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1905"/>
        <w:tblW w:w="10170" w:type="dxa"/>
        <w:tblLayout w:type="fixed"/>
        <w:tblLook w:val="04A0" w:firstRow="1" w:lastRow="0" w:firstColumn="1" w:lastColumn="0" w:noHBand="0" w:noVBand="1"/>
      </w:tblPr>
      <w:tblGrid>
        <w:gridCol w:w="3960"/>
        <w:gridCol w:w="1530"/>
        <w:gridCol w:w="1620"/>
        <w:gridCol w:w="1530"/>
        <w:gridCol w:w="1530"/>
      </w:tblGrid>
      <w:tr w:rsidR="00DB42E2" w14:paraId="0685A6F2" w14:textId="77777777">
        <w:trPr>
          <w:trHeight w:val="1480"/>
        </w:trPr>
        <w:tc>
          <w:tcPr>
            <w:tcW w:w="10170" w:type="dxa"/>
            <w:gridSpan w:val="5"/>
            <w:tcBorders>
              <w:top w:val="nil"/>
              <w:left w:val="nil"/>
              <w:bottom w:val="nil"/>
              <w:right w:val="nil"/>
            </w:tcBorders>
          </w:tcPr>
          <w:p w14:paraId="5A11011A" w14:textId="77777777" w:rsidR="00DB42E2" w:rsidRDefault="004E4E81">
            <w:pPr>
              <w:pStyle w:val="Frspaiere"/>
              <w:jc w:val="center"/>
              <w:rPr>
                <w:rFonts w:ascii="Times New Roman" w:hAnsi="Times New Roman"/>
                <w:b/>
                <w:sz w:val="28"/>
                <w:szCs w:val="28"/>
              </w:rPr>
            </w:pPr>
            <w:r>
              <w:rPr>
                <w:rFonts w:ascii="Times New Roman" w:hAnsi="Times New Roman"/>
                <w:b/>
                <w:sz w:val="28"/>
                <w:szCs w:val="28"/>
              </w:rPr>
              <w:t>CAP. I</w:t>
            </w:r>
          </w:p>
          <w:p w14:paraId="596428A5" w14:textId="77777777" w:rsidR="00DB42E2" w:rsidRDefault="004E4E81">
            <w:pPr>
              <w:pStyle w:val="Frspaiere"/>
              <w:jc w:val="center"/>
              <w:rPr>
                <w:rFonts w:ascii="Times New Roman" w:hAnsi="Times New Roman"/>
                <w:b/>
                <w:sz w:val="28"/>
                <w:szCs w:val="28"/>
              </w:rPr>
            </w:pPr>
            <w:r>
              <w:rPr>
                <w:rFonts w:ascii="Times New Roman" w:hAnsi="Times New Roman"/>
                <w:b/>
                <w:sz w:val="28"/>
                <w:szCs w:val="28"/>
              </w:rPr>
              <w:t>STAREA ECONOMICĂ, SOCIALĂ ŞI DE MEDIU A</w:t>
            </w:r>
          </w:p>
          <w:p w14:paraId="727838DA" w14:textId="77777777" w:rsidR="00DB42E2" w:rsidRDefault="004E4E81">
            <w:pPr>
              <w:pStyle w:val="Frspaiere"/>
              <w:jc w:val="center"/>
              <w:rPr>
                <w:rFonts w:ascii="Times New Roman" w:hAnsi="Times New Roman"/>
                <w:b/>
                <w:sz w:val="28"/>
                <w:szCs w:val="28"/>
              </w:rPr>
            </w:pPr>
            <w:r>
              <w:rPr>
                <w:rFonts w:ascii="Times New Roman" w:hAnsi="Times New Roman"/>
                <w:b/>
                <w:sz w:val="28"/>
                <w:szCs w:val="28"/>
              </w:rPr>
              <w:t>MUNICIPIULUI CÂMPULUNG MOLDOVENESC</w:t>
            </w:r>
          </w:p>
          <w:p w14:paraId="0929E727" w14:textId="77777777" w:rsidR="00DB42E2" w:rsidRDefault="00DB42E2">
            <w:pPr>
              <w:pStyle w:val="Frspaiere"/>
              <w:jc w:val="center"/>
              <w:rPr>
                <w:rFonts w:ascii="Times New Roman" w:hAnsi="Times New Roman"/>
                <w:b/>
                <w:sz w:val="28"/>
                <w:szCs w:val="28"/>
              </w:rPr>
            </w:pPr>
          </w:p>
          <w:p w14:paraId="279582A2" w14:textId="77777777" w:rsidR="00DB42E2" w:rsidRDefault="004E4E81">
            <w:pPr>
              <w:pStyle w:val="Frspaiere"/>
              <w:jc w:val="center"/>
              <w:rPr>
                <w:rFonts w:ascii="Times New Roman" w:hAnsi="Times New Roman"/>
                <w:b/>
                <w:sz w:val="24"/>
                <w:szCs w:val="24"/>
              </w:rPr>
            </w:pPr>
            <w:r>
              <w:rPr>
                <w:rFonts w:ascii="Times New Roman" w:hAnsi="Times New Roman"/>
                <w:b/>
                <w:sz w:val="24"/>
                <w:szCs w:val="24"/>
              </w:rPr>
              <w:t>I.1. STAREA ECONOMICĂ</w:t>
            </w:r>
          </w:p>
          <w:p w14:paraId="2DC154EC" w14:textId="77777777" w:rsidR="00DB42E2" w:rsidRDefault="00DB42E2">
            <w:pPr>
              <w:pStyle w:val="Frspaiere"/>
              <w:jc w:val="center"/>
              <w:rPr>
                <w:rFonts w:ascii="Times New Roman" w:hAnsi="Times New Roman"/>
                <w:sz w:val="24"/>
                <w:szCs w:val="24"/>
              </w:rPr>
            </w:pPr>
          </w:p>
          <w:p w14:paraId="6CE3B3EE" w14:textId="77777777" w:rsidR="00DB42E2" w:rsidRDefault="004E4E81">
            <w:pPr>
              <w:pStyle w:val="Frspaiere"/>
              <w:jc w:val="center"/>
              <w:rPr>
                <w:rFonts w:ascii="Times New Roman" w:hAnsi="Times New Roman"/>
                <w:sz w:val="24"/>
                <w:szCs w:val="24"/>
              </w:rPr>
            </w:pPr>
            <w:r>
              <w:rPr>
                <w:rFonts w:ascii="Times New Roman" w:hAnsi="Times New Roman"/>
                <w:b/>
                <w:sz w:val="24"/>
                <w:szCs w:val="24"/>
              </w:rPr>
              <w:t xml:space="preserve">I.1.1. </w:t>
            </w:r>
            <w:proofErr w:type="spellStart"/>
            <w:r>
              <w:rPr>
                <w:rFonts w:ascii="Times New Roman" w:hAnsi="Times New Roman"/>
                <w:b/>
                <w:sz w:val="24"/>
                <w:szCs w:val="24"/>
              </w:rPr>
              <w:t>Execuţia</w:t>
            </w:r>
            <w:proofErr w:type="spellEnd"/>
            <w:r>
              <w:rPr>
                <w:rFonts w:ascii="Times New Roman" w:hAnsi="Times New Roman"/>
                <w:b/>
                <w:sz w:val="24"/>
                <w:szCs w:val="24"/>
              </w:rPr>
              <w:t xml:space="preserve"> </w:t>
            </w:r>
            <w:proofErr w:type="spellStart"/>
            <w:r>
              <w:rPr>
                <w:rFonts w:ascii="Times New Roman" w:hAnsi="Times New Roman"/>
                <w:b/>
                <w:sz w:val="24"/>
                <w:szCs w:val="24"/>
              </w:rPr>
              <w:t>bugetului</w:t>
            </w:r>
            <w:proofErr w:type="spellEnd"/>
            <w:r>
              <w:rPr>
                <w:rFonts w:ascii="Times New Roman" w:hAnsi="Times New Roman"/>
                <w:b/>
                <w:sz w:val="24"/>
                <w:szCs w:val="24"/>
              </w:rPr>
              <w:t xml:space="preserve"> local</w:t>
            </w:r>
          </w:p>
          <w:p w14:paraId="767A9543" w14:textId="77777777" w:rsidR="00DB42E2" w:rsidRDefault="00DB42E2">
            <w:pPr>
              <w:pStyle w:val="Frspaiere"/>
              <w:rPr>
                <w:rFonts w:ascii="Times New Roman" w:hAnsi="Times New Roman"/>
                <w:sz w:val="24"/>
                <w:szCs w:val="24"/>
              </w:rPr>
            </w:pPr>
          </w:p>
          <w:p w14:paraId="57BD2971" w14:textId="77777777" w:rsidR="00DB42E2" w:rsidRDefault="004E4E81">
            <w:pPr>
              <w:pStyle w:val="Frspaiere"/>
              <w:jc w:val="center"/>
              <w:rPr>
                <w:rFonts w:ascii="Times New Roman" w:hAnsi="Times New Roman"/>
                <w:sz w:val="24"/>
                <w:szCs w:val="24"/>
              </w:rPr>
            </w:pPr>
            <w:proofErr w:type="spellStart"/>
            <w:r>
              <w:rPr>
                <w:rFonts w:ascii="Times New Roman" w:hAnsi="Times New Roman"/>
                <w:sz w:val="24"/>
                <w:szCs w:val="24"/>
              </w:rPr>
              <w:t>Execuția</w:t>
            </w:r>
            <w:proofErr w:type="spellEnd"/>
            <w:r>
              <w:rPr>
                <w:rFonts w:ascii="Times New Roman" w:hAnsi="Times New Roman"/>
                <w:sz w:val="24"/>
                <w:szCs w:val="24"/>
              </w:rPr>
              <w:t xml:space="preserve"> </w:t>
            </w:r>
            <w:proofErr w:type="spellStart"/>
            <w:r>
              <w:rPr>
                <w:rFonts w:ascii="Times New Roman" w:hAnsi="Times New Roman"/>
                <w:sz w:val="24"/>
                <w:szCs w:val="24"/>
              </w:rPr>
              <w:t>bugetului</w:t>
            </w:r>
            <w:proofErr w:type="spellEnd"/>
            <w:r>
              <w:rPr>
                <w:rFonts w:ascii="Times New Roman" w:hAnsi="Times New Roman"/>
                <w:sz w:val="24"/>
                <w:szCs w:val="24"/>
              </w:rPr>
              <w:t xml:space="preserve"> local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ceea</w:t>
            </w:r>
            <w:proofErr w:type="spellEnd"/>
            <w:r>
              <w:rPr>
                <w:rFonts w:ascii="Times New Roman" w:hAnsi="Times New Roman"/>
                <w:sz w:val="24"/>
                <w:szCs w:val="24"/>
              </w:rPr>
              <w:t xml:space="preserve"> </w:t>
            </w:r>
            <w:proofErr w:type="spellStart"/>
            <w:r>
              <w:rPr>
                <w:rFonts w:ascii="Times New Roman" w:hAnsi="Times New Roman"/>
                <w:sz w:val="24"/>
                <w:szCs w:val="24"/>
              </w:rPr>
              <w:t>ce</w:t>
            </w:r>
            <w:proofErr w:type="spellEnd"/>
            <w:r>
              <w:rPr>
                <w:rFonts w:ascii="Times New Roman" w:hAnsi="Times New Roman"/>
                <w:sz w:val="24"/>
                <w:szCs w:val="24"/>
              </w:rPr>
              <w:t xml:space="preserve"> </w:t>
            </w:r>
            <w:proofErr w:type="spellStart"/>
            <w:r>
              <w:rPr>
                <w:rFonts w:ascii="Times New Roman" w:hAnsi="Times New Roman"/>
                <w:sz w:val="24"/>
                <w:szCs w:val="24"/>
              </w:rPr>
              <w:t>privește</w:t>
            </w:r>
            <w:proofErr w:type="spellEnd"/>
            <w:r>
              <w:rPr>
                <w:rFonts w:ascii="Times New Roman" w:hAnsi="Times New Roman"/>
                <w:sz w:val="24"/>
                <w:szCs w:val="24"/>
              </w:rPr>
              <w:t xml:space="preserve"> </w:t>
            </w:r>
            <w:proofErr w:type="spellStart"/>
            <w:r>
              <w:rPr>
                <w:rFonts w:ascii="Times New Roman" w:hAnsi="Times New Roman"/>
                <w:sz w:val="24"/>
                <w:szCs w:val="24"/>
              </w:rPr>
              <w:t>veniturile</w:t>
            </w:r>
            <w:proofErr w:type="spellEnd"/>
            <w:r>
              <w:rPr>
                <w:rFonts w:ascii="Times New Roman" w:hAnsi="Times New Roman"/>
                <w:sz w:val="24"/>
                <w:szCs w:val="24"/>
              </w:rPr>
              <w:t xml:space="preserve">, la </w:t>
            </w:r>
            <w:proofErr w:type="spellStart"/>
            <w:r>
              <w:rPr>
                <w:rFonts w:ascii="Times New Roman" w:hAnsi="Times New Roman"/>
                <w:sz w:val="24"/>
                <w:szCs w:val="24"/>
              </w:rPr>
              <w:t>nivelul</w:t>
            </w:r>
            <w:proofErr w:type="spellEnd"/>
            <w:r>
              <w:rPr>
                <w:rFonts w:ascii="Times New Roman" w:hAnsi="Times New Roman"/>
                <w:sz w:val="24"/>
                <w:szCs w:val="24"/>
              </w:rPr>
              <w:t xml:space="preserve"> </w:t>
            </w:r>
            <w:proofErr w:type="spellStart"/>
            <w:r>
              <w:rPr>
                <w:rFonts w:ascii="Times New Roman" w:hAnsi="Times New Roman"/>
                <w:sz w:val="24"/>
                <w:szCs w:val="24"/>
              </w:rPr>
              <w:t>anului</w:t>
            </w:r>
            <w:proofErr w:type="spellEnd"/>
            <w:r>
              <w:rPr>
                <w:rFonts w:ascii="Times New Roman" w:hAnsi="Times New Roman"/>
                <w:sz w:val="24"/>
                <w:szCs w:val="24"/>
              </w:rPr>
              <w:t xml:space="preserve"> 202</w:t>
            </w:r>
            <w:r>
              <w:rPr>
                <w:rFonts w:ascii="Times New Roman" w:hAnsi="Times New Roman"/>
                <w:sz w:val="24"/>
                <w:szCs w:val="24"/>
                <w:lang w:val="fr-FR"/>
              </w:rPr>
              <w:t>5</w:t>
            </w:r>
            <w:r>
              <w:rPr>
                <w:rFonts w:ascii="Times New Roman" w:hAnsi="Times New Roman"/>
                <w:sz w:val="24"/>
                <w:szCs w:val="24"/>
              </w:rPr>
              <w:t xml:space="preserve"> se </w:t>
            </w:r>
            <w:proofErr w:type="spellStart"/>
            <w:r>
              <w:rPr>
                <w:rFonts w:ascii="Times New Roman" w:hAnsi="Times New Roman"/>
                <w:sz w:val="24"/>
                <w:szCs w:val="24"/>
              </w:rPr>
              <w:t>prezintă</w:t>
            </w:r>
            <w:proofErr w:type="spellEnd"/>
            <w:r>
              <w:rPr>
                <w:rFonts w:ascii="Times New Roman" w:hAnsi="Times New Roman"/>
                <w:sz w:val="24"/>
                <w:szCs w:val="24"/>
              </w:rPr>
              <w:t xml:space="preserve"> </w:t>
            </w:r>
            <w:proofErr w:type="spellStart"/>
            <w:r>
              <w:rPr>
                <w:rFonts w:ascii="Times New Roman" w:hAnsi="Times New Roman"/>
                <w:sz w:val="24"/>
                <w:szCs w:val="24"/>
              </w:rPr>
              <w:t>astfel</w:t>
            </w:r>
            <w:proofErr w:type="spellEnd"/>
            <w:r>
              <w:rPr>
                <w:rFonts w:ascii="Times New Roman" w:hAnsi="Times New Roman"/>
                <w:sz w:val="24"/>
                <w:szCs w:val="24"/>
              </w:rPr>
              <w:t>:</w:t>
            </w:r>
          </w:p>
          <w:p w14:paraId="0EEBC8DE" w14:textId="77777777" w:rsidR="00DB42E2" w:rsidRDefault="00DB42E2">
            <w:pPr>
              <w:pStyle w:val="Frspaiere"/>
              <w:jc w:val="center"/>
            </w:pPr>
          </w:p>
        </w:tc>
      </w:tr>
      <w:tr w:rsidR="00DB42E2" w14:paraId="66DE8A0C" w14:textId="77777777">
        <w:trPr>
          <w:trHeight w:val="316"/>
        </w:trPr>
        <w:tc>
          <w:tcPr>
            <w:tcW w:w="10170" w:type="dxa"/>
            <w:gridSpan w:val="5"/>
            <w:tcBorders>
              <w:top w:val="nil"/>
              <w:left w:val="nil"/>
              <w:bottom w:val="nil"/>
              <w:right w:val="nil"/>
            </w:tcBorders>
            <w:noWrap/>
          </w:tcPr>
          <w:p w14:paraId="50625187" w14:textId="77777777" w:rsidR="00DB42E2" w:rsidRDefault="00DB42E2">
            <w:pPr>
              <w:pStyle w:val="Frspaiere"/>
            </w:pPr>
          </w:p>
        </w:tc>
      </w:tr>
      <w:tr w:rsidR="00DB42E2" w14:paraId="39C62496" w14:textId="77777777">
        <w:trPr>
          <w:trHeight w:val="332"/>
        </w:trPr>
        <w:tc>
          <w:tcPr>
            <w:tcW w:w="3960" w:type="dxa"/>
            <w:vMerge w:val="restart"/>
            <w:tcBorders>
              <w:top w:val="single" w:sz="8" w:space="0" w:color="auto"/>
              <w:left w:val="single" w:sz="4" w:space="0" w:color="auto"/>
              <w:bottom w:val="single" w:sz="8" w:space="0" w:color="auto"/>
              <w:right w:val="single" w:sz="8" w:space="0" w:color="auto"/>
            </w:tcBorders>
            <w:vAlign w:val="center"/>
          </w:tcPr>
          <w:p w14:paraId="0262DEAE" w14:textId="77777777" w:rsidR="00DB42E2" w:rsidRDefault="004E4E81">
            <w:pPr>
              <w:spacing w:after="0" w:line="240" w:lineRule="auto"/>
              <w:jc w:val="center"/>
              <w:rPr>
                <w:rFonts w:ascii="Times New Roman" w:eastAsia="Times New Roman" w:hAnsi="Times New Roman"/>
                <w:b/>
                <w:bCs/>
                <w:color w:val="000000"/>
              </w:rPr>
            </w:pPr>
            <w:proofErr w:type="spellStart"/>
            <w:r>
              <w:rPr>
                <w:rFonts w:ascii="Times New Roman" w:eastAsia="Times New Roman" w:hAnsi="Times New Roman"/>
                <w:b/>
                <w:bCs/>
                <w:color w:val="000000"/>
              </w:rPr>
              <w:t>Denumirea</w:t>
            </w:r>
            <w:proofErr w:type="spellEnd"/>
            <w:r>
              <w:rPr>
                <w:rFonts w:ascii="Times New Roman" w:eastAsia="Times New Roman" w:hAnsi="Times New Roman"/>
                <w:b/>
                <w:bCs/>
                <w:color w:val="000000"/>
              </w:rPr>
              <w:t xml:space="preserve"> </w:t>
            </w:r>
            <w:proofErr w:type="spellStart"/>
            <w:r>
              <w:rPr>
                <w:rFonts w:ascii="Times New Roman" w:eastAsia="Times New Roman" w:hAnsi="Times New Roman"/>
                <w:b/>
                <w:bCs/>
                <w:color w:val="000000"/>
              </w:rPr>
              <w:t>indicatorilor</w:t>
            </w:r>
            <w:proofErr w:type="spellEnd"/>
          </w:p>
        </w:tc>
        <w:tc>
          <w:tcPr>
            <w:tcW w:w="1530" w:type="dxa"/>
            <w:vMerge w:val="restart"/>
            <w:tcBorders>
              <w:top w:val="single" w:sz="8" w:space="0" w:color="auto"/>
              <w:left w:val="single" w:sz="8" w:space="0" w:color="auto"/>
              <w:bottom w:val="single" w:sz="8" w:space="0" w:color="auto"/>
              <w:right w:val="single" w:sz="8" w:space="0" w:color="auto"/>
            </w:tcBorders>
            <w:vAlign w:val="center"/>
          </w:tcPr>
          <w:p w14:paraId="26057767" w14:textId="77777777" w:rsidR="00DB42E2" w:rsidRDefault="004E4E81">
            <w:pPr>
              <w:spacing w:after="0" w:line="240" w:lineRule="auto"/>
              <w:jc w:val="center"/>
              <w:rPr>
                <w:rFonts w:ascii="Times New Roman" w:eastAsia="Times New Roman" w:hAnsi="Times New Roman"/>
                <w:b/>
                <w:bCs/>
                <w:color w:val="000000"/>
              </w:rPr>
            </w:pPr>
            <w:r>
              <w:rPr>
                <w:rFonts w:ascii="Times New Roman" w:eastAsia="Times New Roman" w:hAnsi="Times New Roman"/>
                <w:b/>
                <w:bCs/>
                <w:color w:val="000000"/>
              </w:rPr>
              <w:t>Cod indicator</w:t>
            </w:r>
          </w:p>
        </w:tc>
        <w:tc>
          <w:tcPr>
            <w:tcW w:w="1620" w:type="dxa"/>
            <w:vMerge w:val="restart"/>
            <w:tcBorders>
              <w:top w:val="single" w:sz="8" w:space="0" w:color="auto"/>
              <w:left w:val="single" w:sz="8" w:space="0" w:color="auto"/>
              <w:bottom w:val="single" w:sz="8" w:space="0" w:color="auto"/>
              <w:right w:val="single" w:sz="8" w:space="0" w:color="auto"/>
            </w:tcBorders>
            <w:vAlign w:val="center"/>
          </w:tcPr>
          <w:p w14:paraId="3AC27B1E" w14:textId="77777777" w:rsidR="00DB42E2" w:rsidRDefault="004E4E81">
            <w:pPr>
              <w:spacing w:after="0" w:line="240" w:lineRule="auto"/>
              <w:jc w:val="center"/>
              <w:rPr>
                <w:rFonts w:ascii="Times New Roman" w:eastAsia="Times New Roman" w:hAnsi="Times New Roman"/>
                <w:b/>
                <w:bCs/>
                <w:color w:val="000000"/>
              </w:rPr>
            </w:pPr>
            <w:proofErr w:type="spellStart"/>
            <w:r>
              <w:rPr>
                <w:rFonts w:ascii="Times New Roman" w:eastAsia="Times New Roman" w:hAnsi="Times New Roman"/>
                <w:b/>
                <w:bCs/>
                <w:color w:val="000000"/>
              </w:rPr>
              <w:t>Prevederi</w:t>
            </w:r>
            <w:proofErr w:type="spellEnd"/>
            <w:r>
              <w:rPr>
                <w:rFonts w:ascii="Times New Roman" w:eastAsia="Times New Roman" w:hAnsi="Times New Roman"/>
                <w:b/>
                <w:bCs/>
                <w:color w:val="000000"/>
              </w:rPr>
              <w:t xml:space="preserve"> </w:t>
            </w:r>
            <w:proofErr w:type="spellStart"/>
            <w:r>
              <w:rPr>
                <w:rFonts w:ascii="Times New Roman" w:eastAsia="Times New Roman" w:hAnsi="Times New Roman"/>
                <w:b/>
                <w:bCs/>
                <w:color w:val="000000"/>
              </w:rPr>
              <w:t>bugetare</w:t>
            </w:r>
            <w:proofErr w:type="spellEnd"/>
            <w:r>
              <w:rPr>
                <w:rFonts w:ascii="Times New Roman" w:eastAsia="Times New Roman" w:hAnsi="Times New Roman"/>
                <w:b/>
                <w:bCs/>
                <w:color w:val="000000"/>
              </w:rPr>
              <w:t xml:space="preserve"> </w:t>
            </w:r>
            <w:proofErr w:type="spellStart"/>
            <w:r>
              <w:rPr>
                <w:rFonts w:ascii="Times New Roman" w:eastAsia="Times New Roman" w:hAnsi="Times New Roman"/>
                <w:b/>
                <w:bCs/>
                <w:color w:val="000000"/>
              </w:rPr>
              <w:t>anuale</w:t>
            </w:r>
            <w:proofErr w:type="spellEnd"/>
            <w:r>
              <w:rPr>
                <w:rFonts w:ascii="Times New Roman" w:eastAsia="Times New Roman" w:hAnsi="Times New Roman"/>
                <w:b/>
                <w:bCs/>
                <w:color w:val="000000"/>
              </w:rPr>
              <w:t xml:space="preserve"> </w:t>
            </w:r>
            <w:proofErr w:type="spellStart"/>
            <w:r>
              <w:rPr>
                <w:rFonts w:ascii="Times New Roman" w:eastAsia="Times New Roman" w:hAnsi="Times New Roman"/>
                <w:b/>
                <w:bCs/>
                <w:color w:val="000000"/>
              </w:rPr>
              <w:t>aprobate</w:t>
            </w:r>
            <w:proofErr w:type="spellEnd"/>
            <w:r>
              <w:rPr>
                <w:rFonts w:ascii="Times New Roman" w:eastAsia="Times New Roman" w:hAnsi="Times New Roman"/>
                <w:b/>
                <w:bCs/>
                <w:color w:val="000000"/>
              </w:rPr>
              <w:t xml:space="preserve"> la </w:t>
            </w:r>
            <w:proofErr w:type="spellStart"/>
            <w:r>
              <w:rPr>
                <w:rFonts w:ascii="Times New Roman" w:eastAsia="Times New Roman" w:hAnsi="Times New Roman"/>
                <w:b/>
                <w:bCs/>
                <w:color w:val="000000"/>
              </w:rPr>
              <w:t>finele</w:t>
            </w:r>
            <w:proofErr w:type="spellEnd"/>
            <w:r>
              <w:rPr>
                <w:rFonts w:ascii="Times New Roman" w:eastAsia="Times New Roman" w:hAnsi="Times New Roman"/>
                <w:b/>
                <w:bCs/>
                <w:color w:val="000000"/>
              </w:rPr>
              <w:t xml:space="preserve"> </w:t>
            </w:r>
            <w:proofErr w:type="spellStart"/>
            <w:r>
              <w:rPr>
                <w:rFonts w:ascii="Times New Roman" w:eastAsia="Times New Roman" w:hAnsi="Times New Roman"/>
                <w:b/>
                <w:bCs/>
                <w:color w:val="000000"/>
              </w:rPr>
              <w:t>perioadei</w:t>
            </w:r>
            <w:proofErr w:type="spellEnd"/>
            <w:r>
              <w:rPr>
                <w:rFonts w:ascii="Times New Roman" w:eastAsia="Times New Roman" w:hAnsi="Times New Roman"/>
                <w:b/>
                <w:bCs/>
                <w:color w:val="000000"/>
              </w:rPr>
              <w:t xml:space="preserve"> de </w:t>
            </w:r>
            <w:proofErr w:type="spellStart"/>
            <w:r>
              <w:rPr>
                <w:rFonts w:ascii="Times New Roman" w:eastAsia="Times New Roman" w:hAnsi="Times New Roman"/>
                <w:b/>
                <w:bCs/>
                <w:color w:val="000000"/>
              </w:rPr>
              <w:t>raportare</w:t>
            </w:r>
            <w:proofErr w:type="spellEnd"/>
          </w:p>
        </w:tc>
        <w:tc>
          <w:tcPr>
            <w:tcW w:w="1530" w:type="dxa"/>
            <w:vMerge w:val="restart"/>
            <w:tcBorders>
              <w:top w:val="single" w:sz="8" w:space="0" w:color="auto"/>
              <w:left w:val="single" w:sz="8" w:space="0" w:color="auto"/>
              <w:bottom w:val="single" w:sz="8" w:space="0" w:color="auto"/>
              <w:right w:val="single" w:sz="8" w:space="0" w:color="auto"/>
            </w:tcBorders>
            <w:vAlign w:val="center"/>
          </w:tcPr>
          <w:p w14:paraId="51FA106E" w14:textId="77777777" w:rsidR="00DB42E2" w:rsidRDefault="004E4E81">
            <w:pPr>
              <w:spacing w:after="0" w:line="240" w:lineRule="auto"/>
              <w:jc w:val="center"/>
              <w:rPr>
                <w:rFonts w:ascii="Times New Roman" w:eastAsia="Times New Roman" w:hAnsi="Times New Roman"/>
                <w:b/>
                <w:bCs/>
                <w:color w:val="000000"/>
              </w:rPr>
            </w:pPr>
            <w:proofErr w:type="spellStart"/>
            <w:r>
              <w:rPr>
                <w:rFonts w:ascii="Times New Roman" w:eastAsia="Times New Roman" w:hAnsi="Times New Roman"/>
                <w:b/>
                <w:bCs/>
                <w:color w:val="000000"/>
              </w:rPr>
              <w:t>Prevederi</w:t>
            </w:r>
            <w:proofErr w:type="spellEnd"/>
            <w:r>
              <w:rPr>
                <w:rFonts w:ascii="Times New Roman" w:eastAsia="Times New Roman" w:hAnsi="Times New Roman"/>
                <w:b/>
                <w:bCs/>
                <w:color w:val="000000"/>
              </w:rPr>
              <w:t xml:space="preserve"> </w:t>
            </w:r>
            <w:proofErr w:type="spellStart"/>
            <w:r>
              <w:rPr>
                <w:rFonts w:ascii="Times New Roman" w:eastAsia="Times New Roman" w:hAnsi="Times New Roman"/>
                <w:b/>
                <w:bCs/>
                <w:color w:val="000000"/>
              </w:rPr>
              <w:t>bugetare</w:t>
            </w:r>
            <w:proofErr w:type="spellEnd"/>
            <w:r>
              <w:rPr>
                <w:rFonts w:ascii="Times New Roman" w:eastAsia="Times New Roman" w:hAnsi="Times New Roman"/>
                <w:b/>
                <w:bCs/>
                <w:color w:val="000000"/>
              </w:rPr>
              <w:t xml:space="preserve"> </w:t>
            </w:r>
            <w:proofErr w:type="spellStart"/>
            <w:r>
              <w:rPr>
                <w:rFonts w:ascii="Times New Roman" w:eastAsia="Times New Roman" w:hAnsi="Times New Roman"/>
                <w:b/>
                <w:bCs/>
                <w:color w:val="000000"/>
              </w:rPr>
              <w:t>trimestriale</w:t>
            </w:r>
            <w:proofErr w:type="spellEnd"/>
            <w:r>
              <w:rPr>
                <w:rFonts w:ascii="Times New Roman" w:eastAsia="Times New Roman" w:hAnsi="Times New Roman"/>
                <w:b/>
                <w:bCs/>
                <w:color w:val="000000"/>
              </w:rPr>
              <w:t xml:space="preserve"> cumulate</w:t>
            </w:r>
          </w:p>
        </w:tc>
        <w:tc>
          <w:tcPr>
            <w:tcW w:w="1530" w:type="dxa"/>
            <w:vMerge w:val="restart"/>
            <w:tcBorders>
              <w:top w:val="single" w:sz="8" w:space="0" w:color="auto"/>
              <w:left w:val="single" w:sz="8" w:space="0" w:color="auto"/>
              <w:bottom w:val="single" w:sz="8" w:space="0" w:color="auto"/>
              <w:right w:val="single" w:sz="8" w:space="0" w:color="auto"/>
            </w:tcBorders>
            <w:vAlign w:val="center"/>
          </w:tcPr>
          <w:p w14:paraId="01552056" w14:textId="77777777" w:rsidR="00DB42E2" w:rsidRDefault="004E4E81">
            <w:pPr>
              <w:spacing w:after="0" w:line="240" w:lineRule="auto"/>
              <w:jc w:val="center"/>
              <w:rPr>
                <w:rFonts w:ascii="Times New Roman" w:eastAsia="Times New Roman" w:hAnsi="Times New Roman"/>
                <w:b/>
                <w:bCs/>
                <w:color w:val="000000"/>
              </w:rPr>
            </w:pPr>
            <w:proofErr w:type="spellStart"/>
            <w:r>
              <w:rPr>
                <w:rFonts w:ascii="Times New Roman" w:eastAsia="Times New Roman" w:hAnsi="Times New Roman"/>
                <w:b/>
                <w:bCs/>
                <w:color w:val="000000"/>
              </w:rPr>
              <w:t>Încasări</w:t>
            </w:r>
            <w:proofErr w:type="spellEnd"/>
            <w:r>
              <w:rPr>
                <w:rFonts w:ascii="Times New Roman" w:eastAsia="Times New Roman" w:hAnsi="Times New Roman"/>
                <w:b/>
                <w:bCs/>
                <w:color w:val="000000"/>
              </w:rPr>
              <w:t xml:space="preserve"> </w:t>
            </w:r>
            <w:proofErr w:type="spellStart"/>
            <w:r>
              <w:rPr>
                <w:rFonts w:ascii="Times New Roman" w:eastAsia="Times New Roman" w:hAnsi="Times New Roman"/>
                <w:b/>
                <w:bCs/>
                <w:color w:val="000000"/>
              </w:rPr>
              <w:t>realizate</w:t>
            </w:r>
            <w:proofErr w:type="spellEnd"/>
          </w:p>
        </w:tc>
      </w:tr>
      <w:tr w:rsidR="00DB42E2" w14:paraId="6ED71B6E" w14:textId="77777777">
        <w:trPr>
          <w:trHeight w:val="332"/>
        </w:trPr>
        <w:tc>
          <w:tcPr>
            <w:tcW w:w="3960" w:type="dxa"/>
            <w:vMerge/>
            <w:tcBorders>
              <w:top w:val="single" w:sz="8" w:space="0" w:color="auto"/>
              <w:left w:val="single" w:sz="4" w:space="0" w:color="auto"/>
              <w:bottom w:val="single" w:sz="8" w:space="0" w:color="auto"/>
              <w:right w:val="single" w:sz="8" w:space="0" w:color="auto"/>
            </w:tcBorders>
            <w:vAlign w:val="center"/>
          </w:tcPr>
          <w:p w14:paraId="017661D1" w14:textId="77777777" w:rsidR="00DB42E2" w:rsidRDefault="00DB42E2">
            <w:pPr>
              <w:spacing w:after="0" w:line="240" w:lineRule="auto"/>
              <w:rPr>
                <w:rFonts w:ascii="Verdana" w:eastAsia="Times New Roman" w:hAnsi="Verdana"/>
                <w:b/>
                <w:bCs/>
                <w:color w:val="000000"/>
                <w:sz w:val="16"/>
                <w:szCs w:val="16"/>
              </w:rPr>
            </w:pPr>
          </w:p>
        </w:tc>
        <w:tc>
          <w:tcPr>
            <w:tcW w:w="1530" w:type="dxa"/>
            <w:vMerge/>
            <w:tcBorders>
              <w:top w:val="single" w:sz="8" w:space="0" w:color="auto"/>
              <w:left w:val="single" w:sz="8" w:space="0" w:color="auto"/>
              <w:bottom w:val="single" w:sz="8" w:space="0" w:color="auto"/>
              <w:right w:val="single" w:sz="8" w:space="0" w:color="auto"/>
            </w:tcBorders>
            <w:vAlign w:val="center"/>
          </w:tcPr>
          <w:p w14:paraId="35934D44" w14:textId="77777777" w:rsidR="00DB42E2" w:rsidRDefault="00DB42E2">
            <w:pPr>
              <w:spacing w:after="0" w:line="240" w:lineRule="auto"/>
              <w:rPr>
                <w:rFonts w:ascii="Verdana" w:eastAsia="Times New Roman" w:hAnsi="Verdana"/>
                <w:b/>
                <w:bCs/>
                <w:color w:val="000000"/>
                <w:sz w:val="16"/>
                <w:szCs w:val="16"/>
              </w:rPr>
            </w:pPr>
          </w:p>
        </w:tc>
        <w:tc>
          <w:tcPr>
            <w:tcW w:w="1620" w:type="dxa"/>
            <w:vMerge/>
            <w:tcBorders>
              <w:top w:val="single" w:sz="8" w:space="0" w:color="auto"/>
              <w:left w:val="single" w:sz="8" w:space="0" w:color="auto"/>
              <w:bottom w:val="single" w:sz="8" w:space="0" w:color="auto"/>
              <w:right w:val="single" w:sz="8" w:space="0" w:color="auto"/>
            </w:tcBorders>
            <w:vAlign w:val="center"/>
          </w:tcPr>
          <w:p w14:paraId="6F080856" w14:textId="77777777" w:rsidR="00DB42E2" w:rsidRDefault="00DB42E2">
            <w:pPr>
              <w:spacing w:after="0" w:line="240" w:lineRule="auto"/>
              <w:rPr>
                <w:rFonts w:ascii="Verdana" w:eastAsia="Times New Roman" w:hAnsi="Verdana"/>
                <w:b/>
                <w:bCs/>
                <w:color w:val="000000"/>
                <w:sz w:val="16"/>
                <w:szCs w:val="16"/>
              </w:rPr>
            </w:pPr>
          </w:p>
        </w:tc>
        <w:tc>
          <w:tcPr>
            <w:tcW w:w="1530" w:type="dxa"/>
            <w:vMerge/>
            <w:tcBorders>
              <w:top w:val="single" w:sz="8" w:space="0" w:color="auto"/>
              <w:left w:val="single" w:sz="8" w:space="0" w:color="auto"/>
              <w:bottom w:val="single" w:sz="8" w:space="0" w:color="auto"/>
              <w:right w:val="single" w:sz="8" w:space="0" w:color="auto"/>
            </w:tcBorders>
            <w:vAlign w:val="center"/>
          </w:tcPr>
          <w:p w14:paraId="2234C05B" w14:textId="77777777" w:rsidR="00DB42E2" w:rsidRDefault="00DB42E2">
            <w:pPr>
              <w:spacing w:after="0" w:line="240" w:lineRule="auto"/>
              <w:rPr>
                <w:rFonts w:ascii="Verdana" w:eastAsia="Times New Roman" w:hAnsi="Verdana"/>
                <w:b/>
                <w:bCs/>
                <w:color w:val="000000"/>
                <w:sz w:val="16"/>
                <w:szCs w:val="16"/>
              </w:rPr>
            </w:pPr>
          </w:p>
        </w:tc>
        <w:tc>
          <w:tcPr>
            <w:tcW w:w="1530" w:type="dxa"/>
            <w:vMerge/>
            <w:tcBorders>
              <w:top w:val="single" w:sz="8" w:space="0" w:color="auto"/>
              <w:left w:val="single" w:sz="8" w:space="0" w:color="auto"/>
              <w:bottom w:val="single" w:sz="8" w:space="0" w:color="auto"/>
              <w:right w:val="single" w:sz="8" w:space="0" w:color="auto"/>
            </w:tcBorders>
            <w:vAlign w:val="center"/>
          </w:tcPr>
          <w:p w14:paraId="5CC4394D" w14:textId="77777777" w:rsidR="00DB42E2" w:rsidRDefault="00DB42E2">
            <w:pPr>
              <w:spacing w:after="0" w:line="240" w:lineRule="auto"/>
              <w:rPr>
                <w:rFonts w:ascii="Verdana" w:eastAsia="Times New Roman" w:hAnsi="Verdana"/>
                <w:b/>
                <w:bCs/>
                <w:color w:val="000000"/>
                <w:sz w:val="16"/>
                <w:szCs w:val="16"/>
              </w:rPr>
            </w:pPr>
          </w:p>
        </w:tc>
      </w:tr>
      <w:tr w:rsidR="00DB42E2" w14:paraId="41849156" w14:textId="77777777">
        <w:trPr>
          <w:trHeight w:val="332"/>
        </w:trPr>
        <w:tc>
          <w:tcPr>
            <w:tcW w:w="3960" w:type="dxa"/>
            <w:vMerge/>
            <w:tcBorders>
              <w:top w:val="single" w:sz="8" w:space="0" w:color="auto"/>
              <w:left w:val="single" w:sz="4" w:space="0" w:color="auto"/>
              <w:bottom w:val="single" w:sz="8" w:space="0" w:color="auto"/>
              <w:right w:val="single" w:sz="8" w:space="0" w:color="auto"/>
            </w:tcBorders>
            <w:vAlign w:val="center"/>
          </w:tcPr>
          <w:p w14:paraId="4D4450B5" w14:textId="77777777" w:rsidR="00DB42E2" w:rsidRDefault="00DB42E2">
            <w:pPr>
              <w:spacing w:after="0" w:line="240" w:lineRule="auto"/>
              <w:rPr>
                <w:rFonts w:ascii="Verdana" w:eastAsia="Times New Roman" w:hAnsi="Verdana"/>
                <w:b/>
                <w:bCs/>
                <w:color w:val="000000"/>
                <w:sz w:val="16"/>
                <w:szCs w:val="16"/>
              </w:rPr>
            </w:pPr>
          </w:p>
        </w:tc>
        <w:tc>
          <w:tcPr>
            <w:tcW w:w="1530" w:type="dxa"/>
            <w:vMerge/>
            <w:tcBorders>
              <w:top w:val="single" w:sz="8" w:space="0" w:color="auto"/>
              <w:left w:val="single" w:sz="8" w:space="0" w:color="auto"/>
              <w:bottom w:val="single" w:sz="8" w:space="0" w:color="auto"/>
              <w:right w:val="single" w:sz="8" w:space="0" w:color="auto"/>
            </w:tcBorders>
            <w:vAlign w:val="center"/>
          </w:tcPr>
          <w:p w14:paraId="50D9126F" w14:textId="77777777" w:rsidR="00DB42E2" w:rsidRDefault="00DB42E2">
            <w:pPr>
              <w:spacing w:after="0" w:line="240" w:lineRule="auto"/>
              <w:rPr>
                <w:rFonts w:ascii="Verdana" w:eastAsia="Times New Roman" w:hAnsi="Verdana"/>
                <w:b/>
                <w:bCs/>
                <w:color w:val="000000"/>
                <w:sz w:val="16"/>
                <w:szCs w:val="16"/>
              </w:rPr>
            </w:pPr>
          </w:p>
        </w:tc>
        <w:tc>
          <w:tcPr>
            <w:tcW w:w="1620" w:type="dxa"/>
            <w:vMerge/>
            <w:tcBorders>
              <w:top w:val="single" w:sz="8" w:space="0" w:color="auto"/>
              <w:left w:val="single" w:sz="8" w:space="0" w:color="auto"/>
              <w:bottom w:val="single" w:sz="8" w:space="0" w:color="auto"/>
              <w:right w:val="single" w:sz="8" w:space="0" w:color="auto"/>
            </w:tcBorders>
            <w:vAlign w:val="center"/>
          </w:tcPr>
          <w:p w14:paraId="32A50EA2" w14:textId="77777777" w:rsidR="00DB42E2" w:rsidRDefault="00DB42E2">
            <w:pPr>
              <w:spacing w:after="0" w:line="240" w:lineRule="auto"/>
              <w:rPr>
                <w:rFonts w:ascii="Verdana" w:eastAsia="Times New Roman" w:hAnsi="Verdana"/>
                <w:b/>
                <w:bCs/>
                <w:color w:val="000000"/>
                <w:sz w:val="16"/>
                <w:szCs w:val="16"/>
              </w:rPr>
            </w:pPr>
          </w:p>
        </w:tc>
        <w:tc>
          <w:tcPr>
            <w:tcW w:w="1530" w:type="dxa"/>
            <w:vMerge/>
            <w:tcBorders>
              <w:top w:val="single" w:sz="8" w:space="0" w:color="auto"/>
              <w:left w:val="single" w:sz="8" w:space="0" w:color="auto"/>
              <w:bottom w:val="single" w:sz="8" w:space="0" w:color="auto"/>
              <w:right w:val="single" w:sz="8" w:space="0" w:color="auto"/>
            </w:tcBorders>
            <w:vAlign w:val="center"/>
          </w:tcPr>
          <w:p w14:paraId="012F1C52" w14:textId="77777777" w:rsidR="00DB42E2" w:rsidRDefault="00DB42E2">
            <w:pPr>
              <w:spacing w:after="0" w:line="240" w:lineRule="auto"/>
              <w:rPr>
                <w:rFonts w:ascii="Verdana" w:eastAsia="Times New Roman" w:hAnsi="Verdana"/>
                <w:b/>
                <w:bCs/>
                <w:color w:val="000000"/>
                <w:sz w:val="16"/>
                <w:szCs w:val="16"/>
              </w:rPr>
            </w:pPr>
          </w:p>
        </w:tc>
        <w:tc>
          <w:tcPr>
            <w:tcW w:w="1530" w:type="dxa"/>
            <w:vMerge/>
            <w:tcBorders>
              <w:top w:val="single" w:sz="8" w:space="0" w:color="auto"/>
              <w:left w:val="single" w:sz="8" w:space="0" w:color="auto"/>
              <w:bottom w:val="single" w:sz="8" w:space="0" w:color="auto"/>
              <w:right w:val="single" w:sz="8" w:space="0" w:color="auto"/>
            </w:tcBorders>
            <w:vAlign w:val="center"/>
          </w:tcPr>
          <w:p w14:paraId="075E2380" w14:textId="77777777" w:rsidR="00DB42E2" w:rsidRDefault="00DB42E2">
            <w:pPr>
              <w:spacing w:after="0" w:line="240" w:lineRule="auto"/>
              <w:rPr>
                <w:rFonts w:ascii="Verdana" w:eastAsia="Times New Roman" w:hAnsi="Verdana"/>
                <w:b/>
                <w:bCs/>
                <w:color w:val="000000"/>
                <w:sz w:val="16"/>
                <w:szCs w:val="16"/>
              </w:rPr>
            </w:pPr>
          </w:p>
        </w:tc>
      </w:tr>
      <w:tr w:rsidR="00DB42E2" w14:paraId="5BAF3B5C" w14:textId="77777777">
        <w:trPr>
          <w:trHeight w:val="332"/>
        </w:trPr>
        <w:tc>
          <w:tcPr>
            <w:tcW w:w="3960" w:type="dxa"/>
            <w:vMerge/>
            <w:tcBorders>
              <w:top w:val="single" w:sz="8" w:space="0" w:color="auto"/>
              <w:left w:val="single" w:sz="4" w:space="0" w:color="auto"/>
              <w:bottom w:val="single" w:sz="8" w:space="0" w:color="auto"/>
              <w:right w:val="single" w:sz="8" w:space="0" w:color="auto"/>
            </w:tcBorders>
            <w:vAlign w:val="center"/>
          </w:tcPr>
          <w:p w14:paraId="15C85930" w14:textId="77777777" w:rsidR="00DB42E2" w:rsidRDefault="00DB42E2">
            <w:pPr>
              <w:spacing w:after="0" w:line="240" w:lineRule="auto"/>
              <w:rPr>
                <w:rFonts w:ascii="Verdana" w:eastAsia="Times New Roman" w:hAnsi="Verdana"/>
                <w:b/>
                <w:bCs/>
                <w:color w:val="000000"/>
                <w:sz w:val="16"/>
                <w:szCs w:val="16"/>
              </w:rPr>
            </w:pPr>
          </w:p>
        </w:tc>
        <w:tc>
          <w:tcPr>
            <w:tcW w:w="1530" w:type="dxa"/>
            <w:vMerge/>
            <w:tcBorders>
              <w:top w:val="single" w:sz="8" w:space="0" w:color="auto"/>
              <w:left w:val="single" w:sz="8" w:space="0" w:color="auto"/>
              <w:bottom w:val="single" w:sz="8" w:space="0" w:color="auto"/>
              <w:right w:val="single" w:sz="8" w:space="0" w:color="auto"/>
            </w:tcBorders>
            <w:vAlign w:val="center"/>
          </w:tcPr>
          <w:p w14:paraId="4212466D" w14:textId="77777777" w:rsidR="00DB42E2" w:rsidRDefault="00DB42E2">
            <w:pPr>
              <w:spacing w:after="0" w:line="240" w:lineRule="auto"/>
              <w:rPr>
                <w:rFonts w:ascii="Verdana" w:eastAsia="Times New Roman" w:hAnsi="Verdana"/>
                <w:b/>
                <w:bCs/>
                <w:color w:val="000000"/>
                <w:sz w:val="16"/>
                <w:szCs w:val="16"/>
              </w:rPr>
            </w:pPr>
          </w:p>
        </w:tc>
        <w:tc>
          <w:tcPr>
            <w:tcW w:w="1620" w:type="dxa"/>
            <w:vMerge/>
            <w:tcBorders>
              <w:top w:val="single" w:sz="8" w:space="0" w:color="auto"/>
              <w:left w:val="single" w:sz="8" w:space="0" w:color="auto"/>
              <w:bottom w:val="single" w:sz="8" w:space="0" w:color="auto"/>
              <w:right w:val="single" w:sz="8" w:space="0" w:color="auto"/>
            </w:tcBorders>
            <w:vAlign w:val="center"/>
          </w:tcPr>
          <w:p w14:paraId="5224A215" w14:textId="77777777" w:rsidR="00DB42E2" w:rsidRDefault="00DB42E2">
            <w:pPr>
              <w:spacing w:after="0" w:line="240" w:lineRule="auto"/>
              <w:rPr>
                <w:rFonts w:ascii="Verdana" w:eastAsia="Times New Roman" w:hAnsi="Verdana"/>
                <w:b/>
                <w:bCs/>
                <w:color w:val="000000"/>
                <w:sz w:val="16"/>
                <w:szCs w:val="16"/>
              </w:rPr>
            </w:pPr>
          </w:p>
        </w:tc>
        <w:tc>
          <w:tcPr>
            <w:tcW w:w="1530" w:type="dxa"/>
            <w:vMerge/>
            <w:tcBorders>
              <w:top w:val="single" w:sz="8" w:space="0" w:color="auto"/>
              <w:left w:val="single" w:sz="8" w:space="0" w:color="auto"/>
              <w:bottom w:val="single" w:sz="8" w:space="0" w:color="auto"/>
              <w:right w:val="single" w:sz="8" w:space="0" w:color="auto"/>
            </w:tcBorders>
            <w:vAlign w:val="center"/>
          </w:tcPr>
          <w:p w14:paraId="626ADB57" w14:textId="77777777" w:rsidR="00DB42E2" w:rsidRDefault="00DB42E2">
            <w:pPr>
              <w:spacing w:after="0" w:line="240" w:lineRule="auto"/>
              <w:rPr>
                <w:rFonts w:ascii="Verdana" w:eastAsia="Times New Roman" w:hAnsi="Verdana"/>
                <w:b/>
                <w:bCs/>
                <w:color w:val="000000"/>
                <w:sz w:val="16"/>
                <w:szCs w:val="16"/>
              </w:rPr>
            </w:pPr>
          </w:p>
        </w:tc>
        <w:tc>
          <w:tcPr>
            <w:tcW w:w="1530" w:type="dxa"/>
            <w:vMerge/>
            <w:tcBorders>
              <w:top w:val="single" w:sz="8" w:space="0" w:color="auto"/>
              <w:left w:val="single" w:sz="8" w:space="0" w:color="auto"/>
              <w:bottom w:val="single" w:sz="8" w:space="0" w:color="auto"/>
              <w:right w:val="single" w:sz="8" w:space="0" w:color="auto"/>
            </w:tcBorders>
            <w:vAlign w:val="center"/>
          </w:tcPr>
          <w:p w14:paraId="386D7F09" w14:textId="77777777" w:rsidR="00DB42E2" w:rsidRDefault="00DB42E2">
            <w:pPr>
              <w:spacing w:after="0" w:line="240" w:lineRule="auto"/>
              <w:rPr>
                <w:rFonts w:ascii="Verdana" w:eastAsia="Times New Roman" w:hAnsi="Verdana"/>
                <w:b/>
                <w:bCs/>
                <w:color w:val="000000"/>
                <w:sz w:val="16"/>
                <w:szCs w:val="16"/>
              </w:rPr>
            </w:pPr>
          </w:p>
        </w:tc>
      </w:tr>
      <w:tr w:rsidR="00DB42E2" w14:paraId="7E8539D6" w14:textId="77777777">
        <w:trPr>
          <w:trHeight w:val="332"/>
        </w:trPr>
        <w:tc>
          <w:tcPr>
            <w:tcW w:w="3960" w:type="dxa"/>
            <w:tcBorders>
              <w:top w:val="nil"/>
              <w:left w:val="single" w:sz="4" w:space="0" w:color="auto"/>
              <w:bottom w:val="single" w:sz="8" w:space="0" w:color="auto"/>
              <w:right w:val="single" w:sz="8" w:space="0" w:color="auto"/>
            </w:tcBorders>
            <w:vAlign w:val="center"/>
          </w:tcPr>
          <w:p w14:paraId="6C851003" w14:textId="77777777" w:rsidR="00DB42E2" w:rsidRDefault="004E4E81">
            <w:pPr>
              <w:spacing w:after="0" w:line="240" w:lineRule="auto"/>
              <w:jc w:val="center"/>
              <w:rPr>
                <w:rFonts w:ascii="Verdana" w:eastAsia="Times New Roman" w:hAnsi="Verdana"/>
                <w:b/>
                <w:bCs/>
                <w:color w:val="000000"/>
                <w:sz w:val="16"/>
                <w:szCs w:val="16"/>
              </w:rPr>
            </w:pPr>
            <w:r>
              <w:rPr>
                <w:rFonts w:ascii="Verdana" w:eastAsia="Times New Roman" w:hAnsi="Verdana"/>
                <w:b/>
                <w:bCs/>
                <w:color w:val="000000"/>
                <w:sz w:val="16"/>
                <w:szCs w:val="16"/>
              </w:rPr>
              <w:t>A</w:t>
            </w:r>
          </w:p>
        </w:tc>
        <w:tc>
          <w:tcPr>
            <w:tcW w:w="1530" w:type="dxa"/>
            <w:tcBorders>
              <w:top w:val="nil"/>
              <w:left w:val="nil"/>
              <w:bottom w:val="single" w:sz="8" w:space="0" w:color="auto"/>
              <w:right w:val="single" w:sz="8" w:space="0" w:color="auto"/>
            </w:tcBorders>
            <w:vAlign w:val="center"/>
          </w:tcPr>
          <w:p w14:paraId="47C429E4" w14:textId="77777777" w:rsidR="00DB42E2" w:rsidRDefault="004E4E81">
            <w:pPr>
              <w:spacing w:after="0" w:line="240" w:lineRule="auto"/>
              <w:jc w:val="center"/>
              <w:rPr>
                <w:rFonts w:ascii="Verdana" w:eastAsia="Times New Roman" w:hAnsi="Verdana"/>
                <w:b/>
                <w:bCs/>
                <w:color w:val="000000"/>
                <w:sz w:val="16"/>
                <w:szCs w:val="16"/>
              </w:rPr>
            </w:pPr>
            <w:r>
              <w:rPr>
                <w:rFonts w:ascii="Verdana" w:eastAsia="Times New Roman" w:hAnsi="Verdana"/>
                <w:b/>
                <w:bCs/>
                <w:color w:val="000000"/>
                <w:sz w:val="16"/>
                <w:szCs w:val="16"/>
              </w:rPr>
              <w:t>B</w:t>
            </w:r>
          </w:p>
        </w:tc>
        <w:tc>
          <w:tcPr>
            <w:tcW w:w="1620" w:type="dxa"/>
            <w:tcBorders>
              <w:top w:val="nil"/>
              <w:left w:val="nil"/>
              <w:bottom w:val="single" w:sz="8" w:space="0" w:color="auto"/>
              <w:right w:val="single" w:sz="8" w:space="0" w:color="auto"/>
            </w:tcBorders>
            <w:vAlign w:val="center"/>
          </w:tcPr>
          <w:p w14:paraId="4B87F1C2" w14:textId="77777777" w:rsidR="00DB42E2" w:rsidRDefault="004E4E81">
            <w:pPr>
              <w:spacing w:after="0" w:line="240" w:lineRule="auto"/>
              <w:jc w:val="center"/>
              <w:rPr>
                <w:rFonts w:ascii="Verdana" w:eastAsia="Times New Roman" w:hAnsi="Verdana"/>
                <w:b/>
                <w:bCs/>
                <w:color w:val="000000"/>
                <w:sz w:val="16"/>
                <w:szCs w:val="16"/>
              </w:rPr>
            </w:pPr>
            <w:r>
              <w:rPr>
                <w:rFonts w:ascii="Verdana" w:eastAsia="Times New Roman" w:hAnsi="Verdana"/>
                <w:b/>
                <w:bCs/>
                <w:color w:val="000000"/>
                <w:sz w:val="16"/>
                <w:szCs w:val="16"/>
              </w:rPr>
              <w:t>1</w:t>
            </w:r>
          </w:p>
        </w:tc>
        <w:tc>
          <w:tcPr>
            <w:tcW w:w="1530" w:type="dxa"/>
            <w:tcBorders>
              <w:top w:val="nil"/>
              <w:left w:val="nil"/>
              <w:bottom w:val="single" w:sz="8" w:space="0" w:color="auto"/>
              <w:right w:val="single" w:sz="8" w:space="0" w:color="auto"/>
            </w:tcBorders>
            <w:vAlign w:val="center"/>
          </w:tcPr>
          <w:p w14:paraId="395288D4" w14:textId="77777777" w:rsidR="00DB42E2" w:rsidRDefault="004E4E81">
            <w:pPr>
              <w:spacing w:after="0" w:line="240" w:lineRule="auto"/>
              <w:jc w:val="center"/>
              <w:rPr>
                <w:rFonts w:ascii="Verdana" w:eastAsia="Times New Roman" w:hAnsi="Verdana"/>
                <w:b/>
                <w:bCs/>
                <w:color w:val="000000"/>
                <w:sz w:val="16"/>
                <w:szCs w:val="16"/>
              </w:rPr>
            </w:pPr>
            <w:r>
              <w:rPr>
                <w:rFonts w:ascii="Verdana" w:eastAsia="Times New Roman" w:hAnsi="Verdana"/>
                <w:b/>
                <w:bCs/>
                <w:color w:val="000000"/>
                <w:sz w:val="16"/>
                <w:szCs w:val="16"/>
              </w:rPr>
              <w:t>2</w:t>
            </w:r>
          </w:p>
        </w:tc>
        <w:tc>
          <w:tcPr>
            <w:tcW w:w="1530" w:type="dxa"/>
            <w:tcBorders>
              <w:top w:val="nil"/>
              <w:left w:val="nil"/>
              <w:bottom w:val="single" w:sz="8" w:space="0" w:color="auto"/>
              <w:right w:val="single" w:sz="8" w:space="0" w:color="auto"/>
            </w:tcBorders>
            <w:vAlign w:val="center"/>
          </w:tcPr>
          <w:p w14:paraId="2E57EF54" w14:textId="77777777" w:rsidR="00DB42E2" w:rsidRDefault="004E4E81">
            <w:pPr>
              <w:spacing w:after="0" w:line="240" w:lineRule="auto"/>
              <w:jc w:val="center"/>
              <w:rPr>
                <w:rFonts w:ascii="Verdana" w:eastAsia="Times New Roman" w:hAnsi="Verdana"/>
                <w:b/>
                <w:bCs/>
                <w:color w:val="000000"/>
                <w:sz w:val="16"/>
                <w:szCs w:val="16"/>
              </w:rPr>
            </w:pPr>
            <w:r>
              <w:rPr>
                <w:rFonts w:ascii="Verdana" w:eastAsia="Times New Roman" w:hAnsi="Verdana"/>
                <w:b/>
                <w:bCs/>
                <w:color w:val="000000"/>
                <w:sz w:val="16"/>
                <w:szCs w:val="16"/>
              </w:rPr>
              <w:t>6</w:t>
            </w:r>
          </w:p>
        </w:tc>
      </w:tr>
      <w:tr w:rsidR="00DB42E2" w14:paraId="472D0FE3" w14:textId="77777777">
        <w:trPr>
          <w:trHeight w:val="696"/>
        </w:trPr>
        <w:tc>
          <w:tcPr>
            <w:tcW w:w="3960" w:type="dxa"/>
            <w:tcBorders>
              <w:top w:val="single" w:sz="4" w:space="0" w:color="auto"/>
              <w:left w:val="single" w:sz="4" w:space="0" w:color="auto"/>
              <w:bottom w:val="single" w:sz="4" w:space="0" w:color="auto"/>
              <w:right w:val="single" w:sz="4" w:space="0" w:color="auto"/>
            </w:tcBorders>
            <w:vAlign w:val="bottom"/>
          </w:tcPr>
          <w:p w14:paraId="5808BC27" w14:textId="77777777" w:rsidR="00DB42E2" w:rsidRDefault="004E4E81">
            <w:pPr>
              <w:spacing w:after="0" w:line="240" w:lineRule="auto"/>
              <w:jc w:val="center"/>
              <w:rPr>
                <w:rFonts w:ascii="Times New Roman" w:eastAsia="Times New Roman" w:hAnsi="Times New Roman"/>
                <w:color w:val="000000"/>
                <w:sz w:val="18"/>
                <w:szCs w:val="18"/>
              </w:rPr>
            </w:pPr>
            <w:r>
              <w:rPr>
                <w:rFonts w:ascii="Verdana" w:hAnsi="Verdana" w:cs="Calibri"/>
                <w:color w:val="000000"/>
                <w:sz w:val="16"/>
                <w:szCs w:val="16"/>
              </w:rPr>
              <w:t xml:space="preserve">TOTAL </w:t>
            </w:r>
            <w:proofErr w:type="gramStart"/>
            <w:r>
              <w:rPr>
                <w:rFonts w:ascii="Verdana" w:hAnsi="Verdana" w:cs="Calibri"/>
                <w:color w:val="000000"/>
                <w:sz w:val="16"/>
                <w:szCs w:val="16"/>
              </w:rPr>
              <w:t>VENITURI  (</w:t>
            </w:r>
            <w:proofErr w:type="gramEnd"/>
            <w:r>
              <w:rPr>
                <w:rFonts w:ascii="Verdana" w:hAnsi="Verdana" w:cs="Calibri"/>
                <w:color w:val="000000"/>
                <w:sz w:val="16"/>
                <w:szCs w:val="16"/>
              </w:rPr>
              <w:t>cod 00.02+00.15+00.16+00.17+45.02+46.02+48.02)</w:t>
            </w:r>
          </w:p>
        </w:tc>
        <w:tc>
          <w:tcPr>
            <w:tcW w:w="1530" w:type="dxa"/>
            <w:tcBorders>
              <w:top w:val="single" w:sz="4" w:space="0" w:color="auto"/>
              <w:left w:val="nil"/>
              <w:bottom w:val="single" w:sz="4" w:space="0" w:color="auto"/>
              <w:right w:val="single" w:sz="4" w:space="0" w:color="auto"/>
            </w:tcBorders>
            <w:vAlign w:val="bottom"/>
          </w:tcPr>
          <w:p w14:paraId="62271648" w14:textId="77777777" w:rsidR="00DB42E2" w:rsidRDefault="004E4E81">
            <w:pPr>
              <w:spacing w:after="0" w:line="240" w:lineRule="auto"/>
              <w:jc w:val="center"/>
              <w:rPr>
                <w:rFonts w:ascii="Times New Roman" w:eastAsia="Times New Roman" w:hAnsi="Times New Roman"/>
                <w:color w:val="000000"/>
                <w:sz w:val="18"/>
                <w:szCs w:val="18"/>
              </w:rPr>
            </w:pPr>
            <w:r>
              <w:rPr>
                <w:rFonts w:ascii="Verdana" w:hAnsi="Verdana" w:cs="Calibri"/>
                <w:color w:val="000000"/>
                <w:sz w:val="16"/>
                <w:szCs w:val="16"/>
              </w:rPr>
              <w:t>00.01</w:t>
            </w:r>
          </w:p>
        </w:tc>
        <w:tc>
          <w:tcPr>
            <w:tcW w:w="1620" w:type="dxa"/>
            <w:tcBorders>
              <w:top w:val="single" w:sz="4" w:space="0" w:color="auto"/>
              <w:left w:val="nil"/>
              <w:bottom w:val="single" w:sz="4" w:space="0" w:color="auto"/>
              <w:right w:val="single" w:sz="4" w:space="0" w:color="auto"/>
            </w:tcBorders>
            <w:vAlign w:val="bottom"/>
          </w:tcPr>
          <w:p w14:paraId="108EBA80" w14:textId="77777777" w:rsidR="00DB42E2" w:rsidRDefault="004E4E81">
            <w:pPr>
              <w:spacing w:after="0" w:line="240" w:lineRule="auto"/>
              <w:jc w:val="center"/>
              <w:rPr>
                <w:rFonts w:ascii="Times New Roman" w:eastAsia="Times New Roman" w:hAnsi="Times New Roman"/>
                <w:color w:val="000000"/>
                <w:sz w:val="18"/>
                <w:szCs w:val="18"/>
              </w:rPr>
            </w:pPr>
            <w:r>
              <w:rPr>
                <w:rFonts w:ascii="Verdana" w:hAnsi="Verdana" w:cs="Calibri"/>
                <w:color w:val="000000"/>
                <w:sz w:val="16"/>
                <w:szCs w:val="16"/>
              </w:rPr>
              <w:t>152,655,810.00</w:t>
            </w:r>
          </w:p>
        </w:tc>
        <w:tc>
          <w:tcPr>
            <w:tcW w:w="1530" w:type="dxa"/>
            <w:tcBorders>
              <w:top w:val="single" w:sz="4" w:space="0" w:color="auto"/>
              <w:left w:val="nil"/>
              <w:bottom w:val="single" w:sz="4" w:space="0" w:color="auto"/>
              <w:right w:val="single" w:sz="4" w:space="0" w:color="auto"/>
            </w:tcBorders>
            <w:vAlign w:val="bottom"/>
          </w:tcPr>
          <w:p w14:paraId="4E957B05" w14:textId="77777777" w:rsidR="00DB42E2" w:rsidRDefault="004E4E81">
            <w:pPr>
              <w:spacing w:after="0" w:line="240" w:lineRule="auto"/>
              <w:jc w:val="center"/>
              <w:rPr>
                <w:rFonts w:ascii="Times New Roman" w:eastAsia="Times New Roman" w:hAnsi="Times New Roman"/>
                <w:color w:val="000000"/>
                <w:sz w:val="18"/>
                <w:szCs w:val="18"/>
              </w:rPr>
            </w:pPr>
            <w:r>
              <w:rPr>
                <w:rFonts w:ascii="Verdana" w:hAnsi="Verdana" w:cs="Calibri"/>
                <w:color w:val="000000"/>
                <w:sz w:val="16"/>
                <w:szCs w:val="16"/>
              </w:rPr>
              <w:t>159,162,450.00</w:t>
            </w:r>
          </w:p>
        </w:tc>
        <w:tc>
          <w:tcPr>
            <w:tcW w:w="1530" w:type="dxa"/>
            <w:tcBorders>
              <w:top w:val="single" w:sz="4" w:space="0" w:color="auto"/>
              <w:left w:val="nil"/>
              <w:bottom w:val="single" w:sz="4" w:space="0" w:color="auto"/>
              <w:right w:val="single" w:sz="4" w:space="0" w:color="auto"/>
            </w:tcBorders>
            <w:vAlign w:val="bottom"/>
          </w:tcPr>
          <w:p w14:paraId="579D4356" w14:textId="77777777" w:rsidR="00DB42E2" w:rsidRDefault="004E4E81">
            <w:pPr>
              <w:spacing w:after="0" w:line="240" w:lineRule="auto"/>
              <w:jc w:val="center"/>
              <w:rPr>
                <w:rFonts w:ascii="Times New Roman" w:eastAsia="Times New Roman" w:hAnsi="Times New Roman"/>
                <w:color w:val="000000"/>
                <w:sz w:val="18"/>
                <w:szCs w:val="18"/>
              </w:rPr>
            </w:pPr>
            <w:r>
              <w:rPr>
                <w:rFonts w:ascii="Verdana" w:hAnsi="Verdana" w:cs="Calibri"/>
                <w:color w:val="000000"/>
                <w:sz w:val="16"/>
                <w:szCs w:val="16"/>
              </w:rPr>
              <w:t>108,768,207.00</w:t>
            </w:r>
          </w:p>
        </w:tc>
      </w:tr>
      <w:tr w:rsidR="00DB42E2" w14:paraId="7DEA05CB" w14:textId="77777777">
        <w:trPr>
          <w:trHeight w:val="475"/>
        </w:trPr>
        <w:tc>
          <w:tcPr>
            <w:tcW w:w="3960" w:type="dxa"/>
            <w:tcBorders>
              <w:top w:val="nil"/>
              <w:left w:val="single" w:sz="4" w:space="0" w:color="auto"/>
              <w:bottom w:val="single" w:sz="4" w:space="0" w:color="auto"/>
              <w:right w:val="single" w:sz="4" w:space="0" w:color="auto"/>
            </w:tcBorders>
            <w:vAlign w:val="bottom"/>
          </w:tcPr>
          <w:p w14:paraId="26C7428B" w14:textId="77777777" w:rsidR="00DB42E2" w:rsidRDefault="004E4E81">
            <w:pPr>
              <w:spacing w:after="0" w:line="240" w:lineRule="auto"/>
              <w:jc w:val="center"/>
              <w:rPr>
                <w:rFonts w:ascii="Times New Roman" w:eastAsia="Times New Roman" w:hAnsi="Times New Roman"/>
                <w:color w:val="000000"/>
                <w:sz w:val="18"/>
                <w:szCs w:val="18"/>
              </w:rPr>
            </w:pPr>
            <w:r>
              <w:rPr>
                <w:rFonts w:ascii="Verdana" w:hAnsi="Verdana" w:cs="Calibri"/>
                <w:color w:val="000000"/>
                <w:sz w:val="16"/>
                <w:szCs w:val="16"/>
              </w:rPr>
              <w:t>VENITURI PROPRII</w:t>
            </w:r>
            <w:proofErr w:type="gramStart"/>
            <w:r>
              <w:rPr>
                <w:rFonts w:ascii="Verdana" w:hAnsi="Verdana" w:cs="Calibri"/>
                <w:color w:val="000000"/>
                <w:sz w:val="16"/>
                <w:szCs w:val="16"/>
              </w:rPr>
              <w:t xml:space="preserve">   (</w:t>
            </w:r>
            <w:proofErr w:type="gramEnd"/>
            <w:r>
              <w:rPr>
                <w:rFonts w:ascii="Verdana" w:hAnsi="Verdana" w:cs="Calibri"/>
                <w:color w:val="000000"/>
                <w:sz w:val="16"/>
                <w:szCs w:val="16"/>
              </w:rPr>
              <w:t>cod 00.02-11.02-37.02+00.15)</w:t>
            </w:r>
          </w:p>
        </w:tc>
        <w:tc>
          <w:tcPr>
            <w:tcW w:w="1530" w:type="dxa"/>
            <w:tcBorders>
              <w:top w:val="nil"/>
              <w:left w:val="nil"/>
              <w:bottom w:val="single" w:sz="4" w:space="0" w:color="auto"/>
              <w:right w:val="single" w:sz="4" w:space="0" w:color="auto"/>
            </w:tcBorders>
            <w:vAlign w:val="bottom"/>
          </w:tcPr>
          <w:p w14:paraId="4550A87C" w14:textId="77777777" w:rsidR="00DB42E2" w:rsidRDefault="004E4E81">
            <w:pPr>
              <w:spacing w:after="0" w:line="240" w:lineRule="auto"/>
              <w:jc w:val="center"/>
              <w:rPr>
                <w:rFonts w:ascii="Times New Roman" w:eastAsia="Times New Roman" w:hAnsi="Times New Roman"/>
                <w:color w:val="000000"/>
                <w:sz w:val="18"/>
                <w:szCs w:val="18"/>
              </w:rPr>
            </w:pPr>
            <w:r>
              <w:rPr>
                <w:rFonts w:ascii="Verdana" w:hAnsi="Verdana" w:cs="Calibri"/>
                <w:color w:val="000000"/>
                <w:sz w:val="16"/>
                <w:szCs w:val="16"/>
              </w:rPr>
              <w:t>49.90</w:t>
            </w:r>
          </w:p>
        </w:tc>
        <w:tc>
          <w:tcPr>
            <w:tcW w:w="1620" w:type="dxa"/>
            <w:tcBorders>
              <w:top w:val="nil"/>
              <w:left w:val="nil"/>
              <w:bottom w:val="single" w:sz="4" w:space="0" w:color="auto"/>
              <w:right w:val="single" w:sz="4" w:space="0" w:color="auto"/>
            </w:tcBorders>
            <w:vAlign w:val="bottom"/>
          </w:tcPr>
          <w:p w14:paraId="425C7CA8" w14:textId="77777777" w:rsidR="00DB42E2" w:rsidRDefault="004E4E81">
            <w:pPr>
              <w:spacing w:after="0" w:line="240" w:lineRule="auto"/>
              <w:jc w:val="center"/>
              <w:rPr>
                <w:rFonts w:ascii="Times New Roman" w:eastAsia="Times New Roman" w:hAnsi="Times New Roman"/>
                <w:color w:val="000000"/>
                <w:sz w:val="18"/>
                <w:szCs w:val="18"/>
              </w:rPr>
            </w:pPr>
            <w:r>
              <w:rPr>
                <w:rFonts w:ascii="Verdana" w:hAnsi="Verdana" w:cs="Calibri"/>
                <w:color w:val="000000"/>
                <w:sz w:val="16"/>
                <w:szCs w:val="16"/>
              </w:rPr>
              <w:t>39,942,570.00</w:t>
            </w:r>
          </w:p>
        </w:tc>
        <w:tc>
          <w:tcPr>
            <w:tcW w:w="1530" w:type="dxa"/>
            <w:tcBorders>
              <w:top w:val="nil"/>
              <w:left w:val="nil"/>
              <w:bottom w:val="single" w:sz="4" w:space="0" w:color="auto"/>
              <w:right w:val="single" w:sz="4" w:space="0" w:color="auto"/>
            </w:tcBorders>
            <w:vAlign w:val="bottom"/>
          </w:tcPr>
          <w:p w14:paraId="71270A2D" w14:textId="77777777" w:rsidR="00DB42E2" w:rsidRDefault="004E4E81">
            <w:pPr>
              <w:spacing w:after="0" w:line="240" w:lineRule="auto"/>
              <w:jc w:val="center"/>
              <w:rPr>
                <w:rFonts w:ascii="Times New Roman" w:eastAsia="Times New Roman" w:hAnsi="Times New Roman"/>
                <w:color w:val="000000"/>
                <w:sz w:val="18"/>
                <w:szCs w:val="18"/>
              </w:rPr>
            </w:pPr>
            <w:r>
              <w:rPr>
                <w:rFonts w:ascii="Verdana" w:hAnsi="Verdana" w:cs="Calibri"/>
                <w:color w:val="000000"/>
                <w:sz w:val="16"/>
                <w:szCs w:val="16"/>
              </w:rPr>
              <w:t>44,069,450.00</w:t>
            </w:r>
          </w:p>
        </w:tc>
        <w:tc>
          <w:tcPr>
            <w:tcW w:w="1530" w:type="dxa"/>
            <w:tcBorders>
              <w:top w:val="nil"/>
              <w:left w:val="nil"/>
              <w:bottom w:val="single" w:sz="4" w:space="0" w:color="auto"/>
              <w:right w:val="single" w:sz="4" w:space="0" w:color="auto"/>
            </w:tcBorders>
            <w:vAlign w:val="bottom"/>
          </w:tcPr>
          <w:p w14:paraId="01BE55B1" w14:textId="77777777" w:rsidR="00DB42E2" w:rsidRDefault="004E4E81">
            <w:pPr>
              <w:spacing w:after="0" w:line="240" w:lineRule="auto"/>
              <w:jc w:val="center"/>
              <w:rPr>
                <w:rFonts w:ascii="Times New Roman" w:eastAsia="Times New Roman" w:hAnsi="Times New Roman"/>
                <w:color w:val="000000"/>
                <w:sz w:val="18"/>
                <w:szCs w:val="18"/>
              </w:rPr>
            </w:pPr>
            <w:r>
              <w:rPr>
                <w:rFonts w:ascii="Verdana" w:hAnsi="Verdana" w:cs="Calibri"/>
                <w:color w:val="000000"/>
                <w:sz w:val="16"/>
                <w:szCs w:val="16"/>
              </w:rPr>
              <w:t>38,884,168.00</w:t>
            </w:r>
          </w:p>
        </w:tc>
      </w:tr>
      <w:tr w:rsidR="00DB42E2" w14:paraId="05A82808" w14:textId="77777777">
        <w:trPr>
          <w:trHeight w:val="316"/>
        </w:trPr>
        <w:tc>
          <w:tcPr>
            <w:tcW w:w="3960" w:type="dxa"/>
            <w:tcBorders>
              <w:top w:val="nil"/>
              <w:left w:val="single" w:sz="4" w:space="0" w:color="auto"/>
              <w:bottom w:val="single" w:sz="4" w:space="0" w:color="auto"/>
              <w:right w:val="single" w:sz="4" w:space="0" w:color="auto"/>
            </w:tcBorders>
            <w:vAlign w:val="bottom"/>
          </w:tcPr>
          <w:p w14:paraId="15ED3A2E" w14:textId="77777777" w:rsidR="00DB42E2" w:rsidRDefault="004E4E81">
            <w:pPr>
              <w:spacing w:after="0" w:line="240" w:lineRule="auto"/>
              <w:jc w:val="center"/>
              <w:rPr>
                <w:rFonts w:ascii="Times New Roman" w:eastAsia="Times New Roman" w:hAnsi="Times New Roman"/>
                <w:color w:val="000000"/>
                <w:sz w:val="18"/>
                <w:szCs w:val="18"/>
              </w:rPr>
            </w:pPr>
            <w:r>
              <w:rPr>
                <w:rFonts w:ascii="Verdana" w:hAnsi="Verdana" w:cs="Calibri"/>
                <w:color w:val="000000"/>
                <w:sz w:val="16"/>
                <w:szCs w:val="16"/>
              </w:rPr>
              <w:t>I.  VENITURI CURENTE (cod 00.03+00.12)</w:t>
            </w:r>
          </w:p>
        </w:tc>
        <w:tc>
          <w:tcPr>
            <w:tcW w:w="1530" w:type="dxa"/>
            <w:tcBorders>
              <w:top w:val="nil"/>
              <w:left w:val="nil"/>
              <w:bottom w:val="single" w:sz="4" w:space="0" w:color="auto"/>
              <w:right w:val="single" w:sz="4" w:space="0" w:color="auto"/>
            </w:tcBorders>
            <w:vAlign w:val="bottom"/>
          </w:tcPr>
          <w:p w14:paraId="48DDC3D0" w14:textId="77777777" w:rsidR="00DB42E2" w:rsidRDefault="004E4E81">
            <w:pPr>
              <w:spacing w:after="0" w:line="240" w:lineRule="auto"/>
              <w:jc w:val="center"/>
              <w:rPr>
                <w:rFonts w:ascii="Times New Roman" w:eastAsia="Times New Roman" w:hAnsi="Times New Roman"/>
                <w:color w:val="000000"/>
                <w:sz w:val="18"/>
                <w:szCs w:val="18"/>
              </w:rPr>
            </w:pPr>
            <w:r>
              <w:rPr>
                <w:rFonts w:ascii="Verdana" w:hAnsi="Verdana" w:cs="Calibri"/>
                <w:color w:val="000000"/>
                <w:sz w:val="16"/>
                <w:szCs w:val="16"/>
              </w:rPr>
              <w:t>00.02</w:t>
            </w:r>
          </w:p>
        </w:tc>
        <w:tc>
          <w:tcPr>
            <w:tcW w:w="1620" w:type="dxa"/>
            <w:tcBorders>
              <w:top w:val="nil"/>
              <w:left w:val="nil"/>
              <w:bottom w:val="single" w:sz="4" w:space="0" w:color="auto"/>
              <w:right w:val="single" w:sz="4" w:space="0" w:color="auto"/>
            </w:tcBorders>
            <w:vAlign w:val="bottom"/>
          </w:tcPr>
          <w:p w14:paraId="7EADD8E0" w14:textId="77777777" w:rsidR="00DB42E2" w:rsidRDefault="004E4E81">
            <w:pPr>
              <w:spacing w:after="0" w:line="240" w:lineRule="auto"/>
              <w:jc w:val="center"/>
              <w:rPr>
                <w:rFonts w:ascii="Times New Roman" w:eastAsia="Times New Roman" w:hAnsi="Times New Roman"/>
                <w:color w:val="000000"/>
                <w:sz w:val="18"/>
                <w:szCs w:val="18"/>
              </w:rPr>
            </w:pPr>
            <w:r>
              <w:rPr>
                <w:rFonts w:ascii="Verdana" w:hAnsi="Verdana" w:cs="Calibri"/>
                <w:color w:val="000000"/>
                <w:sz w:val="16"/>
                <w:szCs w:val="16"/>
              </w:rPr>
              <w:t>55,563,570.00</w:t>
            </w:r>
          </w:p>
        </w:tc>
        <w:tc>
          <w:tcPr>
            <w:tcW w:w="1530" w:type="dxa"/>
            <w:tcBorders>
              <w:top w:val="nil"/>
              <w:left w:val="nil"/>
              <w:bottom w:val="single" w:sz="4" w:space="0" w:color="auto"/>
              <w:right w:val="single" w:sz="4" w:space="0" w:color="auto"/>
            </w:tcBorders>
            <w:vAlign w:val="bottom"/>
          </w:tcPr>
          <w:p w14:paraId="6E66132A" w14:textId="77777777" w:rsidR="00DB42E2" w:rsidRDefault="004E4E81">
            <w:pPr>
              <w:spacing w:after="0" w:line="240" w:lineRule="auto"/>
              <w:jc w:val="center"/>
              <w:rPr>
                <w:rFonts w:ascii="Times New Roman" w:eastAsia="Times New Roman" w:hAnsi="Times New Roman"/>
                <w:color w:val="000000"/>
                <w:sz w:val="18"/>
                <w:szCs w:val="18"/>
              </w:rPr>
            </w:pPr>
            <w:r>
              <w:rPr>
                <w:rFonts w:ascii="Verdana" w:hAnsi="Verdana" w:cs="Calibri"/>
                <w:color w:val="000000"/>
                <w:sz w:val="16"/>
                <w:szCs w:val="16"/>
              </w:rPr>
              <w:t>58,739,370.00</w:t>
            </w:r>
          </w:p>
        </w:tc>
        <w:tc>
          <w:tcPr>
            <w:tcW w:w="1530" w:type="dxa"/>
            <w:tcBorders>
              <w:top w:val="nil"/>
              <w:left w:val="nil"/>
              <w:bottom w:val="single" w:sz="4" w:space="0" w:color="auto"/>
              <w:right w:val="single" w:sz="4" w:space="0" w:color="auto"/>
            </w:tcBorders>
            <w:vAlign w:val="bottom"/>
          </w:tcPr>
          <w:p w14:paraId="5CFA33F5" w14:textId="77777777" w:rsidR="00DB42E2" w:rsidRDefault="004E4E81">
            <w:pPr>
              <w:spacing w:after="0" w:line="240" w:lineRule="auto"/>
              <w:jc w:val="center"/>
              <w:rPr>
                <w:rFonts w:ascii="Times New Roman" w:eastAsia="Times New Roman" w:hAnsi="Times New Roman"/>
                <w:color w:val="000000"/>
                <w:sz w:val="18"/>
                <w:szCs w:val="18"/>
              </w:rPr>
            </w:pPr>
            <w:r>
              <w:rPr>
                <w:rFonts w:ascii="Verdana" w:hAnsi="Verdana" w:cs="Calibri"/>
                <w:color w:val="000000"/>
                <w:sz w:val="16"/>
                <w:szCs w:val="16"/>
              </w:rPr>
              <w:t>53,414,703.00</w:t>
            </w:r>
          </w:p>
        </w:tc>
      </w:tr>
      <w:tr w:rsidR="00DB42E2" w14:paraId="2956FDB4" w14:textId="77777777">
        <w:trPr>
          <w:trHeight w:val="475"/>
        </w:trPr>
        <w:tc>
          <w:tcPr>
            <w:tcW w:w="3960" w:type="dxa"/>
            <w:tcBorders>
              <w:top w:val="nil"/>
              <w:left w:val="single" w:sz="4" w:space="0" w:color="auto"/>
              <w:bottom w:val="single" w:sz="4" w:space="0" w:color="auto"/>
              <w:right w:val="single" w:sz="4" w:space="0" w:color="auto"/>
            </w:tcBorders>
            <w:vAlign w:val="bottom"/>
          </w:tcPr>
          <w:p w14:paraId="1F146F35" w14:textId="77777777" w:rsidR="00DB42E2" w:rsidRDefault="004E4E81">
            <w:pPr>
              <w:spacing w:after="0" w:line="240" w:lineRule="auto"/>
              <w:jc w:val="center"/>
              <w:rPr>
                <w:rFonts w:ascii="Times New Roman" w:eastAsia="Times New Roman" w:hAnsi="Times New Roman"/>
                <w:color w:val="000000"/>
                <w:sz w:val="18"/>
                <w:szCs w:val="18"/>
              </w:rPr>
            </w:pPr>
            <w:r>
              <w:rPr>
                <w:rFonts w:ascii="Verdana" w:hAnsi="Verdana" w:cs="Calibri"/>
                <w:color w:val="000000"/>
                <w:sz w:val="16"/>
                <w:szCs w:val="16"/>
              </w:rPr>
              <w:t>A. VENITURI FISCALE (cod 00.04+00.09+00.10+00.11)</w:t>
            </w:r>
          </w:p>
        </w:tc>
        <w:tc>
          <w:tcPr>
            <w:tcW w:w="1530" w:type="dxa"/>
            <w:tcBorders>
              <w:top w:val="nil"/>
              <w:left w:val="nil"/>
              <w:bottom w:val="single" w:sz="4" w:space="0" w:color="auto"/>
              <w:right w:val="single" w:sz="4" w:space="0" w:color="auto"/>
            </w:tcBorders>
            <w:vAlign w:val="bottom"/>
          </w:tcPr>
          <w:p w14:paraId="6DFB15D9" w14:textId="77777777" w:rsidR="00DB42E2" w:rsidRDefault="004E4E81">
            <w:pPr>
              <w:spacing w:after="0" w:line="240" w:lineRule="auto"/>
              <w:jc w:val="center"/>
              <w:rPr>
                <w:rFonts w:ascii="Times New Roman" w:eastAsia="Times New Roman" w:hAnsi="Times New Roman"/>
                <w:color w:val="000000"/>
                <w:sz w:val="18"/>
                <w:szCs w:val="18"/>
              </w:rPr>
            </w:pPr>
            <w:r>
              <w:rPr>
                <w:rFonts w:ascii="Verdana" w:hAnsi="Verdana" w:cs="Calibri"/>
                <w:color w:val="000000"/>
                <w:sz w:val="16"/>
                <w:szCs w:val="16"/>
              </w:rPr>
              <w:t>00.03</w:t>
            </w:r>
          </w:p>
        </w:tc>
        <w:tc>
          <w:tcPr>
            <w:tcW w:w="1620" w:type="dxa"/>
            <w:tcBorders>
              <w:top w:val="nil"/>
              <w:left w:val="nil"/>
              <w:bottom w:val="single" w:sz="4" w:space="0" w:color="auto"/>
              <w:right w:val="single" w:sz="4" w:space="0" w:color="auto"/>
            </w:tcBorders>
            <w:vAlign w:val="bottom"/>
          </w:tcPr>
          <w:p w14:paraId="54821E9E" w14:textId="77777777" w:rsidR="00DB42E2" w:rsidRDefault="004E4E81">
            <w:pPr>
              <w:spacing w:after="0" w:line="240" w:lineRule="auto"/>
              <w:jc w:val="center"/>
              <w:rPr>
                <w:rFonts w:ascii="Times New Roman" w:eastAsia="Times New Roman" w:hAnsi="Times New Roman"/>
                <w:color w:val="000000"/>
                <w:sz w:val="18"/>
                <w:szCs w:val="18"/>
              </w:rPr>
            </w:pPr>
            <w:r>
              <w:rPr>
                <w:rFonts w:ascii="Verdana" w:hAnsi="Verdana" w:cs="Calibri"/>
                <w:color w:val="000000"/>
                <w:sz w:val="16"/>
                <w:szCs w:val="16"/>
              </w:rPr>
              <w:t>42,534,000.00</w:t>
            </w:r>
          </w:p>
        </w:tc>
        <w:tc>
          <w:tcPr>
            <w:tcW w:w="1530" w:type="dxa"/>
            <w:tcBorders>
              <w:top w:val="nil"/>
              <w:left w:val="nil"/>
              <w:bottom w:val="single" w:sz="4" w:space="0" w:color="auto"/>
              <w:right w:val="single" w:sz="4" w:space="0" w:color="auto"/>
            </w:tcBorders>
            <w:vAlign w:val="bottom"/>
          </w:tcPr>
          <w:p w14:paraId="1EDD65BF" w14:textId="77777777" w:rsidR="00DB42E2" w:rsidRDefault="004E4E81">
            <w:pPr>
              <w:spacing w:after="0" w:line="240" w:lineRule="auto"/>
              <w:jc w:val="center"/>
              <w:rPr>
                <w:rFonts w:ascii="Times New Roman" w:eastAsia="Times New Roman" w:hAnsi="Times New Roman"/>
                <w:color w:val="000000"/>
                <w:sz w:val="18"/>
                <w:szCs w:val="18"/>
              </w:rPr>
            </w:pPr>
            <w:r>
              <w:rPr>
                <w:rFonts w:ascii="Verdana" w:hAnsi="Verdana" w:cs="Calibri"/>
                <w:color w:val="000000"/>
                <w:sz w:val="16"/>
                <w:szCs w:val="16"/>
              </w:rPr>
              <w:t>42,534,000.00</w:t>
            </w:r>
          </w:p>
        </w:tc>
        <w:tc>
          <w:tcPr>
            <w:tcW w:w="1530" w:type="dxa"/>
            <w:tcBorders>
              <w:top w:val="nil"/>
              <w:left w:val="nil"/>
              <w:bottom w:val="single" w:sz="4" w:space="0" w:color="auto"/>
              <w:right w:val="single" w:sz="4" w:space="0" w:color="auto"/>
            </w:tcBorders>
            <w:vAlign w:val="bottom"/>
          </w:tcPr>
          <w:p w14:paraId="2E951BC4" w14:textId="77777777" w:rsidR="00DB42E2" w:rsidRDefault="004E4E81">
            <w:pPr>
              <w:spacing w:after="0" w:line="240" w:lineRule="auto"/>
              <w:jc w:val="center"/>
              <w:rPr>
                <w:rFonts w:ascii="Times New Roman" w:eastAsia="Times New Roman" w:hAnsi="Times New Roman"/>
                <w:color w:val="000000"/>
                <w:sz w:val="18"/>
                <w:szCs w:val="18"/>
              </w:rPr>
            </w:pPr>
            <w:r>
              <w:rPr>
                <w:rFonts w:ascii="Verdana" w:hAnsi="Verdana" w:cs="Calibri"/>
                <w:color w:val="000000"/>
                <w:sz w:val="16"/>
                <w:szCs w:val="16"/>
              </w:rPr>
              <w:t>42,248,509.00</w:t>
            </w:r>
          </w:p>
        </w:tc>
      </w:tr>
      <w:tr w:rsidR="00DB42E2" w14:paraId="04633779" w14:textId="77777777">
        <w:trPr>
          <w:trHeight w:val="475"/>
        </w:trPr>
        <w:tc>
          <w:tcPr>
            <w:tcW w:w="3960" w:type="dxa"/>
            <w:tcBorders>
              <w:top w:val="nil"/>
              <w:left w:val="single" w:sz="4" w:space="0" w:color="auto"/>
              <w:bottom w:val="single" w:sz="4" w:space="0" w:color="auto"/>
              <w:right w:val="single" w:sz="4" w:space="0" w:color="auto"/>
            </w:tcBorders>
            <w:vAlign w:val="bottom"/>
          </w:tcPr>
          <w:p w14:paraId="094FB185" w14:textId="77777777" w:rsidR="00DB42E2" w:rsidRDefault="004E4E81">
            <w:pPr>
              <w:spacing w:after="0" w:line="240" w:lineRule="auto"/>
              <w:jc w:val="center"/>
              <w:rPr>
                <w:rFonts w:ascii="Times New Roman" w:eastAsia="Times New Roman" w:hAnsi="Times New Roman"/>
                <w:color w:val="000000"/>
                <w:sz w:val="18"/>
                <w:szCs w:val="18"/>
                <w:lang w:val="fr-FR"/>
              </w:rPr>
            </w:pPr>
            <w:r>
              <w:rPr>
                <w:rFonts w:ascii="Verdana" w:hAnsi="Verdana" w:cs="Calibri"/>
                <w:color w:val="000000"/>
                <w:sz w:val="16"/>
                <w:szCs w:val="16"/>
                <w:lang w:val="fr-FR"/>
              </w:rPr>
              <w:t xml:space="preserve">A1.  </w:t>
            </w:r>
            <w:proofErr w:type="gramStart"/>
            <w:r>
              <w:rPr>
                <w:rFonts w:ascii="Verdana" w:hAnsi="Verdana" w:cs="Calibri"/>
                <w:color w:val="000000"/>
                <w:sz w:val="16"/>
                <w:szCs w:val="16"/>
                <w:lang w:val="fr-FR"/>
              </w:rPr>
              <w:t>IMPOZIT  PE</w:t>
            </w:r>
            <w:proofErr w:type="gramEnd"/>
            <w:r>
              <w:rPr>
                <w:rFonts w:ascii="Verdana" w:hAnsi="Verdana" w:cs="Calibri"/>
                <w:color w:val="000000"/>
                <w:sz w:val="16"/>
                <w:szCs w:val="16"/>
                <w:lang w:val="fr-FR"/>
              </w:rPr>
              <w:t xml:space="preserve"> VENIT, PROFIT SI CASTIGURI DIN CAPITAL (</w:t>
            </w:r>
            <w:proofErr w:type="spellStart"/>
            <w:r>
              <w:rPr>
                <w:rFonts w:ascii="Verdana" w:hAnsi="Verdana" w:cs="Calibri"/>
                <w:color w:val="000000"/>
                <w:sz w:val="16"/>
                <w:szCs w:val="16"/>
                <w:lang w:val="fr-FR"/>
              </w:rPr>
              <w:t>cod</w:t>
            </w:r>
            <w:proofErr w:type="spellEnd"/>
            <w:r>
              <w:rPr>
                <w:rFonts w:ascii="Verdana" w:hAnsi="Verdana" w:cs="Calibri"/>
                <w:color w:val="000000"/>
                <w:sz w:val="16"/>
                <w:szCs w:val="16"/>
                <w:lang w:val="fr-FR"/>
              </w:rPr>
              <w:t xml:space="preserve"> 00.05+00.06+00.07)</w:t>
            </w:r>
          </w:p>
        </w:tc>
        <w:tc>
          <w:tcPr>
            <w:tcW w:w="1530" w:type="dxa"/>
            <w:tcBorders>
              <w:top w:val="nil"/>
              <w:left w:val="nil"/>
              <w:bottom w:val="single" w:sz="4" w:space="0" w:color="auto"/>
              <w:right w:val="single" w:sz="4" w:space="0" w:color="auto"/>
            </w:tcBorders>
            <w:vAlign w:val="bottom"/>
          </w:tcPr>
          <w:p w14:paraId="5159E799" w14:textId="77777777" w:rsidR="00DB42E2" w:rsidRDefault="004E4E81">
            <w:pPr>
              <w:spacing w:after="0" w:line="240" w:lineRule="auto"/>
              <w:jc w:val="center"/>
              <w:rPr>
                <w:rFonts w:ascii="Times New Roman" w:eastAsia="Times New Roman" w:hAnsi="Times New Roman"/>
                <w:color w:val="000000"/>
                <w:sz w:val="18"/>
                <w:szCs w:val="18"/>
              </w:rPr>
            </w:pPr>
            <w:r>
              <w:rPr>
                <w:rFonts w:ascii="Verdana" w:hAnsi="Verdana" w:cs="Calibri"/>
                <w:color w:val="000000"/>
                <w:sz w:val="16"/>
                <w:szCs w:val="16"/>
              </w:rPr>
              <w:t>00.04</w:t>
            </w:r>
          </w:p>
        </w:tc>
        <w:tc>
          <w:tcPr>
            <w:tcW w:w="1620" w:type="dxa"/>
            <w:tcBorders>
              <w:top w:val="nil"/>
              <w:left w:val="nil"/>
              <w:bottom w:val="single" w:sz="4" w:space="0" w:color="auto"/>
              <w:right w:val="single" w:sz="4" w:space="0" w:color="auto"/>
            </w:tcBorders>
            <w:vAlign w:val="bottom"/>
          </w:tcPr>
          <w:p w14:paraId="0116BFD6" w14:textId="77777777" w:rsidR="00DB42E2" w:rsidRDefault="004E4E81">
            <w:pPr>
              <w:spacing w:after="0" w:line="240" w:lineRule="auto"/>
              <w:jc w:val="center"/>
              <w:rPr>
                <w:rFonts w:ascii="Times New Roman" w:eastAsia="Times New Roman" w:hAnsi="Times New Roman"/>
                <w:color w:val="000000"/>
                <w:sz w:val="18"/>
                <w:szCs w:val="18"/>
              </w:rPr>
            </w:pPr>
            <w:r>
              <w:rPr>
                <w:rFonts w:ascii="Verdana" w:hAnsi="Verdana" w:cs="Calibri"/>
                <w:color w:val="000000"/>
                <w:sz w:val="16"/>
                <w:szCs w:val="16"/>
              </w:rPr>
              <w:t>17,778,000.00</w:t>
            </w:r>
          </w:p>
        </w:tc>
        <w:tc>
          <w:tcPr>
            <w:tcW w:w="1530" w:type="dxa"/>
            <w:tcBorders>
              <w:top w:val="nil"/>
              <w:left w:val="nil"/>
              <w:bottom w:val="single" w:sz="4" w:space="0" w:color="auto"/>
              <w:right w:val="single" w:sz="4" w:space="0" w:color="auto"/>
            </w:tcBorders>
            <w:vAlign w:val="bottom"/>
          </w:tcPr>
          <w:p w14:paraId="60CA33C1" w14:textId="77777777" w:rsidR="00DB42E2" w:rsidRDefault="004E4E81">
            <w:pPr>
              <w:spacing w:after="0" w:line="240" w:lineRule="auto"/>
              <w:jc w:val="center"/>
              <w:rPr>
                <w:rFonts w:ascii="Times New Roman" w:eastAsia="Times New Roman" w:hAnsi="Times New Roman"/>
                <w:color w:val="000000"/>
                <w:sz w:val="18"/>
                <w:szCs w:val="18"/>
              </w:rPr>
            </w:pPr>
            <w:r>
              <w:rPr>
                <w:rFonts w:ascii="Verdana" w:hAnsi="Verdana" w:cs="Calibri"/>
                <w:color w:val="000000"/>
                <w:sz w:val="16"/>
                <w:szCs w:val="16"/>
              </w:rPr>
              <w:t>17,470,000.00</w:t>
            </w:r>
          </w:p>
        </w:tc>
        <w:tc>
          <w:tcPr>
            <w:tcW w:w="1530" w:type="dxa"/>
            <w:tcBorders>
              <w:top w:val="nil"/>
              <w:left w:val="nil"/>
              <w:bottom w:val="single" w:sz="4" w:space="0" w:color="auto"/>
              <w:right w:val="single" w:sz="4" w:space="0" w:color="auto"/>
            </w:tcBorders>
            <w:vAlign w:val="bottom"/>
          </w:tcPr>
          <w:p w14:paraId="48306A1A" w14:textId="77777777" w:rsidR="00DB42E2" w:rsidRDefault="004E4E81">
            <w:pPr>
              <w:spacing w:after="0" w:line="240" w:lineRule="auto"/>
              <w:jc w:val="center"/>
              <w:rPr>
                <w:rFonts w:ascii="Times New Roman" w:eastAsia="Times New Roman" w:hAnsi="Times New Roman"/>
                <w:color w:val="000000"/>
                <w:sz w:val="18"/>
                <w:szCs w:val="18"/>
              </w:rPr>
            </w:pPr>
            <w:r>
              <w:rPr>
                <w:rFonts w:ascii="Verdana" w:hAnsi="Verdana" w:cs="Calibri"/>
                <w:color w:val="000000"/>
                <w:sz w:val="16"/>
                <w:szCs w:val="16"/>
              </w:rPr>
              <w:t>17,471,007.00</w:t>
            </w:r>
          </w:p>
        </w:tc>
      </w:tr>
      <w:tr w:rsidR="00DB42E2" w14:paraId="60771B8C" w14:textId="77777777">
        <w:trPr>
          <w:trHeight w:val="696"/>
        </w:trPr>
        <w:tc>
          <w:tcPr>
            <w:tcW w:w="3960" w:type="dxa"/>
            <w:tcBorders>
              <w:top w:val="nil"/>
              <w:left w:val="single" w:sz="4" w:space="0" w:color="auto"/>
              <w:bottom w:val="single" w:sz="4" w:space="0" w:color="auto"/>
              <w:right w:val="single" w:sz="4" w:space="0" w:color="auto"/>
            </w:tcBorders>
            <w:vAlign w:val="bottom"/>
          </w:tcPr>
          <w:p w14:paraId="6D53D021" w14:textId="77777777" w:rsidR="00DB42E2" w:rsidRDefault="004E4E81">
            <w:pPr>
              <w:spacing w:after="0" w:line="240" w:lineRule="auto"/>
              <w:jc w:val="center"/>
              <w:rPr>
                <w:rFonts w:ascii="Times New Roman" w:eastAsia="Times New Roman" w:hAnsi="Times New Roman"/>
                <w:color w:val="000000"/>
                <w:sz w:val="18"/>
                <w:szCs w:val="18"/>
                <w:lang w:val="fr-FR"/>
              </w:rPr>
            </w:pPr>
            <w:r>
              <w:rPr>
                <w:rFonts w:ascii="Verdana" w:hAnsi="Verdana" w:cs="Calibri"/>
                <w:color w:val="000000"/>
                <w:sz w:val="16"/>
                <w:szCs w:val="16"/>
                <w:lang w:val="fr-FR"/>
              </w:rPr>
              <w:t xml:space="preserve">A1.2.  IMPOZIT PE VENIT, </w:t>
            </w:r>
            <w:proofErr w:type="gramStart"/>
            <w:r>
              <w:rPr>
                <w:rFonts w:ascii="Verdana" w:hAnsi="Verdana" w:cs="Calibri"/>
                <w:color w:val="000000"/>
                <w:sz w:val="16"/>
                <w:szCs w:val="16"/>
                <w:lang w:val="fr-FR"/>
              </w:rPr>
              <w:t>PROFIT,  SI</w:t>
            </w:r>
            <w:proofErr w:type="gramEnd"/>
            <w:r>
              <w:rPr>
                <w:rFonts w:ascii="Verdana" w:hAnsi="Verdana" w:cs="Calibri"/>
                <w:color w:val="000000"/>
                <w:sz w:val="16"/>
                <w:szCs w:val="16"/>
                <w:lang w:val="fr-FR"/>
              </w:rPr>
              <w:t xml:space="preserve"> CASTIGURI DIN CAPITAL DE LA PERSOANE FIZICE (</w:t>
            </w:r>
            <w:proofErr w:type="spellStart"/>
            <w:r>
              <w:rPr>
                <w:rFonts w:ascii="Verdana" w:hAnsi="Verdana" w:cs="Calibri"/>
                <w:color w:val="000000"/>
                <w:sz w:val="16"/>
                <w:szCs w:val="16"/>
                <w:lang w:val="fr-FR"/>
              </w:rPr>
              <w:t>cod</w:t>
            </w:r>
            <w:proofErr w:type="spellEnd"/>
            <w:r>
              <w:rPr>
                <w:rFonts w:ascii="Verdana" w:hAnsi="Verdana" w:cs="Calibri"/>
                <w:color w:val="000000"/>
                <w:sz w:val="16"/>
                <w:szCs w:val="16"/>
                <w:lang w:val="fr-FR"/>
              </w:rPr>
              <w:t xml:space="preserve"> 03.02+04.02)</w:t>
            </w:r>
          </w:p>
        </w:tc>
        <w:tc>
          <w:tcPr>
            <w:tcW w:w="1530" w:type="dxa"/>
            <w:tcBorders>
              <w:top w:val="nil"/>
              <w:left w:val="nil"/>
              <w:bottom w:val="single" w:sz="4" w:space="0" w:color="auto"/>
              <w:right w:val="single" w:sz="4" w:space="0" w:color="auto"/>
            </w:tcBorders>
            <w:vAlign w:val="bottom"/>
          </w:tcPr>
          <w:p w14:paraId="43648483" w14:textId="77777777" w:rsidR="00DB42E2" w:rsidRDefault="004E4E81">
            <w:pPr>
              <w:spacing w:after="0" w:line="240" w:lineRule="auto"/>
              <w:jc w:val="center"/>
              <w:rPr>
                <w:rFonts w:ascii="Times New Roman" w:eastAsia="Times New Roman" w:hAnsi="Times New Roman"/>
                <w:color w:val="000000"/>
                <w:sz w:val="18"/>
                <w:szCs w:val="18"/>
              </w:rPr>
            </w:pPr>
            <w:r>
              <w:rPr>
                <w:rFonts w:ascii="Verdana" w:hAnsi="Verdana" w:cs="Calibri"/>
                <w:color w:val="000000"/>
                <w:sz w:val="16"/>
                <w:szCs w:val="16"/>
              </w:rPr>
              <w:t>00.06</w:t>
            </w:r>
          </w:p>
        </w:tc>
        <w:tc>
          <w:tcPr>
            <w:tcW w:w="1620" w:type="dxa"/>
            <w:tcBorders>
              <w:top w:val="nil"/>
              <w:left w:val="nil"/>
              <w:bottom w:val="single" w:sz="4" w:space="0" w:color="auto"/>
              <w:right w:val="single" w:sz="4" w:space="0" w:color="auto"/>
            </w:tcBorders>
            <w:vAlign w:val="bottom"/>
          </w:tcPr>
          <w:p w14:paraId="023C7F9E" w14:textId="77777777" w:rsidR="00DB42E2" w:rsidRDefault="004E4E81">
            <w:pPr>
              <w:spacing w:after="0" w:line="240" w:lineRule="auto"/>
              <w:jc w:val="center"/>
              <w:rPr>
                <w:rFonts w:ascii="Times New Roman" w:eastAsia="Times New Roman" w:hAnsi="Times New Roman"/>
                <w:color w:val="000000"/>
                <w:sz w:val="18"/>
                <w:szCs w:val="18"/>
              </w:rPr>
            </w:pPr>
            <w:r>
              <w:rPr>
                <w:rFonts w:ascii="Verdana" w:hAnsi="Verdana" w:cs="Calibri"/>
                <w:color w:val="000000"/>
                <w:sz w:val="16"/>
                <w:szCs w:val="16"/>
              </w:rPr>
              <w:t>17,778,000.00</w:t>
            </w:r>
          </w:p>
        </w:tc>
        <w:tc>
          <w:tcPr>
            <w:tcW w:w="1530" w:type="dxa"/>
            <w:tcBorders>
              <w:top w:val="nil"/>
              <w:left w:val="nil"/>
              <w:bottom w:val="single" w:sz="4" w:space="0" w:color="auto"/>
              <w:right w:val="single" w:sz="4" w:space="0" w:color="auto"/>
            </w:tcBorders>
            <w:vAlign w:val="bottom"/>
          </w:tcPr>
          <w:p w14:paraId="65F884B2" w14:textId="77777777" w:rsidR="00DB42E2" w:rsidRDefault="004E4E81">
            <w:pPr>
              <w:spacing w:after="0" w:line="240" w:lineRule="auto"/>
              <w:jc w:val="center"/>
              <w:rPr>
                <w:rFonts w:ascii="Times New Roman" w:eastAsia="Times New Roman" w:hAnsi="Times New Roman"/>
                <w:color w:val="000000"/>
                <w:sz w:val="18"/>
                <w:szCs w:val="18"/>
              </w:rPr>
            </w:pPr>
            <w:r>
              <w:rPr>
                <w:rFonts w:ascii="Verdana" w:hAnsi="Verdana" w:cs="Calibri"/>
                <w:color w:val="000000"/>
                <w:sz w:val="16"/>
                <w:szCs w:val="16"/>
              </w:rPr>
              <w:t>17,470,000.00</w:t>
            </w:r>
          </w:p>
        </w:tc>
        <w:tc>
          <w:tcPr>
            <w:tcW w:w="1530" w:type="dxa"/>
            <w:tcBorders>
              <w:top w:val="nil"/>
              <w:left w:val="nil"/>
              <w:bottom w:val="single" w:sz="4" w:space="0" w:color="auto"/>
              <w:right w:val="single" w:sz="4" w:space="0" w:color="auto"/>
            </w:tcBorders>
            <w:vAlign w:val="bottom"/>
          </w:tcPr>
          <w:p w14:paraId="0A0798A1" w14:textId="77777777" w:rsidR="00DB42E2" w:rsidRDefault="004E4E81">
            <w:pPr>
              <w:spacing w:after="0" w:line="240" w:lineRule="auto"/>
              <w:jc w:val="center"/>
              <w:rPr>
                <w:rFonts w:ascii="Times New Roman" w:eastAsia="Times New Roman" w:hAnsi="Times New Roman"/>
                <w:color w:val="000000"/>
                <w:sz w:val="18"/>
                <w:szCs w:val="18"/>
              </w:rPr>
            </w:pPr>
            <w:r>
              <w:rPr>
                <w:rFonts w:ascii="Verdana" w:hAnsi="Verdana" w:cs="Calibri"/>
                <w:color w:val="000000"/>
                <w:sz w:val="16"/>
                <w:szCs w:val="16"/>
              </w:rPr>
              <w:t>17,471,007.00</w:t>
            </w:r>
          </w:p>
        </w:tc>
      </w:tr>
      <w:tr w:rsidR="00DB42E2" w14:paraId="5D5B037E" w14:textId="77777777">
        <w:trPr>
          <w:trHeight w:val="316"/>
        </w:trPr>
        <w:tc>
          <w:tcPr>
            <w:tcW w:w="3960" w:type="dxa"/>
            <w:tcBorders>
              <w:top w:val="nil"/>
              <w:left w:val="single" w:sz="4" w:space="0" w:color="auto"/>
              <w:bottom w:val="single" w:sz="4" w:space="0" w:color="auto"/>
              <w:right w:val="single" w:sz="4" w:space="0" w:color="auto"/>
            </w:tcBorders>
            <w:vAlign w:val="bottom"/>
          </w:tcPr>
          <w:p w14:paraId="5468B980" w14:textId="77777777" w:rsidR="00DB42E2" w:rsidRDefault="004E4E81">
            <w:pPr>
              <w:spacing w:after="0" w:line="240" w:lineRule="auto"/>
              <w:jc w:val="center"/>
              <w:rPr>
                <w:rFonts w:ascii="Times New Roman" w:eastAsia="Times New Roman" w:hAnsi="Times New Roman"/>
                <w:color w:val="000000"/>
                <w:sz w:val="18"/>
                <w:szCs w:val="18"/>
              </w:rPr>
            </w:pPr>
            <w:proofErr w:type="spellStart"/>
            <w:r>
              <w:rPr>
                <w:rFonts w:ascii="Verdana" w:hAnsi="Verdana" w:cs="Calibri"/>
                <w:color w:val="000000"/>
                <w:sz w:val="16"/>
                <w:szCs w:val="16"/>
              </w:rPr>
              <w:t>Impozit</w:t>
            </w:r>
            <w:proofErr w:type="spellEnd"/>
            <w:r>
              <w:rPr>
                <w:rFonts w:ascii="Verdana" w:hAnsi="Verdana" w:cs="Calibri"/>
                <w:color w:val="000000"/>
                <w:sz w:val="16"/>
                <w:szCs w:val="16"/>
              </w:rPr>
              <w:t xml:space="preserve"> pe </w:t>
            </w:r>
            <w:proofErr w:type="spellStart"/>
            <w:r>
              <w:rPr>
                <w:rFonts w:ascii="Verdana" w:hAnsi="Verdana" w:cs="Calibri"/>
                <w:color w:val="000000"/>
                <w:sz w:val="16"/>
                <w:szCs w:val="16"/>
              </w:rPr>
              <w:t>venit</w:t>
            </w:r>
            <w:proofErr w:type="spellEnd"/>
            <w:r>
              <w:rPr>
                <w:rFonts w:ascii="Verdana" w:hAnsi="Verdana" w:cs="Calibri"/>
                <w:color w:val="000000"/>
                <w:sz w:val="16"/>
                <w:szCs w:val="16"/>
              </w:rPr>
              <w:t xml:space="preserve"> (cod 03.02.17+03.02.18)</w:t>
            </w:r>
          </w:p>
        </w:tc>
        <w:tc>
          <w:tcPr>
            <w:tcW w:w="1530" w:type="dxa"/>
            <w:tcBorders>
              <w:top w:val="nil"/>
              <w:left w:val="nil"/>
              <w:bottom w:val="single" w:sz="4" w:space="0" w:color="auto"/>
              <w:right w:val="single" w:sz="4" w:space="0" w:color="auto"/>
            </w:tcBorders>
            <w:vAlign w:val="bottom"/>
          </w:tcPr>
          <w:p w14:paraId="50A15611" w14:textId="77777777" w:rsidR="00DB42E2" w:rsidRDefault="004E4E81">
            <w:pPr>
              <w:spacing w:after="0" w:line="240" w:lineRule="auto"/>
              <w:jc w:val="center"/>
              <w:rPr>
                <w:rFonts w:ascii="Times New Roman" w:eastAsia="Times New Roman" w:hAnsi="Times New Roman"/>
                <w:color w:val="000000"/>
                <w:sz w:val="18"/>
                <w:szCs w:val="18"/>
              </w:rPr>
            </w:pPr>
            <w:r>
              <w:rPr>
                <w:rFonts w:ascii="Verdana" w:hAnsi="Verdana" w:cs="Calibri"/>
                <w:color w:val="000000"/>
                <w:sz w:val="16"/>
                <w:szCs w:val="16"/>
              </w:rPr>
              <w:t>03.02</w:t>
            </w:r>
          </w:p>
        </w:tc>
        <w:tc>
          <w:tcPr>
            <w:tcW w:w="1620" w:type="dxa"/>
            <w:tcBorders>
              <w:top w:val="nil"/>
              <w:left w:val="nil"/>
              <w:bottom w:val="single" w:sz="4" w:space="0" w:color="auto"/>
              <w:right w:val="single" w:sz="4" w:space="0" w:color="auto"/>
            </w:tcBorders>
            <w:vAlign w:val="bottom"/>
          </w:tcPr>
          <w:p w14:paraId="586F9999" w14:textId="77777777" w:rsidR="00DB42E2" w:rsidRDefault="004E4E81">
            <w:pPr>
              <w:spacing w:after="0" w:line="240" w:lineRule="auto"/>
              <w:jc w:val="center"/>
              <w:rPr>
                <w:rFonts w:ascii="Times New Roman" w:eastAsia="Times New Roman" w:hAnsi="Times New Roman"/>
                <w:color w:val="000000"/>
                <w:sz w:val="18"/>
                <w:szCs w:val="18"/>
              </w:rPr>
            </w:pPr>
            <w:r>
              <w:rPr>
                <w:rFonts w:ascii="Verdana" w:hAnsi="Verdana" w:cs="Calibri"/>
                <w:color w:val="000000"/>
                <w:sz w:val="16"/>
                <w:szCs w:val="16"/>
              </w:rPr>
              <w:t>303,000.00</w:t>
            </w:r>
          </w:p>
        </w:tc>
        <w:tc>
          <w:tcPr>
            <w:tcW w:w="1530" w:type="dxa"/>
            <w:tcBorders>
              <w:top w:val="nil"/>
              <w:left w:val="nil"/>
              <w:bottom w:val="single" w:sz="4" w:space="0" w:color="auto"/>
              <w:right w:val="single" w:sz="4" w:space="0" w:color="auto"/>
            </w:tcBorders>
            <w:vAlign w:val="bottom"/>
          </w:tcPr>
          <w:p w14:paraId="4C64711A" w14:textId="77777777" w:rsidR="00DB42E2" w:rsidRDefault="004E4E81">
            <w:pPr>
              <w:spacing w:after="0" w:line="240" w:lineRule="auto"/>
              <w:jc w:val="center"/>
              <w:rPr>
                <w:rFonts w:ascii="Times New Roman" w:eastAsia="Times New Roman" w:hAnsi="Times New Roman"/>
                <w:color w:val="000000"/>
                <w:sz w:val="18"/>
                <w:szCs w:val="18"/>
              </w:rPr>
            </w:pPr>
            <w:r>
              <w:rPr>
                <w:rFonts w:ascii="Verdana" w:hAnsi="Verdana" w:cs="Calibri"/>
                <w:color w:val="000000"/>
                <w:sz w:val="16"/>
                <w:szCs w:val="16"/>
              </w:rPr>
              <w:t>303,000.00</w:t>
            </w:r>
          </w:p>
        </w:tc>
        <w:tc>
          <w:tcPr>
            <w:tcW w:w="1530" w:type="dxa"/>
            <w:tcBorders>
              <w:top w:val="nil"/>
              <w:left w:val="nil"/>
              <w:bottom w:val="single" w:sz="4" w:space="0" w:color="auto"/>
              <w:right w:val="single" w:sz="4" w:space="0" w:color="auto"/>
            </w:tcBorders>
            <w:vAlign w:val="bottom"/>
          </w:tcPr>
          <w:p w14:paraId="4453C936" w14:textId="77777777" w:rsidR="00DB42E2" w:rsidRDefault="004E4E81">
            <w:pPr>
              <w:spacing w:after="0" w:line="240" w:lineRule="auto"/>
              <w:jc w:val="center"/>
              <w:rPr>
                <w:rFonts w:ascii="Times New Roman" w:eastAsia="Times New Roman" w:hAnsi="Times New Roman"/>
                <w:color w:val="000000"/>
                <w:sz w:val="18"/>
                <w:szCs w:val="18"/>
              </w:rPr>
            </w:pPr>
            <w:r>
              <w:rPr>
                <w:rFonts w:ascii="Verdana" w:hAnsi="Verdana" w:cs="Calibri"/>
                <w:color w:val="000000"/>
                <w:sz w:val="16"/>
                <w:szCs w:val="16"/>
              </w:rPr>
              <w:t>315,218.00</w:t>
            </w:r>
          </w:p>
        </w:tc>
      </w:tr>
      <w:tr w:rsidR="00DB42E2" w14:paraId="20D7C48D" w14:textId="77777777">
        <w:trPr>
          <w:trHeight w:val="475"/>
        </w:trPr>
        <w:tc>
          <w:tcPr>
            <w:tcW w:w="3960" w:type="dxa"/>
            <w:tcBorders>
              <w:top w:val="nil"/>
              <w:left w:val="single" w:sz="4" w:space="0" w:color="auto"/>
              <w:bottom w:val="single" w:sz="4" w:space="0" w:color="auto"/>
              <w:right w:val="single" w:sz="4" w:space="0" w:color="auto"/>
            </w:tcBorders>
            <w:vAlign w:val="bottom"/>
          </w:tcPr>
          <w:p w14:paraId="07A1E1AD" w14:textId="77777777" w:rsidR="00DB42E2" w:rsidRDefault="004E4E81">
            <w:pPr>
              <w:spacing w:after="0" w:line="240" w:lineRule="auto"/>
              <w:jc w:val="center"/>
              <w:rPr>
                <w:rFonts w:ascii="Times New Roman" w:eastAsia="Times New Roman" w:hAnsi="Times New Roman"/>
                <w:color w:val="000000"/>
                <w:sz w:val="18"/>
                <w:szCs w:val="18"/>
              </w:rPr>
            </w:pPr>
            <w:proofErr w:type="spellStart"/>
            <w:r>
              <w:rPr>
                <w:rFonts w:ascii="Verdana" w:hAnsi="Verdana" w:cs="Calibri"/>
                <w:color w:val="000000"/>
                <w:sz w:val="16"/>
                <w:szCs w:val="16"/>
              </w:rPr>
              <w:t>Impozitul</w:t>
            </w:r>
            <w:proofErr w:type="spellEnd"/>
            <w:r>
              <w:rPr>
                <w:rFonts w:ascii="Verdana" w:hAnsi="Verdana" w:cs="Calibri"/>
                <w:color w:val="000000"/>
                <w:sz w:val="16"/>
                <w:szCs w:val="16"/>
              </w:rPr>
              <w:t xml:space="preserve"> pe </w:t>
            </w:r>
            <w:proofErr w:type="spellStart"/>
            <w:r>
              <w:rPr>
                <w:rFonts w:ascii="Verdana" w:hAnsi="Verdana" w:cs="Calibri"/>
                <w:color w:val="000000"/>
                <w:sz w:val="16"/>
                <w:szCs w:val="16"/>
              </w:rPr>
              <w:t>veniturile</w:t>
            </w:r>
            <w:proofErr w:type="spellEnd"/>
            <w:r>
              <w:rPr>
                <w:rFonts w:ascii="Verdana" w:hAnsi="Verdana" w:cs="Calibri"/>
                <w:color w:val="000000"/>
                <w:sz w:val="16"/>
                <w:szCs w:val="16"/>
              </w:rPr>
              <w:t xml:space="preserve"> din </w:t>
            </w:r>
            <w:proofErr w:type="spellStart"/>
            <w:r>
              <w:rPr>
                <w:rFonts w:ascii="Verdana" w:hAnsi="Verdana" w:cs="Calibri"/>
                <w:color w:val="000000"/>
                <w:sz w:val="16"/>
                <w:szCs w:val="16"/>
              </w:rPr>
              <w:t>transferul</w:t>
            </w:r>
            <w:proofErr w:type="spellEnd"/>
            <w:r>
              <w:rPr>
                <w:rFonts w:ascii="Verdana" w:hAnsi="Verdana" w:cs="Calibri"/>
                <w:color w:val="000000"/>
                <w:sz w:val="16"/>
                <w:szCs w:val="16"/>
              </w:rPr>
              <w:t xml:space="preserve"> </w:t>
            </w:r>
            <w:proofErr w:type="spellStart"/>
            <w:r>
              <w:rPr>
                <w:rFonts w:ascii="Verdana" w:hAnsi="Verdana" w:cs="Calibri"/>
                <w:color w:val="000000"/>
                <w:sz w:val="16"/>
                <w:szCs w:val="16"/>
              </w:rPr>
              <w:t>proprietatilor</w:t>
            </w:r>
            <w:proofErr w:type="spellEnd"/>
            <w:r>
              <w:rPr>
                <w:rFonts w:ascii="Verdana" w:hAnsi="Verdana" w:cs="Calibri"/>
                <w:color w:val="000000"/>
                <w:sz w:val="16"/>
                <w:szCs w:val="16"/>
              </w:rPr>
              <w:t xml:space="preserve"> </w:t>
            </w:r>
            <w:proofErr w:type="spellStart"/>
            <w:r>
              <w:rPr>
                <w:rFonts w:ascii="Verdana" w:hAnsi="Verdana" w:cs="Calibri"/>
                <w:color w:val="000000"/>
                <w:sz w:val="16"/>
                <w:szCs w:val="16"/>
              </w:rPr>
              <w:t>imobiliare</w:t>
            </w:r>
            <w:proofErr w:type="spellEnd"/>
            <w:r>
              <w:rPr>
                <w:rFonts w:ascii="Verdana" w:hAnsi="Verdana" w:cs="Calibri"/>
                <w:color w:val="000000"/>
                <w:sz w:val="16"/>
                <w:szCs w:val="16"/>
              </w:rPr>
              <w:t xml:space="preserve"> din </w:t>
            </w:r>
            <w:proofErr w:type="spellStart"/>
            <w:r>
              <w:rPr>
                <w:rFonts w:ascii="Verdana" w:hAnsi="Verdana" w:cs="Calibri"/>
                <w:color w:val="000000"/>
                <w:sz w:val="16"/>
                <w:szCs w:val="16"/>
              </w:rPr>
              <w:t>patrimoniul</w:t>
            </w:r>
            <w:proofErr w:type="spellEnd"/>
            <w:r>
              <w:rPr>
                <w:rFonts w:ascii="Verdana" w:hAnsi="Verdana" w:cs="Calibri"/>
                <w:color w:val="000000"/>
                <w:sz w:val="16"/>
                <w:szCs w:val="16"/>
              </w:rPr>
              <w:t xml:space="preserve"> personal</w:t>
            </w:r>
          </w:p>
        </w:tc>
        <w:tc>
          <w:tcPr>
            <w:tcW w:w="1530" w:type="dxa"/>
            <w:tcBorders>
              <w:top w:val="nil"/>
              <w:left w:val="nil"/>
              <w:bottom w:val="single" w:sz="4" w:space="0" w:color="auto"/>
              <w:right w:val="single" w:sz="4" w:space="0" w:color="auto"/>
            </w:tcBorders>
            <w:vAlign w:val="bottom"/>
          </w:tcPr>
          <w:p w14:paraId="685B68B6" w14:textId="77777777" w:rsidR="00DB42E2" w:rsidRDefault="004E4E81">
            <w:pPr>
              <w:spacing w:after="0" w:line="240" w:lineRule="auto"/>
              <w:jc w:val="center"/>
              <w:rPr>
                <w:rFonts w:ascii="Times New Roman" w:eastAsia="Times New Roman" w:hAnsi="Times New Roman"/>
                <w:color w:val="000000"/>
                <w:sz w:val="18"/>
                <w:szCs w:val="18"/>
              </w:rPr>
            </w:pPr>
            <w:r>
              <w:rPr>
                <w:rFonts w:ascii="Verdana" w:hAnsi="Verdana" w:cs="Calibri"/>
                <w:color w:val="000000"/>
                <w:sz w:val="16"/>
                <w:szCs w:val="16"/>
              </w:rPr>
              <w:t>03.02.18</w:t>
            </w:r>
          </w:p>
        </w:tc>
        <w:tc>
          <w:tcPr>
            <w:tcW w:w="1620" w:type="dxa"/>
            <w:tcBorders>
              <w:top w:val="nil"/>
              <w:left w:val="nil"/>
              <w:bottom w:val="single" w:sz="4" w:space="0" w:color="auto"/>
              <w:right w:val="single" w:sz="4" w:space="0" w:color="auto"/>
            </w:tcBorders>
            <w:vAlign w:val="bottom"/>
          </w:tcPr>
          <w:p w14:paraId="15CCF72B" w14:textId="77777777" w:rsidR="00DB42E2" w:rsidRDefault="004E4E81">
            <w:pPr>
              <w:spacing w:after="0" w:line="240" w:lineRule="auto"/>
              <w:jc w:val="center"/>
              <w:rPr>
                <w:rFonts w:ascii="Times New Roman" w:eastAsia="Times New Roman" w:hAnsi="Times New Roman"/>
                <w:color w:val="000000"/>
                <w:sz w:val="18"/>
                <w:szCs w:val="18"/>
              </w:rPr>
            </w:pPr>
            <w:r>
              <w:rPr>
                <w:rFonts w:ascii="Verdana" w:hAnsi="Verdana" w:cs="Calibri"/>
                <w:color w:val="000000"/>
                <w:sz w:val="16"/>
                <w:szCs w:val="16"/>
              </w:rPr>
              <w:t>303,000.00</w:t>
            </w:r>
          </w:p>
        </w:tc>
        <w:tc>
          <w:tcPr>
            <w:tcW w:w="1530" w:type="dxa"/>
            <w:tcBorders>
              <w:top w:val="nil"/>
              <w:left w:val="nil"/>
              <w:bottom w:val="single" w:sz="4" w:space="0" w:color="auto"/>
              <w:right w:val="single" w:sz="4" w:space="0" w:color="auto"/>
            </w:tcBorders>
            <w:vAlign w:val="bottom"/>
          </w:tcPr>
          <w:p w14:paraId="7332F96B" w14:textId="77777777" w:rsidR="00DB42E2" w:rsidRDefault="004E4E81">
            <w:pPr>
              <w:spacing w:after="0" w:line="240" w:lineRule="auto"/>
              <w:jc w:val="center"/>
              <w:rPr>
                <w:rFonts w:ascii="Times New Roman" w:eastAsia="Times New Roman" w:hAnsi="Times New Roman"/>
                <w:color w:val="000000"/>
                <w:sz w:val="18"/>
                <w:szCs w:val="18"/>
              </w:rPr>
            </w:pPr>
            <w:r>
              <w:rPr>
                <w:rFonts w:ascii="Verdana" w:hAnsi="Verdana" w:cs="Calibri"/>
                <w:color w:val="000000"/>
                <w:sz w:val="16"/>
                <w:szCs w:val="16"/>
              </w:rPr>
              <w:t>303,000.00</w:t>
            </w:r>
          </w:p>
        </w:tc>
        <w:tc>
          <w:tcPr>
            <w:tcW w:w="1530" w:type="dxa"/>
            <w:tcBorders>
              <w:top w:val="nil"/>
              <w:left w:val="nil"/>
              <w:bottom w:val="single" w:sz="4" w:space="0" w:color="auto"/>
              <w:right w:val="single" w:sz="4" w:space="0" w:color="auto"/>
            </w:tcBorders>
            <w:vAlign w:val="bottom"/>
          </w:tcPr>
          <w:p w14:paraId="0597850C" w14:textId="77777777" w:rsidR="00DB42E2" w:rsidRDefault="004E4E81">
            <w:pPr>
              <w:spacing w:after="0" w:line="240" w:lineRule="auto"/>
              <w:jc w:val="center"/>
              <w:rPr>
                <w:rFonts w:ascii="Times New Roman" w:eastAsia="Times New Roman" w:hAnsi="Times New Roman"/>
                <w:color w:val="000000"/>
                <w:sz w:val="18"/>
                <w:szCs w:val="18"/>
              </w:rPr>
            </w:pPr>
            <w:r>
              <w:rPr>
                <w:rFonts w:ascii="Verdana" w:hAnsi="Verdana" w:cs="Calibri"/>
                <w:color w:val="000000"/>
                <w:sz w:val="16"/>
                <w:szCs w:val="16"/>
              </w:rPr>
              <w:t>315,218.00</w:t>
            </w:r>
          </w:p>
        </w:tc>
      </w:tr>
      <w:tr w:rsidR="00DB42E2" w14:paraId="687733D0" w14:textId="77777777">
        <w:trPr>
          <w:trHeight w:val="475"/>
        </w:trPr>
        <w:tc>
          <w:tcPr>
            <w:tcW w:w="3960" w:type="dxa"/>
            <w:tcBorders>
              <w:top w:val="nil"/>
              <w:left w:val="single" w:sz="4" w:space="0" w:color="auto"/>
              <w:bottom w:val="single" w:sz="4" w:space="0" w:color="auto"/>
              <w:right w:val="single" w:sz="4" w:space="0" w:color="auto"/>
            </w:tcBorders>
            <w:vAlign w:val="bottom"/>
          </w:tcPr>
          <w:p w14:paraId="109C08A0" w14:textId="77777777" w:rsidR="00DB42E2" w:rsidRDefault="004E4E81">
            <w:pPr>
              <w:spacing w:after="0" w:line="240" w:lineRule="auto"/>
              <w:jc w:val="center"/>
              <w:rPr>
                <w:rFonts w:ascii="Times New Roman" w:eastAsia="Times New Roman" w:hAnsi="Times New Roman"/>
                <w:color w:val="000000"/>
                <w:sz w:val="18"/>
                <w:szCs w:val="18"/>
                <w:lang w:val="fr-FR"/>
              </w:rPr>
            </w:pPr>
            <w:r>
              <w:rPr>
                <w:rFonts w:ascii="Verdana" w:hAnsi="Verdana" w:cs="Calibri"/>
                <w:color w:val="000000"/>
                <w:sz w:val="16"/>
                <w:szCs w:val="16"/>
                <w:lang w:val="fr-FR"/>
              </w:rPr>
              <w:t xml:space="preserve">Cote si </w:t>
            </w:r>
            <w:proofErr w:type="spellStart"/>
            <w:r>
              <w:rPr>
                <w:rFonts w:ascii="Verdana" w:hAnsi="Verdana" w:cs="Calibri"/>
                <w:color w:val="000000"/>
                <w:sz w:val="16"/>
                <w:szCs w:val="16"/>
                <w:lang w:val="fr-FR"/>
              </w:rPr>
              <w:t>sume</w:t>
            </w:r>
            <w:proofErr w:type="spellEnd"/>
            <w:r>
              <w:rPr>
                <w:rFonts w:ascii="Verdana" w:hAnsi="Verdana" w:cs="Calibri"/>
                <w:color w:val="000000"/>
                <w:sz w:val="16"/>
                <w:szCs w:val="16"/>
                <w:lang w:val="fr-FR"/>
              </w:rPr>
              <w:t xml:space="preserve"> </w:t>
            </w:r>
            <w:proofErr w:type="spellStart"/>
            <w:r>
              <w:rPr>
                <w:rFonts w:ascii="Verdana" w:hAnsi="Verdana" w:cs="Calibri"/>
                <w:color w:val="000000"/>
                <w:sz w:val="16"/>
                <w:szCs w:val="16"/>
                <w:lang w:val="fr-FR"/>
              </w:rPr>
              <w:t>defalcate</w:t>
            </w:r>
            <w:proofErr w:type="spellEnd"/>
            <w:r>
              <w:rPr>
                <w:rFonts w:ascii="Verdana" w:hAnsi="Verdana" w:cs="Calibri"/>
                <w:color w:val="000000"/>
                <w:sz w:val="16"/>
                <w:szCs w:val="16"/>
                <w:lang w:val="fr-FR"/>
              </w:rPr>
              <w:t xml:space="preserve"> </w:t>
            </w:r>
            <w:proofErr w:type="spellStart"/>
            <w:r>
              <w:rPr>
                <w:rFonts w:ascii="Verdana" w:hAnsi="Verdana" w:cs="Calibri"/>
                <w:color w:val="000000"/>
                <w:sz w:val="16"/>
                <w:szCs w:val="16"/>
                <w:lang w:val="fr-FR"/>
              </w:rPr>
              <w:t>din</w:t>
            </w:r>
            <w:proofErr w:type="spellEnd"/>
            <w:r>
              <w:rPr>
                <w:rFonts w:ascii="Verdana" w:hAnsi="Verdana" w:cs="Calibri"/>
                <w:color w:val="000000"/>
                <w:sz w:val="16"/>
                <w:szCs w:val="16"/>
                <w:lang w:val="fr-FR"/>
              </w:rPr>
              <w:t xml:space="preserve"> </w:t>
            </w:r>
            <w:proofErr w:type="spellStart"/>
            <w:r>
              <w:rPr>
                <w:rFonts w:ascii="Verdana" w:hAnsi="Verdana" w:cs="Calibri"/>
                <w:color w:val="000000"/>
                <w:sz w:val="16"/>
                <w:szCs w:val="16"/>
                <w:lang w:val="fr-FR"/>
              </w:rPr>
              <w:t>impozitul</w:t>
            </w:r>
            <w:proofErr w:type="spellEnd"/>
            <w:r>
              <w:rPr>
                <w:rFonts w:ascii="Verdana" w:hAnsi="Verdana" w:cs="Calibri"/>
                <w:color w:val="000000"/>
                <w:sz w:val="16"/>
                <w:szCs w:val="16"/>
                <w:lang w:val="fr-FR"/>
              </w:rPr>
              <w:t xml:space="preserve"> </w:t>
            </w:r>
            <w:proofErr w:type="spellStart"/>
            <w:r>
              <w:rPr>
                <w:rFonts w:ascii="Verdana" w:hAnsi="Verdana" w:cs="Calibri"/>
                <w:color w:val="000000"/>
                <w:sz w:val="16"/>
                <w:szCs w:val="16"/>
                <w:lang w:val="fr-FR"/>
              </w:rPr>
              <w:t>pe</w:t>
            </w:r>
            <w:proofErr w:type="spellEnd"/>
            <w:r>
              <w:rPr>
                <w:rFonts w:ascii="Verdana" w:hAnsi="Verdana" w:cs="Calibri"/>
                <w:color w:val="000000"/>
                <w:sz w:val="16"/>
                <w:szCs w:val="16"/>
                <w:lang w:val="fr-FR"/>
              </w:rPr>
              <w:t xml:space="preserve"> </w:t>
            </w:r>
            <w:proofErr w:type="spellStart"/>
            <w:r>
              <w:rPr>
                <w:rFonts w:ascii="Verdana" w:hAnsi="Verdana" w:cs="Calibri"/>
                <w:color w:val="000000"/>
                <w:sz w:val="16"/>
                <w:szCs w:val="16"/>
                <w:lang w:val="fr-FR"/>
              </w:rPr>
              <w:t>venit</w:t>
            </w:r>
            <w:proofErr w:type="spellEnd"/>
            <w:r>
              <w:rPr>
                <w:rFonts w:ascii="Verdana" w:hAnsi="Verdana" w:cs="Calibri"/>
                <w:color w:val="000000"/>
                <w:sz w:val="16"/>
                <w:szCs w:val="16"/>
                <w:lang w:val="fr-FR"/>
              </w:rPr>
              <w:t xml:space="preserve"> (</w:t>
            </w:r>
            <w:proofErr w:type="spellStart"/>
            <w:r>
              <w:rPr>
                <w:rFonts w:ascii="Verdana" w:hAnsi="Verdana" w:cs="Calibri"/>
                <w:color w:val="000000"/>
                <w:sz w:val="16"/>
                <w:szCs w:val="16"/>
                <w:lang w:val="fr-FR"/>
              </w:rPr>
              <w:t>cod</w:t>
            </w:r>
            <w:proofErr w:type="spellEnd"/>
            <w:r>
              <w:rPr>
                <w:rFonts w:ascii="Verdana" w:hAnsi="Verdana" w:cs="Calibri"/>
                <w:color w:val="000000"/>
                <w:sz w:val="16"/>
                <w:szCs w:val="16"/>
                <w:lang w:val="fr-FR"/>
              </w:rPr>
              <w:t xml:space="preserve"> 04.02.01+04.02.04+04.02.05+04.02.06)</w:t>
            </w:r>
          </w:p>
        </w:tc>
        <w:tc>
          <w:tcPr>
            <w:tcW w:w="1530" w:type="dxa"/>
            <w:tcBorders>
              <w:top w:val="nil"/>
              <w:left w:val="nil"/>
              <w:bottom w:val="single" w:sz="4" w:space="0" w:color="auto"/>
              <w:right w:val="single" w:sz="4" w:space="0" w:color="auto"/>
            </w:tcBorders>
            <w:vAlign w:val="bottom"/>
          </w:tcPr>
          <w:p w14:paraId="4D03ACD4" w14:textId="77777777" w:rsidR="00DB42E2" w:rsidRDefault="004E4E81">
            <w:pPr>
              <w:spacing w:after="0" w:line="240" w:lineRule="auto"/>
              <w:jc w:val="center"/>
              <w:rPr>
                <w:rFonts w:ascii="Times New Roman" w:eastAsia="Times New Roman" w:hAnsi="Times New Roman"/>
                <w:color w:val="000000"/>
                <w:sz w:val="18"/>
                <w:szCs w:val="18"/>
              </w:rPr>
            </w:pPr>
            <w:r>
              <w:rPr>
                <w:rFonts w:ascii="Verdana" w:hAnsi="Verdana" w:cs="Calibri"/>
                <w:color w:val="000000"/>
                <w:sz w:val="16"/>
                <w:szCs w:val="16"/>
              </w:rPr>
              <w:t>04.02</w:t>
            </w:r>
          </w:p>
        </w:tc>
        <w:tc>
          <w:tcPr>
            <w:tcW w:w="1620" w:type="dxa"/>
            <w:tcBorders>
              <w:top w:val="nil"/>
              <w:left w:val="nil"/>
              <w:bottom w:val="single" w:sz="4" w:space="0" w:color="auto"/>
              <w:right w:val="single" w:sz="4" w:space="0" w:color="auto"/>
            </w:tcBorders>
            <w:vAlign w:val="bottom"/>
          </w:tcPr>
          <w:p w14:paraId="210A1E87" w14:textId="77777777" w:rsidR="00DB42E2" w:rsidRDefault="004E4E81">
            <w:pPr>
              <w:spacing w:after="0" w:line="240" w:lineRule="auto"/>
              <w:jc w:val="center"/>
              <w:rPr>
                <w:rFonts w:ascii="Times New Roman" w:eastAsia="Times New Roman" w:hAnsi="Times New Roman"/>
                <w:color w:val="000000"/>
                <w:sz w:val="18"/>
                <w:szCs w:val="18"/>
              </w:rPr>
            </w:pPr>
            <w:r>
              <w:rPr>
                <w:rFonts w:ascii="Verdana" w:hAnsi="Verdana" w:cs="Calibri"/>
                <w:color w:val="000000"/>
                <w:sz w:val="16"/>
                <w:szCs w:val="16"/>
              </w:rPr>
              <w:t>17,475,000.00</w:t>
            </w:r>
          </w:p>
        </w:tc>
        <w:tc>
          <w:tcPr>
            <w:tcW w:w="1530" w:type="dxa"/>
            <w:tcBorders>
              <w:top w:val="nil"/>
              <w:left w:val="nil"/>
              <w:bottom w:val="single" w:sz="4" w:space="0" w:color="auto"/>
              <w:right w:val="single" w:sz="4" w:space="0" w:color="auto"/>
            </w:tcBorders>
            <w:vAlign w:val="bottom"/>
          </w:tcPr>
          <w:p w14:paraId="1C41EEE5" w14:textId="77777777" w:rsidR="00DB42E2" w:rsidRDefault="004E4E81">
            <w:pPr>
              <w:spacing w:after="0" w:line="240" w:lineRule="auto"/>
              <w:jc w:val="center"/>
              <w:rPr>
                <w:rFonts w:ascii="Times New Roman" w:eastAsia="Times New Roman" w:hAnsi="Times New Roman"/>
                <w:color w:val="000000"/>
                <w:sz w:val="18"/>
                <w:szCs w:val="18"/>
              </w:rPr>
            </w:pPr>
            <w:r>
              <w:rPr>
                <w:rFonts w:ascii="Verdana" w:hAnsi="Verdana" w:cs="Calibri"/>
                <w:color w:val="000000"/>
                <w:sz w:val="16"/>
                <w:szCs w:val="16"/>
              </w:rPr>
              <w:t>17,167,000.00</w:t>
            </w:r>
          </w:p>
        </w:tc>
        <w:tc>
          <w:tcPr>
            <w:tcW w:w="1530" w:type="dxa"/>
            <w:tcBorders>
              <w:top w:val="nil"/>
              <w:left w:val="nil"/>
              <w:bottom w:val="single" w:sz="4" w:space="0" w:color="auto"/>
              <w:right w:val="single" w:sz="4" w:space="0" w:color="auto"/>
            </w:tcBorders>
            <w:vAlign w:val="bottom"/>
          </w:tcPr>
          <w:p w14:paraId="28769678" w14:textId="77777777" w:rsidR="00DB42E2" w:rsidRDefault="004E4E81">
            <w:pPr>
              <w:spacing w:after="0" w:line="240" w:lineRule="auto"/>
              <w:jc w:val="center"/>
              <w:rPr>
                <w:rFonts w:ascii="Times New Roman" w:eastAsia="Times New Roman" w:hAnsi="Times New Roman"/>
                <w:color w:val="000000"/>
                <w:sz w:val="18"/>
                <w:szCs w:val="18"/>
              </w:rPr>
            </w:pPr>
            <w:r>
              <w:rPr>
                <w:rFonts w:ascii="Verdana" w:hAnsi="Verdana" w:cs="Calibri"/>
                <w:color w:val="000000"/>
                <w:sz w:val="16"/>
                <w:szCs w:val="16"/>
              </w:rPr>
              <w:t>17,155,789.00</w:t>
            </w:r>
          </w:p>
        </w:tc>
      </w:tr>
      <w:tr w:rsidR="00DB42E2" w14:paraId="3BBA9CE8" w14:textId="77777777">
        <w:trPr>
          <w:trHeight w:val="316"/>
        </w:trPr>
        <w:tc>
          <w:tcPr>
            <w:tcW w:w="3960" w:type="dxa"/>
            <w:tcBorders>
              <w:top w:val="nil"/>
              <w:left w:val="single" w:sz="4" w:space="0" w:color="auto"/>
              <w:bottom w:val="single" w:sz="4" w:space="0" w:color="auto"/>
              <w:right w:val="single" w:sz="4" w:space="0" w:color="auto"/>
            </w:tcBorders>
            <w:vAlign w:val="bottom"/>
          </w:tcPr>
          <w:p w14:paraId="400B9192" w14:textId="77777777" w:rsidR="00DB42E2" w:rsidRDefault="004E4E81">
            <w:pPr>
              <w:spacing w:after="0" w:line="240" w:lineRule="auto"/>
              <w:jc w:val="center"/>
              <w:rPr>
                <w:rFonts w:ascii="Times New Roman" w:eastAsia="Times New Roman" w:hAnsi="Times New Roman"/>
                <w:color w:val="000000"/>
                <w:sz w:val="18"/>
                <w:szCs w:val="18"/>
                <w:lang w:val="fr-FR"/>
              </w:rPr>
            </w:pPr>
            <w:r>
              <w:rPr>
                <w:rFonts w:ascii="Verdana" w:hAnsi="Verdana" w:cs="Calibri"/>
                <w:color w:val="000000"/>
                <w:sz w:val="16"/>
                <w:szCs w:val="16"/>
                <w:lang w:val="fr-FR"/>
              </w:rPr>
              <w:t xml:space="preserve">Cote </w:t>
            </w:r>
            <w:proofErr w:type="spellStart"/>
            <w:r>
              <w:rPr>
                <w:rFonts w:ascii="Verdana" w:hAnsi="Verdana" w:cs="Calibri"/>
                <w:color w:val="000000"/>
                <w:sz w:val="16"/>
                <w:szCs w:val="16"/>
                <w:lang w:val="fr-FR"/>
              </w:rPr>
              <w:t>defalcate</w:t>
            </w:r>
            <w:proofErr w:type="spellEnd"/>
            <w:r>
              <w:rPr>
                <w:rFonts w:ascii="Verdana" w:hAnsi="Verdana" w:cs="Calibri"/>
                <w:color w:val="000000"/>
                <w:sz w:val="16"/>
                <w:szCs w:val="16"/>
                <w:lang w:val="fr-FR"/>
              </w:rPr>
              <w:t xml:space="preserve"> </w:t>
            </w:r>
            <w:proofErr w:type="spellStart"/>
            <w:r>
              <w:rPr>
                <w:rFonts w:ascii="Verdana" w:hAnsi="Verdana" w:cs="Calibri"/>
                <w:color w:val="000000"/>
                <w:sz w:val="16"/>
                <w:szCs w:val="16"/>
                <w:lang w:val="fr-FR"/>
              </w:rPr>
              <w:t>din</w:t>
            </w:r>
            <w:proofErr w:type="spellEnd"/>
            <w:r>
              <w:rPr>
                <w:rFonts w:ascii="Verdana" w:hAnsi="Verdana" w:cs="Calibri"/>
                <w:color w:val="000000"/>
                <w:sz w:val="16"/>
                <w:szCs w:val="16"/>
                <w:lang w:val="fr-FR"/>
              </w:rPr>
              <w:t xml:space="preserve"> </w:t>
            </w:r>
            <w:proofErr w:type="spellStart"/>
            <w:r>
              <w:rPr>
                <w:rFonts w:ascii="Verdana" w:hAnsi="Verdana" w:cs="Calibri"/>
                <w:color w:val="000000"/>
                <w:sz w:val="16"/>
                <w:szCs w:val="16"/>
                <w:lang w:val="fr-FR"/>
              </w:rPr>
              <w:t>impozitul</w:t>
            </w:r>
            <w:proofErr w:type="spellEnd"/>
            <w:r>
              <w:rPr>
                <w:rFonts w:ascii="Verdana" w:hAnsi="Verdana" w:cs="Calibri"/>
                <w:color w:val="000000"/>
                <w:sz w:val="16"/>
                <w:szCs w:val="16"/>
                <w:lang w:val="fr-FR"/>
              </w:rPr>
              <w:t xml:space="preserve"> </w:t>
            </w:r>
            <w:proofErr w:type="spellStart"/>
            <w:r>
              <w:rPr>
                <w:rFonts w:ascii="Verdana" w:hAnsi="Verdana" w:cs="Calibri"/>
                <w:color w:val="000000"/>
                <w:sz w:val="16"/>
                <w:szCs w:val="16"/>
                <w:lang w:val="fr-FR"/>
              </w:rPr>
              <w:t>pe</w:t>
            </w:r>
            <w:proofErr w:type="spellEnd"/>
            <w:r>
              <w:rPr>
                <w:rFonts w:ascii="Verdana" w:hAnsi="Verdana" w:cs="Calibri"/>
                <w:color w:val="000000"/>
                <w:sz w:val="16"/>
                <w:szCs w:val="16"/>
                <w:lang w:val="fr-FR"/>
              </w:rPr>
              <w:t xml:space="preserve"> </w:t>
            </w:r>
            <w:proofErr w:type="spellStart"/>
            <w:r>
              <w:rPr>
                <w:rFonts w:ascii="Verdana" w:hAnsi="Verdana" w:cs="Calibri"/>
                <w:color w:val="000000"/>
                <w:sz w:val="16"/>
                <w:szCs w:val="16"/>
                <w:lang w:val="fr-FR"/>
              </w:rPr>
              <w:t>venit</w:t>
            </w:r>
            <w:proofErr w:type="spellEnd"/>
          </w:p>
        </w:tc>
        <w:tc>
          <w:tcPr>
            <w:tcW w:w="1530" w:type="dxa"/>
            <w:tcBorders>
              <w:top w:val="nil"/>
              <w:left w:val="nil"/>
              <w:bottom w:val="single" w:sz="4" w:space="0" w:color="auto"/>
              <w:right w:val="single" w:sz="4" w:space="0" w:color="auto"/>
            </w:tcBorders>
            <w:vAlign w:val="bottom"/>
          </w:tcPr>
          <w:p w14:paraId="16DC742B" w14:textId="77777777" w:rsidR="00DB42E2" w:rsidRDefault="004E4E81">
            <w:pPr>
              <w:spacing w:after="0" w:line="240" w:lineRule="auto"/>
              <w:jc w:val="center"/>
              <w:rPr>
                <w:rFonts w:ascii="Times New Roman" w:eastAsia="Times New Roman" w:hAnsi="Times New Roman"/>
                <w:color w:val="000000"/>
                <w:sz w:val="18"/>
                <w:szCs w:val="18"/>
              </w:rPr>
            </w:pPr>
            <w:r>
              <w:rPr>
                <w:rFonts w:ascii="Verdana" w:hAnsi="Verdana" w:cs="Calibri"/>
                <w:color w:val="000000"/>
                <w:sz w:val="16"/>
                <w:szCs w:val="16"/>
              </w:rPr>
              <w:t>04.02.01</w:t>
            </w:r>
          </w:p>
        </w:tc>
        <w:tc>
          <w:tcPr>
            <w:tcW w:w="1620" w:type="dxa"/>
            <w:tcBorders>
              <w:top w:val="nil"/>
              <w:left w:val="nil"/>
              <w:bottom w:val="single" w:sz="4" w:space="0" w:color="auto"/>
              <w:right w:val="single" w:sz="4" w:space="0" w:color="auto"/>
            </w:tcBorders>
            <w:vAlign w:val="bottom"/>
          </w:tcPr>
          <w:p w14:paraId="22615F34" w14:textId="77777777" w:rsidR="00DB42E2" w:rsidRDefault="004E4E81">
            <w:pPr>
              <w:spacing w:after="0" w:line="240" w:lineRule="auto"/>
              <w:jc w:val="center"/>
              <w:rPr>
                <w:rFonts w:ascii="Times New Roman" w:eastAsia="Times New Roman" w:hAnsi="Times New Roman"/>
                <w:color w:val="000000"/>
                <w:sz w:val="18"/>
                <w:szCs w:val="18"/>
              </w:rPr>
            </w:pPr>
            <w:r>
              <w:rPr>
                <w:rFonts w:ascii="Verdana" w:hAnsi="Verdana" w:cs="Calibri"/>
                <w:color w:val="000000"/>
                <w:sz w:val="16"/>
                <w:szCs w:val="16"/>
              </w:rPr>
              <w:t>16,875,000.00</w:t>
            </w:r>
          </w:p>
        </w:tc>
        <w:tc>
          <w:tcPr>
            <w:tcW w:w="1530" w:type="dxa"/>
            <w:tcBorders>
              <w:top w:val="nil"/>
              <w:left w:val="nil"/>
              <w:bottom w:val="single" w:sz="4" w:space="0" w:color="auto"/>
              <w:right w:val="single" w:sz="4" w:space="0" w:color="auto"/>
            </w:tcBorders>
            <w:vAlign w:val="bottom"/>
          </w:tcPr>
          <w:p w14:paraId="0C8E0F9B" w14:textId="77777777" w:rsidR="00DB42E2" w:rsidRDefault="004E4E81">
            <w:pPr>
              <w:spacing w:after="0" w:line="240" w:lineRule="auto"/>
              <w:jc w:val="center"/>
              <w:rPr>
                <w:rFonts w:ascii="Times New Roman" w:eastAsia="Times New Roman" w:hAnsi="Times New Roman"/>
                <w:color w:val="000000"/>
                <w:sz w:val="18"/>
                <w:szCs w:val="18"/>
              </w:rPr>
            </w:pPr>
            <w:r>
              <w:rPr>
                <w:rFonts w:ascii="Verdana" w:hAnsi="Verdana" w:cs="Calibri"/>
                <w:color w:val="000000"/>
                <w:sz w:val="16"/>
                <w:szCs w:val="16"/>
              </w:rPr>
              <w:t>16,567,000.00</w:t>
            </w:r>
          </w:p>
        </w:tc>
        <w:tc>
          <w:tcPr>
            <w:tcW w:w="1530" w:type="dxa"/>
            <w:tcBorders>
              <w:top w:val="nil"/>
              <w:left w:val="nil"/>
              <w:bottom w:val="single" w:sz="4" w:space="0" w:color="auto"/>
              <w:right w:val="single" w:sz="4" w:space="0" w:color="auto"/>
            </w:tcBorders>
            <w:vAlign w:val="bottom"/>
          </w:tcPr>
          <w:p w14:paraId="40F96C40" w14:textId="77777777" w:rsidR="00DB42E2" w:rsidRDefault="004E4E81">
            <w:pPr>
              <w:spacing w:after="0" w:line="240" w:lineRule="auto"/>
              <w:jc w:val="center"/>
              <w:rPr>
                <w:rFonts w:ascii="Times New Roman" w:eastAsia="Times New Roman" w:hAnsi="Times New Roman"/>
                <w:color w:val="000000"/>
                <w:sz w:val="18"/>
                <w:szCs w:val="18"/>
              </w:rPr>
            </w:pPr>
            <w:r>
              <w:rPr>
                <w:rFonts w:ascii="Verdana" w:hAnsi="Verdana" w:cs="Calibri"/>
                <w:color w:val="000000"/>
                <w:sz w:val="16"/>
                <w:szCs w:val="16"/>
              </w:rPr>
              <w:t>16,563,867.00</w:t>
            </w:r>
          </w:p>
        </w:tc>
      </w:tr>
      <w:tr w:rsidR="00DB42E2" w14:paraId="345B6C48" w14:textId="77777777">
        <w:trPr>
          <w:trHeight w:val="475"/>
        </w:trPr>
        <w:tc>
          <w:tcPr>
            <w:tcW w:w="3960" w:type="dxa"/>
            <w:tcBorders>
              <w:top w:val="single" w:sz="4" w:space="0" w:color="auto"/>
              <w:left w:val="single" w:sz="4" w:space="0" w:color="auto"/>
              <w:bottom w:val="single" w:sz="4" w:space="0" w:color="auto"/>
              <w:right w:val="single" w:sz="4" w:space="0" w:color="auto"/>
            </w:tcBorders>
            <w:vAlign w:val="bottom"/>
          </w:tcPr>
          <w:p w14:paraId="012238F7" w14:textId="77777777" w:rsidR="00DB42E2" w:rsidRDefault="004E4E81">
            <w:pPr>
              <w:spacing w:after="0" w:line="240" w:lineRule="auto"/>
              <w:jc w:val="center"/>
              <w:rPr>
                <w:rFonts w:ascii="Times New Roman" w:eastAsia="Times New Roman" w:hAnsi="Times New Roman"/>
                <w:color w:val="000000"/>
                <w:sz w:val="18"/>
                <w:szCs w:val="18"/>
                <w:lang w:val="fr-FR"/>
              </w:rPr>
            </w:pPr>
            <w:proofErr w:type="spellStart"/>
            <w:r>
              <w:rPr>
                <w:rFonts w:ascii="Verdana" w:hAnsi="Verdana" w:cs="Calibri"/>
                <w:color w:val="000000"/>
                <w:sz w:val="16"/>
                <w:szCs w:val="16"/>
                <w:lang w:val="fr-FR"/>
              </w:rPr>
              <w:t>Sume</w:t>
            </w:r>
            <w:proofErr w:type="spellEnd"/>
            <w:r>
              <w:rPr>
                <w:rFonts w:ascii="Verdana" w:hAnsi="Verdana" w:cs="Calibri"/>
                <w:color w:val="000000"/>
                <w:sz w:val="16"/>
                <w:szCs w:val="16"/>
                <w:lang w:val="fr-FR"/>
              </w:rPr>
              <w:t xml:space="preserve"> </w:t>
            </w:r>
            <w:proofErr w:type="spellStart"/>
            <w:r>
              <w:rPr>
                <w:rFonts w:ascii="Verdana" w:hAnsi="Verdana" w:cs="Calibri"/>
                <w:color w:val="000000"/>
                <w:sz w:val="16"/>
                <w:szCs w:val="16"/>
                <w:lang w:val="fr-FR"/>
              </w:rPr>
              <w:t>repartizate</w:t>
            </w:r>
            <w:proofErr w:type="spellEnd"/>
            <w:r>
              <w:rPr>
                <w:rFonts w:ascii="Verdana" w:hAnsi="Verdana" w:cs="Calibri"/>
                <w:color w:val="000000"/>
                <w:sz w:val="16"/>
                <w:szCs w:val="16"/>
                <w:lang w:val="fr-FR"/>
              </w:rPr>
              <w:t xml:space="preserve"> </w:t>
            </w:r>
            <w:proofErr w:type="spellStart"/>
            <w:r>
              <w:rPr>
                <w:rFonts w:ascii="Verdana" w:hAnsi="Verdana" w:cs="Calibri"/>
                <w:color w:val="000000"/>
                <w:sz w:val="16"/>
                <w:szCs w:val="16"/>
                <w:lang w:val="fr-FR"/>
              </w:rPr>
              <w:t>din</w:t>
            </w:r>
            <w:proofErr w:type="spellEnd"/>
            <w:r>
              <w:rPr>
                <w:rFonts w:ascii="Verdana" w:hAnsi="Verdana" w:cs="Calibri"/>
                <w:color w:val="000000"/>
                <w:sz w:val="16"/>
                <w:szCs w:val="16"/>
                <w:lang w:val="fr-FR"/>
              </w:rPr>
              <w:t xml:space="preserve"> </w:t>
            </w:r>
            <w:proofErr w:type="spellStart"/>
            <w:r>
              <w:rPr>
                <w:rFonts w:ascii="Verdana" w:hAnsi="Verdana" w:cs="Calibri"/>
                <w:color w:val="000000"/>
                <w:sz w:val="16"/>
                <w:szCs w:val="16"/>
                <w:lang w:val="fr-FR"/>
              </w:rPr>
              <w:t>Fondul</w:t>
            </w:r>
            <w:proofErr w:type="spellEnd"/>
            <w:r>
              <w:rPr>
                <w:rFonts w:ascii="Verdana" w:hAnsi="Verdana" w:cs="Calibri"/>
                <w:color w:val="000000"/>
                <w:sz w:val="16"/>
                <w:szCs w:val="16"/>
                <w:lang w:val="fr-FR"/>
              </w:rPr>
              <w:t xml:space="preserve"> la </w:t>
            </w:r>
            <w:proofErr w:type="spellStart"/>
            <w:r>
              <w:rPr>
                <w:rFonts w:ascii="Verdana" w:hAnsi="Verdana" w:cs="Calibri"/>
                <w:color w:val="000000"/>
                <w:sz w:val="16"/>
                <w:szCs w:val="16"/>
                <w:lang w:val="fr-FR"/>
              </w:rPr>
              <w:t>dispozitia</w:t>
            </w:r>
            <w:proofErr w:type="spellEnd"/>
            <w:r>
              <w:rPr>
                <w:rFonts w:ascii="Verdana" w:hAnsi="Verdana" w:cs="Calibri"/>
                <w:color w:val="000000"/>
                <w:sz w:val="16"/>
                <w:szCs w:val="16"/>
                <w:lang w:val="fr-FR"/>
              </w:rPr>
              <w:t xml:space="preserve"> </w:t>
            </w:r>
            <w:proofErr w:type="spellStart"/>
            <w:r>
              <w:rPr>
                <w:rFonts w:ascii="Verdana" w:hAnsi="Verdana" w:cs="Calibri"/>
                <w:color w:val="000000"/>
                <w:sz w:val="16"/>
                <w:szCs w:val="16"/>
                <w:lang w:val="fr-FR"/>
              </w:rPr>
              <w:t>Consiliului</w:t>
            </w:r>
            <w:proofErr w:type="spellEnd"/>
            <w:r>
              <w:rPr>
                <w:rFonts w:ascii="Verdana" w:hAnsi="Verdana" w:cs="Calibri"/>
                <w:color w:val="000000"/>
                <w:sz w:val="16"/>
                <w:szCs w:val="16"/>
                <w:lang w:val="fr-FR"/>
              </w:rPr>
              <w:t xml:space="preserve"> </w:t>
            </w:r>
            <w:proofErr w:type="spellStart"/>
            <w:r>
              <w:rPr>
                <w:rFonts w:ascii="Verdana" w:hAnsi="Verdana" w:cs="Calibri"/>
                <w:color w:val="000000"/>
                <w:sz w:val="16"/>
                <w:szCs w:val="16"/>
                <w:lang w:val="fr-FR"/>
              </w:rPr>
              <w:t>Judetean</w:t>
            </w:r>
            <w:proofErr w:type="spellEnd"/>
          </w:p>
        </w:tc>
        <w:tc>
          <w:tcPr>
            <w:tcW w:w="1530" w:type="dxa"/>
            <w:tcBorders>
              <w:top w:val="single" w:sz="4" w:space="0" w:color="auto"/>
              <w:left w:val="nil"/>
              <w:bottom w:val="single" w:sz="4" w:space="0" w:color="auto"/>
              <w:right w:val="single" w:sz="4" w:space="0" w:color="auto"/>
            </w:tcBorders>
            <w:vAlign w:val="bottom"/>
          </w:tcPr>
          <w:p w14:paraId="18F0168D" w14:textId="77777777" w:rsidR="00DB42E2" w:rsidRDefault="004E4E81">
            <w:pPr>
              <w:spacing w:after="0" w:line="240" w:lineRule="auto"/>
              <w:jc w:val="center"/>
              <w:rPr>
                <w:rFonts w:ascii="Times New Roman" w:eastAsia="Times New Roman" w:hAnsi="Times New Roman"/>
                <w:color w:val="000000"/>
                <w:sz w:val="18"/>
                <w:szCs w:val="18"/>
              </w:rPr>
            </w:pPr>
            <w:r>
              <w:rPr>
                <w:rFonts w:ascii="Verdana" w:hAnsi="Verdana" w:cs="Calibri"/>
                <w:color w:val="000000"/>
                <w:sz w:val="16"/>
                <w:szCs w:val="16"/>
              </w:rPr>
              <w:t>04.02.05</w:t>
            </w:r>
          </w:p>
        </w:tc>
        <w:tc>
          <w:tcPr>
            <w:tcW w:w="1620" w:type="dxa"/>
            <w:tcBorders>
              <w:top w:val="single" w:sz="4" w:space="0" w:color="auto"/>
              <w:left w:val="nil"/>
              <w:bottom w:val="single" w:sz="4" w:space="0" w:color="auto"/>
              <w:right w:val="single" w:sz="4" w:space="0" w:color="auto"/>
            </w:tcBorders>
            <w:vAlign w:val="bottom"/>
          </w:tcPr>
          <w:p w14:paraId="4D9DE941" w14:textId="77777777" w:rsidR="00DB42E2" w:rsidRDefault="004E4E81">
            <w:pPr>
              <w:spacing w:after="0" w:line="240" w:lineRule="auto"/>
              <w:jc w:val="center"/>
              <w:rPr>
                <w:rFonts w:ascii="Times New Roman" w:eastAsia="Times New Roman" w:hAnsi="Times New Roman"/>
                <w:color w:val="000000"/>
                <w:sz w:val="18"/>
                <w:szCs w:val="18"/>
              </w:rPr>
            </w:pPr>
            <w:r>
              <w:rPr>
                <w:rFonts w:ascii="Verdana" w:hAnsi="Verdana" w:cs="Calibri"/>
                <w:color w:val="000000"/>
                <w:sz w:val="16"/>
                <w:szCs w:val="16"/>
              </w:rPr>
              <w:t>600,000.00</w:t>
            </w:r>
          </w:p>
        </w:tc>
        <w:tc>
          <w:tcPr>
            <w:tcW w:w="1530" w:type="dxa"/>
            <w:tcBorders>
              <w:top w:val="single" w:sz="4" w:space="0" w:color="auto"/>
              <w:left w:val="nil"/>
              <w:bottom w:val="single" w:sz="4" w:space="0" w:color="auto"/>
              <w:right w:val="single" w:sz="4" w:space="0" w:color="auto"/>
            </w:tcBorders>
            <w:vAlign w:val="bottom"/>
          </w:tcPr>
          <w:p w14:paraId="3E0A3346" w14:textId="77777777" w:rsidR="00DB42E2" w:rsidRDefault="004E4E81">
            <w:pPr>
              <w:spacing w:after="0" w:line="240" w:lineRule="auto"/>
              <w:jc w:val="center"/>
              <w:rPr>
                <w:rFonts w:ascii="Times New Roman" w:eastAsia="Times New Roman" w:hAnsi="Times New Roman"/>
                <w:color w:val="000000"/>
                <w:sz w:val="18"/>
                <w:szCs w:val="18"/>
              </w:rPr>
            </w:pPr>
            <w:r>
              <w:rPr>
                <w:rFonts w:ascii="Verdana" w:hAnsi="Verdana" w:cs="Calibri"/>
                <w:color w:val="000000"/>
                <w:sz w:val="16"/>
                <w:szCs w:val="16"/>
              </w:rPr>
              <w:t>600,000.00</w:t>
            </w:r>
          </w:p>
        </w:tc>
        <w:tc>
          <w:tcPr>
            <w:tcW w:w="1530" w:type="dxa"/>
            <w:tcBorders>
              <w:top w:val="single" w:sz="4" w:space="0" w:color="auto"/>
              <w:left w:val="nil"/>
              <w:bottom w:val="single" w:sz="4" w:space="0" w:color="auto"/>
              <w:right w:val="single" w:sz="4" w:space="0" w:color="auto"/>
            </w:tcBorders>
            <w:vAlign w:val="bottom"/>
          </w:tcPr>
          <w:p w14:paraId="285DDFB2" w14:textId="77777777" w:rsidR="00DB42E2" w:rsidRDefault="004E4E81">
            <w:pPr>
              <w:spacing w:after="0" w:line="240" w:lineRule="auto"/>
              <w:jc w:val="center"/>
              <w:rPr>
                <w:rFonts w:ascii="Times New Roman" w:eastAsia="Times New Roman" w:hAnsi="Times New Roman"/>
                <w:color w:val="000000"/>
                <w:sz w:val="18"/>
                <w:szCs w:val="18"/>
              </w:rPr>
            </w:pPr>
            <w:r>
              <w:rPr>
                <w:rFonts w:ascii="Verdana" w:hAnsi="Verdana" w:cs="Calibri"/>
                <w:color w:val="000000"/>
                <w:sz w:val="16"/>
                <w:szCs w:val="16"/>
              </w:rPr>
              <w:t>591,922.00</w:t>
            </w:r>
          </w:p>
        </w:tc>
      </w:tr>
      <w:tr w:rsidR="00DB42E2" w14:paraId="62E4899A" w14:textId="77777777">
        <w:trPr>
          <w:trHeight w:val="475"/>
        </w:trPr>
        <w:tc>
          <w:tcPr>
            <w:tcW w:w="3960" w:type="dxa"/>
            <w:tcBorders>
              <w:top w:val="single" w:sz="4" w:space="0" w:color="auto"/>
              <w:left w:val="single" w:sz="4" w:space="0" w:color="auto"/>
              <w:bottom w:val="single" w:sz="4" w:space="0" w:color="auto"/>
              <w:right w:val="single" w:sz="4" w:space="0" w:color="auto"/>
            </w:tcBorders>
            <w:vAlign w:val="bottom"/>
          </w:tcPr>
          <w:p w14:paraId="3255DDF9" w14:textId="77777777" w:rsidR="00DB42E2" w:rsidRDefault="004E4E81">
            <w:pPr>
              <w:spacing w:after="0" w:line="240" w:lineRule="auto"/>
              <w:jc w:val="center"/>
              <w:rPr>
                <w:rFonts w:ascii="Times New Roman" w:eastAsia="Times New Roman" w:hAnsi="Times New Roman"/>
                <w:color w:val="000000"/>
                <w:sz w:val="18"/>
                <w:szCs w:val="18"/>
                <w:lang w:val="fr-FR"/>
              </w:rPr>
            </w:pPr>
            <w:r>
              <w:rPr>
                <w:rFonts w:ascii="Verdana" w:hAnsi="Verdana" w:cs="Calibri"/>
                <w:color w:val="000000"/>
                <w:sz w:val="16"/>
                <w:szCs w:val="16"/>
                <w:lang w:val="fr-FR"/>
              </w:rPr>
              <w:t>A3.  IMPOZITE SI TAXE PE PROPRIETATE (</w:t>
            </w:r>
            <w:proofErr w:type="spellStart"/>
            <w:r>
              <w:rPr>
                <w:rFonts w:ascii="Verdana" w:hAnsi="Verdana" w:cs="Calibri"/>
                <w:color w:val="000000"/>
                <w:sz w:val="16"/>
                <w:szCs w:val="16"/>
                <w:lang w:val="fr-FR"/>
              </w:rPr>
              <w:t>cod</w:t>
            </w:r>
            <w:proofErr w:type="spellEnd"/>
            <w:r>
              <w:rPr>
                <w:rFonts w:ascii="Verdana" w:hAnsi="Verdana" w:cs="Calibri"/>
                <w:color w:val="000000"/>
                <w:sz w:val="16"/>
                <w:szCs w:val="16"/>
                <w:lang w:val="fr-FR"/>
              </w:rPr>
              <w:t xml:space="preserve"> 07.02)</w:t>
            </w:r>
          </w:p>
        </w:tc>
        <w:tc>
          <w:tcPr>
            <w:tcW w:w="1530" w:type="dxa"/>
            <w:tcBorders>
              <w:top w:val="nil"/>
              <w:left w:val="nil"/>
              <w:bottom w:val="single" w:sz="4" w:space="0" w:color="auto"/>
              <w:right w:val="single" w:sz="4" w:space="0" w:color="auto"/>
            </w:tcBorders>
            <w:vAlign w:val="bottom"/>
          </w:tcPr>
          <w:p w14:paraId="23316ECD" w14:textId="77777777" w:rsidR="00DB42E2" w:rsidRDefault="004E4E81">
            <w:pPr>
              <w:spacing w:after="0" w:line="240" w:lineRule="auto"/>
              <w:jc w:val="center"/>
              <w:rPr>
                <w:rFonts w:ascii="Times New Roman" w:eastAsia="Times New Roman" w:hAnsi="Times New Roman"/>
                <w:color w:val="000000"/>
                <w:sz w:val="18"/>
                <w:szCs w:val="18"/>
              </w:rPr>
            </w:pPr>
            <w:r>
              <w:rPr>
                <w:rFonts w:ascii="Verdana" w:hAnsi="Verdana" w:cs="Calibri"/>
                <w:color w:val="000000"/>
                <w:sz w:val="16"/>
                <w:szCs w:val="16"/>
              </w:rPr>
              <w:t>00.09</w:t>
            </w:r>
          </w:p>
        </w:tc>
        <w:tc>
          <w:tcPr>
            <w:tcW w:w="1620" w:type="dxa"/>
            <w:tcBorders>
              <w:top w:val="nil"/>
              <w:left w:val="nil"/>
              <w:bottom w:val="single" w:sz="4" w:space="0" w:color="auto"/>
              <w:right w:val="single" w:sz="4" w:space="0" w:color="auto"/>
            </w:tcBorders>
            <w:vAlign w:val="bottom"/>
          </w:tcPr>
          <w:p w14:paraId="3A74840B" w14:textId="77777777" w:rsidR="00DB42E2" w:rsidRDefault="004E4E81">
            <w:pPr>
              <w:spacing w:after="0" w:line="240" w:lineRule="auto"/>
              <w:jc w:val="center"/>
              <w:rPr>
                <w:rFonts w:ascii="Times New Roman" w:eastAsia="Times New Roman" w:hAnsi="Times New Roman"/>
                <w:color w:val="000000"/>
                <w:sz w:val="18"/>
                <w:szCs w:val="18"/>
              </w:rPr>
            </w:pPr>
            <w:r>
              <w:rPr>
                <w:rFonts w:ascii="Verdana" w:hAnsi="Verdana" w:cs="Calibri"/>
                <w:color w:val="000000"/>
                <w:sz w:val="16"/>
                <w:szCs w:val="16"/>
              </w:rPr>
              <w:t>6,312,000.00</w:t>
            </w:r>
          </w:p>
        </w:tc>
        <w:tc>
          <w:tcPr>
            <w:tcW w:w="1530" w:type="dxa"/>
            <w:tcBorders>
              <w:top w:val="nil"/>
              <w:left w:val="nil"/>
              <w:bottom w:val="single" w:sz="4" w:space="0" w:color="auto"/>
              <w:right w:val="single" w:sz="4" w:space="0" w:color="auto"/>
            </w:tcBorders>
            <w:vAlign w:val="bottom"/>
          </w:tcPr>
          <w:p w14:paraId="22FA5E1C" w14:textId="77777777" w:rsidR="00DB42E2" w:rsidRDefault="004E4E81">
            <w:pPr>
              <w:spacing w:after="0" w:line="240" w:lineRule="auto"/>
              <w:jc w:val="center"/>
              <w:rPr>
                <w:rFonts w:ascii="Times New Roman" w:eastAsia="Times New Roman" w:hAnsi="Times New Roman"/>
                <w:color w:val="000000"/>
                <w:sz w:val="18"/>
                <w:szCs w:val="18"/>
              </w:rPr>
            </w:pPr>
            <w:r>
              <w:rPr>
                <w:rFonts w:ascii="Verdana" w:hAnsi="Verdana" w:cs="Calibri"/>
                <w:color w:val="000000"/>
                <w:sz w:val="16"/>
                <w:szCs w:val="16"/>
              </w:rPr>
              <w:t>6,572,000.00</w:t>
            </w:r>
          </w:p>
        </w:tc>
        <w:tc>
          <w:tcPr>
            <w:tcW w:w="1530" w:type="dxa"/>
            <w:tcBorders>
              <w:top w:val="nil"/>
              <w:left w:val="nil"/>
              <w:bottom w:val="single" w:sz="4" w:space="0" w:color="auto"/>
              <w:right w:val="single" w:sz="4" w:space="0" w:color="auto"/>
            </w:tcBorders>
            <w:vAlign w:val="bottom"/>
          </w:tcPr>
          <w:p w14:paraId="79F90FEA" w14:textId="77777777" w:rsidR="00DB42E2" w:rsidRDefault="004E4E81">
            <w:pPr>
              <w:spacing w:after="0" w:line="240" w:lineRule="auto"/>
              <w:jc w:val="center"/>
              <w:rPr>
                <w:rFonts w:ascii="Times New Roman" w:eastAsia="Times New Roman" w:hAnsi="Times New Roman"/>
                <w:color w:val="000000"/>
                <w:sz w:val="18"/>
                <w:szCs w:val="18"/>
              </w:rPr>
            </w:pPr>
            <w:r>
              <w:rPr>
                <w:rFonts w:ascii="Verdana" w:hAnsi="Verdana" w:cs="Calibri"/>
                <w:color w:val="000000"/>
                <w:sz w:val="16"/>
                <w:szCs w:val="16"/>
              </w:rPr>
              <w:t>6,532,432.00</w:t>
            </w:r>
          </w:p>
        </w:tc>
      </w:tr>
      <w:tr w:rsidR="00DB42E2" w14:paraId="2472BFF4" w14:textId="77777777">
        <w:trPr>
          <w:trHeight w:val="475"/>
        </w:trPr>
        <w:tc>
          <w:tcPr>
            <w:tcW w:w="3960" w:type="dxa"/>
            <w:tcBorders>
              <w:top w:val="nil"/>
              <w:left w:val="single" w:sz="4" w:space="0" w:color="auto"/>
              <w:bottom w:val="single" w:sz="4" w:space="0" w:color="auto"/>
              <w:right w:val="single" w:sz="4" w:space="0" w:color="auto"/>
            </w:tcBorders>
            <w:vAlign w:val="bottom"/>
          </w:tcPr>
          <w:p w14:paraId="747FD40D" w14:textId="77777777" w:rsidR="00DB42E2" w:rsidRDefault="004E4E81">
            <w:pPr>
              <w:spacing w:after="0" w:line="240" w:lineRule="auto"/>
              <w:jc w:val="center"/>
              <w:rPr>
                <w:rFonts w:ascii="Times New Roman" w:eastAsia="Times New Roman" w:hAnsi="Times New Roman"/>
                <w:color w:val="000000"/>
                <w:sz w:val="18"/>
                <w:szCs w:val="18"/>
                <w:lang w:val="fr-FR"/>
              </w:rPr>
            </w:pPr>
            <w:proofErr w:type="spellStart"/>
            <w:r>
              <w:rPr>
                <w:rFonts w:ascii="Verdana" w:hAnsi="Verdana" w:cs="Calibri"/>
                <w:color w:val="000000"/>
                <w:sz w:val="16"/>
                <w:szCs w:val="16"/>
                <w:lang w:val="fr-FR"/>
              </w:rPr>
              <w:t>Impozite</w:t>
            </w:r>
            <w:proofErr w:type="spellEnd"/>
            <w:r>
              <w:rPr>
                <w:rFonts w:ascii="Verdana" w:hAnsi="Verdana" w:cs="Calibri"/>
                <w:color w:val="000000"/>
                <w:sz w:val="16"/>
                <w:szCs w:val="16"/>
                <w:lang w:val="fr-FR"/>
              </w:rPr>
              <w:t xml:space="preserve"> </w:t>
            </w:r>
            <w:proofErr w:type="gramStart"/>
            <w:r>
              <w:rPr>
                <w:rFonts w:ascii="Verdana" w:hAnsi="Verdana" w:cs="Calibri"/>
                <w:color w:val="000000"/>
                <w:sz w:val="16"/>
                <w:szCs w:val="16"/>
                <w:lang w:val="fr-FR"/>
              </w:rPr>
              <w:t>si  taxe</w:t>
            </w:r>
            <w:proofErr w:type="gramEnd"/>
            <w:r>
              <w:rPr>
                <w:rFonts w:ascii="Verdana" w:hAnsi="Verdana" w:cs="Calibri"/>
                <w:color w:val="000000"/>
                <w:sz w:val="16"/>
                <w:szCs w:val="16"/>
                <w:lang w:val="fr-FR"/>
              </w:rPr>
              <w:t xml:space="preserve"> </w:t>
            </w:r>
            <w:proofErr w:type="spellStart"/>
            <w:r>
              <w:rPr>
                <w:rFonts w:ascii="Verdana" w:hAnsi="Verdana" w:cs="Calibri"/>
                <w:color w:val="000000"/>
                <w:sz w:val="16"/>
                <w:szCs w:val="16"/>
                <w:lang w:val="fr-FR"/>
              </w:rPr>
              <w:t>pe</w:t>
            </w:r>
            <w:proofErr w:type="spellEnd"/>
            <w:r>
              <w:rPr>
                <w:rFonts w:ascii="Verdana" w:hAnsi="Verdana" w:cs="Calibri"/>
                <w:color w:val="000000"/>
                <w:sz w:val="16"/>
                <w:szCs w:val="16"/>
                <w:lang w:val="fr-FR"/>
              </w:rPr>
              <w:t xml:space="preserve"> </w:t>
            </w:r>
            <w:proofErr w:type="spellStart"/>
            <w:r>
              <w:rPr>
                <w:rFonts w:ascii="Verdana" w:hAnsi="Verdana" w:cs="Calibri"/>
                <w:color w:val="000000"/>
                <w:sz w:val="16"/>
                <w:szCs w:val="16"/>
                <w:lang w:val="fr-FR"/>
              </w:rPr>
              <w:t>proprietate</w:t>
            </w:r>
            <w:proofErr w:type="spellEnd"/>
            <w:r>
              <w:rPr>
                <w:rFonts w:ascii="Verdana" w:hAnsi="Verdana" w:cs="Calibri"/>
                <w:color w:val="000000"/>
                <w:sz w:val="16"/>
                <w:szCs w:val="16"/>
                <w:lang w:val="fr-FR"/>
              </w:rPr>
              <w:t xml:space="preserve"> (</w:t>
            </w:r>
            <w:proofErr w:type="spellStart"/>
            <w:r>
              <w:rPr>
                <w:rFonts w:ascii="Verdana" w:hAnsi="Verdana" w:cs="Calibri"/>
                <w:color w:val="000000"/>
                <w:sz w:val="16"/>
                <w:szCs w:val="16"/>
                <w:lang w:val="fr-FR"/>
              </w:rPr>
              <w:t>cod</w:t>
            </w:r>
            <w:proofErr w:type="spellEnd"/>
            <w:r>
              <w:rPr>
                <w:rFonts w:ascii="Verdana" w:hAnsi="Verdana" w:cs="Calibri"/>
                <w:color w:val="000000"/>
                <w:sz w:val="16"/>
                <w:szCs w:val="16"/>
                <w:lang w:val="fr-FR"/>
              </w:rPr>
              <w:t xml:space="preserve"> 07.02.01+07.02.02+07.02.03+07.02.50)</w:t>
            </w:r>
          </w:p>
        </w:tc>
        <w:tc>
          <w:tcPr>
            <w:tcW w:w="1530" w:type="dxa"/>
            <w:tcBorders>
              <w:top w:val="nil"/>
              <w:left w:val="nil"/>
              <w:bottom w:val="single" w:sz="4" w:space="0" w:color="auto"/>
              <w:right w:val="single" w:sz="4" w:space="0" w:color="auto"/>
            </w:tcBorders>
            <w:vAlign w:val="bottom"/>
          </w:tcPr>
          <w:p w14:paraId="66F6E145" w14:textId="77777777" w:rsidR="00DB42E2" w:rsidRDefault="004E4E81">
            <w:pPr>
              <w:spacing w:after="0" w:line="240" w:lineRule="auto"/>
              <w:jc w:val="center"/>
              <w:rPr>
                <w:rFonts w:ascii="Times New Roman" w:eastAsia="Times New Roman" w:hAnsi="Times New Roman"/>
                <w:color w:val="000000"/>
                <w:sz w:val="18"/>
                <w:szCs w:val="18"/>
              </w:rPr>
            </w:pPr>
            <w:r>
              <w:rPr>
                <w:rFonts w:ascii="Verdana" w:hAnsi="Verdana" w:cs="Calibri"/>
                <w:color w:val="000000"/>
                <w:sz w:val="16"/>
                <w:szCs w:val="16"/>
              </w:rPr>
              <w:t>07.02</w:t>
            </w:r>
          </w:p>
        </w:tc>
        <w:tc>
          <w:tcPr>
            <w:tcW w:w="1620" w:type="dxa"/>
            <w:tcBorders>
              <w:top w:val="nil"/>
              <w:left w:val="nil"/>
              <w:bottom w:val="single" w:sz="4" w:space="0" w:color="auto"/>
              <w:right w:val="single" w:sz="4" w:space="0" w:color="auto"/>
            </w:tcBorders>
            <w:vAlign w:val="bottom"/>
          </w:tcPr>
          <w:p w14:paraId="282CF94C" w14:textId="77777777" w:rsidR="00DB42E2" w:rsidRDefault="004E4E81">
            <w:pPr>
              <w:spacing w:after="0" w:line="240" w:lineRule="auto"/>
              <w:jc w:val="center"/>
              <w:rPr>
                <w:rFonts w:ascii="Times New Roman" w:eastAsia="Times New Roman" w:hAnsi="Times New Roman"/>
                <w:color w:val="000000"/>
                <w:sz w:val="18"/>
                <w:szCs w:val="18"/>
              </w:rPr>
            </w:pPr>
            <w:r>
              <w:rPr>
                <w:rFonts w:ascii="Verdana" w:hAnsi="Verdana" w:cs="Calibri"/>
                <w:color w:val="000000"/>
                <w:sz w:val="16"/>
                <w:szCs w:val="16"/>
              </w:rPr>
              <w:t>6,312,000.00</w:t>
            </w:r>
          </w:p>
        </w:tc>
        <w:tc>
          <w:tcPr>
            <w:tcW w:w="1530" w:type="dxa"/>
            <w:tcBorders>
              <w:top w:val="nil"/>
              <w:left w:val="nil"/>
              <w:bottom w:val="single" w:sz="4" w:space="0" w:color="auto"/>
              <w:right w:val="single" w:sz="4" w:space="0" w:color="auto"/>
            </w:tcBorders>
            <w:vAlign w:val="bottom"/>
          </w:tcPr>
          <w:p w14:paraId="60649B4B" w14:textId="77777777" w:rsidR="00DB42E2" w:rsidRDefault="004E4E81">
            <w:pPr>
              <w:spacing w:after="0" w:line="240" w:lineRule="auto"/>
              <w:jc w:val="center"/>
              <w:rPr>
                <w:rFonts w:ascii="Times New Roman" w:eastAsia="Times New Roman" w:hAnsi="Times New Roman"/>
                <w:color w:val="000000"/>
                <w:sz w:val="18"/>
                <w:szCs w:val="18"/>
              </w:rPr>
            </w:pPr>
            <w:r>
              <w:rPr>
                <w:rFonts w:ascii="Verdana" w:hAnsi="Verdana" w:cs="Calibri"/>
                <w:color w:val="000000"/>
                <w:sz w:val="16"/>
                <w:szCs w:val="16"/>
              </w:rPr>
              <w:t>6,572,000.00</w:t>
            </w:r>
          </w:p>
        </w:tc>
        <w:tc>
          <w:tcPr>
            <w:tcW w:w="1530" w:type="dxa"/>
            <w:tcBorders>
              <w:top w:val="nil"/>
              <w:left w:val="nil"/>
              <w:bottom w:val="single" w:sz="4" w:space="0" w:color="auto"/>
              <w:right w:val="single" w:sz="4" w:space="0" w:color="auto"/>
            </w:tcBorders>
            <w:vAlign w:val="bottom"/>
          </w:tcPr>
          <w:p w14:paraId="0EA67F6A" w14:textId="77777777" w:rsidR="00DB42E2" w:rsidRDefault="004E4E81">
            <w:pPr>
              <w:spacing w:after="0" w:line="240" w:lineRule="auto"/>
              <w:jc w:val="center"/>
              <w:rPr>
                <w:rFonts w:ascii="Times New Roman" w:eastAsia="Times New Roman" w:hAnsi="Times New Roman"/>
                <w:color w:val="000000"/>
                <w:sz w:val="18"/>
                <w:szCs w:val="18"/>
              </w:rPr>
            </w:pPr>
            <w:r>
              <w:rPr>
                <w:rFonts w:ascii="Verdana" w:hAnsi="Verdana" w:cs="Calibri"/>
                <w:color w:val="000000"/>
                <w:sz w:val="16"/>
                <w:szCs w:val="16"/>
              </w:rPr>
              <w:t>6,532,432.00</w:t>
            </w:r>
          </w:p>
        </w:tc>
      </w:tr>
      <w:tr w:rsidR="00DB42E2" w14:paraId="12C9A739" w14:textId="77777777">
        <w:trPr>
          <w:trHeight w:val="475"/>
        </w:trPr>
        <w:tc>
          <w:tcPr>
            <w:tcW w:w="3960" w:type="dxa"/>
            <w:tcBorders>
              <w:top w:val="nil"/>
              <w:left w:val="single" w:sz="4" w:space="0" w:color="auto"/>
              <w:bottom w:val="single" w:sz="4" w:space="0" w:color="auto"/>
              <w:right w:val="single" w:sz="4" w:space="0" w:color="auto"/>
            </w:tcBorders>
            <w:vAlign w:val="bottom"/>
          </w:tcPr>
          <w:p w14:paraId="613AC131" w14:textId="77777777" w:rsidR="00DB42E2" w:rsidRDefault="004E4E81">
            <w:pPr>
              <w:spacing w:after="0" w:line="240" w:lineRule="auto"/>
              <w:jc w:val="center"/>
              <w:rPr>
                <w:rFonts w:ascii="Times New Roman" w:eastAsia="Times New Roman" w:hAnsi="Times New Roman"/>
                <w:color w:val="000000"/>
                <w:sz w:val="18"/>
                <w:szCs w:val="18"/>
                <w:lang w:val="fr-FR"/>
              </w:rPr>
            </w:pPr>
            <w:proofErr w:type="spellStart"/>
            <w:r>
              <w:rPr>
                <w:rFonts w:ascii="Verdana" w:hAnsi="Verdana" w:cs="Calibri"/>
                <w:color w:val="000000"/>
                <w:sz w:val="16"/>
                <w:szCs w:val="16"/>
                <w:lang w:val="fr-FR"/>
              </w:rPr>
              <w:t>Impozit</w:t>
            </w:r>
            <w:proofErr w:type="spellEnd"/>
            <w:r>
              <w:rPr>
                <w:rFonts w:ascii="Verdana" w:hAnsi="Verdana" w:cs="Calibri"/>
                <w:color w:val="000000"/>
                <w:sz w:val="16"/>
                <w:szCs w:val="16"/>
                <w:lang w:val="fr-FR"/>
              </w:rPr>
              <w:t xml:space="preserve"> si taxa </w:t>
            </w:r>
            <w:proofErr w:type="spellStart"/>
            <w:r>
              <w:rPr>
                <w:rFonts w:ascii="Verdana" w:hAnsi="Verdana" w:cs="Calibri"/>
                <w:color w:val="000000"/>
                <w:sz w:val="16"/>
                <w:szCs w:val="16"/>
                <w:lang w:val="fr-FR"/>
              </w:rPr>
              <w:t>pe</w:t>
            </w:r>
            <w:proofErr w:type="spellEnd"/>
            <w:r>
              <w:rPr>
                <w:rFonts w:ascii="Verdana" w:hAnsi="Verdana" w:cs="Calibri"/>
                <w:color w:val="000000"/>
                <w:sz w:val="16"/>
                <w:szCs w:val="16"/>
                <w:lang w:val="fr-FR"/>
              </w:rPr>
              <w:t xml:space="preserve"> </w:t>
            </w:r>
            <w:proofErr w:type="spellStart"/>
            <w:proofErr w:type="gramStart"/>
            <w:r>
              <w:rPr>
                <w:rFonts w:ascii="Verdana" w:hAnsi="Verdana" w:cs="Calibri"/>
                <w:color w:val="000000"/>
                <w:sz w:val="16"/>
                <w:szCs w:val="16"/>
                <w:lang w:val="fr-FR"/>
              </w:rPr>
              <w:t>cladiri</w:t>
            </w:r>
            <w:proofErr w:type="spellEnd"/>
            <w:r>
              <w:rPr>
                <w:rFonts w:ascii="Verdana" w:hAnsi="Verdana" w:cs="Calibri"/>
                <w:color w:val="000000"/>
                <w:sz w:val="16"/>
                <w:szCs w:val="16"/>
                <w:lang w:val="fr-FR"/>
              </w:rPr>
              <w:t xml:space="preserve">  (</w:t>
            </w:r>
            <w:proofErr w:type="spellStart"/>
            <w:proofErr w:type="gramEnd"/>
            <w:r>
              <w:rPr>
                <w:rFonts w:ascii="Verdana" w:hAnsi="Verdana" w:cs="Calibri"/>
                <w:color w:val="000000"/>
                <w:sz w:val="16"/>
                <w:szCs w:val="16"/>
                <w:lang w:val="fr-FR"/>
              </w:rPr>
              <w:t>cod</w:t>
            </w:r>
            <w:proofErr w:type="spellEnd"/>
            <w:r>
              <w:rPr>
                <w:rFonts w:ascii="Verdana" w:hAnsi="Verdana" w:cs="Calibri"/>
                <w:color w:val="000000"/>
                <w:sz w:val="16"/>
                <w:szCs w:val="16"/>
                <w:lang w:val="fr-FR"/>
              </w:rPr>
              <w:t xml:space="preserve"> 07.02.01.01+07.02.01.02)</w:t>
            </w:r>
          </w:p>
        </w:tc>
        <w:tc>
          <w:tcPr>
            <w:tcW w:w="1530" w:type="dxa"/>
            <w:tcBorders>
              <w:top w:val="nil"/>
              <w:left w:val="nil"/>
              <w:bottom w:val="single" w:sz="4" w:space="0" w:color="auto"/>
              <w:right w:val="single" w:sz="4" w:space="0" w:color="auto"/>
            </w:tcBorders>
            <w:vAlign w:val="bottom"/>
          </w:tcPr>
          <w:p w14:paraId="26124E91" w14:textId="77777777" w:rsidR="00DB42E2" w:rsidRDefault="004E4E81">
            <w:pPr>
              <w:spacing w:after="0" w:line="240" w:lineRule="auto"/>
              <w:jc w:val="center"/>
              <w:rPr>
                <w:rFonts w:ascii="Times New Roman" w:eastAsia="Times New Roman" w:hAnsi="Times New Roman"/>
                <w:color w:val="000000"/>
                <w:sz w:val="18"/>
                <w:szCs w:val="18"/>
              </w:rPr>
            </w:pPr>
            <w:r>
              <w:rPr>
                <w:rFonts w:ascii="Verdana" w:hAnsi="Verdana" w:cs="Calibri"/>
                <w:color w:val="000000"/>
                <w:sz w:val="16"/>
                <w:szCs w:val="16"/>
              </w:rPr>
              <w:t>07.02.01</w:t>
            </w:r>
          </w:p>
        </w:tc>
        <w:tc>
          <w:tcPr>
            <w:tcW w:w="1620" w:type="dxa"/>
            <w:tcBorders>
              <w:top w:val="nil"/>
              <w:left w:val="nil"/>
              <w:bottom w:val="single" w:sz="4" w:space="0" w:color="auto"/>
              <w:right w:val="single" w:sz="4" w:space="0" w:color="auto"/>
            </w:tcBorders>
            <w:vAlign w:val="bottom"/>
          </w:tcPr>
          <w:p w14:paraId="275CDB62" w14:textId="77777777" w:rsidR="00DB42E2" w:rsidRDefault="004E4E81">
            <w:pPr>
              <w:spacing w:after="0" w:line="240" w:lineRule="auto"/>
              <w:jc w:val="center"/>
              <w:rPr>
                <w:rFonts w:ascii="Times New Roman" w:eastAsia="Times New Roman" w:hAnsi="Times New Roman"/>
                <w:color w:val="000000"/>
                <w:sz w:val="18"/>
                <w:szCs w:val="18"/>
              </w:rPr>
            </w:pPr>
            <w:r>
              <w:rPr>
                <w:rFonts w:ascii="Verdana" w:hAnsi="Verdana" w:cs="Calibri"/>
                <w:color w:val="000000"/>
                <w:sz w:val="16"/>
                <w:szCs w:val="16"/>
              </w:rPr>
              <w:t>4,250,000.00</w:t>
            </w:r>
          </w:p>
        </w:tc>
        <w:tc>
          <w:tcPr>
            <w:tcW w:w="1530" w:type="dxa"/>
            <w:tcBorders>
              <w:top w:val="nil"/>
              <w:left w:val="nil"/>
              <w:bottom w:val="single" w:sz="4" w:space="0" w:color="auto"/>
              <w:right w:val="single" w:sz="4" w:space="0" w:color="auto"/>
            </w:tcBorders>
            <w:vAlign w:val="bottom"/>
          </w:tcPr>
          <w:p w14:paraId="3058F5C0" w14:textId="77777777" w:rsidR="00DB42E2" w:rsidRDefault="004E4E81">
            <w:pPr>
              <w:spacing w:after="0" w:line="240" w:lineRule="auto"/>
              <w:jc w:val="center"/>
              <w:rPr>
                <w:rFonts w:ascii="Times New Roman" w:eastAsia="Times New Roman" w:hAnsi="Times New Roman"/>
                <w:color w:val="000000"/>
                <w:sz w:val="18"/>
                <w:szCs w:val="18"/>
              </w:rPr>
            </w:pPr>
            <w:r>
              <w:rPr>
                <w:rFonts w:ascii="Verdana" w:hAnsi="Verdana" w:cs="Calibri"/>
                <w:color w:val="000000"/>
                <w:sz w:val="16"/>
                <w:szCs w:val="16"/>
              </w:rPr>
              <w:t>4,500,000.00</w:t>
            </w:r>
          </w:p>
        </w:tc>
        <w:tc>
          <w:tcPr>
            <w:tcW w:w="1530" w:type="dxa"/>
            <w:tcBorders>
              <w:top w:val="nil"/>
              <w:left w:val="nil"/>
              <w:bottom w:val="single" w:sz="4" w:space="0" w:color="auto"/>
              <w:right w:val="single" w:sz="4" w:space="0" w:color="auto"/>
            </w:tcBorders>
            <w:vAlign w:val="bottom"/>
          </w:tcPr>
          <w:p w14:paraId="5FD89499" w14:textId="77777777" w:rsidR="00DB42E2" w:rsidRDefault="004E4E81">
            <w:pPr>
              <w:spacing w:after="0" w:line="240" w:lineRule="auto"/>
              <w:jc w:val="center"/>
              <w:rPr>
                <w:rFonts w:ascii="Times New Roman" w:eastAsia="Times New Roman" w:hAnsi="Times New Roman"/>
                <w:color w:val="000000"/>
                <w:sz w:val="18"/>
                <w:szCs w:val="18"/>
              </w:rPr>
            </w:pPr>
            <w:r>
              <w:rPr>
                <w:rFonts w:ascii="Verdana" w:hAnsi="Verdana" w:cs="Calibri"/>
                <w:color w:val="000000"/>
                <w:sz w:val="16"/>
                <w:szCs w:val="16"/>
              </w:rPr>
              <w:t>4,475,761.00</w:t>
            </w:r>
          </w:p>
        </w:tc>
      </w:tr>
      <w:tr w:rsidR="00DB42E2" w14:paraId="20F7DF2C" w14:textId="77777777">
        <w:trPr>
          <w:trHeight w:val="475"/>
        </w:trPr>
        <w:tc>
          <w:tcPr>
            <w:tcW w:w="3960" w:type="dxa"/>
            <w:tcBorders>
              <w:top w:val="nil"/>
              <w:left w:val="single" w:sz="4" w:space="0" w:color="auto"/>
              <w:bottom w:val="single" w:sz="4" w:space="0" w:color="auto"/>
              <w:right w:val="single" w:sz="4" w:space="0" w:color="auto"/>
            </w:tcBorders>
            <w:vAlign w:val="bottom"/>
          </w:tcPr>
          <w:p w14:paraId="5D20EFED" w14:textId="77777777" w:rsidR="00DB42E2" w:rsidRDefault="004E4E81">
            <w:pPr>
              <w:spacing w:after="0" w:line="240" w:lineRule="auto"/>
              <w:jc w:val="center"/>
              <w:rPr>
                <w:rFonts w:ascii="Times New Roman" w:eastAsia="Times New Roman" w:hAnsi="Times New Roman"/>
                <w:color w:val="000000"/>
                <w:sz w:val="18"/>
                <w:szCs w:val="18"/>
                <w:lang w:val="fr-FR"/>
              </w:rPr>
            </w:pPr>
            <w:proofErr w:type="spellStart"/>
            <w:r>
              <w:rPr>
                <w:rFonts w:ascii="Verdana" w:hAnsi="Verdana" w:cs="Calibri"/>
                <w:color w:val="000000"/>
                <w:sz w:val="16"/>
                <w:szCs w:val="16"/>
                <w:lang w:val="fr-FR"/>
              </w:rPr>
              <w:t>Impozit</w:t>
            </w:r>
            <w:proofErr w:type="spellEnd"/>
            <w:r>
              <w:rPr>
                <w:rFonts w:ascii="Verdana" w:hAnsi="Verdana" w:cs="Calibri"/>
                <w:color w:val="000000"/>
                <w:sz w:val="16"/>
                <w:szCs w:val="16"/>
                <w:lang w:val="fr-FR"/>
              </w:rPr>
              <w:t xml:space="preserve"> si taxa </w:t>
            </w:r>
            <w:proofErr w:type="spellStart"/>
            <w:r>
              <w:rPr>
                <w:rFonts w:ascii="Verdana" w:hAnsi="Verdana" w:cs="Calibri"/>
                <w:color w:val="000000"/>
                <w:sz w:val="16"/>
                <w:szCs w:val="16"/>
                <w:lang w:val="fr-FR"/>
              </w:rPr>
              <w:t>pe</w:t>
            </w:r>
            <w:proofErr w:type="spellEnd"/>
            <w:r>
              <w:rPr>
                <w:rFonts w:ascii="Verdana" w:hAnsi="Verdana" w:cs="Calibri"/>
                <w:color w:val="000000"/>
                <w:sz w:val="16"/>
                <w:szCs w:val="16"/>
                <w:lang w:val="fr-FR"/>
              </w:rPr>
              <w:t xml:space="preserve"> </w:t>
            </w:r>
            <w:proofErr w:type="spellStart"/>
            <w:r>
              <w:rPr>
                <w:rFonts w:ascii="Verdana" w:hAnsi="Verdana" w:cs="Calibri"/>
                <w:color w:val="000000"/>
                <w:sz w:val="16"/>
                <w:szCs w:val="16"/>
                <w:lang w:val="fr-FR"/>
              </w:rPr>
              <w:t>cladiri</w:t>
            </w:r>
            <w:proofErr w:type="spellEnd"/>
            <w:r>
              <w:rPr>
                <w:rFonts w:ascii="Verdana" w:hAnsi="Verdana" w:cs="Calibri"/>
                <w:color w:val="000000"/>
                <w:sz w:val="16"/>
                <w:szCs w:val="16"/>
                <w:lang w:val="fr-FR"/>
              </w:rPr>
              <w:t xml:space="preserve"> de la </w:t>
            </w:r>
            <w:proofErr w:type="spellStart"/>
            <w:r>
              <w:rPr>
                <w:rFonts w:ascii="Verdana" w:hAnsi="Verdana" w:cs="Calibri"/>
                <w:color w:val="000000"/>
                <w:sz w:val="16"/>
                <w:szCs w:val="16"/>
                <w:lang w:val="fr-FR"/>
              </w:rPr>
              <w:t>persoane</w:t>
            </w:r>
            <w:proofErr w:type="spellEnd"/>
            <w:r>
              <w:rPr>
                <w:rFonts w:ascii="Verdana" w:hAnsi="Verdana" w:cs="Calibri"/>
                <w:color w:val="000000"/>
                <w:sz w:val="16"/>
                <w:szCs w:val="16"/>
                <w:lang w:val="fr-FR"/>
              </w:rPr>
              <w:t xml:space="preserve"> </w:t>
            </w:r>
            <w:proofErr w:type="spellStart"/>
            <w:r>
              <w:rPr>
                <w:rFonts w:ascii="Verdana" w:hAnsi="Verdana" w:cs="Calibri"/>
                <w:color w:val="000000"/>
                <w:sz w:val="16"/>
                <w:szCs w:val="16"/>
                <w:lang w:val="fr-FR"/>
              </w:rPr>
              <w:t>fizice</w:t>
            </w:r>
            <w:proofErr w:type="spellEnd"/>
            <w:r>
              <w:rPr>
                <w:rFonts w:ascii="Verdana" w:hAnsi="Verdana" w:cs="Calibri"/>
                <w:color w:val="000000"/>
                <w:sz w:val="16"/>
                <w:szCs w:val="16"/>
                <w:lang w:val="fr-FR"/>
              </w:rPr>
              <w:t xml:space="preserve"> *)</w:t>
            </w:r>
          </w:p>
        </w:tc>
        <w:tc>
          <w:tcPr>
            <w:tcW w:w="1530" w:type="dxa"/>
            <w:tcBorders>
              <w:top w:val="nil"/>
              <w:left w:val="nil"/>
              <w:bottom w:val="single" w:sz="4" w:space="0" w:color="auto"/>
              <w:right w:val="single" w:sz="4" w:space="0" w:color="auto"/>
            </w:tcBorders>
            <w:vAlign w:val="bottom"/>
          </w:tcPr>
          <w:p w14:paraId="53A1361B" w14:textId="77777777" w:rsidR="00DB42E2" w:rsidRDefault="004E4E81">
            <w:pPr>
              <w:spacing w:after="0" w:line="240" w:lineRule="auto"/>
              <w:jc w:val="center"/>
              <w:rPr>
                <w:rFonts w:ascii="Times New Roman" w:eastAsia="Times New Roman" w:hAnsi="Times New Roman"/>
                <w:color w:val="000000"/>
                <w:sz w:val="18"/>
                <w:szCs w:val="18"/>
              </w:rPr>
            </w:pPr>
            <w:r>
              <w:rPr>
                <w:rFonts w:ascii="Verdana" w:hAnsi="Verdana" w:cs="Calibri"/>
                <w:color w:val="000000"/>
                <w:sz w:val="16"/>
                <w:szCs w:val="16"/>
              </w:rPr>
              <w:t>07.02.01.01</w:t>
            </w:r>
          </w:p>
        </w:tc>
        <w:tc>
          <w:tcPr>
            <w:tcW w:w="1620" w:type="dxa"/>
            <w:tcBorders>
              <w:top w:val="nil"/>
              <w:left w:val="nil"/>
              <w:bottom w:val="single" w:sz="4" w:space="0" w:color="auto"/>
              <w:right w:val="single" w:sz="4" w:space="0" w:color="auto"/>
            </w:tcBorders>
            <w:vAlign w:val="bottom"/>
          </w:tcPr>
          <w:p w14:paraId="6AA58FEF" w14:textId="77777777" w:rsidR="00DB42E2" w:rsidRDefault="004E4E81">
            <w:pPr>
              <w:spacing w:after="0" w:line="240" w:lineRule="auto"/>
              <w:jc w:val="center"/>
              <w:rPr>
                <w:rFonts w:ascii="Times New Roman" w:eastAsia="Times New Roman" w:hAnsi="Times New Roman"/>
                <w:color w:val="000000"/>
                <w:sz w:val="18"/>
                <w:szCs w:val="18"/>
              </w:rPr>
            </w:pPr>
            <w:r>
              <w:rPr>
                <w:rFonts w:ascii="Verdana" w:hAnsi="Verdana" w:cs="Calibri"/>
                <w:color w:val="000000"/>
                <w:sz w:val="16"/>
                <w:szCs w:val="16"/>
              </w:rPr>
              <w:t>1,820,000.00</w:t>
            </w:r>
          </w:p>
        </w:tc>
        <w:tc>
          <w:tcPr>
            <w:tcW w:w="1530" w:type="dxa"/>
            <w:tcBorders>
              <w:top w:val="nil"/>
              <w:left w:val="nil"/>
              <w:bottom w:val="single" w:sz="4" w:space="0" w:color="auto"/>
              <w:right w:val="single" w:sz="4" w:space="0" w:color="auto"/>
            </w:tcBorders>
            <w:vAlign w:val="bottom"/>
          </w:tcPr>
          <w:p w14:paraId="6C8FB3C4" w14:textId="77777777" w:rsidR="00DB42E2" w:rsidRDefault="004E4E81">
            <w:pPr>
              <w:spacing w:after="0" w:line="240" w:lineRule="auto"/>
              <w:jc w:val="center"/>
              <w:rPr>
                <w:rFonts w:ascii="Times New Roman" w:eastAsia="Times New Roman" w:hAnsi="Times New Roman"/>
                <w:color w:val="000000"/>
                <w:sz w:val="18"/>
                <w:szCs w:val="18"/>
              </w:rPr>
            </w:pPr>
            <w:r>
              <w:rPr>
                <w:rFonts w:ascii="Verdana" w:hAnsi="Verdana" w:cs="Calibri"/>
                <w:color w:val="000000"/>
                <w:sz w:val="16"/>
                <w:szCs w:val="16"/>
              </w:rPr>
              <w:t>1,920,000.00</w:t>
            </w:r>
          </w:p>
        </w:tc>
        <w:tc>
          <w:tcPr>
            <w:tcW w:w="1530" w:type="dxa"/>
            <w:tcBorders>
              <w:top w:val="nil"/>
              <w:left w:val="nil"/>
              <w:bottom w:val="single" w:sz="4" w:space="0" w:color="auto"/>
              <w:right w:val="single" w:sz="4" w:space="0" w:color="auto"/>
            </w:tcBorders>
            <w:vAlign w:val="bottom"/>
          </w:tcPr>
          <w:p w14:paraId="5FF04E47" w14:textId="77777777" w:rsidR="00DB42E2" w:rsidRDefault="004E4E81">
            <w:pPr>
              <w:spacing w:after="0" w:line="240" w:lineRule="auto"/>
              <w:jc w:val="center"/>
              <w:rPr>
                <w:rFonts w:ascii="Times New Roman" w:eastAsia="Times New Roman" w:hAnsi="Times New Roman"/>
                <w:color w:val="000000"/>
                <w:sz w:val="18"/>
                <w:szCs w:val="18"/>
              </w:rPr>
            </w:pPr>
            <w:r>
              <w:rPr>
                <w:rFonts w:ascii="Verdana" w:hAnsi="Verdana" w:cs="Calibri"/>
                <w:color w:val="000000"/>
                <w:sz w:val="16"/>
                <w:szCs w:val="16"/>
              </w:rPr>
              <w:t>1,883,584.00</w:t>
            </w:r>
          </w:p>
        </w:tc>
      </w:tr>
      <w:tr w:rsidR="00DB42E2" w14:paraId="559FEADA" w14:textId="77777777">
        <w:trPr>
          <w:trHeight w:val="316"/>
        </w:trPr>
        <w:tc>
          <w:tcPr>
            <w:tcW w:w="3960" w:type="dxa"/>
            <w:tcBorders>
              <w:top w:val="nil"/>
              <w:left w:val="single" w:sz="4" w:space="0" w:color="auto"/>
              <w:bottom w:val="single" w:sz="4" w:space="0" w:color="auto"/>
              <w:right w:val="single" w:sz="4" w:space="0" w:color="auto"/>
            </w:tcBorders>
            <w:vAlign w:val="bottom"/>
          </w:tcPr>
          <w:p w14:paraId="60396B9B" w14:textId="77777777" w:rsidR="00DB42E2" w:rsidRDefault="004E4E81">
            <w:pPr>
              <w:spacing w:after="0" w:line="240" w:lineRule="auto"/>
              <w:jc w:val="center"/>
              <w:rPr>
                <w:rFonts w:ascii="Times New Roman" w:eastAsia="Times New Roman" w:hAnsi="Times New Roman"/>
                <w:color w:val="000000"/>
                <w:sz w:val="18"/>
                <w:szCs w:val="18"/>
                <w:lang w:val="fr-FR"/>
              </w:rPr>
            </w:pPr>
            <w:proofErr w:type="spellStart"/>
            <w:r>
              <w:rPr>
                <w:rFonts w:ascii="Verdana" w:hAnsi="Verdana" w:cs="Calibri"/>
                <w:color w:val="000000"/>
                <w:sz w:val="16"/>
                <w:szCs w:val="16"/>
                <w:lang w:val="fr-FR"/>
              </w:rPr>
              <w:t>Impozit</w:t>
            </w:r>
            <w:proofErr w:type="spellEnd"/>
            <w:r>
              <w:rPr>
                <w:rFonts w:ascii="Verdana" w:hAnsi="Verdana" w:cs="Calibri"/>
                <w:color w:val="000000"/>
                <w:sz w:val="16"/>
                <w:szCs w:val="16"/>
                <w:lang w:val="fr-FR"/>
              </w:rPr>
              <w:t xml:space="preserve"> si taxa </w:t>
            </w:r>
            <w:proofErr w:type="spellStart"/>
            <w:r>
              <w:rPr>
                <w:rFonts w:ascii="Verdana" w:hAnsi="Verdana" w:cs="Calibri"/>
                <w:color w:val="000000"/>
                <w:sz w:val="16"/>
                <w:szCs w:val="16"/>
                <w:lang w:val="fr-FR"/>
              </w:rPr>
              <w:t>pe</w:t>
            </w:r>
            <w:proofErr w:type="spellEnd"/>
            <w:r>
              <w:rPr>
                <w:rFonts w:ascii="Verdana" w:hAnsi="Verdana" w:cs="Calibri"/>
                <w:color w:val="000000"/>
                <w:sz w:val="16"/>
                <w:szCs w:val="16"/>
                <w:lang w:val="fr-FR"/>
              </w:rPr>
              <w:t xml:space="preserve"> </w:t>
            </w:r>
            <w:proofErr w:type="spellStart"/>
            <w:r>
              <w:rPr>
                <w:rFonts w:ascii="Verdana" w:hAnsi="Verdana" w:cs="Calibri"/>
                <w:color w:val="000000"/>
                <w:sz w:val="16"/>
                <w:szCs w:val="16"/>
                <w:lang w:val="fr-FR"/>
              </w:rPr>
              <w:t>cladiri</w:t>
            </w:r>
            <w:proofErr w:type="spellEnd"/>
            <w:r>
              <w:rPr>
                <w:rFonts w:ascii="Verdana" w:hAnsi="Verdana" w:cs="Calibri"/>
                <w:color w:val="000000"/>
                <w:sz w:val="16"/>
                <w:szCs w:val="16"/>
                <w:lang w:val="fr-FR"/>
              </w:rPr>
              <w:t xml:space="preserve"> de la </w:t>
            </w:r>
            <w:proofErr w:type="spellStart"/>
            <w:r>
              <w:rPr>
                <w:rFonts w:ascii="Verdana" w:hAnsi="Verdana" w:cs="Calibri"/>
                <w:color w:val="000000"/>
                <w:sz w:val="16"/>
                <w:szCs w:val="16"/>
                <w:lang w:val="fr-FR"/>
              </w:rPr>
              <w:t>persoane</w:t>
            </w:r>
            <w:proofErr w:type="spellEnd"/>
            <w:r>
              <w:rPr>
                <w:rFonts w:ascii="Verdana" w:hAnsi="Verdana" w:cs="Calibri"/>
                <w:color w:val="000000"/>
                <w:sz w:val="16"/>
                <w:szCs w:val="16"/>
                <w:lang w:val="fr-FR"/>
              </w:rPr>
              <w:t xml:space="preserve"> </w:t>
            </w:r>
            <w:proofErr w:type="spellStart"/>
            <w:r>
              <w:rPr>
                <w:rFonts w:ascii="Verdana" w:hAnsi="Verdana" w:cs="Calibri"/>
                <w:color w:val="000000"/>
                <w:sz w:val="16"/>
                <w:szCs w:val="16"/>
                <w:lang w:val="fr-FR"/>
              </w:rPr>
              <w:t>juridice</w:t>
            </w:r>
            <w:proofErr w:type="spellEnd"/>
          </w:p>
        </w:tc>
        <w:tc>
          <w:tcPr>
            <w:tcW w:w="1530" w:type="dxa"/>
            <w:tcBorders>
              <w:top w:val="nil"/>
              <w:left w:val="nil"/>
              <w:bottom w:val="single" w:sz="4" w:space="0" w:color="auto"/>
              <w:right w:val="single" w:sz="4" w:space="0" w:color="auto"/>
            </w:tcBorders>
            <w:vAlign w:val="bottom"/>
          </w:tcPr>
          <w:p w14:paraId="15E2043C" w14:textId="77777777" w:rsidR="00DB42E2" w:rsidRDefault="004E4E81">
            <w:pPr>
              <w:spacing w:after="0" w:line="240" w:lineRule="auto"/>
              <w:jc w:val="center"/>
              <w:rPr>
                <w:rFonts w:ascii="Times New Roman" w:eastAsia="Times New Roman" w:hAnsi="Times New Roman"/>
                <w:color w:val="000000"/>
                <w:sz w:val="18"/>
                <w:szCs w:val="18"/>
              </w:rPr>
            </w:pPr>
            <w:r>
              <w:rPr>
                <w:rFonts w:ascii="Verdana" w:hAnsi="Verdana" w:cs="Calibri"/>
                <w:color w:val="000000"/>
                <w:sz w:val="16"/>
                <w:szCs w:val="16"/>
              </w:rPr>
              <w:t>07.02.01.02</w:t>
            </w:r>
          </w:p>
        </w:tc>
        <w:tc>
          <w:tcPr>
            <w:tcW w:w="1620" w:type="dxa"/>
            <w:tcBorders>
              <w:top w:val="nil"/>
              <w:left w:val="nil"/>
              <w:bottom w:val="single" w:sz="4" w:space="0" w:color="auto"/>
              <w:right w:val="single" w:sz="4" w:space="0" w:color="auto"/>
            </w:tcBorders>
            <w:vAlign w:val="bottom"/>
          </w:tcPr>
          <w:p w14:paraId="1AC92CFE" w14:textId="77777777" w:rsidR="00DB42E2" w:rsidRDefault="004E4E81">
            <w:pPr>
              <w:spacing w:after="0" w:line="240" w:lineRule="auto"/>
              <w:jc w:val="center"/>
              <w:rPr>
                <w:rFonts w:ascii="Times New Roman" w:eastAsia="Times New Roman" w:hAnsi="Times New Roman"/>
                <w:color w:val="000000"/>
                <w:sz w:val="18"/>
                <w:szCs w:val="18"/>
              </w:rPr>
            </w:pPr>
            <w:r>
              <w:rPr>
                <w:rFonts w:ascii="Verdana" w:hAnsi="Verdana" w:cs="Calibri"/>
                <w:color w:val="000000"/>
                <w:sz w:val="16"/>
                <w:szCs w:val="16"/>
              </w:rPr>
              <w:t>2,430,000.00</w:t>
            </w:r>
          </w:p>
        </w:tc>
        <w:tc>
          <w:tcPr>
            <w:tcW w:w="1530" w:type="dxa"/>
            <w:tcBorders>
              <w:top w:val="nil"/>
              <w:left w:val="nil"/>
              <w:bottom w:val="single" w:sz="4" w:space="0" w:color="auto"/>
              <w:right w:val="single" w:sz="4" w:space="0" w:color="auto"/>
            </w:tcBorders>
            <w:vAlign w:val="bottom"/>
          </w:tcPr>
          <w:p w14:paraId="32CFD2C8" w14:textId="77777777" w:rsidR="00DB42E2" w:rsidRDefault="004E4E81">
            <w:pPr>
              <w:spacing w:after="0" w:line="240" w:lineRule="auto"/>
              <w:jc w:val="center"/>
              <w:rPr>
                <w:rFonts w:ascii="Times New Roman" w:eastAsia="Times New Roman" w:hAnsi="Times New Roman"/>
                <w:color w:val="000000"/>
                <w:sz w:val="18"/>
                <w:szCs w:val="18"/>
              </w:rPr>
            </w:pPr>
            <w:r>
              <w:rPr>
                <w:rFonts w:ascii="Verdana" w:hAnsi="Verdana" w:cs="Calibri"/>
                <w:color w:val="000000"/>
                <w:sz w:val="16"/>
                <w:szCs w:val="16"/>
              </w:rPr>
              <w:t>2,580,000.00</w:t>
            </w:r>
          </w:p>
        </w:tc>
        <w:tc>
          <w:tcPr>
            <w:tcW w:w="1530" w:type="dxa"/>
            <w:tcBorders>
              <w:top w:val="nil"/>
              <w:left w:val="nil"/>
              <w:bottom w:val="single" w:sz="4" w:space="0" w:color="auto"/>
              <w:right w:val="single" w:sz="4" w:space="0" w:color="auto"/>
            </w:tcBorders>
            <w:vAlign w:val="bottom"/>
          </w:tcPr>
          <w:p w14:paraId="69D61992" w14:textId="77777777" w:rsidR="00DB42E2" w:rsidRDefault="004E4E81">
            <w:pPr>
              <w:spacing w:after="0" w:line="240" w:lineRule="auto"/>
              <w:jc w:val="center"/>
              <w:rPr>
                <w:rFonts w:ascii="Times New Roman" w:eastAsia="Times New Roman" w:hAnsi="Times New Roman"/>
                <w:color w:val="000000"/>
                <w:sz w:val="18"/>
                <w:szCs w:val="18"/>
              </w:rPr>
            </w:pPr>
            <w:r>
              <w:rPr>
                <w:rFonts w:ascii="Verdana" w:hAnsi="Verdana" w:cs="Calibri"/>
                <w:color w:val="000000"/>
                <w:sz w:val="16"/>
                <w:szCs w:val="16"/>
              </w:rPr>
              <w:t>2,592,177.00</w:t>
            </w:r>
          </w:p>
        </w:tc>
      </w:tr>
      <w:tr w:rsidR="00DB42E2" w14:paraId="45B4AD07" w14:textId="77777777">
        <w:trPr>
          <w:trHeight w:val="316"/>
        </w:trPr>
        <w:tc>
          <w:tcPr>
            <w:tcW w:w="3960" w:type="dxa"/>
            <w:tcBorders>
              <w:top w:val="nil"/>
              <w:left w:val="single" w:sz="4" w:space="0" w:color="auto"/>
              <w:bottom w:val="single" w:sz="4" w:space="0" w:color="auto"/>
              <w:right w:val="single" w:sz="4" w:space="0" w:color="auto"/>
            </w:tcBorders>
            <w:vAlign w:val="bottom"/>
          </w:tcPr>
          <w:p w14:paraId="73018DDA" w14:textId="77777777" w:rsidR="00DB42E2" w:rsidRDefault="004E4E81">
            <w:pPr>
              <w:spacing w:after="0" w:line="240" w:lineRule="auto"/>
              <w:jc w:val="center"/>
              <w:rPr>
                <w:rFonts w:ascii="Verdana" w:hAnsi="Verdana" w:cs="Calibri"/>
                <w:color w:val="000000"/>
                <w:sz w:val="16"/>
                <w:szCs w:val="16"/>
                <w:lang w:val="ro-RO"/>
              </w:rPr>
            </w:pPr>
            <w:proofErr w:type="spellStart"/>
            <w:r>
              <w:rPr>
                <w:rFonts w:ascii="Verdana" w:hAnsi="Verdana" w:cs="Calibri"/>
                <w:color w:val="000000"/>
                <w:sz w:val="16"/>
                <w:szCs w:val="16"/>
                <w:lang w:val="fr-FR"/>
              </w:rPr>
              <w:lastRenderedPageBreak/>
              <w:t>Impozit</w:t>
            </w:r>
            <w:proofErr w:type="spellEnd"/>
            <w:r>
              <w:rPr>
                <w:rFonts w:ascii="Verdana" w:hAnsi="Verdana" w:cs="Calibri"/>
                <w:color w:val="000000"/>
                <w:sz w:val="16"/>
                <w:szCs w:val="16"/>
                <w:lang w:val="fr-FR"/>
              </w:rPr>
              <w:t xml:space="preserve"> si taxa </w:t>
            </w:r>
            <w:proofErr w:type="spellStart"/>
            <w:r>
              <w:rPr>
                <w:rFonts w:ascii="Verdana" w:hAnsi="Verdana" w:cs="Calibri"/>
                <w:color w:val="000000"/>
                <w:sz w:val="16"/>
                <w:szCs w:val="16"/>
                <w:lang w:val="fr-FR"/>
              </w:rPr>
              <w:t>pe</w:t>
            </w:r>
            <w:proofErr w:type="spellEnd"/>
            <w:r>
              <w:rPr>
                <w:rFonts w:ascii="Verdana" w:hAnsi="Verdana" w:cs="Calibri"/>
                <w:color w:val="000000"/>
                <w:sz w:val="16"/>
                <w:szCs w:val="16"/>
                <w:lang w:val="fr-FR"/>
              </w:rPr>
              <w:t xml:space="preserve"> </w:t>
            </w:r>
            <w:proofErr w:type="spellStart"/>
            <w:r>
              <w:rPr>
                <w:rFonts w:ascii="Verdana" w:hAnsi="Verdana" w:cs="Calibri"/>
                <w:color w:val="000000"/>
                <w:sz w:val="16"/>
                <w:szCs w:val="16"/>
                <w:lang w:val="fr-FR"/>
              </w:rPr>
              <w:t>teren</w:t>
            </w:r>
            <w:proofErr w:type="spellEnd"/>
            <w:r>
              <w:rPr>
                <w:rFonts w:ascii="Verdana" w:hAnsi="Verdana" w:cs="Calibri"/>
                <w:color w:val="000000"/>
                <w:sz w:val="16"/>
                <w:szCs w:val="16"/>
                <w:lang w:val="fr-FR"/>
              </w:rPr>
              <w:t xml:space="preserve"> (</w:t>
            </w:r>
            <w:proofErr w:type="spellStart"/>
            <w:r>
              <w:rPr>
                <w:rFonts w:ascii="Verdana" w:hAnsi="Verdana" w:cs="Calibri"/>
                <w:color w:val="000000"/>
                <w:sz w:val="16"/>
                <w:szCs w:val="16"/>
                <w:lang w:val="fr-FR"/>
              </w:rPr>
              <w:t>cod</w:t>
            </w:r>
            <w:proofErr w:type="spellEnd"/>
            <w:r>
              <w:rPr>
                <w:rFonts w:ascii="Verdana" w:hAnsi="Verdana" w:cs="Calibri"/>
                <w:color w:val="000000"/>
                <w:sz w:val="16"/>
                <w:szCs w:val="16"/>
                <w:lang w:val="fr-FR"/>
              </w:rPr>
              <w:t xml:space="preserve"> 07.02.02.01+07.02.02.02+07.02.02.03)</w:t>
            </w:r>
          </w:p>
        </w:tc>
        <w:tc>
          <w:tcPr>
            <w:tcW w:w="1530" w:type="dxa"/>
            <w:tcBorders>
              <w:top w:val="nil"/>
              <w:left w:val="nil"/>
              <w:bottom w:val="single" w:sz="4" w:space="0" w:color="auto"/>
              <w:right w:val="single" w:sz="4" w:space="0" w:color="auto"/>
            </w:tcBorders>
            <w:vAlign w:val="bottom"/>
          </w:tcPr>
          <w:p w14:paraId="1DABCA2D" w14:textId="77777777" w:rsidR="00DB42E2" w:rsidRDefault="004E4E81">
            <w:pPr>
              <w:spacing w:after="0" w:line="240" w:lineRule="auto"/>
              <w:jc w:val="center"/>
              <w:rPr>
                <w:rFonts w:ascii="Times New Roman" w:eastAsia="Times New Roman" w:hAnsi="Times New Roman"/>
                <w:color w:val="000000"/>
                <w:sz w:val="18"/>
                <w:szCs w:val="18"/>
              </w:rPr>
            </w:pPr>
            <w:r>
              <w:rPr>
                <w:rFonts w:ascii="Verdana" w:hAnsi="Verdana" w:cs="Calibri"/>
                <w:color w:val="000000"/>
                <w:sz w:val="16"/>
                <w:szCs w:val="16"/>
              </w:rPr>
              <w:t>07.02.02</w:t>
            </w:r>
          </w:p>
        </w:tc>
        <w:tc>
          <w:tcPr>
            <w:tcW w:w="1620" w:type="dxa"/>
            <w:tcBorders>
              <w:top w:val="nil"/>
              <w:left w:val="nil"/>
              <w:bottom w:val="single" w:sz="4" w:space="0" w:color="auto"/>
              <w:right w:val="single" w:sz="4" w:space="0" w:color="auto"/>
            </w:tcBorders>
            <w:vAlign w:val="bottom"/>
          </w:tcPr>
          <w:p w14:paraId="6277DC10" w14:textId="77777777" w:rsidR="00DB42E2" w:rsidRDefault="004E4E81">
            <w:pPr>
              <w:spacing w:after="0" w:line="240" w:lineRule="auto"/>
              <w:jc w:val="center"/>
              <w:rPr>
                <w:rFonts w:ascii="Times New Roman" w:eastAsia="Times New Roman" w:hAnsi="Times New Roman"/>
                <w:color w:val="000000"/>
                <w:sz w:val="18"/>
                <w:szCs w:val="18"/>
              </w:rPr>
            </w:pPr>
            <w:r>
              <w:rPr>
                <w:rFonts w:ascii="Verdana" w:hAnsi="Verdana" w:cs="Calibri"/>
                <w:color w:val="000000"/>
                <w:sz w:val="16"/>
                <w:szCs w:val="16"/>
              </w:rPr>
              <w:t>1,617,000.00</w:t>
            </w:r>
          </w:p>
        </w:tc>
        <w:tc>
          <w:tcPr>
            <w:tcW w:w="1530" w:type="dxa"/>
            <w:tcBorders>
              <w:top w:val="nil"/>
              <w:left w:val="nil"/>
              <w:bottom w:val="single" w:sz="4" w:space="0" w:color="auto"/>
              <w:right w:val="single" w:sz="4" w:space="0" w:color="auto"/>
            </w:tcBorders>
            <w:vAlign w:val="bottom"/>
          </w:tcPr>
          <w:p w14:paraId="2B42491A" w14:textId="77777777" w:rsidR="00DB42E2" w:rsidRDefault="004E4E81">
            <w:pPr>
              <w:spacing w:after="0" w:line="240" w:lineRule="auto"/>
              <w:jc w:val="center"/>
              <w:rPr>
                <w:rFonts w:ascii="Times New Roman" w:eastAsia="Times New Roman" w:hAnsi="Times New Roman"/>
                <w:color w:val="000000"/>
                <w:sz w:val="18"/>
                <w:szCs w:val="18"/>
              </w:rPr>
            </w:pPr>
            <w:r>
              <w:rPr>
                <w:rFonts w:ascii="Verdana" w:hAnsi="Verdana" w:cs="Calibri"/>
                <w:color w:val="000000"/>
                <w:sz w:val="16"/>
                <w:szCs w:val="16"/>
              </w:rPr>
              <w:t>1,617,000.00</w:t>
            </w:r>
          </w:p>
        </w:tc>
        <w:tc>
          <w:tcPr>
            <w:tcW w:w="1530" w:type="dxa"/>
            <w:tcBorders>
              <w:top w:val="nil"/>
              <w:left w:val="nil"/>
              <w:bottom w:val="single" w:sz="4" w:space="0" w:color="auto"/>
              <w:right w:val="single" w:sz="4" w:space="0" w:color="auto"/>
            </w:tcBorders>
            <w:vAlign w:val="bottom"/>
          </w:tcPr>
          <w:p w14:paraId="28FB2484" w14:textId="77777777" w:rsidR="00DB42E2" w:rsidRDefault="004E4E81">
            <w:pPr>
              <w:spacing w:after="0" w:line="240" w:lineRule="auto"/>
              <w:jc w:val="center"/>
              <w:rPr>
                <w:rFonts w:ascii="Times New Roman" w:eastAsia="Times New Roman" w:hAnsi="Times New Roman"/>
                <w:color w:val="000000"/>
                <w:sz w:val="18"/>
                <w:szCs w:val="18"/>
              </w:rPr>
            </w:pPr>
            <w:r>
              <w:rPr>
                <w:rFonts w:ascii="Verdana" w:hAnsi="Verdana" w:cs="Calibri"/>
                <w:color w:val="000000"/>
                <w:sz w:val="16"/>
                <w:szCs w:val="16"/>
              </w:rPr>
              <w:t>1,585,640.00</w:t>
            </w:r>
          </w:p>
        </w:tc>
      </w:tr>
      <w:tr w:rsidR="00DB42E2" w14:paraId="64325ABF" w14:textId="77777777">
        <w:trPr>
          <w:trHeight w:val="433"/>
        </w:trPr>
        <w:tc>
          <w:tcPr>
            <w:tcW w:w="3960" w:type="dxa"/>
            <w:tcBorders>
              <w:top w:val="nil"/>
              <w:left w:val="single" w:sz="4" w:space="0" w:color="auto"/>
              <w:bottom w:val="single" w:sz="4" w:space="0" w:color="auto"/>
              <w:right w:val="single" w:sz="4" w:space="0" w:color="auto"/>
            </w:tcBorders>
            <w:vAlign w:val="bottom"/>
          </w:tcPr>
          <w:p w14:paraId="3F5EAD8D" w14:textId="77777777" w:rsidR="00DB42E2" w:rsidRDefault="004E4E81">
            <w:pPr>
              <w:spacing w:after="0" w:line="240" w:lineRule="auto"/>
              <w:jc w:val="center"/>
              <w:rPr>
                <w:rFonts w:ascii="Verdana" w:hAnsi="Verdana" w:cs="Calibri"/>
                <w:color w:val="000000"/>
                <w:sz w:val="16"/>
                <w:szCs w:val="16"/>
                <w:lang w:val="fr-FR"/>
              </w:rPr>
            </w:pPr>
            <w:proofErr w:type="spellStart"/>
            <w:r>
              <w:rPr>
                <w:rFonts w:ascii="Verdana" w:hAnsi="Verdana" w:cs="Calibri"/>
                <w:color w:val="000000"/>
                <w:sz w:val="16"/>
                <w:szCs w:val="16"/>
                <w:lang w:val="fr-FR"/>
              </w:rPr>
              <w:t>Impozitul</w:t>
            </w:r>
            <w:proofErr w:type="spellEnd"/>
            <w:r>
              <w:rPr>
                <w:rFonts w:ascii="Verdana" w:hAnsi="Verdana" w:cs="Calibri"/>
                <w:color w:val="000000"/>
                <w:sz w:val="16"/>
                <w:szCs w:val="16"/>
                <w:lang w:val="fr-FR"/>
              </w:rPr>
              <w:t xml:space="preserve"> si taxa </w:t>
            </w:r>
            <w:proofErr w:type="spellStart"/>
            <w:r>
              <w:rPr>
                <w:rFonts w:ascii="Verdana" w:hAnsi="Verdana" w:cs="Calibri"/>
                <w:color w:val="000000"/>
                <w:sz w:val="16"/>
                <w:szCs w:val="16"/>
                <w:lang w:val="fr-FR"/>
              </w:rPr>
              <w:t>pe</w:t>
            </w:r>
            <w:proofErr w:type="spellEnd"/>
            <w:r>
              <w:rPr>
                <w:rFonts w:ascii="Verdana" w:hAnsi="Verdana" w:cs="Calibri"/>
                <w:color w:val="000000"/>
                <w:sz w:val="16"/>
                <w:szCs w:val="16"/>
                <w:lang w:val="fr-FR"/>
              </w:rPr>
              <w:t xml:space="preserve"> </w:t>
            </w:r>
            <w:proofErr w:type="spellStart"/>
            <w:r>
              <w:rPr>
                <w:rFonts w:ascii="Verdana" w:hAnsi="Verdana" w:cs="Calibri"/>
                <w:color w:val="000000"/>
                <w:sz w:val="16"/>
                <w:szCs w:val="16"/>
                <w:lang w:val="fr-FR"/>
              </w:rPr>
              <w:t>teren</w:t>
            </w:r>
            <w:proofErr w:type="spellEnd"/>
            <w:r>
              <w:rPr>
                <w:rFonts w:ascii="Verdana" w:hAnsi="Verdana" w:cs="Calibri"/>
                <w:color w:val="000000"/>
                <w:sz w:val="16"/>
                <w:szCs w:val="16"/>
                <w:lang w:val="fr-FR"/>
              </w:rPr>
              <w:t xml:space="preserve"> de la </w:t>
            </w:r>
            <w:proofErr w:type="spellStart"/>
            <w:r>
              <w:rPr>
                <w:rFonts w:ascii="Verdana" w:hAnsi="Verdana" w:cs="Calibri"/>
                <w:color w:val="000000"/>
                <w:sz w:val="16"/>
                <w:szCs w:val="16"/>
                <w:lang w:val="fr-FR"/>
              </w:rPr>
              <w:t>persoane</w:t>
            </w:r>
            <w:proofErr w:type="spellEnd"/>
            <w:r>
              <w:rPr>
                <w:rFonts w:ascii="Verdana" w:hAnsi="Verdana" w:cs="Calibri"/>
                <w:color w:val="000000"/>
                <w:sz w:val="16"/>
                <w:szCs w:val="16"/>
                <w:lang w:val="fr-FR"/>
              </w:rPr>
              <w:t xml:space="preserve"> </w:t>
            </w:r>
            <w:proofErr w:type="spellStart"/>
            <w:r>
              <w:rPr>
                <w:rFonts w:ascii="Verdana" w:hAnsi="Verdana" w:cs="Calibri"/>
                <w:color w:val="000000"/>
                <w:sz w:val="16"/>
                <w:szCs w:val="16"/>
                <w:lang w:val="fr-FR"/>
              </w:rPr>
              <w:t>fizice</w:t>
            </w:r>
            <w:proofErr w:type="spellEnd"/>
            <w:r>
              <w:rPr>
                <w:rFonts w:ascii="Verdana" w:hAnsi="Verdana" w:cs="Calibri"/>
                <w:color w:val="000000"/>
                <w:sz w:val="16"/>
                <w:szCs w:val="16"/>
                <w:lang w:val="fr-FR"/>
              </w:rPr>
              <w:t xml:space="preserve"> *)</w:t>
            </w:r>
          </w:p>
          <w:p w14:paraId="2E34C30E" w14:textId="77777777" w:rsidR="00DB42E2" w:rsidRDefault="00DB42E2">
            <w:pPr>
              <w:spacing w:after="0" w:line="240" w:lineRule="auto"/>
              <w:jc w:val="center"/>
              <w:rPr>
                <w:rFonts w:ascii="Verdana" w:hAnsi="Verdana" w:cs="Calibri"/>
                <w:color w:val="000000"/>
                <w:sz w:val="16"/>
                <w:szCs w:val="16"/>
                <w:lang w:val="fr-FR"/>
              </w:rPr>
            </w:pPr>
          </w:p>
          <w:p w14:paraId="392BB8D8" w14:textId="77777777" w:rsidR="00DB42E2" w:rsidRDefault="00DB42E2">
            <w:pPr>
              <w:spacing w:after="0" w:line="240" w:lineRule="auto"/>
              <w:jc w:val="both"/>
              <w:rPr>
                <w:rFonts w:ascii="Verdana" w:hAnsi="Verdana" w:cs="Calibri"/>
                <w:color w:val="000000"/>
                <w:sz w:val="16"/>
                <w:szCs w:val="16"/>
                <w:lang w:val="fr-FR"/>
              </w:rPr>
            </w:pPr>
          </w:p>
        </w:tc>
        <w:tc>
          <w:tcPr>
            <w:tcW w:w="1530" w:type="dxa"/>
            <w:tcBorders>
              <w:top w:val="nil"/>
              <w:left w:val="nil"/>
              <w:bottom w:val="single" w:sz="4" w:space="0" w:color="auto"/>
              <w:right w:val="single" w:sz="4" w:space="0" w:color="auto"/>
            </w:tcBorders>
            <w:vAlign w:val="bottom"/>
          </w:tcPr>
          <w:p w14:paraId="5D5EF841" w14:textId="77777777" w:rsidR="00DB42E2" w:rsidRDefault="004E4E81">
            <w:pPr>
              <w:spacing w:after="0" w:line="240" w:lineRule="auto"/>
              <w:jc w:val="center"/>
              <w:rPr>
                <w:rFonts w:ascii="Times New Roman" w:eastAsia="Times New Roman" w:hAnsi="Times New Roman"/>
                <w:color w:val="000000"/>
                <w:sz w:val="18"/>
                <w:szCs w:val="18"/>
              </w:rPr>
            </w:pPr>
            <w:r>
              <w:rPr>
                <w:rFonts w:ascii="Verdana" w:hAnsi="Verdana" w:cs="Calibri"/>
                <w:color w:val="000000"/>
                <w:sz w:val="16"/>
                <w:szCs w:val="16"/>
              </w:rPr>
              <w:t>07.02.02.01</w:t>
            </w:r>
          </w:p>
        </w:tc>
        <w:tc>
          <w:tcPr>
            <w:tcW w:w="1620" w:type="dxa"/>
            <w:tcBorders>
              <w:top w:val="nil"/>
              <w:left w:val="nil"/>
              <w:bottom w:val="single" w:sz="4" w:space="0" w:color="auto"/>
              <w:right w:val="single" w:sz="4" w:space="0" w:color="auto"/>
            </w:tcBorders>
            <w:vAlign w:val="bottom"/>
          </w:tcPr>
          <w:p w14:paraId="1F66C1E3" w14:textId="77777777" w:rsidR="00DB42E2" w:rsidRDefault="004E4E81">
            <w:pPr>
              <w:spacing w:after="0" w:line="240" w:lineRule="auto"/>
              <w:jc w:val="center"/>
              <w:rPr>
                <w:rFonts w:ascii="Times New Roman" w:eastAsia="Times New Roman" w:hAnsi="Times New Roman"/>
                <w:color w:val="000000"/>
                <w:sz w:val="18"/>
                <w:szCs w:val="18"/>
              </w:rPr>
            </w:pPr>
            <w:r>
              <w:rPr>
                <w:rFonts w:ascii="Verdana" w:hAnsi="Verdana" w:cs="Calibri"/>
                <w:color w:val="000000"/>
                <w:sz w:val="16"/>
                <w:szCs w:val="16"/>
              </w:rPr>
              <w:t>1,020,000.00</w:t>
            </w:r>
          </w:p>
        </w:tc>
        <w:tc>
          <w:tcPr>
            <w:tcW w:w="1530" w:type="dxa"/>
            <w:tcBorders>
              <w:top w:val="nil"/>
              <w:left w:val="nil"/>
              <w:bottom w:val="single" w:sz="4" w:space="0" w:color="auto"/>
              <w:right w:val="single" w:sz="4" w:space="0" w:color="auto"/>
            </w:tcBorders>
            <w:vAlign w:val="bottom"/>
          </w:tcPr>
          <w:p w14:paraId="4428E700" w14:textId="77777777" w:rsidR="00DB42E2" w:rsidRDefault="004E4E81">
            <w:pPr>
              <w:spacing w:after="0" w:line="240" w:lineRule="auto"/>
              <w:jc w:val="center"/>
              <w:rPr>
                <w:rFonts w:ascii="Times New Roman" w:eastAsia="Times New Roman" w:hAnsi="Times New Roman"/>
                <w:color w:val="000000"/>
                <w:sz w:val="18"/>
                <w:szCs w:val="18"/>
              </w:rPr>
            </w:pPr>
            <w:r>
              <w:rPr>
                <w:rFonts w:ascii="Verdana" w:hAnsi="Verdana" w:cs="Calibri"/>
                <w:color w:val="000000"/>
                <w:sz w:val="16"/>
                <w:szCs w:val="16"/>
              </w:rPr>
              <w:t>1,020,000.00</w:t>
            </w:r>
          </w:p>
        </w:tc>
        <w:tc>
          <w:tcPr>
            <w:tcW w:w="1530" w:type="dxa"/>
            <w:tcBorders>
              <w:top w:val="nil"/>
              <w:left w:val="nil"/>
              <w:bottom w:val="single" w:sz="4" w:space="0" w:color="auto"/>
              <w:right w:val="single" w:sz="4" w:space="0" w:color="auto"/>
            </w:tcBorders>
            <w:vAlign w:val="bottom"/>
          </w:tcPr>
          <w:p w14:paraId="7032B40D" w14:textId="77777777" w:rsidR="00DB42E2" w:rsidRDefault="004E4E81">
            <w:pPr>
              <w:spacing w:after="0" w:line="240" w:lineRule="auto"/>
              <w:jc w:val="center"/>
              <w:rPr>
                <w:rFonts w:ascii="Times New Roman" w:eastAsia="Times New Roman" w:hAnsi="Times New Roman"/>
                <w:color w:val="000000"/>
                <w:sz w:val="18"/>
                <w:szCs w:val="18"/>
              </w:rPr>
            </w:pPr>
            <w:r>
              <w:rPr>
                <w:rFonts w:ascii="Verdana" w:hAnsi="Verdana" w:cs="Calibri"/>
                <w:color w:val="000000"/>
                <w:sz w:val="16"/>
                <w:szCs w:val="16"/>
              </w:rPr>
              <w:t>1,019,863.00</w:t>
            </w:r>
          </w:p>
        </w:tc>
      </w:tr>
      <w:tr w:rsidR="00DB42E2" w14:paraId="7D06837B" w14:textId="77777777">
        <w:trPr>
          <w:trHeight w:val="475"/>
        </w:trPr>
        <w:tc>
          <w:tcPr>
            <w:tcW w:w="3960" w:type="dxa"/>
            <w:tcBorders>
              <w:top w:val="nil"/>
              <w:left w:val="single" w:sz="4" w:space="0" w:color="auto"/>
              <w:bottom w:val="single" w:sz="4" w:space="0" w:color="auto"/>
              <w:right w:val="single" w:sz="4" w:space="0" w:color="auto"/>
            </w:tcBorders>
            <w:vAlign w:val="bottom"/>
          </w:tcPr>
          <w:p w14:paraId="7AD02D52" w14:textId="77777777" w:rsidR="00DB42E2" w:rsidRDefault="004E4E81">
            <w:pPr>
              <w:spacing w:after="0" w:line="240" w:lineRule="auto"/>
              <w:jc w:val="center"/>
              <w:rPr>
                <w:rFonts w:ascii="Times New Roman" w:eastAsia="Times New Roman" w:hAnsi="Times New Roman"/>
                <w:color w:val="000000"/>
                <w:sz w:val="18"/>
                <w:szCs w:val="18"/>
                <w:lang w:val="fr-FR"/>
              </w:rPr>
            </w:pPr>
            <w:proofErr w:type="spellStart"/>
            <w:r>
              <w:rPr>
                <w:rFonts w:ascii="Verdana" w:hAnsi="Verdana" w:cs="Calibri"/>
                <w:color w:val="000000"/>
                <w:sz w:val="16"/>
                <w:szCs w:val="16"/>
                <w:lang w:val="fr-FR"/>
              </w:rPr>
              <w:t>Impozitul</w:t>
            </w:r>
            <w:proofErr w:type="spellEnd"/>
            <w:r>
              <w:rPr>
                <w:rFonts w:ascii="Verdana" w:hAnsi="Verdana" w:cs="Calibri"/>
                <w:color w:val="000000"/>
                <w:sz w:val="16"/>
                <w:szCs w:val="16"/>
                <w:lang w:val="fr-FR"/>
              </w:rPr>
              <w:t xml:space="preserve"> si taxa </w:t>
            </w:r>
            <w:proofErr w:type="spellStart"/>
            <w:r>
              <w:rPr>
                <w:rFonts w:ascii="Verdana" w:hAnsi="Verdana" w:cs="Calibri"/>
                <w:color w:val="000000"/>
                <w:sz w:val="16"/>
                <w:szCs w:val="16"/>
                <w:lang w:val="fr-FR"/>
              </w:rPr>
              <w:t>pe</w:t>
            </w:r>
            <w:proofErr w:type="spellEnd"/>
            <w:r>
              <w:rPr>
                <w:rFonts w:ascii="Verdana" w:hAnsi="Verdana" w:cs="Calibri"/>
                <w:color w:val="000000"/>
                <w:sz w:val="16"/>
                <w:szCs w:val="16"/>
                <w:lang w:val="fr-FR"/>
              </w:rPr>
              <w:t xml:space="preserve"> </w:t>
            </w:r>
            <w:proofErr w:type="spellStart"/>
            <w:r>
              <w:rPr>
                <w:rFonts w:ascii="Verdana" w:hAnsi="Verdana" w:cs="Calibri"/>
                <w:color w:val="000000"/>
                <w:sz w:val="16"/>
                <w:szCs w:val="16"/>
                <w:lang w:val="fr-FR"/>
              </w:rPr>
              <w:t>teren</w:t>
            </w:r>
            <w:proofErr w:type="spellEnd"/>
            <w:r>
              <w:rPr>
                <w:rFonts w:ascii="Verdana" w:hAnsi="Verdana" w:cs="Calibri"/>
                <w:color w:val="000000"/>
                <w:sz w:val="16"/>
                <w:szCs w:val="16"/>
                <w:lang w:val="fr-FR"/>
              </w:rPr>
              <w:t xml:space="preserve"> de la </w:t>
            </w:r>
            <w:proofErr w:type="spellStart"/>
            <w:r>
              <w:rPr>
                <w:rFonts w:ascii="Verdana" w:hAnsi="Verdana" w:cs="Calibri"/>
                <w:color w:val="000000"/>
                <w:sz w:val="16"/>
                <w:szCs w:val="16"/>
                <w:lang w:val="fr-FR"/>
              </w:rPr>
              <w:t>persoane</w:t>
            </w:r>
            <w:proofErr w:type="spellEnd"/>
            <w:r>
              <w:rPr>
                <w:rFonts w:ascii="Verdana" w:hAnsi="Verdana" w:cs="Calibri"/>
                <w:color w:val="000000"/>
                <w:sz w:val="16"/>
                <w:szCs w:val="16"/>
                <w:lang w:val="fr-FR"/>
              </w:rPr>
              <w:t xml:space="preserve"> </w:t>
            </w:r>
            <w:proofErr w:type="spellStart"/>
            <w:r>
              <w:rPr>
                <w:rFonts w:ascii="Verdana" w:hAnsi="Verdana" w:cs="Calibri"/>
                <w:color w:val="000000"/>
                <w:sz w:val="16"/>
                <w:szCs w:val="16"/>
                <w:lang w:val="fr-FR"/>
              </w:rPr>
              <w:t>juridice</w:t>
            </w:r>
            <w:proofErr w:type="spellEnd"/>
            <w:r>
              <w:rPr>
                <w:rFonts w:ascii="Verdana" w:hAnsi="Verdana" w:cs="Calibri"/>
                <w:color w:val="000000"/>
                <w:sz w:val="16"/>
                <w:szCs w:val="16"/>
                <w:lang w:val="fr-FR"/>
              </w:rPr>
              <w:t xml:space="preserve"> *)</w:t>
            </w:r>
          </w:p>
        </w:tc>
        <w:tc>
          <w:tcPr>
            <w:tcW w:w="1530" w:type="dxa"/>
            <w:tcBorders>
              <w:top w:val="nil"/>
              <w:left w:val="nil"/>
              <w:bottom w:val="single" w:sz="4" w:space="0" w:color="auto"/>
              <w:right w:val="single" w:sz="4" w:space="0" w:color="auto"/>
            </w:tcBorders>
            <w:vAlign w:val="bottom"/>
          </w:tcPr>
          <w:p w14:paraId="1F679E20" w14:textId="77777777" w:rsidR="00DB42E2" w:rsidRDefault="004E4E81">
            <w:pPr>
              <w:spacing w:after="0" w:line="240" w:lineRule="auto"/>
              <w:jc w:val="center"/>
              <w:rPr>
                <w:rFonts w:ascii="Times New Roman" w:eastAsia="Times New Roman" w:hAnsi="Times New Roman"/>
                <w:color w:val="000000"/>
                <w:sz w:val="18"/>
                <w:szCs w:val="18"/>
              </w:rPr>
            </w:pPr>
            <w:r>
              <w:rPr>
                <w:rFonts w:ascii="Verdana" w:hAnsi="Verdana" w:cs="Calibri"/>
                <w:color w:val="000000"/>
                <w:sz w:val="16"/>
                <w:szCs w:val="16"/>
              </w:rPr>
              <w:t>07.02.02.02</w:t>
            </w:r>
          </w:p>
        </w:tc>
        <w:tc>
          <w:tcPr>
            <w:tcW w:w="1620" w:type="dxa"/>
            <w:tcBorders>
              <w:top w:val="nil"/>
              <w:left w:val="nil"/>
              <w:bottom w:val="single" w:sz="4" w:space="0" w:color="auto"/>
              <w:right w:val="single" w:sz="4" w:space="0" w:color="auto"/>
            </w:tcBorders>
            <w:vAlign w:val="bottom"/>
          </w:tcPr>
          <w:p w14:paraId="6529E480" w14:textId="77777777" w:rsidR="00DB42E2" w:rsidRDefault="004E4E81">
            <w:pPr>
              <w:spacing w:after="0" w:line="240" w:lineRule="auto"/>
              <w:jc w:val="center"/>
              <w:rPr>
                <w:rFonts w:ascii="Times New Roman" w:eastAsia="Times New Roman" w:hAnsi="Times New Roman"/>
                <w:color w:val="000000"/>
                <w:sz w:val="18"/>
                <w:szCs w:val="18"/>
              </w:rPr>
            </w:pPr>
            <w:r>
              <w:rPr>
                <w:rFonts w:ascii="Verdana" w:hAnsi="Verdana" w:cs="Calibri"/>
                <w:color w:val="000000"/>
                <w:sz w:val="16"/>
                <w:szCs w:val="16"/>
              </w:rPr>
              <w:t>241,000.00</w:t>
            </w:r>
          </w:p>
        </w:tc>
        <w:tc>
          <w:tcPr>
            <w:tcW w:w="1530" w:type="dxa"/>
            <w:tcBorders>
              <w:top w:val="nil"/>
              <w:left w:val="nil"/>
              <w:bottom w:val="single" w:sz="4" w:space="0" w:color="auto"/>
              <w:right w:val="single" w:sz="4" w:space="0" w:color="auto"/>
            </w:tcBorders>
            <w:vAlign w:val="bottom"/>
          </w:tcPr>
          <w:p w14:paraId="132FE928" w14:textId="77777777" w:rsidR="00DB42E2" w:rsidRDefault="004E4E81">
            <w:pPr>
              <w:spacing w:after="0" w:line="240" w:lineRule="auto"/>
              <w:jc w:val="center"/>
              <w:rPr>
                <w:rFonts w:ascii="Times New Roman" w:eastAsia="Times New Roman" w:hAnsi="Times New Roman"/>
                <w:color w:val="000000"/>
                <w:sz w:val="18"/>
                <w:szCs w:val="18"/>
              </w:rPr>
            </w:pPr>
            <w:r>
              <w:rPr>
                <w:rFonts w:ascii="Verdana" w:hAnsi="Verdana" w:cs="Calibri"/>
                <w:color w:val="000000"/>
                <w:sz w:val="16"/>
                <w:szCs w:val="16"/>
              </w:rPr>
              <w:t>241,000.00</w:t>
            </w:r>
          </w:p>
        </w:tc>
        <w:tc>
          <w:tcPr>
            <w:tcW w:w="1530" w:type="dxa"/>
            <w:tcBorders>
              <w:top w:val="nil"/>
              <w:left w:val="nil"/>
              <w:bottom w:val="single" w:sz="4" w:space="0" w:color="auto"/>
              <w:right w:val="single" w:sz="4" w:space="0" w:color="auto"/>
            </w:tcBorders>
            <w:vAlign w:val="bottom"/>
          </w:tcPr>
          <w:p w14:paraId="3010512A" w14:textId="77777777" w:rsidR="00DB42E2" w:rsidRDefault="004E4E81">
            <w:pPr>
              <w:spacing w:after="0" w:line="240" w:lineRule="auto"/>
              <w:jc w:val="center"/>
              <w:rPr>
                <w:rFonts w:ascii="Times New Roman" w:eastAsia="Times New Roman" w:hAnsi="Times New Roman"/>
                <w:color w:val="000000"/>
                <w:sz w:val="18"/>
                <w:szCs w:val="18"/>
              </w:rPr>
            </w:pPr>
            <w:r>
              <w:rPr>
                <w:rFonts w:ascii="Verdana" w:hAnsi="Verdana" w:cs="Calibri"/>
                <w:color w:val="000000"/>
                <w:sz w:val="16"/>
                <w:szCs w:val="16"/>
              </w:rPr>
              <w:t>225,881.00</w:t>
            </w:r>
          </w:p>
        </w:tc>
      </w:tr>
      <w:tr w:rsidR="00DB42E2" w14:paraId="544D25E1" w14:textId="77777777">
        <w:trPr>
          <w:trHeight w:val="475"/>
        </w:trPr>
        <w:tc>
          <w:tcPr>
            <w:tcW w:w="3960" w:type="dxa"/>
            <w:tcBorders>
              <w:top w:val="nil"/>
              <w:left w:val="single" w:sz="4" w:space="0" w:color="auto"/>
              <w:bottom w:val="single" w:sz="4" w:space="0" w:color="auto"/>
              <w:right w:val="single" w:sz="4" w:space="0" w:color="auto"/>
            </w:tcBorders>
            <w:vAlign w:val="bottom"/>
          </w:tcPr>
          <w:p w14:paraId="7DEF13F8" w14:textId="77777777" w:rsidR="00DB42E2" w:rsidRDefault="004E4E81">
            <w:pPr>
              <w:spacing w:after="0" w:line="240" w:lineRule="auto"/>
              <w:jc w:val="center"/>
              <w:rPr>
                <w:rFonts w:ascii="Times New Roman" w:eastAsia="Times New Roman" w:hAnsi="Times New Roman"/>
                <w:color w:val="000000"/>
                <w:sz w:val="18"/>
                <w:szCs w:val="18"/>
                <w:lang w:val="fr-FR"/>
              </w:rPr>
            </w:pPr>
            <w:proofErr w:type="spellStart"/>
            <w:r>
              <w:rPr>
                <w:rFonts w:ascii="Verdana" w:hAnsi="Verdana" w:cs="Calibri"/>
                <w:color w:val="000000"/>
                <w:sz w:val="16"/>
                <w:szCs w:val="16"/>
              </w:rPr>
              <w:t>Impozitul</w:t>
            </w:r>
            <w:proofErr w:type="spellEnd"/>
            <w:r>
              <w:rPr>
                <w:rFonts w:ascii="Verdana" w:hAnsi="Verdana" w:cs="Calibri"/>
                <w:color w:val="000000"/>
                <w:sz w:val="16"/>
                <w:szCs w:val="16"/>
              </w:rPr>
              <w:t xml:space="preserve"> pe </w:t>
            </w:r>
            <w:proofErr w:type="spellStart"/>
            <w:r>
              <w:rPr>
                <w:rFonts w:ascii="Verdana" w:hAnsi="Verdana" w:cs="Calibri"/>
                <w:color w:val="000000"/>
                <w:sz w:val="16"/>
                <w:szCs w:val="16"/>
              </w:rPr>
              <w:t>terenul</w:t>
            </w:r>
            <w:proofErr w:type="spellEnd"/>
            <w:r>
              <w:rPr>
                <w:rFonts w:ascii="Verdana" w:hAnsi="Verdana" w:cs="Calibri"/>
                <w:color w:val="000000"/>
                <w:sz w:val="16"/>
                <w:szCs w:val="16"/>
              </w:rPr>
              <w:t xml:space="preserve"> din </w:t>
            </w:r>
            <w:proofErr w:type="spellStart"/>
            <w:r>
              <w:rPr>
                <w:rFonts w:ascii="Verdana" w:hAnsi="Verdana" w:cs="Calibri"/>
                <w:color w:val="000000"/>
                <w:sz w:val="16"/>
                <w:szCs w:val="16"/>
              </w:rPr>
              <w:t>extravilan</w:t>
            </w:r>
            <w:proofErr w:type="spellEnd"/>
            <w:r>
              <w:rPr>
                <w:rFonts w:ascii="Verdana" w:hAnsi="Verdana" w:cs="Calibri"/>
                <w:color w:val="000000"/>
                <w:sz w:val="16"/>
                <w:szCs w:val="16"/>
              </w:rPr>
              <w:t xml:space="preserve">   *) </w:t>
            </w:r>
          </w:p>
        </w:tc>
        <w:tc>
          <w:tcPr>
            <w:tcW w:w="1530" w:type="dxa"/>
            <w:tcBorders>
              <w:top w:val="nil"/>
              <w:left w:val="nil"/>
              <w:bottom w:val="single" w:sz="4" w:space="0" w:color="auto"/>
              <w:right w:val="single" w:sz="4" w:space="0" w:color="auto"/>
            </w:tcBorders>
            <w:vAlign w:val="bottom"/>
          </w:tcPr>
          <w:p w14:paraId="57DE0EE6" w14:textId="77777777" w:rsidR="00DB42E2" w:rsidRDefault="004E4E81">
            <w:pPr>
              <w:spacing w:after="0" w:line="240" w:lineRule="auto"/>
              <w:jc w:val="center"/>
              <w:rPr>
                <w:rFonts w:ascii="Times New Roman" w:eastAsia="Times New Roman" w:hAnsi="Times New Roman"/>
                <w:color w:val="000000"/>
                <w:sz w:val="18"/>
                <w:szCs w:val="18"/>
              </w:rPr>
            </w:pPr>
            <w:r>
              <w:rPr>
                <w:rFonts w:ascii="Verdana" w:hAnsi="Verdana" w:cs="Calibri"/>
                <w:color w:val="000000"/>
                <w:sz w:val="16"/>
                <w:szCs w:val="16"/>
              </w:rPr>
              <w:t>07.02.02.03</w:t>
            </w:r>
          </w:p>
        </w:tc>
        <w:tc>
          <w:tcPr>
            <w:tcW w:w="1620" w:type="dxa"/>
            <w:tcBorders>
              <w:top w:val="nil"/>
              <w:left w:val="nil"/>
              <w:bottom w:val="single" w:sz="4" w:space="0" w:color="auto"/>
              <w:right w:val="single" w:sz="4" w:space="0" w:color="auto"/>
            </w:tcBorders>
            <w:vAlign w:val="bottom"/>
          </w:tcPr>
          <w:p w14:paraId="7CEE667E" w14:textId="77777777" w:rsidR="00DB42E2" w:rsidRDefault="004E4E81">
            <w:pPr>
              <w:spacing w:after="0" w:line="240" w:lineRule="auto"/>
              <w:jc w:val="center"/>
              <w:rPr>
                <w:rFonts w:ascii="Times New Roman" w:eastAsia="Times New Roman" w:hAnsi="Times New Roman"/>
                <w:color w:val="000000"/>
                <w:sz w:val="18"/>
                <w:szCs w:val="18"/>
              </w:rPr>
            </w:pPr>
            <w:r>
              <w:rPr>
                <w:rFonts w:ascii="Verdana" w:hAnsi="Verdana" w:cs="Calibri"/>
                <w:color w:val="000000"/>
                <w:sz w:val="16"/>
                <w:szCs w:val="16"/>
              </w:rPr>
              <w:t>356,000.00</w:t>
            </w:r>
          </w:p>
        </w:tc>
        <w:tc>
          <w:tcPr>
            <w:tcW w:w="1530" w:type="dxa"/>
            <w:tcBorders>
              <w:top w:val="nil"/>
              <w:left w:val="nil"/>
              <w:bottom w:val="single" w:sz="4" w:space="0" w:color="auto"/>
              <w:right w:val="single" w:sz="4" w:space="0" w:color="auto"/>
            </w:tcBorders>
            <w:vAlign w:val="bottom"/>
          </w:tcPr>
          <w:p w14:paraId="60DEE0EA" w14:textId="77777777" w:rsidR="00DB42E2" w:rsidRDefault="004E4E81">
            <w:pPr>
              <w:spacing w:after="0" w:line="240" w:lineRule="auto"/>
              <w:jc w:val="center"/>
              <w:rPr>
                <w:rFonts w:ascii="Times New Roman" w:eastAsia="Times New Roman" w:hAnsi="Times New Roman"/>
                <w:color w:val="000000"/>
                <w:sz w:val="18"/>
                <w:szCs w:val="18"/>
              </w:rPr>
            </w:pPr>
            <w:r>
              <w:rPr>
                <w:rFonts w:ascii="Verdana" w:hAnsi="Verdana" w:cs="Calibri"/>
                <w:color w:val="000000"/>
                <w:sz w:val="16"/>
                <w:szCs w:val="16"/>
              </w:rPr>
              <w:t>356,000.00</w:t>
            </w:r>
          </w:p>
        </w:tc>
        <w:tc>
          <w:tcPr>
            <w:tcW w:w="1530" w:type="dxa"/>
            <w:tcBorders>
              <w:top w:val="nil"/>
              <w:left w:val="nil"/>
              <w:bottom w:val="single" w:sz="4" w:space="0" w:color="auto"/>
              <w:right w:val="single" w:sz="4" w:space="0" w:color="auto"/>
            </w:tcBorders>
            <w:vAlign w:val="bottom"/>
          </w:tcPr>
          <w:p w14:paraId="616755A3" w14:textId="77777777" w:rsidR="00DB42E2" w:rsidRDefault="004E4E81">
            <w:pPr>
              <w:spacing w:after="0" w:line="240" w:lineRule="auto"/>
              <w:jc w:val="center"/>
              <w:rPr>
                <w:rFonts w:ascii="Times New Roman" w:eastAsia="Times New Roman" w:hAnsi="Times New Roman"/>
                <w:color w:val="000000"/>
                <w:sz w:val="18"/>
                <w:szCs w:val="18"/>
              </w:rPr>
            </w:pPr>
            <w:r>
              <w:rPr>
                <w:rFonts w:ascii="Verdana" w:hAnsi="Verdana" w:cs="Calibri"/>
                <w:color w:val="000000"/>
                <w:sz w:val="16"/>
                <w:szCs w:val="16"/>
              </w:rPr>
              <w:t>339,896.00</w:t>
            </w:r>
          </w:p>
        </w:tc>
      </w:tr>
      <w:tr w:rsidR="00DB42E2" w14:paraId="1DD38D23" w14:textId="77777777">
        <w:trPr>
          <w:trHeight w:val="316"/>
        </w:trPr>
        <w:tc>
          <w:tcPr>
            <w:tcW w:w="3960" w:type="dxa"/>
            <w:tcBorders>
              <w:top w:val="nil"/>
              <w:left w:val="single" w:sz="4" w:space="0" w:color="auto"/>
              <w:bottom w:val="single" w:sz="4" w:space="0" w:color="auto"/>
              <w:right w:val="single" w:sz="4" w:space="0" w:color="auto"/>
            </w:tcBorders>
            <w:vAlign w:val="bottom"/>
          </w:tcPr>
          <w:p w14:paraId="2EB31682" w14:textId="77777777" w:rsidR="00DB42E2" w:rsidRDefault="004E4E81">
            <w:pPr>
              <w:spacing w:after="0" w:line="240" w:lineRule="auto"/>
              <w:jc w:val="center"/>
              <w:rPr>
                <w:rFonts w:ascii="Times New Roman" w:eastAsia="Times New Roman" w:hAnsi="Times New Roman"/>
                <w:color w:val="000000"/>
                <w:sz w:val="18"/>
                <w:szCs w:val="18"/>
                <w:lang w:val="fr-FR"/>
              </w:rPr>
            </w:pPr>
            <w:r>
              <w:rPr>
                <w:rFonts w:ascii="Verdana" w:hAnsi="Verdana" w:cs="Calibri"/>
                <w:color w:val="000000"/>
                <w:sz w:val="16"/>
                <w:szCs w:val="16"/>
                <w:lang w:val="fr-FR"/>
              </w:rPr>
              <w:t xml:space="preserve">Taxe </w:t>
            </w:r>
            <w:proofErr w:type="spellStart"/>
            <w:r>
              <w:rPr>
                <w:rFonts w:ascii="Verdana" w:hAnsi="Verdana" w:cs="Calibri"/>
                <w:color w:val="000000"/>
                <w:sz w:val="16"/>
                <w:szCs w:val="16"/>
                <w:lang w:val="fr-FR"/>
              </w:rPr>
              <w:t>judiciare</w:t>
            </w:r>
            <w:proofErr w:type="spellEnd"/>
            <w:r>
              <w:rPr>
                <w:rFonts w:ascii="Verdana" w:hAnsi="Verdana" w:cs="Calibri"/>
                <w:color w:val="000000"/>
                <w:sz w:val="16"/>
                <w:szCs w:val="16"/>
                <w:lang w:val="fr-FR"/>
              </w:rPr>
              <w:t xml:space="preserve"> de </w:t>
            </w:r>
            <w:proofErr w:type="spellStart"/>
            <w:r>
              <w:rPr>
                <w:rFonts w:ascii="Verdana" w:hAnsi="Verdana" w:cs="Calibri"/>
                <w:color w:val="000000"/>
                <w:sz w:val="16"/>
                <w:szCs w:val="16"/>
                <w:lang w:val="fr-FR"/>
              </w:rPr>
              <w:t>timbru</w:t>
            </w:r>
            <w:proofErr w:type="spellEnd"/>
            <w:r>
              <w:rPr>
                <w:rFonts w:ascii="Verdana" w:hAnsi="Verdana" w:cs="Calibri"/>
                <w:color w:val="000000"/>
                <w:sz w:val="16"/>
                <w:szCs w:val="16"/>
                <w:lang w:val="fr-FR"/>
              </w:rPr>
              <w:t xml:space="preserve"> si </w:t>
            </w:r>
            <w:proofErr w:type="spellStart"/>
            <w:r>
              <w:rPr>
                <w:rFonts w:ascii="Verdana" w:hAnsi="Verdana" w:cs="Calibri"/>
                <w:color w:val="000000"/>
                <w:sz w:val="16"/>
                <w:szCs w:val="16"/>
                <w:lang w:val="fr-FR"/>
              </w:rPr>
              <w:t>alte</w:t>
            </w:r>
            <w:proofErr w:type="spellEnd"/>
            <w:r>
              <w:rPr>
                <w:rFonts w:ascii="Verdana" w:hAnsi="Verdana" w:cs="Calibri"/>
                <w:color w:val="000000"/>
                <w:sz w:val="16"/>
                <w:szCs w:val="16"/>
                <w:lang w:val="fr-FR"/>
              </w:rPr>
              <w:t xml:space="preserve"> taxe de </w:t>
            </w:r>
            <w:proofErr w:type="spellStart"/>
            <w:r>
              <w:rPr>
                <w:rFonts w:ascii="Verdana" w:hAnsi="Verdana" w:cs="Calibri"/>
                <w:color w:val="000000"/>
                <w:sz w:val="16"/>
                <w:szCs w:val="16"/>
                <w:lang w:val="fr-FR"/>
              </w:rPr>
              <w:t>timbru</w:t>
            </w:r>
            <w:proofErr w:type="spellEnd"/>
            <w:r>
              <w:rPr>
                <w:rFonts w:ascii="Verdana" w:hAnsi="Verdana" w:cs="Calibri"/>
                <w:color w:val="000000"/>
                <w:sz w:val="16"/>
                <w:szCs w:val="16"/>
                <w:lang w:val="fr-FR"/>
              </w:rPr>
              <w:t xml:space="preserve"> </w:t>
            </w:r>
          </w:p>
        </w:tc>
        <w:tc>
          <w:tcPr>
            <w:tcW w:w="1530" w:type="dxa"/>
            <w:tcBorders>
              <w:top w:val="nil"/>
              <w:left w:val="nil"/>
              <w:bottom w:val="single" w:sz="4" w:space="0" w:color="auto"/>
              <w:right w:val="single" w:sz="4" w:space="0" w:color="auto"/>
            </w:tcBorders>
            <w:vAlign w:val="bottom"/>
          </w:tcPr>
          <w:p w14:paraId="2773570A" w14:textId="77777777" w:rsidR="00DB42E2" w:rsidRDefault="004E4E81">
            <w:pPr>
              <w:spacing w:after="0" w:line="240" w:lineRule="auto"/>
              <w:jc w:val="center"/>
              <w:rPr>
                <w:rFonts w:ascii="Times New Roman" w:eastAsia="Times New Roman" w:hAnsi="Times New Roman"/>
                <w:color w:val="000000"/>
                <w:sz w:val="18"/>
                <w:szCs w:val="18"/>
              </w:rPr>
            </w:pPr>
            <w:r>
              <w:rPr>
                <w:rFonts w:ascii="Verdana" w:hAnsi="Verdana" w:cs="Calibri"/>
                <w:color w:val="000000"/>
                <w:sz w:val="16"/>
                <w:szCs w:val="16"/>
              </w:rPr>
              <w:t>07.02.03</w:t>
            </w:r>
          </w:p>
        </w:tc>
        <w:tc>
          <w:tcPr>
            <w:tcW w:w="1620" w:type="dxa"/>
            <w:tcBorders>
              <w:top w:val="nil"/>
              <w:left w:val="nil"/>
              <w:bottom w:val="single" w:sz="4" w:space="0" w:color="auto"/>
              <w:right w:val="single" w:sz="4" w:space="0" w:color="auto"/>
            </w:tcBorders>
            <w:vAlign w:val="bottom"/>
          </w:tcPr>
          <w:p w14:paraId="0EDEDDFF" w14:textId="77777777" w:rsidR="00DB42E2" w:rsidRDefault="004E4E81">
            <w:pPr>
              <w:spacing w:after="0" w:line="240" w:lineRule="auto"/>
              <w:jc w:val="center"/>
              <w:rPr>
                <w:rFonts w:ascii="Times New Roman" w:eastAsia="Times New Roman" w:hAnsi="Times New Roman"/>
                <w:color w:val="000000"/>
                <w:sz w:val="18"/>
                <w:szCs w:val="18"/>
              </w:rPr>
            </w:pPr>
            <w:r>
              <w:rPr>
                <w:rFonts w:ascii="Verdana" w:hAnsi="Verdana" w:cs="Calibri"/>
                <w:color w:val="000000"/>
                <w:sz w:val="16"/>
                <w:szCs w:val="16"/>
              </w:rPr>
              <w:t>240,000.00</w:t>
            </w:r>
          </w:p>
        </w:tc>
        <w:tc>
          <w:tcPr>
            <w:tcW w:w="1530" w:type="dxa"/>
            <w:tcBorders>
              <w:top w:val="nil"/>
              <w:left w:val="nil"/>
              <w:bottom w:val="single" w:sz="4" w:space="0" w:color="auto"/>
              <w:right w:val="single" w:sz="4" w:space="0" w:color="auto"/>
            </w:tcBorders>
            <w:vAlign w:val="bottom"/>
          </w:tcPr>
          <w:p w14:paraId="16F73E6E" w14:textId="77777777" w:rsidR="00DB42E2" w:rsidRDefault="004E4E81">
            <w:pPr>
              <w:spacing w:after="0" w:line="240" w:lineRule="auto"/>
              <w:jc w:val="center"/>
              <w:rPr>
                <w:rFonts w:ascii="Times New Roman" w:eastAsia="Times New Roman" w:hAnsi="Times New Roman"/>
                <w:color w:val="000000"/>
                <w:sz w:val="18"/>
                <w:szCs w:val="18"/>
              </w:rPr>
            </w:pPr>
            <w:r>
              <w:rPr>
                <w:rFonts w:ascii="Verdana" w:hAnsi="Verdana" w:cs="Calibri"/>
                <w:color w:val="000000"/>
                <w:sz w:val="16"/>
                <w:szCs w:val="16"/>
              </w:rPr>
              <w:t>250,000.00</w:t>
            </w:r>
          </w:p>
        </w:tc>
        <w:tc>
          <w:tcPr>
            <w:tcW w:w="1530" w:type="dxa"/>
            <w:tcBorders>
              <w:top w:val="nil"/>
              <w:left w:val="nil"/>
              <w:bottom w:val="single" w:sz="4" w:space="0" w:color="auto"/>
              <w:right w:val="single" w:sz="4" w:space="0" w:color="auto"/>
            </w:tcBorders>
            <w:vAlign w:val="bottom"/>
          </w:tcPr>
          <w:p w14:paraId="2622BDAE" w14:textId="77777777" w:rsidR="00DB42E2" w:rsidRDefault="004E4E81">
            <w:pPr>
              <w:spacing w:after="0" w:line="240" w:lineRule="auto"/>
              <w:jc w:val="center"/>
              <w:rPr>
                <w:rFonts w:ascii="Times New Roman" w:eastAsia="Times New Roman" w:hAnsi="Times New Roman"/>
                <w:color w:val="000000"/>
                <w:sz w:val="18"/>
                <w:szCs w:val="18"/>
              </w:rPr>
            </w:pPr>
            <w:r>
              <w:rPr>
                <w:rFonts w:ascii="Verdana" w:hAnsi="Verdana" w:cs="Calibri"/>
                <w:color w:val="000000"/>
                <w:sz w:val="16"/>
                <w:szCs w:val="16"/>
              </w:rPr>
              <w:t>272,566.00</w:t>
            </w:r>
          </w:p>
        </w:tc>
      </w:tr>
      <w:tr w:rsidR="00DB42E2" w14:paraId="1982ED23" w14:textId="77777777">
        <w:trPr>
          <w:trHeight w:val="316"/>
        </w:trPr>
        <w:tc>
          <w:tcPr>
            <w:tcW w:w="3960" w:type="dxa"/>
            <w:tcBorders>
              <w:top w:val="nil"/>
              <w:left w:val="single" w:sz="4" w:space="0" w:color="auto"/>
              <w:bottom w:val="single" w:sz="4" w:space="0" w:color="auto"/>
              <w:right w:val="single" w:sz="4" w:space="0" w:color="auto"/>
            </w:tcBorders>
            <w:vAlign w:val="bottom"/>
          </w:tcPr>
          <w:p w14:paraId="57DA31C8" w14:textId="77777777" w:rsidR="00DB42E2" w:rsidRDefault="004E4E81">
            <w:pPr>
              <w:spacing w:after="0" w:line="240" w:lineRule="auto"/>
              <w:jc w:val="center"/>
              <w:rPr>
                <w:rFonts w:ascii="Times New Roman" w:eastAsia="Times New Roman" w:hAnsi="Times New Roman"/>
                <w:color w:val="000000"/>
                <w:sz w:val="18"/>
                <w:szCs w:val="18"/>
                <w:lang w:val="fr-FR"/>
              </w:rPr>
            </w:pPr>
            <w:r>
              <w:rPr>
                <w:rFonts w:ascii="Verdana" w:hAnsi="Verdana" w:cs="Calibri"/>
                <w:color w:val="000000"/>
                <w:sz w:val="16"/>
                <w:szCs w:val="16"/>
                <w:lang w:val="fr-FR"/>
              </w:rPr>
              <w:t xml:space="preserve">Alte </w:t>
            </w:r>
            <w:proofErr w:type="spellStart"/>
            <w:r>
              <w:rPr>
                <w:rFonts w:ascii="Verdana" w:hAnsi="Verdana" w:cs="Calibri"/>
                <w:color w:val="000000"/>
                <w:sz w:val="16"/>
                <w:szCs w:val="16"/>
                <w:lang w:val="fr-FR"/>
              </w:rPr>
              <w:t>impozite</w:t>
            </w:r>
            <w:proofErr w:type="spellEnd"/>
            <w:r>
              <w:rPr>
                <w:rFonts w:ascii="Verdana" w:hAnsi="Verdana" w:cs="Calibri"/>
                <w:color w:val="000000"/>
                <w:sz w:val="16"/>
                <w:szCs w:val="16"/>
                <w:lang w:val="fr-FR"/>
              </w:rPr>
              <w:t xml:space="preserve"> si </w:t>
            </w:r>
            <w:proofErr w:type="gramStart"/>
            <w:r>
              <w:rPr>
                <w:rFonts w:ascii="Verdana" w:hAnsi="Verdana" w:cs="Calibri"/>
                <w:color w:val="000000"/>
                <w:sz w:val="16"/>
                <w:szCs w:val="16"/>
                <w:lang w:val="fr-FR"/>
              </w:rPr>
              <w:t xml:space="preserve">taxe  </w:t>
            </w:r>
            <w:proofErr w:type="spellStart"/>
            <w:r>
              <w:rPr>
                <w:rFonts w:ascii="Verdana" w:hAnsi="Verdana" w:cs="Calibri"/>
                <w:color w:val="000000"/>
                <w:sz w:val="16"/>
                <w:szCs w:val="16"/>
                <w:lang w:val="fr-FR"/>
              </w:rPr>
              <w:t>pe</w:t>
            </w:r>
            <w:proofErr w:type="spellEnd"/>
            <w:proofErr w:type="gramEnd"/>
            <w:r>
              <w:rPr>
                <w:rFonts w:ascii="Verdana" w:hAnsi="Verdana" w:cs="Calibri"/>
                <w:color w:val="000000"/>
                <w:sz w:val="16"/>
                <w:szCs w:val="16"/>
                <w:lang w:val="fr-FR"/>
              </w:rPr>
              <w:t xml:space="preserve"> </w:t>
            </w:r>
            <w:proofErr w:type="spellStart"/>
            <w:r>
              <w:rPr>
                <w:rFonts w:ascii="Verdana" w:hAnsi="Verdana" w:cs="Calibri"/>
                <w:color w:val="000000"/>
                <w:sz w:val="16"/>
                <w:szCs w:val="16"/>
                <w:lang w:val="fr-FR"/>
              </w:rPr>
              <w:t>proprietate</w:t>
            </w:r>
            <w:proofErr w:type="spellEnd"/>
            <w:r>
              <w:rPr>
                <w:rFonts w:ascii="Verdana" w:hAnsi="Verdana" w:cs="Calibri"/>
                <w:color w:val="000000"/>
                <w:sz w:val="16"/>
                <w:szCs w:val="16"/>
                <w:lang w:val="fr-FR"/>
              </w:rPr>
              <w:t xml:space="preserve"> </w:t>
            </w:r>
          </w:p>
        </w:tc>
        <w:tc>
          <w:tcPr>
            <w:tcW w:w="1530" w:type="dxa"/>
            <w:tcBorders>
              <w:top w:val="nil"/>
              <w:left w:val="nil"/>
              <w:bottom w:val="single" w:sz="4" w:space="0" w:color="auto"/>
              <w:right w:val="single" w:sz="4" w:space="0" w:color="auto"/>
            </w:tcBorders>
            <w:vAlign w:val="bottom"/>
          </w:tcPr>
          <w:p w14:paraId="68B4BD17" w14:textId="77777777" w:rsidR="00DB42E2" w:rsidRDefault="004E4E81">
            <w:pPr>
              <w:spacing w:after="0" w:line="240" w:lineRule="auto"/>
              <w:jc w:val="center"/>
              <w:rPr>
                <w:rFonts w:ascii="Times New Roman" w:eastAsia="Times New Roman" w:hAnsi="Times New Roman"/>
                <w:color w:val="000000"/>
                <w:sz w:val="18"/>
                <w:szCs w:val="18"/>
              </w:rPr>
            </w:pPr>
            <w:r>
              <w:rPr>
                <w:rFonts w:ascii="Verdana" w:hAnsi="Verdana" w:cs="Calibri"/>
                <w:color w:val="000000"/>
                <w:sz w:val="16"/>
                <w:szCs w:val="16"/>
              </w:rPr>
              <w:t>07.02.50</w:t>
            </w:r>
          </w:p>
        </w:tc>
        <w:tc>
          <w:tcPr>
            <w:tcW w:w="1620" w:type="dxa"/>
            <w:tcBorders>
              <w:top w:val="nil"/>
              <w:left w:val="nil"/>
              <w:bottom w:val="single" w:sz="4" w:space="0" w:color="auto"/>
              <w:right w:val="single" w:sz="4" w:space="0" w:color="auto"/>
            </w:tcBorders>
            <w:vAlign w:val="bottom"/>
          </w:tcPr>
          <w:p w14:paraId="78C709B9" w14:textId="77777777" w:rsidR="00DB42E2" w:rsidRDefault="004E4E81">
            <w:pPr>
              <w:spacing w:after="0" w:line="240" w:lineRule="auto"/>
              <w:jc w:val="center"/>
              <w:rPr>
                <w:rFonts w:ascii="Times New Roman" w:eastAsia="Times New Roman" w:hAnsi="Times New Roman"/>
                <w:color w:val="000000"/>
                <w:sz w:val="18"/>
                <w:szCs w:val="18"/>
              </w:rPr>
            </w:pPr>
            <w:r>
              <w:rPr>
                <w:rFonts w:ascii="Verdana" w:hAnsi="Verdana" w:cs="Calibri"/>
                <w:color w:val="000000"/>
                <w:sz w:val="16"/>
                <w:szCs w:val="16"/>
              </w:rPr>
              <w:t>205,000.00</w:t>
            </w:r>
          </w:p>
        </w:tc>
        <w:tc>
          <w:tcPr>
            <w:tcW w:w="1530" w:type="dxa"/>
            <w:tcBorders>
              <w:top w:val="nil"/>
              <w:left w:val="nil"/>
              <w:bottom w:val="single" w:sz="4" w:space="0" w:color="auto"/>
              <w:right w:val="single" w:sz="4" w:space="0" w:color="auto"/>
            </w:tcBorders>
            <w:vAlign w:val="bottom"/>
          </w:tcPr>
          <w:p w14:paraId="06CCED68" w14:textId="77777777" w:rsidR="00DB42E2" w:rsidRDefault="004E4E81">
            <w:pPr>
              <w:spacing w:after="0" w:line="240" w:lineRule="auto"/>
              <w:jc w:val="center"/>
              <w:rPr>
                <w:rFonts w:ascii="Times New Roman" w:eastAsia="Times New Roman" w:hAnsi="Times New Roman"/>
                <w:color w:val="000000"/>
                <w:sz w:val="18"/>
                <w:szCs w:val="18"/>
              </w:rPr>
            </w:pPr>
            <w:r>
              <w:rPr>
                <w:rFonts w:ascii="Verdana" w:hAnsi="Verdana" w:cs="Calibri"/>
                <w:color w:val="000000"/>
                <w:sz w:val="16"/>
                <w:szCs w:val="16"/>
              </w:rPr>
              <w:t>205,000.00</w:t>
            </w:r>
          </w:p>
        </w:tc>
        <w:tc>
          <w:tcPr>
            <w:tcW w:w="1530" w:type="dxa"/>
            <w:tcBorders>
              <w:top w:val="nil"/>
              <w:left w:val="nil"/>
              <w:bottom w:val="single" w:sz="4" w:space="0" w:color="auto"/>
              <w:right w:val="single" w:sz="4" w:space="0" w:color="auto"/>
            </w:tcBorders>
            <w:vAlign w:val="bottom"/>
          </w:tcPr>
          <w:p w14:paraId="7EBC512B" w14:textId="77777777" w:rsidR="00DB42E2" w:rsidRDefault="004E4E81">
            <w:pPr>
              <w:spacing w:after="0" w:line="240" w:lineRule="auto"/>
              <w:jc w:val="center"/>
              <w:rPr>
                <w:rFonts w:ascii="Times New Roman" w:eastAsia="Times New Roman" w:hAnsi="Times New Roman"/>
                <w:color w:val="000000"/>
                <w:sz w:val="18"/>
                <w:szCs w:val="18"/>
              </w:rPr>
            </w:pPr>
            <w:r>
              <w:rPr>
                <w:rFonts w:ascii="Verdana" w:hAnsi="Verdana" w:cs="Calibri"/>
                <w:color w:val="000000"/>
                <w:sz w:val="16"/>
                <w:szCs w:val="16"/>
              </w:rPr>
              <w:t>198,465.00</w:t>
            </w:r>
          </w:p>
        </w:tc>
      </w:tr>
      <w:tr w:rsidR="00DB42E2" w14:paraId="4B8D1E2A" w14:textId="77777777">
        <w:trPr>
          <w:trHeight w:val="316"/>
        </w:trPr>
        <w:tc>
          <w:tcPr>
            <w:tcW w:w="3960" w:type="dxa"/>
            <w:tcBorders>
              <w:top w:val="nil"/>
              <w:left w:val="single" w:sz="4" w:space="0" w:color="auto"/>
              <w:bottom w:val="single" w:sz="4" w:space="0" w:color="auto"/>
              <w:right w:val="single" w:sz="4" w:space="0" w:color="auto"/>
            </w:tcBorders>
            <w:vAlign w:val="bottom"/>
          </w:tcPr>
          <w:p w14:paraId="4ED01DC6" w14:textId="77777777" w:rsidR="00DB42E2" w:rsidRDefault="004E4E81">
            <w:pPr>
              <w:spacing w:after="0" w:line="240" w:lineRule="auto"/>
              <w:jc w:val="center"/>
              <w:rPr>
                <w:rFonts w:ascii="Times New Roman" w:eastAsia="Times New Roman" w:hAnsi="Times New Roman"/>
                <w:color w:val="000000"/>
                <w:sz w:val="18"/>
                <w:szCs w:val="18"/>
                <w:lang w:val="fr-FR"/>
              </w:rPr>
            </w:pPr>
            <w:r>
              <w:rPr>
                <w:rFonts w:ascii="Verdana" w:hAnsi="Verdana" w:cs="Calibri"/>
                <w:color w:val="000000"/>
                <w:sz w:val="16"/>
                <w:szCs w:val="16"/>
                <w:lang w:val="fr-FR"/>
              </w:rPr>
              <w:t>A4.  IMPOZITE SI TAXE PE BUNURI SI SERVICII</w:t>
            </w:r>
            <w:proofErr w:type="gramStart"/>
            <w:r>
              <w:rPr>
                <w:rFonts w:ascii="Verdana" w:hAnsi="Verdana" w:cs="Calibri"/>
                <w:color w:val="000000"/>
                <w:sz w:val="16"/>
                <w:szCs w:val="16"/>
                <w:lang w:val="fr-FR"/>
              </w:rPr>
              <w:t xml:space="preserve">   (</w:t>
            </w:r>
            <w:proofErr w:type="spellStart"/>
            <w:proofErr w:type="gramEnd"/>
            <w:r>
              <w:rPr>
                <w:rFonts w:ascii="Verdana" w:hAnsi="Verdana" w:cs="Calibri"/>
                <w:color w:val="000000"/>
                <w:sz w:val="16"/>
                <w:szCs w:val="16"/>
                <w:lang w:val="fr-FR"/>
              </w:rPr>
              <w:t>cod</w:t>
            </w:r>
            <w:proofErr w:type="spellEnd"/>
            <w:r>
              <w:rPr>
                <w:rFonts w:ascii="Verdana" w:hAnsi="Verdana" w:cs="Calibri"/>
                <w:color w:val="000000"/>
                <w:sz w:val="16"/>
                <w:szCs w:val="16"/>
                <w:lang w:val="fr-FR"/>
              </w:rPr>
              <w:t xml:space="preserve"> 11.02+12.02+15.02+16.02)</w:t>
            </w:r>
          </w:p>
        </w:tc>
        <w:tc>
          <w:tcPr>
            <w:tcW w:w="1530" w:type="dxa"/>
            <w:tcBorders>
              <w:top w:val="nil"/>
              <w:left w:val="nil"/>
              <w:bottom w:val="single" w:sz="4" w:space="0" w:color="auto"/>
              <w:right w:val="single" w:sz="4" w:space="0" w:color="auto"/>
            </w:tcBorders>
            <w:vAlign w:val="bottom"/>
          </w:tcPr>
          <w:p w14:paraId="21130867" w14:textId="77777777" w:rsidR="00DB42E2" w:rsidRDefault="004E4E81">
            <w:pPr>
              <w:spacing w:after="0" w:line="240" w:lineRule="auto"/>
              <w:jc w:val="center"/>
              <w:rPr>
                <w:rFonts w:ascii="Times New Roman" w:eastAsia="Times New Roman" w:hAnsi="Times New Roman"/>
                <w:color w:val="000000"/>
                <w:sz w:val="18"/>
                <w:szCs w:val="18"/>
              </w:rPr>
            </w:pPr>
            <w:r>
              <w:rPr>
                <w:rFonts w:ascii="Verdana" w:hAnsi="Verdana" w:cs="Calibri"/>
                <w:color w:val="000000"/>
                <w:sz w:val="16"/>
                <w:szCs w:val="16"/>
              </w:rPr>
              <w:t>00.10</w:t>
            </w:r>
          </w:p>
        </w:tc>
        <w:tc>
          <w:tcPr>
            <w:tcW w:w="1620" w:type="dxa"/>
            <w:tcBorders>
              <w:top w:val="nil"/>
              <w:left w:val="nil"/>
              <w:bottom w:val="single" w:sz="4" w:space="0" w:color="auto"/>
              <w:right w:val="single" w:sz="4" w:space="0" w:color="auto"/>
            </w:tcBorders>
            <w:vAlign w:val="bottom"/>
          </w:tcPr>
          <w:p w14:paraId="7236183A" w14:textId="77777777" w:rsidR="00DB42E2" w:rsidRDefault="004E4E81">
            <w:pPr>
              <w:spacing w:after="0" w:line="240" w:lineRule="auto"/>
              <w:jc w:val="center"/>
              <w:rPr>
                <w:rFonts w:ascii="Times New Roman" w:eastAsia="Times New Roman" w:hAnsi="Times New Roman"/>
                <w:color w:val="000000"/>
                <w:sz w:val="18"/>
                <w:szCs w:val="18"/>
              </w:rPr>
            </w:pPr>
            <w:r>
              <w:rPr>
                <w:rFonts w:ascii="Verdana" w:hAnsi="Verdana" w:cs="Calibri"/>
                <w:color w:val="000000"/>
                <w:sz w:val="16"/>
                <w:szCs w:val="16"/>
              </w:rPr>
              <w:t>18,444,000.00</w:t>
            </w:r>
          </w:p>
        </w:tc>
        <w:tc>
          <w:tcPr>
            <w:tcW w:w="1530" w:type="dxa"/>
            <w:tcBorders>
              <w:top w:val="nil"/>
              <w:left w:val="nil"/>
              <w:bottom w:val="single" w:sz="4" w:space="0" w:color="auto"/>
              <w:right w:val="single" w:sz="4" w:space="0" w:color="auto"/>
            </w:tcBorders>
            <w:vAlign w:val="bottom"/>
          </w:tcPr>
          <w:p w14:paraId="204C6DD8" w14:textId="77777777" w:rsidR="00DB42E2" w:rsidRDefault="004E4E81">
            <w:pPr>
              <w:spacing w:after="0" w:line="240" w:lineRule="auto"/>
              <w:jc w:val="center"/>
              <w:rPr>
                <w:rFonts w:ascii="Times New Roman" w:eastAsia="Times New Roman" w:hAnsi="Times New Roman"/>
                <w:color w:val="000000"/>
                <w:sz w:val="18"/>
                <w:szCs w:val="18"/>
              </w:rPr>
            </w:pPr>
            <w:r>
              <w:rPr>
                <w:rFonts w:ascii="Verdana" w:hAnsi="Verdana" w:cs="Calibri"/>
                <w:color w:val="000000"/>
                <w:sz w:val="16"/>
                <w:szCs w:val="16"/>
              </w:rPr>
              <w:t>18,492,000.00</w:t>
            </w:r>
          </w:p>
        </w:tc>
        <w:tc>
          <w:tcPr>
            <w:tcW w:w="1530" w:type="dxa"/>
            <w:tcBorders>
              <w:top w:val="nil"/>
              <w:left w:val="nil"/>
              <w:bottom w:val="single" w:sz="4" w:space="0" w:color="auto"/>
              <w:right w:val="single" w:sz="4" w:space="0" w:color="auto"/>
            </w:tcBorders>
            <w:vAlign w:val="bottom"/>
          </w:tcPr>
          <w:p w14:paraId="2F1ECC37" w14:textId="77777777" w:rsidR="00DB42E2" w:rsidRDefault="004E4E81">
            <w:pPr>
              <w:spacing w:after="0" w:line="240" w:lineRule="auto"/>
              <w:jc w:val="center"/>
              <w:rPr>
                <w:rFonts w:ascii="Times New Roman" w:eastAsia="Times New Roman" w:hAnsi="Times New Roman"/>
                <w:color w:val="000000"/>
                <w:sz w:val="18"/>
                <w:szCs w:val="18"/>
              </w:rPr>
            </w:pPr>
            <w:r>
              <w:rPr>
                <w:rFonts w:ascii="Verdana" w:hAnsi="Verdana" w:cs="Calibri"/>
                <w:color w:val="000000"/>
                <w:sz w:val="16"/>
                <w:szCs w:val="16"/>
              </w:rPr>
              <w:t>18,245,070.00</w:t>
            </w:r>
          </w:p>
        </w:tc>
      </w:tr>
      <w:tr w:rsidR="00DB42E2" w14:paraId="186A8ADC" w14:textId="77777777">
        <w:trPr>
          <w:trHeight w:val="475"/>
        </w:trPr>
        <w:tc>
          <w:tcPr>
            <w:tcW w:w="3960" w:type="dxa"/>
            <w:tcBorders>
              <w:top w:val="nil"/>
              <w:left w:val="single" w:sz="4" w:space="0" w:color="auto"/>
              <w:bottom w:val="single" w:sz="4" w:space="0" w:color="auto"/>
              <w:right w:val="single" w:sz="4" w:space="0" w:color="auto"/>
            </w:tcBorders>
            <w:vAlign w:val="bottom"/>
          </w:tcPr>
          <w:p w14:paraId="7FCB1655" w14:textId="77777777" w:rsidR="00DB42E2" w:rsidRDefault="004E4E81">
            <w:pPr>
              <w:spacing w:after="0" w:line="240" w:lineRule="auto"/>
              <w:jc w:val="center"/>
              <w:rPr>
                <w:rFonts w:ascii="Times New Roman" w:eastAsia="Times New Roman" w:hAnsi="Times New Roman"/>
                <w:color w:val="000000"/>
                <w:sz w:val="18"/>
                <w:szCs w:val="18"/>
              </w:rPr>
            </w:pPr>
            <w:proofErr w:type="spellStart"/>
            <w:r>
              <w:rPr>
                <w:rFonts w:ascii="Verdana" w:hAnsi="Verdana" w:cs="Calibri"/>
                <w:color w:val="000000"/>
                <w:sz w:val="16"/>
                <w:szCs w:val="16"/>
              </w:rPr>
              <w:t>Sume</w:t>
            </w:r>
            <w:proofErr w:type="spellEnd"/>
            <w:r>
              <w:rPr>
                <w:rFonts w:ascii="Verdana" w:hAnsi="Verdana" w:cs="Calibri"/>
                <w:color w:val="000000"/>
                <w:sz w:val="16"/>
                <w:szCs w:val="16"/>
              </w:rPr>
              <w:t xml:space="preserve"> defalcate din TVA (cod 11.02.01+11.02.02+11.02.05+11.02.06)</w:t>
            </w:r>
          </w:p>
        </w:tc>
        <w:tc>
          <w:tcPr>
            <w:tcW w:w="1530" w:type="dxa"/>
            <w:tcBorders>
              <w:top w:val="nil"/>
              <w:left w:val="nil"/>
              <w:bottom w:val="single" w:sz="4" w:space="0" w:color="auto"/>
              <w:right w:val="single" w:sz="4" w:space="0" w:color="auto"/>
            </w:tcBorders>
            <w:vAlign w:val="bottom"/>
          </w:tcPr>
          <w:p w14:paraId="2D24BC5B" w14:textId="77777777" w:rsidR="00DB42E2" w:rsidRDefault="004E4E81">
            <w:pPr>
              <w:spacing w:after="0" w:line="240" w:lineRule="auto"/>
              <w:jc w:val="center"/>
              <w:rPr>
                <w:rFonts w:ascii="Times New Roman" w:eastAsia="Times New Roman" w:hAnsi="Times New Roman"/>
                <w:color w:val="000000"/>
                <w:sz w:val="18"/>
                <w:szCs w:val="18"/>
              </w:rPr>
            </w:pPr>
            <w:r>
              <w:rPr>
                <w:rFonts w:ascii="Verdana" w:hAnsi="Verdana" w:cs="Calibri"/>
                <w:color w:val="000000"/>
                <w:sz w:val="16"/>
                <w:szCs w:val="16"/>
              </w:rPr>
              <w:t>11.02</w:t>
            </w:r>
          </w:p>
        </w:tc>
        <w:tc>
          <w:tcPr>
            <w:tcW w:w="1620" w:type="dxa"/>
            <w:tcBorders>
              <w:top w:val="nil"/>
              <w:left w:val="nil"/>
              <w:bottom w:val="single" w:sz="4" w:space="0" w:color="auto"/>
              <w:right w:val="single" w:sz="4" w:space="0" w:color="auto"/>
            </w:tcBorders>
            <w:vAlign w:val="bottom"/>
          </w:tcPr>
          <w:p w14:paraId="755AC419" w14:textId="77777777" w:rsidR="00DB42E2" w:rsidRDefault="004E4E81">
            <w:pPr>
              <w:spacing w:after="0" w:line="240" w:lineRule="auto"/>
              <w:jc w:val="center"/>
              <w:rPr>
                <w:rFonts w:ascii="Times New Roman" w:eastAsia="Times New Roman" w:hAnsi="Times New Roman"/>
                <w:color w:val="000000"/>
                <w:sz w:val="18"/>
                <w:szCs w:val="18"/>
              </w:rPr>
            </w:pPr>
            <w:r>
              <w:rPr>
                <w:rFonts w:ascii="Verdana" w:hAnsi="Verdana" w:cs="Calibri"/>
                <w:color w:val="000000"/>
                <w:sz w:val="16"/>
                <w:szCs w:val="16"/>
              </w:rPr>
              <w:t>15,621,000.00</w:t>
            </w:r>
          </w:p>
        </w:tc>
        <w:tc>
          <w:tcPr>
            <w:tcW w:w="1530" w:type="dxa"/>
            <w:tcBorders>
              <w:top w:val="nil"/>
              <w:left w:val="nil"/>
              <w:bottom w:val="single" w:sz="4" w:space="0" w:color="auto"/>
              <w:right w:val="single" w:sz="4" w:space="0" w:color="auto"/>
            </w:tcBorders>
            <w:vAlign w:val="bottom"/>
          </w:tcPr>
          <w:p w14:paraId="3621F981" w14:textId="77777777" w:rsidR="00DB42E2" w:rsidRDefault="004E4E81">
            <w:pPr>
              <w:spacing w:after="0" w:line="240" w:lineRule="auto"/>
              <w:jc w:val="center"/>
              <w:rPr>
                <w:rFonts w:ascii="Times New Roman" w:eastAsia="Times New Roman" w:hAnsi="Times New Roman"/>
                <w:color w:val="000000"/>
                <w:sz w:val="18"/>
                <w:szCs w:val="18"/>
              </w:rPr>
            </w:pPr>
            <w:r>
              <w:rPr>
                <w:rFonts w:ascii="Verdana" w:hAnsi="Verdana" w:cs="Calibri"/>
                <w:color w:val="000000"/>
                <w:sz w:val="16"/>
                <w:szCs w:val="16"/>
              </w:rPr>
              <w:t>15,669,000.00</w:t>
            </w:r>
          </w:p>
        </w:tc>
        <w:tc>
          <w:tcPr>
            <w:tcW w:w="1530" w:type="dxa"/>
            <w:tcBorders>
              <w:top w:val="nil"/>
              <w:left w:val="nil"/>
              <w:bottom w:val="single" w:sz="4" w:space="0" w:color="auto"/>
              <w:right w:val="single" w:sz="4" w:space="0" w:color="auto"/>
            </w:tcBorders>
            <w:vAlign w:val="bottom"/>
          </w:tcPr>
          <w:p w14:paraId="506D9E9B" w14:textId="77777777" w:rsidR="00DB42E2" w:rsidRDefault="004E4E81">
            <w:pPr>
              <w:spacing w:after="0" w:line="240" w:lineRule="auto"/>
              <w:jc w:val="center"/>
              <w:rPr>
                <w:rFonts w:ascii="Times New Roman" w:eastAsia="Times New Roman" w:hAnsi="Times New Roman"/>
                <w:color w:val="000000"/>
                <w:sz w:val="18"/>
                <w:szCs w:val="18"/>
              </w:rPr>
            </w:pPr>
            <w:r>
              <w:rPr>
                <w:rFonts w:ascii="Verdana" w:hAnsi="Verdana" w:cs="Calibri"/>
                <w:color w:val="000000"/>
                <w:sz w:val="16"/>
                <w:szCs w:val="16"/>
              </w:rPr>
              <w:t>15,539,919.00</w:t>
            </w:r>
          </w:p>
        </w:tc>
      </w:tr>
      <w:tr w:rsidR="00DB42E2" w14:paraId="06493867" w14:textId="77777777">
        <w:trPr>
          <w:trHeight w:val="475"/>
        </w:trPr>
        <w:tc>
          <w:tcPr>
            <w:tcW w:w="3960" w:type="dxa"/>
            <w:tcBorders>
              <w:top w:val="nil"/>
              <w:left w:val="single" w:sz="4" w:space="0" w:color="auto"/>
              <w:bottom w:val="single" w:sz="4" w:space="0" w:color="auto"/>
              <w:right w:val="single" w:sz="4" w:space="0" w:color="auto"/>
            </w:tcBorders>
            <w:vAlign w:val="bottom"/>
          </w:tcPr>
          <w:p w14:paraId="4A5DD8A3" w14:textId="77777777" w:rsidR="00DB42E2" w:rsidRDefault="004E4E81">
            <w:pPr>
              <w:spacing w:after="0" w:line="240" w:lineRule="auto"/>
              <w:jc w:val="center"/>
              <w:rPr>
                <w:rFonts w:ascii="Times New Roman" w:eastAsia="Times New Roman" w:hAnsi="Times New Roman"/>
                <w:color w:val="000000"/>
                <w:sz w:val="18"/>
                <w:szCs w:val="18"/>
              </w:rPr>
            </w:pPr>
            <w:proofErr w:type="spellStart"/>
            <w:r>
              <w:rPr>
                <w:rFonts w:ascii="Verdana" w:hAnsi="Verdana" w:cs="Calibri"/>
                <w:color w:val="000000"/>
                <w:sz w:val="16"/>
                <w:szCs w:val="16"/>
              </w:rPr>
              <w:t>Sume</w:t>
            </w:r>
            <w:proofErr w:type="spellEnd"/>
            <w:r>
              <w:rPr>
                <w:rFonts w:ascii="Verdana" w:hAnsi="Verdana" w:cs="Calibri"/>
                <w:color w:val="000000"/>
                <w:sz w:val="16"/>
                <w:szCs w:val="16"/>
              </w:rPr>
              <w:t xml:space="preserve"> defalcate din taxa pe </w:t>
            </w:r>
            <w:proofErr w:type="spellStart"/>
            <w:r>
              <w:rPr>
                <w:rFonts w:ascii="Verdana" w:hAnsi="Verdana" w:cs="Calibri"/>
                <w:color w:val="000000"/>
                <w:sz w:val="16"/>
                <w:szCs w:val="16"/>
              </w:rPr>
              <w:t>valoarea</w:t>
            </w:r>
            <w:proofErr w:type="spellEnd"/>
            <w:r>
              <w:rPr>
                <w:rFonts w:ascii="Verdana" w:hAnsi="Verdana" w:cs="Calibri"/>
                <w:color w:val="000000"/>
                <w:sz w:val="16"/>
                <w:szCs w:val="16"/>
              </w:rPr>
              <w:t xml:space="preserve"> </w:t>
            </w:r>
            <w:proofErr w:type="spellStart"/>
            <w:r>
              <w:rPr>
                <w:rFonts w:ascii="Verdana" w:hAnsi="Verdana" w:cs="Calibri"/>
                <w:color w:val="000000"/>
                <w:sz w:val="16"/>
                <w:szCs w:val="16"/>
              </w:rPr>
              <w:t>adaugata</w:t>
            </w:r>
            <w:proofErr w:type="spellEnd"/>
            <w:r>
              <w:rPr>
                <w:rFonts w:ascii="Verdana" w:hAnsi="Verdana" w:cs="Calibri"/>
                <w:color w:val="000000"/>
                <w:sz w:val="16"/>
                <w:szCs w:val="16"/>
              </w:rPr>
              <w:t xml:space="preserve"> </w:t>
            </w:r>
            <w:proofErr w:type="spellStart"/>
            <w:r>
              <w:rPr>
                <w:rFonts w:ascii="Verdana" w:hAnsi="Verdana" w:cs="Calibri"/>
                <w:color w:val="000000"/>
                <w:sz w:val="16"/>
                <w:szCs w:val="16"/>
              </w:rPr>
              <w:t>pentru</w:t>
            </w:r>
            <w:proofErr w:type="spellEnd"/>
            <w:r>
              <w:rPr>
                <w:rFonts w:ascii="Verdana" w:hAnsi="Verdana" w:cs="Calibri"/>
                <w:color w:val="000000"/>
                <w:sz w:val="16"/>
                <w:szCs w:val="16"/>
              </w:rPr>
              <w:t xml:space="preserve"> </w:t>
            </w:r>
            <w:proofErr w:type="spellStart"/>
            <w:r>
              <w:rPr>
                <w:rFonts w:ascii="Verdana" w:hAnsi="Verdana" w:cs="Calibri"/>
                <w:color w:val="000000"/>
                <w:sz w:val="16"/>
                <w:szCs w:val="16"/>
              </w:rPr>
              <w:t>finantarea</w:t>
            </w:r>
            <w:proofErr w:type="spellEnd"/>
            <w:r>
              <w:rPr>
                <w:rFonts w:ascii="Verdana" w:hAnsi="Verdana" w:cs="Calibri"/>
                <w:color w:val="000000"/>
                <w:sz w:val="16"/>
                <w:szCs w:val="16"/>
              </w:rPr>
              <w:t xml:space="preserve"> </w:t>
            </w:r>
            <w:proofErr w:type="spellStart"/>
            <w:r>
              <w:rPr>
                <w:rFonts w:ascii="Verdana" w:hAnsi="Verdana" w:cs="Calibri"/>
                <w:color w:val="000000"/>
                <w:sz w:val="16"/>
                <w:szCs w:val="16"/>
              </w:rPr>
              <w:t>cheltuielilor</w:t>
            </w:r>
            <w:proofErr w:type="spellEnd"/>
            <w:r>
              <w:rPr>
                <w:rFonts w:ascii="Verdana" w:hAnsi="Verdana" w:cs="Calibri"/>
                <w:color w:val="000000"/>
                <w:sz w:val="16"/>
                <w:szCs w:val="16"/>
              </w:rPr>
              <w:t xml:space="preserve"> </w:t>
            </w:r>
            <w:proofErr w:type="spellStart"/>
            <w:r>
              <w:rPr>
                <w:rFonts w:ascii="Verdana" w:hAnsi="Verdana" w:cs="Calibri"/>
                <w:color w:val="000000"/>
                <w:sz w:val="16"/>
                <w:szCs w:val="16"/>
              </w:rPr>
              <w:t>descentralizate</w:t>
            </w:r>
            <w:proofErr w:type="spellEnd"/>
            <w:r>
              <w:rPr>
                <w:rFonts w:ascii="Verdana" w:hAnsi="Verdana" w:cs="Calibri"/>
                <w:color w:val="000000"/>
                <w:sz w:val="16"/>
                <w:szCs w:val="16"/>
              </w:rPr>
              <w:t xml:space="preserve"> la </w:t>
            </w:r>
            <w:proofErr w:type="spellStart"/>
            <w:r>
              <w:rPr>
                <w:rFonts w:ascii="Verdana" w:hAnsi="Verdana" w:cs="Calibri"/>
                <w:color w:val="000000"/>
                <w:sz w:val="16"/>
                <w:szCs w:val="16"/>
              </w:rPr>
              <w:t>nivelul</w:t>
            </w:r>
            <w:proofErr w:type="spellEnd"/>
            <w:r>
              <w:rPr>
                <w:rFonts w:ascii="Verdana" w:hAnsi="Verdana" w:cs="Calibri"/>
                <w:color w:val="000000"/>
                <w:sz w:val="16"/>
                <w:szCs w:val="16"/>
              </w:rPr>
              <w:t xml:space="preserve"> </w:t>
            </w:r>
            <w:proofErr w:type="spellStart"/>
            <w:r>
              <w:rPr>
                <w:rFonts w:ascii="Verdana" w:hAnsi="Verdana" w:cs="Calibri"/>
                <w:color w:val="000000"/>
                <w:sz w:val="16"/>
                <w:szCs w:val="16"/>
              </w:rPr>
              <w:t>comunelor</w:t>
            </w:r>
            <w:proofErr w:type="spellEnd"/>
            <w:r>
              <w:rPr>
                <w:rFonts w:ascii="Verdana" w:hAnsi="Verdana" w:cs="Calibri"/>
                <w:color w:val="000000"/>
                <w:sz w:val="16"/>
                <w:szCs w:val="16"/>
              </w:rPr>
              <w:t xml:space="preserve">, </w:t>
            </w:r>
            <w:proofErr w:type="spellStart"/>
            <w:r>
              <w:rPr>
                <w:rFonts w:ascii="Verdana" w:hAnsi="Verdana" w:cs="Calibri"/>
                <w:color w:val="000000"/>
                <w:sz w:val="16"/>
                <w:szCs w:val="16"/>
              </w:rPr>
              <w:t>oraselor</w:t>
            </w:r>
            <w:proofErr w:type="spellEnd"/>
            <w:r>
              <w:rPr>
                <w:rFonts w:ascii="Verdana" w:hAnsi="Verdana" w:cs="Calibri"/>
                <w:color w:val="000000"/>
                <w:sz w:val="16"/>
                <w:szCs w:val="16"/>
              </w:rPr>
              <w:t xml:space="preserve">, </w:t>
            </w:r>
            <w:proofErr w:type="spellStart"/>
            <w:r>
              <w:rPr>
                <w:rFonts w:ascii="Verdana" w:hAnsi="Verdana" w:cs="Calibri"/>
                <w:color w:val="000000"/>
                <w:sz w:val="16"/>
                <w:szCs w:val="16"/>
              </w:rPr>
              <w:t>municipiilor</w:t>
            </w:r>
            <w:proofErr w:type="spellEnd"/>
            <w:r>
              <w:rPr>
                <w:rFonts w:ascii="Verdana" w:hAnsi="Verdana" w:cs="Calibri"/>
                <w:color w:val="000000"/>
                <w:sz w:val="16"/>
                <w:szCs w:val="16"/>
              </w:rPr>
              <w:t xml:space="preserve">, </w:t>
            </w:r>
            <w:proofErr w:type="spellStart"/>
            <w:r>
              <w:rPr>
                <w:rFonts w:ascii="Verdana" w:hAnsi="Verdana" w:cs="Calibri"/>
                <w:color w:val="000000"/>
                <w:sz w:val="16"/>
                <w:szCs w:val="16"/>
              </w:rPr>
              <w:t>sectoarelor</w:t>
            </w:r>
            <w:proofErr w:type="spellEnd"/>
            <w:r>
              <w:rPr>
                <w:rFonts w:ascii="Verdana" w:hAnsi="Verdana" w:cs="Calibri"/>
                <w:color w:val="000000"/>
                <w:sz w:val="16"/>
                <w:szCs w:val="16"/>
              </w:rPr>
              <w:t xml:space="preserve"> </w:t>
            </w:r>
            <w:proofErr w:type="spellStart"/>
            <w:r>
              <w:rPr>
                <w:rFonts w:ascii="Verdana" w:hAnsi="Verdana" w:cs="Calibri"/>
                <w:color w:val="000000"/>
                <w:sz w:val="16"/>
                <w:szCs w:val="16"/>
              </w:rPr>
              <w:t>si</w:t>
            </w:r>
            <w:proofErr w:type="spellEnd"/>
            <w:r>
              <w:rPr>
                <w:rFonts w:ascii="Verdana" w:hAnsi="Verdana" w:cs="Calibri"/>
                <w:color w:val="000000"/>
                <w:sz w:val="16"/>
                <w:szCs w:val="16"/>
              </w:rPr>
              <w:t xml:space="preserve"> </w:t>
            </w:r>
            <w:proofErr w:type="spellStart"/>
            <w:r>
              <w:rPr>
                <w:rFonts w:ascii="Verdana" w:hAnsi="Verdana" w:cs="Calibri"/>
                <w:color w:val="000000"/>
                <w:sz w:val="16"/>
                <w:szCs w:val="16"/>
              </w:rPr>
              <w:t>Municipiului</w:t>
            </w:r>
            <w:proofErr w:type="spellEnd"/>
            <w:r>
              <w:rPr>
                <w:rFonts w:ascii="Verdana" w:hAnsi="Verdana" w:cs="Calibri"/>
                <w:color w:val="000000"/>
                <w:sz w:val="16"/>
                <w:szCs w:val="16"/>
              </w:rPr>
              <w:t xml:space="preserve"> </w:t>
            </w:r>
            <w:proofErr w:type="spellStart"/>
            <w:r>
              <w:rPr>
                <w:rFonts w:ascii="Verdana" w:hAnsi="Verdana" w:cs="Calibri"/>
                <w:color w:val="000000"/>
                <w:sz w:val="16"/>
                <w:szCs w:val="16"/>
              </w:rPr>
              <w:t>Bucuresti</w:t>
            </w:r>
            <w:proofErr w:type="spellEnd"/>
          </w:p>
        </w:tc>
        <w:tc>
          <w:tcPr>
            <w:tcW w:w="1530" w:type="dxa"/>
            <w:tcBorders>
              <w:top w:val="nil"/>
              <w:left w:val="nil"/>
              <w:bottom w:val="single" w:sz="4" w:space="0" w:color="auto"/>
              <w:right w:val="single" w:sz="4" w:space="0" w:color="auto"/>
            </w:tcBorders>
            <w:vAlign w:val="bottom"/>
          </w:tcPr>
          <w:p w14:paraId="0D4CC055" w14:textId="77777777" w:rsidR="00DB42E2" w:rsidRDefault="004E4E81">
            <w:pPr>
              <w:spacing w:after="0" w:line="240" w:lineRule="auto"/>
              <w:jc w:val="center"/>
              <w:rPr>
                <w:rFonts w:ascii="Times New Roman" w:eastAsia="Times New Roman" w:hAnsi="Times New Roman"/>
                <w:color w:val="000000"/>
                <w:sz w:val="18"/>
                <w:szCs w:val="18"/>
              </w:rPr>
            </w:pPr>
            <w:r>
              <w:rPr>
                <w:rFonts w:ascii="Verdana" w:hAnsi="Verdana" w:cs="Calibri"/>
                <w:color w:val="000000"/>
                <w:sz w:val="16"/>
                <w:szCs w:val="16"/>
              </w:rPr>
              <w:t>11.02.02</w:t>
            </w:r>
          </w:p>
        </w:tc>
        <w:tc>
          <w:tcPr>
            <w:tcW w:w="1620" w:type="dxa"/>
            <w:tcBorders>
              <w:top w:val="nil"/>
              <w:left w:val="nil"/>
              <w:bottom w:val="single" w:sz="4" w:space="0" w:color="auto"/>
              <w:right w:val="single" w:sz="4" w:space="0" w:color="auto"/>
            </w:tcBorders>
            <w:vAlign w:val="bottom"/>
          </w:tcPr>
          <w:p w14:paraId="547B2B8F" w14:textId="77777777" w:rsidR="00DB42E2" w:rsidRDefault="004E4E81">
            <w:pPr>
              <w:spacing w:after="0" w:line="240" w:lineRule="auto"/>
              <w:jc w:val="center"/>
              <w:rPr>
                <w:rFonts w:ascii="Times New Roman" w:eastAsia="Times New Roman" w:hAnsi="Times New Roman"/>
                <w:color w:val="000000"/>
                <w:sz w:val="18"/>
                <w:szCs w:val="18"/>
              </w:rPr>
            </w:pPr>
            <w:r>
              <w:rPr>
                <w:rFonts w:ascii="Verdana" w:hAnsi="Verdana" w:cs="Calibri"/>
                <w:color w:val="000000"/>
                <w:sz w:val="16"/>
                <w:szCs w:val="16"/>
              </w:rPr>
              <w:t>10,511,000.00</w:t>
            </w:r>
          </w:p>
        </w:tc>
        <w:tc>
          <w:tcPr>
            <w:tcW w:w="1530" w:type="dxa"/>
            <w:tcBorders>
              <w:top w:val="nil"/>
              <w:left w:val="nil"/>
              <w:bottom w:val="single" w:sz="4" w:space="0" w:color="auto"/>
              <w:right w:val="single" w:sz="4" w:space="0" w:color="auto"/>
            </w:tcBorders>
            <w:vAlign w:val="bottom"/>
          </w:tcPr>
          <w:p w14:paraId="1442ED03" w14:textId="77777777" w:rsidR="00DB42E2" w:rsidRDefault="004E4E81">
            <w:pPr>
              <w:spacing w:after="0" w:line="240" w:lineRule="auto"/>
              <w:jc w:val="center"/>
              <w:rPr>
                <w:rFonts w:ascii="Times New Roman" w:eastAsia="Times New Roman" w:hAnsi="Times New Roman"/>
                <w:color w:val="000000"/>
                <w:sz w:val="18"/>
                <w:szCs w:val="18"/>
              </w:rPr>
            </w:pPr>
            <w:r>
              <w:rPr>
                <w:rFonts w:ascii="Verdana" w:hAnsi="Verdana" w:cs="Calibri"/>
                <w:color w:val="000000"/>
                <w:sz w:val="16"/>
                <w:szCs w:val="16"/>
              </w:rPr>
              <w:t>10,559,000.00</w:t>
            </w:r>
          </w:p>
        </w:tc>
        <w:tc>
          <w:tcPr>
            <w:tcW w:w="1530" w:type="dxa"/>
            <w:tcBorders>
              <w:top w:val="nil"/>
              <w:left w:val="nil"/>
              <w:bottom w:val="single" w:sz="4" w:space="0" w:color="auto"/>
              <w:right w:val="single" w:sz="4" w:space="0" w:color="auto"/>
            </w:tcBorders>
            <w:vAlign w:val="bottom"/>
          </w:tcPr>
          <w:p w14:paraId="668B3A52" w14:textId="77777777" w:rsidR="00DB42E2" w:rsidRDefault="004E4E81">
            <w:pPr>
              <w:spacing w:after="0" w:line="240" w:lineRule="auto"/>
              <w:jc w:val="center"/>
              <w:rPr>
                <w:rFonts w:ascii="Times New Roman" w:eastAsia="Times New Roman" w:hAnsi="Times New Roman"/>
                <w:color w:val="000000"/>
                <w:sz w:val="18"/>
                <w:szCs w:val="18"/>
              </w:rPr>
            </w:pPr>
            <w:r>
              <w:rPr>
                <w:rFonts w:ascii="Verdana" w:hAnsi="Verdana" w:cs="Calibri"/>
                <w:color w:val="000000"/>
                <w:sz w:val="16"/>
                <w:szCs w:val="16"/>
              </w:rPr>
              <w:t>10,429,919.00</w:t>
            </w:r>
          </w:p>
        </w:tc>
      </w:tr>
      <w:tr w:rsidR="00DB42E2" w14:paraId="3730DAAF" w14:textId="77777777">
        <w:trPr>
          <w:trHeight w:val="917"/>
        </w:trPr>
        <w:tc>
          <w:tcPr>
            <w:tcW w:w="3960" w:type="dxa"/>
            <w:tcBorders>
              <w:top w:val="nil"/>
              <w:left w:val="single" w:sz="4" w:space="0" w:color="auto"/>
              <w:bottom w:val="single" w:sz="4" w:space="0" w:color="auto"/>
              <w:right w:val="single" w:sz="4" w:space="0" w:color="auto"/>
            </w:tcBorders>
            <w:vAlign w:val="bottom"/>
          </w:tcPr>
          <w:p w14:paraId="42058E60" w14:textId="77777777" w:rsidR="00DB42E2" w:rsidRDefault="004E4E81">
            <w:pPr>
              <w:spacing w:after="0" w:line="240" w:lineRule="auto"/>
              <w:jc w:val="center"/>
              <w:rPr>
                <w:rFonts w:ascii="Times New Roman" w:eastAsia="Times New Roman" w:hAnsi="Times New Roman"/>
                <w:color w:val="000000"/>
                <w:sz w:val="18"/>
                <w:szCs w:val="18"/>
              </w:rPr>
            </w:pPr>
            <w:proofErr w:type="spellStart"/>
            <w:r>
              <w:rPr>
                <w:rFonts w:ascii="Verdana" w:hAnsi="Verdana" w:cs="Calibri"/>
                <w:color w:val="000000"/>
                <w:sz w:val="16"/>
                <w:szCs w:val="16"/>
              </w:rPr>
              <w:t>Sume</w:t>
            </w:r>
            <w:proofErr w:type="spellEnd"/>
            <w:r>
              <w:rPr>
                <w:rFonts w:ascii="Verdana" w:hAnsi="Verdana" w:cs="Calibri"/>
                <w:color w:val="000000"/>
                <w:sz w:val="16"/>
                <w:szCs w:val="16"/>
              </w:rPr>
              <w:t xml:space="preserve"> defalcate din taxa pe </w:t>
            </w:r>
            <w:proofErr w:type="spellStart"/>
            <w:r>
              <w:rPr>
                <w:rFonts w:ascii="Verdana" w:hAnsi="Verdana" w:cs="Calibri"/>
                <w:color w:val="000000"/>
                <w:sz w:val="16"/>
                <w:szCs w:val="16"/>
              </w:rPr>
              <w:t>valoarea</w:t>
            </w:r>
            <w:proofErr w:type="spellEnd"/>
            <w:r>
              <w:rPr>
                <w:rFonts w:ascii="Verdana" w:hAnsi="Verdana" w:cs="Calibri"/>
                <w:color w:val="000000"/>
                <w:sz w:val="16"/>
                <w:szCs w:val="16"/>
              </w:rPr>
              <w:t xml:space="preserve"> </w:t>
            </w:r>
            <w:proofErr w:type="spellStart"/>
            <w:r>
              <w:rPr>
                <w:rFonts w:ascii="Verdana" w:hAnsi="Verdana" w:cs="Calibri"/>
                <w:color w:val="000000"/>
                <w:sz w:val="16"/>
                <w:szCs w:val="16"/>
              </w:rPr>
              <w:t>adaugata</w:t>
            </w:r>
            <w:proofErr w:type="spellEnd"/>
            <w:r>
              <w:rPr>
                <w:rFonts w:ascii="Verdana" w:hAnsi="Verdana" w:cs="Calibri"/>
                <w:color w:val="000000"/>
                <w:sz w:val="16"/>
                <w:szCs w:val="16"/>
              </w:rPr>
              <w:t xml:space="preserve"> </w:t>
            </w:r>
            <w:proofErr w:type="spellStart"/>
            <w:r>
              <w:rPr>
                <w:rFonts w:ascii="Verdana" w:hAnsi="Verdana" w:cs="Calibri"/>
                <w:color w:val="000000"/>
                <w:sz w:val="16"/>
                <w:szCs w:val="16"/>
              </w:rPr>
              <w:t>pentru</w:t>
            </w:r>
            <w:proofErr w:type="spellEnd"/>
            <w:r>
              <w:rPr>
                <w:rFonts w:ascii="Verdana" w:hAnsi="Verdana" w:cs="Calibri"/>
                <w:color w:val="000000"/>
                <w:sz w:val="16"/>
                <w:szCs w:val="16"/>
              </w:rPr>
              <w:t xml:space="preserve"> </w:t>
            </w:r>
            <w:proofErr w:type="spellStart"/>
            <w:r>
              <w:rPr>
                <w:rFonts w:ascii="Verdana" w:hAnsi="Verdana" w:cs="Calibri"/>
                <w:color w:val="000000"/>
                <w:sz w:val="16"/>
                <w:szCs w:val="16"/>
              </w:rPr>
              <w:t>echilibrarea</w:t>
            </w:r>
            <w:proofErr w:type="spellEnd"/>
            <w:r>
              <w:rPr>
                <w:rFonts w:ascii="Verdana" w:hAnsi="Verdana" w:cs="Calibri"/>
                <w:color w:val="000000"/>
                <w:sz w:val="16"/>
                <w:szCs w:val="16"/>
              </w:rPr>
              <w:t xml:space="preserve"> </w:t>
            </w:r>
            <w:proofErr w:type="spellStart"/>
            <w:r>
              <w:rPr>
                <w:rFonts w:ascii="Verdana" w:hAnsi="Verdana" w:cs="Calibri"/>
                <w:color w:val="000000"/>
                <w:sz w:val="16"/>
                <w:szCs w:val="16"/>
              </w:rPr>
              <w:t>bugetelor</w:t>
            </w:r>
            <w:proofErr w:type="spellEnd"/>
            <w:r>
              <w:rPr>
                <w:rFonts w:ascii="Verdana" w:hAnsi="Verdana" w:cs="Calibri"/>
                <w:color w:val="000000"/>
                <w:sz w:val="16"/>
                <w:szCs w:val="16"/>
              </w:rPr>
              <w:t xml:space="preserve"> locale</w:t>
            </w:r>
          </w:p>
        </w:tc>
        <w:tc>
          <w:tcPr>
            <w:tcW w:w="1530" w:type="dxa"/>
            <w:tcBorders>
              <w:top w:val="nil"/>
              <w:left w:val="nil"/>
              <w:bottom w:val="single" w:sz="4" w:space="0" w:color="auto"/>
              <w:right w:val="single" w:sz="4" w:space="0" w:color="auto"/>
            </w:tcBorders>
            <w:vAlign w:val="bottom"/>
          </w:tcPr>
          <w:p w14:paraId="6A33D33C" w14:textId="77777777" w:rsidR="00DB42E2" w:rsidRDefault="004E4E81">
            <w:pPr>
              <w:spacing w:after="0" w:line="240" w:lineRule="auto"/>
              <w:jc w:val="center"/>
              <w:rPr>
                <w:rFonts w:ascii="Times New Roman" w:eastAsia="Times New Roman" w:hAnsi="Times New Roman"/>
                <w:color w:val="000000"/>
                <w:sz w:val="18"/>
                <w:szCs w:val="18"/>
              </w:rPr>
            </w:pPr>
            <w:r>
              <w:rPr>
                <w:rFonts w:ascii="Verdana" w:hAnsi="Verdana" w:cs="Calibri"/>
                <w:color w:val="000000"/>
                <w:sz w:val="16"/>
                <w:szCs w:val="16"/>
              </w:rPr>
              <w:t>11.02.06</w:t>
            </w:r>
          </w:p>
        </w:tc>
        <w:tc>
          <w:tcPr>
            <w:tcW w:w="1620" w:type="dxa"/>
            <w:tcBorders>
              <w:top w:val="nil"/>
              <w:left w:val="nil"/>
              <w:bottom w:val="single" w:sz="4" w:space="0" w:color="auto"/>
              <w:right w:val="single" w:sz="4" w:space="0" w:color="auto"/>
            </w:tcBorders>
            <w:vAlign w:val="bottom"/>
          </w:tcPr>
          <w:p w14:paraId="613BA73F" w14:textId="77777777" w:rsidR="00DB42E2" w:rsidRDefault="004E4E81">
            <w:pPr>
              <w:spacing w:after="0" w:line="240" w:lineRule="auto"/>
              <w:jc w:val="center"/>
              <w:rPr>
                <w:rFonts w:ascii="Times New Roman" w:eastAsia="Times New Roman" w:hAnsi="Times New Roman"/>
                <w:color w:val="000000"/>
                <w:sz w:val="18"/>
                <w:szCs w:val="18"/>
              </w:rPr>
            </w:pPr>
            <w:r>
              <w:rPr>
                <w:rFonts w:ascii="Verdana" w:hAnsi="Verdana" w:cs="Calibri"/>
                <w:color w:val="000000"/>
                <w:sz w:val="16"/>
                <w:szCs w:val="16"/>
              </w:rPr>
              <w:t>5,110,000.00</w:t>
            </w:r>
          </w:p>
        </w:tc>
        <w:tc>
          <w:tcPr>
            <w:tcW w:w="1530" w:type="dxa"/>
            <w:tcBorders>
              <w:top w:val="nil"/>
              <w:left w:val="nil"/>
              <w:bottom w:val="single" w:sz="4" w:space="0" w:color="auto"/>
              <w:right w:val="single" w:sz="4" w:space="0" w:color="auto"/>
            </w:tcBorders>
            <w:vAlign w:val="bottom"/>
          </w:tcPr>
          <w:p w14:paraId="488BFECB" w14:textId="77777777" w:rsidR="00DB42E2" w:rsidRDefault="004E4E81">
            <w:pPr>
              <w:spacing w:after="0" w:line="240" w:lineRule="auto"/>
              <w:jc w:val="center"/>
              <w:rPr>
                <w:rFonts w:ascii="Times New Roman" w:eastAsia="Times New Roman" w:hAnsi="Times New Roman"/>
                <w:color w:val="000000"/>
                <w:sz w:val="18"/>
                <w:szCs w:val="18"/>
              </w:rPr>
            </w:pPr>
            <w:r>
              <w:rPr>
                <w:rFonts w:ascii="Verdana" w:hAnsi="Verdana" w:cs="Calibri"/>
                <w:color w:val="000000"/>
                <w:sz w:val="16"/>
                <w:szCs w:val="16"/>
              </w:rPr>
              <w:t>5,110,000.00</w:t>
            </w:r>
          </w:p>
        </w:tc>
        <w:tc>
          <w:tcPr>
            <w:tcW w:w="1530" w:type="dxa"/>
            <w:tcBorders>
              <w:top w:val="nil"/>
              <w:left w:val="nil"/>
              <w:bottom w:val="single" w:sz="4" w:space="0" w:color="auto"/>
              <w:right w:val="single" w:sz="4" w:space="0" w:color="auto"/>
            </w:tcBorders>
            <w:vAlign w:val="bottom"/>
          </w:tcPr>
          <w:p w14:paraId="3DBA8298" w14:textId="77777777" w:rsidR="00DB42E2" w:rsidRDefault="004E4E81">
            <w:pPr>
              <w:spacing w:after="0" w:line="240" w:lineRule="auto"/>
              <w:jc w:val="center"/>
              <w:rPr>
                <w:rFonts w:ascii="Times New Roman" w:eastAsia="Times New Roman" w:hAnsi="Times New Roman"/>
                <w:color w:val="000000"/>
                <w:sz w:val="18"/>
                <w:szCs w:val="18"/>
              </w:rPr>
            </w:pPr>
            <w:r>
              <w:rPr>
                <w:rFonts w:ascii="Verdana" w:hAnsi="Verdana" w:cs="Calibri"/>
                <w:color w:val="000000"/>
                <w:sz w:val="16"/>
                <w:szCs w:val="16"/>
              </w:rPr>
              <w:t>5,110,000.00</w:t>
            </w:r>
          </w:p>
        </w:tc>
      </w:tr>
      <w:tr w:rsidR="00DB42E2" w14:paraId="1CF7DBF1" w14:textId="77777777">
        <w:trPr>
          <w:trHeight w:val="475"/>
        </w:trPr>
        <w:tc>
          <w:tcPr>
            <w:tcW w:w="3960" w:type="dxa"/>
            <w:tcBorders>
              <w:top w:val="nil"/>
              <w:left w:val="single" w:sz="4" w:space="0" w:color="auto"/>
              <w:bottom w:val="single" w:sz="4" w:space="0" w:color="auto"/>
              <w:right w:val="single" w:sz="4" w:space="0" w:color="auto"/>
            </w:tcBorders>
            <w:vAlign w:val="bottom"/>
          </w:tcPr>
          <w:p w14:paraId="684240C4" w14:textId="77777777" w:rsidR="00DB42E2" w:rsidRDefault="004E4E81">
            <w:pPr>
              <w:spacing w:after="0" w:line="240" w:lineRule="auto"/>
              <w:jc w:val="center"/>
              <w:rPr>
                <w:rFonts w:ascii="Times New Roman" w:eastAsia="Times New Roman" w:hAnsi="Times New Roman"/>
                <w:color w:val="000000"/>
                <w:sz w:val="18"/>
                <w:szCs w:val="18"/>
              </w:rPr>
            </w:pPr>
            <w:r>
              <w:rPr>
                <w:rFonts w:ascii="Verdana" w:hAnsi="Verdana" w:cs="Calibri"/>
                <w:color w:val="000000"/>
                <w:sz w:val="16"/>
                <w:szCs w:val="16"/>
              </w:rPr>
              <w:t xml:space="preserve">Taxe pe </w:t>
            </w:r>
            <w:proofErr w:type="spellStart"/>
            <w:r>
              <w:rPr>
                <w:rFonts w:ascii="Verdana" w:hAnsi="Verdana" w:cs="Calibri"/>
                <w:color w:val="000000"/>
                <w:sz w:val="16"/>
                <w:szCs w:val="16"/>
              </w:rPr>
              <w:t>servicii</w:t>
            </w:r>
            <w:proofErr w:type="spellEnd"/>
            <w:r>
              <w:rPr>
                <w:rFonts w:ascii="Verdana" w:hAnsi="Verdana" w:cs="Calibri"/>
                <w:color w:val="000000"/>
                <w:sz w:val="16"/>
                <w:szCs w:val="16"/>
              </w:rPr>
              <w:t xml:space="preserve"> </w:t>
            </w:r>
            <w:proofErr w:type="spellStart"/>
            <w:r>
              <w:rPr>
                <w:rFonts w:ascii="Verdana" w:hAnsi="Verdana" w:cs="Calibri"/>
                <w:color w:val="000000"/>
                <w:sz w:val="16"/>
                <w:szCs w:val="16"/>
              </w:rPr>
              <w:t>specifice</w:t>
            </w:r>
            <w:proofErr w:type="spellEnd"/>
            <w:r>
              <w:rPr>
                <w:rFonts w:ascii="Verdana" w:hAnsi="Verdana" w:cs="Calibri"/>
                <w:color w:val="000000"/>
                <w:sz w:val="16"/>
                <w:szCs w:val="16"/>
              </w:rPr>
              <w:t xml:space="preserve"> (cod 15.02.01+15.02.50)</w:t>
            </w:r>
          </w:p>
        </w:tc>
        <w:tc>
          <w:tcPr>
            <w:tcW w:w="1530" w:type="dxa"/>
            <w:tcBorders>
              <w:top w:val="nil"/>
              <w:left w:val="nil"/>
              <w:bottom w:val="single" w:sz="4" w:space="0" w:color="auto"/>
              <w:right w:val="single" w:sz="4" w:space="0" w:color="auto"/>
            </w:tcBorders>
            <w:vAlign w:val="bottom"/>
          </w:tcPr>
          <w:p w14:paraId="50BB8D32" w14:textId="77777777" w:rsidR="00DB42E2" w:rsidRDefault="004E4E81">
            <w:pPr>
              <w:spacing w:after="0" w:line="240" w:lineRule="auto"/>
              <w:jc w:val="center"/>
              <w:rPr>
                <w:rFonts w:ascii="Times New Roman" w:eastAsia="Times New Roman" w:hAnsi="Times New Roman"/>
                <w:color w:val="000000"/>
                <w:sz w:val="18"/>
                <w:szCs w:val="18"/>
              </w:rPr>
            </w:pPr>
            <w:r>
              <w:rPr>
                <w:rFonts w:ascii="Verdana" w:hAnsi="Verdana" w:cs="Calibri"/>
                <w:color w:val="000000"/>
                <w:sz w:val="16"/>
                <w:szCs w:val="16"/>
              </w:rPr>
              <w:t>15.02</w:t>
            </w:r>
          </w:p>
        </w:tc>
        <w:tc>
          <w:tcPr>
            <w:tcW w:w="1620" w:type="dxa"/>
            <w:tcBorders>
              <w:top w:val="nil"/>
              <w:left w:val="nil"/>
              <w:bottom w:val="single" w:sz="4" w:space="0" w:color="auto"/>
              <w:right w:val="single" w:sz="4" w:space="0" w:color="auto"/>
            </w:tcBorders>
            <w:vAlign w:val="bottom"/>
          </w:tcPr>
          <w:p w14:paraId="4624A9E1" w14:textId="77777777" w:rsidR="00DB42E2" w:rsidRDefault="004E4E81">
            <w:pPr>
              <w:spacing w:after="0" w:line="240" w:lineRule="auto"/>
              <w:jc w:val="center"/>
              <w:rPr>
                <w:rFonts w:ascii="Times New Roman" w:eastAsia="Times New Roman" w:hAnsi="Times New Roman"/>
                <w:color w:val="000000"/>
                <w:sz w:val="18"/>
                <w:szCs w:val="18"/>
              </w:rPr>
            </w:pPr>
            <w:r>
              <w:rPr>
                <w:rFonts w:ascii="Verdana" w:hAnsi="Verdana" w:cs="Calibri"/>
                <w:color w:val="000000"/>
                <w:sz w:val="16"/>
                <w:szCs w:val="16"/>
              </w:rPr>
              <w:t>1,000.00</w:t>
            </w:r>
          </w:p>
        </w:tc>
        <w:tc>
          <w:tcPr>
            <w:tcW w:w="1530" w:type="dxa"/>
            <w:tcBorders>
              <w:top w:val="nil"/>
              <w:left w:val="nil"/>
              <w:bottom w:val="single" w:sz="4" w:space="0" w:color="auto"/>
              <w:right w:val="single" w:sz="4" w:space="0" w:color="auto"/>
            </w:tcBorders>
            <w:vAlign w:val="bottom"/>
          </w:tcPr>
          <w:p w14:paraId="0795FA1A" w14:textId="77777777" w:rsidR="00DB42E2" w:rsidRDefault="004E4E81">
            <w:pPr>
              <w:spacing w:after="0" w:line="240" w:lineRule="auto"/>
              <w:jc w:val="center"/>
              <w:rPr>
                <w:rFonts w:ascii="Times New Roman" w:eastAsia="Times New Roman" w:hAnsi="Times New Roman"/>
                <w:color w:val="000000"/>
                <w:sz w:val="18"/>
                <w:szCs w:val="18"/>
              </w:rPr>
            </w:pPr>
            <w:r>
              <w:rPr>
                <w:rFonts w:ascii="Verdana" w:hAnsi="Verdana" w:cs="Calibri"/>
                <w:color w:val="000000"/>
                <w:sz w:val="16"/>
                <w:szCs w:val="16"/>
              </w:rPr>
              <w:t>1,000.00</w:t>
            </w:r>
          </w:p>
        </w:tc>
        <w:tc>
          <w:tcPr>
            <w:tcW w:w="1530" w:type="dxa"/>
            <w:tcBorders>
              <w:top w:val="nil"/>
              <w:left w:val="nil"/>
              <w:bottom w:val="single" w:sz="4" w:space="0" w:color="auto"/>
              <w:right w:val="single" w:sz="4" w:space="0" w:color="auto"/>
            </w:tcBorders>
            <w:vAlign w:val="bottom"/>
          </w:tcPr>
          <w:p w14:paraId="1FA8775D" w14:textId="77777777" w:rsidR="00DB42E2" w:rsidRDefault="004E4E81">
            <w:pPr>
              <w:spacing w:after="0" w:line="240" w:lineRule="auto"/>
              <w:jc w:val="center"/>
              <w:rPr>
                <w:rFonts w:ascii="Times New Roman" w:eastAsia="Times New Roman" w:hAnsi="Times New Roman"/>
                <w:color w:val="000000"/>
                <w:sz w:val="18"/>
                <w:szCs w:val="18"/>
              </w:rPr>
            </w:pPr>
            <w:r>
              <w:rPr>
                <w:rFonts w:ascii="Verdana" w:hAnsi="Verdana" w:cs="Calibri"/>
                <w:color w:val="000000"/>
                <w:sz w:val="16"/>
                <w:szCs w:val="16"/>
              </w:rPr>
              <w:t>1,050.00</w:t>
            </w:r>
          </w:p>
        </w:tc>
      </w:tr>
      <w:tr w:rsidR="00DB42E2" w14:paraId="60884825" w14:textId="77777777">
        <w:trPr>
          <w:trHeight w:val="475"/>
        </w:trPr>
        <w:tc>
          <w:tcPr>
            <w:tcW w:w="3960" w:type="dxa"/>
            <w:tcBorders>
              <w:top w:val="nil"/>
              <w:left w:val="single" w:sz="4" w:space="0" w:color="auto"/>
              <w:bottom w:val="single" w:sz="4" w:space="0" w:color="auto"/>
              <w:right w:val="single" w:sz="4" w:space="0" w:color="auto"/>
            </w:tcBorders>
            <w:vAlign w:val="bottom"/>
          </w:tcPr>
          <w:p w14:paraId="6BBD6605" w14:textId="77777777" w:rsidR="00DB42E2" w:rsidRDefault="004E4E81">
            <w:pPr>
              <w:spacing w:after="0" w:line="240" w:lineRule="auto"/>
              <w:jc w:val="center"/>
              <w:rPr>
                <w:rFonts w:ascii="Times New Roman" w:eastAsia="Times New Roman" w:hAnsi="Times New Roman"/>
                <w:color w:val="000000"/>
                <w:sz w:val="18"/>
                <w:szCs w:val="18"/>
              </w:rPr>
            </w:pPr>
            <w:proofErr w:type="spellStart"/>
            <w:r>
              <w:rPr>
                <w:rFonts w:ascii="Verdana" w:hAnsi="Verdana" w:cs="Calibri"/>
                <w:color w:val="000000"/>
                <w:sz w:val="16"/>
                <w:szCs w:val="16"/>
              </w:rPr>
              <w:t>Impozit</w:t>
            </w:r>
            <w:proofErr w:type="spellEnd"/>
            <w:r>
              <w:rPr>
                <w:rFonts w:ascii="Verdana" w:hAnsi="Verdana" w:cs="Calibri"/>
                <w:color w:val="000000"/>
                <w:sz w:val="16"/>
                <w:szCs w:val="16"/>
              </w:rPr>
              <w:t xml:space="preserve"> pe </w:t>
            </w:r>
            <w:proofErr w:type="spellStart"/>
            <w:r>
              <w:rPr>
                <w:rFonts w:ascii="Verdana" w:hAnsi="Verdana" w:cs="Calibri"/>
                <w:color w:val="000000"/>
                <w:sz w:val="16"/>
                <w:szCs w:val="16"/>
              </w:rPr>
              <w:t>spectacole</w:t>
            </w:r>
            <w:proofErr w:type="spellEnd"/>
          </w:p>
        </w:tc>
        <w:tc>
          <w:tcPr>
            <w:tcW w:w="1530" w:type="dxa"/>
            <w:tcBorders>
              <w:top w:val="nil"/>
              <w:left w:val="nil"/>
              <w:bottom w:val="single" w:sz="4" w:space="0" w:color="auto"/>
              <w:right w:val="single" w:sz="4" w:space="0" w:color="auto"/>
            </w:tcBorders>
            <w:vAlign w:val="bottom"/>
          </w:tcPr>
          <w:p w14:paraId="5BFFB3DE" w14:textId="77777777" w:rsidR="00DB42E2" w:rsidRDefault="004E4E81">
            <w:pPr>
              <w:spacing w:after="0" w:line="240" w:lineRule="auto"/>
              <w:jc w:val="center"/>
              <w:rPr>
                <w:rFonts w:ascii="Times New Roman" w:eastAsia="Times New Roman" w:hAnsi="Times New Roman"/>
                <w:color w:val="000000"/>
                <w:sz w:val="18"/>
                <w:szCs w:val="18"/>
              </w:rPr>
            </w:pPr>
            <w:r>
              <w:rPr>
                <w:rFonts w:ascii="Verdana" w:hAnsi="Verdana" w:cs="Calibri"/>
                <w:color w:val="000000"/>
                <w:sz w:val="16"/>
                <w:szCs w:val="16"/>
              </w:rPr>
              <w:t>15.02.01</w:t>
            </w:r>
          </w:p>
        </w:tc>
        <w:tc>
          <w:tcPr>
            <w:tcW w:w="1620" w:type="dxa"/>
            <w:tcBorders>
              <w:top w:val="nil"/>
              <w:left w:val="nil"/>
              <w:bottom w:val="single" w:sz="4" w:space="0" w:color="auto"/>
              <w:right w:val="single" w:sz="4" w:space="0" w:color="auto"/>
            </w:tcBorders>
            <w:vAlign w:val="bottom"/>
          </w:tcPr>
          <w:p w14:paraId="7BA434C5" w14:textId="77777777" w:rsidR="00DB42E2" w:rsidRDefault="004E4E81">
            <w:pPr>
              <w:spacing w:after="0" w:line="240" w:lineRule="auto"/>
              <w:jc w:val="center"/>
              <w:rPr>
                <w:rFonts w:ascii="Times New Roman" w:eastAsia="Times New Roman" w:hAnsi="Times New Roman"/>
                <w:color w:val="000000"/>
                <w:sz w:val="18"/>
                <w:szCs w:val="18"/>
              </w:rPr>
            </w:pPr>
            <w:r>
              <w:rPr>
                <w:rFonts w:ascii="Verdana" w:hAnsi="Verdana" w:cs="Calibri"/>
                <w:color w:val="000000"/>
                <w:sz w:val="16"/>
                <w:szCs w:val="16"/>
              </w:rPr>
              <w:t>1,000.00</w:t>
            </w:r>
          </w:p>
        </w:tc>
        <w:tc>
          <w:tcPr>
            <w:tcW w:w="1530" w:type="dxa"/>
            <w:tcBorders>
              <w:top w:val="nil"/>
              <w:left w:val="nil"/>
              <w:bottom w:val="single" w:sz="4" w:space="0" w:color="auto"/>
              <w:right w:val="single" w:sz="4" w:space="0" w:color="auto"/>
            </w:tcBorders>
            <w:vAlign w:val="bottom"/>
          </w:tcPr>
          <w:p w14:paraId="658963B3" w14:textId="77777777" w:rsidR="00DB42E2" w:rsidRDefault="004E4E81">
            <w:pPr>
              <w:spacing w:after="0" w:line="240" w:lineRule="auto"/>
              <w:jc w:val="center"/>
              <w:rPr>
                <w:rFonts w:ascii="Times New Roman" w:eastAsia="Times New Roman" w:hAnsi="Times New Roman"/>
                <w:color w:val="000000"/>
                <w:sz w:val="18"/>
                <w:szCs w:val="18"/>
              </w:rPr>
            </w:pPr>
            <w:r>
              <w:rPr>
                <w:rFonts w:ascii="Verdana" w:hAnsi="Verdana" w:cs="Calibri"/>
                <w:color w:val="000000"/>
                <w:sz w:val="16"/>
                <w:szCs w:val="16"/>
              </w:rPr>
              <w:t>1,000.00</w:t>
            </w:r>
          </w:p>
        </w:tc>
        <w:tc>
          <w:tcPr>
            <w:tcW w:w="1530" w:type="dxa"/>
            <w:tcBorders>
              <w:top w:val="nil"/>
              <w:left w:val="nil"/>
              <w:bottom w:val="single" w:sz="4" w:space="0" w:color="auto"/>
              <w:right w:val="single" w:sz="4" w:space="0" w:color="auto"/>
            </w:tcBorders>
            <w:vAlign w:val="bottom"/>
          </w:tcPr>
          <w:p w14:paraId="62C2A6DD" w14:textId="77777777" w:rsidR="00DB42E2" w:rsidRDefault="004E4E81">
            <w:pPr>
              <w:spacing w:after="0" w:line="240" w:lineRule="auto"/>
              <w:jc w:val="center"/>
              <w:rPr>
                <w:rFonts w:ascii="Times New Roman" w:eastAsia="Times New Roman" w:hAnsi="Times New Roman"/>
                <w:color w:val="000000"/>
                <w:sz w:val="18"/>
                <w:szCs w:val="18"/>
              </w:rPr>
            </w:pPr>
            <w:r>
              <w:rPr>
                <w:rFonts w:ascii="Verdana" w:hAnsi="Verdana" w:cs="Calibri"/>
                <w:color w:val="000000"/>
                <w:sz w:val="16"/>
                <w:szCs w:val="16"/>
              </w:rPr>
              <w:t>1,050.00</w:t>
            </w:r>
          </w:p>
        </w:tc>
      </w:tr>
      <w:tr w:rsidR="00DB42E2" w14:paraId="3BEC258B" w14:textId="77777777">
        <w:trPr>
          <w:trHeight w:val="316"/>
        </w:trPr>
        <w:tc>
          <w:tcPr>
            <w:tcW w:w="3960" w:type="dxa"/>
            <w:tcBorders>
              <w:top w:val="nil"/>
              <w:left w:val="single" w:sz="4" w:space="0" w:color="auto"/>
              <w:bottom w:val="single" w:sz="4" w:space="0" w:color="auto"/>
              <w:right w:val="single" w:sz="4" w:space="0" w:color="auto"/>
            </w:tcBorders>
            <w:vAlign w:val="bottom"/>
          </w:tcPr>
          <w:p w14:paraId="6744A7CE" w14:textId="77777777" w:rsidR="00DB42E2" w:rsidRDefault="004E4E81">
            <w:pPr>
              <w:spacing w:after="0" w:line="240" w:lineRule="auto"/>
              <w:jc w:val="center"/>
              <w:rPr>
                <w:rFonts w:ascii="Times New Roman" w:eastAsia="Times New Roman" w:hAnsi="Times New Roman"/>
                <w:color w:val="000000"/>
                <w:sz w:val="18"/>
                <w:szCs w:val="18"/>
              </w:rPr>
            </w:pPr>
            <w:r>
              <w:rPr>
                <w:rFonts w:ascii="Verdana" w:hAnsi="Verdana" w:cs="Calibri"/>
                <w:color w:val="000000"/>
                <w:sz w:val="16"/>
                <w:szCs w:val="16"/>
              </w:rPr>
              <w:t xml:space="preserve">Taxe pe </w:t>
            </w:r>
            <w:proofErr w:type="spellStart"/>
            <w:r>
              <w:rPr>
                <w:rFonts w:ascii="Verdana" w:hAnsi="Verdana" w:cs="Calibri"/>
                <w:color w:val="000000"/>
                <w:sz w:val="16"/>
                <w:szCs w:val="16"/>
              </w:rPr>
              <w:t>utilizarea</w:t>
            </w:r>
            <w:proofErr w:type="spellEnd"/>
            <w:r>
              <w:rPr>
                <w:rFonts w:ascii="Verdana" w:hAnsi="Verdana" w:cs="Calibri"/>
                <w:color w:val="000000"/>
                <w:sz w:val="16"/>
                <w:szCs w:val="16"/>
              </w:rPr>
              <w:t xml:space="preserve"> </w:t>
            </w:r>
            <w:proofErr w:type="spellStart"/>
            <w:r>
              <w:rPr>
                <w:rFonts w:ascii="Verdana" w:hAnsi="Verdana" w:cs="Calibri"/>
                <w:color w:val="000000"/>
                <w:sz w:val="16"/>
                <w:szCs w:val="16"/>
              </w:rPr>
              <w:t>bunurilor</w:t>
            </w:r>
            <w:proofErr w:type="spellEnd"/>
            <w:r>
              <w:rPr>
                <w:rFonts w:ascii="Verdana" w:hAnsi="Verdana" w:cs="Calibri"/>
                <w:color w:val="000000"/>
                <w:sz w:val="16"/>
                <w:szCs w:val="16"/>
              </w:rPr>
              <w:t xml:space="preserve">, </w:t>
            </w:r>
            <w:proofErr w:type="spellStart"/>
            <w:r>
              <w:rPr>
                <w:rFonts w:ascii="Verdana" w:hAnsi="Verdana" w:cs="Calibri"/>
                <w:color w:val="000000"/>
                <w:sz w:val="16"/>
                <w:szCs w:val="16"/>
              </w:rPr>
              <w:t>autorizarea</w:t>
            </w:r>
            <w:proofErr w:type="spellEnd"/>
            <w:r>
              <w:rPr>
                <w:rFonts w:ascii="Verdana" w:hAnsi="Verdana" w:cs="Calibri"/>
                <w:color w:val="000000"/>
                <w:sz w:val="16"/>
                <w:szCs w:val="16"/>
              </w:rPr>
              <w:t xml:space="preserve"> </w:t>
            </w:r>
            <w:proofErr w:type="spellStart"/>
            <w:r>
              <w:rPr>
                <w:rFonts w:ascii="Verdana" w:hAnsi="Verdana" w:cs="Calibri"/>
                <w:color w:val="000000"/>
                <w:sz w:val="16"/>
                <w:szCs w:val="16"/>
              </w:rPr>
              <w:t>utilizarii</w:t>
            </w:r>
            <w:proofErr w:type="spellEnd"/>
            <w:r>
              <w:rPr>
                <w:rFonts w:ascii="Verdana" w:hAnsi="Verdana" w:cs="Calibri"/>
                <w:color w:val="000000"/>
                <w:sz w:val="16"/>
                <w:szCs w:val="16"/>
              </w:rPr>
              <w:t xml:space="preserve"> </w:t>
            </w:r>
            <w:proofErr w:type="spellStart"/>
            <w:r>
              <w:rPr>
                <w:rFonts w:ascii="Verdana" w:hAnsi="Verdana" w:cs="Calibri"/>
                <w:color w:val="000000"/>
                <w:sz w:val="16"/>
                <w:szCs w:val="16"/>
              </w:rPr>
              <w:t>bunurilor</w:t>
            </w:r>
            <w:proofErr w:type="spellEnd"/>
            <w:r>
              <w:rPr>
                <w:rFonts w:ascii="Verdana" w:hAnsi="Verdana" w:cs="Calibri"/>
                <w:color w:val="000000"/>
                <w:sz w:val="16"/>
                <w:szCs w:val="16"/>
              </w:rPr>
              <w:t xml:space="preserve"> </w:t>
            </w:r>
            <w:proofErr w:type="spellStart"/>
            <w:r>
              <w:rPr>
                <w:rFonts w:ascii="Verdana" w:hAnsi="Verdana" w:cs="Calibri"/>
                <w:color w:val="000000"/>
                <w:sz w:val="16"/>
                <w:szCs w:val="16"/>
              </w:rPr>
              <w:t>sau</w:t>
            </w:r>
            <w:proofErr w:type="spellEnd"/>
            <w:r>
              <w:rPr>
                <w:rFonts w:ascii="Verdana" w:hAnsi="Verdana" w:cs="Calibri"/>
                <w:color w:val="000000"/>
                <w:sz w:val="16"/>
                <w:szCs w:val="16"/>
              </w:rPr>
              <w:t xml:space="preserve"> pe </w:t>
            </w:r>
            <w:proofErr w:type="spellStart"/>
            <w:r>
              <w:rPr>
                <w:rFonts w:ascii="Verdana" w:hAnsi="Verdana" w:cs="Calibri"/>
                <w:color w:val="000000"/>
                <w:sz w:val="16"/>
                <w:szCs w:val="16"/>
              </w:rPr>
              <w:t>desfasurarea</w:t>
            </w:r>
            <w:proofErr w:type="spellEnd"/>
            <w:r>
              <w:rPr>
                <w:rFonts w:ascii="Verdana" w:hAnsi="Verdana" w:cs="Calibri"/>
                <w:color w:val="000000"/>
                <w:sz w:val="16"/>
                <w:szCs w:val="16"/>
              </w:rPr>
              <w:t xml:space="preserve"> de </w:t>
            </w:r>
            <w:proofErr w:type="spellStart"/>
            <w:r>
              <w:rPr>
                <w:rFonts w:ascii="Verdana" w:hAnsi="Verdana" w:cs="Calibri"/>
                <w:color w:val="000000"/>
                <w:sz w:val="16"/>
                <w:szCs w:val="16"/>
              </w:rPr>
              <w:t>activitati</w:t>
            </w:r>
            <w:proofErr w:type="spellEnd"/>
            <w:r>
              <w:rPr>
                <w:rFonts w:ascii="Verdana" w:hAnsi="Verdana" w:cs="Calibri"/>
                <w:color w:val="000000"/>
                <w:sz w:val="16"/>
                <w:szCs w:val="16"/>
              </w:rPr>
              <w:t xml:space="preserve"> (cod 16.02.02+16.02.03+16.02.50)</w:t>
            </w:r>
          </w:p>
        </w:tc>
        <w:tc>
          <w:tcPr>
            <w:tcW w:w="1530" w:type="dxa"/>
            <w:tcBorders>
              <w:top w:val="nil"/>
              <w:left w:val="nil"/>
              <w:bottom w:val="single" w:sz="4" w:space="0" w:color="auto"/>
              <w:right w:val="single" w:sz="4" w:space="0" w:color="auto"/>
            </w:tcBorders>
            <w:vAlign w:val="bottom"/>
          </w:tcPr>
          <w:p w14:paraId="4FE6670C" w14:textId="77777777" w:rsidR="00DB42E2" w:rsidRDefault="004E4E81">
            <w:pPr>
              <w:spacing w:after="0" w:line="240" w:lineRule="auto"/>
              <w:jc w:val="center"/>
              <w:rPr>
                <w:rFonts w:ascii="Times New Roman" w:eastAsia="Times New Roman" w:hAnsi="Times New Roman"/>
                <w:color w:val="000000"/>
                <w:sz w:val="18"/>
                <w:szCs w:val="18"/>
              </w:rPr>
            </w:pPr>
            <w:r>
              <w:rPr>
                <w:rFonts w:ascii="Verdana" w:hAnsi="Verdana" w:cs="Calibri"/>
                <w:color w:val="000000"/>
                <w:sz w:val="16"/>
                <w:szCs w:val="16"/>
              </w:rPr>
              <w:t>16.02</w:t>
            </w:r>
          </w:p>
        </w:tc>
        <w:tc>
          <w:tcPr>
            <w:tcW w:w="1620" w:type="dxa"/>
            <w:tcBorders>
              <w:top w:val="nil"/>
              <w:left w:val="nil"/>
              <w:bottom w:val="single" w:sz="4" w:space="0" w:color="auto"/>
              <w:right w:val="single" w:sz="4" w:space="0" w:color="auto"/>
            </w:tcBorders>
            <w:vAlign w:val="bottom"/>
          </w:tcPr>
          <w:p w14:paraId="550C0FB3" w14:textId="77777777" w:rsidR="00DB42E2" w:rsidRDefault="004E4E81">
            <w:pPr>
              <w:spacing w:after="0" w:line="240" w:lineRule="auto"/>
              <w:jc w:val="center"/>
              <w:rPr>
                <w:rFonts w:ascii="Times New Roman" w:eastAsia="Times New Roman" w:hAnsi="Times New Roman"/>
                <w:color w:val="000000"/>
                <w:sz w:val="18"/>
                <w:szCs w:val="18"/>
              </w:rPr>
            </w:pPr>
            <w:r>
              <w:rPr>
                <w:rFonts w:ascii="Verdana" w:hAnsi="Verdana" w:cs="Calibri"/>
                <w:color w:val="000000"/>
                <w:sz w:val="16"/>
                <w:szCs w:val="16"/>
              </w:rPr>
              <w:t>2,822,000.00</w:t>
            </w:r>
          </w:p>
        </w:tc>
        <w:tc>
          <w:tcPr>
            <w:tcW w:w="1530" w:type="dxa"/>
            <w:tcBorders>
              <w:top w:val="nil"/>
              <w:left w:val="nil"/>
              <w:bottom w:val="single" w:sz="4" w:space="0" w:color="auto"/>
              <w:right w:val="single" w:sz="4" w:space="0" w:color="auto"/>
            </w:tcBorders>
            <w:vAlign w:val="bottom"/>
          </w:tcPr>
          <w:p w14:paraId="4AC325C9" w14:textId="77777777" w:rsidR="00DB42E2" w:rsidRDefault="004E4E81">
            <w:pPr>
              <w:spacing w:after="0" w:line="240" w:lineRule="auto"/>
              <w:jc w:val="center"/>
              <w:rPr>
                <w:rFonts w:ascii="Times New Roman" w:eastAsia="Times New Roman" w:hAnsi="Times New Roman"/>
                <w:color w:val="000000"/>
                <w:sz w:val="18"/>
                <w:szCs w:val="18"/>
              </w:rPr>
            </w:pPr>
            <w:r>
              <w:rPr>
                <w:rFonts w:ascii="Verdana" w:hAnsi="Verdana" w:cs="Calibri"/>
                <w:color w:val="000000"/>
                <w:sz w:val="16"/>
                <w:szCs w:val="16"/>
              </w:rPr>
              <w:t>2,822,000.00</w:t>
            </w:r>
          </w:p>
        </w:tc>
        <w:tc>
          <w:tcPr>
            <w:tcW w:w="1530" w:type="dxa"/>
            <w:tcBorders>
              <w:top w:val="nil"/>
              <w:left w:val="nil"/>
              <w:bottom w:val="single" w:sz="4" w:space="0" w:color="auto"/>
              <w:right w:val="single" w:sz="4" w:space="0" w:color="auto"/>
            </w:tcBorders>
            <w:vAlign w:val="bottom"/>
          </w:tcPr>
          <w:p w14:paraId="3B8D6F1B" w14:textId="77777777" w:rsidR="00DB42E2" w:rsidRDefault="004E4E81">
            <w:pPr>
              <w:spacing w:after="0" w:line="240" w:lineRule="auto"/>
              <w:jc w:val="center"/>
              <w:rPr>
                <w:rFonts w:ascii="Times New Roman" w:eastAsia="Times New Roman" w:hAnsi="Times New Roman"/>
                <w:color w:val="000000"/>
                <w:sz w:val="18"/>
                <w:szCs w:val="18"/>
              </w:rPr>
            </w:pPr>
            <w:r>
              <w:rPr>
                <w:rFonts w:ascii="Verdana" w:hAnsi="Verdana" w:cs="Calibri"/>
                <w:color w:val="000000"/>
                <w:sz w:val="16"/>
                <w:szCs w:val="16"/>
              </w:rPr>
              <w:t>2,704,101.00</w:t>
            </w:r>
          </w:p>
        </w:tc>
      </w:tr>
      <w:tr w:rsidR="00DB42E2" w14:paraId="055D1385" w14:textId="77777777">
        <w:trPr>
          <w:trHeight w:val="696"/>
        </w:trPr>
        <w:tc>
          <w:tcPr>
            <w:tcW w:w="3960" w:type="dxa"/>
            <w:tcBorders>
              <w:top w:val="nil"/>
              <w:left w:val="single" w:sz="4" w:space="0" w:color="auto"/>
              <w:bottom w:val="single" w:sz="4" w:space="0" w:color="auto"/>
              <w:right w:val="single" w:sz="4" w:space="0" w:color="auto"/>
            </w:tcBorders>
            <w:vAlign w:val="bottom"/>
          </w:tcPr>
          <w:p w14:paraId="6D690AF4" w14:textId="77777777" w:rsidR="00DB42E2" w:rsidRDefault="004E4E81">
            <w:pPr>
              <w:spacing w:after="0" w:line="240" w:lineRule="auto"/>
              <w:jc w:val="center"/>
              <w:rPr>
                <w:rFonts w:ascii="Times New Roman" w:eastAsia="Times New Roman" w:hAnsi="Times New Roman"/>
                <w:color w:val="000000"/>
                <w:sz w:val="18"/>
                <w:szCs w:val="18"/>
                <w:lang w:val="fr-FR"/>
              </w:rPr>
            </w:pPr>
            <w:proofErr w:type="spellStart"/>
            <w:r>
              <w:rPr>
                <w:rFonts w:ascii="Verdana" w:hAnsi="Verdana" w:cs="Calibri"/>
                <w:color w:val="000000"/>
                <w:sz w:val="16"/>
                <w:szCs w:val="16"/>
                <w:lang w:val="fr-FR"/>
              </w:rPr>
              <w:t>Impozit</w:t>
            </w:r>
            <w:proofErr w:type="spellEnd"/>
            <w:r>
              <w:rPr>
                <w:rFonts w:ascii="Verdana" w:hAnsi="Verdana" w:cs="Calibri"/>
                <w:color w:val="000000"/>
                <w:sz w:val="16"/>
                <w:szCs w:val="16"/>
                <w:lang w:val="fr-FR"/>
              </w:rPr>
              <w:t xml:space="preserve"> </w:t>
            </w:r>
            <w:proofErr w:type="spellStart"/>
            <w:r>
              <w:rPr>
                <w:rFonts w:ascii="Verdana" w:hAnsi="Verdana" w:cs="Calibri"/>
                <w:color w:val="000000"/>
                <w:sz w:val="16"/>
                <w:szCs w:val="16"/>
                <w:lang w:val="fr-FR"/>
              </w:rPr>
              <w:t>pe</w:t>
            </w:r>
            <w:proofErr w:type="spellEnd"/>
            <w:r>
              <w:rPr>
                <w:rFonts w:ascii="Verdana" w:hAnsi="Verdana" w:cs="Calibri"/>
                <w:color w:val="000000"/>
                <w:sz w:val="16"/>
                <w:szCs w:val="16"/>
                <w:lang w:val="fr-FR"/>
              </w:rPr>
              <w:t xml:space="preserve"> </w:t>
            </w:r>
            <w:proofErr w:type="spellStart"/>
            <w:r>
              <w:rPr>
                <w:rFonts w:ascii="Verdana" w:hAnsi="Verdana" w:cs="Calibri"/>
                <w:color w:val="000000"/>
                <w:sz w:val="16"/>
                <w:szCs w:val="16"/>
                <w:lang w:val="fr-FR"/>
              </w:rPr>
              <w:t>mijloacele</w:t>
            </w:r>
            <w:proofErr w:type="spellEnd"/>
            <w:r>
              <w:rPr>
                <w:rFonts w:ascii="Verdana" w:hAnsi="Verdana" w:cs="Calibri"/>
                <w:color w:val="000000"/>
                <w:sz w:val="16"/>
                <w:szCs w:val="16"/>
                <w:lang w:val="fr-FR"/>
              </w:rPr>
              <w:t xml:space="preserve"> de </w:t>
            </w:r>
            <w:proofErr w:type="gramStart"/>
            <w:r>
              <w:rPr>
                <w:rFonts w:ascii="Verdana" w:hAnsi="Verdana" w:cs="Calibri"/>
                <w:color w:val="000000"/>
                <w:sz w:val="16"/>
                <w:szCs w:val="16"/>
                <w:lang w:val="fr-FR"/>
              </w:rPr>
              <w:t>transport  (</w:t>
            </w:r>
            <w:proofErr w:type="spellStart"/>
            <w:proofErr w:type="gramEnd"/>
            <w:r>
              <w:rPr>
                <w:rFonts w:ascii="Verdana" w:hAnsi="Verdana" w:cs="Calibri"/>
                <w:color w:val="000000"/>
                <w:sz w:val="16"/>
                <w:szCs w:val="16"/>
                <w:lang w:val="fr-FR"/>
              </w:rPr>
              <w:t>cod</w:t>
            </w:r>
            <w:proofErr w:type="spellEnd"/>
            <w:r>
              <w:rPr>
                <w:rFonts w:ascii="Verdana" w:hAnsi="Verdana" w:cs="Calibri"/>
                <w:color w:val="000000"/>
                <w:sz w:val="16"/>
                <w:szCs w:val="16"/>
                <w:lang w:val="fr-FR"/>
              </w:rPr>
              <w:t xml:space="preserve"> 16.02.02.01+16.02.02.02)</w:t>
            </w:r>
          </w:p>
        </w:tc>
        <w:tc>
          <w:tcPr>
            <w:tcW w:w="1530" w:type="dxa"/>
            <w:tcBorders>
              <w:top w:val="nil"/>
              <w:left w:val="nil"/>
              <w:bottom w:val="single" w:sz="4" w:space="0" w:color="auto"/>
              <w:right w:val="single" w:sz="4" w:space="0" w:color="auto"/>
            </w:tcBorders>
            <w:vAlign w:val="bottom"/>
          </w:tcPr>
          <w:p w14:paraId="71D61B17" w14:textId="77777777" w:rsidR="00DB42E2" w:rsidRDefault="004E4E81">
            <w:pPr>
              <w:spacing w:after="0" w:line="240" w:lineRule="auto"/>
              <w:jc w:val="center"/>
              <w:rPr>
                <w:rFonts w:ascii="Times New Roman" w:eastAsia="Times New Roman" w:hAnsi="Times New Roman"/>
                <w:color w:val="000000"/>
                <w:sz w:val="18"/>
                <w:szCs w:val="18"/>
              </w:rPr>
            </w:pPr>
            <w:r>
              <w:rPr>
                <w:rFonts w:ascii="Verdana" w:hAnsi="Verdana" w:cs="Calibri"/>
                <w:color w:val="000000"/>
                <w:sz w:val="16"/>
                <w:szCs w:val="16"/>
              </w:rPr>
              <w:t>16.02.02</w:t>
            </w:r>
          </w:p>
        </w:tc>
        <w:tc>
          <w:tcPr>
            <w:tcW w:w="1620" w:type="dxa"/>
            <w:tcBorders>
              <w:top w:val="nil"/>
              <w:left w:val="nil"/>
              <w:bottom w:val="single" w:sz="4" w:space="0" w:color="auto"/>
              <w:right w:val="single" w:sz="4" w:space="0" w:color="auto"/>
            </w:tcBorders>
            <w:vAlign w:val="bottom"/>
          </w:tcPr>
          <w:p w14:paraId="3DDA234A" w14:textId="77777777" w:rsidR="00DB42E2" w:rsidRDefault="004E4E81">
            <w:pPr>
              <w:spacing w:after="0" w:line="240" w:lineRule="auto"/>
              <w:jc w:val="center"/>
              <w:rPr>
                <w:rFonts w:ascii="Times New Roman" w:eastAsia="Times New Roman" w:hAnsi="Times New Roman"/>
                <w:color w:val="000000"/>
                <w:sz w:val="18"/>
                <w:szCs w:val="18"/>
              </w:rPr>
            </w:pPr>
            <w:r>
              <w:rPr>
                <w:rFonts w:ascii="Verdana" w:hAnsi="Verdana" w:cs="Calibri"/>
                <w:color w:val="000000"/>
                <w:sz w:val="16"/>
                <w:szCs w:val="16"/>
              </w:rPr>
              <w:t>1,999,000.00</w:t>
            </w:r>
          </w:p>
        </w:tc>
        <w:tc>
          <w:tcPr>
            <w:tcW w:w="1530" w:type="dxa"/>
            <w:tcBorders>
              <w:top w:val="nil"/>
              <w:left w:val="nil"/>
              <w:bottom w:val="single" w:sz="4" w:space="0" w:color="auto"/>
              <w:right w:val="single" w:sz="4" w:space="0" w:color="auto"/>
            </w:tcBorders>
            <w:vAlign w:val="bottom"/>
          </w:tcPr>
          <w:p w14:paraId="748890F1" w14:textId="77777777" w:rsidR="00DB42E2" w:rsidRDefault="004E4E81">
            <w:pPr>
              <w:spacing w:after="0" w:line="240" w:lineRule="auto"/>
              <w:jc w:val="center"/>
              <w:rPr>
                <w:rFonts w:ascii="Times New Roman" w:eastAsia="Times New Roman" w:hAnsi="Times New Roman"/>
                <w:color w:val="000000"/>
                <w:sz w:val="18"/>
                <w:szCs w:val="18"/>
              </w:rPr>
            </w:pPr>
            <w:r>
              <w:rPr>
                <w:rFonts w:ascii="Verdana" w:hAnsi="Verdana" w:cs="Calibri"/>
                <w:color w:val="000000"/>
                <w:sz w:val="16"/>
                <w:szCs w:val="16"/>
              </w:rPr>
              <w:t>1,999,000.00</w:t>
            </w:r>
          </w:p>
        </w:tc>
        <w:tc>
          <w:tcPr>
            <w:tcW w:w="1530" w:type="dxa"/>
            <w:tcBorders>
              <w:top w:val="nil"/>
              <w:left w:val="nil"/>
              <w:bottom w:val="single" w:sz="4" w:space="0" w:color="auto"/>
              <w:right w:val="single" w:sz="4" w:space="0" w:color="auto"/>
            </w:tcBorders>
            <w:vAlign w:val="bottom"/>
          </w:tcPr>
          <w:p w14:paraId="362D5D32" w14:textId="77777777" w:rsidR="00DB42E2" w:rsidRDefault="004E4E81">
            <w:pPr>
              <w:spacing w:after="0" w:line="240" w:lineRule="auto"/>
              <w:jc w:val="center"/>
              <w:rPr>
                <w:rFonts w:ascii="Times New Roman" w:eastAsia="Times New Roman" w:hAnsi="Times New Roman"/>
                <w:color w:val="000000"/>
                <w:sz w:val="18"/>
                <w:szCs w:val="18"/>
              </w:rPr>
            </w:pPr>
            <w:r>
              <w:rPr>
                <w:rFonts w:ascii="Verdana" w:hAnsi="Verdana" w:cs="Calibri"/>
                <w:color w:val="000000"/>
                <w:sz w:val="16"/>
                <w:szCs w:val="16"/>
              </w:rPr>
              <w:t>2,041,416.00</w:t>
            </w:r>
          </w:p>
        </w:tc>
      </w:tr>
      <w:tr w:rsidR="00DB42E2" w14:paraId="43A9F58B" w14:textId="77777777">
        <w:trPr>
          <w:trHeight w:val="475"/>
        </w:trPr>
        <w:tc>
          <w:tcPr>
            <w:tcW w:w="3960" w:type="dxa"/>
            <w:tcBorders>
              <w:top w:val="nil"/>
              <w:left w:val="single" w:sz="4" w:space="0" w:color="auto"/>
              <w:bottom w:val="single" w:sz="4" w:space="0" w:color="auto"/>
              <w:right w:val="single" w:sz="4" w:space="0" w:color="auto"/>
            </w:tcBorders>
            <w:vAlign w:val="bottom"/>
          </w:tcPr>
          <w:p w14:paraId="5EC28C50" w14:textId="77777777" w:rsidR="00DB42E2" w:rsidRDefault="004E4E81">
            <w:pPr>
              <w:spacing w:after="0" w:line="240" w:lineRule="auto"/>
              <w:jc w:val="center"/>
              <w:rPr>
                <w:rFonts w:ascii="Times New Roman" w:eastAsia="Times New Roman" w:hAnsi="Times New Roman"/>
                <w:color w:val="000000"/>
                <w:sz w:val="18"/>
                <w:szCs w:val="18"/>
                <w:lang w:val="fr-FR"/>
              </w:rPr>
            </w:pPr>
            <w:r>
              <w:rPr>
                <w:rFonts w:ascii="Verdana" w:hAnsi="Verdana" w:cs="Calibri"/>
                <w:color w:val="000000"/>
                <w:sz w:val="16"/>
                <w:szCs w:val="16"/>
              </w:rPr>
              <w:t xml:space="preserve">Taxa </w:t>
            </w:r>
            <w:proofErr w:type="spellStart"/>
            <w:r>
              <w:rPr>
                <w:rFonts w:ascii="Verdana" w:hAnsi="Verdana" w:cs="Calibri"/>
                <w:color w:val="000000"/>
                <w:sz w:val="16"/>
                <w:szCs w:val="16"/>
              </w:rPr>
              <w:t>asupra</w:t>
            </w:r>
            <w:proofErr w:type="spellEnd"/>
            <w:r>
              <w:rPr>
                <w:rFonts w:ascii="Verdana" w:hAnsi="Verdana" w:cs="Calibri"/>
                <w:color w:val="000000"/>
                <w:sz w:val="16"/>
                <w:szCs w:val="16"/>
              </w:rPr>
              <w:t xml:space="preserve"> </w:t>
            </w:r>
            <w:proofErr w:type="spellStart"/>
            <w:r>
              <w:rPr>
                <w:rFonts w:ascii="Verdana" w:hAnsi="Verdana" w:cs="Calibri"/>
                <w:color w:val="000000"/>
                <w:sz w:val="16"/>
                <w:szCs w:val="16"/>
              </w:rPr>
              <w:t>mijloacelor</w:t>
            </w:r>
            <w:proofErr w:type="spellEnd"/>
            <w:r>
              <w:rPr>
                <w:rFonts w:ascii="Verdana" w:hAnsi="Verdana" w:cs="Calibri"/>
                <w:color w:val="000000"/>
                <w:sz w:val="16"/>
                <w:szCs w:val="16"/>
              </w:rPr>
              <w:t xml:space="preserve"> de transport </w:t>
            </w:r>
            <w:proofErr w:type="spellStart"/>
            <w:r>
              <w:rPr>
                <w:rFonts w:ascii="Verdana" w:hAnsi="Verdana" w:cs="Calibri"/>
                <w:color w:val="000000"/>
                <w:sz w:val="16"/>
                <w:szCs w:val="16"/>
              </w:rPr>
              <w:t>detinute</w:t>
            </w:r>
            <w:proofErr w:type="spellEnd"/>
            <w:r>
              <w:rPr>
                <w:rFonts w:ascii="Verdana" w:hAnsi="Verdana" w:cs="Calibri"/>
                <w:color w:val="000000"/>
                <w:sz w:val="16"/>
                <w:szCs w:val="16"/>
              </w:rPr>
              <w:t xml:space="preserve"> de </w:t>
            </w:r>
            <w:proofErr w:type="spellStart"/>
            <w:r>
              <w:rPr>
                <w:rFonts w:ascii="Verdana" w:hAnsi="Verdana" w:cs="Calibri"/>
                <w:color w:val="000000"/>
                <w:sz w:val="16"/>
                <w:szCs w:val="16"/>
              </w:rPr>
              <w:t>persoane</w:t>
            </w:r>
            <w:proofErr w:type="spellEnd"/>
            <w:r>
              <w:rPr>
                <w:rFonts w:ascii="Verdana" w:hAnsi="Verdana" w:cs="Calibri"/>
                <w:color w:val="000000"/>
                <w:sz w:val="16"/>
                <w:szCs w:val="16"/>
              </w:rPr>
              <w:t xml:space="preserve"> </w:t>
            </w:r>
            <w:proofErr w:type="spellStart"/>
            <w:r>
              <w:rPr>
                <w:rFonts w:ascii="Verdana" w:hAnsi="Verdana" w:cs="Calibri"/>
                <w:color w:val="000000"/>
                <w:sz w:val="16"/>
                <w:szCs w:val="16"/>
              </w:rPr>
              <w:t>fizice</w:t>
            </w:r>
            <w:proofErr w:type="spellEnd"/>
            <w:r>
              <w:rPr>
                <w:rFonts w:ascii="Verdana" w:hAnsi="Verdana" w:cs="Calibri"/>
                <w:color w:val="000000"/>
                <w:sz w:val="16"/>
                <w:szCs w:val="16"/>
              </w:rPr>
              <w:t xml:space="preserve"> *)</w:t>
            </w:r>
          </w:p>
        </w:tc>
        <w:tc>
          <w:tcPr>
            <w:tcW w:w="1530" w:type="dxa"/>
            <w:tcBorders>
              <w:top w:val="nil"/>
              <w:left w:val="nil"/>
              <w:bottom w:val="single" w:sz="4" w:space="0" w:color="auto"/>
              <w:right w:val="single" w:sz="4" w:space="0" w:color="auto"/>
            </w:tcBorders>
            <w:vAlign w:val="bottom"/>
          </w:tcPr>
          <w:p w14:paraId="688DBF56" w14:textId="77777777" w:rsidR="00DB42E2" w:rsidRDefault="004E4E81">
            <w:pPr>
              <w:spacing w:after="0" w:line="240" w:lineRule="auto"/>
              <w:jc w:val="center"/>
              <w:rPr>
                <w:rFonts w:ascii="Times New Roman" w:eastAsia="Times New Roman" w:hAnsi="Times New Roman"/>
                <w:color w:val="000000"/>
                <w:sz w:val="18"/>
                <w:szCs w:val="18"/>
              </w:rPr>
            </w:pPr>
            <w:r>
              <w:rPr>
                <w:rFonts w:ascii="Verdana" w:hAnsi="Verdana" w:cs="Calibri"/>
                <w:color w:val="000000"/>
                <w:sz w:val="16"/>
                <w:szCs w:val="16"/>
              </w:rPr>
              <w:t>16.02.02.01</w:t>
            </w:r>
          </w:p>
        </w:tc>
        <w:tc>
          <w:tcPr>
            <w:tcW w:w="1620" w:type="dxa"/>
            <w:tcBorders>
              <w:top w:val="nil"/>
              <w:left w:val="nil"/>
              <w:bottom w:val="single" w:sz="4" w:space="0" w:color="auto"/>
              <w:right w:val="single" w:sz="4" w:space="0" w:color="auto"/>
            </w:tcBorders>
            <w:vAlign w:val="bottom"/>
          </w:tcPr>
          <w:p w14:paraId="20F24420" w14:textId="77777777" w:rsidR="00DB42E2" w:rsidRDefault="004E4E81">
            <w:pPr>
              <w:spacing w:after="0" w:line="240" w:lineRule="auto"/>
              <w:jc w:val="center"/>
              <w:rPr>
                <w:rFonts w:ascii="Times New Roman" w:eastAsia="Times New Roman" w:hAnsi="Times New Roman"/>
                <w:color w:val="000000"/>
                <w:sz w:val="18"/>
                <w:szCs w:val="18"/>
              </w:rPr>
            </w:pPr>
            <w:r>
              <w:rPr>
                <w:rFonts w:ascii="Verdana" w:hAnsi="Verdana" w:cs="Calibri"/>
                <w:color w:val="000000"/>
                <w:sz w:val="16"/>
                <w:szCs w:val="16"/>
              </w:rPr>
              <w:t>1,541,000.00</w:t>
            </w:r>
          </w:p>
        </w:tc>
        <w:tc>
          <w:tcPr>
            <w:tcW w:w="1530" w:type="dxa"/>
            <w:tcBorders>
              <w:top w:val="nil"/>
              <w:left w:val="nil"/>
              <w:bottom w:val="single" w:sz="4" w:space="0" w:color="auto"/>
              <w:right w:val="single" w:sz="4" w:space="0" w:color="auto"/>
            </w:tcBorders>
            <w:vAlign w:val="bottom"/>
          </w:tcPr>
          <w:p w14:paraId="092C3919" w14:textId="77777777" w:rsidR="00DB42E2" w:rsidRDefault="004E4E81">
            <w:pPr>
              <w:spacing w:after="0" w:line="240" w:lineRule="auto"/>
              <w:jc w:val="center"/>
              <w:rPr>
                <w:rFonts w:ascii="Times New Roman" w:eastAsia="Times New Roman" w:hAnsi="Times New Roman"/>
                <w:color w:val="000000"/>
                <w:sz w:val="18"/>
                <w:szCs w:val="18"/>
              </w:rPr>
            </w:pPr>
            <w:r>
              <w:rPr>
                <w:rFonts w:ascii="Verdana" w:hAnsi="Verdana" w:cs="Calibri"/>
                <w:color w:val="000000"/>
                <w:sz w:val="16"/>
                <w:szCs w:val="16"/>
              </w:rPr>
              <w:t>1,541,000.00</w:t>
            </w:r>
          </w:p>
        </w:tc>
        <w:tc>
          <w:tcPr>
            <w:tcW w:w="1530" w:type="dxa"/>
            <w:tcBorders>
              <w:top w:val="nil"/>
              <w:left w:val="nil"/>
              <w:bottom w:val="single" w:sz="4" w:space="0" w:color="auto"/>
              <w:right w:val="single" w:sz="4" w:space="0" w:color="auto"/>
            </w:tcBorders>
            <w:vAlign w:val="bottom"/>
          </w:tcPr>
          <w:p w14:paraId="009733C6" w14:textId="77777777" w:rsidR="00DB42E2" w:rsidRDefault="004E4E81">
            <w:pPr>
              <w:spacing w:after="0" w:line="240" w:lineRule="auto"/>
              <w:jc w:val="center"/>
              <w:rPr>
                <w:rFonts w:ascii="Times New Roman" w:eastAsia="Times New Roman" w:hAnsi="Times New Roman"/>
                <w:color w:val="000000"/>
                <w:sz w:val="18"/>
                <w:szCs w:val="18"/>
              </w:rPr>
            </w:pPr>
            <w:r>
              <w:rPr>
                <w:rFonts w:ascii="Verdana" w:hAnsi="Verdana" w:cs="Calibri"/>
                <w:color w:val="000000"/>
                <w:sz w:val="16"/>
                <w:szCs w:val="16"/>
              </w:rPr>
              <w:t>1,593,857.00</w:t>
            </w:r>
          </w:p>
        </w:tc>
      </w:tr>
      <w:tr w:rsidR="00DB42E2" w14:paraId="7B275F0E" w14:textId="77777777">
        <w:trPr>
          <w:trHeight w:val="475"/>
        </w:trPr>
        <w:tc>
          <w:tcPr>
            <w:tcW w:w="3960" w:type="dxa"/>
            <w:tcBorders>
              <w:top w:val="nil"/>
              <w:left w:val="single" w:sz="4" w:space="0" w:color="auto"/>
              <w:bottom w:val="single" w:sz="4" w:space="0" w:color="auto"/>
              <w:right w:val="single" w:sz="4" w:space="0" w:color="auto"/>
            </w:tcBorders>
            <w:vAlign w:val="bottom"/>
          </w:tcPr>
          <w:p w14:paraId="6A3D9B54" w14:textId="77777777" w:rsidR="00DB42E2" w:rsidRDefault="004E4E81">
            <w:pPr>
              <w:spacing w:after="0" w:line="240" w:lineRule="auto"/>
              <w:jc w:val="center"/>
              <w:rPr>
                <w:rFonts w:ascii="Times New Roman" w:eastAsia="Times New Roman" w:hAnsi="Times New Roman"/>
                <w:color w:val="000000"/>
                <w:sz w:val="18"/>
                <w:szCs w:val="18"/>
                <w:lang w:val="fr-FR"/>
              </w:rPr>
            </w:pPr>
            <w:r>
              <w:rPr>
                <w:rFonts w:ascii="Verdana" w:hAnsi="Verdana" w:cs="Calibri"/>
                <w:color w:val="000000"/>
                <w:sz w:val="16"/>
                <w:szCs w:val="16"/>
                <w:lang w:val="fr-FR"/>
              </w:rPr>
              <w:t xml:space="preserve">Taxa </w:t>
            </w:r>
            <w:proofErr w:type="spellStart"/>
            <w:r>
              <w:rPr>
                <w:rFonts w:ascii="Verdana" w:hAnsi="Verdana" w:cs="Calibri"/>
                <w:color w:val="000000"/>
                <w:sz w:val="16"/>
                <w:szCs w:val="16"/>
                <w:lang w:val="fr-FR"/>
              </w:rPr>
              <w:t>asupra</w:t>
            </w:r>
            <w:proofErr w:type="spellEnd"/>
            <w:r>
              <w:rPr>
                <w:rFonts w:ascii="Verdana" w:hAnsi="Verdana" w:cs="Calibri"/>
                <w:color w:val="000000"/>
                <w:sz w:val="16"/>
                <w:szCs w:val="16"/>
                <w:lang w:val="fr-FR"/>
              </w:rPr>
              <w:t xml:space="preserve"> </w:t>
            </w:r>
            <w:proofErr w:type="spellStart"/>
            <w:r>
              <w:rPr>
                <w:rFonts w:ascii="Verdana" w:hAnsi="Verdana" w:cs="Calibri"/>
                <w:color w:val="000000"/>
                <w:sz w:val="16"/>
                <w:szCs w:val="16"/>
                <w:lang w:val="fr-FR"/>
              </w:rPr>
              <w:t>mijloacelor</w:t>
            </w:r>
            <w:proofErr w:type="spellEnd"/>
            <w:r>
              <w:rPr>
                <w:rFonts w:ascii="Verdana" w:hAnsi="Verdana" w:cs="Calibri"/>
                <w:color w:val="000000"/>
                <w:sz w:val="16"/>
                <w:szCs w:val="16"/>
                <w:lang w:val="fr-FR"/>
              </w:rPr>
              <w:t xml:space="preserve"> de transport </w:t>
            </w:r>
            <w:proofErr w:type="spellStart"/>
            <w:r>
              <w:rPr>
                <w:rFonts w:ascii="Verdana" w:hAnsi="Verdana" w:cs="Calibri"/>
                <w:color w:val="000000"/>
                <w:sz w:val="16"/>
                <w:szCs w:val="16"/>
                <w:lang w:val="fr-FR"/>
              </w:rPr>
              <w:t>detinute</w:t>
            </w:r>
            <w:proofErr w:type="spellEnd"/>
            <w:r>
              <w:rPr>
                <w:rFonts w:ascii="Verdana" w:hAnsi="Verdana" w:cs="Calibri"/>
                <w:color w:val="000000"/>
                <w:sz w:val="16"/>
                <w:szCs w:val="16"/>
                <w:lang w:val="fr-FR"/>
              </w:rPr>
              <w:t xml:space="preserve"> de </w:t>
            </w:r>
            <w:proofErr w:type="spellStart"/>
            <w:r>
              <w:rPr>
                <w:rFonts w:ascii="Verdana" w:hAnsi="Verdana" w:cs="Calibri"/>
                <w:color w:val="000000"/>
                <w:sz w:val="16"/>
                <w:szCs w:val="16"/>
                <w:lang w:val="fr-FR"/>
              </w:rPr>
              <w:t>persoane</w:t>
            </w:r>
            <w:proofErr w:type="spellEnd"/>
            <w:r>
              <w:rPr>
                <w:rFonts w:ascii="Verdana" w:hAnsi="Verdana" w:cs="Calibri"/>
                <w:color w:val="000000"/>
                <w:sz w:val="16"/>
                <w:szCs w:val="16"/>
                <w:lang w:val="fr-FR"/>
              </w:rPr>
              <w:t xml:space="preserve"> </w:t>
            </w:r>
            <w:proofErr w:type="spellStart"/>
            <w:r>
              <w:rPr>
                <w:rFonts w:ascii="Verdana" w:hAnsi="Verdana" w:cs="Calibri"/>
                <w:color w:val="000000"/>
                <w:sz w:val="16"/>
                <w:szCs w:val="16"/>
                <w:lang w:val="fr-FR"/>
              </w:rPr>
              <w:t>juridice</w:t>
            </w:r>
            <w:proofErr w:type="spellEnd"/>
            <w:r>
              <w:rPr>
                <w:rFonts w:ascii="Verdana" w:hAnsi="Verdana" w:cs="Calibri"/>
                <w:color w:val="000000"/>
                <w:sz w:val="16"/>
                <w:szCs w:val="16"/>
                <w:lang w:val="fr-FR"/>
              </w:rPr>
              <w:t xml:space="preserve"> *)</w:t>
            </w:r>
          </w:p>
        </w:tc>
        <w:tc>
          <w:tcPr>
            <w:tcW w:w="1530" w:type="dxa"/>
            <w:tcBorders>
              <w:top w:val="nil"/>
              <w:left w:val="nil"/>
              <w:bottom w:val="single" w:sz="4" w:space="0" w:color="auto"/>
              <w:right w:val="single" w:sz="4" w:space="0" w:color="auto"/>
            </w:tcBorders>
            <w:vAlign w:val="bottom"/>
          </w:tcPr>
          <w:p w14:paraId="587CD5E8" w14:textId="77777777" w:rsidR="00DB42E2" w:rsidRDefault="004E4E81">
            <w:pPr>
              <w:spacing w:after="0" w:line="240" w:lineRule="auto"/>
              <w:jc w:val="center"/>
              <w:rPr>
                <w:rFonts w:ascii="Times New Roman" w:eastAsia="Times New Roman" w:hAnsi="Times New Roman"/>
                <w:color w:val="000000"/>
                <w:sz w:val="18"/>
                <w:szCs w:val="18"/>
              </w:rPr>
            </w:pPr>
            <w:r>
              <w:rPr>
                <w:rFonts w:ascii="Verdana" w:hAnsi="Verdana" w:cs="Calibri"/>
                <w:color w:val="000000"/>
                <w:sz w:val="16"/>
                <w:szCs w:val="16"/>
              </w:rPr>
              <w:t>16.02.02.02</w:t>
            </w:r>
          </w:p>
        </w:tc>
        <w:tc>
          <w:tcPr>
            <w:tcW w:w="1620" w:type="dxa"/>
            <w:tcBorders>
              <w:top w:val="nil"/>
              <w:left w:val="nil"/>
              <w:bottom w:val="single" w:sz="4" w:space="0" w:color="auto"/>
              <w:right w:val="single" w:sz="4" w:space="0" w:color="auto"/>
            </w:tcBorders>
            <w:vAlign w:val="bottom"/>
          </w:tcPr>
          <w:p w14:paraId="482710CE" w14:textId="77777777" w:rsidR="00DB42E2" w:rsidRDefault="004E4E81">
            <w:pPr>
              <w:spacing w:after="0" w:line="240" w:lineRule="auto"/>
              <w:jc w:val="center"/>
              <w:rPr>
                <w:rFonts w:ascii="Times New Roman" w:eastAsia="Times New Roman" w:hAnsi="Times New Roman"/>
                <w:color w:val="000000"/>
                <w:sz w:val="18"/>
                <w:szCs w:val="18"/>
              </w:rPr>
            </w:pPr>
            <w:r>
              <w:rPr>
                <w:rFonts w:ascii="Verdana" w:hAnsi="Verdana" w:cs="Calibri"/>
                <w:color w:val="000000"/>
                <w:sz w:val="16"/>
                <w:szCs w:val="16"/>
              </w:rPr>
              <w:t>458,000.00</w:t>
            </w:r>
          </w:p>
        </w:tc>
        <w:tc>
          <w:tcPr>
            <w:tcW w:w="1530" w:type="dxa"/>
            <w:tcBorders>
              <w:top w:val="nil"/>
              <w:left w:val="nil"/>
              <w:bottom w:val="single" w:sz="4" w:space="0" w:color="auto"/>
              <w:right w:val="single" w:sz="4" w:space="0" w:color="auto"/>
            </w:tcBorders>
            <w:vAlign w:val="bottom"/>
          </w:tcPr>
          <w:p w14:paraId="1DBC7B6A" w14:textId="77777777" w:rsidR="00DB42E2" w:rsidRDefault="004E4E81">
            <w:pPr>
              <w:spacing w:after="0" w:line="240" w:lineRule="auto"/>
              <w:jc w:val="center"/>
              <w:rPr>
                <w:rFonts w:ascii="Times New Roman" w:eastAsia="Times New Roman" w:hAnsi="Times New Roman"/>
                <w:color w:val="000000"/>
                <w:sz w:val="18"/>
                <w:szCs w:val="18"/>
              </w:rPr>
            </w:pPr>
            <w:r>
              <w:rPr>
                <w:rFonts w:ascii="Verdana" w:hAnsi="Verdana" w:cs="Calibri"/>
                <w:color w:val="000000"/>
                <w:sz w:val="16"/>
                <w:szCs w:val="16"/>
              </w:rPr>
              <w:t>458,000.00</w:t>
            </w:r>
          </w:p>
        </w:tc>
        <w:tc>
          <w:tcPr>
            <w:tcW w:w="1530" w:type="dxa"/>
            <w:tcBorders>
              <w:top w:val="nil"/>
              <w:left w:val="nil"/>
              <w:bottom w:val="single" w:sz="4" w:space="0" w:color="auto"/>
              <w:right w:val="single" w:sz="4" w:space="0" w:color="auto"/>
            </w:tcBorders>
            <w:vAlign w:val="bottom"/>
          </w:tcPr>
          <w:p w14:paraId="62D75D69" w14:textId="77777777" w:rsidR="00DB42E2" w:rsidRDefault="004E4E81">
            <w:pPr>
              <w:spacing w:after="0" w:line="240" w:lineRule="auto"/>
              <w:jc w:val="center"/>
              <w:rPr>
                <w:rFonts w:ascii="Times New Roman" w:eastAsia="Times New Roman" w:hAnsi="Times New Roman"/>
                <w:color w:val="000000"/>
                <w:sz w:val="18"/>
                <w:szCs w:val="18"/>
              </w:rPr>
            </w:pPr>
            <w:r>
              <w:rPr>
                <w:rFonts w:ascii="Verdana" w:hAnsi="Verdana" w:cs="Calibri"/>
                <w:color w:val="000000"/>
                <w:sz w:val="16"/>
                <w:szCs w:val="16"/>
              </w:rPr>
              <w:t>447,559.00</w:t>
            </w:r>
          </w:p>
        </w:tc>
      </w:tr>
      <w:tr w:rsidR="00DB42E2" w14:paraId="5A79A661" w14:textId="77777777">
        <w:trPr>
          <w:trHeight w:val="475"/>
        </w:trPr>
        <w:tc>
          <w:tcPr>
            <w:tcW w:w="3960" w:type="dxa"/>
            <w:tcBorders>
              <w:top w:val="nil"/>
              <w:left w:val="single" w:sz="4" w:space="0" w:color="auto"/>
              <w:bottom w:val="single" w:sz="4" w:space="0" w:color="auto"/>
              <w:right w:val="single" w:sz="4" w:space="0" w:color="auto"/>
            </w:tcBorders>
            <w:vAlign w:val="bottom"/>
          </w:tcPr>
          <w:p w14:paraId="30769B17" w14:textId="77777777" w:rsidR="00DB42E2" w:rsidRDefault="004E4E81">
            <w:pPr>
              <w:spacing w:after="0" w:line="240" w:lineRule="auto"/>
              <w:jc w:val="center"/>
              <w:rPr>
                <w:rFonts w:ascii="Times New Roman" w:eastAsia="Times New Roman" w:hAnsi="Times New Roman"/>
                <w:color w:val="000000"/>
                <w:sz w:val="18"/>
                <w:szCs w:val="18"/>
                <w:lang w:val="fr-FR"/>
              </w:rPr>
            </w:pPr>
            <w:r>
              <w:rPr>
                <w:rFonts w:ascii="Verdana" w:hAnsi="Verdana" w:cs="Calibri"/>
                <w:color w:val="000000"/>
                <w:sz w:val="16"/>
                <w:szCs w:val="16"/>
                <w:lang w:val="fr-FR"/>
              </w:rPr>
              <w:t xml:space="preserve">Taxe si tarife </w:t>
            </w:r>
            <w:proofErr w:type="spellStart"/>
            <w:r>
              <w:rPr>
                <w:rFonts w:ascii="Verdana" w:hAnsi="Verdana" w:cs="Calibri"/>
                <w:color w:val="000000"/>
                <w:sz w:val="16"/>
                <w:szCs w:val="16"/>
                <w:lang w:val="fr-FR"/>
              </w:rPr>
              <w:t>pentru</w:t>
            </w:r>
            <w:proofErr w:type="spellEnd"/>
            <w:r>
              <w:rPr>
                <w:rFonts w:ascii="Verdana" w:hAnsi="Verdana" w:cs="Calibri"/>
                <w:color w:val="000000"/>
                <w:sz w:val="16"/>
                <w:szCs w:val="16"/>
                <w:lang w:val="fr-FR"/>
              </w:rPr>
              <w:t xml:space="preserve"> </w:t>
            </w:r>
            <w:proofErr w:type="spellStart"/>
            <w:r>
              <w:rPr>
                <w:rFonts w:ascii="Verdana" w:hAnsi="Verdana" w:cs="Calibri"/>
                <w:color w:val="000000"/>
                <w:sz w:val="16"/>
                <w:szCs w:val="16"/>
                <w:lang w:val="fr-FR"/>
              </w:rPr>
              <w:t>eliberarea</w:t>
            </w:r>
            <w:proofErr w:type="spellEnd"/>
            <w:r>
              <w:rPr>
                <w:rFonts w:ascii="Verdana" w:hAnsi="Verdana" w:cs="Calibri"/>
                <w:color w:val="000000"/>
                <w:sz w:val="16"/>
                <w:szCs w:val="16"/>
                <w:lang w:val="fr-FR"/>
              </w:rPr>
              <w:t xml:space="preserve"> de </w:t>
            </w:r>
            <w:proofErr w:type="spellStart"/>
            <w:r>
              <w:rPr>
                <w:rFonts w:ascii="Verdana" w:hAnsi="Verdana" w:cs="Calibri"/>
                <w:color w:val="000000"/>
                <w:sz w:val="16"/>
                <w:szCs w:val="16"/>
                <w:lang w:val="fr-FR"/>
              </w:rPr>
              <w:t>licente</w:t>
            </w:r>
            <w:proofErr w:type="spellEnd"/>
            <w:r>
              <w:rPr>
                <w:rFonts w:ascii="Verdana" w:hAnsi="Verdana" w:cs="Calibri"/>
                <w:color w:val="000000"/>
                <w:sz w:val="16"/>
                <w:szCs w:val="16"/>
                <w:lang w:val="fr-FR"/>
              </w:rPr>
              <w:t xml:space="preserve"> si </w:t>
            </w:r>
            <w:proofErr w:type="spellStart"/>
            <w:r>
              <w:rPr>
                <w:rFonts w:ascii="Verdana" w:hAnsi="Verdana" w:cs="Calibri"/>
                <w:color w:val="000000"/>
                <w:sz w:val="16"/>
                <w:szCs w:val="16"/>
                <w:lang w:val="fr-FR"/>
              </w:rPr>
              <w:t>autorizatii</w:t>
            </w:r>
            <w:proofErr w:type="spellEnd"/>
            <w:r>
              <w:rPr>
                <w:rFonts w:ascii="Verdana" w:hAnsi="Verdana" w:cs="Calibri"/>
                <w:color w:val="000000"/>
                <w:sz w:val="16"/>
                <w:szCs w:val="16"/>
                <w:lang w:val="fr-FR"/>
              </w:rPr>
              <w:t xml:space="preserve"> de </w:t>
            </w:r>
            <w:proofErr w:type="spellStart"/>
            <w:r>
              <w:rPr>
                <w:rFonts w:ascii="Verdana" w:hAnsi="Verdana" w:cs="Calibri"/>
                <w:color w:val="000000"/>
                <w:sz w:val="16"/>
                <w:szCs w:val="16"/>
                <w:lang w:val="fr-FR"/>
              </w:rPr>
              <w:t>functionare</w:t>
            </w:r>
            <w:proofErr w:type="spellEnd"/>
          </w:p>
        </w:tc>
        <w:tc>
          <w:tcPr>
            <w:tcW w:w="1530" w:type="dxa"/>
            <w:tcBorders>
              <w:top w:val="nil"/>
              <w:left w:val="nil"/>
              <w:bottom w:val="single" w:sz="4" w:space="0" w:color="auto"/>
              <w:right w:val="single" w:sz="4" w:space="0" w:color="auto"/>
            </w:tcBorders>
            <w:vAlign w:val="bottom"/>
          </w:tcPr>
          <w:p w14:paraId="512896B3" w14:textId="77777777" w:rsidR="00DB42E2" w:rsidRDefault="004E4E81">
            <w:pPr>
              <w:spacing w:after="0" w:line="240" w:lineRule="auto"/>
              <w:jc w:val="center"/>
              <w:rPr>
                <w:rFonts w:ascii="Times New Roman" w:eastAsia="Times New Roman" w:hAnsi="Times New Roman"/>
                <w:color w:val="000000"/>
                <w:sz w:val="18"/>
                <w:szCs w:val="18"/>
              </w:rPr>
            </w:pPr>
            <w:r>
              <w:rPr>
                <w:rFonts w:ascii="Verdana" w:hAnsi="Verdana" w:cs="Calibri"/>
                <w:color w:val="000000"/>
                <w:sz w:val="16"/>
                <w:szCs w:val="16"/>
              </w:rPr>
              <w:t>16.02.03</w:t>
            </w:r>
          </w:p>
        </w:tc>
        <w:tc>
          <w:tcPr>
            <w:tcW w:w="1620" w:type="dxa"/>
            <w:tcBorders>
              <w:top w:val="nil"/>
              <w:left w:val="nil"/>
              <w:bottom w:val="single" w:sz="4" w:space="0" w:color="auto"/>
              <w:right w:val="single" w:sz="4" w:space="0" w:color="auto"/>
            </w:tcBorders>
            <w:vAlign w:val="bottom"/>
          </w:tcPr>
          <w:p w14:paraId="1D2A2699" w14:textId="77777777" w:rsidR="00DB42E2" w:rsidRDefault="004E4E81">
            <w:pPr>
              <w:spacing w:after="0" w:line="240" w:lineRule="auto"/>
              <w:jc w:val="center"/>
              <w:rPr>
                <w:rFonts w:ascii="Times New Roman" w:eastAsia="Times New Roman" w:hAnsi="Times New Roman"/>
                <w:color w:val="000000"/>
                <w:sz w:val="18"/>
                <w:szCs w:val="18"/>
              </w:rPr>
            </w:pPr>
            <w:r>
              <w:rPr>
                <w:rFonts w:ascii="Verdana" w:hAnsi="Verdana" w:cs="Calibri"/>
                <w:color w:val="000000"/>
                <w:sz w:val="16"/>
                <w:szCs w:val="16"/>
              </w:rPr>
              <w:t>708,000.00</w:t>
            </w:r>
          </w:p>
        </w:tc>
        <w:tc>
          <w:tcPr>
            <w:tcW w:w="1530" w:type="dxa"/>
            <w:tcBorders>
              <w:top w:val="nil"/>
              <w:left w:val="nil"/>
              <w:bottom w:val="single" w:sz="4" w:space="0" w:color="auto"/>
              <w:right w:val="single" w:sz="4" w:space="0" w:color="auto"/>
            </w:tcBorders>
            <w:vAlign w:val="bottom"/>
          </w:tcPr>
          <w:p w14:paraId="75177FB0" w14:textId="77777777" w:rsidR="00DB42E2" w:rsidRDefault="004E4E81">
            <w:pPr>
              <w:spacing w:after="0" w:line="240" w:lineRule="auto"/>
              <w:jc w:val="center"/>
              <w:rPr>
                <w:rFonts w:ascii="Times New Roman" w:eastAsia="Times New Roman" w:hAnsi="Times New Roman"/>
                <w:color w:val="000000"/>
                <w:sz w:val="18"/>
                <w:szCs w:val="18"/>
              </w:rPr>
            </w:pPr>
            <w:r>
              <w:rPr>
                <w:rFonts w:ascii="Verdana" w:hAnsi="Verdana" w:cs="Calibri"/>
                <w:color w:val="000000"/>
                <w:sz w:val="16"/>
                <w:szCs w:val="16"/>
              </w:rPr>
              <w:t>708,000.00</w:t>
            </w:r>
          </w:p>
        </w:tc>
        <w:tc>
          <w:tcPr>
            <w:tcW w:w="1530" w:type="dxa"/>
            <w:tcBorders>
              <w:top w:val="nil"/>
              <w:left w:val="nil"/>
              <w:bottom w:val="single" w:sz="4" w:space="0" w:color="auto"/>
              <w:right w:val="single" w:sz="4" w:space="0" w:color="auto"/>
            </w:tcBorders>
            <w:vAlign w:val="bottom"/>
          </w:tcPr>
          <w:p w14:paraId="218A876A" w14:textId="77777777" w:rsidR="00DB42E2" w:rsidRDefault="004E4E81">
            <w:pPr>
              <w:spacing w:after="0" w:line="240" w:lineRule="auto"/>
              <w:jc w:val="center"/>
              <w:rPr>
                <w:rFonts w:ascii="Times New Roman" w:eastAsia="Times New Roman" w:hAnsi="Times New Roman"/>
                <w:color w:val="000000"/>
                <w:sz w:val="18"/>
                <w:szCs w:val="18"/>
              </w:rPr>
            </w:pPr>
            <w:r>
              <w:rPr>
                <w:rFonts w:ascii="Verdana" w:hAnsi="Verdana" w:cs="Calibri"/>
                <w:color w:val="000000"/>
                <w:sz w:val="16"/>
                <w:szCs w:val="16"/>
              </w:rPr>
              <w:t>548,994.00</w:t>
            </w:r>
          </w:p>
        </w:tc>
      </w:tr>
      <w:tr w:rsidR="00DB42E2" w14:paraId="65428BF9" w14:textId="77777777">
        <w:trPr>
          <w:trHeight w:val="475"/>
        </w:trPr>
        <w:tc>
          <w:tcPr>
            <w:tcW w:w="3960" w:type="dxa"/>
            <w:tcBorders>
              <w:top w:val="nil"/>
              <w:left w:val="single" w:sz="4" w:space="0" w:color="auto"/>
              <w:bottom w:val="single" w:sz="4" w:space="0" w:color="auto"/>
              <w:right w:val="single" w:sz="4" w:space="0" w:color="auto"/>
            </w:tcBorders>
            <w:vAlign w:val="bottom"/>
          </w:tcPr>
          <w:p w14:paraId="07F0ABE9" w14:textId="77777777" w:rsidR="00DB42E2" w:rsidRDefault="004E4E81">
            <w:pPr>
              <w:spacing w:after="0" w:line="240" w:lineRule="auto"/>
              <w:jc w:val="center"/>
              <w:rPr>
                <w:rFonts w:ascii="Times New Roman" w:eastAsia="Times New Roman" w:hAnsi="Times New Roman"/>
                <w:color w:val="000000"/>
                <w:sz w:val="18"/>
                <w:szCs w:val="18"/>
                <w:lang w:val="fr-FR"/>
              </w:rPr>
            </w:pPr>
            <w:r>
              <w:rPr>
                <w:rFonts w:ascii="Verdana" w:hAnsi="Verdana" w:cs="Calibri"/>
                <w:color w:val="000000"/>
                <w:sz w:val="16"/>
                <w:szCs w:val="16"/>
              </w:rPr>
              <w:t xml:space="preserve">Alte </w:t>
            </w:r>
            <w:proofErr w:type="spellStart"/>
            <w:r>
              <w:rPr>
                <w:rFonts w:ascii="Verdana" w:hAnsi="Verdana" w:cs="Calibri"/>
                <w:color w:val="000000"/>
                <w:sz w:val="16"/>
                <w:szCs w:val="16"/>
              </w:rPr>
              <w:t>taxe</w:t>
            </w:r>
            <w:proofErr w:type="spellEnd"/>
            <w:r>
              <w:rPr>
                <w:rFonts w:ascii="Verdana" w:hAnsi="Verdana" w:cs="Calibri"/>
                <w:color w:val="000000"/>
                <w:sz w:val="16"/>
                <w:szCs w:val="16"/>
              </w:rPr>
              <w:t xml:space="preserve"> pe </w:t>
            </w:r>
            <w:proofErr w:type="spellStart"/>
            <w:r>
              <w:rPr>
                <w:rFonts w:ascii="Verdana" w:hAnsi="Verdana" w:cs="Calibri"/>
                <w:color w:val="000000"/>
                <w:sz w:val="16"/>
                <w:szCs w:val="16"/>
              </w:rPr>
              <w:t>utilizarea</w:t>
            </w:r>
            <w:proofErr w:type="spellEnd"/>
            <w:r>
              <w:rPr>
                <w:rFonts w:ascii="Verdana" w:hAnsi="Verdana" w:cs="Calibri"/>
                <w:color w:val="000000"/>
                <w:sz w:val="16"/>
                <w:szCs w:val="16"/>
              </w:rPr>
              <w:t xml:space="preserve"> </w:t>
            </w:r>
            <w:proofErr w:type="spellStart"/>
            <w:r>
              <w:rPr>
                <w:rFonts w:ascii="Verdana" w:hAnsi="Verdana" w:cs="Calibri"/>
                <w:color w:val="000000"/>
                <w:sz w:val="16"/>
                <w:szCs w:val="16"/>
              </w:rPr>
              <w:t>bunurilor</w:t>
            </w:r>
            <w:proofErr w:type="spellEnd"/>
            <w:r>
              <w:rPr>
                <w:rFonts w:ascii="Verdana" w:hAnsi="Verdana" w:cs="Calibri"/>
                <w:color w:val="000000"/>
                <w:sz w:val="16"/>
                <w:szCs w:val="16"/>
              </w:rPr>
              <w:t xml:space="preserve">, </w:t>
            </w:r>
            <w:proofErr w:type="spellStart"/>
            <w:r>
              <w:rPr>
                <w:rFonts w:ascii="Verdana" w:hAnsi="Verdana" w:cs="Calibri"/>
                <w:color w:val="000000"/>
                <w:sz w:val="16"/>
                <w:szCs w:val="16"/>
              </w:rPr>
              <w:t>autorizarea</w:t>
            </w:r>
            <w:proofErr w:type="spellEnd"/>
            <w:r>
              <w:rPr>
                <w:rFonts w:ascii="Verdana" w:hAnsi="Verdana" w:cs="Calibri"/>
                <w:color w:val="000000"/>
                <w:sz w:val="16"/>
                <w:szCs w:val="16"/>
              </w:rPr>
              <w:t xml:space="preserve"> </w:t>
            </w:r>
            <w:proofErr w:type="spellStart"/>
            <w:r>
              <w:rPr>
                <w:rFonts w:ascii="Verdana" w:hAnsi="Verdana" w:cs="Calibri"/>
                <w:color w:val="000000"/>
                <w:sz w:val="16"/>
                <w:szCs w:val="16"/>
              </w:rPr>
              <w:t>utilizarii</w:t>
            </w:r>
            <w:proofErr w:type="spellEnd"/>
            <w:r>
              <w:rPr>
                <w:rFonts w:ascii="Verdana" w:hAnsi="Verdana" w:cs="Calibri"/>
                <w:color w:val="000000"/>
                <w:sz w:val="16"/>
                <w:szCs w:val="16"/>
              </w:rPr>
              <w:t xml:space="preserve"> </w:t>
            </w:r>
            <w:proofErr w:type="spellStart"/>
            <w:r>
              <w:rPr>
                <w:rFonts w:ascii="Verdana" w:hAnsi="Verdana" w:cs="Calibri"/>
                <w:color w:val="000000"/>
                <w:sz w:val="16"/>
                <w:szCs w:val="16"/>
              </w:rPr>
              <w:t>bunurilor</w:t>
            </w:r>
            <w:proofErr w:type="spellEnd"/>
            <w:r>
              <w:rPr>
                <w:rFonts w:ascii="Verdana" w:hAnsi="Verdana" w:cs="Calibri"/>
                <w:color w:val="000000"/>
                <w:sz w:val="16"/>
                <w:szCs w:val="16"/>
              </w:rPr>
              <w:t xml:space="preserve"> </w:t>
            </w:r>
            <w:proofErr w:type="spellStart"/>
            <w:r>
              <w:rPr>
                <w:rFonts w:ascii="Verdana" w:hAnsi="Verdana" w:cs="Calibri"/>
                <w:color w:val="000000"/>
                <w:sz w:val="16"/>
                <w:szCs w:val="16"/>
              </w:rPr>
              <w:t>sau</w:t>
            </w:r>
            <w:proofErr w:type="spellEnd"/>
            <w:r>
              <w:rPr>
                <w:rFonts w:ascii="Verdana" w:hAnsi="Verdana" w:cs="Calibri"/>
                <w:color w:val="000000"/>
                <w:sz w:val="16"/>
                <w:szCs w:val="16"/>
              </w:rPr>
              <w:t xml:space="preserve"> pe </w:t>
            </w:r>
            <w:proofErr w:type="spellStart"/>
            <w:r>
              <w:rPr>
                <w:rFonts w:ascii="Verdana" w:hAnsi="Verdana" w:cs="Calibri"/>
                <w:color w:val="000000"/>
                <w:sz w:val="16"/>
                <w:szCs w:val="16"/>
              </w:rPr>
              <w:t>desfasurare</w:t>
            </w:r>
            <w:proofErr w:type="spellEnd"/>
            <w:r>
              <w:rPr>
                <w:rFonts w:ascii="Verdana" w:hAnsi="Verdana" w:cs="Calibri"/>
                <w:color w:val="000000"/>
                <w:sz w:val="16"/>
                <w:szCs w:val="16"/>
              </w:rPr>
              <w:t xml:space="preserve"> de </w:t>
            </w:r>
            <w:proofErr w:type="spellStart"/>
            <w:r>
              <w:rPr>
                <w:rFonts w:ascii="Verdana" w:hAnsi="Verdana" w:cs="Calibri"/>
                <w:color w:val="000000"/>
                <w:sz w:val="16"/>
                <w:szCs w:val="16"/>
              </w:rPr>
              <w:t>activitati</w:t>
            </w:r>
            <w:proofErr w:type="spellEnd"/>
          </w:p>
        </w:tc>
        <w:tc>
          <w:tcPr>
            <w:tcW w:w="1530" w:type="dxa"/>
            <w:tcBorders>
              <w:top w:val="nil"/>
              <w:left w:val="nil"/>
              <w:bottom w:val="single" w:sz="4" w:space="0" w:color="auto"/>
              <w:right w:val="single" w:sz="4" w:space="0" w:color="auto"/>
            </w:tcBorders>
            <w:vAlign w:val="bottom"/>
          </w:tcPr>
          <w:p w14:paraId="36FFC6DD" w14:textId="77777777" w:rsidR="00DB42E2" w:rsidRDefault="004E4E81">
            <w:pPr>
              <w:spacing w:after="0" w:line="240" w:lineRule="auto"/>
              <w:jc w:val="center"/>
              <w:rPr>
                <w:rFonts w:ascii="Times New Roman" w:eastAsia="Times New Roman" w:hAnsi="Times New Roman"/>
                <w:color w:val="000000"/>
                <w:sz w:val="18"/>
                <w:szCs w:val="18"/>
              </w:rPr>
            </w:pPr>
            <w:r>
              <w:rPr>
                <w:rFonts w:ascii="Verdana" w:hAnsi="Verdana" w:cs="Calibri"/>
                <w:color w:val="000000"/>
                <w:sz w:val="16"/>
                <w:szCs w:val="16"/>
              </w:rPr>
              <w:t>16.02.50</w:t>
            </w:r>
          </w:p>
        </w:tc>
        <w:tc>
          <w:tcPr>
            <w:tcW w:w="1620" w:type="dxa"/>
            <w:tcBorders>
              <w:top w:val="nil"/>
              <w:left w:val="nil"/>
              <w:bottom w:val="single" w:sz="4" w:space="0" w:color="auto"/>
              <w:right w:val="single" w:sz="4" w:space="0" w:color="auto"/>
            </w:tcBorders>
            <w:vAlign w:val="bottom"/>
          </w:tcPr>
          <w:p w14:paraId="0D7CCF20" w14:textId="77777777" w:rsidR="00DB42E2" w:rsidRDefault="004E4E81">
            <w:pPr>
              <w:spacing w:after="0" w:line="240" w:lineRule="auto"/>
              <w:jc w:val="center"/>
              <w:rPr>
                <w:rFonts w:ascii="Times New Roman" w:eastAsia="Times New Roman" w:hAnsi="Times New Roman"/>
                <w:color w:val="000000"/>
                <w:sz w:val="18"/>
                <w:szCs w:val="18"/>
              </w:rPr>
            </w:pPr>
            <w:r>
              <w:rPr>
                <w:rFonts w:ascii="Verdana" w:hAnsi="Verdana" w:cs="Calibri"/>
                <w:color w:val="000000"/>
                <w:sz w:val="16"/>
                <w:szCs w:val="16"/>
              </w:rPr>
              <w:t>115,000.00</w:t>
            </w:r>
          </w:p>
        </w:tc>
        <w:tc>
          <w:tcPr>
            <w:tcW w:w="1530" w:type="dxa"/>
            <w:tcBorders>
              <w:top w:val="nil"/>
              <w:left w:val="nil"/>
              <w:bottom w:val="single" w:sz="4" w:space="0" w:color="auto"/>
              <w:right w:val="single" w:sz="4" w:space="0" w:color="auto"/>
            </w:tcBorders>
            <w:vAlign w:val="bottom"/>
          </w:tcPr>
          <w:p w14:paraId="0822B301" w14:textId="77777777" w:rsidR="00DB42E2" w:rsidRDefault="004E4E81">
            <w:pPr>
              <w:spacing w:after="0" w:line="240" w:lineRule="auto"/>
              <w:jc w:val="center"/>
              <w:rPr>
                <w:rFonts w:ascii="Times New Roman" w:eastAsia="Times New Roman" w:hAnsi="Times New Roman"/>
                <w:color w:val="000000"/>
                <w:sz w:val="18"/>
                <w:szCs w:val="18"/>
              </w:rPr>
            </w:pPr>
            <w:r>
              <w:rPr>
                <w:rFonts w:ascii="Verdana" w:hAnsi="Verdana" w:cs="Calibri"/>
                <w:color w:val="000000"/>
                <w:sz w:val="16"/>
                <w:szCs w:val="16"/>
              </w:rPr>
              <w:t>115,000.00</w:t>
            </w:r>
          </w:p>
        </w:tc>
        <w:tc>
          <w:tcPr>
            <w:tcW w:w="1530" w:type="dxa"/>
            <w:tcBorders>
              <w:top w:val="nil"/>
              <w:left w:val="nil"/>
              <w:bottom w:val="single" w:sz="4" w:space="0" w:color="auto"/>
              <w:right w:val="single" w:sz="4" w:space="0" w:color="auto"/>
            </w:tcBorders>
            <w:vAlign w:val="bottom"/>
          </w:tcPr>
          <w:p w14:paraId="3639DF91" w14:textId="77777777" w:rsidR="00DB42E2" w:rsidRDefault="004E4E81">
            <w:pPr>
              <w:spacing w:after="0" w:line="240" w:lineRule="auto"/>
              <w:jc w:val="center"/>
              <w:rPr>
                <w:rFonts w:ascii="Times New Roman" w:eastAsia="Times New Roman" w:hAnsi="Times New Roman"/>
                <w:color w:val="000000"/>
                <w:sz w:val="18"/>
                <w:szCs w:val="18"/>
              </w:rPr>
            </w:pPr>
            <w:r>
              <w:rPr>
                <w:rFonts w:ascii="Verdana" w:hAnsi="Verdana" w:cs="Calibri"/>
                <w:color w:val="000000"/>
                <w:sz w:val="16"/>
                <w:szCs w:val="16"/>
              </w:rPr>
              <w:t>113,691.00</w:t>
            </w:r>
          </w:p>
        </w:tc>
      </w:tr>
      <w:tr w:rsidR="00DB42E2" w14:paraId="078A5C39" w14:textId="77777777">
        <w:trPr>
          <w:trHeight w:val="316"/>
        </w:trPr>
        <w:tc>
          <w:tcPr>
            <w:tcW w:w="3960" w:type="dxa"/>
            <w:tcBorders>
              <w:top w:val="nil"/>
              <w:left w:val="single" w:sz="4" w:space="0" w:color="auto"/>
              <w:bottom w:val="single" w:sz="4" w:space="0" w:color="auto"/>
              <w:right w:val="single" w:sz="4" w:space="0" w:color="auto"/>
            </w:tcBorders>
            <w:vAlign w:val="bottom"/>
          </w:tcPr>
          <w:p w14:paraId="4500C88B" w14:textId="77777777" w:rsidR="00DB42E2" w:rsidRDefault="004E4E81">
            <w:pPr>
              <w:spacing w:after="0" w:line="240" w:lineRule="auto"/>
              <w:jc w:val="center"/>
              <w:rPr>
                <w:rFonts w:ascii="Times New Roman" w:eastAsia="Times New Roman" w:hAnsi="Times New Roman"/>
                <w:color w:val="000000"/>
                <w:sz w:val="18"/>
                <w:szCs w:val="18"/>
              </w:rPr>
            </w:pPr>
            <w:r>
              <w:rPr>
                <w:rFonts w:ascii="Verdana" w:hAnsi="Verdana" w:cs="Calibri"/>
                <w:color w:val="000000"/>
                <w:sz w:val="16"/>
                <w:szCs w:val="16"/>
              </w:rPr>
              <w:t>C.   VENITURI NEFISCALE (cod 00.13+00.14)</w:t>
            </w:r>
          </w:p>
        </w:tc>
        <w:tc>
          <w:tcPr>
            <w:tcW w:w="1530" w:type="dxa"/>
            <w:tcBorders>
              <w:top w:val="nil"/>
              <w:left w:val="nil"/>
              <w:bottom w:val="single" w:sz="4" w:space="0" w:color="auto"/>
              <w:right w:val="single" w:sz="4" w:space="0" w:color="auto"/>
            </w:tcBorders>
            <w:vAlign w:val="bottom"/>
          </w:tcPr>
          <w:p w14:paraId="4A1A445A" w14:textId="77777777" w:rsidR="00DB42E2" w:rsidRDefault="004E4E81">
            <w:pPr>
              <w:spacing w:after="0" w:line="240" w:lineRule="auto"/>
              <w:jc w:val="center"/>
              <w:rPr>
                <w:rFonts w:ascii="Times New Roman" w:eastAsia="Times New Roman" w:hAnsi="Times New Roman"/>
                <w:color w:val="000000"/>
                <w:sz w:val="18"/>
                <w:szCs w:val="18"/>
              </w:rPr>
            </w:pPr>
            <w:r>
              <w:rPr>
                <w:rFonts w:ascii="Verdana" w:hAnsi="Verdana" w:cs="Calibri"/>
                <w:color w:val="000000"/>
                <w:sz w:val="16"/>
                <w:szCs w:val="16"/>
              </w:rPr>
              <w:t>00.12</w:t>
            </w:r>
          </w:p>
        </w:tc>
        <w:tc>
          <w:tcPr>
            <w:tcW w:w="1620" w:type="dxa"/>
            <w:tcBorders>
              <w:top w:val="nil"/>
              <w:left w:val="nil"/>
              <w:bottom w:val="single" w:sz="4" w:space="0" w:color="auto"/>
              <w:right w:val="single" w:sz="4" w:space="0" w:color="auto"/>
            </w:tcBorders>
            <w:vAlign w:val="bottom"/>
          </w:tcPr>
          <w:p w14:paraId="6CBD11F3" w14:textId="77777777" w:rsidR="00DB42E2" w:rsidRDefault="004E4E81">
            <w:pPr>
              <w:spacing w:after="0" w:line="240" w:lineRule="auto"/>
              <w:jc w:val="center"/>
              <w:rPr>
                <w:rFonts w:ascii="Times New Roman" w:eastAsia="Times New Roman" w:hAnsi="Times New Roman"/>
                <w:color w:val="000000"/>
                <w:sz w:val="18"/>
                <w:szCs w:val="18"/>
              </w:rPr>
            </w:pPr>
            <w:r>
              <w:rPr>
                <w:rFonts w:ascii="Verdana" w:hAnsi="Verdana" w:cs="Calibri"/>
                <w:color w:val="000000"/>
                <w:sz w:val="16"/>
                <w:szCs w:val="16"/>
              </w:rPr>
              <w:t>13,029,570.00</w:t>
            </w:r>
          </w:p>
        </w:tc>
        <w:tc>
          <w:tcPr>
            <w:tcW w:w="1530" w:type="dxa"/>
            <w:tcBorders>
              <w:top w:val="nil"/>
              <w:left w:val="nil"/>
              <w:bottom w:val="single" w:sz="4" w:space="0" w:color="auto"/>
              <w:right w:val="single" w:sz="4" w:space="0" w:color="auto"/>
            </w:tcBorders>
            <w:vAlign w:val="bottom"/>
          </w:tcPr>
          <w:p w14:paraId="2C668EA4" w14:textId="77777777" w:rsidR="00DB42E2" w:rsidRDefault="004E4E81">
            <w:pPr>
              <w:spacing w:after="0" w:line="240" w:lineRule="auto"/>
              <w:jc w:val="center"/>
              <w:rPr>
                <w:rFonts w:ascii="Times New Roman" w:eastAsia="Times New Roman" w:hAnsi="Times New Roman"/>
                <w:color w:val="000000"/>
                <w:sz w:val="18"/>
                <w:szCs w:val="18"/>
              </w:rPr>
            </w:pPr>
            <w:r>
              <w:rPr>
                <w:rFonts w:ascii="Verdana" w:hAnsi="Verdana" w:cs="Calibri"/>
                <w:color w:val="000000"/>
                <w:sz w:val="16"/>
                <w:szCs w:val="16"/>
              </w:rPr>
              <w:t>16,205,370.00</w:t>
            </w:r>
          </w:p>
        </w:tc>
        <w:tc>
          <w:tcPr>
            <w:tcW w:w="1530" w:type="dxa"/>
            <w:tcBorders>
              <w:top w:val="nil"/>
              <w:left w:val="nil"/>
              <w:bottom w:val="single" w:sz="4" w:space="0" w:color="auto"/>
              <w:right w:val="single" w:sz="4" w:space="0" w:color="auto"/>
            </w:tcBorders>
            <w:vAlign w:val="bottom"/>
          </w:tcPr>
          <w:p w14:paraId="757AEAB0" w14:textId="77777777" w:rsidR="00DB42E2" w:rsidRDefault="004E4E81">
            <w:pPr>
              <w:spacing w:after="0" w:line="240" w:lineRule="auto"/>
              <w:jc w:val="center"/>
              <w:rPr>
                <w:rFonts w:ascii="Times New Roman" w:eastAsia="Times New Roman" w:hAnsi="Times New Roman"/>
                <w:color w:val="000000"/>
                <w:sz w:val="18"/>
                <w:szCs w:val="18"/>
              </w:rPr>
            </w:pPr>
            <w:r>
              <w:rPr>
                <w:rFonts w:ascii="Verdana" w:hAnsi="Verdana" w:cs="Calibri"/>
                <w:color w:val="000000"/>
                <w:sz w:val="16"/>
                <w:szCs w:val="16"/>
              </w:rPr>
              <w:t>11,166,194.00</w:t>
            </w:r>
          </w:p>
        </w:tc>
      </w:tr>
      <w:tr w:rsidR="00DB42E2" w14:paraId="09609190" w14:textId="77777777">
        <w:trPr>
          <w:trHeight w:val="316"/>
        </w:trPr>
        <w:tc>
          <w:tcPr>
            <w:tcW w:w="3960" w:type="dxa"/>
            <w:tcBorders>
              <w:top w:val="nil"/>
              <w:left w:val="single" w:sz="4" w:space="0" w:color="auto"/>
              <w:bottom w:val="single" w:sz="4" w:space="0" w:color="auto"/>
              <w:right w:val="single" w:sz="4" w:space="0" w:color="auto"/>
            </w:tcBorders>
            <w:vAlign w:val="bottom"/>
          </w:tcPr>
          <w:p w14:paraId="6200BAF7" w14:textId="77777777" w:rsidR="00DB42E2" w:rsidRDefault="004E4E81">
            <w:pPr>
              <w:spacing w:after="0" w:line="240" w:lineRule="auto"/>
              <w:jc w:val="center"/>
              <w:rPr>
                <w:rFonts w:ascii="Times New Roman" w:eastAsia="Times New Roman" w:hAnsi="Times New Roman"/>
                <w:color w:val="000000"/>
                <w:sz w:val="18"/>
                <w:szCs w:val="18"/>
              </w:rPr>
            </w:pPr>
            <w:r>
              <w:rPr>
                <w:rFonts w:ascii="Verdana" w:hAnsi="Verdana" w:cs="Calibri"/>
                <w:color w:val="000000"/>
                <w:sz w:val="16"/>
                <w:szCs w:val="16"/>
              </w:rPr>
              <w:t xml:space="preserve">C1.  VENITURI DIN </w:t>
            </w:r>
            <w:proofErr w:type="gramStart"/>
            <w:r>
              <w:rPr>
                <w:rFonts w:ascii="Verdana" w:hAnsi="Verdana" w:cs="Calibri"/>
                <w:color w:val="000000"/>
                <w:sz w:val="16"/>
                <w:szCs w:val="16"/>
              </w:rPr>
              <w:t>PROPRIETATE  (</w:t>
            </w:r>
            <w:proofErr w:type="gramEnd"/>
            <w:r>
              <w:rPr>
                <w:rFonts w:ascii="Verdana" w:hAnsi="Verdana" w:cs="Calibri"/>
                <w:color w:val="000000"/>
                <w:sz w:val="16"/>
                <w:szCs w:val="16"/>
              </w:rPr>
              <w:t>cod 30.02+31.02)</w:t>
            </w:r>
          </w:p>
        </w:tc>
        <w:tc>
          <w:tcPr>
            <w:tcW w:w="1530" w:type="dxa"/>
            <w:tcBorders>
              <w:top w:val="nil"/>
              <w:left w:val="nil"/>
              <w:bottom w:val="single" w:sz="4" w:space="0" w:color="auto"/>
              <w:right w:val="single" w:sz="4" w:space="0" w:color="auto"/>
            </w:tcBorders>
            <w:vAlign w:val="bottom"/>
          </w:tcPr>
          <w:p w14:paraId="511181C7" w14:textId="77777777" w:rsidR="00DB42E2" w:rsidRDefault="004E4E81">
            <w:pPr>
              <w:spacing w:after="0" w:line="240" w:lineRule="auto"/>
              <w:jc w:val="center"/>
              <w:rPr>
                <w:rFonts w:ascii="Times New Roman" w:eastAsia="Times New Roman" w:hAnsi="Times New Roman"/>
                <w:color w:val="000000"/>
                <w:sz w:val="18"/>
                <w:szCs w:val="18"/>
              </w:rPr>
            </w:pPr>
            <w:r>
              <w:rPr>
                <w:rFonts w:ascii="Verdana" w:hAnsi="Verdana" w:cs="Calibri"/>
                <w:color w:val="000000"/>
                <w:sz w:val="16"/>
                <w:szCs w:val="16"/>
              </w:rPr>
              <w:t>00.13</w:t>
            </w:r>
          </w:p>
        </w:tc>
        <w:tc>
          <w:tcPr>
            <w:tcW w:w="1620" w:type="dxa"/>
            <w:tcBorders>
              <w:top w:val="nil"/>
              <w:left w:val="nil"/>
              <w:bottom w:val="single" w:sz="4" w:space="0" w:color="auto"/>
              <w:right w:val="single" w:sz="4" w:space="0" w:color="auto"/>
            </w:tcBorders>
            <w:vAlign w:val="bottom"/>
          </w:tcPr>
          <w:p w14:paraId="27AC8649" w14:textId="77777777" w:rsidR="00DB42E2" w:rsidRDefault="004E4E81">
            <w:pPr>
              <w:spacing w:after="0" w:line="240" w:lineRule="auto"/>
              <w:jc w:val="center"/>
              <w:rPr>
                <w:rFonts w:ascii="Times New Roman" w:eastAsia="Times New Roman" w:hAnsi="Times New Roman"/>
                <w:color w:val="000000"/>
                <w:sz w:val="18"/>
                <w:szCs w:val="18"/>
              </w:rPr>
            </w:pPr>
            <w:r>
              <w:rPr>
                <w:rFonts w:ascii="Verdana" w:hAnsi="Verdana" w:cs="Calibri"/>
                <w:color w:val="000000"/>
                <w:sz w:val="16"/>
                <w:szCs w:val="16"/>
              </w:rPr>
              <w:t>2,060,000.00</w:t>
            </w:r>
          </w:p>
        </w:tc>
        <w:tc>
          <w:tcPr>
            <w:tcW w:w="1530" w:type="dxa"/>
            <w:tcBorders>
              <w:top w:val="nil"/>
              <w:left w:val="nil"/>
              <w:bottom w:val="single" w:sz="4" w:space="0" w:color="auto"/>
              <w:right w:val="single" w:sz="4" w:space="0" w:color="auto"/>
            </w:tcBorders>
            <w:vAlign w:val="bottom"/>
          </w:tcPr>
          <w:p w14:paraId="20A873F1" w14:textId="77777777" w:rsidR="00DB42E2" w:rsidRDefault="004E4E81">
            <w:pPr>
              <w:spacing w:after="0" w:line="240" w:lineRule="auto"/>
              <w:jc w:val="center"/>
              <w:rPr>
                <w:rFonts w:ascii="Times New Roman" w:eastAsia="Times New Roman" w:hAnsi="Times New Roman"/>
                <w:color w:val="000000"/>
                <w:sz w:val="18"/>
                <w:szCs w:val="18"/>
              </w:rPr>
            </w:pPr>
            <w:r>
              <w:rPr>
                <w:rFonts w:ascii="Verdana" w:hAnsi="Verdana" w:cs="Calibri"/>
                <w:color w:val="000000"/>
                <w:sz w:val="16"/>
                <w:szCs w:val="16"/>
              </w:rPr>
              <w:t>2,060,000.00</w:t>
            </w:r>
          </w:p>
        </w:tc>
        <w:tc>
          <w:tcPr>
            <w:tcW w:w="1530" w:type="dxa"/>
            <w:tcBorders>
              <w:top w:val="nil"/>
              <w:left w:val="nil"/>
              <w:bottom w:val="single" w:sz="4" w:space="0" w:color="auto"/>
              <w:right w:val="single" w:sz="4" w:space="0" w:color="auto"/>
            </w:tcBorders>
            <w:vAlign w:val="bottom"/>
          </w:tcPr>
          <w:p w14:paraId="79749AB9" w14:textId="77777777" w:rsidR="00DB42E2" w:rsidRDefault="004E4E81">
            <w:pPr>
              <w:spacing w:after="0" w:line="240" w:lineRule="auto"/>
              <w:jc w:val="center"/>
              <w:rPr>
                <w:rFonts w:ascii="Times New Roman" w:eastAsia="Times New Roman" w:hAnsi="Times New Roman"/>
                <w:color w:val="000000"/>
                <w:sz w:val="18"/>
                <w:szCs w:val="18"/>
              </w:rPr>
            </w:pPr>
            <w:r>
              <w:rPr>
                <w:rFonts w:ascii="Verdana" w:hAnsi="Verdana" w:cs="Calibri"/>
                <w:color w:val="000000"/>
                <w:sz w:val="16"/>
                <w:szCs w:val="16"/>
              </w:rPr>
              <w:t>1,753,481.00</w:t>
            </w:r>
          </w:p>
        </w:tc>
      </w:tr>
      <w:tr w:rsidR="00DB42E2" w14:paraId="0CEBA607" w14:textId="77777777">
        <w:trPr>
          <w:trHeight w:val="475"/>
        </w:trPr>
        <w:tc>
          <w:tcPr>
            <w:tcW w:w="3960" w:type="dxa"/>
            <w:tcBorders>
              <w:top w:val="nil"/>
              <w:left w:val="single" w:sz="4" w:space="0" w:color="auto"/>
              <w:bottom w:val="single" w:sz="4" w:space="0" w:color="auto"/>
              <w:right w:val="single" w:sz="4" w:space="0" w:color="auto"/>
            </w:tcBorders>
            <w:vAlign w:val="bottom"/>
          </w:tcPr>
          <w:p w14:paraId="58BCF995" w14:textId="77777777" w:rsidR="00DB42E2" w:rsidRDefault="004E4E81">
            <w:pPr>
              <w:spacing w:after="0" w:line="240" w:lineRule="auto"/>
              <w:jc w:val="center"/>
              <w:rPr>
                <w:rFonts w:ascii="Times New Roman" w:eastAsia="Times New Roman" w:hAnsi="Times New Roman"/>
                <w:color w:val="000000"/>
                <w:sz w:val="18"/>
                <w:szCs w:val="18"/>
              </w:rPr>
            </w:pPr>
            <w:proofErr w:type="spellStart"/>
            <w:r>
              <w:rPr>
                <w:rFonts w:ascii="Verdana" w:hAnsi="Verdana" w:cs="Calibri"/>
                <w:color w:val="000000"/>
                <w:sz w:val="16"/>
                <w:szCs w:val="16"/>
              </w:rPr>
              <w:t>Venituri</w:t>
            </w:r>
            <w:proofErr w:type="spellEnd"/>
            <w:r>
              <w:rPr>
                <w:rFonts w:ascii="Verdana" w:hAnsi="Verdana" w:cs="Calibri"/>
                <w:color w:val="000000"/>
                <w:sz w:val="16"/>
                <w:szCs w:val="16"/>
              </w:rPr>
              <w:t xml:space="preserve"> din </w:t>
            </w:r>
            <w:proofErr w:type="spellStart"/>
            <w:r>
              <w:rPr>
                <w:rFonts w:ascii="Verdana" w:hAnsi="Verdana" w:cs="Calibri"/>
                <w:color w:val="000000"/>
                <w:sz w:val="16"/>
                <w:szCs w:val="16"/>
              </w:rPr>
              <w:t>proprietate</w:t>
            </w:r>
            <w:proofErr w:type="spellEnd"/>
            <w:r>
              <w:rPr>
                <w:rFonts w:ascii="Verdana" w:hAnsi="Verdana" w:cs="Calibri"/>
                <w:color w:val="000000"/>
                <w:sz w:val="16"/>
                <w:szCs w:val="16"/>
              </w:rPr>
              <w:t xml:space="preserve"> (cod 30.02.01+30.02.05+30.02.08+30.02.50)</w:t>
            </w:r>
          </w:p>
        </w:tc>
        <w:tc>
          <w:tcPr>
            <w:tcW w:w="1530" w:type="dxa"/>
            <w:tcBorders>
              <w:top w:val="nil"/>
              <w:left w:val="nil"/>
              <w:bottom w:val="single" w:sz="4" w:space="0" w:color="auto"/>
              <w:right w:val="single" w:sz="4" w:space="0" w:color="auto"/>
            </w:tcBorders>
            <w:vAlign w:val="bottom"/>
          </w:tcPr>
          <w:p w14:paraId="64BFB2C7" w14:textId="77777777" w:rsidR="00DB42E2" w:rsidRDefault="004E4E81">
            <w:pPr>
              <w:spacing w:after="0" w:line="240" w:lineRule="auto"/>
              <w:jc w:val="center"/>
              <w:rPr>
                <w:rFonts w:ascii="Times New Roman" w:eastAsia="Times New Roman" w:hAnsi="Times New Roman"/>
                <w:color w:val="000000"/>
                <w:sz w:val="18"/>
                <w:szCs w:val="18"/>
              </w:rPr>
            </w:pPr>
            <w:r>
              <w:rPr>
                <w:rFonts w:ascii="Verdana" w:hAnsi="Verdana" w:cs="Calibri"/>
                <w:color w:val="000000"/>
                <w:sz w:val="16"/>
                <w:szCs w:val="16"/>
              </w:rPr>
              <w:t>30.02</w:t>
            </w:r>
          </w:p>
        </w:tc>
        <w:tc>
          <w:tcPr>
            <w:tcW w:w="1620" w:type="dxa"/>
            <w:tcBorders>
              <w:top w:val="nil"/>
              <w:left w:val="nil"/>
              <w:bottom w:val="single" w:sz="4" w:space="0" w:color="auto"/>
              <w:right w:val="single" w:sz="4" w:space="0" w:color="auto"/>
            </w:tcBorders>
            <w:vAlign w:val="bottom"/>
          </w:tcPr>
          <w:p w14:paraId="293A5A7B" w14:textId="77777777" w:rsidR="00DB42E2" w:rsidRDefault="004E4E81">
            <w:pPr>
              <w:spacing w:after="0" w:line="240" w:lineRule="auto"/>
              <w:jc w:val="center"/>
              <w:rPr>
                <w:rFonts w:ascii="Times New Roman" w:eastAsia="Times New Roman" w:hAnsi="Times New Roman"/>
                <w:color w:val="000000"/>
                <w:sz w:val="18"/>
                <w:szCs w:val="18"/>
              </w:rPr>
            </w:pPr>
            <w:r>
              <w:rPr>
                <w:rFonts w:ascii="Verdana" w:hAnsi="Verdana" w:cs="Calibri"/>
                <w:color w:val="000000"/>
                <w:sz w:val="16"/>
                <w:szCs w:val="16"/>
              </w:rPr>
              <w:t>2,060,000.00</w:t>
            </w:r>
          </w:p>
        </w:tc>
        <w:tc>
          <w:tcPr>
            <w:tcW w:w="1530" w:type="dxa"/>
            <w:tcBorders>
              <w:top w:val="nil"/>
              <w:left w:val="nil"/>
              <w:bottom w:val="single" w:sz="4" w:space="0" w:color="auto"/>
              <w:right w:val="single" w:sz="4" w:space="0" w:color="auto"/>
            </w:tcBorders>
            <w:vAlign w:val="bottom"/>
          </w:tcPr>
          <w:p w14:paraId="3EADE086" w14:textId="77777777" w:rsidR="00DB42E2" w:rsidRDefault="004E4E81">
            <w:pPr>
              <w:spacing w:after="0" w:line="240" w:lineRule="auto"/>
              <w:jc w:val="center"/>
              <w:rPr>
                <w:rFonts w:ascii="Times New Roman" w:eastAsia="Times New Roman" w:hAnsi="Times New Roman"/>
                <w:color w:val="000000"/>
                <w:sz w:val="18"/>
                <w:szCs w:val="18"/>
              </w:rPr>
            </w:pPr>
            <w:r>
              <w:rPr>
                <w:rFonts w:ascii="Verdana" w:hAnsi="Verdana" w:cs="Calibri"/>
                <w:color w:val="000000"/>
                <w:sz w:val="16"/>
                <w:szCs w:val="16"/>
              </w:rPr>
              <w:t>2,060,000.00</w:t>
            </w:r>
          </w:p>
        </w:tc>
        <w:tc>
          <w:tcPr>
            <w:tcW w:w="1530" w:type="dxa"/>
            <w:tcBorders>
              <w:top w:val="nil"/>
              <w:left w:val="nil"/>
              <w:bottom w:val="single" w:sz="4" w:space="0" w:color="auto"/>
              <w:right w:val="single" w:sz="4" w:space="0" w:color="auto"/>
            </w:tcBorders>
            <w:vAlign w:val="bottom"/>
          </w:tcPr>
          <w:p w14:paraId="2F8B453B" w14:textId="77777777" w:rsidR="00DB42E2" w:rsidRDefault="004E4E81">
            <w:pPr>
              <w:spacing w:after="0" w:line="240" w:lineRule="auto"/>
              <w:jc w:val="center"/>
              <w:rPr>
                <w:rFonts w:ascii="Times New Roman" w:eastAsia="Times New Roman" w:hAnsi="Times New Roman"/>
                <w:color w:val="000000"/>
                <w:sz w:val="18"/>
                <w:szCs w:val="18"/>
              </w:rPr>
            </w:pPr>
            <w:r>
              <w:rPr>
                <w:rFonts w:ascii="Verdana" w:hAnsi="Verdana" w:cs="Calibri"/>
                <w:color w:val="000000"/>
                <w:sz w:val="16"/>
                <w:szCs w:val="16"/>
              </w:rPr>
              <w:t>1,753,481.00</w:t>
            </w:r>
          </w:p>
        </w:tc>
      </w:tr>
      <w:tr w:rsidR="00DB42E2" w14:paraId="5FC750BD" w14:textId="77777777">
        <w:trPr>
          <w:trHeight w:val="475"/>
        </w:trPr>
        <w:tc>
          <w:tcPr>
            <w:tcW w:w="3960" w:type="dxa"/>
            <w:tcBorders>
              <w:top w:val="nil"/>
              <w:left w:val="single" w:sz="4" w:space="0" w:color="auto"/>
              <w:bottom w:val="single" w:sz="4" w:space="0" w:color="auto"/>
              <w:right w:val="single" w:sz="4" w:space="0" w:color="auto"/>
            </w:tcBorders>
            <w:vAlign w:val="bottom"/>
          </w:tcPr>
          <w:p w14:paraId="474D19DB" w14:textId="77777777" w:rsidR="00DB42E2" w:rsidRDefault="004E4E81">
            <w:pPr>
              <w:spacing w:after="0" w:line="240" w:lineRule="auto"/>
              <w:jc w:val="center"/>
              <w:rPr>
                <w:rFonts w:ascii="Times New Roman" w:eastAsia="Times New Roman" w:hAnsi="Times New Roman"/>
                <w:color w:val="000000"/>
                <w:sz w:val="18"/>
                <w:szCs w:val="18"/>
                <w:lang w:val="fr-FR"/>
              </w:rPr>
            </w:pPr>
            <w:proofErr w:type="spellStart"/>
            <w:r>
              <w:rPr>
                <w:rFonts w:ascii="Verdana" w:hAnsi="Verdana" w:cs="Calibri"/>
                <w:color w:val="000000"/>
                <w:sz w:val="16"/>
                <w:szCs w:val="16"/>
                <w:lang w:val="fr-FR"/>
              </w:rPr>
              <w:t>Venituri</w:t>
            </w:r>
            <w:proofErr w:type="spellEnd"/>
            <w:r>
              <w:rPr>
                <w:rFonts w:ascii="Verdana" w:hAnsi="Verdana" w:cs="Calibri"/>
                <w:color w:val="000000"/>
                <w:sz w:val="16"/>
                <w:szCs w:val="16"/>
                <w:lang w:val="fr-FR"/>
              </w:rPr>
              <w:t xml:space="preserve"> </w:t>
            </w:r>
            <w:proofErr w:type="spellStart"/>
            <w:r>
              <w:rPr>
                <w:rFonts w:ascii="Verdana" w:hAnsi="Verdana" w:cs="Calibri"/>
                <w:color w:val="000000"/>
                <w:sz w:val="16"/>
                <w:szCs w:val="16"/>
                <w:lang w:val="fr-FR"/>
              </w:rPr>
              <w:t>din</w:t>
            </w:r>
            <w:proofErr w:type="spellEnd"/>
            <w:r>
              <w:rPr>
                <w:rFonts w:ascii="Verdana" w:hAnsi="Verdana" w:cs="Calibri"/>
                <w:color w:val="000000"/>
                <w:sz w:val="16"/>
                <w:szCs w:val="16"/>
                <w:lang w:val="fr-FR"/>
              </w:rPr>
              <w:t xml:space="preserve"> </w:t>
            </w:r>
            <w:proofErr w:type="spellStart"/>
            <w:r>
              <w:rPr>
                <w:rFonts w:ascii="Verdana" w:hAnsi="Verdana" w:cs="Calibri"/>
                <w:color w:val="000000"/>
                <w:sz w:val="16"/>
                <w:szCs w:val="16"/>
                <w:lang w:val="fr-FR"/>
              </w:rPr>
              <w:t>concesiuni</w:t>
            </w:r>
            <w:proofErr w:type="spellEnd"/>
            <w:r>
              <w:rPr>
                <w:rFonts w:ascii="Verdana" w:hAnsi="Verdana" w:cs="Calibri"/>
                <w:color w:val="000000"/>
                <w:sz w:val="16"/>
                <w:szCs w:val="16"/>
                <w:lang w:val="fr-FR"/>
              </w:rPr>
              <w:t xml:space="preserve"> si </w:t>
            </w:r>
            <w:proofErr w:type="spellStart"/>
            <w:r>
              <w:rPr>
                <w:rFonts w:ascii="Verdana" w:hAnsi="Verdana" w:cs="Calibri"/>
                <w:color w:val="000000"/>
                <w:sz w:val="16"/>
                <w:szCs w:val="16"/>
                <w:lang w:val="fr-FR"/>
              </w:rPr>
              <w:t>inchirieri</w:t>
            </w:r>
            <w:proofErr w:type="spellEnd"/>
          </w:p>
        </w:tc>
        <w:tc>
          <w:tcPr>
            <w:tcW w:w="1530" w:type="dxa"/>
            <w:tcBorders>
              <w:top w:val="nil"/>
              <w:left w:val="nil"/>
              <w:bottom w:val="single" w:sz="4" w:space="0" w:color="auto"/>
              <w:right w:val="single" w:sz="4" w:space="0" w:color="auto"/>
            </w:tcBorders>
            <w:vAlign w:val="bottom"/>
          </w:tcPr>
          <w:p w14:paraId="73E5D30D" w14:textId="77777777" w:rsidR="00DB42E2" w:rsidRDefault="004E4E81">
            <w:pPr>
              <w:spacing w:after="0" w:line="240" w:lineRule="auto"/>
              <w:jc w:val="center"/>
              <w:rPr>
                <w:rFonts w:ascii="Times New Roman" w:eastAsia="Times New Roman" w:hAnsi="Times New Roman"/>
                <w:color w:val="000000"/>
                <w:sz w:val="18"/>
                <w:szCs w:val="18"/>
              </w:rPr>
            </w:pPr>
            <w:r>
              <w:rPr>
                <w:rFonts w:ascii="Verdana" w:hAnsi="Verdana" w:cs="Calibri"/>
                <w:color w:val="000000"/>
                <w:sz w:val="16"/>
                <w:szCs w:val="16"/>
              </w:rPr>
              <w:t>30.02.05</w:t>
            </w:r>
          </w:p>
        </w:tc>
        <w:tc>
          <w:tcPr>
            <w:tcW w:w="1620" w:type="dxa"/>
            <w:tcBorders>
              <w:top w:val="nil"/>
              <w:left w:val="nil"/>
              <w:bottom w:val="single" w:sz="4" w:space="0" w:color="auto"/>
              <w:right w:val="single" w:sz="4" w:space="0" w:color="auto"/>
            </w:tcBorders>
            <w:vAlign w:val="bottom"/>
          </w:tcPr>
          <w:p w14:paraId="52DE9A86" w14:textId="77777777" w:rsidR="00DB42E2" w:rsidRDefault="004E4E81">
            <w:pPr>
              <w:spacing w:after="0" w:line="240" w:lineRule="auto"/>
              <w:jc w:val="center"/>
              <w:rPr>
                <w:rFonts w:ascii="Times New Roman" w:eastAsia="Times New Roman" w:hAnsi="Times New Roman"/>
                <w:color w:val="000000"/>
                <w:sz w:val="18"/>
                <w:szCs w:val="18"/>
              </w:rPr>
            </w:pPr>
            <w:r>
              <w:rPr>
                <w:rFonts w:ascii="Verdana" w:hAnsi="Verdana" w:cs="Calibri"/>
                <w:color w:val="000000"/>
                <w:sz w:val="16"/>
                <w:szCs w:val="16"/>
              </w:rPr>
              <w:t>2,060,000.00</w:t>
            </w:r>
          </w:p>
        </w:tc>
        <w:tc>
          <w:tcPr>
            <w:tcW w:w="1530" w:type="dxa"/>
            <w:tcBorders>
              <w:top w:val="nil"/>
              <w:left w:val="nil"/>
              <w:bottom w:val="single" w:sz="4" w:space="0" w:color="auto"/>
              <w:right w:val="single" w:sz="4" w:space="0" w:color="auto"/>
            </w:tcBorders>
            <w:vAlign w:val="bottom"/>
          </w:tcPr>
          <w:p w14:paraId="40DAE9CF" w14:textId="77777777" w:rsidR="00DB42E2" w:rsidRDefault="004E4E81">
            <w:pPr>
              <w:spacing w:after="0" w:line="240" w:lineRule="auto"/>
              <w:jc w:val="center"/>
              <w:rPr>
                <w:rFonts w:ascii="Times New Roman" w:eastAsia="Times New Roman" w:hAnsi="Times New Roman"/>
                <w:color w:val="000000"/>
                <w:sz w:val="18"/>
                <w:szCs w:val="18"/>
              </w:rPr>
            </w:pPr>
            <w:r>
              <w:rPr>
                <w:rFonts w:ascii="Verdana" w:hAnsi="Verdana" w:cs="Calibri"/>
                <w:color w:val="000000"/>
                <w:sz w:val="16"/>
                <w:szCs w:val="16"/>
              </w:rPr>
              <w:t>2,060,000.00</w:t>
            </w:r>
          </w:p>
        </w:tc>
        <w:tc>
          <w:tcPr>
            <w:tcW w:w="1530" w:type="dxa"/>
            <w:tcBorders>
              <w:top w:val="nil"/>
              <w:left w:val="nil"/>
              <w:bottom w:val="single" w:sz="4" w:space="0" w:color="auto"/>
              <w:right w:val="single" w:sz="4" w:space="0" w:color="auto"/>
            </w:tcBorders>
            <w:vAlign w:val="bottom"/>
          </w:tcPr>
          <w:p w14:paraId="29488FF4" w14:textId="77777777" w:rsidR="00DB42E2" w:rsidRDefault="004E4E81">
            <w:pPr>
              <w:spacing w:after="0" w:line="240" w:lineRule="auto"/>
              <w:jc w:val="center"/>
              <w:rPr>
                <w:rFonts w:ascii="Times New Roman" w:eastAsia="Times New Roman" w:hAnsi="Times New Roman"/>
                <w:color w:val="000000"/>
                <w:sz w:val="18"/>
                <w:szCs w:val="18"/>
              </w:rPr>
            </w:pPr>
            <w:r>
              <w:rPr>
                <w:rFonts w:ascii="Verdana" w:hAnsi="Verdana" w:cs="Calibri"/>
                <w:color w:val="000000"/>
                <w:sz w:val="16"/>
                <w:szCs w:val="16"/>
              </w:rPr>
              <w:t>1,753,481.00</w:t>
            </w:r>
          </w:p>
        </w:tc>
      </w:tr>
      <w:tr w:rsidR="00DB42E2" w14:paraId="5EAACF33" w14:textId="77777777">
        <w:trPr>
          <w:trHeight w:val="316"/>
        </w:trPr>
        <w:tc>
          <w:tcPr>
            <w:tcW w:w="3960" w:type="dxa"/>
            <w:tcBorders>
              <w:top w:val="nil"/>
              <w:left w:val="single" w:sz="4" w:space="0" w:color="auto"/>
              <w:bottom w:val="single" w:sz="4" w:space="0" w:color="auto"/>
              <w:right w:val="single" w:sz="4" w:space="0" w:color="auto"/>
            </w:tcBorders>
            <w:vAlign w:val="bottom"/>
          </w:tcPr>
          <w:p w14:paraId="7C715F56" w14:textId="77777777" w:rsidR="00DB42E2" w:rsidRDefault="004E4E81">
            <w:pPr>
              <w:spacing w:after="0" w:line="240" w:lineRule="auto"/>
              <w:jc w:val="center"/>
              <w:rPr>
                <w:rFonts w:ascii="Times New Roman" w:eastAsia="Times New Roman" w:hAnsi="Times New Roman"/>
                <w:color w:val="000000"/>
                <w:sz w:val="18"/>
                <w:szCs w:val="18"/>
                <w:lang w:val="fr-FR"/>
              </w:rPr>
            </w:pPr>
            <w:r>
              <w:rPr>
                <w:rFonts w:ascii="Verdana" w:hAnsi="Verdana" w:cs="Calibri"/>
                <w:color w:val="000000"/>
                <w:sz w:val="16"/>
                <w:szCs w:val="16"/>
                <w:lang w:val="fr-FR"/>
              </w:rPr>
              <w:t xml:space="preserve">Alte </w:t>
            </w:r>
            <w:proofErr w:type="spellStart"/>
            <w:r>
              <w:rPr>
                <w:rFonts w:ascii="Verdana" w:hAnsi="Verdana" w:cs="Calibri"/>
                <w:color w:val="000000"/>
                <w:sz w:val="16"/>
                <w:szCs w:val="16"/>
                <w:lang w:val="fr-FR"/>
              </w:rPr>
              <w:t>venituri</w:t>
            </w:r>
            <w:proofErr w:type="spellEnd"/>
            <w:r>
              <w:rPr>
                <w:rFonts w:ascii="Verdana" w:hAnsi="Verdana" w:cs="Calibri"/>
                <w:color w:val="000000"/>
                <w:sz w:val="16"/>
                <w:szCs w:val="16"/>
                <w:lang w:val="fr-FR"/>
              </w:rPr>
              <w:t xml:space="preserve"> </w:t>
            </w:r>
            <w:proofErr w:type="spellStart"/>
            <w:r>
              <w:rPr>
                <w:rFonts w:ascii="Verdana" w:hAnsi="Verdana" w:cs="Calibri"/>
                <w:color w:val="000000"/>
                <w:sz w:val="16"/>
                <w:szCs w:val="16"/>
                <w:lang w:val="fr-FR"/>
              </w:rPr>
              <w:t>din</w:t>
            </w:r>
            <w:proofErr w:type="spellEnd"/>
            <w:r>
              <w:rPr>
                <w:rFonts w:ascii="Verdana" w:hAnsi="Verdana" w:cs="Calibri"/>
                <w:color w:val="000000"/>
                <w:sz w:val="16"/>
                <w:szCs w:val="16"/>
                <w:lang w:val="fr-FR"/>
              </w:rPr>
              <w:t xml:space="preserve"> </w:t>
            </w:r>
            <w:proofErr w:type="spellStart"/>
            <w:r>
              <w:rPr>
                <w:rFonts w:ascii="Verdana" w:hAnsi="Verdana" w:cs="Calibri"/>
                <w:color w:val="000000"/>
                <w:sz w:val="16"/>
                <w:szCs w:val="16"/>
                <w:lang w:val="fr-FR"/>
              </w:rPr>
              <w:t>concesiuni</w:t>
            </w:r>
            <w:proofErr w:type="spellEnd"/>
            <w:r>
              <w:rPr>
                <w:rFonts w:ascii="Verdana" w:hAnsi="Verdana" w:cs="Calibri"/>
                <w:color w:val="000000"/>
                <w:sz w:val="16"/>
                <w:szCs w:val="16"/>
                <w:lang w:val="fr-FR"/>
              </w:rPr>
              <w:t xml:space="preserve"> si </w:t>
            </w:r>
            <w:proofErr w:type="spellStart"/>
            <w:r>
              <w:rPr>
                <w:rFonts w:ascii="Verdana" w:hAnsi="Verdana" w:cs="Calibri"/>
                <w:color w:val="000000"/>
                <w:sz w:val="16"/>
                <w:szCs w:val="16"/>
                <w:lang w:val="fr-FR"/>
              </w:rPr>
              <w:t>inchirieri</w:t>
            </w:r>
            <w:proofErr w:type="spellEnd"/>
            <w:r>
              <w:rPr>
                <w:rFonts w:ascii="Verdana" w:hAnsi="Verdana" w:cs="Calibri"/>
                <w:color w:val="000000"/>
                <w:sz w:val="16"/>
                <w:szCs w:val="16"/>
                <w:lang w:val="fr-FR"/>
              </w:rPr>
              <w:t xml:space="preserve"> de </w:t>
            </w:r>
            <w:proofErr w:type="spellStart"/>
            <w:r>
              <w:rPr>
                <w:rFonts w:ascii="Verdana" w:hAnsi="Verdana" w:cs="Calibri"/>
                <w:color w:val="000000"/>
                <w:sz w:val="16"/>
                <w:szCs w:val="16"/>
                <w:lang w:val="fr-FR"/>
              </w:rPr>
              <w:t>catre</w:t>
            </w:r>
            <w:proofErr w:type="spellEnd"/>
            <w:r>
              <w:rPr>
                <w:rFonts w:ascii="Verdana" w:hAnsi="Verdana" w:cs="Calibri"/>
                <w:color w:val="000000"/>
                <w:sz w:val="16"/>
                <w:szCs w:val="16"/>
                <w:lang w:val="fr-FR"/>
              </w:rPr>
              <w:t xml:space="preserve"> </w:t>
            </w:r>
            <w:proofErr w:type="spellStart"/>
            <w:r>
              <w:rPr>
                <w:rFonts w:ascii="Verdana" w:hAnsi="Verdana" w:cs="Calibri"/>
                <w:color w:val="000000"/>
                <w:sz w:val="16"/>
                <w:szCs w:val="16"/>
                <w:lang w:val="fr-FR"/>
              </w:rPr>
              <w:t>institutiile</w:t>
            </w:r>
            <w:proofErr w:type="spellEnd"/>
            <w:r>
              <w:rPr>
                <w:rFonts w:ascii="Verdana" w:hAnsi="Verdana" w:cs="Calibri"/>
                <w:color w:val="000000"/>
                <w:sz w:val="16"/>
                <w:szCs w:val="16"/>
                <w:lang w:val="fr-FR"/>
              </w:rPr>
              <w:t xml:space="preserve"> </w:t>
            </w:r>
            <w:proofErr w:type="spellStart"/>
            <w:r>
              <w:rPr>
                <w:rFonts w:ascii="Verdana" w:hAnsi="Verdana" w:cs="Calibri"/>
                <w:color w:val="000000"/>
                <w:sz w:val="16"/>
                <w:szCs w:val="16"/>
                <w:lang w:val="fr-FR"/>
              </w:rPr>
              <w:t>publice</w:t>
            </w:r>
            <w:proofErr w:type="spellEnd"/>
          </w:p>
        </w:tc>
        <w:tc>
          <w:tcPr>
            <w:tcW w:w="1530" w:type="dxa"/>
            <w:tcBorders>
              <w:top w:val="nil"/>
              <w:left w:val="nil"/>
              <w:bottom w:val="single" w:sz="4" w:space="0" w:color="auto"/>
              <w:right w:val="single" w:sz="4" w:space="0" w:color="auto"/>
            </w:tcBorders>
            <w:vAlign w:val="bottom"/>
          </w:tcPr>
          <w:p w14:paraId="2463700A" w14:textId="77777777" w:rsidR="00DB42E2" w:rsidRDefault="004E4E81">
            <w:pPr>
              <w:spacing w:after="0" w:line="240" w:lineRule="auto"/>
              <w:jc w:val="center"/>
              <w:rPr>
                <w:rFonts w:ascii="Times New Roman" w:eastAsia="Times New Roman" w:hAnsi="Times New Roman"/>
                <w:color w:val="000000"/>
                <w:sz w:val="18"/>
                <w:szCs w:val="18"/>
              </w:rPr>
            </w:pPr>
            <w:r>
              <w:rPr>
                <w:rFonts w:ascii="Verdana" w:hAnsi="Verdana" w:cs="Calibri"/>
                <w:color w:val="000000"/>
                <w:sz w:val="16"/>
                <w:szCs w:val="16"/>
              </w:rPr>
              <w:t>30.02.05.30</w:t>
            </w:r>
          </w:p>
        </w:tc>
        <w:tc>
          <w:tcPr>
            <w:tcW w:w="1620" w:type="dxa"/>
            <w:tcBorders>
              <w:top w:val="nil"/>
              <w:left w:val="nil"/>
              <w:bottom w:val="single" w:sz="4" w:space="0" w:color="auto"/>
              <w:right w:val="single" w:sz="4" w:space="0" w:color="auto"/>
            </w:tcBorders>
            <w:vAlign w:val="bottom"/>
          </w:tcPr>
          <w:p w14:paraId="15CDE49C" w14:textId="77777777" w:rsidR="00DB42E2" w:rsidRDefault="004E4E81">
            <w:pPr>
              <w:spacing w:after="0" w:line="240" w:lineRule="auto"/>
              <w:jc w:val="center"/>
              <w:rPr>
                <w:rFonts w:ascii="Times New Roman" w:eastAsia="Times New Roman" w:hAnsi="Times New Roman"/>
                <w:color w:val="000000"/>
                <w:sz w:val="18"/>
                <w:szCs w:val="18"/>
              </w:rPr>
            </w:pPr>
            <w:r>
              <w:rPr>
                <w:rFonts w:ascii="Verdana" w:hAnsi="Verdana" w:cs="Calibri"/>
                <w:color w:val="000000"/>
                <w:sz w:val="16"/>
                <w:szCs w:val="16"/>
              </w:rPr>
              <w:t>2,060,000.00</w:t>
            </w:r>
          </w:p>
        </w:tc>
        <w:tc>
          <w:tcPr>
            <w:tcW w:w="1530" w:type="dxa"/>
            <w:tcBorders>
              <w:top w:val="nil"/>
              <w:left w:val="nil"/>
              <w:bottom w:val="single" w:sz="4" w:space="0" w:color="auto"/>
              <w:right w:val="single" w:sz="4" w:space="0" w:color="auto"/>
            </w:tcBorders>
            <w:vAlign w:val="bottom"/>
          </w:tcPr>
          <w:p w14:paraId="16C7F843" w14:textId="77777777" w:rsidR="00DB42E2" w:rsidRDefault="004E4E81">
            <w:pPr>
              <w:spacing w:after="0" w:line="240" w:lineRule="auto"/>
              <w:jc w:val="center"/>
              <w:rPr>
                <w:rFonts w:ascii="Times New Roman" w:eastAsia="Times New Roman" w:hAnsi="Times New Roman"/>
                <w:color w:val="000000"/>
                <w:sz w:val="18"/>
                <w:szCs w:val="18"/>
              </w:rPr>
            </w:pPr>
            <w:r>
              <w:rPr>
                <w:rFonts w:ascii="Verdana" w:hAnsi="Verdana" w:cs="Calibri"/>
                <w:color w:val="000000"/>
                <w:sz w:val="16"/>
                <w:szCs w:val="16"/>
              </w:rPr>
              <w:t>2,060,000.00</w:t>
            </w:r>
          </w:p>
        </w:tc>
        <w:tc>
          <w:tcPr>
            <w:tcW w:w="1530" w:type="dxa"/>
            <w:tcBorders>
              <w:top w:val="nil"/>
              <w:left w:val="nil"/>
              <w:bottom w:val="single" w:sz="4" w:space="0" w:color="auto"/>
              <w:right w:val="single" w:sz="4" w:space="0" w:color="auto"/>
            </w:tcBorders>
            <w:vAlign w:val="bottom"/>
          </w:tcPr>
          <w:p w14:paraId="108BCFAD" w14:textId="77777777" w:rsidR="00DB42E2" w:rsidRDefault="004E4E81">
            <w:pPr>
              <w:spacing w:after="0" w:line="240" w:lineRule="auto"/>
              <w:jc w:val="center"/>
              <w:rPr>
                <w:rFonts w:ascii="Times New Roman" w:eastAsia="Times New Roman" w:hAnsi="Times New Roman"/>
                <w:color w:val="000000"/>
                <w:sz w:val="18"/>
                <w:szCs w:val="18"/>
              </w:rPr>
            </w:pPr>
            <w:r>
              <w:rPr>
                <w:rFonts w:ascii="Verdana" w:hAnsi="Verdana" w:cs="Calibri"/>
                <w:color w:val="000000"/>
                <w:sz w:val="16"/>
                <w:szCs w:val="16"/>
              </w:rPr>
              <w:t>1,753,481.00</w:t>
            </w:r>
          </w:p>
        </w:tc>
      </w:tr>
      <w:tr w:rsidR="00DB42E2" w14:paraId="32DEDE5C" w14:textId="77777777">
        <w:trPr>
          <w:trHeight w:val="475"/>
        </w:trPr>
        <w:tc>
          <w:tcPr>
            <w:tcW w:w="3960" w:type="dxa"/>
            <w:tcBorders>
              <w:top w:val="nil"/>
              <w:left w:val="single" w:sz="4" w:space="0" w:color="auto"/>
              <w:bottom w:val="single" w:sz="4" w:space="0" w:color="auto"/>
              <w:right w:val="single" w:sz="4" w:space="0" w:color="auto"/>
            </w:tcBorders>
            <w:vAlign w:val="bottom"/>
          </w:tcPr>
          <w:p w14:paraId="59DBCFF0" w14:textId="77777777" w:rsidR="00DB42E2" w:rsidRDefault="004E4E81">
            <w:pPr>
              <w:spacing w:after="0" w:line="240" w:lineRule="auto"/>
              <w:jc w:val="center"/>
              <w:rPr>
                <w:rFonts w:ascii="Times New Roman" w:eastAsia="Times New Roman" w:hAnsi="Times New Roman"/>
                <w:color w:val="000000"/>
                <w:sz w:val="18"/>
                <w:szCs w:val="18"/>
                <w:lang w:val="fr-FR"/>
              </w:rPr>
            </w:pPr>
            <w:r>
              <w:rPr>
                <w:rFonts w:ascii="Verdana" w:hAnsi="Verdana" w:cs="Calibri"/>
                <w:color w:val="000000"/>
                <w:sz w:val="16"/>
                <w:szCs w:val="16"/>
                <w:lang w:val="fr-FR"/>
              </w:rPr>
              <w:t>C2.  VANZARI DE BUNURI SI SERVICII (</w:t>
            </w:r>
            <w:proofErr w:type="spellStart"/>
            <w:r>
              <w:rPr>
                <w:rFonts w:ascii="Verdana" w:hAnsi="Verdana" w:cs="Calibri"/>
                <w:color w:val="000000"/>
                <w:sz w:val="16"/>
                <w:szCs w:val="16"/>
                <w:lang w:val="fr-FR"/>
              </w:rPr>
              <w:t>cod</w:t>
            </w:r>
            <w:proofErr w:type="spellEnd"/>
            <w:r>
              <w:rPr>
                <w:rFonts w:ascii="Verdana" w:hAnsi="Verdana" w:cs="Calibri"/>
                <w:color w:val="000000"/>
                <w:sz w:val="16"/>
                <w:szCs w:val="16"/>
                <w:lang w:val="fr-FR"/>
              </w:rPr>
              <w:t xml:space="preserve"> 33.02+34.02+35.02+36.02+37.02)</w:t>
            </w:r>
          </w:p>
        </w:tc>
        <w:tc>
          <w:tcPr>
            <w:tcW w:w="1530" w:type="dxa"/>
            <w:tcBorders>
              <w:top w:val="nil"/>
              <w:left w:val="nil"/>
              <w:bottom w:val="single" w:sz="4" w:space="0" w:color="auto"/>
              <w:right w:val="single" w:sz="4" w:space="0" w:color="auto"/>
            </w:tcBorders>
            <w:vAlign w:val="bottom"/>
          </w:tcPr>
          <w:p w14:paraId="60C5000E" w14:textId="77777777" w:rsidR="00DB42E2" w:rsidRDefault="004E4E81">
            <w:pPr>
              <w:spacing w:after="0" w:line="240" w:lineRule="auto"/>
              <w:jc w:val="center"/>
              <w:rPr>
                <w:rFonts w:ascii="Times New Roman" w:eastAsia="Times New Roman" w:hAnsi="Times New Roman"/>
                <w:color w:val="000000"/>
                <w:sz w:val="18"/>
                <w:szCs w:val="18"/>
              </w:rPr>
            </w:pPr>
            <w:r>
              <w:rPr>
                <w:rFonts w:ascii="Verdana" w:hAnsi="Verdana" w:cs="Calibri"/>
                <w:color w:val="000000"/>
                <w:sz w:val="16"/>
                <w:szCs w:val="16"/>
              </w:rPr>
              <w:t>00.14</w:t>
            </w:r>
          </w:p>
        </w:tc>
        <w:tc>
          <w:tcPr>
            <w:tcW w:w="1620" w:type="dxa"/>
            <w:tcBorders>
              <w:top w:val="nil"/>
              <w:left w:val="nil"/>
              <w:bottom w:val="single" w:sz="4" w:space="0" w:color="auto"/>
              <w:right w:val="single" w:sz="4" w:space="0" w:color="auto"/>
            </w:tcBorders>
            <w:vAlign w:val="bottom"/>
          </w:tcPr>
          <w:p w14:paraId="009FF913" w14:textId="77777777" w:rsidR="00DB42E2" w:rsidRDefault="004E4E81">
            <w:pPr>
              <w:spacing w:after="0" w:line="240" w:lineRule="auto"/>
              <w:jc w:val="center"/>
              <w:rPr>
                <w:rFonts w:ascii="Times New Roman" w:eastAsia="Times New Roman" w:hAnsi="Times New Roman"/>
                <w:color w:val="000000"/>
                <w:sz w:val="18"/>
                <w:szCs w:val="18"/>
              </w:rPr>
            </w:pPr>
            <w:r>
              <w:rPr>
                <w:rFonts w:ascii="Verdana" w:hAnsi="Verdana" w:cs="Calibri"/>
                <w:color w:val="000000"/>
                <w:sz w:val="16"/>
                <w:szCs w:val="16"/>
              </w:rPr>
              <w:t>10,969,570.00</w:t>
            </w:r>
          </w:p>
        </w:tc>
        <w:tc>
          <w:tcPr>
            <w:tcW w:w="1530" w:type="dxa"/>
            <w:tcBorders>
              <w:top w:val="nil"/>
              <w:left w:val="nil"/>
              <w:bottom w:val="single" w:sz="4" w:space="0" w:color="auto"/>
              <w:right w:val="single" w:sz="4" w:space="0" w:color="auto"/>
            </w:tcBorders>
            <w:vAlign w:val="bottom"/>
          </w:tcPr>
          <w:p w14:paraId="1422F52B" w14:textId="77777777" w:rsidR="00DB42E2" w:rsidRDefault="004E4E81">
            <w:pPr>
              <w:spacing w:after="0" w:line="240" w:lineRule="auto"/>
              <w:jc w:val="center"/>
              <w:rPr>
                <w:rFonts w:ascii="Times New Roman" w:eastAsia="Times New Roman" w:hAnsi="Times New Roman"/>
                <w:color w:val="000000"/>
                <w:sz w:val="18"/>
                <w:szCs w:val="18"/>
              </w:rPr>
            </w:pPr>
            <w:r>
              <w:rPr>
                <w:rFonts w:ascii="Verdana" w:hAnsi="Verdana" w:cs="Calibri"/>
                <w:color w:val="000000"/>
                <w:sz w:val="16"/>
                <w:szCs w:val="16"/>
              </w:rPr>
              <w:t>14,145,370.00</w:t>
            </w:r>
          </w:p>
        </w:tc>
        <w:tc>
          <w:tcPr>
            <w:tcW w:w="1530" w:type="dxa"/>
            <w:tcBorders>
              <w:top w:val="nil"/>
              <w:left w:val="nil"/>
              <w:bottom w:val="single" w:sz="4" w:space="0" w:color="auto"/>
              <w:right w:val="single" w:sz="4" w:space="0" w:color="auto"/>
            </w:tcBorders>
            <w:vAlign w:val="bottom"/>
          </w:tcPr>
          <w:p w14:paraId="1C242CFE" w14:textId="77777777" w:rsidR="00DB42E2" w:rsidRDefault="004E4E81">
            <w:pPr>
              <w:spacing w:after="0" w:line="240" w:lineRule="auto"/>
              <w:jc w:val="center"/>
              <w:rPr>
                <w:rFonts w:ascii="Times New Roman" w:eastAsia="Times New Roman" w:hAnsi="Times New Roman"/>
                <w:color w:val="000000"/>
                <w:sz w:val="18"/>
                <w:szCs w:val="18"/>
              </w:rPr>
            </w:pPr>
            <w:r>
              <w:rPr>
                <w:rFonts w:ascii="Verdana" w:hAnsi="Verdana" w:cs="Calibri"/>
                <w:color w:val="000000"/>
                <w:sz w:val="16"/>
                <w:szCs w:val="16"/>
              </w:rPr>
              <w:t>9,412,713.00</w:t>
            </w:r>
          </w:p>
        </w:tc>
      </w:tr>
      <w:tr w:rsidR="00DB42E2" w14:paraId="282D6974" w14:textId="77777777">
        <w:trPr>
          <w:trHeight w:val="475"/>
        </w:trPr>
        <w:tc>
          <w:tcPr>
            <w:tcW w:w="3960" w:type="dxa"/>
            <w:tcBorders>
              <w:top w:val="nil"/>
              <w:left w:val="single" w:sz="4" w:space="0" w:color="auto"/>
              <w:bottom w:val="single" w:sz="4" w:space="0" w:color="auto"/>
              <w:right w:val="single" w:sz="4" w:space="0" w:color="auto"/>
            </w:tcBorders>
            <w:vAlign w:val="bottom"/>
          </w:tcPr>
          <w:p w14:paraId="2B053598" w14:textId="77777777" w:rsidR="00DB42E2" w:rsidRDefault="004E4E81">
            <w:pPr>
              <w:spacing w:after="0" w:line="240" w:lineRule="auto"/>
              <w:jc w:val="center"/>
              <w:rPr>
                <w:rFonts w:ascii="Times New Roman" w:eastAsia="Times New Roman" w:hAnsi="Times New Roman"/>
                <w:color w:val="000000"/>
                <w:sz w:val="18"/>
                <w:szCs w:val="18"/>
                <w:lang w:val="fr-FR"/>
              </w:rPr>
            </w:pPr>
            <w:proofErr w:type="spellStart"/>
            <w:r>
              <w:rPr>
                <w:rFonts w:ascii="Verdana" w:hAnsi="Verdana" w:cs="Calibri"/>
                <w:color w:val="000000"/>
                <w:sz w:val="16"/>
                <w:szCs w:val="16"/>
                <w:lang w:val="fr-FR"/>
              </w:rPr>
              <w:t>Venituri</w:t>
            </w:r>
            <w:proofErr w:type="spellEnd"/>
            <w:r>
              <w:rPr>
                <w:rFonts w:ascii="Verdana" w:hAnsi="Verdana" w:cs="Calibri"/>
                <w:color w:val="000000"/>
                <w:sz w:val="16"/>
                <w:szCs w:val="16"/>
                <w:lang w:val="fr-FR"/>
              </w:rPr>
              <w:t xml:space="preserve"> </w:t>
            </w:r>
            <w:proofErr w:type="spellStart"/>
            <w:r>
              <w:rPr>
                <w:rFonts w:ascii="Verdana" w:hAnsi="Verdana" w:cs="Calibri"/>
                <w:color w:val="000000"/>
                <w:sz w:val="16"/>
                <w:szCs w:val="16"/>
                <w:lang w:val="fr-FR"/>
              </w:rPr>
              <w:t>din</w:t>
            </w:r>
            <w:proofErr w:type="spellEnd"/>
            <w:r>
              <w:rPr>
                <w:rFonts w:ascii="Verdana" w:hAnsi="Verdana" w:cs="Calibri"/>
                <w:color w:val="000000"/>
                <w:sz w:val="16"/>
                <w:szCs w:val="16"/>
                <w:lang w:val="fr-FR"/>
              </w:rPr>
              <w:t xml:space="preserve"> </w:t>
            </w:r>
            <w:proofErr w:type="spellStart"/>
            <w:r>
              <w:rPr>
                <w:rFonts w:ascii="Verdana" w:hAnsi="Verdana" w:cs="Calibri"/>
                <w:color w:val="000000"/>
                <w:sz w:val="16"/>
                <w:szCs w:val="16"/>
                <w:lang w:val="fr-FR"/>
              </w:rPr>
              <w:t>prestari</w:t>
            </w:r>
            <w:proofErr w:type="spellEnd"/>
            <w:r>
              <w:rPr>
                <w:rFonts w:ascii="Verdana" w:hAnsi="Verdana" w:cs="Calibri"/>
                <w:color w:val="000000"/>
                <w:sz w:val="16"/>
                <w:szCs w:val="16"/>
                <w:lang w:val="fr-FR"/>
              </w:rPr>
              <w:t xml:space="preserve"> de </w:t>
            </w:r>
            <w:proofErr w:type="spellStart"/>
            <w:r>
              <w:rPr>
                <w:rFonts w:ascii="Verdana" w:hAnsi="Verdana" w:cs="Calibri"/>
                <w:color w:val="000000"/>
                <w:sz w:val="16"/>
                <w:szCs w:val="16"/>
                <w:lang w:val="fr-FR"/>
              </w:rPr>
              <w:t>servicii</w:t>
            </w:r>
            <w:proofErr w:type="spellEnd"/>
            <w:r>
              <w:rPr>
                <w:rFonts w:ascii="Verdana" w:hAnsi="Verdana" w:cs="Calibri"/>
                <w:color w:val="000000"/>
                <w:sz w:val="16"/>
                <w:szCs w:val="16"/>
                <w:lang w:val="fr-FR"/>
              </w:rPr>
              <w:t xml:space="preserve"> si </w:t>
            </w:r>
            <w:proofErr w:type="spellStart"/>
            <w:r>
              <w:rPr>
                <w:rFonts w:ascii="Verdana" w:hAnsi="Verdana" w:cs="Calibri"/>
                <w:color w:val="000000"/>
                <w:sz w:val="16"/>
                <w:szCs w:val="16"/>
                <w:lang w:val="fr-FR"/>
              </w:rPr>
              <w:t>alte</w:t>
            </w:r>
            <w:proofErr w:type="spellEnd"/>
            <w:r>
              <w:rPr>
                <w:rFonts w:ascii="Verdana" w:hAnsi="Verdana" w:cs="Calibri"/>
                <w:color w:val="000000"/>
                <w:sz w:val="16"/>
                <w:szCs w:val="16"/>
                <w:lang w:val="fr-FR"/>
              </w:rPr>
              <w:t xml:space="preserve"> </w:t>
            </w:r>
            <w:proofErr w:type="spellStart"/>
            <w:r>
              <w:rPr>
                <w:rFonts w:ascii="Verdana" w:hAnsi="Verdana" w:cs="Calibri"/>
                <w:color w:val="000000"/>
                <w:sz w:val="16"/>
                <w:szCs w:val="16"/>
                <w:lang w:val="fr-FR"/>
              </w:rPr>
              <w:t>activitati</w:t>
            </w:r>
            <w:proofErr w:type="spellEnd"/>
            <w:r>
              <w:rPr>
                <w:rFonts w:ascii="Verdana" w:hAnsi="Verdana" w:cs="Calibri"/>
                <w:color w:val="000000"/>
                <w:sz w:val="16"/>
                <w:szCs w:val="16"/>
                <w:lang w:val="fr-FR"/>
              </w:rPr>
              <w:t xml:space="preserve"> (</w:t>
            </w:r>
            <w:proofErr w:type="spellStart"/>
            <w:r>
              <w:rPr>
                <w:rFonts w:ascii="Verdana" w:hAnsi="Verdana" w:cs="Calibri"/>
                <w:color w:val="000000"/>
                <w:sz w:val="16"/>
                <w:szCs w:val="16"/>
                <w:lang w:val="fr-FR"/>
              </w:rPr>
              <w:t>cod</w:t>
            </w:r>
            <w:proofErr w:type="spellEnd"/>
            <w:r>
              <w:rPr>
                <w:rFonts w:ascii="Verdana" w:hAnsi="Verdana" w:cs="Calibri"/>
                <w:color w:val="000000"/>
                <w:sz w:val="16"/>
                <w:szCs w:val="16"/>
                <w:lang w:val="fr-FR"/>
              </w:rPr>
              <w:t xml:space="preserve"> 33.02.08+33.02.10+33.02.12+33.02.24+33.02.27+33.02.28+33.02.50)</w:t>
            </w:r>
          </w:p>
        </w:tc>
        <w:tc>
          <w:tcPr>
            <w:tcW w:w="1530" w:type="dxa"/>
            <w:tcBorders>
              <w:top w:val="nil"/>
              <w:left w:val="nil"/>
              <w:bottom w:val="single" w:sz="4" w:space="0" w:color="auto"/>
              <w:right w:val="single" w:sz="4" w:space="0" w:color="auto"/>
            </w:tcBorders>
            <w:vAlign w:val="bottom"/>
          </w:tcPr>
          <w:p w14:paraId="01E5D2F7" w14:textId="77777777" w:rsidR="00DB42E2" w:rsidRDefault="004E4E81">
            <w:pPr>
              <w:spacing w:after="0" w:line="240" w:lineRule="auto"/>
              <w:jc w:val="center"/>
              <w:rPr>
                <w:rFonts w:ascii="Times New Roman" w:eastAsia="Times New Roman" w:hAnsi="Times New Roman"/>
                <w:color w:val="000000"/>
                <w:sz w:val="18"/>
                <w:szCs w:val="18"/>
              </w:rPr>
            </w:pPr>
            <w:r>
              <w:rPr>
                <w:rFonts w:ascii="Verdana" w:hAnsi="Verdana" w:cs="Calibri"/>
                <w:color w:val="000000"/>
                <w:sz w:val="16"/>
                <w:szCs w:val="16"/>
              </w:rPr>
              <w:t>33.02</w:t>
            </w:r>
          </w:p>
        </w:tc>
        <w:tc>
          <w:tcPr>
            <w:tcW w:w="1620" w:type="dxa"/>
            <w:tcBorders>
              <w:top w:val="nil"/>
              <w:left w:val="nil"/>
              <w:bottom w:val="single" w:sz="4" w:space="0" w:color="auto"/>
              <w:right w:val="single" w:sz="4" w:space="0" w:color="auto"/>
            </w:tcBorders>
            <w:vAlign w:val="bottom"/>
          </w:tcPr>
          <w:p w14:paraId="68DAF52E" w14:textId="77777777" w:rsidR="00DB42E2" w:rsidRDefault="004E4E81">
            <w:pPr>
              <w:spacing w:after="0" w:line="240" w:lineRule="auto"/>
              <w:jc w:val="center"/>
              <w:rPr>
                <w:rFonts w:ascii="Times New Roman" w:eastAsia="Times New Roman" w:hAnsi="Times New Roman"/>
                <w:color w:val="000000"/>
                <w:sz w:val="18"/>
                <w:szCs w:val="18"/>
              </w:rPr>
            </w:pPr>
            <w:r>
              <w:rPr>
                <w:rFonts w:ascii="Verdana" w:hAnsi="Verdana" w:cs="Calibri"/>
                <w:color w:val="000000"/>
                <w:sz w:val="16"/>
                <w:szCs w:val="16"/>
              </w:rPr>
              <w:t>7,128,070.00</w:t>
            </w:r>
          </w:p>
        </w:tc>
        <w:tc>
          <w:tcPr>
            <w:tcW w:w="1530" w:type="dxa"/>
            <w:tcBorders>
              <w:top w:val="nil"/>
              <w:left w:val="nil"/>
              <w:bottom w:val="single" w:sz="4" w:space="0" w:color="auto"/>
              <w:right w:val="single" w:sz="4" w:space="0" w:color="auto"/>
            </w:tcBorders>
            <w:vAlign w:val="bottom"/>
          </w:tcPr>
          <w:p w14:paraId="32FCC4B0" w14:textId="77777777" w:rsidR="00DB42E2" w:rsidRDefault="004E4E81">
            <w:pPr>
              <w:spacing w:after="0" w:line="240" w:lineRule="auto"/>
              <w:jc w:val="center"/>
              <w:rPr>
                <w:rFonts w:ascii="Times New Roman" w:eastAsia="Times New Roman" w:hAnsi="Times New Roman"/>
                <w:color w:val="000000"/>
                <w:sz w:val="18"/>
                <w:szCs w:val="18"/>
              </w:rPr>
            </w:pPr>
            <w:r>
              <w:rPr>
                <w:rFonts w:ascii="Verdana" w:hAnsi="Verdana" w:cs="Calibri"/>
                <w:color w:val="000000"/>
                <w:sz w:val="16"/>
                <w:szCs w:val="16"/>
              </w:rPr>
              <w:t>7,805,970.00</w:t>
            </w:r>
          </w:p>
        </w:tc>
        <w:tc>
          <w:tcPr>
            <w:tcW w:w="1530" w:type="dxa"/>
            <w:tcBorders>
              <w:top w:val="nil"/>
              <w:left w:val="nil"/>
              <w:bottom w:val="single" w:sz="4" w:space="0" w:color="auto"/>
              <w:right w:val="single" w:sz="4" w:space="0" w:color="auto"/>
            </w:tcBorders>
            <w:vAlign w:val="bottom"/>
          </w:tcPr>
          <w:p w14:paraId="26125401" w14:textId="77777777" w:rsidR="00DB42E2" w:rsidRDefault="004E4E81">
            <w:pPr>
              <w:spacing w:after="0" w:line="240" w:lineRule="auto"/>
              <w:jc w:val="center"/>
              <w:rPr>
                <w:rFonts w:ascii="Times New Roman" w:eastAsia="Times New Roman" w:hAnsi="Times New Roman"/>
                <w:color w:val="000000"/>
                <w:sz w:val="18"/>
                <w:szCs w:val="18"/>
              </w:rPr>
            </w:pPr>
            <w:r>
              <w:rPr>
                <w:rFonts w:ascii="Verdana" w:hAnsi="Verdana" w:cs="Calibri"/>
                <w:color w:val="000000"/>
                <w:sz w:val="16"/>
                <w:szCs w:val="16"/>
              </w:rPr>
              <w:t>6,299,926.00</w:t>
            </w:r>
          </w:p>
        </w:tc>
      </w:tr>
      <w:tr w:rsidR="00DB42E2" w14:paraId="0EC8FA01" w14:textId="77777777">
        <w:trPr>
          <w:trHeight w:val="917"/>
        </w:trPr>
        <w:tc>
          <w:tcPr>
            <w:tcW w:w="3960" w:type="dxa"/>
            <w:tcBorders>
              <w:top w:val="nil"/>
              <w:left w:val="single" w:sz="4" w:space="0" w:color="auto"/>
              <w:bottom w:val="single" w:sz="4" w:space="0" w:color="auto"/>
              <w:right w:val="single" w:sz="4" w:space="0" w:color="auto"/>
            </w:tcBorders>
            <w:vAlign w:val="bottom"/>
          </w:tcPr>
          <w:p w14:paraId="71335EBB" w14:textId="77777777" w:rsidR="00DB42E2" w:rsidRDefault="004E4E81">
            <w:pPr>
              <w:spacing w:after="0" w:line="240" w:lineRule="auto"/>
              <w:jc w:val="center"/>
              <w:rPr>
                <w:rFonts w:ascii="Times New Roman" w:eastAsia="Times New Roman" w:hAnsi="Times New Roman"/>
                <w:color w:val="000000"/>
                <w:sz w:val="18"/>
                <w:szCs w:val="18"/>
                <w:lang w:val="fr-FR"/>
              </w:rPr>
            </w:pPr>
            <w:proofErr w:type="spellStart"/>
            <w:r>
              <w:rPr>
                <w:rFonts w:ascii="Verdana" w:hAnsi="Verdana" w:cs="Calibri"/>
                <w:color w:val="000000"/>
                <w:sz w:val="16"/>
                <w:szCs w:val="16"/>
                <w:lang w:val="fr-FR"/>
              </w:rPr>
              <w:lastRenderedPageBreak/>
              <w:t>Venituri</w:t>
            </w:r>
            <w:proofErr w:type="spellEnd"/>
            <w:r>
              <w:rPr>
                <w:rFonts w:ascii="Verdana" w:hAnsi="Verdana" w:cs="Calibri"/>
                <w:color w:val="000000"/>
                <w:sz w:val="16"/>
                <w:szCs w:val="16"/>
                <w:lang w:val="fr-FR"/>
              </w:rPr>
              <w:t xml:space="preserve"> </w:t>
            </w:r>
            <w:proofErr w:type="spellStart"/>
            <w:r>
              <w:rPr>
                <w:rFonts w:ascii="Verdana" w:hAnsi="Verdana" w:cs="Calibri"/>
                <w:color w:val="000000"/>
                <w:sz w:val="16"/>
                <w:szCs w:val="16"/>
                <w:lang w:val="fr-FR"/>
              </w:rPr>
              <w:t>din</w:t>
            </w:r>
            <w:proofErr w:type="spellEnd"/>
            <w:r>
              <w:rPr>
                <w:rFonts w:ascii="Verdana" w:hAnsi="Verdana" w:cs="Calibri"/>
                <w:color w:val="000000"/>
                <w:sz w:val="16"/>
                <w:szCs w:val="16"/>
                <w:lang w:val="fr-FR"/>
              </w:rPr>
              <w:t xml:space="preserve"> </w:t>
            </w:r>
            <w:proofErr w:type="spellStart"/>
            <w:r>
              <w:rPr>
                <w:rFonts w:ascii="Verdana" w:hAnsi="Verdana" w:cs="Calibri"/>
                <w:color w:val="000000"/>
                <w:sz w:val="16"/>
                <w:szCs w:val="16"/>
                <w:lang w:val="fr-FR"/>
              </w:rPr>
              <w:t>prestari</w:t>
            </w:r>
            <w:proofErr w:type="spellEnd"/>
            <w:r>
              <w:rPr>
                <w:rFonts w:ascii="Verdana" w:hAnsi="Verdana" w:cs="Calibri"/>
                <w:color w:val="000000"/>
                <w:sz w:val="16"/>
                <w:szCs w:val="16"/>
                <w:lang w:val="fr-FR"/>
              </w:rPr>
              <w:t xml:space="preserve"> de </w:t>
            </w:r>
            <w:proofErr w:type="spellStart"/>
            <w:r>
              <w:rPr>
                <w:rFonts w:ascii="Verdana" w:hAnsi="Verdana" w:cs="Calibri"/>
                <w:color w:val="000000"/>
                <w:sz w:val="16"/>
                <w:szCs w:val="16"/>
                <w:lang w:val="fr-FR"/>
              </w:rPr>
              <w:t>servicii</w:t>
            </w:r>
            <w:proofErr w:type="spellEnd"/>
          </w:p>
        </w:tc>
        <w:tc>
          <w:tcPr>
            <w:tcW w:w="1530" w:type="dxa"/>
            <w:tcBorders>
              <w:top w:val="nil"/>
              <w:left w:val="nil"/>
              <w:bottom w:val="single" w:sz="4" w:space="0" w:color="auto"/>
              <w:right w:val="single" w:sz="4" w:space="0" w:color="auto"/>
            </w:tcBorders>
            <w:vAlign w:val="bottom"/>
          </w:tcPr>
          <w:p w14:paraId="5AC612BC" w14:textId="77777777" w:rsidR="00DB42E2" w:rsidRDefault="004E4E81">
            <w:pPr>
              <w:spacing w:after="0" w:line="240" w:lineRule="auto"/>
              <w:jc w:val="center"/>
              <w:rPr>
                <w:rFonts w:ascii="Times New Roman" w:eastAsia="Times New Roman" w:hAnsi="Times New Roman"/>
                <w:color w:val="000000"/>
                <w:sz w:val="18"/>
                <w:szCs w:val="18"/>
              </w:rPr>
            </w:pPr>
            <w:r>
              <w:rPr>
                <w:rFonts w:ascii="Verdana" w:hAnsi="Verdana" w:cs="Calibri"/>
                <w:color w:val="000000"/>
                <w:sz w:val="16"/>
                <w:szCs w:val="16"/>
              </w:rPr>
              <w:t>33.02.08</w:t>
            </w:r>
          </w:p>
        </w:tc>
        <w:tc>
          <w:tcPr>
            <w:tcW w:w="1620" w:type="dxa"/>
            <w:tcBorders>
              <w:top w:val="nil"/>
              <w:left w:val="nil"/>
              <w:bottom w:val="single" w:sz="4" w:space="0" w:color="auto"/>
              <w:right w:val="single" w:sz="4" w:space="0" w:color="auto"/>
            </w:tcBorders>
            <w:vAlign w:val="bottom"/>
          </w:tcPr>
          <w:p w14:paraId="7BC9983A" w14:textId="77777777" w:rsidR="00DB42E2" w:rsidRDefault="004E4E81">
            <w:pPr>
              <w:spacing w:after="0" w:line="240" w:lineRule="auto"/>
              <w:jc w:val="center"/>
              <w:rPr>
                <w:rFonts w:ascii="Times New Roman" w:eastAsia="Times New Roman" w:hAnsi="Times New Roman"/>
                <w:color w:val="000000"/>
                <w:sz w:val="18"/>
                <w:szCs w:val="18"/>
              </w:rPr>
            </w:pPr>
            <w:r>
              <w:rPr>
                <w:rFonts w:ascii="Verdana" w:hAnsi="Verdana" w:cs="Calibri"/>
                <w:color w:val="000000"/>
                <w:sz w:val="16"/>
                <w:szCs w:val="16"/>
              </w:rPr>
              <w:t>60,000.00</w:t>
            </w:r>
          </w:p>
        </w:tc>
        <w:tc>
          <w:tcPr>
            <w:tcW w:w="1530" w:type="dxa"/>
            <w:tcBorders>
              <w:top w:val="nil"/>
              <w:left w:val="nil"/>
              <w:bottom w:val="single" w:sz="4" w:space="0" w:color="auto"/>
              <w:right w:val="single" w:sz="4" w:space="0" w:color="auto"/>
            </w:tcBorders>
            <w:vAlign w:val="bottom"/>
          </w:tcPr>
          <w:p w14:paraId="7FE1D26A" w14:textId="77777777" w:rsidR="00DB42E2" w:rsidRDefault="004E4E81">
            <w:pPr>
              <w:spacing w:after="0" w:line="240" w:lineRule="auto"/>
              <w:jc w:val="center"/>
              <w:rPr>
                <w:rFonts w:ascii="Times New Roman" w:eastAsia="Times New Roman" w:hAnsi="Times New Roman"/>
                <w:color w:val="000000"/>
                <w:sz w:val="18"/>
                <w:szCs w:val="18"/>
              </w:rPr>
            </w:pPr>
            <w:r>
              <w:rPr>
                <w:rFonts w:ascii="Verdana" w:hAnsi="Verdana" w:cs="Calibri"/>
                <w:color w:val="000000"/>
                <w:sz w:val="16"/>
                <w:szCs w:val="16"/>
              </w:rPr>
              <w:t>60,000.00</w:t>
            </w:r>
          </w:p>
        </w:tc>
        <w:tc>
          <w:tcPr>
            <w:tcW w:w="1530" w:type="dxa"/>
            <w:tcBorders>
              <w:top w:val="nil"/>
              <w:left w:val="nil"/>
              <w:bottom w:val="single" w:sz="4" w:space="0" w:color="auto"/>
              <w:right w:val="single" w:sz="4" w:space="0" w:color="auto"/>
            </w:tcBorders>
            <w:vAlign w:val="bottom"/>
          </w:tcPr>
          <w:p w14:paraId="15523BB3" w14:textId="77777777" w:rsidR="00DB42E2" w:rsidRDefault="004E4E81">
            <w:pPr>
              <w:spacing w:after="0" w:line="240" w:lineRule="auto"/>
              <w:jc w:val="center"/>
              <w:rPr>
                <w:rFonts w:ascii="Times New Roman" w:eastAsia="Times New Roman" w:hAnsi="Times New Roman"/>
                <w:color w:val="000000"/>
                <w:sz w:val="18"/>
                <w:szCs w:val="18"/>
              </w:rPr>
            </w:pPr>
            <w:r>
              <w:rPr>
                <w:rFonts w:ascii="Verdana" w:hAnsi="Verdana" w:cs="Calibri"/>
                <w:color w:val="000000"/>
                <w:sz w:val="16"/>
                <w:szCs w:val="16"/>
              </w:rPr>
              <w:t>20,023.00</w:t>
            </w:r>
          </w:p>
        </w:tc>
      </w:tr>
      <w:tr w:rsidR="00DB42E2" w14:paraId="15CDDB1D" w14:textId="77777777">
        <w:trPr>
          <w:trHeight w:val="316"/>
        </w:trPr>
        <w:tc>
          <w:tcPr>
            <w:tcW w:w="3960" w:type="dxa"/>
            <w:tcBorders>
              <w:top w:val="nil"/>
              <w:left w:val="single" w:sz="4" w:space="0" w:color="auto"/>
              <w:bottom w:val="single" w:sz="4" w:space="0" w:color="auto"/>
              <w:right w:val="single" w:sz="4" w:space="0" w:color="auto"/>
            </w:tcBorders>
            <w:vAlign w:val="bottom"/>
          </w:tcPr>
          <w:p w14:paraId="4F2B9FC6" w14:textId="77777777" w:rsidR="00DB42E2" w:rsidRDefault="004E4E81">
            <w:pPr>
              <w:spacing w:after="0" w:line="240" w:lineRule="auto"/>
              <w:jc w:val="center"/>
              <w:rPr>
                <w:rFonts w:ascii="Times New Roman" w:eastAsia="Times New Roman" w:hAnsi="Times New Roman"/>
                <w:color w:val="000000"/>
                <w:sz w:val="18"/>
                <w:szCs w:val="18"/>
                <w:lang w:val="fr-FR"/>
              </w:rPr>
            </w:pPr>
            <w:r>
              <w:rPr>
                <w:rFonts w:ascii="Verdana" w:hAnsi="Verdana" w:cs="Calibri"/>
                <w:color w:val="000000"/>
                <w:sz w:val="16"/>
                <w:szCs w:val="16"/>
                <w:lang w:val="fr-FR"/>
              </w:rPr>
              <w:t xml:space="preserve">Alte </w:t>
            </w:r>
            <w:proofErr w:type="spellStart"/>
            <w:r>
              <w:rPr>
                <w:rFonts w:ascii="Verdana" w:hAnsi="Verdana" w:cs="Calibri"/>
                <w:color w:val="000000"/>
                <w:sz w:val="16"/>
                <w:szCs w:val="16"/>
                <w:lang w:val="fr-FR"/>
              </w:rPr>
              <w:t>venituri</w:t>
            </w:r>
            <w:proofErr w:type="spellEnd"/>
            <w:r>
              <w:rPr>
                <w:rFonts w:ascii="Verdana" w:hAnsi="Verdana" w:cs="Calibri"/>
                <w:color w:val="000000"/>
                <w:sz w:val="16"/>
                <w:szCs w:val="16"/>
                <w:lang w:val="fr-FR"/>
              </w:rPr>
              <w:t xml:space="preserve"> </w:t>
            </w:r>
            <w:proofErr w:type="spellStart"/>
            <w:r>
              <w:rPr>
                <w:rFonts w:ascii="Verdana" w:hAnsi="Verdana" w:cs="Calibri"/>
                <w:color w:val="000000"/>
                <w:sz w:val="16"/>
                <w:szCs w:val="16"/>
                <w:lang w:val="fr-FR"/>
              </w:rPr>
              <w:t>din</w:t>
            </w:r>
            <w:proofErr w:type="spellEnd"/>
            <w:r>
              <w:rPr>
                <w:rFonts w:ascii="Verdana" w:hAnsi="Verdana" w:cs="Calibri"/>
                <w:color w:val="000000"/>
                <w:sz w:val="16"/>
                <w:szCs w:val="16"/>
                <w:lang w:val="fr-FR"/>
              </w:rPr>
              <w:t xml:space="preserve"> </w:t>
            </w:r>
            <w:proofErr w:type="spellStart"/>
            <w:r>
              <w:rPr>
                <w:rFonts w:ascii="Verdana" w:hAnsi="Verdana" w:cs="Calibri"/>
                <w:color w:val="000000"/>
                <w:sz w:val="16"/>
                <w:szCs w:val="16"/>
                <w:lang w:val="fr-FR"/>
              </w:rPr>
              <w:t>prestari</w:t>
            </w:r>
            <w:proofErr w:type="spellEnd"/>
            <w:r>
              <w:rPr>
                <w:rFonts w:ascii="Verdana" w:hAnsi="Verdana" w:cs="Calibri"/>
                <w:color w:val="000000"/>
                <w:sz w:val="16"/>
                <w:szCs w:val="16"/>
                <w:lang w:val="fr-FR"/>
              </w:rPr>
              <w:t xml:space="preserve"> de </w:t>
            </w:r>
            <w:proofErr w:type="spellStart"/>
            <w:r>
              <w:rPr>
                <w:rFonts w:ascii="Verdana" w:hAnsi="Verdana" w:cs="Calibri"/>
                <w:color w:val="000000"/>
                <w:sz w:val="16"/>
                <w:szCs w:val="16"/>
                <w:lang w:val="fr-FR"/>
              </w:rPr>
              <w:t>servicii</w:t>
            </w:r>
            <w:proofErr w:type="spellEnd"/>
            <w:r>
              <w:rPr>
                <w:rFonts w:ascii="Verdana" w:hAnsi="Verdana" w:cs="Calibri"/>
                <w:color w:val="000000"/>
                <w:sz w:val="16"/>
                <w:szCs w:val="16"/>
                <w:lang w:val="fr-FR"/>
              </w:rPr>
              <w:t xml:space="preserve"> si </w:t>
            </w:r>
            <w:proofErr w:type="spellStart"/>
            <w:r>
              <w:rPr>
                <w:rFonts w:ascii="Verdana" w:hAnsi="Verdana" w:cs="Calibri"/>
                <w:color w:val="000000"/>
                <w:sz w:val="16"/>
                <w:szCs w:val="16"/>
                <w:lang w:val="fr-FR"/>
              </w:rPr>
              <w:t>alte</w:t>
            </w:r>
            <w:proofErr w:type="spellEnd"/>
            <w:r>
              <w:rPr>
                <w:rFonts w:ascii="Verdana" w:hAnsi="Verdana" w:cs="Calibri"/>
                <w:color w:val="000000"/>
                <w:sz w:val="16"/>
                <w:szCs w:val="16"/>
                <w:lang w:val="fr-FR"/>
              </w:rPr>
              <w:t xml:space="preserve"> </w:t>
            </w:r>
            <w:proofErr w:type="spellStart"/>
            <w:r>
              <w:rPr>
                <w:rFonts w:ascii="Verdana" w:hAnsi="Verdana" w:cs="Calibri"/>
                <w:color w:val="000000"/>
                <w:sz w:val="16"/>
                <w:szCs w:val="16"/>
                <w:lang w:val="fr-FR"/>
              </w:rPr>
              <w:t>activitati</w:t>
            </w:r>
            <w:proofErr w:type="spellEnd"/>
          </w:p>
        </w:tc>
        <w:tc>
          <w:tcPr>
            <w:tcW w:w="1530" w:type="dxa"/>
            <w:tcBorders>
              <w:top w:val="nil"/>
              <w:left w:val="nil"/>
              <w:bottom w:val="single" w:sz="4" w:space="0" w:color="auto"/>
              <w:right w:val="single" w:sz="4" w:space="0" w:color="auto"/>
            </w:tcBorders>
            <w:vAlign w:val="bottom"/>
          </w:tcPr>
          <w:p w14:paraId="579D5D99" w14:textId="77777777" w:rsidR="00DB42E2" w:rsidRDefault="004E4E81">
            <w:pPr>
              <w:spacing w:after="0" w:line="240" w:lineRule="auto"/>
              <w:jc w:val="center"/>
              <w:rPr>
                <w:rFonts w:ascii="Times New Roman" w:eastAsia="Times New Roman" w:hAnsi="Times New Roman"/>
                <w:color w:val="000000"/>
                <w:sz w:val="18"/>
                <w:szCs w:val="18"/>
              </w:rPr>
            </w:pPr>
            <w:r>
              <w:rPr>
                <w:rFonts w:ascii="Verdana" w:hAnsi="Verdana" w:cs="Calibri"/>
                <w:color w:val="000000"/>
                <w:sz w:val="16"/>
                <w:szCs w:val="16"/>
              </w:rPr>
              <w:t>33.02.50</w:t>
            </w:r>
          </w:p>
        </w:tc>
        <w:tc>
          <w:tcPr>
            <w:tcW w:w="1620" w:type="dxa"/>
            <w:tcBorders>
              <w:top w:val="nil"/>
              <w:left w:val="nil"/>
              <w:bottom w:val="single" w:sz="4" w:space="0" w:color="auto"/>
              <w:right w:val="single" w:sz="4" w:space="0" w:color="auto"/>
            </w:tcBorders>
            <w:vAlign w:val="bottom"/>
          </w:tcPr>
          <w:p w14:paraId="4B1C9B49" w14:textId="77777777" w:rsidR="00DB42E2" w:rsidRDefault="004E4E81">
            <w:pPr>
              <w:spacing w:after="0" w:line="240" w:lineRule="auto"/>
              <w:jc w:val="center"/>
              <w:rPr>
                <w:rFonts w:ascii="Times New Roman" w:eastAsia="Times New Roman" w:hAnsi="Times New Roman"/>
                <w:color w:val="000000"/>
                <w:sz w:val="18"/>
                <w:szCs w:val="18"/>
              </w:rPr>
            </w:pPr>
            <w:r>
              <w:rPr>
                <w:rFonts w:ascii="Verdana" w:hAnsi="Verdana" w:cs="Calibri"/>
                <w:color w:val="000000"/>
                <w:sz w:val="16"/>
                <w:szCs w:val="16"/>
              </w:rPr>
              <w:t>7,068,070.00</w:t>
            </w:r>
          </w:p>
        </w:tc>
        <w:tc>
          <w:tcPr>
            <w:tcW w:w="1530" w:type="dxa"/>
            <w:tcBorders>
              <w:top w:val="nil"/>
              <w:left w:val="nil"/>
              <w:bottom w:val="single" w:sz="4" w:space="0" w:color="auto"/>
              <w:right w:val="single" w:sz="4" w:space="0" w:color="auto"/>
            </w:tcBorders>
            <w:vAlign w:val="bottom"/>
          </w:tcPr>
          <w:p w14:paraId="237E1E28" w14:textId="77777777" w:rsidR="00DB42E2" w:rsidRDefault="004E4E81">
            <w:pPr>
              <w:spacing w:after="0" w:line="240" w:lineRule="auto"/>
              <w:jc w:val="center"/>
              <w:rPr>
                <w:rFonts w:ascii="Times New Roman" w:eastAsia="Times New Roman" w:hAnsi="Times New Roman"/>
                <w:color w:val="000000"/>
                <w:sz w:val="18"/>
                <w:szCs w:val="18"/>
              </w:rPr>
            </w:pPr>
            <w:r>
              <w:rPr>
                <w:rFonts w:ascii="Verdana" w:hAnsi="Verdana" w:cs="Calibri"/>
                <w:color w:val="000000"/>
                <w:sz w:val="16"/>
                <w:szCs w:val="16"/>
              </w:rPr>
              <w:t>7,745,970.00</w:t>
            </w:r>
          </w:p>
        </w:tc>
        <w:tc>
          <w:tcPr>
            <w:tcW w:w="1530" w:type="dxa"/>
            <w:tcBorders>
              <w:top w:val="nil"/>
              <w:left w:val="nil"/>
              <w:bottom w:val="single" w:sz="4" w:space="0" w:color="auto"/>
              <w:right w:val="single" w:sz="4" w:space="0" w:color="auto"/>
            </w:tcBorders>
            <w:vAlign w:val="bottom"/>
          </w:tcPr>
          <w:p w14:paraId="3857A7D1" w14:textId="77777777" w:rsidR="00DB42E2" w:rsidRDefault="004E4E81">
            <w:pPr>
              <w:spacing w:after="0" w:line="240" w:lineRule="auto"/>
              <w:jc w:val="center"/>
              <w:rPr>
                <w:rFonts w:ascii="Times New Roman" w:eastAsia="Times New Roman" w:hAnsi="Times New Roman"/>
                <w:color w:val="000000"/>
                <w:sz w:val="18"/>
                <w:szCs w:val="18"/>
              </w:rPr>
            </w:pPr>
            <w:r>
              <w:rPr>
                <w:rFonts w:ascii="Verdana" w:hAnsi="Verdana" w:cs="Calibri"/>
                <w:color w:val="000000"/>
                <w:sz w:val="16"/>
                <w:szCs w:val="16"/>
              </w:rPr>
              <w:t>6,279,903.00</w:t>
            </w:r>
          </w:p>
        </w:tc>
      </w:tr>
      <w:tr w:rsidR="00DB42E2" w14:paraId="0E809E21" w14:textId="77777777">
        <w:trPr>
          <w:trHeight w:val="475"/>
        </w:trPr>
        <w:tc>
          <w:tcPr>
            <w:tcW w:w="3960" w:type="dxa"/>
            <w:tcBorders>
              <w:top w:val="nil"/>
              <w:left w:val="single" w:sz="4" w:space="0" w:color="auto"/>
              <w:bottom w:val="single" w:sz="4" w:space="0" w:color="auto"/>
              <w:right w:val="single" w:sz="4" w:space="0" w:color="auto"/>
            </w:tcBorders>
            <w:vAlign w:val="bottom"/>
          </w:tcPr>
          <w:p w14:paraId="155BA761" w14:textId="77777777" w:rsidR="00DB42E2" w:rsidRDefault="004E4E81">
            <w:pPr>
              <w:spacing w:after="0" w:line="240" w:lineRule="auto"/>
              <w:jc w:val="center"/>
              <w:rPr>
                <w:rFonts w:ascii="Times New Roman" w:eastAsia="Times New Roman" w:hAnsi="Times New Roman"/>
                <w:color w:val="000000"/>
                <w:sz w:val="18"/>
                <w:szCs w:val="18"/>
                <w:lang w:val="fr-FR"/>
              </w:rPr>
            </w:pPr>
            <w:r>
              <w:rPr>
                <w:rFonts w:ascii="Verdana" w:hAnsi="Verdana" w:cs="Calibri"/>
                <w:color w:val="000000"/>
                <w:sz w:val="16"/>
                <w:szCs w:val="16"/>
                <w:lang w:val="fr-FR"/>
              </w:rPr>
              <w:t xml:space="preserve">Amenzi, </w:t>
            </w:r>
            <w:proofErr w:type="spellStart"/>
            <w:r>
              <w:rPr>
                <w:rFonts w:ascii="Verdana" w:hAnsi="Verdana" w:cs="Calibri"/>
                <w:color w:val="000000"/>
                <w:sz w:val="16"/>
                <w:szCs w:val="16"/>
                <w:lang w:val="fr-FR"/>
              </w:rPr>
              <w:t>penalitati</w:t>
            </w:r>
            <w:proofErr w:type="spellEnd"/>
            <w:r>
              <w:rPr>
                <w:rFonts w:ascii="Verdana" w:hAnsi="Verdana" w:cs="Calibri"/>
                <w:color w:val="000000"/>
                <w:sz w:val="16"/>
                <w:szCs w:val="16"/>
                <w:lang w:val="fr-FR"/>
              </w:rPr>
              <w:t xml:space="preserve"> si </w:t>
            </w:r>
            <w:proofErr w:type="spellStart"/>
            <w:r>
              <w:rPr>
                <w:rFonts w:ascii="Verdana" w:hAnsi="Verdana" w:cs="Calibri"/>
                <w:color w:val="000000"/>
                <w:sz w:val="16"/>
                <w:szCs w:val="16"/>
                <w:lang w:val="fr-FR"/>
              </w:rPr>
              <w:t>confiscari</w:t>
            </w:r>
            <w:proofErr w:type="spellEnd"/>
            <w:r>
              <w:rPr>
                <w:rFonts w:ascii="Verdana" w:hAnsi="Verdana" w:cs="Calibri"/>
                <w:color w:val="000000"/>
                <w:sz w:val="16"/>
                <w:szCs w:val="16"/>
                <w:lang w:val="fr-FR"/>
              </w:rPr>
              <w:t xml:space="preserve"> (</w:t>
            </w:r>
            <w:proofErr w:type="spellStart"/>
            <w:r>
              <w:rPr>
                <w:rFonts w:ascii="Verdana" w:hAnsi="Verdana" w:cs="Calibri"/>
                <w:color w:val="000000"/>
                <w:sz w:val="16"/>
                <w:szCs w:val="16"/>
                <w:lang w:val="fr-FR"/>
              </w:rPr>
              <w:t>cod</w:t>
            </w:r>
            <w:proofErr w:type="spellEnd"/>
            <w:r>
              <w:rPr>
                <w:rFonts w:ascii="Verdana" w:hAnsi="Verdana" w:cs="Calibri"/>
                <w:color w:val="000000"/>
                <w:sz w:val="16"/>
                <w:szCs w:val="16"/>
                <w:lang w:val="fr-FR"/>
              </w:rPr>
              <w:t xml:space="preserve"> 35.02.01 la 35.02.03+35.02.50)</w:t>
            </w:r>
          </w:p>
        </w:tc>
        <w:tc>
          <w:tcPr>
            <w:tcW w:w="1530" w:type="dxa"/>
            <w:tcBorders>
              <w:top w:val="nil"/>
              <w:left w:val="nil"/>
              <w:bottom w:val="single" w:sz="4" w:space="0" w:color="auto"/>
              <w:right w:val="single" w:sz="4" w:space="0" w:color="auto"/>
            </w:tcBorders>
            <w:vAlign w:val="bottom"/>
          </w:tcPr>
          <w:p w14:paraId="7830DE6B" w14:textId="77777777" w:rsidR="00DB42E2" w:rsidRDefault="004E4E81">
            <w:pPr>
              <w:spacing w:after="0" w:line="240" w:lineRule="auto"/>
              <w:jc w:val="center"/>
              <w:rPr>
                <w:rFonts w:ascii="Times New Roman" w:eastAsia="Times New Roman" w:hAnsi="Times New Roman"/>
                <w:color w:val="000000"/>
                <w:sz w:val="18"/>
                <w:szCs w:val="18"/>
              </w:rPr>
            </w:pPr>
            <w:r>
              <w:rPr>
                <w:rFonts w:ascii="Verdana" w:hAnsi="Verdana" w:cs="Calibri"/>
                <w:color w:val="000000"/>
                <w:sz w:val="16"/>
                <w:szCs w:val="16"/>
              </w:rPr>
              <w:t>35.02</w:t>
            </w:r>
          </w:p>
        </w:tc>
        <w:tc>
          <w:tcPr>
            <w:tcW w:w="1620" w:type="dxa"/>
            <w:tcBorders>
              <w:top w:val="nil"/>
              <w:left w:val="nil"/>
              <w:bottom w:val="single" w:sz="4" w:space="0" w:color="auto"/>
              <w:right w:val="single" w:sz="4" w:space="0" w:color="auto"/>
            </w:tcBorders>
            <w:vAlign w:val="bottom"/>
          </w:tcPr>
          <w:p w14:paraId="05D1B931" w14:textId="77777777" w:rsidR="00DB42E2" w:rsidRDefault="004E4E81">
            <w:pPr>
              <w:spacing w:after="0" w:line="240" w:lineRule="auto"/>
              <w:jc w:val="center"/>
              <w:rPr>
                <w:rFonts w:ascii="Times New Roman" w:eastAsia="Times New Roman" w:hAnsi="Times New Roman"/>
                <w:color w:val="000000"/>
                <w:sz w:val="18"/>
                <w:szCs w:val="18"/>
              </w:rPr>
            </w:pPr>
            <w:r>
              <w:rPr>
                <w:rFonts w:ascii="Verdana" w:hAnsi="Verdana" w:cs="Calibri"/>
                <w:color w:val="000000"/>
                <w:sz w:val="16"/>
                <w:szCs w:val="16"/>
              </w:rPr>
              <w:t>808,500.00</w:t>
            </w:r>
          </w:p>
        </w:tc>
        <w:tc>
          <w:tcPr>
            <w:tcW w:w="1530" w:type="dxa"/>
            <w:tcBorders>
              <w:top w:val="nil"/>
              <w:left w:val="nil"/>
              <w:bottom w:val="single" w:sz="4" w:space="0" w:color="auto"/>
              <w:right w:val="single" w:sz="4" w:space="0" w:color="auto"/>
            </w:tcBorders>
            <w:vAlign w:val="bottom"/>
          </w:tcPr>
          <w:p w14:paraId="59BA4C44" w14:textId="77777777" w:rsidR="00DB42E2" w:rsidRDefault="004E4E81">
            <w:pPr>
              <w:spacing w:after="0" w:line="240" w:lineRule="auto"/>
              <w:jc w:val="center"/>
              <w:rPr>
                <w:rFonts w:ascii="Times New Roman" w:eastAsia="Times New Roman" w:hAnsi="Times New Roman"/>
                <w:color w:val="000000"/>
                <w:sz w:val="18"/>
                <w:szCs w:val="18"/>
              </w:rPr>
            </w:pPr>
            <w:r>
              <w:rPr>
                <w:rFonts w:ascii="Verdana" w:hAnsi="Verdana" w:cs="Calibri"/>
                <w:color w:val="000000"/>
                <w:sz w:val="16"/>
                <w:szCs w:val="16"/>
              </w:rPr>
              <w:t>808,500.00</w:t>
            </w:r>
          </w:p>
        </w:tc>
        <w:tc>
          <w:tcPr>
            <w:tcW w:w="1530" w:type="dxa"/>
            <w:tcBorders>
              <w:top w:val="nil"/>
              <w:left w:val="nil"/>
              <w:bottom w:val="single" w:sz="4" w:space="0" w:color="auto"/>
              <w:right w:val="single" w:sz="4" w:space="0" w:color="auto"/>
            </w:tcBorders>
            <w:vAlign w:val="bottom"/>
          </w:tcPr>
          <w:p w14:paraId="5B0CA0C5" w14:textId="77777777" w:rsidR="00DB42E2" w:rsidRDefault="004E4E81">
            <w:pPr>
              <w:spacing w:after="0" w:line="240" w:lineRule="auto"/>
              <w:jc w:val="center"/>
              <w:rPr>
                <w:rFonts w:ascii="Times New Roman" w:eastAsia="Times New Roman" w:hAnsi="Times New Roman"/>
                <w:color w:val="000000"/>
                <w:sz w:val="18"/>
                <w:szCs w:val="18"/>
              </w:rPr>
            </w:pPr>
            <w:r>
              <w:rPr>
                <w:rFonts w:ascii="Verdana" w:hAnsi="Verdana" w:cs="Calibri"/>
                <w:color w:val="000000"/>
                <w:sz w:val="16"/>
                <w:szCs w:val="16"/>
              </w:rPr>
              <w:t>798,479.00</w:t>
            </w:r>
          </w:p>
        </w:tc>
      </w:tr>
      <w:tr w:rsidR="00DB42E2" w14:paraId="317408EF" w14:textId="77777777">
        <w:trPr>
          <w:trHeight w:val="475"/>
        </w:trPr>
        <w:tc>
          <w:tcPr>
            <w:tcW w:w="3960" w:type="dxa"/>
            <w:tcBorders>
              <w:top w:val="nil"/>
              <w:left w:val="single" w:sz="4" w:space="0" w:color="auto"/>
              <w:bottom w:val="single" w:sz="4" w:space="0" w:color="auto"/>
              <w:right w:val="single" w:sz="4" w:space="0" w:color="auto"/>
            </w:tcBorders>
            <w:vAlign w:val="bottom"/>
          </w:tcPr>
          <w:p w14:paraId="773F156D" w14:textId="77777777" w:rsidR="00DB42E2" w:rsidRDefault="004E4E81">
            <w:pPr>
              <w:spacing w:after="0" w:line="240" w:lineRule="auto"/>
              <w:jc w:val="center"/>
              <w:rPr>
                <w:rFonts w:ascii="Times New Roman" w:eastAsia="Times New Roman" w:hAnsi="Times New Roman"/>
                <w:color w:val="000000"/>
                <w:sz w:val="18"/>
                <w:szCs w:val="18"/>
                <w:lang w:val="fr-FR"/>
              </w:rPr>
            </w:pPr>
            <w:proofErr w:type="spellStart"/>
            <w:r>
              <w:rPr>
                <w:rFonts w:ascii="Verdana" w:hAnsi="Verdana" w:cs="Calibri"/>
                <w:color w:val="000000"/>
                <w:sz w:val="16"/>
                <w:szCs w:val="16"/>
                <w:lang w:val="fr-FR"/>
              </w:rPr>
              <w:t>Venituri</w:t>
            </w:r>
            <w:proofErr w:type="spellEnd"/>
            <w:r>
              <w:rPr>
                <w:rFonts w:ascii="Verdana" w:hAnsi="Verdana" w:cs="Calibri"/>
                <w:color w:val="000000"/>
                <w:sz w:val="16"/>
                <w:szCs w:val="16"/>
                <w:lang w:val="fr-FR"/>
              </w:rPr>
              <w:t xml:space="preserve"> </w:t>
            </w:r>
            <w:proofErr w:type="spellStart"/>
            <w:r>
              <w:rPr>
                <w:rFonts w:ascii="Verdana" w:hAnsi="Verdana" w:cs="Calibri"/>
                <w:color w:val="000000"/>
                <w:sz w:val="16"/>
                <w:szCs w:val="16"/>
                <w:lang w:val="fr-FR"/>
              </w:rPr>
              <w:t>din</w:t>
            </w:r>
            <w:proofErr w:type="spellEnd"/>
            <w:r>
              <w:rPr>
                <w:rFonts w:ascii="Verdana" w:hAnsi="Verdana" w:cs="Calibri"/>
                <w:color w:val="000000"/>
                <w:sz w:val="16"/>
                <w:szCs w:val="16"/>
                <w:lang w:val="fr-FR"/>
              </w:rPr>
              <w:t xml:space="preserve"> </w:t>
            </w:r>
            <w:proofErr w:type="spellStart"/>
            <w:r>
              <w:rPr>
                <w:rFonts w:ascii="Verdana" w:hAnsi="Verdana" w:cs="Calibri"/>
                <w:color w:val="000000"/>
                <w:sz w:val="16"/>
                <w:szCs w:val="16"/>
                <w:lang w:val="fr-FR"/>
              </w:rPr>
              <w:t>amenzi</w:t>
            </w:r>
            <w:proofErr w:type="spellEnd"/>
            <w:r>
              <w:rPr>
                <w:rFonts w:ascii="Verdana" w:hAnsi="Verdana" w:cs="Calibri"/>
                <w:color w:val="000000"/>
                <w:sz w:val="16"/>
                <w:szCs w:val="16"/>
                <w:lang w:val="fr-FR"/>
              </w:rPr>
              <w:t xml:space="preserve"> si </w:t>
            </w:r>
            <w:proofErr w:type="spellStart"/>
            <w:r>
              <w:rPr>
                <w:rFonts w:ascii="Verdana" w:hAnsi="Verdana" w:cs="Calibri"/>
                <w:color w:val="000000"/>
                <w:sz w:val="16"/>
                <w:szCs w:val="16"/>
                <w:lang w:val="fr-FR"/>
              </w:rPr>
              <w:t>alte</w:t>
            </w:r>
            <w:proofErr w:type="spellEnd"/>
            <w:r>
              <w:rPr>
                <w:rFonts w:ascii="Verdana" w:hAnsi="Verdana" w:cs="Calibri"/>
                <w:color w:val="000000"/>
                <w:sz w:val="16"/>
                <w:szCs w:val="16"/>
                <w:lang w:val="fr-FR"/>
              </w:rPr>
              <w:t xml:space="preserve"> </w:t>
            </w:r>
            <w:proofErr w:type="spellStart"/>
            <w:r>
              <w:rPr>
                <w:rFonts w:ascii="Verdana" w:hAnsi="Verdana" w:cs="Calibri"/>
                <w:color w:val="000000"/>
                <w:sz w:val="16"/>
                <w:szCs w:val="16"/>
                <w:lang w:val="fr-FR"/>
              </w:rPr>
              <w:t>sanctiuni</w:t>
            </w:r>
            <w:proofErr w:type="spellEnd"/>
            <w:r>
              <w:rPr>
                <w:rFonts w:ascii="Verdana" w:hAnsi="Verdana" w:cs="Calibri"/>
                <w:color w:val="000000"/>
                <w:sz w:val="16"/>
                <w:szCs w:val="16"/>
                <w:lang w:val="fr-FR"/>
              </w:rPr>
              <w:t xml:space="preserve"> </w:t>
            </w:r>
            <w:proofErr w:type="spellStart"/>
            <w:r>
              <w:rPr>
                <w:rFonts w:ascii="Verdana" w:hAnsi="Verdana" w:cs="Calibri"/>
                <w:color w:val="000000"/>
                <w:sz w:val="16"/>
                <w:szCs w:val="16"/>
                <w:lang w:val="fr-FR"/>
              </w:rPr>
              <w:t>aplicate</w:t>
            </w:r>
            <w:proofErr w:type="spellEnd"/>
            <w:r>
              <w:rPr>
                <w:rFonts w:ascii="Verdana" w:hAnsi="Verdana" w:cs="Calibri"/>
                <w:color w:val="000000"/>
                <w:sz w:val="16"/>
                <w:szCs w:val="16"/>
                <w:lang w:val="fr-FR"/>
              </w:rPr>
              <w:t xml:space="preserve"> </w:t>
            </w:r>
            <w:proofErr w:type="spellStart"/>
            <w:r>
              <w:rPr>
                <w:rFonts w:ascii="Verdana" w:hAnsi="Verdana" w:cs="Calibri"/>
                <w:color w:val="000000"/>
                <w:sz w:val="16"/>
                <w:szCs w:val="16"/>
                <w:lang w:val="fr-FR"/>
              </w:rPr>
              <w:t>potrivit</w:t>
            </w:r>
            <w:proofErr w:type="spellEnd"/>
            <w:r>
              <w:rPr>
                <w:rFonts w:ascii="Verdana" w:hAnsi="Verdana" w:cs="Calibri"/>
                <w:color w:val="000000"/>
                <w:sz w:val="16"/>
                <w:szCs w:val="16"/>
                <w:lang w:val="fr-FR"/>
              </w:rPr>
              <w:t xml:space="preserve"> </w:t>
            </w:r>
            <w:proofErr w:type="spellStart"/>
            <w:r>
              <w:rPr>
                <w:rFonts w:ascii="Verdana" w:hAnsi="Verdana" w:cs="Calibri"/>
                <w:color w:val="000000"/>
                <w:sz w:val="16"/>
                <w:szCs w:val="16"/>
                <w:lang w:val="fr-FR"/>
              </w:rPr>
              <w:t>dispozitiilor</w:t>
            </w:r>
            <w:proofErr w:type="spellEnd"/>
            <w:r>
              <w:rPr>
                <w:rFonts w:ascii="Verdana" w:hAnsi="Verdana" w:cs="Calibri"/>
                <w:color w:val="000000"/>
                <w:sz w:val="16"/>
                <w:szCs w:val="16"/>
                <w:lang w:val="fr-FR"/>
              </w:rPr>
              <w:t xml:space="preserve"> </w:t>
            </w:r>
            <w:proofErr w:type="spellStart"/>
            <w:r>
              <w:rPr>
                <w:rFonts w:ascii="Verdana" w:hAnsi="Verdana" w:cs="Calibri"/>
                <w:color w:val="000000"/>
                <w:sz w:val="16"/>
                <w:szCs w:val="16"/>
                <w:lang w:val="fr-FR"/>
              </w:rPr>
              <w:t>legale</w:t>
            </w:r>
            <w:proofErr w:type="spellEnd"/>
          </w:p>
        </w:tc>
        <w:tc>
          <w:tcPr>
            <w:tcW w:w="1530" w:type="dxa"/>
            <w:tcBorders>
              <w:top w:val="nil"/>
              <w:left w:val="nil"/>
              <w:bottom w:val="single" w:sz="4" w:space="0" w:color="auto"/>
              <w:right w:val="single" w:sz="4" w:space="0" w:color="auto"/>
            </w:tcBorders>
            <w:vAlign w:val="bottom"/>
          </w:tcPr>
          <w:p w14:paraId="4A25F4B4" w14:textId="77777777" w:rsidR="00DB42E2" w:rsidRDefault="004E4E81">
            <w:pPr>
              <w:spacing w:after="0" w:line="240" w:lineRule="auto"/>
              <w:jc w:val="center"/>
              <w:rPr>
                <w:rFonts w:ascii="Times New Roman" w:eastAsia="Times New Roman" w:hAnsi="Times New Roman"/>
                <w:color w:val="000000"/>
                <w:sz w:val="18"/>
                <w:szCs w:val="18"/>
              </w:rPr>
            </w:pPr>
            <w:r>
              <w:rPr>
                <w:rFonts w:ascii="Verdana" w:hAnsi="Verdana" w:cs="Calibri"/>
                <w:color w:val="000000"/>
                <w:sz w:val="16"/>
                <w:szCs w:val="16"/>
              </w:rPr>
              <w:t>35.02.01</w:t>
            </w:r>
          </w:p>
        </w:tc>
        <w:tc>
          <w:tcPr>
            <w:tcW w:w="1620" w:type="dxa"/>
            <w:tcBorders>
              <w:top w:val="nil"/>
              <w:left w:val="nil"/>
              <w:bottom w:val="single" w:sz="4" w:space="0" w:color="auto"/>
              <w:right w:val="single" w:sz="4" w:space="0" w:color="auto"/>
            </w:tcBorders>
            <w:vAlign w:val="bottom"/>
          </w:tcPr>
          <w:p w14:paraId="2D296BD8" w14:textId="77777777" w:rsidR="00DB42E2" w:rsidRDefault="004E4E81">
            <w:pPr>
              <w:spacing w:after="0" w:line="240" w:lineRule="auto"/>
              <w:jc w:val="center"/>
              <w:rPr>
                <w:rFonts w:ascii="Times New Roman" w:eastAsia="Times New Roman" w:hAnsi="Times New Roman"/>
                <w:color w:val="000000"/>
                <w:sz w:val="18"/>
                <w:szCs w:val="18"/>
              </w:rPr>
            </w:pPr>
            <w:r>
              <w:rPr>
                <w:rFonts w:ascii="Verdana" w:hAnsi="Verdana" w:cs="Calibri"/>
                <w:color w:val="000000"/>
                <w:sz w:val="16"/>
                <w:szCs w:val="16"/>
              </w:rPr>
              <w:t>802,000.00</w:t>
            </w:r>
          </w:p>
        </w:tc>
        <w:tc>
          <w:tcPr>
            <w:tcW w:w="1530" w:type="dxa"/>
            <w:tcBorders>
              <w:top w:val="nil"/>
              <w:left w:val="nil"/>
              <w:bottom w:val="single" w:sz="4" w:space="0" w:color="auto"/>
              <w:right w:val="single" w:sz="4" w:space="0" w:color="auto"/>
            </w:tcBorders>
            <w:vAlign w:val="bottom"/>
          </w:tcPr>
          <w:p w14:paraId="291AF7C4" w14:textId="77777777" w:rsidR="00DB42E2" w:rsidRDefault="004E4E81">
            <w:pPr>
              <w:spacing w:after="0" w:line="240" w:lineRule="auto"/>
              <w:jc w:val="center"/>
              <w:rPr>
                <w:rFonts w:ascii="Times New Roman" w:eastAsia="Times New Roman" w:hAnsi="Times New Roman"/>
                <w:color w:val="000000"/>
                <w:sz w:val="18"/>
                <w:szCs w:val="18"/>
              </w:rPr>
            </w:pPr>
            <w:r>
              <w:rPr>
                <w:rFonts w:ascii="Verdana" w:hAnsi="Verdana" w:cs="Calibri"/>
                <w:color w:val="000000"/>
                <w:sz w:val="16"/>
                <w:szCs w:val="16"/>
              </w:rPr>
              <w:t>802,000.00</w:t>
            </w:r>
          </w:p>
        </w:tc>
        <w:tc>
          <w:tcPr>
            <w:tcW w:w="1530" w:type="dxa"/>
            <w:tcBorders>
              <w:top w:val="nil"/>
              <w:left w:val="nil"/>
              <w:bottom w:val="single" w:sz="4" w:space="0" w:color="auto"/>
              <w:right w:val="single" w:sz="4" w:space="0" w:color="auto"/>
            </w:tcBorders>
            <w:vAlign w:val="bottom"/>
          </w:tcPr>
          <w:p w14:paraId="0A9FD9D2" w14:textId="77777777" w:rsidR="00DB42E2" w:rsidRDefault="004E4E81">
            <w:pPr>
              <w:spacing w:after="0" w:line="240" w:lineRule="auto"/>
              <w:jc w:val="center"/>
              <w:rPr>
                <w:rFonts w:ascii="Times New Roman" w:eastAsia="Times New Roman" w:hAnsi="Times New Roman"/>
                <w:color w:val="000000"/>
                <w:sz w:val="18"/>
                <w:szCs w:val="18"/>
              </w:rPr>
            </w:pPr>
            <w:r>
              <w:rPr>
                <w:rFonts w:ascii="Verdana" w:hAnsi="Verdana" w:cs="Calibri"/>
                <w:color w:val="000000"/>
                <w:sz w:val="16"/>
                <w:szCs w:val="16"/>
              </w:rPr>
              <w:t>792,182.00</w:t>
            </w:r>
          </w:p>
        </w:tc>
      </w:tr>
      <w:tr w:rsidR="00DB42E2" w14:paraId="3E702C39" w14:textId="77777777">
        <w:trPr>
          <w:trHeight w:val="316"/>
        </w:trPr>
        <w:tc>
          <w:tcPr>
            <w:tcW w:w="3960" w:type="dxa"/>
            <w:tcBorders>
              <w:top w:val="nil"/>
              <w:left w:val="single" w:sz="4" w:space="0" w:color="auto"/>
              <w:bottom w:val="single" w:sz="4" w:space="0" w:color="auto"/>
              <w:right w:val="single" w:sz="4" w:space="0" w:color="auto"/>
            </w:tcBorders>
            <w:vAlign w:val="bottom"/>
          </w:tcPr>
          <w:p w14:paraId="4B8782C7" w14:textId="77777777" w:rsidR="00DB42E2" w:rsidRDefault="004E4E81">
            <w:pPr>
              <w:spacing w:after="0" w:line="240" w:lineRule="auto"/>
              <w:jc w:val="center"/>
              <w:rPr>
                <w:rFonts w:ascii="Times New Roman" w:eastAsia="Times New Roman" w:hAnsi="Times New Roman"/>
                <w:color w:val="000000"/>
                <w:sz w:val="18"/>
                <w:szCs w:val="18"/>
                <w:lang w:val="fr-FR"/>
              </w:rPr>
            </w:pPr>
            <w:proofErr w:type="spellStart"/>
            <w:r>
              <w:rPr>
                <w:rFonts w:ascii="Verdana" w:hAnsi="Verdana" w:cs="Calibri"/>
                <w:color w:val="000000"/>
                <w:sz w:val="16"/>
                <w:szCs w:val="16"/>
                <w:lang w:val="fr-FR"/>
              </w:rPr>
              <w:t>Venituri</w:t>
            </w:r>
            <w:proofErr w:type="spellEnd"/>
            <w:r>
              <w:rPr>
                <w:rFonts w:ascii="Verdana" w:hAnsi="Verdana" w:cs="Calibri"/>
                <w:color w:val="000000"/>
                <w:sz w:val="16"/>
                <w:szCs w:val="16"/>
                <w:lang w:val="fr-FR"/>
              </w:rPr>
              <w:t xml:space="preserve"> </w:t>
            </w:r>
            <w:proofErr w:type="spellStart"/>
            <w:r>
              <w:rPr>
                <w:rFonts w:ascii="Verdana" w:hAnsi="Verdana" w:cs="Calibri"/>
                <w:color w:val="000000"/>
                <w:sz w:val="16"/>
                <w:szCs w:val="16"/>
                <w:lang w:val="fr-FR"/>
              </w:rPr>
              <w:t>din</w:t>
            </w:r>
            <w:proofErr w:type="spellEnd"/>
            <w:r>
              <w:rPr>
                <w:rFonts w:ascii="Verdana" w:hAnsi="Verdana" w:cs="Calibri"/>
                <w:color w:val="000000"/>
                <w:sz w:val="16"/>
                <w:szCs w:val="16"/>
                <w:lang w:val="fr-FR"/>
              </w:rPr>
              <w:t xml:space="preserve"> </w:t>
            </w:r>
            <w:proofErr w:type="spellStart"/>
            <w:r>
              <w:rPr>
                <w:rFonts w:ascii="Verdana" w:hAnsi="Verdana" w:cs="Calibri"/>
                <w:color w:val="000000"/>
                <w:sz w:val="16"/>
                <w:szCs w:val="16"/>
                <w:lang w:val="fr-FR"/>
              </w:rPr>
              <w:t>amenzi</w:t>
            </w:r>
            <w:proofErr w:type="spellEnd"/>
            <w:r>
              <w:rPr>
                <w:rFonts w:ascii="Verdana" w:hAnsi="Verdana" w:cs="Calibri"/>
                <w:color w:val="000000"/>
                <w:sz w:val="16"/>
                <w:szCs w:val="16"/>
                <w:lang w:val="fr-FR"/>
              </w:rPr>
              <w:t xml:space="preserve"> </w:t>
            </w:r>
            <w:proofErr w:type="spellStart"/>
            <w:r>
              <w:rPr>
                <w:rFonts w:ascii="Verdana" w:hAnsi="Verdana" w:cs="Calibri"/>
                <w:color w:val="000000"/>
                <w:sz w:val="16"/>
                <w:szCs w:val="16"/>
                <w:lang w:val="fr-FR"/>
              </w:rPr>
              <w:t>şi</w:t>
            </w:r>
            <w:proofErr w:type="spellEnd"/>
            <w:r>
              <w:rPr>
                <w:rFonts w:ascii="Verdana" w:hAnsi="Verdana" w:cs="Calibri"/>
                <w:color w:val="000000"/>
                <w:sz w:val="16"/>
                <w:szCs w:val="16"/>
                <w:lang w:val="fr-FR"/>
              </w:rPr>
              <w:t xml:space="preserve"> </w:t>
            </w:r>
            <w:proofErr w:type="spellStart"/>
            <w:r>
              <w:rPr>
                <w:rFonts w:ascii="Verdana" w:hAnsi="Verdana" w:cs="Calibri"/>
                <w:color w:val="000000"/>
                <w:sz w:val="16"/>
                <w:szCs w:val="16"/>
                <w:lang w:val="fr-FR"/>
              </w:rPr>
              <w:t>alte</w:t>
            </w:r>
            <w:proofErr w:type="spellEnd"/>
            <w:r>
              <w:rPr>
                <w:rFonts w:ascii="Verdana" w:hAnsi="Verdana" w:cs="Calibri"/>
                <w:color w:val="000000"/>
                <w:sz w:val="16"/>
                <w:szCs w:val="16"/>
                <w:lang w:val="fr-FR"/>
              </w:rPr>
              <w:t xml:space="preserve"> </w:t>
            </w:r>
            <w:proofErr w:type="spellStart"/>
            <w:r>
              <w:rPr>
                <w:rFonts w:ascii="Verdana" w:hAnsi="Verdana" w:cs="Calibri"/>
                <w:color w:val="000000"/>
                <w:sz w:val="16"/>
                <w:szCs w:val="16"/>
                <w:lang w:val="fr-FR"/>
              </w:rPr>
              <w:t>sancţiuni</w:t>
            </w:r>
            <w:proofErr w:type="spellEnd"/>
            <w:r>
              <w:rPr>
                <w:rFonts w:ascii="Verdana" w:hAnsi="Verdana" w:cs="Calibri"/>
                <w:color w:val="000000"/>
                <w:sz w:val="16"/>
                <w:szCs w:val="16"/>
                <w:lang w:val="fr-FR"/>
              </w:rPr>
              <w:t xml:space="preserve"> </w:t>
            </w:r>
            <w:proofErr w:type="spellStart"/>
            <w:r>
              <w:rPr>
                <w:rFonts w:ascii="Verdana" w:hAnsi="Verdana" w:cs="Calibri"/>
                <w:color w:val="000000"/>
                <w:sz w:val="16"/>
                <w:szCs w:val="16"/>
                <w:lang w:val="fr-FR"/>
              </w:rPr>
              <w:t>aplicate</w:t>
            </w:r>
            <w:proofErr w:type="spellEnd"/>
            <w:r>
              <w:rPr>
                <w:rFonts w:ascii="Verdana" w:hAnsi="Verdana" w:cs="Calibri"/>
                <w:color w:val="000000"/>
                <w:sz w:val="16"/>
                <w:szCs w:val="16"/>
                <w:lang w:val="fr-FR"/>
              </w:rPr>
              <w:t xml:space="preserve"> de </w:t>
            </w:r>
            <w:proofErr w:type="spellStart"/>
            <w:r>
              <w:rPr>
                <w:rFonts w:ascii="Verdana" w:hAnsi="Verdana" w:cs="Calibri"/>
                <w:color w:val="000000"/>
                <w:sz w:val="16"/>
                <w:szCs w:val="16"/>
                <w:lang w:val="fr-FR"/>
              </w:rPr>
              <w:t>către</w:t>
            </w:r>
            <w:proofErr w:type="spellEnd"/>
            <w:r>
              <w:rPr>
                <w:rFonts w:ascii="Verdana" w:hAnsi="Verdana" w:cs="Calibri"/>
                <w:color w:val="000000"/>
                <w:sz w:val="16"/>
                <w:szCs w:val="16"/>
                <w:lang w:val="fr-FR"/>
              </w:rPr>
              <w:t xml:space="preserve"> </w:t>
            </w:r>
            <w:proofErr w:type="spellStart"/>
            <w:r>
              <w:rPr>
                <w:rFonts w:ascii="Verdana" w:hAnsi="Verdana" w:cs="Calibri"/>
                <w:color w:val="000000"/>
                <w:sz w:val="16"/>
                <w:szCs w:val="16"/>
                <w:lang w:val="fr-FR"/>
              </w:rPr>
              <w:t>alte</w:t>
            </w:r>
            <w:proofErr w:type="spellEnd"/>
            <w:r>
              <w:rPr>
                <w:rFonts w:ascii="Verdana" w:hAnsi="Verdana" w:cs="Calibri"/>
                <w:color w:val="000000"/>
                <w:sz w:val="16"/>
                <w:szCs w:val="16"/>
                <w:lang w:val="fr-FR"/>
              </w:rPr>
              <w:t xml:space="preserve"> </w:t>
            </w:r>
            <w:proofErr w:type="spellStart"/>
            <w:r>
              <w:rPr>
                <w:rFonts w:ascii="Verdana" w:hAnsi="Verdana" w:cs="Calibri"/>
                <w:color w:val="000000"/>
                <w:sz w:val="16"/>
                <w:szCs w:val="16"/>
                <w:lang w:val="fr-FR"/>
              </w:rPr>
              <w:t>instituţii</w:t>
            </w:r>
            <w:proofErr w:type="spellEnd"/>
            <w:r>
              <w:rPr>
                <w:rFonts w:ascii="Verdana" w:hAnsi="Verdana" w:cs="Calibri"/>
                <w:color w:val="000000"/>
                <w:sz w:val="16"/>
                <w:szCs w:val="16"/>
                <w:lang w:val="fr-FR"/>
              </w:rPr>
              <w:t xml:space="preserve"> de </w:t>
            </w:r>
            <w:proofErr w:type="spellStart"/>
            <w:r>
              <w:rPr>
                <w:rFonts w:ascii="Verdana" w:hAnsi="Verdana" w:cs="Calibri"/>
                <w:color w:val="000000"/>
                <w:sz w:val="16"/>
                <w:szCs w:val="16"/>
                <w:lang w:val="fr-FR"/>
              </w:rPr>
              <w:t>specialitate</w:t>
            </w:r>
            <w:proofErr w:type="spellEnd"/>
          </w:p>
        </w:tc>
        <w:tc>
          <w:tcPr>
            <w:tcW w:w="1530" w:type="dxa"/>
            <w:tcBorders>
              <w:top w:val="nil"/>
              <w:left w:val="nil"/>
              <w:bottom w:val="single" w:sz="4" w:space="0" w:color="auto"/>
              <w:right w:val="single" w:sz="4" w:space="0" w:color="auto"/>
            </w:tcBorders>
            <w:vAlign w:val="bottom"/>
          </w:tcPr>
          <w:p w14:paraId="28B0F0D9" w14:textId="77777777" w:rsidR="00DB42E2" w:rsidRDefault="004E4E81">
            <w:pPr>
              <w:spacing w:after="0" w:line="240" w:lineRule="auto"/>
              <w:jc w:val="center"/>
              <w:rPr>
                <w:rFonts w:ascii="Times New Roman" w:eastAsia="Times New Roman" w:hAnsi="Times New Roman"/>
                <w:color w:val="000000"/>
                <w:sz w:val="18"/>
                <w:szCs w:val="18"/>
              </w:rPr>
            </w:pPr>
            <w:r>
              <w:rPr>
                <w:rFonts w:ascii="Verdana" w:hAnsi="Verdana" w:cs="Calibri"/>
                <w:color w:val="000000"/>
                <w:sz w:val="16"/>
                <w:szCs w:val="16"/>
              </w:rPr>
              <w:t>35.02.01.02</w:t>
            </w:r>
          </w:p>
        </w:tc>
        <w:tc>
          <w:tcPr>
            <w:tcW w:w="1620" w:type="dxa"/>
            <w:tcBorders>
              <w:top w:val="nil"/>
              <w:left w:val="nil"/>
              <w:bottom w:val="single" w:sz="4" w:space="0" w:color="auto"/>
              <w:right w:val="single" w:sz="4" w:space="0" w:color="auto"/>
            </w:tcBorders>
            <w:vAlign w:val="bottom"/>
          </w:tcPr>
          <w:p w14:paraId="27148588" w14:textId="77777777" w:rsidR="00DB42E2" w:rsidRDefault="004E4E81">
            <w:pPr>
              <w:spacing w:after="0" w:line="240" w:lineRule="auto"/>
              <w:jc w:val="center"/>
              <w:rPr>
                <w:rFonts w:ascii="Times New Roman" w:eastAsia="Times New Roman" w:hAnsi="Times New Roman"/>
                <w:color w:val="000000"/>
                <w:sz w:val="18"/>
                <w:szCs w:val="18"/>
              </w:rPr>
            </w:pPr>
            <w:r>
              <w:rPr>
                <w:rFonts w:ascii="Verdana" w:hAnsi="Verdana" w:cs="Calibri"/>
                <w:color w:val="000000"/>
                <w:sz w:val="16"/>
                <w:szCs w:val="16"/>
              </w:rPr>
              <w:t>802,000.00</w:t>
            </w:r>
          </w:p>
        </w:tc>
        <w:tc>
          <w:tcPr>
            <w:tcW w:w="1530" w:type="dxa"/>
            <w:tcBorders>
              <w:top w:val="nil"/>
              <w:left w:val="nil"/>
              <w:bottom w:val="single" w:sz="4" w:space="0" w:color="auto"/>
              <w:right w:val="single" w:sz="4" w:space="0" w:color="auto"/>
            </w:tcBorders>
            <w:vAlign w:val="bottom"/>
          </w:tcPr>
          <w:p w14:paraId="59537DEF" w14:textId="77777777" w:rsidR="00DB42E2" w:rsidRDefault="004E4E81">
            <w:pPr>
              <w:spacing w:after="0" w:line="240" w:lineRule="auto"/>
              <w:jc w:val="center"/>
              <w:rPr>
                <w:rFonts w:ascii="Times New Roman" w:eastAsia="Times New Roman" w:hAnsi="Times New Roman"/>
                <w:color w:val="000000"/>
                <w:sz w:val="18"/>
                <w:szCs w:val="18"/>
              </w:rPr>
            </w:pPr>
            <w:r>
              <w:rPr>
                <w:rFonts w:ascii="Verdana" w:hAnsi="Verdana" w:cs="Calibri"/>
                <w:color w:val="000000"/>
                <w:sz w:val="16"/>
                <w:szCs w:val="16"/>
              </w:rPr>
              <w:t>802,000.00</w:t>
            </w:r>
          </w:p>
        </w:tc>
        <w:tc>
          <w:tcPr>
            <w:tcW w:w="1530" w:type="dxa"/>
            <w:tcBorders>
              <w:top w:val="nil"/>
              <w:left w:val="nil"/>
              <w:bottom w:val="single" w:sz="4" w:space="0" w:color="auto"/>
              <w:right w:val="single" w:sz="4" w:space="0" w:color="auto"/>
            </w:tcBorders>
            <w:vAlign w:val="bottom"/>
          </w:tcPr>
          <w:p w14:paraId="73131742" w14:textId="77777777" w:rsidR="00DB42E2" w:rsidRDefault="004E4E81">
            <w:pPr>
              <w:spacing w:after="0" w:line="240" w:lineRule="auto"/>
              <w:jc w:val="center"/>
              <w:rPr>
                <w:rFonts w:ascii="Times New Roman" w:eastAsia="Times New Roman" w:hAnsi="Times New Roman"/>
                <w:color w:val="000000"/>
                <w:sz w:val="18"/>
                <w:szCs w:val="18"/>
              </w:rPr>
            </w:pPr>
            <w:r>
              <w:rPr>
                <w:rFonts w:ascii="Verdana" w:hAnsi="Verdana" w:cs="Calibri"/>
                <w:color w:val="000000"/>
                <w:sz w:val="16"/>
                <w:szCs w:val="16"/>
              </w:rPr>
              <w:t>792,182.00</w:t>
            </w:r>
          </w:p>
        </w:tc>
      </w:tr>
      <w:tr w:rsidR="00DB42E2" w14:paraId="66E7D2E0" w14:textId="77777777">
        <w:trPr>
          <w:trHeight w:val="475"/>
        </w:trPr>
        <w:tc>
          <w:tcPr>
            <w:tcW w:w="3960" w:type="dxa"/>
            <w:tcBorders>
              <w:top w:val="nil"/>
              <w:left w:val="single" w:sz="4" w:space="0" w:color="auto"/>
              <w:bottom w:val="single" w:sz="4" w:space="0" w:color="auto"/>
              <w:right w:val="single" w:sz="4" w:space="0" w:color="auto"/>
            </w:tcBorders>
            <w:vAlign w:val="bottom"/>
          </w:tcPr>
          <w:p w14:paraId="705D5A40" w14:textId="77777777" w:rsidR="00DB42E2" w:rsidRDefault="004E4E81">
            <w:pPr>
              <w:spacing w:after="0" w:line="240" w:lineRule="auto"/>
              <w:jc w:val="center"/>
              <w:rPr>
                <w:rFonts w:ascii="Times New Roman" w:eastAsia="Times New Roman" w:hAnsi="Times New Roman"/>
                <w:color w:val="000000"/>
                <w:sz w:val="18"/>
                <w:szCs w:val="18"/>
                <w:lang w:val="fr-FR"/>
              </w:rPr>
            </w:pPr>
            <w:r>
              <w:rPr>
                <w:rFonts w:ascii="Verdana" w:hAnsi="Verdana" w:cs="Calibri"/>
                <w:color w:val="000000"/>
                <w:sz w:val="16"/>
                <w:szCs w:val="16"/>
                <w:lang w:val="fr-FR"/>
              </w:rPr>
              <w:t xml:space="preserve">Alte </w:t>
            </w:r>
            <w:proofErr w:type="spellStart"/>
            <w:r>
              <w:rPr>
                <w:rFonts w:ascii="Verdana" w:hAnsi="Verdana" w:cs="Calibri"/>
                <w:color w:val="000000"/>
                <w:sz w:val="16"/>
                <w:szCs w:val="16"/>
                <w:lang w:val="fr-FR"/>
              </w:rPr>
              <w:t>amenzi</w:t>
            </w:r>
            <w:proofErr w:type="spellEnd"/>
            <w:r>
              <w:rPr>
                <w:rFonts w:ascii="Verdana" w:hAnsi="Verdana" w:cs="Calibri"/>
                <w:color w:val="000000"/>
                <w:sz w:val="16"/>
                <w:szCs w:val="16"/>
                <w:lang w:val="fr-FR"/>
              </w:rPr>
              <w:t xml:space="preserve">, </w:t>
            </w:r>
            <w:proofErr w:type="spellStart"/>
            <w:r>
              <w:rPr>
                <w:rFonts w:ascii="Verdana" w:hAnsi="Verdana" w:cs="Calibri"/>
                <w:color w:val="000000"/>
                <w:sz w:val="16"/>
                <w:szCs w:val="16"/>
                <w:lang w:val="fr-FR"/>
              </w:rPr>
              <w:t>penalitati</w:t>
            </w:r>
            <w:proofErr w:type="spellEnd"/>
            <w:r>
              <w:rPr>
                <w:rFonts w:ascii="Verdana" w:hAnsi="Verdana" w:cs="Calibri"/>
                <w:color w:val="000000"/>
                <w:sz w:val="16"/>
                <w:szCs w:val="16"/>
                <w:lang w:val="fr-FR"/>
              </w:rPr>
              <w:t xml:space="preserve"> si </w:t>
            </w:r>
            <w:proofErr w:type="spellStart"/>
            <w:r>
              <w:rPr>
                <w:rFonts w:ascii="Verdana" w:hAnsi="Verdana" w:cs="Calibri"/>
                <w:color w:val="000000"/>
                <w:sz w:val="16"/>
                <w:szCs w:val="16"/>
                <w:lang w:val="fr-FR"/>
              </w:rPr>
              <w:t>confiscari</w:t>
            </w:r>
            <w:proofErr w:type="spellEnd"/>
          </w:p>
        </w:tc>
        <w:tc>
          <w:tcPr>
            <w:tcW w:w="1530" w:type="dxa"/>
            <w:tcBorders>
              <w:top w:val="nil"/>
              <w:left w:val="nil"/>
              <w:bottom w:val="single" w:sz="4" w:space="0" w:color="auto"/>
              <w:right w:val="single" w:sz="4" w:space="0" w:color="auto"/>
            </w:tcBorders>
            <w:vAlign w:val="bottom"/>
          </w:tcPr>
          <w:p w14:paraId="485C3765" w14:textId="77777777" w:rsidR="00DB42E2" w:rsidRDefault="004E4E81">
            <w:pPr>
              <w:spacing w:after="0" w:line="240" w:lineRule="auto"/>
              <w:jc w:val="center"/>
              <w:rPr>
                <w:rFonts w:ascii="Times New Roman" w:eastAsia="Times New Roman" w:hAnsi="Times New Roman"/>
                <w:color w:val="000000"/>
                <w:sz w:val="18"/>
                <w:szCs w:val="18"/>
              </w:rPr>
            </w:pPr>
            <w:r>
              <w:rPr>
                <w:rFonts w:ascii="Verdana" w:hAnsi="Verdana" w:cs="Calibri"/>
                <w:color w:val="000000"/>
                <w:sz w:val="16"/>
                <w:szCs w:val="16"/>
              </w:rPr>
              <w:t>35.02.50</w:t>
            </w:r>
          </w:p>
        </w:tc>
        <w:tc>
          <w:tcPr>
            <w:tcW w:w="1620" w:type="dxa"/>
            <w:tcBorders>
              <w:top w:val="nil"/>
              <w:left w:val="nil"/>
              <w:bottom w:val="single" w:sz="4" w:space="0" w:color="auto"/>
              <w:right w:val="single" w:sz="4" w:space="0" w:color="auto"/>
            </w:tcBorders>
            <w:vAlign w:val="bottom"/>
          </w:tcPr>
          <w:p w14:paraId="14C5F822" w14:textId="77777777" w:rsidR="00DB42E2" w:rsidRDefault="004E4E81">
            <w:pPr>
              <w:spacing w:after="0" w:line="240" w:lineRule="auto"/>
              <w:jc w:val="center"/>
              <w:rPr>
                <w:rFonts w:ascii="Times New Roman" w:eastAsia="Times New Roman" w:hAnsi="Times New Roman"/>
                <w:color w:val="000000"/>
                <w:sz w:val="18"/>
                <w:szCs w:val="18"/>
              </w:rPr>
            </w:pPr>
            <w:r>
              <w:rPr>
                <w:rFonts w:ascii="Verdana" w:hAnsi="Verdana" w:cs="Calibri"/>
                <w:color w:val="000000"/>
                <w:sz w:val="16"/>
                <w:szCs w:val="16"/>
              </w:rPr>
              <w:t>6,500.00</w:t>
            </w:r>
          </w:p>
        </w:tc>
        <w:tc>
          <w:tcPr>
            <w:tcW w:w="1530" w:type="dxa"/>
            <w:tcBorders>
              <w:top w:val="nil"/>
              <w:left w:val="nil"/>
              <w:bottom w:val="single" w:sz="4" w:space="0" w:color="auto"/>
              <w:right w:val="single" w:sz="4" w:space="0" w:color="auto"/>
            </w:tcBorders>
            <w:vAlign w:val="bottom"/>
          </w:tcPr>
          <w:p w14:paraId="09CCED0C" w14:textId="77777777" w:rsidR="00DB42E2" w:rsidRDefault="004E4E81">
            <w:pPr>
              <w:spacing w:after="0" w:line="240" w:lineRule="auto"/>
              <w:jc w:val="center"/>
              <w:rPr>
                <w:rFonts w:ascii="Times New Roman" w:eastAsia="Times New Roman" w:hAnsi="Times New Roman"/>
                <w:color w:val="000000"/>
                <w:sz w:val="18"/>
                <w:szCs w:val="18"/>
              </w:rPr>
            </w:pPr>
            <w:r>
              <w:rPr>
                <w:rFonts w:ascii="Verdana" w:hAnsi="Verdana" w:cs="Calibri"/>
                <w:color w:val="000000"/>
                <w:sz w:val="16"/>
                <w:szCs w:val="16"/>
              </w:rPr>
              <w:t>6,500.00</w:t>
            </w:r>
          </w:p>
        </w:tc>
        <w:tc>
          <w:tcPr>
            <w:tcW w:w="1530" w:type="dxa"/>
            <w:tcBorders>
              <w:top w:val="nil"/>
              <w:left w:val="nil"/>
              <w:bottom w:val="single" w:sz="4" w:space="0" w:color="auto"/>
              <w:right w:val="single" w:sz="4" w:space="0" w:color="auto"/>
            </w:tcBorders>
            <w:vAlign w:val="bottom"/>
          </w:tcPr>
          <w:p w14:paraId="15AE9DC9" w14:textId="77777777" w:rsidR="00DB42E2" w:rsidRDefault="004E4E81">
            <w:pPr>
              <w:spacing w:after="0" w:line="240" w:lineRule="auto"/>
              <w:jc w:val="center"/>
              <w:rPr>
                <w:rFonts w:ascii="Times New Roman" w:eastAsia="Times New Roman" w:hAnsi="Times New Roman"/>
                <w:color w:val="000000"/>
                <w:sz w:val="18"/>
                <w:szCs w:val="18"/>
              </w:rPr>
            </w:pPr>
            <w:r>
              <w:rPr>
                <w:rFonts w:ascii="Verdana" w:hAnsi="Verdana" w:cs="Calibri"/>
                <w:color w:val="000000"/>
                <w:sz w:val="16"/>
                <w:szCs w:val="16"/>
              </w:rPr>
              <w:t>6,297.00</w:t>
            </w:r>
          </w:p>
        </w:tc>
      </w:tr>
      <w:tr w:rsidR="00DB42E2" w14:paraId="0D7755E4" w14:textId="77777777">
        <w:trPr>
          <w:trHeight w:val="475"/>
        </w:trPr>
        <w:tc>
          <w:tcPr>
            <w:tcW w:w="3960" w:type="dxa"/>
            <w:tcBorders>
              <w:top w:val="nil"/>
              <w:left w:val="single" w:sz="4" w:space="0" w:color="auto"/>
              <w:bottom w:val="single" w:sz="4" w:space="0" w:color="auto"/>
              <w:right w:val="single" w:sz="4" w:space="0" w:color="auto"/>
            </w:tcBorders>
            <w:vAlign w:val="bottom"/>
          </w:tcPr>
          <w:p w14:paraId="6691D7AE" w14:textId="77777777" w:rsidR="00DB42E2" w:rsidRDefault="004E4E81">
            <w:pPr>
              <w:spacing w:after="0" w:line="240" w:lineRule="auto"/>
              <w:jc w:val="center"/>
              <w:rPr>
                <w:rFonts w:ascii="Times New Roman" w:eastAsia="Times New Roman" w:hAnsi="Times New Roman"/>
                <w:color w:val="000000"/>
                <w:sz w:val="18"/>
                <w:szCs w:val="18"/>
                <w:lang w:val="fr-FR"/>
              </w:rPr>
            </w:pPr>
            <w:r>
              <w:rPr>
                <w:rFonts w:ascii="Verdana" w:hAnsi="Verdana" w:cs="Calibri"/>
                <w:color w:val="000000"/>
                <w:sz w:val="16"/>
                <w:szCs w:val="16"/>
              </w:rPr>
              <w:t xml:space="preserve">Diverse </w:t>
            </w:r>
            <w:proofErr w:type="spellStart"/>
            <w:r>
              <w:rPr>
                <w:rFonts w:ascii="Verdana" w:hAnsi="Verdana" w:cs="Calibri"/>
                <w:color w:val="000000"/>
                <w:sz w:val="16"/>
                <w:szCs w:val="16"/>
              </w:rPr>
              <w:t>venituri</w:t>
            </w:r>
            <w:proofErr w:type="spellEnd"/>
            <w:r>
              <w:rPr>
                <w:rFonts w:ascii="Verdana" w:hAnsi="Verdana" w:cs="Calibri"/>
                <w:color w:val="000000"/>
                <w:sz w:val="16"/>
                <w:szCs w:val="16"/>
              </w:rPr>
              <w:t xml:space="preserve"> (cod 36.02.01+36.02.05+36.02.06+36.02.07+36.02.11+36.02.50)</w:t>
            </w:r>
          </w:p>
        </w:tc>
        <w:tc>
          <w:tcPr>
            <w:tcW w:w="1530" w:type="dxa"/>
            <w:tcBorders>
              <w:top w:val="nil"/>
              <w:left w:val="nil"/>
              <w:bottom w:val="single" w:sz="4" w:space="0" w:color="auto"/>
              <w:right w:val="single" w:sz="4" w:space="0" w:color="auto"/>
            </w:tcBorders>
            <w:vAlign w:val="bottom"/>
          </w:tcPr>
          <w:p w14:paraId="040C152B" w14:textId="77777777" w:rsidR="00DB42E2" w:rsidRDefault="004E4E81">
            <w:pPr>
              <w:spacing w:after="0" w:line="240" w:lineRule="auto"/>
              <w:jc w:val="center"/>
              <w:rPr>
                <w:rFonts w:ascii="Times New Roman" w:eastAsia="Times New Roman" w:hAnsi="Times New Roman"/>
                <w:color w:val="000000"/>
                <w:sz w:val="18"/>
                <w:szCs w:val="18"/>
              </w:rPr>
            </w:pPr>
            <w:r>
              <w:rPr>
                <w:rFonts w:ascii="Verdana" w:hAnsi="Verdana" w:cs="Calibri"/>
                <w:color w:val="000000"/>
                <w:sz w:val="16"/>
                <w:szCs w:val="16"/>
              </w:rPr>
              <w:t>36.02</w:t>
            </w:r>
          </w:p>
        </w:tc>
        <w:tc>
          <w:tcPr>
            <w:tcW w:w="1620" w:type="dxa"/>
            <w:tcBorders>
              <w:top w:val="nil"/>
              <w:left w:val="nil"/>
              <w:bottom w:val="single" w:sz="4" w:space="0" w:color="auto"/>
              <w:right w:val="single" w:sz="4" w:space="0" w:color="auto"/>
            </w:tcBorders>
            <w:vAlign w:val="bottom"/>
          </w:tcPr>
          <w:p w14:paraId="5E94B5C3" w14:textId="77777777" w:rsidR="00DB42E2" w:rsidRDefault="004E4E81">
            <w:pPr>
              <w:spacing w:after="0" w:line="240" w:lineRule="auto"/>
              <w:jc w:val="center"/>
              <w:rPr>
                <w:rFonts w:ascii="Times New Roman" w:eastAsia="Times New Roman" w:hAnsi="Times New Roman"/>
                <w:color w:val="000000"/>
                <w:sz w:val="18"/>
                <w:szCs w:val="18"/>
              </w:rPr>
            </w:pPr>
            <w:r>
              <w:rPr>
                <w:rFonts w:ascii="Verdana" w:hAnsi="Verdana" w:cs="Calibri"/>
                <w:color w:val="000000"/>
                <w:sz w:val="16"/>
                <w:szCs w:val="16"/>
              </w:rPr>
              <w:t>3,033,000.00</w:t>
            </w:r>
          </w:p>
        </w:tc>
        <w:tc>
          <w:tcPr>
            <w:tcW w:w="1530" w:type="dxa"/>
            <w:tcBorders>
              <w:top w:val="nil"/>
              <w:left w:val="nil"/>
              <w:bottom w:val="single" w:sz="4" w:space="0" w:color="auto"/>
              <w:right w:val="single" w:sz="4" w:space="0" w:color="auto"/>
            </w:tcBorders>
            <w:vAlign w:val="bottom"/>
          </w:tcPr>
          <w:p w14:paraId="0A0DDAF3" w14:textId="77777777" w:rsidR="00DB42E2" w:rsidRDefault="004E4E81">
            <w:pPr>
              <w:spacing w:after="0" w:line="240" w:lineRule="auto"/>
              <w:jc w:val="center"/>
              <w:rPr>
                <w:rFonts w:ascii="Times New Roman" w:eastAsia="Times New Roman" w:hAnsi="Times New Roman"/>
                <w:color w:val="000000"/>
                <w:sz w:val="18"/>
                <w:szCs w:val="18"/>
              </w:rPr>
            </w:pPr>
            <w:r>
              <w:rPr>
                <w:rFonts w:ascii="Verdana" w:hAnsi="Verdana" w:cs="Calibri"/>
                <w:color w:val="000000"/>
                <w:sz w:val="16"/>
                <w:szCs w:val="16"/>
              </w:rPr>
              <w:t>5,530,900.00</w:t>
            </w:r>
          </w:p>
        </w:tc>
        <w:tc>
          <w:tcPr>
            <w:tcW w:w="1530" w:type="dxa"/>
            <w:tcBorders>
              <w:top w:val="nil"/>
              <w:left w:val="nil"/>
              <w:bottom w:val="single" w:sz="4" w:space="0" w:color="auto"/>
              <w:right w:val="single" w:sz="4" w:space="0" w:color="auto"/>
            </w:tcBorders>
            <w:vAlign w:val="bottom"/>
          </w:tcPr>
          <w:p w14:paraId="50955F56" w14:textId="77777777" w:rsidR="00DB42E2" w:rsidRDefault="004E4E81">
            <w:pPr>
              <w:spacing w:after="0" w:line="240" w:lineRule="auto"/>
              <w:jc w:val="center"/>
              <w:rPr>
                <w:rFonts w:ascii="Times New Roman" w:eastAsia="Times New Roman" w:hAnsi="Times New Roman"/>
                <w:color w:val="000000"/>
                <w:sz w:val="18"/>
                <w:szCs w:val="18"/>
              </w:rPr>
            </w:pPr>
            <w:r>
              <w:rPr>
                <w:rFonts w:ascii="Verdana" w:hAnsi="Verdana" w:cs="Calibri"/>
                <w:color w:val="000000"/>
                <w:sz w:val="16"/>
                <w:szCs w:val="16"/>
              </w:rPr>
              <w:t>2,314,308.00</w:t>
            </w:r>
          </w:p>
        </w:tc>
      </w:tr>
      <w:tr w:rsidR="00DB42E2" w14:paraId="5008C73E" w14:textId="77777777">
        <w:trPr>
          <w:trHeight w:val="475"/>
        </w:trPr>
        <w:tc>
          <w:tcPr>
            <w:tcW w:w="3960" w:type="dxa"/>
            <w:tcBorders>
              <w:top w:val="nil"/>
              <w:left w:val="single" w:sz="4" w:space="0" w:color="auto"/>
              <w:bottom w:val="single" w:sz="4" w:space="0" w:color="auto"/>
              <w:right w:val="single" w:sz="4" w:space="0" w:color="auto"/>
            </w:tcBorders>
            <w:vAlign w:val="bottom"/>
          </w:tcPr>
          <w:p w14:paraId="3626B1AB" w14:textId="77777777" w:rsidR="00DB42E2" w:rsidRDefault="004E4E81">
            <w:pPr>
              <w:spacing w:after="0" w:line="240" w:lineRule="auto"/>
              <w:jc w:val="center"/>
              <w:rPr>
                <w:rFonts w:ascii="Times New Roman" w:eastAsia="Times New Roman" w:hAnsi="Times New Roman"/>
                <w:color w:val="000000"/>
                <w:sz w:val="18"/>
                <w:szCs w:val="18"/>
                <w:lang w:val="fr-FR"/>
              </w:rPr>
            </w:pPr>
            <w:r>
              <w:rPr>
                <w:rFonts w:ascii="Verdana" w:hAnsi="Verdana" w:cs="Calibri"/>
                <w:color w:val="000000"/>
                <w:sz w:val="16"/>
                <w:szCs w:val="16"/>
              </w:rPr>
              <w:t xml:space="preserve">Taxe </w:t>
            </w:r>
            <w:proofErr w:type="spellStart"/>
            <w:r>
              <w:rPr>
                <w:rFonts w:ascii="Verdana" w:hAnsi="Verdana" w:cs="Calibri"/>
                <w:color w:val="000000"/>
                <w:sz w:val="16"/>
                <w:szCs w:val="16"/>
              </w:rPr>
              <w:t>speciale</w:t>
            </w:r>
            <w:proofErr w:type="spellEnd"/>
          </w:p>
        </w:tc>
        <w:tc>
          <w:tcPr>
            <w:tcW w:w="1530" w:type="dxa"/>
            <w:tcBorders>
              <w:top w:val="nil"/>
              <w:left w:val="nil"/>
              <w:bottom w:val="single" w:sz="4" w:space="0" w:color="auto"/>
              <w:right w:val="single" w:sz="4" w:space="0" w:color="auto"/>
            </w:tcBorders>
            <w:vAlign w:val="bottom"/>
          </w:tcPr>
          <w:p w14:paraId="057ABC8D" w14:textId="77777777" w:rsidR="00DB42E2" w:rsidRDefault="004E4E81">
            <w:pPr>
              <w:spacing w:after="0" w:line="240" w:lineRule="auto"/>
              <w:jc w:val="center"/>
              <w:rPr>
                <w:rFonts w:ascii="Times New Roman" w:eastAsia="Times New Roman" w:hAnsi="Times New Roman"/>
                <w:color w:val="000000"/>
                <w:sz w:val="18"/>
                <w:szCs w:val="18"/>
              </w:rPr>
            </w:pPr>
            <w:r>
              <w:rPr>
                <w:rFonts w:ascii="Verdana" w:hAnsi="Verdana" w:cs="Calibri"/>
                <w:color w:val="000000"/>
                <w:sz w:val="16"/>
                <w:szCs w:val="16"/>
              </w:rPr>
              <w:t>36.02.06</w:t>
            </w:r>
          </w:p>
        </w:tc>
        <w:tc>
          <w:tcPr>
            <w:tcW w:w="1620" w:type="dxa"/>
            <w:tcBorders>
              <w:top w:val="nil"/>
              <w:left w:val="nil"/>
              <w:bottom w:val="single" w:sz="4" w:space="0" w:color="auto"/>
              <w:right w:val="single" w:sz="4" w:space="0" w:color="auto"/>
            </w:tcBorders>
            <w:vAlign w:val="bottom"/>
          </w:tcPr>
          <w:p w14:paraId="50A00F04" w14:textId="77777777" w:rsidR="00DB42E2" w:rsidRDefault="004E4E81">
            <w:pPr>
              <w:spacing w:after="0" w:line="240" w:lineRule="auto"/>
              <w:jc w:val="center"/>
              <w:rPr>
                <w:rFonts w:ascii="Times New Roman" w:eastAsia="Times New Roman" w:hAnsi="Times New Roman"/>
                <w:color w:val="000000"/>
                <w:sz w:val="18"/>
                <w:szCs w:val="18"/>
              </w:rPr>
            </w:pPr>
            <w:r>
              <w:rPr>
                <w:rFonts w:ascii="Verdana" w:hAnsi="Verdana" w:cs="Calibri"/>
                <w:color w:val="000000"/>
                <w:sz w:val="16"/>
                <w:szCs w:val="16"/>
              </w:rPr>
              <w:t>2,978,000.00</w:t>
            </w:r>
          </w:p>
        </w:tc>
        <w:tc>
          <w:tcPr>
            <w:tcW w:w="1530" w:type="dxa"/>
            <w:tcBorders>
              <w:top w:val="nil"/>
              <w:left w:val="nil"/>
              <w:bottom w:val="single" w:sz="4" w:space="0" w:color="auto"/>
              <w:right w:val="single" w:sz="4" w:space="0" w:color="auto"/>
            </w:tcBorders>
            <w:vAlign w:val="bottom"/>
          </w:tcPr>
          <w:p w14:paraId="276CE339" w14:textId="77777777" w:rsidR="00DB42E2" w:rsidRDefault="004E4E81">
            <w:pPr>
              <w:spacing w:after="0" w:line="240" w:lineRule="auto"/>
              <w:jc w:val="center"/>
              <w:rPr>
                <w:rFonts w:ascii="Times New Roman" w:eastAsia="Times New Roman" w:hAnsi="Times New Roman"/>
                <w:color w:val="000000"/>
                <w:sz w:val="18"/>
                <w:szCs w:val="18"/>
              </w:rPr>
            </w:pPr>
            <w:r>
              <w:rPr>
                <w:rFonts w:ascii="Verdana" w:hAnsi="Verdana" w:cs="Calibri"/>
                <w:color w:val="000000"/>
                <w:sz w:val="16"/>
                <w:szCs w:val="16"/>
              </w:rPr>
              <w:t>5,475,900.00</w:t>
            </w:r>
          </w:p>
        </w:tc>
        <w:tc>
          <w:tcPr>
            <w:tcW w:w="1530" w:type="dxa"/>
            <w:tcBorders>
              <w:top w:val="nil"/>
              <w:left w:val="nil"/>
              <w:bottom w:val="single" w:sz="4" w:space="0" w:color="auto"/>
              <w:right w:val="single" w:sz="4" w:space="0" w:color="auto"/>
            </w:tcBorders>
            <w:vAlign w:val="bottom"/>
          </w:tcPr>
          <w:p w14:paraId="1755C239" w14:textId="77777777" w:rsidR="00DB42E2" w:rsidRDefault="004E4E81">
            <w:pPr>
              <w:spacing w:after="0" w:line="240" w:lineRule="auto"/>
              <w:jc w:val="center"/>
              <w:rPr>
                <w:rFonts w:ascii="Times New Roman" w:eastAsia="Times New Roman" w:hAnsi="Times New Roman"/>
                <w:color w:val="000000"/>
                <w:sz w:val="18"/>
                <w:szCs w:val="18"/>
              </w:rPr>
            </w:pPr>
            <w:r>
              <w:rPr>
                <w:rFonts w:ascii="Verdana" w:hAnsi="Verdana" w:cs="Calibri"/>
                <w:color w:val="000000"/>
                <w:sz w:val="16"/>
                <w:szCs w:val="16"/>
              </w:rPr>
              <w:t>2,246,249.00</w:t>
            </w:r>
          </w:p>
        </w:tc>
      </w:tr>
      <w:tr w:rsidR="00DB42E2" w14:paraId="60A1B449" w14:textId="77777777">
        <w:trPr>
          <w:trHeight w:val="316"/>
        </w:trPr>
        <w:tc>
          <w:tcPr>
            <w:tcW w:w="3960" w:type="dxa"/>
            <w:tcBorders>
              <w:top w:val="nil"/>
              <w:left w:val="single" w:sz="4" w:space="0" w:color="auto"/>
              <w:bottom w:val="single" w:sz="4" w:space="0" w:color="auto"/>
              <w:right w:val="single" w:sz="4" w:space="0" w:color="auto"/>
            </w:tcBorders>
            <w:vAlign w:val="bottom"/>
          </w:tcPr>
          <w:p w14:paraId="7BD07AC0" w14:textId="77777777" w:rsidR="00DB42E2" w:rsidRDefault="004E4E81">
            <w:pPr>
              <w:spacing w:after="0" w:line="240" w:lineRule="auto"/>
              <w:jc w:val="center"/>
              <w:rPr>
                <w:rFonts w:ascii="Times New Roman" w:eastAsia="Times New Roman" w:hAnsi="Times New Roman"/>
                <w:color w:val="000000"/>
                <w:sz w:val="18"/>
                <w:szCs w:val="18"/>
                <w:lang w:val="fr-FR"/>
              </w:rPr>
            </w:pPr>
            <w:r>
              <w:rPr>
                <w:rFonts w:ascii="Verdana" w:hAnsi="Verdana" w:cs="Calibri"/>
                <w:color w:val="000000"/>
                <w:sz w:val="16"/>
                <w:szCs w:val="16"/>
              </w:rPr>
              <w:t xml:space="preserve">Alte </w:t>
            </w:r>
            <w:proofErr w:type="spellStart"/>
            <w:r>
              <w:rPr>
                <w:rFonts w:ascii="Verdana" w:hAnsi="Verdana" w:cs="Calibri"/>
                <w:color w:val="000000"/>
                <w:sz w:val="16"/>
                <w:szCs w:val="16"/>
              </w:rPr>
              <w:t>venituri</w:t>
            </w:r>
            <w:proofErr w:type="spellEnd"/>
          </w:p>
        </w:tc>
        <w:tc>
          <w:tcPr>
            <w:tcW w:w="1530" w:type="dxa"/>
            <w:tcBorders>
              <w:top w:val="nil"/>
              <w:left w:val="nil"/>
              <w:bottom w:val="single" w:sz="4" w:space="0" w:color="auto"/>
              <w:right w:val="single" w:sz="4" w:space="0" w:color="auto"/>
            </w:tcBorders>
            <w:vAlign w:val="bottom"/>
          </w:tcPr>
          <w:p w14:paraId="080200CE" w14:textId="77777777" w:rsidR="00DB42E2" w:rsidRDefault="004E4E81">
            <w:pPr>
              <w:spacing w:after="0" w:line="240" w:lineRule="auto"/>
              <w:jc w:val="center"/>
              <w:rPr>
                <w:rFonts w:ascii="Times New Roman" w:eastAsia="Times New Roman" w:hAnsi="Times New Roman"/>
                <w:color w:val="000000"/>
                <w:sz w:val="18"/>
                <w:szCs w:val="18"/>
              </w:rPr>
            </w:pPr>
            <w:r>
              <w:rPr>
                <w:rFonts w:ascii="Verdana" w:hAnsi="Verdana" w:cs="Calibri"/>
                <w:color w:val="000000"/>
                <w:sz w:val="16"/>
                <w:szCs w:val="16"/>
              </w:rPr>
              <w:t>36.02.50</w:t>
            </w:r>
          </w:p>
        </w:tc>
        <w:tc>
          <w:tcPr>
            <w:tcW w:w="1620" w:type="dxa"/>
            <w:tcBorders>
              <w:top w:val="nil"/>
              <w:left w:val="nil"/>
              <w:bottom w:val="single" w:sz="4" w:space="0" w:color="auto"/>
              <w:right w:val="single" w:sz="4" w:space="0" w:color="auto"/>
            </w:tcBorders>
            <w:vAlign w:val="bottom"/>
          </w:tcPr>
          <w:p w14:paraId="4FE5856C" w14:textId="77777777" w:rsidR="00DB42E2" w:rsidRDefault="004E4E81">
            <w:pPr>
              <w:spacing w:after="0" w:line="240" w:lineRule="auto"/>
              <w:jc w:val="center"/>
              <w:rPr>
                <w:rFonts w:ascii="Times New Roman" w:eastAsia="Times New Roman" w:hAnsi="Times New Roman"/>
                <w:color w:val="000000"/>
                <w:sz w:val="18"/>
                <w:szCs w:val="18"/>
              </w:rPr>
            </w:pPr>
            <w:r>
              <w:rPr>
                <w:rFonts w:ascii="Verdana" w:hAnsi="Verdana" w:cs="Calibri"/>
                <w:color w:val="000000"/>
                <w:sz w:val="16"/>
                <w:szCs w:val="16"/>
              </w:rPr>
              <w:t>55,000.00</w:t>
            </w:r>
          </w:p>
        </w:tc>
        <w:tc>
          <w:tcPr>
            <w:tcW w:w="1530" w:type="dxa"/>
            <w:tcBorders>
              <w:top w:val="nil"/>
              <w:left w:val="nil"/>
              <w:bottom w:val="single" w:sz="4" w:space="0" w:color="auto"/>
              <w:right w:val="single" w:sz="4" w:space="0" w:color="auto"/>
            </w:tcBorders>
            <w:vAlign w:val="bottom"/>
          </w:tcPr>
          <w:p w14:paraId="333C6EFB" w14:textId="77777777" w:rsidR="00DB42E2" w:rsidRDefault="004E4E81">
            <w:pPr>
              <w:spacing w:after="0" w:line="240" w:lineRule="auto"/>
              <w:jc w:val="center"/>
              <w:rPr>
                <w:rFonts w:ascii="Times New Roman" w:eastAsia="Times New Roman" w:hAnsi="Times New Roman"/>
                <w:color w:val="000000"/>
                <w:sz w:val="18"/>
                <w:szCs w:val="18"/>
              </w:rPr>
            </w:pPr>
            <w:r>
              <w:rPr>
                <w:rFonts w:ascii="Verdana" w:hAnsi="Verdana" w:cs="Calibri"/>
                <w:color w:val="000000"/>
                <w:sz w:val="16"/>
                <w:szCs w:val="16"/>
              </w:rPr>
              <w:t>55,000.00</w:t>
            </w:r>
          </w:p>
        </w:tc>
        <w:tc>
          <w:tcPr>
            <w:tcW w:w="1530" w:type="dxa"/>
            <w:tcBorders>
              <w:top w:val="nil"/>
              <w:left w:val="nil"/>
              <w:bottom w:val="single" w:sz="4" w:space="0" w:color="auto"/>
              <w:right w:val="single" w:sz="4" w:space="0" w:color="auto"/>
            </w:tcBorders>
            <w:vAlign w:val="bottom"/>
          </w:tcPr>
          <w:p w14:paraId="307A587E" w14:textId="77777777" w:rsidR="00DB42E2" w:rsidRDefault="004E4E81">
            <w:pPr>
              <w:spacing w:after="0" w:line="240" w:lineRule="auto"/>
              <w:jc w:val="center"/>
              <w:rPr>
                <w:rFonts w:ascii="Times New Roman" w:eastAsia="Times New Roman" w:hAnsi="Times New Roman"/>
                <w:color w:val="000000"/>
                <w:sz w:val="18"/>
                <w:szCs w:val="18"/>
              </w:rPr>
            </w:pPr>
            <w:r>
              <w:rPr>
                <w:rFonts w:ascii="Verdana" w:hAnsi="Verdana" w:cs="Calibri"/>
                <w:color w:val="000000"/>
                <w:sz w:val="16"/>
                <w:szCs w:val="16"/>
              </w:rPr>
              <w:t>68,059.00</w:t>
            </w:r>
          </w:p>
        </w:tc>
      </w:tr>
      <w:tr w:rsidR="00DB42E2" w14:paraId="3DD8E3F8" w14:textId="77777777">
        <w:trPr>
          <w:trHeight w:val="696"/>
        </w:trPr>
        <w:tc>
          <w:tcPr>
            <w:tcW w:w="3960" w:type="dxa"/>
            <w:tcBorders>
              <w:top w:val="nil"/>
              <w:left w:val="single" w:sz="4" w:space="0" w:color="auto"/>
              <w:bottom w:val="single" w:sz="4" w:space="0" w:color="auto"/>
              <w:right w:val="single" w:sz="4" w:space="0" w:color="auto"/>
            </w:tcBorders>
            <w:vAlign w:val="bottom"/>
          </w:tcPr>
          <w:p w14:paraId="368E3E8B" w14:textId="77777777" w:rsidR="00DB42E2" w:rsidRDefault="004E4E81">
            <w:pPr>
              <w:spacing w:after="0" w:line="240" w:lineRule="auto"/>
              <w:jc w:val="center"/>
              <w:rPr>
                <w:rFonts w:ascii="Times New Roman" w:eastAsia="Times New Roman" w:hAnsi="Times New Roman"/>
                <w:color w:val="000000"/>
                <w:sz w:val="18"/>
                <w:szCs w:val="18"/>
              </w:rPr>
            </w:pPr>
            <w:proofErr w:type="spellStart"/>
            <w:r>
              <w:rPr>
                <w:rFonts w:ascii="Verdana" w:hAnsi="Verdana" w:cs="Calibri"/>
                <w:color w:val="000000"/>
                <w:sz w:val="16"/>
                <w:szCs w:val="16"/>
              </w:rPr>
              <w:t>Vărsăminte</w:t>
            </w:r>
            <w:proofErr w:type="spellEnd"/>
            <w:r>
              <w:rPr>
                <w:rFonts w:ascii="Verdana" w:hAnsi="Verdana" w:cs="Calibri"/>
                <w:color w:val="000000"/>
                <w:sz w:val="16"/>
                <w:szCs w:val="16"/>
              </w:rPr>
              <w:t xml:space="preserve"> din </w:t>
            </w:r>
            <w:proofErr w:type="spellStart"/>
            <w:r>
              <w:rPr>
                <w:rFonts w:ascii="Verdana" w:hAnsi="Verdana" w:cs="Calibri"/>
                <w:color w:val="000000"/>
                <w:sz w:val="16"/>
                <w:szCs w:val="16"/>
              </w:rPr>
              <w:t>secţiunea</w:t>
            </w:r>
            <w:proofErr w:type="spellEnd"/>
            <w:r>
              <w:rPr>
                <w:rFonts w:ascii="Verdana" w:hAnsi="Verdana" w:cs="Calibri"/>
                <w:color w:val="000000"/>
                <w:sz w:val="16"/>
                <w:szCs w:val="16"/>
              </w:rPr>
              <w:t xml:space="preserve"> de </w:t>
            </w:r>
            <w:proofErr w:type="spellStart"/>
            <w:r>
              <w:rPr>
                <w:rFonts w:ascii="Verdana" w:hAnsi="Verdana" w:cs="Calibri"/>
                <w:color w:val="000000"/>
                <w:sz w:val="16"/>
                <w:szCs w:val="16"/>
              </w:rPr>
              <w:t>funcţionare</w:t>
            </w:r>
            <w:proofErr w:type="spellEnd"/>
            <w:r>
              <w:rPr>
                <w:rFonts w:ascii="Verdana" w:hAnsi="Verdana" w:cs="Calibri"/>
                <w:color w:val="000000"/>
                <w:sz w:val="16"/>
                <w:szCs w:val="16"/>
              </w:rPr>
              <w:t xml:space="preserve"> </w:t>
            </w:r>
            <w:proofErr w:type="spellStart"/>
            <w:r>
              <w:rPr>
                <w:rFonts w:ascii="Verdana" w:hAnsi="Verdana" w:cs="Calibri"/>
                <w:color w:val="000000"/>
                <w:sz w:val="16"/>
                <w:szCs w:val="16"/>
              </w:rPr>
              <w:t>pentru</w:t>
            </w:r>
            <w:proofErr w:type="spellEnd"/>
            <w:r>
              <w:rPr>
                <w:rFonts w:ascii="Verdana" w:hAnsi="Verdana" w:cs="Calibri"/>
                <w:color w:val="000000"/>
                <w:sz w:val="16"/>
                <w:szCs w:val="16"/>
              </w:rPr>
              <w:t xml:space="preserve"> </w:t>
            </w:r>
            <w:proofErr w:type="spellStart"/>
            <w:r>
              <w:rPr>
                <w:rFonts w:ascii="Verdana" w:hAnsi="Verdana" w:cs="Calibri"/>
                <w:color w:val="000000"/>
                <w:sz w:val="16"/>
                <w:szCs w:val="16"/>
              </w:rPr>
              <w:t>finanţarea</w:t>
            </w:r>
            <w:proofErr w:type="spellEnd"/>
            <w:r>
              <w:rPr>
                <w:rFonts w:ascii="Verdana" w:hAnsi="Verdana" w:cs="Calibri"/>
                <w:color w:val="000000"/>
                <w:sz w:val="16"/>
                <w:szCs w:val="16"/>
              </w:rPr>
              <w:t xml:space="preserve"> </w:t>
            </w:r>
            <w:proofErr w:type="spellStart"/>
            <w:r>
              <w:rPr>
                <w:rFonts w:ascii="Verdana" w:hAnsi="Verdana" w:cs="Calibri"/>
                <w:color w:val="000000"/>
                <w:sz w:val="16"/>
                <w:szCs w:val="16"/>
              </w:rPr>
              <w:t>secţiunii</w:t>
            </w:r>
            <w:proofErr w:type="spellEnd"/>
            <w:r>
              <w:rPr>
                <w:rFonts w:ascii="Verdana" w:hAnsi="Verdana" w:cs="Calibri"/>
                <w:color w:val="000000"/>
                <w:sz w:val="16"/>
                <w:szCs w:val="16"/>
              </w:rPr>
              <w:t xml:space="preserve"> de </w:t>
            </w:r>
            <w:proofErr w:type="spellStart"/>
            <w:r>
              <w:rPr>
                <w:rFonts w:ascii="Verdana" w:hAnsi="Verdana" w:cs="Calibri"/>
                <w:color w:val="000000"/>
                <w:sz w:val="16"/>
                <w:szCs w:val="16"/>
              </w:rPr>
              <w:t>dezvoltare</w:t>
            </w:r>
            <w:proofErr w:type="spellEnd"/>
            <w:r>
              <w:rPr>
                <w:rFonts w:ascii="Verdana" w:hAnsi="Verdana" w:cs="Calibri"/>
                <w:color w:val="000000"/>
                <w:sz w:val="16"/>
                <w:szCs w:val="16"/>
              </w:rPr>
              <w:t xml:space="preserve"> a </w:t>
            </w:r>
            <w:proofErr w:type="spellStart"/>
            <w:r>
              <w:rPr>
                <w:rFonts w:ascii="Verdana" w:hAnsi="Verdana" w:cs="Calibri"/>
                <w:color w:val="000000"/>
                <w:sz w:val="16"/>
                <w:szCs w:val="16"/>
              </w:rPr>
              <w:t>bugetului</w:t>
            </w:r>
            <w:proofErr w:type="spellEnd"/>
            <w:r>
              <w:rPr>
                <w:rFonts w:ascii="Verdana" w:hAnsi="Verdana" w:cs="Calibri"/>
                <w:color w:val="000000"/>
                <w:sz w:val="16"/>
                <w:szCs w:val="16"/>
              </w:rPr>
              <w:t xml:space="preserve"> local (cu </w:t>
            </w:r>
            <w:proofErr w:type="spellStart"/>
            <w:r>
              <w:rPr>
                <w:rFonts w:ascii="Verdana" w:hAnsi="Verdana" w:cs="Calibri"/>
                <w:color w:val="000000"/>
                <w:sz w:val="16"/>
                <w:szCs w:val="16"/>
              </w:rPr>
              <w:t>semnul</w:t>
            </w:r>
            <w:proofErr w:type="spellEnd"/>
            <w:r>
              <w:rPr>
                <w:rFonts w:ascii="Verdana" w:hAnsi="Verdana" w:cs="Calibri"/>
                <w:color w:val="000000"/>
                <w:sz w:val="16"/>
                <w:szCs w:val="16"/>
              </w:rPr>
              <w:t xml:space="preserve"> minus)</w:t>
            </w:r>
          </w:p>
        </w:tc>
        <w:tc>
          <w:tcPr>
            <w:tcW w:w="1530" w:type="dxa"/>
            <w:tcBorders>
              <w:top w:val="nil"/>
              <w:left w:val="nil"/>
              <w:bottom w:val="single" w:sz="4" w:space="0" w:color="auto"/>
              <w:right w:val="single" w:sz="4" w:space="0" w:color="auto"/>
            </w:tcBorders>
            <w:vAlign w:val="bottom"/>
          </w:tcPr>
          <w:p w14:paraId="0A02352A" w14:textId="77777777" w:rsidR="00DB42E2" w:rsidRDefault="004E4E81">
            <w:pPr>
              <w:spacing w:after="0" w:line="240" w:lineRule="auto"/>
              <w:jc w:val="center"/>
              <w:rPr>
                <w:rFonts w:ascii="Times New Roman" w:eastAsia="Times New Roman" w:hAnsi="Times New Roman"/>
                <w:color w:val="000000"/>
                <w:sz w:val="18"/>
                <w:szCs w:val="18"/>
              </w:rPr>
            </w:pPr>
            <w:r>
              <w:rPr>
                <w:rFonts w:ascii="Verdana" w:hAnsi="Verdana" w:cs="Calibri"/>
                <w:color w:val="000000"/>
                <w:sz w:val="16"/>
                <w:szCs w:val="16"/>
              </w:rPr>
              <w:t>37.02.03</w:t>
            </w:r>
          </w:p>
        </w:tc>
        <w:tc>
          <w:tcPr>
            <w:tcW w:w="1620" w:type="dxa"/>
            <w:tcBorders>
              <w:top w:val="nil"/>
              <w:left w:val="nil"/>
              <w:bottom w:val="single" w:sz="4" w:space="0" w:color="auto"/>
              <w:right w:val="single" w:sz="4" w:space="0" w:color="auto"/>
            </w:tcBorders>
            <w:vAlign w:val="bottom"/>
          </w:tcPr>
          <w:p w14:paraId="11BE377F" w14:textId="77777777" w:rsidR="00DB42E2" w:rsidRDefault="004E4E81">
            <w:pPr>
              <w:spacing w:after="0" w:line="240" w:lineRule="auto"/>
              <w:jc w:val="center"/>
              <w:rPr>
                <w:rFonts w:ascii="Times New Roman" w:eastAsia="Times New Roman" w:hAnsi="Times New Roman"/>
                <w:color w:val="000000"/>
                <w:sz w:val="18"/>
                <w:szCs w:val="18"/>
              </w:rPr>
            </w:pPr>
            <w:r>
              <w:rPr>
                <w:rFonts w:ascii="Verdana" w:hAnsi="Verdana" w:cs="Calibri"/>
                <w:color w:val="000000"/>
                <w:sz w:val="16"/>
                <w:szCs w:val="16"/>
              </w:rPr>
              <w:t>-8,872,490.00</w:t>
            </w:r>
          </w:p>
        </w:tc>
        <w:tc>
          <w:tcPr>
            <w:tcW w:w="1530" w:type="dxa"/>
            <w:tcBorders>
              <w:top w:val="nil"/>
              <w:left w:val="nil"/>
              <w:bottom w:val="single" w:sz="4" w:space="0" w:color="auto"/>
              <w:right w:val="single" w:sz="4" w:space="0" w:color="auto"/>
            </w:tcBorders>
            <w:vAlign w:val="bottom"/>
          </w:tcPr>
          <w:p w14:paraId="4963AF32" w14:textId="77777777" w:rsidR="00DB42E2" w:rsidRDefault="004E4E81">
            <w:pPr>
              <w:spacing w:after="0" w:line="240" w:lineRule="auto"/>
              <w:jc w:val="center"/>
              <w:rPr>
                <w:rFonts w:ascii="Times New Roman" w:eastAsia="Times New Roman" w:hAnsi="Times New Roman"/>
                <w:color w:val="000000"/>
                <w:sz w:val="18"/>
                <w:szCs w:val="18"/>
              </w:rPr>
            </w:pPr>
            <w:r>
              <w:rPr>
                <w:rFonts w:ascii="Verdana" w:hAnsi="Verdana" w:cs="Calibri"/>
                <w:color w:val="000000"/>
                <w:sz w:val="16"/>
                <w:szCs w:val="16"/>
              </w:rPr>
              <w:t>-8,704,010.00</w:t>
            </w:r>
          </w:p>
        </w:tc>
        <w:tc>
          <w:tcPr>
            <w:tcW w:w="1530" w:type="dxa"/>
            <w:tcBorders>
              <w:top w:val="nil"/>
              <w:left w:val="nil"/>
              <w:bottom w:val="single" w:sz="4" w:space="0" w:color="auto"/>
              <w:right w:val="single" w:sz="4" w:space="0" w:color="auto"/>
            </w:tcBorders>
            <w:vAlign w:val="bottom"/>
          </w:tcPr>
          <w:p w14:paraId="1044E383" w14:textId="77777777" w:rsidR="00DB42E2" w:rsidRDefault="004E4E81">
            <w:pPr>
              <w:spacing w:after="0" w:line="240" w:lineRule="auto"/>
              <w:jc w:val="center"/>
              <w:rPr>
                <w:rFonts w:ascii="Times New Roman" w:eastAsia="Times New Roman" w:hAnsi="Times New Roman"/>
                <w:color w:val="000000"/>
                <w:sz w:val="18"/>
                <w:szCs w:val="18"/>
              </w:rPr>
            </w:pPr>
            <w:r>
              <w:rPr>
                <w:rFonts w:ascii="Verdana" w:hAnsi="Verdana" w:cs="Calibri"/>
                <w:color w:val="000000"/>
                <w:sz w:val="16"/>
                <w:szCs w:val="16"/>
              </w:rPr>
              <w:t>-5,938,704.00</w:t>
            </w:r>
          </w:p>
        </w:tc>
      </w:tr>
      <w:tr w:rsidR="00DB42E2" w14:paraId="39C3A112" w14:textId="77777777">
        <w:trPr>
          <w:trHeight w:val="316"/>
        </w:trPr>
        <w:tc>
          <w:tcPr>
            <w:tcW w:w="3960" w:type="dxa"/>
            <w:tcBorders>
              <w:top w:val="nil"/>
              <w:left w:val="single" w:sz="4" w:space="0" w:color="auto"/>
              <w:bottom w:val="single" w:sz="4" w:space="0" w:color="auto"/>
              <w:right w:val="single" w:sz="4" w:space="0" w:color="auto"/>
            </w:tcBorders>
            <w:vAlign w:val="bottom"/>
          </w:tcPr>
          <w:p w14:paraId="44AE7098" w14:textId="77777777" w:rsidR="00DB42E2" w:rsidRDefault="004E4E81">
            <w:pPr>
              <w:spacing w:after="0" w:line="240" w:lineRule="auto"/>
              <w:jc w:val="center"/>
              <w:rPr>
                <w:rFonts w:ascii="Times New Roman" w:eastAsia="Times New Roman" w:hAnsi="Times New Roman"/>
                <w:color w:val="000000"/>
                <w:sz w:val="18"/>
                <w:szCs w:val="18"/>
              </w:rPr>
            </w:pPr>
            <w:proofErr w:type="spellStart"/>
            <w:r>
              <w:rPr>
                <w:rFonts w:ascii="Verdana" w:hAnsi="Verdana" w:cs="Calibri"/>
                <w:color w:val="000000"/>
                <w:sz w:val="16"/>
                <w:szCs w:val="16"/>
              </w:rPr>
              <w:t>Vărsăminte</w:t>
            </w:r>
            <w:proofErr w:type="spellEnd"/>
            <w:r>
              <w:rPr>
                <w:rFonts w:ascii="Verdana" w:hAnsi="Verdana" w:cs="Calibri"/>
                <w:color w:val="000000"/>
                <w:sz w:val="16"/>
                <w:szCs w:val="16"/>
              </w:rPr>
              <w:t xml:space="preserve"> din </w:t>
            </w:r>
            <w:proofErr w:type="spellStart"/>
            <w:r>
              <w:rPr>
                <w:rFonts w:ascii="Verdana" w:hAnsi="Verdana" w:cs="Calibri"/>
                <w:color w:val="000000"/>
                <w:sz w:val="16"/>
                <w:szCs w:val="16"/>
              </w:rPr>
              <w:t>secţiunea</w:t>
            </w:r>
            <w:proofErr w:type="spellEnd"/>
            <w:r>
              <w:rPr>
                <w:rFonts w:ascii="Verdana" w:hAnsi="Verdana" w:cs="Calibri"/>
                <w:color w:val="000000"/>
                <w:sz w:val="16"/>
                <w:szCs w:val="16"/>
              </w:rPr>
              <w:t xml:space="preserve"> de </w:t>
            </w:r>
            <w:proofErr w:type="spellStart"/>
            <w:r>
              <w:rPr>
                <w:rFonts w:ascii="Verdana" w:hAnsi="Verdana" w:cs="Calibri"/>
                <w:color w:val="000000"/>
                <w:sz w:val="16"/>
                <w:szCs w:val="16"/>
              </w:rPr>
              <w:t>funcţionare</w:t>
            </w:r>
            <w:proofErr w:type="spellEnd"/>
          </w:p>
        </w:tc>
        <w:tc>
          <w:tcPr>
            <w:tcW w:w="1530" w:type="dxa"/>
            <w:tcBorders>
              <w:top w:val="nil"/>
              <w:left w:val="nil"/>
              <w:bottom w:val="single" w:sz="4" w:space="0" w:color="auto"/>
              <w:right w:val="single" w:sz="4" w:space="0" w:color="auto"/>
            </w:tcBorders>
            <w:vAlign w:val="bottom"/>
          </w:tcPr>
          <w:p w14:paraId="73224657" w14:textId="77777777" w:rsidR="00DB42E2" w:rsidRDefault="004E4E81">
            <w:pPr>
              <w:spacing w:after="0" w:line="240" w:lineRule="auto"/>
              <w:jc w:val="center"/>
              <w:rPr>
                <w:rFonts w:ascii="Times New Roman" w:eastAsia="Times New Roman" w:hAnsi="Times New Roman"/>
                <w:color w:val="000000"/>
                <w:sz w:val="18"/>
                <w:szCs w:val="18"/>
              </w:rPr>
            </w:pPr>
            <w:r>
              <w:rPr>
                <w:rFonts w:ascii="Verdana" w:hAnsi="Verdana" w:cs="Calibri"/>
                <w:color w:val="000000"/>
                <w:sz w:val="16"/>
                <w:szCs w:val="16"/>
              </w:rPr>
              <w:t>37.02.04</w:t>
            </w:r>
          </w:p>
        </w:tc>
        <w:tc>
          <w:tcPr>
            <w:tcW w:w="1620" w:type="dxa"/>
            <w:tcBorders>
              <w:top w:val="nil"/>
              <w:left w:val="nil"/>
              <w:bottom w:val="single" w:sz="4" w:space="0" w:color="auto"/>
              <w:right w:val="single" w:sz="4" w:space="0" w:color="auto"/>
            </w:tcBorders>
            <w:vAlign w:val="bottom"/>
          </w:tcPr>
          <w:p w14:paraId="04F1709E" w14:textId="77777777" w:rsidR="00DB42E2" w:rsidRDefault="004E4E81">
            <w:pPr>
              <w:spacing w:after="0" w:line="240" w:lineRule="auto"/>
              <w:jc w:val="center"/>
              <w:rPr>
                <w:rFonts w:ascii="Times New Roman" w:eastAsia="Times New Roman" w:hAnsi="Times New Roman"/>
                <w:color w:val="000000"/>
                <w:sz w:val="18"/>
                <w:szCs w:val="18"/>
              </w:rPr>
            </w:pPr>
            <w:r>
              <w:rPr>
                <w:rFonts w:ascii="Verdana" w:hAnsi="Verdana" w:cs="Calibri"/>
                <w:color w:val="000000"/>
                <w:sz w:val="16"/>
                <w:szCs w:val="16"/>
              </w:rPr>
              <w:t>8,872,490.00</w:t>
            </w:r>
          </w:p>
        </w:tc>
        <w:tc>
          <w:tcPr>
            <w:tcW w:w="1530" w:type="dxa"/>
            <w:tcBorders>
              <w:top w:val="nil"/>
              <w:left w:val="nil"/>
              <w:bottom w:val="single" w:sz="4" w:space="0" w:color="auto"/>
              <w:right w:val="single" w:sz="4" w:space="0" w:color="auto"/>
            </w:tcBorders>
            <w:vAlign w:val="bottom"/>
          </w:tcPr>
          <w:p w14:paraId="3D7A1E5D" w14:textId="77777777" w:rsidR="00DB42E2" w:rsidRDefault="004E4E81">
            <w:pPr>
              <w:spacing w:after="0" w:line="240" w:lineRule="auto"/>
              <w:jc w:val="center"/>
              <w:rPr>
                <w:rFonts w:ascii="Times New Roman" w:eastAsia="Times New Roman" w:hAnsi="Times New Roman"/>
                <w:color w:val="000000"/>
                <w:sz w:val="18"/>
                <w:szCs w:val="18"/>
              </w:rPr>
            </w:pPr>
            <w:r>
              <w:rPr>
                <w:rFonts w:ascii="Verdana" w:hAnsi="Verdana" w:cs="Calibri"/>
                <w:color w:val="000000"/>
                <w:sz w:val="16"/>
                <w:szCs w:val="16"/>
              </w:rPr>
              <w:t>8,704,010.00</w:t>
            </w:r>
          </w:p>
        </w:tc>
        <w:tc>
          <w:tcPr>
            <w:tcW w:w="1530" w:type="dxa"/>
            <w:tcBorders>
              <w:top w:val="nil"/>
              <w:left w:val="nil"/>
              <w:bottom w:val="single" w:sz="4" w:space="0" w:color="auto"/>
              <w:right w:val="single" w:sz="4" w:space="0" w:color="auto"/>
            </w:tcBorders>
            <w:vAlign w:val="bottom"/>
          </w:tcPr>
          <w:p w14:paraId="10EB9BC5" w14:textId="77777777" w:rsidR="00DB42E2" w:rsidRDefault="004E4E81">
            <w:pPr>
              <w:spacing w:after="0" w:line="240" w:lineRule="auto"/>
              <w:jc w:val="center"/>
              <w:rPr>
                <w:rFonts w:ascii="Times New Roman" w:eastAsia="Times New Roman" w:hAnsi="Times New Roman"/>
                <w:color w:val="000000"/>
                <w:sz w:val="18"/>
                <w:szCs w:val="18"/>
              </w:rPr>
            </w:pPr>
            <w:r>
              <w:rPr>
                <w:rFonts w:ascii="Verdana" w:hAnsi="Verdana" w:cs="Calibri"/>
                <w:color w:val="000000"/>
                <w:sz w:val="16"/>
                <w:szCs w:val="16"/>
              </w:rPr>
              <w:t>5,938,704.00</w:t>
            </w:r>
          </w:p>
        </w:tc>
      </w:tr>
      <w:tr w:rsidR="00DB42E2" w14:paraId="353DF4E9" w14:textId="77777777">
        <w:trPr>
          <w:trHeight w:val="475"/>
        </w:trPr>
        <w:tc>
          <w:tcPr>
            <w:tcW w:w="3960" w:type="dxa"/>
            <w:tcBorders>
              <w:top w:val="nil"/>
              <w:left w:val="single" w:sz="4" w:space="0" w:color="auto"/>
              <w:bottom w:val="single" w:sz="4" w:space="0" w:color="auto"/>
              <w:right w:val="single" w:sz="4" w:space="0" w:color="auto"/>
            </w:tcBorders>
            <w:vAlign w:val="bottom"/>
          </w:tcPr>
          <w:p w14:paraId="2106F47A" w14:textId="77777777" w:rsidR="00DB42E2" w:rsidRDefault="004E4E81">
            <w:pPr>
              <w:spacing w:after="0" w:line="240" w:lineRule="auto"/>
              <w:jc w:val="center"/>
              <w:rPr>
                <w:rFonts w:ascii="Times New Roman" w:eastAsia="Times New Roman" w:hAnsi="Times New Roman"/>
                <w:color w:val="000000"/>
                <w:sz w:val="18"/>
                <w:szCs w:val="18"/>
                <w:lang w:val="fr-FR"/>
              </w:rPr>
            </w:pPr>
            <w:r>
              <w:rPr>
                <w:rFonts w:ascii="Verdana" w:hAnsi="Verdana" w:cs="Calibri"/>
                <w:color w:val="000000"/>
                <w:sz w:val="16"/>
                <w:szCs w:val="16"/>
                <w:lang w:val="fr-FR"/>
              </w:rPr>
              <w:t>II. VENITURI DIN CAPITAL (</w:t>
            </w:r>
            <w:proofErr w:type="spellStart"/>
            <w:r>
              <w:rPr>
                <w:rFonts w:ascii="Verdana" w:hAnsi="Verdana" w:cs="Calibri"/>
                <w:color w:val="000000"/>
                <w:sz w:val="16"/>
                <w:szCs w:val="16"/>
                <w:lang w:val="fr-FR"/>
              </w:rPr>
              <w:t>cod</w:t>
            </w:r>
            <w:proofErr w:type="spellEnd"/>
            <w:r>
              <w:rPr>
                <w:rFonts w:ascii="Verdana" w:hAnsi="Verdana" w:cs="Calibri"/>
                <w:color w:val="000000"/>
                <w:sz w:val="16"/>
                <w:szCs w:val="16"/>
                <w:lang w:val="fr-FR"/>
              </w:rPr>
              <w:t xml:space="preserve"> 39.02)</w:t>
            </w:r>
          </w:p>
        </w:tc>
        <w:tc>
          <w:tcPr>
            <w:tcW w:w="1530" w:type="dxa"/>
            <w:tcBorders>
              <w:top w:val="nil"/>
              <w:left w:val="nil"/>
              <w:bottom w:val="single" w:sz="4" w:space="0" w:color="auto"/>
              <w:right w:val="single" w:sz="4" w:space="0" w:color="auto"/>
            </w:tcBorders>
            <w:vAlign w:val="bottom"/>
          </w:tcPr>
          <w:p w14:paraId="22DDA3FF" w14:textId="77777777" w:rsidR="00DB42E2" w:rsidRDefault="004E4E81">
            <w:pPr>
              <w:spacing w:after="0" w:line="240" w:lineRule="auto"/>
              <w:jc w:val="center"/>
              <w:rPr>
                <w:rFonts w:ascii="Times New Roman" w:eastAsia="Times New Roman" w:hAnsi="Times New Roman"/>
                <w:color w:val="000000"/>
                <w:sz w:val="18"/>
                <w:szCs w:val="18"/>
              </w:rPr>
            </w:pPr>
            <w:r>
              <w:rPr>
                <w:rFonts w:ascii="Verdana" w:hAnsi="Verdana" w:cs="Calibri"/>
                <w:color w:val="000000"/>
                <w:sz w:val="16"/>
                <w:szCs w:val="16"/>
              </w:rPr>
              <w:t>00.15</w:t>
            </w:r>
          </w:p>
        </w:tc>
        <w:tc>
          <w:tcPr>
            <w:tcW w:w="1620" w:type="dxa"/>
            <w:tcBorders>
              <w:top w:val="nil"/>
              <w:left w:val="nil"/>
              <w:bottom w:val="single" w:sz="4" w:space="0" w:color="auto"/>
              <w:right w:val="single" w:sz="4" w:space="0" w:color="auto"/>
            </w:tcBorders>
            <w:vAlign w:val="bottom"/>
          </w:tcPr>
          <w:p w14:paraId="2BE91F8A" w14:textId="77777777" w:rsidR="00DB42E2" w:rsidRDefault="004E4E81">
            <w:pPr>
              <w:spacing w:after="0" w:line="240" w:lineRule="auto"/>
              <w:jc w:val="center"/>
              <w:rPr>
                <w:rFonts w:ascii="Times New Roman" w:eastAsia="Times New Roman" w:hAnsi="Times New Roman"/>
                <w:color w:val="000000"/>
                <w:sz w:val="18"/>
                <w:szCs w:val="18"/>
              </w:rPr>
            </w:pPr>
            <w:r>
              <w:rPr>
                <w:rFonts w:ascii="Verdana" w:hAnsi="Verdana" w:cs="Calibri"/>
                <w:color w:val="000000"/>
                <w:sz w:val="16"/>
                <w:szCs w:val="16"/>
              </w:rPr>
              <w:t>0.00</w:t>
            </w:r>
          </w:p>
        </w:tc>
        <w:tc>
          <w:tcPr>
            <w:tcW w:w="1530" w:type="dxa"/>
            <w:tcBorders>
              <w:top w:val="nil"/>
              <w:left w:val="nil"/>
              <w:bottom w:val="single" w:sz="4" w:space="0" w:color="auto"/>
              <w:right w:val="single" w:sz="4" w:space="0" w:color="auto"/>
            </w:tcBorders>
            <w:vAlign w:val="bottom"/>
          </w:tcPr>
          <w:p w14:paraId="296BC9ED" w14:textId="77777777" w:rsidR="00DB42E2" w:rsidRDefault="004E4E81">
            <w:pPr>
              <w:spacing w:after="0" w:line="240" w:lineRule="auto"/>
              <w:jc w:val="center"/>
              <w:rPr>
                <w:rFonts w:ascii="Times New Roman" w:eastAsia="Times New Roman" w:hAnsi="Times New Roman"/>
                <w:color w:val="000000"/>
                <w:sz w:val="18"/>
                <w:szCs w:val="18"/>
              </w:rPr>
            </w:pPr>
            <w:r>
              <w:rPr>
                <w:rFonts w:ascii="Verdana" w:hAnsi="Verdana" w:cs="Calibri"/>
                <w:color w:val="000000"/>
                <w:sz w:val="16"/>
                <w:szCs w:val="16"/>
              </w:rPr>
              <w:t>999,080.00</w:t>
            </w:r>
          </w:p>
        </w:tc>
        <w:tc>
          <w:tcPr>
            <w:tcW w:w="1530" w:type="dxa"/>
            <w:tcBorders>
              <w:top w:val="nil"/>
              <w:left w:val="nil"/>
              <w:bottom w:val="single" w:sz="4" w:space="0" w:color="auto"/>
              <w:right w:val="single" w:sz="4" w:space="0" w:color="auto"/>
            </w:tcBorders>
            <w:vAlign w:val="bottom"/>
          </w:tcPr>
          <w:p w14:paraId="272E45F1" w14:textId="77777777" w:rsidR="00DB42E2" w:rsidRDefault="004E4E81">
            <w:pPr>
              <w:spacing w:after="0" w:line="240" w:lineRule="auto"/>
              <w:jc w:val="center"/>
              <w:rPr>
                <w:rFonts w:ascii="Times New Roman" w:eastAsia="Times New Roman" w:hAnsi="Times New Roman"/>
                <w:color w:val="000000"/>
                <w:sz w:val="18"/>
                <w:szCs w:val="18"/>
              </w:rPr>
            </w:pPr>
            <w:r>
              <w:rPr>
                <w:rFonts w:ascii="Verdana" w:hAnsi="Verdana" w:cs="Calibri"/>
                <w:color w:val="000000"/>
                <w:sz w:val="16"/>
                <w:szCs w:val="16"/>
              </w:rPr>
              <w:t>1,009,384.00</w:t>
            </w:r>
          </w:p>
        </w:tc>
      </w:tr>
      <w:tr w:rsidR="00DB42E2" w14:paraId="5093F200" w14:textId="77777777">
        <w:trPr>
          <w:trHeight w:val="696"/>
        </w:trPr>
        <w:tc>
          <w:tcPr>
            <w:tcW w:w="3960" w:type="dxa"/>
            <w:tcBorders>
              <w:top w:val="nil"/>
              <w:left w:val="single" w:sz="4" w:space="0" w:color="auto"/>
              <w:bottom w:val="single" w:sz="4" w:space="0" w:color="auto"/>
              <w:right w:val="single" w:sz="4" w:space="0" w:color="auto"/>
            </w:tcBorders>
            <w:vAlign w:val="bottom"/>
          </w:tcPr>
          <w:p w14:paraId="24E957A0" w14:textId="77777777" w:rsidR="00DB42E2" w:rsidRDefault="004E4E81">
            <w:pPr>
              <w:spacing w:after="0" w:line="240" w:lineRule="auto"/>
              <w:jc w:val="center"/>
              <w:rPr>
                <w:rFonts w:ascii="Times New Roman" w:eastAsia="Times New Roman" w:hAnsi="Times New Roman"/>
                <w:color w:val="000000"/>
                <w:sz w:val="18"/>
                <w:szCs w:val="18"/>
              </w:rPr>
            </w:pPr>
            <w:proofErr w:type="spellStart"/>
            <w:r>
              <w:rPr>
                <w:rFonts w:ascii="Verdana" w:hAnsi="Verdana" w:cs="Calibri"/>
                <w:color w:val="000000"/>
                <w:sz w:val="16"/>
                <w:szCs w:val="16"/>
              </w:rPr>
              <w:t>Venituri</w:t>
            </w:r>
            <w:proofErr w:type="spellEnd"/>
            <w:r>
              <w:rPr>
                <w:rFonts w:ascii="Verdana" w:hAnsi="Verdana" w:cs="Calibri"/>
                <w:color w:val="000000"/>
                <w:sz w:val="16"/>
                <w:szCs w:val="16"/>
              </w:rPr>
              <w:t xml:space="preserve"> din </w:t>
            </w:r>
            <w:proofErr w:type="spellStart"/>
            <w:r>
              <w:rPr>
                <w:rFonts w:ascii="Verdana" w:hAnsi="Verdana" w:cs="Calibri"/>
                <w:color w:val="000000"/>
                <w:sz w:val="16"/>
                <w:szCs w:val="16"/>
              </w:rPr>
              <w:t>valorificarea</w:t>
            </w:r>
            <w:proofErr w:type="spellEnd"/>
            <w:r>
              <w:rPr>
                <w:rFonts w:ascii="Verdana" w:hAnsi="Verdana" w:cs="Calibri"/>
                <w:color w:val="000000"/>
                <w:sz w:val="16"/>
                <w:szCs w:val="16"/>
              </w:rPr>
              <w:t xml:space="preserve"> </w:t>
            </w:r>
            <w:proofErr w:type="spellStart"/>
            <w:r>
              <w:rPr>
                <w:rFonts w:ascii="Verdana" w:hAnsi="Verdana" w:cs="Calibri"/>
                <w:color w:val="000000"/>
                <w:sz w:val="16"/>
                <w:szCs w:val="16"/>
              </w:rPr>
              <w:t>unor</w:t>
            </w:r>
            <w:proofErr w:type="spellEnd"/>
            <w:r>
              <w:rPr>
                <w:rFonts w:ascii="Verdana" w:hAnsi="Verdana" w:cs="Calibri"/>
                <w:color w:val="000000"/>
                <w:sz w:val="16"/>
                <w:szCs w:val="16"/>
              </w:rPr>
              <w:t xml:space="preserve"> </w:t>
            </w:r>
            <w:proofErr w:type="spellStart"/>
            <w:proofErr w:type="gramStart"/>
            <w:r>
              <w:rPr>
                <w:rFonts w:ascii="Verdana" w:hAnsi="Verdana" w:cs="Calibri"/>
                <w:color w:val="000000"/>
                <w:sz w:val="16"/>
                <w:szCs w:val="16"/>
              </w:rPr>
              <w:t>bunuri</w:t>
            </w:r>
            <w:proofErr w:type="spellEnd"/>
            <w:r>
              <w:rPr>
                <w:rFonts w:ascii="Verdana" w:hAnsi="Verdana" w:cs="Calibri"/>
                <w:color w:val="000000"/>
                <w:sz w:val="16"/>
                <w:szCs w:val="16"/>
              </w:rPr>
              <w:t xml:space="preserve">  (</w:t>
            </w:r>
            <w:proofErr w:type="gramEnd"/>
            <w:r>
              <w:rPr>
                <w:rFonts w:ascii="Verdana" w:hAnsi="Verdana" w:cs="Calibri"/>
                <w:color w:val="000000"/>
                <w:sz w:val="16"/>
                <w:szCs w:val="16"/>
              </w:rPr>
              <w:t>cod 39.02.01+39.02.03+39.02.04+39.02.07+39.02.10)</w:t>
            </w:r>
          </w:p>
        </w:tc>
        <w:tc>
          <w:tcPr>
            <w:tcW w:w="1530" w:type="dxa"/>
            <w:tcBorders>
              <w:top w:val="nil"/>
              <w:left w:val="nil"/>
              <w:bottom w:val="single" w:sz="4" w:space="0" w:color="auto"/>
              <w:right w:val="single" w:sz="4" w:space="0" w:color="auto"/>
            </w:tcBorders>
            <w:vAlign w:val="bottom"/>
          </w:tcPr>
          <w:p w14:paraId="26D36BD2" w14:textId="77777777" w:rsidR="00DB42E2" w:rsidRDefault="004E4E81">
            <w:pPr>
              <w:spacing w:after="0" w:line="240" w:lineRule="auto"/>
              <w:jc w:val="center"/>
              <w:rPr>
                <w:rFonts w:ascii="Times New Roman" w:eastAsia="Times New Roman" w:hAnsi="Times New Roman"/>
                <w:color w:val="000000"/>
                <w:sz w:val="18"/>
                <w:szCs w:val="18"/>
              </w:rPr>
            </w:pPr>
            <w:r>
              <w:rPr>
                <w:rFonts w:ascii="Verdana" w:hAnsi="Verdana" w:cs="Calibri"/>
                <w:color w:val="000000"/>
                <w:sz w:val="16"/>
                <w:szCs w:val="16"/>
              </w:rPr>
              <w:t>39.02</w:t>
            </w:r>
          </w:p>
        </w:tc>
        <w:tc>
          <w:tcPr>
            <w:tcW w:w="1620" w:type="dxa"/>
            <w:tcBorders>
              <w:top w:val="nil"/>
              <w:left w:val="nil"/>
              <w:bottom w:val="single" w:sz="4" w:space="0" w:color="auto"/>
              <w:right w:val="single" w:sz="4" w:space="0" w:color="auto"/>
            </w:tcBorders>
            <w:vAlign w:val="bottom"/>
          </w:tcPr>
          <w:p w14:paraId="17DC10D6" w14:textId="77777777" w:rsidR="00DB42E2" w:rsidRDefault="004E4E81">
            <w:pPr>
              <w:spacing w:after="0" w:line="240" w:lineRule="auto"/>
              <w:jc w:val="center"/>
              <w:rPr>
                <w:rFonts w:ascii="Times New Roman" w:eastAsia="Times New Roman" w:hAnsi="Times New Roman"/>
                <w:color w:val="000000"/>
                <w:sz w:val="18"/>
                <w:szCs w:val="18"/>
              </w:rPr>
            </w:pPr>
            <w:r>
              <w:rPr>
                <w:rFonts w:ascii="Verdana" w:hAnsi="Verdana" w:cs="Calibri"/>
                <w:color w:val="000000"/>
                <w:sz w:val="16"/>
                <w:szCs w:val="16"/>
              </w:rPr>
              <w:t>0.00</w:t>
            </w:r>
          </w:p>
        </w:tc>
        <w:tc>
          <w:tcPr>
            <w:tcW w:w="1530" w:type="dxa"/>
            <w:tcBorders>
              <w:top w:val="nil"/>
              <w:left w:val="nil"/>
              <w:bottom w:val="single" w:sz="4" w:space="0" w:color="auto"/>
              <w:right w:val="single" w:sz="4" w:space="0" w:color="auto"/>
            </w:tcBorders>
            <w:vAlign w:val="bottom"/>
          </w:tcPr>
          <w:p w14:paraId="707EA866" w14:textId="77777777" w:rsidR="00DB42E2" w:rsidRDefault="004E4E81">
            <w:pPr>
              <w:spacing w:after="0" w:line="240" w:lineRule="auto"/>
              <w:jc w:val="center"/>
              <w:rPr>
                <w:rFonts w:ascii="Times New Roman" w:eastAsia="Times New Roman" w:hAnsi="Times New Roman"/>
                <w:color w:val="000000"/>
                <w:sz w:val="18"/>
                <w:szCs w:val="18"/>
              </w:rPr>
            </w:pPr>
            <w:r>
              <w:rPr>
                <w:rFonts w:ascii="Verdana" w:hAnsi="Verdana" w:cs="Calibri"/>
                <w:color w:val="000000"/>
                <w:sz w:val="16"/>
                <w:szCs w:val="16"/>
              </w:rPr>
              <w:t>999,080.00</w:t>
            </w:r>
          </w:p>
        </w:tc>
        <w:tc>
          <w:tcPr>
            <w:tcW w:w="1530" w:type="dxa"/>
            <w:tcBorders>
              <w:top w:val="nil"/>
              <w:left w:val="nil"/>
              <w:bottom w:val="single" w:sz="4" w:space="0" w:color="auto"/>
              <w:right w:val="single" w:sz="4" w:space="0" w:color="auto"/>
            </w:tcBorders>
            <w:vAlign w:val="bottom"/>
          </w:tcPr>
          <w:p w14:paraId="460F35E8" w14:textId="77777777" w:rsidR="00DB42E2" w:rsidRDefault="004E4E81">
            <w:pPr>
              <w:spacing w:after="0" w:line="240" w:lineRule="auto"/>
              <w:jc w:val="center"/>
              <w:rPr>
                <w:rFonts w:ascii="Times New Roman" w:eastAsia="Times New Roman" w:hAnsi="Times New Roman"/>
                <w:color w:val="000000"/>
                <w:sz w:val="18"/>
                <w:szCs w:val="18"/>
              </w:rPr>
            </w:pPr>
            <w:r>
              <w:rPr>
                <w:rFonts w:ascii="Verdana" w:hAnsi="Verdana" w:cs="Calibri"/>
                <w:color w:val="000000"/>
                <w:sz w:val="16"/>
                <w:szCs w:val="16"/>
              </w:rPr>
              <w:t>1,009,384.00</w:t>
            </w:r>
          </w:p>
        </w:tc>
      </w:tr>
      <w:tr w:rsidR="00DB42E2" w14:paraId="77152931" w14:textId="77777777">
        <w:trPr>
          <w:trHeight w:val="475"/>
        </w:trPr>
        <w:tc>
          <w:tcPr>
            <w:tcW w:w="3960" w:type="dxa"/>
            <w:tcBorders>
              <w:top w:val="nil"/>
              <w:left w:val="single" w:sz="4" w:space="0" w:color="auto"/>
              <w:bottom w:val="single" w:sz="4" w:space="0" w:color="auto"/>
              <w:right w:val="single" w:sz="4" w:space="0" w:color="auto"/>
            </w:tcBorders>
            <w:vAlign w:val="bottom"/>
          </w:tcPr>
          <w:p w14:paraId="56B7D958" w14:textId="77777777" w:rsidR="00DB42E2" w:rsidRDefault="004E4E81">
            <w:pPr>
              <w:spacing w:after="0" w:line="240" w:lineRule="auto"/>
              <w:jc w:val="center"/>
              <w:rPr>
                <w:rFonts w:ascii="Times New Roman" w:eastAsia="Times New Roman" w:hAnsi="Times New Roman"/>
                <w:color w:val="000000"/>
                <w:sz w:val="18"/>
                <w:szCs w:val="18"/>
              </w:rPr>
            </w:pPr>
            <w:proofErr w:type="spellStart"/>
            <w:r>
              <w:rPr>
                <w:rFonts w:ascii="Verdana" w:hAnsi="Verdana" w:cs="Calibri"/>
                <w:color w:val="000000"/>
                <w:sz w:val="16"/>
                <w:szCs w:val="16"/>
              </w:rPr>
              <w:t>Venituri</w:t>
            </w:r>
            <w:proofErr w:type="spellEnd"/>
            <w:r>
              <w:rPr>
                <w:rFonts w:ascii="Verdana" w:hAnsi="Verdana" w:cs="Calibri"/>
                <w:color w:val="000000"/>
                <w:sz w:val="16"/>
                <w:szCs w:val="16"/>
              </w:rPr>
              <w:t xml:space="preserve"> din </w:t>
            </w:r>
            <w:proofErr w:type="spellStart"/>
            <w:r>
              <w:rPr>
                <w:rFonts w:ascii="Verdana" w:hAnsi="Verdana" w:cs="Calibri"/>
                <w:color w:val="000000"/>
                <w:sz w:val="16"/>
                <w:szCs w:val="16"/>
              </w:rPr>
              <w:t>valorificarea</w:t>
            </w:r>
            <w:proofErr w:type="spellEnd"/>
            <w:r>
              <w:rPr>
                <w:rFonts w:ascii="Verdana" w:hAnsi="Verdana" w:cs="Calibri"/>
                <w:color w:val="000000"/>
                <w:sz w:val="16"/>
                <w:szCs w:val="16"/>
              </w:rPr>
              <w:t xml:space="preserve"> </w:t>
            </w:r>
            <w:proofErr w:type="spellStart"/>
            <w:r>
              <w:rPr>
                <w:rFonts w:ascii="Verdana" w:hAnsi="Verdana" w:cs="Calibri"/>
                <w:color w:val="000000"/>
                <w:sz w:val="16"/>
                <w:szCs w:val="16"/>
              </w:rPr>
              <w:t>unor</w:t>
            </w:r>
            <w:proofErr w:type="spellEnd"/>
            <w:r>
              <w:rPr>
                <w:rFonts w:ascii="Verdana" w:hAnsi="Verdana" w:cs="Calibri"/>
                <w:color w:val="000000"/>
                <w:sz w:val="16"/>
                <w:szCs w:val="16"/>
              </w:rPr>
              <w:t xml:space="preserve"> </w:t>
            </w:r>
            <w:proofErr w:type="spellStart"/>
            <w:r>
              <w:rPr>
                <w:rFonts w:ascii="Verdana" w:hAnsi="Verdana" w:cs="Calibri"/>
                <w:color w:val="000000"/>
                <w:sz w:val="16"/>
                <w:szCs w:val="16"/>
              </w:rPr>
              <w:t>bunuri</w:t>
            </w:r>
            <w:proofErr w:type="spellEnd"/>
            <w:r>
              <w:rPr>
                <w:rFonts w:ascii="Verdana" w:hAnsi="Verdana" w:cs="Calibri"/>
                <w:color w:val="000000"/>
                <w:sz w:val="16"/>
                <w:szCs w:val="16"/>
              </w:rPr>
              <w:t xml:space="preserve"> ale </w:t>
            </w:r>
            <w:proofErr w:type="spellStart"/>
            <w:r>
              <w:rPr>
                <w:rFonts w:ascii="Verdana" w:hAnsi="Verdana" w:cs="Calibri"/>
                <w:color w:val="000000"/>
                <w:sz w:val="16"/>
                <w:szCs w:val="16"/>
              </w:rPr>
              <w:t>institutiilor</w:t>
            </w:r>
            <w:proofErr w:type="spellEnd"/>
            <w:r>
              <w:rPr>
                <w:rFonts w:ascii="Verdana" w:hAnsi="Verdana" w:cs="Calibri"/>
                <w:color w:val="000000"/>
                <w:sz w:val="16"/>
                <w:szCs w:val="16"/>
              </w:rPr>
              <w:t xml:space="preserve"> </w:t>
            </w:r>
            <w:proofErr w:type="spellStart"/>
            <w:r>
              <w:rPr>
                <w:rFonts w:ascii="Verdana" w:hAnsi="Verdana" w:cs="Calibri"/>
                <w:color w:val="000000"/>
                <w:sz w:val="16"/>
                <w:szCs w:val="16"/>
              </w:rPr>
              <w:t>publice</w:t>
            </w:r>
            <w:proofErr w:type="spellEnd"/>
          </w:p>
        </w:tc>
        <w:tc>
          <w:tcPr>
            <w:tcW w:w="1530" w:type="dxa"/>
            <w:tcBorders>
              <w:top w:val="nil"/>
              <w:left w:val="nil"/>
              <w:bottom w:val="single" w:sz="4" w:space="0" w:color="auto"/>
              <w:right w:val="single" w:sz="4" w:space="0" w:color="auto"/>
            </w:tcBorders>
            <w:vAlign w:val="bottom"/>
          </w:tcPr>
          <w:p w14:paraId="6619DBA9" w14:textId="77777777" w:rsidR="00DB42E2" w:rsidRDefault="004E4E81">
            <w:pPr>
              <w:spacing w:after="0" w:line="240" w:lineRule="auto"/>
              <w:jc w:val="center"/>
              <w:rPr>
                <w:rFonts w:ascii="Times New Roman" w:eastAsia="Times New Roman" w:hAnsi="Times New Roman"/>
                <w:color w:val="000000"/>
                <w:sz w:val="18"/>
                <w:szCs w:val="18"/>
              </w:rPr>
            </w:pPr>
            <w:r>
              <w:rPr>
                <w:rFonts w:ascii="Verdana" w:hAnsi="Verdana" w:cs="Calibri"/>
                <w:color w:val="000000"/>
                <w:sz w:val="16"/>
                <w:szCs w:val="16"/>
              </w:rPr>
              <w:t>39.02.01</w:t>
            </w:r>
          </w:p>
        </w:tc>
        <w:tc>
          <w:tcPr>
            <w:tcW w:w="1620" w:type="dxa"/>
            <w:tcBorders>
              <w:top w:val="nil"/>
              <w:left w:val="nil"/>
              <w:bottom w:val="single" w:sz="4" w:space="0" w:color="auto"/>
              <w:right w:val="single" w:sz="4" w:space="0" w:color="auto"/>
            </w:tcBorders>
            <w:vAlign w:val="bottom"/>
          </w:tcPr>
          <w:p w14:paraId="090CC24E" w14:textId="77777777" w:rsidR="00DB42E2" w:rsidRDefault="004E4E81">
            <w:pPr>
              <w:spacing w:after="0" w:line="240" w:lineRule="auto"/>
              <w:jc w:val="center"/>
              <w:rPr>
                <w:rFonts w:ascii="Times New Roman" w:eastAsia="Times New Roman" w:hAnsi="Times New Roman"/>
                <w:color w:val="000000"/>
                <w:sz w:val="18"/>
                <w:szCs w:val="18"/>
              </w:rPr>
            </w:pPr>
            <w:r>
              <w:rPr>
                <w:rFonts w:ascii="Verdana" w:hAnsi="Verdana" w:cs="Calibri"/>
                <w:color w:val="000000"/>
                <w:sz w:val="16"/>
                <w:szCs w:val="16"/>
              </w:rPr>
              <w:t>0.00</w:t>
            </w:r>
          </w:p>
        </w:tc>
        <w:tc>
          <w:tcPr>
            <w:tcW w:w="1530" w:type="dxa"/>
            <w:tcBorders>
              <w:top w:val="nil"/>
              <w:left w:val="nil"/>
              <w:bottom w:val="single" w:sz="4" w:space="0" w:color="auto"/>
              <w:right w:val="single" w:sz="4" w:space="0" w:color="auto"/>
            </w:tcBorders>
            <w:vAlign w:val="bottom"/>
          </w:tcPr>
          <w:p w14:paraId="4986F0FE" w14:textId="77777777" w:rsidR="00DB42E2" w:rsidRDefault="004E4E81">
            <w:pPr>
              <w:spacing w:after="0" w:line="240" w:lineRule="auto"/>
              <w:jc w:val="center"/>
              <w:rPr>
                <w:rFonts w:ascii="Times New Roman" w:eastAsia="Times New Roman" w:hAnsi="Times New Roman"/>
                <w:color w:val="000000"/>
                <w:sz w:val="18"/>
                <w:szCs w:val="18"/>
              </w:rPr>
            </w:pPr>
            <w:r>
              <w:rPr>
                <w:rFonts w:ascii="Verdana" w:hAnsi="Verdana" w:cs="Calibri"/>
                <w:color w:val="000000"/>
                <w:sz w:val="16"/>
                <w:szCs w:val="16"/>
              </w:rPr>
              <w:t>0.00</w:t>
            </w:r>
          </w:p>
        </w:tc>
        <w:tc>
          <w:tcPr>
            <w:tcW w:w="1530" w:type="dxa"/>
            <w:tcBorders>
              <w:top w:val="nil"/>
              <w:left w:val="nil"/>
              <w:bottom w:val="single" w:sz="4" w:space="0" w:color="auto"/>
              <w:right w:val="single" w:sz="4" w:space="0" w:color="auto"/>
            </w:tcBorders>
            <w:vAlign w:val="bottom"/>
          </w:tcPr>
          <w:p w14:paraId="58D82520" w14:textId="77777777" w:rsidR="00DB42E2" w:rsidRDefault="004E4E81">
            <w:pPr>
              <w:spacing w:after="0" w:line="240" w:lineRule="auto"/>
              <w:jc w:val="center"/>
              <w:rPr>
                <w:rFonts w:ascii="Times New Roman" w:eastAsia="Times New Roman" w:hAnsi="Times New Roman"/>
                <w:color w:val="000000"/>
                <w:sz w:val="18"/>
                <w:szCs w:val="18"/>
              </w:rPr>
            </w:pPr>
            <w:r>
              <w:rPr>
                <w:rFonts w:ascii="Verdana" w:hAnsi="Verdana" w:cs="Calibri"/>
                <w:color w:val="000000"/>
                <w:sz w:val="16"/>
                <w:szCs w:val="16"/>
              </w:rPr>
              <w:t>176.00</w:t>
            </w:r>
          </w:p>
        </w:tc>
      </w:tr>
      <w:tr w:rsidR="00DB42E2" w14:paraId="5FAA8CEA" w14:textId="77777777">
        <w:trPr>
          <w:trHeight w:val="475"/>
        </w:trPr>
        <w:tc>
          <w:tcPr>
            <w:tcW w:w="3960" w:type="dxa"/>
            <w:tcBorders>
              <w:top w:val="single" w:sz="4" w:space="0" w:color="auto"/>
              <w:left w:val="single" w:sz="4" w:space="0" w:color="auto"/>
              <w:bottom w:val="single" w:sz="4" w:space="0" w:color="auto"/>
              <w:right w:val="single" w:sz="4" w:space="0" w:color="auto"/>
            </w:tcBorders>
            <w:vAlign w:val="bottom"/>
          </w:tcPr>
          <w:p w14:paraId="01DA4493" w14:textId="77777777" w:rsidR="00DB42E2" w:rsidRDefault="004E4E81">
            <w:pPr>
              <w:spacing w:after="0" w:line="240" w:lineRule="auto"/>
              <w:jc w:val="center"/>
              <w:rPr>
                <w:rFonts w:ascii="Times New Roman" w:eastAsia="Times New Roman" w:hAnsi="Times New Roman"/>
                <w:color w:val="000000"/>
                <w:sz w:val="18"/>
                <w:szCs w:val="18"/>
                <w:lang w:val="fr-FR"/>
              </w:rPr>
            </w:pPr>
            <w:proofErr w:type="spellStart"/>
            <w:r>
              <w:rPr>
                <w:rFonts w:ascii="Verdana" w:hAnsi="Verdana" w:cs="Calibri"/>
                <w:color w:val="000000"/>
                <w:sz w:val="16"/>
                <w:szCs w:val="16"/>
              </w:rPr>
              <w:t>Venituri</w:t>
            </w:r>
            <w:proofErr w:type="spellEnd"/>
            <w:r>
              <w:rPr>
                <w:rFonts w:ascii="Verdana" w:hAnsi="Verdana" w:cs="Calibri"/>
                <w:color w:val="000000"/>
                <w:sz w:val="16"/>
                <w:szCs w:val="16"/>
              </w:rPr>
              <w:t xml:space="preserve"> din </w:t>
            </w:r>
            <w:proofErr w:type="spellStart"/>
            <w:r>
              <w:rPr>
                <w:rFonts w:ascii="Verdana" w:hAnsi="Verdana" w:cs="Calibri"/>
                <w:color w:val="000000"/>
                <w:sz w:val="16"/>
                <w:szCs w:val="16"/>
              </w:rPr>
              <w:t>vanzarea</w:t>
            </w:r>
            <w:proofErr w:type="spellEnd"/>
            <w:r>
              <w:rPr>
                <w:rFonts w:ascii="Verdana" w:hAnsi="Verdana" w:cs="Calibri"/>
                <w:color w:val="000000"/>
                <w:sz w:val="16"/>
                <w:szCs w:val="16"/>
              </w:rPr>
              <w:t xml:space="preserve"> </w:t>
            </w:r>
            <w:proofErr w:type="spellStart"/>
            <w:r>
              <w:rPr>
                <w:rFonts w:ascii="Verdana" w:hAnsi="Verdana" w:cs="Calibri"/>
                <w:color w:val="000000"/>
                <w:sz w:val="16"/>
                <w:szCs w:val="16"/>
              </w:rPr>
              <w:t>unor</w:t>
            </w:r>
            <w:proofErr w:type="spellEnd"/>
            <w:r>
              <w:rPr>
                <w:rFonts w:ascii="Verdana" w:hAnsi="Verdana" w:cs="Calibri"/>
                <w:color w:val="000000"/>
                <w:sz w:val="16"/>
                <w:szCs w:val="16"/>
              </w:rPr>
              <w:t xml:space="preserve"> </w:t>
            </w:r>
            <w:proofErr w:type="spellStart"/>
            <w:r>
              <w:rPr>
                <w:rFonts w:ascii="Verdana" w:hAnsi="Verdana" w:cs="Calibri"/>
                <w:color w:val="000000"/>
                <w:sz w:val="16"/>
                <w:szCs w:val="16"/>
              </w:rPr>
              <w:t>bunuri</w:t>
            </w:r>
            <w:proofErr w:type="spellEnd"/>
            <w:r>
              <w:rPr>
                <w:rFonts w:ascii="Verdana" w:hAnsi="Verdana" w:cs="Calibri"/>
                <w:color w:val="000000"/>
                <w:sz w:val="16"/>
                <w:szCs w:val="16"/>
              </w:rPr>
              <w:t xml:space="preserve"> </w:t>
            </w:r>
            <w:proofErr w:type="spellStart"/>
            <w:r>
              <w:rPr>
                <w:rFonts w:ascii="Verdana" w:hAnsi="Verdana" w:cs="Calibri"/>
                <w:color w:val="000000"/>
                <w:sz w:val="16"/>
                <w:szCs w:val="16"/>
              </w:rPr>
              <w:t>apartinand</w:t>
            </w:r>
            <w:proofErr w:type="spellEnd"/>
            <w:r>
              <w:rPr>
                <w:rFonts w:ascii="Verdana" w:hAnsi="Verdana" w:cs="Calibri"/>
                <w:color w:val="000000"/>
                <w:sz w:val="16"/>
                <w:szCs w:val="16"/>
              </w:rPr>
              <w:t xml:space="preserve"> </w:t>
            </w:r>
            <w:proofErr w:type="spellStart"/>
            <w:r>
              <w:rPr>
                <w:rFonts w:ascii="Verdana" w:hAnsi="Verdana" w:cs="Calibri"/>
                <w:color w:val="000000"/>
                <w:sz w:val="16"/>
                <w:szCs w:val="16"/>
              </w:rPr>
              <w:t>domeniului</w:t>
            </w:r>
            <w:proofErr w:type="spellEnd"/>
            <w:r>
              <w:rPr>
                <w:rFonts w:ascii="Verdana" w:hAnsi="Verdana" w:cs="Calibri"/>
                <w:color w:val="000000"/>
                <w:sz w:val="16"/>
                <w:szCs w:val="16"/>
              </w:rPr>
              <w:t xml:space="preserve"> </w:t>
            </w:r>
            <w:proofErr w:type="spellStart"/>
            <w:r>
              <w:rPr>
                <w:rFonts w:ascii="Verdana" w:hAnsi="Verdana" w:cs="Calibri"/>
                <w:color w:val="000000"/>
                <w:sz w:val="16"/>
                <w:szCs w:val="16"/>
              </w:rPr>
              <w:t>privat</w:t>
            </w:r>
            <w:proofErr w:type="spellEnd"/>
          </w:p>
        </w:tc>
        <w:tc>
          <w:tcPr>
            <w:tcW w:w="1530" w:type="dxa"/>
            <w:tcBorders>
              <w:top w:val="single" w:sz="4" w:space="0" w:color="auto"/>
              <w:left w:val="nil"/>
              <w:bottom w:val="single" w:sz="4" w:space="0" w:color="auto"/>
              <w:right w:val="single" w:sz="4" w:space="0" w:color="auto"/>
            </w:tcBorders>
            <w:vAlign w:val="bottom"/>
          </w:tcPr>
          <w:p w14:paraId="2D8573FA" w14:textId="77777777" w:rsidR="00DB42E2" w:rsidRDefault="004E4E81">
            <w:pPr>
              <w:spacing w:after="0" w:line="240" w:lineRule="auto"/>
              <w:jc w:val="center"/>
              <w:rPr>
                <w:rFonts w:ascii="Times New Roman" w:eastAsia="Times New Roman" w:hAnsi="Times New Roman"/>
                <w:color w:val="000000"/>
                <w:sz w:val="18"/>
                <w:szCs w:val="18"/>
              </w:rPr>
            </w:pPr>
            <w:r>
              <w:rPr>
                <w:rFonts w:ascii="Verdana" w:hAnsi="Verdana" w:cs="Calibri"/>
                <w:color w:val="000000"/>
                <w:sz w:val="16"/>
                <w:szCs w:val="16"/>
              </w:rPr>
              <w:t>39.02.07</w:t>
            </w:r>
          </w:p>
        </w:tc>
        <w:tc>
          <w:tcPr>
            <w:tcW w:w="1620" w:type="dxa"/>
            <w:tcBorders>
              <w:top w:val="single" w:sz="4" w:space="0" w:color="auto"/>
              <w:left w:val="nil"/>
              <w:bottom w:val="single" w:sz="4" w:space="0" w:color="auto"/>
              <w:right w:val="single" w:sz="4" w:space="0" w:color="auto"/>
            </w:tcBorders>
            <w:vAlign w:val="bottom"/>
          </w:tcPr>
          <w:p w14:paraId="73BEF69E" w14:textId="77777777" w:rsidR="00DB42E2" w:rsidRDefault="004E4E81">
            <w:pPr>
              <w:spacing w:after="0" w:line="240" w:lineRule="auto"/>
              <w:jc w:val="center"/>
              <w:rPr>
                <w:rFonts w:ascii="Times New Roman" w:eastAsia="Times New Roman" w:hAnsi="Times New Roman"/>
                <w:color w:val="000000"/>
                <w:sz w:val="18"/>
                <w:szCs w:val="18"/>
              </w:rPr>
            </w:pPr>
            <w:r>
              <w:rPr>
                <w:rFonts w:ascii="Verdana" w:hAnsi="Verdana" w:cs="Calibri"/>
                <w:color w:val="000000"/>
                <w:sz w:val="16"/>
                <w:szCs w:val="16"/>
              </w:rPr>
              <w:t>0.00</w:t>
            </w:r>
          </w:p>
        </w:tc>
        <w:tc>
          <w:tcPr>
            <w:tcW w:w="1530" w:type="dxa"/>
            <w:tcBorders>
              <w:top w:val="single" w:sz="4" w:space="0" w:color="auto"/>
              <w:left w:val="nil"/>
              <w:bottom w:val="single" w:sz="4" w:space="0" w:color="auto"/>
              <w:right w:val="single" w:sz="4" w:space="0" w:color="auto"/>
            </w:tcBorders>
            <w:vAlign w:val="bottom"/>
          </w:tcPr>
          <w:p w14:paraId="0007F01B" w14:textId="77777777" w:rsidR="00DB42E2" w:rsidRDefault="004E4E81">
            <w:pPr>
              <w:spacing w:after="0" w:line="240" w:lineRule="auto"/>
              <w:jc w:val="center"/>
              <w:rPr>
                <w:rFonts w:ascii="Times New Roman" w:eastAsia="Times New Roman" w:hAnsi="Times New Roman"/>
                <w:color w:val="000000"/>
                <w:sz w:val="18"/>
                <w:szCs w:val="18"/>
              </w:rPr>
            </w:pPr>
            <w:r>
              <w:rPr>
                <w:rFonts w:ascii="Verdana" w:hAnsi="Verdana" w:cs="Calibri"/>
                <w:color w:val="000000"/>
                <w:sz w:val="16"/>
                <w:szCs w:val="16"/>
              </w:rPr>
              <w:t>999,080.00</w:t>
            </w:r>
          </w:p>
        </w:tc>
        <w:tc>
          <w:tcPr>
            <w:tcW w:w="1530" w:type="dxa"/>
            <w:tcBorders>
              <w:top w:val="single" w:sz="4" w:space="0" w:color="auto"/>
              <w:left w:val="nil"/>
              <w:bottom w:val="single" w:sz="4" w:space="0" w:color="auto"/>
              <w:right w:val="single" w:sz="4" w:space="0" w:color="auto"/>
            </w:tcBorders>
            <w:vAlign w:val="bottom"/>
          </w:tcPr>
          <w:p w14:paraId="4B92F414" w14:textId="77777777" w:rsidR="00DB42E2" w:rsidRDefault="004E4E81">
            <w:pPr>
              <w:spacing w:after="0" w:line="240" w:lineRule="auto"/>
              <w:jc w:val="center"/>
              <w:rPr>
                <w:rFonts w:ascii="Times New Roman" w:eastAsia="Times New Roman" w:hAnsi="Times New Roman"/>
                <w:color w:val="000000"/>
                <w:sz w:val="18"/>
                <w:szCs w:val="18"/>
              </w:rPr>
            </w:pPr>
            <w:r>
              <w:rPr>
                <w:rFonts w:ascii="Verdana" w:hAnsi="Verdana" w:cs="Calibri"/>
                <w:color w:val="000000"/>
                <w:sz w:val="16"/>
                <w:szCs w:val="16"/>
              </w:rPr>
              <w:t>1,009,208.00</w:t>
            </w:r>
          </w:p>
        </w:tc>
      </w:tr>
      <w:tr w:rsidR="00DB42E2" w14:paraId="76F42171" w14:textId="77777777">
        <w:trPr>
          <w:trHeight w:val="696"/>
        </w:trPr>
        <w:tc>
          <w:tcPr>
            <w:tcW w:w="3960" w:type="dxa"/>
            <w:tcBorders>
              <w:top w:val="single" w:sz="4" w:space="0" w:color="auto"/>
              <w:left w:val="single" w:sz="4" w:space="0" w:color="auto"/>
              <w:bottom w:val="single" w:sz="4" w:space="0" w:color="auto"/>
              <w:right w:val="single" w:sz="4" w:space="0" w:color="auto"/>
            </w:tcBorders>
            <w:vAlign w:val="bottom"/>
          </w:tcPr>
          <w:p w14:paraId="2CECD8D5" w14:textId="77777777" w:rsidR="00DB42E2" w:rsidRDefault="004E4E81">
            <w:pPr>
              <w:spacing w:after="0" w:line="240" w:lineRule="auto"/>
              <w:jc w:val="center"/>
              <w:rPr>
                <w:rFonts w:ascii="Times New Roman" w:eastAsia="Times New Roman" w:hAnsi="Times New Roman"/>
                <w:color w:val="000000"/>
                <w:sz w:val="18"/>
                <w:szCs w:val="18"/>
              </w:rPr>
            </w:pPr>
            <w:r>
              <w:rPr>
                <w:rFonts w:ascii="Verdana" w:hAnsi="Verdana" w:cs="Calibri"/>
                <w:color w:val="000000"/>
                <w:sz w:val="16"/>
                <w:szCs w:val="16"/>
              </w:rPr>
              <w:t>IV.  SUBVENTII (cod 00.18)</w:t>
            </w:r>
          </w:p>
        </w:tc>
        <w:tc>
          <w:tcPr>
            <w:tcW w:w="1530" w:type="dxa"/>
            <w:tcBorders>
              <w:top w:val="single" w:sz="4" w:space="0" w:color="auto"/>
              <w:left w:val="nil"/>
              <w:bottom w:val="single" w:sz="4" w:space="0" w:color="auto"/>
              <w:right w:val="single" w:sz="4" w:space="0" w:color="auto"/>
            </w:tcBorders>
            <w:vAlign w:val="bottom"/>
          </w:tcPr>
          <w:p w14:paraId="15472578" w14:textId="77777777" w:rsidR="00DB42E2" w:rsidRDefault="004E4E81">
            <w:pPr>
              <w:spacing w:after="0" w:line="240" w:lineRule="auto"/>
              <w:jc w:val="center"/>
              <w:rPr>
                <w:rFonts w:ascii="Times New Roman" w:eastAsia="Times New Roman" w:hAnsi="Times New Roman"/>
                <w:color w:val="000000"/>
                <w:sz w:val="18"/>
                <w:szCs w:val="18"/>
              </w:rPr>
            </w:pPr>
            <w:r>
              <w:rPr>
                <w:rFonts w:ascii="Verdana" w:hAnsi="Verdana" w:cs="Calibri"/>
                <w:color w:val="000000"/>
                <w:sz w:val="16"/>
                <w:szCs w:val="16"/>
              </w:rPr>
              <w:t>00.17</w:t>
            </w:r>
          </w:p>
        </w:tc>
        <w:tc>
          <w:tcPr>
            <w:tcW w:w="1620" w:type="dxa"/>
            <w:tcBorders>
              <w:top w:val="single" w:sz="4" w:space="0" w:color="auto"/>
              <w:left w:val="nil"/>
              <w:bottom w:val="single" w:sz="4" w:space="0" w:color="auto"/>
              <w:right w:val="single" w:sz="4" w:space="0" w:color="auto"/>
            </w:tcBorders>
            <w:vAlign w:val="bottom"/>
          </w:tcPr>
          <w:p w14:paraId="65752803" w14:textId="77777777" w:rsidR="00DB42E2" w:rsidRDefault="004E4E81">
            <w:pPr>
              <w:spacing w:after="0" w:line="240" w:lineRule="auto"/>
              <w:jc w:val="center"/>
              <w:rPr>
                <w:rFonts w:ascii="Times New Roman" w:eastAsia="Times New Roman" w:hAnsi="Times New Roman"/>
                <w:color w:val="000000"/>
                <w:sz w:val="18"/>
                <w:szCs w:val="18"/>
              </w:rPr>
            </w:pPr>
            <w:r>
              <w:rPr>
                <w:rFonts w:ascii="Verdana" w:hAnsi="Verdana" w:cs="Calibri"/>
                <w:color w:val="000000"/>
                <w:sz w:val="16"/>
                <w:szCs w:val="16"/>
              </w:rPr>
              <w:t>85,492,910.00</w:t>
            </w:r>
          </w:p>
        </w:tc>
        <w:tc>
          <w:tcPr>
            <w:tcW w:w="1530" w:type="dxa"/>
            <w:tcBorders>
              <w:top w:val="single" w:sz="4" w:space="0" w:color="auto"/>
              <w:left w:val="nil"/>
              <w:bottom w:val="single" w:sz="4" w:space="0" w:color="auto"/>
              <w:right w:val="single" w:sz="4" w:space="0" w:color="auto"/>
            </w:tcBorders>
            <w:vAlign w:val="bottom"/>
          </w:tcPr>
          <w:p w14:paraId="5A8CD680" w14:textId="77777777" w:rsidR="00DB42E2" w:rsidRDefault="004E4E81">
            <w:pPr>
              <w:spacing w:after="0" w:line="240" w:lineRule="auto"/>
              <w:jc w:val="center"/>
              <w:rPr>
                <w:rFonts w:ascii="Times New Roman" w:eastAsia="Times New Roman" w:hAnsi="Times New Roman"/>
                <w:color w:val="000000"/>
                <w:sz w:val="18"/>
                <w:szCs w:val="18"/>
              </w:rPr>
            </w:pPr>
            <w:r>
              <w:rPr>
                <w:rFonts w:ascii="Verdana" w:hAnsi="Verdana" w:cs="Calibri"/>
                <w:color w:val="000000"/>
                <w:sz w:val="16"/>
                <w:szCs w:val="16"/>
              </w:rPr>
              <w:t>87,771,670.00</w:t>
            </w:r>
          </w:p>
        </w:tc>
        <w:tc>
          <w:tcPr>
            <w:tcW w:w="1530" w:type="dxa"/>
            <w:tcBorders>
              <w:top w:val="single" w:sz="4" w:space="0" w:color="auto"/>
              <w:left w:val="nil"/>
              <w:bottom w:val="single" w:sz="4" w:space="0" w:color="auto"/>
              <w:right w:val="single" w:sz="4" w:space="0" w:color="auto"/>
            </w:tcBorders>
            <w:vAlign w:val="bottom"/>
          </w:tcPr>
          <w:p w14:paraId="680DDD6A" w14:textId="77777777" w:rsidR="00DB42E2" w:rsidRDefault="004E4E81">
            <w:pPr>
              <w:spacing w:after="0" w:line="240" w:lineRule="auto"/>
              <w:jc w:val="center"/>
              <w:rPr>
                <w:rFonts w:ascii="Times New Roman" w:eastAsia="Times New Roman" w:hAnsi="Times New Roman"/>
                <w:color w:val="000000"/>
                <w:sz w:val="18"/>
                <w:szCs w:val="18"/>
              </w:rPr>
            </w:pPr>
            <w:r>
              <w:rPr>
                <w:rFonts w:ascii="Verdana" w:hAnsi="Verdana" w:cs="Calibri"/>
                <w:color w:val="000000"/>
                <w:sz w:val="16"/>
                <w:szCs w:val="16"/>
              </w:rPr>
              <w:t>43,460,580.00</w:t>
            </w:r>
          </w:p>
        </w:tc>
      </w:tr>
      <w:tr w:rsidR="00DB42E2" w14:paraId="13432F3B" w14:textId="77777777">
        <w:trPr>
          <w:trHeight w:val="475"/>
        </w:trPr>
        <w:tc>
          <w:tcPr>
            <w:tcW w:w="3960" w:type="dxa"/>
            <w:tcBorders>
              <w:top w:val="nil"/>
              <w:left w:val="single" w:sz="4" w:space="0" w:color="auto"/>
              <w:bottom w:val="single" w:sz="4" w:space="0" w:color="auto"/>
              <w:right w:val="single" w:sz="4" w:space="0" w:color="auto"/>
            </w:tcBorders>
            <w:vAlign w:val="bottom"/>
          </w:tcPr>
          <w:p w14:paraId="0EB3E883" w14:textId="77777777" w:rsidR="00DB42E2" w:rsidRDefault="004E4E81">
            <w:pPr>
              <w:spacing w:after="0" w:line="240" w:lineRule="auto"/>
              <w:jc w:val="center"/>
              <w:rPr>
                <w:rFonts w:ascii="Times New Roman" w:eastAsia="Times New Roman" w:hAnsi="Times New Roman"/>
                <w:color w:val="000000"/>
                <w:sz w:val="18"/>
                <w:szCs w:val="18"/>
                <w:lang w:val="fr-FR"/>
              </w:rPr>
            </w:pPr>
            <w:r>
              <w:rPr>
                <w:rFonts w:ascii="Verdana" w:hAnsi="Verdana" w:cs="Calibri"/>
                <w:color w:val="000000"/>
                <w:sz w:val="16"/>
                <w:szCs w:val="16"/>
                <w:lang w:val="fr-FR"/>
              </w:rPr>
              <w:t>SUBVENTII DE LA ALTE NIVELE ALE ADMINISTRATIEI PUBLICE (</w:t>
            </w:r>
            <w:proofErr w:type="spellStart"/>
            <w:r>
              <w:rPr>
                <w:rFonts w:ascii="Verdana" w:hAnsi="Verdana" w:cs="Calibri"/>
                <w:color w:val="000000"/>
                <w:sz w:val="16"/>
                <w:szCs w:val="16"/>
                <w:lang w:val="fr-FR"/>
              </w:rPr>
              <w:t>cod</w:t>
            </w:r>
            <w:proofErr w:type="spellEnd"/>
            <w:r>
              <w:rPr>
                <w:rFonts w:ascii="Verdana" w:hAnsi="Verdana" w:cs="Calibri"/>
                <w:color w:val="000000"/>
                <w:sz w:val="16"/>
                <w:szCs w:val="16"/>
                <w:lang w:val="fr-FR"/>
              </w:rPr>
              <w:t xml:space="preserve"> 42.02+43.02)</w:t>
            </w:r>
          </w:p>
        </w:tc>
        <w:tc>
          <w:tcPr>
            <w:tcW w:w="1530" w:type="dxa"/>
            <w:tcBorders>
              <w:top w:val="nil"/>
              <w:left w:val="nil"/>
              <w:bottom w:val="single" w:sz="4" w:space="0" w:color="auto"/>
              <w:right w:val="single" w:sz="4" w:space="0" w:color="auto"/>
            </w:tcBorders>
            <w:vAlign w:val="bottom"/>
          </w:tcPr>
          <w:p w14:paraId="26EB91D4" w14:textId="77777777" w:rsidR="00DB42E2" w:rsidRDefault="004E4E81">
            <w:pPr>
              <w:spacing w:after="0" w:line="240" w:lineRule="auto"/>
              <w:jc w:val="center"/>
              <w:rPr>
                <w:rFonts w:ascii="Times New Roman" w:eastAsia="Times New Roman" w:hAnsi="Times New Roman"/>
                <w:color w:val="000000"/>
                <w:sz w:val="18"/>
                <w:szCs w:val="18"/>
              </w:rPr>
            </w:pPr>
            <w:r>
              <w:rPr>
                <w:rFonts w:ascii="Verdana" w:hAnsi="Verdana" w:cs="Calibri"/>
                <w:color w:val="000000"/>
                <w:sz w:val="16"/>
                <w:szCs w:val="16"/>
              </w:rPr>
              <w:t>00.18</w:t>
            </w:r>
          </w:p>
        </w:tc>
        <w:tc>
          <w:tcPr>
            <w:tcW w:w="1620" w:type="dxa"/>
            <w:tcBorders>
              <w:top w:val="nil"/>
              <w:left w:val="nil"/>
              <w:bottom w:val="single" w:sz="4" w:space="0" w:color="auto"/>
              <w:right w:val="single" w:sz="4" w:space="0" w:color="auto"/>
            </w:tcBorders>
            <w:vAlign w:val="bottom"/>
          </w:tcPr>
          <w:p w14:paraId="36463A3F" w14:textId="77777777" w:rsidR="00DB42E2" w:rsidRDefault="004E4E81">
            <w:pPr>
              <w:spacing w:after="0" w:line="240" w:lineRule="auto"/>
              <w:jc w:val="center"/>
              <w:rPr>
                <w:rFonts w:ascii="Times New Roman" w:eastAsia="Times New Roman" w:hAnsi="Times New Roman"/>
                <w:color w:val="000000"/>
                <w:sz w:val="18"/>
                <w:szCs w:val="18"/>
              </w:rPr>
            </w:pPr>
            <w:r>
              <w:rPr>
                <w:rFonts w:ascii="Verdana" w:hAnsi="Verdana" w:cs="Calibri"/>
                <w:color w:val="000000"/>
                <w:sz w:val="16"/>
                <w:szCs w:val="16"/>
              </w:rPr>
              <w:t>85,492,910.00</w:t>
            </w:r>
          </w:p>
        </w:tc>
        <w:tc>
          <w:tcPr>
            <w:tcW w:w="1530" w:type="dxa"/>
            <w:tcBorders>
              <w:top w:val="nil"/>
              <w:left w:val="nil"/>
              <w:bottom w:val="single" w:sz="4" w:space="0" w:color="auto"/>
              <w:right w:val="single" w:sz="4" w:space="0" w:color="auto"/>
            </w:tcBorders>
            <w:vAlign w:val="bottom"/>
          </w:tcPr>
          <w:p w14:paraId="3F35609F" w14:textId="77777777" w:rsidR="00DB42E2" w:rsidRDefault="004E4E81">
            <w:pPr>
              <w:spacing w:after="0" w:line="240" w:lineRule="auto"/>
              <w:jc w:val="center"/>
              <w:rPr>
                <w:rFonts w:ascii="Times New Roman" w:eastAsia="Times New Roman" w:hAnsi="Times New Roman"/>
                <w:color w:val="000000"/>
                <w:sz w:val="18"/>
                <w:szCs w:val="18"/>
              </w:rPr>
            </w:pPr>
            <w:r>
              <w:rPr>
                <w:rFonts w:ascii="Verdana" w:hAnsi="Verdana" w:cs="Calibri"/>
                <w:color w:val="000000"/>
                <w:sz w:val="16"/>
                <w:szCs w:val="16"/>
              </w:rPr>
              <w:t>87,771,670.00</w:t>
            </w:r>
          </w:p>
        </w:tc>
        <w:tc>
          <w:tcPr>
            <w:tcW w:w="1530" w:type="dxa"/>
            <w:tcBorders>
              <w:top w:val="nil"/>
              <w:left w:val="nil"/>
              <w:bottom w:val="single" w:sz="4" w:space="0" w:color="auto"/>
              <w:right w:val="single" w:sz="4" w:space="0" w:color="auto"/>
            </w:tcBorders>
            <w:vAlign w:val="bottom"/>
          </w:tcPr>
          <w:p w14:paraId="7DC89684" w14:textId="77777777" w:rsidR="00DB42E2" w:rsidRDefault="004E4E81">
            <w:pPr>
              <w:spacing w:after="0" w:line="240" w:lineRule="auto"/>
              <w:jc w:val="center"/>
              <w:rPr>
                <w:rFonts w:ascii="Times New Roman" w:eastAsia="Times New Roman" w:hAnsi="Times New Roman"/>
                <w:color w:val="000000"/>
                <w:sz w:val="18"/>
                <w:szCs w:val="18"/>
              </w:rPr>
            </w:pPr>
            <w:r>
              <w:rPr>
                <w:rFonts w:ascii="Verdana" w:hAnsi="Verdana" w:cs="Calibri"/>
                <w:color w:val="000000"/>
                <w:sz w:val="16"/>
                <w:szCs w:val="16"/>
              </w:rPr>
              <w:t>43,460,580.00</w:t>
            </w:r>
          </w:p>
        </w:tc>
      </w:tr>
      <w:tr w:rsidR="00DB42E2" w14:paraId="210F3F8F" w14:textId="77777777">
        <w:trPr>
          <w:trHeight w:val="475"/>
        </w:trPr>
        <w:tc>
          <w:tcPr>
            <w:tcW w:w="3960" w:type="dxa"/>
            <w:tcBorders>
              <w:top w:val="nil"/>
              <w:left w:val="single" w:sz="4" w:space="0" w:color="auto"/>
              <w:bottom w:val="single" w:sz="4" w:space="0" w:color="auto"/>
              <w:right w:val="single" w:sz="4" w:space="0" w:color="auto"/>
            </w:tcBorders>
            <w:vAlign w:val="bottom"/>
          </w:tcPr>
          <w:p w14:paraId="1377A5DB" w14:textId="77777777" w:rsidR="00DB42E2" w:rsidRDefault="004E4E81">
            <w:pPr>
              <w:spacing w:after="0" w:line="240" w:lineRule="auto"/>
              <w:jc w:val="center"/>
              <w:rPr>
                <w:rFonts w:ascii="Times New Roman" w:eastAsia="Times New Roman" w:hAnsi="Times New Roman"/>
                <w:color w:val="000000"/>
                <w:sz w:val="18"/>
                <w:szCs w:val="18"/>
                <w:lang w:val="fr-FR"/>
              </w:rPr>
            </w:pPr>
            <w:proofErr w:type="spellStart"/>
            <w:r>
              <w:rPr>
                <w:rFonts w:ascii="Verdana" w:hAnsi="Verdana" w:cs="Calibri"/>
                <w:color w:val="000000"/>
                <w:sz w:val="16"/>
                <w:szCs w:val="16"/>
                <w:lang w:val="fr-FR"/>
              </w:rPr>
              <w:t>Subvenţii</w:t>
            </w:r>
            <w:proofErr w:type="spellEnd"/>
            <w:r>
              <w:rPr>
                <w:rFonts w:ascii="Verdana" w:hAnsi="Verdana" w:cs="Calibri"/>
                <w:color w:val="000000"/>
                <w:sz w:val="16"/>
                <w:szCs w:val="16"/>
                <w:lang w:val="fr-FR"/>
              </w:rPr>
              <w:t xml:space="preserve"> de la </w:t>
            </w:r>
            <w:proofErr w:type="spellStart"/>
            <w:r>
              <w:rPr>
                <w:rFonts w:ascii="Verdana" w:hAnsi="Verdana" w:cs="Calibri"/>
                <w:color w:val="000000"/>
                <w:sz w:val="16"/>
                <w:szCs w:val="16"/>
                <w:lang w:val="fr-FR"/>
              </w:rPr>
              <w:t>bugetul</w:t>
            </w:r>
            <w:proofErr w:type="spellEnd"/>
            <w:r>
              <w:rPr>
                <w:rFonts w:ascii="Verdana" w:hAnsi="Verdana" w:cs="Calibri"/>
                <w:color w:val="000000"/>
                <w:sz w:val="16"/>
                <w:szCs w:val="16"/>
                <w:lang w:val="fr-FR"/>
              </w:rPr>
              <w:t xml:space="preserve"> de stat (</w:t>
            </w:r>
            <w:proofErr w:type="spellStart"/>
            <w:r>
              <w:rPr>
                <w:rFonts w:ascii="Verdana" w:hAnsi="Verdana" w:cs="Calibri"/>
                <w:color w:val="000000"/>
                <w:sz w:val="16"/>
                <w:szCs w:val="16"/>
                <w:lang w:val="fr-FR"/>
              </w:rPr>
              <w:t>cod</w:t>
            </w:r>
            <w:proofErr w:type="spellEnd"/>
            <w:r>
              <w:rPr>
                <w:rFonts w:ascii="Verdana" w:hAnsi="Verdana" w:cs="Calibri"/>
                <w:color w:val="000000"/>
                <w:sz w:val="16"/>
                <w:szCs w:val="16"/>
                <w:lang w:val="fr-FR"/>
              </w:rPr>
              <w:t xml:space="preserve"> 42.02.01+42.02.05+ 42.02.10+42.02.12 la 42.02.21+42.02.28+ 42.02.29+42.02.32 la 42.02.36+42.02.40 la 42.02.42+ 42.02.44 la 42.02.46+42.02.51+42.02.52+ 42.02.54+42.02.55+ 42.02.62+42.02.63+42.02.64+42.02.65+42.02.66+42.02.67+42.02.69+42.02.73+42.02.79+42.02.80+42.02.81+42.02.82+42.02.84) </w:t>
            </w:r>
          </w:p>
        </w:tc>
        <w:tc>
          <w:tcPr>
            <w:tcW w:w="1530" w:type="dxa"/>
            <w:tcBorders>
              <w:top w:val="nil"/>
              <w:left w:val="nil"/>
              <w:bottom w:val="single" w:sz="4" w:space="0" w:color="auto"/>
              <w:right w:val="single" w:sz="4" w:space="0" w:color="auto"/>
            </w:tcBorders>
            <w:vAlign w:val="bottom"/>
          </w:tcPr>
          <w:p w14:paraId="7022779B" w14:textId="77777777" w:rsidR="00DB42E2" w:rsidRDefault="004E4E81">
            <w:pPr>
              <w:spacing w:after="0" w:line="240" w:lineRule="auto"/>
              <w:jc w:val="center"/>
              <w:rPr>
                <w:rFonts w:ascii="Times New Roman" w:eastAsia="Times New Roman" w:hAnsi="Times New Roman"/>
                <w:color w:val="000000"/>
                <w:sz w:val="18"/>
                <w:szCs w:val="18"/>
              </w:rPr>
            </w:pPr>
            <w:r>
              <w:rPr>
                <w:rFonts w:ascii="Verdana" w:hAnsi="Verdana" w:cs="Calibri"/>
                <w:color w:val="000000"/>
                <w:sz w:val="16"/>
                <w:szCs w:val="16"/>
              </w:rPr>
              <w:t>42.02</w:t>
            </w:r>
          </w:p>
        </w:tc>
        <w:tc>
          <w:tcPr>
            <w:tcW w:w="1620" w:type="dxa"/>
            <w:tcBorders>
              <w:top w:val="nil"/>
              <w:left w:val="nil"/>
              <w:bottom w:val="single" w:sz="4" w:space="0" w:color="auto"/>
              <w:right w:val="single" w:sz="4" w:space="0" w:color="auto"/>
            </w:tcBorders>
            <w:vAlign w:val="bottom"/>
          </w:tcPr>
          <w:p w14:paraId="75536639" w14:textId="77777777" w:rsidR="00DB42E2" w:rsidRDefault="004E4E81">
            <w:pPr>
              <w:spacing w:after="0" w:line="240" w:lineRule="auto"/>
              <w:jc w:val="center"/>
              <w:rPr>
                <w:rFonts w:ascii="Times New Roman" w:eastAsia="Times New Roman" w:hAnsi="Times New Roman"/>
                <w:color w:val="000000"/>
                <w:sz w:val="18"/>
                <w:szCs w:val="18"/>
              </w:rPr>
            </w:pPr>
            <w:r>
              <w:rPr>
                <w:rFonts w:ascii="Verdana" w:hAnsi="Verdana" w:cs="Calibri"/>
                <w:color w:val="000000"/>
                <w:sz w:val="16"/>
                <w:szCs w:val="16"/>
              </w:rPr>
              <w:t>69,084,840.00</w:t>
            </w:r>
          </w:p>
        </w:tc>
        <w:tc>
          <w:tcPr>
            <w:tcW w:w="1530" w:type="dxa"/>
            <w:tcBorders>
              <w:top w:val="nil"/>
              <w:left w:val="nil"/>
              <w:bottom w:val="single" w:sz="4" w:space="0" w:color="auto"/>
              <w:right w:val="single" w:sz="4" w:space="0" w:color="auto"/>
            </w:tcBorders>
            <w:vAlign w:val="bottom"/>
          </w:tcPr>
          <w:p w14:paraId="1B858EB9" w14:textId="77777777" w:rsidR="00DB42E2" w:rsidRDefault="004E4E81">
            <w:pPr>
              <w:spacing w:after="0" w:line="240" w:lineRule="auto"/>
              <w:jc w:val="center"/>
              <w:rPr>
                <w:rFonts w:ascii="Times New Roman" w:eastAsia="Times New Roman" w:hAnsi="Times New Roman"/>
                <w:color w:val="000000"/>
                <w:sz w:val="18"/>
                <w:szCs w:val="18"/>
              </w:rPr>
            </w:pPr>
            <w:r>
              <w:rPr>
                <w:rFonts w:ascii="Verdana" w:hAnsi="Verdana" w:cs="Calibri"/>
                <w:color w:val="000000"/>
                <w:sz w:val="16"/>
                <w:szCs w:val="16"/>
              </w:rPr>
              <w:t>71,063,600.00</w:t>
            </w:r>
          </w:p>
        </w:tc>
        <w:tc>
          <w:tcPr>
            <w:tcW w:w="1530" w:type="dxa"/>
            <w:tcBorders>
              <w:top w:val="nil"/>
              <w:left w:val="nil"/>
              <w:bottom w:val="single" w:sz="4" w:space="0" w:color="auto"/>
              <w:right w:val="single" w:sz="4" w:space="0" w:color="auto"/>
            </w:tcBorders>
            <w:vAlign w:val="bottom"/>
          </w:tcPr>
          <w:p w14:paraId="6DC105FA" w14:textId="77777777" w:rsidR="00DB42E2" w:rsidRDefault="004E4E81">
            <w:pPr>
              <w:spacing w:after="0" w:line="240" w:lineRule="auto"/>
              <w:jc w:val="center"/>
              <w:rPr>
                <w:rFonts w:ascii="Times New Roman" w:eastAsia="Times New Roman" w:hAnsi="Times New Roman"/>
                <w:color w:val="000000"/>
                <w:sz w:val="18"/>
                <w:szCs w:val="18"/>
              </w:rPr>
            </w:pPr>
            <w:r>
              <w:rPr>
                <w:rFonts w:ascii="Verdana" w:hAnsi="Verdana" w:cs="Calibri"/>
                <w:color w:val="000000"/>
                <w:sz w:val="16"/>
                <w:szCs w:val="16"/>
              </w:rPr>
              <w:t>39,201,548.00</w:t>
            </w:r>
          </w:p>
        </w:tc>
      </w:tr>
      <w:tr w:rsidR="00DB42E2" w14:paraId="4097A544" w14:textId="77777777">
        <w:trPr>
          <w:trHeight w:val="475"/>
        </w:trPr>
        <w:tc>
          <w:tcPr>
            <w:tcW w:w="3960" w:type="dxa"/>
            <w:tcBorders>
              <w:top w:val="nil"/>
              <w:left w:val="single" w:sz="4" w:space="0" w:color="auto"/>
              <w:bottom w:val="single" w:sz="4" w:space="0" w:color="auto"/>
              <w:right w:val="single" w:sz="4" w:space="0" w:color="auto"/>
            </w:tcBorders>
            <w:vAlign w:val="bottom"/>
          </w:tcPr>
          <w:p w14:paraId="61060E9D" w14:textId="77777777" w:rsidR="00DB42E2" w:rsidRDefault="004E4E81">
            <w:pPr>
              <w:spacing w:after="0" w:line="240" w:lineRule="auto"/>
              <w:jc w:val="center"/>
              <w:rPr>
                <w:rFonts w:ascii="Times New Roman" w:eastAsia="Times New Roman" w:hAnsi="Times New Roman"/>
                <w:color w:val="000000"/>
                <w:sz w:val="18"/>
                <w:szCs w:val="18"/>
                <w:lang w:val="fr-FR"/>
              </w:rPr>
            </w:pPr>
            <w:proofErr w:type="spellStart"/>
            <w:r>
              <w:rPr>
                <w:rFonts w:ascii="Verdana" w:hAnsi="Verdana" w:cs="Calibri"/>
                <w:color w:val="000000"/>
                <w:sz w:val="16"/>
                <w:szCs w:val="16"/>
                <w:lang w:val="fr-FR"/>
              </w:rPr>
              <w:t>Subventii</w:t>
            </w:r>
            <w:proofErr w:type="spellEnd"/>
            <w:r>
              <w:rPr>
                <w:rFonts w:ascii="Verdana" w:hAnsi="Verdana" w:cs="Calibri"/>
                <w:color w:val="000000"/>
                <w:sz w:val="16"/>
                <w:szCs w:val="16"/>
                <w:lang w:val="fr-FR"/>
              </w:rPr>
              <w:t xml:space="preserve"> </w:t>
            </w:r>
            <w:proofErr w:type="spellStart"/>
            <w:r>
              <w:rPr>
                <w:rFonts w:ascii="Verdana" w:hAnsi="Verdana" w:cs="Calibri"/>
                <w:color w:val="000000"/>
                <w:sz w:val="16"/>
                <w:szCs w:val="16"/>
                <w:lang w:val="fr-FR"/>
              </w:rPr>
              <w:t>pentru</w:t>
            </w:r>
            <w:proofErr w:type="spellEnd"/>
            <w:r>
              <w:rPr>
                <w:rFonts w:ascii="Verdana" w:hAnsi="Verdana" w:cs="Calibri"/>
                <w:color w:val="000000"/>
                <w:sz w:val="16"/>
                <w:szCs w:val="16"/>
                <w:lang w:val="fr-FR"/>
              </w:rPr>
              <w:t xml:space="preserve"> </w:t>
            </w:r>
            <w:proofErr w:type="spellStart"/>
            <w:r>
              <w:rPr>
                <w:rFonts w:ascii="Verdana" w:hAnsi="Verdana" w:cs="Calibri"/>
                <w:color w:val="000000"/>
                <w:sz w:val="16"/>
                <w:szCs w:val="16"/>
                <w:lang w:val="fr-FR"/>
              </w:rPr>
              <w:t>acordarea</w:t>
            </w:r>
            <w:proofErr w:type="spellEnd"/>
            <w:r>
              <w:rPr>
                <w:rFonts w:ascii="Verdana" w:hAnsi="Verdana" w:cs="Calibri"/>
                <w:color w:val="000000"/>
                <w:sz w:val="16"/>
                <w:szCs w:val="16"/>
                <w:lang w:val="fr-FR"/>
              </w:rPr>
              <w:t xml:space="preserve"> </w:t>
            </w:r>
            <w:proofErr w:type="spellStart"/>
            <w:r>
              <w:rPr>
                <w:rFonts w:ascii="Verdana" w:hAnsi="Verdana" w:cs="Calibri"/>
                <w:color w:val="000000"/>
                <w:sz w:val="16"/>
                <w:szCs w:val="16"/>
                <w:lang w:val="fr-FR"/>
              </w:rPr>
              <w:t>ajutorului</w:t>
            </w:r>
            <w:proofErr w:type="spellEnd"/>
            <w:r>
              <w:rPr>
                <w:rFonts w:ascii="Verdana" w:hAnsi="Verdana" w:cs="Calibri"/>
                <w:color w:val="000000"/>
                <w:sz w:val="16"/>
                <w:szCs w:val="16"/>
                <w:lang w:val="fr-FR"/>
              </w:rPr>
              <w:t xml:space="preserve"> </w:t>
            </w:r>
            <w:proofErr w:type="spellStart"/>
            <w:r>
              <w:rPr>
                <w:rFonts w:ascii="Verdana" w:hAnsi="Verdana" w:cs="Calibri"/>
                <w:color w:val="000000"/>
                <w:sz w:val="16"/>
                <w:szCs w:val="16"/>
                <w:lang w:val="fr-FR"/>
              </w:rPr>
              <w:t>pentru</w:t>
            </w:r>
            <w:proofErr w:type="spellEnd"/>
            <w:r>
              <w:rPr>
                <w:rFonts w:ascii="Verdana" w:hAnsi="Verdana" w:cs="Calibri"/>
                <w:color w:val="000000"/>
                <w:sz w:val="16"/>
                <w:szCs w:val="16"/>
                <w:lang w:val="fr-FR"/>
              </w:rPr>
              <w:t xml:space="preserve"> </w:t>
            </w:r>
            <w:proofErr w:type="spellStart"/>
            <w:r>
              <w:rPr>
                <w:rFonts w:ascii="Verdana" w:hAnsi="Verdana" w:cs="Calibri"/>
                <w:color w:val="000000"/>
                <w:sz w:val="16"/>
                <w:szCs w:val="16"/>
                <w:lang w:val="fr-FR"/>
              </w:rPr>
              <w:t>incalzirea</w:t>
            </w:r>
            <w:proofErr w:type="spellEnd"/>
            <w:r>
              <w:rPr>
                <w:rFonts w:ascii="Verdana" w:hAnsi="Verdana" w:cs="Calibri"/>
                <w:color w:val="000000"/>
                <w:sz w:val="16"/>
                <w:szCs w:val="16"/>
                <w:lang w:val="fr-FR"/>
              </w:rPr>
              <w:t xml:space="preserve"> </w:t>
            </w:r>
            <w:proofErr w:type="spellStart"/>
            <w:r>
              <w:rPr>
                <w:rFonts w:ascii="Verdana" w:hAnsi="Verdana" w:cs="Calibri"/>
                <w:color w:val="000000"/>
                <w:sz w:val="16"/>
                <w:szCs w:val="16"/>
                <w:lang w:val="fr-FR"/>
              </w:rPr>
              <w:t>locuintei</w:t>
            </w:r>
            <w:proofErr w:type="spellEnd"/>
            <w:r>
              <w:rPr>
                <w:rFonts w:ascii="Verdana" w:hAnsi="Verdana" w:cs="Calibri"/>
                <w:color w:val="000000"/>
                <w:sz w:val="16"/>
                <w:szCs w:val="16"/>
                <w:lang w:val="fr-FR"/>
              </w:rPr>
              <w:t xml:space="preserve"> si </w:t>
            </w:r>
            <w:proofErr w:type="spellStart"/>
            <w:r>
              <w:rPr>
                <w:rFonts w:ascii="Verdana" w:hAnsi="Verdana" w:cs="Calibri"/>
                <w:color w:val="000000"/>
                <w:sz w:val="16"/>
                <w:szCs w:val="16"/>
                <w:lang w:val="fr-FR"/>
              </w:rPr>
              <w:t>a</w:t>
            </w:r>
            <w:proofErr w:type="spellEnd"/>
            <w:r>
              <w:rPr>
                <w:rFonts w:ascii="Verdana" w:hAnsi="Verdana" w:cs="Calibri"/>
                <w:color w:val="000000"/>
                <w:sz w:val="16"/>
                <w:szCs w:val="16"/>
                <w:lang w:val="fr-FR"/>
              </w:rPr>
              <w:t xml:space="preserve"> </w:t>
            </w:r>
            <w:proofErr w:type="spellStart"/>
            <w:r>
              <w:rPr>
                <w:rFonts w:ascii="Verdana" w:hAnsi="Verdana" w:cs="Calibri"/>
                <w:color w:val="000000"/>
                <w:sz w:val="16"/>
                <w:szCs w:val="16"/>
                <w:lang w:val="fr-FR"/>
              </w:rPr>
              <w:t>suplimentului</w:t>
            </w:r>
            <w:proofErr w:type="spellEnd"/>
            <w:r>
              <w:rPr>
                <w:rFonts w:ascii="Verdana" w:hAnsi="Verdana" w:cs="Calibri"/>
                <w:color w:val="000000"/>
                <w:sz w:val="16"/>
                <w:szCs w:val="16"/>
                <w:lang w:val="fr-FR"/>
              </w:rPr>
              <w:t xml:space="preserve"> de </w:t>
            </w:r>
            <w:proofErr w:type="spellStart"/>
            <w:r>
              <w:rPr>
                <w:rFonts w:ascii="Verdana" w:hAnsi="Verdana" w:cs="Calibri"/>
                <w:color w:val="000000"/>
                <w:sz w:val="16"/>
                <w:szCs w:val="16"/>
                <w:lang w:val="fr-FR"/>
              </w:rPr>
              <w:t>energie</w:t>
            </w:r>
            <w:proofErr w:type="spellEnd"/>
            <w:r>
              <w:rPr>
                <w:rFonts w:ascii="Verdana" w:hAnsi="Verdana" w:cs="Calibri"/>
                <w:color w:val="000000"/>
                <w:sz w:val="16"/>
                <w:szCs w:val="16"/>
                <w:lang w:val="fr-FR"/>
              </w:rPr>
              <w:t xml:space="preserve"> </w:t>
            </w:r>
            <w:proofErr w:type="spellStart"/>
            <w:r>
              <w:rPr>
                <w:rFonts w:ascii="Verdana" w:hAnsi="Verdana" w:cs="Calibri"/>
                <w:color w:val="000000"/>
                <w:sz w:val="16"/>
                <w:szCs w:val="16"/>
                <w:lang w:val="fr-FR"/>
              </w:rPr>
              <w:t>alocate</w:t>
            </w:r>
            <w:proofErr w:type="spellEnd"/>
            <w:r>
              <w:rPr>
                <w:rFonts w:ascii="Verdana" w:hAnsi="Verdana" w:cs="Calibri"/>
                <w:color w:val="000000"/>
                <w:sz w:val="16"/>
                <w:szCs w:val="16"/>
                <w:lang w:val="fr-FR"/>
              </w:rPr>
              <w:t xml:space="preserve"> </w:t>
            </w:r>
            <w:proofErr w:type="spellStart"/>
            <w:r>
              <w:rPr>
                <w:rFonts w:ascii="Verdana" w:hAnsi="Verdana" w:cs="Calibri"/>
                <w:color w:val="000000"/>
                <w:sz w:val="16"/>
                <w:szCs w:val="16"/>
                <w:lang w:val="fr-FR"/>
              </w:rPr>
              <w:t>pentru</w:t>
            </w:r>
            <w:proofErr w:type="spellEnd"/>
            <w:r>
              <w:rPr>
                <w:rFonts w:ascii="Verdana" w:hAnsi="Verdana" w:cs="Calibri"/>
                <w:color w:val="000000"/>
                <w:sz w:val="16"/>
                <w:szCs w:val="16"/>
                <w:lang w:val="fr-FR"/>
              </w:rPr>
              <w:t xml:space="preserve"> </w:t>
            </w:r>
            <w:proofErr w:type="spellStart"/>
            <w:r>
              <w:rPr>
                <w:rFonts w:ascii="Verdana" w:hAnsi="Verdana" w:cs="Calibri"/>
                <w:color w:val="000000"/>
                <w:sz w:val="16"/>
                <w:szCs w:val="16"/>
                <w:lang w:val="fr-FR"/>
              </w:rPr>
              <w:t>consumul</w:t>
            </w:r>
            <w:proofErr w:type="spellEnd"/>
            <w:r>
              <w:rPr>
                <w:rFonts w:ascii="Verdana" w:hAnsi="Verdana" w:cs="Calibri"/>
                <w:color w:val="000000"/>
                <w:sz w:val="16"/>
                <w:szCs w:val="16"/>
                <w:lang w:val="fr-FR"/>
              </w:rPr>
              <w:t xml:space="preserve"> de </w:t>
            </w:r>
            <w:proofErr w:type="spellStart"/>
            <w:r>
              <w:rPr>
                <w:rFonts w:ascii="Verdana" w:hAnsi="Verdana" w:cs="Calibri"/>
                <w:color w:val="000000"/>
                <w:sz w:val="16"/>
                <w:szCs w:val="16"/>
                <w:lang w:val="fr-FR"/>
              </w:rPr>
              <w:t>combustibili</w:t>
            </w:r>
            <w:proofErr w:type="spellEnd"/>
            <w:r>
              <w:rPr>
                <w:rFonts w:ascii="Verdana" w:hAnsi="Verdana" w:cs="Calibri"/>
                <w:color w:val="000000"/>
                <w:sz w:val="16"/>
                <w:szCs w:val="16"/>
                <w:lang w:val="fr-FR"/>
              </w:rPr>
              <w:t xml:space="preserve"> </w:t>
            </w:r>
            <w:proofErr w:type="spellStart"/>
            <w:r>
              <w:rPr>
                <w:rFonts w:ascii="Verdana" w:hAnsi="Verdana" w:cs="Calibri"/>
                <w:color w:val="000000"/>
                <w:sz w:val="16"/>
                <w:szCs w:val="16"/>
                <w:lang w:val="fr-FR"/>
              </w:rPr>
              <w:t>solizi</w:t>
            </w:r>
            <w:proofErr w:type="spellEnd"/>
            <w:r>
              <w:rPr>
                <w:rFonts w:ascii="Verdana" w:hAnsi="Verdana" w:cs="Calibri"/>
                <w:color w:val="000000"/>
                <w:sz w:val="16"/>
                <w:szCs w:val="16"/>
                <w:lang w:val="fr-FR"/>
              </w:rPr>
              <w:t xml:space="preserve"> si/</w:t>
            </w:r>
            <w:proofErr w:type="spellStart"/>
            <w:r>
              <w:rPr>
                <w:rFonts w:ascii="Verdana" w:hAnsi="Verdana" w:cs="Calibri"/>
                <w:color w:val="000000"/>
                <w:sz w:val="16"/>
                <w:szCs w:val="16"/>
                <w:lang w:val="fr-FR"/>
              </w:rPr>
              <w:t>sau</w:t>
            </w:r>
            <w:proofErr w:type="spellEnd"/>
            <w:r>
              <w:rPr>
                <w:rFonts w:ascii="Verdana" w:hAnsi="Verdana" w:cs="Calibri"/>
                <w:color w:val="000000"/>
                <w:sz w:val="16"/>
                <w:szCs w:val="16"/>
                <w:lang w:val="fr-FR"/>
              </w:rPr>
              <w:t xml:space="preserve"> </w:t>
            </w:r>
            <w:proofErr w:type="spellStart"/>
            <w:r>
              <w:rPr>
                <w:rFonts w:ascii="Verdana" w:hAnsi="Verdana" w:cs="Calibri"/>
                <w:color w:val="000000"/>
                <w:sz w:val="16"/>
                <w:szCs w:val="16"/>
                <w:lang w:val="fr-FR"/>
              </w:rPr>
              <w:t>petrolieri</w:t>
            </w:r>
            <w:proofErr w:type="spellEnd"/>
          </w:p>
        </w:tc>
        <w:tc>
          <w:tcPr>
            <w:tcW w:w="1530" w:type="dxa"/>
            <w:tcBorders>
              <w:top w:val="nil"/>
              <w:left w:val="nil"/>
              <w:bottom w:val="single" w:sz="4" w:space="0" w:color="auto"/>
              <w:right w:val="single" w:sz="4" w:space="0" w:color="auto"/>
            </w:tcBorders>
            <w:vAlign w:val="bottom"/>
          </w:tcPr>
          <w:p w14:paraId="406B89AE" w14:textId="77777777" w:rsidR="00DB42E2" w:rsidRDefault="004E4E81">
            <w:pPr>
              <w:spacing w:after="0" w:line="240" w:lineRule="auto"/>
              <w:jc w:val="center"/>
              <w:rPr>
                <w:rFonts w:ascii="Times New Roman" w:eastAsia="Times New Roman" w:hAnsi="Times New Roman"/>
                <w:color w:val="000000"/>
                <w:sz w:val="18"/>
                <w:szCs w:val="18"/>
              </w:rPr>
            </w:pPr>
            <w:r>
              <w:rPr>
                <w:rFonts w:ascii="Verdana" w:hAnsi="Verdana" w:cs="Calibri"/>
                <w:color w:val="000000"/>
                <w:sz w:val="16"/>
                <w:szCs w:val="16"/>
              </w:rPr>
              <w:t>42.02.34</w:t>
            </w:r>
          </w:p>
        </w:tc>
        <w:tc>
          <w:tcPr>
            <w:tcW w:w="1620" w:type="dxa"/>
            <w:tcBorders>
              <w:top w:val="nil"/>
              <w:left w:val="nil"/>
              <w:bottom w:val="single" w:sz="4" w:space="0" w:color="auto"/>
              <w:right w:val="single" w:sz="4" w:space="0" w:color="auto"/>
            </w:tcBorders>
            <w:vAlign w:val="bottom"/>
          </w:tcPr>
          <w:p w14:paraId="788DC095" w14:textId="77777777" w:rsidR="00DB42E2" w:rsidRDefault="004E4E81">
            <w:pPr>
              <w:spacing w:after="0" w:line="240" w:lineRule="auto"/>
              <w:jc w:val="center"/>
              <w:rPr>
                <w:rFonts w:ascii="Times New Roman" w:eastAsia="Times New Roman" w:hAnsi="Times New Roman"/>
                <w:color w:val="000000"/>
                <w:sz w:val="18"/>
                <w:szCs w:val="18"/>
              </w:rPr>
            </w:pPr>
            <w:r>
              <w:rPr>
                <w:rFonts w:ascii="Verdana" w:hAnsi="Verdana" w:cs="Calibri"/>
                <w:color w:val="000000"/>
                <w:sz w:val="16"/>
                <w:szCs w:val="16"/>
              </w:rPr>
              <w:t>530,000.00</w:t>
            </w:r>
          </w:p>
        </w:tc>
        <w:tc>
          <w:tcPr>
            <w:tcW w:w="1530" w:type="dxa"/>
            <w:tcBorders>
              <w:top w:val="nil"/>
              <w:left w:val="nil"/>
              <w:bottom w:val="single" w:sz="4" w:space="0" w:color="auto"/>
              <w:right w:val="single" w:sz="4" w:space="0" w:color="auto"/>
            </w:tcBorders>
            <w:vAlign w:val="bottom"/>
          </w:tcPr>
          <w:p w14:paraId="7122154D" w14:textId="77777777" w:rsidR="00DB42E2" w:rsidRDefault="004E4E81">
            <w:pPr>
              <w:spacing w:after="0" w:line="240" w:lineRule="auto"/>
              <w:jc w:val="center"/>
              <w:rPr>
                <w:rFonts w:ascii="Times New Roman" w:eastAsia="Times New Roman" w:hAnsi="Times New Roman"/>
                <w:color w:val="000000"/>
                <w:sz w:val="18"/>
                <w:szCs w:val="18"/>
              </w:rPr>
            </w:pPr>
            <w:r>
              <w:rPr>
                <w:rFonts w:ascii="Verdana" w:hAnsi="Verdana" w:cs="Calibri"/>
                <w:color w:val="000000"/>
                <w:sz w:val="16"/>
                <w:szCs w:val="16"/>
              </w:rPr>
              <w:t>530,000.00</w:t>
            </w:r>
          </w:p>
        </w:tc>
        <w:tc>
          <w:tcPr>
            <w:tcW w:w="1530" w:type="dxa"/>
            <w:tcBorders>
              <w:top w:val="nil"/>
              <w:left w:val="nil"/>
              <w:bottom w:val="single" w:sz="4" w:space="0" w:color="auto"/>
              <w:right w:val="single" w:sz="4" w:space="0" w:color="auto"/>
            </w:tcBorders>
            <w:vAlign w:val="bottom"/>
          </w:tcPr>
          <w:p w14:paraId="439830DF" w14:textId="77777777" w:rsidR="00DB42E2" w:rsidRDefault="004E4E81">
            <w:pPr>
              <w:spacing w:after="0" w:line="240" w:lineRule="auto"/>
              <w:jc w:val="center"/>
              <w:rPr>
                <w:rFonts w:ascii="Times New Roman" w:eastAsia="Times New Roman" w:hAnsi="Times New Roman"/>
                <w:color w:val="000000"/>
                <w:sz w:val="18"/>
                <w:szCs w:val="18"/>
              </w:rPr>
            </w:pPr>
            <w:r>
              <w:rPr>
                <w:rFonts w:ascii="Verdana" w:hAnsi="Verdana" w:cs="Calibri"/>
                <w:color w:val="000000"/>
                <w:sz w:val="16"/>
                <w:szCs w:val="16"/>
              </w:rPr>
              <w:t>503,512.00</w:t>
            </w:r>
          </w:p>
        </w:tc>
      </w:tr>
      <w:tr w:rsidR="00DB42E2" w14:paraId="69FAB18E" w14:textId="77777777">
        <w:trPr>
          <w:trHeight w:val="475"/>
        </w:trPr>
        <w:tc>
          <w:tcPr>
            <w:tcW w:w="3960" w:type="dxa"/>
            <w:tcBorders>
              <w:top w:val="nil"/>
              <w:left w:val="single" w:sz="4" w:space="0" w:color="auto"/>
              <w:bottom w:val="single" w:sz="4" w:space="0" w:color="auto"/>
              <w:right w:val="single" w:sz="4" w:space="0" w:color="auto"/>
            </w:tcBorders>
            <w:vAlign w:val="bottom"/>
          </w:tcPr>
          <w:p w14:paraId="14ABFBC5" w14:textId="77777777" w:rsidR="00DB42E2" w:rsidRDefault="004E4E81">
            <w:pPr>
              <w:spacing w:after="0" w:line="240" w:lineRule="auto"/>
              <w:jc w:val="center"/>
              <w:rPr>
                <w:rFonts w:ascii="Times New Roman" w:eastAsia="Times New Roman" w:hAnsi="Times New Roman"/>
                <w:color w:val="000000"/>
                <w:sz w:val="18"/>
                <w:szCs w:val="18"/>
                <w:lang w:val="fr-FR"/>
              </w:rPr>
            </w:pPr>
            <w:proofErr w:type="spellStart"/>
            <w:r>
              <w:rPr>
                <w:rFonts w:ascii="Verdana" w:hAnsi="Verdana" w:cs="Calibri"/>
                <w:color w:val="000000"/>
                <w:sz w:val="16"/>
                <w:szCs w:val="16"/>
                <w:lang w:val="fr-FR"/>
              </w:rPr>
              <w:t>Finantarea</w:t>
            </w:r>
            <w:proofErr w:type="spellEnd"/>
            <w:r>
              <w:rPr>
                <w:rFonts w:ascii="Verdana" w:hAnsi="Verdana" w:cs="Calibri"/>
                <w:color w:val="000000"/>
                <w:sz w:val="16"/>
                <w:szCs w:val="16"/>
                <w:lang w:val="fr-FR"/>
              </w:rPr>
              <w:t xml:space="preserve"> </w:t>
            </w:r>
            <w:proofErr w:type="spellStart"/>
            <w:r>
              <w:rPr>
                <w:rFonts w:ascii="Verdana" w:hAnsi="Verdana" w:cs="Calibri"/>
                <w:color w:val="000000"/>
                <w:sz w:val="16"/>
                <w:szCs w:val="16"/>
                <w:lang w:val="fr-FR"/>
              </w:rPr>
              <w:t>programelor</w:t>
            </w:r>
            <w:proofErr w:type="spellEnd"/>
            <w:r>
              <w:rPr>
                <w:rFonts w:ascii="Verdana" w:hAnsi="Verdana" w:cs="Calibri"/>
                <w:color w:val="000000"/>
                <w:sz w:val="16"/>
                <w:szCs w:val="16"/>
                <w:lang w:val="fr-FR"/>
              </w:rPr>
              <w:t xml:space="preserve"> nationale de </w:t>
            </w:r>
            <w:proofErr w:type="spellStart"/>
            <w:r>
              <w:rPr>
                <w:rFonts w:ascii="Verdana" w:hAnsi="Verdana" w:cs="Calibri"/>
                <w:color w:val="000000"/>
                <w:sz w:val="16"/>
                <w:szCs w:val="16"/>
                <w:lang w:val="fr-FR"/>
              </w:rPr>
              <w:t>dezvoltare</w:t>
            </w:r>
            <w:proofErr w:type="spellEnd"/>
            <w:r>
              <w:rPr>
                <w:rFonts w:ascii="Verdana" w:hAnsi="Verdana" w:cs="Calibri"/>
                <w:color w:val="000000"/>
                <w:sz w:val="16"/>
                <w:szCs w:val="16"/>
                <w:lang w:val="fr-FR"/>
              </w:rPr>
              <w:t xml:space="preserve"> </w:t>
            </w:r>
            <w:proofErr w:type="spellStart"/>
            <w:r>
              <w:rPr>
                <w:rFonts w:ascii="Verdana" w:hAnsi="Verdana" w:cs="Calibri"/>
                <w:color w:val="000000"/>
                <w:sz w:val="16"/>
                <w:szCs w:val="16"/>
                <w:lang w:val="fr-FR"/>
              </w:rPr>
              <w:t>locala</w:t>
            </w:r>
            <w:proofErr w:type="spellEnd"/>
          </w:p>
        </w:tc>
        <w:tc>
          <w:tcPr>
            <w:tcW w:w="1530" w:type="dxa"/>
            <w:tcBorders>
              <w:top w:val="nil"/>
              <w:left w:val="nil"/>
              <w:bottom w:val="single" w:sz="4" w:space="0" w:color="auto"/>
              <w:right w:val="single" w:sz="4" w:space="0" w:color="auto"/>
            </w:tcBorders>
            <w:vAlign w:val="bottom"/>
          </w:tcPr>
          <w:p w14:paraId="24E674C8" w14:textId="77777777" w:rsidR="00DB42E2" w:rsidRDefault="004E4E81">
            <w:pPr>
              <w:spacing w:after="0" w:line="240" w:lineRule="auto"/>
              <w:jc w:val="center"/>
              <w:rPr>
                <w:rFonts w:ascii="Times New Roman" w:eastAsia="Times New Roman" w:hAnsi="Times New Roman"/>
                <w:color w:val="000000"/>
                <w:sz w:val="18"/>
                <w:szCs w:val="18"/>
              </w:rPr>
            </w:pPr>
            <w:r>
              <w:rPr>
                <w:rFonts w:ascii="Verdana" w:hAnsi="Verdana" w:cs="Calibri"/>
                <w:color w:val="000000"/>
                <w:sz w:val="16"/>
                <w:szCs w:val="16"/>
              </w:rPr>
              <w:t>42.02.65</w:t>
            </w:r>
          </w:p>
        </w:tc>
        <w:tc>
          <w:tcPr>
            <w:tcW w:w="1620" w:type="dxa"/>
            <w:tcBorders>
              <w:top w:val="nil"/>
              <w:left w:val="nil"/>
              <w:bottom w:val="single" w:sz="4" w:space="0" w:color="auto"/>
              <w:right w:val="single" w:sz="4" w:space="0" w:color="auto"/>
            </w:tcBorders>
            <w:vAlign w:val="bottom"/>
          </w:tcPr>
          <w:p w14:paraId="381AE9AF" w14:textId="77777777" w:rsidR="00DB42E2" w:rsidRDefault="004E4E81">
            <w:pPr>
              <w:spacing w:after="0" w:line="240" w:lineRule="auto"/>
              <w:jc w:val="center"/>
              <w:rPr>
                <w:rFonts w:ascii="Times New Roman" w:eastAsia="Times New Roman" w:hAnsi="Times New Roman"/>
                <w:color w:val="000000"/>
                <w:sz w:val="18"/>
                <w:szCs w:val="18"/>
              </w:rPr>
            </w:pPr>
            <w:r>
              <w:rPr>
                <w:rFonts w:ascii="Verdana" w:hAnsi="Verdana" w:cs="Calibri"/>
                <w:color w:val="000000"/>
                <w:sz w:val="16"/>
                <w:szCs w:val="16"/>
              </w:rPr>
              <w:t>6,577,810.00</w:t>
            </w:r>
          </w:p>
        </w:tc>
        <w:tc>
          <w:tcPr>
            <w:tcW w:w="1530" w:type="dxa"/>
            <w:tcBorders>
              <w:top w:val="nil"/>
              <w:left w:val="nil"/>
              <w:bottom w:val="single" w:sz="4" w:space="0" w:color="auto"/>
              <w:right w:val="single" w:sz="4" w:space="0" w:color="auto"/>
            </w:tcBorders>
            <w:vAlign w:val="bottom"/>
          </w:tcPr>
          <w:p w14:paraId="7B83ADEC" w14:textId="77777777" w:rsidR="00DB42E2" w:rsidRDefault="004E4E81">
            <w:pPr>
              <w:spacing w:after="0" w:line="240" w:lineRule="auto"/>
              <w:jc w:val="center"/>
              <w:rPr>
                <w:rFonts w:ascii="Times New Roman" w:eastAsia="Times New Roman" w:hAnsi="Times New Roman"/>
                <w:color w:val="000000"/>
                <w:sz w:val="18"/>
                <w:szCs w:val="18"/>
              </w:rPr>
            </w:pPr>
            <w:r>
              <w:rPr>
                <w:rFonts w:ascii="Verdana" w:hAnsi="Verdana" w:cs="Calibri"/>
                <w:color w:val="000000"/>
                <w:sz w:val="16"/>
                <w:szCs w:val="16"/>
              </w:rPr>
              <w:t>6,577,810.00</w:t>
            </w:r>
          </w:p>
        </w:tc>
        <w:tc>
          <w:tcPr>
            <w:tcW w:w="1530" w:type="dxa"/>
            <w:tcBorders>
              <w:top w:val="nil"/>
              <w:left w:val="nil"/>
              <w:bottom w:val="single" w:sz="4" w:space="0" w:color="auto"/>
              <w:right w:val="single" w:sz="4" w:space="0" w:color="auto"/>
            </w:tcBorders>
            <w:vAlign w:val="bottom"/>
          </w:tcPr>
          <w:p w14:paraId="05B41E4A" w14:textId="77777777" w:rsidR="00DB42E2" w:rsidRDefault="004E4E81">
            <w:pPr>
              <w:spacing w:after="0" w:line="240" w:lineRule="auto"/>
              <w:jc w:val="center"/>
              <w:rPr>
                <w:rFonts w:ascii="Times New Roman" w:eastAsia="Times New Roman" w:hAnsi="Times New Roman"/>
                <w:color w:val="000000"/>
                <w:sz w:val="18"/>
                <w:szCs w:val="18"/>
              </w:rPr>
            </w:pPr>
            <w:r>
              <w:rPr>
                <w:rFonts w:ascii="Verdana" w:hAnsi="Verdana" w:cs="Calibri"/>
                <w:color w:val="000000"/>
                <w:sz w:val="16"/>
                <w:szCs w:val="16"/>
              </w:rPr>
              <w:t>2,472,831.00</w:t>
            </w:r>
          </w:p>
        </w:tc>
      </w:tr>
      <w:tr w:rsidR="00DB42E2" w14:paraId="55B103B3" w14:textId="77777777">
        <w:trPr>
          <w:trHeight w:val="475"/>
        </w:trPr>
        <w:tc>
          <w:tcPr>
            <w:tcW w:w="3960" w:type="dxa"/>
            <w:tcBorders>
              <w:top w:val="nil"/>
              <w:left w:val="single" w:sz="4" w:space="0" w:color="auto"/>
              <w:bottom w:val="single" w:sz="4" w:space="0" w:color="auto"/>
              <w:right w:val="single" w:sz="4" w:space="0" w:color="auto"/>
            </w:tcBorders>
            <w:vAlign w:val="bottom"/>
          </w:tcPr>
          <w:p w14:paraId="517A8906" w14:textId="77777777" w:rsidR="00DB42E2" w:rsidRDefault="004E4E81">
            <w:pPr>
              <w:spacing w:after="0" w:line="240" w:lineRule="auto"/>
              <w:jc w:val="center"/>
              <w:rPr>
                <w:rFonts w:ascii="Times New Roman" w:eastAsia="Times New Roman" w:hAnsi="Times New Roman"/>
                <w:color w:val="000000"/>
                <w:sz w:val="18"/>
                <w:szCs w:val="18"/>
                <w:lang w:val="fr-FR"/>
              </w:rPr>
            </w:pPr>
            <w:proofErr w:type="spellStart"/>
            <w:r>
              <w:rPr>
                <w:rFonts w:ascii="Verdana" w:hAnsi="Verdana" w:cs="Calibri"/>
                <w:color w:val="000000"/>
                <w:sz w:val="16"/>
                <w:szCs w:val="16"/>
                <w:lang w:val="fr-FR"/>
              </w:rPr>
              <w:t>Subvenţii</w:t>
            </w:r>
            <w:proofErr w:type="spellEnd"/>
            <w:r>
              <w:rPr>
                <w:rFonts w:ascii="Verdana" w:hAnsi="Verdana" w:cs="Calibri"/>
                <w:color w:val="000000"/>
                <w:sz w:val="16"/>
                <w:szCs w:val="16"/>
                <w:lang w:val="fr-FR"/>
              </w:rPr>
              <w:t xml:space="preserve"> </w:t>
            </w:r>
            <w:proofErr w:type="spellStart"/>
            <w:r>
              <w:rPr>
                <w:rFonts w:ascii="Verdana" w:hAnsi="Verdana" w:cs="Calibri"/>
                <w:color w:val="000000"/>
                <w:sz w:val="16"/>
                <w:szCs w:val="16"/>
                <w:lang w:val="fr-FR"/>
              </w:rPr>
              <w:t>din</w:t>
            </w:r>
            <w:proofErr w:type="spellEnd"/>
            <w:r>
              <w:rPr>
                <w:rFonts w:ascii="Verdana" w:hAnsi="Verdana" w:cs="Calibri"/>
                <w:color w:val="000000"/>
                <w:sz w:val="16"/>
                <w:szCs w:val="16"/>
                <w:lang w:val="fr-FR"/>
              </w:rPr>
              <w:t xml:space="preserve"> </w:t>
            </w:r>
            <w:proofErr w:type="spellStart"/>
            <w:r>
              <w:rPr>
                <w:rFonts w:ascii="Verdana" w:hAnsi="Verdana" w:cs="Calibri"/>
                <w:color w:val="000000"/>
                <w:sz w:val="16"/>
                <w:szCs w:val="16"/>
                <w:lang w:val="fr-FR"/>
              </w:rPr>
              <w:t>bugetul</w:t>
            </w:r>
            <w:proofErr w:type="spellEnd"/>
            <w:r>
              <w:rPr>
                <w:rFonts w:ascii="Verdana" w:hAnsi="Verdana" w:cs="Calibri"/>
                <w:color w:val="000000"/>
                <w:sz w:val="16"/>
                <w:szCs w:val="16"/>
                <w:lang w:val="fr-FR"/>
              </w:rPr>
              <w:t xml:space="preserve"> de </w:t>
            </w:r>
            <w:proofErr w:type="gramStart"/>
            <w:r>
              <w:rPr>
                <w:rFonts w:ascii="Verdana" w:hAnsi="Verdana" w:cs="Calibri"/>
                <w:color w:val="000000"/>
                <w:sz w:val="16"/>
                <w:szCs w:val="16"/>
                <w:lang w:val="fr-FR"/>
              </w:rPr>
              <w:t xml:space="preserve">stat  </w:t>
            </w:r>
            <w:proofErr w:type="spellStart"/>
            <w:r>
              <w:rPr>
                <w:rFonts w:ascii="Verdana" w:hAnsi="Verdana" w:cs="Calibri"/>
                <w:color w:val="000000"/>
                <w:sz w:val="16"/>
                <w:szCs w:val="16"/>
                <w:lang w:val="fr-FR"/>
              </w:rPr>
              <w:t>alocate</w:t>
            </w:r>
            <w:proofErr w:type="spellEnd"/>
            <w:proofErr w:type="gramEnd"/>
            <w:r>
              <w:rPr>
                <w:rFonts w:ascii="Verdana" w:hAnsi="Verdana" w:cs="Calibri"/>
                <w:color w:val="000000"/>
                <w:sz w:val="16"/>
                <w:szCs w:val="16"/>
                <w:lang w:val="fr-FR"/>
              </w:rPr>
              <w:t xml:space="preserve"> </w:t>
            </w:r>
            <w:proofErr w:type="spellStart"/>
            <w:r>
              <w:rPr>
                <w:rFonts w:ascii="Verdana" w:hAnsi="Verdana" w:cs="Calibri"/>
                <w:color w:val="000000"/>
                <w:sz w:val="16"/>
                <w:szCs w:val="16"/>
                <w:lang w:val="fr-FR"/>
              </w:rPr>
              <w:t>conform</w:t>
            </w:r>
            <w:proofErr w:type="spellEnd"/>
            <w:r>
              <w:rPr>
                <w:rFonts w:ascii="Verdana" w:hAnsi="Verdana" w:cs="Calibri"/>
                <w:color w:val="000000"/>
                <w:sz w:val="16"/>
                <w:szCs w:val="16"/>
                <w:lang w:val="fr-FR"/>
              </w:rPr>
              <w:t xml:space="preserve"> </w:t>
            </w:r>
            <w:proofErr w:type="spellStart"/>
            <w:r>
              <w:rPr>
                <w:rFonts w:ascii="Verdana" w:hAnsi="Verdana" w:cs="Calibri"/>
                <w:color w:val="000000"/>
                <w:sz w:val="16"/>
                <w:szCs w:val="16"/>
                <w:lang w:val="fr-FR"/>
              </w:rPr>
              <w:t>contractelor</w:t>
            </w:r>
            <w:proofErr w:type="spellEnd"/>
            <w:r>
              <w:rPr>
                <w:rFonts w:ascii="Verdana" w:hAnsi="Verdana" w:cs="Calibri"/>
                <w:color w:val="000000"/>
                <w:sz w:val="16"/>
                <w:szCs w:val="16"/>
                <w:lang w:val="fr-FR"/>
              </w:rPr>
              <w:t xml:space="preserve"> </w:t>
            </w:r>
            <w:proofErr w:type="spellStart"/>
            <w:r>
              <w:rPr>
                <w:rFonts w:ascii="Verdana" w:hAnsi="Verdana" w:cs="Calibri"/>
                <w:color w:val="000000"/>
                <w:sz w:val="16"/>
                <w:szCs w:val="16"/>
                <w:lang w:val="fr-FR"/>
              </w:rPr>
              <w:t>încheiate</w:t>
            </w:r>
            <w:proofErr w:type="spellEnd"/>
            <w:r>
              <w:rPr>
                <w:rFonts w:ascii="Verdana" w:hAnsi="Verdana" w:cs="Calibri"/>
                <w:color w:val="000000"/>
                <w:sz w:val="16"/>
                <w:szCs w:val="16"/>
                <w:lang w:val="fr-FR"/>
              </w:rPr>
              <w:t xml:space="preserve"> </w:t>
            </w:r>
            <w:proofErr w:type="spellStart"/>
            <w:r>
              <w:rPr>
                <w:rFonts w:ascii="Verdana" w:hAnsi="Verdana" w:cs="Calibri"/>
                <w:color w:val="000000"/>
                <w:sz w:val="16"/>
                <w:szCs w:val="16"/>
                <w:lang w:val="fr-FR"/>
              </w:rPr>
              <w:t>cu</w:t>
            </w:r>
            <w:proofErr w:type="spellEnd"/>
            <w:r>
              <w:rPr>
                <w:rFonts w:ascii="Verdana" w:hAnsi="Verdana" w:cs="Calibri"/>
                <w:color w:val="000000"/>
                <w:sz w:val="16"/>
                <w:szCs w:val="16"/>
                <w:lang w:val="fr-FR"/>
              </w:rPr>
              <w:t xml:space="preserve"> </w:t>
            </w:r>
            <w:proofErr w:type="spellStart"/>
            <w:r>
              <w:rPr>
                <w:rFonts w:ascii="Verdana" w:hAnsi="Verdana" w:cs="Calibri"/>
                <w:color w:val="000000"/>
                <w:sz w:val="16"/>
                <w:szCs w:val="16"/>
                <w:lang w:val="fr-FR"/>
              </w:rPr>
              <w:t>direcţiile</w:t>
            </w:r>
            <w:proofErr w:type="spellEnd"/>
            <w:r>
              <w:rPr>
                <w:rFonts w:ascii="Verdana" w:hAnsi="Verdana" w:cs="Calibri"/>
                <w:color w:val="000000"/>
                <w:sz w:val="16"/>
                <w:szCs w:val="16"/>
                <w:lang w:val="fr-FR"/>
              </w:rPr>
              <w:t xml:space="preserve"> de </w:t>
            </w:r>
            <w:proofErr w:type="spellStart"/>
            <w:r>
              <w:rPr>
                <w:rFonts w:ascii="Verdana" w:hAnsi="Verdana" w:cs="Calibri"/>
                <w:color w:val="000000"/>
                <w:sz w:val="16"/>
                <w:szCs w:val="16"/>
                <w:lang w:val="fr-FR"/>
              </w:rPr>
              <w:t>sănătate</w:t>
            </w:r>
            <w:proofErr w:type="spellEnd"/>
            <w:r>
              <w:rPr>
                <w:rFonts w:ascii="Verdana" w:hAnsi="Verdana" w:cs="Calibri"/>
                <w:color w:val="000000"/>
                <w:sz w:val="16"/>
                <w:szCs w:val="16"/>
                <w:lang w:val="fr-FR"/>
              </w:rPr>
              <w:t xml:space="preserve"> </w:t>
            </w:r>
            <w:proofErr w:type="spellStart"/>
            <w:r>
              <w:rPr>
                <w:rFonts w:ascii="Verdana" w:hAnsi="Verdana" w:cs="Calibri"/>
                <w:color w:val="000000"/>
                <w:sz w:val="16"/>
                <w:szCs w:val="16"/>
                <w:lang w:val="fr-FR"/>
              </w:rPr>
              <w:t>publică</w:t>
            </w:r>
            <w:proofErr w:type="spellEnd"/>
          </w:p>
        </w:tc>
        <w:tc>
          <w:tcPr>
            <w:tcW w:w="1530" w:type="dxa"/>
            <w:tcBorders>
              <w:top w:val="nil"/>
              <w:left w:val="nil"/>
              <w:bottom w:val="single" w:sz="4" w:space="0" w:color="auto"/>
              <w:right w:val="single" w:sz="4" w:space="0" w:color="auto"/>
            </w:tcBorders>
            <w:vAlign w:val="bottom"/>
          </w:tcPr>
          <w:p w14:paraId="64E78F5B" w14:textId="77777777" w:rsidR="00DB42E2" w:rsidRDefault="004E4E81">
            <w:pPr>
              <w:spacing w:after="0" w:line="240" w:lineRule="auto"/>
              <w:jc w:val="center"/>
              <w:rPr>
                <w:rFonts w:ascii="Times New Roman" w:eastAsia="Times New Roman" w:hAnsi="Times New Roman"/>
                <w:color w:val="000000"/>
                <w:sz w:val="18"/>
                <w:szCs w:val="18"/>
              </w:rPr>
            </w:pPr>
            <w:r>
              <w:rPr>
                <w:rFonts w:ascii="Verdana" w:hAnsi="Verdana" w:cs="Calibri"/>
                <w:color w:val="000000"/>
                <w:sz w:val="16"/>
                <w:szCs w:val="16"/>
              </w:rPr>
              <w:t>42.02.66</w:t>
            </w:r>
          </w:p>
        </w:tc>
        <w:tc>
          <w:tcPr>
            <w:tcW w:w="1620" w:type="dxa"/>
            <w:tcBorders>
              <w:top w:val="nil"/>
              <w:left w:val="nil"/>
              <w:bottom w:val="single" w:sz="4" w:space="0" w:color="auto"/>
              <w:right w:val="single" w:sz="4" w:space="0" w:color="auto"/>
            </w:tcBorders>
            <w:vAlign w:val="bottom"/>
          </w:tcPr>
          <w:p w14:paraId="227390A5" w14:textId="77777777" w:rsidR="00DB42E2" w:rsidRDefault="004E4E81">
            <w:pPr>
              <w:spacing w:after="0" w:line="240" w:lineRule="auto"/>
              <w:jc w:val="center"/>
              <w:rPr>
                <w:rFonts w:ascii="Times New Roman" w:eastAsia="Times New Roman" w:hAnsi="Times New Roman"/>
                <w:color w:val="000000"/>
                <w:sz w:val="18"/>
                <w:szCs w:val="18"/>
              </w:rPr>
            </w:pPr>
            <w:r>
              <w:rPr>
                <w:rFonts w:ascii="Verdana" w:hAnsi="Verdana" w:cs="Calibri"/>
                <w:color w:val="000000"/>
                <w:sz w:val="16"/>
                <w:szCs w:val="16"/>
              </w:rPr>
              <w:t>1,415,500.00</w:t>
            </w:r>
          </w:p>
        </w:tc>
        <w:tc>
          <w:tcPr>
            <w:tcW w:w="1530" w:type="dxa"/>
            <w:tcBorders>
              <w:top w:val="nil"/>
              <w:left w:val="nil"/>
              <w:bottom w:val="single" w:sz="4" w:space="0" w:color="auto"/>
              <w:right w:val="single" w:sz="4" w:space="0" w:color="auto"/>
            </w:tcBorders>
            <w:vAlign w:val="bottom"/>
          </w:tcPr>
          <w:p w14:paraId="4680C3B6" w14:textId="77777777" w:rsidR="00DB42E2" w:rsidRDefault="004E4E81">
            <w:pPr>
              <w:spacing w:after="0" w:line="240" w:lineRule="auto"/>
              <w:jc w:val="center"/>
              <w:rPr>
                <w:rFonts w:ascii="Times New Roman" w:eastAsia="Times New Roman" w:hAnsi="Times New Roman"/>
                <w:color w:val="000000"/>
                <w:sz w:val="18"/>
                <w:szCs w:val="18"/>
              </w:rPr>
            </w:pPr>
            <w:r>
              <w:rPr>
                <w:rFonts w:ascii="Verdana" w:hAnsi="Verdana" w:cs="Calibri"/>
                <w:color w:val="000000"/>
                <w:sz w:val="16"/>
                <w:szCs w:val="16"/>
              </w:rPr>
              <w:t>1,415,500.00</w:t>
            </w:r>
          </w:p>
        </w:tc>
        <w:tc>
          <w:tcPr>
            <w:tcW w:w="1530" w:type="dxa"/>
            <w:tcBorders>
              <w:top w:val="nil"/>
              <w:left w:val="nil"/>
              <w:bottom w:val="single" w:sz="4" w:space="0" w:color="auto"/>
              <w:right w:val="single" w:sz="4" w:space="0" w:color="auto"/>
            </w:tcBorders>
            <w:vAlign w:val="bottom"/>
          </w:tcPr>
          <w:p w14:paraId="54E0F8AE" w14:textId="77777777" w:rsidR="00DB42E2" w:rsidRDefault="004E4E81">
            <w:pPr>
              <w:spacing w:after="0" w:line="240" w:lineRule="auto"/>
              <w:jc w:val="center"/>
              <w:rPr>
                <w:rFonts w:ascii="Times New Roman" w:eastAsia="Times New Roman" w:hAnsi="Times New Roman"/>
                <w:color w:val="000000"/>
                <w:sz w:val="18"/>
                <w:szCs w:val="18"/>
              </w:rPr>
            </w:pPr>
            <w:r>
              <w:rPr>
                <w:rFonts w:ascii="Verdana" w:hAnsi="Verdana" w:cs="Calibri"/>
                <w:color w:val="000000"/>
                <w:sz w:val="16"/>
                <w:szCs w:val="16"/>
              </w:rPr>
              <w:t>1,391,756.00</w:t>
            </w:r>
          </w:p>
        </w:tc>
      </w:tr>
      <w:tr w:rsidR="00DB42E2" w14:paraId="70F3902A" w14:textId="77777777">
        <w:trPr>
          <w:trHeight w:val="475"/>
        </w:trPr>
        <w:tc>
          <w:tcPr>
            <w:tcW w:w="3960" w:type="dxa"/>
            <w:tcBorders>
              <w:top w:val="nil"/>
              <w:left w:val="single" w:sz="4" w:space="0" w:color="auto"/>
              <w:bottom w:val="single" w:sz="4" w:space="0" w:color="auto"/>
              <w:right w:val="single" w:sz="4" w:space="0" w:color="auto"/>
            </w:tcBorders>
            <w:vAlign w:val="bottom"/>
          </w:tcPr>
          <w:p w14:paraId="02E7D7BA" w14:textId="77777777" w:rsidR="00DB42E2" w:rsidRDefault="004E4E81">
            <w:pPr>
              <w:spacing w:after="0" w:line="240" w:lineRule="auto"/>
              <w:jc w:val="center"/>
              <w:rPr>
                <w:rFonts w:ascii="Times New Roman" w:eastAsia="Times New Roman" w:hAnsi="Times New Roman"/>
                <w:color w:val="000000"/>
                <w:sz w:val="18"/>
                <w:szCs w:val="18"/>
                <w:lang w:val="fr-FR"/>
              </w:rPr>
            </w:pPr>
            <w:proofErr w:type="spellStart"/>
            <w:r>
              <w:rPr>
                <w:rFonts w:ascii="Verdana" w:hAnsi="Verdana" w:cs="Calibri"/>
                <w:color w:val="000000"/>
                <w:sz w:val="16"/>
                <w:szCs w:val="16"/>
                <w:lang w:val="fr-FR"/>
              </w:rPr>
              <w:t>Subvenţii</w:t>
            </w:r>
            <w:proofErr w:type="spellEnd"/>
            <w:r>
              <w:rPr>
                <w:rFonts w:ascii="Verdana" w:hAnsi="Verdana" w:cs="Calibri"/>
                <w:color w:val="000000"/>
                <w:sz w:val="16"/>
                <w:szCs w:val="16"/>
                <w:lang w:val="fr-FR"/>
              </w:rPr>
              <w:t xml:space="preserve"> de la </w:t>
            </w:r>
            <w:proofErr w:type="spellStart"/>
            <w:r>
              <w:rPr>
                <w:rFonts w:ascii="Verdana" w:hAnsi="Verdana" w:cs="Calibri"/>
                <w:color w:val="000000"/>
                <w:sz w:val="16"/>
                <w:szCs w:val="16"/>
                <w:lang w:val="fr-FR"/>
              </w:rPr>
              <w:t>bugetul</w:t>
            </w:r>
            <w:proofErr w:type="spellEnd"/>
            <w:r>
              <w:rPr>
                <w:rFonts w:ascii="Verdana" w:hAnsi="Verdana" w:cs="Calibri"/>
                <w:color w:val="000000"/>
                <w:sz w:val="16"/>
                <w:szCs w:val="16"/>
                <w:lang w:val="fr-FR"/>
              </w:rPr>
              <w:t xml:space="preserve"> de stat </w:t>
            </w:r>
            <w:proofErr w:type="spellStart"/>
            <w:r>
              <w:rPr>
                <w:rFonts w:ascii="Verdana" w:hAnsi="Verdana" w:cs="Calibri"/>
                <w:color w:val="000000"/>
                <w:sz w:val="16"/>
                <w:szCs w:val="16"/>
                <w:lang w:val="fr-FR"/>
              </w:rPr>
              <w:t>către</w:t>
            </w:r>
            <w:proofErr w:type="spellEnd"/>
            <w:r>
              <w:rPr>
                <w:rFonts w:ascii="Verdana" w:hAnsi="Verdana" w:cs="Calibri"/>
                <w:color w:val="000000"/>
                <w:sz w:val="16"/>
                <w:szCs w:val="16"/>
                <w:lang w:val="fr-FR"/>
              </w:rPr>
              <w:t xml:space="preserve"> </w:t>
            </w:r>
            <w:proofErr w:type="spellStart"/>
            <w:r>
              <w:rPr>
                <w:rFonts w:ascii="Verdana" w:hAnsi="Verdana" w:cs="Calibri"/>
                <w:color w:val="000000"/>
                <w:sz w:val="16"/>
                <w:szCs w:val="16"/>
                <w:lang w:val="fr-FR"/>
              </w:rPr>
              <w:t>bugetele</w:t>
            </w:r>
            <w:proofErr w:type="spellEnd"/>
            <w:r>
              <w:rPr>
                <w:rFonts w:ascii="Verdana" w:hAnsi="Verdana" w:cs="Calibri"/>
                <w:color w:val="000000"/>
                <w:sz w:val="16"/>
                <w:szCs w:val="16"/>
                <w:lang w:val="fr-FR"/>
              </w:rPr>
              <w:t xml:space="preserve"> locale </w:t>
            </w:r>
            <w:proofErr w:type="spellStart"/>
            <w:r>
              <w:rPr>
                <w:rFonts w:ascii="Verdana" w:hAnsi="Verdana" w:cs="Calibri"/>
                <w:color w:val="000000"/>
                <w:sz w:val="16"/>
                <w:szCs w:val="16"/>
                <w:lang w:val="fr-FR"/>
              </w:rPr>
              <w:t>pentru</w:t>
            </w:r>
            <w:proofErr w:type="spellEnd"/>
            <w:r>
              <w:rPr>
                <w:rFonts w:ascii="Verdana" w:hAnsi="Verdana" w:cs="Calibri"/>
                <w:color w:val="000000"/>
                <w:sz w:val="16"/>
                <w:szCs w:val="16"/>
                <w:lang w:val="fr-FR"/>
              </w:rPr>
              <w:t xml:space="preserve"> </w:t>
            </w:r>
            <w:proofErr w:type="spellStart"/>
            <w:r>
              <w:rPr>
                <w:rFonts w:ascii="Verdana" w:hAnsi="Verdana" w:cs="Calibri"/>
                <w:color w:val="000000"/>
                <w:sz w:val="16"/>
                <w:szCs w:val="16"/>
                <w:lang w:val="fr-FR"/>
              </w:rPr>
              <w:t>decontarea</w:t>
            </w:r>
            <w:proofErr w:type="spellEnd"/>
            <w:r>
              <w:rPr>
                <w:rFonts w:ascii="Verdana" w:hAnsi="Verdana" w:cs="Calibri"/>
                <w:color w:val="000000"/>
                <w:sz w:val="16"/>
                <w:szCs w:val="16"/>
                <w:lang w:val="fr-FR"/>
              </w:rPr>
              <w:t xml:space="preserve"> </w:t>
            </w:r>
            <w:proofErr w:type="spellStart"/>
            <w:r>
              <w:rPr>
                <w:rFonts w:ascii="Verdana" w:hAnsi="Verdana" w:cs="Calibri"/>
                <w:color w:val="000000"/>
                <w:sz w:val="16"/>
                <w:szCs w:val="16"/>
                <w:lang w:val="fr-FR"/>
              </w:rPr>
              <w:t>serviciilor</w:t>
            </w:r>
            <w:proofErr w:type="spellEnd"/>
            <w:r>
              <w:rPr>
                <w:rFonts w:ascii="Verdana" w:hAnsi="Verdana" w:cs="Calibri"/>
                <w:color w:val="000000"/>
                <w:sz w:val="16"/>
                <w:szCs w:val="16"/>
                <w:lang w:val="fr-FR"/>
              </w:rPr>
              <w:t xml:space="preserve"> </w:t>
            </w:r>
            <w:proofErr w:type="spellStart"/>
            <w:r>
              <w:rPr>
                <w:rFonts w:ascii="Verdana" w:hAnsi="Verdana" w:cs="Calibri"/>
                <w:color w:val="000000"/>
                <w:sz w:val="16"/>
                <w:szCs w:val="16"/>
                <w:lang w:val="fr-FR"/>
              </w:rPr>
              <w:t>aferente</w:t>
            </w:r>
            <w:proofErr w:type="spellEnd"/>
            <w:r>
              <w:rPr>
                <w:rFonts w:ascii="Verdana" w:hAnsi="Verdana" w:cs="Calibri"/>
                <w:color w:val="000000"/>
                <w:sz w:val="16"/>
                <w:szCs w:val="16"/>
                <w:lang w:val="fr-FR"/>
              </w:rPr>
              <w:t xml:space="preserve"> </w:t>
            </w:r>
            <w:proofErr w:type="spellStart"/>
            <w:r>
              <w:rPr>
                <w:rFonts w:ascii="Verdana" w:hAnsi="Verdana" w:cs="Calibri"/>
                <w:color w:val="000000"/>
                <w:sz w:val="16"/>
                <w:szCs w:val="16"/>
                <w:lang w:val="fr-FR"/>
              </w:rPr>
              <w:t>măsurilor</w:t>
            </w:r>
            <w:proofErr w:type="spellEnd"/>
            <w:r>
              <w:rPr>
                <w:rFonts w:ascii="Verdana" w:hAnsi="Verdana" w:cs="Calibri"/>
                <w:color w:val="000000"/>
                <w:sz w:val="16"/>
                <w:szCs w:val="16"/>
                <w:lang w:val="fr-FR"/>
              </w:rPr>
              <w:t xml:space="preserve"> de </w:t>
            </w:r>
            <w:proofErr w:type="spellStart"/>
            <w:r>
              <w:rPr>
                <w:rFonts w:ascii="Verdana" w:hAnsi="Verdana" w:cs="Calibri"/>
                <w:color w:val="000000"/>
                <w:sz w:val="16"/>
                <w:szCs w:val="16"/>
                <w:lang w:val="fr-FR"/>
              </w:rPr>
              <w:t>prevenire</w:t>
            </w:r>
            <w:proofErr w:type="spellEnd"/>
            <w:r>
              <w:rPr>
                <w:rFonts w:ascii="Verdana" w:hAnsi="Verdana" w:cs="Calibri"/>
                <w:color w:val="000000"/>
                <w:sz w:val="16"/>
                <w:szCs w:val="16"/>
                <w:lang w:val="fr-FR"/>
              </w:rPr>
              <w:t xml:space="preserve"> </w:t>
            </w:r>
            <w:proofErr w:type="spellStart"/>
            <w:r>
              <w:rPr>
                <w:rFonts w:ascii="Verdana" w:hAnsi="Verdana" w:cs="Calibri"/>
                <w:color w:val="000000"/>
                <w:sz w:val="16"/>
                <w:szCs w:val="16"/>
                <w:lang w:val="fr-FR"/>
              </w:rPr>
              <w:t>şi</w:t>
            </w:r>
            <w:proofErr w:type="spellEnd"/>
            <w:r>
              <w:rPr>
                <w:rFonts w:ascii="Verdana" w:hAnsi="Verdana" w:cs="Calibri"/>
                <w:color w:val="000000"/>
                <w:sz w:val="16"/>
                <w:szCs w:val="16"/>
                <w:lang w:val="fr-FR"/>
              </w:rPr>
              <w:t xml:space="preserve"> </w:t>
            </w:r>
            <w:proofErr w:type="spellStart"/>
            <w:r>
              <w:rPr>
                <w:rFonts w:ascii="Verdana" w:hAnsi="Verdana" w:cs="Calibri"/>
                <w:color w:val="000000"/>
                <w:sz w:val="16"/>
                <w:szCs w:val="16"/>
                <w:lang w:val="fr-FR"/>
              </w:rPr>
              <w:t>combatere</w:t>
            </w:r>
            <w:proofErr w:type="spellEnd"/>
            <w:r>
              <w:rPr>
                <w:rFonts w:ascii="Verdana" w:hAnsi="Verdana" w:cs="Calibri"/>
                <w:color w:val="000000"/>
                <w:sz w:val="16"/>
                <w:szCs w:val="16"/>
                <w:lang w:val="fr-FR"/>
              </w:rPr>
              <w:t xml:space="preserve"> a </w:t>
            </w:r>
            <w:proofErr w:type="spellStart"/>
            <w:r>
              <w:rPr>
                <w:rFonts w:ascii="Verdana" w:hAnsi="Verdana" w:cs="Calibri"/>
                <w:color w:val="000000"/>
                <w:sz w:val="16"/>
                <w:szCs w:val="16"/>
                <w:lang w:val="fr-FR"/>
              </w:rPr>
              <w:t>atacurilor</w:t>
            </w:r>
            <w:proofErr w:type="spellEnd"/>
            <w:r>
              <w:rPr>
                <w:rFonts w:ascii="Verdana" w:hAnsi="Verdana" w:cs="Calibri"/>
                <w:color w:val="000000"/>
                <w:sz w:val="16"/>
                <w:szCs w:val="16"/>
                <w:lang w:val="fr-FR"/>
              </w:rPr>
              <w:t xml:space="preserve"> </w:t>
            </w:r>
            <w:proofErr w:type="spellStart"/>
            <w:r>
              <w:rPr>
                <w:rFonts w:ascii="Verdana" w:hAnsi="Verdana" w:cs="Calibri"/>
                <w:color w:val="000000"/>
                <w:sz w:val="16"/>
                <w:szCs w:val="16"/>
                <w:lang w:val="fr-FR"/>
              </w:rPr>
              <w:t>exemplarelor</w:t>
            </w:r>
            <w:proofErr w:type="spellEnd"/>
            <w:r>
              <w:rPr>
                <w:rFonts w:ascii="Verdana" w:hAnsi="Verdana" w:cs="Calibri"/>
                <w:color w:val="000000"/>
                <w:sz w:val="16"/>
                <w:szCs w:val="16"/>
                <w:lang w:val="fr-FR"/>
              </w:rPr>
              <w:t xml:space="preserve"> de </w:t>
            </w:r>
            <w:proofErr w:type="spellStart"/>
            <w:r>
              <w:rPr>
                <w:rFonts w:ascii="Verdana" w:hAnsi="Verdana" w:cs="Calibri"/>
                <w:color w:val="000000"/>
                <w:sz w:val="16"/>
                <w:szCs w:val="16"/>
                <w:lang w:val="fr-FR"/>
              </w:rPr>
              <w:t>urs</w:t>
            </w:r>
            <w:proofErr w:type="spellEnd"/>
            <w:r>
              <w:rPr>
                <w:rFonts w:ascii="Verdana" w:hAnsi="Verdana" w:cs="Calibri"/>
                <w:color w:val="000000"/>
                <w:sz w:val="16"/>
                <w:szCs w:val="16"/>
                <w:lang w:val="fr-FR"/>
              </w:rPr>
              <w:t xml:space="preserve"> brun</w:t>
            </w:r>
          </w:p>
        </w:tc>
        <w:tc>
          <w:tcPr>
            <w:tcW w:w="1530" w:type="dxa"/>
            <w:tcBorders>
              <w:top w:val="nil"/>
              <w:left w:val="nil"/>
              <w:bottom w:val="single" w:sz="4" w:space="0" w:color="auto"/>
              <w:right w:val="single" w:sz="4" w:space="0" w:color="auto"/>
            </w:tcBorders>
            <w:vAlign w:val="bottom"/>
          </w:tcPr>
          <w:p w14:paraId="134BAB0D" w14:textId="77777777" w:rsidR="00DB42E2" w:rsidRDefault="004E4E81">
            <w:pPr>
              <w:spacing w:after="0" w:line="240" w:lineRule="auto"/>
              <w:jc w:val="center"/>
              <w:rPr>
                <w:rFonts w:ascii="Times New Roman" w:eastAsia="Times New Roman" w:hAnsi="Times New Roman"/>
                <w:color w:val="000000"/>
                <w:sz w:val="18"/>
                <w:szCs w:val="18"/>
              </w:rPr>
            </w:pPr>
            <w:r>
              <w:rPr>
                <w:rFonts w:ascii="Verdana" w:hAnsi="Verdana" w:cs="Calibri"/>
                <w:color w:val="000000"/>
                <w:sz w:val="16"/>
                <w:szCs w:val="16"/>
              </w:rPr>
              <w:t>42.02.86</w:t>
            </w:r>
          </w:p>
        </w:tc>
        <w:tc>
          <w:tcPr>
            <w:tcW w:w="1620" w:type="dxa"/>
            <w:tcBorders>
              <w:top w:val="nil"/>
              <w:left w:val="nil"/>
              <w:bottom w:val="single" w:sz="4" w:space="0" w:color="auto"/>
              <w:right w:val="single" w:sz="4" w:space="0" w:color="auto"/>
            </w:tcBorders>
            <w:vAlign w:val="bottom"/>
          </w:tcPr>
          <w:p w14:paraId="58EDD935" w14:textId="77777777" w:rsidR="00DB42E2" w:rsidRDefault="004E4E81">
            <w:pPr>
              <w:spacing w:after="0" w:line="240" w:lineRule="auto"/>
              <w:jc w:val="center"/>
              <w:rPr>
                <w:rFonts w:ascii="Times New Roman" w:eastAsia="Times New Roman" w:hAnsi="Times New Roman"/>
                <w:color w:val="000000"/>
                <w:sz w:val="18"/>
                <w:szCs w:val="18"/>
              </w:rPr>
            </w:pPr>
            <w:r>
              <w:rPr>
                <w:rFonts w:ascii="Verdana" w:hAnsi="Verdana" w:cs="Calibri"/>
                <w:color w:val="000000"/>
                <w:sz w:val="16"/>
                <w:szCs w:val="16"/>
              </w:rPr>
              <w:t>20,000.00</w:t>
            </w:r>
          </w:p>
        </w:tc>
        <w:tc>
          <w:tcPr>
            <w:tcW w:w="1530" w:type="dxa"/>
            <w:tcBorders>
              <w:top w:val="nil"/>
              <w:left w:val="nil"/>
              <w:bottom w:val="single" w:sz="4" w:space="0" w:color="auto"/>
              <w:right w:val="single" w:sz="4" w:space="0" w:color="auto"/>
            </w:tcBorders>
            <w:vAlign w:val="bottom"/>
          </w:tcPr>
          <w:p w14:paraId="37B29BAC" w14:textId="77777777" w:rsidR="00DB42E2" w:rsidRDefault="004E4E81">
            <w:pPr>
              <w:spacing w:after="0" w:line="240" w:lineRule="auto"/>
              <w:jc w:val="center"/>
              <w:rPr>
                <w:rFonts w:ascii="Times New Roman" w:eastAsia="Times New Roman" w:hAnsi="Times New Roman"/>
                <w:color w:val="000000"/>
                <w:sz w:val="18"/>
                <w:szCs w:val="18"/>
              </w:rPr>
            </w:pPr>
            <w:r>
              <w:rPr>
                <w:rFonts w:ascii="Verdana" w:hAnsi="Verdana" w:cs="Calibri"/>
                <w:color w:val="000000"/>
                <w:sz w:val="16"/>
                <w:szCs w:val="16"/>
              </w:rPr>
              <w:t>20,000.00</w:t>
            </w:r>
          </w:p>
        </w:tc>
        <w:tc>
          <w:tcPr>
            <w:tcW w:w="1530" w:type="dxa"/>
            <w:tcBorders>
              <w:top w:val="nil"/>
              <w:left w:val="nil"/>
              <w:bottom w:val="single" w:sz="4" w:space="0" w:color="auto"/>
              <w:right w:val="single" w:sz="4" w:space="0" w:color="auto"/>
            </w:tcBorders>
            <w:vAlign w:val="bottom"/>
          </w:tcPr>
          <w:p w14:paraId="5A0AF205" w14:textId="77777777" w:rsidR="00DB42E2" w:rsidRDefault="004E4E81">
            <w:pPr>
              <w:spacing w:after="0" w:line="240" w:lineRule="auto"/>
              <w:jc w:val="center"/>
              <w:rPr>
                <w:rFonts w:ascii="Times New Roman" w:eastAsia="Times New Roman" w:hAnsi="Times New Roman"/>
                <w:color w:val="000000"/>
                <w:sz w:val="18"/>
                <w:szCs w:val="18"/>
              </w:rPr>
            </w:pPr>
            <w:r>
              <w:rPr>
                <w:rFonts w:ascii="Verdana" w:hAnsi="Verdana" w:cs="Calibri"/>
                <w:color w:val="000000"/>
                <w:sz w:val="16"/>
                <w:szCs w:val="16"/>
              </w:rPr>
              <w:t>0.00</w:t>
            </w:r>
          </w:p>
        </w:tc>
      </w:tr>
      <w:tr w:rsidR="00DB42E2" w14:paraId="260594D1" w14:textId="77777777">
        <w:trPr>
          <w:trHeight w:val="475"/>
        </w:trPr>
        <w:tc>
          <w:tcPr>
            <w:tcW w:w="3960" w:type="dxa"/>
            <w:tcBorders>
              <w:top w:val="nil"/>
              <w:left w:val="single" w:sz="4" w:space="0" w:color="auto"/>
              <w:bottom w:val="single" w:sz="4" w:space="0" w:color="auto"/>
              <w:right w:val="single" w:sz="4" w:space="0" w:color="auto"/>
            </w:tcBorders>
            <w:vAlign w:val="bottom"/>
          </w:tcPr>
          <w:p w14:paraId="4AEEA01B" w14:textId="77777777" w:rsidR="00DB42E2" w:rsidRDefault="004E4E81">
            <w:pPr>
              <w:spacing w:after="0" w:line="240" w:lineRule="auto"/>
              <w:jc w:val="center"/>
              <w:rPr>
                <w:rFonts w:ascii="Times New Roman" w:eastAsia="Times New Roman" w:hAnsi="Times New Roman"/>
                <w:color w:val="000000"/>
                <w:sz w:val="18"/>
                <w:szCs w:val="18"/>
                <w:lang w:val="fr-FR"/>
              </w:rPr>
            </w:pPr>
            <w:proofErr w:type="spellStart"/>
            <w:r>
              <w:rPr>
                <w:rFonts w:ascii="Verdana" w:hAnsi="Verdana" w:cs="Calibri"/>
                <w:color w:val="000000"/>
                <w:sz w:val="16"/>
                <w:szCs w:val="16"/>
                <w:lang w:val="fr-FR"/>
              </w:rPr>
              <w:t>Subventii</w:t>
            </w:r>
            <w:proofErr w:type="spellEnd"/>
            <w:r>
              <w:rPr>
                <w:rFonts w:ascii="Verdana" w:hAnsi="Verdana" w:cs="Calibri"/>
                <w:color w:val="000000"/>
                <w:sz w:val="16"/>
                <w:szCs w:val="16"/>
                <w:lang w:val="fr-FR"/>
              </w:rPr>
              <w:t xml:space="preserve"> de la </w:t>
            </w:r>
            <w:proofErr w:type="spellStart"/>
            <w:r>
              <w:rPr>
                <w:rFonts w:ascii="Verdana" w:hAnsi="Verdana" w:cs="Calibri"/>
                <w:color w:val="000000"/>
                <w:sz w:val="16"/>
                <w:szCs w:val="16"/>
                <w:lang w:val="fr-FR"/>
              </w:rPr>
              <w:t>bugetul</w:t>
            </w:r>
            <w:proofErr w:type="spellEnd"/>
            <w:r>
              <w:rPr>
                <w:rFonts w:ascii="Verdana" w:hAnsi="Verdana" w:cs="Calibri"/>
                <w:color w:val="000000"/>
                <w:sz w:val="16"/>
                <w:szCs w:val="16"/>
                <w:lang w:val="fr-FR"/>
              </w:rPr>
              <w:t xml:space="preserve"> de stat </w:t>
            </w:r>
            <w:proofErr w:type="spellStart"/>
            <w:r>
              <w:rPr>
                <w:rFonts w:ascii="Verdana" w:hAnsi="Verdana" w:cs="Calibri"/>
                <w:color w:val="000000"/>
                <w:sz w:val="16"/>
                <w:szCs w:val="16"/>
                <w:lang w:val="fr-FR"/>
              </w:rPr>
              <w:t>catre</w:t>
            </w:r>
            <w:proofErr w:type="spellEnd"/>
            <w:r>
              <w:rPr>
                <w:rFonts w:ascii="Verdana" w:hAnsi="Verdana" w:cs="Calibri"/>
                <w:color w:val="000000"/>
                <w:sz w:val="16"/>
                <w:szCs w:val="16"/>
                <w:lang w:val="fr-FR"/>
              </w:rPr>
              <w:t xml:space="preserve"> </w:t>
            </w:r>
            <w:proofErr w:type="spellStart"/>
            <w:r>
              <w:rPr>
                <w:rFonts w:ascii="Verdana" w:hAnsi="Verdana" w:cs="Calibri"/>
                <w:color w:val="000000"/>
                <w:sz w:val="16"/>
                <w:szCs w:val="16"/>
                <w:lang w:val="fr-FR"/>
              </w:rPr>
              <w:t>bugetele</w:t>
            </w:r>
            <w:proofErr w:type="spellEnd"/>
            <w:r>
              <w:rPr>
                <w:rFonts w:ascii="Verdana" w:hAnsi="Verdana" w:cs="Calibri"/>
                <w:color w:val="000000"/>
                <w:sz w:val="16"/>
                <w:szCs w:val="16"/>
                <w:lang w:val="fr-FR"/>
              </w:rPr>
              <w:t xml:space="preserve"> locale </w:t>
            </w:r>
            <w:proofErr w:type="spellStart"/>
            <w:r>
              <w:rPr>
                <w:rFonts w:ascii="Verdana" w:hAnsi="Verdana" w:cs="Calibri"/>
                <w:color w:val="000000"/>
                <w:sz w:val="16"/>
                <w:szCs w:val="16"/>
                <w:lang w:val="fr-FR"/>
              </w:rPr>
              <w:t>pentru</w:t>
            </w:r>
            <w:proofErr w:type="spellEnd"/>
            <w:r>
              <w:rPr>
                <w:rFonts w:ascii="Verdana" w:hAnsi="Verdana" w:cs="Calibri"/>
                <w:color w:val="000000"/>
                <w:sz w:val="16"/>
                <w:szCs w:val="16"/>
                <w:lang w:val="fr-FR"/>
              </w:rPr>
              <w:t xml:space="preserve"> </w:t>
            </w:r>
            <w:proofErr w:type="spellStart"/>
            <w:r>
              <w:rPr>
                <w:rFonts w:ascii="Verdana" w:hAnsi="Verdana" w:cs="Calibri"/>
                <w:color w:val="000000"/>
                <w:sz w:val="16"/>
                <w:szCs w:val="16"/>
                <w:lang w:val="fr-FR"/>
              </w:rPr>
              <w:t>Programul</w:t>
            </w:r>
            <w:proofErr w:type="spellEnd"/>
            <w:r>
              <w:rPr>
                <w:rFonts w:ascii="Verdana" w:hAnsi="Verdana" w:cs="Calibri"/>
                <w:color w:val="000000"/>
                <w:sz w:val="16"/>
                <w:szCs w:val="16"/>
                <w:lang w:val="fr-FR"/>
              </w:rPr>
              <w:t xml:space="preserve"> national de </w:t>
            </w:r>
            <w:proofErr w:type="spellStart"/>
            <w:proofErr w:type="gramStart"/>
            <w:r>
              <w:rPr>
                <w:rFonts w:ascii="Verdana" w:hAnsi="Verdana" w:cs="Calibri"/>
                <w:color w:val="000000"/>
                <w:sz w:val="16"/>
                <w:szCs w:val="16"/>
                <w:lang w:val="fr-FR"/>
              </w:rPr>
              <w:t>investitii</w:t>
            </w:r>
            <w:proofErr w:type="spellEnd"/>
            <w:r>
              <w:rPr>
                <w:rFonts w:ascii="Verdana" w:hAnsi="Verdana" w:cs="Calibri"/>
                <w:color w:val="000000"/>
                <w:sz w:val="16"/>
                <w:szCs w:val="16"/>
                <w:lang w:val="fr-FR"/>
              </w:rPr>
              <w:t xml:space="preserve">  Anghel</w:t>
            </w:r>
            <w:proofErr w:type="gramEnd"/>
            <w:r>
              <w:rPr>
                <w:rFonts w:ascii="Verdana" w:hAnsi="Verdana" w:cs="Calibri"/>
                <w:color w:val="000000"/>
                <w:sz w:val="16"/>
                <w:szCs w:val="16"/>
                <w:lang w:val="fr-FR"/>
              </w:rPr>
              <w:t xml:space="preserve"> Saligny</w:t>
            </w:r>
          </w:p>
        </w:tc>
        <w:tc>
          <w:tcPr>
            <w:tcW w:w="1530" w:type="dxa"/>
            <w:tcBorders>
              <w:top w:val="nil"/>
              <w:left w:val="nil"/>
              <w:bottom w:val="single" w:sz="4" w:space="0" w:color="auto"/>
              <w:right w:val="single" w:sz="4" w:space="0" w:color="auto"/>
            </w:tcBorders>
            <w:vAlign w:val="bottom"/>
          </w:tcPr>
          <w:p w14:paraId="3F810799" w14:textId="77777777" w:rsidR="00DB42E2" w:rsidRDefault="004E4E81">
            <w:pPr>
              <w:spacing w:after="0" w:line="240" w:lineRule="auto"/>
              <w:jc w:val="center"/>
              <w:rPr>
                <w:rFonts w:ascii="Times New Roman" w:eastAsia="Times New Roman" w:hAnsi="Times New Roman"/>
                <w:color w:val="000000"/>
                <w:sz w:val="18"/>
                <w:szCs w:val="18"/>
              </w:rPr>
            </w:pPr>
            <w:r>
              <w:rPr>
                <w:rFonts w:ascii="Verdana" w:hAnsi="Verdana" w:cs="Calibri"/>
                <w:color w:val="000000"/>
                <w:sz w:val="16"/>
                <w:szCs w:val="16"/>
              </w:rPr>
              <w:t>42.02.87</w:t>
            </w:r>
          </w:p>
        </w:tc>
        <w:tc>
          <w:tcPr>
            <w:tcW w:w="1620" w:type="dxa"/>
            <w:tcBorders>
              <w:top w:val="nil"/>
              <w:left w:val="nil"/>
              <w:bottom w:val="single" w:sz="4" w:space="0" w:color="auto"/>
              <w:right w:val="single" w:sz="4" w:space="0" w:color="auto"/>
            </w:tcBorders>
            <w:vAlign w:val="bottom"/>
          </w:tcPr>
          <w:p w14:paraId="540D3F9D" w14:textId="77777777" w:rsidR="00DB42E2" w:rsidRDefault="004E4E81">
            <w:pPr>
              <w:spacing w:after="0" w:line="240" w:lineRule="auto"/>
              <w:jc w:val="center"/>
              <w:rPr>
                <w:rFonts w:ascii="Times New Roman" w:eastAsia="Times New Roman" w:hAnsi="Times New Roman"/>
                <w:color w:val="000000"/>
                <w:sz w:val="18"/>
                <w:szCs w:val="18"/>
              </w:rPr>
            </w:pPr>
            <w:r>
              <w:rPr>
                <w:rFonts w:ascii="Verdana" w:hAnsi="Verdana" w:cs="Calibri"/>
                <w:color w:val="000000"/>
                <w:sz w:val="16"/>
                <w:szCs w:val="16"/>
              </w:rPr>
              <w:t>19,336,300.00</w:t>
            </w:r>
          </w:p>
        </w:tc>
        <w:tc>
          <w:tcPr>
            <w:tcW w:w="1530" w:type="dxa"/>
            <w:tcBorders>
              <w:top w:val="nil"/>
              <w:left w:val="nil"/>
              <w:bottom w:val="single" w:sz="4" w:space="0" w:color="auto"/>
              <w:right w:val="single" w:sz="4" w:space="0" w:color="auto"/>
            </w:tcBorders>
            <w:vAlign w:val="bottom"/>
          </w:tcPr>
          <w:p w14:paraId="1B4E4B5F" w14:textId="77777777" w:rsidR="00DB42E2" w:rsidRDefault="004E4E81">
            <w:pPr>
              <w:spacing w:after="0" w:line="240" w:lineRule="auto"/>
              <w:jc w:val="center"/>
              <w:rPr>
                <w:rFonts w:ascii="Times New Roman" w:eastAsia="Times New Roman" w:hAnsi="Times New Roman"/>
                <w:color w:val="000000"/>
                <w:sz w:val="18"/>
                <w:szCs w:val="18"/>
              </w:rPr>
            </w:pPr>
            <w:r>
              <w:rPr>
                <w:rFonts w:ascii="Verdana" w:hAnsi="Verdana" w:cs="Calibri"/>
                <w:color w:val="000000"/>
                <w:sz w:val="16"/>
                <w:szCs w:val="16"/>
              </w:rPr>
              <w:t>19,336,300.00</w:t>
            </w:r>
          </w:p>
        </w:tc>
        <w:tc>
          <w:tcPr>
            <w:tcW w:w="1530" w:type="dxa"/>
            <w:tcBorders>
              <w:top w:val="nil"/>
              <w:left w:val="nil"/>
              <w:bottom w:val="single" w:sz="4" w:space="0" w:color="auto"/>
              <w:right w:val="single" w:sz="4" w:space="0" w:color="auto"/>
            </w:tcBorders>
            <w:vAlign w:val="bottom"/>
          </w:tcPr>
          <w:p w14:paraId="25AE2D1E" w14:textId="77777777" w:rsidR="00DB42E2" w:rsidRDefault="004E4E81">
            <w:pPr>
              <w:spacing w:after="0" w:line="240" w:lineRule="auto"/>
              <w:jc w:val="center"/>
              <w:rPr>
                <w:rFonts w:ascii="Times New Roman" w:eastAsia="Times New Roman" w:hAnsi="Times New Roman"/>
                <w:color w:val="000000"/>
                <w:sz w:val="18"/>
                <w:szCs w:val="18"/>
              </w:rPr>
            </w:pPr>
            <w:r>
              <w:rPr>
                <w:rFonts w:ascii="Verdana" w:hAnsi="Verdana" w:cs="Calibri"/>
                <w:color w:val="000000"/>
                <w:sz w:val="16"/>
                <w:szCs w:val="16"/>
              </w:rPr>
              <w:t>4,573,724.00</w:t>
            </w:r>
          </w:p>
        </w:tc>
      </w:tr>
      <w:tr w:rsidR="00DB42E2" w14:paraId="3D3F0BDD" w14:textId="77777777">
        <w:trPr>
          <w:trHeight w:val="475"/>
        </w:trPr>
        <w:tc>
          <w:tcPr>
            <w:tcW w:w="3960" w:type="dxa"/>
            <w:tcBorders>
              <w:top w:val="nil"/>
              <w:left w:val="single" w:sz="4" w:space="0" w:color="auto"/>
              <w:bottom w:val="single" w:sz="4" w:space="0" w:color="auto"/>
              <w:right w:val="single" w:sz="4" w:space="0" w:color="auto"/>
            </w:tcBorders>
            <w:vAlign w:val="bottom"/>
          </w:tcPr>
          <w:p w14:paraId="3F2AE341" w14:textId="77777777" w:rsidR="00DB42E2" w:rsidRDefault="004E4E81">
            <w:pPr>
              <w:spacing w:after="0" w:line="240" w:lineRule="auto"/>
              <w:jc w:val="center"/>
              <w:rPr>
                <w:rFonts w:ascii="Times New Roman" w:eastAsia="Times New Roman" w:hAnsi="Times New Roman"/>
                <w:color w:val="000000"/>
                <w:sz w:val="18"/>
                <w:szCs w:val="18"/>
                <w:lang w:val="fr-FR"/>
              </w:rPr>
            </w:pPr>
            <w:proofErr w:type="spellStart"/>
            <w:r>
              <w:rPr>
                <w:rFonts w:ascii="Verdana" w:hAnsi="Verdana" w:cs="Calibri"/>
                <w:color w:val="000000"/>
                <w:sz w:val="16"/>
                <w:szCs w:val="16"/>
                <w:lang w:val="fr-FR"/>
              </w:rPr>
              <w:lastRenderedPageBreak/>
              <w:t>Alocări</w:t>
            </w:r>
            <w:proofErr w:type="spellEnd"/>
            <w:r>
              <w:rPr>
                <w:rFonts w:ascii="Verdana" w:hAnsi="Verdana" w:cs="Calibri"/>
                <w:color w:val="000000"/>
                <w:sz w:val="16"/>
                <w:szCs w:val="16"/>
                <w:lang w:val="fr-FR"/>
              </w:rPr>
              <w:t xml:space="preserve"> de </w:t>
            </w:r>
            <w:proofErr w:type="spellStart"/>
            <w:r>
              <w:rPr>
                <w:rFonts w:ascii="Verdana" w:hAnsi="Verdana" w:cs="Calibri"/>
                <w:color w:val="000000"/>
                <w:sz w:val="16"/>
                <w:szCs w:val="16"/>
                <w:lang w:val="fr-FR"/>
              </w:rPr>
              <w:t>sume</w:t>
            </w:r>
            <w:proofErr w:type="spellEnd"/>
            <w:r>
              <w:rPr>
                <w:rFonts w:ascii="Verdana" w:hAnsi="Verdana" w:cs="Calibri"/>
                <w:color w:val="000000"/>
                <w:sz w:val="16"/>
                <w:szCs w:val="16"/>
                <w:lang w:val="fr-FR"/>
              </w:rPr>
              <w:t xml:space="preserve"> </w:t>
            </w:r>
            <w:proofErr w:type="spellStart"/>
            <w:r>
              <w:rPr>
                <w:rFonts w:ascii="Verdana" w:hAnsi="Verdana" w:cs="Calibri"/>
                <w:color w:val="000000"/>
                <w:sz w:val="16"/>
                <w:szCs w:val="16"/>
                <w:lang w:val="fr-FR"/>
              </w:rPr>
              <w:t>din</w:t>
            </w:r>
            <w:proofErr w:type="spellEnd"/>
            <w:r>
              <w:rPr>
                <w:rFonts w:ascii="Verdana" w:hAnsi="Verdana" w:cs="Calibri"/>
                <w:color w:val="000000"/>
                <w:sz w:val="16"/>
                <w:szCs w:val="16"/>
                <w:lang w:val="fr-FR"/>
              </w:rPr>
              <w:t xml:space="preserve"> PNRR </w:t>
            </w:r>
            <w:proofErr w:type="spellStart"/>
            <w:r>
              <w:rPr>
                <w:rFonts w:ascii="Verdana" w:hAnsi="Verdana" w:cs="Calibri"/>
                <w:color w:val="000000"/>
                <w:sz w:val="16"/>
                <w:szCs w:val="16"/>
                <w:lang w:val="fr-FR"/>
              </w:rPr>
              <w:t>aferente</w:t>
            </w:r>
            <w:proofErr w:type="spellEnd"/>
            <w:r>
              <w:rPr>
                <w:rFonts w:ascii="Verdana" w:hAnsi="Verdana" w:cs="Calibri"/>
                <w:color w:val="000000"/>
                <w:sz w:val="16"/>
                <w:szCs w:val="16"/>
                <w:lang w:val="fr-FR"/>
              </w:rPr>
              <w:t xml:space="preserve"> </w:t>
            </w:r>
            <w:proofErr w:type="spellStart"/>
            <w:r>
              <w:rPr>
                <w:rFonts w:ascii="Verdana" w:hAnsi="Verdana" w:cs="Calibri"/>
                <w:color w:val="000000"/>
                <w:sz w:val="16"/>
                <w:szCs w:val="16"/>
                <w:lang w:val="fr-FR"/>
              </w:rPr>
              <w:t>asistenţei</w:t>
            </w:r>
            <w:proofErr w:type="spellEnd"/>
            <w:r>
              <w:rPr>
                <w:rFonts w:ascii="Verdana" w:hAnsi="Verdana" w:cs="Calibri"/>
                <w:color w:val="000000"/>
                <w:sz w:val="16"/>
                <w:szCs w:val="16"/>
                <w:lang w:val="fr-FR"/>
              </w:rPr>
              <w:t xml:space="preserve"> </w:t>
            </w:r>
            <w:proofErr w:type="spellStart"/>
            <w:r>
              <w:rPr>
                <w:rFonts w:ascii="Verdana" w:hAnsi="Verdana" w:cs="Calibri"/>
                <w:color w:val="000000"/>
                <w:sz w:val="16"/>
                <w:szCs w:val="16"/>
                <w:lang w:val="fr-FR"/>
              </w:rPr>
              <w:t>financiare</w:t>
            </w:r>
            <w:proofErr w:type="spellEnd"/>
            <w:r>
              <w:rPr>
                <w:rFonts w:ascii="Verdana" w:hAnsi="Verdana" w:cs="Calibri"/>
                <w:color w:val="000000"/>
                <w:sz w:val="16"/>
                <w:szCs w:val="16"/>
                <w:lang w:val="fr-FR"/>
              </w:rPr>
              <w:t xml:space="preserve"> </w:t>
            </w:r>
            <w:proofErr w:type="spellStart"/>
            <w:r>
              <w:rPr>
                <w:rFonts w:ascii="Verdana" w:hAnsi="Verdana" w:cs="Calibri"/>
                <w:color w:val="000000"/>
                <w:sz w:val="16"/>
                <w:szCs w:val="16"/>
                <w:lang w:val="fr-FR"/>
              </w:rPr>
              <w:t>nerambursabile</w:t>
            </w:r>
            <w:proofErr w:type="spellEnd"/>
            <w:r>
              <w:rPr>
                <w:rFonts w:ascii="Verdana" w:hAnsi="Verdana" w:cs="Calibri"/>
                <w:color w:val="000000"/>
                <w:sz w:val="16"/>
                <w:szCs w:val="16"/>
                <w:lang w:val="fr-FR"/>
              </w:rPr>
              <w:t xml:space="preserve"> </w:t>
            </w:r>
            <w:proofErr w:type="gramStart"/>
            <w:r>
              <w:rPr>
                <w:rFonts w:ascii="Verdana" w:hAnsi="Verdana" w:cs="Calibri"/>
                <w:color w:val="000000"/>
                <w:sz w:val="16"/>
                <w:szCs w:val="16"/>
                <w:lang w:val="fr-FR"/>
              </w:rPr>
              <w:t xml:space="preserve">( </w:t>
            </w:r>
            <w:proofErr w:type="spellStart"/>
            <w:r>
              <w:rPr>
                <w:rFonts w:ascii="Verdana" w:hAnsi="Verdana" w:cs="Calibri"/>
                <w:color w:val="000000"/>
                <w:sz w:val="16"/>
                <w:szCs w:val="16"/>
                <w:lang w:val="fr-FR"/>
              </w:rPr>
              <w:t>cod</w:t>
            </w:r>
            <w:proofErr w:type="spellEnd"/>
            <w:proofErr w:type="gramEnd"/>
            <w:r>
              <w:rPr>
                <w:rFonts w:ascii="Verdana" w:hAnsi="Verdana" w:cs="Calibri"/>
                <w:color w:val="000000"/>
                <w:sz w:val="16"/>
                <w:szCs w:val="16"/>
                <w:lang w:val="fr-FR"/>
              </w:rPr>
              <w:t xml:space="preserve"> 42.02.88 01 la 42.02.88.03)</w:t>
            </w:r>
          </w:p>
        </w:tc>
        <w:tc>
          <w:tcPr>
            <w:tcW w:w="1530" w:type="dxa"/>
            <w:tcBorders>
              <w:top w:val="nil"/>
              <w:left w:val="nil"/>
              <w:bottom w:val="single" w:sz="4" w:space="0" w:color="auto"/>
              <w:right w:val="single" w:sz="4" w:space="0" w:color="auto"/>
            </w:tcBorders>
            <w:vAlign w:val="bottom"/>
          </w:tcPr>
          <w:p w14:paraId="6B5CF978" w14:textId="77777777" w:rsidR="00DB42E2" w:rsidRDefault="004E4E81">
            <w:pPr>
              <w:spacing w:after="0" w:line="240" w:lineRule="auto"/>
              <w:jc w:val="center"/>
              <w:rPr>
                <w:rFonts w:ascii="Times New Roman" w:eastAsia="Times New Roman" w:hAnsi="Times New Roman"/>
                <w:color w:val="000000"/>
                <w:sz w:val="18"/>
                <w:szCs w:val="18"/>
              </w:rPr>
            </w:pPr>
            <w:r>
              <w:rPr>
                <w:rFonts w:ascii="Verdana" w:hAnsi="Verdana" w:cs="Calibri"/>
                <w:color w:val="000000"/>
                <w:sz w:val="16"/>
                <w:szCs w:val="16"/>
              </w:rPr>
              <w:t>42.02.88</w:t>
            </w:r>
          </w:p>
        </w:tc>
        <w:tc>
          <w:tcPr>
            <w:tcW w:w="1620" w:type="dxa"/>
            <w:tcBorders>
              <w:top w:val="nil"/>
              <w:left w:val="nil"/>
              <w:bottom w:val="single" w:sz="4" w:space="0" w:color="auto"/>
              <w:right w:val="single" w:sz="4" w:space="0" w:color="auto"/>
            </w:tcBorders>
            <w:vAlign w:val="bottom"/>
          </w:tcPr>
          <w:p w14:paraId="68DB6E06" w14:textId="77777777" w:rsidR="00DB42E2" w:rsidRDefault="004E4E81">
            <w:pPr>
              <w:spacing w:after="0" w:line="240" w:lineRule="auto"/>
              <w:jc w:val="center"/>
              <w:rPr>
                <w:rFonts w:ascii="Times New Roman" w:eastAsia="Times New Roman" w:hAnsi="Times New Roman"/>
                <w:color w:val="000000"/>
                <w:sz w:val="18"/>
                <w:szCs w:val="18"/>
              </w:rPr>
            </w:pPr>
            <w:r>
              <w:rPr>
                <w:rFonts w:ascii="Verdana" w:hAnsi="Verdana" w:cs="Calibri"/>
                <w:color w:val="000000"/>
                <w:sz w:val="16"/>
                <w:szCs w:val="16"/>
              </w:rPr>
              <w:t>29,635,330.00</w:t>
            </w:r>
          </w:p>
        </w:tc>
        <w:tc>
          <w:tcPr>
            <w:tcW w:w="1530" w:type="dxa"/>
            <w:tcBorders>
              <w:top w:val="nil"/>
              <w:left w:val="nil"/>
              <w:bottom w:val="single" w:sz="4" w:space="0" w:color="auto"/>
              <w:right w:val="single" w:sz="4" w:space="0" w:color="auto"/>
            </w:tcBorders>
            <w:vAlign w:val="bottom"/>
          </w:tcPr>
          <w:p w14:paraId="4518B8B7" w14:textId="77777777" w:rsidR="00DB42E2" w:rsidRDefault="004E4E81">
            <w:pPr>
              <w:spacing w:after="0" w:line="240" w:lineRule="auto"/>
              <w:jc w:val="center"/>
              <w:rPr>
                <w:rFonts w:ascii="Times New Roman" w:eastAsia="Times New Roman" w:hAnsi="Times New Roman"/>
                <w:color w:val="000000"/>
                <w:sz w:val="18"/>
                <w:szCs w:val="18"/>
              </w:rPr>
            </w:pPr>
            <w:r>
              <w:rPr>
                <w:rFonts w:ascii="Verdana" w:hAnsi="Verdana" w:cs="Calibri"/>
                <w:color w:val="000000"/>
                <w:sz w:val="16"/>
                <w:szCs w:val="16"/>
              </w:rPr>
              <w:t>36,998,010.00</w:t>
            </w:r>
          </w:p>
        </w:tc>
        <w:tc>
          <w:tcPr>
            <w:tcW w:w="1530" w:type="dxa"/>
            <w:tcBorders>
              <w:top w:val="nil"/>
              <w:left w:val="nil"/>
              <w:bottom w:val="single" w:sz="4" w:space="0" w:color="auto"/>
              <w:right w:val="single" w:sz="4" w:space="0" w:color="auto"/>
            </w:tcBorders>
            <w:vAlign w:val="bottom"/>
          </w:tcPr>
          <w:p w14:paraId="60732AD5" w14:textId="77777777" w:rsidR="00DB42E2" w:rsidRDefault="004E4E81">
            <w:pPr>
              <w:spacing w:after="0" w:line="240" w:lineRule="auto"/>
              <w:jc w:val="center"/>
              <w:rPr>
                <w:rFonts w:ascii="Times New Roman" w:eastAsia="Times New Roman" w:hAnsi="Times New Roman"/>
                <w:color w:val="000000"/>
                <w:sz w:val="18"/>
                <w:szCs w:val="18"/>
              </w:rPr>
            </w:pPr>
            <w:r>
              <w:rPr>
                <w:rFonts w:ascii="Verdana" w:hAnsi="Verdana" w:cs="Calibri"/>
                <w:color w:val="000000"/>
                <w:sz w:val="16"/>
                <w:szCs w:val="16"/>
              </w:rPr>
              <w:t>25,275,889.00</w:t>
            </w:r>
          </w:p>
        </w:tc>
      </w:tr>
      <w:tr w:rsidR="00DB42E2" w14:paraId="0BF6C64B" w14:textId="77777777">
        <w:trPr>
          <w:trHeight w:val="475"/>
        </w:trPr>
        <w:tc>
          <w:tcPr>
            <w:tcW w:w="3960" w:type="dxa"/>
            <w:tcBorders>
              <w:top w:val="nil"/>
              <w:left w:val="single" w:sz="4" w:space="0" w:color="auto"/>
              <w:bottom w:val="single" w:sz="4" w:space="0" w:color="auto"/>
              <w:right w:val="single" w:sz="4" w:space="0" w:color="auto"/>
            </w:tcBorders>
            <w:vAlign w:val="bottom"/>
          </w:tcPr>
          <w:p w14:paraId="36B6F900" w14:textId="77777777" w:rsidR="00DB42E2" w:rsidRDefault="004E4E81">
            <w:pPr>
              <w:spacing w:after="0" w:line="240" w:lineRule="auto"/>
              <w:jc w:val="center"/>
              <w:rPr>
                <w:rFonts w:ascii="Times New Roman" w:eastAsia="Times New Roman" w:hAnsi="Times New Roman"/>
                <w:color w:val="000000"/>
                <w:sz w:val="18"/>
                <w:szCs w:val="18"/>
                <w:lang w:val="fr-FR"/>
              </w:rPr>
            </w:pPr>
            <w:proofErr w:type="spellStart"/>
            <w:r>
              <w:rPr>
                <w:rFonts w:ascii="Verdana" w:hAnsi="Verdana" w:cs="Calibri"/>
                <w:color w:val="000000"/>
                <w:sz w:val="16"/>
                <w:szCs w:val="16"/>
              </w:rPr>
              <w:t>Fonduri</w:t>
            </w:r>
            <w:proofErr w:type="spellEnd"/>
            <w:r>
              <w:rPr>
                <w:rFonts w:ascii="Verdana" w:hAnsi="Verdana" w:cs="Calibri"/>
                <w:color w:val="000000"/>
                <w:sz w:val="16"/>
                <w:szCs w:val="16"/>
              </w:rPr>
              <w:t xml:space="preserve"> </w:t>
            </w:r>
            <w:proofErr w:type="spellStart"/>
            <w:r>
              <w:rPr>
                <w:rFonts w:ascii="Verdana" w:hAnsi="Verdana" w:cs="Calibri"/>
                <w:color w:val="000000"/>
                <w:sz w:val="16"/>
                <w:szCs w:val="16"/>
              </w:rPr>
              <w:t>europene</w:t>
            </w:r>
            <w:proofErr w:type="spellEnd"/>
            <w:r>
              <w:rPr>
                <w:rFonts w:ascii="Verdana" w:hAnsi="Verdana" w:cs="Calibri"/>
                <w:color w:val="000000"/>
                <w:sz w:val="16"/>
                <w:szCs w:val="16"/>
              </w:rPr>
              <w:t xml:space="preserve"> </w:t>
            </w:r>
            <w:proofErr w:type="spellStart"/>
            <w:r>
              <w:rPr>
                <w:rFonts w:ascii="Verdana" w:hAnsi="Verdana" w:cs="Calibri"/>
                <w:color w:val="000000"/>
                <w:sz w:val="16"/>
                <w:szCs w:val="16"/>
              </w:rPr>
              <w:t>nerambursabile</w:t>
            </w:r>
            <w:proofErr w:type="spellEnd"/>
          </w:p>
        </w:tc>
        <w:tc>
          <w:tcPr>
            <w:tcW w:w="1530" w:type="dxa"/>
            <w:tcBorders>
              <w:top w:val="nil"/>
              <w:left w:val="nil"/>
              <w:bottom w:val="single" w:sz="4" w:space="0" w:color="auto"/>
              <w:right w:val="single" w:sz="4" w:space="0" w:color="auto"/>
            </w:tcBorders>
            <w:vAlign w:val="bottom"/>
          </w:tcPr>
          <w:p w14:paraId="247B3511" w14:textId="77777777" w:rsidR="00DB42E2" w:rsidRDefault="004E4E81">
            <w:pPr>
              <w:spacing w:after="0" w:line="240" w:lineRule="auto"/>
              <w:jc w:val="center"/>
              <w:rPr>
                <w:rFonts w:ascii="Times New Roman" w:eastAsia="Times New Roman" w:hAnsi="Times New Roman"/>
                <w:color w:val="000000"/>
                <w:sz w:val="18"/>
                <w:szCs w:val="18"/>
              </w:rPr>
            </w:pPr>
            <w:r>
              <w:rPr>
                <w:rFonts w:ascii="Verdana" w:hAnsi="Verdana" w:cs="Calibri"/>
                <w:color w:val="000000"/>
                <w:sz w:val="16"/>
                <w:szCs w:val="16"/>
              </w:rPr>
              <w:t>42.02.88.01</w:t>
            </w:r>
          </w:p>
        </w:tc>
        <w:tc>
          <w:tcPr>
            <w:tcW w:w="1620" w:type="dxa"/>
            <w:tcBorders>
              <w:top w:val="nil"/>
              <w:left w:val="nil"/>
              <w:bottom w:val="single" w:sz="4" w:space="0" w:color="auto"/>
              <w:right w:val="single" w:sz="4" w:space="0" w:color="auto"/>
            </w:tcBorders>
            <w:vAlign w:val="bottom"/>
          </w:tcPr>
          <w:p w14:paraId="25AF8C44" w14:textId="77777777" w:rsidR="00DB42E2" w:rsidRDefault="004E4E81">
            <w:pPr>
              <w:spacing w:after="0" w:line="240" w:lineRule="auto"/>
              <w:jc w:val="center"/>
              <w:rPr>
                <w:rFonts w:ascii="Times New Roman" w:eastAsia="Times New Roman" w:hAnsi="Times New Roman"/>
                <w:color w:val="000000"/>
                <w:sz w:val="18"/>
                <w:szCs w:val="18"/>
              </w:rPr>
            </w:pPr>
            <w:r>
              <w:rPr>
                <w:rFonts w:ascii="Verdana" w:hAnsi="Verdana" w:cs="Calibri"/>
                <w:color w:val="000000"/>
                <w:sz w:val="16"/>
                <w:szCs w:val="16"/>
              </w:rPr>
              <w:t>23,885,000.00</w:t>
            </w:r>
          </w:p>
        </w:tc>
        <w:tc>
          <w:tcPr>
            <w:tcW w:w="1530" w:type="dxa"/>
            <w:tcBorders>
              <w:top w:val="nil"/>
              <w:left w:val="nil"/>
              <w:bottom w:val="single" w:sz="4" w:space="0" w:color="auto"/>
              <w:right w:val="single" w:sz="4" w:space="0" w:color="auto"/>
            </w:tcBorders>
            <w:vAlign w:val="bottom"/>
          </w:tcPr>
          <w:p w14:paraId="5AA4E44B" w14:textId="77777777" w:rsidR="00DB42E2" w:rsidRDefault="004E4E81">
            <w:pPr>
              <w:spacing w:after="0" w:line="240" w:lineRule="auto"/>
              <w:jc w:val="center"/>
              <w:rPr>
                <w:rFonts w:ascii="Times New Roman" w:eastAsia="Times New Roman" w:hAnsi="Times New Roman"/>
                <w:color w:val="000000"/>
                <w:sz w:val="18"/>
                <w:szCs w:val="18"/>
              </w:rPr>
            </w:pPr>
            <w:r>
              <w:rPr>
                <w:rFonts w:ascii="Verdana" w:hAnsi="Verdana" w:cs="Calibri"/>
                <w:color w:val="000000"/>
                <w:sz w:val="16"/>
                <w:szCs w:val="16"/>
              </w:rPr>
              <w:t>30,072,930.00</w:t>
            </w:r>
          </w:p>
        </w:tc>
        <w:tc>
          <w:tcPr>
            <w:tcW w:w="1530" w:type="dxa"/>
            <w:tcBorders>
              <w:top w:val="nil"/>
              <w:left w:val="nil"/>
              <w:bottom w:val="single" w:sz="4" w:space="0" w:color="auto"/>
              <w:right w:val="single" w:sz="4" w:space="0" w:color="auto"/>
            </w:tcBorders>
            <w:vAlign w:val="bottom"/>
          </w:tcPr>
          <w:p w14:paraId="02D6F80D" w14:textId="77777777" w:rsidR="00DB42E2" w:rsidRDefault="004E4E81">
            <w:pPr>
              <w:spacing w:after="0" w:line="240" w:lineRule="auto"/>
              <w:jc w:val="center"/>
              <w:rPr>
                <w:rFonts w:ascii="Times New Roman" w:eastAsia="Times New Roman" w:hAnsi="Times New Roman"/>
                <w:color w:val="000000"/>
                <w:sz w:val="18"/>
                <w:szCs w:val="18"/>
              </w:rPr>
            </w:pPr>
            <w:r>
              <w:rPr>
                <w:rFonts w:ascii="Verdana" w:hAnsi="Verdana" w:cs="Calibri"/>
                <w:color w:val="000000"/>
                <w:sz w:val="16"/>
                <w:szCs w:val="16"/>
              </w:rPr>
              <w:t>21,236,889.00</w:t>
            </w:r>
          </w:p>
        </w:tc>
      </w:tr>
      <w:tr w:rsidR="00DB42E2" w14:paraId="5E099C59" w14:textId="77777777">
        <w:trPr>
          <w:trHeight w:val="475"/>
        </w:trPr>
        <w:tc>
          <w:tcPr>
            <w:tcW w:w="3960" w:type="dxa"/>
            <w:tcBorders>
              <w:top w:val="nil"/>
              <w:left w:val="single" w:sz="4" w:space="0" w:color="auto"/>
              <w:bottom w:val="single" w:sz="4" w:space="0" w:color="auto"/>
              <w:right w:val="single" w:sz="4" w:space="0" w:color="auto"/>
            </w:tcBorders>
            <w:vAlign w:val="bottom"/>
          </w:tcPr>
          <w:p w14:paraId="1521EE3D" w14:textId="77777777" w:rsidR="00DB42E2" w:rsidRDefault="004E4E81">
            <w:pPr>
              <w:spacing w:after="0" w:line="240" w:lineRule="auto"/>
              <w:jc w:val="center"/>
              <w:rPr>
                <w:rFonts w:ascii="Times New Roman" w:eastAsia="Times New Roman" w:hAnsi="Times New Roman"/>
                <w:color w:val="000000"/>
                <w:sz w:val="18"/>
                <w:szCs w:val="18"/>
                <w:lang w:val="fr-FR"/>
              </w:rPr>
            </w:pPr>
            <w:proofErr w:type="spellStart"/>
            <w:r>
              <w:rPr>
                <w:rFonts w:ascii="Verdana" w:hAnsi="Verdana" w:cs="Calibri"/>
                <w:color w:val="000000"/>
                <w:sz w:val="16"/>
                <w:szCs w:val="16"/>
              </w:rPr>
              <w:t>Sume</w:t>
            </w:r>
            <w:proofErr w:type="spellEnd"/>
            <w:r>
              <w:rPr>
                <w:rFonts w:ascii="Verdana" w:hAnsi="Verdana" w:cs="Calibri"/>
                <w:color w:val="000000"/>
                <w:sz w:val="16"/>
                <w:szCs w:val="16"/>
              </w:rPr>
              <w:t xml:space="preserve"> </w:t>
            </w:r>
            <w:proofErr w:type="spellStart"/>
            <w:r>
              <w:rPr>
                <w:rFonts w:ascii="Verdana" w:hAnsi="Verdana" w:cs="Calibri"/>
                <w:color w:val="000000"/>
                <w:sz w:val="16"/>
                <w:szCs w:val="16"/>
              </w:rPr>
              <w:t>aferente</w:t>
            </w:r>
            <w:proofErr w:type="spellEnd"/>
            <w:r>
              <w:rPr>
                <w:rFonts w:ascii="Verdana" w:hAnsi="Verdana" w:cs="Calibri"/>
                <w:color w:val="000000"/>
                <w:sz w:val="16"/>
                <w:szCs w:val="16"/>
              </w:rPr>
              <w:t xml:space="preserve"> TVA</w:t>
            </w:r>
          </w:p>
        </w:tc>
        <w:tc>
          <w:tcPr>
            <w:tcW w:w="1530" w:type="dxa"/>
            <w:tcBorders>
              <w:top w:val="nil"/>
              <w:left w:val="nil"/>
              <w:bottom w:val="single" w:sz="4" w:space="0" w:color="auto"/>
              <w:right w:val="single" w:sz="4" w:space="0" w:color="auto"/>
            </w:tcBorders>
            <w:vAlign w:val="bottom"/>
          </w:tcPr>
          <w:p w14:paraId="51BD4D1A" w14:textId="77777777" w:rsidR="00DB42E2" w:rsidRDefault="004E4E81">
            <w:pPr>
              <w:spacing w:after="0" w:line="240" w:lineRule="auto"/>
              <w:jc w:val="center"/>
              <w:rPr>
                <w:rFonts w:ascii="Times New Roman" w:eastAsia="Times New Roman" w:hAnsi="Times New Roman"/>
                <w:color w:val="000000"/>
                <w:sz w:val="18"/>
                <w:szCs w:val="18"/>
              </w:rPr>
            </w:pPr>
            <w:r>
              <w:rPr>
                <w:rFonts w:ascii="Verdana" w:hAnsi="Verdana" w:cs="Calibri"/>
                <w:color w:val="000000"/>
                <w:sz w:val="16"/>
                <w:szCs w:val="16"/>
              </w:rPr>
              <w:t>42.02.88.03</w:t>
            </w:r>
          </w:p>
        </w:tc>
        <w:tc>
          <w:tcPr>
            <w:tcW w:w="1620" w:type="dxa"/>
            <w:tcBorders>
              <w:top w:val="nil"/>
              <w:left w:val="nil"/>
              <w:bottom w:val="single" w:sz="4" w:space="0" w:color="auto"/>
              <w:right w:val="single" w:sz="4" w:space="0" w:color="auto"/>
            </w:tcBorders>
            <w:vAlign w:val="bottom"/>
          </w:tcPr>
          <w:p w14:paraId="6643BCD1" w14:textId="77777777" w:rsidR="00DB42E2" w:rsidRDefault="004E4E81">
            <w:pPr>
              <w:spacing w:after="0" w:line="240" w:lineRule="auto"/>
              <w:jc w:val="center"/>
              <w:rPr>
                <w:rFonts w:ascii="Times New Roman" w:eastAsia="Times New Roman" w:hAnsi="Times New Roman"/>
                <w:color w:val="000000"/>
                <w:sz w:val="18"/>
                <w:szCs w:val="18"/>
              </w:rPr>
            </w:pPr>
            <w:r>
              <w:rPr>
                <w:rFonts w:ascii="Verdana" w:hAnsi="Verdana" w:cs="Calibri"/>
                <w:color w:val="000000"/>
                <w:sz w:val="16"/>
                <w:szCs w:val="16"/>
              </w:rPr>
              <w:t>4,534,150.00</w:t>
            </w:r>
          </w:p>
        </w:tc>
        <w:tc>
          <w:tcPr>
            <w:tcW w:w="1530" w:type="dxa"/>
            <w:tcBorders>
              <w:top w:val="nil"/>
              <w:left w:val="nil"/>
              <w:bottom w:val="single" w:sz="4" w:space="0" w:color="auto"/>
              <w:right w:val="single" w:sz="4" w:space="0" w:color="auto"/>
            </w:tcBorders>
            <w:vAlign w:val="bottom"/>
          </w:tcPr>
          <w:p w14:paraId="4FAF8254" w14:textId="77777777" w:rsidR="00DB42E2" w:rsidRDefault="004E4E81">
            <w:pPr>
              <w:spacing w:after="0" w:line="240" w:lineRule="auto"/>
              <w:jc w:val="center"/>
              <w:rPr>
                <w:rFonts w:ascii="Times New Roman" w:eastAsia="Times New Roman" w:hAnsi="Times New Roman"/>
                <w:color w:val="000000"/>
                <w:sz w:val="18"/>
                <w:szCs w:val="18"/>
              </w:rPr>
            </w:pPr>
            <w:r>
              <w:rPr>
                <w:rFonts w:ascii="Verdana" w:hAnsi="Verdana" w:cs="Calibri"/>
                <w:color w:val="000000"/>
                <w:sz w:val="16"/>
                <w:szCs w:val="16"/>
              </w:rPr>
              <w:t>5,427,580.00</w:t>
            </w:r>
          </w:p>
        </w:tc>
        <w:tc>
          <w:tcPr>
            <w:tcW w:w="1530" w:type="dxa"/>
            <w:tcBorders>
              <w:top w:val="nil"/>
              <w:left w:val="nil"/>
              <w:bottom w:val="single" w:sz="4" w:space="0" w:color="auto"/>
              <w:right w:val="single" w:sz="4" w:space="0" w:color="auto"/>
            </w:tcBorders>
            <w:vAlign w:val="bottom"/>
          </w:tcPr>
          <w:p w14:paraId="1B27B9A5" w14:textId="77777777" w:rsidR="00DB42E2" w:rsidRDefault="004E4E81">
            <w:pPr>
              <w:spacing w:after="0" w:line="240" w:lineRule="auto"/>
              <w:jc w:val="center"/>
              <w:rPr>
                <w:rFonts w:ascii="Times New Roman" w:eastAsia="Times New Roman" w:hAnsi="Times New Roman"/>
                <w:color w:val="000000"/>
                <w:sz w:val="18"/>
                <w:szCs w:val="18"/>
              </w:rPr>
            </w:pPr>
            <w:r>
              <w:rPr>
                <w:rFonts w:ascii="Verdana" w:hAnsi="Verdana" w:cs="Calibri"/>
                <w:color w:val="000000"/>
                <w:sz w:val="16"/>
                <w:szCs w:val="16"/>
              </w:rPr>
              <w:t>4,012,820.00</w:t>
            </w:r>
          </w:p>
        </w:tc>
      </w:tr>
      <w:tr w:rsidR="00DB42E2" w14:paraId="62C1082F" w14:textId="77777777">
        <w:trPr>
          <w:trHeight w:val="475"/>
        </w:trPr>
        <w:tc>
          <w:tcPr>
            <w:tcW w:w="3960" w:type="dxa"/>
            <w:tcBorders>
              <w:top w:val="nil"/>
              <w:left w:val="single" w:sz="4" w:space="0" w:color="auto"/>
              <w:bottom w:val="single" w:sz="4" w:space="0" w:color="auto"/>
              <w:right w:val="single" w:sz="4" w:space="0" w:color="auto"/>
            </w:tcBorders>
            <w:vAlign w:val="bottom"/>
          </w:tcPr>
          <w:p w14:paraId="31BFDF05" w14:textId="77777777" w:rsidR="00DB42E2" w:rsidRDefault="004E4E81">
            <w:pPr>
              <w:spacing w:after="0" w:line="240" w:lineRule="auto"/>
              <w:jc w:val="center"/>
              <w:rPr>
                <w:rFonts w:ascii="Times New Roman" w:eastAsia="Times New Roman" w:hAnsi="Times New Roman"/>
                <w:color w:val="000000"/>
                <w:sz w:val="18"/>
                <w:szCs w:val="18"/>
              </w:rPr>
            </w:pPr>
            <w:proofErr w:type="spellStart"/>
            <w:r>
              <w:rPr>
                <w:rFonts w:ascii="Verdana" w:hAnsi="Verdana" w:cs="Calibri"/>
                <w:color w:val="000000"/>
                <w:sz w:val="16"/>
                <w:szCs w:val="16"/>
              </w:rPr>
              <w:t>Sume</w:t>
            </w:r>
            <w:proofErr w:type="spellEnd"/>
            <w:r>
              <w:rPr>
                <w:rFonts w:ascii="Verdana" w:hAnsi="Verdana" w:cs="Calibri"/>
                <w:color w:val="000000"/>
                <w:sz w:val="16"/>
                <w:szCs w:val="16"/>
              </w:rPr>
              <w:t xml:space="preserve"> </w:t>
            </w:r>
            <w:proofErr w:type="spellStart"/>
            <w:r>
              <w:rPr>
                <w:rFonts w:ascii="Verdana" w:hAnsi="Verdana" w:cs="Calibri"/>
                <w:color w:val="000000"/>
                <w:sz w:val="16"/>
                <w:szCs w:val="16"/>
              </w:rPr>
              <w:t>dazangajate</w:t>
            </w:r>
            <w:proofErr w:type="spellEnd"/>
            <w:r>
              <w:rPr>
                <w:rFonts w:ascii="Verdana" w:hAnsi="Verdana" w:cs="Calibri"/>
                <w:color w:val="000000"/>
                <w:sz w:val="16"/>
                <w:szCs w:val="16"/>
              </w:rPr>
              <w:t xml:space="preserve"> </w:t>
            </w:r>
            <w:proofErr w:type="spellStart"/>
            <w:r>
              <w:rPr>
                <w:rFonts w:ascii="Verdana" w:hAnsi="Verdana" w:cs="Calibri"/>
                <w:color w:val="000000"/>
                <w:sz w:val="16"/>
                <w:szCs w:val="16"/>
              </w:rPr>
              <w:t>asociate</w:t>
            </w:r>
            <w:proofErr w:type="spellEnd"/>
            <w:r>
              <w:rPr>
                <w:rFonts w:ascii="Verdana" w:hAnsi="Verdana" w:cs="Calibri"/>
                <w:color w:val="000000"/>
                <w:sz w:val="16"/>
                <w:szCs w:val="16"/>
              </w:rPr>
              <w:t xml:space="preserve"> </w:t>
            </w:r>
            <w:proofErr w:type="spellStart"/>
            <w:r>
              <w:rPr>
                <w:rFonts w:ascii="Verdana" w:hAnsi="Verdana" w:cs="Calibri"/>
                <w:color w:val="000000"/>
                <w:sz w:val="16"/>
                <w:szCs w:val="16"/>
              </w:rPr>
              <w:t>jaloanelor</w:t>
            </w:r>
            <w:proofErr w:type="spellEnd"/>
            <w:r>
              <w:rPr>
                <w:rFonts w:ascii="Verdana" w:hAnsi="Verdana" w:cs="Calibri"/>
                <w:color w:val="000000"/>
                <w:sz w:val="16"/>
                <w:szCs w:val="16"/>
              </w:rPr>
              <w:t xml:space="preserve"> </w:t>
            </w:r>
            <w:proofErr w:type="spellStart"/>
            <w:r>
              <w:rPr>
                <w:rFonts w:ascii="Verdana" w:hAnsi="Verdana" w:cs="Calibri"/>
                <w:color w:val="000000"/>
                <w:sz w:val="16"/>
                <w:szCs w:val="16"/>
              </w:rPr>
              <w:t>şi</w:t>
            </w:r>
            <w:proofErr w:type="spellEnd"/>
            <w:r>
              <w:rPr>
                <w:rFonts w:ascii="Verdana" w:hAnsi="Verdana" w:cs="Calibri"/>
                <w:color w:val="000000"/>
                <w:sz w:val="16"/>
                <w:szCs w:val="16"/>
              </w:rPr>
              <w:t xml:space="preserve"> </w:t>
            </w:r>
            <w:proofErr w:type="spellStart"/>
            <w:r>
              <w:rPr>
                <w:rFonts w:ascii="Verdana" w:hAnsi="Verdana" w:cs="Calibri"/>
                <w:color w:val="000000"/>
                <w:sz w:val="16"/>
                <w:szCs w:val="16"/>
              </w:rPr>
              <w:t>ţintelor</w:t>
            </w:r>
            <w:proofErr w:type="spellEnd"/>
            <w:r>
              <w:rPr>
                <w:rFonts w:ascii="Verdana" w:hAnsi="Verdana" w:cs="Calibri"/>
                <w:color w:val="000000"/>
                <w:sz w:val="16"/>
                <w:szCs w:val="16"/>
              </w:rPr>
              <w:t xml:space="preserve"> din PNNR</w:t>
            </w:r>
          </w:p>
        </w:tc>
        <w:tc>
          <w:tcPr>
            <w:tcW w:w="1530" w:type="dxa"/>
            <w:tcBorders>
              <w:top w:val="nil"/>
              <w:left w:val="nil"/>
              <w:bottom w:val="single" w:sz="4" w:space="0" w:color="auto"/>
              <w:right w:val="single" w:sz="4" w:space="0" w:color="auto"/>
            </w:tcBorders>
            <w:vAlign w:val="bottom"/>
          </w:tcPr>
          <w:p w14:paraId="28DB90BE" w14:textId="77777777" w:rsidR="00DB42E2" w:rsidRDefault="004E4E81">
            <w:pPr>
              <w:spacing w:after="0" w:line="240" w:lineRule="auto"/>
              <w:jc w:val="center"/>
              <w:rPr>
                <w:rFonts w:ascii="Times New Roman" w:eastAsia="Times New Roman" w:hAnsi="Times New Roman"/>
                <w:color w:val="000000"/>
                <w:sz w:val="18"/>
                <w:szCs w:val="18"/>
              </w:rPr>
            </w:pPr>
            <w:r>
              <w:rPr>
                <w:rFonts w:ascii="Verdana" w:hAnsi="Verdana" w:cs="Calibri"/>
                <w:color w:val="000000"/>
                <w:sz w:val="16"/>
                <w:szCs w:val="16"/>
              </w:rPr>
              <w:t>42.02.88.04</w:t>
            </w:r>
          </w:p>
        </w:tc>
        <w:tc>
          <w:tcPr>
            <w:tcW w:w="1620" w:type="dxa"/>
            <w:tcBorders>
              <w:top w:val="nil"/>
              <w:left w:val="nil"/>
              <w:bottom w:val="single" w:sz="4" w:space="0" w:color="auto"/>
              <w:right w:val="single" w:sz="4" w:space="0" w:color="auto"/>
            </w:tcBorders>
            <w:vAlign w:val="bottom"/>
          </w:tcPr>
          <w:p w14:paraId="0A4C9F45" w14:textId="77777777" w:rsidR="00DB42E2" w:rsidRDefault="004E4E81">
            <w:pPr>
              <w:spacing w:after="0" w:line="240" w:lineRule="auto"/>
              <w:jc w:val="center"/>
              <w:rPr>
                <w:rFonts w:ascii="Times New Roman" w:eastAsia="Times New Roman" w:hAnsi="Times New Roman"/>
                <w:color w:val="000000"/>
                <w:sz w:val="18"/>
                <w:szCs w:val="18"/>
              </w:rPr>
            </w:pPr>
            <w:r>
              <w:rPr>
                <w:rFonts w:ascii="Verdana" w:hAnsi="Verdana" w:cs="Calibri"/>
                <w:color w:val="000000"/>
                <w:sz w:val="16"/>
                <w:szCs w:val="16"/>
              </w:rPr>
              <w:t>1,216,180.00</w:t>
            </w:r>
          </w:p>
        </w:tc>
        <w:tc>
          <w:tcPr>
            <w:tcW w:w="1530" w:type="dxa"/>
            <w:tcBorders>
              <w:top w:val="nil"/>
              <w:left w:val="nil"/>
              <w:bottom w:val="single" w:sz="4" w:space="0" w:color="auto"/>
              <w:right w:val="single" w:sz="4" w:space="0" w:color="auto"/>
            </w:tcBorders>
            <w:vAlign w:val="bottom"/>
          </w:tcPr>
          <w:p w14:paraId="3886D02A" w14:textId="77777777" w:rsidR="00DB42E2" w:rsidRDefault="004E4E81">
            <w:pPr>
              <w:spacing w:after="0" w:line="240" w:lineRule="auto"/>
              <w:jc w:val="center"/>
              <w:rPr>
                <w:rFonts w:ascii="Times New Roman" w:eastAsia="Times New Roman" w:hAnsi="Times New Roman"/>
                <w:color w:val="000000"/>
                <w:sz w:val="18"/>
                <w:szCs w:val="18"/>
              </w:rPr>
            </w:pPr>
            <w:r>
              <w:rPr>
                <w:rFonts w:ascii="Verdana" w:hAnsi="Verdana" w:cs="Calibri"/>
                <w:color w:val="000000"/>
                <w:sz w:val="16"/>
                <w:szCs w:val="16"/>
              </w:rPr>
              <w:t>1,497,500.00</w:t>
            </w:r>
          </w:p>
        </w:tc>
        <w:tc>
          <w:tcPr>
            <w:tcW w:w="1530" w:type="dxa"/>
            <w:tcBorders>
              <w:top w:val="nil"/>
              <w:left w:val="nil"/>
              <w:bottom w:val="single" w:sz="4" w:space="0" w:color="auto"/>
              <w:right w:val="single" w:sz="4" w:space="0" w:color="auto"/>
            </w:tcBorders>
            <w:vAlign w:val="bottom"/>
          </w:tcPr>
          <w:p w14:paraId="26ECBAA5" w14:textId="77777777" w:rsidR="00DB42E2" w:rsidRDefault="004E4E81">
            <w:pPr>
              <w:spacing w:after="0" w:line="240" w:lineRule="auto"/>
              <w:jc w:val="center"/>
              <w:rPr>
                <w:rFonts w:ascii="Times New Roman" w:eastAsia="Times New Roman" w:hAnsi="Times New Roman"/>
                <w:color w:val="000000"/>
                <w:sz w:val="18"/>
                <w:szCs w:val="18"/>
              </w:rPr>
            </w:pPr>
            <w:r>
              <w:rPr>
                <w:rFonts w:ascii="Verdana" w:hAnsi="Verdana" w:cs="Calibri"/>
                <w:color w:val="000000"/>
                <w:sz w:val="16"/>
                <w:szCs w:val="16"/>
              </w:rPr>
              <w:t>26,180.00</w:t>
            </w:r>
          </w:p>
        </w:tc>
      </w:tr>
      <w:tr w:rsidR="00DB42E2" w14:paraId="5745BBC4" w14:textId="77777777">
        <w:trPr>
          <w:trHeight w:val="475"/>
        </w:trPr>
        <w:tc>
          <w:tcPr>
            <w:tcW w:w="3960" w:type="dxa"/>
            <w:tcBorders>
              <w:top w:val="nil"/>
              <w:left w:val="single" w:sz="4" w:space="0" w:color="auto"/>
              <w:bottom w:val="single" w:sz="4" w:space="0" w:color="auto"/>
              <w:right w:val="single" w:sz="4" w:space="0" w:color="auto"/>
            </w:tcBorders>
            <w:vAlign w:val="bottom"/>
          </w:tcPr>
          <w:p w14:paraId="2263CE6A" w14:textId="77777777" w:rsidR="00DB42E2" w:rsidRDefault="004E4E81">
            <w:pPr>
              <w:spacing w:after="0" w:line="240" w:lineRule="auto"/>
              <w:jc w:val="center"/>
              <w:rPr>
                <w:rFonts w:ascii="Times New Roman" w:eastAsia="Times New Roman" w:hAnsi="Times New Roman"/>
                <w:color w:val="000000"/>
                <w:sz w:val="18"/>
                <w:szCs w:val="18"/>
                <w:lang w:val="fr-FR"/>
              </w:rPr>
            </w:pPr>
            <w:proofErr w:type="spellStart"/>
            <w:r>
              <w:rPr>
                <w:rFonts w:ascii="Verdana" w:hAnsi="Verdana" w:cs="Calibri"/>
                <w:color w:val="000000"/>
                <w:sz w:val="16"/>
                <w:szCs w:val="16"/>
                <w:lang w:val="fr-FR"/>
              </w:rPr>
              <w:t>Alocări</w:t>
            </w:r>
            <w:proofErr w:type="spellEnd"/>
            <w:r>
              <w:rPr>
                <w:rFonts w:ascii="Verdana" w:hAnsi="Verdana" w:cs="Calibri"/>
                <w:color w:val="000000"/>
                <w:sz w:val="16"/>
                <w:szCs w:val="16"/>
                <w:lang w:val="fr-FR"/>
              </w:rPr>
              <w:t xml:space="preserve"> de </w:t>
            </w:r>
            <w:proofErr w:type="spellStart"/>
            <w:r>
              <w:rPr>
                <w:rFonts w:ascii="Verdana" w:hAnsi="Verdana" w:cs="Calibri"/>
                <w:color w:val="000000"/>
                <w:sz w:val="16"/>
                <w:szCs w:val="16"/>
                <w:lang w:val="fr-FR"/>
              </w:rPr>
              <w:t>sume</w:t>
            </w:r>
            <w:proofErr w:type="spellEnd"/>
            <w:r>
              <w:rPr>
                <w:rFonts w:ascii="Verdana" w:hAnsi="Verdana" w:cs="Calibri"/>
                <w:color w:val="000000"/>
                <w:sz w:val="16"/>
                <w:szCs w:val="16"/>
                <w:lang w:val="fr-FR"/>
              </w:rPr>
              <w:t xml:space="preserve"> </w:t>
            </w:r>
            <w:proofErr w:type="spellStart"/>
            <w:r>
              <w:rPr>
                <w:rFonts w:ascii="Verdana" w:hAnsi="Verdana" w:cs="Calibri"/>
                <w:color w:val="000000"/>
                <w:sz w:val="16"/>
                <w:szCs w:val="16"/>
                <w:lang w:val="fr-FR"/>
              </w:rPr>
              <w:t>din</w:t>
            </w:r>
            <w:proofErr w:type="spellEnd"/>
            <w:r>
              <w:rPr>
                <w:rFonts w:ascii="Verdana" w:hAnsi="Verdana" w:cs="Calibri"/>
                <w:color w:val="000000"/>
                <w:sz w:val="16"/>
                <w:szCs w:val="16"/>
                <w:lang w:val="fr-FR"/>
              </w:rPr>
              <w:t xml:space="preserve"> PNRR </w:t>
            </w:r>
            <w:proofErr w:type="spellStart"/>
            <w:r>
              <w:rPr>
                <w:rFonts w:ascii="Verdana" w:hAnsi="Verdana" w:cs="Calibri"/>
                <w:color w:val="000000"/>
                <w:sz w:val="16"/>
                <w:szCs w:val="16"/>
                <w:lang w:val="fr-FR"/>
              </w:rPr>
              <w:t>aferente</w:t>
            </w:r>
            <w:proofErr w:type="spellEnd"/>
            <w:r>
              <w:rPr>
                <w:rFonts w:ascii="Verdana" w:hAnsi="Verdana" w:cs="Calibri"/>
                <w:color w:val="000000"/>
                <w:sz w:val="16"/>
                <w:szCs w:val="16"/>
                <w:lang w:val="fr-FR"/>
              </w:rPr>
              <w:t xml:space="preserve"> </w:t>
            </w:r>
            <w:proofErr w:type="spellStart"/>
            <w:r>
              <w:rPr>
                <w:rFonts w:ascii="Verdana" w:hAnsi="Verdana" w:cs="Calibri"/>
                <w:color w:val="000000"/>
                <w:sz w:val="16"/>
                <w:szCs w:val="16"/>
                <w:lang w:val="fr-FR"/>
              </w:rPr>
              <w:t>componentei</w:t>
            </w:r>
            <w:proofErr w:type="spellEnd"/>
            <w:r>
              <w:rPr>
                <w:rFonts w:ascii="Verdana" w:hAnsi="Verdana" w:cs="Calibri"/>
                <w:color w:val="000000"/>
                <w:sz w:val="16"/>
                <w:szCs w:val="16"/>
                <w:lang w:val="fr-FR"/>
              </w:rPr>
              <w:t xml:space="preserve"> </w:t>
            </w:r>
            <w:proofErr w:type="spellStart"/>
            <w:r>
              <w:rPr>
                <w:rFonts w:ascii="Verdana" w:hAnsi="Verdana" w:cs="Calibri"/>
                <w:color w:val="000000"/>
                <w:sz w:val="16"/>
                <w:szCs w:val="16"/>
                <w:lang w:val="fr-FR"/>
              </w:rPr>
              <w:t>împrumuturi</w:t>
            </w:r>
            <w:proofErr w:type="spellEnd"/>
            <w:r>
              <w:rPr>
                <w:rFonts w:ascii="Verdana" w:hAnsi="Verdana" w:cs="Calibri"/>
                <w:color w:val="000000"/>
                <w:sz w:val="16"/>
                <w:szCs w:val="16"/>
                <w:lang w:val="fr-FR"/>
              </w:rPr>
              <w:t xml:space="preserve"> </w:t>
            </w:r>
            <w:proofErr w:type="gramStart"/>
            <w:r>
              <w:rPr>
                <w:rFonts w:ascii="Verdana" w:hAnsi="Verdana" w:cs="Calibri"/>
                <w:color w:val="000000"/>
                <w:sz w:val="16"/>
                <w:szCs w:val="16"/>
                <w:lang w:val="fr-FR"/>
              </w:rPr>
              <w:t xml:space="preserve">( </w:t>
            </w:r>
            <w:proofErr w:type="spellStart"/>
            <w:r>
              <w:rPr>
                <w:rFonts w:ascii="Verdana" w:hAnsi="Verdana" w:cs="Calibri"/>
                <w:color w:val="000000"/>
                <w:sz w:val="16"/>
                <w:szCs w:val="16"/>
                <w:lang w:val="fr-FR"/>
              </w:rPr>
              <w:t>cod</w:t>
            </w:r>
            <w:proofErr w:type="spellEnd"/>
            <w:proofErr w:type="gramEnd"/>
            <w:r>
              <w:rPr>
                <w:rFonts w:ascii="Verdana" w:hAnsi="Verdana" w:cs="Calibri"/>
                <w:color w:val="000000"/>
                <w:sz w:val="16"/>
                <w:szCs w:val="16"/>
                <w:lang w:val="fr-FR"/>
              </w:rPr>
              <w:t xml:space="preserve"> 42.02.89.01 la 42.02.89.03)</w:t>
            </w:r>
          </w:p>
        </w:tc>
        <w:tc>
          <w:tcPr>
            <w:tcW w:w="1530" w:type="dxa"/>
            <w:tcBorders>
              <w:top w:val="nil"/>
              <w:left w:val="nil"/>
              <w:bottom w:val="single" w:sz="4" w:space="0" w:color="auto"/>
              <w:right w:val="single" w:sz="4" w:space="0" w:color="auto"/>
            </w:tcBorders>
            <w:vAlign w:val="bottom"/>
          </w:tcPr>
          <w:p w14:paraId="69F27C17" w14:textId="77777777" w:rsidR="00DB42E2" w:rsidRDefault="004E4E81">
            <w:pPr>
              <w:spacing w:after="0" w:line="240" w:lineRule="auto"/>
              <w:jc w:val="center"/>
              <w:rPr>
                <w:rFonts w:ascii="Times New Roman" w:eastAsia="Times New Roman" w:hAnsi="Times New Roman"/>
                <w:color w:val="000000"/>
                <w:sz w:val="18"/>
                <w:szCs w:val="18"/>
              </w:rPr>
            </w:pPr>
            <w:r>
              <w:rPr>
                <w:rFonts w:ascii="Verdana" w:hAnsi="Verdana" w:cs="Calibri"/>
                <w:color w:val="000000"/>
                <w:sz w:val="16"/>
                <w:szCs w:val="16"/>
              </w:rPr>
              <w:t>42.02.89</w:t>
            </w:r>
          </w:p>
        </w:tc>
        <w:tc>
          <w:tcPr>
            <w:tcW w:w="1620" w:type="dxa"/>
            <w:tcBorders>
              <w:top w:val="nil"/>
              <w:left w:val="nil"/>
              <w:bottom w:val="single" w:sz="4" w:space="0" w:color="auto"/>
              <w:right w:val="single" w:sz="4" w:space="0" w:color="auto"/>
            </w:tcBorders>
            <w:vAlign w:val="bottom"/>
          </w:tcPr>
          <w:p w14:paraId="168F786B" w14:textId="77777777" w:rsidR="00DB42E2" w:rsidRDefault="004E4E81">
            <w:pPr>
              <w:spacing w:after="0" w:line="240" w:lineRule="auto"/>
              <w:jc w:val="center"/>
              <w:rPr>
                <w:rFonts w:ascii="Times New Roman" w:eastAsia="Times New Roman" w:hAnsi="Times New Roman"/>
                <w:color w:val="000000"/>
                <w:sz w:val="18"/>
                <w:szCs w:val="18"/>
              </w:rPr>
            </w:pPr>
            <w:r>
              <w:rPr>
                <w:rFonts w:ascii="Verdana" w:hAnsi="Verdana" w:cs="Calibri"/>
                <w:color w:val="000000"/>
                <w:sz w:val="16"/>
                <w:szCs w:val="16"/>
              </w:rPr>
              <w:t>9,795,800.00</w:t>
            </w:r>
          </w:p>
        </w:tc>
        <w:tc>
          <w:tcPr>
            <w:tcW w:w="1530" w:type="dxa"/>
            <w:tcBorders>
              <w:top w:val="nil"/>
              <w:left w:val="nil"/>
              <w:bottom w:val="single" w:sz="4" w:space="0" w:color="auto"/>
              <w:right w:val="single" w:sz="4" w:space="0" w:color="auto"/>
            </w:tcBorders>
            <w:vAlign w:val="bottom"/>
          </w:tcPr>
          <w:p w14:paraId="190B503A" w14:textId="77777777" w:rsidR="00DB42E2" w:rsidRDefault="004E4E81">
            <w:pPr>
              <w:spacing w:after="0" w:line="240" w:lineRule="auto"/>
              <w:jc w:val="center"/>
              <w:rPr>
                <w:rFonts w:ascii="Times New Roman" w:eastAsia="Times New Roman" w:hAnsi="Times New Roman"/>
                <w:color w:val="000000"/>
                <w:sz w:val="18"/>
                <w:szCs w:val="18"/>
              </w:rPr>
            </w:pPr>
            <w:r>
              <w:rPr>
                <w:rFonts w:ascii="Verdana" w:hAnsi="Verdana" w:cs="Calibri"/>
                <w:color w:val="000000"/>
                <w:sz w:val="16"/>
                <w:szCs w:val="16"/>
              </w:rPr>
              <w:t>4,283,020.00</w:t>
            </w:r>
          </w:p>
        </w:tc>
        <w:tc>
          <w:tcPr>
            <w:tcW w:w="1530" w:type="dxa"/>
            <w:tcBorders>
              <w:top w:val="nil"/>
              <w:left w:val="nil"/>
              <w:bottom w:val="single" w:sz="4" w:space="0" w:color="auto"/>
              <w:right w:val="single" w:sz="4" w:space="0" w:color="auto"/>
            </w:tcBorders>
            <w:vAlign w:val="bottom"/>
          </w:tcPr>
          <w:p w14:paraId="6211931D" w14:textId="77777777" w:rsidR="00DB42E2" w:rsidRDefault="004E4E81">
            <w:pPr>
              <w:spacing w:after="0" w:line="240" w:lineRule="auto"/>
              <w:jc w:val="center"/>
              <w:rPr>
                <w:rFonts w:ascii="Times New Roman" w:eastAsia="Times New Roman" w:hAnsi="Times New Roman"/>
                <w:color w:val="000000"/>
                <w:sz w:val="18"/>
                <w:szCs w:val="18"/>
              </w:rPr>
            </w:pPr>
            <w:r>
              <w:rPr>
                <w:rFonts w:ascii="Verdana" w:hAnsi="Verdana" w:cs="Calibri"/>
                <w:color w:val="000000"/>
                <w:sz w:val="16"/>
                <w:szCs w:val="16"/>
              </w:rPr>
              <w:t>4,164,888.00</w:t>
            </w:r>
          </w:p>
        </w:tc>
      </w:tr>
      <w:tr w:rsidR="00DB42E2" w14:paraId="1B518985" w14:textId="77777777">
        <w:trPr>
          <w:trHeight w:val="475"/>
        </w:trPr>
        <w:tc>
          <w:tcPr>
            <w:tcW w:w="3960" w:type="dxa"/>
            <w:tcBorders>
              <w:top w:val="nil"/>
              <w:left w:val="single" w:sz="4" w:space="0" w:color="auto"/>
              <w:bottom w:val="single" w:sz="4" w:space="0" w:color="auto"/>
              <w:right w:val="single" w:sz="4" w:space="0" w:color="auto"/>
            </w:tcBorders>
            <w:vAlign w:val="bottom"/>
          </w:tcPr>
          <w:p w14:paraId="29412E30" w14:textId="77777777" w:rsidR="00DB42E2" w:rsidRDefault="004E4E81">
            <w:pPr>
              <w:spacing w:after="0" w:line="240" w:lineRule="auto"/>
              <w:jc w:val="center"/>
              <w:rPr>
                <w:rFonts w:ascii="Times New Roman" w:eastAsia="Times New Roman" w:hAnsi="Times New Roman"/>
                <w:color w:val="000000"/>
                <w:sz w:val="18"/>
                <w:szCs w:val="18"/>
              </w:rPr>
            </w:pPr>
            <w:proofErr w:type="spellStart"/>
            <w:r>
              <w:rPr>
                <w:rFonts w:ascii="Verdana" w:hAnsi="Verdana" w:cs="Calibri"/>
                <w:color w:val="000000"/>
                <w:sz w:val="16"/>
                <w:szCs w:val="16"/>
              </w:rPr>
              <w:t>Fonduri</w:t>
            </w:r>
            <w:proofErr w:type="spellEnd"/>
            <w:r>
              <w:rPr>
                <w:rFonts w:ascii="Verdana" w:hAnsi="Verdana" w:cs="Calibri"/>
                <w:color w:val="000000"/>
                <w:sz w:val="16"/>
                <w:szCs w:val="16"/>
              </w:rPr>
              <w:t xml:space="preserve"> din </w:t>
            </w:r>
            <w:proofErr w:type="spellStart"/>
            <w:r>
              <w:rPr>
                <w:rFonts w:ascii="Verdana" w:hAnsi="Verdana" w:cs="Calibri"/>
                <w:color w:val="000000"/>
                <w:sz w:val="16"/>
                <w:szCs w:val="16"/>
              </w:rPr>
              <w:t>împrumut</w:t>
            </w:r>
            <w:proofErr w:type="spellEnd"/>
            <w:r>
              <w:rPr>
                <w:rFonts w:ascii="Verdana" w:hAnsi="Verdana" w:cs="Calibri"/>
                <w:color w:val="000000"/>
                <w:sz w:val="16"/>
                <w:szCs w:val="16"/>
              </w:rPr>
              <w:t xml:space="preserve"> </w:t>
            </w:r>
            <w:proofErr w:type="spellStart"/>
            <w:r>
              <w:rPr>
                <w:rFonts w:ascii="Verdana" w:hAnsi="Verdana" w:cs="Calibri"/>
                <w:color w:val="000000"/>
                <w:sz w:val="16"/>
                <w:szCs w:val="16"/>
              </w:rPr>
              <w:t>rambursabil</w:t>
            </w:r>
            <w:proofErr w:type="spellEnd"/>
          </w:p>
        </w:tc>
        <w:tc>
          <w:tcPr>
            <w:tcW w:w="1530" w:type="dxa"/>
            <w:tcBorders>
              <w:top w:val="nil"/>
              <w:left w:val="nil"/>
              <w:bottom w:val="single" w:sz="4" w:space="0" w:color="auto"/>
              <w:right w:val="single" w:sz="4" w:space="0" w:color="auto"/>
            </w:tcBorders>
            <w:vAlign w:val="bottom"/>
          </w:tcPr>
          <w:p w14:paraId="4495B510" w14:textId="77777777" w:rsidR="00DB42E2" w:rsidRDefault="004E4E81">
            <w:pPr>
              <w:spacing w:after="0" w:line="240" w:lineRule="auto"/>
              <w:jc w:val="center"/>
              <w:rPr>
                <w:rFonts w:ascii="Times New Roman" w:eastAsia="Times New Roman" w:hAnsi="Times New Roman"/>
                <w:color w:val="000000"/>
                <w:sz w:val="18"/>
                <w:szCs w:val="18"/>
              </w:rPr>
            </w:pPr>
            <w:r>
              <w:rPr>
                <w:rFonts w:ascii="Verdana" w:hAnsi="Verdana" w:cs="Calibri"/>
                <w:color w:val="000000"/>
                <w:sz w:val="16"/>
                <w:szCs w:val="16"/>
              </w:rPr>
              <w:t>42.02.89.01</w:t>
            </w:r>
          </w:p>
        </w:tc>
        <w:tc>
          <w:tcPr>
            <w:tcW w:w="1620" w:type="dxa"/>
            <w:tcBorders>
              <w:top w:val="nil"/>
              <w:left w:val="nil"/>
              <w:bottom w:val="single" w:sz="4" w:space="0" w:color="auto"/>
              <w:right w:val="single" w:sz="4" w:space="0" w:color="auto"/>
            </w:tcBorders>
            <w:vAlign w:val="bottom"/>
          </w:tcPr>
          <w:p w14:paraId="3E50078C" w14:textId="77777777" w:rsidR="00DB42E2" w:rsidRDefault="004E4E81">
            <w:pPr>
              <w:spacing w:after="0" w:line="240" w:lineRule="auto"/>
              <w:jc w:val="center"/>
              <w:rPr>
                <w:rFonts w:ascii="Times New Roman" w:eastAsia="Times New Roman" w:hAnsi="Times New Roman"/>
                <w:color w:val="000000"/>
                <w:sz w:val="18"/>
                <w:szCs w:val="18"/>
              </w:rPr>
            </w:pPr>
            <w:r>
              <w:rPr>
                <w:rFonts w:ascii="Verdana" w:hAnsi="Verdana" w:cs="Calibri"/>
                <w:color w:val="000000"/>
                <w:sz w:val="16"/>
                <w:szCs w:val="16"/>
              </w:rPr>
              <w:t>8,234,160.00</w:t>
            </w:r>
          </w:p>
        </w:tc>
        <w:tc>
          <w:tcPr>
            <w:tcW w:w="1530" w:type="dxa"/>
            <w:tcBorders>
              <w:top w:val="nil"/>
              <w:left w:val="nil"/>
              <w:bottom w:val="single" w:sz="4" w:space="0" w:color="auto"/>
              <w:right w:val="single" w:sz="4" w:space="0" w:color="auto"/>
            </w:tcBorders>
            <w:vAlign w:val="bottom"/>
          </w:tcPr>
          <w:p w14:paraId="1F3E4C72" w14:textId="77777777" w:rsidR="00DB42E2" w:rsidRDefault="004E4E81">
            <w:pPr>
              <w:spacing w:after="0" w:line="240" w:lineRule="auto"/>
              <w:jc w:val="center"/>
              <w:rPr>
                <w:rFonts w:ascii="Times New Roman" w:eastAsia="Times New Roman" w:hAnsi="Times New Roman"/>
                <w:color w:val="000000"/>
                <w:sz w:val="18"/>
                <w:szCs w:val="18"/>
              </w:rPr>
            </w:pPr>
            <w:r>
              <w:rPr>
                <w:rFonts w:ascii="Verdana" w:hAnsi="Verdana" w:cs="Calibri"/>
                <w:color w:val="000000"/>
                <w:sz w:val="16"/>
                <w:szCs w:val="16"/>
              </w:rPr>
              <w:t>3,596,230.00</w:t>
            </w:r>
          </w:p>
        </w:tc>
        <w:tc>
          <w:tcPr>
            <w:tcW w:w="1530" w:type="dxa"/>
            <w:tcBorders>
              <w:top w:val="nil"/>
              <w:left w:val="nil"/>
              <w:bottom w:val="single" w:sz="4" w:space="0" w:color="auto"/>
              <w:right w:val="single" w:sz="4" w:space="0" w:color="auto"/>
            </w:tcBorders>
            <w:vAlign w:val="bottom"/>
          </w:tcPr>
          <w:p w14:paraId="340768F0" w14:textId="77777777" w:rsidR="00DB42E2" w:rsidRDefault="004E4E81">
            <w:pPr>
              <w:spacing w:after="0" w:line="240" w:lineRule="auto"/>
              <w:jc w:val="center"/>
              <w:rPr>
                <w:rFonts w:ascii="Times New Roman" w:eastAsia="Times New Roman" w:hAnsi="Times New Roman"/>
                <w:color w:val="000000"/>
                <w:sz w:val="18"/>
                <w:szCs w:val="18"/>
              </w:rPr>
            </w:pPr>
            <w:r>
              <w:rPr>
                <w:rFonts w:ascii="Verdana" w:hAnsi="Verdana" w:cs="Calibri"/>
                <w:color w:val="000000"/>
                <w:sz w:val="16"/>
                <w:szCs w:val="16"/>
              </w:rPr>
              <w:t>3,505,829.00</w:t>
            </w:r>
          </w:p>
        </w:tc>
      </w:tr>
      <w:tr w:rsidR="00DB42E2" w14:paraId="31FC49F5" w14:textId="77777777">
        <w:trPr>
          <w:trHeight w:val="475"/>
        </w:trPr>
        <w:tc>
          <w:tcPr>
            <w:tcW w:w="3960" w:type="dxa"/>
            <w:tcBorders>
              <w:top w:val="nil"/>
              <w:left w:val="single" w:sz="4" w:space="0" w:color="auto"/>
              <w:bottom w:val="single" w:sz="4" w:space="0" w:color="auto"/>
              <w:right w:val="single" w:sz="4" w:space="0" w:color="auto"/>
            </w:tcBorders>
            <w:vAlign w:val="bottom"/>
          </w:tcPr>
          <w:p w14:paraId="22156DFD" w14:textId="77777777" w:rsidR="00DB42E2" w:rsidRDefault="004E4E81">
            <w:pPr>
              <w:spacing w:after="0" w:line="240" w:lineRule="auto"/>
              <w:jc w:val="center"/>
              <w:rPr>
                <w:rFonts w:ascii="Times New Roman" w:eastAsia="Times New Roman" w:hAnsi="Times New Roman"/>
                <w:color w:val="000000"/>
                <w:sz w:val="18"/>
                <w:szCs w:val="18"/>
              </w:rPr>
            </w:pPr>
            <w:proofErr w:type="spellStart"/>
            <w:r>
              <w:rPr>
                <w:rFonts w:ascii="Verdana" w:hAnsi="Verdana" w:cs="Calibri"/>
                <w:color w:val="000000"/>
                <w:sz w:val="16"/>
                <w:szCs w:val="16"/>
              </w:rPr>
              <w:t>Sume</w:t>
            </w:r>
            <w:proofErr w:type="spellEnd"/>
            <w:r>
              <w:rPr>
                <w:rFonts w:ascii="Verdana" w:hAnsi="Verdana" w:cs="Calibri"/>
                <w:color w:val="000000"/>
                <w:sz w:val="16"/>
                <w:szCs w:val="16"/>
              </w:rPr>
              <w:t xml:space="preserve"> </w:t>
            </w:r>
            <w:proofErr w:type="spellStart"/>
            <w:r>
              <w:rPr>
                <w:rFonts w:ascii="Verdana" w:hAnsi="Verdana" w:cs="Calibri"/>
                <w:color w:val="000000"/>
                <w:sz w:val="16"/>
                <w:szCs w:val="16"/>
              </w:rPr>
              <w:t>aferente</w:t>
            </w:r>
            <w:proofErr w:type="spellEnd"/>
            <w:r>
              <w:rPr>
                <w:rFonts w:ascii="Verdana" w:hAnsi="Verdana" w:cs="Calibri"/>
                <w:color w:val="000000"/>
                <w:sz w:val="16"/>
                <w:szCs w:val="16"/>
              </w:rPr>
              <w:t xml:space="preserve"> TVA</w:t>
            </w:r>
          </w:p>
        </w:tc>
        <w:tc>
          <w:tcPr>
            <w:tcW w:w="1530" w:type="dxa"/>
            <w:tcBorders>
              <w:top w:val="nil"/>
              <w:left w:val="nil"/>
              <w:bottom w:val="single" w:sz="4" w:space="0" w:color="auto"/>
              <w:right w:val="single" w:sz="4" w:space="0" w:color="auto"/>
            </w:tcBorders>
            <w:vAlign w:val="bottom"/>
          </w:tcPr>
          <w:p w14:paraId="2B293F01" w14:textId="77777777" w:rsidR="00DB42E2" w:rsidRDefault="004E4E81">
            <w:pPr>
              <w:spacing w:after="0" w:line="240" w:lineRule="auto"/>
              <w:jc w:val="center"/>
              <w:rPr>
                <w:rFonts w:ascii="Times New Roman" w:eastAsia="Times New Roman" w:hAnsi="Times New Roman"/>
                <w:color w:val="000000"/>
                <w:sz w:val="18"/>
                <w:szCs w:val="18"/>
              </w:rPr>
            </w:pPr>
            <w:r>
              <w:rPr>
                <w:rFonts w:ascii="Verdana" w:hAnsi="Verdana" w:cs="Calibri"/>
                <w:color w:val="000000"/>
                <w:sz w:val="16"/>
                <w:szCs w:val="16"/>
              </w:rPr>
              <w:t>42.02.89.03</w:t>
            </w:r>
          </w:p>
        </w:tc>
        <w:tc>
          <w:tcPr>
            <w:tcW w:w="1620" w:type="dxa"/>
            <w:tcBorders>
              <w:top w:val="nil"/>
              <w:left w:val="nil"/>
              <w:bottom w:val="single" w:sz="4" w:space="0" w:color="auto"/>
              <w:right w:val="single" w:sz="4" w:space="0" w:color="auto"/>
            </w:tcBorders>
            <w:vAlign w:val="bottom"/>
          </w:tcPr>
          <w:p w14:paraId="6862D6C3" w14:textId="77777777" w:rsidR="00DB42E2" w:rsidRDefault="004E4E81">
            <w:pPr>
              <w:spacing w:after="0" w:line="240" w:lineRule="auto"/>
              <w:jc w:val="center"/>
              <w:rPr>
                <w:rFonts w:ascii="Times New Roman" w:eastAsia="Times New Roman" w:hAnsi="Times New Roman"/>
                <w:color w:val="000000"/>
                <w:sz w:val="18"/>
                <w:szCs w:val="18"/>
              </w:rPr>
            </w:pPr>
            <w:r>
              <w:rPr>
                <w:rFonts w:ascii="Verdana" w:hAnsi="Verdana" w:cs="Calibri"/>
                <w:color w:val="000000"/>
                <w:sz w:val="16"/>
                <w:szCs w:val="16"/>
              </w:rPr>
              <w:t>1,561,640.00</w:t>
            </w:r>
          </w:p>
        </w:tc>
        <w:tc>
          <w:tcPr>
            <w:tcW w:w="1530" w:type="dxa"/>
            <w:tcBorders>
              <w:top w:val="nil"/>
              <w:left w:val="nil"/>
              <w:bottom w:val="single" w:sz="4" w:space="0" w:color="auto"/>
              <w:right w:val="single" w:sz="4" w:space="0" w:color="auto"/>
            </w:tcBorders>
            <w:vAlign w:val="bottom"/>
          </w:tcPr>
          <w:p w14:paraId="32D5E908" w14:textId="77777777" w:rsidR="00DB42E2" w:rsidRDefault="004E4E81">
            <w:pPr>
              <w:spacing w:after="0" w:line="240" w:lineRule="auto"/>
              <w:jc w:val="center"/>
              <w:rPr>
                <w:rFonts w:ascii="Times New Roman" w:eastAsia="Times New Roman" w:hAnsi="Times New Roman"/>
                <w:color w:val="000000"/>
                <w:sz w:val="18"/>
                <w:szCs w:val="18"/>
              </w:rPr>
            </w:pPr>
            <w:r>
              <w:rPr>
                <w:rFonts w:ascii="Verdana" w:hAnsi="Verdana" w:cs="Calibri"/>
                <w:color w:val="000000"/>
                <w:sz w:val="16"/>
                <w:szCs w:val="16"/>
              </w:rPr>
              <w:t>686,790.00</w:t>
            </w:r>
          </w:p>
        </w:tc>
        <w:tc>
          <w:tcPr>
            <w:tcW w:w="1530" w:type="dxa"/>
            <w:tcBorders>
              <w:top w:val="nil"/>
              <w:left w:val="nil"/>
              <w:bottom w:val="single" w:sz="4" w:space="0" w:color="auto"/>
              <w:right w:val="single" w:sz="4" w:space="0" w:color="auto"/>
            </w:tcBorders>
            <w:vAlign w:val="bottom"/>
          </w:tcPr>
          <w:p w14:paraId="5359AADA" w14:textId="77777777" w:rsidR="00DB42E2" w:rsidRDefault="004E4E81">
            <w:pPr>
              <w:spacing w:after="0" w:line="240" w:lineRule="auto"/>
              <w:jc w:val="center"/>
              <w:rPr>
                <w:rFonts w:ascii="Times New Roman" w:eastAsia="Times New Roman" w:hAnsi="Times New Roman"/>
                <w:color w:val="000000"/>
                <w:sz w:val="18"/>
                <w:szCs w:val="18"/>
              </w:rPr>
            </w:pPr>
            <w:r>
              <w:rPr>
                <w:rFonts w:ascii="Verdana" w:hAnsi="Verdana" w:cs="Calibri"/>
                <w:color w:val="000000"/>
                <w:sz w:val="16"/>
                <w:szCs w:val="16"/>
              </w:rPr>
              <w:t>659,059.00</w:t>
            </w:r>
          </w:p>
        </w:tc>
      </w:tr>
      <w:tr w:rsidR="00DB42E2" w14:paraId="5B038E26" w14:textId="77777777">
        <w:trPr>
          <w:trHeight w:val="475"/>
        </w:trPr>
        <w:tc>
          <w:tcPr>
            <w:tcW w:w="3960" w:type="dxa"/>
            <w:tcBorders>
              <w:top w:val="nil"/>
              <w:left w:val="single" w:sz="4" w:space="0" w:color="auto"/>
              <w:bottom w:val="single" w:sz="4" w:space="0" w:color="auto"/>
              <w:right w:val="single" w:sz="4" w:space="0" w:color="auto"/>
            </w:tcBorders>
            <w:vAlign w:val="bottom"/>
          </w:tcPr>
          <w:p w14:paraId="36AE10E6" w14:textId="77777777" w:rsidR="00DB42E2" w:rsidRDefault="004E4E81">
            <w:pPr>
              <w:spacing w:after="0" w:line="240" w:lineRule="auto"/>
              <w:jc w:val="center"/>
              <w:rPr>
                <w:rFonts w:ascii="Times New Roman" w:eastAsia="Times New Roman" w:hAnsi="Times New Roman"/>
                <w:color w:val="000000"/>
                <w:sz w:val="18"/>
                <w:szCs w:val="18"/>
                <w:lang w:val="fr-FR"/>
              </w:rPr>
            </w:pPr>
            <w:proofErr w:type="spellStart"/>
            <w:r>
              <w:rPr>
                <w:rFonts w:ascii="Verdana" w:hAnsi="Verdana" w:cs="Calibri"/>
                <w:color w:val="000000"/>
                <w:sz w:val="16"/>
                <w:szCs w:val="16"/>
                <w:lang w:val="fr-FR"/>
              </w:rPr>
              <w:t>Subvenţii</w:t>
            </w:r>
            <w:proofErr w:type="spellEnd"/>
            <w:r>
              <w:rPr>
                <w:rFonts w:ascii="Verdana" w:hAnsi="Verdana" w:cs="Calibri"/>
                <w:color w:val="000000"/>
                <w:sz w:val="16"/>
                <w:szCs w:val="16"/>
                <w:lang w:val="fr-FR"/>
              </w:rPr>
              <w:t xml:space="preserve"> de la </w:t>
            </w:r>
            <w:proofErr w:type="spellStart"/>
            <w:r>
              <w:rPr>
                <w:rFonts w:ascii="Verdana" w:hAnsi="Verdana" w:cs="Calibri"/>
                <w:color w:val="000000"/>
                <w:sz w:val="16"/>
                <w:szCs w:val="16"/>
                <w:lang w:val="fr-FR"/>
              </w:rPr>
              <w:t>bugetul</w:t>
            </w:r>
            <w:proofErr w:type="spellEnd"/>
            <w:r>
              <w:rPr>
                <w:rFonts w:ascii="Verdana" w:hAnsi="Verdana" w:cs="Calibri"/>
                <w:color w:val="000000"/>
                <w:sz w:val="16"/>
                <w:szCs w:val="16"/>
                <w:lang w:val="fr-FR"/>
              </w:rPr>
              <w:t xml:space="preserve"> de stat </w:t>
            </w:r>
            <w:proofErr w:type="spellStart"/>
            <w:r>
              <w:rPr>
                <w:rFonts w:ascii="Verdana" w:hAnsi="Verdana" w:cs="Calibri"/>
                <w:color w:val="000000"/>
                <w:sz w:val="16"/>
                <w:szCs w:val="16"/>
                <w:lang w:val="fr-FR"/>
              </w:rPr>
              <w:t>necesare</w:t>
            </w:r>
            <w:proofErr w:type="spellEnd"/>
            <w:r>
              <w:rPr>
                <w:rFonts w:ascii="Verdana" w:hAnsi="Verdana" w:cs="Calibri"/>
                <w:color w:val="000000"/>
                <w:sz w:val="16"/>
                <w:szCs w:val="16"/>
                <w:lang w:val="fr-FR"/>
              </w:rPr>
              <w:t xml:space="preserve"> </w:t>
            </w:r>
            <w:proofErr w:type="spellStart"/>
            <w:r>
              <w:rPr>
                <w:rFonts w:ascii="Verdana" w:hAnsi="Verdana" w:cs="Calibri"/>
                <w:color w:val="000000"/>
                <w:sz w:val="16"/>
                <w:szCs w:val="16"/>
                <w:lang w:val="fr-FR"/>
              </w:rPr>
              <w:t>susţinerii</w:t>
            </w:r>
            <w:proofErr w:type="spellEnd"/>
            <w:r>
              <w:rPr>
                <w:rFonts w:ascii="Verdana" w:hAnsi="Verdana" w:cs="Calibri"/>
                <w:color w:val="000000"/>
                <w:sz w:val="16"/>
                <w:szCs w:val="16"/>
                <w:lang w:val="fr-FR"/>
              </w:rPr>
              <w:t xml:space="preserve"> </w:t>
            </w:r>
            <w:proofErr w:type="spellStart"/>
            <w:r>
              <w:rPr>
                <w:rFonts w:ascii="Verdana" w:hAnsi="Verdana" w:cs="Calibri"/>
                <w:color w:val="000000"/>
                <w:sz w:val="16"/>
                <w:szCs w:val="16"/>
                <w:lang w:val="fr-FR"/>
              </w:rPr>
              <w:t>derulării</w:t>
            </w:r>
            <w:proofErr w:type="spellEnd"/>
            <w:r>
              <w:rPr>
                <w:rFonts w:ascii="Verdana" w:hAnsi="Verdana" w:cs="Calibri"/>
                <w:color w:val="000000"/>
                <w:sz w:val="16"/>
                <w:szCs w:val="16"/>
                <w:lang w:val="fr-FR"/>
              </w:rPr>
              <w:t xml:space="preserve"> </w:t>
            </w:r>
            <w:proofErr w:type="spellStart"/>
            <w:r>
              <w:rPr>
                <w:rFonts w:ascii="Verdana" w:hAnsi="Verdana" w:cs="Calibri"/>
                <w:color w:val="000000"/>
                <w:sz w:val="16"/>
                <w:szCs w:val="16"/>
                <w:lang w:val="fr-FR"/>
              </w:rPr>
              <w:t>proiectelor</w:t>
            </w:r>
            <w:proofErr w:type="spellEnd"/>
            <w:r>
              <w:rPr>
                <w:rFonts w:ascii="Verdana" w:hAnsi="Verdana" w:cs="Calibri"/>
                <w:color w:val="000000"/>
                <w:sz w:val="16"/>
                <w:szCs w:val="16"/>
                <w:lang w:val="fr-FR"/>
              </w:rPr>
              <w:t xml:space="preserve"> </w:t>
            </w:r>
            <w:proofErr w:type="spellStart"/>
            <w:r>
              <w:rPr>
                <w:rFonts w:ascii="Verdana" w:hAnsi="Verdana" w:cs="Calibri"/>
                <w:color w:val="000000"/>
                <w:sz w:val="16"/>
                <w:szCs w:val="16"/>
                <w:lang w:val="fr-FR"/>
              </w:rPr>
              <w:t>finanţate</w:t>
            </w:r>
            <w:proofErr w:type="spellEnd"/>
            <w:r>
              <w:rPr>
                <w:rFonts w:ascii="Verdana" w:hAnsi="Verdana" w:cs="Calibri"/>
                <w:color w:val="000000"/>
                <w:sz w:val="16"/>
                <w:szCs w:val="16"/>
                <w:lang w:val="fr-FR"/>
              </w:rPr>
              <w:t xml:space="preserve"> </w:t>
            </w:r>
            <w:proofErr w:type="spellStart"/>
            <w:r>
              <w:rPr>
                <w:rFonts w:ascii="Verdana" w:hAnsi="Verdana" w:cs="Calibri"/>
                <w:color w:val="000000"/>
                <w:sz w:val="16"/>
                <w:szCs w:val="16"/>
                <w:lang w:val="fr-FR"/>
              </w:rPr>
              <w:t>din</w:t>
            </w:r>
            <w:proofErr w:type="spellEnd"/>
            <w:r>
              <w:rPr>
                <w:rFonts w:ascii="Verdana" w:hAnsi="Verdana" w:cs="Calibri"/>
                <w:color w:val="000000"/>
                <w:sz w:val="16"/>
                <w:szCs w:val="16"/>
                <w:lang w:val="fr-FR"/>
              </w:rPr>
              <w:t xml:space="preserve"> </w:t>
            </w:r>
            <w:proofErr w:type="spellStart"/>
            <w:r>
              <w:rPr>
                <w:rFonts w:ascii="Verdana" w:hAnsi="Verdana" w:cs="Calibri"/>
                <w:color w:val="000000"/>
                <w:sz w:val="16"/>
                <w:szCs w:val="16"/>
                <w:lang w:val="fr-FR"/>
              </w:rPr>
              <w:t>fonduri</w:t>
            </w:r>
            <w:proofErr w:type="spellEnd"/>
            <w:r>
              <w:rPr>
                <w:rFonts w:ascii="Verdana" w:hAnsi="Verdana" w:cs="Calibri"/>
                <w:color w:val="000000"/>
                <w:sz w:val="16"/>
                <w:szCs w:val="16"/>
                <w:lang w:val="fr-FR"/>
              </w:rPr>
              <w:t xml:space="preserve"> externe </w:t>
            </w:r>
            <w:proofErr w:type="spellStart"/>
            <w:r>
              <w:rPr>
                <w:rFonts w:ascii="Verdana" w:hAnsi="Verdana" w:cs="Calibri"/>
                <w:color w:val="000000"/>
                <w:sz w:val="16"/>
                <w:szCs w:val="16"/>
                <w:lang w:val="fr-FR"/>
              </w:rPr>
              <w:t>nerambursabile</w:t>
            </w:r>
            <w:proofErr w:type="spellEnd"/>
            <w:r>
              <w:rPr>
                <w:rFonts w:ascii="Verdana" w:hAnsi="Verdana" w:cs="Calibri"/>
                <w:color w:val="000000"/>
                <w:sz w:val="16"/>
                <w:szCs w:val="16"/>
                <w:lang w:val="fr-FR"/>
              </w:rPr>
              <w:t xml:space="preserve"> (FEN) </w:t>
            </w:r>
            <w:proofErr w:type="spellStart"/>
            <w:r>
              <w:rPr>
                <w:rFonts w:ascii="Verdana" w:hAnsi="Verdana" w:cs="Calibri"/>
                <w:color w:val="000000"/>
                <w:sz w:val="16"/>
                <w:szCs w:val="16"/>
                <w:lang w:val="fr-FR"/>
              </w:rPr>
              <w:t>postaderare</w:t>
            </w:r>
            <w:proofErr w:type="spellEnd"/>
            <w:r>
              <w:rPr>
                <w:rFonts w:ascii="Verdana" w:hAnsi="Verdana" w:cs="Calibri"/>
                <w:color w:val="000000"/>
                <w:sz w:val="16"/>
                <w:szCs w:val="16"/>
                <w:lang w:val="fr-FR"/>
              </w:rPr>
              <w:t xml:space="preserve">, </w:t>
            </w:r>
            <w:proofErr w:type="spellStart"/>
            <w:r>
              <w:rPr>
                <w:rFonts w:ascii="Verdana" w:hAnsi="Verdana" w:cs="Calibri"/>
                <w:color w:val="000000"/>
                <w:sz w:val="16"/>
                <w:szCs w:val="16"/>
                <w:lang w:val="fr-FR"/>
              </w:rPr>
              <w:t>aferete</w:t>
            </w:r>
            <w:proofErr w:type="spellEnd"/>
            <w:r>
              <w:rPr>
                <w:rFonts w:ascii="Verdana" w:hAnsi="Verdana" w:cs="Calibri"/>
                <w:color w:val="000000"/>
                <w:sz w:val="16"/>
                <w:szCs w:val="16"/>
                <w:lang w:val="fr-FR"/>
              </w:rPr>
              <w:t xml:space="preserve"> </w:t>
            </w:r>
            <w:proofErr w:type="spellStart"/>
            <w:r>
              <w:rPr>
                <w:rFonts w:ascii="Verdana" w:hAnsi="Verdana" w:cs="Calibri"/>
                <w:color w:val="000000"/>
                <w:sz w:val="16"/>
                <w:szCs w:val="16"/>
                <w:lang w:val="fr-FR"/>
              </w:rPr>
              <w:t>perioadei</w:t>
            </w:r>
            <w:proofErr w:type="spellEnd"/>
            <w:r>
              <w:rPr>
                <w:rFonts w:ascii="Verdana" w:hAnsi="Verdana" w:cs="Calibri"/>
                <w:color w:val="000000"/>
                <w:sz w:val="16"/>
                <w:szCs w:val="16"/>
                <w:lang w:val="fr-FR"/>
              </w:rPr>
              <w:t xml:space="preserve"> de </w:t>
            </w:r>
            <w:proofErr w:type="spellStart"/>
            <w:r>
              <w:rPr>
                <w:rFonts w:ascii="Verdana" w:hAnsi="Verdana" w:cs="Calibri"/>
                <w:color w:val="000000"/>
                <w:sz w:val="16"/>
                <w:szCs w:val="16"/>
                <w:lang w:val="fr-FR"/>
              </w:rPr>
              <w:t>programare</w:t>
            </w:r>
            <w:proofErr w:type="spellEnd"/>
            <w:r>
              <w:rPr>
                <w:rFonts w:ascii="Verdana" w:hAnsi="Verdana" w:cs="Calibri"/>
                <w:color w:val="000000"/>
                <w:sz w:val="16"/>
                <w:szCs w:val="16"/>
                <w:lang w:val="fr-FR"/>
              </w:rPr>
              <w:t xml:space="preserve"> 2021-2027</w:t>
            </w:r>
          </w:p>
        </w:tc>
        <w:tc>
          <w:tcPr>
            <w:tcW w:w="1530" w:type="dxa"/>
            <w:tcBorders>
              <w:top w:val="nil"/>
              <w:left w:val="nil"/>
              <w:bottom w:val="single" w:sz="4" w:space="0" w:color="auto"/>
              <w:right w:val="single" w:sz="4" w:space="0" w:color="auto"/>
            </w:tcBorders>
            <w:vAlign w:val="bottom"/>
          </w:tcPr>
          <w:p w14:paraId="4ECB19AD" w14:textId="77777777" w:rsidR="00DB42E2" w:rsidRDefault="004E4E81">
            <w:pPr>
              <w:spacing w:after="0" w:line="240" w:lineRule="auto"/>
              <w:jc w:val="center"/>
              <w:rPr>
                <w:rFonts w:ascii="Times New Roman" w:eastAsia="Times New Roman" w:hAnsi="Times New Roman"/>
                <w:color w:val="000000"/>
                <w:sz w:val="18"/>
                <w:szCs w:val="18"/>
              </w:rPr>
            </w:pPr>
            <w:r>
              <w:rPr>
                <w:rFonts w:ascii="Verdana" w:hAnsi="Verdana" w:cs="Calibri"/>
                <w:color w:val="000000"/>
                <w:sz w:val="16"/>
                <w:szCs w:val="16"/>
              </w:rPr>
              <w:t>42.02.93</w:t>
            </w:r>
          </w:p>
        </w:tc>
        <w:tc>
          <w:tcPr>
            <w:tcW w:w="1620" w:type="dxa"/>
            <w:tcBorders>
              <w:top w:val="nil"/>
              <w:left w:val="nil"/>
              <w:bottom w:val="single" w:sz="4" w:space="0" w:color="auto"/>
              <w:right w:val="single" w:sz="4" w:space="0" w:color="auto"/>
            </w:tcBorders>
            <w:vAlign w:val="bottom"/>
          </w:tcPr>
          <w:p w14:paraId="60A4DEAF" w14:textId="77777777" w:rsidR="00DB42E2" w:rsidRDefault="004E4E81">
            <w:pPr>
              <w:spacing w:after="0" w:line="240" w:lineRule="auto"/>
              <w:jc w:val="center"/>
              <w:rPr>
                <w:rFonts w:ascii="Times New Roman" w:eastAsia="Times New Roman" w:hAnsi="Times New Roman"/>
                <w:color w:val="000000"/>
                <w:sz w:val="18"/>
                <w:szCs w:val="18"/>
              </w:rPr>
            </w:pPr>
            <w:r>
              <w:rPr>
                <w:rFonts w:ascii="Verdana" w:hAnsi="Verdana" w:cs="Calibri"/>
                <w:color w:val="000000"/>
                <w:sz w:val="16"/>
                <w:szCs w:val="16"/>
              </w:rPr>
              <w:t>1,774,100.00</w:t>
            </w:r>
          </w:p>
        </w:tc>
        <w:tc>
          <w:tcPr>
            <w:tcW w:w="1530" w:type="dxa"/>
            <w:tcBorders>
              <w:top w:val="nil"/>
              <w:left w:val="nil"/>
              <w:bottom w:val="single" w:sz="4" w:space="0" w:color="auto"/>
              <w:right w:val="single" w:sz="4" w:space="0" w:color="auto"/>
            </w:tcBorders>
            <w:vAlign w:val="bottom"/>
          </w:tcPr>
          <w:p w14:paraId="2FFFBB70" w14:textId="77777777" w:rsidR="00DB42E2" w:rsidRDefault="004E4E81">
            <w:pPr>
              <w:spacing w:after="0" w:line="240" w:lineRule="auto"/>
              <w:jc w:val="center"/>
              <w:rPr>
                <w:rFonts w:ascii="Times New Roman" w:eastAsia="Times New Roman" w:hAnsi="Times New Roman"/>
                <w:color w:val="000000"/>
                <w:sz w:val="18"/>
                <w:szCs w:val="18"/>
              </w:rPr>
            </w:pPr>
            <w:r>
              <w:rPr>
                <w:rFonts w:ascii="Verdana" w:hAnsi="Verdana" w:cs="Calibri"/>
                <w:color w:val="000000"/>
                <w:sz w:val="16"/>
                <w:szCs w:val="16"/>
              </w:rPr>
              <w:t>1,774,100.00</w:t>
            </w:r>
          </w:p>
        </w:tc>
        <w:tc>
          <w:tcPr>
            <w:tcW w:w="1530" w:type="dxa"/>
            <w:tcBorders>
              <w:top w:val="nil"/>
              <w:left w:val="nil"/>
              <w:bottom w:val="single" w:sz="4" w:space="0" w:color="auto"/>
              <w:right w:val="single" w:sz="4" w:space="0" w:color="auto"/>
            </w:tcBorders>
            <w:vAlign w:val="bottom"/>
          </w:tcPr>
          <w:p w14:paraId="00C685B1" w14:textId="77777777" w:rsidR="00DB42E2" w:rsidRDefault="004E4E81">
            <w:pPr>
              <w:spacing w:after="0" w:line="240" w:lineRule="auto"/>
              <w:jc w:val="center"/>
              <w:rPr>
                <w:rFonts w:ascii="Times New Roman" w:eastAsia="Times New Roman" w:hAnsi="Times New Roman"/>
                <w:color w:val="000000"/>
                <w:sz w:val="18"/>
                <w:szCs w:val="18"/>
              </w:rPr>
            </w:pPr>
            <w:r>
              <w:rPr>
                <w:rFonts w:ascii="Verdana" w:hAnsi="Verdana" w:cs="Calibri"/>
                <w:color w:val="000000"/>
                <w:sz w:val="16"/>
                <w:szCs w:val="16"/>
              </w:rPr>
              <w:t>690,083.00</w:t>
            </w:r>
          </w:p>
        </w:tc>
      </w:tr>
      <w:tr w:rsidR="00DB42E2" w14:paraId="3616C416" w14:textId="77777777">
        <w:trPr>
          <w:trHeight w:val="475"/>
        </w:trPr>
        <w:tc>
          <w:tcPr>
            <w:tcW w:w="3960" w:type="dxa"/>
            <w:tcBorders>
              <w:top w:val="nil"/>
              <w:left w:val="single" w:sz="4" w:space="0" w:color="auto"/>
              <w:bottom w:val="single" w:sz="4" w:space="0" w:color="auto"/>
              <w:right w:val="single" w:sz="4" w:space="0" w:color="auto"/>
            </w:tcBorders>
            <w:vAlign w:val="bottom"/>
          </w:tcPr>
          <w:p w14:paraId="32712026" w14:textId="77777777" w:rsidR="00DB42E2" w:rsidRDefault="004E4E81">
            <w:pPr>
              <w:spacing w:after="0" w:line="240" w:lineRule="auto"/>
              <w:jc w:val="center"/>
              <w:rPr>
                <w:rFonts w:ascii="Times New Roman" w:eastAsia="Times New Roman" w:hAnsi="Times New Roman"/>
                <w:color w:val="000000"/>
                <w:sz w:val="18"/>
                <w:szCs w:val="18"/>
                <w:lang w:val="fr-FR"/>
              </w:rPr>
            </w:pPr>
            <w:proofErr w:type="spellStart"/>
            <w:r>
              <w:rPr>
                <w:rFonts w:ascii="Verdana" w:hAnsi="Verdana" w:cs="Calibri"/>
                <w:color w:val="000000"/>
                <w:sz w:val="16"/>
                <w:szCs w:val="16"/>
                <w:lang w:val="fr-FR"/>
              </w:rPr>
              <w:t>Subvenţii</w:t>
            </w:r>
            <w:proofErr w:type="spellEnd"/>
            <w:r>
              <w:rPr>
                <w:rFonts w:ascii="Verdana" w:hAnsi="Verdana" w:cs="Calibri"/>
                <w:color w:val="000000"/>
                <w:sz w:val="16"/>
                <w:szCs w:val="16"/>
                <w:lang w:val="fr-FR"/>
              </w:rPr>
              <w:t xml:space="preserve"> de la </w:t>
            </w:r>
            <w:proofErr w:type="spellStart"/>
            <w:r>
              <w:rPr>
                <w:rFonts w:ascii="Verdana" w:hAnsi="Verdana" w:cs="Calibri"/>
                <w:color w:val="000000"/>
                <w:sz w:val="16"/>
                <w:szCs w:val="16"/>
                <w:lang w:val="fr-FR"/>
              </w:rPr>
              <w:t>bugetul</w:t>
            </w:r>
            <w:proofErr w:type="spellEnd"/>
            <w:r>
              <w:rPr>
                <w:rFonts w:ascii="Verdana" w:hAnsi="Verdana" w:cs="Calibri"/>
                <w:color w:val="000000"/>
                <w:sz w:val="16"/>
                <w:szCs w:val="16"/>
                <w:lang w:val="fr-FR"/>
              </w:rPr>
              <w:t xml:space="preserve"> de stat </w:t>
            </w:r>
            <w:proofErr w:type="spellStart"/>
            <w:r>
              <w:rPr>
                <w:rFonts w:ascii="Verdana" w:hAnsi="Verdana" w:cs="Calibri"/>
                <w:color w:val="000000"/>
                <w:sz w:val="16"/>
                <w:szCs w:val="16"/>
                <w:lang w:val="fr-FR"/>
              </w:rPr>
              <w:t>către</w:t>
            </w:r>
            <w:proofErr w:type="spellEnd"/>
            <w:r>
              <w:rPr>
                <w:rFonts w:ascii="Verdana" w:hAnsi="Verdana" w:cs="Calibri"/>
                <w:color w:val="000000"/>
                <w:sz w:val="16"/>
                <w:szCs w:val="16"/>
                <w:lang w:val="fr-FR"/>
              </w:rPr>
              <w:t xml:space="preserve"> </w:t>
            </w:r>
            <w:proofErr w:type="spellStart"/>
            <w:r>
              <w:rPr>
                <w:rFonts w:ascii="Verdana" w:hAnsi="Verdana" w:cs="Calibri"/>
                <w:color w:val="000000"/>
                <w:sz w:val="16"/>
                <w:szCs w:val="16"/>
                <w:lang w:val="fr-FR"/>
              </w:rPr>
              <w:t>bugetele</w:t>
            </w:r>
            <w:proofErr w:type="spellEnd"/>
            <w:r>
              <w:rPr>
                <w:rFonts w:ascii="Verdana" w:hAnsi="Verdana" w:cs="Calibri"/>
                <w:color w:val="000000"/>
                <w:sz w:val="16"/>
                <w:szCs w:val="16"/>
                <w:lang w:val="fr-FR"/>
              </w:rPr>
              <w:t xml:space="preserve"> locale </w:t>
            </w:r>
            <w:proofErr w:type="spellStart"/>
            <w:r>
              <w:rPr>
                <w:rFonts w:ascii="Verdana" w:hAnsi="Verdana" w:cs="Calibri"/>
                <w:color w:val="000000"/>
                <w:sz w:val="16"/>
                <w:szCs w:val="16"/>
                <w:lang w:val="fr-FR"/>
              </w:rPr>
              <w:t>necesare</w:t>
            </w:r>
            <w:proofErr w:type="spellEnd"/>
            <w:r>
              <w:rPr>
                <w:rFonts w:ascii="Verdana" w:hAnsi="Verdana" w:cs="Calibri"/>
                <w:color w:val="000000"/>
                <w:sz w:val="16"/>
                <w:szCs w:val="16"/>
                <w:lang w:val="fr-FR"/>
              </w:rPr>
              <w:t xml:space="preserve"> </w:t>
            </w:r>
            <w:proofErr w:type="spellStart"/>
            <w:r>
              <w:rPr>
                <w:rFonts w:ascii="Verdana" w:hAnsi="Verdana" w:cs="Calibri"/>
                <w:color w:val="000000"/>
                <w:sz w:val="16"/>
                <w:szCs w:val="16"/>
                <w:lang w:val="fr-FR"/>
              </w:rPr>
              <w:t>susţinerii</w:t>
            </w:r>
            <w:proofErr w:type="spellEnd"/>
            <w:r>
              <w:rPr>
                <w:rFonts w:ascii="Verdana" w:hAnsi="Verdana" w:cs="Calibri"/>
                <w:color w:val="000000"/>
                <w:sz w:val="16"/>
                <w:szCs w:val="16"/>
                <w:lang w:val="fr-FR"/>
              </w:rPr>
              <w:t xml:space="preserve"> </w:t>
            </w:r>
            <w:proofErr w:type="spellStart"/>
            <w:r>
              <w:rPr>
                <w:rFonts w:ascii="Verdana" w:hAnsi="Verdana" w:cs="Calibri"/>
                <w:color w:val="000000"/>
                <w:sz w:val="16"/>
                <w:szCs w:val="16"/>
                <w:lang w:val="fr-FR"/>
              </w:rPr>
              <w:t>derulării</w:t>
            </w:r>
            <w:proofErr w:type="spellEnd"/>
            <w:r>
              <w:rPr>
                <w:rFonts w:ascii="Verdana" w:hAnsi="Verdana" w:cs="Calibri"/>
                <w:color w:val="000000"/>
                <w:sz w:val="16"/>
                <w:szCs w:val="16"/>
                <w:lang w:val="fr-FR"/>
              </w:rPr>
              <w:t xml:space="preserve"> </w:t>
            </w:r>
            <w:proofErr w:type="spellStart"/>
            <w:r>
              <w:rPr>
                <w:rFonts w:ascii="Verdana" w:hAnsi="Verdana" w:cs="Calibri"/>
                <w:color w:val="000000"/>
                <w:sz w:val="16"/>
                <w:szCs w:val="16"/>
                <w:lang w:val="fr-FR"/>
              </w:rPr>
              <w:t>proiectelor</w:t>
            </w:r>
            <w:proofErr w:type="spellEnd"/>
            <w:r>
              <w:rPr>
                <w:rFonts w:ascii="Verdana" w:hAnsi="Verdana" w:cs="Calibri"/>
                <w:color w:val="000000"/>
                <w:sz w:val="16"/>
                <w:szCs w:val="16"/>
                <w:lang w:val="fr-FR"/>
              </w:rPr>
              <w:t xml:space="preserve"> </w:t>
            </w:r>
            <w:proofErr w:type="spellStart"/>
            <w:r>
              <w:rPr>
                <w:rFonts w:ascii="Verdana" w:hAnsi="Verdana" w:cs="Calibri"/>
                <w:color w:val="000000"/>
                <w:sz w:val="16"/>
                <w:szCs w:val="16"/>
                <w:lang w:val="fr-FR"/>
              </w:rPr>
              <w:t>finanţate</w:t>
            </w:r>
            <w:proofErr w:type="spellEnd"/>
            <w:r>
              <w:rPr>
                <w:rFonts w:ascii="Verdana" w:hAnsi="Verdana" w:cs="Calibri"/>
                <w:color w:val="000000"/>
                <w:sz w:val="16"/>
                <w:szCs w:val="16"/>
                <w:lang w:val="fr-FR"/>
              </w:rPr>
              <w:t xml:space="preserve"> </w:t>
            </w:r>
            <w:proofErr w:type="spellStart"/>
            <w:r>
              <w:rPr>
                <w:rFonts w:ascii="Verdana" w:hAnsi="Verdana" w:cs="Calibri"/>
                <w:color w:val="000000"/>
                <w:sz w:val="16"/>
                <w:szCs w:val="16"/>
                <w:lang w:val="fr-FR"/>
              </w:rPr>
              <w:t>din</w:t>
            </w:r>
            <w:proofErr w:type="spellEnd"/>
            <w:r>
              <w:rPr>
                <w:rFonts w:ascii="Verdana" w:hAnsi="Verdana" w:cs="Calibri"/>
                <w:color w:val="000000"/>
                <w:sz w:val="16"/>
                <w:szCs w:val="16"/>
                <w:lang w:val="fr-FR"/>
              </w:rPr>
              <w:t xml:space="preserve"> FEN </w:t>
            </w:r>
            <w:proofErr w:type="spellStart"/>
            <w:r>
              <w:rPr>
                <w:rFonts w:ascii="Verdana" w:hAnsi="Verdana" w:cs="Calibri"/>
                <w:color w:val="000000"/>
                <w:sz w:val="16"/>
                <w:szCs w:val="16"/>
                <w:lang w:val="fr-FR"/>
              </w:rPr>
              <w:t>postaderare</w:t>
            </w:r>
            <w:proofErr w:type="spellEnd"/>
            <w:r>
              <w:rPr>
                <w:rFonts w:ascii="Verdana" w:hAnsi="Verdana" w:cs="Calibri"/>
                <w:color w:val="000000"/>
                <w:sz w:val="16"/>
                <w:szCs w:val="16"/>
                <w:lang w:val="fr-FR"/>
              </w:rPr>
              <w:t xml:space="preserve">, </w:t>
            </w:r>
            <w:proofErr w:type="spellStart"/>
            <w:r>
              <w:rPr>
                <w:rFonts w:ascii="Verdana" w:hAnsi="Verdana" w:cs="Calibri"/>
                <w:color w:val="000000"/>
                <w:sz w:val="16"/>
                <w:szCs w:val="16"/>
                <w:lang w:val="fr-FR"/>
              </w:rPr>
              <w:t>aferente</w:t>
            </w:r>
            <w:proofErr w:type="spellEnd"/>
            <w:r>
              <w:rPr>
                <w:rFonts w:ascii="Verdana" w:hAnsi="Verdana" w:cs="Calibri"/>
                <w:color w:val="000000"/>
                <w:sz w:val="16"/>
                <w:szCs w:val="16"/>
                <w:lang w:val="fr-FR"/>
              </w:rPr>
              <w:t xml:space="preserve"> </w:t>
            </w:r>
            <w:proofErr w:type="spellStart"/>
            <w:r>
              <w:rPr>
                <w:rFonts w:ascii="Verdana" w:hAnsi="Verdana" w:cs="Calibri"/>
                <w:color w:val="000000"/>
                <w:sz w:val="16"/>
                <w:szCs w:val="16"/>
                <w:lang w:val="fr-FR"/>
              </w:rPr>
              <w:t>perioadei</w:t>
            </w:r>
            <w:proofErr w:type="spellEnd"/>
            <w:r>
              <w:rPr>
                <w:rFonts w:ascii="Verdana" w:hAnsi="Verdana" w:cs="Calibri"/>
                <w:color w:val="000000"/>
                <w:sz w:val="16"/>
                <w:szCs w:val="16"/>
                <w:lang w:val="fr-FR"/>
              </w:rPr>
              <w:t xml:space="preserve"> de </w:t>
            </w:r>
            <w:proofErr w:type="spellStart"/>
            <w:r>
              <w:rPr>
                <w:rFonts w:ascii="Verdana" w:hAnsi="Verdana" w:cs="Calibri"/>
                <w:color w:val="000000"/>
                <w:sz w:val="16"/>
                <w:szCs w:val="16"/>
                <w:lang w:val="fr-FR"/>
              </w:rPr>
              <w:t>programare</w:t>
            </w:r>
            <w:proofErr w:type="spellEnd"/>
            <w:r>
              <w:rPr>
                <w:rFonts w:ascii="Verdana" w:hAnsi="Verdana" w:cs="Calibri"/>
                <w:color w:val="000000"/>
                <w:sz w:val="16"/>
                <w:szCs w:val="16"/>
                <w:lang w:val="fr-FR"/>
              </w:rPr>
              <w:t xml:space="preserve"> 2021-2027</w:t>
            </w:r>
          </w:p>
        </w:tc>
        <w:tc>
          <w:tcPr>
            <w:tcW w:w="1530" w:type="dxa"/>
            <w:tcBorders>
              <w:top w:val="nil"/>
              <w:left w:val="nil"/>
              <w:bottom w:val="single" w:sz="4" w:space="0" w:color="auto"/>
              <w:right w:val="single" w:sz="4" w:space="0" w:color="auto"/>
            </w:tcBorders>
            <w:vAlign w:val="bottom"/>
          </w:tcPr>
          <w:p w14:paraId="38EB16AA" w14:textId="77777777" w:rsidR="00DB42E2" w:rsidRDefault="004E4E81">
            <w:pPr>
              <w:spacing w:after="0" w:line="240" w:lineRule="auto"/>
              <w:jc w:val="center"/>
              <w:rPr>
                <w:rFonts w:ascii="Times New Roman" w:eastAsia="Times New Roman" w:hAnsi="Times New Roman"/>
                <w:color w:val="000000"/>
                <w:sz w:val="18"/>
                <w:szCs w:val="18"/>
              </w:rPr>
            </w:pPr>
            <w:r>
              <w:rPr>
                <w:rFonts w:ascii="Verdana" w:hAnsi="Verdana" w:cs="Calibri"/>
                <w:color w:val="000000"/>
                <w:sz w:val="16"/>
                <w:szCs w:val="16"/>
              </w:rPr>
              <w:t>42.02.93.03</w:t>
            </w:r>
          </w:p>
        </w:tc>
        <w:tc>
          <w:tcPr>
            <w:tcW w:w="1620" w:type="dxa"/>
            <w:tcBorders>
              <w:top w:val="nil"/>
              <w:left w:val="nil"/>
              <w:bottom w:val="single" w:sz="4" w:space="0" w:color="auto"/>
              <w:right w:val="single" w:sz="4" w:space="0" w:color="auto"/>
            </w:tcBorders>
            <w:vAlign w:val="bottom"/>
          </w:tcPr>
          <w:p w14:paraId="2DD14ED3" w14:textId="77777777" w:rsidR="00DB42E2" w:rsidRDefault="004E4E81">
            <w:pPr>
              <w:spacing w:after="0" w:line="240" w:lineRule="auto"/>
              <w:jc w:val="center"/>
              <w:rPr>
                <w:rFonts w:ascii="Times New Roman" w:eastAsia="Times New Roman" w:hAnsi="Times New Roman"/>
                <w:color w:val="000000"/>
                <w:sz w:val="18"/>
                <w:szCs w:val="18"/>
              </w:rPr>
            </w:pPr>
            <w:r>
              <w:rPr>
                <w:rFonts w:ascii="Verdana" w:hAnsi="Verdana" w:cs="Calibri"/>
                <w:color w:val="000000"/>
                <w:sz w:val="16"/>
                <w:szCs w:val="16"/>
              </w:rPr>
              <w:t>1,774,100.00</w:t>
            </w:r>
          </w:p>
        </w:tc>
        <w:tc>
          <w:tcPr>
            <w:tcW w:w="1530" w:type="dxa"/>
            <w:tcBorders>
              <w:top w:val="nil"/>
              <w:left w:val="nil"/>
              <w:bottom w:val="single" w:sz="4" w:space="0" w:color="auto"/>
              <w:right w:val="single" w:sz="4" w:space="0" w:color="auto"/>
            </w:tcBorders>
            <w:vAlign w:val="bottom"/>
          </w:tcPr>
          <w:p w14:paraId="51C9D10A" w14:textId="77777777" w:rsidR="00DB42E2" w:rsidRDefault="004E4E81">
            <w:pPr>
              <w:spacing w:after="0" w:line="240" w:lineRule="auto"/>
              <w:jc w:val="center"/>
              <w:rPr>
                <w:rFonts w:ascii="Times New Roman" w:eastAsia="Times New Roman" w:hAnsi="Times New Roman"/>
                <w:color w:val="000000"/>
                <w:sz w:val="18"/>
                <w:szCs w:val="18"/>
              </w:rPr>
            </w:pPr>
            <w:r>
              <w:rPr>
                <w:rFonts w:ascii="Verdana" w:hAnsi="Verdana" w:cs="Calibri"/>
                <w:color w:val="000000"/>
                <w:sz w:val="16"/>
                <w:szCs w:val="16"/>
              </w:rPr>
              <w:t>1,774,100.00</w:t>
            </w:r>
          </w:p>
        </w:tc>
        <w:tc>
          <w:tcPr>
            <w:tcW w:w="1530" w:type="dxa"/>
            <w:tcBorders>
              <w:top w:val="nil"/>
              <w:left w:val="nil"/>
              <w:bottom w:val="single" w:sz="4" w:space="0" w:color="auto"/>
              <w:right w:val="single" w:sz="4" w:space="0" w:color="auto"/>
            </w:tcBorders>
            <w:vAlign w:val="bottom"/>
          </w:tcPr>
          <w:p w14:paraId="4665450C" w14:textId="77777777" w:rsidR="00DB42E2" w:rsidRDefault="004E4E81">
            <w:pPr>
              <w:spacing w:after="0" w:line="240" w:lineRule="auto"/>
              <w:jc w:val="center"/>
              <w:rPr>
                <w:rFonts w:ascii="Times New Roman" w:eastAsia="Times New Roman" w:hAnsi="Times New Roman"/>
                <w:color w:val="000000"/>
                <w:sz w:val="18"/>
                <w:szCs w:val="18"/>
              </w:rPr>
            </w:pPr>
            <w:r>
              <w:rPr>
                <w:rFonts w:ascii="Verdana" w:hAnsi="Verdana" w:cs="Calibri"/>
                <w:color w:val="000000"/>
                <w:sz w:val="16"/>
                <w:szCs w:val="16"/>
              </w:rPr>
              <w:t>690,083.00</w:t>
            </w:r>
          </w:p>
        </w:tc>
      </w:tr>
      <w:tr w:rsidR="00DB42E2" w14:paraId="6C5476CA" w14:textId="77777777">
        <w:trPr>
          <w:trHeight w:val="475"/>
        </w:trPr>
        <w:tc>
          <w:tcPr>
            <w:tcW w:w="3960" w:type="dxa"/>
            <w:tcBorders>
              <w:top w:val="nil"/>
              <w:left w:val="single" w:sz="4" w:space="0" w:color="auto"/>
              <w:bottom w:val="single" w:sz="4" w:space="0" w:color="auto"/>
              <w:right w:val="single" w:sz="4" w:space="0" w:color="auto"/>
            </w:tcBorders>
            <w:vAlign w:val="bottom"/>
          </w:tcPr>
          <w:p w14:paraId="226D5AF5" w14:textId="77777777" w:rsidR="00DB42E2" w:rsidRDefault="004E4E81">
            <w:pPr>
              <w:spacing w:after="0" w:line="240" w:lineRule="auto"/>
              <w:jc w:val="center"/>
              <w:rPr>
                <w:rFonts w:ascii="Times New Roman" w:eastAsia="Times New Roman" w:hAnsi="Times New Roman"/>
                <w:color w:val="000000"/>
                <w:sz w:val="18"/>
                <w:szCs w:val="18"/>
              </w:rPr>
            </w:pPr>
            <w:proofErr w:type="spellStart"/>
            <w:r>
              <w:rPr>
                <w:rFonts w:ascii="Verdana" w:hAnsi="Verdana" w:cs="Calibri"/>
                <w:color w:val="000000"/>
                <w:sz w:val="16"/>
                <w:szCs w:val="16"/>
              </w:rPr>
              <w:t>Sume</w:t>
            </w:r>
            <w:proofErr w:type="spellEnd"/>
            <w:r>
              <w:rPr>
                <w:rFonts w:ascii="Verdana" w:hAnsi="Verdana" w:cs="Calibri"/>
                <w:color w:val="000000"/>
                <w:sz w:val="16"/>
                <w:szCs w:val="16"/>
              </w:rPr>
              <w:t xml:space="preserve"> </w:t>
            </w:r>
            <w:proofErr w:type="spellStart"/>
            <w:r>
              <w:rPr>
                <w:rFonts w:ascii="Verdana" w:hAnsi="Verdana" w:cs="Calibri"/>
                <w:color w:val="000000"/>
                <w:sz w:val="16"/>
                <w:szCs w:val="16"/>
              </w:rPr>
              <w:t>aferente</w:t>
            </w:r>
            <w:proofErr w:type="spellEnd"/>
            <w:r>
              <w:rPr>
                <w:rFonts w:ascii="Verdana" w:hAnsi="Verdana" w:cs="Calibri"/>
                <w:color w:val="000000"/>
                <w:sz w:val="16"/>
                <w:szCs w:val="16"/>
              </w:rPr>
              <w:t xml:space="preserve"> </w:t>
            </w:r>
            <w:proofErr w:type="spellStart"/>
            <w:r>
              <w:rPr>
                <w:rFonts w:ascii="Verdana" w:hAnsi="Verdana" w:cs="Calibri"/>
                <w:color w:val="000000"/>
                <w:sz w:val="16"/>
                <w:szCs w:val="16"/>
              </w:rPr>
              <w:t>compensaţiilor</w:t>
            </w:r>
            <w:proofErr w:type="spellEnd"/>
            <w:r>
              <w:rPr>
                <w:rFonts w:ascii="Verdana" w:hAnsi="Verdana" w:cs="Calibri"/>
                <w:color w:val="000000"/>
                <w:sz w:val="16"/>
                <w:szCs w:val="16"/>
              </w:rPr>
              <w:t xml:space="preserve"> </w:t>
            </w:r>
            <w:proofErr w:type="spellStart"/>
            <w:r>
              <w:rPr>
                <w:rFonts w:ascii="Verdana" w:hAnsi="Verdana" w:cs="Calibri"/>
                <w:color w:val="000000"/>
                <w:sz w:val="16"/>
                <w:szCs w:val="16"/>
              </w:rPr>
              <w:t>acordate</w:t>
            </w:r>
            <w:proofErr w:type="spellEnd"/>
            <w:r>
              <w:rPr>
                <w:rFonts w:ascii="Verdana" w:hAnsi="Verdana" w:cs="Calibri"/>
                <w:color w:val="000000"/>
                <w:sz w:val="16"/>
                <w:szCs w:val="16"/>
              </w:rPr>
              <w:t xml:space="preserve"> </w:t>
            </w:r>
            <w:proofErr w:type="spellStart"/>
            <w:r>
              <w:rPr>
                <w:rFonts w:ascii="Verdana" w:hAnsi="Verdana" w:cs="Calibri"/>
                <w:color w:val="000000"/>
                <w:sz w:val="16"/>
                <w:szCs w:val="16"/>
              </w:rPr>
              <w:t>proprietarilor</w:t>
            </w:r>
            <w:proofErr w:type="spellEnd"/>
            <w:r>
              <w:rPr>
                <w:rFonts w:ascii="Verdana" w:hAnsi="Verdana" w:cs="Calibri"/>
                <w:color w:val="000000"/>
                <w:sz w:val="16"/>
                <w:szCs w:val="16"/>
              </w:rPr>
              <w:t xml:space="preserve"> de </w:t>
            </w:r>
            <w:proofErr w:type="spellStart"/>
            <w:r>
              <w:rPr>
                <w:rFonts w:ascii="Verdana" w:hAnsi="Verdana" w:cs="Calibri"/>
                <w:color w:val="000000"/>
                <w:sz w:val="16"/>
                <w:szCs w:val="16"/>
              </w:rPr>
              <w:t>păduri</w:t>
            </w:r>
            <w:proofErr w:type="spellEnd"/>
          </w:p>
        </w:tc>
        <w:tc>
          <w:tcPr>
            <w:tcW w:w="1530" w:type="dxa"/>
            <w:tcBorders>
              <w:top w:val="nil"/>
              <w:left w:val="nil"/>
              <w:bottom w:val="single" w:sz="4" w:space="0" w:color="auto"/>
              <w:right w:val="single" w:sz="4" w:space="0" w:color="auto"/>
            </w:tcBorders>
            <w:vAlign w:val="bottom"/>
          </w:tcPr>
          <w:p w14:paraId="5847301C" w14:textId="77777777" w:rsidR="00DB42E2" w:rsidRDefault="004E4E81">
            <w:pPr>
              <w:spacing w:after="0" w:line="240" w:lineRule="auto"/>
              <w:jc w:val="center"/>
              <w:rPr>
                <w:rFonts w:ascii="Times New Roman" w:eastAsia="Times New Roman" w:hAnsi="Times New Roman"/>
                <w:color w:val="000000"/>
                <w:sz w:val="18"/>
                <w:szCs w:val="18"/>
              </w:rPr>
            </w:pPr>
            <w:r>
              <w:rPr>
                <w:rFonts w:ascii="Verdana" w:hAnsi="Verdana" w:cs="Calibri"/>
                <w:color w:val="000000"/>
                <w:sz w:val="16"/>
                <w:szCs w:val="16"/>
              </w:rPr>
              <w:t>42.02.97</w:t>
            </w:r>
          </w:p>
        </w:tc>
        <w:tc>
          <w:tcPr>
            <w:tcW w:w="1620" w:type="dxa"/>
            <w:tcBorders>
              <w:top w:val="nil"/>
              <w:left w:val="nil"/>
              <w:bottom w:val="single" w:sz="4" w:space="0" w:color="auto"/>
              <w:right w:val="single" w:sz="4" w:space="0" w:color="auto"/>
            </w:tcBorders>
            <w:vAlign w:val="bottom"/>
          </w:tcPr>
          <w:p w14:paraId="3E0D8A79" w14:textId="77777777" w:rsidR="00DB42E2" w:rsidRDefault="004E4E81">
            <w:pPr>
              <w:spacing w:after="0" w:line="240" w:lineRule="auto"/>
              <w:jc w:val="center"/>
              <w:rPr>
                <w:rFonts w:ascii="Times New Roman" w:eastAsia="Times New Roman" w:hAnsi="Times New Roman"/>
                <w:color w:val="000000"/>
                <w:sz w:val="18"/>
                <w:szCs w:val="18"/>
              </w:rPr>
            </w:pPr>
            <w:r>
              <w:rPr>
                <w:rFonts w:ascii="Verdana" w:hAnsi="Verdana" w:cs="Calibri"/>
                <w:color w:val="000000"/>
                <w:sz w:val="16"/>
                <w:szCs w:val="16"/>
              </w:rPr>
              <w:t>0.00</w:t>
            </w:r>
          </w:p>
        </w:tc>
        <w:tc>
          <w:tcPr>
            <w:tcW w:w="1530" w:type="dxa"/>
            <w:tcBorders>
              <w:top w:val="nil"/>
              <w:left w:val="nil"/>
              <w:bottom w:val="single" w:sz="4" w:space="0" w:color="auto"/>
              <w:right w:val="single" w:sz="4" w:space="0" w:color="auto"/>
            </w:tcBorders>
            <w:vAlign w:val="bottom"/>
          </w:tcPr>
          <w:p w14:paraId="288617CE" w14:textId="77777777" w:rsidR="00DB42E2" w:rsidRDefault="004E4E81">
            <w:pPr>
              <w:spacing w:after="0" w:line="240" w:lineRule="auto"/>
              <w:jc w:val="center"/>
              <w:rPr>
                <w:rFonts w:ascii="Times New Roman" w:eastAsia="Times New Roman" w:hAnsi="Times New Roman"/>
                <w:color w:val="000000"/>
                <w:sz w:val="18"/>
                <w:szCs w:val="18"/>
              </w:rPr>
            </w:pPr>
            <w:r>
              <w:rPr>
                <w:rFonts w:ascii="Verdana" w:hAnsi="Verdana" w:cs="Calibri"/>
                <w:color w:val="000000"/>
                <w:sz w:val="16"/>
                <w:szCs w:val="16"/>
              </w:rPr>
              <w:t>128,860.00</w:t>
            </w:r>
          </w:p>
        </w:tc>
        <w:tc>
          <w:tcPr>
            <w:tcW w:w="1530" w:type="dxa"/>
            <w:tcBorders>
              <w:top w:val="nil"/>
              <w:left w:val="nil"/>
              <w:bottom w:val="single" w:sz="4" w:space="0" w:color="auto"/>
              <w:right w:val="single" w:sz="4" w:space="0" w:color="auto"/>
            </w:tcBorders>
            <w:vAlign w:val="bottom"/>
          </w:tcPr>
          <w:p w14:paraId="3B4BF721" w14:textId="77777777" w:rsidR="00DB42E2" w:rsidRDefault="004E4E81">
            <w:pPr>
              <w:spacing w:after="0" w:line="240" w:lineRule="auto"/>
              <w:jc w:val="center"/>
              <w:rPr>
                <w:rFonts w:ascii="Times New Roman" w:eastAsia="Times New Roman" w:hAnsi="Times New Roman"/>
                <w:color w:val="000000"/>
                <w:sz w:val="18"/>
                <w:szCs w:val="18"/>
              </w:rPr>
            </w:pPr>
            <w:r>
              <w:rPr>
                <w:rFonts w:ascii="Verdana" w:hAnsi="Verdana" w:cs="Calibri"/>
                <w:color w:val="000000"/>
                <w:sz w:val="16"/>
                <w:szCs w:val="16"/>
              </w:rPr>
              <w:t>128,865.00</w:t>
            </w:r>
          </w:p>
        </w:tc>
      </w:tr>
      <w:tr w:rsidR="00DB42E2" w14:paraId="09B8221A" w14:textId="77777777">
        <w:trPr>
          <w:trHeight w:val="475"/>
        </w:trPr>
        <w:tc>
          <w:tcPr>
            <w:tcW w:w="3960" w:type="dxa"/>
            <w:tcBorders>
              <w:top w:val="nil"/>
              <w:left w:val="single" w:sz="4" w:space="0" w:color="auto"/>
              <w:bottom w:val="single" w:sz="4" w:space="0" w:color="auto"/>
              <w:right w:val="single" w:sz="4" w:space="0" w:color="auto"/>
            </w:tcBorders>
            <w:vAlign w:val="bottom"/>
          </w:tcPr>
          <w:p w14:paraId="7F5E205C" w14:textId="77777777" w:rsidR="00DB42E2" w:rsidRDefault="004E4E81">
            <w:pPr>
              <w:spacing w:after="0" w:line="240" w:lineRule="auto"/>
              <w:jc w:val="center"/>
              <w:rPr>
                <w:rFonts w:ascii="Times New Roman" w:eastAsia="Times New Roman" w:hAnsi="Times New Roman"/>
                <w:color w:val="000000"/>
                <w:sz w:val="18"/>
                <w:szCs w:val="18"/>
                <w:lang w:val="fr-FR"/>
              </w:rPr>
            </w:pPr>
            <w:proofErr w:type="spellStart"/>
            <w:r>
              <w:rPr>
                <w:rFonts w:ascii="Verdana" w:hAnsi="Verdana" w:cs="Calibri"/>
                <w:color w:val="000000"/>
                <w:sz w:val="16"/>
                <w:szCs w:val="16"/>
                <w:lang w:val="fr-FR"/>
              </w:rPr>
              <w:t>Subventii</w:t>
            </w:r>
            <w:proofErr w:type="spellEnd"/>
            <w:r>
              <w:rPr>
                <w:rFonts w:ascii="Verdana" w:hAnsi="Verdana" w:cs="Calibri"/>
                <w:color w:val="000000"/>
                <w:sz w:val="16"/>
                <w:szCs w:val="16"/>
                <w:lang w:val="fr-FR"/>
              </w:rPr>
              <w:t xml:space="preserve"> de la </w:t>
            </w:r>
            <w:proofErr w:type="spellStart"/>
            <w:r>
              <w:rPr>
                <w:rFonts w:ascii="Verdana" w:hAnsi="Verdana" w:cs="Calibri"/>
                <w:color w:val="000000"/>
                <w:sz w:val="16"/>
                <w:szCs w:val="16"/>
                <w:lang w:val="fr-FR"/>
              </w:rPr>
              <w:t>alte</w:t>
            </w:r>
            <w:proofErr w:type="spellEnd"/>
            <w:r>
              <w:rPr>
                <w:rFonts w:ascii="Verdana" w:hAnsi="Verdana" w:cs="Calibri"/>
                <w:color w:val="000000"/>
                <w:sz w:val="16"/>
                <w:szCs w:val="16"/>
                <w:lang w:val="fr-FR"/>
              </w:rPr>
              <w:t xml:space="preserve"> </w:t>
            </w:r>
            <w:proofErr w:type="spellStart"/>
            <w:r>
              <w:rPr>
                <w:rFonts w:ascii="Verdana" w:hAnsi="Verdana" w:cs="Calibri"/>
                <w:color w:val="000000"/>
                <w:sz w:val="16"/>
                <w:szCs w:val="16"/>
                <w:lang w:val="fr-FR"/>
              </w:rPr>
              <w:t>administratii</w:t>
            </w:r>
            <w:proofErr w:type="spellEnd"/>
            <w:r>
              <w:rPr>
                <w:rFonts w:ascii="Verdana" w:hAnsi="Verdana" w:cs="Calibri"/>
                <w:color w:val="000000"/>
                <w:sz w:val="16"/>
                <w:szCs w:val="16"/>
                <w:lang w:val="fr-FR"/>
              </w:rPr>
              <w:t xml:space="preserve"> (</w:t>
            </w:r>
            <w:proofErr w:type="spellStart"/>
            <w:r>
              <w:rPr>
                <w:rFonts w:ascii="Verdana" w:hAnsi="Verdana" w:cs="Calibri"/>
                <w:color w:val="000000"/>
                <w:sz w:val="16"/>
                <w:szCs w:val="16"/>
                <w:lang w:val="fr-FR"/>
              </w:rPr>
              <w:t>cod</w:t>
            </w:r>
            <w:proofErr w:type="spellEnd"/>
            <w:r>
              <w:rPr>
                <w:rFonts w:ascii="Verdana" w:hAnsi="Verdana" w:cs="Calibri"/>
                <w:color w:val="000000"/>
                <w:sz w:val="16"/>
                <w:szCs w:val="16"/>
                <w:lang w:val="fr-FR"/>
              </w:rPr>
              <w:t>. 43.02.01+43.02.04+43.02.07+43.02.08+43.02.20+43.02.21)</w:t>
            </w:r>
          </w:p>
        </w:tc>
        <w:tc>
          <w:tcPr>
            <w:tcW w:w="1530" w:type="dxa"/>
            <w:tcBorders>
              <w:top w:val="nil"/>
              <w:left w:val="nil"/>
              <w:bottom w:val="single" w:sz="4" w:space="0" w:color="auto"/>
              <w:right w:val="single" w:sz="4" w:space="0" w:color="auto"/>
            </w:tcBorders>
            <w:vAlign w:val="bottom"/>
          </w:tcPr>
          <w:p w14:paraId="590C68B9" w14:textId="77777777" w:rsidR="00DB42E2" w:rsidRDefault="004E4E81">
            <w:pPr>
              <w:spacing w:after="0" w:line="240" w:lineRule="auto"/>
              <w:jc w:val="center"/>
              <w:rPr>
                <w:rFonts w:ascii="Times New Roman" w:eastAsia="Times New Roman" w:hAnsi="Times New Roman"/>
                <w:color w:val="000000"/>
                <w:sz w:val="18"/>
                <w:szCs w:val="18"/>
              </w:rPr>
            </w:pPr>
            <w:r>
              <w:rPr>
                <w:rFonts w:ascii="Verdana" w:hAnsi="Verdana" w:cs="Calibri"/>
                <w:color w:val="000000"/>
                <w:sz w:val="16"/>
                <w:szCs w:val="16"/>
              </w:rPr>
              <w:t>43.02</w:t>
            </w:r>
          </w:p>
        </w:tc>
        <w:tc>
          <w:tcPr>
            <w:tcW w:w="1620" w:type="dxa"/>
            <w:tcBorders>
              <w:top w:val="nil"/>
              <w:left w:val="nil"/>
              <w:bottom w:val="single" w:sz="4" w:space="0" w:color="auto"/>
              <w:right w:val="single" w:sz="4" w:space="0" w:color="auto"/>
            </w:tcBorders>
            <w:vAlign w:val="bottom"/>
          </w:tcPr>
          <w:p w14:paraId="4C1A726C" w14:textId="77777777" w:rsidR="00DB42E2" w:rsidRDefault="004E4E81">
            <w:pPr>
              <w:spacing w:after="0" w:line="240" w:lineRule="auto"/>
              <w:jc w:val="center"/>
              <w:rPr>
                <w:rFonts w:ascii="Times New Roman" w:eastAsia="Times New Roman" w:hAnsi="Times New Roman"/>
                <w:color w:val="000000"/>
                <w:sz w:val="18"/>
                <w:szCs w:val="18"/>
              </w:rPr>
            </w:pPr>
            <w:r>
              <w:rPr>
                <w:rFonts w:ascii="Verdana" w:hAnsi="Verdana" w:cs="Calibri"/>
                <w:color w:val="000000"/>
                <w:sz w:val="16"/>
                <w:szCs w:val="16"/>
              </w:rPr>
              <w:t>16,408,070.00</w:t>
            </w:r>
          </w:p>
        </w:tc>
        <w:tc>
          <w:tcPr>
            <w:tcW w:w="1530" w:type="dxa"/>
            <w:tcBorders>
              <w:top w:val="nil"/>
              <w:left w:val="nil"/>
              <w:bottom w:val="single" w:sz="4" w:space="0" w:color="auto"/>
              <w:right w:val="single" w:sz="4" w:space="0" w:color="auto"/>
            </w:tcBorders>
            <w:vAlign w:val="bottom"/>
          </w:tcPr>
          <w:p w14:paraId="2DA484AF" w14:textId="77777777" w:rsidR="00DB42E2" w:rsidRDefault="004E4E81">
            <w:pPr>
              <w:spacing w:after="0" w:line="240" w:lineRule="auto"/>
              <w:jc w:val="center"/>
              <w:rPr>
                <w:rFonts w:ascii="Times New Roman" w:eastAsia="Times New Roman" w:hAnsi="Times New Roman"/>
                <w:color w:val="000000"/>
                <w:sz w:val="18"/>
                <w:szCs w:val="18"/>
              </w:rPr>
            </w:pPr>
            <w:r>
              <w:rPr>
                <w:rFonts w:ascii="Verdana" w:hAnsi="Verdana" w:cs="Calibri"/>
                <w:color w:val="000000"/>
                <w:sz w:val="16"/>
                <w:szCs w:val="16"/>
              </w:rPr>
              <w:t>16,708,070.00</w:t>
            </w:r>
          </w:p>
        </w:tc>
        <w:tc>
          <w:tcPr>
            <w:tcW w:w="1530" w:type="dxa"/>
            <w:tcBorders>
              <w:top w:val="nil"/>
              <w:left w:val="nil"/>
              <w:bottom w:val="single" w:sz="4" w:space="0" w:color="auto"/>
              <w:right w:val="single" w:sz="4" w:space="0" w:color="auto"/>
            </w:tcBorders>
            <w:vAlign w:val="bottom"/>
          </w:tcPr>
          <w:p w14:paraId="1B82F32F" w14:textId="77777777" w:rsidR="00DB42E2" w:rsidRDefault="004E4E81">
            <w:pPr>
              <w:spacing w:after="0" w:line="240" w:lineRule="auto"/>
              <w:jc w:val="center"/>
              <w:rPr>
                <w:rFonts w:ascii="Times New Roman" w:eastAsia="Times New Roman" w:hAnsi="Times New Roman"/>
                <w:color w:val="000000"/>
                <w:sz w:val="18"/>
                <w:szCs w:val="18"/>
              </w:rPr>
            </w:pPr>
            <w:r>
              <w:rPr>
                <w:rFonts w:ascii="Verdana" w:hAnsi="Verdana" w:cs="Calibri"/>
                <w:color w:val="000000"/>
                <w:sz w:val="16"/>
                <w:szCs w:val="16"/>
              </w:rPr>
              <w:t>4,259,032.00</w:t>
            </w:r>
          </w:p>
        </w:tc>
      </w:tr>
      <w:tr w:rsidR="00DB42E2" w14:paraId="1609BE46" w14:textId="77777777">
        <w:trPr>
          <w:trHeight w:val="475"/>
        </w:trPr>
        <w:tc>
          <w:tcPr>
            <w:tcW w:w="3960" w:type="dxa"/>
            <w:tcBorders>
              <w:top w:val="nil"/>
              <w:left w:val="single" w:sz="4" w:space="0" w:color="auto"/>
              <w:bottom w:val="single" w:sz="4" w:space="0" w:color="auto"/>
              <w:right w:val="single" w:sz="4" w:space="0" w:color="auto"/>
            </w:tcBorders>
            <w:vAlign w:val="bottom"/>
          </w:tcPr>
          <w:p w14:paraId="7800F29E" w14:textId="77777777" w:rsidR="00DB42E2" w:rsidRDefault="004E4E81">
            <w:pPr>
              <w:spacing w:after="0" w:line="240" w:lineRule="auto"/>
              <w:jc w:val="center"/>
              <w:rPr>
                <w:rFonts w:ascii="Times New Roman" w:eastAsia="Times New Roman" w:hAnsi="Times New Roman"/>
                <w:color w:val="000000"/>
                <w:sz w:val="18"/>
                <w:szCs w:val="18"/>
                <w:lang w:val="fr-FR"/>
              </w:rPr>
            </w:pPr>
            <w:proofErr w:type="spellStart"/>
            <w:r>
              <w:rPr>
                <w:rFonts w:ascii="Verdana" w:hAnsi="Verdana" w:cs="Calibri"/>
                <w:color w:val="000000"/>
                <w:sz w:val="16"/>
                <w:szCs w:val="16"/>
                <w:lang w:val="fr-FR"/>
              </w:rPr>
              <w:t>Subventii</w:t>
            </w:r>
            <w:proofErr w:type="spellEnd"/>
            <w:r>
              <w:rPr>
                <w:rFonts w:ascii="Verdana" w:hAnsi="Verdana" w:cs="Calibri"/>
                <w:color w:val="000000"/>
                <w:sz w:val="16"/>
                <w:szCs w:val="16"/>
                <w:lang w:val="fr-FR"/>
              </w:rPr>
              <w:t xml:space="preserve"> </w:t>
            </w:r>
            <w:proofErr w:type="spellStart"/>
            <w:proofErr w:type="gramStart"/>
            <w:r>
              <w:rPr>
                <w:rFonts w:ascii="Verdana" w:hAnsi="Verdana" w:cs="Calibri"/>
                <w:color w:val="000000"/>
                <w:sz w:val="16"/>
                <w:szCs w:val="16"/>
                <w:lang w:val="fr-FR"/>
              </w:rPr>
              <w:t>primite</w:t>
            </w:r>
            <w:proofErr w:type="spellEnd"/>
            <w:r>
              <w:rPr>
                <w:rFonts w:ascii="Verdana" w:hAnsi="Verdana" w:cs="Calibri"/>
                <w:color w:val="000000"/>
                <w:sz w:val="16"/>
                <w:szCs w:val="16"/>
                <w:lang w:val="fr-FR"/>
              </w:rPr>
              <w:t xml:space="preserve">  de</w:t>
            </w:r>
            <w:proofErr w:type="gramEnd"/>
            <w:r>
              <w:rPr>
                <w:rFonts w:ascii="Verdana" w:hAnsi="Verdana" w:cs="Calibri"/>
                <w:color w:val="000000"/>
                <w:sz w:val="16"/>
                <w:szCs w:val="16"/>
                <w:lang w:val="fr-FR"/>
              </w:rPr>
              <w:t xml:space="preserve"> la </w:t>
            </w:r>
            <w:proofErr w:type="spellStart"/>
            <w:r>
              <w:rPr>
                <w:rFonts w:ascii="Verdana" w:hAnsi="Verdana" w:cs="Calibri"/>
                <w:color w:val="000000"/>
                <w:sz w:val="16"/>
                <w:szCs w:val="16"/>
                <w:lang w:val="fr-FR"/>
              </w:rPr>
              <w:t>bugetele</w:t>
            </w:r>
            <w:proofErr w:type="spellEnd"/>
            <w:r>
              <w:rPr>
                <w:rFonts w:ascii="Verdana" w:hAnsi="Verdana" w:cs="Calibri"/>
                <w:color w:val="000000"/>
                <w:sz w:val="16"/>
                <w:szCs w:val="16"/>
                <w:lang w:val="fr-FR"/>
              </w:rPr>
              <w:t xml:space="preserve"> </w:t>
            </w:r>
            <w:proofErr w:type="spellStart"/>
            <w:r>
              <w:rPr>
                <w:rFonts w:ascii="Verdana" w:hAnsi="Verdana" w:cs="Calibri"/>
                <w:color w:val="000000"/>
                <w:sz w:val="16"/>
                <w:szCs w:val="16"/>
                <w:lang w:val="fr-FR"/>
              </w:rPr>
              <w:t>consiliilor</w:t>
            </w:r>
            <w:proofErr w:type="spellEnd"/>
            <w:r>
              <w:rPr>
                <w:rFonts w:ascii="Verdana" w:hAnsi="Verdana" w:cs="Calibri"/>
                <w:color w:val="000000"/>
                <w:sz w:val="16"/>
                <w:szCs w:val="16"/>
                <w:lang w:val="fr-FR"/>
              </w:rPr>
              <w:t xml:space="preserve"> locale si </w:t>
            </w:r>
            <w:proofErr w:type="spellStart"/>
            <w:r>
              <w:rPr>
                <w:rFonts w:ascii="Verdana" w:hAnsi="Verdana" w:cs="Calibri"/>
                <w:color w:val="000000"/>
                <w:sz w:val="16"/>
                <w:szCs w:val="16"/>
                <w:lang w:val="fr-FR"/>
              </w:rPr>
              <w:t>judetene</w:t>
            </w:r>
            <w:proofErr w:type="spellEnd"/>
            <w:r>
              <w:rPr>
                <w:rFonts w:ascii="Verdana" w:hAnsi="Verdana" w:cs="Calibri"/>
                <w:color w:val="000000"/>
                <w:sz w:val="16"/>
                <w:szCs w:val="16"/>
                <w:lang w:val="fr-FR"/>
              </w:rPr>
              <w:t xml:space="preserve"> </w:t>
            </w:r>
            <w:proofErr w:type="spellStart"/>
            <w:r>
              <w:rPr>
                <w:rFonts w:ascii="Verdana" w:hAnsi="Verdana" w:cs="Calibri"/>
                <w:color w:val="000000"/>
                <w:sz w:val="16"/>
                <w:szCs w:val="16"/>
                <w:lang w:val="fr-FR"/>
              </w:rPr>
              <w:t>pentru</w:t>
            </w:r>
            <w:proofErr w:type="spellEnd"/>
            <w:r>
              <w:rPr>
                <w:rFonts w:ascii="Verdana" w:hAnsi="Verdana" w:cs="Calibri"/>
                <w:color w:val="000000"/>
                <w:sz w:val="16"/>
                <w:szCs w:val="16"/>
                <w:lang w:val="fr-FR"/>
              </w:rPr>
              <w:t xml:space="preserve"> </w:t>
            </w:r>
            <w:proofErr w:type="spellStart"/>
            <w:proofErr w:type="gramStart"/>
            <w:r>
              <w:rPr>
                <w:rFonts w:ascii="Verdana" w:hAnsi="Verdana" w:cs="Calibri"/>
                <w:color w:val="000000"/>
                <w:sz w:val="16"/>
                <w:szCs w:val="16"/>
                <w:lang w:val="fr-FR"/>
              </w:rPr>
              <w:t>ajutoare</w:t>
            </w:r>
            <w:proofErr w:type="spellEnd"/>
            <w:r>
              <w:rPr>
                <w:rFonts w:ascii="Verdana" w:hAnsi="Verdana" w:cs="Calibri"/>
                <w:color w:val="000000"/>
                <w:sz w:val="16"/>
                <w:szCs w:val="16"/>
                <w:lang w:val="fr-FR"/>
              </w:rPr>
              <w:t xml:space="preserve">  </w:t>
            </w:r>
            <w:proofErr w:type="spellStart"/>
            <w:r>
              <w:rPr>
                <w:rFonts w:ascii="Verdana" w:hAnsi="Verdana" w:cs="Calibri"/>
                <w:color w:val="000000"/>
                <w:sz w:val="16"/>
                <w:szCs w:val="16"/>
                <w:lang w:val="fr-FR"/>
              </w:rPr>
              <w:t>în</w:t>
            </w:r>
            <w:proofErr w:type="spellEnd"/>
            <w:proofErr w:type="gramEnd"/>
            <w:r>
              <w:rPr>
                <w:rFonts w:ascii="Verdana" w:hAnsi="Verdana" w:cs="Calibri"/>
                <w:color w:val="000000"/>
                <w:sz w:val="16"/>
                <w:szCs w:val="16"/>
                <w:lang w:val="fr-FR"/>
              </w:rPr>
              <w:t xml:space="preserve"> </w:t>
            </w:r>
            <w:proofErr w:type="spellStart"/>
            <w:r>
              <w:rPr>
                <w:rFonts w:ascii="Verdana" w:hAnsi="Verdana" w:cs="Calibri"/>
                <w:color w:val="000000"/>
                <w:sz w:val="16"/>
                <w:szCs w:val="16"/>
                <w:lang w:val="fr-FR"/>
              </w:rPr>
              <w:t>situatii</w:t>
            </w:r>
            <w:proofErr w:type="spellEnd"/>
            <w:r>
              <w:rPr>
                <w:rFonts w:ascii="Verdana" w:hAnsi="Verdana" w:cs="Calibri"/>
                <w:color w:val="000000"/>
                <w:sz w:val="16"/>
                <w:szCs w:val="16"/>
                <w:lang w:val="fr-FR"/>
              </w:rPr>
              <w:t xml:space="preserve"> de extrema </w:t>
            </w:r>
            <w:proofErr w:type="spellStart"/>
            <w:r>
              <w:rPr>
                <w:rFonts w:ascii="Verdana" w:hAnsi="Verdana" w:cs="Calibri"/>
                <w:color w:val="000000"/>
                <w:sz w:val="16"/>
                <w:szCs w:val="16"/>
                <w:lang w:val="fr-FR"/>
              </w:rPr>
              <w:t>dificultate</w:t>
            </w:r>
            <w:proofErr w:type="spellEnd"/>
          </w:p>
        </w:tc>
        <w:tc>
          <w:tcPr>
            <w:tcW w:w="1530" w:type="dxa"/>
            <w:tcBorders>
              <w:top w:val="nil"/>
              <w:left w:val="nil"/>
              <w:bottom w:val="single" w:sz="4" w:space="0" w:color="auto"/>
              <w:right w:val="single" w:sz="4" w:space="0" w:color="auto"/>
            </w:tcBorders>
            <w:vAlign w:val="bottom"/>
          </w:tcPr>
          <w:p w14:paraId="576899EC" w14:textId="77777777" w:rsidR="00DB42E2" w:rsidRDefault="004E4E81">
            <w:pPr>
              <w:spacing w:after="0" w:line="240" w:lineRule="auto"/>
              <w:jc w:val="center"/>
              <w:rPr>
                <w:rFonts w:ascii="Times New Roman" w:eastAsia="Times New Roman" w:hAnsi="Times New Roman"/>
                <w:color w:val="000000"/>
                <w:sz w:val="18"/>
                <w:szCs w:val="18"/>
              </w:rPr>
            </w:pPr>
            <w:r>
              <w:rPr>
                <w:rFonts w:ascii="Verdana" w:hAnsi="Verdana" w:cs="Calibri"/>
                <w:color w:val="000000"/>
                <w:sz w:val="16"/>
                <w:szCs w:val="16"/>
              </w:rPr>
              <w:t>43.02.08</w:t>
            </w:r>
          </w:p>
        </w:tc>
        <w:tc>
          <w:tcPr>
            <w:tcW w:w="1620" w:type="dxa"/>
            <w:tcBorders>
              <w:top w:val="nil"/>
              <w:left w:val="nil"/>
              <w:bottom w:val="single" w:sz="4" w:space="0" w:color="auto"/>
              <w:right w:val="single" w:sz="4" w:space="0" w:color="auto"/>
            </w:tcBorders>
            <w:vAlign w:val="bottom"/>
          </w:tcPr>
          <w:p w14:paraId="62E5DCC2" w14:textId="77777777" w:rsidR="00DB42E2" w:rsidRDefault="004E4E81">
            <w:pPr>
              <w:spacing w:after="0" w:line="240" w:lineRule="auto"/>
              <w:jc w:val="center"/>
              <w:rPr>
                <w:rFonts w:ascii="Times New Roman" w:eastAsia="Times New Roman" w:hAnsi="Times New Roman"/>
                <w:color w:val="000000"/>
                <w:sz w:val="18"/>
                <w:szCs w:val="18"/>
              </w:rPr>
            </w:pPr>
            <w:r>
              <w:rPr>
                <w:rFonts w:ascii="Verdana" w:hAnsi="Verdana" w:cs="Calibri"/>
                <w:color w:val="000000"/>
                <w:sz w:val="16"/>
                <w:szCs w:val="16"/>
              </w:rPr>
              <w:t>0.00</w:t>
            </w:r>
          </w:p>
        </w:tc>
        <w:tc>
          <w:tcPr>
            <w:tcW w:w="1530" w:type="dxa"/>
            <w:tcBorders>
              <w:top w:val="nil"/>
              <w:left w:val="nil"/>
              <w:bottom w:val="single" w:sz="4" w:space="0" w:color="auto"/>
              <w:right w:val="single" w:sz="4" w:space="0" w:color="auto"/>
            </w:tcBorders>
            <w:vAlign w:val="bottom"/>
          </w:tcPr>
          <w:p w14:paraId="2752D924" w14:textId="77777777" w:rsidR="00DB42E2" w:rsidRDefault="004E4E81">
            <w:pPr>
              <w:spacing w:after="0" w:line="240" w:lineRule="auto"/>
              <w:jc w:val="center"/>
              <w:rPr>
                <w:rFonts w:ascii="Times New Roman" w:eastAsia="Times New Roman" w:hAnsi="Times New Roman"/>
                <w:color w:val="000000"/>
                <w:sz w:val="18"/>
                <w:szCs w:val="18"/>
              </w:rPr>
            </w:pPr>
            <w:r>
              <w:rPr>
                <w:rFonts w:ascii="Verdana" w:hAnsi="Verdana" w:cs="Calibri"/>
                <w:color w:val="000000"/>
                <w:sz w:val="16"/>
                <w:szCs w:val="16"/>
              </w:rPr>
              <w:t>300,000.00</w:t>
            </w:r>
          </w:p>
        </w:tc>
        <w:tc>
          <w:tcPr>
            <w:tcW w:w="1530" w:type="dxa"/>
            <w:tcBorders>
              <w:top w:val="nil"/>
              <w:left w:val="nil"/>
              <w:bottom w:val="single" w:sz="4" w:space="0" w:color="auto"/>
              <w:right w:val="single" w:sz="4" w:space="0" w:color="auto"/>
            </w:tcBorders>
            <w:vAlign w:val="bottom"/>
          </w:tcPr>
          <w:p w14:paraId="30610BAD" w14:textId="77777777" w:rsidR="00DB42E2" w:rsidRDefault="004E4E81">
            <w:pPr>
              <w:spacing w:after="0" w:line="240" w:lineRule="auto"/>
              <w:jc w:val="center"/>
              <w:rPr>
                <w:rFonts w:ascii="Times New Roman" w:eastAsia="Times New Roman" w:hAnsi="Times New Roman"/>
                <w:color w:val="000000"/>
                <w:sz w:val="18"/>
                <w:szCs w:val="18"/>
              </w:rPr>
            </w:pPr>
            <w:r>
              <w:rPr>
                <w:rFonts w:ascii="Verdana" w:hAnsi="Verdana" w:cs="Calibri"/>
                <w:color w:val="000000"/>
                <w:sz w:val="16"/>
                <w:szCs w:val="16"/>
              </w:rPr>
              <w:t>300,000.00</w:t>
            </w:r>
          </w:p>
        </w:tc>
      </w:tr>
      <w:tr w:rsidR="00DB42E2" w14:paraId="1ED00725" w14:textId="77777777">
        <w:trPr>
          <w:trHeight w:val="475"/>
        </w:trPr>
        <w:tc>
          <w:tcPr>
            <w:tcW w:w="3960" w:type="dxa"/>
            <w:tcBorders>
              <w:top w:val="nil"/>
              <w:left w:val="single" w:sz="4" w:space="0" w:color="auto"/>
              <w:bottom w:val="single" w:sz="4" w:space="0" w:color="auto"/>
              <w:right w:val="single" w:sz="4" w:space="0" w:color="auto"/>
            </w:tcBorders>
            <w:vAlign w:val="bottom"/>
          </w:tcPr>
          <w:p w14:paraId="0ED52F6A" w14:textId="77777777" w:rsidR="00DB42E2" w:rsidRDefault="004E4E81">
            <w:pPr>
              <w:spacing w:after="0" w:line="240" w:lineRule="auto"/>
              <w:jc w:val="center"/>
              <w:rPr>
                <w:rFonts w:ascii="Times New Roman" w:eastAsia="Times New Roman" w:hAnsi="Times New Roman"/>
                <w:color w:val="000000"/>
                <w:sz w:val="18"/>
                <w:szCs w:val="18"/>
                <w:lang w:val="fr-FR"/>
              </w:rPr>
            </w:pPr>
            <w:proofErr w:type="spellStart"/>
            <w:r>
              <w:rPr>
                <w:rFonts w:ascii="Verdana" w:hAnsi="Verdana" w:cs="Calibri"/>
                <w:color w:val="000000"/>
                <w:sz w:val="16"/>
                <w:szCs w:val="16"/>
                <w:lang w:val="fr-FR"/>
              </w:rPr>
              <w:t>Sume</w:t>
            </w:r>
            <w:proofErr w:type="spellEnd"/>
            <w:r>
              <w:rPr>
                <w:rFonts w:ascii="Verdana" w:hAnsi="Verdana" w:cs="Calibri"/>
                <w:color w:val="000000"/>
                <w:sz w:val="16"/>
                <w:szCs w:val="16"/>
                <w:lang w:val="fr-FR"/>
              </w:rPr>
              <w:t xml:space="preserve"> </w:t>
            </w:r>
            <w:proofErr w:type="spellStart"/>
            <w:r>
              <w:rPr>
                <w:rFonts w:ascii="Verdana" w:hAnsi="Verdana" w:cs="Calibri"/>
                <w:color w:val="000000"/>
                <w:sz w:val="16"/>
                <w:szCs w:val="16"/>
                <w:lang w:val="fr-FR"/>
              </w:rPr>
              <w:t>alocate</w:t>
            </w:r>
            <w:proofErr w:type="spellEnd"/>
            <w:r>
              <w:rPr>
                <w:rFonts w:ascii="Verdana" w:hAnsi="Verdana" w:cs="Calibri"/>
                <w:color w:val="000000"/>
                <w:sz w:val="16"/>
                <w:szCs w:val="16"/>
                <w:lang w:val="fr-FR"/>
              </w:rPr>
              <w:t xml:space="preserve"> </w:t>
            </w:r>
            <w:proofErr w:type="spellStart"/>
            <w:r>
              <w:rPr>
                <w:rFonts w:ascii="Verdana" w:hAnsi="Verdana" w:cs="Calibri"/>
                <w:color w:val="000000"/>
                <w:sz w:val="16"/>
                <w:szCs w:val="16"/>
                <w:lang w:val="fr-FR"/>
              </w:rPr>
              <w:t>din</w:t>
            </w:r>
            <w:proofErr w:type="spellEnd"/>
            <w:r>
              <w:rPr>
                <w:rFonts w:ascii="Verdana" w:hAnsi="Verdana" w:cs="Calibri"/>
                <w:color w:val="000000"/>
                <w:sz w:val="16"/>
                <w:szCs w:val="16"/>
                <w:lang w:val="fr-FR"/>
              </w:rPr>
              <w:t xml:space="preserve"> </w:t>
            </w:r>
            <w:proofErr w:type="spellStart"/>
            <w:r>
              <w:rPr>
                <w:rFonts w:ascii="Verdana" w:hAnsi="Verdana" w:cs="Calibri"/>
                <w:color w:val="000000"/>
                <w:sz w:val="16"/>
                <w:szCs w:val="16"/>
                <w:lang w:val="fr-FR"/>
              </w:rPr>
              <w:t>sumele</w:t>
            </w:r>
            <w:proofErr w:type="spellEnd"/>
            <w:r>
              <w:rPr>
                <w:rFonts w:ascii="Verdana" w:hAnsi="Verdana" w:cs="Calibri"/>
                <w:color w:val="000000"/>
                <w:sz w:val="16"/>
                <w:szCs w:val="16"/>
                <w:lang w:val="fr-FR"/>
              </w:rPr>
              <w:t xml:space="preserve"> </w:t>
            </w:r>
            <w:proofErr w:type="spellStart"/>
            <w:r>
              <w:rPr>
                <w:rFonts w:ascii="Verdana" w:hAnsi="Verdana" w:cs="Calibri"/>
                <w:color w:val="000000"/>
                <w:sz w:val="16"/>
                <w:szCs w:val="16"/>
                <w:lang w:val="fr-FR"/>
              </w:rPr>
              <w:t>obţinute</w:t>
            </w:r>
            <w:proofErr w:type="spellEnd"/>
            <w:r>
              <w:rPr>
                <w:rFonts w:ascii="Verdana" w:hAnsi="Verdana" w:cs="Calibri"/>
                <w:color w:val="000000"/>
                <w:sz w:val="16"/>
                <w:szCs w:val="16"/>
                <w:lang w:val="fr-FR"/>
              </w:rPr>
              <w:t xml:space="preserve"> </w:t>
            </w:r>
            <w:proofErr w:type="spellStart"/>
            <w:r>
              <w:rPr>
                <w:rFonts w:ascii="Verdana" w:hAnsi="Verdana" w:cs="Calibri"/>
                <w:color w:val="000000"/>
                <w:sz w:val="16"/>
                <w:szCs w:val="16"/>
                <w:lang w:val="fr-FR"/>
              </w:rPr>
              <w:t>în</w:t>
            </w:r>
            <w:proofErr w:type="spellEnd"/>
            <w:r>
              <w:rPr>
                <w:rFonts w:ascii="Verdana" w:hAnsi="Verdana" w:cs="Calibri"/>
                <w:color w:val="000000"/>
                <w:sz w:val="16"/>
                <w:szCs w:val="16"/>
                <w:lang w:val="fr-FR"/>
              </w:rPr>
              <w:t xml:space="preserve"> </w:t>
            </w:r>
            <w:proofErr w:type="spellStart"/>
            <w:r>
              <w:rPr>
                <w:rFonts w:ascii="Verdana" w:hAnsi="Verdana" w:cs="Calibri"/>
                <w:color w:val="000000"/>
                <w:sz w:val="16"/>
                <w:szCs w:val="16"/>
                <w:lang w:val="fr-FR"/>
              </w:rPr>
              <w:t>urma</w:t>
            </w:r>
            <w:proofErr w:type="spellEnd"/>
            <w:r>
              <w:rPr>
                <w:rFonts w:ascii="Verdana" w:hAnsi="Verdana" w:cs="Calibri"/>
                <w:color w:val="000000"/>
                <w:sz w:val="16"/>
                <w:szCs w:val="16"/>
                <w:lang w:val="fr-FR"/>
              </w:rPr>
              <w:t xml:space="preserve"> </w:t>
            </w:r>
            <w:proofErr w:type="spellStart"/>
            <w:r>
              <w:rPr>
                <w:rFonts w:ascii="Verdana" w:hAnsi="Verdana" w:cs="Calibri"/>
                <w:color w:val="000000"/>
                <w:sz w:val="16"/>
                <w:szCs w:val="16"/>
                <w:lang w:val="fr-FR"/>
              </w:rPr>
              <w:t>scoaterii</w:t>
            </w:r>
            <w:proofErr w:type="spellEnd"/>
            <w:r>
              <w:rPr>
                <w:rFonts w:ascii="Verdana" w:hAnsi="Verdana" w:cs="Calibri"/>
                <w:color w:val="000000"/>
                <w:sz w:val="16"/>
                <w:szCs w:val="16"/>
                <w:lang w:val="fr-FR"/>
              </w:rPr>
              <w:t xml:space="preserve"> la </w:t>
            </w:r>
            <w:proofErr w:type="spellStart"/>
            <w:r>
              <w:rPr>
                <w:rFonts w:ascii="Verdana" w:hAnsi="Verdana" w:cs="Calibri"/>
                <w:color w:val="000000"/>
                <w:sz w:val="16"/>
                <w:szCs w:val="16"/>
                <w:lang w:val="fr-FR"/>
              </w:rPr>
              <w:t>licitaţie</w:t>
            </w:r>
            <w:proofErr w:type="spellEnd"/>
            <w:r>
              <w:rPr>
                <w:rFonts w:ascii="Verdana" w:hAnsi="Verdana" w:cs="Calibri"/>
                <w:color w:val="000000"/>
                <w:sz w:val="16"/>
                <w:szCs w:val="16"/>
                <w:lang w:val="fr-FR"/>
              </w:rPr>
              <w:t xml:space="preserve"> a </w:t>
            </w:r>
            <w:proofErr w:type="spellStart"/>
            <w:r>
              <w:rPr>
                <w:rFonts w:ascii="Verdana" w:hAnsi="Verdana" w:cs="Calibri"/>
                <w:color w:val="000000"/>
                <w:sz w:val="16"/>
                <w:szCs w:val="16"/>
                <w:lang w:val="fr-FR"/>
              </w:rPr>
              <w:t>certificatelor</w:t>
            </w:r>
            <w:proofErr w:type="spellEnd"/>
            <w:r>
              <w:rPr>
                <w:rFonts w:ascii="Verdana" w:hAnsi="Verdana" w:cs="Calibri"/>
                <w:color w:val="000000"/>
                <w:sz w:val="16"/>
                <w:szCs w:val="16"/>
                <w:lang w:val="fr-FR"/>
              </w:rPr>
              <w:t xml:space="preserve"> de </w:t>
            </w:r>
            <w:proofErr w:type="spellStart"/>
            <w:r>
              <w:rPr>
                <w:rFonts w:ascii="Verdana" w:hAnsi="Verdana" w:cs="Calibri"/>
                <w:color w:val="000000"/>
                <w:sz w:val="16"/>
                <w:szCs w:val="16"/>
                <w:lang w:val="fr-FR"/>
              </w:rPr>
              <w:t>emisii</w:t>
            </w:r>
            <w:proofErr w:type="spellEnd"/>
            <w:r>
              <w:rPr>
                <w:rFonts w:ascii="Verdana" w:hAnsi="Verdana" w:cs="Calibri"/>
                <w:color w:val="000000"/>
                <w:sz w:val="16"/>
                <w:szCs w:val="16"/>
                <w:lang w:val="fr-FR"/>
              </w:rPr>
              <w:t xml:space="preserve"> de gaze </w:t>
            </w:r>
            <w:proofErr w:type="spellStart"/>
            <w:r>
              <w:rPr>
                <w:rFonts w:ascii="Verdana" w:hAnsi="Verdana" w:cs="Calibri"/>
                <w:color w:val="000000"/>
                <w:sz w:val="16"/>
                <w:szCs w:val="16"/>
                <w:lang w:val="fr-FR"/>
              </w:rPr>
              <w:t>cu</w:t>
            </w:r>
            <w:proofErr w:type="spellEnd"/>
            <w:r>
              <w:rPr>
                <w:rFonts w:ascii="Verdana" w:hAnsi="Verdana" w:cs="Calibri"/>
                <w:color w:val="000000"/>
                <w:sz w:val="16"/>
                <w:szCs w:val="16"/>
                <w:lang w:val="fr-FR"/>
              </w:rPr>
              <w:t xml:space="preserve"> </w:t>
            </w:r>
            <w:proofErr w:type="spellStart"/>
            <w:r>
              <w:rPr>
                <w:rFonts w:ascii="Verdana" w:hAnsi="Verdana" w:cs="Calibri"/>
                <w:color w:val="000000"/>
                <w:sz w:val="16"/>
                <w:szCs w:val="16"/>
                <w:lang w:val="fr-FR"/>
              </w:rPr>
              <w:t>efect</w:t>
            </w:r>
            <w:proofErr w:type="spellEnd"/>
            <w:r>
              <w:rPr>
                <w:rFonts w:ascii="Verdana" w:hAnsi="Verdana" w:cs="Calibri"/>
                <w:color w:val="000000"/>
                <w:sz w:val="16"/>
                <w:szCs w:val="16"/>
                <w:lang w:val="fr-FR"/>
              </w:rPr>
              <w:t xml:space="preserve"> de </w:t>
            </w:r>
            <w:proofErr w:type="spellStart"/>
            <w:r>
              <w:rPr>
                <w:rFonts w:ascii="Verdana" w:hAnsi="Verdana" w:cs="Calibri"/>
                <w:color w:val="000000"/>
                <w:sz w:val="16"/>
                <w:szCs w:val="16"/>
                <w:lang w:val="fr-FR"/>
              </w:rPr>
              <w:t>seră</w:t>
            </w:r>
            <w:proofErr w:type="spellEnd"/>
            <w:r>
              <w:rPr>
                <w:rFonts w:ascii="Verdana" w:hAnsi="Verdana" w:cs="Calibri"/>
                <w:color w:val="000000"/>
                <w:sz w:val="16"/>
                <w:szCs w:val="16"/>
                <w:lang w:val="fr-FR"/>
              </w:rPr>
              <w:t xml:space="preserve"> </w:t>
            </w:r>
            <w:proofErr w:type="spellStart"/>
            <w:r>
              <w:rPr>
                <w:rFonts w:ascii="Verdana" w:hAnsi="Verdana" w:cs="Calibri"/>
                <w:color w:val="000000"/>
                <w:sz w:val="16"/>
                <w:szCs w:val="16"/>
                <w:lang w:val="fr-FR"/>
              </w:rPr>
              <w:t>pentru</w:t>
            </w:r>
            <w:proofErr w:type="spellEnd"/>
            <w:r>
              <w:rPr>
                <w:rFonts w:ascii="Verdana" w:hAnsi="Verdana" w:cs="Calibri"/>
                <w:color w:val="000000"/>
                <w:sz w:val="16"/>
                <w:szCs w:val="16"/>
                <w:lang w:val="fr-FR"/>
              </w:rPr>
              <w:t xml:space="preserve"> </w:t>
            </w:r>
            <w:proofErr w:type="spellStart"/>
            <w:r>
              <w:rPr>
                <w:rFonts w:ascii="Verdana" w:hAnsi="Verdana" w:cs="Calibri"/>
                <w:color w:val="000000"/>
                <w:sz w:val="16"/>
                <w:szCs w:val="16"/>
                <w:lang w:val="fr-FR"/>
              </w:rPr>
              <w:t>finanţarea</w:t>
            </w:r>
            <w:proofErr w:type="spellEnd"/>
            <w:r>
              <w:rPr>
                <w:rFonts w:ascii="Verdana" w:hAnsi="Verdana" w:cs="Calibri"/>
                <w:color w:val="000000"/>
                <w:sz w:val="16"/>
                <w:szCs w:val="16"/>
                <w:lang w:val="fr-FR"/>
              </w:rPr>
              <w:t xml:space="preserve"> </w:t>
            </w:r>
            <w:proofErr w:type="spellStart"/>
            <w:r>
              <w:rPr>
                <w:rFonts w:ascii="Verdana" w:hAnsi="Verdana" w:cs="Calibri"/>
                <w:color w:val="000000"/>
                <w:sz w:val="16"/>
                <w:szCs w:val="16"/>
                <w:lang w:val="fr-FR"/>
              </w:rPr>
              <w:t>proiectelor</w:t>
            </w:r>
            <w:proofErr w:type="spellEnd"/>
            <w:r>
              <w:rPr>
                <w:rFonts w:ascii="Verdana" w:hAnsi="Verdana" w:cs="Calibri"/>
                <w:color w:val="000000"/>
                <w:sz w:val="16"/>
                <w:szCs w:val="16"/>
                <w:lang w:val="fr-FR"/>
              </w:rPr>
              <w:t xml:space="preserve"> de </w:t>
            </w:r>
            <w:proofErr w:type="spellStart"/>
            <w:r>
              <w:rPr>
                <w:rFonts w:ascii="Verdana" w:hAnsi="Verdana" w:cs="Calibri"/>
                <w:color w:val="000000"/>
                <w:sz w:val="16"/>
                <w:szCs w:val="16"/>
                <w:lang w:val="fr-FR"/>
              </w:rPr>
              <w:t>investiţii</w:t>
            </w:r>
            <w:proofErr w:type="spellEnd"/>
          </w:p>
        </w:tc>
        <w:tc>
          <w:tcPr>
            <w:tcW w:w="1530" w:type="dxa"/>
            <w:tcBorders>
              <w:top w:val="nil"/>
              <w:left w:val="nil"/>
              <w:bottom w:val="single" w:sz="4" w:space="0" w:color="auto"/>
              <w:right w:val="single" w:sz="4" w:space="0" w:color="auto"/>
            </w:tcBorders>
            <w:vAlign w:val="bottom"/>
          </w:tcPr>
          <w:p w14:paraId="2388C0E3" w14:textId="77777777" w:rsidR="00DB42E2" w:rsidRDefault="004E4E81">
            <w:pPr>
              <w:spacing w:after="0" w:line="240" w:lineRule="auto"/>
              <w:jc w:val="center"/>
              <w:rPr>
                <w:rFonts w:ascii="Times New Roman" w:eastAsia="Times New Roman" w:hAnsi="Times New Roman"/>
                <w:color w:val="000000"/>
                <w:sz w:val="18"/>
                <w:szCs w:val="18"/>
              </w:rPr>
            </w:pPr>
            <w:r>
              <w:rPr>
                <w:rFonts w:ascii="Verdana" w:hAnsi="Verdana" w:cs="Calibri"/>
                <w:color w:val="000000"/>
                <w:sz w:val="16"/>
                <w:szCs w:val="16"/>
              </w:rPr>
              <w:t>43.02.44</w:t>
            </w:r>
          </w:p>
        </w:tc>
        <w:tc>
          <w:tcPr>
            <w:tcW w:w="1620" w:type="dxa"/>
            <w:tcBorders>
              <w:top w:val="nil"/>
              <w:left w:val="nil"/>
              <w:bottom w:val="single" w:sz="4" w:space="0" w:color="auto"/>
              <w:right w:val="single" w:sz="4" w:space="0" w:color="auto"/>
            </w:tcBorders>
            <w:vAlign w:val="bottom"/>
          </w:tcPr>
          <w:p w14:paraId="505C93F7" w14:textId="77777777" w:rsidR="00DB42E2" w:rsidRDefault="004E4E81">
            <w:pPr>
              <w:spacing w:after="0" w:line="240" w:lineRule="auto"/>
              <w:jc w:val="center"/>
              <w:rPr>
                <w:rFonts w:ascii="Times New Roman" w:eastAsia="Times New Roman" w:hAnsi="Times New Roman"/>
                <w:color w:val="000000"/>
                <w:sz w:val="18"/>
                <w:szCs w:val="18"/>
              </w:rPr>
            </w:pPr>
            <w:r>
              <w:rPr>
                <w:rFonts w:ascii="Verdana" w:hAnsi="Verdana" w:cs="Calibri"/>
                <w:color w:val="000000"/>
                <w:sz w:val="16"/>
                <w:szCs w:val="16"/>
              </w:rPr>
              <w:t>4,999,930.00</w:t>
            </w:r>
          </w:p>
        </w:tc>
        <w:tc>
          <w:tcPr>
            <w:tcW w:w="1530" w:type="dxa"/>
            <w:tcBorders>
              <w:top w:val="nil"/>
              <w:left w:val="nil"/>
              <w:bottom w:val="single" w:sz="4" w:space="0" w:color="auto"/>
              <w:right w:val="single" w:sz="4" w:space="0" w:color="auto"/>
            </w:tcBorders>
            <w:vAlign w:val="bottom"/>
          </w:tcPr>
          <w:p w14:paraId="0AA539DC" w14:textId="77777777" w:rsidR="00DB42E2" w:rsidRDefault="004E4E81">
            <w:pPr>
              <w:spacing w:after="0" w:line="240" w:lineRule="auto"/>
              <w:jc w:val="center"/>
              <w:rPr>
                <w:rFonts w:ascii="Times New Roman" w:eastAsia="Times New Roman" w:hAnsi="Times New Roman"/>
                <w:color w:val="000000"/>
                <w:sz w:val="18"/>
                <w:szCs w:val="18"/>
              </w:rPr>
            </w:pPr>
            <w:r>
              <w:rPr>
                <w:rFonts w:ascii="Verdana" w:hAnsi="Verdana" w:cs="Calibri"/>
                <w:color w:val="000000"/>
                <w:sz w:val="16"/>
                <w:szCs w:val="16"/>
              </w:rPr>
              <w:t>4,999,930.00</w:t>
            </w:r>
          </w:p>
        </w:tc>
        <w:tc>
          <w:tcPr>
            <w:tcW w:w="1530" w:type="dxa"/>
            <w:tcBorders>
              <w:top w:val="nil"/>
              <w:left w:val="nil"/>
              <w:bottom w:val="single" w:sz="4" w:space="0" w:color="auto"/>
              <w:right w:val="single" w:sz="4" w:space="0" w:color="auto"/>
            </w:tcBorders>
            <w:vAlign w:val="bottom"/>
          </w:tcPr>
          <w:p w14:paraId="7FA95933" w14:textId="77777777" w:rsidR="00DB42E2" w:rsidRDefault="004E4E81">
            <w:pPr>
              <w:spacing w:after="0" w:line="240" w:lineRule="auto"/>
              <w:jc w:val="center"/>
              <w:rPr>
                <w:rFonts w:ascii="Times New Roman" w:eastAsia="Times New Roman" w:hAnsi="Times New Roman"/>
                <w:color w:val="000000"/>
                <w:sz w:val="18"/>
                <w:szCs w:val="18"/>
              </w:rPr>
            </w:pPr>
            <w:r>
              <w:rPr>
                <w:rFonts w:ascii="Verdana" w:hAnsi="Verdana" w:cs="Calibri"/>
                <w:color w:val="000000"/>
                <w:sz w:val="16"/>
                <w:szCs w:val="16"/>
              </w:rPr>
              <w:t>0.00</w:t>
            </w:r>
          </w:p>
        </w:tc>
      </w:tr>
      <w:tr w:rsidR="00DB42E2" w14:paraId="0B803CF9" w14:textId="77777777">
        <w:trPr>
          <w:trHeight w:val="475"/>
        </w:trPr>
        <w:tc>
          <w:tcPr>
            <w:tcW w:w="3960" w:type="dxa"/>
            <w:tcBorders>
              <w:top w:val="nil"/>
              <w:left w:val="single" w:sz="4" w:space="0" w:color="auto"/>
              <w:bottom w:val="single" w:sz="4" w:space="0" w:color="auto"/>
              <w:right w:val="single" w:sz="4" w:space="0" w:color="auto"/>
            </w:tcBorders>
            <w:vAlign w:val="bottom"/>
          </w:tcPr>
          <w:p w14:paraId="2DAED59B" w14:textId="77777777" w:rsidR="00DB42E2" w:rsidRDefault="004E4E81">
            <w:pPr>
              <w:spacing w:after="0" w:line="240" w:lineRule="auto"/>
              <w:jc w:val="center"/>
              <w:rPr>
                <w:rFonts w:ascii="Times New Roman" w:eastAsia="Times New Roman" w:hAnsi="Times New Roman"/>
                <w:color w:val="000000"/>
                <w:sz w:val="18"/>
                <w:szCs w:val="18"/>
              </w:rPr>
            </w:pPr>
            <w:proofErr w:type="spellStart"/>
            <w:r>
              <w:rPr>
                <w:rFonts w:ascii="Verdana" w:hAnsi="Verdana" w:cs="Calibri"/>
                <w:color w:val="000000"/>
                <w:sz w:val="16"/>
                <w:szCs w:val="16"/>
              </w:rPr>
              <w:t>Sume</w:t>
            </w:r>
            <w:proofErr w:type="spellEnd"/>
            <w:r>
              <w:rPr>
                <w:rFonts w:ascii="Verdana" w:hAnsi="Verdana" w:cs="Calibri"/>
                <w:color w:val="000000"/>
                <w:sz w:val="16"/>
                <w:szCs w:val="16"/>
              </w:rPr>
              <w:t xml:space="preserve"> </w:t>
            </w:r>
            <w:proofErr w:type="spellStart"/>
            <w:r>
              <w:rPr>
                <w:rFonts w:ascii="Verdana" w:hAnsi="Verdana" w:cs="Calibri"/>
                <w:color w:val="000000"/>
                <w:sz w:val="16"/>
                <w:szCs w:val="16"/>
              </w:rPr>
              <w:t>aferente</w:t>
            </w:r>
            <w:proofErr w:type="spellEnd"/>
            <w:r>
              <w:rPr>
                <w:rFonts w:ascii="Verdana" w:hAnsi="Verdana" w:cs="Calibri"/>
                <w:color w:val="000000"/>
                <w:sz w:val="16"/>
                <w:szCs w:val="16"/>
              </w:rPr>
              <w:t xml:space="preserve"> </w:t>
            </w:r>
            <w:proofErr w:type="spellStart"/>
            <w:r>
              <w:rPr>
                <w:rFonts w:ascii="Verdana" w:hAnsi="Verdana" w:cs="Calibri"/>
                <w:color w:val="000000"/>
                <w:sz w:val="16"/>
                <w:szCs w:val="16"/>
              </w:rPr>
              <w:t>investitiilor</w:t>
            </w:r>
            <w:proofErr w:type="spellEnd"/>
            <w:r>
              <w:rPr>
                <w:rFonts w:ascii="Verdana" w:hAnsi="Verdana" w:cs="Calibri"/>
                <w:color w:val="000000"/>
                <w:sz w:val="16"/>
                <w:szCs w:val="16"/>
              </w:rPr>
              <w:t xml:space="preserve"> din Fondul </w:t>
            </w:r>
            <w:proofErr w:type="spellStart"/>
            <w:r>
              <w:rPr>
                <w:rFonts w:ascii="Verdana" w:hAnsi="Verdana" w:cs="Calibri"/>
                <w:color w:val="000000"/>
                <w:sz w:val="16"/>
                <w:szCs w:val="16"/>
              </w:rPr>
              <w:t>pentru</w:t>
            </w:r>
            <w:proofErr w:type="spellEnd"/>
            <w:r>
              <w:rPr>
                <w:rFonts w:ascii="Verdana" w:hAnsi="Verdana" w:cs="Calibri"/>
                <w:color w:val="000000"/>
                <w:sz w:val="16"/>
                <w:szCs w:val="16"/>
              </w:rPr>
              <w:t xml:space="preserve"> </w:t>
            </w:r>
            <w:proofErr w:type="spellStart"/>
            <w:r>
              <w:rPr>
                <w:rFonts w:ascii="Verdana" w:hAnsi="Verdana" w:cs="Calibri"/>
                <w:color w:val="000000"/>
                <w:sz w:val="16"/>
                <w:szCs w:val="16"/>
              </w:rPr>
              <w:t>modernizare</w:t>
            </w:r>
            <w:proofErr w:type="spellEnd"/>
          </w:p>
        </w:tc>
        <w:tc>
          <w:tcPr>
            <w:tcW w:w="1530" w:type="dxa"/>
            <w:tcBorders>
              <w:top w:val="nil"/>
              <w:left w:val="nil"/>
              <w:bottom w:val="single" w:sz="4" w:space="0" w:color="auto"/>
              <w:right w:val="single" w:sz="4" w:space="0" w:color="auto"/>
            </w:tcBorders>
            <w:vAlign w:val="bottom"/>
          </w:tcPr>
          <w:p w14:paraId="274579DF" w14:textId="77777777" w:rsidR="00DB42E2" w:rsidRDefault="004E4E81">
            <w:pPr>
              <w:spacing w:after="0" w:line="240" w:lineRule="auto"/>
              <w:jc w:val="center"/>
              <w:rPr>
                <w:rFonts w:ascii="Times New Roman" w:eastAsia="Times New Roman" w:hAnsi="Times New Roman"/>
                <w:color w:val="000000"/>
                <w:sz w:val="18"/>
                <w:szCs w:val="18"/>
              </w:rPr>
            </w:pPr>
            <w:r>
              <w:rPr>
                <w:rFonts w:ascii="Verdana" w:hAnsi="Verdana" w:cs="Calibri"/>
                <w:color w:val="000000"/>
                <w:sz w:val="16"/>
                <w:szCs w:val="16"/>
              </w:rPr>
              <w:t>43.02.47</w:t>
            </w:r>
          </w:p>
        </w:tc>
        <w:tc>
          <w:tcPr>
            <w:tcW w:w="1620" w:type="dxa"/>
            <w:tcBorders>
              <w:top w:val="nil"/>
              <w:left w:val="nil"/>
              <w:bottom w:val="single" w:sz="4" w:space="0" w:color="auto"/>
              <w:right w:val="single" w:sz="4" w:space="0" w:color="auto"/>
            </w:tcBorders>
            <w:vAlign w:val="bottom"/>
          </w:tcPr>
          <w:p w14:paraId="2F611C55" w14:textId="77777777" w:rsidR="00DB42E2" w:rsidRDefault="004E4E81">
            <w:pPr>
              <w:spacing w:after="0" w:line="240" w:lineRule="auto"/>
              <w:jc w:val="center"/>
              <w:rPr>
                <w:rFonts w:ascii="Times New Roman" w:eastAsia="Times New Roman" w:hAnsi="Times New Roman"/>
                <w:color w:val="000000"/>
                <w:sz w:val="18"/>
                <w:szCs w:val="18"/>
              </w:rPr>
            </w:pPr>
            <w:r>
              <w:rPr>
                <w:rFonts w:ascii="Verdana" w:hAnsi="Verdana" w:cs="Calibri"/>
                <w:color w:val="000000"/>
                <w:sz w:val="16"/>
                <w:szCs w:val="16"/>
              </w:rPr>
              <w:t>6,254,300.00</w:t>
            </w:r>
          </w:p>
        </w:tc>
        <w:tc>
          <w:tcPr>
            <w:tcW w:w="1530" w:type="dxa"/>
            <w:tcBorders>
              <w:top w:val="nil"/>
              <w:left w:val="nil"/>
              <w:bottom w:val="single" w:sz="4" w:space="0" w:color="auto"/>
              <w:right w:val="single" w:sz="4" w:space="0" w:color="auto"/>
            </w:tcBorders>
            <w:vAlign w:val="bottom"/>
          </w:tcPr>
          <w:p w14:paraId="3B88A4D2" w14:textId="77777777" w:rsidR="00DB42E2" w:rsidRDefault="004E4E81">
            <w:pPr>
              <w:spacing w:after="0" w:line="240" w:lineRule="auto"/>
              <w:jc w:val="center"/>
              <w:rPr>
                <w:rFonts w:ascii="Times New Roman" w:eastAsia="Times New Roman" w:hAnsi="Times New Roman"/>
                <w:color w:val="000000"/>
                <w:sz w:val="18"/>
                <w:szCs w:val="18"/>
              </w:rPr>
            </w:pPr>
            <w:r>
              <w:rPr>
                <w:rFonts w:ascii="Verdana" w:hAnsi="Verdana" w:cs="Calibri"/>
                <w:color w:val="000000"/>
                <w:sz w:val="16"/>
                <w:szCs w:val="16"/>
              </w:rPr>
              <w:t>6,254,300.00</w:t>
            </w:r>
          </w:p>
        </w:tc>
        <w:tc>
          <w:tcPr>
            <w:tcW w:w="1530" w:type="dxa"/>
            <w:tcBorders>
              <w:top w:val="nil"/>
              <w:left w:val="nil"/>
              <w:bottom w:val="single" w:sz="4" w:space="0" w:color="auto"/>
              <w:right w:val="single" w:sz="4" w:space="0" w:color="auto"/>
            </w:tcBorders>
            <w:vAlign w:val="bottom"/>
          </w:tcPr>
          <w:p w14:paraId="0427F21F" w14:textId="77777777" w:rsidR="00DB42E2" w:rsidRDefault="004E4E81">
            <w:pPr>
              <w:spacing w:after="0" w:line="240" w:lineRule="auto"/>
              <w:jc w:val="center"/>
              <w:rPr>
                <w:rFonts w:ascii="Times New Roman" w:eastAsia="Times New Roman" w:hAnsi="Times New Roman"/>
                <w:color w:val="000000"/>
                <w:sz w:val="18"/>
                <w:szCs w:val="18"/>
              </w:rPr>
            </w:pPr>
            <w:r>
              <w:rPr>
                <w:rFonts w:ascii="Verdana" w:hAnsi="Verdana" w:cs="Calibri"/>
                <w:color w:val="000000"/>
                <w:sz w:val="16"/>
                <w:szCs w:val="16"/>
              </w:rPr>
              <w:t>0.00</w:t>
            </w:r>
          </w:p>
        </w:tc>
      </w:tr>
      <w:tr w:rsidR="00DB42E2" w14:paraId="448650CF" w14:textId="77777777">
        <w:trPr>
          <w:trHeight w:val="475"/>
        </w:trPr>
        <w:tc>
          <w:tcPr>
            <w:tcW w:w="3960" w:type="dxa"/>
            <w:tcBorders>
              <w:top w:val="nil"/>
              <w:left w:val="single" w:sz="4" w:space="0" w:color="auto"/>
              <w:bottom w:val="single" w:sz="4" w:space="0" w:color="auto"/>
              <w:right w:val="single" w:sz="4" w:space="0" w:color="auto"/>
            </w:tcBorders>
            <w:vAlign w:val="bottom"/>
          </w:tcPr>
          <w:p w14:paraId="51AFC84A" w14:textId="77777777" w:rsidR="00DB42E2" w:rsidRDefault="004E4E81">
            <w:pPr>
              <w:spacing w:after="0" w:line="240" w:lineRule="auto"/>
              <w:jc w:val="center"/>
              <w:rPr>
                <w:rFonts w:ascii="Times New Roman" w:eastAsia="Times New Roman" w:hAnsi="Times New Roman"/>
                <w:color w:val="000000"/>
                <w:sz w:val="18"/>
                <w:szCs w:val="18"/>
                <w:lang w:val="fr-FR"/>
              </w:rPr>
            </w:pPr>
            <w:proofErr w:type="spellStart"/>
            <w:r>
              <w:rPr>
                <w:rFonts w:ascii="Verdana" w:hAnsi="Verdana" w:cs="Calibri"/>
                <w:color w:val="000000"/>
                <w:sz w:val="16"/>
                <w:szCs w:val="16"/>
              </w:rPr>
              <w:t>Sume</w:t>
            </w:r>
            <w:proofErr w:type="spellEnd"/>
            <w:r>
              <w:rPr>
                <w:rFonts w:ascii="Verdana" w:hAnsi="Verdana" w:cs="Calibri"/>
                <w:color w:val="000000"/>
                <w:sz w:val="16"/>
                <w:szCs w:val="16"/>
              </w:rPr>
              <w:t xml:space="preserve"> </w:t>
            </w:r>
            <w:proofErr w:type="spellStart"/>
            <w:r>
              <w:rPr>
                <w:rFonts w:ascii="Verdana" w:hAnsi="Verdana" w:cs="Calibri"/>
                <w:color w:val="000000"/>
                <w:sz w:val="16"/>
                <w:szCs w:val="16"/>
              </w:rPr>
              <w:t>alocate</w:t>
            </w:r>
            <w:proofErr w:type="spellEnd"/>
            <w:r>
              <w:rPr>
                <w:rFonts w:ascii="Verdana" w:hAnsi="Verdana" w:cs="Calibri"/>
                <w:color w:val="000000"/>
                <w:sz w:val="16"/>
                <w:szCs w:val="16"/>
              </w:rPr>
              <w:t xml:space="preserve"> din PNRR </w:t>
            </w:r>
            <w:proofErr w:type="spellStart"/>
            <w:r>
              <w:rPr>
                <w:rFonts w:ascii="Verdana" w:hAnsi="Verdana" w:cs="Calibri"/>
                <w:color w:val="000000"/>
                <w:sz w:val="16"/>
                <w:szCs w:val="16"/>
              </w:rPr>
              <w:t>aferente</w:t>
            </w:r>
            <w:proofErr w:type="spellEnd"/>
            <w:r>
              <w:rPr>
                <w:rFonts w:ascii="Verdana" w:hAnsi="Verdana" w:cs="Calibri"/>
                <w:color w:val="000000"/>
                <w:sz w:val="16"/>
                <w:szCs w:val="16"/>
              </w:rPr>
              <w:t xml:space="preserve"> </w:t>
            </w:r>
            <w:proofErr w:type="spellStart"/>
            <w:r>
              <w:rPr>
                <w:rFonts w:ascii="Verdana" w:hAnsi="Verdana" w:cs="Calibri"/>
                <w:color w:val="000000"/>
                <w:sz w:val="16"/>
                <w:szCs w:val="16"/>
              </w:rPr>
              <w:t>componentei</w:t>
            </w:r>
            <w:proofErr w:type="spellEnd"/>
            <w:r>
              <w:rPr>
                <w:rFonts w:ascii="Verdana" w:hAnsi="Verdana" w:cs="Calibri"/>
                <w:color w:val="000000"/>
                <w:sz w:val="16"/>
                <w:szCs w:val="16"/>
              </w:rPr>
              <w:t xml:space="preserve"> </w:t>
            </w:r>
            <w:proofErr w:type="spellStart"/>
            <w:r>
              <w:rPr>
                <w:rFonts w:ascii="Verdana" w:hAnsi="Verdana" w:cs="Calibri"/>
                <w:color w:val="000000"/>
                <w:sz w:val="16"/>
                <w:szCs w:val="16"/>
              </w:rPr>
              <w:t>înprumuturi</w:t>
            </w:r>
            <w:proofErr w:type="spellEnd"/>
          </w:p>
        </w:tc>
        <w:tc>
          <w:tcPr>
            <w:tcW w:w="1530" w:type="dxa"/>
            <w:tcBorders>
              <w:top w:val="nil"/>
              <w:left w:val="nil"/>
              <w:bottom w:val="single" w:sz="4" w:space="0" w:color="auto"/>
              <w:right w:val="single" w:sz="4" w:space="0" w:color="auto"/>
            </w:tcBorders>
            <w:vAlign w:val="bottom"/>
          </w:tcPr>
          <w:p w14:paraId="5FA3A2B0" w14:textId="77777777" w:rsidR="00DB42E2" w:rsidRDefault="004E4E81">
            <w:pPr>
              <w:spacing w:after="0" w:line="240" w:lineRule="auto"/>
              <w:jc w:val="center"/>
              <w:rPr>
                <w:rFonts w:ascii="Times New Roman" w:eastAsia="Times New Roman" w:hAnsi="Times New Roman"/>
                <w:color w:val="000000"/>
                <w:sz w:val="18"/>
                <w:szCs w:val="18"/>
              </w:rPr>
            </w:pPr>
            <w:r>
              <w:rPr>
                <w:rFonts w:ascii="Verdana" w:hAnsi="Verdana" w:cs="Calibri"/>
                <w:color w:val="000000"/>
                <w:sz w:val="16"/>
                <w:szCs w:val="16"/>
              </w:rPr>
              <w:t>43.02.48</w:t>
            </w:r>
          </w:p>
        </w:tc>
        <w:tc>
          <w:tcPr>
            <w:tcW w:w="1620" w:type="dxa"/>
            <w:tcBorders>
              <w:top w:val="nil"/>
              <w:left w:val="nil"/>
              <w:bottom w:val="single" w:sz="4" w:space="0" w:color="auto"/>
              <w:right w:val="single" w:sz="4" w:space="0" w:color="auto"/>
            </w:tcBorders>
            <w:vAlign w:val="bottom"/>
          </w:tcPr>
          <w:p w14:paraId="23A511AE" w14:textId="77777777" w:rsidR="00DB42E2" w:rsidRDefault="004E4E81">
            <w:pPr>
              <w:spacing w:after="0" w:line="240" w:lineRule="auto"/>
              <w:jc w:val="center"/>
              <w:rPr>
                <w:rFonts w:ascii="Times New Roman" w:eastAsia="Times New Roman" w:hAnsi="Times New Roman"/>
                <w:color w:val="000000"/>
                <w:sz w:val="18"/>
                <w:szCs w:val="18"/>
              </w:rPr>
            </w:pPr>
            <w:r>
              <w:rPr>
                <w:rFonts w:ascii="Verdana" w:hAnsi="Verdana" w:cs="Calibri"/>
                <w:color w:val="000000"/>
                <w:sz w:val="16"/>
                <w:szCs w:val="16"/>
              </w:rPr>
              <w:t>69,690.00</w:t>
            </w:r>
          </w:p>
        </w:tc>
        <w:tc>
          <w:tcPr>
            <w:tcW w:w="1530" w:type="dxa"/>
            <w:tcBorders>
              <w:top w:val="nil"/>
              <w:left w:val="nil"/>
              <w:bottom w:val="single" w:sz="4" w:space="0" w:color="auto"/>
              <w:right w:val="single" w:sz="4" w:space="0" w:color="auto"/>
            </w:tcBorders>
            <w:vAlign w:val="bottom"/>
          </w:tcPr>
          <w:p w14:paraId="0EA40E97" w14:textId="77777777" w:rsidR="00DB42E2" w:rsidRDefault="004E4E81">
            <w:pPr>
              <w:spacing w:after="0" w:line="240" w:lineRule="auto"/>
              <w:jc w:val="center"/>
              <w:rPr>
                <w:rFonts w:ascii="Times New Roman" w:eastAsia="Times New Roman" w:hAnsi="Times New Roman"/>
                <w:color w:val="000000"/>
                <w:sz w:val="18"/>
                <w:szCs w:val="18"/>
              </w:rPr>
            </w:pPr>
            <w:r>
              <w:rPr>
                <w:rFonts w:ascii="Verdana" w:hAnsi="Verdana" w:cs="Calibri"/>
                <w:color w:val="000000"/>
                <w:sz w:val="16"/>
                <w:szCs w:val="16"/>
              </w:rPr>
              <w:t>69,690.00</w:t>
            </w:r>
          </w:p>
        </w:tc>
        <w:tc>
          <w:tcPr>
            <w:tcW w:w="1530" w:type="dxa"/>
            <w:tcBorders>
              <w:top w:val="nil"/>
              <w:left w:val="nil"/>
              <w:bottom w:val="single" w:sz="4" w:space="0" w:color="auto"/>
              <w:right w:val="single" w:sz="4" w:space="0" w:color="auto"/>
            </w:tcBorders>
            <w:vAlign w:val="bottom"/>
          </w:tcPr>
          <w:p w14:paraId="46D06A2E" w14:textId="77777777" w:rsidR="00DB42E2" w:rsidRDefault="004E4E81">
            <w:pPr>
              <w:spacing w:after="0" w:line="240" w:lineRule="auto"/>
              <w:jc w:val="center"/>
              <w:rPr>
                <w:rFonts w:ascii="Times New Roman" w:eastAsia="Times New Roman" w:hAnsi="Times New Roman"/>
                <w:color w:val="000000"/>
                <w:sz w:val="18"/>
                <w:szCs w:val="18"/>
              </w:rPr>
            </w:pPr>
            <w:r>
              <w:rPr>
                <w:rFonts w:ascii="Verdana" w:hAnsi="Verdana" w:cs="Calibri"/>
                <w:color w:val="000000"/>
                <w:sz w:val="16"/>
                <w:szCs w:val="16"/>
              </w:rPr>
              <w:t>26,537.00</w:t>
            </w:r>
          </w:p>
        </w:tc>
      </w:tr>
      <w:tr w:rsidR="00DB42E2" w14:paraId="31D267F0" w14:textId="77777777">
        <w:trPr>
          <w:trHeight w:val="475"/>
        </w:trPr>
        <w:tc>
          <w:tcPr>
            <w:tcW w:w="3960" w:type="dxa"/>
            <w:tcBorders>
              <w:top w:val="nil"/>
              <w:left w:val="single" w:sz="4" w:space="0" w:color="auto"/>
              <w:bottom w:val="single" w:sz="4" w:space="0" w:color="auto"/>
              <w:right w:val="single" w:sz="4" w:space="0" w:color="auto"/>
            </w:tcBorders>
            <w:vAlign w:val="bottom"/>
          </w:tcPr>
          <w:p w14:paraId="6FD6F6D4" w14:textId="77777777" w:rsidR="00DB42E2" w:rsidRDefault="004E4E81">
            <w:pPr>
              <w:spacing w:after="0" w:line="240" w:lineRule="auto"/>
              <w:jc w:val="center"/>
              <w:rPr>
                <w:rFonts w:ascii="Times New Roman" w:eastAsia="Times New Roman" w:hAnsi="Times New Roman"/>
                <w:color w:val="000000"/>
                <w:sz w:val="18"/>
                <w:szCs w:val="18"/>
                <w:lang w:val="fr-FR"/>
              </w:rPr>
            </w:pPr>
            <w:r>
              <w:rPr>
                <w:rFonts w:ascii="Verdana" w:hAnsi="Verdana" w:cs="Calibri"/>
                <w:color w:val="000000"/>
                <w:sz w:val="16"/>
                <w:szCs w:val="16"/>
              </w:rPr>
              <w:t xml:space="preserve">  </w:t>
            </w:r>
            <w:proofErr w:type="spellStart"/>
            <w:r>
              <w:rPr>
                <w:rFonts w:ascii="Verdana" w:hAnsi="Verdana" w:cs="Calibri"/>
                <w:color w:val="000000"/>
                <w:sz w:val="16"/>
                <w:szCs w:val="16"/>
              </w:rPr>
              <w:t>Fonduri</w:t>
            </w:r>
            <w:proofErr w:type="spellEnd"/>
            <w:r>
              <w:rPr>
                <w:rFonts w:ascii="Verdana" w:hAnsi="Verdana" w:cs="Calibri"/>
                <w:color w:val="000000"/>
                <w:sz w:val="16"/>
                <w:szCs w:val="16"/>
              </w:rPr>
              <w:t xml:space="preserve"> din </w:t>
            </w:r>
            <w:proofErr w:type="spellStart"/>
            <w:r>
              <w:rPr>
                <w:rFonts w:ascii="Verdana" w:hAnsi="Verdana" w:cs="Calibri"/>
                <w:color w:val="000000"/>
                <w:sz w:val="16"/>
                <w:szCs w:val="16"/>
              </w:rPr>
              <w:t>împrumut</w:t>
            </w:r>
            <w:proofErr w:type="spellEnd"/>
            <w:r>
              <w:rPr>
                <w:rFonts w:ascii="Verdana" w:hAnsi="Verdana" w:cs="Calibri"/>
                <w:color w:val="000000"/>
                <w:sz w:val="16"/>
                <w:szCs w:val="16"/>
              </w:rPr>
              <w:t xml:space="preserve"> </w:t>
            </w:r>
            <w:proofErr w:type="spellStart"/>
            <w:r>
              <w:rPr>
                <w:rFonts w:ascii="Verdana" w:hAnsi="Verdana" w:cs="Calibri"/>
                <w:color w:val="000000"/>
                <w:sz w:val="16"/>
                <w:szCs w:val="16"/>
              </w:rPr>
              <w:t>rambursabil</w:t>
            </w:r>
            <w:proofErr w:type="spellEnd"/>
          </w:p>
        </w:tc>
        <w:tc>
          <w:tcPr>
            <w:tcW w:w="1530" w:type="dxa"/>
            <w:tcBorders>
              <w:top w:val="nil"/>
              <w:left w:val="nil"/>
              <w:bottom w:val="single" w:sz="4" w:space="0" w:color="auto"/>
              <w:right w:val="single" w:sz="4" w:space="0" w:color="auto"/>
            </w:tcBorders>
            <w:vAlign w:val="bottom"/>
          </w:tcPr>
          <w:p w14:paraId="24C816DB" w14:textId="77777777" w:rsidR="00DB42E2" w:rsidRDefault="004E4E81">
            <w:pPr>
              <w:spacing w:after="0" w:line="240" w:lineRule="auto"/>
              <w:jc w:val="center"/>
              <w:rPr>
                <w:rFonts w:ascii="Times New Roman" w:eastAsia="Times New Roman" w:hAnsi="Times New Roman"/>
                <w:color w:val="000000"/>
                <w:sz w:val="18"/>
                <w:szCs w:val="18"/>
              </w:rPr>
            </w:pPr>
            <w:r>
              <w:rPr>
                <w:rFonts w:ascii="Verdana" w:hAnsi="Verdana" w:cs="Calibri"/>
                <w:color w:val="000000"/>
                <w:sz w:val="16"/>
                <w:szCs w:val="16"/>
              </w:rPr>
              <w:t>43.02.48.01</w:t>
            </w:r>
          </w:p>
        </w:tc>
        <w:tc>
          <w:tcPr>
            <w:tcW w:w="1620" w:type="dxa"/>
            <w:tcBorders>
              <w:top w:val="nil"/>
              <w:left w:val="nil"/>
              <w:bottom w:val="single" w:sz="4" w:space="0" w:color="auto"/>
              <w:right w:val="single" w:sz="4" w:space="0" w:color="auto"/>
            </w:tcBorders>
            <w:vAlign w:val="bottom"/>
          </w:tcPr>
          <w:p w14:paraId="2B21A281" w14:textId="77777777" w:rsidR="00DB42E2" w:rsidRDefault="004E4E81">
            <w:pPr>
              <w:spacing w:after="0" w:line="240" w:lineRule="auto"/>
              <w:jc w:val="center"/>
              <w:rPr>
                <w:rFonts w:ascii="Times New Roman" w:eastAsia="Times New Roman" w:hAnsi="Times New Roman"/>
                <w:color w:val="000000"/>
                <w:sz w:val="18"/>
                <w:szCs w:val="18"/>
              </w:rPr>
            </w:pPr>
            <w:r>
              <w:rPr>
                <w:rFonts w:ascii="Verdana" w:hAnsi="Verdana" w:cs="Calibri"/>
                <w:color w:val="000000"/>
                <w:sz w:val="16"/>
                <w:szCs w:val="16"/>
              </w:rPr>
              <w:t>58,560.00</w:t>
            </w:r>
          </w:p>
        </w:tc>
        <w:tc>
          <w:tcPr>
            <w:tcW w:w="1530" w:type="dxa"/>
            <w:tcBorders>
              <w:top w:val="nil"/>
              <w:left w:val="nil"/>
              <w:bottom w:val="single" w:sz="4" w:space="0" w:color="auto"/>
              <w:right w:val="single" w:sz="4" w:space="0" w:color="auto"/>
            </w:tcBorders>
            <w:vAlign w:val="bottom"/>
          </w:tcPr>
          <w:p w14:paraId="44640BA0" w14:textId="77777777" w:rsidR="00DB42E2" w:rsidRDefault="004E4E81">
            <w:pPr>
              <w:spacing w:after="0" w:line="240" w:lineRule="auto"/>
              <w:jc w:val="center"/>
              <w:rPr>
                <w:rFonts w:ascii="Times New Roman" w:eastAsia="Times New Roman" w:hAnsi="Times New Roman"/>
                <w:color w:val="000000"/>
                <w:sz w:val="18"/>
                <w:szCs w:val="18"/>
              </w:rPr>
            </w:pPr>
            <w:r>
              <w:rPr>
                <w:rFonts w:ascii="Verdana" w:hAnsi="Verdana" w:cs="Calibri"/>
                <w:color w:val="000000"/>
                <w:sz w:val="16"/>
                <w:szCs w:val="16"/>
              </w:rPr>
              <w:t>58,560.00</w:t>
            </w:r>
          </w:p>
        </w:tc>
        <w:tc>
          <w:tcPr>
            <w:tcW w:w="1530" w:type="dxa"/>
            <w:tcBorders>
              <w:top w:val="nil"/>
              <w:left w:val="nil"/>
              <w:bottom w:val="single" w:sz="4" w:space="0" w:color="auto"/>
              <w:right w:val="single" w:sz="4" w:space="0" w:color="auto"/>
            </w:tcBorders>
            <w:vAlign w:val="bottom"/>
          </w:tcPr>
          <w:p w14:paraId="4D1ECE05" w14:textId="77777777" w:rsidR="00DB42E2" w:rsidRDefault="004E4E81">
            <w:pPr>
              <w:spacing w:after="0" w:line="240" w:lineRule="auto"/>
              <w:jc w:val="center"/>
              <w:rPr>
                <w:rFonts w:ascii="Times New Roman" w:eastAsia="Times New Roman" w:hAnsi="Times New Roman"/>
                <w:color w:val="000000"/>
                <w:sz w:val="18"/>
                <w:szCs w:val="18"/>
              </w:rPr>
            </w:pPr>
            <w:r>
              <w:rPr>
                <w:rFonts w:ascii="Verdana" w:hAnsi="Verdana" w:cs="Calibri"/>
                <w:color w:val="000000"/>
                <w:sz w:val="16"/>
                <w:szCs w:val="16"/>
              </w:rPr>
              <w:t>22,300.00</w:t>
            </w:r>
          </w:p>
        </w:tc>
      </w:tr>
      <w:tr w:rsidR="00DB42E2" w14:paraId="679FC025" w14:textId="77777777">
        <w:trPr>
          <w:trHeight w:val="475"/>
        </w:trPr>
        <w:tc>
          <w:tcPr>
            <w:tcW w:w="3960" w:type="dxa"/>
            <w:tcBorders>
              <w:top w:val="nil"/>
              <w:left w:val="single" w:sz="4" w:space="0" w:color="auto"/>
              <w:bottom w:val="single" w:sz="4" w:space="0" w:color="auto"/>
              <w:right w:val="single" w:sz="4" w:space="0" w:color="auto"/>
            </w:tcBorders>
            <w:vAlign w:val="bottom"/>
          </w:tcPr>
          <w:p w14:paraId="6FEA3F05" w14:textId="77777777" w:rsidR="00DB42E2" w:rsidRDefault="004E4E81">
            <w:pPr>
              <w:spacing w:after="0" w:line="240" w:lineRule="auto"/>
              <w:jc w:val="center"/>
              <w:rPr>
                <w:rFonts w:ascii="Times New Roman" w:eastAsia="Times New Roman" w:hAnsi="Times New Roman"/>
                <w:color w:val="000000"/>
                <w:sz w:val="18"/>
                <w:szCs w:val="18"/>
              </w:rPr>
            </w:pPr>
            <w:r>
              <w:rPr>
                <w:rFonts w:ascii="Verdana" w:hAnsi="Verdana" w:cs="Calibri"/>
                <w:color w:val="000000"/>
                <w:sz w:val="16"/>
                <w:szCs w:val="16"/>
              </w:rPr>
              <w:t xml:space="preserve">  </w:t>
            </w:r>
            <w:proofErr w:type="spellStart"/>
            <w:r>
              <w:rPr>
                <w:rFonts w:ascii="Verdana" w:hAnsi="Verdana" w:cs="Calibri"/>
                <w:color w:val="000000"/>
                <w:sz w:val="16"/>
                <w:szCs w:val="16"/>
              </w:rPr>
              <w:t>Sume</w:t>
            </w:r>
            <w:proofErr w:type="spellEnd"/>
            <w:r>
              <w:rPr>
                <w:rFonts w:ascii="Verdana" w:hAnsi="Verdana" w:cs="Calibri"/>
                <w:color w:val="000000"/>
                <w:sz w:val="16"/>
                <w:szCs w:val="16"/>
              </w:rPr>
              <w:t xml:space="preserve"> </w:t>
            </w:r>
            <w:proofErr w:type="spellStart"/>
            <w:r>
              <w:rPr>
                <w:rFonts w:ascii="Verdana" w:hAnsi="Verdana" w:cs="Calibri"/>
                <w:color w:val="000000"/>
                <w:sz w:val="16"/>
                <w:szCs w:val="16"/>
              </w:rPr>
              <w:t>aferente</w:t>
            </w:r>
            <w:proofErr w:type="spellEnd"/>
            <w:r>
              <w:rPr>
                <w:rFonts w:ascii="Verdana" w:hAnsi="Verdana" w:cs="Calibri"/>
                <w:color w:val="000000"/>
                <w:sz w:val="16"/>
                <w:szCs w:val="16"/>
              </w:rPr>
              <w:t xml:space="preserve"> TVA</w:t>
            </w:r>
          </w:p>
        </w:tc>
        <w:tc>
          <w:tcPr>
            <w:tcW w:w="1530" w:type="dxa"/>
            <w:tcBorders>
              <w:top w:val="nil"/>
              <w:left w:val="nil"/>
              <w:bottom w:val="single" w:sz="4" w:space="0" w:color="auto"/>
              <w:right w:val="single" w:sz="4" w:space="0" w:color="auto"/>
            </w:tcBorders>
            <w:vAlign w:val="bottom"/>
          </w:tcPr>
          <w:p w14:paraId="0880A50C" w14:textId="77777777" w:rsidR="00DB42E2" w:rsidRDefault="004E4E81">
            <w:pPr>
              <w:spacing w:after="0" w:line="240" w:lineRule="auto"/>
              <w:jc w:val="center"/>
              <w:rPr>
                <w:rFonts w:ascii="Times New Roman" w:eastAsia="Times New Roman" w:hAnsi="Times New Roman"/>
                <w:color w:val="000000"/>
                <w:sz w:val="18"/>
                <w:szCs w:val="18"/>
              </w:rPr>
            </w:pPr>
            <w:r>
              <w:rPr>
                <w:rFonts w:ascii="Verdana" w:hAnsi="Verdana" w:cs="Calibri"/>
                <w:color w:val="000000"/>
                <w:sz w:val="16"/>
                <w:szCs w:val="16"/>
              </w:rPr>
              <w:t>43.02.48.03</w:t>
            </w:r>
          </w:p>
        </w:tc>
        <w:tc>
          <w:tcPr>
            <w:tcW w:w="1620" w:type="dxa"/>
            <w:tcBorders>
              <w:top w:val="nil"/>
              <w:left w:val="nil"/>
              <w:bottom w:val="single" w:sz="4" w:space="0" w:color="auto"/>
              <w:right w:val="single" w:sz="4" w:space="0" w:color="auto"/>
            </w:tcBorders>
            <w:vAlign w:val="bottom"/>
          </w:tcPr>
          <w:p w14:paraId="4A486525" w14:textId="77777777" w:rsidR="00DB42E2" w:rsidRDefault="004E4E81">
            <w:pPr>
              <w:spacing w:after="0" w:line="240" w:lineRule="auto"/>
              <w:jc w:val="center"/>
              <w:rPr>
                <w:rFonts w:ascii="Times New Roman" w:eastAsia="Times New Roman" w:hAnsi="Times New Roman"/>
                <w:color w:val="000000"/>
                <w:sz w:val="18"/>
                <w:szCs w:val="18"/>
              </w:rPr>
            </w:pPr>
            <w:r>
              <w:rPr>
                <w:rFonts w:ascii="Verdana" w:hAnsi="Verdana" w:cs="Calibri"/>
                <w:color w:val="000000"/>
                <w:sz w:val="16"/>
                <w:szCs w:val="16"/>
              </w:rPr>
              <w:t>11,130.00</w:t>
            </w:r>
          </w:p>
        </w:tc>
        <w:tc>
          <w:tcPr>
            <w:tcW w:w="1530" w:type="dxa"/>
            <w:tcBorders>
              <w:top w:val="nil"/>
              <w:left w:val="nil"/>
              <w:bottom w:val="single" w:sz="4" w:space="0" w:color="auto"/>
              <w:right w:val="single" w:sz="4" w:space="0" w:color="auto"/>
            </w:tcBorders>
            <w:vAlign w:val="bottom"/>
          </w:tcPr>
          <w:p w14:paraId="565D2796" w14:textId="77777777" w:rsidR="00DB42E2" w:rsidRDefault="004E4E81">
            <w:pPr>
              <w:spacing w:after="0" w:line="240" w:lineRule="auto"/>
              <w:jc w:val="center"/>
              <w:rPr>
                <w:rFonts w:ascii="Times New Roman" w:eastAsia="Times New Roman" w:hAnsi="Times New Roman"/>
                <w:color w:val="000000"/>
                <w:sz w:val="18"/>
                <w:szCs w:val="18"/>
              </w:rPr>
            </w:pPr>
            <w:r>
              <w:rPr>
                <w:rFonts w:ascii="Verdana" w:hAnsi="Verdana" w:cs="Calibri"/>
                <w:color w:val="000000"/>
                <w:sz w:val="16"/>
                <w:szCs w:val="16"/>
              </w:rPr>
              <w:t>11,130.00</w:t>
            </w:r>
          </w:p>
        </w:tc>
        <w:tc>
          <w:tcPr>
            <w:tcW w:w="1530" w:type="dxa"/>
            <w:tcBorders>
              <w:top w:val="nil"/>
              <w:left w:val="nil"/>
              <w:bottom w:val="single" w:sz="4" w:space="0" w:color="auto"/>
              <w:right w:val="single" w:sz="4" w:space="0" w:color="auto"/>
            </w:tcBorders>
            <w:vAlign w:val="bottom"/>
          </w:tcPr>
          <w:p w14:paraId="4EC49BF4" w14:textId="77777777" w:rsidR="00DB42E2" w:rsidRDefault="004E4E81">
            <w:pPr>
              <w:spacing w:after="0" w:line="240" w:lineRule="auto"/>
              <w:jc w:val="center"/>
              <w:rPr>
                <w:rFonts w:ascii="Times New Roman" w:eastAsia="Times New Roman" w:hAnsi="Times New Roman"/>
                <w:color w:val="000000"/>
                <w:sz w:val="18"/>
                <w:szCs w:val="18"/>
              </w:rPr>
            </w:pPr>
            <w:r>
              <w:rPr>
                <w:rFonts w:ascii="Verdana" w:hAnsi="Verdana" w:cs="Calibri"/>
                <w:color w:val="000000"/>
                <w:sz w:val="16"/>
                <w:szCs w:val="16"/>
              </w:rPr>
              <w:t>4,237.00</w:t>
            </w:r>
          </w:p>
        </w:tc>
      </w:tr>
      <w:tr w:rsidR="00DB42E2" w14:paraId="42DC4327" w14:textId="77777777">
        <w:trPr>
          <w:trHeight w:val="475"/>
        </w:trPr>
        <w:tc>
          <w:tcPr>
            <w:tcW w:w="3960" w:type="dxa"/>
            <w:tcBorders>
              <w:top w:val="nil"/>
              <w:left w:val="single" w:sz="4" w:space="0" w:color="auto"/>
              <w:bottom w:val="single" w:sz="4" w:space="0" w:color="auto"/>
              <w:right w:val="single" w:sz="4" w:space="0" w:color="auto"/>
            </w:tcBorders>
            <w:vAlign w:val="bottom"/>
          </w:tcPr>
          <w:p w14:paraId="769B49D8" w14:textId="77777777" w:rsidR="00DB42E2" w:rsidRDefault="004E4E81">
            <w:pPr>
              <w:spacing w:after="0" w:line="240" w:lineRule="auto"/>
              <w:jc w:val="center"/>
              <w:rPr>
                <w:rFonts w:ascii="Times New Roman" w:eastAsia="Times New Roman" w:hAnsi="Times New Roman"/>
                <w:color w:val="000000"/>
                <w:sz w:val="18"/>
                <w:szCs w:val="18"/>
              </w:rPr>
            </w:pPr>
            <w:proofErr w:type="spellStart"/>
            <w:r>
              <w:rPr>
                <w:rFonts w:ascii="Verdana" w:hAnsi="Verdana" w:cs="Calibri"/>
                <w:color w:val="000000"/>
                <w:sz w:val="16"/>
                <w:szCs w:val="16"/>
              </w:rPr>
              <w:t>Sume</w:t>
            </w:r>
            <w:proofErr w:type="spellEnd"/>
            <w:r>
              <w:rPr>
                <w:rFonts w:ascii="Verdana" w:hAnsi="Verdana" w:cs="Calibri"/>
                <w:color w:val="000000"/>
                <w:sz w:val="16"/>
                <w:szCs w:val="16"/>
              </w:rPr>
              <w:t xml:space="preserve"> </w:t>
            </w:r>
            <w:proofErr w:type="spellStart"/>
            <w:r>
              <w:rPr>
                <w:rFonts w:ascii="Verdana" w:hAnsi="Verdana" w:cs="Calibri"/>
                <w:color w:val="000000"/>
                <w:sz w:val="16"/>
                <w:szCs w:val="16"/>
              </w:rPr>
              <w:t>alocate</w:t>
            </w:r>
            <w:proofErr w:type="spellEnd"/>
            <w:r>
              <w:rPr>
                <w:rFonts w:ascii="Verdana" w:hAnsi="Verdana" w:cs="Calibri"/>
                <w:color w:val="000000"/>
                <w:sz w:val="16"/>
                <w:szCs w:val="16"/>
              </w:rPr>
              <w:t xml:space="preserve"> din PNRR </w:t>
            </w:r>
            <w:proofErr w:type="spellStart"/>
            <w:r>
              <w:rPr>
                <w:rFonts w:ascii="Verdana" w:hAnsi="Verdana" w:cs="Calibri"/>
                <w:color w:val="000000"/>
                <w:sz w:val="16"/>
                <w:szCs w:val="16"/>
              </w:rPr>
              <w:t>aferente</w:t>
            </w:r>
            <w:proofErr w:type="spellEnd"/>
            <w:r>
              <w:rPr>
                <w:rFonts w:ascii="Verdana" w:hAnsi="Verdana" w:cs="Calibri"/>
                <w:color w:val="000000"/>
                <w:sz w:val="16"/>
                <w:szCs w:val="16"/>
              </w:rPr>
              <w:t xml:space="preserve"> </w:t>
            </w:r>
            <w:proofErr w:type="spellStart"/>
            <w:r>
              <w:rPr>
                <w:rFonts w:ascii="Verdana" w:hAnsi="Verdana" w:cs="Calibri"/>
                <w:color w:val="000000"/>
                <w:sz w:val="16"/>
                <w:szCs w:val="16"/>
              </w:rPr>
              <w:t>asistenţei</w:t>
            </w:r>
            <w:proofErr w:type="spellEnd"/>
            <w:r>
              <w:rPr>
                <w:rFonts w:ascii="Verdana" w:hAnsi="Verdana" w:cs="Calibri"/>
                <w:color w:val="000000"/>
                <w:sz w:val="16"/>
                <w:szCs w:val="16"/>
              </w:rPr>
              <w:t xml:space="preserve"> </w:t>
            </w:r>
            <w:proofErr w:type="spellStart"/>
            <w:r>
              <w:rPr>
                <w:rFonts w:ascii="Verdana" w:hAnsi="Verdana" w:cs="Calibri"/>
                <w:color w:val="000000"/>
                <w:sz w:val="16"/>
                <w:szCs w:val="16"/>
              </w:rPr>
              <w:t>financiare</w:t>
            </w:r>
            <w:proofErr w:type="spellEnd"/>
            <w:r>
              <w:rPr>
                <w:rFonts w:ascii="Verdana" w:hAnsi="Verdana" w:cs="Calibri"/>
                <w:color w:val="000000"/>
                <w:sz w:val="16"/>
                <w:szCs w:val="16"/>
              </w:rPr>
              <w:t xml:space="preserve"> </w:t>
            </w:r>
            <w:proofErr w:type="spellStart"/>
            <w:r>
              <w:rPr>
                <w:rFonts w:ascii="Verdana" w:hAnsi="Verdana" w:cs="Calibri"/>
                <w:color w:val="000000"/>
                <w:sz w:val="16"/>
                <w:szCs w:val="16"/>
              </w:rPr>
              <w:t>nerambursabile</w:t>
            </w:r>
            <w:proofErr w:type="spellEnd"/>
          </w:p>
        </w:tc>
        <w:tc>
          <w:tcPr>
            <w:tcW w:w="1530" w:type="dxa"/>
            <w:tcBorders>
              <w:top w:val="nil"/>
              <w:left w:val="nil"/>
              <w:bottom w:val="single" w:sz="4" w:space="0" w:color="auto"/>
              <w:right w:val="single" w:sz="4" w:space="0" w:color="auto"/>
            </w:tcBorders>
            <w:vAlign w:val="bottom"/>
          </w:tcPr>
          <w:p w14:paraId="3E6CCDB8" w14:textId="77777777" w:rsidR="00DB42E2" w:rsidRDefault="004E4E81">
            <w:pPr>
              <w:spacing w:after="0" w:line="240" w:lineRule="auto"/>
              <w:jc w:val="center"/>
              <w:rPr>
                <w:rFonts w:ascii="Times New Roman" w:eastAsia="Times New Roman" w:hAnsi="Times New Roman"/>
                <w:color w:val="000000"/>
                <w:sz w:val="18"/>
                <w:szCs w:val="18"/>
              </w:rPr>
            </w:pPr>
            <w:r>
              <w:rPr>
                <w:rFonts w:ascii="Verdana" w:hAnsi="Verdana" w:cs="Calibri"/>
                <w:color w:val="000000"/>
                <w:sz w:val="16"/>
                <w:szCs w:val="16"/>
              </w:rPr>
              <w:t>43.02.49</w:t>
            </w:r>
          </w:p>
        </w:tc>
        <w:tc>
          <w:tcPr>
            <w:tcW w:w="1620" w:type="dxa"/>
            <w:tcBorders>
              <w:top w:val="nil"/>
              <w:left w:val="nil"/>
              <w:bottom w:val="single" w:sz="4" w:space="0" w:color="auto"/>
              <w:right w:val="single" w:sz="4" w:space="0" w:color="auto"/>
            </w:tcBorders>
            <w:vAlign w:val="bottom"/>
          </w:tcPr>
          <w:p w14:paraId="6F1CD532" w14:textId="77777777" w:rsidR="00DB42E2" w:rsidRDefault="004E4E81">
            <w:pPr>
              <w:spacing w:after="0" w:line="240" w:lineRule="auto"/>
              <w:jc w:val="center"/>
              <w:rPr>
                <w:rFonts w:ascii="Times New Roman" w:eastAsia="Times New Roman" w:hAnsi="Times New Roman"/>
                <w:color w:val="000000"/>
                <w:sz w:val="18"/>
                <w:szCs w:val="18"/>
              </w:rPr>
            </w:pPr>
            <w:r>
              <w:rPr>
                <w:rFonts w:ascii="Verdana" w:hAnsi="Verdana" w:cs="Calibri"/>
                <w:color w:val="000000"/>
                <w:sz w:val="16"/>
                <w:szCs w:val="16"/>
              </w:rPr>
              <w:t>5,084,150.00</w:t>
            </w:r>
          </w:p>
        </w:tc>
        <w:tc>
          <w:tcPr>
            <w:tcW w:w="1530" w:type="dxa"/>
            <w:tcBorders>
              <w:top w:val="nil"/>
              <w:left w:val="nil"/>
              <w:bottom w:val="single" w:sz="4" w:space="0" w:color="auto"/>
              <w:right w:val="single" w:sz="4" w:space="0" w:color="auto"/>
            </w:tcBorders>
            <w:vAlign w:val="bottom"/>
          </w:tcPr>
          <w:p w14:paraId="402BD8B3" w14:textId="77777777" w:rsidR="00DB42E2" w:rsidRDefault="004E4E81">
            <w:pPr>
              <w:spacing w:after="0" w:line="240" w:lineRule="auto"/>
              <w:jc w:val="center"/>
              <w:rPr>
                <w:rFonts w:ascii="Times New Roman" w:eastAsia="Times New Roman" w:hAnsi="Times New Roman"/>
                <w:color w:val="000000"/>
                <w:sz w:val="18"/>
                <w:szCs w:val="18"/>
              </w:rPr>
            </w:pPr>
            <w:r>
              <w:rPr>
                <w:rFonts w:ascii="Verdana" w:hAnsi="Verdana" w:cs="Calibri"/>
                <w:color w:val="000000"/>
                <w:sz w:val="16"/>
                <w:szCs w:val="16"/>
              </w:rPr>
              <w:t>5,084,150.00</w:t>
            </w:r>
          </w:p>
        </w:tc>
        <w:tc>
          <w:tcPr>
            <w:tcW w:w="1530" w:type="dxa"/>
            <w:tcBorders>
              <w:top w:val="nil"/>
              <w:left w:val="nil"/>
              <w:bottom w:val="single" w:sz="4" w:space="0" w:color="auto"/>
              <w:right w:val="single" w:sz="4" w:space="0" w:color="auto"/>
            </w:tcBorders>
            <w:vAlign w:val="bottom"/>
          </w:tcPr>
          <w:p w14:paraId="6D25167A" w14:textId="77777777" w:rsidR="00DB42E2" w:rsidRDefault="004E4E81">
            <w:pPr>
              <w:spacing w:after="0" w:line="240" w:lineRule="auto"/>
              <w:jc w:val="center"/>
              <w:rPr>
                <w:rFonts w:ascii="Times New Roman" w:eastAsia="Times New Roman" w:hAnsi="Times New Roman"/>
                <w:color w:val="000000"/>
                <w:sz w:val="18"/>
                <w:szCs w:val="18"/>
              </w:rPr>
            </w:pPr>
            <w:r>
              <w:rPr>
                <w:rFonts w:ascii="Verdana" w:hAnsi="Verdana" w:cs="Calibri"/>
                <w:color w:val="000000"/>
                <w:sz w:val="16"/>
                <w:szCs w:val="16"/>
              </w:rPr>
              <w:t>3,932,495.00</w:t>
            </w:r>
          </w:p>
        </w:tc>
      </w:tr>
      <w:tr w:rsidR="00DB42E2" w14:paraId="06678A33" w14:textId="77777777">
        <w:trPr>
          <w:trHeight w:val="475"/>
        </w:trPr>
        <w:tc>
          <w:tcPr>
            <w:tcW w:w="3960" w:type="dxa"/>
            <w:tcBorders>
              <w:top w:val="nil"/>
              <w:left w:val="single" w:sz="4" w:space="0" w:color="auto"/>
              <w:bottom w:val="single" w:sz="4" w:space="0" w:color="auto"/>
              <w:right w:val="single" w:sz="4" w:space="0" w:color="auto"/>
            </w:tcBorders>
            <w:vAlign w:val="bottom"/>
          </w:tcPr>
          <w:p w14:paraId="1708FA53" w14:textId="77777777" w:rsidR="00DB42E2" w:rsidRDefault="004E4E81">
            <w:pPr>
              <w:spacing w:after="0" w:line="240" w:lineRule="auto"/>
              <w:jc w:val="center"/>
              <w:rPr>
                <w:rFonts w:ascii="Times New Roman" w:eastAsia="Times New Roman" w:hAnsi="Times New Roman"/>
                <w:color w:val="000000"/>
                <w:sz w:val="18"/>
                <w:szCs w:val="18"/>
              </w:rPr>
            </w:pPr>
            <w:r>
              <w:rPr>
                <w:rFonts w:ascii="Verdana" w:hAnsi="Verdana" w:cs="Calibri"/>
                <w:color w:val="000000"/>
                <w:sz w:val="16"/>
                <w:szCs w:val="16"/>
              </w:rPr>
              <w:t xml:space="preserve">  </w:t>
            </w:r>
            <w:proofErr w:type="spellStart"/>
            <w:r>
              <w:rPr>
                <w:rFonts w:ascii="Verdana" w:hAnsi="Verdana" w:cs="Calibri"/>
                <w:color w:val="000000"/>
                <w:sz w:val="16"/>
                <w:szCs w:val="16"/>
              </w:rPr>
              <w:t>Fonduri</w:t>
            </w:r>
            <w:proofErr w:type="spellEnd"/>
            <w:r>
              <w:rPr>
                <w:rFonts w:ascii="Verdana" w:hAnsi="Verdana" w:cs="Calibri"/>
                <w:color w:val="000000"/>
                <w:sz w:val="16"/>
                <w:szCs w:val="16"/>
              </w:rPr>
              <w:t xml:space="preserve"> </w:t>
            </w:r>
            <w:proofErr w:type="spellStart"/>
            <w:r>
              <w:rPr>
                <w:rFonts w:ascii="Verdana" w:hAnsi="Verdana" w:cs="Calibri"/>
                <w:color w:val="000000"/>
                <w:sz w:val="16"/>
                <w:szCs w:val="16"/>
              </w:rPr>
              <w:t>europene</w:t>
            </w:r>
            <w:proofErr w:type="spellEnd"/>
            <w:r>
              <w:rPr>
                <w:rFonts w:ascii="Verdana" w:hAnsi="Verdana" w:cs="Calibri"/>
                <w:color w:val="000000"/>
                <w:sz w:val="16"/>
                <w:szCs w:val="16"/>
              </w:rPr>
              <w:t xml:space="preserve"> </w:t>
            </w:r>
            <w:proofErr w:type="spellStart"/>
            <w:r>
              <w:rPr>
                <w:rFonts w:ascii="Verdana" w:hAnsi="Verdana" w:cs="Calibri"/>
                <w:color w:val="000000"/>
                <w:sz w:val="16"/>
                <w:szCs w:val="16"/>
              </w:rPr>
              <w:t>nerambursabile</w:t>
            </w:r>
            <w:proofErr w:type="spellEnd"/>
          </w:p>
        </w:tc>
        <w:tc>
          <w:tcPr>
            <w:tcW w:w="1530" w:type="dxa"/>
            <w:tcBorders>
              <w:top w:val="nil"/>
              <w:left w:val="nil"/>
              <w:bottom w:val="single" w:sz="4" w:space="0" w:color="auto"/>
              <w:right w:val="single" w:sz="4" w:space="0" w:color="auto"/>
            </w:tcBorders>
            <w:vAlign w:val="bottom"/>
          </w:tcPr>
          <w:p w14:paraId="4E77FCBF" w14:textId="77777777" w:rsidR="00DB42E2" w:rsidRDefault="004E4E81">
            <w:pPr>
              <w:spacing w:after="0" w:line="240" w:lineRule="auto"/>
              <w:jc w:val="center"/>
              <w:rPr>
                <w:rFonts w:ascii="Times New Roman" w:eastAsia="Times New Roman" w:hAnsi="Times New Roman"/>
                <w:color w:val="000000"/>
                <w:sz w:val="18"/>
                <w:szCs w:val="18"/>
              </w:rPr>
            </w:pPr>
            <w:r>
              <w:rPr>
                <w:rFonts w:ascii="Verdana" w:hAnsi="Verdana" w:cs="Calibri"/>
                <w:color w:val="000000"/>
                <w:sz w:val="16"/>
                <w:szCs w:val="16"/>
              </w:rPr>
              <w:t>43.02.49.01</w:t>
            </w:r>
          </w:p>
        </w:tc>
        <w:tc>
          <w:tcPr>
            <w:tcW w:w="1620" w:type="dxa"/>
            <w:tcBorders>
              <w:top w:val="nil"/>
              <w:left w:val="nil"/>
              <w:bottom w:val="single" w:sz="4" w:space="0" w:color="auto"/>
              <w:right w:val="single" w:sz="4" w:space="0" w:color="auto"/>
            </w:tcBorders>
            <w:vAlign w:val="bottom"/>
          </w:tcPr>
          <w:p w14:paraId="6C2806DF" w14:textId="77777777" w:rsidR="00DB42E2" w:rsidRDefault="004E4E81">
            <w:pPr>
              <w:spacing w:after="0" w:line="240" w:lineRule="auto"/>
              <w:jc w:val="center"/>
              <w:rPr>
                <w:rFonts w:ascii="Times New Roman" w:eastAsia="Times New Roman" w:hAnsi="Times New Roman"/>
                <w:color w:val="000000"/>
                <w:sz w:val="18"/>
                <w:szCs w:val="18"/>
              </w:rPr>
            </w:pPr>
            <w:r>
              <w:rPr>
                <w:rFonts w:ascii="Verdana" w:hAnsi="Verdana" w:cs="Calibri"/>
                <w:color w:val="000000"/>
                <w:sz w:val="16"/>
                <w:szCs w:val="16"/>
              </w:rPr>
              <w:t>4,272,390.00</w:t>
            </w:r>
          </w:p>
        </w:tc>
        <w:tc>
          <w:tcPr>
            <w:tcW w:w="1530" w:type="dxa"/>
            <w:tcBorders>
              <w:top w:val="nil"/>
              <w:left w:val="nil"/>
              <w:bottom w:val="single" w:sz="4" w:space="0" w:color="auto"/>
              <w:right w:val="single" w:sz="4" w:space="0" w:color="auto"/>
            </w:tcBorders>
            <w:vAlign w:val="bottom"/>
          </w:tcPr>
          <w:p w14:paraId="569C90E5" w14:textId="77777777" w:rsidR="00DB42E2" w:rsidRDefault="004E4E81">
            <w:pPr>
              <w:spacing w:after="0" w:line="240" w:lineRule="auto"/>
              <w:jc w:val="center"/>
              <w:rPr>
                <w:rFonts w:ascii="Times New Roman" w:eastAsia="Times New Roman" w:hAnsi="Times New Roman"/>
                <w:color w:val="000000"/>
                <w:sz w:val="18"/>
                <w:szCs w:val="18"/>
              </w:rPr>
            </w:pPr>
            <w:r>
              <w:rPr>
                <w:rFonts w:ascii="Verdana" w:hAnsi="Verdana" w:cs="Calibri"/>
                <w:color w:val="000000"/>
                <w:sz w:val="16"/>
                <w:szCs w:val="16"/>
              </w:rPr>
              <w:t>4,272,390.00</w:t>
            </w:r>
          </w:p>
        </w:tc>
        <w:tc>
          <w:tcPr>
            <w:tcW w:w="1530" w:type="dxa"/>
            <w:tcBorders>
              <w:top w:val="nil"/>
              <w:left w:val="nil"/>
              <w:bottom w:val="single" w:sz="4" w:space="0" w:color="auto"/>
              <w:right w:val="single" w:sz="4" w:space="0" w:color="auto"/>
            </w:tcBorders>
            <w:vAlign w:val="bottom"/>
          </w:tcPr>
          <w:p w14:paraId="4F6F9302" w14:textId="77777777" w:rsidR="00DB42E2" w:rsidRDefault="004E4E81">
            <w:pPr>
              <w:spacing w:after="0" w:line="240" w:lineRule="auto"/>
              <w:jc w:val="center"/>
              <w:rPr>
                <w:rFonts w:ascii="Times New Roman" w:eastAsia="Times New Roman" w:hAnsi="Times New Roman"/>
                <w:color w:val="000000"/>
                <w:sz w:val="18"/>
                <w:szCs w:val="18"/>
              </w:rPr>
            </w:pPr>
            <w:r>
              <w:rPr>
                <w:rFonts w:ascii="Verdana" w:hAnsi="Verdana" w:cs="Calibri"/>
                <w:color w:val="000000"/>
                <w:sz w:val="16"/>
                <w:szCs w:val="16"/>
              </w:rPr>
              <w:t>3,285,951.00</w:t>
            </w:r>
          </w:p>
        </w:tc>
      </w:tr>
      <w:tr w:rsidR="00DB42E2" w14:paraId="64A4E487" w14:textId="77777777">
        <w:trPr>
          <w:trHeight w:val="475"/>
        </w:trPr>
        <w:tc>
          <w:tcPr>
            <w:tcW w:w="3960" w:type="dxa"/>
            <w:tcBorders>
              <w:top w:val="nil"/>
              <w:left w:val="single" w:sz="4" w:space="0" w:color="auto"/>
              <w:bottom w:val="single" w:sz="4" w:space="0" w:color="auto"/>
              <w:right w:val="single" w:sz="4" w:space="0" w:color="auto"/>
            </w:tcBorders>
            <w:vAlign w:val="bottom"/>
          </w:tcPr>
          <w:p w14:paraId="4D2D6B2B" w14:textId="77777777" w:rsidR="00DB42E2" w:rsidRDefault="004E4E81">
            <w:pPr>
              <w:spacing w:after="0" w:line="240" w:lineRule="auto"/>
              <w:jc w:val="center"/>
              <w:rPr>
                <w:rFonts w:ascii="Times New Roman" w:eastAsia="Times New Roman" w:hAnsi="Times New Roman"/>
                <w:color w:val="000000"/>
                <w:sz w:val="18"/>
                <w:szCs w:val="18"/>
              </w:rPr>
            </w:pPr>
            <w:r>
              <w:rPr>
                <w:rFonts w:ascii="Verdana" w:hAnsi="Verdana" w:cs="Calibri"/>
                <w:color w:val="000000"/>
                <w:sz w:val="16"/>
                <w:szCs w:val="16"/>
              </w:rPr>
              <w:t xml:space="preserve">  </w:t>
            </w:r>
            <w:proofErr w:type="spellStart"/>
            <w:r>
              <w:rPr>
                <w:rFonts w:ascii="Verdana" w:hAnsi="Verdana" w:cs="Calibri"/>
                <w:color w:val="000000"/>
                <w:sz w:val="16"/>
                <w:szCs w:val="16"/>
              </w:rPr>
              <w:t>Sume</w:t>
            </w:r>
            <w:proofErr w:type="spellEnd"/>
            <w:r>
              <w:rPr>
                <w:rFonts w:ascii="Verdana" w:hAnsi="Verdana" w:cs="Calibri"/>
                <w:color w:val="000000"/>
                <w:sz w:val="16"/>
                <w:szCs w:val="16"/>
              </w:rPr>
              <w:t xml:space="preserve"> </w:t>
            </w:r>
            <w:proofErr w:type="spellStart"/>
            <w:r>
              <w:rPr>
                <w:rFonts w:ascii="Verdana" w:hAnsi="Verdana" w:cs="Calibri"/>
                <w:color w:val="000000"/>
                <w:sz w:val="16"/>
                <w:szCs w:val="16"/>
              </w:rPr>
              <w:t>aferente</w:t>
            </w:r>
            <w:proofErr w:type="spellEnd"/>
            <w:r>
              <w:rPr>
                <w:rFonts w:ascii="Verdana" w:hAnsi="Verdana" w:cs="Calibri"/>
                <w:color w:val="000000"/>
                <w:sz w:val="16"/>
                <w:szCs w:val="16"/>
              </w:rPr>
              <w:t xml:space="preserve"> TVA</w:t>
            </w:r>
          </w:p>
        </w:tc>
        <w:tc>
          <w:tcPr>
            <w:tcW w:w="1530" w:type="dxa"/>
            <w:tcBorders>
              <w:top w:val="nil"/>
              <w:left w:val="nil"/>
              <w:bottom w:val="single" w:sz="4" w:space="0" w:color="auto"/>
              <w:right w:val="single" w:sz="4" w:space="0" w:color="auto"/>
            </w:tcBorders>
            <w:vAlign w:val="bottom"/>
          </w:tcPr>
          <w:p w14:paraId="627523A4" w14:textId="77777777" w:rsidR="00DB42E2" w:rsidRDefault="004E4E81">
            <w:pPr>
              <w:spacing w:after="0" w:line="240" w:lineRule="auto"/>
              <w:jc w:val="center"/>
              <w:rPr>
                <w:rFonts w:ascii="Times New Roman" w:eastAsia="Times New Roman" w:hAnsi="Times New Roman"/>
                <w:color w:val="000000"/>
                <w:sz w:val="18"/>
                <w:szCs w:val="18"/>
              </w:rPr>
            </w:pPr>
            <w:r>
              <w:rPr>
                <w:rFonts w:ascii="Verdana" w:hAnsi="Verdana" w:cs="Calibri"/>
                <w:color w:val="000000"/>
                <w:sz w:val="16"/>
                <w:szCs w:val="16"/>
              </w:rPr>
              <w:t>43.02.49.03</w:t>
            </w:r>
          </w:p>
        </w:tc>
        <w:tc>
          <w:tcPr>
            <w:tcW w:w="1620" w:type="dxa"/>
            <w:tcBorders>
              <w:top w:val="nil"/>
              <w:left w:val="nil"/>
              <w:bottom w:val="single" w:sz="4" w:space="0" w:color="auto"/>
              <w:right w:val="single" w:sz="4" w:space="0" w:color="auto"/>
            </w:tcBorders>
            <w:vAlign w:val="bottom"/>
          </w:tcPr>
          <w:p w14:paraId="42E52E4F" w14:textId="77777777" w:rsidR="00DB42E2" w:rsidRDefault="004E4E81">
            <w:pPr>
              <w:spacing w:after="0" w:line="240" w:lineRule="auto"/>
              <w:jc w:val="center"/>
              <w:rPr>
                <w:rFonts w:ascii="Times New Roman" w:eastAsia="Times New Roman" w:hAnsi="Times New Roman"/>
                <w:color w:val="000000"/>
                <w:sz w:val="18"/>
                <w:szCs w:val="18"/>
              </w:rPr>
            </w:pPr>
            <w:r>
              <w:rPr>
                <w:rFonts w:ascii="Verdana" w:hAnsi="Verdana" w:cs="Calibri"/>
                <w:color w:val="000000"/>
                <w:sz w:val="16"/>
                <w:szCs w:val="16"/>
              </w:rPr>
              <w:t>811,760.00</w:t>
            </w:r>
          </w:p>
        </w:tc>
        <w:tc>
          <w:tcPr>
            <w:tcW w:w="1530" w:type="dxa"/>
            <w:tcBorders>
              <w:top w:val="nil"/>
              <w:left w:val="nil"/>
              <w:bottom w:val="single" w:sz="4" w:space="0" w:color="auto"/>
              <w:right w:val="single" w:sz="4" w:space="0" w:color="auto"/>
            </w:tcBorders>
            <w:vAlign w:val="bottom"/>
          </w:tcPr>
          <w:p w14:paraId="6D2E5D78" w14:textId="77777777" w:rsidR="00DB42E2" w:rsidRDefault="004E4E81">
            <w:pPr>
              <w:spacing w:after="0" w:line="240" w:lineRule="auto"/>
              <w:jc w:val="center"/>
              <w:rPr>
                <w:rFonts w:ascii="Times New Roman" w:eastAsia="Times New Roman" w:hAnsi="Times New Roman"/>
                <w:color w:val="000000"/>
                <w:sz w:val="18"/>
                <w:szCs w:val="18"/>
              </w:rPr>
            </w:pPr>
            <w:r>
              <w:rPr>
                <w:rFonts w:ascii="Verdana" w:hAnsi="Verdana" w:cs="Calibri"/>
                <w:color w:val="000000"/>
                <w:sz w:val="16"/>
                <w:szCs w:val="16"/>
              </w:rPr>
              <w:t>811,760.00</w:t>
            </w:r>
          </w:p>
        </w:tc>
        <w:tc>
          <w:tcPr>
            <w:tcW w:w="1530" w:type="dxa"/>
            <w:tcBorders>
              <w:top w:val="nil"/>
              <w:left w:val="nil"/>
              <w:bottom w:val="single" w:sz="4" w:space="0" w:color="auto"/>
              <w:right w:val="single" w:sz="4" w:space="0" w:color="auto"/>
            </w:tcBorders>
            <w:vAlign w:val="bottom"/>
          </w:tcPr>
          <w:p w14:paraId="26C4BD74" w14:textId="77777777" w:rsidR="00DB42E2" w:rsidRDefault="004E4E81">
            <w:pPr>
              <w:spacing w:after="0" w:line="240" w:lineRule="auto"/>
              <w:jc w:val="center"/>
              <w:rPr>
                <w:rFonts w:ascii="Times New Roman" w:eastAsia="Times New Roman" w:hAnsi="Times New Roman"/>
                <w:color w:val="000000"/>
                <w:sz w:val="18"/>
                <w:szCs w:val="18"/>
              </w:rPr>
            </w:pPr>
            <w:r>
              <w:rPr>
                <w:rFonts w:ascii="Verdana" w:hAnsi="Verdana" w:cs="Calibri"/>
                <w:color w:val="000000"/>
                <w:sz w:val="16"/>
                <w:szCs w:val="16"/>
              </w:rPr>
              <w:t>646,544.00</w:t>
            </w:r>
          </w:p>
        </w:tc>
      </w:tr>
      <w:tr w:rsidR="00DB42E2" w14:paraId="11E3D3D5" w14:textId="77777777">
        <w:trPr>
          <w:trHeight w:val="475"/>
        </w:trPr>
        <w:tc>
          <w:tcPr>
            <w:tcW w:w="3960" w:type="dxa"/>
            <w:tcBorders>
              <w:top w:val="nil"/>
              <w:left w:val="single" w:sz="4" w:space="0" w:color="auto"/>
              <w:bottom w:val="single" w:sz="4" w:space="0" w:color="auto"/>
              <w:right w:val="single" w:sz="4" w:space="0" w:color="auto"/>
            </w:tcBorders>
            <w:vAlign w:val="bottom"/>
          </w:tcPr>
          <w:p w14:paraId="24E003A2" w14:textId="77777777" w:rsidR="00DB42E2" w:rsidRDefault="004E4E81">
            <w:pPr>
              <w:spacing w:after="0" w:line="240" w:lineRule="auto"/>
              <w:jc w:val="center"/>
              <w:rPr>
                <w:rFonts w:ascii="Times New Roman" w:eastAsia="Times New Roman" w:hAnsi="Times New Roman"/>
                <w:color w:val="000000"/>
                <w:sz w:val="18"/>
                <w:szCs w:val="18"/>
              </w:rPr>
            </w:pPr>
            <w:proofErr w:type="spellStart"/>
            <w:r>
              <w:rPr>
                <w:rFonts w:ascii="Verdana" w:hAnsi="Verdana" w:cs="Calibri"/>
                <w:color w:val="000000"/>
                <w:sz w:val="16"/>
                <w:szCs w:val="16"/>
              </w:rPr>
              <w:t>Sume</w:t>
            </w:r>
            <w:proofErr w:type="spellEnd"/>
            <w:r>
              <w:rPr>
                <w:rFonts w:ascii="Verdana" w:hAnsi="Verdana" w:cs="Calibri"/>
                <w:color w:val="000000"/>
                <w:sz w:val="16"/>
                <w:szCs w:val="16"/>
              </w:rPr>
              <w:t xml:space="preserve"> FEN </w:t>
            </w:r>
            <w:proofErr w:type="spellStart"/>
            <w:r>
              <w:rPr>
                <w:rFonts w:ascii="Verdana" w:hAnsi="Verdana" w:cs="Calibri"/>
                <w:color w:val="000000"/>
                <w:sz w:val="16"/>
                <w:szCs w:val="16"/>
              </w:rPr>
              <w:t>postaderare</w:t>
            </w:r>
            <w:proofErr w:type="spellEnd"/>
            <w:r>
              <w:rPr>
                <w:rFonts w:ascii="Verdana" w:hAnsi="Verdana" w:cs="Calibri"/>
                <w:color w:val="000000"/>
                <w:sz w:val="16"/>
                <w:szCs w:val="16"/>
              </w:rPr>
              <w:t xml:space="preserve"> in </w:t>
            </w:r>
            <w:proofErr w:type="spellStart"/>
            <w:r>
              <w:rPr>
                <w:rFonts w:ascii="Verdana" w:hAnsi="Verdana" w:cs="Calibri"/>
                <w:color w:val="000000"/>
                <w:sz w:val="16"/>
                <w:szCs w:val="16"/>
              </w:rPr>
              <w:t>contul</w:t>
            </w:r>
            <w:proofErr w:type="spellEnd"/>
            <w:r>
              <w:rPr>
                <w:rFonts w:ascii="Verdana" w:hAnsi="Verdana" w:cs="Calibri"/>
                <w:color w:val="000000"/>
                <w:sz w:val="16"/>
                <w:szCs w:val="16"/>
              </w:rPr>
              <w:t xml:space="preserve"> </w:t>
            </w:r>
            <w:proofErr w:type="spellStart"/>
            <w:r>
              <w:rPr>
                <w:rFonts w:ascii="Verdana" w:hAnsi="Verdana" w:cs="Calibri"/>
                <w:color w:val="000000"/>
                <w:sz w:val="16"/>
                <w:szCs w:val="16"/>
              </w:rPr>
              <w:t>platilor</w:t>
            </w:r>
            <w:proofErr w:type="spellEnd"/>
            <w:r>
              <w:rPr>
                <w:rFonts w:ascii="Verdana" w:hAnsi="Verdana" w:cs="Calibri"/>
                <w:color w:val="000000"/>
                <w:sz w:val="16"/>
                <w:szCs w:val="16"/>
              </w:rPr>
              <w:t xml:space="preserve"> </w:t>
            </w:r>
            <w:proofErr w:type="spellStart"/>
            <w:r>
              <w:rPr>
                <w:rFonts w:ascii="Verdana" w:hAnsi="Verdana" w:cs="Calibri"/>
                <w:color w:val="000000"/>
                <w:sz w:val="16"/>
                <w:szCs w:val="16"/>
              </w:rPr>
              <w:t>efectuate</w:t>
            </w:r>
            <w:proofErr w:type="spellEnd"/>
            <w:r>
              <w:rPr>
                <w:rFonts w:ascii="Verdana" w:hAnsi="Verdana" w:cs="Calibri"/>
                <w:color w:val="000000"/>
                <w:sz w:val="16"/>
                <w:szCs w:val="16"/>
              </w:rPr>
              <w:t xml:space="preserve"> </w:t>
            </w:r>
            <w:proofErr w:type="spellStart"/>
            <w:r>
              <w:rPr>
                <w:rFonts w:ascii="Verdana" w:hAnsi="Verdana" w:cs="Calibri"/>
                <w:color w:val="000000"/>
                <w:sz w:val="16"/>
                <w:szCs w:val="16"/>
              </w:rPr>
              <w:t>si</w:t>
            </w:r>
            <w:proofErr w:type="spellEnd"/>
            <w:r>
              <w:rPr>
                <w:rFonts w:ascii="Verdana" w:hAnsi="Verdana" w:cs="Calibri"/>
                <w:color w:val="000000"/>
                <w:sz w:val="16"/>
                <w:szCs w:val="16"/>
              </w:rPr>
              <w:t xml:space="preserve"> </w:t>
            </w:r>
            <w:proofErr w:type="spellStart"/>
            <w:r>
              <w:rPr>
                <w:rFonts w:ascii="Verdana" w:hAnsi="Verdana" w:cs="Calibri"/>
                <w:color w:val="000000"/>
                <w:sz w:val="16"/>
                <w:szCs w:val="16"/>
              </w:rPr>
              <w:t>prefinantari</w:t>
            </w:r>
            <w:proofErr w:type="spellEnd"/>
            <w:r>
              <w:rPr>
                <w:rFonts w:ascii="Verdana" w:hAnsi="Verdana" w:cs="Calibri"/>
                <w:color w:val="000000"/>
                <w:sz w:val="16"/>
                <w:szCs w:val="16"/>
              </w:rPr>
              <w:t xml:space="preserve"> (cod 45.02.01 la 45.02.05 +45.02.07+45.02.08+45.02.15+45.02.16)</w:t>
            </w:r>
          </w:p>
        </w:tc>
        <w:tc>
          <w:tcPr>
            <w:tcW w:w="1530" w:type="dxa"/>
            <w:tcBorders>
              <w:top w:val="nil"/>
              <w:left w:val="nil"/>
              <w:bottom w:val="single" w:sz="4" w:space="0" w:color="auto"/>
              <w:right w:val="single" w:sz="4" w:space="0" w:color="auto"/>
            </w:tcBorders>
            <w:vAlign w:val="bottom"/>
          </w:tcPr>
          <w:p w14:paraId="40F8299B" w14:textId="77777777" w:rsidR="00DB42E2" w:rsidRDefault="004E4E81">
            <w:pPr>
              <w:spacing w:after="0" w:line="240" w:lineRule="auto"/>
              <w:jc w:val="center"/>
              <w:rPr>
                <w:rFonts w:ascii="Times New Roman" w:eastAsia="Times New Roman" w:hAnsi="Times New Roman"/>
                <w:color w:val="000000"/>
                <w:sz w:val="18"/>
                <w:szCs w:val="18"/>
              </w:rPr>
            </w:pPr>
            <w:r>
              <w:rPr>
                <w:rFonts w:ascii="Verdana" w:hAnsi="Verdana" w:cs="Calibri"/>
                <w:color w:val="000000"/>
                <w:sz w:val="16"/>
                <w:szCs w:val="16"/>
              </w:rPr>
              <w:t>45.02</w:t>
            </w:r>
          </w:p>
        </w:tc>
        <w:tc>
          <w:tcPr>
            <w:tcW w:w="1620" w:type="dxa"/>
            <w:tcBorders>
              <w:top w:val="nil"/>
              <w:left w:val="nil"/>
              <w:bottom w:val="single" w:sz="4" w:space="0" w:color="auto"/>
              <w:right w:val="single" w:sz="4" w:space="0" w:color="auto"/>
            </w:tcBorders>
            <w:vAlign w:val="bottom"/>
          </w:tcPr>
          <w:p w14:paraId="0B60EB4A" w14:textId="77777777" w:rsidR="00DB42E2" w:rsidRDefault="004E4E81">
            <w:pPr>
              <w:spacing w:after="0" w:line="240" w:lineRule="auto"/>
              <w:jc w:val="center"/>
              <w:rPr>
                <w:rFonts w:ascii="Times New Roman" w:eastAsia="Times New Roman" w:hAnsi="Times New Roman"/>
                <w:color w:val="000000"/>
                <w:sz w:val="18"/>
                <w:szCs w:val="18"/>
              </w:rPr>
            </w:pPr>
            <w:r>
              <w:rPr>
                <w:rFonts w:ascii="Verdana" w:hAnsi="Verdana" w:cs="Calibri"/>
                <w:color w:val="000000"/>
                <w:sz w:val="16"/>
                <w:szCs w:val="16"/>
              </w:rPr>
              <w:t>11,599,330.00</w:t>
            </w:r>
          </w:p>
        </w:tc>
        <w:tc>
          <w:tcPr>
            <w:tcW w:w="1530" w:type="dxa"/>
            <w:tcBorders>
              <w:top w:val="nil"/>
              <w:left w:val="nil"/>
              <w:bottom w:val="single" w:sz="4" w:space="0" w:color="auto"/>
              <w:right w:val="single" w:sz="4" w:space="0" w:color="auto"/>
            </w:tcBorders>
            <w:vAlign w:val="bottom"/>
          </w:tcPr>
          <w:p w14:paraId="202F3067" w14:textId="77777777" w:rsidR="00DB42E2" w:rsidRDefault="004E4E81">
            <w:pPr>
              <w:spacing w:after="0" w:line="240" w:lineRule="auto"/>
              <w:jc w:val="center"/>
              <w:rPr>
                <w:rFonts w:ascii="Times New Roman" w:eastAsia="Times New Roman" w:hAnsi="Times New Roman"/>
                <w:color w:val="000000"/>
                <w:sz w:val="18"/>
                <w:szCs w:val="18"/>
              </w:rPr>
            </w:pPr>
            <w:r>
              <w:rPr>
                <w:rFonts w:ascii="Verdana" w:hAnsi="Verdana" w:cs="Calibri"/>
                <w:color w:val="000000"/>
                <w:sz w:val="16"/>
                <w:szCs w:val="16"/>
              </w:rPr>
              <w:t>11,652,330.00</w:t>
            </w:r>
          </w:p>
        </w:tc>
        <w:tc>
          <w:tcPr>
            <w:tcW w:w="1530" w:type="dxa"/>
            <w:tcBorders>
              <w:top w:val="nil"/>
              <w:left w:val="nil"/>
              <w:bottom w:val="single" w:sz="4" w:space="0" w:color="auto"/>
              <w:right w:val="single" w:sz="4" w:space="0" w:color="auto"/>
            </w:tcBorders>
            <w:vAlign w:val="bottom"/>
          </w:tcPr>
          <w:p w14:paraId="4D60B3F0" w14:textId="77777777" w:rsidR="00DB42E2" w:rsidRDefault="004E4E81">
            <w:pPr>
              <w:spacing w:after="0" w:line="240" w:lineRule="auto"/>
              <w:jc w:val="center"/>
              <w:rPr>
                <w:rFonts w:ascii="Times New Roman" w:eastAsia="Times New Roman" w:hAnsi="Times New Roman"/>
                <w:color w:val="000000"/>
                <w:sz w:val="18"/>
                <w:szCs w:val="18"/>
              </w:rPr>
            </w:pPr>
            <w:r>
              <w:rPr>
                <w:rFonts w:ascii="Verdana" w:hAnsi="Verdana" w:cs="Calibri"/>
                <w:color w:val="000000"/>
                <w:sz w:val="16"/>
                <w:szCs w:val="16"/>
              </w:rPr>
              <w:t>10,883,540.00</w:t>
            </w:r>
          </w:p>
        </w:tc>
      </w:tr>
      <w:tr w:rsidR="00DB42E2" w14:paraId="70FE187B" w14:textId="77777777">
        <w:trPr>
          <w:trHeight w:val="475"/>
        </w:trPr>
        <w:tc>
          <w:tcPr>
            <w:tcW w:w="3960" w:type="dxa"/>
            <w:tcBorders>
              <w:top w:val="nil"/>
              <w:left w:val="single" w:sz="4" w:space="0" w:color="auto"/>
              <w:bottom w:val="single" w:sz="4" w:space="0" w:color="auto"/>
              <w:right w:val="single" w:sz="4" w:space="0" w:color="auto"/>
            </w:tcBorders>
            <w:vAlign w:val="bottom"/>
          </w:tcPr>
          <w:p w14:paraId="6C425D74" w14:textId="77777777" w:rsidR="00DB42E2" w:rsidRDefault="004E4E81">
            <w:pPr>
              <w:spacing w:after="0" w:line="240" w:lineRule="auto"/>
              <w:jc w:val="center"/>
              <w:rPr>
                <w:rFonts w:ascii="Times New Roman" w:eastAsia="Times New Roman" w:hAnsi="Times New Roman"/>
                <w:color w:val="000000"/>
                <w:sz w:val="18"/>
                <w:szCs w:val="18"/>
                <w:lang w:val="fr-FR"/>
              </w:rPr>
            </w:pPr>
            <w:proofErr w:type="spellStart"/>
            <w:r>
              <w:rPr>
                <w:rFonts w:ascii="Verdana" w:hAnsi="Verdana" w:cs="Calibri"/>
                <w:color w:val="000000"/>
                <w:sz w:val="16"/>
                <w:szCs w:val="16"/>
                <w:lang w:val="fr-FR"/>
              </w:rPr>
              <w:t>Fondul</w:t>
            </w:r>
            <w:proofErr w:type="spellEnd"/>
            <w:r>
              <w:rPr>
                <w:rFonts w:ascii="Verdana" w:hAnsi="Verdana" w:cs="Calibri"/>
                <w:color w:val="000000"/>
                <w:sz w:val="16"/>
                <w:szCs w:val="16"/>
                <w:lang w:val="fr-FR"/>
              </w:rPr>
              <w:t xml:space="preserve"> </w:t>
            </w:r>
            <w:proofErr w:type="spellStart"/>
            <w:r>
              <w:rPr>
                <w:rFonts w:ascii="Verdana" w:hAnsi="Verdana" w:cs="Calibri"/>
                <w:color w:val="000000"/>
                <w:sz w:val="16"/>
                <w:szCs w:val="16"/>
                <w:lang w:val="fr-FR"/>
              </w:rPr>
              <w:t>European</w:t>
            </w:r>
            <w:proofErr w:type="spellEnd"/>
            <w:r>
              <w:rPr>
                <w:rFonts w:ascii="Verdana" w:hAnsi="Verdana" w:cs="Calibri"/>
                <w:color w:val="000000"/>
                <w:sz w:val="16"/>
                <w:szCs w:val="16"/>
                <w:lang w:val="fr-FR"/>
              </w:rPr>
              <w:t xml:space="preserve"> de </w:t>
            </w:r>
            <w:proofErr w:type="spellStart"/>
            <w:r>
              <w:rPr>
                <w:rFonts w:ascii="Verdana" w:hAnsi="Verdana" w:cs="Calibri"/>
                <w:color w:val="000000"/>
                <w:sz w:val="16"/>
                <w:szCs w:val="16"/>
                <w:lang w:val="fr-FR"/>
              </w:rPr>
              <w:t>Dezvoltare</w:t>
            </w:r>
            <w:proofErr w:type="spellEnd"/>
            <w:r>
              <w:rPr>
                <w:rFonts w:ascii="Verdana" w:hAnsi="Verdana" w:cs="Calibri"/>
                <w:color w:val="000000"/>
                <w:sz w:val="16"/>
                <w:szCs w:val="16"/>
                <w:lang w:val="fr-FR"/>
              </w:rPr>
              <w:t xml:space="preserve"> </w:t>
            </w:r>
            <w:proofErr w:type="spellStart"/>
            <w:r>
              <w:rPr>
                <w:rFonts w:ascii="Verdana" w:hAnsi="Verdana" w:cs="Calibri"/>
                <w:color w:val="000000"/>
                <w:sz w:val="16"/>
                <w:szCs w:val="16"/>
                <w:lang w:val="fr-FR"/>
              </w:rPr>
              <w:t>Regională</w:t>
            </w:r>
            <w:proofErr w:type="spellEnd"/>
            <w:r>
              <w:rPr>
                <w:rFonts w:ascii="Verdana" w:hAnsi="Verdana" w:cs="Calibri"/>
                <w:color w:val="000000"/>
                <w:sz w:val="16"/>
                <w:szCs w:val="16"/>
                <w:lang w:val="fr-FR"/>
              </w:rPr>
              <w:t xml:space="preserve"> (FEDR), </w:t>
            </w:r>
            <w:proofErr w:type="spellStart"/>
            <w:r>
              <w:rPr>
                <w:rFonts w:ascii="Verdana" w:hAnsi="Verdana" w:cs="Calibri"/>
                <w:color w:val="000000"/>
                <w:sz w:val="16"/>
                <w:szCs w:val="16"/>
                <w:lang w:val="fr-FR"/>
              </w:rPr>
              <w:t>aferent</w:t>
            </w:r>
            <w:proofErr w:type="spellEnd"/>
            <w:r>
              <w:rPr>
                <w:rFonts w:ascii="Verdana" w:hAnsi="Verdana" w:cs="Calibri"/>
                <w:color w:val="000000"/>
                <w:sz w:val="16"/>
                <w:szCs w:val="16"/>
                <w:lang w:val="fr-FR"/>
              </w:rPr>
              <w:t xml:space="preserve"> </w:t>
            </w:r>
            <w:proofErr w:type="spellStart"/>
            <w:r>
              <w:rPr>
                <w:rFonts w:ascii="Verdana" w:hAnsi="Verdana" w:cs="Calibri"/>
                <w:color w:val="000000"/>
                <w:sz w:val="16"/>
                <w:szCs w:val="16"/>
                <w:lang w:val="fr-FR"/>
              </w:rPr>
              <w:t>cadrului</w:t>
            </w:r>
            <w:proofErr w:type="spellEnd"/>
            <w:r>
              <w:rPr>
                <w:rFonts w:ascii="Verdana" w:hAnsi="Verdana" w:cs="Calibri"/>
                <w:color w:val="000000"/>
                <w:sz w:val="16"/>
                <w:szCs w:val="16"/>
                <w:lang w:val="fr-FR"/>
              </w:rPr>
              <w:t xml:space="preserve"> </w:t>
            </w:r>
            <w:proofErr w:type="spellStart"/>
            <w:r>
              <w:rPr>
                <w:rFonts w:ascii="Verdana" w:hAnsi="Verdana" w:cs="Calibri"/>
                <w:color w:val="000000"/>
                <w:sz w:val="16"/>
                <w:szCs w:val="16"/>
                <w:lang w:val="fr-FR"/>
              </w:rPr>
              <w:t>financiar</w:t>
            </w:r>
            <w:proofErr w:type="spellEnd"/>
            <w:r>
              <w:rPr>
                <w:rFonts w:ascii="Verdana" w:hAnsi="Verdana" w:cs="Calibri"/>
                <w:color w:val="000000"/>
                <w:sz w:val="16"/>
                <w:szCs w:val="16"/>
                <w:lang w:val="fr-FR"/>
              </w:rPr>
              <w:t xml:space="preserve"> 2021-2027 </w:t>
            </w:r>
          </w:p>
        </w:tc>
        <w:tc>
          <w:tcPr>
            <w:tcW w:w="1530" w:type="dxa"/>
            <w:tcBorders>
              <w:top w:val="nil"/>
              <w:left w:val="nil"/>
              <w:bottom w:val="single" w:sz="4" w:space="0" w:color="auto"/>
              <w:right w:val="single" w:sz="4" w:space="0" w:color="auto"/>
            </w:tcBorders>
            <w:vAlign w:val="bottom"/>
          </w:tcPr>
          <w:p w14:paraId="49082B7E" w14:textId="77777777" w:rsidR="00DB42E2" w:rsidRDefault="004E4E81">
            <w:pPr>
              <w:spacing w:after="0" w:line="240" w:lineRule="auto"/>
              <w:jc w:val="center"/>
              <w:rPr>
                <w:rFonts w:ascii="Times New Roman" w:eastAsia="Times New Roman" w:hAnsi="Times New Roman"/>
                <w:color w:val="000000"/>
                <w:sz w:val="18"/>
                <w:szCs w:val="18"/>
              </w:rPr>
            </w:pPr>
            <w:r>
              <w:rPr>
                <w:rFonts w:ascii="Verdana" w:hAnsi="Verdana" w:cs="Calibri"/>
                <w:color w:val="000000"/>
                <w:sz w:val="16"/>
                <w:szCs w:val="16"/>
              </w:rPr>
              <w:t>45.02.48</w:t>
            </w:r>
          </w:p>
        </w:tc>
        <w:tc>
          <w:tcPr>
            <w:tcW w:w="1620" w:type="dxa"/>
            <w:tcBorders>
              <w:top w:val="nil"/>
              <w:left w:val="nil"/>
              <w:bottom w:val="single" w:sz="4" w:space="0" w:color="auto"/>
              <w:right w:val="single" w:sz="4" w:space="0" w:color="auto"/>
            </w:tcBorders>
            <w:vAlign w:val="bottom"/>
          </w:tcPr>
          <w:p w14:paraId="59796075" w14:textId="77777777" w:rsidR="00DB42E2" w:rsidRDefault="004E4E81">
            <w:pPr>
              <w:spacing w:after="0" w:line="240" w:lineRule="auto"/>
              <w:jc w:val="center"/>
              <w:rPr>
                <w:rFonts w:ascii="Times New Roman" w:eastAsia="Times New Roman" w:hAnsi="Times New Roman"/>
                <w:color w:val="000000"/>
                <w:sz w:val="18"/>
                <w:szCs w:val="18"/>
              </w:rPr>
            </w:pPr>
            <w:r>
              <w:rPr>
                <w:rFonts w:ascii="Verdana" w:hAnsi="Verdana" w:cs="Calibri"/>
                <w:color w:val="000000"/>
                <w:sz w:val="16"/>
                <w:szCs w:val="16"/>
              </w:rPr>
              <w:t>10,099,330.00</w:t>
            </w:r>
          </w:p>
        </w:tc>
        <w:tc>
          <w:tcPr>
            <w:tcW w:w="1530" w:type="dxa"/>
            <w:tcBorders>
              <w:top w:val="nil"/>
              <w:left w:val="nil"/>
              <w:bottom w:val="single" w:sz="4" w:space="0" w:color="auto"/>
              <w:right w:val="single" w:sz="4" w:space="0" w:color="auto"/>
            </w:tcBorders>
            <w:vAlign w:val="bottom"/>
          </w:tcPr>
          <w:p w14:paraId="2076409F" w14:textId="77777777" w:rsidR="00DB42E2" w:rsidRDefault="004E4E81">
            <w:pPr>
              <w:spacing w:after="0" w:line="240" w:lineRule="auto"/>
              <w:jc w:val="center"/>
              <w:rPr>
                <w:rFonts w:ascii="Times New Roman" w:eastAsia="Times New Roman" w:hAnsi="Times New Roman"/>
                <w:color w:val="000000"/>
                <w:sz w:val="18"/>
                <w:szCs w:val="18"/>
              </w:rPr>
            </w:pPr>
            <w:r>
              <w:rPr>
                <w:rFonts w:ascii="Verdana" w:hAnsi="Verdana" w:cs="Calibri"/>
                <w:color w:val="000000"/>
                <w:sz w:val="16"/>
                <w:szCs w:val="16"/>
              </w:rPr>
              <w:t>10,152,330.00</w:t>
            </w:r>
          </w:p>
        </w:tc>
        <w:tc>
          <w:tcPr>
            <w:tcW w:w="1530" w:type="dxa"/>
            <w:tcBorders>
              <w:top w:val="nil"/>
              <w:left w:val="nil"/>
              <w:bottom w:val="single" w:sz="4" w:space="0" w:color="auto"/>
              <w:right w:val="single" w:sz="4" w:space="0" w:color="auto"/>
            </w:tcBorders>
            <w:vAlign w:val="bottom"/>
          </w:tcPr>
          <w:p w14:paraId="7399DE9D" w14:textId="77777777" w:rsidR="00DB42E2" w:rsidRDefault="004E4E81">
            <w:pPr>
              <w:spacing w:after="0" w:line="240" w:lineRule="auto"/>
              <w:jc w:val="center"/>
              <w:rPr>
                <w:rFonts w:ascii="Times New Roman" w:eastAsia="Times New Roman" w:hAnsi="Times New Roman"/>
                <w:color w:val="000000"/>
                <w:sz w:val="18"/>
                <w:szCs w:val="18"/>
              </w:rPr>
            </w:pPr>
            <w:r>
              <w:rPr>
                <w:rFonts w:ascii="Verdana" w:hAnsi="Verdana" w:cs="Calibri"/>
                <w:color w:val="000000"/>
                <w:sz w:val="16"/>
                <w:szCs w:val="16"/>
              </w:rPr>
              <w:t>10,181,392.00</w:t>
            </w:r>
          </w:p>
        </w:tc>
      </w:tr>
      <w:tr w:rsidR="00DB42E2" w14:paraId="4011759A" w14:textId="77777777">
        <w:trPr>
          <w:trHeight w:val="475"/>
        </w:trPr>
        <w:tc>
          <w:tcPr>
            <w:tcW w:w="3960" w:type="dxa"/>
            <w:tcBorders>
              <w:top w:val="single" w:sz="4" w:space="0" w:color="auto"/>
              <w:left w:val="single" w:sz="4" w:space="0" w:color="auto"/>
              <w:bottom w:val="single" w:sz="4" w:space="0" w:color="auto"/>
              <w:right w:val="single" w:sz="4" w:space="0" w:color="auto"/>
            </w:tcBorders>
            <w:vAlign w:val="bottom"/>
          </w:tcPr>
          <w:p w14:paraId="5EFE12CE" w14:textId="77777777" w:rsidR="00DB42E2" w:rsidRDefault="004E4E81">
            <w:pPr>
              <w:spacing w:after="0" w:line="240" w:lineRule="auto"/>
              <w:jc w:val="center"/>
              <w:rPr>
                <w:rFonts w:ascii="Times New Roman" w:eastAsia="Times New Roman" w:hAnsi="Times New Roman"/>
                <w:color w:val="000000"/>
                <w:sz w:val="18"/>
                <w:szCs w:val="18"/>
              </w:rPr>
            </w:pPr>
            <w:proofErr w:type="spellStart"/>
            <w:r>
              <w:rPr>
                <w:rFonts w:ascii="Verdana" w:hAnsi="Verdana" w:cs="Calibri"/>
                <w:color w:val="000000"/>
                <w:sz w:val="16"/>
                <w:szCs w:val="16"/>
              </w:rPr>
              <w:t>Sume</w:t>
            </w:r>
            <w:proofErr w:type="spellEnd"/>
            <w:r>
              <w:rPr>
                <w:rFonts w:ascii="Verdana" w:hAnsi="Verdana" w:cs="Calibri"/>
                <w:color w:val="000000"/>
                <w:sz w:val="16"/>
                <w:szCs w:val="16"/>
              </w:rPr>
              <w:t xml:space="preserve"> </w:t>
            </w:r>
            <w:proofErr w:type="spellStart"/>
            <w:r>
              <w:rPr>
                <w:rFonts w:ascii="Verdana" w:hAnsi="Verdana" w:cs="Calibri"/>
                <w:color w:val="000000"/>
                <w:sz w:val="16"/>
                <w:szCs w:val="16"/>
              </w:rPr>
              <w:t>primite</w:t>
            </w:r>
            <w:proofErr w:type="spellEnd"/>
            <w:r>
              <w:rPr>
                <w:rFonts w:ascii="Verdana" w:hAnsi="Verdana" w:cs="Calibri"/>
                <w:color w:val="000000"/>
                <w:sz w:val="16"/>
                <w:szCs w:val="16"/>
              </w:rPr>
              <w:t xml:space="preserve"> </w:t>
            </w:r>
            <w:proofErr w:type="spellStart"/>
            <w:r>
              <w:rPr>
                <w:rFonts w:ascii="Verdana" w:hAnsi="Verdana" w:cs="Calibri"/>
                <w:color w:val="000000"/>
                <w:sz w:val="16"/>
                <w:szCs w:val="16"/>
              </w:rPr>
              <w:t>în</w:t>
            </w:r>
            <w:proofErr w:type="spellEnd"/>
            <w:r>
              <w:rPr>
                <w:rFonts w:ascii="Verdana" w:hAnsi="Verdana" w:cs="Calibri"/>
                <w:color w:val="000000"/>
                <w:sz w:val="16"/>
                <w:szCs w:val="16"/>
              </w:rPr>
              <w:t xml:space="preserve"> </w:t>
            </w:r>
            <w:proofErr w:type="spellStart"/>
            <w:r>
              <w:rPr>
                <w:rFonts w:ascii="Verdana" w:hAnsi="Verdana" w:cs="Calibri"/>
                <w:color w:val="000000"/>
                <w:sz w:val="16"/>
                <w:szCs w:val="16"/>
              </w:rPr>
              <w:t>contul</w:t>
            </w:r>
            <w:proofErr w:type="spellEnd"/>
            <w:r>
              <w:rPr>
                <w:rFonts w:ascii="Verdana" w:hAnsi="Verdana" w:cs="Calibri"/>
                <w:color w:val="000000"/>
                <w:sz w:val="16"/>
                <w:szCs w:val="16"/>
              </w:rPr>
              <w:t xml:space="preserve"> </w:t>
            </w:r>
            <w:proofErr w:type="spellStart"/>
            <w:r>
              <w:rPr>
                <w:rFonts w:ascii="Verdana" w:hAnsi="Verdana" w:cs="Calibri"/>
                <w:color w:val="000000"/>
                <w:sz w:val="16"/>
                <w:szCs w:val="16"/>
              </w:rPr>
              <w:t>plăţilor</w:t>
            </w:r>
            <w:proofErr w:type="spellEnd"/>
            <w:r>
              <w:rPr>
                <w:rFonts w:ascii="Verdana" w:hAnsi="Verdana" w:cs="Calibri"/>
                <w:color w:val="000000"/>
                <w:sz w:val="16"/>
                <w:szCs w:val="16"/>
              </w:rPr>
              <w:t xml:space="preserve"> </w:t>
            </w:r>
            <w:proofErr w:type="spellStart"/>
            <w:r>
              <w:rPr>
                <w:rFonts w:ascii="Verdana" w:hAnsi="Verdana" w:cs="Calibri"/>
                <w:color w:val="000000"/>
                <w:sz w:val="16"/>
                <w:szCs w:val="16"/>
              </w:rPr>
              <w:t>efectuate</w:t>
            </w:r>
            <w:proofErr w:type="spellEnd"/>
            <w:r>
              <w:rPr>
                <w:rFonts w:ascii="Verdana" w:hAnsi="Verdana" w:cs="Calibri"/>
                <w:color w:val="000000"/>
                <w:sz w:val="16"/>
                <w:szCs w:val="16"/>
              </w:rPr>
              <w:t xml:space="preserve"> </w:t>
            </w:r>
            <w:proofErr w:type="spellStart"/>
            <w:r>
              <w:rPr>
                <w:rFonts w:ascii="Verdana" w:hAnsi="Verdana" w:cs="Calibri"/>
                <w:color w:val="000000"/>
                <w:sz w:val="16"/>
                <w:szCs w:val="16"/>
              </w:rPr>
              <w:t>în</w:t>
            </w:r>
            <w:proofErr w:type="spellEnd"/>
            <w:r>
              <w:rPr>
                <w:rFonts w:ascii="Verdana" w:hAnsi="Verdana" w:cs="Calibri"/>
                <w:color w:val="000000"/>
                <w:sz w:val="16"/>
                <w:szCs w:val="16"/>
              </w:rPr>
              <w:t xml:space="preserve"> </w:t>
            </w:r>
            <w:proofErr w:type="spellStart"/>
            <w:r>
              <w:rPr>
                <w:rFonts w:ascii="Verdana" w:hAnsi="Verdana" w:cs="Calibri"/>
                <w:color w:val="000000"/>
                <w:sz w:val="16"/>
                <w:szCs w:val="16"/>
              </w:rPr>
              <w:t>anul</w:t>
            </w:r>
            <w:proofErr w:type="spellEnd"/>
            <w:r>
              <w:rPr>
                <w:rFonts w:ascii="Verdana" w:hAnsi="Verdana" w:cs="Calibri"/>
                <w:color w:val="000000"/>
                <w:sz w:val="16"/>
                <w:szCs w:val="16"/>
              </w:rPr>
              <w:t xml:space="preserve"> </w:t>
            </w:r>
            <w:proofErr w:type="spellStart"/>
            <w:r>
              <w:rPr>
                <w:rFonts w:ascii="Verdana" w:hAnsi="Verdana" w:cs="Calibri"/>
                <w:color w:val="000000"/>
                <w:sz w:val="16"/>
                <w:szCs w:val="16"/>
              </w:rPr>
              <w:t>curent</w:t>
            </w:r>
            <w:proofErr w:type="spellEnd"/>
          </w:p>
        </w:tc>
        <w:tc>
          <w:tcPr>
            <w:tcW w:w="1530" w:type="dxa"/>
            <w:tcBorders>
              <w:top w:val="single" w:sz="4" w:space="0" w:color="auto"/>
              <w:left w:val="nil"/>
              <w:bottom w:val="single" w:sz="4" w:space="0" w:color="auto"/>
              <w:right w:val="single" w:sz="4" w:space="0" w:color="auto"/>
            </w:tcBorders>
            <w:vAlign w:val="bottom"/>
          </w:tcPr>
          <w:p w14:paraId="542446DF" w14:textId="77777777" w:rsidR="00DB42E2" w:rsidRDefault="004E4E81">
            <w:pPr>
              <w:spacing w:after="0" w:line="240" w:lineRule="auto"/>
              <w:jc w:val="center"/>
              <w:rPr>
                <w:rFonts w:ascii="Times New Roman" w:eastAsia="Times New Roman" w:hAnsi="Times New Roman"/>
                <w:color w:val="000000"/>
                <w:sz w:val="18"/>
                <w:szCs w:val="18"/>
              </w:rPr>
            </w:pPr>
            <w:r>
              <w:rPr>
                <w:rFonts w:ascii="Verdana" w:hAnsi="Verdana" w:cs="Calibri"/>
                <w:color w:val="000000"/>
                <w:sz w:val="16"/>
                <w:szCs w:val="16"/>
              </w:rPr>
              <w:t>45.02.48.01</w:t>
            </w:r>
          </w:p>
        </w:tc>
        <w:tc>
          <w:tcPr>
            <w:tcW w:w="1620" w:type="dxa"/>
            <w:tcBorders>
              <w:top w:val="single" w:sz="4" w:space="0" w:color="auto"/>
              <w:left w:val="nil"/>
              <w:bottom w:val="single" w:sz="4" w:space="0" w:color="auto"/>
              <w:right w:val="single" w:sz="4" w:space="0" w:color="auto"/>
            </w:tcBorders>
            <w:vAlign w:val="bottom"/>
          </w:tcPr>
          <w:p w14:paraId="0EBFB148" w14:textId="77777777" w:rsidR="00DB42E2" w:rsidRDefault="004E4E81">
            <w:pPr>
              <w:spacing w:after="0" w:line="240" w:lineRule="auto"/>
              <w:jc w:val="center"/>
              <w:rPr>
                <w:rFonts w:ascii="Times New Roman" w:eastAsia="Times New Roman" w:hAnsi="Times New Roman"/>
                <w:color w:val="000000"/>
                <w:sz w:val="18"/>
                <w:szCs w:val="18"/>
              </w:rPr>
            </w:pPr>
            <w:r>
              <w:rPr>
                <w:rFonts w:ascii="Verdana" w:hAnsi="Verdana" w:cs="Calibri"/>
                <w:color w:val="000000"/>
                <w:sz w:val="16"/>
                <w:szCs w:val="16"/>
              </w:rPr>
              <w:t>10,099,330.00</w:t>
            </w:r>
          </w:p>
        </w:tc>
        <w:tc>
          <w:tcPr>
            <w:tcW w:w="1530" w:type="dxa"/>
            <w:tcBorders>
              <w:top w:val="single" w:sz="4" w:space="0" w:color="auto"/>
              <w:left w:val="nil"/>
              <w:bottom w:val="single" w:sz="4" w:space="0" w:color="auto"/>
              <w:right w:val="single" w:sz="4" w:space="0" w:color="auto"/>
            </w:tcBorders>
            <w:vAlign w:val="bottom"/>
          </w:tcPr>
          <w:p w14:paraId="6B00C995" w14:textId="77777777" w:rsidR="00DB42E2" w:rsidRDefault="004E4E81">
            <w:pPr>
              <w:spacing w:after="0" w:line="240" w:lineRule="auto"/>
              <w:jc w:val="center"/>
              <w:rPr>
                <w:rFonts w:ascii="Times New Roman" w:eastAsia="Times New Roman" w:hAnsi="Times New Roman"/>
                <w:color w:val="000000"/>
                <w:sz w:val="18"/>
                <w:szCs w:val="18"/>
              </w:rPr>
            </w:pPr>
            <w:r>
              <w:rPr>
                <w:rFonts w:ascii="Verdana" w:hAnsi="Verdana" w:cs="Calibri"/>
                <w:color w:val="000000"/>
                <w:sz w:val="16"/>
                <w:szCs w:val="16"/>
              </w:rPr>
              <w:t>53,000.00</w:t>
            </w:r>
          </w:p>
        </w:tc>
        <w:tc>
          <w:tcPr>
            <w:tcW w:w="1530" w:type="dxa"/>
            <w:tcBorders>
              <w:top w:val="single" w:sz="4" w:space="0" w:color="auto"/>
              <w:left w:val="nil"/>
              <w:bottom w:val="single" w:sz="4" w:space="0" w:color="auto"/>
              <w:right w:val="single" w:sz="4" w:space="0" w:color="auto"/>
            </w:tcBorders>
            <w:vAlign w:val="bottom"/>
          </w:tcPr>
          <w:p w14:paraId="18423C56" w14:textId="77777777" w:rsidR="00DB42E2" w:rsidRDefault="004E4E81">
            <w:pPr>
              <w:spacing w:after="0" w:line="240" w:lineRule="auto"/>
              <w:jc w:val="center"/>
              <w:rPr>
                <w:rFonts w:ascii="Times New Roman" w:eastAsia="Times New Roman" w:hAnsi="Times New Roman"/>
                <w:color w:val="000000"/>
                <w:sz w:val="18"/>
                <w:szCs w:val="18"/>
              </w:rPr>
            </w:pPr>
            <w:r>
              <w:rPr>
                <w:rFonts w:ascii="Verdana" w:hAnsi="Verdana" w:cs="Calibri"/>
                <w:color w:val="000000"/>
                <w:sz w:val="16"/>
                <w:szCs w:val="16"/>
              </w:rPr>
              <w:t>49,436.00</w:t>
            </w:r>
          </w:p>
        </w:tc>
      </w:tr>
      <w:tr w:rsidR="00DB42E2" w14:paraId="230CA358" w14:textId="77777777">
        <w:trPr>
          <w:trHeight w:val="475"/>
        </w:trPr>
        <w:tc>
          <w:tcPr>
            <w:tcW w:w="3960" w:type="dxa"/>
            <w:tcBorders>
              <w:top w:val="single" w:sz="4" w:space="0" w:color="auto"/>
              <w:left w:val="single" w:sz="4" w:space="0" w:color="auto"/>
              <w:bottom w:val="single" w:sz="4" w:space="0" w:color="auto"/>
              <w:right w:val="single" w:sz="4" w:space="0" w:color="auto"/>
            </w:tcBorders>
            <w:vAlign w:val="bottom"/>
          </w:tcPr>
          <w:p w14:paraId="78D95DEC" w14:textId="77777777" w:rsidR="00DB42E2" w:rsidRDefault="004E4E81">
            <w:pPr>
              <w:spacing w:after="0" w:line="240" w:lineRule="auto"/>
              <w:jc w:val="center"/>
              <w:rPr>
                <w:rFonts w:ascii="Verdana" w:hAnsi="Verdana" w:cs="Calibri"/>
                <w:color w:val="000000"/>
                <w:sz w:val="16"/>
                <w:szCs w:val="16"/>
              </w:rPr>
            </w:pPr>
            <w:proofErr w:type="spellStart"/>
            <w:r>
              <w:rPr>
                <w:rFonts w:ascii="Verdana" w:hAnsi="Verdana" w:cs="Calibri"/>
                <w:color w:val="000000"/>
                <w:sz w:val="16"/>
                <w:szCs w:val="16"/>
              </w:rPr>
              <w:t>Prefinanţare</w:t>
            </w:r>
            <w:proofErr w:type="spellEnd"/>
          </w:p>
        </w:tc>
        <w:tc>
          <w:tcPr>
            <w:tcW w:w="1530" w:type="dxa"/>
            <w:tcBorders>
              <w:top w:val="single" w:sz="4" w:space="0" w:color="auto"/>
              <w:left w:val="nil"/>
              <w:bottom w:val="single" w:sz="4" w:space="0" w:color="auto"/>
              <w:right w:val="single" w:sz="4" w:space="0" w:color="auto"/>
            </w:tcBorders>
            <w:vAlign w:val="bottom"/>
          </w:tcPr>
          <w:p w14:paraId="45F523CA" w14:textId="77777777" w:rsidR="00DB42E2" w:rsidRDefault="004E4E81">
            <w:pPr>
              <w:spacing w:after="0" w:line="240" w:lineRule="auto"/>
              <w:jc w:val="center"/>
              <w:rPr>
                <w:rFonts w:ascii="Verdana" w:hAnsi="Verdana" w:cs="Calibri"/>
                <w:color w:val="000000"/>
                <w:sz w:val="16"/>
                <w:szCs w:val="16"/>
              </w:rPr>
            </w:pPr>
            <w:r>
              <w:rPr>
                <w:rFonts w:ascii="Verdana" w:hAnsi="Verdana" w:cs="Calibri"/>
                <w:color w:val="000000"/>
                <w:sz w:val="16"/>
                <w:szCs w:val="16"/>
              </w:rPr>
              <w:t>45.02.48.03</w:t>
            </w:r>
          </w:p>
        </w:tc>
        <w:tc>
          <w:tcPr>
            <w:tcW w:w="1620" w:type="dxa"/>
            <w:tcBorders>
              <w:top w:val="single" w:sz="4" w:space="0" w:color="auto"/>
              <w:left w:val="nil"/>
              <w:bottom w:val="single" w:sz="4" w:space="0" w:color="auto"/>
              <w:right w:val="single" w:sz="4" w:space="0" w:color="auto"/>
            </w:tcBorders>
            <w:vAlign w:val="bottom"/>
          </w:tcPr>
          <w:p w14:paraId="686ADC5D" w14:textId="77777777" w:rsidR="00DB42E2" w:rsidRDefault="004E4E81">
            <w:pPr>
              <w:spacing w:after="0" w:line="240" w:lineRule="auto"/>
              <w:jc w:val="center"/>
              <w:rPr>
                <w:rFonts w:ascii="Verdana" w:hAnsi="Verdana" w:cs="Calibri"/>
                <w:color w:val="000000"/>
                <w:sz w:val="16"/>
                <w:szCs w:val="16"/>
              </w:rPr>
            </w:pPr>
            <w:r>
              <w:rPr>
                <w:rFonts w:ascii="Verdana" w:hAnsi="Verdana" w:cs="Calibri"/>
                <w:color w:val="000000"/>
                <w:sz w:val="16"/>
                <w:szCs w:val="16"/>
              </w:rPr>
              <w:t>0.00</w:t>
            </w:r>
          </w:p>
        </w:tc>
        <w:tc>
          <w:tcPr>
            <w:tcW w:w="1530" w:type="dxa"/>
            <w:tcBorders>
              <w:top w:val="single" w:sz="4" w:space="0" w:color="auto"/>
              <w:left w:val="nil"/>
              <w:bottom w:val="single" w:sz="4" w:space="0" w:color="auto"/>
              <w:right w:val="single" w:sz="4" w:space="0" w:color="auto"/>
            </w:tcBorders>
            <w:vAlign w:val="bottom"/>
          </w:tcPr>
          <w:p w14:paraId="6694CFC6" w14:textId="77777777" w:rsidR="00DB42E2" w:rsidRDefault="004E4E81">
            <w:pPr>
              <w:spacing w:after="0" w:line="240" w:lineRule="auto"/>
              <w:jc w:val="center"/>
              <w:rPr>
                <w:rFonts w:ascii="Verdana" w:hAnsi="Verdana" w:cs="Calibri"/>
                <w:color w:val="000000"/>
                <w:sz w:val="16"/>
                <w:szCs w:val="16"/>
              </w:rPr>
            </w:pPr>
            <w:r>
              <w:rPr>
                <w:rFonts w:ascii="Verdana" w:hAnsi="Verdana" w:cs="Calibri"/>
                <w:color w:val="000000"/>
                <w:sz w:val="16"/>
                <w:szCs w:val="16"/>
              </w:rPr>
              <w:t>10,099,330.00</w:t>
            </w:r>
          </w:p>
        </w:tc>
        <w:tc>
          <w:tcPr>
            <w:tcW w:w="1530" w:type="dxa"/>
            <w:tcBorders>
              <w:top w:val="single" w:sz="4" w:space="0" w:color="auto"/>
              <w:left w:val="nil"/>
              <w:bottom w:val="single" w:sz="4" w:space="0" w:color="auto"/>
              <w:right w:val="single" w:sz="4" w:space="0" w:color="auto"/>
            </w:tcBorders>
            <w:vAlign w:val="bottom"/>
          </w:tcPr>
          <w:p w14:paraId="75F3BFA9" w14:textId="77777777" w:rsidR="00DB42E2" w:rsidRDefault="004E4E81">
            <w:pPr>
              <w:spacing w:after="0" w:line="240" w:lineRule="auto"/>
              <w:jc w:val="center"/>
              <w:rPr>
                <w:rFonts w:ascii="Verdana" w:hAnsi="Verdana" w:cs="Calibri"/>
                <w:color w:val="000000"/>
                <w:sz w:val="16"/>
                <w:szCs w:val="16"/>
              </w:rPr>
            </w:pPr>
            <w:r>
              <w:rPr>
                <w:rFonts w:ascii="Verdana" w:hAnsi="Verdana" w:cs="Calibri"/>
                <w:color w:val="000000"/>
                <w:sz w:val="16"/>
                <w:szCs w:val="16"/>
              </w:rPr>
              <w:t>10,131,956.00</w:t>
            </w:r>
          </w:p>
        </w:tc>
      </w:tr>
      <w:tr w:rsidR="00DB42E2" w14:paraId="36E1CB4E" w14:textId="77777777">
        <w:trPr>
          <w:trHeight w:val="475"/>
        </w:trPr>
        <w:tc>
          <w:tcPr>
            <w:tcW w:w="3960" w:type="dxa"/>
            <w:tcBorders>
              <w:top w:val="single" w:sz="4" w:space="0" w:color="auto"/>
              <w:left w:val="single" w:sz="4" w:space="0" w:color="auto"/>
              <w:bottom w:val="single" w:sz="4" w:space="0" w:color="auto"/>
              <w:right w:val="single" w:sz="4" w:space="0" w:color="auto"/>
            </w:tcBorders>
            <w:vAlign w:val="bottom"/>
          </w:tcPr>
          <w:p w14:paraId="36E31EA4" w14:textId="77777777" w:rsidR="00DB42E2" w:rsidRDefault="004E4E81">
            <w:pPr>
              <w:spacing w:after="0" w:line="240" w:lineRule="auto"/>
              <w:jc w:val="center"/>
              <w:rPr>
                <w:rFonts w:ascii="Verdana" w:hAnsi="Verdana" w:cs="Calibri"/>
                <w:color w:val="000000"/>
                <w:sz w:val="16"/>
                <w:szCs w:val="16"/>
                <w:lang w:val="fr-FR"/>
              </w:rPr>
            </w:pPr>
            <w:proofErr w:type="spellStart"/>
            <w:r>
              <w:rPr>
                <w:rFonts w:ascii="Verdana" w:hAnsi="Verdana" w:cs="Calibri"/>
                <w:color w:val="000000"/>
                <w:sz w:val="16"/>
                <w:szCs w:val="16"/>
                <w:lang w:val="fr-FR"/>
              </w:rPr>
              <w:t>Fondul</w:t>
            </w:r>
            <w:proofErr w:type="spellEnd"/>
            <w:r>
              <w:rPr>
                <w:rFonts w:ascii="Verdana" w:hAnsi="Verdana" w:cs="Calibri"/>
                <w:color w:val="000000"/>
                <w:sz w:val="16"/>
                <w:szCs w:val="16"/>
                <w:lang w:val="fr-FR"/>
              </w:rPr>
              <w:t xml:space="preserve"> Social </w:t>
            </w:r>
            <w:proofErr w:type="spellStart"/>
            <w:r>
              <w:rPr>
                <w:rFonts w:ascii="Verdana" w:hAnsi="Verdana" w:cs="Calibri"/>
                <w:color w:val="000000"/>
                <w:sz w:val="16"/>
                <w:szCs w:val="16"/>
                <w:lang w:val="fr-FR"/>
              </w:rPr>
              <w:t>European</w:t>
            </w:r>
            <w:proofErr w:type="spellEnd"/>
            <w:r>
              <w:rPr>
                <w:rFonts w:ascii="Verdana" w:hAnsi="Verdana" w:cs="Calibri"/>
                <w:color w:val="000000"/>
                <w:sz w:val="16"/>
                <w:szCs w:val="16"/>
                <w:lang w:val="fr-FR"/>
              </w:rPr>
              <w:t xml:space="preserve"> Plus (FSE+), </w:t>
            </w:r>
            <w:proofErr w:type="spellStart"/>
            <w:r>
              <w:rPr>
                <w:rFonts w:ascii="Verdana" w:hAnsi="Verdana" w:cs="Calibri"/>
                <w:color w:val="000000"/>
                <w:sz w:val="16"/>
                <w:szCs w:val="16"/>
                <w:lang w:val="fr-FR"/>
              </w:rPr>
              <w:t>aferent</w:t>
            </w:r>
            <w:proofErr w:type="spellEnd"/>
            <w:r>
              <w:rPr>
                <w:rFonts w:ascii="Verdana" w:hAnsi="Verdana" w:cs="Calibri"/>
                <w:color w:val="000000"/>
                <w:sz w:val="16"/>
                <w:szCs w:val="16"/>
                <w:lang w:val="fr-FR"/>
              </w:rPr>
              <w:t xml:space="preserve"> </w:t>
            </w:r>
            <w:proofErr w:type="spellStart"/>
            <w:r>
              <w:rPr>
                <w:rFonts w:ascii="Verdana" w:hAnsi="Verdana" w:cs="Calibri"/>
                <w:color w:val="000000"/>
                <w:sz w:val="16"/>
                <w:szCs w:val="16"/>
                <w:lang w:val="fr-FR"/>
              </w:rPr>
              <w:t>cadrului</w:t>
            </w:r>
            <w:proofErr w:type="spellEnd"/>
            <w:r>
              <w:rPr>
                <w:rFonts w:ascii="Verdana" w:hAnsi="Verdana" w:cs="Calibri"/>
                <w:color w:val="000000"/>
                <w:sz w:val="16"/>
                <w:szCs w:val="16"/>
                <w:lang w:val="fr-FR"/>
              </w:rPr>
              <w:t xml:space="preserve"> </w:t>
            </w:r>
            <w:proofErr w:type="spellStart"/>
            <w:r>
              <w:rPr>
                <w:rFonts w:ascii="Verdana" w:hAnsi="Verdana" w:cs="Calibri"/>
                <w:color w:val="000000"/>
                <w:sz w:val="16"/>
                <w:szCs w:val="16"/>
                <w:lang w:val="fr-FR"/>
              </w:rPr>
              <w:t>financiar</w:t>
            </w:r>
            <w:proofErr w:type="spellEnd"/>
            <w:r>
              <w:rPr>
                <w:rFonts w:ascii="Verdana" w:hAnsi="Verdana" w:cs="Calibri"/>
                <w:color w:val="000000"/>
                <w:sz w:val="16"/>
                <w:szCs w:val="16"/>
                <w:lang w:val="fr-FR"/>
              </w:rPr>
              <w:t xml:space="preserve"> 2021-2027</w:t>
            </w:r>
          </w:p>
        </w:tc>
        <w:tc>
          <w:tcPr>
            <w:tcW w:w="1530" w:type="dxa"/>
            <w:tcBorders>
              <w:top w:val="single" w:sz="4" w:space="0" w:color="auto"/>
              <w:left w:val="nil"/>
              <w:bottom w:val="single" w:sz="4" w:space="0" w:color="auto"/>
              <w:right w:val="single" w:sz="4" w:space="0" w:color="auto"/>
            </w:tcBorders>
            <w:vAlign w:val="bottom"/>
          </w:tcPr>
          <w:p w14:paraId="421B51D8" w14:textId="77777777" w:rsidR="00DB42E2" w:rsidRDefault="004E4E81">
            <w:pPr>
              <w:spacing w:after="0" w:line="240" w:lineRule="auto"/>
              <w:jc w:val="center"/>
              <w:rPr>
                <w:rFonts w:ascii="Verdana" w:hAnsi="Verdana" w:cs="Calibri"/>
                <w:color w:val="000000"/>
                <w:sz w:val="16"/>
                <w:szCs w:val="16"/>
              </w:rPr>
            </w:pPr>
            <w:r>
              <w:rPr>
                <w:rFonts w:ascii="Verdana" w:hAnsi="Verdana" w:cs="Calibri"/>
                <w:color w:val="000000"/>
                <w:sz w:val="16"/>
                <w:szCs w:val="16"/>
              </w:rPr>
              <w:t>45.02.49</w:t>
            </w:r>
          </w:p>
        </w:tc>
        <w:tc>
          <w:tcPr>
            <w:tcW w:w="1620" w:type="dxa"/>
            <w:tcBorders>
              <w:top w:val="single" w:sz="4" w:space="0" w:color="auto"/>
              <w:left w:val="nil"/>
              <w:bottom w:val="single" w:sz="4" w:space="0" w:color="auto"/>
              <w:right w:val="single" w:sz="4" w:space="0" w:color="auto"/>
            </w:tcBorders>
            <w:vAlign w:val="bottom"/>
          </w:tcPr>
          <w:p w14:paraId="2D1FA443" w14:textId="77777777" w:rsidR="00DB42E2" w:rsidRDefault="004E4E81">
            <w:pPr>
              <w:spacing w:after="0" w:line="240" w:lineRule="auto"/>
              <w:jc w:val="center"/>
              <w:rPr>
                <w:rFonts w:ascii="Verdana" w:hAnsi="Verdana" w:cs="Calibri"/>
                <w:color w:val="000000"/>
                <w:sz w:val="16"/>
                <w:szCs w:val="16"/>
              </w:rPr>
            </w:pPr>
            <w:r>
              <w:rPr>
                <w:rFonts w:ascii="Verdana" w:hAnsi="Verdana" w:cs="Calibri"/>
                <w:color w:val="000000"/>
                <w:sz w:val="16"/>
                <w:szCs w:val="16"/>
              </w:rPr>
              <w:t>1,500,000.00</w:t>
            </w:r>
          </w:p>
        </w:tc>
        <w:tc>
          <w:tcPr>
            <w:tcW w:w="1530" w:type="dxa"/>
            <w:tcBorders>
              <w:top w:val="single" w:sz="4" w:space="0" w:color="auto"/>
              <w:left w:val="nil"/>
              <w:bottom w:val="single" w:sz="4" w:space="0" w:color="auto"/>
              <w:right w:val="single" w:sz="4" w:space="0" w:color="auto"/>
            </w:tcBorders>
            <w:vAlign w:val="bottom"/>
          </w:tcPr>
          <w:p w14:paraId="31ED5B2F" w14:textId="77777777" w:rsidR="00DB42E2" w:rsidRDefault="004E4E81">
            <w:pPr>
              <w:spacing w:after="0" w:line="240" w:lineRule="auto"/>
              <w:jc w:val="center"/>
              <w:rPr>
                <w:rFonts w:ascii="Verdana" w:hAnsi="Verdana" w:cs="Calibri"/>
                <w:color w:val="000000"/>
                <w:sz w:val="16"/>
                <w:szCs w:val="16"/>
              </w:rPr>
            </w:pPr>
            <w:r>
              <w:rPr>
                <w:rFonts w:ascii="Verdana" w:hAnsi="Verdana" w:cs="Calibri"/>
                <w:color w:val="000000"/>
                <w:sz w:val="16"/>
                <w:szCs w:val="16"/>
              </w:rPr>
              <w:t>1,500,000.00</w:t>
            </w:r>
          </w:p>
        </w:tc>
        <w:tc>
          <w:tcPr>
            <w:tcW w:w="1530" w:type="dxa"/>
            <w:tcBorders>
              <w:top w:val="single" w:sz="4" w:space="0" w:color="auto"/>
              <w:left w:val="nil"/>
              <w:bottom w:val="single" w:sz="4" w:space="0" w:color="auto"/>
              <w:right w:val="single" w:sz="4" w:space="0" w:color="auto"/>
            </w:tcBorders>
            <w:vAlign w:val="bottom"/>
          </w:tcPr>
          <w:p w14:paraId="79CFE06E" w14:textId="77777777" w:rsidR="00DB42E2" w:rsidRDefault="004E4E81">
            <w:pPr>
              <w:spacing w:after="0" w:line="240" w:lineRule="auto"/>
              <w:jc w:val="center"/>
              <w:rPr>
                <w:rFonts w:ascii="Verdana" w:hAnsi="Verdana" w:cs="Calibri"/>
                <w:color w:val="000000"/>
                <w:sz w:val="16"/>
                <w:szCs w:val="16"/>
              </w:rPr>
            </w:pPr>
            <w:r>
              <w:rPr>
                <w:rFonts w:ascii="Verdana" w:hAnsi="Verdana" w:cs="Calibri"/>
                <w:color w:val="000000"/>
                <w:sz w:val="16"/>
                <w:szCs w:val="16"/>
              </w:rPr>
              <w:t>702,148.00</w:t>
            </w:r>
          </w:p>
        </w:tc>
      </w:tr>
      <w:tr w:rsidR="00DB42E2" w14:paraId="48254B68" w14:textId="77777777">
        <w:trPr>
          <w:trHeight w:val="475"/>
        </w:trPr>
        <w:tc>
          <w:tcPr>
            <w:tcW w:w="3960" w:type="dxa"/>
            <w:tcBorders>
              <w:top w:val="single" w:sz="4" w:space="0" w:color="auto"/>
              <w:left w:val="single" w:sz="4" w:space="0" w:color="auto"/>
              <w:bottom w:val="single" w:sz="4" w:space="0" w:color="auto"/>
              <w:right w:val="single" w:sz="4" w:space="0" w:color="auto"/>
            </w:tcBorders>
            <w:vAlign w:val="bottom"/>
          </w:tcPr>
          <w:p w14:paraId="0F41462E" w14:textId="77777777" w:rsidR="00DB42E2" w:rsidRDefault="004E4E81">
            <w:pPr>
              <w:spacing w:after="0" w:line="240" w:lineRule="auto"/>
              <w:jc w:val="center"/>
              <w:rPr>
                <w:rFonts w:ascii="Verdana" w:hAnsi="Verdana" w:cs="Calibri"/>
                <w:color w:val="000000"/>
                <w:sz w:val="16"/>
                <w:szCs w:val="16"/>
              </w:rPr>
            </w:pPr>
            <w:proofErr w:type="spellStart"/>
            <w:r>
              <w:rPr>
                <w:rFonts w:ascii="Verdana" w:hAnsi="Verdana" w:cs="Calibri"/>
                <w:color w:val="000000"/>
                <w:sz w:val="16"/>
                <w:szCs w:val="16"/>
              </w:rPr>
              <w:lastRenderedPageBreak/>
              <w:t>Sume</w:t>
            </w:r>
            <w:proofErr w:type="spellEnd"/>
            <w:r>
              <w:rPr>
                <w:rFonts w:ascii="Verdana" w:hAnsi="Verdana" w:cs="Calibri"/>
                <w:color w:val="000000"/>
                <w:sz w:val="16"/>
                <w:szCs w:val="16"/>
              </w:rPr>
              <w:t xml:space="preserve"> </w:t>
            </w:r>
            <w:proofErr w:type="spellStart"/>
            <w:r>
              <w:rPr>
                <w:rFonts w:ascii="Verdana" w:hAnsi="Verdana" w:cs="Calibri"/>
                <w:color w:val="000000"/>
                <w:sz w:val="16"/>
                <w:szCs w:val="16"/>
              </w:rPr>
              <w:t>primite</w:t>
            </w:r>
            <w:proofErr w:type="spellEnd"/>
            <w:r>
              <w:rPr>
                <w:rFonts w:ascii="Verdana" w:hAnsi="Verdana" w:cs="Calibri"/>
                <w:color w:val="000000"/>
                <w:sz w:val="16"/>
                <w:szCs w:val="16"/>
              </w:rPr>
              <w:t xml:space="preserve"> </w:t>
            </w:r>
            <w:proofErr w:type="spellStart"/>
            <w:r>
              <w:rPr>
                <w:rFonts w:ascii="Verdana" w:hAnsi="Verdana" w:cs="Calibri"/>
                <w:color w:val="000000"/>
                <w:sz w:val="16"/>
                <w:szCs w:val="16"/>
              </w:rPr>
              <w:t>în</w:t>
            </w:r>
            <w:proofErr w:type="spellEnd"/>
            <w:r>
              <w:rPr>
                <w:rFonts w:ascii="Verdana" w:hAnsi="Verdana" w:cs="Calibri"/>
                <w:color w:val="000000"/>
                <w:sz w:val="16"/>
                <w:szCs w:val="16"/>
              </w:rPr>
              <w:t xml:space="preserve"> </w:t>
            </w:r>
            <w:proofErr w:type="spellStart"/>
            <w:r>
              <w:rPr>
                <w:rFonts w:ascii="Verdana" w:hAnsi="Verdana" w:cs="Calibri"/>
                <w:color w:val="000000"/>
                <w:sz w:val="16"/>
                <w:szCs w:val="16"/>
              </w:rPr>
              <w:t>contul</w:t>
            </w:r>
            <w:proofErr w:type="spellEnd"/>
            <w:r>
              <w:rPr>
                <w:rFonts w:ascii="Verdana" w:hAnsi="Verdana" w:cs="Calibri"/>
                <w:color w:val="000000"/>
                <w:sz w:val="16"/>
                <w:szCs w:val="16"/>
              </w:rPr>
              <w:t xml:space="preserve"> </w:t>
            </w:r>
            <w:proofErr w:type="spellStart"/>
            <w:r>
              <w:rPr>
                <w:rFonts w:ascii="Verdana" w:hAnsi="Verdana" w:cs="Calibri"/>
                <w:color w:val="000000"/>
                <w:sz w:val="16"/>
                <w:szCs w:val="16"/>
              </w:rPr>
              <w:t>plăţilor</w:t>
            </w:r>
            <w:proofErr w:type="spellEnd"/>
            <w:r>
              <w:rPr>
                <w:rFonts w:ascii="Verdana" w:hAnsi="Verdana" w:cs="Calibri"/>
                <w:color w:val="000000"/>
                <w:sz w:val="16"/>
                <w:szCs w:val="16"/>
              </w:rPr>
              <w:t xml:space="preserve"> </w:t>
            </w:r>
            <w:proofErr w:type="spellStart"/>
            <w:r>
              <w:rPr>
                <w:rFonts w:ascii="Verdana" w:hAnsi="Verdana" w:cs="Calibri"/>
                <w:color w:val="000000"/>
                <w:sz w:val="16"/>
                <w:szCs w:val="16"/>
              </w:rPr>
              <w:t>efectuate</w:t>
            </w:r>
            <w:proofErr w:type="spellEnd"/>
            <w:r>
              <w:rPr>
                <w:rFonts w:ascii="Verdana" w:hAnsi="Verdana" w:cs="Calibri"/>
                <w:color w:val="000000"/>
                <w:sz w:val="16"/>
                <w:szCs w:val="16"/>
              </w:rPr>
              <w:t xml:space="preserve"> </w:t>
            </w:r>
            <w:proofErr w:type="spellStart"/>
            <w:r>
              <w:rPr>
                <w:rFonts w:ascii="Verdana" w:hAnsi="Verdana" w:cs="Calibri"/>
                <w:color w:val="000000"/>
                <w:sz w:val="16"/>
                <w:szCs w:val="16"/>
              </w:rPr>
              <w:t>în</w:t>
            </w:r>
            <w:proofErr w:type="spellEnd"/>
            <w:r>
              <w:rPr>
                <w:rFonts w:ascii="Verdana" w:hAnsi="Verdana" w:cs="Calibri"/>
                <w:color w:val="000000"/>
                <w:sz w:val="16"/>
                <w:szCs w:val="16"/>
              </w:rPr>
              <w:t xml:space="preserve"> </w:t>
            </w:r>
            <w:proofErr w:type="spellStart"/>
            <w:r>
              <w:rPr>
                <w:rFonts w:ascii="Verdana" w:hAnsi="Verdana" w:cs="Calibri"/>
                <w:color w:val="000000"/>
                <w:sz w:val="16"/>
                <w:szCs w:val="16"/>
              </w:rPr>
              <w:t>anul</w:t>
            </w:r>
            <w:proofErr w:type="spellEnd"/>
            <w:r>
              <w:rPr>
                <w:rFonts w:ascii="Verdana" w:hAnsi="Verdana" w:cs="Calibri"/>
                <w:color w:val="000000"/>
                <w:sz w:val="16"/>
                <w:szCs w:val="16"/>
              </w:rPr>
              <w:t xml:space="preserve"> </w:t>
            </w:r>
            <w:proofErr w:type="spellStart"/>
            <w:r>
              <w:rPr>
                <w:rFonts w:ascii="Verdana" w:hAnsi="Verdana" w:cs="Calibri"/>
                <w:color w:val="000000"/>
                <w:sz w:val="16"/>
                <w:szCs w:val="16"/>
              </w:rPr>
              <w:t>curent</w:t>
            </w:r>
            <w:proofErr w:type="spellEnd"/>
          </w:p>
        </w:tc>
        <w:tc>
          <w:tcPr>
            <w:tcW w:w="1530" w:type="dxa"/>
            <w:tcBorders>
              <w:top w:val="single" w:sz="4" w:space="0" w:color="auto"/>
              <w:left w:val="nil"/>
              <w:bottom w:val="single" w:sz="4" w:space="0" w:color="auto"/>
              <w:right w:val="single" w:sz="4" w:space="0" w:color="auto"/>
            </w:tcBorders>
            <w:vAlign w:val="bottom"/>
          </w:tcPr>
          <w:p w14:paraId="562E1A31" w14:textId="77777777" w:rsidR="00DB42E2" w:rsidRDefault="004E4E81">
            <w:pPr>
              <w:spacing w:after="0" w:line="240" w:lineRule="auto"/>
              <w:jc w:val="center"/>
              <w:rPr>
                <w:rFonts w:ascii="Verdana" w:hAnsi="Verdana" w:cs="Calibri"/>
                <w:color w:val="000000"/>
                <w:sz w:val="16"/>
                <w:szCs w:val="16"/>
              </w:rPr>
            </w:pPr>
            <w:r>
              <w:rPr>
                <w:rFonts w:ascii="Verdana" w:hAnsi="Verdana" w:cs="Calibri"/>
                <w:color w:val="000000"/>
                <w:sz w:val="16"/>
                <w:szCs w:val="16"/>
              </w:rPr>
              <w:t>45.02.49.01</w:t>
            </w:r>
          </w:p>
        </w:tc>
        <w:tc>
          <w:tcPr>
            <w:tcW w:w="1620" w:type="dxa"/>
            <w:tcBorders>
              <w:top w:val="single" w:sz="4" w:space="0" w:color="auto"/>
              <w:left w:val="nil"/>
              <w:bottom w:val="single" w:sz="4" w:space="0" w:color="auto"/>
              <w:right w:val="single" w:sz="4" w:space="0" w:color="auto"/>
            </w:tcBorders>
            <w:vAlign w:val="bottom"/>
          </w:tcPr>
          <w:p w14:paraId="41AFAE94" w14:textId="77777777" w:rsidR="00DB42E2" w:rsidRDefault="004E4E81">
            <w:pPr>
              <w:spacing w:after="0" w:line="240" w:lineRule="auto"/>
              <w:jc w:val="center"/>
              <w:rPr>
                <w:rFonts w:ascii="Verdana" w:hAnsi="Verdana" w:cs="Calibri"/>
                <w:color w:val="000000"/>
                <w:sz w:val="16"/>
                <w:szCs w:val="16"/>
              </w:rPr>
            </w:pPr>
            <w:r>
              <w:rPr>
                <w:rFonts w:ascii="Verdana" w:hAnsi="Verdana" w:cs="Calibri"/>
                <w:color w:val="000000"/>
                <w:sz w:val="16"/>
                <w:szCs w:val="16"/>
              </w:rPr>
              <w:t>1,500,000.00</w:t>
            </w:r>
          </w:p>
        </w:tc>
        <w:tc>
          <w:tcPr>
            <w:tcW w:w="1530" w:type="dxa"/>
            <w:tcBorders>
              <w:top w:val="single" w:sz="4" w:space="0" w:color="auto"/>
              <w:left w:val="nil"/>
              <w:bottom w:val="single" w:sz="4" w:space="0" w:color="auto"/>
              <w:right w:val="single" w:sz="4" w:space="0" w:color="auto"/>
            </w:tcBorders>
            <w:vAlign w:val="bottom"/>
          </w:tcPr>
          <w:p w14:paraId="0BC9495F" w14:textId="77777777" w:rsidR="00DB42E2" w:rsidRDefault="004E4E81">
            <w:pPr>
              <w:spacing w:after="0" w:line="240" w:lineRule="auto"/>
              <w:jc w:val="center"/>
              <w:rPr>
                <w:rFonts w:ascii="Verdana" w:hAnsi="Verdana" w:cs="Calibri"/>
                <w:color w:val="000000"/>
                <w:sz w:val="16"/>
                <w:szCs w:val="16"/>
              </w:rPr>
            </w:pPr>
            <w:r>
              <w:rPr>
                <w:rFonts w:ascii="Verdana" w:hAnsi="Verdana" w:cs="Calibri"/>
                <w:color w:val="000000"/>
                <w:sz w:val="16"/>
                <w:szCs w:val="16"/>
              </w:rPr>
              <w:t>1,500,000.00</w:t>
            </w:r>
          </w:p>
        </w:tc>
        <w:tc>
          <w:tcPr>
            <w:tcW w:w="1530" w:type="dxa"/>
            <w:tcBorders>
              <w:top w:val="single" w:sz="4" w:space="0" w:color="auto"/>
              <w:left w:val="nil"/>
              <w:bottom w:val="single" w:sz="4" w:space="0" w:color="auto"/>
              <w:right w:val="single" w:sz="4" w:space="0" w:color="auto"/>
            </w:tcBorders>
            <w:vAlign w:val="bottom"/>
          </w:tcPr>
          <w:p w14:paraId="441080AD" w14:textId="77777777" w:rsidR="00DB42E2" w:rsidRDefault="004E4E81">
            <w:pPr>
              <w:spacing w:after="0" w:line="240" w:lineRule="auto"/>
              <w:jc w:val="center"/>
              <w:rPr>
                <w:rFonts w:ascii="Verdana" w:hAnsi="Verdana" w:cs="Calibri"/>
                <w:color w:val="000000"/>
                <w:sz w:val="16"/>
                <w:szCs w:val="16"/>
              </w:rPr>
            </w:pPr>
            <w:r>
              <w:rPr>
                <w:rFonts w:ascii="Verdana" w:hAnsi="Verdana" w:cs="Calibri"/>
                <w:color w:val="000000"/>
                <w:sz w:val="16"/>
                <w:szCs w:val="16"/>
              </w:rPr>
              <w:t>2,148.00</w:t>
            </w:r>
          </w:p>
        </w:tc>
      </w:tr>
      <w:tr w:rsidR="00DB42E2" w14:paraId="4471392A" w14:textId="77777777">
        <w:trPr>
          <w:trHeight w:val="475"/>
        </w:trPr>
        <w:tc>
          <w:tcPr>
            <w:tcW w:w="3960" w:type="dxa"/>
            <w:tcBorders>
              <w:top w:val="single" w:sz="4" w:space="0" w:color="auto"/>
              <w:left w:val="single" w:sz="4" w:space="0" w:color="auto"/>
              <w:bottom w:val="single" w:sz="4" w:space="0" w:color="auto"/>
              <w:right w:val="single" w:sz="4" w:space="0" w:color="auto"/>
            </w:tcBorders>
            <w:vAlign w:val="bottom"/>
          </w:tcPr>
          <w:p w14:paraId="59CAB776" w14:textId="77777777" w:rsidR="00DB42E2" w:rsidRDefault="004E4E81">
            <w:pPr>
              <w:spacing w:after="0" w:line="240" w:lineRule="auto"/>
              <w:jc w:val="center"/>
              <w:rPr>
                <w:rFonts w:ascii="Verdana" w:hAnsi="Verdana" w:cs="Calibri"/>
                <w:color w:val="000000"/>
                <w:sz w:val="16"/>
                <w:szCs w:val="16"/>
              </w:rPr>
            </w:pPr>
            <w:proofErr w:type="spellStart"/>
            <w:r>
              <w:rPr>
                <w:rFonts w:ascii="Verdana" w:hAnsi="Verdana" w:cs="Calibri"/>
                <w:color w:val="000000"/>
                <w:sz w:val="16"/>
                <w:szCs w:val="16"/>
              </w:rPr>
              <w:t>Prefinanţare</w:t>
            </w:r>
            <w:proofErr w:type="spellEnd"/>
          </w:p>
        </w:tc>
        <w:tc>
          <w:tcPr>
            <w:tcW w:w="1530" w:type="dxa"/>
            <w:tcBorders>
              <w:top w:val="single" w:sz="4" w:space="0" w:color="auto"/>
              <w:left w:val="nil"/>
              <w:bottom w:val="single" w:sz="4" w:space="0" w:color="auto"/>
              <w:right w:val="single" w:sz="4" w:space="0" w:color="auto"/>
            </w:tcBorders>
            <w:vAlign w:val="bottom"/>
          </w:tcPr>
          <w:p w14:paraId="50ED0C2C" w14:textId="77777777" w:rsidR="00DB42E2" w:rsidRDefault="004E4E81">
            <w:pPr>
              <w:spacing w:after="0" w:line="240" w:lineRule="auto"/>
              <w:jc w:val="center"/>
              <w:rPr>
                <w:rFonts w:ascii="Verdana" w:hAnsi="Verdana" w:cs="Calibri"/>
                <w:color w:val="000000"/>
                <w:sz w:val="16"/>
                <w:szCs w:val="16"/>
              </w:rPr>
            </w:pPr>
            <w:r>
              <w:rPr>
                <w:rFonts w:ascii="Verdana" w:hAnsi="Verdana" w:cs="Calibri"/>
                <w:color w:val="000000"/>
                <w:sz w:val="16"/>
                <w:szCs w:val="16"/>
              </w:rPr>
              <w:t>45.02.49.03</w:t>
            </w:r>
          </w:p>
        </w:tc>
        <w:tc>
          <w:tcPr>
            <w:tcW w:w="1620" w:type="dxa"/>
            <w:tcBorders>
              <w:top w:val="single" w:sz="4" w:space="0" w:color="auto"/>
              <w:left w:val="nil"/>
              <w:bottom w:val="single" w:sz="4" w:space="0" w:color="auto"/>
              <w:right w:val="single" w:sz="4" w:space="0" w:color="auto"/>
            </w:tcBorders>
            <w:vAlign w:val="bottom"/>
          </w:tcPr>
          <w:p w14:paraId="30F8D9D0" w14:textId="77777777" w:rsidR="00DB42E2" w:rsidRDefault="004E4E81">
            <w:pPr>
              <w:spacing w:after="0" w:line="240" w:lineRule="auto"/>
              <w:jc w:val="center"/>
              <w:rPr>
                <w:rFonts w:ascii="Verdana" w:hAnsi="Verdana" w:cs="Calibri"/>
                <w:color w:val="000000"/>
                <w:sz w:val="16"/>
                <w:szCs w:val="16"/>
              </w:rPr>
            </w:pPr>
            <w:r>
              <w:rPr>
                <w:rFonts w:ascii="Verdana" w:hAnsi="Verdana" w:cs="Calibri"/>
                <w:color w:val="000000"/>
                <w:sz w:val="16"/>
                <w:szCs w:val="16"/>
              </w:rPr>
              <w:t>0.00</w:t>
            </w:r>
          </w:p>
        </w:tc>
        <w:tc>
          <w:tcPr>
            <w:tcW w:w="1530" w:type="dxa"/>
            <w:tcBorders>
              <w:top w:val="single" w:sz="4" w:space="0" w:color="auto"/>
              <w:left w:val="nil"/>
              <w:bottom w:val="single" w:sz="4" w:space="0" w:color="auto"/>
              <w:right w:val="single" w:sz="4" w:space="0" w:color="auto"/>
            </w:tcBorders>
            <w:vAlign w:val="bottom"/>
          </w:tcPr>
          <w:p w14:paraId="55C8D4A2" w14:textId="77777777" w:rsidR="00DB42E2" w:rsidRDefault="004E4E81">
            <w:pPr>
              <w:spacing w:after="0" w:line="240" w:lineRule="auto"/>
              <w:jc w:val="center"/>
              <w:rPr>
                <w:rFonts w:ascii="Verdana" w:hAnsi="Verdana" w:cs="Calibri"/>
                <w:color w:val="000000"/>
                <w:sz w:val="16"/>
                <w:szCs w:val="16"/>
              </w:rPr>
            </w:pPr>
            <w:r>
              <w:rPr>
                <w:rFonts w:ascii="Verdana" w:hAnsi="Verdana" w:cs="Calibri"/>
                <w:color w:val="000000"/>
                <w:sz w:val="16"/>
                <w:szCs w:val="16"/>
              </w:rPr>
              <w:t>0.00</w:t>
            </w:r>
          </w:p>
        </w:tc>
        <w:tc>
          <w:tcPr>
            <w:tcW w:w="1530" w:type="dxa"/>
            <w:tcBorders>
              <w:top w:val="single" w:sz="4" w:space="0" w:color="auto"/>
              <w:left w:val="nil"/>
              <w:bottom w:val="single" w:sz="4" w:space="0" w:color="auto"/>
              <w:right w:val="single" w:sz="4" w:space="0" w:color="auto"/>
            </w:tcBorders>
            <w:vAlign w:val="bottom"/>
          </w:tcPr>
          <w:p w14:paraId="14921D0D" w14:textId="77777777" w:rsidR="00DB42E2" w:rsidRDefault="004E4E81">
            <w:pPr>
              <w:spacing w:after="0" w:line="240" w:lineRule="auto"/>
              <w:jc w:val="center"/>
              <w:rPr>
                <w:rFonts w:ascii="Verdana" w:hAnsi="Verdana" w:cs="Calibri"/>
                <w:color w:val="000000"/>
                <w:sz w:val="16"/>
                <w:szCs w:val="16"/>
              </w:rPr>
            </w:pPr>
            <w:r>
              <w:rPr>
                <w:rFonts w:ascii="Verdana" w:hAnsi="Verdana" w:cs="Calibri"/>
                <w:color w:val="000000"/>
                <w:sz w:val="16"/>
                <w:szCs w:val="16"/>
              </w:rPr>
              <w:t>700,000.00</w:t>
            </w:r>
          </w:p>
        </w:tc>
      </w:tr>
    </w:tbl>
    <w:p w14:paraId="46AAD800" w14:textId="77777777" w:rsidR="00DB42E2" w:rsidRDefault="00DB42E2">
      <w:pPr>
        <w:rPr>
          <w:rFonts w:ascii="Times New Roman" w:hAnsi="Times New Roman"/>
          <w:sz w:val="24"/>
          <w:szCs w:val="24"/>
        </w:rPr>
      </w:pPr>
    </w:p>
    <w:p w14:paraId="232D4661" w14:textId="77777777" w:rsidR="00DB42E2" w:rsidRDefault="004E4E81">
      <w:pPr>
        <w:rPr>
          <w:rFonts w:ascii="Times New Roman" w:hAnsi="Times New Roman"/>
          <w:bCs/>
          <w:sz w:val="24"/>
          <w:szCs w:val="24"/>
          <w:lang w:eastAsia="ro-RO"/>
        </w:rPr>
      </w:pPr>
      <w:proofErr w:type="spellStart"/>
      <w:r>
        <w:rPr>
          <w:rFonts w:ascii="Times New Roman" w:hAnsi="Times New Roman"/>
          <w:bCs/>
          <w:sz w:val="24"/>
          <w:szCs w:val="24"/>
          <w:lang w:eastAsia="ro-RO"/>
        </w:rPr>
        <w:t>Sintetic</w:t>
      </w:r>
      <w:proofErr w:type="spellEnd"/>
      <w:r>
        <w:rPr>
          <w:rFonts w:ascii="Times New Roman" w:hAnsi="Times New Roman"/>
          <w:bCs/>
          <w:sz w:val="24"/>
          <w:szCs w:val="24"/>
          <w:lang w:eastAsia="ro-RO"/>
        </w:rPr>
        <w:t xml:space="preserve">, </w:t>
      </w:r>
      <w:proofErr w:type="spellStart"/>
      <w:r>
        <w:rPr>
          <w:rFonts w:ascii="Times New Roman" w:hAnsi="Times New Roman"/>
          <w:bCs/>
          <w:sz w:val="24"/>
          <w:szCs w:val="24"/>
          <w:lang w:eastAsia="ro-RO"/>
        </w:rPr>
        <w:t>execuția</w:t>
      </w:r>
      <w:proofErr w:type="spellEnd"/>
      <w:r>
        <w:rPr>
          <w:rFonts w:ascii="Times New Roman" w:hAnsi="Times New Roman"/>
          <w:bCs/>
          <w:sz w:val="24"/>
          <w:szCs w:val="24"/>
          <w:lang w:eastAsia="ro-RO"/>
        </w:rPr>
        <w:t xml:space="preserve"> </w:t>
      </w:r>
      <w:proofErr w:type="spellStart"/>
      <w:r>
        <w:rPr>
          <w:rFonts w:ascii="Times New Roman" w:hAnsi="Times New Roman"/>
          <w:bCs/>
          <w:sz w:val="24"/>
          <w:szCs w:val="24"/>
          <w:lang w:eastAsia="ro-RO"/>
        </w:rPr>
        <w:t>cheltuielilor</w:t>
      </w:r>
      <w:proofErr w:type="spellEnd"/>
      <w:r>
        <w:rPr>
          <w:rFonts w:ascii="Times New Roman" w:hAnsi="Times New Roman"/>
          <w:bCs/>
          <w:sz w:val="24"/>
          <w:szCs w:val="24"/>
          <w:lang w:eastAsia="ro-RO"/>
        </w:rPr>
        <w:t xml:space="preserve"> </w:t>
      </w:r>
      <w:proofErr w:type="spellStart"/>
      <w:r>
        <w:rPr>
          <w:rFonts w:ascii="Times New Roman" w:hAnsi="Times New Roman"/>
          <w:bCs/>
          <w:sz w:val="24"/>
          <w:szCs w:val="24"/>
          <w:lang w:eastAsia="ro-RO"/>
        </w:rPr>
        <w:t>bugetului</w:t>
      </w:r>
      <w:proofErr w:type="spellEnd"/>
      <w:r>
        <w:rPr>
          <w:rFonts w:ascii="Times New Roman" w:hAnsi="Times New Roman"/>
          <w:bCs/>
          <w:sz w:val="24"/>
          <w:szCs w:val="24"/>
          <w:lang w:eastAsia="ro-RO"/>
        </w:rPr>
        <w:t xml:space="preserve"> local </w:t>
      </w:r>
      <w:proofErr w:type="spellStart"/>
      <w:r>
        <w:rPr>
          <w:rFonts w:ascii="Times New Roman" w:hAnsi="Times New Roman"/>
          <w:bCs/>
          <w:sz w:val="24"/>
          <w:szCs w:val="24"/>
          <w:lang w:eastAsia="ro-RO"/>
        </w:rPr>
        <w:t>pentru</w:t>
      </w:r>
      <w:proofErr w:type="spellEnd"/>
      <w:r>
        <w:rPr>
          <w:rFonts w:ascii="Times New Roman" w:hAnsi="Times New Roman"/>
          <w:bCs/>
          <w:sz w:val="24"/>
          <w:szCs w:val="24"/>
          <w:lang w:eastAsia="ro-RO"/>
        </w:rPr>
        <w:t xml:space="preserve"> </w:t>
      </w:r>
      <w:proofErr w:type="spellStart"/>
      <w:r>
        <w:rPr>
          <w:rFonts w:ascii="Times New Roman" w:hAnsi="Times New Roman"/>
          <w:bCs/>
          <w:sz w:val="24"/>
          <w:szCs w:val="24"/>
          <w:lang w:eastAsia="ro-RO"/>
        </w:rPr>
        <w:t>anul</w:t>
      </w:r>
      <w:proofErr w:type="spellEnd"/>
      <w:r>
        <w:rPr>
          <w:rFonts w:ascii="Times New Roman" w:hAnsi="Times New Roman"/>
          <w:bCs/>
          <w:sz w:val="24"/>
          <w:szCs w:val="24"/>
          <w:lang w:eastAsia="ro-RO"/>
        </w:rPr>
        <w:t xml:space="preserve"> 2025 se </w:t>
      </w:r>
      <w:proofErr w:type="spellStart"/>
      <w:r>
        <w:rPr>
          <w:rFonts w:ascii="Times New Roman" w:hAnsi="Times New Roman"/>
          <w:bCs/>
          <w:sz w:val="24"/>
          <w:szCs w:val="24"/>
          <w:lang w:eastAsia="ro-RO"/>
        </w:rPr>
        <w:t>prezintă</w:t>
      </w:r>
      <w:proofErr w:type="spellEnd"/>
      <w:r>
        <w:rPr>
          <w:rFonts w:ascii="Times New Roman" w:hAnsi="Times New Roman"/>
          <w:bCs/>
          <w:sz w:val="24"/>
          <w:szCs w:val="24"/>
          <w:lang w:eastAsia="ro-RO"/>
        </w:rPr>
        <w:t xml:space="preserve"> </w:t>
      </w:r>
      <w:proofErr w:type="spellStart"/>
      <w:r>
        <w:rPr>
          <w:rFonts w:ascii="Times New Roman" w:hAnsi="Times New Roman"/>
          <w:bCs/>
          <w:sz w:val="24"/>
          <w:szCs w:val="24"/>
          <w:lang w:eastAsia="ro-RO"/>
        </w:rPr>
        <w:t>astfel</w:t>
      </w:r>
      <w:proofErr w:type="spellEnd"/>
      <w:r>
        <w:rPr>
          <w:rFonts w:ascii="Times New Roman" w:hAnsi="Times New Roman"/>
          <w:bCs/>
          <w:sz w:val="24"/>
          <w:szCs w:val="24"/>
          <w:lang w:eastAsia="ro-RO"/>
        </w:rPr>
        <w:t>:</w:t>
      </w:r>
    </w:p>
    <w:tbl>
      <w:tblPr>
        <w:tblW w:w="10194" w:type="dxa"/>
        <w:tblInd w:w="-34" w:type="dxa"/>
        <w:tblLayout w:type="fixed"/>
        <w:tblLook w:val="04A0" w:firstRow="1" w:lastRow="0" w:firstColumn="1" w:lastColumn="0" w:noHBand="0" w:noVBand="1"/>
      </w:tblPr>
      <w:tblGrid>
        <w:gridCol w:w="3984"/>
        <w:gridCol w:w="1530"/>
        <w:gridCol w:w="1620"/>
        <w:gridCol w:w="1530"/>
        <w:gridCol w:w="1530"/>
      </w:tblGrid>
      <w:tr w:rsidR="00DB42E2" w14:paraId="286EA084" w14:textId="77777777">
        <w:trPr>
          <w:trHeight w:val="316"/>
        </w:trPr>
        <w:tc>
          <w:tcPr>
            <w:tcW w:w="3984" w:type="dxa"/>
            <w:vMerge w:val="restart"/>
            <w:tcBorders>
              <w:top w:val="single" w:sz="8" w:space="0" w:color="auto"/>
              <w:left w:val="single" w:sz="8" w:space="0" w:color="auto"/>
              <w:bottom w:val="single" w:sz="8" w:space="0" w:color="auto"/>
              <w:right w:val="single" w:sz="8" w:space="0" w:color="auto"/>
            </w:tcBorders>
            <w:vAlign w:val="center"/>
          </w:tcPr>
          <w:p w14:paraId="1AF1AA91" w14:textId="77777777" w:rsidR="00DB42E2" w:rsidRDefault="004E4E81">
            <w:pPr>
              <w:spacing w:after="0" w:line="240" w:lineRule="auto"/>
              <w:jc w:val="center"/>
              <w:rPr>
                <w:rFonts w:ascii="Times New Roman" w:eastAsia="Times New Roman" w:hAnsi="Times New Roman"/>
                <w:b/>
                <w:bCs/>
                <w:color w:val="000000"/>
                <w:sz w:val="20"/>
                <w:szCs w:val="20"/>
                <w:lang w:eastAsia="ro-RO"/>
              </w:rPr>
            </w:pPr>
            <w:proofErr w:type="spellStart"/>
            <w:r>
              <w:rPr>
                <w:rFonts w:ascii="Times New Roman" w:eastAsia="Times New Roman" w:hAnsi="Times New Roman"/>
                <w:b/>
                <w:bCs/>
                <w:color w:val="000000"/>
                <w:sz w:val="20"/>
                <w:szCs w:val="20"/>
                <w:lang w:eastAsia="ro-RO"/>
              </w:rPr>
              <w:t>Denumirea</w:t>
            </w:r>
            <w:proofErr w:type="spellEnd"/>
            <w:r>
              <w:rPr>
                <w:rFonts w:ascii="Times New Roman" w:eastAsia="Times New Roman" w:hAnsi="Times New Roman"/>
                <w:b/>
                <w:bCs/>
                <w:color w:val="000000"/>
                <w:sz w:val="20"/>
                <w:szCs w:val="20"/>
                <w:lang w:eastAsia="ro-RO"/>
              </w:rPr>
              <w:t xml:space="preserve"> </w:t>
            </w:r>
            <w:proofErr w:type="spellStart"/>
            <w:r>
              <w:rPr>
                <w:rFonts w:ascii="Times New Roman" w:eastAsia="Times New Roman" w:hAnsi="Times New Roman"/>
                <w:b/>
                <w:bCs/>
                <w:color w:val="000000"/>
                <w:sz w:val="20"/>
                <w:szCs w:val="20"/>
                <w:lang w:eastAsia="ro-RO"/>
              </w:rPr>
              <w:t>indicatorilor</w:t>
            </w:r>
            <w:proofErr w:type="spellEnd"/>
          </w:p>
        </w:tc>
        <w:tc>
          <w:tcPr>
            <w:tcW w:w="1530" w:type="dxa"/>
            <w:vMerge w:val="restart"/>
            <w:tcBorders>
              <w:top w:val="single" w:sz="8" w:space="0" w:color="auto"/>
              <w:left w:val="single" w:sz="8" w:space="0" w:color="auto"/>
              <w:bottom w:val="single" w:sz="8" w:space="0" w:color="auto"/>
              <w:right w:val="single" w:sz="8" w:space="0" w:color="auto"/>
            </w:tcBorders>
            <w:vAlign w:val="center"/>
          </w:tcPr>
          <w:p w14:paraId="44294069" w14:textId="77777777" w:rsidR="00DB42E2" w:rsidRDefault="004E4E81">
            <w:pPr>
              <w:spacing w:after="0" w:line="240" w:lineRule="auto"/>
              <w:jc w:val="center"/>
              <w:rPr>
                <w:rFonts w:ascii="Times New Roman" w:eastAsia="Times New Roman" w:hAnsi="Times New Roman"/>
                <w:b/>
                <w:bCs/>
                <w:color w:val="000000"/>
                <w:sz w:val="20"/>
                <w:szCs w:val="20"/>
                <w:lang w:eastAsia="ro-RO"/>
              </w:rPr>
            </w:pPr>
            <w:r>
              <w:rPr>
                <w:rFonts w:ascii="Times New Roman" w:eastAsia="Times New Roman" w:hAnsi="Times New Roman"/>
                <w:b/>
                <w:bCs/>
                <w:color w:val="000000"/>
                <w:sz w:val="20"/>
                <w:szCs w:val="20"/>
                <w:lang w:eastAsia="ro-RO"/>
              </w:rPr>
              <w:t>Cod indicator</w:t>
            </w:r>
          </w:p>
        </w:tc>
        <w:tc>
          <w:tcPr>
            <w:tcW w:w="3150" w:type="dxa"/>
            <w:gridSpan w:val="2"/>
            <w:tcBorders>
              <w:top w:val="single" w:sz="8" w:space="0" w:color="auto"/>
              <w:left w:val="nil"/>
              <w:bottom w:val="single" w:sz="8" w:space="0" w:color="auto"/>
              <w:right w:val="single" w:sz="8" w:space="0" w:color="auto"/>
            </w:tcBorders>
            <w:vAlign w:val="center"/>
          </w:tcPr>
          <w:p w14:paraId="7D98DDC6" w14:textId="77777777" w:rsidR="00DB42E2" w:rsidRDefault="004E4E81">
            <w:pPr>
              <w:spacing w:after="0" w:line="240" w:lineRule="auto"/>
              <w:jc w:val="center"/>
              <w:rPr>
                <w:rFonts w:ascii="Times New Roman" w:eastAsia="Times New Roman" w:hAnsi="Times New Roman"/>
                <w:b/>
                <w:bCs/>
                <w:color w:val="000000"/>
                <w:sz w:val="20"/>
                <w:szCs w:val="20"/>
                <w:lang w:eastAsia="ro-RO"/>
              </w:rPr>
            </w:pPr>
            <w:proofErr w:type="spellStart"/>
            <w:r>
              <w:rPr>
                <w:rFonts w:ascii="Times New Roman" w:eastAsia="Times New Roman" w:hAnsi="Times New Roman"/>
                <w:b/>
                <w:bCs/>
                <w:color w:val="000000"/>
                <w:sz w:val="20"/>
                <w:szCs w:val="20"/>
                <w:lang w:eastAsia="ro-RO"/>
              </w:rPr>
              <w:t>Credite</w:t>
            </w:r>
            <w:proofErr w:type="spellEnd"/>
            <w:r>
              <w:rPr>
                <w:rFonts w:ascii="Times New Roman" w:eastAsia="Times New Roman" w:hAnsi="Times New Roman"/>
                <w:b/>
                <w:bCs/>
                <w:color w:val="000000"/>
                <w:sz w:val="20"/>
                <w:szCs w:val="20"/>
                <w:lang w:eastAsia="ro-RO"/>
              </w:rPr>
              <w:t xml:space="preserve"> </w:t>
            </w:r>
            <w:proofErr w:type="spellStart"/>
            <w:r>
              <w:rPr>
                <w:rFonts w:ascii="Times New Roman" w:eastAsia="Times New Roman" w:hAnsi="Times New Roman"/>
                <w:b/>
                <w:bCs/>
                <w:color w:val="000000"/>
                <w:sz w:val="20"/>
                <w:szCs w:val="20"/>
                <w:lang w:eastAsia="ro-RO"/>
              </w:rPr>
              <w:t>bugetare</w:t>
            </w:r>
            <w:proofErr w:type="spellEnd"/>
          </w:p>
        </w:tc>
        <w:tc>
          <w:tcPr>
            <w:tcW w:w="1530" w:type="dxa"/>
            <w:vMerge w:val="restart"/>
            <w:tcBorders>
              <w:top w:val="single" w:sz="8" w:space="0" w:color="auto"/>
              <w:left w:val="single" w:sz="8" w:space="0" w:color="auto"/>
              <w:bottom w:val="single" w:sz="8" w:space="0" w:color="auto"/>
              <w:right w:val="single" w:sz="8" w:space="0" w:color="auto"/>
            </w:tcBorders>
            <w:vAlign w:val="center"/>
          </w:tcPr>
          <w:p w14:paraId="6C80E8C4" w14:textId="77777777" w:rsidR="00DB42E2" w:rsidRDefault="004E4E81">
            <w:pPr>
              <w:spacing w:after="0" w:line="240" w:lineRule="auto"/>
              <w:jc w:val="center"/>
              <w:rPr>
                <w:rFonts w:ascii="Times New Roman" w:eastAsia="Times New Roman" w:hAnsi="Times New Roman"/>
                <w:b/>
                <w:bCs/>
                <w:color w:val="000000"/>
                <w:sz w:val="20"/>
                <w:szCs w:val="20"/>
                <w:lang w:eastAsia="ro-RO"/>
              </w:rPr>
            </w:pPr>
            <w:r>
              <w:rPr>
                <w:rFonts w:ascii="Times New Roman" w:eastAsia="Times New Roman" w:hAnsi="Times New Roman"/>
                <w:b/>
                <w:bCs/>
                <w:color w:val="000000"/>
                <w:sz w:val="20"/>
                <w:szCs w:val="20"/>
                <w:lang w:eastAsia="ro-RO"/>
              </w:rPr>
              <w:t xml:space="preserve">Plati </w:t>
            </w:r>
            <w:proofErr w:type="spellStart"/>
            <w:r>
              <w:rPr>
                <w:rFonts w:ascii="Times New Roman" w:eastAsia="Times New Roman" w:hAnsi="Times New Roman"/>
                <w:b/>
                <w:bCs/>
                <w:color w:val="000000"/>
                <w:sz w:val="20"/>
                <w:szCs w:val="20"/>
                <w:lang w:eastAsia="ro-RO"/>
              </w:rPr>
              <w:t>efectuate</w:t>
            </w:r>
            <w:proofErr w:type="spellEnd"/>
          </w:p>
        </w:tc>
      </w:tr>
      <w:tr w:rsidR="00DB42E2" w14:paraId="6C9F1619" w14:textId="77777777">
        <w:trPr>
          <w:trHeight w:val="316"/>
        </w:trPr>
        <w:tc>
          <w:tcPr>
            <w:tcW w:w="3984" w:type="dxa"/>
            <w:vMerge/>
            <w:tcBorders>
              <w:top w:val="single" w:sz="8" w:space="0" w:color="auto"/>
              <w:left w:val="single" w:sz="8" w:space="0" w:color="auto"/>
              <w:bottom w:val="single" w:sz="8" w:space="0" w:color="auto"/>
              <w:right w:val="single" w:sz="8" w:space="0" w:color="auto"/>
            </w:tcBorders>
            <w:vAlign w:val="center"/>
          </w:tcPr>
          <w:p w14:paraId="37109E6D" w14:textId="77777777" w:rsidR="00DB42E2" w:rsidRDefault="00DB42E2">
            <w:pPr>
              <w:spacing w:after="0" w:line="240" w:lineRule="auto"/>
              <w:rPr>
                <w:rFonts w:ascii="Times New Roman" w:eastAsia="Times New Roman" w:hAnsi="Times New Roman"/>
                <w:b/>
                <w:bCs/>
                <w:color w:val="000000"/>
                <w:sz w:val="20"/>
                <w:szCs w:val="20"/>
                <w:lang w:eastAsia="ro-RO"/>
              </w:rPr>
            </w:pPr>
          </w:p>
        </w:tc>
        <w:tc>
          <w:tcPr>
            <w:tcW w:w="1530" w:type="dxa"/>
            <w:vMerge/>
            <w:tcBorders>
              <w:top w:val="single" w:sz="8" w:space="0" w:color="auto"/>
              <w:left w:val="single" w:sz="8" w:space="0" w:color="auto"/>
              <w:bottom w:val="single" w:sz="8" w:space="0" w:color="auto"/>
              <w:right w:val="single" w:sz="8" w:space="0" w:color="auto"/>
            </w:tcBorders>
            <w:vAlign w:val="center"/>
          </w:tcPr>
          <w:p w14:paraId="139A9776" w14:textId="77777777" w:rsidR="00DB42E2" w:rsidRDefault="00DB42E2">
            <w:pPr>
              <w:spacing w:after="0" w:line="240" w:lineRule="auto"/>
              <w:rPr>
                <w:rFonts w:ascii="Times New Roman" w:eastAsia="Times New Roman" w:hAnsi="Times New Roman"/>
                <w:b/>
                <w:bCs/>
                <w:color w:val="000000"/>
                <w:sz w:val="20"/>
                <w:szCs w:val="20"/>
                <w:lang w:eastAsia="ro-RO"/>
              </w:rPr>
            </w:pPr>
          </w:p>
        </w:tc>
        <w:tc>
          <w:tcPr>
            <w:tcW w:w="1620" w:type="dxa"/>
            <w:vMerge w:val="restart"/>
            <w:tcBorders>
              <w:top w:val="nil"/>
              <w:left w:val="single" w:sz="8" w:space="0" w:color="auto"/>
              <w:bottom w:val="single" w:sz="8" w:space="0" w:color="auto"/>
              <w:right w:val="single" w:sz="8" w:space="0" w:color="auto"/>
            </w:tcBorders>
            <w:vAlign w:val="center"/>
          </w:tcPr>
          <w:p w14:paraId="2CB157DE" w14:textId="77777777" w:rsidR="00DB42E2" w:rsidRDefault="004E4E81">
            <w:pPr>
              <w:spacing w:after="0" w:line="240" w:lineRule="auto"/>
              <w:jc w:val="center"/>
              <w:rPr>
                <w:rFonts w:ascii="Times New Roman" w:eastAsia="Times New Roman" w:hAnsi="Times New Roman"/>
                <w:b/>
                <w:bCs/>
                <w:color w:val="000000"/>
                <w:sz w:val="20"/>
                <w:szCs w:val="20"/>
                <w:lang w:val="fr-FR" w:eastAsia="ro-RO"/>
              </w:rPr>
            </w:pPr>
            <w:proofErr w:type="spellStart"/>
            <w:proofErr w:type="gramStart"/>
            <w:r>
              <w:rPr>
                <w:rFonts w:ascii="Times New Roman" w:eastAsia="Times New Roman" w:hAnsi="Times New Roman"/>
                <w:b/>
                <w:bCs/>
                <w:color w:val="000000"/>
                <w:sz w:val="20"/>
                <w:szCs w:val="20"/>
                <w:lang w:val="fr-FR" w:eastAsia="ro-RO"/>
              </w:rPr>
              <w:t>aprobate</w:t>
            </w:r>
            <w:proofErr w:type="spellEnd"/>
            <w:proofErr w:type="gramEnd"/>
            <w:r>
              <w:rPr>
                <w:rFonts w:ascii="Times New Roman" w:eastAsia="Times New Roman" w:hAnsi="Times New Roman"/>
                <w:b/>
                <w:bCs/>
                <w:color w:val="000000"/>
                <w:sz w:val="20"/>
                <w:szCs w:val="20"/>
                <w:lang w:val="fr-FR" w:eastAsia="ro-RO"/>
              </w:rPr>
              <w:t xml:space="preserve"> la </w:t>
            </w:r>
            <w:proofErr w:type="spellStart"/>
            <w:r>
              <w:rPr>
                <w:rFonts w:ascii="Times New Roman" w:eastAsia="Times New Roman" w:hAnsi="Times New Roman"/>
                <w:b/>
                <w:bCs/>
                <w:color w:val="000000"/>
                <w:sz w:val="20"/>
                <w:szCs w:val="20"/>
                <w:lang w:val="fr-FR" w:eastAsia="ro-RO"/>
              </w:rPr>
              <w:t>finele</w:t>
            </w:r>
            <w:proofErr w:type="spellEnd"/>
            <w:r>
              <w:rPr>
                <w:rFonts w:ascii="Times New Roman" w:eastAsia="Times New Roman" w:hAnsi="Times New Roman"/>
                <w:b/>
                <w:bCs/>
                <w:color w:val="000000"/>
                <w:sz w:val="20"/>
                <w:szCs w:val="20"/>
                <w:lang w:val="fr-FR" w:eastAsia="ro-RO"/>
              </w:rPr>
              <w:t xml:space="preserve"> </w:t>
            </w:r>
            <w:proofErr w:type="spellStart"/>
            <w:r>
              <w:rPr>
                <w:rFonts w:ascii="Times New Roman" w:eastAsia="Times New Roman" w:hAnsi="Times New Roman"/>
                <w:b/>
                <w:bCs/>
                <w:color w:val="000000"/>
                <w:sz w:val="20"/>
                <w:szCs w:val="20"/>
                <w:lang w:val="fr-FR" w:eastAsia="ro-RO"/>
              </w:rPr>
              <w:t>perioadei</w:t>
            </w:r>
            <w:proofErr w:type="spellEnd"/>
            <w:r>
              <w:rPr>
                <w:rFonts w:ascii="Times New Roman" w:eastAsia="Times New Roman" w:hAnsi="Times New Roman"/>
                <w:b/>
                <w:bCs/>
                <w:color w:val="000000"/>
                <w:sz w:val="20"/>
                <w:szCs w:val="20"/>
                <w:lang w:val="fr-FR" w:eastAsia="ro-RO"/>
              </w:rPr>
              <w:t xml:space="preserve"> de </w:t>
            </w:r>
            <w:proofErr w:type="spellStart"/>
            <w:r>
              <w:rPr>
                <w:rFonts w:ascii="Times New Roman" w:eastAsia="Times New Roman" w:hAnsi="Times New Roman"/>
                <w:b/>
                <w:bCs/>
                <w:color w:val="000000"/>
                <w:sz w:val="20"/>
                <w:szCs w:val="20"/>
                <w:lang w:val="fr-FR" w:eastAsia="ro-RO"/>
              </w:rPr>
              <w:t>raportare</w:t>
            </w:r>
            <w:proofErr w:type="spellEnd"/>
          </w:p>
        </w:tc>
        <w:tc>
          <w:tcPr>
            <w:tcW w:w="1530" w:type="dxa"/>
            <w:vMerge w:val="restart"/>
            <w:tcBorders>
              <w:top w:val="nil"/>
              <w:left w:val="single" w:sz="8" w:space="0" w:color="auto"/>
              <w:bottom w:val="single" w:sz="8" w:space="0" w:color="auto"/>
              <w:right w:val="single" w:sz="8" w:space="0" w:color="auto"/>
            </w:tcBorders>
            <w:vAlign w:val="center"/>
          </w:tcPr>
          <w:p w14:paraId="2A84BCDC" w14:textId="77777777" w:rsidR="00DB42E2" w:rsidRDefault="004E4E81">
            <w:pPr>
              <w:spacing w:after="0" w:line="240" w:lineRule="auto"/>
              <w:jc w:val="center"/>
              <w:rPr>
                <w:rFonts w:ascii="Times New Roman" w:eastAsia="Times New Roman" w:hAnsi="Times New Roman"/>
                <w:b/>
                <w:bCs/>
                <w:color w:val="000000"/>
                <w:sz w:val="20"/>
                <w:szCs w:val="20"/>
                <w:lang w:eastAsia="ro-RO"/>
              </w:rPr>
            </w:pPr>
            <w:proofErr w:type="spellStart"/>
            <w:r>
              <w:rPr>
                <w:rFonts w:ascii="Times New Roman" w:eastAsia="Times New Roman" w:hAnsi="Times New Roman"/>
                <w:b/>
                <w:bCs/>
                <w:color w:val="000000"/>
                <w:sz w:val="20"/>
                <w:szCs w:val="20"/>
                <w:lang w:eastAsia="ro-RO"/>
              </w:rPr>
              <w:t>trimestriale</w:t>
            </w:r>
            <w:proofErr w:type="spellEnd"/>
            <w:r>
              <w:rPr>
                <w:rFonts w:ascii="Times New Roman" w:eastAsia="Times New Roman" w:hAnsi="Times New Roman"/>
                <w:b/>
                <w:bCs/>
                <w:color w:val="000000"/>
                <w:sz w:val="20"/>
                <w:szCs w:val="20"/>
                <w:lang w:eastAsia="ro-RO"/>
              </w:rPr>
              <w:t xml:space="preserve"> cumulate</w:t>
            </w:r>
          </w:p>
        </w:tc>
        <w:tc>
          <w:tcPr>
            <w:tcW w:w="1530" w:type="dxa"/>
            <w:vMerge/>
            <w:tcBorders>
              <w:top w:val="single" w:sz="8" w:space="0" w:color="auto"/>
              <w:left w:val="single" w:sz="8" w:space="0" w:color="auto"/>
              <w:bottom w:val="single" w:sz="8" w:space="0" w:color="auto"/>
              <w:right w:val="single" w:sz="8" w:space="0" w:color="auto"/>
            </w:tcBorders>
            <w:vAlign w:val="center"/>
          </w:tcPr>
          <w:p w14:paraId="414E1C43" w14:textId="77777777" w:rsidR="00DB42E2" w:rsidRDefault="00DB42E2">
            <w:pPr>
              <w:spacing w:after="0" w:line="240" w:lineRule="auto"/>
              <w:rPr>
                <w:rFonts w:ascii="Times New Roman" w:eastAsia="Times New Roman" w:hAnsi="Times New Roman"/>
                <w:b/>
                <w:bCs/>
                <w:color w:val="000000"/>
                <w:sz w:val="20"/>
                <w:szCs w:val="20"/>
                <w:lang w:eastAsia="ro-RO"/>
              </w:rPr>
            </w:pPr>
          </w:p>
        </w:tc>
      </w:tr>
      <w:tr w:rsidR="00DB42E2" w14:paraId="166F2050" w14:textId="77777777">
        <w:trPr>
          <w:trHeight w:val="316"/>
        </w:trPr>
        <w:tc>
          <w:tcPr>
            <w:tcW w:w="3984" w:type="dxa"/>
            <w:vMerge/>
            <w:tcBorders>
              <w:top w:val="single" w:sz="8" w:space="0" w:color="auto"/>
              <w:left w:val="single" w:sz="8" w:space="0" w:color="auto"/>
              <w:bottom w:val="single" w:sz="8" w:space="0" w:color="auto"/>
              <w:right w:val="single" w:sz="8" w:space="0" w:color="auto"/>
            </w:tcBorders>
            <w:vAlign w:val="center"/>
          </w:tcPr>
          <w:p w14:paraId="2E1F9C2B" w14:textId="77777777" w:rsidR="00DB42E2" w:rsidRDefault="00DB42E2">
            <w:pPr>
              <w:spacing w:after="0" w:line="240" w:lineRule="auto"/>
              <w:rPr>
                <w:rFonts w:ascii="Times New Roman" w:eastAsia="Times New Roman" w:hAnsi="Times New Roman"/>
                <w:b/>
                <w:bCs/>
                <w:color w:val="000000"/>
                <w:sz w:val="20"/>
                <w:szCs w:val="20"/>
                <w:lang w:eastAsia="ro-RO"/>
              </w:rPr>
            </w:pPr>
          </w:p>
        </w:tc>
        <w:tc>
          <w:tcPr>
            <w:tcW w:w="1530" w:type="dxa"/>
            <w:vMerge/>
            <w:tcBorders>
              <w:top w:val="single" w:sz="8" w:space="0" w:color="auto"/>
              <w:left w:val="single" w:sz="8" w:space="0" w:color="auto"/>
              <w:bottom w:val="single" w:sz="8" w:space="0" w:color="auto"/>
              <w:right w:val="single" w:sz="8" w:space="0" w:color="auto"/>
            </w:tcBorders>
            <w:vAlign w:val="center"/>
          </w:tcPr>
          <w:p w14:paraId="0DB6E46F" w14:textId="77777777" w:rsidR="00DB42E2" w:rsidRDefault="00DB42E2">
            <w:pPr>
              <w:spacing w:after="0" w:line="240" w:lineRule="auto"/>
              <w:rPr>
                <w:rFonts w:ascii="Times New Roman" w:eastAsia="Times New Roman" w:hAnsi="Times New Roman"/>
                <w:b/>
                <w:bCs/>
                <w:color w:val="000000"/>
                <w:sz w:val="20"/>
                <w:szCs w:val="20"/>
                <w:lang w:eastAsia="ro-RO"/>
              </w:rPr>
            </w:pPr>
          </w:p>
        </w:tc>
        <w:tc>
          <w:tcPr>
            <w:tcW w:w="1620" w:type="dxa"/>
            <w:vMerge/>
            <w:tcBorders>
              <w:top w:val="nil"/>
              <w:left w:val="single" w:sz="8" w:space="0" w:color="auto"/>
              <w:bottom w:val="single" w:sz="8" w:space="0" w:color="auto"/>
              <w:right w:val="single" w:sz="8" w:space="0" w:color="auto"/>
            </w:tcBorders>
            <w:vAlign w:val="center"/>
          </w:tcPr>
          <w:p w14:paraId="3C661C63" w14:textId="77777777" w:rsidR="00DB42E2" w:rsidRDefault="00DB42E2">
            <w:pPr>
              <w:spacing w:after="0" w:line="240" w:lineRule="auto"/>
              <w:rPr>
                <w:rFonts w:ascii="Times New Roman" w:eastAsia="Times New Roman" w:hAnsi="Times New Roman"/>
                <w:b/>
                <w:bCs/>
                <w:color w:val="000000"/>
                <w:sz w:val="20"/>
                <w:szCs w:val="20"/>
                <w:lang w:eastAsia="ro-RO"/>
              </w:rPr>
            </w:pPr>
          </w:p>
        </w:tc>
        <w:tc>
          <w:tcPr>
            <w:tcW w:w="1530" w:type="dxa"/>
            <w:vMerge/>
            <w:tcBorders>
              <w:top w:val="nil"/>
              <w:left w:val="single" w:sz="8" w:space="0" w:color="auto"/>
              <w:bottom w:val="single" w:sz="8" w:space="0" w:color="auto"/>
              <w:right w:val="single" w:sz="8" w:space="0" w:color="auto"/>
            </w:tcBorders>
            <w:vAlign w:val="center"/>
          </w:tcPr>
          <w:p w14:paraId="345BE64B" w14:textId="77777777" w:rsidR="00DB42E2" w:rsidRDefault="00DB42E2">
            <w:pPr>
              <w:spacing w:after="0" w:line="240" w:lineRule="auto"/>
              <w:rPr>
                <w:rFonts w:ascii="Times New Roman" w:eastAsia="Times New Roman" w:hAnsi="Times New Roman"/>
                <w:b/>
                <w:bCs/>
                <w:color w:val="000000"/>
                <w:sz w:val="20"/>
                <w:szCs w:val="20"/>
                <w:lang w:eastAsia="ro-RO"/>
              </w:rPr>
            </w:pPr>
          </w:p>
        </w:tc>
        <w:tc>
          <w:tcPr>
            <w:tcW w:w="1530" w:type="dxa"/>
            <w:vMerge/>
            <w:tcBorders>
              <w:top w:val="single" w:sz="8" w:space="0" w:color="auto"/>
              <w:left w:val="single" w:sz="8" w:space="0" w:color="auto"/>
              <w:bottom w:val="single" w:sz="8" w:space="0" w:color="auto"/>
              <w:right w:val="single" w:sz="8" w:space="0" w:color="auto"/>
            </w:tcBorders>
            <w:vAlign w:val="center"/>
          </w:tcPr>
          <w:p w14:paraId="449EAD67" w14:textId="77777777" w:rsidR="00DB42E2" w:rsidRDefault="00DB42E2">
            <w:pPr>
              <w:spacing w:after="0" w:line="240" w:lineRule="auto"/>
              <w:rPr>
                <w:rFonts w:ascii="Times New Roman" w:eastAsia="Times New Roman" w:hAnsi="Times New Roman"/>
                <w:b/>
                <w:bCs/>
                <w:color w:val="000000"/>
                <w:sz w:val="20"/>
                <w:szCs w:val="20"/>
                <w:lang w:eastAsia="ro-RO"/>
              </w:rPr>
            </w:pPr>
          </w:p>
        </w:tc>
      </w:tr>
      <w:tr w:rsidR="00DB42E2" w14:paraId="0CB17CAE" w14:textId="77777777">
        <w:trPr>
          <w:trHeight w:val="316"/>
        </w:trPr>
        <w:tc>
          <w:tcPr>
            <w:tcW w:w="3984" w:type="dxa"/>
            <w:vMerge/>
            <w:tcBorders>
              <w:top w:val="single" w:sz="8" w:space="0" w:color="auto"/>
              <w:left w:val="single" w:sz="8" w:space="0" w:color="auto"/>
              <w:bottom w:val="single" w:sz="8" w:space="0" w:color="auto"/>
              <w:right w:val="single" w:sz="8" w:space="0" w:color="auto"/>
            </w:tcBorders>
            <w:vAlign w:val="center"/>
          </w:tcPr>
          <w:p w14:paraId="40375303" w14:textId="77777777" w:rsidR="00DB42E2" w:rsidRDefault="00DB42E2">
            <w:pPr>
              <w:spacing w:after="0" w:line="240" w:lineRule="auto"/>
              <w:rPr>
                <w:rFonts w:ascii="Times New Roman" w:eastAsia="Times New Roman" w:hAnsi="Times New Roman"/>
                <w:b/>
                <w:bCs/>
                <w:color w:val="000000"/>
                <w:sz w:val="20"/>
                <w:szCs w:val="20"/>
                <w:lang w:eastAsia="ro-RO"/>
              </w:rPr>
            </w:pPr>
          </w:p>
        </w:tc>
        <w:tc>
          <w:tcPr>
            <w:tcW w:w="1530" w:type="dxa"/>
            <w:vMerge/>
            <w:tcBorders>
              <w:top w:val="single" w:sz="8" w:space="0" w:color="auto"/>
              <w:left w:val="single" w:sz="8" w:space="0" w:color="auto"/>
              <w:bottom w:val="single" w:sz="8" w:space="0" w:color="auto"/>
              <w:right w:val="single" w:sz="8" w:space="0" w:color="auto"/>
            </w:tcBorders>
            <w:vAlign w:val="center"/>
          </w:tcPr>
          <w:p w14:paraId="25786B8A" w14:textId="77777777" w:rsidR="00DB42E2" w:rsidRDefault="00DB42E2">
            <w:pPr>
              <w:spacing w:after="0" w:line="240" w:lineRule="auto"/>
              <w:rPr>
                <w:rFonts w:ascii="Times New Roman" w:eastAsia="Times New Roman" w:hAnsi="Times New Roman"/>
                <w:b/>
                <w:bCs/>
                <w:color w:val="000000"/>
                <w:sz w:val="20"/>
                <w:szCs w:val="20"/>
                <w:lang w:eastAsia="ro-RO"/>
              </w:rPr>
            </w:pPr>
          </w:p>
        </w:tc>
        <w:tc>
          <w:tcPr>
            <w:tcW w:w="1620" w:type="dxa"/>
            <w:vMerge/>
            <w:tcBorders>
              <w:top w:val="nil"/>
              <w:left w:val="single" w:sz="8" w:space="0" w:color="auto"/>
              <w:bottom w:val="single" w:sz="8" w:space="0" w:color="auto"/>
              <w:right w:val="single" w:sz="8" w:space="0" w:color="auto"/>
            </w:tcBorders>
            <w:vAlign w:val="center"/>
          </w:tcPr>
          <w:p w14:paraId="17C2519F" w14:textId="77777777" w:rsidR="00DB42E2" w:rsidRDefault="00DB42E2">
            <w:pPr>
              <w:spacing w:after="0" w:line="240" w:lineRule="auto"/>
              <w:rPr>
                <w:rFonts w:ascii="Times New Roman" w:eastAsia="Times New Roman" w:hAnsi="Times New Roman"/>
                <w:b/>
                <w:bCs/>
                <w:color w:val="000000"/>
                <w:sz w:val="20"/>
                <w:szCs w:val="20"/>
                <w:lang w:eastAsia="ro-RO"/>
              </w:rPr>
            </w:pPr>
          </w:p>
        </w:tc>
        <w:tc>
          <w:tcPr>
            <w:tcW w:w="1530" w:type="dxa"/>
            <w:vMerge/>
            <w:tcBorders>
              <w:top w:val="nil"/>
              <w:left w:val="single" w:sz="8" w:space="0" w:color="auto"/>
              <w:bottom w:val="single" w:sz="8" w:space="0" w:color="auto"/>
              <w:right w:val="single" w:sz="8" w:space="0" w:color="auto"/>
            </w:tcBorders>
            <w:vAlign w:val="center"/>
          </w:tcPr>
          <w:p w14:paraId="14C1F4FD" w14:textId="77777777" w:rsidR="00DB42E2" w:rsidRDefault="00DB42E2">
            <w:pPr>
              <w:spacing w:after="0" w:line="240" w:lineRule="auto"/>
              <w:rPr>
                <w:rFonts w:ascii="Times New Roman" w:eastAsia="Times New Roman" w:hAnsi="Times New Roman"/>
                <w:b/>
                <w:bCs/>
                <w:color w:val="000000"/>
                <w:sz w:val="20"/>
                <w:szCs w:val="20"/>
                <w:lang w:eastAsia="ro-RO"/>
              </w:rPr>
            </w:pPr>
          </w:p>
        </w:tc>
        <w:tc>
          <w:tcPr>
            <w:tcW w:w="1530" w:type="dxa"/>
            <w:vMerge/>
            <w:tcBorders>
              <w:top w:val="single" w:sz="8" w:space="0" w:color="auto"/>
              <w:left w:val="single" w:sz="8" w:space="0" w:color="auto"/>
              <w:bottom w:val="single" w:sz="8" w:space="0" w:color="auto"/>
              <w:right w:val="single" w:sz="8" w:space="0" w:color="auto"/>
            </w:tcBorders>
            <w:vAlign w:val="center"/>
          </w:tcPr>
          <w:p w14:paraId="6FE05889" w14:textId="77777777" w:rsidR="00DB42E2" w:rsidRDefault="00DB42E2">
            <w:pPr>
              <w:spacing w:after="0" w:line="240" w:lineRule="auto"/>
              <w:rPr>
                <w:rFonts w:ascii="Times New Roman" w:eastAsia="Times New Roman" w:hAnsi="Times New Roman"/>
                <w:b/>
                <w:bCs/>
                <w:color w:val="000000"/>
                <w:sz w:val="20"/>
                <w:szCs w:val="20"/>
                <w:lang w:eastAsia="ro-RO"/>
              </w:rPr>
            </w:pPr>
          </w:p>
        </w:tc>
      </w:tr>
      <w:tr w:rsidR="00DB42E2" w14:paraId="2A5513AD" w14:textId="77777777">
        <w:trPr>
          <w:trHeight w:val="316"/>
        </w:trPr>
        <w:tc>
          <w:tcPr>
            <w:tcW w:w="3984" w:type="dxa"/>
            <w:vMerge/>
            <w:tcBorders>
              <w:top w:val="single" w:sz="8" w:space="0" w:color="auto"/>
              <w:left w:val="single" w:sz="8" w:space="0" w:color="auto"/>
              <w:bottom w:val="single" w:sz="8" w:space="0" w:color="auto"/>
              <w:right w:val="single" w:sz="8" w:space="0" w:color="auto"/>
            </w:tcBorders>
            <w:vAlign w:val="center"/>
          </w:tcPr>
          <w:p w14:paraId="1008CAE6" w14:textId="77777777" w:rsidR="00DB42E2" w:rsidRDefault="00DB42E2">
            <w:pPr>
              <w:spacing w:after="0" w:line="240" w:lineRule="auto"/>
              <w:rPr>
                <w:rFonts w:ascii="Times New Roman" w:eastAsia="Times New Roman" w:hAnsi="Times New Roman"/>
                <w:b/>
                <w:bCs/>
                <w:color w:val="000000"/>
                <w:sz w:val="20"/>
                <w:szCs w:val="20"/>
                <w:lang w:eastAsia="ro-RO"/>
              </w:rPr>
            </w:pPr>
          </w:p>
        </w:tc>
        <w:tc>
          <w:tcPr>
            <w:tcW w:w="1530" w:type="dxa"/>
            <w:vMerge/>
            <w:tcBorders>
              <w:top w:val="single" w:sz="8" w:space="0" w:color="auto"/>
              <w:left w:val="single" w:sz="8" w:space="0" w:color="auto"/>
              <w:bottom w:val="single" w:sz="8" w:space="0" w:color="auto"/>
              <w:right w:val="single" w:sz="8" w:space="0" w:color="auto"/>
            </w:tcBorders>
            <w:vAlign w:val="center"/>
          </w:tcPr>
          <w:p w14:paraId="3C5C890F" w14:textId="77777777" w:rsidR="00DB42E2" w:rsidRDefault="00DB42E2">
            <w:pPr>
              <w:spacing w:after="0" w:line="240" w:lineRule="auto"/>
              <w:rPr>
                <w:rFonts w:ascii="Times New Roman" w:eastAsia="Times New Roman" w:hAnsi="Times New Roman"/>
                <w:b/>
                <w:bCs/>
                <w:color w:val="000000"/>
                <w:sz w:val="20"/>
                <w:szCs w:val="20"/>
                <w:lang w:eastAsia="ro-RO"/>
              </w:rPr>
            </w:pPr>
          </w:p>
        </w:tc>
        <w:tc>
          <w:tcPr>
            <w:tcW w:w="1620" w:type="dxa"/>
            <w:vMerge/>
            <w:tcBorders>
              <w:top w:val="nil"/>
              <w:left w:val="single" w:sz="8" w:space="0" w:color="auto"/>
              <w:bottom w:val="single" w:sz="8" w:space="0" w:color="auto"/>
              <w:right w:val="single" w:sz="8" w:space="0" w:color="auto"/>
            </w:tcBorders>
            <w:vAlign w:val="center"/>
          </w:tcPr>
          <w:p w14:paraId="4502E46F" w14:textId="77777777" w:rsidR="00DB42E2" w:rsidRDefault="00DB42E2">
            <w:pPr>
              <w:spacing w:after="0" w:line="240" w:lineRule="auto"/>
              <w:rPr>
                <w:rFonts w:ascii="Times New Roman" w:eastAsia="Times New Roman" w:hAnsi="Times New Roman"/>
                <w:b/>
                <w:bCs/>
                <w:color w:val="000000"/>
                <w:sz w:val="20"/>
                <w:szCs w:val="20"/>
                <w:lang w:eastAsia="ro-RO"/>
              </w:rPr>
            </w:pPr>
          </w:p>
        </w:tc>
        <w:tc>
          <w:tcPr>
            <w:tcW w:w="1530" w:type="dxa"/>
            <w:vMerge/>
            <w:tcBorders>
              <w:top w:val="nil"/>
              <w:left w:val="single" w:sz="8" w:space="0" w:color="auto"/>
              <w:bottom w:val="single" w:sz="8" w:space="0" w:color="auto"/>
              <w:right w:val="single" w:sz="8" w:space="0" w:color="auto"/>
            </w:tcBorders>
            <w:vAlign w:val="center"/>
          </w:tcPr>
          <w:p w14:paraId="1B0243F4" w14:textId="77777777" w:rsidR="00DB42E2" w:rsidRDefault="00DB42E2">
            <w:pPr>
              <w:spacing w:after="0" w:line="240" w:lineRule="auto"/>
              <w:rPr>
                <w:rFonts w:ascii="Times New Roman" w:eastAsia="Times New Roman" w:hAnsi="Times New Roman"/>
                <w:b/>
                <w:bCs/>
                <w:color w:val="000000"/>
                <w:sz w:val="20"/>
                <w:szCs w:val="20"/>
                <w:lang w:eastAsia="ro-RO"/>
              </w:rPr>
            </w:pPr>
          </w:p>
        </w:tc>
        <w:tc>
          <w:tcPr>
            <w:tcW w:w="1530" w:type="dxa"/>
            <w:vMerge/>
            <w:tcBorders>
              <w:top w:val="single" w:sz="8" w:space="0" w:color="auto"/>
              <w:left w:val="single" w:sz="8" w:space="0" w:color="auto"/>
              <w:bottom w:val="single" w:sz="8" w:space="0" w:color="auto"/>
              <w:right w:val="single" w:sz="8" w:space="0" w:color="auto"/>
            </w:tcBorders>
            <w:vAlign w:val="center"/>
          </w:tcPr>
          <w:p w14:paraId="40F5A203" w14:textId="77777777" w:rsidR="00DB42E2" w:rsidRDefault="00DB42E2">
            <w:pPr>
              <w:spacing w:after="0" w:line="240" w:lineRule="auto"/>
              <w:rPr>
                <w:rFonts w:ascii="Times New Roman" w:eastAsia="Times New Roman" w:hAnsi="Times New Roman"/>
                <w:b/>
                <w:bCs/>
                <w:color w:val="000000"/>
                <w:sz w:val="20"/>
                <w:szCs w:val="20"/>
                <w:lang w:eastAsia="ro-RO"/>
              </w:rPr>
            </w:pPr>
          </w:p>
        </w:tc>
      </w:tr>
      <w:tr w:rsidR="00DB42E2" w14:paraId="3DDCB7D5" w14:textId="77777777">
        <w:trPr>
          <w:trHeight w:val="316"/>
        </w:trPr>
        <w:tc>
          <w:tcPr>
            <w:tcW w:w="3984" w:type="dxa"/>
            <w:tcBorders>
              <w:top w:val="single" w:sz="8" w:space="0" w:color="auto"/>
              <w:left w:val="single" w:sz="4" w:space="0" w:color="auto"/>
              <w:bottom w:val="single" w:sz="8" w:space="0" w:color="auto"/>
              <w:right w:val="single" w:sz="8" w:space="0" w:color="auto"/>
            </w:tcBorders>
            <w:vAlign w:val="center"/>
          </w:tcPr>
          <w:p w14:paraId="1CE08B5F" w14:textId="77777777" w:rsidR="00DB42E2" w:rsidRDefault="004E4E81">
            <w:pPr>
              <w:spacing w:after="0" w:line="240" w:lineRule="auto"/>
              <w:jc w:val="center"/>
              <w:rPr>
                <w:rFonts w:ascii="Times New Roman" w:eastAsia="Times New Roman" w:hAnsi="Times New Roman"/>
                <w:b/>
                <w:bCs/>
                <w:color w:val="000000"/>
                <w:sz w:val="20"/>
                <w:szCs w:val="20"/>
                <w:lang w:eastAsia="ro-RO"/>
              </w:rPr>
            </w:pPr>
            <w:r>
              <w:rPr>
                <w:rFonts w:ascii="Times New Roman" w:eastAsia="Times New Roman" w:hAnsi="Times New Roman"/>
                <w:b/>
                <w:bCs/>
                <w:color w:val="000000"/>
                <w:sz w:val="20"/>
                <w:szCs w:val="20"/>
                <w:lang w:eastAsia="ro-RO"/>
              </w:rPr>
              <w:t>A</w:t>
            </w:r>
          </w:p>
        </w:tc>
        <w:tc>
          <w:tcPr>
            <w:tcW w:w="1530" w:type="dxa"/>
            <w:tcBorders>
              <w:top w:val="nil"/>
              <w:left w:val="nil"/>
              <w:bottom w:val="single" w:sz="8" w:space="0" w:color="auto"/>
              <w:right w:val="single" w:sz="8" w:space="0" w:color="auto"/>
            </w:tcBorders>
            <w:vAlign w:val="center"/>
          </w:tcPr>
          <w:p w14:paraId="6D4F85D7" w14:textId="77777777" w:rsidR="00DB42E2" w:rsidRDefault="004E4E81">
            <w:pPr>
              <w:spacing w:after="0" w:line="240" w:lineRule="auto"/>
              <w:jc w:val="center"/>
              <w:rPr>
                <w:rFonts w:ascii="Times New Roman" w:eastAsia="Times New Roman" w:hAnsi="Times New Roman"/>
                <w:b/>
                <w:bCs/>
                <w:color w:val="000000"/>
                <w:sz w:val="20"/>
                <w:szCs w:val="20"/>
                <w:lang w:eastAsia="ro-RO"/>
              </w:rPr>
            </w:pPr>
            <w:r>
              <w:rPr>
                <w:rFonts w:ascii="Times New Roman" w:eastAsia="Times New Roman" w:hAnsi="Times New Roman"/>
                <w:b/>
                <w:bCs/>
                <w:color w:val="000000"/>
                <w:sz w:val="20"/>
                <w:szCs w:val="20"/>
                <w:lang w:eastAsia="ro-RO"/>
              </w:rPr>
              <w:t>B</w:t>
            </w:r>
          </w:p>
        </w:tc>
        <w:tc>
          <w:tcPr>
            <w:tcW w:w="1620" w:type="dxa"/>
            <w:tcBorders>
              <w:top w:val="nil"/>
              <w:left w:val="nil"/>
              <w:bottom w:val="single" w:sz="8" w:space="0" w:color="auto"/>
              <w:right w:val="single" w:sz="8" w:space="0" w:color="auto"/>
            </w:tcBorders>
            <w:vAlign w:val="center"/>
          </w:tcPr>
          <w:p w14:paraId="1ECE6A24" w14:textId="77777777" w:rsidR="00DB42E2" w:rsidRDefault="004E4E81">
            <w:pPr>
              <w:spacing w:after="0" w:line="240" w:lineRule="auto"/>
              <w:jc w:val="center"/>
              <w:rPr>
                <w:rFonts w:ascii="Times New Roman" w:eastAsia="Times New Roman" w:hAnsi="Times New Roman"/>
                <w:b/>
                <w:bCs/>
                <w:color w:val="000000"/>
                <w:sz w:val="20"/>
                <w:szCs w:val="20"/>
                <w:lang w:eastAsia="ro-RO"/>
              </w:rPr>
            </w:pPr>
            <w:r>
              <w:rPr>
                <w:rFonts w:ascii="Times New Roman" w:eastAsia="Times New Roman" w:hAnsi="Times New Roman"/>
                <w:b/>
                <w:bCs/>
                <w:color w:val="000000"/>
                <w:sz w:val="20"/>
                <w:szCs w:val="20"/>
                <w:lang w:eastAsia="ro-RO"/>
              </w:rPr>
              <w:t>3</w:t>
            </w:r>
          </w:p>
        </w:tc>
        <w:tc>
          <w:tcPr>
            <w:tcW w:w="1530" w:type="dxa"/>
            <w:tcBorders>
              <w:top w:val="nil"/>
              <w:left w:val="nil"/>
              <w:bottom w:val="single" w:sz="8" w:space="0" w:color="auto"/>
              <w:right w:val="single" w:sz="8" w:space="0" w:color="auto"/>
            </w:tcBorders>
            <w:vAlign w:val="center"/>
          </w:tcPr>
          <w:p w14:paraId="6FCAA33E" w14:textId="77777777" w:rsidR="00DB42E2" w:rsidRDefault="004E4E81">
            <w:pPr>
              <w:spacing w:after="0" w:line="240" w:lineRule="auto"/>
              <w:jc w:val="center"/>
              <w:rPr>
                <w:rFonts w:ascii="Times New Roman" w:eastAsia="Times New Roman" w:hAnsi="Times New Roman"/>
                <w:b/>
                <w:bCs/>
                <w:color w:val="000000"/>
                <w:sz w:val="20"/>
                <w:szCs w:val="20"/>
                <w:lang w:eastAsia="ro-RO"/>
              </w:rPr>
            </w:pPr>
            <w:r>
              <w:rPr>
                <w:rFonts w:ascii="Times New Roman" w:eastAsia="Times New Roman" w:hAnsi="Times New Roman"/>
                <w:b/>
                <w:bCs/>
                <w:color w:val="000000"/>
                <w:sz w:val="20"/>
                <w:szCs w:val="20"/>
                <w:lang w:eastAsia="ro-RO"/>
              </w:rPr>
              <w:t>4</w:t>
            </w:r>
          </w:p>
        </w:tc>
        <w:tc>
          <w:tcPr>
            <w:tcW w:w="1530" w:type="dxa"/>
            <w:tcBorders>
              <w:top w:val="nil"/>
              <w:left w:val="nil"/>
              <w:bottom w:val="single" w:sz="8" w:space="0" w:color="auto"/>
              <w:right w:val="single" w:sz="8" w:space="0" w:color="auto"/>
            </w:tcBorders>
            <w:vAlign w:val="center"/>
          </w:tcPr>
          <w:p w14:paraId="4BE57C41" w14:textId="77777777" w:rsidR="00DB42E2" w:rsidRDefault="004E4E81">
            <w:pPr>
              <w:spacing w:after="0" w:line="240" w:lineRule="auto"/>
              <w:jc w:val="center"/>
              <w:rPr>
                <w:rFonts w:ascii="Times New Roman" w:eastAsia="Times New Roman" w:hAnsi="Times New Roman"/>
                <w:b/>
                <w:bCs/>
                <w:color w:val="000000"/>
                <w:sz w:val="20"/>
                <w:szCs w:val="20"/>
                <w:lang w:eastAsia="ro-RO"/>
              </w:rPr>
            </w:pPr>
            <w:r>
              <w:rPr>
                <w:rFonts w:ascii="Times New Roman" w:eastAsia="Times New Roman" w:hAnsi="Times New Roman"/>
                <w:b/>
                <w:bCs/>
                <w:color w:val="000000"/>
                <w:sz w:val="20"/>
                <w:szCs w:val="20"/>
                <w:lang w:eastAsia="ro-RO"/>
              </w:rPr>
              <w:t>7</w:t>
            </w:r>
          </w:p>
        </w:tc>
      </w:tr>
      <w:tr w:rsidR="00DB42E2" w14:paraId="1C7D68BD" w14:textId="77777777">
        <w:trPr>
          <w:trHeight w:val="452"/>
        </w:trPr>
        <w:tc>
          <w:tcPr>
            <w:tcW w:w="3984" w:type="dxa"/>
            <w:tcBorders>
              <w:top w:val="single" w:sz="4" w:space="0" w:color="auto"/>
              <w:left w:val="single" w:sz="4" w:space="0" w:color="auto"/>
              <w:bottom w:val="single" w:sz="4" w:space="0" w:color="auto"/>
              <w:right w:val="single" w:sz="4" w:space="0" w:color="auto"/>
            </w:tcBorders>
            <w:vAlign w:val="center"/>
          </w:tcPr>
          <w:p w14:paraId="578547A2" w14:textId="77777777" w:rsidR="00DB42E2" w:rsidRDefault="004E4E81">
            <w:pPr>
              <w:spacing w:after="0" w:line="240" w:lineRule="auto"/>
              <w:jc w:val="center"/>
              <w:rPr>
                <w:rFonts w:ascii="Times New Roman" w:eastAsia="Times New Roman" w:hAnsi="Times New Roman"/>
                <w:color w:val="000000"/>
                <w:sz w:val="20"/>
                <w:szCs w:val="20"/>
                <w:lang w:eastAsia="ro-RO"/>
              </w:rPr>
            </w:pPr>
            <w:r>
              <w:rPr>
                <w:rFonts w:ascii="Times New Roman" w:eastAsia="Times New Roman" w:hAnsi="Times New Roman"/>
                <w:color w:val="000000"/>
                <w:sz w:val="20"/>
                <w:szCs w:val="20"/>
                <w:lang w:eastAsia="ro-RO"/>
              </w:rPr>
              <w:t>TOTAL CHELTUIELI</w:t>
            </w:r>
            <w:proofErr w:type="gramStart"/>
            <w:r>
              <w:rPr>
                <w:rFonts w:ascii="Times New Roman" w:eastAsia="Times New Roman" w:hAnsi="Times New Roman"/>
                <w:color w:val="000000"/>
                <w:sz w:val="20"/>
                <w:szCs w:val="20"/>
                <w:lang w:eastAsia="ro-RO"/>
              </w:rPr>
              <w:t xml:space="preserve">   (</w:t>
            </w:r>
            <w:proofErr w:type="gramEnd"/>
            <w:r>
              <w:rPr>
                <w:rFonts w:ascii="Times New Roman" w:eastAsia="Times New Roman" w:hAnsi="Times New Roman"/>
                <w:color w:val="000000"/>
                <w:sz w:val="20"/>
                <w:szCs w:val="20"/>
                <w:lang w:eastAsia="ro-RO"/>
              </w:rPr>
              <w:t>cod 50.02+59.02+64.02+69.02+79.02)</w:t>
            </w:r>
          </w:p>
        </w:tc>
        <w:tc>
          <w:tcPr>
            <w:tcW w:w="1530" w:type="dxa"/>
            <w:tcBorders>
              <w:top w:val="single" w:sz="4" w:space="0" w:color="auto"/>
              <w:left w:val="nil"/>
              <w:bottom w:val="single" w:sz="4" w:space="0" w:color="auto"/>
              <w:right w:val="single" w:sz="4" w:space="0" w:color="auto"/>
            </w:tcBorders>
            <w:vAlign w:val="bottom"/>
          </w:tcPr>
          <w:p w14:paraId="2F1A0937" w14:textId="77777777" w:rsidR="00DB42E2" w:rsidRDefault="004E4E81">
            <w:pPr>
              <w:spacing w:after="0" w:line="240" w:lineRule="auto"/>
              <w:ind w:left="-57" w:right="-57"/>
              <w:jc w:val="center"/>
              <w:rPr>
                <w:rFonts w:ascii="Times New Roman" w:eastAsia="Times New Roman" w:hAnsi="Times New Roman"/>
                <w:color w:val="000000"/>
                <w:sz w:val="20"/>
                <w:szCs w:val="20"/>
                <w:lang w:eastAsia="ro-RO"/>
              </w:rPr>
            </w:pPr>
            <w:r>
              <w:rPr>
                <w:rFonts w:ascii="Verdana" w:hAnsi="Verdana" w:cs="Calibri"/>
                <w:color w:val="000000"/>
                <w:sz w:val="16"/>
                <w:szCs w:val="16"/>
              </w:rPr>
              <w:t>49.02</w:t>
            </w:r>
          </w:p>
        </w:tc>
        <w:tc>
          <w:tcPr>
            <w:tcW w:w="1620" w:type="dxa"/>
            <w:tcBorders>
              <w:top w:val="single" w:sz="4" w:space="0" w:color="auto"/>
              <w:left w:val="nil"/>
              <w:bottom w:val="single" w:sz="4" w:space="0" w:color="auto"/>
              <w:right w:val="single" w:sz="4" w:space="0" w:color="auto"/>
            </w:tcBorders>
            <w:vAlign w:val="bottom"/>
          </w:tcPr>
          <w:p w14:paraId="14E04405" w14:textId="77777777" w:rsidR="00DB42E2" w:rsidRDefault="004E4E81">
            <w:pPr>
              <w:spacing w:after="0" w:line="240" w:lineRule="auto"/>
              <w:ind w:left="-57" w:right="-57"/>
              <w:jc w:val="center"/>
              <w:rPr>
                <w:rFonts w:ascii="Times New Roman" w:eastAsia="Times New Roman" w:hAnsi="Times New Roman"/>
                <w:color w:val="000000"/>
                <w:sz w:val="20"/>
                <w:szCs w:val="20"/>
                <w:lang w:eastAsia="ro-RO"/>
              </w:rPr>
            </w:pPr>
            <w:r>
              <w:rPr>
                <w:rFonts w:ascii="Verdana" w:hAnsi="Verdana" w:cs="Calibri"/>
                <w:color w:val="000000"/>
                <w:sz w:val="16"/>
                <w:szCs w:val="16"/>
              </w:rPr>
              <w:t>154,855,810.00</w:t>
            </w:r>
          </w:p>
        </w:tc>
        <w:tc>
          <w:tcPr>
            <w:tcW w:w="1530" w:type="dxa"/>
            <w:tcBorders>
              <w:top w:val="single" w:sz="4" w:space="0" w:color="auto"/>
              <w:left w:val="nil"/>
              <w:bottom w:val="single" w:sz="4" w:space="0" w:color="auto"/>
              <w:right w:val="single" w:sz="4" w:space="0" w:color="auto"/>
            </w:tcBorders>
            <w:vAlign w:val="bottom"/>
          </w:tcPr>
          <w:p w14:paraId="7A9E40C4" w14:textId="77777777" w:rsidR="00DB42E2" w:rsidRDefault="004E4E81">
            <w:pPr>
              <w:spacing w:after="0" w:line="240" w:lineRule="auto"/>
              <w:ind w:left="-57" w:right="-57"/>
              <w:jc w:val="center"/>
              <w:rPr>
                <w:rFonts w:ascii="Times New Roman" w:eastAsia="Times New Roman" w:hAnsi="Times New Roman"/>
                <w:color w:val="000000"/>
                <w:sz w:val="20"/>
                <w:szCs w:val="20"/>
                <w:lang w:eastAsia="ro-RO"/>
              </w:rPr>
            </w:pPr>
            <w:r>
              <w:rPr>
                <w:rFonts w:ascii="Verdana" w:hAnsi="Verdana" w:cs="Calibri"/>
                <w:color w:val="000000"/>
                <w:sz w:val="16"/>
                <w:szCs w:val="16"/>
              </w:rPr>
              <w:t>161,362,450.00</w:t>
            </w:r>
          </w:p>
        </w:tc>
        <w:tc>
          <w:tcPr>
            <w:tcW w:w="1530" w:type="dxa"/>
            <w:tcBorders>
              <w:top w:val="single" w:sz="4" w:space="0" w:color="auto"/>
              <w:left w:val="nil"/>
              <w:bottom w:val="single" w:sz="4" w:space="0" w:color="auto"/>
              <w:right w:val="single" w:sz="4" w:space="0" w:color="auto"/>
            </w:tcBorders>
            <w:vAlign w:val="bottom"/>
          </w:tcPr>
          <w:p w14:paraId="24278DF3" w14:textId="77777777" w:rsidR="00DB42E2" w:rsidRDefault="004E4E81">
            <w:pPr>
              <w:spacing w:after="0" w:line="240" w:lineRule="auto"/>
              <w:ind w:left="-57" w:right="-57"/>
              <w:jc w:val="center"/>
              <w:rPr>
                <w:rFonts w:ascii="Times New Roman" w:eastAsia="Times New Roman" w:hAnsi="Times New Roman"/>
                <w:color w:val="000000"/>
                <w:sz w:val="20"/>
                <w:szCs w:val="20"/>
                <w:lang w:eastAsia="ro-RO"/>
              </w:rPr>
            </w:pPr>
            <w:r>
              <w:rPr>
                <w:rFonts w:ascii="Verdana" w:hAnsi="Verdana" w:cs="Calibri"/>
                <w:color w:val="000000"/>
                <w:sz w:val="16"/>
                <w:szCs w:val="16"/>
              </w:rPr>
              <w:t>110,263,302.00</w:t>
            </w:r>
          </w:p>
        </w:tc>
      </w:tr>
      <w:tr w:rsidR="00DB42E2" w14:paraId="0C495609" w14:textId="77777777">
        <w:trPr>
          <w:trHeight w:val="452"/>
        </w:trPr>
        <w:tc>
          <w:tcPr>
            <w:tcW w:w="3984" w:type="dxa"/>
            <w:tcBorders>
              <w:top w:val="nil"/>
              <w:left w:val="single" w:sz="4" w:space="0" w:color="auto"/>
              <w:bottom w:val="single" w:sz="4" w:space="0" w:color="auto"/>
              <w:right w:val="single" w:sz="4" w:space="0" w:color="auto"/>
            </w:tcBorders>
            <w:vAlign w:val="center"/>
          </w:tcPr>
          <w:p w14:paraId="1227DCC0" w14:textId="77777777" w:rsidR="00DB42E2" w:rsidRDefault="004E4E81">
            <w:pPr>
              <w:spacing w:after="0" w:line="240" w:lineRule="auto"/>
              <w:jc w:val="center"/>
              <w:rPr>
                <w:rFonts w:ascii="Times New Roman" w:eastAsia="Times New Roman" w:hAnsi="Times New Roman"/>
                <w:color w:val="000000"/>
                <w:sz w:val="20"/>
                <w:szCs w:val="20"/>
                <w:lang w:eastAsia="ro-RO"/>
              </w:rPr>
            </w:pPr>
            <w:proofErr w:type="spellStart"/>
            <w:r>
              <w:rPr>
                <w:rFonts w:ascii="Times New Roman" w:eastAsia="Times New Roman" w:hAnsi="Times New Roman"/>
                <w:color w:val="000000"/>
                <w:sz w:val="20"/>
                <w:szCs w:val="20"/>
                <w:lang w:eastAsia="ro-RO"/>
              </w:rPr>
              <w:t>Partea</w:t>
            </w:r>
            <w:proofErr w:type="spellEnd"/>
            <w:r>
              <w:rPr>
                <w:rFonts w:ascii="Times New Roman" w:eastAsia="Times New Roman" w:hAnsi="Times New Roman"/>
                <w:color w:val="000000"/>
                <w:sz w:val="20"/>
                <w:szCs w:val="20"/>
                <w:lang w:eastAsia="ro-RO"/>
              </w:rPr>
              <w:t xml:space="preserve"> I-a SERVICII PUBLICE GENERALE</w:t>
            </w:r>
            <w:proofErr w:type="gramStart"/>
            <w:r>
              <w:rPr>
                <w:rFonts w:ascii="Times New Roman" w:eastAsia="Times New Roman" w:hAnsi="Times New Roman"/>
                <w:color w:val="000000"/>
                <w:sz w:val="20"/>
                <w:szCs w:val="20"/>
                <w:lang w:eastAsia="ro-RO"/>
              </w:rPr>
              <w:t xml:space="preserve">   (</w:t>
            </w:r>
            <w:proofErr w:type="gramEnd"/>
            <w:r>
              <w:rPr>
                <w:rFonts w:ascii="Times New Roman" w:eastAsia="Times New Roman" w:hAnsi="Times New Roman"/>
                <w:color w:val="000000"/>
                <w:sz w:val="20"/>
                <w:szCs w:val="20"/>
                <w:lang w:eastAsia="ro-RO"/>
              </w:rPr>
              <w:t>cod 51.02+54.02+55.02+56.02)</w:t>
            </w:r>
          </w:p>
        </w:tc>
        <w:tc>
          <w:tcPr>
            <w:tcW w:w="1530" w:type="dxa"/>
            <w:tcBorders>
              <w:top w:val="nil"/>
              <w:left w:val="nil"/>
              <w:bottom w:val="single" w:sz="4" w:space="0" w:color="auto"/>
              <w:right w:val="single" w:sz="4" w:space="0" w:color="auto"/>
            </w:tcBorders>
            <w:vAlign w:val="bottom"/>
          </w:tcPr>
          <w:p w14:paraId="1E4C6D2C" w14:textId="77777777" w:rsidR="00DB42E2" w:rsidRDefault="004E4E81">
            <w:pPr>
              <w:spacing w:after="0" w:line="240" w:lineRule="auto"/>
              <w:ind w:left="-57" w:right="-57"/>
              <w:jc w:val="center"/>
              <w:rPr>
                <w:rFonts w:ascii="Times New Roman" w:eastAsia="Times New Roman" w:hAnsi="Times New Roman"/>
                <w:color w:val="000000"/>
                <w:sz w:val="20"/>
                <w:szCs w:val="20"/>
                <w:lang w:eastAsia="ro-RO"/>
              </w:rPr>
            </w:pPr>
            <w:r>
              <w:rPr>
                <w:rFonts w:ascii="Verdana" w:hAnsi="Verdana" w:cs="Calibri"/>
                <w:color w:val="000000"/>
                <w:sz w:val="16"/>
                <w:szCs w:val="16"/>
              </w:rPr>
              <w:t>50.02</w:t>
            </w:r>
          </w:p>
        </w:tc>
        <w:tc>
          <w:tcPr>
            <w:tcW w:w="1620" w:type="dxa"/>
            <w:tcBorders>
              <w:top w:val="nil"/>
              <w:left w:val="nil"/>
              <w:bottom w:val="single" w:sz="4" w:space="0" w:color="auto"/>
              <w:right w:val="single" w:sz="4" w:space="0" w:color="auto"/>
            </w:tcBorders>
            <w:vAlign w:val="bottom"/>
          </w:tcPr>
          <w:p w14:paraId="7504E608" w14:textId="77777777" w:rsidR="00DB42E2" w:rsidRDefault="004E4E81">
            <w:pPr>
              <w:spacing w:after="0" w:line="240" w:lineRule="auto"/>
              <w:ind w:left="-57" w:right="-57"/>
              <w:jc w:val="center"/>
              <w:rPr>
                <w:rFonts w:ascii="Times New Roman" w:eastAsia="Times New Roman" w:hAnsi="Times New Roman"/>
                <w:color w:val="000000"/>
                <w:sz w:val="20"/>
                <w:szCs w:val="20"/>
                <w:lang w:eastAsia="ro-RO"/>
              </w:rPr>
            </w:pPr>
            <w:r>
              <w:rPr>
                <w:rFonts w:ascii="Verdana" w:hAnsi="Verdana" w:cs="Calibri"/>
                <w:color w:val="000000"/>
                <w:sz w:val="16"/>
                <w:szCs w:val="16"/>
              </w:rPr>
              <w:t>16,647,380.00</w:t>
            </w:r>
          </w:p>
        </w:tc>
        <w:tc>
          <w:tcPr>
            <w:tcW w:w="1530" w:type="dxa"/>
            <w:tcBorders>
              <w:top w:val="nil"/>
              <w:left w:val="nil"/>
              <w:bottom w:val="single" w:sz="4" w:space="0" w:color="auto"/>
              <w:right w:val="single" w:sz="4" w:space="0" w:color="auto"/>
            </w:tcBorders>
            <w:vAlign w:val="bottom"/>
          </w:tcPr>
          <w:p w14:paraId="57F9B1D2" w14:textId="77777777" w:rsidR="00DB42E2" w:rsidRDefault="004E4E81">
            <w:pPr>
              <w:spacing w:after="0" w:line="240" w:lineRule="auto"/>
              <w:ind w:left="-57" w:right="-57"/>
              <w:jc w:val="center"/>
              <w:rPr>
                <w:rFonts w:ascii="Times New Roman" w:eastAsia="Times New Roman" w:hAnsi="Times New Roman"/>
                <w:color w:val="000000"/>
                <w:sz w:val="20"/>
                <w:szCs w:val="20"/>
                <w:lang w:eastAsia="ro-RO"/>
              </w:rPr>
            </w:pPr>
            <w:r>
              <w:rPr>
                <w:rFonts w:ascii="Verdana" w:hAnsi="Verdana" w:cs="Calibri"/>
                <w:color w:val="000000"/>
                <w:sz w:val="16"/>
                <w:szCs w:val="16"/>
              </w:rPr>
              <w:t>16,477,190.00</w:t>
            </w:r>
          </w:p>
        </w:tc>
        <w:tc>
          <w:tcPr>
            <w:tcW w:w="1530" w:type="dxa"/>
            <w:tcBorders>
              <w:top w:val="nil"/>
              <w:left w:val="nil"/>
              <w:bottom w:val="single" w:sz="4" w:space="0" w:color="auto"/>
              <w:right w:val="single" w:sz="4" w:space="0" w:color="auto"/>
            </w:tcBorders>
            <w:vAlign w:val="bottom"/>
          </w:tcPr>
          <w:p w14:paraId="2127BB4E" w14:textId="77777777" w:rsidR="00DB42E2" w:rsidRDefault="004E4E81">
            <w:pPr>
              <w:spacing w:after="0" w:line="240" w:lineRule="auto"/>
              <w:ind w:left="-57" w:right="-57"/>
              <w:jc w:val="center"/>
              <w:rPr>
                <w:rFonts w:ascii="Times New Roman" w:eastAsia="Times New Roman" w:hAnsi="Times New Roman"/>
                <w:color w:val="000000"/>
                <w:sz w:val="20"/>
                <w:szCs w:val="20"/>
                <w:lang w:eastAsia="ro-RO"/>
              </w:rPr>
            </w:pPr>
            <w:r>
              <w:rPr>
                <w:rFonts w:ascii="Verdana" w:hAnsi="Verdana" w:cs="Calibri"/>
                <w:color w:val="000000"/>
                <w:sz w:val="16"/>
                <w:szCs w:val="16"/>
              </w:rPr>
              <w:t>14,042,514.00</w:t>
            </w:r>
          </w:p>
        </w:tc>
      </w:tr>
      <w:tr w:rsidR="00DB42E2" w14:paraId="531AAEF6" w14:textId="77777777">
        <w:trPr>
          <w:trHeight w:val="452"/>
        </w:trPr>
        <w:tc>
          <w:tcPr>
            <w:tcW w:w="3984" w:type="dxa"/>
            <w:tcBorders>
              <w:top w:val="nil"/>
              <w:left w:val="single" w:sz="4" w:space="0" w:color="auto"/>
              <w:bottom w:val="single" w:sz="4" w:space="0" w:color="auto"/>
              <w:right w:val="single" w:sz="4" w:space="0" w:color="auto"/>
            </w:tcBorders>
            <w:vAlign w:val="center"/>
          </w:tcPr>
          <w:p w14:paraId="747661AC" w14:textId="77777777" w:rsidR="00DB42E2" w:rsidRDefault="004E4E81">
            <w:pPr>
              <w:spacing w:after="0" w:line="240" w:lineRule="auto"/>
              <w:jc w:val="center"/>
              <w:rPr>
                <w:rFonts w:ascii="Times New Roman" w:eastAsia="Times New Roman" w:hAnsi="Times New Roman"/>
                <w:color w:val="000000"/>
                <w:sz w:val="20"/>
                <w:szCs w:val="20"/>
                <w:lang w:val="fr-FR" w:eastAsia="ro-RO"/>
              </w:rPr>
            </w:pPr>
            <w:proofErr w:type="spellStart"/>
            <w:r>
              <w:rPr>
                <w:rFonts w:ascii="Times New Roman" w:eastAsia="Times New Roman" w:hAnsi="Times New Roman"/>
                <w:color w:val="000000"/>
                <w:sz w:val="20"/>
                <w:szCs w:val="20"/>
                <w:lang w:val="fr-FR" w:eastAsia="ro-RO"/>
              </w:rPr>
              <w:t>Autoritati</w:t>
            </w:r>
            <w:proofErr w:type="spellEnd"/>
            <w:r>
              <w:rPr>
                <w:rFonts w:ascii="Times New Roman" w:eastAsia="Times New Roman" w:hAnsi="Times New Roman"/>
                <w:color w:val="000000"/>
                <w:sz w:val="20"/>
                <w:szCs w:val="20"/>
                <w:lang w:val="fr-FR" w:eastAsia="ro-RO"/>
              </w:rPr>
              <w:t xml:space="preserve"> </w:t>
            </w:r>
            <w:proofErr w:type="spellStart"/>
            <w:r>
              <w:rPr>
                <w:rFonts w:ascii="Times New Roman" w:eastAsia="Times New Roman" w:hAnsi="Times New Roman"/>
                <w:color w:val="000000"/>
                <w:sz w:val="20"/>
                <w:szCs w:val="20"/>
                <w:lang w:val="fr-FR" w:eastAsia="ro-RO"/>
              </w:rPr>
              <w:t>publice</w:t>
            </w:r>
            <w:proofErr w:type="spellEnd"/>
            <w:r>
              <w:rPr>
                <w:rFonts w:ascii="Times New Roman" w:eastAsia="Times New Roman" w:hAnsi="Times New Roman"/>
                <w:color w:val="000000"/>
                <w:sz w:val="20"/>
                <w:szCs w:val="20"/>
                <w:lang w:val="fr-FR" w:eastAsia="ro-RO"/>
              </w:rPr>
              <w:t xml:space="preserve"> si </w:t>
            </w:r>
            <w:proofErr w:type="spellStart"/>
            <w:r>
              <w:rPr>
                <w:rFonts w:ascii="Times New Roman" w:eastAsia="Times New Roman" w:hAnsi="Times New Roman"/>
                <w:color w:val="000000"/>
                <w:sz w:val="20"/>
                <w:szCs w:val="20"/>
                <w:lang w:val="fr-FR" w:eastAsia="ro-RO"/>
              </w:rPr>
              <w:t>actiuni</w:t>
            </w:r>
            <w:proofErr w:type="spellEnd"/>
            <w:r>
              <w:rPr>
                <w:rFonts w:ascii="Times New Roman" w:eastAsia="Times New Roman" w:hAnsi="Times New Roman"/>
                <w:color w:val="000000"/>
                <w:sz w:val="20"/>
                <w:szCs w:val="20"/>
                <w:lang w:val="fr-FR" w:eastAsia="ro-RO"/>
              </w:rPr>
              <w:t xml:space="preserve"> externe</w:t>
            </w:r>
            <w:proofErr w:type="gramStart"/>
            <w:r>
              <w:rPr>
                <w:rFonts w:ascii="Times New Roman" w:eastAsia="Times New Roman" w:hAnsi="Times New Roman"/>
                <w:color w:val="000000"/>
                <w:sz w:val="20"/>
                <w:szCs w:val="20"/>
                <w:lang w:val="fr-FR" w:eastAsia="ro-RO"/>
              </w:rPr>
              <w:t xml:space="preserve">   (</w:t>
            </w:r>
            <w:proofErr w:type="spellStart"/>
            <w:proofErr w:type="gramEnd"/>
            <w:r>
              <w:rPr>
                <w:rFonts w:ascii="Times New Roman" w:eastAsia="Times New Roman" w:hAnsi="Times New Roman"/>
                <w:color w:val="000000"/>
                <w:sz w:val="20"/>
                <w:szCs w:val="20"/>
                <w:lang w:val="fr-FR" w:eastAsia="ro-RO"/>
              </w:rPr>
              <w:t>cod</w:t>
            </w:r>
            <w:proofErr w:type="spellEnd"/>
            <w:r>
              <w:rPr>
                <w:rFonts w:ascii="Times New Roman" w:eastAsia="Times New Roman" w:hAnsi="Times New Roman"/>
                <w:color w:val="000000"/>
                <w:sz w:val="20"/>
                <w:szCs w:val="20"/>
                <w:lang w:val="fr-FR" w:eastAsia="ro-RO"/>
              </w:rPr>
              <w:t xml:space="preserve"> 51.02.01)</w:t>
            </w:r>
          </w:p>
        </w:tc>
        <w:tc>
          <w:tcPr>
            <w:tcW w:w="1530" w:type="dxa"/>
            <w:tcBorders>
              <w:top w:val="nil"/>
              <w:left w:val="nil"/>
              <w:bottom w:val="single" w:sz="4" w:space="0" w:color="auto"/>
              <w:right w:val="single" w:sz="4" w:space="0" w:color="auto"/>
            </w:tcBorders>
            <w:vAlign w:val="bottom"/>
          </w:tcPr>
          <w:p w14:paraId="7C8DEB7B" w14:textId="77777777" w:rsidR="00DB42E2" w:rsidRDefault="004E4E81">
            <w:pPr>
              <w:spacing w:after="0" w:line="240" w:lineRule="auto"/>
              <w:ind w:left="-57" w:right="-57"/>
              <w:jc w:val="center"/>
              <w:rPr>
                <w:rFonts w:ascii="Times New Roman" w:eastAsia="Times New Roman" w:hAnsi="Times New Roman"/>
                <w:color w:val="000000"/>
                <w:sz w:val="20"/>
                <w:szCs w:val="20"/>
                <w:lang w:eastAsia="ro-RO"/>
              </w:rPr>
            </w:pPr>
            <w:r>
              <w:rPr>
                <w:rFonts w:ascii="Verdana" w:hAnsi="Verdana" w:cs="Calibri"/>
                <w:color w:val="000000"/>
                <w:sz w:val="16"/>
                <w:szCs w:val="16"/>
              </w:rPr>
              <w:t>51.02</w:t>
            </w:r>
          </w:p>
        </w:tc>
        <w:tc>
          <w:tcPr>
            <w:tcW w:w="1620" w:type="dxa"/>
            <w:tcBorders>
              <w:top w:val="nil"/>
              <w:left w:val="nil"/>
              <w:bottom w:val="single" w:sz="4" w:space="0" w:color="auto"/>
              <w:right w:val="single" w:sz="4" w:space="0" w:color="auto"/>
            </w:tcBorders>
            <w:vAlign w:val="bottom"/>
          </w:tcPr>
          <w:p w14:paraId="6B8FD261" w14:textId="77777777" w:rsidR="00DB42E2" w:rsidRDefault="004E4E81">
            <w:pPr>
              <w:spacing w:after="0" w:line="240" w:lineRule="auto"/>
              <w:ind w:left="-57" w:right="-57"/>
              <w:jc w:val="center"/>
              <w:rPr>
                <w:rFonts w:ascii="Times New Roman" w:eastAsia="Times New Roman" w:hAnsi="Times New Roman"/>
                <w:color w:val="000000"/>
                <w:sz w:val="20"/>
                <w:szCs w:val="20"/>
                <w:lang w:eastAsia="ro-RO"/>
              </w:rPr>
            </w:pPr>
            <w:r>
              <w:rPr>
                <w:rFonts w:ascii="Verdana" w:hAnsi="Verdana" w:cs="Calibri"/>
                <w:color w:val="000000"/>
                <w:sz w:val="16"/>
                <w:szCs w:val="16"/>
              </w:rPr>
              <w:t>13,716,280.00</w:t>
            </w:r>
          </w:p>
        </w:tc>
        <w:tc>
          <w:tcPr>
            <w:tcW w:w="1530" w:type="dxa"/>
            <w:tcBorders>
              <w:top w:val="nil"/>
              <w:left w:val="nil"/>
              <w:bottom w:val="single" w:sz="4" w:space="0" w:color="auto"/>
              <w:right w:val="single" w:sz="4" w:space="0" w:color="auto"/>
            </w:tcBorders>
            <w:vAlign w:val="bottom"/>
          </w:tcPr>
          <w:p w14:paraId="0786C775" w14:textId="77777777" w:rsidR="00DB42E2" w:rsidRDefault="004E4E81">
            <w:pPr>
              <w:spacing w:after="0" w:line="240" w:lineRule="auto"/>
              <w:ind w:left="-57" w:right="-57"/>
              <w:jc w:val="center"/>
              <w:rPr>
                <w:rFonts w:ascii="Times New Roman" w:eastAsia="Times New Roman" w:hAnsi="Times New Roman"/>
                <w:color w:val="000000"/>
                <w:sz w:val="20"/>
                <w:szCs w:val="20"/>
                <w:lang w:eastAsia="ro-RO"/>
              </w:rPr>
            </w:pPr>
            <w:r>
              <w:rPr>
                <w:rFonts w:ascii="Verdana" w:hAnsi="Verdana" w:cs="Calibri"/>
                <w:color w:val="000000"/>
                <w:sz w:val="16"/>
                <w:szCs w:val="16"/>
              </w:rPr>
              <w:t>13,838,290.00</w:t>
            </w:r>
          </w:p>
        </w:tc>
        <w:tc>
          <w:tcPr>
            <w:tcW w:w="1530" w:type="dxa"/>
            <w:tcBorders>
              <w:top w:val="nil"/>
              <w:left w:val="nil"/>
              <w:bottom w:val="single" w:sz="4" w:space="0" w:color="auto"/>
              <w:right w:val="single" w:sz="4" w:space="0" w:color="auto"/>
            </w:tcBorders>
            <w:vAlign w:val="bottom"/>
          </w:tcPr>
          <w:p w14:paraId="589E7C7D" w14:textId="77777777" w:rsidR="00DB42E2" w:rsidRDefault="004E4E81">
            <w:pPr>
              <w:spacing w:after="0" w:line="240" w:lineRule="auto"/>
              <w:ind w:left="-57" w:right="-57"/>
              <w:jc w:val="center"/>
              <w:rPr>
                <w:rFonts w:ascii="Times New Roman" w:eastAsia="Times New Roman" w:hAnsi="Times New Roman"/>
                <w:color w:val="000000"/>
                <w:sz w:val="20"/>
                <w:szCs w:val="20"/>
                <w:lang w:eastAsia="ro-RO"/>
              </w:rPr>
            </w:pPr>
            <w:r>
              <w:rPr>
                <w:rFonts w:ascii="Verdana" w:hAnsi="Verdana" w:cs="Calibri"/>
                <w:color w:val="000000"/>
                <w:sz w:val="16"/>
                <w:szCs w:val="16"/>
              </w:rPr>
              <w:t>11,966,303.00</w:t>
            </w:r>
          </w:p>
        </w:tc>
      </w:tr>
      <w:tr w:rsidR="00DB42E2" w14:paraId="2E8623C3" w14:textId="77777777">
        <w:trPr>
          <w:trHeight w:val="452"/>
        </w:trPr>
        <w:tc>
          <w:tcPr>
            <w:tcW w:w="3984" w:type="dxa"/>
            <w:tcBorders>
              <w:top w:val="nil"/>
              <w:left w:val="single" w:sz="4" w:space="0" w:color="auto"/>
              <w:bottom w:val="single" w:sz="4" w:space="0" w:color="auto"/>
              <w:right w:val="single" w:sz="4" w:space="0" w:color="auto"/>
            </w:tcBorders>
            <w:vAlign w:val="center"/>
          </w:tcPr>
          <w:p w14:paraId="41B6EE41" w14:textId="77777777" w:rsidR="00DB42E2" w:rsidRDefault="004E4E81">
            <w:pPr>
              <w:spacing w:after="0" w:line="240" w:lineRule="auto"/>
              <w:jc w:val="center"/>
              <w:rPr>
                <w:rFonts w:ascii="Times New Roman" w:eastAsia="Times New Roman" w:hAnsi="Times New Roman"/>
                <w:color w:val="000000"/>
                <w:sz w:val="20"/>
                <w:szCs w:val="20"/>
                <w:lang w:eastAsia="ro-RO"/>
              </w:rPr>
            </w:pPr>
            <w:proofErr w:type="spellStart"/>
            <w:r>
              <w:rPr>
                <w:rFonts w:ascii="Times New Roman" w:eastAsia="Times New Roman" w:hAnsi="Times New Roman"/>
                <w:color w:val="000000"/>
                <w:sz w:val="20"/>
                <w:szCs w:val="20"/>
                <w:lang w:eastAsia="ro-RO"/>
              </w:rPr>
              <w:t>Autoritati</w:t>
            </w:r>
            <w:proofErr w:type="spellEnd"/>
            <w:r>
              <w:rPr>
                <w:rFonts w:ascii="Times New Roman" w:eastAsia="Times New Roman" w:hAnsi="Times New Roman"/>
                <w:color w:val="000000"/>
                <w:sz w:val="20"/>
                <w:szCs w:val="20"/>
                <w:lang w:eastAsia="ro-RO"/>
              </w:rPr>
              <w:t xml:space="preserve"> executive </w:t>
            </w:r>
            <w:proofErr w:type="spellStart"/>
            <w:r>
              <w:rPr>
                <w:rFonts w:ascii="Times New Roman" w:eastAsia="Times New Roman" w:hAnsi="Times New Roman"/>
                <w:color w:val="000000"/>
                <w:sz w:val="20"/>
                <w:szCs w:val="20"/>
                <w:lang w:eastAsia="ro-RO"/>
              </w:rPr>
              <w:t>si</w:t>
            </w:r>
            <w:proofErr w:type="spellEnd"/>
            <w:r>
              <w:rPr>
                <w:rFonts w:ascii="Times New Roman" w:eastAsia="Times New Roman" w:hAnsi="Times New Roman"/>
                <w:color w:val="000000"/>
                <w:sz w:val="20"/>
                <w:szCs w:val="20"/>
                <w:lang w:eastAsia="ro-RO"/>
              </w:rPr>
              <w:t xml:space="preserve"> legislative (cod 51.02.01.03)</w:t>
            </w:r>
          </w:p>
        </w:tc>
        <w:tc>
          <w:tcPr>
            <w:tcW w:w="1530" w:type="dxa"/>
            <w:tcBorders>
              <w:top w:val="nil"/>
              <w:left w:val="nil"/>
              <w:bottom w:val="single" w:sz="4" w:space="0" w:color="auto"/>
              <w:right w:val="single" w:sz="4" w:space="0" w:color="auto"/>
            </w:tcBorders>
            <w:vAlign w:val="bottom"/>
          </w:tcPr>
          <w:p w14:paraId="21DF1A1E" w14:textId="77777777" w:rsidR="00DB42E2" w:rsidRDefault="004E4E81">
            <w:pPr>
              <w:spacing w:after="0" w:line="240" w:lineRule="auto"/>
              <w:ind w:left="-57" w:right="-57"/>
              <w:jc w:val="center"/>
              <w:rPr>
                <w:rFonts w:ascii="Times New Roman" w:eastAsia="Times New Roman" w:hAnsi="Times New Roman"/>
                <w:color w:val="000000"/>
                <w:sz w:val="20"/>
                <w:szCs w:val="20"/>
                <w:lang w:eastAsia="ro-RO"/>
              </w:rPr>
            </w:pPr>
            <w:r>
              <w:rPr>
                <w:rFonts w:ascii="Verdana" w:hAnsi="Verdana" w:cs="Calibri"/>
                <w:color w:val="000000"/>
                <w:sz w:val="16"/>
                <w:szCs w:val="16"/>
              </w:rPr>
              <w:t>51.02.01</w:t>
            </w:r>
          </w:p>
        </w:tc>
        <w:tc>
          <w:tcPr>
            <w:tcW w:w="1620" w:type="dxa"/>
            <w:tcBorders>
              <w:top w:val="nil"/>
              <w:left w:val="nil"/>
              <w:bottom w:val="single" w:sz="4" w:space="0" w:color="auto"/>
              <w:right w:val="single" w:sz="4" w:space="0" w:color="auto"/>
            </w:tcBorders>
            <w:vAlign w:val="bottom"/>
          </w:tcPr>
          <w:p w14:paraId="06F9B6F6" w14:textId="77777777" w:rsidR="00DB42E2" w:rsidRDefault="004E4E81">
            <w:pPr>
              <w:spacing w:after="0" w:line="240" w:lineRule="auto"/>
              <w:ind w:left="-57" w:right="-57"/>
              <w:jc w:val="center"/>
              <w:rPr>
                <w:rFonts w:ascii="Times New Roman" w:eastAsia="Times New Roman" w:hAnsi="Times New Roman"/>
                <w:color w:val="000000"/>
                <w:sz w:val="20"/>
                <w:szCs w:val="20"/>
                <w:lang w:eastAsia="ro-RO"/>
              </w:rPr>
            </w:pPr>
            <w:r>
              <w:rPr>
                <w:rFonts w:ascii="Verdana" w:hAnsi="Verdana" w:cs="Calibri"/>
                <w:color w:val="000000"/>
                <w:sz w:val="16"/>
                <w:szCs w:val="16"/>
              </w:rPr>
              <w:t>13,716,280.00</w:t>
            </w:r>
          </w:p>
        </w:tc>
        <w:tc>
          <w:tcPr>
            <w:tcW w:w="1530" w:type="dxa"/>
            <w:tcBorders>
              <w:top w:val="nil"/>
              <w:left w:val="nil"/>
              <w:bottom w:val="single" w:sz="4" w:space="0" w:color="auto"/>
              <w:right w:val="single" w:sz="4" w:space="0" w:color="auto"/>
            </w:tcBorders>
            <w:vAlign w:val="bottom"/>
          </w:tcPr>
          <w:p w14:paraId="34ECA87A" w14:textId="77777777" w:rsidR="00DB42E2" w:rsidRDefault="004E4E81">
            <w:pPr>
              <w:spacing w:after="0" w:line="240" w:lineRule="auto"/>
              <w:ind w:left="-57" w:right="-57"/>
              <w:jc w:val="center"/>
              <w:rPr>
                <w:rFonts w:ascii="Times New Roman" w:eastAsia="Times New Roman" w:hAnsi="Times New Roman"/>
                <w:color w:val="000000"/>
                <w:sz w:val="20"/>
                <w:szCs w:val="20"/>
                <w:lang w:eastAsia="ro-RO"/>
              </w:rPr>
            </w:pPr>
            <w:r>
              <w:rPr>
                <w:rFonts w:ascii="Verdana" w:hAnsi="Verdana" w:cs="Calibri"/>
                <w:color w:val="000000"/>
                <w:sz w:val="16"/>
                <w:szCs w:val="16"/>
              </w:rPr>
              <w:t>13,838,290.00</w:t>
            </w:r>
          </w:p>
        </w:tc>
        <w:tc>
          <w:tcPr>
            <w:tcW w:w="1530" w:type="dxa"/>
            <w:tcBorders>
              <w:top w:val="nil"/>
              <w:left w:val="nil"/>
              <w:bottom w:val="single" w:sz="4" w:space="0" w:color="auto"/>
              <w:right w:val="single" w:sz="4" w:space="0" w:color="auto"/>
            </w:tcBorders>
            <w:vAlign w:val="bottom"/>
          </w:tcPr>
          <w:p w14:paraId="76081121" w14:textId="77777777" w:rsidR="00DB42E2" w:rsidRDefault="004E4E81">
            <w:pPr>
              <w:spacing w:after="0" w:line="240" w:lineRule="auto"/>
              <w:ind w:left="-57" w:right="-57"/>
              <w:jc w:val="center"/>
              <w:rPr>
                <w:rFonts w:ascii="Times New Roman" w:eastAsia="Times New Roman" w:hAnsi="Times New Roman"/>
                <w:color w:val="000000"/>
                <w:sz w:val="20"/>
                <w:szCs w:val="20"/>
                <w:lang w:eastAsia="ro-RO"/>
              </w:rPr>
            </w:pPr>
            <w:r>
              <w:rPr>
                <w:rFonts w:ascii="Verdana" w:hAnsi="Verdana" w:cs="Calibri"/>
                <w:color w:val="000000"/>
                <w:sz w:val="16"/>
                <w:szCs w:val="16"/>
              </w:rPr>
              <w:t>11,966,303.00</w:t>
            </w:r>
          </w:p>
        </w:tc>
      </w:tr>
      <w:tr w:rsidR="00DB42E2" w14:paraId="4B434DDC" w14:textId="77777777">
        <w:trPr>
          <w:trHeight w:val="301"/>
        </w:trPr>
        <w:tc>
          <w:tcPr>
            <w:tcW w:w="3984" w:type="dxa"/>
            <w:tcBorders>
              <w:top w:val="nil"/>
              <w:left w:val="single" w:sz="4" w:space="0" w:color="auto"/>
              <w:bottom w:val="single" w:sz="4" w:space="0" w:color="auto"/>
              <w:right w:val="single" w:sz="4" w:space="0" w:color="auto"/>
            </w:tcBorders>
            <w:vAlign w:val="center"/>
          </w:tcPr>
          <w:p w14:paraId="6B16C495" w14:textId="77777777" w:rsidR="00DB42E2" w:rsidRDefault="004E4E81">
            <w:pPr>
              <w:spacing w:after="0" w:line="240" w:lineRule="auto"/>
              <w:jc w:val="center"/>
              <w:rPr>
                <w:rFonts w:ascii="Times New Roman" w:eastAsia="Times New Roman" w:hAnsi="Times New Roman"/>
                <w:color w:val="000000"/>
                <w:sz w:val="20"/>
                <w:szCs w:val="20"/>
                <w:lang w:eastAsia="ro-RO"/>
              </w:rPr>
            </w:pPr>
            <w:proofErr w:type="spellStart"/>
            <w:r>
              <w:rPr>
                <w:rFonts w:ascii="Times New Roman" w:eastAsia="Times New Roman" w:hAnsi="Times New Roman"/>
                <w:color w:val="000000"/>
                <w:sz w:val="20"/>
                <w:szCs w:val="20"/>
                <w:lang w:eastAsia="ro-RO"/>
              </w:rPr>
              <w:t>Autoritati</w:t>
            </w:r>
            <w:proofErr w:type="spellEnd"/>
            <w:r>
              <w:rPr>
                <w:rFonts w:ascii="Times New Roman" w:eastAsia="Times New Roman" w:hAnsi="Times New Roman"/>
                <w:color w:val="000000"/>
                <w:sz w:val="20"/>
                <w:szCs w:val="20"/>
                <w:lang w:eastAsia="ro-RO"/>
              </w:rPr>
              <w:t xml:space="preserve"> executive</w:t>
            </w:r>
          </w:p>
        </w:tc>
        <w:tc>
          <w:tcPr>
            <w:tcW w:w="1530" w:type="dxa"/>
            <w:tcBorders>
              <w:top w:val="nil"/>
              <w:left w:val="nil"/>
              <w:bottom w:val="single" w:sz="4" w:space="0" w:color="auto"/>
              <w:right w:val="single" w:sz="4" w:space="0" w:color="auto"/>
            </w:tcBorders>
            <w:vAlign w:val="bottom"/>
          </w:tcPr>
          <w:p w14:paraId="638072AD" w14:textId="77777777" w:rsidR="00DB42E2" w:rsidRDefault="004E4E81">
            <w:pPr>
              <w:spacing w:after="0" w:line="240" w:lineRule="auto"/>
              <w:ind w:left="-57" w:right="-57"/>
              <w:jc w:val="center"/>
              <w:rPr>
                <w:rFonts w:ascii="Times New Roman" w:eastAsia="Times New Roman" w:hAnsi="Times New Roman"/>
                <w:color w:val="000000"/>
                <w:sz w:val="20"/>
                <w:szCs w:val="20"/>
                <w:lang w:eastAsia="ro-RO"/>
              </w:rPr>
            </w:pPr>
            <w:r>
              <w:rPr>
                <w:rFonts w:ascii="Verdana" w:hAnsi="Verdana" w:cs="Calibri"/>
                <w:color w:val="000000"/>
                <w:sz w:val="16"/>
                <w:szCs w:val="16"/>
              </w:rPr>
              <w:t>51.02.01.03</w:t>
            </w:r>
          </w:p>
        </w:tc>
        <w:tc>
          <w:tcPr>
            <w:tcW w:w="1620" w:type="dxa"/>
            <w:tcBorders>
              <w:top w:val="nil"/>
              <w:left w:val="nil"/>
              <w:bottom w:val="single" w:sz="4" w:space="0" w:color="auto"/>
              <w:right w:val="single" w:sz="4" w:space="0" w:color="auto"/>
            </w:tcBorders>
            <w:vAlign w:val="bottom"/>
          </w:tcPr>
          <w:p w14:paraId="51BC3C13" w14:textId="77777777" w:rsidR="00DB42E2" w:rsidRDefault="004E4E81">
            <w:pPr>
              <w:spacing w:after="0" w:line="240" w:lineRule="auto"/>
              <w:ind w:left="-57" w:right="-57"/>
              <w:jc w:val="center"/>
              <w:rPr>
                <w:rFonts w:ascii="Times New Roman" w:eastAsia="Times New Roman" w:hAnsi="Times New Roman"/>
                <w:color w:val="000000"/>
                <w:sz w:val="20"/>
                <w:szCs w:val="20"/>
                <w:lang w:eastAsia="ro-RO"/>
              </w:rPr>
            </w:pPr>
            <w:r>
              <w:rPr>
                <w:rFonts w:ascii="Verdana" w:hAnsi="Verdana" w:cs="Calibri"/>
                <w:color w:val="000000"/>
                <w:sz w:val="16"/>
                <w:szCs w:val="16"/>
              </w:rPr>
              <w:t>13,716,280.00</w:t>
            </w:r>
          </w:p>
        </w:tc>
        <w:tc>
          <w:tcPr>
            <w:tcW w:w="1530" w:type="dxa"/>
            <w:tcBorders>
              <w:top w:val="nil"/>
              <w:left w:val="nil"/>
              <w:bottom w:val="single" w:sz="4" w:space="0" w:color="auto"/>
              <w:right w:val="single" w:sz="4" w:space="0" w:color="auto"/>
            </w:tcBorders>
            <w:vAlign w:val="bottom"/>
          </w:tcPr>
          <w:p w14:paraId="3D598DF4" w14:textId="77777777" w:rsidR="00DB42E2" w:rsidRDefault="004E4E81">
            <w:pPr>
              <w:spacing w:after="0" w:line="240" w:lineRule="auto"/>
              <w:ind w:left="-57" w:right="-57"/>
              <w:jc w:val="center"/>
              <w:rPr>
                <w:rFonts w:ascii="Times New Roman" w:eastAsia="Times New Roman" w:hAnsi="Times New Roman"/>
                <w:color w:val="000000"/>
                <w:sz w:val="20"/>
                <w:szCs w:val="20"/>
                <w:lang w:eastAsia="ro-RO"/>
              </w:rPr>
            </w:pPr>
            <w:r>
              <w:rPr>
                <w:rFonts w:ascii="Verdana" w:hAnsi="Verdana" w:cs="Calibri"/>
                <w:color w:val="000000"/>
                <w:sz w:val="16"/>
                <w:szCs w:val="16"/>
              </w:rPr>
              <w:t>13,838,290.00</w:t>
            </w:r>
          </w:p>
        </w:tc>
        <w:tc>
          <w:tcPr>
            <w:tcW w:w="1530" w:type="dxa"/>
            <w:tcBorders>
              <w:top w:val="nil"/>
              <w:left w:val="nil"/>
              <w:bottom w:val="single" w:sz="4" w:space="0" w:color="auto"/>
              <w:right w:val="single" w:sz="4" w:space="0" w:color="auto"/>
            </w:tcBorders>
            <w:vAlign w:val="bottom"/>
          </w:tcPr>
          <w:p w14:paraId="2FA79672" w14:textId="77777777" w:rsidR="00DB42E2" w:rsidRDefault="004E4E81">
            <w:pPr>
              <w:spacing w:after="0" w:line="240" w:lineRule="auto"/>
              <w:ind w:left="-57" w:right="-57"/>
              <w:jc w:val="center"/>
              <w:rPr>
                <w:rFonts w:ascii="Times New Roman" w:eastAsia="Times New Roman" w:hAnsi="Times New Roman"/>
                <w:color w:val="000000"/>
                <w:sz w:val="20"/>
                <w:szCs w:val="20"/>
                <w:lang w:eastAsia="ro-RO"/>
              </w:rPr>
            </w:pPr>
            <w:r>
              <w:rPr>
                <w:rFonts w:ascii="Verdana" w:hAnsi="Verdana" w:cs="Calibri"/>
                <w:color w:val="000000"/>
                <w:sz w:val="16"/>
                <w:szCs w:val="16"/>
              </w:rPr>
              <w:t>11,966,303.00</w:t>
            </w:r>
          </w:p>
        </w:tc>
      </w:tr>
      <w:tr w:rsidR="00DB42E2" w14:paraId="724DDF77" w14:textId="77777777">
        <w:trPr>
          <w:trHeight w:val="452"/>
        </w:trPr>
        <w:tc>
          <w:tcPr>
            <w:tcW w:w="3984" w:type="dxa"/>
            <w:tcBorders>
              <w:top w:val="nil"/>
              <w:left w:val="single" w:sz="4" w:space="0" w:color="auto"/>
              <w:bottom w:val="single" w:sz="4" w:space="0" w:color="auto"/>
              <w:right w:val="single" w:sz="4" w:space="0" w:color="auto"/>
            </w:tcBorders>
            <w:vAlign w:val="center"/>
          </w:tcPr>
          <w:p w14:paraId="700EBE78" w14:textId="77777777" w:rsidR="00DB42E2" w:rsidRDefault="004E4E81">
            <w:pPr>
              <w:spacing w:after="0" w:line="240" w:lineRule="auto"/>
              <w:jc w:val="center"/>
              <w:rPr>
                <w:rFonts w:ascii="Times New Roman" w:eastAsia="Times New Roman" w:hAnsi="Times New Roman"/>
                <w:color w:val="000000"/>
                <w:sz w:val="20"/>
                <w:szCs w:val="20"/>
                <w:lang w:val="fr-FR" w:eastAsia="ro-RO"/>
              </w:rPr>
            </w:pPr>
            <w:r>
              <w:rPr>
                <w:rFonts w:ascii="Times New Roman" w:eastAsia="Times New Roman" w:hAnsi="Times New Roman"/>
                <w:color w:val="000000"/>
                <w:sz w:val="20"/>
                <w:szCs w:val="20"/>
                <w:lang w:val="fr-FR" w:eastAsia="ro-RO"/>
              </w:rPr>
              <w:t xml:space="preserve">Alte </w:t>
            </w:r>
            <w:proofErr w:type="spellStart"/>
            <w:r>
              <w:rPr>
                <w:rFonts w:ascii="Times New Roman" w:eastAsia="Times New Roman" w:hAnsi="Times New Roman"/>
                <w:color w:val="000000"/>
                <w:sz w:val="20"/>
                <w:szCs w:val="20"/>
                <w:lang w:val="fr-FR" w:eastAsia="ro-RO"/>
              </w:rPr>
              <w:t>servicii</w:t>
            </w:r>
            <w:proofErr w:type="spellEnd"/>
            <w:r>
              <w:rPr>
                <w:rFonts w:ascii="Times New Roman" w:eastAsia="Times New Roman" w:hAnsi="Times New Roman"/>
                <w:color w:val="000000"/>
                <w:sz w:val="20"/>
                <w:szCs w:val="20"/>
                <w:lang w:val="fr-FR" w:eastAsia="ro-RO"/>
              </w:rPr>
              <w:t xml:space="preserve"> </w:t>
            </w:r>
            <w:proofErr w:type="spellStart"/>
            <w:r>
              <w:rPr>
                <w:rFonts w:ascii="Times New Roman" w:eastAsia="Times New Roman" w:hAnsi="Times New Roman"/>
                <w:color w:val="000000"/>
                <w:sz w:val="20"/>
                <w:szCs w:val="20"/>
                <w:lang w:val="fr-FR" w:eastAsia="ro-RO"/>
              </w:rPr>
              <w:t>publice</w:t>
            </w:r>
            <w:proofErr w:type="spellEnd"/>
            <w:r>
              <w:rPr>
                <w:rFonts w:ascii="Times New Roman" w:eastAsia="Times New Roman" w:hAnsi="Times New Roman"/>
                <w:color w:val="000000"/>
                <w:sz w:val="20"/>
                <w:szCs w:val="20"/>
                <w:lang w:val="fr-FR" w:eastAsia="ro-RO"/>
              </w:rPr>
              <w:t xml:space="preserve"> </w:t>
            </w:r>
            <w:proofErr w:type="spellStart"/>
            <w:proofErr w:type="gramStart"/>
            <w:r>
              <w:rPr>
                <w:rFonts w:ascii="Times New Roman" w:eastAsia="Times New Roman" w:hAnsi="Times New Roman"/>
                <w:color w:val="000000"/>
                <w:sz w:val="20"/>
                <w:szCs w:val="20"/>
                <w:lang w:val="fr-FR" w:eastAsia="ro-RO"/>
              </w:rPr>
              <w:t>generale</w:t>
            </w:r>
            <w:proofErr w:type="spellEnd"/>
            <w:r>
              <w:rPr>
                <w:rFonts w:ascii="Times New Roman" w:eastAsia="Times New Roman" w:hAnsi="Times New Roman"/>
                <w:color w:val="000000"/>
                <w:sz w:val="20"/>
                <w:szCs w:val="20"/>
                <w:lang w:val="fr-FR" w:eastAsia="ro-RO"/>
              </w:rPr>
              <w:t xml:space="preserve">  (</w:t>
            </w:r>
            <w:proofErr w:type="spellStart"/>
            <w:proofErr w:type="gramEnd"/>
            <w:r>
              <w:rPr>
                <w:rFonts w:ascii="Times New Roman" w:eastAsia="Times New Roman" w:hAnsi="Times New Roman"/>
                <w:color w:val="000000"/>
                <w:sz w:val="20"/>
                <w:szCs w:val="20"/>
                <w:lang w:val="fr-FR" w:eastAsia="ro-RO"/>
              </w:rPr>
              <w:t>cod</w:t>
            </w:r>
            <w:proofErr w:type="spellEnd"/>
            <w:r>
              <w:rPr>
                <w:rFonts w:ascii="Times New Roman" w:eastAsia="Times New Roman" w:hAnsi="Times New Roman"/>
                <w:color w:val="000000"/>
                <w:sz w:val="20"/>
                <w:szCs w:val="20"/>
                <w:lang w:val="fr-FR" w:eastAsia="ro-RO"/>
              </w:rPr>
              <w:t xml:space="preserve"> 54.02.05 la 54.02.07+54.02.10+54.02.50)</w:t>
            </w:r>
          </w:p>
        </w:tc>
        <w:tc>
          <w:tcPr>
            <w:tcW w:w="1530" w:type="dxa"/>
            <w:tcBorders>
              <w:top w:val="nil"/>
              <w:left w:val="nil"/>
              <w:bottom w:val="single" w:sz="4" w:space="0" w:color="auto"/>
              <w:right w:val="single" w:sz="4" w:space="0" w:color="auto"/>
            </w:tcBorders>
            <w:vAlign w:val="bottom"/>
          </w:tcPr>
          <w:p w14:paraId="00AE01BA" w14:textId="77777777" w:rsidR="00DB42E2" w:rsidRDefault="004E4E81">
            <w:pPr>
              <w:spacing w:after="0" w:line="240" w:lineRule="auto"/>
              <w:ind w:left="-57" w:right="-57"/>
              <w:jc w:val="center"/>
              <w:rPr>
                <w:rFonts w:ascii="Times New Roman" w:eastAsia="Times New Roman" w:hAnsi="Times New Roman"/>
                <w:color w:val="000000"/>
                <w:sz w:val="20"/>
                <w:szCs w:val="20"/>
                <w:lang w:eastAsia="ro-RO"/>
              </w:rPr>
            </w:pPr>
            <w:r>
              <w:rPr>
                <w:rFonts w:ascii="Verdana" w:hAnsi="Verdana" w:cs="Calibri"/>
                <w:color w:val="000000"/>
                <w:sz w:val="16"/>
                <w:szCs w:val="16"/>
              </w:rPr>
              <w:t>54.02</w:t>
            </w:r>
          </w:p>
        </w:tc>
        <w:tc>
          <w:tcPr>
            <w:tcW w:w="1620" w:type="dxa"/>
            <w:tcBorders>
              <w:top w:val="nil"/>
              <w:left w:val="nil"/>
              <w:bottom w:val="single" w:sz="4" w:space="0" w:color="auto"/>
              <w:right w:val="single" w:sz="4" w:space="0" w:color="auto"/>
            </w:tcBorders>
            <w:vAlign w:val="bottom"/>
          </w:tcPr>
          <w:p w14:paraId="2E84E110" w14:textId="77777777" w:rsidR="00DB42E2" w:rsidRDefault="004E4E81">
            <w:pPr>
              <w:spacing w:after="0" w:line="240" w:lineRule="auto"/>
              <w:ind w:left="-57" w:right="-57"/>
              <w:jc w:val="center"/>
              <w:rPr>
                <w:rFonts w:ascii="Times New Roman" w:eastAsia="Times New Roman" w:hAnsi="Times New Roman"/>
                <w:color w:val="000000"/>
                <w:sz w:val="20"/>
                <w:szCs w:val="20"/>
                <w:lang w:eastAsia="ro-RO"/>
              </w:rPr>
            </w:pPr>
            <w:r>
              <w:rPr>
                <w:rFonts w:ascii="Verdana" w:hAnsi="Verdana" w:cs="Calibri"/>
                <w:color w:val="000000"/>
                <w:sz w:val="16"/>
                <w:szCs w:val="16"/>
              </w:rPr>
              <w:t>1,193,100.00</w:t>
            </w:r>
          </w:p>
        </w:tc>
        <w:tc>
          <w:tcPr>
            <w:tcW w:w="1530" w:type="dxa"/>
            <w:tcBorders>
              <w:top w:val="nil"/>
              <w:left w:val="nil"/>
              <w:bottom w:val="single" w:sz="4" w:space="0" w:color="auto"/>
              <w:right w:val="single" w:sz="4" w:space="0" w:color="auto"/>
            </w:tcBorders>
            <w:vAlign w:val="bottom"/>
          </w:tcPr>
          <w:p w14:paraId="3ABAE7E6" w14:textId="77777777" w:rsidR="00DB42E2" w:rsidRDefault="004E4E81">
            <w:pPr>
              <w:spacing w:after="0" w:line="240" w:lineRule="auto"/>
              <w:ind w:left="-57" w:right="-57"/>
              <w:jc w:val="center"/>
              <w:rPr>
                <w:rFonts w:ascii="Times New Roman" w:eastAsia="Times New Roman" w:hAnsi="Times New Roman"/>
                <w:color w:val="000000"/>
                <w:sz w:val="20"/>
                <w:szCs w:val="20"/>
                <w:lang w:eastAsia="ro-RO"/>
              </w:rPr>
            </w:pPr>
            <w:r>
              <w:rPr>
                <w:rFonts w:ascii="Verdana" w:hAnsi="Verdana" w:cs="Calibri"/>
                <w:color w:val="000000"/>
                <w:sz w:val="16"/>
                <w:szCs w:val="16"/>
              </w:rPr>
              <w:t>900,900.00</w:t>
            </w:r>
          </w:p>
        </w:tc>
        <w:tc>
          <w:tcPr>
            <w:tcW w:w="1530" w:type="dxa"/>
            <w:tcBorders>
              <w:top w:val="nil"/>
              <w:left w:val="nil"/>
              <w:bottom w:val="single" w:sz="4" w:space="0" w:color="auto"/>
              <w:right w:val="single" w:sz="4" w:space="0" w:color="auto"/>
            </w:tcBorders>
            <w:vAlign w:val="bottom"/>
          </w:tcPr>
          <w:p w14:paraId="2F5F33AA" w14:textId="77777777" w:rsidR="00DB42E2" w:rsidRDefault="004E4E81">
            <w:pPr>
              <w:spacing w:after="0" w:line="240" w:lineRule="auto"/>
              <w:ind w:left="-57" w:right="-57"/>
              <w:jc w:val="center"/>
              <w:rPr>
                <w:rFonts w:ascii="Times New Roman" w:eastAsia="Times New Roman" w:hAnsi="Times New Roman"/>
                <w:color w:val="000000"/>
                <w:sz w:val="20"/>
                <w:szCs w:val="20"/>
                <w:lang w:eastAsia="ro-RO"/>
              </w:rPr>
            </w:pPr>
            <w:r>
              <w:rPr>
                <w:rFonts w:ascii="Verdana" w:hAnsi="Verdana" w:cs="Calibri"/>
                <w:color w:val="000000"/>
                <w:sz w:val="16"/>
                <w:szCs w:val="16"/>
              </w:rPr>
              <w:t>890,601.00</w:t>
            </w:r>
          </w:p>
        </w:tc>
      </w:tr>
      <w:tr w:rsidR="00DB42E2" w14:paraId="5B6C5298" w14:textId="77777777">
        <w:trPr>
          <w:trHeight w:val="452"/>
        </w:trPr>
        <w:tc>
          <w:tcPr>
            <w:tcW w:w="3984" w:type="dxa"/>
            <w:tcBorders>
              <w:top w:val="nil"/>
              <w:left w:val="single" w:sz="4" w:space="0" w:color="auto"/>
              <w:bottom w:val="single" w:sz="4" w:space="0" w:color="auto"/>
              <w:right w:val="single" w:sz="4" w:space="0" w:color="auto"/>
            </w:tcBorders>
            <w:vAlign w:val="center"/>
          </w:tcPr>
          <w:p w14:paraId="3082C8D9" w14:textId="77777777" w:rsidR="00DB42E2" w:rsidRDefault="004E4E81">
            <w:pPr>
              <w:spacing w:after="0" w:line="240" w:lineRule="auto"/>
              <w:jc w:val="center"/>
              <w:rPr>
                <w:rFonts w:ascii="Times New Roman" w:eastAsia="Times New Roman" w:hAnsi="Times New Roman"/>
                <w:color w:val="000000"/>
                <w:sz w:val="20"/>
                <w:szCs w:val="20"/>
                <w:lang w:val="fr-FR" w:eastAsia="ro-RO"/>
              </w:rPr>
            </w:pPr>
            <w:r>
              <w:rPr>
                <w:rFonts w:ascii="Times New Roman" w:eastAsia="Times New Roman" w:hAnsi="Times New Roman"/>
                <w:color w:val="000000"/>
                <w:sz w:val="20"/>
                <w:szCs w:val="20"/>
                <w:lang w:val="fr-FR" w:eastAsia="ro-RO"/>
              </w:rPr>
              <w:t xml:space="preserve">Fond de </w:t>
            </w:r>
            <w:proofErr w:type="spellStart"/>
            <w:r>
              <w:rPr>
                <w:rFonts w:ascii="Times New Roman" w:eastAsia="Times New Roman" w:hAnsi="Times New Roman"/>
                <w:color w:val="000000"/>
                <w:sz w:val="20"/>
                <w:szCs w:val="20"/>
                <w:lang w:val="fr-FR" w:eastAsia="ro-RO"/>
              </w:rPr>
              <w:t>rezerva</w:t>
            </w:r>
            <w:proofErr w:type="spellEnd"/>
            <w:r>
              <w:rPr>
                <w:rFonts w:ascii="Times New Roman" w:eastAsia="Times New Roman" w:hAnsi="Times New Roman"/>
                <w:color w:val="000000"/>
                <w:sz w:val="20"/>
                <w:szCs w:val="20"/>
                <w:lang w:val="fr-FR" w:eastAsia="ro-RO"/>
              </w:rPr>
              <w:t xml:space="preserve"> </w:t>
            </w:r>
            <w:proofErr w:type="spellStart"/>
            <w:r>
              <w:rPr>
                <w:rFonts w:ascii="Times New Roman" w:eastAsia="Times New Roman" w:hAnsi="Times New Roman"/>
                <w:color w:val="000000"/>
                <w:sz w:val="20"/>
                <w:szCs w:val="20"/>
                <w:lang w:val="fr-FR" w:eastAsia="ro-RO"/>
              </w:rPr>
              <w:t>bugetara</w:t>
            </w:r>
            <w:proofErr w:type="spellEnd"/>
            <w:r>
              <w:rPr>
                <w:rFonts w:ascii="Times New Roman" w:eastAsia="Times New Roman" w:hAnsi="Times New Roman"/>
                <w:color w:val="000000"/>
                <w:sz w:val="20"/>
                <w:szCs w:val="20"/>
                <w:lang w:val="fr-FR" w:eastAsia="ro-RO"/>
              </w:rPr>
              <w:t xml:space="preserve"> la </w:t>
            </w:r>
            <w:proofErr w:type="spellStart"/>
            <w:r>
              <w:rPr>
                <w:rFonts w:ascii="Times New Roman" w:eastAsia="Times New Roman" w:hAnsi="Times New Roman"/>
                <w:color w:val="000000"/>
                <w:sz w:val="20"/>
                <w:szCs w:val="20"/>
                <w:lang w:val="fr-FR" w:eastAsia="ro-RO"/>
              </w:rPr>
              <w:t>dispozitia</w:t>
            </w:r>
            <w:proofErr w:type="spellEnd"/>
            <w:r>
              <w:rPr>
                <w:rFonts w:ascii="Times New Roman" w:eastAsia="Times New Roman" w:hAnsi="Times New Roman"/>
                <w:color w:val="000000"/>
                <w:sz w:val="20"/>
                <w:szCs w:val="20"/>
                <w:lang w:val="fr-FR" w:eastAsia="ro-RO"/>
              </w:rPr>
              <w:t xml:space="preserve"> </w:t>
            </w:r>
            <w:proofErr w:type="spellStart"/>
            <w:r>
              <w:rPr>
                <w:rFonts w:ascii="Times New Roman" w:eastAsia="Times New Roman" w:hAnsi="Times New Roman"/>
                <w:color w:val="000000"/>
                <w:sz w:val="20"/>
                <w:szCs w:val="20"/>
                <w:lang w:val="fr-FR" w:eastAsia="ro-RO"/>
              </w:rPr>
              <w:t>autoritatilor</w:t>
            </w:r>
            <w:proofErr w:type="spellEnd"/>
            <w:r>
              <w:rPr>
                <w:rFonts w:ascii="Times New Roman" w:eastAsia="Times New Roman" w:hAnsi="Times New Roman"/>
                <w:color w:val="000000"/>
                <w:sz w:val="20"/>
                <w:szCs w:val="20"/>
                <w:lang w:val="fr-FR" w:eastAsia="ro-RO"/>
              </w:rPr>
              <w:t xml:space="preserve"> locale</w:t>
            </w:r>
          </w:p>
        </w:tc>
        <w:tc>
          <w:tcPr>
            <w:tcW w:w="1530" w:type="dxa"/>
            <w:tcBorders>
              <w:top w:val="nil"/>
              <w:left w:val="nil"/>
              <w:bottom w:val="single" w:sz="4" w:space="0" w:color="auto"/>
              <w:right w:val="single" w:sz="4" w:space="0" w:color="auto"/>
            </w:tcBorders>
            <w:vAlign w:val="bottom"/>
          </w:tcPr>
          <w:p w14:paraId="246006F9" w14:textId="77777777" w:rsidR="00DB42E2" w:rsidRDefault="004E4E81">
            <w:pPr>
              <w:spacing w:after="0" w:line="240" w:lineRule="auto"/>
              <w:ind w:left="-57" w:right="-57"/>
              <w:jc w:val="center"/>
              <w:rPr>
                <w:rFonts w:ascii="Times New Roman" w:eastAsia="Times New Roman" w:hAnsi="Times New Roman"/>
                <w:color w:val="000000"/>
                <w:sz w:val="20"/>
                <w:szCs w:val="20"/>
                <w:lang w:eastAsia="ro-RO"/>
              </w:rPr>
            </w:pPr>
            <w:r>
              <w:rPr>
                <w:rFonts w:ascii="Verdana" w:hAnsi="Verdana" w:cs="Calibri"/>
                <w:color w:val="000000"/>
                <w:sz w:val="16"/>
                <w:szCs w:val="16"/>
              </w:rPr>
              <w:t>54.02.05</w:t>
            </w:r>
          </w:p>
        </w:tc>
        <w:tc>
          <w:tcPr>
            <w:tcW w:w="1620" w:type="dxa"/>
            <w:tcBorders>
              <w:top w:val="nil"/>
              <w:left w:val="nil"/>
              <w:bottom w:val="single" w:sz="4" w:space="0" w:color="auto"/>
              <w:right w:val="single" w:sz="4" w:space="0" w:color="auto"/>
            </w:tcBorders>
            <w:vAlign w:val="bottom"/>
          </w:tcPr>
          <w:p w14:paraId="12F845A4" w14:textId="77777777" w:rsidR="00DB42E2" w:rsidRDefault="004E4E81">
            <w:pPr>
              <w:spacing w:after="0" w:line="240" w:lineRule="auto"/>
              <w:ind w:left="-57" w:right="-57"/>
              <w:jc w:val="center"/>
              <w:rPr>
                <w:rFonts w:ascii="Times New Roman" w:eastAsia="Times New Roman" w:hAnsi="Times New Roman"/>
                <w:color w:val="000000"/>
                <w:sz w:val="20"/>
                <w:szCs w:val="20"/>
                <w:lang w:eastAsia="ro-RO"/>
              </w:rPr>
            </w:pPr>
            <w:r>
              <w:rPr>
                <w:rFonts w:ascii="Verdana" w:hAnsi="Verdana" w:cs="Calibri"/>
                <w:color w:val="000000"/>
                <w:sz w:val="16"/>
                <w:szCs w:val="16"/>
              </w:rPr>
              <w:t>300,000.00</w:t>
            </w:r>
          </w:p>
        </w:tc>
        <w:tc>
          <w:tcPr>
            <w:tcW w:w="1530" w:type="dxa"/>
            <w:tcBorders>
              <w:top w:val="nil"/>
              <w:left w:val="nil"/>
              <w:bottom w:val="single" w:sz="4" w:space="0" w:color="auto"/>
              <w:right w:val="single" w:sz="4" w:space="0" w:color="auto"/>
            </w:tcBorders>
            <w:vAlign w:val="bottom"/>
          </w:tcPr>
          <w:p w14:paraId="59946D7B" w14:textId="77777777" w:rsidR="00DB42E2" w:rsidRDefault="004E4E81">
            <w:pPr>
              <w:spacing w:after="0" w:line="240" w:lineRule="auto"/>
              <w:ind w:left="-57" w:right="-57"/>
              <w:jc w:val="center"/>
              <w:rPr>
                <w:rFonts w:ascii="Times New Roman" w:eastAsia="Times New Roman" w:hAnsi="Times New Roman"/>
                <w:color w:val="000000"/>
                <w:sz w:val="20"/>
                <w:szCs w:val="20"/>
                <w:lang w:eastAsia="ro-RO"/>
              </w:rPr>
            </w:pPr>
            <w:r>
              <w:rPr>
                <w:rFonts w:ascii="Verdana" w:hAnsi="Verdana" w:cs="Calibri"/>
                <w:color w:val="000000"/>
                <w:sz w:val="16"/>
                <w:szCs w:val="16"/>
              </w:rPr>
              <w:t>0.00</w:t>
            </w:r>
          </w:p>
        </w:tc>
        <w:tc>
          <w:tcPr>
            <w:tcW w:w="1530" w:type="dxa"/>
            <w:tcBorders>
              <w:top w:val="nil"/>
              <w:left w:val="nil"/>
              <w:bottom w:val="single" w:sz="4" w:space="0" w:color="auto"/>
              <w:right w:val="single" w:sz="4" w:space="0" w:color="auto"/>
            </w:tcBorders>
            <w:vAlign w:val="bottom"/>
          </w:tcPr>
          <w:p w14:paraId="2E38FDC6" w14:textId="77777777" w:rsidR="00DB42E2" w:rsidRDefault="004E4E81">
            <w:pPr>
              <w:spacing w:after="0" w:line="240" w:lineRule="auto"/>
              <w:ind w:left="-57" w:right="-57"/>
              <w:jc w:val="center"/>
              <w:rPr>
                <w:rFonts w:ascii="Times New Roman" w:eastAsia="Times New Roman" w:hAnsi="Times New Roman"/>
                <w:color w:val="000000"/>
                <w:sz w:val="20"/>
                <w:szCs w:val="20"/>
                <w:lang w:eastAsia="ro-RO"/>
              </w:rPr>
            </w:pPr>
            <w:r>
              <w:rPr>
                <w:rFonts w:ascii="Verdana" w:hAnsi="Verdana" w:cs="Calibri"/>
                <w:color w:val="000000"/>
                <w:sz w:val="16"/>
                <w:szCs w:val="16"/>
              </w:rPr>
              <w:t>0.00</w:t>
            </w:r>
          </w:p>
        </w:tc>
      </w:tr>
      <w:tr w:rsidR="00DB42E2" w14:paraId="7548AF68" w14:textId="77777777">
        <w:trPr>
          <w:trHeight w:val="452"/>
        </w:trPr>
        <w:tc>
          <w:tcPr>
            <w:tcW w:w="3984" w:type="dxa"/>
            <w:tcBorders>
              <w:top w:val="single" w:sz="4" w:space="0" w:color="auto"/>
              <w:left w:val="single" w:sz="4" w:space="0" w:color="auto"/>
              <w:bottom w:val="single" w:sz="4" w:space="0" w:color="auto"/>
              <w:right w:val="single" w:sz="4" w:space="0" w:color="auto"/>
            </w:tcBorders>
            <w:vAlign w:val="center"/>
          </w:tcPr>
          <w:p w14:paraId="65A97DDD" w14:textId="77777777" w:rsidR="00DB42E2" w:rsidRDefault="004E4E81">
            <w:pPr>
              <w:spacing w:after="0" w:line="240" w:lineRule="auto"/>
              <w:jc w:val="center"/>
              <w:rPr>
                <w:rFonts w:ascii="Times New Roman" w:eastAsia="Times New Roman" w:hAnsi="Times New Roman"/>
                <w:color w:val="000000"/>
                <w:sz w:val="20"/>
                <w:szCs w:val="20"/>
                <w:lang w:eastAsia="ro-RO"/>
              </w:rPr>
            </w:pPr>
            <w:proofErr w:type="spellStart"/>
            <w:r>
              <w:rPr>
                <w:rFonts w:ascii="Times New Roman" w:eastAsia="Times New Roman" w:hAnsi="Times New Roman"/>
                <w:color w:val="000000"/>
                <w:sz w:val="20"/>
                <w:szCs w:val="20"/>
                <w:lang w:eastAsia="ro-RO"/>
              </w:rPr>
              <w:t>Servicii</w:t>
            </w:r>
            <w:proofErr w:type="spellEnd"/>
            <w:r>
              <w:rPr>
                <w:rFonts w:ascii="Times New Roman" w:eastAsia="Times New Roman" w:hAnsi="Times New Roman"/>
                <w:color w:val="000000"/>
                <w:sz w:val="20"/>
                <w:szCs w:val="20"/>
                <w:lang w:eastAsia="ro-RO"/>
              </w:rPr>
              <w:t xml:space="preserve"> </w:t>
            </w:r>
            <w:proofErr w:type="spellStart"/>
            <w:r>
              <w:rPr>
                <w:rFonts w:ascii="Times New Roman" w:eastAsia="Times New Roman" w:hAnsi="Times New Roman"/>
                <w:color w:val="000000"/>
                <w:sz w:val="20"/>
                <w:szCs w:val="20"/>
                <w:lang w:eastAsia="ro-RO"/>
              </w:rPr>
              <w:t>publice</w:t>
            </w:r>
            <w:proofErr w:type="spellEnd"/>
            <w:r>
              <w:rPr>
                <w:rFonts w:ascii="Times New Roman" w:eastAsia="Times New Roman" w:hAnsi="Times New Roman"/>
                <w:color w:val="000000"/>
                <w:sz w:val="20"/>
                <w:szCs w:val="20"/>
                <w:lang w:eastAsia="ro-RO"/>
              </w:rPr>
              <w:t xml:space="preserve"> </w:t>
            </w:r>
            <w:proofErr w:type="spellStart"/>
            <w:r>
              <w:rPr>
                <w:rFonts w:ascii="Times New Roman" w:eastAsia="Times New Roman" w:hAnsi="Times New Roman"/>
                <w:color w:val="000000"/>
                <w:sz w:val="20"/>
                <w:szCs w:val="20"/>
                <w:lang w:eastAsia="ro-RO"/>
              </w:rPr>
              <w:t>comunitare</w:t>
            </w:r>
            <w:proofErr w:type="spellEnd"/>
            <w:r>
              <w:rPr>
                <w:rFonts w:ascii="Times New Roman" w:eastAsia="Times New Roman" w:hAnsi="Times New Roman"/>
                <w:color w:val="000000"/>
                <w:sz w:val="20"/>
                <w:szCs w:val="20"/>
                <w:lang w:eastAsia="ro-RO"/>
              </w:rPr>
              <w:t xml:space="preserve"> de </w:t>
            </w:r>
            <w:proofErr w:type="spellStart"/>
            <w:r>
              <w:rPr>
                <w:rFonts w:ascii="Times New Roman" w:eastAsia="Times New Roman" w:hAnsi="Times New Roman"/>
                <w:color w:val="000000"/>
                <w:sz w:val="20"/>
                <w:szCs w:val="20"/>
                <w:lang w:eastAsia="ro-RO"/>
              </w:rPr>
              <w:t>evidenţă</w:t>
            </w:r>
            <w:proofErr w:type="spellEnd"/>
            <w:r>
              <w:rPr>
                <w:rFonts w:ascii="Times New Roman" w:eastAsia="Times New Roman" w:hAnsi="Times New Roman"/>
                <w:color w:val="000000"/>
                <w:sz w:val="20"/>
                <w:szCs w:val="20"/>
                <w:lang w:eastAsia="ro-RO"/>
              </w:rPr>
              <w:t xml:space="preserve"> a </w:t>
            </w:r>
            <w:proofErr w:type="spellStart"/>
            <w:r>
              <w:rPr>
                <w:rFonts w:ascii="Times New Roman" w:eastAsia="Times New Roman" w:hAnsi="Times New Roman"/>
                <w:color w:val="000000"/>
                <w:sz w:val="20"/>
                <w:szCs w:val="20"/>
                <w:lang w:eastAsia="ro-RO"/>
              </w:rPr>
              <w:t>persoanelor</w:t>
            </w:r>
            <w:proofErr w:type="spellEnd"/>
          </w:p>
        </w:tc>
        <w:tc>
          <w:tcPr>
            <w:tcW w:w="1530" w:type="dxa"/>
            <w:tcBorders>
              <w:top w:val="single" w:sz="4" w:space="0" w:color="auto"/>
              <w:left w:val="nil"/>
              <w:bottom w:val="single" w:sz="4" w:space="0" w:color="auto"/>
              <w:right w:val="single" w:sz="4" w:space="0" w:color="auto"/>
            </w:tcBorders>
            <w:vAlign w:val="bottom"/>
          </w:tcPr>
          <w:p w14:paraId="324E6FA9" w14:textId="77777777" w:rsidR="00DB42E2" w:rsidRDefault="004E4E81">
            <w:pPr>
              <w:spacing w:after="0" w:line="240" w:lineRule="auto"/>
              <w:ind w:left="-57" w:right="-57"/>
              <w:jc w:val="center"/>
              <w:rPr>
                <w:rFonts w:ascii="Times New Roman" w:eastAsia="Times New Roman" w:hAnsi="Times New Roman"/>
                <w:color w:val="000000"/>
                <w:sz w:val="20"/>
                <w:szCs w:val="20"/>
                <w:lang w:eastAsia="ro-RO"/>
              </w:rPr>
            </w:pPr>
            <w:r>
              <w:rPr>
                <w:rFonts w:ascii="Verdana" w:hAnsi="Verdana" w:cs="Calibri"/>
                <w:color w:val="000000"/>
                <w:sz w:val="16"/>
                <w:szCs w:val="16"/>
              </w:rPr>
              <w:t>54.02.10</w:t>
            </w:r>
          </w:p>
        </w:tc>
        <w:tc>
          <w:tcPr>
            <w:tcW w:w="1620" w:type="dxa"/>
            <w:tcBorders>
              <w:top w:val="single" w:sz="4" w:space="0" w:color="auto"/>
              <w:left w:val="nil"/>
              <w:bottom w:val="single" w:sz="4" w:space="0" w:color="auto"/>
              <w:right w:val="single" w:sz="4" w:space="0" w:color="auto"/>
            </w:tcBorders>
            <w:vAlign w:val="bottom"/>
          </w:tcPr>
          <w:p w14:paraId="061E8136" w14:textId="77777777" w:rsidR="00DB42E2" w:rsidRDefault="004E4E81">
            <w:pPr>
              <w:spacing w:after="0" w:line="240" w:lineRule="auto"/>
              <w:ind w:left="-57" w:right="-57"/>
              <w:jc w:val="center"/>
              <w:rPr>
                <w:rFonts w:ascii="Times New Roman" w:eastAsia="Times New Roman" w:hAnsi="Times New Roman"/>
                <w:color w:val="000000"/>
                <w:sz w:val="20"/>
                <w:szCs w:val="20"/>
                <w:lang w:eastAsia="ro-RO"/>
              </w:rPr>
            </w:pPr>
            <w:r>
              <w:rPr>
                <w:rFonts w:ascii="Verdana" w:hAnsi="Verdana" w:cs="Calibri"/>
                <w:color w:val="000000"/>
                <w:sz w:val="16"/>
                <w:szCs w:val="16"/>
              </w:rPr>
              <w:t>868,100.00</w:t>
            </w:r>
          </w:p>
        </w:tc>
        <w:tc>
          <w:tcPr>
            <w:tcW w:w="1530" w:type="dxa"/>
            <w:tcBorders>
              <w:top w:val="single" w:sz="4" w:space="0" w:color="auto"/>
              <w:left w:val="nil"/>
              <w:bottom w:val="single" w:sz="4" w:space="0" w:color="auto"/>
              <w:right w:val="single" w:sz="4" w:space="0" w:color="auto"/>
            </w:tcBorders>
            <w:vAlign w:val="bottom"/>
          </w:tcPr>
          <w:p w14:paraId="5B4FADC9" w14:textId="77777777" w:rsidR="00DB42E2" w:rsidRDefault="004E4E81">
            <w:pPr>
              <w:spacing w:after="0" w:line="240" w:lineRule="auto"/>
              <w:ind w:left="-57" w:right="-57"/>
              <w:jc w:val="center"/>
              <w:rPr>
                <w:rFonts w:ascii="Times New Roman" w:eastAsia="Times New Roman" w:hAnsi="Times New Roman"/>
                <w:color w:val="000000"/>
                <w:sz w:val="20"/>
                <w:szCs w:val="20"/>
                <w:lang w:eastAsia="ro-RO"/>
              </w:rPr>
            </w:pPr>
            <w:r>
              <w:rPr>
                <w:rFonts w:ascii="Verdana" w:hAnsi="Verdana" w:cs="Calibri"/>
                <w:color w:val="000000"/>
                <w:sz w:val="16"/>
                <w:szCs w:val="16"/>
              </w:rPr>
              <w:t>776,900.00</w:t>
            </w:r>
          </w:p>
        </w:tc>
        <w:tc>
          <w:tcPr>
            <w:tcW w:w="1530" w:type="dxa"/>
            <w:tcBorders>
              <w:top w:val="single" w:sz="4" w:space="0" w:color="auto"/>
              <w:left w:val="nil"/>
              <w:bottom w:val="single" w:sz="4" w:space="0" w:color="auto"/>
              <w:right w:val="single" w:sz="4" w:space="0" w:color="auto"/>
            </w:tcBorders>
            <w:vAlign w:val="bottom"/>
          </w:tcPr>
          <w:p w14:paraId="1ACAE890" w14:textId="77777777" w:rsidR="00DB42E2" w:rsidRDefault="004E4E81">
            <w:pPr>
              <w:spacing w:after="0" w:line="240" w:lineRule="auto"/>
              <w:ind w:left="-57" w:right="-57"/>
              <w:jc w:val="center"/>
              <w:rPr>
                <w:rFonts w:ascii="Times New Roman" w:eastAsia="Times New Roman" w:hAnsi="Times New Roman"/>
                <w:color w:val="000000"/>
                <w:sz w:val="20"/>
                <w:szCs w:val="20"/>
                <w:lang w:eastAsia="ro-RO"/>
              </w:rPr>
            </w:pPr>
            <w:r>
              <w:rPr>
                <w:rFonts w:ascii="Verdana" w:hAnsi="Verdana" w:cs="Calibri"/>
                <w:color w:val="000000"/>
                <w:sz w:val="16"/>
                <w:szCs w:val="16"/>
              </w:rPr>
              <w:t>766,615.00</w:t>
            </w:r>
          </w:p>
        </w:tc>
      </w:tr>
      <w:tr w:rsidR="00DB42E2" w14:paraId="7B3FA750" w14:textId="77777777">
        <w:trPr>
          <w:trHeight w:val="301"/>
        </w:trPr>
        <w:tc>
          <w:tcPr>
            <w:tcW w:w="3984" w:type="dxa"/>
            <w:tcBorders>
              <w:top w:val="nil"/>
              <w:left w:val="single" w:sz="4" w:space="0" w:color="auto"/>
              <w:bottom w:val="single" w:sz="4" w:space="0" w:color="auto"/>
              <w:right w:val="single" w:sz="4" w:space="0" w:color="auto"/>
            </w:tcBorders>
            <w:vAlign w:val="center"/>
          </w:tcPr>
          <w:p w14:paraId="007E137C" w14:textId="77777777" w:rsidR="00DB42E2" w:rsidRDefault="004E4E81">
            <w:pPr>
              <w:spacing w:after="0" w:line="240" w:lineRule="auto"/>
              <w:jc w:val="center"/>
              <w:rPr>
                <w:rFonts w:ascii="Times New Roman" w:eastAsia="Times New Roman" w:hAnsi="Times New Roman"/>
                <w:color w:val="000000"/>
                <w:sz w:val="20"/>
                <w:szCs w:val="20"/>
                <w:lang w:eastAsia="ro-RO"/>
              </w:rPr>
            </w:pPr>
            <w:r>
              <w:rPr>
                <w:rFonts w:ascii="Times New Roman" w:eastAsia="Times New Roman" w:hAnsi="Times New Roman"/>
                <w:color w:val="000000"/>
                <w:sz w:val="20"/>
                <w:szCs w:val="20"/>
                <w:lang w:eastAsia="ro-RO"/>
              </w:rPr>
              <w:t xml:space="preserve">Alte </w:t>
            </w:r>
            <w:proofErr w:type="spellStart"/>
            <w:r>
              <w:rPr>
                <w:rFonts w:ascii="Times New Roman" w:eastAsia="Times New Roman" w:hAnsi="Times New Roman"/>
                <w:color w:val="000000"/>
                <w:sz w:val="20"/>
                <w:szCs w:val="20"/>
                <w:lang w:eastAsia="ro-RO"/>
              </w:rPr>
              <w:t>servicii</w:t>
            </w:r>
            <w:proofErr w:type="spellEnd"/>
            <w:r>
              <w:rPr>
                <w:rFonts w:ascii="Times New Roman" w:eastAsia="Times New Roman" w:hAnsi="Times New Roman"/>
                <w:color w:val="000000"/>
                <w:sz w:val="20"/>
                <w:szCs w:val="20"/>
                <w:lang w:eastAsia="ro-RO"/>
              </w:rPr>
              <w:t xml:space="preserve"> </w:t>
            </w:r>
            <w:proofErr w:type="spellStart"/>
            <w:r>
              <w:rPr>
                <w:rFonts w:ascii="Times New Roman" w:eastAsia="Times New Roman" w:hAnsi="Times New Roman"/>
                <w:color w:val="000000"/>
                <w:sz w:val="20"/>
                <w:szCs w:val="20"/>
                <w:lang w:eastAsia="ro-RO"/>
              </w:rPr>
              <w:t>publice</w:t>
            </w:r>
            <w:proofErr w:type="spellEnd"/>
            <w:r>
              <w:rPr>
                <w:rFonts w:ascii="Times New Roman" w:eastAsia="Times New Roman" w:hAnsi="Times New Roman"/>
                <w:color w:val="000000"/>
                <w:sz w:val="20"/>
                <w:szCs w:val="20"/>
                <w:lang w:eastAsia="ro-RO"/>
              </w:rPr>
              <w:t xml:space="preserve"> generale</w:t>
            </w:r>
          </w:p>
        </w:tc>
        <w:tc>
          <w:tcPr>
            <w:tcW w:w="1530" w:type="dxa"/>
            <w:tcBorders>
              <w:top w:val="nil"/>
              <w:left w:val="nil"/>
              <w:bottom w:val="single" w:sz="4" w:space="0" w:color="auto"/>
              <w:right w:val="single" w:sz="4" w:space="0" w:color="auto"/>
            </w:tcBorders>
            <w:vAlign w:val="bottom"/>
          </w:tcPr>
          <w:p w14:paraId="7FBE2255" w14:textId="77777777" w:rsidR="00DB42E2" w:rsidRDefault="004E4E81">
            <w:pPr>
              <w:spacing w:after="0" w:line="240" w:lineRule="auto"/>
              <w:ind w:left="-57" w:right="-57"/>
              <w:jc w:val="center"/>
              <w:rPr>
                <w:rFonts w:ascii="Times New Roman" w:eastAsia="Times New Roman" w:hAnsi="Times New Roman"/>
                <w:color w:val="000000"/>
                <w:sz w:val="20"/>
                <w:szCs w:val="20"/>
                <w:lang w:eastAsia="ro-RO"/>
              </w:rPr>
            </w:pPr>
            <w:r>
              <w:rPr>
                <w:rFonts w:ascii="Verdana" w:hAnsi="Verdana" w:cs="Calibri"/>
                <w:color w:val="000000"/>
                <w:sz w:val="16"/>
                <w:szCs w:val="16"/>
              </w:rPr>
              <w:t>54.02.50</w:t>
            </w:r>
          </w:p>
        </w:tc>
        <w:tc>
          <w:tcPr>
            <w:tcW w:w="1620" w:type="dxa"/>
            <w:tcBorders>
              <w:top w:val="nil"/>
              <w:left w:val="nil"/>
              <w:bottom w:val="single" w:sz="4" w:space="0" w:color="auto"/>
              <w:right w:val="single" w:sz="4" w:space="0" w:color="auto"/>
            </w:tcBorders>
            <w:vAlign w:val="bottom"/>
          </w:tcPr>
          <w:p w14:paraId="3C38101D" w14:textId="77777777" w:rsidR="00DB42E2" w:rsidRDefault="004E4E81">
            <w:pPr>
              <w:spacing w:after="0" w:line="240" w:lineRule="auto"/>
              <w:ind w:left="-57" w:right="-57"/>
              <w:jc w:val="center"/>
              <w:rPr>
                <w:rFonts w:ascii="Times New Roman" w:eastAsia="Times New Roman" w:hAnsi="Times New Roman"/>
                <w:color w:val="000000"/>
                <w:sz w:val="20"/>
                <w:szCs w:val="20"/>
                <w:lang w:eastAsia="ro-RO"/>
              </w:rPr>
            </w:pPr>
            <w:r>
              <w:rPr>
                <w:rFonts w:ascii="Verdana" w:hAnsi="Verdana" w:cs="Calibri"/>
                <w:color w:val="000000"/>
                <w:sz w:val="16"/>
                <w:szCs w:val="16"/>
              </w:rPr>
              <w:t>25,000.00</w:t>
            </w:r>
          </w:p>
        </w:tc>
        <w:tc>
          <w:tcPr>
            <w:tcW w:w="1530" w:type="dxa"/>
            <w:tcBorders>
              <w:top w:val="nil"/>
              <w:left w:val="nil"/>
              <w:bottom w:val="single" w:sz="4" w:space="0" w:color="auto"/>
              <w:right w:val="single" w:sz="4" w:space="0" w:color="auto"/>
            </w:tcBorders>
            <w:vAlign w:val="bottom"/>
          </w:tcPr>
          <w:p w14:paraId="4DCF09DE" w14:textId="77777777" w:rsidR="00DB42E2" w:rsidRDefault="004E4E81">
            <w:pPr>
              <w:spacing w:after="0" w:line="240" w:lineRule="auto"/>
              <w:ind w:left="-57" w:right="-57"/>
              <w:jc w:val="center"/>
              <w:rPr>
                <w:rFonts w:ascii="Times New Roman" w:eastAsia="Times New Roman" w:hAnsi="Times New Roman"/>
                <w:color w:val="000000"/>
                <w:sz w:val="20"/>
                <w:szCs w:val="20"/>
                <w:lang w:eastAsia="ro-RO"/>
              </w:rPr>
            </w:pPr>
            <w:r>
              <w:rPr>
                <w:rFonts w:ascii="Verdana" w:hAnsi="Verdana" w:cs="Calibri"/>
                <w:color w:val="000000"/>
                <w:sz w:val="16"/>
                <w:szCs w:val="16"/>
              </w:rPr>
              <w:t>124,000.00</w:t>
            </w:r>
          </w:p>
        </w:tc>
        <w:tc>
          <w:tcPr>
            <w:tcW w:w="1530" w:type="dxa"/>
            <w:tcBorders>
              <w:top w:val="nil"/>
              <w:left w:val="nil"/>
              <w:bottom w:val="single" w:sz="4" w:space="0" w:color="auto"/>
              <w:right w:val="single" w:sz="4" w:space="0" w:color="auto"/>
            </w:tcBorders>
            <w:vAlign w:val="bottom"/>
          </w:tcPr>
          <w:p w14:paraId="1ABA619E" w14:textId="77777777" w:rsidR="00DB42E2" w:rsidRDefault="004E4E81">
            <w:pPr>
              <w:spacing w:after="0" w:line="240" w:lineRule="auto"/>
              <w:ind w:left="-57" w:right="-57"/>
              <w:jc w:val="center"/>
              <w:rPr>
                <w:rFonts w:ascii="Times New Roman" w:eastAsia="Times New Roman" w:hAnsi="Times New Roman"/>
                <w:color w:val="000000"/>
                <w:sz w:val="20"/>
                <w:szCs w:val="20"/>
                <w:lang w:eastAsia="ro-RO"/>
              </w:rPr>
            </w:pPr>
            <w:r>
              <w:rPr>
                <w:rFonts w:ascii="Verdana" w:hAnsi="Verdana" w:cs="Calibri"/>
                <w:color w:val="000000"/>
                <w:sz w:val="16"/>
                <w:szCs w:val="16"/>
              </w:rPr>
              <w:t>123,986.00</w:t>
            </w:r>
          </w:p>
        </w:tc>
      </w:tr>
      <w:tr w:rsidR="00DB42E2" w14:paraId="02587EE2" w14:textId="77777777">
        <w:trPr>
          <w:trHeight w:val="452"/>
        </w:trPr>
        <w:tc>
          <w:tcPr>
            <w:tcW w:w="3984" w:type="dxa"/>
            <w:tcBorders>
              <w:top w:val="single" w:sz="4" w:space="0" w:color="auto"/>
              <w:left w:val="single" w:sz="4" w:space="0" w:color="auto"/>
              <w:bottom w:val="single" w:sz="4" w:space="0" w:color="auto"/>
              <w:right w:val="single" w:sz="4" w:space="0" w:color="auto"/>
            </w:tcBorders>
            <w:vAlign w:val="center"/>
          </w:tcPr>
          <w:p w14:paraId="54029BC0" w14:textId="77777777" w:rsidR="00DB42E2" w:rsidRDefault="004E4E81">
            <w:pPr>
              <w:spacing w:after="0" w:line="240" w:lineRule="auto"/>
              <w:jc w:val="center"/>
              <w:rPr>
                <w:rFonts w:ascii="Times New Roman" w:eastAsia="Times New Roman" w:hAnsi="Times New Roman"/>
                <w:color w:val="000000"/>
                <w:sz w:val="20"/>
                <w:szCs w:val="20"/>
                <w:lang w:eastAsia="ro-RO"/>
              </w:rPr>
            </w:pPr>
            <w:proofErr w:type="spellStart"/>
            <w:r>
              <w:rPr>
                <w:rFonts w:ascii="Times New Roman" w:eastAsia="Times New Roman" w:hAnsi="Times New Roman"/>
                <w:color w:val="000000"/>
                <w:sz w:val="20"/>
                <w:szCs w:val="20"/>
                <w:lang w:eastAsia="ro-RO"/>
              </w:rPr>
              <w:t>Tranzacţii</w:t>
            </w:r>
            <w:proofErr w:type="spellEnd"/>
            <w:r>
              <w:rPr>
                <w:rFonts w:ascii="Times New Roman" w:eastAsia="Times New Roman" w:hAnsi="Times New Roman"/>
                <w:color w:val="000000"/>
                <w:sz w:val="20"/>
                <w:szCs w:val="20"/>
                <w:lang w:eastAsia="ro-RO"/>
              </w:rPr>
              <w:t xml:space="preserve"> </w:t>
            </w:r>
            <w:proofErr w:type="spellStart"/>
            <w:r>
              <w:rPr>
                <w:rFonts w:ascii="Times New Roman" w:eastAsia="Times New Roman" w:hAnsi="Times New Roman"/>
                <w:color w:val="000000"/>
                <w:sz w:val="20"/>
                <w:szCs w:val="20"/>
                <w:lang w:eastAsia="ro-RO"/>
              </w:rPr>
              <w:t>privind</w:t>
            </w:r>
            <w:proofErr w:type="spellEnd"/>
            <w:r>
              <w:rPr>
                <w:rFonts w:ascii="Times New Roman" w:eastAsia="Times New Roman" w:hAnsi="Times New Roman"/>
                <w:color w:val="000000"/>
                <w:sz w:val="20"/>
                <w:szCs w:val="20"/>
                <w:lang w:eastAsia="ro-RO"/>
              </w:rPr>
              <w:t xml:space="preserve"> </w:t>
            </w:r>
            <w:proofErr w:type="spellStart"/>
            <w:r>
              <w:rPr>
                <w:rFonts w:ascii="Times New Roman" w:eastAsia="Times New Roman" w:hAnsi="Times New Roman"/>
                <w:color w:val="000000"/>
                <w:sz w:val="20"/>
                <w:szCs w:val="20"/>
                <w:lang w:eastAsia="ro-RO"/>
              </w:rPr>
              <w:t>datoria</w:t>
            </w:r>
            <w:proofErr w:type="spellEnd"/>
            <w:r>
              <w:rPr>
                <w:rFonts w:ascii="Times New Roman" w:eastAsia="Times New Roman" w:hAnsi="Times New Roman"/>
                <w:color w:val="000000"/>
                <w:sz w:val="20"/>
                <w:szCs w:val="20"/>
                <w:lang w:eastAsia="ro-RO"/>
              </w:rPr>
              <w:t xml:space="preserve"> </w:t>
            </w:r>
            <w:proofErr w:type="spellStart"/>
            <w:r>
              <w:rPr>
                <w:rFonts w:ascii="Times New Roman" w:eastAsia="Times New Roman" w:hAnsi="Times New Roman"/>
                <w:color w:val="000000"/>
                <w:sz w:val="20"/>
                <w:szCs w:val="20"/>
                <w:lang w:eastAsia="ro-RO"/>
              </w:rPr>
              <w:t>publică</w:t>
            </w:r>
            <w:proofErr w:type="spellEnd"/>
            <w:r>
              <w:rPr>
                <w:rFonts w:ascii="Times New Roman" w:eastAsia="Times New Roman" w:hAnsi="Times New Roman"/>
                <w:color w:val="000000"/>
                <w:sz w:val="20"/>
                <w:szCs w:val="20"/>
                <w:lang w:eastAsia="ro-RO"/>
              </w:rPr>
              <w:t xml:space="preserve"> </w:t>
            </w:r>
            <w:proofErr w:type="spellStart"/>
            <w:r>
              <w:rPr>
                <w:rFonts w:ascii="Times New Roman" w:eastAsia="Times New Roman" w:hAnsi="Times New Roman"/>
                <w:color w:val="000000"/>
                <w:sz w:val="20"/>
                <w:szCs w:val="20"/>
                <w:lang w:eastAsia="ro-RO"/>
              </w:rPr>
              <w:t>şi</w:t>
            </w:r>
            <w:proofErr w:type="spellEnd"/>
            <w:r>
              <w:rPr>
                <w:rFonts w:ascii="Times New Roman" w:eastAsia="Times New Roman" w:hAnsi="Times New Roman"/>
                <w:color w:val="000000"/>
                <w:sz w:val="20"/>
                <w:szCs w:val="20"/>
                <w:lang w:eastAsia="ro-RO"/>
              </w:rPr>
              <w:t xml:space="preserve"> </w:t>
            </w:r>
            <w:proofErr w:type="spellStart"/>
            <w:r>
              <w:rPr>
                <w:rFonts w:ascii="Times New Roman" w:eastAsia="Times New Roman" w:hAnsi="Times New Roman"/>
                <w:color w:val="000000"/>
                <w:sz w:val="20"/>
                <w:szCs w:val="20"/>
                <w:lang w:eastAsia="ro-RO"/>
              </w:rPr>
              <w:t>împrumuturi</w:t>
            </w:r>
            <w:proofErr w:type="spellEnd"/>
            <w:r>
              <w:rPr>
                <w:rFonts w:ascii="Times New Roman" w:eastAsia="Times New Roman" w:hAnsi="Times New Roman"/>
                <w:color w:val="000000"/>
                <w:sz w:val="20"/>
                <w:szCs w:val="20"/>
                <w:lang w:eastAsia="ro-RO"/>
              </w:rPr>
              <w:t xml:space="preserve"> (55.02.01)</w:t>
            </w:r>
          </w:p>
        </w:tc>
        <w:tc>
          <w:tcPr>
            <w:tcW w:w="1530" w:type="dxa"/>
            <w:tcBorders>
              <w:top w:val="single" w:sz="4" w:space="0" w:color="auto"/>
              <w:left w:val="nil"/>
              <w:bottom w:val="single" w:sz="4" w:space="0" w:color="auto"/>
              <w:right w:val="single" w:sz="4" w:space="0" w:color="auto"/>
            </w:tcBorders>
            <w:vAlign w:val="bottom"/>
          </w:tcPr>
          <w:p w14:paraId="031DFFFA" w14:textId="77777777" w:rsidR="00DB42E2" w:rsidRDefault="004E4E81">
            <w:pPr>
              <w:spacing w:after="0" w:line="240" w:lineRule="auto"/>
              <w:ind w:left="-57" w:right="-57"/>
              <w:jc w:val="center"/>
              <w:rPr>
                <w:rFonts w:ascii="Times New Roman" w:eastAsia="Times New Roman" w:hAnsi="Times New Roman"/>
                <w:color w:val="000000"/>
                <w:sz w:val="20"/>
                <w:szCs w:val="20"/>
                <w:lang w:eastAsia="ro-RO"/>
              </w:rPr>
            </w:pPr>
            <w:r>
              <w:rPr>
                <w:rFonts w:ascii="Verdana" w:hAnsi="Verdana" w:cs="Calibri"/>
                <w:color w:val="000000"/>
                <w:sz w:val="16"/>
                <w:szCs w:val="16"/>
              </w:rPr>
              <w:t>55.02</w:t>
            </w:r>
          </w:p>
        </w:tc>
        <w:tc>
          <w:tcPr>
            <w:tcW w:w="1620" w:type="dxa"/>
            <w:tcBorders>
              <w:top w:val="single" w:sz="4" w:space="0" w:color="auto"/>
              <w:left w:val="nil"/>
              <w:bottom w:val="single" w:sz="4" w:space="0" w:color="auto"/>
              <w:right w:val="single" w:sz="4" w:space="0" w:color="auto"/>
            </w:tcBorders>
            <w:vAlign w:val="bottom"/>
          </w:tcPr>
          <w:p w14:paraId="30F1CA86" w14:textId="77777777" w:rsidR="00DB42E2" w:rsidRDefault="004E4E81">
            <w:pPr>
              <w:spacing w:after="0" w:line="240" w:lineRule="auto"/>
              <w:ind w:left="-57" w:right="-57"/>
              <w:jc w:val="center"/>
              <w:rPr>
                <w:rFonts w:ascii="Times New Roman" w:eastAsia="Times New Roman" w:hAnsi="Times New Roman"/>
                <w:color w:val="000000"/>
                <w:sz w:val="20"/>
                <w:szCs w:val="20"/>
                <w:lang w:eastAsia="ro-RO"/>
              </w:rPr>
            </w:pPr>
            <w:r>
              <w:rPr>
                <w:rFonts w:ascii="Verdana" w:hAnsi="Verdana" w:cs="Calibri"/>
                <w:color w:val="000000"/>
                <w:sz w:val="16"/>
                <w:szCs w:val="16"/>
              </w:rPr>
              <w:t>1,738,000.00</w:t>
            </w:r>
          </w:p>
        </w:tc>
        <w:tc>
          <w:tcPr>
            <w:tcW w:w="1530" w:type="dxa"/>
            <w:tcBorders>
              <w:top w:val="single" w:sz="4" w:space="0" w:color="auto"/>
              <w:left w:val="nil"/>
              <w:bottom w:val="single" w:sz="4" w:space="0" w:color="auto"/>
              <w:right w:val="single" w:sz="4" w:space="0" w:color="auto"/>
            </w:tcBorders>
            <w:vAlign w:val="bottom"/>
          </w:tcPr>
          <w:p w14:paraId="46F35312" w14:textId="77777777" w:rsidR="00DB42E2" w:rsidRDefault="004E4E81">
            <w:pPr>
              <w:spacing w:after="0" w:line="240" w:lineRule="auto"/>
              <w:ind w:left="-57" w:right="-57"/>
              <w:jc w:val="center"/>
              <w:rPr>
                <w:rFonts w:ascii="Times New Roman" w:eastAsia="Times New Roman" w:hAnsi="Times New Roman"/>
                <w:color w:val="000000"/>
                <w:sz w:val="20"/>
                <w:szCs w:val="20"/>
                <w:lang w:eastAsia="ro-RO"/>
              </w:rPr>
            </w:pPr>
            <w:r>
              <w:rPr>
                <w:rFonts w:ascii="Verdana" w:hAnsi="Verdana" w:cs="Calibri"/>
                <w:color w:val="000000"/>
                <w:sz w:val="16"/>
                <w:szCs w:val="16"/>
              </w:rPr>
              <w:t>1,738,000.00</w:t>
            </w:r>
          </w:p>
        </w:tc>
        <w:tc>
          <w:tcPr>
            <w:tcW w:w="1530" w:type="dxa"/>
            <w:tcBorders>
              <w:top w:val="single" w:sz="4" w:space="0" w:color="auto"/>
              <w:left w:val="nil"/>
              <w:bottom w:val="single" w:sz="4" w:space="0" w:color="auto"/>
              <w:right w:val="single" w:sz="4" w:space="0" w:color="auto"/>
            </w:tcBorders>
            <w:vAlign w:val="bottom"/>
          </w:tcPr>
          <w:p w14:paraId="7FC6A297" w14:textId="77777777" w:rsidR="00DB42E2" w:rsidRDefault="004E4E81">
            <w:pPr>
              <w:spacing w:after="0" w:line="240" w:lineRule="auto"/>
              <w:ind w:left="-57" w:right="-57"/>
              <w:jc w:val="center"/>
              <w:rPr>
                <w:rFonts w:ascii="Times New Roman" w:eastAsia="Times New Roman" w:hAnsi="Times New Roman"/>
                <w:color w:val="000000"/>
                <w:sz w:val="20"/>
                <w:szCs w:val="20"/>
                <w:lang w:eastAsia="ro-RO"/>
              </w:rPr>
            </w:pPr>
            <w:r>
              <w:rPr>
                <w:rFonts w:ascii="Verdana" w:hAnsi="Verdana" w:cs="Calibri"/>
                <w:color w:val="000000"/>
                <w:sz w:val="16"/>
                <w:szCs w:val="16"/>
              </w:rPr>
              <w:t>1,185,610.00</w:t>
            </w:r>
          </w:p>
        </w:tc>
      </w:tr>
      <w:tr w:rsidR="00DB42E2" w14:paraId="37B138A7" w14:textId="77777777">
        <w:trPr>
          <w:trHeight w:val="301"/>
        </w:trPr>
        <w:tc>
          <w:tcPr>
            <w:tcW w:w="3984" w:type="dxa"/>
            <w:tcBorders>
              <w:top w:val="single" w:sz="4" w:space="0" w:color="auto"/>
              <w:left w:val="single" w:sz="4" w:space="0" w:color="auto"/>
              <w:bottom w:val="single" w:sz="4" w:space="0" w:color="auto"/>
              <w:right w:val="single" w:sz="4" w:space="0" w:color="auto"/>
            </w:tcBorders>
            <w:vAlign w:val="center"/>
          </w:tcPr>
          <w:p w14:paraId="180859AE" w14:textId="77777777" w:rsidR="00DB42E2" w:rsidRDefault="004E4E81">
            <w:pPr>
              <w:spacing w:after="0" w:line="240" w:lineRule="auto"/>
              <w:jc w:val="center"/>
              <w:rPr>
                <w:rFonts w:ascii="Times New Roman" w:eastAsia="Times New Roman" w:hAnsi="Times New Roman"/>
                <w:color w:val="000000"/>
                <w:sz w:val="20"/>
                <w:szCs w:val="20"/>
                <w:lang w:eastAsia="ro-RO"/>
              </w:rPr>
            </w:pPr>
            <w:proofErr w:type="spellStart"/>
            <w:r>
              <w:rPr>
                <w:rFonts w:ascii="Times New Roman" w:eastAsia="Times New Roman" w:hAnsi="Times New Roman"/>
                <w:color w:val="000000"/>
                <w:sz w:val="20"/>
                <w:szCs w:val="20"/>
                <w:lang w:eastAsia="ro-RO"/>
              </w:rPr>
              <w:t>Tranzacţii</w:t>
            </w:r>
            <w:proofErr w:type="spellEnd"/>
            <w:r>
              <w:rPr>
                <w:rFonts w:ascii="Times New Roman" w:eastAsia="Times New Roman" w:hAnsi="Times New Roman"/>
                <w:color w:val="000000"/>
                <w:sz w:val="20"/>
                <w:szCs w:val="20"/>
                <w:lang w:eastAsia="ro-RO"/>
              </w:rPr>
              <w:t xml:space="preserve"> </w:t>
            </w:r>
            <w:proofErr w:type="spellStart"/>
            <w:r>
              <w:rPr>
                <w:rFonts w:ascii="Times New Roman" w:eastAsia="Times New Roman" w:hAnsi="Times New Roman"/>
                <w:color w:val="000000"/>
                <w:sz w:val="20"/>
                <w:szCs w:val="20"/>
                <w:lang w:eastAsia="ro-RO"/>
              </w:rPr>
              <w:t>privind</w:t>
            </w:r>
            <w:proofErr w:type="spellEnd"/>
            <w:r>
              <w:rPr>
                <w:rFonts w:ascii="Times New Roman" w:eastAsia="Times New Roman" w:hAnsi="Times New Roman"/>
                <w:color w:val="000000"/>
                <w:sz w:val="20"/>
                <w:szCs w:val="20"/>
                <w:lang w:eastAsia="ro-RO"/>
              </w:rPr>
              <w:t xml:space="preserve"> </w:t>
            </w:r>
            <w:proofErr w:type="spellStart"/>
            <w:r>
              <w:rPr>
                <w:rFonts w:ascii="Times New Roman" w:eastAsia="Times New Roman" w:hAnsi="Times New Roman"/>
                <w:color w:val="000000"/>
                <w:sz w:val="20"/>
                <w:szCs w:val="20"/>
                <w:lang w:eastAsia="ro-RO"/>
              </w:rPr>
              <w:t>datoria</w:t>
            </w:r>
            <w:proofErr w:type="spellEnd"/>
            <w:r>
              <w:rPr>
                <w:rFonts w:ascii="Times New Roman" w:eastAsia="Times New Roman" w:hAnsi="Times New Roman"/>
                <w:color w:val="000000"/>
                <w:sz w:val="20"/>
                <w:szCs w:val="20"/>
                <w:lang w:eastAsia="ro-RO"/>
              </w:rPr>
              <w:t xml:space="preserve"> </w:t>
            </w:r>
            <w:proofErr w:type="spellStart"/>
            <w:r>
              <w:rPr>
                <w:rFonts w:ascii="Times New Roman" w:eastAsia="Times New Roman" w:hAnsi="Times New Roman"/>
                <w:color w:val="000000"/>
                <w:sz w:val="20"/>
                <w:szCs w:val="20"/>
                <w:lang w:eastAsia="ro-RO"/>
              </w:rPr>
              <w:t>publică</w:t>
            </w:r>
            <w:proofErr w:type="spellEnd"/>
            <w:r>
              <w:rPr>
                <w:rFonts w:ascii="Times New Roman" w:eastAsia="Times New Roman" w:hAnsi="Times New Roman"/>
                <w:color w:val="000000"/>
                <w:sz w:val="20"/>
                <w:szCs w:val="20"/>
                <w:lang w:eastAsia="ro-RO"/>
              </w:rPr>
              <w:t xml:space="preserve"> </w:t>
            </w:r>
            <w:proofErr w:type="spellStart"/>
            <w:r>
              <w:rPr>
                <w:rFonts w:ascii="Times New Roman" w:eastAsia="Times New Roman" w:hAnsi="Times New Roman"/>
                <w:color w:val="000000"/>
                <w:sz w:val="20"/>
                <w:szCs w:val="20"/>
                <w:lang w:eastAsia="ro-RO"/>
              </w:rPr>
              <w:t>şi</w:t>
            </w:r>
            <w:proofErr w:type="spellEnd"/>
            <w:r>
              <w:rPr>
                <w:rFonts w:ascii="Times New Roman" w:eastAsia="Times New Roman" w:hAnsi="Times New Roman"/>
                <w:color w:val="000000"/>
                <w:sz w:val="20"/>
                <w:szCs w:val="20"/>
                <w:lang w:eastAsia="ro-RO"/>
              </w:rPr>
              <w:t xml:space="preserve"> </w:t>
            </w:r>
            <w:proofErr w:type="spellStart"/>
            <w:r>
              <w:rPr>
                <w:rFonts w:ascii="Times New Roman" w:eastAsia="Times New Roman" w:hAnsi="Times New Roman"/>
                <w:color w:val="000000"/>
                <w:sz w:val="20"/>
                <w:szCs w:val="20"/>
                <w:lang w:eastAsia="ro-RO"/>
              </w:rPr>
              <w:t>împrumuturi</w:t>
            </w:r>
            <w:proofErr w:type="spellEnd"/>
          </w:p>
        </w:tc>
        <w:tc>
          <w:tcPr>
            <w:tcW w:w="1530" w:type="dxa"/>
            <w:tcBorders>
              <w:top w:val="single" w:sz="4" w:space="0" w:color="auto"/>
              <w:left w:val="nil"/>
              <w:bottom w:val="single" w:sz="4" w:space="0" w:color="auto"/>
              <w:right w:val="single" w:sz="4" w:space="0" w:color="auto"/>
            </w:tcBorders>
            <w:vAlign w:val="bottom"/>
          </w:tcPr>
          <w:p w14:paraId="136516D2" w14:textId="77777777" w:rsidR="00DB42E2" w:rsidRDefault="004E4E81">
            <w:pPr>
              <w:spacing w:after="0" w:line="240" w:lineRule="auto"/>
              <w:ind w:left="-57" w:right="-57"/>
              <w:jc w:val="center"/>
              <w:rPr>
                <w:rFonts w:ascii="Times New Roman" w:eastAsia="Times New Roman" w:hAnsi="Times New Roman"/>
                <w:color w:val="000000"/>
                <w:sz w:val="20"/>
                <w:szCs w:val="20"/>
                <w:lang w:eastAsia="ro-RO"/>
              </w:rPr>
            </w:pPr>
            <w:r>
              <w:rPr>
                <w:rFonts w:ascii="Verdana" w:hAnsi="Verdana" w:cs="Calibri"/>
                <w:color w:val="000000"/>
                <w:sz w:val="16"/>
                <w:szCs w:val="16"/>
              </w:rPr>
              <w:t>55.02.01</w:t>
            </w:r>
          </w:p>
        </w:tc>
        <w:tc>
          <w:tcPr>
            <w:tcW w:w="1620" w:type="dxa"/>
            <w:tcBorders>
              <w:top w:val="single" w:sz="4" w:space="0" w:color="auto"/>
              <w:left w:val="nil"/>
              <w:bottom w:val="single" w:sz="4" w:space="0" w:color="auto"/>
              <w:right w:val="single" w:sz="4" w:space="0" w:color="auto"/>
            </w:tcBorders>
            <w:vAlign w:val="bottom"/>
          </w:tcPr>
          <w:p w14:paraId="28294005" w14:textId="77777777" w:rsidR="00DB42E2" w:rsidRDefault="004E4E81">
            <w:pPr>
              <w:spacing w:after="0" w:line="240" w:lineRule="auto"/>
              <w:ind w:left="-57" w:right="-57"/>
              <w:jc w:val="center"/>
              <w:rPr>
                <w:rFonts w:ascii="Times New Roman" w:eastAsia="Times New Roman" w:hAnsi="Times New Roman"/>
                <w:color w:val="000000"/>
                <w:sz w:val="20"/>
                <w:szCs w:val="20"/>
                <w:lang w:eastAsia="ro-RO"/>
              </w:rPr>
            </w:pPr>
            <w:r>
              <w:rPr>
                <w:rFonts w:ascii="Verdana" w:hAnsi="Verdana" w:cs="Calibri"/>
                <w:color w:val="000000"/>
                <w:sz w:val="16"/>
                <w:szCs w:val="16"/>
              </w:rPr>
              <w:t>1,738,000.00</w:t>
            </w:r>
          </w:p>
        </w:tc>
        <w:tc>
          <w:tcPr>
            <w:tcW w:w="1530" w:type="dxa"/>
            <w:tcBorders>
              <w:top w:val="single" w:sz="4" w:space="0" w:color="auto"/>
              <w:left w:val="nil"/>
              <w:bottom w:val="single" w:sz="4" w:space="0" w:color="auto"/>
              <w:right w:val="single" w:sz="4" w:space="0" w:color="auto"/>
            </w:tcBorders>
            <w:vAlign w:val="bottom"/>
          </w:tcPr>
          <w:p w14:paraId="5189CF77" w14:textId="77777777" w:rsidR="00DB42E2" w:rsidRDefault="004E4E81">
            <w:pPr>
              <w:spacing w:after="0" w:line="240" w:lineRule="auto"/>
              <w:ind w:left="-57" w:right="-57"/>
              <w:jc w:val="center"/>
              <w:rPr>
                <w:rFonts w:ascii="Times New Roman" w:eastAsia="Times New Roman" w:hAnsi="Times New Roman"/>
                <w:color w:val="000000"/>
                <w:sz w:val="20"/>
                <w:szCs w:val="20"/>
                <w:lang w:eastAsia="ro-RO"/>
              </w:rPr>
            </w:pPr>
            <w:r>
              <w:rPr>
                <w:rFonts w:ascii="Verdana" w:hAnsi="Verdana" w:cs="Calibri"/>
                <w:color w:val="000000"/>
                <w:sz w:val="16"/>
                <w:szCs w:val="16"/>
              </w:rPr>
              <w:t>1,738,000.00</w:t>
            </w:r>
          </w:p>
        </w:tc>
        <w:tc>
          <w:tcPr>
            <w:tcW w:w="1530" w:type="dxa"/>
            <w:tcBorders>
              <w:top w:val="single" w:sz="4" w:space="0" w:color="auto"/>
              <w:left w:val="nil"/>
              <w:bottom w:val="single" w:sz="4" w:space="0" w:color="auto"/>
              <w:right w:val="single" w:sz="4" w:space="0" w:color="auto"/>
            </w:tcBorders>
            <w:vAlign w:val="bottom"/>
          </w:tcPr>
          <w:p w14:paraId="2EE8E54B" w14:textId="77777777" w:rsidR="00DB42E2" w:rsidRDefault="004E4E81">
            <w:pPr>
              <w:spacing w:after="0" w:line="240" w:lineRule="auto"/>
              <w:ind w:left="-57" w:right="-57"/>
              <w:jc w:val="center"/>
              <w:rPr>
                <w:rFonts w:ascii="Times New Roman" w:eastAsia="Times New Roman" w:hAnsi="Times New Roman"/>
                <w:color w:val="000000"/>
                <w:sz w:val="20"/>
                <w:szCs w:val="20"/>
                <w:lang w:eastAsia="ro-RO"/>
              </w:rPr>
            </w:pPr>
            <w:r>
              <w:rPr>
                <w:rFonts w:ascii="Verdana" w:hAnsi="Verdana" w:cs="Calibri"/>
                <w:color w:val="000000"/>
                <w:sz w:val="16"/>
                <w:szCs w:val="16"/>
              </w:rPr>
              <w:t>1,185,610.00</w:t>
            </w:r>
          </w:p>
        </w:tc>
      </w:tr>
      <w:tr w:rsidR="00DB42E2" w14:paraId="73FD265B" w14:textId="77777777">
        <w:trPr>
          <w:trHeight w:val="452"/>
        </w:trPr>
        <w:tc>
          <w:tcPr>
            <w:tcW w:w="3984" w:type="dxa"/>
            <w:tcBorders>
              <w:top w:val="nil"/>
              <w:left w:val="single" w:sz="4" w:space="0" w:color="auto"/>
              <w:bottom w:val="single" w:sz="4" w:space="0" w:color="auto"/>
              <w:right w:val="single" w:sz="4" w:space="0" w:color="auto"/>
            </w:tcBorders>
            <w:vAlign w:val="center"/>
          </w:tcPr>
          <w:p w14:paraId="24D7204F" w14:textId="77777777" w:rsidR="00DB42E2" w:rsidRDefault="004E4E81">
            <w:pPr>
              <w:spacing w:after="0" w:line="240" w:lineRule="auto"/>
              <w:jc w:val="center"/>
              <w:rPr>
                <w:rFonts w:ascii="Times New Roman" w:eastAsia="Times New Roman" w:hAnsi="Times New Roman"/>
                <w:color w:val="000000"/>
                <w:sz w:val="20"/>
                <w:szCs w:val="20"/>
                <w:lang w:eastAsia="ro-RO"/>
              </w:rPr>
            </w:pPr>
            <w:proofErr w:type="spellStart"/>
            <w:r>
              <w:rPr>
                <w:rFonts w:ascii="Times New Roman" w:eastAsia="Times New Roman" w:hAnsi="Times New Roman"/>
                <w:color w:val="000000"/>
                <w:sz w:val="20"/>
                <w:szCs w:val="20"/>
                <w:lang w:eastAsia="ro-RO"/>
              </w:rPr>
              <w:t>Partea</w:t>
            </w:r>
            <w:proofErr w:type="spellEnd"/>
            <w:r>
              <w:rPr>
                <w:rFonts w:ascii="Times New Roman" w:eastAsia="Times New Roman" w:hAnsi="Times New Roman"/>
                <w:color w:val="000000"/>
                <w:sz w:val="20"/>
                <w:szCs w:val="20"/>
                <w:lang w:eastAsia="ro-RO"/>
              </w:rPr>
              <w:t xml:space="preserve"> a II-a APARARE, ORDINE PUBLICA SI SIGURANTA NATIONALA (cod 60.02+61.02)</w:t>
            </w:r>
          </w:p>
        </w:tc>
        <w:tc>
          <w:tcPr>
            <w:tcW w:w="1530" w:type="dxa"/>
            <w:tcBorders>
              <w:top w:val="nil"/>
              <w:left w:val="nil"/>
              <w:bottom w:val="single" w:sz="4" w:space="0" w:color="auto"/>
              <w:right w:val="single" w:sz="4" w:space="0" w:color="auto"/>
            </w:tcBorders>
            <w:vAlign w:val="bottom"/>
          </w:tcPr>
          <w:p w14:paraId="6BFF2EAB" w14:textId="77777777" w:rsidR="00DB42E2" w:rsidRDefault="004E4E81">
            <w:pPr>
              <w:spacing w:after="0" w:line="240" w:lineRule="auto"/>
              <w:ind w:left="-57" w:right="-57"/>
              <w:jc w:val="center"/>
              <w:rPr>
                <w:rFonts w:ascii="Times New Roman" w:eastAsia="Times New Roman" w:hAnsi="Times New Roman"/>
                <w:color w:val="000000"/>
                <w:sz w:val="20"/>
                <w:szCs w:val="20"/>
                <w:lang w:eastAsia="ro-RO"/>
              </w:rPr>
            </w:pPr>
            <w:r>
              <w:rPr>
                <w:rFonts w:ascii="Verdana" w:hAnsi="Verdana" w:cs="Calibri"/>
                <w:color w:val="000000"/>
                <w:sz w:val="16"/>
                <w:szCs w:val="16"/>
              </w:rPr>
              <w:t>59.02</w:t>
            </w:r>
          </w:p>
        </w:tc>
        <w:tc>
          <w:tcPr>
            <w:tcW w:w="1620" w:type="dxa"/>
            <w:tcBorders>
              <w:top w:val="nil"/>
              <w:left w:val="nil"/>
              <w:bottom w:val="single" w:sz="4" w:space="0" w:color="auto"/>
              <w:right w:val="single" w:sz="4" w:space="0" w:color="auto"/>
            </w:tcBorders>
            <w:vAlign w:val="bottom"/>
          </w:tcPr>
          <w:p w14:paraId="37AE4A43" w14:textId="77777777" w:rsidR="00DB42E2" w:rsidRDefault="004E4E81">
            <w:pPr>
              <w:spacing w:after="0" w:line="240" w:lineRule="auto"/>
              <w:ind w:left="-57" w:right="-57"/>
              <w:jc w:val="center"/>
              <w:rPr>
                <w:rFonts w:ascii="Times New Roman" w:eastAsia="Times New Roman" w:hAnsi="Times New Roman"/>
                <w:color w:val="000000"/>
                <w:sz w:val="20"/>
                <w:szCs w:val="20"/>
                <w:lang w:eastAsia="ro-RO"/>
              </w:rPr>
            </w:pPr>
            <w:r>
              <w:rPr>
                <w:rFonts w:ascii="Verdana" w:hAnsi="Verdana" w:cs="Calibri"/>
                <w:color w:val="000000"/>
                <w:sz w:val="16"/>
                <w:szCs w:val="16"/>
              </w:rPr>
              <w:t>2,269,260.00</w:t>
            </w:r>
          </w:p>
        </w:tc>
        <w:tc>
          <w:tcPr>
            <w:tcW w:w="1530" w:type="dxa"/>
            <w:tcBorders>
              <w:top w:val="nil"/>
              <w:left w:val="nil"/>
              <w:bottom w:val="single" w:sz="4" w:space="0" w:color="auto"/>
              <w:right w:val="single" w:sz="4" w:space="0" w:color="auto"/>
            </w:tcBorders>
            <w:vAlign w:val="bottom"/>
          </w:tcPr>
          <w:p w14:paraId="3463B4CC" w14:textId="77777777" w:rsidR="00DB42E2" w:rsidRDefault="004E4E81">
            <w:pPr>
              <w:spacing w:after="0" w:line="240" w:lineRule="auto"/>
              <w:ind w:left="-57" w:right="-57"/>
              <w:jc w:val="center"/>
              <w:rPr>
                <w:rFonts w:ascii="Times New Roman" w:eastAsia="Times New Roman" w:hAnsi="Times New Roman"/>
                <w:color w:val="000000"/>
                <w:sz w:val="20"/>
                <w:szCs w:val="20"/>
                <w:lang w:eastAsia="ro-RO"/>
              </w:rPr>
            </w:pPr>
            <w:r>
              <w:rPr>
                <w:rFonts w:ascii="Verdana" w:hAnsi="Verdana" w:cs="Calibri"/>
                <w:color w:val="000000"/>
                <w:sz w:val="16"/>
                <w:szCs w:val="16"/>
              </w:rPr>
              <w:t>2,216,160.00</w:t>
            </w:r>
          </w:p>
        </w:tc>
        <w:tc>
          <w:tcPr>
            <w:tcW w:w="1530" w:type="dxa"/>
            <w:tcBorders>
              <w:top w:val="nil"/>
              <w:left w:val="nil"/>
              <w:bottom w:val="single" w:sz="4" w:space="0" w:color="auto"/>
              <w:right w:val="single" w:sz="4" w:space="0" w:color="auto"/>
            </w:tcBorders>
            <w:vAlign w:val="bottom"/>
          </w:tcPr>
          <w:p w14:paraId="701BC262" w14:textId="77777777" w:rsidR="00DB42E2" w:rsidRDefault="004E4E81">
            <w:pPr>
              <w:spacing w:after="0" w:line="240" w:lineRule="auto"/>
              <w:ind w:left="-57" w:right="-57"/>
              <w:jc w:val="center"/>
              <w:rPr>
                <w:rFonts w:ascii="Times New Roman" w:eastAsia="Times New Roman" w:hAnsi="Times New Roman"/>
                <w:color w:val="000000"/>
                <w:sz w:val="20"/>
                <w:szCs w:val="20"/>
                <w:lang w:eastAsia="ro-RO"/>
              </w:rPr>
            </w:pPr>
            <w:r>
              <w:rPr>
                <w:rFonts w:ascii="Verdana" w:hAnsi="Verdana" w:cs="Calibri"/>
                <w:color w:val="000000"/>
                <w:sz w:val="16"/>
                <w:szCs w:val="16"/>
              </w:rPr>
              <w:t>2,153,218.00</w:t>
            </w:r>
          </w:p>
        </w:tc>
      </w:tr>
      <w:tr w:rsidR="00DB42E2" w14:paraId="42D61089" w14:textId="77777777">
        <w:trPr>
          <w:trHeight w:val="452"/>
        </w:trPr>
        <w:tc>
          <w:tcPr>
            <w:tcW w:w="3984" w:type="dxa"/>
            <w:tcBorders>
              <w:top w:val="nil"/>
              <w:left w:val="single" w:sz="4" w:space="0" w:color="auto"/>
              <w:bottom w:val="single" w:sz="4" w:space="0" w:color="auto"/>
              <w:right w:val="single" w:sz="4" w:space="0" w:color="auto"/>
            </w:tcBorders>
            <w:vAlign w:val="center"/>
          </w:tcPr>
          <w:p w14:paraId="51B55B88" w14:textId="77777777" w:rsidR="00DB42E2" w:rsidRDefault="004E4E81">
            <w:pPr>
              <w:spacing w:after="0" w:line="240" w:lineRule="auto"/>
              <w:jc w:val="center"/>
              <w:rPr>
                <w:rFonts w:ascii="Times New Roman" w:eastAsia="Times New Roman" w:hAnsi="Times New Roman"/>
                <w:color w:val="000000"/>
                <w:sz w:val="20"/>
                <w:szCs w:val="20"/>
                <w:lang w:val="fr-FR" w:eastAsia="ro-RO"/>
              </w:rPr>
            </w:pPr>
            <w:r>
              <w:rPr>
                <w:rFonts w:ascii="Times New Roman" w:eastAsia="Times New Roman" w:hAnsi="Times New Roman"/>
                <w:color w:val="000000"/>
                <w:sz w:val="20"/>
                <w:szCs w:val="20"/>
                <w:lang w:val="fr-FR" w:eastAsia="ro-RO"/>
              </w:rPr>
              <w:t xml:space="preserve">Ordine publica si </w:t>
            </w:r>
            <w:proofErr w:type="spellStart"/>
            <w:r>
              <w:rPr>
                <w:rFonts w:ascii="Times New Roman" w:eastAsia="Times New Roman" w:hAnsi="Times New Roman"/>
                <w:color w:val="000000"/>
                <w:sz w:val="20"/>
                <w:szCs w:val="20"/>
                <w:lang w:val="fr-FR" w:eastAsia="ro-RO"/>
              </w:rPr>
              <w:t>siguranta</w:t>
            </w:r>
            <w:proofErr w:type="spellEnd"/>
            <w:r>
              <w:rPr>
                <w:rFonts w:ascii="Times New Roman" w:eastAsia="Times New Roman" w:hAnsi="Times New Roman"/>
                <w:color w:val="000000"/>
                <w:sz w:val="20"/>
                <w:szCs w:val="20"/>
                <w:lang w:val="fr-FR" w:eastAsia="ro-RO"/>
              </w:rPr>
              <w:t xml:space="preserve"> </w:t>
            </w:r>
            <w:proofErr w:type="spellStart"/>
            <w:r>
              <w:rPr>
                <w:rFonts w:ascii="Times New Roman" w:eastAsia="Times New Roman" w:hAnsi="Times New Roman"/>
                <w:color w:val="000000"/>
                <w:sz w:val="20"/>
                <w:szCs w:val="20"/>
                <w:lang w:val="fr-FR" w:eastAsia="ro-RO"/>
              </w:rPr>
              <w:t>nationala</w:t>
            </w:r>
            <w:proofErr w:type="spellEnd"/>
            <w:r>
              <w:rPr>
                <w:rFonts w:ascii="Times New Roman" w:eastAsia="Times New Roman" w:hAnsi="Times New Roman"/>
                <w:color w:val="000000"/>
                <w:sz w:val="20"/>
                <w:szCs w:val="20"/>
                <w:lang w:val="fr-FR" w:eastAsia="ro-RO"/>
              </w:rPr>
              <w:t xml:space="preserve"> (</w:t>
            </w:r>
            <w:proofErr w:type="spellStart"/>
            <w:r>
              <w:rPr>
                <w:rFonts w:ascii="Times New Roman" w:eastAsia="Times New Roman" w:hAnsi="Times New Roman"/>
                <w:color w:val="000000"/>
                <w:sz w:val="20"/>
                <w:szCs w:val="20"/>
                <w:lang w:val="fr-FR" w:eastAsia="ro-RO"/>
              </w:rPr>
              <w:t>cod</w:t>
            </w:r>
            <w:proofErr w:type="spellEnd"/>
            <w:r>
              <w:rPr>
                <w:rFonts w:ascii="Times New Roman" w:eastAsia="Times New Roman" w:hAnsi="Times New Roman"/>
                <w:color w:val="000000"/>
                <w:sz w:val="20"/>
                <w:szCs w:val="20"/>
                <w:lang w:val="fr-FR" w:eastAsia="ro-RO"/>
              </w:rPr>
              <w:t xml:space="preserve"> 61.02.03+61.02.05+61.02.50)</w:t>
            </w:r>
          </w:p>
        </w:tc>
        <w:tc>
          <w:tcPr>
            <w:tcW w:w="1530" w:type="dxa"/>
            <w:tcBorders>
              <w:top w:val="nil"/>
              <w:left w:val="nil"/>
              <w:bottom w:val="single" w:sz="4" w:space="0" w:color="auto"/>
              <w:right w:val="single" w:sz="4" w:space="0" w:color="auto"/>
            </w:tcBorders>
            <w:vAlign w:val="bottom"/>
          </w:tcPr>
          <w:p w14:paraId="35854E98" w14:textId="77777777" w:rsidR="00DB42E2" w:rsidRDefault="004E4E81">
            <w:pPr>
              <w:spacing w:after="0" w:line="240" w:lineRule="auto"/>
              <w:ind w:left="-57" w:right="-57"/>
              <w:jc w:val="center"/>
              <w:rPr>
                <w:rFonts w:ascii="Times New Roman" w:eastAsia="Times New Roman" w:hAnsi="Times New Roman"/>
                <w:color w:val="000000"/>
                <w:sz w:val="20"/>
                <w:szCs w:val="20"/>
                <w:lang w:eastAsia="ro-RO"/>
              </w:rPr>
            </w:pPr>
            <w:r>
              <w:rPr>
                <w:rFonts w:ascii="Verdana" w:hAnsi="Verdana" w:cs="Calibri"/>
                <w:color w:val="000000"/>
                <w:sz w:val="16"/>
                <w:szCs w:val="16"/>
              </w:rPr>
              <w:t>61.02</w:t>
            </w:r>
          </w:p>
        </w:tc>
        <w:tc>
          <w:tcPr>
            <w:tcW w:w="1620" w:type="dxa"/>
            <w:tcBorders>
              <w:top w:val="nil"/>
              <w:left w:val="nil"/>
              <w:bottom w:val="single" w:sz="4" w:space="0" w:color="auto"/>
              <w:right w:val="single" w:sz="4" w:space="0" w:color="auto"/>
            </w:tcBorders>
            <w:vAlign w:val="bottom"/>
          </w:tcPr>
          <w:p w14:paraId="5624DD0E" w14:textId="77777777" w:rsidR="00DB42E2" w:rsidRDefault="004E4E81">
            <w:pPr>
              <w:spacing w:after="0" w:line="240" w:lineRule="auto"/>
              <w:ind w:left="-57" w:right="-57"/>
              <w:jc w:val="center"/>
              <w:rPr>
                <w:rFonts w:ascii="Times New Roman" w:eastAsia="Times New Roman" w:hAnsi="Times New Roman"/>
                <w:color w:val="000000"/>
                <w:sz w:val="20"/>
                <w:szCs w:val="20"/>
                <w:lang w:eastAsia="ro-RO"/>
              </w:rPr>
            </w:pPr>
            <w:r>
              <w:rPr>
                <w:rFonts w:ascii="Verdana" w:hAnsi="Verdana" w:cs="Calibri"/>
                <w:color w:val="000000"/>
                <w:sz w:val="16"/>
                <w:szCs w:val="16"/>
              </w:rPr>
              <w:t>2,269,260.00</w:t>
            </w:r>
          </w:p>
        </w:tc>
        <w:tc>
          <w:tcPr>
            <w:tcW w:w="1530" w:type="dxa"/>
            <w:tcBorders>
              <w:top w:val="nil"/>
              <w:left w:val="nil"/>
              <w:bottom w:val="single" w:sz="4" w:space="0" w:color="auto"/>
              <w:right w:val="single" w:sz="4" w:space="0" w:color="auto"/>
            </w:tcBorders>
            <w:vAlign w:val="bottom"/>
          </w:tcPr>
          <w:p w14:paraId="5F4158FF" w14:textId="77777777" w:rsidR="00DB42E2" w:rsidRDefault="004E4E81">
            <w:pPr>
              <w:spacing w:after="0" w:line="240" w:lineRule="auto"/>
              <w:ind w:left="-57" w:right="-57"/>
              <w:jc w:val="center"/>
              <w:rPr>
                <w:rFonts w:ascii="Times New Roman" w:eastAsia="Times New Roman" w:hAnsi="Times New Roman"/>
                <w:color w:val="000000"/>
                <w:sz w:val="20"/>
                <w:szCs w:val="20"/>
                <w:lang w:eastAsia="ro-RO"/>
              </w:rPr>
            </w:pPr>
            <w:r>
              <w:rPr>
                <w:rFonts w:ascii="Verdana" w:hAnsi="Verdana" w:cs="Calibri"/>
                <w:color w:val="000000"/>
                <w:sz w:val="16"/>
                <w:szCs w:val="16"/>
              </w:rPr>
              <w:t>2,216,160.00</w:t>
            </w:r>
          </w:p>
        </w:tc>
        <w:tc>
          <w:tcPr>
            <w:tcW w:w="1530" w:type="dxa"/>
            <w:tcBorders>
              <w:top w:val="nil"/>
              <w:left w:val="nil"/>
              <w:bottom w:val="single" w:sz="4" w:space="0" w:color="auto"/>
              <w:right w:val="single" w:sz="4" w:space="0" w:color="auto"/>
            </w:tcBorders>
            <w:vAlign w:val="bottom"/>
          </w:tcPr>
          <w:p w14:paraId="69001297" w14:textId="77777777" w:rsidR="00DB42E2" w:rsidRDefault="004E4E81">
            <w:pPr>
              <w:spacing w:after="0" w:line="240" w:lineRule="auto"/>
              <w:ind w:left="-57" w:right="-57"/>
              <w:jc w:val="center"/>
              <w:rPr>
                <w:rFonts w:ascii="Times New Roman" w:eastAsia="Times New Roman" w:hAnsi="Times New Roman"/>
                <w:color w:val="000000"/>
                <w:sz w:val="20"/>
                <w:szCs w:val="20"/>
                <w:lang w:eastAsia="ro-RO"/>
              </w:rPr>
            </w:pPr>
            <w:r>
              <w:rPr>
                <w:rFonts w:ascii="Verdana" w:hAnsi="Verdana" w:cs="Calibri"/>
                <w:color w:val="000000"/>
                <w:sz w:val="16"/>
                <w:szCs w:val="16"/>
              </w:rPr>
              <w:t>2,153,218.00</w:t>
            </w:r>
          </w:p>
        </w:tc>
      </w:tr>
      <w:tr w:rsidR="00DB42E2" w14:paraId="55D2B608" w14:textId="77777777">
        <w:trPr>
          <w:trHeight w:val="301"/>
        </w:trPr>
        <w:tc>
          <w:tcPr>
            <w:tcW w:w="3984" w:type="dxa"/>
            <w:tcBorders>
              <w:top w:val="nil"/>
              <w:left w:val="single" w:sz="4" w:space="0" w:color="auto"/>
              <w:bottom w:val="single" w:sz="4" w:space="0" w:color="auto"/>
              <w:right w:val="single" w:sz="4" w:space="0" w:color="auto"/>
            </w:tcBorders>
            <w:vAlign w:val="center"/>
          </w:tcPr>
          <w:p w14:paraId="29451DE7" w14:textId="77777777" w:rsidR="00DB42E2" w:rsidRDefault="004E4E81">
            <w:pPr>
              <w:spacing w:after="0" w:line="240" w:lineRule="auto"/>
              <w:jc w:val="center"/>
              <w:rPr>
                <w:rFonts w:ascii="Times New Roman" w:eastAsia="Times New Roman" w:hAnsi="Times New Roman"/>
                <w:color w:val="000000"/>
                <w:sz w:val="20"/>
                <w:szCs w:val="20"/>
                <w:lang w:eastAsia="ro-RO"/>
              </w:rPr>
            </w:pPr>
            <w:proofErr w:type="spellStart"/>
            <w:r>
              <w:rPr>
                <w:rFonts w:ascii="Times New Roman" w:eastAsia="Times New Roman" w:hAnsi="Times New Roman"/>
                <w:color w:val="000000"/>
                <w:sz w:val="20"/>
                <w:szCs w:val="20"/>
                <w:lang w:eastAsia="ro-RO"/>
              </w:rPr>
              <w:t>Ordine</w:t>
            </w:r>
            <w:proofErr w:type="spellEnd"/>
            <w:r>
              <w:rPr>
                <w:rFonts w:ascii="Times New Roman" w:eastAsia="Times New Roman" w:hAnsi="Times New Roman"/>
                <w:color w:val="000000"/>
                <w:sz w:val="20"/>
                <w:szCs w:val="20"/>
                <w:lang w:eastAsia="ro-RO"/>
              </w:rPr>
              <w:t xml:space="preserve"> publica (cod 61.02.03.04)</w:t>
            </w:r>
          </w:p>
        </w:tc>
        <w:tc>
          <w:tcPr>
            <w:tcW w:w="1530" w:type="dxa"/>
            <w:tcBorders>
              <w:top w:val="nil"/>
              <w:left w:val="nil"/>
              <w:bottom w:val="single" w:sz="4" w:space="0" w:color="auto"/>
              <w:right w:val="single" w:sz="4" w:space="0" w:color="auto"/>
            </w:tcBorders>
            <w:vAlign w:val="bottom"/>
          </w:tcPr>
          <w:p w14:paraId="5B99015B" w14:textId="77777777" w:rsidR="00DB42E2" w:rsidRDefault="004E4E81">
            <w:pPr>
              <w:spacing w:after="0" w:line="240" w:lineRule="auto"/>
              <w:ind w:left="-57" w:right="-57"/>
              <w:jc w:val="center"/>
              <w:rPr>
                <w:rFonts w:ascii="Times New Roman" w:eastAsia="Times New Roman" w:hAnsi="Times New Roman"/>
                <w:color w:val="000000"/>
                <w:sz w:val="20"/>
                <w:szCs w:val="20"/>
                <w:lang w:eastAsia="ro-RO"/>
              </w:rPr>
            </w:pPr>
            <w:r>
              <w:rPr>
                <w:rFonts w:ascii="Verdana" w:hAnsi="Verdana" w:cs="Calibri"/>
                <w:color w:val="000000"/>
                <w:sz w:val="16"/>
                <w:szCs w:val="16"/>
              </w:rPr>
              <w:t>61.02.03</w:t>
            </w:r>
          </w:p>
        </w:tc>
        <w:tc>
          <w:tcPr>
            <w:tcW w:w="1620" w:type="dxa"/>
            <w:tcBorders>
              <w:top w:val="nil"/>
              <w:left w:val="nil"/>
              <w:bottom w:val="single" w:sz="4" w:space="0" w:color="auto"/>
              <w:right w:val="single" w:sz="4" w:space="0" w:color="auto"/>
            </w:tcBorders>
            <w:vAlign w:val="bottom"/>
          </w:tcPr>
          <w:p w14:paraId="17D5E31E" w14:textId="77777777" w:rsidR="00DB42E2" w:rsidRDefault="004E4E81">
            <w:pPr>
              <w:spacing w:after="0" w:line="240" w:lineRule="auto"/>
              <w:ind w:left="-57" w:right="-57"/>
              <w:jc w:val="center"/>
              <w:rPr>
                <w:rFonts w:ascii="Times New Roman" w:eastAsia="Times New Roman" w:hAnsi="Times New Roman"/>
                <w:color w:val="000000"/>
                <w:sz w:val="20"/>
                <w:szCs w:val="20"/>
                <w:lang w:eastAsia="ro-RO"/>
              </w:rPr>
            </w:pPr>
            <w:r>
              <w:rPr>
                <w:rFonts w:ascii="Verdana" w:hAnsi="Verdana" w:cs="Calibri"/>
                <w:color w:val="000000"/>
                <w:sz w:val="16"/>
                <w:szCs w:val="16"/>
              </w:rPr>
              <w:t>2,259,260.00</w:t>
            </w:r>
          </w:p>
        </w:tc>
        <w:tc>
          <w:tcPr>
            <w:tcW w:w="1530" w:type="dxa"/>
            <w:tcBorders>
              <w:top w:val="nil"/>
              <w:left w:val="nil"/>
              <w:bottom w:val="single" w:sz="4" w:space="0" w:color="auto"/>
              <w:right w:val="single" w:sz="4" w:space="0" w:color="auto"/>
            </w:tcBorders>
            <w:vAlign w:val="bottom"/>
          </w:tcPr>
          <w:p w14:paraId="0376AE53" w14:textId="77777777" w:rsidR="00DB42E2" w:rsidRDefault="004E4E81">
            <w:pPr>
              <w:spacing w:after="0" w:line="240" w:lineRule="auto"/>
              <w:ind w:left="-57" w:right="-57"/>
              <w:jc w:val="center"/>
              <w:rPr>
                <w:rFonts w:ascii="Times New Roman" w:eastAsia="Times New Roman" w:hAnsi="Times New Roman"/>
                <w:color w:val="000000"/>
                <w:sz w:val="20"/>
                <w:szCs w:val="20"/>
                <w:lang w:eastAsia="ro-RO"/>
              </w:rPr>
            </w:pPr>
            <w:r>
              <w:rPr>
                <w:rFonts w:ascii="Verdana" w:hAnsi="Verdana" w:cs="Calibri"/>
                <w:color w:val="000000"/>
                <w:sz w:val="16"/>
                <w:szCs w:val="16"/>
              </w:rPr>
              <w:t>2,201,160.00</w:t>
            </w:r>
          </w:p>
        </w:tc>
        <w:tc>
          <w:tcPr>
            <w:tcW w:w="1530" w:type="dxa"/>
            <w:tcBorders>
              <w:top w:val="nil"/>
              <w:left w:val="nil"/>
              <w:bottom w:val="single" w:sz="4" w:space="0" w:color="auto"/>
              <w:right w:val="single" w:sz="4" w:space="0" w:color="auto"/>
            </w:tcBorders>
            <w:vAlign w:val="bottom"/>
          </w:tcPr>
          <w:p w14:paraId="7B0A5102" w14:textId="77777777" w:rsidR="00DB42E2" w:rsidRDefault="004E4E81">
            <w:pPr>
              <w:spacing w:after="0" w:line="240" w:lineRule="auto"/>
              <w:ind w:left="-57" w:right="-57"/>
              <w:jc w:val="center"/>
              <w:rPr>
                <w:rFonts w:ascii="Times New Roman" w:eastAsia="Times New Roman" w:hAnsi="Times New Roman"/>
                <w:color w:val="000000"/>
                <w:sz w:val="20"/>
                <w:szCs w:val="20"/>
                <w:lang w:eastAsia="ro-RO"/>
              </w:rPr>
            </w:pPr>
            <w:r>
              <w:rPr>
                <w:rFonts w:ascii="Verdana" w:hAnsi="Verdana" w:cs="Calibri"/>
                <w:color w:val="000000"/>
                <w:sz w:val="16"/>
                <w:szCs w:val="16"/>
              </w:rPr>
              <w:t>2,141,730.00</w:t>
            </w:r>
          </w:p>
        </w:tc>
      </w:tr>
      <w:tr w:rsidR="00DB42E2" w14:paraId="4D4DCB5D" w14:textId="77777777">
        <w:trPr>
          <w:trHeight w:val="301"/>
        </w:trPr>
        <w:tc>
          <w:tcPr>
            <w:tcW w:w="3984" w:type="dxa"/>
            <w:tcBorders>
              <w:top w:val="nil"/>
              <w:left w:val="single" w:sz="4" w:space="0" w:color="auto"/>
              <w:bottom w:val="single" w:sz="4" w:space="0" w:color="auto"/>
              <w:right w:val="single" w:sz="4" w:space="0" w:color="auto"/>
            </w:tcBorders>
            <w:vAlign w:val="center"/>
          </w:tcPr>
          <w:p w14:paraId="0F9E37F0" w14:textId="77777777" w:rsidR="00DB42E2" w:rsidRDefault="004E4E81">
            <w:pPr>
              <w:spacing w:after="0" w:line="240" w:lineRule="auto"/>
              <w:jc w:val="center"/>
              <w:rPr>
                <w:rFonts w:ascii="Times New Roman" w:eastAsia="Times New Roman" w:hAnsi="Times New Roman"/>
                <w:color w:val="000000"/>
                <w:sz w:val="20"/>
                <w:szCs w:val="20"/>
                <w:lang w:eastAsia="ro-RO"/>
              </w:rPr>
            </w:pPr>
            <w:proofErr w:type="spellStart"/>
            <w:r>
              <w:rPr>
                <w:rFonts w:ascii="Times New Roman" w:eastAsia="Times New Roman" w:hAnsi="Times New Roman"/>
                <w:color w:val="000000"/>
                <w:sz w:val="20"/>
                <w:szCs w:val="20"/>
                <w:lang w:eastAsia="ro-RO"/>
              </w:rPr>
              <w:t>Politie</w:t>
            </w:r>
            <w:proofErr w:type="spellEnd"/>
            <w:r>
              <w:rPr>
                <w:rFonts w:ascii="Times New Roman" w:eastAsia="Times New Roman" w:hAnsi="Times New Roman"/>
                <w:color w:val="000000"/>
                <w:sz w:val="20"/>
                <w:szCs w:val="20"/>
                <w:lang w:eastAsia="ro-RO"/>
              </w:rPr>
              <w:t xml:space="preserve"> </w:t>
            </w:r>
            <w:proofErr w:type="spellStart"/>
            <w:r>
              <w:rPr>
                <w:rFonts w:ascii="Times New Roman" w:eastAsia="Times New Roman" w:hAnsi="Times New Roman"/>
                <w:color w:val="000000"/>
                <w:sz w:val="20"/>
                <w:szCs w:val="20"/>
                <w:lang w:eastAsia="ro-RO"/>
              </w:rPr>
              <w:t>locala</w:t>
            </w:r>
            <w:proofErr w:type="spellEnd"/>
          </w:p>
        </w:tc>
        <w:tc>
          <w:tcPr>
            <w:tcW w:w="1530" w:type="dxa"/>
            <w:tcBorders>
              <w:top w:val="nil"/>
              <w:left w:val="nil"/>
              <w:bottom w:val="single" w:sz="4" w:space="0" w:color="auto"/>
              <w:right w:val="single" w:sz="4" w:space="0" w:color="auto"/>
            </w:tcBorders>
            <w:vAlign w:val="bottom"/>
          </w:tcPr>
          <w:p w14:paraId="43D49C4C" w14:textId="77777777" w:rsidR="00DB42E2" w:rsidRDefault="004E4E81">
            <w:pPr>
              <w:spacing w:after="0" w:line="240" w:lineRule="auto"/>
              <w:ind w:left="-57" w:right="-57"/>
              <w:jc w:val="center"/>
              <w:rPr>
                <w:rFonts w:ascii="Times New Roman" w:eastAsia="Times New Roman" w:hAnsi="Times New Roman"/>
                <w:color w:val="000000"/>
                <w:sz w:val="20"/>
                <w:szCs w:val="20"/>
                <w:lang w:eastAsia="ro-RO"/>
              </w:rPr>
            </w:pPr>
            <w:r>
              <w:rPr>
                <w:rFonts w:ascii="Verdana" w:hAnsi="Verdana" w:cs="Calibri"/>
                <w:color w:val="000000"/>
                <w:sz w:val="16"/>
                <w:szCs w:val="16"/>
              </w:rPr>
              <w:t>61.02.03.04</w:t>
            </w:r>
          </w:p>
        </w:tc>
        <w:tc>
          <w:tcPr>
            <w:tcW w:w="1620" w:type="dxa"/>
            <w:tcBorders>
              <w:top w:val="nil"/>
              <w:left w:val="nil"/>
              <w:bottom w:val="single" w:sz="4" w:space="0" w:color="auto"/>
              <w:right w:val="single" w:sz="4" w:space="0" w:color="auto"/>
            </w:tcBorders>
            <w:vAlign w:val="bottom"/>
          </w:tcPr>
          <w:p w14:paraId="4E7CEC98" w14:textId="77777777" w:rsidR="00DB42E2" w:rsidRDefault="004E4E81">
            <w:pPr>
              <w:spacing w:after="0" w:line="240" w:lineRule="auto"/>
              <w:ind w:left="-57" w:right="-57"/>
              <w:jc w:val="center"/>
              <w:rPr>
                <w:rFonts w:ascii="Times New Roman" w:eastAsia="Times New Roman" w:hAnsi="Times New Roman"/>
                <w:color w:val="000000"/>
                <w:sz w:val="20"/>
                <w:szCs w:val="20"/>
                <w:lang w:eastAsia="ro-RO"/>
              </w:rPr>
            </w:pPr>
            <w:r>
              <w:rPr>
                <w:rFonts w:ascii="Verdana" w:hAnsi="Verdana" w:cs="Calibri"/>
                <w:color w:val="000000"/>
                <w:sz w:val="16"/>
                <w:szCs w:val="16"/>
              </w:rPr>
              <w:t>2,259,260.00</w:t>
            </w:r>
          </w:p>
        </w:tc>
        <w:tc>
          <w:tcPr>
            <w:tcW w:w="1530" w:type="dxa"/>
            <w:tcBorders>
              <w:top w:val="nil"/>
              <w:left w:val="nil"/>
              <w:bottom w:val="single" w:sz="4" w:space="0" w:color="auto"/>
              <w:right w:val="single" w:sz="4" w:space="0" w:color="auto"/>
            </w:tcBorders>
            <w:vAlign w:val="bottom"/>
          </w:tcPr>
          <w:p w14:paraId="298D6D05" w14:textId="77777777" w:rsidR="00DB42E2" w:rsidRDefault="004E4E81">
            <w:pPr>
              <w:spacing w:after="0" w:line="240" w:lineRule="auto"/>
              <w:ind w:left="-57" w:right="-57"/>
              <w:jc w:val="center"/>
              <w:rPr>
                <w:rFonts w:ascii="Times New Roman" w:eastAsia="Times New Roman" w:hAnsi="Times New Roman"/>
                <w:color w:val="000000"/>
                <w:sz w:val="20"/>
                <w:szCs w:val="20"/>
                <w:lang w:eastAsia="ro-RO"/>
              </w:rPr>
            </w:pPr>
            <w:r>
              <w:rPr>
                <w:rFonts w:ascii="Verdana" w:hAnsi="Verdana" w:cs="Calibri"/>
                <w:color w:val="000000"/>
                <w:sz w:val="16"/>
                <w:szCs w:val="16"/>
              </w:rPr>
              <w:t>2,201,160.00</w:t>
            </w:r>
          </w:p>
        </w:tc>
        <w:tc>
          <w:tcPr>
            <w:tcW w:w="1530" w:type="dxa"/>
            <w:tcBorders>
              <w:top w:val="nil"/>
              <w:left w:val="nil"/>
              <w:bottom w:val="single" w:sz="4" w:space="0" w:color="auto"/>
              <w:right w:val="single" w:sz="4" w:space="0" w:color="auto"/>
            </w:tcBorders>
            <w:vAlign w:val="bottom"/>
          </w:tcPr>
          <w:p w14:paraId="319C1E93" w14:textId="77777777" w:rsidR="00DB42E2" w:rsidRDefault="004E4E81">
            <w:pPr>
              <w:spacing w:after="0" w:line="240" w:lineRule="auto"/>
              <w:ind w:left="-57" w:right="-57"/>
              <w:jc w:val="center"/>
              <w:rPr>
                <w:rFonts w:ascii="Times New Roman" w:eastAsia="Times New Roman" w:hAnsi="Times New Roman"/>
                <w:color w:val="000000"/>
                <w:sz w:val="20"/>
                <w:szCs w:val="20"/>
                <w:lang w:eastAsia="ro-RO"/>
              </w:rPr>
            </w:pPr>
            <w:r>
              <w:rPr>
                <w:rFonts w:ascii="Verdana" w:hAnsi="Verdana" w:cs="Calibri"/>
                <w:color w:val="000000"/>
                <w:sz w:val="16"/>
                <w:szCs w:val="16"/>
              </w:rPr>
              <w:t>2,141,730.00</w:t>
            </w:r>
          </w:p>
        </w:tc>
      </w:tr>
      <w:tr w:rsidR="00DB42E2" w14:paraId="4A6E7DF6" w14:textId="77777777">
        <w:trPr>
          <w:trHeight w:val="452"/>
        </w:trPr>
        <w:tc>
          <w:tcPr>
            <w:tcW w:w="3984" w:type="dxa"/>
            <w:tcBorders>
              <w:top w:val="nil"/>
              <w:left w:val="single" w:sz="4" w:space="0" w:color="auto"/>
              <w:bottom w:val="single" w:sz="4" w:space="0" w:color="auto"/>
              <w:right w:val="single" w:sz="4" w:space="0" w:color="auto"/>
            </w:tcBorders>
            <w:vAlign w:val="center"/>
          </w:tcPr>
          <w:p w14:paraId="3C7F8015" w14:textId="77777777" w:rsidR="00DB42E2" w:rsidRDefault="004E4E81">
            <w:pPr>
              <w:spacing w:after="0" w:line="240" w:lineRule="auto"/>
              <w:jc w:val="center"/>
              <w:rPr>
                <w:rFonts w:ascii="Times New Roman" w:eastAsia="Times New Roman" w:hAnsi="Times New Roman"/>
                <w:color w:val="000000"/>
                <w:sz w:val="20"/>
                <w:szCs w:val="20"/>
                <w:lang w:val="fr-FR" w:eastAsia="ro-RO"/>
              </w:rPr>
            </w:pPr>
            <w:proofErr w:type="spellStart"/>
            <w:r>
              <w:rPr>
                <w:rFonts w:ascii="Times New Roman" w:eastAsia="Times New Roman" w:hAnsi="Times New Roman"/>
                <w:color w:val="000000"/>
                <w:sz w:val="20"/>
                <w:szCs w:val="20"/>
                <w:lang w:val="fr-FR" w:eastAsia="ro-RO"/>
              </w:rPr>
              <w:t>Protectie</w:t>
            </w:r>
            <w:proofErr w:type="spellEnd"/>
            <w:r>
              <w:rPr>
                <w:rFonts w:ascii="Times New Roman" w:eastAsia="Times New Roman" w:hAnsi="Times New Roman"/>
                <w:color w:val="000000"/>
                <w:sz w:val="20"/>
                <w:szCs w:val="20"/>
                <w:lang w:val="fr-FR" w:eastAsia="ro-RO"/>
              </w:rPr>
              <w:t xml:space="preserve"> </w:t>
            </w:r>
            <w:proofErr w:type="spellStart"/>
            <w:r>
              <w:rPr>
                <w:rFonts w:ascii="Times New Roman" w:eastAsia="Times New Roman" w:hAnsi="Times New Roman"/>
                <w:color w:val="000000"/>
                <w:sz w:val="20"/>
                <w:szCs w:val="20"/>
                <w:lang w:val="fr-FR" w:eastAsia="ro-RO"/>
              </w:rPr>
              <w:t>civila</w:t>
            </w:r>
            <w:proofErr w:type="spellEnd"/>
            <w:r>
              <w:rPr>
                <w:rFonts w:ascii="Times New Roman" w:eastAsia="Times New Roman" w:hAnsi="Times New Roman"/>
                <w:color w:val="000000"/>
                <w:sz w:val="20"/>
                <w:szCs w:val="20"/>
                <w:lang w:val="fr-FR" w:eastAsia="ro-RO"/>
              </w:rPr>
              <w:t xml:space="preserve"> si </w:t>
            </w:r>
            <w:proofErr w:type="spellStart"/>
            <w:r>
              <w:rPr>
                <w:rFonts w:ascii="Times New Roman" w:eastAsia="Times New Roman" w:hAnsi="Times New Roman"/>
                <w:color w:val="000000"/>
                <w:sz w:val="20"/>
                <w:szCs w:val="20"/>
                <w:lang w:val="fr-FR" w:eastAsia="ro-RO"/>
              </w:rPr>
              <w:t>protectia</w:t>
            </w:r>
            <w:proofErr w:type="spellEnd"/>
            <w:r>
              <w:rPr>
                <w:rFonts w:ascii="Times New Roman" w:eastAsia="Times New Roman" w:hAnsi="Times New Roman"/>
                <w:color w:val="000000"/>
                <w:sz w:val="20"/>
                <w:szCs w:val="20"/>
                <w:lang w:val="fr-FR" w:eastAsia="ro-RO"/>
              </w:rPr>
              <w:t xml:space="preserve"> contra </w:t>
            </w:r>
            <w:proofErr w:type="spellStart"/>
            <w:r>
              <w:rPr>
                <w:rFonts w:ascii="Times New Roman" w:eastAsia="Times New Roman" w:hAnsi="Times New Roman"/>
                <w:color w:val="000000"/>
                <w:sz w:val="20"/>
                <w:szCs w:val="20"/>
                <w:lang w:val="fr-FR" w:eastAsia="ro-RO"/>
              </w:rPr>
              <w:t>incendiilor</w:t>
            </w:r>
            <w:proofErr w:type="spellEnd"/>
            <w:r>
              <w:rPr>
                <w:rFonts w:ascii="Times New Roman" w:eastAsia="Times New Roman" w:hAnsi="Times New Roman"/>
                <w:color w:val="000000"/>
                <w:sz w:val="20"/>
                <w:szCs w:val="20"/>
                <w:lang w:val="fr-FR" w:eastAsia="ro-RO"/>
              </w:rPr>
              <w:t xml:space="preserve"> (</w:t>
            </w:r>
            <w:proofErr w:type="spellStart"/>
            <w:r>
              <w:rPr>
                <w:rFonts w:ascii="Times New Roman" w:eastAsia="Times New Roman" w:hAnsi="Times New Roman"/>
                <w:color w:val="000000"/>
                <w:sz w:val="20"/>
                <w:szCs w:val="20"/>
                <w:lang w:val="fr-FR" w:eastAsia="ro-RO"/>
              </w:rPr>
              <w:t>protectie</w:t>
            </w:r>
            <w:proofErr w:type="spellEnd"/>
            <w:r>
              <w:rPr>
                <w:rFonts w:ascii="Times New Roman" w:eastAsia="Times New Roman" w:hAnsi="Times New Roman"/>
                <w:color w:val="000000"/>
                <w:sz w:val="20"/>
                <w:szCs w:val="20"/>
                <w:lang w:val="fr-FR" w:eastAsia="ro-RO"/>
              </w:rPr>
              <w:t xml:space="preserve"> </w:t>
            </w:r>
            <w:proofErr w:type="spellStart"/>
            <w:r>
              <w:rPr>
                <w:rFonts w:ascii="Times New Roman" w:eastAsia="Times New Roman" w:hAnsi="Times New Roman"/>
                <w:color w:val="000000"/>
                <w:sz w:val="20"/>
                <w:szCs w:val="20"/>
                <w:lang w:val="fr-FR" w:eastAsia="ro-RO"/>
              </w:rPr>
              <w:t>civila</w:t>
            </w:r>
            <w:proofErr w:type="spellEnd"/>
            <w:r>
              <w:rPr>
                <w:rFonts w:ascii="Times New Roman" w:eastAsia="Times New Roman" w:hAnsi="Times New Roman"/>
                <w:color w:val="000000"/>
                <w:sz w:val="20"/>
                <w:szCs w:val="20"/>
                <w:lang w:val="fr-FR" w:eastAsia="ro-RO"/>
              </w:rPr>
              <w:t xml:space="preserve"> </w:t>
            </w:r>
            <w:proofErr w:type="spellStart"/>
            <w:r>
              <w:rPr>
                <w:rFonts w:ascii="Times New Roman" w:eastAsia="Times New Roman" w:hAnsi="Times New Roman"/>
                <w:color w:val="000000"/>
                <w:sz w:val="20"/>
                <w:szCs w:val="20"/>
                <w:lang w:val="fr-FR" w:eastAsia="ro-RO"/>
              </w:rPr>
              <w:t>nonmilitara</w:t>
            </w:r>
            <w:proofErr w:type="spellEnd"/>
            <w:r>
              <w:rPr>
                <w:rFonts w:ascii="Times New Roman" w:eastAsia="Times New Roman" w:hAnsi="Times New Roman"/>
                <w:color w:val="000000"/>
                <w:sz w:val="20"/>
                <w:szCs w:val="20"/>
                <w:lang w:val="fr-FR" w:eastAsia="ro-RO"/>
              </w:rPr>
              <w:t>)</w:t>
            </w:r>
          </w:p>
        </w:tc>
        <w:tc>
          <w:tcPr>
            <w:tcW w:w="1530" w:type="dxa"/>
            <w:tcBorders>
              <w:top w:val="nil"/>
              <w:left w:val="nil"/>
              <w:bottom w:val="single" w:sz="4" w:space="0" w:color="auto"/>
              <w:right w:val="single" w:sz="4" w:space="0" w:color="auto"/>
            </w:tcBorders>
            <w:vAlign w:val="bottom"/>
          </w:tcPr>
          <w:p w14:paraId="0261828B" w14:textId="77777777" w:rsidR="00DB42E2" w:rsidRDefault="004E4E81">
            <w:pPr>
              <w:spacing w:after="0" w:line="240" w:lineRule="auto"/>
              <w:ind w:left="-57" w:right="-57"/>
              <w:jc w:val="center"/>
              <w:rPr>
                <w:rFonts w:ascii="Times New Roman" w:eastAsia="Times New Roman" w:hAnsi="Times New Roman"/>
                <w:color w:val="000000"/>
                <w:sz w:val="20"/>
                <w:szCs w:val="20"/>
                <w:lang w:eastAsia="ro-RO"/>
              </w:rPr>
            </w:pPr>
            <w:r>
              <w:rPr>
                <w:rFonts w:ascii="Verdana" w:hAnsi="Verdana" w:cs="Calibri"/>
                <w:color w:val="000000"/>
                <w:sz w:val="16"/>
                <w:szCs w:val="16"/>
              </w:rPr>
              <w:t>61.02.05</w:t>
            </w:r>
          </w:p>
        </w:tc>
        <w:tc>
          <w:tcPr>
            <w:tcW w:w="1620" w:type="dxa"/>
            <w:tcBorders>
              <w:top w:val="nil"/>
              <w:left w:val="nil"/>
              <w:bottom w:val="single" w:sz="4" w:space="0" w:color="auto"/>
              <w:right w:val="single" w:sz="4" w:space="0" w:color="auto"/>
            </w:tcBorders>
            <w:vAlign w:val="bottom"/>
          </w:tcPr>
          <w:p w14:paraId="71D9CAF6" w14:textId="77777777" w:rsidR="00DB42E2" w:rsidRDefault="004E4E81">
            <w:pPr>
              <w:spacing w:after="0" w:line="240" w:lineRule="auto"/>
              <w:ind w:left="-57" w:right="-57"/>
              <w:jc w:val="center"/>
              <w:rPr>
                <w:rFonts w:ascii="Times New Roman" w:eastAsia="Times New Roman" w:hAnsi="Times New Roman"/>
                <w:color w:val="000000"/>
                <w:sz w:val="20"/>
                <w:szCs w:val="20"/>
                <w:lang w:eastAsia="ro-RO"/>
              </w:rPr>
            </w:pPr>
            <w:r>
              <w:rPr>
                <w:rFonts w:ascii="Verdana" w:hAnsi="Verdana" w:cs="Calibri"/>
                <w:color w:val="000000"/>
                <w:sz w:val="16"/>
                <w:szCs w:val="16"/>
              </w:rPr>
              <w:t>10,000.00</w:t>
            </w:r>
          </w:p>
        </w:tc>
        <w:tc>
          <w:tcPr>
            <w:tcW w:w="1530" w:type="dxa"/>
            <w:tcBorders>
              <w:top w:val="nil"/>
              <w:left w:val="nil"/>
              <w:bottom w:val="single" w:sz="4" w:space="0" w:color="auto"/>
              <w:right w:val="single" w:sz="4" w:space="0" w:color="auto"/>
            </w:tcBorders>
            <w:vAlign w:val="bottom"/>
          </w:tcPr>
          <w:p w14:paraId="4B4C2F9D" w14:textId="77777777" w:rsidR="00DB42E2" w:rsidRDefault="004E4E81">
            <w:pPr>
              <w:spacing w:after="0" w:line="240" w:lineRule="auto"/>
              <w:ind w:left="-57" w:right="-57"/>
              <w:jc w:val="center"/>
              <w:rPr>
                <w:rFonts w:ascii="Times New Roman" w:eastAsia="Times New Roman" w:hAnsi="Times New Roman"/>
                <w:color w:val="000000"/>
                <w:sz w:val="20"/>
                <w:szCs w:val="20"/>
                <w:lang w:eastAsia="ro-RO"/>
              </w:rPr>
            </w:pPr>
            <w:r>
              <w:rPr>
                <w:rFonts w:ascii="Verdana" w:hAnsi="Verdana" w:cs="Calibri"/>
                <w:color w:val="000000"/>
                <w:sz w:val="16"/>
                <w:szCs w:val="16"/>
              </w:rPr>
              <w:t>15,000.00</w:t>
            </w:r>
          </w:p>
        </w:tc>
        <w:tc>
          <w:tcPr>
            <w:tcW w:w="1530" w:type="dxa"/>
            <w:tcBorders>
              <w:top w:val="nil"/>
              <w:left w:val="nil"/>
              <w:bottom w:val="single" w:sz="4" w:space="0" w:color="auto"/>
              <w:right w:val="single" w:sz="4" w:space="0" w:color="auto"/>
            </w:tcBorders>
            <w:vAlign w:val="bottom"/>
          </w:tcPr>
          <w:p w14:paraId="44CB6856" w14:textId="77777777" w:rsidR="00DB42E2" w:rsidRDefault="004E4E81">
            <w:pPr>
              <w:spacing w:after="0" w:line="240" w:lineRule="auto"/>
              <w:ind w:left="-57" w:right="-57"/>
              <w:jc w:val="center"/>
              <w:rPr>
                <w:rFonts w:ascii="Times New Roman" w:eastAsia="Times New Roman" w:hAnsi="Times New Roman"/>
                <w:color w:val="000000"/>
                <w:sz w:val="20"/>
                <w:szCs w:val="20"/>
                <w:lang w:eastAsia="ro-RO"/>
              </w:rPr>
            </w:pPr>
            <w:r>
              <w:rPr>
                <w:rFonts w:ascii="Verdana" w:hAnsi="Verdana" w:cs="Calibri"/>
                <w:color w:val="000000"/>
                <w:sz w:val="16"/>
                <w:szCs w:val="16"/>
              </w:rPr>
              <w:t>11,488.00</w:t>
            </w:r>
          </w:p>
        </w:tc>
      </w:tr>
      <w:tr w:rsidR="00DB42E2" w14:paraId="1CC16770" w14:textId="77777777">
        <w:trPr>
          <w:trHeight w:val="452"/>
        </w:trPr>
        <w:tc>
          <w:tcPr>
            <w:tcW w:w="3984" w:type="dxa"/>
            <w:tcBorders>
              <w:top w:val="nil"/>
              <w:left w:val="single" w:sz="4" w:space="0" w:color="auto"/>
              <w:bottom w:val="single" w:sz="4" w:space="0" w:color="auto"/>
              <w:right w:val="single" w:sz="4" w:space="0" w:color="auto"/>
            </w:tcBorders>
            <w:vAlign w:val="center"/>
          </w:tcPr>
          <w:p w14:paraId="0BE33497" w14:textId="77777777" w:rsidR="00DB42E2" w:rsidRDefault="004E4E81">
            <w:pPr>
              <w:spacing w:after="0" w:line="240" w:lineRule="auto"/>
              <w:jc w:val="center"/>
              <w:rPr>
                <w:rFonts w:ascii="Times New Roman" w:eastAsia="Times New Roman" w:hAnsi="Times New Roman"/>
                <w:color w:val="000000"/>
                <w:sz w:val="20"/>
                <w:szCs w:val="20"/>
                <w:lang w:val="fr-FR" w:eastAsia="ro-RO"/>
              </w:rPr>
            </w:pPr>
            <w:proofErr w:type="spellStart"/>
            <w:r>
              <w:rPr>
                <w:rFonts w:ascii="Times New Roman" w:eastAsia="Times New Roman" w:hAnsi="Times New Roman"/>
                <w:color w:val="000000"/>
                <w:sz w:val="20"/>
                <w:szCs w:val="20"/>
                <w:lang w:val="fr-FR" w:eastAsia="ro-RO"/>
              </w:rPr>
              <w:t>Partea</w:t>
            </w:r>
            <w:proofErr w:type="spellEnd"/>
            <w:r>
              <w:rPr>
                <w:rFonts w:ascii="Times New Roman" w:eastAsia="Times New Roman" w:hAnsi="Times New Roman"/>
                <w:color w:val="000000"/>
                <w:sz w:val="20"/>
                <w:szCs w:val="20"/>
                <w:lang w:val="fr-FR" w:eastAsia="ro-RO"/>
              </w:rPr>
              <w:t xml:space="preserve"> a </w:t>
            </w:r>
            <w:proofErr w:type="spellStart"/>
            <w:r>
              <w:rPr>
                <w:rFonts w:ascii="Times New Roman" w:eastAsia="Times New Roman" w:hAnsi="Times New Roman"/>
                <w:color w:val="000000"/>
                <w:sz w:val="20"/>
                <w:szCs w:val="20"/>
                <w:lang w:val="fr-FR" w:eastAsia="ro-RO"/>
              </w:rPr>
              <w:t>III-a</w:t>
            </w:r>
            <w:proofErr w:type="spellEnd"/>
            <w:r>
              <w:rPr>
                <w:rFonts w:ascii="Times New Roman" w:eastAsia="Times New Roman" w:hAnsi="Times New Roman"/>
                <w:color w:val="000000"/>
                <w:sz w:val="20"/>
                <w:szCs w:val="20"/>
                <w:lang w:val="fr-FR" w:eastAsia="ro-RO"/>
              </w:rPr>
              <w:t xml:space="preserve"> CHELTUIELI SOCIAL-CULTURALE (</w:t>
            </w:r>
            <w:proofErr w:type="spellStart"/>
            <w:r>
              <w:rPr>
                <w:rFonts w:ascii="Times New Roman" w:eastAsia="Times New Roman" w:hAnsi="Times New Roman"/>
                <w:color w:val="000000"/>
                <w:sz w:val="20"/>
                <w:szCs w:val="20"/>
                <w:lang w:val="fr-FR" w:eastAsia="ro-RO"/>
              </w:rPr>
              <w:t>cod</w:t>
            </w:r>
            <w:proofErr w:type="spellEnd"/>
            <w:r>
              <w:rPr>
                <w:rFonts w:ascii="Times New Roman" w:eastAsia="Times New Roman" w:hAnsi="Times New Roman"/>
                <w:color w:val="000000"/>
                <w:sz w:val="20"/>
                <w:szCs w:val="20"/>
                <w:lang w:val="fr-FR" w:eastAsia="ro-RO"/>
              </w:rPr>
              <w:t xml:space="preserve"> 65.02+66.02+</w:t>
            </w:r>
          </w:p>
          <w:p w14:paraId="26653FC0" w14:textId="77777777" w:rsidR="00DB42E2" w:rsidRDefault="004E4E81">
            <w:pPr>
              <w:spacing w:after="0" w:line="240" w:lineRule="auto"/>
              <w:jc w:val="center"/>
              <w:rPr>
                <w:rFonts w:ascii="Times New Roman" w:eastAsia="Times New Roman" w:hAnsi="Times New Roman"/>
                <w:color w:val="000000"/>
                <w:sz w:val="20"/>
                <w:szCs w:val="20"/>
                <w:lang w:eastAsia="ro-RO"/>
              </w:rPr>
            </w:pPr>
            <w:r>
              <w:rPr>
                <w:rFonts w:ascii="Times New Roman" w:eastAsia="Times New Roman" w:hAnsi="Times New Roman"/>
                <w:color w:val="000000"/>
                <w:sz w:val="20"/>
                <w:szCs w:val="20"/>
                <w:lang w:eastAsia="ro-RO"/>
              </w:rPr>
              <w:t>67.02+68.02)</w:t>
            </w:r>
          </w:p>
        </w:tc>
        <w:tc>
          <w:tcPr>
            <w:tcW w:w="1530" w:type="dxa"/>
            <w:tcBorders>
              <w:top w:val="nil"/>
              <w:left w:val="nil"/>
              <w:bottom w:val="single" w:sz="4" w:space="0" w:color="auto"/>
              <w:right w:val="single" w:sz="4" w:space="0" w:color="auto"/>
            </w:tcBorders>
            <w:vAlign w:val="bottom"/>
          </w:tcPr>
          <w:p w14:paraId="154B79C0" w14:textId="77777777" w:rsidR="00DB42E2" w:rsidRDefault="004E4E81">
            <w:pPr>
              <w:spacing w:after="0" w:line="240" w:lineRule="auto"/>
              <w:ind w:left="-57" w:right="-57"/>
              <w:jc w:val="center"/>
              <w:rPr>
                <w:rFonts w:ascii="Times New Roman" w:eastAsia="Times New Roman" w:hAnsi="Times New Roman"/>
                <w:color w:val="000000"/>
                <w:sz w:val="20"/>
                <w:szCs w:val="20"/>
                <w:lang w:eastAsia="ro-RO"/>
              </w:rPr>
            </w:pPr>
            <w:r>
              <w:rPr>
                <w:rFonts w:ascii="Verdana" w:hAnsi="Verdana" w:cs="Calibri"/>
                <w:color w:val="000000"/>
                <w:sz w:val="16"/>
                <w:szCs w:val="16"/>
              </w:rPr>
              <w:t>64.02</w:t>
            </w:r>
          </w:p>
        </w:tc>
        <w:tc>
          <w:tcPr>
            <w:tcW w:w="1620" w:type="dxa"/>
            <w:tcBorders>
              <w:top w:val="nil"/>
              <w:left w:val="nil"/>
              <w:bottom w:val="single" w:sz="4" w:space="0" w:color="auto"/>
              <w:right w:val="single" w:sz="4" w:space="0" w:color="auto"/>
            </w:tcBorders>
            <w:vAlign w:val="bottom"/>
          </w:tcPr>
          <w:p w14:paraId="0B8A7BCB" w14:textId="77777777" w:rsidR="00DB42E2" w:rsidRDefault="004E4E81">
            <w:pPr>
              <w:spacing w:after="0" w:line="240" w:lineRule="auto"/>
              <w:ind w:left="-57" w:right="-57"/>
              <w:jc w:val="center"/>
              <w:rPr>
                <w:rFonts w:ascii="Times New Roman" w:eastAsia="Times New Roman" w:hAnsi="Times New Roman"/>
                <w:color w:val="000000"/>
                <w:sz w:val="20"/>
                <w:szCs w:val="20"/>
                <w:lang w:eastAsia="ro-RO"/>
              </w:rPr>
            </w:pPr>
            <w:r>
              <w:rPr>
                <w:rFonts w:ascii="Verdana" w:hAnsi="Verdana" w:cs="Calibri"/>
                <w:color w:val="000000"/>
                <w:sz w:val="16"/>
                <w:szCs w:val="16"/>
              </w:rPr>
              <w:t>43,562,830.00</w:t>
            </w:r>
          </w:p>
        </w:tc>
        <w:tc>
          <w:tcPr>
            <w:tcW w:w="1530" w:type="dxa"/>
            <w:tcBorders>
              <w:top w:val="nil"/>
              <w:left w:val="nil"/>
              <w:bottom w:val="single" w:sz="4" w:space="0" w:color="auto"/>
              <w:right w:val="single" w:sz="4" w:space="0" w:color="auto"/>
            </w:tcBorders>
            <w:vAlign w:val="bottom"/>
          </w:tcPr>
          <w:p w14:paraId="5ABBC155" w14:textId="77777777" w:rsidR="00DB42E2" w:rsidRDefault="004E4E81">
            <w:pPr>
              <w:spacing w:after="0" w:line="240" w:lineRule="auto"/>
              <w:ind w:left="-57" w:right="-57"/>
              <w:jc w:val="center"/>
              <w:rPr>
                <w:rFonts w:ascii="Times New Roman" w:eastAsia="Times New Roman" w:hAnsi="Times New Roman"/>
                <w:color w:val="000000"/>
                <w:sz w:val="20"/>
                <w:szCs w:val="20"/>
                <w:lang w:eastAsia="ro-RO"/>
              </w:rPr>
            </w:pPr>
            <w:r>
              <w:rPr>
                <w:rFonts w:ascii="Verdana" w:hAnsi="Verdana" w:cs="Calibri"/>
                <w:color w:val="000000"/>
                <w:sz w:val="16"/>
                <w:szCs w:val="16"/>
              </w:rPr>
              <w:t>45,711,330.00</w:t>
            </w:r>
          </w:p>
        </w:tc>
        <w:tc>
          <w:tcPr>
            <w:tcW w:w="1530" w:type="dxa"/>
            <w:tcBorders>
              <w:top w:val="nil"/>
              <w:left w:val="nil"/>
              <w:bottom w:val="single" w:sz="4" w:space="0" w:color="auto"/>
              <w:right w:val="single" w:sz="4" w:space="0" w:color="auto"/>
            </w:tcBorders>
            <w:vAlign w:val="bottom"/>
          </w:tcPr>
          <w:p w14:paraId="6FF4C89F" w14:textId="77777777" w:rsidR="00DB42E2" w:rsidRDefault="004E4E81">
            <w:pPr>
              <w:spacing w:after="0" w:line="240" w:lineRule="auto"/>
              <w:ind w:left="-57" w:right="-57"/>
              <w:jc w:val="center"/>
              <w:rPr>
                <w:rFonts w:ascii="Times New Roman" w:eastAsia="Times New Roman" w:hAnsi="Times New Roman"/>
                <w:color w:val="000000"/>
                <w:sz w:val="20"/>
                <w:szCs w:val="20"/>
                <w:lang w:eastAsia="ro-RO"/>
              </w:rPr>
            </w:pPr>
            <w:r>
              <w:rPr>
                <w:rFonts w:ascii="Verdana" w:hAnsi="Verdana" w:cs="Calibri"/>
                <w:color w:val="000000"/>
                <w:sz w:val="16"/>
                <w:szCs w:val="16"/>
              </w:rPr>
              <w:t>38,056,049.00</w:t>
            </w:r>
          </w:p>
        </w:tc>
      </w:tr>
      <w:tr w:rsidR="00DB42E2" w14:paraId="76F46BF3" w14:textId="77777777">
        <w:trPr>
          <w:trHeight w:val="452"/>
        </w:trPr>
        <w:tc>
          <w:tcPr>
            <w:tcW w:w="3984" w:type="dxa"/>
            <w:tcBorders>
              <w:top w:val="nil"/>
              <w:left w:val="single" w:sz="4" w:space="0" w:color="auto"/>
              <w:bottom w:val="single" w:sz="4" w:space="0" w:color="auto"/>
              <w:right w:val="single" w:sz="4" w:space="0" w:color="auto"/>
            </w:tcBorders>
            <w:vAlign w:val="center"/>
          </w:tcPr>
          <w:p w14:paraId="42A9E7EA" w14:textId="77777777" w:rsidR="00DB42E2" w:rsidRDefault="004E4E81">
            <w:pPr>
              <w:spacing w:after="0" w:line="240" w:lineRule="auto"/>
              <w:jc w:val="center"/>
              <w:rPr>
                <w:rFonts w:ascii="Times New Roman" w:eastAsia="Times New Roman" w:hAnsi="Times New Roman"/>
                <w:color w:val="000000"/>
                <w:sz w:val="20"/>
                <w:szCs w:val="20"/>
                <w:lang w:eastAsia="ro-RO"/>
              </w:rPr>
            </w:pPr>
            <w:proofErr w:type="spellStart"/>
            <w:r>
              <w:rPr>
                <w:rFonts w:ascii="Times New Roman" w:eastAsia="Times New Roman" w:hAnsi="Times New Roman"/>
                <w:color w:val="000000"/>
                <w:sz w:val="20"/>
                <w:szCs w:val="20"/>
                <w:lang w:eastAsia="ro-RO"/>
              </w:rPr>
              <w:t>Invatamant</w:t>
            </w:r>
            <w:proofErr w:type="spellEnd"/>
            <w:r>
              <w:rPr>
                <w:rFonts w:ascii="Times New Roman" w:eastAsia="Times New Roman" w:hAnsi="Times New Roman"/>
                <w:color w:val="000000"/>
                <w:sz w:val="20"/>
                <w:szCs w:val="20"/>
                <w:lang w:eastAsia="ro-RO"/>
              </w:rPr>
              <w:t xml:space="preserve"> (cod 65.02.03 la 65.02.05+65.02.07+65.02.11+65.02.50)</w:t>
            </w:r>
          </w:p>
        </w:tc>
        <w:tc>
          <w:tcPr>
            <w:tcW w:w="1530" w:type="dxa"/>
            <w:tcBorders>
              <w:top w:val="nil"/>
              <w:left w:val="nil"/>
              <w:bottom w:val="single" w:sz="4" w:space="0" w:color="auto"/>
              <w:right w:val="single" w:sz="4" w:space="0" w:color="auto"/>
            </w:tcBorders>
            <w:vAlign w:val="bottom"/>
          </w:tcPr>
          <w:p w14:paraId="0B32C6A4" w14:textId="77777777" w:rsidR="00DB42E2" w:rsidRDefault="004E4E81">
            <w:pPr>
              <w:spacing w:after="0" w:line="240" w:lineRule="auto"/>
              <w:ind w:left="-57" w:right="-57"/>
              <w:jc w:val="center"/>
              <w:rPr>
                <w:rFonts w:ascii="Times New Roman" w:eastAsia="Times New Roman" w:hAnsi="Times New Roman"/>
                <w:color w:val="000000"/>
                <w:sz w:val="20"/>
                <w:szCs w:val="20"/>
                <w:lang w:eastAsia="ro-RO"/>
              </w:rPr>
            </w:pPr>
            <w:r>
              <w:rPr>
                <w:rFonts w:ascii="Verdana" w:hAnsi="Verdana" w:cs="Calibri"/>
                <w:color w:val="000000"/>
                <w:sz w:val="16"/>
                <w:szCs w:val="16"/>
              </w:rPr>
              <w:t>65.02</w:t>
            </w:r>
          </w:p>
        </w:tc>
        <w:tc>
          <w:tcPr>
            <w:tcW w:w="1620" w:type="dxa"/>
            <w:tcBorders>
              <w:top w:val="nil"/>
              <w:left w:val="nil"/>
              <w:bottom w:val="single" w:sz="4" w:space="0" w:color="auto"/>
              <w:right w:val="single" w:sz="4" w:space="0" w:color="auto"/>
            </w:tcBorders>
            <w:vAlign w:val="bottom"/>
          </w:tcPr>
          <w:p w14:paraId="35FB31C2" w14:textId="77777777" w:rsidR="00DB42E2" w:rsidRDefault="004E4E81">
            <w:pPr>
              <w:spacing w:after="0" w:line="240" w:lineRule="auto"/>
              <w:ind w:left="-57" w:right="-57"/>
              <w:jc w:val="center"/>
              <w:rPr>
                <w:rFonts w:ascii="Times New Roman" w:eastAsia="Times New Roman" w:hAnsi="Times New Roman"/>
                <w:color w:val="000000"/>
                <w:sz w:val="20"/>
                <w:szCs w:val="20"/>
                <w:lang w:eastAsia="ro-RO"/>
              </w:rPr>
            </w:pPr>
            <w:r>
              <w:rPr>
                <w:rFonts w:ascii="Verdana" w:hAnsi="Verdana" w:cs="Calibri"/>
                <w:color w:val="000000"/>
                <w:sz w:val="16"/>
                <w:szCs w:val="16"/>
              </w:rPr>
              <w:t>23,712,060.00</w:t>
            </w:r>
          </w:p>
        </w:tc>
        <w:tc>
          <w:tcPr>
            <w:tcW w:w="1530" w:type="dxa"/>
            <w:tcBorders>
              <w:top w:val="nil"/>
              <w:left w:val="nil"/>
              <w:bottom w:val="single" w:sz="4" w:space="0" w:color="auto"/>
              <w:right w:val="single" w:sz="4" w:space="0" w:color="auto"/>
            </w:tcBorders>
            <w:vAlign w:val="bottom"/>
          </w:tcPr>
          <w:p w14:paraId="00B0B174" w14:textId="77777777" w:rsidR="00DB42E2" w:rsidRDefault="004E4E81">
            <w:pPr>
              <w:spacing w:after="0" w:line="240" w:lineRule="auto"/>
              <w:ind w:left="-57" w:right="-57"/>
              <w:jc w:val="center"/>
              <w:rPr>
                <w:rFonts w:ascii="Times New Roman" w:eastAsia="Times New Roman" w:hAnsi="Times New Roman"/>
                <w:color w:val="000000"/>
                <w:sz w:val="20"/>
                <w:szCs w:val="20"/>
                <w:lang w:eastAsia="ro-RO"/>
              </w:rPr>
            </w:pPr>
            <w:r>
              <w:rPr>
                <w:rFonts w:ascii="Verdana" w:hAnsi="Verdana" w:cs="Calibri"/>
                <w:color w:val="000000"/>
                <w:sz w:val="16"/>
                <w:szCs w:val="16"/>
              </w:rPr>
              <w:t>24,437,860.00</w:t>
            </w:r>
          </w:p>
        </w:tc>
        <w:tc>
          <w:tcPr>
            <w:tcW w:w="1530" w:type="dxa"/>
            <w:tcBorders>
              <w:top w:val="nil"/>
              <w:left w:val="nil"/>
              <w:bottom w:val="single" w:sz="4" w:space="0" w:color="auto"/>
              <w:right w:val="single" w:sz="4" w:space="0" w:color="auto"/>
            </w:tcBorders>
            <w:vAlign w:val="bottom"/>
          </w:tcPr>
          <w:p w14:paraId="159457AE" w14:textId="77777777" w:rsidR="00DB42E2" w:rsidRDefault="004E4E81">
            <w:pPr>
              <w:spacing w:after="0" w:line="240" w:lineRule="auto"/>
              <w:ind w:left="-57" w:right="-57"/>
              <w:jc w:val="center"/>
              <w:rPr>
                <w:rFonts w:ascii="Times New Roman" w:eastAsia="Times New Roman" w:hAnsi="Times New Roman"/>
                <w:color w:val="000000"/>
                <w:sz w:val="20"/>
                <w:szCs w:val="20"/>
                <w:lang w:eastAsia="ro-RO"/>
              </w:rPr>
            </w:pPr>
            <w:r>
              <w:rPr>
                <w:rFonts w:ascii="Verdana" w:hAnsi="Verdana" w:cs="Calibri"/>
                <w:color w:val="000000"/>
                <w:sz w:val="16"/>
                <w:szCs w:val="16"/>
              </w:rPr>
              <w:t>20,646,088.00</w:t>
            </w:r>
          </w:p>
        </w:tc>
      </w:tr>
      <w:tr w:rsidR="00DB42E2" w14:paraId="07699C92" w14:textId="77777777">
        <w:trPr>
          <w:trHeight w:val="452"/>
        </w:trPr>
        <w:tc>
          <w:tcPr>
            <w:tcW w:w="3984" w:type="dxa"/>
            <w:tcBorders>
              <w:top w:val="nil"/>
              <w:left w:val="single" w:sz="4" w:space="0" w:color="auto"/>
              <w:bottom w:val="single" w:sz="4" w:space="0" w:color="auto"/>
              <w:right w:val="single" w:sz="4" w:space="0" w:color="auto"/>
            </w:tcBorders>
            <w:vAlign w:val="center"/>
          </w:tcPr>
          <w:p w14:paraId="19DE4865" w14:textId="77777777" w:rsidR="00DB42E2" w:rsidRDefault="004E4E81">
            <w:pPr>
              <w:spacing w:after="0" w:line="240" w:lineRule="auto"/>
              <w:jc w:val="center"/>
              <w:rPr>
                <w:rFonts w:ascii="Times New Roman" w:eastAsia="Times New Roman" w:hAnsi="Times New Roman"/>
                <w:color w:val="000000"/>
                <w:sz w:val="20"/>
                <w:szCs w:val="20"/>
                <w:lang w:val="fr-FR" w:eastAsia="ro-RO"/>
              </w:rPr>
            </w:pPr>
            <w:proofErr w:type="spellStart"/>
            <w:r>
              <w:rPr>
                <w:rFonts w:ascii="Times New Roman" w:eastAsia="Times New Roman" w:hAnsi="Times New Roman"/>
                <w:color w:val="000000"/>
                <w:sz w:val="20"/>
                <w:szCs w:val="20"/>
                <w:lang w:val="fr-FR" w:eastAsia="ro-RO"/>
              </w:rPr>
              <w:t>Invatamant</w:t>
            </w:r>
            <w:proofErr w:type="spellEnd"/>
            <w:r>
              <w:rPr>
                <w:rFonts w:ascii="Times New Roman" w:eastAsia="Times New Roman" w:hAnsi="Times New Roman"/>
                <w:color w:val="000000"/>
                <w:sz w:val="20"/>
                <w:szCs w:val="20"/>
                <w:lang w:val="fr-FR" w:eastAsia="ro-RO"/>
              </w:rPr>
              <w:t xml:space="preserve"> </w:t>
            </w:r>
            <w:proofErr w:type="spellStart"/>
            <w:r>
              <w:rPr>
                <w:rFonts w:ascii="Times New Roman" w:eastAsia="Times New Roman" w:hAnsi="Times New Roman"/>
                <w:color w:val="000000"/>
                <w:sz w:val="20"/>
                <w:szCs w:val="20"/>
                <w:lang w:val="fr-FR" w:eastAsia="ro-RO"/>
              </w:rPr>
              <w:t>prescolar</w:t>
            </w:r>
            <w:proofErr w:type="spellEnd"/>
            <w:r>
              <w:rPr>
                <w:rFonts w:ascii="Times New Roman" w:eastAsia="Times New Roman" w:hAnsi="Times New Roman"/>
                <w:color w:val="000000"/>
                <w:sz w:val="20"/>
                <w:szCs w:val="20"/>
                <w:lang w:val="fr-FR" w:eastAsia="ro-RO"/>
              </w:rPr>
              <w:t xml:space="preserve"> si </w:t>
            </w:r>
            <w:proofErr w:type="spellStart"/>
            <w:r>
              <w:rPr>
                <w:rFonts w:ascii="Times New Roman" w:eastAsia="Times New Roman" w:hAnsi="Times New Roman"/>
                <w:color w:val="000000"/>
                <w:sz w:val="20"/>
                <w:szCs w:val="20"/>
                <w:lang w:val="fr-FR" w:eastAsia="ro-RO"/>
              </w:rPr>
              <w:t>primar</w:t>
            </w:r>
            <w:proofErr w:type="spellEnd"/>
            <w:r>
              <w:rPr>
                <w:rFonts w:ascii="Times New Roman" w:eastAsia="Times New Roman" w:hAnsi="Times New Roman"/>
                <w:color w:val="000000"/>
                <w:sz w:val="20"/>
                <w:szCs w:val="20"/>
                <w:lang w:val="fr-FR" w:eastAsia="ro-RO"/>
              </w:rPr>
              <w:t xml:space="preserve"> (</w:t>
            </w:r>
            <w:proofErr w:type="spellStart"/>
            <w:r>
              <w:rPr>
                <w:rFonts w:ascii="Times New Roman" w:eastAsia="Times New Roman" w:hAnsi="Times New Roman"/>
                <w:color w:val="000000"/>
                <w:sz w:val="20"/>
                <w:szCs w:val="20"/>
                <w:lang w:val="fr-FR" w:eastAsia="ro-RO"/>
              </w:rPr>
              <w:t>cod</w:t>
            </w:r>
            <w:proofErr w:type="spellEnd"/>
            <w:r>
              <w:rPr>
                <w:rFonts w:ascii="Times New Roman" w:eastAsia="Times New Roman" w:hAnsi="Times New Roman"/>
                <w:color w:val="000000"/>
                <w:sz w:val="20"/>
                <w:szCs w:val="20"/>
                <w:lang w:val="fr-FR" w:eastAsia="ro-RO"/>
              </w:rPr>
              <w:t xml:space="preserve"> 65.02.03.01+65.02.03.02)</w:t>
            </w:r>
          </w:p>
        </w:tc>
        <w:tc>
          <w:tcPr>
            <w:tcW w:w="1530" w:type="dxa"/>
            <w:tcBorders>
              <w:top w:val="nil"/>
              <w:left w:val="nil"/>
              <w:bottom w:val="single" w:sz="4" w:space="0" w:color="auto"/>
              <w:right w:val="single" w:sz="4" w:space="0" w:color="auto"/>
            </w:tcBorders>
            <w:vAlign w:val="bottom"/>
          </w:tcPr>
          <w:p w14:paraId="7F8C1757" w14:textId="77777777" w:rsidR="00DB42E2" w:rsidRDefault="004E4E81">
            <w:pPr>
              <w:spacing w:after="0" w:line="240" w:lineRule="auto"/>
              <w:ind w:left="-57" w:right="-57"/>
              <w:jc w:val="center"/>
              <w:rPr>
                <w:rFonts w:ascii="Times New Roman" w:eastAsia="Times New Roman" w:hAnsi="Times New Roman"/>
                <w:color w:val="000000"/>
                <w:sz w:val="20"/>
                <w:szCs w:val="20"/>
                <w:lang w:eastAsia="ro-RO"/>
              </w:rPr>
            </w:pPr>
            <w:r>
              <w:rPr>
                <w:rFonts w:ascii="Verdana" w:hAnsi="Verdana" w:cs="Calibri"/>
                <w:color w:val="000000"/>
                <w:sz w:val="16"/>
                <w:szCs w:val="16"/>
              </w:rPr>
              <w:t>65.02.03</w:t>
            </w:r>
          </w:p>
        </w:tc>
        <w:tc>
          <w:tcPr>
            <w:tcW w:w="1620" w:type="dxa"/>
            <w:tcBorders>
              <w:top w:val="nil"/>
              <w:left w:val="nil"/>
              <w:bottom w:val="single" w:sz="4" w:space="0" w:color="auto"/>
              <w:right w:val="single" w:sz="4" w:space="0" w:color="auto"/>
            </w:tcBorders>
            <w:vAlign w:val="bottom"/>
          </w:tcPr>
          <w:p w14:paraId="3C685DD7" w14:textId="77777777" w:rsidR="00DB42E2" w:rsidRDefault="004E4E81">
            <w:pPr>
              <w:spacing w:after="0" w:line="240" w:lineRule="auto"/>
              <w:ind w:left="-57" w:right="-57"/>
              <w:jc w:val="center"/>
              <w:rPr>
                <w:rFonts w:ascii="Times New Roman" w:eastAsia="Times New Roman" w:hAnsi="Times New Roman"/>
                <w:color w:val="000000"/>
                <w:sz w:val="20"/>
                <w:szCs w:val="20"/>
                <w:lang w:eastAsia="ro-RO"/>
              </w:rPr>
            </w:pPr>
            <w:r>
              <w:rPr>
                <w:rFonts w:ascii="Verdana" w:hAnsi="Verdana" w:cs="Calibri"/>
                <w:color w:val="000000"/>
                <w:sz w:val="16"/>
                <w:szCs w:val="16"/>
              </w:rPr>
              <w:t>315,000.00</w:t>
            </w:r>
          </w:p>
        </w:tc>
        <w:tc>
          <w:tcPr>
            <w:tcW w:w="1530" w:type="dxa"/>
            <w:tcBorders>
              <w:top w:val="nil"/>
              <w:left w:val="nil"/>
              <w:bottom w:val="single" w:sz="4" w:space="0" w:color="auto"/>
              <w:right w:val="single" w:sz="4" w:space="0" w:color="auto"/>
            </w:tcBorders>
            <w:vAlign w:val="bottom"/>
          </w:tcPr>
          <w:p w14:paraId="0AE4D70D" w14:textId="77777777" w:rsidR="00DB42E2" w:rsidRDefault="004E4E81">
            <w:pPr>
              <w:spacing w:after="0" w:line="240" w:lineRule="auto"/>
              <w:ind w:left="-57" w:right="-57"/>
              <w:jc w:val="center"/>
              <w:rPr>
                <w:rFonts w:ascii="Times New Roman" w:eastAsia="Times New Roman" w:hAnsi="Times New Roman"/>
                <w:color w:val="000000"/>
                <w:sz w:val="20"/>
                <w:szCs w:val="20"/>
                <w:lang w:eastAsia="ro-RO"/>
              </w:rPr>
            </w:pPr>
            <w:r>
              <w:rPr>
                <w:rFonts w:ascii="Verdana" w:hAnsi="Verdana" w:cs="Calibri"/>
                <w:color w:val="000000"/>
                <w:sz w:val="16"/>
                <w:szCs w:val="16"/>
              </w:rPr>
              <w:t>341,000.00</w:t>
            </w:r>
          </w:p>
        </w:tc>
        <w:tc>
          <w:tcPr>
            <w:tcW w:w="1530" w:type="dxa"/>
            <w:tcBorders>
              <w:top w:val="nil"/>
              <w:left w:val="nil"/>
              <w:bottom w:val="single" w:sz="4" w:space="0" w:color="auto"/>
              <w:right w:val="single" w:sz="4" w:space="0" w:color="auto"/>
            </w:tcBorders>
            <w:vAlign w:val="bottom"/>
          </w:tcPr>
          <w:p w14:paraId="081ACE51" w14:textId="77777777" w:rsidR="00DB42E2" w:rsidRDefault="004E4E81">
            <w:pPr>
              <w:spacing w:after="0" w:line="240" w:lineRule="auto"/>
              <w:ind w:left="-57" w:right="-57"/>
              <w:jc w:val="center"/>
              <w:rPr>
                <w:rFonts w:ascii="Times New Roman" w:eastAsia="Times New Roman" w:hAnsi="Times New Roman"/>
                <w:color w:val="000000"/>
                <w:sz w:val="20"/>
                <w:szCs w:val="20"/>
                <w:lang w:eastAsia="ro-RO"/>
              </w:rPr>
            </w:pPr>
            <w:r>
              <w:rPr>
                <w:rFonts w:ascii="Verdana" w:hAnsi="Verdana" w:cs="Calibri"/>
                <w:color w:val="000000"/>
                <w:sz w:val="16"/>
                <w:szCs w:val="16"/>
              </w:rPr>
              <w:t>301,487.00</w:t>
            </w:r>
          </w:p>
        </w:tc>
      </w:tr>
      <w:tr w:rsidR="00DB42E2" w14:paraId="5D444955" w14:textId="77777777">
        <w:trPr>
          <w:trHeight w:val="301"/>
        </w:trPr>
        <w:tc>
          <w:tcPr>
            <w:tcW w:w="3984" w:type="dxa"/>
            <w:tcBorders>
              <w:top w:val="nil"/>
              <w:left w:val="single" w:sz="4" w:space="0" w:color="auto"/>
              <w:bottom w:val="single" w:sz="4" w:space="0" w:color="auto"/>
              <w:right w:val="single" w:sz="4" w:space="0" w:color="auto"/>
            </w:tcBorders>
            <w:vAlign w:val="center"/>
          </w:tcPr>
          <w:p w14:paraId="79A847C8" w14:textId="77777777" w:rsidR="00DB42E2" w:rsidRDefault="004E4E81">
            <w:pPr>
              <w:spacing w:after="0" w:line="240" w:lineRule="auto"/>
              <w:jc w:val="center"/>
              <w:rPr>
                <w:rFonts w:ascii="Times New Roman" w:eastAsia="Times New Roman" w:hAnsi="Times New Roman"/>
                <w:color w:val="000000"/>
                <w:sz w:val="20"/>
                <w:szCs w:val="20"/>
                <w:lang w:eastAsia="ro-RO"/>
              </w:rPr>
            </w:pPr>
            <w:proofErr w:type="spellStart"/>
            <w:r>
              <w:rPr>
                <w:rFonts w:ascii="Times New Roman" w:eastAsia="Times New Roman" w:hAnsi="Times New Roman"/>
                <w:color w:val="000000"/>
                <w:sz w:val="20"/>
                <w:szCs w:val="20"/>
                <w:lang w:eastAsia="ro-RO"/>
              </w:rPr>
              <w:t>Invatamant</w:t>
            </w:r>
            <w:proofErr w:type="spellEnd"/>
            <w:r>
              <w:rPr>
                <w:rFonts w:ascii="Times New Roman" w:eastAsia="Times New Roman" w:hAnsi="Times New Roman"/>
                <w:color w:val="000000"/>
                <w:sz w:val="20"/>
                <w:szCs w:val="20"/>
                <w:lang w:eastAsia="ro-RO"/>
              </w:rPr>
              <w:t xml:space="preserve"> </w:t>
            </w:r>
            <w:proofErr w:type="spellStart"/>
            <w:r>
              <w:rPr>
                <w:rFonts w:ascii="Times New Roman" w:eastAsia="Times New Roman" w:hAnsi="Times New Roman"/>
                <w:color w:val="000000"/>
                <w:sz w:val="20"/>
                <w:szCs w:val="20"/>
                <w:lang w:eastAsia="ro-RO"/>
              </w:rPr>
              <w:t>prescolar</w:t>
            </w:r>
            <w:proofErr w:type="spellEnd"/>
          </w:p>
        </w:tc>
        <w:tc>
          <w:tcPr>
            <w:tcW w:w="1530" w:type="dxa"/>
            <w:tcBorders>
              <w:top w:val="nil"/>
              <w:left w:val="nil"/>
              <w:bottom w:val="single" w:sz="4" w:space="0" w:color="auto"/>
              <w:right w:val="single" w:sz="4" w:space="0" w:color="auto"/>
            </w:tcBorders>
            <w:vAlign w:val="bottom"/>
          </w:tcPr>
          <w:p w14:paraId="47D6AD15" w14:textId="77777777" w:rsidR="00DB42E2" w:rsidRDefault="004E4E81">
            <w:pPr>
              <w:spacing w:after="0" w:line="240" w:lineRule="auto"/>
              <w:ind w:left="-57" w:right="-57"/>
              <w:jc w:val="center"/>
              <w:rPr>
                <w:rFonts w:ascii="Times New Roman" w:eastAsia="Times New Roman" w:hAnsi="Times New Roman"/>
                <w:color w:val="000000"/>
                <w:sz w:val="20"/>
                <w:szCs w:val="20"/>
                <w:lang w:eastAsia="ro-RO"/>
              </w:rPr>
            </w:pPr>
            <w:r>
              <w:rPr>
                <w:rFonts w:ascii="Verdana" w:hAnsi="Verdana" w:cs="Calibri"/>
                <w:color w:val="000000"/>
                <w:sz w:val="16"/>
                <w:szCs w:val="16"/>
              </w:rPr>
              <w:t>65.02.03.01</w:t>
            </w:r>
          </w:p>
        </w:tc>
        <w:tc>
          <w:tcPr>
            <w:tcW w:w="1620" w:type="dxa"/>
            <w:tcBorders>
              <w:top w:val="nil"/>
              <w:left w:val="nil"/>
              <w:bottom w:val="single" w:sz="4" w:space="0" w:color="auto"/>
              <w:right w:val="single" w:sz="4" w:space="0" w:color="auto"/>
            </w:tcBorders>
            <w:vAlign w:val="bottom"/>
          </w:tcPr>
          <w:p w14:paraId="11BAC7FD" w14:textId="77777777" w:rsidR="00DB42E2" w:rsidRDefault="004E4E81">
            <w:pPr>
              <w:spacing w:after="0" w:line="240" w:lineRule="auto"/>
              <w:ind w:left="-57" w:right="-57"/>
              <w:jc w:val="center"/>
              <w:rPr>
                <w:rFonts w:ascii="Times New Roman" w:eastAsia="Times New Roman" w:hAnsi="Times New Roman"/>
                <w:color w:val="000000"/>
                <w:sz w:val="20"/>
                <w:szCs w:val="20"/>
                <w:lang w:eastAsia="ro-RO"/>
              </w:rPr>
            </w:pPr>
            <w:r>
              <w:rPr>
                <w:rFonts w:ascii="Verdana" w:hAnsi="Verdana" w:cs="Calibri"/>
                <w:color w:val="000000"/>
                <w:sz w:val="16"/>
                <w:szCs w:val="16"/>
              </w:rPr>
              <w:t>315,000.00</w:t>
            </w:r>
          </w:p>
        </w:tc>
        <w:tc>
          <w:tcPr>
            <w:tcW w:w="1530" w:type="dxa"/>
            <w:tcBorders>
              <w:top w:val="nil"/>
              <w:left w:val="nil"/>
              <w:bottom w:val="single" w:sz="4" w:space="0" w:color="auto"/>
              <w:right w:val="single" w:sz="4" w:space="0" w:color="auto"/>
            </w:tcBorders>
            <w:vAlign w:val="bottom"/>
          </w:tcPr>
          <w:p w14:paraId="4596E1B8" w14:textId="77777777" w:rsidR="00DB42E2" w:rsidRDefault="004E4E81">
            <w:pPr>
              <w:spacing w:after="0" w:line="240" w:lineRule="auto"/>
              <w:ind w:left="-57" w:right="-57"/>
              <w:jc w:val="center"/>
              <w:rPr>
                <w:rFonts w:ascii="Times New Roman" w:eastAsia="Times New Roman" w:hAnsi="Times New Roman"/>
                <w:color w:val="000000"/>
                <w:sz w:val="20"/>
                <w:szCs w:val="20"/>
                <w:lang w:eastAsia="ro-RO"/>
              </w:rPr>
            </w:pPr>
            <w:r>
              <w:rPr>
                <w:rFonts w:ascii="Verdana" w:hAnsi="Verdana" w:cs="Calibri"/>
                <w:color w:val="000000"/>
                <w:sz w:val="16"/>
                <w:szCs w:val="16"/>
              </w:rPr>
              <w:t>341,000.00</w:t>
            </w:r>
          </w:p>
        </w:tc>
        <w:tc>
          <w:tcPr>
            <w:tcW w:w="1530" w:type="dxa"/>
            <w:tcBorders>
              <w:top w:val="nil"/>
              <w:left w:val="nil"/>
              <w:bottom w:val="single" w:sz="4" w:space="0" w:color="auto"/>
              <w:right w:val="single" w:sz="4" w:space="0" w:color="auto"/>
            </w:tcBorders>
            <w:vAlign w:val="bottom"/>
          </w:tcPr>
          <w:p w14:paraId="485E1B26" w14:textId="77777777" w:rsidR="00DB42E2" w:rsidRDefault="004E4E81">
            <w:pPr>
              <w:spacing w:after="0" w:line="240" w:lineRule="auto"/>
              <w:ind w:left="-57" w:right="-57"/>
              <w:jc w:val="center"/>
              <w:rPr>
                <w:rFonts w:ascii="Times New Roman" w:eastAsia="Times New Roman" w:hAnsi="Times New Roman"/>
                <w:color w:val="000000"/>
                <w:sz w:val="20"/>
                <w:szCs w:val="20"/>
                <w:lang w:eastAsia="ro-RO"/>
              </w:rPr>
            </w:pPr>
            <w:r>
              <w:rPr>
                <w:rFonts w:ascii="Verdana" w:hAnsi="Verdana" w:cs="Calibri"/>
                <w:color w:val="000000"/>
                <w:sz w:val="16"/>
                <w:szCs w:val="16"/>
              </w:rPr>
              <w:t>301,487.00</w:t>
            </w:r>
          </w:p>
        </w:tc>
      </w:tr>
      <w:tr w:rsidR="00DB42E2" w14:paraId="55258EAE" w14:textId="77777777">
        <w:trPr>
          <w:trHeight w:val="452"/>
        </w:trPr>
        <w:tc>
          <w:tcPr>
            <w:tcW w:w="3984" w:type="dxa"/>
            <w:tcBorders>
              <w:top w:val="nil"/>
              <w:left w:val="single" w:sz="4" w:space="0" w:color="auto"/>
              <w:bottom w:val="single" w:sz="4" w:space="0" w:color="auto"/>
              <w:right w:val="single" w:sz="4" w:space="0" w:color="auto"/>
            </w:tcBorders>
            <w:vAlign w:val="center"/>
          </w:tcPr>
          <w:p w14:paraId="1FBE3B7D" w14:textId="77777777" w:rsidR="00DB42E2" w:rsidRDefault="004E4E81">
            <w:pPr>
              <w:spacing w:after="0" w:line="240" w:lineRule="auto"/>
              <w:jc w:val="center"/>
              <w:rPr>
                <w:rFonts w:ascii="Times New Roman" w:eastAsia="Times New Roman" w:hAnsi="Times New Roman"/>
                <w:color w:val="000000"/>
                <w:sz w:val="20"/>
                <w:szCs w:val="20"/>
                <w:lang w:eastAsia="ro-RO"/>
              </w:rPr>
            </w:pPr>
            <w:proofErr w:type="spellStart"/>
            <w:r>
              <w:rPr>
                <w:rFonts w:ascii="Times New Roman" w:eastAsia="Times New Roman" w:hAnsi="Times New Roman"/>
                <w:color w:val="000000"/>
                <w:sz w:val="20"/>
                <w:szCs w:val="20"/>
                <w:lang w:eastAsia="ro-RO"/>
              </w:rPr>
              <w:t>Invatamant</w:t>
            </w:r>
            <w:proofErr w:type="spellEnd"/>
            <w:r>
              <w:rPr>
                <w:rFonts w:ascii="Times New Roman" w:eastAsia="Times New Roman" w:hAnsi="Times New Roman"/>
                <w:color w:val="000000"/>
                <w:sz w:val="20"/>
                <w:szCs w:val="20"/>
                <w:lang w:eastAsia="ro-RO"/>
              </w:rPr>
              <w:t xml:space="preserve"> </w:t>
            </w:r>
            <w:proofErr w:type="spellStart"/>
            <w:r>
              <w:rPr>
                <w:rFonts w:ascii="Times New Roman" w:eastAsia="Times New Roman" w:hAnsi="Times New Roman"/>
                <w:color w:val="000000"/>
                <w:sz w:val="20"/>
                <w:szCs w:val="20"/>
                <w:lang w:eastAsia="ro-RO"/>
              </w:rPr>
              <w:t>secundar</w:t>
            </w:r>
            <w:proofErr w:type="spellEnd"/>
            <w:r>
              <w:rPr>
                <w:rFonts w:ascii="Times New Roman" w:eastAsia="Times New Roman" w:hAnsi="Times New Roman"/>
                <w:color w:val="000000"/>
                <w:sz w:val="20"/>
                <w:szCs w:val="20"/>
                <w:lang w:eastAsia="ro-RO"/>
              </w:rPr>
              <w:t xml:space="preserve"> (cod 65.02.04.01 </w:t>
            </w:r>
            <w:proofErr w:type="gramStart"/>
            <w:r>
              <w:rPr>
                <w:rFonts w:ascii="Times New Roman" w:eastAsia="Times New Roman" w:hAnsi="Times New Roman"/>
                <w:color w:val="000000"/>
                <w:sz w:val="20"/>
                <w:szCs w:val="20"/>
                <w:lang w:eastAsia="ro-RO"/>
              </w:rPr>
              <w:t>la  65.02.04.03</w:t>
            </w:r>
            <w:proofErr w:type="gramEnd"/>
            <w:r>
              <w:rPr>
                <w:rFonts w:ascii="Times New Roman" w:eastAsia="Times New Roman" w:hAnsi="Times New Roman"/>
                <w:color w:val="000000"/>
                <w:sz w:val="20"/>
                <w:szCs w:val="20"/>
                <w:lang w:eastAsia="ro-RO"/>
              </w:rPr>
              <w:t>)</w:t>
            </w:r>
          </w:p>
        </w:tc>
        <w:tc>
          <w:tcPr>
            <w:tcW w:w="1530" w:type="dxa"/>
            <w:tcBorders>
              <w:top w:val="nil"/>
              <w:left w:val="nil"/>
              <w:bottom w:val="single" w:sz="4" w:space="0" w:color="auto"/>
              <w:right w:val="single" w:sz="4" w:space="0" w:color="auto"/>
            </w:tcBorders>
            <w:vAlign w:val="bottom"/>
          </w:tcPr>
          <w:p w14:paraId="5FFCFCAE" w14:textId="77777777" w:rsidR="00DB42E2" w:rsidRDefault="004E4E81">
            <w:pPr>
              <w:spacing w:after="0" w:line="240" w:lineRule="auto"/>
              <w:ind w:left="-57" w:right="-57"/>
              <w:jc w:val="center"/>
              <w:rPr>
                <w:rFonts w:ascii="Times New Roman" w:eastAsia="Times New Roman" w:hAnsi="Times New Roman"/>
                <w:color w:val="000000"/>
                <w:sz w:val="20"/>
                <w:szCs w:val="20"/>
                <w:lang w:eastAsia="ro-RO"/>
              </w:rPr>
            </w:pPr>
            <w:r>
              <w:rPr>
                <w:rFonts w:ascii="Verdana" w:hAnsi="Verdana" w:cs="Calibri"/>
                <w:color w:val="000000"/>
                <w:sz w:val="16"/>
                <w:szCs w:val="16"/>
              </w:rPr>
              <w:t>65.02.04</w:t>
            </w:r>
          </w:p>
        </w:tc>
        <w:tc>
          <w:tcPr>
            <w:tcW w:w="1620" w:type="dxa"/>
            <w:tcBorders>
              <w:top w:val="nil"/>
              <w:left w:val="nil"/>
              <w:bottom w:val="single" w:sz="4" w:space="0" w:color="auto"/>
              <w:right w:val="single" w:sz="4" w:space="0" w:color="auto"/>
            </w:tcBorders>
            <w:vAlign w:val="bottom"/>
          </w:tcPr>
          <w:p w14:paraId="077689FD" w14:textId="77777777" w:rsidR="00DB42E2" w:rsidRDefault="004E4E81">
            <w:pPr>
              <w:spacing w:after="0" w:line="240" w:lineRule="auto"/>
              <w:ind w:left="-57" w:right="-57"/>
              <w:jc w:val="center"/>
              <w:rPr>
                <w:rFonts w:ascii="Times New Roman" w:eastAsia="Times New Roman" w:hAnsi="Times New Roman"/>
                <w:color w:val="000000"/>
                <w:sz w:val="20"/>
                <w:szCs w:val="20"/>
                <w:lang w:eastAsia="ro-RO"/>
              </w:rPr>
            </w:pPr>
            <w:r>
              <w:rPr>
                <w:rFonts w:ascii="Verdana" w:hAnsi="Verdana" w:cs="Calibri"/>
                <w:color w:val="000000"/>
                <w:sz w:val="16"/>
                <w:szCs w:val="16"/>
              </w:rPr>
              <w:t>11,657,050.00</w:t>
            </w:r>
          </w:p>
        </w:tc>
        <w:tc>
          <w:tcPr>
            <w:tcW w:w="1530" w:type="dxa"/>
            <w:tcBorders>
              <w:top w:val="nil"/>
              <w:left w:val="nil"/>
              <w:bottom w:val="single" w:sz="4" w:space="0" w:color="auto"/>
              <w:right w:val="single" w:sz="4" w:space="0" w:color="auto"/>
            </w:tcBorders>
            <w:vAlign w:val="bottom"/>
          </w:tcPr>
          <w:p w14:paraId="69985C2A" w14:textId="77777777" w:rsidR="00DB42E2" w:rsidRDefault="004E4E81">
            <w:pPr>
              <w:spacing w:after="0" w:line="240" w:lineRule="auto"/>
              <w:ind w:left="-57" w:right="-57"/>
              <w:jc w:val="center"/>
              <w:rPr>
                <w:rFonts w:ascii="Times New Roman" w:eastAsia="Times New Roman" w:hAnsi="Times New Roman"/>
                <w:color w:val="000000"/>
                <w:sz w:val="20"/>
                <w:szCs w:val="20"/>
                <w:lang w:eastAsia="ro-RO"/>
              </w:rPr>
            </w:pPr>
            <w:r>
              <w:rPr>
                <w:rFonts w:ascii="Verdana" w:hAnsi="Verdana" w:cs="Calibri"/>
                <w:color w:val="000000"/>
                <w:sz w:val="16"/>
                <w:szCs w:val="16"/>
              </w:rPr>
              <w:t>12,306,250.00</w:t>
            </w:r>
          </w:p>
        </w:tc>
        <w:tc>
          <w:tcPr>
            <w:tcW w:w="1530" w:type="dxa"/>
            <w:tcBorders>
              <w:top w:val="nil"/>
              <w:left w:val="nil"/>
              <w:bottom w:val="single" w:sz="4" w:space="0" w:color="auto"/>
              <w:right w:val="single" w:sz="4" w:space="0" w:color="auto"/>
            </w:tcBorders>
            <w:vAlign w:val="bottom"/>
          </w:tcPr>
          <w:p w14:paraId="1514AC60" w14:textId="77777777" w:rsidR="00DB42E2" w:rsidRDefault="004E4E81">
            <w:pPr>
              <w:spacing w:after="0" w:line="240" w:lineRule="auto"/>
              <w:ind w:left="-57" w:right="-57"/>
              <w:jc w:val="center"/>
              <w:rPr>
                <w:rFonts w:ascii="Times New Roman" w:eastAsia="Times New Roman" w:hAnsi="Times New Roman"/>
                <w:color w:val="000000"/>
                <w:sz w:val="20"/>
                <w:szCs w:val="20"/>
                <w:lang w:eastAsia="ro-RO"/>
              </w:rPr>
            </w:pPr>
            <w:r>
              <w:rPr>
                <w:rFonts w:ascii="Verdana" w:hAnsi="Verdana" w:cs="Calibri"/>
                <w:color w:val="000000"/>
                <w:sz w:val="16"/>
                <w:szCs w:val="16"/>
              </w:rPr>
              <w:t>10,061,508.00</w:t>
            </w:r>
          </w:p>
        </w:tc>
      </w:tr>
      <w:tr w:rsidR="00DB42E2" w14:paraId="3530AB78" w14:textId="77777777">
        <w:trPr>
          <w:trHeight w:val="301"/>
        </w:trPr>
        <w:tc>
          <w:tcPr>
            <w:tcW w:w="3984" w:type="dxa"/>
            <w:tcBorders>
              <w:top w:val="nil"/>
              <w:left w:val="single" w:sz="4" w:space="0" w:color="auto"/>
              <w:bottom w:val="single" w:sz="4" w:space="0" w:color="auto"/>
              <w:right w:val="single" w:sz="4" w:space="0" w:color="auto"/>
            </w:tcBorders>
            <w:vAlign w:val="center"/>
          </w:tcPr>
          <w:p w14:paraId="1CDF7EB5" w14:textId="77777777" w:rsidR="00DB42E2" w:rsidRDefault="004E4E81">
            <w:pPr>
              <w:spacing w:after="0" w:line="240" w:lineRule="auto"/>
              <w:jc w:val="center"/>
              <w:rPr>
                <w:rFonts w:ascii="Times New Roman" w:eastAsia="Times New Roman" w:hAnsi="Times New Roman"/>
                <w:color w:val="000000"/>
                <w:sz w:val="20"/>
                <w:szCs w:val="20"/>
                <w:lang w:eastAsia="ro-RO"/>
              </w:rPr>
            </w:pPr>
            <w:proofErr w:type="spellStart"/>
            <w:r>
              <w:rPr>
                <w:rFonts w:ascii="Times New Roman" w:eastAsia="Times New Roman" w:hAnsi="Times New Roman"/>
                <w:color w:val="000000"/>
                <w:sz w:val="20"/>
                <w:szCs w:val="20"/>
                <w:lang w:eastAsia="ro-RO"/>
              </w:rPr>
              <w:t>Invatamant</w:t>
            </w:r>
            <w:proofErr w:type="spellEnd"/>
            <w:r>
              <w:rPr>
                <w:rFonts w:ascii="Times New Roman" w:eastAsia="Times New Roman" w:hAnsi="Times New Roman"/>
                <w:color w:val="000000"/>
                <w:sz w:val="20"/>
                <w:szCs w:val="20"/>
                <w:lang w:eastAsia="ro-RO"/>
              </w:rPr>
              <w:t xml:space="preserve"> </w:t>
            </w:r>
            <w:proofErr w:type="spellStart"/>
            <w:r>
              <w:rPr>
                <w:rFonts w:ascii="Times New Roman" w:eastAsia="Times New Roman" w:hAnsi="Times New Roman"/>
                <w:color w:val="000000"/>
                <w:sz w:val="20"/>
                <w:szCs w:val="20"/>
                <w:lang w:eastAsia="ro-RO"/>
              </w:rPr>
              <w:t>secundar</w:t>
            </w:r>
            <w:proofErr w:type="spellEnd"/>
            <w:r>
              <w:rPr>
                <w:rFonts w:ascii="Times New Roman" w:eastAsia="Times New Roman" w:hAnsi="Times New Roman"/>
                <w:color w:val="000000"/>
                <w:sz w:val="20"/>
                <w:szCs w:val="20"/>
                <w:lang w:eastAsia="ro-RO"/>
              </w:rPr>
              <w:t xml:space="preserve"> inferior</w:t>
            </w:r>
          </w:p>
        </w:tc>
        <w:tc>
          <w:tcPr>
            <w:tcW w:w="1530" w:type="dxa"/>
            <w:tcBorders>
              <w:top w:val="nil"/>
              <w:left w:val="nil"/>
              <w:bottom w:val="single" w:sz="4" w:space="0" w:color="auto"/>
              <w:right w:val="single" w:sz="4" w:space="0" w:color="auto"/>
            </w:tcBorders>
            <w:vAlign w:val="bottom"/>
          </w:tcPr>
          <w:p w14:paraId="450CA2E5" w14:textId="77777777" w:rsidR="00DB42E2" w:rsidRDefault="004E4E81">
            <w:pPr>
              <w:spacing w:after="0" w:line="240" w:lineRule="auto"/>
              <w:ind w:left="-57" w:right="-57"/>
              <w:jc w:val="center"/>
              <w:rPr>
                <w:rFonts w:ascii="Times New Roman" w:eastAsia="Times New Roman" w:hAnsi="Times New Roman"/>
                <w:color w:val="000000"/>
                <w:sz w:val="20"/>
                <w:szCs w:val="20"/>
                <w:lang w:eastAsia="ro-RO"/>
              </w:rPr>
            </w:pPr>
            <w:r>
              <w:rPr>
                <w:rFonts w:ascii="Verdana" w:hAnsi="Verdana" w:cs="Calibri"/>
                <w:color w:val="000000"/>
                <w:sz w:val="16"/>
                <w:szCs w:val="16"/>
              </w:rPr>
              <w:t>65.02.04.01</w:t>
            </w:r>
          </w:p>
        </w:tc>
        <w:tc>
          <w:tcPr>
            <w:tcW w:w="1620" w:type="dxa"/>
            <w:tcBorders>
              <w:top w:val="nil"/>
              <w:left w:val="nil"/>
              <w:bottom w:val="single" w:sz="4" w:space="0" w:color="auto"/>
              <w:right w:val="single" w:sz="4" w:space="0" w:color="auto"/>
            </w:tcBorders>
            <w:vAlign w:val="bottom"/>
          </w:tcPr>
          <w:p w14:paraId="10D20D6D" w14:textId="77777777" w:rsidR="00DB42E2" w:rsidRDefault="004E4E81">
            <w:pPr>
              <w:spacing w:after="0" w:line="240" w:lineRule="auto"/>
              <w:ind w:left="-57" w:right="-57"/>
              <w:jc w:val="center"/>
              <w:rPr>
                <w:rFonts w:ascii="Times New Roman" w:eastAsia="Times New Roman" w:hAnsi="Times New Roman"/>
                <w:color w:val="000000"/>
                <w:sz w:val="20"/>
                <w:szCs w:val="20"/>
                <w:lang w:eastAsia="ro-RO"/>
              </w:rPr>
            </w:pPr>
            <w:r>
              <w:rPr>
                <w:rFonts w:ascii="Verdana" w:hAnsi="Verdana" w:cs="Calibri"/>
                <w:color w:val="000000"/>
                <w:sz w:val="16"/>
                <w:szCs w:val="16"/>
              </w:rPr>
              <w:t>4,272,250.00</w:t>
            </w:r>
          </w:p>
        </w:tc>
        <w:tc>
          <w:tcPr>
            <w:tcW w:w="1530" w:type="dxa"/>
            <w:tcBorders>
              <w:top w:val="nil"/>
              <w:left w:val="nil"/>
              <w:bottom w:val="single" w:sz="4" w:space="0" w:color="auto"/>
              <w:right w:val="single" w:sz="4" w:space="0" w:color="auto"/>
            </w:tcBorders>
            <w:vAlign w:val="bottom"/>
          </w:tcPr>
          <w:p w14:paraId="6559C717" w14:textId="77777777" w:rsidR="00DB42E2" w:rsidRDefault="004E4E81">
            <w:pPr>
              <w:spacing w:after="0" w:line="240" w:lineRule="auto"/>
              <w:ind w:left="-57" w:right="-57"/>
              <w:jc w:val="center"/>
              <w:rPr>
                <w:rFonts w:ascii="Times New Roman" w:eastAsia="Times New Roman" w:hAnsi="Times New Roman"/>
                <w:color w:val="000000"/>
                <w:sz w:val="20"/>
                <w:szCs w:val="20"/>
                <w:lang w:eastAsia="ro-RO"/>
              </w:rPr>
            </w:pPr>
            <w:r>
              <w:rPr>
                <w:rFonts w:ascii="Verdana" w:hAnsi="Verdana" w:cs="Calibri"/>
                <w:color w:val="000000"/>
                <w:sz w:val="16"/>
                <w:szCs w:val="16"/>
              </w:rPr>
              <w:t>4,444,250.00</w:t>
            </w:r>
          </w:p>
        </w:tc>
        <w:tc>
          <w:tcPr>
            <w:tcW w:w="1530" w:type="dxa"/>
            <w:tcBorders>
              <w:top w:val="nil"/>
              <w:left w:val="nil"/>
              <w:bottom w:val="single" w:sz="4" w:space="0" w:color="auto"/>
              <w:right w:val="single" w:sz="4" w:space="0" w:color="auto"/>
            </w:tcBorders>
            <w:vAlign w:val="bottom"/>
          </w:tcPr>
          <w:p w14:paraId="4037BBE9" w14:textId="77777777" w:rsidR="00DB42E2" w:rsidRDefault="004E4E81">
            <w:pPr>
              <w:spacing w:after="0" w:line="240" w:lineRule="auto"/>
              <w:ind w:left="-57" w:right="-57"/>
              <w:jc w:val="center"/>
              <w:rPr>
                <w:rFonts w:ascii="Times New Roman" w:eastAsia="Times New Roman" w:hAnsi="Times New Roman"/>
                <w:color w:val="000000"/>
                <w:sz w:val="20"/>
                <w:szCs w:val="20"/>
                <w:lang w:eastAsia="ro-RO"/>
              </w:rPr>
            </w:pPr>
            <w:r>
              <w:rPr>
                <w:rFonts w:ascii="Verdana" w:hAnsi="Verdana" w:cs="Calibri"/>
                <w:color w:val="000000"/>
                <w:sz w:val="16"/>
                <w:szCs w:val="16"/>
              </w:rPr>
              <w:t>3,787,403.00</w:t>
            </w:r>
          </w:p>
        </w:tc>
      </w:tr>
      <w:tr w:rsidR="00DB42E2" w14:paraId="0D28FED5" w14:textId="77777777">
        <w:trPr>
          <w:trHeight w:val="301"/>
        </w:trPr>
        <w:tc>
          <w:tcPr>
            <w:tcW w:w="3984" w:type="dxa"/>
            <w:tcBorders>
              <w:top w:val="nil"/>
              <w:left w:val="single" w:sz="4" w:space="0" w:color="auto"/>
              <w:bottom w:val="single" w:sz="4" w:space="0" w:color="auto"/>
              <w:right w:val="single" w:sz="4" w:space="0" w:color="auto"/>
            </w:tcBorders>
            <w:vAlign w:val="center"/>
          </w:tcPr>
          <w:p w14:paraId="272EDB8F" w14:textId="77777777" w:rsidR="00DB42E2" w:rsidRDefault="004E4E81">
            <w:pPr>
              <w:spacing w:after="0" w:line="240" w:lineRule="auto"/>
              <w:jc w:val="center"/>
              <w:rPr>
                <w:rFonts w:ascii="Times New Roman" w:eastAsia="Times New Roman" w:hAnsi="Times New Roman"/>
                <w:color w:val="000000"/>
                <w:sz w:val="20"/>
                <w:szCs w:val="20"/>
                <w:lang w:eastAsia="ro-RO"/>
              </w:rPr>
            </w:pPr>
            <w:proofErr w:type="spellStart"/>
            <w:r>
              <w:rPr>
                <w:rFonts w:ascii="Times New Roman" w:eastAsia="Times New Roman" w:hAnsi="Times New Roman"/>
                <w:color w:val="000000"/>
                <w:sz w:val="20"/>
                <w:szCs w:val="20"/>
                <w:lang w:eastAsia="ro-RO"/>
              </w:rPr>
              <w:lastRenderedPageBreak/>
              <w:t>Invatamant</w:t>
            </w:r>
            <w:proofErr w:type="spellEnd"/>
            <w:r>
              <w:rPr>
                <w:rFonts w:ascii="Times New Roman" w:eastAsia="Times New Roman" w:hAnsi="Times New Roman"/>
                <w:color w:val="000000"/>
                <w:sz w:val="20"/>
                <w:szCs w:val="20"/>
                <w:lang w:eastAsia="ro-RO"/>
              </w:rPr>
              <w:t xml:space="preserve"> </w:t>
            </w:r>
            <w:proofErr w:type="spellStart"/>
            <w:r>
              <w:rPr>
                <w:rFonts w:ascii="Times New Roman" w:eastAsia="Times New Roman" w:hAnsi="Times New Roman"/>
                <w:color w:val="000000"/>
                <w:sz w:val="20"/>
                <w:szCs w:val="20"/>
                <w:lang w:eastAsia="ro-RO"/>
              </w:rPr>
              <w:t>secundar</w:t>
            </w:r>
            <w:proofErr w:type="spellEnd"/>
            <w:r>
              <w:rPr>
                <w:rFonts w:ascii="Times New Roman" w:eastAsia="Times New Roman" w:hAnsi="Times New Roman"/>
                <w:color w:val="000000"/>
                <w:sz w:val="20"/>
                <w:szCs w:val="20"/>
                <w:lang w:eastAsia="ro-RO"/>
              </w:rPr>
              <w:t xml:space="preserve"> superior</w:t>
            </w:r>
          </w:p>
        </w:tc>
        <w:tc>
          <w:tcPr>
            <w:tcW w:w="1530" w:type="dxa"/>
            <w:tcBorders>
              <w:top w:val="nil"/>
              <w:left w:val="nil"/>
              <w:bottom w:val="single" w:sz="4" w:space="0" w:color="auto"/>
              <w:right w:val="single" w:sz="4" w:space="0" w:color="auto"/>
            </w:tcBorders>
            <w:vAlign w:val="bottom"/>
          </w:tcPr>
          <w:p w14:paraId="4BA9C2EF" w14:textId="77777777" w:rsidR="00DB42E2" w:rsidRDefault="004E4E81">
            <w:pPr>
              <w:spacing w:after="0" w:line="240" w:lineRule="auto"/>
              <w:ind w:left="-57" w:right="-57"/>
              <w:jc w:val="center"/>
              <w:rPr>
                <w:rFonts w:ascii="Times New Roman" w:eastAsia="Times New Roman" w:hAnsi="Times New Roman"/>
                <w:color w:val="000000"/>
                <w:sz w:val="20"/>
                <w:szCs w:val="20"/>
                <w:lang w:eastAsia="ro-RO"/>
              </w:rPr>
            </w:pPr>
            <w:r>
              <w:rPr>
                <w:rFonts w:ascii="Verdana" w:hAnsi="Verdana" w:cs="Calibri"/>
                <w:color w:val="000000"/>
                <w:sz w:val="16"/>
                <w:szCs w:val="16"/>
              </w:rPr>
              <w:t>65.02.04.02</w:t>
            </w:r>
          </w:p>
        </w:tc>
        <w:tc>
          <w:tcPr>
            <w:tcW w:w="1620" w:type="dxa"/>
            <w:tcBorders>
              <w:top w:val="nil"/>
              <w:left w:val="nil"/>
              <w:bottom w:val="single" w:sz="4" w:space="0" w:color="auto"/>
              <w:right w:val="single" w:sz="4" w:space="0" w:color="auto"/>
            </w:tcBorders>
            <w:vAlign w:val="bottom"/>
          </w:tcPr>
          <w:p w14:paraId="4AA81753" w14:textId="77777777" w:rsidR="00DB42E2" w:rsidRDefault="004E4E81">
            <w:pPr>
              <w:spacing w:after="0" w:line="240" w:lineRule="auto"/>
              <w:ind w:left="-57" w:right="-57"/>
              <w:jc w:val="center"/>
              <w:rPr>
                <w:rFonts w:ascii="Times New Roman" w:eastAsia="Times New Roman" w:hAnsi="Times New Roman"/>
                <w:color w:val="000000"/>
                <w:sz w:val="20"/>
                <w:szCs w:val="20"/>
                <w:lang w:eastAsia="ro-RO"/>
              </w:rPr>
            </w:pPr>
            <w:r>
              <w:rPr>
                <w:rFonts w:ascii="Verdana" w:hAnsi="Verdana" w:cs="Calibri"/>
                <w:color w:val="000000"/>
                <w:sz w:val="16"/>
                <w:szCs w:val="16"/>
              </w:rPr>
              <w:t>7,350,300.00</w:t>
            </w:r>
          </w:p>
        </w:tc>
        <w:tc>
          <w:tcPr>
            <w:tcW w:w="1530" w:type="dxa"/>
            <w:tcBorders>
              <w:top w:val="nil"/>
              <w:left w:val="nil"/>
              <w:bottom w:val="single" w:sz="4" w:space="0" w:color="auto"/>
              <w:right w:val="single" w:sz="4" w:space="0" w:color="auto"/>
            </w:tcBorders>
            <w:vAlign w:val="bottom"/>
          </w:tcPr>
          <w:p w14:paraId="2D93B673" w14:textId="77777777" w:rsidR="00DB42E2" w:rsidRDefault="004E4E81">
            <w:pPr>
              <w:spacing w:after="0" w:line="240" w:lineRule="auto"/>
              <w:ind w:left="-57" w:right="-57"/>
              <w:jc w:val="center"/>
              <w:rPr>
                <w:rFonts w:ascii="Times New Roman" w:eastAsia="Times New Roman" w:hAnsi="Times New Roman"/>
                <w:color w:val="000000"/>
                <w:sz w:val="20"/>
                <w:szCs w:val="20"/>
                <w:lang w:eastAsia="ro-RO"/>
              </w:rPr>
            </w:pPr>
            <w:r>
              <w:rPr>
                <w:rFonts w:ascii="Verdana" w:hAnsi="Verdana" w:cs="Calibri"/>
                <w:color w:val="000000"/>
                <w:sz w:val="16"/>
                <w:szCs w:val="16"/>
              </w:rPr>
              <w:t>7,827,500.00</w:t>
            </w:r>
          </w:p>
        </w:tc>
        <w:tc>
          <w:tcPr>
            <w:tcW w:w="1530" w:type="dxa"/>
            <w:tcBorders>
              <w:top w:val="nil"/>
              <w:left w:val="nil"/>
              <w:bottom w:val="single" w:sz="4" w:space="0" w:color="auto"/>
              <w:right w:val="single" w:sz="4" w:space="0" w:color="auto"/>
            </w:tcBorders>
            <w:vAlign w:val="bottom"/>
          </w:tcPr>
          <w:p w14:paraId="16CB37D1" w14:textId="77777777" w:rsidR="00DB42E2" w:rsidRDefault="004E4E81">
            <w:pPr>
              <w:spacing w:after="0" w:line="240" w:lineRule="auto"/>
              <w:ind w:left="-57" w:right="-57"/>
              <w:jc w:val="center"/>
              <w:rPr>
                <w:rFonts w:ascii="Times New Roman" w:eastAsia="Times New Roman" w:hAnsi="Times New Roman"/>
                <w:color w:val="000000"/>
                <w:sz w:val="20"/>
                <w:szCs w:val="20"/>
                <w:lang w:eastAsia="ro-RO"/>
              </w:rPr>
            </w:pPr>
            <w:r>
              <w:rPr>
                <w:rFonts w:ascii="Verdana" w:hAnsi="Verdana" w:cs="Calibri"/>
                <w:color w:val="000000"/>
                <w:sz w:val="16"/>
                <w:szCs w:val="16"/>
              </w:rPr>
              <w:t>6,239,628.00</w:t>
            </w:r>
          </w:p>
        </w:tc>
      </w:tr>
      <w:tr w:rsidR="00DB42E2" w14:paraId="75F6FF0F" w14:textId="77777777">
        <w:trPr>
          <w:trHeight w:val="301"/>
        </w:trPr>
        <w:tc>
          <w:tcPr>
            <w:tcW w:w="3984" w:type="dxa"/>
            <w:tcBorders>
              <w:top w:val="single" w:sz="4" w:space="0" w:color="auto"/>
              <w:left w:val="single" w:sz="4" w:space="0" w:color="auto"/>
              <w:bottom w:val="single" w:sz="4" w:space="0" w:color="auto"/>
              <w:right w:val="single" w:sz="4" w:space="0" w:color="auto"/>
            </w:tcBorders>
            <w:vAlign w:val="center"/>
          </w:tcPr>
          <w:p w14:paraId="78C4E3CD" w14:textId="77777777" w:rsidR="00DB42E2" w:rsidRDefault="004E4E81">
            <w:pPr>
              <w:spacing w:after="0" w:line="240" w:lineRule="auto"/>
              <w:jc w:val="center"/>
              <w:rPr>
                <w:rFonts w:ascii="Times New Roman" w:eastAsia="Times New Roman" w:hAnsi="Times New Roman"/>
                <w:color w:val="000000"/>
                <w:sz w:val="20"/>
                <w:szCs w:val="20"/>
                <w:lang w:eastAsia="ro-RO"/>
              </w:rPr>
            </w:pPr>
            <w:proofErr w:type="spellStart"/>
            <w:r>
              <w:rPr>
                <w:rFonts w:ascii="Times New Roman" w:eastAsia="Times New Roman" w:hAnsi="Times New Roman"/>
                <w:color w:val="000000"/>
                <w:sz w:val="20"/>
                <w:szCs w:val="20"/>
                <w:lang w:eastAsia="ro-RO"/>
              </w:rPr>
              <w:t>Invatamant</w:t>
            </w:r>
            <w:proofErr w:type="spellEnd"/>
            <w:r>
              <w:rPr>
                <w:rFonts w:ascii="Times New Roman" w:eastAsia="Times New Roman" w:hAnsi="Times New Roman"/>
                <w:color w:val="000000"/>
                <w:sz w:val="20"/>
                <w:szCs w:val="20"/>
                <w:lang w:eastAsia="ro-RO"/>
              </w:rPr>
              <w:t xml:space="preserve"> </w:t>
            </w:r>
            <w:proofErr w:type="spellStart"/>
            <w:r>
              <w:rPr>
                <w:rFonts w:ascii="Times New Roman" w:eastAsia="Times New Roman" w:hAnsi="Times New Roman"/>
                <w:color w:val="000000"/>
                <w:sz w:val="20"/>
                <w:szCs w:val="20"/>
                <w:lang w:eastAsia="ro-RO"/>
              </w:rPr>
              <w:t>profesional</w:t>
            </w:r>
            <w:proofErr w:type="spellEnd"/>
          </w:p>
        </w:tc>
        <w:tc>
          <w:tcPr>
            <w:tcW w:w="1530" w:type="dxa"/>
            <w:tcBorders>
              <w:top w:val="single" w:sz="4" w:space="0" w:color="auto"/>
              <w:left w:val="nil"/>
              <w:bottom w:val="single" w:sz="4" w:space="0" w:color="auto"/>
              <w:right w:val="single" w:sz="4" w:space="0" w:color="auto"/>
            </w:tcBorders>
            <w:vAlign w:val="bottom"/>
          </w:tcPr>
          <w:p w14:paraId="3464390B" w14:textId="77777777" w:rsidR="00DB42E2" w:rsidRDefault="004E4E81">
            <w:pPr>
              <w:spacing w:after="0" w:line="240" w:lineRule="auto"/>
              <w:ind w:left="-57" w:right="-57"/>
              <w:jc w:val="center"/>
              <w:rPr>
                <w:rFonts w:ascii="Times New Roman" w:eastAsia="Times New Roman" w:hAnsi="Times New Roman"/>
                <w:color w:val="000000"/>
                <w:sz w:val="20"/>
                <w:szCs w:val="20"/>
                <w:lang w:eastAsia="ro-RO"/>
              </w:rPr>
            </w:pPr>
            <w:r>
              <w:rPr>
                <w:rFonts w:ascii="Verdana" w:hAnsi="Verdana" w:cs="Calibri"/>
                <w:color w:val="000000"/>
                <w:sz w:val="16"/>
                <w:szCs w:val="16"/>
              </w:rPr>
              <w:t>65.02.04.03</w:t>
            </w:r>
          </w:p>
        </w:tc>
        <w:tc>
          <w:tcPr>
            <w:tcW w:w="1620" w:type="dxa"/>
            <w:tcBorders>
              <w:top w:val="single" w:sz="4" w:space="0" w:color="auto"/>
              <w:left w:val="nil"/>
              <w:bottom w:val="single" w:sz="4" w:space="0" w:color="auto"/>
              <w:right w:val="single" w:sz="4" w:space="0" w:color="auto"/>
            </w:tcBorders>
            <w:vAlign w:val="bottom"/>
          </w:tcPr>
          <w:p w14:paraId="03ED215C" w14:textId="77777777" w:rsidR="00DB42E2" w:rsidRDefault="004E4E81">
            <w:pPr>
              <w:spacing w:after="0" w:line="240" w:lineRule="auto"/>
              <w:ind w:left="-57" w:right="-57"/>
              <w:jc w:val="center"/>
              <w:rPr>
                <w:rFonts w:ascii="Times New Roman" w:eastAsia="Times New Roman" w:hAnsi="Times New Roman"/>
                <w:color w:val="000000"/>
                <w:sz w:val="20"/>
                <w:szCs w:val="20"/>
                <w:lang w:eastAsia="ro-RO"/>
              </w:rPr>
            </w:pPr>
            <w:r>
              <w:rPr>
                <w:rFonts w:ascii="Verdana" w:hAnsi="Verdana" w:cs="Calibri"/>
                <w:color w:val="000000"/>
                <w:sz w:val="16"/>
                <w:szCs w:val="16"/>
              </w:rPr>
              <w:t>34,500.00</w:t>
            </w:r>
          </w:p>
        </w:tc>
        <w:tc>
          <w:tcPr>
            <w:tcW w:w="1530" w:type="dxa"/>
            <w:tcBorders>
              <w:top w:val="single" w:sz="4" w:space="0" w:color="auto"/>
              <w:left w:val="nil"/>
              <w:bottom w:val="single" w:sz="4" w:space="0" w:color="auto"/>
              <w:right w:val="single" w:sz="4" w:space="0" w:color="auto"/>
            </w:tcBorders>
            <w:vAlign w:val="bottom"/>
          </w:tcPr>
          <w:p w14:paraId="3B25690A" w14:textId="77777777" w:rsidR="00DB42E2" w:rsidRDefault="004E4E81">
            <w:pPr>
              <w:spacing w:after="0" w:line="240" w:lineRule="auto"/>
              <w:ind w:left="-57" w:right="-57"/>
              <w:jc w:val="center"/>
              <w:rPr>
                <w:rFonts w:ascii="Times New Roman" w:eastAsia="Times New Roman" w:hAnsi="Times New Roman"/>
                <w:color w:val="000000"/>
                <w:sz w:val="20"/>
                <w:szCs w:val="20"/>
                <w:lang w:eastAsia="ro-RO"/>
              </w:rPr>
            </w:pPr>
            <w:r>
              <w:rPr>
                <w:rFonts w:ascii="Verdana" w:hAnsi="Verdana" w:cs="Calibri"/>
                <w:color w:val="000000"/>
                <w:sz w:val="16"/>
                <w:szCs w:val="16"/>
              </w:rPr>
              <w:t>34,500.00</w:t>
            </w:r>
          </w:p>
        </w:tc>
        <w:tc>
          <w:tcPr>
            <w:tcW w:w="1530" w:type="dxa"/>
            <w:tcBorders>
              <w:top w:val="single" w:sz="4" w:space="0" w:color="auto"/>
              <w:left w:val="nil"/>
              <w:bottom w:val="single" w:sz="4" w:space="0" w:color="auto"/>
              <w:right w:val="single" w:sz="4" w:space="0" w:color="auto"/>
            </w:tcBorders>
            <w:vAlign w:val="bottom"/>
          </w:tcPr>
          <w:p w14:paraId="253B7B54" w14:textId="77777777" w:rsidR="00DB42E2" w:rsidRDefault="004E4E81">
            <w:pPr>
              <w:spacing w:after="0" w:line="240" w:lineRule="auto"/>
              <w:ind w:left="-57" w:right="-57"/>
              <w:jc w:val="center"/>
              <w:rPr>
                <w:rFonts w:ascii="Times New Roman" w:eastAsia="Times New Roman" w:hAnsi="Times New Roman"/>
                <w:color w:val="000000"/>
                <w:sz w:val="20"/>
                <w:szCs w:val="20"/>
                <w:lang w:eastAsia="ro-RO"/>
              </w:rPr>
            </w:pPr>
            <w:r>
              <w:rPr>
                <w:rFonts w:ascii="Verdana" w:hAnsi="Verdana" w:cs="Calibri"/>
                <w:color w:val="000000"/>
                <w:sz w:val="16"/>
                <w:szCs w:val="16"/>
              </w:rPr>
              <w:t>34,477.00</w:t>
            </w:r>
          </w:p>
        </w:tc>
      </w:tr>
      <w:tr w:rsidR="00DB42E2" w14:paraId="17675CEF" w14:textId="77777777">
        <w:trPr>
          <w:trHeight w:val="301"/>
        </w:trPr>
        <w:tc>
          <w:tcPr>
            <w:tcW w:w="3984" w:type="dxa"/>
            <w:tcBorders>
              <w:top w:val="nil"/>
              <w:left w:val="single" w:sz="4" w:space="0" w:color="auto"/>
              <w:bottom w:val="single" w:sz="4" w:space="0" w:color="auto"/>
              <w:right w:val="single" w:sz="4" w:space="0" w:color="auto"/>
            </w:tcBorders>
            <w:vAlign w:val="center"/>
          </w:tcPr>
          <w:p w14:paraId="1FA3CF79" w14:textId="77777777" w:rsidR="00DB42E2" w:rsidRDefault="004E4E81">
            <w:pPr>
              <w:spacing w:after="0" w:line="240" w:lineRule="auto"/>
              <w:jc w:val="center"/>
              <w:rPr>
                <w:rFonts w:ascii="Times New Roman" w:eastAsia="Times New Roman" w:hAnsi="Times New Roman"/>
                <w:color w:val="000000"/>
                <w:sz w:val="20"/>
                <w:szCs w:val="20"/>
                <w:lang w:eastAsia="ro-RO"/>
              </w:rPr>
            </w:pPr>
            <w:proofErr w:type="spellStart"/>
            <w:r>
              <w:rPr>
                <w:rFonts w:ascii="Times New Roman" w:eastAsia="Times New Roman" w:hAnsi="Times New Roman"/>
                <w:color w:val="000000"/>
                <w:sz w:val="20"/>
                <w:szCs w:val="20"/>
                <w:lang w:eastAsia="ro-RO"/>
              </w:rPr>
              <w:t>Invatamant</w:t>
            </w:r>
            <w:proofErr w:type="spellEnd"/>
            <w:r>
              <w:rPr>
                <w:rFonts w:ascii="Times New Roman" w:eastAsia="Times New Roman" w:hAnsi="Times New Roman"/>
                <w:color w:val="000000"/>
                <w:sz w:val="20"/>
                <w:szCs w:val="20"/>
                <w:lang w:eastAsia="ro-RO"/>
              </w:rPr>
              <w:t xml:space="preserve"> </w:t>
            </w:r>
            <w:proofErr w:type="spellStart"/>
            <w:r>
              <w:rPr>
                <w:rFonts w:ascii="Times New Roman" w:eastAsia="Times New Roman" w:hAnsi="Times New Roman"/>
                <w:color w:val="000000"/>
                <w:sz w:val="20"/>
                <w:szCs w:val="20"/>
                <w:lang w:eastAsia="ro-RO"/>
              </w:rPr>
              <w:t>postliceal</w:t>
            </w:r>
            <w:proofErr w:type="spellEnd"/>
          </w:p>
        </w:tc>
        <w:tc>
          <w:tcPr>
            <w:tcW w:w="1530" w:type="dxa"/>
            <w:tcBorders>
              <w:top w:val="nil"/>
              <w:left w:val="nil"/>
              <w:bottom w:val="single" w:sz="4" w:space="0" w:color="auto"/>
              <w:right w:val="single" w:sz="4" w:space="0" w:color="auto"/>
            </w:tcBorders>
            <w:vAlign w:val="bottom"/>
          </w:tcPr>
          <w:p w14:paraId="6A5B1385" w14:textId="77777777" w:rsidR="00DB42E2" w:rsidRDefault="004E4E81">
            <w:pPr>
              <w:spacing w:after="0" w:line="240" w:lineRule="auto"/>
              <w:ind w:left="-57" w:right="-57"/>
              <w:jc w:val="center"/>
              <w:rPr>
                <w:rFonts w:ascii="Times New Roman" w:eastAsia="Times New Roman" w:hAnsi="Times New Roman"/>
                <w:color w:val="000000"/>
                <w:sz w:val="20"/>
                <w:szCs w:val="20"/>
                <w:lang w:eastAsia="ro-RO"/>
              </w:rPr>
            </w:pPr>
            <w:r>
              <w:rPr>
                <w:rFonts w:ascii="Verdana" w:hAnsi="Verdana" w:cs="Calibri"/>
                <w:color w:val="000000"/>
                <w:sz w:val="16"/>
                <w:szCs w:val="16"/>
              </w:rPr>
              <w:t>65.02.05</w:t>
            </w:r>
          </w:p>
        </w:tc>
        <w:tc>
          <w:tcPr>
            <w:tcW w:w="1620" w:type="dxa"/>
            <w:tcBorders>
              <w:top w:val="nil"/>
              <w:left w:val="nil"/>
              <w:bottom w:val="single" w:sz="4" w:space="0" w:color="auto"/>
              <w:right w:val="single" w:sz="4" w:space="0" w:color="auto"/>
            </w:tcBorders>
            <w:vAlign w:val="bottom"/>
          </w:tcPr>
          <w:p w14:paraId="4308C8DB" w14:textId="77777777" w:rsidR="00DB42E2" w:rsidRDefault="004E4E81">
            <w:pPr>
              <w:spacing w:after="0" w:line="240" w:lineRule="auto"/>
              <w:ind w:left="-57" w:right="-57"/>
              <w:jc w:val="center"/>
              <w:rPr>
                <w:rFonts w:ascii="Times New Roman" w:eastAsia="Times New Roman" w:hAnsi="Times New Roman"/>
                <w:color w:val="000000"/>
                <w:sz w:val="20"/>
                <w:szCs w:val="20"/>
                <w:lang w:eastAsia="ro-RO"/>
              </w:rPr>
            </w:pPr>
            <w:r>
              <w:rPr>
                <w:rFonts w:ascii="Verdana" w:hAnsi="Verdana" w:cs="Calibri"/>
                <w:color w:val="000000"/>
                <w:sz w:val="16"/>
                <w:szCs w:val="16"/>
              </w:rPr>
              <w:t>32,000.00</w:t>
            </w:r>
          </w:p>
        </w:tc>
        <w:tc>
          <w:tcPr>
            <w:tcW w:w="1530" w:type="dxa"/>
            <w:tcBorders>
              <w:top w:val="nil"/>
              <w:left w:val="nil"/>
              <w:bottom w:val="single" w:sz="4" w:space="0" w:color="auto"/>
              <w:right w:val="single" w:sz="4" w:space="0" w:color="auto"/>
            </w:tcBorders>
            <w:vAlign w:val="bottom"/>
          </w:tcPr>
          <w:p w14:paraId="430E56D8" w14:textId="77777777" w:rsidR="00DB42E2" w:rsidRDefault="004E4E81">
            <w:pPr>
              <w:spacing w:after="0" w:line="240" w:lineRule="auto"/>
              <w:ind w:left="-57" w:right="-57"/>
              <w:jc w:val="center"/>
              <w:rPr>
                <w:rFonts w:ascii="Times New Roman" w:eastAsia="Times New Roman" w:hAnsi="Times New Roman"/>
                <w:color w:val="000000"/>
                <w:sz w:val="20"/>
                <w:szCs w:val="20"/>
                <w:lang w:eastAsia="ro-RO"/>
              </w:rPr>
            </w:pPr>
            <w:r>
              <w:rPr>
                <w:rFonts w:ascii="Verdana" w:hAnsi="Verdana" w:cs="Calibri"/>
                <w:color w:val="000000"/>
                <w:sz w:val="16"/>
                <w:szCs w:val="16"/>
              </w:rPr>
              <w:t>32,000.00</w:t>
            </w:r>
          </w:p>
        </w:tc>
        <w:tc>
          <w:tcPr>
            <w:tcW w:w="1530" w:type="dxa"/>
            <w:tcBorders>
              <w:top w:val="nil"/>
              <w:left w:val="nil"/>
              <w:bottom w:val="single" w:sz="4" w:space="0" w:color="auto"/>
              <w:right w:val="single" w:sz="4" w:space="0" w:color="auto"/>
            </w:tcBorders>
            <w:vAlign w:val="bottom"/>
          </w:tcPr>
          <w:p w14:paraId="18267BC8" w14:textId="77777777" w:rsidR="00DB42E2" w:rsidRDefault="004E4E81">
            <w:pPr>
              <w:spacing w:after="0" w:line="240" w:lineRule="auto"/>
              <w:ind w:left="-57" w:right="-57"/>
              <w:jc w:val="center"/>
              <w:rPr>
                <w:rFonts w:ascii="Times New Roman" w:eastAsia="Times New Roman" w:hAnsi="Times New Roman"/>
                <w:color w:val="000000"/>
                <w:sz w:val="20"/>
                <w:szCs w:val="20"/>
                <w:lang w:eastAsia="ro-RO"/>
              </w:rPr>
            </w:pPr>
            <w:r>
              <w:rPr>
                <w:rFonts w:ascii="Verdana" w:hAnsi="Verdana" w:cs="Calibri"/>
                <w:color w:val="000000"/>
                <w:sz w:val="16"/>
                <w:szCs w:val="16"/>
              </w:rPr>
              <w:t>31,973.00</w:t>
            </w:r>
          </w:p>
        </w:tc>
      </w:tr>
      <w:tr w:rsidR="00DB42E2" w14:paraId="70515AC5" w14:textId="77777777">
        <w:trPr>
          <w:trHeight w:val="301"/>
        </w:trPr>
        <w:tc>
          <w:tcPr>
            <w:tcW w:w="3984" w:type="dxa"/>
            <w:tcBorders>
              <w:top w:val="nil"/>
              <w:left w:val="single" w:sz="4" w:space="0" w:color="auto"/>
              <w:bottom w:val="single" w:sz="4" w:space="0" w:color="auto"/>
              <w:right w:val="single" w:sz="4" w:space="0" w:color="auto"/>
            </w:tcBorders>
            <w:vAlign w:val="center"/>
          </w:tcPr>
          <w:p w14:paraId="7364F5EB" w14:textId="77777777" w:rsidR="00DB42E2" w:rsidRDefault="004E4E81">
            <w:pPr>
              <w:spacing w:after="0" w:line="240" w:lineRule="auto"/>
              <w:jc w:val="center"/>
              <w:rPr>
                <w:rFonts w:ascii="Times New Roman" w:eastAsia="Times New Roman" w:hAnsi="Times New Roman"/>
                <w:color w:val="000000"/>
                <w:sz w:val="20"/>
                <w:szCs w:val="20"/>
                <w:lang w:val="fr-FR" w:eastAsia="ro-RO"/>
              </w:rPr>
            </w:pPr>
            <w:proofErr w:type="spellStart"/>
            <w:r>
              <w:rPr>
                <w:rFonts w:ascii="Times New Roman" w:eastAsia="Times New Roman" w:hAnsi="Times New Roman"/>
                <w:color w:val="000000"/>
                <w:sz w:val="20"/>
                <w:szCs w:val="20"/>
                <w:lang w:val="fr-FR" w:eastAsia="ro-RO"/>
              </w:rPr>
              <w:t>Servicii</w:t>
            </w:r>
            <w:proofErr w:type="spellEnd"/>
            <w:r>
              <w:rPr>
                <w:rFonts w:ascii="Times New Roman" w:eastAsia="Times New Roman" w:hAnsi="Times New Roman"/>
                <w:color w:val="000000"/>
                <w:sz w:val="20"/>
                <w:szCs w:val="20"/>
                <w:lang w:val="fr-FR" w:eastAsia="ro-RO"/>
              </w:rPr>
              <w:t xml:space="preserve"> </w:t>
            </w:r>
            <w:proofErr w:type="spellStart"/>
            <w:r>
              <w:rPr>
                <w:rFonts w:ascii="Times New Roman" w:eastAsia="Times New Roman" w:hAnsi="Times New Roman"/>
                <w:color w:val="000000"/>
                <w:sz w:val="20"/>
                <w:szCs w:val="20"/>
                <w:lang w:val="fr-FR" w:eastAsia="ro-RO"/>
              </w:rPr>
              <w:t>auxiliare</w:t>
            </w:r>
            <w:proofErr w:type="spellEnd"/>
            <w:r>
              <w:rPr>
                <w:rFonts w:ascii="Times New Roman" w:eastAsia="Times New Roman" w:hAnsi="Times New Roman"/>
                <w:color w:val="000000"/>
                <w:sz w:val="20"/>
                <w:szCs w:val="20"/>
                <w:lang w:val="fr-FR" w:eastAsia="ro-RO"/>
              </w:rPr>
              <w:t xml:space="preserve"> </w:t>
            </w:r>
            <w:proofErr w:type="spellStart"/>
            <w:r>
              <w:rPr>
                <w:rFonts w:ascii="Times New Roman" w:eastAsia="Times New Roman" w:hAnsi="Times New Roman"/>
                <w:color w:val="000000"/>
                <w:sz w:val="20"/>
                <w:szCs w:val="20"/>
                <w:lang w:val="fr-FR" w:eastAsia="ro-RO"/>
              </w:rPr>
              <w:t>pentru</w:t>
            </w:r>
            <w:proofErr w:type="spellEnd"/>
            <w:r>
              <w:rPr>
                <w:rFonts w:ascii="Times New Roman" w:eastAsia="Times New Roman" w:hAnsi="Times New Roman"/>
                <w:color w:val="000000"/>
                <w:sz w:val="20"/>
                <w:szCs w:val="20"/>
                <w:lang w:val="fr-FR" w:eastAsia="ro-RO"/>
              </w:rPr>
              <w:t xml:space="preserve"> </w:t>
            </w:r>
            <w:proofErr w:type="spellStart"/>
            <w:r>
              <w:rPr>
                <w:rFonts w:ascii="Times New Roman" w:eastAsia="Times New Roman" w:hAnsi="Times New Roman"/>
                <w:color w:val="000000"/>
                <w:sz w:val="20"/>
                <w:szCs w:val="20"/>
                <w:lang w:val="fr-FR" w:eastAsia="ro-RO"/>
              </w:rPr>
              <w:t>educatie</w:t>
            </w:r>
            <w:proofErr w:type="spellEnd"/>
            <w:r>
              <w:rPr>
                <w:rFonts w:ascii="Times New Roman" w:eastAsia="Times New Roman" w:hAnsi="Times New Roman"/>
                <w:color w:val="000000"/>
                <w:sz w:val="20"/>
                <w:szCs w:val="20"/>
                <w:lang w:val="fr-FR" w:eastAsia="ro-RO"/>
              </w:rPr>
              <w:t xml:space="preserve"> (</w:t>
            </w:r>
            <w:proofErr w:type="spellStart"/>
            <w:r>
              <w:rPr>
                <w:rFonts w:ascii="Times New Roman" w:eastAsia="Times New Roman" w:hAnsi="Times New Roman"/>
                <w:color w:val="000000"/>
                <w:sz w:val="20"/>
                <w:szCs w:val="20"/>
                <w:lang w:val="fr-FR" w:eastAsia="ro-RO"/>
              </w:rPr>
              <w:t>cod</w:t>
            </w:r>
            <w:proofErr w:type="spellEnd"/>
            <w:r>
              <w:rPr>
                <w:rFonts w:ascii="Times New Roman" w:eastAsia="Times New Roman" w:hAnsi="Times New Roman"/>
                <w:color w:val="000000"/>
                <w:sz w:val="20"/>
                <w:szCs w:val="20"/>
                <w:lang w:val="fr-FR" w:eastAsia="ro-RO"/>
              </w:rPr>
              <w:t xml:space="preserve"> 65.02.11.03+65.02.11.30)</w:t>
            </w:r>
          </w:p>
        </w:tc>
        <w:tc>
          <w:tcPr>
            <w:tcW w:w="1530" w:type="dxa"/>
            <w:tcBorders>
              <w:top w:val="nil"/>
              <w:left w:val="nil"/>
              <w:bottom w:val="single" w:sz="4" w:space="0" w:color="auto"/>
              <w:right w:val="single" w:sz="4" w:space="0" w:color="auto"/>
            </w:tcBorders>
            <w:vAlign w:val="bottom"/>
          </w:tcPr>
          <w:p w14:paraId="033B21F3" w14:textId="77777777" w:rsidR="00DB42E2" w:rsidRDefault="004E4E81">
            <w:pPr>
              <w:spacing w:after="0" w:line="240" w:lineRule="auto"/>
              <w:ind w:left="-57" w:right="-57"/>
              <w:jc w:val="center"/>
              <w:rPr>
                <w:rFonts w:ascii="Times New Roman" w:eastAsia="Times New Roman" w:hAnsi="Times New Roman"/>
                <w:color w:val="000000"/>
                <w:sz w:val="20"/>
                <w:szCs w:val="20"/>
                <w:lang w:eastAsia="ro-RO"/>
              </w:rPr>
            </w:pPr>
            <w:r>
              <w:rPr>
                <w:rFonts w:ascii="Verdana" w:hAnsi="Verdana" w:cs="Calibri"/>
                <w:color w:val="000000"/>
                <w:sz w:val="16"/>
                <w:szCs w:val="16"/>
              </w:rPr>
              <w:t>65.02.11</w:t>
            </w:r>
          </w:p>
        </w:tc>
        <w:tc>
          <w:tcPr>
            <w:tcW w:w="1620" w:type="dxa"/>
            <w:tcBorders>
              <w:top w:val="nil"/>
              <w:left w:val="nil"/>
              <w:bottom w:val="single" w:sz="4" w:space="0" w:color="auto"/>
              <w:right w:val="single" w:sz="4" w:space="0" w:color="auto"/>
            </w:tcBorders>
            <w:vAlign w:val="bottom"/>
          </w:tcPr>
          <w:p w14:paraId="0E921835" w14:textId="77777777" w:rsidR="00DB42E2" w:rsidRDefault="004E4E81">
            <w:pPr>
              <w:spacing w:after="0" w:line="240" w:lineRule="auto"/>
              <w:ind w:left="-57" w:right="-57"/>
              <w:jc w:val="center"/>
              <w:rPr>
                <w:rFonts w:ascii="Times New Roman" w:eastAsia="Times New Roman" w:hAnsi="Times New Roman"/>
                <w:color w:val="000000"/>
                <w:sz w:val="20"/>
                <w:szCs w:val="20"/>
                <w:lang w:eastAsia="ro-RO"/>
              </w:rPr>
            </w:pPr>
            <w:r>
              <w:rPr>
                <w:rFonts w:ascii="Verdana" w:hAnsi="Verdana" w:cs="Calibri"/>
                <w:color w:val="000000"/>
                <w:sz w:val="16"/>
                <w:szCs w:val="16"/>
              </w:rPr>
              <w:t>208,000.00</w:t>
            </w:r>
          </w:p>
        </w:tc>
        <w:tc>
          <w:tcPr>
            <w:tcW w:w="1530" w:type="dxa"/>
            <w:tcBorders>
              <w:top w:val="nil"/>
              <w:left w:val="nil"/>
              <w:bottom w:val="single" w:sz="4" w:space="0" w:color="auto"/>
              <w:right w:val="single" w:sz="4" w:space="0" w:color="auto"/>
            </w:tcBorders>
            <w:vAlign w:val="bottom"/>
          </w:tcPr>
          <w:p w14:paraId="15B77430" w14:textId="77777777" w:rsidR="00DB42E2" w:rsidRDefault="004E4E81">
            <w:pPr>
              <w:spacing w:after="0" w:line="240" w:lineRule="auto"/>
              <w:ind w:left="-57" w:right="-57"/>
              <w:jc w:val="center"/>
              <w:rPr>
                <w:rFonts w:ascii="Times New Roman" w:eastAsia="Times New Roman" w:hAnsi="Times New Roman"/>
                <w:color w:val="000000"/>
                <w:sz w:val="20"/>
                <w:szCs w:val="20"/>
                <w:lang w:eastAsia="ro-RO"/>
              </w:rPr>
            </w:pPr>
            <w:r>
              <w:rPr>
                <w:rFonts w:ascii="Verdana" w:hAnsi="Verdana" w:cs="Calibri"/>
                <w:color w:val="000000"/>
                <w:sz w:val="16"/>
                <w:szCs w:val="16"/>
              </w:rPr>
              <w:t>279,600.00</w:t>
            </w:r>
          </w:p>
        </w:tc>
        <w:tc>
          <w:tcPr>
            <w:tcW w:w="1530" w:type="dxa"/>
            <w:tcBorders>
              <w:top w:val="nil"/>
              <w:left w:val="nil"/>
              <w:bottom w:val="single" w:sz="4" w:space="0" w:color="auto"/>
              <w:right w:val="single" w:sz="4" w:space="0" w:color="auto"/>
            </w:tcBorders>
            <w:vAlign w:val="bottom"/>
          </w:tcPr>
          <w:p w14:paraId="39F11221" w14:textId="77777777" w:rsidR="00DB42E2" w:rsidRDefault="004E4E81">
            <w:pPr>
              <w:spacing w:after="0" w:line="240" w:lineRule="auto"/>
              <w:ind w:left="-57" w:right="-57"/>
              <w:jc w:val="center"/>
              <w:rPr>
                <w:rFonts w:ascii="Times New Roman" w:eastAsia="Times New Roman" w:hAnsi="Times New Roman"/>
                <w:color w:val="000000"/>
                <w:sz w:val="20"/>
                <w:szCs w:val="20"/>
                <w:lang w:eastAsia="ro-RO"/>
              </w:rPr>
            </w:pPr>
            <w:r>
              <w:rPr>
                <w:rFonts w:ascii="Verdana" w:hAnsi="Verdana" w:cs="Calibri"/>
                <w:color w:val="000000"/>
                <w:sz w:val="16"/>
                <w:szCs w:val="16"/>
              </w:rPr>
              <w:t>198,360.00</w:t>
            </w:r>
          </w:p>
        </w:tc>
      </w:tr>
      <w:tr w:rsidR="00DB42E2" w14:paraId="7F4A8458" w14:textId="77777777">
        <w:trPr>
          <w:trHeight w:val="301"/>
        </w:trPr>
        <w:tc>
          <w:tcPr>
            <w:tcW w:w="3984" w:type="dxa"/>
            <w:tcBorders>
              <w:top w:val="nil"/>
              <w:left w:val="single" w:sz="4" w:space="0" w:color="auto"/>
              <w:bottom w:val="single" w:sz="4" w:space="0" w:color="auto"/>
              <w:right w:val="single" w:sz="4" w:space="0" w:color="auto"/>
            </w:tcBorders>
            <w:vAlign w:val="bottom"/>
          </w:tcPr>
          <w:p w14:paraId="7C142F26" w14:textId="77777777" w:rsidR="00DB42E2" w:rsidRDefault="004E4E81">
            <w:pPr>
              <w:spacing w:after="0" w:line="240" w:lineRule="auto"/>
              <w:jc w:val="center"/>
              <w:rPr>
                <w:rFonts w:ascii="Times New Roman" w:eastAsia="Times New Roman" w:hAnsi="Times New Roman"/>
                <w:color w:val="000000"/>
                <w:sz w:val="20"/>
                <w:szCs w:val="20"/>
                <w:lang w:val="fr-FR" w:eastAsia="ro-RO"/>
              </w:rPr>
            </w:pPr>
            <w:r>
              <w:rPr>
                <w:rFonts w:ascii="Verdana" w:hAnsi="Verdana" w:cs="Calibri"/>
                <w:color w:val="000000"/>
                <w:sz w:val="16"/>
                <w:szCs w:val="16"/>
              </w:rPr>
              <w:t xml:space="preserve">Alte </w:t>
            </w:r>
            <w:proofErr w:type="spellStart"/>
            <w:r>
              <w:rPr>
                <w:rFonts w:ascii="Verdana" w:hAnsi="Verdana" w:cs="Calibri"/>
                <w:color w:val="000000"/>
                <w:sz w:val="16"/>
                <w:szCs w:val="16"/>
              </w:rPr>
              <w:t>servicii</w:t>
            </w:r>
            <w:proofErr w:type="spellEnd"/>
            <w:r>
              <w:rPr>
                <w:rFonts w:ascii="Verdana" w:hAnsi="Verdana" w:cs="Calibri"/>
                <w:color w:val="000000"/>
                <w:sz w:val="16"/>
                <w:szCs w:val="16"/>
              </w:rPr>
              <w:t xml:space="preserve"> </w:t>
            </w:r>
            <w:proofErr w:type="spellStart"/>
            <w:r>
              <w:rPr>
                <w:rFonts w:ascii="Verdana" w:hAnsi="Verdana" w:cs="Calibri"/>
                <w:color w:val="000000"/>
                <w:sz w:val="16"/>
                <w:szCs w:val="16"/>
              </w:rPr>
              <w:t>auxiliare</w:t>
            </w:r>
            <w:proofErr w:type="spellEnd"/>
          </w:p>
        </w:tc>
        <w:tc>
          <w:tcPr>
            <w:tcW w:w="1530" w:type="dxa"/>
            <w:tcBorders>
              <w:top w:val="nil"/>
              <w:left w:val="nil"/>
              <w:bottom w:val="single" w:sz="4" w:space="0" w:color="auto"/>
              <w:right w:val="single" w:sz="4" w:space="0" w:color="auto"/>
            </w:tcBorders>
            <w:vAlign w:val="bottom"/>
          </w:tcPr>
          <w:p w14:paraId="2D61C11D" w14:textId="77777777" w:rsidR="00DB42E2" w:rsidRDefault="004E4E81">
            <w:pPr>
              <w:spacing w:after="0" w:line="240" w:lineRule="auto"/>
              <w:ind w:left="-57" w:right="-57"/>
              <w:jc w:val="center"/>
              <w:rPr>
                <w:rFonts w:ascii="Times New Roman" w:eastAsia="Times New Roman" w:hAnsi="Times New Roman"/>
                <w:color w:val="000000"/>
                <w:sz w:val="20"/>
                <w:szCs w:val="20"/>
                <w:lang w:eastAsia="ro-RO"/>
              </w:rPr>
            </w:pPr>
            <w:r>
              <w:rPr>
                <w:rFonts w:ascii="Verdana" w:hAnsi="Verdana" w:cs="Calibri"/>
                <w:color w:val="000000"/>
                <w:sz w:val="16"/>
                <w:szCs w:val="16"/>
              </w:rPr>
              <w:t>65.02.11.30</w:t>
            </w:r>
          </w:p>
        </w:tc>
        <w:tc>
          <w:tcPr>
            <w:tcW w:w="1620" w:type="dxa"/>
            <w:tcBorders>
              <w:top w:val="nil"/>
              <w:left w:val="nil"/>
              <w:bottom w:val="single" w:sz="4" w:space="0" w:color="auto"/>
              <w:right w:val="single" w:sz="4" w:space="0" w:color="auto"/>
            </w:tcBorders>
            <w:vAlign w:val="bottom"/>
          </w:tcPr>
          <w:p w14:paraId="1A3A3633" w14:textId="77777777" w:rsidR="00DB42E2" w:rsidRDefault="004E4E81">
            <w:pPr>
              <w:spacing w:after="0" w:line="240" w:lineRule="auto"/>
              <w:ind w:left="-57" w:right="-57"/>
              <w:jc w:val="center"/>
              <w:rPr>
                <w:rFonts w:ascii="Times New Roman" w:eastAsia="Times New Roman" w:hAnsi="Times New Roman"/>
                <w:color w:val="000000"/>
                <w:sz w:val="20"/>
                <w:szCs w:val="20"/>
                <w:lang w:eastAsia="ro-RO"/>
              </w:rPr>
            </w:pPr>
            <w:r>
              <w:rPr>
                <w:rFonts w:ascii="Verdana" w:hAnsi="Verdana" w:cs="Calibri"/>
                <w:color w:val="000000"/>
                <w:sz w:val="16"/>
                <w:szCs w:val="16"/>
              </w:rPr>
              <w:t>208,000.00</w:t>
            </w:r>
          </w:p>
        </w:tc>
        <w:tc>
          <w:tcPr>
            <w:tcW w:w="1530" w:type="dxa"/>
            <w:tcBorders>
              <w:top w:val="nil"/>
              <w:left w:val="nil"/>
              <w:bottom w:val="single" w:sz="4" w:space="0" w:color="auto"/>
              <w:right w:val="single" w:sz="4" w:space="0" w:color="auto"/>
            </w:tcBorders>
            <w:vAlign w:val="bottom"/>
          </w:tcPr>
          <w:p w14:paraId="463E1300" w14:textId="77777777" w:rsidR="00DB42E2" w:rsidRDefault="004E4E81">
            <w:pPr>
              <w:spacing w:after="0" w:line="240" w:lineRule="auto"/>
              <w:ind w:left="-57" w:right="-57"/>
              <w:jc w:val="center"/>
              <w:rPr>
                <w:rFonts w:ascii="Times New Roman" w:eastAsia="Times New Roman" w:hAnsi="Times New Roman"/>
                <w:color w:val="000000"/>
                <w:sz w:val="20"/>
                <w:szCs w:val="20"/>
                <w:lang w:eastAsia="ro-RO"/>
              </w:rPr>
            </w:pPr>
            <w:r>
              <w:rPr>
                <w:rFonts w:ascii="Verdana" w:hAnsi="Verdana" w:cs="Calibri"/>
                <w:color w:val="000000"/>
                <w:sz w:val="16"/>
                <w:szCs w:val="16"/>
              </w:rPr>
              <w:t>279,600.00</w:t>
            </w:r>
          </w:p>
        </w:tc>
        <w:tc>
          <w:tcPr>
            <w:tcW w:w="1530" w:type="dxa"/>
            <w:tcBorders>
              <w:top w:val="nil"/>
              <w:left w:val="nil"/>
              <w:bottom w:val="single" w:sz="4" w:space="0" w:color="auto"/>
              <w:right w:val="single" w:sz="4" w:space="0" w:color="auto"/>
            </w:tcBorders>
            <w:vAlign w:val="bottom"/>
          </w:tcPr>
          <w:p w14:paraId="566BC3FC" w14:textId="77777777" w:rsidR="00DB42E2" w:rsidRDefault="004E4E81">
            <w:pPr>
              <w:spacing w:after="0" w:line="240" w:lineRule="auto"/>
              <w:ind w:left="-57" w:right="-57"/>
              <w:jc w:val="center"/>
              <w:rPr>
                <w:rFonts w:ascii="Times New Roman" w:eastAsia="Times New Roman" w:hAnsi="Times New Roman"/>
                <w:color w:val="000000"/>
                <w:sz w:val="20"/>
                <w:szCs w:val="20"/>
                <w:lang w:eastAsia="ro-RO"/>
              </w:rPr>
            </w:pPr>
            <w:r>
              <w:rPr>
                <w:rFonts w:ascii="Verdana" w:hAnsi="Verdana" w:cs="Calibri"/>
                <w:color w:val="000000"/>
                <w:sz w:val="16"/>
                <w:szCs w:val="16"/>
              </w:rPr>
              <w:t>198,360.00</w:t>
            </w:r>
          </w:p>
        </w:tc>
      </w:tr>
      <w:tr w:rsidR="00DB42E2" w14:paraId="62FC8E2E" w14:textId="77777777">
        <w:trPr>
          <w:trHeight w:val="301"/>
        </w:trPr>
        <w:tc>
          <w:tcPr>
            <w:tcW w:w="3984" w:type="dxa"/>
            <w:tcBorders>
              <w:top w:val="nil"/>
              <w:left w:val="single" w:sz="4" w:space="0" w:color="auto"/>
              <w:bottom w:val="single" w:sz="4" w:space="0" w:color="auto"/>
              <w:right w:val="single" w:sz="4" w:space="0" w:color="auto"/>
            </w:tcBorders>
            <w:vAlign w:val="bottom"/>
          </w:tcPr>
          <w:p w14:paraId="68C41017" w14:textId="77777777" w:rsidR="00DB42E2" w:rsidRDefault="004E4E81">
            <w:pPr>
              <w:spacing w:after="0" w:line="240" w:lineRule="auto"/>
              <w:jc w:val="center"/>
              <w:rPr>
                <w:rFonts w:ascii="Times New Roman" w:eastAsia="Times New Roman" w:hAnsi="Times New Roman"/>
                <w:color w:val="000000"/>
                <w:sz w:val="20"/>
                <w:szCs w:val="20"/>
                <w:lang w:eastAsia="ro-RO"/>
              </w:rPr>
            </w:pPr>
            <w:proofErr w:type="spellStart"/>
            <w:r>
              <w:rPr>
                <w:rFonts w:ascii="Verdana" w:hAnsi="Verdana" w:cs="Calibri"/>
                <w:color w:val="000000"/>
                <w:sz w:val="16"/>
                <w:szCs w:val="16"/>
              </w:rPr>
              <w:t>Învăţământ</w:t>
            </w:r>
            <w:proofErr w:type="spellEnd"/>
            <w:r>
              <w:rPr>
                <w:rFonts w:ascii="Verdana" w:hAnsi="Verdana" w:cs="Calibri"/>
                <w:color w:val="000000"/>
                <w:sz w:val="16"/>
                <w:szCs w:val="16"/>
              </w:rPr>
              <w:t xml:space="preserve"> </w:t>
            </w:r>
            <w:proofErr w:type="spellStart"/>
            <w:r>
              <w:rPr>
                <w:rFonts w:ascii="Verdana" w:hAnsi="Verdana" w:cs="Calibri"/>
                <w:color w:val="000000"/>
                <w:sz w:val="16"/>
                <w:szCs w:val="16"/>
              </w:rPr>
              <w:t>antepreşcolar</w:t>
            </w:r>
            <w:proofErr w:type="spellEnd"/>
          </w:p>
        </w:tc>
        <w:tc>
          <w:tcPr>
            <w:tcW w:w="1530" w:type="dxa"/>
            <w:tcBorders>
              <w:top w:val="nil"/>
              <w:left w:val="nil"/>
              <w:bottom w:val="single" w:sz="4" w:space="0" w:color="auto"/>
              <w:right w:val="single" w:sz="4" w:space="0" w:color="auto"/>
            </w:tcBorders>
            <w:vAlign w:val="bottom"/>
          </w:tcPr>
          <w:p w14:paraId="44AA2064" w14:textId="77777777" w:rsidR="00DB42E2" w:rsidRDefault="004E4E81">
            <w:pPr>
              <w:spacing w:after="0" w:line="240" w:lineRule="auto"/>
              <w:ind w:left="-57" w:right="-57"/>
              <w:jc w:val="center"/>
              <w:rPr>
                <w:rFonts w:ascii="Times New Roman" w:eastAsia="Times New Roman" w:hAnsi="Times New Roman"/>
                <w:color w:val="000000"/>
                <w:sz w:val="20"/>
                <w:szCs w:val="20"/>
                <w:lang w:eastAsia="ro-RO"/>
              </w:rPr>
            </w:pPr>
            <w:r>
              <w:rPr>
                <w:rFonts w:ascii="Verdana" w:hAnsi="Verdana" w:cs="Calibri"/>
                <w:color w:val="000000"/>
                <w:sz w:val="16"/>
                <w:szCs w:val="16"/>
              </w:rPr>
              <w:t>65.02.13</w:t>
            </w:r>
          </w:p>
        </w:tc>
        <w:tc>
          <w:tcPr>
            <w:tcW w:w="1620" w:type="dxa"/>
            <w:tcBorders>
              <w:top w:val="nil"/>
              <w:left w:val="nil"/>
              <w:bottom w:val="single" w:sz="4" w:space="0" w:color="auto"/>
              <w:right w:val="single" w:sz="4" w:space="0" w:color="auto"/>
            </w:tcBorders>
            <w:vAlign w:val="bottom"/>
          </w:tcPr>
          <w:p w14:paraId="4DA97498" w14:textId="77777777" w:rsidR="00DB42E2" w:rsidRDefault="004E4E81">
            <w:pPr>
              <w:spacing w:after="0" w:line="240" w:lineRule="auto"/>
              <w:ind w:left="-57" w:right="-57"/>
              <w:jc w:val="center"/>
              <w:rPr>
                <w:rFonts w:ascii="Times New Roman" w:eastAsia="Times New Roman" w:hAnsi="Times New Roman"/>
                <w:color w:val="000000"/>
                <w:sz w:val="20"/>
                <w:szCs w:val="20"/>
                <w:lang w:eastAsia="ro-RO"/>
              </w:rPr>
            </w:pPr>
            <w:r>
              <w:rPr>
                <w:rFonts w:ascii="Verdana" w:hAnsi="Verdana" w:cs="Calibri"/>
                <w:color w:val="000000"/>
                <w:sz w:val="16"/>
                <w:szCs w:val="16"/>
              </w:rPr>
              <w:t>10,710,000.00</w:t>
            </w:r>
          </w:p>
        </w:tc>
        <w:tc>
          <w:tcPr>
            <w:tcW w:w="1530" w:type="dxa"/>
            <w:tcBorders>
              <w:top w:val="nil"/>
              <w:left w:val="nil"/>
              <w:bottom w:val="single" w:sz="4" w:space="0" w:color="auto"/>
              <w:right w:val="single" w:sz="4" w:space="0" w:color="auto"/>
            </w:tcBorders>
            <w:vAlign w:val="bottom"/>
          </w:tcPr>
          <w:p w14:paraId="78EAC401" w14:textId="77777777" w:rsidR="00DB42E2" w:rsidRDefault="004E4E81">
            <w:pPr>
              <w:spacing w:after="0" w:line="240" w:lineRule="auto"/>
              <w:ind w:left="-57" w:right="-57"/>
              <w:jc w:val="center"/>
              <w:rPr>
                <w:rFonts w:ascii="Times New Roman" w:eastAsia="Times New Roman" w:hAnsi="Times New Roman"/>
                <w:color w:val="000000"/>
                <w:sz w:val="20"/>
                <w:szCs w:val="20"/>
                <w:lang w:eastAsia="ro-RO"/>
              </w:rPr>
            </w:pPr>
            <w:r>
              <w:rPr>
                <w:rFonts w:ascii="Verdana" w:hAnsi="Verdana" w:cs="Calibri"/>
                <w:color w:val="000000"/>
                <w:sz w:val="16"/>
                <w:szCs w:val="16"/>
              </w:rPr>
              <w:t>10,710,000.00</w:t>
            </w:r>
          </w:p>
        </w:tc>
        <w:tc>
          <w:tcPr>
            <w:tcW w:w="1530" w:type="dxa"/>
            <w:tcBorders>
              <w:top w:val="nil"/>
              <w:left w:val="nil"/>
              <w:bottom w:val="single" w:sz="4" w:space="0" w:color="auto"/>
              <w:right w:val="single" w:sz="4" w:space="0" w:color="auto"/>
            </w:tcBorders>
            <w:vAlign w:val="bottom"/>
          </w:tcPr>
          <w:p w14:paraId="616E63EE" w14:textId="77777777" w:rsidR="00DB42E2" w:rsidRDefault="004E4E81">
            <w:pPr>
              <w:spacing w:after="0" w:line="240" w:lineRule="auto"/>
              <w:ind w:left="-57" w:right="-57"/>
              <w:jc w:val="center"/>
              <w:rPr>
                <w:rFonts w:ascii="Times New Roman" w:eastAsia="Times New Roman" w:hAnsi="Times New Roman"/>
                <w:color w:val="000000"/>
                <w:sz w:val="20"/>
                <w:szCs w:val="20"/>
                <w:lang w:eastAsia="ro-RO"/>
              </w:rPr>
            </w:pPr>
            <w:r>
              <w:rPr>
                <w:rFonts w:ascii="Verdana" w:hAnsi="Verdana" w:cs="Calibri"/>
                <w:color w:val="000000"/>
                <w:sz w:val="16"/>
                <w:szCs w:val="16"/>
              </w:rPr>
              <w:t>9,283,764.00</w:t>
            </w:r>
          </w:p>
        </w:tc>
      </w:tr>
      <w:tr w:rsidR="00DB42E2" w14:paraId="118A0885" w14:textId="77777777">
        <w:trPr>
          <w:trHeight w:val="452"/>
        </w:trPr>
        <w:tc>
          <w:tcPr>
            <w:tcW w:w="3984" w:type="dxa"/>
            <w:tcBorders>
              <w:top w:val="nil"/>
              <w:left w:val="single" w:sz="4" w:space="0" w:color="auto"/>
              <w:bottom w:val="single" w:sz="4" w:space="0" w:color="auto"/>
              <w:right w:val="single" w:sz="4" w:space="0" w:color="auto"/>
            </w:tcBorders>
            <w:vAlign w:val="center"/>
          </w:tcPr>
          <w:p w14:paraId="0DE76A0F" w14:textId="77777777" w:rsidR="00DB42E2" w:rsidRDefault="004E4E81">
            <w:pPr>
              <w:spacing w:after="0" w:line="240" w:lineRule="auto"/>
              <w:jc w:val="center"/>
              <w:rPr>
                <w:rFonts w:ascii="Times New Roman" w:eastAsia="Times New Roman" w:hAnsi="Times New Roman"/>
                <w:color w:val="000000"/>
                <w:sz w:val="20"/>
                <w:szCs w:val="20"/>
                <w:lang w:val="fr-FR" w:eastAsia="ro-RO"/>
              </w:rPr>
            </w:pPr>
            <w:r>
              <w:rPr>
                <w:rFonts w:ascii="Times New Roman" w:eastAsia="Times New Roman" w:hAnsi="Times New Roman"/>
                <w:color w:val="000000"/>
                <w:sz w:val="20"/>
                <w:szCs w:val="20"/>
                <w:lang w:val="fr-FR" w:eastAsia="ro-RO"/>
              </w:rPr>
              <w:t xml:space="preserve">Alte </w:t>
            </w:r>
            <w:proofErr w:type="spellStart"/>
            <w:r>
              <w:rPr>
                <w:rFonts w:ascii="Times New Roman" w:eastAsia="Times New Roman" w:hAnsi="Times New Roman"/>
                <w:color w:val="000000"/>
                <w:sz w:val="20"/>
                <w:szCs w:val="20"/>
                <w:lang w:val="fr-FR" w:eastAsia="ro-RO"/>
              </w:rPr>
              <w:t>cheltuieli</w:t>
            </w:r>
            <w:proofErr w:type="spellEnd"/>
            <w:r>
              <w:rPr>
                <w:rFonts w:ascii="Times New Roman" w:eastAsia="Times New Roman" w:hAnsi="Times New Roman"/>
                <w:color w:val="000000"/>
                <w:sz w:val="20"/>
                <w:szCs w:val="20"/>
                <w:lang w:val="fr-FR" w:eastAsia="ro-RO"/>
              </w:rPr>
              <w:t xml:space="preserve"> in </w:t>
            </w:r>
            <w:proofErr w:type="spellStart"/>
            <w:r>
              <w:rPr>
                <w:rFonts w:ascii="Times New Roman" w:eastAsia="Times New Roman" w:hAnsi="Times New Roman"/>
                <w:color w:val="000000"/>
                <w:sz w:val="20"/>
                <w:szCs w:val="20"/>
                <w:lang w:val="fr-FR" w:eastAsia="ro-RO"/>
              </w:rPr>
              <w:t>domeniul</w:t>
            </w:r>
            <w:proofErr w:type="spellEnd"/>
            <w:r>
              <w:rPr>
                <w:rFonts w:ascii="Times New Roman" w:eastAsia="Times New Roman" w:hAnsi="Times New Roman"/>
                <w:color w:val="000000"/>
                <w:sz w:val="20"/>
                <w:szCs w:val="20"/>
                <w:lang w:val="fr-FR" w:eastAsia="ro-RO"/>
              </w:rPr>
              <w:t xml:space="preserve"> </w:t>
            </w:r>
            <w:proofErr w:type="spellStart"/>
            <w:r>
              <w:rPr>
                <w:rFonts w:ascii="Times New Roman" w:eastAsia="Times New Roman" w:hAnsi="Times New Roman"/>
                <w:color w:val="000000"/>
                <w:sz w:val="20"/>
                <w:szCs w:val="20"/>
                <w:lang w:val="fr-FR" w:eastAsia="ro-RO"/>
              </w:rPr>
              <w:t>invatamantului</w:t>
            </w:r>
            <w:proofErr w:type="spellEnd"/>
          </w:p>
        </w:tc>
        <w:tc>
          <w:tcPr>
            <w:tcW w:w="1530" w:type="dxa"/>
            <w:tcBorders>
              <w:top w:val="nil"/>
              <w:left w:val="nil"/>
              <w:bottom w:val="single" w:sz="4" w:space="0" w:color="auto"/>
              <w:right w:val="single" w:sz="4" w:space="0" w:color="auto"/>
            </w:tcBorders>
            <w:vAlign w:val="bottom"/>
          </w:tcPr>
          <w:p w14:paraId="01DC71C8" w14:textId="77777777" w:rsidR="00DB42E2" w:rsidRDefault="004E4E81">
            <w:pPr>
              <w:spacing w:after="0" w:line="240" w:lineRule="auto"/>
              <w:ind w:left="-57" w:right="-57"/>
              <w:jc w:val="center"/>
              <w:rPr>
                <w:rFonts w:ascii="Times New Roman" w:eastAsia="Times New Roman" w:hAnsi="Times New Roman"/>
                <w:color w:val="000000"/>
                <w:sz w:val="20"/>
                <w:szCs w:val="20"/>
                <w:lang w:eastAsia="ro-RO"/>
              </w:rPr>
            </w:pPr>
            <w:r>
              <w:rPr>
                <w:rFonts w:ascii="Verdana" w:hAnsi="Verdana" w:cs="Calibri"/>
                <w:color w:val="000000"/>
                <w:sz w:val="16"/>
                <w:szCs w:val="16"/>
              </w:rPr>
              <w:t>65.02.50</w:t>
            </w:r>
          </w:p>
        </w:tc>
        <w:tc>
          <w:tcPr>
            <w:tcW w:w="1620" w:type="dxa"/>
            <w:tcBorders>
              <w:top w:val="nil"/>
              <w:left w:val="nil"/>
              <w:bottom w:val="single" w:sz="4" w:space="0" w:color="auto"/>
              <w:right w:val="single" w:sz="4" w:space="0" w:color="auto"/>
            </w:tcBorders>
            <w:vAlign w:val="bottom"/>
          </w:tcPr>
          <w:p w14:paraId="0105BF35" w14:textId="77777777" w:rsidR="00DB42E2" w:rsidRDefault="004E4E81">
            <w:pPr>
              <w:spacing w:after="0" w:line="240" w:lineRule="auto"/>
              <w:ind w:left="-57" w:right="-57"/>
              <w:jc w:val="center"/>
              <w:rPr>
                <w:rFonts w:ascii="Times New Roman" w:eastAsia="Times New Roman" w:hAnsi="Times New Roman"/>
                <w:color w:val="000000"/>
                <w:sz w:val="20"/>
                <w:szCs w:val="20"/>
                <w:lang w:eastAsia="ro-RO"/>
              </w:rPr>
            </w:pPr>
            <w:r>
              <w:rPr>
                <w:rFonts w:ascii="Verdana" w:hAnsi="Verdana" w:cs="Calibri"/>
                <w:color w:val="000000"/>
                <w:sz w:val="16"/>
                <w:szCs w:val="16"/>
              </w:rPr>
              <w:t>790,010.00</w:t>
            </w:r>
          </w:p>
        </w:tc>
        <w:tc>
          <w:tcPr>
            <w:tcW w:w="1530" w:type="dxa"/>
            <w:tcBorders>
              <w:top w:val="nil"/>
              <w:left w:val="nil"/>
              <w:bottom w:val="single" w:sz="4" w:space="0" w:color="auto"/>
              <w:right w:val="single" w:sz="4" w:space="0" w:color="auto"/>
            </w:tcBorders>
            <w:vAlign w:val="bottom"/>
          </w:tcPr>
          <w:p w14:paraId="5484F48D" w14:textId="77777777" w:rsidR="00DB42E2" w:rsidRDefault="004E4E81">
            <w:pPr>
              <w:spacing w:after="0" w:line="240" w:lineRule="auto"/>
              <w:ind w:left="-57" w:right="-57"/>
              <w:jc w:val="center"/>
              <w:rPr>
                <w:rFonts w:ascii="Times New Roman" w:eastAsia="Times New Roman" w:hAnsi="Times New Roman"/>
                <w:color w:val="000000"/>
                <w:sz w:val="20"/>
                <w:szCs w:val="20"/>
                <w:lang w:eastAsia="ro-RO"/>
              </w:rPr>
            </w:pPr>
            <w:r>
              <w:rPr>
                <w:rFonts w:ascii="Verdana" w:hAnsi="Verdana" w:cs="Calibri"/>
                <w:color w:val="000000"/>
                <w:sz w:val="16"/>
                <w:szCs w:val="16"/>
              </w:rPr>
              <w:t>769,010.00</w:t>
            </w:r>
          </w:p>
        </w:tc>
        <w:tc>
          <w:tcPr>
            <w:tcW w:w="1530" w:type="dxa"/>
            <w:tcBorders>
              <w:top w:val="nil"/>
              <w:left w:val="nil"/>
              <w:bottom w:val="single" w:sz="4" w:space="0" w:color="auto"/>
              <w:right w:val="single" w:sz="4" w:space="0" w:color="auto"/>
            </w:tcBorders>
            <w:vAlign w:val="bottom"/>
          </w:tcPr>
          <w:p w14:paraId="0BA69AB7" w14:textId="77777777" w:rsidR="00DB42E2" w:rsidRDefault="004E4E81">
            <w:pPr>
              <w:spacing w:after="0" w:line="240" w:lineRule="auto"/>
              <w:ind w:left="-57" w:right="-57"/>
              <w:jc w:val="center"/>
              <w:rPr>
                <w:rFonts w:ascii="Times New Roman" w:eastAsia="Times New Roman" w:hAnsi="Times New Roman"/>
                <w:color w:val="000000"/>
                <w:sz w:val="20"/>
                <w:szCs w:val="20"/>
                <w:lang w:eastAsia="ro-RO"/>
              </w:rPr>
            </w:pPr>
            <w:r>
              <w:rPr>
                <w:rFonts w:ascii="Verdana" w:hAnsi="Verdana" w:cs="Calibri"/>
                <w:color w:val="000000"/>
                <w:sz w:val="16"/>
                <w:szCs w:val="16"/>
              </w:rPr>
              <w:t>768,996.00</w:t>
            </w:r>
          </w:p>
        </w:tc>
      </w:tr>
      <w:tr w:rsidR="00DB42E2" w14:paraId="7E8AFFF3" w14:textId="77777777">
        <w:trPr>
          <w:trHeight w:val="301"/>
        </w:trPr>
        <w:tc>
          <w:tcPr>
            <w:tcW w:w="3984" w:type="dxa"/>
            <w:tcBorders>
              <w:top w:val="nil"/>
              <w:left w:val="single" w:sz="4" w:space="0" w:color="auto"/>
              <w:bottom w:val="single" w:sz="4" w:space="0" w:color="auto"/>
              <w:right w:val="single" w:sz="4" w:space="0" w:color="auto"/>
            </w:tcBorders>
            <w:vAlign w:val="center"/>
          </w:tcPr>
          <w:p w14:paraId="777585F8" w14:textId="77777777" w:rsidR="00DB42E2" w:rsidRDefault="004E4E81">
            <w:pPr>
              <w:spacing w:after="0" w:line="240" w:lineRule="auto"/>
              <w:jc w:val="center"/>
              <w:rPr>
                <w:rFonts w:ascii="Times New Roman" w:eastAsia="Times New Roman" w:hAnsi="Times New Roman"/>
                <w:color w:val="000000"/>
                <w:sz w:val="20"/>
                <w:szCs w:val="20"/>
                <w:lang w:eastAsia="ro-RO"/>
              </w:rPr>
            </w:pPr>
            <w:proofErr w:type="spellStart"/>
            <w:r>
              <w:rPr>
                <w:rFonts w:ascii="Times New Roman" w:eastAsia="Times New Roman" w:hAnsi="Times New Roman"/>
                <w:color w:val="000000"/>
                <w:sz w:val="20"/>
                <w:szCs w:val="20"/>
                <w:lang w:eastAsia="ro-RO"/>
              </w:rPr>
              <w:t>Sanatate</w:t>
            </w:r>
            <w:proofErr w:type="spellEnd"/>
            <w:r>
              <w:rPr>
                <w:rFonts w:ascii="Times New Roman" w:eastAsia="Times New Roman" w:hAnsi="Times New Roman"/>
                <w:color w:val="000000"/>
                <w:sz w:val="20"/>
                <w:szCs w:val="20"/>
                <w:lang w:eastAsia="ro-RO"/>
              </w:rPr>
              <w:t xml:space="preserve"> (cod 66.02.06+66.02.08+66.02.50)</w:t>
            </w:r>
          </w:p>
        </w:tc>
        <w:tc>
          <w:tcPr>
            <w:tcW w:w="1530" w:type="dxa"/>
            <w:tcBorders>
              <w:top w:val="nil"/>
              <w:left w:val="nil"/>
              <w:bottom w:val="single" w:sz="4" w:space="0" w:color="auto"/>
              <w:right w:val="single" w:sz="4" w:space="0" w:color="auto"/>
            </w:tcBorders>
            <w:vAlign w:val="bottom"/>
          </w:tcPr>
          <w:p w14:paraId="72A16903" w14:textId="77777777" w:rsidR="00DB42E2" w:rsidRDefault="004E4E81">
            <w:pPr>
              <w:spacing w:after="0" w:line="240" w:lineRule="auto"/>
              <w:ind w:left="-57" w:right="-57"/>
              <w:jc w:val="center"/>
              <w:rPr>
                <w:rFonts w:ascii="Times New Roman" w:eastAsia="Times New Roman" w:hAnsi="Times New Roman"/>
                <w:color w:val="000000"/>
                <w:sz w:val="20"/>
                <w:szCs w:val="20"/>
                <w:lang w:eastAsia="ro-RO"/>
              </w:rPr>
            </w:pPr>
            <w:r>
              <w:rPr>
                <w:rFonts w:ascii="Verdana" w:hAnsi="Verdana" w:cs="Calibri"/>
                <w:color w:val="000000"/>
                <w:sz w:val="16"/>
                <w:szCs w:val="16"/>
              </w:rPr>
              <w:t>66.02</w:t>
            </w:r>
          </w:p>
        </w:tc>
        <w:tc>
          <w:tcPr>
            <w:tcW w:w="1620" w:type="dxa"/>
            <w:tcBorders>
              <w:top w:val="nil"/>
              <w:left w:val="nil"/>
              <w:bottom w:val="single" w:sz="4" w:space="0" w:color="auto"/>
              <w:right w:val="single" w:sz="4" w:space="0" w:color="auto"/>
            </w:tcBorders>
            <w:vAlign w:val="bottom"/>
          </w:tcPr>
          <w:p w14:paraId="354683EA" w14:textId="77777777" w:rsidR="00DB42E2" w:rsidRDefault="004E4E81">
            <w:pPr>
              <w:spacing w:after="0" w:line="240" w:lineRule="auto"/>
              <w:ind w:left="-57" w:right="-57"/>
              <w:jc w:val="center"/>
              <w:rPr>
                <w:rFonts w:ascii="Times New Roman" w:eastAsia="Times New Roman" w:hAnsi="Times New Roman"/>
                <w:color w:val="000000"/>
                <w:sz w:val="20"/>
                <w:szCs w:val="20"/>
                <w:lang w:eastAsia="ro-RO"/>
              </w:rPr>
            </w:pPr>
            <w:r>
              <w:rPr>
                <w:rFonts w:ascii="Verdana" w:hAnsi="Verdana" w:cs="Calibri"/>
                <w:color w:val="000000"/>
                <w:sz w:val="16"/>
                <w:szCs w:val="16"/>
              </w:rPr>
              <w:t>3,194,050.00</w:t>
            </w:r>
          </w:p>
        </w:tc>
        <w:tc>
          <w:tcPr>
            <w:tcW w:w="1530" w:type="dxa"/>
            <w:tcBorders>
              <w:top w:val="nil"/>
              <w:left w:val="nil"/>
              <w:bottom w:val="single" w:sz="4" w:space="0" w:color="auto"/>
              <w:right w:val="single" w:sz="4" w:space="0" w:color="auto"/>
            </w:tcBorders>
            <w:vAlign w:val="bottom"/>
          </w:tcPr>
          <w:p w14:paraId="6D3F6A2B" w14:textId="77777777" w:rsidR="00DB42E2" w:rsidRDefault="004E4E81">
            <w:pPr>
              <w:spacing w:after="0" w:line="240" w:lineRule="auto"/>
              <w:ind w:left="-57" w:right="-57"/>
              <w:jc w:val="center"/>
              <w:rPr>
                <w:rFonts w:ascii="Times New Roman" w:eastAsia="Times New Roman" w:hAnsi="Times New Roman"/>
                <w:color w:val="000000"/>
                <w:sz w:val="20"/>
                <w:szCs w:val="20"/>
                <w:lang w:eastAsia="ro-RO"/>
              </w:rPr>
            </w:pPr>
            <w:r>
              <w:rPr>
                <w:rFonts w:ascii="Verdana" w:hAnsi="Verdana" w:cs="Calibri"/>
                <w:color w:val="000000"/>
                <w:sz w:val="16"/>
                <w:szCs w:val="16"/>
              </w:rPr>
              <w:t>3,201,050.00</w:t>
            </w:r>
          </w:p>
        </w:tc>
        <w:tc>
          <w:tcPr>
            <w:tcW w:w="1530" w:type="dxa"/>
            <w:tcBorders>
              <w:top w:val="nil"/>
              <w:left w:val="nil"/>
              <w:bottom w:val="single" w:sz="4" w:space="0" w:color="auto"/>
              <w:right w:val="single" w:sz="4" w:space="0" w:color="auto"/>
            </w:tcBorders>
            <w:vAlign w:val="bottom"/>
          </w:tcPr>
          <w:p w14:paraId="34D8DC5F" w14:textId="77777777" w:rsidR="00DB42E2" w:rsidRDefault="004E4E81">
            <w:pPr>
              <w:spacing w:after="0" w:line="240" w:lineRule="auto"/>
              <w:ind w:left="-57" w:right="-57"/>
              <w:jc w:val="center"/>
              <w:rPr>
                <w:rFonts w:ascii="Times New Roman" w:eastAsia="Times New Roman" w:hAnsi="Times New Roman"/>
                <w:color w:val="000000"/>
                <w:sz w:val="20"/>
                <w:szCs w:val="20"/>
                <w:lang w:eastAsia="ro-RO"/>
              </w:rPr>
            </w:pPr>
            <w:r>
              <w:rPr>
                <w:rFonts w:ascii="Verdana" w:hAnsi="Verdana" w:cs="Calibri"/>
                <w:color w:val="000000"/>
                <w:sz w:val="16"/>
                <w:szCs w:val="16"/>
              </w:rPr>
              <w:t>2,779,171.00</w:t>
            </w:r>
          </w:p>
        </w:tc>
      </w:tr>
      <w:tr w:rsidR="00DB42E2" w14:paraId="14BB0CD5" w14:textId="77777777">
        <w:trPr>
          <w:trHeight w:val="301"/>
        </w:trPr>
        <w:tc>
          <w:tcPr>
            <w:tcW w:w="3984" w:type="dxa"/>
            <w:tcBorders>
              <w:top w:val="nil"/>
              <w:left w:val="single" w:sz="4" w:space="0" w:color="auto"/>
              <w:bottom w:val="single" w:sz="4" w:space="0" w:color="auto"/>
              <w:right w:val="single" w:sz="4" w:space="0" w:color="auto"/>
            </w:tcBorders>
            <w:vAlign w:val="center"/>
          </w:tcPr>
          <w:p w14:paraId="358A0C82" w14:textId="77777777" w:rsidR="00DB42E2" w:rsidRDefault="004E4E81">
            <w:pPr>
              <w:spacing w:after="0" w:line="240" w:lineRule="auto"/>
              <w:jc w:val="center"/>
              <w:rPr>
                <w:rFonts w:ascii="Times New Roman" w:eastAsia="Times New Roman" w:hAnsi="Times New Roman"/>
                <w:color w:val="000000"/>
                <w:sz w:val="20"/>
                <w:szCs w:val="20"/>
                <w:lang w:eastAsia="ro-RO"/>
              </w:rPr>
            </w:pPr>
            <w:proofErr w:type="spellStart"/>
            <w:proofErr w:type="gramStart"/>
            <w:r>
              <w:rPr>
                <w:rFonts w:ascii="Times New Roman" w:eastAsia="Times New Roman" w:hAnsi="Times New Roman"/>
                <w:color w:val="000000"/>
                <w:sz w:val="20"/>
                <w:szCs w:val="20"/>
                <w:lang w:eastAsia="ro-RO"/>
              </w:rPr>
              <w:t>Servicii</w:t>
            </w:r>
            <w:proofErr w:type="spellEnd"/>
            <w:r>
              <w:rPr>
                <w:rFonts w:ascii="Times New Roman" w:eastAsia="Times New Roman" w:hAnsi="Times New Roman"/>
                <w:color w:val="000000"/>
                <w:sz w:val="20"/>
                <w:szCs w:val="20"/>
                <w:lang w:eastAsia="ro-RO"/>
              </w:rPr>
              <w:t xml:space="preserve">  </w:t>
            </w:r>
            <w:proofErr w:type="spellStart"/>
            <w:r>
              <w:rPr>
                <w:rFonts w:ascii="Times New Roman" w:eastAsia="Times New Roman" w:hAnsi="Times New Roman"/>
                <w:color w:val="000000"/>
                <w:sz w:val="20"/>
                <w:szCs w:val="20"/>
                <w:lang w:eastAsia="ro-RO"/>
              </w:rPr>
              <w:t>medicale</w:t>
            </w:r>
            <w:proofErr w:type="spellEnd"/>
            <w:proofErr w:type="gramEnd"/>
            <w:r>
              <w:rPr>
                <w:rFonts w:ascii="Times New Roman" w:eastAsia="Times New Roman" w:hAnsi="Times New Roman"/>
                <w:color w:val="000000"/>
                <w:sz w:val="20"/>
                <w:szCs w:val="20"/>
                <w:lang w:eastAsia="ro-RO"/>
              </w:rPr>
              <w:t xml:space="preserve"> in </w:t>
            </w:r>
            <w:proofErr w:type="spellStart"/>
            <w:r>
              <w:rPr>
                <w:rFonts w:ascii="Times New Roman" w:eastAsia="Times New Roman" w:hAnsi="Times New Roman"/>
                <w:color w:val="000000"/>
                <w:sz w:val="20"/>
                <w:szCs w:val="20"/>
                <w:lang w:eastAsia="ro-RO"/>
              </w:rPr>
              <w:t>unitati</w:t>
            </w:r>
            <w:proofErr w:type="spellEnd"/>
            <w:r>
              <w:rPr>
                <w:rFonts w:ascii="Times New Roman" w:eastAsia="Times New Roman" w:hAnsi="Times New Roman"/>
                <w:color w:val="000000"/>
                <w:sz w:val="20"/>
                <w:szCs w:val="20"/>
                <w:lang w:eastAsia="ro-RO"/>
              </w:rPr>
              <w:t xml:space="preserve"> </w:t>
            </w:r>
            <w:proofErr w:type="spellStart"/>
            <w:r>
              <w:rPr>
                <w:rFonts w:ascii="Times New Roman" w:eastAsia="Times New Roman" w:hAnsi="Times New Roman"/>
                <w:color w:val="000000"/>
                <w:sz w:val="20"/>
                <w:szCs w:val="20"/>
                <w:lang w:eastAsia="ro-RO"/>
              </w:rPr>
              <w:t>sanitare</w:t>
            </w:r>
            <w:proofErr w:type="spellEnd"/>
            <w:r>
              <w:rPr>
                <w:rFonts w:ascii="Times New Roman" w:eastAsia="Times New Roman" w:hAnsi="Times New Roman"/>
                <w:color w:val="000000"/>
                <w:sz w:val="20"/>
                <w:szCs w:val="20"/>
                <w:lang w:eastAsia="ro-RO"/>
              </w:rPr>
              <w:t xml:space="preserve"> cu </w:t>
            </w:r>
            <w:proofErr w:type="spellStart"/>
            <w:r>
              <w:rPr>
                <w:rFonts w:ascii="Times New Roman" w:eastAsia="Times New Roman" w:hAnsi="Times New Roman"/>
                <w:color w:val="000000"/>
                <w:sz w:val="20"/>
                <w:szCs w:val="20"/>
                <w:lang w:eastAsia="ro-RO"/>
              </w:rPr>
              <w:t>paturi</w:t>
            </w:r>
            <w:proofErr w:type="spellEnd"/>
            <w:r>
              <w:rPr>
                <w:rFonts w:ascii="Times New Roman" w:eastAsia="Times New Roman" w:hAnsi="Times New Roman"/>
                <w:color w:val="000000"/>
                <w:sz w:val="20"/>
                <w:szCs w:val="20"/>
                <w:lang w:eastAsia="ro-RO"/>
              </w:rPr>
              <w:t xml:space="preserve"> (cod 66.02.06.01+66.02.06.03)</w:t>
            </w:r>
          </w:p>
        </w:tc>
        <w:tc>
          <w:tcPr>
            <w:tcW w:w="1530" w:type="dxa"/>
            <w:tcBorders>
              <w:top w:val="nil"/>
              <w:left w:val="nil"/>
              <w:bottom w:val="single" w:sz="4" w:space="0" w:color="auto"/>
              <w:right w:val="single" w:sz="4" w:space="0" w:color="auto"/>
            </w:tcBorders>
            <w:vAlign w:val="bottom"/>
          </w:tcPr>
          <w:p w14:paraId="0C0E9B31" w14:textId="77777777" w:rsidR="00DB42E2" w:rsidRDefault="004E4E81">
            <w:pPr>
              <w:spacing w:after="0" w:line="240" w:lineRule="auto"/>
              <w:ind w:left="-57" w:right="-57"/>
              <w:jc w:val="center"/>
              <w:rPr>
                <w:rFonts w:ascii="Times New Roman" w:eastAsia="Times New Roman" w:hAnsi="Times New Roman"/>
                <w:color w:val="000000"/>
                <w:sz w:val="20"/>
                <w:szCs w:val="20"/>
                <w:lang w:eastAsia="ro-RO"/>
              </w:rPr>
            </w:pPr>
            <w:r>
              <w:rPr>
                <w:rFonts w:ascii="Verdana" w:hAnsi="Verdana" w:cs="Calibri"/>
                <w:color w:val="000000"/>
                <w:sz w:val="16"/>
                <w:szCs w:val="16"/>
              </w:rPr>
              <w:t>66.02.06</w:t>
            </w:r>
          </w:p>
        </w:tc>
        <w:tc>
          <w:tcPr>
            <w:tcW w:w="1620" w:type="dxa"/>
            <w:tcBorders>
              <w:top w:val="nil"/>
              <w:left w:val="nil"/>
              <w:bottom w:val="single" w:sz="4" w:space="0" w:color="auto"/>
              <w:right w:val="single" w:sz="4" w:space="0" w:color="auto"/>
            </w:tcBorders>
            <w:vAlign w:val="bottom"/>
          </w:tcPr>
          <w:p w14:paraId="2764509D" w14:textId="77777777" w:rsidR="00DB42E2" w:rsidRDefault="004E4E81">
            <w:pPr>
              <w:spacing w:after="0" w:line="240" w:lineRule="auto"/>
              <w:ind w:left="-57" w:right="-57"/>
              <w:jc w:val="center"/>
              <w:rPr>
                <w:rFonts w:ascii="Times New Roman" w:eastAsia="Times New Roman" w:hAnsi="Times New Roman"/>
                <w:color w:val="000000"/>
                <w:sz w:val="20"/>
                <w:szCs w:val="20"/>
                <w:lang w:eastAsia="ro-RO"/>
              </w:rPr>
            </w:pPr>
            <w:r>
              <w:rPr>
                <w:rFonts w:ascii="Verdana" w:hAnsi="Verdana" w:cs="Calibri"/>
                <w:color w:val="000000"/>
                <w:sz w:val="16"/>
                <w:szCs w:val="16"/>
              </w:rPr>
              <w:t>850,500.00</w:t>
            </w:r>
          </w:p>
        </w:tc>
        <w:tc>
          <w:tcPr>
            <w:tcW w:w="1530" w:type="dxa"/>
            <w:tcBorders>
              <w:top w:val="nil"/>
              <w:left w:val="nil"/>
              <w:bottom w:val="single" w:sz="4" w:space="0" w:color="auto"/>
              <w:right w:val="single" w:sz="4" w:space="0" w:color="auto"/>
            </w:tcBorders>
            <w:vAlign w:val="bottom"/>
          </w:tcPr>
          <w:p w14:paraId="4E755826" w14:textId="77777777" w:rsidR="00DB42E2" w:rsidRDefault="004E4E81">
            <w:pPr>
              <w:spacing w:after="0" w:line="240" w:lineRule="auto"/>
              <w:ind w:left="-57" w:right="-57"/>
              <w:jc w:val="center"/>
              <w:rPr>
                <w:rFonts w:ascii="Times New Roman" w:eastAsia="Times New Roman" w:hAnsi="Times New Roman"/>
                <w:color w:val="000000"/>
                <w:sz w:val="20"/>
                <w:szCs w:val="20"/>
                <w:lang w:eastAsia="ro-RO"/>
              </w:rPr>
            </w:pPr>
            <w:r>
              <w:rPr>
                <w:rFonts w:ascii="Verdana" w:hAnsi="Verdana" w:cs="Calibri"/>
                <w:color w:val="000000"/>
                <w:sz w:val="16"/>
                <w:szCs w:val="16"/>
              </w:rPr>
              <w:t>855,500.00</w:t>
            </w:r>
          </w:p>
        </w:tc>
        <w:tc>
          <w:tcPr>
            <w:tcW w:w="1530" w:type="dxa"/>
            <w:tcBorders>
              <w:top w:val="nil"/>
              <w:left w:val="nil"/>
              <w:bottom w:val="single" w:sz="4" w:space="0" w:color="auto"/>
              <w:right w:val="single" w:sz="4" w:space="0" w:color="auto"/>
            </w:tcBorders>
            <w:vAlign w:val="bottom"/>
          </w:tcPr>
          <w:p w14:paraId="06C37DBA" w14:textId="77777777" w:rsidR="00DB42E2" w:rsidRDefault="004E4E81">
            <w:pPr>
              <w:spacing w:after="0" w:line="240" w:lineRule="auto"/>
              <w:ind w:left="-57" w:right="-57"/>
              <w:jc w:val="center"/>
              <w:rPr>
                <w:rFonts w:ascii="Times New Roman" w:eastAsia="Times New Roman" w:hAnsi="Times New Roman"/>
                <w:color w:val="000000"/>
                <w:sz w:val="20"/>
                <w:szCs w:val="20"/>
                <w:lang w:eastAsia="ro-RO"/>
              </w:rPr>
            </w:pPr>
            <w:r>
              <w:rPr>
                <w:rFonts w:ascii="Verdana" w:hAnsi="Verdana" w:cs="Calibri"/>
                <w:color w:val="000000"/>
                <w:sz w:val="16"/>
                <w:szCs w:val="16"/>
              </w:rPr>
              <w:t>854,023.00</w:t>
            </w:r>
          </w:p>
        </w:tc>
      </w:tr>
      <w:tr w:rsidR="00DB42E2" w14:paraId="53438804" w14:textId="77777777">
        <w:trPr>
          <w:trHeight w:val="452"/>
        </w:trPr>
        <w:tc>
          <w:tcPr>
            <w:tcW w:w="3984" w:type="dxa"/>
            <w:tcBorders>
              <w:top w:val="nil"/>
              <w:left w:val="single" w:sz="4" w:space="0" w:color="auto"/>
              <w:bottom w:val="single" w:sz="4" w:space="0" w:color="auto"/>
              <w:right w:val="single" w:sz="4" w:space="0" w:color="auto"/>
            </w:tcBorders>
            <w:vAlign w:val="center"/>
          </w:tcPr>
          <w:p w14:paraId="66E80D0F" w14:textId="77777777" w:rsidR="00DB42E2" w:rsidRDefault="004E4E81">
            <w:pPr>
              <w:spacing w:after="0" w:line="240" w:lineRule="auto"/>
              <w:jc w:val="center"/>
              <w:rPr>
                <w:rFonts w:ascii="Times New Roman" w:eastAsia="Times New Roman" w:hAnsi="Times New Roman"/>
                <w:color w:val="000000"/>
                <w:sz w:val="20"/>
                <w:szCs w:val="20"/>
                <w:lang w:val="fr-FR" w:eastAsia="ro-RO"/>
              </w:rPr>
            </w:pPr>
            <w:r>
              <w:rPr>
                <w:rFonts w:ascii="Times New Roman" w:eastAsia="Times New Roman" w:hAnsi="Times New Roman"/>
                <w:color w:val="000000"/>
                <w:sz w:val="20"/>
                <w:szCs w:val="20"/>
                <w:lang w:eastAsia="ro-RO"/>
              </w:rPr>
              <w:t>Spitale generale</w:t>
            </w:r>
          </w:p>
        </w:tc>
        <w:tc>
          <w:tcPr>
            <w:tcW w:w="1530" w:type="dxa"/>
            <w:tcBorders>
              <w:top w:val="nil"/>
              <w:left w:val="nil"/>
              <w:bottom w:val="single" w:sz="4" w:space="0" w:color="auto"/>
              <w:right w:val="single" w:sz="4" w:space="0" w:color="auto"/>
            </w:tcBorders>
            <w:vAlign w:val="bottom"/>
          </w:tcPr>
          <w:p w14:paraId="6F49F5CD" w14:textId="77777777" w:rsidR="00DB42E2" w:rsidRDefault="004E4E81">
            <w:pPr>
              <w:spacing w:after="0" w:line="240" w:lineRule="auto"/>
              <w:ind w:left="-57" w:right="-57"/>
              <w:jc w:val="center"/>
              <w:rPr>
                <w:rFonts w:ascii="Times New Roman" w:eastAsia="Times New Roman" w:hAnsi="Times New Roman"/>
                <w:color w:val="000000"/>
                <w:sz w:val="20"/>
                <w:szCs w:val="20"/>
                <w:lang w:eastAsia="ro-RO"/>
              </w:rPr>
            </w:pPr>
            <w:r>
              <w:rPr>
                <w:rFonts w:ascii="Verdana" w:hAnsi="Verdana" w:cs="Calibri"/>
                <w:color w:val="000000"/>
                <w:sz w:val="16"/>
                <w:szCs w:val="16"/>
              </w:rPr>
              <w:t>66.02.06.01</w:t>
            </w:r>
          </w:p>
        </w:tc>
        <w:tc>
          <w:tcPr>
            <w:tcW w:w="1620" w:type="dxa"/>
            <w:tcBorders>
              <w:top w:val="nil"/>
              <w:left w:val="nil"/>
              <w:bottom w:val="single" w:sz="4" w:space="0" w:color="auto"/>
              <w:right w:val="single" w:sz="4" w:space="0" w:color="auto"/>
            </w:tcBorders>
            <w:vAlign w:val="bottom"/>
          </w:tcPr>
          <w:p w14:paraId="0367B542" w14:textId="77777777" w:rsidR="00DB42E2" w:rsidRDefault="004E4E81">
            <w:pPr>
              <w:spacing w:after="0" w:line="240" w:lineRule="auto"/>
              <w:ind w:left="-57" w:right="-57"/>
              <w:jc w:val="center"/>
              <w:rPr>
                <w:rFonts w:ascii="Times New Roman" w:eastAsia="Times New Roman" w:hAnsi="Times New Roman"/>
                <w:color w:val="000000"/>
                <w:sz w:val="20"/>
                <w:szCs w:val="20"/>
                <w:lang w:eastAsia="ro-RO"/>
              </w:rPr>
            </w:pPr>
            <w:r>
              <w:rPr>
                <w:rFonts w:ascii="Verdana" w:hAnsi="Verdana" w:cs="Calibri"/>
                <w:color w:val="000000"/>
                <w:sz w:val="16"/>
                <w:szCs w:val="16"/>
              </w:rPr>
              <w:t>850,500.00</w:t>
            </w:r>
          </w:p>
        </w:tc>
        <w:tc>
          <w:tcPr>
            <w:tcW w:w="1530" w:type="dxa"/>
            <w:tcBorders>
              <w:top w:val="nil"/>
              <w:left w:val="nil"/>
              <w:bottom w:val="single" w:sz="4" w:space="0" w:color="auto"/>
              <w:right w:val="single" w:sz="4" w:space="0" w:color="auto"/>
            </w:tcBorders>
            <w:vAlign w:val="bottom"/>
          </w:tcPr>
          <w:p w14:paraId="3CA15B26" w14:textId="77777777" w:rsidR="00DB42E2" w:rsidRDefault="004E4E81">
            <w:pPr>
              <w:spacing w:after="0" w:line="240" w:lineRule="auto"/>
              <w:ind w:left="-57" w:right="-57"/>
              <w:jc w:val="center"/>
              <w:rPr>
                <w:rFonts w:ascii="Times New Roman" w:eastAsia="Times New Roman" w:hAnsi="Times New Roman"/>
                <w:color w:val="000000"/>
                <w:sz w:val="20"/>
                <w:szCs w:val="20"/>
                <w:lang w:eastAsia="ro-RO"/>
              </w:rPr>
            </w:pPr>
            <w:r>
              <w:rPr>
                <w:rFonts w:ascii="Verdana" w:hAnsi="Verdana" w:cs="Calibri"/>
                <w:color w:val="000000"/>
                <w:sz w:val="16"/>
                <w:szCs w:val="16"/>
              </w:rPr>
              <w:t>855,500.00</w:t>
            </w:r>
          </w:p>
        </w:tc>
        <w:tc>
          <w:tcPr>
            <w:tcW w:w="1530" w:type="dxa"/>
            <w:tcBorders>
              <w:top w:val="nil"/>
              <w:left w:val="nil"/>
              <w:bottom w:val="single" w:sz="4" w:space="0" w:color="auto"/>
              <w:right w:val="single" w:sz="4" w:space="0" w:color="auto"/>
            </w:tcBorders>
            <w:vAlign w:val="bottom"/>
          </w:tcPr>
          <w:p w14:paraId="1532A729" w14:textId="77777777" w:rsidR="00DB42E2" w:rsidRDefault="004E4E81">
            <w:pPr>
              <w:spacing w:after="0" w:line="240" w:lineRule="auto"/>
              <w:ind w:left="-57" w:right="-57"/>
              <w:jc w:val="center"/>
              <w:rPr>
                <w:rFonts w:ascii="Times New Roman" w:eastAsia="Times New Roman" w:hAnsi="Times New Roman"/>
                <w:color w:val="000000"/>
                <w:sz w:val="20"/>
                <w:szCs w:val="20"/>
                <w:lang w:eastAsia="ro-RO"/>
              </w:rPr>
            </w:pPr>
            <w:r>
              <w:rPr>
                <w:rFonts w:ascii="Verdana" w:hAnsi="Verdana" w:cs="Calibri"/>
                <w:color w:val="000000"/>
                <w:sz w:val="16"/>
                <w:szCs w:val="16"/>
              </w:rPr>
              <w:t>854,023.00</w:t>
            </w:r>
          </w:p>
        </w:tc>
      </w:tr>
      <w:tr w:rsidR="00DB42E2" w14:paraId="6B899619" w14:textId="77777777">
        <w:trPr>
          <w:trHeight w:val="301"/>
        </w:trPr>
        <w:tc>
          <w:tcPr>
            <w:tcW w:w="3984" w:type="dxa"/>
            <w:tcBorders>
              <w:top w:val="nil"/>
              <w:left w:val="single" w:sz="4" w:space="0" w:color="auto"/>
              <w:bottom w:val="single" w:sz="4" w:space="0" w:color="auto"/>
              <w:right w:val="single" w:sz="4" w:space="0" w:color="auto"/>
            </w:tcBorders>
            <w:vAlign w:val="center"/>
          </w:tcPr>
          <w:p w14:paraId="60C5DD2A" w14:textId="77777777" w:rsidR="00DB42E2" w:rsidRDefault="004E4E81">
            <w:pPr>
              <w:spacing w:after="0" w:line="240" w:lineRule="auto"/>
              <w:jc w:val="center"/>
              <w:rPr>
                <w:rFonts w:ascii="Times New Roman" w:eastAsia="Times New Roman" w:hAnsi="Times New Roman"/>
                <w:color w:val="000000"/>
                <w:sz w:val="20"/>
                <w:szCs w:val="20"/>
                <w:lang w:val="fr-FR" w:eastAsia="ro-RO"/>
              </w:rPr>
            </w:pPr>
            <w:proofErr w:type="spellStart"/>
            <w:r>
              <w:rPr>
                <w:rFonts w:ascii="Times New Roman" w:eastAsia="Times New Roman" w:hAnsi="Times New Roman"/>
                <w:color w:val="000000"/>
                <w:sz w:val="20"/>
                <w:szCs w:val="20"/>
                <w:lang w:eastAsia="ro-RO"/>
              </w:rPr>
              <w:t>Servicii</w:t>
            </w:r>
            <w:proofErr w:type="spellEnd"/>
            <w:r>
              <w:rPr>
                <w:rFonts w:ascii="Times New Roman" w:eastAsia="Times New Roman" w:hAnsi="Times New Roman"/>
                <w:color w:val="000000"/>
                <w:sz w:val="20"/>
                <w:szCs w:val="20"/>
                <w:lang w:eastAsia="ro-RO"/>
              </w:rPr>
              <w:t xml:space="preserve"> de </w:t>
            </w:r>
            <w:proofErr w:type="spellStart"/>
            <w:r>
              <w:rPr>
                <w:rFonts w:ascii="Times New Roman" w:eastAsia="Times New Roman" w:hAnsi="Times New Roman"/>
                <w:color w:val="000000"/>
                <w:sz w:val="20"/>
                <w:szCs w:val="20"/>
                <w:lang w:eastAsia="ro-RO"/>
              </w:rPr>
              <w:t>sanatate</w:t>
            </w:r>
            <w:proofErr w:type="spellEnd"/>
            <w:r>
              <w:rPr>
                <w:rFonts w:ascii="Times New Roman" w:eastAsia="Times New Roman" w:hAnsi="Times New Roman"/>
                <w:color w:val="000000"/>
                <w:sz w:val="20"/>
                <w:szCs w:val="20"/>
                <w:lang w:eastAsia="ro-RO"/>
              </w:rPr>
              <w:t xml:space="preserve"> publica</w:t>
            </w:r>
          </w:p>
        </w:tc>
        <w:tc>
          <w:tcPr>
            <w:tcW w:w="1530" w:type="dxa"/>
            <w:tcBorders>
              <w:top w:val="nil"/>
              <w:left w:val="nil"/>
              <w:bottom w:val="single" w:sz="4" w:space="0" w:color="auto"/>
              <w:right w:val="single" w:sz="4" w:space="0" w:color="auto"/>
            </w:tcBorders>
            <w:vAlign w:val="bottom"/>
          </w:tcPr>
          <w:p w14:paraId="21C27AB0" w14:textId="77777777" w:rsidR="00DB42E2" w:rsidRDefault="004E4E81">
            <w:pPr>
              <w:spacing w:after="0" w:line="240" w:lineRule="auto"/>
              <w:ind w:left="-57" w:right="-57"/>
              <w:jc w:val="center"/>
              <w:rPr>
                <w:rFonts w:ascii="Times New Roman" w:eastAsia="Times New Roman" w:hAnsi="Times New Roman"/>
                <w:color w:val="000000"/>
                <w:sz w:val="20"/>
                <w:szCs w:val="20"/>
                <w:lang w:eastAsia="ro-RO"/>
              </w:rPr>
            </w:pPr>
            <w:r>
              <w:rPr>
                <w:rFonts w:ascii="Verdana" w:hAnsi="Verdana" w:cs="Calibri"/>
                <w:color w:val="000000"/>
                <w:sz w:val="16"/>
                <w:szCs w:val="16"/>
              </w:rPr>
              <w:t>66.02.08</w:t>
            </w:r>
          </w:p>
        </w:tc>
        <w:tc>
          <w:tcPr>
            <w:tcW w:w="1620" w:type="dxa"/>
            <w:tcBorders>
              <w:top w:val="nil"/>
              <w:left w:val="nil"/>
              <w:bottom w:val="single" w:sz="4" w:space="0" w:color="auto"/>
              <w:right w:val="single" w:sz="4" w:space="0" w:color="auto"/>
            </w:tcBorders>
            <w:vAlign w:val="bottom"/>
          </w:tcPr>
          <w:p w14:paraId="3CE97107" w14:textId="77777777" w:rsidR="00DB42E2" w:rsidRDefault="004E4E81">
            <w:pPr>
              <w:spacing w:after="0" w:line="240" w:lineRule="auto"/>
              <w:ind w:left="-57" w:right="-57"/>
              <w:jc w:val="center"/>
              <w:rPr>
                <w:rFonts w:ascii="Times New Roman" w:eastAsia="Times New Roman" w:hAnsi="Times New Roman"/>
                <w:color w:val="000000"/>
                <w:sz w:val="20"/>
                <w:szCs w:val="20"/>
                <w:lang w:eastAsia="ro-RO"/>
              </w:rPr>
            </w:pPr>
            <w:r>
              <w:rPr>
                <w:rFonts w:ascii="Verdana" w:hAnsi="Verdana" w:cs="Calibri"/>
                <w:color w:val="000000"/>
                <w:sz w:val="16"/>
                <w:szCs w:val="16"/>
              </w:rPr>
              <w:t>2,343,550.00</w:t>
            </w:r>
          </w:p>
        </w:tc>
        <w:tc>
          <w:tcPr>
            <w:tcW w:w="1530" w:type="dxa"/>
            <w:tcBorders>
              <w:top w:val="nil"/>
              <w:left w:val="nil"/>
              <w:bottom w:val="single" w:sz="4" w:space="0" w:color="auto"/>
              <w:right w:val="single" w:sz="4" w:space="0" w:color="auto"/>
            </w:tcBorders>
            <w:vAlign w:val="bottom"/>
          </w:tcPr>
          <w:p w14:paraId="62A1F122" w14:textId="77777777" w:rsidR="00DB42E2" w:rsidRDefault="004E4E81">
            <w:pPr>
              <w:spacing w:after="0" w:line="240" w:lineRule="auto"/>
              <w:ind w:left="-57" w:right="-57"/>
              <w:jc w:val="center"/>
              <w:rPr>
                <w:rFonts w:ascii="Times New Roman" w:eastAsia="Times New Roman" w:hAnsi="Times New Roman"/>
                <w:color w:val="000000"/>
                <w:sz w:val="20"/>
                <w:szCs w:val="20"/>
                <w:lang w:eastAsia="ro-RO"/>
              </w:rPr>
            </w:pPr>
            <w:r>
              <w:rPr>
                <w:rFonts w:ascii="Verdana" w:hAnsi="Verdana" w:cs="Calibri"/>
                <w:color w:val="000000"/>
                <w:sz w:val="16"/>
                <w:szCs w:val="16"/>
              </w:rPr>
              <w:t>2,345,550.00</w:t>
            </w:r>
          </w:p>
        </w:tc>
        <w:tc>
          <w:tcPr>
            <w:tcW w:w="1530" w:type="dxa"/>
            <w:tcBorders>
              <w:top w:val="nil"/>
              <w:left w:val="nil"/>
              <w:bottom w:val="single" w:sz="4" w:space="0" w:color="auto"/>
              <w:right w:val="single" w:sz="4" w:space="0" w:color="auto"/>
            </w:tcBorders>
            <w:vAlign w:val="bottom"/>
          </w:tcPr>
          <w:p w14:paraId="79AC8C26" w14:textId="77777777" w:rsidR="00DB42E2" w:rsidRDefault="004E4E81">
            <w:pPr>
              <w:spacing w:after="0" w:line="240" w:lineRule="auto"/>
              <w:ind w:left="-57" w:right="-57"/>
              <w:jc w:val="center"/>
              <w:rPr>
                <w:rFonts w:ascii="Times New Roman" w:eastAsia="Times New Roman" w:hAnsi="Times New Roman"/>
                <w:color w:val="000000"/>
                <w:sz w:val="20"/>
                <w:szCs w:val="20"/>
                <w:lang w:eastAsia="ro-RO"/>
              </w:rPr>
            </w:pPr>
            <w:r>
              <w:rPr>
                <w:rFonts w:ascii="Verdana" w:hAnsi="Verdana" w:cs="Calibri"/>
                <w:color w:val="000000"/>
                <w:sz w:val="16"/>
                <w:szCs w:val="16"/>
              </w:rPr>
              <w:t>1,925,148.00</w:t>
            </w:r>
          </w:p>
        </w:tc>
      </w:tr>
      <w:tr w:rsidR="00DB42E2" w14:paraId="0A75B167" w14:textId="77777777">
        <w:trPr>
          <w:trHeight w:val="452"/>
        </w:trPr>
        <w:tc>
          <w:tcPr>
            <w:tcW w:w="3984" w:type="dxa"/>
            <w:tcBorders>
              <w:top w:val="nil"/>
              <w:left w:val="single" w:sz="4" w:space="0" w:color="auto"/>
              <w:bottom w:val="single" w:sz="4" w:space="0" w:color="auto"/>
              <w:right w:val="single" w:sz="4" w:space="0" w:color="auto"/>
            </w:tcBorders>
            <w:vAlign w:val="center"/>
          </w:tcPr>
          <w:p w14:paraId="18502682" w14:textId="77777777" w:rsidR="00DB42E2" w:rsidRDefault="004E4E81">
            <w:pPr>
              <w:spacing w:after="0" w:line="240" w:lineRule="auto"/>
              <w:jc w:val="center"/>
              <w:rPr>
                <w:rFonts w:ascii="Times New Roman" w:eastAsia="Times New Roman" w:hAnsi="Times New Roman"/>
                <w:color w:val="000000"/>
                <w:sz w:val="20"/>
                <w:szCs w:val="20"/>
                <w:lang w:val="fr-FR" w:eastAsia="ro-RO"/>
              </w:rPr>
            </w:pPr>
            <w:r>
              <w:rPr>
                <w:rFonts w:ascii="Times New Roman" w:eastAsia="Times New Roman" w:hAnsi="Times New Roman"/>
                <w:color w:val="000000"/>
                <w:sz w:val="20"/>
                <w:szCs w:val="20"/>
                <w:lang w:val="fr-FR" w:eastAsia="ro-RO"/>
              </w:rPr>
              <w:t xml:space="preserve">Alte </w:t>
            </w:r>
            <w:proofErr w:type="spellStart"/>
            <w:r>
              <w:rPr>
                <w:rFonts w:ascii="Times New Roman" w:eastAsia="Times New Roman" w:hAnsi="Times New Roman"/>
                <w:color w:val="000000"/>
                <w:sz w:val="20"/>
                <w:szCs w:val="20"/>
                <w:lang w:val="fr-FR" w:eastAsia="ro-RO"/>
              </w:rPr>
              <w:t>cheltuieli</w:t>
            </w:r>
            <w:proofErr w:type="spellEnd"/>
            <w:r>
              <w:rPr>
                <w:rFonts w:ascii="Times New Roman" w:eastAsia="Times New Roman" w:hAnsi="Times New Roman"/>
                <w:color w:val="000000"/>
                <w:sz w:val="20"/>
                <w:szCs w:val="20"/>
                <w:lang w:val="fr-FR" w:eastAsia="ro-RO"/>
              </w:rPr>
              <w:t xml:space="preserve"> in </w:t>
            </w:r>
            <w:proofErr w:type="spellStart"/>
            <w:r>
              <w:rPr>
                <w:rFonts w:ascii="Times New Roman" w:eastAsia="Times New Roman" w:hAnsi="Times New Roman"/>
                <w:color w:val="000000"/>
                <w:sz w:val="20"/>
                <w:szCs w:val="20"/>
                <w:lang w:val="fr-FR" w:eastAsia="ro-RO"/>
              </w:rPr>
              <w:t>domeniul</w:t>
            </w:r>
            <w:proofErr w:type="spellEnd"/>
            <w:r>
              <w:rPr>
                <w:rFonts w:ascii="Times New Roman" w:eastAsia="Times New Roman" w:hAnsi="Times New Roman"/>
                <w:color w:val="000000"/>
                <w:sz w:val="20"/>
                <w:szCs w:val="20"/>
                <w:lang w:val="fr-FR" w:eastAsia="ro-RO"/>
              </w:rPr>
              <w:t xml:space="preserve"> </w:t>
            </w:r>
            <w:proofErr w:type="spellStart"/>
            <w:r>
              <w:rPr>
                <w:rFonts w:ascii="Times New Roman" w:eastAsia="Times New Roman" w:hAnsi="Times New Roman"/>
                <w:color w:val="000000"/>
                <w:sz w:val="20"/>
                <w:szCs w:val="20"/>
                <w:lang w:val="fr-FR" w:eastAsia="ro-RO"/>
              </w:rPr>
              <w:t>sanatatii</w:t>
            </w:r>
            <w:proofErr w:type="spellEnd"/>
            <w:r>
              <w:rPr>
                <w:rFonts w:ascii="Times New Roman" w:eastAsia="Times New Roman" w:hAnsi="Times New Roman"/>
                <w:color w:val="000000"/>
                <w:sz w:val="20"/>
                <w:szCs w:val="20"/>
                <w:lang w:val="fr-FR" w:eastAsia="ro-RO"/>
              </w:rPr>
              <w:t xml:space="preserve"> (</w:t>
            </w:r>
            <w:proofErr w:type="spellStart"/>
            <w:r>
              <w:rPr>
                <w:rFonts w:ascii="Times New Roman" w:eastAsia="Times New Roman" w:hAnsi="Times New Roman"/>
                <w:color w:val="000000"/>
                <w:sz w:val="20"/>
                <w:szCs w:val="20"/>
                <w:lang w:val="fr-FR" w:eastAsia="ro-RO"/>
              </w:rPr>
              <w:t>cod</w:t>
            </w:r>
            <w:proofErr w:type="spellEnd"/>
            <w:r>
              <w:rPr>
                <w:rFonts w:ascii="Times New Roman" w:eastAsia="Times New Roman" w:hAnsi="Times New Roman"/>
                <w:color w:val="000000"/>
                <w:sz w:val="20"/>
                <w:szCs w:val="20"/>
                <w:lang w:val="fr-FR" w:eastAsia="ro-RO"/>
              </w:rPr>
              <w:t xml:space="preserve"> 66.02.50.50)</w:t>
            </w:r>
          </w:p>
        </w:tc>
        <w:tc>
          <w:tcPr>
            <w:tcW w:w="1530" w:type="dxa"/>
            <w:tcBorders>
              <w:top w:val="nil"/>
              <w:left w:val="nil"/>
              <w:bottom w:val="single" w:sz="4" w:space="0" w:color="auto"/>
              <w:right w:val="single" w:sz="4" w:space="0" w:color="auto"/>
            </w:tcBorders>
            <w:vAlign w:val="bottom"/>
          </w:tcPr>
          <w:p w14:paraId="55E21295" w14:textId="77777777" w:rsidR="00DB42E2" w:rsidRDefault="004E4E81">
            <w:pPr>
              <w:spacing w:after="0" w:line="240" w:lineRule="auto"/>
              <w:ind w:left="-57" w:right="-57"/>
              <w:jc w:val="center"/>
              <w:rPr>
                <w:rFonts w:ascii="Times New Roman" w:eastAsia="Times New Roman" w:hAnsi="Times New Roman"/>
                <w:color w:val="000000"/>
                <w:sz w:val="20"/>
                <w:szCs w:val="20"/>
                <w:lang w:eastAsia="ro-RO"/>
              </w:rPr>
            </w:pPr>
            <w:r>
              <w:rPr>
                <w:rFonts w:ascii="Verdana" w:hAnsi="Verdana" w:cs="Calibri"/>
                <w:color w:val="000000"/>
                <w:sz w:val="16"/>
                <w:szCs w:val="16"/>
              </w:rPr>
              <w:t>66.02.50</w:t>
            </w:r>
          </w:p>
        </w:tc>
        <w:tc>
          <w:tcPr>
            <w:tcW w:w="1620" w:type="dxa"/>
            <w:tcBorders>
              <w:top w:val="nil"/>
              <w:left w:val="nil"/>
              <w:bottom w:val="single" w:sz="4" w:space="0" w:color="auto"/>
              <w:right w:val="single" w:sz="4" w:space="0" w:color="auto"/>
            </w:tcBorders>
            <w:vAlign w:val="bottom"/>
          </w:tcPr>
          <w:p w14:paraId="5CEFB14C" w14:textId="77777777" w:rsidR="00DB42E2" w:rsidRDefault="004E4E81">
            <w:pPr>
              <w:spacing w:after="0" w:line="240" w:lineRule="auto"/>
              <w:ind w:left="-57" w:right="-57"/>
              <w:jc w:val="center"/>
              <w:rPr>
                <w:rFonts w:ascii="Times New Roman" w:eastAsia="Times New Roman" w:hAnsi="Times New Roman"/>
                <w:color w:val="000000"/>
                <w:sz w:val="20"/>
                <w:szCs w:val="20"/>
                <w:lang w:eastAsia="ro-RO"/>
              </w:rPr>
            </w:pPr>
            <w:r>
              <w:rPr>
                <w:rFonts w:ascii="Verdana" w:hAnsi="Verdana" w:cs="Calibri"/>
                <w:color w:val="000000"/>
                <w:sz w:val="16"/>
                <w:szCs w:val="16"/>
              </w:rPr>
              <w:t>0.00</w:t>
            </w:r>
          </w:p>
        </w:tc>
        <w:tc>
          <w:tcPr>
            <w:tcW w:w="1530" w:type="dxa"/>
            <w:tcBorders>
              <w:top w:val="nil"/>
              <w:left w:val="nil"/>
              <w:bottom w:val="single" w:sz="4" w:space="0" w:color="auto"/>
              <w:right w:val="single" w:sz="4" w:space="0" w:color="auto"/>
            </w:tcBorders>
            <w:vAlign w:val="bottom"/>
          </w:tcPr>
          <w:p w14:paraId="7271A246" w14:textId="77777777" w:rsidR="00DB42E2" w:rsidRDefault="004E4E81">
            <w:pPr>
              <w:spacing w:after="0" w:line="240" w:lineRule="auto"/>
              <w:ind w:left="-57" w:right="-57"/>
              <w:jc w:val="center"/>
              <w:rPr>
                <w:rFonts w:ascii="Times New Roman" w:eastAsia="Times New Roman" w:hAnsi="Times New Roman"/>
                <w:color w:val="000000"/>
                <w:sz w:val="20"/>
                <w:szCs w:val="20"/>
                <w:lang w:eastAsia="ro-RO"/>
              </w:rPr>
            </w:pPr>
            <w:r>
              <w:rPr>
                <w:rFonts w:ascii="Verdana" w:hAnsi="Verdana" w:cs="Calibri"/>
                <w:color w:val="000000"/>
                <w:sz w:val="16"/>
                <w:szCs w:val="16"/>
              </w:rPr>
              <w:t>0.00</w:t>
            </w:r>
          </w:p>
        </w:tc>
        <w:tc>
          <w:tcPr>
            <w:tcW w:w="1530" w:type="dxa"/>
            <w:tcBorders>
              <w:top w:val="nil"/>
              <w:left w:val="nil"/>
              <w:bottom w:val="single" w:sz="4" w:space="0" w:color="auto"/>
              <w:right w:val="single" w:sz="4" w:space="0" w:color="auto"/>
            </w:tcBorders>
            <w:vAlign w:val="bottom"/>
          </w:tcPr>
          <w:p w14:paraId="0C6B4654" w14:textId="77777777" w:rsidR="00DB42E2" w:rsidRDefault="004E4E81">
            <w:pPr>
              <w:spacing w:after="0" w:line="240" w:lineRule="auto"/>
              <w:ind w:left="-57" w:right="-57"/>
              <w:jc w:val="center"/>
              <w:rPr>
                <w:rFonts w:ascii="Times New Roman" w:eastAsia="Times New Roman" w:hAnsi="Times New Roman"/>
                <w:color w:val="000000"/>
                <w:sz w:val="20"/>
                <w:szCs w:val="20"/>
                <w:lang w:eastAsia="ro-RO"/>
              </w:rPr>
            </w:pPr>
            <w:r>
              <w:rPr>
                <w:rFonts w:ascii="Verdana" w:hAnsi="Verdana" w:cs="Calibri"/>
                <w:color w:val="000000"/>
                <w:sz w:val="16"/>
                <w:szCs w:val="16"/>
              </w:rPr>
              <w:t>0.00</w:t>
            </w:r>
          </w:p>
        </w:tc>
      </w:tr>
      <w:tr w:rsidR="00DB42E2" w14:paraId="06A73255" w14:textId="77777777">
        <w:trPr>
          <w:trHeight w:val="452"/>
        </w:trPr>
        <w:tc>
          <w:tcPr>
            <w:tcW w:w="3984" w:type="dxa"/>
            <w:tcBorders>
              <w:top w:val="nil"/>
              <w:left w:val="single" w:sz="4" w:space="0" w:color="auto"/>
              <w:bottom w:val="single" w:sz="4" w:space="0" w:color="auto"/>
              <w:right w:val="single" w:sz="4" w:space="0" w:color="auto"/>
            </w:tcBorders>
            <w:vAlign w:val="center"/>
          </w:tcPr>
          <w:p w14:paraId="60236853" w14:textId="77777777" w:rsidR="00DB42E2" w:rsidRDefault="004E4E81">
            <w:pPr>
              <w:spacing w:after="0" w:line="240" w:lineRule="auto"/>
              <w:jc w:val="center"/>
              <w:rPr>
                <w:rFonts w:ascii="Times New Roman" w:eastAsia="Times New Roman" w:hAnsi="Times New Roman"/>
                <w:color w:val="000000"/>
                <w:sz w:val="20"/>
                <w:szCs w:val="20"/>
                <w:lang w:val="fr-FR" w:eastAsia="ro-RO"/>
              </w:rPr>
            </w:pPr>
            <w:r>
              <w:rPr>
                <w:rFonts w:ascii="Times New Roman" w:eastAsia="Times New Roman" w:hAnsi="Times New Roman"/>
                <w:color w:val="000000"/>
                <w:sz w:val="20"/>
                <w:szCs w:val="20"/>
                <w:lang w:val="fr-FR" w:eastAsia="ro-RO"/>
              </w:rPr>
              <w:t xml:space="preserve">Alte </w:t>
            </w:r>
            <w:proofErr w:type="spellStart"/>
            <w:r>
              <w:rPr>
                <w:rFonts w:ascii="Times New Roman" w:eastAsia="Times New Roman" w:hAnsi="Times New Roman"/>
                <w:color w:val="000000"/>
                <w:sz w:val="20"/>
                <w:szCs w:val="20"/>
                <w:lang w:val="fr-FR" w:eastAsia="ro-RO"/>
              </w:rPr>
              <w:t>institutii</w:t>
            </w:r>
            <w:proofErr w:type="spellEnd"/>
            <w:r>
              <w:rPr>
                <w:rFonts w:ascii="Times New Roman" w:eastAsia="Times New Roman" w:hAnsi="Times New Roman"/>
                <w:color w:val="000000"/>
                <w:sz w:val="20"/>
                <w:szCs w:val="20"/>
                <w:lang w:val="fr-FR" w:eastAsia="ro-RO"/>
              </w:rPr>
              <w:t xml:space="preserve"> si </w:t>
            </w:r>
            <w:proofErr w:type="spellStart"/>
            <w:r>
              <w:rPr>
                <w:rFonts w:ascii="Times New Roman" w:eastAsia="Times New Roman" w:hAnsi="Times New Roman"/>
                <w:color w:val="000000"/>
                <w:sz w:val="20"/>
                <w:szCs w:val="20"/>
                <w:lang w:val="fr-FR" w:eastAsia="ro-RO"/>
              </w:rPr>
              <w:t>actiuni</w:t>
            </w:r>
            <w:proofErr w:type="spellEnd"/>
            <w:r>
              <w:rPr>
                <w:rFonts w:ascii="Times New Roman" w:eastAsia="Times New Roman" w:hAnsi="Times New Roman"/>
                <w:color w:val="000000"/>
                <w:sz w:val="20"/>
                <w:szCs w:val="20"/>
                <w:lang w:val="fr-FR" w:eastAsia="ro-RO"/>
              </w:rPr>
              <w:t xml:space="preserve"> </w:t>
            </w:r>
            <w:proofErr w:type="spellStart"/>
            <w:r>
              <w:rPr>
                <w:rFonts w:ascii="Times New Roman" w:eastAsia="Times New Roman" w:hAnsi="Times New Roman"/>
                <w:color w:val="000000"/>
                <w:sz w:val="20"/>
                <w:szCs w:val="20"/>
                <w:lang w:val="fr-FR" w:eastAsia="ro-RO"/>
              </w:rPr>
              <w:t>sanitare</w:t>
            </w:r>
            <w:proofErr w:type="spellEnd"/>
          </w:p>
        </w:tc>
        <w:tc>
          <w:tcPr>
            <w:tcW w:w="1530" w:type="dxa"/>
            <w:tcBorders>
              <w:top w:val="nil"/>
              <w:left w:val="nil"/>
              <w:bottom w:val="single" w:sz="4" w:space="0" w:color="auto"/>
              <w:right w:val="single" w:sz="4" w:space="0" w:color="auto"/>
            </w:tcBorders>
            <w:vAlign w:val="bottom"/>
          </w:tcPr>
          <w:p w14:paraId="496622ED" w14:textId="77777777" w:rsidR="00DB42E2" w:rsidRDefault="004E4E81">
            <w:pPr>
              <w:spacing w:after="0" w:line="240" w:lineRule="auto"/>
              <w:ind w:left="-57" w:right="-57"/>
              <w:jc w:val="center"/>
              <w:rPr>
                <w:rFonts w:ascii="Times New Roman" w:eastAsia="Times New Roman" w:hAnsi="Times New Roman"/>
                <w:color w:val="000000"/>
                <w:sz w:val="20"/>
                <w:szCs w:val="20"/>
                <w:lang w:eastAsia="ro-RO"/>
              </w:rPr>
            </w:pPr>
            <w:r>
              <w:rPr>
                <w:rFonts w:ascii="Verdana" w:hAnsi="Verdana" w:cs="Calibri"/>
                <w:color w:val="000000"/>
                <w:sz w:val="16"/>
                <w:szCs w:val="16"/>
              </w:rPr>
              <w:t>66.02.50.50</w:t>
            </w:r>
          </w:p>
        </w:tc>
        <w:tc>
          <w:tcPr>
            <w:tcW w:w="1620" w:type="dxa"/>
            <w:tcBorders>
              <w:top w:val="nil"/>
              <w:left w:val="nil"/>
              <w:bottom w:val="single" w:sz="4" w:space="0" w:color="auto"/>
              <w:right w:val="single" w:sz="4" w:space="0" w:color="auto"/>
            </w:tcBorders>
            <w:vAlign w:val="bottom"/>
          </w:tcPr>
          <w:p w14:paraId="6E56B1B7" w14:textId="77777777" w:rsidR="00DB42E2" w:rsidRDefault="004E4E81">
            <w:pPr>
              <w:spacing w:after="0" w:line="240" w:lineRule="auto"/>
              <w:ind w:left="-57" w:right="-57"/>
              <w:jc w:val="center"/>
              <w:rPr>
                <w:rFonts w:ascii="Times New Roman" w:eastAsia="Times New Roman" w:hAnsi="Times New Roman"/>
                <w:color w:val="000000"/>
                <w:sz w:val="20"/>
                <w:szCs w:val="20"/>
                <w:lang w:eastAsia="ro-RO"/>
              </w:rPr>
            </w:pPr>
            <w:r>
              <w:rPr>
                <w:rFonts w:ascii="Verdana" w:hAnsi="Verdana" w:cs="Calibri"/>
                <w:color w:val="000000"/>
                <w:sz w:val="16"/>
                <w:szCs w:val="16"/>
              </w:rPr>
              <w:t>0.00</w:t>
            </w:r>
          </w:p>
        </w:tc>
        <w:tc>
          <w:tcPr>
            <w:tcW w:w="1530" w:type="dxa"/>
            <w:tcBorders>
              <w:top w:val="nil"/>
              <w:left w:val="nil"/>
              <w:bottom w:val="single" w:sz="4" w:space="0" w:color="auto"/>
              <w:right w:val="single" w:sz="4" w:space="0" w:color="auto"/>
            </w:tcBorders>
            <w:vAlign w:val="bottom"/>
          </w:tcPr>
          <w:p w14:paraId="0EECAE99" w14:textId="77777777" w:rsidR="00DB42E2" w:rsidRDefault="004E4E81">
            <w:pPr>
              <w:spacing w:after="0" w:line="240" w:lineRule="auto"/>
              <w:ind w:left="-57" w:right="-57"/>
              <w:jc w:val="center"/>
              <w:rPr>
                <w:rFonts w:ascii="Times New Roman" w:eastAsia="Times New Roman" w:hAnsi="Times New Roman"/>
                <w:color w:val="000000"/>
                <w:sz w:val="20"/>
                <w:szCs w:val="20"/>
                <w:lang w:eastAsia="ro-RO"/>
              </w:rPr>
            </w:pPr>
            <w:r>
              <w:rPr>
                <w:rFonts w:ascii="Verdana" w:hAnsi="Verdana" w:cs="Calibri"/>
                <w:color w:val="000000"/>
                <w:sz w:val="16"/>
                <w:szCs w:val="16"/>
              </w:rPr>
              <w:t>0.00</w:t>
            </w:r>
          </w:p>
        </w:tc>
        <w:tc>
          <w:tcPr>
            <w:tcW w:w="1530" w:type="dxa"/>
            <w:tcBorders>
              <w:top w:val="nil"/>
              <w:left w:val="nil"/>
              <w:bottom w:val="single" w:sz="4" w:space="0" w:color="auto"/>
              <w:right w:val="single" w:sz="4" w:space="0" w:color="auto"/>
            </w:tcBorders>
            <w:vAlign w:val="bottom"/>
          </w:tcPr>
          <w:p w14:paraId="28F2D377" w14:textId="77777777" w:rsidR="00DB42E2" w:rsidRDefault="004E4E81">
            <w:pPr>
              <w:spacing w:after="0" w:line="240" w:lineRule="auto"/>
              <w:ind w:left="-57" w:right="-57"/>
              <w:jc w:val="center"/>
              <w:rPr>
                <w:rFonts w:ascii="Times New Roman" w:eastAsia="Times New Roman" w:hAnsi="Times New Roman"/>
                <w:color w:val="000000"/>
                <w:sz w:val="20"/>
                <w:szCs w:val="20"/>
                <w:lang w:eastAsia="ro-RO"/>
              </w:rPr>
            </w:pPr>
            <w:r>
              <w:rPr>
                <w:rFonts w:ascii="Verdana" w:hAnsi="Verdana" w:cs="Calibri"/>
                <w:color w:val="000000"/>
                <w:sz w:val="16"/>
                <w:szCs w:val="16"/>
              </w:rPr>
              <w:t>0.00</w:t>
            </w:r>
          </w:p>
        </w:tc>
      </w:tr>
      <w:tr w:rsidR="00DB42E2" w14:paraId="01C90655" w14:textId="77777777">
        <w:trPr>
          <w:trHeight w:val="452"/>
        </w:trPr>
        <w:tc>
          <w:tcPr>
            <w:tcW w:w="3984" w:type="dxa"/>
            <w:tcBorders>
              <w:top w:val="nil"/>
              <w:left w:val="single" w:sz="4" w:space="0" w:color="auto"/>
              <w:bottom w:val="single" w:sz="4" w:space="0" w:color="auto"/>
              <w:right w:val="single" w:sz="4" w:space="0" w:color="auto"/>
            </w:tcBorders>
            <w:vAlign w:val="center"/>
          </w:tcPr>
          <w:p w14:paraId="57429FE6" w14:textId="77777777" w:rsidR="00DB42E2" w:rsidRDefault="004E4E81">
            <w:pPr>
              <w:spacing w:after="0" w:line="240" w:lineRule="auto"/>
              <w:jc w:val="center"/>
              <w:rPr>
                <w:rFonts w:ascii="Times New Roman" w:eastAsia="Times New Roman" w:hAnsi="Times New Roman"/>
                <w:color w:val="000000"/>
                <w:sz w:val="20"/>
                <w:szCs w:val="20"/>
                <w:lang w:val="fr-FR" w:eastAsia="ro-RO"/>
              </w:rPr>
            </w:pPr>
            <w:r>
              <w:rPr>
                <w:rFonts w:ascii="Times New Roman" w:eastAsia="Times New Roman" w:hAnsi="Times New Roman"/>
                <w:color w:val="000000"/>
                <w:sz w:val="20"/>
                <w:szCs w:val="20"/>
                <w:lang w:val="fr-FR" w:eastAsia="ro-RO"/>
              </w:rPr>
              <w:t xml:space="preserve">Cultura, </w:t>
            </w:r>
            <w:proofErr w:type="spellStart"/>
            <w:r>
              <w:rPr>
                <w:rFonts w:ascii="Times New Roman" w:eastAsia="Times New Roman" w:hAnsi="Times New Roman"/>
                <w:color w:val="000000"/>
                <w:sz w:val="20"/>
                <w:szCs w:val="20"/>
                <w:lang w:val="fr-FR" w:eastAsia="ro-RO"/>
              </w:rPr>
              <w:t>recreere</w:t>
            </w:r>
            <w:proofErr w:type="spellEnd"/>
            <w:r>
              <w:rPr>
                <w:rFonts w:ascii="Times New Roman" w:eastAsia="Times New Roman" w:hAnsi="Times New Roman"/>
                <w:color w:val="000000"/>
                <w:sz w:val="20"/>
                <w:szCs w:val="20"/>
                <w:lang w:val="fr-FR" w:eastAsia="ro-RO"/>
              </w:rPr>
              <w:t xml:space="preserve"> si </w:t>
            </w:r>
            <w:proofErr w:type="spellStart"/>
            <w:r>
              <w:rPr>
                <w:rFonts w:ascii="Times New Roman" w:eastAsia="Times New Roman" w:hAnsi="Times New Roman"/>
                <w:color w:val="000000"/>
                <w:sz w:val="20"/>
                <w:szCs w:val="20"/>
                <w:lang w:val="fr-FR" w:eastAsia="ro-RO"/>
              </w:rPr>
              <w:t>religie</w:t>
            </w:r>
            <w:proofErr w:type="spellEnd"/>
            <w:r>
              <w:rPr>
                <w:rFonts w:ascii="Times New Roman" w:eastAsia="Times New Roman" w:hAnsi="Times New Roman"/>
                <w:color w:val="000000"/>
                <w:sz w:val="20"/>
                <w:szCs w:val="20"/>
                <w:lang w:val="fr-FR" w:eastAsia="ro-RO"/>
              </w:rPr>
              <w:t xml:space="preserve"> (</w:t>
            </w:r>
            <w:proofErr w:type="spellStart"/>
            <w:r>
              <w:rPr>
                <w:rFonts w:ascii="Times New Roman" w:eastAsia="Times New Roman" w:hAnsi="Times New Roman"/>
                <w:color w:val="000000"/>
                <w:sz w:val="20"/>
                <w:szCs w:val="20"/>
                <w:lang w:val="fr-FR" w:eastAsia="ro-RO"/>
              </w:rPr>
              <w:t>cod</w:t>
            </w:r>
            <w:proofErr w:type="spellEnd"/>
            <w:r>
              <w:rPr>
                <w:rFonts w:ascii="Times New Roman" w:eastAsia="Times New Roman" w:hAnsi="Times New Roman"/>
                <w:color w:val="000000"/>
                <w:sz w:val="20"/>
                <w:szCs w:val="20"/>
                <w:lang w:val="fr-FR" w:eastAsia="ro-RO"/>
              </w:rPr>
              <w:t xml:space="preserve"> 67.02.03+67.02.05+67.02.06+67.02.50)</w:t>
            </w:r>
          </w:p>
        </w:tc>
        <w:tc>
          <w:tcPr>
            <w:tcW w:w="1530" w:type="dxa"/>
            <w:tcBorders>
              <w:top w:val="nil"/>
              <w:left w:val="nil"/>
              <w:bottom w:val="single" w:sz="4" w:space="0" w:color="auto"/>
              <w:right w:val="single" w:sz="4" w:space="0" w:color="auto"/>
            </w:tcBorders>
            <w:vAlign w:val="bottom"/>
          </w:tcPr>
          <w:p w14:paraId="31FD1D29" w14:textId="77777777" w:rsidR="00DB42E2" w:rsidRDefault="004E4E81">
            <w:pPr>
              <w:spacing w:after="0" w:line="240" w:lineRule="auto"/>
              <w:ind w:left="-57" w:right="-57"/>
              <w:jc w:val="center"/>
              <w:rPr>
                <w:rFonts w:ascii="Times New Roman" w:eastAsia="Times New Roman" w:hAnsi="Times New Roman"/>
                <w:color w:val="000000"/>
                <w:sz w:val="20"/>
                <w:szCs w:val="20"/>
                <w:lang w:eastAsia="ro-RO"/>
              </w:rPr>
            </w:pPr>
            <w:r>
              <w:rPr>
                <w:rFonts w:ascii="Verdana" w:hAnsi="Verdana" w:cs="Calibri"/>
                <w:color w:val="000000"/>
                <w:sz w:val="16"/>
                <w:szCs w:val="16"/>
              </w:rPr>
              <w:t>67.02</w:t>
            </w:r>
          </w:p>
        </w:tc>
        <w:tc>
          <w:tcPr>
            <w:tcW w:w="1620" w:type="dxa"/>
            <w:tcBorders>
              <w:top w:val="nil"/>
              <w:left w:val="nil"/>
              <w:bottom w:val="single" w:sz="4" w:space="0" w:color="auto"/>
              <w:right w:val="single" w:sz="4" w:space="0" w:color="auto"/>
            </w:tcBorders>
            <w:vAlign w:val="bottom"/>
          </w:tcPr>
          <w:p w14:paraId="5654893B" w14:textId="77777777" w:rsidR="00DB42E2" w:rsidRDefault="004E4E81">
            <w:pPr>
              <w:spacing w:after="0" w:line="240" w:lineRule="auto"/>
              <w:ind w:left="-57" w:right="-57"/>
              <w:jc w:val="center"/>
              <w:rPr>
                <w:rFonts w:ascii="Times New Roman" w:eastAsia="Times New Roman" w:hAnsi="Times New Roman"/>
                <w:color w:val="000000"/>
                <w:sz w:val="20"/>
                <w:szCs w:val="20"/>
                <w:lang w:eastAsia="ro-RO"/>
              </w:rPr>
            </w:pPr>
            <w:r>
              <w:rPr>
                <w:rFonts w:ascii="Verdana" w:hAnsi="Verdana" w:cs="Calibri"/>
                <w:color w:val="000000"/>
                <w:sz w:val="16"/>
                <w:szCs w:val="16"/>
              </w:rPr>
              <w:t>6,662,850.00</w:t>
            </w:r>
          </w:p>
        </w:tc>
        <w:tc>
          <w:tcPr>
            <w:tcW w:w="1530" w:type="dxa"/>
            <w:tcBorders>
              <w:top w:val="nil"/>
              <w:left w:val="nil"/>
              <w:bottom w:val="single" w:sz="4" w:space="0" w:color="auto"/>
              <w:right w:val="single" w:sz="4" w:space="0" w:color="auto"/>
            </w:tcBorders>
            <w:vAlign w:val="bottom"/>
          </w:tcPr>
          <w:p w14:paraId="04218663" w14:textId="77777777" w:rsidR="00DB42E2" w:rsidRDefault="004E4E81">
            <w:pPr>
              <w:spacing w:after="0" w:line="240" w:lineRule="auto"/>
              <w:ind w:left="-57" w:right="-57"/>
              <w:jc w:val="center"/>
              <w:rPr>
                <w:rFonts w:ascii="Times New Roman" w:eastAsia="Times New Roman" w:hAnsi="Times New Roman"/>
                <w:color w:val="000000"/>
                <w:sz w:val="20"/>
                <w:szCs w:val="20"/>
                <w:lang w:eastAsia="ro-RO"/>
              </w:rPr>
            </w:pPr>
            <w:r>
              <w:rPr>
                <w:rFonts w:ascii="Verdana" w:hAnsi="Verdana" w:cs="Calibri"/>
                <w:color w:val="000000"/>
                <w:sz w:val="16"/>
                <w:szCs w:val="16"/>
              </w:rPr>
              <w:t>7,237,850.00</w:t>
            </w:r>
          </w:p>
        </w:tc>
        <w:tc>
          <w:tcPr>
            <w:tcW w:w="1530" w:type="dxa"/>
            <w:tcBorders>
              <w:top w:val="nil"/>
              <w:left w:val="nil"/>
              <w:bottom w:val="single" w:sz="4" w:space="0" w:color="auto"/>
              <w:right w:val="single" w:sz="4" w:space="0" w:color="auto"/>
            </w:tcBorders>
            <w:vAlign w:val="bottom"/>
          </w:tcPr>
          <w:p w14:paraId="152D314D" w14:textId="77777777" w:rsidR="00DB42E2" w:rsidRDefault="004E4E81">
            <w:pPr>
              <w:spacing w:after="0" w:line="240" w:lineRule="auto"/>
              <w:ind w:left="-57" w:right="-57"/>
              <w:jc w:val="center"/>
              <w:rPr>
                <w:rFonts w:ascii="Times New Roman" w:eastAsia="Times New Roman" w:hAnsi="Times New Roman"/>
                <w:color w:val="000000"/>
                <w:sz w:val="20"/>
                <w:szCs w:val="20"/>
                <w:lang w:eastAsia="ro-RO"/>
              </w:rPr>
            </w:pPr>
            <w:r>
              <w:rPr>
                <w:rFonts w:ascii="Verdana" w:hAnsi="Verdana" w:cs="Calibri"/>
                <w:color w:val="000000"/>
                <w:sz w:val="16"/>
                <w:szCs w:val="16"/>
              </w:rPr>
              <w:t>5,396,022.00</w:t>
            </w:r>
          </w:p>
        </w:tc>
      </w:tr>
      <w:tr w:rsidR="00DB42E2" w14:paraId="4932DB87" w14:textId="77777777">
        <w:trPr>
          <w:trHeight w:val="301"/>
        </w:trPr>
        <w:tc>
          <w:tcPr>
            <w:tcW w:w="3984" w:type="dxa"/>
            <w:tcBorders>
              <w:top w:val="nil"/>
              <w:left w:val="single" w:sz="4" w:space="0" w:color="auto"/>
              <w:bottom w:val="single" w:sz="4" w:space="0" w:color="auto"/>
              <w:right w:val="single" w:sz="4" w:space="0" w:color="auto"/>
            </w:tcBorders>
            <w:vAlign w:val="center"/>
          </w:tcPr>
          <w:p w14:paraId="18049691" w14:textId="77777777" w:rsidR="00DB42E2" w:rsidRDefault="004E4E81">
            <w:pPr>
              <w:spacing w:after="0" w:line="240" w:lineRule="auto"/>
              <w:jc w:val="center"/>
              <w:rPr>
                <w:rFonts w:ascii="Times New Roman" w:eastAsia="Times New Roman" w:hAnsi="Times New Roman"/>
                <w:color w:val="000000"/>
                <w:sz w:val="20"/>
                <w:szCs w:val="20"/>
                <w:lang w:eastAsia="ro-RO"/>
              </w:rPr>
            </w:pPr>
            <w:proofErr w:type="spellStart"/>
            <w:r>
              <w:rPr>
                <w:rFonts w:ascii="Times New Roman" w:eastAsia="Times New Roman" w:hAnsi="Times New Roman"/>
                <w:color w:val="000000"/>
                <w:sz w:val="20"/>
                <w:szCs w:val="20"/>
                <w:lang w:eastAsia="ro-RO"/>
              </w:rPr>
              <w:t>Servicii</w:t>
            </w:r>
            <w:proofErr w:type="spellEnd"/>
            <w:r>
              <w:rPr>
                <w:rFonts w:ascii="Times New Roman" w:eastAsia="Times New Roman" w:hAnsi="Times New Roman"/>
                <w:color w:val="000000"/>
                <w:sz w:val="20"/>
                <w:szCs w:val="20"/>
                <w:lang w:eastAsia="ro-RO"/>
              </w:rPr>
              <w:t xml:space="preserve"> </w:t>
            </w:r>
            <w:proofErr w:type="spellStart"/>
            <w:r>
              <w:rPr>
                <w:rFonts w:ascii="Times New Roman" w:eastAsia="Times New Roman" w:hAnsi="Times New Roman"/>
                <w:color w:val="000000"/>
                <w:sz w:val="20"/>
                <w:szCs w:val="20"/>
                <w:lang w:eastAsia="ro-RO"/>
              </w:rPr>
              <w:t>culturale</w:t>
            </w:r>
            <w:proofErr w:type="spellEnd"/>
            <w:r>
              <w:rPr>
                <w:rFonts w:ascii="Times New Roman" w:eastAsia="Times New Roman" w:hAnsi="Times New Roman"/>
                <w:color w:val="000000"/>
                <w:sz w:val="20"/>
                <w:szCs w:val="20"/>
                <w:lang w:eastAsia="ro-RO"/>
              </w:rPr>
              <w:t xml:space="preserve"> (cod 67.02.03.02 la 67.02.03.08+67.02.03.12+67.02.03.30)</w:t>
            </w:r>
          </w:p>
        </w:tc>
        <w:tc>
          <w:tcPr>
            <w:tcW w:w="1530" w:type="dxa"/>
            <w:tcBorders>
              <w:top w:val="nil"/>
              <w:left w:val="nil"/>
              <w:bottom w:val="single" w:sz="4" w:space="0" w:color="auto"/>
              <w:right w:val="single" w:sz="4" w:space="0" w:color="auto"/>
            </w:tcBorders>
            <w:vAlign w:val="bottom"/>
          </w:tcPr>
          <w:p w14:paraId="0310E830" w14:textId="77777777" w:rsidR="00DB42E2" w:rsidRDefault="004E4E81">
            <w:pPr>
              <w:spacing w:after="0" w:line="240" w:lineRule="auto"/>
              <w:ind w:left="-57" w:right="-57"/>
              <w:jc w:val="center"/>
              <w:rPr>
                <w:rFonts w:ascii="Times New Roman" w:eastAsia="Times New Roman" w:hAnsi="Times New Roman"/>
                <w:color w:val="000000"/>
                <w:sz w:val="20"/>
                <w:szCs w:val="20"/>
                <w:lang w:eastAsia="ro-RO"/>
              </w:rPr>
            </w:pPr>
            <w:r>
              <w:rPr>
                <w:rFonts w:ascii="Verdana" w:hAnsi="Verdana" w:cs="Calibri"/>
                <w:color w:val="000000"/>
                <w:sz w:val="16"/>
                <w:szCs w:val="16"/>
              </w:rPr>
              <w:t>67.02.03</w:t>
            </w:r>
          </w:p>
        </w:tc>
        <w:tc>
          <w:tcPr>
            <w:tcW w:w="1620" w:type="dxa"/>
            <w:tcBorders>
              <w:top w:val="nil"/>
              <w:left w:val="nil"/>
              <w:bottom w:val="single" w:sz="4" w:space="0" w:color="auto"/>
              <w:right w:val="single" w:sz="4" w:space="0" w:color="auto"/>
            </w:tcBorders>
            <w:vAlign w:val="bottom"/>
          </w:tcPr>
          <w:p w14:paraId="3AA823B3" w14:textId="77777777" w:rsidR="00DB42E2" w:rsidRDefault="004E4E81">
            <w:pPr>
              <w:spacing w:after="0" w:line="240" w:lineRule="auto"/>
              <w:ind w:left="-57" w:right="-57"/>
              <w:jc w:val="center"/>
              <w:rPr>
                <w:rFonts w:ascii="Times New Roman" w:eastAsia="Times New Roman" w:hAnsi="Times New Roman"/>
                <w:color w:val="000000"/>
                <w:sz w:val="20"/>
                <w:szCs w:val="20"/>
                <w:lang w:eastAsia="ro-RO"/>
              </w:rPr>
            </w:pPr>
            <w:r>
              <w:rPr>
                <w:rFonts w:ascii="Verdana" w:hAnsi="Verdana" w:cs="Calibri"/>
                <w:color w:val="000000"/>
                <w:sz w:val="16"/>
                <w:szCs w:val="16"/>
              </w:rPr>
              <w:t>2,327,850.00</w:t>
            </w:r>
          </w:p>
        </w:tc>
        <w:tc>
          <w:tcPr>
            <w:tcW w:w="1530" w:type="dxa"/>
            <w:tcBorders>
              <w:top w:val="nil"/>
              <w:left w:val="nil"/>
              <w:bottom w:val="single" w:sz="4" w:space="0" w:color="auto"/>
              <w:right w:val="single" w:sz="4" w:space="0" w:color="auto"/>
            </w:tcBorders>
            <w:vAlign w:val="bottom"/>
          </w:tcPr>
          <w:p w14:paraId="5F6E4E96" w14:textId="77777777" w:rsidR="00DB42E2" w:rsidRDefault="004E4E81">
            <w:pPr>
              <w:spacing w:after="0" w:line="240" w:lineRule="auto"/>
              <w:ind w:left="-57" w:right="-57"/>
              <w:jc w:val="center"/>
              <w:rPr>
                <w:rFonts w:ascii="Times New Roman" w:eastAsia="Times New Roman" w:hAnsi="Times New Roman"/>
                <w:color w:val="000000"/>
                <w:sz w:val="20"/>
                <w:szCs w:val="20"/>
                <w:lang w:eastAsia="ro-RO"/>
              </w:rPr>
            </w:pPr>
            <w:r>
              <w:rPr>
                <w:rFonts w:ascii="Verdana" w:hAnsi="Verdana" w:cs="Calibri"/>
                <w:color w:val="000000"/>
                <w:sz w:val="16"/>
                <w:szCs w:val="16"/>
              </w:rPr>
              <w:t>2,445,850.00</w:t>
            </w:r>
          </w:p>
        </w:tc>
        <w:tc>
          <w:tcPr>
            <w:tcW w:w="1530" w:type="dxa"/>
            <w:tcBorders>
              <w:top w:val="nil"/>
              <w:left w:val="nil"/>
              <w:bottom w:val="single" w:sz="4" w:space="0" w:color="auto"/>
              <w:right w:val="single" w:sz="4" w:space="0" w:color="auto"/>
            </w:tcBorders>
            <w:vAlign w:val="bottom"/>
          </w:tcPr>
          <w:p w14:paraId="25C9C90E" w14:textId="77777777" w:rsidR="00DB42E2" w:rsidRDefault="004E4E81">
            <w:pPr>
              <w:spacing w:after="0" w:line="240" w:lineRule="auto"/>
              <w:ind w:left="-57" w:right="-57"/>
              <w:jc w:val="center"/>
              <w:rPr>
                <w:rFonts w:ascii="Times New Roman" w:eastAsia="Times New Roman" w:hAnsi="Times New Roman"/>
                <w:color w:val="000000"/>
                <w:sz w:val="20"/>
                <w:szCs w:val="20"/>
                <w:lang w:eastAsia="ro-RO"/>
              </w:rPr>
            </w:pPr>
            <w:r>
              <w:rPr>
                <w:rFonts w:ascii="Verdana" w:hAnsi="Verdana" w:cs="Calibri"/>
                <w:color w:val="000000"/>
                <w:sz w:val="16"/>
                <w:szCs w:val="16"/>
              </w:rPr>
              <w:t>2,206,504.00</w:t>
            </w:r>
          </w:p>
        </w:tc>
      </w:tr>
      <w:tr w:rsidR="00DB42E2" w14:paraId="2DA653DA" w14:textId="77777777">
        <w:trPr>
          <w:trHeight w:val="452"/>
        </w:trPr>
        <w:tc>
          <w:tcPr>
            <w:tcW w:w="3984" w:type="dxa"/>
            <w:tcBorders>
              <w:top w:val="single" w:sz="4" w:space="0" w:color="auto"/>
              <w:left w:val="single" w:sz="4" w:space="0" w:color="auto"/>
              <w:bottom w:val="single" w:sz="4" w:space="0" w:color="auto"/>
              <w:right w:val="single" w:sz="4" w:space="0" w:color="auto"/>
            </w:tcBorders>
            <w:vAlign w:val="center"/>
          </w:tcPr>
          <w:p w14:paraId="3F1CA1C9" w14:textId="77777777" w:rsidR="00DB42E2" w:rsidRDefault="004E4E81">
            <w:pPr>
              <w:spacing w:after="0" w:line="240" w:lineRule="auto"/>
              <w:jc w:val="center"/>
              <w:rPr>
                <w:rFonts w:ascii="Times New Roman" w:eastAsia="Times New Roman" w:hAnsi="Times New Roman"/>
                <w:color w:val="000000"/>
                <w:sz w:val="20"/>
                <w:szCs w:val="20"/>
                <w:lang w:val="fr-FR" w:eastAsia="ro-RO"/>
              </w:rPr>
            </w:pPr>
            <w:proofErr w:type="spellStart"/>
            <w:r>
              <w:rPr>
                <w:rFonts w:ascii="Times New Roman" w:eastAsia="Times New Roman" w:hAnsi="Times New Roman"/>
                <w:color w:val="000000"/>
                <w:sz w:val="20"/>
                <w:szCs w:val="20"/>
                <w:lang w:val="fr-FR" w:eastAsia="ro-RO"/>
              </w:rPr>
              <w:t>Biblioteci</w:t>
            </w:r>
            <w:proofErr w:type="spellEnd"/>
            <w:r>
              <w:rPr>
                <w:rFonts w:ascii="Times New Roman" w:eastAsia="Times New Roman" w:hAnsi="Times New Roman"/>
                <w:color w:val="000000"/>
                <w:sz w:val="20"/>
                <w:szCs w:val="20"/>
                <w:lang w:val="fr-FR" w:eastAsia="ro-RO"/>
              </w:rPr>
              <w:t xml:space="preserve"> </w:t>
            </w:r>
            <w:proofErr w:type="spellStart"/>
            <w:r>
              <w:rPr>
                <w:rFonts w:ascii="Times New Roman" w:eastAsia="Times New Roman" w:hAnsi="Times New Roman"/>
                <w:color w:val="000000"/>
                <w:sz w:val="20"/>
                <w:szCs w:val="20"/>
                <w:lang w:val="fr-FR" w:eastAsia="ro-RO"/>
              </w:rPr>
              <w:t>publice</w:t>
            </w:r>
            <w:proofErr w:type="spellEnd"/>
            <w:r>
              <w:rPr>
                <w:rFonts w:ascii="Times New Roman" w:eastAsia="Times New Roman" w:hAnsi="Times New Roman"/>
                <w:color w:val="000000"/>
                <w:sz w:val="20"/>
                <w:szCs w:val="20"/>
                <w:lang w:val="fr-FR" w:eastAsia="ro-RO"/>
              </w:rPr>
              <w:t xml:space="preserve"> </w:t>
            </w:r>
            <w:proofErr w:type="spellStart"/>
            <w:r>
              <w:rPr>
                <w:rFonts w:ascii="Times New Roman" w:eastAsia="Times New Roman" w:hAnsi="Times New Roman"/>
                <w:color w:val="000000"/>
                <w:sz w:val="20"/>
                <w:szCs w:val="20"/>
                <w:lang w:val="fr-FR" w:eastAsia="ro-RO"/>
              </w:rPr>
              <w:t>comunale</w:t>
            </w:r>
            <w:proofErr w:type="spellEnd"/>
            <w:r>
              <w:rPr>
                <w:rFonts w:ascii="Times New Roman" w:eastAsia="Times New Roman" w:hAnsi="Times New Roman"/>
                <w:color w:val="000000"/>
                <w:sz w:val="20"/>
                <w:szCs w:val="20"/>
                <w:lang w:val="fr-FR" w:eastAsia="ro-RO"/>
              </w:rPr>
              <w:t xml:space="preserve">, </w:t>
            </w:r>
            <w:proofErr w:type="spellStart"/>
            <w:r>
              <w:rPr>
                <w:rFonts w:ascii="Times New Roman" w:eastAsia="Times New Roman" w:hAnsi="Times New Roman"/>
                <w:color w:val="000000"/>
                <w:sz w:val="20"/>
                <w:szCs w:val="20"/>
                <w:lang w:val="fr-FR" w:eastAsia="ro-RO"/>
              </w:rPr>
              <w:t>orasenesti</w:t>
            </w:r>
            <w:proofErr w:type="spellEnd"/>
            <w:r>
              <w:rPr>
                <w:rFonts w:ascii="Times New Roman" w:eastAsia="Times New Roman" w:hAnsi="Times New Roman"/>
                <w:color w:val="000000"/>
                <w:sz w:val="20"/>
                <w:szCs w:val="20"/>
                <w:lang w:val="fr-FR" w:eastAsia="ro-RO"/>
              </w:rPr>
              <w:t>, municipale</w:t>
            </w:r>
          </w:p>
        </w:tc>
        <w:tc>
          <w:tcPr>
            <w:tcW w:w="1530" w:type="dxa"/>
            <w:tcBorders>
              <w:top w:val="single" w:sz="4" w:space="0" w:color="auto"/>
              <w:left w:val="nil"/>
              <w:bottom w:val="single" w:sz="4" w:space="0" w:color="auto"/>
              <w:right w:val="single" w:sz="4" w:space="0" w:color="auto"/>
            </w:tcBorders>
            <w:vAlign w:val="bottom"/>
          </w:tcPr>
          <w:p w14:paraId="48776A65" w14:textId="77777777" w:rsidR="00DB42E2" w:rsidRDefault="004E4E81">
            <w:pPr>
              <w:spacing w:after="0" w:line="240" w:lineRule="auto"/>
              <w:ind w:left="-57" w:right="-57"/>
              <w:jc w:val="center"/>
              <w:rPr>
                <w:rFonts w:ascii="Times New Roman" w:eastAsia="Times New Roman" w:hAnsi="Times New Roman"/>
                <w:color w:val="000000"/>
                <w:sz w:val="20"/>
                <w:szCs w:val="20"/>
                <w:lang w:eastAsia="ro-RO"/>
              </w:rPr>
            </w:pPr>
            <w:r>
              <w:rPr>
                <w:rFonts w:ascii="Verdana" w:hAnsi="Verdana" w:cs="Calibri"/>
                <w:color w:val="000000"/>
                <w:sz w:val="16"/>
                <w:szCs w:val="16"/>
              </w:rPr>
              <w:t>67.02.03.02</w:t>
            </w:r>
          </w:p>
        </w:tc>
        <w:tc>
          <w:tcPr>
            <w:tcW w:w="1620" w:type="dxa"/>
            <w:tcBorders>
              <w:top w:val="single" w:sz="4" w:space="0" w:color="auto"/>
              <w:left w:val="nil"/>
              <w:bottom w:val="single" w:sz="4" w:space="0" w:color="auto"/>
              <w:right w:val="single" w:sz="4" w:space="0" w:color="auto"/>
            </w:tcBorders>
            <w:vAlign w:val="bottom"/>
          </w:tcPr>
          <w:p w14:paraId="28397E62" w14:textId="77777777" w:rsidR="00DB42E2" w:rsidRDefault="004E4E81">
            <w:pPr>
              <w:spacing w:after="0" w:line="240" w:lineRule="auto"/>
              <w:ind w:left="-57" w:right="-57"/>
              <w:jc w:val="center"/>
              <w:rPr>
                <w:rFonts w:ascii="Times New Roman" w:eastAsia="Times New Roman" w:hAnsi="Times New Roman"/>
                <w:color w:val="000000"/>
                <w:sz w:val="20"/>
                <w:szCs w:val="20"/>
                <w:lang w:eastAsia="ro-RO"/>
              </w:rPr>
            </w:pPr>
            <w:r>
              <w:rPr>
                <w:rFonts w:ascii="Verdana" w:hAnsi="Verdana" w:cs="Calibri"/>
                <w:color w:val="000000"/>
                <w:sz w:val="16"/>
                <w:szCs w:val="16"/>
              </w:rPr>
              <w:t>1,127,850.00</w:t>
            </w:r>
          </w:p>
        </w:tc>
        <w:tc>
          <w:tcPr>
            <w:tcW w:w="1530" w:type="dxa"/>
            <w:tcBorders>
              <w:top w:val="single" w:sz="4" w:space="0" w:color="auto"/>
              <w:left w:val="nil"/>
              <w:bottom w:val="single" w:sz="4" w:space="0" w:color="auto"/>
              <w:right w:val="single" w:sz="4" w:space="0" w:color="auto"/>
            </w:tcBorders>
            <w:vAlign w:val="bottom"/>
          </w:tcPr>
          <w:p w14:paraId="40B23956" w14:textId="77777777" w:rsidR="00DB42E2" w:rsidRDefault="004E4E81">
            <w:pPr>
              <w:spacing w:after="0" w:line="240" w:lineRule="auto"/>
              <w:ind w:left="-57" w:right="-57"/>
              <w:jc w:val="center"/>
              <w:rPr>
                <w:rFonts w:ascii="Times New Roman" w:eastAsia="Times New Roman" w:hAnsi="Times New Roman"/>
                <w:color w:val="000000"/>
                <w:sz w:val="20"/>
                <w:szCs w:val="20"/>
                <w:lang w:eastAsia="ro-RO"/>
              </w:rPr>
            </w:pPr>
            <w:r>
              <w:rPr>
                <w:rFonts w:ascii="Verdana" w:hAnsi="Verdana" w:cs="Calibri"/>
                <w:color w:val="000000"/>
                <w:sz w:val="16"/>
                <w:szCs w:val="16"/>
              </w:rPr>
              <w:t>1,245,850.00</w:t>
            </w:r>
          </w:p>
        </w:tc>
        <w:tc>
          <w:tcPr>
            <w:tcW w:w="1530" w:type="dxa"/>
            <w:tcBorders>
              <w:top w:val="single" w:sz="4" w:space="0" w:color="auto"/>
              <w:left w:val="nil"/>
              <w:bottom w:val="single" w:sz="4" w:space="0" w:color="auto"/>
              <w:right w:val="single" w:sz="4" w:space="0" w:color="auto"/>
            </w:tcBorders>
            <w:vAlign w:val="bottom"/>
          </w:tcPr>
          <w:p w14:paraId="104E79E1" w14:textId="77777777" w:rsidR="00DB42E2" w:rsidRDefault="004E4E81">
            <w:pPr>
              <w:spacing w:after="0" w:line="240" w:lineRule="auto"/>
              <w:ind w:left="-57" w:right="-57"/>
              <w:jc w:val="center"/>
              <w:rPr>
                <w:rFonts w:ascii="Times New Roman" w:eastAsia="Times New Roman" w:hAnsi="Times New Roman"/>
                <w:color w:val="000000"/>
                <w:sz w:val="20"/>
                <w:szCs w:val="20"/>
                <w:lang w:eastAsia="ro-RO"/>
              </w:rPr>
            </w:pPr>
            <w:r>
              <w:rPr>
                <w:rFonts w:ascii="Verdana" w:hAnsi="Verdana" w:cs="Calibri"/>
                <w:color w:val="000000"/>
                <w:sz w:val="16"/>
                <w:szCs w:val="16"/>
              </w:rPr>
              <w:t>1,145,177.00</w:t>
            </w:r>
          </w:p>
        </w:tc>
      </w:tr>
      <w:tr w:rsidR="00DB42E2" w14:paraId="4B7803DF" w14:textId="77777777">
        <w:trPr>
          <w:trHeight w:val="301"/>
        </w:trPr>
        <w:tc>
          <w:tcPr>
            <w:tcW w:w="3984" w:type="dxa"/>
            <w:tcBorders>
              <w:top w:val="nil"/>
              <w:left w:val="single" w:sz="4" w:space="0" w:color="auto"/>
              <w:bottom w:val="single" w:sz="4" w:space="0" w:color="auto"/>
              <w:right w:val="single" w:sz="4" w:space="0" w:color="auto"/>
            </w:tcBorders>
            <w:vAlign w:val="center"/>
          </w:tcPr>
          <w:p w14:paraId="60EBA4FD" w14:textId="77777777" w:rsidR="00DB42E2" w:rsidRDefault="004E4E81">
            <w:pPr>
              <w:spacing w:after="0" w:line="240" w:lineRule="auto"/>
              <w:jc w:val="center"/>
              <w:rPr>
                <w:rFonts w:ascii="Times New Roman" w:eastAsia="Times New Roman" w:hAnsi="Times New Roman"/>
                <w:color w:val="000000"/>
                <w:sz w:val="20"/>
                <w:szCs w:val="20"/>
                <w:lang w:eastAsia="ro-RO"/>
              </w:rPr>
            </w:pPr>
            <w:proofErr w:type="spellStart"/>
            <w:r>
              <w:rPr>
                <w:rFonts w:ascii="Times New Roman" w:eastAsia="Times New Roman" w:hAnsi="Times New Roman"/>
                <w:color w:val="000000"/>
                <w:sz w:val="20"/>
                <w:szCs w:val="20"/>
                <w:lang w:eastAsia="ro-RO"/>
              </w:rPr>
              <w:t>Muzee</w:t>
            </w:r>
            <w:proofErr w:type="spellEnd"/>
          </w:p>
        </w:tc>
        <w:tc>
          <w:tcPr>
            <w:tcW w:w="1530" w:type="dxa"/>
            <w:tcBorders>
              <w:top w:val="nil"/>
              <w:left w:val="nil"/>
              <w:bottom w:val="single" w:sz="4" w:space="0" w:color="auto"/>
              <w:right w:val="single" w:sz="4" w:space="0" w:color="auto"/>
            </w:tcBorders>
            <w:vAlign w:val="bottom"/>
          </w:tcPr>
          <w:p w14:paraId="4B257319" w14:textId="77777777" w:rsidR="00DB42E2" w:rsidRDefault="004E4E81">
            <w:pPr>
              <w:spacing w:after="0" w:line="240" w:lineRule="auto"/>
              <w:ind w:left="-57" w:right="-57"/>
              <w:jc w:val="center"/>
              <w:rPr>
                <w:rFonts w:ascii="Times New Roman" w:eastAsia="Times New Roman" w:hAnsi="Times New Roman"/>
                <w:color w:val="000000"/>
                <w:sz w:val="20"/>
                <w:szCs w:val="20"/>
                <w:lang w:eastAsia="ro-RO"/>
              </w:rPr>
            </w:pPr>
            <w:r>
              <w:rPr>
                <w:rFonts w:ascii="Verdana" w:hAnsi="Verdana" w:cs="Calibri"/>
                <w:color w:val="000000"/>
                <w:sz w:val="16"/>
                <w:szCs w:val="16"/>
              </w:rPr>
              <w:t>67.02.03.03</w:t>
            </w:r>
          </w:p>
        </w:tc>
        <w:tc>
          <w:tcPr>
            <w:tcW w:w="1620" w:type="dxa"/>
            <w:tcBorders>
              <w:top w:val="nil"/>
              <w:left w:val="nil"/>
              <w:bottom w:val="single" w:sz="4" w:space="0" w:color="auto"/>
              <w:right w:val="single" w:sz="4" w:space="0" w:color="auto"/>
            </w:tcBorders>
            <w:vAlign w:val="bottom"/>
          </w:tcPr>
          <w:p w14:paraId="76BD6337" w14:textId="77777777" w:rsidR="00DB42E2" w:rsidRDefault="004E4E81">
            <w:pPr>
              <w:spacing w:after="0" w:line="240" w:lineRule="auto"/>
              <w:ind w:left="-57" w:right="-57"/>
              <w:jc w:val="center"/>
              <w:rPr>
                <w:rFonts w:ascii="Times New Roman" w:eastAsia="Times New Roman" w:hAnsi="Times New Roman"/>
                <w:color w:val="000000"/>
                <w:sz w:val="20"/>
                <w:szCs w:val="20"/>
                <w:lang w:eastAsia="ro-RO"/>
              </w:rPr>
            </w:pPr>
            <w:r>
              <w:rPr>
                <w:rFonts w:ascii="Verdana" w:hAnsi="Verdana" w:cs="Calibri"/>
                <w:color w:val="000000"/>
                <w:sz w:val="16"/>
                <w:szCs w:val="16"/>
              </w:rPr>
              <w:t>1,200,000.00</w:t>
            </w:r>
          </w:p>
        </w:tc>
        <w:tc>
          <w:tcPr>
            <w:tcW w:w="1530" w:type="dxa"/>
            <w:tcBorders>
              <w:top w:val="nil"/>
              <w:left w:val="nil"/>
              <w:bottom w:val="single" w:sz="4" w:space="0" w:color="auto"/>
              <w:right w:val="single" w:sz="4" w:space="0" w:color="auto"/>
            </w:tcBorders>
            <w:vAlign w:val="bottom"/>
          </w:tcPr>
          <w:p w14:paraId="5A942CB7" w14:textId="77777777" w:rsidR="00DB42E2" w:rsidRDefault="004E4E81">
            <w:pPr>
              <w:spacing w:after="0" w:line="240" w:lineRule="auto"/>
              <w:ind w:left="-57" w:right="-57"/>
              <w:jc w:val="center"/>
              <w:rPr>
                <w:rFonts w:ascii="Times New Roman" w:eastAsia="Times New Roman" w:hAnsi="Times New Roman"/>
                <w:color w:val="000000"/>
                <w:sz w:val="20"/>
                <w:szCs w:val="20"/>
                <w:lang w:eastAsia="ro-RO"/>
              </w:rPr>
            </w:pPr>
            <w:r>
              <w:rPr>
                <w:rFonts w:ascii="Verdana" w:hAnsi="Verdana" w:cs="Calibri"/>
                <w:color w:val="000000"/>
                <w:sz w:val="16"/>
                <w:szCs w:val="16"/>
              </w:rPr>
              <w:t>1,200,000.00</w:t>
            </w:r>
          </w:p>
        </w:tc>
        <w:tc>
          <w:tcPr>
            <w:tcW w:w="1530" w:type="dxa"/>
            <w:tcBorders>
              <w:top w:val="nil"/>
              <w:left w:val="nil"/>
              <w:bottom w:val="single" w:sz="4" w:space="0" w:color="auto"/>
              <w:right w:val="single" w:sz="4" w:space="0" w:color="auto"/>
            </w:tcBorders>
            <w:vAlign w:val="bottom"/>
          </w:tcPr>
          <w:p w14:paraId="01844C84" w14:textId="77777777" w:rsidR="00DB42E2" w:rsidRDefault="004E4E81">
            <w:pPr>
              <w:spacing w:after="0" w:line="240" w:lineRule="auto"/>
              <w:ind w:left="-57" w:right="-57"/>
              <w:jc w:val="center"/>
              <w:rPr>
                <w:rFonts w:ascii="Times New Roman" w:eastAsia="Times New Roman" w:hAnsi="Times New Roman"/>
                <w:color w:val="000000"/>
                <w:sz w:val="20"/>
                <w:szCs w:val="20"/>
                <w:lang w:eastAsia="ro-RO"/>
              </w:rPr>
            </w:pPr>
            <w:r>
              <w:rPr>
                <w:rFonts w:ascii="Verdana" w:hAnsi="Verdana" w:cs="Calibri"/>
                <w:color w:val="000000"/>
                <w:sz w:val="16"/>
                <w:szCs w:val="16"/>
              </w:rPr>
              <w:t>1,061,327.00</w:t>
            </w:r>
          </w:p>
        </w:tc>
      </w:tr>
      <w:tr w:rsidR="00DB42E2" w14:paraId="6BB58121" w14:textId="77777777">
        <w:trPr>
          <w:trHeight w:val="452"/>
        </w:trPr>
        <w:tc>
          <w:tcPr>
            <w:tcW w:w="3984" w:type="dxa"/>
            <w:tcBorders>
              <w:top w:val="single" w:sz="4" w:space="0" w:color="auto"/>
              <w:left w:val="single" w:sz="4" w:space="0" w:color="auto"/>
              <w:bottom w:val="single" w:sz="4" w:space="0" w:color="auto"/>
              <w:right w:val="single" w:sz="4" w:space="0" w:color="auto"/>
            </w:tcBorders>
            <w:vAlign w:val="center"/>
          </w:tcPr>
          <w:p w14:paraId="56396A63" w14:textId="77777777" w:rsidR="00DB42E2" w:rsidRDefault="004E4E81">
            <w:pPr>
              <w:spacing w:after="0" w:line="240" w:lineRule="auto"/>
              <w:jc w:val="center"/>
              <w:rPr>
                <w:rFonts w:ascii="Times New Roman" w:eastAsia="Times New Roman" w:hAnsi="Times New Roman"/>
                <w:color w:val="000000"/>
                <w:sz w:val="20"/>
                <w:szCs w:val="20"/>
                <w:lang w:val="fr-FR" w:eastAsia="ro-RO"/>
              </w:rPr>
            </w:pPr>
            <w:proofErr w:type="spellStart"/>
            <w:r>
              <w:rPr>
                <w:rFonts w:ascii="Times New Roman" w:eastAsia="Times New Roman" w:hAnsi="Times New Roman"/>
                <w:color w:val="000000"/>
                <w:sz w:val="20"/>
                <w:szCs w:val="20"/>
                <w:lang w:val="fr-FR" w:eastAsia="ro-RO"/>
              </w:rPr>
              <w:t>Servicii</w:t>
            </w:r>
            <w:proofErr w:type="spellEnd"/>
            <w:r>
              <w:rPr>
                <w:rFonts w:ascii="Times New Roman" w:eastAsia="Times New Roman" w:hAnsi="Times New Roman"/>
                <w:color w:val="000000"/>
                <w:sz w:val="20"/>
                <w:szCs w:val="20"/>
                <w:lang w:val="fr-FR" w:eastAsia="ro-RO"/>
              </w:rPr>
              <w:t xml:space="preserve"> </w:t>
            </w:r>
            <w:proofErr w:type="spellStart"/>
            <w:r>
              <w:rPr>
                <w:rFonts w:ascii="Times New Roman" w:eastAsia="Times New Roman" w:hAnsi="Times New Roman"/>
                <w:color w:val="000000"/>
                <w:sz w:val="20"/>
                <w:szCs w:val="20"/>
                <w:lang w:val="fr-FR" w:eastAsia="ro-RO"/>
              </w:rPr>
              <w:t>recreative</w:t>
            </w:r>
            <w:proofErr w:type="spellEnd"/>
            <w:r>
              <w:rPr>
                <w:rFonts w:ascii="Times New Roman" w:eastAsia="Times New Roman" w:hAnsi="Times New Roman"/>
                <w:color w:val="000000"/>
                <w:sz w:val="20"/>
                <w:szCs w:val="20"/>
                <w:lang w:val="fr-FR" w:eastAsia="ro-RO"/>
              </w:rPr>
              <w:t xml:space="preserve"> si sportive (</w:t>
            </w:r>
            <w:proofErr w:type="spellStart"/>
            <w:r>
              <w:rPr>
                <w:rFonts w:ascii="Times New Roman" w:eastAsia="Times New Roman" w:hAnsi="Times New Roman"/>
                <w:color w:val="000000"/>
                <w:sz w:val="20"/>
                <w:szCs w:val="20"/>
                <w:lang w:val="fr-FR" w:eastAsia="ro-RO"/>
              </w:rPr>
              <w:t>cod</w:t>
            </w:r>
            <w:proofErr w:type="spellEnd"/>
            <w:r>
              <w:rPr>
                <w:rFonts w:ascii="Times New Roman" w:eastAsia="Times New Roman" w:hAnsi="Times New Roman"/>
                <w:color w:val="000000"/>
                <w:sz w:val="20"/>
                <w:szCs w:val="20"/>
                <w:lang w:val="fr-FR" w:eastAsia="ro-RO"/>
              </w:rPr>
              <w:t xml:space="preserve"> 67.02.05.01 la 67.02.05.03)</w:t>
            </w:r>
          </w:p>
        </w:tc>
        <w:tc>
          <w:tcPr>
            <w:tcW w:w="1530" w:type="dxa"/>
            <w:tcBorders>
              <w:top w:val="single" w:sz="4" w:space="0" w:color="auto"/>
              <w:left w:val="nil"/>
              <w:bottom w:val="single" w:sz="4" w:space="0" w:color="auto"/>
              <w:right w:val="single" w:sz="4" w:space="0" w:color="auto"/>
            </w:tcBorders>
            <w:vAlign w:val="bottom"/>
          </w:tcPr>
          <w:p w14:paraId="73B33E3D" w14:textId="77777777" w:rsidR="00DB42E2" w:rsidRDefault="004E4E81">
            <w:pPr>
              <w:spacing w:after="0" w:line="240" w:lineRule="auto"/>
              <w:ind w:left="-57" w:right="-57"/>
              <w:jc w:val="center"/>
              <w:rPr>
                <w:rFonts w:ascii="Times New Roman" w:eastAsia="Times New Roman" w:hAnsi="Times New Roman"/>
                <w:color w:val="000000"/>
                <w:sz w:val="20"/>
                <w:szCs w:val="20"/>
                <w:lang w:eastAsia="ro-RO"/>
              </w:rPr>
            </w:pPr>
            <w:r>
              <w:rPr>
                <w:rFonts w:ascii="Verdana" w:hAnsi="Verdana" w:cs="Calibri"/>
                <w:color w:val="000000"/>
                <w:sz w:val="16"/>
                <w:szCs w:val="16"/>
              </w:rPr>
              <w:t>67.02.05</w:t>
            </w:r>
          </w:p>
        </w:tc>
        <w:tc>
          <w:tcPr>
            <w:tcW w:w="1620" w:type="dxa"/>
            <w:tcBorders>
              <w:top w:val="single" w:sz="4" w:space="0" w:color="auto"/>
              <w:left w:val="nil"/>
              <w:bottom w:val="single" w:sz="4" w:space="0" w:color="auto"/>
              <w:right w:val="single" w:sz="4" w:space="0" w:color="auto"/>
            </w:tcBorders>
            <w:vAlign w:val="bottom"/>
          </w:tcPr>
          <w:p w14:paraId="3E67A80A" w14:textId="77777777" w:rsidR="00DB42E2" w:rsidRDefault="004E4E81">
            <w:pPr>
              <w:spacing w:after="0" w:line="240" w:lineRule="auto"/>
              <w:ind w:left="-57" w:right="-57"/>
              <w:jc w:val="center"/>
              <w:rPr>
                <w:rFonts w:ascii="Times New Roman" w:eastAsia="Times New Roman" w:hAnsi="Times New Roman"/>
                <w:color w:val="000000"/>
                <w:sz w:val="20"/>
                <w:szCs w:val="20"/>
                <w:lang w:eastAsia="ro-RO"/>
              </w:rPr>
            </w:pPr>
            <w:r>
              <w:rPr>
                <w:rFonts w:ascii="Verdana" w:hAnsi="Verdana" w:cs="Calibri"/>
                <w:color w:val="000000"/>
                <w:sz w:val="16"/>
                <w:szCs w:val="16"/>
              </w:rPr>
              <w:t>2,300,000.00</w:t>
            </w:r>
          </w:p>
        </w:tc>
        <w:tc>
          <w:tcPr>
            <w:tcW w:w="1530" w:type="dxa"/>
            <w:tcBorders>
              <w:top w:val="single" w:sz="4" w:space="0" w:color="auto"/>
              <w:left w:val="nil"/>
              <w:bottom w:val="single" w:sz="4" w:space="0" w:color="auto"/>
              <w:right w:val="single" w:sz="4" w:space="0" w:color="auto"/>
            </w:tcBorders>
            <w:vAlign w:val="bottom"/>
          </w:tcPr>
          <w:p w14:paraId="29A66778" w14:textId="77777777" w:rsidR="00DB42E2" w:rsidRDefault="004E4E81">
            <w:pPr>
              <w:spacing w:after="0" w:line="240" w:lineRule="auto"/>
              <w:ind w:left="-57" w:right="-57"/>
              <w:jc w:val="center"/>
              <w:rPr>
                <w:rFonts w:ascii="Times New Roman" w:eastAsia="Times New Roman" w:hAnsi="Times New Roman"/>
                <w:color w:val="000000"/>
                <w:sz w:val="20"/>
                <w:szCs w:val="20"/>
                <w:lang w:eastAsia="ro-RO"/>
              </w:rPr>
            </w:pPr>
            <w:r>
              <w:rPr>
                <w:rFonts w:ascii="Verdana" w:hAnsi="Verdana" w:cs="Calibri"/>
                <w:color w:val="000000"/>
                <w:sz w:val="16"/>
                <w:szCs w:val="16"/>
              </w:rPr>
              <w:t>2,530,000.00</w:t>
            </w:r>
          </w:p>
        </w:tc>
        <w:tc>
          <w:tcPr>
            <w:tcW w:w="1530" w:type="dxa"/>
            <w:tcBorders>
              <w:top w:val="single" w:sz="4" w:space="0" w:color="auto"/>
              <w:left w:val="nil"/>
              <w:bottom w:val="single" w:sz="4" w:space="0" w:color="auto"/>
              <w:right w:val="single" w:sz="4" w:space="0" w:color="auto"/>
            </w:tcBorders>
            <w:vAlign w:val="bottom"/>
          </w:tcPr>
          <w:p w14:paraId="6FDC2648" w14:textId="77777777" w:rsidR="00DB42E2" w:rsidRDefault="004E4E81">
            <w:pPr>
              <w:spacing w:after="0" w:line="240" w:lineRule="auto"/>
              <w:ind w:left="-57" w:right="-57"/>
              <w:jc w:val="center"/>
              <w:rPr>
                <w:rFonts w:ascii="Times New Roman" w:eastAsia="Times New Roman" w:hAnsi="Times New Roman"/>
                <w:color w:val="000000"/>
                <w:sz w:val="20"/>
                <w:szCs w:val="20"/>
                <w:lang w:eastAsia="ro-RO"/>
              </w:rPr>
            </w:pPr>
            <w:r>
              <w:rPr>
                <w:rFonts w:ascii="Verdana" w:hAnsi="Verdana" w:cs="Calibri"/>
                <w:color w:val="000000"/>
                <w:sz w:val="16"/>
                <w:szCs w:val="16"/>
              </w:rPr>
              <w:t>2,182,606.00</w:t>
            </w:r>
          </w:p>
        </w:tc>
      </w:tr>
      <w:tr w:rsidR="00DB42E2" w14:paraId="780C139F" w14:textId="77777777">
        <w:trPr>
          <w:trHeight w:val="452"/>
        </w:trPr>
        <w:tc>
          <w:tcPr>
            <w:tcW w:w="3984" w:type="dxa"/>
            <w:tcBorders>
              <w:top w:val="single" w:sz="4" w:space="0" w:color="auto"/>
              <w:left w:val="single" w:sz="4" w:space="0" w:color="auto"/>
              <w:bottom w:val="single" w:sz="4" w:space="0" w:color="auto"/>
              <w:right w:val="single" w:sz="4" w:space="0" w:color="auto"/>
            </w:tcBorders>
            <w:vAlign w:val="center"/>
          </w:tcPr>
          <w:p w14:paraId="2D27BB43" w14:textId="77777777" w:rsidR="00DB42E2" w:rsidRDefault="004E4E81">
            <w:pPr>
              <w:spacing w:after="0" w:line="240" w:lineRule="auto"/>
              <w:jc w:val="center"/>
              <w:rPr>
                <w:rFonts w:ascii="Times New Roman" w:eastAsia="Times New Roman" w:hAnsi="Times New Roman"/>
                <w:color w:val="000000"/>
                <w:sz w:val="20"/>
                <w:szCs w:val="20"/>
                <w:lang w:eastAsia="ro-RO"/>
              </w:rPr>
            </w:pPr>
            <w:r>
              <w:rPr>
                <w:rFonts w:ascii="Times New Roman" w:eastAsia="Times New Roman" w:hAnsi="Times New Roman"/>
                <w:color w:val="000000"/>
                <w:sz w:val="20"/>
                <w:szCs w:val="20"/>
                <w:lang w:eastAsia="ro-RO"/>
              </w:rPr>
              <w:t>Sport</w:t>
            </w:r>
          </w:p>
        </w:tc>
        <w:tc>
          <w:tcPr>
            <w:tcW w:w="1530" w:type="dxa"/>
            <w:tcBorders>
              <w:top w:val="single" w:sz="4" w:space="0" w:color="auto"/>
              <w:left w:val="nil"/>
              <w:bottom w:val="single" w:sz="4" w:space="0" w:color="auto"/>
              <w:right w:val="single" w:sz="4" w:space="0" w:color="auto"/>
            </w:tcBorders>
            <w:vAlign w:val="bottom"/>
          </w:tcPr>
          <w:p w14:paraId="6847BEF2" w14:textId="77777777" w:rsidR="00DB42E2" w:rsidRDefault="004E4E81">
            <w:pPr>
              <w:spacing w:after="0" w:line="240" w:lineRule="auto"/>
              <w:ind w:left="-57" w:right="-57"/>
              <w:jc w:val="center"/>
              <w:rPr>
                <w:rFonts w:ascii="Times New Roman" w:eastAsia="Times New Roman" w:hAnsi="Times New Roman"/>
                <w:color w:val="000000"/>
                <w:sz w:val="20"/>
                <w:szCs w:val="20"/>
                <w:lang w:eastAsia="ro-RO"/>
              </w:rPr>
            </w:pPr>
            <w:r>
              <w:rPr>
                <w:rFonts w:ascii="Verdana" w:hAnsi="Verdana" w:cs="Calibri"/>
                <w:color w:val="000000"/>
                <w:sz w:val="16"/>
                <w:szCs w:val="16"/>
              </w:rPr>
              <w:t>67.02.05.01</w:t>
            </w:r>
          </w:p>
        </w:tc>
        <w:tc>
          <w:tcPr>
            <w:tcW w:w="1620" w:type="dxa"/>
            <w:tcBorders>
              <w:top w:val="single" w:sz="4" w:space="0" w:color="auto"/>
              <w:left w:val="nil"/>
              <w:bottom w:val="single" w:sz="4" w:space="0" w:color="auto"/>
              <w:right w:val="single" w:sz="4" w:space="0" w:color="auto"/>
            </w:tcBorders>
            <w:vAlign w:val="bottom"/>
          </w:tcPr>
          <w:p w14:paraId="2375404E" w14:textId="77777777" w:rsidR="00DB42E2" w:rsidRDefault="004E4E81">
            <w:pPr>
              <w:spacing w:after="0" w:line="240" w:lineRule="auto"/>
              <w:ind w:left="-57" w:right="-57"/>
              <w:jc w:val="center"/>
              <w:rPr>
                <w:rFonts w:ascii="Times New Roman" w:eastAsia="Times New Roman" w:hAnsi="Times New Roman"/>
                <w:color w:val="000000"/>
                <w:sz w:val="20"/>
                <w:szCs w:val="20"/>
                <w:lang w:eastAsia="ro-RO"/>
              </w:rPr>
            </w:pPr>
            <w:r>
              <w:rPr>
                <w:rFonts w:ascii="Verdana" w:hAnsi="Verdana" w:cs="Calibri"/>
                <w:color w:val="000000"/>
                <w:sz w:val="16"/>
                <w:szCs w:val="16"/>
              </w:rPr>
              <w:t>1,850,000.00</w:t>
            </w:r>
          </w:p>
        </w:tc>
        <w:tc>
          <w:tcPr>
            <w:tcW w:w="1530" w:type="dxa"/>
            <w:tcBorders>
              <w:top w:val="single" w:sz="4" w:space="0" w:color="auto"/>
              <w:left w:val="nil"/>
              <w:bottom w:val="single" w:sz="4" w:space="0" w:color="auto"/>
              <w:right w:val="single" w:sz="4" w:space="0" w:color="auto"/>
            </w:tcBorders>
            <w:vAlign w:val="bottom"/>
          </w:tcPr>
          <w:p w14:paraId="6430A383" w14:textId="77777777" w:rsidR="00DB42E2" w:rsidRDefault="004E4E81">
            <w:pPr>
              <w:spacing w:after="0" w:line="240" w:lineRule="auto"/>
              <w:ind w:left="-57" w:right="-57"/>
              <w:jc w:val="center"/>
              <w:rPr>
                <w:rFonts w:ascii="Times New Roman" w:eastAsia="Times New Roman" w:hAnsi="Times New Roman"/>
                <w:color w:val="000000"/>
                <w:sz w:val="20"/>
                <w:szCs w:val="20"/>
                <w:lang w:eastAsia="ro-RO"/>
              </w:rPr>
            </w:pPr>
            <w:r>
              <w:rPr>
                <w:rFonts w:ascii="Verdana" w:hAnsi="Verdana" w:cs="Calibri"/>
                <w:color w:val="000000"/>
                <w:sz w:val="16"/>
                <w:szCs w:val="16"/>
              </w:rPr>
              <w:t>1,915,000.00</w:t>
            </w:r>
          </w:p>
        </w:tc>
        <w:tc>
          <w:tcPr>
            <w:tcW w:w="1530" w:type="dxa"/>
            <w:tcBorders>
              <w:top w:val="single" w:sz="4" w:space="0" w:color="auto"/>
              <w:left w:val="nil"/>
              <w:bottom w:val="single" w:sz="4" w:space="0" w:color="auto"/>
              <w:right w:val="single" w:sz="4" w:space="0" w:color="auto"/>
            </w:tcBorders>
            <w:vAlign w:val="bottom"/>
          </w:tcPr>
          <w:p w14:paraId="38FDB4C1" w14:textId="77777777" w:rsidR="00DB42E2" w:rsidRDefault="004E4E81">
            <w:pPr>
              <w:spacing w:after="0" w:line="240" w:lineRule="auto"/>
              <w:ind w:left="-57" w:right="-57"/>
              <w:jc w:val="center"/>
              <w:rPr>
                <w:rFonts w:ascii="Times New Roman" w:eastAsia="Times New Roman" w:hAnsi="Times New Roman"/>
                <w:color w:val="000000"/>
                <w:sz w:val="20"/>
                <w:szCs w:val="20"/>
                <w:lang w:eastAsia="ro-RO"/>
              </w:rPr>
            </w:pPr>
            <w:r>
              <w:rPr>
                <w:rFonts w:ascii="Verdana" w:hAnsi="Verdana" w:cs="Calibri"/>
                <w:color w:val="000000"/>
                <w:sz w:val="16"/>
                <w:szCs w:val="16"/>
              </w:rPr>
              <w:t>1,608,768.00</w:t>
            </w:r>
          </w:p>
        </w:tc>
      </w:tr>
      <w:tr w:rsidR="00DB42E2" w14:paraId="7B26AF7A" w14:textId="77777777">
        <w:trPr>
          <w:trHeight w:val="664"/>
        </w:trPr>
        <w:tc>
          <w:tcPr>
            <w:tcW w:w="3984" w:type="dxa"/>
            <w:tcBorders>
              <w:top w:val="nil"/>
              <w:left w:val="single" w:sz="4" w:space="0" w:color="auto"/>
              <w:bottom w:val="single" w:sz="4" w:space="0" w:color="auto"/>
              <w:right w:val="single" w:sz="4" w:space="0" w:color="auto"/>
            </w:tcBorders>
            <w:vAlign w:val="center"/>
          </w:tcPr>
          <w:p w14:paraId="0259ADDB" w14:textId="77777777" w:rsidR="00DB42E2" w:rsidRDefault="004E4E81">
            <w:pPr>
              <w:spacing w:after="0" w:line="240" w:lineRule="auto"/>
              <w:jc w:val="center"/>
              <w:rPr>
                <w:rFonts w:ascii="Times New Roman" w:eastAsia="Times New Roman" w:hAnsi="Times New Roman"/>
                <w:color w:val="000000"/>
                <w:sz w:val="20"/>
                <w:szCs w:val="20"/>
                <w:lang w:val="fr-FR" w:eastAsia="ro-RO"/>
              </w:rPr>
            </w:pPr>
            <w:proofErr w:type="spellStart"/>
            <w:r>
              <w:rPr>
                <w:rFonts w:ascii="Times New Roman" w:eastAsia="Times New Roman" w:hAnsi="Times New Roman"/>
                <w:color w:val="000000"/>
                <w:sz w:val="20"/>
                <w:szCs w:val="20"/>
                <w:lang w:val="fr-FR" w:eastAsia="ro-RO"/>
              </w:rPr>
              <w:t>Intretinere</w:t>
            </w:r>
            <w:proofErr w:type="spellEnd"/>
            <w:r>
              <w:rPr>
                <w:rFonts w:ascii="Times New Roman" w:eastAsia="Times New Roman" w:hAnsi="Times New Roman"/>
                <w:color w:val="000000"/>
                <w:sz w:val="20"/>
                <w:szCs w:val="20"/>
                <w:lang w:val="fr-FR" w:eastAsia="ro-RO"/>
              </w:rPr>
              <w:t xml:space="preserve"> </w:t>
            </w:r>
            <w:proofErr w:type="spellStart"/>
            <w:r>
              <w:rPr>
                <w:rFonts w:ascii="Times New Roman" w:eastAsia="Times New Roman" w:hAnsi="Times New Roman"/>
                <w:color w:val="000000"/>
                <w:sz w:val="20"/>
                <w:szCs w:val="20"/>
                <w:lang w:val="fr-FR" w:eastAsia="ro-RO"/>
              </w:rPr>
              <w:t>gradini</w:t>
            </w:r>
            <w:proofErr w:type="spellEnd"/>
            <w:r>
              <w:rPr>
                <w:rFonts w:ascii="Times New Roman" w:eastAsia="Times New Roman" w:hAnsi="Times New Roman"/>
                <w:color w:val="000000"/>
                <w:sz w:val="20"/>
                <w:szCs w:val="20"/>
                <w:lang w:val="fr-FR" w:eastAsia="ro-RO"/>
              </w:rPr>
              <w:t xml:space="preserve"> </w:t>
            </w:r>
            <w:proofErr w:type="spellStart"/>
            <w:r>
              <w:rPr>
                <w:rFonts w:ascii="Times New Roman" w:eastAsia="Times New Roman" w:hAnsi="Times New Roman"/>
                <w:color w:val="000000"/>
                <w:sz w:val="20"/>
                <w:szCs w:val="20"/>
                <w:lang w:val="fr-FR" w:eastAsia="ro-RO"/>
              </w:rPr>
              <w:t>publice</w:t>
            </w:r>
            <w:proofErr w:type="spellEnd"/>
            <w:r>
              <w:rPr>
                <w:rFonts w:ascii="Times New Roman" w:eastAsia="Times New Roman" w:hAnsi="Times New Roman"/>
                <w:color w:val="000000"/>
                <w:sz w:val="20"/>
                <w:szCs w:val="20"/>
                <w:lang w:val="fr-FR" w:eastAsia="ro-RO"/>
              </w:rPr>
              <w:t xml:space="preserve">, </w:t>
            </w:r>
            <w:proofErr w:type="spellStart"/>
            <w:r>
              <w:rPr>
                <w:rFonts w:ascii="Times New Roman" w:eastAsia="Times New Roman" w:hAnsi="Times New Roman"/>
                <w:color w:val="000000"/>
                <w:sz w:val="20"/>
                <w:szCs w:val="20"/>
                <w:lang w:val="fr-FR" w:eastAsia="ro-RO"/>
              </w:rPr>
              <w:t>parcuri</w:t>
            </w:r>
            <w:proofErr w:type="spellEnd"/>
            <w:r>
              <w:rPr>
                <w:rFonts w:ascii="Times New Roman" w:eastAsia="Times New Roman" w:hAnsi="Times New Roman"/>
                <w:color w:val="000000"/>
                <w:sz w:val="20"/>
                <w:szCs w:val="20"/>
                <w:lang w:val="fr-FR" w:eastAsia="ro-RO"/>
              </w:rPr>
              <w:t xml:space="preserve">, zone </w:t>
            </w:r>
            <w:proofErr w:type="spellStart"/>
            <w:r>
              <w:rPr>
                <w:rFonts w:ascii="Times New Roman" w:eastAsia="Times New Roman" w:hAnsi="Times New Roman"/>
                <w:color w:val="000000"/>
                <w:sz w:val="20"/>
                <w:szCs w:val="20"/>
                <w:lang w:val="fr-FR" w:eastAsia="ro-RO"/>
              </w:rPr>
              <w:t>verzi</w:t>
            </w:r>
            <w:proofErr w:type="spellEnd"/>
            <w:r>
              <w:rPr>
                <w:rFonts w:ascii="Times New Roman" w:eastAsia="Times New Roman" w:hAnsi="Times New Roman"/>
                <w:color w:val="000000"/>
                <w:sz w:val="20"/>
                <w:szCs w:val="20"/>
                <w:lang w:val="fr-FR" w:eastAsia="ro-RO"/>
              </w:rPr>
              <w:t xml:space="preserve">, </w:t>
            </w:r>
            <w:proofErr w:type="spellStart"/>
            <w:r>
              <w:rPr>
                <w:rFonts w:ascii="Times New Roman" w:eastAsia="Times New Roman" w:hAnsi="Times New Roman"/>
                <w:color w:val="000000"/>
                <w:sz w:val="20"/>
                <w:szCs w:val="20"/>
                <w:lang w:val="fr-FR" w:eastAsia="ro-RO"/>
              </w:rPr>
              <w:t>baze</w:t>
            </w:r>
            <w:proofErr w:type="spellEnd"/>
            <w:r>
              <w:rPr>
                <w:rFonts w:ascii="Times New Roman" w:eastAsia="Times New Roman" w:hAnsi="Times New Roman"/>
                <w:color w:val="000000"/>
                <w:sz w:val="20"/>
                <w:szCs w:val="20"/>
                <w:lang w:val="fr-FR" w:eastAsia="ro-RO"/>
              </w:rPr>
              <w:t xml:space="preserve"> sportive si de </w:t>
            </w:r>
            <w:proofErr w:type="spellStart"/>
            <w:r>
              <w:rPr>
                <w:rFonts w:ascii="Times New Roman" w:eastAsia="Times New Roman" w:hAnsi="Times New Roman"/>
                <w:color w:val="000000"/>
                <w:sz w:val="20"/>
                <w:szCs w:val="20"/>
                <w:lang w:val="fr-FR" w:eastAsia="ro-RO"/>
              </w:rPr>
              <w:t>agrement</w:t>
            </w:r>
            <w:proofErr w:type="spellEnd"/>
          </w:p>
        </w:tc>
        <w:tc>
          <w:tcPr>
            <w:tcW w:w="1530" w:type="dxa"/>
            <w:tcBorders>
              <w:top w:val="nil"/>
              <w:left w:val="nil"/>
              <w:bottom w:val="single" w:sz="4" w:space="0" w:color="auto"/>
              <w:right w:val="single" w:sz="4" w:space="0" w:color="auto"/>
            </w:tcBorders>
            <w:vAlign w:val="bottom"/>
          </w:tcPr>
          <w:p w14:paraId="456F5E09" w14:textId="77777777" w:rsidR="00DB42E2" w:rsidRDefault="004E4E81">
            <w:pPr>
              <w:spacing w:after="0" w:line="240" w:lineRule="auto"/>
              <w:ind w:left="-57" w:right="-57"/>
              <w:jc w:val="center"/>
              <w:rPr>
                <w:rFonts w:ascii="Times New Roman" w:eastAsia="Times New Roman" w:hAnsi="Times New Roman"/>
                <w:color w:val="000000"/>
                <w:sz w:val="20"/>
                <w:szCs w:val="20"/>
                <w:lang w:eastAsia="ro-RO"/>
              </w:rPr>
            </w:pPr>
            <w:r>
              <w:rPr>
                <w:rFonts w:ascii="Verdana" w:hAnsi="Verdana" w:cs="Calibri"/>
                <w:color w:val="000000"/>
                <w:sz w:val="16"/>
                <w:szCs w:val="16"/>
              </w:rPr>
              <w:t>67.02.05.03</w:t>
            </w:r>
          </w:p>
        </w:tc>
        <w:tc>
          <w:tcPr>
            <w:tcW w:w="1620" w:type="dxa"/>
            <w:tcBorders>
              <w:top w:val="nil"/>
              <w:left w:val="nil"/>
              <w:bottom w:val="single" w:sz="4" w:space="0" w:color="auto"/>
              <w:right w:val="single" w:sz="4" w:space="0" w:color="auto"/>
            </w:tcBorders>
            <w:vAlign w:val="bottom"/>
          </w:tcPr>
          <w:p w14:paraId="5C7750F1" w14:textId="77777777" w:rsidR="00DB42E2" w:rsidRDefault="004E4E81">
            <w:pPr>
              <w:spacing w:after="0" w:line="240" w:lineRule="auto"/>
              <w:ind w:left="-57" w:right="-57"/>
              <w:jc w:val="center"/>
              <w:rPr>
                <w:rFonts w:ascii="Times New Roman" w:eastAsia="Times New Roman" w:hAnsi="Times New Roman"/>
                <w:color w:val="000000"/>
                <w:sz w:val="20"/>
                <w:szCs w:val="20"/>
                <w:lang w:eastAsia="ro-RO"/>
              </w:rPr>
            </w:pPr>
            <w:r>
              <w:rPr>
                <w:rFonts w:ascii="Verdana" w:hAnsi="Verdana" w:cs="Calibri"/>
                <w:color w:val="000000"/>
                <w:sz w:val="16"/>
                <w:szCs w:val="16"/>
              </w:rPr>
              <w:t>450,000.00</w:t>
            </w:r>
          </w:p>
        </w:tc>
        <w:tc>
          <w:tcPr>
            <w:tcW w:w="1530" w:type="dxa"/>
            <w:tcBorders>
              <w:top w:val="nil"/>
              <w:left w:val="nil"/>
              <w:bottom w:val="single" w:sz="4" w:space="0" w:color="auto"/>
              <w:right w:val="single" w:sz="4" w:space="0" w:color="auto"/>
            </w:tcBorders>
            <w:vAlign w:val="bottom"/>
          </w:tcPr>
          <w:p w14:paraId="68691DF1" w14:textId="77777777" w:rsidR="00DB42E2" w:rsidRDefault="004E4E81">
            <w:pPr>
              <w:spacing w:after="0" w:line="240" w:lineRule="auto"/>
              <w:ind w:left="-57" w:right="-57"/>
              <w:jc w:val="center"/>
              <w:rPr>
                <w:rFonts w:ascii="Times New Roman" w:eastAsia="Times New Roman" w:hAnsi="Times New Roman"/>
                <w:color w:val="000000"/>
                <w:sz w:val="20"/>
                <w:szCs w:val="20"/>
                <w:lang w:eastAsia="ro-RO"/>
              </w:rPr>
            </w:pPr>
            <w:r>
              <w:rPr>
                <w:rFonts w:ascii="Verdana" w:hAnsi="Verdana" w:cs="Calibri"/>
                <w:color w:val="000000"/>
                <w:sz w:val="16"/>
                <w:szCs w:val="16"/>
              </w:rPr>
              <w:t>615,000.00</w:t>
            </w:r>
          </w:p>
        </w:tc>
        <w:tc>
          <w:tcPr>
            <w:tcW w:w="1530" w:type="dxa"/>
            <w:tcBorders>
              <w:top w:val="nil"/>
              <w:left w:val="nil"/>
              <w:bottom w:val="single" w:sz="4" w:space="0" w:color="auto"/>
              <w:right w:val="single" w:sz="4" w:space="0" w:color="auto"/>
            </w:tcBorders>
            <w:vAlign w:val="bottom"/>
          </w:tcPr>
          <w:p w14:paraId="23AE9213" w14:textId="77777777" w:rsidR="00DB42E2" w:rsidRDefault="004E4E81">
            <w:pPr>
              <w:spacing w:after="0" w:line="240" w:lineRule="auto"/>
              <w:ind w:left="-57" w:right="-57"/>
              <w:jc w:val="center"/>
              <w:rPr>
                <w:rFonts w:ascii="Times New Roman" w:eastAsia="Times New Roman" w:hAnsi="Times New Roman"/>
                <w:color w:val="000000"/>
                <w:sz w:val="20"/>
                <w:szCs w:val="20"/>
                <w:lang w:eastAsia="ro-RO"/>
              </w:rPr>
            </w:pPr>
            <w:r>
              <w:rPr>
                <w:rFonts w:ascii="Verdana" w:hAnsi="Verdana" w:cs="Calibri"/>
                <w:color w:val="000000"/>
                <w:sz w:val="16"/>
                <w:szCs w:val="16"/>
              </w:rPr>
              <w:t>573,838.00</w:t>
            </w:r>
          </w:p>
        </w:tc>
      </w:tr>
      <w:tr w:rsidR="00DB42E2" w14:paraId="0FF3D2D5" w14:textId="77777777">
        <w:trPr>
          <w:trHeight w:val="452"/>
        </w:trPr>
        <w:tc>
          <w:tcPr>
            <w:tcW w:w="3984" w:type="dxa"/>
            <w:tcBorders>
              <w:top w:val="nil"/>
              <w:left w:val="single" w:sz="4" w:space="0" w:color="auto"/>
              <w:bottom w:val="single" w:sz="4" w:space="0" w:color="auto"/>
              <w:right w:val="single" w:sz="4" w:space="0" w:color="auto"/>
            </w:tcBorders>
            <w:vAlign w:val="center"/>
          </w:tcPr>
          <w:p w14:paraId="1626CD97" w14:textId="77777777" w:rsidR="00DB42E2" w:rsidRDefault="004E4E81">
            <w:pPr>
              <w:spacing w:after="0" w:line="240" w:lineRule="auto"/>
              <w:jc w:val="center"/>
              <w:rPr>
                <w:rFonts w:ascii="Times New Roman" w:eastAsia="Times New Roman" w:hAnsi="Times New Roman"/>
                <w:color w:val="000000"/>
                <w:sz w:val="20"/>
                <w:szCs w:val="20"/>
                <w:lang w:val="fr-FR" w:eastAsia="ro-RO"/>
              </w:rPr>
            </w:pPr>
            <w:r>
              <w:rPr>
                <w:rFonts w:ascii="Times New Roman" w:eastAsia="Times New Roman" w:hAnsi="Times New Roman"/>
                <w:color w:val="000000"/>
                <w:sz w:val="20"/>
                <w:szCs w:val="20"/>
                <w:lang w:eastAsia="ro-RO"/>
              </w:rPr>
              <w:t xml:space="preserve">Alte </w:t>
            </w:r>
            <w:proofErr w:type="spellStart"/>
            <w:r>
              <w:rPr>
                <w:rFonts w:ascii="Times New Roman" w:eastAsia="Times New Roman" w:hAnsi="Times New Roman"/>
                <w:color w:val="000000"/>
                <w:sz w:val="20"/>
                <w:szCs w:val="20"/>
                <w:lang w:eastAsia="ro-RO"/>
              </w:rPr>
              <w:t>servicii</w:t>
            </w:r>
            <w:proofErr w:type="spellEnd"/>
            <w:r>
              <w:rPr>
                <w:rFonts w:ascii="Times New Roman" w:eastAsia="Times New Roman" w:hAnsi="Times New Roman"/>
                <w:color w:val="000000"/>
                <w:sz w:val="20"/>
                <w:szCs w:val="20"/>
                <w:lang w:eastAsia="ro-RO"/>
              </w:rPr>
              <w:t xml:space="preserve"> in </w:t>
            </w:r>
            <w:proofErr w:type="spellStart"/>
            <w:r>
              <w:rPr>
                <w:rFonts w:ascii="Times New Roman" w:eastAsia="Times New Roman" w:hAnsi="Times New Roman"/>
                <w:color w:val="000000"/>
                <w:sz w:val="20"/>
                <w:szCs w:val="20"/>
                <w:lang w:eastAsia="ro-RO"/>
              </w:rPr>
              <w:t>domeniile</w:t>
            </w:r>
            <w:proofErr w:type="spellEnd"/>
            <w:r>
              <w:rPr>
                <w:rFonts w:ascii="Times New Roman" w:eastAsia="Times New Roman" w:hAnsi="Times New Roman"/>
                <w:color w:val="000000"/>
                <w:sz w:val="20"/>
                <w:szCs w:val="20"/>
                <w:lang w:eastAsia="ro-RO"/>
              </w:rPr>
              <w:t xml:space="preserve"> </w:t>
            </w:r>
            <w:proofErr w:type="spellStart"/>
            <w:r>
              <w:rPr>
                <w:rFonts w:ascii="Times New Roman" w:eastAsia="Times New Roman" w:hAnsi="Times New Roman"/>
                <w:color w:val="000000"/>
                <w:sz w:val="20"/>
                <w:szCs w:val="20"/>
                <w:lang w:eastAsia="ro-RO"/>
              </w:rPr>
              <w:t>culturii</w:t>
            </w:r>
            <w:proofErr w:type="spellEnd"/>
            <w:r>
              <w:rPr>
                <w:rFonts w:ascii="Times New Roman" w:eastAsia="Times New Roman" w:hAnsi="Times New Roman"/>
                <w:color w:val="000000"/>
                <w:sz w:val="20"/>
                <w:szCs w:val="20"/>
                <w:lang w:eastAsia="ro-RO"/>
              </w:rPr>
              <w:t xml:space="preserve">, </w:t>
            </w:r>
            <w:proofErr w:type="spellStart"/>
            <w:r>
              <w:rPr>
                <w:rFonts w:ascii="Times New Roman" w:eastAsia="Times New Roman" w:hAnsi="Times New Roman"/>
                <w:color w:val="000000"/>
                <w:sz w:val="20"/>
                <w:szCs w:val="20"/>
                <w:lang w:eastAsia="ro-RO"/>
              </w:rPr>
              <w:t>recreerii</w:t>
            </w:r>
            <w:proofErr w:type="spellEnd"/>
            <w:r>
              <w:rPr>
                <w:rFonts w:ascii="Times New Roman" w:eastAsia="Times New Roman" w:hAnsi="Times New Roman"/>
                <w:color w:val="000000"/>
                <w:sz w:val="20"/>
                <w:szCs w:val="20"/>
                <w:lang w:eastAsia="ro-RO"/>
              </w:rPr>
              <w:t xml:space="preserve"> </w:t>
            </w:r>
            <w:proofErr w:type="spellStart"/>
            <w:r>
              <w:rPr>
                <w:rFonts w:ascii="Times New Roman" w:eastAsia="Times New Roman" w:hAnsi="Times New Roman"/>
                <w:color w:val="000000"/>
                <w:sz w:val="20"/>
                <w:szCs w:val="20"/>
                <w:lang w:eastAsia="ro-RO"/>
              </w:rPr>
              <w:t>si</w:t>
            </w:r>
            <w:proofErr w:type="spellEnd"/>
            <w:r>
              <w:rPr>
                <w:rFonts w:ascii="Times New Roman" w:eastAsia="Times New Roman" w:hAnsi="Times New Roman"/>
                <w:color w:val="000000"/>
                <w:sz w:val="20"/>
                <w:szCs w:val="20"/>
                <w:lang w:eastAsia="ro-RO"/>
              </w:rPr>
              <w:t xml:space="preserve"> </w:t>
            </w:r>
            <w:proofErr w:type="spellStart"/>
            <w:r>
              <w:rPr>
                <w:rFonts w:ascii="Times New Roman" w:eastAsia="Times New Roman" w:hAnsi="Times New Roman"/>
                <w:color w:val="000000"/>
                <w:sz w:val="20"/>
                <w:szCs w:val="20"/>
                <w:lang w:eastAsia="ro-RO"/>
              </w:rPr>
              <w:t>religiei</w:t>
            </w:r>
            <w:proofErr w:type="spellEnd"/>
          </w:p>
        </w:tc>
        <w:tc>
          <w:tcPr>
            <w:tcW w:w="1530" w:type="dxa"/>
            <w:tcBorders>
              <w:top w:val="nil"/>
              <w:left w:val="nil"/>
              <w:bottom w:val="single" w:sz="4" w:space="0" w:color="auto"/>
              <w:right w:val="single" w:sz="4" w:space="0" w:color="auto"/>
            </w:tcBorders>
            <w:vAlign w:val="bottom"/>
          </w:tcPr>
          <w:p w14:paraId="69A9CD7B" w14:textId="77777777" w:rsidR="00DB42E2" w:rsidRDefault="004E4E81">
            <w:pPr>
              <w:spacing w:after="0" w:line="240" w:lineRule="auto"/>
              <w:ind w:left="-57" w:right="-57"/>
              <w:jc w:val="center"/>
              <w:rPr>
                <w:rFonts w:ascii="Times New Roman" w:eastAsia="Times New Roman" w:hAnsi="Times New Roman"/>
                <w:color w:val="000000"/>
                <w:sz w:val="20"/>
                <w:szCs w:val="20"/>
                <w:lang w:eastAsia="ro-RO"/>
              </w:rPr>
            </w:pPr>
            <w:r>
              <w:rPr>
                <w:rFonts w:ascii="Verdana" w:hAnsi="Verdana" w:cs="Calibri"/>
                <w:color w:val="000000"/>
                <w:sz w:val="16"/>
                <w:szCs w:val="16"/>
              </w:rPr>
              <w:t>67.02.50</w:t>
            </w:r>
          </w:p>
        </w:tc>
        <w:tc>
          <w:tcPr>
            <w:tcW w:w="1620" w:type="dxa"/>
            <w:tcBorders>
              <w:top w:val="nil"/>
              <w:left w:val="nil"/>
              <w:bottom w:val="single" w:sz="4" w:space="0" w:color="auto"/>
              <w:right w:val="single" w:sz="4" w:space="0" w:color="auto"/>
            </w:tcBorders>
            <w:vAlign w:val="bottom"/>
          </w:tcPr>
          <w:p w14:paraId="323CC74B" w14:textId="77777777" w:rsidR="00DB42E2" w:rsidRDefault="004E4E81">
            <w:pPr>
              <w:spacing w:after="0" w:line="240" w:lineRule="auto"/>
              <w:ind w:left="-57" w:right="-57"/>
              <w:jc w:val="center"/>
              <w:rPr>
                <w:rFonts w:ascii="Times New Roman" w:eastAsia="Times New Roman" w:hAnsi="Times New Roman"/>
                <w:color w:val="000000"/>
                <w:sz w:val="20"/>
                <w:szCs w:val="20"/>
                <w:lang w:eastAsia="ro-RO"/>
              </w:rPr>
            </w:pPr>
            <w:r>
              <w:rPr>
                <w:rFonts w:ascii="Verdana" w:hAnsi="Verdana" w:cs="Calibri"/>
                <w:color w:val="000000"/>
                <w:sz w:val="16"/>
                <w:szCs w:val="16"/>
              </w:rPr>
              <w:t>2,035,000.00</w:t>
            </w:r>
          </w:p>
        </w:tc>
        <w:tc>
          <w:tcPr>
            <w:tcW w:w="1530" w:type="dxa"/>
            <w:tcBorders>
              <w:top w:val="nil"/>
              <w:left w:val="nil"/>
              <w:bottom w:val="single" w:sz="4" w:space="0" w:color="auto"/>
              <w:right w:val="single" w:sz="4" w:space="0" w:color="auto"/>
            </w:tcBorders>
            <w:vAlign w:val="bottom"/>
          </w:tcPr>
          <w:p w14:paraId="60B65964" w14:textId="77777777" w:rsidR="00DB42E2" w:rsidRDefault="004E4E81">
            <w:pPr>
              <w:spacing w:after="0" w:line="240" w:lineRule="auto"/>
              <w:ind w:left="-57" w:right="-57"/>
              <w:jc w:val="center"/>
              <w:rPr>
                <w:rFonts w:ascii="Times New Roman" w:eastAsia="Times New Roman" w:hAnsi="Times New Roman"/>
                <w:color w:val="000000"/>
                <w:sz w:val="20"/>
                <w:szCs w:val="20"/>
                <w:lang w:eastAsia="ro-RO"/>
              </w:rPr>
            </w:pPr>
            <w:r>
              <w:rPr>
                <w:rFonts w:ascii="Verdana" w:hAnsi="Verdana" w:cs="Calibri"/>
                <w:color w:val="000000"/>
                <w:sz w:val="16"/>
                <w:szCs w:val="16"/>
              </w:rPr>
              <w:t>2,262,000.00</w:t>
            </w:r>
          </w:p>
        </w:tc>
        <w:tc>
          <w:tcPr>
            <w:tcW w:w="1530" w:type="dxa"/>
            <w:tcBorders>
              <w:top w:val="nil"/>
              <w:left w:val="nil"/>
              <w:bottom w:val="single" w:sz="4" w:space="0" w:color="auto"/>
              <w:right w:val="single" w:sz="4" w:space="0" w:color="auto"/>
            </w:tcBorders>
            <w:vAlign w:val="bottom"/>
          </w:tcPr>
          <w:p w14:paraId="4E9046AA" w14:textId="77777777" w:rsidR="00DB42E2" w:rsidRDefault="004E4E81">
            <w:pPr>
              <w:spacing w:after="0" w:line="240" w:lineRule="auto"/>
              <w:ind w:left="-57" w:right="-57"/>
              <w:jc w:val="center"/>
              <w:rPr>
                <w:rFonts w:ascii="Times New Roman" w:eastAsia="Times New Roman" w:hAnsi="Times New Roman"/>
                <w:color w:val="000000"/>
                <w:sz w:val="20"/>
                <w:szCs w:val="20"/>
                <w:lang w:eastAsia="ro-RO"/>
              </w:rPr>
            </w:pPr>
            <w:r>
              <w:rPr>
                <w:rFonts w:ascii="Verdana" w:hAnsi="Verdana" w:cs="Calibri"/>
                <w:color w:val="000000"/>
                <w:sz w:val="16"/>
                <w:szCs w:val="16"/>
              </w:rPr>
              <w:t>1,006,912.00</w:t>
            </w:r>
          </w:p>
        </w:tc>
      </w:tr>
      <w:tr w:rsidR="00DB42E2" w14:paraId="1F42A246" w14:textId="77777777">
        <w:trPr>
          <w:trHeight w:val="301"/>
        </w:trPr>
        <w:tc>
          <w:tcPr>
            <w:tcW w:w="3984" w:type="dxa"/>
            <w:tcBorders>
              <w:top w:val="nil"/>
              <w:left w:val="single" w:sz="4" w:space="0" w:color="auto"/>
              <w:bottom w:val="single" w:sz="4" w:space="0" w:color="auto"/>
              <w:right w:val="single" w:sz="4" w:space="0" w:color="auto"/>
            </w:tcBorders>
            <w:vAlign w:val="center"/>
          </w:tcPr>
          <w:p w14:paraId="17EBFE83" w14:textId="77777777" w:rsidR="00DB42E2" w:rsidRDefault="004E4E81">
            <w:pPr>
              <w:spacing w:after="0" w:line="240" w:lineRule="auto"/>
              <w:jc w:val="center"/>
              <w:rPr>
                <w:rFonts w:ascii="Times New Roman" w:eastAsia="Times New Roman" w:hAnsi="Times New Roman"/>
                <w:color w:val="000000"/>
                <w:sz w:val="20"/>
                <w:szCs w:val="20"/>
                <w:lang w:val="fr-FR" w:eastAsia="ro-RO"/>
              </w:rPr>
            </w:pPr>
            <w:proofErr w:type="spellStart"/>
            <w:r>
              <w:rPr>
                <w:rFonts w:ascii="Times New Roman" w:eastAsia="Times New Roman" w:hAnsi="Times New Roman"/>
                <w:color w:val="000000"/>
                <w:sz w:val="20"/>
                <w:szCs w:val="20"/>
                <w:lang w:val="fr-FR" w:eastAsia="ro-RO"/>
              </w:rPr>
              <w:t>Asigurari</w:t>
            </w:r>
            <w:proofErr w:type="spellEnd"/>
            <w:r>
              <w:rPr>
                <w:rFonts w:ascii="Times New Roman" w:eastAsia="Times New Roman" w:hAnsi="Times New Roman"/>
                <w:color w:val="000000"/>
                <w:sz w:val="20"/>
                <w:szCs w:val="20"/>
                <w:lang w:val="fr-FR" w:eastAsia="ro-RO"/>
              </w:rPr>
              <w:t xml:space="preserve"> si </w:t>
            </w:r>
            <w:proofErr w:type="spellStart"/>
            <w:r>
              <w:rPr>
                <w:rFonts w:ascii="Times New Roman" w:eastAsia="Times New Roman" w:hAnsi="Times New Roman"/>
                <w:color w:val="000000"/>
                <w:sz w:val="20"/>
                <w:szCs w:val="20"/>
                <w:lang w:val="fr-FR" w:eastAsia="ro-RO"/>
              </w:rPr>
              <w:t>asistenta</w:t>
            </w:r>
            <w:proofErr w:type="spellEnd"/>
            <w:r>
              <w:rPr>
                <w:rFonts w:ascii="Times New Roman" w:eastAsia="Times New Roman" w:hAnsi="Times New Roman"/>
                <w:color w:val="000000"/>
                <w:sz w:val="20"/>
                <w:szCs w:val="20"/>
                <w:lang w:val="fr-FR" w:eastAsia="ro-RO"/>
              </w:rPr>
              <w:t xml:space="preserve"> </w:t>
            </w:r>
            <w:proofErr w:type="spellStart"/>
            <w:r>
              <w:rPr>
                <w:rFonts w:ascii="Times New Roman" w:eastAsia="Times New Roman" w:hAnsi="Times New Roman"/>
                <w:color w:val="000000"/>
                <w:sz w:val="20"/>
                <w:szCs w:val="20"/>
                <w:lang w:val="fr-FR" w:eastAsia="ro-RO"/>
              </w:rPr>
              <w:t>sociala</w:t>
            </w:r>
            <w:proofErr w:type="spellEnd"/>
            <w:r>
              <w:rPr>
                <w:rFonts w:ascii="Times New Roman" w:eastAsia="Times New Roman" w:hAnsi="Times New Roman"/>
                <w:color w:val="000000"/>
                <w:sz w:val="20"/>
                <w:szCs w:val="20"/>
                <w:lang w:val="fr-FR" w:eastAsia="ro-RO"/>
              </w:rPr>
              <w:t xml:space="preserve"> (</w:t>
            </w:r>
            <w:proofErr w:type="spellStart"/>
            <w:r>
              <w:rPr>
                <w:rFonts w:ascii="Times New Roman" w:eastAsia="Times New Roman" w:hAnsi="Times New Roman"/>
                <w:color w:val="000000"/>
                <w:sz w:val="20"/>
                <w:szCs w:val="20"/>
                <w:lang w:val="fr-FR" w:eastAsia="ro-RO"/>
              </w:rPr>
              <w:t>cod</w:t>
            </w:r>
            <w:proofErr w:type="spellEnd"/>
            <w:r>
              <w:rPr>
                <w:rFonts w:ascii="Times New Roman" w:eastAsia="Times New Roman" w:hAnsi="Times New Roman"/>
                <w:color w:val="000000"/>
                <w:sz w:val="20"/>
                <w:szCs w:val="20"/>
                <w:lang w:val="fr-FR" w:eastAsia="ro-RO"/>
              </w:rPr>
              <w:t xml:space="preserve"> 68.02.04+68.02.05+68.02.06+68.02.10+68.02.11+68.02.12+68.02.15+</w:t>
            </w:r>
          </w:p>
          <w:p w14:paraId="538FA5DB" w14:textId="77777777" w:rsidR="00DB42E2" w:rsidRDefault="004E4E81">
            <w:pPr>
              <w:spacing w:after="0" w:line="240" w:lineRule="auto"/>
              <w:jc w:val="center"/>
              <w:rPr>
                <w:rFonts w:ascii="Times New Roman" w:eastAsia="Times New Roman" w:hAnsi="Times New Roman"/>
                <w:color w:val="000000"/>
                <w:sz w:val="20"/>
                <w:szCs w:val="20"/>
                <w:lang w:eastAsia="ro-RO"/>
              </w:rPr>
            </w:pPr>
            <w:r>
              <w:rPr>
                <w:rFonts w:ascii="Times New Roman" w:eastAsia="Times New Roman" w:hAnsi="Times New Roman"/>
                <w:color w:val="000000"/>
                <w:sz w:val="20"/>
                <w:szCs w:val="20"/>
                <w:lang w:eastAsia="ro-RO"/>
              </w:rPr>
              <w:t>68.02.50)</w:t>
            </w:r>
          </w:p>
        </w:tc>
        <w:tc>
          <w:tcPr>
            <w:tcW w:w="1530" w:type="dxa"/>
            <w:tcBorders>
              <w:top w:val="nil"/>
              <w:left w:val="nil"/>
              <w:bottom w:val="single" w:sz="4" w:space="0" w:color="auto"/>
              <w:right w:val="single" w:sz="4" w:space="0" w:color="auto"/>
            </w:tcBorders>
            <w:vAlign w:val="bottom"/>
          </w:tcPr>
          <w:p w14:paraId="48DA9A39" w14:textId="77777777" w:rsidR="00DB42E2" w:rsidRDefault="004E4E81">
            <w:pPr>
              <w:spacing w:after="0" w:line="240" w:lineRule="auto"/>
              <w:ind w:left="-57" w:right="-57"/>
              <w:jc w:val="center"/>
              <w:rPr>
                <w:rFonts w:ascii="Times New Roman" w:eastAsia="Times New Roman" w:hAnsi="Times New Roman"/>
                <w:color w:val="000000"/>
                <w:sz w:val="20"/>
                <w:szCs w:val="20"/>
                <w:lang w:eastAsia="ro-RO"/>
              </w:rPr>
            </w:pPr>
            <w:r>
              <w:rPr>
                <w:rFonts w:ascii="Verdana" w:hAnsi="Verdana" w:cs="Calibri"/>
                <w:color w:val="000000"/>
                <w:sz w:val="16"/>
                <w:szCs w:val="16"/>
              </w:rPr>
              <w:t>68.02</w:t>
            </w:r>
          </w:p>
        </w:tc>
        <w:tc>
          <w:tcPr>
            <w:tcW w:w="1620" w:type="dxa"/>
            <w:tcBorders>
              <w:top w:val="nil"/>
              <w:left w:val="nil"/>
              <w:bottom w:val="single" w:sz="4" w:space="0" w:color="auto"/>
              <w:right w:val="single" w:sz="4" w:space="0" w:color="auto"/>
            </w:tcBorders>
            <w:vAlign w:val="bottom"/>
          </w:tcPr>
          <w:p w14:paraId="055B6A7B" w14:textId="77777777" w:rsidR="00DB42E2" w:rsidRDefault="004E4E81">
            <w:pPr>
              <w:spacing w:after="0" w:line="240" w:lineRule="auto"/>
              <w:ind w:left="-57" w:right="-57"/>
              <w:jc w:val="center"/>
              <w:rPr>
                <w:rFonts w:ascii="Times New Roman" w:eastAsia="Times New Roman" w:hAnsi="Times New Roman"/>
                <w:color w:val="000000"/>
                <w:sz w:val="20"/>
                <w:szCs w:val="20"/>
                <w:lang w:eastAsia="ro-RO"/>
              </w:rPr>
            </w:pPr>
            <w:r>
              <w:rPr>
                <w:rFonts w:ascii="Verdana" w:hAnsi="Verdana" w:cs="Calibri"/>
                <w:color w:val="000000"/>
                <w:sz w:val="16"/>
                <w:szCs w:val="16"/>
              </w:rPr>
              <w:t>9,993,870.00</w:t>
            </w:r>
          </w:p>
        </w:tc>
        <w:tc>
          <w:tcPr>
            <w:tcW w:w="1530" w:type="dxa"/>
            <w:tcBorders>
              <w:top w:val="nil"/>
              <w:left w:val="nil"/>
              <w:bottom w:val="single" w:sz="4" w:space="0" w:color="auto"/>
              <w:right w:val="single" w:sz="4" w:space="0" w:color="auto"/>
            </w:tcBorders>
            <w:vAlign w:val="bottom"/>
          </w:tcPr>
          <w:p w14:paraId="1F10A822" w14:textId="77777777" w:rsidR="00DB42E2" w:rsidRDefault="004E4E81">
            <w:pPr>
              <w:spacing w:after="0" w:line="240" w:lineRule="auto"/>
              <w:ind w:left="-57" w:right="-57"/>
              <w:jc w:val="center"/>
              <w:rPr>
                <w:rFonts w:ascii="Times New Roman" w:eastAsia="Times New Roman" w:hAnsi="Times New Roman"/>
                <w:color w:val="000000"/>
                <w:sz w:val="20"/>
                <w:szCs w:val="20"/>
                <w:lang w:eastAsia="ro-RO"/>
              </w:rPr>
            </w:pPr>
            <w:r>
              <w:rPr>
                <w:rFonts w:ascii="Verdana" w:hAnsi="Verdana" w:cs="Calibri"/>
                <w:color w:val="000000"/>
                <w:sz w:val="16"/>
                <w:szCs w:val="16"/>
              </w:rPr>
              <w:t>10,834,570.00</w:t>
            </w:r>
          </w:p>
        </w:tc>
        <w:tc>
          <w:tcPr>
            <w:tcW w:w="1530" w:type="dxa"/>
            <w:tcBorders>
              <w:top w:val="nil"/>
              <w:left w:val="nil"/>
              <w:bottom w:val="single" w:sz="4" w:space="0" w:color="auto"/>
              <w:right w:val="single" w:sz="4" w:space="0" w:color="auto"/>
            </w:tcBorders>
            <w:vAlign w:val="bottom"/>
          </w:tcPr>
          <w:p w14:paraId="5D0EE3B6" w14:textId="77777777" w:rsidR="00DB42E2" w:rsidRDefault="004E4E81">
            <w:pPr>
              <w:spacing w:after="0" w:line="240" w:lineRule="auto"/>
              <w:ind w:left="-57" w:right="-57"/>
              <w:jc w:val="center"/>
              <w:rPr>
                <w:rFonts w:ascii="Times New Roman" w:eastAsia="Times New Roman" w:hAnsi="Times New Roman"/>
                <w:color w:val="000000"/>
                <w:sz w:val="20"/>
                <w:szCs w:val="20"/>
                <w:lang w:eastAsia="ro-RO"/>
              </w:rPr>
            </w:pPr>
            <w:r>
              <w:rPr>
                <w:rFonts w:ascii="Verdana" w:hAnsi="Verdana" w:cs="Calibri"/>
                <w:color w:val="000000"/>
                <w:sz w:val="16"/>
                <w:szCs w:val="16"/>
              </w:rPr>
              <w:t>9,234,768.00</w:t>
            </w:r>
          </w:p>
        </w:tc>
      </w:tr>
      <w:tr w:rsidR="00DB42E2" w14:paraId="04C79764" w14:textId="77777777">
        <w:trPr>
          <w:trHeight w:val="452"/>
        </w:trPr>
        <w:tc>
          <w:tcPr>
            <w:tcW w:w="3984" w:type="dxa"/>
            <w:tcBorders>
              <w:top w:val="nil"/>
              <w:left w:val="single" w:sz="4" w:space="0" w:color="auto"/>
              <w:bottom w:val="single" w:sz="4" w:space="0" w:color="auto"/>
              <w:right w:val="single" w:sz="4" w:space="0" w:color="auto"/>
            </w:tcBorders>
            <w:vAlign w:val="center"/>
          </w:tcPr>
          <w:p w14:paraId="5A581325" w14:textId="77777777" w:rsidR="00DB42E2" w:rsidRDefault="004E4E81">
            <w:pPr>
              <w:spacing w:after="0" w:line="240" w:lineRule="auto"/>
              <w:jc w:val="center"/>
              <w:rPr>
                <w:rFonts w:ascii="Times New Roman" w:eastAsia="Times New Roman" w:hAnsi="Times New Roman"/>
                <w:color w:val="000000"/>
                <w:sz w:val="20"/>
                <w:szCs w:val="20"/>
                <w:lang w:val="fr-FR" w:eastAsia="ro-RO"/>
              </w:rPr>
            </w:pPr>
            <w:proofErr w:type="spellStart"/>
            <w:r>
              <w:rPr>
                <w:rFonts w:ascii="Times New Roman" w:eastAsia="Times New Roman" w:hAnsi="Times New Roman"/>
                <w:color w:val="000000"/>
                <w:sz w:val="20"/>
                <w:szCs w:val="20"/>
                <w:lang w:val="fr-FR" w:eastAsia="ro-RO"/>
              </w:rPr>
              <w:t>Asistenta</w:t>
            </w:r>
            <w:proofErr w:type="spellEnd"/>
            <w:r>
              <w:rPr>
                <w:rFonts w:ascii="Times New Roman" w:eastAsia="Times New Roman" w:hAnsi="Times New Roman"/>
                <w:color w:val="000000"/>
                <w:sz w:val="20"/>
                <w:szCs w:val="20"/>
                <w:lang w:val="fr-FR" w:eastAsia="ro-RO"/>
              </w:rPr>
              <w:t xml:space="preserve"> </w:t>
            </w:r>
            <w:proofErr w:type="spellStart"/>
            <w:r>
              <w:rPr>
                <w:rFonts w:ascii="Times New Roman" w:eastAsia="Times New Roman" w:hAnsi="Times New Roman"/>
                <w:color w:val="000000"/>
                <w:sz w:val="20"/>
                <w:szCs w:val="20"/>
                <w:lang w:val="fr-FR" w:eastAsia="ro-RO"/>
              </w:rPr>
              <w:t>sociala</w:t>
            </w:r>
            <w:proofErr w:type="spellEnd"/>
            <w:r>
              <w:rPr>
                <w:rFonts w:ascii="Times New Roman" w:eastAsia="Times New Roman" w:hAnsi="Times New Roman"/>
                <w:color w:val="000000"/>
                <w:sz w:val="20"/>
                <w:szCs w:val="20"/>
                <w:lang w:val="fr-FR" w:eastAsia="ro-RO"/>
              </w:rPr>
              <w:t xml:space="preserve"> in </w:t>
            </w:r>
            <w:proofErr w:type="spellStart"/>
            <w:r>
              <w:rPr>
                <w:rFonts w:ascii="Times New Roman" w:eastAsia="Times New Roman" w:hAnsi="Times New Roman"/>
                <w:color w:val="000000"/>
                <w:sz w:val="20"/>
                <w:szCs w:val="20"/>
                <w:lang w:val="fr-FR" w:eastAsia="ro-RO"/>
              </w:rPr>
              <w:t>caz</w:t>
            </w:r>
            <w:proofErr w:type="spellEnd"/>
            <w:r>
              <w:rPr>
                <w:rFonts w:ascii="Times New Roman" w:eastAsia="Times New Roman" w:hAnsi="Times New Roman"/>
                <w:color w:val="000000"/>
                <w:sz w:val="20"/>
                <w:szCs w:val="20"/>
                <w:lang w:val="fr-FR" w:eastAsia="ro-RO"/>
              </w:rPr>
              <w:t xml:space="preserve"> de </w:t>
            </w:r>
            <w:proofErr w:type="spellStart"/>
            <w:r>
              <w:rPr>
                <w:rFonts w:ascii="Times New Roman" w:eastAsia="Times New Roman" w:hAnsi="Times New Roman"/>
                <w:color w:val="000000"/>
                <w:sz w:val="20"/>
                <w:szCs w:val="20"/>
                <w:lang w:val="fr-FR" w:eastAsia="ro-RO"/>
              </w:rPr>
              <w:t>boli</w:t>
            </w:r>
            <w:proofErr w:type="spellEnd"/>
            <w:r>
              <w:rPr>
                <w:rFonts w:ascii="Times New Roman" w:eastAsia="Times New Roman" w:hAnsi="Times New Roman"/>
                <w:color w:val="000000"/>
                <w:sz w:val="20"/>
                <w:szCs w:val="20"/>
                <w:lang w:val="fr-FR" w:eastAsia="ro-RO"/>
              </w:rPr>
              <w:t xml:space="preserve"> si </w:t>
            </w:r>
            <w:proofErr w:type="spellStart"/>
            <w:r>
              <w:rPr>
                <w:rFonts w:ascii="Times New Roman" w:eastAsia="Times New Roman" w:hAnsi="Times New Roman"/>
                <w:color w:val="000000"/>
                <w:sz w:val="20"/>
                <w:szCs w:val="20"/>
                <w:lang w:val="fr-FR" w:eastAsia="ro-RO"/>
              </w:rPr>
              <w:t>invaliditati</w:t>
            </w:r>
            <w:proofErr w:type="spellEnd"/>
            <w:r>
              <w:rPr>
                <w:rFonts w:ascii="Times New Roman" w:eastAsia="Times New Roman" w:hAnsi="Times New Roman"/>
                <w:color w:val="000000"/>
                <w:sz w:val="20"/>
                <w:szCs w:val="20"/>
                <w:lang w:val="fr-FR" w:eastAsia="ro-RO"/>
              </w:rPr>
              <w:t xml:space="preserve"> (</w:t>
            </w:r>
            <w:proofErr w:type="spellStart"/>
            <w:r>
              <w:rPr>
                <w:rFonts w:ascii="Times New Roman" w:eastAsia="Times New Roman" w:hAnsi="Times New Roman"/>
                <w:color w:val="000000"/>
                <w:sz w:val="20"/>
                <w:szCs w:val="20"/>
                <w:lang w:val="fr-FR" w:eastAsia="ro-RO"/>
              </w:rPr>
              <w:t>cod</w:t>
            </w:r>
            <w:proofErr w:type="spellEnd"/>
            <w:r>
              <w:rPr>
                <w:rFonts w:ascii="Times New Roman" w:eastAsia="Times New Roman" w:hAnsi="Times New Roman"/>
                <w:color w:val="000000"/>
                <w:sz w:val="20"/>
                <w:szCs w:val="20"/>
                <w:lang w:val="fr-FR" w:eastAsia="ro-RO"/>
              </w:rPr>
              <w:t xml:space="preserve"> 68.02.05.02)</w:t>
            </w:r>
          </w:p>
        </w:tc>
        <w:tc>
          <w:tcPr>
            <w:tcW w:w="1530" w:type="dxa"/>
            <w:tcBorders>
              <w:top w:val="nil"/>
              <w:left w:val="nil"/>
              <w:bottom w:val="single" w:sz="4" w:space="0" w:color="auto"/>
              <w:right w:val="single" w:sz="4" w:space="0" w:color="auto"/>
            </w:tcBorders>
            <w:vAlign w:val="bottom"/>
          </w:tcPr>
          <w:p w14:paraId="7FE369B9" w14:textId="77777777" w:rsidR="00DB42E2" w:rsidRDefault="004E4E81">
            <w:pPr>
              <w:spacing w:after="0" w:line="240" w:lineRule="auto"/>
              <w:ind w:left="-57" w:right="-57"/>
              <w:jc w:val="center"/>
              <w:rPr>
                <w:rFonts w:ascii="Times New Roman" w:eastAsia="Times New Roman" w:hAnsi="Times New Roman"/>
                <w:color w:val="000000"/>
                <w:sz w:val="20"/>
                <w:szCs w:val="20"/>
                <w:lang w:eastAsia="ro-RO"/>
              </w:rPr>
            </w:pPr>
            <w:r>
              <w:rPr>
                <w:rFonts w:ascii="Verdana" w:hAnsi="Verdana" w:cs="Calibri"/>
                <w:color w:val="000000"/>
                <w:sz w:val="16"/>
                <w:szCs w:val="16"/>
              </w:rPr>
              <w:t>68.02.05</w:t>
            </w:r>
          </w:p>
        </w:tc>
        <w:tc>
          <w:tcPr>
            <w:tcW w:w="1620" w:type="dxa"/>
            <w:tcBorders>
              <w:top w:val="nil"/>
              <w:left w:val="nil"/>
              <w:bottom w:val="single" w:sz="4" w:space="0" w:color="auto"/>
              <w:right w:val="single" w:sz="4" w:space="0" w:color="auto"/>
            </w:tcBorders>
            <w:vAlign w:val="bottom"/>
          </w:tcPr>
          <w:p w14:paraId="525BE501" w14:textId="77777777" w:rsidR="00DB42E2" w:rsidRDefault="004E4E81">
            <w:pPr>
              <w:spacing w:after="0" w:line="240" w:lineRule="auto"/>
              <w:ind w:left="-57" w:right="-57"/>
              <w:jc w:val="center"/>
              <w:rPr>
                <w:rFonts w:ascii="Times New Roman" w:eastAsia="Times New Roman" w:hAnsi="Times New Roman"/>
                <w:color w:val="000000"/>
                <w:sz w:val="20"/>
                <w:szCs w:val="20"/>
                <w:lang w:eastAsia="ro-RO"/>
              </w:rPr>
            </w:pPr>
            <w:r>
              <w:rPr>
                <w:rFonts w:ascii="Verdana" w:hAnsi="Verdana" w:cs="Calibri"/>
                <w:color w:val="000000"/>
                <w:sz w:val="16"/>
                <w:szCs w:val="16"/>
              </w:rPr>
              <w:t>7,268,000.00</w:t>
            </w:r>
          </w:p>
        </w:tc>
        <w:tc>
          <w:tcPr>
            <w:tcW w:w="1530" w:type="dxa"/>
            <w:tcBorders>
              <w:top w:val="nil"/>
              <w:left w:val="nil"/>
              <w:bottom w:val="single" w:sz="4" w:space="0" w:color="auto"/>
              <w:right w:val="single" w:sz="4" w:space="0" w:color="auto"/>
            </w:tcBorders>
            <w:vAlign w:val="bottom"/>
          </w:tcPr>
          <w:p w14:paraId="2A6D2883" w14:textId="77777777" w:rsidR="00DB42E2" w:rsidRDefault="004E4E81">
            <w:pPr>
              <w:spacing w:after="0" w:line="240" w:lineRule="auto"/>
              <w:ind w:left="-57" w:right="-57"/>
              <w:jc w:val="center"/>
              <w:rPr>
                <w:rFonts w:ascii="Times New Roman" w:eastAsia="Times New Roman" w:hAnsi="Times New Roman"/>
                <w:color w:val="000000"/>
                <w:sz w:val="20"/>
                <w:szCs w:val="20"/>
                <w:lang w:eastAsia="ro-RO"/>
              </w:rPr>
            </w:pPr>
            <w:r>
              <w:rPr>
                <w:rFonts w:ascii="Verdana" w:hAnsi="Verdana" w:cs="Calibri"/>
                <w:color w:val="000000"/>
                <w:sz w:val="16"/>
                <w:szCs w:val="16"/>
              </w:rPr>
              <w:t>7,388,900.00</w:t>
            </w:r>
          </w:p>
        </w:tc>
        <w:tc>
          <w:tcPr>
            <w:tcW w:w="1530" w:type="dxa"/>
            <w:tcBorders>
              <w:top w:val="nil"/>
              <w:left w:val="nil"/>
              <w:bottom w:val="single" w:sz="4" w:space="0" w:color="auto"/>
              <w:right w:val="single" w:sz="4" w:space="0" w:color="auto"/>
            </w:tcBorders>
            <w:vAlign w:val="bottom"/>
          </w:tcPr>
          <w:p w14:paraId="38B7F891" w14:textId="77777777" w:rsidR="00DB42E2" w:rsidRDefault="004E4E81">
            <w:pPr>
              <w:spacing w:after="0" w:line="240" w:lineRule="auto"/>
              <w:ind w:left="-57" w:right="-57"/>
              <w:jc w:val="center"/>
              <w:rPr>
                <w:rFonts w:ascii="Times New Roman" w:eastAsia="Times New Roman" w:hAnsi="Times New Roman"/>
                <w:color w:val="000000"/>
                <w:sz w:val="20"/>
                <w:szCs w:val="20"/>
                <w:lang w:eastAsia="ro-RO"/>
              </w:rPr>
            </w:pPr>
            <w:r>
              <w:rPr>
                <w:rFonts w:ascii="Verdana" w:hAnsi="Verdana" w:cs="Calibri"/>
                <w:color w:val="000000"/>
                <w:sz w:val="16"/>
                <w:szCs w:val="16"/>
              </w:rPr>
              <w:t>7,349,381.00</w:t>
            </w:r>
          </w:p>
        </w:tc>
      </w:tr>
      <w:tr w:rsidR="00DB42E2" w14:paraId="1E82C5C9" w14:textId="77777777">
        <w:trPr>
          <w:trHeight w:val="301"/>
        </w:trPr>
        <w:tc>
          <w:tcPr>
            <w:tcW w:w="3984" w:type="dxa"/>
            <w:tcBorders>
              <w:top w:val="nil"/>
              <w:left w:val="single" w:sz="4" w:space="0" w:color="auto"/>
              <w:bottom w:val="single" w:sz="4" w:space="0" w:color="auto"/>
              <w:right w:val="single" w:sz="4" w:space="0" w:color="auto"/>
            </w:tcBorders>
            <w:vAlign w:val="center"/>
          </w:tcPr>
          <w:p w14:paraId="78077A17" w14:textId="77777777" w:rsidR="00DB42E2" w:rsidRDefault="004E4E81">
            <w:pPr>
              <w:spacing w:after="0" w:line="240" w:lineRule="auto"/>
              <w:jc w:val="center"/>
              <w:rPr>
                <w:rFonts w:ascii="Times New Roman" w:eastAsia="Times New Roman" w:hAnsi="Times New Roman"/>
                <w:color w:val="000000"/>
                <w:sz w:val="20"/>
                <w:szCs w:val="20"/>
                <w:lang w:eastAsia="ro-RO"/>
              </w:rPr>
            </w:pPr>
            <w:proofErr w:type="spellStart"/>
            <w:r>
              <w:rPr>
                <w:rFonts w:ascii="Times New Roman" w:eastAsia="Times New Roman" w:hAnsi="Times New Roman"/>
                <w:color w:val="000000"/>
                <w:sz w:val="20"/>
                <w:szCs w:val="20"/>
                <w:lang w:eastAsia="ro-RO"/>
              </w:rPr>
              <w:t>Asistenta</w:t>
            </w:r>
            <w:proofErr w:type="spellEnd"/>
            <w:r>
              <w:rPr>
                <w:rFonts w:ascii="Times New Roman" w:eastAsia="Times New Roman" w:hAnsi="Times New Roman"/>
                <w:color w:val="000000"/>
                <w:sz w:val="20"/>
                <w:szCs w:val="20"/>
                <w:lang w:eastAsia="ro-RO"/>
              </w:rPr>
              <w:t xml:space="preserve"> </w:t>
            </w:r>
            <w:proofErr w:type="spellStart"/>
            <w:proofErr w:type="gramStart"/>
            <w:r>
              <w:rPr>
                <w:rFonts w:ascii="Times New Roman" w:eastAsia="Times New Roman" w:hAnsi="Times New Roman"/>
                <w:color w:val="000000"/>
                <w:sz w:val="20"/>
                <w:szCs w:val="20"/>
                <w:lang w:eastAsia="ro-RO"/>
              </w:rPr>
              <w:t>sociala</w:t>
            </w:r>
            <w:proofErr w:type="spellEnd"/>
            <w:r>
              <w:rPr>
                <w:rFonts w:ascii="Times New Roman" w:eastAsia="Times New Roman" w:hAnsi="Times New Roman"/>
                <w:color w:val="000000"/>
                <w:sz w:val="20"/>
                <w:szCs w:val="20"/>
                <w:lang w:eastAsia="ro-RO"/>
              </w:rPr>
              <w:t xml:space="preserve">  in</w:t>
            </w:r>
            <w:proofErr w:type="gramEnd"/>
            <w:r>
              <w:rPr>
                <w:rFonts w:ascii="Times New Roman" w:eastAsia="Times New Roman" w:hAnsi="Times New Roman"/>
                <w:color w:val="000000"/>
                <w:sz w:val="20"/>
                <w:szCs w:val="20"/>
                <w:lang w:eastAsia="ro-RO"/>
              </w:rPr>
              <w:t xml:space="preserve">  </w:t>
            </w:r>
            <w:proofErr w:type="spellStart"/>
            <w:r>
              <w:rPr>
                <w:rFonts w:ascii="Times New Roman" w:eastAsia="Times New Roman" w:hAnsi="Times New Roman"/>
                <w:color w:val="000000"/>
                <w:sz w:val="20"/>
                <w:szCs w:val="20"/>
                <w:lang w:eastAsia="ro-RO"/>
              </w:rPr>
              <w:t>caz</w:t>
            </w:r>
            <w:proofErr w:type="spellEnd"/>
            <w:r>
              <w:rPr>
                <w:rFonts w:ascii="Times New Roman" w:eastAsia="Times New Roman" w:hAnsi="Times New Roman"/>
                <w:color w:val="000000"/>
                <w:sz w:val="20"/>
                <w:szCs w:val="20"/>
                <w:lang w:eastAsia="ro-RO"/>
              </w:rPr>
              <w:t xml:space="preserve"> de </w:t>
            </w:r>
            <w:proofErr w:type="spellStart"/>
            <w:r>
              <w:rPr>
                <w:rFonts w:ascii="Times New Roman" w:eastAsia="Times New Roman" w:hAnsi="Times New Roman"/>
                <w:color w:val="000000"/>
                <w:sz w:val="20"/>
                <w:szCs w:val="20"/>
                <w:lang w:eastAsia="ro-RO"/>
              </w:rPr>
              <w:t>invaliditate</w:t>
            </w:r>
            <w:proofErr w:type="spellEnd"/>
          </w:p>
        </w:tc>
        <w:tc>
          <w:tcPr>
            <w:tcW w:w="1530" w:type="dxa"/>
            <w:tcBorders>
              <w:top w:val="nil"/>
              <w:left w:val="nil"/>
              <w:bottom w:val="single" w:sz="4" w:space="0" w:color="auto"/>
              <w:right w:val="single" w:sz="4" w:space="0" w:color="auto"/>
            </w:tcBorders>
            <w:vAlign w:val="bottom"/>
          </w:tcPr>
          <w:p w14:paraId="51E3CF59" w14:textId="77777777" w:rsidR="00DB42E2" w:rsidRDefault="004E4E81">
            <w:pPr>
              <w:spacing w:after="0" w:line="240" w:lineRule="auto"/>
              <w:ind w:left="-57" w:right="-57"/>
              <w:jc w:val="center"/>
              <w:rPr>
                <w:rFonts w:ascii="Times New Roman" w:eastAsia="Times New Roman" w:hAnsi="Times New Roman"/>
                <w:color w:val="000000"/>
                <w:sz w:val="20"/>
                <w:szCs w:val="20"/>
                <w:lang w:eastAsia="ro-RO"/>
              </w:rPr>
            </w:pPr>
            <w:r>
              <w:rPr>
                <w:rFonts w:ascii="Verdana" w:hAnsi="Verdana" w:cs="Calibri"/>
                <w:color w:val="000000"/>
                <w:sz w:val="16"/>
                <w:szCs w:val="16"/>
              </w:rPr>
              <w:t>68.02.05.02</w:t>
            </w:r>
          </w:p>
        </w:tc>
        <w:tc>
          <w:tcPr>
            <w:tcW w:w="1620" w:type="dxa"/>
            <w:tcBorders>
              <w:top w:val="nil"/>
              <w:left w:val="nil"/>
              <w:bottom w:val="single" w:sz="4" w:space="0" w:color="auto"/>
              <w:right w:val="single" w:sz="4" w:space="0" w:color="auto"/>
            </w:tcBorders>
            <w:vAlign w:val="bottom"/>
          </w:tcPr>
          <w:p w14:paraId="2B966113" w14:textId="77777777" w:rsidR="00DB42E2" w:rsidRDefault="004E4E81">
            <w:pPr>
              <w:spacing w:after="0" w:line="240" w:lineRule="auto"/>
              <w:ind w:left="-57" w:right="-57"/>
              <w:jc w:val="center"/>
              <w:rPr>
                <w:rFonts w:ascii="Times New Roman" w:eastAsia="Times New Roman" w:hAnsi="Times New Roman"/>
                <w:color w:val="000000"/>
                <w:sz w:val="20"/>
                <w:szCs w:val="20"/>
                <w:lang w:eastAsia="ro-RO"/>
              </w:rPr>
            </w:pPr>
            <w:r>
              <w:rPr>
                <w:rFonts w:ascii="Verdana" w:hAnsi="Verdana" w:cs="Calibri"/>
                <w:color w:val="000000"/>
                <w:sz w:val="16"/>
                <w:szCs w:val="16"/>
              </w:rPr>
              <w:t>7,268,000.00</w:t>
            </w:r>
          </w:p>
        </w:tc>
        <w:tc>
          <w:tcPr>
            <w:tcW w:w="1530" w:type="dxa"/>
            <w:tcBorders>
              <w:top w:val="nil"/>
              <w:left w:val="nil"/>
              <w:bottom w:val="single" w:sz="4" w:space="0" w:color="auto"/>
              <w:right w:val="single" w:sz="4" w:space="0" w:color="auto"/>
            </w:tcBorders>
            <w:vAlign w:val="bottom"/>
          </w:tcPr>
          <w:p w14:paraId="4316E447" w14:textId="77777777" w:rsidR="00DB42E2" w:rsidRDefault="004E4E81">
            <w:pPr>
              <w:spacing w:after="0" w:line="240" w:lineRule="auto"/>
              <w:ind w:left="-57" w:right="-57"/>
              <w:jc w:val="center"/>
              <w:rPr>
                <w:rFonts w:ascii="Times New Roman" w:eastAsia="Times New Roman" w:hAnsi="Times New Roman"/>
                <w:color w:val="000000"/>
                <w:sz w:val="20"/>
                <w:szCs w:val="20"/>
                <w:lang w:eastAsia="ro-RO"/>
              </w:rPr>
            </w:pPr>
            <w:r>
              <w:rPr>
                <w:rFonts w:ascii="Verdana" w:hAnsi="Verdana" w:cs="Calibri"/>
                <w:color w:val="000000"/>
                <w:sz w:val="16"/>
                <w:szCs w:val="16"/>
              </w:rPr>
              <w:t>7,388,900.00</w:t>
            </w:r>
          </w:p>
        </w:tc>
        <w:tc>
          <w:tcPr>
            <w:tcW w:w="1530" w:type="dxa"/>
            <w:tcBorders>
              <w:top w:val="nil"/>
              <w:left w:val="nil"/>
              <w:bottom w:val="single" w:sz="4" w:space="0" w:color="auto"/>
              <w:right w:val="single" w:sz="4" w:space="0" w:color="auto"/>
            </w:tcBorders>
            <w:vAlign w:val="bottom"/>
          </w:tcPr>
          <w:p w14:paraId="6040517B" w14:textId="77777777" w:rsidR="00DB42E2" w:rsidRDefault="004E4E81">
            <w:pPr>
              <w:spacing w:after="0" w:line="240" w:lineRule="auto"/>
              <w:ind w:left="-57" w:right="-57"/>
              <w:jc w:val="center"/>
              <w:rPr>
                <w:rFonts w:ascii="Times New Roman" w:eastAsia="Times New Roman" w:hAnsi="Times New Roman"/>
                <w:color w:val="000000"/>
                <w:sz w:val="20"/>
                <w:szCs w:val="20"/>
                <w:lang w:eastAsia="ro-RO"/>
              </w:rPr>
            </w:pPr>
            <w:r>
              <w:rPr>
                <w:rFonts w:ascii="Verdana" w:hAnsi="Verdana" w:cs="Calibri"/>
                <w:color w:val="000000"/>
                <w:sz w:val="16"/>
                <w:szCs w:val="16"/>
              </w:rPr>
              <w:t>7,349,381.00</w:t>
            </w:r>
          </w:p>
        </w:tc>
      </w:tr>
      <w:tr w:rsidR="00DB42E2" w14:paraId="454883D9" w14:textId="77777777">
        <w:trPr>
          <w:trHeight w:val="452"/>
        </w:trPr>
        <w:tc>
          <w:tcPr>
            <w:tcW w:w="3984" w:type="dxa"/>
            <w:tcBorders>
              <w:top w:val="nil"/>
              <w:left w:val="single" w:sz="4" w:space="0" w:color="auto"/>
              <w:bottom w:val="single" w:sz="4" w:space="0" w:color="auto"/>
              <w:right w:val="single" w:sz="4" w:space="0" w:color="auto"/>
            </w:tcBorders>
            <w:vAlign w:val="center"/>
          </w:tcPr>
          <w:p w14:paraId="19EA6B4A" w14:textId="77777777" w:rsidR="00DB42E2" w:rsidRDefault="004E4E81">
            <w:pPr>
              <w:spacing w:after="0" w:line="240" w:lineRule="auto"/>
              <w:jc w:val="center"/>
              <w:rPr>
                <w:rFonts w:ascii="Times New Roman" w:eastAsia="Times New Roman" w:hAnsi="Times New Roman"/>
                <w:color w:val="000000"/>
                <w:sz w:val="20"/>
                <w:szCs w:val="20"/>
                <w:lang w:val="fr-FR" w:eastAsia="ro-RO"/>
              </w:rPr>
            </w:pPr>
            <w:proofErr w:type="spellStart"/>
            <w:r>
              <w:rPr>
                <w:rFonts w:ascii="Times New Roman" w:eastAsia="Times New Roman" w:hAnsi="Times New Roman"/>
                <w:color w:val="000000"/>
                <w:sz w:val="20"/>
                <w:szCs w:val="20"/>
                <w:lang w:eastAsia="ro-RO"/>
              </w:rPr>
              <w:t>Prevenirea</w:t>
            </w:r>
            <w:proofErr w:type="spellEnd"/>
            <w:r>
              <w:rPr>
                <w:rFonts w:ascii="Times New Roman" w:eastAsia="Times New Roman" w:hAnsi="Times New Roman"/>
                <w:color w:val="000000"/>
                <w:sz w:val="20"/>
                <w:szCs w:val="20"/>
                <w:lang w:eastAsia="ro-RO"/>
              </w:rPr>
              <w:t xml:space="preserve"> </w:t>
            </w:r>
            <w:proofErr w:type="spellStart"/>
            <w:r>
              <w:rPr>
                <w:rFonts w:ascii="Times New Roman" w:eastAsia="Times New Roman" w:hAnsi="Times New Roman"/>
                <w:color w:val="000000"/>
                <w:sz w:val="20"/>
                <w:szCs w:val="20"/>
                <w:lang w:eastAsia="ro-RO"/>
              </w:rPr>
              <w:t>excluderii</w:t>
            </w:r>
            <w:proofErr w:type="spellEnd"/>
            <w:r>
              <w:rPr>
                <w:rFonts w:ascii="Times New Roman" w:eastAsia="Times New Roman" w:hAnsi="Times New Roman"/>
                <w:color w:val="000000"/>
                <w:sz w:val="20"/>
                <w:szCs w:val="20"/>
                <w:lang w:eastAsia="ro-RO"/>
              </w:rPr>
              <w:t xml:space="preserve"> </w:t>
            </w:r>
            <w:proofErr w:type="spellStart"/>
            <w:r>
              <w:rPr>
                <w:rFonts w:ascii="Times New Roman" w:eastAsia="Times New Roman" w:hAnsi="Times New Roman"/>
                <w:color w:val="000000"/>
                <w:sz w:val="20"/>
                <w:szCs w:val="20"/>
                <w:lang w:eastAsia="ro-RO"/>
              </w:rPr>
              <w:t>sociale</w:t>
            </w:r>
            <w:proofErr w:type="spellEnd"/>
            <w:r>
              <w:rPr>
                <w:rFonts w:ascii="Times New Roman" w:eastAsia="Times New Roman" w:hAnsi="Times New Roman"/>
                <w:color w:val="000000"/>
                <w:sz w:val="20"/>
                <w:szCs w:val="20"/>
                <w:lang w:eastAsia="ro-RO"/>
              </w:rPr>
              <w:t xml:space="preserve"> (cod 68.02.15.01+68.02.15.02)</w:t>
            </w:r>
          </w:p>
        </w:tc>
        <w:tc>
          <w:tcPr>
            <w:tcW w:w="1530" w:type="dxa"/>
            <w:tcBorders>
              <w:top w:val="nil"/>
              <w:left w:val="nil"/>
              <w:bottom w:val="single" w:sz="4" w:space="0" w:color="auto"/>
              <w:right w:val="single" w:sz="4" w:space="0" w:color="auto"/>
            </w:tcBorders>
            <w:vAlign w:val="bottom"/>
          </w:tcPr>
          <w:p w14:paraId="5122C35C" w14:textId="77777777" w:rsidR="00DB42E2" w:rsidRDefault="004E4E81">
            <w:pPr>
              <w:spacing w:after="0" w:line="240" w:lineRule="auto"/>
              <w:ind w:left="-57" w:right="-57"/>
              <w:jc w:val="center"/>
              <w:rPr>
                <w:rFonts w:ascii="Times New Roman" w:eastAsia="Times New Roman" w:hAnsi="Times New Roman"/>
                <w:color w:val="000000"/>
                <w:sz w:val="20"/>
                <w:szCs w:val="20"/>
                <w:lang w:eastAsia="ro-RO"/>
              </w:rPr>
            </w:pPr>
            <w:r>
              <w:rPr>
                <w:rFonts w:ascii="Verdana" w:hAnsi="Verdana" w:cs="Calibri"/>
                <w:color w:val="000000"/>
                <w:sz w:val="16"/>
                <w:szCs w:val="16"/>
              </w:rPr>
              <w:t>68.02.06</w:t>
            </w:r>
          </w:p>
        </w:tc>
        <w:tc>
          <w:tcPr>
            <w:tcW w:w="1620" w:type="dxa"/>
            <w:tcBorders>
              <w:top w:val="nil"/>
              <w:left w:val="nil"/>
              <w:bottom w:val="single" w:sz="4" w:space="0" w:color="auto"/>
              <w:right w:val="single" w:sz="4" w:space="0" w:color="auto"/>
            </w:tcBorders>
            <w:vAlign w:val="bottom"/>
          </w:tcPr>
          <w:p w14:paraId="3DAD7338" w14:textId="77777777" w:rsidR="00DB42E2" w:rsidRDefault="004E4E81">
            <w:pPr>
              <w:spacing w:after="0" w:line="240" w:lineRule="auto"/>
              <w:ind w:left="-57" w:right="-57"/>
              <w:jc w:val="center"/>
              <w:rPr>
                <w:rFonts w:ascii="Times New Roman" w:eastAsia="Times New Roman" w:hAnsi="Times New Roman"/>
                <w:color w:val="000000"/>
                <w:sz w:val="20"/>
                <w:szCs w:val="20"/>
                <w:lang w:eastAsia="ro-RO"/>
              </w:rPr>
            </w:pPr>
            <w:r>
              <w:rPr>
                <w:rFonts w:ascii="Verdana" w:hAnsi="Verdana" w:cs="Calibri"/>
                <w:color w:val="000000"/>
                <w:sz w:val="16"/>
                <w:szCs w:val="16"/>
              </w:rPr>
              <w:t>1,973,870.00</w:t>
            </w:r>
          </w:p>
        </w:tc>
        <w:tc>
          <w:tcPr>
            <w:tcW w:w="1530" w:type="dxa"/>
            <w:tcBorders>
              <w:top w:val="nil"/>
              <w:left w:val="nil"/>
              <w:bottom w:val="single" w:sz="4" w:space="0" w:color="auto"/>
              <w:right w:val="single" w:sz="4" w:space="0" w:color="auto"/>
            </w:tcBorders>
            <w:vAlign w:val="bottom"/>
          </w:tcPr>
          <w:p w14:paraId="4229FA2B" w14:textId="77777777" w:rsidR="00DB42E2" w:rsidRDefault="004E4E81">
            <w:pPr>
              <w:spacing w:after="0" w:line="240" w:lineRule="auto"/>
              <w:ind w:left="-57" w:right="-57"/>
              <w:jc w:val="center"/>
              <w:rPr>
                <w:rFonts w:ascii="Times New Roman" w:eastAsia="Times New Roman" w:hAnsi="Times New Roman"/>
                <w:color w:val="000000"/>
                <w:sz w:val="20"/>
                <w:szCs w:val="20"/>
                <w:lang w:eastAsia="ro-RO"/>
              </w:rPr>
            </w:pPr>
            <w:r>
              <w:rPr>
                <w:rFonts w:ascii="Verdana" w:hAnsi="Verdana" w:cs="Calibri"/>
                <w:color w:val="000000"/>
                <w:sz w:val="16"/>
                <w:szCs w:val="16"/>
              </w:rPr>
              <w:t>2,590,870.00</w:t>
            </w:r>
          </w:p>
        </w:tc>
        <w:tc>
          <w:tcPr>
            <w:tcW w:w="1530" w:type="dxa"/>
            <w:tcBorders>
              <w:top w:val="nil"/>
              <w:left w:val="nil"/>
              <w:bottom w:val="single" w:sz="4" w:space="0" w:color="auto"/>
              <w:right w:val="single" w:sz="4" w:space="0" w:color="auto"/>
            </w:tcBorders>
            <w:vAlign w:val="bottom"/>
          </w:tcPr>
          <w:p w14:paraId="5F6F20C1" w14:textId="77777777" w:rsidR="00DB42E2" w:rsidRDefault="004E4E81">
            <w:pPr>
              <w:spacing w:after="0" w:line="240" w:lineRule="auto"/>
              <w:ind w:left="-57" w:right="-57"/>
              <w:jc w:val="center"/>
              <w:rPr>
                <w:rFonts w:ascii="Times New Roman" w:eastAsia="Times New Roman" w:hAnsi="Times New Roman"/>
                <w:color w:val="000000"/>
                <w:sz w:val="20"/>
                <w:szCs w:val="20"/>
                <w:lang w:eastAsia="ro-RO"/>
              </w:rPr>
            </w:pPr>
            <w:r>
              <w:rPr>
                <w:rFonts w:ascii="Verdana" w:hAnsi="Verdana" w:cs="Calibri"/>
                <w:color w:val="000000"/>
                <w:sz w:val="16"/>
                <w:szCs w:val="16"/>
              </w:rPr>
              <w:t>1,076,733.00</w:t>
            </w:r>
          </w:p>
        </w:tc>
      </w:tr>
      <w:tr w:rsidR="00DB42E2" w14:paraId="7FD6BAB3" w14:textId="77777777">
        <w:trPr>
          <w:trHeight w:val="301"/>
        </w:trPr>
        <w:tc>
          <w:tcPr>
            <w:tcW w:w="3984" w:type="dxa"/>
            <w:tcBorders>
              <w:top w:val="nil"/>
              <w:left w:val="single" w:sz="4" w:space="0" w:color="auto"/>
              <w:bottom w:val="single" w:sz="4" w:space="0" w:color="auto"/>
              <w:right w:val="single" w:sz="4" w:space="0" w:color="auto"/>
            </w:tcBorders>
            <w:vAlign w:val="center"/>
          </w:tcPr>
          <w:p w14:paraId="09F6FFB7" w14:textId="77777777" w:rsidR="00DB42E2" w:rsidRDefault="004E4E81">
            <w:pPr>
              <w:spacing w:after="0" w:line="240" w:lineRule="auto"/>
              <w:jc w:val="center"/>
              <w:rPr>
                <w:rFonts w:ascii="Times New Roman" w:eastAsia="Times New Roman" w:hAnsi="Times New Roman"/>
                <w:color w:val="000000"/>
                <w:sz w:val="20"/>
                <w:szCs w:val="20"/>
                <w:lang w:val="fr-FR" w:eastAsia="ro-RO"/>
              </w:rPr>
            </w:pPr>
            <w:proofErr w:type="spellStart"/>
            <w:r>
              <w:rPr>
                <w:rFonts w:ascii="Times New Roman" w:eastAsia="Times New Roman" w:hAnsi="Times New Roman"/>
                <w:color w:val="000000"/>
                <w:sz w:val="20"/>
                <w:szCs w:val="20"/>
                <w:lang w:eastAsia="ro-RO"/>
              </w:rPr>
              <w:t>Ajutor</w:t>
            </w:r>
            <w:proofErr w:type="spellEnd"/>
            <w:r>
              <w:rPr>
                <w:rFonts w:ascii="Times New Roman" w:eastAsia="Times New Roman" w:hAnsi="Times New Roman"/>
                <w:color w:val="000000"/>
                <w:sz w:val="20"/>
                <w:szCs w:val="20"/>
                <w:lang w:eastAsia="ro-RO"/>
              </w:rPr>
              <w:t xml:space="preserve"> social</w:t>
            </w:r>
          </w:p>
        </w:tc>
        <w:tc>
          <w:tcPr>
            <w:tcW w:w="1530" w:type="dxa"/>
            <w:tcBorders>
              <w:top w:val="nil"/>
              <w:left w:val="nil"/>
              <w:bottom w:val="single" w:sz="4" w:space="0" w:color="auto"/>
              <w:right w:val="single" w:sz="4" w:space="0" w:color="auto"/>
            </w:tcBorders>
            <w:vAlign w:val="bottom"/>
          </w:tcPr>
          <w:p w14:paraId="63BCC7D3" w14:textId="77777777" w:rsidR="00DB42E2" w:rsidRDefault="004E4E81">
            <w:pPr>
              <w:spacing w:after="0" w:line="240" w:lineRule="auto"/>
              <w:ind w:left="-57" w:right="-57"/>
              <w:jc w:val="center"/>
              <w:rPr>
                <w:rFonts w:ascii="Times New Roman" w:eastAsia="Times New Roman" w:hAnsi="Times New Roman"/>
                <w:color w:val="000000"/>
                <w:sz w:val="20"/>
                <w:szCs w:val="20"/>
                <w:lang w:eastAsia="ro-RO"/>
              </w:rPr>
            </w:pPr>
            <w:r>
              <w:rPr>
                <w:rFonts w:ascii="Verdana" w:hAnsi="Verdana" w:cs="Calibri"/>
                <w:color w:val="000000"/>
                <w:sz w:val="16"/>
                <w:szCs w:val="16"/>
              </w:rPr>
              <w:t>68.02.15.01</w:t>
            </w:r>
          </w:p>
        </w:tc>
        <w:tc>
          <w:tcPr>
            <w:tcW w:w="1620" w:type="dxa"/>
            <w:tcBorders>
              <w:top w:val="nil"/>
              <w:left w:val="nil"/>
              <w:bottom w:val="single" w:sz="4" w:space="0" w:color="auto"/>
              <w:right w:val="single" w:sz="4" w:space="0" w:color="auto"/>
            </w:tcBorders>
            <w:vAlign w:val="bottom"/>
          </w:tcPr>
          <w:p w14:paraId="5C4ADA45" w14:textId="77777777" w:rsidR="00DB42E2" w:rsidRDefault="004E4E81">
            <w:pPr>
              <w:spacing w:after="0" w:line="240" w:lineRule="auto"/>
              <w:ind w:left="-57" w:right="-57"/>
              <w:jc w:val="center"/>
              <w:rPr>
                <w:rFonts w:ascii="Times New Roman" w:eastAsia="Times New Roman" w:hAnsi="Times New Roman"/>
                <w:color w:val="000000"/>
                <w:sz w:val="20"/>
                <w:szCs w:val="20"/>
                <w:lang w:eastAsia="ro-RO"/>
              </w:rPr>
            </w:pPr>
            <w:r>
              <w:rPr>
                <w:rFonts w:ascii="Verdana" w:hAnsi="Verdana" w:cs="Calibri"/>
                <w:color w:val="000000"/>
                <w:sz w:val="16"/>
                <w:szCs w:val="16"/>
              </w:rPr>
              <w:t>530,000.00</w:t>
            </w:r>
          </w:p>
        </w:tc>
        <w:tc>
          <w:tcPr>
            <w:tcW w:w="1530" w:type="dxa"/>
            <w:tcBorders>
              <w:top w:val="nil"/>
              <w:left w:val="nil"/>
              <w:bottom w:val="single" w:sz="4" w:space="0" w:color="auto"/>
              <w:right w:val="single" w:sz="4" w:space="0" w:color="auto"/>
            </w:tcBorders>
            <w:vAlign w:val="bottom"/>
          </w:tcPr>
          <w:p w14:paraId="3EA46321" w14:textId="77777777" w:rsidR="00DB42E2" w:rsidRDefault="004E4E81">
            <w:pPr>
              <w:spacing w:after="0" w:line="240" w:lineRule="auto"/>
              <w:ind w:left="-57" w:right="-57"/>
              <w:jc w:val="center"/>
              <w:rPr>
                <w:rFonts w:ascii="Times New Roman" w:eastAsia="Times New Roman" w:hAnsi="Times New Roman"/>
                <w:color w:val="000000"/>
                <w:sz w:val="20"/>
                <w:szCs w:val="20"/>
                <w:lang w:eastAsia="ro-RO"/>
              </w:rPr>
            </w:pPr>
            <w:r>
              <w:rPr>
                <w:rFonts w:ascii="Verdana" w:hAnsi="Verdana" w:cs="Calibri"/>
                <w:color w:val="000000"/>
                <w:sz w:val="16"/>
                <w:szCs w:val="16"/>
              </w:rPr>
              <w:t>530,000.00</w:t>
            </w:r>
          </w:p>
        </w:tc>
        <w:tc>
          <w:tcPr>
            <w:tcW w:w="1530" w:type="dxa"/>
            <w:tcBorders>
              <w:top w:val="nil"/>
              <w:left w:val="nil"/>
              <w:bottom w:val="single" w:sz="4" w:space="0" w:color="auto"/>
              <w:right w:val="single" w:sz="4" w:space="0" w:color="auto"/>
            </w:tcBorders>
            <w:vAlign w:val="bottom"/>
          </w:tcPr>
          <w:p w14:paraId="437BCF91" w14:textId="77777777" w:rsidR="00DB42E2" w:rsidRDefault="004E4E81">
            <w:pPr>
              <w:spacing w:after="0" w:line="240" w:lineRule="auto"/>
              <w:ind w:left="-57" w:right="-57"/>
              <w:jc w:val="center"/>
              <w:rPr>
                <w:rFonts w:ascii="Times New Roman" w:eastAsia="Times New Roman" w:hAnsi="Times New Roman"/>
                <w:color w:val="000000"/>
                <w:sz w:val="20"/>
                <w:szCs w:val="20"/>
                <w:lang w:eastAsia="ro-RO"/>
              </w:rPr>
            </w:pPr>
            <w:r>
              <w:rPr>
                <w:rFonts w:ascii="Verdana" w:hAnsi="Verdana" w:cs="Calibri"/>
                <w:color w:val="000000"/>
                <w:sz w:val="16"/>
                <w:szCs w:val="16"/>
              </w:rPr>
              <w:t>503,512.00</w:t>
            </w:r>
          </w:p>
        </w:tc>
      </w:tr>
      <w:tr w:rsidR="00DB42E2" w14:paraId="548C915F" w14:textId="77777777">
        <w:trPr>
          <w:trHeight w:val="664"/>
        </w:trPr>
        <w:tc>
          <w:tcPr>
            <w:tcW w:w="3984" w:type="dxa"/>
            <w:tcBorders>
              <w:top w:val="nil"/>
              <w:left w:val="single" w:sz="4" w:space="0" w:color="auto"/>
              <w:bottom w:val="single" w:sz="4" w:space="0" w:color="auto"/>
              <w:right w:val="single" w:sz="4" w:space="0" w:color="auto"/>
            </w:tcBorders>
            <w:vAlign w:val="center"/>
          </w:tcPr>
          <w:p w14:paraId="6BC55ABD" w14:textId="77777777" w:rsidR="00DB42E2" w:rsidRDefault="004E4E81">
            <w:pPr>
              <w:spacing w:after="0" w:line="240" w:lineRule="auto"/>
              <w:jc w:val="center"/>
              <w:rPr>
                <w:rFonts w:ascii="Times New Roman" w:eastAsia="Times New Roman" w:hAnsi="Times New Roman"/>
                <w:color w:val="000000"/>
                <w:sz w:val="20"/>
                <w:szCs w:val="20"/>
                <w:lang w:val="fr-FR" w:eastAsia="ro-RO"/>
              </w:rPr>
            </w:pPr>
            <w:r>
              <w:rPr>
                <w:rFonts w:ascii="Times New Roman" w:eastAsia="Times New Roman" w:hAnsi="Times New Roman"/>
                <w:color w:val="000000"/>
                <w:sz w:val="20"/>
                <w:szCs w:val="20"/>
                <w:lang w:val="fr-FR" w:eastAsia="ro-RO"/>
              </w:rPr>
              <w:t xml:space="preserve">Alte </w:t>
            </w:r>
            <w:proofErr w:type="spellStart"/>
            <w:r>
              <w:rPr>
                <w:rFonts w:ascii="Times New Roman" w:eastAsia="Times New Roman" w:hAnsi="Times New Roman"/>
                <w:color w:val="000000"/>
                <w:sz w:val="20"/>
                <w:szCs w:val="20"/>
                <w:lang w:val="fr-FR" w:eastAsia="ro-RO"/>
              </w:rPr>
              <w:t>cheltuieli</w:t>
            </w:r>
            <w:proofErr w:type="spellEnd"/>
            <w:r>
              <w:rPr>
                <w:rFonts w:ascii="Times New Roman" w:eastAsia="Times New Roman" w:hAnsi="Times New Roman"/>
                <w:color w:val="000000"/>
                <w:sz w:val="20"/>
                <w:szCs w:val="20"/>
                <w:lang w:val="fr-FR" w:eastAsia="ro-RO"/>
              </w:rPr>
              <w:t xml:space="preserve"> in </w:t>
            </w:r>
            <w:proofErr w:type="spellStart"/>
            <w:r>
              <w:rPr>
                <w:rFonts w:ascii="Times New Roman" w:eastAsia="Times New Roman" w:hAnsi="Times New Roman"/>
                <w:color w:val="000000"/>
                <w:sz w:val="20"/>
                <w:szCs w:val="20"/>
                <w:lang w:val="fr-FR" w:eastAsia="ro-RO"/>
              </w:rPr>
              <w:t>domeniul</w:t>
            </w:r>
            <w:proofErr w:type="spellEnd"/>
            <w:r>
              <w:rPr>
                <w:rFonts w:ascii="Times New Roman" w:eastAsia="Times New Roman" w:hAnsi="Times New Roman"/>
                <w:color w:val="000000"/>
                <w:sz w:val="20"/>
                <w:szCs w:val="20"/>
                <w:lang w:val="fr-FR" w:eastAsia="ro-RO"/>
              </w:rPr>
              <w:t xml:space="preserve"> </w:t>
            </w:r>
            <w:proofErr w:type="spellStart"/>
            <w:r>
              <w:rPr>
                <w:rFonts w:ascii="Times New Roman" w:eastAsia="Times New Roman" w:hAnsi="Times New Roman"/>
                <w:color w:val="000000"/>
                <w:sz w:val="20"/>
                <w:szCs w:val="20"/>
                <w:lang w:val="fr-FR" w:eastAsia="ro-RO"/>
              </w:rPr>
              <w:t>asiaurarilor</w:t>
            </w:r>
            <w:proofErr w:type="spellEnd"/>
            <w:r>
              <w:rPr>
                <w:rFonts w:ascii="Times New Roman" w:eastAsia="Times New Roman" w:hAnsi="Times New Roman"/>
                <w:color w:val="000000"/>
                <w:sz w:val="20"/>
                <w:szCs w:val="20"/>
                <w:lang w:val="fr-FR" w:eastAsia="ro-RO"/>
              </w:rPr>
              <w:t xml:space="preserve"> si </w:t>
            </w:r>
            <w:proofErr w:type="spellStart"/>
            <w:proofErr w:type="gramStart"/>
            <w:r>
              <w:rPr>
                <w:rFonts w:ascii="Times New Roman" w:eastAsia="Times New Roman" w:hAnsi="Times New Roman"/>
                <w:color w:val="000000"/>
                <w:sz w:val="20"/>
                <w:szCs w:val="20"/>
                <w:lang w:val="fr-FR" w:eastAsia="ro-RO"/>
              </w:rPr>
              <w:t>asistentei</w:t>
            </w:r>
            <w:proofErr w:type="spellEnd"/>
            <w:r>
              <w:rPr>
                <w:rFonts w:ascii="Times New Roman" w:eastAsia="Times New Roman" w:hAnsi="Times New Roman"/>
                <w:color w:val="000000"/>
                <w:sz w:val="20"/>
                <w:szCs w:val="20"/>
                <w:lang w:val="fr-FR" w:eastAsia="ro-RO"/>
              </w:rPr>
              <w:t xml:space="preserve">  sociale</w:t>
            </w:r>
            <w:proofErr w:type="gramEnd"/>
          </w:p>
        </w:tc>
        <w:tc>
          <w:tcPr>
            <w:tcW w:w="1530" w:type="dxa"/>
            <w:tcBorders>
              <w:top w:val="nil"/>
              <w:left w:val="nil"/>
              <w:bottom w:val="single" w:sz="4" w:space="0" w:color="auto"/>
              <w:right w:val="single" w:sz="4" w:space="0" w:color="auto"/>
            </w:tcBorders>
            <w:vAlign w:val="bottom"/>
          </w:tcPr>
          <w:p w14:paraId="0D36EC4A" w14:textId="77777777" w:rsidR="00DB42E2" w:rsidRDefault="004E4E81">
            <w:pPr>
              <w:spacing w:after="0" w:line="240" w:lineRule="auto"/>
              <w:ind w:left="-57" w:right="-57"/>
              <w:jc w:val="center"/>
              <w:rPr>
                <w:rFonts w:ascii="Times New Roman" w:eastAsia="Times New Roman" w:hAnsi="Times New Roman"/>
                <w:color w:val="000000"/>
                <w:sz w:val="20"/>
                <w:szCs w:val="20"/>
                <w:lang w:eastAsia="ro-RO"/>
              </w:rPr>
            </w:pPr>
            <w:r>
              <w:rPr>
                <w:rFonts w:ascii="Verdana" w:hAnsi="Verdana" w:cs="Calibri"/>
                <w:color w:val="000000"/>
                <w:sz w:val="16"/>
                <w:szCs w:val="16"/>
              </w:rPr>
              <w:t>68.02.50</w:t>
            </w:r>
          </w:p>
        </w:tc>
        <w:tc>
          <w:tcPr>
            <w:tcW w:w="1620" w:type="dxa"/>
            <w:tcBorders>
              <w:top w:val="nil"/>
              <w:left w:val="nil"/>
              <w:bottom w:val="single" w:sz="4" w:space="0" w:color="auto"/>
              <w:right w:val="single" w:sz="4" w:space="0" w:color="auto"/>
            </w:tcBorders>
            <w:vAlign w:val="bottom"/>
          </w:tcPr>
          <w:p w14:paraId="0F138E74" w14:textId="77777777" w:rsidR="00DB42E2" w:rsidRDefault="004E4E81">
            <w:pPr>
              <w:spacing w:after="0" w:line="240" w:lineRule="auto"/>
              <w:ind w:left="-57" w:right="-57"/>
              <w:jc w:val="center"/>
              <w:rPr>
                <w:rFonts w:ascii="Times New Roman" w:eastAsia="Times New Roman" w:hAnsi="Times New Roman"/>
                <w:color w:val="000000"/>
                <w:sz w:val="20"/>
                <w:szCs w:val="20"/>
                <w:lang w:eastAsia="ro-RO"/>
              </w:rPr>
            </w:pPr>
            <w:r>
              <w:rPr>
                <w:rFonts w:ascii="Verdana" w:hAnsi="Verdana" w:cs="Calibri"/>
                <w:color w:val="000000"/>
                <w:sz w:val="16"/>
                <w:szCs w:val="16"/>
              </w:rPr>
              <w:t>222,000.00</w:t>
            </w:r>
          </w:p>
        </w:tc>
        <w:tc>
          <w:tcPr>
            <w:tcW w:w="1530" w:type="dxa"/>
            <w:tcBorders>
              <w:top w:val="nil"/>
              <w:left w:val="nil"/>
              <w:bottom w:val="single" w:sz="4" w:space="0" w:color="auto"/>
              <w:right w:val="single" w:sz="4" w:space="0" w:color="auto"/>
            </w:tcBorders>
            <w:vAlign w:val="bottom"/>
          </w:tcPr>
          <w:p w14:paraId="7C4CBB20" w14:textId="77777777" w:rsidR="00DB42E2" w:rsidRDefault="004E4E81">
            <w:pPr>
              <w:spacing w:after="0" w:line="240" w:lineRule="auto"/>
              <w:ind w:left="-57" w:right="-57"/>
              <w:jc w:val="center"/>
              <w:rPr>
                <w:rFonts w:ascii="Times New Roman" w:eastAsia="Times New Roman" w:hAnsi="Times New Roman"/>
                <w:color w:val="000000"/>
                <w:sz w:val="20"/>
                <w:szCs w:val="20"/>
                <w:lang w:eastAsia="ro-RO"/>
              </w:rPr>
            </w:pPr>
            <w:r>
              <w:rPr>
                <w:rFonts w:ascii="Verdana" w:hAnsi="Verdana" w:cs="Calibri"/>
                <w:color w:val="000000"/>
                <w:sz w:val="16"/>
                <w:szCs w:val="16"/>
              </w:rPr>
              <w:t>324,800.00</w:t>
            </w:r>
          </w:p>
        </w:tc>
        <w:tc>
          <w:tcPr>
            <w:tcW w:w="1530" w:type="dxa"/>
            <w:tcBorders>
              <w:top w:val="nil"/>
              <w:left w:val="nil"/>
              <w:bottom w:val="single" w:sz="4" w:space="0" w:color="auto"/>
              <w:right w:val="single" w:sz="4" w:space="0" w:color="auto"/>
            </w:tcBorders>
            <w:vAlign w:val="bottom"/>
          </w:tcPr>
          <w:p w14:paraId="26B3A34D" w14:textId="77777777" w:rsidR="00DB42E2" w:rsidRDefault="004E4E81">
            <w:pPr>
              <w:spacing w:after="0" w:line="240" w:lineRule="auto"/>
              <w:ind w:left="-57" w:right="-57"/>
              <w:jc w:val="center"/>
              <w:rPr>
                <w:rFonts w:ascii="Times New Roman" w:eastAsia="Times New Roman" w:hAnsi="Times New Roman"/>
                <w:color w:val="000000"/>
                <w:sz w:val="20"/>
                <w:szCs w:val="20"/>
                <w:lang w:eastAsia="ro-RO"/>
              </w:rPr>
            </w:pPr>
            <w:r>
              <w:rPr>
                <w:rFonts w:ascii="Verdana" w:hAnsi="Verdana" w:cs="Calibri"/>
                <w:color w:val="000000"/>
                <w:sz w:val="16"/>
                <w:szCs w:val="16"/>
              </w:rPr>
              <w:t>305,142.00</w:t>
            </w:r>
          </w:p>
        </w:tc>
      </w:tr>
      <w:tr w:rsidR="00DB42E2" w14:paraId="45309319" w14:textId="77777777">
        <w:trPr>
          <w:trHeight w:val="452"/>
        </w:trPr>
        <w:tc>
          <w:tcPr>
            <w:tcW w:w="3984" w:type="dxa"/>
            <w:tcBorders>
              <w:top w:val="nil"/>
              <w:left w:val="single" w:sz="4" w:space="0" w:color="auto"/>
              <w:bottom w:val="single" w:sz="4" w:space="0" w:color="auto"/>
              <w:right w:val="single" w:sz="4" w:space="0" w:color="auto"/>
            </w:tcBorders>
            <w:vAlign w:val="center"/>
          </w:tcPr>
          <w:p w14:paraId="2FB1BF88" w14:textId="77777777" w:rsidR="00DB42E2" w:rsidRDefault="004E4E81">
            <w:pPr>
              <w:spacing w:after="0" w:line="240" w:lineRule="auto"/>
              <w:jc w:val="center"/>
              <w:rPr>
                <w:rFonts w:ascii="Times New Roman" w:eastAsia="Times New Roman" w:hAnsi="Times New Roman"/>
                <w:color w:val="000000"/>
                <w:sz w:val="20"/>
                <w:szCs w:val="20"/>
                <w:lang w:val="fr-FR" w:eastAsia="ro-RO"/>
              </w:rPr>
            </w:pPr>
            <w:r>
              <w:rPr>
                <w:rFonts w:ascii="Times New Roman" w:eastAsia="Times New Roman" w:hAnsi="Times New Roman"/>
                <w:color w:val="000000"/>
                <w:sz w:val="20"/>
                <w:szCs w:val="20"/>
                <w:lang w:val="fr-FR" w:eastAsia="ro-RO"/>
              </w:rPr>
              <w:t xml:space="preserve">Alte </w:t>
            </w:r>
            <w:proofErr w:type="spellStart"/>
            <w:r>
              <w:rPr>
                <w:rFonts w:ascii="Times New Roman" w:eastAsia="Times New Roman" w:hAnsi="Times New Roman"/>
                <w:color w:val="000000"/>
                <w:sz w:val="20"/>
                <w:szCs w:val="20"/>
                <w:lang w:val="fr-FR" w:eastAsia="ro-RO"/>
              </w:rPr>
              <w:t>cheltuieli</w:t>
            </w:r>
            <w:proofErr w:type="spellEnd"/>
            <w:r>
              <w:rPr>
                <w:rFonts w:ascii="Times New Roman" w:eastAsia="Times New Roman" w:hAnsi="Times New Roman"/>
                <w:color w:val="000000"/>
                <w:sz w:val="20"/>
                <w:szCs w:val="20"/>
                <w:lang w:val="fr-FR" w:eastAsia="ro-RO"/>
              </w:rPr>
              <w:t xml:space="preserve"> in </w:t>
            </w:r>
            <w:proofErr w:type="spellStart"/>
            <w:proofErr w:type="gramStart"/>
            <w:r>
              <w:rPr>
                <w:rFonts w:ascii="Times New Roman" w:eastAsia="Times New Roman" w:hAnsi="Times New Roman"/>
                <w:color w:val="000000"/>
                <w:sz w:val="20"/>
                <w:szCs w:val="20"/>
                <w:lang w:val="fr-FR" w:eastAsia="ro-RO"/>
              </w:rPr>
              <w:t>domeniul</w:t>
            </w:r>
            <w:proofErr w:type="spellEnd"/>
            <w:r>
              <w:rPr>
                <w:rFonts w:ascii="Times New Roman" w:eastAsia="Times New Roman" w:hAnsi="Times New Roman"/>
                <w:color w:val="000000"/>
                <w:sz w:val="20"/>
                <w:szCs w:val="20"/>
                <w:lang w:val="fr-FR" w:eastAsia="ro-RO"/>
              </w:rPr>
              <w:t xml:space="preserve">  </w:t>
            </w:r>
            <w:proofErr w:type="spellStart"/>
            <w:r>
              <w:rPr>
                <w:rFonts w:ascii="Times New Roman" w:eastAsia="Times New Roman" w:hAnsi="Times New Roman"/>
                <w:color w:val="000000"/>
                <w:sz w:val="20"/>
                <w:szCs w:val="20"/>
                <w:lang w:val="fr-FR" w:eastAsia="ro-RO"/>
              </w:rPr>
              <w:t>asistentei</w:t>
            </w:r>
            <w:proofErr w:type="spellEnd"/>
            <w:proofErr w:type="gramEnd"/>
            <w:r>
              <w:rPr>
                <w:rFonts w:ascii="Times New Roman" w:eastAsia="Times New Roman" w:hAnsi="Times New Roman"/>
                <w:color w:val="000000"/>
                <w:sz w:val="20"/>
                <w:szCs w:val="20"/>
                <w:lang w:val="fr-FR" w:eastAsia="ro-RO"/>
              </w:rPr>
              <w:t xml:space="preserve">  sociale</w:t>
            </w:r>
          </w:p>
        </w:tc>
        <w:tc>
          <w:tcPr>
            <w:tcW w:w="1530" w:type="dxa"/>
            <w:tcBorders>
              <w:top w:val="nil"/>
              <w:left w:val="nil"/>
              <w:bottom w:val="single" w:sz="4" w:space="0" w:color="auto"/>
              <w:right w:val="single" w:sz="4" w:space="0" w:color="auto"/>
            </w:tcBorders>
            <w:vAlign w:val="bottom"/>
          </w:tcPr>
          <w:p w14:paraId="510D8BF6" w14:textId="77777777" w:rsidR="00DB42E2" w:rsidRDefault="004E4E81">
            <w:pPr>
              <w:spacing w:after="0" w:line="240" w:lineRule="auto"/>
              <w:ind w:left="-57" w:right="-57"/>
              <w:jc w:val="center"/>
              <w:rPr>
                <w:rFonts w:ascii="Times New Roman" w:eastAsia="Times New Roman" w:hAnsi="Times New Roman"/>
                <w:color w:val="000000"/>
                <w:sz w:val="20"/>
                <w:szCs w:val="20"/>
                <w:lang w:eastAsia="ro-RO"/>
              </w:rPr>
            </w:pPr>
            <w:r>
              <w:rPr>
                <w:rFonts w:ascii="Verdana" w:hAnsi="Verdana" w:cs="Calibri"/>
                <w:color w:val="000000"/>
                <w:sz w:val="16"/>
                <w:szCs w:val="16"/>
              </w:rPr>
              <w:t>68.02.50.50</w:t>
            </w:r>
          </w:p>
        </w:tc>
        <w:tc>
          <w:tcPr>
            <w:tcW w:w="1620" w:type="dxa"/>
            <w:tcBorders>
              <w:top w:val="nil"/>
              <w:left w:val="nil"/>
              <w:bottom w:val="single" w:sz="4" w:space="0" w:color="auto"/>
              <w:right w:val="single" w:sz="4" w:space="0" w:color="auto"/>
            </w:tcBorders>
            <w:vAlign w:val="bottom"/>
          </w:tcPr>
          <w:p w14:paraId="0FBF481E" w14:textId="77777777" w:rsidR="00DB42E2" w:rsidRDefault="004E4E81">
            <w:pPr>
              <w:spacing w:after="0" w:line="240" w:lineRule="auto"/>
              <w:ind w:left="-57" w:right="-57"/>
              <w:jc w:val="center"/>
              <w:rPr>
                <w:rFonts w:ascii="Times New Roman" w:eastAsia="Times New Roman" w:hAnsi="Times New Roman"/>
                <w:color w:val="000000"/>
                <w:sz w:val="20"/>
                <w:szCs w:val="20"/>
                <w:lang w:eastAsia="ro-RO"/>
              </w:rPr>
            </w:pPr>
            <w:r>
              <w:rPr>
                <w:rFonts w:ascii="Verdana" w:hAnsi="Verdana" w:cs="Calibri"/>
                <w:color w:val="000000"/>
                <w:sz w:val="16"/>
                <w:szCs w:val="16"/>
              </w:rPr>
              <w:t>222,000.00</w:t>
            </w:r>
          </w:p>
        </w:tc>
        <w:tc>
          <w:tcPr>
            <w:tcW w:w="1530" w:type="dxa"/>
            <w:tcBorders>
              <w:top w:val="nil"/>
              <w:left w:val="nil"/>
              <w:bottom w:val="single" w:sz="4" w:space="0" w:color="auto"/>
              <w:right w:val="single" w:sz="4" w:space="0" w:color="auto"/>
            </w:tcBorders>
            <w:vAlign w:val="bottom"/>
          </w:tcPr>
          <w:p w14:paraId="383E6205" w14:textId="77777777" w:rsidR="00DB42E2" w:rsidRDefault="004E4E81">
            <w:pPr>
              <w:spacing w:after="0" w:line="240" w:lineRule="auto"/>
              <w:ind w:left="-57" w:right="-57"/>
              <w:jc w:val="center"/>
              <w:rPr>
                <w:rFonts w:ascii="Times New Roman" w:eastAsia="Times New Roman" w:hAnsi="Times New Roman"/>
                <w:color w:val="000000"/>
                <w:sz w:val="20"/>
                <w:szCs w:val="20"/>
                <w:lang w:eastAsia="ro-RO"/>
              </w:rPr>
            </w:pPr>
            <w:r>
              <w:rPr>
                <w:rFonts w:ascii="Verdana" w:hAnsi="Verdana" w:cs="Calibri"/>
                <w:color w:val="000000"/>
                <w:sz w:val="16"/>
                <w:szCs w:val="16"/>
              </w:rPr>
              <w:t>324,800.00</w:t>
            </w:r>
          </w:p>
        </w:tc>
        <w:tc>
          <w:tcPr>
            <w:tcW w:w="1530" w:type="dxa"/>
            <w:tcBorders>
              <w:top w:val="nil"/>
              <w:left w:val="nil"/>
              <w:bottom w:val="single" w:sz="4" w:space="0" w:color="auto"/>
              <w:right w:val="single" w:sz="4" w:space="0" w:color="auto"/>
            </w:tcBorders>
            <w:vAlign w:val="bottom"/>
          </w:tcPr>
          <w:p w14:paraId="4C43195B" w14:textId="77777777" w:rsidR="00DB42E2" w:rsidRDefault="004E4E81">
            <w:pPr>
              <w:spacing w:after="0" w:line="240" w:lineRule="auto"/>
              <w:ind w:left="-57" w:right="-57"/>
              <w:jc w:val="center"/>
              <w:rPr>
                <w:rFonts w:ascii="Times New Roman" w:eastAsia="Times New Roman" w:hAnsi="Times New Roman"/>
                <w:color w:val="000000"/>
                <w:sz w:val="20"/>
                <w:szCs w:val="20"/>
                <w:lang w:eastAsia="ro-RO"/>
              </w:rPr>
            </w:pPr>
            <w:r>
              <w:rPr>
                <w:rFonts w:ascii="Verdana" w:hAnsi="Verdana" w:cs="Calibri"/>
                <w:color w:val="000000"/>
                <w:sz w:val="16"/>
                <w:szCs w:val="16"/>
              </w:rPr>
              <w:t>305,142.00</w:t>
            </w:r>
          </w:p>
        </w:tc>
      </w:tr>
      <w:tr w:rsidR="00DB42E2" w14:paraId="048DC56A" w14:textId="77777777">
        <w:trPr>
          <w:trHeight w:val="301"/>
        </w:trPr>
        <w:tc>
          <w:tcPr>
            <w:tcW w:w="3984" w:type="dxa"/>
            <w:tcBorders>
              <w:top w:val="nil"/>
              <w:left w:val="single" w:sz="4" w:space="0" w:color="auto"/>
              <w:bottom w:val="single" w:sz="4" w:space="0" w:color="auto"/>
              <w:right w:val="single" w:sz="4" w:space="0" w:color="auto"/>
            </w:tcBorders>
            <w:vAlign w:val="center"/>
          </w:tcPr>
          <w:p w14:paraId="7387F428" w14:textId="77777777" w:rsidR="00DB42E2" w:rsidRDefault="004E4E81">
            <w:pPr>
              <w:spacing w:after="0" w:line="240" w:lineRule="auto"/>
              <w:jc w:val="center"/>
              <w:rPr>
                <w:rFonts w:ascii="Times New Roman" w:eastAsia="Times New Roman" w:hAnsi="Times New Roman"/>
                <w:color w:val="000000"/>
                <w:sz w:val="20"/>
                <w:szCs w:val="20"/>
                <w:lang w:val="fr-FR" w:eastAsia="ro-RO"/>
              </w:rPr>
            </w:pPr>
            <w:proofErr w:type="spellStart"/>
            <w:r>
              <w:rPr>
                <w:rFonts w:ascii="Times New Roman" w:eastAsia="Times New Roman" w:hAnsi="Times New Roman"/>
                <w:color w:val="000000"/>
                <w:sz w:val="20"/>
                <w:szCs w:val="20"/>
                <w:lang w:val="fr-FR" w:eastAsia="ro-RO"/>
              </w:rPr>
              <w:t>Partea</w:t>
            </w:r>
            <w:proofErr w:type="spellEnd"/>
            <w:r>
              <w:rPr>
                <w:rFonts w:ascii="Times New Roman" w:eastAsia="Times New Roman" w:hAnsi="Times New Roman"/>
                <w:color w:val="000000"/>
                <w:sz w:val="20"/>
                <w:szCs w:val="20"/>
                <w:lang w:val="fr-FR" w:eastAsia="ro-RO"/>
              </w:rPr>
              <w:t xml:space="preserve"> a </w:t>
            </w:r>
            <w:proofErr w:type="spellStart"/>
            <w:r>
              <w:rPr>
                <w:rFonts w:ascii="Times New Roman" w:eastAsia="Times New Roman" w:hAnsi="Times New Roman"/>
                <w:color w:val="000000"/>
                <w:sz w:val="20"/>
                <w:szCs w:val="20"/>
                <w:lang w:val="fr-FR" w:eastAsia="ro-RO"/>
              </w:rPr>
              <w:t>IV-</w:t>
            </w:r>
            <w:proofErr w:type="gramStart"/>
            <w:r>
              <w:rPr>
                <w:rFonts w:ascii="Times New Roman" w:eastAsia="Times New Roman" w:hAnsi="Times New Roman"/>
                <w:color w:val="000000"/>
                <w:sz w:val="20"/>
                <w:szCs w:val="20"/>
                <w:lang w:val="fr-FR" w:eastAsia="ro-RO"/>
              </w:rPr>
              <w:t>a</w:t>
            </w:r>
            <w:proofErr w:type="spellEnd"/>
            <w:r>
              <w:rPr>
                <w:rFonts w:ascii="Times New Roman" w:eastAsia="Times New Roman" w:hAnsi="Times New Roman"/>
                <w:color w:val="000000"/>
                <w:sz w:val="20"/>
                <w:szCs w:val="20"/>
                <w:lang w:val="fr-FR" w:eastAsia="ro-RO"/>
              </w:rPr>
              <w:t xml:space="preserve">  SERVICII</w:t>
            </w:r>
            <w:proofErr w:type="gramEnd"/>
            <w:r>
              <w:rPr>
                <w:rFonts w:ascii="Times New Roman" w:eastAsia="Times New Roman" w:hAnsi="Times New Roman"/>
                <w:color w:val="000000"/>
                <w:sz w:val="20"/>
                <w:szCs w:val="20"/>
                <w:lang w:val="fr-FR" w:eastAsia="ro-RO"/>
              </w:rPr>
              <w:t xml:space="preserve"> SI DEZVOLTARE PUBLICA, LOCUINTE,</w:t>
            </w:r>
          </w:p>
          <w:p w14:paraId="41AE86B6" w14:textId="77777777" w:rsidR="00DB42E2" w:rsidRDefault="004E4E81">
            <w:pPr>
              <w:spacing w:after="0" w:line="240" w:lineRule="auto"/>
              <w:jc w:val="center"/>
              <w:rPr>
                <w:rFonts w:ascii="Times New Roman" w:eastAsia="Times New Roman" w:hAnsi="Times New Roman"/>
                <w:color w:val="000000"/>
                <w:sz w:val="20"/>
                <w:szCs w:val="20"/>
                <w:lang w:eastAsia="ro-RO"/>
              </w:rPr>
            </w:pPr>
            <w:r>
              <w:rPr>
                <w:rFonts w:ascii="Times New Roman" w:eastAsia="Times New Roman" w:hAnsi="Times New Roman"/>
                <w:color w:val="000000"/>
                <w:sz w:val="20"/>
                <w:szCs w:val="20"/>
                <w:lang w:eastAsia="ro-RO"/>
              </w:rPr>
              <w:t>MEDIU SI APE (cod 70.02+74.02)</w:t>
            </w:r>
          </w:p>
        </w:tc>
        <w:tc>
          <w:tcPr>
            <w:tcW w:w="1530" w:type="dxa"/>
            <w:tcBorders>
              <w:top w:val="nil"/>
              <w:left w:val="nil"/>
              <w:bottom w:val="single" w:sz="4" w:space="0" w:color="auto"/>
              <w:right w:val="single" w:sz="4" w:space="0" w:color="auto"/>
            </w:tcBorders>
            <w:vAlign w:val="bottom"/>
          </w:tcPr>
          <w:p w14:paraId="5F72C869" w14:textId="77777777" w:rsidR="00DB42E2" w:rsidRDefault="004E4E81">
            <w:pPr>
              <w:spacing w:after="0" w:line="240" w:lineRule="auto"/>
              <w:ind w:left="-57" w:right="-57"/>
              <w:jc w:val="center"/>
              <w:rPr>
                <w:rFonts w:ascii="Times New Roman" w:eastAsia="Times New Roman" w:hAnsi="Times New Roman"/>
                <w:color w:val="000000"/>
                <w:sz w:val="20"/>
                <w:szCs w:val="20"/>
                <w:lang w:eastAsia="ro-RO"/>
              </w:rPr>
            </w:pPr>
            <w:r>
              <w:rPr>
                <w:rFonts w:ascii="Verdana" w:hAnsi="Verdana" w:cs="Calibri"/>
                <w:color w:val="000000"/>
                <w:sz w:val="16"/>
                <w:szCs w:val="16"/>
              </w:rPr>
              <w:t>69.02</w:t>
            </w:r>
          </w:p>
        </w:tc>
        <w:tc>
          <w:tcPr>
            <w:tcW w:w="1620" w:type="dxa"/>
            <w:tcBorders>
              <w:top w:val="nil"/>
              <w:left w:val="nil"/>
              <w:bottom w:val="single" w:sz="4" w:space="0" w:color="auto"/>
              <w:right w:val="single" w:sz="4" w:space="0" w:color="auto"/>
            </w:tcBorders>
            <w:vAlign w:val="bottom"/>
          </w:tcPr>
          <w:p w14:paraId="517F4B3F" w14:textId="77777777" w:rsidR="00DB42E2" w:rsidRDefault="004E4E81">
            <w:pPr>
              <w:spacing w:after="0" w:line="240" w:lineRule="auto"/>
              <w:ind w:left="-57" w:right="-57"/>
              <w:jc w:val="center"/>
              <w:rPr>
                <w:rFonts w:ascii="Times New Roman" w:eastAsia="Times New Roman" w:hAnsi="Times New Roman"/>
                <w:color w:val="000000"/>
                <w:sz w:val="20"/>
                <w:szCs w:val="20"/>
                <w:lang w:eastAsia="ro-RO"/>
              </w:rPr>
            </w:pPr>
            <w:r>
              <w:rPr>
                <w:rFonts w:ascii="Verdana" w:hAnsi="Verdana" w:cs="Calibri"/>
                <w:color w:val="000000"/>
                <w:sz w:val="16"/>
                <w:szCs w:val="16"/>
              </w:rPr>
              <w:t>63,499,310.00</w:t>
            </w:r>
          </w:p>
        </w:tc>
        <w:tc>
          <w:tcPr>
            <w:tcW w:w="1530" w:type="dxa"/>
            <w:tcBorders>
              <w:top w:val="nil"/>
              <w:left w:val="nil"/>
              <w:bottom w:val="single" w:sz="4" w:space="0" w:color="auto"/>
              <w:right w:val="single" w:sz="4" w:space="0" w:color="auto"/>
            </w:tcBorders>
            <w:vAlign w:val="bottom"/>
          </w:tcPr>
          <w:p w14:paraId="1B768755" w14:textId="77777777" w:rsidR="00DB42E2" w:rsidRDefault="004E4E81">
            <w:pPr>
              <w:spacing w:after="0" w:line="240" w:lineRule="auto"/>
              <w:ind w:left="-57" w:right="-57"/>
              <w:jc w:val="center"/>
              <w:rPr>
                <w:rFonts w:ascii="Times New Roman" w:eastAsia="Times New Roman" w:hAnsi="Times New Roman"/>
                <w:color w:val="000000"/>
                <w:sz w:val="20"/>
                <w:szCs w:val="20"/>
                <w:lang w:eastAsia="ro-RO"/>
              </w:rPr>
            </w:pPr>
            <w:r>
              <w:rPr>
                <w:rFonts w:ascii="Verdana" w:hAnsi="Verdana" w:cs="Calibri"/>
                <w:color w:val="000000"/>
                <w:sz w:val="16"/>
                <w:szCs w:val="16"/>
              </w:rPr>
              <w:t>65,337,240.00</w:t>
            </w:r>
          </w:p>
        </w:tc>
        <w:tc>
          <w:tcPr>
            <w:tcW w:w="1530" w:type="dxa"/>
            <w:tcBorders>
              <w:top w:val="nil"/>
              <w:left w:val="nil"/>
              <w:bottom w:val="single" w:sz="4" w:space="0" w:color="auto"/>
              <w:right w:val="single" w:sz="4" w:space="0" w:color="auto"/>
            </w:tcBorders>
            <w:vAlign w:val="bottom"/>
          </w:tcPr>
          <w:p w14:paraId="2D327A62" w14:textId="77777777" w:rsidR="00DB42E2" w:rsidRDefault="004E4E81">
            <w:pPr>
              <w:spacing w:after="0" w:line="240" w:lineRule="auto"/>
              <w:ind w:left="-57" w:right="-57"/>
              <w:jc w:val="center"/>
              <w:rPr>
                <w:rFonts w:ascii="Times New Roman" w:eastAsia="Times New Roman" w:hAnsi="Times New Roman"/>
                <w:color w:val="000000"/>
                <w:sz w:val="20"/>
                <w:szCs w:val="20"/>
                <w:lang w:eastAsia="ro-RO"/>
              </w:rPr>
            </w:pPr>
            <w:r>
              <w:rPr>
                <w:rFonts w:ascii="Verdana" w:hAnsi="Verdana" w:cs="Calibri"/>
                <w:color w:val="000000"/>
                <w:sz w:val="16"/>
                <w:szCs w:val="16"/>
              </w:rPr>
              <w:t>30,172,019.00</w:t>
            </w:r>
          </w:p>
        </w:tc>
      </w:tr>
      <w:tr w:rsidR="00DB42E2" w14:paraId="70666CA6" w14:textId="77777777">
        <w:trPr>
          <w:trHeight w:val="301"/>
        </w:trPr>
        <w:tc>
          <w:tcPr>
            <w:tcW w:w="3984" w:type="dxa"/>
            <w:tcBorders>
              <w:top w:val="single" w:sz="4" w:space="0" w:color="auto"/>
              <w:left w:val="single" w:sz="4" w:space="0" w:color="auto"/>
              <w:bottom w:val="single" w:sz="4" w:space="0" w:color="auto"/>
              <w:right w:val="single" w:sz="4" w:space="0" w:color="auto"/>
            </w:tcBorders>
            <w:vAlign w:val="center"/>
          </w:tcPr>
          <w:p w14:paraId="4DDB35BE" w14:textId="77777777" w:rsidR="00DB42E2" w:rsidRDefault="004E4E81">
            <w:pPr>
              <w:spacing w:after="0" w:line="240" w:lineRule="auto"/>
              <w:jc w:val="center"/>
              <w:rPr>
                <w:rFonts w:ascii="Times New Roman" w:eastAsia="Times New Roman" w:hAnsi="Times New Roman"/>
                <w:color w:val="000000"/>
                <w:sz w:val="20"/>
                <w:szCs w:val="20"/>
                <w:lang w:val="fr-FR" w:eastAsia="ro-RO"/>
              </w:rPr>
            </w:pPr>
            <w:proofErr w:type="spellStart"/>
            <w:r>
              <w:rPr>
                <w:rFonts w:ascii="Times New Roman" w:eastAsia="Times New Roman" w:hAnsi="Times New Roman"/>
                <w:color w:val="000000"/>
                <w:sz w:val="20"/>
                <w:szCs w:val="20"/>
                <w:lang w:val="fr-FR" w:eastAsia="ro-RO"/>
              </w:rPr>
              <w:t>Locuinte</w:t>
            </w:r>
            <w:proofErr w:type="spellEnd"/>
            <w:r>
              <w:rPr>
                <w:rFonts w:ascii="Times New Roman" w:eastAsia="Times New Roman" w:hAnsi="Times New Roman"/>
                <w:color w:val="000000"/>
                <w:sz w:val="20"/>
                <w:szCs w:val="20"/>
                <w:lang w:val="fr-FR" w:eastAsia="ro-RO"/>
              </w:rPr>
              <w:t xml:space="preserve">, </w:t>
            </w:r>
            <w:proofErr w:type="spellStart"/>
            <w:r>
              <w:rPr>
                <w:rFonts w:ascii="Times New Roman" w:eastAsia="Times New Roman" w:hAnsi="Times New Roman"/>
                <w:color w:val="000000"/>
                <w:sz w:val="20"/>
                <w:szCs w:val="20"/>
                <w:lang w:val="fr-FR" w:eastAsia="ro-RO"/>
              </w:rPr>
              <w:t>servicii</w:t>
            </w:r>
            <w:proofErr w:type="spellEnd"/>
            <w:r>
              <w:rPr>
                <w:rFonts w:ascii="Times New Roman" w:eastAsia="Times New Roman" w:hAnsi="Times New Roman"/>
                <w:color w:val="000000"/>
                <w:sz w:val="20"/>
                <w:szCs w:val="20"/>
                <w:lang w:val="fr-FR" w:eastAsia="ro-RO"/>
              </w:rPr>
              <w:t xml:space="preserve"> si </w:t>
            </w:r>
            <w:proofErr w:type="spellStart"/>
            <w:r>
              <w:rPr>
                <w:rFonts w:ascii="Times New Roman" w:eastAsia="Times New Roman" w:hAnsi="Times New Roman"/>
                <w:color w:val="000000"/>
                <w:sz w:val="20"/>
                <w:szCs w:val="20"/>
                <w:lang w:val="fr-FR" w:eastAsia="ro-RO"/>
              </w:rPr>
              <w:t>dezvoltare</w:t>
            </w:r>
            <w:proofErr w:type="spellEnd"/>
            <w:r>
              <w:rPr>
                <w:rFonts w:ascii="Times New Roman" w:eastAsia="Times New Roman" w:hAnsi="Times New Roman"/>
                <w:color w:val="000000"/>
                <w:sz w:val="20"/>
                <w:szCs w:val="20"/>
                <w:lang w:val="fr-FR" w:eastAsia="ro-RO"/>
              </w:rPr>
              <w:t xml:space="preserve"> publica (</w:t>
            </w:r>
            <w:proofErr w:type="spellStart"/>
            <w:r>
              <w:rPr>
                <w:rFonts w:ascii="Times New Roman" w:eastAsia="Times New Roman" w:hAnsi="Times New Roman"/>
                <w:color w:val="000000"/>
                <w:sz w:val="20"/>
                <w:szCs w:val="20"/>
                <w:lang w:val="fr-FR" w:eastAsia="ro-RO"/>
              </w:rPr>
              <w:t>cod</w:t>
            </w:r>
            <w:proofErr w:type="spellEnd"/>
            <w:r>
              <w:rPr>
                <w:rFonts w:ascii="Times New Roman" w:eastAsia="Times New Roman" w:hAnsi="Times New Roman"/>
                <w:color w:val="000000"/>
                <w:sz w:val="20"/>
                <w:szCs w:val="20"/>
                <w:lang w:val="fr-FR" w:eastAsia="ro-RO"/>
              </w:rPr>
              <w:t xml:space="preserve"> 70.02.03+70.02.05 la 70.02.07+70.02.50)</w:t>
            </w:r>
          </w:p>
        </w:tc>
        <w:tc>
          <w:tcPr>
            <w:tcW w:w="1530" w:type="dxa"/>
            <w:tcBorders>
              <w:top w:val="single" w:sz="4" w:space="0" w:color="auto"/>
              <w:left w:val="nil"/>
              <w:bottom w:val="single" w:sz="4" w:space="0" w:color="auto"/>
              <w:right w:val="single" w:sz="4" w:space="0" w:color="auto"/>
            </w:tcBorders>
            <w:vAlign w:val="bottom"/>
          </w:tcPr>
          <w:p w14:paraId="6DA9A9BD" w14:textId="77777777" w:rsidR="00DB42E2" w:rsidRDefault="004E4E81">
            <w:pPr>
              <w:spacing w:after="0" w:line="240" w:lineRule="auto"/>
              <w:ind w:left="-57" w:right="-57"/>
              <w:jc w:val="center"/>
              <w:rPr>
                <w:rFonts w:ascii="Times New Roman" w:eastAsia="Times New Roman" w:hAnsi="Times New Roman"/>
                <w:color w:val="000000"/>
                <w:sz w:val="20"/>
                <w:szCs w:val="20"/>
                <w:lang w:eastAsia="ro-RO"/>
              </w:rPr>
            </w:pPr>
            <w:r>
              <w:rPr>
                <w:rFonts w:ascii="Verdana" w:hAnsi="Verdana" w:cs="Calibri"/>
                <w:color w:val="000000"/>
                <w:sz w:val="16"/>
                <w:szCs w:val="16"/>
              </w:rPr>
              <w:t>70.02</w:t>
            </w:r>
          </w:p>
        </w:tc>
        <w:tc>
          <w:tcPr>
            <w:tcW w:w="1620" w:type="dxa"/>
            <w:tcBorders>
              <w:top w:val="single" w:sz="4" w:space="0" w:color="auto"/>
              <w:left w:val="nil"/>
              <w:bottom w:val="single" w:sz="4" w:space="0" w:color="auto"/>
              <w:right w:val="single" w:sz="4" w:space="0" w:color="auto"/>
            </w:tcBorders>
            <w:vAlign w:val="bottom"/>
          </w:tcPr>
          <w:p w14:paraId="20E1B132" w14:textId="77777777" w:rsidR="00DB42E2" w:rsidRDefault="004E4E81">
            <w:pPr>
              <w:spacing w:after="0" w:line="240" w:lineRule="auto"/>
              <w:ind w:left="-57" w:right="-57"/>
              <w:jc w:val="center"/>
              <w:rPr>
                <w:rFonts w:ascii="Times New Roman" w:eastAsia="Times New Roman" w:hAnsi="Times New Roman"/>
                <w:color w:val="000000"/>
                <w:sz w:val="20"/>
                <w:szCs w:val="20"/>
                <w:lang w:eastAsia="ro-RO"/>
              </w:rPr>
            </w:pPr>
            <w:r>
              <w:rPr>
                <w:rFonts w:ascii="Verdana" w:hAnsi="Verdana" w:cs="Calibri"/>
                <w:color w:val="000000"/>
                <w:sz w:val="16"/>
                <w:szCs w:val="16"/>
              </w:rPr>
              <w:t>47,013,460.00</w:t>
            </w:r>
          </w:p>
        </w:tc>
        <w:tc>
          <w:tcPr>
            <w:tcW w:w="1530" w:type="dxa"/>
            <w:tcBorders>
              <w:top w:val="single" w:sz="4" w:space="0" w:color="auto"/>
              <w:left w:val="nil"/>
              <w:bottom w:val="single" w:sz="4" w:space="0" w:color="auto"/>
              <w:right w:val="single" w:sz="4" w:space="0" w:color="auto"/>
            </w:tcBorders>
            <w:vAlign w:val="bottom"/>
          </w:tcPr>
          <w:p w14:paraId="0D57969F" w14:textId="77777777" w:rsidR="00DB42E2" w:rsidRDefault="004E4E81">
            <w:pPr>
              <w:spacing w:after="0" w:line="240" w:lineRule="auto"/>
              <w:ind w:left="-57" w:right="-57"/>
              <w:jc w:val="center"/>
              <w:rPr>
                <w:rFonts w:ascii="Times New Roman" w:eastAsia="Times New Roman" w:hAnsi="Times New Roman"/>
                <w:color w:val="000000"/>
                <w:sz w:val="20"/>
                <w:szCs w:val="20"/>
                <w:lang w:eastAsia="ro-RO"/>
              </w:rPr>
            </w:pPr>
            <w:r>
              <w:rPr>
                <w:rFonts w:ascii="Verdana" w:hAnsi="Verdana" w:cs="Calibri"/>
                <w:color w:val="000000"/>
                <w:sz w:val="16"/>
                <w:szCs w:val="16"/>
              </w:rPr>
              <w:t>47,109,620.00</w:t>
            </w:r>
          </w:p>
        </w:tc>
        <w:tc>
          <w:tcPr>
            <w:tcW w:w="1530" w:type="dxa"/>
            <w:tcBorders>
              <w:top w:val="single" w:sz="4" w:space="0" w:color="auto"/>
              <w:left w:val="nil"/>
              <w:bottom w:val="single" w:sz="4" w:space="0" w:color="auto"/>
              <w:right w:val="single" w:sz="4" w:space="0" w:color="auto"/>
            </w:tcBorders>
            <w:vAlign w:val="bottom"/>
          </w:tcPr>
          <w:p w14:paraId="743A01DD" w14:textId="77777777" w:rsidR="00DB42E2" w:rsidRDefault="004E4E81">
            <w:pPr>
              <w:spacing w:after="0" w:line="240" w:lineRule="auto"/>
              <w:ind w:left="-57" w:right="-57"/>
              <w:jc w:val="center"/>
              <w:rPr>
                <w:rFonts w:ascii="Times New Roman" w:eastAsia="Times New Roman" w:hAnsi="Times New Roman"/>
                <w:color w:val="000000"/>
                <w:sz w:val="20"/>
                <w:szCs w:val="20"/>
                <w:lang w:eastAsia="ro-RO"/>
              </w:rPr>
            </w:pPr>
            <w:r>
              <w:rPr>
                <w:rFonts w:ascii="Verdana" w:hAnsi="Verdana" w:cs="Calibri"/>
                <w:color w:val="000000"/>
                <w:sz w:val="16"/>
                <w:szCs w:val="16"/>
              </w:rPr>
              <w:t>21,169,257.00</w:t>
            </w:r>
          </w:p>
        </w:tc>
      </w:tr>
      <w:tr w:rsidR="00DB42E2" w14:paraId="4B162325" w14:textId="77777777">
        <w:trPr>
          <w:trHeight w:val="452"/>
        </w:trPr>
        <w:tc>
          <w:tcPr>
            <w:tcW w:w="3984" w:type="dxa"/>
            <w:tcBorders>
              <w:top w:val="nil"/>
              <w:left w:val="single" w:sz="4" w:space="0" w:color="auto"/>
              <w:bottom w:val="single" w:sz="4" w:space="0" w:color="auto"/>
              <w:right w:val="single" w:sz="4" w:space="0" w:color="auto"/>
            </w:tcBorders>
            <w:vAlign w:val="center"/>
          </w:tcPr>
          <w:p w14:paraId="246315C4" w14:textId="77777777" w:rsidR="00DB42E2" w:rsidRDefault="004E4E81">
            <w:pPr>
              <w:spacing w:after="0" w:line="240" w:lineRule="auto"/>
              <w:jc w:val="center"/>
              <w:rPr>
                <w:rFonts w:ascii="Times New Roman" w:eastAsia="Times New Roman" w:hAnsi="Times New Roman"/>
                <w:color w:val="000000"/>
                <w:sz w:val="20"/>
                <w:szCs w:val="20"/>
                <w:lang w:val="fr-FR" w:eastAsia="ro-RO"/>
              </w:rPr>
            </w:pPr>
            <w:proofErr w:type="spellStart"/>
            <w:r>
              <w:rPr>
                <w:rFonts w:ascii="Times New Roman" w:eastAsia="Times New Roman" w:hAnsi="Times New Roman"/>
                <w:color w:val="000000"/>
                <w:sz w:val="20"/>
                <w:szCs w:val="20"/>
                <w:lang w:eastAsia="ro-RO"/>
              </w:rPr>
              <w:lastRenderedPageBreak/>
              <w:t>Locuinte</w:t>
            </w:r>
            <w:proofErr w:type="spellEnd"/>
            <w:proofErr w:type="gramStart"/>
            <w:r>
              <w:rPr>
                <w:rFonts w:ascii="Times New Roman" w:eastAsia="Times New Roman" w:hAnsi="Times New Roman"/>
                <w:color w:val="000000"/>
                <w:sz w:val="20"/>
                <w:szCs w:val="20"/>
                <w:lang w:eastAsia="ro-RO"/>
              </w:rPr>
              <w:t xml:space="preserve">   (</w:t>
            </w:r>
            <w:proofErr w:type="gramEnd"/>
            <w:r>
              <w:rPr>
                <w:rFonts w:ascii="Times New Roman" w:eastAsia="Times New Roman" w:hAnsi="Times New Roman"/>
                <w:color w:val="000000"/>
                <w:sz w:val="20"/>
                <w:szCs w:val="20"/>
                <w:lang w:eastAsia="ro-RO"/>
              </w:rPr>
              <w:t>cod 70.02.03.01+70.02.03.30)</w:t>
            </w:r>
          </w:p>
        </w:tc>
        <w:tc>
          <w:tcPr>
            <w:tcW w:w="1530" w:type="dxa"/>
            <w:tcBorders>
              <w:top w:val="nil"/>
              <w:left w:val="nil"/>
              <w:bottom w:val="single" w:sz="4" w:space="0" w:color="auto"/>
              <w:right w:val="single" w:sz="4" w:space="0" w:color="auto"/>
            </w:tcBorders>
            <w:vAlign w:val="bottom"/>
          </w:tcPr>
          <w:p w14:paraId="0846C49E" w14:textId="77777777" w:rsidR="00DB42E2" w:rsidRDefault="004E4E81">
            <w:pPr>
              <w:spacing w:after="0" w:line="240" w:lineRule="auto"/>
              <w:ind w:left="-57" w:right="-57"/>
              <w:jc w:val="center"/>
              <w:rPr>
                <w:rFonts w:ascii="Times New Roman" w:eastAsia="Times New Roman" w:hAnsi="Times New Roman"/>
                <w:color w:val="000000"/>
                <w:sz w:val="20"/>
                <w:szCs w:val="20"/>
                <w:lang w:eastAsia="ro-RO"/>
              </w:rPr>
            </w:pPr>
            <w:r>
              <w:rPr>
                <w:rFonts w:ascii="Verdana" w:hAnsi="Verdana" w:cs="Calibri"/>
                <w:color w:val="000000"/>
                <w:sz w:val="16"/>
                <w:szCs w:val="16"/>
              </w:rPr>
              <w:t>70.02.03</w:t>
            </w:r>
          </w:p>
        </w:tc>
        <w:tc>
          <w:tcPr>
            <w:tcW w:w="1620" w:type="dxa"/>
            <w:tcBorders>
              <w:top w:val="nil"/>
              <w:left w:val="nil"/>
              <w:bottom w:val="single" w:sz="4" w:space="0" w:color="auto"/>
              <w:right w:val="single" w:sz="4" w:space="0" w:color="auto"/>
            </w:tcBorders>
            <w:vAlign w:val="bottom"/>
          </w:tcPr>
          <w:p w14:paraId="1DF18EA8" w14:textId="77777777" w:rsidR="00DB42E2" w:rsidRDefault="004E4E81">
            <w:pPr>
              <w:spacing w:after="0" w:line="240" w:lineRule="auto"/>
              <w:ind w:left="-57" w:right="-57"/>
              <w:jc w:val="center"/>
              <w:rPr>
                <w:rFonts w:ascii="Times New Roman" w:eastAsia="Times New Roman" w:hAnsi="Times New Roman"/>
                <w:color w:val="000000"/>
                <w:sz w:val="20"/>
                <w:szCs w:val="20"/>
                <w:lang w:eastAsia="ro-RO"/>
              </w:rPr>
            </w:pPr>
            <w:r>
              <w:rPr>
                <w:rFonts w:ascii="Verdana" w:hAnsi="Verdana" w:cs="Calibri"/>
                <w:color w:val="000000"/>
                <w:sz w:val="16"/>
                <w:szCs w:val="16"/>
              </w:rPr>
              <w:t>1,712,790.00</w:t>
            </w:r>
          </w:p>
        </w:tc>
        <w:tc>
          <w:tcPr>
            <w:tcW w:w="1530" w:type="dxa"/>
            <w:tcBorders>
              <w:top w:val="nil"/>
              <w:left w:val="nil"/>
              <w:bottom w:val="single" w:sz="4" w:space="0" w:color="auto"/>
              <w:right w:val="single" w:sz="4" w:space="0" w:color="auto"/>
            </w:tcBorders>
            <w:vAlign w:val="bottom"/>
          </w:tcPr>
          <w:p w14:paraId="56FA91C8" w14:textId="77777777" w:rsidR="00DB42E2" w:rsidRDefault="004E4E81">
            <w:pPr>
              <w:spacing w:after="0" w:line="240" w:lineRule="auto"/>
              <w:ind w:left="-57" w:right="-57"/>
              <w:jc w:val="center"/>
              <w:rPr>
                <w:rFonts w:ascii="Times New Roman" w:eastAsia="Times New Roman" w:hAnsi="Times New Roman"/>
                <w:color w:val="000000"/>
                <w:sz w:val="20"/>
                <w:szCs w:val="20"/>
                <w:lang w:eastAsia="ro-RO"/>
              </w:rPr>
            </w:pPr>
            <w:r>
              <w:rPr>
                <w:rFonts w:ascii="Verdana" w:hAnsi="Verdana" w:cs="Calibri"/>
                <w:color w:val="000000"/>
                <w:sz w:val="16"/>
                <w:szCs w:val="16"/>
              </w:rPr>
              <w:t>2,125,790.00</w:t>
            </w:r>
          </w:p>
        </w:tc>
        <w:tc>
          <w:tcPr>
            <w:tcW w:w="1530" w:type="dxa"/>
            <w:tcBorders>
              <w:top w:val="nil"/>
              <w:left w:val="nil"/>
              <w:bottom w:val="single" w:sz="4" w:space="0" w:color="auto"/>
              <w:right w:val="single" w:sz="4" w:space="0" w:color="auto"/>
            </w:tcBorders>
            <w:vAlign w:val="bottom"/>
          </w:tcPr>
          <w:p w14:paraId="65B77BD2" w14:textId="77777777" w:rsidR="00DB42E2" w:rsidRDefault="004E4E81">
            <w:pPr>
              <w:spacing w:after="0" w:line="240" w:lineRule="auto"/>
              <w:ind w:left="-57" w:right="-57"/>
              <w:jc w:val="center"/>
              <w:rPr>
                <w:rFonts w:ascii="Times New Roman" w:eastAsia="Times New Roman" w:hAnsi="Times New Roman"/>
                <w:color w:val="000000"/>
                <w:sz w:val="20"/>
                <w:szCs w:val="20"/>
                <w:lang w:eastAsia="ro-RO"/>
              </w:rPr>
            </w:pPr>
            <w:r>
              <w:rPr>
                <w:rFonts w:ascii="Verdana" w:hAnsi="Verdana" w:cs="Calibri"/>
                <w:color w:val="000000"/>
                <w:sz w:val="16"/>
                <w:szCs w:val="16"/>
              </w:rPr>
              <w:t>1,791,907.00</w:t>
            </w:r>
          </w:p>
        </w:tc>
      </w:tr>
      <w:tr w:rsidR="00DB42E2" w14:paraId="0AD5BA98" w14:textId="77777777">
        <w:trPr>
          <w:trHeight w:val="301"/>
        </w:trPr>
        <w:tc>
          <w:tcPr>
            <w:tcW w:w="3984" w:type="dxa"/>
            <w:tcBorders>
              <w:top w:val="nil"/>
              <w:left w:val="single" w:sz="4" w:space="0" w:color="auto"/>
              <w:bottom w:val="single" w:sz="4" w:space="0" w:color="auto"/>
              <w:right w:val="single" w:sz="4" w:space="0" w:color="auto"/>
            </w:tcBorders>
            <w:vAlign w:val="center"/>
          </w:tcPr>
          <w:p w14:paraId="2B4F25F3" w14:textId="77777777" w:rsidR="00DB42E2" w:rsidRDefault="004E4E81">
            <w:pPr>
              <w:spacing w:after="0" w:line="240" w:lineRule="auto"/>
              <w:jc w:val="center"/>
              <w:rPr>
                <w:rFonts w:ascii="Times New Roman" w:eastAsia="Times New Roman" w:hAnsi="Times New Roman"/>
                <w:color w:val="000000"/>
                <w:sz w:val="20"/>
                <w:szCs w:val="20"/>
                <w:lang w:eastAsia="ro-RO"/>
              </w:rPr>
            </w:pPr>
            <w:proofErr w:type="spellStart"/>
            <w:r>
              <w:rPr>
                <w:rFonts w:ascii="Times New Roman" w:eastAsia="Times New Roman" w:hAnsi="Times New Roman"/>
                <w:color w:val="000000"/>
                <w:sz w:val="20"/>
                <w:szCs w:val="20"/>
                <w:lang w:eastAsia="ro-RO"/>
              </w:rPr>
              <w:t>Dezvoltarea</w:t>
            </w:r>
            <w:proofErr w:type="spellEnd"/>
            <w:r>
              <w:rPr>
                <w:rFonts w:ascii="Times New Roman" w:eastAsia="Times New Roman" w:hAnsi="Times New Roman"/>
                <w:color w:val="000000"/>
                <w:sz w:val="20"/>
                <w:szCs w:val="20"/>
                <w:lang w:eastAsia="ro-RO"/>
              </w:rPr>
              <w:t xml:space="preserve"> </w:t>
            </w:r>
            <w:proofErr w:type="spellStart"/>
            <w:r>
              <w:rPr>
                <w:rFonts w:ascii="Times New Roman" w:eastAsia="Times New Roman" w:hAnsi="Times New Roman"/>
                <w:color w:val="000000"/>
                <w:sz w:val="20"/>
                <w:szCs w:val="20"/>
                <w:lang w:eastAsia="ro-RO"/>
              </w:rPr>
              <w:t>sistemului</w:t>
            </w:r>
            <w:proofErr w:type="spellEnd"/>
            <w:r>
              <w:rPr>
                <w:rFonts w:ascii="Times New Roman" w:eastAsia="Times New Roman" w:hAnsi="Times New Roman"/>
                <w:color w:val="000000"/>
                <w:sz w:val="20"/>
                <w:szCs w:val="20"/>
                <w:lang w:eastAsia="ro-RO"/>
              </w:rPr>
              <w:t xml:space="preserve"> de </w:t>
            </w:r>
            <w:proofErr w:type="spellStart"/>
            <w:r>
              <w:rPr>
                <w:rFonts w:ascii="Times New Roman" w:eastAsia="Times New Roman" w:hAnsi="Times New Roman"/>
                <w:color w:val="000000"/>
                <w:sz w:val="20"/>
                <w:szCs w:val="20"/>
                <w:lang w:eastAsia="ro-RO"/>
              </w:rPr>
              <w:t>locuinte</w:t>
            </w:r>
            <w:proofErr w:type="spellEnd"/>
          </w:p>
        </w:tc>
        <w:tc>
          <w:tcPr>
            <w:tcW w:w="1530" w:type="dxa"/>
            <w:tcBorders>
              <w:top w:val="nil"/>
              <w:left w:val="nil"/>
              <w:bottom w:val="single" w:sz="4" w:space="0" w:color="auto"/>
              <w:right w:val="single" w:sz="4" w:space="0" w:color="auto"/>
            </w:tcBorders>
            <w:vAlign w:val="bottom"/>
          </w:tcPr>
          <w:p w14:paraId="166F9726" w14:textId="77777777" w:rsidR="00DB42E2" w:rsidRDefault="004E4E81">
            <w:pPr>
              <w:spacing w:after="0" w:line="240" w:lineRule="auto"/>
              <w:ind w:left="-57" w:right="-57"/>
              <w:jc w:val="center"/>
              <w:rPr>
                <w:rFonts w:ascii="Times New Roman" w:eastAsia="Times New Roman" w:hAnsi="Times New Roman"/>
                <w:color w:val="000000"/>
                <w:sz w:val="20"/>
                <w:szCs w:val="20"/>
                <w:lang w:eastAsia="ro-RO"/>
              </w:rPr>
            </w:pPr>
            <w:r>
              <w:rPr>
                <w:rFonts w:ascii="Verdana" w:hAnsi="Verdana" w:cs="Calibri"/>
                <w:color w:val="000000"/>
                <w:sz w:val="16"/>
                <w:szCs w:val="16"/>
              </w:rPr>
              <w:t>70.02.03.01</w:t>
            </w:r>
          </w:p>
        </w:tc>
        <w:tc>
          <w:tcPr>
            <w:tcW w:w="1620" w:type="dxa"/>
            <w:tcBorders>
              <w:top w:val="nil"/>
              <w:left w:val="nil"/>
              <w:bottom w:val="single" w:sz="4" w:space="0" w:color="auto"/>
              <w:right w:val="single" w:sz="4" w:space="0" w:color="auto"/>
            </w:tcBorders>
            <w:vAlign w:val="bottom"/>
          </w:tcPr>
          <w:p w14:paraId="5206454D" w14:textId="77777777" w:rsidR="00DB42E2" w:rsidRDefault="004E4E81">
            <w:pPr>
              <w:spacing w:after="0" w:line="240" w:lineRule="auto"/>
              <w:ind w:left="-57" w:right="-57"/>
              <w:jc w:val="center"/>
              <w:rPr>
                <w:rFonts w:ascii="Times New Roman" w:eastAsia="Times New Roman" w:hAnsi="Times New Roman"/>
                <w:color w:val="000000"/>
                <w:sz w:val="20"/>
                <w:szCs w:val="20"/>
                <w:lang w:eastAsia="ro-RO"/>
              </w:rPr>
            </w:pPr>
            <w:r>
              <w:rPr>
                <w:rFonts w:ascii="Verdana" w:hAnsi="Verdana" w:cs="Calibri"/>
                <w:color w:val="000000"/>
                <w:sz w:val="16"/>
                <w:szCs w:val="16"/>
              </w:rPr>
              <w:t>1,712,790.00</w:t>
            </w:r>
          </w:p>
        </w:tc>
        <w:tc>
          <w:tcPr>
            <w:tcW w:w="1530" w:type="dxa"/>
            <w:tcBorders>
              <w:top w:val="nil"/>
              <w:left w:val="nil"/>
              <w:bottom w:val="single" w:sz="4" w:space="0" w:color="auto"/>
              <w:right w:val="single" w:sz="4" w:space="0" w:color="auto"/>
            </w:tcBorders>
            <w:vAlign w:val="bottom"/>
          </w:tcPr>
          <w:p w14:paraId="559D732A" w14:textId="77777777" w:rsidR="00DB42E2" w:rsidRDefault="004E4E81">
            <w:pPr>
              <w:spacing w:after="0" w:line="240" w:lineRule="auto"/>
              <w:ind w:left="-57" w:right="-57"/>
              <w:jc w:val="center"/>
              <w:rPr>
                <w:rFonts w:ascii="Times New Roman" w:eastAsia="Times New Roman" w:hAnsi="Times New Roman"/>
                <w:color w:val="000000"/>
                <w:sz w:val="20"/>
                <w:szCs w:val="20"/>
                <w:lang w:eastAsia="ro-RO"/>
              </w:rPr>
            </w:pPr>
            <w:r>
              <w:rPr>
                <w:rFonts w:ascii="Verdana" w:hAnsi="Verdana" w:cs="Calibri"/>
                <w:color w:val="000000"/>
                <w:sz w:val="16"/>
                <w:szCs w:val="16"/>
              </w:rPr>
              <w:t>2,125,790.00</w:t>
            </w:r>
          </w:p>
        </w:tc>
        <w:tc>
          <w:tcPr>
            <w:tcW w:w="1530" w:type="dxa"/>
            <w:tcBorders>
              <w:top w:val="nil"/>
              <w:left w:val="nil"/>
              <w:bottom w:val="single" w:sz="4" w:space="0" w:color="auto"/>
              <w:right w:val="single" w:sz="4" w:space="0" w:color="auto"/>
            </w:tcBorders>
            <w:vAlign w:val="bottom"/>
          </w:tcPr>
          <w:p w14:paraId="1457E415" w14:textId="77777777" w:rsidR="00DB42E2" w:rsidRDefault="004E4E81">
            <w:pPr>
              <w:spacing w:after="0" w:line="240" w:lineRule="auto"/>
              <w:ind w:left="-57" w:right="-57"/>
              <w:jc w:val="center"/>
              <w:rPr>
                <w:rFonts w:ascii="Times New Roman" w:eastAsia="Times New Roman" w:hAnsi="Times New Roman"/>
                <w:color w:val="000000"/>
                <w:sz w:val="20"/>
                <w:szCs w:val="20"/>
                <w:lang w:eastAsia="ro-RO"/>
              </w:rPr>
            </w:pPr>
            <w:r>
              <w:rPr>
                <w:rFonts w:ascii="Verdana" w:hAnsi="Verdana" w:cs="Calibri"/>
                <w:color w:val="000000"/>
                <w:sz w:val="16"/>
                <w:szCs w:val="16"/>
              </w:rPr>
              <w:t>1,791,907.00</w:t>
            </w:r>
          </w:p>
        </w:tc>
      </w:tr>
      <w:tr w:rsidR="00DB42E2" w14:paraId="54F4FBAF" w14:textId="77777777">
        <w:trPr>
          <w:trHeight w:val="301"/>
        </w:trPr>
        <w:tc>
          <w:tcPr>
            <w:tcW w:w="3984" w:type="dxa"/>
            <w:tcBorders>
              <w:top w:val="nil"/>
              <w:left w:val="single" w:sz="4" w:space="0" w:color="auto"/>
              <w:bottom w:val="single" w:sz="4" w:space="0" w:color="auto"/>
              <w:right w:val="single" w:sz="4" w:space="0" w:color="auto"/>
            </w:tcBorders>
            <w:vAlign w:val="center"/>
          </w:tcPr>
          <w:p w14:paraId="44641F34" w14:textId="77777777" w:rsidR="00DB42E2" w:rsidRDefault="004E4E81">
            <w:pPr>
              <w:spacing w:after="0" w:line="240" w:lineRule="auto"/>
              <w:jc w:val="center"/>
              <w:rPr>
                <w:rFonts w:ascii="Times New Roman" w:eastAsia="Times New Roman" w:hAnsi="Times New Roman"/>
                <w:color w:val="000000"/>
                <w:sz w:val="20"/>
                <w:szCs w:val="20"/>
                <w:lang w:val="fr-FR" w:eastAsia="ro-RO"/>
              </w:rPr>
            </w:pPr>
            <w:proofErr w:type="spellStart"/>
            <w:r>
              <w:rPr>
                <w:rFonts w:ascii="Times New Roman" w:eastAsia="Times New Roman" w:hAnsi="Times New Roman"/>
                <w:color w:val="000000"/>
                <w:sz w:val="20"/>
                <w:szCs w:val="20"/>
                <w:lang w:val="fr-FR" w:eastAsia="ro-RO"/>
              </w:rPr>
              <w:t>Alimentare</w:t>
            </w:r>
            <w:proofErr w:type="spellEnd"/>
            <w:r>
              <w:rPr>
                <w:rFonts w:ascii="Times New Roman" w:eastAsia="Times New Roman" w:hAnsi="Times New Roman"/>
                <w:color w:val="000000"/>
                <w:sz w:val="20"/>
                <w:szCs w:val="20"/>
                <w:lang w:val="fr-FR" w:eastAsia="ro-RO"/>
              </w:rPr>
              <w:t xml:space="preserve"> </w:t>
            </w:r>
            <w:proofErr w:type="spellStart"/>
            <w:r>
              <w:rPr>
                <w:rFonts w:ascii="Times New Roman" w:eastAsia="Times New Roman" w:hAnsi="Times New Roman"/>
                <w:color w:val="000000"/>
                <w:sz w:val="20"/>
                <w:szCs w:val="20"/>
                <w:lang w:val="fr-FR" w:eastAsia="ro-RO"/>
              </w:rPr>
              <w:t>cu</w:t>
            </w:r>
            <w:proofErr w:type="spellEnd"/>
            <w:r>
              <w:rPr>
                <w:rFonts w:ascii="Times New Roman" w:eastAsia="Times New Roman" w:hAnsi="Times New Roman"/>
                <w:color w:val="000000"/>
                <w:sz w:val="20"/>
                <w:szCs w:val="20"/>
                <w:lang w:val="fr-FR" w:eastAsia="ro-RO"/>
              </w:rPr>
              <w:t xml:space="preserve"> </w:t>
            </w:r>
            <w:proofErr w:type="spellStart"/>
            <w:r>
              <w:rPr>
                <w:rFonts w:ascii="Times New Roman" w:eastAsia="Times New Roman" w:hAnsi="Times New Roman"/>
                <w:color w:val="000000"/>
                <w:sz w:val="20"/>
                <w:szCs w:val="20"/>
                <w:lang w:val="fr-FR" w:eastAsia="ro-RO"/>
              </w:rPr>
              <w:t>apa</w:t>
            </w:r>
            <w:proofErr w:type="spellEnd"/>
            <w:r>
              <w:rPr>
                <w:rFonts w:ascii="Times New Roman" w:eastAsia="Times New Roman" w:hAnsi="Times New Roman"/>
                <w:color w:val="000000"/>
                <w:sz w:val="20"/>
                <w:szCs w:val="20"/>
                <w:lang w:val="fr-FR" w:eastAsia="ro-RO"/>
              </w:rPr>
              <w:t xml:space="preserve"> si </w:t>
            </w:r>
            <w:proofErr w:type="spellStart"/>
            <w:r>
              <w:rPr>
                <w:rFonts w:ascii="Times New Roman" w:eastAsia="Times New Roman" w:hAnsi="Times New Roman"/>
                <w:color w:val="000000"/>
                <w:sz w:val="20"/>
                <w:szCs w:val="20"/>
                <w:lang w:val="fr-FR" w:eastAsia="ro-RO"/>
              </w:rPr>
              <w:t>amenajari</w:t>
            </w:r>
            <w:proofErr w:type="spellEnd"/>
            <w:r>
              <w:rPr>
                <w:rFonts w:ascii="Times New Roman" w:eastAsia="Times New Roman" w:hAnsi="Times New Roman"/>
                <w:color w:val="000000"/>
                <w:sz w:val="20"/>
                <w:szCs w:val="20"/>
                <w:lang w:val="fr-FR" w:eastAsia="ro-RO"/>
              </w:rPr>
              <w:t xml:space="preserve"> </w:t>
            </w:r>
            <w:proofErr w:type="spellStart"/>
            <w:r>
              <w:rPr>
                <w:rFonts w:ascii="Times New Roman" w:eastAsia="Times New Roman" w:hAnsi="Times New Roman"/>
                <w:color w:val="000000"/>
                <w:sz w:val="20"/>
                <w:szCs w:val="20"/>
                <w:lang w:val="fr-FR" w:eastAsia="ro-RO"/>
              </w:rPr>
              <w:t>hidrotehnice</w:t>
            </w:r>
            <w:proofErr w:type="spellEnd"/>
            <w:proofErr w:type="gramStart"/>
            <w:r>
              <w:rPr>
                <w:rFonts w:ascii="Times New Roman" w:eastAsia="Times New Roman" w:hAnsi="Times New Roman"/>
                <w:color w:val="000000"/>
                <w:sz w:val="20"/>
                <w:szCs w:val="20"/>
                <w:lang w:val="fr-FR" w:eastAsia="ro-RO"/>
              </w:rPr>
              <w:t xml:space="preserve">   (</w:t>
            </w:r>
            <w:proofErr w:type="spellStart"/>
            <w:proofErr w:type="gramEnd"/>
            <w:r>
              <w:rPr>
                <w:rFonts w:ascii="Times New Roman" w:eastAsia="Times New Roman" w:hAnsi="Times New Roman"/>
                <w:color w:val="000000"/>
                <w:sz w:val="20"/>
                <w:szCs w:val="20"/>
                <w:lang w:val="fr-FR" w:eastAsia="ro-RO"/>
              </w:rPr>
              <w:t>cod</w:t>
            </w:r>
            <w:proofErr w:type="spellEnd"/>
            <w:r>
              <w:rPr>
                <w:rFonts w:ascii="Times New Roman" w:eastAsia="Times New Roman" w:hAnsi="Times New Roman"/>
                <w:color w:val="000000"/>
                <w:sz w:val="20"/>
                <w:szCs w:val="20"/>
                <w:lang w:val="fr-FR" w:eastAsia="ro-RO"/>
              </w:rPr>
              <w:t xml:space="preserve"> 70.02.05.01+70.02.05.02)</w:t>
            </w:r>
          </w:p>
        </w:tc>
        <w:tc>
          <w:tcPr>
            <w:tcW w:w="1530" w:type="dxa"/>
            <w:tcBorders>
              <w:top w:val="nil"/>
              <w:left w:val="nil"/>
              <w:bottom w:val="single" w:sz="4" w:space="0" w:color="auto"/>
              <w:right w:val="single" w:sz="4" w:space="0" w:color="auto"/>
            </w:tcBorders>
            <w:vAlign w:val="bottom"/>
          </w:tcPr>
          <w:p w14:paraId="500DDA64" w14:textId="77777777" w:rsidR="00DB42E2" w:rsidRDefault="004E4E81">
            <w:pPr>
              <w:spacing w:after="0" w:line="240" w:lineRule="auto"/>
              <w:ind w:left="-57" w:right="-57"/>
              <w:jc w:val="center"/>
              <w:rPr>
                <w:rFonts w:ascii="Times New Roman" w:eastAsia="Times New Roman" w:hAnsi="Times New Roman"/>
                <w:color w:val="000000"/>
                <w:sz w:val="20"/>
                <w:szCs w:val="20"/>
                <w:lang w:eastAsia="ro-RO"/>
              </w:rPr>
            </w:pPr>
            <w:r>
              <w:rPr>
                <w:rFonts w:ascii="Verdana" w:hAnsi="Verdana" w:cs="Calibri"/>
                <w:color w:val="000000"/>
                <w:sz w:val="16"/>
                <w:szCs w:val="16"/>
              </w:rPr>
              <w:t>70.02.05</w:t>
            </w:r>
          </w:p>
        </w:tc>
        <w:tc>
          <w:tcPr>
            <w:tcW w:w="1620" w:type="dxa"/>
            <w:tcBorders>
              <w:top w:val="nil"/>
              <w:left w:val="nil"/>
              <w:bottom w:val="single" w:sz="4" w:space="0" w:color="auto"/>
              <w:right w:val="single" w:sz="4" w:space="0" w:color="auto"/>
            </w:tcBorders>
            <w:vAlign w:val="bottom"/>
          </w:tcPr>
          <w:p w14:paraId="3E8019A0" w14:textId="77777777" w:rsidR="00DB42E2" w:rsidRDefault="004E4E81">
            <w:pPr>
              <w:spacing w:after="0" w:line="240" w:lineRule="auto"/>
              <w:ind w:left="-57" w:right="-57"/>
              <w:jc w:val="center"/>
              <w:rPr>
                <w:rFonts w:ascii="Times New Roman" w:eastAsia="Times New Roman" w:hAnsi="Times New Roman"/>
                <w:color w:val="000000"/>
                <w:sz w:val="20"/>
                <w:szCs w:val="20"/>
                <w:lang w:eastAsia="ro-RO"/>
              </w:rPr>
            </w:pPr>
            <w:r>
              <w:rPr>
                <w:rFonts w:ascii="Verdana" w:hAnsi="Verdana" w:cs="Calibri"/>
                <w:color w:val="000000"/>
                <w:sz w:val="16"/>
                <w:szCs w:val="16"/>
              </w:rPr>
              <w:t>7,197,600.00</w:t>
            </w:r>
          </w:p>
        </w:tc>
        <w:tc>
          <w:tcPr>
            <w:tcW w:w="1530" w:type="dxa"/>
            <w:tcBorders>
              <w:top w:val="nil"/>
              <w:left w:val="nil"/>
              <w:bottom w:val="single" w:sz="4" w:space="0" w:color="auto"/>
              <w:right w:val="single" w:sz="4" w:space="0" w:color="auto"/>
            </w:tcBorders>
            <w:vAlign w:val="bottom"/>
          </w:tcPr>
          <w:p w14:paraId="5363ED29" w14:textId="77777777" w:rsidR="00DB42E2" w:rsidRDefault="004E4E81">
            <w:pPr>
              <w:spacing w:after="0" w:line="240" w:lineRule="auto"/>
              <w:ind w:left="-57" w:right="-57"/>
              <w:jc w:val="center"/>
              <w:rPr>
                <w:rFonts w:ascii="Times New Roman" w:eastAsia="Times New Roman" w:hAnsi="Times New Roman"/>
                <w:color w:val="000000"/>
                <w:sz w:val="20"/>
                <w:szCs w:val="20"/>
                <w:lang w:eastAsia="ro-RO"/>
              </w:rPr>
            </w:pPr>
            <w:r>
              <w:rPr>
                <w:rFonts w:ascii="Verdana" w:hAnsi="Verdana" w:cs="Calibri"/>
                <w:color w:val="000000"/>
                <w:sz w:val="16"/>
                <w:szCs w:val="16"/>
              </w:rPr>
              <w:t>6,849,600.00</w:t>
            </w:r>
          </w:p>
        </w:tc>
        <w:tc>
          <w:tcPr>
            <w:tcW w:w="1530" w:type="dxa"/>
            <w:tcBorders>
              <w:top w:val="nil"/>
              <w:left w:val="nil"/>
              <w:bottom w:val="single" w:sz="4" w:space="0" w:color="auto"/>
              <w:right w:val="single" w:sz="4" w:space="0" w:color="auto"/>
            </w:tcBorders>
            <w:vAlign w:val="bottom"/>
          </w:tcPr>
          <w:p w14:paraId="3B8E1629" w14:textId="77777777" w:rsidR="00DB42E2" w:rsidRDefault="004E4E81">
            <w:pPr>
              <w:spacing w:after="0" w:line="240" w:lineRule="auto"/>
              <w:ind w:left="-57" w:right="-57"/>
              <w:jc w:val="center"/>
              <w:rPr>
                <w:rFonts w:ascii="Times New Roman" w:eastAsia="Times New Roman" w:hAnsi="Times New Roman"/>
                <w:color w:val="000000"/>
                <w:sz w:val="20"/>
                <w:szCs w:val="20"/>
                <w:lang w:eastAsia="ro-RO"/>
              </w:rPr>
            </w:pPr>
            <w:r>
              <w:rPr>
                <w:rFonts w:ascii="Verdana" w:hAnsi="Verdana" w:cs="Calibri"/>
                <w:color w:val="000000"/>
                <w:sz w:val="16"/>
                <w:szCs w:val="16"/>
              </w:rPr>
              <w:t>238,034.00</w:t>
            </w:r>
          </w:p>
        </w:tc>
      </w:tr>
      <w:tr w:rsidR="00DB42E2" w14:paraId="67A1F471" w14:textId="77777777">
        <w:trPr>
          <w:trHeight w:val="301"/>
        </w:trPr>
        <w:tc>
          <w:tcPr>
            <w:tcW w:w="3984" w:type="dxa"/>
            <w:tcBorders>
              <w:top w:val="nil"/>
              <w:left w:val="single" w:sz="4" w:space="0" w:color="auto"/>
              <w:bottom w:val="single" w:sz="4" w:space="0" w:color="auto"/>
              <w:right w:val="single" w:sz="4" w:space="0" w:color="auto"/>
            </w:tcBorders>
            <w:vAlign w:val="center"/>
          </w:tcPr>
          <w:p w14:paraId="55684BC7" w14:textId="77777777" w:rsidR="00DB42E2" w:rsidRDefault="004E4E81">
            <w:pPr>
              <w:spacing w:after="0" w:line="240" w:lineRule="auto"/>
              <w:jc w:val="center"/>
              <w:rPr>
                <w:rFonts w:ascii="Times New Roman" w:eastAsia="Times New Roman" w:hAnsi="Times New Roman"/>
                <w:color w:val="000000"/>
                <w:sz w:val="20"/>
                <w:szCs w:val="20"/>
                <w:lang w:val="fr-FR" w:eastAsia="ro-RO"/>
              </w:rPr>
            </w:pPr>
            <w:r>
              <w:rPr>
                <w:rFonts w:ascii="Times New Roman" w:eastAsia="Times New Roman" w:hAnsi="Times New Roman"/>
                <w:color w:val="000000"/>
                <w:sz w:val="20"/>
                <w:szCs w:val="20"/>
                <w:lang w:eastAsia="ro-RO"/>
              </w:rPr>
              <w:t xml:space="preserve">Alimentare cu </w:t>
            </w:r>
            <w:proofErr w:type="spellStart"/>
            <w:r>
              <w:rPr>
                <w:rFonts w:ascii="Times New Roman" w:eastAsia="Times New Roman" w:hAnsi="Times New Roman"/>
                <w:color w:val="000000"/>
                <w:sz w:val="20"/>
                <w:szCs w:val="20"/>
                <w:lang w:eastAsia="ro-RO"/>
              </w:rPr>
              <w:t>apa</w:t>
            </w:r>
            <w:proofErr w:type="spellEnd"/>
          </w:p>
        </w:tc>
        <w:tc>
          <w:tcPr>
            <w:tcW w:w="1530" w:type="dxa"/>
            <w:tcBorders>
              <w:top w:val="nil"/>
              <w:left w:val="nil"/>
              <w:bottom w:val="single" w:sz="4" w:space="0" w:color="auto"/>
              <w:right w:val="single" w:sz="4" w:space="0" w:color="auto"/>
            </w:tcBorders>
            <w:vAlign w:val="bottom"/>
          </w:tcPr>
          <w:p w14:paraId="1D2FFE04" w14:textId="77777777" w:rsidR="00DB42E2" w:rsidRDefault="004E4E81">
            <w:pPr>
              <w:spacing w:after="0" w:line="240" w:lineRule="auto"/>
              <w:ind w:left="-57" w:right="-57"/>
              <w:jc w:val="center"/>
              <w:rPr>
                <w:rFonts w:ascii="Times New Roman" w:eastAsia="Times New Roman" w:hAnsi="Times New Roman"/>
                <w:color w:val="000000"/>
                <w:sz w:val="20"/>
                <w:szCs w:val="20"/>
                <w:lang w:eastAsia="ro-RO"/>
              </w:rPr>
            </w:pPr>
            <w:r>
              <w:rPr>
                <w:rFonts w:ascii="Verdana" w:hAnsi="Verdana" w:cs="Calibri"/>
                <w:color w:val="000000"/>
                <w:sz w:val="16"/>
                <w:szCs w:val="16"/>
              </w:rPr>
              <w:t>70.02.05.01</w:t>
            </w:r>
          </w:p>
        </w:tc>
        <w:tc>
          <w:tcPr>
            <w:tcW w:w="1620" w:type="dxa"/>
            <w:tcBorders>
              <w:top w:val="nil"/>
              <w:left w:val="nil"/>
              <w:bottom w:val="single" w:sz="4" w:space="0" w:color="auto"/>
              <w:right w:val="single" w:sz="4" w:space="0" w:color="auto"/>
            </w:tcBorders>
            <w:vAlign w:val="bottom"/>
          </w:tcPr>
          <w:p w14:paraId="5530A86F" w14:textId="77777777" w:rsidR="00DB42E2" w:rsidRDefault="004E4E81">
            <w:pPr>
              <w:spacing w:after="0" w:line="240" w:lineRule="auto"/>
              <w:ind w:left="-57" w:right="-57"/>
              <w:jc w:val="center"/>
              <w:rPr>
                <w:rFonts w:ascii="Times New Roman" w:eastAsia="Times New Roman" w:hAnsi="Times New Roman"/>
                <w:color w:val="000000"/>
                <w:sz w:val="20"/>
                <w:szCs w:val="20"/>
                <w:lang w:eastAsia="ro-RO"/>
              </w:rPr>
            </w:pPr>
            <w:r>
              <w:rPr>
                <w:rFonts w:ascii="Verdana" w:hAnsi="Verdana" w:cs="Calibri"/>
                <w:color w:val="000000"/>
                <w:sz w:val="16"/>
                <w:szCs w:val="16"/>
              </w:rPr>
              <w:t>6,997,600.00</w:t>
            </w:r>
          </w:p>
        </w:tc>
        <w:tc>
          <w:tcPr>
            <w:tcW w:w="1530" w:type="dxa"/>
            <w:tcBorders>
              <w:top w:val="nil"/>
              <w:left w:val="nil"/>
              <w:bottom w:val="single" w:sz="4" w:space="0" w:color="auto"/>
              <w:right w:val="single" w:sz="4" w:space="0" w:color="auto"/>
            </w:tcBorders>
            <w:vAlign w:val="bottom"/>
          </w:tcPr>
          <w:p w14:paraId="46BA8104" w14:textId="77777777" w:rsidR="00DB42E2" w:rsidRDefault="004E4E81">
            <w:pPr>
              <w:spacing w:after="0" w:line="240" w:lineRule="auto"/>
              <w:ind w:left="-57" w:right="-57"/>
              <w:jc w:val="center"/>
              <w:rPr>
                <w:rFonts w:ascii="Times New Roman" w:eastAsia="Times New Roman" w:hAnsi="Times New Roman"/>
                <w:color w:val="000000"/>
                <w:sz w:val="20"/>
                <w:szCs w:val="20"/>
                <w:lang w:eastAsia="ro-RO"/>
              </w:rPr>
            </w:pPr>
            <w:r>
              <w:rPr>
                <w:rFonts w:ascii="Verdana" w:hAnsi="Verdana" w:cs="Calibri"/>
                <w:color w:val="000000"/>
                <w:sz w:val="16"/>
                <w:szCs w:val="16"/>
              </w:rPr>
              <w:t>6,639,600.00</w:t>
            </w:r>
          </w:p>
        </w:tc>
        <w:tc>
          <w:tcPr>
            <w:tcW w:w="1530" w:type="dxa"/>
            <w:tcBorders>
              <w:top w:val="nil"/>
              <w:left w:val="nil"/>
              <w:bottom w:val="single" w:sz="4" w:space="0" w:color="auto"/>
              <w:right w:val="single" w:sz="4" w:space="0" w:color="auto"/>
            </w:tcBorders>
            <w:vAlign w:val="bottom"/>
          </w:tcPr>
          <w:p w14:paraId="7BF4565C" w14:textId="77777777" w:rsidR="00DB42E2" w:rsidRDefault="004E4E81">
            <w:pPr>
              <w:spacing w:after="0" w:line="240" w:lineRule="auto"/>
              <w:ind w:left="-57" w:right="-57"/>
              <w:jc w:val="center"/>
              <w:rPr>
                <w:rFonts w:ascii="Times New Roman" w:eastAsia="Times New Roman" w:hAnsi="Times New Roman"/>
                <w:color w:val="000000"/>
                <w:sz w:val="20"/>
                <w:szCs w:val="20"/>
                <w:lang w:eastAsia="ro-RO"/>
              </w:rPr>
            </w:pPr>
            <w:r>
              <w:rPr>
                <w:rFonts w:ascii="Verdana" w:hAnsi="Verdana" w:cs="Calibri"/>
                <w:color w:val="000000"/>
                <w:sz w:val="16"/>
                <w:szCs w:val="16"/>
              </w:rPr>
              <w:t>44,816.00</w:t>
            </w:r>
          </w:p>
        </w:tc>
      </w:tr>
      <w:tr w:rsidR="00DB42E2" w14:paraId="1A9DE23D" w14:textId="77777777">
        <w:trPr>
          <w:trHeight w:val="452"/>
        </w:trPr>
        <w:tc>
          <w:tcPr>
            <w:tcW w:w="3984" w:type="dxa"/>
            <w:tcBorders>
              <w:top w:val="nil"/>
              <w:left w:val="single" w:sz="4" w:space="0" w:color="auto"/>
              <w:bottom w:val="single" w:sz="4" w:space="0" w:color="auto"/>
              <w:right w:val="single" w:sz="4" w:space="0" w:color="auto"/>
            </w:tcBorders>
            <w:vAlign w:val="center"/>
          </w:tcPr>
          <w:p w14:paraId="4B2B77FB" w14:textId="77777777" w:rsidR="00DB42E2" w:rsidRDefault="004E4E81">
            <w:pPr>
              <w:spacing w:after="0" w:line="240" w:lineRule="auto"/>
              <w:jc w:val="center"/>
              <w:rPr>
                <w:rFonts w:ascii="Times New Roman" w:eastAsia="Times New Roman" w:hAnsi="Times New Roman"/>
                <w:color w:val="000000"/>
                <w:sz w:val="20"/>
                <w:szCs w:val="20"/>
                <w:lang w:val="fr-FR" w:eastAsia="ro-RO"/>
              </w:rPr>
            </w:pPr>
            <w:proofErr w:type="spellStart"/>
            <w:r>
              <w:rPr>
                <w:rFonts w:ascii="Times New Roman" w:eastAsia="Times New Roman" w:hAnsi="Times New Roman"/>
                <w:color w:val="000000"/>
                <w:sz w:val="20"/>
                <w:szCs w:val="20"/>
                <w:lang w:eastAsia="ro-RO"/>
              </w:rPr>
              <w:t>Amenajari</w:t>
            </w:r>
            <w:proofErr w:type="spellEnd"/>
            <w:r>
              <w:rPr>
                <w:rFonts w:ascii="Times New Roman" w:eastAsia="Times New Roman" w:hAnsi="Times New Roman"/>
                <w:color w:val="000000"/>
                <w:sz w:val="20"/>
                <w:szCs w:val="20"/>
                <w:lang w:eastAsia="ro-RO"/>
              </w:rPr>
              <w:t xml:space="preserve"> </w:t>
            </w:r>
            <w:proofErr w:type="spellStart"/>
            <w:r>
              <w:rPr>
                <w:rFonts w:ascii="Times New Roman" w:eastAsia="Times New Roman" w:hAnsi="Times New Roman"/>
                <w:color w:val="000000"/>
                <w:sz w:val="20"/>
                <w:szCs w:val="20"/>
                <w:lang w:eastAsia="ro-RO"/>
              </w:rPr>
              <w:t>hidrotehnice</w:t>
            </w:r>
            <w:proofErr w:type="spellEnd"/>
          </w:p>
        </w:tc>
        <w:tc>
          <w:tcPr>
            <w:tcW w:w="1530" w:type="dxa"/>
            <w:tcBorders>
              <w:top w:val="nil"/>
              <w:left w:val="nil"/>
              <w:bottom w:val="single" w:sz="4" w:space="0" w:color="auto"/>
              <w:right w:val="single" w:sz="4" w:space="0" w:color="auto"/>
            </w:tcBorders>
            <w:vAlign w:val="bottom"/>
          </w:tcPr>
          <w:p w14:paraId="5DA6A55C" w14:textId="77777777" w:rsidR="00DB42E2" w:rsidRDefault="004E4E81">
            <w:pPr>
              <w:spacing w:after="0" w:line="240" w:lineRule="auto"/>
              <w:ind w:left="-57" w:right="-57"/>
              <w:jc w:val="center"/>
              <w:rPr>
                <w:rFonts w:ascii="Times New Roman" w:eastAsia="Times New Roman" w:hAnsi="Times New Roman"/>
                <w:color w:val="000000"/>
                <w:sz w:val="20"/>
                <w:szCs w:val="20"/>
                <w:lang w:eastAsia="ro-RO"/>
              </w:rPr>
            </w:pPr>
            <w:r>
              <w:rPr>
                <w:rFonts w:ascii="Verdana" w:hAnsi="Verdana" w:cs="Calibri"/>
                <w:color w:val="000000"/>
                <w:sz w:val="16"/>
                <w:szCs w:val="16"/>
              </w:rPr>
              <w:t>70.02.05.02</w:t>
            </w:r>
          </w:p>
        </w:tc>
        <w:tc>
          <w:tcPr>
            <w:tcW w:w="1620" w:type="dxa"/>
            <w:tcBorders>
              <w:top w:val="nil"/>
              <w:left w:val="nil"/>
              <w:bottom w:val="single" w:sz="4" w:space="0" w:color="auto"/>
              <w:right w:val="single" w:sz="4" w:space="0" w:color="auto"/>
            </w:tcBorders>
            <w:vAlign w:val="bottom"/>
          </w:tcPr>
          <w:p w14:paraId="5D2297B5" w14:textId="77777777" w:rsidR="00DB42E2" w:rsidRDefault="004E4E81">
            <w:pPr>
              <w:spacing w:after="0" w:line="240" w:lineRule="auto"/>
              <w:ind w:left="-57" w:right="-57"/>
              <w:jc w:val="center"/>
              <w:rPr>
                <w:rFonts w:ascii="Times New Roman" w:eastAsia="Times New Roman" w:hAnsi="Times New Roman"/>
                <w:color w:val="000000"/>
                <w:sz w:val="20"/>
                <w:szCs w:val="20"/>
                <w:lang w:eastAsia="ro-RO"/>
              </w:rPr>
            </w:pPr>
            <w:r>
              <w:rPr>
                <w:rFonts w:ascii="Verdana" w:hAnsi="Verdana" w:cs="Calibri"/>
                <w:color w:val="000000"/>
                <w:sz w:val="16"/>
                <w:szCs w:val="16"/>
              </w:rPr>
              <w:t>200,000.00</w:t>
            </w:r>
          </w:p>
        </w:tc>
        <w:tc>
          <w:tcPr>
            <w:tcW w:w="1530" w:type="dxa"/>
            <w:tcBorders>
              <w:top w:val="nil"/>
              <w:left w:val="nil"/>
              <w:bottom w:val="single" w:sz="4" w:space="0" w:color="auto"/>
              <w:right w:val="single" w:sz="4" w:space="0" w:color="auto"/>
            </w:tcBorders>
            <w:vAlign w:val="bottom"/>
          </w:tcPr>
          <w:p w14:paraId="1322DA11" w14:textId="77777777" w:rsidR="00DB42E2" w:rsidRDefault="004E4E81">
            <w:pPr>
              <w:spacing w:after="0" w:line="240" w:lineRule="auto"/>
              <w:ind w:left="-57" w:right="-57"/>
              <w:jc w:val="center"/>
              <w:rPr>
                <w:rFonts w:ascii="Times New Roman" w:eastAsia="Times New Roman" w:hAnsi="Times New Roman"/>
                <w:color w:val="000000"/>
                <w:sz w:val="20"/>
                <w:szCs w:val="20"/>
                <w:lang w:eastAsia="ro-RO"/>
              </w:rPr>
            </w:pPr>
            <w:r>
              <w:rPr>
                <w:rFonts w:ascii="Verdana" w:hAnsi="Verdana" w:cs="Calibri"/>
                <w:color w:val="000000"/>
                <w:sz w:val="16"/>
                <w:szCs w:val="16"/>
              </w:rPr>
              <w:t>210,000.00</w:t>
            </w:r>
          </w:p>
        </w:tc>
        <w:tc>
          <w:tcPr>
            <w:tcW w:w="1530" w:type="dxa"/>
            <w:tcBorders>
              <w:top w:val="nil"/>
              <w:left w:val="nil"/>
              <w:bottom w:val="single" w:sz="4" w:space="0" w:color="auto"/>
              <w:right w:val="single" w:sz="4" w:space="0" w:color="auto"/>
            </w:tcBorders>
            <w:vAlign w:val="bottom"/>
          </w:tcPr>
          <w:p w14:paraId="3B147373" w14:textId="77777777" w:rsidR="00DB42E2" w:rsidRDefault="004E4E81">
            <w:pPr>
              <w:spacing w:after="0" w:line="240" w:lineRule="auto"/>
              <w:ind w:left="-57" w:right="-57"/>
              <w:jc w:val="center"/>
              <w:rPr>
                <w:rFonts w:ascii="Times New Roman" w:eastAsia="Times New Roman" w:hAnsi="Times New Roman"/>
                <w:color w:val="000000"/>
                <w:sz w:val="20"/>
                <w:szCs w:val="20"/>
                <w:lang w:eastAsia="ro-RO"/>
              </w:rPr>
            </w:pPr>
            <w:r>
              <w:rPr>
                <w:rFonts w:ascii="Verdana" w:hAnsi="Verdana" w:cs="Calibri"/>
                <w:color w:val="000000"/>
                <w:sz w:val="16"/>
                <w:szCs w:val="16"/>
              </w:rPr>
              <w:t>193,218.00</w:t>
            </w:r>
          </w:p>
        </w:tc>
      </w:tr>
      <w:tr w:rsidR="00DB42E2" w14:paraId="1DA83F44" w14:textId="77777777">
        <w:trPr>
          <w:trHeight w:val="452"/>
        </w:trPr>
        <w:tc>
          <w:tcPr>
            <w:tcW w:w="3984" w:type="dxa"/>
            <w:tcBorders>
              <w:top w:val="nil"/>
              <w:left w:val="single" w:sz="4" w:space="0" w:color="auto"/>
              <w:bottom w:val="single" w:sz="4" w:space="0" w:color="auto"/>
              <w:right w:val="single" w:sz="4" w:space="0" w:color="auto"/>
            </w:tcBorders>
            <w:vAlign w:val="center"/>
          </w:tcPr>
          <w:p w14:paraId="35FD015F" w14:textId="77777777" w:rsidR="00DB42E2" w:rsidRDefault="004E4E81">
            <w:pPr>
              <w:spacing w:after="0" w:line="240" w:lineRule="auto"/>
              <w:jc w:val="center"/>
              <w:rPr>
                <w:rFonts w:ascii="Times New Roman" w:eastAsia="Times New Roman" w:hAnsi="Times New Roman"/>
                <w:color w:val="000000"/>
                <w:sz w:val="20"/>
                <w:szCs w:val="20"/>
                <w:lang w:val="fr-FR" w:eastAsia="ro-RO"/>
              </w:rPr>
            </w:pPr>
            <w:proofErr w:type="spellStart"/>
            <w:r>
              <w:rPr>
                <w:rFonts w:ascii="Times New Roman" w:eastAsia="Times New Roman" w:hAnsi="Times New Roman"/>
                <w:color w:val="000000"/>
                <w:sz w:val="20"/>
                <w:szCs w:val="20"/>
                <w:lang w:val="fr-FR" w:eastAsia="ro-RO"/>
              </w:rPr>
              <w:t>Iluminat</w:t>
            </w:r>
            <w:proofErr w:type="spellEnd"/>
            <w:r>
              <w:rPr>
                <w:rFonts w:ascii="Times New Roman" w:eastAsia="Times New Roman" w:hAnsi="Times New Roman"/>
                <w:color w:val="000000"/>
                <w:sz w:val="20"/>
                <w:szCs w:val="20"/>
                <w:lang w:val="fr-FR" w:eastAsia="ro-RO"/>
              </w:rPr>
              <w:t xml:space="preserve"> public si </w:t>
            </w:r>
            <w:proofErr w:type="spellStart"/>
            <w:r>
              <w:rPr>
                <w:rFonts w:ascii="Times New Roman" w:eastAsia="Times New Roman" w:hAnsi="Times New Roman"/>
                <w:color w:val="000000"/>
                <w:sz w:val="20"/>
                <w:szCs w:val="20"/>
                <w:lang w:val="fr-FR" w:eastAsia="ro-RO"/>
              </w:rPr>
              <w:t>electrificari</w:t>
            </w:r>
            <w:proofErr w:type="spellEnd"/>
            <w:r>
              <w:rPr>
                <w:rFonts w:ascii="Times New Roman" w:eastAsia="Times New Roman" w:hAnsi="Times New Roman"/>
                <w:color w:val="000000"/>
                <w:sz w:val="20"/>
                <w:szCs w:val="20"/>
                <w:lang w:val="fr-FR" w:eastAsia="ro-RO"/>
              </w:rPr>
              <w:t xml:space="preserve"> rurale</w:t>
            </w:r>
          </w:p>
        </w:tc>
        <w:tc>
          <w:tcPr>
            <w:tcW w:w="1530" w:type="dxa"/>
            <w:tcBorders>
              <w:top w:val="nil"/>
              <w:left w:val="nil"/>
              <w:bottom w:val="single" w:sz="4" w:space="0" w:color="auto"/>
              <w:right w:val="single" w:sz="4" w:space="0" w:color="auto"/>
            </w:tcBorders>
            <w:vAlign w:val="bottom"/>
          </w:tcPr>
          <w:p w14:paraId="462A70BA" w14:textId="77777777" w:rsidR="00DB42E2" w:rsidRDefault="004E4E81">
            <w:pPr>
              <w:spacing w:after="0" w:line="240" w:lineRule="auto"/>
              <w:ind w:left="-57" w:right="-57"/>
              <w:jc w:val="center"/>
              <w:rPr>
                <w:rFonts w:ascii="Times New Roman" w:eastAsia="Times New Roman" w:hAnsi="Times New Roman"/>
                <w:color w:val="000000"/>
                <w:sz w:val="20"/>
                <w:szCs w:val="20"/>
                <w:lang w:eastAsia="ro-RO"/>
              </w:rPr>
            </w:pPr>
            <w:r>
              <w:rPr>
                <w:rFonts w:ascii="Verdana" w:hAnsi="Verdana" w:cs="Calibri"/>
                <w:color w:val="000000"/>
                <w:sz w:val="16"/>
                <w:szCs w:val="16"/>
              </w:rPr>
              <w:t>70.02.06</w:t>
            </w:r>
          </w:p>
        </w:tc>
        <w:tc>
          <w:tcPr>
            <w:tcW w:w="1620" w:type="dxa"/>
            <w:tcBorders>
              <w:top w:val="nil"/>
              <w:left w:val="nil"/>
              <w:bottom w:val="single" w:sz="4" w:space="0" w:color="auto"/>
              <w:right w:val="single" w:sz="4" w:space="0" w:color="auto"/>
            </w:tcBorders>
            <w:vAlign w:val="bottom"/>
          </w:tcPr>
          <w:p w14:paraId="653379E4" w14:textId="77777777" w:rsidR="00DB42E2" w:rsidRDefault="004E4E81">
            <w:pPr>
              <w:spacing w:after="0" w:line="240" w:lineRule="auto"/>
              <w:ind w:left="-57" w:right="-57"/>
              <w:jc w:val="center"/>
              <w:rPr>
                <w:rFonts w:ascii="Times New Roman" w:eastAsia="Times New Roman" w:hAnsi="Times New Roman"/>
                <w:color w:val="000000"/>
                <w:sz w:val="20"/>
                <w:szCs w:val="20"/>
                <w:lang w:eastAsia="ro-RO"/>
              </w:rPr>
            </w:pPr>
            <w:r>
              <w:rPr>
                <w:rFonts w:ascii="Verdana" w:hAnsi="Verdana" w:cs="Calibri"/>
                <w:color w:val="000000"/>
                <w:sz w:val="16"/>
                <w:szCs w:val="16"/>
              </w:rPr>
              <w:t>13,465,700.00</w:t>
            </w:r>
          </w:p>
        </w:tc>
        <w:tc>
          <w:tcPr>
            <w:tcW w:w="1530" w:type="dxa"/>
            <w:tcBorders>
              <w:top w:val="nil"/>
              <w:left w:val="nil"/>
              <w:bottom w:val="single" w:sz="4" w:space="0" w:color="auto"/>
              <w:right w:val="single" w:sz="4" w:space="0" w:color="auto"/>
            </w:tcBorders>
            <w:vAlign w:val="bottom"/>
          </w:tcPr>
          <w:p w14:paraId="02D8165E" w14:textId="77777777" w:rsidR="00DB42E2" w:rsidRDefault="004E4E81">
            <w:pPr>
              <w:spacing w:after="0" w:line="240" w:lineRule="auto"/>
              <w:ind w:left="-57" w:right="-57"/>
              <w:jc w:val="center"/>
              <w:rPr>
                <w:rFonts w:ascii="Times New Roman" w:eastAsia="Times New Roman" w:hAnsi="Times New Roman"/>
                <w:color w:val="000000"/>
                <w:sz w:val="20"/>
                <w:szCs w:val="20"/>
                <w:lang w:eastAsia="ro-RO"/>
              </w:rPr>
            </w:pPr>
            <w:r>
              <w:rPr>
                <w:rFonts w:ascii="Verdana" w:hAnsi="Verdana" w:cs="Calibri"/>
                <w:color w:val="000000"/>
                <w:sz w:val="16"/>
                <w:szCs w:val="16"/>
              </w:rPr>
              <w:t>14,030,700.00</w:t>
            </w:r>
          </w:p>
        </w:tc>
        <w:tc>
          <w:tcPr>
            <w:tcW w:w="1530" w:type="dxa"/>
            <w:tcBorders>
              <w:top w:val="nil"/>
              <w:left w:val="nil"/>
              <w:bottom w:val="single" w:sz="4" w:space="0" w:color="auto"/>
              <w:right w:val="single" w:sz="4" w:space="0" w:color="auto"/>
            </w:tcBorders>
            <w:vAlign w:val="bottom"/>
          </w:tcPr>
          <w:p w14:paraId="36DED543" w14:textId="77777777" w:rsidR="00DB42E2" w:rsidRDefault="004E4E81">
            <w:pPr>
              <w:spacing w:after="0" w:line="240" w:lineRule="auto"/>
              <w:ind w:left="-57" w:right="-57"/>
              <w:jc w:val="center"/>
              <w:rPr>
                <w:rFonts w:ascii="Times New Roman" w:eastAsia="Times New Roman" w:hAnsi="Times New Roman"/>
                <w:color w:val="000000"/>
                <w:sz w:val="20"/>
                <w:szCs w:val="20"/>
                <w:lang w:eastAsia="ro-RO"/>
              </w:rPr>
            </w:pPr>
            <w:r>
              <w:rPr>
                <w:rFonts w:ascii="Verdana" w:hAnsi="Verdana" w:cs="Calibri"/>
                <w:color w:val="000000"/>
                <w:sz w:val="16"/>
                <w:szCs w:val="16"/>
              </w:rPr>
              <w:t>2,030,066.00</w:t>
            </w:r>
          </w:p>
        </w:tc>
      </w:tr>
      <w:tr w:rsidR="00DB42E2" w14:paraId="399819D1" w14:textId="77777777">
        <w:trPr>
          <w:trHeight w:val="452"/>
        </w:trPr>
        <w:tc>
          <w:tcPr>
            <w:tcW w:w="3984" w:type="dxa"/>
            <w:tcBorders>
              <w:top w:val="nil"/>
              <w:left w:val="single" w:sz="4" w:space="0" w:color="auto"/>
              <w:bottom w:val="single" w:sz="4" w:space="0" w:color="auto"/>
              <w:right w:val="single" w:sz="4" w:space="0" w:color="auto"/>
            </w:tcBorders>
            <w:vAlign w:val="center"/>
          </w:tcPr>
          <w:p w14:paraId="5A8FC89A" w14:textId="77777777" w:rsidR="00DB42E2" w:rsidRDefault="004E4E81">
            <w:pPr>
              <w:spacing w:after="0" w:line="240" w:lineRule="auto"/>
              <w:jc w:val="center"/>
              <w:rPr>
                <w:rFonts w:ascii="Times New Roman" w:eastAsia="Times New Roman" w:hAnsi="Times New Roman"/>
                <w:color w:val="000000"/>
                <w:sz w:val="20"/>
                <w:szCs w:val="20"/>
                <w:lang w:val="fr-FR" w:eastAsia="ro-RO"/>
              </w:rPr>
            </w:pPr>
            <w:r>
              <w:rPr>
                <w:rFonts w:ascii="Times New Roman" w:eastAsia="Times New Roman" w:hAnsi="Times New Roman"/>
                <w:color w:val="000000"/>
                <w:sz w:val="20"/>
                <w:szCs w:val="20"/>
                <w:lang w:val="fr-FR" w:eastAsia="ro-RO"/>
              </w:rPr>
              <w:t xml:space="preserve">Alte </w:t>
            </w:r>
            <w:proofErr w:type="spellStart"/>
            <w:r>
              <w:rPr>
                <w:rFonts w:ascii="Times New Roman" w:eastAsia="Times New Roman" w:hAnsi="Times New Roman"/>
                <w:color w:val="000000"/>
                <w:sz w:val="20"/>
                <w:szCs w:val="20"/>
                <w:lang w:val="fr-FR" w:eastAsia="ro-RO"/>
              </w:rPr>
              <w:t>servicii</w:t>
            </w:r>
            <w:proofErr w:type="spellEnd"/>
            <w:r>
              <w:rPr>
                <w:rFonts w:ascii="Times New Roman" w:eastAsia="Times New Roman" w:hAnsi="Times New Roman"/>
                <w:color w:val="000000"/>
                <w:sz w:val="20"/>
                <w:szCs w:val="20"/>
                <w:lang w:val="fr-FR" w:eastAsia="ro-RO"/>
              </w:rPr>
              <w:t xml:space="preserve"> in </w:t>
            </w:r>
            <w:proofErr w:type="spellStart"/>
            <w:r>
              <w:rPr>
                <w:rFonts w:ascii="Times New Roman" w:eastAsia="Times New Roman" w:hAnsi="Times New Roman"/>
                <w:color w:val="000000"/>
                <w:sz w:val="20"/>
                <w:szCs w:val="20"/>
                <w:lang w:val="fr-FR" w:eastAsia="ro-RO"/>
              </w:rPr>
              <w:t>domeniile</w:t>
            </w:r>
            <w:proofErr w:type="spellEnd"/>
            <w:r>
              <w:rPr>
                <w:rFonts w:ascii="Times New Roman" w:eastAsia="Times New Roman" w:hAnsi="Times New Roman"/>
                <w:color w:val="000000"/>
                <w:sz w:val="20"/>
                <w:szCs w:val="20"/>
                <w:lang w:val="fr-FR" w:eastAsia="ro-RO"/>
              </w:rPr>
              <w:t xml:space="preserve"> </w:t>
            </w:r>
            <w:proofErr w:type="spellStart"/>
            <w:r>
              <w:rPr>
                <w:rFonts w:ascii="Times New Roman" w:eastAsia="Times New Roman" w:hAnsi="Times New Roman"/>
                <w:color w:val="000000"/>
                <w:sz w:val="20"/>
                <w:szCs w:val="20"/>
                <w:lang w:val="fr-FR" w:eastAsia="ro-RO"/>
              </w:rPr>
              <w:t>locuintelor</w:t>
            </w:r>
            <w:proofErr w:type="spellEnd"/>
            <w:r>
              <w:rPr>
                <w:rFonts w:ascii="Times New Roman" w:eastAsia="Times New Roman" w:hAnsi="Times New Roman"/>
                <w:color w:val="000000"/>
                <w:sz w:val="20"/>
                <w:szCs w:val="20"/>
                <w:lang w:val="fr-FR" w:eastAsia="ro-RO"/>
              </w:rPr>
              <w:t xml:space="preserve">, </w:t>
            </w:r>
            <w:proofErr w:type="spellStart"/>
            <w:r>
              <w:rPr>
                <w:rFonts w:ascii="Times New Roman" w:eastAsia="Times New Roman" w:hAnsi="Times New Roman"/>
                <w:color w:val="000000"/>
                <w:sz w:val="20"/>
                <w:szCs w:val="20"/>
                <w:lang w:val="fr-FR" w:eastAsia="ro-RO"/>
              </w:rPr>
              <w:t>serviciilor</w:t>
            </w:r>
            <w:proofErr w:type="spellEnd"/>
            <w:r>
              <w:rPr>
                <w:rFonts w:ascii="Times New Roman" w:eastAsia="Times New Roman" w:hAnsi="Times New Roman"/>
                <w:color w:val="000000"/>
                <w:sz w:val="20"/>
                <w:szCs w:val="20"/>
                <w:lang w:val="fr-FR" w:eastAsia="ro-RO"/>
              </w:rPr>
              <w:t xml:space="preserve"> si </w:t>
            </w:r>
            <w:proofErr w:type="spellStart"/>
            <w:r>
              <w:rPr>
                <w:rFonts w:ascii="Times New Roman" w:eastAsia="Times New Roman" w:hAnsi="Times New Roman"/>
                <w:color w:val="000000"/>
                <w:sz w:val="20"/>
                <w:szCs w:val="20"/>
                <w:lang w:val="fr-FR" w:eastAsia="ro-RO"/>
              </w:rPr>
              <w:t>dezvoltarii</w:t>
            </w:r>
            <w:proofErr w:type="spellEnd"/>
            <w:r>
              <w:rPr>
                <w:rFonts w:ascii="Times New Roman" w:eastAsia="Times New Roman" w:hAnsi="Times New Roman"/>
                <w:color w:val="000000"/>
                <w:sz w:val="20"/>
                <w:szCs w:val="20"/>
                <w:lang w:val="fr-FR" w:eastAsia="ro-RO"/>
              </w:rPr>
              <w:t xml:space="preserve"> </w:t>
            </w:r>
            <w:proofErr w:type="spellStart"/>
            <w:r>
              <w:rPr>
                <w:rFonts w:ascii="Times New Roman" w:eastAsia="Times New Roman" w:hAnsi="Times New Roman"/>
                <w:color w:val="000000"/>
                <w:sz w:val="20"/>
                <w:szCs w:val="20"/>
                <w:lang w:val="fr-FR" w:eastAsia="ro-RO"/>
              </w:rPr>
              <w:t>comunale</w:t>
            </w:r>
            <w:proofErr w:type="spellEnd"/>
          </w:p>
        </w:tc>
        <w:tc>
          <w:tcPr>
            <w:tcW w:w="1530" w:type="dxa"/>
            <w:tcBorders>
              <w:top w:val="nil"/>
              <w:left w:val="nil"/>
              <w:bottom w:val="single" w:sz="4" w:space="0" w:color="auto"/>
              <w:right w:val="single" w:sz="4" w:space="0" w:color="auto"/>
            </w:tcBorders>
            <w:vAlign w:val="bottom"/>
          </w:tcPr>
          <w:p w14:paraId="590F9EED" w14:textId="77777777" w:rsidR="00DB42E2" w:rsidRDefault="004E4E81">
            <w:pPr>
              <w:spacing w:after="0" w:line="240" w:lineRule="auto"/>
              <w:ind w:left="-57" w:right="-57"/>
              <w:jc w:val="center"/>
              <w:rPr>
                <w:rFonts w:ascii="Times New Roman" w:eastAsia="Times New Roman" w:hAnsi="Times New Roman"/>
                <w:color w:val="000000"/>
                <w:sz w:val="20"/>
                <w:szCs w:val="20"/>
                <w:lang w:eastAsia="ro-RO"/>
              </w:rPr>
            </w:pPr>
            <w:r>
              <w:rPr>
                <w:rFonts w:ascii="Verdana" w:hAnsi="Verdana" w:cs="Calibri"/>
                <w:color w:val="000000"/>
                <w:sz w:val="16"/>
                <w:szCs w:val="16"/>
              </w:rPr>
              <w:t>70.02.50</w:t>
            </w:r>
          </w:p>
        </w:tc>
        <w:tc>
          <w:tcPr>
            <w:tcW w:w="1620" w:type="dxa"/>
            <w:tcBorders>
              <w:top w:val="nil"/>
              <w:left w:val="nil"/>
              <w:bottom w:val="single" w:sz="4" w:space="0" w:color="auto"/>
              <w:right w:val="single" w:sz="4" w:space="0" w:color="auto"/>
            </w:tcBorders>
            <w:vAlign w:val="bottom"/>
          </w:tcPr>
          <w:p w14:paraId="4750C1EA" w14:textId="77777777" w:rsidR="00DB42E2" w:rsidRDefault="004E4E81">
            <w:pPr>
              <w:spacing w:after="0" w:line="240" w:lineRule="auto"/>
              <w:ind w:left="-57" w:right="-57"/>
              <w:jc w:val="center"/>
              <w:rPr>
                <w:rFonts w:ascii="Times New Roman" w:eastAsia="Times New Roman" w:hAnsi="Times New Roman"/>
                <w:color w:val="000000"/>
                <w:sz w:val="20"/>
                <w:szCs w:val="20"/>
                <w:lang w:eastAsia="ro-RO"/>
              </w:rPr>
            </w:pPr>
            <w:r>
              <w:rPr>
                <w:rFonts w:ascii="Verdana" w:hAnsi="Verdana" w:cs="Calibri"/>
                <w:color w:val="000000"/>
                <w:sz w:val="16"/>
                <w:szCs w:val="16"/>
              </w:rPr>
              <w:t>24,637,370.00</w:t>
            </w:r>
          </w:p>
        </w:tc>
        <w:tc>
          <w:tcPr>
            <w:tcW w:w="1530" w:type="dxa"/>
            <w:tcBorders>
              <w:top w:val="nil"/>
              <w:left w:val="nil"/>
              <w:bottom w:val="single" w:sz="4" w:space="0" w:color="auto"/>
              <w:right w:val="single" w:sz="4" w:space="0" w:color="auto"/>
            </w:tcBorders>
            <w:vAlign w:val="bottom"/>
          </w:tcPr>
          <w:p w14:paraId="002C035B" w14:textId="77777777" w:rsidR="00DB42E2" w:rsidRDefault="004E4E81">
            <w:pPr>
              <w:spacing w:after="0" w:line="240" w:lineRule="auto"/>
              <w:ind w:left="-57" w:right="-57"/>
              <w:jc w:val="center"/>
              <w:rPr>
                <w:rFonts w:ascii="Times New Roman" w:eastAsia="Times New Roman" w:hAnsi="Times New Roman"/>
                <w:color w:val="000000"/>
                <w:sz w:val="20"/>
                <w:szCs w:val="20"/>
                <w:lang w:eastAsia="ro-RO"/>
              </w:rPr>
            </w:pPr>
            <w:r>
              <w:rPr>
                <w:rFonts w:ascii="Verdana" w:hAnsi="Verdana" w:cs="Calibri"/>
                <w:color w:val="000000"/>
                <w:sz w:val="16"/>
                <w:szCs w:val="16"/>
              </w:rPr>
              <w:t>24,103,530.00</w:t>
            </w:r>
          </w:p>
        </w:tc>
        <w:tc>
          <w:tcPr>
            <w:tcW w:w="1530" w:type="dxa"/>
            <w:tcBorders>
              <w:top w:val="nil"/>
              <w:left w:val="nil"/>
              <w:bottom w:val="single" w:sz="4" w:space="0" w:color="auto"/>
              <w:right w:val="single" w:sz="4" w:space="0" w:color="auto"/>
            </w:tcBorders>
            <w:vAlign w:val="bottom"/>
          </w:tcPr>
          <w:p w14:paraId="33896944" w14:textId="77777777" w:rsidR="00DB42E2" w:rsidRDefault="004E4E81">
            <w:pPr>
              <w:spacing w:after="0" w:line="240" w:lineRule="auto"/>
              <w:ind w:left="-57" w:right="-57"/>
              <w:jc w:val="center"/>
              <w:rPr>
                <w:rFonts w:ascii="Times New Roman" w:eastAsia="Times New Roman" w:hAnsi="Times New Roman"/>
                <w:color w:val="000000"/>
                <w:sz w:val="20"/>
                <w:szCs w:val="20"/>
                <w:lang w:eastAsia="ro-RO"/>
              </w:rPr>
            </w:pPr>
            <w:r>
              <w:rPr>
                <w:rFonts w:ascii="Verdana" w:hAnsi="Verdana" w:cs="Calibri"/>
                <w:color w:val="000000"/>
                <w:sz w:val="16"/>
                <w:szCs w:val="16"/>
              </w:rPr>
              <w:t>17,109,250.00</w:t>
            </w:r>
          </w:p>
        </w:tc>
      </w:tr>
      <w:tr w:rsidR="00DB42E2" w14:paraId="48B81E10" w14:textId="77777777">
        <w:trPr>
          <w:trHeight w:val="301"/>
        </w:trPr>
        <w:tc>
          <w:tcPr>
            <w:tcW w:w="3984" w:type="dxa"/>
            <w:tcBorders>
              <w:top w:val="nil"/>
              <w:left w:val="single" w:sz="4" w:space="0" w:color="auto"/>
              <w:bottom w:val="single" w:sz="4" w:space="0" w:color="auto"/>
              <w:right w:val="single" w:sz="4" w:space="0" w:color="auto"/>
            </w:tcBorders>
            <w:vAlign w:val="center"/>
          </w:tcPr>
          <w:p w14:paraId="1B232D10" w14:textId="77777777" w:rsidR="00DB42E2" w:rsidRDefault="004E4E81">
            <w:pPr>
              <w:spacing w:after="0" w:line="240" w:lineRule="auto"/>
              <w:jc w:val="center"/>
              <w:rPr>
                <w:rFonts w:ascii="Times New Roman" w:eastAsia="Times New Roman" w:hAnsi="Times New Roman"/>
                <w:color w:val="000000"/>
                <w:sz w:val="20"/>
                <w:szCs w:val="20"/>
                <w:lang w:eastAsia="ro-RO"/>
              </w:rPr>
            </w:pPr>
            <w:proofErr w:type="spellStart"/>
            <w:r>
              <w:rPr>
                <w:rFonts w:ascii="Times New Roman" w:eastAsia="Times New Roman" w:hAnsi="Times New Roman"/>
                <w:color w:val="000000"/>
                <w:sz w:val="20"/>
                <w:szCs w:val="20"/>
                <w:lang w:eastAsia="ro-RO"/>
              </w:rPr>
              <w:t>Protectia</w:t>
            </w:r>
            <w:proofErr w:type="spellEnd"/>
            <w:r>
              <w:rPr>
                <w:rFonts w:ascii="Times New Roman" w:eastAsia="Times New Roman" w:hAnsi="Times New Roman"/>
                <w:color w:val="000000"/>
                <w:sz w:val="20"/>
                <w:szCs w:val="20"/>
                <w:lang w:eastAsia="ro-RO"/>
              </w:rPr>
              <w:t xml:space="preserve"> </w:t>
            </w:r>
            <w:proofErr w:type="spellStart"/>
            <w:r>
              <w:rPr>
                <w:rFonts w:ascii="Times New Roman" w:eastAsia="Times New Roman" w:hAnsi="Times New Roman"/>
                <w:color w:val="000000"/>
                <w:sz w:val="20"/>
                <w:szCs w:val="20"/>
                <w:lang w:eastAsia="ro-RO"/>
              </w:rPr>
              <w:t>mediului</w:t>
            </w:r>
            <w:proofErr w:type="spellEnd"/>
            <w:proofErr w:type="gramStart"/>
            <w:r>
              <w:rPr>
                <w:rFonts w:ascii="Times New Roman" w:eastAsia="Times New Roman" w:hAnsi="Times New Roman"/>
                <w:color w:val="000000"/>
                <w:sz w:val="20"/>
                <w:szCs w:val="20"/>
                <w:lang w:eastAsia="ro-RO"/>
              </w:rPr>
              <w:t xml:space="preserve">   (</w:t>
            </w:r>
            <w:proofErr w:type="gramEnd"/>
            <w:r>
              <w:rPr>
                <w:rFonts w:ascii="Times New Roman" w:eastAsia="Times New Roman" w:hAnsi="Times New Roman"/>
                <w:color w:val="000000"/>
                <w:sz w:val="20"/>
                <w:szCs w:val="20"/>
                <w:lang w:eastAsia="ro-RO"/>
              </w:rPr>
              <w:t>cod 74.02.03+74.02.05+74.02.06+74.02.50)</w:t>
            </w:r>
          </w:p>
        </w:tc>
        <w:tc>
          <w:tcPr>
            <w:tcW w:w="1530" w:type="dxa"/>
            <w:tcBorders>
              <w:top w:val="nil"/>
              <w:left w:val="nil"/>
              <w:bottom w:val="single" w:sz="4" w:space="0" w:color="auto"/>
              <w:right w:val="single" w:sz="4" w:space="0" w:color="auto"/>
            </w:tcBorders>
            <w:vAlign w:val="bottom"/>
          </w:tcPr>
          <w:p w14:paraId="2F8472E4" w14:textId="77777777" w:rsidR="00DB42E2" w:rsidRDefault="004E4E81">
            <w:pPr>
              <w:spacing w:after="0" w:line="240" w:lineRule="auto"/>
              <w:ind w:left="-57" w:right="-57"/>
              <w:jc w:val="center"/>
              <w:rPr>
                <w:rFonts w:ascii="Times New Roman" w:eastAsia="Times New Roman" w:hAnsi="Times New Roman"/>
                <w:color w:val="000000"/>
                <w:sz w:val="20"/>
                <w:szCs w:val="20"/>
                <w:lang w:eastAsia="ro-RO"/>
              </w:rPr>
            </w:pPr>
            <w:r>
              <w:rPr>
                <w:rFonts w:ascii="Verdana" w:hAnsi="Verdana" w:cs="Calibri"/>
                <w:color w:val="000000"/>
                <w:sz w:val="16"/>
                <w:szCs w:val="16"/>
              </w:rPr>
              <w:t>74.02</w:t>
            </w:r>
          </w:p>
        </w:tc>
        <w:tc>
          <w:tcPr>
            <w:tcW w:w="1620" w:type="dxa"/>
            <w:tcBorders>
              <w:top w:val="nil"/>
              <w:left w:val="nil"/>
              <w:bottom w:val="single" w:sz="4" w:space="0" w:color="auto"/>
              <w:right w:val="single" w:sz="4" w:space="0" w:color="auto"/>
            </w:tcBorders>
            <w:vAlign w:val="bottom"/>
          </w:tcPr>
          <w:p w14:paraId="07385186" w14:textId="77777777" w:rsidR="00DB42E2" w:rsidRDefault="004E4E81">
            <w:pPr>
              <w:spacing w:after="0" w:line="240" w:lineRule="auto"/>
              <w:ind w:left="-57" w:right="-57"/>
              <w:jc w:val="center"/>
              <w:rPr>
                <w:rFonts w:ascii="Times New Roman" w:eastAsia="Times New Roman" w:hAnsi="Times New Roman"/>
                <w:color w:val="000000"/>
                <w:sz w:val="20"/>
                <w:szCs w:val="20"/>
                <w:lang w:eastAsia="ro-RO"/>
              </w:rPr>
            </w:pPr>
            <w:r>
              <w:rPr>
                <w:rFonts w:ascii="Verdana" w:hAnsi="Verdana" w:cs="Calibri"/>
                <w:color w:val="000000"/>
                <w:sz w:val="16"/>
                <w:szCs w:val="16"/>
              </w:rPr>
              <w:t>16,485,850.00</w:t>
            </w:r>
          </w:p>
        </w:tc>
        <w:tc>
          <w:tcPr>
            <w:tcW w:w="1530" w:type="dxa"/>
            <w:tcBorders>
              <w:top w:val="nil"/>
              <w:left w:val="nil"/>
              <w:bottom w:val="single" w:sz="4" w:space="0" w:color="auto"/>
              <w:right w:val="single" w:sz="4" w:space="0" w:color="auto"/>
            </w:tcBorders>
            <w:vAlign w:val="bottom"/>
          </w:tcPr>
          <w:p w14:paraId="169C3A1B" w14:textId="77777777" w:rsidR="00DB42E2" w:rsidRDefault="004E4E81">
            <w:pPr>
              <w:spacing w:after="0" w:line="240" w:lineRule="auto"/>
              <w:ind w:left="-57" w:right="-57"/>
              <w:jc w:val="center"/>
              <w:rPr>
                <w:rFonts w:ascii="Times New Roman" w:eastAsia="Times New Roman" w:hAnsi="Times New Roman"/>
                <w:color w:val="000000"/>
                <w:sz w:val="20"/>
                <w:szCs w:val="20"/>
                <w:lang w:eastAsia="ro-RO"/>
              </w:rPr>
            </w:pPr>
            <w:r>
              <w:rPr>
                <w:rFonts w:ascii="Verdana" w:hAnsi="Verdana" w:cs="Calibri"/>
                <w:color w:val="000000"/>
                <w:sz w:val="16"/>
                <w:szCs w:val="16"/>
              </w:rPr>
              <w:t>18,227,620.00</w:t>
            </w:r>
          </w:p>
        </w:tc>
        <w:tc>
          <w:tcPr>
            <w:tcW w:w="1530" w:type="dxa"/>
            <w:tcBorders>
              <w:top w:val="nil"/>
              <w:left w:val="nil"/>
              <w:bottom w:val="single" w:sz="4" w:space="0" w:color="auto"/>
              <w:right w:val="single" w:sz="4" w:space="0" w:color="auto"/>
            </w:tcBorders>
            <w:vAlign w:val="bottom"/>
          </w:tcPr>
          <w:p w14:paraId="026DC8AC" w14:textId="77777777" w:rsidR="00DB42E2" w:rsidRDefault="004E4E81">
            <w:pPr>
              <w:spacing w:after="0" w:line="240" w:lineRule="auto"/>
              <w:ind w:left="-57" w:right="-57"/>
              <w:jc w:val="center"/>
              <w:rPr>
                <w:rFonts w:ascii="Times New Roman" w:eastAsia="Times New Roman" w:hAnsi="Times New Roman"/>
                <w:color w:val="000000"/>
                <w:sz w:val="20"/>
                <w:szCs w:val="20"/>
                <w:lang w:eastAsia="ro-RO"/>
              </w:rPr>
            </w:pPr>
            <w:r>
              <w:rPr>
                <w:rFonts w:ascii="Verdana" w:hAnsi="Verdana" w:cs="Calibri"/>
                <w:color w:val="000000"/>
                <w:sz w:val="16"/>
                <w:szCs w:val="16"/>
              </w:rPr>
              <w:t>9,002,762.00</w:t>
            </w:r>
          </w:p>
        </w:tc>
      </w:tr>
      <w:tr w:rsidR="00DB42E2" w14:paraId="00E53744" w14:textId="77777777">
        <w:trPr>
          <w:trHeight w:val="301"/>
        </w:trPr>
        <w:tc>
          <w:tcPr>
            <w:tcW w:w="3984" w:type="dxa"/>
            <w:tcBorders>
              <w:top w:val="nil"/>
              <w:left w:val="single" w:sz="4" w:space="0" w:color="auto"/>
              <w:bottom w:val="single" w:sz="4" w:space="0" w:color="auto"/>
              <w:right w:val="single" w:sz="4" w:space="0" w:color="auto"/>
            </w:tcBorders>
            <w:vAlign w:val="center"/>
          </w:tcPr>
          <w:p w14:paraId="5A6632C4" w14:textId="77777777" w:rsidR="00DB42E2" w:rsidRDefault="004E4E81">
            <w:pPr>
              <w:spacing w:after="0" w:line="240" w:lineRule="auto"/>
              <w:jc w:val="center"/>
              <w:rPr>
                <w:rFonts w:ascii="Times New Roman" w:eastAsia="Times New Roman" w:hAnsi="Times New Roman"/>
                <w:color w:val="000000"/>
                <w:sz w:val="20"/>
                <w:szCs w:val="20"/>
                <w:lang w:val="fr-FR" w:eastAsia="ro-RO"/>
              </w:rPr>
            </w:pPr>
            <w:proofErr w:type="spellStart"/>
            <w:r>
              <w:rPr>
                <w:rFonts w:ascii="Times New Roman" w:eastAsia="Times New Roman" w:hAnsi="Times New Roman"/>
                <w:color w:val="000000"/>
                <w:sz w:val="20"/>
                <w:szCs w:val="20"/>
                <w:lang w:val="fr-FR" w:eastAsia="ro-RO"/>
              </w:rPr>
              <w:t>Salubritate</w:t>
            </w:r>
            <w:proofErr w:type="spellEnd"/>
            <w:r>
              <w:rPr>
                <w:rFonts w:ascii="Times New Roman" w:eastAsia="Times New Roman" w:hAnsi="Times New Roman"/>
                <w:color w:val="000000"/>
                <w:sz w:val="20"/>
                <w:szCs w:val="20"/>
                <w:lang w:val="fr-FR" w:eastAsia="ro-RO"/>
              </w:rPr>
              <w:t xml:space="preserve"> si </w:t>
            </w:r>
            <w:proofErr w:type="spellStart"/>
            <w:r>
              <w:rPr>
                <w:rFonts w:ascii="Times New Roman" w:eastAsia="Times New Roman" w:hAnsi="Times New Roman"/>
                <w:color w:val="000000"/>
                <w:sz w:val="20"/>
                <w:szCs w:val="20"/>
                <w:lang w:val="fr-FR" w:eastAsia="ro-RO"/>
              </w:rPr>
              <w:t>gestiunea</w:t>
            </w:r>
            <w:proofErr w:type="spellEnd"/>
            <w:r>
              <w:rPr>
                <w:rFonts w:ascii="Times New Roman" w:eastAsia="Times New Roman" w:hAnsi="Times New Roman"/>
                <w:color w:val="000000"/>
                <w:sz w:val="20"/>
                <w:szCs w:val="20"/>
                <w:lang w:val="fr-FR" w:eastAsia="ro-RO"/>
              </w:rPr>
              <w:t xml:space="preserve"> </w:t>
            </w:r>
            <w:proofErr w:type="spellStart"/>
            <w:r>
              <w:rPr>
                <w:rFonts w:ascii="Times New Roman" w:eastAsia="Times New Roman" w:hAnsi="Times New Roman"/>
                <w:color w:val="000000"/>
                <w:sz w:val="20"/>
                <w:szCs w:val="20"/>
                <w:lang w:val="fr-FR" w:eastAsia="ro-RO"/>
              </w:rPr>
              <w:t>deseurilor</w:t>
            </w:r>
            <w:proofErr w:type="spellEnd"/>
            <w:r>
              <w:rPr>
                <w:rFonts w:ascii="Times New Roman" w:eastAsia="Times New Roman" w:hAnsi="Times New Roman"/>
                <w:color w:val="000000"/>
                <w:sz w:val="20"/>
                <w:szCs w:val="20"/>
                <w:lang w:val="fr-FR" w:eastAsia="ro-RO"/>
              </w:rPr>
              <w:t xml:space="preserve"> (</w:t>
            </w:r>
            <w:proofErr w:type="spellStart"/>
            <w:r>
              <w:rPr>
                <w:rFonts w:ascii="Times New Roman" w:eastAsia="Times New Roman" w:hAnsi="Times New Roman"/>
                <w:color w:val="000000"/>
                <w:sz w:val="20"/>
                <w:szCs w:val="20"/>
                <w:lang w:val="fr-FR" w:eastAsia="ro-RO"/>
              </w:rPr>
              <w:t>cod</w:t>
            </w:r>
            <w:proofErr w:type="spellEnd"/>
            <w:r>
              <w:rPr>
                <w:rFonts w:ascii="Times New Roman" w:eastAsia="Times New Roman" w:hAnsi="Times New Roman"/>
                <w:color w:val="000000"/>
                <w:sz w:val="20"/>
                <w:szCs w:val="20"/>
                <w:lang w:val="fr-FR" w:eastAsia="ro-RO"/>
              </w:rPr>
              <w:t xml:space="preserve"> 74.02.05.01+74.02.05.02)</w:t>
            </w:r>
          </w:p>
        </w:tc>
        <w:tc>
          <w:tcPr>
            <w:tcW w:w="1530" w:type="dxa"/>
            <w:tcBorders>
              <w:top w:val="nil"/>
              <w:left w:val="nil"/>
              <w:bottom w:val="single" w:sz="4" w:space="0" w:color="auto"/>
              <w:right w:val="single" w:sz="4" w:space="0" w:color="auto"/>
            </w:tcBorders>
            <w:vAlign w:val="bottom"/>
          </w:tcPr>
          <w:p w14:paraId="1DB669B7" w14:textId="77777777" w:rsidR="00DB42E2" w:rsidRDefault="004E4E81">
            <w:pPr>
              <w:spacing w:after="0" w:line="240" w:lineRule="auto"/>
              <w:ind w:left="-57" w:right="-57"/>
              <w:jc w:val="center"/>
              <w:rPr>
                <w:rFonts w:ascii="Times New Roman" w:eastAsia="Times New Roman" w:hAnsi="Times New Roman"/>
                <w:color w:val="000000"/>
                <w:sz w:val="20"/>
                <w:szCs w:val="20"/>
                <w:lang w:eastAsia="ro-RO"/>
              </w:rPr>
            </w:pPr>
            <w:r>
              <w:rPr>
                <w:rFonts w:ascii="Verdana" w:hAnsi="Verdana" w:cs="Calibri"/>
                <w:color w:val="000000"/>
                <w:sz w:val="16"/>
                <w:szCs w:val="16"/>
              </w:rPr>
              <w:t>74.02.05.01</w:t>
            </w:r>
          </w:p>
        </w:tc>
        <w:tc>
          <w:tcPr>
            <w:tcW w:w="1620" w:type="dxa"/>
            <w:tcBorders>
              <w:top w:val="nil"/>
              <w:left w:val="nil"/>
              <w:bottom w:val="single" w:sz="4" w:space="0" w:color="auto"/>
              <w:right w:val="single" w:sz="4" w:space="0" w:color="auto"/>
            </w:tcBorders>
            <w:vAlign w:val="bottom"/>
          </w:tcPr>
          <w:p w14:paraId="7A024328" w14:textId="77777777" w:rsidR="00DB42E2" w:rsidRDefault="004E4E81">
            <w:pPr>
              <w:spacing w:after="0" w:line="240" w:lineRule="auto"/>
              <w:ind w:left="-57" w:right="-57"/>
              <w:jc w:val="center"/>
              <w:rPr>
                <w:rFonts w:ascii="Times New Roman" w:eastAsia="Times New Roman" w:hAnsi="Times New Roman"/>
                <w:color w:val="000000"/>
                <w:sz w:val="20"/>
                <w:szCs w:val="20"/>
                <w:lang w:eastAsia="ro-RO"/>
              </w:rPr>
            </w:pPr>
            <w:r>
              <w:rPr>
                <w:rFonts w:ascii="Verdana" w:hAnsi="Verdana" w:cs="Calibri"/>
                <w:color w:val="000000"/>
                <w:sz w:val="16"/>
                <w:szCs w:val="16"/>
              </w:rPr>
              <w:t>3,670,000.00</w:t>
            </w:r>
          </w:p>
        </w:tc>
        <w:tc>
          <w:tcPr>
            <w:tcW w:w="1530" w:type="dxa"/>
            <w:tcBorders>
              <w:top w:val="nil"/>
              <w:left w:val="nil"/>
              <w:bottom w:val="single" w:sz="4" w:space="0" w:color="auto"/>
              <w:right w:val="single" w:sz="4" w:space="0" w:color="auto"/>
            </w:tcBorders>
            <w:vAlign w:val="bottom"/>
          </w:tcPr>
          <w:p w14:paraId="43D73FC8" w14:textId="77777777" w:rsidR="00DB42E2" w:rsidRDefault="004E4E81">
            <w:pPr>
              <w:spacing w:after="0" w:line="240" w:lineRule="auto"/>
              <w:ind w:left="-57" w:right="-57"/>
              <w:jc w:val="center"/>
              <w:rPr>
                <w:rFonts w:ascii="Times New Roman" w:eastAsia="Times New Roman" w:hAnsi="Times New Roman"/>
                <w:color w:val="000000"/>
                <w:sz w:val="20"/>
                <w:szCs w:val="20"/>
                <w:lang w:eastAsia="ro-RO"/>
              </w:rPr>
            </w:pPr>
            <w:r>
              <w:rPr>
                <w:rFonts w:ascii="Verdana" w:hAnsi="Verdana" w:cs="Calibri"/>
                <w:color w:val="000000"/>
                <w:sz w:val="16"/>
                <w:szCs w:val="16"/>
              </w:rPr>
              <w:t>5,371,000.00</w:t>
            </w:r>
          </w:p>
        </w:tc>
        <w:tc>
          <w:tcPr>
            <w:tcW w:w="1530" w:type="dxa"/>
            <w:tcBorders>
              <w:top w:val="nil"/>
              <w:left w:val="nil"/>
              <w:bottom w:val="single" w:sz="4" w:space="0" w:color="auto"/>
              <w:right w:val="single" w:sz="4" w:space="0" w:color="auto"/>
            </w:tcBorders>
            <w:vAlign w:val="bottom"/>
          </w:tcPr>
          <w:p w14:paraId="33B6A503" w14:textId="77777777" w:rsidR="00DB42E2" w:rsidRDefault="004E4E81">
            <w:pPr>
              <w:spacing w:after="0" w:line="240" w:lineRule="auto"/>
              <w:ind w:left="-57" w:right="-57"/>
              <w:jc w:val="center"/>
              <w:rPr>
                <w:rFonts w:ascii="Times New Roman" w:eastAsia="Times New Roman" w:hAnsi="Times New Roman"/>
                <w:color w:val="000000"/>
                <w:sz w:val="20"/>
                <w:szCs w:val="20"/>
                <w:lang w:eastAsia="ro-RO"/>
              </w:rPr>
            </w:pPr>
            <w:r>
              <w:rPr>
                <w:rFonts w:ascii="Verdana" w:hAnsi="Verdana" w:cs="Calibri"/>
                <w:color w:val="000000"/>
                <w:sz w:val="16"/>
                <w:szCs w:val="16"/>
              </w:rPr>
              <w:t>4,528,882.00</w:t>
            </w:r>
          </w:p>
        </w:tc>
      </w:tr>
      <w:tr w:rsidR="00DB42E2" w14:paraId="0ADEF16F" w14:textId="77777777">
        <w:trPr>
          <w:trHeight w:val="452"/>
        </w:trPr>
        <w:tc>
          <w:tcPr>
            <w:tcW w:w="3984" w:type="dxa"/>
            <w:tcBorders>
              <w:top w:val="nil"/>
              <w:left w:val="single" w:sz="4" w:space="0" w:color="auto"/>
              <w:bottom w:val="single" w:sz="4" w:space="0" w:color="auto"/>
              <w:right w:val="single" w:sz="4" w:space="0" w:color="auto"/>
            </w:tcBorders>
            <w:vAlign w:val="center"/>
          </w:tcPr>
          <w:p w14:paraId="7485D0A4" w14:textId="77777777" w:rsidR="00DB42E2" w:rsidRDefault="004E4E81">
            <w:pPr>
              <w:spacing w:after="0" w:line="240" w:lineRule="auto"/>
              <w:jc w:val="center"/>
              <w:rPr>
                <w:rFonts w:ascii="Times New Roman" w:eastAsia="Times New Roman" w:hAnsi="Times New Roman"/>
                <w:color w:val="000000"/>
                <w:sz w:val="20"/>
                <w:szCs w:val="20"/>
                <w:lang w:eastAsia="ro-RO"/>
              </w:rPr>
            </w:pPr>
            <w:proofErr w:type="spellStart"/>
            <w:r>
              <w:rPr>
                <w:rFonts w:ascii="Times New Roman" w:eastAsia="Times New Roman" w:hAnsi="Times New Roman"/>
                <w:color w:val="000000"/>
                <w:sz w:val="20"/>
                <w:szCs w:val="20"/>
                <w:lang w:eastAsia="ro-RO"/>
              </w:rPr>
              <w:t>Salubritate</w:t>
            </w:r>
            <w:proofErr w:type="spellEnd"/>
          </w:p>
        </w:tc>
        <w:tc>
          <w:tcPr>
            <w:tcW w:w="1530" w:type="dxa"/>
            <w:tcBorders>
              <w:top w:val="nil"/>
              <w:left w:val="nil"/>
              <w:bottom w:val="single" w:sz="4" w:space="0" w:color="auto"/>
              <w:right w:val="single" w:sz="4" w:space="0" w:color="auto"/>
            </w:tcBorders>
            <w:vAlign w:val="bottom"/>
          </w:tcPr>
          <w:p w14:paraId="4CA21279" w14:textId="77777777" w:rsidR="00DB42E2" w:rsidRDefault="004E4E81">
            <w:pPr>
              <w:spacing w:after="0" w:line="240" w:lineRule="auto"/>
              <w:ind w:left="-57" w:right="-57"/>
              <w:jc w:val="center"/>
              <w:rPr>
                <w:rFonts w:ascii="Times New Roman" w:eastAsia="Times New Roman" w:hAnsi="Times New Roman"/>
                <w:color w:val="000000"/>
                <w:sz w:val="20"/>
                <w:szCs w:val="20"/>
                <w:lang w:eastAsia="ro-RO"/>
              </w:rPr>
            </w:pPr>
            <w:r>
              <w:rPr>
                <w:rFonts w:ascii="Verdana" w:hAnsi="Verdana" w:cs="Calibri"/>
                <w:color w:val="000000"/>
                <w:sz w:val="16"/>
                <w:szCs w:val="16"/>
              </w:rPr>
              <w:t>74.02.05.02</w:t>
            </w:r>
          </w:p>
        </w:tc>
        <w:tc>
          <w:tcPr>
            <w:tcW w:w="1620" w:type="dxa"/>
            <w:tcBorders>
              <w:top w:val="nil"/>
              <w:left w:val="nil"/>
              <w:bottom w:val="single" w:sz="4" w:space="0" w:color="auto"/>
              <w:right w:val="single" w:sz="4" w:space="0" w:color="auto"/>
            </w:tcBorders>
            <w:vAlign w:val="bottom"/>
          </w:tcPr>
          <w:p w14:paraId="00AB8ABF" w14:textId="77777777" w:rsidR="00DB42E2" w:rsidRDefault="004E4E81">
            <w:pPr>
              <w:spacing w:after="0" w:line="240" w:lineRule="auto"/>
              <w:ind w:left="-57" w:right="-57"/>
              <w:jc w:val="center"/>
              <w:rPr>
                <w:rFonts w:ascii="Times New Roman" w:eastAsia="Times New Roman" w:hAnsi="Times New Roman"/>
                <w:color w:val="000000"/>
                <w:sz w:val="20"/>
                <w:szCs w:val="20"/>
                <w:lang w:eastAsia="ro-RO"/>
              </w:rPr>
            </w:pPr>
            <w:r>
              <w:rPr>
                <w:rFonts w:ascii="Verdana" w:hAnsi="Verdana" w:cs="Calibri"/>
                <w:color w:val="000000"/>
                <w:sz w:val="16"/>
                <w:szCs w:val="16"/>
              </w:rPr>
              <w:t>5,547,250.00</w:t>
            </w:r>
          </w:p>
        </w:tc>
        <w:tc>
          <w:tcPr>
            <w:tcW w:w="1530" w:type="dxa"/>
            <w:tcBorders>
              <w:top w:val="nil"/>
              <w:left w:val="nil"/>
              <w:bottom w:val="single" w:sz="4" w:space="0" w:color="auto"/>
              <w:right w:val="single" w:sz="4" w:space="0" w:color="auto"/>
            </w:tcBorders>
            <w:vAlign w:val="bottom"/>
          </w:tcPr>
          <w:p w14:paraId="4FF66C3F" w14:textId="77777777" w:rsidR="00DB42E2" w:rsidRDefault="004E4E81">
            <w:pPr>
              <w:spacing w:after="0" w:line="240" w:lineRule="auto"/>
              <w:ind w:left="-57" w:right="-57"/>
              <w:jc w:val="center"/>
              <w:rPr>
                <w:rFonts w:ascii="Times New Roman" w:eastAsia="Times New Roman" w:hAnsi="Times New Roman"/>
                <w:color w:val="000000"/>
                <w:sz w:val="20"/>
                <w:szCs w:val="20"/>
                <w:lang w:eastAsia="ro-RO"/>
              </w:rPr>
            </w:pPr>
            <w:r>
              <w:rPr>
                <w:rFonts w:ascii="Verdana" w:hAnsi="Verdana" w:cs="Calibri"/>
                <w:color w:val="000000"/>
                <w:sz w:val="16"/>
                <w:szCs w:val="16"/>
              </w:rPr>
              <w:t>5,551,250.00</w:t>
            </w:r>
          </w:p>
        </w:tc>
        <w:tc>
          <w:tcPr>
            <w:tcW w:w="1530" w:type="dxa"/>
            <w:tcBorders>
              <w:top w:val="nil"/>
              <w:left w:val="nil"/>
              <w:bottom w:val="single" w:sz="4" w:space="0" w:color="auto"/>
              <w:right w:val="single" w:sz="4" w:space="0" w:color="auto"/>
            </w:tcBorders>
            <w:vAlign w:val="bottom"/>
          </w:tcPr>
          <w:p w14:paraId="3BA382D5" w14:textId="77777777" w:rsidR="00DB42E2" w:rsidRDefault="004E4E81">
            <w:pPr>
              <w:spacing w:after="0" w:line="240" w:lineRule="auto"/>
              <w:ind w:left="-57" w:right="-57"/>
              <w:jc w:val="center"/>
              <w:rPr>
                <w:rFonts w:ascii="Times New Roman" w:eastAsia="Times New Roman" w:hAnsi="Times New Roman"/>
                <w:color w:val="000000"/>
                <w:sz w:val="20"/>
                <w:szCs w:val="20"/>
                <w:lang w:eastAsia="ro-RO"/>
              </w:rPr>
            </w:pPr>
            <w:r>
              <w:rPr>
                <w:rFonts w:ascii="Verdana" w:hAnsi="Verdana" w:cs="Calibri"/>
                <w:color w:val="000000"/>
                <w:sz w:val="16"/>
                <w:szCs w:val="16"/>
              </w:rPr>
              <w:t>3,275,827.00</w:t>
            </w:r>
          </w:p>
        </w:tc>
      </w:tr>
      <w:tr w:rsidR="00DB42E2" w14:paraId="2C25584C" w14:textId="77777777">
        <w:trPr>
          <w:trHeight w:val="452"/>
        </w:trPr>
        <w:tc>
          <w:tcPr>
            <w:tcW w:w="3984" w:type="dxa"/>
            <w:tcBorders>
              <w:top w:val="nil"/>
              <w:left w:val="single" w:sz="4" w:space="0" w:color="auto"/>
              <w:bottom w:val="single" w:sz="4" w:space="0" w:color="auto"/>
              <w:right w:val="single" w:sz="4" w:space="0" w:color="auto"/>
            </w:tcBorders>
            <w:vAlign w:val="center"/>
          </w:tcPr>
          <w:p w14:paraId="25E0F0D0" w14:textId="77777777" w:rsidR="00DB42E2" w:rsidRDefault="004E4E81">
            <w:pPr>
              <w:spacing w:after="0" w:line="240" w:lineRule="auto"/>
              <w:jc w:val="center"/>
              <w:rPr>
                <w:rFonts w:ascii="Times New Roman" w:eastAsia="Times New Roman" w:hAnsi="Times New Roman"/>
                <w:color w:val="000000"/>
                <w:sz w:val="20"/>
                <w:szCs w:val="20"/>
                <w:lang w:eastAsia="ro-RO"/>
              </w:rPr>
            </w:pPr>
            <w:proofErr w:type="spellStart"/>
            <w:r>
              <w:rPr>
                <w:rFonts w:ascii="Times New Roman" w:eastAsia="Times New Roman" w:hAnsi="Times New Roman"/>
                <w:color w:val="000000"/>
                <w:sz w:val="20"/>
                <w:szCs w:val="20"/>
                <w:lang w:eastAsia="ro-RO"/>
              </w:rPr>
              <w:t>Colectarea</w:t>
            </w:r>
            <w:proofErr w:type="spellEnd"/>
            <w:r>
              <w:rPr>
                <w:rFonts w:ascii="Times New Roman" w:eastAsia="Times New Roman" w:hAnsi="Times New Roman"/>
                <w:color w:val="000000"/>
                <w:sz w:val="20"/>
                <w:szCs w:val="20"/>
                <w:lang w:eastAsia="ro-RO"/>
              </w:rPr>
              <w:t xml:space="preserve">, </w:t>
            </w:r>
            <w:proofErr w:type="spellStart"/>
            <w:r>
              <w:rPr>
                <w:rFonts w:ascii="Times New Roman" w:eastAsia="Times New Roman" w:hAnsi="Times New Roman"/>
                <w:color w:val="000000"/>
                <w:sz w:val="20"/>
                <w:szCs w:val="20"/>
                <w:lang w:eastAsia="ro-RO"/>
              </w:rPr>
              <w:t>tratarea</w:t>
            </w:r>
            <w:proofErr w:type="spellEnd"/>
            <w:r>
              <w:rPr>
                <w:rFonts w:ascii="Times New Roman" w:eastAsia="Times New Roman" w:hAnsi="Times New Roman"/>
                <w:color w:val="000000"/>
                <w:sz w:val="20"/>
                <w:szCs w:val="20"/>
                <w:lang w:eastAsia="ro-RO"/>
              </w:rPr>
              <w:t xml:space="preserve"> </w:t>
            </w:r>
            <w:proofErr w:type="spellStart"/>
            <w:r>
              <w:rPr>
                <w:rFonts w:ascii="Times New Roman" w:eastAsia="Times New Roman" w:hAnsi="Times New Roman"/>
                <w:color w:val="000000"/>
                <w:sz w:val="20"/>
                <w:szCs w:val="20"/>
                <w:lang w:eastAsia="ro-RO"/>
              </w:rPr>
              <w:t>si</w:t>
            </w:r>
            <w:proofErr w:type="spellEnd"/>
            <w:r>
              <w:rPr>
                <w:rFonts w:ascii="Times New Roman" w:eastAsia="Times New Roman" w:hAnsi="Times New Roman"/>
                <w:color w:val="000000"/>
                <w:sz w:val="20"/>
                <w:szCs w:val="20"/>
                <w:lang w:eastAsia="ro-RO"/>
              </w:rPr>
              <w:t xml:space="preserve"> </w:t>
            </w:r>
            <w:proofErr w:type="spellStart"/>
            <w:r>
              <w:rPr>
                <w:rFonts w:ascii="Times New Roman" w:eastAsia="Times New Roman" w:hAnsi="Times New Roman"/>
                <w:color w:val="000000"/>
                <w:sz w:val="20"/>
                <w:szCs w:val="20"/>
                <w:lang w:eastAsia="ro-RO"/>
              </w:rPr>
              <w:t>distrugerea</w:t>
            </w:r>
            <w:proofErr w:type="spellEnd"/>
            <w:r>
              <w:rPr>
                <w:rFonts w:ascii="Times New Roman" w:eastAsia="Times New Roman" w:hAnsi="Times New Roman"/>
                <w:color w:val="000000"/>
                <w:sz w:val="20"/>
                <w:szCs w:val="20"/>
                <w:lang w:eastAsia="ro-RO"/>
              </w:rPr>
              <w:t xml:space="preserve"> </w:t>
            </w:r>
            <w:proofErr w:type="spellStart"/>
            <w:r>
              <w:rPr>
                <w:rFonts w:ascii="Times New Roman" w:eastAsia="Times New Roman" w:hAnsi="Times New Roman"/>
                <w:color w:val="000000"/>
                <w:sz w:val="20"/>
                <w:szCs w:val="20"/>
                <w:lang w:eastAsia="ro-RO"/>
              </w:rPr>
              <w:t>deseurilor</w:t>
            </w:r>
            <w:proofErr w:type="spellEnd"/>
          </w:p>
        </w:tc>
        <w:tc>
          <w:tcPr>
            <w:tcW w:w="1530" w:type="dxa"/>
            <w:tcBorders>
              <w:top w:val="nil"/>
              <w:left w:val="nil"/>
              <w:bottom w:val="single" w:sz="4" w:space="0" w:color="auto"/>
              <w:right w:val="single" w:sz="4" w:space="0" w:color="auto"/>
            </w:tcBorders>
            <w:vAlign w:val="bottom"/>
          </w:tcPr>
          <w:p w14:paraId="41832BF6" w14:textId="77777777" w:rsidR="00DB42E2" w:rsidRDefault="004E4E81">
            <w:pPr>
              <w:spacing w:after="0" w:line="240" w:lineRule="auto"/>
              <w:ind w:left="-57" w:right="-57"/>
              <w:jc w:val="center"/>
              <w:rPr>
                <w:rFonts w:ascii="Times New Roman" w:eastAsia="Times New Roman" w:hAnsi="Times New Roman"/>
                <w:color w:val="000000"/>
                <w:sz w:val="20"/>
                <w:szCs w:val="20"/>
                <w:lang w:eastAsia="ro-RO"/>
              </w:rPr>
            </w:pPr>
            <w:r>
              <w:rPr>
                <w:rFonts w:ascii="Verdana" w:hAnsi="Verdana" w:cs="Calibri"/>
                <w:color w:val="000000"/>
                <w:sz w:val="16"/>
                <w:szCs w:val="16"/>
              </w:rPr>
              <w:t>74.02.06</w:t>
            </w:r>
          </w:p>
        </w:tc>
        <w:tc>
          <w:tcPr>
            <w:tcW w:w="1620" w:type="dxa"/>
            <w:tcBorders>
              <w:top w:val="nil"/>
              <w:left w:val="nil"/>
              <w:bottom w:val="single" w:sz="4" w:space="0" w:color="auto"/>
              <w:right w:val="single" w:sz="4" w:space="0" w:color="auto"/>
            </w:tcBorders>
            <w:vAlign w:val="bottom"/>
          </w:tcPr>
          <w:p w14:paraId="603A5262" w14:textId="77777777" w:rsidR="00DB42E2" w:rsidRDefault="004E4E81">
            <w:pPr>
              <w:spacing w:after="0" w:line="240" w:lineRule="auto"/>
              <w:ind w:left="-57" w:right="-57"/>
              <w:jc w:val="center"/>
              <w:rPr>
                <w:rFonts w:ascii="Times New Roman" w:eastAsia="Times New Roman" w:hAnsi="Times New Roman"/>
                <w:color w:val="000000"/>
                <w:sz w:val="20"/>
                <w:szCs w:val="20"/>
                <w:lang w:eastAsia="ro-RO"/>
              </w:rPr>
            </w:pPr>
            <w:r>
              <w:rPr>
                <w:rFonts w:ascii="Verdana" w:hAnsi="Verdana" w:cs="Calibri"/>
                <w:color w:val="000000"/>
                <w:sz w:val="16"/>
                <w:szCs w:val="16"/>
              </w:rPr>
              <w:t>7,268,600.00</w:t>
            </w:r>
          </w:p>
        </w:tc>
        <w:tc>
          <w:tcPr>
            <w:tcW w:w="1530" w:type="dxa"/>
            <w:tcBorders>
              <w:top w:val="nil"/>
              <w:left w:val="nil"/>
              <w:bottom w:val="single" w:sz="4" w:space="0" w:color="auto"/>
              <w:right w:val="single" w:sz="4" w:space="0" w:color="auto"/>
            </w:tcBorders>
            <w:vAlign w:val="bottom"/>
          </w:tcPr>
          <w:p w14:paraId="38776786" w14:textId="77777777" w:rsidR="00DB42E2" w:rsidRDefault="004E4E81">
            <w:pPr>
              <w:spacing w:after="0" w:line="240" w:lineRule="auto"/>
              <w:ind w:left="-57" w:right="-57"/>
              <w:jc w:val="center"/>
              <w:rPr>
                <w:rFonts w:ascii="Times New Roman" w:eastAsia="Times New Roman" w:hAnsi="Times New Roman"/>
                <w:color w:val="000000"/>
                <w:sz w:val="20"/>
                <w:szCs w:val="20"/>
                <w:lang w:eastAsia="ro-RO"/>
              </w:rPr>
            </w:pPr>
            <w:r>
              <w:rPr>
                <w:rFonts w:ascii="Verdana" w:hAnsi="Verdana" w:cs="Calibri"/>
                <w:color w:val="000000"/>
                <w:sz w:val="16"/>
                <w:szCs w:val="16"/>
              </w:rPr>
              <w:t>7,305,370.00</w:t>
            </w:r>
          </w:p>
        </w:tc>
        <w:tc>
          <w:tcPr>
            <w:tcW w:w="1530" w:type="dxa"/>
            <w:tcBorders>
              <w:top w:val="nil"/>
              <w:left w:val="nil"/>
              <w:bottom w:val="single" w:sz="4" w:space="0" w:color="auto"/>
              <w:right w:val="single" w:sz="4" w:space="0" w:color="auto"/>
            </w:tcBorders>
            <w:vAlign w:val="bottom"/>
          </w:tcPr>
          <w:p w14:paraId="57CB4510" w14:textId="77777777" w:rsidR="00DB42E2" w:rsidRDefault="004E4E81">
            <w:pPr>
              <w:spacing w:after="0" w:line="240" w:lineRule="auto"/>
              <w:ind w:left="-57" w:right="-57"/>
              <w:jc w:val="center"/>
              <w:rPr>
                <w:rFonts w:ascii="Times New Roman" w:eastAsia="Times New Roman" w:hAnsi="Times New Roman"/>
                <w:color w:val="000000"/>
                <w:sz w:val="20"/>
                <w:szCs w:val="20"/>
                <w:lang w:eastAsia="ro-RO"/>
              </w:rPr>
            </w:pPr>
            <w:r>
              <w:rPr>
                <w:rFonts w:ascii="Verdana" w:hAnsi="Verdana" w:cs="Calibri"/>
                <w:color w:val="000000"/>
                <w:sz w:val="16"/>
                <w:szCs w:val="16"/>
              </w:rPr>
              <w:t>1,198,053.00</w:t>
            </w:r>
          </w:p>
        </w:tc>
      </w:tr>
      <w:tr w:rsidR="00DB42E2" w14:paraId="2E96DBF6" w14:textId="77777777">
        <w:trPr>
          <w:trHeight w:val="452"/>
        </w:trPr>
        <w:tc>
          <w:tcPr>
            <w:tcW w:w="3984" w:type="dxa"/>
            <w:tcBorders>
              <w:top w:val="nil"/>
              <w:left w:val="single" w:sz="4" w:space="0" w:color="auto"/>
              <w:bottom w:val="single" w:sz="4" w:space="0" w:color="auto"/>
              <w:right w:val="single" w:sz="4" w:space="0" w:color="auto"/>
            </w:tcBorders>
            <w:vAlign w:val="center"/>
          </w:tcPr>
          <w:p w14:paraId="2FB91B26" w14:textId="77777777" w:rsidR="00DB42E2" w:rsidRDefault="004E4E81">
            <w:pPr>
              <w:spacing w:after="0" w:line="240" w:lineRule="auto"/>
              <w:jc w:val="center"/>
              <w:rPr>
                <w:rFonts w:ascii="Times New Roman" w:eastAsia="Times New Roman" w:hAnsi="Times New Roman"/>
                <w:color w:val="000000"/>
                <w:sz w:val="20"/>
                <w:szCs w:val="20"/>
                <w:lang w:eastAsia="ro-RO"/>
              </w:rPr>
            </w:pPr>
            <w:proofErr w:type="spellStart"/>
            <w:r>
              <w:rPr>
                <w:rFonts w:ascii="Times New Roman" w:eastAsia="Times New Roman" w:hAnsi="Times New Roman"/>
                <w:color w:val="000000"/>
                <w:sz w:val="20"/>
                <w:szCs w:val="20"/>
                <w:lang w:eastAsia="ro-RO"/>
              </w:rPr>
              <w:t>Combustibili</w:t>
            </w:r>
            <w:proofErr w:type="spellEnd"/>
            <w:r>
              <w:rPr>
                <w:rFonts w:ascii="Times New Roman" w:eastAsia="Times New Roman" w:hAnsi="Times New Roman"/>
                <w:color w:val="000000"/>
                <w:sz w:val="20"/>
                <w:szCs w:val="20"/>
                <w:lang w:eastAsia="ro-RO"/>
              </w:rPr>
              <w:t xml:space="preserve"> </w:t>
            </w:r>
            <w:proofErr w:type="spellStart"/>
            <w:r>
              <w:rPr>
                <w:rFonts w:ascii="Times New Roman" w:eastAsia="Times New Roman" w:hAnsi="Times New Roman"/>
                <w:color w:val="000000"/>
                <w:sz w:val="20"/>
                <w:szCs w:val="20"/>
                <w:lang w:eastAsia="ro-RO"/>
              </w:rPr>
              <w:t>si</w:t>
            </w:r>
            <w:proofErr w:type="spellEnd"/>
            <w:r>
              <w:rPr>
                <w:rFonts w:ascii="Times New Roman" w:eastAsia="Times New Roman" w:hAnsi="Times New Roman"/>
                <w:color w:val="000000"/>
                <w:sz w:val="20"/>
                <w:szCs w:val="20"/>
                <w:lang w:eastAsia="ro-RO"/>
              </w:rPr>
              <w:t xml:space="preserve"> </w:t>
            </w:r>
            <w:proofErr w:type="spellStart"/>
            <w:r>
              <w:rPr>
                <w:rFonts w:ascii="Times New Roman" w:eastAsia="Times New Roman" w:hAnsi="Times New Roman"/>
                <w:color w:val="000000"/>
                <w:sz w:val="20"/>
                <w:szCs w:val="20"/>
                <w:lang w:eastAsia="ro-RO"/>
              </w:rPr>
              <w:t>energie</w:t>
            </w:r>
            <w:proofErr w:type="spellEnd"/>
            <w:r>
              <w:rPr>
                <w:rFonts w:ascii="Times New Roman" w:eastAsia="Times New Roman" w:hAnsi="Times New Roman"/>
                <w:color w:val="000000"/>
                <w:sz w:val="20"/>
                <w:szCs w:val="20"/>
                <w:lang w:eastAsia="ro-RO"/>
              </w:rPr>
              <w:t xml:space="preserve"> (cod 81.02.06+81.02.07+81.02.50)</w:t>
            </w:r>
          </w:p>
        </w:tc>
        <w:tc>
          <w:tcPr>
            <w:tcW w:w="1530" w:type="dxa"/>
            <w:tcBorders>
              <w:top w:val="nil"/>
              <w:left w:val="nil"/>
              <w:bottom w:val="single" w:sz="4" w:space="0" w:color="auto"/>
              <w:right w:val="single" w:sz="4" w:space="0" w:color="auto"/>
            </w:tcBorders>
            <w:vAlign w:val="bottom"/>
          </w:tcPr>
          <w:p w14:paraId="6B535BD7" w14:textId="77777777" w:rsidR="00DB42E2" w:rsidRDefault="004E4E81">
            <w:pPr>
              <w:spacing w:after="0" w:line="240" w:lineRule="auto"/>
              <w:ind w:left="-57" w:right="-57"/>
              <w:jc w:val="center"/>
              <w:rPr>
                <w:rFonts w:ascii="Times New Roman" w:eastAsia="Times New Roman" w:hAnsi="Times New Roman"/>
                <w:color w:val="000000"/>
                <w:sz w:val="20"/>
                <w:szCs w:val="20"/>
                <w:lang w:eastAsia="ro-RO"/>
              </w:rPr>
            </w:pPr>
            <w:r>
              <w:rPr>
                <w:rFonts w:ascii="Verdana" w:hAnsi="Verdana" w:cs="Calibri"/>
                <w:color w:val="000000"/>
                <w:sz w:val="16"/>
                <w:szCs w:val="16"/>
              </w:rPr>
              <w:t>79.02</w:t>
            </w:r>
          </w:p>
        </w:tc>
        <w:tc>
          <w:tcPr>
            <w:tcW w:w="1620" w:type="dxa"/>
            <w:tcBorders>
              <w:top w:val="nil"/>
              <w:left w:val="nil"/>
              <w:bottom w:val="single" w:sz="4" w:space="0" w:color="auto"/>
              <w:right w:val="single" w:sz="4" w:space="0" w:color="auto"/>
            </w:tcBorders>
            <w:vAlign w:val="bottom"/>
          </w:tcPr>
          <w:p w14:paraId="77F73B8A" w14:textId="77777777" w:rsidR="00DB42E2" w:rsidRDefault="004E4E81">
            <w:pPr>
              <w:spacing w:after="0" w:line="240" w:lineRule="auto"/>
              <w:ind w:left="-57" w:right="-57"/>
              <w:jc w:val="center"/>
              <w:rPr>
                <w:rFonts w:ascii="Times New Roman" w:eastAsia="Times New Roman" w:hAnsi="Times New Roman"/>
                <w:color w:val="000000"/>
                <w:sz w:val="20"/>
                <w:szCs w:val="20"/>
                <w:lang w:eastAsia="ro-RO"/>
              </w:rPr>
            </w:pPr>
            <w:r>
              <w:rPr>
                <w:rFonts w:ascii="Verdana" w:hAnsi="Verdana" w:cs="Calibri"/>
                <w:color w:val="000000"/>
                <w:sz w:val="16"/>
                <w:szCs w:val="16"/>
              </w:rPr>
              <w:t>28,877,030.00</w:t>
            </w:r>
          </w:p>
        </w:tc>
        <w:tc>
          <w:tcPr>
            <w:tcW w:w="1530" w:type="dxa"/>
            <w:tcBorders>
              <w:top w:val="nil"/>
              <w:left w:val="nil"/>
              <w:bottom w:val="single" w:sz="4" w:space="0" w:color="auto"/>
              <w:right w:val="single" w:sz="4" w:space="0" w:color="auto"/>
            </w:tcBorders>
            <w:vAlign w:val="bottom"/>
          </w:tcPr>
          <w:p w14:paraId="62B427D3" w14:textId="77777777" w:rsidR="00DB42E2" w:rsidRDefault="004E4E81">
            <w:pPr>
              <w:spacing w:after="0" w:line="240" w:lineRule="auto"/>
              <w:ind w:left="-57" w:right="-57"/>
              <w:jc w:val="center"/>
              <w:rPr>
                <w:rFonts w:ascii="Times New Roman" w:eastAsia="Times New Roman" w:hAnsi="Times New Roman"/>
                <w:color w:val="000000"/>
                <w:sz w:val="20"/>
                <w:szCs w:val="20"/>
                <w:lang w:eastAsia="ro-RO"/>
              </w:rPr>
            </w:pPr>
            <w:r>
              <w:rPr>
                <w:rFonts w:ascii="Verdana" w:hAnsi="Verdana" w:cs="Calibri"/>
                <w:color w:val="000000"/>
                <w:sz w:val="16"/>
                <w:szCs w:val="16"/>
              </w:rPr>
              <w:t>31,620,530.00</w:t>
            </w:r>
          </w:p>
        </w:tc>
        <w:tc>
          <w:tcPr>
            <w:tcW w:w="1530" w:type="dxa"/>
            <w:tcBorders>
              <w:top w:val="nil"/>
              <w:left w:val="nil"/>
              <w:bottom w:val="single" w:sz="4" w:space="0" w:color="auto"/>
              <w:right w:val="single" w:sz="4" w:space="0" w:color="auto"/>
            </w:tcBorders>
            <w:vAlign w:val="bottom"/>
          </w:tcPr>
          <w:p w14:paraId="3468ABE2" w14:textId="77777777" w:rsidR="00DB42E2" w:rsidRDefault="004E4E81">
            <w:pPr>
              <w:spacing w:after="0" w:line="240" w:lineRule="auto"/>
              <w:ind w:left="-57" w:right="-57"/>
              <w:jc w:val="center"/>
              <w:rPr>
                <w:rFonts w:ascii="Times New Roman" w:eastAsia="Times New Roman" w:hAnsi="Times New Roman"/>
                <w:color w:val="000000"/>
                <w:sz w:val="20"/>
                <w:szCs w:val="20"/>
                <w:lang w:eastAsia="ro-RO"/>
              </w:rPr>
            </w:pPr>
            <w:r>
              <w:rPr>
                <w:rFonts w:ascii="Verdana" w:hAnsi="Verdana" w:cs="Calibri"/>
                <w:color w:val="000000"/>
                <w:sz w:val="16"/>
                <w:szCs w:val="16"/>
              </w:rPr>
              <w:t>25,839,502.00</w:t>
            </w:r>
          </w:p>
        </w:tc>
      </w:tr>
      <w:tr w:rsidR="00DB42E2" w14:paraId="34D52021" w14:textId="77777777">
        <w:trPr>
          <w:trHeight w:val="452"/>
        </w:trPr>
        <w:tc>
          <w:tcPr>
            <w:tcW w:w="3984" w:type="dxa"/>
            <w:tcBorders>
              <w:top w:val="single" w:sz="4" w:space="0" w:color="auto"/>
              <w:left w:val="single" w:sz="4" w:space="0" w:color="auto"/>
              <w:bottom w:val="single" w:sz="4" w:space="0" w:color="auto"/>
              <w:right w:val="single" w:sz="4" w:space="0" w:color="auto"/>
            </w:tcBorders>
            <w:vAlign w:val="center"/>
          </w:tcPr>
          <w:p w14:paraId="6C81448E" w14:textId="77777777" w:rsidR="00DB42E2" w:rsidRDefault="004E4E81">
            <w:pPr>
              <w:spacing w:after="0" w:line="240" w:lineRule="auto"/>
              <w:jc w:val="center"/>
              <w:rPr>
                <w:rFonts w:ascii="Times New Roman" w:eastAsia="Times New Roman" w:hAnsi="Times New Roman"/>
                <w:color w:val="000000"/>
                <w:sz w:val="20"/>
                <w:szCs w:val="20"/>
                <w:lang w:val="fr-FR" w:eastAsia="ro-RO"/>
              </w:rPr>
            </w:pPr>
            <w:r>
              <w:rPr>
                <w:rFonts w:ascii="Times New Roman" w:eastAsia="Times New Roman" w:hAnsi="Times New Roman"/>
                <w:color w:val="000000"/>
                <w:sz w:val="20"/>
                <w:szCs w:val="20"/>
                <w:lang w:val="fr-FR" w:eastAsia="ro-RO"/>
              </w:rPr>
              <w:t xml:space="preserve">Alte </w:t>
            </w:r>
            <w:proofErr w:type="spellStart"/>
            <w:r>
              <w:rPr>
                <w:rFonts w:ascii="Times New Roman" w:eastAsia="Times New Roman" w:hAnsi="Times New Roman"/>
                <w:color w:val="000000"/>
                <w:sz w:val="20"/>
                <w:szCs w:val="20"/>
                <w:lang w:val="fr-FR" w:eastAsia="ro-RO"/>
              </w:rPr>
              <w:t>cheltuieli</w:t>
            </w:r>
            <w:proofErr w:type="spellEnd"/>
            <w:r>
              <w:rPr>
                <w:rFonts w:ascii="Times New Roman" w:eastAsia="Times New Roman" w:hAnsi="Times New Roman"/>
                <w:color w:val="000000"/>
                <w:sz w:val="20"/>
                <w:szCs w:val="20"/>
                <w:lang w:val="fr-FR" w:eastAsia="ro-RO"/>
              </w:rPr>
              <w:t xml:space="preserve"> </w:t>
            </w:r>
            <w:proofErr w:type="spellStart"/>
            <w:r>
              <w:rPr>
                <w:rFonts w:ascii="Times New Roman" w:eastAsia="Times New Roman" w:hAnsi="Times New Roman"/>
                <w:color w:val="000000"/>
                <w:sz w:val="20"/>
                <w:szCs w:val="20"/>
                <w:lang w:val="fr-FR" w:eastAsia="ro-RO"/>
              </w:rPr>
              <w:t>privind</w:t>
            </w:r>
            <w:proofErr w:type="spellEnd"/>
            <w:r>
              <w:rPr>
                <w:rFonts w:ascii="Times New Roman" w:eastAsia="Times New Roman" w:hAnsi="Times New Roman"/>
                <w:color w:val="000000"/>
                <w:sz w:val="20"/>
                <w:szCs w:val="20"/>
                <w:lang w:val="fr-FR" w:eastAsia="ro-RO"/>
              </w:rPr>
              <w:t xml:space="preserve"> </w:t>
            </w:r>
            <w:proofErr w:type="spellStart"/>
            <w:r>
              <w:rPr>
                <w:rFonts w:ascii="Times New Roman" w:eastAsia="Times New Roman" w:hAnsi="Times New Roman"/>
                <w:color w:val="000000"/>
                <w:sz w:val="20"/>
                <w:szCs w:val="20"/>
                <w:lang w:val="fr-FR" w:eastAsia="ro-RO"/>
              </w:rPr>
              <w:t>combustibili</w:t>
            </w:r>
            <w:proofErr w:type="spellEnd"/>
            <w:r>
              <w:rPr>
                <w:rFonts w:ascii="Times New Roman" w:eastAsia="Times New Roman" w:hAnsi="Times New Roman"/>
                <w:color w:val="000000"/>
                <w:sz w:val="20"/>
                <w:szCs w:val="20"/>
                <w:lang w:val="fr-FR" w:eastAsia="ro-RO"/>
              </w:rPr>
              <w:t xml:space="preserve"> si </w:t>
            </w:r>
            <w:proofErr w:type="spellStart"/>
            <w:r>
              <w:rPr>
                <w:rFonts w:ascii="Times New Roman" w:eastAsia="Times New Roman" w:hAnsi="Times New Roman"/>
                <w:color w:val="000000"/>
                <w:sz w:val="20"/>
                <w:szCs w:val="20"/>
                <w:lang w:val="fr-FR" w:eastAsia="ro-RO"/>
              </w:rPr>
              <w:t>energia</w:t>
            </w:r>
            <w:proofErr w:type="spellEnd"/>
          </w:p>
        </w:tc>
        <w:tc>
          <w:tcPr>
            <w:tcW w:w="1530" w:type="dxa"/>
            <w:tcBorders>
              <w:top w:val="single" w:sz="4" w:space="0" w:color="auto"/>
              <w:left w:val="nil"/>
              <w:bottom w:val="single" w:sz="4" w:space="0" w:color="auto"/>
              <w:right w:val="single" w:sz="4" w:space="0" w:color="auto"/>
            </w:tcBorders>
            <w:vAlign w:val="bottom"/>
          </w:tcPr>
          <w:p w14:paraId="362FF3C6" w14:textId="77777777" w:rsidR="00DB42E2" w:rsidRDefault="004E4E81">
            <w:pPr>
              <w:spacing w:after="0" w:line="240" w:lineRule="auto"/>
              <w:ind w:left="-57" w:right="-57"/>
              <w:jc w:val="center"/>
              <w:rPr>
                <w:rFonts w:ascii="Times New Roman" w:eastAsia="Times New Roman" w:hAnsi="Times New Roman"/>
                <w:color w:val="000000"/>
                <w:sz w:val="20"/>
                <w:szCs w:val="20"/>
                <w:lang w:eastAsia="ro-RO"/>
              </w:rPr>
            </w:pPr>
            <w:r>
              <w:rPr>
                <w:rFonts w:ascii="Verdana" w:hAnsi="Verdana" w:cs="Calibri"/>
                <w:color w:val="000000"/>
                <w:sz w:val="16"/>
                <w:szCs w:val="16"/>
              </w:rPr>
              <w:t>81.02.50</w:t>
            </w:r>
          </w:p>
        </w:tc>
        <w:tc>
          <w:tcPr>
            <w:tcW w:w="1620" w:type="dxa"/>
            <w:tcBorders>
              <w:top w:val="single" w:sz="4" w:space="0" w:color="auto"/>
              <w:left w:val="nil"/>
              <w:bottom w:val="single" w:sz="4" w:space="0" w:color="auto"/>
              <w:right w:val="single" w:sz="4" w:space="0" w:color="auto"/>
            </w:tcBorders>
            <w:vAlign w:val="bottom"/>
          </w:tcPr>
          <w:p w14:paraId="68A7B3E4" w14:textId="77777777" w:rsidR="00DB42E2" w:rsidRDefault="004E4E81">
            <w:pPr>
              <w:spacing w:after="0" w:line="240" w:lineRule="auto"/>
              <w:ind w:left="-57" w:right="-57"/>
              <w:jc w:val="center"/>
              <w:rPr>
                <w:rFonts w:ascii="Times New Roman" w:eastAsia="Times New Roman" w:hAnsi="Times New Roman"/>
                <w:color w:val="000000"/>
                <w:sz w:val="20"/>
                <w:szCs w:val="20"/>
                <w:lang w:eastAsia="ro-RO"/>
              </w:rPr>
            </w:pPr>
            <w:r>
              <w:rPr>
                <w:rFonts w:ascii="Verdana" w:hAnsi="Verdana" w:cs="Calibri"/>
                <w:color w:val="000000"/>
                <w:sz w:val="16"/>
                <w:szCs w:val="16"/>
              </w:rPr>
              <w:t>3,400,500.00</w:t>
            </w:r>
          </w:p>
        </w:tc>
        <w:tc>
          <w:tcPr>
            <w:tcW w:w="1530" w:type="dxa"/>
            <w:tcBorders>
              <w:top w:val="single" w:sz="4" w:space="0" w:color="auto"/>
              <w:left w:val="nil"/>
              <w:bottom w:val="single" w:sz="4" w:space="0" w:color="auto"/>
              <w:right w:val="single" w:sz="4" w:space="0" w:color="auto"/>
            </w:tcBorders>
            <w:vAlign w:val="bottom"/>
          </w:tcPr>
          <w:p w14:paraId="04AD1E2E" w14:textId="77777777" w:rsidR="00DB42E2" w:rsidRDefault="004E4E81">
            <w:pPr>
              <w:spacing w:after="0" w:line="240" w:lineRule="auto"/>
              <w:ind w:left="-57" w:right="-57"/>
              <w:jc w:val="center"/>
              <w:rPr>
                <w:rFonts w:ascii="Times New Roman" w:eastAsia="Times New Roman" w:hAnsi="Times New Roman"/>
                <w:color w:val="000000"/>
                <w:sz w:val="20"/>
                <w:szCs w:val="20"/>
                <w:lang w:eastAsia="ro-RO"/>
              </w:rPr>
            </w:pPr>
            <w:r>
              <w:rPr>
                <w:rFonts w:ascii="Verdana" w:hAnsi="Verdana" w:cs="Calibri"/>
                <w:color w:val="000000"/>
                <w:sz w:val="16"/>
                <w:szCs w:val="16"/>
              </w:rPr>
              <w:t>3,400,500.00</w:t>
            </w:r>
          </w:p>
        </w:tc>
        <w:tc>
          <w:tcPr>
            <w:tcW w:w="1530" w:type="dxa"/>
            <w:tcBorders>
              <w:top w:val="single" w:sz="4" w:space="0" w:color="auto"/>
              <w:left w:val="nil"/>
              <w:bottom w:val="single" w:sz="4" w:space="0" w:color="auto"/>
              <w:right w:val="single" w:sz="4" w:space="0" w:color="auto"/>
            </w:tcBorders>
            <w:vAlign w:val="bottom"/>
          </w:tcPr>
          <w:p w14:paraId="006B70DB" w14:textId="77777777" w:rsidR="00DB42E2" w:rsidRDefault="004E4E81">
            <w:pPr>
              <w:spacing w:after="0" w:line="240" w:lineRule="auto"/>
              <w:ind w:left="-57" w:right="-57"/>
              <w:jc w:val="center"/>
              <w:rPr>
                <w:rFonts w:ascii="Times New Roman" w:eastAsia="Times New Roman" w:hAnsi="Times New Roman"/>
                <w:color w:val="000000"/>
                <w:sz w:val="20"/>
                <w:szCs w:val="20"/>
                <w:lang w:eastAsia="ro-RO"/>
              </w:rPr>
            </w:pPr>
            <w:r>
              <w:rPr>
                <w:rFonts w:ascii="Verdana" w:hAnsi="Verdana" w:cs="Calibri"/>
                <w:color w:val="000000"/>
                <w:sz w:val="16"/>
                <w:szCs w:val="16"/>
              </w:rPr>
              <w:t>3,343,836.00</w:t>
            </w:r>
          </w:p>
        </w:tc>
      </w:tr>
      <w:tr w:rsidR="00DB42E2" w14:paraId="60E36659" w14:textId="77777777">
        <w:trPr>
          <w:trHeight w:val="452"/>
        </w:trPr>
        <w:tc>
          <w:tcPr>
            <w:tcW w:w="3984" w:type="dxa"/>
            <w:tcBorders>
              <w:top w:val="nil"/>
              <w:left w:val="single" w:sz="4" w:space="0" w:color="auto"/>
              <w:bottom w:val="single" w:sz="4" w:space="0" w:color="auto"/>
              <w:right w:val="single" w:sz="4" w:space="0" w:color="auto"/>
            </w:tcBorders>
            <w:vAlign w:val="center"/>
          </w:tcPr>
          <w:p w14:paraId="6F3E7006" w14:textId="77777777" w:rsidR="00DB42E2" w:rsidRDefault="004E4E81">
            <w:pPr>
              <w:spacing w:after="0" w:line="240" w:lineRule="auto"/>
              <w:jc w:val="center"/>
              <w:rPr>
                <w:rFonts w:ascii="Times New Roman" w:eastAsia="Times New Roman" w:hAnsi="Times New Roman"/>
                <w:color w:val="000000"/>
                <w:sz w:val="20"/>
                <w:szCs w:val="20"/>
                <w:lang w:val="fr-FR" w:eastAsia="ro-RO"/>
              </w:rPr>
            </w:pPr>
            <w:proofErr w:type="spellStart"/>
            <w:r>
              <w:rPr>
                <w:rFonts w:ascii="Times New Roman" w:eastAsia="Times New Roman" w:hAnsi="Times New Roman"/>
                <w:color w:val="000000"/>
                <w:sz w:val="20"/>
                <w:szCs w:val="20"/>
                <w:lang w:val="fr-FR" w:eastAsia="ro-RO"/>
              </w:rPr>
              <w:t>Agricultura</w:t>
            </w:r>
            <w:proofErr w:type="spellEnd"/>
            <w:r>
              <w:rPr>
                <w:rFonts w:ascii="Times New Roman" w:eastAsia="Times New Roman" w:hAnsi="Times New Roman"/>
                <w:color w:val="000000"/>
                <w:sz w:val="20"/>
                <w:szCs w:val="20"/>
                <w:lang w:val="fr-FR" w:eastAsia="ro-RO"/>
              </w:rPr>
              <w:t xml:space="preserve">, </w:t>
            </w:r>
            <w:proofErr w:type="spellStart"/>
            <w:r>
              <w:rPr>
                <w:rFonts w:ascii="Times New Roman" w:eastAsia="Times New Roman" w:hAnsi="Times New Roman"/>
                <w:color w:val="000000"/>
                <w:sz w:val="20"/>
                <w:szCs w:val="20"/>
                <w:lang w:val="fr-FR" w:eastAsia="ro-RO"/>
              </w:rPr>
              <w:t>silvicultura</w:t>
            </w:r>
            <w:proofErr w:type="spellEnd"/>
            <w:r>
              <w:rPr>
                <w:rFonts w:ascii="Times New Roman" w:eastAsia="Times New Roman" w:hAnsi="Times New Roman"/>
                <w:color w:val="000000"/>
                <w:sz w:val="20"/>
                <w:szCs w:val="20"/>
                <w:lang w:val="fr-FR" w:eastAsia="ro-RO"/>
              </w:rPr>
              <w:t xml:space="preserve">, </w:t>
            </w:r>
            <w:proofErr w:type="spellStart"/>
            <w:r>
              <w:rPr>
                <w:rFonts w:ascii="Times New Roman" w:eastAsia="Times New Roman" w:hAnsi="Times New Roman"/>
                <w:color w:val="000000"/>
                <w:sz w:val="20"/>
                <w:szCs w:val="20"/>
                <w:lang w:val="fr-FR" w:eastAsia="ro-RO"/>
              </w:rPr>
              <w:t>piscicultura</w:t>
            </w:r>
            <w:proofErr w:type="spellEnd"/>
            <w:r>
              <w:rPr>
                <w:rFonts w:ascii="Times New Roman" w:eastAsia="Times New Roman" w:hAnsi="Times New Roman"/>
                <w:color w:val="000000"/>
                <w:sz w:val="20"/>
                <w:szCs w:val="20"/>
                <w:lang w:val="fr-FR" w:eastAsia="ro-RO"/>
              </w:rPr>
              <w:t xml:space="preserve"> si </w:t>
            </w:r>
            <w:proofErr w:type="spellStart"/>
            <w:r>
              <w:rPr>
                <w:rFonts w:ascii="Times New Roman" w:eastAsia="Times New Roman" w:hAnsi="Times New Roman"/>
                <w:color w:val="000000"/>
                <w:sz w:val="20"/>
                <w:szCs w:val="20"/>
                <w:lang w:val="fr-FR" w:eastAsia="ro-RO"/>
              </w:rPr>
              <w:t>vanatoare</w:t>
            </w:r>
            <w:proofErr w:type="spellEnd"/>
            <w:r>
              <w:rPr>
                <w:rFonts w:ascii="Times New Roman" w:eastAsia="Times New Roman" w:hAnsi="Times New Roman"/>
                <w:color w:val="000000"/>
                <w:sz w:val="20"/>
                <w:szCs w:val="20"/>
                <w:lang w:val="fr-FR" w:eastAsia="ro-RO"/>
              </w:rPr>
              <w:t xml:space="preserve"> (</w:t>
            </w:r>
            <w:proofErr w:type="spellStart"/>
            <w:r>
              <w:rPr>
                <w:rFonts w:ascii="Times New Roman" w:eastAsia="Times New Roman" w:hAnsi="Times New Roman"/>
                <w:color w:val="000000"/>
                <w:sz w:val="20"/>
                <w:szCs w:val="20"/>
                <w:lang w:val="fr-FR" w:eastAsia="ro-RO"/>
              </w:rPr>
              <w:t>cod</w:t>
            </w:r>
            <w:proofErr w:type="spellEnd"/>
            <w:r>
              <w:rPr>
                <w:rFonts w:ascii="Times New Roman" w:eastAsia="Times New Roman" w:hAnsi="Times New Roman"/>
                <w:color w:val="000000"/>
                <w:sz w:val="20"/>
                <w:szCs w:val="20"/>
                <w:lang w:val="fr-FR" w:eastAsia="ro-RO"/>
              </w:rPr>
              <w:t xml:space="preserve"> 83.02.03)</w:t>
            </w:r>
          </w:p>
        </w:tc>
        <w:tc>
          <w:tcPr>
            <w:tcW w:w="1530" w:type="dxa"/>
            <w:tcBorders>
              <w:top w:val="nil"/>
              <w:left w:val="nil"/>
              <w:bottom w:val="single" w:sz="4" w:space="0" w:color="auto"/>
              <w:right w:val="single" w:sz="4" w:space="0" w:color="auto"/>
            </w:tcBorders>
            <w:vAlign w:val="bottom"/>
          </w:tcPr>
          <w:p w14:paraId="495C79F2" w14:textId="77777777" w:rsidR="00DB42E2" w:rsidRDefault="004E4E81">
            <w:pPr>
              <w:spacing w:after="0" w:line="240" w:lineRule="auto"/>
              <w:ind w:left="-57" w:right="-57"/>
              <w:jc w:val="center"/>
              <w:rPr>
                <w:rFonts w:ascii="Times New Roman" w:eastAsia="Times New Roman" w:hAnsi="Times New Roman"/>
                <w:color w:val="000000"/>
                <w:sz w:val="20"/>
                <w:szCs w:val="20"/>
                <w:lang w:eastAsia="ro-RO"/>
              </w:rPr>
            </w:pPr>
            <w:r>
              <w:rPr>
                <w:rFonts w:ascii="Verdana" w:hAnsi="Verdana" w:cs="Calibri"/>
                <w:color w:val="000000"/>
                <w:sz w:val="16"/>
                <w:szCs w:val="16"/>
              </w:rPr>
              <w:t>83.02</w:t>
            </w:r>
          </w:p>
        </w:tc>
        <w:tc>
          <w:tcPr>
            <w:tcW w:w="1620" w:type="dxa"/>
            <w:tcBorders>
              <w:top w:val="nil"/>
              <w:left w:val="nil"/>
              <w:bottom w:val="single" w:sz="4" w:space="0" w:color="auto"/>
              <w:right w:val="single" w:sz="4" w:space="0" w:color="auto"/>
            </w:tcBorders>
            <w:vAlign w:val="bottom"/>
          </w:tcPr>
          <w:p w14:paraId="7BBF2063" w14:textId="77777777" w:rsidR="00DB42E2" w:rsidRDefault="004E4E81">
            <w:pPr>
              <w:spacing w:after="0" w:line="240" w:lineRule="auto"/>
              <w:ind w:left="-57" w:right="-57"/>
              <w:jc w:val="center"/>
              <w:rPr>
                <w:rFonts w:ascii="Times New Roman" w:eastAsia="Times New Roman" w:hAnsi="Times New Roman"/>
                <w:color w:val="000000"/>
                <w:sz w:val="20"/>
                <w:szCs w:val="20"/>
                <w:lang w:eastAsia="ro-RO"/>
              </w:rPr>
            </w:pPr>
            <w:r>
              <w:rPr>
                <w:rFonts w:ascii="Verdana" w:hAnsi="Verdana" w:cs="Calibri"/>
                <w:color w:val="000000"/>
                <w:sz w:val="16"/>
                <w:szCs w:val="16"/>
              </w:rPr>
              <w:t>967,400.00</w:t>
            </w:r>
          </w:p>
        </w:tc>
        <w:tc>
          <w:tcPr>
            <w:tcW w:w="1530" w:type="dxa"/>
            <w:tcBorders>
              <w:top w:val="nil"/>
              <w:left w:val="nil"/>
              <w:bottom w:val="single" w:sz="4" w:space="0" w:color="auto"/>
              <w:right w:val="single" w:sz="4" w:space="0" w:color="auto"/>
            </w:tcBorders>
            <w:vAlign w:val="bottom"/>
          </w:tcPr>
          <w:p w14:paraId="6E4A703F" w14:textId="77777777" w:rsidR="00DB42E2" w:rsidRDefault="004E4E81">
            <w:pPr>
              <w:spacing w:after="0" w:line="240" w:lineRule="auto"/>
              <w:ind w:left="-57" w:right="-57"/>
              <w:jc w:val="center"/>
              <w:rPr>
                <w:rFonts w:ascii="Times New Roman" w:eastAsia="Times New Roman" w:hAnsi="Times New Roman"/>
                <w:color w:val="000000"/>
                <w:sz w:val="20"/>
                <w:szCs w:val="20"/>
                <w:lang w:eastAsia="ro-RO"/>
              </w:rPr>
            </w:pPr>
            <w:r>
              <w:rPr>
                <w:rFonts w:ascii="Verdana" w:hAnsi="Verdana" w:cs="Calibri"/>
                <w:color w:val="000000"/>
                <w:sz w:val="16"/>
                <w:szCs w:val="16"/>
              </w:rPr>
              <w:t>2,825,300.00</w:t>
            </w:r>
          </w:p>
        </w:tc>
        <w:tc>
          <w:tcPr>
            <w:tcW w:w="1530" w:type="dxa"/>
            <w:tcBorders>
              <w:top w:val="nil"/>
              <w:left w:val="nil"/>
              <w:bottom w:val="single" w:sz="4" w:space="0" w:color="auto"/>
              <w:right w:val="single" w:sz="4" w:space="0" w:color="auto"/>
            </w:tcBorders>
            <w:vAlign w:val="bottom"/>
          </w:tcPr>
          <w:p w14:paraId="38C10B83" w14:textId="77777777" w:rsidR="00DB42E2" w:rsidRDefault="004E4E81">
            <w:pPr>
              <w:spacing w:after="0" w:line="240" w:lineRule="auto"/>
              <w:ind w:left="-57" w:right="-57"/>
              <w:jc w:val="center"/>
              <w:rPr>
                <w:rFonts w:ascii="Times New Roman" w:eastAsia="Times New Roman" w:hAnsi="Times New Roman"/>
                <w:color w:val="000000"/>
                <w:sz w:val="20"/>
                <w:szCs w:val="20"/>
                <w:lang w:eastAsia="ro-RO"/>
              </w:rPr>
            </w:pPr>
            <w:r>
              <w:rPr>
                <w:rFonts w:ascii="Verdana" w:hAnsi="Verdana" w:cs="Calibri"/>
                <w:color w:val="000000"/>
                <w:sz w:val="16"/>
                <w:szCs w:val="16"/>
              </w:rPr>
              <w:t>1,105,742.00</w:t>
            </w:r>
          </w:p>
        </w:tc>
      </w:tr>
      <w:tr w:rsidR="00DB42E2" w14:paraId="5EF03397" w14:textId="77777777">
        <w:trPr>
          <w:trHeight w:val="452"/>
        </w:trPr>
        <w:tc>
          <w:tcPr>
            <w:tcW w:w="3984" w:type="dxa"/>
            <w:tcBorders>
              <w:top w:val="single" w:sz="4" w:space="0" w:color="auto"/>
              <w:left w:val="single" w:sz="4" w:space="0" w:color="auto"/>
              <w:bottom w:val="single" w:sz="4" w:space="0" w:color="auto"/>
              <w:right w:val="single" w:sz="4" w:space="0" w:color="auto"/>
            </w:tcBorders>
            <w:vAlign w:val="center"/>
          </w:tcPr>
          <w:p w14:paraId="0EDA424C" w14:textId="77777777" w:rsidR="00DB42E2" w:rsidRDefault="004E4E81">
            <w:pPr>
              <w:spacing w:after="0" w:line="240" w:lineRule="auto"/>
              <w:jc w:val="center"/>
              <w:rPr>
                <w:rFonts w:ascii="Times New Roman" w:eastAsia="Times New Roman" w:hAnsi="Times New Roman"/>
                <w:color w:val="000000"/>
                <w:sz w:val="20"/>
                <w:szCs w:val="20"/>
                <w:lang w:eastAsia="ro-RO"/>
              </w:rPr>
            </w:pPr>
            <w:r>
              <w:rPr>
                <w:rFonts w:ascii="Times New Roman" w:eastAsia="Times New Roman" w:hAnsi="Times New Roman"/>
                <w:color w:val="000000"/>
                <w:sz w:val="20"/>
                <w:szCs w:val="20"/>
                <w:lang w:eastAsia="ro-RO"/>
              </w:rPr>
              <w:t>Agricultura (cod 83.02.03.03+.83.02.03.30)</w:t>
            </w:r>
          </w:p>
        </w:tc>
        <w:tc>
          <w:tcPr>
            <w:tcW w:w="1530" w:type="dxa"/>
            <w:tcBorders>
              <w:top w:val="single" w:sz="4" w:space="0" w:color="auto"/>
              <w:left w:val="nil"/>
              <w:bottom w:val="single" w:sz="4" w:space="0" w:color="auto"/>
              <w:right w:val="single" w:sz="4" w:space="0" w:color="auto"/>
            </w:tcBorders>
            <w:vAlign w:val="bottom"/>
          </w:tcPr>
          <w:p w14:paraId="662E088B" w14:textId="77777777" w:rsidR="00DB42E2" w:rsidRDefault="004E4E81">
            <w:pPr>
              <w:spacing w:after="0" w:line="240" w:lineRule="auto"/>
              <w:ind w:left="-57" w:right="-57"/>
              <w:jc w:val="center"/>
              <w:rPr>
                <w:rFonts w:ascii="Times New Roman" w:eastAsia="Times New Roman" w:hAnsi="Times New Roman"/>
                <w:color w:val="000000"/>
                <w:sz w:val="20"/>
                <w:szCs w:val="20"/>
                <w:lang w:eastAsia="ro-RO"/>
              </w:rPr>
            </w:pPr>
            <w:r>
              <w:rPr>
                <w:rFonts w:ascii="Verdana" w:hAnsi="Verdana" w:cs="Calibri"/>
                <w:color w:val="000000"/>
                <w:sz w:val="16"/>
                <w:szCs w:val="16"/>
              </w:rPr>
              <w:t>83.02.03</w:t>
            </w:r>
          </w:p>
        </w:tc>
        <w:tc>
          <w:tcPr>
            <w:tcW w:w="1620" w:type="dxa"/>
            <w:tcBorders>
              <w:top w:val="single" w:sz="4" w:space="0" w:color="auto"/>
              <w:left w:val="nil"/>
              <w:bottom w:val="single" w:sz="4" w:space="0" w:color="auto"/>
              <w:right w:val="single" w:sz="4" w:space="0" w:color="auto"/>
            </w:tcBorders>
            <w:vAlign w:val="bottom"/>
          </w:tcPr>
          <w:p w14:paraId="0F0A9969" w14:textId="77777777" w:rsidR="00DB42E2" w:rsidRDefault="004E4E81">
            <w:pPr>
              <w:spacing w:after="0" w:line="240" w:lineRule="auto"/>
              <w:ind w:left="-57" w:right="-57"/>
              <w:jc w:val="center"/>
              <w:rPr>
                <w:rFonts w:ascii="Times New Roman" w:eastAsia="Times New Roman" w:hAnsi="Times New Roman"/>
                <w:color w:val="000000"/>
                <w:sz w:val="20"/>
                <w:szCs w:val="20"/>
                <w:lang w:eastAsia="ro-RO"/>
              </w:rPr>
            </w:pPr>
            <w:r>
              <w:rPr>
                <w:rFonts w:ascii="Verdana" w:hAnsi="Verdana" w:cs="Calibri"/>
                <w:color w:val="000000"/>
                <w:sz w:val="16"/>
                <w:szCs w:val="16"/>
              </w:rPr>
              <w:t>79,000.00</w:t>
            </w:r>
          </w:p>
        </w:tc>
        <w:tc>
          <w:tcPr>
            <w:tcW w:w="1530" w:type="dxa"/>
            <w:tcBorders>
              <w:top w:val="single" w:sz="4" w:space="0" w:color="auto"/>
              <w:left w:val="nil"/>
              <w:bottom w:val="single" w:sz="4" w:space="0" w:color="auto"/>
              <w:right w:val="single" w:sz="4" w:space="0" w:color="auto"/>
            </w:tcBorders>
            <w:vAlign w:val="bottom"/>
          </w:tcPr>
          <w:p w14:paraId="24AC0D9D" w14:textId="77777777" w:rsidR="00DB42E2" w:rsidRDefault="004E4E81">
            <w:pPr>
              <w:spacing w:after="0" w:line="240" w:lineRule="auto"/>
              <w:ind w:left="-57" w:right="-57"/>
              <w:jc w:val="center"/>
              <w:rPr>
                <w:rFonts w:ascii="Times New Roman" w:eastAsia="Times New Roman" w:hAnsi="Times New Roman"/>
                <w:color w:val="000000"/>
                <w:sz w:val="20"/>
                <w:szCs w:val="20"/>
                <w:lang w:eastAsia="ro-RO"/>
              </w:rPr>
            </w:pPr>
            <w:r>
              <w:rPr>
                <w:rFonts w:ascii="Verdana" w:hAnsi="Verdana" w:cs="Calibri"/>
                <w:color w:val="000000"/>
                <w:sz w:val="16"/>
                <w:szCs w:val="16"/>
              </w:rPr>
              <w:t>79,000.00</w:t>
            </w:r>
          </w:p>
        </w:tc>
        <w:tc>
          <w:tcPr>
            <w:tcW w:w="1530" w:type="dxa"/>
            <w:tcBorders>
              <w:top w:val="single" w:sz="4" w:space="0" w:color="auto"/>
              <w:left w:val="nil"/>
              <w:bottom w:val="single" w:sz="4" w:space="0" w:color="auto"/>
              <w:right w:val="single" w:sz="4" w:space="0" w:color="auto"/>
            </w:tcBorders>
            <w:vAlign w:val="bottom"/>
          </w:tcPr>
          <w:p w14:paraId="779309E9" w14:textId="77777777" w:rsidR="00DB42E2" w:rsidRDefault="004E4E81">
            <w:pPr>
              <w:spacing w:after="0" w:line="240" w:lineRule="auto"/>
              <w:ind w:left="-57" w:right="-57"/>
              <w:jc w:val="center"/>
              <w:rPr>
                <w:rFonts w:ascii="Times New Roman" w:eastAsia="Times New Roman" w:hAnsi="Times New Roman"/>
                <w:color w:val="000000"/>
                <w:sz w:val="20"/>
                <w:szCs w:val="20"/>
                <w:lang w:eastAsia="ro-RO"/>
              </w:rPr>
            </w:pPr>
            <w:r>
              <w:rPr>
                <w:rFonts w:ascii="Verdana" w:hAnsi="Verdana" w:cs="Calibri"/>
                <w:color w:val="000000"/>
                <w:sz w:val="16"/>
                <w:szCs w:val="16"/>
              </w:rPr>
              <w:t>78,864.00</w:t>
            </w:r>
          </w:p>
        </w:tc>
      </w:tr>
      <w:tr w:rsidR="00DB42E2" w14:paraId="3258CF11" w14:textId="77777777">
        <w:trPr>
          <w:trHeight w:val="452"/>
        </w:trPr>
        <w:tc>
          <w:tcPr>
            <w:tcW w:w="3984" w:type="dxa"/>
            <w:tcBorders>
              <w:top w:val="single" w:sz="4" w:space="0" w:color="auto"/>
              <w:left w:val="single" w:sz="4" w:space="0" w:color="auto"/>
              <w:bottom w:val="single" w:sz="4" w:space="0" w:color="auto"/>
              <w:right w:val="single" w:sz="4" w:space="0" w:color="auto"/>
            </w:tcBorders>
            <w:vAlign w:val="center"/>
          </w:tcPr>
          <w:p w14:paraId="3FF8231D" w14:textId="77777777" w:rsidR="00DB42E2" w:rsidRDefault="004E4E81">
            <w:pPr>
              <w:spacing w:after="0" w:line="240" w:lineRule="auto"/>
              <w:jc w:val="center"/>
              <w:rPr>
                <w:rFonts w:ascii="Times New Roman" w:eastAsia="Times New Roman" w:hAnsi="Times New Roman"/>
                <w:color w:val="000000"/>
                <w:sz w:val="20"/>
                <w:szCs w:val="20"/>
                <w:lang w:eastAsia="ro-RO"/>
              </w:rPr>
            </w:pPr>
            <w:r>
              <w:rPr>
                <w:rFonts w:ascii="Times New Roman" w:eastAsia="Times New Roman" w:hAnsi="Times New Roman"/>
                <w:color w:val="000000"/>
                <w:sz w:val="20"/>
                <w:szCs w:val="20"/>
                <w:lang w:eastAsia="ro-RO"/>
              </w:rPr>
              <w:t xml:space="preserve">Alte </w:t>
            </w:r>
            <w:proofErr w:type="spellStart"/>
            <w:r>
              <w:rPr>
                <w:rFonts w:ascii="Times New Roman" w:eastAsia="Times New Roman" w:hAnsi="Times New Roman"/>
                <w:color w:val="000000"/>
                <w:sz w:val="20"/>
                <w:szCs w:val="20"/>
                <w:lang w:eastAsia="ro-RO"/>
              </w:rPr>
              <w:t>cheltuieli</w:t>
            </w:r>
            <w:proofErr w:type="spellEnd"/>
            <w:r>
              <w:rPr>
                <w:rFonts w:ascii="Times New Roman" w:eastAsia="Times New Roman" w:hAnsi="Times New Roman"/>
                <w:color w:val="000000"/>
                <w:sz w:val="20"/>
                <w:szCs w:val="20"/>
                <w:lang w:eastAsia="ro-RO"/>
              </w:rPr>
              <w:t xml:space="preserve"> in </w:t>
            </w:r>
            <w:proofErr w:type="spellStart"/>
            <w:r>
              <w:rPr>
                <w:rFonts w:ascii="Times New Roman" w:eastAsia="Times New Roman" w:hAnsi="Times New Roman"/>
                <w:color w:val="000000"/>
                <w:sz w:val="20"/>
                <w:szCs w:val="20"/>
                <w:lang w:eastAsia="ro-RO"/>
              </w:rPr>
              <w:t>domeniul</w:t>
            </w:r>
            <w:proofErr w:type="spellEnd"/>
            <w:r>
              <w:rPr>
                <w:rFonts w:ascii="Times New Roman" w:eastAsia="Times New Roman" w:hAnsi="Times New Roman"/>
                <w:color w:val="000000"/>
                <w:sz w:val="20"/>
                <w:szCs w:val="20"/>
                <w:lang w:eastAsia="ro-RO"/>
              </w:rPr>
              <w:t xml:space="preserve"> </w:t>
            </w:r>
            <w:proofErr w:type="spellStart"/>
            <w:r>
              <w:rPr>
                <w:rFonts w:ascii="Times New Roman" w:eastAsia="Times New Roman" w:hAnsi="Times New Roman"/>
                <w:color w:val="000000"/>
                <w:sz w:val="20"/>
                <w:szCs w:val="20"/>
                <w:lang w:eastAsia="ro-RO"/>
              </w:rPr>
              <w:t>agriculturii</w:t>
            </w:r>
            <w:proofErr w:type="spellEnd"/>
          </w:p>
        </w:tc>
        <w:tc>
          <w:tcPr>
            <w:tcW w:w="1530" w:type="dxa"/>
            <w:tcBorders>
              <w:top w:val="single" w:sz="4" w:space="0" w:color="auto"/>
              <w:left w:val="nil"/>
              <w:bottom w:val="single" w:sz="4" w:space="0" w:color="auto"/>
              <w:right w:val="single" w:sz="4" w:space="0" w:color="auto"/>
            </w:tcBorders>
            <w:vAlign w:val="bottom"/>
          </w:tcPr>
          <w:p w14:paraId="2D67E1A8" w14:textId="77777777" w:rsidR="00DB42E2" w:rsidRDefault="004E4E81">
            <w:pPr>
              <w:spacing w:after="0" w:line="240" w:lineRule="auto"/>
              <w:ind w:left="-57" w:right="-57"/>
              <w:jc w:val="center"/>
              <w:rPr>
                <w:rFonts w:ascii="Times New Roman" w:eastAsia="Times New Roman" w:hAnsi="Times New Roman"/>
                <w:color w:val="000000"/>
                <w:sz w:val="20"/>
                <w:szCs w:val="20"/>
                <w:lang w:eastAsia="ro-RO"/>
              </w:rPr>
            </w:pPr>
            <w:r>
              <w:rPr>
                <w:rFonts w:ascii="Verdana" w:hAnsi="Verdana" w:cs="Calibri"/>
                <w:color w:val="000000"/>
                <w:sz w:val="16"/>
                <w:szCs w:val="16"/>
              </w:rPr>
              <w:t>83.02.03.30</w:t>
            </w:r>
          </w:p>
        </w:tc>
        <w:tc>
          <w:tcPr>
            <w:tcW w:w="1620" w:type="dxa"/>
            <w:tcBorders>
              <w:top w:val="single" w:sz="4" w:space="0" w:color="auto"/>
              <w:left w:val="nil"/>
              <w:bottom w:val="single" w:sz="4" w:space="0" w:color="auto"/>
              <w:right w:val="single" w:sz="4" w:space="0" w:color="auto"/>
            </w:tcBorders>
            <w:vAlign w:val="bottom"/>
          </w:tcPr>
          <w:p w14:paraId="0548C6DF" w14:textId="77777777" w:rsidR="00DB42E2" w:rsidRDefault="004E4E81">
            <w:pPr>
              <w:spacing w:after="0" w:line="240" w:lineRule="auto"/>
              <w:ind w:left="-57" w:right="-57"/>
              <w:jc w:val="center"/>
              <w:rPr>
                <w:rFonts w:ascii="Times New Roman" w:eastAsia="Times New Roman" w:hAnsi="Times New Roman"/>
                <w:color w:val="000000"/>
                <w:sz w:val="20"/>
                <w:szCs w:val="20"/>
                <w:lang w:eastAsia="ro-RO"/>
              </w:rPr>
            </w:pPr>
            <w:r>
              <w:rPr>
                <w:rFonts w:ascii="Verdana" w:hAnsi="Verdana" w:cs="Calibri"/>
                <w:color w:val="000000"/>
                <w:sz w:val="16"/>
                <w:szCs w:val="16"/>
              </w:rPr>
              <w:t>79,000.00</w:t>
            </w:r>
          </w:p>
        </w:tc>
        <w:tc>
          <w:tcPr>
            <w:tcW w:w="1530" w:type="dxa"/>
            <w:tcBorders>
              <w:top w:val="single" w:sz="4" w:space="0" w:color="auto"/>
              <w:left w:val="nil"/>
              <w:bottom w:val="single" w:sz="4" w:space="0" w:color="auto"/>
              <w:right w:val="single" w:sz="4" w:space="0" w:color="auto"/>
            </w:tcBorders>
            <w:vAlign w:val="bottom"/>
          </w:tcPr>
          <w:p w14:paraId="54020E82" w14:textId="77777777" w:rsidR="00DB42E2" w:rsidRDefault="004E4E81">
            <w:pPr>
              <w:spacing w:after="0" w:line="240" w:lineRule="auto"/>
              <w:ind w:left="-57" w:right="-57"/>
              <w:jc w:val="center"/>
              <w:rPr>
                <w:rFonts w:ascii="Times New Roman" w:eastAsia="Times New Roman" w:hAnsi="Times New Roman"/>
                <w:color w:val="000000"/>
                <w:sz w:val="20"/>
                <w:szCs w:val="20"/>
                <w:lang w:eastAsia="ro-RO"/>
              </w:rPr>
            </w:pPr>
            <w:r>
              <w:rPr>
                <w:rFonts w:ascii="Verdana" w:hAnsi="Verdana" w:cs="Calibri"/>
                <w:color w:val="000000"/>
                <w:sz w:val="16"/>
                <w:szCs w:val="16"/>
              </w:rPr>
              <w:t>79,000.00</w:t>
            </w:r>
          </w:p>
        </w:tc>
        <w:tc>
          <w:tcPr>
            <w:tcW w:w="1530" w:type="dxa"/>
            <w:tcBorders>
              <w:top w:val="single" w:sz="4" w:space="0" w:color="auto"/>
              <w:left w:val="nil"/>
              <w:bottom w:val="single" w:sz="4" w:space="0" w:color="auto"/>
              <w:right w:val="single" w:sz="4" w:space="0" w:color="auto"/>
            </w:tcBorders>
            <w:vAlign w:val="bottom"/>
          </w:tcPr>
          <w:p w14:paraId="6DF38596" w14:textId="77777777" w:rsidR="00DB42E2" w:rsidRDefault="004E4E81">
            <w:pPr>
              <w:spacing w:after="0" w:line="240" w:lineRule="auto"/>
              <w:ind w:left="-57" w:right="-57"/>
              <w:jc w:val="center"/>
              <w:rPr>
                <w:rFonts w:ascii="Times New Roman" w:eastAsia="Times New Roman" w:hAnsi="Times New Roman"/>
                <w:color w:val="000000"/>
                <w:sz w:val="20"/>
                <w:szCs w:val="20"/>
                <w:lang w:eastAsia="ro-RO"/>
              </w:rPr>
            </w:pPr>
            <w:r>
              <w:rPr>
                <w:rFonts w:ascii="Verdana" w:hAnsi="Verdana" w:cs="Calibri"/>
                <w:color w:val="000000"/>
                <w:sz w:val="16"/>
                <w:szCs w:val="16"/>
              </w:rPr>
              <w:t>78,864.00</w:t>
            </w:r>
          </w:p>
        </w:tc>
      </w:tr>
      <w:tr w:rsidR="00DB42E2" w14:paraId="0A1F5F16" w14:textId="77777777">
        <w:trPr>
          <w:trHeight w:val="452"/>
        </w:trPr>
        <w:tc>
          <w:tcPr>
            <w:tcW w:w="3984" w:type="dxa"/>
            <w:tcBorders>
              <w:top w:val="nil"/>
              <w:left w:val="single" w:sz="4" w:space="0" w:color="auto"/>
              <w:bottom w:val="single" w:sz="4" w:space="0" w:color="auto"/>
              <w:right w:val="single" w:sz="4" w:space="0" w:color="auto"/>
            </w:tcBorders>
            <w:vAlign w:val="center"/>
          </w:tcPr>
          <w:p w14:paraId="140C9785" w14:textId="77777777" w:rsidR="00DB42E2" w:rsidRDefault="004E4E81">
            <w:pPr>
              <w:spacing w:after="0" w:line="240" w:lineRule="auto"/>
              <w:jc w:val="center"/>
              <w:rPr>
                <w:rFonts w:ascii="Times New Roman" w:eastAsia="Times New Roman" w:hAnsi="Times New Roman"/>
                <w:color w:val="000000"/>
                <w:sz w:val="20"/>
                <w:szCs w:val="20"/>
                <w:lang w:val="fr-FR" w:eastAsia="ro-RO"/>
              </w:rPr>
            </w:pPr>
            <w:r>
              <w:rPr>
                <w:rFonts w:ascii="Times New Roman" w:eastAsia="Times New Roman" w:hAnsi="Times New Roman"/>
                <w:color w:val="000000"/>
                <w:sz w:val="20"/>
                <w:szCs w:val="20"/>
                <w:lang w:val="fr-FR" w:eastAsia="ro-RO"/>
              </w:rPr>
              <w:t xml:space="preserve">Alte </w:t>
            </w:r>
            <w:proofErr w:type="spellStart"/>
            <w:r>
              <w:rPr>
                <w:rFonts w:ascii="Times New Roman" w:eastAsia="Times New Roman" w:hAnsi="Times New Roman"/>
                <w:color w:val="000000"/>
                <w:sz w:val="20"/>
                <w:szCs w:val="20"/>
                <w:lang w:val="fr-FR" w:eastAsia="ro-RO"/>
              </w:rPr>
              <w:t>cheltuieli</w:t>
            </w:r>
            <w:proofErr w:type="spellEnd"/>
            <w:r>
              <w:rPr>
                <w:rFonts w:ascii="Times New Roman" w:eastAsia="Times New Roman" w:hAnsi="Times New Roman"/>
                <w:color w:val="000000"/>
                <w:sz w:val="20"/>
                <w:szCs w:val="20"/>
                <w:lang w:val="fr-FR" w:eastAsia="ro-RO"/>
              </w:rPr>
              <w:t xml:space="preserve"> in </w:t>
            </w:r>
            <w:proofErr w:type="spellStart"/>
            <w:r>
              <w:rPr>
                <w:rFonts w:ascii="Times New Roman" w:eastAsia="Times New Roman" w:hAnsi="Times New Roman"/>
                <w:color w:val="000000"/>
                <w:sz w:val="20"/>
                <w:szCs w:val="20"/>
                <w:lang w:val="fr-FR" w:eastAsia="ro-RO"/>
              </w:rPr>
              <w:t>domeniul</w:t>
            </w:r>
            <w:proofErr w:type="spellEnd"/>
            <w:r>
              <w:rPr>
                <w:rFonts w:ascii="Times New Roman" w:eastAsia="Times New Roman" w:hAnsi="Times New Roman"/>
                <w:color w:val="000000"/>
                <w:sz w:val="20"/>
                <w:szCs w:val="20"/>
                <w:lang w:val="fr-FR" w:eastAsia="ro-RO"/>
              </w:rPr>
              <w:t xml:space="preserve"> </w:t>
            </w:r>
            <w:proofErr w:type="spellStart"/>
            <w:r>
              <w:rPr>
                <w:rFonts w:ascii="Times New Roman" w:eastAsia="Times New Roman" w:hAnsi="Times New Roman"/>
                <w:color w:val="000000"/>
                <w:sz w:val="20"/>
                <w:szCs w:val="20"/>
                <w:lang w:val="fr-FR" w:eastAsia="ro-RO"/>
              </w:rPr>
              <w:t>agriculturii</w:t>
            </w:r>
            <w:proofErr w:type="spellEnd"/>
            <w:r>
              <w:rPr>
                <w:rFonts w:ascii="Times New Roman" w:eastAsia="Times New Roman" w:hAnsi="Times New Roman"/>
                <w:color w:val="000000"/>
                <w:sz w:val="20"/>
                <w:szCs w:val="20"/>
                <w:lang w:val="fr-FR" w:eastAsia="ro-RO"/>
              </w:rPr>
              <w:t xml:space="preserve">, </w:t>
            </w:r>
            <w:proofErr w:type="spellStart"/>
            <w:r>
              <w:rPr>
                <w:rFonts w:ascii="Times New Roman" w:eastAsia="Times New Roman" w:hAnsi="Times New Roman"/>
                <w:color w:val="000000"/>
                <w:sz w:val="20"/>
                <w:szCs w:val="20"/>
                <w:lang w:val="fr-FR" w:eastAsia="ro-RO"/>
              </w:rPr>
              <w:t>silviculturii</w:t>
            </w:r>
            <w:proofErr w:type="spellEnd"/>
            <w:r>
              <w:rPr>
                <w:rFonts w:ascii="Times New Roman" w:eastAsia="Times New Roman" w:hAnsi="Times New Roman"/>
                <w:color w:val="000000"/>
                <w:sz w:val="20"/>
                <w:szCs w:val="20"/>
                <w:lang w:val="fr-FR" w:eastAsia="ro-RO"/>
              </w:rPr>
              <w:t xml:space="preserve">, </w:t>
            </w:r>
            <w:proofErr w:type="spellStart"/>
            <w:r>
              <w:rPr>
                <w:rFonts w:ascii="Times New Roman" w:eastAsia="Times New Roman" w:hAnsi="Times New Roman"/>
                <w:color w:val="000000"/>
                <w:sz w:val="20"/>
                <w:szCs w:val="20"/>
                <w:lang w:val="fr-FR" w:eastAsia="ro-RO"/>
              </w:rPr>
              <w:t>pisciculturii</w:t>
            </w:r>
            <w:proofErr w:type="spellEnd"/>
            <w:r>
              <w:rPr>
                <w:rFonts w:ascii="Times New Roman" w:eastAsia="Times New Roman" w:hAnsi="Times New Roman"/>
                <w:color w:val="000000"/>
                <w:sz w:val="20"/>
                <w:szCs w:val="20"/>
                <w:lang w:val="fr-FR" w:eastAsia="ro-RO"/>
              </w:rPr>
              <w:t xml:space="preserve"> si </w:t>
            </w:r>
            <w:proofErr w:type="spellStart"/>
            <w:r>
              <w:rPr>
                <w:rFonts w:ascii="Times New Roman" w:eastAsia="Times New Roman" w:hAnsi="Times New Roman"/>
                <w:color w:val="000000"/>
                <w:sz w:val="20"/>
                <w:szCs w:val="20"/>
                <w:lang w:val="fr-FR" w:eastAsia="ro-RO"/>
              </w:rPr>
              <w:t>vanatorii</w:t>
            </w:r>
            <w:proofErr w:type="spellEnd"/>
          </w:p>
        </w:tc>
        <w:tc>
          <w:tcPr>
            <w:tcW w:w="1530" w:type="dxa"/>
            <w:tcBorders>
              <w:top w:val="nil"/>
              <w:left w:val="nil"/>
              <w:bottom w:val="single" w:sz="4" w:space="0" w:color="auto"/>
              <w:right w:val="single" w:sz="4" w:space="0" w:color="auto"/>
            </w:tcBorders>
            <w:vAlign w:val="bottom"/>
          </w:tcPr>
          <w:p w14:paraId="421D82B6" w14:textId="77777777" w:rsidR="00DB42E2" w:rsidRDefault="004E4E81">
            <w:pPr>
              <w:spacing w:after="0" w:line="240" w:lineRule="auto"/>
              <w:ind w:left="-57" w:right="-57"/>
              <w:jc w:val="center"/>
              <w:rPr>
                <w:rFonts w:ascii="Times New Roman" w:eastAsia="Times New Roman" w:hAnsi="Times New Roman"/>
                <w:color w:val="000000"/>
                <w:sz w:val="20"/>
                <w:szCs w:val="20"/>
                <w:lang w:eastAsia="ro-RO"/>
              </w:rPr>
            </w:pPr>
            <w:r>
              <w:rPr>
                <w:rFonts w:ascii="Verdana" w:hAnsi="Verdana" w:cs="Calibri"/>
                <w:color w:val="000000"/>
                <w:sz w:val="16"/>
                <w:szCs w:val="16"/>
              </w:rPr>
              <w:t>83.02.50</w:t>
            </w:r>
          </w:p>
        </w:tc>
        <w:tc>
          <w:tcPr>
            <w:tcW w:w="1620" w:type="dxa"/>
            <w:tcBorders>
              <w:top w:val="nil"/>
              <w:left w:val="nil"/>
              <w:bottom w:val="single" w:sz="4" w:space="0" w:color="auto"/>
              <w:right w:val="single" w:sz="4" w:space="0" w:color="auto"/>
            </w:tcBorders>
            <w:vAlign w:val="bottom"/>
          </w:tcPr>
          <w:p w14:paraId="012C5F35" w14:textId="77777777" w:rsidR="00DB42E2" w:rsidRDefault="004E4E81">
            <w:pPr>
              <w:spacing w:after="0" w:line="240" w:lineRule="auto"/>
              <w:ind w:left="-57" w:right="-57"/>
              <w:jc w:val="center"/>
              <w:rPr>
                <w:rFonts w:ascii="Times New Roman" w:eastAsia="Times New Roman" w:hAnsi="Times New Roman"/>
                <w:color w:val="000000"/>
                <w:sz w:val="20"/>
                <w:szCs w:val="20"/>
                <w:lang w:eastAsia="ro-RO"/>
              </w:rPr>
            </w:pPr>
            <w:r>
              <w:rPr>
                <w:rFonts w:ascii="Verdana" w:hAnsi="Verdana" w:cs="Calibri"/>
                <w:color w:val="000000"/>
                <w:sz w:val="16"/>
                <w:szCs w:val="16"/>
              </w:rPr>
              <w:t>888,400.00</w:t>
            </w:r>
          </w:p>
        </w:tc>
        <w:tc>
          <w:tcPr>
            <w:tcW w:w="1530" w:type="dxa"/>
            <w:tcBorders>
              <w:top w:val="nil"/>
              <w:left w:val="nil"/>
              <w:bottom w:val="single" w:sz="4" w:space="0" w:color="auto"/>
              <w:right w:val="single" w:sz="4" w:space="0" w:color="auto"/>
            </w:tcBorders>
            <w:vAlign w:val="bottom"/>
          </w:tcPr>
          <w:p w14:paraId="1E4D14A0" w14:textId="77777777" w:rsidR="00DB42E2" w:rsidRDefault="004E4E81">
            <w:pPr>
              <w:spacing w:after="0" w:line="240" w:lineRule="auto"/>
              <w:ind w:left="-57" w:right="-57"/>
              <w:jc w:val="center"/>
              <w:rPr>
                <w:rFonts w:ascii="Times New Roman" w:eastAsia="Times New Roman" w:hAnsi="Times New Roman"/>
                <w:color w:val="000000"/>
                <w:sz w:val="20"/>
                <w:szCs w:val="20"/>
                <w:lang w:eastAsia="ro-RO"/>
              </w:rPr>
            </w:pPr>
            <w:r>
              <w:rPr>
                <w:rFonts w:ascii="Verdana" w:hAnsi="Verdana" w:cs="Calibri"/>
                <w:color w:val="000000"/>
                <w:sz w:val="16"/>
                <w:szCs w:val="16"/>
              </w:rPr>
              <w:t>2,746,300.00</w:t>
            </w:r>
          </w:p>
        </w:tc>
        <w:tc>
          <w:tcPr>
            <w:tcW w:w="1530" w:type="dxa"/>
            <w:tcBorders>
              <w:top w:val="nil"/>
              <w:left w:val="nil"/>
              <w:bottom w:val="single" w:sz="4" w:space="0" w:color="auto"/>
              <w:right w:val="single" w:sz="4" w:space="0" w:color="auto"/>
            </w:tcBorders>
            <w:vAlign w:val="bottom"/>
          </w:tcPr>
          <w:p w14:paraId="0E1D0397" w14:textId="77777777" w:rsidR="00DB42E2" w:rsidRDefault="004E4E81">
            <w:pPr>
              <w:spacing w:after="0" w:line="240" w:lineRule="auto"/>
              <w:ind w:left="-57" w:right="-57"/>
              <w:jc w:val="center"/>
              <w:rPr>
                <w:rFonts w:ascii="Times New Roman" w:eastAsia="Times New Roman" w:hAnsi="Times New Roman"/>
                <w:color w:val="000000"/>
                <w:sz w:val="20"/>
                <w:szCs w:val="20"/>
                <w:lang w:eastAsia="ro-RO"/>
              </w:rPr>
            </w:pPr>
            <w:r>
              <w:rPr>
                <w:rFonts w:ascii="Verdana" w:hAnsi="Verdana" w:cs="Calibri"/>
                <w:color w:val="000000"/>
                <w:sz w:val="16"/>
                <w:szCs w:val="16"/>
              </w:rPr>
              <w:t>1,026,878.00</w:t>
            </w:r>
          </w:p>
        </w:tc>
      </w:tr>
      <w:tr w:rsidR="00DB42E2" w14:paraId="55280265" w14:textId="77777777">
        <w:trPr>
          <w:trHeight w:val="452"/>
        </w:trPr>
        <w:tc>
          <w:tcPr>
            <w:tcW w:w="3984" w:type="dxa"/>
            <w:tcBorders>
              <w:top w:val="nil"/>
              <w:left w:val="single" w:sz="4" w:space="0" w:color="auto"/>
              <w:bottom w:val="single" w:sz="4" w:space="0" w:color="auto"/>
              <w:right w:val="single" w:sz="4" w:space="0" w:color="auto"/>
            </w:tcBorders>
            <w:vAlign w:val="center"/>
          </w:tcPr>
          <w:p w14:paraId="708F72B1" w14:textId="77777777" w:rsidR="00DB42E2" w:rsidRDefault="004E4E81">
            <w:pPr>
              <w:spacing w:after="0" w:line="240" w:lineRule="auto"/>
              <w:jc w:val="center"/>
              <w:rPr>
                <w:rFonts w:ascii="Times New Roman" w:eastAsia="Times New Roman" w:hAnsi="Times New Roman"/>
                <w:color w:val="000000"/>
                <w:sz w:val="20"/>
                <w:szCs w:val="20"/>
                <w:lang w:eastAsia="ro-RO"/>
              </w:rPr>
            </w:pPr>
            <w:proofErr w:type="spellStart"/>
            <w:r>
              <w:rPr>
                <w:rFonts w:ascii="Times New Roman" w:eastAsia="Times New Roman" w:hAnsi="Times New Roman"/>
                <w:color w:val="000000"/>
                <w:sz w:val="20"/>
                <w:szCs w:val="20"/>
                <w:lang w:eastAsia="ro-RO"/>
              </w:rPr>
              <w:t>Transporturi</w:t>
            </w:r>
            <w:proofErr w:type="spellEnd"/>
            <w:proofErr w:type="gramStart"/>
            <w:r>
              <w:rPr>
                <w:rFonts w:ascii="Times New Roman" w:eastAsia="Times New Roman" w:hAnsi="Times New Roman"/>
                <w:color w:val="000000"/>
                <w:sz w:val="20"/>
                <w:szCs w:val="20"/>
                <w:lang w:eastAsia="ro-RO"/>
              </w:rPr>
              <w:t xml:space="preserve">   (</w:t>
            </w:r>
            <w:proofErr w:type="gramEnd"/>
            <w:r>
              <w:rPr>
                <w:rFonts w:ascii="Times New Roman" w:eastAsia="Times New Roman" w:hAnsi="Times New Roman"/>
                <w:color w:val="000000"/>
                <w:sz w:val="20"/>
                <w:szCs w:val="20"/>
                <w:lang w:eastAsia="ro-RO"/>
              </w:rPr>
              <w:t>cod 84.02.03+84.02.06+84.02.50)</w:t>
            </w:r>
          </w:p>
        </w:tc>
        <w:tc>
          <w:tcPr>
            <w:tcW w:w="1530" w:type="dxa"/>
            <w:tcBorders>
              <w:top w:val="nil"/>
              <w:left w:val="nil"/>
              <w:bottom w:val="single" w:sz="4" w:space="0" w:color="auto"/>
              <w:right w:val="single" w:sz="4" w:space="0" w:color="auto"/>
            </w:tcBorders>
            <w:vAlign w:val="bottom"/>
          </w:tcPr>
          <w:p w14:paraId="4A2FF27D" w14:textId="77777777" w:rsidR="00DB42E2" w:rsidRDefault="004E4E81">
            <w:pPr>
              <w:spacing w:after="0" w:line="240" w:lineRule="auto"/>
              <w:ind w:left="-57" w:right="-57"/>
              <w:jc w:val="center"/>
              <w:rPr>
                <w:rFonts w:ascii="Times New Roman" w:eastAsia="Times New Roman" w:hAnsi="Times New Roman"/>
                <w:color w:val="000000"/>
                <w:sz w:val="20"/>
                <w:szCs w:val="20"/>
                <w:lang w:eastAsia="ro-RO"/>
              </w:rPr>
            </w:pPr>
            <w:r>
              <w:rPr>
                <w:rFonts w:ascii="Verdana" w:hAnsi="Verdana" w:cs="Calibri"/>
                <w:color w:val="000000"/>
                <w:sz w:val="16"/>
                <w:szCs w:val="16"/>
              </w:rPr>
              <w:t>84.02</w:t>
            </w:r>
          </w:p>
        </w:tc>
        <w:tc>
          <w:tcPr>
            <w:tcW w:w="1620" w:type="dxa"/>
            <w:tcBorders>
              <w:top w:val="nil"/>
              <w:left w:val="nil"/>
              <w:bottom w:val="single" w:sz="4" w:space="0" w:color="auto"/>
              <w:right w:val="single" w:sz="4" w:space="0" w:color="auto"/>
            </w:tcBorders>
            <w:vAlign w:val="bottom"/>
          </w:tcPr>
          <w:p w14:paraId="2C768326" w14:textId="77777777" w:rsidR="00DB42E2" w:rsidRDefault="004E4E81">
            <w:pPr>
              <w:spacing w:after="0" w:line="240" w:lineRule="auto"/>
              <w:ind w:left="-57" w:right="-57"/>
              <w:jc w:val="center"/>
              <w:rPr>
                <w:rFonts w:ascii="Times New Roman" w:eastAsia="Times New Roman" w:hAnsi="Times New Roman"/>
                <w:color w:val="000000"/>
                <w:sz w:val="20"/>
                <w:szCs w:val="20"/>
                <w:lang w:eastAsia="ro-RO"/>
              </w:rPr>
            </w:pPr>
            <w:r>
              <w:rPr>
                <w:rFonts w:ascii="Verdana" w:hAnsi="Verdana" w:cs="Calibri"/>
                <w:color w:val="000000"/>
                <w:sz w:val="16"/>
                <w:szCs w:val="16"/>
              </w:rPr>
              <w:t>22,476,230.00</w:t>
            </w:r>
          </w:p>
        </w:tc>
        <w:tc>
          <w:tcPr>
            <w:tcW w:w="1530" w:type="dxa"/>
            <w:tcBorders>
              <w:top w:val="nil"/>
              <w:left w:val="nil"/>
              <w:bottom w:val="single" w:sz="4" w:space="0" w:color="auto"/>
              <w:right w:val="single" w:sz="4" w:space="0" w:color="auto"/>
            </w:tcBorders>
            <w:vAlign w:val="bottom"/>
          </w:tcPr>
          <w:p w14:paraId="59920532" w14:textId="77777777" w:rsidR="00DB42E2" w:rsidRDefault="004E4E81">
            <w:pPr>
              <w:spacing w:after="0" w:line="240" w:lineRule="auto"/>
              <w:ind w:left="-57" w:right="-57"/>
              <w:jc w:val="center"/>
              <w:rPr>
                <w:rFonts w:ascii="Times New Roman" w:eastAsia="Times New Roman" w:hAnsi="Times New Roman"/>
                <w:color w:val="000000"/>
                <w:sz w:val="20"/>
                <w:szCs w:val="20"/>
                <w:lang w:eastAsia="ro-RO"/>
              </w:rPr>
            </w:pPr>
            <w:r>
              <w:rPr>
                <w:rFonts w:ascii="Verdana" w:hAnsi="Verdana" w:cs="Calibri"/>
                <w:color w:val="000000"/>
                <w:sz w:val="16"/>
                <w:szCs w:val="16"/>
              </w:rPr>
              <w:t>23,337,530.00</w:t>
            </w:r>
          </w:p>
        </w:tc>
        <w:tc>
          <w:tcPr>
            <w:tcW w:w="1530" w:type="dxa"/>
            <w:tcBorders>
              <w:top w:val="nil"/>
              <w:left w:val="nil"/>
              <w:bottom w:val="single" w:sz="4" w:space="0" w:color="auto"/>
              <w:right w:val="single" w:sz="4" w:space="0" w:color="auto"/>
            </w:tcBorders>
            <w:vAlign w:val="bottom"/>
          </w:tcPr>
          <w:p w14:paraId="51DE3870" w14:textId="77777777" w:rsidR="00DB42E2" w:rsidRDefault="004E4E81">
            <w:pPr>
              <w:spacing w:after="0" w:line="240" w:lineRule="auto"/>
              <w:ind w:left="-57" w:right="-57"/>
              <w:jc w:val="center"/>
              <w:rPr>
                <w:rFonts w:ascii="Times New Roman" w:eastAsia="Times New Roman" w:hAnsi="Times New Roman"/>
                <w:color w:val="000000"/>
                <w:sz w:val="20"/>
                <w:szCs w:val="20"/>
                <w:lang w:eastAsia="ro-RO"/>
              </w:rPr>
            </w:pPr>
            <w:r>
              <w:rPr>
                <w:rFonts w:ascii="Verdana" w:hAnsi="Verdana" w:cs="Calibri"/>
                <w:color w:val="000000"/>
                <w:sz w:val="16"/>
                <w:szCs w:val="16"/>
              </w:rPr>
              <w:t>19,533,269.00</w:t>
            </w:r>
          </w:p>
        </w:tc>
      </w:tr>
      <w:tr w:rsidR="00DB42E2" w14:paraId="24CD09F2" w14:textId="77777777">
        <w:trPr>
          <w:trHeight w:val="452"/>
        </w:trPr>
        <w:tc>
          <w:tcPr>
            <w:tcW w:w="3984" w:type="dxa"/>
            <w:tcBorders>
              <w:top w:val="nil"/>
              <w:left w:val="single" w:sz="4" w:space="0" w:color="auto"/>
              <w:bottom w:val="single" w:sz="4" w:space="0" w:color="auto"/>
              <w:right w:val="single" w:sz="4" w:space="0" w:color="auto"/>
            </w:tcBorders>
            <w:vAlign w:val="center"/>
          </w:tcPr>
          <w:p w14:paraId="7AF0B122" w14:textId="77777777" w:rsidR="00DB42E2" w:rsidRDefault="004E4E81">
            <w:pPr>
              <w:spacing w:after="0" w:line="240" w:lineRule="auto"/>
              <w:jc w:val="center"/>
              <w:rPr>
                <w:rFonts w:ascii="Times New Roman" w:eastAsia="Times New Roman" w:hAnsi="Times New Roman"/>
                <w:color w:val="000000"/>
                <w:sz w:val="20"/>
                <w:szCs w:val="20"/>
                <w:lang w:eastAsia="ro-RO"/>
              </w:rPr>
            </w:pPr>
            <w:r>
              <w:rPr>
                <w:rFonts w:ascii="Times New Roman" w:eastAsia="Times New Roman" w:hAnsi="Times New Roman"/>
                <w:color w:val="000000"/>
                <w:sz w:val="20"/>
                <w:szCs w:val="20"/>
                <w:lang w:eastAsia="ro-RO"/>
              </w:rPr>
              <w:t xml:space="preserve">Transport </w:t>
            </w:r>
            <w:proofErr w:type="spellStart"/>
            <w:r>
              <w:rPr>
                <w:rFonts w:ascii="Times New Roman" w:eastAsia="Times New Roman" w:hAnsi="Times New Roman"/>
                <w:color w:val="000000"/>
                <w:sz w:val="20"/>
                <w:szCs w:val="20"/>
                <w:lang w:eastAsia="ro-RO"/>
              </w:rPr>
              <w:t>rutier</w:t>
            </w:r>
            <w:proofErr w:type="spellEnd"/>
            <w:proofErr w:type="gramStart"/>
            <w:r>
              <w:rPr>
                <w:rFonts w:ascii="Times New Roman" w:eastAsia="Times New Roman" w:hAnsi="Times New Roman"/>
                <w:color w:val="000000"/>
                <w:sz w:val="20"/>
                <w:szCs w:val="20"/>
                <w:lang w:eastAsia="ro-RO"/>
              </w:rPr>
              <w:t xml:space="preserve">   (</w:t>
            </w:r>
            <w:proofErr w:type="gramEnd"/>
            <w:r>
              <w:rPr>
                <w:rFonts w:ascii="Times New Roman" w:eastAsia="Times New Roman" w:hAnsi="Times New Roman"/>
                <w:color w:val="000000"/>
                <w:sz w:val="20"/>
                <w:szCs w:val="20"/>
                <w:lang w:eastAsia="ro-RO"/>
              </w:rPr>
              <w:t>cod 84.02.03.01 la 84.02.03.03)</w:t>
            </w:r>
          </w:p>
        </w:tc>
        <w:tc>
          <w:tcPr>
            <w:tcW w:w="1530" w:type="dxa"/>
            <w:tcBorders>
              <w:top w:val="nil"/>
              <w:left w:val="nil"/>
              <w:bottom w:val="single" w:sz="4" w:space="0" w:color="auto"/>
              <w:right w:val="single" w:sz="4" w:space="0" w:color="auto"/>
            </w:tcBorders>
            <w:vAlign w:val="bottom"/>
          </w:tcPr>
          <w:p w14:paraId="7EC85A63" w14:textId="77777777" w:rsidR="00DB42E2" w:rsidRDefault="004E4E81">
            <w:pPr>
              <w:spacing w:after="0" w:line="240" w:lineRule="auto"/>
              <w:ind w:left="-57" w:right="-57"/>
              <w:jc w:val="center"/>
              <w:rPr>
                <w:rFonts w:ascii="Times New Roman" w:eastAsia="Times New Roman" w:hAnsi="Times New Roman"/>
                <w:color w:val="000000"/>
                <w:sz w:val="20"/>
                <w:szCs w:val="20"/>
                <w:lang w:eastAsia="ro-RO"/>
              </w:rPr>
            </w:pPr>
            <w:r>
              <w:rPr>
                <w:rFonts w:ascii="Verdana" w:hAnsi="Verdana" w:cs="Calibri"/>
                <w:color w:val="000000"/>
                <w:sz w:val="16"/>
                <w:szCs w:val="16"/>
              </w:rPr>
              <w:t>84.02.03</w:t>
            </w:r>
          </w:p>
        </w:tc>
        <w:tc>
          <w:tcPr>
            <w:tcW w:w="1620" w:type="dxa"/>
            <w:tcBorders>
              <w:top w:val="nil"/>
              <w:left w:val="nil"/>
              <w:bottom w:val="single" w:sz="4" w:space="0" w:color="auto"/>
              <w:right w:val="single" w:sz="4" w:space="0" w:color="auto"/>
            </w:tcBorders>
            <w:vAlign w:val="bottom"/>
          </w:tcPr>
          <w:p w14:paraId="67407DAD" w14:textId="77777777" w:rsidR="00DB42E2" w:rsidRDefault="004E4E81">
            <w:pPr>
              <w:spacing w:after="0" w:line="240" w:lineRule="auto"/>
              <w:ind w:left="-57" w:right="-57"/>
              <w:jc w:val="center"/>
              <w:rPr>
                <w:rFonts w:ascii="Times New Roman" w:eastAsia="Times New Roman" w:hAnsi="Times New Roman"/>
                <w:color w:val="000000"/>
                <w:sz w:val="20"/>
                <w:szCs w:val="20"/>
                <w:lang w:eastAsia="ro-RO"/>
              </w:rPr>
            </w:pPr>
            <w:r>
              <w:rPr>
                <w:rFonts w:ascii="Verdana" w:hAnsi="Verdana" w:cs="Calibri"/>
                <w:color w:val="000000"/>
                <w:sz w:val="16"/>
                <w:szCs w:val="16"/>
              </w:rPr>
              <w:t>22,476,230.00</w:t>
            </w:r>
          </w:p>
        </w:tc>
        <w:tc>
          <w:tcPr>
            <w:tcW w:w="1530" w:type="dxa"/>
            <w:tcBorders>
              <w:top w:val="nil"/>
              <w:left w:val="nil"/>
              <w:bottom w:val="single" w:sz="4" w:space="0" w:color="auto"/>
              <w:right w:val="single" w:sz="4" w:space="0" w:color="auto"/>
            </w:tcBorders>
            <w:vAlign w:val="bottom"/>
          </w:tcPr>
          <w:p w14:paraId="30223D7A" w14:textId="77777777" w:rsidR="00DB42E2" w:rsidRDefault="004E4E81">
            <w:pPr>
              <w:spacing w:after="0" w:line="240" w:lineRule="auto"/>
              <w:ind w:left="-57" w:right="-57"/>
              <w:jc w:val="center"/>
              <w:rPr>
                <w:rFonts w:ascii="Times New Roman" w:eastAsia="Times New Roman" w:hAnsi="Times New Roman"/>
                <w:color w:val="000000"/>
                <w:sz w:val="20"/>
                <w:szCs w:val="20"/>
                <w:lang w:eastAsia="ro-RO"/>
              </w:rPr>
            </w:pPr>
            <w:r>
              <w:rPr>
                <w:rFonts w:ascii="Verdana" w:hAnsi="Verdana" w:cs="Calibri"/>
                <w:color w:val="000000"/>
                <w:sz w:val="16"/>
                <w:szCs w:val="16"/>
              </w:rPr>
              <w:t>23,337,530.00</w:t>
            </w:r>
          </w:p>
        </w:tc>
        <w:tc>
          <w:tcPr>
            <w:tcW w:w="1530" w:type="dxa"/>
            <w:tcBorders>
              <w:top w:val="nil"/>
              <w:left w:val="nil"/>
              <w:bottom w:val="single" w:sz="4" w:space="0" w:color="auto"/>
              <w:right w:val="single" w:sz="4" w:space="0" w:color="auto"/>
            </w:tcBorders>
            <w:vAlign w:val="bottom"/>
          </w:tcPr>
          <w:p w14:paraId="2C9D2CD1" w14:textId="77777777" w:rsidR="00DB42E2" w:rsidRDefault="004E4E81">
            <w:pPr>
              <w:spacing w:after="0" w:line="240" w:lineRule="auto"/>
              <w:ind w:left="-57" w:right="-57"/>
              <w:jc w:val="center"/>
              <w:rPr>
                <w:rFonts w:ascii="Times New Roman" w:eastAsia="Times New Roman" w:hAnsi="Times New Roman"/>
                <w:color w:val="000000"/>
                <w:sz w:val="20"/>
                <w:szCs w:val="20"/>
                <w:lang w:eastAsia="ro-RO"/>
              </w:rPr>
            </w:pPr>
            <w:r>
              <w:rPr>
                <w:rFonts w:ascii="Verdana" w:hAnsi="Verdana" w:cs="Calibri"/>
                <w:color w:val="000000"/>
                <w:sz w:val="16"/>
                <w:szCs w:val="16"/>
              </w:rPr>
              <w:t>19,533,269.00</w:t>
            </w:r>
          </w:p>
        </w:tc>
      </w:tr>
      <w:tr w:rsidR="00DB42E2" w14:paraId="72BC6CE9" w14:textId="77777777">
        <w:trPr>
          <w:trHeight w:val="452"/>
        </w:trPr>
        <w:tc>
          <w:tcPr>
            <w:tcW w:w="3984" w:type="dxa"/>
            <w:tcBorders>
              <w:top w:val="nil"/>
              <w:left w:val="single" w:sz="4" w:space="0" w:color="auto"/>
              <w:bottom w:val="single" w:sz="4" w:space="0" w:color="auto"/>
              <w:right w:val="single" w:sz="4" w:space="0" w:color="auto"/>
            </w:tcBorders>
            <w:vAlign w:val="center"/>
          </w:tcPr>
          <w:p w14:paraId="69034F58" w14:textId="77777777" w:rsidR="00DB42E2" w:rsidRDefault="004E4E81">
            <w:pPr>
              <w:spacing w:after="0" w:line="240" w:lineRule="auto"/>
              <w:jc w:val="center"/>
              <w:rPr>
                <w:rFonts w:ascii="Times New Roman" w:eastAsia="Times New Roman" w:hAnsi="Times New Roman"/>
                <w:color w:val="000000"/>
                <w:sz w:val="20"/>
                <w:szCs w:val="20"/>
                <w:lang w:eastAsia="ro-RO"/>
              </w:rPr>
            </w:pPr>
            <w:proofErr w:type="spellStart"/>
            <w:r>
              <w:rPr>
                <w:rFonts w:ascii="Times New Roman" w:eastAsia="Times New Roman" w:hAnsi="Times New Roman"/>
                <w:color w:val="000000"/>
                <w:sz w:val="20"/>
                <w:szCs w:val="20"/>
                <w:lang w:eastAsia="ro-RO"/>
              </w:rPr>
              <w:t>Drumuri</w:t>
            </w:r>
            <w:proofErr w:type="spellEnd"/>
            <w:r>
              <w:rPr>
                <w:rFonts w:ascii="Times New Roman" w:eastAsia="Times New Roman" w:hAnsi="Times New Roman"/>
                <w:color w:val="000000"/>
                <w:sz w:val="20"/>
                <w:szCs w:val="20"/>
                <w:lang w:eastAsia="ro-RO"/>
              </w:rPr>
              <w:t xml:space="preserve"> </w:t>
            </w:r>
            <w:proofErr w:type="spellStart"/>
            <w:r>
              <w:rPr>
                <w:rFonts w:ascii="Times New Roman" w:eastAsia="Times New Roman" w:hAnsi="Times New Roman"/>
                <w:color w:val="000000"/>
                <w:sz w:val="20"/>
                <w:szCs w:val="20"/>
                <w:lang w:eastAsia="ro-RO"/>
              </w:rPr>
              <w:t>si</w:t>
            </w:r>
            <w:proofErr w:type="spellEnd"/>
            <w:r>
              <w:rPr>
                <w:rFonts w:ascii="Times New Roman" w:eastAsia="Times New Roman" w:hAnsi="Times New Roman"/>
                <w:color w:val="000000"/>
                <w:sz w:val="20"/>
                <w:szCs w:val="20"/>
                <w:lang w:eastAsia="ro-RO"/>
              </w:rPr>
              <w:t xml:space="preserve"> </w:t>
            </w:r>
            <w:proofErr w:type="spellStart"/>
            <w:r>
              <w:rPr>
                <w:rFonts w:ascii="Times New Roman" w:eastAsia="Times New Roman" w:hAnsi="Times New Roman"/>
                <w:color w:val="000000"/>
                <w:sz w:val="20"/>
                <w:szCs w:val="20"/>
                <w:lang w:eastAsia="ro-RO"/>
              </w:rPr>
              <w:t>poduri</w:t>
            </w:r>
            <w:proofErr w:type="spellEnd"/>
          </w:p>
        </w:tc>
        <w:tc>
          <w:tcPr>
            <w:tcW w:w="1530" w:type="dxa"/>
            <w:tcBorders>
              <w:top w:val="nil"/>
              <w:left w:val="nil"/>
              <w:bottom w:val="single" w:sz="4" w:space="0" w:color="auto"/>
              <w:right w:val="single" w:sz="4" w:space="0" w:color="auto"/>
            </w:tcBorders>
            <w:vAlign w:val="bottom"/>
          </w:tcPr>
          <w:p w14:paraId="3F07D948" w14:textId="77777777" w:rsidR="00DB42E2" w:rsidRDefault="004E4E81">
            <w:pPr>
              <w:spacing w:after="0" w:line="240" w:lineRule="auto"/>
              <w:ind w:left="-57" w:right="-57"/>
              <w:jc w:val="center"/>
              <w:rPr>
                <w:rFonts w:ascii="Times New Roman" w:eastAsia="Times New Roman" w:hAnsi="Times New Roman"/>
                <w:color w:val="000000"/>
                <w:sz w:val="20"/>
                <w:szCs w:val="20"/>
                <w:lang w:eastAsia="ro-RO"/>
              </w:rPr>
            </w:pPr>
            <w:r>
              <w:rPr>
                <w:rFonts w:ascii="Verdana" w:hAnsi="Verdana" w:cs="Calibri"/>
                <w:color w:val="000000"/>
                <w:sz w:val="16"/>
                <w:szCs w:val="16"/>
              </w:rPr>
              <w:t>84.02.03.01</w:t>
            </w:r>
          </w:p>
        </w:tc>
        <w:tc>
          <w:tcPr>
            <w:tcW w:w="1620" w:type="dxa"/>
            <w:tcBorders>
              <w:top w:val="nil"/>
              <w:left w:val="nil"/>
              <w:bottom w:val="single" w:sz="4" w:space="0" w:color="auto"/>
              <w:right w:val="single" w:sz="4" w:space="0" w:color="auto"/>
            </w:tcBorders>
            <w:vAlign w:val="bottom"/>
          </w:tcPr>
          <w:p w14:paraId="2B2771BB" w14:textId="77777777" w:rsidR="00DB42E2" w:rsidRDefault="004E4E81">
            <w:pPr>
              <w:spacing w:after="0" w:line="240" w:lineRule="auto"/>
              <w:ind w:left="-57" w:right="-57"/>
              <w:jc w:val="center"/>
              <w:rPr>
                <w:rFonts w:ascii="Times New Roman" w:eastAsia="Times New Roman" w:hAnsi="Times New Roman"/>
                <w:color w:val="000000"/>
                <w:sz w:val="20"/>
                <w:szCs w:val="20"/>
                <w:lang w:eastAsia="ro-RO"/>
              </w:rPr>
            </w:pPr>
            <w:r>
              <w:rPr>
                <w:rFonts w:ascii="Verdana" w:hAnsi="Verdana" w:cs="Calibri"/>
                <w:color w:val="000000"/>
                <w:sz w:val="16"/>
                <w:szCs w:val="16"/>
              </w:rPr>
              <w:t>449,000.00</w:t>
            </w:r>
          </w:p>
        </w:tc>
        <w:tc>
          <w:tcPr>
            <w:tcW w:w="1530" w:type="dxa"/>
            <w:tcBorders>
              <w:top w:val="nil"/>
              <w:left w:val="nil"/>
              <w:bottom w:val="single" w:sz="4" w:space="0" w:color="auto"/>
              <w:right w:val="single" w:sz="4" w:space="0" w:color="auto"/>
            </w:tcBorders>
            <w:vAlign w:val="bottom"/>
          </w:tcPr>
          <w:p w14:paraId="2342CCDB" w14:textId="77777777" w:rsidR="00DB42E2" w:rsidRDefault="004E4E81">
            <w:pPr>
              <w:spacing w:after="0" w:line="240" w:lineRule="auto"/>
              <w:ind w:left="-57" w:right="-57"/>
              <w:jc w:val="center"/>
              <w:rPr>
                <w:rFonts w:ascii="Times New Roman" w:eastAsia="Times New Roman" w:hAnsi="Times New Roman"/>
                <w:color w:val="000000"/>
                <w:sz w:val="20"/>
                <w:szCs w:val="20"/>
                <w:lang w:eastAsia="ro-RO"/>
              </w:rPr>
            </w:pPr>
            <w:r>
              <w:rPr>
                <w:rFonts w:ascii="Verdana" w:hAnsi="Verdana" w:cs="Calibri"/>
                <w:color w:val="000000"/>
                <w:sz w:val="16"/>
                <w:szCs w:val="16"/>
              </w:rPr>
              <w:t>814,000.00</w:t>
            </w:r>
          </w:p>
        </w:tc>
        <w:tc>
          <w:tcPr>
            <w:tcW w:w="1530" w:type="dxa"/>
            <w:tcBorders>
              <w:top w:val="nil"/>
              <w:left w:val="nil"/>
              <w:bottom w:val="single" w:sz="4" w:space="0" w:color="auto"/>
              <w:right w:val="single" w:sz="4" w:space="0" w:color="auto"/>
            </w:tcBorders>
            <w:vAlign w:val="bottom"/>
          </w:tcPr>
          <w:p w14:paraId="54B9B0B2" w14:textId="77777777" w:rsidR="00DB42E2" w:rsidRDefault="004E4E81">
            <w:pPr>
              <w:spacing w:after="0" w:line="240" w:lineRule="auto"/>
              <w:ind w:left="-57" w:right="-57"/>
              <w:jc w:val="center"/>
              <w:rPr>
                <w:rFonts w:ascii="Times New Roman" w:eastAsia="Times New Roman" w:hAnsi="Times New Roman"/>
                <w:color w:val="000000"/>
                <w:sz w:val="20"/>
                <w:szCs w:val="20"/>
                <w:lang w:eastAsia="ro-RO"/>
              </w:rPr>
            </w:pPr>
            <w:r>
              <w:rPr>
                <w:rFonts w:ascii="Verdana" w:hAnsi="Verdana" w:cs="Calibri"/>
                <w:color w:val="000000"/>
                <w:sz w:val="16"/>
                <w:szCs w:val="16"/>
              </w:rPr>
              <w:t>735,657.00</w:t>
            </w:r>
          </w:p>
        </w:tc>
      </w:tr>
      <w:tr w:rsidR="00DB42E2" w14:paraId="606A05CF" w14:textId="77777777">
        <w:trPr>
          <w:trHeight w:val="452"/>
        </w:trPr>
        <w:tc>
          <w:tcPr>
            <w:tcW w:w="3984" w:type="dxa"/>
            <w:tcBorders>
              <w:top w:val="nil"/>
              <w:left w:val="single" w:sz="4" w:space="0" w:color="auto"/>
              <w:bottom w:val="single" w:sz="4" w:space="0" w:color="auto"/>
              <w:right w:val="single" w:sz="4" w:space="0" w:color="auto"/>
            </w:tcBorders>
            <w:vAlign w:val="center"/>
          </w:tcPr>
          <w:p w14:paraId="41AB1517" w14:textId="77777777" w:rsidR="00DB42E2" w:rsidRDefault="004E4E81">
            <w:pPr>
              <w:spacing w:after="0" w:line="240" w:lineRule="auto"/>
              <w:jc w:val="center"/>
              <w:rPr>
                <w:rFonts w:ascii="Times New Roman" w:eastAsia="Times New Roman" w:hAnsi="Times New Roman"/>
                <w:color w:val="000000"/>
                <w:sz w:val="20"/>
                <w:szCs w:val="20"/>
                <w:lang w:eastAsia="ro-RO"/>
              </w:rPr>
            </w:pPr>
            <w:r>
              <w:rPr>
                <w:rFonts w:ascii="Times New Roman" w:eastAsia="Times New Roman" w:hAnsi="Times New Roman"/>
                <w:color w:val="000000"/>
                <w:sz w:val="20"/>
                <w:szCs w:val="20"/>
                <w:lang w:eastAsia="ro-RO"/>
              </w:rPr>
              <w:t xml:space="preserve">Transport in </w:t>
            </w:r>
            <w:proofErr w:type="spellStart"/>
            <w:r>
              <w:rPr>
                <w:rFonts w:ascii="Times New Roman" w:eastAsia="Times New Roman" w:hAnsi="Times New Roman"/>
                <w:color w:val="000000"/>
                <w:sz w:val="20"/>
                <w:szCs w:val="20"/>
                <w:lang w:eastAsia="ro-RO"/>
              </w:rPr>
              <w:t>comun</w:t>
            </w:r>
            <w:proofErr w:type="spellEnd"/>
          </w:p>
        </w:tc>
        <w:tc>
          <w:tcPr>
            <w:tcW w:w="1530" w:type="dxa"/>
            <w:tcBorders>
              <w:top w:val="nil"/>
              <w:left w:val="nil"/>
              <w:bottom w:val="single" w:sz="4" w:space="0" w:color="auto"/>
              <w:right w:val="single" w:sz="4" w:space="0" w:color="auto"/>
            </w:tcBorders>
            <w:vAlign w:val="bottom"/>
          </w:tcPr>
          <w:p w14:paraId="5B54E34D" w14:textId="77777777" w:rsidR="00DB42E2" w:rsidRDefault="004E4E81">
            <w:pPr>
              <w:spacing w:after="0" w:line="240" w:lineRule="auto"/>
              <w:ind w:left="-57" w:right="-57"/>
              <w:jc w:val="center"/>
              <w:rPr>
                <w:rFonts w:ascii="Times New Roman" w:eastAsia="Times New Roman" w:hAnsi="Times New Roman"/>
                <w:color w:val="000000"/>
                <w:sz w:val="20"/>
                <w:szCs w:val="20"/>
                <w:lang w:eastAsia="ro-RO"/>
              </w:rPr>
            </w:pPr>
            <w:r>
              <w:rPr>
                <w:rFonts w:ascii="Verdana" w:hAnsi="Verdana" w:cs="Calibri"/>
                <w:color w:val="000000"/>
                <w:sz w:val="16"/>
                <w:szCs w:val="16"/>
              </w:rPr>
              <w:t>84.02.03.02</w:t>
            </w:r>
          </w:p>
        </w:tc>
        <w:tc>
          <w:tcPr>
            <w:tcW w:w="1620" w:type="dxa"/>
            <w:tcBorders>
              <w:top w:val="nil"/>
              <w:left w:val="nil"/>
              <w:bottom w:val="single" w:sz="4" w:space="0" w:color="auto"/>
              <w:right w:val="single" w:sz="4" w:space="0" w:color="auto"/>
            </w:tcBorders>
            <w:vAlign w:val="bottom"/>
          </w:tcPr>
          <w:p w14:paraId="62A0F9E8" w14:textId="77777777" w:rsidR="00DB42E2" w:rsidRDefault="004E4E81">
            <w:pPr>
              <w:spacing w:after="0" w:line="240" w:lineRule="auto"/>
              <w:ind w:left="-57" w:right="-57"/>
              <w:jc w:val="center"/>
              <w:rPr>
                <w:rFonts w:ascii="Times New Roman" w:eastAsia="Times New Roman" w:hAnsi="Times New Roman"/>
                <w:color w:val="000000"/>
                <w:sz w:val="20"/>
                <w:szCs w:val="20"/>
                <w:lang w:eastAsia="ro-RO"/>
              </w:rPr>
            </w:pPr>
            <w:r>
              <w:rPr>
                <w:rFonts w:ascii="Verdana" w:hAnsi="Verdana" w:cs="Calibri"/>
                <w:color w:val="000000"/>
                <w:sz w:val="16"/>
                <w:szCs w:val="16"/>
              </w:rPr>
              <w:t>13,947,230.00</w:t>
            </w:r>
          </w:p>
        </w:tc>
        <w:tc>
          <w:tcPr>
            <w:tcW w:w="1530" w:type="dxa"/>
            <w:tcBorders>
              <w:top w:val="nil"/>
              <w:left w:val="nil"/>
              <w:bottom w:val="single" w:sz="4" w:space="0" w:color="auto"/>
              <w:right w:val="single" w:sz="4" w:space="0" w:color="auto"/>
            </w:tcBorders>
            <w:vAlign w:val="bottom"/>
          </w:tcPr>
          <w:p w14:paraId="54A01990" w14:textId="77777777" w:rsidR="00DB42E2" w:rsidRDefault="004E4E81">
            <w:pPr>
              <w:spacing w:after="0" w:line="240" w:lineRule="auto"/>
              <w:ind w:left="-57" w:right="-57"/>
              <w:jc w:val="center"/>
              <w:rPr>
                <w:rFonts w:ascii="Times New Roman" w:eastAsia="Times New Roman" w:hAnsi="Times New Roman"/>
                <w:color w:val="000000"/>
                <w:sz w:val="20"/>
                <w:szCs w:val="20"/>
                <w:lang w:eastAsia="ro-RO"/>
              </w:rPr>
            </w:pPr>
            <w:r>
              <w:rPr>
                <w:rFonts w:ascii="Verdana" w:hAnsi="Verdana" w:cs="Calibri"/>
                <w:color w:val="000000"/>
                <w:sz w:val="16"/>
                <w:szCs w:val="16"/>
              </w:rPr>
              <w:t>13,947,230.00</w:t>
            </w:r>
          </w:p>
        </w:tc>
        <w:tc>
          <w:tcPr>
            <w:tcW w:w="1530" w:type="dxa"/>
            <w:tcBorders>
              <w:top w:val="nil"/>
              <w:left w:val="nil"/>
              <w:bottom w:val="single" w:sz="4" w:space="0" w:color="auto"/>
              <w:right w:val="single" w:sz="4" w:space="0" w:color="auto"/>
            </w:tcBorders>
            <w:vAlign w:val="bottom"/>
          </w:tcPr>
          <w:p w14:paraId="1D0192D0" w14:textId="77777777" w:rsidR="00DB42E2" w:rsidRDefault="004E4E81">
            <w:pPr>
              <w:spacing w:after="0" w:line="240" w:lineRule="auto"/>
              <w:ind w:left="-57" w:right="-57"/>
              <w:jc w:val="center"/>
              <w:rPr>
                <w:rFonts w:ascii="Times New Roman" w:eastAsia="Times New Roman" w:hAnsi="Times New Roman"/>
                <w:color w:val="000000"/>
                <w:sz w:val="20"/>
                <w:szCs w:val="20"/>
                <w:lang w:eastAsia="ro-RO"/>
              </w:rPr>
            </w:pPr>
            <w:r>
              <w:rPr>
                <w:rFonts w:ascii="Verdana" w:hAnsi="Verdana" w:cs="Calibri"/>
                <w:color w:val="000000"/>
                <w:sz w:val="16"/>
                <w:szCs w:val="16"/>
              </w:rPr>
              <w:t>12,746,939.00</w:t>
            </w:r>
          </w:p>
        </w:tc>
      </w:tr>
      <w:tr w:rsidR="00DB42E2" w14:paraId="4CD8057B" w14:textId="77777777">
        <w:trPr>
          <w:trHeight w:val="452"/>
        </w:trPr>
        <w:tc>
          <w:tcPr>
            <w:tcW w:w="3984" w:type="dxa"/>
            <w:tcBorders>
              <w:top w:val="nil"/>
              <w:left w:val="single" w:sz="4" w:space="0" w:color="auto"/>
              <w:bottom w:val="single" w:sz="4" w:space="0" w:color="auto"/>
              <w:right w:val="single" w:sz="4" w:space="0" w:color="auto"/>
            </w:tcBorders>
            <w:vAlign w:val="center"/>
          </w:tcPr>
          <w:p w14:paraId="5E6DC4A4" w14:textId="77777777" w:rsidR="00DB42E2" w:rsidRDefault="004E4E81">
            <w:pPr>
              <w:spacing w:after="0" w:line="240" w:lineRule="auto"/>
              <w:jc w:val="center"/>
              <w:rPr>
                <w:rFonts w:ascii="Times New Roman" w:eastAsia="Times New Roman" w:hAnsi="Times New Roman"/>
                <w:color w:val="000000"/>
                <w:sz w:val="20"/>
                <w:szCs w:val="20"/>
                <w:lang w:val="fr-FR" w:eastAsia="ro-RO"/>
              </w:rPr>
            </w:pPr>
            <w:r>
              <w:rPr>
                <w:rFonts w:ascii="Times New Roman" w:eastAsia="Times New Roman" w:hAnsi="Times New Roman"/>
                <w:color w:val="000000"/>
                <w:sz w:val="20"/>
                <w:szCs w:val="20"/>
                <w:lang w:eastAsia="ro-RO"/>
              </w:rPr>
              <w:t>Strazi</w:t>
            </w:r>
          </w:p>
        </w:tc>
        <w:tc>
          <w:tcPr>
            <w:tcW w:w="1530" w:type="dxa"/>
            <w:tcBorders>
              <w:top w:val="nil"/>
              <w:left w:val="nil"/>
              <w:bottom w:val="single" w:sz="4" w:space="0" w:color="auto"/>
              <w:right w:val="single" w:sz="4" w:space="0" w:color="auto"/>
            </w:tcBorders>
            <w:vAlign w:val="bottom"/>
          </w:tcPr>
          <w:p w14:paraId="341DBDBE" w14:textId="77777777" w:rsidR="00DB42E2" w:rsidRDefault="004E4E81">
            <w:pPr>
              <w:spacing w:after="0" w:line="240" w:lineRule="auto"/>
              <w:ind w:left="-57" w:right="-57"/>
              <w:jc w:val="center"/>
              <w:rPr>
                <w:rFonts w:ascii="Times New Roman" w:eastAsia="Times New Roman" w:hAnsi="Times New Roman"/>
                <w:color w:val="000000"/>
                <w:sz w:val="20"/>
                <w:szCs w:val="20"/>
                <w:lang w:eastAsia="ro-RO"/>
              </w:rPr>
            </w:pPr>
            <w:r>
              <w:rPr>
                <w:rFonts w:ascii="Verdana" w:hAnsi="Verdana" w:cs="Calibri"/>
                <w:color w:val="000000"/>
                <w:sz w:val="16"/>
                <w:szCs w:val="16"/>
              </w:rPr>
              <w:t>84.02.03.03</w:t>
            </w:r>
          </w:p>
        </w:tc>
        <w:tc>
          <w:tcPr>
            <w:tcW w:w="1620" w:type="dxa"/>
            <w:tcBorders>
              <w:top w:val="nil"/>
              <w:left w:val="nil"/>
              <w:bottom w:val="single" w:sz="4" w:space="0" w:color="auto"/>
              <w:right w:val="single" w:sz="4" w:space="0" w:color="auto"/>
            </w:tcBorders>
            <w:vAlign w:val="bottom"/>
          </w:tcPr>
          <w:p w14:paraId="7404E6A8" w14:textId="77777777" w:rsidR="00DB42E2" w:rsidRDefault="004E4E81">
            <w:pPr>
              <w:spacing w:after="0" w:line="240" w:lineRule="auto"/>
              <w:ind w:left="-57" w:right="-57"/>
              <w:jc w:val="center"/>
              <w:rPr>
                <w:rFonts w:ascii="Times New Roman" w:eastAsia="Times New Roman" w:hAnsi="Times New Roman"/>
                <w:color w:val="000000"/>
                <w:sz w:val="20"/>
                <w:szCs w:val="20"/>
                <w:lang w:eastAsia="ro-RO"/>
              </w:rPr>
            </w:pPr>
            <w:r>
              <w:rPr>
                <w:rFonts w:ascii="Verdana" w:hAnsi="Verdana" w:cs="Calibri"/>
                <w:color w:val="000000"/>
                <w:sz w:val="16"/>
                <w:szCs w:val="16"/>
              </w:rPr>
              <w:t>8,080,000.00</w:t>
            </w:r>
          </w:p>
        </w:tc>
        <w:tc>
          <w:tcPr>
            <w:tcW w:w="1530" w:type="dxa"/>
            <w:tcBorders>
              <w:top w:val="nil"/>
              <w:left w:val="nil"/>
              <w:bottom w:val="single" w:sz="4" w:space="0" w:color="auto"/>
              <w:right w:val="single" w:sz="4" w:space="0" w:color="auto"/>
            </w:tcBorders>
            <w:vAlign w:val="bottom"/>
          </w:tcPr>
          <w:p w14:paraId="7B11A38E" w14:textId="77777777" w:rsidR="00DB42E2" w:rsidRDefault="004E4E81">
            <w:pPr>
              <w:spacing w:after="0" w:line="240" w:lineRule="auto"/>
              <w:ind w:left="-57" w:right="-57"/>
              <w:jc w:val="center"/>
              <w:rPr>
                <w:rFonts w:ascii="Times New Roman" w:eastAsia="Times New Roman" w:hAnsi="Times New Roman"/>
                <w:color w:val="000000"/>
                <w:sz w:val="20"/>
                <w:szCs w:val="20"/>
                <w:lang w:eastAsia="ro-RO"/>
              </w:rPr>
            </w:pPr>
            <w:r>
              <w:rPr>
                <w:rFonts w:ascii="Verdana" w:hAnsi="Verdana" w:cs="Calibri"/>
                <w:color w:val="000000"/>
                <w:sz w:val="16"/>
                <w:szCs w:val="16"/>
              </w:rPr>
              <w:t>8,576,300.00</w:t>
            </w:r>
          </w:p>
        </w:tc>
        <w:tc>
          <w:tcPr>
            <w:tcW w:w="1530" w:type="dxa"/>
            <w:tcBorders>
              <w:top w:val="nil"/>
              <w:left w:val="nil"/>
              <w:bottom w:val="single" w:sz="4" w:space="0" w:color="auto"/>
              <w:right w:val="single" w:sz="4" w:space="0" w:color="auto"/>
            </w:tcBorders>
            <w:vAlign w:val="bottom"/>
          </w:tcPr>
          <w:p w14:paraId="6EBC6768" w14:textId="77777777" w:rsidR="00DB42E2" w:rsidRDefault="004E4E81">
            <w:pPr>
              <w:spacing w:after="0" w:line="240" w:lineRule="auto"/>
              <w:ind w:left="-57" w:right="-57"/>
              <w:jc w:val="center"/>
              <w:rPr>
                <w:rFonts w:ascii="Times New Roman" w:eastAsia="Times New Roman" w:hAnsi="Times New Roman"/>
                <w:color w:val="000000"/>
                <w:sz w:val="20"/>
                <w:szCs w:val="20"/>
                <w:lang w:eastAsia="ro-RO"/>
              </w:rPr>
            </w:pPr>
            <w:r>
              <w:rPr>
                <w:rFonts w:ascii="Verdana" w:hAnsi="Verdana" w:cs="Calibri"/>
                <w:color w:val="000000"/>
                <w:sz w:val="16"/>
                <w:szCs w:val="16"/>
              </w:rPr>
              <w:t>6,050,673.00</w:t>
            </w:r>
          </w:p>
        </w:tc>
      </w:tr>
      <w:tr w:rsidR="00DB42E2" w14:paraId="21E72D08" w14:textId="77777777">
        <w:trPr>
          <w:trHeight w:val="452"/>
        </w:trPr>
        <w:tc>
          <w:tcPr>
            <w:tcW w:w="3984" w:type="dxa"/>
            <w:tcBorders>
              <w:top w:val="single" w:sz="4" w:space="0" w:color="auto"/>
              <w:left w:val="single" w:sz="4" w:space="0" w:color="auto"/>
              <w:bottom w:val="single" w:sz="4" w:space="0" w:color="auto"/>
              <w:right w:val="single" w:sz="4" w:space="0" w:color="auto"/>
            </w:tcBorders>
            <w:vAlign w:val="bottom"/>
          </w:tcPr>
          <w:p w14:paraId="16570D89" w14:textId="77777777" w:rsidR="00DB42E2" w:rsidRDefault="004E4E81">
            <w:pPr>
              <w:spacing w:after="0" w:line="240" w:lineRule="auto"/>
              <w:jc w:val="center"/>
              <w:rPr>
                <w:rFonts w:ascii="Times New Roman" w:eastAsia="Times New Roman" w:hAnsi="Times New Roman"/>
                <w:color w:val="000000"/>
                <w:sz w:val="20"/>
                <w:szCs w:val="20"/>
                <w:lang w:val="fr-FR" w:eastAsia="ro-RO"/>
              </w:rPr>
            </w:pPr>
            <w:r>
              <w:rPr>
                <w:rFonts w:ascii="Verdana" w:hAnsi="Verdana" w:cs="Calibri"/>
                <w:color w:val="000000"/>
                <w:sz w:val="16"/>
                <w:szCs w:val="16"/>
                <w:lang w:val="fr-FR"/>
              </w:rPr>
              <w:t xml:space="preserve">Alte </w:t>
            </w:r>
            <w:proofErr w:type="spellStart"/>
            <w:r>
              <w:rPr>
                <w:rFonts w:ascii="Verdana" w:hAnsi="Verdana" w:cs="Calibri"/>
                <w:color w:val="000000"/>
                <w:sz w:val="16"/>
                <w:szCs w:val="16"/>
                <w:lang w:val="fr-FR"/>
              </w:rPr>
              <w:t>actiuni</w:t>
            </w:r>
            <w:proofErr w:type="spellEnd"/>
            <w:r>
              <w:rPr>
                <w:rFonts w:ascii="Verdana" w:hAnsi="Verdana" w:cs="Calibri"/>
                <w:color w:val="000000"/>
                <w:sz w:val="16"/>
                <w:szCs w:val="16"/>
                <w:lang w:val="fr-FR"/>
              </w:rPr>
              <w:t xml:space="preserve"> </w:t>
            </w:r>
            <w:proofErr w:type="spellStart"/>
            <w:r>
              <w:rPr>
                <w:rFonts w:ascii="Verdana" w:hAnsi="Verdana" w:cs="Calibri"/>
                <w:color w:val="000000"/>
                <w:sz w:val="16"/>
                <w:szCs w:val="16"/>
                <w:lang w:val="fr-FR"/>
              </w:rPr>
              <w:t>economice</w:t>
            </w:r>
            <w:proofErr w:type="spellEnd"/>
            <w:r>
              <w:rPr>
                <w:rFonts w:ascii="Verdana" w:hAnsi="Verdana" w:cs="Calibri"/>
                <w:color w:val="000000"/>
                <w:sz w:val="16"/>
                <w:szCs w:val="16"/>
                <w:lang w:val="fr-FR"/>
              </w:rPr>
              <w:t xml:space="preserve"> (</w:t>
            </w:r>
            <w:proofErr w:type="spellStart"/>
            <w:r>
              <w:rPr>
                <w:rFonts w:ascii="Verdana" w:hAnsi="Verdana" w:cs="Calibri"/>
                <w:color w:val="000000"/>
                <w:sz w:val="16"/>
                <w:szCs w:val="16"/>
                <w:lang w:val="fr-FR"/>
              </w:rPr>
              <w:t>cod</w:t>
            </w:r>
            <w:proofErr w:type="spellEnd"/>
            <w:r>
              <w:rPr>
                <w:rFonts w:ascii="Verdana" w:hAnsi="Verdana" w:cs="Calibri"/>
                <w:color w:val="000000"/>
                <w:sz w:val="16"/>
                <w:szCs w:val="16"/>
                <w:lang w:val="fr-FR"/>
              </w:rPr>
              <w:t xml:space="preserve"> 87.02.01+87.02.03 la 87.02.05+87.02.50)</w:t>
            </w:r>
          </w:p>
        </w:tc>
        <w:tc>
          <w:tcPr>
            <w:tcW w:w="1530" w:type="dxa"/>
            <w:tcBorders>
              <w:top w:val="single" w:sz="4" w:space="0" w:color="auto"/>
              <w:left w:val="nil"/>
              <w:bottom w:val="single" w:sz="4" w:space="0" w:color="auto"/>
              <w:right w:val="single" w:sz="4" w:space="0" w:color="auto"/>
            </w:tcBorders>
            <w:vAlign w:val="bottom"/>
          </w:tcPr>
          <w:p w14:paraId="24AF100C" w14:textId="77777777" w:rsidR="00DB42E2" w:rsidRDefault="004E4E81">
            <w:pPr>
              <w:spacing w:after="0" w:line="240" w:lineRule="auto"/>
              <w:ind w:left="-57" w:right="-57"/>
              <w:jc w:val="center"/>
              <w:rPr>
                <w:rFonts w:ascii="Times New Roman" w:eastAsia="Times New Roman" w:hAnsi="Times New Roman"/>
                <w:color w:val="000000"/>
                <w:sz w:val="20"/>
                <w:szCs w:val="20"/>
                <w:lang w:eastAsia="ro-RO"/>
              </w:rPr>
            </w:pPr>
            <w:r>
              <w:rPr>
                <w:rFonts w:ascii="Verdana" w:hAnsi="Verdana" w:cs="Calibri"/>
                <w:color w:val="000000"/>
                <w:sz w:val="16"/>
                <w:szCs w:val="16"/>
              </w:rPr>
              <w:t>87.02</w:t>
            </w:r>
          </w:p>
        </w:tc>
        <w:tc>
          <w:tcPr>
            <w:tcW w:w="1620" w:type="dxa"/>
            <w:tcBorders>
              <w:top w:val="single" w:sz="4" w:space="0" w:color="auto"/>
              <w:left w:val="nil"/>
              <w:bottom w:val="single" w:sz="4" w:space="0" w:color="auto"/>
              <w:right w:val="single" w:sz="4" w:space="0" w:color="auto"/>
            </w:tcBorders>
            <w:vAlign w:val="bottom"/>
          </w:tcPr>
          <w:p w14:paraId="6B075694" w14:textId="77777777" w:rsidR="00DB42E2" w:rsidRDefault="004E4E81">
            <w:pPr>
              <w:spacing w:after="0" w:line="240" w:lineRule="auto"/>
              <w:ind w:left="-57" w:right="-57"/>
              <w:jc w:val="center"/>
              <w:rPr>
                <w:rFonts w:ascii="Times New Roman" w:eastAsia="Times New Roman" w:hAnsi="Times New Roman"/>
                <w:color w:val="000000"/>
                <w:sz w:val="20"/>
                <w:szCs w:val="20"/>
                <w:lang w:eastAsia="ro-RO"/>
              </w:rPr>
            </w:pPr>
            <w:r>
              <w:rPr>
                <w:rFonts w:ascii="Verdana" w:hAnsi="Verdana" w:cs="Calibri"/>
                <w:color w:val="000000"/>
                <w:sz w:val="16"/>
                <w:szCs w:val="16"/>
              </w:rPr>
              <w:t>2,032,900.00</w:t>
            </w:r>
          </w:p>
        </w:tc>
        <w:tc>
          <w:tcPr>
            <w:tcW w:w="1530" w:type="dxa"/>
            <w:tcBorders>
              <w:top w:val="single" w:sz="4" w:space="0" w:color="auto"/>
              <w:left w:val="nil"/>
              <w:bottom w:val="single" w:sz="4" w:space="0" w:color="auto"/>
              <w:right w:val="single" w:sz="4" w:space="0" w:color="auto"/>
            </w:tcBorders>
            <w:vAlign w:val="bottom"/>
          </w:tcPr>
          <w:p w14:paraId="13914AC7" w14:textId="77777777" w:rsidR="00DB42E2" w:rsidRDefault="004E4E81">
            <w:pPr>
              <w:spacing w:after="0" w:line="240" w:lineRule="auto"/>
              <w:ind w:left="-57" w:right="-57"/>
              <w:jc w:val="center"/>
              <w:rPr>
                <w:rFonts w:ascii="Times New Roman" w:eastAsia="Times New Roman" w:hAnsi="Times New Roman"/>
                <w:color w:val="000000"/>
                <w:sz w:val="20"/>
                <w:szCs w:val="20"/>
                <w:lang w:eastAsia="ro-RO"/>
              </w:rPr>
            </w:pPr>
            <w:r>
              <w:rPr>
                <w:rFonts w:ascii="Verdana" w:hAnsi="Verdana" w:cs="Calibri"/>
                <w:color w:val="000000"/>
                <w:sz w:val="16"/>
                <w:szCs w:val="16"/>
              </w:rPr>
              <w:t>2,057,200.00</w:t>
            </w:r>
          </w:p>
        </w:tc>
        <w:tc>
          <w:tcPr>
            <w:tcW w:w="1530" w:type="dxa"/>
            <w:tcBorders>
              <w:top w:val="single" w:sz="4" w:space="0" w:color="auto"/>
              <w:left w:val="nil"/>
              <w:bottom w:val="single" w:sz="4" w:space="0" w:color="auto"/>
              <w:right w:val="single" w:sz="4" w:space="0" w:color="auto"/>
            </w:tcBorders>
            <w:vAlign w:val="bottom"/>
          </w:tcPr>
          <w:p w14:paraId="47EE740F" w14:textId="77777777" w:rsidR="00DB42E2" w:rsidRDefault="004E4E81">
            <w:pPr>
              <w:spacing w:after="0" w:line="240" w:lineRule="auto"/>
              <w:ind w:left="-57" w:right="-57"/>
              <w:jc w:val="center"/>
              <w:rPr>
                <w:rFonts w:ascii="Times New Roman" w:eastAsia="Times New Roman" w:hAnsi="Times New Roman"/>
                <w:color w:val="000000"/>
                <w:sz w:val="20"/>
                <w:szCs w:val="20"/>
                <w:lang w:eastAsia="ro-RO"/>
              </w:rPr>
            </w:pPr>
            <w:r>
              <w:rPr>
                <w:rFonts w:ascii="Verdana" w:hAnsi="Verdana" w:cs="Calibri"/>
                <w:color w:val="000000"/>
                <w:sz w:val="16"/>
                <w:szCs w:val="16"/>
              </w:rPr>
              <w:t>1,856,655.00</w:t>
            </w:r>
          </w:p>
        </w:tc>
      </w:tr>
      <w:tr w:rsidR="00DB42E2" w14:paraId="580F4307" w14:textId="77777777">
        <w:trPr>
          <w:trHeight w:val="452"/>
        </w:trPr>
        <w:tc>
          <w:tcPr>
            <w:tcW w:w="3984" w:type="dxa"/>
            <w:tcBorders>
              <w:top w:val="single" w:sz="4" w:space="0" w:color="auto"/>
              <w:left w:val="single" w:sz="4" w:space="0" w:color="auto"/>
              <w:bottom w:val="single" w:sz="4" w:space="0" w:color="auto"/>
              <w:right w:val="single" w:sz="4" w:space="0" w:color="auto"/>
            </w:tcBorders>
            <w:vAlign w:val="bottom"/>
          </w:tcPr>
          <w:p w14:paraId="3CB74D9E" w14:textId="77777777" w:rsidR="00DB42E2" w:rsidRDefault="004E4E81">
            <w:pPr>
              <w:spacing w:after="0" w:line="240" w:lineRule="auto"/>
              <w:jc w:val="center"/>
              <w:rPr>
                <w:rFonts w:ascii="Times New Roman" w:eastAsia="Times New Roman" w:hAnsi="Times New Roman"/>
                <w:color w:val="000000"/>
                <w:sz w:val="20"/>
                <w:szCs w:val="20"/>
                <w:lang w:val="fr-FR" w:eastAsia="ro-RO"/>
              </w:rPr>
            </w:pPr>
            <w:proofErr w:type="spellStart"/>
            <w:r>
              <w:rPr>
                <w:rFonts w:ascii="Verdana" w:hAnsi="Verdana" w:cs="Calibri"/>
                <w:color w:val="000000"/>
                <w:sz w:val="16"/>
                <w:szCs w:val="16"/>
              </w:rPr>
              <w:t>Turism</w:t>
            </w:r>
            <w:proofErr w:type="spellEnd"/>
          </w:p>
        </w:tc>
        <w:tc>
          <w:tcPr>
            <w:tcW w:w="1530" w:type="dxa"/>
            <w:tcBorders>
              <w:top w:val="single" w:sz="4" w:space="0" w:color="auto"/>
              <w:left w:val="nil"/>
              <w:bottom w:val="single" w:sz="4" w:space="0" w:color="auto"/>
              <w:right w:val="single" w:sz="4" w:space="0" w:color="auto"/>
            </w:tcBorders>
            <w:vAlign w:val="bottom"/>
          </w:tcPr>
          <w:p w14:paraId="5F298BB3" w14:textId="77777777" w:rsidR="00DB42E2" w:rsidRDefault="004E4E81">
            <w:pPr>
              <w:spacing w:after="0" w:line="240" w:lineRule="auto"/>
              <w:ind w:left="-57" w:right="-57"/>
              <w:jc w:val="center"/>
              <w:rPr>
                <w:rFonts w:ascii="Verdana" w:hAnsi="Verdana" w:cs="Calibri"/>
                <w:color w:val="000000"/>
                <w:sz w:val="16"/>
                <w:szCs w:val="16"/>
              </w:rPr>
            </w:pPr>
            <w:r>
              <w:rPr>
                <w:rFonts w:ascii="Verdana" w:hAnsi="Verdana" w:cs="Calibri"/>
                <w:color w:val="000000"/>
                <w:sz w:val="16"/>
                <w:szCs w:val="16"/>
              </w:rPr>
              <w:t>87.02.04</w:t>
            </w:r>
          </w:p>
        </w:tc>
        <w:tc>
          <w:tcPr>
            <w:tcW w:w="1620" w:type="dxa"/>
            <w:tcBorders>
              <w:top w:val="single" w:sz="4" w:space="0" w:color="auto"/>
              <w:left w:val="nil"/>
              <w:bottom w:val="single" w:sz="4" w:space="0" w:color="auto"/>
              <w:right w:val="single" w:sz="4" w:space="0" w:color="auto"/>
            </w:tcBorders>
            <w:vAlign w:val="bottom"/>
          </w:tcPr>
          <w:p w14:paraId="57E1420B" w14:textId="77777777" w:rsidR="00DB42E2" w:rsidRDefault="004E4E81">
            <w:pPr>
              <w:spacing w:after="0" w:line="240" w:lineRule="auto"/>
              <w:ind w:left="-57" w:right="-57"/>
              <w:jc w:val="center"/>
              <w:rPr>
                <w:rFonts w:ascii="Verdana" w:hAnsi="Verdana" w:cs="Calibri"/>
                <w:color w:val="000000"/>
                <w:sz w:val="16"/>
                <w:szCs w:val="16"/>
              </w:rPr>
            </w:pPr>
            <w:r>
              <w:rPr>
                <w:rFonts w:ascii="Verdana" w:hAnsi="Verdana" w:cs="Calibri"/>
                <w:color w:val="000000"/>
                <w:sz w:val="16"/>
                <w:szCs w:val="16"/>
              </w:rPr>
              <w:t>2,032,900.00</w:t>
            </w:r>
          </w:p>
        </w:tc>
        <w:tc>
          <w:tcPr>
            <w:tcW w:w="1530" w:type="dxa"/>
            <w:tcBorders>
              <w:top w:val="single" w:sz="4" w:space="0" w:color="auto"/>
              <w:left w:val="nil"/>
              <w:bottom w:val="single" w:sz="4" w:space="0" w:color="auto"/>
              <w:right w:val="single" w:sz="4" w:space="0" w:color="auto"/>
            </w:tcBorders>
            <w:vAlign w:val="bottom"/>
          </w:tcPr>
          <w:p w14:paraId="77AF8F09" w14:textId="77777777" w:rsidR="00DB42E2" w:rsidRDefault="004E4E81">
            <w:pPr>
              <w:spacing w:after="0" w:line="240" w:lineRule="auto"/>
              <w:ind w:left="-57" w:right="-57"/>
              <w:jc w:val="center"/>
              <w:rPr>
                <w:rFonts w:ascii="Verdana" w:hAnsi="Verdana" w:cs="Calibri"/>
                <w:color w:val="000000"/>
                <w:sz w:val="16"/>
                <w:szCs w:val="16"/>
              </w:rPr>
            </w:pPr>
            <w:r>
              <w:rPr>
                <w:rFonts w:ascii="Verdana" w:hAnsi="Verdana" w:cs="Calibri"/>
                <w:color w:val="000000"/>
                <w:sz w:val="16"/>
                <w:szCs w:val="16"/>
              </w:rPr>
              <w:t>2,057,200.00</w:t>
            </w:r>
          </w:p>
        </w:tc>
        <w:tc>
          <w:tcPr>
            <w:tcW w:w="1530" w:type="dxa"/>
            <w:tcBorders>
              <w:top w:val="single" w:sz="4" w:space="0" w:color="auto"/>
              <w:left w:val="nil"/>
              <w:bottom w:val="single" w:sz="4" w:space="0" w:color="auto"/>
              <w:right w:val="single" w:sz="4" w:space="0" w:color="auto"/>
            </w:tcBorders>
            <w:vAlign w:val="bottom"/>
          </w:tcPr>
          <w:p w14:paraId="250F53D1" w14:textId="77777777" w:rsidR="00DB42E2" w:rsidRDefault="004E4E81">
            <w:pPr>
              <w:spacing w:after="0" w:line="240" w:lineRule="auto"/>
              <w:ind w:left="-57" w:right="-57"/>
              <w:jc w:val="center"/>
              <w:rPr>
                <w:rFonts w:ascii="Verdana" w:hAnsi="Verdana" w:cs="Calibri"/>
                <w:color w:val="000000"/>
                <w:sz w:val="16"/>
                <w:szCs w:val="16"/>
              </w:rPr>
            </w:pPr>
            <w:r>
              <w:rPr>
                <w:rFonts w:ascii="Verdana" w:hAnsi="Verdana" w:cs="Calibri"/>
                <w:color w:val="000000"/>
                <w:sz w:val="16"/>
                <w:szCs w:val="16"/>
              </w:rPr>
              <w:t>1,856,655.00</w:t>
            </w:r>
          </w:p>
        </w:tc>
      </w:tr>
    </w:tbl>
    <w:p w14:paraId="5C8B5608" w14:textId="77777777" w:rsidR="00DB42E2" w:rsidRDefault="00DB42E2">
      <w:pPr>
        <w:pStyle w:val="Frspaiere"/>
        <w:ind w:right="-93"/>
        <w:jc w:val="both"/>
        <w:rPr>
          <w:rFonts w:ascii="Times New Roman" w:hAnsi="Times New Roman"/>
          <w:iCs/>
          <w:sz w:val="24"/>
          <w:szCs w:val="24"/>
          <w:lang w:val="es-ES"/>
        </w:rPr>
      </w:pPr>
    </w:p>
    <w:p w14:paraId="68705FB9" w14:textId="77777777" w:rsidR="00DB42E2" w:rsidRDefault="004E4E81">
      <w:pPr>
        <w:pStyle w:val="Frspaiere"/>
        <w:ind w:right="-93" w:firstLine="567"/>
        <w:jc w:val="both"/>
        <w:rPr>
          <w:rFonts w:ascii="Times New Roman" w:hAnsi="Times New Roman"/>
          <w:iCs/>
          <w:sz w:val="24"/>
          <w:szCs w:val="24"/>
          <w:lang w:val="es-ES"/>
        </w:rPr>
      </w:pPr>
      <w:r>
        <w:rPr>
          <w:rFonts w:ascii="Times New Roman" w:hAnsi="Times New Roman"/>
          <w:iCs/>
          <w:sz w:val="24"/>
          <w:szCs w:val="24"/>
          <w:lang w:val="es-ES"/>
        </w:rPr>
        <w:t xml:space="preserve">Secţiunea de funcţionare este partea de bază, obligatorie, a bugetului local, care cuprinde veniturile necesare finanţării cheltuielilor curente pentru realizarea competenţelor stabilite prin lege, precum şi cheltuielile curente respective.  </w:t>
      </w:r>
    </w:p>
    <w:p w14:paraId="3A152ED9" w14:textId="77777777" w:rsidR="00DB42E2" w:rsidRDefault="00DB42E2">
      <w:pPr>
        <w:pStyle w:val="Frspaiere"/>
        <w:ind w:right="-93" w:firstLine="567"/>
        <w:jc w:val="both"/>
        <w:rPr>
          <w:rFonts w:ascii="Times New Roman" w:hAnsi="Times New Roman"/>
          <w:iCs/>
          <w:sz w:val="24"/>
          <w:szCs w:val="24"/>
          <w:lang w:val="es-ES"/>
        </w:rPr>
      </w:pPr>
    </w:p>
    <w:p w14:paraId="59B31139" w14:textId="77777777" w:rsidR="00DB42E2" w:rsidRDefault="004E4E81">
      <w:pPr>
        <w:pStyle w:val="Frspaiere"/>
        <w:ind w:right="-93" w:firstLine="567"/>
        <w:jc w:val="both"/>
        <w:rPr>
          <w:rFonts w:ascii="Times New Roman" w:hAnsi="Times New Roman"/>
          <w:sz w:val="24"/>
          <w:szCs w:val="24"/>
          <w:lang w:val="es-ES"/>
        </w:rPr>
      </w:pPr>
      <w:r>
        <w:rPr>
          <w:rFonts w:ascii="Times New Roman" w:hAnsi="Times New Roman"/>
          <w:iCs/>
          <w:sz w:val="24"/>
          <w:szCs w:val="24"/>
          <w:lang w:val="es-ES"/>
        </w:rPr>
        <w:t>Veniturile secţiunii de funcţionare, sunt următoarele:</w:t>
      </w:r>
    </w:p>
    <w:p w14:paraId="45A8A21B" w14:textId="77777777" w:rsidR="00DB42E2" w:rsidRDefault="004E4E81">
      <w:pPr>
        <w:pStyle w:val="Frspaiere"/>
        <w:ind w:right="-93" w:firstLine="567"/>
        <w:jc w:val="both"/>
        <w:rPr>
          <w:rFonts w:ascii="Times New Roman" w:hAnsi="Times New Roman"/>
          <w:sz w:val="24"/>
          <w:szCs w:val="24"/>
          <w:lang w:val="es-ES"/>
        </w:rPr>
      </w:pPr>
      <w:r>
        <w:rPr>
          <w:rFonts w:ascii="Times New Roman" w:hAnsi="Times New Roman"/>
          <w:iCs/>
          <w:sz w:val="24"/>
          <w:szCs w:val="24"/>
          <w:lang w:val="es-ES"/>
        </w:rPr>
        <w:t>a) venituri proprii, cu excepţia veniturilor din valorificarea unor bunuri, sumelor reprezentând amortizarea mijloacelor fixe şi a sumelor aferente depozitelor speciale pentru construcţia de locuinţe;</w:t>
      </w:r>
    </w:p>
    <w:p w14:paraId="715FBCF3" w14:textId="77777777" w:rsidR="00DB42E2" w:rsidRDefault="004E4E81">
      <w:pPr>
        <w:pStyle w:val="Frspaiere"/>
        <w:ind w:right="-93" w:firstLine="567"/>
        <w:jc w:val="both"/>
        <w:rPr>
          <w:rFonts w:ascii="Times New Roman" w:hAnsi="Times New Roman"/>
          <w:iCs/>
          <w:sz w:val="24"/>
          <w:szCs w:val="24"/>
          <w:lang w:val="es-ES"/>
        </w:rPr>
      </w:pPr>
      <w:r>
        <w:rPr>
          <w:rFonts w:ascii="Times New Roman" w:hAnsi="Times New Roman"/>
          <w:iCs/>
          <w:sz w:val="24"/>
          <w:szCs w:val="24"/>
          <w:lang w:val="es-ES"/>
        </w:rPr>
        <w:t>b) venituri proprii ale instituţiilor publice locale finanţate integral sau parţial din venituri proprii;</w:t>
      </w:r>
    </w:p>
    <w:p w14:paraId="00E099A3" w14:textId="77777777" w:rsidR="00DB42E2" w:rsidRDefault="004E4E81">
      <w:pPr>
        <w:pStyle w:val="Frspaiere"/>
        <w:ind w:right="-93" w:firstLine="567"/>
        <w:jc w:val="both"/>
        <w:rPr>
          <w:rFonts w:ascii="Times New Roman" w:hAnsi="Times New Roman"/>
          <w:iCs/>
          <w:sz w:val="24"/>
          <w:szCs w:val="24"/>
          <w:lang w:val="es-ES"/>
        </w:rPr>
      </w:pPr>
      <w:r>
        <w:rPr>
          <w:rFonts w:ascii="Times New Roman" w:hAnsi="Times New Roman"/>
          <w:iCs/>
          <w:sz w:val="24"/>
          <w:szCs w:val="24"/>
          <w:lang w:val="es-ES"/>
        </w:rPr>
        <w:t>c) subvenţii pentru finanţarea cheltuielilor curente;</w:t>
      </w:r>
    </w:p>
    <w:p w14:paraId="4372B04C" w14:textId="77777777" w:rsidR="00DB42E2" w:rsidRDefault="004E4E81">
      <w:pPr>
        <w:pStyle w:val="Frspaiere"/>
        <w:ind w:right="-93" w:firstLine="567"/>
        <w:jc w:val="both"/>
        <w:rPr>
          <w:rFonts w:ascii="Times New Roman" w:hAnsi="Times New Roman"/>
          <w:iCs/>
          <w:sz w:val="24"/>
          <w:szCs w:val="24"/>
          <w:lang w:val="es-ES"/>
        </w:rPr>
      </w:pPr>
      <w:r>
        <w:rPr>
          <w:rFonts w:ascii="Times New Roman" w:hAnsi="Times New Roman"/>
          <w:iCs/>
          <w:sz w:val="24"/>
          <w:szCs w:val="24"/>
          <w:lang w:val="es-ES"/>
        </w:rPr>
        <w:t>d) sume defalcate din unele venituri ale bugetului de stat pentru finanţarea cheltuielilor curente;</w:t>
      </w:r>
    </w:p>
    <w:p w14:paraId="21E2224A" w14:textId="77777777" w:rsidR="00DB42E2" w:rsidRDefault="004E4E81">
      <w:pPr>
        <w:pStyle w:val="Frspaiere"/>
        <w:ind w:right="-93" w:firstLine="567"/>
        <w:jc w:val="both"/>
        <w:rPr>
          <w:rFonts w:ascii="Times New Roman" w:hAnsi="Times New Roman"/>
          <w:iCs/>
          <w:sz w:val="24"/>
          <w:szCs w:val="24"/>
          <w:lang w:val="es-ES"/>
        </w:rPr>
      </w:pPr>
      <w:r>
        <w:rPr>
          <w:rFonts w:ascii="Times New Roman" w:hAnsi="Times New Roman"/>
          <w:iCs/>
          <w:sz w:val="24"/>
          <w:szCs w:val="24"/>
          <w:lang w:val="es-ES"/>
        </w:rPr>
        <w:lastRenderedPageBreak/>
        <w:t>e) venituri din împrumuturi acordate instituţiilor şi serviciilor publice locale sau activităţilor finanţate integral din venituri proprii;</w:t>
      </w:r>
    </w:p>
    <w:p w14:paraId="7B4A252E" w14:textId="77777777" w:rsidR="00DB42E2" w:rsidRDefault="004E4E81">
      <w:pPr>
        <w:pStyle w:val="Frspaiere"/>
        <w:ind w:right="-93" w:firstLine="567"/>
        <w:jc w:val="both"/>
        <w:rPr>
          <w:rFonts w:ascii="Times New Roman" w:hAnsi="Times New Roman"/>
          <w:iCs/>
          <w:sz w:val="24"/>
          <w:szCs w:val="24"/>
          <w:lang w:val="es-ES"/>
        </w:rPr>
      </w:pPr>
      <w:r>
        <w:rPr>
          <w:rFonts w:ascii="Times New Roman" w:hAnsi="Times New Roman"/>
          <w:iCs/>
          <w:sz w:val="24"/>
          <w:szCs w:val="24"/>
          <w:lang w:val="es-ES"/>
        </w:rPr>
        <w:t>f) vărsăminte din secţiunea de funcţionare pentru finanţarea secţiunii de dezvoltare, care se reflectă cu valoare negativă.</w:t>
      </w:r>
    </w:p>
    <w:p w14:paraId="66814DAB" w14:textId="77777777" w:rsidR="00DB42E2" w:rsidRDefault="00DB42E2">
      <w:pPr>
        <w:pStyle w:val="Frspaiere"/>
        <w:ind w:right="-93" w:firstLine="567"/>
        <w:jc w:val="both"/>
        <w:rPr>
          <w:rFonts w:ascii="Times New Roman" w:hAnsi="Times New Roman"/>
          <w:iCs/>
          <w:sz w:val="24"/>
          <w:szCs w:val="24"/>
          <w:lang w:val="es-ES"/>
        </w:rPr>
      </w:pPr>
    </w:p>
    <w:p w14:paraId="098D91FC" w14:textId="77777777" w:rsidR="00DB42E2" w:rsidRDefault="004E4E81">
      <w:pPr>
        <w:pStyle w:val="Frspaiere"/>
        <w:ind w:right="-93" w:firstLine="567"/>
        <w:jc w:val="both"/>
        <w:rPr>
          <w:rFonts w:ascii="Times New Roman" w:hAnsi="Times New Roman"/>
          <w:iCs/>
          <w:sz w:val="24"/>
          <w:szCs w:val="24"/>
          <w:lang w:val="es-ES"/>
        </w:rPr>
      </w:pPr>
      <w:r>
        <w:rPr>
          <w:rFonts w:ascii="Times New Roman" w:hAnsi="Times New Roman"/>
          <w:iCs/>
          <w:sz w:val="24"/>
          <w:szCs w:val="24"/>
          <w:lang w:val="es-ES"/>
        </w:rPr>
        <w:t>Cheltuielile secţiunii de funcţionare, sunt următoarele:</w:t>
      </w:r>
    </w:p>
    <w:p w14:paraId="17262380" w14:textId="77777777" w:rsidR="00DB42E2" w:rsidRDefault="004E4E81">
      <w:pPr>
        <w:pStyle w:val="Frspaiere"/>
        <w:ind w:right="-93" w:firstLine="567"/>
        <w:jc w:val="both"/>
        <w:rPr>
          <w:rFonts w:ascii="Times New Roman" w:hAnsi="Times New Roman"/>
          <w:sz w:val="24"/>
          <w:szCs w:val="24"/>
          <w:lang w:val="fr-FR"/>
        </w:rPr>
      </w:pPr>
      <w:r>
        <w:rPr>
          <w:rFonts w:ascii="Times New Roman" w:hAnsi="Times New Roman"/>
          <w:iCs/>
          <w:sz w:val="24"/>
          <w:szCs w:val="24"/>
          <w:lang w:val="fr-FR"/>
        </w:rPr>
        <w:t xml:space="preserve">a) </w:t>
      </w:r>
      <w:proofErr w:type="spellStart"/>
      <w:r>
        <w:rPr>
          <w:rFonts w:ascii="Times New Roman" w:hAnsi="Times New Roman"/>
          <w:iCs/>
          <w:sz w:val="24"/>
          <w:szCs w:val="24"/>
          <w:lang w:val="fr-FR"/>
        </w:rPr>
        <w:t>cheltuieli</w:t>
      </w:r>
      <w:proofErr w:type="spellEnd"/>
      <w:r>
        <w:rPr>
          <w:rFonts w:ascii="Times New Roman" w:hAnsi="Times New Roman"/>
          <w:iCs/>
          <w:sz w:val="24"/>
          <w:szCs w:val="24"/>
          <w:lang w:val="fr-FR"/>
        </w:rPr>
        <w:t xml:space="preserve"> de </w:t>
      </w:r>
      <w:proofErr w:type="spellStart"/>
      <w:proofErr w:type="gramStart"/>
      <w:r>
        <w:rPr>
          <w:rFonts w:ascii="Times New Roman" w:hAnsi="Times New Roman"/>
          <w:iCs/>
          <w:sz w:val="24"/>
          <w:szCs w:val="24"/>
          <w:lang w:val="fr-FR"/>
        </w:rPr>
        <w:t>personal</w:t>
      </w:r>
      <w:proofErr w:type="spellEnd"/>
      <w:r>
        <w:rPr>
          <w:rFonts w:ascii="Times New Roman" w:hAnsi="Times New Roman"/>
          <w:iCs/>
          <w:sz w:val="24"/>
          <w:szCs w:val="24"/>
          <w:lang w:val="fr-FR"/>
        </w:rPr>
        <w:t>;</w:t>
      </w:r>
      <w:proofErr w:type="gramEnd"/>
    </w:p>
    <w:p w14:paraId="2D2CACC2" w14:textId="77777777" w:rsidR="00DB42E2" w:rsidRDefault="004E4E81">
      <w:pPr>
        <w:pStyle w:val="Frspaiere"/>
        <w:ind w:right="-93" w:firstLine="567"/>
        <w:jc w:val="both"/>
        <w:rPr>
          <w:rFonts w:ascii="Times New Roman" w:hAnsi="Times New Roman"/>
          <w:iCs/>
          <w:sz w:val="24"/>
          <w:szCs w:val="24"/>
          <w:lang w:val="fr-FR"/>
        </w:rPr>
      </w:pPr>
      <w:r>
        <w:rPr>
          <w:rFonts w:ascii="Times New Roman" w:hAnsi="Times New Roman"/>
          <w:iCs/>
          <w:sz w:val="24"/>
          <w:szCs w:val="24"/>
          <w:lang w:val="fr-FR"/>
        </w:rPr>
        <w:t xml:space="preserve">b) </w:t>
      </w:r>
      <w:proofErr w:type="spellStart"/>
      <w:r>
        <w:rPr>
          <w:rFonts w:ascii="Times New Roman" w:hAnsi="Times New Roman"/>
          <w:iCs/>
          <w:sz w:val="24"/>
          <w:szCs w:val="24"/>
          <w:lang w:val="fr-FR"/>
        </w:rPr>
        <w:t>bunuri</w:t>
      </w:r>
      <w:proofErr w:type="spellEnd"/>
      <w:r>
        <w:rPr>
          <w:rFonts w:ascii="Times New Roman" w:hAnsi="Times New Roman"/>
          <w:iCs/>
          <w:sz w:val="24"/>
          <w:szCs w:val="24"/>
          <w:lang w:val="fr-FR"/>
        </w:rPr>
        <w:t xml:space="preserve"> </w:t>
      </w:r>
      <w:proofErr w:type="spellStart"/>
      <w:r>
        <w:rPr>
          <w:rFonts w:ascii="Times New Roman" w:hAnsi="Times New Roman"/>
          <w:iCs/>
          <w:sz w:val="24"/>
          <w:szCs w:val="24"/>
          <w:lang w:val="fr-FR"/>
        </w:rPr>
        <w:t>şi</w:t>
      </w:r>
      <w:proofErr w:type="spellEnd"/>
      <w:r>
        <w:rPr>
          <w:rFonts w:ascii="Times New Roman" w:hAnsi="Times New Roman"/>
          <w:iCs/>
          <w:sz w:val="24"/>
          <w:szCs w:val="24"/>
          <w:lang w:val="fr-FR"/>
        </w:rPr>
        <w:t xml:space="preserve"> </w:t>
      </w:r>
      <w:proofErr w:type="spellStart"/>
      <w:proofErr w:type="gramStart"/>
      <w:r>
        <w:rPr>
          <w:rFonts w:ascii="Times New Roman" w:hAnsi="Times New Roman"/>
          <w:iCs/>
          <w:sz w:val="24"/>
          <w:szCs w:val="24"/>
          <w:lang w:val="fr-FR"/>
        </w:rPr>
        <w:t>servicii</w:t>
      </w:r>
      <w:proofErr w:type="spellEnd"/>
      <w:r>
        <w:rPr>
          <w:rFonts w:ascii="Times New Roman" w:hAnsi="Times New Roman"/>
          <w:iCs/>
          <w:sz w:val="24"/>
          <w:szCs w:val="24"/>
          <w:lang w:val="fr-FR"/>
        </w:rPr>
        <w:t>;</w:t>
      </w:r>
      <w:proofErr w:type="gramEnd"/>
    </w:p>
    <w:p w14:paraId="25EC5E5A" w14:textId="77777777" w:rsidR="00DB42E2" w:rsidRDefault="004E4E81">
      <w:pPr>
        <w:pStyle w:val="Frspaiere"/>
        <w:ind w:right="-93" w:firstLine="567"/>
        <w:jc w:val="both"/>
        <w:rPr>
          <w:rFonts w:ascii="Times New Roman" w:hAnsi="Times New Roman"/>
          <w:iCs/>
          <w:sz w:val="24"/>
          <w:szCs w:val="24"/>
          <w:lang w:val="fr-FR"/>
        </w:rPr>
      </w:pPr>
      <w:r>
        <w:rPr>
          <w:rFonts w:ascii="Times New Roman" w:hAnsi="Times New Roman"/>
          <w:iCs/>
          <w:sz w:val="24"/>
          <w:szCs w:val="24"/>
          <w:lang w:val="fr-FR"/>
        </w:rPr>
        <w:t xml:space="preserve">c) </w:t>
      </w:r>
      <w:proofErr w:type="spellStart"/>
      <w:proofErr w:type="gramStart"/>
      <w:r>
        <w:rPr>
          <w:rFonts w:ascii="Times New Roman" w:hAnsi="Times New Roman"/>
          <w:iCs/>
          <w:sz w:val="24"/>
          <w:szCs w:val="24"/>
          <w:lang w:val="fr-FR"/>
        </w:rPr>
        <w:t>dobânzi</w:t>
      </w:r>
      <w:proofErr w:type="spellEnd"/>
      <w:r>
        <w:rPr>
          <w:rFonts w:ascii="Times New Roman" w:hAnsi="Times New Roman"/>
          <w:iCs/>
          <w:sz w:val="24"/>
          <w:szCs w:val="24"/>
          <w:lang w:val="fr-FR"/>
        </w:rPr>
        <w:t>;</w:t>
      </w:r>
      <w:proofErr w:type="gramEnd"/>
    </w:p>
    <w:p w14:paraId="77EC6E4B" w14:textId="77777777" w:rsidR="00DB42E2" w:rsidRDefault="004E4E81">
      <w:pPr>
        <w:pStyle w:val="Frspaiere"/>
        <w:ind w:right="-93" w:firstLine="567"/>
        <w:jc w:val="both"/>
        <w:rPr>
          <w:rFonts w:ascii="Times New Roman" w:hAnsi="Times New Roman"/>
          <w:iCs/>
          <w:sz w:val="24"/>
          <w:szCs w:val="24"/>
          <w:lang w:val="fr-FR"/>
        </w:rPr>
      </w:pPr>
      <w:r>
        <w:rPr>
          <w:rFonts w:ascii="Times New Roman" w:hAnsi="Times New Roman"/>
          <w:iCs/>
          <w:sz w:val="24"/>
          <w:szCs w:val="24"/>
          <w:lang w:val="fr-FR"/>
        </w:rPr>
        <w:t xml:space="preserve">d) </w:t>
      </w:r>
      <w:proofErr w:type="spellStart"/>
      <w:proofErr w:type="gramStart"/>
      <w:r>
        <w:rPr>
          <w:rFonts w:ascii="Times New Roman" w:hAnsi="Times New Roman"/>
          <w:iCs/>
          <w:sz w:val="24"/>
          <w:szCs w:val="24"/>
          <w:lang w:val="fr-FR"/>
        </w:rPr>
        <w:t>subvenţii</w:t>
      </w:r>
      <w:proofErr w:type="spellEnd"/>
      <w:r>
        <w:rPr>
          <w:rFonts w:ascii="Times New Roman" w:hAnsi="Times New Roman"/>
          <w:iCs/>
          <w:sz w:val="24"/>
          <w:szCs w:val="24"/>
          <w:lang w:val="fr-FR"/>
        </w:rPr>
        <w:t>;</w:t>
      </w:r>
      <w:proofErr w:type="gramEnd"/>
    </w:p>
    <w:p w14:paraId="44503E03" w14:textId="77777777" w:rsidR="00DB42E2" w:rsidRDefault="004E4E81">
      <w:pPr>
        <w:pStyle w:val="Frspaiere"/>
        <w:ind w:right="-93" w:firstLine="567"/>
        <w:jc w:val="both"/>
        <w:rPr>
          <w:rFonts w:ascii="Times New Roman" w:hAnsi="Times New Roman"/>
          <w:iCs/>
          <w:sz w:val="24"/>
          <w:szCs w:val="24"/>
          <w:lang w:val="fr-FR"/>
        </w:rPr>
      </w:pPr>
      <w:r>
        <w:rPr>
          <w:rFonts w:ascii="Times New Roman" w:hAnsi="Times New Roman"/>
          <w:iCs/>
          <w:sz w:val="24"/>
          <w:szCs w:val="24"/>
          <w:lang w:val="fr-FR"/>
        </w:rPr>
        <w:t xml:space="preserve">e) </w:t>
      </w:r>
      <w:proofErr w:type="spellStart"/>
      <w:r>
        <w:rPr>
          <w:rFonts w:ascii="Times New Roman" w:hAnsi="Times New Roman"/>
          <w:iCs/>
          <w:sz w:val="24"/>
          <w:szCs w:val="24"/>
          <w:lang w:val="fr-FR"/>
        </w:rPr>
        <w:t>transferuri</w:t>
      </w:r>
      <w:proofErr w:type="spellEnd"/>
      <w:r>
        <w:rPr>
          <w:rFonts w:ascii="Times New Roman" w:hAnsi="Times New Roman"/>
          <w:iCs/>
          <w:sz w:val="24"/>
          <w:szCs w:val="24"/>
          <w:lang w:val="fr-FR"/>
        </w:rPr>
        <w:t xml:space="preserve"> </w:t>
      </w:r>
      <w:proofErr w:type="spellStart"/>
      <w:r>
        <w:rPr>
          <w:rFonts w:ascii="Times New Roman" w:hAnsi="Times New Roman"/>
          <w:iCs/>
          <w:sz w:val="24"/>
          <w:szCs w:val="24"/>
          <w:lang w:val="fr-FR"/>
        </w:rPr>
        <w:t>curente</w:t>
      </w:r>
      <w:proofErr w:type="spellEnd"/>
      <w:r>
        <w:rPr>
          <w:rFonts w:ascii="Times New Roman" w:hAnsi="Times New Roman"/>
          <w:iCs/>
          <w:sz w:val="24"/>
          <w:szCs w:val="24"/>
          <w:lang w:val="fr-FR"/>
        </w:rPr>
        <w:t xml:space="preserve"> </w:t>
      </w:r>
      <w:proofErr w:type="spellStart"/>
      <w:r>
        <w:rPr>
          <w:rFonts w:ascii="Times New Roman" w:hAnsi="Times New Roman"/>
          <w:iCs/>
          <w:sz w:val="24"/>
          <w:szCs w:val="24"/>
          <w:lang w:val="fr-FR"/>
        </w:rPr>
        <w:t>între</w:t>
      </w:r>
      <w:proofErr w:type="spellEnd"/>
      <w:r>
        <w:rPr>
          <w:rFonts w:ascii="Times New Roman" w:hAnsi="Times New Roman"/>
          <w:iCs/>
          <w:sz w:val="24"/>
          <w:szCs w:val="24"/>
          <w:lang w:val="fr-FR"/>
        </w:rPr>
        <w:t xml:space="preserve"> </w:t>
      </w:r>
      <w:proofErr w:type="spellStart"/>
      <w:r>
        <w:rPr>
          <w:rFonts w:ascii="Times New Roman" w:hAnsi="Times New Roman"/>
          <w:iCs/>
          <w:sz w:val="24"/>
          <w:szCs w:val="24"/>
          <w:lang w:val="fr-FR"/>
        </w:rPr>
        <w:t>unităţile</w:t>
      </w:r>
      <w:proofErr w:type="spellEnd"/>
      <w:r>
        <w:rPr>
          <w:rFonts w:ascii="Times New Roman" w:hAnsi="Times New Roman"/>
          <w:iCs/>
          <w:sz w:val="24"/>
          <w:szCs w:val="24"/>
          <w:lang w:val="fr-FR"/>
        </w:rPr>
        <w:t xml:space="preserve"> </w:t>
      </w:r>
      <w:proofErr w:type="spellStart"/>
      <w:r>
        <w:rPr>
          <w:rFonts w:ascii="Times New Roman" w:hAnsi="Times New Roman"/>
          <w:iCs/>
          <w:sz w:val="24"/>
          <w:szCs w:val="24"/>
          <w:lang w:val="fr-FR"/>
        </w:rPr>
        <w:t>administraţiei</w:t>
      </w:r>
      <w:proofErr w:type="spellEnd"/>
      <w:r>
        <w:rPr>
          <w:rFonts w:ascii="Times New Roman" w:hAnsi="Times New Roman"/>
          <w:iCs/>
          <w:sz w:val="24"/>
          <w:szCs w:val="24"/>
          <w:lang w:val="fr-FR"/>
        </w:rPr>
        <w:t xml:space="preserve"> </w:t>
      </w:r>
      <w:proofErr w:type="spellStart"/>
      <w:proofErr w:type="gramStart"/>
      <w:r>
        <w:rPr>
          <w:rFonts w:ascii="Times New Roman" w:hAnsi="Times New Roman"/>
          <w:iCs/>
          <w:sz w:val="24"/>
          <w:szCs w:val="24"/>
          <w:lang w:val="fr-FR"/>
        </w:rPr>
        <w:t>publice</w:t>
      </w:r>
      <w:proofErr w:type="spellEnd"/>
      <w:r>
        <w:rPr>
          <w:rFonts w:ascii="Times New Roman" w:hAnsi="Times New Roman"/>
          <w:iCs/>
          <w:sz w:val="24"/>
          <w:szCs w:val="24"/>
          <w:lang w:val="fr-FR"/>
        </w:rPr>
        <w:t>;</w:t>
      </w:r>
      <w:proofErr w:type="gramEnd"/>
    </w:p>
    <w:p w14:paraId="5567E237" w14:textId="77777777" w:rsidR="00DB42E2" w:rsidRDefault="004E4E81">
      <w:pPr>
        <w:pStyle w:val="Frspaiere"/>
        <w:ind w:right="-93" w:firstLine="567"/>
        <w:jc w:val="both"/>
        <w:rPr>
          <w:rFonts w:ascii="Times New Roman" w:hAnsi="Times New Roman"/>
          <w:iCs/>
          <w:sz w:val="24"/>
          <w:szCs w:val="24"/>
          <w:lang w:val="fr-FR"/>
        </w:rPr>
      </w:pPr>
      <w:r>
        <w:rPr>
          <w:rFonts w:ascii="Times New Roman" w:hAnsi="Times New Roman"/>
          <w:iCs/>
          <w:sz w:val="24"/>
          <w:szCs w:val="24"/>
          <w:lang w:val="fr-FR"/>
        </w:rPr>
        <w:t xml:space="preserve">f) </w:t>
      </w:r>
      <w:proofErr w:type="spellStart"/>
      <w:r>
        <w:rPr>
          <w:rFonts w:ascii="Times New Roman" w:hAnsi="Times New Roman"/>
          <w:iCs/>
          <w:sz w:val="24"/>
          <w:szCs w:val="24"/>
          <w:lang w:val="fr-FR"/>
        </w:rPr>
        <w:t>alte</w:t>
      </w:r>
      <w:proofErr w:type="spellEnd"/>
      <w:r>
        <w:rPr>
          <w:rFonts w:ascii="Times New Roman" w:hAnsi="Times New Roman"/>
          <w:iCs/>
          <w:sz w:val="24"/>
          <w:szCs w:val="24"/>
          <w:lang w:val="fr-FR"/>
        </w:rPr>
        <w:t xml:space="preserve"> </w:t>
      </w:r>
      <w:proofErr w:type="spellStart"/>
      <w:r>
        <w:rPr>
          <w:rFonts w:ascii="Times New Roman" w:hAnsi="Times New Roman"/>
          <w:iCs/>
          <w:sz w:val="24"/>
          <w:szCs w:val="24"/>
          <w:lang w:val="fr-FR"/>
        </w:rPr>
        <w:t>transferuri</w:t>
      </w:r>
      <w:proofErr w:type="spellEnd"/>
      <w:r>
        <w:rPr>
          <w:rFonts w:ascii="Times New Roman" w:hAnsi="Times New Roman"/>
          <w:iCs/>
          <w:sz w:val="24"/>
          <w:szCs w:val="24"/>
          <w:lang w:val="fr-FR"/>
        </w:rPr>
        <w:t xml:space="preserve"> </w:t>
      </w:r>
      <w:proofErr w:type="spellStart"/>
      <w:r>
        <w:rPr>
          <w:rFonts w:ascii="Times New Roman" w:hAnsi="Times New Roman"/>
          <w:iCs/>
          <w:sz w:val="24"/>
          <w:szCs w:val="24"/>
          <w:lang w:val="fr-FR"/>
        </w:rPr>
        <w:t>pentru</w:t>
      </w:r>
      <w:proofErr w:type="spellEnd"/>
      <w:r>
        <w:rPr>
          <w:rFonts w:ascii="Times New Roman" w:hAnsi="Times New Roman"/>
          <w:iCs/>
          <w:sz w:val="24"/>
          <w:szCs w:val="24"/>
          <w:lang w:val="fr-FR"/>
        </w:rPr>
        <w:t xml:space="preserve"> </w:t>
      </w:r>
      <w:proofErr w:type="spellStart"/>
      <w:r>
        <w:rPr>
          <w:rFonts w:ascii="Times New Roman" w:hAnsi="Times New Roman"/>
          <w:iCs/>
          <w:sz w:val="24"/>
          <w:szCs w:val="24"/>
          <w:lang w:val="fr-FR"/>
        </w:rPr>
        <w:t>cheltuieli</w:t>
      </w:r>
      <w:proofErr w:type="spellEnd"/>
      <w:r>
        <w:rPr>
          <w:rFonts w:ascii="Times New Roman" w:hAnsi="Times New Roman"/>
          <w:iCs/>
          <w:sz w:val="24"/>
          <w:szCs w:val="24"/>
          <w:lang w:val="fr-FR"/>
        </w:rPr>
        <w:t xml:space="preserve"> </w:t>
      </w:r>
      <w:proofErr w:type="spellStart"/>
      <w:proofErr w:type="gramStart"/>
      <w:r>
        <w:rPr>
          <w:rFonts w:ascii="Times New Roman" w:hAnsi="Times New Roman"/>
          <w:iCs/>
          <w:sz w:val="24"/>
          <w:szCs w:val="24"/>
          <w:lang w:val="fr-FR"/>
        </w:rPr>
        <w:t>curente</w:t>
      </w:r>
      <w:proofErr w:type="spellEnd"/>
      <w:r>
        <w:rPr>
          <w:rFonts w:ascii="Times New Roman" w:hAnsi="Times New Roman"/>
          <w:iCs/>
          <w:sz w:val="24"/>
          <w:szCs w:val="24"/>
          <w:lang w:val="fr-FR"/>
        </w:rPr>
        <w:t>;</w:t>
      </w:r>
      <w:proofErr w:type="gramEnd"/>
    </w:p>
    <w:p w14:paraId="0D5E2BC1" w14:textId="77777777" w:rsidR="00DB42E2" w:rsidRDefault="004E4E81">
      <w:pPr>
        <w:pStyle w:val="Frspaiere"/>
        <w:ind w:right="-93" w:firstLine="567"/>
        <w:jc w:val="both"/>
        <w:rPr>
          <w:rFonts w:ascii="Times New Roman" w:hAnsi="Times New Roman"/>
          <w:iCs/>
          <w:sz w:val="24"/>
          <w:szCs w:val="24"/>
          <w:lang w:val="fr-FR"/>
        </w:rPr>
      </w:pPr>
      <w:r>
        <w:rPr>
          <w:rFonts w:ascii="Times New Roman" w:hAnsi="Times New Roman"/>
          <w:iCs/>
          <w:sz w:val="24"/>
          <w:szCs w:val="24"/>
          <w:lang w:val="fr-FR"/>
        </w:rPr>
        <w:t xml:space="preserve">g) </w:t>
      </w:r>
      <w:proofErr w:type="spellStart"/>
      <w:r>
        <w:rPr>
          <w:rFonts w:ascii="Times New Roman" w:hAnsi="Times New Roman"/>
          <w:iCs/>
          <w:sz w:val="24"/>
          <w:szCs w:val="24"/>
          <w:lang w:val="fr-FR"/>
        </w:rPr>
        <w:t>asistenţă</w:t>
      </w:r>
      <w:proofErr w:type="spellEnd"/>
      <w:r>
        <w:rPr>
          <w:rFonts w:ascii="Times New Roman" w:hAnsi="Times New Roman"/>
          <w:iCs/>
          <w:sz w:val="24"/>
          <w:szCs w:val="24"/>
          <w:lang w:val="fr-FR"/>
        </w:rPr>
        <w:t xml:space="preserve"> </w:t>
      </w:r>
      <w:proofErr w:type="spellStart"/>
      <w:proofErr w:type="gramStart"/>
      <w:r>
        <w:rPr>
          <w:rFonts w:ascii="Times New Roman" w:hAnsi="Times New Roman"/>
          <w:iCs/>
          <w:sz w:val="24"/>
          <w:szCs w:val="24"/>
          <w:lang w:val="fr-FR"/>
        </w:rPr>
        <w:t>socială</w:t>
      </w:r>
      <w:proofErr w:type="spellEnd"/>
      <w:r>
        <w:rPr>
          <w:rFonts w:ascii="Times New Roman" w:hAnsi="Times New Roman"/>
          <w:iCs/>
          <w:sz w:val="24"/>
          <w:szCs w:val="24"/>
          <w:lang w:val="fr-FR"/>
        </w:rPr>
        <w:t>;</w:t>
      </w:r>
      <w:proofErr w:type="gramEnd"/>
    </w:p>
    <w:p w14:paraId="70C1416F" w14:textId="77777777" w:rsidR="00DB42E2" w:rsidRDefault="004E4E81">
      <w:pPr>
        <w:pStyle w:val="Frspaiere"/>
        <w:ind w:right="-93" w:firstLine="567"/>
        <w:jc w:val="both"/>
        <w:rPr>
          <w:rFonts w:ascii="Times New Roman" w:hAnsi="Times New Roman"/>
          <w:iCs/>
          <w:sz w:val="24"/>
          <w:szCs w:val="24"/>
          <w:lang w:val="fr-FR"/>
        </w:rPr>
      </w:pPr>
      <w:r>
        <w:rPr>
          <w:rFonts w:ascii="Times New Roman" w:hAnsi="Times New Roman"/>
          <w:iCs/>
          <w:sz w:val="24"/>
          <w:szCs w:val="24"/>
          <w:lang w:val="fr-FR"/>
        </w:rPr>
        <w:t xml:space="preserve">h) </w:t>
      </w:r>
      <w:proofErr w:type="spellStart"/>
      <w:r>
        <w:rPr>
          <w:rFonts w:ascii="Times New Roman" w:hAnsi="Times New Roman"/>
          <w:iCs/>
          <w:sz w:val="24"/>
          <w:szCs w:val="24"/>
          <w:lang w:val="fr-FR"/>
        </w:rPr>
        <w:t>rambursări</w:t>
      </w:r>
      <w:proofErr w:type="spellEnd"/>
      <w:r>
        <w:rPr>
          <w:rFonts w:ascii="Times New Roman" w:hAnsi="Times New Roman"/>
          <w:iCs/>
          <w:sz w:val="24"/>
          <w:szCs w:val="24"/>
          <w:lang w:val="fr-FR"/>
        </w:rPr>
        <w:t xml:space="preserve"> de </w:t>
      </w:r>
      <w:proofErr w:type="spellStart"/>
      <w:proofErr w:type="gramStart"/>
      <w:r>
        <w:rPr>
          <w:rFonts w:ascii="Times New Roman" w:hAnsi="Times New Roman"/>
          <w:iCs/>
          <w:sz w:val="24"/>
          <w:szCs w:val="24"/>
          <w:lang w:val="fr-FR"/>
        </w:rPr>
        <w:t>credite</w:t>
      </w:r>
      <w:proofErr w:type="spellEnd"/>
      <w:r>
        <w:rPr>
          <w:rFonts w:ascii="Times New Roman" w:hAnsi="Times New Roman"/>
          <w:iCs/>
          <w:sz w:val="24"/>
          <w:szCs w:val="24"/>
          <w:lang w:val="fr-FR"/>
        </w:rPr>
        <w:t>;</w:t>
      </w:r>
      <w:proofErr w:type="gramEnd"/>
    </w:p>
    <w:p w14:paraId="40F8339D" w14:textId="77777777" w:rsidR="00DB42E2" w:rsidRDefault="004E4E81">
      <w:pPr>
        <w:pStyle w:val="Frspaiere"/>
        <w:ind w:right="-93" w:firstLine="567"/>
        <w:jc w:val="both"/>
        <w:rPr>
          <w:rFonts w:ascii="Times New Roman" w:hAnsi="Times New Roman"/>
          <w:iCs/>
          <w:sz w:val="24"/>
          <w:szCs w:val="24"/>
          <w:lang w:val="fr-FR"/>
        </w:rPr>
      </w:pPr>
      <w:r>
        <w:rPr>
          <w:rFonts w:ascii="Times New Roman" w:hAnsi="Times New Roman"/>
          <w:iCs/>
          <w:sz w:val="24"/>
          <w:szCs w:val="24"/>
          <w:lang w:val="fr-FR"/>
        </w:rPr>
        <w:t xml:space="preserve">i) </w:t>
      </w:r>
      <w:proofErr w:type="spellStart"/>
      <w:r>
        <w:rPr>
          <w:rFonts w:ascii="Times New Roman" w:hAnsi="Times New Roman"/>
          <w:iCs/>
          <w:sz w:val="24"/>
          <w:szCs w:val="24"/>
          <w:lang w:val="fr-FR"/>
        </w:rPr>
        <w:t>alte</w:t>
      </w:r>
      <w:proofErr w:type="spellEnd"/>
      <w:r>
        <w:rPr>
          <w:rFonts w:ascii="Times New Roman" w:hAnsi="Times New Roman"/>
          <w:iCs/>
          <w:sz w:val="24"/>
          <w:szCs w:val="24"/>
          <w:lang w:val="fr-FR"/>
        </w:rPr>
        <w:t xml:space="preserve"> </w:t>
      </w:r>
      <w:proofErr w:type="spellStart"/>
      <w:proofErr w:type="gramStart"/>
      <w:r>
        <w:rPr>
          <w:rFonts w:ascii="Times New Roman" w:hAnsi="Times New Roman"/>
          <w:iCs/>
          <w:sz w:val="24"/>
          <w:szCs w:val="24"/>
          <w:lang w:val="fr-FR"/>
        </w:rPr>
        <w:t>cheltuieli</w:t>
      </w:r>
      <w:proofErr w:type="spellEnd"/>
      <w:r>
        <w:rPr>
          <w:rFonts w:ascii="Times New Roman" w:hAnsi="Times New Roman"/>
          <w:iCs/>
          <w:sz w:val="24"/>
          <w:szCs w:val="24"/>
          <w:lang w:val="fr-FR"/>
        </w:rPr>
        <w:t>;</w:t>
      </w:r>
      <w:proofErr w:type="gramEnd"/>
    </w:p>
    <w:p w14:paraId="0CE0E448" w14:textId="77777777" w:rsidR="00DB42E2" w:rsidRDefault="004E4E81">
      <w:pPr>
        <w:pStyle w:val="Frspaiere"/>
        <w:ind w:right="-93" w:firstLine="567"/>
        <w:jc w:val="both"/>
        <w:rPr>
          <w:rFonts w:ascii="Times New Roman" w:hAnsi="Times New Roman"/>
          <w:iCs/>
          <w:sz w:val="24"/>
          <w:szCs w:val="24"/>
          <w:lang w:val="fr-FR"/>
        </w:rPr>
      </w:pPr>
      <w:r>
        <w:rPr>
          <w:rFonts w:ascii="Times New Roman" w:hAnsi="Times New Roman"/>
          <w:iCs/>
          <w:sz w:val="24"/>
          <w:szCs w:val="24"/>
          <w:lang w:val="fr-FR"/>
        </w:rPr>
        <w:t xml:space="preserve">j) </w:t>
      </w:r>
      <w:proofErr w:type="spellStart"/>
      <w:r>
        <w:rPr>
          <w:rFonts w:ascii="Times New Roman" w:hAnsi="Times New Roman"/>
          <w:iCs/>
          <w:sz w:val="24"/>
          <w:szCs w:val="24"/>
          <w:lang w:val="fr-FR"/>
        </w:rPr>
        <w:t>împrumuturi</w:t>
      </w:r>
      <w:proofErr w:type="spellEnd"/>
      <w:r>
        <w:rPr>
          <w:rFonts w:ascii="Times New Roman" w:hAnsi="Times New Roman"/>
          <w:iCs/>
          <w:sz w:val="24"/>
          <w:szCs w:val="24"/>
          <w:lang w:val="fr-FR"/>
        </w:rPr>
        <w:t xml:space="preserve"> </w:t>
      </w:r>
      <w:proofErr w:type="spellStart"/>
      <w:r>
        <w:rPr>
          <w:rFonts w:ascii="Times New Roman" w:hAnsi="Times New Roman"/>
          <w:iCs/>
          <w:sz w:val="24"/>
          <w:szCs w:val="24"/>
          <w:lang w:val="fr-FR"/>
        </w:rPr>
        <w:t>pentru</w:t>
      </w:r>
      <w:proofErr w:type="spellEnd"/>
      <w:r>
        <w:rPr>
          <w:rFonts w:ascii="Times New Roman" w:hAnsi="Times New Roman"/>
          <w:iCs/>
          <w:sz w:val="24"/>
          <w:szCs w:val="24"/>
          <w:lang w:val="fr-FR"/>
        </w:rPr>
        <w:t xml:space="preserve"> </w:t>
      </w:r>
      <w:proofErr w:type="spellStart"/>
      <w:r>
        <w:rPr>
          <w:rFonts w:ascii="Times New Roman" w:hAnsi="Times New Roman"/>
          <w:iCs/>
          <w:sz w:val="24"/>
          <w:szCs w:val="24"/>
          <w:lang w:val="fr-FR"/>
        </w:rPr>
        <w:t>instituţii</w:t>
      </w:r>
      <w:proofErr w:type="spellEnd"/>
      <w:r>
        <w:rPr>
          <w:rFonts w:ascii="Times New Roman" w:hAnsi="Times New Roman"/>
          <w:iCs/>
          <w:sz w:val="24"/>
          <w:szCs w:val="24"/>
          <w:lang w:val="fr-FR"/>
        </w:rPr>
        <w:t xml:space="preserve"> </w:t>
      </w:r>
      <w:proofErr w:type="spellStart"/>
      <w:r>
        <w:rPr>
          <w:rFonts w:ascii="Times New Roman" w:hAnsi="Times New Roman"/>
          <w:iCs/>
          <w:sz w:val="24"/>
          <w:szCs w:val="24"/>
          <w:lang w:val="fr-FR"/>
        </w:rPr>
        <w:t>şi</w:t>
      </w:r>
      <w:proofErr w:type="spellEnd"/>
      <w:r>
        <w:rPr>
          <w:rFonts w:ascii="Times New Roman" w:hAnsi="Times New Roman"/>
          <w:iCs/>
          <w:sz w:val="24"/>
          <w:szCs w:val="24"/>
          <w:lang w:val="fr-FR"/>
        </w:rPr>
        <w:t xml:space="preserve"> </w:t>
      </w:r>
      <w:proofErr w:type="spellStart"/>
      <w:r>
        <w:rPr>
          <w:rFonts w:ascii="Times New Roman" w:hAnsi="Times New Roman"/>
          <w:iCs/>
          <w:sz w:val="24"/>
          <w:szCs w:val="24"/>
          <w:lang w:val="fr-FR"/>
        </w:rPr>
        <w:t>servicii</w:t>
      </w:r>
      <w:proofErr w:type="spellEnd"/>
      <w:r>
        <w:rPr>
          <w:rFonts w:ascii="Times New Roman" w:hAnsi="Times New Roman"/>
          <w:iCs/>
          <w:sz w:val="24"/>
          <w:szCs w:val="24"/>
          <w:lang w:val="fr-FR"/>
        </w:rPr>
        <w:t xml:space="preserve"> </w:t>
      </w:r>
      <w:proofErr w:type="spellStart"/>
      <w:r>
        <w:rPr>
          <w:rFonts w:ascii="Times New Roman" w:hAnsi="Times New Roman"/>
          <w:iCs/>
          <w:sz w:val="24"/>
          <w:szCs w:val="24"/>
          <w:lang w:val="fr-FR"/>
        </w:rPr>
        <w:t>publice</w:t>
      </w:r>
      <w:proofErr w:type="spellEnd"/>
      <w:r>
        <w:rPr>
          <w:rFonts w:ascii="Times New Roman" w:hAnsi="Times New Roman"/>
          <w:iCs/>
          <w:sz w:val="24"/>
          <w:szCs w:val="24"/>
          <w:lang w:val="fr-FR"/>
        </w:rPr>
        <w:t xml:space="preserve"> locale </w:t>
      </w:r>
      <w:proofErr w:type="spellStart"/>
      <w:r>
        <w:rPr>
          <w:rFonts w:ascii="Times New Roman" w:hAnsi="Times New Roman"/>
          <w:iCs/>
          <w:sz w:val="24"/>
          <w:szCs w:val="24"/>
          <w:lang w:val="fr-FR"/>
        </w:rPr>
        <w:t>sau</w:t>
      </w:r>
      <w:proofErr w:type="spellEnd"/>
      <w:r>
        <w:rPr>
          <w:rFonts w:ascii="Times New Roman" w:hAnsi="Times New Roman"/>
          <w:iCs/>
          <w:sz w:val="24"/>
          <w:szCs w:val="24"/>
          <w:lang w:val="fr-FR"/>
        </w:rPr>
        <w:t xml:space="preserve"> </w:t>
      </w:r>
      <w:proofErr w:type="spellStart"/>
      <w:r>
        <w:rPr>
          <w:rFonts w:ascii="Times New Roman" w:hAnsi="Times New Roman"/>
          <w:iCs/>
          <w:sz w:val="24"/>
          <w:szCs w:val="24"/>
          <w:lang w:val="fr-FR"/>
        </w:rPr>
        <w:t>activităţi</w:t>
      </w:r>
      <w:proofErr w:type="spellEnd"/>
      <w:r>
        <w:rPr>
          <w:rFonts w:ascii="Times New Roman" w:hAnsi="Times New Roman"/>
          <w:iCs/>
          <w:sz w:val="24"/>
          <w:szCs w:val="24"/>
          <w:lang w:val="fr-FR"/>
        </w:rPr>
        <w:t xml:space="preserve"> </w:t>
      </w:r>
      <w:proofErr w:type="spellStart"/>
      <w:r>
        <w:rPr>
          <w:rFonts w:ascii="Times New Roman" w:hAnsi="Times New Roman"/>
          <w:iCs/>
          <w:sz w:val="24"/>
          <w:szCs w:val="24"/>
          <w:lang w:val="fr-FR"/>
        </w:rPr>
        <w:t>finanţate</w:t>
      </w:r>
      <w:proofErr w:type="spellEnd"/>
      <w:r>
        <w:rPr>
          <w:rFonts w:ascii="Times New Roman" w:hAnsi="Times New Roman"/>
          <w:iCs/>
          <w:sz w:val="24"/>
          <w:szCs w:val="24"/>
          <w:lang w:val="fr-FR"/>
        </w:rPr>
        <w:t xml:space="preserve"> </w:t>
      </w:r>
      <w:proofErr w:type="spellStart"/>
      <w:r>
        <w:rPr>
          <w:rFonts w:ascii="Times New Roman" w:hAnsi="Times New Roman"/>
          <w:iCs/>
          <w:sz w:val="24"/>
          <w:szCs w:val="24"/>
          <w:lang w:val="fr-FR"/>
        </w:rPr>
        <w:t>integral</w:t>
      </w:r>
      <w:proofErr w:type="spellEnd"/>
      <w:r>
        <w:rPr>
          <w:rFonts w:ascii="Times New Roman" w:hAnsi="Times New Roman"/>
          <w:iCs/>
          <w:sz w:val="24"/>
          <w:szCs w:val="24"/>
          <w:lang w:val="fr-FR"/>
        </w:rPr>
        <w:t xml:space="preserve"> </w:t>
      </w:r>
      <w:proofErr w:type="spellStart"/>
      <w:r>
        <w:rPr>
          <w:rFonts w:ascii="Times New Roman" w:hAnsi="Times New Roman"/>
          <w:iCs/>
          <w:sz w:val="24"/>
          <w:szCs w:val="24"/>
          <w:lang w:val="fr-FR"/>
        </w:rPr>
        <w:t>din</w:t>
      </w:r>
      <w:proofErr w:type="spellEnd"/>
      <w:r>
        <w:rPr>
          <w:rFonts w:ascii="Times New Roman" w:hAnsi="Times New Roman"/>
          <w:iCs/>
          <w:sz w:val="24"/>
          <w:szCs w:val="24"/>
          <w:lang w:val="fr-FR"/>
        </w:rPr>
        <w:t xml:space="preserve"> </w:t>
      </w:r>
      <w:proofErr w:type="spellStart"/>
      <w:r>
        <w:rPr>
          <w:rFonts w:ascii="Times New Roman" w:hAnsi="Times New Roman"/>
          <w:iCs/>
          <w:sz w:val="24"/>
          <w:szCs w:val="24"/>
          <w:lang w:val="fr-FR"/>
        </w:rPr>
        <w:t>venituri</w:t>
      </w:r>
      <w:proofErr w:type="spellEnd"/>
      <w:r>
        <w:rPr>
          <w:rFonts w:ascii="Times New Roman" w:hAnsi="Times New Roman"/>
          <w:iCs/>
          <w:sz w:val="24"/>
          <w:szCs w:val="24"/>
          <w:lang w:val="fr-FR"/>
        </w:rPr>
        <w:t xml:space="preserve"> </w:t>
      </w:r>
      <w:proofErr w:type="spellStart"/>
      <w:r>
        <w:rPr>
          <w:rFonts w:ascii="Times New Roman" w:hAnsi="Times New Roman"/>
          <w:iCs/>
          <w:sz w:val="24"/>
          <w:szCs w:val="24"/>
          <w:lang w:val="fr-FR"/>
        </w:rPr>
        <w:t>proprii</w:t>
      </w:r>
      <w:proofErr w:type="spellEnd"/>
      <w:r>
        <w:rPr>
          <w:rFonts w:ascii="Times New Roman" w:hAnsi="Times New Roman"/>
          <w:iCs/>
          <w:sz w:val="24"/>
          <w:szCs w:val="24"/>
          <w:lang w:val="fr-FR"/>
        </w:rPr>
        <w:t>.</w:t>
      </w:r>
    </w:p>
    <w:p w14:paraId="2AA25442" w14:textId="77777777" w:rsidR="00DB42E2" w:rsidRDefault="00DB42E2">
      <w:pPr>
        <w:pStyle w:val="Frspaiere"/>
        <w:ind w:right="-93" w:firstLine="567"/>
        <w:jc w:val="both"/>
        <w:rPr>
          <w:rFonts w:ascii="Times New Roman" w:hAnsi="Times New Roman"/>
          <w:iCs/>
          <w:sz w:val="24"/>
          <w:szCs w:val="24"/>
          <w:lang w:val="es-ES"/>
        </w:rPr>
      </w:pPr>
    </w:p>
    <w:p w14:paraId="30872100" w14:textId="77777777" w:rsidR="00DB42E2" w:rsidRDefault="004E4E81">
      <w:pPr>
        <w:pStyle w:val="Frspaiere"/>
        <w:ind w:right="-93" w:firstLine="567"/>
        <w:jc w:val="both"/>
        <w:rPr>
          <w:rFonts w:ascii="Times New Roman" w:hAnsi="Times New Roman"/>
          <w:sz w:val="24"/>
          <w:szCs w:val="24"/>
          <w:lang w:val="fr-FR"/>
        </w:rPr>
      </w:pPr>
      <w:r>
        <w:rPr>
          <w:rFonts w:ascii="Times New Roman" w:hAnsi="Times New Roman"/>
          <w:iCs/>
          <w:sz w:val="24"/>
          <w:szCs w:val="24"/>
          <w:lang w:val="es-ES"/>
        </w:rPr>
        <w:t xml:space="preserve">Secţiune de dezvoltare este partea complementară a bugetului local,  care cuprinde veniturile şi cheltuielile de capital aferente implementării politicilor de dezvoltare la nivel naţional, regional, judeţean, zonal sau local, după caz.  </w:t>
      </w:r>
    </w:p>
    <w:p w14:paraId="4B09B93E" w14:textId="77777777" w:rsidR="00DB42E2" w:rsidRDefault="004E4E81">
      <w:pPr>
        <w:pStyle w:val="Frspaiere"/>
        <w:ind w:right="-93" w:firstLine="567"/>
        <w:jc w:val="both"/>
        <w:rPr>
          <w:rFonts w:ascii="Times New Roman" w:hAnsi="Times New Roman"/>
          <w:iCs/>
          <w:sz w:val="24"/>
          <w:szCs w:val="24"/>
          <w:lang w:val="es-ES"/>
        </w:rPr>
      </w:pPr>
      <w:r>
        <w:rPr>
          <w:rFonts w:ascii="Times New Roman" w:hAnsi="Times New Roman"/>
          <w:iCs/>
          <w:sz w:val="24"/>
          <w:szCs w:val="24"/>
          <w:lang w:val="es-ES"/>
        </w:rPr>
        <w:t>Veniturile secţiunii de dezvoltare  sunt următoarele:</w:t>
      </w:r>
    </w:p>
    <w:p w14:paraId="4F145ADC" w14:textId="77777777" w:rsidR="00DB42E2" w:rsidRDefault="004E4E81">
      <w:pPr>
        <w:pStyle w:val="Frspaiere"/>
        <w:ind w:right="-93" w:firstLine="567"/>
        <w:jc w:val="both"/>
        <w:rPr>
          <w:rFonts w:ascii="Times New Roman" w:hAnsi="Times New Roman"/>
          <w:sz w:val="24"/>
          <w:szCs w:val="24"/>
          <w:lang w:val="es-ES"/>
        </w:rPr>
      </w:pPr>
      <w:r>
        <w:rPr>
          <w:rFonts w:ascii="Times New Roman" w:hAnsi="Times New Roman"/>
          <w:iCs/>
          <w:sz w:val="24"/>
          <w:szCs w:val="24"/>
          <w:lang w:val="es-ES"/>
        </w:rPr>
        <w:t>a) vărsăminte din secţiunea de funcţionare;</w:t>
      </w:r>
    </w:p>
    <w:p w14:paraId="5AEE93DF" w14:textId="77777777" w:rsidR="00DB42E2" w:rsidRDefault="004E4E81">
      <w:pPr>
        <w:pStyle w:val="Frspaiere"/>
        <w:ind w:right="-93" w:firstLine="567"/>
        <w:jc w:val="both"/>
        <w:rPr>
          <w:rFonts w:ascii="Times New Roman" w:hAnsi="Times New Roman"/>
          <w:sz w:val="24"/>
          <w:szCs w:val="24"/>
          <w:lang w:val="es-ES"/>
        </w:rPr>
      </w:pPr>
      <w:r>
        <w:rPr>
          <w:rFonts w:ascii="Times New Roman" w:hAnsi="Times New Roman"/>
          <w:iCs/>
          <w:sz w:val="24"/>
          <w:szCs w:val="24"/>
          <w:lang w:val="es-ES"/>
        </w:rPr>
        <w:t>b) sume rezultate din valorificarea unor bunuri, sume reprezentând amortizarea mijloacelor fixe şi sume aferente depozitelor speciale pentru construcţia de locuinţe;</w:t>
      </w:r>
    </w:p>
    <w:p w14:paraId="0DABA5B6" w14:textId="77777777" w:rsidR="00DB42E2" w:rsidRDefault="004E4E81">
      <w:pPr>
        <w:pStyle w:val="Frspaiere"/>
        <w:ind w:right="-93" w:firstLine="567"/>
        <w:jc w:val="both"/>
        <w:rPr>
          <w:rFonts w:ascii="Times New Roman" w:hAnsi="Times New Roman"/>
          <w:iCs/>
          <w:sz w:val="24"/>
          <w:szCs w:val="24"/>
          <w:lang w:val="fr-FR"/>
        </w:rPr>
      </w:pPr>
      <w:r>
        <w:rPr>
          <w:rFonts w:ascii="Times New Roman" w:hAnsi="Times New Roman"/>
          <w:iCs/>
          <w:sz w:val="24"/>
          <w:szCs w:val="24"/>
          <w:lang w:val="fr-FR"/>
        </w:rPr>
        <w:t xml:space="preserve">c) </w:t>
      </w:r>
      <w:proofErr w:type="spellStart"/>
      <w:r>
        <w:rPr>
          <w:rFonts w:ascii="Times New Roman" w:hAnsi="Times New Roman"/>
          <w:iCs/>
          <w:sz w:val="24"/>
          <w:szCs w:val="24"/>
          <w:lang w:val="fr-FR"/>
        </w:rPr>
        <w:t>subvenţii</w:t>
      </w:r>
      <w:proofErr w:type="spellEnd"/>
      <w:r>
        <w:rPr>
          <w:rFonts w:ascii="Times New Roman" w:hAnsi="Times New Roman"/>
          <w:iCs/>
          <w:sz w:val="24"/>
          <w:szCs w:val="24"/>
          <w:lang w:val="fr-FR"/>
        </w:rPr>
        <w:t xml:space="preserve"> </w:t>
      </w:r>
      <w:proofErr w:type="spellStart"/>
      <w:r>
        <w:rPr>
          <w:rFonts w:ascii="Times New Roman" w:hAnsi="Times New Roman"/>
          <w:iCs/>
          <w:sz w:val="24"/>
          <w:szCs w:val="24"/>
          <w:lang w:val="fr-FR"/>
        </w:rPr>
        <w:t>pentru</w:t>
      </w:r>
      <w:proofErr w:type="spellEnd"/>
      <w:r>
        <w:rPr>
          <w:rFonts w:ascii="Times New Roman" w:hAnsi="Times New Roman"/>
          <w:iCs/>
          <w:sz w:val="24"/>
          <w:szCs w:val="24"/>
          <w:lang w:val="fr-FR"/>
        </w:rPr>
        <w:t xml:space="preserve"> </w:t>
      </w:r>
      <w:proofErr w:type="spellStart"/>
      <w:r>
        <w:rPr>
          <w:rFonts w:ascii="Times New Roman" w:hAnsi="Times New Roman"/>
          <w:iCs/>
          <w:sz w:val="24"/>
          <w:szCs w:val="24"/>
          <w:lang w:val="fr-FR"/>
        </w:rPr>
        <w:t>cheltuieli</w:t>
      </w:r>
      <w:proofErr w:type="spellEnd"/>
      <w:r>
        <w:rPr>
          <w:rFonts w:ascii="Times New Roman" w:hAnsi="Times New Roman"/>
          <w:iCs/>
          <w:sz w:val="24"/>
          <w:szCs w:val="24"/>
          <w:lang w:val="fr-FR"/>
        </w:rPr>
        <w:t xml:space="preserve"> de </w:t>
      </w:r>
      <w:proofErr w:type="gramStart"/>
      <w:r>
        <w:rPr>
          <w:rFonts w:ascii="Times New Roman" w:hAnsi="Times New Roman"/>
          <w:iCs/>
          <w:sz w:val="24"/>
          <w:szCs w:val="24"/>
          <w:lang w:val="fr-FR"/>
        </w:rPr>
        <w:t>capital;</w:t>
      </w:r>
      <w:proofErr w:type="gramEnd"/>
    </w:p>
    <w:p w14:paraId="0D00E67A" w14:textId="77777777" w:rsidR="00DB42E2" w:rsidRDefault="004E4E81">
      <w:pPr>
        <w:pStyle w:val="Frspaiere"/>
        <w:ind w:right="-93" w:firstLine="567"/>
        <w:jc w:val="both"/>
        <w:rPr>
          <w:rFonts w:ascii="Times New Roman" w:hAnsi="Times New Roman"/>
          <w:iCs/>
          <w:sz w:val="24"/>
          <w:szCs w:val="24"/>
          <w:lang w:val="fr-FR"/>
        </w:rPr>
      </w:pPr>
      <w:r>
        <w:rPr>
          <w:rFonts w:ascii="Times New Roman" w:hAnsi="Times New Roman"/>
          <w:iCs/>
          <w:sz w:val="24"/>
          <w:szCs w:val="24"/>
          <w:lang w:val="fr-FR"/>
        </w:rPr>
        <w:t xml:space="preserve">d) </w:t>
      </w:r>
      <w:proofErr w:type="spellStart"/>
      <w:r>
        <w:rPr>
          <w:rFonts w:ascii="Times New Roman" w:hAnsi="Times New Roman"/>
          <w:iCs/>
          <w:sz w:val="24"/>
          <w:szCs w:val="24"/>
          <w:lang w:val="fr-FR"/>
        </w:rPr>
        <w:t>sume</w:t>
      </w:r>
      <w:proofErr w:type="spellEnd"/>
      <w:r>
        <w:rPr>
          <w:rFonts w:ascii="Times New Roman" w:hAnsi="Times New Roman"/>
          <w:iCs/>
          <w:sz w:val="24"/>
          <w:szCs w:val="24"/>
          <w:lang w:val="fr-FR"/>
        </w:rPr>
        <w:t xml:space="preserve"> </w:t>
      </w:r>
      <w:proofErr w:type="spellStart"/>
      <w:r>
        <w:rPr>
          <w:rFonts w:ascii="Times New Roman" w:hAnsi="Times New Roman"/>
          <w:iCs/>
          <w:sz w:val="24"/>
          <w:szCs w:val="24"/>
          <w:lang w:val="fr-FR"/>
        </w:rPr>
        <w:t>defalcate</w:t>
      </w:r>
      <w:proofErr w:type="spellEnd"/>
      <w:r>
        <w:rPr>
          <w:rFonts w:ascii="Times New Roman" w:hAnsi="Times New Roman"/>
          <w:iCs/>
          <w:sz w:val="24"/>
          <w:szCs w:val="24"/>
          <w:lang w:val="fr-FR"/>
        </w:rPr>
        <w:t xml:space="preserve"> </w:t>
      </w:r>
      <w:proofErr w:type="spellStart"/>
      <w:r>
        <w:rPr>
          <w:rFonts w:ascii="Times New Roman" w:hAnsi="Times New Roman"/>
          <w:iCs/>
          <w:sz w:val="24"/>
          <w:szCs w:val="24"/>
          <w:lang w:val="fr-FR"/>
        </w:rPr>
        <w:t>din</w:t>
      </w:r>
      <w:proofErr w:type="spellEnd"/>
      <w:r>
        <w:rPr>
          <w:rFonts w:ascii="Times New Roman" w:hAnsi="Times New Roman"/>
          <w:iCs/>
          <w:sz w:val="24"/>
          <w:szCs w:val="24"/>
          <w:lang w:val="fr-FR"/>
        </w:rPr>
        <w:t xml:space="preserve"> </w:t>
      </w:r>
      <w:proofErr w:type="spellStart"/>
      <w:r>
        <w:rPr>
          <w:rFonts w:ascii="Times New Roman" w:hAnsi="Times New Roman"/>
          <w:iCs/>
          <w:sz w:val="24"/>
          <w:szCs w:val="24"/>
          <w:lang w:val="fr-FR"/>
        </w:rPr>
        <w:t>unele</w:t>
      </w:r>
      <w:proofErr w:type="spellEnd"/>
      <w:r>
        <w:rPr>
          <w:rFonts w:ascii="Times New Roman" w:hAnsi="Times New Roman"/>
          <w:iCs/>
          <w:sz w:val="24"/>
          <w:szCs w:val="24"/>
          <w:lang w:val="fr-FR"/>
        </w:rPr>
        <w:t xml:space="preserve"> </w:t>
      </w:r>
      <w:proofErr w:type="spellStart"/>
      <w:r>
        <w:rPr>
          <w:rFonts w:ascii="Times New Roman" w:hAnsi="Times New Roman"/>
          <w:iCs/>
          <w:sz w:val="24"/>
          <w:szCs w:val="24"/>
          <w:lang w:val="fr-FR"/>
        </w:rPr>
        <w:t>venituri</w:t>
      </w:r>
      <w:proofErr w:type="spellEnd"/>
      <w:r>
        <w:rPr>
          <w:rFonts w:ascii="Times New Roman" w:hAnsi="Times New Roman"/>
          <w:iCs/>
          <w:sz w:val="24"/>
          <w:szCs w:val="24"/>
          <w:lang w:val="fr-FR"/>
        </w:rPr>
        <w:t xml:space="preserve"> ale </w:t>
      </w:r>
      <w:proofErr w:type="spellStart"/>
      <w:r>
        <w:rPr>
          <w:rFonts w:ascii="Times New Roman" w:hAnsi="Times New Roman"/>
          <w:iCs/>
          <w:sz w:val="24"/>
          <w:szCs w:val="24"/>
          <w:lang w:val="fr-FR"/>
        </w:rPr>
        <w:t>bugetului</w:t>
      </w:r>
      <w:proofErr w:type="spellEnd"/>
      <w:r>
        <w:rPr>
          <w:rFonts w:ascii="Times New Roman" w:hAnsi="Times New Roman"/>
          <w:iCs/>
          <w:sz w:val="24"/>
          <w:szCs w:val="24"/>
          <w:lang w:val="fr-FR"/>
        </w:rPr>
        <w:t xml:space="preserve"> de stat </w:t>
      </w:r>
      <w:proofErr w:type="spellStart"/>
      <w:r>
        <w:rPr>
          <w:rFonts w:ascii="Times New Roman" w:hAnsi="Times New Roman"/>
          <w:iCs/>
          <w:sz w:val="24"/>
          <w:szCs w:val="24"/>
          <w:lang w:val="fr-FR"/>
        </w:rPr>
        <w:t>pentru</w:t>
      </w:r>
      <w:proofErr w:type="spellEnd"/>
      <w:r>
        <w:rPr>
          <w:rFonts w:ascii="Times New Roman" w:hAnsi="Times New Roman"/>
          <w:iCs/>
          <w:sz w:val="24"/>
          <w:szCs w:val="24"/>
          <w:lang w:val="fr-FR"/>
        </w:rPr>
        <w:t xml:space="preserve"> </w:t>
      </w:r>
      <w:proofErr w:type="spellStart"/>
      <w:r>
        <w:rPr>
          <w:rFonts w:ascii="Times New Roman" w:hAnsi="Times New Roman"/>
          <w:iCs/>
          <w:sz w:val="24"/>
          <w:szCs w:val="24"/>
          <w:lang w:val="fr-FR"/>
        </w:rPr>
        <w:t>finanţarea</w:t>
      </w:r>
      <w:proofErr w:type="spellEnd"/>
      <w:r>
        <w:rPr>
          <w:rFonts w:ascii="Times New Roman" w:hAnsi="Times New Roman"/>
          <w:iCs/>
          <w:sz w:val="24"/>
          <w:szCs w:val="24"/>
          <w:lang w:val="fr-FR"/>
        </w:rPr>
        <w:t xml:space="preserve"> </w:t>
      </w:r>
      <w:proofErr w:type="spellStart"/>
      <w:r>
        <w:rPr>
          <w:rFonts w:ascii="Times New Roman" w:hAnsi="Times New Roman"/>
          <w:iCs/>
          <w:sz w:val="24"/>
          <w:szCs w:val="24"/>
          <w:lang w:val="fr-FR"/>
        </w:rPr>
        <w:t>cheltuielilor</w:t>
      </w:r>
      <w:proofErr w:type="spellEnd"/>
      <w:r>
        <w:rPr>
          <w:rFonts w:ascii="Times New Roman" w:hAnsi="Times New Roman"/>
          <w:iCs/>
          <w:sz w:val="24"/>
          <w:szCs w:val="24"/>
          <w:lang w:val="fr-FR"/>
        </w:rPr>
        <w:t xml:space="preserve"> de </w:t>
      </w:r>
      <w:proofErr w:type="gramStart"/>
      <w:r>
        <w:rPr>
          <w:rFonts w:ascii="Times New Roman" w:hAnsi="Times New Roman"/>
          <w:iCs/>
          <w:sz w:val="24"/>
          <w:szCs w:val="24"/>
          <w:lang w:val="fr-FR"/>
        </w:rPr>
        <w:t>capital;</w:t>
      </w:r>
      <w:proofErr w:type="gramEnd"/>
    </w:p>
    <w:p w14:paraId="76968200" w14:textId="77777777" w:rsidR="00DB42E2" w:rsidRDefault="004E4E81">
      <w:pPr>
        <w:pStyle w:val="Frspaiere"/>
        <w:ind w:right="-93" w:firstLine="567"/>
        <w:jc w:val="both"/>
        <w:rPr>
          <w:rFonts w:ascii="Times New Roman" w:hAnsi="Times New Roman"/>
          <w:iCs/>
          <w:sz w:val="24"/>
          <w:szCs w:val="24"/>
          <w:lang w:val="fr-FR"/>
        </w:rPr>
      </w:pPr>
      <w:r>
        <w:rPr>
          <w:rFonts w:ascii="Times New Roman" w:hAnsi="Times New Roman"/>
          <w:iCs/>
          <w:sz w:val="24"/>
          <w:szCs w:val="24"/>
          <w:lang w:val="fr-FR"/>
        </w:rPr>
        <w:t xml:space="preserve">e) </w:t>
      </w:r>
      <w:proofErr w:type="spellStart"/>
      <w:r>
        <w:rPr>
          <w:rFonts w:ascii="Times New Roman" w:hAnsi="Times New Roman"/>
          <w:iCs/>
          <w:sz w:val="24"/>
          <w:szCs w:val="24"/>
          <w:lang w:val="fr-FR"/>
        </w:rPr>
        <w:t>sume</w:t>
      </w:r>
      <w:proofErr w:type="spellEnd"/>
      <w:r>
        <w:rPr>
          <w:rFonts w:ascii="Times New Roman" w:hAnsi="Times New Roman"/>
          <w:iCs/>
          <w:sz w:val="24"/>
          <w:szCs w:val="24"/>
          <w:lang w:val="fr-FR"/>
        </w:rPr>
        <w:t xml:space="preserve"> </w:t>
      </w:r>
      <w:proofErr w:type="spellStart"/>
      <w:r>
        <w:rPr>
          <w:rFonts w:ascii="Times New Roman" w:hAnsi="Times New Roman"/>
          <w:iCs/>
          <w:sz w:val="24"/>
          <w:szCs w:val="24"/>
          <w:lang w:val="fr-FR"/>
        </w:rPr>
        <w:t>primite</w:t>
      </w:r>
      <w:proofErr w:type="spellEnd"/>
      <w:r>
        <w:rPr>
          <w:rFonts w:ascii="Times New Roman" w:hAnsi="Times New Roman"/>
          <w:iCs/>
          <w:sz w:val="24"/>
          <w:szCs w:val="24"/>
          <w:lang w:val="fr-FR"/>
        </w:rPr>
        <w:t xml:space="preserve"> de la </w:t>
      </w:r>
      <w:proofErr w:type="spellStart"/>
      <w:r>
        <w:rPr>
          <w:rFonts w:ascii="Times New Roman" w:hAnsi="Times New Roman"/>
          <w:iCs/>
          <w:sz w:val="24"/>
          <w:szCs w:val="24"/>
          <w:lang w:val="fr-FR"/>
        </w:rPr>
        <w:t>Uniunea</w:t>
      </w:r>
      <w:proofErr w:type="spellEnd"/>
      <w:r>
        <w:rPr>
          <w:rFonts w:ascii="Times New Roman" w:hAnsi="Times New Roman"/>
          <w:iCs/>
          <w:sz w:val="24"/>
          <w:szCs w:val="24"/>
          <w:lang w:val="fr-FR"/>
        </w:rPr>
        <w:t xml:space="preserve"> </w:t>
      </w:r>
      <w:proofErr w:type="spellStart"/>
      <w:r>
        <w:rPr>
          <w:rFonts w:ascii="Times New Roman" w:hAnsi="Times New Roman"/>
          <w:iCs/>
          <w:sz w:val="24"/>
          <w:szCs w:val="24"/>
          <w:lang w:val="fr-FR"/>
        </w:rPr>
        <w:t>Europeană</w:t>
      </w:r>
      <w:proofErr w:type="spellEnd"/>
      <w:r>
        <w:rPr>
          <w:rFonts w:ascii="Times New Roman" w:hAnsi="Times New Roman"/>
          <w:iCs/>
          <w:sz w:val="24"/>
          <w:szCs w:val="24"/>
          <w:lang w:val="fr-FR"/>
        </w:rPr>
        <w:t xml:space="preserve"> </w:t>
      </w:r>
      <w:proofErr w:type="spellStart"/>
      <w:r>
        <w:rPr>
          <w:rFonts w:ascii="Times New Roman" w:hAnsi="Times New Roman"/>
          <w:iCs/>
          <w:sz w:val="24"/>
          <w:szCs w:val="24"/>
          <w:lang w:val="fr-FR"/>
        </w:rPr>
        <w:t>şi</w:t>
      </w:r>
      <w:proofErr w:type="spellEnd"/>
      <w:r>
        <w:rPr>
          <w:rFonts w:ascii="Times New Roman" w:hAnsi="Times New Roman"/>
          <w:iCs/>
          <w:sz w:val="24"/>
          <w:szCs w:val="24"/>
          <w:lang w:val="fr-FR"/>
        </w:rPr>
        <w:t>/</w:t>
      </w:r>
      <w:proofErr w:type="spellStart"/>
      <w:r>
        <w:rPr>
          <w:rFonts w:ascii="Times New Roman" w:hAnsi="Times New Roman"/>
          <w:iCs/>
          <w:sz w:val="24"/>
          <w:szCs w:val="24"/>
          <w:lang w:val="fr-FR"/>
        </w:rPr>
        <w:t>sau</w:t>
      </w:r>
      <w:proofErr w:type="spellEnd"/>
      <w:r>
        <w:rPr>
          <w:rFonts w:ascii="Times New Roman" w:hAnsi="Times New Roman"/>
          <w:iCs/>
          <w:sz w:val="24"/>
          <w:szCs w:val="24"/>
          <w:lang w:val="fr-FR"/>
        </w:rPr>
        <w:t xml:space="preserve"> </w:t>
      </w:r>
      <w:proofErr w:type="spellStart"/>
      <w:r>
        <w:rPr>
          <w:rFonts w:ascii="Times New Roman" w:hAnsi="Times New Roman"/>
          <w:iCs/>
          <w:sz w:val="24"/>
          <w:szCs w:val="24"/>
          <w:lang w:val="fr-FR"/>
        </w:rPr>
        <w:t>alţi</w:t>
      </w:r>
      <w:proofErr w:type="spellEnd"/>
      <w:r>
        <w:rPr>
          <w:rFonts w:ascii="Times New Roman" w:hAnsi="Times New Roman"/>
          <w:iCs/>
          <w:sz w:val="24"/>
          <w:szCs w:val="24"/>
          <w:lang w:val="fr-FR"/>
        </w:rPr>
        <w:t xml:space="preserve"> </w:t>
      </w:r>
      <w:proofErr w:type="spellStart"/>
      <w:r>
        <w:rPr>
          <w:rFonts w:ascii="Times New Roman" w:hAnsi="Times New Roman"/>
          <w:iCs/>
          <w:sz w:val="24"/>
          <w:szCs w:val="24"/>
          <w:lang w:val="fr-FR"/>
        </w:rPr>
        <w:t>donatori</w:t>
      </w:r>
      <w:proofErr w:type="spellEnd"/>
      <w:r>
        <w:rPr>
          <w:rFonts w:ascii="Times New Roman" w:hAnsi="Times New Roman"/>
          <w:iCs/>
          <w:sz w:val="24"/>
          <w:szCs w:val="24"/>
          <w:lang w:val="fr-FR"/>
        </w:rPr>
        <w:t xml:space="preserve"> </w:t>
      </w:r>
      <w:proofErr w:type="spellStart"/>
      <w:r>
        <w:rPr>
          <w:rFonts w:ascii="Times New Roman" w:hAnsi="Times New Roman"/>
          <w:iCs/>
          <w:sz w:val="24"/>
          <w:szCs w:val="24"/>
          <w:lang w:val="fr-FR"/>
        </w:rPr>
        <w:t>în</w:t>
      </w:r>
      <w:proofErr w:type="spellEnd"/>
      <w:r>
        <w:rPr>
          <w:rFonts w:ascii="Times New Roman" w:hAnsi="Times New Roman"/>
          <w:iCs/>
          <w:sz w:val="24"/>
          <w:szCs w:val="24"/>
          <w:lang w:val="fr-FR"/>
        </w:rPr>
        <w:t xml:space="preserve"> </w:t>
      </w:r>
      <w:proofErr w:type="spellStart"/>
      <w:r>
        <w:rPr>
          <w:rFonts w:ascii="Times New Roman" w:hAnsi="Times New Roman"/>
          <w:iCs/>
          <w:sz w:val="24"/>
          <w:szCs w:val="24"/>
          <w:lang w:val="fr-FR"/>
        </w:rPr>
        <w:t>contul</w:t>
      </w:r>
      <w:proofErr w:type="spellEnd"/>
      <w:r>
        <w:rPr>
          <w:rFonts w:ascii="Times New Roman" w:hAnsi="Times New Roman"/>
          <w:iCs/>
          <w:sz w:val="24"/>
          <w:szCs w:val="24"/>
          <w:lang w:val="fr-FR"/>
        </w:rPr>
        <w:t xml:space="preserve"> </w:t>
      </w:r>
      <w:proofErr w:type="spellStart"/>
      <w:r>
        <w:rPr>
          <w:rFonts w:ascii="Times New Roman" w:hAnsi="Times New Roman"/>
          <w:iCs/>
          <w:sz w:val="24"/>
          <w:szCs w:val="24"/>
          <w:lang w:val="fr-FR"/>
        </w:rPr>
        <w:t>plăţilor</w:t>
      </w:r>
      <w:proofErr w:type="spellEnd"/>
      <w:r>
        <w:rPr>
          <w:rFonts w:ascii="Times New Roman" w:hAnsi="Times New Roman"/>
          <w:iCs/>
          <w:sz w:val="24"/>
          <w:szCs w:val="24"/>
          <w:lang w:val="fr-FR"/>
        </w:rPr>
        <w:t xml:space="preserve"> </w:t>
      </w:r>
      <w:proofErr w:type="spellStart"/>
      <w:r>
        <w:rPr>
          <w:rFonts w:ascii="Times New Roman" w:hAnsi="Times New Roman"/>
          <w:iCs/>
          <w:sz w:val="24"/>
          <w:szCs w:val="24"/>
          <w:lang w:val="fr-FR"/>
        </w:rPr>
        <w:t>efectuate</w:t>
      </w:r>
      <w:proofErr w:type="spellEnd"/>
      <w:r>
        <w:rPr>
          <w:rFonts w:ascii="Times New Roman" w:hAnsi="Times New Roman"/>
          <w:iCs/>
          <w:sz w:val="24"/>
          <w:szCs w:val="24"/>
          <w:lang w:val="fr-FR"/>
        </w:rPr>
        <w:t xml:space="preserve"> </w:t>
      </w:r>
      <w:proofErr w:type="spellStart"/>
      <w:r>
        <w:rPr>
          <w:rFonts w:ascii="Times New Roman" w:hAnsi="Times New Roman"/>
          <w:iCs/>
          <w:sz w:val="24"/>
          <w:szCs w:val="24"/>
          <w:lang w:val="fr-FR"/>
        </w:rPr>
        <w:t>şi</w:t>
      </w:r>
      <w:proofErr w:type="spellEnd"/>
      <w:r>
        <w:rPr>
          <w:rFonts w:ascii="Times New Roman" w:hAnsi="Times New Roman"/>
          <w:iCs/>
          <w:sz w:val="24"/>
          <w:szCs w:val="24"/>
          <w:lang w:val="fr-FR"/>
        </w:rPr>
        <w:t xml:space="preserve"> </w:t>
      </w:r>
      <w:proofErr w:type="spellStart"/>
      <w:r>
        <w:rPr>
          <w:rFonts w:ascii="Times New Roman" w:hAnsi="Times New Roman"/>
          <w:iCs/>
          <w:sz w:val="24"/>
          <w:szCs w:val="24"/>
          <w:lang w:val="fr-FR"/>
        </w:rPr>
        <w:t>prefinanţări</w:t>
      </w:r>
      <w:proofErr w:type="spellEnd"/>
      <w:r>
        <w:rPr>
          <w:rFonts w:ascii="Times New Roman" w:hAnsi="Times New Roman"/>
          <w:iCs/>
          <w:sz w:val="24"/>
          <w:szCs w:val="24"/>
          <w:lang w:val="fr-FR"/>
        </w:rPr>
        <w:t>.</w:t>
      </w:r>
    </w:p>
    <w:p w14:paraId="0706363C" w14:textId="77777777" w:rsidR="00DB42E2" w:rsidRDefault="00DB42E2">
      <w:pPr>
        <w:pStyle w:val="Frspaiere"/>
        <w:ind w:right="-93" w:firstLine="567"/>
        <w:jc w:val="both"/>
        <w:rPr>
          <w:rFonts w:ascii="Times New Roman" w:hAnsi="Times New Roman"/>
          <w:iCs/>
          <w:sz w:val="24"/>
          <w:szCs w:val="24"/>
          <w:lang w:val="fr-FR"/>
        </w:rPr>
      </w:pPr>
    </w:p>
    <w:p w14:paraId="145B5592" w14:textId="77777777" w:rsidR="00DB42E2" w:rsidRDefault="004E4E81">
      <w:pPr>
        <w:pStyle w:val="Frspaiere"/>
        <w:ind w:right="-93" w:firstLine="567"/>
        <w:jc w:val="both"/>
        <w:rPr>
          <w:rFonts w:ascii="Times New Roman" w:hAnsi="Times New Roman"/>
          <w:iCs/>
          <w:sz w:val="24"/>
          <w:szCs w:val="24"/>
          <w:lang w:val="fr-FR"/>
        </w:rPr>
      </w:pPr>
      <w:proofErr w:type="spellStart"/>
      <w:r>
        <w:rPr>
          <w:rFonts w:ascii="Times New Roman" w:hAnsi="Times New Roman"/>
          <w:iCs/>
          <w:sz w:val="24"/>
          <w:szCs w:val="24"/>
          <w:lang w:val="fr-FR"/>
        </w:rPr>
        <w:t>Cheltuielile</w:t>
      </w:r>
      <w:proofErr w:type="spellEnd"/>
      <w:r>
        <w:rPr>
          <w:rFonts w:ascii="Times New Roman" w:hAnsi="Times New Roman"/>
          <w:iCs/>
          <w:sz w:val="24"/>
          <w:szCs w:val="24"/>
          <w:lang w:val="fr-FR"/>
        </w:rPr>
        <w:t xml:space="preserve"> </w:t>
      </w:r>
      <w:proofErr w:type="spellStart"/>
      <w:r>
        <w:rPr>
          <w:rFonts w:ascii="Times New Roman" w:hAnsi="Times New Roman"/>
          <w:iCs/>
          <w:sz w:val="24"/>
          <w:szCs w:val="24"/>
          <w:lang w:val="fr-FR"/>
        </w:rPr>
        <w:t>secţiunii</w:t>
      </w:r>
      <w:proofErr w:type="spellEnd"/>
      <w:r>
        <w:rPr>
          <w:rFonts w:ascii="Times New Roman" w:hAnsi="Times New Roman"/>
          <w:iCs/>
          <w:sz w:val="24"/>
          <w:szCs w:val="24"/>
          <w:lang w:val="fr-FR"/>
        </w:rPr>
        <w:t xml:space="preserve"> de </w:t>
      </w:r>
      <w:proofErr w:type="spellStart"/>
      <w:proofErr w:type="gramStart"/>
      <w:r>
        <w:rPr>
          <w:rFonts w:ascii="Times New Roman" w:hAnsi="Times New Roman"/>
          <w:iCs/>
          <w:sz w:val="24"/>
          <w:szCs w:val="24"/>
          <w:lang w:val="fr-FR"/>
        </w:rPr>
        <w:t>dezvoltare</w:t>
      </w:r>
      <w:proofErr w:type="spellEnd"/>
      <w:r>
        <w:rPr>
          <w:rFonts w:ascii="Times New Roman" w:hAnsi="Times New Roman"/>
          <w:iCs/>
          <w:sz w:val="24"/>
          <w:szCs w:val="24"/>
          <w:lang w:val="fr-FR"/>
        </w:rPr>
        <w:t xml:space="preserve">,  </w:t>
      </w:r>
      <w:proofErr w:type="spellStart"/>
      <w:r>
        <w:rPr>
          <w:rFonts w:ascii="Times New Roman" w:hAnsi="Times New Roman"/>
          <w:iCs/>
          <w:sz w:val="24"/>
          <w:szCs w:val="24"/>
          <w:lang w:val="fr-FR"/>
        </w:rPr>
        <w:t>sunt</w:t>
      </w:r>
      <w:proofErr w:type="spellEnd"/>
      <w:proofErr w:type="gramEnd"/>
      <w:r>
        <w:rPr>
          <w:rFonts w:ascii="Times New Roman" w:hAnsi="Times New Roman"/>
          <w:iCs/>
          <w:sz w:val="24"/>
          <w:szCs w:val="24"/>
          <w:lang w:val="fr-FR"/>
        </w:rPr>
        <w:t xml:space="preserve"> </w:t>
      </w:r>
      <w:proofErr w:type="spellStart"/>
      <w:proofErr w:type="gramStart"/>
      <w:r>
        <w:rPr>
          <w:rFonts w:ascii="Times New Roman" w:hAnsi="Times New Roman"/>
          <w:iCs/>
          <w:sz w:val="24"/>
          <w:szCs w:val="24"/>
          <w:lang w:val="fr-FR"/>
        </w:rPr>
        <w:t>următoarele</w:t>
      </w:r>
      <w:proofErr w:type="spellEnd"/>
      <w:r>
        <w:rPr>
          <w:rFonts w:ascii="Times New Roman" w:hAnsi="Times New Roman"/>
          <w:iCs/>
          <w:sz w:val="24"/>
          <w:szCs w:val="24"/>
          <w:lang w:val="fr-FR"/>
        </w:rPr>
        <w:t>:</w:t>
      </w:r>
      <w:proofErr w:type="gramEnd"/>
    </w:p>
    <w:p w14:paraId="0EEE773E" w14:textId="77777777" w:rsidR="00DB42E2" w:rsidRDefault="004E4E81">
      <w:pPr>
        <w:pStyle w:val="Frspaiere"/>
        <w:ind w:right="-93" w:firstLine="567"/>
        <w:jc w:val="both"/>
        <w:rPr>
          <w:rFonts w:ascii="Times New Roman" w:hAnsi="Times New Roman"/>
          <w:iCs/>
          <w:sz w:val="24"/>
          <w:szCs w:val="24"/>
          <w:lang w:val="fr-FR"/>
        </w:rPr>
      </w:pPr>
      <w:r>
        <w:rPr>
          <w:rFonts w:ascii="Times New Roman" w:hAnsi="Times New Roman"/>
          <w:iCs/>
          <w:sz w:val="24"/>
          <w:szCs w:val="24"/>
          <w:lang w:val="fr-FR"/>
        </w:rPr>
        <w:t xml:space="preserve">a) </w:t>
      </w:r>
      <w:proofErr w:type="spellStart"/>
      <w:r>
        <w:rPr>
          <w:rFonts w:ascii="Times New Roman" w:hAnsi="Times New Roman"/>
          <w:iCs/>
          <w:sz w:val="24"/>
          <w:szCs w:val="24"/>
          <w:lang w:val="fr-FR"/>
        </w:rPr>
        <w:t>cheltuieli</w:t>
      </w:r>
      <w:proofErr w:type="spellEnd"/>
      <w:r>
        <w:rPr>
          <w:rFonts w:ascii="Times New Roman" w:hAnsi="Times New Roman"/>
          <w:iCs/>
          <w:sz w:val="24"/>
          <w:szCs w:val="24"/>
          <w:lang w:val="fr-FR"/>
        </w:rPr>
        <w:t xml:space="preserve"> de </w:t>
      </w:r>
      <w:proofErr w:type="gramStart"/>
      <w:r>
        <w:rPr>
          <w:rFonts w:ascii="Times New Roman" w:hAnsi="Times New Roman"/>
          <w:iCs/>
          <w:sz w:val="24"/>
          <w:szCs w:val="24"/>
          <w:lang w:val="fr-FR"/>
        </w:rPr>
        <w:t>capital;</w:t>
      </w:r>
      <w:proofErr w:type="gramEnd"/>
    </w:p>
    <w:p w14:paraId="6D6137A6" w14:textId="77777777" w:rsidR="00DB42E2" w:rsidRDefault="004E4E81">
      <w:pPr>
        <w:pStyle w:val="Frspaiere"/>
        <w:ind w:right="-93" w:firstLine="567"/>
        <w:jc w:val="both"/>
        <w:rPr>
          <w:rFonts w:ascii="Times New Roman" w:hAnsi="Times New Roman"/>
          <w:iCs/>
          <w:sz w:val="24"/>
          <w:szCs w:val="24"/>
          <w:lang w:val="fr-FR"/>
        </w:rPr>
      </w:pPr>
      <w:r>
        <w:rPr>
          <w:rFonts w:ascii="Times New Roman" w:hAnsi="Times New Roman"/>
          <w:iCs/>
          <w:sz w:val="24"/>
          <w:szCs w:val="24"/>
          <w:lang w:val="fr-FR"/>
        </w:rPr>
        <w:t xml:space="preserve">b) </w:t>
      </w:r>
      <w:proofErr w:type="spellStart"/>
      <w:r>
        <w:rPr>
          <w:rFonts w:ascii="Times New Roman" w:hAnsi="Times New Roman"/>
          <w:iCs/>
          <w:sz w:val="24"/>
          <w:szCs w:val="24"/>
          <w:lang w:val="fr-FR"/>
        </w:rPr>
        <w:t>proiecte</w:t>
      </w:r>
      <w:proofErr w:type="spellEnd"/>
      <w:r>
        <w:rPr>
          <w:rFonts w:ascii="Times New Roman" w:hAnsi="Times New Roman"/>
          <w:iCs/>
          <w:sz w:val="24"/>
          <w:szCs w:val="24"/>
          <w:lang w:val="fr-FR"/>
        </w:rPr>
        <w:t xml:space="preserve"> </w:t>
      </w:r>
      <w:proofErr w:type="spellStart"/>
      <w:r>
        <w:rPr>
          <w:rFonts w:ascii="Times New Roman" w:hAnsi="Times New Roman"/>
          <w:iCs/>
          <w:sz w:val="24"/>
          <w:szCs w:val="24"/>
          <w:lang w:val="fr-FR"/>
        </w:rPr>
        <w:t>cu</w:t>
      </w:r>
      <w:proofErr w:type="spellEnd"/>
      <w:r>
        <w:rPr>
          <w:rFonts w:ascii="Times New Roman" w:hAnsi="Times New Roman"/>
          <w:iCs/>
          <w:sz w:val="24"/>
          <w:szCs w:val="24"/>
          <w:lang w:val="fr-FR"/>
        </w:rPr>
        <w:t xml:space="preserve"> </w:t>
      </w:r>
      <w:proofErr w:type="spellStart"/>
      <w:r>
        <w:rPr>
          <w:rFonts w:ascii="Times New Roman" w:hAnsi="Times New Roman"/>
          <w:iCs/>
          <w:sz w:val="24"/>
          <w:szCs w:val="24"/>
          <w:lang w:val="fr-FR"/>
        </w:rPr>
        <w:t>finanţare</w:t>
      </w:r>
      <w:proofErr w:type="spellEnd"/>
      <w:r>
        <w:rPr>
          <w:rFonts w:ascii="Times New Roman" w:hAnsi="Times New Roman"/>
          <w:iCs/>
          <w:sz w:val="24"/>
          <w:szCs w:val="24"/>
          <w:lang w:val="fr-FR"/>
        </w:rPr>
        <w:t xml:space="preserve"> </w:t>
      </w:r>
      <w:proofErr w:type="spellStart"/>
      <w:r>
        <w:rPr>
          <w:rFonts w:ascii="Times New Roman" w:hAnsi="Times New Roman"/>
          <w:iCs/>
          <w:sz w:val="24"/>
          <w:szCs w:val="24"/>
          <w:lang w:val="fr-FR"/>
        </w:rPr>
        <w:t>din</w:t>
      </w:r>
      <w:proofErr w:type="spellEnd"/>
      <w:r>
        <w:rPr>
          <w:rFonts w:ascii="Times New Roman" w:hAnsi="Times New Roman"/>
          <w:iCs/>
          <w:sz w:val="24"/>
          <w:szCs w:val="24"/>
          <w:lang w:val="fr-FR"/>
        </w:rPr>
        <w:t xml:space="preserve"> </w:t>
      </w:r>
      <w:proofErr w:type="spellStart"/>
      <w:r>
        <w:rPr>
          <w:rFonts w:ascii="Times New Roman" w:hAnsi="Times New Roman"/>
          <w:iCs/>
          <w:sz w:val="24"/>
          <w:szCs w:val="24"/>
          <w:lang w:val="fr-FR"/>
        </w:rPr>
        <w:t>fonduri</w:t>
      </w:r>
      <w:proofErr w:type="spellEnd"/>
      <w:r>
        <w:rPr>
          <w:rFonts w:ascii="Times New Roman" w:hAnsi="Times New Roman"/>
          <w:iCs/>
          <w:sz w:val="24"/>
          <w:szCs w:val="24"/>
          <w:lang w:val="fr-FR"/>
        </w:rPr>
        <w:t xml:space="preserve"> externe </w:t>
      </w:r>
      <w:proofErr w:type="spellStart"/>
      <w:r>
        <w:rPr>
          <w:rFonts w:ascii="Times New Roman" w:hAnsi="Times New Roman"/>
          <w:iCs/>
          <w:sz w:val="24"/>
          <w:szCs w:val="24"/>
          <w:lang w:val="fr-FR"/>
        </w:rPr>
        <w:t>nerambursabile</w:t>
      </w:r>
      <w:proofErr w:type="spellEnd"/>
      <w:r>
        <w:rPr>
          <w:rFonts w:ascii="Times New Roman" w:hAnsi="Times New Roman"/>
          <w:iCs/>
          <w:sz w:val="24"/>
          <w:szCs w:val="24"/>
          <w:lang w:val="fr-FR"/>
        </w:rPr>
        <w:t xml:space="preserve"> de </w:t>
      </w:r>
      <w:proofErr w:type="spellStart"/>
      <w:proofErr w:type="gramStart"/>
      <w:r>
        <w:rPr>
          <w:rFonts w:ascii="Times New Roman" w:hAnsi="Times New Roman"/>
          <w:iCs/>
          <w:sz w:val="24"/>
          <w:szCs w:val="24"/>
          <w:lang w:val="fr-FR"/>
        </w:rPr>
        <w:t>postaderare</w:t>
      </w:r>
      <w:proofErr w:type="spellEnd"/>
      <w:r>
        <w:rPr>
          <w:rFonts w:ascii="Times New Roman" w:hAnsi="Times New Roman"/>
          <w:iCs/>
          <w:sz w:val="24"/>
          <w:szCs w:val="24"/>
          <w:lang w:val="fr-FR"/>
        </w:rPr>
        <w:t>;</w:t>
      </w:r>
      <w:proofErr w:type="gramEnd"/>
    </w:p>
    <w:p w14:paraId="45A0C900" w14:textId="77777777" w:rsidR="00DB42E2" w:rsidRDefault="004E4E81">
      <w:pPr>
        <w:pStyle w:val="Frspaiere"/>
        <w:ind w:right="-93" w:firstLine="567"/>
        <w:jc w:val="both"/>
        <w:rPr>
          <w:rFonts w:ascii="Times New Roman" w:hAnsi="Times New Roman"/>
          <w:iCs/>
          <w:sz w:val="24"/>
          <w:szCs w:val="24"/>
          <w:lang w:val="fr-FR"/>
        </w:rPr>
      </w:pPr>
      <w:r>
        <w:rPr>
          <w:rFonts w:ascii="Times New Roman" w:hAnsi="Times New Roman"/>
          <w:iCs/>
          <w:sz w:val="24"/>
          <w:szCs w:val="24"/>
          <w:lang w:val="fr-FR"/>
        </w:rPr>
        <w:t xml:space="preserve">c) </w:t>
      </w:r>
      <w:proofErr w:type="spellStart"/>
      <w:r>
        <w:rPr>
          <w:rFonts w:ascii="Times New Roman" w:hAnsi="Times New Roman"/>
          <w:iCs/>
          <w:sz w:val="24"/>
          <w:szCs w:val="24"/>
          <w:lang w:val="fr-FR"/>
        </w:rPr>
        <w:t>transferuri</w:t>
      </w:r>
      <w:proofErr w:type="spellEnd"/>
      <w:r>
        <w:rPr>
          <w:rFonts w:ascii="Times New Roman" w:hAnsi="Times New Roman"/>
          <w:iCs/>
          <w:sz w:val="24"/>
          <w:szCs w:val="24"/>
          <w:lang w:val="fr-FR"/>
        </w:rPr>
        <w:t xml:space="preserve"> </w:t>
      </w:r>
      <w:proofErr w:type="spellStart"/>
      <w:r>
        <w:rPr>
          <w:rFonts w:ascii="Times New Roman" w:hAnsi="Times New Roman"/>
          <w:iCs/>
          <w:sz w:val="24"/>
          <w:szCs w:val="24"/>
          <w:lang w:val="fr-FR"/>
        </w:rPr>
        <w:t>pentru</w:t>
      </w:r>
      <w:proofErr w:type="spellEnd"/>
      <w:r>
        <w:rPr>
          <w:rFonts w:ascii="Times New Roman" w:hAnsi="Times New Roman"/>
          <w:iCs/>
          <w:sz w:val="24"/>
          <w:szCs w:val="24"/>
          <w:lang w:val="fr-FR"/>
        </w:rPr>
        <w:t xml:space="preserve"> </w:t>
      </w:r>
      <w:proofErr w:type="spellStart"/>
      <w:r>
        <w:rPr>
          <w:rFonts w:ascii="Times New Roman" w:hAnsi="Times New Roman"/>
          <w:iCs/>
          <w:sz w:val="24"/>
          <w:szCs w:val="24"/>
          <w:lang w:val="fr-FR"/>
        </w:rPr>
        <w:t>cheltuieli</w:t>
      </w:r>
      <w:proofErr w:type="spellEnd"/>
      <w:r>
        <w:rPr>
          <w:rFonts w:ascii="Times New Roman" w:hAnsi="Times New Roman"/>
          <w:iCs/>
          <w:sz w:val="24"/>
          <w:szCs w:val="24"/>
          <w:lang w:val="fr-FR"/>
        </w:rPr>
        <w:t xml:space="preserve"> de </w:t>
      </w:r>
      <w:proofErr w:type="gramStart"/>
      <w:r>
        <w:rPr>
          <w:rFonts w:ascii="Times New Roman" w:hAnsi="Times New Roman"/>
          <w:iCs/>
          <w:sz w:val="24"/>
          <w:szCs w:val="24"/>
          <w:lang w:val="fr-FR"/>
        </w:rPr>
        <w:t>capital;</w:t>
      </w:r>
      <w:proofErr w:type="gramEnd"/>
    </w:p>
    <w:p w14:paraId="444BDBD8" w14:textId="77777777" w:rsidR="00DB42E2" w:rsidRDefault="004E4E81">
      <w:pPr>
        <w:pStyle w:val="Frspaiere"/>
        <w:ind w:right="-93" w:firstLine="567"/>
        <w:jc w:val="both"/>
        <w:rPr>
          <w:rFonts w:ascii="Times New Roman" w:hAnsi="Times New Roman"/>
          <w:sz w:val="24"/>
          <w:szCs w:val="24"/>
          <w:lang w:val="fr-FR"/>
        </w:rPr>
      </w:pPr>
      <w:r>
        <w:rPr>
          <w:rFonts w:ascii="Times New Roman" w:hAnsi="Times New Roman"/>
          <w:iCs/>
          <w:sz w:val="24"/>
          <w:szCs w:val="24"/>
          <w:lang w:val="fr-FR"/>
        </w:rPr>
        <w:t xml:space="preserve">d) </w:t>
      </w:r>
      <w:proofErr w:type="spellStart"/>
      <w:r>
        <w:rPr>
          <w:rFonts w:ascii="Times New Roman" w:hAnsi="Times New Roman"/>
          <w:iCs/>
          <w:sz w:val="24"/>
          <w:szCs w:val="24"/>
          <w:lang w:val="fr-FR"/>
        </w:rPr>
        <w:t>alte</w:t>
      </w:r>
      <w:proofErr w:type="spellEnd"/>
      <w:r>
        <w:rPr>
          <w:rFonts w:ascii="Times New Roman" w:hAnsi="Times New Roman"/>
          <w:iCs/>
          <w:sz w:val="24"/>
          <w:szCs w:val="24"/>
          <w:lang w:val="fr-FR"/>
        </w:rPr>
        <w:t xml:space="preserve"> </w:t>
      </w:r>
      <w:proofErr w:type="spellStart"/>
      <w:r>
        <w:rPr>
          <w:rFonts w:ascii="Times New Roman" w:hAnsi="Times New Roman"/>
          <w:iCs/>
          <w:sz w:val="24"/>
          <w:szCs w:val="24"/>
          <w:lang w:val="fr-FR"/>
        </w:rPr>
        <w:t>transferuri</w:t>
      </w:r>
      <w:proofErr w:type="spellEnd"/>
      <w:r>
        <w:rPr>
          <w:rFonts w:ascii="Times New Roman" w:hAnsi="Times New Roman"/>
          <w:iCs/>
          <w:sz w:val="24"/>
          <w:szCs w:val="24"/>
          <w:lang w:val="fr-FR"/>
        </w:rPr>
        <w:t xml:space="preserve"> interne </w:t>
      </w:r>
      <w:proofErr w:type="spellStart"/>
      <w:r>
        <w:rPr>
          <w:rFonts w:ascii="Times New Roman" w:hAnsi="Times New Roman"/>
          <w:iCs/>
          <w:sz w:val="24"/>
          <w:szCs w:val="24"/>
          <w:lang w:val="fr-FR"/>
        </w:rPr>
        <w:t>pentru</w:t>
      </w:r>
      <w:proofErr w:type="spellEnd"/>
      <w:r>
        <w:rPr>
          <w:rFonts w:ascii="Times New Roman" w:hAnsi="Times New Roman"/>
          <w:iCs/>
          <w:sz w:val="24"/>
          <w:szCs w:val="24"/>
          <w:lang w:val="fr-FR"/>
        </w:rPr>
        <w:t xml:space="preserve"> </w:t>
      </w:r>
      <w:proofErr w:type="spellStart"/>
      <w:r>
        <w:rPr>
          <w:rFonts w:ascii="Times New Roman" w:hAnsi="Times New Roman"/>
          <w:iCs/>
          <w:sz w:val="24"/>
          <w:szCs w:val="24"/>
          <w:lang w:val="fr-FR"/>
        </w:rPr>
        <w:t>cheltuieli</w:t>
      </w:r>
      <w:proofErr w:type="spellEnd"/>
      <w:r>
        <w:rPr>
          <w:rFonts w:ascii="Times New Roman" w:hAnsi="Times New Roman"/>
          <w:iCs/>
          <w:sz w:val="24"/>
          <w:szCs w:val="24"/>
          <w:lang w:val="fr-FR"/>
        </w:rPr>
        <w:t xml:space="preserve"> de </w:t>
      </w:r>
      <w:proofErr w:type="gramStart"/>
      <w:r>
        <w:rPr>
          <w:rFonts w:ascii="Times New Roman" w:hAnsi="Times New Roman"/>
          <w:iCs/>
          <w:sz w:val="24"/>
          <w:szCs w:val="24"/>
          <w:lang w:val="fr-FR"/>
        </w:rPr>
        <w:t>capital;</w:t>
      </w:r>
      <w:proofErr w:type="gramEnd"/>
    </w:p>
    <w:p w14:paraId="2D3DB4F4" w14:textId="77777777" w:rsidR="00DB42E2" w:rsidRDefault="004E4E81">
      <w:pPr>
        <w:pStyle w:val="Frspaiere"/>
        <w:ind w:right="-93" w:firstLine="567"/>
        <w:jc w:val="both"/>
        <w:rPr>
          <w:rFonts w:ascii="Times New Roman" w:hAnsi="Times New Roman"/>
          <w:sz w:val="24"/>
          <w:szCs w:val="24"/>
          <w:lang w:val="fr-FR"/>
        </w:rPr>
      </w:pPr>
      <w:r>
        <w:rPr>
          <w:rFonts w:ascii="Times New Roman" w:hAnsi="Times New Roman"/>
          <w:iCs/>
          <w:sz w:val="24"/>
          <w:szCs w:val="24"/>
          <w:lang w:val="es-ES"/>
        </w:rPr>
        <w:t>e) rambursarea împrumuturilor contractate pentru implementarea proiectelor cu finanţare externă nerambursabilă de postaderare, prevăzută a fi realizată din sumele rambursate</w:t>
      </w:r>
    </w:p>
    <w:p w14:paraId="3353B30F" w14:textId="77777777" w:rsidR="00DB42E2" w:rsidRDefault="00DB42E2">
      <w:pPr>
        <w:pStyle w:val="Frspaiere"/>
        <w:ind w:firstLine="567"/>
        <w:jc w:val="both"/>
        <w:rPr>
          <w:rFonts w:ascii="Times New Roman" w:hAnsi="Times New Roman"/>
          <w:sz w:val="24"/>
          <w:szCs w:val="24"/>
        </w:rPr>
      </w:pPr>
    </w:p>
    <w:p w14:paraId="2D0905B1" w14:textId="77777777" w:rsidR="00DB42E2" w:rsidRDefault="00DB42E2">
      <w:pPr>
        <w:pStyle w:val="Frspaiere"/>
        <w:jc w:val="both"/>
        <w:rPr>
          <w:rFonts w:ascii="Times New Roman" w:hAnsi="Times New Roman"/>
          <w:sz w:val="24"/>
          <w:szCs w:val="24"/>
        </w:rPr>
      </w:pPr>
    </w:p>
    <w:p w14:paraId="4E2C1677" w14:textId="77777777" w:rsidR="00DB42E2" w:rsidRDefault="004E4E81">
      <w:pPr>
        <w:pStyle w:val="Frspaiere"/>
        <w:ind w:firstLine="567"/>
        <w:jc w:val="both"/>
        <w:rPr>
          <w:rFonts w:ascii="Times New Roman" w:hAnsi="Times New Roman"/>
          <w:sz w:val="24"/>
          <w:szCs w:val="24"/>
          <w:lang w:val="fr-FR"/>
        </w:rPr>
      </w:pPr>
      <w:r>
        <w:rPr>
          <w:rFonts w:ascii="Times New Roman" w:hAnsi="Times New Roman"/>
          <w:b/>
          <w:sz w:val="24"/>
          <w:szCs w:val="24"/>
        </w:rPr>
        <w:t>I.1.2. Agricultura</w:t>
      </w:r>
    </w:p>
    <w:p w14:paraId="0C66B1CB" w14:textId="77777777" w:rsidR="00DB42E2" w:rsidRDefault="004E4E81">
      <w:pPr>
        <w:pStyle w:val="NoSpacing1"/>
        <w:ind w:firstLine="720"/>
        <w:rPr>
          <w:rFonts w:ascii="Times New Roman" w:hAnsi="Times New Roman" w:cs="Times New Roman"/>
          <w:sz w:val="24"/>
          <w:szCs w:val="24"/>
          <w:lang w:val="ro-RO"/>
        </w:rPr>
      </w:pPr>
      <w:r>
        <w:rPr>
          <w:rFonts w:ascii="Times New Roman" w:hAnsi="Times New Roman" w:cs="Times New Roman"/>
          <w:sz w:val="24"/>
          <w:szCs w:val="24"/>
          <w:lang w:val="ro-RO"/>
        </w:rPr>
        <w:t>Efectivele de animale din municipiul Câmpulung Moldovenesc au fost la 31.12.2025 următoarele:</w:t>
      </w:r>
    </w:p>
    <w:p w14:paraId="5ABF7510" w14:textId="77777777" w:rsidR="00DB42E2" w:rsidRDefault="004E4E81">
      <w:pPr>
        <w:pStyle w:val="NoSpacing1"/>
        <w:ind w:firstLine="720"/>
        <w:rPr>
          <w:rFonts w:ascii="Times New Roman" w:hAnsi="Times New Roman" w:cs="Times New Roman"/>
          <w:sz w:val="24"/>
          <w:szCs w:val="24"/>
          <w:lang w:val="ro-RO"/>
        </w:rPr>
      </w:pPr>
      <w:r>
        <w:rPr>
          <w:rFonts w:ascii="Times New Roman" w:hAnsi="Times New Roman" w:cs="Times New Roman"/>
          <w:sz w:val="24"/>
          <w:szCs w:val="24"/>
          <w:lang w:val="ro-RO"/>
        </w:rPr>
        <w:t xml:space="preserve">- 1939 capete bovine, din care: vaci – 1197 capete, juninci – 55 capete, masculi – 26 capete din care  pentru </w:t>
      </w:r>
      <w:proofErr w:type="spellStart"/>
      <w:r>
        <w:rPr>
          <w:rFonts w:ascii="Times New Roman" w:hAnsi="Times New Roman" w:cs="Times New Roman"/>
          <w:sz w:val="24"/>
          <w:szCs w:val="24"/>
          <w:lang w:val="ro-RO"/>
        </w:rPr>
        <w:t>reproducţie</w:t>
      </w:r>
      <w:proofErr w:type="spellEnd"/>
      <w:r>
        <w:rPr>
          <w:rFonts w:ascii="Times New Roman" w:hAnsi="Times New Roman" w:cs="Times New Roman"/>
          <w:sz w:val="24"/>
          <w:szCs w:val="24"/>
          <w:lang w:val="ro-RO"/>
        </w:rPr>
        <w:t xml:space="preserve"> – 8 capete, pentru muncă – 10 capete, pentru sacrificare 5  capete , tineret bovin – 370 capete;</w:t>
      </w:r>
    </w:p>
    <w:p w14:paraId="7DFAC91D" w14:textId="77777777" w:rsidR="00DB42E2" w:rsidRDefault="004E4E81">
      <w:pPr>
        <w:pStyle w:val="NoSpacing1"/>
        <w:ind w:firstLine="720"/>
        <w:rPr>
          <w:rFonts w:ascii="Times New Roman" w:hAnsi="Times New Roman" w:cs="Times New Roman"/>
          <w:sz w:val="24"/>
          <w:szCs w:val="24"/>
          <w:lang w:val="ro-RO"/>
        </w:rPr>
      </w:pPr>
      <w:r>
        <w:rPr>
          <w:rFonts w:ascii="Times New Roman" w:hAnsi="Times New Roman" w:cs="Times New Roman"/>
          <w:sz w:val="24"/>
          <w:szCs w:val="24"/>
          <w:lang w:val="ro-RO"/>
        </w:rPr>
        <w:t xml:space="preserve">- 119  capete porcine; </w:t>
      </w:r>
    </w:p>
    <w:p w14:paraId="190269BB" w14:textId="77777777" w:rsidR="00DB42E2" w:rsidRDefault="004E4E81">
      <w:pPr>
        <w:pStyle w:val="NoSpacing1"/>
        <w:ind w:firstLine="720"/>
        <w:rPr>
          <w:rFonts w:ascii="Times New Roman" w:hAnsi="Times New Roman" w:cs="Times New Roman"/>
          <w:sz w:val="24"/>
          <w:szCs w:val="24"/>
          <w:lang w:val="ro-RO"/>
        </w:rPr>
      </w:pPr>
      <w:r>
        <w:rPr>
          <w:rFonts w:ascii="Times New Roman" w:hAnsi="Times New Roman" w:cs="Times New Roman"/>
          <w:sz w:val="24"/>
          <w:szCs w:val="24"/>
          <w:lang w:val="ro-RO"/>
        </w:rPr>
        <w:t>- 1216 capete ovine, din care oi fătătoare 935 capete;</w:t>
      </w:r>
    </w:p>
    <w:p w14:paraId="0C9ED8B8" w14:textId="77777777" w:rsidR="00DB42E2" w:rsidRDefault="004E4E81">
      <w:pPr>
        <w:pStyle w:val="NoSpacing1"/>
        <w:ind w:firstLine="720"/>
        <w:rPr>
          <w:rFonts w:ascii="Times New Roman" w:hAnsi="Times New Roman" w:cs="Times New Roman"/>
          <w:sz w:val="24"/>
          <w:szCs w:val="24"/>
          <w:lang w:val="ro-RO"/>
        </w:rPr>
      </w:pPr>
      <w:r>
        <w:rPr>
          <w:rFonts w:ascii="Times New Roman" w:hAnsi="Times New Roman" w:cs="Times New Roman"/>
          <w:sz w:val="24"/>
          <w:szCs w:val="24"/>
          <w:lang w:val="ro-RO"/>
        </w:rPr>
        <w:t xml:space="preserve">-  324 capete caprine; </w:t>
      </w:r>
    </w:p>
    <w:p w14:paraId="44ECBDA5" w14:textId="77777777" w:rsidR="00DB42E2" w:rsidRDefault="004E4E81">
      <w:pPr>
        <w:pStyle w:val="NoSpacing1"/>
        <w:ind w:firstLine="720"/>
        <w:rPr>
          <w:rFonts w:ascii="Times New Roman" w:hAnsi="Times New Roman" w:cs="Times New Roman"/>
          <w:sz w:val="24"/>
          <w:szCs w:val="24"/>
          <w:lang w:val="ro-RO"/>
        </w:rPr>
      </w:pPr>
      <w:r>
        <w:rPr>
          <w:rFonts w:ascii="Times New Roman" w:hAnsi="Times New Roman" w:cs="Times New Roman"/>
          <w:sz w:val="24"/>
          <w:szCs w:val="24"/>
          <w:lang w:val="ro-RO"/>
        </w:rPr>
        <w:t xml:space="preserve">-  190 capete cabaline; </w:t>
      </w:r>
    </w:p>
    <w:p w14:paraId="493442A0" w14:textId="77777777" w:rsidR="00DB42E2" w:rsidRDefault="004E4E81">
      <w:pPr>
        <w:pStyle w:val="NoSpacing1"/>
        <w:ind w:firstLine="720"/>
        <w:rPr>
          <w:rFonts w:ascii="Times New Roman" w:hAnsi="Times New Roman" w:cs="Times New Roman"/>
          <w:sz w:val="24"/>
          <w:szCs w:val="24"/>
          <w:lang w:val="ro-RO"/>
        </w:rPr>
      </w:pPr>
      <w:r>
        <w:rPr>
          <w:rFonts w:ascii="Times New Roman" w:hAnsi="Times New Roman" w:cs="Times New Roman"/>
          <w:sz w:val="24"/>
          <w:szCs w:val="24"/>
          <w:lang w:val="ro-RO"/>
        </w:rPr>
        <w:t>-  9381 capete păsări;</w:t>
      </w:r>
    </w:p>
    <w:p w14:paraId="74ECCC3D" w14:textId="77777777" w:rsidR="00DB42E2" w:rsidRDefault="004E4E81">
      <w:pPr>
        <w:pStyle w:val="NoSpacing1"/>
        <w:ind w:firstLine="720"/>
        <w:rPr>
          <w:rFonts w:ascii="Times New Roman" w:hAnsi="Times New Roman" w:cs="Times New Roman"/>
          <w:sz w:val="24"/>
          <w:szCs w:val="24"/>
          <w:lang w:val="ro-RO"/>
        </w:rPr>
      </w:pPr>
      <w:r>
        <w:rPr>
          <w:rFonts w:ascii="Times New Roman" w:hAnsi="Times New Roman" w:cs="Times New Roman"/>
          <w:sz w:val="24"/>
          <w:szCs w:val="24"/>
          <w:lang w:val="ro-RO"/>
        </w:rPr>
        <w:lastRenderedPageBreak/>
        <w:t xml:space="preserve">-  777  familii albine. </w:t>
      </w:r>
    </w:p>
    <w:p w14:paraId="3B643161" w14:textId="77777777" w:rsidR="00DB42E2" w:rsidRDefault="004E4E81">
      <w:pPr>
        <w:pStyle w:val="NoSpacing1"/>
        <w:ind w:firstLine="720"/>
        <w:rPr>
          <w:rFonts w:ascii="Times New Roman" w:hAnsi="Times New Roman" w:cs="Times New Roman"/>
          <w:sz w:val="24"/>
          <w:szCs w:val="24"/>
          <w:lang w:val="ro-RO"/>
        </w:rPr>
      </w:pPr>
      <w:r>
        <w:rPr>
          <w:rFonts w:ascii="Times New Roman" w:hAnsi="Times New Roman" w:cs="Times New Roman"/>
          <w:sz w:val="24"/>
          <w:szCs w:val="24"/>
          <w:lang w:val="ro-RO"/>
        </w:rPr>
        <w:t xml:space="preserve">Sectorul </w:t>
      </w:r>
      <w:proofErr w:type="spellStart"/>
      <w:r>
        <w:rPr>
          <w:rFonts w:ascii="Times New Roman" w:hAnsi="Times New Roman" w:cs="Times New Roman"/>
          <w:sz w:val="24"/>
          <w:szCs w:val="24"/>
          <w:lang w:val="ro-RO"/>
        </w:rPr>
        <w:t>activităţilor</w:t>
      </w:r>
      <w:proofErr w:type="spellEnd"/>
      <w:r>
        <w:rPr>
          <w:rFonts w:ascii="Times New Roman" w:hAnsi="Times New Roman" w:cs="Times New Roman"/>
          <w:sz w:val="24"/>
          <w:szCs w:val="24"/>
          <w:lang w:val="ro-RO"/>
        </w:rPr>
        <w:t xml:space="preserve"> agricole se extinde mai ales la nivelul </w:t>
      </w:r>
      <w:proofErr w:type="spellStart"/>
      <w:r>
        <w:rPr>
          <w:rFonts w:ascii="Times New Roman" w:hAnsi="Times New Roman" w:cs="Times New Roman"/>
          <w:sz w:val="24"/>
          <w:szCs w:val="24"/>
          <w:lang w:val="ro-RO"/>
        </w:rPr>
        <w:t>exploataţiilor</w:t>
      </w:r>
      <w:proofErr w:type="spellEnd"/>
      <w:r>
        <w:rPr>
          <w:rFonts w:ascii="Times New Roman" w:hAnsi="Times New Roman" w:cs="Times New Roman"/>
          <w:sz w:val="24"/>
          <w:szCs w:val="24"/>
          <w:lang w:val="ro-RO"/>
        </w:rPr>
        <w:t xml:space="preserve"> agricole individuale, numărul </w:t>
      </w:r>
      <w:proofErr w:type="spellStart"/>
      <w:r>
        <w:rPr>
          <w:rFonts w:ascii="Times New Roman" w:hAnsi="Times New Roman" w:cs="Times New Roman"/>
          <w:sz w:val="24"/>
          <w:szCs w:val="24"/>
          <w:lang w:val="ro-RO"/>
        </w:rPr>
        <w:t>angajaţilor</w:t>
      </w:r>
      <w:proofErr w:type="spellEnd"/>
      <w:r>
        <w:rPr>
          <w:rFonts w:ascii="Times New Roman" w:hAnsi="Times New Roman" w:cs="Times New Roman"/>
          <w:sz w:val="24"/>
          <w:szCs w:val="24"/>
          <w:lang w:val="ro-RO"/>
        </w:rPr>
        <w:t xml:space="preserve"> în domeniu fiind foarte mic. </w:t>
      </w:r>
    </w:p>
    <w:p w14:paraId="0DC71B67" w14:textId="77777777" w:rsidR="00DB42E2" w:rsidRDefault="004E4E81">
      <w:pPr>
        <w:pStyle w:val="NoSpacing1"/>
        <w:ind w:firstLine="720"/>
        <w:rPr>
          <w:rFonts w:ascii="Times New Roman" w:hAnsi="Times New Roman"/>
          <w:sz w:val="24"/>
          <w:szCs w:val="24"/>
        </w:rPr>
      </w:pPr>
      <w:proofErr w:type="spellStart"/>
      <w:r>
        <w:rPr>
          <w:rFonts w:ascii="Times New Roman" w:hAnsi="Times New Roman" w:cs="Times New Roman"/>
          <w:sz w:val="24"/>
          <w:szCs w:val="24"/>
          <w:lang w:val="ro-RO"/>
        </w:rPr>
        <w:t>Suprafaţa</w:t>
      </w:r>
      <w:proofErr w:type="spellEnd"/>
      <w:r>
        <w:rPr>
          <w:rFonts w:ascii="Times New Roman" w:hAnsi="Times New Roman" w:cs="Times New Roman"/>
          <w:sz w:val="24"/>
          <w:szCs w:val="24"/>
          <w:lang w:val="ro-RO"/>
        </w:rPr>
        <w:t xml:space="preserve"> productivă este constituită din </w:t>
      </w:r>
      <w:proofErr w:type="spellStart"/>
      <w:r>
        <w:rPr>
          <w:rFonts w:ascii="Times New Roman" w:hAnsi="Times New Roman" w:cs="Times New Roman"/>
          <w:sz w:val="24"/>
          <w:szCs w:val="24"/>
          <w:lang w:val="ro-RO"/>
        </w:rPr>
        <w:t>suprafaţă</w:t>
      </w:r>
      <w:proofErr w:type="spellEnd"/>
      <w:r>
        <w:rPr>
          <w:rFonts w:ascii="Times New Roman" w:hAnsi="Times New Roman" w:cs="Times New Roman"/>
          <w:sz w:val="24"/>
          <w:szCs w:val="24"/>
          <w:lang w:val="ro-RO"/>
        </w:rPr>
        <w:t xml:space="preserve"> agricolă totală de 4602 ha, din care teren arabil de 147, </w:t>
      </w:r>
      <w:proofErr w:type="spellStart"/>
      <w:r>
        <w:rPr>
          <w:rFonts w:ascii="Times New Roman" w:hAnsi="Times New Roman" w:cs="Times New Roman"/>
          <w:sz w:val="24"/>
          <w:szCs w:val="24"/>
          <w:lang w:val="ro-RO"/>
        </w:rPr>
        <w:t>păşuni</w:t>
      </w:r>
      <w:proofErr w:type="spellEnd"/>
      <w:r>
        <w:rPr>
          <w:rFonts w:ascii="Times New Roman" w:hAnsi="Times New Roman" w:cs="Times New Roman"/>
          <w:sz w:val="24"/>
          <w:szCs w:val="24"/>
          <w:lang w:val="ro-RO"/>
        </w:rPr>
        <w:t xml:space="preserve"> naturale de 1296 ha </w:t>
      </w:r>
      <w:proofErr w:type="spellStart"/>
      <w:r>
        <w:rPr>
          <w:rFonts w:ascii="Times New Roman" w:hAnsi="Times New Roman" w:cs="Times New Roman"/>
          <w:sz w:val="24"/>
          <w:szCs w:val="24"/>
          <w:lang w:val="ro-RO"/>
        </w:rPr>
        <w:t>şi</w:t>
      </w:r>
      <w:proofErr w:type="spellEnd"/>
      <w:r>
        <w:rPr>
          <w:rFonts w:ascii="Times New Roman" w:hAnsi="Times New Roman" w:cs="Times New Roman"/>
          <w:sz w:val="24"/>
          <w:szCs w:val="24"/>
          <w:lang w:val="ro-RO"/>
        </w:rPr>
        <w:t xml:space="preserve"> </w:t>
      </w:r>
      <w:proofErr w:type="spellStart"/>
      <w:r>
        <w:rPr>
          <w:rFonts w:ascii="Times New Roman" w:hAnsi="Times New Roman" w:cs="Times New Roman"/>
          <w:sz w:val="24"/>
          <w:szCs w:val="24"/>
          <w:lang w:val="ro-RO"/>
        </w:rPr>
        <w:t>fâneţe</w:t>
      </w:r>
      <w:proofErr w:type="spellEnd"/>
      <w:r>
        <w:rPr>
          <w:rFonts w:ascii="Times New Roman" w:hAnsi="Times New Roman" w:cs="Times New Roman"/>
          <w:sz w:val="24"/>
          <w:szCs w:val="24"/>
          <w:lang w:val="ro-RO"/>
        </w:rPr>
        <w:t xml:space="preserve"> naturale de 3158 ha. </w:t>
      </w:r>
    </w:p>
    <w:p w14:paraId="2A72E4A2" w14:textId="77777777" w:rsidR="00DB42E2" w:rsidRDefault="00DB42E2">
      <w:pPr>
        <w:pStyle w:val="Titlu2"/>
        <w:numPr>
          <w:ilvl w:val="1"/>
          <w:numId w:val="0"/>
        </w:numPr>
        <w:jc w:val="both"/>
        <w:rPr>
          <w:rFonts w:ascii="Times New Roman" w:hAnsi="Times New Roman" w:cs="Times New Roman"/>
          <w:lang w:val="ro-RO"/>
        </w:rPr>
      </w:pPr>
    </w:p>
    <w:p w14:paraId="14B9E6C2" w14:textId="77777777" w:rsidR="00DB42E2" w:rsidRDefault="004E4E81">
      <w:pPr>
        <w:pStyle w:val="Titlu2"/>
        <w:ind w:left="0" w:firstLine="851"/>
        <w:jc w:val="both"/>
        <w:rPr>
          <w:rFonts w:ascii="Times New Roman" w:hAnsi="Times New Roman" w:cs="Times New Roman"/>
          <w:lang w:val="ro-RO"/>
        </w:rPr>
      </w:pPr>
      <w:r>
        <w:rPr>
          <w:rFonts w:ascii="Times New Roman" w:hAnsi="Times New Roman" w:cs="Times New Roman"/>
          <w:lang w:val="ro-RO"/>
        </w:rPr>
        <w:t xml:space="preserve">I.1.3. Finanțare nerambursabilă din bugetul local </w:t>
      </w:r>
    </w:p>
    <w:p w14:paraId="3AD65407" w14:textId="77777777" w:rsidR="00DB42E2" w:rsidRDefault="00DB42E2">
      <w:pPr>
        <w:pStyle w:val="Frspaiere"/>
        <w:rPr>
          <w:rFonts w:ascii="Times New Roman" w:hAnsi="Times New Roman"/>
          <w:sz w:val="24"/>
          <w:szCs w:val="24"/>
        </w:rPr>
      </w:pPr>
    </w:p>
    <w:tbl>
      <w:tblPr>
        <w:tblStyle w:val="Tabelgril"/>
        <w:tblW w:w="0" w:type="auto"/>
        <w:tblInd w:w="108" w:type="dxa"/>
        <w:tblLook w:val="04A0" w:firstRow="1" w:lastRow="0" w:firstColumn="1" w:lastColumn="0" w:noHBand="0" w:noVBand="1"/>
      </w:tblPr>
      <w:tblGrid>
        <w:gridCol w:w="3544"/>
        <w:gridCol w:w="4253"/>
        <w:gridCol w:w="1701"/>
      </w:tblGrid>
      <w:tr w:rsidR="00DB42E2" w14:paraId="07AD20CE" w14:textId="77777777">
        <w:tc>
          <w:tcPr>
            <w:tcW w:w="3544" w:type="dxa"/>
          </w:tcPr>
          <w:p w14:paraId="4B62692F" w14:textId="77777777" w:rsidR="00DB42E2" w:rsidRDefault="004E4E81">
            <w:pPr>
              <w:spacing w:after="0" w:line="240" w:lineRule="auto"/>
              <w:jc w:val="center"/>
              <w:rPr>
                <w:rFonts w:ascii="Bookman Old Style" w:hAnsi="Bookman Old Style" w:cstheme="minorHAnsi"/>
                <w:sz w:val="18"/>
                <w:szCs w:val="18"/>
              </w:rPr>
            </w:pPr>
            <w:r>
              <w:rPr>
                <w:rFonts w:ascii="Bookman Old Style" w:hAnsi="Bookman Old Style" w:cstheme="minorHAnsi"/>
                <w:sz w:val="18"/>
                <w:szCs w:val="18"/>
              </w:rPr>
              <w:t>Solicitant</w:t>
            </w:r>
          </w:p>
        </w:tc>
        <w:tc>
          <w:tcPr>
            <w:tcW w:w="4253" w:type="dxa"/>
          </w:tcPr>
          <w:p w14:paraId="196A0558" w14:textId="77777777" w:rsidR="00DB42E2" w:rsidRDefault="004E4E81">
            <w:pPr>
              <w:spacing w:after="0" w:line="240" w:lineRule="auto"/>
              <w:jc w:val="center"/>
              <w:rPr>
                <w:rFonts w:ascii="Bookman Old Style" w:hAnsi="Bookman Old Style" w:cstheme="minorHAnsi"/>
                <w:sz w:val="18"/>
                <w:szCs w:val="18"/>
              </w:rPr>
            </w:pPr>
            <w:proofErr w:type="spellStart"/>
            <w:r>
              <w:rPr>
                <w:rFonts w:ascii="Bookman Old Style" w:hAnsi="Bookman Old Style" w:cstheme="minorHAnsi"/>
                <w:sz w:val="18"/>
                <w:szCs w:val="18"/>
              </w:rPr>
              <w:t>Denumire</w:t>
            </w:r>
            <w:proofErr w:type="spellEnd"/>
            <w:r>
              <w:rPr>
                <w:rFonts w:ascii="Bookman Old Style" w:hAnsi="Bookman Old Style" w:cstheme="minorHAnsi"/>
                <w:sz w:val="18"/>
                <w:szCs w:val="18"/>
              </w:rPr>
              <w:t xml:space="preserve"> </w:t>
            </w:r>
            <w:proofErr w:type="spellStart"/>
            <w:r>
              <w:rPr>
                <w:rFonts w:ascii="Bookman Old Style" w:hAnsi="Bookman Old Style" w:cstheme="minorHAnsi"/>
                <w:sz w:val="18"/>
                <w:szCs w:val="18"/>
              </w:rPr>
              <w:t>proiect</w:t>
            </w:r>
            <w:proofErr w:type="spellEnd"/>
            <w:r>
              <w:rPr>
                <w:rFonts w:ascii="Bookman Old Style" w:hAnsi="Bookman Old Style" w:cstheme="minorHAnsi"/>
                <w:sz w:val="18"/>
                <w:szCs w:val="18"/>
              </w:rPr>
              <w:t xml:space="preserve"> </w:t>
            </w:r>
          </w:p>
        </w:tc>
        <w:tc>
          <w:tcPr>
            <w:tcW w:w="1701" w:type="dxa"/>
          </w:tcPr>
          <w:p w14:paraId="135BCF92" w14:textId="77777777" w:rsidR="00DB42E2" w:rsidRDefault="004E4E81">
            <w:pPr>
              <w:spacing w:after="0" w:line="240" w:lineRule="auto"/>
              <w:jc w:val="center"/>
              <w:rPr>
                <w:rFonts w:ascii="Bookman Old Style" w:hAnsi="Bookman Old Style" w:cstheme="minorHAnsi"/>
                <w:sz w:val="18"/>
                <w:szCs w:val="18"/>
              </w:rPr>
            </w:pPr>
            <w:r>
              <w:rPr>
                <w:rFonts w:ascii="Bookman Old Style" w:hAnsi="Bookman Old Style" w:cstheme="minorHAnsi"/>
                <w:sz w:val="18"/>
                <w:szCs w:val="18"/>
              </w:rPr>
              <w:t xml:space="preserve">Suma </w:t>
            </w:r>
            <w:proofErr w:type="spellStart"/>
            <w:r>
              <w:rPr>
                <w:rFonts w:ascii="Bookman Old Style" w:hAnsi="Bookman Old Style" w:cstheme="minorHAnsi"/>
                <w:sz w:val="18"/>
                <w:szCs w:val="18"/>
              </w:rPr>
              <w:t>aprobate</w:t>
            </w:r>
            <w:proofErr w:type="spellEnd"/>
            <w:r>
              <w:rPr>
                <w:rFonts w:ascii="Bookman Old Style" w:hAnsi="Bookman Old Style" w:cstheme="minorHAnsi"/>
                <w:sz w:val="18"/>
                <w:szCs w:val="18"/>
              </w:rPr>
              <w:t xml:space="preserve"> </w:t>
            </w:r>
            <w:proofErr w:type="spellStart"/>
            <w:r>
              <w:rPr>
                <w:rFonts w:ascii="Cambria" w:hAnsi="Cambria" w:cstheme="minorHAnsi"/>
                <w:sz w:val="18"/>
                <w:szCs w:val="18"/>
              </w:rPr>
              <w:t>ș</w:t>
            </w:r>
            <w:r>
              <w:rPr>
                <w:rFonts w:ascii="Cambria" w:hAnsi="Cambria" w:cstheme="minorHAnsi"/>
                <w:sz w:val="18"/>
                <w:szCs w:val="18"/>
              </w:rPr>
              <w:t>i</w:t>
            </w:r>
            <w:proofErr w:type="spellEnd"/>
            <w:r>
              <w:rPr>
                <w:rFonts w:ascii="Cambria" w:hAnsi="Cambria" w:cstheme="minorHAnsi"/>
                <w:sz w:val="18"/>
                <w:szCs w:val="18"/>
              </w:rPr>
              <w:t xml:space="preserve"> </w:t>
            </w:r>
            <w:proofErr w:type="spellStart"/>
            <w:r>
              <w:rPr>
                <w:rFonts w:ascii="Cambria" w:hAnsi="Cambria" w:cstheme="minorHAnsi"/>
                <w:sz w:val="18"/>
                <w:szCs w:val="18"/>
              </w:rPr>
              <w:t>achitate</w:t>
            </w:r>
            <w:proofErr w:type="spellEnd"/>
            <w:r>
              <w:rPr>
                <w:rFonts w:ascii="Bookman Old Style" w:hAnsi="Bookman Old Style" w:cstheme="minorHAnsi"/>
                <w:sz w:val="18"/>
                <w:szCs w:val="18"/>
              </w:rPr>
              <w:t xml:space="preserve"> </w:t>
            </w:r>
          </w:p>
          <w:p w14:paraId="4436DC45" w14:textId="77777777" w:rsidR="00DB42E2" w:rsidRDefault="004E4E81">
            <w:pPr>
              <w:spacing w:after="0" w:line="240" w:lineRule="auto"/>
              <w:jc w:val="center"/>
              <w:rPr>
                <w:rFonts w:ascii="Bookman Old Style" w:hAnsi="Bookman Old Style" w:cstheme="minorHAnsi"/>
                <w:sz w:val="18"/>
                <w:szCs w:val="18"/>
              </w:rPr>
            </w:pPr>
            <w:r>
              <w:rPr>
                <w:rFonts w:ascii="Bookman Old Style" w:hAnsi="Bookman Old Style" w:cstheme="minorHAnsi"/>
                <w:sz w:val="18"/>
                <w:szCs w:val="18"/>
              </w:rPr>
              <w:t>(lei)</w:t>
            </w:r>
          </w:p>
        </w:tc>
      </w:tr>
      <w:tr w:rsidR="00DB42E2" w14:paraId="34F5FF4B" w14:textId="77777777">
        <w:tc>
          <w:tcPr>
            <w:tcW w:w="3544" w:type="dxa"/>
            <w:vAlign w:val="center"/>
          </w:tcPr>
          <w:p w14:paraId="17D03B3B" w14:textId="77777777" w:rsidR="00DB42E2" w:rsidRDefault="004E4E81">
            <w:pPr>
              <w:spacing w:after="0" w:line="240" w:lineRule="auto"/>
              <w:jc w:val="center"/>
              <w:rPr>
                <w:rFonts w:ascii="Bookman Old Style" w:hAnsi="Bookman Old Style" w:cs="Calibri"/>
                <w:color w:val="000000"/>
                <w:sz w:val="18"/>
                <w:szCs w:val="18"/>
              </w:rPr>
            </w:pPr>
            <w:r>
              <w:rPr>
                <w:rFonts w:ascii="Bookman Old Style" w:hAnsi="Bookman Old Style"/>
                <w:sz w:val="18"/>
                <w:szCs w:val="18"/>
              </w:rPr>
              <w:t>ZOTA ADINA MARIA</w:t>
            </w:r>
          </w:p>
        </w:tc>
        <w:tc>
          <w:tcPr>
            <w:tcW w:w="4253" w:type="dxa"/>
            <w:tcBorders>
              <w:top w:val="single" w:sz="4" w:space="0" w:color="auto"/>
              <w:left w:val="single" w:sz="4" w:space="0" w:color="auto"/>
              <w:bottom w:val="single" w:sz="4" w:space="0" w:color="auto"/>
              <w:right w:val="single" w:sz="4" w:space="0" w:color="auto"/>
            </w:tcBorders>
            <w:vAlign w:val="center"/>
          </w:tcPr>
          <w:p w14:paraId="2A7D0959" w14:textId="77777777" w:rsidR="00DB42E2" w:rsidRDefault="004E4E81">
            <w:pPr>
              <w:spacing w:after="0" w:line="240" w:lineRule="auto"/>
              <w:jc w:val="center"/>
              <w:rPr>
                <w:rFonts w:ascii="Bookman Old Style" w:hAnsi="Bookman Old Style" w:cs="Calibri"/>
                <w:color w:val="000000"/>
                <w:sz w:val="18"/>
                <w:szCs w:val="18"/>
              </w:rPr>
            </w:pPr>
            <w:r>
              <w:rPr>
                <w:rFonts w:ascii="Bookman Old Style" w:hAnsi="Bookman Old Style"/>
                <w:caps/>
                <w:sz w:val="18"/>
                <w:szCs w:val="18"/>
              </w:rPr>
              <w:t>Carnavalul Copilăriei</w:t>
            </w:r>
          </w:p>
        </w:tc>
        <w:tc>
          <w:tcPr>
            <w:tcW w:w="1701" w:type="dxa"/>
            <w:tcBorders>
              <w:top w:val="single" w:sz="4" w:space="0" w:color="auto"/>
              <w:left w:val="single" w:sz="4" w:space="0" w:color="auto"/>
              <w:bottom w:val="single" w:sz="4" w:space="0" w:color="auto"/>
              <w:right w:val="single" w:sz="4" w:space="0" w:color="auto"/>
            </w:tcBorders>
            <w:vAlign w:val="center"/>
          </w:tcPr>
          <w:p w14:paraId="19DC56AE" w14:textId="77777777" w:rsidR="00DB42E2" w:rsidRDefault="004E4E81">
            <w:pPr>
              <w:spacing w:after="0" w:line="240" w:lineRule="auto"/>
              <w:jc w:val="center"/>
              <w:rPr>
                <w:rFonts w:ascii="Bookman Old Style" w:hAnsi="Bookman Old Style" w:cs="Calibri"/>
                <w:color w:val="000000"/>
                <w:sz w:val="18"/>
                <w:szCs w:val="18"/>
              </w:rPr>
            </w:pPr>
            <w:r>
              <w:rPr>
                <w:rFonts w:ascii="Bookman Old Style" w:hAnsi="Bookman Old Style" w:cs="Calibri"/>
                <w:color w:val="000000"/>
                <w:sz w:val="18"/>
                <w:szCs w:val="18"/>
              </w:rPr>
              <w:t>20.000</w:t>
            </w:r>
          </w:p>
        </w:tc>
      </w:tr>
      <w:tr w:rsidR="00DB42E2" w14:paraId="423E4470" w14:textId="77777777">
        <w:tc>
          <w:tcPr>
            <w:tcW w:w="7797" w:type="dxa"/>
            <w:gridSpan w:val="2"/>
            <w:tcBorders>
              <w:right w:val="single" w:sz="4" w:space="0" w:color="auto"/>
            </w:tcBorders>
            <w:vAlign w:val="center"/>
          </w:tcPr>
          <w:p w14:paraId="5C4FAEEB" w14:textId="77777777" w:rsidR="00DB42E2" w:rsidRDefault="004E4E81">
            <w:pPr>
              <w:spacing w:after="0" w:line="240" w:lineRule="auto"/>
              <w:jc w:val="center"/>
              <w:rPr>
                <w:rFonts w:ascii="Bookman Old Style" w:hAnsi="Bookman Old Style" w:cs="Calibri"/>
                <w:b/>
                <w:bCs/>
                <w:color w:val="000000"/>
                <w:sz w:val="18"/>
                <w:szCs w:val="18"/>
              </w:rPr>
            </w:pPr>
            <w:r>
              <w:rPr>
                <w:rFonts w:ascii="Bookman Old Style" w:hAnsi="Bookman Old Style" w:cstheme="minorHAnsi"/>
                <w:b/>
                <w:bCs/>
                <w:sz w:val="18"/>
                <w:szCs w:val="18"/>
              </w:rPr>
              <w:t>TOTAL DOMENIU “PROIECTE DEDICATE COPIILOR”</w:t>
            </w:r>
          </w:p>
        </w:tc>
        <w:tc>
          <w:tcPr>
            <w:tcW w:w="1701" w:type="dxa"/>
            <w:tcBorders>
              <w:top w:val="single" w:sz="4" w:space="0" w:color="auto"/>
              <w:left w:val="single" w:sz="4" w:space="0" w:color="auto"/>
              <w:bottom w:val="single" w:sz="4" w:space="0" w:color="auto"/>
              <w:right w:val="single" w:sz="4" w:space="0" w:color="auto"/>
            </w:tcBorders>
            <w:vAlign w:val="center"/>
          </w:tcPr>
          <w:p w14:paraId="77F662EE" w14:textId="77777777" w:rsidR="00DB42E2" w:rsidRDefault="004E4E81">
            <w:pPr>
              <w:spacing w:after="0" w:line="240" w:lineRule="auto"/>
              <w:jc w:val="center"/>
              <w:rPr>
                <w:rFonts w:ascii="Bookman Old Style" w:hAnsi="Bookman Old Style" w:cs="Calibri"/>
                <w:b/>
                <w:bCs/>
                <w:color w:val="000000"/>
                <w:sz w:val="18"/>
                <w:szCs w:val="18"/>
              </w:rPr>
            </w:pPr>
            <w:r>
              <w:rPr>
                <w:rFonts w:ascii="Bookman Old Style" w:hAnsi="Bookman Old Style" w:cs="Calibri"/>
                <w:b/>
                <w:bCs/>
                <w:color w:val="000000"/>
                <w:sz w:val="18"/>
                <w:szCs w:val="18"/>
              </w:rPr>
              <w:t>20.000</w:t>
            </w:r>
          </w:p>
        </w:tc>
      </w:tr>
      <w:tr w:rsidR="00DB42E2" w14:paraId="09283D62" w14:textId="77777777">
        <w:tc>
          <w:tcPr>
            <w:tcW w:w="3544" w:type="dxa"/>
            <w:vAlign w:val="bottom"/>
          </w:tcPr>
          <w:p w14:paraId="69D45FD1" w14:textId="77777777" w:rsidR="00DB42E2" w:rsidRDefault="004E4E81">
            <w:pPr>
              <w:spacing w:after="0" w:line="240" w:lineRule="auto"/>
              <w:jc w:val="center"/>
              <w:rPr>
                <w:rFonts w:ascii="Bookman Old Style" w:hAnsi="Bookman Old Style" w:cstheme="minorHAnsi"/>
                <w:sz w:val="18"/>
                <w:szCs w:val="18"/>
              </w:rPr>
            </w:pPr>
            <w:r>
              <w:rPr>
                <w:rFonts w:ascii="Bookman Old Style" w:hAnsi="Bookman Old Style" w:cs="Calibri"/>
                <w:color w:val="000000"/>
                <w:sz w:val="18"/>
                <w:szCs w:val="18"/>
              </w:rPr>
              <w:t>ASOCIA</w:t>
            </w:r>
            <w:r>
              <w:rPr>
                <w:rFonts w:ascii="Cambria" w:hAnsi="Cambria" w:cs="Cambria"/>
                <w:color w:val="000000"/>
                <w:sz w:val="18"/>
                <w:szCs w:val="18"/>
              </w:rPr>
              <w:t>Ț</w:t>
            </w:r>
            <w:r>
              <w:rPr>
                <w:rFonts w:ascii="Bookman Old Style" w:hAnsi="Bookman Old Style" w:cs="Calibri"/>
                <w:color w:val="000000"/>
                <w:sz w:val="18"/>
                <w:szCs w:val="18"/>
              </w:rPr>
              <w:t>IA CLUB SPORTIV DRAGO</w:t>
            </w:r>
            <w:r>
              <w:rPr>
                <w:rFonts w:ascii="Cambria" w:hAnsi="Cambria" w:cs="Cambria"/>
                <w:color w:val="000000"/>
                <w:sz w:val="18"/>
                <w:szCs w:val="18"/>
              </w:rPr>
              <w:t>Ș</w:t>
            </w:r>
            <w:r>
              <w:rPr>
                <w:rFonts w:ascii="Bookman Old Style" w:hAnsi="Bookman Old Style" w:cs="Calibri"/>
                <w:color w:val="000000"/>
                <w:sz w:val="18"/>
                <w:szCs w:val="18"/>
              </w:rPr>
              <w:t xml:space="preserve"> C</w:t>
            </w:r>
            <w:r>
              <w:rPr>
                <w:rFonts w:ascii="Bookman Old Style" w:hAnsi="Bookman Old Style" w:cs="Bookman Old Style"/>
                <w:color w:val="000000"/>
                <w:sz w:val="18"/>
                <w:szCs w:val="18"/>
              </w:rPr>
              <w:t>Â</w:t>
            </w:r>
            <w:r>
              <w:rPr>
                <w:rFonts w:ascii="Bookman Old Style" w:hAnsi="Bookman Old Style" w:cs="Calibri"/>
                <w:color w:val="000000"/>
                <w:sz w:val="18"/>
                <w:szCs w:val="18"/>
              </w:rPr>
              <w:t>MPULUNG MOLDOVENESC</w:t>
            </w:r>
          </w:p>
        </w:tc>
        <w:tc>
          <w:tcPr>
            <w:tcW w:w="4253" w:type="dxa"/>
            <w:tcBorders>
              <w:top w:val="single" w:sz="4" w:space="0" w:color="auto"/>
              <w:left w:val="single" w:sz="4" w:space="0" w:color="auto"/>
              <w:bottom w:val="single" w:sz="4" w:space="0" w:color="auto"/>
              <w:right w:val="single" w:sz="4" w:space="0" w:color="auto"/>
            </w:tcBorders>
            <w:vAlign w:val="center"/>
          </w:tcPr>
          <w:p w14:paraId="136CBAAE" w14:textId="77777777" w:rsidR="00DB42E2" w:rsidRDefault="004E4E81">
            <w:pPr>
              <w:spacing w:after="0" w:line="240" w:lineRule="auto"/>
              <w:jc w:val="center"/>
              <w:rPr>
                <w:rFonts w:ascii="Bookman Old Style" w:hAnsi="Bookman Old Style" w:cstheme="minorHAnsi"/>
                <w:sz w:val="18"/>
                <w:szCs w:val="18"/>
              </w:rPr>
            </w:pPr>
            <w:r>
              <w:rPr>
                <w:rFonts w:ascii="Bookman Old Style" w:hAnsi="Bookman Old Style" w:cs="Calibri"/>
                <w:color w:val="000000"/>
                <w:sz w:val="18"/>
                <w:szCs w:val="18"/>
              </w:rPr>
              <w:t>X-Fighters League</w:t>
            </w:r>
          </w:p>
        </w:tc>
        <w:tc>
          <w:tcPr>
            <w:tcW w:w="1701" w:type="dxa"/>
            <w:tcBorders>
              <w:top w:val="single" w:sz="4" w:space="0" w:color="auto"/>
              <w:left w:val="single" w:sz="4" w:space="0" w:color="auto"/>
              <w:bottom w:val="single" w:sz="4" w:space="0" w:color="auto"/>
              <w:right w:val="single" w:sz="4" w:space="0" w:color="auto"/>
            </w:tcBorders>
            <w:vAlign w:val="center"/>
          </w:tcPr>
          <w:p w14:paraId="4D427250" w14:textId="77777777" w:rsidR="00DB42E2" w:rsidRDefault="004E4E81">
            <w:pPr>
              <w:spacing w:after="0" w:line="240" w:lineRule="auto"/>
              <w:jc w:val="center"/>
              <w:rPr>
                <w:rFonts w:ascii="Bookman Old Style" w:hAnsi="Bookman Old Style" w:cstheme="minorHAnsi"/>
                <w:sz w:val="18"/>
                <w:szCs w:val="18"/>
              </w:rPr>
            </w:pPr>
            <w:r>
              <w:rPr>
                <w:rFonts w:ascii="Bookman Old Style" w:hAnsi="Bookman Old Style" w:cs="Calibri"/>
                <w:color w:val="000000"/>
                <w:sz w:val="18"/>
                <w:szCs w:val="18"/>
              </w:rPr>
              <w:t>0</w:t>
            </w:r>
          </w:p>
        </w:tc>
      </w:tr>
      <w:tr w:rsidR="00DB42E2" w14:paraId="4D26B205" w14:textId="77777777">
        <w:tc>
          <w:tcPr>
            <w:tcW w:w="3544" w:type="dxa"/>
            <w:vAlign w:val="bottom"/>
          </w:tcPr>
          <w:p w14:paraId="67C795AB" w14:textId="77777777" w:rsidR="00DB42E2" w:rsidRDefault="004E4E81">
            <w:pPr>
              <w:spacing w:after="0" w:line="240" w:lineRule="auto"/>
              <w:jc w:val="center"/>
              <w:rPr>
                <w:rFonts w:ascii="Bookman Old Style" w:hAnsi="Bookman Old Style" w:cstheme="minorHAnsi"/>
                <w:sz w:val="18"/>
                <w:szCs w:val="18"/>
              </w:rPr>
            </w:pPr>
            <w:r>
              <w:rPr>
                <w:rFonts w:ascii="Cambria" w:hAnsi="Cambria" w:cs="Cambria"/>
                <w:color w:val="000000"/>
                <w:sz w:val="18"/>
                <w:szCs w:val="18"/>
              </w:rPr>
              <w:t>Ț</w:t>
            </w:r>
            <w:r>
              <w:rPr>
                <w:rFonts w:ascii="Bookman Old Style" w:hAnsi="Bookman Old Style" w:cs="Bookman Old Style"/>
                <w:color w:val="000000"/>
                <w:sz w:val="18"/>
                <w:szCs w:val="18"/>
              </w:rPr>
              <w:t>Î</w:t>
            </w:r>
            <w:r>
              <w:rPr>
                <w:rFonts w:ascii="Bookman Old Style" w:hAnsi="Bookman Old Style" w:cs="Calibri"/>
                <w:color w:val="000000"/>
                <w:sz w:val="18"/>
                <w:szCs w:val="18"/>
              </w:rPr>
              <w:t>MP</w:t>
            </w:r>
            <w:r>
              <w:rPr>
                <w:rFonts w:ascii="Bookman Old Style" w:hAnsi="Bookman Old Style" w:cs="Bookman Old Style"/>
                <w:color w:val="000000"/>
                <w:sz w:val="18"/>
                <w:szCs w:val="18"/>
              </w:rPr>
              <w:t>Ă</w:t>
            </w:r>
            <w:r>
              <w:rPr>
                <w:rFonts w:ascii="Bookman Old Style" w:hAnsi="Bookman Old Style" w:cs="Calibri"/>
                <w:color w:val="000000"/>
                <w:sz w:val="18"/>
                <w:szCs w:val="18"/>
              </w:rPr>
              <w:t>U LAUREN</w:t>
            </w:r>
            <w:r>
              <w:rPr>
                <w:rFonts w:ascii="Cambria" w:hAnsi="Cambria" w:cs="Cambria"/>
                <w:color w:val="000000"/>
                <w:sz w:val="18"/>
                <w:szCs w:val="18"/>
              </w:rPr>
              <w:t>Ț</w:t>
            </w:r>
            <w:r>
              <w:rPr>
                <w:rFonts w:ascii="Bookman Old Style" w:hAnsi="Bookman Old Style" w:cs="Calibri"/>
                <w:color w:val="000000"/>
                <w:sz w:val="18"/>
                <w:szCs w:val="18"/>
              </w:rPr>
              <w:t>IU CONSTANTIN</w:t>
            </w:r>
          </w:p>
        </w:tc>
        <w:tc>
          <w:tcPr>
            <w:tcW w:w="4253" w:type="dxa"/>
            <w:tcBorders>
              <w:top w:val="nil"/>
              <w:left w:val="single" w:sz="4" w:space="0" w:color="auto"/>
              <w:bottom w:val="single" w:sz="4" w:space="0" w:color="auto"/>
              <w:right w:val="single" w:sz="4" w:space="0" w:color="auto"/>
            </w:tcBorders>
            <w:vAlign w:val="center"/>
          </w:tcPr>
          <w:p w14:paraId="6EC59C62" w14:textId="77777777" w:rsidR="00DB42E2" w:rsidRDefault="004E4E81">
            <w:pPr>
              <w:spacing w:after="0" w:line="240" w:lineRule="auto"/>
              <w:jc w:val="center"/>
              <w:rPr>
                <w:rFonts w:ascii="Bookman Old Style" w:hAnsi="Bookman Old Style" w:cstheme="minorHAnsi"/>
                <w:sz w:val="18"/>
                <w:szCs w:val="18"/>
              </w:rPr>
            </w:pPr>
            <w:proofErr w:type="spellStart"/>
            <w:r>
              <w:rPr>
                <w:rFonts w:ascii="Bookman Old Style" w:hAnsi="Bookman Old Style" w:cs="Calibri"/>
                <w:color w:val="000000"/>
                <w:sz w:val="18"/>
                <w:szCs w:val="18"/>
              </w:rPr>
              <w:t>Campionatul</w:t>
            </w:r>
            <w:proofErr w:type="spellEnd"/>
            <w:r>
              <w:rPr>
                <w:rFonts w:ascii="Bookman Old Style" w:hAnsi="Bookman Old Style" w:cs="Calibri"/>
                <w:color w:val="000000"/>
                <w:sz w:val="18"/>
                <w:szCs w:val="18"/>
              </w:rPr>
              <w:t xml:space="preserve"> Mondial World Race &amp;Fire Games din </w:t>
            </w:r>
            <w:proofErr w:type="spellStart"/>
            <w:r>
              <w:rPr>
                <w:rFonts w:ascii="Bookman Old Style" w:hAnsi="Bookman Old Style" w:cs="Calibri"/>
                <w:color w:val="000000"/>
                <w:sz w:val="18"/>
                <w:szCs w:val="18"/>
              </w:rPr>
              <w:t>Statele</w:t>
            </w:r>
            <w:proofErr w:type="spellEnd"/>
            <w:r>
              <w:rPr>
                <w:rFonts w:ascii="Bookman Old Style" w:hAnsi="Bookman Old Style" w:cs="Calibri"/>
                <w:color w:val="000000"/>
                <w:sz w:val="18"/>
                <w:szCs w:val="18"/>
              </w:rPr>
              <w:t xml:space="preserve"> Unite ale </w:t>
            </w:r>
            <w:proofErr w:type="spellStart"/>
            <w:r>
              <w:rPr>
                <w:rFonts w:ascii="Bookman Old Style" w:hAnsi="Bookman Old Style" w:cs="Calibri"/>
                <w:color w:val="000000"/>
                <w:sz w:val="18"/>
                <w:szCs w:val="18"/>
              </w:rPr>
              <w:t>Americii</w:t>
            </w:r>
            <w:proofErr w:type="spellEnd"/>
            <w:r>
              <w:rPr>
                <w:rFonts w:ascii="Bookman Old Style" w:hAnsi="Bookman Old Style" w:cs="Calibri"/>
                <w:color w:val="000000"/>
                <w:sz w:val="18"/>
                <w:szCs w:val="18"/>
              </w:rPr>
              <w:t xml:space="preserve">, </w:t>
            </w:r>
            <w:proofErr w:type="spellStart"/>
            <w:r>
              <w:rPr>
                <w:rFonts w:ascii="Bookman Old Style" w:hAnsi="Bookman Old Style" w:cs="Calibri"/>
                <w:color w:val="000000"/>
                <w:sz w:val="18"/>
                <w:szCs w:val="18"/>
              </w:rPr>
              <w:t>regiunea</w:t>
            </w:r>
            <w:proofErr w:type="spellEnd"/>
            <w:r>
              <w:rPr>
                <w:rFonts w:ascii="Bookman Old Style" w:hAnsi="Bookman Old Style" w:cs="Calibri"/>
                <w:color w:val="000000"/>
                <w:sz w:val="18"/>
                <w:szCs w:val="18"/>
              </w:rPr>
              <w:t xml:space="preserve"> Alabama, </w:t>
            </w:r>
            <w:proofErr w:type="spellStart"/>
            <w:r>
              <w:rPr>
                <w:rFonts w:ascii="Bookman Old Style" w:hAnsi="Bookman Old Style" w:cs="Calibri"/>
                <w:color w:val="000000"/>
                <w:sz w:val="18"/>
                <w:szCs w:val="18"/>
              </w:rPr>
              <w:t>localitatea</w:t>
            </w:r>
            <w:proofErr w:type="spellEnd"/>
            <w:r>
              <w:rPr>
                <w:rFonts w:ascii="Bookman Old Style" w:hAnsi="Bookman Old Style" w:cs="Calibri"/>
                <w:color w:val="000000"/>
                <w:sz w:val="18"/>
                <w:szCs w:val="18"/>
              </w:rPr>
              <w:t xml:space="preserve"> Birmingham</w:t>
            </w:r>
          </w:p>
        </w:tc>
        <w:tc>
          <w:tcPr>
            <w:tcW w:w="1701" w:type="dxa"/>
            <w:tcBorders>
              <w:top w:val="nil"/>
              <w:left w:val="single" w:sz="4" w:space="0" w:color="auto"/>
              <w:bottom w:val="single" w:sz="4" w:space="0" w:color="auto"/>
              <w:right w:val="single" w:sz="4" w:space="0" w:color="auto"/>
            </w:tcBorders>
            <w:vAlign w:val="center"/>
          </w:tcPr>
          <w:p w14:paraId="2E0D3E95" w14:textId="77777777" w:rsidR="00DB42E2" w:rsidRDefault="004E4E81">
            <w:pPr>
              <w:spacing w:after="0" w:line="240" w:lineRule="auto"/>
              <w:jc w:val="center"/>
              <w:rPr>
                <w:rFonts w:ascii="Bookman Old Style" w:hAnsi="Bookman Old Style" w:cstheme="minorHAnsi"/>
                <w:sz w:val="18"/>
                <w:szCs w:val="18"/>
              </w:rPr>
            </w:pPr>
            <w:r>
              <w:rPr>
                <w:rFonts w:ascii="Bookman Old Style" w:hAnsi="Bookman Old Style" w:cs="Calibri"/>
                <w:color w:val="000000"/>
                <w:sz w:val="18"/>
                <w:szCs w:val="18"/>
              </w:rPr>
              <w:t>10.000</w:t>
            </w:r>
          </w:p>
        </w:tc>
      </w:tr>
      <w:tr w:rsidR="00DB42E2" w14:paraId="3E002493" w14:textId="77777777">
        <w:tc>
          <w:tcPr>
            <w:tcW w:w="3544" w:type="dxa"/>
            <w:vAlign w:val="bottom"/>
          </w:tcPr>
          <w:p w14:paraId="60884620" w14:textId="77777777" w:rsidR="00DB42E2" w:rsidRDefault="004E4E81">
            <w:pPr>
              <w:spacing w:after="0" w:line="240" w:lineRule="auto"/>
              <w:jc w:val="center"/>
              <w:rPr>
                <w:rFonts w:ascii="Bookman Old Style" w:hAnsi="Bookman Old Style"/>
                <w:sz w:val="18"/>
                <w:szCs w:val="18"/>
              </w:rPr>
            </w:pPr>
            <w:r>
              <w:rPr>
                <w:rFonts w:ascii="Bookman Old Style" w:hAnsi="Bookman Old Style" w:cs="Calibri"/>
                <w:color w:val="000000"/>
                <w:sz w:val="18"/>
                <w:szCs w:val="18"/>
              </w:rPr>
              <w:t>ASOCIA</w:t>
            </w:r>
            <w:r>
              <w:rPr>
                <w:rFonts w:ascii="Cambria" w:hAnsi="Cambria" w:cs="Cambria"/>
                <w:color w:val="000000"/>
                <w:sz w:val="18"/>
                <w:szCs w:val="18"/>
              </w:rPr>
              <w:t>Ț</w:t>
            </w:r>
            <w:r>
              <w:rPr>
                <w:rFonts w:ascii="Bookman Old Style" w:hAnsi="Bookman Old Style" w:cs="Calibri"/>
                <w:color w:val="000000"/>
                <w:sz w:val="18"/>
                <w:szCs w:val="18"/>
              </w:rPr>
              <w:t>IA PROF. IOAN NEME</w:t>
            </w:r>
            <w:r>
              <w:rPr>
                <w:rFonts w:ascii="Cambria" w:hAnsi="Cambria" w:cs="Cambria"/>
                <w:color w:val="000000"/>
                <w:sz w:val="18"/>
                <w:szCs w:val="18"/>
              </w:rPr>
              <w:t>Ș</w:t>
            </w:r>
          </w:p>
        </w:tc>
        <w:tc>
          <w:tcPr>
            <w:tcW w:w="4253" w:type="dxa"/>
            <w:tcBorders>
              <w:top w:val="nil"/>
              <w:left w:val="single" w:sz="4" w:space="0" w:color="auto"/>
              <w:bottom w:val="single" w:sz="4" w:space="0" w:color="auto"/>
              <w:right w:val="single" w:sz="4" w:space="0" w:color="auto"/>
            </w:tcBorders>
            <w:vAlign w:val="center"/>
          </w:tcPr>
          <w:p w14:paraId="66F7316F" w14:textId="77777777" w:rsidR="00DB42E2" w:rsidRDefault="004E4E81">
            <w:pPr>
              <w:spacing w:after="0" w:line="240" w:lineRule="auto"/>
              <w:jc w:val="center"/>
              <w:rPr>
                <w:rFonts w:ascii="Bookman Old Style" w:hAnsi="Bookman Old Style"/>
                <w:sz w:val="18"/>
                <w:szCs w:val="18"/>
                <w:lang w:val="fr-FR"/>
              </w:rPr>
            </w:pPr>
            <w:proofErr w:type="spellStart"/>
            <w:r>
              <w:rPr>
                <w:rFonts w:ascii="Bookman Old Style" w:hAnsi="Bookman Old Style" w:cs="Calibri"/>
                <w:color w:val="000000"/>
                <w:sz w:val="18"/>
                <w:szCs w:val="18"/>
                <w:lang w:val="fr-FR"/>
              </w:rPr>
              <w:t>Concurs</w:t>
            </w:r>
            <w:proofErr w:type="spellEnd"/>
            <w:r>
              <w:rPr>
                <w:rFonts w:ascii="Bookman Old Style" w:hAnsi="Bookman Old Style" w:cs="Calibri"/>
                <w:color w:val="000000"/>
                <w:sz w:val="18"/>
                <w:szCs w:val="18"/>
                <w:lang w:val="fr-FR"/>
              </w:rPr>
              <w:t xml:space="preserve"> de </w:t>
            </w:r>
            <w:proofErr w:type="spellStart"/>
            <w:r>
              <w:rPr>
                <w:rFonts w:ascii="Bookman Old Style" w:hAnsi="Bookman Old Style" w:cs="Calibri"/>
                <w:color w:val="000000"/>
                <w:sz w:val="18"/>
                <w:szCs w:val="18"/>
                <w:lang w:val="fr-FR"/>
              </w:rPr>
              <w:t>alergare</w:t>
            </w:r>
            <w:proofErr w:type="spellEnd"/>
            <w:r>
              <w:rPr>
                <w:rFonts w:ascii="Bookman Old Style" w:hAnsi="Bookman Old Style" w:cs="Calibri"/>
                <w:color w:val="000000"/>
                <w:sz w:val="18"/>
                <w:szCs w:val="18"/>
                <w:lang w:val="fr-FR"/>
              </w:rPr>
              <w:t xml:space="preserve"> </w:t>
            </w:r>
            <w:proofErr w:type="spellStart"/>
            <w:r>
              <w:rPr>
                <w:rFonts w:ascii="Bookman Old Style" w:hAnsi="Bookman Old Style" w:cs="Calibri"/>
                <w:color w:val="000000"/>
                <w:sz w:val="18"/>
                <w:szCs w:val="18"/>
                <w:lang w:val="fr-FR"/>
              </w:rPr>
              <w:t>montană</w:t>
            </w:r>
            <w:proofErr w:type="spellEnd"/>
            <w:r>
              <w:rPr>
                <w:rFonts w:ascii="Bookman Old Style" w:hAnsi="Bookman Old Style" w:cs="Calibri"/>
                <w:color w:val="000000"/>
                <w:sz w:val="18"/>
                <w:szCs w:val="18"/>
                <w:lang w:val="fr-FR"/>
              </w:rPr>
              <w:t xml:space="preserve"> </w:t>
            </w:r>
            <w:proofErr w:type="spellStart"/>
            <w:r>
              <w:rPr>
                <w:rFonts w:ascii="Bookman Old Style" w:hAnsi="Bookman Old Style" w:cs="Calibri"/>
                <w:color w:val="000000"/>
                <w:sz w:val="18"/>
                <w:szCs w:val="18"/>
                <w:lang w:val="fr-FR"/>
              </w:rPr>
              <w:t>Bucovina</w:t>
            </w:r>
            <w:proofErr w:type="spellEnd"/>
            <w:r>
              <w:rPr>
                <w:rFonts w:ascii="Bookman Old Style" w:hAnsi="Bookman Old Style" w:cs="Calibri"/>
                <w:color w:val="000000"/>
                <w:sz w:val="18"/>
                <w:szCs w:val="18"/>
                <w:lang w:val="fr-FR"/>
              </w:rPr>
              <w:t xml:space="preserve"> Ultra Rocks® 2025</w:t>
            </w:r>
          </w:p>
        </w:tc>
        <w:tc>
          <w:tcPr>
            <w:tcW w:w="1701" w:type="dxa"/>
            <w:tcBorders>
              <w:top w:val="nil"/>
              <w:left w:val="single" w:sz="4" w:space="0" w:color="auto"/>
              <w:bottom w:val="single" w:sz="4" w:space="0" w:color="auto"/>
              <w:right w:val="single" w:sz="4" w:space="0" w:color="auto"/>
            </w:tcBorders>
            <w:vAlign w:val="center"/>
          </w:tcPr>
          <w:p w14:paraId="34305A2C" w14:textId="77777777" w:rsidR="00DB42E2" w:rsidRDefault="004E4E81">
            <w:pPr>
              <w:spacing w:after="0" w:line="240" w:lineRule="auto"/>
              <w:jc w:val="center"/>
              <w:rPr>
                <w:rFonts w:ascii="Bookman Old Style" w:hAnsi="Bookman Old Style" w:cstheme="minorHAnsi"/>
                <w:sz w:val="18"/>
                <w:szCs w:val="18"/>
              </w:rPr>
            </w:pPr>
            <w:r>
              <w:rPr>
                <w:rFonts w:ascii="Bookman Old Style" w:hAnsi="Bookman Old Style" w:cs="Calibri"/>
                <w:color w:val="000000"/>
                <w:sz w:val="18"/>
                <w:szCs w:val="18"/>
              </w:rPr>
              <w:t>240.000</w:t>
            </w:r>
          </w:p>
        </w:tc>
      </w:tr>
      <w:tr w:rsidR="00DB42E2" w14:paraId="340EE8C0" w14:textId="77777777">
        <w:tc>
          <w:tcPr>
            <w:tcW w:w="7797" w:type="dxa"/>
            <w:gridSpan w:val="2"/>
            <w:vAlign w:val="center"/>
          </w:tcPr>
          <w:p w14:paraId="2687E608" w14:textId="77777777" w:rsidR="00DB42E2" w:rsidRDefault="004E4E81">
            <w:pPr>
              <w:spacing w:after="0" w:line="240" w:lineRule="auto"/>
              <w:jc w:val="center"/>
              <w:rPr>
                <w:rFonts w:ascii="Bookman Old Style" w:hAnsi="Bookman Old Style" w:cstheme="minorHAnsi"/>
                <w:b/>
                <w:bCs/>
                <w:sz w:val="18"/>
                <w:szCs w:val="18"/>
              </w:rPr>
            </w:pPr>
            <w:r>
              <w:rPr>
                <w:rFonts w:ascii="Bookman Old Style" w:hAnsi="Bookman Old Style" w:cstheme="minorHAnsi"/>
                <w:b/>
                <w:bCs/>
                <w:sz w:val="18"/>
                <w:szCs w:val="18"/>
              </w:rPr>
              <w:t>TOTAL DOMENIU “SPORT”</w:t>
            </w:r>
          </w:p>
        </w:tc>
        <w:tc>
          <w:tcPr>
            <w:tcW w:w="1701" w:type="dxa"/>
            <w:vAlign w:val="center"/>
          </w:tcPr>
          <w:p w14:paraId="46909773" w14:textId="77777777" w:rsidR="00DB42E2" w:rsidRDefault="004E4E81">
            <w:pPr>
              <w:spacing w:after="0" w:line="240" w:lineRule="auto"/>
              <w:jc w:val="center"/>
              <w:rPr>
                <w:rFonts w:ascii="Bookman Old Style" w:hAnsi="Bookman Old Style" w:cstheme="minorHAnsi"/>
                <w:b/>
                <w:bCs/>
                <w:sz w:val="18"/>
                <w:szCs w:val="18"/>
              </w:rPr>
            </w:pPr>
            <w:r>
              <w:rPr>
                <w:rFonts w:ascii="Bookman Old Style" w:hAnsi="Bookman Old Style" w:cstheme="minorHAnsi"/>
                <w:b/>
                <w:bCs/>
                <w:sz w:val="18"/>
                <w:szCs w:val="18"/>
              </w:rPr>
              <w:t>250.000</w:t>
            </w:r>
          </w:p>
        </w:tc>
      </w:tr>
      <w:tr w:rsidR="00DB42E2" w14:paraId="1E1DFBF3" w14:textId="77777777">
        <w:tc>
          <w:tcPr>
            <w:tcW w:w="3544" w:type="dxa"/>
            <w:tcBorders>
              <w:top w:val="single" w:sz="4" w:space="0" w:color="auto"/>
              <w:left w:val="single" w:sz="4" w:space="0" w:color="auto"/>
              <w:bottom w:val="single" w:sz="4" w:space="0" w:color="auto"/>
              <w:right w:val="single" w:sz="4" w:space="0" w:color="auto"/>
            </w:tcBorders>
            <w:vAlign w:val="bottom"/>
          </w:tcPr>
          <w:p w14:paraId="3B03DCA6" w14:textId="77777777" w:rsidR="00DB42E2" w:rsidRDefault="004E4E81">
            <w:pPr>
              <w:spacing w:after="0" w:line="240" w:lineRule="auto"/>
              <w:jc w:val="center"/>
              <w:rPr>
                <w:rFonts w:ascii="Bookman Old Style" w:hAnsi="Bookman Old Style" w:cstheme="minorHAnsi"/>
                <w:sz w:val="18"/>
                <w:szCs w:val="18"/>
              </w:rPr>
            </w:pPr>
            <w:r>
              <w:rPr>
                <w:rFonts w:ascii="Bookman Old Style" w:hAnsi="Bookman Old Style" w:cs="Calibri"/>
                <w:color w:val="000000"/>
                <w:sz w:val="18"/>
                <w:szCs w:val="18"/>
              </w:rPr>
              <w:t>TIRON CONSTANTIN</w:t>
            </w:r>
          </w:p>
        </w:tc>
        <w:tc>
          <w:tcPr>
            <w:tcW w:w="4253" w:type="dxa"/>
            <w:tcBorders>
              <w:top w:val="single" w:sz="4" w:space="0" w:color="auto"/>
              <w:left w:val="single" w:sz="4" w:space="0" w:color="auto"/>
              <w:bottom w:val="single" w:sz="4" w:space="0" w:color="auto"/>
              <w:right w:val="single" w:sz="4" w:space="0" w:color="auto"/>
            </w:tcBorders>
            <w:vAlign w:val="center"/>
          </w:tcPr>
          <w:p w14:paraId="1E34B069" w14:textId="77777777" w:rsidR="00DB42E2" w:rsidRDefault="004E4E81">
            <w:pPr>
              <w:spacing w:after="0" w:line="240" w:lineRule="auto"/>
              <w:jc w:val="center"/>
              <w:rPr>
                <w:rFonts w:ascii="Bookman Old Style" w:hAnsi="Bookman Old Style" w:cstheme="minorHAnsi"/>
                <w:sz w:val="18"/>
                <w:szCs w:val="18"/>
              </w:rPr>
            </w:pPr>
            <w:proofErr w:type="spellStart"/>
            <w:r>
              <w:rPr>
                <w:rFonts w:ascii="Bookman Old Style" w:hAnsi="Bookman Old Style" w:cs="Calibri"/>
                <w:color w:val="000000"/>
                <w:sz w:val="18"/>
                <w:szCs w:val="18"/>
              </w:rPr>
              <w:t>Finan</w:t>
            </w:r>
            <w:r>
              <w:rPr>
                <w:rFonts w:ascii="Cambria" w:hAnsi="Cambria" w:cs="Cambria"/>
                <w:color w:val="000000"/>
                <w:sz w:val="18"/>
                <w:szCs w:val="18"/>
              </w:rPr>
              <w:t>ț</w:t>
            </w:r>
            <w:r>
              <w:rPr>
                <w:rFonts w:ascii="Bookman Old Style" w:hAnsi="Bookman Old Style" w:cs="Calibri"/>
                <w:color w:val="000000"/>
                <w:sz w:val="18"/>
                <w:szCs w:val="18"/>
              </w:rPr>
              <w:t>are</w:t>
            </w:r>
            <w:proofErr w:type="spellEnd"/>
            <w:r>
              <w:rPr>
                <w:rFonts w:ascii="Bookman Old Style" w:hAnsi="Bookman Old Style" w:cs="Calibri"/>
                <w:color w:val="000000"/>
                <w:sz w:val="18"/>
                <w:szCs w:val="18"/>
              </w:rPr>
              <w:t xml:space="preserve"> </w:t>
            </w:r>
            <w:proofErr w:type="spellStart"/>
            <w:r>
              <w:rPr>
                <w:rFonts w:ascii="Bookman Old Style" w:hAnsi="Bookman Old Style" w:cs="Calibri"/>
                <w:color w:val="000000"/>
                <w:sz w:val="18"/>
                <w:szCs w:val="18"/>
              </w:rPr>
              <w:t>spectacol</w:t>
            </w:r>
            <w:proofErr w:type="spellEnd"/>
            <w:r>
              <w:rPr>
                <w:rFonts w:ascii="Bookman Old Style" w:hAnsi="Bookman Old Style" w:cs="Calibri"/>
                <w:color w:val="000000"/>
                <w:sz w:val="18"/>
                <w:szCs w:val="18"/>
              </w:rPr>
              <w:t xml:space="preserve"> </w:t>
            </w:r>
            <w:proofErr w:type="spellStart"/>
            <w:r>
              <w:rPr>
                <w:rFonts w:ascii="Bookman Old Style" w:hAnsi="Bookman Old Style" w:cs="Calibri"/>
                <w:color w:val="000000"/>
                <w:sz w:val="18"/>
                <w:szCs w:val="18"/>
              </w:rPr>
              <w:t>pentru</w:t>
            </w:r>
            <w:proofErr w:type="spellEnd"/>
            <w:r>
              <w:rPr>
                <w:rFonts w:ascii="Bookman Old Style" w:hAnsi="Bookman Old Style" w:cs="Calibri"/>
                <w:color w:val="000000"/>
                <w:sz w:val="18"/>
                <w:szCs w:val="18"/>
              </w:rPr>
              <w:t xml:space="preserve"> </w:t>
            </w:r>
            <w:proofErr w:type="spellStart"/>
            <w:r>
              <w:rPr>
                <w:rFonts w:ascii="Bookman Old Style" w:hAnsi="Bookman Old Style" w:cs="Calibri"/>
                <w:color w:val="000000"/>
                <w:sz w:val="18"/>
                <w:szCs w:val="18"/>
              </w:rPr>
              <w:t>copii</w:t>
            </w:r>
            <w:proofErr w:type="spellEnd"/>
            <w:r>
              <w:rPr>
                <w:rFonts w:ascii="Bookman Old Style" w:hAnsi="Bookman Old Style" w:cs="Calibri"/>
                <w:color w:val="000000"/>
                <w:sz w:val="18"/>
                <w:szCs w:val="18"/>
              </w:rPr>
              <w:t xml:space="preserve">: "Cu </w:t>
            </w:r>
            <w:proofErr w:type="spellStart"/>
            <w:r>
              <w:rPr>
                <w:rFonts w:ascii="Bookman Old Style" w:hAnsi="Bookman Old Style" w:cs="Calibri"/>
                <w:color w:val="000000"/>
                <w:sz w:val="18"/>
                <w:szCs w:val="18"/>
              </w:rPr>
              <w:t>bunicul</w:t>
            </w:r>
            <w:proofErr w:type="spellEnd"/>
            <w:r>
              <w:rPr>
                <w:rFonts w:ascii="Bookman Old Style" w:hAnsi="Bookman Old Style" w:cs="Calibri"/>
                <w:color w:val="000000"/>
                <w:sz w:val="18"/>
                <w:szCs w:val="18"/>
              </w:rPr>
              <w:t xml:space="preserve"> </w:t>
            </w:r>
            <w:proofErr w:type="spellStart"/>
            <w:r>
              <w:rPr>
                <w:rFonts w:ascii="Bookman Old Style" w:hAnsi="Bookman Old Style" w:cs="Calibri"/>
                <w:color w:val="000000"/>
                <w:sz w:val="18"/>
                <w:szCs w:val="18"/>
              </w:rPr>
              <w:t>prin</w:t>
            </w:r>
            <w:proofErr w:type="spellEnd"/>
            <w:r>
              <w:rPr>
                <w:rFonts w:ascii="Bookman Old Style" w:hAnsi="Bookman Old Style" w:cs="Calibri"/>
                <w:color w:val="000000"/>
                <w:sz w:val="18"/>
                <w:szCs w:val="18"/>
              </w:rPr>
              <w:t xml:space="preserve"> </w:t>
            </w:r>
            <w:proofErr w:type="spellStart"/>
            <w:r>
              <w:rPr>
                <w:rFonts w:ascii="Bookman Old Style" w:hAnsi="Bookman Old Style" w:cs="Calibri"/>
                <w:color w:val="000000"/>
                <w:sz w:val="18"/>
                <w:szCs w:val="18"/>
              </w:rPr>
              <w:t>lumea</w:t>
            </w:r>
            <w:proofErr w:type="spellEnd"/>
            <w:r>
              <w:rPr>
                <w:rFonts w:ascii="Bookman Old Style" w:hAnsi="Bookman Old Style" w:cs="Calibri"/>
                <w:color w:val="000000"/>
                <w:sz w:val="18"/>
                <w:szCs w:val="18"/>
              </w:rPr>
              <w:t xml:space="preserve"> </w:t>
            </w:r>
            <w:proofErr w:type="spellStart"/>
            <w:r>
              <w:rPr>
                <w:rFonts w:ascii="Bookman Old Style" w:hAnsi="Bookman Old Style" w:cs="Calibri"/>
                <w:color w:val="000000"/>
                <w:sz w:val="18"/>
                <w:szCs w:val="18"/>
              </w:rPr>
              <w:t>lui</w:t>
            </w:r>
            <w:proofErr w:type="spellEnd"/>
            <w:r>
              <w:rPr>
                <w:rFonts w:ascii="Bookman Old Style" w:hAnsi="Bookman Old Style" w:cs="Calibri"/>
                <w:color w:val="000000"/>
                <w:sz w:val="18"/>
                <w:szCs w:val="18"/>
              </w:rPr>
              <w:t xml:space="preserve"> Creangă", </w:t>
            </w:r>
            <w:proofErr w:type="spellStart"/>
            <w:r>
              <w:rPr>
                <w:rFonts w:ascii="Bookman Old Style" w:hAnsi="Bookman Old Style" w:cs="Calibri"/>
                <w:color w:val="000000"/>
                <w:sz w:val="18"/>
                <w:szCs w:val="18"/>
              </w:rPr>
              <w:t>Editare</w:t>
            </w:r>
            <w:proofErr w:type="spellEnd"/>
            <w:r>
              <w:rPr>
                <w:rFonts w:ascii="Bookman Old Style" w:hAnsi="Bookman Old Style" w:cs="Calibri"/>
                <w:color w:val="000000"/>
                <w:sz w:val="18"/>
                <w:szCs w:val="18"/>
              </w:rPr>
              <w:t xml:space="preserve"> </w:t>
            </w:r>
            <w:proofErr w:type="spellStart"/>
            <w:r>
              <w:rPr>
                <w:rFonts w:ascii="Cambria" w:hAnsi="Cambria" w:cs="Cambria"/>
                <w:color w:val="000000"/>
                <w:sz w:val="18"/>
                <w:szCs w:val="18"/>
              </w:rPr>
              <w:t>ș</w:t>
            </w:r>
            <w:r>
              <w:rPr>
                <w:rFonts w:ascii="Bookman Old Style" w:hAnsi="Bookman Old Style" w:cs="Calibri"/>
                <w:color w:val="000000"/>
                <w:sz w:val="18"/>
                <w:szCs w:val="18"/>
              </w:rPr>
              <w:t>i</w:t>
            </w:r>
            <w:proofErr w:type="spellEnd"/>
            <w:r>
              <w:rPr>
                <w:rFonts w:ascii="Bookman Old Style" w:hAnsi="Bookman Old Style" w:cs="Calibri"/>
                <w:color w:val="000000"/>
                <w:sz w:val="18"/>
                <w:szCs w:val="18"/>
              </w:rPr>
              <w:t xml:space="preserve"> </w:t>
            </w:r>
            <w:proofErr w:type="spellStart"/>
            <w:r>
              <w:rPr>
                <w:rFonts w:ascii="Bookman Old Style" w:hAnsi="Bookman Old Style" w:cs="Calibri"/>
                <w:color w:val="000000"/>
                <w:sz w:val="18"/>
                <w:szCs w:val="18"/>
              </w:rPr>
              <w:t>tip</w:t>
            </w:r>
            <w:r>
              <w:rPr>
                <w:rFonts w:ascii="Bookman Old Style" w:hAnsi="Bookman Old Style" w:cs="Bookman Old Style"/>
                <w:color w:val="000000"/>
                <w:sz w:val="18"/>
                <w:szCs w:val="18"/>
              </w:rPr>
              <w:t>ă</w:t>
            </w:r>
            <w:r>
              <w:rPr>
                <w:rFonts w:ascii="Bookman Old Style" w:hAnsi="Bookman Old Style" w:cs="Calibri"/>
                <w:color w:val="000000"/>
                <w:sz w:val="18"/>
                <w:szCs w:val="18"/>
              </w:rPr>
              <w:t>rire</w:t>
            </w:r>
            <w:proofErr w:type="spellEnd"/>
            <w:r>
              <w:rPr>
                <w:rFonts w:ascii="Bookman Old Style" w:hAnsi="Bookman Old Style" w:cs="Calibri"/>
                <w:color w:val="000000"/>
                <w:sz w:val="18"/>
                <w:szCs w:val="18"/>
              </w:rPr>
              <w:t xml:space="preserve"> carte </w:t>
            </w:r>
            <w:proofErr w:type="spellStart"/>
            <w:r>
              <w:rPr>
                <w:rFonts w:ascii="Bookman Old Style" w:hAnsi="Bookman Old Style" w:cs="Calibri"/>
                <w:color w:val="000000"/>
                <w:sz w:val="18"/>
                <w:szCs w:val="18"/>
              </w:rPr>
              <w:t>pentru</w:t>
            </w:r>
            <w:proofErr w:type="spellEnd"/>
            <w:r>
              <w:rPr>
                <w:rFonts w:ascii="Bookman Old Style" w:hAnsi="Bookman Old Style" w:cs="Calibri"/>
                <w:color w:val="000000"/>
                <w:sz w:val="18"/>
                <w:szCs w:val="18"/>
              </w:rPr>
              <w:t xml:space="preserve"> </w:t>
            </w:r>
            <w:proofErr w:type="spellStart"/>
            <w:r>
              <w:rPr>
                <w:rFonts w:ascii="Bookman Old Style" w:hAnsi="Bookman Old Style" w:cs="Calibri"/>
                <w:color w:val="000000"/>
                <w:sz w:val="18"/>
                <w:szCs w:val="18"/>
              </w:rPr>
              <w:t>copii</w:t>
            </w:r>
            <w:proofErr w:type="spellEnd"/>
            <w:r>
              <w:rPr>
                <w:rFonts w:ascii="Bookman Old Style" w:hAnsi="Bookman Old Style" w:cs="Calibri"/>
                <w:color w:val="000000"/>
                <w:sz w:val="18"/>
                <w:szCs w:val="18"/>
              </w:rPr>
              <w:t>: "</w:t>
            </w:r>
            <w:proofErr w:type="spellStart"/>
            <w:r>
              <w:rPr>
                <w:rFonts w:ascii="Bookman Old Style" w:hAnsi="Bookman Old Style" w:cs="Calibri"/>
                <w:color w:val="000000"/>
                <w:sz w:val="18"/>
                <w:szCs w:val="18"/>
              </w:rPr>
              <w:t>Ghici</w:t>
            </w:r>
            <w:proofErr w:type="spellEnd"/>
            <w:r>
              <w:rPr>
                <w:rFonts w:ascii="Bookman Old Style" w:hAnsi="Bookman Old Style" w:cs="Calibri"/>
                <w:color w:val="000000"/>
                <w:sz w:val="18"/>
                <w:szCs w:val="18"/>
              </w:rPr>
              <w:t xml:space="preserve"> </w:t>
            </w:r>
            <w:proofErr w:type="spellStart"/>
            <w:r>
              <w:rPr>
                <w:rFonts w:ascii="Bookman Old Style" w:hAnsi="Bookman Old Style" w:cs="Calibri"/>
                <w:color w:val="000000"/>
                <w:sz w:val="18"/>
                <w:szCs w:val="18"/>
              </w:rPr>
              <w:t>ghicitoarea</w:t>
            </w:r>
            <w:proofErr w:type="spellEnd"/>
            <w:r>
              <w:rPr>
                <w:rFonts w:ascii="Bookman Old Style" w:hAnsi="Bookman Old Style" w:cs="Calibri"/>
                <w:color w:val="000000"/>
                <w:sz w:val="18"/>
                <w:szCs w:val="18"/>
              </w:rPr>
              <w:t xml:space="preserve"> </w:t>
            </w:r>
            <w:proofErr w:type="spellStart"/>
            <w:r>
              <w:rPr>
                <w:rFonts w:ascii="Bookman Old Style" w:hAnsi="Bookman Old Style" w:cs="Calibri"/>
                <w:color w:val="000000"/>
                <w:sz w:val="18"/>
                <w:szCs w:val="18"/>
              </w:rPr>
              <w:t>mea</w:t>
            </w:r>
            <w:proofErr w:type="spellEnd"/>
            <w:r>
              <w:rPr>
                <w:rFonts w:ascii="Bookman Old Style" w:hAnsi="Bookman Old Style" w:cs="Calibri"/>
                <w:color w:val="000000"/>
                <w:sz w:val="18"/>
                <w:szCs w:val="18"/>
              </w:rPr>
              <w:t>"; "</w:t>
            </w:r>
            <w:proofErr w:type="spellStart"/>
            <w:r>
              <w:rPr>
                <w:rFonts w:ascii="Bookman Old Style" w:hAnsi="Bookman Old Style" w:cs="Calibri"/>
                <w:color w:val="000000"/>
                <w:sz w:val="18"/>
                <w:szCs w:val="18"/>
              </w:rPr>
              <w:t>Căsu</w:t>
            </w:r>
            <w:r>
              <w:rPr>
                <w:rFonts w:ascii="Cambria" w:hAnsi="Cambria" w:cs="Cambria"/>
                <w:color w:val="000000"/>
                <w:sz w:val="18"/>
                <w:szCs w:val="18"/>
              </w:rPr>
              <w:t>ț</w:t>
            </w:r>
            <w:r>
              <w:rPr>
                <w:rFonts w:ascii="Bookman Old Style" w:hAnsi="Bookman Old Style" w:cs="Calibri"/>
                <w:color w:val="000000"/>
                <w:sz w:val="18"/>
                <w:szCs w:val="18"/>
              </w:rPr>
              <w:t>a</w:t>
            </w:r>
            <w:proofErr w:type="spellEnd"/>
            <w:r>
              <w:rPr>
                <w:rFonts w:ascii="Bookman Old Style" w:hAnsi="Bookman Old Style" w:cs="Calibri"/>
                <w:color w:val="000000"/>
                <w:sz w:val="18"/>
                <w:szCs w:val="18"/>
              </w:rPr>
              <w:t xml:space="preserve"> </w:t>
            </w:r>
            <w:proofErr w:type="spellStart"/>
            <w:r>
              <w:rPr>
                <w:rFonts w:ascii="Bookman Old Style" w:hAnsi="Bookman Old Style" w:cs="Calibri"/>
                <w:color w:val="000000"/>
                <w:sz w:val="18"/>
                <w:szCs w:val="18"/>
              </w:rPr>
              <w:t>legendelor</w:t>
            </w:r>
            <w:proofErr w:type="spellEnd"/>
            <w:r>
              <w:rPr>
                <w:rFonts w:ascii="Bookman Old Style" w:hAnsi="Bookman Old Style" w:cs="Calibri"/>
                <w:color w:val="000000"/>
                <w:sz w:val="18"/>
                <w:szCs w:val="18"/>
              </w:rPr>
              <w:t>"; "</w:t>
            </w:r>
            <w:proofErr w:type="spellStart"/>
            <w:r>
              <w:rPr>
                <w:rFonts w:ascii="Bookman Old Style" w:hAnsi="Bookman Old Style" w:cs="Calibri"/>
                <w:color w:val="000000"/>
                <w:sz w:val="18"/>
                <w:szCs w:val="18"/>
              </w:rPr>
              <w:t>Animale</w:t>
            </w:r>
            <w:proofErr w:type="spellEnd"/>
            <w:r>
              <w:rPr>
                <w:rFonts w:ascii="Bookman Old Style" w:hAnsi="Bookman Old Style" w:cs="Calibri"/>
                <w:color w:val="000000"/>
                <w:sz w:val="18"/>
                <w:szCs w:val="18"/>
              </w:rPr>
              <w:t xml:space="preserve"> </w:t>
            </w:r>
            <w:proofErr w:type="spellStart"/>
            <w:r>
              <w:rPr>
                <w:rFonts w:ascii="Bookman Old Style" w:hAnsi="Bookman Old Style" w:cs="Calibri"/>
                <w:color w:val="000000"/>
                <w:sz w:val="18"/>
                <w:szCs w:val="18"/>
              </w:rPr>
              <w:t>colorăm</w:t>
            </w:r>
            <w:proofErr w:type="spellEnd"/>
            <w:r>
              <w:rPr>
                <w:rFonts w:ascii="Bookman Old Style" w:hAnsi="Bookman Old Style" w:cs="Calibri"/>
                <w:color w:val="000000"/>
                <w:sz w:val="18"/>
                <w:szCs w:val="18"/>
              </w:rPr>
              <w:t xml:space="preserve"> - </w:t>
            </w:r>
            <w:proofErr w:type="spellStart"/>
            <w:r>
              <w:rPr>
                <w:rFonts w:ascii="Bookman Old Style" w:hAnsi="Bookman Old Style" w:cs="Calibri"/>
                <w:color w:val="000000"/>
                <w:sz w:val="18"/>
                <w:szCs w:val="18"/>
              </w:rPr>
              <w:t>alfabetul</w:t>
            </w:r>
            <w:proofErr w:type="spellEnd"/>
            <w:r>
              <w:rPr>
                <w:rFonts w:ascii="Bookman Old Style" w:hAnsi="Bookman Old Style" w:cs="Calibri"/>
                <w:color w:val="000000"/>
                <w:sz w:val="18"/>
                <w:szCs w:val="18"/>
              </w:rPr>
              <w:t xml:space="preserve"> </w:t>
            </w:r>
            <w:proofErr w:type="spellStart"/>
            <w:r>
              <w:rPr>
                <w:rFonts w:ascii="Bookman Old Style" w:hAnsi="Bookman Old Style" w:cs="Calibri"/>
                <w:color w:val="000000"/>
                <w:sz w:val="18"/>
                <w:szCs w:val="18"/>
              </w:rPr>
              <w:t>învă</w:t>
            </w:r>
            <w:r>
              <w:rPr>
                <w:rFonts w:ascii="Cambria" w:hAnsi="Cambria" w:cs="Cambria"/>
                <w:color w:val="000000"/>
                <w:sz w:val="18"/>
                <w:szCs w:val="18"/>
              </w:rPr>
              <w:t>ț</w:t>
            </w:r>
            <w:r>
              <w:rPr>
                <w:rFonts w:ascii="Bookman Old Style" w:hAnsi="Bookman Old Style" w:cs="Bookman Old Style"/>
                <w:color w:val="000000"/>
                <w:sz w:val="18"/>
                <w:szCs w:val="18"/>
              </w:rPr>
              <w:t>ă</w:t>
            </w:r>
            <w:r>
              <w:rPr>
                <w:rFonts w:ascii="Bookman Old Style" w:hAnsi="Bookman Old Style" w:cs="Calibri"/>
                <w:color w:val="000000"/>
                <w:sz w:val="18"/>
                <w:szCs w:val="18"/>
              </w:rPr>
              <w:t>m</w:t>
            </w:r>
            <w:proofErr w:type="spellEnd"/>
            <w:r>
              <w:rPr>
                <w:rFonts w:ascii="Bookman Old Style" w:hAnsi="Bookman Old Style" w:cs="Calibri"/>
                <w:color w:val="000000"/>
                <w:sz w:val="18"/>
                <w:szCs w:val="18"/>
              </w:rPr>
              <w:t xml:space="preserve">"; "De </w:t>
            </w:r>
            <w:proofErr w:type="spellStart"/>
            <w:r>
              <w:rPr>
                <w:rFonts w:ascii="Bookman Old Style" w:hAnsi="Bookman Old Style" w:cs="Calibri"/>
                <w:color w:val="000000"/>
                <w:sz w:val="18"/>
                <w:szCs w:val="18"/>
              </w:rPr>
              <w:t>vorbă</w:t>
            </w:r>
            <w:proofErr w:type="spellEnd"/>
            <w:r>
              <w:rPr>
                <w:rFonts w:ascii="Bookman Old Style" w:hAnsi="Bookman Old Style" w:cs="Calibri"/>
                <w:color w:val="000000"/>
                <w:sz w:val="18"/>
                <w:szCs w:val="18"/>
              </w:rPr>
              <w:t xml:space="preserve"> cu natura"; "</w:t>
            </w:r>
            <w:proofErr w:type="spellStart"/>
            <w:r>
              <w:rPr>
                <w:rFonts w:ascii="Bookman Old Style" w:hAnsi="Bookman Old Style" w:cs="Calibri"/>
                <w:color w:val="000000"/>
                <w:sz w:val="18"/>
                <w:szCs w:val="18"/>
              </w:rPr>
              <w:t>Catalogul</w:t>
            </w:r>
            <w:proofErr w:type="spellEnd"/>
            <w:r>
              <w:rPr>
                <w:rFonts w:ascii="Bookman Old Style" w:hAnsi="Bookman Old Style" w:cs="Calibri"/>
                <w:color w:val="000000"/>
                <w:sz w:val="18"/>
                <w:szCs w:val="18"/>
              </w:rPr>
              <w:t xml:space="preserve"> cu </w:t>
            </w:r>
            <w:proofErr w:type="spellStart"/>
            <w:r>
              <w:rPr>
                <w:rFonts w:ascii="Bookman Old Style" w:hAnsi="Bookman Old Style" w:cs="Calibri"/>
                <w:color w:val="000000"/>
                <w:sz w:val="18"/>
                <w:szCs w:val="18"/>
              </w:rPr>
              <w:t>surprize</w:t>
            </w:r>
            <w:proofErr w:type="spellEnd"/>
            <w:r>
              <w:rPr>
                <w:rFonts w:ascii="Bookman Old Style" w:hAnsi="Bookman Old Style" w:cs="Calibri"/>
                <w:color w:val="000000"/>
                <w:sz w:val="18"/>
                <w:szCs w:val="18"/>
              </w:rPr>
              <w:t>"; "</w:t>
            </w:r>
            <w:proofErr w:type="spellStart"/>
            <w:r>
              <w:rPr>
                <w:rFonts w:ascii="Bookman Old Style" w:hAnsi="Bookman Old Style" w:cs="Calibri"/>
                <w:color w:val="000000"/>
                <w:sz w:val="18"/>
                <w:szCs w:val="18"/>
              </w:rPr>
              <w:t>Povestiri</w:t>
            </w:r>
            <w:proofErr w:type="spellEnd"/>
            <w:r>
              <w:rPr>
                <w:rFonts w:ascii="Bookman Old Style" w:hAnsi="Bookman Old Style" w:cs="Calibri"/>
                <w:color w:val="000000"/>
                <w:sz w:val="18"/>
                <w:szCs w:val="18"/>
              </w:rPr>
              <w:t xml:space="preserve"> </w:t>
            </w:r>
            <w:proofErr w:type="spellStart"/>
            <w:r>
              <w:rPr>
                <w:rFonts w:ascii="Bookman Old Style" w:hAnsi="Bookman Old Style" w:cs="Calibri"/>
                <w:color w:val="000000"/>
                <w:sz w:val="18"/>
                <w:szCs w:val="18"/>
              </w:rPr>
              <w:t>istorice</w:t>
            </w:r>
            <w:proofErr w:type="spellEnd"/>
            <w:r>
              <w:rPr>
                <w:rFonts w:ascii="Bookman Old Style" w:hAnsi="Bookman Old Style" w:cs="Calibri"/>
                <w:color w:val="000000"/>
                <w:sz w:val="18"/>
                <w:szCs w:val="18"/>
              </w:rPr>
              <w:t>"; "</w:t>
            </w:r>
            <w:proofErr w:type="spellStart"/>
            <w:r>
              <w:rPr>
                <w:rFonts w:ascii="Bookman Old Style" w:hAnsi="Bookman Old Style" w:cs="Calibri"/>
                <w:color w:val="000000"/>
                <w:sz w:val="18"/>
                <w:szCs w:val="18"/>
              </w:rPr>
              <w:t>Legendele</w:t>
            </w:r>
            <w:proofErr w:type="spellEnd"/>
            <w:r>
              <w:rPr>
                <w:rFonts w:ascii="Bookman Old Style" w:hAnsi="Bookman Old Style" w:cs="Calibri"/>
                <w:color w:val="000000"/>
                <w:sz w:val="18"/>
                <w:szCs w:val="18"/>
              </w:rPr>
              <w:t xml:space="preserve"> </w:t>
            </w:r>
            <w:proofErr w:type="spellStart"/>
            <w:r>
              <w:rPr>
                <w:rFonts w:ascii="Bookman Old Style" w:hAnsi="Bookman Old Style" w:cs="Calibri"/>
                <w:color w:val="000000"/>
                <w:sz w:val="18"/>
                <w:szCs w:val="18"/>
              </w:rPr>
              <w:t>Crăciunului</w:t>
            </w:r>
            <w:proofErr w:type="spellEnd"/>
            <w:r>
              <w:rPr>
                <w:rFonts w:ascii="Bookman Old Style" w:hAnsi="Bookman Old Style" w:cs="Calibri"/>
                <w:color w:val="000000"/>
                <w:sz w:val="18"/>
                <w:szCs w:val="18"/>
              </w:rPr>
              <w:t>"; "Magie de Crăciun"; "</w:t>
            </w:r>
            <w:proofErr w:type="spellStart"/>
            <w:r>
              <w:rPr>
                <w:rFonts w:ascii="Bookman Old Style" w:hAnsi="Bookman Old Style" w:cs="Calibri"/>
                <w:color w:val="000000"/>
                <w:sz w:val="18"/>
                <w:szCs w:val="18"/>
              </w:rPr>
              <w:t>Legendele</w:t>
            </w:r>
            <w:proofErr w:type="spellEnd"/>
            <w:r>
              <w:rPr>
                <w:rFonts w:ascii="Bookman Old Style" w:hAnsi="Bookman Old Style" w:cs="Calibri"/>
                <w:color w:val="000000"/>
                <w:sz w:val="18"/>
                <w:szCs w:val="18"/>
              </w:rPr>
              <w:t xml:space="preserve"> </w:t>
            </w:r>
            <w:proofErr w:type="spellStart"/>
            <w:r>
              <w:rPr>
                <w:rFonts w:ascii="Bookman Old Style" w:hAnsi="Bookman Old Style" w:cs="Calibri"/>
                <w:color w:val="000000"/>
                <w:sz w:val="18"/>
                <w:szCs w:val="18"/>
              </w:rPr>
              <w:t>Câmpulungului</w:t>
            </w:r>
            <w:proofErr w:type="spellEnd"/>
            <w:r>
              <w:rPr>
                <w:rFonts w:ascii="Bookman Old Style" w:hAnsi="Bookman Old Style" w:cs="Calibri"/>
                <w:color w:val="000000"/>
                <w:sz w:val="18"/>
                <w:szCs w:val="18"/>
              </w:rPr>
              <w:t>"; "</w:t>
            </w:r>
            <w:proofErr w:type="spellStart"/>
            <w:r>
              <w:rPr>
                <w:rFonts w:ascii="Bookman Old Style" w:hAnsi="Bookman Old Style" w:cs="Calibri"/>
                <w:color w:val="000000"/>
                <w:sz w:val="18"/>
                <w:szCs w:val="18"/>
              </w:rPr>
              <w:t>Legendele</w:t>
            </w:r>
            <w:proofErr w:type="spellEnd"/>
            <w:r>
              <w:rPr>
                <w:rFonts w:ascii="Bookman Old Style" w:hAnsi="Bookman Old Style" w:cs="Calibri"/>
                <w:color w:val="000000"/>
                <w:sz w:val="18"/>
                <w:szCs w:val="18"/>
              </w:rPr>
              <w:t xml:space="preserve"> </w:t>
            </w:r>
            <w:proofErr w:type="spellStart"/>
            <w:r>
              <w:rPr>
                <w:rFonts w:ascii="Bookman Old Style" w:hAnsi="Bookman Old Style" w:cs="Calibri"/>
                <w:color w:val="000000"/>
                <w:sz w:val="18"/>
                <w:szCs w:val="18"/>
              </w:rPr>
              <w:t>Bucovinei</w:t>
            </w:r>
            <w:proofErr w:type="spellEnd"/>
            <w:r>
              <w:rPr>
                <w:rFonts w:ascii="Bookman Old Style" w:hAnsi="Bookman Old Style" w:cs="Calibri"/>
                <w:color w:val="000000"/>
                <w:sz w:val="18"/>
                <w:szCs w:val="18"/>
              </w:rPr>
              <w:t xml:space="preserve">"; </w:t>
            </w:r>
            <w:proofErr w:type="spellStart"/>
            <w:r>
              <w:rPr>
                <w:rFonts w:ascii="Bookman Old Style" w:hAnsi="Bookman Old Style" w:cs="Calibri"/>
                <w:color w:val="000000"/>
                <w:sz w:val="18"/>
                <w:szCs w:val="18"/>
              </w:rPr>
              <w:t>Editare</w:t>
            </w:r>
            <w:proofErr w:type="spellEnd"/>
            <w:r>
              <w:rPr>
                <w:rFonts w:ascii="Bookman Old Style" w:hAnsi="Bookman Old Style" w:cs="Calibri"/>
                <w:color w:val="000000"/>
                <w:sz w:val="18"/>
                <w:szCs w:val="18"/>
              </w:rPr>
              <w:t xml:space="preserve"> </w:t>
            </w:r>
            <w:proofErr w:type="spellStart"/>
            <w:r>
              <w:rPr>
                <w:rFonts w:ascii="Cambria" w:hAnsi="Cambria" w:cs="Cambria"/>
                <w:color w:val="000000"/>
                <w:sz w:val="18"/>
                <w:szCs w:val="18"/>
              </w:rPr>
              <w:t>ș</w:t>
            </w:r>
            <w:r>
              <w:rPr>
                <w:rFonts w:ascii="Bookman Old Style" w:hAnsi="Bookman Old Style" w:cs="Calibri"/>
                <w:color w:val="000000"/>
                <w:sz w:val="18"/>
                <w:szCs w:val="18"/>
              </w:rPr>
              <w:t>i</w:t>
            </w:r>
            <w:proofErr w:type="spellEnd"/>
            <w:r>
              <w:rPr>
                <w:rFonts w:ascii="Bookman Old Style" w:hAnsi="Bookman Old Style" w:cs="Calibri"/>
                <w:color w:val="000000"/>
                <w:sz w:val="18"/>
                <w:szCs w:val="18"/>
              </w:rPr>
              <w:t xml:space="preserve"> </w:t>
            </w:r>
            <w:proofErr w:type="spellStart"/>
            <w:r>
              <w:rPr>
                <w:rFonts w:ascii="Bookman Old Style" w:hAnsi="Bookman Old Style" w:cs="Calibri"/>
                <w:color w:val="000000"/>
                <w:sz w:val="18"/>
                <w:szCs w:val="18"/>
              </w:rPr>
              <w:t>tip</w:t>
            </w:r>
            <w:r>
              <w:rPr>
                <w:rFonts w:ascii="Bookman Old Style" w:hAnsi="Bookman Old Style" w:cs="Bookman Old Style"/>
                <w:color w:val="000000"/>
                <w:sz w:val="18"/>
                <w:szCs w:val="18"/>
              </w:rPr>
              <w:t>ă</w:t>
            </w:r>
            <w:r>
              <w:rPr>
                <w:rFonts w:ascii="Bookman Old Style" w:hAnsi="Bookman Old Style" w:cs="Calibri"/>
                <w:color w:val="000000"/>
                <w:sz w:val="18"/>
                <w:szCs w:val="18"/>
              </w:rPr>
              <w:t>rire</w:t>
            </w:r>
            <w:proofErr w:type="spellEnd"/>
            <w:r>
              <w:rPr>
                <w:rFonts w:ascii="Bookman Old Style" w:hAnsi="Bookman Old Style" w:cs="Calibri"/>
                <w:color w:val="000000"/>
                <w:sz w:val="18"/>
                <w:szCs w:val="18"/>
              </w:rPr>
              <w:t xml:space="preserve"> a </w:t>
            </w:r>
            <w:proofErr w:type="spellStart"/>
            <w:r>
              <w:rPr>
                <w:rFonts w:ascii="Bookman Old Style" w:hAnsi="Bookman Old Style" w:cs="Calibri"/>
                <w:color w:val="000000"/>
                <w:sz w:val="18"/>
                <w:szCs w:val="18"/>
              </w:rPr>
              <w:t>Revistei</w:t>
            </w:r>
            <w:proofErr w:type="spellEnd"/>
            <w:r>
              <w:rPr>
                <w:rFonts w:ascii="Bookman Old Style" w:hAnsi="Bookman Old Style" w:cs="Calibri"/>
                <w:color w:val="000000"/>
                <w:sz w:val="18"/>
                <w:szCs w:val="18"/>
              </w:rPr>
              <w:t xml:space="preserve"> de </w:t>
            </w:r>
            <w:proofErr w:type="spellStart"/>
            <w:r>
              <w:rPr>
                <w:rFonts w:ascii="Bookman Old Style" w:hAnsi="Bookman Old Style" w:cs="Calibri"/>
                <w:color w:val="000000"/>
                <w:sz w:val="18"/>
                <w:szCs w:val="18"/>
              </w:rPr>
              <w:t>cultură</w:t>
            </w:r>
            <w:proofErr w:type="spellEnd"/>
            <w:r>
              <w:rPr>
                <w:rFonts w:ascii="Bookman Old Style" w:hAnsi="Bookman Old Style" w:cs="Calibri"/>
                <w:color w:val="000000"/>
                <w:sz w:val="18"/>
                <w:szCs w:val="18"/>
              </w:rPr>
              <w:t xml:space="preserve"> a </w:t>
            </w:r>
            <w:proofErr w:type="spellStart"/>
            <w:r>
              <w:rPr>
                <w:rFonts w:ascii="Bookman Old Style" w:hAnsi="Bookman Old Style" w:cs="Calibri"/>
                <w:color w:val="000000"/>
                <w:sz w:val="18"/>
                <w:szCs w:val="18"/>
              </w:rPr>
              <w:t>municipiului</w:t>
            </w:r>
            <w:proofErr w:type="spellEnd"/>
            <w:r>
              <w:rPr>
                <w:rFonts w:ascii="Bookman Old Style" w:hAnsi="Bookman Old Style" w:cs="Calibri"/>
                <w:color w:val="000000"/>
                <w:sz w:val="18"/>
                <w:szCs w:val="18"/>
              </w:rPr>
              <w:t xml:space="preserve"> </w:t>
            </w:r>
            <w:proofErr w:type="spellStart"/>
            <w:r>
              <w:rPr>
                <w:rFonts w:ascii="Bookman Old Style" w:hAnsi="Bookman Old Style" w:cs="Calibri"/>
                <w:color w:val="000000"/>
                <w:sz w:val="18"/>
                <w:szCs w:val="18"/>
              </w:rPr>
              <w:t>Câmpulung</w:t>
            </w:r>
            <w:proofErr w:type="spellEnd"/>
            <w:r>
              <w:rPr>
                <w:rFonts w:ascii="Bookman Old Style" w:hAnsi="Bookman Old Style" w:cs="Calibri"/>
                <w:color w:val="000000"/>
                <w:sz w:val="18"/>
                <w:szCs w:val="18"/>
              </w:rPr>
              <w:t xml:space="preserve"> </w:t>
            </w:r>
            <w:proofErr w:type="spellStart"/>
            <w:r>
              <w:rPr>
                <w:rFonts w:ascii="Bookman Old Style" w:hAnsi="Bookman Old Style" w:cs="Calibri"/>
                <w:color w:val="000000"/>
                <w:sz w:val="18"/>
                <w:szCs w:val="18"/>
              </w:rPr>
              <w:t>Moldovenesc</w:t>
            </w:r>
            <w:proofErr w:type="spellEnd"/>
            <w:r>
              <w:rPr>
                <w:rFonts w:ascii="Bookman Old Style" w:hAnsi="Bookman Old Style" w:cs="Calibri"/>
                <w:color w:val="000000"/>
                <w:sz w:val="18"/>
                <w:szCs w:val="18"/>
              </w:rPr>
              <w:t xml:space="preserve"> "</w:t>
            </w:r>
            <w:proofErr w:type="spellStart"/>
            <w:r>
              <w:rPr>
                <w:rFonts w:ascii="Bookman Old Style" w:hAnsi="Bookman Old Style" w:cs="Calibri"/>
                <w:color w:val="000000"/>
                <w:sz w:val="18"/>
                <w:szCs w:val="18"/>
              </w:rPr>
              <w:t>Însemnări</w:t>
            </w:r>
            <w:proofErr w:type="spellEnd"/>
            <w:r>
              <w:rPr>
                <w:rFonts w:ascii="Bookman Old Style" w:hAnsi="Bookman Old Style" w:cs="Calibri"/>
                <w:color w:val="000000"/>
                <w:sz w:val="18"/>
                <w:szCs w:val="18"/>
              </w:rPr>
              <w:t xml:space="preserve"> </w:t>
            </w:r>
            <w:proofErr w:type="spellStart"/>
            <w:r>
              <w:rPr>
                <w:rFonts w:ascii="Bookman Old Style" w:hAnsi="Bookman Old Style" w:cs="Calibri"/>
                <w:color w:val="000000"/>
                <w:sz w:val="18"/>
                <w:szCs w:val="18"/>
              </w:rPr>
              <w:t>bucovinene</w:t>
            </w:r>
            <w:proofErr w:type="spellEnd"/>
            <w:r>
              <w:rPr>
                <w:rFonts w:ascii="Bookman Old Style" w:hAnsi="Bookman Old Style" w:cs="Calibri"/>
                <w:color w:val="000000"/>
                <w:sz w:val="18"/>
                <w:szCs w:val="18"/>
              </w:rPr>
              <w:t>"</w:t>
            </w:r>
          </w:p>
        </w:tc>
        <w:tc>
          <w:tcPr>
            <w:tcW w:w="1701" w:type="dxa"/>
            <w:tcBorders>
              <w:top w:val="single" w:sz="4" w:space="0" w:color="auto"/>
              <w:left w:val="single" w:sz="4" w:space="0" w:color="auto"/>
              <w:bottom w:val="single" w:sz="4" w:space="0" w:color="auto"/>
              <w:right w:val="single" w:sz="4" w:space="0" w:color="auto"/>
            </w:tcBorders>
            <w:vAlign w:val="center"/>
          </w:tcPr>
          <w:p w14:paraId="66607965" w14:textId="77777777" w:rsidR="00DB42E2" w:rsidRDefault="004E4E81">
            <w:pPr>
              <w:spacing w:after="0" w:line="240" w:lineRule="auto"/>
              <w:jc w:val="center"/>
              <w:rPr>
                <w:rFonts w:ascii="Bookman Old Style" w:hAnsi="Bookman Old Style" w:cstheme="minorHAnsi"/>
                <w:sz w:val="18"/>
                <w:szCs w:val="18"/>
              </w:rPr>
            </w:pPr>
            <w:r>
              <w:rPr>
                <w:rFonts w:ascii="Bookman Old Style" w:hAnsi="Bookman Old Style" w:cs="Calibri"/>
                <w:color w:val="000000"/>
                <w:sz w:val="18"/>
                <w:szCs w:val="18"/>
              </w:rPr>
              <w:t>10.000</w:t>
            </w:r>
          </w:p>
        </w:tc>
      </w:tr>
      <w:tr w:rsidR="00DB42E2" w14:paraId="11492706" w14:textId="77777777">
        <w:tc>
          <w:tcPr>
            <w:tcW w:w="3544" w:type="dxa"/>
            <w:tcBorders>
              <w:top w:val="nil"/>
              <w:left w:val="single" w:sz="4" w:space="0" w:color="auto"/>
              <w:bottom w:val="single" w:sz="4" w:space="0" w:color="auto"/>
              <w:right w:val="single" w:sz="4" w:space="0" w:color="auto"/>
            </w:tcBorders>
            <w:vAlign w:val="bottom"/>
          </w:tcPr>
          <w:p w14:paraId="7F574E19" w14:textId="77777777" w:rsidR="00DB42E2" w:rsidRDefault="004E4E81">
            <w:pPr>
              <w:spacing w:after="0" w:line="240" w:lineRule="auto"/>
              <w:jc w:val="center"/>
              <w:rPr>
                <w:rFonts w:ascii="Bookman Old Style" w:hAnsi="Bookman Old Style"/>
                <w:sz w:val="18"/>
                <w:szCs w:val="18"/>
                <w:lang w:val="fr-FR"/>
              </w:rPr>
            </w:pPr>
            <w:r>
              <w:rPr>
                <w:rFonts w:ascii="Bookman Old Style" w:hAnsi="Bookman Old Style" w:cs="Calibri"/>
                <w:color w:val="000000"/>
                <w:sz w:val="18"/>
                <w:szCs w:val="18"/>
                <w:lang w:val="fr-FR"/>
              </w:rPr>
              <w:t>ASOCIA</w:t>
            </w:r>
            <w:r>
              <w:rPr>
                <w:rFonts w:ascii="Cambria" w:hAnsi="Cambria" w:cs="Cambria"/>
                <w:color w:val="000000"/>
                <w:sz w:val="18"/>
                <w:szCs w:val="18"/>
                <w:lang w:val="fr-FR"/>
              </w:rPr>
              <w:t>Ț</w:t>
            </w:r>
            <w:r>
              <w:rPr>
                <w:rFonts w:ascii="Bookman Old Style" w:hAnsi="Bookman Old Style" w:cs="Calibri"/>
                <w:color w:val="000000"/>
                <w:sz w:val="18"/>
                <w:szCs w:val="18"/>
                <w:lang w:val="fr-FR"/>
              </w:rPr>
              <w:t xml:space="preserve">IA PIATRA </w:t>
            </w:r>
            <w:r>
              <w:rPr>
                <w:rFonts w:ascii="Cambria" w:hAnsi="Cambria" w:cs="Cambria"/>
                <w:color w:val="000000"/>
                <w:sz w:val="18"/>
                <w:szCs w:val="18"/>
                <w:lang w:val="fr-FR"/>
              </w:rPr>
              <w:t>Ș</w:t>
            </w:r>
            <w:r>
              <w:rPr>
                <w:rFonts w:ascii="Bookman Old Style" w:hAnsi="Bookman Old Style" w:cs="Calibri"/>
                <w:color w:val="000000"/>
                <w:sz w:val="18"/>
                <w:szCs w:val="18"/>
                <w:lang w:val="fr-FR"/>
              </w:rPr>
              <w:t>OIMULUI DE PE RAR</w:t>
            </w:r>
            <w:r>
              <w:rPr>
                <w:rFonts w:ascii="Bookman Old Style" w:hAnsi="Bookman Old Style" w:cs="Bookman Old Style"/>
                <w:color w:val="000000"/>
                <w:sz w:val="18"/>
                <w:szCs w:val="18"/>
                <w:lang w:val="fr-FR"/>
              </w:rPr>
              <w:t>Ă</w:t>
            </w:r>
            <w:r>
              <w:rPr>
                <w:rFonts w:ascii="Bookman Old Style" w:hAnsi="Bookman Old Style" w:cs="Calibri"/>
                <w:color w:val="000000"/>
                <w:sz w:val="18"/>
                <w:szCs w:val="18"/>
                <w:lang w:val="fr-FR"/>
              </w:rPr>
              <w:t>U</w:t>
            </w:r>
          </w:p>
        </w:tc>
        <w:tc>
          <w:tcPr>
            <w:tcW w:w="4253" w:type="dxa"/>
            <w:tcBorders>
              <w:top w:val="nil"/>
              <w:left w:val="single" w:sz="4" w:space="0" w:color="auto"/>
              <w:bottom w:val="single" w:sz="4" w:space="0" w:color="auto"/>
              <w:right w:val="single" w:sz="4" w:space="0" w:color="auto"/>
            </w:tcBorders>
            <w:vAlign w:val="center"/>
          </w:tcPr>
          <w:p w14:paraId="535C1775" w14:textId="77777777" w:rsidR="00DB42E2" w:rsidRDefault="004E4E81">
            <w:pPr>
              <w:spacing w:after="0" w:line="240" w:lineRule="auto"/>
              <w:jc w:val="center"/>
              <w:rPr>
                <w:rFonts w:ascii="Bookman Old Style" w:hAnsi="Bookman Old Style"/>
                <w:sz w:val="18"/>
                <w:szCs w:val="18"/>
                <w:lang w:val="fr-FR"/>
              </w:rPr>
            </w:pPr>
            <w:proofErr w:type="spellStart"/>
            <w:r>
              <w:rPr>
                <w:rFonts w:ascii="Bookman Old Style" w:hAnsi="Bookman Old Style" w:cs="Calibri"/>
                <w:color w:val="000000"/>
                <w:sz w:val="18"/>
                <w:szCs w:val="18"/>
                <w:lang w:val="fr-FR"/>
              </w:rPr>
              <w:t>Finan</w:t>
            </w:r>
            <w:r>
              <w:rPr>
                <w:rFonts w:ascii="Cambria" w:hAnsi="Cambria" w:cs="Cambria"/>
                <w:color w:val="000000"/>
                <w:sz w:val="18"/>
                <w:szCs w:val="18"/>
                <w:lang w:val="fr-FR"/>
              </w:rPr>
              <w:t>ț</w:t>
            </w:r>
            <w:r>
              <w:rPr>
                <w:rFonts w:ascii="Bookman Old Style" w:hAnsi="Bookman Old Style" w:cs="Calibri"/>
                <w:color w:val="000000"/>
                <w:sz w:val="18"/>
                <w:szCs w:val="18"/>
                <w:lang w:val="fr-FR"/>
              </w:rPr>
              <w:t>are</w:t>
            </w:r>
            <w:proofErr w:type="spellEnd"/>
            <w:r>
              <w:rPr>
                <w:rFonts w:ascii="Bookman Old Style" w:hAnsi="Bookman Old Style" w:cs="Calibri"/>
                <w:color w:val="000000"/>
                <w:sz w:val="18"/>
                <w:szCs w:val="18"/>
                <w:lang w:val="fr-FR"/>
              </w:rPr>
              <w:t xml:space="preserve"> </w:t>
            </w:r>
            <w:proofErr w:type="spellStart"/>
            <w:r>
              <w:rPr>
                <w:rFonts w:ascii="Bookman Old Style" w:hAnsi="Bookman Old Style" w:cs="Calibri"/>
                <w:color w:val="000000"/>
                <w:sz w:val="18"/>
                <w:szCs w:val="18"/>
                <w:lang w:val="fr-FR"/>
              </w:rPr>
              <w:t>nerambursabilă</w:t>
            </w:r>
            <w:proofErr w:type="spellEnd"/>
            <w:r>
              <w:rPr>
                <w:rFonts w:ascii="Bookman Old Style" w:hAnsi="Bookman Old Style" w:cs="Calibri"/>
                <w:color w:val="000000"/>
                <w:sz w:val="18"/>
                <w:szCs w:val="18"/>
                <w:lang w:val="fr-FR"/>
              </w:rPr>
              <w:t xml:space="preserve"> </w:t>
            </w:r>
            <w:proofErr w:type="spellStart"/>
            <w:r>
              <w:rPr>
                <w:rFonts w:ascii="Bookman Old Style" w:hAnsi="Bookman Old Style" w:cs="Calibri"/>
                <w:color w:val="000000"/>
                <w:sz w:val="18"/>
                <w:szCs w:val="18"/>
                <w:lang w:val="fr-FR"/>
              </w:rPr>
              <w:t>deplasare</w:t>
            </w:r>
            <w:proofErr w:type="spellEnd"/>
            <w:r>
              <w:rPr>
                <w:rFonts w:ascii="Bookman Old Style" w:hAnsi="Bookman Old Style" w:cs="Calibri"/>
                <w:color w:val="000000"/>
                <w:sz w:val="18"/>
                <w:szCs w:val="18"/>
                <w:lang w:val="fr-FR"/>
              </w:rPr>
              <w:t xml:space="preserve"> </w:t>
            </w:r>
            <w:proofErr w:type="spellStart"/>
            <w:r>
              <w:rPr>
                <w:rFonts w:ascii="Bookman Old Style" w:hAnsi="Bookman Old Style" w:cs="Calibri"/>
                <w:color w:val="000000"/>
                <w:sz w:val="18"/>
                <w:szCs w:val="18"/>
                <w:lang w:val="fr-FR"/>
              </w:rPr>
              <w:t>Grup</w:t>
            </w:r>
            <w:proofErr w:type="spellEnd"/>
            <w:r>
              <w:rPr>
                <w:rFonts w:ascii="Bookman Old Style" w:hAnsi="Bookman Old Style" w:cs="Calibri"/>
                <w:color w:val="000000"/>
                <w:sz w:val="18"/>
                <w:szCs w:val="18"/>
                <w:lang w:val="fr-FR"/>
              </w:rPr>
              <w:t xml:space="preserve"> vocal- instrumental </w:t>
            </w:r>
            <w:proofErr w:type="spellStart"/>
            <w:r>
              <w:rPr>
                <w:rFonts w:ascii="Bookman Old Style" w:hAnsi="Bookman Old Style" w:cs="Calibri"/>
                <w:color w:val="000000"/>
                <w:sz w:val="18"/>
                <w:szCs w:val="18"/>
                <w:lang w:val="fr-FR"/>
              </w:rPr>
              <w:t>Piatra</w:t>
            </w:r>
            <w:proofErr w:type="spellEnd"/>
            <w:r>
              <w:rPr>
                <w:rFonts w:ascii="Bookman Old Style" w:hAnsi="Bookman Old Style" w:cs="Calibri"/>
                <w:color w:val="000000"/>
                <w:sz w:val="18"/>
                <w:szCs w:val="18"/>
                <w:lang w:val="fr-FR"/>
              </w:rPr>
              <w:t xml:space="preserve"> </w:t>
            </w:r>
            <w:proofErr w:type="spellStart"/>
            <w:r>
              <w:rPr>
                <w:rFonts w:ascii="Cambria" w:hAnsi="Cambria" w:cs="Cambria"/>
                <w:color w:val="000000"/>
                <w:sz w:val="18"/>
                <w:szCs w:val="18"/>
                <w:lang w:val="fr-FR"/>
              </w:rPr>
              <w:t>Ș</w:t>
            </w:r>
            <w:r>
              <w:rPr>
                <w:rFonts w:ascii="Bookman Old Style" w:hAnsi="Bookman Old Style" w:cs="Calibri"/>
                <w:color w:val="000000"/>
                <w:sz w:val="18"/>
                <w:szCs w:val="18"/>
                <w:lang w:val="fr-FR"/>
              </w:rPr>
              <w:t>oimului</w:t>
            </w:r>
            <w:proofErr w:type="spellEnd"/>
            <w:r>
              <w:rPr>
                <w:rFonts w:ascii="Bookman Old Style" w:hAnsi="Bookman Old Style" w:cs="Calibri"/>
                <w:color w:val="000000"/>
                <w:sz w:val="18"/>
                <w:szCs w:val="18"/>
                <w:lang w:val="fr-FR"/>
              </w:rPr>
              <w:t xml:space="preserve"> </w:t>
            </w:r>
            <w:proofErr w:type="spellStart"/>
            <w:r>
              <w:rPr>
                <w:rFonts w:ascii="Bookman Old Style" w:hAnsi="Bookman Old Style" w:cs="Bookman Old Style"/>
                <w:color w:val="000000"/>
                <w:sz w:val="18"/>
                <w:szCs w:val="18"/>
                <w:lang w:val="fr-FR"/>
              </w:rPr>
              <w:t>î</w:t>
            </w:r>
            <w:r>
              <w:rPr>
                <w:rFonts w:ascii="Bookman Old Style" w:hAnsi="Bookman Old Style" w:cs="Calibri"/>
                <w:color w:val="000000"/>
                <w:sz w:val="18"/>
                <w:szCs w:val="18"/>
                <w:lang w:val="fr-FR"/>
              </w:rPr>
              <w:t>n</w:t>
            </w:r>
            <w:proofErr w:type="spellEnd"/>
            <w:r>
              <w:rPr>
                <w:rFonts w:ascii="Bookman Old Style" w:hAnsi="Bookman Old Style" w:cs="Calibri"/>
                <w:color w:val="000000"/>
                <w:sz w:val="18"/>
                <w:szCs w:val="18"/>
                <w:lang w:val="fr-FR"/>
              </w:rPr>
              <w:t xml:space="preserve"> </w:t>
            </w:r>
            <w:proofErr w:type="spellStart"/>
            <w:r>
              <w:rPr>
                <w:rFonts w:ascii="Bookman Old Style" w:hAnsi="Bookman Old Style" w:cs="Calibri"/>
                <w:color w:val="000000"/>
                <w:sz w:val="18"/>
                <w:szCs w:val="18"/>
                <w:lang w:val="fr-FR"/>
              </w:rPr>
              <w:t>localită</w:t>
            </w:r>
            <w:r>
              <w:rPr>
                <w:rFonts w:ascii="Cambria" w:hAnsi="Cambria" w:cs="Cambria"/>
                <w:color w:val="000000"/>
                <w:sz w:val="18"/>
                <w:szCs w:val="18"/>
                <w:lang w:val="fr-FR"/>
              </w:rPr>
              <w:t>ț</w:t>
            </w:r>
            <w:r>
              <w:rPr>
                <w:rFonts w:ascii="Bookman Old Style" w:hAnsi="Bookman Old Style" w:cs="Calibri"/>
                <w:color w:val="000000"/>
                <w:sz w:val="18"/>
                <w:szCs w:val="18"/>
                <w:lang w:val="fr-FR"/>
              </w:rPr>
              <w:t>ile</w:t>
            </w:r>
            <w:proofErr w:type="spellEnd"/>
            <w:r>
              <w:rPr>
                <w:rFonts w:ascii="Bookman Old Style" w:hAnsi="Bookman Old Style" w:cs="Calibri"/>
                <w:color w:val="000000"/>
                <w:sz w:val="18"/>
                <w:szCs w:val="18"/>
                <w:lang w:val="fr-FR"/>
              </w:rPr>
              <w:t xml:space="preserve"> </w:t>
            </w:r>
            <w:proofErr w:type="spellStart"/>
            <w:r>
              <w:rPr>
                <w:rFonts w:ascii="Bookman Old Style" w:hAnsi="Bookman Old Style" w:cs="Calibri"/>
                <w:color w:val="000000"/>
                <w:sz w:val="18"/>
                <w:szCs w:val="18"/>
                <w:lang w:val="fr-FR"/>
              </w:rPr>
              <w:t>Jastrowie</w:t>
            </w:r>
            <w:proofErr w:type="spellEnd"/>
            <w:r>
              <w:rPr>
                <w:rFonts w:ascii="Bookman Old Style" w:hAnsi="Bookman Old Style" w:cs="Calibri"/>
                <w:color w:val="000000"/>
                <w:sz w:val="18"/>
                <w:szCs w:val="18"/>
                <w:lang w:val="fr-FR"/>
              </w:rPr>
              <w:t xml:space="preserve"> </w:t>
            </w:r>
            <w:proofErr w:type="spellStart"/>
            <w:r>
              <w:rPr>
                <w:rFonts w:ascii="Cambria" w:hAnsi="Cambria" w:cs="Cambria"/>
                <w:color w:val="000000"/>
                <w:sz w:val="18"/>
                <w:szCs w:val="18"/>
                <w:lang w:val="fr-FR"/>
              </w:rPr>
              <w:t>ș</w:t>
            </w:r>
            <w:r>
              <w:rPr>
                <w:rFonts w:ascii="Bookman Old Style" w:hAnsi="Bookman Old Style" w:cs="Calibri"/>
                <w:color w:val="000000"/>
                <w:sz w:val="18"/>
                <w:szCs w:val="18"/>
                <w:lang w:val="fr-FR"/>
              </w:rPr>
              <w:t>i</w:t>
            </w:r>
            <w:proofErr w:type="spellEnd"/>
            <w:r>
              <w:rPr>
                <w:rFonts w:ascii="Bookman Old Style" w:hAnsi="Bookman Old Style" w:cs="Calibri"/>
                <w:color w:val="000000"/>
                <w:sz w:val="18"/>
                <w:szCs w:val="18"/>
                <w:lang w:val="fr-FR"/>
              </w:rPr>
              <w:t xml:space="preserve"> Pila </w:t>
            </w:r>
            <w:proofErr w:type="spellStart"/>
            <w:r>
              <w:rPr>
                <w:rFonts w:ascii="Bookman Old Style" w:hAnsi="Bookman Old Style" w:cs="Calibri"/>
                <w:color w:val="000000"/>
                <w:sz w:val="18"/>
                <w:szCs w:val="18"/>
                <w:lang w:val="fr-FR"/>
              </w:rPr>
              <w:t>din</w:t>
            </w:r>
            <w:proofErr w:type="spellEnd"/>
            <w:r>
              <w:rPr>
                <w:rFonts w:ascii="Bookman Old Style" w:hAnsi="Bookman Old Style" w:cs="Calibri"/>
                <w:color w:val="000000"/>
                <w:sz w:val="18"/>
                <w:szCs w:val="18"/>
                <w:lang w:val="fr-FR"/>
              </w:rPr>
              <w:t xml:space="preserve"> Polonia </w:t>
            </w:r>
            <w:proofErr w:type="spellStart"/>
            <w:r>
              <w:rPr>
                <w:rFonts w:ascii="Cambria" w:hAnsi="Cambria" w:cs="Cambria"/>
                <w:color w:val="000000"/>
                <w:sz w:val="18"/>
                <w:szCs w:val="18"/>
                <w:lang w:val="fr-FR"/>
              </w:rPr>
              <w:t>ș</w:t>
            </w:r>
            <w:r>
              <w:rPr>
                <w:rFonts w:ascii="Bookman Old Style" w:hAnsi="Bookman Old Style" w:cs="Calibri"/>
                <w:color w:val="000000"/>
                <w:sz w:val="18"/>
                <w:szCs w:val="18"/>
                <w:lang w:val="fr-FR"/>
              </w:rPr>
              <w:t>i</w:t>
            </w:r>
            <w:proofErr w:type="spellEnd"/>
            <w:r>
              <w:rPr>
                <w:rFonts w:ascii="Bookman Old Style" w:hAnsi="Bookman Old Style" w:cs="Calibri"/>
                <w:color w:val="000000"/>
                <w:sz w:val="18"/>
                <w:szCs w:val="18"/>
                <w:lang w:val="fr-FR"/>
              </w:rPr>
              <w:t xml:space="preserve"> </w:t>
            </w:r>
            <w:proofErr w:type="spellStart"/>
            <w:r>
              <w:rPr>
                <w:rFonts w:ascii="Bookman Old Style" w:hAnsi="Bookman Old Style" w:cs="Calibri"/>
                <w:color w:val="000000"/>
                <w:sz w:val="18"/>
                <w:szCs w:val="18"/>
                <w:lang w:val="fr-FR"/>
              </w:rPr>
              <w:t>Cern</w:t>
            </w:r>
            <w:r>
              <w:rPr>
                <w:rFonts w:ascii="Bookman Old Style" w:hAnsi="Bookman Old Style" w:cs="Bookman Old Style"/>
                <w:color w:val="000000"/>
                <w:sz w:val="18"/>
                <w:szCs w:val="18"/>
                <w:lang w:val="fr-FR"/>
              </w:rPr>
              <w:t>ă</w:t>
            </w:r>
            <w:r>
              <w:rPr>
                <w:rFonts w:ascii="Bookman Old Style" w:hAnsi="Bookman Old Style" w:cs="Calibri"/>
                <w:color w:val="000000"/>
                <w:sz w:val="18"/>
                <w:szCs w:val="18"/>
                <w:lang w:val="fr-FR"/>
              </w:rPr>
              <w:t>u</w:t>
            </w:r>
            <w:r>
              <w:rPr>
                <w:rFonts w:ascii="Cambria" w:hAnsi="Cambria" w:cs="Cambria"/>
                <w:color w:val="000000"/>
                <w:sz w:val="18"/>
                <w:szCs w:val="18"/>
                <w:lang w:val="fr-FR"/>
              </w:rPr>
              <w:t>ț</w:t>
            </w:r>
            <w:r>
              <w:rPr>
                <w:rFonts w:ascii="Bookman Old Style" w:hAnsi="Bookman Old Style" w:cs="Calibri"/>
                <w:color w:val="000000"/>
                <w:sz w:val="18"/>
                <w:szCs w:val="18"/>
                <w:lang w:val="fr-FR"/>
              </w:rPr>
              <w:t>i</w:t>
            </w:r>
            <w:proofErr w:type="spellEnd"/>
            <w:r>
              <w:rPr>
                <w:rFonts w:ascii="Bookman Old Style" w:hAnsi="Bookman Old Style" w:cs="Calibri"/>
                <w:color w:val="000000"/>
                <w:sz w:val="18"/>
                <w:szCs w:val="18"/>
                <w:lang w:val="fr-FR"/>
              </w:rPr>
              <w:t xml:space="preserve"> </w:t>
            </w:r>
            <w:proofErr w:type="spellStart"/>
            <w:r>
              <w:rPr>
                <w:rFonts w:ascii="Bookman Old Style" w:hAnsi="Bookman Old Style" w:cs="Calibri"/>
                <w:color w:val="000000"/>
                <w:sz w:val="18"/>
                <w:szCs w:val="18"/>
                <w:lang w:val="fr-FR"/>
              </w:rPr>
              <w:t>din</w:t>
            </w:r>
            <w:proofErr w:type="spellEnd"/>
            <w:r>
              <w:rPr>
                <w:rFonts w:ascii="Bookman Old Style" w:hAnsi="Bookman Old Style" w:cs="Calibri"/>
                <w:color w:val="000000"/>
                <w:sz w:val="18"/>
                <w:szCs w:val="18"/>
                <w:lang w:val="fr-FR"/>
              </w:rPr>
              <w:t xml:space="preserve"> </w:t>
            </w:r>
            <w:proofErr w:type="spellStart"/>
            <w:r>
              <w:rPr>
                <w:rFonts w:ascii="Bookman Old Style" w:hAnsi="Bookman Old Style" w:cs="Calibri"/>
                <w:color w:val="000000"/>
                <w:sz w:val="18"/>
                <w:szCs w:val="18"/>
                <w:lang w:val="fr-FR"/>
              </w:rPr>
              <w:t>Ucraina</w:t>
            </w:r>
            <w:proofErr w:type="spellEnd"/>
            <w:r>
              <w:rPr>
                <w:rFonts w:ascii="Bookman Old Style" w:hAnsi="Bookman Old Style" w:cs="Calibri"/>
                <w:color w:val="000000"/>
                <w:sz w:val="18"/>
                <w:szCs w:val="18"/>
                <w:lang w:val="fr-FR"/>
              </w:rPr>
              <w:t xml:space="preserve"> </w:t>
            </w:r>
            <w:proofErr w:type="spellStart"/>
            <w:r>
              <w:rPr>
                <w:rFonts w:ascii="Bookman Old Style" w:hAnsi="Bookman Old Style" w:cs="Bookman Old Style"/>
                <w:color w:val="000000"/>
                <w:sz w:val="18"/>
                <w:szCs w:val="18"/>
                <w:lang w:val="fr-FR"/>
              </w:rPr>
              <w:t>î</w:t>
            </w:r>
            <w:r>
              <w:rPr>
                <w:rFonts w:ascii="Bookman Old Style" w:hAnsi="Bookman Old Style" w:cs="Calibri"/>
                <w:color w:val="000000"/>
                <w:sz w:val="18"/>
                <w:szCs w:val="18"/>
                <w:lang w:val="fr-FR"/>
              </w:rPr>
              <w:t>n</w:t>
            </w:r>
            <w:proofErr w:type="spellEnd"/>
            <w:r>
              <w:rPr>
                <w:rFonts w:ascii="Bookman Old Style" w:hAnsi="Bookman Old Style" w:cs="Calibri"/>
                <w:color w:val="000000"/>
                <w:sz w:val="18"/>
                <w:szCs w:val="18"/>
                <w:lang w:val="fr-FR"/>
              </w:rPr>
              <w:t xml:space="preserve"> </w:t>
            </w:r>
            <w:proofErr w:type="spellStart"/>
            <w:r>
              <w:rPr>
                <w:rFonts w:ascii="Bookman Old Style" w:hAnsi="Bookman Old Style" w:cs="Calibri"/>
                <w:color w:val="000000"/>
                <w:sz w:val="18"/>
                <w:szCs w:val="18"/>
                <w:lang w:val="fr-FR"/>
              </w:rPr>
              <w:t>vederea</w:t>
            </w:r>
            <w:proofErr w:type="spellEnd"/>
            <w:r>
              <w:rPr>
                <w:rFonts w:ascii="Bookman Old Style" w:hAnsi="Bookman Old Style" w:cs="Calibri"/>
                <w:color w:val="000000"/>
                <w:sz w:val="18"/>
                <w:szCs w:val="18"/>
                <w:lang w:val="fr-FR"/>
              </w:rPr>
              <w:t xml:space="preserve"> </w:t>
            </w:r>
            <w:proofErr w:type="spellStart"/>
            <w:r>
              <w:rPr>
                <w:rFonts w:ascii="Bookman Old Style" w:hAnsi="Bookman Old Style" w:cs="Calibri"/>
                <w:color w:val="000000"/>
                <w:sz w:val="18"/>
                <w:szCs w:val="18"/>
                <w:lang w:val="fr-FR"/>
              </w:rPr>
              <w:t>promovării</w:t>
            </w:r>
            <w:proofErr w:type="spellEnd"/>
            <w:r>
              <w:rPr>
                <w:rFonts w:ascii="Bookman Old Style" w:hAnsi="Bookman Old Style" w:cs="Calibri"/>
                <w:color w:val="000000"/>
                <w:sz w:val="18"/>
                <w:szCs w:val="18"/>
                <w:lang w:val="fr-FR"/>
              </w:rPr>
              <w:t xml:space="preserve"> </w:t>
            </w:r>
            <w:proofErr w:type="spellStart"/>
            <w:r>
              <w:rPr>
                <w:rFonts w:ascii="Bookman Old Style" w:hAnsi="Bookman Old Style" w:cs="Calibri"/>
                <w:color w:val="000000"/>
                <w:sz w:val="18"/>
                <w:szCs w:val="18"/>
                <w:lang w:val="fr-FR"/>
              </w:rPr>
              <w:t>folclorului</w:t>
            </w:r>
            <w:proofErr w:type="spellEnd"/>
            <w:r>
              <w:rPr>
                <w:rFonts w:ascii="Bookman Old Style" w:hAnsi="Bookman Old Style" w:cs="Calibri"/>
                <w:color w:val="000000"/>
                <w:sz w:val="18"/>
                <w:szCs w:val="18"/>
                <w:lang w:val="fr-FR"/>
              </w:rPr>
              <w:t xml:space="preserve">, </w:t>
            </w:r>
            <w:proofErr w:type="spellStart"/>
            <w:r>
              <w:rPr>
                <w:rFonts w:ascii="Bookman Old Style" w:hAnsi="Bookman Old Style" w:cs="Calibri"/>
                <w:color w:val="000000"/>
                <w:sz w:val="18"/>
                <w:szCs w:val="18"/>
                <w:lang w:val="fr-FR"/>
              </w:rPr>
              <w:t>tradi</w:t>
            </w:r>
            <w:r>
              <w:rPr>
                <w:rFonts w:ascii="Cambria" w:hAnsi="Cambria" w:cs="Cambria"/>
                <w:color w:val="000000"/>
                <w:sz w:val="18"/>
                <w:szCs w:val="18"/>
                <w:lang w:val="fr-FR"/>
              </w:rPr>
              <w:t>ț</w:t>
            </w:r>
            <w:r>
              <w:rPr>
                <w:rFonts w:ascii="Bookman Old Style" w:hAnsi="Bookman Old Style" w:cs="Calibri"/>
                <w:color w:val="000000"/>
                <w:sz w:val="18"/>
                <w:szCs w:val="18"/>
                <w:lang w:val="fr-FR"/>
              </w:rPr>
              <w:t>iilor</w:t>
            </w:r>
            <w:proofErr w:type="spellEnd"/>
            <w:r>
              <w:rPr>
                <w:rFonts w:ascii="Bookman Old Style" w:hAnsi="Bookman Old Style" w:cs="Calibri"/>
                <w:color w:val="000000"/>
                <w:sz w:val="18"/>
                <w:szCs w:val="18"/>
                <w:lang w:val="fr-FR"/>
              </w:rPr>
              <w:t xml:space="preserve">, </w:t>
            </w:r>
            <w:proofErr w:type="spellStart"/>
            <w:r>
              <w:rPr>
                <w:rFonts w:ascii="Bookman Old Style" w:hAnsi="Bookman Old Style" w:cs="Calibri"/>
                <w:color w:val="000000"/>
                <w:sz w:val="18"/>
                <w:szCs w:val="18"/>
                <w:lang w:val="fr-FR"/>
              </w:rPr>
              <w:t>obiceiurilor</w:t>
            </w:r>
            <w:proofErr w:type="spellEnd"/>
            <w:r>
              <w:rPr>
                <w:rFonts w:ascii="Bookman Old Style" w:hAnsi="Bookman Old Style" w:cs="Calibri"/>
                <w:color w:val="000000"/>
                <w:sz w:val="18"/>
                <w:szCs w:val="18"/>
                <w:lang w:val="fr-FR"/>
              </w:rPr>
              <w:t xml:space="preserve"> </w:t>
            </w:r>
            <w:proofErr w:type="spellStart"/>
            <w:r>
              <w:rPr>
                <w:rFonts w:ascii="Cambria" w:hAnsi="Cambria" w:cs="Cambria"/>
                <w:color w:val="000000"/>
                <w:sz w:val="18"/>
                <w:szCs w:val="18"/>
                <w:lang w:val="fr-FR"/>
              </w:rPr>
              <w:t>ș</w:t>
            </w:r>
            <w:r>
              <w:rPr>
                <w:rFonts w:ascii="Bookman Old Style" w:hAnsi="Bookman Old Style" w:cs="Calibri"/>
                <w:color w:val="000000"/>
                <w:sz w:val="18"/>
                <w:szCs w:val="18"/>
                <w:lang w:val="fr-FR"/>
              </w:rPr>
              <w:t>i</w:t>
            </w:r>
            <w:proofErr w:type="spellEnd"/>
            <w:r>
              <w:rPr>
                <w:rFonts w:ascii="Bookman Old Style" w:hAnsi="Bookman Old Style" w:cs="Calibri"/>
                <w:color w:val="000000"/>
                <w:sz w:val="18"/>
                <w:szCs w:val="18"/>
                <w:lang w:val="fr-FR"/>
              </w:rPr>
              <w:t xml:space="preserve"> </w:t>
            </w:r>
            <w:proofErr w:type="spellStart"/>
            <w:r>
              <w:rPr>
                <w:rFonts w:ascii="Bookman Old Style" w:hAnsi="Bookman Old Style" w:cs="Calibri"/>
                <w:color w:val="000000"/>
                <w:sz w:val="18"/>
                <w:szCs w:val="18"/>
                <w:lang w:val="fr-FR"/>
              </w:rPr>
              <w:t>gastronomiei</w:t>
            </w:r>
            <w:proofErr w:type="spellEnd"/>
            <w:r>
              <w:rPr>
                <w:rFonts w:ascii="Bookman Old Style" w:hAnsi="Bookman Old Style" w:cs="Calibri"/>
                <w:color w:val="000000"/>
                <w:sz w:val="18"/>
                <w:szCs w:val="18"/>
                <w:lang w:val="fr-FR"/>
              </w:rPr>
              <w:t xml:space="preserve"> locale </w:t>
            </w:r>
            <w:proofErr w:type="spellStart"/>
            <w:r>
              <w:rPr>
                <w:rFonts w:ascii="Bookman Old Style" w:hAnsi="Bookman Old Style" w:cs="Calibri"/>
                <w:color w:val="000000"/>
                <w:sz w:val="18"/>
                <w:szCs w:val="18"/>
                <w:lang w:val="fr-FR"/>
              </w:rPr>
              <w:t>din</w:t>
            </w:r>
            <w:proofErr w:type="spellEnd"/>
            <w:r>
              <w:rPr>
                <w:rFonts w:ascii="Bookman Old Style" w:hAnsi="Bookman Old Style" w:cs="Calibri"/>
                <w:color w:val="000000"/>
                <w:sz w:val="18"/>
                <w:szCs w:val="18"/>
                <w:lang w:val="fr-FR"/>
              </w:rPr>
              <w:t xml:space="preserve"> </w:t>
            </w:r>
            <w:proofErr w:type="spellStart"/>
            <w:r>
              <w:rPr>
                <w:rFonts w:ascii="Bookman Old Style" w:hAnsi="Bookman Old Style" w:cs="Calibri"/>
                <w:color w:val="000000"/>
                <w:sz w:val="18"/>
                <w:szCs w:val="18"/>
                <w:lang w:val="fr-FR"/>
              </w:rPr>
              <w:t>subzona</w:t>
            </w:r>
            <w:proofErr w:type="spellEnd"/>
            <w:r>
              <w:rPr>
                <w:rFonts w:ascii="Bookman Old Style" w:hAnsi="Bookman Old Style" w:cs="Calibri"/>
                <w:color w:val="000000"/>
                <w:sz w:val="18"/>
                <w:szCs w:val="18"/>
                <w:lang w:val="fr-FR"/>
              </w:rPr>
              <w:t xml:space="preserve"> </w:t>
            </w:r>
            <w:proofErr w:type="spellStart"/>
            <w:r>
              <w:rPr>
                <w:rFonts w:ascii="Bookman Old Style" w:hAnsi="Bookman Old Style" w:cs="Calibri"/>
                <w:color w:val="000000"/>
                <w:sz w:val="18"/>
                <w:szCs w:val="18"/>
                <w:lang w:val="fr-FR"/>
              </w:rPr>
              <w:t>etnofolclorică</w:t>
            </w:r>
            <w:proofErr w:type="spellEnd"/>
            <w:r>
              <w:rPr>
                <w:rFonts w:ascii="Bookman Old Style" w:hAnsi="Bookman Old Style" w:cs="Calibri"/>
                <w:color w:val="000000"/>
                <w:sz w:val="18"/>
                <w:szCs w:val="18"/>
                <w:lang w:val="fr-FR"/>
              </w:rPr>
              <w:t xml:space="preserve"> a </w:t>
            </w:r>
            <w:proofErr w:type="spellStart"/>
            <w:r>
              <w:rPr>
                <w:rFonts w:ascii="Bookman Old Style" w:hAnsi="Bookman Old Style" w:cs="Calibri"/>
                <w:color w:val="000000"/>
                <w:sz w:val="18"/>
                <w:szCs w:val="18"/>
                <w:lang w:val="fr-FR"/>
              </w:rPr>
              <w:t>Câmpulungului</w:t>
            </w:r>
            <w:proofErr w:type="spellEnd"/>
            <w:r>
              <w:rPr>
                <w:rFonts w:ascii="Bookman Old Style" w:hAnsi="Bookman Old Style" w:cs="Calibri"/>
                <w:color w:val="000000"/>
                <w:sz w:val="18"/>
                <w:szCs w:val="18"/>
                <w:lang w:val="fr-FR"/>
              </w:rPr>
              <w:t xml:space="preserve"> </w:t>
            </w:r>
            <w:proofErr w:type="spellStart"/>
            <w:r>
              <w:rPr>
                <w:rFonts w:ascii="Bookman Old Style" w:hAnsi="Bookman Old Style" w:cs="Calibri"/>
                <w:color w:val="000000"/>
                <w:sz w:val="18"/>
                <w:szCs w:val="18"/>
                <w:lang w:val="fr-FR"/>
              </w:rPr>
              <w:t>Moldovenesc</w:t>
            </w:r>
            <w:proofErr w:type="spellEnd"/>
            <w:r>
              <w:rPr>
                <w:rFonts w:ascii="Bookman Old Style" w:hAnsi="Bookman Old Style" w:cs="Calibri"/>
                <w:color w:val="000000"/>
                <w:sz w:val="18"/>
                <w:szCs w:val="18"/>
                <w:lang w:val="fr-FR"/>
              </w:rPr>
              <w:t xml:space="preserve"> la </w:t>
            </w:r>
            <w:proofErr w:type="spellStart"/>
            <w:r>
              <w:rPr>
                <w:rFonts w:ascii="Bookman Old Style" w:hAnsi="Bookman Old Style" w:cs="Calibri"/>
                <w:color w:val="000000"/>
                <w:sz w:val="18"/>
                <w:szCs w:val="18"/>
                <w:lang w:val="fr-FR"/>
              </w:rPr>
              <w:t>cea</w:t>
            </w:r>
            <w:proofErr w:type="spellEnd"/>
            <w:r>
              <w:rPr>
                <w:rFonts w:ascii="Bookman Old Style" w:hAnsi="Bookman Old Style" w:cs="Calibri"/>
                <w:color w:val="000000"/>
                <w:sz w:val="18"/>
                <w:szCs w:val="18"/>
                <w:lang w:val="fr-FR"/>
              </w:rPr>
              <w:t xml:space="preserve"> </w:t>
            </w:r>
            <w:proofErr w:type="spellStart"/>
            <w:r>
              <w:rPr>
                <w:rFonts w:ascii="Bookman Old Style" w:hAnsi="Bookman Old Style" w:cs="Calibri"/>
                <w:color w:val="000000"/>
                <w:sz w:val="18"/>
                <w:szCs w:val="18"/>
                <w:lang w:val="fr-FR"/>
              </w:rPr>
              <w:t>de-a</w:t>
            </w:r>
            <w:proofErr w:type="spellEnd"/>
            <w:r>
              <w:rPr>
                <w:rFonts w:ascii="Bookman Old Style" w:hAnsi="Bookman Old Style" w:cs="Calibri"/>
                <w:color w:val="000000"/>
                <w:sz w:val="18"/>
                <w:szCs w:val="18"/>
                <w:lang w:val="fr-FR"/>
              </w:rPr>
              <w:t xml:space="preserve"> XXXVI-a </w:t>
            </w:r>
            <w:proofErr w:type="spellStart"/>
            <w:r>
              <w:rPr>
                <w:rFonts w:ascii="Bookman Old Style" w:hAnsi="Bookman Old Style" w:cs="Calibri"/>
                <w:color w:val="000000"/>
                <w:sz w:val="18"/>
                <w:szCs w:val="18"/>
                <w:lang w:val="fr-FR"/>
              </w:rPr>
              <w:t>edi</w:t>
            </w:r>
            <w:r>
              <w:rPr>
                <w:rFonts w:ascii="Cambria" w:hAnsi="Cambria" w:cs="Cambria"/>
                <w:color w:val="000000"/>
                <w:sz w:val="18"/>
                <w:szCs w:val="18"/>
                <w:lang w:val="fr-FR"/>
              </w:rPr>
              <w:t>ț</w:t>
            </w:r>
            <w:r>
              <w:rPr>
                <w:rFonts w:ascii="Bookman Old Style" w:hAnsi="Bookman Old Style" w:cs="Calibri"/>
                <w:color w:val="000000"/>
                <w:sz w:val="18"/>
                <w:szCs w:val="18"/>
                <w:lang w:val="fr-FR"/>
              </w:rPr>
              <w:t>ie</w:t>
            </w:r>
            <w:proofErr w:type="spellEnd"/>
            <w:r>
              <w:rPr>
                <w:rFonts w:ascii="Bookman Old Style" w:hAnsi="Bookman Old Style" w:cs="Calibri"/>
                <w:color w:val="000000"/>
                <w:sz w:val="18"/>
                <w:szCs w:val="18"/>
                <w:lang w:val="fr-FR"/>
              </w:rPr>
              <w:t xml:space="preserve"> a </w:t>
            </w:r>
            <w:proofErr w:type="spellStart"/>
            <w:r>
              <w:rPr>
                <w:rFonts w:ascii="Bookman Old Style" w:hAnsi="Bookman Old Style" w:cs="Calibri"/>
                <w:color w:val="000000"/>
                <w:sz w:val="18"/>
                <w:szCs w:val="18"/>
                <w:lang w:val="fr-FR"/>
              </w:rPr>
              <w:t>Festivalului</w:t>
            </w:r>
            <w:proofErr w:type="spellEnd"/>
            <w:r>
              <w:rPr>
                <w:rFonts w:ascii="Bookman Old Style" w:hAnsi="Bookman Old Style" w:cs="Calibri"/>
                <w:color w:val="000000"/>
                <w:sz w:val="18"/>
                <w:szCs w:val="18"/>
                <w:lang w:val="fr-FR"/>
              </w:rPr>
              <w:t xml:space="preserve"> </w:t>
            </w:r>
            <w:proofErr w:type="spellStart"/>
            <w:r>
              <w:rPr>
                <w:rFonts w:ascii="Bookman Old Style" w:hAnsi="Bookman Old Style" w:cs="Calibri"/>
                <w:color w:val="000000"/>
                <w:sz w:val="18"/>
                <w:szCs w:val="18"/>
                <w:lang w:val="fr-FR"/>
              </w:rPr>
              <w:t>Interna</w:t>
            </w:r>
            <w:r>
              <w:rPr>
                <w:rFonts w:ascii="Cambria" w:hAnsi="Cambria" w:cs="Cambria"/>
                <w:color w:val="000000"/>
                <w:sz w:val="18"/>
                <w:szCs w:val="18"/>
                <w:lang w:val="fr-FR"/>
              </w:rPr>
              <w:t>ț</w:t>
            </w:r>
            <w:r>
              <w:rPr>
                <w:rFonts w:ascii="Bookman Old Style" w:hAnsi="Bookman Old Style" w:cs="Calibri"/>
                <w:color w:val="000000"/>
                <w:sz w:val="18"/>
                <w:szCs w:val="18"/>
                <w:lang w:val="fr-FR"/>
              </w:rPr>
              <w:t>ional</w:t>
            </w:r>
            <w:proofErr w:type="spellEnd"/>
            <w:r>
              <w:rPr>
                <w:rFonts w:ascii="Bookman Old Style" w:hAnsi="Bookman Old Style" w:cs="Calibri"/>
                <w:color w:val="000000"/>
                <w:sz w:val="18"/>
                <w:szCs w:val="18"/>
                <w:lang w:val="fr-FR"/>
              </w:rPr>
              <w:t xml:space="preserve"> de </w:t>
            </w:r>
            <w:proofErr w:type="spellStart"/>
            <w:r>
              <w:rPr>
                <w:rFonts w:ascii="Bookman Old Style" w:hAnsi="Bookman Old Style" w:cs="Calibri"/>
                <w:color w:val="000000"/>
                <w:sz w:val="18"/>
                <w:szCs w:val="18"/>
                <w:lang w:val="fr-FR"/>
              </w:rPr>
              <w:t>Folclor</w:t>
            </w:r>
            <w:proofErr w:type="spellEnd"/>
            <w:r>
              <w:rPr>
                <w:rFonts w:ascii="Bookman Old Style" w:hAnsi="Bookman Old Style" w:cs="Calibri"/>
                <w:color w:val="000000"/>
                <w:sz w:val="18"/>
                <w:szCs w:val="18"/>
                <w:lang w:val="fr-FR"/>
              </w:rPr>
              <w:t xml:space="preserve"> "</w:t>
            </w:r>
            <w:proofErr w:type="spellStart"/>
            <w:r>
              <w:rPr>
                <w:rFonts w:ascii="Bookman Old Style" w:hAnsi="Bookman Old Style" w:cs="Calibri"/>
                <w:color w:val="000000"/>
                <w:sz w:val="18"/>
                <w:szCs w:val="18"/>
                <w:lang w:val="fr-FR"/>
              </w:rPr>
              <w:t>Întâlniri</w:t>
            </w:r>
            <w:proofErr w:type="spellEnd"/>
            <w:r>
              <w:rPr>
                <w:rFonts w:ascii="Bookman Old Style" w:hAnsi="Bookman Old Style" w:cs="Calibri"/>
                <w:color w:val="000000"/>
                <w:sz w:val="18"/>
                <w:szCs w:val="18"/>
                <w:lang w:val="fr-FR"/>
              </w:rPr>
              <w:t xml:space="preserve"> </w:t>
            </w:r>
            <w:proofErr w:type="spellStart"/>
            <w:r>
              <w:rPr>
                <w:rFonts w:ascii="Bookman Old Style" w:hAnsi="Bookman Old Style" w:cs="Calibri"/>
                <w:color w:val="000000"/>
                <w:sz w:val="18"/>
                <w:szCs w:val="18"/>
                <w:lang w:val="fr-FR"/>
              </w:rPr>
              <w:t>Bucovinene</w:t>
            </w:r>
            <w:proofErr w:type="spellEnd"/>
            <w:r>
              <w:rPr>
                <w:rFonts w:ascii="Bookman Old Style" w:hAnsi="Bookman Old Style" w:cs="Calibri"/>
                <w:color w:val="000000"/>
                <w:sz w:val="18"/>
                <w:szCs w:val="18"/>
                <w:lang w:val="fr-FR"/>
              </w:rPr>
              <w:t>"</w:t>
            </w:r>
          </w:p>
        </w:tc>
        <w:tc>
          <w:tcPr>
            <w:tcW w:w="1701" w:type="dxa"/>
            <w:tcBorders>
              <w:top w:val="nil"/>
              <w:left w:val="single" w:sz="4" w:space="0" w:color="auto"/>
              <w:bottom w:val="single" w:sz="4" w:space="0" w:color="auto"/>
              <w:right w:val="single" w:sz="4" w:space="0" w:color="auto"/>
            </w:tcBorders>
            <w:vAlign w:val="center"/>
          </w:tcPr>
          <w:p w14:paraId="0EFCBF72" w14:textId="77777777" w:rsidR="00DB42E2" w:rsidRDefault="004E4E81">
            <w:pPr>
              <w:spacing w:after="0" w:line="240" w:lineRule="auto"/>
              <w:jc w:val="center"/>
              <w:rPr>
                <w:rFonts w:ascii="Bookman Old Style" w:hAnsi="Bookman Old Style" w:cstheme="minorHAnsi"/>
                <w:sz w:val="18"/>
                <w:szCs w:val="18"/>
              </w:rPr>
            </w:pPr>
            <w:r>
              <w:rPr>
                <w:rFonts w:ascii="Bookman Old Style" w:hAnsi="Bookman Old Style" w:cs="Calibri"/>
                <w:color w:val="000000"/>
                <w:sz w:val="18"/>
                <w:szCs w:val="18"/>
              </w:rPr>
              <w:t>35.000</w:t>
            </w:r>
          </w:p>
        </w:tc>
      </w:tr>
      <w:tr w:rsidR="00DB42E2" w14:paraId="4D6330DA" w14:textId="77777777">
        <w:tc>
          <w:tcPr>
            <w:tcW w:w="3544" w:type="dxa"/>
            <w:tcBorders>
              <w:top w:val="nil"/>
              <w:left w:val="single" w:sz="4" w:space="0" w:color="auto"/>
              <w:bottom w:val="single" w:sz="4" w:space="0" w:color="auto"/>
              <w:right w:val="single" w:sz="4" w:space="0" w:color="auto"/>
            </w:tcBorders>
            <w:vAlign w:val="bottom"/>
          </w:tcPr>
          <w:p w14:paraId="3E6AC3E8" w14:textId="77777777" w:rsidR="00DB42E2" w:rsidRDefault="004E4E81">
            <w:pPr>
              <w:spacing w:after="0" w:line="240" w:lineRule="auto"/>
              <w:jc w:val="center"/>
              <w:rPr>
                <w:rFonts w:ascii="Bookman Old Style" w:hAnsi="Bookman Old Style" w:cstheme="minorHAnsi"/>
                <w:sz w:val="18"/>
                <w:szCs w:val="18"/>
              </w:rPr>
            </w:pPr>
            <w:r>
              <w:rPr>
                <w:rFonts w:ascii="Bookman Old Style" w:hAnsi="Bookman Old Style" w:cs="Calibri"/>
                <w:color w:val="000000"/>
                <w:sz w:val="18"/>
                <w:szCs w:val="18"/>
              </w:rPr>
              <w:t>ASOCIA</w:t>
            </w:r>
            <w:r>
              <w:rPr>
                <w:rFonts w:ascii="Cambria" w:hAnsi="Cambria" w:cs="Cambria"/>
                <w:color w:val="000000"/>
                <w:sz w:val="18"/>
                <w:szCs w:val="18"/>
              </w:rPr>
              <w:t>Ț</w:t>
            </w:r>
            <w:r>
              <w:rPr>
                <w:rFonts w:ascii="Bookman Old Style" w:hAnsi="Bookman Old Style" w:cs="Calibri"/>
                <w:color w:val="000000"/>
                <w:sz w:val="18"/>
                <w:szCs w:val="18"/>
              </w:rPr>
              <w:t>IA CORALA ACADEMICA BUCOVINA</w:t>
            </w:r>
          </w:p>
        </w:tc>
        <w:tc>
          <w:tcPr>
            <w:tcW w:w="4253" w:type="dxa"/>
            <w:tcBorders>
              <w:top w:val="nil"/>
              <w:left w:val="single" w:sz="4" w:space="0" w:color="auto"/>
              <w:bottom w:val="single" w:sz="4" w:space="0" w:color="auto"/>
              <w:right w:val="single" w:sz="4" w:space="0" w:color="auto"/>
            </w:tcBorders>
            <w:vAlign w:val="center"/>
          </w:tcPr>
          <w:p w14:paraId="20EA7400" w14:textId="77777777" w:rsidR="00DB42E2" w:rsidRDefault="004E4E81">
            <w:pPr>
              <w:spacing w:after="0" w:line="240" w:lineRule="auto"/>
              <w:jc w:val="center"/>
              <w:rPr>
                <w:rFonts w:ascii="Bookman Old Style" w:hAnsi="Bookman Old Style" w:cstheme="minorHAnsi"/>
                <w:sz w:val="18"/>
                <w:szCs w:val="18"/>
              </w:rPr>
            </w:pPr>
            <w:proofErr w:type="spellStart"/>
            <w:r>
              <w:rPr>
                <w:rFonts w:ascii="Bookman Old Style" w:hAnsi="Bookman Old Style" w:cs="Calibri"/>
                <w:color w:val="000000"/>
                <w:sz w:val="18"/>
                <w:szCs w:val="18"/>
              </w:rPr>
              <w:t>Corala</w:t>
            </w:r>
            <w:proofErr w:type="spellEnd"/>
            <w:r>
              <w:rPr>
                <w:rFonts w:ascii="Bookman Old Style" w:hAnsi="Bookman Old Style" w:cs="Calibri"/>
                <w:color w:val="000000"/>
                <w:sz w:val="18"/>
                <w:szCs w:val="18"/>
              </w:rPr>
              <w:t xml:space="preserve"> "ACADEMICA BUCOVINA" </w:t>
            </w:r>
            <w:proofErr w:type="spellStart"/>
            <w:r>
              <w:rPr>
                <w:rFonts w:ascii="Bookman Old Style" w:hAnsi="Bookman Old Style" w:cs="Calibri"/>
                <w:color w:val="000000"/>
                <w:sz w:val="18"/>
                <w:szCs w:val="18"/>
              </w:rPr>
              <w:t>Câmpulung</w:t>
            </w:r>
            <w:proofErr w:type="spellEnd"/>
            <w:r>
              <w:rPr>
                <w:rFonts w:ascii="Bookman Old Style" w:hAnsi="Bookman Old Style" w:cs="Calibri"/>
                <w:color w:val="000000"/>
                <w:sz w:val="18"/>
                <w:szCs w:val="18"/>
              </w:rPr>
              <w:t xml:space="preserve"> </w:t>
            </w:r>
            <w:proofErr w:type="spellStart"/>
            <w:r>
              <w:rPr>
                <w:rFonts w:ascii="Bookman Old Style" w:hAnsi="Bookman Old Style" w:cs="Calibri"/>
                <w:color w:val="000000"/>
                <w:sz w:val="18"/>
                <w:szCs w:val="18"/>
              </w:rPr>
              <w:t>Moldovenesc</w:t>
            </w:r>
            <w:proofErr w:type="spellEnd"/>
            <w:r>
              <w:rPr>
                <w:rFonts w:ascii="Bookman Old Style" w:hAnsi="Bookman Old Style" w:cs="Calibri"/>
                <w:color w:val="000000"/>
                <w:sz w:val="18"/>
                <w:szCs w:val="18"/>
              </w:rPr>
              <w:t xml:space="preserve"> - 20 de ani de </w:t>
            </w:r>
            <w:proofErr w:type="spellStart"/>
            <w:r>
              <w:rPr>
                <w:rFonts w:ascii="Bookman Old Style" w:hAnsi="Bookman Old Style" w:cs="Calibri"/>
                <w:color w:val="000000"/>
                <w:sz w:val="18"/>
                <w:szCs w:val="18"/>
              </w:rPr>
              <w:t>activitate</w:t>
            </w:r>
            <w:proofErr w:type="spellEnd"/>
            <w:r>
              <w:rPr>
                <w:rFonts w:ascii="Bookman Old Style" w:hAnsi="Bookman Old Style" w:cs="Calibri"/>
                <w:color w:val="000000"/>
                <w:sz w:val="18"/>
                <w:szCs w:val="18"/>
              </w:rPr>
              <w:t xml:space="preserve"> </w:t>
            </w:r>
            <w:proofErr w:type="spellStart"/>
            <w:r>
              <w:rPr>
                <w:rFonts w:ascii="Bookman Old Style" w:hAnsi="Bookman Old Style" w:cs="Calibri"/>
                <w:color w:val="000000"/>
                <w:sz w:val="18"/>
                <w:szCs w:val="18"/>
              </w:rPr>
              <w:t>corală</w:t>
            </w:r>
            <w:proofErr w:type="spellEnd"/>
            <w:r>
              <w:rPr>
                <w:rFonts w:ascii="Bookman Old Style" w:hAnsi="Bookman Old Style" w:cs="Calibri"/>
                <w:color w:val="000000"/>
                <w:sz w:val="18"/>
                <w:szCs w:val="18"/>
              </w:rPr>
              <w:t xml:space="preserve">, 23-25 </w:t>
            </w:r>
            <w:proofErr w:type="spellStart"/>
            <w:r>
              <w:rPr>
                <w:rFonts w:ascii="Bookman Old Style" w:hAnsi="Bookman Old Style" w:cs="Calibri"/>
                <w:color w:val="000000"/>
                <w:sz w:val="18"/>
                <w:szCs w:val="18"/>
              </w:rPr>
              <w:t>mai</w:t>
            </w:r>
            <w:proofErr w:type="spellEnd"/>
            <w:r>
              <w:rPr>
                <w:rFonts w:ascii="Bookman Old Style" w:hAnsi="Bookman Old Style" w:cs="Calibri"/>
                <w:color w:val="000000"/>
                <w:sz w:val="18"/>
                <w:szCs w:val="18"/>
              </w:rPr>
              <w:t xml:space="preserve"> 2025</w:t>
            </w:r>
          </w:p>
        </w:tc>
        <w:tc>
          <w:tcPr>
            <w:tcW w:w="1701" w:type="dxa"/>
            <w:tcBorders>
              <w:top w:val="nil"/>
              <w:left w:val="single" w:sz="4" w:space="0" w:color="auto"/>
              <w:bottom w:val="single" w:sz="4" w:space="0" w:color="auto"/>
              <w:right w:val="single" w:sz="4" w:space="0" w:color="auto"/>
            </w:tcBorders>
            <w:vAlign w:val="center"/>
          </w:tcPr>
          <w:p w14:paraId="5D70D9DF" w14:textId="77777777" w:rsidR="00DB42E2" w:rsidRDefault="004E4E81">
            <w:pPr>
              <w:spacing w:after="0" w:line="240" w:lineRule="auto"/>
              <w:jc w:val="center"/>
              <w:rPr>
                <w:rFonts w:ascii="Bookman Old Style" w:hAnsi="Bookman Old Style" w:cstheme="minorHAnsi"/>
                <w:sz w:val="18"/>
                <w:szCs w:val="18"/>
              </w:rPr>
            </w:pPr>
            <w:r>
              <w:rPr>
                <w:rFonts w:ascii="Bookman Old Style" w:hAnsi="Bookman Old Style" w:cs="Calibri"/>
                <w:color w:val="000000"/>
                <w:sz w:val="18"/>
                <w:szCs w:val="18"/>
              </w:rPr>
              <w:t>20.000</w:t>
            </w:r>
          </w:p>
        </w:tc>
      </w:tr>
      <w:tr w:rsidR="00DB42E2" w14:paraId="38C565F5" w14:textId="77777777">
        <w:tc>
          <w:tcPr>
            <w:tcW w:w="3544" w:type="dxa"/>
            <w:tcBorders>
              <w:top w:val="nil"/>
              <w:left w:val="single" w:sz="4" w:space="0" w:color="auto"/>
              <w:bottom w:val="single" w:sz="4" w:space="0" w:color="auto"/>
              <w:right w:val="single" w:sz="4" w:space="0" w:color="auto"/>
            </w:tcBorders>
            <w:vAlign w:val="bottom"/>
          </w:tcPr>
          <w:p w14:paraId="71560A29" w14:textId="77777777" w:rsidR="00DB42E2" w:rsidRDefault="004E4E81">
            <w:pPr>
              <w:spacing w:after="0" w:line="240" w:lineRule="auto"/>
              <w:jc w:val="center"/>
              <w:rPr>
                <w:rFonts w:ascii="Bookman Old Style" w:hAnsi="Bookman Old Style" w:cstheme="minorHAnsi"/>
                <w:sz w:val="18"/>
                <w:szCs w:val="18"/>
              </w:rPr>
            </w:pPr>
            <w:r>
              <w:rPr>
                <w:rFonts w:ascii="Bookman Old Style" w:hAnsi="Bookman Old Style" w:cs="Calibri"/>
                <w:color w:val="000000"/>
                <w:sz w:val="18"/>
                <w:szCs w:val="18"/>
              </w:rPr>
              <w:t>ASOCIA</w:t>
            </w:r>
            <w:r>
              <w:rPr>
                <w:rFonts w:ascii="Cambria" w:hAnsi="Cambria" w:cs="Cambria"/>
                <w:color w:val="000000"/>
                <w:sz w:val="18"/>
                <w:szCs w:val="18"/>
              </w:rPr>
              <w:t>Ț</w:t>
            </w:r>
            <w:r>
              <w:rPr>
                <w:rFonts w:ascii="Bookman Old Style" w:hAnsi="Bookman Old Style" w:cs="Calibri"/>
                <w:color w:val="000000"/>
                <w:sz w:val="18"/>
                <w:szCs w:val="18"/>
              </w:rPr>
              <w:t>IA CUNUNA BUCOVINEI</w:t>
            </w:r>
          </w:p>
        </w:tc>
        <w:tc>
          <w:tcPr>
            <w:tcW w:w="4253" w:type="dxa"/>
            <w:tcBorders>
              <w:top w:val="nil"/>
              <w:left w:val="single" w:sz="4" w:space="0" w:color="auto"/>
              <w:bottom w:val="single" w:sz="4" w:space="0" w:color="auto"/>
              <w:right w:val="single" w:sz="4" w:space="0" w:color="auto"/>
            </w:tcBorders>
            <w:vAlign w:val="center"/>
          </w:tcPr>
          <w:p w14:paraId="0CD0C77A" w14:textId="77777777" w:rsidR="00DB42E2" w:rsidRDefault="004E4E81">
            <w:pPr>
              <w:spacing w:after="0" w:line="240" w:lineRule="auto"/>
              <w:jc w:val="center"/>
              <w:rPr>
                <w:rFonts w:ascii="Bookman Old Style" w:hAnsi="Bookman Old Style"/>
                <w:sz w:val="18"/>
                <w:szCs w:val="18"/>
              </w:rPr>
            </w:pPr>
            <w:proofErr w:type="spellStart"/>
            <w:r>
              <w:rPr>
                <w:rFonts w:ascii="Bookman Old Style" w:hAnsi="Bookman Old Style" w:cs="Calibri"/>
                <w:color w:val="000000"/>
                <w:sz w:val="18"/>
                <w:szCs w:val="18"/>
              </w:rPr>
              <w:t>Promovarea</w:t>
            </w:r>
            <w:proofErr w:type="spellEnd"/>
            <w:r>
              <w:rPr>
                <w:rFonts w:ascii="Bookman Old Style" w:hAnsi="Bookman Old Style" w:cs="Calibri"/>
                <w:color w:val="000000"/>
                <w:sz w:val="18"/>
                <w:szCs w:val="18"/>
              </w:rPr>
              <w:t xml:space="preserve"> </w:t>
            </w:r>
            <w:proofErr w:type="spellStart"/>
            <w:r>
              <w:rPr>
                <w:rFonts w:ascii="Bookman Old Style" w:hAnsi="Bookman Old Style" w:cs="Calibri"/>
                <w:color w:val="000000"/>
                <w:sz w:val="18"/>
                <w:szCs w:val="18"/>
              </w:rPr>
              <w:t>tinerelor</w:t>
            </w:r>
            <w:proofErr w:type="spellEnd"/>
            <w:r>
              <w:rPr>
                <w:rFonts w:ascii="Bookman Old Style" w:hAnsi="Bookman Old Style" w:cs="Calibri"/>
                <w:color w:val="000000"/>
                <w:sz w:val="18"/>
                <w:szCs w:val="18"/>
              </w:rPr>
              <w:t xml:space="preserve"> </w:t>
            </w:r>
            <w:proofErr w:type="spellStart"/>
            <w:r>
              <w:rPr>
                <w:rFonts w:ascii="Bookman Old Style" w:hAnsi="Bookman Old Style" w:cs="Calibri"/>
                <w:color w:val="000000"/>
                <w:sz w:val="18"/>
                <w:szCs w:val="18"/>
              </w:rPr>
              <w:t>talente</w:t>
            </w:r>
            <w:proofErr w:type="spellEnd"/>
            <w:r>
              <w:rPr>
                <w:rFonts w:ascii="Bookman Old Style" w:hAnsi="Bookman Old Style" w:cs="Calibri"/>
                <w:color w:val="000000"/>
                <w:sz w:val="18"/>
                <w:szCs w:val="18"/>
              </w:rPr>
              <w:t xml:space="preserve"> </w:t>
            </w:r>
            <w:proofErr w:type="spellStart"/>
            <w:r>
              <w:rPr>
                <w:rFonts w:ascii="Bookman Old Style" w:hAnsi="Bookman Old Style" w:cs="Calibri"/>
                <w:color w:val="000000"/>
                <w:sz w:val="18"/>
                <w:szCs w:val="18"/>
              </w:rPr>
              <w:t>câmpulungene</w:t>
            </w:r>
            <w:proofErr w:type="spellEnd"/>
            <w:r>
              <w:rPr>
                <w:rFonts w:ascii="Bookman Old Style" w:hAnsi="Bookman Old Style" w:cs="Calibri"/>
                <w:color w:val="000000"/>
                <w:sz w:val="18"/>
                <w:szCs w:val="18"/>
              </w:rPr>
              <w:t xml:space="preserve"> </w:t>
            </w:r>
            <w:proofErr w:type="spellStart"/>
            <w:r>
              <w:rPr>
                <w:rFonts w:ascii="Cambria" w:hAnsi="Cambria" w:cs="Cambria"/>
                <w:color w:val="000000"/>
                <w:sz w:val="18"/>
                <w:szCs w:val="18"/>
              </w:rPr>
              <w:t>ș</w:t>
            </w:r>
            <w:r>
              <w:rPr>
                <w:rFonts w:ascii="Bookman Old Style" w:hAnsi="Bookman Old Style" w:cs="Calibri"/>
                <w:color w:val="000000"/>
                <w:sz w:val="18"/>
                <w:szCs w:val="18"/>
              </w:rPr>
              <w:t>i</w:t>
            </w:r>
            <w:proofErr w:type="spellEnd"/>
            <w:r>
              <w:rPr>
                <w:rFonts w:ascii="Bookman Old Style" w:hAnsi="Bookman Old Style" w:cs="Calibri"/>
                <w:color w:val="000000"/>
                <w:sz w:val="18"/>
                <w:szCs w:val="18"/>
              </w:rPr>
              <w:t xml:space="preserve"> a </w:t>
            </w:r>
            <w:proofErr w:type="spellStart"/>
            <w:r>
              <w:rPr>
                <w:rFonts w:ascii="Bookman Old Style" w:hAnsi="Bookman Old Style" w:cs="Calibri"/>
                <w:color w:val="000000"/>
                <w:sz w:val="18"/>
                <w:szCs w:val="18"/>
              </w:rPr>
              <w:t>patrimoniului</w:t>
            </w:r>
            <w:proofErr w:type="spellEnd"/>
            <w:r>
              <w:rPr>
                <w:rFonts w:ascii="Bookman Old Style" w:hAnsi="Bookman Old Style" w:cs="Calibri"/>
                <w:color w:val="000000"/>
                <w:sz w:val="18"/>
                <w:szCs w:val="18"/>
              </w:rPr>
              <w:t xml:space="preserve"> </w:t>
            </w:r>
            <w:proofErr w:type="spellStart"/>
            <w:r>
              <w:rPr>
                <w:rFonts w:ascii="Bookman Old Style" w:hAnsi="Bookman Old Style" w:cs="Calibri"/>
                <w:color w:val="000000"/>
                <w:sz w:val="18"/>
                <w:szCs w:val="18"/>
              </w:rPr>
              <w:t>folcloric</w:t>
            </w:r>
            <w:proofErr w:type="spellEnd"/>
            <w:r>
              <w:rPr>
                <w:rFonts w:ascii="Bookman Old Style" w:hAnsi="Bookman Old Style" w:cs="Calibri"/>
                <w:color w:val="000000"/>
                <w:sz w:val="18"/>
                <w:szCs w:val="18"/>
              </w:rPr>
              <w:t xml:space="preserve"> local</w:t>
            </w:r>
          </w:p>
        </w:tc>
        <w:tc>
          <w:tcPr>
            <w:tcW w:w="1701" w:type="dxa"/>
            <w:tcBorders>
              <w:top w:val="nil"/>
              <w:left w:val="single" w:sz="4" w:space="0" w:color="auto"/>
              <w:bottom w:val="single" w:sz="4" w:space="0" w:color="auto"/>
              <w:right w:val="single" w:sz="4" w:space="0" w:color="auto"/>
            </w:tcBorders>
            <w:vAlign w:val="center"/>
          </w:tcPr>
          <w:p w14:paraId="40813B1C" w14:textId="77777777" w:rsidR="00DB42E2" w:rsidRDefault="004E4E81">
            <w:pPr>
              <w:spacing w:after="0" w:line="240" w:lineRule="auto"/>
              <w:jc w:val="center"/>
              <w:rPr>
                <w:rFonts w:ascii="Bookman Old Style" w:hAnsi="Bookman Old Style" w:cstheme="minorHAnsi"/>
                <w:sz w:val="18"/>
                <w:szCs w:val="18"/>
              </w:rPr>
            </w:pPr>
            <w:r>
              <w:rPr>
                <w:rFonts w:ascii="Bookman Old Style" w:hAnsi="Bookman Old Style" w:cs="Calibri"/>
                <w:color w:val="000000"/>
                <w:sz w:val="18"/>
                <w:szCs w:val="18"/>
              </w:rPr>
              <w:t>15.000</w:t>
            </w:r>
          </w:p>
        </w:tc>
      </w:tr>
      <w:tr w:rsidR="00DB42E2" w14:paraId="515F8A89" w14:textId="77777777">
        <w:tc>
          <w:tcPr>
            <w:tcW w:w="3544" w:type="dxa"/>
            <w:tcBorders>
              <w:top w:val="nil"/>
              <w:left w:val="single" w:sz="4" w:space="0" w:color="auto"/>
              <w:bottom w:val="single" w:sz="4" w:space="0" w:color="auto"/>
              <w:right w:val="single" w:sz="4" w:space="0" w:color="auto"/>
            </w:tcBorders>
            <w:vAlign w:val="bottom"/>
          </w:tcPr>
          <w:p w14:paraId="07E5381B" w14:textId="77777777" w:rsidR="00DB42E2" w:rsidRDefault="004E4E81">
            <w:pPr>
              <w:spacing w:after="0" w:line="240" w:lineRule="auto"/>
              <w:jc w:val="center"/>
              <w:rPr>
                <w:rFonts w:ascii="Bookman Old Style" w:hAnsi="Bookman Old Style" w:cs="Calibri"/>
                <w:color w:val="000000"/>
                <w:sz w:val="18"/>
                <w:szCs w:val="18"/>
              </w:rPr>
            </w:pPr>
            <w:r>
              <w:rPr>
                <w:rFonts w:ascii="Bookman Old Style" w:hAnsi="Bookman Old Style" w:cs="Calibri"/>
                <w:color w:val="000000"/>
                <w:sz w:val="18"/>
                <w:szCs w:val="18"/>
              </w:rPr>
              <w:t>ASOCIA</w:t>
            </w:r>
            <w:r>
              <w:rPr>
                <w:rFonts w:ascii="Cambria" w:hAnsi="Cambria" w:cs="Cambria"/>
                <w:color w:val="000000"/>
                <w:sz w:val="18"/>
                <w:szCs w:val="18"/>
              </w:rPr>
              <w:t>Ț</w:t>
            </w:r>
            <w:r>
              <w:rPr>
                <w:rFonts w:ascii="Bookman Old Style" w:hAnsi="Bookman Old Style" w:cs="Calibri"/>
                <w:color w:val="000000"/>
                <w:sz w:val="18"/>
                <w:szCs w:val="18"/>
              </w:rPr>
              <w:t>IA HASMA</w:t>
            </w:r>
            <w:r>
              <w:rPr>
                <w:rFonts w:ascii="Cambria" w:hAnsi="Cambria" w:cs="Cambria"/>
                <w:color w:val="000000"/>
                <w:sz w:val="18"/>
                <w:szCs w:val="18"/>
              </w:rPr>
              <w:t>Ț</w:t>
            </w:r>
            <w:r>
              <w:rPr>
                <w:rFonts w:ascii="Bookman Old Style" w:hAnsi="Bookman Old Style" w:cs="Calibri"/>
                <w:color w:val="000000"/>
                <w:sz w:val="18"/>
                <w:szCs w:val="18"/>
              </w:rPr>
              <w:t>UCHI</w:t>
            </w:r>
          </w:p>
        </w:tc>
        <w:tc>
          <w:tcPr>
            <w:tcW w:w="4253" w:type="dxa"/>
            <w:tcBorders>
              <w:top w:val="nil"/>
              <w:left w:val="single" w:sz="4" w:space="0" w:color="auto"/>
              <w:bottom w:val="single" w:sz="4" w:space="0" w:color="auto"/>
              <w:right w:val="single" w:sz="4" w:space="0" w:color="auto"/>
            </w:tcBorders>
            <w:vAlign w:val="center"/>
          </w:tcPr>
          <w:p w14:paraId="7FA61DF3" w14:textId="77777777" w:rsidR="00DB42E2" w:rsidRDefault="004E4E81">
            <w:pPr>
              <w:spacing w:after="0" w:line="240" w:lineRule="auto"/>
              <w:jc w:val="center"/>
              <w:rPr>
                <w:rFonts w:ascii="Bookman Old Style" w:hAnsi="Bookman Old Style" w:cs="Calibri"/>
                <w:color w:val="000000"/>
                <w:sz w:val="18"/>
                <w:szCs w:val="18"/>
              </w:rPr>
            </w:pPr>
            <w:r>
              <w:rPr>
                <w:rFonts w:ascii="Bookman Old Style" w:hAnsi="Bookman Old Style" w:cs="Calibri"/>
                <w:color w:val="000000"/>
                <w:sz w:val="18"/>
                <w:szCs w:val="18"/>
              </w:rPr>
              <w:t>CÂMPULUNG FILM FEST</w:t>
            </w:r>
          </w:p>
        </w:tc>
        <w:tc>
          <w:tcPr>
            <w:tcW w:w="1701" w:type="dxa"/>
            <w:tcBorders>
              <w:top w:val="nil"/>
              <w:left w:val="single" w:sz="4" w:space="0" w:color="auto"/>
              <w:bottom w:val="single" w:sz="4" w:space="0" w:color="auto"/>
              <w:right w:val="single" w:sz="4" w:space="0" w:color="auto"/>
            </w:tcBorders>
            <w:vAlign w:val="center"/>
          </w:tcPr>
          <w:p w14:paraId="22D7F1AF" w14:textId="77777777" w:rsidR="00DB42E2" w:rsidRDefault="004E4E81">
            <w:pPr>
              <w:spacing w:after="0" w:line="240" w:lineRule="auto"/>
              <w:jc w:val="center"/>
              <w:rPr>
                <w:rFonts w:ascii="Bookman Old Style" w:hAnsi="Bookman Old Style" w:cs="Calibri"/>
                <w:color w:val="000000"/>
                <w:sz w:val="18"/>
                <w:szCs w:val="18"/>
              </w:rPr>
            </w:pPr>
            <w:r>
              <w:rPr>
                <w:rFonts w:ascii="Bookman Old Style" w:hAnsi="Bookman Old Style" w:cs="Calibri"/>
                <w:color w:val="000000"/>
                <w:sz w:val="18"/>
                <w:szCs w:val="18"/>
              </w:rPr>
              <w:t>40.000</w:t>
            </w:r>
          </w:p>
        </w:tc>
      </w:tr>
      <w:tr w:rsidR="00DB42E2" w14:paraId="2BBB437E" w14:textId="77777777">
        <w:tc>
          <w:tcPr>
            <w:tcW w:w="3544" w:type="dxa"/>
            <w:tcBorders>
              <w:top w:val="nil"/>
              <w:left w:val="single" w:sz="4" w:space="0" w:color="auto"/>
              <w:bottom w:val="single" w:sz="4" w:space="0" w:color="auto"/>
              <w:right w:val="single" w:sz="4" w:space="0" w:color="auto"/>
            </w:tcBorders>
            <w:vAlign w:val="bottom"/>
          </w:tcPr>
          <w:p w14:paraId="595279F1" w14:textId="77777777" w:rsidR="00DB42E2" w:rsidRDefault="004E4E81">
            <w:pPr>
              <w:spacing w:after="0" w:line="240" w:lineRule="auto"/>
              <w:jc w:val="center"/>
              <w:rPr>
                <w:rFonts w:ascii="Bookman Old Style" w:hAnsi="Bookman Old Style" w:cs="Calibri"/>
                <w:color w:val="000000"/>
                <w:sz w:val="18"/>
                <w:szCs w:val="18"/>
              </w:rPr>
            </w:pPr>
            <w:r>
              <w:rPr>
                <w:rFonts w:ascii="Bookman Old Style" w:hAnsi="Bookman Old Style" w:cs="Calibri"/>
                <w:color w:val="000000"/>
                <w:sz w:val="18"/>
                <w:szCs w:val="18"/>
              </w:rPr>
              <w:t>ASOCIA</w:t>
            </w:r>
            <w:r>
              <w:rPr>
                <w:rFonts w:ascii="Cambria" w:hAnsi="Cambria" w:cs="Cambria"/>
                <w:color w:val="000000"/>
                <w:sz w:val="18"/>
                <w:szCs w:val="18"/>
              </w:rPr>
              <w:t>Ț</w:t>
            </w:r>
            <w:r>
              <w:rPr>
                <w:rFonts w:ascii="Bookman Old Style" w:hAnsi="Bookman Old Style" w:cs="Calibri"/>
                <w:color w:val="000000"/>
                <w:sz w:val="18"/>
                <w:szCs w:val="18"/>
              </w:rPr>
              <w:t>IA ROTARY CLUB C</w:t>
            </w:r>
            <w:r>
              <w:rPr>
                <w:rFonts w:ascii="Bookman Old Style" w:hAnsi="Bookman Old Style" w:cs="Bookman Old Style"/>
                <w:color w:val="000000"/>
                <w:sz w:val="18"/>
                <w:szCs w:val="18"/>
              </w:rPr>
              <w:t>Â</w:t>
            </w:r>
            <w:r>
              <w:rPr>
                <w:rFonts w:ascii="Bookman Old Style" w:hAnsi="Bookman Old Style" w:cs="Calibri"/>
                <w:color w:val="000000"/>
                <w:sz w:val="18"/>
                <w:szCs w:val="18"/>
              </w:rPr>
              <w:t>MPULUNG MOLDOVENESC RAR</w:t>
            </w:r>
            <w:r>
              <w:rPr>
                <w:rFonts w:ascii="Bookman Old Style" w:hAnsi="Bookman Old Style" w:cs="Bookman Old Style"/>
                <w:color w:val="000000"/>
                <w:sz w:val="18"/>
                <w:szCs w:val="18"/>
              </w:rPr>
              <w:t>Ă</w:t>
            </w:r>
            <w:r>
              <w:rPr>
                <w:rFonts w:ascii="Bookman Old Style" w:hAnsi="Bookman Old Style" w:cs="Calibri"/>
                <w:color w:val="000000"/>
                <w:sz w:val="18"/>
                <w:szCs w:val="18"/>
              </w:rPr>
              <w:t>U BUCOVINA</w:t>
            </w:r>
          </w:p>
        </w:tc>
        <w:tc>
          <w:tcPr>
            <w:tcW w:w="4253" w:type="dxa"/>
            <w:tcBorders>
              <w:top w:val="nil"/>
              <w:left w:val="single" w:sz="4" w:space="0" w:color="auto"/>
              <w:bottom w:val="single" w:sz="4" w:space="0" w:color="auto"/>
              <w:right w:val="single" w:sz="4" w:space="0" w:color="auto"/>
            </w:tcBorders>
            <w:vAlign w:val="center"/>
          </w:tcPr>
          <w:p w14:paraId="4C1CFA07" w14:textId="77777777" w:rsidR="00DB42E2" w:rsidRDefault="004E4E81">
            <w:pPr>
              <w:spacing w:after="0" w:line="240" w:lineRule="auto"/>
              <w:jc w:val="center"/>
              <w:rPr>
                <w:rFonts w:ascii="Bookman Old Style" w:hAnsi="Bookman Old Style" w:cs="Calibri"/>
                <w:color w:val="000000"/>
                <w:sz w:val="18"/>
                <w:szCs w:val="18"/>
                <w:lang w:val="fr-FR"/>
              </w:rPr>
            </w:pPr>
            <w:r>
              <w:rPr>
                <w:rFonts w:ascii="Bookman Old Style" w:hAnsi="Bookman Old Style" w:cs="Calibri"/>
                <w:color w:val="000000"/>
                <w:sz w:val="18"/>
                <w:szCs w:val="18"/>
                <w:lang w:val="fr-FR"/>
              </w:rPr>
              <w:t>SIMFONII DE TOAMNĂ – EDI</w:t>
            </w:r>
            <w:r>
              <w:rPr>
                <w:rFonts w:ascii="Cambria" w:hAnsi="Cambria" w:cs="Cambria"/>
                <w:color w:val="000000"/>
                <w:sz w:val="18"/>
                <w:szCs w:val="18"/>
                <w:lang w:val="fr-FR"/>
              </w:rPr>
              <w:t>Ț</w:t>
            </w:r>
            <w:r>
              <w:rPr>
                <w:rFonts w:ascii="Bookman Old Style" w:hAnsi="Bookman Old Style" w:cs="Calibri"/>
                <w:color w:val="000000"/>
                <w:sz w:val="18"/>
                <w:szCs w:val="18"/>
                <w:lang w:val="fr-FR"/>
              </w:rPr>
              <w:t>IA A VII-A</w:t>
            </w:r>
          </w:p>
        </w:tc>
        <w:tc>
          <w:tcPr>
            <w:tcW w:w="1701" w:type="dxa"/>
            <w:tcBorders>
              <w:top w:val="nil"/>
              <w:left w:val="single" w:sz="4" w:space="0" w:color="auto"/>
              <w:bottom w:val="single" w:sz="4" w:space="0" w:color="auto"/>
              <w:right w:val="single" w:sz="4" w:space="0" w:color="auto"/>
            </w:tcBorders>
            <w:vAlign w:val="center"/>
          </w:tcPr>
          <w:p w14:paraId="0EB0B277" w14:textId="77777777" w:rsidR="00DB42E2" w:rsidRDefault="004E4E81">
            <w:pPr>
              <w:spacing w:after="0" w:line="240" w:lineRule="auto"/>
              <w:jc w:val="center"/>
              <w:rPr>
                <w:rFonts w:ascii="Bookman Old Style" w:hAnsi="Bookman Old Style" w:cs="Calibri"/>
                <w:color w:val="000000"/>
                <w:sz w:val="18"/>
                <w:szCs w:val="18"/>
              </w:rPr>
            </w:pPr>
            <w:r>
              <w:rPr>
                <w:rFonts w:ascii="Bookman Old Style" w:hAnsi="Bookman Old Style" w:cs="Calibri"/>
                <w:color w:val="000000"/>
                <w:sz w:val="18"/>
                <w:szCs w:val="18"/>
              </w:rPr>
              <w:t>60.000</w:t>
            </w:r>
          </w:p>
        </w:tc>
      </w:tr>
      <w:tr w:rsidR="00DB42E2" w14:paraId="1B6BFA20" w14:textId="77777777">
        <w:tc>
          <w:tcPr>
            <w:tcW w:w="7797" w:type="dxa"/>
            <w:gridSpan w:val="2"/>
            <w:vAlign w:val="center"/>
          </w:tcPr>
          <w:p w14:paraId="0B3E8D6F" w14:textId="77777777" w:rsidR="001A5906" w:rsidRDefault="001A5906">
            <w:pPr>
              <w:spacing w:after="0" w:line="240" w:lineRule="auto"/>
              <w:jc w:val="center"/>
              <w:rPr>
                <w:rFonts w:ascii="Bookman Old Style" w:hAnsi="Bookman Old Style" w:cstheme="minorHAnsi"/>
                <w:b/>
                <w:bCs/>
                <w:sz w:val="18"/>
                <w:szCs w:val="18"/>
              </w:rPr>
            </w:pPr>
          </w:p>
          <w:p w14:paraId="4A18FE75" w14:textId="07A976C8" w:rsidR="00DB42E2" w:rsidRDefault="004E4E81">
            <w:pPr>
              <w:spacing w:after="0" w:line="240" w:lineRule="auto"/>
              <w:jc w:val="center"/>
              <w:rPr>
                <w:rFonts w:ascii="Bookman Old Style" w:hAnsi="Bookman Old Style" w:cstheme="minorHAnsi"/>
                <w:b/>
                <w:bCs/>
                <w:sz w:val="18"/>
                <w:szCs w:val="18"/>
              </w:rPr>
            </w:pPr>
            <w:r>
              <w:rPr>
                <w:rFonts w:ascii="Bookman Old Style" w:hAnsi="Bookman Old Style" w:cstheme="minorHAnsi"/>
                <w:b/>
                <w:bCs/>
                <w:sz w:val="18"/>
                <w:szCs w:val="18"/>
              </w:rPr>
              <w:t>TOTAL DOMENIU “CULTURĂ</w:t>
            </w:r>
            <w:r>
              <w:rPr>
                <w:rFonts w:ascii="Bookman Old Style" w:hAnsi="Bookman Old Style" w:cs="Bookman Old Style"/>
                <w:b/>
                <w:bCs/>
                <w:sz w:val="18"/>
                <w:szCs w:val="18"/>
              </w:rPr>
              <w:t>”</w:t>
            </w:r>
          </w:p>
          <w:p w14:paraId="3BE6A57F" w14:textId="77777777" w:rsidR="00DB42E2" w:rsidRDefault="00DB42E2">
            <w:pPr>
              <w:spacing w:after="0" w:line="240" w:lineRule="auto"/>
              <w:jc w:val="center"/>
              <w:rPr>
                <w:rFonts w:ascii="Bookman Old Style" w:hAnsi="Bookman Old Style" w:cstheme="minorHAnsi"/>
                <w:b/>
                <w:bCs/>
                <w:sz w:val="18"/>
                <w:szCs w:val="18"/>
              </w:rPr>
            </w:pPr>
          </w:p>
        </w:tc>
        <w:tc>
          <w:tcPr>
            <w:tcW w:w="1701" w:type="dxa"/>
            <w:vAlign w:val="center"/>
          </w:tcPr>
          <w:p w14:paraId="1A67CE8F" w14:textId="77777777" w:rsidR="00DB42E2" w:rsidRDefault="004E4E81">
            <w:pPr>
              <w:spacing w:after="0" w:line="240" w:lineRule="auto"/>
              <w:jc w:val="center"/>
              <w:rPr>
                <w:rFonts w:ascii="Bookman Old Style" w:hAnsi="Bookman Old Style" w:cstheme="minorHAnsi"/>
                <w:b/>
                <w:bCs/>
                <w:sz w:val="18"/>
                <w:szCs w:val="18"/>
              </w:rPr>
            </w:pPr>
            <w:r>
              <w:rPr>
                <w:rFonts w:ascii="Bookman Old Style" w:hAnsi="Bookman Old Style" w:cstheme="minorHAnsi"/>
                <w:b/>
                <w:bCs/>
                <w:sz w:val="18"/>
                <w:szCs w:val="18"/>
              </w:rPr>
              <w:t>180.000</w:t>
            </w:r>
          </w:p>
        </w:tc>
      </w:tr>
    </w:tbl>
    <w:p w14:paraId="18675D9E" w14:textId="77777777" w:rsidR="00DB42E2" w:rsidRDefault="00DB42E2">
      <w:pPr>
        <w:pStyle w:val="Frspaiere"/>
        <w:rPr>
          <w:rFonts w:ascii="Times New Roman" w:hAnsi="Times New Roman"/>
          <w:sz w:val="24"/>
          <w:szCs w:val="24"/>
        </w:rPr>
      </w:pPr>
    </w:p>
    <w:p w14:paraId="03624EC3" w14:textId="77777777" w:rsidR="001A5906" w:rsidRDefault="001A5906">
      <w:pPr>
        <w:pStyle w:val="Frspaiere"/>
        <w:rPr>
          <w:rFonts w:ascii="Times New Roman" w:hAnsi="Times New Roman"/>
          <w:sz w:val="24"/>
          <w:szCs w:val="24"/>
        </w:rPr>
      </w:pPr>
    </w:p>
    <w:p w14:paraId="20DEA690" w14:textId="77777777" w:rsidR="001A5906" w:rsidRDefault="001A5906">
      <w:pPr>
        <w:pStyle w:val="Frspaiere"/>
        <w:rPr>
          <w:rFonts w:ascii="Times New Roman" w:hAnsi="Times New Roman"/>
          <w:sz w:val="24"/>
          <w:szCs w:val="24"/>
        </w:rPr>
      </w:pPr>
    </w:p>
    <w:p w14:paraId="1BB17C91" w14:textId="77777777" w:rsidR="001A5906" w:rsidRDefault="001A5906">
      <w:pPr>
        <w:pStyle w:val="Frspaiere"/>
        <w:rPr>
          <w:rFonts w:ascii="Times New Roman" w:hAnsi="Times New Roman"/>
          <w:sz w:val="24"/>
          <w:szCs w:val="24"/>
        </w:rPr>
      </w:pPr>
    </w:p>
    <w:p w14:paraId="611C15D1" w14:textId="77777777" w:rsidR="001A5906" w:rsidRDefault="001A5906">
      <w:pPr>
        <w:pStyle w:val="Frspaiere"/>
        <w:rPr>
          <w:rFonts w:ascii="Times New Roman" w:hAnsi="Times New Roman"/>
          <w:sz w:val="24"/>
          <w:szCs w:val="24"/>
        </w:rPr>
      </w:pPr>
    </w:p>
    <w:p w14:paraId="307B48FB" w14:textId="77777777" w:rsidR="001A5906" w:rsidRDefault="001A5906">
      <w:pPr>
        <w:pStyle w:val="Frspaiere"/>
        <w:rPr>
          <w:rFonts w:ascii="Times New Roman" w:hAnsi="Times New Roman"/>
          <w:sz w:val="24"/>
          <w:szCs w:val="24"/>
        </w:rPr>
      </w:pPr>
    </w:p>
    <w:p w14:paraId="507F2E85" w14:textId="77777777" w:rsidR="00DB42E2" w:rsidRDefault="004E4E81">
      <w:pPr>
        <w:pStyle w:val="Frspaiere"/>
        <w:rPr>
          <w:rFonts w:ascii="Times New Roman" w:hAnsi="Times New Roman"/>
          <w:sz w:val="24"/>
          <w:szCs w:val="24"/>
          <w:lang w:val="ro-RO"/>
        </w:rPr>
      </w:pPr>
      <w:r>
        <w:rPr>
          <w:rFonts w:ascii="Times New Roman" w:hAnsi="Times New Roman"/>
          <w:sz w:val="24"/>
          <w:szCs w:val="24"/>
          <w:lang w:val="ro-RO"/>
        </w:rPr>
        <w:lastRenderedPageBreak/>
        <w:t xml:space="preserve">I.2. </w:t>
      </w:r>
      <w:r>
        <w:rPr>
          <w:rFonts w:ascii="Times New Roman" w:hAnsi="Times New Roman"/>
          <w:caps/>
          <w:sz w:val="24"/>
          <w:szCs w:val="24"/>
          <w:lang w:val="ro-RO"/>
        </w:rPr>
        <w:t xml:space="preserve">Echipare edilitară ŞI utilităţi </w:t>
      </w:r>
    </w:p>
    <w:p w14:paraId="3A288008" w14:textId="77777777" w:rsidR="00DB42E2" w:rsidRDefault="00DB42E2">
      <w:pPr>
        <w:pStyle w:val="Frspaiere"/>
        <w:rPr>
          <w:rFonts w:ascii="Times New Roman" w:hAnsi="Times New Roman"/>
          <w:b/>
          <w:sz w:val="24"/>
          <w:szCs w:val="24"/>
          <w:lang w:val="ro-RO"/>
        </w:rPr>
      </w:pPr>
    </w:p>
    <w:p w14:paraId="3EC472F8" w14:textId="77777777" w:rsidR="00DB42E2" w:rsidRDefault="004E4E81">
      <w:pPr>
        <w:pStyle w:val="Frspaiere"/>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Caracteristicile</w:t>
      </w:r>
      <w:proofErr w:type="spellEnd"/>
      <w:r>
        <w:rPr>
          <w:rFonts w:ascii="Times New Roman" w:hAnsi="Times New Roman"/>
          <w:sz w:val="24"/>
          <w:szCs w:val="24"/>
        </w:rPr>
        <w:t xml:space="preserve"> </w:t>
      </w:r>
      <w:proofErr w:type="spellStart"/>
      <w:r>
        <w:rPr>
          <w:rFonts w:ascii="Times New Roman" w:hAnsi="Times New Roman"/>
          <w:sz w:val="24"/>
          <w:szCs w:val="24"/>
        </w:rPr>
        <w:t>tehnice</w:t>
      </w:r>
      <w:proofErr w:type="spellEnd"/>
      <w:r>
        <w:rPr>
          <w:rFonts w:ascii="Times New Roman" w:hAnsi="Times New Roman"/>
          <w:sz w:val="24"/>
          <w:szCs w:val="24"/>
        </w:rPr>
        <w:t xml:space="preserve"> ale </w:t>
      </w:r>
      <w:proofErr w:type="spellStart"/>
      <w:r>
        <w:rPr>
          <w:rFonts w:ascii="Times New Roman" w:hAnsi="Times New Roman"/>
          <w:sz w:val="24"/>
          <w:szCs w:val="24"/>
        </w:rPr>
        <w:t>rețelelor</w:t>
      </w:r>
      <w:proofErr w:type="spellEnd"/>
      <w:r>
        <w:rPr>
          <w:rFonts w:ascii="Times New Roman" w:hAnsi="Times New Roman"/>
          <w:sz w:val="24"/>
          <w:szCs w:val="24"/>
        </w:rPr>
        <w:t xml:space="preserve"> </w:t>
      </w:r>
      <w:proofErr w:type="spellStart"/>
      <w:r>
        <w:rPr>
          <w:rFonts w:ascii="Times New Roman" w:hAnsi="Times New Roman"/>
          <w:sz w:val="24"/>
          <w:szCs w:val="24"/>
        </w:rPr>
        <w:t>publice</w:t>
      </w:r>
      <w:proofErr w:type="spellEnd"/>
      <w:r>
        <w:rPr>
          <w:rFonts w:ascii="Times New Roman" w:hAnsi="Times New Roman"/>
          <w:sz w:val="24"/>
          <w:szCs w:val="24"/>
        </w:rPr>
        <w:t xml:space="preserve"> de </w:t>
      </w:r>
      <w:proofErr w:type="spellStart"/>
      <w:r>
        <w:rPr>
          <w:rFonts w:ascii="Times New Roman" w:hAnsi="Times New Roman"/>
          <w:sz w:val="24"/>
          <w:szCs w:val="24"/>
        </w:rPr>
        <w:t>utilități</w:t>
      </w:r>
      <w:proofErr w:type="spellEnd"/>
    </w:p>
    <w:p w14:paraId="117B798D" w14:textId="77777777" w:rsidR="00DB42E2" w:rsidRDefault="00DB42E2">
      <w:pPr>
        <w:pStyle w:val="Frspaiere"/>
        <w:rPr>
          <w:rFonts w:ascii="Times New Roman" w:hAnsi="Times New Roman"/>
          <w:i/>
          <w:sz w:val="24"/>
          <w:szCs w:val="24"/>
        </w:rPr>
      </w:pPr>
    </w:p>
    <w:p w14:paraId="48F2C773" w14:textId="77777777" w:rsidR="00DB42E2" w:rsidRDefault="00DB42E2">
      <w:pPr>
        <w:pStyle w:val="Frspaiere"/>
        <w:rPr>
          <w:rFonts w:ascii="Times New Roman" w:hAnsi="Times New Roman"/>
          <w:i/>
          <w:sz w:val="24"/>
          <w:szCs w:val="24"/>
        </w:rPr>
      </w:pPr>
    </w:p>
    <w:p w14:paraId="24DA6D95" w14:textId="77777777" w:rsidR="00DB42E2" w:rsidRDefault="004E4E81">
      <w:pPr>
        <w:pStyle w:val="Frspaiere"/>
        <w:rPr>
          <w:rFonts w:ascii="Times New Roman" w:hAnsi="Times New Roman"/>
          <w:bCs/>
          <w:i/>
          <w:sz w:val="24"/>
          <w:szCs w:val="24"/>
        </w:rPr>
      </w:pPr>
      <w:r>
        <w:rPr>
          <w:rFonts w:ascii="Times New Roman" w:hAnsi="Times New Roman"/>
          <w:i/>
          <w:sz w:val="24"/>
          <w:szCs w:val="24"/>
        </w:rPr>
        <w:tab/>
      </w:r>
      <w:r>
        <w:rPr>
          <w:rFonts w:ascii="Times New Roman" w:hAnsi="Times New Roman"/>
          <w:bCs/>
          <w:i/>
          <w:sz w:val="24"/>
          <w:szCs w:val="24"/>
        </w:rPr>
        <w:t xml:space="preserve">1.  </w:t>
      </w:r>
      <w:proofErr w:type="spellStart"/>
      <w:r>
        <w:rPr>
          <w:rFonts w:ascii="Times New Roman" w:hAnsi="Times New Roman"/>
          <w:bCs/>
          <w:i/>
          <w:sz w:val="24"/>
          <w:szCs w:val="24"/>
        </w:rPr>
        <w:t>Rețea</w:t>
      </w:r>
      <w:proofErr w:type="spellEnd"/>
      <w:r>
        <w:rPr>
          <w:rFonts w:ascii="Times New Roman" w:hAnsi="Times New Roman"/>
          <w:bCs/>
          <w:i/>
          <w:sz w:val="24"/>
          <w:szCs w:val="24"/>
        </w:rPr>
        <w:t xml:space="preserve"> </w:t>
      </w:r>
      <w:proofErr w:type="spellStart"/>
      <w:r>
        <w:rPr>
          <w:rFonts w:ascii="Times New Roman" w:hAnsi="Times New Roman"/>
          <w:bCs/>
          <w:i/>
          <w:sz w:val="24"/>
          <w:szCs w:val="24"/>
        </w:rPr>
        <w:t>iluminat</w:t>
      </w:r>
      <w:proofErr w:type="spellEnd"/>
      <w:r>
        <w:rPr>
          <w:rFonts w:ascii="Times New Roman" w:hAnsi="Times New Roman"/>
          <w:bCs/>
          <w:i/>
          <w:sz w:val="24"/>
          <w:szCs w:val="24"/>
        </w:rPr>
        <w:t xml:space="preserve">:    </w:t>
      </w:r>
    </w:p>
    <w:p w14:paraId="6AAAA8B2" w14:textId="77777777" w:rsidR="00DB42E2" w:rsidRDefault="004E4E81">
      <w:pPr>
        <w:pStyle w:val="Frspaiere"/>
        <w:rPr>
          <w:rFonts w:ascii="Times New Roman" w:hAnsi="Times New Roman"/>
          <w:sz w:val="24"/>
          <w:szCs w:val="24"/>
          <w:lang w:val="ro-RO"/>
        </w:rPr>
      </w:pPr>
      <w:r>
        <w:rPr>
          <w:rFonts w:ascii="Times New Roman" w:hAnsi="Times New Roman"/>
          <w:sz w:val="24"/>
          <w:szCs w:val="24"/>
          <w:lang w:val="ro-RO"/>
        </w:rPr>
        <w:t xml:space="preserve">- lungime cablu de iluminat                              1467 km                                                                                              </w:t>
      </w:r>
    </w:p>
    <w:p w14:paraId="30169E04" w14:textId="77777777" w:rsidR="00DB42E2" w:rsidRDefault="004E4E81">
      <w:pPr>
        <w:pStyle w:val="Frspaiere"/>
        <w:rPr>
          <w:rFonts w:ascii="Times New Roman" w:hAnsi="Times New Roman"/>
          <w:sz w:val="24"/>
          <w:szCs w:val="24"/>
          <w:lang w:val="ro-RO"/>
        </w:rPr>
      </w:pPr>
      <w:r>
        <w:rPr>
          <w:rFonts w:ascii="Times New Roman" w:hAnsi="Times New Roman"/>
          <w:sz w:val="24"/>
          <w:szCs w:val="24"/>
          <w:lang w:val="ro-RO"/>
        </w:rPr>
        <w:t>- stâlpi de iluminat din beton                            2.496 buc.</w:t>
      </w:r>
    </w:p>
    <w:p w14:paraId="6EB8C1C3" w14:textId="77777777" w:rsidR="00DB42E2" w:rsidRDefault="004E4E81">
      <w:pPr>
        <w:pStyle w:val="Frspaiere"/>
        <w:rPr>
          <w:rFonts w:ascii="Times New Roman" w:hAnsi="Times New Roman"/>
          <w:sz w:val="24"/>
          <w:szCs w:val="24"/>
          <w:lang w:val="ro-RO"/>
        </w:rPr>
      </w:pPr>
      <w:r>
        <w:rPr>
          <w:rFonts w:ascii="Times New Roman" w:hAnsi="Times New Roman"/>
          <w:sz w:val="24"/>
          <w:szCs w:val="24"/>
          <w:lang w:val="ro-RO"/>
        </w:rPr>
        <w:t>- corpuri de iluminat                                         2.629 buc.</w:t>
      </w:r>
    </w:p>
    <w:p w14:paraId="40EE4C87" w14:textId="77777777" w:rsidR="00DB42E2" w:rsidRDefault="004E4E81">
      <w:pPr>
        <w:pStyle w:val="Frspaiere"/>
        <w:rPr>
          <w:rFonts w:ascii="Times New Roman" w:hAnsi="Times New Roman"/>
          <w:sz w:val="24"/>
          <w:szCs w:val="24"/>
          <w:lang w:val="ro-RO"/>
        </w:rPr>
      </w:pPr>
      <w:r>
        <w:rPr>
          <w:rFonts w:ascii="Times New Roman" w:hAnsi="Times New Roman"/>
          <w:sz w:val="24"/>
          <w:szCs w:val="24"/>
          <w:lang w:val="ro-RO"/>
        </w:rPr>
        <w:t>- corpuri de iluminat cu led                               325 buc.</w:t>
      </w:r>
    </w:p>
    <w:p w14:paraId="10FAA618" w14:textId="77777777" w:rsidR="00DB42E2" w:rsidRDefault="004E4E81">
      <w:pPr>
        <w:pStyle w:val="Frspaiere"/>
        <w:rPr>
          <w:rFonts w:ascii="Times New Roman" w:hAnsi="Times New Roman"/>
          <w:sz w:val="24"/>
          <w:szCs w:val="24"/>
          <w:lang w:val="ro-RO"/>
        </w:rPr>
      </w:pPr>
      <w:r>
        <w:rPr>
          <w:rFonts w:ascii="Times New Roman" w:hAnsi="Times New Roman"/>
          <w:sz w:val="24"/>
          <w:szCs w:val="24"/>
          <w:lang w:val="ro-RO"/>
        </w:rPr>
        <w:t xml:space="preserve">- putere totala instalata pentru iluminat            184 </w:t>
      </w:r>
      <w:proofErr w:type="spellStart"/>
      <w:r>
        <w:rPr>
          <w:rFonts w:ascii="Times New Roman" w:hAnsi="Times New Roman"/>
          <w:sz w:val="24"/>
          <w:szCs w:val="24"/>
          <w:lang w:val="ro-RO"/>
        </w:rPr>
        <w:t>kw</w:t>
      </w:r>
      <w:proofErr w:type="spellEnd"/>
    </w:p>
    <w:p w14:paraId="7AC2B265" w14:textId="77777777" w:rsidR="00DB42E2" w:rsidRDefault="00DB42E2">
      <w:pPr>
        <w:pStyle w:val="Frspaiere"/>
        <w:rPr>
          <w:rFonts w:ascii="Times New Roman" w:hAnsi="Times New Roman"/>
          <w:sz w:val="24"/>
          <w:szCs w:val="24"/>
          <w:lang w:val="ro-RO"/>
        </w:rPr>
      </w:pPr>
    </w:p>
    <w:p w14:paraId="1A42B811" w14:textId="77777777" w:rsidR="00DB42E2" w:rsidRDefault="00DB42E2">
      <w:pPr>
        <w:pStyle w:val="Frspaiere"/>
        <w:rPr>
          <w:rFonts w:ascii="Times New Roman" w:hAnsi="Times New Roman"/>
          <w:sz w:val="24"/>
          <w:szCs w:val="24"/>
          <w:lang w:val="ro-RO"/>
        </w:rPr>
      </w:pPr>
    </w:p>
    <w:p w14:paraId="0C9C22E5" w14:textId="77777777" w:rsidR="00DB42E2" w:rsidRDefault="004E4E81">
      <w:pPr>
        <w:pStyle w:val="Frspaiere"/>
        <w:numPr>
          <w:ilvl w:val="0"/>
          <w:numId w:val="3"/>
        </w:numPr>
        <w:rPr>
          <w:rFonts w:ascii="Times New Roman" w:hAnsi="Times New Roman"/>
          <w:sz w:val="24"/>
          <w:szCs w:val="24"/>
        </w:rPr>
      </w:pPr>
      <w:r>
        <w:rPr>
          <w:rFonts w:ascii="Times New Roman" w:hAnsi="Times New Roman"/>
          <w:bCs/>
          <w:i/>
          <w:sz w:val="24"/>
          <w:szCs w:val="24"/>
          <w:lang w:val="ro-RO"/>
        </w:rPr>
        <w:t xml:space="preserve"> Rețea distribuție apă potabilă:</w:t>
      </w:r>
    </w:p>
    <w:p w14:paraId="5CF35FF1" w14:textId="77777777" w:rsidR="00DB42E2" w:rsidRDefault="00DB42E2">
      <w:pPr>
        <w:pStyle w:val="Frspaiere"/>
        <w:ind w:left="720"/>
        <w:rPr>
          <w:rFonts w:ascii="Times New Roman" w:hAnsi="Times New Roman"/>
          <w:sz w:val="24"/>
          <w:szCs w:val="24"/>
        </w:rPr>
      </w:pPr>
    </w:p>
    <w:p w14:paraId="7FB47597" w14:textId="77777777" w:rsidR="00DB42E2" w:rsidRDefault="004E4E81">
      <w:pPr>
        <w:pStyle w:val="Frspaiere"/>
        <w:ind w:firstLine="720"/>
        <w:jc w:val="both"/>
        <w:rPr>
          <w:rFonts w:ascii="Times New Roman" w:hAnsi="Times New Roman"/>
          <w:sz w:val="24"/>
          <w:szCs w:val="24"/>
        </w:rPr>
      </w:pPr>
      <w:r>
        <w:rPr>
          <w:rFonts w:ascii="Times New Roman" w:hAnsi="Times New Roman"/>
          <w:sz w:val="24"/>
          <w:szCs w:val="24"/>
          <w:lang w:val="ro-RO"/>
        </w:rPr>
        <w:t>S.</w:t>
      </w:r>
      <w:r>
        <w:rPr>
          <w:rFonts w:ascii="Times New Roman" w:hAnsi="Times New Roman"/>
          <w:sz w:val="24"/>
          <w:szCs w:val="24"/>
        </w:rPr>
        <w:t>C. ACET S.A</w:t>
      </w:r>
      <w:r>
        <w:rPr>
          <w:rFonts w:ascii="Times New Roman" w:hAnsi="Times New Roman"/>
          <w:sz w:val="24"/>
          <w:szCs w:val="24"/>
          <w:lang w:val="ro-RO"/>
        </w:rPr>
        <w:t>.</w:t>
      </w:r>
      <w:r>
        <w:rPr>
          <w:rFonts w:ascii="Times New Roman" w:hAnsi="Times New Roman"/>
          <w:sz w:val="24"/>
          <w:szCs w:val="24"/>
        </w:rPr>
        <w:t xml:space="preserve"> </w:t>
      </w:r>
      <w:proofErr w:type="spellStart"/>
      <w:r>
        <w:rPr>
          <w:rFonts w:ascii="Times New Roman" w:hAnsi="Times New Roman"/>
          <w:sz w:val="24"/>
          <w:szCs w:val="24"/>
        </w:rPr>
        <w:t>Filiala</w:t>
      </w:r>
      <w:proofErr w:type="spellEnd"/>
      <w:r>
        <w:rPr>
          <w:rFonts w:ascii="Times New Roman" w:hAnsi="Times New Roman"/>
          <w:sz w:val="24"/>
          <w:szCs w:val="24"/>
        </w:rPr>
        <w:t xml:space="preserve"> </w:t>
      </w:r>
      <w:proofErr w:type="spellStart"/>
      <w:r>
        <w:rPr>
          <w:rFonts w:ascii="Times New Roman" w:hAnsi="Times New Roman"/>
          <w:sz w:val="24"/>
          <w:szCs w:val="24"/>
        </w:rPr>
        <w:t>Câmpulung</w:t>
      </w:r>
      <w:proofErr w:type="spellEnd"/>
      <w:r>
        <w:rPr>
          <w:rFonts w:ascii="Times New Roman" w:hAnsi="Times New Roman"/>
          <w:sz w:val="24"/>
          <w:szCs w:val="24"/>
        </w:rPr>
        <w:t xml:space="preserve"> </w:t>
      </w:r>
      <w:proofErr w:type="spellStart"/>
      <w:r>
        <w:rPr>
          <w:rFonts w:ascii="Times New Roman" w:hAnsi="Times New Roman"/>
          <w:sz w:val="24"/>
          <w:szCs w:val="24"/>
        </w:rPr>
        <w:t>Moldovenesc</w:t>
      </w:r>
      <w:proofErr w:type="spellEnd"/>
      <w:r>
        <w:rPr>
          <w:rFonts w:ascii="Times New Roman" w:hAnsi="Times New Roman"/>
          <w:sz w:val="24"/>
          <w:szCs w:val="24"/>
        </w:rPr>
        <w:t xml:space="preserve"> a </w:t>
      </w:r>
      <w:proofErr w:type="spellStart"/>
      <w:r>
        <w:rPr>
          <w:rFonts w:ascii="Times New Roman" w:hAnsi="Times New Roman"/>
          <w:sz w:val="24"/>
          <w:szCs w:val="24"/>
        </w:rPr>
        <w:t>transmis</w:t>
      </w:r>
      <w:proofErr w:type="spellEnd"/>
      <w:r>
        <w:rPr>
          <w:rFonts w:ascii="Times New Roman" w:hAnsi="Times New Roman"/>
          <w:sz w:val="24"/>
          <w:szCs w:val="24"/>
        </w:rPr>
        <w:t xml:space="preserve"> </w:t>
      </w:r>
      <w:proofErr w:type="spellStart"/>
      <w:r>
        <w:rPr>
          <w:rFonts w:ascii="Times New Roman" w:hAnsi="Times New Roman"/>
          <w:sz w:val="24"/>
          <w:szCs w:val="24"/>
        </w:rPr>
        <w:t>Primăriei</w:t>
      </w:r>
      <w:proofErr w:type="spellEnd"/>
      <w:r>
        <w:rPr>
          <w:rFonts w:ascii="Times New Roman" w:hAnsi="Times New Roman"/>
          <w:sz w:val="24"/>
          <w:szCs w:val="24"/>
        </w:rPr>
        <w:t xml:space="preserve"> </w:t>
      </w:r>
      <w:proofErr w:type="spellStart"/>
      <w:r>
        <w:rPr>
          <w:rFonts w:ascii="Times New Roman" w:hAnsi="Times New Roman"/>
          <w:sz w:val="24"/>
          <w:szCs w:val="24"/>
        </w:rPr>
        <w:t>Municipiului</w:t>
      </w:r>
      <w:proofErr w:type="spellEnd"/>
      <w:r>
        <w:rPr>
          <w:rFonts w:ascii="Times New Roman" w:hAnsi="Times New Roman"/>
          <w:sz w:val="24"/>
          <w:szCs w:val="24"/>
        </w:rPr>
        <w:t xml:space="preserve"> </w:t>
      </w:r>
      <w:proofErr w:type="spellStart"/>
      <w:r>
        <w:rPr>
          <w:rFonts w:ascii="Times New Roman" w:hAnsi="Times New Roman"/>
          <w:sz w:val="24"/>
          <w:szCs w:val="24"/>
        </w:rPr>
        <w:t>Câmpulung</w:t>
      </w:r>
      <w:proofErr w:type="spellEnd"/>
      <w:r>
        <w:rPr>
          <w:rFonts w:ascii="Times New Roman" w:hAnsi="Times New Roman"/>
          <w:sz w:val="24"/>
          <w:szCs w:val="24"/>
        </w:rPr>
        <w:t xml:space="preserve"> </w:t>
      </w:r>
      <w:proofErr w:type="spellStart"/>
      <w:r>
        <w:rPr>
          <w:rFonts w:ascii="Times New Roman" w:hAnsi="Times New Roman"/>
          <w:sz w:val="24"/>
          <w:szCs w:val="24"/>
        </w:rPr>
        <w:t>Moldovenesc</w:t>
      </w:r>
      <w:proofErr w:type="spellEnd"/>
      <w:r>
        <w:rPr>
          <w:rFonts w:ascii="Times New Roman" w:hAnsi="Times New Roman"/>
          <w:sz w:val="24"/>
          <w:szCs w:val="24"/>
        </w:rPr>
        <w:t xml:space="preserve"> </w:t>
      </w:r>
      <w:proofErr w:type="spellStart"/>
      <w:r>
        <w:rPr>
          <w:rFonts w:ascii="Times New Roman" w:hAnsi="Times New Roman"/>
          <w:sz w:val="24"/>
          <w:szCs w:val="24"/>
        </w:rPr>
        <w:t>următoarele</w:t>
      </w:r>
      <w:proofErr w:type="spellEnd"/>
      <w:r>
        <w:rPr>
          <w:rFonts w:ascii="Times New Roman" w:hAnsi="Times New Roman"/>
          <w:sz w:val="24"/>
          <w:szCs w:val="24"/>
        </w:rPr>
        <w:t xml:space="preserve"> </w:t>
      </w:r>
      <w:proofErr w:type="spellStart"/>
      <w:r>
        <w:rPr>
          <w:rFonts w:ascii="Times New Roman" w:hAnsi="Times New Roman"/>
          <w:sz w:val="24"/>
          <w:szCs w:val="24"/>
        </w:rPr>
        <w:t>informa</w:t>
      </w:r>
      <w:proofErr w:type="spellEnd"/>
      <w:r>
        <w:rPr>
          <w:rFonts w:ascii="Times New Roman" w:hAnsi="Times New Roman"/>
          <w:sz w:val="24"/>
          <w:szCs w:val="24"/>
          <w:lang w:val="ro-RO"/>
        </w:rPr>
        <w:t>ț</w:t>
      </w:r>
      <w:r>
        <w:rPr>
          <w:rFonts w:ascii="Times New Roman" w:hAnsi="Times New Roman"/>
          <w:sz w:val="24"/>
          <w:szCs w:val="24"/>
        </w:rPr>
        <w:t xml:space="preserve">ii </w:t>
      </w:r>
      <w:proofErr w:type="spellStart"/>
      <w:r>
        <w:rPr>
          <w:rFonts w:ascii="Times New Roman" w:hAnsi="Times New Roman"/>
          <w:sz w:val="24"/>
          <w:szCs w:val="24"/>
        </w:rPr>
        <w:t>privind</w:t>
      </w:r>
      <w:proofErr w:type="spellEnd"/>
      <w:r>
        <w:rPr>
          <w:rFonts w:ascii="Times New Roman" w:hAnsi="Times New Roman"/>
          <w:sz w:val="24"/>
          <w:szCs w:val="24"/>
        </w:rPr>
        <w:t xml:space="preserve"> </w:t>
      </w:r>
      <w:proofErr w:type="spellStart"/>
      <w:r>
        <w:rPr>
          <w:rFonts w:ascii="Times New Roman" w:hAnsi="Times New Roman"/>
          <w:sz w:val="24"/>
          <w:szCs w:val="24"/>
        </w:rPr>
        <w:t>activitatea</w:t>
      </w:r>
      <w:proofErr w:type="spellEnd"/>
      <w:r>
        <w:rPr>
          <w:rFonts w:ascii="Times New Roman" w:hAnsi="Times New Roman"/>
          <w:sz w:val="24"/>
          <w:szCs w:val="24"/>
        </w:rPr>
        <w:t xml:space="preserve"> lor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municipiu</w:t>
      </w:r>
      <w:proofErr w:type="spellEnd"/>
      <w:r>
        <w:rPr>
          <w:rFonts w:ascii="Times New Roman" w:hAnsi="Times New Roman"/>
          <w:sz w:val="24"/>
          <w:szCs w:val="24"/>
        </w:rPr>
        <w:t xml:space="preserve"> </w:t>
      </w:r>
      <w:r>
        <w:rPr>
          <w:rFonts w:ascii="Times New Roman" w:hAnsi="Times New Roman"/>
          <w:sz w:val="24"/>
          <w:szCs w:val="24"/>
          <w:lang w:val="ro-RO"/>
        </w:rPr>
        <w:t>ș</w:t>
      </w:r>
      <w:proofErr w:type="spellStart"/>
      <w:r>
        <w:rPr>
          <w:rFonts w:ascii="Times New Roman" w:hAnsi="Times New Roman"/>
          <w:sz w:val="24"/>
          <w:szCs w:val="24"/>
        </w:rPr>
        <w:t>i</w:t>
      </w:r>
      <w:proofErr w:type="spellEnd"/>
      <w:r>
        <w:rPr>
          <w:rFonts w:ascii="Times New Roman" w:hAnsi="Times New Roman"/>
          <w:sz w:val="24"/>
          <w:szCs w:val="24"/>
        </w:rPr>
        <w:t xml:space="preserve"> au </w:t>
      </w:r>
      <w:proofErr w:type="spellStart"/>
      <w:r>
        <w:rPr>
          <w:rFonts w:ascii="Times New Roman" w:hAnsi="Times New Roman"/>
          <w:sz w:val="24"/>
          <w:szCs w:val="24"/>
        </w:rPr>
        <w:t>furnizat</w:t>
      </w:r>
      <w:proofErr w:type="spellEnd"/>
      <w:r>
        <w:rPr>
          <w:rFonts w:ascii="Times New Roman" w:hAnsi="Times New Roman"/>
          <w:sz w:val="24"/>
          <w:szCs w:val="24"/>
        </w:rPr>
        <w:t xml:space="preserve"> </w:t>
      </w:r>
      <w:proofErr w:type="spellStart"/>
      <w:r>
        <w:rPr>
          <w:rFonts w:ascii="Times New Roman" w:hAnsi="Times New Roman"/>
          <w:sz w:val="24"/>
          <w:szCs w:val="24"/>
        </w:rPr>
        <w:t>următoarele</w:t>
      </w:r>
      <w:proofErr w:type="spellEnd"/>
      <w:r>
        <w:rPr>
          <w:rFonts w:ascii="Times New Roman" w:hAnsi="Times New Roman"/>
          <w:sz w:val="24"/>
          <w:szCs w:val="24"/>
        </w:rPr>
        <w:t xml:space="preserve"> </w:t>
      </w:r>
      <w:proofErr w:type="spellStart"/>
      <w:r>
        <w:rPr>
          <w:rFonts w:ascii="Times New Roman" w:hAnsi="Times New Roman"/>
          <w:sz w:val="24"/>
          <w:szCs w:val="24"/>
        </w:rPr>
        <w:t>informații</w:t>
      </w:r>
      <w:proofErr w:type="spellEnd"/>
      <w:r>
        <w:rPr>
          <w:rFonts w:ascii="Times New Roman" w:hAnsi="Times New Roman"/>
          <w:sz w:val="24"/>
          <w:szCs w:val="24"/>
        </w:rPr>
        <w:t xml:space="preserve"> : </w:t>
      </w:r>
      <w:proofErr w:type="spellStart"/>
      <w:r>
        <w:rPr>
          <w:rFonts w:ascii="Times New Roman" w:hAnsi="Times New Roman"/>
          <w:sz w:val="24"/>
          <w:szCs w:val="24"/>
        </w:rPr>
        <w:t>apă</w:t>
      </w:r>
      <w:proofErr w:type="spellEnd"/>
      <w:r>
        <w:rPr>
          <w:rFonts w:ascii="Times New Roman" w:hAnsi="Times New Roman"/>
          <w:sz w:val="24"/>
          <w:szCs w:val="24"/>
        </w:rPr>
        <w:t xml:space="preserve"> </w:t>
      </w:r>
      <w:proofErr w:type="spellStart"/>
      <w:r>
        <w:rPr>
          <w:rFonts w:ascii="Times New Roman" w:hAnsi="Times New Roman"/>
          <w:sz w:val="24"/>
          <w:szCs w:val="24"/>
        </w:rPr>
        <w:t>brută</w:t>
      </w:r>
      <w:proofErr w:type="spellEnd"/>
      <w:r>
        <w:rPr>
          <w:rFonts w:ascii="Times New Roman" w:hAnsi="Times New Roman"/>
          <w:sz w:val="24"/>
          <w:szCs w:val="24"/>
        </w:rPr>
        <w:t xml:space="preserve"> </w:t>
      </w:r>
      <w:proofErr w:type="spellStart"/>
      <w:r>
        <w:rPr>
          <w:rFonts w:ascii="Times New Roman" w:hAnsi="Times New Roman"/>
          <w:sz w:val="24"/>
          <w:szCs w:val="24"/>
        </w:rPr>
        <w:t>captată</w:t>
      </w:r>
      <w:proofErr w:type="spellEnd"/>
      <w:r>
        <w:rPr>
          <w:rFonts w:ascii="Times New Roman" w:hAnsi="Times New Roman"/>
          <w:sz w:val="24"/>
          <w:szCs w:val="24"/>
        </w:rPr>
        <w:t xml:space="preserve"> a </w:t>
      </w:r>
      <w:proofErr w:type="spellStart"/>
      <w:r>
        <w:rPr>
          <w:rFonts w:ascii="Times New Roman" w:hAnsi="Times New Roman"/>
          <w:sz w:val="24"/>
          <w:szCs w:val="24"/>
        </w:rPr>
        <w:t>fost</w:t>
      </w:r>
      <w:proofErr w:type="spellEnd"/>
      <w:r>
        <w:rPr>
          <w:rFonts w:ascii="Times New Roman" w:hAnsi="Times New Roman"/>
          <w:sz w:val="24"/>
          <w:szCs w:val="24"/>
        </w:rPr>
        <w:t xml:space="preserve"> de 2.142.667 mc; </w:t>
      </w:r>
      <w:proofErr w:type="spellStart"/>
      <w:r>
        <w:rPr>
          <w:rFonts w:ascii="Times New Roman" w:hAnsi="Times New Roman"/>
          <w:sz w:val="24"/>
          <w:szCs w:val="24"/>
        </w:rPr>
        <w:t>producția</w:t>
      </w:r>
      <w:proofErr w:type="spellEnd"/>
      <w:r>
        <w:rPr>
          <w:rFonts w:ascii="Times New Roman" w:hAnsi="Times New Roman"/>
          <w:sz w:val="24"/>
          <w:szCs w:val="24"/>
        </w:rPr>
        <w:t xml:space="preserve"> de </w:t>
      </w:r>
      <w:proofErr w:type="spellStart"/>
      <w:r>
        <w:rPr>
          <w:rFonts w:ascii="Times New Roman" w:hAnsi="Times New Roman"/>
          <w:sz w:val="24"/>
          <w:szCs w:val="24"/>
        </w:rPr>
        <w:t>apă</w:t>
      </w:r>
      <w:proofErr w:type="spellEnd"/>
      <w:r>
        <w:rPr>
          <w:rFonts w:ascii="Times New Roman" w:hAnsi="Times New Roman"/>
          <w:sz w:val="24"/>
          <w:szCs w:val="24"/>
        </w:rPr>
        <w:t xml:space="preserve"> </w:t>
      </w:r>
      <w:proofErr w:type="spellStart"/>
      <w:r>
        <w:rPr>
          <w:rFonts w:ascii="Times New Roman" w:hAnsi="Times New Roman"/>
          <w:sz w:val="24"/>
          <w:szCs w:val="24"/>
        </w:rPr>
        <w:t>potabilă</w:t>
      </w:r>
      <w:proofErr w:type="spellEnd"/>
      <w:r>
        <w:rPr>
          <w:rFonts w:ascii="Times New Roman" w:hAnsi="Times New Roman"/>
          <w:sz w:val="24"/>
          <w:szCs w:val="24"/>
        </w:rPr>
        <w:t xml:space="preserve"> a </w:t>
      </w:r>
      <w:proofErr w:type="spellStart"/>
      <w:r>
        <w:rPr>
          <w:rFonts w:ascii="Times New Roman" w:hAnsi="Times New Roman"/>
          <w:sz w:val="24"/>
          <w:szCs w:val="24"/>
        </w:rPr>
        <w:t>fost</w:t>
      </w:r>
      <w:proofErr w:type="spellEnd"/>
      <w:r>
        <w:rPr>
          <w:rFonts w:ascii="Times New Roman" w:hAnsi="Times New Roman"/>
          <w:sz w:val="24"/>
          <w:szCs w:val="24"/>
        </w:rPr>
        <w:t xml:space="preserve"> de 680.989 mc; </w:t>
      </w:r>
      <w:proofErr w:type="spellStart"/>
      <w:r>
        <w:rPr>
          <w:rFonts w:ascii="Times New Roman" w:hAnsi="Times New Roman"/>
          <w:sz w:val="24"/>
          <w:szCs w:val="24"/>
        </w:rPr>
        <w:t>producția</w:t>
      </w:r>
      <w:proofErr w:type="spellEnd"/>
      <w:r>
        <w:rPr>
          <w:rFonts w:ascii="Times New Roman" w:hAnsi="Times New Roman"/>
          <w:sz w:val="24"/>
          <w:szCs w:val="24"/>
        </w:rPr>
        <w:t xml:space="preserve"> de canal-</w:t>
      </w:r>
      <w:proofErr w:type="spellStart"/>
      <w:r>
        <w:rPr>
          <w:rFonts w:ascii="Times New Roman" w:hAnsi="Times New Roman"/>
          <w:sz w:val="24"/>
          <w:szCs w:val="24"/>
        </w:rPr>
        <w:t>epurare</w:t>
      </w:r>
      <w:proofErr w:type="spellEnd"/>
      <w:r>
        <w:rPr>
          <w:rFonts w:ascii="Times New Roman" w:hAnsi="Times New Roman"/>
          <w:sz w:val="24"/>
          <w:szCs w:val="24"/>
        </w:rPr>
        <w:t xml:space="preserve">: 502.104 mc </w:t>
      </w:r>
      <w:proofErr w:type="spellStart"/>
      <w:r>
        <w:rPr>
          <w:rFonts w:ascii="Times New Roman" w:hAnsi="Times New Roman"/>
          <w:sz w:val="24"/>
          <w:szCs w:val="24"/>
        </w:rPr>
        <w:t>iar</w:t>
      </w:r>
      <w:proofErr w:type="spellEnd"/>
      <w:r>
        <w:rPr>
          <w:rFonts w:ascii="Times New Roman" w:hAnsi="Times New Roman"/>
          <w:sz w:val="24"/>
          <w:szCs w:val="24"/>
        </w:rPr>
        <w:t xml:space="preserve"> </w:t>
      </w:r>
      <w:proofErr w:type="spellStart"/>
      <w:r>
        <w:rPr>
          <w:rFonts w:ascii="Times New Roman" w:hAnsi="Times New Roman"/>
          <w:sz w:val="24"/>
          <w:szCs w:val="24"/>
        </w:rPr>
        <w:t>producția</w:t>
      </w:r>
      <w:proofErr w:type="spellEnd"/>
      <w:r>
        <w:rPr>
          <w:rFonts w:ascii="Times New Roman" w:hAnsi="Times New Roman"/>
          <w:sz w:val="24"/>
          <w:szCs w:val="24"/>
        </w:rPr>
        <w:t xml:space="preserve"> </w:t>
      </w:r>
      <w:proofErr w:type="spellStart"/>
      <w:r>
        <w:rPr>
          <w:rFonts w:ascii="Times New Roman" w:hAnsi="Times New Roman"/>
          <w:sz w:val="24"/>
          <w:szCs w:val="24"/>
        </w:rPr>
        <w:t>preluării</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rețeaua</w:t>
      </w:r>
      <w:proofErr w:type="spellEnd"/>
      <w:r>
        <w:rPr>
          <w:rFonts w:ascii="Times New Roman" w:hAnsi="Times New Roman"/>
          <w:sz w:val="24"/>
          <w:szCs w:val="24"/>
        </w:rPr>
        <w:t xml:space="preserve"> de </w:t>
      </w:r>
      <w:proofErr w:type="spellStart"/>
      <w:r>
        <w:rPr>
          <w:rFonts w:ascii="Times New Roman" w:hAnsi="Times New Roman"/>
          <w:sz w:val="24"/>
          <w:szCs w:val="24"/>
        </w:rPr>
        <w:t>canalizare</w:t>
      </w:r>
      <w:proofErr w:type="spellEnd"/>
      <w:r>
        <w:rPr>
          <w:rFonts w:ascii="Times New Roman" w:hAnsi="Times New Roman"/>
          <w:sz w:val="24"/>
          <w:szCs w:val="24"/>
        </w:rPr>
        <w:t xml:space="preserve"> a </w:t>
      </w:r>
      <w:proofErr w:type="spellStart"/>
      <w:r>
        <w:rPr>
          <w:rFonts w:ascii="Times New Roman" w:hAnsi="Times New Roman"/>
          <w:sz w:val="24"/>
          <w:szCs w:val="24"/>
        </w:rPr>
        <w:t>apelor</w:t>
      </w:r>
      <w:proofErr w:type="spellEnd"/>
      <w:r>
        <w:rPr>
          <w:rFonts w:ascii="Times New Roman" w:hAnsi="Times New Roman"/>
          <w:sz w:val="24"/>
          <w:szCs w:val="24"/>
        </w:rPr>
        <w:t xml:space="preserve"> </w:t>
      </w:r>
      <w:proofErr w:type="spellStart"/>
      <w:r>
        <w:rPr>
          <w:rFonts w:ascii="Times New Roman" w:hAnsi="Times New Roman"/>
          <w:sz w:val="24"/>
          <w:szCs w:val="24"/>
        </w:rPr>
        <w:t>meteorice</w:t>
      </w:r>
      <w:proofErr w:type="spellEnd"/>
      <w:r>
        <w:rPr>
          <w:rFonts w:ascii="Times New Roman" w:hAnsi="Times New Roman"/>
          <w:sz w:val="24"/>
          <w:szCs w:val="24"/>
        </w:rPr>
        <w:t xml:space="preserve"> a </w:t>
      </w:r>
      <w:proofErr w:type="spellStart"/>
      <w:r>
        <w:rPr>
          <w:rFonts w:ascii="Times New Roman" w:hAnsi="Times New Roman"/>
          <w:sz w:val="24"/>
          <w:szCs w:val="24"/>
        </w:rPr>
        <w:t>fost</w:t>
      </w:r>
      <w:proofErr w:type="spellEnd"/>
      <w:r>
        <w:rPr>
          <w:rFonts w:ascii="Times New Roman" w:hAnsi="Times New Roman"/>
          <w:sz w:val="24"/>
          <w:szCs w:val="24"/>
        </w:rPr>
        <w:t xml:space="preserve"> de 117.178 mc. </w:t>
      </w:r>
      <w:proofErr w:type="spellStart"/>
      <w:r>
        <w:rPr>
          <w:rFonts w:ascii="Times New Roman" w:hAnsi="Times New Roman"/>
          <w:sz w:val="24"/>
          <w:szCs w:val="24"/>
        </w:rPr>
        <w:t>Privind</w:t>
      </w:r>
      <w:proofErr w:type="spellEnd"/>
      <w:r>
        <w:rPr>
          <w:rFonts w:ascii="Times New Roman" w:hAnsi="Times New Roman"/>
          <w:sz w:val="24"/>
          <w:szCs w:val="24"/>
        </w:rPr>
        <w:t xml:space="preserve"> </w:t>
      </w:r>
      <w:proofErr w:type="spellStart"/>
      <w:r>
        <w:rPr>
          <w:rFonts w:ascii="Times New Roman" w:hAnsi="Times New Roman"/>
          <w:sz w:val="24"/>
          <w:szCs w:val="24"/>
        </w:rPr>
        <w:t>situația</w:t>
      </w:r>
      <w:proofErr w:type="spellEnd"/>
      <w:r>
        <w:rPr>
          <w:rFonts w:ascii="Times New Roman" w:hAnsi="Times New Roman"/>
          <w:sz w:val="24"/>
          <w:szCs w:val="24"/>
        </w:rPr>
        <w:t xml:space="preserve"> </w:t>
      </w:r>
      <w:proofErr w:type="spellStart"/>
      <w:r>
        <w:rPr>
          <w:rFonts w:ascii="Times New Roman" w:hAnsi="Times New Roman"/>
          <w:sz w:val="24"/>
          <w:szCs w:val="24"/>
        </w:rPr>
        <w:t>contorizării</w:t>
      </w:r>
      <w:proofErr w:type="spellEnd"/>
      <w:r>
        <w:rPr>
          <w:rFonts w:ascii="Times New Roman" w:hAnsi="Times New Roman"/>
          <w:sz w:val="24"/>
          <w:szCs w:val="24"/>
        </w:rPr>
        <w:t xml:space="preserve"> au </w:t>
      </w:r>
      <w:proofErr w:type="spellStart"/>
      <w:r>
        <w:rPr>
          <w:rFonts w:ascii="Times New Roman" w:hAnsi="Times New Roman"/>
          <w:sz w:val="24"/>
          <w:szCs w:val="24"/>
        </w:rPr>
        <w:t>fost</w:t>
      </w:r>
      <w:proofErr w:type="spellEnd"/>
      <w:r>
        <w:rPr>
          <w:rFonts w:ascii="Times New Roman" w:hAnsi="Times New Roman"/>
          <w:sz w:val="24"/>
          <w:szCs w:val="24"/>
        </w:rPr>
        <w:t xml:space="preserve"> </w:t>
      </w:r>
      <w:proofErr w:type="spellStart"/>
      <w:r>
        <w:rPr>
          <w:rFonts w:ascii="Times New Roman" w:hAnsi="Times New Roman"/>
          <w:sz w:val="24"/>
          <w:szCs w:val="24"/>
        </w:rPr>
        <w:t>identificate</w:t>
      </w:r>
      <w:proofErr w:type="spellEnd"/>
      <w:r>
        <w:rPr>
          <w:rFonts w:ascii="Times New Roman" w:hAnsi="Times New Roman"/>
          <w:sz w:val="24"/>
          <w:szCs w:val="24"/>
        </w:rPr>
        <w:t xml:space="preserve"> de 84 </w:t>
      </w:r>
      <w:proofErr w:type="spellStart"/>
      <w:r>
        <w:rPr>
          <w:rFonts w:ascii="Times New Roman" w:hAnsi="Times New Roman"/>
          <w:sz w:val="24"/>
          <w:szCs w:val="24"/>
        </w:rPr>
        <w:t>imobile</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paușal</w:t>
      </w:r>
      <w:proofErr w:type="spellEnd"/>
      <w:r>
        <w:rPr>
          <w:rFonts w:ascii="Times New Roman" w:hAnsi="Times New Roman"/>
          <w:sz w:val="24"/>
          <w:szCs w:val="24"/>
        </w:rPr>
        <w:t xml:space="preserve"> </w:t>
      </w:r>
      <w:proofErr w:type="spellStart"/>
      <w:r>
        <w:rPr>
          <w:rFonts w:ascii="Times New Roman" w:hAnsi="Times New Roman"/>
          <w:sz w:val="24"/>
          <w:szCs w:val="24"/>
        </w:rPr>
        <w:t>și</w:t>
      </w:r>
      <w:proofErr w:type="spellEnd"/>
      <w:r>
        <w:rPr>
          <w:rFonts w:ascii="Times New Roman" w:hAnsi="Times New Roman"/>
          <w:sz w:val="24"/>
          <w:szCs w:val="24"/>
        </w:rPr>
        <w:t xml:space="preserve"> un </w:t>
      </w:r>
      <w:proofErr w:type="spellStart"/>
      <w:r>
        <w:rPr>
          <w:rFonts w:ascii="Times New Roman" w:hAnsi="Times New Roman"/>
          <w:sz w:val="24"/>
          <w:szCs w:val="24"/>
        </w:rPr>
        <w:t>număr</w:t>
      </w:r>
      <w:proofErr w:type="spellEnd"/>
      <w:r>
        <w:rPr>
          <w:rFonts w:ascii="Times New Roman" w:hAnsi="Times New Roman"/>
          <w:sz w:val="24"/>
          <w:szCs w:val="24"/>
        </w:rPr>
        <w:t xml:space="preserve"> de 3.75</w:t>
      </w:r>
      <w:r>
        <w:rPr>
          <w:rFonts w:ascii="Times New Roman" w:hAnsi="Times New Roman"/>
          <w:sz w:val="24"/>
          <w:szCs w:val="24"/>
        </w:rPr>
        <w:t xml:space="preserve">9 </w:t>
      </w:r>
      <w:proofErr w:type="spellStart"/>
      <w:r>
        <w:rPr>
          <w:rFonts w:ascii="Times New Roman" w:hAnsi="Times New Roman"/>
          <w:sz w:val="24"/>
          <w:szCs w:val="24"/>
        </w:rPr>
        <w:t>imobile</w:t>
      </w:r>
      <w:proofErr w:type="spellEnd"/>
      <w:r>
        <w:rPr>
          <w:rFonts w:ascii="Times New Roman" w:hAnsi="Times New Roman"/>
          <w:sz w:val="24"/>
          <w:szCs w:val="24"/>
        </w:rPr>
        <w:t xml:space="preserve"> </w:t>
      </w:r>
      <w:proofErr w:type="spellStart"/>
      <w:r>
        <w:rPr>
          <w:rFonts w:ascii="Times New Roman" w:hAnsi="Times New Roman"/>
          <w:sz w:val="24"/>
          <w:szCs w:val="24"/>
        </w:rPr>
        <w:t>contorizate</w:t>
      </w:r>
      <w:proofErr w:type="spellEnd"/>
      <w:r>
        <w:rPr>
          <w:rFonts w:ascii="Times New Roman" w:hAnsi="Times New Roman"/>
          <w:sz w:val="24"/>
          <w:szCs w:val="24"/>
        </w:rPr>
        <w:t>.</w:t>
      </w:r>
    </w:p>
    <w:p w14:paraId="49102847" w14:textId="77777777" w:rsidR="00DB42E2" w:rsidRDefault="004E4E81">
      <w:pPr>
        <w:pStyle w:val="Frspaiere"/>
        <w:ind w:firstLine="720"/>
        <w:jc w:val="both"/>
        <w:rPr>
          <w:rFonts w:ascii="Times New Roman" w:hAnsi="Times New Roman"/>
          <w:sz w:val="24"/>
          <w:szCs w:val="24"/>
        </w:rPr>
      </w:pPr>
      <w:r>
        <w:rPr>
          <w:rFonts w:ascii="Times New Roman" w:hAnsi="Times New Roman"/>
          <w:sz w:val="24"/>
          <w:szCs w:val="24"/>
          <w:lang w:val="ro-RO"/>
        </w:rPr>
        <w:t>S</w:t>
      </w:r>
      <w:r>
        <w:rPr>
          <w:rFonts w:ascii="Times New Roman" w:hAnsi="Times New Roman"/>
          <w:sz w:val="24"/>
          <w:szCs w:val="24"/>
        </w:rPr>
        <w:t xml:space="preserve">-a </w:t>
      </w:r>
      <w:proofErr w:type="spellStart"/>
      <w:r>
        <w:rPr>
          <w:rFonts w:ascii="Times New Roman" w:hAnsi="Times New Roman"/>
          <w:sz w:val="24"/>
          <w:szCs w:val="24"/>
        </w:rPr>
        <w:t>raportat</w:t>
      </w:r>
      <w:proofErr w:type="spellEnd"/>
      <w:r>
        <w:rPr>
          <w:rFonts w:ascii="Times New Roman" w:hAnsi="Times New Roman"/>
          <w:sz w:val="24"/>
          <w:szCs w:val="24"/>
        </w:rPr>
        <w:t xml:space="preserve"> un </w:t>
      </w:r>
      <w:proofErr w:type="spellStart"/>
      <w:r>
        <w:rPr>
          <w:rFonts w:ascii="Times New Roman" w:hAnsi="Times New Roman"/>
          <w:sz w:val="24"/>
          <w:szCs w:val="24"/>
        </w:rPr>
        <w:t>cuantum</w:t>
      </w:r>
      <w:proofErr w:type="spellEnd"/>
      <w:r>
        <w:rPr>
          <w:rFonts w:ascii="Times New Roman" w:hAnsi="Times New Roman"/>
          <w:sz w:val="24"/>
          <w:szCs w:val="24"/>
        </w:rPr>
        <w:t xml:space="preserve"> a </w:t>
      </w:r>
      <w:proofErr w:type="spellStart"/>
      <w:r>
        <w:rPr>
          <w:rFonts w:ascii="Times New Roman" w:hAnsi="Times New Roman"/>
          <w:sz w:val="24"/>
          <w:szCs w:val="24"/>
        </w:rPr>
        <w:t>încasările</w:t>
      </w:r>
      <w:proofErr w:type="spellEnd"/>
      <w:r>
        <w:rPr>
          <w:rFonts w:ascii="Times New Roman" w:hAnsi="Times New Roman"/>
          <w:sz w:val="24"/>
          <w:szCs w:val="24"/>
        </w:rPr>
        <w:t xml:space="preserve"> </w:t>
      </w:r>
      <w:proofErr w:type="spellStart"/>
      <w:r>
        <w:rPr>
          <w:rFonts w:ascii="Times New Roman" w:hAnsi="Times New Roman"/>
          <w:sz w:val="24"/>
          <w:szCs w:val="24"/>
        </w:rPr>
        <w:t>pentru</w:t>
      </w:r>
      <w:proofErr w:type="spellEnd"/>
      <w:r>
        <w:rPr>
          <w:rFonts w:ascii="Times New Roman" w:hAnsi="Times New Roman"/>
          <w:sz w:val="24"/>
          <w:szCs w:val="24"/>
        </w:rPr>
        <w:t xml:space="preserve"> </w:t>
      </w:r>
      <w:proofErr w:type="spellStart"/>
      <w:r>
        <w:rPr>
          <w:rFonts w:ascii="Times New Roman" w:hAnsi="Times New Roman"/>
          <w:sz w:val="24"/>
          <w:szCs w:val="24"/>
        </w:rPr>
        <w:t>anul</w:t>
      </w:r>
      <w:proofErr w:type="spellEnd"/>
      <w:r>
        <w:rPr>
          <w:rFonts w:ascii="Times New Roman" w:hAnsi="Times New Roman"/>
          <w:sz w:val="24"/>
          <w:szCs w:val="24"/>
        </w:rPr>
        <w:t xml:space="preserve"> 2025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sumă</w:t>
      </w:r>
      <w:proofErr w:type="spellEnd"/>
      <w:r>
        <w:rPr>
          <w:rFonts w:ascii="Times New Roman" w:hAnsi="Times New Roman"/>
          <w:sz w:val="24"/>
          <w:szCs w:val="24"/>
        </w:rPr>
        <w:t xml:space="preserve"> de 11.507.038 lei</w:t>
      </w:r>
      <w:r>
        <w:rPr>
          <w:rFonts w:ascii="Times New Roman" w:hAnsi="Times New Roman"/>
          <w:sz w:val="24"/>
          <w:szCs w:val="24"/>
          <w:lang w:val="ro-RO"/>
        </w:rPr>
        <w:t>,</w:t>
      </w:r>
      <w:r>
        <w:rPr>
          <w:rFonts w:ascii="Times New Roman" w:hAnsi="Times New Roman"/>
          <w:sz w:val="24"/>
          <w:szCs w:val="24"/>
        </w:rPr>
        <w:t xml:space="preserve"> </w:t>
      </w:r>
      <w:proofErr w:type="spellStart"/>
      <w:r>
        <w:rPr>
          <w:rFonts w:ascii="Times New Roman" w:hAnsi="Times New Roman"/>
          <w:sz w:val="24"/>
          <w:szCs w:val="24"/>
        </w:rPr>
        <w:t>iar</w:t>
      </w:r>
      <w:proofErr w:type="spellEnd"/>
      <w:r>
        <w:rPr>
          <w:rFonts w:ascii="Times New Roman" w:hAnsi="Times New Roman"/>
          <w:sz w:val="24"/>
          <w:szCs w:val="24"/>
        </w:rPr>
        <w:t xml:space="preserve"> </w:t>
      </w:r>
      <w:proofErr w:type="spellStart"/>
      <w:r>
        <w:rPr>
          <w:rFonts w:ascii="Times New Roman" w:hAnsi="Times New Roman"/>
          <w:sz w:val="24"/>
          <w:szCs w:val="24"/>
        </w:rPr>
        <w:t>prețurile</w:t>
      </w:r>
      <w:proofErr w:type="spellEnd"/>
      <w:r>
        <w:rPr>
          <w:rFonts w:ascii="Times New Roman" w:hAnsi="Times New Roman"/>
          <w:sz w:val="24"/>
          <w:szCs w:val="24"/>
        </w:rPr>
        <w:t xml:space="preserve"> care au </w:t>
      </w:r>
      <w:proofErr w:type="spellStart"/>
      <w:r>
        <w:rPr>
          <w:rFonts w:ascii="Times New Roman" w:hAnsi="Times New Roman"/>
          <w:sz w:val="24"/>
          <w:szCs w:val="24"/>
        </w:rPr>
        <w:t>fost</w:t>
      </w:r>
      <w:proofErr w:type="spellEnd"/>
      <w:r>
        <w:rPr>
          <w:rFonts w:ascii="Times New Roman" w:hAnsi="Times New Roman"/>
          <w:sz w:val="24"/>
          <w:szCs w:val="24"/>
        </w:rPr>
        <w:t xml:space="preserve"> </w:t>
      </w:r>
      <w:proofErr w:type="spellStart"/>
      <w:r>
        <w:rPr>
          <w:rFonts w:ascii="Times New Roman" w:hAnsi="Times New Roman"/>
          <w:sz w:val="24"/>
          <w:szCs w:val="24"/>
        </w:rPr>
        <w:t>practicate</w:t>
      </w:r>
      <w:proofErr w:type="spellEnd"/>
      <w:r>
        <w:rPr>
          <w:rFonts w:ascii="Times New Roman" w:hAnsi="Times New Roman"/>
          <w:sz w:val="24"/>
          <w:szCs w:val="24"/>
        </w:rPr>
        <w:t xml:space="preserve"> au </w:t>
      </w:r>
      <w:proofErr w:type="spellStart"/>
      <w:r>
        <w:rPr>
          <w:rFonts w:ascii="Times New Roman" w:hAnsi="Times New Roman"/>
          <w:sz w:val="24"/>
          <w:szCs w:val="24"/>
        </w:rPr>
        <w:t>fost</w:t>
      </w:r>
      <w:proofErr w:type="spellEnd"/>
      <w:r>
        <w:rPr>
          <w:rFonts w:ascii="Times New Roman" w:hAnsi="Times New Roman"/>
          <w:sz w:val="24"/>
          <w:szCs w:val="24"/>
        </w:rPr>
        <w:t xml:space="preserve"> </w:t>
      </w:r>
      <w:proofErr w:type="spellStart"/>
      <w:r>
        <w:rPr>
          <w:rFonts w:ascii="Times New Roman" w:hAnsi="Times New Roman"/>
          <w:sz w:val="24"/>
          <w:szCs w:val="24"/>
        </w:rPr>
        <w:t>diferite</w:t>
      </w:r>
      <w:proofErr w:type="spellEnd"/>
      <w:r>
        <w:rPr>
          <w:rFonts w:ascii="Times New Roman" w:hAnsi="Times New Roman"/>
          <w:sz w:val="24"/>
          <w:szCs w:val="24"/>
        </w:rPr>
        <w:t xml:space="preserve"> </w:t>
      </w:r>
      <w:proofErr w:type="spellStart"/>
      <w:r>
        <w:rPr>
          <w:rFonts w:ascii="Times New Roman" w:hAnsi="Times New Roman"/>
          <w:sz w:val="24"/>
          <w:szCs w:val="24"/>
        </w:rPr>
        <w:t>și</w:t>
      </w:r>
      <w:proofErr w:type="spellEnd"/>
      <w:r>
        <w:rPr>
          <w:rFonts w:ascii="Times New Roman" w:hAnsi="Times New Roman"/>
          <w:sz w:val="24"/>
          <w:szCs w:val="24"/>
        </w:rPr>
        <w:t xml:space="preserve"> </w:t>
      </w:r>
      <w:proofErr w:type="spellStart"/>
      <w:r>
        <w:rPr>
          <w:rFonts w:ascii="Times New Roman" w:hAnsi="Times New Roman"/>
          <w:sz w:val="24"/>
          <w:szCs w:val="24"/>
        </w:rPr>
        <w:t>împărțite</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3 </w:t>
      </w:r>
      <w:proofErr w:type="spellStart"/>
      <w:r>
        <w:rPr>
          <w:rFonts w:ascii="Times New Roman" w:hAnsi="Times New Roman"/>
          <w:sz w:val="24"/>
          <w:szCs w:val="24"/>
        </w:rPr>
        <w:t>perioade</w:t>
      </w:r>
      <w:proofErr w:type="spellEnd"/>
      <w:r>
        <w:rPr>
          <w:rFonts w:ascii="Times New Roman" w:hAnsi="Times New Roman"/>
          <w:sz w:val="24"/>
          <w:szCs w:val="24"/>
        </w:rPr>
        <w:t xml:space="preserve">, </w:t>
      </w:r>
      <w:proofErr w:type="spellStart"/>
      <w:r>
        <w:rPr>
          <w:rFonts w:ascii="Times New Roman" w:hAnsi="Times New Roman"/>
          <w:sz w:val="24"/>
          <w:szCs w:val="24"/>
        </w:rPr>
        <w:t>astfel</w:t>
      </w:r>
      <w:proofErr w:type="spellEnd"/>
      <w:r>
        <w:rPr>
          <w:rFonts w:ascii="Times New Roman" w:hAnsi="Times New Roman"/>
          <w:sz w:val="24"/>
          <w:szCs w:val="24"/>
        </w:rPr>
        <w:t xml:space="preserve">: </w:t>
      </w:r>
    </w:p>
    <w:p w14:paraId="0BE6008A" w14:textId="77777777" w:rsidR="00DB42E2" w:rsidRDefault="004E4E81">
      <w:pPr>
        <w:pStyle w:val="Frspaiere"/>
        <w:ind w:firstLine="720"/>
        <w:jc w:val="both"/>
        <w:rPr>
          <w:rFonts w:ascii="Times New Roman" w:hAnsi="Times New Roman"/>
          <w:sz w:val="24"/>
          <w:szCs w:val="24"/>
        </w:rPr>
      </w:pPr>
      <w:r>
        <w:rPr>
          <w:rFonts w:ascii="Times New Roman" w:hAnsi="Times New Roman"/>
          <w:sz w:val="24"/>
          <w:szCs w:val="24"/>
        </w:rPr>
        <w:t xml:space="preserve">- </w:t>
      </w:r>
      <w:proofErr w:type="spellStart"/>
      <w:proofErr w:type="gramStart"/>
      <w:r>
        <w:rPr>
          <w:rFonts w:ascii="Times New Roman" w:hAnsi="Times New Roman"/>
          <w:sz w:val="24"/>
          <w:szCs w:val="24"/>
        </w:rPr>
        <w:t>ianuarie</w:t>
      </w:r>
      <w:proofErr w:type="spellEnd"/>
      <w:r>
        <w:rPr>
          <w:rFonts w:ascii="Times New Roman" w:hAnsi="Times New Roman"/>
          <w:sz w:val="24"/>
          <w:szCs w:val="24"/>
        </w:rPr>
        <w:t xml:space="preserve">  -</w:t>
      </w:r>
      <w:proofErr w:type="gramEnd"/>
      <w:r>
        <w:rPr>
          <w:rFonts w:ascii="Times New Roman" w:hAnsi="Times New Roman"/>
          <w:sz w:val="24"/>
          <w:szCs w:val="24"/>
        </w:rPr>
        <w:t xml:space="preserve"> </w:t>
      </w:r>
      <w:proofErr w:type="spellStart"/>
      <w:r>
        <w:rPr>
          <w:rFonts w:ascii="Times New Roman" w:hAnsi="Times New Roman"/>
          <w:sz w:val="24"/>
          <w:szCs w:val="24"/>
        </w:rPr>
        <w:t>iunie</w:t>
      </w:r>
      <w:proofErr w:type="spellEnd"/>
      <w:r>
        <w:rPr>
          <w:rFonts w:ascii="Times New Roman" w:hAnsi="Times New Roman"/>
          <w:sz w:val="24"/>
          <w:szCs w:val="24"/>
        </w:rPr>
        <w:t xml:space="preserve">: </w:t>
      </w:r>
      <w:proofErr w:type="spellStart"/>
      <w:r>
        <w:rPr>
          <w:rFonts w:ascii="Times New Roman" w:hAnsi="Times New Roman"/>
          <w:sz w:val="24"/>
          <w:szCs w:val="24"/>
        </w:rPr>
        <w:t>apă</w:t>
      </w:r>
      <w:proofErr w:type="spellEnd"/>
      <w:r>
        <w:rPr>
          <w:rFonts w:ascii="Times New Roman" w:hAnsi="Times New Roman"/>
          <w:sz w:val="24"/>
          <w:szCs w:val="24"/>
        </w:rPr>
        <w:t xml:space="preserve"> </w:t>
      </w:r>
      <w:proofErr w:type="spellStart"/>
      <w:r>
        <w:rPr>
          <w:rFonts w:ascii="Times New Roman" w:hAnsi="Times New Roman"/>
          <w:sz w:val="24"/>
          <w:szCs w:val="24"/>
        </w:rPr>
        <w:t>portabilă</w:t>
      </w:r>
      <w:proofErr w:type="spellEnd"/>
      <w:r>
        <w:rPr>
          <w:rFonts w:ascii="Times New Roman" w:hAnsi="Times New Roman"/>
          <w:sz w:val="24"/>
          <w:szCs w:val="24"/>
        </w:rPr>
        <w:t xml:space="preserve"> - 7,85 lei </w:t>
      </w:r>
      <w:proofErr w:type="spellStart"/>
      <w:r>
        <w:rPr>
          <w:rFonts w:ascii="Times New Roman" w:hAnsi="Times New Roman"/>
          <w:sz w:val="24"/>
          <w:szCs w:val="24"/>
        </w:rPr>
        <w:t>și</w:t>
      </w:r>
      <w:proofErr w:type="spellEnd"/>
      <w:r>
        <w:rPr>
          <w:rFonts w:ascii="Times New Roman" w:hAnsi="Times New Roman"/>
          <w:sz w:val="24"/>
          <w:szCs w:val="24"/>
        </w:rPr>
        <w:t xml:space="preserve"> canal</w:t>
      </w:r>
      <w:r>
        <w:rPr>
          <w:rFonts w:ascii="Times New Roman" w:hAnsi="Times New Roman"/>
          <w:sz w:val="24"/>
          <w:szCs w:val="24"/>
          <w:lang w:val="ro-RO"/>
        </w:rPr>
        <w:t xml:space="preserve"> </w:t>
      </w:r>
      <w:r>
        <w:rPr>
          <w:rFonts w:ascii="Times New Roman" w:hAnsi="Times New Roman"/>
          <w:sz w:val="24"/>
          <w:szCs w:val="24"/>
        </w:rPr>
        <w:t>-</w:t>
      </w:r>
      <w:r>
        <w:rPr>
          <w:rFonts w:ascii="Times New Roman" w:hAnsi="Times New Roman"/>
          <w:sz w:val="24"/>
          <w:szCs w:val="24"/>
          <w:lang w:val="ro-RO"/>
        </w:rPr>
        <w:t xml:space="preserve"> </w:t>
      </w:r>
      <w:proofErr w:type="spellStart"/>
      <w:r>
        <w:rPr>
          <w:rFonts w:ascii="Times New Roman" w:hAnsi="Times New Roman"/>
          <w:sz w:val="24"/>
          <w:szCs w:val="24"/>
        </w:rPr>
        <w:t>epurare</w:t>
      </w:r>
      <w:proofErr w:type="spellEnd"/>
      <w:r>
        <w:rPr>
          <w:rFonts w:ascii="Times New Roman" w:hAnsi="Times New Roman"/>
          <w:sz w:val="24"/>
          <w:szCs w:val="24"/>
        </w:rPr>
        <w:t xml:space="preserve"> - 7,29 lei; </w:t>
      </w:r>
    </w:p>
    <w:p w14:paraId="11AF7252" w14:textId="77777777" w:rsidR="00DB42E2" w:rsidRDefault="004E4E81">
      <w:pPr>
        <w:pStyle w:val="Frspaiere"/>
        <w:ind w:firstLine="720"/>
        <w:jc w:val="both"/>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iulie</w:t>
      </w:r>
      <w:proofErr w:type="spellEnd"/>
      <w:r>
        <w:rPr>
          <w:rFonts w:ascii="Times New Roman" w:hAnsi="Times New Roman"/>
          <w:sz w:val="24"/>
          <w:szCs w:val="24"/>
        </w:rPr>
        <w:t xml:space="preserve"> - </w:t>
      </w:r>
      <w:proofErr w:type="gramStart"/>
      <w:r>
        <w:rPr>
          <w:rFonts w:ascii="Times New Roman" w:hAnsi="Times New Roman"/>
          <w:sz w:val="24"/>
          <w:szCs w:val="24"/>
        </w:rPr>
        <w:t>august :</w:t>
      </w:r>
      <w:proofErr w:type="gramEnd"/>
      <w:r>
        <w:rPr>
          <w:rFonts w:ascii="Times New Roman" w:hAnsi="Times New Roman"/>
          <w:sz w:val="24"/>
          <w:szCs w:val="24"/>
        </w:rPr>
        <w:t xml:space="preserve"> </w:t>
      </w:r>
      <w:proofErr w:type="spellStart"/>
      <w:r>
        <w:rPr>
          <w:rFonts w:ascii="Times New Roman" w:hAnsi="Times New Roman"/>
          <w:sz w:val="24"/>
          <w:szCs w:val="24"/>
        </w:rPr>
        <w:t>apă</w:t>
      </w:r>
      <w:proofErr w:type="spellEnd"/>
      <w:r>
        <w:rPr>
          <w:rFonts w:ascii="Times New Roman" w:hAnsi="Times New Roman"/>
          <w:sz w:val="24"/>
          <w:szCs w:val="24"/>
        </w:rPr>
        <w:t xml:space="preserve"> </w:t>
      </w:r>
      <w:proofErr w:type="spellStart"/>
      <w:r>
        <w:rPr>
          <w:rFonts w:ascii="Times New Roman" w:hAnsi="Times New Roman"/>
          <w:sz w:val="24"/>
          <w:szCs w:val="24"/>
        </w:rPr>
        <w:t>portabilă</w:t>
      </w:r>
      <w:proofErr w:type="spellEnd"/>
      <w:r>
        <w:rPr>
          <w:rFonts w:ascii="Times New Roman" w:hAnsi="Times New Roman"/>
          <w:sz w:val="24"/>
          <w:szCs w:val="24"/>
        </w:rPr>
        <w:t xml:space="preserve"> - 9,13 lei </w:t>
      </w:r>
      <w:proofErr w:type="spellStart"/>
      <w:r>
        <w:rPr>
          <w:rFonts w:ascii="Times New Roman" w:hAnsi="Times New Roman"/>
          <w:sz w:val="24"/>
          <w:szCs w:val="24"/>
        </w:rPr>
        <w:t>și</w:t>
      </w:r>
      <w:proofErr w:type="spellEnd"/>
      <w:r>
        <w:rPr>
          <w:rFonts w:ascii="Times New Roman" w:hAnsi="Times New Roman"/>
          <w:sz w:val="24"/>
          <w:szCs w:val="24"/>
        </w:rPr>
        <w:t xml:space="preserve"> canal</w:t>
      </w:r>
      <w:r>
        <w:rPr>
          <w:rFonts w:ascii="Times New Roman" w:hAnsi="Times New Roman"/>
          <w:sz w:val="24"/>
          <w:szCs w:val="24"/>
          <w:lang w:val="ro-RO"/>
        </w:rPr>
        <w:t xml:space="preserve"> </w:t>
      </w:r>
      <w:r>
        <w:rPr>
          <w:rFonts w:ascii="Times New Roman" w:hAnsi="Times New Roman"/>
          <w:sz w:val="24"/>
          <w:szCs w:val="24"/>
        </w:rPr>
        <w:t>-</w:t>
      </w:r>
      <w:r>
        <w:rPr>
          <w:rFonts w:ascii="Times New Roman" w:hAnsi="Times New Roman"/>
          <w:sz w:val="24"/>
          <w:szCs w:val="24"/>
          <w:lang w:val="ro-RO"/>
        </w:rPr>
        <w:t xml:space="preserve"> </w:t>
      </w:r>
      <w:proofErr w:type="spellStart"/>
      <w:r>
        <w:rPr>
          <w:rFonts w:ascii="Times New Roman" w:hAnsi="Times New Roman"/>
          <w:sz w:val="24"/>
          <w:szCs w:val="24"/>
        </w:rPr>
        <w:t>epurare</w:t>
      </w:r>
      <w:proofErr w:type="spellEnd"/>
      <w:r>
        <w:rPr>
          <w:rFonts w:ascii="Times New Roman" w:hAnsi="Times New Roman"/>
          <w:sz w:val="24"/>
          <w:szCs w:val="24"/>
        </w:rPr>
        <w:t xml:space="preserve"> - 8,02 lei; </w:t>
      </w:r>
    </w:p>
    <w:p w14:paraId="12C17282" w14:textId="77777777" w:rsidR="00DB42E2" w:rsidRDefault="004E4E81">
      <w:pPr>
        <w:pStyle w:val="Frspaiere"/>
        <w:ind w:firstLine="720"/>
        <w:jc w:val="both"/>
        <w:rPr>
          <w:rFonts w:ascii="Times New Roman" w:hAnsi="Times New Roman"/>
          <w:sz w:val="24"/>
          <w:szCs w:val="24"/>
        </w:rPr>
      </w:pPr>
      <w:r>
        <w:rPr>
          <w:rFonts w:ascii="Times New Roman" w:hAnsi="Times New Roman"/>
          <w:sz w:val="24"/>
          <w:szCs w:val="24"/>
        </w:rPr>
        <w:t>-</w:t>
      </w:r>
      <w:proofErr w:type="spellStart"/>
      <w:r>
        <w:rPr>
          <w:rFonts w:ascii="Times New Roman" w:hAnsi="Times New Roman"/>
          <w:sz w:val="24"/>
          <w:szCs w:val="24"/>
        </w:rPr>
        <w:t>septembrie</w:t>
      </w:r>
      <w:proofErr w:type="spellEnd"/>
      <w:r>
        <w:rPr>
          <w:rFonts w:ascii="Times New Roman" w:hAnsi="Times New Roman"/>
          <w:sz w:val="24"/>
          <w:szCs w:val="24"/>
        </w:rPr>
        <w:t xml:space="preserve"> - </w:t>
      </w:r>
      <w:proofErr w:type="spellStart"/>
      <w:r>
        <w:rPr>
          <w:rFonts w:ascii="Times New Roman" w:hAnsi="Times New Roman"/>
          <w:sz w:val="24"/>
          <w:szCs w:val="24"/>
        </w:rPr>
        <w:t>decembrie</w:t>
      </w:r>
      <w:proofErr w:type="spellEnd"/>
      <w:r>
        <w:rPr>
          <w:rFonts w:ascii="Times New Roman" w:hAnsi="Times New Roman"/>
          <w:sz w:val="24"/>
          <w:szCs w:val="24"/>
        </w:rPr>
        <w:t xml:space="preserve">: </w:t>
      </w:r>
      <w:proofErr w:type="spellStart"/>
      <w:r>
        <w:rPr>
          <w:rFonts w:ascii="Times New Roman" w:hAnsi="Times New Roman"/>
          <w:sz w:val="24"/>
          <w:szCs w:val="24"/>
        </w:rPr>
        <w:t>apă</w:t>
      </w:r>
      <w:proofErr w:type="spellEnd"/>
      <w:r>
        <w:rPr>
          <w:rFonts w:ascii="Times New Roman" w:hAnsi="Times New Roman"/>
          <w:sz w:val="24"/>
          <w:szCs w:val="24"/>
        </w:rPr>
        <w:t xml:space="preserve"> </w:t>
      </w:r>
      <w:proofErr w:type="spellStart"/>
      <w:r>
        <w:rPr>
          <w:rFonts w:ascii="Times New Roman" w:hAnsi="Times New Roman"/>
          <w:sz w:val="24"/>
          <w:szCs w:val="24"/>
        </w:rPr>
        <w:t>portabilă</w:t>
      </w:r>
      <w:proofErr w:type="spellEnd"/>
      <w:r>
        <w:rPr>
          <w:rFonts w:ascii="Times New Roman" w:hAnsi="Times New Roman"/>
          <w:sz w:val="24"/>
          <w:szCs w:val="24"/>
        </w:rPr>
        <w:t xml:space="preserve"> - 9,30 lei </w:t>
      </w:r>
      <w:proofErr w:type="spellStart"/>
      <w:r>
        <w:rPr>
          <w:rFonts w:ascii="Times New Roman" w:hAnsi="Times New Roman"/>
          <w:sz w:val="24"/>
          <w:szCs w:val="24"/>
        </w:rPr>
        <w:t>și</w:t>
      </w:r>
      <w:proofErr w:type="spellEnd"/>
      <w:r>
        <w:rPr>
          <w:rFonts w:ascii="Times New Roman" w:hAnsi="Times New Roman"/>
          <w:sz w:val="24"/>
          <w:szCs w:val="24"/>
        </w:rPr>
        <w:t xml:space="preserve"> canal</w:t>
      </w:r>
      <w:r>
        <w:rPr>
          <w:rFonts w:ascii="Times New Roman" w:hAnsi="Times New Roman"/>
          <w:sz w:val="24"/>
          <w:szCs w:val="24"/>
          <w:lang w:val="ro-RO"/>
        </w:rPr>
        <w:t xml:space="preserve"> </w:t>
      </w:r>
      <w:r>
        <w:rPr>
          <w:rFonts w:ascii="Times New Roman" w:hAnsi="Times New Roman"/>
          <w:sz w:val="24"/>
          <w:szCs w:val="24"/>
        </w:rPr>
        <w:t>-</w:t>
      </w:r>
      <w:r>
        <w:rPr>
          <w:rFonts w:ascii="Times New Roman" w:hAnsi="Times New Roman"/>
          <w:sz w:val="24"/>
          <w:szCs w:val="24"/>
          <w:lang w:val="ro-RO"/>
        </w:rPr>
        <w:t xml:space="preserve"> </w:t>
      </w:r>
      <w:proofErr w:type="spellStart"/>
      <w:r>
        <w:rPr>
          <w:rFonts w:ascii="Times New Roman" w:hAnsi="Times New Roman"/>
          <w:sz w:val="24"/>
          <w:szCs w:val="24"/>
        </w:rPr>
        <w:t>epurare</w:t>
      </w:r>
      <w:proofErr w:type="spellEnd"/>
      <w:r>
        <w:rPr>
          <w:rFonts w:ascii="Times New Roman" w:hAnsi="Times New Roman"/>
          <w:sz w:val="24"/>
          <w:szCs w:val="24"/>
        </w:rPr>
        <w:t xml:space="preserve"> - 8,17</w:t>
      </w:r>
      <w:r>
        <w:rPr>
          <w:rFonts w:ascii="Times New Roman" w:hAnsi="Times New Roman"/>
          <w:sz w:val="24"/>
          <w:szCs w:val="24"/>
          <w:lang w:val="ro-RO"/>
        </w:rPr>
        <w:t xml:space="preserve"> </w:t>
      </w:r>
      <w:r>
        <w:rPr>
          <w:rFonts w:ascii="Times New Roman" w:hAnsi="Times New Roman"/>
          <w:sz w:val="24"/>
          <w:szCs w:val="24"/>
        </w:rPr>
        <w:t xml:space="preserve">lei. </w:t>
      </w:r>
      <w:r>
        <w:rPr>
          <w:rFonts w:ascii="Times New Roman" w:hAnsi="Times New Roman"/>
          <w:sz w:val="24"/>
          <w:szCs w:val="24"/>
        </w:rPr>
        <w:br/>
      </w:r>
    </w:p>
    <w:p w14:paraId="225299FA" w14:textId="77777777" w:rsidR="00DB42E2" w:rsidRDefault="004E4E81">
      <w:pPr>
        <w:pStyle w:val="Frspaiere"/>
        <w:rPr>
          <w:rFonts w:ascii="Times New Roman" w:hAnsi="Times New Roman"/>
          <w:bCs/>
          <w:i/>
          <w:sz w:val="24"/>
          <w:szCs w:val="24"/>
        </w:rPr>
      </w:pPr>
      <w:r>
        <w:rPr>
          <w:rFonts w:ascii="Times New Roman" w:hAnsi="Times New Roman"/>
          <w:i/>
          <w:sz w:val="24"/>
          <w:szCs w:val="24"/>
        </w:rPr>
        <w:tab/>
      </w:r>
      <w:r>
        <w:rPr>
          <w:rFonts w:ascii="Times New Roman" w:hAnsi="Times New Roman"/>
          <w:bCs/>
          <w:i/>
          <w:sz w:val="24"/>
          <w:szCs w:val="24"/>
        </w:rPr>
        <w:t xml:space="preserve">3.  </w:t>
      </w:r>
      <w:proofErr w:type="spellStart"/>
      <w:r>
        <w:rPr>
          <w:rFonts w:ascii="Times New Roman" w:hAnsi="Times New Roman"/>
          <w:bCs/>
          <w:i/>
          <w:sz w:val="24"/>
          <w:szCs w:val="24"/>
        </w:rPr>
        <w:t>Rețea</w:t>
      </w:r>
      <w:proofErr w:type="spellEnd"/>
      <w:r>
        <w:rPr>
          <w:rFonts w:ascii="Times New Roman" w:hAnsi="Times New Roman"/>
          <w:bCs/>
          <w:i/>
          <w:sz w:val="24"/>
          <w:szCs w:val="24"/>
        </w:rPr>
        <w:t xml:space="preserve"> ape </w:t>
      </w:r>
      <w:proofErr w:type="spellStart"/>
      <w:r>
        <w:rPr>
          <w:rFonts w:ascii="Times New Roman" w:hAnsi="Times New Roman"/>
          <w:bCs/>
          <w:i/>
          <w:sz w:val="24"/>
          <w:szCs w:val="24"/>
        </w:rPr>
        <w:t>uzate</w:t>
      </w:r>
      <w:proofErr w:type="spellEnd"/>
      <w:r>
        <w:rPr>
          <w:rFonts w:ascii="Times New Roman" w:hAnsi="Times New Roman"/>
          <w:bCs/>
          <w:i/>
          <w:sz w:val="24"/>
          <w:szCs w:val="24"/>
        </w:rPr>
        <w:t xml:space="preserve">:  </w:t>
      </w:r>
    </w:p>
    <w:p w14:paraId="55E9E0DD" w14:textId="77777777" w:rsidR="00DB42E2" w:rsidRDefault="00DB42E2">
      <w:pPr>
        <w:pStyle w:val="Frspaiere"/>
        <w:rPr>
          <w:rFonts w:ascii="Times New Roman" w:hAnsi="Times New Roman"/>
          <w:sz w:val="24"/>
          <w:szCs w:val="24"/>
          <w:lang w:val="ro-RO"/>
        </w:rPr>
      </w:pPr>
    </w:p>
    <w:p w14:paraId="08645E59" w14:textId="77777777" w:rsidR="00DB42E2" w:rsidRDefault="004E4E81">
      <w:pPr>
        <w:pStyle w:val="Frspaiere"/>
        <w:rPr>
          <w:rFonts w:ascii="Times New Roman" w:hAnsi="Times New Roman"/>
          <w:sz w:val="24"/>
          <w:szCs w:val="24"/>
        </w:rPr>
      </w:pPr>
      <w:r>
        <w:rPr>
          <w:rFonts w:ascii="Times New Roman" w:hAnsi="Times New Roman"/>
          <w:sz w:val="24"/>
          <w:szCs w:val="24"/>
        </w:rPr>
        <w:t xml:space="preserve">                - </w:t>
      </w:r>
      <w:proofErr w:type="spellStart"/>
      <w:r>
        <w:rPr>
          <w:rFonts w:ascii="Times New Roman" w:hAnsi="Times New Roman"/>
          <w:sz w:val="24"/>
          <w:szCs w:val="24"/>
        </w:rPr>
        <w:t>Lungime</w:t>
      </w:r>
      <w:proofErr w:type="spellEnd"/>
      <w:r>
        <w:rPr>
          <w:rFonts w:ascii="Times New Roman" w:hAnsi="Times New Roman"/>
          <w:sz w:val="24"/>
          <w:szCs w:val="24"/>
        </w:rPr>
        <w:t xml:space="preserve"> </w:t>
      </w:r>
      <w:proofErr w:type="spellStart"/>
      <w:r>
        <w:rPr>
          <w:rFonts w:ascii="Times New Roman" w:hAnsi="Times New Roman"/>
          <w:sz w:val="24"/>
          <w:szCs w:val="24"/>
        </w:rPr>
        <w:t>calnalizare</w:t>
      </w:r>
      <w:proofErr w:type="spellEnd"/>
      <w:r>
        <w:rPr>
          <w:rFonts w:ascii="Times New Roman" w:hAnsi="Times New Roman"/>
          <w:sz w:val="24"/>
          <w:szCs w:val="24"/>
        </w:rPr>
        <w:t xml:space="preserve"> 46.842m (din care </w:t>
      </w:r>
      <w:proofErr w:type="spellStart"/>
      <w:r>
        <w:rPr>
          <w:rFonts w:ascii="Times New Roman" w:hAnsi="Times New Roman"/>
          <w:sz w:val="24"/>
          <w:szCs w:val="24"/>
        </w:rPr>
        <w:t>colector</w:t>
      </w:r>
      <w:proofErr w:type="spellEnd"/>
      <w:r>
        <w:rPr>
          <w:rFonts w:ascii="Times New Roman" w:hAnsi="Times New Roman"/>
          <w:sz w:val="24"/>
          <w:szCs w:val="24"/>
        </w:rPr>
        <w:t xml:space="preserve"> 7.150m </w:t>
      </w:r>
      <w:proofErr w:type="spellStart"/>
      <w:r>
        <w:rPr>
          <w:rFonts w:ascii="Times New Roman" w:hAnsi="Times New Roman"/>
          <w:sz w:val="24"/>
          <w:szCs w:val="24"/>
        </w:rPr>
        <w:t>si</w:t>
      </w:r>
      <w:proofErr w:type="spellEnd"/>
      <w:r>
        <w:rPr>
          <w:rFonts w:ascii="Times New Roman" w:hAnsi="Times New Roman"/>
          <w:sz w:val="24"/>
          <w:szCs w:val="24"/>
        </w:rPr>
        <w:t xml:space="preserve"> </w:t>
      </w:r>
      <w:proofErr w:type="spellStart"/>
      <w:r>
        <w:rPr>
          <w:rFonts w:ascii="Times New Roman" w:hAnsi="Times New Roman"/>
          <w:sz w:val="24"/>
          <w:szCs w:val="24"/>
        </w:rPr>
        <w:t>colectoare</w:t>
      </w:r>
      <w:proofErr w:type="spellEnd"/>
      <w:r>
        <w:rPr>
          <w:rFonts w:ascii="Times New Roman" w:hAnsi="Times New Roman"/>
          <w:sz w:val="24"/>
          <w:szCs w:val="24"/>
        </w:rPr>
        <w:t xml:space="preserve"> </w:t>
      </w:r>
      <w:proofErr w:type="spellStart"/>
      <w:r>
        <w:rPr>
          <w:rFonts w:ascii="Times New Roman" w:hAnsi="Times New Roman"/>
          <w:sz w:val="24"/>
          <w:szCs w:val="24"/>
        </w:rPr>
        <w:t>secundare</w:t>
      </w:r>
      <w:proofErr w:type="spellEnd"/>
      <w:r>
        <w:rPr>
          <w:rFonts w:ascii="Times New Roman" w:hAnsi="Times New Roman"/>
          <w:sz w:val="24"/>
          <w:szCs w:val="24"/>
        </w:rPr>
        <w:t xml:space="preserve"> 39.692m)</w:t>
      </w:r>
      <w:r>
        <w:rPr>
          <w:rFonts w:ascii="Times New Roman" w:hAnsi="Times New Roman"/>
          <w:sz w:val="24"/>
          <w:szCs w:val="24"/>
        </w:rPr>
        <w:br/>
        <w:t>-</w:t>
      </w:r>
      <w:proofErr w:type="spellStart"/>
      <w:r>
        <w:rPr>
          <w:rFonts w:ascii="Times New Roman" w:hAnsi="Times New Roman"/>
          <w:sz w:val="24"/>
          <w:szCs w:val="24"/>
        </w:rPr>
        <w:t>Volum</w:t>
      </w:r>
      <w:proofErr w:type="spellEnd"/>
      <w:r>
        <w:rPr>
          <w:rFonts w:ascii="Times New Roman" w:hAnsi="Times New Roman"/>
          <w:sz w:val="24"/>
          <w:szCs w:val="24"/>
        </w:rPr>
        <w:t xml:space="preserve"> de </w:t>
      </w:r>
      <w:proofErr w:type="spellStart"/>
      <w:r>
        <w:rPr>
          <w:rFonts w:ascii="Times New Roman" w:hAnsi="Times New Roman"/>
          <w:sz w:val="24"/>
          <w:szCs w:val="24"/>
        </w:rPr>
        <w:t>apa</w:t>
      </w:r>
      <w:proofErr w:type="spellEnd"/>
      <w:r>
        <w:rPr>
          <w:rFonts w:ascii="Times New Roman" w:hAnsi="Times New Roman"/>
          <w:sz w:val="24"/>
          <w:szCs w:val="24"/>
        </w:rPr>
        <w:t xml:space="preserve"> </w:t>
      </w:r>
      <w:proofErr w:type="spellStart"/>
      <w:r>
        <w:rPr>
          <w:rFonts w:ascii="Times New Roman" w:hAnsi="Times New Roman"/>
          <w:sz w:val="24"/>
          <w:szCs w:val="24"/>
        </w:rPr>
        <w:t>epurata</w:t>
      </w:r>
      <w:proofErr w:type="spellEnd"/>
      <w:r>
        <w:rPr>
          <w:rFonts w:ascii="Times New Roman" w:hAnsi="Times New Roman"/>
          <w:sz w:val="24"/>
          <w:szCs w:val="24"/>
        </w:rPr>
        <w:t xml:space="preserve"> in statie 1.139.255 mc</w:t>
      </w:r>
      <w:r>
        <w:rPr>
          <w:rFonts w:ascii="Times New Roman" w:hAnsi="Times New Roman"/>
          <w:sz w:val="24"/>
          <w:szCs w:val="24"/>
        </w:rPr>
        <w:br/>
        <w:t>-</w:t>
      </w:r>
      <w:proofErr w:type="spellStart"/>
      <w:r>
        <w:rPr>
          <w:rFonts w:ascii="Times New Roman" w:hAnsi="Times New Roman"/>
          <w:sz w:val="24"/>
          <w:szCs w:val="24"/>
        </w:rPr>
        <w:t>Productie</w:t>
      </w:r>
      <w:proofErr w:type="spellEnd"/>
      <w:r>
        <w:rPr>
          <w:rFonts w:ascii="Times New Roman" w:hAnsi="Times New Roman"/>
          <w:sz w:val="24"/>
          <w:szCs w:val="24"/>
        </w:rPr>
        <w:t xml:space="preserve"> de canal-</w:t>
      </w:r>
      <w:proofErr w:type="spellStart"/>
      <w:r>
        <w:rPr>
          <w:rFonts w:ascii="Times New Roman" w:hAnsi="Times New Roman"/>
          <w:sz w:val="24"/>
          <w:szCs w:val="24"/>
        </w:rPr>
        <w:t>epurare</w:t>
      </w:r>
      <w:proofErr w:type="spellEnd"/>
      <w:r>
        <w:rPr>
          <w:rFonts w:ascii="Times New Roman" w:hAnsi="Times New Roman"/>
          <w:sz w:val="24"/>
          <w:szCs w:val="24"/>
        </w:rPr>
        <w:t xml:space="preserve"> 591.331,65 mc/an</w:t>
      </w:r>
    </w:p>
    <w:p w14:paraId="0D842A91" w14:textId="77777777" w:rsidR="00DB42E2" w:rsidRDefault="00DB42E2">
      <w:pPr>
        <w:pStyle w:val="Frspaiere"/>
        <w:rPr>
          <w:rFonts w:ascii="Times New Roman" w:hAnsi="Times New Roman"/>
          <w:bCs/>
          <w:sz w:val="24"/>
          <w:szCs w:val="24"/>
          <w:lang w:val="ro-RO"/>
        </w:rPr>
      </w:pPr>
    </w:p>
    <w:p w14:paraId="2261B2ED" w14:textId="77777777" w:rsidR="00DB42E2" w:rsidRDefault="004E4E81">
      <w:pPr>
        <w:pStyle w:val="Frspaiere"/>
        <w:rPr>
          <w:rFonts w:ascii="Times New Roman" w:hAnsi="Times New Roman"/>
          <w:bCs/>
          <w:i/>
          <w:sz w:val="24"/>
          <w:szCs w:val="24"/>
          <w:lang w:val="ro-RO"/>
        </w:rPr>
      </w:pPr>
      <w:r>
        <w:rPr>
          <w:rFonts w:ascii="Times New Roman" w:hAnsi="Times New Roman"/>
          <w:bCs/>
          <w:sz w:val="24"/>
          <w:szCs w:val="24"/>
          <w:lang w:val="ro-RO"/>
        </w:rPr>
        <w:tab/>
      </w:r>
      <w:r>
        <w:rPr>
          <w:rFonts w:ascii="Times New Roman" w:hAnsi="Times New Roman"/>
          <w:bCs/>
          <w:i/>
          <w:sz w:val="24"/>
          <w:szCs w:val="24"/>
          <w:lang w:val="ro-RO"/>
        </w:rPr>
        <w:t xml:space="preserve">4.  Rețea străzi municipale: </w:t>
      </w:r>
    </w:p>
    <w:p w14:paraId="1919F50F" w14:textId="77777777" w:rsidR="00DB42E2" w:rsidRDefault="004E4E81">
      <w:pPr>
        <w:pStyle w:val="Frspaiere"/>
        <w:rPr>
          <w:rFonts w:ascii="Times New Roman" w:hAnsi="Times New Roman"/>
          <w:sz w:val="24"/>
          <w:szCs w:val="24"/>
        </w:rPr>
      </w:pPr>
      <w:r>
        <w:rPr>
          <w:rFonts w:ascii="Times New Roman" w:hAnsi="Times New Roman"/>
          <w:sz w:val="24"/>
          <w:szCs w:val="24"/>
        </w:rPr>
        <w:tab/>
        <w:t xml:space="preserve">   - </w:t>
      </w:r>
      <w:proofErr w:type="spellStart"/>
      <w:r>
        <w:rPr>
          <w:rFonts w:ascii="Times New Roman" w:hAnsi="Times New Roman"/>
          <w:sz w:val="24"/>
          <w:szCs w:val="24"/>
        </w:rPr>
        <w:t>lungime</w:t>
      </w:r>
      <w:proofErr w:type="spellEnd"/>
      <w:r>
        <w:rPr>
          <w:rFonts w:ascii="Times New Roman" w:hAnsi="Times New Roman"/>
          <w:sz w:val="24"/>
          <w:szCs w:val="24"/>
        </w:rPr>
        <w:t xml:space="preserve"> </w:t>
      </w:r>
      <w:proofErr w:type="spellStart"/>
      <w:r>
        <w:rPr>
          <w:rFonts w:ascii="Times New Roman" w:hAnsi="Times New Roman"/>
          <w:sz w:val="24"/>
          <w:szCs w:val="24"/>
        </w:rPr>
        <w:t>străzi</w:t>
      </w:r>
      <w:proofErr w:type="spellEnd"/>
      <w:r>
        <w:rPr>
          <w:rFonts w:ascii="Times New Roman" w:hAnsi="Times New Roman"/>
          <w:sz w:val="24"/>
          <w:szCs w:val="24"/>
        </w:rPr>
        <w:t xml:space="preserve"> </w:t>
      </w:r>
      <w:proofErr w:type="spellStart"/>
      <w:r>
        <w:rPr>
          <w:rFonts w:ascii="Times New Roman" w:hAnsi="Times New Roman"/>
          <w:sz w:val="24"/>
          <w:szCs w:val="24"/>
        </w:rPr>
        <w:t>modernizate</w:t>
      </w:r>
      <w:proofErr w:type="spellEnd"/>
      <w:r>
        <w:rPr>
          <w:rFonts w:ascii="Times New Roman" w:hAnsi="Times New Roman"/>
          <w:sz w:val="24"/>
          <w:szCs w:val="24"/>
        </w:rPr>
        <w:t xml:space="preserve">                              60 km</w:t>
      </w:r>
    </w:p>
    <w:p w14:paraId="13DAF474" w14:textId="77777777" w:rsidR="00DB42E2" w:rsidRDefault="004E4E81">
      <w:pPr>
        <w:pStyle w:val="Frspaiere"/>
        <w:rPr>
          <w:rFonts w:ascii="Times New Roman" w:hAnsi="Times New Roman"/>
          <w:sz w:val="24"/>
          <w:szCs w:val="24"/>
        </w:rPr>
      </w:pPr>
      <w:r>
        <w:rPr>
          <w:rFonts w:ascii="Times New Roman" w:hAnsi="Times New Roman"/>
          <w:sz w:val="24"/>
          <w:szCs w:val="24"/>
        </w:rPr>
        <w:tab/>
        <w:t xml:space="preserve">   - </w:t>
      </w:r>
      <w:proofErr w:type="spellStart"/>
      <w:r>
        <w:rPr>
          <w:rFonts w:ascii="Times New Roman" w:hAnsi="Times New Roman"/>
          <w:sz w:val="24"/>
          <w:szCs w:val="24"/>
        </w:rPr>
        <w:t>lungime</w:t>
      </w:r>
      <w:proofErr w:type="spellEnd"/>
      <w:r>
        <w:rPr>
          <w:rFonts w:ascii="Times New Roman" w:hAnsi="Times New Roman"/>
          <w:sz w:val="24"/>
          <w:szCs w:val="24"/>
        </w:rPr>
        <w:t xml:space="preserve"> </w:t>
      </w:r>
      <w:proofErr w:type="spellStart"/>
      <w:r>
        <w:rPr>
          <w:rFonts w:ascii="Times New Roman" w:hAnsi="Times New Roman"/>
          <w:sz w:val="24"/>
          <w:szCs w:val="24"/>
        </w:rPr>
        <w:t>străzi</w:t>
      </w:r>
      <w:proofErr w:type="spellEnd"/>
      <w:r>
        <w:rPr>
          <w:rFonts w:ascii="Times New Roman" w:hAnsi="Times New Roman"/>
          <w:sz w:val="24"/>
          <w:szCs w:val="24"/>
        </w:rPr>
        <w:t xml:space="preserve"> </w:t>
      </w:r>
      <w:proofErr w:type="spellStart"/>
      <w:r>
        <w:rPr>
          <w:rFonts w:ascii="Times New Roman" w:hAnsi="Times New Roman"/>
          <w:sz w:val="24"/>
          <w:szCs w:val="24"/>
        </w:rPr>
        <w:t>pietruite</w:t>
      </w:r>
      <w:proofErr w:type="spellEnd"/>
      <w:r>
        <w:rPr>
          <w:rFonts w:ascii="Times New Roman" w:hAnsi="Times New Roman"/>
          <w:sz w:val="24"/>
          <w:szCs w:val="24"/>
        </w:rPr>
        <w:t xml:space="preserve">                                     42 km</w:t>
      </w:r>
    </w:p>
    <w:p w14:paraId="51E0BBDD" w14:textId="77777777" w:rsidR="00DB42E2" w:rsidRDefault="00DB42E2">
      <w:pPr>
        <w:pStyle w:val="Frspaiere"/>
        <w:rPr>
          <w:rFonts w:ascii="Times New Roman" w:hAnsi="Times New Roman"/>
          <w:sz w:val="24"/>
          <w:szCs w:val="24"/>
        </w:rPr>
      </w:pPr>
    </w:p>
    <w:p w14:paraId="3593F031" w14:textId="77777777" w:rsidR="00DB42E2" w:rsidRDefault="00DB42E2">
      <w:pPr>
        <w:pStyle w:val="Frspaiere"/>
        <w:rPr>
          <w:rFonts w:ascii="Times New Roman" w:hAnsi="Times New Roman"/>
          <w:bCs/>
          <w:sz w:val="24"/>
          <w:szCs w:val="24"/>
        </w:rPr>
      </w:pPr>
    </w:p>
    <w:p w14:paraId="077258A7" w14:textId="77777777" w:rsidR="00DB42E2" w:rsidRDefault="004E4E81">
      <w:pPr>
        <w:pStyle w:val="Frspaiere"/>
        <w:rPr>
          <w:rFonts w:ascii="Times New Roman" w:hAnsi="Times New Roman"/>
          <w:bCs/>
          <w:i/>
          <w:sz w:val="24"/>
          <w:szCs w:val="24"/>
        </w:rPr>
      </w:pPr>
      <w:r>
        <w:rPr>
          <w:rFonts w:ascii="Times New Roman" w:hAnsi="Times New Roman"/>
          <w:bCs/>
          <w:sz w:val="24"/>
          <w:szCs w:val="24"/>
        </w:rPr>
        <w:t xml:space="preserve">          </w:t>
      </w:r>
      <w:r>
        <w:rPr>
          <w:rFonts w:ascii="Times New Roman" w:hAnsi="Times New Roman"/>
          <w:bCs/>
          <w:i/>
          <w:sz w:val="24"/>
          <w:szCs w:val="24"/>
        </w:rPr>
        <w:t xml:space="preserve">5.  </w:t>
      </w:r>
      <w:proofErr w:type="spellStart"/>
      <w:r>
        <w:rPr>
          <w:rFonts w:ascii="Times New Roman" w:hAnsi="Times New Roman"/>
          <w:bCs/>
          <w:i/>
          <w:sz w:val="24"/>
          <w:szCs w:val="24"/>
        </w:rPr>
        <w:t>Rețea</w:t>
      </w:r>
      <w:proofErr w:type="spellEnd"/>
      <w:r>
        <w:rPr>
          <w:rFonts w:ascii="Times New Roman" w:hAnsi="Times New Roman"/>
          <w:bCs/>
          <w:i/>
          <w:sz w:val="24"/>
          <w:szCs w:val="24"/>
        </w:rPr>
        <w:t xml:space="preserve"> </w:t>
      </w:r>
      <w:proofErr w:type="spellStart"/>
      <w:r>
        <w:rPr>
          <w:rFonts w:ascii="Times New Roman" w:hAnsi="Times New Roman"/>
          <w:bCs/>
          <w:i/>
          <w:sz w:val="24"/>
          <w:szCs w:val="24"/>
        </w:rPr>
        <w:t>distribuție</w:t>
      </w:r>
      <w:proofErr w:type="spellEnd"/>
      <w:r>
        <w:rPr>
          <w:rFonts w:ascii="Times New Roman" w:hAnsi="Times New Roman"/>
          <w:bCs/>
          <w:i/>
          <w:sz w:val="24"/>
          <w:szCs w:val="24"/>
        </w:rPr>
        <w:t xml:space="preserve"> gaze </w:t>
      </w:r>
      <w:proofErr w:type="spellStart"/>
      <w:r>
        <w:rPr>
          <w:rFonts w:ascii="Times New Roman" w:hAnsi="Times New Roman"/>
          <w:bCs/>
          <w:i/>
          <w:sz w:val="24"/>
          <w:szCs w:val="24"/>
        </w:rPr>
        <w:t>naturale</w:t>
      </w:r>
      <w:proofErr w:type="spellEnd"/>
      <w:r>
        <w:rPr>
          <w:rFonts w:ascii="Times New Roman" w:hAnsi="Times New Roman"/>
          <w:bCs/>
          <w:i/>
          <w:sz w:val="24"/>
          <w:szCs w:val="24"/>
        </w:rPr>
        <w:t xml:space="preserve">:  </w:t>
      </w:r>
    </w:p>
    <w:p w14:paraId="48BFB1C5" w14:textId="77777777" w:rsidR="00DB42E2" w:rsidRDefault="004E4E81">
      <w:pPr>
        <w:pStyle w:val="Frspaiere"/>
        <w:rPr>
          <w:rFonts w:ascii="Times New Roman" w:hAnsi="Times New Roman"/>
          <w:sz w:val="24"/>
          <w:szCs w:val="24"/>
        </w:rPr>
      </w:pPr>
      <w:r>
        <w:rPr>
          <w:rFonts w:ascii="Times New Roman" w:hAnsi="Times New Roman"/>
          <w:sz w:val="24"/>
          <w:szCs w:val="24"/>
        </w:rPr>
        <w:t xml:space="preserve">               - </w:t>
      </w:r>
      <w:proofErr w:type="spellStart"/>
      <w:r>
        <w:rPr>
          <w:rFonts w:ascii="Times New Roman" w:hAnsi="Times New Roman"/>
          <w:sz w:val="24"/>
          <w:szCs w:val="24"/>
        </w:rPr>
        <w:t>lungime</w:t>
      </w:r>
      <w:proofErr w:type="spellEnd"/>
      <w:r>
        <w:rPr>
          <w:rFonts w:ascii="Times New Roman" w:hAnsi="Times New Roman"/>
          <w:sz w:val="24"/>
          <w:szCs w:val="24"/>
        </w:rPr>
        <w:t xml:space="preserve"> </w:t>
      </w:r>
      <w:proofErr w:type="spellStart"/>
      <w:r>
        <w:rPr>
          <w:rFonts w:ascii="Times New Roman" w:hAnsi="Times New Roman"/>
          <w:sz w:val="24"/>
          <w:szCs w:val="24"/>
        </w:rPr>
        <w:t>conductă</w:t>
      </w:r>
      <w:proofErr w:type="spellEnd"/>
      <w:r>
        <w:rPr>
          <w:rFonts w:ascii="Times New Roman" w:hAnsi="Times New Roman"/>
          <w:sz w:val="24"/>
          <w:szCs w:val="24"/>
        </w:rPr>
        <w:t xml:space="preserve">                                              </w:t>
      </w:r>
      <w:proofErr w:type="gramStart"/>
      <w:r>
        <w:rPr>
          <w:rFonts w:ascii="Times New Roman" w:hAnsi="Times New Roman"/>
          <w:sz w:val="24"/>
          <w:szCs w:val="24"/>
        </w:rPr>
        <w:t>94  km</w:t>
      </w:r>
      <w:proofErr w:type="gramEnd"/>
    </w:p>
    <w:p w14:paraId="7D13A7C2" w14:textId="77777777" w:rsidR="00DB42E2" w:rsidRDefault="004E4E81">
      <w:pPr>
        <w:pStyle w:val="Frspaiere"/>
        <w:rPr>
          <w:rFonts w:ascii="Times New Roman" w:hAnsi="Times New Roman"/>
          <w:sz w:val="24"/>
          <w:szCs w:val="24"/>
        </w:rPr>
      </w:pPr>
      <w:r>
        <w:rPr>
          <w:rFonts w:ascii="Times New Roman" w:hAnsi="Times New Roman"/>
          <w:sz w:val="24"/>
          <w:szCs w:val="24"/>
        </w:rPr>
        <w:t xml:space="preserve">               - </w:t>
      </w:r>
      <w:proofErr w:type="spellStart"/>
      <w:r>
        <w:rPr>
          <w:rFonts w:ascii="Times New Roman" w:hAnsi="Times New Roman"/>
          <w:sz w:val="24"/>
          <w:szCs w:val="24"/>
        </w:rPr>
        <w:t>volum</w:t>
      </w:r>
      <w:proofErr w:type="spellEnd"/>
      <w:r>
        <w:rPr>
          <w:rFonts w:ascii="Times New Roman" w:hAnsi="Times New Roman"/>
          <w:sz w:val="24"/>
          <w:szCs w:val="24"/>
        </w:rPr>
        <w:t xml:space="preserve"> de </w:t>
      </w:r>
      <w:proofErr w:type="spellStart"/>
      <w:r>
        <w:rPr>
          <w:rFonts w:ascii="Times New Roman" w:hAnsi="Times New Roman"/>
          <w:sz w:val="24"/>
          <w:szCs w:val="24"/>
        </w:rPr>
        <w:t>gaz</w:t>
      </w:r>
      <w:proofErr w:type="spellEnd"/>
      <w:r>
        <w:rPr>
          <w:rFonts w:ascii="Times New Roman" w:hAnsi="Times New Roman"/>
          <w:sz w:val="24"/>
          <w:szCs w:val="24"/>
        </w:rPr>
        <w:t xml:space="preserve"> </w:t>
      </w:r>
      <w:proofErr w:type="spellStart"/>
      <w:r>
        <w:rPr>
          <w:rFonts w:ascii="Times New Roman" w:hAnsi="Times New Roman"/>
          <w:sz w:val="24"/>
          <w:szCs w:val="24"/>
        </w:rPr>
        <w:t>distribuit</w:t>
      </w:r>
      <w:proofErr w:type="spellEnd"/>
      <w:r>
        <w:rPr>
          <w:rFonts w:ascii="Times New Roman" w:hAnsi="Times New Roman"/>
          <w:sz w:val="24"/>
          <w:szCs w:val="24"/>
        </w:rPr>
        <w:t xml:space="preserve">                   </w:t>
      </w:r>
      <w:proofErr w:type="spellStart"/>
      <w:r>
        <w:rPr>
          <w:rFonts w:ascii="Times New Roman" w:hAnsi="Times New Roman"/>
          <w:sz w:val="24"/>
          <w:szCs w:val="24"/>
        </w:rPr>
        <w:t>cca</w:t>
      </w:r>
      <w:proofErr w:type="spellEnd"/>
      <w:r>
        <w:rPr>
          <w:rFonts w:ascii="Times New Roman" w:hAnsi="Times New Roman"/>
          <w:sz w:val="24"/>
          <w:szCs w:val="24"/>
        </w:rPr>
        <w:t>. 8.875.000 mc/an</w:t>
      </w:r>
    </w:p>
    <w:p w14:paraId="7617AB78" w14:textId="77777777" w:rsidR="00DB42E2" w:rsidRDefault="004E4E81">
      <w:pPr>
        <w:pStyle w:val="Frspaiere"/>
        <w:rPr>
          <w:rFonts w:ascii="Times New Roman" w:hAnsi="Times New Roman"/>
          <w:sz w:val="24"/>
          <w:szCs w:val="24"/>
        </w:rPr>
      </w:pPr>
      <w:r>
        <w:rPr>
          <w:rFonts w:ascii="Times New Roman" w:hAnsi="Times New Roman"/>
          <w:sz w:val="24"/>
          <w:szCs w:val="24"/>
        </w:rPr>
        <w:t xml:space="preserve">               - </w:t>
      </w:r>
      <w:proofErr w:type="spellStart"/>
      <w:r>
        <w:rPr>
          <w:rFonts w:ascii="Times New Roman" w:hAnsi="Times New Roman"/>
          <w:sz w:val="24"/>
          <w:szCs w:val="24"/>
        </w:rPr>
        <w:t>bransamente</w:t>
      </w:r>
      <w:proofErr w:type="spellEnd"/>
      <w:r>
        <w:rPr>
          <w:rFonts w:ascii="Times New Roman" w:hAnsi="Times New Roman"/>
          <w:sz w:val="24"/>
          <w:szCs w:val="24"/>
        </w:rPr>
        <w:t xml:space="preserve"> </w:t>
      </w:r>
      <w:proofErr w:type="spellStart"/>
      <w:r>
        <w:rPr>
          <w:rFonts w:ascii="Times New Roman" w:hAnsi="Times New Roman"/>
          <w:sz w:val="24"/>
          <w:szCs w:val="24"/>
        </w:rPr>
        <w:t>consumatori</w:t>
      </w:r>
      <w:proofErr w:type="spellEnd"/>
      <w:r>
        <w:rPr>
          <w:rFonts w:ascii="Times New Roman" w:hAnsi="Times New Roman"/>
          <w:sz w:val="24"/>
          <w:szCs w:val="24"/>
        </w:rPr>
        <w:t xml:space="preserve">                             2.100 </w:t>
      </w:r>
      <w:proofErr w:type="spellStart"/>
      <w:r>
        <w:rPr>
          <w:rFonts w:ascii="Times New Roman" w:hAnsi="Times New Roman"/>
          <w:sz w:val="24"/>
          <w:szCs w:val="24"/>
        </w:rPr>
        <w:t>buc</w:t>
      </w:r>
      <w:proofErr w:type="spellEnd"/>
      <w:r>
        <w:rPr>
          <w:rFonts w:ascii="Times New Roman" w:hAnsi="Times New Roman"/>
          <w:sz w:val="24"/>
          <w:szCs w:val="24"/>
        </w:rPr>
        <w:t xml:space="preserve"> </w:t>
      </w:r>
    </w:p>
    <w:p w14:paraId="051A0D50" w14:textId="77777777" w:rsidR="00DB42E2" w:rsidRDefault="00DB42E2">
      <w:pPr>
        <w:pStyle w:val="Frspaiere"/>
        <w:ind w:firstLine="567"/>
        <w:jc w:val="both"/>
        <w:rPr>
          <w:rFonts w:ascii="Times New Roman" w:hAnsi="Times New Roman"/>
          <w:b/>
          <w:sz w:val="24"/>
          <w:szCs w:val="24"/>
          <w:lang w:val="ro-RO"/>
        </w:rPr>
      </w:pPr>
    </w:p>
    <w:p w14:paraId="537D6D22" w14:textId="77777777" w:rsidR="00DB42E2" w:rsidRDefault="004E4E81">
      <w:pPr>
        <w:pStyle w:val="Frspaiere"/>
        <w:ind w:firstLine="567"/>
        <w:jc w:val="both"/>
        <w:rPr>
          <w:rFonts w:ascii="Times New Roman" w:hAnsi="Times New Roman"/>
          <w:b/>
          <w:sz w:val="24"/>
          <w:szCs w:val="24"/>
          <w:lang w:val="ro-RO"/>
        </w:rPr>
      </w:pPr>
      <w:r>
        <w:rPr>
          <w:rFonts w:ascii="Times New Roman" w:hAnsi="Times New Roman"/>
          <w:b/>
          <w:sz w:val="24"/>
          <w:szCs w:val="24"/>
          <w:lang w:val="ro-RO"/>
        </w:rPr>
        <w:t>I.2.3.Alimentarea cu gaze naturale</w:t>
      </w:r>
    </w:p>
    <w:p w14:paraId="0DD09E9A" w14:textId="77777777" w:rsidR="00DB42E2" w:rsidRDefault="00DB42E2">
      <w:pPr>
        <w:pStyle w:val="Frspaiere"/>
        <w:ind w:firstLine="567"/>
        <w:jc w:val="both"/>
        <w:rPr>
          <w:rFonts w:ascii="Times New Roman" w:hAnsi="Times New Roman"/>
          <w:b/>
          <w:sz w:val="24"/>
          <w:szCs w:val="24"/>
          <w:lang w:val="ro-RO"/>
        </w:rPr>
      </w:pPr>
    </w:p>
    <w:p w14:paraId="176126FB" w14:textId="77777777" w:rsidR="00DB42E2" w:rsidRDefault="004E4E81">
      <w:pPr>
        <w:ind w:firstLine="720"/>
        <w:jc w:val="both"/>
        <w:rPr>
          <w:rFonts w:ascii="Times New Roman" w:hAnsi="Times New Roman"/>
          <w:sz w:val="24"/>
          <w:szCs w:val="24"/>
          <w:lang w:val="ro-RO"/>
        </w:rPr>
      </w:pPr>
      <w:r>
        <w:rPr>
          <w:rFonts w:ascii="Times New Roman" w:hAnsi="Times New Roman"/>
          <w:sz w:val="24"/>
          <w:szCs w:val="24"/>
          <w:lang w:val="ro-RO"/>
        </w:rPr>
        <w:t xml:space="preserve">Societatea NOVA POWER &amp; GAS S.A., cu sediul în Mun. Cluj-Napoca, str. Calea Turzii, nr. 217, </w:t>
      </w:r>
      <w:proofErr w:type="spellStart"/>
      <w:r>
        <w:rPr>
          <w:rFonts w:ascii="Times New Roman" w:hAnsi="Times New Roman"/>
          <w:sz w:val="24"/>
          <w:szCs w:val="24"/>
          <w:lang w:val="ro-RO"/>
        </w:rPr>
        <w:t>judeţul</w:t>
      </w:r>
      <w:proofErr w:type="spellEnd"/>
      <w:r>
        <w:rPr>
          <w:rFonts w:ascii="Times New Roman" w:hAnsi="Times New Roman"/>
          <w:sz w:val="24"/>
          <w:szCs w:val="24"/>
          <w:lang w:val="ro-RO"/>
        </w:rPr>
        <w:t xml:space="preserve"> Cluj, începând cu anul 2011 până la </w:t>
      </w:r>
      <w:proofErr w:type="spellStart"/>
      <w:r>
        <w:rPr>
          <w:rFonts w:ascii="Times New Roman" w:hAnsi="Times New Roman"/>
          <w:sz w:val="24"/>
          <w:szCs w:val="24"/>
          <w:lang w:val="ro-RO"/>
        </w:rPr>
        <w:t>sfărșitul</w:t>
      </w:r>
      <w:proofErr w:type="spellEnd"/>
      <w:r>
        <w:rPr>
          <w:rFonts w:ascii="Times New Roman" w:hAnsi="Times New Roman"/>
          <w:sz w:val="24"/>
          <w:szCs w:val="24"/>
          <w:lang w:val="ro-RO"/>
        </w:rPr>
        <w:t xml:space="preserve"> 2025, lungimea rețelei executate și puse în funcțiune pe teritoriul administrativ al municipiului Câmpulung Moldovenesc este de 86,712 Km.</w:t>
      </w:r>
    </w:p>
    <w:p w14:paraId="05212508" w14:textId="77777777" w:rsidR="00DB42E2" w:rsidRDefault="004E4E81">
      <w:pPr>
        <w:ind w:firstLine="720"/>
        <w:jc w:val="both"/>
        <w:rPr>
          <w:rFonts w:ascii="Times New Roman" w:hAnsi="Times New Roman"/>
          <w:sz w:val="24"/>
          <w:szCs w:val="24"/>
          <w:lang w:val="ro-RO"/>
        </w:rPr>
      </w:pPr>
      <w:r>
        <w:rPr>
          <w:rFonts w:ascii="Times New Roman" w:hAnsi="Times New Roman"/>
          <w:sz w:val="24"/>
          <w:szCs w:val="24"/>
          <w:lang w:val="ro-RO"/>
        </w:rPr>
        <w:t>În ultimii 5 ani au fost executate și puse în funcțiune următoarele dimensiuni ale rețelei:</w:t>
      </w:r>
    </w:p>
    <w:p w14:paraId="63966012" w14:textId="77777777" w:rsidR="00DB42E2" w:rsidRDefault="004E4E81">
      <w:pPr>
        <w:jc w:val="both"/>
        <w:rPr>
          <w:rFonts w:ascii="Times New Roman" w:hAnsi="Times New Roman"/>
          <w:sz w:val="24"/>
          <w:szCs w:val="24"/>
          <w:lang w:val="ro-RO"/>
        </w:rPr>
      </w:pPr>
      <w:r>
        <w:rPr>
          <w:rFonts w:ascii="Times New Roman" w:hAnsi="Times New Roman"/>
          <w:sz w:val="24"/>
          <w:szCs w:val="24"/>
          <w:lang w:val="ro-RO"/>
        </w:rPr>
        <w:lastRenderedPageBreak/>
        <w:t xml:space="preserve">pentru anul 2021- 9,112Km;  în anul 2022 - 6,787 km; în anul 2023 - 4,890 km; în anul 2024 - 4,177 km; iar în anul 2025 -3,049 km.  </w:t>
      </w:r>
    </w:p>
    <w:p w14:paraId="19687E24" w14:textId="4399820A" w:rsidR="00DB42E2" w:rsidRDefault="004E4E81">
      <w:pPr>
        <w:rPr>
          <w:rFonts w:ascii="Times New Roman" w:hAnsi="Times New Roman"/>
          <w:sz w:val="24"/>
          <w:szCs w:val="24"/>
          <w:lang w:val="ro-RO"/>
        </w:rPr>
      </w:pPr>
      <w:r>
        <w:rPr>
          <w:rFonts w:ascii="Times New Roman" w:hAnsi="Times New Roman"/>
          <w:sz w:val="24"/>
          <w:szCs w:val="24"/>
          <w:lang w:val="ro-RO"/>
        </w:rPr>
        <w:t xml:space="preserve">Consumuri anuale defalcate pe sectoare de activitate </w:t>
      </w:r>
    </w:p>
    <w:tbl>
      <w:tblPr>
        <w:tblStyle w:val="Tabelgril"/>
        <w:tblW w:w="0" w:type="auto"/>
        <w:tblLook w:val="04A0" w:firstRow="1" w:lastRow="0" w:firstColumn="1" w:lastColumn="0" w:noHBand="0" w:noVBand="1"/>
      </w:tblPr>
      <w:tblGrid>
        <w:gridCol w:w="1386"/>
        <w:gridCol w:w="2412"/>
        <w:gridCol w:w="2163"/>
        <w:gridCol w:w="2087"/>
        <w:gridCol w:w="1768"/>
      </w:tblGrid>
      <w:tr w:rsidR="00DB42E2" w14:paraId="395BAA83" w14:textId="77777777">
        <w:tc>
          <w:tcPr>
            <w:tcW w:w="9816" w:type="dxa"/>
            <w:gridSpan w:val="5"/>
          </w:tcPr>
          <w:p w14:paraId="58BBD809" w14:textId="77777777" w:rsidR="00DB42E2" w:rsidRDefault="004E4E81">
            <w:pPr>
              <w:widowControl w:val="0"/>
              <w:jc w:val="center"/>
              <w:rPr>
                <w:rFonts w:ascii="Times New Roman" w:hAnsi="Times New Roman"/>
                <w:sz w:val="24"/>
                <w:szCs w:val="24"/>
                <w:lang w:val="ro-RO"/>
              </w:rPr>
            </w:pPr>
            <w:r>
              <w:rPr>
                <w:rFonts w:ascii="Times New Roman" w:hAnsi="Times New Roman"/>
                <w:sz w:val="24"/>
                <w:szCs w:val="24"/>
                <w:lang w:val="ro-RO"/>
              </w:rPr>
              <w:t>Cantități distribuite, defalcate pe sectoare de activitate (MWh)</w:t>
            </w:r>
          </w:p>
        </w:tc>
      </w:tr>
      <w:tr w:rsidR="00DB42E2" w14:paraId="1DB37CBF" w14:textId="77777777">
        <w:tc>
          <w:tcPr>
            <w:tcW w:w="1386" w:type="dxa"/>
          </w:tcPr>
          <w:p w14:paraId="0CA923E2" w14:textId="77777777" w:rsidR="00DB42E2" w:rsidRDefault="004E4E81">
            <w:pPr>
              <w:widowControl w:val="0"/>
              <w:jc w:val="center"/>
              <w:rPr>
                <w:rFonts w:ascii="Times New Roman" w:hAnsi="Times New Roman"/>
                <w:sz w:val="24"/>
                <w:szCs w:val="24"/>
                <w:lang w:val="ro-RO"/>
              </w:rPr>
            </w:pPr>
            <w:r>
              <w:rPr>
                <w:rFonts w:ascii="Times New Roman" w:hAnsi="Times New Roman"/>
                <w:sz w:val="24"/>
                <w:szCs w:val="24"/>
                <w:lang w:val="ro-RO"/>
              </w:rPr>
              <w:t>Anul</w:t>
            </w:r>
          </w:p>
        </w:tc>
        <w:tc>
          <w:tcPr>
            <w:tcW w:w="2412" w:type="dxa"/>
          </w:tcPr>
          <w:p w14:paraId="4FD242BB" w14:textId="77777777" w:rsidR="00DB42E2" w:rsidRDefault="004E4E81">
            <w:pPr>
              <w:widowControl w:val="0"/>
              <w:jc w:val="center"/>
              <w:rPr>
                <w:rFonts w:ascii="Times New Roman" w:hAnsi="Times New Roman"/>
                <w:sz w:val="24"/>
                <w:szCs w:val="24"/>
                <w:lang w:val="ro-RO"/>
              </w:rPr>
            </w:pPr>
            <w:proofErr w:type="spellStart"/>
            <w:r>
              <w:rPr>
                <w:rFonts w:ascii="Times New Roman" w:hAnsi="Times New Roman"/>
                <w:sz w:val="24"/>
                <w:szCs w:val="24"/>
              </w:rPr>
              <w:t>Consumatori</w:t>
            </w:r>
            <w:proofErr w:type="spellEnd"/>
            <w:r>
              <w:rPr>
                <w:rFonts w:ascii="Times New Roman" w:hAnsi="Times New Roman"/>
                <w:sz w:val="24"/>
                <w:szCs w:val="24"/>
              </w:rPr>
              <w:t xml:space="preserve"> </w:t>
            </w:r>
            <w:proofErr w:type="spellStart"/>
            <w:r>
              <w:rPr>
                <w:rFonts w:ascii="Times New Roman" w:hAnsi="Times New Roman"/>
                <w:sz w:val="24"/>
                <w:szCs w:val="24"/>
              </w:rPr>
              <w:t>casnici</w:t>
            </w:r>
            <w:proofErr w:type="spellEnd"/>
          </w:p>
        </w:tc>
        <w:tc>
          <w:tcPr>
            <w:tcW w:w="2163" w:type="dxa"/>
          </w:tcPr>
          <w:p w14:paraId="5056F186" w14:textId="77777777" w:rsidR="00DB42E2" w:rsidRDefault="004E4E81">
            <w:pPr>
              <w:widowControl w:val="0"/>
              <w:jc w:val="center"/>
              <w:rPr>
                <w:rFonts w:ascii="Times New Roman" w:hAnsi="Times New Roman"/>
                <w:sz w:val="24"/>
                <w:szCs w:val="24"/>
                <w:lang w:val="ro-RO"/>
              </w:rPr>
            </w:pPr>
            <w:proofErr w:type="spellStart"/>
            <w:r>
              <w:rPr>
                <w:rFonts w:ascii="Times New Roman" w:hAnsi="Times New Roman"/>
                <w:sz w:val="24"/>
                <w:szCs w:val="24"/>
              </w:rPr>
              <w:t>Instituții</w:t>
            </w:r>
            <w:proofErr w:type="spellEnd"/>
            <w:r>
              <w:rPr>
                <w:rFonts w:ascii="Times New Roman" w:hAnsi="Times New Roman"/>
                <w:sz w:val="24"/>
                <w:szCs w:val="24"/>
              </w:rPr>
              <w:t xml:space="preserve"> </w:t>
            </w:r>
            <w:proofErr w:type="spellStart"/>
            <w:r>
              <w:rPr>
                <w:rFonts w:ascii="Times New Roman" w:hAnsi="Times New Roman"/>
                <w:sz w:val="24"/>
                <w:szCs w:val="24"/>
              </w:rPr>
              <w:t>publice</w:t>
            </w:r>
            <w:proofErr w:type="spellEnd"/>
          </w:p>
        </w:tc>
        <w:tc>
          <w:tcPr>
            <w:tcW w:w="2087" w:type="dxa"/>
          </w:tcPr>
          <w:p w14:paraId="327C899B" w14:textId="77777777" w:rsidR="00DB42E2" w:rsidRDefault="004E4E81">
            <w:pPr>
              <w:widowControl w:val="0"/>
              <w:jc w:val="center"/>
              <w:rPr>
                <w:rFonts w:ascii="Times New Roman" w:hAnsi="Times New Roman"/>
                <w:sz w:val="24"/>
                <w:szCs w:val="24"/>
                <w:lang w:val="ro-RO"/>
              </w:rPr>
            </w:pPr>
            <w:proofErr w:type="spellStart"/>
            <w:r>
              <w:rPr>
                <w:rFonts w:ascii="Times New Roman" w:hAnsi="Times New Roman"/>
                <w:sz w:val="24"/>
                <w:szCs w:val="24"/>
              </w:rPr>
              <w:t>Agenți</w:t>
            </w:r>
            <w:proofErr w:type="spellEnd"/>
            <w:r>
              <w:rPr>
                <w:rFonts w:ascii="Times New Roman" w:hAnsi="Times New Roman"/>
                <w:sz w:val="24"/>
                <w:szCs w:val="24"/>
              </w:rPr>
              <w:t xml:space="preserve"> economici</w:t>
            </w:r>
          </w:p>
        </w:tc>
        <w:tc>
          <w:tcPr>
            <w:tcW w:w="1768" w:type="dxa"/>
          </w:tcPr>
          <w:p w14:paraId="6EB7D6AC" w14:textId="77777777" w:rsidR="00DB42E2" w:rsidRDefault="004E4E81">
            <w:pPr>
              <w:widowControl w:val="0"/>
              <w:jc w:val="center"/>
              <w:rPr>
                <w:rFonts w:ascii="Times New Roman" w:hAnsi="Times New Roman"/>
                <w:sz w:val="24"/>
                <w:szCs w:val="24"/>
                <w:lang w:val="ro-RO"/>
              </w:rPr>
            </w:pPr>
            <w:r>
              <w:rPr>
                <w:rFonts w:ascii="Times New Roman" w:hAnsi="Times New Roman"/>
                <w:sz w:val="24"/>
                <w:szCs w:val="24"/>
              </w:rPr>
              <w:t>TOTAL</w:t>
            </w:r>
          </w:p>
        </w:tc>
      </w:tr>
      <w:tr w:rsidR="00DB42E2" w14:paraId="5DAF19DB" w14:textId="77777777">
        <w:tc>
          <w:tcPr>
            <w:tcW w:w="1386" w:type="dxa"/>
          </w:tcPr>
          <w:p w14:paraId="09C57365" w14:textId="77777777" w:rsidR="00DB42E2" w:rsidRDefault="004E4E81">
            <w:pPr>
              <w:widowControl w:val="0"/>
              <w:jc w:val="center"/>
              <w:rPr>
                <w:rFonts w:ascii="Times New Roman" w:hAnsi="Times New Roman"/>
                <w:sz w:val="24"/>
                <w:szCs w:val="24"/>
                <w:lang w:val="ro-RO"/>
              </w:rPr>
            </w:pPr>
            <w:r>
              <w:rPr>
                <w:rFonts w:ascii="Times New Roman" w:hAnsi="Times New Roman"/>
                <w:sz w:val="24"/>
                <w:szCs w:val="24"/>
                <w:lang w:val="ro-RO"/>
              </w:rPr>
              <w:t>2021</w:t>
            </w:r>
          </w:p>
        </w:tc>
        <w:tc>
          <w:tcPr>
            <w:tcW w:w="2412" w:type="dxa"/>
          </w:tcPr>
          <w:p w14:paraId="76E8B285" w14:textId="77777777" w:rsidR="00DB42E2" w:rsidRDefault="004E4E81">
            <w:pPr>
              <w:widowControl w:val="0"/>
              <w:jc w:val="center"/>
              <w:rPr>
                <w:rFonts w:ascii="Times New Roman" w:hAnsi="Times New Roman"/>
                <w:sz w:val="24"/>
                <w:szCs w:val="24"/>
                <w:lang w:val="ro-RO"/>
              </w:rPr>
            </w:pPr>
            <w:r>
              <w:rPr>
                <w:rFonts w:ascii="Times New Roman" w:hAnsi="Times New Roman"/>
                <w:sz w:val="24"/>
                <w:szCs w:val="24"/>
                <w:lang w:val="ro-RO"/>
              </w:rPr>
              <w:t>47,037</w:t>
            </w:r>
          </w:p>
        </w:tc>
        <w:tc>
          <w:tcPr>
            <w:tcW w:w="2163" w:type="dxa"/>
          </w:tcPr>
          <w:p w14:paraId="5815876F" w14:textId="77777777" w:rsidR="00DB42E2" w:rsidRDefault="004E4E81">
            <w:pPr>
              <w:widowControl w:val="0"/>
              <w:jc w:val="center"/>
              <w:rPr>
                <w:rFonts w:ascii="Times New Roman" w:hAnsi="Times New Roman"/>
                <w:sz w:val="24"/>
                <w:szCs w:val="24"/>
                <w:lang w:val="ro-RO"/>
              </w:rPr>
            </w:pPr>
            <w:r>
              <w:rPr>
                <w:rFonts w:ascii="Times New Roman" w:hAnsi="Times New Roman"/>
                <w:sz w:val="24"/>
                <w:szCs w:val="24"/>
                <w:lang w:val="ro-RO"/>
              </w:rPr>
              <w:t>6,833</w:t>
            </w:r>
          </w:p>
        </w:tc>
        <w:tc>
          <w:tcPr>
            <w:tcW w:w="2087" w:type="dxa"/>
          </w:tcPr>
          <w:p w14:paraId="4CF9958D" w14:textId="77777777" w:rsidR="00DB42E2" w:rsidRDefault="004E4E81">
            <w:pPr>
              <w:widowControl w:val="0"/>
              <w:jc w:val="center"/>
              <w:rPr>
                <w:rFonts w:ascii="Times New Roman" w:hAnsi="Times New Roman"/>
                <w:sz w:val="24"/>
                <w:szCs w:val="24"/>
                <w:lang w:val="ro-RO"/>
              </w:rPr>
            </w:pPr>
            <w:r>
              <w:rPr>
                <w:rFonts w:ascii="Times New Roman" w:hAnsi="Times New Roman"/>
                <w:sz w:val="24"/>
                <w:szCs w:val="24"/>
                <w:lang w:val="ro-RO"/>
              </w:rPr>
              <w:t>34,907</w:t>
            </w:r>
          </w:p>
        </w:tc>
        <w:tc>
          <w:tcPr>
            <w:tcW w:w="1768" w:type="dxa"/>
          </w:tcPr>
          <w:p w14:paraId="1DEB0F1A" w14:textId="77777777" w:rsidR="00DB42E2" w:rsidRDefault="004E4E81">
            <w:pPr>
              <w:widowControl w:val="0"/>
              <w:jc w:val="center"/>
              <w:rPr>
                <w:rFonts w:ascii="Times New Roman" w:hAnsi="Times New Roman"/>
                <w:sz w:val="24"/>
                <w:szCs w:val="24"/>
                <w:lang w:val="ro-RO"/>
              </w:rPr>
            </w:pPr>
            <w:r>
              <w:rPr>
                <w:rFonts w:ascii="Times New Roman" w:hAnsi="Times New Roman"/>
                <w:sz w:val="24"/>
                <w:szCs w:val="24"/>
                <w:lang w:val="ro-RO"/>
              </w:rPr>
              <w:t>88,777</w:t>
            </w:r>
          </w:p>
        </w:tc>
      </w:tr>
      <w:tr w:rsidR="00DB42E2" w14:paraId="3A4A8F06" w14:textId="77777777">
        <w:tc>
          <w:tcPr>
            <w:tcW w:w="1386" w:type="dxa"/>
          </w:tcPr>
          <w:p w14:paraId="217FD65B" w14:textId="77777777" w:rsidR="00DB42E2" w:rsidRDefault="004E4E81">
            <w:pPr>
              <w:widowControl w:val="0"/>
              <w:jc w:val="center"/>
              <w:rPr>
                <w:rFonts w:ascii="Times New Roman" w:hAnsi="Times New Roman"/>
                <w:sz w:val="24"/>
                <w:szCs w:val="24"/>
                <w:lang w:val="ro-RO"/>
              </w:rPr>
            </w:pPr>
            <w:r>
              <w:rPr>
                <w:rFonts w:ascii="Times New Roman" w:hAnsi="Times New Roman"/>
                <w:sz w:val="24"/>
                <w:szCs w:val="24"/>
                <w:lang w:val="ro-RO"/>
              </w:rPr>
              <w:t>2022</w:t>
            </w:r>
          </w:p>
        </w:tc>
        <w:tc>
          <w:tcPr>
            <w:tcW w:w="2412" w:type="dxa"/>
          </w:tcPr>
          <w:p w14:paraId="404F14D6" w14:textId="77777777" w:rsidR="00DB42E2" w:rsidRDefault="004E4E81">
            <w:pPr>
              <w:widowControl w:val="0"/>
              <w:jc w:val="center"/>
              <w:rPr>
                <w:rFonts w:ascii="Times New Roman" w:hAnsi="Times New Roman"/>
                <w:sz w:val="24"/>
                <w:szCs w:val="24"/>
                <w:lang w:val="ro-RO"/>
              </w:rPr>
            </w:pPr>
            <w:r>
              <w:rPr>
                <w:rFonts w:ascii="Times New Roman" w:hAnsi="Times New Roman"/>
                <w:sz w:val="24"/>
                <w:szCs w:val="24"/>
                <w:lang w:val="ro-RO"/>
              </w:rPr>
              <w:t>42,733</w:t>
            </w:r>
          </w:p>
        </w:tc>
        <w:tc>
          <w:tcPr>
            <w:tcW w:w="2163" w:type="dxa"/>
          </w:tcPr>
          <w:p w14:paraId="34DF1CED" w14:textId="77777777" w:rsidR="00DB42E2" w:rsidRDefault="004E4E81">
            <w:pPr>
              <w:widowControl w:val="0"/>
              <w:jc w:val="center"/>
              <w:rPr>
                <w:rFonts w:ascii="Times New Roman" w:hAnsi="Times New Roman"/>
                <w:sz w:val="24"/>
                <w:szCs w:val="24"/>
                <w:lang w:val="ro-RO"/>
              </w:rPr>
            </w:pPr>
            <w:r>
              <w:rPr>
                <w:rFonts w:ascii="Times New Roman" w:hAnsi="Times New Roman"/>
                <w:sz w:val="24"/>
                <w:szCs w:val="24"/>
                <w:lang w:val="ro-RO"/>
              </w:rPr>
              <w:t>5,806</w:t>
            </w:r>
          </w:p>
        </w:tc>
        <w:tc>
          <w:tcPr>
            <w:tcW w:w="2087" w:type="dxa"/>
          </w:tcPr>
          <w:p w14:paraId="6E657900" w14:textId="77777777" w:rsidR="00DB42E2" w:rsidRDefault="004E4E81">
            <w:pPr>
              <w:widowControl w:val="0"/>
              <w:jc w:val="center"/>
              <w:rPr>
                <w:rFonts w:ascii="Times New Roman" w:hAnsi="Times New Roman"/>
                <w:sz w:val="24"/>
                <w:szCs w:val="24"/>
                <w:lang w:val="ro-RO"/>
              </w:rPr>
            </w:pPr>
            <w:r>
              <w:rPr>
                <w:rFonts w:ascii="Times New Roman" w:hAnsi="Times New Roman"/>
                <w:sz w:val="24"/>
                <w:szCs w:val="24"/>
                <w:lang w:val="ro-RO"/>
              </w:rPr>
              <w:t>32,589</w:t>
            </w:r>
          </w:p>
        </w:tc>
        <w:tc>
          <w:tcPr>
            <w:tcW w:w="1768" w:type="dxa"/>
          </w:tcPr>
          <w:p w14:paraId="45DFEB16" w14:textId="77777777" w:rsidR="00DB42E2" w:rsidRDefault="004E4E81">
            <w:pPr>
              <w:widowControl w:val="0"/>
              <w:jc w:val="center"/>
              <w:rPr>
                <w:rFonts w:ascii="Times New Roman" w:hAnsi="Times New Roman"/>
                <w:sz w:val="24"/>
                <w:szCs w:val="24"/>
                <w:lang w:val="ro-RO"/>
              </w:rPr>
            </w:pPr>
            <w:r>
              <w:rPr>
                <w:rFonts w:ascii="Times New Roman" w:hAnsi="Times New Roman"/>
                <w:sz w:val="24"/>
                <w:szCs w:val="24"/>
                <w:lang w:val="ro-RO"/>
              </w:rPr>
              <w:t>81,128</w:t>
            </w:r>
          </w:p>
        </w:tc>
      </w:tr>
      <w:tr w:rsidR="00DB42E2" w14:paraId="0AB6260E" w14:textId="77777777">
        <w:tc>
          <w:tcPr>
            <w:tcW w:w="1386" w:type="dxa"/>
          </w:tcPr>
          <w:p w14:paraId="595D9F76" w14:textId="77777777" w:rsidR="00DB42E2" w:rsidRDefault="004E4E81">
            <w:pPr>
              <w:widowControl w:val="0"/>
              <w:jc w:val="center"/>
              <w:rPr>
                <w:rFonts w:ascii="Times New Roman" w:hAnsi="Times New Roman"/>
                <w:sz w:val="24"/>
                <w:szCs w:val="24"/>
                <w:lang w:val="ro-RO"/>
              </w:rPr>
            </w:pPr>
            <w:r>
              <w:rPr>
                <w:rFonts w:ascii="Times New Roman" w:hAnsi="Times New Roman"/>
                <w:sz w:val="24"/>
                <w:szCs w:val="24"/>
                <w:lang w:val="ro-RO"/>
              </w:rPr>
              <w:t>2023</w:t>
            </w:r>
          </w:p>
        </w:tc>
        <w:tc>
          <w:tcPr>
            <w:tcW w:w="2412" w:type="dxa"/>
          </w:tcPr>
          <w:p w14:paraId="77BB5A3D" w14:textId="77777777" w:rsidR="00DB42E2" w:rsidRDefault="004E4E81">
            <w:pPr>
              <w:widowControl w:val="0"/>
              <w:jc w:val="center"/>
              <w:rPr>
                <w:rFonts w:ascii="Times New Roman" w:hAnsi="Times New Roman"/>
                <w:sz w:val="24"/>
                <w:szCs w:val="24"/>
                <w:lang w:val="ro-RO"/>
              </w:rPr>
            </w:pPr>
            <w:r>
              <w:rPr>
                <w:rFonts w:ascii="Times New Roman" w:hAnsi="Times New Roman"/>
                <w:sz w:val="24"/>
                <w:szCs w:val="24"/>
                <w:lang w:val="ro-RO"/>
              </w:rPr>
              <w:t>40,541</w:t>
            </w:r>
          </w:p>
        </w:tc>
        <w:tc>
          <w:tcPr>
            <w:tcW w:w="2163" w:type="dxa"/>
          </w:tcPr>
          <w:p w14:paraId="6981D756" w14:textId="77777777" w:rsidR="00DB42E2" w:rsidRDefault="004E4E81">
            <w:pPr>
              <w:widowControl w:val="0"/>
              <w:jc w:val="center"/>
              <w:rPr>
                <w:rFonts w:ascii="Times New Roman" w:hAnsi="Times New Roman"/>
                <w:sz w:val="24"/>
                <w:szCs w:val="24"/>
                <w:lang w:val="ro-RO"/>
              </w:rPr>
            </w:pPr>
            <w:r>
              <w:rPr>
                <w:rFonts w:ascii="Times New Roman" w:hAnsi="Times New Roman"/>
                <w:sz w:val="24"/>
                <w:szCs w:val="24"/>
                <w:lang w:val="ro-RO"/>
              </w:rPr>
              <w:t>4,322</w:t>
            </w:r>
          </w:p>
        </w:tc>
        <w:tc>
          <w:tcPr>
            <w:tcW w:w="2087" w:type="dxa"/>
          </w:tcPr>
          <w:p w14:paraId="352EDDC7" w14:textId="77777777" w:rsidR="00DB42E2" w:rsidRDefault="004E4E81">
            <w:pPr>
              <w:widowControl w:val="0"/>
              <w:jc w:val="center"/>
              <w:rPr>
                <w:rFonts w:ascii="Times New Roman" w:hAnsi="Times New Roman"/>
                <w:sz w:val="24"/>
                <w:szCs w:val="24"/>
                <w:lang w:val="ro-RO"/>
              </w:rPr>
            </w:pPr>
            <w:r>
              <w:rPr>
                <w:rFonts w:ascii="Times New Roman" w:hAnsi="Times New Roman"/>
                <w:sz w:val="24"/>
                <w:szCs w:val="24"/>
                <w:lang w:val="ro-RO"/>
              </w:rPr>
              <w:t>31,928</w:t>
            </w:r>
          </w:p>
        </w:tc>
        <w:tc>
          <w:tcPr>
            <w:tcW w:w="1768" w:type="dxa"/>
          </w:tcPr>
          <w:p w14:paraId="61FEE578" w14:textId="77777777" w:rsidR="00DB42E2" w:rsidRDefault="004E4E81">
            <w:pPr>
              <w:widowControl w:val="0"/>
              <w:jc w:val="center"/>
              <w:rPr>
                <w:rFonts w:ascii="Times New Roman" w:hAnsi="Times New Roman"/>
                <w:sz w:val="24"/>
                <w:szCs w:val="24"/>
                <w:lang w:val="ro-RO"/>
              </w:rPr>
            </w:pPr>
            <w:r>
              <w:rPr>
                <w:rFonts w:ascii="Times New Roman" w:hAnsi="Times New Roman"/>
                <w:sz w:val="24"/>
                <w:szCs w:val="24"/>
                <w:lang w:val="ro-RO"/>
              </w:rPr>
              <w:t>76,791</w:t>
            </w:r>
          </w:p>
        </w:tc>
      </w:tr>
      <w:tr w:rsidR="00DB42E2" w14:paraId="4CB39A44" w14:textId="77777777">
        <w:tc>
          <w:tcPr>
            <w:tcW w:w="1386" w:type="dxa"/>
          </w:tcPr>
          <w:p w14:paraId="08DEAB6D" w14:textId="77777777" w:rsidR="00DB42E2" w:rsidRDefault="004E4E81">
            <w:pPr>
              <w:widowControl w:val="0"/>
              <w:jc w:val="center"/>
              <w:rPr>
                <w:rFonts w:ascii="Times New Roman" w:hAnsi="Times New Roman"/>
                <w:sz w:val="24"/>
                <w:szCs w:val="24"/>
                <w:lang w:val="ro-RO"/>
              </w:rPr>
            </w:pPr>
            <w:r>
              <w:rPr>
                <w:rFonts w:ascii="Times New Roman" w:hAnsi="Times New Roman"/>
                <w:sz w:val="24"/>
                <w:szCs w:val="24"/>
                <w:lang w:val="ro-RO"/>
              </w:rPr>
              <w:t>2024</w:t>
            </w:r>
          </w:p>
        </w:tc>
        <w:tc>
          <w:tcPr>
            <w:tcW w:w="2412" w:type="dxa"/>
          </w:tcPr>
          <w:p w14:paraId="61631AE2" w14:textId="77777777" w:rsidR="00DB42E2" w:rsidRDefault="004E4E81">
            <w:pPr>
              <w:widowControl w:val="0"/>
              <w:jc w:val="center"/>
              <w:rPr>
                <w:rFonts w:ascii="Times New Roman" w:hAnsi="Times New Roman"/>
                <w:sz w:val="24"/>
                <w:szCs w:val="24"/>
                <w:lang w:val="ro-RO"/>
              </w:rPr>
            </w:pPr>
            <w:r>
              <w:rPr>
                <w:rFonts w:ascii="Times New Roman" w:hAnsi="Times New Roman"/>
                <w:sz w:val="24"/>
                <w:szCs w:val="24"/>
                <w:lang w:val="ro-RO"/>
              </w:rPr>
              <w:t>38,454</w:t>
            </w:r>
          </w:p>
        </w:tc>
        <w:tc>
          <w:tcPr>
            <w:tcW w:w="2163" w:type="dxa"/>
          </w:tcPr>
          <w:p w14:paraId="320B4956" w14:textId="77777777" w:rsidR="00DB42E2" w:rsidRDefault="004E4E81">
            <w:pPr>
              <w:widowControl w:val="0"/>
              <w:jc w:val="center"/>
              <w:rPr>
                <w:rFonts w:ascii="Times New Roman" w:hAnsi="Times New Roman"/>
                <w:sz w:val="24"/>
                <w:szCs w:val="24"/>
                <w:lang w:val="ro-RO"/>
              </w:rPr>
            </w:pPr>
            <w:r>
              <w:rPr>
                <w:rFonts w:ascii="Times New Roman" w:hAnsi="Times New Roman"/>
                <w:sz w:val="24"/>
                <w:szCs w:val="24"/>
                <w:lang w:val="ro-RO"/>
              </w:rPr>
              <w:t>8,000</w:t>
            </w:r>
          </w:p>
        </w:tc>
        <w:tc>
          <w:tcPr>
            <w:tcW w:w="2087" w:type="dxa"/>
          </w:tcPr>
          <w:p w14:paraId="76093E08" w14:textId="77777777" w:rsidR="00DB42E2" w:rsidRDefault="004E4E81">
            <w:pPr>
              <w:widowControl w:val="0"/>
              <w:jc w:val="center"/>
              <w:rPr>
                <w:rFonts w:ascii="Times New Roman" w:hAnsi="Times New Roman"/>
                <w:sz w:val="24"/>
                <w:szCs w:val="24"/>
                <w:lang w:val="ro-RO"/>
              </w:rPr>
            </w:pPr>
            <w:r>
              <w:rPr>
                <w:rFonts w:ascii="Times New Roman" w:hAnsi="Times New Roman"/>
                <w:sz w:val="24"/>
                <w:szCs w:val="24"/>
                <w:lang w:val="ro-RO"/>
              </w:rPr>
              <w:t>28,915</w:t>
            </w:r>
          </w:p>
        </w:tc>
        <w:tc>
          <w:tcPr>
            <w:tcW w:w="1768" w:type="dxa"/>
          </w:tcPr>
          <w:p w14:paraId="5B9DB848" w14:textId="77777777" w:rsidR="00DB42E2" w:rsidRDefault="004E4E81">
            <w:pPr>
              <w:widowControl w:val="0"/>
              <w:jc w:val="center"/>
              <w:rPr>
                <w:rFonts w:ascii="Times New Roman" w:hAnsi="Times New Roman"/>
                <w:sz w:val="24"/>
                <w:szCs w:val="24"/>
                <w:lang w:val="ro-RO"/>
              </w:rPr>
            </w:pPr>
            <w:r>
              <w:rPr>
                <w:rFonts w:ascii="Times New Roman" w:hAnsi="Times New Roman"/>
                <w:sz w:val="24"/>
                <w:szCs w:val="24"/>
                <w:lang w:val="ro-RO"/>
              </w:rPr>
              <w:t>75,369</w:t>
            </w:r>
          </w:p>
        </w:tc>
      </w:tr>
      <w:tr w:rsidR="00DB42E2" w14:paraId="5A53928C" w14:textId="77777777">
        <w:trPr>
          <w:trHeight w:val="417"/>
        </w:trPr>
        <w:tc>
          <w:tcPr>
            <w:tcW w:w="1386" w:type="dxa"/>
          </w:tcPr>
          <w:p w14:paraId="21320310" w14:textId="77777777" w:rsidR="00DB42E2" w:rsidRDefault="004E4E81">
            <w:pPr>
              <w:widowControl w:val="0"/>
              <w:jc w:val="center"/>
              <w:rPr>
                <w:rFonts w:ascii="Times New Roman" w:hAnsi="Times New Roman"/>
                <w:sz w:val="24"/>
                <w:szCs w:val="24"/>
                <w:lang w:val="ro-RO"/>
              </w:rPr>
            </w:pPr>
            <w:r>
              <w:rPr>
                <w:rFonts w:ascii="Times New Roman" w:hAnsi="Times New Roman"/>
                <w:sz w:val="24"/>
                <w:szCs w:val="24"/>
                <w:lang w:val="ro-RO"/>
              </w:rPr>
              <w:t>2025</w:t>
            </w:r>
          </w:p>
        </w:tc>
        <w:tc>
          <w:tcPr>
            <w:tcW w:w="2412" w:type="dxa"/>
          </w:tcPr>
          <w:p w14:paraId="16AC46EB" w14:textId="77777777" w:rsidR="00DB42E2" w:rsidRDefault="004E4E81">
            <w:pPr>
              <w:widowControl w:val="0"/>
              <w:spacing w:after="50"/>
              <w:jc w:val="center"/>
              <w:rPr>
                <w:rFonts w:ascii="Times New Roman" w:hAnsi="Times New Roman"/>
                <w:sz w:val="24"/>
                <w:szCs w:val="24"/>
                <w:lang w:val="ro-RO"/>
              </w:rPr>
            </w:pPr>
            <w:r>
              <w:rPr>
                <w:rFonts w:ascii="Times New Roman" w:hAnsi="Times New Roman"/>
                <w:sz w:val="24"/>
                <w:szCs w:val="24"/>
                <w:lang w:val="ro-RO"/>
              </w:rPr>
              <w:t>44,879</w:t>
            </w:r>
          </w:p>
        </w:tc>
        <w:tc>
          <w:tcPr>
            <w:tcW w:w="2163" w:type="dxa"/>
          </w:tcPr>
          <w:p w14:paraId="6A29717F" w14:textId="77777777" w:rsidR="00DB42E2" w:rsidRDefault="004E4E81">
            <w:pPr>
              <w:widowControl w:val="0"/>
              <w:jc w:val="center"/>
              <w:rPr>
                <w:rFonts w:ascii="Times New Roman" w:hAnsi="Times New Roman"/>
                <w:sz w:val="24"/>
                <w:szCs w:val="24"/>
                <w:lang w:val="ro-RO"/>
              </w:rPr>
            </w:pPr>
            <w:r>
              <w:rPr>
                <w:rFonts w:ascii="Times New Roman" w:hAnsi="Times New Roman"/>
                <w:sz w:val="24"/>
                <w:szCs w:val="24"/>
                <w:lang w:val="ro-RO"/>
              </w:rPr>
              <w:t>10,652</w:t>
            </w:r>
          </w:p>
        </w:tc>
        <w:tc>
          <w:tcPr>
            <w:tcW w:w="2087" w:type="dxa"/>
          </w:tcPr>
          <w:p w14:paraId="52F403F4" w14:textId="77777777" w:rsidR="00DB42E2" w:rsidRDefault="004E4E81">
            <w:pPr>
              <w:widowControl w:val="0"/>
              <w:jc w:val="center"/>
              <w:rPr>
                <w:rFonts w:ascii="Times New Roman" w:hAnsi="Times New Roman"/>
                <w:sz w:val="24"/>
                <w:szCs w:val="24"/>
                <w:lang w:val="ro-RO"/>
              </w:rPr>
            </w:pPr>
            <w:r>
              <w:rPr>
                <w:rFonts w:ascii="Times New Roman" w:hAnsi="Times New Roman"/>
                <w:sz w:val="24"/>
                <w:szCs w:val="24"/>
                <w:lang w:val="ro-RO"/>
              </w:rPr>
              <w:t>29,228</w:t>
            </w:r>
          </w:p>
        </w:tc>
        <w:tc>
          <w:tcPr>
            <w:tcW w:w="1768" w:type="dxa"/>
          </w:tcPr>
          <w:p w14:paraId="76489A47" w14:textId="77777777" w:rsidR="00DB42E2" w:rsidRDefault="004E4E81">
            <w:pPr>
              <w:widowControl w:val="0"/>
              <w:jc w:val="center"/>
              <w:rPr>
                <w:rFonts w:ascii="Times New Roman" w:hAnsi="Times New Roman"/>
                <w:sz w:val="24"/>
                <w:szCs w:val="24"/>
                <w:lang w:val="ro-RO"/>
              </w:rPr>
            </w:pPr>
            <w:r>
              <w:rPr>
                <w:rFonts w:ascii="Times New Roman" w:hAnsi="Times New Roman"/>
                <w:sz w:val="24"/>
                <w:szCs w:val="24"/>
                <w:lang w:val="ro-RO"/>
              </w:rPr>
              <w:t>84,759</w:t>
            </w:r>
          </w:p>
        </w:tc>
      </w:tr>
    </w:tbl>
    <w:p w14:paraId="5329EF55" w14:textId="77777777" w:rsidR="00DB42E2" w:rsidRDefault="004E4E81">
      <w:pPr>
        <w:spacing w:beforeLines="50" w:before="120"/>
        <w:rPr>
          <w:rFonts w:ascii="Times New Roman" w:hAnsi="Times New Roman"/>
          <w:sz w:val="24"/>
          <w:szCs w:val="24"/>
          <w:lang w:val="ro-RO"/>
        </w:rPr>
      </w:pPr>
      <w:r>
        <w:rPr>
          <w:rFonts w:ascii="Times New Roman" w:hAnsi="Times New Roman"/>
          <w:sz w:val="24"/>
          <w:szCs w:val="24"/>
          <w:lang w:val="ro-RO"/>
        </w:rPr>
        <w:t>Numărul de consumatori racordați la sistemul de distribuție a gazelor naturale:</w:t>
      </w:r>
    </w:p>
    <w:tbl>
      <w:tblPr>
        <w:tblStyle w:val="Tabelgril"/>
        <w:tblW w:w="0" w:type="auto"/>
        <w:tblLook w:val="04A0" w:firstRow="1" w:lastRow="0" w:firstColumn="1" w:lastColumn="0" w:noHBand="0" w:noVBand="1"/>
      </w:tblPr>
      <w:tblGrid>
        <w:gridCol w:w="1386"/>
        <w:gridCol w:w="2887"/>
        <w:gridCol w:w="2750"/>
        <w:gridCol w:w="2763"/>
      </w:tblGrid>
      <w:tr w:rsidR="00DB42E2" w14:paraId="52BB6225" w14:textId="77777777">
        <w:tc>
          <w:tcPr>
            <w:tcW w:w="9786" w:type="dxa"/>
            <w:gridSpan w:val="4"/>
          </w:tcPr>
          <w:p w14:paraId="0ACF6DFE" w14:textId="77777777" w:rsidR="00DB42E2" w:rsidRDefault="004E4E81">
            <w:pPr>
              <w:widowControl w:val="0"/>
              <w:jc w:val="center"/>
              <w:rPr>
                <w:rFonts w:ascii="Times New Roman" w:hAnsi="Times New Roman"/>
                <w:sz w:val="24"/>
                <w:szCs w:val="24"/>
                <w:lang w:val="ro-RO"/>
              </w:rPr>
            </w:pPr>
            <w:r>
              <w:rPr>
                <w:rFonts w:ascii="Times New Roman" w:hAnsi="Times New Roman"/>
                <w:sz w:val="24"/>
                <w:szCs w:val="24"/>
                <w:lang w:val="ro-RO"/>
              </w:rPr>
              <w:t>Număr de consumatori</w:t>
            </w:r>
          </w:p>
        </w:tc>
      </w:tr>
      <w:tr w:rsidR="00DB42E2" w14:paraId="22770DE9" w14:textId="77777777">
        <w:tc>
          <w:tcPr>
            <w:tcW w:w="1386" w:type="dxa"/>
          </w:tcPr>
          <w:p w14:paraId="79B0FA1B" w14:textId="77777777" w:rsidR="00DB42E2" w:rsidRDefault="004E4E81">
            <w:pPr>
              <w:widowControl w:val="0"/>
              <w:jc w:val="center"/>
              <w:rPr>
                <w:rFonts w:ascii="Times New Roman" w:eastAsiaTheme="minorEastAsia" w:hAnsi="Times New Roman" w:cstheme="minorBidi"/>
                <w:sz w:val="24"/>
                <w:szCs w:val="24"/>
                <w:lang w:val="ro-RO" w:eastAsia="zh-CN"/>
              </w:rPr>
            </w:pPr>
            <w:r>
              <w:rPr>
                <w:rFonts w:ascii="Times New Roman" w:hAnsi="Times New Roman"/>
                <w:sz w:val="24"/>
                <w:szCs w:val="24"/>
                <w:lang w:val="ro-RO"/>
              </w:rPr>
              <w:t>Anul</w:t>
            </w:r>
          </w:p>
        </w:tc>
        <w:tc>
          <w:tcPr>
            <w:tcW w:w="2887" w:type="dxa"/>
          </w:tcPr>
          <w:p w14:paraId="1577E7C1" w14:textId="77777777" w:rsidR="00DB42E2" w:rsidRDefault="004E4E81">
            <w:pPr>
              <w:widowControl w:val="0"/>
              <w:jc w:val="center"/>
              <w:rPr>
                <w:rFonts w:ascii="Times New Roman" w:eastAsiaTheme="minorEastAsia" w:hAnsi="Times New Roman"/>
                <w:sz w:val="24"/>
                <w:szCs w:val="24"/>
                <w:lang w:val="ro-RO" w:eastAsia="zh-CN"/>
              </w:rPr>
            </w:pPr>
            <w:proofErr w:type="spellStart"/>
            <w:r>
              <w:rPr>
                <w:rFonts w:ascii="Times New Roman" w:hAnsi="Times New Roman"/>
                <w:sz w:val="24"/>
                <w:szCs w:val="24"/>
              </w:rPr>
              <w:t>Consumatori</w:t>
            </w:r>
            <w:proofErr w:type="spellEnd"/>
            <w:r>
              <w:rPr>
                <w:rFonts w:ascii="Times New Roman" w:hAnsi="Times New Roman"/>
                <w:sz w:val="24"/>
                <w:szCs w:val="24"/>
              </w:rPr>
              <w:t xml:space="preserve"> </w:t>
            </w:r>
            <w:proofErr w:type="spellStart"/>
            <w:r>
              <w:rPr>
                <w:rFonts w:ascii="Times New Roman" w:hAnsi="Times New Roman"/>
                <w:sz w:val="24"/>
                <w:szCs w:val="24"/>
              </w:rPr>
              <w:t>casnici</w:t>
            </w:r>
            <w:proofErr w:type="spellEnd"/>
            <w:r>
              <w:rPr>
                <w:rFonts w:ascii="Times New Roman" w:hAnsi="Times New Roman"/>
                <w:sz w:val="24"/>
                <w:szCs w:val="24"/>
                <w:lang w:val="ro-RO"/>
              </w:rPr>
              <w:t xml:space="preserve"> </w:t>
            </w:r>
          </w:p>
        </w:tc>
        <w:tc>
          <w:tcPr>
            <w:tcW w:w="2750" w:type="dxa"/>
          </w:tcPr>
          <w:p w14:paraId="34029A06" w14:textId="77777777" w:rsidR="00DB42E2" w:rsidRDefault="004E4E81">
            <w:pPr>
              <w:widowControl w:val="0"/>
              <w:jc w:val="center"/>
              <w:rPr>
                <w:rFonts w:ascii="Times New Roman" w:eastAsiaTheme="minorEastAsia" w:hAnsi="Times New Roman"/>
                <w:sz w:val="24"/>
                <w:szCs w:val="24"/>
                <w:lang w:val="ro-RO" w:eastAsia="zh-CN"/>
              </w:rPr>
            </w:pPr>
            <w:proofErr w:type="spellStart"/>
            <w:r>
              <w:rPr>
                <w:rFonts w:ascii="Times New Roman" w:hAnsi="Times New Roman"/>
                <w:sz w:val="24"/>
                <w:szCs w:val="24"/>
              </w:rPr>
              <w:t>Instituții</w:t>
            </w:r>
            <w:proofErr w:type="spellEnd"/>
            <w:r>
              <w:rPr>
                <w:rFonts w:ascii="Times New Roman" w:hAnsi="Times New Roman"/>
                <w:sz w:val="24"/>
                <w:szCs w:val="24"/>
              </w:rPr>
              <w:t xml:space="preserve"> </w:t>
            </w:r>
            <w:proofErr w:type="spellStart"/>
            <w:r>
              <w:rPr>
                <w:rFonts w:ascii="Times New Roman" w:hAnsi="Times New Roman"/>
                <w:sz w:val="24"/>
                <w:szCs w:val="24"/>
              </w:rPr>
              <w:t>publice</w:t>
            </w:r>
            <w:proofErr w:type="spellEnd"/>
          </w:p>
        </w:tc>
        <w:tc>
          <w:tcPr>
            <w:tcW w:w="2763" w:type="dxa"/>
          </w:tcPr>
          <w:p w14:paraId="62DBB9E2" w14:textId="77777777" w:rsidR="00DB42E2" w:rsidRDefault="004E4E81">
            <w:pPr>
              <w:widowControl w:val="0"/>
              <w:jc w:val="center"/>
              <w:rPr>
                <w:rFonts w:ascii="Times New Roman" w:eastAsiaTheme="minorEastAsia" w:hAnsi="Times New Roman"/>
                <w:sz w:val="24"/>
                <w:szCs w:val="24"/>
                <w:lang w:val="ro-RO" w:eastAsia="zh-CN"/>
              </w:rPr>
            </w:pPr>
            <w:proofErr w:type="spellStart"/>
            <w:r>
              <w:rPr>
                <w:rFonts w:ascii="Times New Roman" w:hAnsi="Times New Roman"/>
                <w:sz w:val="24"/>
                <w:szCs w:val="24"/>
              </w:rPr>
              <w:t>Agenți</w:t>
            </w:r>
            <w:proofErr w:type="spellEnd"/>
            <w:r>
              <w:rPr>
                <w:rFonts w:ascii="Times New Roman" w:hAnsi="Times New Roman"/>
                <w:sz w:val="24"/>
                <w:szCs w:val="24"/>
              </w:rPr>
              <w:t xml:space="preserve"> economici</w:t>
            </w:r>
          </w:p>
        </w:tc>
      </w:tr>
      <w:tr w:rsidR="00DB42E2" w14:paraId="48074AF4" w14:textId="77777777">
        <w:tc>
          <w:tcPr>
            <w:tcW w:w="1386" w:type="dxa"/>
          </w:tcPr>
          <w:p w14:paraId="4C5D7252" w14:textId="77777777" w:rsidR="00DB42E2" w:rsidRDefault="004E4E81">
            <w:pPr>
              <w:widowControl w:val="0"/>
              <w:jc w:val="center"/>
              <w:rPr>
                <w:rFonts w:ascii="Times New Roman" w:hAnsi="Times New Roman"/>
                <w:sz w:val="24"/>
                <w:szCs w:val="24"/>
                <w:lang w:val="ro-RO"/>
              </w:rPr>
            </w:pPr>
            <w:r>
              <w:rPr>
                <w:rFonts w:ascii="Times New Roman" w:hAnsi="Times New Roman"/>
                <w:sz w:val="24"/>
                <w:szCs w:val="24"/>
                <w:lang w:val="ro-RO"/>
              </w:rPr>
              <w:t>2021</w:t>
            </w:r>
          </w:p>
        </w:tc>
        <w:tc>
          <w:tcPr>
            <w:tcW w:w="2887" w:type="dxa"/>
          </w:tcPr>
          <w:p w14:paraId="37F782FD" w14:textId="77777777" w:rsidR="00DB42E2" w:rsidRDefault="004E4E81">
            <w:pPr>
              <w:widowControl w:val="0"/>
              <w:jc w:val="center"/>
              <w:rPr>
                <w:rFonts w:ascii="Times New Roman" w:hAnsi="Times New Roman"/>
                <w:sz w:val="24"/>
                <w:szCs w:val="24"/>
                <w:lang w:val="ro-RO"/>
              </w:rPr>
            </w:pPr>
            <w:r>
              <w:rPr>
                <w:rFonts w:ascii="Times New Roman" w:hAnsi="Times New Roman"/>
                <w:sz w:val="24"/>
                <w:szCs w:val="24"/>
                <w:lang w:val="ro-RO"/>
              </w:rPr>
              <w:t>4.026</w:t>
            </w:r>
          </w:p>
        </w:tc>
        <w:tc>
          <w:tcPr>
            <w:tcW w:w="2750" w:type="dxa"/>
          </w:tcPr>
          <w:p w14:paraId="2D68FD87" w14:textId="77777777" w:rsidR="00DB42E2" w:rsidRDefault="004E4E81">
            <w:pPr>
              <w:widowControl w:val="0"/>
              <w:jc w:val="center"/>
              <w:rPr>
                <w:rFonts w:ascii="Times New Roman" w:hAnsi="Times New Roman"/>
                <w:sz w:val="24"/>
                <w:szCs w:val="24"/>
                <w:lang w:val="ro-RO"/>
              </w:rPr>
            </w:pPr>
            <w:r>
              <w:rPr>
                <w:rFonts w:ascii="Times New Roman" w:hAnsi="Times New Roman"/>
                <w:sz w:val="24"/>
                <w:szCs w:val="24"/>
                <w:lang w:val="ro-RO"/>
              </w:rPr>
              <w:t>30</w:t>
            </w:r>
          </w:p>
        </w:tc>
        <w:tc>
          <w:tcPr>
            <w:tcW w:w="2763" w:type="dxa"/>
          </w:tcPr>
          <w:p w14:paraId="2FD2E0D0" w14:textId="77777777" w:rsidR="00DB42E2" w:rsidRDefault="004E4E81">
            <w:pPr>
              <w:widowControl w:val="0"/>
              <w:jc w:val="center"/>
              <w:rPr>
                <w:rFonts w:ascii="Times New Roman" w:hAnsi="Times New Roman"/>
                <w:sz w:val="24"/>
                <w:szCs w:val="24"/>
                <w:lang w:val="ro-RO"/>
              </w:rPr>
            </w:pPr>
            <w:r>
              <w:rPr>
                <w:rFonts w:ascii="Times New Roman" w:hAnsi="Times New Roman"/>
                <w:sz w:val="24"/>
                <w:szCs w:val="24"/>
                <w:lang w:val="ro-RO"/>
              </w:rPr>
              <w:t>258</w:t>
            </w:r>
          </w:p>
        </w:tc>
      </w:tr>
      <w:tr w:rsidR="00DB42E2" w14:paraId="38AF1742" w14:textId="77777777">
        <w:trPr>
          <w:trHeight w:val="252"/>
        </w:trPr>
        <w:tc>
          <w:tcPr>
            <w:tcW w:w="1386" w:type="dxa"/>
          </w:tcPr>
          <w:p w14:paraId="5AD33FBE" w14:textId="77777777" w:rsidR="00DB42E2" w:rsidRDefault="004E4E81">
            <w:pPr>
              <w:widowControl w:val="0"/>
              <w:jc w:val="center"/>
              <w:rPr>
                <w:rFonts w:ascii="Times New Roman" w:hAnsi="Times New Roman"/>
                <w:sz w:val="24"/>
                <w:szCs w:val="24"/>
                <w:lang w:val="ro-RO"/>
              </w:rPr>
            </w:pPr>
            <w:r>
              <w:rPr>
                <w:rFonts w:ascii="Times New Roman" w:hAnsi="Times New Roman"/>
                <w:sz w:val="24"/>
                <w:szCs w:val="24"/>
                <w:lang w:val="ro-RO"/>
              </w:rPr>
              <w:t>2022</w:t>
            </w:r>
          </w:p>
        </w:tc>
        <w:tc>
          <w:tcPr>
            <w:tcW w:w="2887" w:type="dxa"/>
          </w:tcPr>
          <w:p w14:paraId="75413257" w14:textId="77777777" w:rsidR="00DB42E2" w:rsidRDefault="004E4E81">
            <w:pPr>
              <w:widowControl w:val="0"/>
              <w:jc w:val="center"/>
              <w:rPr>
                <w:rFonts w:ascii="Times New Roman" w:hAnsi="Times New Roman"/>
                <w:sz w:val="24"/>
                <w:szCs w:val="24"/>
                <w:lang w:val="ro-RO"/>
              </w:rPr>
            </w:pPr>
            <w:r>
              <w:rPr>
                <w:rFonts w:ascii="Times New Roman" w:hAnsi="Times New Roman"/>
                <w:sz w:val="24"/>
                <w:szCs w:val="24"/>
                <w:lang w:val="ro-RO"/>
              </w:rPr>
              <w:t>4.454</w:t>
            </w:r>
          </w:p>
        </w:tc>
        <w:tc>
          <w:tcPr>
            <w:tcW w:w="2750" w:type="dxa"/>
          </w:tcPr>
          <w:p w14:paraId="61351709" w14:textId="77777777" w:rsidR="00DB42E2" w:rsidRDefault="004E4E81">
            <w:pPr>
              <w:widowControl w:val="0"/>
              <w:jc w:val="center"/>
              <w:rPr>
                <w:rFonts w:ascii="Times New Roman" w:hAnsi="Times New Roman"/>
                <w:sz w:val="24"/>
                <w:szCs w:val="24"/>
                <w:lang w:val="ro-RO"/>
              </w:rPr>
            </w:pPr>
            <w:r>
              <w:rPr>
                <w:rFonts w:ascii="Times New Roman" w:hAnsi="Times New Roman"/>
                <w:sz w:val="24"/>
                <w:szCs w:val="24"/>
                <w:lang w:val="ro-RO"/>
              </w:rPr>
              <w:t>32</w:t>
            </w:r>
          </w:p>
        </w:tc>
        <w:tc>
          <w:tcPr>
            <w:tcW w:w="2763" w:type="dxa"/>
          </w:tcPr>
          <w:p w14:paraId="4CC18F9B" w14:textId="77777777" w:rsidR="00DB42E2" w:rsidRDefault="004E4E81">
            <w:pPr>
              <w:widowControl w:val="0"/>
              <w:jc w:val="center"/>
              <w:rPr>
                <w:rFonts w:ascii="Times New Roman" w:hAnsi="Times New Roman"/>
                <w:sz w:val="24"/>
                <w:szCs w:val="24"/>
                <w:lang w:val="ro-RO"/>
              </w:rPr>
            </w:pPr>
            <w:r>
              <w:rPr>
                <w:rFonts w:ascii="Times New Roman" w:hAnsi="Times New Roman"/>
                <w:sz w:val="24"/>
                <w:szCs w:val="24"/>
                <w:lang w:val="ro-RO"/>
              </w:rPr>
              <w:t>263</w:t>
            </w:r>
          </w:p>
        </w:tc>
      </w:tr>
      <w:tr w:rsidR="00DB42E2" w14:paraId="305BAC12" w14:textId="77777777">
        <w:tc>
          <w:tcPr>
            <w:tcW w:w="1386" w:type="dxa"/>
          </w:tcPr>
          <w:p w14:paraId="301C12AC" w14:textId="77777777" w:rsidR="00DB42E2" w:rsidRDefault="004E4E81">
            <w:pPr>
              <w:widowControl w:val="0"/>
              <w:jc w:val="center"/>
              <w:rPr>
                <w:rFonts w:ascii="Times New Roman" w:hAnsi="Times New Roman"/>
                <w:sz w:val="24"/>
                <w:szCs w:val="24"/>
                <w:lang w:val="ro-RO"/>
              </w:rPr>
            </w:pPr>
            <w:r>
              <w:rPr>
                <w:rFonts w:ascii="Times New Roman" w:hAnsi="Times New Roman"/>
                <w:sz w:val="24"/>
                <w:szCs w:val="24"/>
                <w:lang w:val="ro-RO"/>
              </w:rPr>
              <w:t>2023</w:t>
            </w:r>
          </w:p>
        </w:tc>
        <w:tc>
          <w:tcPr>
            <w:tcW w:w="2887" w:type="dxa"/>
          </w:tcPr>
          <w:p w14:paraId="40052634" w14:textId="77777777" w:rsidR="00DB42E2" w:rsidRDefault="004E4E81">
            <w:pPr>
              <w:widowControl w:val="0"/>
              <w:jc w:val="center"/>
              <w:rPr>
                <w:rFonts w:ascii="Times New Roman" w:hAnsi="Times New Roman"/>
                <w:sz w:val="24"/>
                <w:szCs w:val="24"/>
                <w:lang w:val="ro-RO"/>
              </w:rPr>
            </w:pPr>
            <w:r>
              <w:rPr>
                <w:rFonts w:ascii="Times New Roman" w:hAnsi="Times New Roman"/>
                <w:sz w:val="24"/>
                <w:szCs w:val="24"/>
                <w:lang w:val="ro-RO"/>
              </w:rPr>
              <w:t>4.735</w:t>
            </w:r>
          </w:p>
        </w:tc>
        <w:tc>
          <w:tcPr>
            <w:tcW w:w="2750" w:type="dxa"/>
          </w:tcPr>
          <w:p w14:paraId="20976AF0" w14:textId="77777777" w:rsidR="00DB42E2" w:rsidRDefault="004E4E81">
            <w:pPr>
              <w:widowControl w:val="0"/>
              <w:jc w:val="center"/>
              <w:rPr>
                <w:rFonts w:ascii="Times New Roman" w:hAnsi="Times New Roman"/>
                <w:sz w:val="24"/>
                <w:szCs w:val="24"/>
                <w:lang w:val="ro-RO"/>
              </w:rPr>
            </w:pPr>
            <w:r>
              <w:rPr>
                <w:rFonts w:ascii="Times New Roman" w:hAnsi="Times New Roman"/>
                <w:sz w:val="24"/>
                <w:szCs w:val="24"/>
                <w:lang w:val="ro-RO"/>
              </w:rPr>
              <w:t>34</w:t>
            </w:r>
          </w:p>
        </w:tc>
        <w:tc>
          <w:tcPr>
            <w:tcW w:w="2763" w:type="dxa"/>
          </w:tcPr>
          <w:p w14:paraId="6BEE4F0E" w14:textId="77777777" w:rsidR="00DB42E2" w:rsidRDefault="004E4E81">
            <w:pPr>
              <w:widowControl w:val="0"/>
              <w:jc w:val="center"/>
              <w:rPr>
                <w:rFonts w:ascii="Times New Roman" w:hAnsi="Times New Roman"/>
                <w:sz w:val="24"/>
                <w:szCs w:val="24"/>
                <w:lang w:val="ro-RO"/>
              </w:rPr>
            </w:pPr>
            <w:r>
              <w:rPr>
                <w:rFonts w:ascii="Times New Roman" w:hAnsi="Times New Roman"/>
                <w:sz w:val="24"/>
                <w:szCs w:val="24"/>
                <w:lang w:val="ro-RO"/>
              </w:rPr>
              <w:t>284</w:t>
            </w:r>
          </w:p>
        </w:tc>
      </w:tr>
      <w:tr w:rsidR="00DB42E2" w14:paraId="1B86E31D" w14:textId="77777777">
        <w:tc>
          <w:tcPr>
            <w:tcW w:w="1386" w:type="dxa"/>
          </w:tcPr>
          <w:p w14:paraId="47E4FC3D" w14:textId="77777777" w:rsidR="00DB42E2" w:rsidRDefault="004E4E81">
            <w:pPr>
              <w:widowControl w:val="0"/>
              <w:jc w:val="center"/>
              <w:rPr>
                <w:rFonts w:ascii="Times New Roman" w:hAnsi="Times New Roman"/>
                <w:sz w:val="24"/>
                <w:szCs w:val="24"/>
                <w:lang w:val="ro-RO"/>
              </w:rPr>
            </w:pPr>
            <w:r>
              <w:rPr>
                <w:rFonts w:ascii="Times New Roman" w:hAnsi="Times New Roman"/>
                <w:sz w:val="24"/>
                <w:szCs w:val="24"/>
                <w:lang w:val="ro-RO"/>
              </w:rPr>
              <w:t>2024</w:t>
            </w:r>
          </w:p>
        </w:tc>
        <w:tc>
          <w:tcPr>
            <w:tcW w:w="2887" w:type="dxa"/>
          </w:tcPr>
          <w:p w14:paraId="36AD97DD" w14:textId="77777777" w:rsidR="00DB42E2" w:rsidRDefault="004E4E81">
            <w:pPr>
              <w:widowControl w:val="0"/>
              <w:jc w:val="center"/>
              <w:rPr>
                <w:rFonts w:ascii="Times New Roman" w:hAnsi="Times New Roman"/>
                <w:sz w:val="24"/>
                <w:szCs w:val="24"/>
                <w:lang w:val="ro-RO"/>
              </w:rPr>
            </w:pPr>
            <w:r>
              <w:rPr>
                <w:rFonts w:ascii="Times New Roman" w:hAnsi="Times New Roman"/>
                <w:sz w:val="24"/>
                <w:szCs w:val="24"/>
                <w:lang w:val="ro-RO"/>
              </w:rPr>
              <w:t>4.964</w:t>
            </w:r>
          </w:p>
        </w:tc>
        <w:tc>
          <w:tcPr>
            <w:tcW w:w="2750" w:type="dxa"/>
          </w:tcPr>
          <w:p w14:paraId="3CA7BBBF" w14:textId="77777777" w:rsidR="00DB42E2" w:rsidRDefault="004E4E81">
            <w:pPr>
              <w:widowControl w:val="0"/>
              <w:jc w:val="center"/>
              <w:rPr>
                <w:rFonts w:ascii="Times New Roman" w:hAnsi="Times New Roman"/>
                <w:sz w:val="24"/>
                <w:szCs w:val="24"/>
                <w:lang w:val="ro-RO"/>
              </w:rPr>
            </w:pPr>
            <w:r>
              <w:rPr>
                <w:rFonts w:ascii="Times New Roman" w:hAnsi="Times New Roman"/>
                <w:sz w:val="24"/>
                <w:szCs w:val="24"/>
                <w:lang w:val="ro-RO"/>
              </w:rPr>
              <w:t>35</w:t>
            </w:r>
          </w:p>
        </w:tc>
        <w:tc>
          <w:tcPr>
            <w:tcW w:w="2763" w:type="dxa"/>
          </w:tcPr>
          <w:p w14:paraId="09DA6CA6" w14:textId="77777777" w:rsidR="00DB42E2" w:rsidRDefault="004E4E81">
            <w:pPr>
              <w:widowControl w:val="0"/>
              <w:jc w:val="center"/>
              <w:rPr>
                <w:rFonts w:ascii="Times New Roman" w:hAnsi="Times New Roman"/>
                <w:sz w:val="24"/>
                <w:szCs w:val="24"/>
                <w:lang w:val="ro-RO"/>
              </w:rPr>
            </w:pPr>
            <w:r>
              <w:rPr>
                <w:rFonts w:ascii="Times New Roman" w:hAnsi="Times New Roman"/>
                <w:sz w:val="24"/>
                <w:szCs w:val="24"/>
                <w:lang w:val="ro-RO"/>
              </w:rPr>
              <w:t>290</w:t>
            </w:r>
          </w:p>
        </w:tc>
      </w:tr>
      <w:tr w:rsidR="00DB42E2" w14:paraId="52C09F06" w14:textId="77777777">
        <w:tc>
          <w:tcPr>
            <w:tcW w:w="1386" w:type="dxa"/>
          </w:tcPr>
          <w:p w14:paraId="20C39BF7" w14:textId="77777777" w:rsidR="00DB42E2" w:rsidRDefault="004E4E81">
            <w:pPr>
              <w:widowControl w:val="0"/>
              <w:jc w:val="center"/>
              <w:rPr>
                <w:rFonts w:ascii="Times New Roman" w:hAnsi="Times New Roman"/>
                <w:sz w:val="24"/>
                <w:szCs w:val="24"/>
                <w:lang w:val="ro-RO"/>
              </w:rPr>
            </w:pPr>
            <w:r>
              <w:rPr>
                <w:rFonts w:ascii="Times New Roman" w:hAnsi="Times New Roman"/>
                <w:sz w:val="24"/>
                <w:szCs w:val="24"/>
                <w:lang w:val="ro-RO"/>
              </w:rPr>
              <w:t>2025</w:t>
            </w:r>
          </w:p>
        </w:tc>
        <w:tc>
          <w:tcPr>
            <w:tcW w:w="2887" w:type="dxa"/>
          </w:tcPr>
          <w:p w14:paraId="0B4310B3" w14:textId="77777777" w:rsidR="00DB42E2" w:rsidRDefault="004E4E81">
            <w:pPr>
              <w:widowControl w:val="0"/>
              <w:jc w:val="center"/>
              <w:rPr>
                <w:rFonts w:ascii="Times New Roman" w:hAnsi="Times New Roman"/>
                <w:sz w:val="24"/>
                <w:szCs w:val="24"/>
                <w:lang w:val="ro-RO"/>
              </w:rPr>
            </w:pPr>
            <w:r>
              <w:rPr>
                <w:rFonts w:ascii="Times New Roman" w:hAnsi="Times New Roman"/>
                <w:sz w:val="24"/>
                <w:szCs w:val="24"/>
                <w:lang w:val="ro-RO"/>
              </w:rPr>
              <w:t>5.291</w:t>
            </w:r>
          </w:p>
        </w:tc>
        <w:tc>
          <w:tcPr>
            <w:tcW w:w="2750" w:type="dxa"/>
          </w:tcPr>
          <w:p w14:paraId="26E45ED2" w14:textId="77777777" w:rsidR="00DB42E2" w:rsidRDefault="004E4E81">
            <w:pPr>
              <w:widowControl w:val="0"/>
              <w:jc w:val="center"/>
              <w:rPr>
                <w:rFonts w:ascii="Times New Roman" w:hAnsi="Times New Roman"/>
                <w:sz w:val="24"/>
                <w:szCs w:val="24"/>
                <w:lang w:val="ro-RO"/>
              </w:rPr>
            </w:pPr>
            <w:r>
              <w:rPr>
                <w:rFonts w:ascii="Times New Roman" w:hAnsi="Times New Roman"/>
                <w:sz w:val="24"/>
                <w:szCs w:val="24"/>
                <w:lang w:val="ro-RO"/>
              </w:rPr>
              <w:t>38</w:t>
            </w:r>
          </w:p>
        </w:tc>
        <w:tc>
          <w:tcPr>
            <w:tcW w:w="2763" w:type="dxa"/>
          </w:tcPr>
          <w:p w14:paraId="2216762F" w14:textId="77777777" w:rsidR="00DB42E2" w:rsidRDefault="004E4E81">
            <w:pPr>
              <w:widowControl w:val="0"/>
              <w:jc w:val="center"/>
              <w:rPr>
                <w:rFonts w:ascii="Times New Roman" w:hAnsi="Times New Roman"/>
                <w:sz w:val="24"/>
                <w:szCs w:val="24"/>
                <w:lang w:val="ro-RO"/>
              </w:rPr>
            </w:pPr>
            <w:r>
              <w:rPr>
                <w:rFonts w:ascii="Times New Roman" w:hAnsi="Times New Roman"/>
                <w:sz w:val="24"/>
                <w:szCs w:val="24"/>
                <w:lang w:val="ro-RO"/>
              </w:rPr>
              <w:t>382</w:t>
            </w:r>
          </w:p>
        </w:tc>
      </w:tr>
    </w:tbl>
    <w:p w14:paraId="42A17AA0" w14:textId="77777777" w:rsidR="00DB42E2" w:rsidRDefault="00DB42E2">
      <w:pPr>
        <w:rPr>
          <w:rFonts w:ascii="Times New Roman" w:hAnsi="Times New Roman"/>
          <w:sz w:val="24"/>
          <w:szCs w:val="24"/>
          <w:lang w:val="ro-RO"/>
        </w:rPr>
      </w:pPr>
    </w:p>
    <w:p w14:paraId="47EA36F9" w14:textId="77777777" w:rsidR="00DB42E2" w:rsidRDefault="004E4E81">
      <w:pPr>
        <w:ind w:firstLine="720"/>
        <w:jc w:val="both"/>
        <w:rPr>
          <w:rFonts w:ascii="Times New Roman" w:hAnsi="Times New Roman"/>
          <w:sz w:val="24"/>
          <w:szCs w:val="24"/>
          <w:lang w:val="ro-RO"/>
        </w:rPr>
      </w:pPr>
      <w:r>
        <w:rPr>
          <w:rFonts w:ascii="Times New Roman" w:hAnsi="Times New Roman"/>
          <w:sz w:val="24"/>
          <w:szCs w:val="24"/>
          <w:lang w:val="ro-RO"/>
        </w:rPr>
        <w:t xml:space="preserve">Tarifele practicate pentru consumatori casnici și consumatori </w:t>
      </w:r>
      <w:proofErr w:type="spellStart"/>
      <w:r>
        <w:rPr>
          <w:rFonts w:ascii="Times New Roman" w:hAnsi="Times New Roman"/>
          <w:sz w:val="24"/>
          <w:szCs w:val="24"/>
          <w:lang w:val="ro-RO"/>
        </w:rPr>
        <w:t>noncasnici</w:t>
      </w:r>
      <w:proofErr w:type="spellEnd"/>
      <w:r>
        <w:rPr>
          <w:rFonts w:ascii="Times New Roman" w:hAnsi="Times New Roman"/>
          <w:sz w:val="24"/>
          <w:szCs w:val="24"/>
          <w:lang w:val="ro-RO"/>
        </w:rPr>
        <w:t xml:space="preserve"> începând cu anul 2021 și până la sfârșitul anului 2025 sunt tarifele furnizate și reglementate (lei/MWh) de  piață liberalizată.</w:t>
      </w:r>
    </w:p>
    <w:p w14:paraId="7F4BC90B" w14:textId="77777777" w:rsidR="00DB42E2" w:rsidRDefault="004E4E81">
      <w:pPr>
        <w:ind w:firstLine="720"/>
        <w:jc w:val="both"/>
        <w:rPr>
          <w:rFonts w:ascii="Times New Roman" w:hAnsi="Times New Roman"/>
          <w:sz w:val="24"/>
          <w:szCs w:val="24"/>
          <w:lang w:val="ro-RO"/>
        </w:rPr>
      </w:pPr>
      <w:r>
        <w:rPr>
          <w:rFonts w:ascii="Times New Roman" w:hAnsi="Times New Roman"/>
          <w:sz w:val="24"/>
          <w:szCs w:val="24"/>
          <w:lang w:val="ro-RO"/>
        </w:rPr>
        <w:t xml:space="preserve">Solicitări extinderi rețea distribuție gaze naturale: </w:t>
      </w:r>
      <w:proofErr w:type="spellStart"/>
      <w:r>
        <w:rPr>
          <w:rFonts w:ascii="Times New Roman" w:hAnsi="Times New Roman"/>
          <w:sz w:val="24"/>
          <w:szCs w:val="24"/>
          <w:lang w:val="ro-RO"/>
        </w:rPr>
        <w:t>pentrul</w:t>
      </w:r>
      <w:proofErr w:type="spellEnd"/>
      <w:r>
        <w:rPr>
          <w:rFonts w:ascii="Times New Roman" w:hAnsi="Times New Roman"/>
          <w:sz w:val="24"/>
          <w:szCs w:val="24"/>
          <w:lang w:val="ro-RO"/>
        </w:rPr>
        <w:t xml:space="preserve"> anul 2021 au fost înregistrate 149 cereri; </w:t>
      </w:r>
      <w:proofErr w:type="spellStart"/>
      <w:r>
        <w:rPr>
          <w:rFonts w:ascii="Times New Roman" w:hAnsi="Times New Roman"/>
          <w:sz w:val="24"/>
          <w:szCs w:val="24"/>
          <w:lang w:val="ro-RO"/>
        </w:rPr>
        <w:t>pentrul</w:t>
      </w:r>
      <w:proofErr w:type="spellEnd"/>
      <w:r>
        <w:rPr>
          <w:rFonts w:ascii="Times New Roman" w:hAnsi="Times New Roman"/>
          <w:sz w:val="24"/>
          <w:szCs w:val="24"/>
          <w:lang w:val="ro-RO"/>
        </w:rPr>
        <w:t xml:space="preserve"> anul 2022 au fost înregistrate 7 cereri; </w:t>
      </w:r>
      <w:proofErr w:type="spellStart"/>
      <w:r>
        <w:rPr>
          <w:rFonts w:ascii="Times New Roman" w:hAnsi="Times New Roman"/>
          <w:sz w:val="24"/>
          <w:szCs w:val="24"/>
          <w:lang w:val="ro-RO"/>
        </w:rPr>
        <w:t>pentrul</w:t>
      </w:r>
      <w:proofErr w:type="spellEnd"/>
      <w:r>
        <w:rPr>
          <w:rFonts w:ascii="Times New Roman" w:hAnsi="Times New Roman"/>
          <w:sz w:val="24"/>
          <w:szCs w:val="24"/>
          <w:lang w:val="ro-RO"/>
        </w:rPr>
        <w:t xml:space="preserve"> anul 2023 au fost înregistrate 9 cereri; </w:t>
      </w:r>
      <w:proofErr w:type="spellStart"/>
      <w:r>
        <w:rPr>
          <w:rFonts w:ascii="Times New Roman" w:hAnsi="Times New Roman"/>
          <w:sz w:val="24"/>
          <w:szCs w:val="24"/>
          <w:lang w:val="ro-RO"/>
        </w:rPr>
        <w:t>pentrul</w:t>
      </w:r>
      <w:proofErr w:type="spellEnd"/>
      <w:r>
        <w:rPr>
          <w:rFonts w:ascii="Times New Roman" w:hAnsi="Times New Roman"/>
          <w:sz w:val="24"/>
          <w:szCs w:val="24"/>
          <w:lang w:val="ro-RO"/>
        </w:rPr>
        <w:t xml:space="preserve"> anul 2024 au fost înregistrate 5 cereri iar </w:t>
      </w:r>
      <w:proofErr w:type="spellStart"/>
      <w:r>
        <w:rPr>
          <w:rFonts w:ascii="Times New Roman" w:hAnsi="Times New Roman"/>
          <w:sz w:val="24"/>
          <w:szCs w:val="24"/>
          <w:lang w:val="ro-RO"/>
        </w:rPr>
        <w:t>pentrul</w:t>
      </w:r>
      <w:proofErr w:type="spellEnd"/>
      <w:r>
        <w:rPr>
          <w:rFonts w:ascii="Times New Roman" w:hAnsi="Times New Roman"/>
          <w:sz w:val="24"/>
          <w:szCs w:val="24"/>
          <w:lang w:val="ro-RO"/>
        </w:rPr>
        <w:t xml:space="preserve"> anul 2025 au fost înregistrate 9 cereri. </w:t>
      </w:r>
    </w:p>
    <w:p w14:paraId="196C9BFE" w14:textId="77777777" w:rsidR="00DB42E2" w:rsidRDefault="004E4E81">
      <w:pPr>
        <w:rPr>
          <w:rFonts w:ascii="Times New Roman" w:hAnsi="Times New Roman"/>
          <w:sz w:val="24"/>
          <w:szCs w:val="24"/>
          <w:lang w:val="ro-RO"/>
        </w:rPr>
      </w:pPr>
      <w:r>
        <w:rPr>
          <w:rFonts w:ascii="Times New Roman" w:hAnsi="Times New Roman"/>
          <w:sz w:val="24"/>
          <w:szCs w:val="24"/>
          <w:lang w:val="ro-RO"/>
        </w:rPr>
        <w:t>Proiecte de dezvoltare pentru anul 2026:</w:t>
      </w:r>
    </w:p>
    <w:tbl>
      <w:tblPr>
        <w:tblStyle w:val="Tabelgril"/>
        <w:tblW w:w="0" w:type="auto"/>
        <w:tblLook w:val="04A0" w:firstRow="1" w:lastRow="0" w:firstColumn="1" w:lastColumn="0" w:noHBand="0" w:noVBand="1"/>
      </w:tblPr>
      <w:tblGrid>
        <w:gridCol w:w="5761"/>
        <w:gridCol w:w="4055"/>
      </w:tblGrid>
      <w:tr w:rsidR="00DB42E2" w14:paraId="1C91D296" w14:textId="77777777">
        <w:tc>
          <w:tcPr>
            <w:tcW w:w="5761" w:type="dxa"/>
          </w:tcPr>
          <w:p w14:paraId="76A90F73" w14:textId="77777777" w:rsidR="00DB42E2" w:rsidRDefault="004E4E81">
            <w:pPr>
              <w:widowControl w:val="0"/>
              <w:jc w:val="center"/>
              <w:rPr>
                <w:rFonts w:ascii="Times New Roman" w:hAnsi="Times New Roman"/>
                <w:sz w:val="24"/>
                <w:szCs w:val="24"/>
                <w:lang w:val="ro-RO"/>
              </w:rPr>
            </w:pPr>
            <w:r>
              <w:rPr>
                <w:rFonts w:ascii="Times New Roman" w:hAnsi="Times New Roman"/>
                <w:sz w:val="24"/>
                <w:szCs w:val="24"/>
                <w:lang w:val="ro-RO"/>
              </w:rPr>
              <w:t>Extindere rețea distribuție gaze naturale pe străzile</w:t>
            </w:r>
          </w:p>
        </w:tc>
        <w:tc>
          <w:tcPr>
            <w:tcW w:w="4055" w:type="dxa"/>
          </w:tcPr>
          <w:p w14:paraId="4EC2A71D" w14:textId="77777777" w:rsidR="00DB42E2" w:rsidRDefault="004E4E81">
            <w:pPr>
              <w:widowControl w:val="0"/>
              <w:jc w:val="center"/>
              <w:rPr>
                <w:rFonts w:ascii="Times New Roman" w:hAnsi="Times New Roman"/>
                <w:sz w:val="24"/>
                <w:szCs w:val="24"/>
                <w:lang w:val="ro-RO"/>
              </w:rPr>
            </w:pPr>
            <w:r>
              <w:rPr>
                <w:rFonts w:ascii="Times New Roman" w:hAnsi="Times New Roman"/>
                <w:sz w:val="24"/>
                <w:szCs w:val="24"/>
                <w:lang w:val="ro-RO"/>
              </w:rPr>
              <w:t>Lungime rețea (km)</w:t>
            </w:r>
          </w:p>
        </w:tc>
      </w:tr>
      <w:tr w:rsidR="00DB42E2" w14:paraId="752C7146" w14:textId="77777777">
        <w:tc>
          <w:tcPr>
            <w:tcW w:w="5761" w:type="dxa"/>
          </w:tcPr>
          <w:p w14:paraId="2148902C" w14:textId="77777777" w:rsidR="00DB42E2" w:rsidRDefault="004E4E81">
            <w:pPr>
              <w:widowControl w:val="0"/>
              <w:jc w:val="center"/>
              <w:rPr>
                <w:rFonts w:ascii="Times New Roman" w:hAnsi="Times New Roman"/>
                <w:sz w:val="24"/>
                <w:szCs w:val="24"/>
                <w:lang w:val="ro-RO"/>
              </w:rPr>
            </w:pPr>
            <w:r>
              <w:rPr>
                <w:rFonts w:ascii="Times New Roman" w:hAnsi="Times New Roman"/>
                <w:sz w:val="24"/>
                <w:szCs w:val="24"/>
                <w:lang w:val="ro-RO"/>
              </w:rPr>
              <w:t>Pădurea Pinului</w:t>
            </w:r>
          </w:p>
        </w:tc>
        <w:tc>
          <w:tcPr>
            <w:tcW w:w="4055" w:type="dxa"/>
          </w:tcPr>
          <w:p w14:paraId="77CFACFE" w14:textId="77777777" w:rsidR="00DB42E2" w:rsidRDefault="004E4E81">
            <w:pPr>
              <w:widowControl w:val="0"/>
              <w:jc w:val="center"/>
              <w:rPr>
                <w:rFonts w:ascii="Times New Roman" w:hAnsi="Times New Roman"/>
                <w:sz w:val="24"/>
                <w:szCs w:val="24"/>
                <w:lang w:val="ro-RO"/>
              </w:rPr>
            </w:pPr>
            <w:r>
              <w:rPr>
                <w:rFonts w:ascii="Times New Roman" w:hAnsi="Times New Roman"/>
                <w:sz w:val="24"/>
                <w:szCs w:val="24"/>
                <w:lang w:val="ro-RO"/>
              </w:rPr>
              <w:t>0,250</w:t>
            </w:r>
          </w:p>
        </w:tc>
      </w:tr>
      <w:tr w:rsidR="00DB42E2" w14:paraId="41267040" w14:textId="77777777">
        <w:tc>
          <w:tcPr>
            <w:tcW w:w="5761" w:type="dxa"/>
          </w:tcPr>
          <w:p w14:paraId="450284F0" w14:textId="77777777" w:rsidR="00DB42E2" w:rsidRDefault="004E4E81">
            <w:pPr>
              <w:widowControl w:val="0"/>
              <w:jc w:val="center"/>
              <w:rPr>
                <w:rFonts w:ascii="Times New Roman" w:hAnsi="Times New Roman"/>
                <w:sz w:val="24"/>
                <w:szCs w:val="24"/>
                <w:lang w:val="ro-RO"/>
              </w:rPr>
            </w:pPr>
            <w:r>
              <w:rPr>
                <w:rFonts w:ascii="Times New Roman" w:hAnsi="Times New Roman"/>
                <w:sz w:val="24"/>
                <w:szCs w:val="24"/>
                <w:lang w:val="ro-RO"/>
              </w:rPr>
              <w:lastRenderedPageBreak/>
              <w:t>Ș</w:t>
            </w:r>
            <w:r>
              <w:rPr>
                <w:rFonts w:ascii="Times New Roman" w:hAnsi="Times New Roman"/>
                <w:sz w:val="24"/>
                <w:szCs w:val="24"/>
                <w:lang w:val="ro-RO"/>
              </w:rPr>
              <w:t>andru nr. 1</w:t>
            </w:r>
          </w:p>
        </w:tc>
        <w:tc>
          <w:tcPr>
            <w:tcW w:w="4055" w:type="dxa"/>
          </w:tcPr>
          <w:p w14:paraId="0CB2C46E" w14:textId="77777777" w:rsidR="00DB42E2" w:rsidRDefault="004E4E81">
            <w:pPr>
              <w:widowControl w:val="0"/>
              <w:jc w:val="center"/>
              <w:rPr>
                <w:rFonts w:ascii="Times New Roman" w:hAnsi="Times New Roman"/>
                <w:sz w:val="24"/>
                <w:szCs w:val="24"/>
                <w:lang w:val="ro-RO"/>
              </w:rPr>
            </w:pPr>
            <w:r>
              <w:rPr>
                <w:rFonts w:ascii="Times New Roman" w:hAnsi="Times New Roman"/>
                <w:sz w:val="24"/>
                <w:szCs w:val="24"/>
                <w:lang w:val="ro-RO"/>
              </w:rPr>
              <w:t>0,160</w:t>
            </w:r>
          </w:p>
        </w:tc>
      </w:tr>
      <w:tr w:rsidR="00DB42E2" w14:paraId="02E63F77" w14:textId="77777777">
        <w:tc>
          <w:tcPr>
            <w:tcW w:w="5761" w:type="dxa"/>
          </w:tcPr>
          <w:p w14:paraId="7AAD1B3E" w14:textId="77777777" w:rsidR="00DB42E2" w:rsidRDefault="004E4E81">
            <w:pPr>
              <w:widowControl w:val="0"/>
              <w:jc w:val="center"/>
              <w:rPr>
                <w:rFonts w:ascii="Times New Roman" w:hAnsi="Times New Roman"/>
                <w:sz w:val="24"/>
                <w:szCs w:val="24"/>
                <w:lang w:val="ro-RO"/>
              </w:rPr>
            </w:pPr>
            <w:r>
              <w:rPr>
                <w:rFonts w:ascii="Times New Roman" w:hAnsi="Times New Roman"/>
                <w:sz w:val="24"/>
                <w:szCs w:val="24"/>
                <w:lang w:val="ro-RO"/>
              </w:rPr>
              <w:t>Bodea nr. 38</w:t>
            </w:r>
          </w:p>
        </w:tc>
        <w:tc>
          <w:tcPr>
            <w:tcW w:w="4055" w:type="dxa"/>
          </w:tcPr>
          <w:p w14:paraId="5DFB0B1D" w14:textId="77777777" w:rsidR="00DB42E2" w:rsidRDefault="004E4E81">
            <w:pPr>
              <w:widowControl w:val="0"/>
              <w:jc w:val="center"/>
              <w:rPr>
                <w:rFonts w:ascii="Times New Roman" w:hAnsi="Times New Roman"/>
                <w:sz w:val="24"/>
                <w:szCs w:val="24"/>
                <w:lang w:val="ro-RO"/>
              </w:rPr>
            </w:pPr>
            <w:r>
              <w:rPr>
                <w:rFonts w:ascii="Times New Roman" w:hAnsi="Times New Roman"/>
                <w:sz w:val="24"/>
                <w:szCs w:val="24"/>
                <w:lang w:val="ro-RO"/>
              </w:rPr>
              <w:t>0,040</w:t>
            </w:r>
          </w:p>
        </w:tc>
      </w:tr>
    </w:tbl>
    <w:p w14:paraId="561D693C" w14:textId="77777777" w:rsidR="00DB42E2" w:rsidRDefault="00DB42E2">
      <w:pPr>
        <w:pStyle w:val="Frspaiere"/>
        <w:jc w:val="both"/>
        <w:rPr>
          <w:rFonts w:ascii="Times New Roman" w:hAnsi="Times New Roman"/>
          <w:sz w:val="24"/>
          <w:szCs w:val="24"/>
        </w:rPr>
      </w:pPr>
    </w:p>
    <w:p w14:paraId="415AF4B2" w14:textId="77777777" w:rsidR="00DB42E2" w:rsidRDefault="004E4E81">
      <w:pPr>
        <w:pStyle w:val="Frspaiere"/>
        <w:ind w:firstLine="567"/>
        <w:jc w:val="both"/>
        <w:rPr>
          <w:rFonts w:ascii="Times New Roman" w:hAnsi="Times New Roman"/>
          <w:b/>
          <w:sz w:val="24"/>
          <w:szCs w:val="24"/>
        </w:rPr>
      </w:pPr>
      <w:r>
        <w:rPr>
          <w:rFonts w:ascii="Times New Roman" w:hAnsi="Times New Roman"/>
          <w:b/>
          <w:sz w:val="24"/>
          <w:szCs w:val="24"/>
        </w:rPr>
        <w:t xml:space="preserve">I.2.4 </w:t>
      </w:r>
      <w:proofErr w:type="spellStart"/>
      <w:r>
        <w:rPr>
          <w:rFonts w:ascii="Times New Roman" w:hAnsi="Times New Roman"/>
          <w:b/>
          <w:sz w:val="24"/>
          <w:szCs w:val="24"/>
        </w:rPr>
        <w:t>Starea</w:t>
      </w:r>
      <w:proofErr w:type="spellEnd"/>
      <w:r>
        <w:rPr>
          <w:rFonts w:ascii="Times New Roman" w:hAnsi="Times New Roman"/>
          <w:b/>
          <w:sz w:val="24"/>
          <w:szCs w:val="24"/>
        </w:rPr>
        <w:t xml:space="preserve"> de </w:t>
      </w:r>
      <w:proofErr w:type="spellStart"/>
      <w:r>
        <w:rPr>
          <w:rFonts w:ascii="Times New Roman" w:hAnsi="Times New Roman"/>
          <w:b/>
          <w:sz w:val="24"/>
          <w:szCs w:val="24"/>
        </w:rPr>
        <w:t>mediu</w:t>
      </w:r>
      <w:proofErr w:type="spellEnd"/>
    </w:p>
    <w:p w14:paraId="596A2F99" w14:textId="77777777" w:rsidR="00DB42E2" w:rsidRDefault="00DB42E2">
      <w:pPr>
        <w:pStyle w:val="Frspaiere"/>
        <w:jc w:val="both"/>
        <w:rPr>
          <w:rFonts w:ascii="Times New Roman" w:hAnsi="Times New Roman"/>
          <w:b/>
          <w:color w:val="000000"/>
          <w:sz w:val="24"/>
          <w:szCs w:val="24"/>
          <w:lang w:val="ro-RO"/>
        </w:rPr>
      </w:pPr>
    </w:p>
    <w:p w14:paraId="59B0DFBD" w14:textId="77777777" w:rsidR="00DB42E2" w:rsidRDefault="004E4E81">
      <w:pPr>
        <w:pStyle w:val="Frspaiere"/>
        <w:ind w:firstLine="567"/>
        <w:jc w:val="both"/>
        <w:rPr>
          <w:rFonts w:ascii="Times New Roman" w:hAnsi="Times New Roman"/>
          <w:color w:val="000000"/>
          <w:sz w:val="24"/>
          <w:szCs w:val="24"/>
          <w:lang w:val="ro-RO"/>
        </w:rPr>
      </w:pPr>
      <w:r>
        <w:rPr>
          <w:rFonts w:ascii="Times New Roman" w:hAnsi="Times New Roman"/>
          <w:b/>
          <w:color w:val="000000"/>
          <w:sz w:val="24"/>
          <w:szCs w:val="24"/>
          <w:u w:val="single"/>
          <w:lang w:val="ro-RO"/>
        </w:rPr>
        <w:t xml:space="preserve">Poluarea aerului </w:t>
      </w:r>
      <w:r>
        <w:rPr>
          <w:rFonts w:ascii="Times New Roman" w:hAnsi="Times New Roman"/>
          <w:color w:val="000000"/>
          <w:sz w:val="24"/>
          <w:szCs w:val="24"/>
          <w:lang w:val="ro-RO"/>
        </w:rPr>
        <w:t>– nu este cazul</w:t>
      </w:r>
    </w:p>
    <w:p w14:paraId="718449B9" w14:textId="77777777" w:rsidR="00DB42E2" w:rsidRDefault="00DB42E2">
      <w:pPr>
        <w:pStyle w:val="Frspaiere"/>
        <w:ind w:firstLine="567"/>
        <w:jc w:val="both"/>
        <w:rPr>
          <w:rFonts w:ascii="Times New Roman" w:hAnsi="Times New Roman"/>
          <w:color w:val="000000"/>
          <w:sz w:val="24"/>
          <w:szCs w:val="24"/>
          <w:lang w:val="ro-RO"/>
        </w:rPr>
      </w:pPr>
    </w:p>
    <w:p w14:paraId="7B0D25E8" w14:textId="77777777" w:rsidR="00DB42E2" w:rsidRDefault="004E4E81">
      <w:pPr>
        <w:pStyle w:val="Frspaiere"/>
        <w:ind w:firstLine="567"/>
        <w:jc w:val="both"/>
        <w:rPr>
          <w:rFonts w:ascii="Times New Roman" w:hAnsi="Times New Roman"/>
          <w:b/>
          <w:color w:val="000000"/>
          <w:sz w:val="24"/>
          <w:szCs w:val="24"/>
          <w:u w:val="single"/>
          <w:lang w:val="ro-RO"/>
        </w:rPr>
      </w:pPr>
      <w:r>
        <w:rPr>
          <w:rFonts w:ascii="Times New Roman" w:hAnsi="Times New Roman"/>
          <w:b/>
          <w:color w:val="000000"/>
          <w:sz w:val="24"/>
          <w:szCs w:val="24"/>
          <w:u w:val="single"/>
          <w:lang w:val="ro-RO"/>
        </w:rPr>
        <w:t>Poluarea apei</w:t>
      </w:r>
    </w:p>
    <w:p w14:paraId="42741E1B" w14:textId="77777777" w:rsidR="00DB42E2" w:rsidRDefault="004E4E81">
      <w:pPr>
        <w:pStyle w:val="Frspaiere"/>
        <w:ind w:firstLine="567"/>
        <w:jc w:val="both"/>
        <w:rPr>
          <w:rFonts w:ascii="Times New Roman" w:hAnsi="Times New Roman"/>
          <w:color w:val="000000"/>
          <w:sz w:val="24"/>
          <w:szCs w:val="24"/>
          <w:lang w:val="ro-RO"/>
        </w:rPr>
      </w:pPr>
      <w:r>
        <w:rPr>
          <w:rFonts w:ascii="Times New Roman" w:hAnsi="Times New Roman"/>
          <w:color w:val="000000"/>
          <w:sz w:val="24"/>
          <w:szCs w:val="24"/>
          <w:lang w:val="ro-RO"/>
        </w:rPr>
        <w:t xml:space="preserve">    Este întocmită documentația tehnică în vederea finanțării pentru reabilitare, modernizare și extindere Stația de epurare și reabilitare și extindere rețea de canalizare ape uzate.</w:t>
      </w:r>
    </w:p>
    <w:p w14:paraId="7BB3D024" w14:textId="77777777" w:rsidR="00DB42E2" w:rsidRDefault="00DB42E2">
      <w:pPr>
        <w:pStyle w:val="Frspaiere"/>
        <w:ind w:firstLine="567"/>
        <w:jc w:val="both"/>
        <w:rPr>
          <w:rFonts w:ascii="Times New Roman" w:hAnsi="Times New Roman"/>
          <w:b/>
          <w:color w:val="000000"/>
          <w:sz w:val="24"/>
          <w:szCs w:val="24"/>
          <w:u w:val="single"/>
          <w:lang w:val="ro-RO"/>
        </w:rPr>
      </w:pPr>
    </w:p>
    <w:p w14:paraId="3C44E938" w14:textId="77777777" w:rsidR="00DB42E2" w:rsidRDefault="004E4E81">
      <w:pPr>
        <w:pStyle w:val="Frspaiere"/>
        <w:ind w:firstLine="567"/>
        <w:jc w:val="both"/>
        <w:rPr>
          <w:rFonts w:ascii="Times New Roman" w:hAnsi="Times New Roman"/>
          <w:b/>
          <w:color w:val="000000"/>
          <w:sz w:val="24"/>
          <w:szCs w:val="24"/>
          <w:u w:val="single"/>
          <w:lang w:val="ro-RO"/>
        </w:rPr>
      </w:pPr>
      <w:r>
        <w:rPr>
          <w:rFonts w:ascii="Times New Roman" w:hAnsi="Times New Roman"/>
          <w:b/>
          <w:color w:val="000000"/>
          <w:sz w:val="24"/>
          <w:szCs w:val="24"/>
          <w:u w:val="single"/>
          <w:lang w:val="ro-RO"/>
        </w:rPr>
        <w:t>Deșeuri</w:t>
      </w:r>
    </w:p>
    <w:p w14:paraId="3AB3D1CD" w14:textId="77777777" w:rsidR="00DB42E2" w:rsidRDefault="00DB42E2">
      <w:pPr>
        <w:pStyle w:val="Frspaiere"/>
        <w:ind w:firstLine="567"/>
        <w:jc w:val="both"/>
        <w:rPr>
          <w:rFonts w:ascii="Times New Roman" w:hAnsi="Times New Roman"/>
          <w:b/>
          <w:color w:val="000000"/>
          <w:sz w:val="24"/>
          <w:szCs w:val="24"/>
          <w:u w:val="single"/>
          <w:lang w:val="ro-RO"/>
        </w:rPr>
      </w:pPr>
    </w:p>
    <w:p w14:paraId="1F8471C1" w14:textId="77777777" w:rsidR="00DB42E2" w:rsidRDefault="004E4E81">
      <w:pPr>
        <w:pStyle w:val="Frspaiere"/>
        <w:ind w:firstLine="720"/>
        <w:jc w:val="both"/>
        <w:rPr>
          <w:rFonts w:ascii="Times New Roman" w:hAnsi="Times New Roman"/>
          <w:b/>
          <w:color w:val="000000"/>
          <w:sz w:val="24"/>
          <w:szCs w:val="24"/>
          <w:u w:val="single"/>
          <w:lang w:val="ro-RO"/>
        </w:rPr>
      </w:pPr>
      <w:r>
        <w:rPr>
          <w:rFonts w:ascii="Times New Roman" w:hAnsi="Times New Roman"/>
          <w:sz w:val="24"/>
          <w:szCs w:val="24"/>
          <w:lang w:val="ro-RO"/>
        </w:rPr>
        <w:t>S.</w:t>
      </w:r>
      <w:r>
        <w:rPr>
          <w:rFonts w:ascii="Times New Roman" w:hAnsi="Times New Roman"/>
          <w:sz w:val="24"/>
          <w:szCs w:val="24"/>
        </w:rPr>
        <w:t>C. FRITEHNIC S. R. L</w:t>
      </w:r>
      <w:r>
        <w:rPr>
          <w:rFonts w:ascii="Times New Roman" w:hAnsi="Times New Roman"/>
          <w:sz w:val="24"/>
          <w:szCs w:val="24"/>
          <w:lang w:val="ro-RO"/>
        </w:rPr>
        <w:t>.</w:t>
      </w:r>
      <w:r>
        <w:rPr>
          <w:rFonts w:ascii="Times New Roman" w:hAnsi="Times New Roman"/>
          <w:sz w:val="24"/>
          <w:szCs w:val="24"/>
        </w:rPr>
        <w:t xml:space="preserve"> </w:t>
      </w:r>
      <w:r>
        <w:rPr>
          <w:rFonts w:ascii="Times New Roman" w:hAnsi="Times New Roman"/>
          <w:sz w:val="24"/>
          <w:szCs w:val="24"/>
          <w:lang w:val="ro-RO"/>
        </w:rPr>
        <w:t xml:space="preserve"> </w:t>
      </w:r>
      <w:proofErr w:type="spellStart"/>
      <w:r>
        <w:rPr>
          <w:rFonts w:ascii="Times New Roman" w:hAnsi="Times New Roman"/>
          <w:sz w:val="24"/>
          <w:szCs w:val="24"/>
        </w:rPr>
        <w:t>Agenția</w:t>
      </w:r>
      <w:proofErr w:type="spellEnd"/>
      <w:r>
        <w:rPr>
          <w:rFonts w:ascii="Times New Roman" w:hAnsi="Times New Roman"/>
          <w:sz w:val="24"/>
          <w:szCs w:val="24"/>
        </w:rPr>
        <w:t xml:space="preserve"> </w:t>
      </w:r>
      <w:proofErr w:type="spellStart"/>
      <w:r>
        <w:rPr>
          <w:rFonts w:ascii="Times New Roman" w:hAnsi="Times New Roman"/>
          <w:sz w:val="24"/>
          <w:szCs w:val="24"/>
        </w:rPr>
        <w:t>Câmpulung</w:t>
      </w:r>
      <w:proofErr w:type="spellEnd"/>
      <w:r>
        <w:rPr>
          <w:rFonts w:ascii="Times New Roman" w:hAnsi="Times New Roman"/>
          <w:sz w:val="24"/>
          <w:szCs w:val="24"/>
        </w:rPr>
        <w:t xml:space="preserve"> </w:t>
      </w:r>
      <w:proofErr w:type="spellStart"/>
      <w:r>
        <w:rPr>
          <w:rFonts w:ascii="Times New Roman" w:hAnsi="Times New Roman"/>
          <w:sz w:val="24"/>
          <w:szCs w:val="24"/>
        </w:rPr>
        <w:t>Moldovenesc</w:t>
      </w:r>
      <w:proofErr w:type="spellEnd"/>
      <w:r>
        <w:rPr>
          <w:rFonts w:ascii="Times New Roman" w:hAnsi="Times New Roman"/>
          <w:sz w:val="24"/>
          <w:szCs w:val="24"/>
          <w:lang w:val="ro-RO"/>
        </w:rPr>
        <w:t xml:space="preserve"> a transmis către primăria Câmpulung Moldovenesc informația privind numărul total de </w:t>
      </w:r>
      <w:proofErr w:type="spellStart"/>
      <w:r>
        <w:rPr>
          <w:rFonts w:ascii="Times New Roman" w:hAnsi="Times New Roman"/>
          <w:sz w:val="24"/>
          <w:szCs w:val="24"/>
          <w:lang w:val="ro-RO"/>
        </w:rPr>
        <w:t>de</w:t>
      </w:r>
      <w:proofErr w:type="spellEnd"/>
      <w:r>
        <w:rPr>
          <w:rFonts w:ascii="Times New Roman" w:hAnsi="Times New Roman"/>
          <w:sz w:val="24"/>
          <w:szCs w:val="24"/>
          <w:lang w:val="ro-RO"/>
        </w:rPr>
        <w:t xml:space="preserve"> contracte cu privire la serviciul de salubritate încheiate cu operatori economici ce au sediul sau punctul de lucru pe teritoriul administrativ al </w:t>
      </w:r>
      <w:proofErr w:type="spellStart"/>
      <w:r>
        <w:rPr>
          <w:rFonts w:ascii="Times New Roman" w:hAnsi="Times New Roman"/>
          <w:sz w:val="24"/>
          <w:szCs w:val="24"/>
          <w:lang w:val="ro-RO"/>
        </w:rPr>
        <w:t>muncipiului</w:t>
      </w:r>
      <w:proofErr w:type="spellEnd"/>
      <w:r>
        <w:rPr>
          <w:rFonts w:ascii="Times New Roman" w:hAnsi="Times New Roman"/>
          <w:sz w:val="24"/>
          <w:szCs w:val="24"/>
          <w:lang w:val="ro-RO"/>
        </w:rPr>
        <w:t xml:space="preserve"> este de </w:t>
      </w:r>
      <w:r>
        <w:rPr>
          <w:rFonts w:ascii="Times New Roman" w:hAnsi="Times New Roman"/>
          <w:b/>
          <w:bCs/>
          <w:sz w:val="24"/>
          <w:szCs w:val="24"/>
          <w:lang w:val="ro-RO"/>
        </w:rPr>
        <w:t xml:space="preserve">839 contracte </w:t>
      </w:r>
      <w:r>
        <w:rPr>
          <w:rFonts w:ascii="Times New Roman" w:hAnsi="Times New Roman"/>
          <w:sz w:val="24"/>
          <w:szCs w:val="24"/>
          <w:lang w:val="ro-RO"/>
        </w:rPr>
        <w:t>la finele anului 2025.</w:t>
      </w:r>
      <w:r>
        <w:rPr>
          <w:rFonts w:ascii="Times New Roman" w:hAnsi="Times New Roman"/>
          <w:b/>
          <w:color w:val="000000"/>
          <w:sz w:val="24"/>
          <w:szCs w:val="24"/>
          <w:u w:val="single"/>
          <w:lang w:val="ro-RO"/>
        </w:rPr>
        <w:t xml:space="preserve"> </w:t>
      </w:r>
    </w:p>
    <w:p w14:paraId="370CA925" w14:textId="77777777" w:rsidR="00DB42E2" w:rsidRDefault="004E4E81">
      <w:pPr>
        <w:pStyle w:val="Frspaiere"/>
        <w:ind w:firstLine="720"/>
        <w:jc w:val="both"/>
        <w:rPr>
          <w:rFonts w:ascii="Times New Roman" w:hAnsi="Times New Roman"/>
          <w:sz w:val="24"/>
          <w:szCs w:val="24"/>
        </w:rPr>
      </w:pP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prezent</w:t>
      </w:r>
      <w:proofErr w:type="spellEnd"/>
      <w:r>
        <w:rPr>
          <w:rFonts w:ascii="Times New Roman" w:hAnsi="Times New Roman"/>
          <w:sz w:val="24"/>
          <w:szCs w:val="24"/>
        </w:rPr>
        <w:t xml:space="preserve"> sunt </w:t>
      </w:r>
      <w:r>
        <w:rPr>
          <w:rFonts w:ascii="Times New Roman" w:hAnsi="Times New Roman"/>
          <w:b/>
          <w:sz w:val="24"/>
          <w:szCs w:val="24"/>
        </w:rPr>
        <w:t>33</w:t>
      </w:r>
      <w:r>
        <w:rPr>
          <w:rFonts w:ascii="Times New Roman" w:hAnsi="Times New Roman"/>
          <w:sz w:val="24"/>
          <w:szCs w:val="24"/>
        </w:rPr>
        <w:t xml:space="preserve"> </w:t>
      </w:r>
      <w:proofErr w:type="spellStart"/>
      <w:r>
        <w:rPr>
          <w:rFonts w:ascii="Times New Roman" w:hAnsi="Times New Roman"/>
          <w:sz w:val="24"/>
          <w:szCs w:val="24"/>
        </w:rPr>
        <w:t>puncte</w:t>
      </w:r>
      <w:proofErr w:type="spellEnd"/>
      <w:r>
        <w:rPr>
          <w:rFonts w:ascii="Times New Roman" w:hAnsi="Times New Roman"/>
          <w:sz w:val="24"/>
          <w:szCs w:val="24"/>
        </w:rPr>
        <w:t xml:space="preserve"> de </w:t>
      </w:r>
      <w:proofErr w:type="spellStart"/>
      <w:r>
        <w:rPr>
          <w:rFonts w:ascii="Times New Roman" w:hAnsi="Times New Roman"/>
          <w:sz w:val="24"/>
          <w:szCs w:val="24"/>
        </w:rPr>
        <w:t>colectare</w:t>
      </w:r>
      <w:proofErr w:type="spellEnd"/>
      <w:r>
        <w:rPr>
          <w:rFonts w:ascii="Times New Roman" w:hAnsi="Times New Roman"/>
          <w:sz w:val="24"/>
          <w:szCs w:val="24"/>
        </w:rPr>
        <w:t xml:space="preserve"> </w:t>
      </w:r>
      <w:proofErr w:type="spellStart"/>
      <w:r>
        <w:rPr>
          <w:rFonts w:ascii="Times New Roman" w:hAnsi="Times New Roman"/>
          <w:sz w:val="24"/>
          <w:szCs w:val="24"/>
        </w:rPr>
        <w:t>deşeuri</w:t>
      </w:r>
      <w:proofErr w:type="spellEnd"/>
      <w:r>
        <w:rPr>
          <w:rFonts w:ascii="Times New Roman" w:hAnsi="Times New Roman"/>
          <w:sz w:val="24"/>
          <w:szCs w:val="24"/>
        </w:rPr>
        <w:t xml:space="preserve"> </w:t>
      </w:r>
      <w:proofErr w:type="spellStart"/>
      <w:r>
        <w:rPr>
          <w:rFonts w:ascii="Times New Roman" w:hAnsi="Times New Roman"/>
          <w:sz w:val="24"/>
          <w:szCs w:val="24"/>
        </w:rPr>
        <w:t>pentru</w:t>
      </w:r>
      <w:proofErr w:type="spellEnd"/>
      <w:r>
        <w:rPr>
          <w:rFonts w:ascii="Times New Roman" w:hAnsi="Times New Roman"/>
          <w:sz w:val="24"/>
          <w:szCs w:val="24"/>
        </w:rPr>
        <w:t xml:space="preserve"> </w:t>
      </w:r>
      <w:proofErr w:type="spellStart"/>
      <w:r>
        <w:rPr>
          <w:rFonts w:ascii="Times New Roman" w:hAnsi="Times New Roman"/>
          <w:sz w:val="24"/>
          <w:szCs w:val="24"/>
        </w:rPr>
        <w:t>populaţie</w:t>
      </w:r>
      <w:proofErr w:type="spellEnd"/>
      <w:r>
        <w:rPr>
          <w:rFonts w:ascii="Times New Roman" w:hAnsi="Times New Roman"/>
          <w:sz w:val="24"/>
          <w:szCs w:val="24"/>
        </w:rPr>
        <w:t xml:space="preserve">, </w:t>
      </w:r>
      <w:proofErr w:type="spellStart"/>
      <w:r>
        <w:rPr>
          <w:rFonts w:ascii="Times New Roman" w:hAnsi="Times New Roman"/>
          <w:sz w:val="24"/>
          <w:szCs w:val="24"/>
        </w:rPr>
        <w:t>dotate</w:t>
      </w:r>
      <w:proofErr w:type="spellEnd"/>
      <w:r>
        <w:rPr>
          <w:rFonts w:ascii="Times New Roman" w:hAnsi="Times New Roman"/>
          <w:sz w:val="24"/>
          <w:szCs w:val="24"/>
        </w:rPr>
        <w:t xml:space="preserve"> cu </w:t>
      </w:r>
      <w:r>
        <w:rPr>
          <w:rFonts w:ascii="Times New Roman" w:hAnsi="Times New Roman"/>
          <w:b/>
          <w:sz w:val="24"/>
          <w:szCs w:val="24"/>
        </w:rPr>
        <w:t>97</w:t>
      </w:r>
      <w:r>
        <w:rPr>
          <w:rFonts w:ascii="Times New Roman" w:hAnsi="Times New Roman"/>
          <w:sz w:val="24"/>
          <w:szCs w:val="24"/>
        </w:rPr>
        <w:t xml:space="preserve"> </w:t>
      </w:r>
      <w:proofErr w:type="spellStart"/>
      <w:r>
        <w:rPr>
          <w:rFonts w:ascii="Times New Roman" w:hAnsi="Times New Roman"/>
          <w:sz w:val="24"/>
          <w:szCs w:val="24"/>
        </w:rPr>
        <w:t>eurocontainere</w:t>
      </w:r>
      <w:proofErr w:type="spellEnd"/>
      <w:r>
        <w:rPr>
          <w:rFonts w:ascii="Times New Roman" w:hAnsi="Times New Roman"/>
          <w:sz w:val="24"/>
          <w:szCs w:val="24"/>
        </w:rPr>
        <w:t xml:space="preserve"> de </w:t>
      </w:r>
      <w:r>
        <w:rPr>
          <w:rFonts w:ascii="Times New Roman" w:hAnsi="Times New Roman"/>
          <w:b/>
          <w:sz w:val="24"/>
          <w:szCs w:val="24"/>
        </w:rPr>
        <w:t>1,1</w:t>
      </w:r>
      <w:r>
        <w:rPr>
          <w:rFonts w:ascii="Times New Roman" w:hAnsi="Times New Roman"/>
          <w:sz w:val="24"/>
          <w:szCs w:val="24"/>
        </w:rPr>
        <w:t xml:space="preserve"> mc </w:t>
      </w:r>
      <w:proofErr w:type="spellStart"/>
      <w:r>
        <w:rPr>
          <w:rFonts w:ascii="Times New Roman" w:hAnsi="Times New Roman"/>
          <w:sz w:val="24"/>
          <w:szCs w:val="24"/>
        </w:rPr>
        <w:t>pentru</w:t>
      </w:r>
      <w:proofErr w:type="spellEnd"/>
      <w:r>
        <w:rPr>
          <w:rFonts w:ascii="Times New Roman" w:hAnsi="Times New Roman"/>
          <w:sz w:val="24"/>
          <w:szCs w:val="24"/>
        </w:rPr>
        <w:t xml:space="preserve"> </w:t>
      </w:r>
      <w:proofErr w:type="spellStart"/>
      <w:r>
        <w:rPr>
          <w:rFonts w:ascii="Times New Roman" w:hAnsi="Times New Roman"/>
          <w:sz w:val="24"/>
          <w:szCs w:val="24"/>
        </w:rPr>
        <w:t>deşeuri</w:t>
      </w:r>
      <w:proofErr w:type="spellEnd"/>
      <w:r>
        <w:rPr>
          <w:rFonts w:ascii="Times New Roman" w:hAnsi="Times New Roman"/>
          <w:sz w:val="24"/>
          <w:szCs w:val="24"/>
        </w:rPr>
        <w:t xml:space="preserve"> </w:t>
      </w:r>
      <w:proofErr w:type="spellStart"/>
      <w:r>
        <w:rPr>
          <w:rFonts w:ascii="Times New Roman" w:hAnsi="Times New Roman"/>
          <w:sz w:val="24"/>
          <w:szCs w:val="24"/>
        </w:rPr>
        <w:t>menajere</w:t>
      </w:r>
      <w:proofErr w:type="spellEnd"/>
      <w:r>
        <w:rPr>
          <w:rFonts w:ascii="Times New Roman" w:hAnsi="Times New Roman"/>
          <w:sz w:val="24"/>
          <w:szCs w:val="24"/>
        </w:rPr>
        <w:t xml:space="preserve"> </w:t>
      </w:r>
      <w:proofErr w:type="spellStart"/>
      <w:r>
        <w:rPr>
          <w:rFonts w:ascii="Times New Roman" w:hAnsi="Times New Roman"/>
          <w:sz w:val="24"/>
          <w:szCs w:val="24"/>
        </w:rPr>
        <w:t>şi</w:t>
      </w:r>
      <w:proofErr w:type="spellEnd"/>
      <w:r>
        <w:rPr>
          <w:rFonts w:ascii="Times New Roman" w:hAnsi="Times New Roman"/>
          <w:sz w:val="24"/>
          <w:szCs w:val="24"/>
        </w:rPr>
        <w:t xml:space="preserve"> </w:t>
      </w:r>
      <w:r>
        <w:rPr>
          <w:rFonts w:ascii="Times New Roman" w:hAnsi="Times New Roman"/>
          <w:b/>
          <w:sz w:val="24"/>
          <w:szCs w:val="24"/>
        </w:rPr>
        <w:t>84</w:t>
      </w:r>
      <w:r>
        <w:rPr>
          <w:rFonts w:ascii="Times New Roman" w:hAnsi="Times New Roman"/>
          <w:sz w:val="24"/>
          <w:szCs w:val="24"/>
        </w:rPr>
        <w:t xml:space="preserve"> </w:t>
      </w:r>
      <w:proofErr w:type="spellStart"/>
      <w:r>
        <w:rPr>
          <w:rFonts w:ascii="Times New Roman" w:hAnsi="Times New Roman"/>
          <w:sz w:val="24"/>
          <w:szCs w:val="24"/>
        </w:rPr>
        <w:t>europubele</w:t>
      </w:r>
      <w:proofErr w:type="spellEnd"/>
      <w:r>
        <w:rPr>
          <w:rFonts w:ascii="Times New Roman" w:hAnsi="Times New Roman"/>
          <w:sz w:val="24"/>
          <w:szCs w:val="24"/>
        </w:rPr>
        <w:t xml:space="preserve"> </w:t>
      </w:r>
      <w:proofErr w:type="spellStart"/>
      <w:r>
        <w:rPr>
          <w:rFonts w:ascii="Times New Roman" w:hAnsi="Times New Roman"/>
          <w:sz w:val="24"/>
          <w:szCs w:val="24"/>
        </w:rPr>
        <w:t>pentru</w:t>
      </w:r>
      <w:proofErr w:type="spellEnd"/>
      <w:r>
        <w:rPr>
          <w:rFonts w:ascii="Times New Roman" w:hAnsi="Times New Roman"/>
          <w:sz w:val="24"/>
          <w:szCs w:val="24"/>
        </w:rPr>
        <w:t xml:space="preserve"> </w:t>
      </w:r>
      <w:proofErr w:type="spellStart"/>
      <w:r>
        <w:rPr>
          <w:rFonts w:ascii="Times New Roman" w:hAnsi="Times New Roman"/>
          <w:sz w:val="24"/>
          <w:szCs w:val="24"/>
        </w:rPr>
        <w:t>deşeuri</w:t>
      </w:r>
      <w:proofErr w:type="spellEnd"/>
      <w:r>
        <w:rPr>
          <w:rFonts w:ascii="Times New Roman" w:hAnsi="Times New Roman"/>
          <w:sz w:val="24"/>
          <w:szCs w:val="24"/>
        </w:rPr>
        <w:t xml:space="preserve"> </w:t>
      </w:r>
      <w:proofErr w:type="spellStart"/>
      <w:r>
        <w:rPr>
          <w:rFonts w:ascii="Times New Roman" w:hAnsi="Times New Roman"/>
          <w:sz w:val="24"/>
          <w:szCs w:val="24"/>
        </w:rPr>
        <w:t>reciclabile</w:t>
      </w:r>
      <w:proofErr w:type="spellEnd"/>
      <w:r>
        <w:rPr>
          <w:rFonts w:ascii="Times New Roman" w:hAnsi="Times New Roman"/>
          <w:sz w:val="24"/>
          <w:szCs w:val="24"/>
        </w:rPr>
        <w:t xml:space="preserve"> (</w:t>
      </w:r>
      <w:proofErr w:type="spellStart"/>
      <w:r>
        <w:rPr>
          <w:rFonts w:ascii="Times New Roman" w:hAnsi="Times New Roman"/>
          <w:sz w:val="24"/>
          <w:szCs w:val="24"/>
        </w:rPr>
        <w:t>hârtie</w:t>
      </w:r>
      <w:proofErr w:type="spellEnd"/>
      <w:r>
        <w:rPr>
          <w:rFonts w:ascii="Times New Roman" w:hAnsi="Times New Roman"/>
          <w:sz w:val="24"/>
          <w:szCs w:val="24"/>
        </w:rPr>
        <w:t>-carton, plastic-</w:t>
      </w:r>
      <w:proofErr w:type="gramStart"/>
      <w:r>
        <w:rPr>
          <w:rFonts w:ascii="Times New Roman" w:hAnsi="Times New Roman"/>
          <w:sz w:val="24"/>
          <w:szCs w:val="24"/>
        </w:rPr>
        <w:t>PET,  metal</w:t>
      </w:r>
      <w:proofErr w:type="gramEnd"/>
      <w:r>
        <w:rPr>
          <w:rFonts w:ascii="Times New Roman" w:hAnsi="Times New Roman"/>
          <w:sz w:val="24"/>
          <w:szCs w:val="24"/>
        </w:rPr>
        <w:t>-</w:t>
      </w:r>
      <w:proofErr w:type="spellStart"/>
      <w:r>
        <w:rPr>
          <w:rFonts w:ascii="Times New Roman" w:hAnsi="Times New Roman"/>
          <w:sz w:val="24"/>
          <w:szCs w:val="24"/>
        </w:rPr>
        <w:t>sticlă</w:t>
      </w:r>
      <w:proofErr w:type="spellEnd"/>
      <w:r>
        <w:rPr>
          <w:rFonts w:ascii="Times New Roman" w:hAnsi="Times New Roman"/>
          <w:sz w:val="24"/>
          <w:szCs w:val="24"/>
        </w:rPr>
        <w:t xml:space="preserve">). </w:t>
      </w:r>
    </w:p>
    <w:p w14:paraId="7BC1B479" w14:textId="77777777" w:rsidR="00DB42E2" w:rsidRDefault="004E4E81">
      <w:pPr>
        <w:pStyle w:val="Frspaiere"/>
        <w:ind w:firstLine="720"/>
        <w:jc w:val="both"/>
        <w:rPr>
          <w:rFonts w:ascii="Times New Roman" w:hAnsi="Times New Roman"/>
          <w:sz w:val="24"/>
          <w:szCs w:val="24"/>
        </w:rPr>
      </w:pPr>
      <w:proofErr w:type="spellStart"/>
      <w:r>
        <w:rPr>
          <w:rFonts w:ascii="Times New Roman" w:hAnsi="Times New Roman"/>
          <w:sz w:val="24"/>
          <w:szCs w:val="24"/>
        </w:rPr>
        <w:t>Până</w:t>
      </w:r>
      <w:proofErr w:type="spellEnd"/>
      <w:r>
        <w:rPr>
          <w:rFonts w:ascii="Times New Roman" w:hAnsi="Times New Roman"/>
          <w:sz w:val="24"/>
          <w:szCs w:val="24"/>
        </w:rPr>
        <w:t xml:space="preserve"> la </w:t>
      </w:r>
      <w:proofErr w:type="spellStart"/>
      <w:r>
        <w:rPr>
          <w:rFonts w:ascii="Times New Roman" w:hAnsi="Times New Roman"/>
          <w:sz w:val="24"/>
          <w:szCs w:val="24"/>
        </w:rPr>
        <w:t>finalul</w:t>
      </w:r>
      <w:proofErr w:type="spellEnd"/>
      <w:r>
        <w:rPr>
          <w:rFonts w:ascii="Times New Roman" w:hAnsi="Times New Roman"/>
          <w:sz w:val="24"/>
          <w:szCs w:val="24"/>
        </w:rPr>
        <w:t xml:space="preserve"> </w:t>
      </w:r>
      <w:proofErr w:type="spellStart"/>
      <w:r>
        <w:rPr>
          <w:rFonts w:ascii="Times New Roman" w:hAnsi="Times New Roman"/>
          <w:sz w:val="24"/>
          <w:szCs w:val="24"/>
        </w:rPr>
        <w:t>anului</w:t>
      </w:r>
      <w:proofErr w:type="spellEnd"/>
      <w:r>
        <w:rPr>
          <w:rFonts w:ascii="Times New Roman" w:hAnsi="Times New Roman"/>
          <w:sz w:val="24"/>
          <w:szCs w:val="24"/>
        </w:rPr>
        <w:t xml:space="preserve"> 202</w:t>
      </w:r>
      <w:r>
        <w:rPr>
          <w:rFonts w:ascii="Times New Roman" w:hAnsi="Times New Roman"/>
          <w:sz w:val="24"/>
          <w:szCs w:val="24"/>
          <w:lang w:val="ro-RO"/>
        </w:rPr>
        <w:t>5</w:t>
      </w:r>
      <w:r>
        <w:rPr>
          <w:rFonts w:ascii="Times New Roman" w:hAnsi="Times New Roman"/>
          <w:sz w:val="24"/>
          <w:szCs w:val="24"/>
        </w:rPr>
        <w:t xml:space="preserve"> au </w:t>
      </w:r>
      <w:proofErr w:type="spellStart"/>
      <w:r>
        <w:rPr>
          <w:rFonts w:ascii="Times New Roman" w:hAnsi="Times New Roman"/>
          <w:sz w:val="24"/>
          <w:szCs w:val="24"/>
        </w:rPr>
        <w:t>fost</w:t>
      </w:r>
      <w:proofErr w:type="spellEnd"/>
      <w:r>
        <w:rPr>
          <w:rFonts w:ascii="Times New Roman" w:hAnsi="Times New Roman"/>
          <w:sz w:val="24"/>
          <w:szCs w:val="24"/>
        </w:rPr>
        <w:t xml:space="preserve"> </w:t>
      </w:r>
      <w:proofErr w:type="spellStart"/>
      <w:r>
        <w:rPr>
          <w:rFonts w:ascii="Times New Roman" w:hAnsi="Times New Roman"/>
          <w:sz w:val="24"/>
          <w:szCs w:val="24"/>
        </w:rPr>
        <w:t>încheiate</w:t>
      </w:r>
      <w:proofErr w:type="spellEnd"/>
      <w:r>
        <w:rPr>
          <w:rFonts w:ascii="Times New Roman" w:hAnsi="Times New Roman"/>
          <w:sz w:val="24"/>
          <w:szCs w:val="24"/>
        </w:rPr>
        <w:t xml:space="preserve"> </w:t>
      </w:r>
      <w:proofErr w:type="spellStart"/>
      <w:r>
        <w:rPr>
          <w:rFonts w:ascii="Times New Roman" w:hAnsi="Times New Roman"/>
          <w:sz w:val="24"/>
          <w:szCs w:val="24"/>
        </w:rPr>
        <w:t>contracte</w:t>
      </w:r>
      <w:proofErr w:type="spellEnd"/>
      <w:r>
        <w:rPr>
          <w:rFonts w:ascii="Times New Roman" w:hAnsi="Times New Roman"/>
          <w:sz w:val="24"/>
          <w:szCs w:val="24"/>
        </w:rPr>
        <w:t xml:space="preserve"> </w:t>
      </w:r>
      <w:proofErr w:type="spellStart"/>
      <w:r>
        <w:rPr>
          <w:rFonts w:ascii="Times New Roman" w:hAnsi="Times New Roman"/>
          <w:sz w:val="24"/>
          <w:szCs w:val="24"/>
        </w:rPr>
        <w:t>pentru</w:t>
      </w:r>
      <w:proofErr w:type="spellEnd"/>
      <w:r>
        <w:rPr>
          <w:rFonts w:ascii="Times New Roman" w:hAnsi="Times New Roman"/>
          <w:sz w:val="24"/>
          <w:szCs w:val="24"/>
        </w:rPr>
        <w:t xml:space="preserve"> </w:t>
      </w:r>
      <w:r>
        <w:rPr>
          <w:rFonts w:ascii="Times New Roman" w:hAnsi="Times New Roman"/>
          <w:b/>
          <w:sz w:val="24"/>
          <w:szCs w:val="24"/>
        </w:rPr>
        <w:t>9979</w:t>
      </w:r>
      <w:r>
        <w:rPr>
          <w:rFonts w:ascii="Times New Roman" w:hAnsi="Times New Roman"/>
          <w:sz w:val="24"/>
          <w:szCs w:val="24"/>
        </w:rPr>
        <w:t xml:space="preserve"> </w:t>
      </w:r>
      <w:proofErr w:type="spellStart"/>
      <w:r>
        <w:rPr>
          <w:rFonts w:ascii="Times New Roman" w:hAnsi="Times New Roman"/>
          <w:sz w:val="24"/>
          <w:szCs w:val="24"/>
        </w:rPr>
        <w:t>persoane</w:t>
      </w:r>
      <w:proofErr w:type="spellEnd"/>
      <w:r>
        <w:rPr>
          <w:rFonts w:ascii="Times New Roman" w:hAnsi="Times New Roman"/>
          <w:sz w:val="24"/>
          <w:szCs w:val="24"/>
        </w:rPr>
        <w:t xml:space="preserve"> </w:t>
      </w:r>
      <w:proofErr w:type="spellStart"/>
      <w:r>
        <w:rPr>
          <w:rFonts w:ascii="Times New Roman" w:hAnsi="Times New Roman"/>
          <w:sz w:val="24"/>
          <w:szCs w:val="24"/>
        </w:rPr>
        <w:t>fizice</w:t>
      </w:r>
      <w:proofErr w:type="spellEnd"/>
      <w:r>
        <w:rPr>
          <w:rFonts w:ascii="Times New Roman" w:hAnsi="Times New Roman"/>
          <w:sz w:val="24"/>
          <w:szCs w:val="24"/>
        </w:rPr>
        <w:t>.</w:t>
      </w:r>
    </w:p>
    <w:p w14:paraId="51358376" w14:textId="77777777" w:rsidR="00DB42E2" w:rsidRDefault="00DB42E2">
      <w:pPr>
        <w:pStyle w:val="Frspaiere"/>
        <w:jc w:val="both"/>
        <w:rPr>
          <w:rFonts w:ascii="Times New Roman" w:hAnsi="Times New Roman"/>
          <w:b/>
          <w:color w:val="000000"/>
          <w:sz w:val="24"/>
          <w:szCs w:val="24"/>
          <w:u w:val="single"/>
          <w:lang w:val="ro-RO"/>
        </w:rPr>
      </w:pPr>
    </w:p>
    <w:p w14:paraId="0D01294D" w14:textId="77777777" w:rsidR="00DB42E2" w:rsidRDefault="004E4E81">
      <w:pPr>
        <w:pStyle w:val="Frspaiere"/>
        <w:jc w:val="both"/>
        <w:rPr>
          <w:rFonts w:ascii="Times New Roman" w:hAnsi="Times New Roman"/>
          <w:b/>
          <w:color w:val="000000"/>
          <w:sz w:val="24"/>
          <w:szCs w:val="24"/>
          <w:u w:val="single"/>
          <w:lang w:val="ro-RO"/>
        </w:rPr>
      </w:pPr>
      <w:r>
        <w:rPr>
          <w:rFonts w:ascii="Times New Roman" w:hAnsi="Times New Roman"/>
          <w:b/>
          <w:color w:val="000000"/>
          <w:sz w:val="24"/>
          <w:szCs w:val="24"/>
          <w:u w:val="single"/>
          <w:lang w:val="ro-RO"/>
        </w:rPr>
        <w:t>Poluarea sonoră</w:t>
      </w:r>
    </w:p>
    <w:p w14:paraId="009A23E0" w14:textId="77777777" w:rsidR="00DB42E2" w:rsidRDefault="004E4E81">
      <w:pPr>
        <w:pStyle w:val="Frspaiere"/>
        <w:ind w:firstLine="567"/>
        <w:jc w:val="both"/>
        <w:rPr>
          <w:rFonts w:ascii="Times New Roman" w:hAnsi="Times New Roman"/>
          <w:color w:val="000000"/>
          <w:sz w:val="24"/>
          <w:szCs w:val="24"/>
          <w:lang w:val="ro-RO"/>
        </w:rPr>
      </w:pPr>
      <w:r>
        <w:rPr>
          <w:rFonts w:ascii="Times New Roman" w:hAnsi="Times New Roman"/>
          <w:color w:val="000000"/>
          <w:sz w:val="24"/>
          <w:szCs w:val="24"/>
          <w:lang w:val="ro-RO"/>
        </w:rPr>
        <w:t>Pentru decongestionarea traficului, mărirea siguranței circulației, îmbunătățirea calității mediului, reducerea noxelor și a poluării sonore s-a întocmit proiectarea pentru execuția unei șosele ocolitoare.</w:t>
      </w:r>
    </w:p>
    <w:p w14:paraId="345F04FE" w14:textId="77777777" w:rsidR="00DB42E2" w:rsidRDefault="00DB42E2">
      <w:pPr>
        <w:pStyle w:val="Frspaiere"/>
        <w:ind w:firstLine="567"/>
        <w:jc w:val="both"/>
        <w:rPr>
          <w:rFonts w:ascii="Times New Roman" w:hAnsi="Times New Roman"/>
          <w:color w:val="000000"/>
          <w:sz w:val="24"/>
          <w:szCs w:val="24"/>
          <w:lang w:val="ro-RO"/>
        </w:rPr>
      </w:pPr>
    </w:p>
    <w:p w14:paraId="3C4F5C17" w14:textId="77777777" w:rsidR="00DB42E2" w:rsidRDefault="004E4E81">
      <w:pPr>
        <w:pStyle w:val="Frspaiere"/>
        <w:ind w:firstLine="567"/>
        <w:jc w:val="both"/>
        <w:rPr>
          <w:rFonts w:ascii="Times New Roman" w:hAnsi="Times New Roman"/>
          <w:b/>
          <w:color w:val="000000"/>
          <w:sz w:val="24"/>
          <w:szCs w:val="24"/>
          <w:u w:val="single"/>
          <w:lang w:val="ro-RO"/>
        </w:rPr>
      </w:pPr>
      <w:r>
        <w:rPr>
          <w:rFonts w:ascii="Times New Roman" w:hAnsi="Times New Roman"/>
          <w:b/>
          <w:color w:val="000000"/>
          <w:sz w:val="24"/>
          <w:szCs w:val="24"/>
          <w:u w:val="single"/>
          <w:lang w:val="ro-RO"/>
        </w:rPr>
        <w:t xml:space="preserve">Gestionarea </w:t>
      </w:r>
      <w:proofErr w:type="spellStart"/>
      <w:r>
        <w:rPr>
          <w:rFonts w:ascii="Times New Roman" w:hAnsi="Times New Roman"/>
          <w:b/>
          <w:color w:val="000000"/>
          <w:sz w:val="24"/>
          <w:szCs w:val="24"/>
          <w:u w:val="single"/>
          <w:lang w:val="ro-RO"/>
        </w:rPr>
        <w:t>căinilor</w:t>
      </w:r>
      <w:proofErr w:type="spellEnd"/>
      <w:r>
        <w:rPr>
          <w:rFonts w:ascii="Times New Roman" w:hAnsi="Times New Roman"/>
          <w:b/>
          <w:color w:val="000000"/>
          <w:sz w:val="24"/>
          <w:szCs w:val="24"/>
          <w:u w:val="single"/>
          <w:lang w:val="ro-RO"/>
        </w:rPr>
        <w:t xml:space="preserve"> fără stăpân</w:t>
      </w:r>
    </w:p>
    <w:p w14:paraId="4B8CBF33" w14:textId="77777777" w:rsidR="00DB42E2" w:rsidRDefault="004E4E81">
      <w:pPr>
        <w:pStyle w:val="Frspaiere"/>
        <w:ind w:firstLine="567"/>
        <w:jc w:val="both"/>
        <w:rPr>
          <w:rFonts w:ascii="Times New Roman" w:hAnsi="Times New Roman"/>
          <w:color w:val="000000"/>
          <w:sz w:val="24"/>
          <w:szCs w:val="24"/>
          <w:lang w:val="ro-RO"/>
        </w:rPr>
      </w:pPr>
      <w:r>
        <w:rPr>
          <w:rFonts w:ascii="Times New Roman" w:hAnsi="Times New Roman"/>
          <w:color w:val="000000"/>
          <w:sz w:val="24"/>
          <w:szCs w:val="24"/>
          <w:lang w:val="ro-RO"/>
        </w:rPr>
        <w:t>Câinii fără stăpân au un impact major asupra populației, datorită poluării fonice și atacurilor frecvente, agresive și periculoase asupra oamenilor și asupra animalelor de companie.</w:t>
      </w:r>
    </w:p>
    <w:p w14:paraId="718FEBC7" w14:textId="77777777" w:rsidR="00DB42E2" w:rsidRDefault="004E4E81">
      <w:pPr>
        <w:pStyle w:val="Frspaiere"/>
        <w:ind w:firstLine="567"/>
        <w:jc w:val="both"/>
        <w:rPr>
          <w:rFonts w:ascii="Times New Roman" w:hAnsi="Times New Roman"/>
          <w:color w:val="000000"/>
          <w:sz w:val="24"/>
          <w:szCs w:val="24"/>
          <w:lang w:val="ro-RO"/>
        </w:rPr>
      </w:pPr>
      <w:r>
        <w:rPr>
          <w:rFonts w:ascii="Times New Roman" w:hAnsi="Times New Roman"/>
          <w:color w:val="000000"/>
          <w:sz w:val="24"/>
          <w:szCs w:val="24"/>
          <w:lang w:val="ro-RO"/>
        </w:rPr>
        <w:t xml:space="preserve">De asemenea câinii fără stăpân </w:t>
      </w:r>
      <w:proofErr w:type="spellStart"/>
      <w:r>
        <w:rPr>
          <w:rFonts w:ascii="Times New Roman" w:hAnsi="Times New Roman"/>
          <w:color w:val="000000"/>
          <w:sz w:val="24"/>
          <w:szCs w:val="24"/>
          <w:lang w:val="ro-RO"/>
        </w:rPr>
        <w:t>răspîndesc</w:t>
      </w:r>
      <w:proofErr w:type="spellEnd"/>
      <w:r>
        <w:rPr>
          <w:rFonts w:ascii="Times New Roman" w:hAnsi="Times New Roman"/>
          <w:color w:val="000000"/>
          <w:sz w:val="24"/>
          <w:szCs w:val="24"/>
          <w:lang w:val="ro-RO"/>
        </w:rPr>
        <w:t xml:space="preserve"> boli </w:t>
      </w:r>
      <w:proofErr w:type="spellStart"/>
      <w:r>
        <w:rPr>
          <w:rFonts w:ascii="Times New Roman" w:hAnsi="Times New Roman"/>
          <w:color w:val="000000"/>
          <w:sz w:val="24"/>
          <w:szCs w:val="24"/>
          <w:lang w:val="ro-RO"/>
        </w:rPr>
        <w:t>infecto</w:t>
      </w:r>
      <w:proofErr w:type="spellEnd"/>
      <w:r>
        <w:rPr>
          <w:rFonts w:ascii="Times New Roman" w:hAnsi="Times New Roman"/>
          <w:color w:val="000000"/>
          <w:sz w:val="24"/>
          <w:szCs w:val="24"/>
          <w:lang w:val="ro-RO"/>
        </w:rPr>
        <w:t>-contagioase cu transmitere la om atât prin contactul direct cu acesta cât și prin intermediul secrețiilor și dejecțiilor.</w:t>
      </w:r>
    </w:p>
    <w:p w14:paraId="395532D8" w14:textId="77777777" w:rsidR="00DB42E2" w:rsidRDefault="004E4E81">
      <w:pPr>
        <w:pStyle w:val="Frspaiere"/>
        <w:ind w:firstLine="567"/>
        <w:jc w:val="both"/>
        <w:rPr>
          <w:rFonts w:ascii="Times New Roman" w:hAnsi="Times New Roman"/>
          <w:color w:val="000000"/>
          <w:sz w:val="24"/>
          <w:szCs w:val="24"/>
          <w:lang w:val="ro-RO"/>
        </w:rPr>
      </w:pPr>
      <w:r>
        <w:rPr>
          <w:rFonts w:ascii="Times New Roman" w:hAnsi="Times New Roman"/>
          <w:color w:val="000000"/>
          <w:sz w:val="24"/>
          <w:szCs w:val="24"/>
          <w:lang w:val="ro-RO"/>
        </w:rPr>
        <w:t xml:space="preserve"> Serviciul public de gestionare a câinilor fără stăpân din municipiul Câmpulung Moldovenesc a fost delegat firmei SC UVAVET PET SRL Câmpulung Moldovenesc. </w:t>
      </w:r>
    </w:p>
    <w:p w14:paraId="148C648F" w14:textId="77777777" w:rsidR="00DB42E2" w:rsidRDefault="004E4E81">
      <w:pPr>
        <w:pStyle w:val="Frspaiere"/>
        <w:ind w:firstLine="567"/>
        <w:jc w:val="both"/>
        <w:rPr>
          <w:rFonts w:ascii="Times New Roman" w:hAnsi="Times New Roman"/>
          <w:color w:val="000000"/>
          <w:sz w:val="24"/>
          <w:szCs w:val="24"/>
          <w:lang w:val="ro-RO"/>
        </w:rPr>
      </w:pPr>
      <w:r>
        <w:rPr>
          <w:rFonts w:ascii="Times New Roman" w:hAnsi="Times New Roman"/>
          <w:color w:val="000000"/>
          <w:sz w:val="24"/>
          <w:szCs w:val="24"/>
          <w:lang w:val="ro-RO"/>
        </w:rPr>
        <w:t xml:space="preserve"> In anul 2025  au fost </w:t>
      </w:r>
      <w:proofErr w:type="spellStart"/>
      <w:r>
        <w:rPr>
          <w:rFonts w:ascii="Times New Roman" w:hAnsi="Times New Roman"/>
          <w:color w:val="000000"/>
          <w:sz w:val="24"/>
          <w:szCs w:val="24"/>
          <w:lang w:val="ro-RO"/>
        </w:rPr>
        <w:t>capturati</w:t>
      </w:r>
      <w:proofErr w:type="spellEnd"/>
      <w:r>
        <w:rPr>
          <w:rFonts w:ascii="Times New Roman" w:hAnsi="Times New Roman"/>
          <w:color w:val="000000"/>
          <w:sz w:val="24"/>
          <w:szCs w:val="24"/>
          <w:lang w:val="ro-RO"/>
        </w:rPr>
        <w:t xml:space="preserve"> 171 câini fără stăpân.                                                                                                                                                                                                                                                                                                                                                                                                                                                                                                </w:t>
      </w:r>
      <w:r>
        <w:rPr>
          <w:rFonts w:ascii="Times New Roman" w:hAnsi="Times New Roman"/>
          <w:color w:val="000000"/>
          <w:sz w:val="24"/>
          <w:szCs w:val="24"/>
          <w:lang w:val="ro-RO"/>
        </w:rPr>
        <w:t xml:space="preserve">                                                                                                                                                                                                                                                                                                                                                                                                                                                                                                                                </w:t>
      </w:r>
      <w:r>
        <w:rPr>
          <w:rFonts w:ascii="Times New Roman" w:hAnsi="Times New Roman"/>
          <w:color w:val="000000"/>
          <w:sz w:val="24"/>
          <w:szCs w:val="24"/>
          <w:lang w:val="ro-RO"/>
        </w:rPr>
        <w:t xml:space="preserve">                                                                                                    </w:t>
      </w:r>
    </w:p>
    <w:p w14:paraId="68FA7E7D" w14:textId="77777777" w:rsidR="00DB42E2" w:rsidRDefault="004E4E81">
      <w:pPr>
        <w:pStyle w:val="Frspaiere"/>
        <w:ind w:firstLine="567"/>
        <w:jc w:val="both"/>
        <w:rPr>
          <w:rFonts w:ascii="Times New Roman" w:hAnsi="Times New Roman"/>
          <w:color w:val="000000"/>
          <w:sz w:val="24"/>
          <w:szCs w:val="24"/>
          <w:lang w:val="ro-RO"/>
        </w:rPr>
      </w:pPr>
      <w:r>
        <w:rPr>
          <w:rFonts w:ascii="Times New Roman" w:hAnsi="Times New Roman"/>
          <w:color w:val="000000"/>
          <w:sz w:val="24"/>
          <w:szCs w:val="24"/>
          <w:lang w:val="ro-RO"/>
        </w:rPr>
        <w:t>Pentru neutralizarea deșeurilor de origine animală s-a încheiat  un contract cu SC AVA STAR SRL Pașcani- Punct de lucru Liteni.</w:t>
      </w:r>
    </w:p>
    <w:p w14:paraId="6CD3789E" w14:textId="77777777" w:rsidR="00DB42E2" w:rsidRDefault="00DB42E2">
      <w:pPr>
        <w:pStyle w:val="Frspaiere"/>
        <w:ind w:firstLine="567"/>
        <w:jc w:val="both"/>
        <w:rPr>
          <w:rFonts w:ascii="Times New Roman" w:hAnsi="Times New Roman"/>
          <w:color w:val="000000"/>
          <w:sz w:val="24"/>
          <w:szCs w:val="24"/>
          <w:lang w:val="ro-RO"/>
        </w:rPr>
      </w:pPr>
    </w:p>
    <w:p w14:paraId="07C7453B" w14:textId="77777777" w:rsidR="00DB42E2" w:rsidRDefault="004E4E81">
      <w:pPr>
        <w:pStyle w:val="Frspaiere"/>
        <w:ind w:firstLine="567"/>
        <w:jc w:val="both"/>
        <w:rPr>
          <w:rFonts w:ascii="Times New Roman" w:hAnsi="Times New Roman"/>
          <w:b/>
          <w:color w:val="000000"/>
          <w:sz w:val="24"/>
          <w:szCs w:val="24"/>
          <w:u w:val="single"/>
          <w:lang w:val="ro-RO"/>
        </w:rPr>
      </w:pPr>
      <w:r>
        <w:rPr>
          <w:rFonts w:ascii="Times New Roman" w:hAnsi="Times New Roman"/>
          <w:b/>
          <w:color w:val="000000"/>
          <w:sz w:val="24"/>
          <w:szCs w:val="24"/>
          <w:u w:val="single"/>
          <w:lang w:val="ro-RO"/>
        </w:rPr>
        <w:t>Transport</w:t>
      </w:r>
    </w:p>
    <w:p w14:paraId="02B7976B" w14:textId="77777777" w:rsidR="00DB42E2" w:rsidRDefault="004E4E81">
      <w:pPr>
        <w:pStyle w:val="Frspaiere"/>
        <w:ind w:firstLine="567"/>
        <w:jc w:val="both"/>
        <w:rPr>
          <w:rFonts w:ascii="Times New Roman" w:hAnsi="Times New Roman"/>
          <w:color w:val="000000"/>
          <w:sz w:val="24"/>
          <w:szCs w:val="24"/>
          <w:lang w:val="ro-RO"/>
        </w:rPr>
      </w:pPr>
      <w:r>
        <w:rPr>
          <w:rFonts w:ascii="Times New Roman" w:hAnsi="Times New Roman"/>
          <w:color w:val="000000"/>
          <w:sz w:val="24"/>
          <w:szCs w:val="24"/>
          <w:lang w:val="ro-RO"/>
        </w:rPr>
        <w:t>Transportul local de călători este concesionat firmei  SC MANUCU COM SRL Suceava.</w:t>
      </w:r>
    </w:p>
    <w:p w14:paraId="58389313" w14:textId="77777777" w:rsidR="00DB42E2" w:rsidRDefault="004E4E81">
      <w:pPr>
        <w:pStyle w:val="Frspaiere"/>
        <w:ind w:firstLine="567"/>
        <w:jc w:val="both"/>
        <w:rPr>
          <w:rFonts w:ascii="Times New Roman" w:hAnsi="Times New Roman"/>
          <w:color w:val="000000"/>
          <w:sz w:val="24"/>
          <w:szCs w:val="24"/>
          <w:lang w:val="ro-RO"/>
        </w:rPr>
      </w:pPr>
      <w:r>
        <w:rPr>
          <w:rFonts w:ascii="Times New Roman" w:hAnsi="Times New Roman"/>
          <w:color w:val="000000"/>
          <w:sz w:val="24"/>
          <w:szCs w:val="24"/>
          <w:lang w:val="ro-RO"/>
        </w:rPr>
        <w:t>Parcul auto cuprinde două autobuze în stare bună de funcționare și unul în rezervă.</w:t>
      </w:r>
    </w:p>
    <w:p w14:paraId="0D6F2A62" w14:textId="77777777" w:rsidR="00DB42E2" w:rsidRDefault="004E4E81">
      <w:pPr>
        <w:pStyle w:val="Frspaiere"/>
        <w:ind w:firstLine="567"/>
        <w:jc w:val="both"/>
        <w:rPr>
          <w:rFonts w:ascii="Times New Roman" w:hAnsi="Times New Roman"/>
          <w:color w:val="000000"/>
          <w:sz w:val="24"/>
          <w:szCs w:val="24"/>
          <w:lang w:val="ro-RO"/>
        </w:rPr>
      </w:pPr>
      <w:r>
        <w:rPr>
          <w:rFonts w:ascii="Times New Roman" w:hAnsi="Times New Roman"/>
          <w:color w:val="000000"/>
          <w:sz w:val="24"/>
          <w:szCs w:val="24"/>
          <w:lang w:val="ro-RO"/>
        </w:rPr>
        <w:t>A fost întocmit un studiu de circulație.</w:t>
      </w:r>
    </w:p>
    <w:p w14:paraId="7CB999FC" w14:textId="77777777" w:rsidR="00DB42E2" w:rsidRDefault="00DB42E2">
      <w:pPr>
        <w:pStyle w:val="Frspaiere"/>
        <w:ind w:firstLine="567"/>
        <w:jc w:val="both"/>
        <w:rPr>
          <w:rFonts w:ascii="Times New Roman" w:hAnsi="Times New Roman"/>
          <w:color w:val="000000"/>
          <w:sz w:val="24"/>
          <w:szCs w:val="24"/>
          <w:lang w:val="ro-RO"/>
        </w:rPr>
      </w:pPr>
    </w:p>
    <w:p w14:paraId="77555513" w14:textId="77777777" w:rsidR="00DB42E2" w:rsidRDefault="004E4E81">
      <w:pPr>
        <w:pStyle w:val="Frspaiere"/>
        <w:ind w:firstLine="567"/>
        <w:jc w:val="both"/>
        <w:rPr>
          <w:rFonts w:ascii="Times New Roman" w:hAnsi="Times New Roman"/>
          <w:b/>
          <w:color w:val="000000"/>
          <w:sz w:val="24"/>
          <w:szCs w:val="24"/>
          <w:u w:val="single"/>
          <w:lang w:val="ro-RO"/>
        </w:rPr>
      </w:pPr>
      <w:r>
        <w:rPr>
          <w:rFonts w:ascii="Times New Roman" w:hAnsi="Times New Roman"/>
          <w:b/>
          <w:color w:val="000000"/>
          <w:sz w:val="24"/>
          <w:szCs w:val="24"/>
          <w:u w:val="single"/>
          <w:lang w:val="ro-RO"/>
        </w:rPr>
        <w:t>Spații verzi</w:t>
      </w:r>
    </w:p>
    <w:p w14:paraId="1FADB5E9" w14:textId="77777777" w:rsidR="00DB42E2" w:rsidRDefault="004E4E81">
      <w:pPr>
        <w:pStyle w:val="Frspaiere"/>
        <w:ind w:firstLine="567"/>
        <w:jc w:val="both"/>
        <w:rPr>
          <w:rFonts w:ascii="Times New Roman" w:hAnsi="Times New Roman"/>
          <w:color w:val="000000"/>
          <w:sz w:val="24"/>
          <w:szCs w:val="24"/>
          <w:lang w:val="ro-RO"/>
        </w:rPr>
      </w:pPr>
      <w:r>
        <w:rPr>
          <w:rFonts w:ascii="Times New Roman" w:hAnsi="Times New Roman"/>
          <w:color w:val="000000"/>
          <w:sz w:val="24"/>
          <w:szCs w:val="24"/>
          <w:lang w:val="ro-RO"/>
        </w:rPr>
        <w:t>-suprafață totală spații verzi -281.400 mp</w:t>
      </w:r>
    </w:p>
    <w:p w14:paraId="662876CC" w14:textId="77777777" w:rsidR="00DB42E2" w:rsidRDefault="004E4E81">
      <w:pPr>
        <w:pStyle w:val="Frspaiere"/>
        <w:ind w:firstLine="567"/>
        <w:jc w:val="both"/>
        <w:rPr>
          <w:rFonts w:ascii="Times New Roman" w:hAnsi="Times New Roman"/>
          <w:color w:val="000000"/>
          <w:sz w:val="24"/>
          <w:szCs w:val="24"/>
          <w:lang w:val="ro-RO"/>
        </w:rPr>
      </w:pPr>
      <w:r>
        <w:rPr>
          <w:rFonts w:ascii="Times New Roman" w:hAnsi="Times New Roman"/>
          <w:color w:val="000000"/>
          <w:sz w:val="24"/>
          <w:szCs w:val="24"/>
          <w:lang w:val="ro-RO"/>
        </w:rPr>
        <w:t>-suprafață spațiu verde -17,47 mp/locuitor</w:t>
      </w:r>
    </w:p>
    <w:p w14:paraId="39625111" w14:textId="77777777" w:rsidR="00DB42E2" w:rsidRDefault="004E4E81">
      <w:pPr>
        <w:pStyle w:val="Frspaiere"/>
        <w:jc w:val="both"/>
        <w:rPr>
          <w:rFonts w:ascii="Times New Roman" w:hAnsi="Times New Roman"/>
          <w:color w:val="000000"/>
          <w:sz w:val="24"/>
          <w:szCs w:val="24"/>
          <w:lang w:val="ro-RO"/>
        </w:rPr>
      </w:pPr>
      <w:r>
        <w:rPr>
          <w:rFonts w:ascii="Times New Roman" w:hAnsi="Times New Roman"/>
          <w:color w:val="000000"/>
          <w:sz w:val="24"/>
          <w:szCs w:val="24"/>
          <w:lang w:val="ro-RO"/>
        </w:rPr>
        <w:t>În fiecare an se execută lucrări de reabilitare și extindere spații verzi în vederea respectării legislației.</w:t>
      </w:r>
    </w:p>
    <w:p w14:paraId="0BCCD4AB" w14:textId="77777777" w:rsidR="00DB42E2" w:rsidRDefault="00DB42E2">
      <w:pPr>
        <w:pStyle w:val="Frspaiere"/>
        <w:jc w:val="both"/>
        <w:rPr>
          <w:rFonts w:ascii="Times New Roman" w:hAnsi="Times New Roman"/>
          <w:b/>
          <w:sz w:val="24"/>
          <w:szCs w:val="24"/>
          <w:lang w:val="ro-RO"/>
        </w:rPr>
      </w:pPr>
    </w:p>
    <w:p w14:paraId="74631947" w14:textId="77777777" w:rsidR="001A5906" w:rsidRDefault="001A5906">
      <w:pPr>
        <w:pStyle w:val="Frspaiere"/>
        <w:jc w:val="both"/>
        <w:rPr>
          <w:rFonts w:ascii="Times New Roman" w:hAnsi="Times New Roman"/>
          <w:b/>
          <w:sz w:val="24"/>
          <w:szCs w:val="24"/>
          <w:lang w:val="ro-RO"/>
        </w:rPr>
      </w:pPr>
    </w:p>
    <w:p w14:paraId="4C074F48" w14:textId="77777777" w:rsidR="00DB42E2" w:rsidRDefault="004E4E81">
      <w:pPr>
        <w:pStyle w:val="Frspaiere"/>
        <w:rPr>
          <w:rFonts w:ascii="Times New Roman" w:hAnsi="Times New Roman"/>
          <w:b/>
          <w:sz w:val="24"/>
          <w:szCs w:val="24"/>
          <w:lang w:val="ro-RO"/>
        </w:rPr>
      </w:pPr>
      <w:r>
        <w:rPr>
          <w:rFonts w:ascii="Times New Roman" w:hAnsi="Times New Roman"/>
          <w:b/>
          <w:sz w:val="24"/>
          <w:szCs w:val="24"/>
          <w:lang w:val="ro-RO"/>
        </w:rPr>
        <w:lastRenderedPageBreak/>
        <w:t>I.3. Turismul</w:t>
      </w:r>
    </w:p>
    <w:p w14:paraId="4F79489C" w14:textId="77777777" w:rsidR="00DB42E2" w:rsidRDefault="00DB42E2">
      <w:pPr>
        <w:pStyle w:val="Frspaiere"/>
        <w:rPr>
          <w:rFonts w:ascii="Times New Roman" w:hAnsi="Times New Roman"/>
          <w:sz w:val="24"/>
          <w:szCs w:val="24"/>
        </w:rPr>
      </w:pPr>
    </w:p>
    <w:p w14:paraId="7AE35F23" w14:textId="77777777" w:rsidR="00DB42E2" w:rsidRDefault="004E4E81">
      <w:pPr>
        <w:pStyle w:val="Frspaiere"/>
        <w:ind w:firstLine="567"/>
        <w:jc w:val="both"/>
        <w:rPr>
          <w:rFonts w:ascii="Times New Roman" w:hAnsi="Times New Roman"/>
          <w:sz w:val="24"/>
          <w:szCs w:val="24"/>
          <w:lang w:val="ro-RO"/>
        </w:rPr>
      </w:pPr>
      <w:proofErr w:type="spellStart"/>
      <w:r>
        <w:rPr>
          <w:rFonts w:ascii="Times New Roman" w:hAnsi="Times New Roman"/>
          <w:sz w:val="24"/>
          <w:szCs w:val="24"/>
          <w:lang w:val="ro-RO"/>
        </w:rPr>
        <w:t>Aşezată</w:t>
      </w:r>
      <w:proofErr w:type="spellEnd"/>
      <w:r>
        <w:rPr>
          <w:rFonts w:ascii="Times New Roman" w:hAnsi="Times New Roman"/>
          <w:sz w:val="24"/>
          <w:szCs w:val="24"/>
          <w:lang w:val="ro-RO"/>
        </w:rPr>
        <w:t xml:space="preserve"> la o altitudine de 620 m, localitatea este străjuită de jur-împrejur de </w:t>
      </w:r>
      <w:proofErr w:type="spellStart"/>
      <w:r>
        <w:rPr>
          <w:rFonts w:ascii="Times New Roman" w:hAnsi="Times New Roman"/>
          <w:sz w:val="24"/>
          <w:szCs w:val="24"/>
          <w:lang w:val="ro-RO"/>
        </w:rPr>
        <w:t>munţi</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împăduriţi</w:t>
      </w:r>
      <w:proofErr w:type="spellEnd"/>
      <w:r>
        <w:rPr>
          <w:rFonts w:ascii="Times New Roman" w:hAnsi="Times New Roman"/>
          <w:sz w:val="24"/>
          <w:szCs w:val="24"/>
          <w:lang w:val="ro-RO"/>
        </w:rPr>
        <w:t xml:space="preserve">, crenelând orizontul. Municipiul ocupă o </w:t>
      </w:r>
      <w:proofErr w:type="spellStart"/>
      <w:r>
        <w:rPr>
          <w:rFonts w:ascii="Times New Roman" w:hAnsi="Times New Roman"/>
          <w:sz w:val="24"/>
          <w:szCs w:val="24"/>
          <w:lang w:val="ro-RO"/>
        </w:rPr>
        <w:t>poziţie</w:t>
      </w:r>
      <w:proofErr w:type="spellEnd"/>
      <w:r>
        <w:rPr>
          <w:rFonts w:ascii="Times New Roman" w:hAnsi="Times New Roman"/>
          <w:sz w:val="24"/>
          <w:szCs w:val="24"/>
          <w:lang w:val="ro-RO"/>
        </w:rPr>
        <w:t xml:space="preserve"> centrală în </w:t>
      </w:r>
      <w:proofErr w:type="spellStart"/>
      <w:r>
        <w:rPr>
          <w:rFonts w:ascii="Times New Roman" w:hAnsi="Times New Roman"/>
          <w:sz w:val="24"/>
          <w:szCs w:val="24"/>
          <w:lang w:val="ro-RO"/>
        </w:rPr>
        <w:t>ţinutul</w:t>
      </w:r>
      <w:proofErr w:type="spellEnd"/>
      <w:r>
        <w:rPr>
          <w:rFonts w:ascii="Times New Roman" w:hAnsi="Times New Roman"/>
          <w:sz w:val="24"/>
          <w:szCs w:val="24"/>
          <w:lang w:val="ro-RO"/>
        </w:rPr>
        <w:t xml:space="preserve"> Obcinelor bucovinene, la </w:t>
      </w:r>
      <w:proofErr w:type="spellStart"/>
      <w:r>
        <w:rPr>
          <w:rFonts w:ascii="Times New Roman" w:hAnsi="Times New Roman"/>
          <w:sz w:val="24"/>
          <w:szCs w:val="24"/>
          <w:lang w:val="ro-RO"/>
        </w:rPr>
        <w:t>distanţe</w:t>
      </w:r>
      <w:proofErr w:type="spellEnd"/>
      <w:r>
        <w:rPr>
          <w:rFonts w:ascii="Times New Roman" w:hAnsi="Times New Roman"/>
          <w:sz w:val="24"/>
          <w:szCs w:val="24"/>
          <w:lang w:val="ro-RO"/>
        </w:rPr>
        <w:t xml:space="preserve"> apropiate aflându-se Vatra Dornei, Gura Humorului, Mănăstirea Humorului, Mănăstirea </w:t>
      </w:r>
      <w:proofErr w:type="spellStart"/>
      <w:r>
        <w:rPr>
          <w:rFonts w:ascii="Times New Roman" w:hAnsi="Times New Roman"/>
          <w:sz w:val="24"/>
          <w:szCs w:val="24"/>
          <w:lang w:val="ro-RO"/>
        </w:rPr>
        <w:t>Voroneţ</w:t>
      </w:r>
      <w:proofErr w:type="spellEnd"/>
      <w:r>
        <w:rPr>
          <w:rFonts w:ascii="Times New Roman" w:hAnsi="Times New Roman"/>
          <w:sz w:val="24"/>
          <w:szCs w:val="24"/>
          <w:lang w:val="ro-RO"/>
        </w:rPr>
        <w:t xml:space="preserve">, Mănăstirea </w:t>
      </w:r>
      <w:proofErr w:type="spellStart"/>
      <w:r>
        <w:rPr>
          <w:rFonts w:ascii="Times New Roman" w:hAnsi="Times New Roman"/>
          <w:sz w:val="24"/>
          <w:szCs w:val="24"/>
          <w:lang w:val="ro-RO"/>
        </w:rPr>
        <w:t>Moldoviţa</w:t>
      </w:r>
      <w:proofErr w:type="spellEnd"/>
      <w:r>
        <w:rPr>
          <w:rFonts w:ascii="Times New Roman" w:hAnsi="Times New Roman"/>
          <w:sz w:val="24"/>
          <w:szCs w:val="24"/>
          <w:lang w:val="ro-RO"/>
        </w:rPr>
        <w:t xml:space="preserve">. Amplasat la poalele </w:t>
      </w:r>
      <w:proofErr w:type="spellStart"/>
      <w:r>
        <w:rPr>
          <w:rFonts w:ascii="Times New Roman" w:hAnsi="Times New Roman"/>
          <w:sz w:val="24"/>
          <w:szCs w:val="24"/>
          <w:lang w:val="ro-RO"/>
        </w:rPr>
        <w:t>Rarăului</w:t>
      </w:r>
      <w:proofErr w:type="spellEnd"/>
      <w:r>
        <w:rPr>
          <w:rFonts w:ascii="Times New Roman" w:hAnsi="Times New Roman"/>
          <w:sz w:val="24"/>
          <w:szCs w:val="24"/>
          <w:lang w:val="ro-RO"/>
        </w:rPr>
        <w:t xml:space="preserve">, udat de apele râului Moldova </w:t>
      </w:r>
      <w:proofErr w:type="spellStart"/>
      <w:r>
        <w:rPr>
          <w:rFonts w:ascii="Times New Roman" w:hAnsi="Times New Roman"/>
          <w:sz w:val="24"/>
          <w:szCs w:val="24"/>
          <w:lang w:val="ro-RO"/>
        </w:rPr>
        <w:t>şi</w:t>
      </w:r>
      <w:proofErr w:type="spellEnd"/>
      <w:r>
        <w:rPr>
          <w:rFonts w:ascii="Times New Roman" w:hAnsi="Times New Roman"/>
          <w:sz w:val="24"/>
          <w:szCs w:val="24"/>
          <w:lang w:val="ro-RO"/>
        </w:rPr>
        <w:t xml:space="preserve"> cu un climat tipic subalpin, aerul ozonat, a atras </w:t>
      </w:r>
      <w:proofErr w:type="spellStart"/>
      <w:r>
        <w:rPr>
          <w:rFonts w:ascii="Times New Roman" w:hAnsi="Times New Roman"/>
          <w:sz w:val="24"/>
          <w:szCs w:val="24"/>
          <w:lang w:val="ro-RO"/>
        </w:rPr>
        <w:t>numeroşi</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turişti</w:t>
      </w:r>
      <w:proofErr w:type="spellEnd"/>
      <w:r>
        <w:rPr>
          <w:rFonts w:ascii="Times New Roman" w:hAnsi="Times New Roman"/>
          <w:sz w:val="24"/>
          <w:szCs w:val="24"/>
          <w:lang w:val="ro-RO"/>
        </w:rPr>
        <w:t xml:space="preserve"> chiar de la începutul sec. al XIX-lea. Iernile lungi </w:t>
      </w:r>
      <w:proofErr w:type="spellStart"/>
      <w:r>
        <w:rPr>
          <w:rFonts w:ascii="Times New Roman" w:hAnsi="Times New Roman"/>
          <w:sz w:val="24"/>
          <w:szCs w:val="24"/>
          <w:lang w:val="ro-RO"/>
        </w:rPr>
        <w:t>şi</w:t>
      </w:r>
      <w:proofErr w:type="spellEnd"/>
      <w:r>
        <w:rPr>
          <w:rFonts w:ascii="Times New Roman" w:hAnsi="Times New Roman"/>
          <w:sz w:val="24"/>
          <w:szCs w:val="24"/>
          <w:lang w:val="ro-RO"/>
        </w:rPr>
        <w:t xml:space="preserve"> bogate în zăpadă, </w:t>
      </w:r>
      <w:proofErr w:type="spellStart"/>
      <w:r>
        <w:rPr>
          <w:rFonts w:ascii="Times New Roman" w:hAnsi="Times New Roman"/>
          <w:sz w:val="24"/>
          <w:szCs w:val="24"/>
          <w:lang w:val="ro-RO"/>
        </w:rPr>
        <w:t>verile</w:t>
      </w:r>
      <w:proofErr w:type="spellEnd"/>
      <w:r>
        <w:rPr>
          <w:rFonts w:ascii="Times New Roman" w:hAnsi="Times New Roman"/>
          <w:sz w:val="24"/>
          <w:szCs w:val="24"/>
          <w:lang w:val="ro-RO"/>
        </w:rPr>
        <w:t xml:space="preserve"> răcoroase </w:t>
      </w:r>
      <w:proofErr w:type="spellStart"/>
      <w:r>
        <w:rPr>
          <w:rFonts w:ascii="Times New Roman" w:hAnsi="Times New Roman"/>
          <w:sz w:val="24"/>
          <w:szCs w:val="24"/>
          <w:lang w:val="ro-RO"/>
        </w:rPr>
        <w:t>şi</w:t>
      </w:r>
      <w:proofErr w:type="spellEnd"/>
      <w:r>
        <w:rPr>
          <w:rFonts w:ascii="Times New Roman" w:hAnsi="Times New Roman"/>
          <w:sz w:val="24"/>
          <w:szCs w:val="24"/>
          <w:lang w:val="ro-RO"/>
        </w:rPr>
        <w:t xml:space="preserve"> umede, pădurile de conifere </w:t>
      </w:r>
      <w:proofErr w:type="spellStart"/>
      <w:r>
        <w:rPr>
          <w:rFonts w:ascii="Times New Roman" w:hAnsi="Times New Roman"/>
          <w:sz w:val="24"/>
          <w:szCs w:val="24"/>
          <w:lang w:val="ro-RO"/>
        </w:rPr>
        <w:t>şi</w:t>
      </w:r>
      <w:proofErr w:type="spellEnd"/>
      <w:r>
        <w:rPr>
          <w:rFonts w:ascii="Times New Roman" w:hAnsi="Times New Roman"/>
          <w:sz w:val="24"/>
          <w:szCs w:val="24"/>
          <w:lang w:val="ro-RO"/>
        </w:rPr>
        <w:t xml:space="preserve"> apropierea de masivele Rarău </w:t>
      </w:r>
      <w:proofErr w:type="spellStart"/>
      <w:r>
        <w:rPr>
          <w:rFonts w:ascii="Times New Roman" w:hAnsi="Times New Roman"/>
          <w:sz w:val="24"/>
          <w:szCs w:val="24"/>
          <w:lang w:val="ro-RO"/>
        </w:rPr>
        <w:t>şi</w:t>
      </w:r>
      <w:proofErr w:type="spellEnd"/>
      <w:r>
        <w:rPr>
          <w:rFonts w:ascii="Times New Roman" w:hAnsi="Times New Roman"/>
          <w:sz w:val="24"/>
          <w:szCs w:val="24"/>
          <w:lang w:val="ro-RO"/>
        </w:rPr>
        <w:t xml:space="preserve"> Giumalău favorizează dezvoltarea permanentă a </w:t>
      </w:r>
      <w:proofErr w:type="spellStart"/>
      <w:r>
        <w:rPr>
          <w:rFonts w:ascii="Times New Roman" w:hAnsi="Times New Roman"/>
          <w:sz w:val="24"/>
          <w:szCs w:val="24"/>
          <w:lang w:val="ro-RO"/>
        </w:rPr>
        <w:t>oraşului</w:t>
      </w:r>
      <w:proofErr w:type="spellEnd"/>
      <w:r>
        <w:rPr>
          <w:rFonts w:ascii="Times New Roman" w:hAnsi="Times New Roman"/>
          <w:sz w:val="24"/>
          <w:szCs w:val="24"/>
          <w:lang w:val="ro-RO"/>
        </w:rPr>
        <w:t xml:space="preserve"> ca </w:t>
      </w:r>
      <w:proofErr w:type="spellStart"/>
      <w:r>
        <w:rPr>
          <w:rFonts w:ascii="Times New Roman" w:hAnsi="Times New Roman"/>
          <w:sz w:val="24"/>
          <w:szCs w:val="24"/>
          <w:lang w:val="ro-RO"/>
        </w:rPr>
        <w:t>staţiune</w:t>
      </w:r>
      <w:proofErr w:type="spellEnd"/>
      <w:r>
        <w:rPr>
          <w:rFonts w:ascii="Times New Roman" w:hAnsi="Times New Roman"/>
          <w:sz w:val="24"/>
          <w:szCs w:val="24"/>
          <w:lang w:val="ro-RO"/>
        </w:rPr>
        <w:t xml:space="preserve"> climaterică </w:t>
      </w:r>
      <w:proofErr w:type="spellStart"/>
      <w:r>
        <w:rPr>
          <w:rFonts w:ascii="Times New Roman" w:hAnsi="Times New Roman"/>
          <w:sz w:val="24"/>
          <w:szCs w:val="24"/>
          <w:lang w:val="ro-RO"/>
        </w:rPr>
        <w:t>şi</w:t>
      </w:r>
      <w:proofErr w:type="spellEnd"/>
      <w:r>
        <w:rPr>
          <w:rFonts w:ascii="Times New Roman" w:hAnsi="Times New Roman"/>
          <w:sz w:val="24"/>
          <w:szCs w:val="24"/>
          <w:lang w:val="ro-RO"/>
        </w:rPr>
        <w:t xml:space="preserve"> turistică.  Prima atestare documentară este un hrisov al lui Alexandru cel Bun de la 1411. În evul mediu aici a fost centrul Ocolului Câmpulung, care cuprindea 13 sate de pe văile Moldovei, </w:t>
      </w:r>
      <w:proofErr w:type="spellStart"/>
      <w:r>
        <w:rPr>
          <w:rFonts w:ascii="Times New Roman" w:hAnsi="Times New Roman"/>
          <w:sz w:val="24"/>
          <w:szCs w:val="24"/>
          <w:lang w:val="ro-RO"/>
        </w:rPr>
        <w:t>Bistriţei</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şi</w:t>
      </w:r>
      <w:proofErr w:type="spellEnd"/>
      <w:r>
        <w:rPr>
          <w:rFonts w:ascii="Times New Roman" w:hAnsi="Times New Roman"/>
          <w:sz w:val="24"/>
          <w:szCs w:val="24"/>
          <w:lang w:val="ro-RO"/>
        </w:rPr>
        <w:t xml:space="preserve"> Dornei. După 1775 localitatea s-a dezvoltat datorită exploatărilor miniere </w:t>
      </w:r>
      <w:proofErr w:type="spellStart"/>
      <w:r>
        <w:rPr>
          <w:rFonts w:ascii="Times New Roman" w:hAnsi="Times New Roman"/>
          <w:sz w:val="24"/>
          <w:szCs w:val="24"/>
          <w:lang w:val="ro-RO"/>
        </w:rPr>
        <w:t>şi</w:t>
      </w:r>
      <w:proofErr w:type="spellEnd"/>
      <w:r>
        <w:rPr>
          <w:rFonts w:ascii="Times New Roman" w:hAnsi="Times New Roman"/>
          <w:sz w:val="24"/>
          <w:szCs w:val="24"/>
          <w:lang w:val="ro-RO"/>
        </w:rPr>
        <w:t xml:space="preserve"> forestiere, care au adus în zonă </w:t>
      </w:r>
      <w:proofErr w:type="spellStart"/>
      <w:r>
        <w:rPr>
          <w:rFonts w:ascii="Times New Roman" w:hAnsi="Times New Roman"/>
          <w:sz w:val="24"/>
          <w:szCs w:val="24"/>
          <w:lang w:val="ro-RO"/>
        </w:rPr>
        <w:t>numeroşi</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colonişti</w:t>
      </w:r>
      <w:proofErr w:type="spellEnd"/>
      <w:r>
        <w:rPr>
          <w:rFonts w:ascii="Times New Roman" w:hAnsi="Times New Roman"/>
          <w:sz w:val="24"/>
          <w:szCs w:val="24"/>
          <w:lang w:val="ro-RO"/>
        </w:rPr>
        <w:t xml:space="preserve"> de pe întreg c</w:t>
      </w:r>
      <w:r>
        <w:rPr>
          <w:rFonts w:ascii="Times New Roman" w:hAnsi="Times New Roman"/>
          <w:sz w:val="24"/>
          <w:szCs w:val="24"/>
          <w:lang w:val="ro-RO"/>
        </w:rPr>
        <w:t xml:space="preserve">uprinsul imperiului, devenind târg. Astăzi doar zona centrală mai poartă amprenta perioadei austriece, prin </w:t>
      </w:r>
      <w:proofErr w:type="spellStart"/>
      <w:r>
        <w:rPr>
          <w:rFonts w:ascii="Times New Roman" w:hAnsi="Times New Roman"/>
          <w:sz w:val="24"/>
          <w:szCs w:val="24"/>
          <w:lang w:val="ro-RO"/>
        </w:rPr>
        <w:t>construcţiile</w:t>
      </w:r>
      <w:proofErr w:type="spellEnd"/>
      <w:r>
        <w:rPr>
          <w:rFonts w:ascii="Times New Roman" w:hAnsi="Times New Roman"/>
          <w:sz w:val="24"/>
          <w:szCs w:val="24"/>
          <w:lang w:val="ro-RO"/>
        </w:rPr>
        <w:t xml:space="preserve"> anterioare anului 1918.</w:t>
      </w:r>
    </w:p>
    <w:p w14:paraId="7FC5B314" w14:textId="77777777" w:rsidR="00DB42E2" w:rsidRDefault="004E4E81">
      <w:pPr>
        <w:pStyle w:val="Frspaiere"/>
        <w:ind w:firstLine="567"/>
        <w:jc w:val="both"/>
        <w:rPr>
          <w:rFonts w:ascii="Times New Roman" w:hAnsi="Times New Roman"/>
          <w:sz w:val="24"/>
          <w:szCs w:val="24"/>
          <w:lang w:val="ro-RO"/>
        </w:rPr>
      </w:pPr>
      <w:r>
        <w:rPr>
          <w:rFonts w:ascii="Times New Roman" w:hAnsi="Times New Roman"/>
          <w:sz w:val="24"/>
          <w:szCs w:val="24"/>
          <w:lang w:val="ro-RO"/>
        </w:rPr>
        <w:t xml:space="preserve">Municipiul Câmpulung Moldovenesc se </w:t>
      </w:r>
      <w:proofErr w:type="spellStart"/>
      <w:r>
        <w:rPr>
          <w:rFonts w:ascii="Times New Roman" w:hAnsi="Times New Roman"/>
          <w:sz w:val="24"/>
          <w:szCs w:val="24"/>
          <w:lang w:val="ro-RO"/>
        </w:rPr>
        <w:t>desfăşoară</w:t>
      </w:r>
      <w:proofErr w:type="spellEnd"/>
      <w:r>
        <w:rPr>
          <w:rFonts w:ascii="Times New Roman" w:hAnsi="Times New Roman"/>
          <w:sz w:val="24"/>
          <w:szCs w:val="24"/>
          <w:lang w:val="ro-RO"/>
        </w:rPr>
        <w:t xml:space="preserve"> astăzi pe o </w:t>
      </w:r>
      <w:proofErr w:type="spellStart"/>
      <w:r>
        <w:rPr>
          <w:rFonts w:ascii="Times New Roman" w:hAnsi="Times New Roman"/>
          <w:sz w:val="24"/>
          <w:szCs w:val="24"/>
          <w:lang w:val="ro-RO"/>
        </w:rPr>
        <w:t>distanţă</w:t>
      </w:r>
      <w:proofErr w:type="spellEnd"/>
      <w:r>
        <w:rPr>
          <w:rFonts w:ascii="Times New Roman" w:hAnsi="Times New Roman"/>
          <w:sz w:val="24"/>
          <w:szCs w:val="24"/>
          <w:lang w:val="ro-RO"/>
        </w:rPr>
        <w:t xml:space="preserve"> de cca. 12 km în lungime </w:t>
      </w:r>
      <w:proofErr w:type="spellStart"/>
      <w:r>
        <w:rPr>
          <w:rFonts w:ascii="Times New Roman" w:hAnsi="Times New Roman"/>
          <w:sz w:val="24"/>
          <w:szCs w:val="24"/>
          <w:lang w:val="ro-RO"/>
        </w:rPr>
        <w:t>şi</w:t>
      </w:r>
      <w:proofErr w:type="spellEnd"/>
      <w:r>
        <w:rPr>
          <w:rFonts w:ascii="Times New Roman" w:hAnsi="Times New Roman"/>
          <w:sz w:val="24"/>
          <w:szCs w:val="24"/>
          <w:lang w:val="ro-RO"/>
        </w:rPr>
        <w:t xml:space="preserve"> se situează în partea central – vestică a </w:t>
      </w:r>
      <w:proofErr w:type="spellStart"/>
      <w:r>
        <w:rPr>
          <w:rFonts w:ascii="Times New Roman" w:hAnsi="Times New Roman"/>
          <w:sz w:val="24"/>
          <w:szCs w:val="24"/>
          <w:lang w:val="ro-RO"/>
        </w:rPr>
        <w:t>judeţului</w:t>
      </w:r>
      <w:proofErr w:type="spellEnd"/>
      <w:r>
        <w:rPr>
          <w:rFonts w:ascii="Times New Roman" w:hAnsi="Times New Roman"/>
          <w:sz w:val="24"/>
          <w:szCs w:val="24"/>
          <w:lang w:val="ro-RO"/>
        </w:rPr>
        <w:t xml:space="preserve"> Suceava, în depresiunea cu </w:t>
      </w:r>
      <w:proofErr w:type="spellStart"/>
      <w:r>
        <w:rPr>
          <w:rFonts w:ascii="Times New Roman" w:hAnsi="Times New Roman"/>
          <w:sz w:val="24"/>
          <w:szCs w:val="24"/>
          <w:lang w:val="ro-RO"/>
        </w:rPr>
        <w:t>acelaşi</w:t>
      </w:r>
      <w:proofErr w:type="spellEnd"/>
      <w:r>
        <w:rPr>
          <w:rFonts w:ascii="Times New Roman" w:hAnsi="Times New Roman"/>
          <w:sz w:val="24"/>
          <w:szCs w:val="24"/>
          <w:lang w:val="ro-RO"/>
        </w:rPr>
        <w:t xml:space="preserve"> nume de pe cursul mijlociu al râului Moldova. Cu toate că </w:t>
      </w:r>
      <w:proofErr w:type="spellStart"/>
      <w:r>
        <w:rPr>
          <w:rFonts w:ascii="Times New Roman" w:hAnsi="Times New Roman"/>
          <w:sz w:val="24"/>
          <w:szCs w:val="24"/>
          <w:lang w:val="ro-RO"/>
        </w:rPr>
        <w:t>oraşul</w:t>
      </w:r>
      <w:proofErr w:type="spellEnd"/>
      <w:r>
        <w:rPr>
          <w:rFonts w:ascii="Times New Roman" w:hAnsi="Times New Roman"/>
          <w:sz w:val="24"/>
          <w:szCs w:val="24"/>
          <w:lang w:val="ro-RO"/>
        </w:rPr>
        <w:t xml:space="preserve"> este </w:t>
      </w:r>
      <w:proofErr w:type="spellStart"/>
      <w:r>
        <w:rPr>
          <w:rFonts w:ascii="Times New Roman" w:hAnsi="Times New Roman"/>
          <w:sz w:val="24"/>
          <w:szCs w:val="24"/>
          <w:lang w:val="ro-RO"/>
        </w:rPr>
        <w:t>aşezat</w:t>
      </w:r>
      <w:proofErr w:type="spellEnd"/>
      <w:r>
        <w:rPr>
          <w:rFonts w:ascii="Times New Roman" w:hAnsi="Times New Roman"/>
          <w:sz w:val="24"/>
          <w:szCs w:val="24"/>
          <w:lang w:val="ro-RO"/>
        </w:rPr>
        <w:t xml:space="preserve"> în inima zonei muntoase, două importante artere de </w:t>
      </w:r>
      <w:proofErr w:type="spellStart"/>
      <w:r>
        <w:rPr>
          <w:rFonts w:ascii="Times New Roman" w:hAnsi="Times New Roman"/>
          <w:sz w:val="24"/>
          <w:szCs w:val="24"/>
          <w:lang w:val="ro-RO"/>
        </w:rPr>
        <w:t>comunicaţie</w:t>
      </w:r>
      <w:proofErr w:type="spellEnd"/>
      <w:r>
        <w:rPr>
          <w:rFonts w:ascii="Times New Roman" w:hAnsi="Times New Roman"/>
          <w:sz w:val="24"/>
          <w:szCs w:val="24"/>
          <w:lang w:val="ro-RO"/>
        </w:rPr>
        <w:t xml:space="preserve"> transcarpatice – rutieră </w:t>
      </w:r>
      <w:proofErr w:type="spellStart"/>
      <w:r>
        <w:rPr>
          <w:rFonts w:ascii="Times New Roman" w:hAnsi="Times New Roman"/>
          <w:sz w:val="24"/>
          <w:szCs w:val="24"/>
          <w:lang w:val="ro-RO"/>
        </w:rPr>
        <w:t>şi</w:t>
      </w:r>
      <w:proofErr w:type="spellEnd"/>
      <w:r>
        <w:rPr>
          <w:rFonts w:ascii="Times New Roman" w:hAnsi="Times New Roman"/>
          <w:sz w:val="24"/>
          <w:szCs w:val="24"/>
          <w:lang w:val="ro-RO"/>
        </w:rPr>
        <w:t xml:space="preserve"> feroviară – care leagă nordul Moldovei cu Transilvania nordică, îl fac </w:t>
      </w:r>
      <w:proofErr w:type="spellStart"/>
      <w:r>
        <w:rPr>
          <w:rFonts w:ascii="Times New Roman" w:hAnsi="Times New Roman"/>
          <w:sz w:val="24"/>
          <w:szCs w:val="24"/>
          <w:lang w:val="ro-RO"/>
        </w:rPr>
        <w:t>uşor</w:t>
      </w:r>
      <w:proofErr w:type="spellEnd"/>
      <w:r>
        <w:rPr>
          <w:rFonts w:ascii="Times New Roman" w:hAnsi="Times New Roman"/>
          <w:sz w:val="24"/>
          <w:szCs w:val="24"/>
          <w:lang w:val="ro-RO"/>
        </w:rPr>
        <w:t xml:space="preserve"> accesibil. </w:t>
      </w:r>
    </w:p>
    <w:p w14:paraId="5E73FFB9" w14:textId="77777777" w:rsidR="00DB42E2" w:rsidRDefault="004E4E81">
      <w:pPr>
        <w:pStyle w:val="Frspaiere"/>
        <w:ind w:firstLine="567"/>
        <w:jc w:val="both"/>
        <w:rPr>
          <w:rFonts w:ascii="Times New Roman" w:hAnsi="Times New Roman"/>
          <w:sz w:val="24"/>
          <w:szCs w:val="24"/>
          <w:lang w:val="ro-RO"/>
        </w:rPr>
      </w:pPr>
      <w:r>
        <w:rPr>
          <w:rFonts w:ascii="Times New Roman" w:hAnsi="Times New Roman"/>
          <w:sz w:val="24"/>
          <w:szCs w:val="24"/>
          <w:lang w:val="ro-RO"/>
        </w:rPr>
        <w:t xml:space="preserve">Câmpulung Moldovenesc ca </w:t>
      </w:r>
      <w:proofErr w:type="spellStart"/>
      <w:r>
        <w:rPr>
          <w:rFonts w:ascii="Times New Roman" w:hAnsi="Times New Roman"/>
          <w:sz w:val="24"/>
          <w:szCs w:val="24"/>
          <w:lang w:val="ro-RO"/>
        </w:rPr>
        <w:t>şi</w:t>
      </w:r>
      <w:proofErr w:type="spellEnd"/>
      <w:r>
        <w:rPr>
          <w:rFonts w:ascii="Times New Roman" w:hAnsi="Times New Roman"/>
          <w:sz w:val="24"/>
          <w:szCs w:val="24"/>
          <w:lang w:val="ro-RO"/>
        </w:rPr>
        <w:t xml:space="preserve"> împrejurimile sale, are câteva obiective turistice interesante. Turistul sosit în </w:t>
      </w:r>
      <w:proofErr w:type="spellStart"/>
      <w:r>
        <w:rPr>
          <w:rFonts w:ascii="Times New Roman" w:hAnsi="Times New Roman"/>
          <w:sz w:val="24"/>
          <w:szCs w:val="24"/>
          <w:lang w:val="ro-RO"/>
        </w:rPr>
        <w:t>oraşul</w:t>
      </w:r>
      <w:proofErr w:type="spellEnd"/>
      <w:r>
        <w:rPr>
          <w:rFonts w:ascii="Times New Roman" w:hAnsi="Times New Roman"/>
          <w:sz w:val="24"/>
          <w:szCs w:val="24"/>
          <w:lang w:val="ro-RO"/>
        </w:rPr>
        <w:t xml:space="preserve"> de la poalele </w:t>
      </w:r>
      <w:proofErr w:type="spellStart"/>
      <w:r>
        <w:rPr>
          <w:rFonts w:ascii="Times New Roman" w:hAnsi="Times New Roman"/>
          <w:sz w:val="24"/>
          <w:szCs w:val="24"/>
          <w:lang w:val="ro-RO"/>
        </w:rPr>
        <w:t>Rarăului</w:t>
      </w:r>
      <w:proofErr w:type="spellEnd"/>
      <w:r>
        <w:rPr>
          <w:rFonts w:ascii="Times New Roman" w:hAnsi="Times New Roman"/>
          <w:sz w:val="24"/>
          <w:szCs w:val="24"/>
          <w:lang w:val="ro-RO"/>
        </w:rPr>
        <w:t xml:space="preserve">, dacă va voi să cunoască ceea ce are specific această zonă </w:t>
      </w:r>
      <w:proofErr w:type="spellStart"/>
      <w:r>
        <w:rPr>
          <w:rFonts w:ascii="Times New Roman" w:hAnsi="Times New Roman"/>
          <w:sz w:val="24"/>
          <w:szCs w:val="24"/>
          <w:lang w:val="ro-RO"/>
        </w:rPr>
        <w:t>şi</w:t>
      </w:r>
      <w:proofErr w:type="spellEnd"/>
      <w:r>
        <w:rPr>
          <w:rFonts w:ascii="Times New Roman" w:hAnsi="Times New Roman"/>
          <w:sz w:val="24"/>
          <w:szCs w:val="24"/>
          <w:lang w:val="ro-RO"/>
        </w:rPr>
        <w:t xml:space="preserve"> care reflectă strădaniile </w:t>
      </w:r>
      <w:proofErr w:type="spellStart"/>
      <w:r>
        <w:rPr>
          <w:rFonts w:ascii="Times New Roman" w:hAnsi="Times New Roman"/>
          <w:sz w:val="24"/>
          <w:szCs w:val="24"/>
          <w:lang w:val="ro-RO"/>
        </w:rPr>
        <w:t>şi</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creaţiile</w:t>
      </w:r>
      <w:proofErr w:type="spellEnd"/>
      <w:r>
        <w:rPr>
          <w:rFonts w:ascii="Times New Roman" w:hAnsi="Times New Roman"/>
          <w:sz w:val="24"/>
          <w:szCs w:val="24"/>
          <w:lang w:val="ro-RO"/>
        </w:rPr>
        <w:t xml:space="preserve"> oamenilor în decursul </w:t>
      </w:r>
      <w:proofErr w:type="spellStart"/>
      <w:r>
        <w:rPr>
          <w:rFonts w:ascii="Times New Roman" w:hAnsi="Times New Roman"/>
          <w:sz w:val="24"/>
          <w:szCs w:val="24"/>
          <w:lang w:val="ro-RO"/>
        </w:rPr>
        <w:t>existenţei</w:t>
      </w:r>
      <w:proofErr w:type="spellEnd"/>
      <w:r>
        <w:rPr>
          <w:rFonts w:ascii="Times New Roman" w:hAnsi="Times New Roman"/>
          <w:sz w:val="24"/>
          <w:szCs w:val="24"/>
          <w:lang w:val="ro-RO"/>
        </w:rPr>
        <w:t xml:space="preserve"> lor milenare, va trebui </w:t>
      </w:r>
      <w:proofErr w:type="spellStart"/>
      <w:r>
        <w:rPr>
          <w:rFonts w:ascii="Times New Roman" w:hAnsi="Times New Roman"/>
          <w:sz w:val="24"/>
          <w:szCs w:val="24"/>
          <w:lang w:val="ro-RO"/>
        </w:rPr>
        <w:t>negreşit</w:t>
      </w:r>
      <w:proofErr w:type="spellEnd"/>
      <w:r>
        <w:rPr>
          <w:rFonts w:ascii="Times New Roman" w:hAnsi="Times New Roman"/>
          <w:sz w:val="24"/>
          <w:szCs w:val="24"/>
          <w:lang w:val="ro-RO"/>
        </w:rPr>
        <w:t xml:space="preserve"> să facă un popas pentru a vizita Muzeul “Arta Lemnului”– singurul de acest gen din România sau </w:t>
      </w:r>
      <w:proofErr w:type="spellStart"/>
      <w:r>
        <w:rPr>
          <w:rFonts w:ascii="Times New Roman" w:hAnsi="Times New Roman"/>
          <w:sz w:val="24"/>
          <w:szCs w:val="24"/>
          <w:lang w:val="ro-RO"/>
        </w:rPr>
        <w:t>colecţiile</w:t>
      </w:r>
      <w:proofErr w:type="spellEnd"/>
      <w:r>
        <w:rPr>
          <w:rFonts w:ascii="Times New Roman" w:hAnsi="Times New Roman"/>
          <w:sz w:val="24"/>
          <w:szCs w:val="24"/>
          <w:lang w:val="ro-RO"/>
        </w:rPr>
        <w:t xml:space="preserve"> particulare cum ar fi cea de artă populară bucovineană “Ion Grămadă”, </w:t>
      </w:r>
      <w:proofErr w:type="spellStart"/>
      <w:r>
        <w:rPr>
          <w:rFonts w:ascii="Times New Roman" w:hAnsi="Times New Roman"/>
          <w:sz w:val="24"/>
          <w:szCs w:val="24"/>
          <w:lang w:val="ro-RO"/>
        </w:rPr>
        <w:t>colecţia</w:t>
      </w:r>
      <w:proofErr w:type="spellEnd"/>
      <w:r>
        <w:rPr>
          <w:rFonts w:ascii="Times New Roman" w:hAnsi="Times New Roman"/>
          <w:sz w:val="24"/>
          <w:szCs w:val="24"/>
          <w:lang w:val="ro-RO"/>
        </w:rPr>
        <w:t xml:space="preserve"> de linguri din lemn “Ion </w:t>
      </w:r>
      <w:proofErr w:type="spellStart"/>
      <w:r>
        <w:rPr>
          <w:rFonts w:ascii="Times New Roman" w:hAnsi="Times New Roman"/>
          <w:sz w:val="24"/>
          <w:szCs w:val="24"/>
          <w:lang w:val="ro-RO"/>
        </w:rPr>
        <w:t>Ţugui</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Expoziţia</w:t>
      </w:r>
      <w:proofErr w:type="spellEnd"/>
      <w:r>
        <w:rPr>
          <w:rFonts w:ascii="Times New Roman" w:hAnsi="Times New Roman"/>
          <w:sz w:val="24"/>
          <w:szCs w:val="24"/>
          <w:lang w:val="ro-RO"/>
        </w:rPr>
        <w:t xml:space="preserve"> de</w:t>
      </w:r>
      <w:r>
        <w:rPr>
          <w:rFonts w:ascii="Times New Roman" w:hAnsi="Times New Roman"/>
          <w:sz w:val="24"/>
          <w:szCs w:val="24"/>
          <w:lang w:val="ro-RO"/>
        </w:rPr>
        <w:t xml:space="preserve"> sculptură în lemn a sculptorului Ion Maftei. Există </w:t>
      </w:r>
      <w:proofErr w:type="spellStart"/>
      <w:r>
        <w:rPr>
          <w:rFonts w:ascii="Times New Roman" w:hAnsi="Times New Roman"/>
          <w:sz w:val="24"/>
          <w:szCs w:val="24"/>
          <w:lang w:val="ro-RO"/>
        </w:rPr>
        <w:t>şi</w:t>
      </w:r>
      <w:proofErr w:type="spellEnd"/>
      <w:r>
        <w:rPr>
          <w:rFonts w:ascii="Times New Roman" w:hAnsi="Times New Roman"/>
          <w:sz w:val="24"/>
          <w:szCs w:val="24"/>
          <w:lang w:val="ro-RO"/>
        </w:rPr>
        <w:t xml:space="preserve"> o serie de muzee </w:t>
      </w:r>
      <w:proofErr w:type="spellStart"/>
      <w:r>
        <w:rPr>
          <w:rFonts w:ascii="Times New Roman" w:hAnsi="Times New Roman"/>
          <w:sz w:val="24"/>
          <w:szCs w:val="24"/>
          <w:lang w:val="ro-RO"/>
        </w:rPr>
        <w:t>săteşti</w:t>
      </w:r>
      <w:proofErr w:type="spellEnd"/>
      <w:r>
        <w:rPr>
          <w:rFonts w:ascii="Times New Roman" w:hAnsi="Times New Roman"/>
          <w:sz w:val="24"/>
          <w:szCs w:val="24"/>
          <w:lang w:val="ro-RO"/>
        </w:rPr>
        <w:t xml:space="preserve">, printre care cele </w:t>
      </w:r>
      <w:proofErr w:type="spellStart"/>
      <w:r>
        <w:rPr>
          <w:rFonts w:ascii="Times New Roman" w:hAnsi="Times New Roman"/>
          <w:sz w:val="24"/>
          <w:szCs w:val="24"/>
          <w:lang w:val="ro-RO"/>
        </w:rPr>
        <w:t>huţule</w:t>
      </w:r>
      <w:proofErr w:type="spellEnd"/>
      <w:r>
        <w:rPr>
          <w:rFonts w:ascii="Times New Roman" w:hAnsi="Times New Roman"/>
          <w:sz w:val="24"/>
          <w:szCs w:val="24"/>
          <w:lang w:val="ro-RO"/>
        </w:rPr>
        <w:t xml:space="preserve"> din Breaza de Sus, Paltin sau </w:t>
      </w:r>
      <w:proofErr w:type="spellStart"/>
      <w:r>
        <w:rPr>
          <w:rFonts w:ascii="Times New Roman" w:hAnsi="Times New Roman"/>
          <w:sz w:val="24"/>
          <w:szCs w:val="24"/>
          <w:lang w:val="ro-RO"/>
        </w:rPr>
        <w:t>Moldoviţa</w:t>
      </w:r>
      <w:proofErr w:type="spellEnd"/>
      <w:r>
        <w:rPr>
          <w:rFonts w:ascii="Times New Roman" w:hAnsi="Times New Roman"/>
          <w:sz w:val="24"/>
          <w:szCs w:val="24"/>
          <w:lang w:val="ro-RO"/>
        </w:rPr>
        <w:t xml:space="preserve">. </w:t>
      </w:r>
    </w:p>
    <w:p w14:paraId="232646FB" w14:textId="77777777" w:rsidR="00DB42E2" w:rsidRDefault="004E4E81">
      <w:pPr>
        <w:pStyle w:val="Frspaiere"/>
        <w:ind w:firstLine="567"/>
        <w:jc w:val="both"/>
        <w:rPr>
          <w:rFonts w:ascii="Times New Roman" w:hAnsi="Times New Roman"/>
          <w:sz w:val="24"/>
          <w:szCs w:val="24"/>
          <w:lang w:val="ro-RO"/>
        </w:rPr>
      </w:pPr>
      <w:r>
        <w:rPr>
          <w:rFonts w:ascii="Times New Roman" w:hAnsi="Times New Roman"/>
          <w:sz w:val="24"/>
          <w:szCs w:val="24"/>
          <w:lang w:val="ro-RO"/>
        </w:rPr>
        <w:t xml:space="preserve">Municipiul poate constitui un punct de plecare pentru adevărate călătorii la vestitele monumente istorice din Obcinile Bucovinei, cu valoare de unicat în întreaga lume, mănăstirile medievale cu frescă exterioară </w:t>
      </w:r>
      <w:proofErr w:type="spellStart"/>
      <w:r>
        <w:rPr>
          <w:rFonts w:ascii="Times New Roman" w:hAnsi="Times New Roman"/>
          <w:sz w:val="24"/>
          <w:szCs w:val="24"/>
          <w:lang w:val="ro-RO"/>
        </w:rPr>
        <w:t>Moldoviţa</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Suceviţa</w:t>
      </w:r>
      <w:proofErr w:type="spellEnd"/>
      <w:r>
        <w:rPr>
          <w:rFonts w:ascii="Times New Roman" w:hAnsi="Times New Roman"/>
          <w:sz w:val="24"/>
          <w:szCs w:val="24"/>
          <w:lang w:val="ro-RO"/>
        </w:rPr>
        <w:t xml:space="preserve">, Putna, Humor </w:t>
      </w:r>
      <w:proofErr w:type="spellStart"/>
      <w:r>
        <w:rPr>
          <w:rFonts w:ascii="Times New Roman" w:hAnsi="Times New Roman"/>
          <w:sz w:val="24"/>
          <w:szCs w:val="24"/>
          <w:lang w:val="ro-RO"/>
        </w:rPr>
        <w:t>şi</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Voroneţ</w:t>
      </w:r>
      <w:proofErr w:type="spellEnd"/>
      <w:r>
        <w:rPr>
          <w:rFonts w:ascii="Times New Roman" w:hAnsi="Times New Roman"/>
          <w:sz w:val="24"/>
          <w:szCs w:val="24"/>
          <w:lang w:val="ro-RO"/>
        </w:rPr>
        <w:t xml:space="preserve"> constituind o </w:t>
      </w:r>
      <w:proofErr w:type="spellStart"/>
      <w:r>
        <w:rPr>
          <w:rFonts w:ascii="Times New Roman" w:hAnsi="Times New Roman"/>
          <w:sz w:val="24"/>
          <w:szCs w:val="24"/>
          <w:lang w:val="ro-RO"/>
        </w:rPr>
        <w:t>atracţie</w:t>
      </w:r>
      <w:proofErr w:type="spellEnd"/>
      <w:r>
        <w:rPr>
          <w:rFonts w:ascii="Times New Roman" w:hAnsi="Times New Roman"/>
          <w:sz w:val="24"/>
          <w:szCs w:val="24"/>
          <w:lang w:val="ro-RO"/>
        </w:rPr>
        <w:t xml:space="preserve"> turistică deosebită.</w:t>
      </w:r>
    </w:p>
    <w:p w14:paraId="0E7DDECF" w14:textId="77777777" w:rsidR="00DB42E2" w:rsidRDefault="004E4E81">
      <w:pPr>
        <w:pStyle w:val="Frspaiere"/>
        <w:ind w:firstLine="567"/>
        <w:jc w:val="both"/>
        <w:rPr>
          <w:rFonts w:ascii="Times New Roman" w:hAnsi="Times New Roman"/>
          <w:sz w:val="24"/>
          <w:szCs w:val="24"/>
          <w:lang w:val="ro-RO"/>
        </w:rPr>
      </w:pPr>
      <w:r>
        <w:rPr>
          <w:rFonts w:ascii="Times New Roman" w:hAnsi="Times New Roman"/>
          <w:sz w:val="24"/>
          <w:szCs w:val="24"/>
          <w:lang w:val="ro-RO"/>
        </w:rPr>
        <w:t xml:space="preserve">De asemenea, municipiul Câmpulung Moldovenesc este situat nu departe de minunata zonă montană Rarău – Giumalău. Teritoriul acesta cuprinde un </w:t>
      </w:r>
      <w:proofErr w:type="spellStart"/>
      <w:r>
        <w:rPr>
          <w:rFonts w:ascii="Times New Roman" w:hAnsi="Times New Roman"/>
          <w:sz w:val="24"/>
          <w:szCs w:val="24"/>
          <w:lang w:val="ro-RO"/>
        </w:rPr>
        <w:t>şir</w:t>
      </w:r>
      <w:proofErr w:type="spellEnd"/>
      <w:r>
        <w:rPr>
          <w:rFonts w:ascii="Times New Roman" w:hAnsi="Times New Roman"/>
          <w:sz w:val="24"/>
          <w:szCs w:val="24"/>
          <w:lang w:val="ro-RO"/>
        </w:rPr>
        <w:t xml:space="preserve"> de </w:t>
      </w:r>
      <w:proofErr w:type="spellStart"/>
      <w:r>
        <w:rPr>
          <w:rFonts w:ascii="Times New Roman" w:hAnsi="Times New Roman"/>
          <w:sz w:val="24"/>
          <w:szCs w:val="24"/>
          <w:lang w:val="ro-RO"/>
        </w:rPr>
        <w:t>munţi</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şi</w:t>
      </w:r>
      <w:proofErr w:type="spellEnd"/>
      <w:r>
        <w:rPr>
          <w:rFonts w:ascii="Times New Roman" w:hAnsi="Times New Roman"/>
          <w:sz w:val="24"/>
          <w:szCs w:val="24"/>
          <w:lang w:val="ro-RO"/>
        </w:rPr>
        <w:t xml:space="preserve"> văi care rivalizează în </w:t>
      </w:r>
      <w:proofErr w:type="spellStart"/>
      <w:r>
        <w:rPr>
          <w:rFonts w:ascii="Times New Roman" w:hAnsi="Times New Roman"/>
          <w:sz w:val="24"/>
          <w:szCs w:val="24"/>
          <w:lang w:val="ro-RO"/>
        </w:rPr>
        <w:t>frumuseţe</w:t>
      </w:r>
      <w:proofErr w:type="spellEnd"/>
      <w:r>
        <w:rPr>
          <w:rFonts w:ascii="Times New Roman" w:hAnsi="Times New Roman"/>
          <w:sz w:val="24"/>
          <w:szCs w:val="24"/>
          <w:lang w:val="ro-RO"/>
        </w:rPr>
        <w:t xml:space="preserve"> cu oricare regiune muntoasă din lume. Marea atractivitate a peisajului decurge din diversitatea </w:t>
      </w:r>
      <w:proofErr w:type="spellStart"/>
      <w:r>
        <w:rPr>
          <w:rFonts w:ascii="Times New Roman" w:hAnsi="Times New Roman"/>
          <w:sz w:val="24"/>
          <w:szCs w:val="24"/>
          <w:lang w:val="ro-RO"/>
        </w:rPr>
        <w:t>şi</w:t>
      </w:r>
      <w:proofErr w:type="spellEnd"/>
      <w:r>
        <w:rPr>
          <w:rFonts w:ascii="Times New Roman" w:hAnsi="Times New Roman"/>
          <w:sz w:val="24"/>
          <w:szCs w:val="24"/>
          <w:lang w:val="ro-RO"/>
        </w:rPr>
        <w:t xml:space="preserve"> complexitatea structurii sale, ce conferă regiunii calitatea unui veritabil muzeu geologic natural. </w:t>
      </w:r>
    </w:p>
    <w:p w14:paraId="0DD95397" w14:textId="77777777" w:rsidR="00DB42E2" w:rsidRDefault="004E4E81">
      <w:pPr>
        <w:pStyle w:val="Frspaiere"/>
        <w:ind w:firstLine="567"/>
        <w:jc w:val="both"/>
        <w:rPr>
          <w:rFonts w:ascii="Times New Roman" w:hAnsi="Times New Roman"/>
          <w:sz w:val="24"/>
          <w:szCs w:val="24"/>
          <w:lang w:val="ro-RO"/>
        </w:rPr>
      </w:pPr>
      <w:r>
        <w:rPr>
          <w:rFonts w:ascii="Times New Roman" w:hAnsi="Times New Roman"/>
          <w:sz w:val="24"/>
          <w:szCs w:val="24"/>
          <w:lang w:val="ro-RO"/>
        </w:rPr>
        <w:t xml:space="preserve">Astfel, relieful oferă imagini fascinante, cu treceri de la culmile domoale ale obcinilor la masive greoaie, precum Giumalăul sau la piscurile zvelte </w:t>
      </w:r>
      <w:proofErr w:type="spellStart"/>
      <w:r>
        <w:rPr>
          <w:rFonts w:ascii="Times New Roman" w:hAnsi="Times New Roman"/>
          <w:sz w:val="24"/>
          <w:szCs w:val="24"/>
          <w:lang w:val="ro-RO"/>
        </w:rPr>
        <w:t>şi</w:t>
      </w:r>
      <w:proofErr w:type="spellEnd"/>
      <w:r>
        <w:rPr>
          <w:rFonts w:ascii="Times New Roman" w:hAnsi="Times New Roman"/>
          <w:sz w:val="24"/>
          <w:szCs w:val="24"/>
          <w:lang w:val="ro-RO"/>
        </w:rPr>
        <w:t xml:space="preserve"> dantelate ale </w:t>
      </w:r>
      <w:proofErr w:type="spellStart"/>
      <w:r>
        <w:rPr>
          <w:rFonts w:ascii="Times New Roman" w:hAnsi="Times New Roman"/>
          <w:sz w:val="24"/>
          <w:szCs w:val="24"/>
          <w:lang w:val="ro-RO"/>
        </w:rPr>
        <w:t>aflorismentelor</w:t>
      </w:r>
      <w:proofErr w:type="spellEnd"/>
      <w:r>
        <w:rPr>
          <w:rFonts w:ascii="Times New Roman" w:hAnsi="Times New Roman"/>
          <w:sz w:val="24"/>
          <w:szCs w:val="24"/>
          <w:lang w:val="ro-RO"/>
        </w:rPr>
        <w:t xml:space="preserve"> calcaroase, </w:t>
      </w:r>
      <w:proofErr w:type="spellStart"/>
      <w:r>
        <w:rPr>
          <w:rFonts w:ascii="Times New Roman" w:hAnsi="Times New Roman"/>
          <w:sz w:val="24"/>
          <w:szCs w:val="24"/>
          <w:lang w:val="ro-RO"/>
        </w:rPr>
        <w:t>aşa</w:t>
      </w:r>
      <w:proofErr w:type="spellEnd"/>
      <w:r>
        <w:rPr>
          <w:rFonts w:ascii="Times New Roman" w:hAnsi="Times New Roman"/>
          <w:sz w:val="24"/>
          <w:szCs w:val="24"/>
          <w:lang w:val="ro-RO"/>
        </w:rPr>
        <w:t xml:space="preserve"> cum sunt cele din masivul Rarău. </w:t>
      </w:r>
      <w:proofErr w:type="spellStart"/>
      <w:r>
        <w:rPr>
          <w:rFonts w:ascii="Times New Roman" w:hAnsi="Times New Roman"/>
          <w:sz w:val="24"/>
          <w:szCs w:val="24"/>
          <w:lang w:val="ro-RO"/>
        </w:rPr>
        <w:t>Ţinutul</w:t>
      </w:r>
      <w:proofErr w:type="spellEnd"/>
      <w:r>
        <w:rPr>
          <w:rFonts w:ascii="Times New Roman" w:hAnsi="Times New Roman"/>
          <w:sz w:val="24"/>
          <w:szCs w:val="24"/>
          <w:lang w:val="ro-RO"/>
        </w:rPr>
        <w:t xml:space="preserve"> este în cea mai mare parte acoperit de păduri de conifere </w:t>
      </w:r>
      <w:proofErr w:type="spellStart"/>
      <w:r>
        <w:rPr>
          <w:rFonts w:ascii="Times New Roman" w:hAnsi="Times New Roman"/>
          <w:sz w:val="24"/>
          <w:szCs w:val="24"/>
          <w:lang w:val="ro-RO"/>
        </w:rPr>
        <w:t>şi</w:t>
      </w:r>
      <w:proofErr w:type="spellEnd"/>
      <w:r>
        <w:rPr>
          <w:rFonts w:ascii="Times New Roman" w:hAnsi="Times New Roman"/>
          <w:sz w:val="24"/>
          <w:szCs w:val="24"/>
          <w:lang w:val="ro-RO"/>
        </w:rPr>
        <w:t xml:space="preserve"> foioase, străbătut de ape repezi </w:t>
      </w:r>
      <w:proofErr w:type="spellStart"/>
      <w:r>
        <w:rPr>
          <w:rFonts w:ascii="Times New Roman" w:hAnsi="Times New Roman"/>
          <w:sz w:val="24"/>
          <w:szCs w:val="24"/>
          <w:lang w:val="ro-RO"/>
        </w:rPr>
        <w:t>şi</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înţesat</w:t>
      </w:r>
      <w:proofErr w:type="spellEnd"/>
      <w:r>
        <w:rPr>
          <w:rFonts w:ascii="Times New Roman" w:hAnsi="Times New Roman"/>
          <w:sz w:val="24"/>
          <w:szCs w:val="24"/>
          <w:lang w:val="ro-RO"/>
        </w:rPr>
        <w:t xml:space="preserve"> de monumente ale naturii </w:t>
      </w:r>
      <w:proofErr w:type="spellStart"/>
      <w:r>
        <w:rPr>
          <w:rFonts w:ascii="Times New Roman" w:hAnsi="Times New Roman"/>
          <w:sz w:val="24"/>
          <w:szCs w:val="24"/>
          <w:lang w:val="ro-RO"/>
        </w:rPr>
        <w:t>şi</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rezervaţii</w:t>
      </w:r>
      <w:proofErr w:type="spellEnd"/>
      <w:r>
        <w:rPr>
          <w:rFonts w:ascii="Times New Roman" w:hAnsi="Times New Roman"/>
          <w:sz w:val="24"/>
          <w:szCs w:val="24"/>
          <w:lang w:val="ro-RO"/>
        </w:rPr>
        <w:t xml:space="preserve"> naturale geologice, forestiere </w:t>
      </w:r>
      <w:proofErr w:type="spellStart"/>
      <w:r>
        <w:rPr>
          <w:rFonts w:ascii="Times New Roman" w:hAnsi="Times New Roman"/>
          <w:sz w:val="24"/>
          <w:szCs w:val="24"/>
          <w:lang w:val="ro-RO"/>
        </w:rPr>
        <w:t>şi</w:t>
      </w:r>
      <w:proofErr w:type="spellEnd"/>
      <w:r>
        <w:rPr>
          <w:rFonts w:ascii="Times New Roman" w:hAnsi="Times New Roman"/>
          <w:sz w:val="24"/>
          <w:szCs w:val="24"/>
          <w:lang w:val="ro-RO"/>
        </w:rPr>
        <w:t xml:space="preserve"> floristice. Dintre acestea amintim </w:t>
      </w:r>
      <w:proofErr w:type="spellStart"/>
      <w:r>
        <w:rPr>
          <w:rFonts w:ascii="Times New Roman" w:hAnsi="Times New Roman"/>
          <w:sz w:val="24"/>
          <w:szCs w:val="24"/>
          <w:lang w:val="ro-RO"/>
        </w:rPr>
        <w:t>rezervaţiile</w:t>
      </w:r>
      <w:proofErr w:type="spellEnd"/>
      <w:r>
        <w:rPr>
          <w:rFonts w:ascii="Times New Roman" w:hAnsi="Times New Roman"/>
          <w:sz w:val="24"/>
          <w:szCs w:val="24"/>
          <w:lang w:val="ro-RO"/>
        </w:rPr>
        <w:t xml:space="preserve"> geologice: </w:t>
      </w:r>
      <w:r>
        <w:rPr>
          <w:rFonts w:ascii="Times New Roman" w:hAnsi="Times New Roman"/>
          <w:i/>
          <w:iCs/>
          <w:sz w:val="24"/>
          <w:szCs w:val="24"/>
          <w:lang w:val="ro-RO"/>
        </w:rPr>
        <w:t xml:space="preserve">Cheia Moara Dracului, Clipa triasică de pe Pârâul Cailor, Cheia Lucavei </w:t>
      </w:r>
      <w:proofErr w:type="spellStart"/>
      <w:r>
        <w:rPr>
          <w:rFonts w:ascii="Times New Roman" w:hAnsi="Times New Roman"/>
          <w:i/>
          <w:iCs/>
          <w:sz w:val="24"/>
          <w:szCs w:val="24"/>
          <w:lang w:val="ro-RO"/>
        </w:rPr>
        <w:t>şi</w:t>
      </w:r>
      <w:proofErr w:type="spellEnd"/>
      <w:r>
        <w:rPr>
          <w:rFonts w:ascii="Times New Roman" w:hAnsi="Times New Roman"/>
          <w:i/>
          <w:iCs/>
          <w:sz w:val="24"/>
          <w:szCs w:val="24"/>
          <w:lang w:val="ro-RO"/>
        </w:rPr>
        <w:t xml:space="preserve"> Stânca Piatra Pinului; </w:t>
      </w:r>
      <w:proofErr w:type="spellStart"/>
      <w:r>
        <w:rPr>
          <w:rFonts w:ascii="Times New Roman" w:hAnsi="Times New Roman"/>
          <w:i/>
          <w:iCs/>
          <w:sz w:val="24"/>
          <w:szCs w:val="24"/>
          <w:lang w:val="ro-RO"/>
        </w:rPr>
        <w:t>rezervaţia</w:t>
      </w:r>
      <w:proofErr w:type="spellEnd"/>
      <w:r>
        <w:rPr>
          <w:rFonts w:ascii="Times New Roman" w:hAnsi="Times New Roman"/>
          <w:i/>
          <w:iCs/>
          <w:sz w:val="24"/>
          <w:szCs w:val="24"/>
          <w:lang w:val="ro-RO"/>
        </w:rPr>
        <w:t xml:space="preserve"> floristică </w:t>
      </w:r>
      <w:proofErr w:type="spellStart"/>
      <w:r>
        <w:rPr>
          <w:rFonts w:ascii="Times New Roman" w:hAnsi="Times New Roman"/>
          <w:i/>
          <w:iCs/>
          <w:sz w:val="24"/>
          <w:szCs w:val="24"/>
          <w:lang w:val="ro-RO"/>
        </w:rPr>
        <w:t>Fâneţele</w:t>
      </w:r>
      <w:proofErr w:type="spellEnd"/>
      <w:r>
        <w:rPr>
          <w:rFonts w:ascii="Times New Roman" w:hAnsi="Times New Roman"/>
          <w:i/>
          <w:iCs/>
          <w:sz w:val="24"/>
          <w:szCs w:val="24"/>
          <w:lang w:val="ro-RO"/>
        </w:rPr>
        <w:t xml:space="preserve"> montane de la plaiul Todirescu; </w:t>
      </w:r>
      <w:proofErr w:type="spellStart"/>
      <w:r>
        <w:rPr>
          <w:rFonts w:ascii="Times New Roman" w:hAnsi="Times New Roman"/>
          <w:i/>
          <w:iCs/>
          <w:sz w:val="24"/>
          <w:szCs w:val="24"/>
          <w:lang w:val="ro-RO"/>
        </w:rPr>
        <w:t>rezervaţii</w:t>
      </w:r>
      <w:proofErr w:type="spellEnd"/>
      <w:r>
        <w:rPr>
          <w:rFonts w:ascii="Times New Roman" w:hAnsi="Times New Roman"/>
          <w:i/>
          <w:iCs/>
          <w:sz w:val="24"/>
          <w:szCs w:val="24"/>
          <w:lang w:val="ro-RO"/>
        </w:rPr>
        <w:t xml:space="preserve"> forestiere: C</w:t>
      </w:r>
      <w:r>
        <w:rPr>
          <w:rFonts w:ascii="Times New Roman" w:hAnsi="Times New Roman"/>
          <w:i/>
          <w:iCs/>
          <w:sz w:val="24"/>
          <w:szCs w:val="24"/>
          <w:lang w:val="ro-RO"/>
        </w:rPr>
        <w:t xml:space="preserve">odrul secular de la Slătioara, Pădurea seculară Giumalău </w:t>
      </w:r>
      <w:proofErr w:type="spellStart"/>
      <w:r>
        <w:rPr>
          <w:rFonts w:ascii="Times New Roman" w:hAnsi="Times New Roman"/>
          <w:i/>
          <w:iCs/>
          <w:sz w:val="24"/>
          <w:szCs w:val="24"/>
          <w:lang w:val="ro-RO"/>
        </w:rPr>
        <w:t>şi</w:t>
      </w:r>
      <w:proofErr w:type="spellEnd"/>
      <w:r>
        <w:rPr>
          <w:rFonts w:ascii="Times New Roman" w:hAnsi="Times New Roman"/>
          <w:i/>
          <w:iCs/>
          <w:sz w:val="24"/>
          <w:szCs w:val="24"/>
          <w:lang w:val="ro-RO"/>
        </w:rPr>
        <w:t xml:space="preserve"> </w:t>
      </w:r>
      <w:proofErr w:type="spellStart"/>
      <w:r>
        <w:rPr>
          <w:rFonts w:ascii="Times New Roman" w:hAnsi="Times New Roman"/>
          <w:i/>
          <w:iCs/>
          <w:sz w:val="24"/>
          <w:szCs w:val="24"/>
          <w:lang w:val="ro-RO"/>
        </w:rPr>
        <w:t>rezervaţia</w:t>
      </w:r>
      <w:proofErr w:type="spellEnd"/>
      <w:r>
        <w:rPr>
          <w:rFonts w:ascii="Times New Roman" w:hAnsi="Times New Roman"/>
          <w:i/>
          <w:iCs/>
          <w:sz w:val="24"/>
          <w:szCs w:val="24"/>
          <w:lang w:val="ro-RO"/>
        </w:rPr>
        <w:t xml:space="preserve"> mixtă Pietrele Doamnei – Rarău</w:t>
      </w:r>
      <w:r>
        <w:rPr>
          <w:rFonts w:ascii="Times New Roman" w:hAnsi="Times New Roman"/>
          <w:sz w:val="24"/>
          <w:szCs w:val="24"/>
          <w:lang w:val="ro-RO"/>
        </w:rPr>
        <w:t xml:space="preserve">. </w:t>
      </w:r>
      <w:proofErr w:type="spellStart"/>
      <w:r>
        <w:rPr>
          <w:rFonts w:ascii="Times New Roman" w:hAnsi="Times New Roman"/>
          <w:sz w:val="24"/>
          <w:szCs w:val="24"/>
          <w:lang w:val="ro-RO"/>
        </w:rPr>
        <w:t>Dealtfel</w:t>
      </w:r>
      <w:proofErr w:type="spellEnd"/>
      <w:r>
        <w:rPr>
          <w:rFonts w:ascii="Times New Roman" w:hAnsi="Times New Roman"/>
          <w:sz w:val="24"/>
          <w:szCs w:val="24"/>
          <w:lang w:val="ro-RO"/>
        </w:rPr>
        <w:t>, pădurea a jucat un rol însemnat în toponimia, onomastica, heraldica (steme), sfragistica (</w:t>
      </w:r>
      <w:proofErr w:type="spellStart"/>
      <w:r>
        <w:rPr>
          <w:rFonts w:ascii="Times New Roman" w:hAnsi="Times New Roman"/>
          <w:sz w:val="24"/>
          <w:szCs w:val="24"/>
          <w:lang w:val="ro-RO"/>
        </w:rPr>
        <w:t>peceţi</w:t>
      </w:r>
      <w:proofErr w:type="spellEnd"/>
      <w:r>
        <w:rPr>
          <w:rFonts w:ascii="Times New Roman" w:hAnsi="Times New Roman"/>
          <w:sz w:val="24"/>
          <w:szCs w:val="24"/>
          <w:lang w:val="ro-RO"/>
        </w:rPr>
        <w:t xml:space="preserve">), în </w:t>
      </w:r>
      <w:proofErr w:type="spellStart"/>
      <w:r>
        <w:rPr>
          <w:rFonts w:ascii="Times New Roman" w:hAnsi="Times New Roman"/>
          <w:sz w:val="24"/>
          <w:szCs w:val="24"/>
          <w:lang w:val="ro-RO"/>
        </w:rPr>
        <w:t>civilizaţia</w:t>
      </w:r>
      <w:proofErr w:type="spellEnd"/>
      <w:r>
        <w:rPr>
          <w:rFonts w:ascii="Times New Roman" w:hAnsi="Times New Roman"/>
          <w:sz w:val="24"/>
          <w:szCs w:val="24"/>
          <w:lang w:val="ro-RO"/>
        </w:rPr>
        <w:t xml:space="preserve"> acestor locuri </w:t>
      </w:r>
      <w:proofErr w:type="spellStart"/>
      <w:r>
        <w:rPr>
          <w:rFonts w:ascii="Times New Roman" w:hAnsi="Times New Roman"/>
          <w:sz w:val="24"/>
          <w:szCs w:val="24"/>
          <w:lang w:val="ro-RO"/>
        </w:rPr>
        <w:t>şi</w:t>
      </w:r>
      <w:proofErr w:type="spellEnd"/>
      <w:r>
        <w:rPr>
          <w:rFonts w:ascii="Times New Roman" w:hAnsi="Times New Roman"/>
          <w:sz w:val="24"/>
          <w:szCs w:val="24"/>
          <w:lang w:val="ro-RO"/>
        </w:rPr>
        <w:t xml:space="preserve"> în </w:t>
      </w:r>
      <w:proofErr w:type="spellStart"/>
      <w:r>
        <w:rPr>
          <w:rFonts w:ascii="Times New Roman" w:hAnsi="Times New Roman"/>
          <w:sz w:val="24"/>
          <w:szCs w:val="24"/>
          <w:lang w:val="ro-RO"/>
        </w:rPr>
        <w:t>creaţia</w:t>
      </w:r>
      <w:proofErr w:type="spellEnd"/>
      <w:r>
        <w:rPr>
          <w:rFonts w:ascii="Times New Roman" w:hAnsi="Times New Roman"/>
          <w:sz w:val="24"/>
          <w:szCs w:val="24"/>
          <w:lang w:val="ro-RO"/>
        </w:rPr>
        <w:t xml:space="preserve"> populară de aici. Vechea pecete a câmpulungenilor reprezenta un tăietor de lemne ce dobora un brad cu toporul. Există pe aceste plaiuri arbori multiseculari, molizi </w:t>
      </w:r>
      <w:proofErr w:type="spellStart"/>
      <w:r>
        <w:rPr>
          <w:rFonts w:ascii="Times New Roman" w:hAnsi="Times New Roman"/>
          <w:sz w:val="24"/>
          <w:szCs w:val="24"/>
          <w:lang w:val="ro-RO"/>
        </w:rPr>
        <w:t>candelabri</w:t>
      </w:r>
      <w:proofErr w:type="spellEnd"/>
      <w:r>
        <w:rPr>
          <w:rFonts w:ascii="Times New Roman" w:hAnsi="Times New Roman"/>
          <w:sz w:val="24"/>
          <w:szCs w:val="24"/>
          <w:lang w:val="ro-RO"/>
        </w:rPr>
        <w:t>, ce împodobesc peisajul. Natura locurilor a sensibilizat sufletul oamenilor, înc</w:t>
      </w:r>
      <w:r>
        <w:rPr>
          <w:rFonts w:ascii="Times New Roman" w:hAnsi="Times New Roman"/>
          <w:sz w:val="24"/>
          <w:szCs w:val="24"/>
          <w:lang w:val="ro-RO"/>
        </w:rPr>
        <w:t xml:space="preserve">ât prin pitorescul ei se îmbină armonios cu obiceiuri </w:t>
      </w:r>
      <w:proofErr w:type="spellStart"/>
      <w:r>
        <w:rPr>
          <w:rFonts w:ascii="Times New Roman" w:hAnsi="Times New Roman"/>
          <w:sz w:val="24"/>
          <w:szCs w:val="24"/>
          <w:lang w:val="ro-RO"/>
        </w:rPr>
        <w:t>şi</w:t>
      </w:r>
      <w:proofErr w:type="spellEnd"/>
      <w:r>
        <w:rPr>
          <w:rFonts w:ascii="Times New Roman" w:hAnsi="Times New Roman"/>
          <w:sz w:val="24"/>
          <w:szCs w:val="24"/>
          <w:lang w:val="ro-RO"/>
        </w:rPr>
        <w:t xml:space="preserve"> datini, cu măiestria podoabelor din portul localnicilor.</w:t>
      </w:r>
    </w:p>
    <w:p w14:paraId="656877A8" w14:textId="77777777" w:rsidR="00DB42E2" w:rsidRDefault="004E4E81">
      <w:pPr>
        <w:pStyle w:val="Frspaiere"/>
        <w:ind w:firstLine="567"/>
        <w:jc w:val="both"/>
        <w:rPr>
          <w:rFonts w:ascii="Times New Roman" w:hAnsi="Times New Roman"/>
          <w:sz w:val="24"/>
          <w:szCs w:val="24"/>
          <w:lang w:val="ro-RO"/>
        </w:rPr>
      </w:pPr>
      <w:r>
        <w:rPr>
          <w:rFonts w:ascii="Times New Roman" w:hAnsi="Times New Roman"/>
          <w:sz w:val="24"/>
          <w:szCs w:val="24"/>
          <w:lang w:val="ro-RO"/>
        </w:rPr>
        <w:t xml:space="preserve">Într-un </w:t>
      </w:r>
      <w:proofErr w:type="spellStart"/>
      <w:r>
        <w:rPr>
          <w:rFonts w:ascii="Times New Roman" w:hAnsi="Times New Roman"/>
          <w:sz w:val="24"/>
          <w:szCs w:val="24"/>
          <w:lang w:val="ro-RO"/>
        </w:rPr>
        <w:t>ţinut</w:t>
      </w:r>
      <w:proofErr w:type="spellEnd"/>
      <w:r>
        <w:rPr>
          <w:rFonts w:ascii="Times New Roman" w:hAnsi="Times New Roman"/>
          <w:sz w:val="24"/>
          <w:szCs w:val="24"/>
          <w:lang w:val="ro-RO"/>
        </w:rPr>
        <w:t xml:space="preserve"> ca al </w:t>
      </w:r>
      <w:proofErr w:type="spellStart"/>
      <w:r>
        <w:rPr>
          <w:rFonts w:ascii="Times New Roman" w:hAnsi="Times New Roman"/>
          <w:sz w:val="24"/>
          <w:szCs w:val="24"/>
          <w:lang w:val="ro-RO"/>
        </w:rPr>
        <w:t>Câmpulugului</w:t>
      </w:r>
      <w:proofErr w:type="spellEnd"/>
      <w:r>
        <w:rPr>
          <w:rFonts w:ascii="Times New Roman" w:hAnsi="Times New Roman"/>
          <w:sz w:val="24"/>
          <w:szCs w:val="24"/>
          <w:lang w:val="ro-RO"/>
        </w:rPr>
        <w:t xml:space="preserve">, în care dăinuie atâtea comori naturale, istorice, culturale </w:t>
      </w:r>
      <w:proofErr w:type="spellStart"/>
      <w:r>
        <w:rPr>
          <w:rFonts w:ascii="Times New Roman" w:hAnsi="Times New Roman"/>
          <w:sz w:val="24"/>
          <w:szCs w:val="24"/>
          <w:lang w:val="ro-RO"/>
        </w:rPr>
        <w:t>şi</w:t>
      </w:r>
      <w:proofErr w:type="spellEnd"/>
      <w:r>
        <w:rPr>
          <w:rFonts w:ascii="Times New Roman" w:hAnsi="Times New Roman"/>
          <w:sz w:val="24"/>
          <w:szCs w:val="24"/>
          <w:lang w:val="ro-RO"/>
        </w:rPr>
        <w:t xml:space="preserve"> artistice, a fost firesc să </w:t>
      </w:r>
      <w:proofErr w:type="spellStart"/>
      <w:r>
        <w:rPr>
          <w:rFonts w:ascii="Times New Roman" w:hAnsi="Times New Roman"/>
          <w:sz w:val="24"/>
          <w:szCs w:val="24"/>
          <w:lang w:val="ro-RO"/>
        </w:rPr>
        <w:t>vieţuiască</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şi</w:t>
      </w:r>
      <w:proofErr w:type="spellEnd"/>
      <w:r>
        <w:rPr>
          <w:rFonts w:ascii="Times New Roman" w:hAnsi="Times New Roman"/>
          <w:sz w:val="24"/>
          <w:szCs w:val="24"/>
          <w:lang w:val="ro-RO"/>
        </w:rPr>
        <w:t xml:space="preserve"> unul dintre cele mai bogate </w:t>
      </w:r>
      <w:proofErr w:type="spellStart"/>
      <w:r>
        <w:rPr>
          <w:rFonts w:ascii="Times New Roman" w:hAnsi="Times New Roman"/>
          <w:sz w:val="24"/>
          <w:szCs w:val="24"/>
          <w:lang w:val="ro-RO"/>
        </w:rPr>
        <w:t>şi</w:t>
      </w:r>
      <w:proofErr w:type="spellEnd"/>
      <w:r>
        <w:rPr>
          <w:rFonts w:ascii="Times New Roman" w:hAnsi="Times New Roman"/>
          <w:sz w:val="24"/>
          <w:szCs w:val="24"/>
          <w:lang w:val="ro-RO"/>
        </w:rPr>
        <w:t xml:space="preserve"> nealterate fonduri etnografice </w:t>
      </w:r>
      <w:proofErr w:type="spellStart"/>
      <w:r>
        <w:rPr>
          <w:rFonts w:ascii="Times New Roman" w:hAnsi="Times New Roman"/>
          <w:sz w:val="24"/>
          <w:szCs w:val="24"/>
          <w:lang w:val="ro-RO"/>
        </w:rPr>
        <w:t>şi</w:t>
      </w:r>
      <w:proofErr w:type="spellEnd"/>
      <w:r>
        <w:rPr>
          <w:rFonts w:ascii="Times New Roman" w:hAnsi="Times New Roman"/>
          <w:sz w:val="24"/>
          <w:szCs w:val="24"/>
          <w:lang w:val="ro-RO"/>
        </w:rPr>
        <w:t xml:space="preserve"> folclorice din zonă. Mărturii despre cântece </w:t>
      </w:r>
      <w:proofErr w:type="spellStart"/>
      <w:r>
        <w:rPr>
          <w:rFonts w:ascii="Times New Roman" w:hAnsi="Times New Roman"/>
          <w:sz w:val="24"/>
          <w:szCs w:val="24"/>
          <w:lang w:val="ro-RO"/>
        </w:rPr>
        <w:t>şi</w:t>
      </w:r>
      <w:proofErr w:type="spellEnd"/>
      <w:r>
        <w:rPr>
          <w:rFonts w:ascii="Times New Roman" w:hAnsi="Times New Roman"/>
          <w:sz w:val="24"/>
          <w:szCs w:val="24"/>
          <w:lang w:val="ro-RO"/>
        </w:rPr>
        <w:t xml:space="preserve"> dansuri, arta portului popular </w:t>
      </w:r>
      <w:proofErr w:type="spellStart"/>
      <w:r>
        <w:rPr>
          <w:rFonts w:ascii="Times New Roman" w:hAnsi="Times New Roman"/>
          <w:sz w:val="24"/>
          <w:szCs w:val="24"/>
          <w:lang w:val="ro-RO"/>
        </w:rPr>
        <w:t>şi</w:t>
      </w:r>
      <w:proofErr w:type="spellEnd"/>
      <w:r>
        <w:rPr>
          <w:rFonts w:ascii="Times New Roman" w:hAnsi="Times New Roman"/>
          <w:sz w:val="24"/>
          <w:szCs w:val="24"/>
          <w:lang w:val="ro-RO"/>
        </w:rPr>
        <w:t xml:space="preserve"> alte </w:t>
      </w:r>
      <w:proofErr w:type="spellStart"/>
      <w:r>
        <w:rPr>
          <w:rFonts w:ascii="Times New Roman" w:hAnsi="Times New Roman"/>
          <w:sz w:val="24"/>
          <w:szCs w:val="24"/>
          <w:lang w:val="ro-RO"/>
        </w:rPr>
        <w:t>meşteşuguri</w:t>
      </w:r>
      <w:proofErr w:type="spellEnd"/>
      <w:r>
        <w:rPr>
          <w:rFonts w:ascii="Times New Roman" w:hAnsi="Times New Roman"/>
          <w:sz w:val="24"/>
          <w:szCs w:val="24"/>
          <w:lang w:val="ro-RO"/>
        </w:rPr>
        <w:t xml:space="preserve"> artistice se găsesc </w:t>
      </w:r>
      <w:proofErr w:type="spellStart"/>
      <w:r>
        <w:rPr>
          <w:rFonts w:ascii="Times New Roman" w:hAnsi="Times New Roman"/>
          <w:sz w:val="24"/>
          <w:szCs w:val="24"/>
          <w:lang w:val="ro-RO"/>
        </w:rPr>
        <w:t>şi</w:t>
      </w:r>
      <w:proofErr w:type="spellEnd"/>
      <w:r>
        <w:rPr>
          <w:rFonts w:ascii="Times New Roman" w:hAnsi="Times New Roman"/>
          <w:sz w:val="24"/>
          <w:szCs w:val="24"/>
          <w:lang w:val="ro-RO"/>
        </w:rPr>
        <w:t xml:space="preserve"> astăzi în multe vetre ale satului bucovinean.  </w:t>
      </w:r>
    </w:p>
    <w:p w14:paraId="73C363E3" w14:textId="77777777" w:rsidR="00DB42E2" w:rsidRDefault="004E4E81">
      <w:pPr>
        <w:pStyle w:val="Frspaiere"/>
        <w:ind w:firstLine="567"/>
        <w:jc w:val="both"/>
        <w:rPr>
          <w:rFonts w:ascii="Times New Roman" w:hAnsi="Times New Roman"/>
          <w:sz w:val="24"/>
          <w:szCs w:val="24"/>
          <w:lang w:val="ro-RO"/>
        </w:rPr>
      </w:pPr>
      <w:r>
        <w:rPr>
          <w:rFonts w:ascii="Times New Roman" w:hAnsi="Times New Roman"/>
          <w:sz w:val="24"/>
          <w:szCs w:val="24"/>
          <w:lang w:val="ro-RO"/>
        </w:rPr>
        <w:lastRenderedPageBreak/>
        <w:t xml:space="preserve">Foarte interesante </w:t>
      </w:r>
      <w:proofErr w:type="spellStart"/>
      <w:r>
        <w:rPr>
          <w:rFonts w:ascii="Times New Roman" w:hAnsi="Times New Roman"/>
          <w:sz w:val="24"/>
          <w:szCs w:val="24"/>
          <w:lang w:val="ro-RO"/>
        </w:rPr>
        <w:t>şi</w:t>
      </w:r>
      <w:proofErr w:type="spellEnd"/>
      <w:r>
        <w:rPr>
          <w:rFonts w:ascii="Times New Roman" w:hAnsi="Times New Roman"/>
          <w:sz w:val="24"/>
          <w:szCs w:val="24"/>
          <w:lang w:val="ro-RO"/>
        </w:rPr>
        <w:t xml:space="preserve"> de un farmec deosebit sunt festivalurile de folclor </w:t>
      </w:r>
      <w:proofErr w:type="spellStart"/>
      <w:r>
        <w:rPr>
          <w:rFonts w:ascii="Times New Roman" w:hAnsi="Times New Roman"/>
          <w:sz w:val="24"/>
          <w:szCs w:val="24"/>
          <w:lang w:val="ro-RO"/>
        </w:rPr>
        <w:t>şi</w:t>
      </w:r>
      <w:proofErr w:type="spellEnd"/>
      <w:r>
        <w:rPr>
          <w:rFonts w:ascii="Times New Roman" w:hAnsi="Times New Roman"/>
          <w:sz w:val="24"/>
          <w:szCs w:val="24"/>
          <w:lang w:val="ro-RO"/>
        </w:rPr>
        <w:t xml:space="preserve"> manifestările periodice cu caracter folcloric din mai toate </w:t>
      </w:r>
      <w:proofErr w:type="spellStart"/>
      <w:r>
        <w:rPr>
          <w:rFonts w:ascii="Times New Roman" w:hAnsi="Times New Roman"/>
          <w:sz w:val="24"/>
          <w:szCs w:val="24"/>
          <w:lang w:val="ro-RO"/>
        </w:rPr>
        <w:t>localităţile</w:t>
      </w:r>
      <w:proofErr w:type="spellEnd"/>
      <w:r>
        <w:rPr>
          <w:rFonts w:ascii="Times New Roman" w:hAnsi="Times New Roman"/>
          <w:sz w:val="24"/>
          <w:szCs w:val="24"/>
          <w:lang w:val="ro-RO"/>
        </w:rPr>
        <w:t xml:space="preserve"> bucovinene. Întâlnim aici spectacole </w:t>
      </w:r>
      <w:proofErr w:type="spellStart"/>
      <w:r>
        <w:rPr>
          <w:rFonts w:ascii="Times New Roman" w:hAnsi="Times New Roman"/>
          <w:sz w:val="24"/>
          <w:szCs w:val="24"/>
          <w:lang w:val="ro-RO"/>
        </w:rPr>
        <w:t>însoţite</w:t>
      </w:r>
      <w:proofErr w:type="spellEnd"/>
      <w:r>
        <w:rPr>
          <w:rFonts w:ascii="Times New Roman" w:hAnsi="Times New Roman"/>
          <w:sz w:val="24"/>
          <w:szCs w:val="24"/>
          <w:lang w:val="ro-RO"/>
        </w:rPr>
        <w:t xml:space="preserve"> de târguri ale </w:t>
      </w:r>
      <w:proofErr w:type="spellStart"/>
      <w:r>
        <w:rPr>
          <w:rFonts w:ascii="Times New Roman" w:hAnsi="Times New Roman"/>
          <w:sz w:val="24"/>
          <w:szCs w:val="24"/>
          <w:lang w:val="ro-RO"/>
        </w:rPr>
        <w:t>meşterilor</w:t>
      </w:r>
      <w:proofErr w:type="spellEnd"/>
      <w:r>
        <w:rPr>
          <w:rFonts w:ascii="Times New Roman" w:hAnsi="Times New Roman"/>
          <w:sz w:val="24"/>
          <w:szCs w:val="24"/>
          <w:lang w:val="ro-RO"/>
        </w:rPr>
        <w:t xml:space="preserve"> populari </w:t>
      </w:r>
      <w:proofErr w:type="spellStart"/>
      <w:r>
        <w:rPr>
          <w:rFonts w:ascii="Times New Roman" w:hAnsi="Times New Roman"/>
          <w:sz w:val="24"/>
          <w:szCs w:val="24"/>
          <w:lang w:val="ro-RO"/>
        </w:rPr>
        <w:t>şi</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expoziţii</w:t>
      </w:r>
      <w:proofErr w:type="spellEnd"/>
      <w:r>
        <w:rPr>
          <w:rFonts w:ascii="Times New Roman" w:hAnsi="Times New Roman"/>
          <w:sz w:val="24"/>
          <w:szCs w:val="24"/>
          <w:lang w:val="ro-RO"/>
        </w:rPr>
        <w:t xml:space="preserve"> de artă populară, precum </w:t>
      </w:r>
      <w:proofErr w:type="spellStart"/>
      <w:r>
        <w:rPr>
          <w:rFonts w:ascii="Times New Roman" w:hAnsi="Times New Roman"/>
          <w:sz w:val="24"/>
          <w:szCs w:val="24"/>
          <w:lang w:val="ro-RO"/>
        </w:rPr>
        <w:t>şi</w:t>
      </w:r>
      <w:proofErr w:type="spellEnd"/>
      <w:r>
        <w:rPr>
          <w:rFonts w:ascii="Times New Roman" w:hAnsi="Times New Roman"/>
          <w:sz w:val="24"/>
          <w:szCs w:val="24"/>
          <w:lang w:val="ro-RO"/>
        </w:rPr>
        <w:t xml:space="preserve"> sărbători rituale prilejuite de hramurile bisericilor </w:t>
      </w:r>
      <w:proofErr w:type="spellStart"/>
      <w:r>
        <w:rPr>
          <w:rFonts w:ascii="Times New Roman" w:hAnsi="Times New Roman"/>
          <w:sz w:val="24"/>
          <w:szCs w:val="24"/>
          <w:lang w:val="ro-RO"/>
        </w:rPr>
        <w:t>şi</w:t>
      </w:r>
      <w:proofErr w:type="spellEnd"/>
      <w:r>
        <w:rPr>
          <w:rFonts w:ascii="Times New Roman" w:hAnsi="Times New Roman"/>
          <w:sz w:val="24"/>
          <w:szCs w:val="24"/>
          <w:lang w:val="ro-RO"/>
        </w:rPr>
        <w:t xml:space="preserve"> mănăstirilor din Obcinile Bucovinei. Un loc aparte în peisajul cultural câmpulungean îl ocupă Festivalul </w:t>
      </w:r>
      <w:proofErr w:type="spellStart"/>
      <w:r>
        <w:rPr>
          <w:rFonts w:ascii="Times New Roman" w:hAnsi="Times New Roman"/>
          <w:sz w:val="24"/>
          <w:szCs w:val="24"/>
          <w:lang w:val="ro-RO"/>
        </w:rPr>
        <w:t>Internaţional</w:t>
      </w:r>
      <w:proofErr w:type="spellEnd"/>
      <w:r>
        <w:rPr>
          <w:rFonts w:ascii="Times New Roman" w:hAnsi="Times New Roman"/>
          <w:sz w:val="24"/>
          <w:szCs w:val="24"/>
          <w:lang w:val="ro-RO"/>
        </w:rPr>
        <w:t xml:space="preserve"> de Folclor Întâlniri bucovinene, ajuns în 2018 la cea de a XXIX-a </w:t>
      </w:r>
      <w:proofErr w:type="spellStart"/>
      <w:r>
        <w:rPr>
          <w:rFonts w:ascii="Times New Roman" w:hAnsi="Times New Roman"/>
          <w:sz w:val="24"/>
          <w:szCs w:val="24"/>
          <w:lang w:val="ro-RO"/>
        </w:rPr>
        <w:t>ediţie</w:t>
      </w:r>
      <w:proofErr w:type="spellEnd"/>
      <w:r>
        <w:rPr>
          <w:rFonts w:ascii="Times New Roman" w:hAnsi="Times New Roman"/>
          <w:sz w:val="24"/>
          <w:szCs w:val="24"/>
          <w:lang w:val="ro-RO"/>
        </w:rPr>
        <w:t>, recunoscu</w:t>
      </w:r>
      <w:r>
        <w:rPr>
          <w:rFonts w:ascii="Times New Roman" w:hAnsi="Times New Roman"/>
          <w:sz w:val="24"/>
          <w:szCs w:val="24"/>
          <w:lang w:val="ro-RO"/>
        </w:rPr>
        <w:t xml:space="preserve">t ca cel mai mare festival de folclor din Europa. Bucovina este un </w:t>
      </w:r>
      <w:proofErr w:type="spellStart"/>
      <w:r>
        <w:rPr>
          <w:rFonts w:ascii="Times New Roman" w:hAnsi="Times New Roman"/>
          <w:sz w:val="24"/>
          <w:szCs w:val="24"/>
          <w:lang w:val="ro-RO"/>
        </w:rPr>
        <w:t>ţinut</w:t>
      </w:r>
      <w:proofErr w:type="spellEnd"/>
      <w:r>
        <w:rPr>
          <w:rFonts w:ascii="Times New Roman" w:hAnsi="Times New Roman"/>
          <w:sz w:val="24"/>
          <w:szCs w:val="24"/>
          <w:lang w:val="ro-RO"/>
        </w:rPr>
        <w:t xml:space="preserve"> care de veacuri este un model de </w:t>
      </w:r>
      <w:proofErr w:type="spellStart"/>
      <w:r>
        <w:rPr>
          <w:rFonts w:ascii="Times New Roman" w:hAnsi="Times New Roman"/>
          <w:sz w:val="24"/>
          <w:szCs w:val="24"/>
          <w:lang w:val="ro-RO"/>
        </w:rPr>
        <w:t>convieţuire</w:t>
      </w:r>
      <w:proofErr w:type="spellEnd"/>
      <w:r>
        <w:rPr>
          <w:rFonts w:ascii="Times New Roman" w:hAnsi="Times New Roman"/>
          <w:sz w:val="24"/>
          <w:szCs w:val="24"/>
          <w:lang w:val="ro-RO"/>
        </w:rPr>
        <w:t xml:space="preserve"> inter-etnică, istoria alcătuind aici un adevărat mozaic de neamuri care au </w:t>
      </w:r>
      <w:proofErr w:type="spellStart"/>
      <w:r>
        <w:rPr>
          <w:rFonts w:ascii="Times New Roman" w:hAnsi="Times New Roman"/>
          <w:sz w:val="24"/>
          <w:szCs w:val="24"/>
          <w:lang w:val="ro-RO"/>
        </w:rPr>
        <w:t>reuşit</w:t>
      </w:r>
      <w:proofErr w:type="spellEnd"/>
      <w:r>
        <w:rPr>
          <w:rFonts w:ascii="Times New Roman" w:hAnsi="Times New Roman"/>
          <w:sz w:val="24"/>
          <w:szCs w:val="24"/>
          <w:lang w:val="ro-RO"/>
        </w:rPr>
        <w:t xml:space="preserve"> să trăiască împreună fără conflicte etnice majore: români, germani, </w:t>
      </w:r>
      <w:proofErr w:type="spellStart"/>
      <w:r>
        <w:rPr>
          <w:rFonts w:ascii="Times New Roman" w:hAnsi="Times New Roman"/>
          <w:sz w:val="24"/>
          <w:szCs w:val="24"/>
          <w:lang w:val="ro-RO"/>
        </w:rPr>
        <w:t>huţuli</w:t>
      </w:r>
      <w:proofErr w:type="spellEnd"/>
      <w:r>
        <w:rPr>
          <w:rFonts w:ascii="Times New Roman" w:hAnsi="Times New Roman"/>
          <w:sz w:val="24"/>
          <w:szCs w:val="24"/>
          <w:lang w:val="ro-RO"/>
        </w:rPr>
        <w:t xml:space="preserve">, polonezi, ucraineni, </w:t>
      </w:r>
      <w:proofErr w:type="spellStart"/>
      <w:r>
        <w:rPr>
          <w:rFonts w:ascii="Times New Roman" w:hAnsi="Times New Roman"/>
          <w:sz w:val="24"/>
          <w:szCs w:val="24"/>
          <w:lang w:val="ro-RO"/>
        </w:rPr>
        <w:t>ruşi</w:t>
      </w:r>
      <w:proofErr w:type="spellEnd"/>
      <w:r>
        <w:rPr>
          <w:rFonts w:ascii="Times New Roman" w:hAnsi="Times New Roman"/>
          <w:sz w:val="24"/>
          <w:szCs w:val="24"/>
          <w:lang w:val="ro-RO"/>
        </w:rPr>
        <w:t xml:space="preserve">, lipoveni, evrei, armeni, romi. În Bucovina, spune Anna </w:t>
      </w:r>
      <w:proofErr w:type="spellStart"/>
      <w:r>
        <w:rPr>
          <w:rFonts w:ascii="Times New Roman" w:hAnsi="Times New Roman"/>
          <w:sz w:val="24"/>
          <w:szCs w:val="24"/>
          <w:lang w:val="ro-RO"/>
        </w:rPr>
        <w:t>Danielewicz</w:t>
      </w:r>
      <w:proofErr w:type="spellEnd"/>
      <w:r>
        <w:rPr>
          <w:rFonts w:ascii="Times New Roman" w:hAnsi="Times New Roman"/>
          <w:sz w:val="24"/>
          <w:szCs w:val="24"/>
          <w:lang w:val="ro-RO"/>
        </w:rPr>
        <w:t xml:space="preserve">, poetă din Silezia Inferioară, oamenii “ considerau că, de vreme ce vecinul </w:t>
      </w:r>
      <w:proofErr w:type="spellStart"/>
      <w:r>
        <w:rPr>
          <w:rFonts w:ascii="Times New Roman" w:hAnsi="Times New Roman"/>
          <w:sz w:val="24"/>
          <w:szCs w:val="24"/>
          <w:lang w:val="ro-RO"/>
        </w:rPr>
        <w:t>vorbeşte</w:t>
      </w:r>
      <w:proofErr w:type="spellEnd"/>
      <w:r>
        <w:rPr>
          <w:rFonts w:ascii="Times New Roman" w:hAnsi="Times New Roman"/>
          <w:sz w:val="24"/>
          <w:szCs w:val="24"/>
          <w:lang w:val="ro-RO"/>
        </w:rPr>
        <w:t xml:space="preserve"> o altă limbă </w:t>
      </w:r>
      <w:proofErr w:type="spellStart"/>
      <w:r>
        <w:rPr>
          <w:rFonts w:ascii="Times New Roman" w:hAnsi="Times New Roman"/>
          <w:sz w:val="24"/>
          <w:szCs w:val="24"/>
          <w:lang w:val="ro-RO"/>
        </w:rPr>
        <w:t>şi</w:t>
      </w:r>
      <w:proofErr w:type="spellEnd"/>
      <w:r>
        <w:rPr>
          <w:rFonts w:ascii="Times New Roman" w:hAnsi="Times New Roman"/>
          <w:sz w:val="24"/>
          <w:szCs w:val="24"/>
          <w:lang w:val="ro-RO"/>
        </w:rPr>
        <w:t xml:space="preserve"> are altă religie, este evident că </w:t>
      </w:r>
      <w:proofErr w:type="spellStart"/>
      <w:r>
        <w:rPr>
          <w:rFonts w:ascii="Times New Roman" w:hAnsi="Times New Roman"/>
          <w:sz w:val="24"/>
          <w:szCs w:val="24"/>
          <w:lang w:val="ro-RO"/>
        </w:rPr>
        <w:t>aşa</w:t>
      </w:r>
      <w:proofErr w:type="spellEnd"/>
      <w:r>
        <w:rPr>
          <w:rFonts w:ascii="Times New Roman" w:hAnsi="Times New Roman"/>
          <w:sz w:val="24"/>
          <w:szCs w:val="24"/>
          <w:lang w:val="ro-RO"/>
        </w:rPr>
        <w:t xml:space="preserve"> tre</w:t>
      </w:r>
      <w:r>
        <w:rPr>
          <w:rFonts w:ascii="Times New Roman" w:hAnsi="Times New Roman"/>
          <w:sz w:val="24"/>
          <w:szCs w:val="24"/>
          <w:lang w:val="ro-RO"/>
        </w:rPr>
        <w:t xml:space="preserve">buie să fie </w:t>
      </w:r>
      <w:proofErr w:type="spellStart"/>
      <w:r>
        <w:rPr>
          <w:rFonts w:ascii="Times New Roman" w:hAnsi="Times New Roman"/>
          <w:sz w:val="24"/>
          <w:szCs w:val="24"/>
          <w:lang w:val="ro-RO"/>
        </w:rPr>
        <w:t>şi</w:t>
      </w:r>
      <w:proofErr w:type="spellEnd"/>
      <w:r>
        <w:rPr>
          <w:rFonts w:ascii="Times New Roman" w:hAnsi="Times New Roman"/>
          <w:sz w:val="24"/>
          <w:szCs w:val="24"/>
          <w:lang w:val="ro-RO"/>
        </w:rPr>
        <w:t xml:space="preserve"> este un lucru normal. Nimeni nu se considera mai presus, pentru că mai presus era Dumnezeu.” Aici, </w:t>
      </w:r>
      <w:proofErr w:type="spellStart"/>
      <w:r>
        <w:rPr>
          <w:rFonts w:ascii="Times New Roman" w:hAnsi="Times New Roman"/>
          <w:sz w:val="24"/>
          <w:szCs w:val="24"/>
          <w:lang w:val="ro-RO"/>
        </w:rPr>
        <w:t>foştii</w:t>
      </w:r>
      <w:proofErr w:type="spellEnd"/>
      <w:r>
        <w:rPr>
          <w:rFonts w:ascii="Times New Roman" w:hAnsi="Times New Roman"/>
          <w:sz w:val="24"/>
          <w:szCs w:val="24"/>
          <w:lang w:val="ro-RO"/>
        </w:rPr>
        <w:t xml:space="preserve"> locuitori, </w:t>
      </w:r>
      <w:proofErr w:type="spellStart"/>
      <w:r>
        <w:rPr>
          <w:rFonts w:ascii="Times New Roman" w:hAnsi="Times New Roman"/>
          <w:sz w:val="24"/>
          <w:szCs w:val="24"/>
          <w:lang w:val="ro-RO"/>
        </w:rPr>
        <w:t>strămutaţi</w:t>
      </w:r>
      <w:proofErr w:type="spellEnd"/>
      <w:r>
        <w:rPr>
          <w:rFonts w:ascii="Times New Roman" w:hAnsi="Times New Roman"/>
          <w:sz w:val="24"/>
          <w:szCs w:val="24"/>
          <w:lang w:val="ro-RO"/>
        </w:rPr>
        <w:t xml:space="preserve">, în timpul celui de-al doilea război mondial, în </w:t>
      </w:r>
      <w:proofErr w:type="spellStart"/>
      <w:r>
        <w:rPr>
          <w:rFonts w:ascii="Times New Roman" w:hAnsi="Times New Roman"/>
          <w:sz w:val="24"/>
          <w:szCs w:val="24"/>
          <w:lang w:val="ro-RO"/>
        </w:rPr>
        <w:t>ţările</w:t>
      </w:r>
      <w:proofErr w:type="spellEnd"/>
      <w:r>
        <w:rPr>
          <w:rFonts w:ascii="Times New Roman" w:hAnsi="Times New Roman"/>
          <w:sz w:val="24"/>
          <w:szCs w:val="24"/>
          <w:lang w:val="ro-RO"/>
        </w:rPr>
        <w:t xml:space="preserve"> lor de origine, simt nevoia să se întoarcă, dacă nu altfel, măcar în cadrul unor festivaluri ca acesta, </w:t>
      </w:r>
      <w:proofErr w:type="spellStart"/>
      <w:r>
        <w:rPr>
          <w:rFonts w:ascii="Times New Roman" w:hAnsi="Times New Roman"/>
          <w:sz w:val="24"/>
          <w:szCs w:val="24"/>
          <w:lang w:val="ro-RO"/>
        </w:rPr>
        <w:t>iniţiat</w:t>
      </w:r>
      <w:proofErr w:type="spellEnd"/>
      <w:r>
        <w:rPr>
          <w:rFonts w:ascii="Times New Roman" w:hAnsi="Times New Roman"/>
          <w:sz w:val="24"/>
          <w:szCs w:val="24"/>
          <w:lang w:val="ro-RO"/>
        </w:rPr>
        <w:t xml:space="preserve"> de bucovinenii din Polonia, în anul 1990, </w:t>
      </w:r>
      <w:proofErr w:type="spellStart"/>
      <w:r>
        <w:rPr>
          <w:rFonts w:ascii="Times New Roman" w:hAnsi="Times New Roman"/>
          <w:sz w:val="24"/>
          <w:szCs w:val="24"/>
          <w:lang w:val="ro-RO"/>
        </w:rPr>
        <w:t>şi</w:t>
      </w:r>
      <w:proofErr w:type="spellEnd"/>
      <w:r>
        <w:rPr>
          <w:rFonts w:ascii="Times New Roman" w:hAnsi="Times New Roman"/>
          <w:sz w:val="24"/>
          <w:szCs w:val="24"/>
          <w:lang w:val="ro-RO"/>
        </w:rPr>
        <w:t xml:space="preserve"> care </w:t>
      </w:r>
      <w:proofErr w:type="spellStart"/>
      <w:r>
        <w:rPr>
          <w:rFonts w:ascii="Times New Roman" w:hAnsi="Times New Roman"/>
          <w:sz w:val="24"/>
          <w:szCs w:val="24"/>
          <w:lang w:val="ro-RO"/>
        </w:rPr>
        <w:t>reuneşte</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formaţii</w:t>
      </w:r>
      <w:proofErr w:type="spellEnd"/>
      <w:r>
        <w:rPr>
          <w:rFonts w:ascii="Times New Roman" w:hAnsi="Times New Roman"/>
          <w:sz w:val="24"/>
          <w:szCs w:val="24"/>
          <w:lang w:val="ro-RO"/>
        </w:rPr>
        <w:t xml:space="preserve"> ale bucovinenilor din Polonia, Ungaria, Ucraina, Slovacia, Moldova </w:t>
      </w:r>
      <w:proofErr w:type="spellStart"/>
      <w:r>
        <w:rPr>
          <w:rFonts w:ascii="Times New Roman" w:hAnsi="Times New Roman"/>
          <w:sz w:val="24"/>
          <w:szCs w:val="24"/>
          <w:lang w:val="ro-RO"/>
        </w:rPr>
        <w:t>şi</w:t>
      </w:r>
      <w:proofErr w:type="spellEnd"/>
      <w:r>
        <w:rPr>
          <w:rFonts w:ascii="Times New Roman" w:hAnsi="Times New Roman"/>
          <w:sz w:val="24"/>
          <w:szCs w:val="24"/>
          <w:lang w:val="ro-RO"/>
        </w:rPr>
        <w:t xml:space="preserve"> România. </w:t>
      </w:r>
    </w:p>
    <w:p w14:paraId="29DBDEF9" w14:textId="77777777" w:rsidR="00DB42E2" w:rsidRDefault="004E4E81">
      <w:pPr>
        <w:pStyle w:val="Frspaiere"/>
        <w:ind w:firstLine="567"/>
        <w:jc w:val="both"/>
        <w:rPr>
          <w:rFonts w:ascii="Times New Roman" w:hAnsi="Times New Roman"/>
          <w:sz w:val="24"/>
          <w:szCs w:val="24"/>
          <w:lang w:val="ro-RO"/>
        </w:rPr>
      </w:pPr>
      <w:r>
        <w:rPr>
          <w:rFonts w:ascii="Times New Roman" w:hAnsi="Times New Roman"/>
          <w:sz w:val="24"/>
          <w:szCs w:val="24"/>
          <w:lang w:val="ro-RO"/>
        </w:rPr>
        <w:t xml:space="preserve">Oferta turistică atât de bogată a zonei Câmpulung Moldovenesc este </w:t>
      </w:r>
      <w:proofErr w:type="spellStart"/>
      <w:r>
        <w:rPr>
          <w:rFonts w:ascii="Times New Roman" w:hAnsi="Times New Roman"/>
          <w:sz w:val="24"/>
          <w:szCs w:val="24"/>
          <w:lang w:val="ro-RO"/>
        </w:rPr>
        <w:t>susţinută</w:t>
      </w:r>
      <w:proofErr w:type="spellEnd"/>
      <w:r>
        <w:rPr>
          <w:rFonts w:ascii="Times New Roman" w:hAnsi="Times New Roman"/>
          <w:sz w:val="24"/>
          <w:szCs w:val="24"/>
          <w:lang w:val="ro-RO"/>
        </w:rPr>
        <w:t xml:space="preserve"> de o importantă </w:t>
      </w:r>
      <w:proofErr w:type="spellStart"/>
      <w:r>
        <w:rPr>
          <w:rFonts w:ascii="Times New Roman" w:hAnsi="Times New Roman"/>
          <w:sz w:val="24"/>
          <w:szCs w:val="24"/>
          <w:lang w:val="ro-RO"/>
        </w:rPr>
        <w:t>reţea</w:t>
      </w:r>
      <w:proofErr w:type="spellEnd"/>
      <w:r>
        <w:rPr>
          <w:rFonts w:ascii="Times New Roman" w:hAnsi="Times New Roman"/>
          <w:sz w:val="24"/>
          <w:szCs w:val="24"/>
          <w:lang w:val="ro-RO"/>
        </w:rPr>
        <w:t xml:space="preserve"> de structuri de primire cu </w:t>
      </w:r>
      <w:proofErr w:type="spellStart"/>
      <w:r>
        <w:rPr>
          <w:rFonts w:ascii="Times New Roman" w:hAnsi="Times New Roman"/>
          <w:sz w:val="24"/>
          <w:szCs w:val="24"/>
          <w:lang w:val="ro-RO"/>
        </w:rPr>
        <w:t>funcţiuni</w:t>
      </w:r>
      <w:proofErr w:type="spellEnd"/>
      <w:r>
        <w:rPr>
          <w:rFonts w:ascii="Times New Roman" w:hAnsi="Times New Roman"/>
          <w:sz w:val="24"/>
          <w:szCs w:val="24"/>
          <w:lang w:val="ro-RO"/>
        </w:rPr>
        <w:t xml:space="preserve"> de cazare clasificate, formată din 4 hoteluri de una, două </w:t>
      </w:r>
      <w:proofErr w:type="spellStart"/>
      <w:r>
        <w:rPr>
          <w:rFonts w:ascii="Times New Roman" w:hAnsi="Times New Roman"/>
          <w:sz w:val="24"/>
          <w:szCs w:val="24"/>
          <w:lang w:val="ro-RO"/>
        </w:rPr>
        <w:t>şi</w:t>
      </w:r>
      <w:proofErr w:type="spellEnd"/>
      <w:r>
        <w:rPr>
          <w:rFonts w:ascii="Times New Roman" w:hAnsi="Times New Roman"/>
          <w:sz w:val="24"/>
          <w:szCs w:val="24"/>
          <w:lang w:val="ro-RO"/>
        </w:rPr>
        <w:t xml:space="preserve"> trei stele, peste 20 de pensiuni turistice, 2 cabane turistice, 1 Complex turistic.</w:t>
      </w:r>
    </w:p>
    <w:p w14:paraId="7305B252" w14:textId="77777777" w:rsidR="00DB42E2" w:rsidRDefault="004E4E81">
      <w:pPr>
        <w:pStyle w:val="Frspaiere"/>
        <w:ind w:firstLine="567"/>
        <w:jc w:val="both"/>
        <w:rPr>
          <w:rFonts w:ascii="Times New Roman" w:hAnsi="Times New Roman"/>
          <w:sz w:val="24"/>
          <w:szCs w:val="24"/>
          <w:lang w:val="ro-RO"/>
        </w:rPr>
      </w:pPr>
      <w:r>
        <w:rPr>
          <w:rFonts w:ascii="Times New Roman" w:hAnsi="Times New Roman"/>
          <w:sz w:val="24"/>
          <w:szCs w:val="24"/>
          <w:lang w:val="ro-RO"/>
        </w:rPr>
        <w:t xml:space="preserve">Cea mai nouă </w:t>
      </w:r>
      <w:proofErr w:type="spellStart"/>
      <w:r>
        <w:rPr>
          <w:rFonts w:ascii="Times New Roman" w:hAnsi="Times New Roman"/>
          <w:sz w:val="24"/>
          <w:szCs w:val="24"/>
          <w:lang w:val="ro-RO"/>
        </w:rPr>
        <w:t>atracţie</w:t>
      </w:r>
      <w:proofErr w:type="spellEnd"/>
      <w:r>
        <w:rPr>
          <w:rFonts w:ascii="Times New Roman" w:hAnsi="Times New Roman"/>
          <w:sz w:val="24"/>
          <w:szCs w:val="24"/>
          <w:lang w:val="ro-RO"/>
        </w:rPr>
        <w:t xml:space="preserve"> turistică este pârtia de schi din Masivul Rarău.</w:t>
      </w:r>
    </w:p>
    <w:p w14:paraId="3C96F903" w14:textId="77777777" w:rsidR="00DB42E2" w:rsidRDefault="004E4E81">
      <w:pPr>
        <w:pStyle w:val="Frspaiere"/>
        <w:ind w:firstLine="567"/>
        <w:jc w:val="both"/>
        <w:rPr>
          <w:rFonts w:ascii="Times New Roman" w:hAnsi="Times New Roman"/>
          <w:sz w:val="24"/>
          <w:szCs w:val="24"/>
        </w:rPr>
      </w:pPr>
      <w:proofErr w:type="spellStart"/>
      <w:r>
        <w:rPr>
          <w:rFonts w:ascii="Times New Roman" w:hAnsi="Times New Roman"/>
          <w:sz w:val="24"/>
          <w:szCs w:val="24"/>
        </w:rPr>
        <w:t>Pârtia</w:t>
      </w:r>
      <w:proofErr w:type="spellEnd"/>
      <w:r>
        <w:rPr>
          <w:rFonts w:ascii="Times New Roman" w:hAnsi="Times New Roman"/>
          <w:sz w:val="24"/>
          <w:szCs w:val="24"/>
        </w:rPr>
        <w:t xml:space="preserve"> de </w:t>
      </w:r>
      <w:proofErr w:type="spellStart"/>
      <w:r>
        <w:rPr>
          <w:rFonts w:ascii="Times New Roman" w:hAnsi="Times New Roman"/>
          <w:sz w:val="24"/>
          <w:szCs w:val="24"/>
        </w:rPr>
        <w:t>schi</w:t>
      </w:r>
      <w:proofErr w:type="spellEnd"/>
      <w:r>
        <w:rPr>
          <w:rFonts w:ascii="Times New Roman" w:hAnsi="Times New Roman"/>
          <w:sz w:val="24"/>
          <w:szCs w:val="24"/>
        </w:rPr>
        <w:t xml:space="preserve"> din </w:t>
      </w:r>
      <w:proofErr w:type="spellStart"/>
      <w:r>
        <w:rPr>
          <w:rFonts w:ascii="Times New Roman" w:hAnsi="Times New Roman"/>
          <w:sz w:val="24"/>
          <w:szCs w:val="24"/>
        </w:rPr>
        <w:t>Masivul</w:t>
      </w:r>
      <w:proofErr w:type="spellEnd"/>
      <w:r>
        <w:rPr>
          <w:rFonts w:ascii="Times New Roman" w:hAnsi="Times New Roman"/>
          <w:sz w:val="24"/>
          <w:szCs w:val="24"/>
        </w:rPr>
        <w:t xml:space="preserve"> </w:t>
      </w:r>
      <w:proofErr w:type="spellStart"/>
      <w:r>
        <w:rPr>
          <w:rFonts w:ascii="Times New Roman" w:hAnsi="Times New Roman"/>
          <w:sz w:val="24"/>
          <w:szCs w:val="24"/>
        </w:rPr>
        <w:t>Rarău</w:t>
      </w:r>
      <w:proofErr w:type="spellEnd"/>
      <w:r>
        <w:rPr>
          <w:rFonts w:ascii="Times New Roman" w:hAnsi="Times New Roman"/>
          <w:sz w:val="24"/>
          <w:szCs w:val="24"/>
        </w:rPr>
        <w:t xml:space="preserve"> – </w:t>
      </w:r>
      <w:proofErr w:type="spellStart"/>
      <w:r>
        <w:rPr>
          <w:rFonts w:ascii="Times New Roman" w:hAnsi="Times New Roman"/>
          <w:sz w:val="24"/>
          <w:szCs w:val="24"/>
        </w:rPr>
        <w:t>Câmpulung</w:t>
      </w:r>
      <w:proofErr w:type="spellEnd"/>
      <w:r>
        <w:rPr>
          <w:rFonts w:ascii="Times New Roman" w:hAnsi="Times New Roman"/>
          <w:sz w:val="24"/>
          <w:szCs w:val="24"/>
        </w:rPr>
        <w:t xml:space="preserve"> </w:t>
      </w:r>
      <w:proofErr w:type="spellStart"/>
      <w:r>
        <w:rPr>
          <w:rFonts w:ascii="Times New Roman" w:hAnsi="Times New Roman"/>
          <w:sz w:val="24"/>
          <w:szCs w:val="24"/>
        </w:rPr>
        <w:t>Moldovenesc</w:t>
      </w:r>
      <w:proofErr w:type="spellEnd"/>
      <w:r>
        <w:rPr>
          <w:rFonts w:ascii="Times New Roman" w:hAnsi="Times New Roman"/>
          <w:sz w:val="24"/>
          <w:szCs w:val="24"/>
        </w:rPr>
        <w:t xml:space="preserve"> face </w:t>
      </w:r>
      <w:proofErr w:type="spellStart"/>
      <w:r>
        <w:rPr>
          <w:rFonts w:ascii="Times New Roman" w:hAnsi="Times New Roman"/>
          <w:sz w:val="24"/>
          <w:szCs w:val="24"/>
        </w:rPr>
        <w:t>parte</w:t>
      </w:r>
      <w:proofErr w:type="spellEnd"/>
      <w:r>
        <w:rPr>
          <w:rFonts w:ascii="Times New Roman" w:hAnsi="Times New Roman"/>
          <w:sz w:val="24"/>
          <w:szCs w:val="24"/>
        </w:rPr>
        <w:t xml:space="preserve"> din </w:t>
      </w:r>
      <w:proofErr w:type="spellStart"/>
      <w:r>
        <w:rPr>
          <w:rFonts w:ascii="Times New Roman" w:hAnsi="Times New Roman"/>
          <w:sz w:val="24"/>
          <w:szCs w:val="24"/>
        </w:rPr>
        <w:t>Programul</w:t>
      </w:r>
      <w:proofErr w:type="spellEnd"/>
      <w:r>
        <w:rPr>
          <w:rFonts w:ascii="Times New Roman" w:hAnsi="Times New Roman"/>
          <w:sz w:val="24"/>
          <w:szCs w:val="24"/>
        </w:rPr>
        <w:t xml:space="preserve"> </w:t>
      </w:r>
      <w:proofErr w:type="spellStart"/>
      <w:r>
        <w:rPr>
          <w:rFonts w:ascii="Times New Roman" w:hAnsi="Times New Roman"/>
          <w:sz w:val="24"/>
          <w:szCs w:val="24"/>
        </w:rPr>
        <w:t>Naţional</w:t>
      </w:r>
      <w:proofErr w:type="spellEnd"/>
      <w:r>
        <w:rPr>
          <w:rFonts w:ascii="Times New Roman" w:hAnsi="Times New Roman"/>
          <w:sz w:val="24"/>
          <w:szCs w:val="24"/>
        </w:rPr>
        <w:t xml:space="preserve"> de Dezvoltare a </w:t>
      </w:r>
      <w:proofErr w:type="spellStart"/>
      <w:r>
        <w:rPr>
          <w:rFonts w:ascii="Times New Roman" w:hAnsi="Times New Roman"/>
          <w:sz w:val="24"/>
          <w:szCs w:val="24"/>
        </w:rPr>
        <w:t>Tursimului</w:t>
      </w:r>
      <w:proofErr w:type="spellEnd"/>
      <w:r>
        <w:rPr>
          <w:rFonts w:ascii="Times New Roman" w:hAnsi="Times New Roman"/>
          <w:sz w:val="24"/>
          <w:szCs w:val="24"/>
        </w:rPr>
        <w:t xml:space="preserve"> „Schi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România</w:t>
      </w:r>
      <w:proofErr w:type="spellEnd"/>
      <w:r>
        <w:rPr>
          <w:rFonts w:ascii="Times New Roman" w:hAnsi="Times New Roman"/>
          <w:sz w:val="24"/>
          <w:szCs w:val="24"/>
        </w:rPr>
        <w:t xml:space="preserve">”, program de </w:t>
      </w:r>
      <w:proofErr w:type="spellStart"/>
      <w:r>
        <w:rPr>
          <w:rFonts w:ascii="Times New Roman" w:hAnsi="Times New Roman"/>
          <w:sz w:val="24"/>
          <w:szCs w:val="24"/>
        </w:rPr>
        <w:t>interes</w:t>
      </w:r>
      <w:proofErr w:type="spellEnd"/>
      <w:r>
        <w:rPr>
          <w:rFonts w:ascii="Times New Roman" w:hAnsi="Times New Roman"/>
          <w:sz w:val="24"/>
          <w:szCs w:val="24"/>
        </w:rPr>
        <w:t xml:space="preserve"> </w:t>
      </w:r>
      <w:proofErr w:type="spellStart"/>
      <w:r>
        <w:rPr>
          <w:rFonts w:ascii="Times New Roman" w:hAnsi="Times New Roman"/>
          <w:sz w:val="24"/>
          <w:szCs w:val="24"/>
        </w:rPr>
        <w:t>naţional</w:t>
      </w:r>
      <w:proofErr w:type="spellEnd"/>
      <w:r>
        <w:rPr>
          <w:rFonts w:ascii="Times New Roman" w:hAnsi="Times New Roman"/>
          <w:sz w:val="24"/>
          <w:szCs w:val="24"/>
        </w:rPr>
        <w:t xml:space="preserve"> </w:t>
      </w:r>
      <w:proofErr w:type="spellStart"/>
      <w:r>
        <w:rPr>
          <w:rFonts w:ascii="Times New Roman" w:hAnsi="Times New Roman"/>
          <w:sz w:val="24"/>
          <w:szCs w:val="24"/>
        </w:rPr>
        <w:t>pentru</w:t>
      </w:r>
      <w:proofErr w:type="spellEnd"/>
      <w:r>
        <w:rPr>
          <w:rFonts w:ascii="Times New Roman" w:hAnsi="Times New Roman"/>
          <w:sz w:val="24"/>
          <w:szCs w:val="24"/>
        </w:rPr>
        <w:t xml:space="preserve"> </w:t>
      </w:r>
      <w:proofErr w:type="spellStart"/>
      <w:r>
        <w:rPr>
          <w:rFonts w:ascii="Times New Roman" w:hAnsi="Times New Roman"/>
          <w:sz w:val="24"/>
          <w:szCs w:val="24"/>
        </w:rPr>
        <w:t>dezvoltarea</w:t>
      </w:r>
      <w:proofErr w:type="spellEnd"/>
      <w:r>
        <w:rPr>
          <w:rFonts w:ascii="Times New Roman" w:hAnsi="Times New Roman"/>
          <w:sz w:val="24"/>
          <w:szCs w:val="24"/>
        </w:rPr>
        <w:t xml:space="preserve"> </w:t>
      </w:r>
      <w:proofErr w:type="spellStart"/>
      <w:r>
        <w:rPr>
          <w:rFonts w:ascii="Times New Roman" w:hAnsi="Times New Roman"/>
          <w:sz w:val="24"/>
          <w:szCs w:val="24"/>
        </w:rPr>
        <w:t>turismului</w:t>
      </w:r>
      <w:proofErr w:type="spellEnd"/>
      <w:r>
        <w:rPr>
          <w:rFonts w:ascii="Times New Roman" w:hAnsi="Times New Roman"/>
          <w:sz w:val="24"/>
          <w:szCs w:val="24"/>
        </w:rPr>
        <w:t xml:space="preserve"> cu </w:t>
      </w:r>
      <w:proofErr w:type="spellStart"/>
      <w:r>
        <w:rPr>
          <w:rFonts w:ascii="Times New Roman" w:hAnsi="Times New Roman"/>
          <w:sz w:val="24"/>
          <w:szCs w:val="24"/>
        </w:rPr>
        <w:t>componenta</w:t>
      </w:r>
      <w:proofErr w:type="spellEnd"/>
      <w:r>
        <w:rPr>
          <w:rFonts w:ascii="Times New Roman" w:hAnsi="Times New Roman"/>
          <w:sz w:val="24"/>
          <w:szCs w:val="24"/>
        </w:rPr>
        <w:t xml:space="preserve"> </w:t>
      </w:r>
      <w:proofErr w:type="spellStart"/>
      <w:r>
        <w:rPr>
          <w:rFonts w:ascii="Times New Roman" w:hAnsi="Times New Roman"/>
          <w:sz w:val="24"/>
          <w:szCs w:val="24"/>
        </w:rPr>
        <w:t>principală</w:t>
      </w:r>
      <w:proofErr w:type="spellEnd"/>
      <w:r>
        <w:rPr>
          <w:rFonts w:ascii="Times New Roman" w:hAnsi="Times New Roman"/>
          <w:sz w:val="24"/>
          <w:szCs w:val="24"/>
        </w:rPr>
        <w:t xml:space="preserve"> „</w:t>
      </w:r>
      <w:proofErr w:type="spellStart"/>
      <w:r>
        <w:rPr>
          <w:rFonts w:ascii="Times New Roman" w:hAnsi="Times New Roman"/>
          <w:sz w:val="24"/>
          <w:szCs w:val="24"/>
        </w:rPr>
        <w:t>turism</w:t>
      </w:r>
      <w:proofErr w:type="spellEnd"/>
      <w:r>
        <w:rPr>
          <w:rFonts w:ascii="Times New Roman" w:hAnsi="Times New Roman"/>
          <w:sz w:val="24"/>
          <w:szCs w:val="24"/>
        </w:rPr>
        <w:t xml:space="preserve"> </w:t>
      </w:r>
      <w:proofErr w:type="spellStart"/>
      <w:r>
        <w:rPr>
          <w:rFonts w:ascii="Times New Roman" w:hAnsi="Times New Roman"/>
          <w:sz w:val="24"/>
          <w:szCs w:val="24"/>
        </w:rPr>
        <w:t>pentru</w:t>
      </w:r>
      <w:proofErr w:type="spellEnd"/>
      <w:r>
        <w:rPr>
          <w:rFonts w:ascii="Times New Roman" w:hAnsi="Times New Roman"/>
          <w:sz w:val="24"/>
          <w:szCs w:val="24"/>
        </w:rPr>
        <w:t xml:space="preserve"> </w:t>
      </w:r>
      <w:proofErr w:type="spellStart"/>
      <w:r>
        <w:rPr>
          <w:rFonts w:ascii="Times New Roman" w:hAnsi="Times New Roman"/>
          <w:sz w:val="24"/>
          <w:szCs w:val="24"/>
        </w:rPr>
        <w:t>practicarea</w:t>
      </w:r>
      <w:proofErr w:type="spellEnd"/>
      <w:r>
        <w:rPr>
          <w:rFonts w:ascii="Times New Roman" w:hAnsi="Times New Roman"/>
          <w:sz w:val="24"/>
          <w:szCs w:val="24"/>
        </w:rPr>
        <w:t xml:space="preserve"> </w:t>
      </w:r>
      <w:proofErr w:type="spellStart"/>
      <w:r>
        <w:rPr>
          <w:rFonts w:ascii="Times New Roman" w:hAnsi="Times New Roman"/>
          <w:sz w:val="24"/>
          <w:szCs w:val="24"/>
        </w:rPr>
        <w:t>schiului</w:t>
      </w:r>
      <w:proofErr w:type="spellEnd"/>
      <w:r>
        <w:rPr>
          <w:rFonts w:ascii="Times New Roman" w:hAnsi="Times New Roman"/>
          <w:sz w:val="24"/>
          <w:szCs w:val="24"/>
        </w:rPr>
        <w:t xml:space="preserve"> </w:t>
      </w:r>
      <w:proofErr w:type="spellStart"/>
      <w:r>
        <w:rPr>
          <w:rFonts w:ascii="Times New Roman" w:hAnsi="Times New Roman"/>
          <w:sz w:val="24"/>
          <w:szCs w:val="24"/>
        </w:rPr>
        <w:t>şi</w:t>
      </w:r>
      <w:proofErr w:type="spellEnd"/>
      <w:r>
        <w:rPr>
          <w:rFonts w:ascii="Times New Roman" w:hAnsi="Times New Roman"/>
          <w:sz w:val="24"/>
          <w:szCs w:val="24"/>
        </w:rPr>
        <w:t xml:space="preserve"> </w:t>
      </w:r>
      <w:proofErr w:type="gramStart"/>
      <w:r>
        <w:rPr>
          <w:rFonts w:ascii="Times New Roman" w:hAnsi="Times New Roman"/>
          <w:sz w:val="24"/>
          <w:szCs w:val="24"/>
        </w:rPr>
        <w:t>a</w:t>
      </w:r>
      <w:proofErr w:type="gramEnd"/>
      <w:r>
        <w:rPr>
          <w:rFonts w:ascii="Times New Roman" w:hAnsi="Times New Roman"/>
          <w:sz w:val="24"/>
          <w:szCs w:val="24"/>
        </w:rPr>
        <w:t xml:space="preserve"> </w:t>
      </w:r>
      <w:proofErr w:type="spellStart"/>
      <w:r>
        <w:rPr>
          <w:rFonts w:ascii="Times New Roman" w:hAnsi="Times New Roman"/>
          <w:sz w:val="24"/>
          <w:szCs w:val="24"/>
        </w:rPr>
        <w:t>altor</w:t>
      </w:r>
      <w:proofErr w:type="spellEnd"/>
      <w:r>
        <w:rPr>
          <w:rFonts w:ascii="Times New Roman" w:hAnsi="Times New Roman"/>
          <w:sz w:val="24"/>
          <w:szCs w:val="24"/>
        </w:rPr>
        <w:t xml:space="preserve"> </w:t>
      </w:r>
      <w:proofErr w:type="spellStart"/>
      <w:r>
        <w:rPr>
          <w:rFonts w:ascii="Times New Roman" w:hAnsi="Times New Roman"/>
          <w:sz w:val="24"/>
          <w:szCs w:val="24"/>
        </w:rPr>
        <w:t>sporturi</w:t>
      </w:r>
      <w:proofErr w:type="spellEnd"/>
      <w:r>
        <w:rPr>
          <w:rFonts w:ascii="Times New Roman" w:hAnsi="Times New Roman"/>
          <w:sz w:val="24"/>
          <w:szCs w:val="24"/>
        </w:rPr>
        <w:t xml:space="preserve"> de </w:t>
      </w:r>
      <w:proofErr w:type="spellStart"/>
      <w:r>
        <w:rPr>
          <w:rFonts w:ascii="Times New Roman" w:hAnsi="Times New Roman"/>
          <w:sz w:val="24"/>
          <w:szCs w:val="24"/>
        </w:rPr>
        <w:t>iarnă</w:t>
      </w:r>
      <w:proofErr w:type="spellEnd"/>
      <w:r>
        <w:rPr>
          <w:rFonts w:ascii="Times New Roman" w:hAnsi="Times New Roman"/>
          <w:sz w:val="24"/>
          <w:szCs w:val="24"/>
        </w:rPr>
        <w:t xml:space="preserve">”. </w:t>
      </w:r>
      <w:proofErr w:type="spellStart"/>
      <w:r>
        <w:rPr>
          <w:rFonts w:ascii="Times New Roman" w:hAnsi="Times New Roman"/>
          <w:sz w:val="24"/>
          <w:szCs w:val="24"/>
        </w:rPr>
        <w:t>Acest</w:t>
      </w:r>
      <w:proofErr w:type="spellEnd"/>
      <w:r>
        <w:rPr>
          <w:rFonts w:ascii="Times New Roman" w:hAnsi="Times New Roman"/>
          <w:sz w:val="24"/>
          <w:szCs w:val="24"/>
        </w:rPr>
        <w:t xml:space="preserve"> program a </w:t>
      </w:r>
      <w:proofErr w:type="spellStart"/>
      <w:r>
        <w:rPr>
          <w:rFonts w:ascii="Times New Roman" w:hAnsi="Times New Roman"/>
          <w:sz w:val="24"/>
          <w:szCs w:val="24"/>
        </w:rPr>
        <w:t>fost</w:t>
      </w:r>
      <w:proofErr w:type="spellEnd"/>
      <w:r>
        <w:rPr>
          <w:rFonts w:ascii="Times New Roman" w:hAnsi="Times New Roman"/>
          <w:sz w:val="24"/>
          <w:szCs w:val="24"/>
        </w:rPr>
        <w:t xml:space="preserve"> </w:t>
      </w:r>
      <w:proofErr w:type="spellStart"/>
      <w:r>
        <w:rPr>
          <w:rFonts w:ascii="Times New Roman" w:hAnsi="Times New Roman"/>
          <w:sz w:val="24"/>
          <w:szCs w:val="24"/>
        </w:rPr>
        <w:t>aprobat</w:t>
      </w:r>
      <w:proofErr w:type="spellEnd"/>
      <w:r>
        <w:rPr>
          <w:rFonts w:ascii="Times New Roman" w:hAnsi="Times New Roman"/>
          <w:sz w:val="24"/>
          <w:szCs w:val="24"/>
        </w:rPr>
        <w:t xml:space="preserve"> de </w:t>
      </w:r>
      <w:proofErr w:type="spellStart"/>
      <w:r>
        <w:rPr>
          <w:rFonts w:ascii="Times New Roman" w:hAnsi="Times New Roman"/>
          <w:sz w:val="24"/>
          <w:szCs w:val="24"/>
        </w:rPr>
        <w:t>Parlamentul</w:t>
      </w:r>
      <w:proofErr w:type="spellEnd"/>
      <w:r>
        <w:rPr>
          <w:rFonts w:ascii="Times New Roman" w:hAnsi="Times New Roman"/>
          <w:sz w:val="24"/>
          <w:szCs w:val="24"/>
        </w:rPr>
        <w:t xml:space="preserve"> </w:t>
      </w:r>
      <w:proofErr w:type="spellStart"/>
      <w:r>
        <w:rPr>
          <w:rFonts w:ascii="Times New Roman" w:hAnsi="Times New Roman"/>
          <w:sz w:val="24"/>
          <w:szCs w:val="24"/>
        </w:rPr>
        <w:t>României</w:t>
      </w:r>
      <w:proofErr w:type="spellEnd"/>
      <w:r>
        <w:rPr>
          <w:rFonts w:ascii="Times New Roman" w:hAnsi="Times New Roman"/>
          <w:sz w:val="24"/>
          <w:szCs w:val="24"/>
        </w:rPr>
        <w:t xml:space="preserve"> </w:t>
      </w:r>
      <w:proofErr w:type="spellStart"/>
      <w:r>
        <w:rPr>
          <w:rFonts w:ascii="Times New Roman" w:hAnsi="Times New Roman"/>
          <w:sz w:val="24"/>
          <w:szCs w:val="24"/>
        </w:rPr>
        <w:t>prin</w:t>
      </w:r>
      <w:proofErr w:type="spellEnd"/>
      <w:r>
        <w:rPr>
          <w:rFonts w:ascii="Times New Roman" w:hAnsi="Times New Roman"/>
          <w:sz w:val="24"/>
          <w:szCs w:val="24"/>
        </w:rPr>
        <w:t xml:space="preserve"> </w:t>
      </w:r>
      <w:proofErr w:type="spellStart"/>
      <w:r>
        <w:rPr>
          <w:rFonts w:ascii="Times New Roman" w:hAnsi="Times New Roman"/>
          <w:sz w:val="24"/>
          <w:szCs w:val="24"/>
        </w:rPr>
        <w:t>Legea</w:t>
      </w:r>
      <w:proofErr w:type="spellEnd"/>
      <w:r>
        <w:rPr>
          <w:rFonts w:ascii="Times New Roman" w:hAnsi="Times New Roman"/>
          <w:sz w:val="24"/>
          <w:szCs w:val="24"/>
        </w:rPr>
        <w:t xml:space="preserve"> nr.56 din 11 </w:t>
      </w:r>
      <w:proofErr w:type="spellStart"/>
      <w:r>
        <w:rPr>
          <w:rFonts w:ascii="Times New Roman" w:hAnsi="Times New Roman"/>
          <w:sz w:val="24"/>
          <w:szCs w:val="24"/>
        </w:rPr>
        <w:t>decembrie</w:t>
      </w:r>
      <w:proofErr w:type="spellEnd"/>
      <w:r>
        <w:rPr>
          <w:rFonts w:ascii="Times New Roman" w:hAnsi="Times New Roman"/>
          <w:sz w:val="24"/>
          <w:szCs w:val="24"/>
        </w:rPr>
        <w:t xml:space="preserve"> 2003. Prin </w:t>
      </w:r>
      <w:proofErr w:type="spellStart"/>
      <w:r>
        <w:rPr>
          <w:rFonts w:ascii="Times New Roman" w:hAnsi="Times New Roman"/>
          <w:sz w:val="24"/>
          <w:szCs w:val="24"/>
        </w:rPr>
        <w:t>Hotărârea</w:t>
      </w:r>
      <w:proofErr w:type="spellEnd"/>
      <w:r>
        <w:rPr>
          <w:rFonts w:ascii="Times New Roman" w:hAnsi="Times New Roman"/>
          <w:sz w:val="24"/>
          <w:szCs w:val="24"/>
        </w:rPr>
        <w:t xml:space="preserve"> de </w:t>
      </w:r>
      <w:proofErr w:type="spellStart"/>
      <w:r>
        <w:rPr>
          <w:rFonts w:ascii="Times New Roman" w:hAnsi="Times New Roman"/>
          <w:sz w:val="24"/>
          <w:szCs w:val="24"/>
        </w:rPr>
        <w:t>Guvern</w:t>
      </w:r>
      <w:proofErr w:type="spellEnd"/>
      <w:r>
        <w:rPr>
          <w:rFonts w:ascii="Times New Roman" w:hAnsi="Times New Roman"/>
          <w:sz w:val="24"/>
          <w:szCs w:val="24"/>
        </w:rPr>
        <w:t xml:space="preserve"> a </w:t>
      </w:r>
      <w:proofErr w:type="spellStart"/>
      <w:r>
        <w:rPr>
          <w:rFonts w:ascii="Times New Roman" w:hAnsi="Times New Roman"/>
          <w:sz w:val="24"/>
          <w:szCs w:val="24"/>
        </w:rPr>
        <w:t>României</w:t>
      </w:r>
      <w:proofErr w:type="spellEnd"/>
      <w:r>
        <w:rPr>
          <w:rFonts w:ascii="Times New Roman" w:hAnsi="Times New Roman"/>
          <w:sz w:val="24"/>
          <w:szCs w:val="24"/>
        </w:rPr>
        <w:t xml:space="preserve"> nr. 426 din 8 </w:t>
      </w:r>
      <w:proofErr w:type="spellStart"/>
      <w:r>
        <w:rPr>
          <w:rFonts w:ascii="Times New Roman" w:hAnsi="Times New Roman"/>
          <w:sz w:val="24"/>
          <w:szCs w:val="24"/>
        </w:rPr>
        <w:t>aprilie</w:t>
      </w:r>
      <w:proofErr w:type="spellEnd"/>
      <w:r>
        <w:rPr>
          <w:rFonts w:ascii="Times New Roman" w:hAnsi="Times New Roman"/>
          <w:sz w:val="24"/>
          <w:szCs w:val="24"/>
        </w:rPr>
        <w:t xml:space="preserve"> 2009 s-</w:t>
      </w:r>
      <w:proofErr w:type="gramStart"/>
      <w:r>
        <w:rPr>
          <w:rFonts w:ascii="Times New Roman" w:hAnsi="Times New Roman"/>
          <w:sz w:val="24"/>
          <w:szCs w:val="24"/>
        </w:rPr>
        <w:t>a</w:t>
      </w:r>
      <w:proofErr w:type="gramEnd"/>
      <w:r>
        <w:rPr>
          <w:rFonts w:ascii="Times New Roman" w:hAnsi="Times New Roman"/>
          <w:sz w:val="24"/>
          <w:szCs w:val="24"/>
        </w:rPr>
        <w:t xml:space="preserve"> </w:t>
      </w:r>
      <w:proofErr w:type="spellStart"/>
      <w:r>
        <w:rPr>
          <w:rFonts w:ascii="Times New Roman" w:hAnsi="Times New Roman"/>
          <w:sz w:val="24"/>
          <w:szCs w:val="24"/>
        </w:rPr>
        <w:t>aprobat</w:t>
      </w:r>
      <w:proofErr w:type="spellEnd"/>
      <w:r>
        <w:rPr>
          <w:rFonts w:ascii="Times New Roman" w:hAnsi="Times New Roman"/>
          <w:sz w:val="24"/>
          <w:szCs w:val="24"/>
        </w:rPr>
        <w:t xml:space="preserve"> </w:t>
      </w:r>
      <w:proofErr w:type="spellStart"/>
      <w:r>
        <w:rPr>
          <w:rFonts w:ascii="Times New Roman" w:hAnsi="Times New Roman"/>
          <w:sz w:val="24"/>
          <w:szCs w:val="24"/>
        </w:rPr>
        <w:t>promovarea</w:t>
      </w:r>
      <w:proofErr w:type="spellEnd"/>
      <w:r>
        <w:rPr>
          <w:rFonts w:ascii="Times New Roman" w:hAnsi="Times New Roman"/>
          <w:sz w:val="24"/>
          <w:szCs w:val="24"/>
        </w:rPr>
        <w:t xml:space="preserve"> </w:t>
      </w:r>
      <w:proofErr w:type="spellStart"/>
      <w:r>
        <w:rPr>
          <w:rFonts w:ascii="Times New Roman" w:hAnsi="Times New Roman"/>
          <w:sz w:val="24"/>
          <w:szCs w:val="24"/>
        </w:rPr>
        <w:t>proiectului</w:t>
      </w:r>
      <w:proofErr w:type="spellEnd"/>
      <w:r>
        <w:rPr>
          <w:rFonts w:ascii="Times New Roman" w:hAnsi="Times New Roman"/>
          <w:sz w:val="24"/>
          <w:szCs w:val="24"/>
        </w:rPr>
        <w:t xml:space="preserve"> „</w:t>
      </w:r>
      <w:proofErr w:type="spellStart"/>
      <w:r>
        <w:rPr>
          <w:rFonts w:ascii="Times New Roman" w:hAnsi="Times New Roman"/>
          <w:sz w:val="24"/>
          <w:szCs w:val="24"/>
        </w:rPr>
        <w:t>Pârtii</w:t>
      </w:r>
      <w:proofErr w:type="spellEnd"/>
      <w:r>
        <w:rPr>
          <w:rFonts w:ascii="Times New Roman" w:hAnsi="Times New Roman"/>
          <w:sz w:val="24"/>
          <w:szCs w:val="24"/>
        </w:rPr>
        <w:t xml:space="preserve"> de </w:t>
      </w:r>
      <w:proofErr w:type="spellStart"/>
      <w:r>
        <w:rPr>
          <w:rFonts w:ascii="Times New Roman" w:hAnsi="Times New Roman"/>
          <w:sz w:val="24"/>
          <w:szCs w:val="24"/>
        </w:rPr>
        <w:t>schi</w:t>
      </w:r>
      <w:proofErr w:type="spellEnd"/>
      <w:r>
        <w:rPr>
          <w:rFonts w:ascii="Times New Roman" w:hAnsi="Times New Roman"/>
          <w:sz w:val="24"/>
          <w:szCs w:val="24"/>
        </w:rPr>
        <w:t xml:space="preserve"> </w:t>
      </w:r>
      <w:proofErr w:type="spellStart"/>
      <w:r>
        <w:rPr>
          <w:rFonts w:ascii="Times New Roman" w:hAnsi="Times New Roman"/>
          <w:sz w:val="24"/>
          <w:szCs w:val="24"/>
        </w:rPr>
        <w:t>omologate</w:t>
      </w:r>
      <w:proofErr w:type="spellEnd"/>
      <w:r>
        <w:rPr>
          <w:rFonts w:ascii="Times New Roman" w:hAnsi="Times New Roman"/>
          <w:sz w:val="24"/>
          <w:szCs w:val="24"/>
        </w:rPr>
        <w:t xml:space="preserve"> </w:t>
      </w:r>
      <w:proofErr w:type="spellStart"/>
      <w:r>
        <w:rPr>
          <w:rFonts w:ascii="Times New Roman" w:hAnsi="Times New Roman"/>
          <w:sz w:val="24"/>
          <w:szCs w:val="24"/>
        </w:rPr>
        <w:t>şi</w:t>
      </w:r>
      <w:proofErr w:type="spellEnd"/>
      <w:r>
        <w:rPr>
          <w:rFonts w:ascii="Times New Roman" w:hAnsi="Times New Roman"/>
          <w:sz w:val="24"/>
          <w:szCs w:val="24"/>
        </w:rPr>
        <w:t xml:space="preserve"> transport p</w:t>
      </w:r>
      <w:r>
        <w:rPr>
          <w:rFonts w:ascii="Times New Roman" w:hAnsi="Times New Roman"/>
          <w:sz w:val="24"/>
          <w:szCs w:val="24"/>
        </w:rPr>
        <w:t xml:space="preserve">e </w:t>
      </w:r>
      <w:proofErr w:type="spellStart"/>
      <w:r>
        <w:rPr>
          <w:rFonts w:ascii="Times New Roman" w:hAnsi="Times New Roman"/>
          <w:sz w:val="24"/>
          <w:szCs w:val="24"/>
        </w:rPr>
        <w:t>cablu</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Masivul</w:t>
      </w:r>
      <w:proofErr w:type="spellEnd"/>
      <w:r>
        <w:rPr>
          <w:rFonts w:ascii="Times New Roman" w:hAnsi="Times New Roman"/>
          <w:sz w:val="24"/>
          <w:szCs w:val="24"/>
        </w:rPr>
        <w:t xml:space="preserve"> </w:t>
      </w:r>
      <w:proofErr w:type="spellStart"/>
      <w:r>
        <w:rPr>
          <w:rFonts w:ascii="Times New Roman" w:hAnsi="Times New Roman"/>
          <w:sz w:val="24"/>
          <w:szCs w:val="24"/>
        </w:rPr>
        <w:t>Rarău</w:t>
      </w:r>
      <w:proofErr w:type="spellEnd"/>
      <w:r>
        <w:rPr>
          <w:rFonts w:ascii="Times New Roman" w:hAnsi="Times New Roman"/>
          <w:sz w:val="24"/>
          <w:szCs w:val="24"/>
        </w:rPr>
        <w:t xml:space="preserve">, cu </w:t>
      </w:r>
      <w:proofErr w:type="spellStart"/>
      <w:r>
        <w:rPr>
          <w:rFonts w:ascii="Times New Roman" w:hAnsi="Times New Roman"/>
          <w:sz w:val="24"/>
          <w:szCs w:val="24"/>
        </w:rPr>
        <w:t>conexiune</w:t>
      </w:r>
      <w:proofErr w:type="spellEnd"/>
      <w:r>
        <w:rPr>
          <w:rFonts w:ascii="Times New Roman" w:hAnsi="Times New Roman"/>
          <w:sz w:val="24"/>
          <w:szCs w:val="24"/>
        </w:rPr>
        <w:t xml:space="preserve"> la </w:t>
      </w:r>
      <w:proofErr w:type="spellStart"/>
      <w:r>
        <w:rPr>
          <w:rFonts w:ascii="Times New Roman" w:hAnsi="Times New Roman"/>
          <w:sz w:val="24"/>
          <w:szCs w:val="24"/>
        </w:rPr>
        <w:t>trupul</w:t>
      </w:r>
      <w:proofErr w:type="spellEnd"/>
      <w:r>
        <w:rPr>
          <w:rFonts w:ascii="Times New Roman" w:hAnsi="Times New Roman"/>
          <w:sz w:val="24"/>
          <w:szCs w:val="24"/>
        </w:rPr>
        <w:t xml:space="preserve"> </w:t>
      </w:r>
      <w:proofErr w:type="spellStart"/>
      <w:r>
        <w:rPr>
          <w:rFonts w:ascii="Times New Roman" w:hAnsi="Times New Roman"/>
          <w:sz w:val="24"/>
          <w:szCs w:val="24"/>
        </w:rPr>
        <w:t>izolat</w:t>
      </w:r>
      <w:proofErr w:type="spellEnd"/>
      <w:r>
        <w:rPr>
          <w:rFonts w:ascii="Times New Roman" w:hAnsi="Times New Roman"/>
          <w:sz w:val="24"/>
          <w:szCs w:val="24"/>
        </w:rPr>
        <w:t xml:space="preserve"> </w:t>
      </w:r>
      <w:proofErr w:type="spellStart"/>
      <w:r>
        <w:rPr>
          <w:rFonts w:ascii="Times New Roman" w:hAnsi="Times New Roman"/>
          <w:sz w:val="24"/>
          <w:szCs w:val="24"/>
        </w:rPr>
        <w:t>intravilan</w:t>
      </w:r>
      <w:proofErr w:type="spellEnd"/>
      <w:r>
        <w:rPr>
          <w:rFonts w:ascii="Times New Roman" w:hAnsi="Times New Roman"/>
          <w:sz w:val="24"/>
          <w:szCs w:val="24"/>
        </w:rPr>
        <w:t xml:space="preserve"> </w:t>
      </w:r>
      <w:proofErr w:type="spellStart"/>
      <w:r>
        <w:rPr>
          <w:rFonts w:ascii="Times New Roman" w:hAnsi="Times New Roman"/>
          <w:sz w:val="24"/>
          <w:szCs w:val="24"/>
        </w:rPr>
        <w:t>Rarău</w:t>
      </w:r>
      <w:proofErr w:type="spellEnd"/>
      <w:r>
        <w:rPr>
          <w:rFonts w:ascii="Times New Roman" w:hAnsi="Times New Roman"/>
          <w:sz w:val="24"/>
          <w:szCs w:val="24"/>
        </w:rPr>
        <w:t xml:space="preserve">” </w:t>
      </w:r>
      <w:proofErr w:type="spellStart"/>
      <w:r>
        <w:rPr>
          <w:rFonts w:ascii="Times New Roman" w:hAnsi="Times New Roman"/>
          <w:sz w:val="24"/>
          <w:szCs w:val="24"/>
        </w:rPr>
        <w:t>şi</w:t>
      </w:r>
      <w:proofErr w:type="spellEnd"/>
      <w:r>
        <w:rPr>
          <w:rFonts w:ascii="Times New Roman" w:hAnsi="Times New Roman"/>
          <w:sz w:val="24"/>
          <w:szCs w:val="24"/>
        </w:rPr>
        <w:t xml:space="preserve"> </w:t>
      </w:r>
      <w:proofErr w:type="spellStart"/>
      <w:r>
        <w:rPr>
          <w:rFonts w:ascii="Times New Roman" w:hAnsi="Times New Roman"/>
          <w:sz w:val="24"/>
          <w:szCs w:val="24"/>
        </w:rPr>
        <w:t>finanţarea</w:t>
      </w:r>
      <w:proofErr w:type="spellEnd"/>
      <w:r>
        <w:rPr>
          <w:rFonts w:ascii="Times New Roman" w:hAnsi="Times New Roman"/>
          <w:sz w:val="24"/>
          <w:szCs w:val="24"/>
        </w:rPr>
        <w:t xml:space="preserve"> </w:t>
      </w:r>
      <w:proofErr w:type="spellStart"/>
      <w:r>
        <w:rPr>
          <w:rFonts w:ascii="Times New Roman" w:hAnsi="Times New Roman"/>
          <w:sz w:val="24"/>
          <w:szCs w:val="24"/>
        </w:rPr>
        <w:t>acestuia</w:t>
      </w:r>
      <w:proofErr w:type="spellEnd"/>
      <w:r>
        <w:rPr>
          <w:rFonts w:ascii="Times New Roman" w:hAnsi="Times New Roman"/>
          <w:sz w:val="24"/>
          <w:szCs w:val="24"/>
        </w:rPr>
        <w:t xml:space="preserve"> </w:t>
      </w:r>
      <w:proofErr w:type="spellStart"/>
      <w:r>
        <w:rPr>
          <w:rFonts w:ascii="Times New Roman" w:hAnsi="Times New Roman"/>
          <w:sz w:val="24"/>
          <w:szCs w:val="24"/>
        </w:rPr>
        <w:t>prin</w:t>
      </w:r>
      <w:proofErr w:type="spellEnd"/>
      <w:r>
        <w:rPr>
          <w:rFonts w:ascii="Times New Roman" w:hAnsi="Times New Roman"/>
          <w:sz w:val="24"/>
          <w:szCs w:val="24"/>
        </w:rPr>
        <w:t xml:space="preserve"> </w:t>
      </w:r>
      <w:proofErr w:type="spellStart"/>
      <w:r>
        <w:rPr>
          <w:rFonts w:ascii="Times New Roman" w:hAnsi="Times New Roman"/>
          <w:sz w:val="24"/>
          <w:szCs w:val="24"/>
        </w:rPr>
        <w:t>bugetul</w:t>
      </w:r>
      <w:proofErr w:type="spellEnd"/>
      <w:r>
        <w:rPr>
          <w:rFonts w:ascii="Times New Roman" w:hAnsi="Times New Roman"/>
          <w:sz w:val="24"/>
          <w:szCs w:val="24"/>
        </w:rPr>
        <w:t xml:space="preserve"> </w:t>
      </w:r>
      <w:proofErr w:type="spellStart"/>
      <w:r>
        <w:rPr>
          <w:rFonts w:ascii="Times New Roman" w:hAnsi="Times New Roman"/>
          <w:sz w:val="24"/>
          <w:szCs w:val="24"/>
        </w:rPr>
        <w:t>Ministerului</w:t>
      </w:r>
      <w:proofErr w:type="spellEnd"/>
      <w:r>
        <w:rPr>
          <w:rFonts w:ascii="Times New Roman" w:hAnsi="Times New Roman"/>
          <w:sz w:val="24"/>
          <w:szCs w:val="24"/>
        </w:rPr>
        <w:t xml:space="preserve"> </w:t>
      </w:r>
      <w:proofErr w:type="spellStart"/>
      <w:r>
        <w:rPr>
          <w:rFonts w:ascii="Times New Roman" w:hAnsi="Times New Roman"/>
          <w:sz w:val="24"/>
          <w:szCs w:val="24"/>
        </w:rPr>
        <w:t>Dezvoltării</w:t>
      </w:r>
      <w:proofErr w:type="spellEnd"/>
      <w:r>
        <w:rPr>
          <w:rFonts w:ascii="Times New Roman" w:hAnsi="Times New Roman"/>
          <w:sz w:val="24"/>
          <w:szCs w:val="24"/>
        </w:rPr>
        <w:t xml:space="preserve"> </w:t>
      </w:r>
      <w:proofErr w:type="spellStart"/>
      <w:r>
        <w:rPr>
          <w:rFonts w:ascii="Times New Roman" w:hAnsi="Times New Roman"/>
          <w:sz w:val="24"/>
          <w:szCs w:val="24"/>
        </w:rPr>
        <w:t>Regionale</w:t>
      </w:r>
      <w:proofErr w:type="spellEnd"/>
      <w:r>
        <w:rPr>
          <w:rFonts w:ascii="Times New Roman" w:hAnsi="Times New Roman"/>
          <w:sz w:val="24"/>
          <w:szCs w:val="24"/>
        </w:rPr>
        <w:t xml:space="preserve"> </w:t>
      </w:r>
      <w:proofErr w:type="spellStart"/>
      <w:r>
        <w:rPr>
          <w:rFonts w:ascii="Times New Roman" w:hAnsi="Times New Roman"/>
          <w:sz w:val="24"/>
          <w:szCs w:val="24"/>
        </w:rPr>
        <w:t>şi</w:t>
      </w:r>
      <w:proofErr w:type="spellEnd"/>
      <w:r>
        <w:rPr>
          <w:rFonts w:ascii="Times New Roman" w:hAnsi="Times New Roman"/>
          <w:sz w:val="24"/>
          <w:szCs w:val="24"/>
        </w:rPr>
        <w:t xml:space="preserve"> </w:t>
      </w:r>
      <w:proofErr w:type="spellStart"/>
      <w:r>
        <w:rPr>
          <w:rFonts w:ascii="Times New Roman" w:hAnsi="Times New Roman"/>
          <w:sz w:val="24"/>
          <w:szCs w:val="24"/>
        </w:rPr>
        <w:t>Turismului</w:t>
      </w:r>
      <w:proofErr w:type="spellEnd"/>
      <w:r>
        <w:rPr>
          <w:rFonts w:ascii="Times New Roman" w:hAnsi="Times New Roman"/>
          <w:sz w:val="24"/>
          <w:szCs w:val="24"/>
        </w:rPr>
        <w:t xml:space="preserve">. </w:t>
      </w:r>
      <w:proofErr w:type="spellStart"/>
      <w:r>
        <w:rPr>
          <w:rFonts w:ascii="Times New Roman" w:hAnsi="Times New Roman"/>
          <w:sz w:val="24"/>
          <w:szCs w:val="24"/>
        </w:rPr>
        <w:t>Primăria</w:t>
      </w:r>
      <w:proofErr w:type="spellEnd"/>
      <w:r>
        <w:rPr>
          <w:rFonts w:ascii="Times New Roman" w:hAnsi="Times New Roman"/>
          <w:sz w:val="24"/>
          <w:szCs w:val="24"/>
        </w:rPr>
        <w:t xml:space="preserve"> </w:t>
      </w:r>
      <w:proofErr w:type="spellStart"/>
      <w:r>
        <w:rPr>
          <w:rFonts w:ascii="Times New Roman" w:hAnsi="Times New Roman"/>
          <w:sz w:val="24"/>
          <w:szCs w:val="24"/>
        </w:rPr>
        <w:t>municipiului</w:t>
      </w:r>
      <w:proofErr w:type="spellEnd"/>
      <w:r>
        <w:rPr>
          <w:rFonts w:ascii="Times New Roman" w:hAnsi="Times New Roman"/>
          <w:sz w:val="24"/>
          <w:szCs w:val="24"/>
        </w:rPr>
        <w:t xml:space="preserve"> </w:t>
      </w:r>
      <w:proofErr w:type="spellStart"/>
      <w:r>
        <w:rPr>
          <w:rFonts w:ascii="Times New Roman" w:hAnsi="Times New Roman"/>
          <w:sz w:val="24"/>
          <w:szCs w:val="24"/>
        </w:rPr>
        <w:t>Câmpulung</w:t>
      </w:r>
      <w:proofErr w:type="spellEnd"/>
      <w:r>
        <w:rPr>
          <w:rFonts w:ascii="Times New Roman" w:hAnsi="Times New Roman"/>
          <w:sz w:val="24"/>
          <w:szCs w:val="24"/>
        </w:rPr>
        <w:t xml:space="preserve"> </w:t>
      </w:r>
      <w:proofErr w:type="spellStart"/>
      <w:r>
        <w:rPr>
          <w:rFonts w:ascii="Times New Roman" w:hAnsi="Times New Roman"/>
          <w:sz w:val="24"/>
          <w:szCs w:val="24"/>
        </w:rPr>
        <w:t>Moldovenesc</w:t>
      </w:r>
      <w:proofErr w:type="spellEnd"/>
      <w:r>
        <w:rPr>
          <w:rFonts w:ascii="Times New Roman" w:hAnsi="Times New Roman"/>
          <w:sz w:val="24"/>
          <w:szCs w:val="24"/>
        </w:rPr>
        <w:t xml:space="preserve"> a </w:t>
      </w:r>
      <w:proofErr w:type="spellStart"/>
      <w:r>
        <w:rPr>
          <w:rFonts w:ascii="Times New Roman" w:hAnsi="Times New Roman"/>
          <w:sz w:val="24"/>
          <w:szCs w:val="24"/>
        </w:rPr>
        <w:t>întreprins</w:t>
      </w:r>
      <w:proofErr w:type="spellEnd"/>
      <w:r>
        <w:rPr>
          <w:rFonts w:ascii="Times New Roman" w:hAnsi="Times New Roman"/>
          <w:sz w:val="24"/>
          <w:szCs w:val="24"/>
        </w:rPr>
        <w:t xml:space="preserve"> </w:t>
      </w:r>
      <w:proofErr w:type="spellStart"/>
      <w:r>
        <w:rPr>
          <w:rFonts w:ascii="Times New Roman" w:hAnsi="Times New Roman"/>
          <w:sz w:val="24"/>
          <w:szCs w:val="24"/>
        </w:rPr>
        <w:t>toate</w:t>
      </w:r>
      <w:proofErr w:type="spellEnd"/>
      <w:r>
        <w:rPr>
          <w:rFonts w:ascii="Times New Roman" w:hAnsi="Times New Roman"/>
          <w:sz w:val="24"/>
          <w:szCs w:val="24"/>
        </w:rPr>
        <w:t xml:space="preserve"> </w:t>
      </w:r>
      <w:proofErr w:type="spellStart"/>
      <w:r>
        <w:rPr>
          <w:rFonts w:ascii="Times New Roman" w:hAnsi="Times New Roman"/>
          <w:sz w:val="24"/>
          <w:szCs w:val="24"/>
        </w:rPr>
        <w:t>demersurile</w:t>
      </w:r>
      <w:proofErr w:type="spellEnd"/>
      <w:r>
        <w:rPr>
          <w:rFonts w:ascii="Times New Roman" w:hAnsi="Times New Roman"/>
          <w:sz w:val="24"/>
          <w:szCs w:val="24"/>
        </w:rPr>
        <w:t xml:space="preserve"> </w:t>
      </w:r>
      <w:proofErr w:type="spellStart"/>
      <w:r>
        <w:rPr>
          <w:rFonts w:ascii="Times New Roman" w:hAnsi="Times New Roman"/>
          <w:sz w:val="24"/>
          <w:szCs w:val="24"/>
        </w:rPr>
        <w:t>pentru</w:t>
      </w:r>
      <w:proofErr w:type="spellEnd"/>
      <w:r>
        <w:rPr>
          <w:rFonts w:ascii="Times New Roman" w:hAnsi="Times New Roman"/>
          <w:sz w:val="24"/>
          <w:szCs w:val="24"/>
        </w:rPr>
        <w:t xml:space="preserve"> </w:t>
      </w:r>
      <w:proofErr w:type="spellStart"/>
      <w:r>
        <w:rPr>
          <w:rFonts w:ascii="Times New Roman" w:hAnsi="Times New Roman"/>
          <w:sz w:val="24"/>
          <w:szCs w:val="24"/>
        </w:rPr>
        <w:t>amenajarea</w:t>
      </w:r>
      <w:proofErr w:type="spellEnd"/>
      <w:r>
        <w:rPr>
          <w:rFonts w:ascii="Times New Roman" w:hAnsi="Times New Roman"/>
          <w:sz w:val="24"/>
          <w:szCs w:val="24"/>
        </w:rPr>
        <w:t xml:space="preserve"> </w:t>
      </w:r>
      <w:proofErr w:type="spellStart"/>
      <w:r>
        <w:rPr>
          <w:rFonts w:ascii="Times New Roman" w:hAnsi="Times New Roman"/>
          <w:sz w:val="24"/>
          <w:szCs w:val="24"/>
        </w:rPr>
        <w:t>unui</w:t>
      </w:r>
      <w:proofErr w:type="spellEnd"/>
      <w:r>
        <w:rPr>
          <w:rFonts w:ascii="Times New Roman" w:hAnsi="Times New Roman"/>
          <w:sz w:val="24"/>
          <w:szCs w:val="24"/>
        </w:rPr>
        <w:t xml:space="preserve"> </w:t>
      </w:r>
      <w:proofErr w:type="spellStart"/>
      <w:r>
        <w:rPr>
          <w:rFonts w:ascii="Times New Roman" w:hAnsi="Times New Roman"/>
          <w:sz w:val="24"/>
          <w:szCs w:val="24"/>
        </w:rPr>
        <w:t>domeniu</w:t>
      </w:r>
      <w:proofErr w:type="spellEnd"/>
      <w:r>
        <w:rPr>
          <w:rFonts w:ascii="Times New Roman" w:hAnsi="Times New Roman"/>
          <w:sz w:val="24"/>
          <w:szCs w:val="24"/>
        </w:rPr>
        <w:t xml:space="preserve"> </w:t>
      </w:r>
      <w:proofErr w:type="spellStart"/>
      <w:r>
        <w:rPr>
          <w:rFonts w:ascii="Times New Roman" w:hAnsi="Times New Roman"/>
          <w:sz w:val="24"/>
          <w:szCs w:val="24"/>
        </w:rPr>
        <w:t>schiabil</w:t>
      </w:r>
      <w:proofErr w:type="spellEnd"/>
      <w:r>
        <w:rPr>
          <w:rFonts w:ascii="Times New Roman" w:hAnsi="Times New Roman"/>
          <w:sz w:val="24"/>
          <w:szCs w:val="24"/>
        </w:rPr>
        <w:t xml:space="preserve"> modern care pe </w:t>
      </w:r>
      <w:proofErr w:type="spellStart"/>
      <w:r>
        <w:rPr>
          <w:rFonts w:ascii="Times New Roman" w:hAnsi="Times New Roman"/>
          <w:sz w:val="24"/>
          <w:szCs w:val="24"/>
        </w:rPr>
        <w:t>lângă</w:t>
      </w:r>
      <w:proofErr w:type="spellEnd"/>
      <w:r>
        <w:rPr>
          <w:rFonts w:ascii="Times New Roman" w:hAnsi="Times New Roman"/>
          <w:sz w:val="24"/>
          <w:szCs w:val="24"/>
        </w:rPr>
        <w:t xml:space="preserve"> </w:t>
      </w:r>
      <w:proofErr w:type="spellStart"/>
      <w:r>
        <w:rPr>
          <w:rFonts w:ascii="Times New Roman" w:hAnsi="Times New Roman"/>
          <w:sz w:val="24"/>
          <w:szCs w:val="24"/>
        </w:rPr>
        <w:t>pârtiile</w:t>
      </w:r>
      <w:proofErr w:type="spellEnd"/>
      <w:r>
        <w:rPr>
          <w:rFonts w:ascii="Times New Roman" w:hAnsi="Times New Roman"/>
          <w:sz w:val="24"/>
          <w:szCs w:val="24"/>
        </w:rPr>
        <w:t xml:space="preserve"> de </w:t>
      </w:r>
      <w:proofErr w:type="spellStart"/>
      <w:r>
        <w:rPr>
          <w:rFonts w:ascii="Times New Roman" w:hAnsi="Times New Roman"/>
          <w:sz w:val="24"/>
          <w:szCs w:val="24"/>
        </w:rPr>
        <w:t>schi</w:t>
      </w:r>
      <w:proofErr w:type="spellEnd"/>
      <w:r>
        <w:rPr>
          <w:rFonts w:ascii="Times New Roman" w:hAnsi="Times New Roman"/>
          <w:sz w:val="24"/>
          <w:szCs w:val="24"/>
        </w:rPr>
        <w:t xml:space="preserve"> </w:t>
      </w:r>
      <w:proofErr w:type="spellStart"/>
      <w:r>
        <w:rPr>
          <w:rFonts w:ascii="Times New Roman" w:hAnsi="Times New Roman"/>
          <w:sz w:val="24"/>
          <w:szCs w:val="24"/>
        </w:rPr>
        <w:t>să</w:t>
      </w:r>
      <w:proofErr w:type="spellEnd"/>
      <w:r>
        <w:rPr>
          <w:rFonts w:ascii="Times New Roman" w:hAnsi="Times New Roman"/>
          <w:sz w:val="24"/>
          <w:szCs w:val="24"/>
        </w:rPr>
        <w:t xml:space="preserve"> fie </w:t>
      </w:r>
      <w:proofErr w:type="spellStart"/>
      <w:r>
        <w:rPr>
          <w:rFonts w:ascii="Times New Roman" w:hAnsi="Times New Roman"/>
          <w:sz w:val="24"/>
          <w:szCs w:val="24"/>
        </w:rPr>
        <w:t>dotat</w:t>
      </w:r>
      <w:proofErr w:type="spellEnd"/>
      <w:r>
        <w:rPr>
          <w:rFonts w:ascii="Times New Roman" w:hAnsi="Times New Roman"/>
          <w:sz w:val="24"/>
          <w:szCs w:val="24"/>
        </w:rPr>
        <w:t xml:space="preserve"> cu </w:t>
      </w:r>
      <w:proofErr w:type="spellStart"/>
      <w:r>
        <w:rPr>
          <w:rFonts w:ascii="Times New Roman" w:hAnsi="Times New Roman"/>
          <w:sz w:val="24"/>
          <w:szCs w:val="24"/>
        </w:rPr>
        <w:t>instalaţii</w:t>
      </w:r>
      <w:proofErr w:type="spellEnd"/>
      <w:r>
        <w:rPr>
          <w:rFonts w:ascii="Times New Roman" w:hAnsi="Times New Roman"/>
          <w:sz w:val="24"/>
          <w:szCs w:val="24"/>
        </w:rPr>
        <w:t xml:space="preserve"> transport pe </w:t>
      </w:r>
      <w:proofErr w:type="spellStart"/>
      <w:r>
        <w:rPr>
          <w:rFonts w:ascii="Times New Roman" w:hAnsi="Times New Roman"/>
          <w:sz w:val="24"/>
          <w:szCs w:val="24"/>
        </w:rPr>
        <w:t>cablu</w:t>
      </w:r>
      <w:proofErr w:type="spellEnd"/>
      <w:r>
        <w:rPr>
          <w:rFonts w:ascii="Times New Roman" w:hAnsi="Times New Roman"/>
          <w:sz w:val="24"/>
          <w:szCs w:val="24"/>
        </w:rPr>
        <w:t xml:space="preserve"> tip </w:t>
      </w:r>
      <w:proofErr w:type="spellStart"/>
      <w:r>
        <w:rPr>
          <w:rFonts w:ascii="Times New Roman" w:hAnsi="Times New Roman"/>
          <w:sz w:val="24"/>
          <w:szCs w:val="24"/>
        </w:rPr>
        <w:t>telegondolă</w:t>
      </w:r>
      <w:proofErr w:type="spellEnd"/>
      <w:r>
        <w:rPr>
          <w:rFonts w:ascii="Times New Roman" w:hAnsi="Times New Roman"/>
          <w:sz w:val="24"/>
          <w:szCs w:val="24"/>
        </w:rPr>
        <w:t xml:space="preserve"> TG8, </w:t>
      </w:r>
      <w:proofErr w:type="spellStart"/>
      <w:r>
        <w:rPr>
          <w:rFonts w:ascii="Times New Roman" w:hAnsi="Times New Roman"/>
          <w:sz w:val="24"/>
          <w:szCs w:val="24"/>
        </w:rPr>
        <w:t>instalaţie</w:t>
      </w:r>
      <w:proofErr w:type="spellEnd"/>
      <w:r>
        <w:rPr>
          <w:rFonts w:ascii="Times New Roman" w:hAnsi="Times New Roman"/>
          <w:sz w:val="24"/>
          <w:szCs w:val="24"/>
        </w:rPr>
        <w:t xml:space="preserve"> de </w:t>
      </w:r>
      <w:proofErr w:type="spellStart"/>
      <w:r>
        <w:rPr>
          <w:rFonts w:ascii="Times New Roman" w:hAnsi="Times New Roman"/>
          <w:sz w:val="24"/>
          <w:szCs w:val="24"/>
        </w:rPr>
        <w:t>înzăpezit</w:t>
      </w:r>
      <w:proofErr w:type="spellEnd"/>
      <w:r>
        <w:rPr>
          <w:rFonts w:ascii="Times New Roman" w:hAnsi="Times New Roman"/>
          <w:sz w:val="24"/>
          <w:szCs w:val="24"/>
        </w:rPr>
        <w:t xml:space="preserve"> artificial, </w:t>
      </w:r>
      <w:proofErr w:type="spellStart"/>
      <w:r>
        <w:rPr>
          <w:rFonts w:ascii="Times New Roman" w:hAnsi="Times New Roman"/>
          <w:sz w:val="24"/>
          <w:szCs w:val="24"/>
        </w:rPr>
        <w:t>maşini</w:t>
      </w:r>
      <w:proofErr w:type="spellEnd"/>
      <w:r>
        <w:rPr>
          <w:rFonts w:ascii="Times New Roman" w:hAnsi="Times New Roman"/>
          <w:sz w:val="24"/>
          <w:szCs w:val="24"/>
        </w:rPr>
        <w:t xml:space="preserve"> de </w:t>
      </w:r>
      <w:proofErr w:type="spellStart"/>
      <w:r>
        <w:rPr>
          <w:rFonts w:ascii="Times New Roman" w:hAnsi="Times New Roman"/>
          <w:sz w:val="24"/>
          <w:szCs w:val="24"/>
        </w:rPr>
        <w:t>bătut</w:t>
      </w:r>
      <w:proofErr w:type="spellEnd"/>
      <w:r>
        <w:rPr>
          <w:rFonts w:ascii="Times New Roman" w:hAnsi="Times New Roman"/>
          <w:sz w:val="24"/>
          <w:szCs w:val="24"/>
        </w:rPr>
        <w:t xml:space="preserve"> </w:t>
      </w:r>
      <w:proofErr w:type="spellStart"/>
      <w:r>
        <w:rPr>
          <w:rFonts w:ascii="Times New Roman" w:hAnsi="Times New Roman"/>
          <w:sz w:val="24"/>
          <w:szCs w:val="24"/>
        </w:rPr>
        <w:t>zăpada</w:t>
      </w:r>
      <w:proofErr w:type="spellEnd"/>
      <w:r>
        <w:rPr>
          <w:rFonts w:ascii="Times New Roman" w:hAnsi="Times New Roman"/>
          <w:sz w:val="24"/>
          <w:szCs w:val="24"/>
        </w:rPr>
        <w:t xml:space="preserve"> </w:t>
      </w:r>
      <w:proofErr w:type="spellStart"/>
      <w:r>
        <w:rPr>
          <w:rFonts w:ascii="Times New Roman" w:hAnsi="Times New Roman"/>
          <w:sz w:val="24"/>
          <w:szCs w:val="24"/>
        </w:rPr>
        <w:t>şi</w:t>
      </w:r>
      <w:proofErr w:type="spellEnd"/>
      <w:r>
        <w:rPr>
          <w:rFonts w:ascii="Times New Roman" w:hAnsi="Times New Roman"/>
          <w:sz w:val="24"/>
          <w:szCs w:val="24"/>
        </w:rPr>
        <w:t xml:space="preserve"> </w:t>
      </w:r>
      <w:proofErr w:type="spellStart"/>
      <w:r>
        <w:rPr>
          <w:rFonts w:ascii="Times New Roman" w:hAnsi="Times New Roman"/>
          <w:sz w:val="24"/>
          <w:szCs w:val="24"/>
        </w:rPr>
        <w:t>instalaţi</w:t>
      </w:r>
      <w:proofErr w:type="spellEnd"/>
      <w:r>
        <w:rPr>
          <w:rFonts w:ascii="Times New Roman" w:hAnsi="Times New Roman"/>
          <w:sz w:val="24"/>
          <w:szCs w:val="24"/>
        </w:rPr>
        <w:t xml:space="preserve"> de </w:t>
      </w:r>
      <w:proofErr w:type="spellStart"/>
      <w:r>
        <w:rPr>
          <w:rFonts w:ascii="Times New Roman" w:hAnsi="Times New Roman"/>
          <w:sz w:val="24"/>
          <w:szCs w:val="24"/>
        </w:rPr>
        <w:t>iluminat</w:t>
      </w:r>
      <w:proofErr w:type="spellEnd"/>
      <w:r>
        <w:rPr>
          <w:rFonts w:ascii="Times New Roman" w:hAnsi="Times New Roman"/>
          <w:sz w:val="24"/>
          <w:szCs w:val="24"/>
        </w:rPr>
        <w:t xml:space="preserve"> nocturn,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vederea</w:t>
      </w:r>
      <w:proofErr w:type="spellEnd"/>
      <w:r>
        <w:rPr>
          <w:rFonts w:ascii="Times New Roman" w:hAnsi="Times New Roman"/>
          <w:sz w:val="24"/>
          <w:szCs w:val="24"/>
        </w:rPr>
        <w:t xml:space="preserve"> </w:t>
      </w:r>
      <w:proofErr w:type="spellStart"/>
      <w:r>
        <w:rPr>
          <w:rFonts w:ascii="Times New Roman" w:hAnsi="Times New Roman"/>
          <w:sz w:val="24"/>
          <w:szCs w:val="24"/>
        </w:rPr>
        <w:t>creşterii</w:t>
      </w:r>
      <w:proofErr w:type="spellEnd"/>
      <w:r>
        <w:rPr>
          <w:rFonts w:ascii="Times New Roman" w:hAnsi="Times New Roman"/>
          <w:sz w:val="24"/>
          <w:szCs w:val="24"/>
        </w:rPr>
        <w:t xml:space="preserve"> </w:t>
      </w:r>
      <w:proofErr w:type="spellStart"/>
      <w:r>
        <w:rPr>
          <w:rFonts w:ascii="Times New Roman" w:hAnsi="Times New Roman"/>
          <w:sz w:val="24"/>
          <w:szCs w:val="24"/>
        </w:rPr>
        <w:t>gradului</w:t>
      </w:r>
      <w:proofErr w:type="spellEnd"/>
      <w:r>
        <w:rPr>
          <w:rFonts w:ascii="Times New Roman" w:hAnsi="Times New Roman"/>
          <w:sz w:val="24"/>
          <w:szCs w:val="24"/>
        </w:rPr>
        <w:t xml:space="preserve"> de </w:t>
      </w:r>
      <w:proofErr w:type="spellStart"/>
      <w:r>
        <w:rPr>
          <w:rFonts w:ascii="Times New Roman" w:hAnsi="Times New Roman"/>
          <w:sz w:val="24"/>
          <w:szCs w:val="24"/>
        </w:rPr>
        <w:t>atract</w:t>
      </w:r>
      <w:r>
        <w:rPr>
          <w:rFonts w:ascii="Times New Roman" w:hAnsi="Times New Roman"/>
          <w:sz w:val="24"/>
          <w:szCs w:val="24"/>
        </w:rPr>
        <w:t>ivitate</w:t>
      </w:r>
      <w:proofErr w:type="spellEnd"/>
      <w:r>
        <w:rPr>
          <w:rFonts w:ascii="Times New Roman" w:hAnsi="Times New Roman"/>
          <w:sz w:val="24"/>
          <w:szCs w:val="24"/>
        </w:rPr>
        <w:t xml:space="preserve"> a </w:t>
      </w:r>
      <w:proofErr w:type="spellStart"/>
      <w:r>
        <w:rPr>
          <w:rFonts w:ascii="Times New Roman" w:hAnsi="Times New Roman"/>
          <w:sz w:val="24"/>
          <w:szCs w:val="24"/>
        </w:rPr>
        <w:t>Staţiunii</w:t>
      </w:r>
      <w:proofErr w:type="spellEnd"/>
      <w:r>
        <w:rPr>
          <w:rFonts w:ascii="Times New Roman" w:hAnsi="Times New Roman"/>
          <w:sz w:val="24"/>
          <w:szCs w:val="24"/>
        </w:rPr>
        <w:t xml:space="preserve"> </w:t>
      </w:r>
      <w:proofErr w:type="spellStart"/>
      <w:r>
        <w:rPr>
          <w:rFonts w:ascii="Times New Roman" w:hAnsi="Times New Roman"/>
          <w:sz w:val="24"/>
          <w:szCs w:val="24"/>
        </w:rPr>
        <w:t>turistice</w:t>
      </w:r>
      <w:proofErr w:type="spellEnd"/>
      <w:r>
        <w:rPr>
          <w:rFonts w:ascii="Times New Roman" w:hAnsi="Times New Roman"/>
          <w:sz w:val="24"/>
          <w:szCs w:val="24"/>
        </w:rPr>
        <w:t xml:space="preserve"> de </w:t>
      </w:r>
      <w:proofErr w:type="spellStart"/>
      <w:r>
        <w:rPr>
          <w:rFonts w:ascii="Times New Roman" w:hAnsi="Times New Roman"/>
          <w:sz w:val="24"/>
          <w:szCs w:val="24"/>
        </w:rPr>
        <w:t>interese</w:t>
      </w:r>
      <w:proofErr w:type="spellEnd"/>
      <w:r>
        <w:rPr>
          <w:rFonts w:ascii="Times New Roman" w:hAnsi="Times New Roman"/>
          <w:sz w:val="24"/>
          <w:szCs w:val="24"/>
        </w:rPr>
        <w:t xml:space="preserve"> </w:t>
      </w:r>
      <w:proofErr w:type="spellStart"/>
      <w:r>
        <w:rPr>
          <w:rFonts w:ascii="Times New Roman" w:hAnsi="Times New Roman"/>
          <w:sz w:val="24"/>
          <w:szCs w:val="24"/>
        </w:rPr>
        <w:t>naţional</w:t>
      </w:r>
      <w:proofErr w:type="spellEnd"/>
      <w:r>
        <w:rPr>
          <w:rFonts w:ascii="Times New Roman" w:hAnsi="Times New Roman"/>
          <w:sz w:val="24"/>
          <w:szCs w:val="24"/>
        </w:rPr>
        <w:t xml:space="preserve"> </w:t>
      </w:r>
      <w:proofErr w:type="spellStart"/>
      <w:r>
        <w:rPr>
          <w:rFonts w:ascii="Times New Roman" w:hAnsi="Times New Roman"/>
          <w:sz w:val="24"/>
          <w:szCs w:val="24"/>
        </w:rPr>
        <w:t>Câmpulung</w:t>
      </w:r>
      <w:proofErr w:type="spellEnd"/>
      <w:r>
        <w:rPr>
          <w:rFonts w:ascii="Times New Roman" w:hAnsi="Times New Roman"/>
          <w:sz w:val="24"/>
          <w:szCs w:val="24"/>
        </w:rPr>
        <w:t xml:space="preserve"> </w:t>
      </w:r>
      <w:proofErr w:type="spellStart"/>
      <w:r>
        <w:rPr>
          <w:rFonts w:ascii="Times New Roman" w:hAnsi="Times New Roman"/>
          <w:sz w:val="24"/>
          <w:szCs w:val="24"/>
        </w:rPr>
        <w:t>Moldovenesc</w:t>
      </w:r>
      <w:proofErr w:type="spellEnd"/>
      <w:r>
        <w:rPr>
          <w:rFonts w:ascii="Times New Roman" w:hAnsi="Times New Roman"/>
          <w:sz w:val="24"/>
          <w:szCs w:val="24"/>
        </w:rPr>
        <w:t xml:space="preserve">. </w:t>
      </w:r>
      <w:proofErr w:type="spellStart"/>
      <w:r>
        <w:rPr>
          <w:rFonts w:ascii="Times New Roman" w:hAnsi="Times New Roman"/>
          <w:sz w:val="24"/>
          <w:szCs w:val="24"/>
        </w:rPr>
        <w:t>Domeniul</w:t>
      </w:r>
      <w:proofErr w:type="spellEnd"/>
      <w:r>
        <w:rPr>
          <w:rFonts w:ascii="Times New Roman" w:hAnsi="Times New Roman"/>
          <w:sz w:val="24"/>
          <w:szCs w:val="24"/>
        </w:rPr>
        <w:t xml:space="preserve"> </w:t>
      </w:r>
      <w:proofErr w:type="spellStart"/>
      <w:r>
        <w:rPr>
          <w:rFonts w:ascii="Times New Roman" w:hAnsi="Times New Roman"/>
          <w:sz w:val="24"/>
          <w:szCs w:val="24"/>
        </w:rPr>
        <w:t>schiabil</w:t>
      </w:r>
      <w:proofErr w:type="spellEnd"/>
      <w:r>
        <w:rPr>
          <w:rFonts w:ascii="Times New Roman" w:hAnsi="Times New Roman"/>
          <w:sz w:val="24"/>
          <w:szCs w:val="24"/>
        </w:rPr>
        <w:t xml:space="preserve"> </w:t>
      </w:r>
      <w:proofErr w:type="spellStart"/>
      <w:r>
        <w:rPr>
          <w:rFonts w:ascii="Times New Roman" w:hAnsi="Times New Roman"/>
          <w:sz w:val="24"/>
          <w:szCs w:val="24"/>
        </w:rPr>
        <w:t>oferit</w:t>
      </w:r>
      <w:proofErr w:type="spellEnd"/>
      <w:r>
        <w:rPr>
          <w:rFonts w:ascii="Times New Roman" w:hAnsi="Times New Roman"/>
          <w:sz w:val="24"/>
          <w:szCs w:val="24"/>
        </w:rPr>
        <w:t xml:space="preserve"> </w:t>
      </w:r>
      <w:proofErr w:type="spellStart"/>
      <w:r>
        <w:rPr>
          <w:rFonts w:ascii="Times New Roman" w:hAnsi="Times New Roman"/>
          <w:sz w:val="24"/>
          <w:szCs w:val="24"/>
        </w:rPr>
        <w:t>prin</w:t>
      </w:r>
      <w:proofErr w:type="spellEnd"/>
      <w:r>
        <w:rPr>
          <w:rFonts w:ascii="Times New Roman" w:hAnsi="Times New Roman"/>
          <w:sz w:val="24"/>
          <w:szCs w:val="24"/>
        </w:rPr>
        <w:t xml:space="preserve"> </w:t>
      </w:r>
      <w:proofErr w:type="spellStart"/>
      <w:r>
        <w:rPr>
          <w:rFonts w:ascii="Times New Roman" w:hAnsi="Times New Roman"/>
          <w:sz w:val="24"/>
          <w:szCs w:val="24"/>
        </w:rPr>
        <w:t>această</w:t>
      </w:r>
      <w:proofErr w:type="spellEnd"/>
      <w:r>
        <w:rPr>
          <w:rFonts w:ascii="Times New Roman" w:hAnsi="Times New Roman"/>
          <w:sz w:val="24"/>
          <w:szCs w:val="24"/>
        </w:rPr>
        <w:t xml:space="preserve"> </w:t>
      </w:r>
      <w:proofErr w:type="spellStart"/>
      <w:r>
        <w:rPr>
          <w:rFonts w:ascii="Times New Roman" w:hAnsi="Times New Roman"/>
          <w:sz w:val="24"/>
          <w:szCs w:val="24"/>
        </w:rPr>
        <w:t>investiţie</w:t>
      </w:r>
      <w:proofErr w:type="spellEnd"/>
      <w:r>
        <w:rPr>
          <w:rFonts w:ascii="Times New Roman" w:hAnsi="Times New Roman"/>
          <w:sz w:val="24"/>
          <w:szCs w:val="24"/>
        </w:rPr>
        <w:t xml:space="preserve"> </w:t>
      </w:r>
      <w:proofErr w:type="spellStart"/>
      <w:r>
        <w:rPr>
          <w:rFonts w:ascii="Times New Roman" w:hAnsi="Times New Roman"/>
          <w:sz w:val="24"/>
          <w:szCs w:val="24"/>
        </w:rPr>
        <w:t>va</w:t>
      </w:r>
      <w:proofErr w:type="spellEnd"/>
      <w:r>
        <w:rPr>
          <w:rFonts w:ascii="Times New Roman" w:hAnsi="Times New Roman"/>
          <w:sz w:val="24"/>
          <w:szCs w:val="24"/>
        </w:rPr>
        <w:t xml:space="preserve"> fi </w:t>
      </w:r>
      <w:proofErr w:type="spellStart"/>
      <w:r>
        <w:rPr>
          <w:rFonts w:ascii="Times New Roman" w:hAnsi="Times New Roman"/>
          <w:sz w:val="24"/>
          <w:szCs w:val="24"/>
        </w:rPr>
        <w:t>unic</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România</w:t>
      </w:r>
      <w:proofErr w:type="spellEnd"/>
      <w:r>
        <w:rPr>
          <w:rFonts w:ascii="Times New Roman" w:hAnsi="Times New Roman"/>
          <w:sz w:val="24"/>
          <w:szCs w:val="24"/>
        </w:rPr>
        <w:t xml:space="preserve"> </w:t>
      </w:r>
      <w:proofErr w:type="spellStart"/>
      <w:r>
        <w:rPr>
          <w:rFonts w:ascii="Times New Roman" w:hAnsi="Times New Roman"/>
          <w:sz w:val="24"/>
          <w:szCs w:val="24"/>
        </w:rPr>
        <w:t>prin</w:t>
      </w:r>
      <w:proofErr w:type="spellEnd"/>
      <w:r>
        <w:rPr>
          <w:rFonts w:ascii="Times New Roman" w:hAnsi="Times New Roman"/>
          <w:sz w:val="24"/>
          <w:szCs w:val="24"/>
        </w:rPr>
        <w:t xml:space="preserve"> </w:t>
      </w:r>
      <w:proofErr w:type="spellStart"/>
      <w:r>
        <w:rPr>
          <w:rFonts w:ascii="Times New Roman" w:hAnsi="Times New Roman"/>
          <w:sz w:val="24"/>
          <w:szCs w:val="24"/>
        </w:rPr>
        <w:t>legătura</w:t>
      </w:r>
      <w:proofErr w:type="spellEnd"/>
      <w:r>
        <w:rPr>
          <w:rFonts w:ascii="Times New Roman" w:hAnsi="Times New Roman"/>
          <w:sz w:val="24"/>
          <w:szCs w:val="24"/>
        </w:rPr>
        <w:t xml:space="preserve"> pe care o </w:t>
      </w:r>
      <w:proofErr w:type="spellStart"/>
      <w:r>
        <w:rPr>
          <w:rFonts w:ascii="Times New Roman" w:hAnsi="Times New Roman"/>
          <w:sz w:val="24"/>
          <w:szCs w:val="24"/>
        </w:rPr>
        <w:t>oferă</w:t>
      </w:r>
      <w:proofErr w:type="spellEnd"/>
      <w:r>
        <w:rPr>
          <w:rFonts w:ascii="Times New Roman" w:hAnsi="Times New Roman"/>
          <w:sz w:val="24"/>
          <w:szCs w:val="24"/>
        </w:rPr>
        <w:t xml:space="preserve"> cu </w:t>
      </w:r>
      <w:proofErr w:type="spellStart"/>
      <w:r>
        <w:rPr>
          <w:rFonts w:ascii="Times New Roman" w:hAnsi="Times New Roman"/>
          <w:sz w:val="24"/>
          <w:szCs w:val="24"/>
        </w:rPr>
        <w:t>intravilanul</w:t>
      </w:r>
      <w:proofErr w:type="spellEnd"/>
      <w:r>
        <w:rPr>
          <w:rFonts w:ascii="Times New Roman" w:hAnsi="Times New Roman"/>
          <w:sz w:val="24"/>
          <w:szCs w:val="24"/>
        </w:rPr>
        <w:t xml:space="preserve"> de pe </w:t>
      </w:r>
      <w:proofErr w:type="spellStart"/>
      <w:r>
        <w:rPr>
          <w:rFonts w:ascii="Times New Roman" w:hAnsi="Times New Roman"/>
          <w:sz w:val="24"/>
          <w:szCs w:val="24"/>
        </w:rPr>
        <w:t>Masivul</w:t>
      </w:r>
      <w:proofErr w:type="spellEnd"/>
      <w:r>
        <w:rPr>
          <w:rFonts w:ascii="Times New Roman" w:hAnsi="Times New Roman"/>
          <w:sz w:val="24"/>
          <w:szCs w:val="24"/>
        </w:rPr>
        <w:t xml:space="preserve"> </w:t>
      </w:r>
      <w:proofErr w:type="spellStart"/>
      <w:r>
        <w:rPr>
          <w:rFonts w:ascii="Times New Roman" w:hAnsi="Times New Roman"/>
          <w:sz w:val="24"/>
          <w:szCs w:val="24"/>
        </w:rPr>
        <w:t>Rarău</w:t>
      </w:r>
      <w:proofErr w:type="spellEnd"/>
      <w:r>
        <w:rPr>
          <w:rFonts w:ascii="Times New Roman" w:hAnsi="Times New Roman"/>
          <w:sz w:val="24"/>
          <w:szCs w:val="24"/>
        </w:rPr>
        <w:t xml:space="preserve"> </w:t>
      </w:r>
      <w:proofErr w:type="spellStart"/>
      <w:r>
        <w:rPr>
          <w:rFonts w:ascii="Times New Roman" w:hAnsi="Times New Roman"/>
          <w:sz w:val="24"/>
          <w:szCs w:val="24"/>
        </w:rPr>
        <w:t>şi</w:t>
      </w:r>
      <w:proofErr w:type="spellEnd"/>
      <w:r>
        <w:rPr>
          <w:rFonts w:ascii="Times New Roman" w:hAnsi="Times New Roman"/>
          <w:sz w:val="24"/>
          <w:szCs w:val="24"/>
        </w:rPr>
        <w:t xml:space="preserve"> </w:t>
      </w:r>
      <w:proofErr w:type="spellStart"/>
      <w:r>
        <w:rPr>
          <w:rFonts w:ascii="Times New Roman" w:hAnsi="Times New Roman"/>
          <w:sz w:val="24"/>
          <w:szCs w:val="24"/>
        </w:rPr>
        <w:t>prin</w:t>
      </w:r>
      <w:proofErr w:type="spellEnd"/>
      <w:r>
        <w:rPr>
          <w:rFonts w:ascii="Times New Roman" w:hAnsi="Times New Roman"/>
          <w:sz w:val="24"/>
          <w:szCs w:val="24"/>
        </w:rPr>
        <w:t xml:space="preserve"> </w:t>
      </w:r>
      <w:proofErr w:type="spellStart"/>
      <w:r>
        <w:rPr>
          <w:rFonts w:ascii="Times New Roman" w:hAnsi="Times New Roman"/>
          <w:sz w:val="24"/>
          <w:szCs w:val="24"/>
        </w:rPr>
        <w:t>spectualozitatea</w:t>
      </w:r>
      <w:proofErr w:type="spellEnd"/>
      <w:r>
        <w:rPr>
          <w:rFonts w:ascii="Times New Roman" w:hAnsi="Times New Roman"/>
          <w:sz w:val="24"/>
          <w:szCs w:val="24"/>
        </w:rPr>
        <w:t xml:space="preserve"> </w:t>
      </w:r>
      <w:proofErr w:type="spellStart"/>
      <w:r>
        <w:rPr>
          <w:rFonts w:ascii="Times New Roman" w:hAnsi="Times New Roman"/>
          <w:sz w:val="24"/>
          <w:szCs w:val="24"/>
        </w:rPr>
        <w:t>traseului</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premieră</w:t>
      </w:r>
      <w:proofErr w:type="spellEnd"/>
      <w:r>
        <w:rPr>
          <w:rFonts w:ascii="Times New Roman" w:hAnsi="Times New Roman"/>
          <w:sz w:val="24"/>
          <w:szCs w:val="24"/>
        </w:rPr>
        <w:t xml:space="preserve"> </w:t>
      </w:r>
      <w:proofErr w:type="spellStart"/>
      <w:r>
        <w:rPr>
          <w:rFonts w:ascii="Times New Roman" w:hAnsi="Times New Roman"/>
          <w:sz w:val="24"/>
          <w:szCs w:val="24"/>
        </w:rPr>
        <w:t>naţională</w:t>
      </w:r>
      <w:proofErr w:type="spellEnd"/>
      <w:r>
        <w:rPr>
          <w:rFonts w:ascii="Times New Roman" w:hAnsi="Times New Roman"/>
          <w:sz w:val="24"/>
          <w:szCs w:val="24"/>
        </w:rPr>
        <w:t xml:space="preserve"> se </w:t>
      </w:r>
      <w:proofErr w:type="spellStart"/>
      <w:r>
        <w:rPr>
          <w:rFonts w:ascii="Times New Roman" w:hAnsi="Times New Roman"/>
          <w:sz w:val="24"/>
          <w:szCs w:val="24"/>
        </w:rPr>
        <w:t>va</w:t>
      </w:r>
      <w:proofErr w:type="spellEnd"/>
      <w:r>
        <w:rPr>
          <w:rFonts w:ascii="Times New Roman" w:hAnsi="Times New Roman"/>
          <w:sz w:val="24"/>
          <w:szCs w:val="24"/>
        </w:rPr>
        <w:t xml:space="preserve"> </w:t>
      </w:r>
      <w:proofErr w:type="spellStart"/>
      <w:r>
        <w:rPr>
          <w:rFonts w:ascii="Times New Roman" w:hAnsi="Times New Roman"/>
          <w:sz w:val="24"/>
          <w:szCs w:val="24"/>
        </w:rPr>
        <w:t>realiza</w:t>
      </w:r>
      <w:proofErr w:type="spellEnd"/>
      <w:r>
        <w:rPr>
          <w:rFonts w:ascii="Times New Roman" w:hAnsi="Times New Roman"/>
          <w:sz w:val="24"/>
          <w:szCs w:val="24"/>
        </w:rPr>
        <w:t xml:space="preserve"> un </w:t>
      </w:r>
      <w:proofErr w:type="spellStart"/>
      <w:r>
        <w:rPr>
          <w:rFonts w:ascii="Times New Roman" w:hAnsi="Times New Roman"/>
          <w:sz w:val="24"/>
          <w:szCs w:val="24"/>
        </w:rPr>
        <w:t>domeniu</w:t>
      </w:r>
      <w:proofErr w:type="spellEnd"/>
      <w:r>
        <w:rPr>
          <w:rFonts w:ascii="Times New Roman" w:hAnsi="Times New Roman"/>
          <w:sz w:val="24"/>
          <w:szCs w:val="24"/>
        </w:rPr>
        <w:t xml:space="preserve"> </w:t>
      </w:r>
      <w:proofErr w:type="spellStart"/>
      <w:r>
        <w:rPr>
          <w:rFonts w:ascii="Times New Roman" w:hAnsi="Times New Roman"/>
          <w:sz w:val="24"/>
          <w:szCs w:val="24"/>
        </w:rPr>
        <w:t>schiabil</w:t>
      </w:r>
      <w:proofErr w:type="spellEnd"/>
      <w:r>
        <w:rPr>
          <w:rFonts w:ascii="Times New Roman" w:hAnsi="Times New Roman"/>
          <w:sz w:val="24"/>
          <w:szCs w:val="24"/>
        </w:rPr>
        <w:t xml:space="preserve"> cu o </w:t>
      </w:r>
      <w:proofErr w:type="spellStart"/>
      <w:r>
        <w:rPr>
          <w:rFonts w:ascii="Times New Roman" w:hAnsi="Times New Roman"/>
          <w:sz w:val="24"/>
          <w:szCs w:val="24"/>
        </w:rPr>
        <w:t>lungime</w:t>
      </w:r>
      <w:proofErr w:type="spellEnd"/>
      <w:r>
        <w:rPr>
          <w:rFonts w:ascii="Times New Roman" w:hAnsi="Times New Roman"/>
          <w:sz w:val="24"/>
          <w:szCs w:val="24"/>
        </w:rPr>
        <w:t xml:space="preserve"> </w:t>
      </w:r>
      <w:proofErr w:type="spellStart"/>
      <w:r>
        <w:rPr>
          <w:rFonts w:ascii="Times New Roman" w:hAnsi="Times New Roman"/>
          <w:sz w:val="24"/>
          <w:szCs w:val="24"/>
        </w:rPr>
        <w:t>totală</w:t>
      </w:r>
      <w:proofErr w:type="spellEnd"/>
      <w:r>
        <w:rPr>
          <w:rFonts w:ascii="Times New Roman" w:hAnsi="Times New Roman"/>
          <w:sz w:val="24"/>
          <w:szCs w:val="24"/>
        </w:rPr>
        <w:t xml:space="preserve"> de 4,5 km </w:t>
      </w:r>
      <w:proofErr w:type="spellStart"/>
      <w:r>
        <w:rPr>
          <w:rFonts w:ascii="Times New Roman" w:hAnsi="Times New Roman"/>
          <w:sz w:val="24"/>
          <w:szCs w:val="24"/>
        </w:rPr>
        <w:t>şi</w:t>
      </w:r>
      <w:proofErr w:type="spellEnd"/>
      <w:r>
        <w:rPr>
          <w:rFonts w:ascii="Times New Roman" w:hAnsi="Times New Roman"/>
          <w:sz w:val="24"/>
          <w:szCs w:val="24"/>
        </w:rPr>
        <w:t xml:space="preserve"> o </w:t>
      </w:r>
      <w:proofErr w:type="spellStart"/>
      <w:r>
        <w:rPr>
          <w:rFonts w:ascii="Times New Roman" w:hAnsi="Times New Roman"/>
          <w:sz w:val="24"/>
          <w:szCs w:val="24"/>
        </w:rPr>
        <w:t>diferenţă</w:t>
      </w:r>
      <w:proofErr w:type="spellEnd"/>
      <w:r>
        <w:rPr>
          <w:rFonts w:ascii="Times New Roman" w:hAnsi="Times New Roman"/>
          <w:sz w:val="24"/>
          <w:szCs w:val="24"/>
        </w:rPr>
        <w:t xml:space="preserve"> de </w:t>
      </w:r>
      <w:proofErr w:type="spellStart"/>
      <w:r>
        <w:rPr>
          <w:rFonts w:ascii="Times New Roman" w:hAnsi="Times New Roman"/>
          <w:sz w:val="24"/>
          <w:szCs w:val="24"/>
        </w:rPr>
        <w:t>nivel</w:t>
      </w:r>
      <w:proofErr w:type="spellEnd"/>
      <w:r>
        <w:rPr>
          <w:rFonts w:ascii="Times New Roman" w:hAnsi="Times New Roman"/>
          <w:sz w:val="24"/>
          <w:szCs w:val="24"/>
        </w:rPr>
        <w:t xml:space="preserve"> de 800 m. </w:t>
      </w:r>
      <w:proofErr w:type="spellStart"/>
      <w:r>
        <w:rPr>
          <w:rFonts w:ascii="Times New Roman" w:hAnsi="Times New Roman"/>
          <w:sz w:val="24"/>
          <w:szCs w:val="24"/>
        </w:rPr>
        <w:t>Pârtia</w:t>
      </w:r>
      <w:proofErr w:type="spellEnd"/>
      <w:r>
        <w:rPr>
          <w:rFonts w:ascii="Times New Roman" w:hAnsi="Times New Roman"/>
          <w:sz w:val="24"/>
          <w:szCs w:val="24"/>
        </w:rPr>
        <w:t xml:space="preserve"> a </w:t>
      </w:r>
      <w:proofErr w:type="spellStart"/>
      <w:r>
        <w:rPr>
          <w:rFonts w:ascii="Times New Roman" w:hAnsi="Times New Roman"/>
          <w:sz w:val="24"/>
          <w:szCs w:val="24"/>
        </w:rPr>
        <w:t>fost</w:t>
      </w:r>
      <w:proofErr w:type="spellEnd"/>
      <w:r>
        <w:rPr>
          <w:rFonts w:ascii="Times New Roman" w:hAnsi="Times New Roman"/>
          <w:sz w:val="24"/>
          <w:szCs w:val="24"/>
        </w:rPr>
        <w:t xml:space="preserve"> </w:t>
      </w:r>
      <w:proofErr w:type="spellStart"/>
      <w:r>
        <w:rPr>
          <w:rFonts w:ascii="Times New Roman" w:hAnsi="Times New Roman"/>
          <w:sz w:val="24"/>
          <w:szCs w:val="24"/>
        </w:rPr>
        <w:t>proiectată</w:t>
      </w:r>
      <w:proofErr w:type="spellEnd"/>
      <w:r>
        <w:rPr>
          <w:rFonts w:ascii="Times New Roman" w:hAnsi="Times New Roman"/>
          <w:sz w:val="24"/>
          <w:szCs w:val="24"/>
        </w:rPr>
        <w:t xml:space="preserve"> </w:t>
      </w:r>
      <w:proofErr w:type="spellStart"/>
      <w:r>
        <w:rPr>
          <w:rFonts w:ascii="Times New Roman" w:hAnsi="Times New Roman"/>
          <w:sz w:val="24"/>
          <w:szCs w:val="24"/>
        </w:rPr>
        <w:t>datorită</w:t>
      </w:r>
      <w:proofErr w:type="spellEnd"/>
      <w:r>
        <w:rPr>
          <w:rFonts w:ascii="Times New Roman" w:hAnsi="Times New Roman"/>
          <w:sz w:val="24"/>
          <w:szCs w:val="24"/>
        </w:rPr>
        <w:t xml:space="preserve"> </w:t>
      </w:r>
      <w:proofErr w:type="spellStart"/>
      <w:r>
        <w:rPr>
          <w:rFonts w:ascii="Times New Roman" w:hAnsi="Times New Roman"/>
          <w:sz w:val="24"/>
          <w:szCs w:val="24"/>
        </w:rPr>
        <w:t>configuraţiei</w:t>
      </w:r>
      <w:proofErr w:type="spellEnd"/>
      <w:r>
        <w:rPr>
          <w:rFonts w:ascii="Times New Roman" w:hAnsi="Times New Roman"/>
          <w:sz w:val="24"/>
          <w:szCs w:val="24"/>
        </w:rPr>
        <w:t xml:space="preserve"> </w:t>
      </w:r>
      <w:proofErr w:type="spellStart"/>
      <w:r>
        <w:rPr>
          <w:rFonts w:ascii="Times New Roman" w:hAnsi="Times New Roman"/>
          <w:sz w:val="24"/>
          <w:szCs w:val="24"/>
        </w:rPr>
        <w:t>terenului</w:t>
      </w:r>
      <w:proofErr w:type="spellEnd"/>
      <w:r>
        <w:rPr>
          <w:rFonts w:ascii="Times New Roman" w:hAnsi="Times New Roman"/>
          <w:sz w:val="24"/>
          <w:szCs w:val="24"/>
        </w:rPr>
        <w:t xml:space="preserve"> </w:t>
      </w:r>
      <w:proofErr w:type="spellStart"/>
      <w:r>
        <w:rPr>
          <w:rFonts w:ascii="Times New Roman" w:hAnsi="Times New Roman"/>
          <w:sz w:val="24"/>
          <w:szCs w:val="24"/>
        </w:rPr>
        <w:t>şi</w:t>
      </w:r>
      <w:proofErr w:type="spellEnd"/>
      <w:r>
        <w:rPr>
          <w:rFonts w:ascii="Times New Roman" w:hAnsi="Times New Roman"/>
          <w:sz w:val="24"/>
          <w:szCs w:val="24"/>
        </w:rPr>
        <w:t xml:space="preserve"> </w:t>
      </w:r>
      <w:proofErr w:type="spellStart"/>
      <w:r>
        <w:rPr>
          <w:rFonts w:ascii="Times New Roman" w:hAnsi="Times New Roman"/>
          <w:sz w:val="24"/>
          <w:szCs w:val="24"/>
        </w:rPr>
        <w:t>deservirii</w:t>
      </w:r>
      <w:proofErr w:type="spellEnd"/>
      <w:r>
        <w:rPr>
          <w:rFonts w:ascii="Times New Roman" w:hAnsi="Times New Roman"/>
          <w:sz w:val="24"/>
          <w:szCs w:val="24"/>
        </w:rPr>
        <w:t xml:space="preserve"> de </w:t>
      </w:r>
      <w:proofErr w:type="spellStart"/>
      <w:r>
        <w:rPr>
          <w:rFonts w:ascii="Times New Roman" w:hAnsi="Times New Roman"/>
          <w:sz w:val="24"/>
          <w:szCs w:val="24"/>
        </w:rPr>
        <w:t>instalaţiile</w:t>
      </w:r>
      <w:proofErr w:type="spellEnd"/>
      <w:r>
        <w:rPr>
          <w:rFonts w:ascii="Times New Roman" w:hAnsi="Times New Roman"/>
          <w:sz w:val="24"/>
          <w:szCs w:val="24"/>
        </w:rPr>
        <w:t xml:space="preserve"> de transport pe </w:t>
      </w:r>
      <w:proofErr w:type="spellStart"/>
      <w:r>
        <w:rPr>
          <w:rFonts w:ascii="Times New Roman" w:hAnsi="Times New Roman"/>
          <w:sz w:val="24"/>
          <w:szCs w:val="24"/>
        </w:rPr>
        <w:t>cablu</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două</w:t>
      </w:r>
      <w:proofErr w:type="spellEnd"/>
      <w:r>
        <w:rPr>
          <w:rFonts w:ascii="Times New Roman" w:hAnsi="Times New Roman"/>
          <w:sz w:val="24"/>
          <w:szCs w:val="24"/>
        </w:rPr>
        <w:t xml:space="preserve"> </w:t>
      </w:r>
      <w:proofErr w:type="spellStart"/>
      <w:r>
        <w:rPr>
          <w:rFonts w:ascii="Times New Roman" w:hAnsi="Times New Roman"/>
          <w:sz w:val="24"/>
          <w:szCs w:val="24"/>
        </w:rPr>
        <w:t>tronsoane</w:t>
      </w:r>
      <w:proofErr w:type="spellEnd"/>
      <w:r>
        <w:rPr>
          <w:rFonts w:ascii="Times New Roman" w:hAnsi="Times New Roman"/>
          <w:sz w:val="24"/>
          <w:szCs w:val="24"/>
        </w:rPr>
        <w:t xml:space="preserve">, inferior </w:t>
      </w:r>
      <w:proofErr w:type="spellStart"/>
      <w:r>
        <w:rPr>
          <w:rFonts w:ascii="Times New Roman" w:hAnsi="Times New Roman"/>
          <w:sz w:val="24"/>
          <w:szCs w:val="24"/>
        </w:rPr>
        <w:t>şi</w:t>
      </w:r>
      <w:proofErr w:type="spellEnd"/>
      <w:r>
        <w:rPr>
          <w:rFonts w:ascii="Times New Roman" w:hAnsi="Times New Roman"/>
          <w:sz w:val="24"/>
          <w:szCs w:val="24"/>
        </w:rPr>
        <w:t xml:space="preserve"> supe</w:t>
      </w:r>
      <w:r>
        <w:rPr>
          <w:rFonts w:ascii="Times New Roman" w:hAnsi="Times New Roman"/>
          <w:sz w:val="24"/>
          <w:szCs w:val="24"/>
        </w:rPr>
        <w:t xml:space="preserve">rior. </w:t>
      </w:r>
      <w:proofErr w:type="spellStart"/>
      <w:r>
        <w:rPr>
          <w:rFonts w:ascii="Times New Roman" w:hAnsi="Times New Roman"/>
          <w:sz w:val="24"/>
          <w:szCs w:val="24"/>
        </w:rPr>
        <w:t>Domeniul</w:t>
      </w:r>
      <w:proofErr w:type="spellEnd"/>
      <w:r>
        <w:rPr>
          <w:rFonts w:ascii="Times New Roman" w:hAnsi="Times New Roman"/>
          <w:sz w:val="24"/>
          <w:szCs w:val="24"/>
        </w:rPr>
        <w:t xml:space="preserve"> </w:t>
      </w:r>
      <w:proofErr w:type="spellStart"/>
      <w:r>
        <w:rPr>
          <w:rFonts w:ascii="Times New Roman" w:hAnsi="Times New Roman"/>
          <w:sz w:val="24"/>
          <w:szCs w:val="24"/>
        </w:rPr>
        <w:t>schiabil</w:t>
      </w:r>
      <w:proofErr w:type="spellEnd"/>
      <w:r>
        <w:rPr>
          <w:rFonts w:ascii="Times New Roman" w:hAnsi="Times New Roman"/>
          <w:sz w:val="24"/>
          <w:szCs w:val="24"/>
        </w:rPr>
        <w:t xml:space="preserve"> se </w:t>
      </w:r>
      <w:proofErr w:type="spellStart"/>
      <w:r>
        <w:rPr>
          <w:rFonts w:ascii="Times New Roman" w:hAnsi="Times New Roman"/>
          <w:sz w:val="24"/>
          <w:szCs w:val="24"/>
        </w:rPr>
        <w:t>adresează</w:t>
      </w:r>
      <w:proofErr w:type="spellEnd"/>
      <w:r>
        <w:rPr>
          <w:rFonts w:ascii="Times New Roman" w:hAnsi="Times New Roman"/>
          <w:sz w:val="24"/>
          <w:szCs w:val="24"/>
        </w:rPr>
        <w:t xml:space="preserve"> </w:t>
      </w:r>
      <w:proofErr w:type="spellStart"/>
      <w:r>
        <w:rPr>
          <w:rFonts w:ascii="Times New Roman" w:hAnsi="Times New Roman"/>
          <w:sz w:val="24"/>
          <w:szCs w:val="24"/>
        </w:rPr>
        <w:t>atât</w:t>
      </w:r>
      <w:proofErr w:type="spellEnd"/>
      <w:r>
        <w:rPr>
          <w:rFonts w:ascii="Times New Roman" w:hAnsi="Times New Roman"/>
          <w:sz w:val="24"/>
          <w:szCs w:val="24"/>
        </w:rPr>
        <w:t xml:space="preserve"> </w:t>
      </w:r>
      <w:proofErr w:type="spellStart"/>
      <w:r>
        <w:rPr>
          <w:rFonts w:ascii="Times New Roman" w:hAnsi="Times New Roman"/>
          <w:sz w:val="24"/>
          <w:szCs w:val="24"/>
        </w:rPr>
        <w:t>schiorilor</w:t>
      </w:r>
      <w:proofErr w:type="spellEnd"/>
      <w:r>
        <w:rPr>
          <w:rFonts w:ascii="Times New Roman" w:hAnsi="Times New Roman"/>
          <w:sz w:val="24"/>
          <w:szCs w:val="24"/>
        </w:rPr>
        <w:t xml:space="preserve"> </w:t>
      </w:r>
      <w:proofErr w:type="spellStart"/>
      <w:r>
        <w:rPr>
          <w:rFonts w:ascii="Times New Roman" w:hAnsi="Times New Roman"/>
          <w:sz w:val="24"/>
          <w:szCs w:val="24"/>
        </w:rPr>
        <w:t>amatori</w:t>
      </w:r>
      <w:proofErr w:type="spellEnd"/>
      <w:r>
        <w:rPr>
          <w:rFonts w:ascii="Times New Roman" w:hAnsi="Times New Roman"/>
          <w:sz w:val="24"/>
          <w:szCs w:val="24"/>
        </w:rPr>
        <w:t xml:space="preserve"> </w:t>
      </w:r>
      <w:proofErr w:type="spellStart"/>
      <w:r>
        <w:rPr>
          <w:rFonts w:ascii="Times New Roman" w:hAnsi="Times New Roman"/>
          <w:sz w:val="24"/>
          <w:szCs w:val="24"/>
        </w:rPr>
        <w:t>cât</w:t>
      </w:r>
      <w:proofErr w:type="spellEnd"/>
      <w:r>
        <w:rPr>
          <w:rFonts w:ascii="Times New Roman" w:hAnsi="Times New Roman"/>
          <w:sz w:val="24"/>
          <w:szCs w:val="24"/>
        </w:rPr>
        <w:t xml:space="preserve"> </w:t>
      </w:r>
      <w:proofErr w:type="spellStart"/>
      <w:r>
        <w:rPr>
          <w:rFonts w:ascii="Times New Roman" w:hAnsi="Times New Roman"/>
          <w:sz w:val="24"/>
          <w:szCs w:val="24"/>
        </w:rPr>
        <w:t>şi</w:t>
      </w:r>
      <w:proofErr w:type="spellEnd"/>
      <w:r>
        <w:rPr>
          <w:rFonts w:ascii="Times New Roman" w:hAnsi="Times New Roman"/>
          <w:sz w:val="24"/>
          <w:szCs w:val="24"/>
        </w:rPr>
        <w:t xml:space="preserve"> </w:t>
      </w:r>
      <w:proofErr w:type="spellStart"/>
      <w:r>
        <w:rPr>
          <w:rFonts w:ascii="Times New Roman" w:hAnsi="Times New Roman"/>
          <w:sz w:val="24"/>
          <w:szCs w:val="24"/>
        </w:rPr>
        <w:t>celor</w:t>
      </w:r>
      <w:proofErr w:type="spellEnd"/>
      <w:r>
        <w:rPr>
          <w:rFonts w:ascii="Times New Roman" w:hAnsi="Times New Roman"/>
          <w:sz w:val="24"/>
          <w:szCs w:val="24"/>
        </w:rPr>
        <w:t xml:space="preserve"> de </w:t>
      </w:r>
      <w:proofErr w:type="spellStart"/>
      <w:r>
        <w:rPr>
          <w:rFonts w:ascii="Times New Roman" w:hAnsi="Times New Roman"/>
          <w:sz w:val="24"/>
          <w:szCs w:val="24"/>
        </w:rPr>
        <w:t>performanţă</w:t>
      </w:r>
      <w:proofErr w:type="spellEnd"/>
      <w:r>
        <w:rPr>
          <w:rFonts w:ascii="Times New Roman" w:hAnsi="Times New Roman"/>
          <w:sz w:val="24"/>
          <w:szCs w:val="24"/>
        </w:rPr>
        <w:t xml:space="preserve">, </w:t>
      </w:r>
      <w:proofErr w:type="spellStart"/>
      <w:r>
        <w:rPr>
          <w:rFonts w:ascii="Times New Roman" w:hAnsi="Times New Roman"/>
          <w:sz w:val="24"/>
          <w:szCs w:val="24"/>
        </w:rPr>
        <w:t>panta</w:t>
      </w:r>
      <w:proofErr w:type="spellEnd"/>
      <w:r>
        <w:rPr>
          <w:rFonts w:ascii="Times New Roman" w:hAnsi="Times New Roman"/>
          <w:sz w:val="24"/>
          <w:szCs w:val="24"/>
        </w:rPr>
        <w:t xml:space="preserve"> </w:t>
      </w:r>
      <w:proofErr w:type="spellStart"/>
      <w:r>
        <w:rPr>
          <w:rFonts w:ascii="Times New Roman" w:hAnsi="Times New Roman"/>
          <w:sz w:val="24"/>
          <w:szCs w:val="24"/>
        </w:rPr>
        <w:t>medie</w:t>
      </w:r>
      <w:proofErr w:type="spellEnd"/>
      <w:r>
        <w:rPr>
          <w:rFonts w:ascii="Times New Roman" w:hAnsi="Times New Roman"/>
          <w:sz w:val="24"/>
          <w:szCs w:val="24"/>
        </w:rPr>
        <w:t xml:space="preserve"> </w:t>
      </w:r>
      <w:proofErr w:type="gramStart"/>
      <w:r>
        <w:rPr>
          <w:rFonts w:ascii="Times New Roman" w:hAnsi="Times New Roman"/>
          <w:sz w:val="24"/>
          <w:szCs w:val="24"/>
        </w:rPr>
        <w:t>a</w:t>
      </w:r>
      <w:proofErr w:type="gramEnd"/>
      <w:r>
        <w:rPr>
          <w:rFonts w:ascii="Times New Roman" w:hAnsi="Times New Roman"/>
          <w:sz w:val="24"/>
          <w:szCs w:val="24"/>
        </w:rPr>
        <w:t xml:space="preserve"> </w:t>
      </w:r>
      <w:proofErr w:type="spellStart"/>
      <w:r>
        <w:rPr>
          <w:rFonts w:ascii="Times New Roman" w:hAnsi="Times New Roman"/>
          <w:sz w:val="24"/>
          <w:szCs w:val="24"/>
        </w:rPr>
        <w:t>acesteia</w:t>
      </w:r>
      <w:proofErr w:type="spellEnd"/>
      <w:r>
        <w:rPr>
          <w:rFonts w:ascii="Times New Roman" w:hAnsi="Times New Roman"/>
          <w:sz w:val="24"/>
          <w:szCs w:val="24"/>
        </w:rPr>
        <w:t xml:space="preserve"> </w:t>
      </w:r>
      <w:proofErr w:type="spellStart"/>
      <w:r>
        <w:rPr>
          <w:rFonts w:ascii="Times New Roman" w:hAnsi="Times New Roman"/>
          <w:sz w:val="24"/>
          <w:szCs w:val="24"/>
        </w:rPr>
        <w:t>fiind</w:t>
      </w:r>
      <w:proofErr w:type="spellEnd"/>
      <w:r>
        <w:rPr>
          <w:rFonts w:ascii="Times New Roman" w:hAnsi="Times New Roman"/>
          <w:sz w:val="24"/>
          <w:szCs w:val="24"/>
        </w:rPr>
        <w:t xml:space="preserve"> de 18,8%, </w:t>
      </w:r>
      <w:proofErr w:type="spellStart"/>
      <w:r>
        <w:rPr>
          <w:rFonts w:ascii="Times New Roman" w:hAnsi="Times New Roman"/>
          <w:sz w:val="24"/>
          <w:szCs w:val="24"/>
        </w:rPr>
        <w:t>ceea</w:t>
      </w:r>
      <w:proofErr w:type="spellEnd"/>
      <w:r>
        <w:rPr>
          <w:rFonts w:ascii="Times New Roman" w:hAnsi="Times New Roman"/>
          <w:sz w:val="24"/>
          <w:szCs w:val="24"/>
        </w:rPr>
        <w:t xml:space="preserve"> </w:t>
      </w:r>
      <w:proofErr w:type="spellStart"/>
      <w:r>
        <w:rPr>
          <w:rFonts w:ascii="Times New Roman" w:hAnsi="Times New Roman"/>
          <w:sz w:val="24"/>
          <w:szCs w:val="24"/>
        </w:rPr>
        <w:t>ce</w:t>
      </w:r>
      <w:proofErr w:type="spellEnd"/>
      <w:r>
        <w:rPr>
          <w:rFonts w:ascii="Times New Roman" w:hAnsi="Times New Roman"/>
          <w:sz w:val="24"/>
          <w:szCs w:val="24"/>
        </w:rPr>
        <w:t xml:space="preserve"> o </w:t>
      </w:r>
      <w:proofErr w:type="spellStart"/>
      <w:r>
        <w:rPr>
          <w:rFonts w:ascii="Times New Roman" w:hAnsi="Times New Roman"/>
          <w:sz w:val="24"/>
          <w:szCs w:val="24"/>
        </w:rPr>
        <w:t>încadrează</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clasa</w:t>
      </w:r>
      <w:proofErr w:type="spellEnd"/>
      <w:r>
        <w:rPr>
          <w:rFonts w:ascii="Times New Roman" w:hAnsi="Times New Roman"/>
          <w:sz w:val="24"/>
          <w:szCs w:val="24"/>
        </w:rPr>
        <w:t xml:space="preserve"> </w:t>
      </w:r>
      <w:proofErr w:type="spellStart"/>
      <w:r>
        <w:rPr>
          <w:rFonts w:ascii="Times New Roman" w:hAnsi="Times New Roman"/>
          <w:sz w:val="24"/>
          <w:szCs w:val="24"/>
        </w:rPr>
        <w:t>pârtiilor</w:t>
      </w:r>
      <w:proofErr w:type="spellEnd"/>
      <w:r>
        <w:rPr>
          <w:rFonts w:ascii="Times New Roman" w:hAnsi="Times New Roman"/>
          <w:sz w:val="24"/>
          <w:szCs w:val="24"/>
        </w:rPr>
        <w:t xml:space="preserve"> de </w:t>
      </w:r>
      <w:proofErr w:type="spellStart"/>
      <w:r>
        <w:rPr>
          <w:rFonts w:ascii="Times New Roman" w:hAnsi="Times New Roman"/>
          <w:sz w:val="24"/>
          <w:szCs w:val="24"/>
        </w:rPr>
        <w:t>categorie</w:t>
      </w:r>
      <w:proofErr w:type="spellEnd"/>
      <w:r>
        <w:rPr>
          <w:rFonts w:ascii="Times New Roman" w:hAnsi="Times New Roman"/>
          <w:sz w:val="24"/>
          <w:szCs w:val="24"/>
        </w:rPr>
        <w:t xml:space="preserve"> </w:t>
      </w:r>
      <w:proofErr w:type="spellStart"/>
      <w:r>
        <w:rPr>
          <w:rFonts w:ascii="Times New Roman" w:hAnsi="Times New Roman"/>
          <w:sz w:val="24"/>
          <w:szCs w:val="24"/>
        </w:rPr>
        <w:t>medie</w:t>
      </w:r>
      <w:proofErr w:type="spellEnd"/>
      <w:r>
        <w:rPr>
          <w:rFonts w:ascii="Times New Roman" w:hAnsi="Times New Roman"/>
          <w:sz w:val="24"/>
          <w:szCs w:val="24"/>
        </w:rPr>
        <w:t>.</w:t>
      </w:r>
    </w:p>
    <w:p w14:paraId="06DBC06F" w14:textId="77777777" w:rsidR="00DB42E2" w:rsidRDefault="00DB42E2">
      <w:pPr>
        <w:pStyle w:val="Frspaiere"/>
        <w:ind w:firstLine="567"/>
        <w:jc w:val="both"/>
        <w:rPr>
          <w:rFonts w:ascii="Times New Roman" w:hAnsi="Times New Roman"/>
          <w:sz w:val="24"/>
          <w:szCs w:val="24"/>
          <w:shd w:val="clear" w:color="auto" w:fill="FFFFFF"/>
        </w:rPr>
      </w:pPr>
    </w:p>
    <w:p w14:paraId="37721BB8" w14:textId="77777777" w:rsidR="00DB42E2" w:rsidRDefault="004E4E81">
      <w:pPr>
        <w:pStyle w:val="Frspaiere"/>
        <w:ind w:firstLine="567"/>
        <w:jc w:val="both"/>
        <w:rPr>
          <w:rFonts w:ascii="Times New Roman" w:hAnsi="Times New Roman"/>
          <w:sz w:val="24"/>
          <w:szCs w:val="24"/>
          <w:shd w:val="clear" w:color="auto" w:fill="FFFFFF"/>
        </w:rPr>
      </w:pPr>
      <w:proofErr w:type="spellStart"/>
      <w:r>
        <w:rPr>
          <w:rFonts w:ascii="Times New Roman" w:hAnsi="Times New Roman"/>
          <w:sz w:val="24"/>
          <w:szCs w:val="24"/>
          <w:shd w:val="clear" w:color="auto" w:fill="FFFFFF"/>
        </w:rPr>
        <w:t>Pârtia</w:t>
      </w:r>
      <w:proofErr w:type="spellEnd"/>
      <w:r>
        <w:rPr>
          <w:rFonts w:ascii="Times New Roman" w:hAnsi="Times New Roman"/>
          <w:sz w:val="24"/>
          <w:szCs w:val="24"/>
          <w:shd w:val="clear" w:color="auto" w:fill="FFFFFF"/>
        </w:rPr>
        <w:t xml:space="preserve"> de </w:t>
      </w:r>
      <w:proofErr w:type="spellStart"/>
      <w:r>
        <w:rPr>
          <w:rFonts w:ascii="Times New Roman" w:hAnsi="Times New Roman"/>
          <w:sz w:val="24"/>
          <w:szCs w:val="24"/>
          <w:shd w:val="clear" w:color="auto" w:fill="FFFFFF"/>
        </w:rPr>
        <w:t>schi</w:t>
      </w:r>
      <w:proofErr w:type="spellEnd"/>
      <w:r>
        <w:rPr>
          <w:rFonts w:ascii="Times New Roman" w:hAnsi="Times New Roman"/>
          <w:sz w:val="24"/>
          <w:szCs w:val="24"/>
          <w:shd w:val="clear" w:color="auto" w:fill="FFFFFF"/>
        </w:rPr>
        <w:t xml:space="preserve"> de pe </w:t>
      </w:r>
      <w:proofErr w:type="spellStart"/>
      <w:r>
        <w:rPr>
          <w:rFonts w:ascii="Times New Roman" w:hAnsi="Times New Roman"/>
          <w:sz w:val="24"/>
          <w:szCs w:val="24"/>
          <w:shd w:val="clear" w:color="auto" w:fill="FFFFFF"/>
        </w:rPr>
        <w:t>Rarău</w:t>
      </w:r>
      <w:proofErr w:type="spellEnd"/>
      <w:r>
        <w:rPr>
          <w:rFonts w:ascii="Times New Roman" w:hAnsi="Times New Roman"/>
          <w:sz w:val="24"/>
          <w:szCs w:val="24"/>
          <w:shd w:val="clear" w:color="auto" w:fill="FFFFFF"/>
        </w:rPr>
        <w:t xml:space="preserve"> a </w:t>
      </w:r>
      <w:proofErr w:type="spellStart"/>
      <w:r>
        <w:rPr>
          <w:rFonts w:ascii="Times New Roman" w:hAnsi="Times New Roman"/>
          <w:sz w:val="24"/>
          <w:szCs w:val="24"/>
          <w:shd w:val="clear" w:color="auto" w:fill="FFFFFF"/>
        </w:rPr>
        <w:t>fost</w:t>
      </w:r>
      <w:proofErr w:type="spellEnd"/>
      <w:r>
        <w:rPr>
          <w:rFonts w:ascii="Times New Roman" w:hAnsi="Times New Roman"/>
          <w:sz w:val="24"/>
          <w:szCs w:val="24"/>
          <w:shd w:val="clear" w:color="auto" w:fill="FFFFFF"/>
        </w:rPr>
        <w:t xml:space="preserve"> </w:t>
      </w:r>
      <w:proofErr w:type="spellStart"/>
      <w:r>
        <w:rPr>
          <w:rFonts w:ascii="Times New Roman" w:hAnsi="Times New Roman"/>
          <w:sz w:val="24"/>
          <w:szCs w:val="24"/>
          <w:shd w:val="clear" w:color="auto" w:fill="FFFFFF"/>
        </w:rPr>
        <w:t>inaugurată</w:t>
      </w:r>
      <w:proofErr w:type="spellEnd"/>
      <w:r>
        <w:rPr>
          <w:rFonts w:ascii="Times New Roman" w:hAnsi="Times New Roman"/>
          <w:sz w:val="24"/>
          <w:szCs w:val="24"/>
          <w:shd w:val="clear" w:color="auto" w:fill="FFFFFF"/>
        </w:rPr>
        <w:t xml:space="preserve"> pe 5 </w:t>
      </w:r>
      <w:proofErr w:type="spellStart"/>
      <w:r>
        <w:rPr>
          <w:rFonts w:ascii="Times New Roman" w:hAnsi="Times New Roman"/>
          <w:sz w:val="24"/>
          <w:szCs w:val="24"/>
          <w:shd w:val="clear" w:color="auto" w:fill="FFFFFF"/>
        </w:rPr>
        <w:t>ianuarie</w:t>
      </w:r>
      <w:proofErr w:type="spellEnd"/>
      <w:r>
        <w:rPr>
          <w:rFonts w:ascii="Times New Roman" w:hAnsi="Times New Roman"/>
          <w:sz w:val="24"/>
          <w:szCs w:val="24"/>
          <w:shd w:val="clear" w:color="auto" w:fill="FFFFFF"/>
        </w:rPr>
        <w:t xml:space="preserve"> 2019.</w:t>
      </w:r>
    </w:p>
    <w:p w14:paraId="2F9E40EE" w14:textId="77777777" w:rsidR="00DB42E2" w:rsidRDefault="00DB42E2">
      <w:pPr>
        <w:pStyle w:val="Frspaiere"/>
        <w:rPr>
          <w:rFonts w:ascii="Times New Roman" w:hAnsi="Times New Roman"/>
          <w:sz w:val="24"/>
          <w:szCs w:val="24"/>
          <w:lang w:val="ro-RO"/>
        </w:rPr>
      </w:pPr>
    </w:p>
    <w:p w14:paraId="652DB131" w14:textId="77777777" w:rsidR="00DB42E2" w:rsidRDefault="004E4E81">
      <w:pPr>
        <w:pStyle w:val="Frspaiere"/>
        <w:ind w:firstLine="567"/>
        <w:rPr>
          <w:rFonts w:ascii="Times New Roman" w:hAnsi="Times New Roman"/>
          <w:b/>
          <w:sz w:val="24"/>
          <w:szCs w:val="24"/>
          <w:lang w:val="ro-RO"/>
        </w:rPr>
      </w:pPr>
      <w:r>
        <w:rPr>
          <w:rFonts w:ascii="Times New Roman" w:hAnsi="Times New Roman"/>
          <w:b/>
          <w:sz w:val="24"/>
          <w:szCs w:val="24"/>
          <w:lang w:val="ro-RO"/>
        </w:rPr>
        <w:t>I.4. STAREA SOCIALĂ</w:t>
      </w:r>
    </w:p>
    <w:p w14:paraId="24F390A0" w14:textId="77777777" w:rsidR="00DB42E2" w:rsidRDefault="00DB42E2">
      <w:pPr>
        <w:pStyle w:val="Frspaiere"/>
        <w:ind w:firstLine="567"/>
        <w:rPr>
          <w:rFonts w:ascii="Times New Roman" w:hAnsi="Times New Roman"/>
          <w:sz w:val="24"/>
          <w:szCs w:val="24"/>
          <w:lang w:val="ro-RO"/>
        </w:rPr>
      </w:pPr>
    </w:p>
    <w:p w14:paraId="2F000C37" w14:textId="77777777" w:rsidR="00DB42E2" w:rsidRDefault="004E4E81">
      <w:pPr>
        <w:pStyle w:val="Frspaiere"/>
        <w:ind w:firstLine="567"/>
        <w:rPr>
          <w:rFonts w:ascii="Times New Roman" w:hAnsi="Times New Roman"/>
          <w:b/>
          <w:bCs/>
          <w:sz w:val="24"/>
          <w:szCs w:val="24"/>
          <w:lang w:val="ro-RO"/>
        </w:rPr>
      </w:pPr>
      <w:r>
        <w:rPr>
          <w:rFonts w:ascii="Times New Roman" w:hAnsi="Times New Roman"/>
          <w:b/>
          <w:bCs/>
          <w:sz w:val="24"/>
          <w:szCs w:val="24"/>
          <w:lang w:val="ro-RO"/>
        </w:rPr>
        <w:t xml:space="preserve">I.4.1.Populaţia </w:t>
      </w:r>
      <w:proofErr w:type="spellStart"/>
      <w:r>
        <w:rPr>
          <w:rFonts w:ascii="Times New Roman" w:hAnsi="Times New Roman"/>
          <w:b/>
          <w:bCs/>
          <w:sz w:val="24"/>
          <w:szCs w:val="24"/>
          <w:lang w:val="ro-RO"/>
        </w:rPr>
        <w:t>şi</w:t>
      </w:r>
      <w:proofErr w:type="spellEnd"/>
      <w:r>
        <w:rPr>
          <w:rFonts w:ascii="Times New Roman" w:hAnsi="Times New Roman"/>
          <w:b/>
          <w:bCs/>
          <w:sz w:val="24"/>
          <w:szCs w:val="24"/>
          <w:lang w:val="ro-RO"/>
        </w:rPr>
        <w:t xml:space="preserve"> fenomene </w:t>
      </w:r>
      <w:r>
        <w:rPr>
          <w:rFonts w:ascii="Times New Roman" w:eastAsia="Times New Roman" w:hAnsi="Times New Roman"/>
          <w:b/>
          <w:bCs/>
          <w:sz w:val="24"/>
          <w:szCs w:val="24"/>
          <w:lang w:val="ro-RO" w:eastAsia="ar-SA"/>
        </w:rPr>
        <w:t>de întrajutorare mutuală</w:t>
      </w:r>
    </w:p>
    <w:p w14:paraId="2FE15566" w14:textId="77777777" w:rsidR="00DB42E2" w:rsidRDefault="00DB42E2">
      <w:pPr>
        <w:suppressAutoHyphens/>
        <w:jc w:val="center"/>
        <w:rPr>
          <w:rFonts w:ascii="Times New Roman" w:eastAsia="Times New Roman" w:hAnsi="Times New Roman"/>
          <w:b/>
          <w:bCs/>
          <w:sz w:val="24"/>
          <w:szCs w:val="24"/>
          <w:lang w:val="it-IT" w:eastAsia="ar-SA"/>
        </w:rPr>
      </w:pPr>
    </w:p>
    <w:p w14:paraId="72960577" w14:textId="77777777" w:rsidR="00DB42E2" w:rsidRDefault="004E4E81">
      <w:pPr>
        <w:numPr>
          <w:ilvl w:val="0"/>
          <w:numId w:val="4"/>
        </w:numPr>
        <w:suppressAutoHyphens/>
        <w:ind w:left="0" w:firstLine="720"/>
        <w:jc w:val="both"/>
        <w:rPr>
          <w:rFonts w:ascii="Times New Roman" w:eastAsia="Times New Roman" w:hAnsi="Times New Roman"/>
          <w:b/>
          <w:bCs/>
          <w:sz w:val="24"/>
          <w:szCs w:val="24"/>
          <w:lang w:val="it-IT" w:eastAsia="ar-SA"/>
        </w:rPr>
      </w:pPr>
      <w:r>
        <w:rPr>
          <w:rFonts w:ascii="Times New Roman" w:eastAsia="Times New Roman" w:hAnsi="Times New Roman"/>
          <w:sz w:val="24"/>
          <w:szCs w:val="24"/>
          <w:lang w:val="ro-RO" w:eastAsia="ar-SA"/>
        </w:rPr>
        <w:t xml:space="preserve">A. R. Pensionari Câmpulung Moldovenesc este o asociație cu caracter civic, persoană juridică de drept privat, „Non Profit”, autonomă, cu caracter nepatrimonial, neguvernamentală, apolitică, cu scop de caritate, de întrajutorare mutuală, de asistență socială. </w:t>
      </w:r>
    </w:p>
    <w:p w14:paraId="7B1F5C73" w14:textId="01DBB8ED" w:rsidR="00DB42E2" w:rsidRPr="001A5906" w:rsidRDefault="004E4E81" w:rsidP="001A5906">
      <w:pPr>
        <w:numPr>
          <w:ilvl w:val="0"/>
          <w:numId w:val="5"/>
        </w:numPr>
        <w:suppressAutoHyphens/>
        <w:ind w:left="18" w:firstLine="422"/>
        <w:jc w:val="both"/>
        <w:rPr>
          <w:rFonts w:ascii="Times New Roman" w:eastAsia="Times New Roman" w:hAnsi="Times New Roman"/>
          <w:sz w:val="24"/>
          <w:szCs w:val="24"/>
          <w:lang w:val="ro-RO" w:eastAsia="ar-SA"/>
        </w:rPr>
      </w:pPr>
      <w:r>
        <w:rPr>
          <w:rFonts w:ascii="Times New Roman" w:eastAsia="Times New Roman" w:hAnsi="Times New Roman"/>
          <w:b/>
          <w:bCs/>
          <w:sz w:val="24"/>
          <w:szCs w:val="24"/>
          <w:lang w:val="ro-RO" w:eastAsia="ar-SA"/>
        </w:rPr>
        <w:lastRenderedPageBreak/>
        <w:t>A. R. Pensionari Câmpulung Moldovenesc</w:t>
      </w:r>
      <w:r>
        <w:rPr>
          <w:rFonts w:ascii="Times New Roman" w:eastAsia="Times New Roman" w:hAnsi="Times New Roman"/>
          <w:sz w:val="24"/>
          <w:szCs w:val="24"/>
          <w:lang w:val="ro-RO" w:eastAsia="ar-SA"/>
        </w:rPr>
        <w:t xml:space="preserve"> avea la sfârșitul anului 2025 un număr de </w:t>
      </w:r>
      <w:r>
        <w:rPr>
          <w:rFonts w:ascii="Times New Roman" w:eastAsia="Times New Roman" w:hAnsi="Times New Roman"/>
          <w:b/>
          <w:bCs/>
          <w:sz w:val="24"/>
          <w:szCs w:val="24"/>
          <w:lang w:val="ro-RO" w:eastAsia="ar-SA"/>
        </w:rPr>
        <w:t>8.003 membrii asociați înregistrați</w:t>
      </w:r>
      <w:r>
        <w:rPr>
          <w:rFonts w:ascii="Times New Roman" w:eastAsia="Times New Roman" w:hAnsi="Times New Roman"/>
          <w:sz w:val="24"/>
          <w:szCs w:val="24"/>
          <w:lang w:val="ro-RO" w:eastAsia="ar-SA"/>
        </w:rPr>
        <w:t>. Iar asociația a acordat următoarele ajutoare nerambursabile</w:t>
      </w:r>
      <w:r>
        <w:rPr>
          <w:rFonts w:ascii="Times New Roman" w:eastAsia="Times New Roman" w:hAnsi="Times New Roman"/>
          <w:sz w:val="24"/>
          <w:szCs w:val="24"/>
          <w:lang w:val="ro-RO" w:eastAsia="ar-SA"/>
        </w:rPr>
        <w:t>:</w:t>
      </w:r>
    </w:p>
    <w:tbl>
      <w:tblPr>
        <w:tblStyle w:val="Tabelgril"/>
        <w:tblW w:w="0" w:type="auto"/>
        <w:tblLook w:val="04A0" w:firstRow="1" w:lastRow="0" w:firstColumn="1" w:lastColumn="0" w:noHBand="0" w:noVBand="1"/>
      </w:tblPr>
      <w:tblGrid>
        <w:gridCol w:w="4223"/>
        <w:gridCol w:w="2213"/>
        <w:gridCol w:w="2086"/>
      </w:tblGrid>
      <w:tr w:rsidR="00DB42E2" w14:paraId="15C35F1A" w14:textId="77777777">
        <w:tc>
          <w:tcPr>
            <w:tcW w:w="4223" w:type="dxa"/>
          </w:tcPr>
          <w:p w14:paraId="7D2AAB33" w14:textId="77777777" w:rsidR="00DB42E2" w:rsidRDefault="004E4E81">
            <w:pPr>
              <w:widowControl w:val="0"/>
              <w:suppressAutoHyphens/>
              <w:jc w:val="center"/>
              <w:rPr>
                <w:rFonts w:ascii="Times New Roman" w:eastAsia="Times New Roman" w:hAnsi="Times New Roman"/>
                <w:sz w:val="24"/>
                <w:szCs w:val="24"/>
                <w:lang w:val="ro-RO" w:eastAsia="ar-SA"/>
              </w:rPr>
            </w:pPr>
            <w:r>
              <w:rPr>
                <w:rFonts w:ascii="Times New Roman" w:eastAsia="Times New Roman" w:hAnsi="Times New Roman"/>
                <w:sz w:val="24"/>
                <w:szCs w:val="24"/>
                <w:lang w:val="ro-RO" w:eastAsia="ar-SA"/>
              </w:rPr>
              <w:t>Scopul</w:t>
            </w:r>
          </w:p>
        </w:tc>
        <w:tc>
          <w:tcPr>
            <w:tcW w:w="2213" w:type="dxa"/>
          </w:tcPr>
          <w:p w14:paraId="68F6C2AE" w14:textId="77777777" w:rsidR="00DB42E2" w:rsidRDefault="004E4E81">
            <w:pPr>
              <w:widowControl w:val="0"/>
              <w:suppressAutoHyphens/>
              <w:jc w:val="center"/>
              <w:rPr>
                <w:rFonts w:ascii="Times New Roman" w:eastAsia="Times New Roman" w:hAnsi="Times New Roman"/>
                <w:sz w:val="24"/>
                <w:szCs w:val="24"/>
                <w:lang w:val="ro-RO" w:eastAsia="ar-SA"/>
              </w:rPr>
            </w:pPr>
            <w:r>
              <w:rPr>
                <w:rFonts w:ascii="Times New Roman" w:eastAsia="Times New Roman" w:hAnsi="Times New Roman"/>
                <w:sz w:val="24"/>
                <w:szCs w:val="24"/>
                <w:lang w:val="ro-RO" w:eastAsia="ar-SA"/>
              </w:rPr>
              <w:t>Nr. total</w:t>
            </w:r>
          </w:p>
        </w:tc>
        <w:tc>
          <w:tcPr>
            <w:tcW w:w="2086" w:type="dxa"/>
          </w:tcPr>
          <w:p w14:paraId="5D97707D" w14:textId="77777777" w:rsidR="00DB42E2" w:rsidRDefault="004E4E81">
            <w:pPr>
              <w:widowControl w:val="0"/>
              <w:suppressAutoHyphens/>
              <w:jc w:val="center"/>
              <w:rPr>
                <w:rFonts w:ascii="Times New Roman" w:eastAsia="Times New Roman" w:hAnsi="Times New Roman"/>
                <w:sz w:val="24"/>
                <w:szCs w:val="24"/>
                <w:lang w:val="ro-RO" w:eastAsia="ar-SA"/>
              </w:rPr>
            </w:pPr>
            <w:r>
              <w:rPr>
                <w:rFonts w:ascii="Times New Roman" w:eastAsia="Times New Roman" w:hAnsi="Times New Roman"/>
                <w:sz w:val="24"/>
                <w:szCs w:val="24"/>
                <w:lang w:val="ro-RO" w:eastAsia="ar-SA"/>
              </w:rPr>
              <w:t>Total sumă</w:t>
            </w:r>
          </w:p>
        </w:tc>
      </w:tr>
      <w:tr w:rsidR="00DB42E2" w14:paraId="2C5EED41" w14:textId="77777777">
        <w:tc>
          <w:tcPr>
            <w:tcW w:w="4223" w:type="dxa"/>
          </w:tcPr>
          <w:p w14:paraId="03242D4F" w14:textId="77777777" w:rsidR="00DB42E2" w:rsidRDefault="004E4E81">
            <w:pPr>
              <w:widowControl w:val="0"/>
              <w:suppressAutoHyphens/>
              <w:rPr>
                <w:rFonts w:ascii="Times New Roman" w:eastAsia="Times New Roman" w:hAnsi="Times New Roman"/>
                <w:sz w:val="24"/>
                <w:szCs w:val="24"/>
                <w:lang w:val="ro-RO" w:eastAsia="ar-SA"/>
              </w:rPr>
            </w:pPr>
            <w:r>
              <w:rPr>
                <w:rFonts w:ascii="Times New Roman" w:eastAsia="Times New Roman" w:hAnsi="Times New Roman"/>
                <w:sz w:val="24"/>
                <w:szCs w:val="24"/>
                <w:lang w:val="ro-RO" w:eastAsia="ar-SA"/>
              </w:rPr>
              <w:t>- ajutor nerambursabil</w:t>
            </w:r>
          </w:p>
        </w:tc>
        <w:tc>
          <w:tcPr>
            <w:tcW w:w="2213" w:type="dxa"/>
          </w:tcPr>
          <w:p w14:paraId="1DEAE068" w14:textId="77777777" w:rsidR="00DB42E2" w:rsidRDefault="004E4E81">
            <w:pPr>
              <w:widowControl w:val="0"/>
              <w:suppressAutoHyphens/>
              <w:jc w:val="center"/>
              <w:rPr>
                <w:rFonts w:ascii="Times New Roman" w:eastAsia="Times New Roman" w:hAnsi="Times New Roman"/>
                <w:sz w:val="24"/>
                <w:szCs w:val="24"/>
                <w:lang w:val="ro-RO" w:eastAsia="ar-SA"/>
              </w:rPr>
            </w:pPr>
            <w:r>
              <w:rPr>
                <w:rFonts w:ascii="Times New Roman" w:eastAsia="Times New Roman" w:hAnsi="Times New Roman"/>
                <w:sz w:val="24"/>
                <w:szCs w:val="24"/>
                <w:lang w:val="ro-RO" w:eastAsia="ar-SA"/>
              </w:rPr>
              <w:t>2.169 cazuri</w:t>
            </w:r>
          </w:p>
        </w:tc>
        <w:tc>
          <w:tcPr>
            <w:tcW w:w="2086" w:type="dxa"/>
          </w:tcPr>
          <w:p w14:paraId="56AFABCE" w14:textId="77777777" w:rsidR="00DB42E2" w:rsidRDefault="004E4E81">
            <w:pPr>
              <w:widowControl w:val="0"/>
              <w:suppressAutoHyphens/>
              <w:jc w:val="center"/>
              <w:rPr>
                <w:rFonts w:ascii="Times New Roman" w:eastAsia="Times New Roman" w:hAnsi="Times New Roman"/>
                <w:sz w:val="24"/>
                <w:szCs w:val="24"/>
                <w:lang w:val="ro-RO" w:eastAsia="ar-SA"/>
              </w:rPr>
            </w:pPr>
            <w:r>
              <w:rPr>
                <w:rFonts w:ascii="Times New Roman" w:eastAsia="Times New Roman" w:hAnsi="Times New Roman"/>
                <w:sz w:val="24"/>
                <w:szCs w:val="24"/>
                <w:lang w:val="ro-RO" w:eastAsia="ar-SA"/>
              </w:rPr>
              <w:t>108.450 lei</w:t>
            </w:r>
          </w:p>
        </w:tc>
      </w:tr>
      <w:tr w:rsidR="00DB42E2" w14:paraId="7B9B4834" w14:textId="77777777">
        <w:tc>
          <w:tcPr>
            <w:tcW w:w="4223" w:type="dxa"/>
          </w:tcPr>
          <w:p w14:paraId="50C0B446" w14:textId="77777777" w:rsidR="00DB42E2" w:rsidRDefault="004E4E81">
            <w:pPr>
              <w:widowControl w:val="0"/>
              <w:suppressAutoHyphens/>
              <w:rPr>
                <w:rFonts w:ascii="Times New Roman" w:eastAsia="Times New Roman" w:hAnsi="Times New Roman"/>
                <w:sz w:val="24"/>
                <w:szCs w:val="24"/>
                <w:lang w:val="ro-RO" w:eastAsia="ar-SA"/>
              </w:rPr>
            </w:pPr>
            <w:r>
              <w:rPr>
                <w:rFonts w:ascii="Times New Roman" w:eastAsia="Times New Roman" w:hAnsi="Times New Roman"/>
                <w:sz w:val="24"/>
                <w:szCs w:val="24"/>
                <w:lang w:val="ro-RO" w:eastAsia="ar-SA"/>
              </w:rPr>
              <w:t xml:space="preserve">- ajutor pentru spitalizare </w:t>
            </w:r>
          </w:p>
        </w:tc>
        <w:tc>
          <w:tcPr>
            <w:tcW w:w="2213" w:type="dxa"/>
          </w:tcPr>
          <w:p w14:paraId="0BD0BD38" w14:textId="77777777" w:rsidR="00DB42E2" w:rsidRDefault="004E4E81">
            <w:pPr>
              <w:widowControl w:val="0"/>
              <w:suppressAutoHyphens/>
              <w:jc w:val="center"/>
              <w:rPr>
                <w:rFonts w:ascii="Times New Roman" w:eastAsia="Times New Roman" w:hAnsi="Times New Roman"/>
                <w:sz w:val="24"/>
                <w:szCs w:val="24"/>
                <w:lang w:val="ro-RO" w:eastAsia="ar-SA"/>
              </w:rPr>
            </w:pPr>
            <w:r>
              <w:rPr>
                <w:rFonts w:ascii="Times New Roman" w:eastAsia="Times New Roman" w:hAnsi="Times New Roman"/>
                <w:sz w:val="24"/>
                <w:szCs w:val="24"/>
                <w:lang w:val="ro-RO" w:eastAsia="ar-SA"/>
              </w:rPr>
              <w:t xml:space="preserve">51 cazuri </w:t>
            </w:r>
          </w:p>
        </w:tc>
        <w:tc>
          <w:tcPr>
            <w:tcW w:w="2086" w:type="dxa"/>
          </w:tcPr>
          <w:p w14:paraId="61F7D460" w14:textId="77777777" w:rsidR="00DB42E2" w:rsidRDefault="004E4E81">
            <w:pPr>
              <w:widowControl w:val="0"/>
              <w:suppressAutoHyphens/>
              <w:jc w:val="center"/>
              <w:rPr>
                <w:rFonts w:ascii="Times New Roman" w:eastAsia="Times New Roman" w:hAnsi="Times New Roman"/>
                <w:sz w:val="24"/>
                <w:szCs w:val="24"/>
                <w:lang w:val="ro-RO" w:eastAsia="ar-SA"/>
              </w:rPr>
            </w:pPr>
            <w:r>
              <w:rPr>
                <w:rFonts w:ascii="Times New Roman" w:eastAsia="Times New Roman" w:hAnsi="Times New Roman"/>
                <w:sz w:val="24"/>
                <w:szCs w:val="24"/>
                <w:lang w:val="ro-RO" w:eastAsia="ar-SA"/>
              </w:rPr>
              <w:t>5.300 lei</w:t>
            </w:r>
          </w:p>
        </w:tc>
      </w:tr>
      <w:tr w:rsidR="00DB42E2" w14:paraId="0EDEB9EF" w14:textId="77777777">
        <w:tc>
          <w:tcPr>
            <w:tcW w:w="4223" w:type="dxa"/>
          </w:tcPr>
          <w:p w14:paraId="0F2DF139" w14:textId="77777777" w:rsidR="00DB42E2" w:rsidRDefault="004E4E81">
            <w:pPr>
              <w:widowControl w:val="0"/>
              <w:suppressAutoHyphens/>
              <w:rPr>
                <w:rFonts w:ascii="Times New Roman" w:eastAsia="Times New Roman" w:hAnsi="Times New Roman"/>
                <w:sz w:val="24"/>
                <w:szCs w:val="24"/>
                <w:lang w:val="ro-RO" w:eastAsia="ar-SA"/>
              </w:rPr>
            </w:pPr>
            <w:r>
              <w:rPr>
                <w:rFonts w:ascii="Times New Roman" w:eastAsia="Times New Roman" w:hAnsi="Times New Roman"/>
                <w:sz w:val="24"/>
                <w:szCs w:val="24"/>
                <w:lang w:val="ro-RO" w:eastAsia="ar-SA"/>
              </w:rPr>
              <w:t>- ajutor pentru boli oncologice</w:t>
            </w:r>
          </w:p>
        </w:tc>
        <w:tc>
          <w:tcPr>
            <w:tcW w:w="2213" w:type="dxa"/>
          </w:tcPr>
          <w:p w14:paraId="708BD4C5" w14:textId="77777777" w:rsidR="00DB42E2" w:rsidRDefault="004E4E81">
            <w:pPr>
              <w:widowControl w:val="0"/>
              <w:suppressAutoHyphens/>
              <w:jc w:val="center"/>
              <w:rPr>
                <w:rFonts w:ascii="Times New Roman" w:eastAsia="Times New Roman" w:hAnsi="Times New Roman"/>
                <w:sz w:val="24"/>
                <w:szCs w:val="24"/>
                <w:lang w:val="ro-RO" w:eastAsia="ar-SA"/>
              </w:rPr>
            </w:pPr>
            <w:r>
              <w:rPr>
                <w:rFonts w:ascii="Times New Roman" w:eastAsia="Times New Roman" w:hAnsi="Times New Roman"/>
                <w:sz w:val="24"/>
                <w:szCs w:val="24"/>
                <w:lang w:val="ro-RO" w:eastAsia="ar-SA"/>
              </w:rPr>
              <w:t>34 cazuri</w:t>
            </w:r>
          </w:p>
        </w:tc>
        <w:tc>
          <w:tcPr>
            <w:tcW w:w="2086" w:type="dxa"/>
          </w:tcPr>
          <w:p w14:paraId="3F6E8B31" w14:textId="77777777" w:rsidR="00DB42E2" w:rsidRDefault="004E4E81">
            <w:pPr>
              <w:widowControl w:val="0"/>
              <w:suppressAutoHyphens/>
              <w:jc w:val="center"/>
              <w:rPr>
                <w:rFonts w:ascii="Times New Roman" w:eastAsia="Times New Roman" w:hAnsi="Times New Roman"/>
                <w:sz w:val="24"/>
                <w:szCs w:val="24"/>
                <w:lang w:val="ro-RO" w:eastAsia="ar-SA"/>
              </w:rPr>
            </w:pPr>
            <w:r>
              <w:rPr>
                <w:rFonts w:ascii="Times New Roman" w:eastAsia="Times New Roman" w:hAnsi="Times New Roman"/>
                <w:sz w:val="24"/>
                <w:szCs w:val="24"/>
                <w:lang w:val="ro-RO" w:eastAsia="ar-SA"/>
              </w:rPr>
              <w:t>6.800 lei</w:t>
            </w:r>
          </w:p>
        </w:tc>
      </w:tr>
      <w:tr w:rsidR="00DB42E2" w14:paraId="599CD258" w14:textId="77777777">
        <w:tc>
          <w:tcPr>
            <w:tcW w:w="4223" w:type="dxa"/>
          </w:tcPr>
          <w:p w14:paraId="118FC537" w14:textId="77777777" w:rsidR="00DB42E2" w:rsidRDefault="004E4E81">
            <w:pPr>
              <w:widowControl w:val="0"/>
              <w:suppressAutoHyphens/>
              <w:rPr>
                <w:rFonts w:ascii="Times New Roman" w:eastAsia="Times New Roman" w:hAnsi="Times New Roman"/>
                <w:sz w:val="24"/>
                <w:szCs w:val="24"/>
                <w:lang w:val="ro-RO" w:eastAsia="ar-SA"/>
              </w:rPr>
            </w:pPr>
            <w:r>
              <w:rPr>
                <w:rFonts w:ascii="Times New Roman" w:eastAsia="Times New Roman" w:hAnsi="Times New Roman"/>
                <w:sz w:val="24"/>
                <w:szCs w:val="24"/>
                <w:lang w:val="ro-RO" w:eastAsia="ar-SA"/>
              </w:rPr>
              <w:t>- decontare cotă parte bilete de tratament</w:t>
            </w:r>
          </w:p>
        </w:tc>
        <w:tc>
          <w:tcPr>
            <w:tcW w:w="2213" w:type="dxa"/>
          </w:tcPr>
          <w:p w14:paraId="538D9C15" w14:textId="77777777" w:rsidR="00DB42E2" w:rsidRDefault="004E4E81">
            <w:pPr>
              <w:widowControl w:val="0"/>
              <w:suppressAutoHyphens/>
              <w:jc w:val="center"/>
              <w:rPr>
                <w:rFonts w:ascii="Times New Roman" w:eastAsia="Times New Roman" w:hAnsi="Times New Roman"/>
                <w:sz w:val="24"/>
                <w:szCs w:val="24"/>
                <w:lang w:val="ro-RO" w:eastAsia="ar-SA"/>
              </w:rPr>
            </w:pPr>
            <w:r>
              <w:rPr>
                <w:rFonts w:ascii="Times New Roman" w:eastAsia="Times New Roman" w:hAnsi="Times New Roman"/>
                <w:sz w:val="24"/>
                <w:szCs w:val="24"/>
                <w:lang w:val="ro-RO" w:eastAsia="ar-SA"/>
              </w:rPr>
              <w:t>85 cazuri</w:t>
            </w:r>
          </w:p>
        </w:tc>
        <w:tc>
          <w:tcPr>
            <w:tcW w:w="2086" w:type="dxa"/>
          </w:tcPr>
          <w:p w14:paraId="7AA9A7F1" w14:textId="77777777" w:rsidR="00DB42E2" w:rsidRDefault="004E4E81">
            <w:pPr>
              <w:widowControl w:val="0"/>
              <w:suppressAutoHyphens/>
              <w:jc w:val="center"/>
              <w:rPr>
                <w:rFonts w:ascii="Times New Roman" w:eastAsia="Times New Roman" w:hAnsi="Times New Roman"/>
                <w:sz w:val="24"/>
                <w:szCs w:val="24"/>
                <w:lang w:val="ro-RO" w:eastAsia="ar-SA"/>
              </w:rPr>
            </w:pPr>
            <w:r>
              <w:rPr>
                <w:rFonts w:ascii="Times New Roman" w:eastAsia="Times New Roman" w:hAnsi="Times New Roman"/>
                <w:sz w:val="24"/>
                <w:szCs w:val="24"/>
                <w:lang w:val="ro-RO" w:eastAsia="ar-SA"/>
              </w:rPr>
              <w:t>8.500 lei</w:t>
            </w:r>
          </w:p>
        </w:tc>
      </w:tr>
      <w:tr w:rsidR="00DB42E2" w14:paraId="42779A71" w14:textId="77777777">
        <w:tc>
          <w:tcPr>
            <w:tcW w:w="4223" w:type="dxa"/>
          </w:tcPr>
          <w:p w14:paraId="703E554E" w14:textId="77777777" w:rsidR="00DB42E2" w:rsidRDefault="004E4E81">
            <w:pPr>
              <w:widowControl w:val="0"/>
              <w:suppressAutoHyphens/>
              <w:rPr>
                <w:rFonts w:ascii="Times New Roman" w:eastAsia="Times New Roman" w:hAnsi="Times New Roman"/>
                <w:sz w:val="24"/>
                <w:szCs w:val="24"/>
                <w:lang w:val="ro-RO" w:eastAsia="ar-SA"/>
              </w:rPr>
            </w:pPr>
            <w:r>
              <w:rPr>
                <w:rFonts w:ascii="Times New Roman" w:eastAsia="Times New Roman" w:hAnsi="Times New Roman"/>
                <w:sz w:val="24"/>
                <w:szCs w:val="24"/>
                <w:lang w:val="ro-RO" w:eastAsia="ar-SA"/>
              </w:rPr>
              <w:t>- ajutor de deces</w:t>
            </w:r>
          </w:p>
        </w:tc>
        <w:tc>
          <w:tcPr>
            <w:tcW w:w="2213" w:type="dxa"/>
          </w:tcPr>
          <w:p w14:paraId="225B7B49" w14:textId="77777777" w:rsidR="00DB42E2" w:rsidRDefault="004E4E81">
            <w:pPr>
              <w:widowControl w:val="0"/>
              <w:suppressAutoHyphens/>
              <w:jc w:val="center"/>
              <w:rPr>
                <w:rFonts w:ascii="Times New Roman" w:eastAsia="Times New Roman" w:hAnsi="Times New Roman"/>
                <w:sz w:val="24"/>
                <w:szCs w:val="24"/>
                <w:lang w:val="ro-RO" w:eastAsia="ar-SA"/>
              </w:rPr>
            </w:pPr>
            <w:r>
              <w:rPr>
                <w:rFonts w:ascii="Times New Roman" w:eastAsia="Times New Roman" w:hAnsi="Times New Roman"/>
                <w:sz w:val="24"/>
                <w:szCs w:val="24"/>
                <w:lang w:val="ro-RO" w:eastAsia="ar-SA"/>
              </w:rPr>
              <w:t>229 cazuri</w:t>
            </w:r>
          </w:p>
        </w:tc>
        <w:tc>
          <w:tcPr>
            <w:tcW w:w="2086" w:type="dxa"/>
          </w:tcPr>
          <w:p w14:paraId="2A95735E" w14:textId="77777777" w:rsidR="00DB42E2" w:rsidRDefault="004E4E81">
            <w:pPr>
              <w:widowControl w:val="0"/>
              <w:suppressAutoHyphens/>
              <w:jc w:val="center"/>
              <w:rPr>
                <w:rFonts w:ascii="Times New Roman" w:eastAsia="Times New Roman" w:hAnsi="Times New Roman"/>
                <w:sz w:val="24"/>
                <w:szCs w:val="24"/>
                <w:lang w:val="ro-RO" w:eastAsia="ar-SA"/>
              </w:rPr>
            </w:pPr>
            <w:r>
              <w:rPr>
                <w:rFonts w:ascii="Times New Roman" w:eastAsia="Times New Roman" w:hAnsi="Times New Roman"/>
                <w:sz w:val="24"/>
                <w:szCs w:val="24"/>
                <w:lang w:val="ro-RO" w:eastAsia="ar-SA"/>
              </w:rPr>
              <w:t>343.605 lei</w:t>
            </w:r>
          </w:p>
        </w:tc>
      </w:tr>
      <w:tr w:rsidR="00DB42E2" w14:paraId="47700220" w14:textId="77777777">
        <w:tc>
          <w:tcPr>
            <w:tcW w:w="4223" w:type="dxa"/>
          </w:tcPr>
          <w:p w14:paraId="016CAADC" w14:textId="77777777" w:rsidR="00DB42E2" w:rsidRDefault="004E4E81">
            <w:pPr>
              <w:widowControl w:val="0"/>
              <w:suppressAutoHyphens/>
              <w:jc w:val="center"/>
              <w:rPr>
                <w:rFonts w:ascii="Times New Roman" w:eastAsia="Times New Roman" w:hAnsi="Times New Roman"/>
                <w:sz w:val="24"/>
                <w:szCs w:val="24"/>
                <w:lang w:val="ro-RO" w:eastAsia="ar-SA"/>
              </w:rPr>
            </w:pPr>
            <w:r>
              <w:rPr>
                <w:rFonts w:ascii="Times New Roman" w:eastAsia="Times New Roman" w:hAnsi="Times New Roman"/>
                <w:b/>
                <w:bCs/>
                <w:sz w:val="24"/>
                <w:szCs w:val="24"/>
                <w:lang w:val="ro-RO" w:eastAsia="ar-SA"/>
              </w:rPr>
              <w:t>Total protecție socială</w:t>
            </w:r>
          </w:p>
        </w:tc>
        <w:tc>
          <w:tcPr>
            <w:tcW w:w="2213" w:type="dxa"/>
          </w:tcPr>
          <w:p w14:paraId="40E36A2D" w14:textId="77777777" w:rsidR="00DB42E2" w:rsidRDefault="004E4E81">
            <w:pPr>
              <w:widowControl w:val="0"/>
              <w:suppressAutoHyphens/>
              <w:jc w:val="center"/>
              <w:rPr>
                <w:rFonts w:ascii="Times New Roman" w:eastAsia="Times New Roman" w:hAnsi="Times New Roman"/>
                <w:sz w:val="24"/>
                <w:szCs w:val="24"/>
                <w:lang w:val="ro-RO" w:eastAsia="ar-SA"/>
              </w:rPr>
            </w:pPr>
            <w:r>
              <w:rPr>
                <w:rFonts w:ascii="Times New Roman" w:eastAsia="Times New Roman" w:hAnsi="Times New Roman"/>
                <w:b/>
                <w:bCs/>
                <w:sz w:val="24"/>
                <w:szCs w:val="24"/>
                <w:lang w:val="ro-RO" w:eastAsia="ar-SA"/>
              </w:rPr>
              <w:t xml:space="preserve">2.568 cazuri </w:t>
            </w:r>
          </w:p>
        </w:tc>
        <w:tc>
          <w:tcPr>
            <w:tcW w:w="2086" w:type="dxa"/>
          </w:tcPr>
          <w:p w14:paraId="6F6D1949" w14:textId="77777777" w:rsidR="00DB42E2" w:rsidRDefault="004E4E81">
            <w:pPr>
              <w:widowControl w:val="0"/>
              <w:suppressAutoHyphens/>
              <w:jc w:val="center"/>
              <w:rPr>
                <w:rFonts w:ascii="Times New Roman" w:eastAsia="Times New Roman" w:hAnsi="Times New Roman"/>
                <w:sz w:val="24"/>
                <w:szCs w:val="24"/>
                <w:lang w:val="ro-RO" w:eastAsia="ar-SA"/>
              </w:rPr>
            </w:pPr>
            <w:r>
              <w:rPr>
                <w:rFonts w:ascii="Times New Roman" w:eastAsia="Times New Roman" w:hAnsi="Times New Roman"/>
                <w:b/>
                <w:bCs/>
                <w:sz w:val="24"/>
                <w:szCs w:val="24"/>
                <w:lang w:val="ro-RO" w:eastAsia="ar-SA"/>
              </w:rPr>
              <w:t>472.655 lei</w:t>
            </w:r>
          </w:p>
        </w:tc>
      </w:tr>
    </w:tbl>
    <w:p w14:paraId="2F0E622A" w14:textId="77777777" w:rsidR="00DB42E2" w:rsidRDefault="00DB42E2">
      <w:pPr>
        <w:pStyle w:val="Frspaiere"/>
        <w:ind w:firstLine="567"/>
        <w:rPr>
          <w:rFonts w:ascii="Times New Roman" w:hAnsi="Times New Roman"/>
          <w:sz w:val="24"/>
          <w:szCs w:val="24"/>
          <w:lang w:val="ro-RO"/>
        </w:rPr>
      </w:pPr>
    </w:p>
    <w:p w14:paraId="55D8A53F" w14:textId="77777777" w:rsidR="00DB42E2" w:rsidRDefault="00DB42E2">
      <w:pPr>
        <w:pStyle w:val="Frspaiere"/>
        <w:rPr>
          <w:rFonts w:ascii="Times New Roman" w:hAnsi="Times New Roman"/>
          <w:sz w:val="24"/>
          <w:szCs w:val="24"/>
        </w:rPr>
      </w:pPr>
    </w:p>
    <w:p w14:paraId="7348405E" w14:textId="77777777" w:rsidR="00DB42E2" w:rsidRDefault="004E4E81">
      <w:pPr>
        <w:pStyle w:val="Frspaiere"/>
        <w:ind w:firstLine="567"/>
        <w:rPr>
          <w:rFonts w:ascii="Times New Roman" w:hAnsi="Times New Roman"/>
          <w:b/>
          <w:bCs/>
          <w:sz w:val="24"/>
          <w:szCs w:val="24"/>
          <w:lang w:val="ro-RO"/>
        </w:rPr>
      </w:pPr>
      <w:r>
        <w:rPr>
          <w:rFonts w:ascii="Times New Roman" w:hAnsi="Times New Roman"/>
          <w:b/>
          <w:bCs/>
          <w:sz w:val="24"/>
          <w:szCs w:val="24"/>
          <w:lang w:val="ro-RO"/>
        </w:rPr>
        <w:t xml:space="preserve">I.4.2.Forţa de muncă </w:t>
      </w:r>
      <w:proofErr w:type="spellStart"/>
      <w:r>
        <w:rPr>
          <w:rFonts w:ascii="Times New Roman" w:hAnsi="Times New Roman"/>
          <w:b/>
          <w:bCs/>
          <w:sz w:val="24"/>
          <w:szCs w:val="24"/>
          <w:lang w:val="ro-RO"/>
        </w:rPr>
        <w:t>şi</w:t>
      </w:r>
      <w:proofErr w:type="spellEnd"/>
      <w:r>
        <w:rPr>
          <w:rFonts w:ascii="Times New Roman" w:hAnsi="Times New Roman"/>
          <w:b/>
          <w:bCs/>
          <w:sz w:val="24"/>
          <w:szCs w:val="24"/>
          <w:lang w:val="ro-RO"/>
        </w:rPr>
        <w:t xml:space="preserve"> </w:t>
      </w:r>
      <w:proofErr w:type="spellStart"/>
      <w:r>
        <w:rPr>
          <w:rFonts w:ascii="Times New Roman" w:hAnsi="Times New Roman"/>
          <w:b/>
          <w:bCs/>
          <w:sz w:val="24"/>
          <w:szCs w:val="24"/>
          <w:lang w:val="ro-RO"/>
        </w:rPr>
        <w:t>şomajul</w:t>
      </w:r>
      <w:proofErr w:type="spellEnd"/>
    </w:p>
    <w:p w14:paraId="35DA583A" w14:textId="77777777" w:rsidR="00DB42E2" w:rsidRDefault="00DB42E2">
      <w:pPr>
        <w:pStyle w:val="Frspaiere"/>
        <w:ind w:firstLine="567"/>
        <w:rPr>
          <w:rFonts w:ascii="Times New Roman" w:hAnsi="Times New Roman"/>
          <w:b/>
          <w:bCs/>
          <w:sz w:val="24"/>
          <w:szCs w:val="24"/>
          <w:lang w:val="ro-RO"/>
        </w:rPr>
      </w:pPr>
    </w:p>
    <w:p w14:paraId="14776923" w14:textId="77777777" w:rsidR="00DB42E2" w:rsidRDefault="004E4E81">
      <w:pPr>
        <w:pStyle w:val="Frspaiere"/>
        <w:ind w:firstLine="720"/>
        <w:jc w:val="both"/>
        <w:rPr>
          <w:rFonts w:ascii="Times New Roman" w:hAnsi="Times New Roman"/>
          <w:sz w:val="24"/>
          <w:szCs w:val="24"/>
          <w:lang w:val="ro-RO"/>
        </w:rPr>
      </w:pPr>
      <w:r>
        <w:rPr>
          <w:rFonts w:ascii="Times New Roman" w:hAnsi="Times New Roman"/>
          <w:sz w:val="24"/>
          <w:szCs w:val="24"/>
          <w:lang w:val="ro-RO"/>
        </w:rPr>
        <w:t xml:space="preserve">Inspectoratul Teritorial de Muncă Suceava a transmis următoarele date pentru </w:t>
      </w:r>
      <w:r>
        <w:rPr>
          <w:rFonts w:ascii="Times New Roman" w:hAnsi="Times New Roman"/>
          <w:sz w:val="24"/>
          <w:szCs w:val="24"/>
          <w:lang w:val="it-IT"/>
        </w:rPr>
        <w:t>Primăria Municipiului Câmpulung Moldovenesc</w:t>
      </w:r>
      <w:r>
        <w:rPr>
          <w:rFonts w:ascii="Times New Roman" w:hAnsi="Times New Roman"/>
          <w:sz w:val="24"/>
          <w:szCs w:val="24"/>
          <w:lang w:val="ro-RO"/>
        </w:rPr>
        <w:t xml:space="preserve"> cu privire la numărul total de salariați la finalul anului 2025 din </w:t>
      </w:r>
      <w:proofErr w:type="spellStart"/>
      <w:r>
        <w:rPr>
          <w:rFonts w:ascii="Times New Roman" w:hAnsi="Times New Roman"/>
          <w:sz w:val="24"/>
          <w:szCs w:val="24"/>
          <w:lang w:val="ro-RO"/>
        </w:rPr>
        <w:t>muncipiul</w:t>
      </w:r>
      <w:proofErr w:type="spellEnd"/>
      <w:r>
        <w:rPr>
          <w:rFonts w:ascii="Times New Roman" w:hAnsi="Times New Roman"/>
          <w:sz w:val="24"/>
          <w:szCs w:val="24"/>
          <w:lang w:val="ro-RO"/>
        </w:rPr>
        <w:t xml:space="preserve"> este de </w:t>
      </w:r>
      <w:r>
        <w:rPr>
          <w:rFonts w:ascii="Times New Roman" w:hAnsi="Times New Roman"/>
          <w:b/>
          <w:bCs/>
          <w:sz w:val="24"/>
          <w:szCs w:val="24"/>
          <w:lang w:val="ro-RO"/>
        </w:rPr>
        <w:t>4.004</w:t>
      </w:r>
      <w:r>
        <w:rPr>
          <w:rFonts w:ascii="Times New Roman" w:hAnsi="Times New Roman"/>
          <w:sz w:val="24"/>
          <w:szCs w:val="24"/>
          <w:lang w:val="ro-RO"/>
        </w:rPr>
        <w:t xml:space="preserve"> și existența unui număr de </w:t>
      </w:r>
      <w:r>
        <w:rPr>
          <w:rFonts w:ascii="Times New Roman" w:hAnsi="Times New Roman"/>
          <w:b/>
          <w:bCs/>
          <w:sz w:val="24"/>
          <w:szCs w:val="24"/>
          <w:lang w:val="ro-RO"/>
        </w:rPr>
        <w:t>631 de societăți comerciale</w:t>
      </w:r>
      <w:r>
        <w:rPr>
          <w:rFonts w:ascii="Times New Roman" w:hAnsi="Times New Roman"/>
          <w:sz w:val="24"/>
          <w:szCs w:val="24"/>
          <w:lang w:val="ro-RO"/>
        </w:rPr>
        <w:t xml:space="preserve"> în care este cel puțin un contract activ de muncă.</w:t>
      </w:r>
    </w:p>
    <w:p w14:paraId="440922CE" w14:textId="77777777" w:rsidR="00DB42E2" w:rsidRDefault="00DB42E2">
      <w:pPr>
        <w:pStyle w:val="Frspaiere"/>
        <w:jc w:val="both"/>
        <w:rPr>
          <w:lang w:val="ro-RO"/>
        </w:rPr>
      </w:pPr>
    </w:p>
    <w:tbl>
      <w:tblPr>
        <w:tblStyle w:val="Tabelgril"/>
        <w:tblW w:w="0" w:type="auto"/>
        <w:tblLook w:val="04A0" w:firstRow="1" w:lastRow="0" w:firstColumn="1" w:lastColumn="0" w:noHBand="0" w:noVBand="1"/>
      </w:tblPr>
      <w:tblGrid>
        <w:gridCol w:w="2069"/>
        <w:gridCol w:w="4898"/>
        <w:gridCol w:w="1130"/>
        <w:gridCol w:w="1784"/>
      </w:tblGrid>
      <w:tr w:rsidR="00DB42E2" w14:paraId="2426F674" w14:textId="77777777">
        <w:trPr>
          <w:trHeight w:val="667"/>
        </w:trPr>
        <w:tc>
          <w:tcPr>
            <w:tcW w:w="2098" w:type="dxa"/>
          </w:tcPr>
          <w:p w14:paraId="2D89106E" w14:textId="77777777" w:rsidR="00DB42E2" w:rsidRDefault="004E4E81">
            <w:pPr>
              <w:jc w:val="center"/>
              <w:rPr>
                <w:rFonts w:ascii="Times New Roman" w:hAnsi="Times New Roman"/>
                <w:sz w:val="24"/>
                <w:szCs w:val="24"/>
              </w:rPr>
            </w:pPr>
            <w:proofErr w:type="spellStart"/>
            <w:r>
              <w:rPr>
                <w:rFonts w:ascii="Times New Roman" w:eastAsia="Helvetica" w:hAnsi="Times New Roman"/>
                <w:color w:val="000000"/>
                <w:sz w:val="24"/>
                <w:szCs w:val="24"/>
                <w:lang w:eastAsia="zh-CN" w:bidi="ar"/>
              </w:rPr>
              <w:t>Domeniu</w:t>
            </w:r>
            <w:proofErr w:type="spellEnd"/>
            <w:r>
              <w:rPr>
                <w:rFonts w:ascii="Times New Roman" w:eastAsia="Helvetica" w:hAnsi="Times New Roman"/>
                <w:color w:val="000000"/>
                <w:sz w:val="24"/>
                <w:szCs w:val="24"/>
                <w:lang w:val="ro-RO" w:eastAsia="zh-CN" w:bidi="ar"/>
              </w:rPr>
              <w:t xml:space="preserve"> a</w:t>
            </w:r>
            <w:proofErr w:type="spellStart"/>
            <w:r>
              <w:rPr>
                <w:rFonts w:ascii="Times New Roman" w:eastAsia="Helvetica" w:hAnsi="Times New Roman"/>
                <w:color w:val="000000"/>
                <w:sz w:val="24"/>
                <w:szCs w:val="24"/>
                <w:lang w:eastAsia="zh-CN" w:bidi="ar"/>
              </w:rPr>
              <w:t>ctiv</w:t>
            </w:r>
            <w:proofErr w:type="spellEnd"/>
            <w:r>
              <w:rPr>
                <w:rFonts w:ascii="Times New Roman" w:eastAsia="Helvetica" w:hAnsi="Times New Roman"/>
                <w:color w:val="000000"/>
                <w:sz w:val="24"/>
                <w:szCs w:val="24"/>
                <w:lang w:val="ro-RO" w:eastAsia="zh-CN" w:bidi="ar"/>
              </w:rPr>
              <w:t>i</w:t>
            </w:r>
            <w:proofErr w:type="spellStart"/>
            <w:r>
              <w:rPr>
                <w:rFonts w:ascii="Times New Roman" w:eastAsia="Helvetica" w:hAnsi="Times New Roman"/>
                <w:color w:val="000000"/>
                <w:sz w:val="24"/>
                <w:szCs w:val="24"/>
                <w:lang w:eastAsia="zh-CN" w:bidi="ar"/>
              </w:rPr>
              <w:t>tate</w:t>
            </w:r>
            <w:proofErr w:type="spellEnd"/>
            <w:r>
              <w:rPr>
                <w:rFonts w:ascii="Times New Roman" w:eastAsia="Helvetica" w:hAnsi="Times New Roman"/>
                <w:color w:val="000000"/>
                <w:sz w:val="24"/>
                <w:szCs w:val="24"/>
                <w:lang w:val="ro-RO" w:eastAsia="zh-CN" w:bidi="ar"/>
              </w:rPr>
              <w:t xml:space="preserve"> </w:t>
            </w:r>
            <w:r>
              <w:rPr>
                <w:rFonts w:ascii="Times New Roman" w:eastAsia="Helvetica" w:hAnsi="Times New Roman"/>
                <w:color w:val="000000"/>
                <w:sz w:val="24"/>
                <w:szCs w:val="24"/>
                <w:lang w:eastAsia="zh-CN" w:bidi="ar"/>
              </w:rPr>
              <w:t>Cod</w:t>
            </w:r>
          </w:p>
        </w:tc>
        <w:tc>
          <w:tcPr>
            <w:tcW w:w="4975" w:type="dxa"/>
          </w:tcPr>
          <w:p w14:paraId="7E480C65" w14:textId="77777777" w:rsidR="00DB42E2" w:rsidRDefault="004E4E81">
            <w:pPr>
              <w:widowControl w:val="0"/>
              <w:jc w:val="center"/>
              <w:rPr>
                <w:rFonts w:ascii="Times New Roman" w:hAnsi="Times New Roman"/>
                <w:sz w:val="24"/>
                <w:szCs w:val="24"/>
                <w:lang w:val="ro-RO"/>
              </w:rPr>
            </w:pPr>
            <w:proofErr w:type="spellStart"/>
            <w:r>
              <w:rPr>
                <w:rFonts w:ascii="Times New Roman" w:hAnsi="Times New Roman"/>
                <w:sz w:val="24"/>
                <w:szCs w:val="24"/>
              </w:rPr>
              <w:t>Domeniu</w:t>
            </w:r>
            <w:proofErr w:type="spellEnd"/>
            <w:r>
              <w:rPr>
                <w:rFonts w:ascii="Times New Roman" w:hAnsi="Times New Roman"/>
                <w:sz w:val="24"/>
                <w:szCs w:val="24"/>
                <w:lang w:val="ro-RO"/>
              </w:rPr>
              <w:t xml:space="preserve"> a</w:t>
            </w:r>
            <w:proofErr w:type="spellStart"/>
            <w:r>
              <w:rPr>
                <w:rFonts w:ascii="Times New Roman" w:hAnsi="Times New Roman"/>
                <w:sz w:val="24"/>
                <w:szCs w:val="24"/>
              </w:rPr>
              <w:t>ctivitate</w:t>
            </w:r>
            <w:proofErr w:type="spellEnd"/>
          </w:p>
          <w:p w14:paraId="2D1086FD" w14:textId="77777777" w:rsidR="00DB42E2" w:rsidRDefault="004E4E81">
            <w:pPr>
              <w:widowControl w:val="0"/>
              <w:jc w:val="center"/>
              <w:rPr>
                <w:rFonts w:ascii="Times New Roman" w:hAnsi="Times New Roman"/>
                <w:sz w:val="24"/>
                <w:szCs w:val="24"/>
              </w:rPr>
            </w:pPr>
            <w:proofErr w:type="spellStart"/>
            <w:r>
              <w:rPr>
                <w:rFonts w:ascii="Times New Roman" w:hAnsi="Times New Roman"/>
                <w:sz w:val="24"/>
                <w:szCs w:val="24"/>
              </w:rPr>
              <w:t>Nume</w:t>
            </w:r>
            <w:proofErr w:type="spellEnd"/>
          </w:p>
        </w:tc>
        <w:tc>
          <w:tcPr>
            <w:tcW w:w="1138" w:type="dxa"/>
          </w:tcPr>
          <w:p w14:paraId="6E175AF8" w14:textId="77777777" w:rsidR="00DB42E2" w:rsidRDefault="004E4E81">
            <w:pPr>
              <w:jc w:val="center"/>
              <w:rPr>
                <w:rFonts w:ascii="Times New Roman" w:hAnsi="Times New Roman"/>
                <w:sz w:val="24"/>
                <w:szCs w:val="24"/>
              </w:rPr>
            </w:pPr>
            <w:r>
              <w:rPr>
                <w:rFonts w:ascii="Times New Roman" w:eastAsia="Helvetica" w:hAnsi="Times New Roman"/>
                <w:color w:val="000000"/>
                <w:sz w:val="24"/>
                <w:szCs w:val="24"/>
                <w:lang w:eastAsia="zh-CN" w:bidi="ar"/>
              </w:rPr>
              <w:t>N</w:t>
            </w:r>
            <w:r>
              <w:rPr>
                <w:rFonts w:ascii="Times New Roman" w:eastAsia="Helvetica" w:hAnsi="Times New Roman"/>
                <w:color w:val="000000"/>
                <w:sz w:val="24"/>
                <w:szCs w:val="24"/>
                <w:lang w:val="ro-RO" w:eastAsia="zh-CN" w:bidi="ar"/>
              </w:rPr>
              <w:t xml:space="preserve">umăr </w:t>
            </w:r>
            <w:proofErr w:type="spellStart"/>
            <w:r>
              <w:rPr>
                <w:rFonts w:ascii="Times New Roman" w:eastAsia="Helvetica" w:hAnsi="Times New Roman"/>
                <w:color w:val="000000"/>
                <w:sz w:val="24"/>
                <w:szCs w:val="24"/>
                <w:lang w:eastAsia="zh-CN" w:bidi="ar"/>
              </w:rPr>
              <w:t>firme</w:t>
            </w:r>
            <w:proofErr w:type="spellEnd"/>
          </w:p>
        </w:tc>
        <w:tc>
          <w:tcPr>
            <w:tcW w:w="1805" w:type="dxa"/>
          </w:tcPr>
          <w:p w14:paraId="1109CBBD" w14:textId="77777777" w:rsidR="00DB42E2" w:rsidRDefault="004E4E81">
            <w:pPr>
              <w:jc w:val="center"/>
              <w:rPr>
                <w:rFonts w:ascii="Times New Roman" w:eastAsia="Helvetica" w:hAnsi="Times New Roman"/>
                <w:color w:val="000000"/>
                <w:sz w:val="24"/>
                <w:szCs w:val="24"/>
                <w:lang w:val="ro-RO" w:eastAsia="zh-CN" w:bidi="ar"/>
              </w:rPr>
            </w:pPr>
            <w:r>
              <w:rPr>
                <w:rFonts w:ascii="Times New Roman" w:eastAsia="Helvetica" w:hAnsi="Times New Roman"/>
                <w:color w:val="000000"/>
                <w:sz w:val="24"/>
                <w:szCs w:val="24"/>
                <w:lang w:eastAsia="zh-CN" w:bidi="ar"/>
              </w:rPr>
              <w:t>N</w:t>
            </w:r>
            <w:r>
              <w:rPr>
                <w:rFonts w:ascii="Times New Roman" w:eastAsia="Helvetica" w:hAnsi="Times New Roman"/>
                <w:color w:val="000000"/>
                <w:sz w:val="24"/>
                <w:szCs w:val="24"/>
                <w:lang w:val="ro-RO" w:eastAsia="zh-CN" w:bidi="ar"/>
              </w:rPr>
              <w:t>umăr</w:t>
            </w:r>
          </w:p>
          <w:p w14:paraId="3FD9DE03" w14:textId="77777777" w:rsidR="00DB42E2" w:rsidRDefault="004E4E81">
            <w:pPr>
              <w:jc w:val="center"/>
              <w:rPr>
                <w:rFonts w:ascii="Times New Roman" w:hAnsi="Times New Roman"/>
                <w:sz w:val="24"/>
                <w:szCs w:val="24"/>
              </w:rPr>
            </w:pPr>
            <w:r>
              <w:rPr>
                <w:rFonts w:ascii="Times New Roman" w:eastAsia="Helvetica" w:hAnsi="Times New Roman"/>
                <w:color w:val="000000"/>
                <w:sz w:val="24"/>
                <w:szCs w:val="24"/>
                <w:lang w:val="ro-RO" w:eastAsia="zh-CN" w:bidi="ar"/>
              </w:rPr>
              <w:t xml:space="preserve">contracte </w:t>
            </w:r>
            <w:r>
              <w:rPr>
                <w:rFonts w:ascii="Times New Roman" w:eastAsia="Helvetica" w:hAnsi="Times New Roman"/>
                <w:color w:val="000000"/>
                <w:sz w:val="24"/>
                <w:szCs w:val="24"/>
                <w:lang w:eastAsia="zh-CN" w:bidi="ar"/>
              </w:rPr>
              <w:t>active</w:t>
            </w:r>
          </w:p>
        </w:tc>
      </w:tr>
      <w:tr w:rsidR="00DB42E2" w14:paraId="465BEC18" w14:textId="77777777">
        <w:tc>
          <w:tcPr>
            <w:tcW w:w="2098" w:type="dxa"/>
          </w:tcPr>
          <w:p w14:paraId="05C9800F" w14:textId="77777777" w:rsidR="00DB42E2" w:rsidRDefault="004E4E81">
            <w:pPr>
              <w:jc w:val="center"/>
              <w:rPr>
                <w:rFonts w:ascii="Times New Roman" w:hAnsi="Times New Roman"/>
                <w:sz w:val="24"/>
                <w:szCs w:val="24"/>
              </w:rPr>
            </w:pPr>
            <w:r>
              <w:rPr>
                <w:rFonts w:ascii="Times New Roman" w:eastAsia="Helvetica" w:hAnsi="Times New Roman"/>
                <w:color w:val="000000"/>
                <w:sz w:val="24"/>
                <w:szCs w:val="24"/>
                <w:lang w:eastAsia="zh-CN" w:bidi="ar"/>
              </w:rPr>
              <w:t>8531</w:t>
            </w:r>
          </w:p>
        </w:tc>
        <w:tc>
          <w:tcPr>
            <w:tcW w:w="4975" w:type="dxa"/>
          </w:tcPr>
          <w:p w14:paraId="1E42709B" w14:textId="77777777" w:rsidR="00DB42E2" w:rsidRDefault="004E4E81">
            <w:pPr>
              <w:jc w:val="center"/>
              <w:rPr>
                <w:rFonts w:ascii="Times New Roman" w:hAnsi="Times New Roman"/>
                <w:sz w:val="24"/>
                <w:szCs w:val="24"/>
              </w:rPr>
            </w:pPr>
            <w:proofErr w:type="spellStart"/>
            <w:r>
              <w:rPr>
                <w:rFonts w:ascii="Times New Roman" w:eastAsia="Helvetica" w:hAnsi="Times New Roman"/>
                <w:color w:val="000000"/>
                <w:sz w:val="24"/>
                <w:szCs w:val="24"/>
                <w:lang w:eastAsia="zh-CN" w:bidi="ar"/>
              </w:rPr>
              <w:t>invatamant</w:t>
            </w:r>
            <w:proofErr w:type="spellEnd"/>
            <w:r>
              <w:rPr>
                <w:rFonts w:ascii="Times New Roman" w:eastAsia="Helvetica" w:hAnsi="Times New Roman"/>
                <w:color w:val="000000"/>
                <w:sz w:val="24"/>
                <w:szCs w:val="24"/>
                <w:lang w:val="ro-RO" w:eastAsia="zh-CN" w:bidi="ar"/>
              </w:rPr>
              <w:t xml:space="preserve"> </w:t>
            </w:r>
            <w:proofErr w:type="spellStart"/>
            <w:r>
              <w:rPr>
                <w:rFonts w:ascii="Times New Roman" w:eastAsia="Helvetica" w:hAnsi="Times New Roman"/>
                <w:color w:val="000000"/>
                <w:sz w:val="24"/>
                <w:szCs w:val="24"/>
                <w:lang w:eastAsia="zh-CN" w:bidi="ar"/>
              </w:rPr>
              <w:t>secundar</w:t>
            </w:r>
            <w:proofErr w:type="spellEnd"/>
            <w:r>
              <w:rPr>
                <w:rFonts w:ascii="Times New Roman" w:eastAsia="Helvetica" w:hAnsi="Times New Roman"/>
                <w:color w:val="000000"/>
                <w:sz w:val="24"/>
                <w:szCs w:val="24"/>
                <w:lang w:eastAsia="zh-CN" w:bidi="ar"/>
              </w:rPr>
              <w:t xml:space="preserve"> general</w:t>
            </w:r>
          </w:p>
        </w:tc>
        <w:tc>
          <w:tcPr>
            <w:tcW w:w="1138" w:type="dxa"/>
          </w:tcPr>
          <w:p w14:paraId="75E6A3C7" w14:textId="77777777" w:rsidR="00DB42E2" w:rsidRDefault="004E4E81">
            <w:pPr>
              <w:jc w:val="center"/>
              <w:rPr>
                <w:rFonts w:ascii="Times New Roman" w:hAnsi="Times New Roman"/>
                <w:sz w:val="24"/>
                <w:szCs w:val="24"/>
              </w:rPr>
            </w:pPr>
            <w:r>
              <w:rPr>
                <w:rFonts w:ascii="Times New Roman" w:eastAsia="Helvetica" w:hAnsi="Times New Roman"/>
                <w:color w:val="000000"/>
                <w:sz w:val="24"/>
                <w:szCs w:val="24"/>
                <w:lang w:val="ro-RO" w:eastAsia="zh-CN" w:bidi="ar"/>
              </w:rPr>
              <w:t>10</w:t>
            </w:r>
          </w:p>
        </w:tc>
        <w:tc>
          <w:tcPr>
            <w:tcW w:w="1805" w:type="dxa"/>
          </w:tcPr>
          <w:p w14:paraId="2C25EF59" w14:textId="77777777" w:rsidR="00DB42E2" w:rsidRDefault="004E4E81">
            <w:pPr>
              <w:jc w:val="center"/>
              <w:rPr>
                <w:rFonts w:ascii="Times New Roman" w:hAnsi="Times New Roman"/>
                <w:sz w:val="24"/>
                <w:szCs w:val="24"/>
                <w:lang w:val="ro-RO"/>
              </w:rPr>
            </w:pPr>
            <w:r>
              <w:rPr>
                <w:rFonts w:ascii="Times New Roman" w:eastAsia="Helvetica" w:hAnsi="Times New Roman"/>
                <w:color w:val="000000"/>
                <w:sz w:val="24"/>
                <w:szCs w:val="24"/>
                <w:lang w:val="ro-RO" w:eastAsia="zh-CN" w:bidi="ar"/>
              </w:rPr>
              <w:t>475</w:t>
            </w:r>
          </w:p>
        </w:tc>
      </w:tr>
      <w:tr w:rsidR="00DB42E2" w14:paraId="4BBEB58E" w14:textId="77777777">
        <w:tc>
          <w:tcPr>
            <w:tcW w:w="2098" w:type="dxa"/>
          </w:tcPr>
          <w:p w14:paraId="4F7D287D" w14:textId="77777777" w:rsidR="00DB42E2" w:rsidRDefault="004E4E81">
            <w:pPr>
              <w:widowControl w:val="0"/>
              <w:jc w:val="center"/>
              <w:rPr>
                <w:rFonts w:ascii="Times New Roman" w:hAnsi="Times New Roman"/>
                <w:sz w:val="24"/>
                <w:szCs w:val="24"/>
              </w:rPr>
            </w:pPr>
            <w:r>
              <w:rPr>
                <w:rFonts w:ascii="Times New Roman" w:hAnsi="Times New Roman"/>
                <w:sz w:val="24"/>
                <w:szCs w:val="24"/>
              </w:rPr>
              <w:t>8532</w:t>
            </w:r>
          </w:p>
        </w:tc>
        <w:tc>
          <w:tcPr>
            <w:tcW w:w="4975" w:type="dxa"/>
          </w:tcPr>
          <w:p w14:paraId="0F87201A" w14:textId="77777777" w:rsidR="00DB42E2" w:rsidRDefault="004E4E81">
            <w:pPr>
              <w:widowControl w:val="0"/>
              <w:jc w:val="center"/>
              <w:rPr>
                <w:rFonts w:ascii="Times New Roman" w:hAnsi="Times New Roman"/>
                <w:sz w:val="24"/>
                <w:szCs w:val="24"/>
              </w:rPr>
            </w:pPr>
            <w:proofErr w:type="spellStart"/>
            <w:r>
              <w:rPr>
                <w:rFonts w:ascii="Times New Roman" w:hAnsi="Times New Roman"/>
                <w:sz w:val="24"/>
                <w:szCs w:val="24"/>
              </w:rPr>
              <w:t>nvatamant</w:t>
            </w:r>
            <w:proofErr w:type="spellEnd"/>
            <w:r>
              <w:rPr>
                <w:rFonts w:ascii="Times New Roman" w:hAnsi="Times New Roman"/>
                <w:sz w:val="24"/>
                <w:szCs w:val="24"/>
              </w:rPr>
              <w:t xml:space="preserve"> </w:t>
            </w:r>
            <w:proofErr w:type="spellStart"/>
            <w:r>
              <w:rPr>
                <w:rFonts w:ascii="Times New Roman" w:hAnsi="Times New Roman"/>
                <w:sz w:val="24"/>
                <w:szCs w:val="24"/>
              </w:rPr>
              <w:t>secundar</w:t>
            </w:r>
            <w:proofErr w:type="spellEnd"/>
            <w:r>
              <w:rPr>
                <w:rFonts w:ascii="Times New Roman" w:hAnsi="Times New Roman"/>
                <w:sz w:val="24"/>
                <w:szCs w:val="24"/>
              </w:rPr>
              <w:t xml:space="preserve">, </w:t>
            </w:r>
            <w:proofErr w:type="spellStart"/>
            <w:r>
              <w:rPr>
                <w:rFonts w:ascii="Times New Roman" w:hAnsi="Times New Roman"/>
                <w:sz w:val="24"/>
                <w:szCs w:val="24"/>
              </w:rPr>
              <w:t>tehnic</w:t>
            </w:r>
            <w:proofErr w:type="spellEnd"/>
            <w:r>
              <w:rPr>
                <w:rFonts w:ascii="Times New Roman" w:hAnsi="Times New Roman"/>
                <w:sz w:val="24"/>
                <w:szCs w:val="24"/>
              </w:rPr>
              <w:t xml:space="preserve"> </w:t>
            </w:r>
            <w:proofErr w:type="spellStart"/>
            <w:r>
              <w:rPr>
                <w:rFonts w:ascii="Times New Roman" w:hAnsi="Times New Roman"/>
                <w:sz w:val="24"/>
                <w:szCs w:val="24"/>
              </w:rPr>
              <w:t>sau</w:t>
            </w:r>
            <w:proofErr w:type="spellEnd"/>
            <w:r>
              <w:rPr>
                <w:rFonts w:ascii="Times New Roman" w:hAnsi="Times New Roman"/>
                <w:sz w:val="24"/>
                <w:szCs w:val="24"/>
              </w:rPr>
              <w:t xml:space="preserve">   </w:t>
            </w:r>
            <w:proofErr w:type="spellStart"/>
            <w:r>
              <w:rPr>
                <w:rFonts w:ascii="Times New Roman" w:hAnsi="Times New Roman"/>
                <w:sz w:val="24"/>
                <w:szCs w:val="24"/>
              </w:rPr>
              <w:t>profesional</w:t>
            </w:r>
            <w:proofErr w:type="spellEnd"/>
            <w:r>
              <w:rPr>
                <w:rFonts w:ascii="Times New Roman" w:hAnsi="Times New Roman"/>
                <w:sz w:val="24"/>
                <w:szCs w:val="24"/>
              </w:rPr>
              <w:t xml:space="preserve"> </w:t>
            </w:r>
          </w:p>
        </w:tc>
        <w:tc>
          <w:tcPr>
            <w:tcW w:w="1138" w:type="dxa"/>
          </w:tcPr>
          <w:p w14:paraId="4DE72D02" w14:textId="77777777" w:rsidR="00DB42E2" w:rsidRDefault="004E4E81">
            <w:pPr>
              <w:widowControl w:val="0"/>
              <w:jc w:val="center"/>
              <w:rPr>
                <w:rFonts w:ascii="Times New Roman" w:hAnsi="Times New Roman"/>
                <w:sz w:val="24"/>
                <w:szCs w:val="24"/>
              </w:rPr>
            </w:pPr>
            <w:r>
              <w:rPr>
                <w:rFonts w:ascii="Times New Roman" w:hAnsi="Times New Roman"/>
                <w:sz w:val="24"/>
                <w:szCs w:val="24"/>
              </w:rPr>
              <w:t>3</w:t>
            </w:r>
          </w:p>
        </w:tc>
        <w:tc>
          <w:tcPr>
            <w:tcW w:w="1805" w:type="dxa"/>
          </w:tcPr>
          <w:p w14:paraId="38B67BF8" w14:textId="77777777" w:rsidR="00DB42E2" w:rsidRDefault="004E4E81">
            <w:pPr>
              <w:widowControl w:val="0"/>
              <w:jc w:val="center"/>
              <w:rPr>
                <w:rFonts w:ascii="Times New Roman" w:hAnsi="Times New Roman"/>
                <w:sz w:val="24"/>
                <w:szCs w:val="24"/>
              </w:rPr>
            </w:pPr>
            <w:r>
              <w:rPr>
                <w:rFonts w:ascii="Times New Roman" w:hAnsi="Times New Roman"/>
                <w:sz w:val="24"/>
                <w:szCs w:val="24"/>
              </w:rPr>
              <w:t>420</w:t>
            </w:r>
          </w:p>
        </w:tc>
      </w:tr>
      <w:tr w:rsidR="00DB42E2" w14:paraId="3BBC4624" w14:textId="77777777">
        <w:tc>
          <w:tcPr>
            <w:tcW w:w="2098" w:type="dxa"/>
          </w:tcPr>
          <w:p w14:paraId="6E47E7F8" w14:textId="77777777" w:rsidR="00DB42E2" w:rsidRDefault="004E4E81">
            <w:pPr>
              <w:widowControl w:val="0"/>
              <w:jc w:val="center"/>
              <w:rPr>
                <w:rFonts w:ascii="Times New Roman" w:hAnsi="Times New Roman"/>
                <w:sz w:val="24"/>
                <w:szCs w:val="24"/>
              </w:rPr>
            </w:pPr>
            <w:r>
              <w:rPr>
                <w:rFonts w:ascii="Times New Roman" w:hAnsi="Times New Roman"/>
                <w:sz w:val="24"/>
                <w:szCs w:val="24"/>
              </w:rPr>
              <w:t>8610</w:t>
            </w:r>
          </w:p>
        </w:tc>
        <w:tc>
          <w:tcPr>
            <w:tcW w:w="4975" w:type="dxa"/>
          </w:tcPr>
          <w:p w14:paraId="579AF7B3" w14:textId="77777777" w:rsidR="00DB42E2" w:rsidRDefault="004E4E81">
            <w:pPr>
              <w:widowControl w:val="0"/>
              <w:jc w:val="center"/>
              <w:rPr>
                <w:rFonts w:ascii="Times New Roman" w:hAnsi="Times New Roman"/>
                <w:sz w:val="24"/>
                <w:szCs w:val="24"/>
              </w:rPr>
            </w:pPr>
            <w:proofErr w:type="spellStart"/>
            <w:r>
              <w:rPr>
                <w:rFonts w:ascii="Times New Roman" w:hAnsi="Times New Roman"/>
                <w:sz w:val="24"/>
                <w:szCs w:val="24"/>
              </w:rPr>
              <w:t>activitati</w:t>
            </w:r>
            <w:proofErr w:type="spellEnd"/>
            <w:r>
              <w:rPr>
                <w:rFonts w:ascii="Times New Roman" w:hAnsi="Times New Roman"/>
                <w:sz w:val="24"/>
                <w:szCs w:val="24"/>
                <w:lang w:val="ro-RO"/>
              </w:rPr>
              <w:t xml:space="preserve"> </w:t>
            </w:r>
            <w:r>
              <w:rPr>
                <w:rFonts w:ascii="Times New Roman" w:hAnsi="Times New Roman"/>
                <w:sz w:val="24"/>
                <w:szCs w:val="24"/>
              </w:rPr>
              <w:t xml:space="preserve">de </w:t>
            </w:r>
            <w:proofErr w:type="spellStart"/>
            <w:r>
              <w:rPr>
                <w:rFonts w:ascii="Times New Roman" w:hAnsi="Times New Roman"/>
                <w:sz w:val="24"/>
                <w:szCs w:val="24"/>
              </w:rPr>
              <w:t>asistenta</w:t>
            </w:r>
            <w:proofErr w:type="spellEnd"/>
            <w:r>
              <w:rPr>
                <w:rFonts w:ascii="Times New Roman" w:hAnsi="Times New Roman"/>
                <w:sz w:val="24"/>
                <w:szCs w:val="24"/>
              </w:rPr>
              <w:t xml:space="preserve"> </w:t>
            </w:r>
            <w:proofErr w:type="spellStart"/>
            <w:r>
              <w:rPr>
                <w:rFonts w:ascii="Times New Roman" w:hAnsi="Times New Roman"/>
                <w:sz w:val="24"/>
                <w:szCs w:val="24"/>
              </w:rPr>
              <w:t>spitaliceasca</w:t>
            </w:r>
            <w:proofErr w:type="spellEnd"/>
            <w:r>
              <w:rPr>
                <w:rFonts w:ascii="Times New Roman" w:hAnsi="Times New Roman"/>
                <w:sz w:val="24"/>
                <w:szCs w:val="24"/>
              </w:rPr>
              <w:t xml:space="preserve"> </w:t>
            </w:r>
          </w:p>
        </w:tc>
        <w:tc>
          <w:tcPr>
            <w:tcW w:w="1138" w:type="dxa"/>
          </w:tcPr>
          <w:p w14:paraId="6F1D695D" w14:textId="77777777" w:rsidR="00DB42E2" w:rsidRDefault="004E4E81">
            <w:pPr>
              <w:widowControl w:val="0"/>
              <w:jc w:val="center"/>
              <w:rPr>
                <w:rFonts w:ascii="Times New Roman" w:hAnsi="Times New Roman"/>
                <w:sz w:val="24"/>
                <w:szCs w:val="24"/>
              </w:rPr>
            </w:pPr>
            <w:r>
              <w:rPr>
                <w:rFonts w:ascii="Times New Roman" w:hAnsi="Times New Roman"/>
                <w:sz w:val="24"/>
                <w:szCs w:val="24"/>
              </w:rPr>
              <w:t>2</w:t>
            </w:r>
          </w:p>
        </w:tc>
        <w:tc>
          <w:tcPr>
            <w:tcW w:w="1805" w:type="dxa"/>
          </w:tcPr>
          <w:p w14:paraId="565FFEBC" w14:textId="77777777" w:rsidR="00DB42E2" w:rsidRDefault="004E4E81">
            <w:pPr>
              <w:widowControl w:val="0"/>
              <w:jc w:val="center"/>
              <w:rPr>
                <w:rFonts w:ascii="Times New Roman" w:hAnsi="Times New Roman"/>
                <w:sz w:val="24"/>
                <w:szCs w:val="24"/>
              </w:rPr>
            </w:pPr>
            <w:r>
              <w:rPr>
                <w:rFonts w:ascii="Times New Roman" w:hAnsi="Times New Roman"/>
                <w:sz w:val="24"/>
                <w:szCs w:val="24"/>
              </w:rPr>
              <w:t>392</w:t>
            </w:r>
          </w:p>
        </w:tc>
      </w:tr>
      <w:tr w:rsidR="00DB42E2" w14:paraId="756D3CF7" w14:textId="77777777">
        <w:tc>
          <w:tcPr>
            <w:tcW w:w="2098" w:type="dxa"/>
          </w:tcPr>
          <w:p w14:paraId="40DBB6BC" w14:textId="77777777" w:rsidR="00DB42E2" w:rsidRDefault="004E4E81">
            <w:pPr>
              <w:widowControl w:val="0"/>
              <w:jc w:val="center"/>
              <w:rPr>
                <w:rFonts w:ascii="Times New Roman" w:hAnsi="Times New Roman"/>
                <w:sz w:val="24"/>
                <w:szCs w:val="24"/>
              </w:rPr>
            </w:pPr>
            <w:r>
              <w:rPr>
                <w:rFonts w:ascii="Times New Roman" w:hAnsi="Times New Roman"/>
                <w:sz w:val="24"/>
                <w:szCs w:val="24"/>
              </w:rPr>
              <w:t>1051</w:t>
            </w:r>
          </w:p>
        </w:tc>
        <w:tc>
          <w:tcPr>
            <w:tcW w:w="4975" w:type="dxa"/>
          </w:tcPr>
          <w:p w14:paraId="47FE141A" w14:textId="77777777" w:rsidR="00DB42E2" w:rsidRDefault="004E4E81">
            <w:pPr>
              <w:widowControl w:val="0"/>
              <w:jc w:val="center"/>
              <w:rPr>
                <w:rFonts w:ascii="Times New Roman" w:hAnsi="Times New Roman"/>
                <w:sz w:val="24"/>
                <w:szCs w:val="24"/>
              </w:rPr>
            </w:pPr>
            <w:proofErr w:type="spellStart"/>
            <w:r>
              <w:rPr>
                <w:rFonts w:ascii="Times New Roman" w:hAnsi="Times New Roman"/>
                <w:sz w:val="24"/>
                <w:szCs w:val="24"/>
              </w:rPr>
              <w:t>fabricarea</w:t>
            </w:r>
            <w:proofErr w:type="spellEnd"/>
            <w:r>
              <w:rPr>
                <w:rFonts w:ascii="Times New Roman" w:hAnsi="Times New Roman"/>
                <w:sz w:val="24"/>
                <w:szCs w:val="24"/>
              </w:rPr>
              <w:t xml:space="preserve"> </w:t>
            </w:r>
            <w:proofErr w:type="spellStart"/>
            <w:r>
              <w:rPr>
                <w:rFonts w:ascii="Times New Roman" w:hAnsi="Times New Roman"/>
                <w:sz w:val="24"/>
                <w:szCs w:val="24"/>
              </w:rPr>
              <w:t>produselor</w:t>
            </w:r>
            <w:proofErr w:type="spellEnd"/>
            <w:r>
              <w:rPr>
                <w:rFonts w:ascii="Times New Roman" w:hAnsi="Times New Roman"/>
                <w:sz w:val="24"/>
                <w:szCs w:val="24"/>
              </w:rPr>
              <w:t xml:space="preserve"> lactate </w:t>
            </w:r>
            <w:proofErr w:type="spellStart"/>
            <w:r>
              <w:rPr>
                <w:rFonts w:ascii="Times New Roman" w:hAnsi="Times New Roman"/>
                <w:sz w:val="24"/>
                <w:szCs w:val="24"/>
              </w:rPr>
              <w:t>si</w:t>
            </w:r>
            <w:proofErr w:type="spellEnd"/>
            <w:r>
              <w:rPr>
                <w:rFonts w:ascii="Times New Roman" w:hAnsi="Times New Roman"/>
                <w:sz w:val="24"/>
                <w:szCs w:val="24"/>
              </w:rPr>
              <w:t xml:space="preserve"> a</w:t>
            </w:r>
            <w:r>
              <w:rPr>
                <w:rFonts w:ascii="Times New Roman" w:hAnsi="Times New Roman"/>
                <w:sz w:val="24"/>
                <w:szCs w:val="24"/>
                <w:lang w:val="ro-RO"/>
              </w:rPr>
              <w:t xml:space="preserve"> </w:t>
            </w:r>
            <w:proofErr w:type="spellStart"/>
            <w:r>
              <w:rPr>
                <w:rFonts w:ascii="Times New Roman" w:hAnsi="Times New Roman"/>
                <w:sz w:val="24"/>
                <w:szCs w:val="24"/>
              </w:rPr>
              <w:t>branzeturilor</w:t>
            </w:r>
            <w:proofErr w:type="spellEnd"/>
          </w:p>
        </w:tc>
        <w:tc>
          <w:tcPr>
            <w:tcW w:w="1138" w:type="dxa"/>
          </w:tcPr>
          <w:p w14:paraId="7956000F" w14:textId="77777777" w:rsidR="00DB42E2" w:rsidRDefault="004E4E81">
            <w:pPr>
              <w:widowControl w:val="0"/>
              <w:jc w:val="center"/>
              <w:rPr>
                <w:rFonts w:ascii="Times New Roman" w:hAnsi="Times New Roman"/>
                <w:sz w:val="24"/>
                <w:szCs w:val="24"/>
              </w:rPr>
            </w:pPr>
            <w:r>
              <w:rPr>
                <w:rFonts w:ascii="Times New Roman" w:hAnsi="Times New Roman"/>
                <w:sz w:val="24"/>
                <w:szCs w:val="24"/>
              </w:rPr>
              <w:t>1</w:t>
            </w:r>
          </w:p>
        </w:tc>
        <w:tc>
          <w:tcPr>
            <w:tcW w:w="1805" w:type="dxa"/>
          </w:tcPr>
          <w:p w14:paraId="734D3EC0" w14:textId="77777777" w:rsidR="00DB42E2" w:rsidRDefault="004E4E81">
            <w:pPr>
              <w:widowControl w:val="0"/>
              <w:jc w:val="center"/>
              <w:rPr>
                <w:rFonts w:ascii="Times New Roman" w:hAnsi="Times New Roman"/>
                <w:sz w:val="24"/>
                <w:szCs w:val="24"/>
              </w:rPr>
            </w:pPr>
            <w:r>
              <w:rPr>
                <w:rFonts w:ascii="Times New Roman" w:hAnsi="Times New Roman"/>
                <w:sz w:val="24"/>
                <w:szCs w:val="24"/>
              </w:rPr>
              <w:t xml:space="preserve"> 248 </w:t>
            </w:r>
          </w:p>
        </w:tc>
      </w:tr>
      <w:tr w:rsidR="00DB42E2" w14:paraId="5379D912" w14:textId="77777777">
        <w:tc>
          <w:tcPr>
            <w:tcW w:w="2098" w:type="dxa"/>
          </w:tcPr>
          <w:p w14:paraId="7AC8BB40" w14:textId="77777777" w:rsidR="00DB42E2" w:rsidRDefault="004E4E81">
            <w:pPr>
              <w:widowControl w:val="0"/>
              <w:jc w:val="center"/>
              <w:rPr>
                <w:rFonts w:ascii="Times New Roman" w:hAnsi="Times New Roman"/>
                <w:sz w:val="24"/>
                <w:szCs w:val="24"/>
              </w:rPr>
            </w:pPr>
            <w:r>
              <w:rPr>
                <w:rFonts w:ascii="Times New Roman" w:hAnsi="Times New Roman"/>
                <w:sz w:val="24"/>
                <w:szCs w:val="24"/>
              </w:rPr>
              <w:t xml:space="preserve">5610 </w:t>
            </w:r>
          </w:p>
        </w:tc>
        <w:tc>
          <w:tcPr>
            <w:tcW w:w="4975" w:type="dxa"/>
          </w:tcPr>
          <w:p w14:paraId="01C47945" w14:textId="77777777" w:rsidR="00DB42E2" w:rsidRDefault="004E4E81">
            <w:pPr>
              <w:widowControl w:val="0"/>
              <w:jc w:val="center"/>
              <w:rPr>
                <w:rFonts w:ascii="Times New Roman" w:hAnsi="Times New Roman"/>
                <w:sz w:val="24"/>
                <w:szCs w:val="24"/>
              </w:rPr>
            </w:pPr>
            <w:proofErr w:type="spellStart"/>
            <w:r>
              <w:rPr>
                <w:rFonts w:ascii="Times New Roman" w:hAnsi="Times New Roman"/>
                <w:sz w:val="24"/>
                <w:szCs w:val="24"/>
              </w:rPr>
              <w:t>restaurante</w:t>
            </w:r>
            <w:proofErr w:type="spellEnd"/>
            <w:r>
              <w:rPr>
                <w:rFonts w:ascii="Times New Roman" w:hAnsi="Times New Roman"/>
                <w:sz w:val="24"/>
                <w:szCs w:val="24"/>
              </w:rPr>
              <w:t xml:space="preserve"> </w:t>
            </w:r>
          </w:p>
        </w:tc>
        <w:tc>
          <w:tcPr>
            <w:tcW w:w="1138" w:type="dxa"/>
          </w:tcPr>
          <w:p w14:paraId="696CF8A6" w14:textId="77777777" w:rsidR="00DB42E2" w:rsidRDefault="004E4E81">
            <w:pPr>
              <w:widowControl w:val="0"/>
              <w:jc w:val="center"/>
              <w:rPr>
                <w:rFonts w:ascii="Times New Roman" w:hAnsi="Times New Roman"/>
                <w:sz w:val="24"/>
                <w:szCs w:val="24"/>
              </w:rPr>
            </w:pPr>
            <w:r>
              <w:rPr>
                <w:rFonts w:ascii="Times New Roman" w:hAnsi="Times New Roman"/>
                <w:sz w:val="24"/>
                <w:szCs w:val="24"/>
              </w:rPr>
              <w:t>19</w:t>
            </w:r>
          </w:p>
        </w:tc>
        <w:tc>
          <w:tcPr>
            <w:tcW w:w="1805" w:type="dxa"/>
          </w:tcPr>
          <w:p w14:paraId="148BD512" w14:textId="77777777" w:rsidR="00DB42E2" w:rsidRDefault="004E4E81">
            <w:pPr>
              <w:widowControl w:val="0"/>
              <w:jc w:val="center"/>
              <w:rPr>
                <w:rFonts w:ascii="Times New Roman" w:hAnsi="Times New Roman"/>
                <w:sz w:val="24"/>
                <w:szCs w:val="24"/>
              </w:rPr>
            </w:pPr>
            <w:r>
              <w:rPr>
                <w:rFonts w:ascii="Times New Roman" w:hAnsi="Times New Roman"/>
                <w:sz w:val="24"/>
                <w:szCs w:val="24"/>
              </w:rPr>
              <w:t xml:space="preserve"> 158</w:t>
            </w:r>
          </w:p>
        </w:tc>
      </w:tr>
      <w:tr w:rsidR="00DB42E2" w14:paraId="043D202A" w14:textId="77777777">
        <w:tc>
          <w:tcPr>
            <w:tcW w:w="2098" w:type="dxa"/>
          </w:tcPr>
          <w:p w14:paraId="048976F6" w14:textId="77777777" w:rsidR="00DB42E2" w:rsidRDefault="004E4E81">
            <w:pPr>
              <w:widowControl w:val="0"/>
              <w:jc w:val="center"/>
              <w:rPr>
                <w:rFonts w:ascii="Times New Roman" w:hAnsi="Times New Roman"/>
                <w:sz w:val="24"/>
                <w:szCs w:val="24"/>
              </w:rPr>
            </w:pPr>
            <w:r>
              <w:rPr>
                <w:rFonts w:ascii="Times New Roman" w:hAnsi="Times New Roman"/>
                <w:sz w:val="24"/>
                <w:szCs w:val="24"/>
              </w:rPr>
              <w:t xml:space="preserve"> 4711</w:t>
            </w:r>
          </w:p>
        </w:tc>
        <w:tc>
          <w:tcPr>
            <w:tcW w:w="4975" w:type="dxa"/>
          </w:tcPr>
          <w:p w14:paraId="28A572AB" w14:textId="77777777" w:rsidR="00DB42E2" w:rsidRDefault="004E4E81">
            <w:pPr>
              <w:widowControl w:val="0"/>
              <w:jc w:val="center"/>
              <w:rPr>
                <w:rFonts w:ascii="Times New Roman" w:hAnsi="Times New Roman"/>
                <w:sz w:val="24"/>
                <w:szCs w:val="24"/>
              </w:rPr>
            </w:pPr>
            <w:proofErr w:type="spellStart"/>
            <w:r>
              <w:rPr>
                <w:rFonts w:ascii="Times New Roman" w:hAnsi="Times New Roman"/>
                <w:sz w:val="24"/>
                <w:szCs w:val="24"/>
              </w:rPr>
              <w:t>comert</w:t>
            </w:r>
            <w:proofErr w:type="spellEnd"/>
            <w:r>
              <w:rPr>
                <w:rFonts w:ascii="Times New Roman" w:hAnsi="Times New Roman"/>
                <w:sz w:val="24"/>
                <w:szCs w:val="24"/>
              </w:rPr>
              <w:t xml:space="preserve"> cu </w:t>
            </w:r>
            <w:proofErr w:type="spellStart"/>
            <w:r>
              <w:rPr>
                <w:rFonts w:ascii="Times New Roman" w:hAnsi="Times New Roman"/>
                <w:sz w:val="24"/>
                <w:szCs w:val="24"/>
              </w:rPr>
              <w:t>amanuntul</w:t>
            </w:r>
            <w:proofErr w:type="spellEnd"/>
            <w:r>
              <w:rPr>
                <w:rFonts w:ascii="Times New Roman" w:hAnsi="Times New Roman"/>
                <w:sz w:val="24"/>
                <w:szCs w:val="24"/>
              </w:rPr>
              <w:t xml:space="preserve"> in magazine </w:t>
            </w:r>
            <w:proofErr w:type="spellStart"/>
            <w:r>
              <w:rPr>
                <w:rFonts w:ascii="Times New Roman" w:hAnsi="Times New Roman"/>
                <w:sz w:val="24"/>
                <w:szCs w:val="24"/>
              </w:rPr>
              <w:t>nespecializate</w:t>
            </w:r>
            <w:proofErr w:type="spellEnd"/>
            <w:r>
              <w:rPr>
                <w:rFonts w:ascii="Times New Roman" w:hAnsi="Times New Roman"/>
                <w:sz w:val="24"/>
                <w:szCs w:val="24"/>
              </w:rPr>
              <w:t xml:space="preserve">, cu </w:t>
            </w:r>
            <w:proofErr w:type="spellStart"/>
            <w:r>
              <w:rPr>
                <w:rFonts w:ascii="Times New Roman" w:hAnsi="Times New Roman"/>
                <w:sz w:val="24"/>
                <w:szCs w:val="24"/>
              </w:rPr>
              <w:t>vanzare</w:t>
            </w:r>
            <w:proofErr w:type="spellEnd"/>
            <w:r>
              <w:rPr>
                <w:rFonts w:ascii="Times New Roman" w:hAnsi="Times New Roman"/>
                <w:sz w:val="24"/>
                <w:szCs w:val="24"/>
              </w:rPr>
              <w:t xml:space="preserve">   </w:t>
            </w:r>
            <w:proofErr w:type="spellStart"/>
            <w:r>
              <w:rPr>
                <w:rFonts w:ascii="Times New Roman" w:hAnsi="Times New Roman"/>
                <w:sz w:val="24"/>
                <w:szCs w:val="24"/>
              </w:rPr>
              <w:t>predominanta</w:t>
            </w:r>
            <w:proofErr w:type="spellEnd"/>
            <w:r>
              <w:rPr>
                <w:rFonts w:ascii="Times New Roman" w:hAnsi="Times New Roman"/>
                <w:sz w:val="24"/>
                <w:szCs w:val="24"/>
              </w:rPr>
              <w:t xml:space="preserve"> de </w:t>
            </w:r>
            <w:proofErr w:type="spellStart"/>
            <w:r>
              <w:rPr>
                <w:rFonts w:ascii="Times New Roman" w:hAnsi="Times New Roman"/>
                <w:sz w:val="24"/>
                <w:szCs w:val="24"/>
              </w:rPr>
              <w:t>produse</w:t>
            </w:r>
            <w:proofErr w:type="spellEnd"/>
            <w:r>
              <w:rPr>
                <w:rFonts w:ascii="Times New Roman" w:hAnsi="Times New Roman"/>
                <w:sz w:val="24"/>
                <w:szCs w:val="24"/>
                <w:lang w:val="ro-RO"/>
              </w:rPr>
              <w:t xml:space="preserve"> </w:t>
            </w:r>
            <w:proofErr w:type="spellStart"/>
            <w:r>
              <w:rPr>
                <w:rFonts w:ascii="Times New Roman" w:hAnsi="Times New Roman"/>
                <w:sz w:val="24"/>
                <w:szCs w:val="24"/>
              </w:rPr>
              <w:t>alimentare</w:t>
            </w:r>
            <w:proofErr w:type="spellEnd"/>
            <w:r>
              <w:rPr>
                <w:rFonts w:ascii="Times New Roman" w:hAnsi="Times New Roman"/>
                <w:sz w:val="24"/>
                <w:szCs w:val="24"/>
              </w:rPr>
              <w:t xml:space="preserve">, </w:t>
            </w:r>
            <w:proofErr w:type="spellStart"/>
            <w:r>
              <w:rPr>
                <w:rFonts w:ascii="Times New Roman" w:hAnsi="Times New Roman"/>
                <w:sz w:val="24"/>
                <w:szCs w:val="24"/>
              </w:rPr>
              <w:t>bauturi</w:t>
            </w:r>
            <w:proofErr w:type="spellEnd"/>
            <w:r>
              <w:rPr>
                <w:rFonts w:ascii="Times New Roman" w:hAnsi="Times New Roman"/>
                <w:sz w:val="24"/>
                <w:szCs w:val="24"/>
              </w:rPr>
              <w:t xml:space="preserve"> </w:t>
            </w:r>
            <w:proofErr w:type="spellStart"/>
            <w:r>
              <w:rPr>
                <w:rFonts w:ascii="Times New Roman" w:hAnsi="Times New Roman"/>
                <w:sz w:val="24"/>
                <w:szCs w:val="24"/>
              </w:rPr>
              <w:t>si</w:t>
            </w:r>
            <w:proofErr w:type="spellEnd"/>
            <w:r>
              <w:rPr>
                <w:rFonts w:ascii="Times New Roman" w:hAnsi="Times New Roman"/>
                <w:sz w:val="24"/>
                <w:szCs w:val="24"/>
              </w:rPr>
              <w:t xml:space="preserve"> </w:t>
            </w:r>
            <w:proofErr w:type="spellStart"/>
            <w:r>
              <w:rPr>
                <w:rFonts w:ascii="Times New Roman" w:hAnsi="Times New Roman"/>
                <w:sz w:val="24"/>
                <w:szCs w:val="24"/>
              </w:rPr>
              <w:t>tutun</w:t>
            </w:r>
            <w:proofErr w:type="spellEnd"/>
            <w:r>
              <w:rPr>
                <w:rFonts w:ascii="Times New Roman" w:hAnsi="Times New Roman"/>
                <w:sz w:val="24"/>
                <w:szCs w:val="24"/>
              </w:rPr>
              <w:t xml:space="preserve">  </w:t>
            </w:r>
          </w:p>
        </w:tc>
        <w:tc>
          <w:tcPr>
            <w:tcW w:w="1138" w:type="dxa"/>
          </w:tcPr>
          <w:p w14:paraId="6E2CBF8B" w14:textId="77777777" w:rsidR="00DB42E2" w:rsidRDefault="004E4E81">
            <w:pPr>
              <w:widowControl w:val="0"/>
              <w:jc w:val="center"/>
              <w:rPr>
                <w:rFonts w:ascii="Times New Roman" w:hAnsi="Times New Roman"/>
                <w:sz w:val="24"/>
                <w:szCs w:val="24"/>
              </w:rPr>
            </w:pPr>
            <w:r>
              <w:rPr>
                <w:rFonts w:ascii="Times New Roman" w:hAnsi="Times New Roman"/>
                <w:sz w:val="24"/>
                <w:szCs w:val="24"/>
              </w:rPr>
              <w:t>43</w:t>
            </w:r>
          </w:p>
        </w:tc>
        <w:tc>
          <w:tcPr>
            <w:tcW w:w="1805" w:type="dxa"/>
          </w:tcPr>
          <w:p w14:paraId="45BD24E4" w14:textId="77777777" w:rsidR="00DB42E2" w:rsidRDefault="004E4E81">
            <w:pPr>
              <w:widowControl w:val="0"/>
              <w:jc w:val="center"/>
              <w:rPr>
                <w:rFonts w:ascii="Times New Roman" w:hAnsi="Times New Roman"/>
                <w:sz w:val="24"/>
                <w:szCs w:val="24"/>
              </w:rPr>
            </w:pPr>
            <w:r>
              <w:rPr>
                <w:rFonts w:ascii="Times New Roman" w:hAnsi="Times New Roman"/>
                <w:sz w:val="24"/>
                <w:szCs w:val="24"/>
              </w:rPr>
              <w:t>140</w:t>
            </w:r>
          </w:p>
        </w:tc>
      </w:tr>
      <w:tr w:rsidR="00DB42E2" w14:paraId="1F3581F6" w14:textId="77777777">
        <w:tc>
          <w:tcPr>
            <w:tcW w:w="2098" w:type="dxa"/>
          </w:tcPr>
          <w:p w14:paraId="38079CDC" w14:textId="77777777" w:rsidR="00DB42E2" w:rsidRDefault="004E4E81">
            <w:pPr>
              <w:widowControl w:val="0"/>
              <w:jc w:val="center"/>
              <w:rPr>
                <w:rFonts w:ascii="Times New Roman" w:hAnsi="Times New Roman"/>
                <w:sz w:val="24"/>
                <w:szCs w:val="24"/>
              </w:rPr>
            </w:pPr>
            <w:r>
              <w:rPr>
                <w:rFonts w:ascii="Times New Roman" w:hAnsi="Times New Roman"/>
                <w:sz w:val="24"/>
                <w:szCs w:val="24"/>
              </w:rPr>
              <w:t>4941</w:t>
            </w:r>
          </w:p>
        </w:tc>
        <w:tc>
          <w:tcPr>
            <w:tcW w:w="4975" w:type="dxa"/>
          </w:tcPr>
          <w:p w14:paraId="17198734" w14:textId="77777777" w:rsidR="00DB42E2" w:rsidRDefault="004E4E81">
            <w:pPr>
              <w:widowControl w:val="0"/>
              <w:jc w:val="center"/>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transporturi</w:t>
            </w:r>
            <w:proofErr w:type="spellEnd"/>
            <w:r>
              <w:rPr>
                <w:rFonts w:ascii="Times New Roman" w:hAnsi="Times New Roman"/>
                <w:sz w:val="24"/>
                <w:szCs w:val="24"/>
              </w:rPr>
              <w:t xml:space="preserve"> </w:t>
            </w:r>
            <w:proofErr w:type="spellStart"/>
            <w:r>
              <w:rPr>
                <w:rFonts w:ascii="Times New Roman" w:hAnsi="Times New Roman"/>
                <w:sz w:val="24"/>
                <w:szCs w:val="24"/>
              </w:rPr>
              <w:t>rutiere</w:t>
            </w:r>
            <w:proofErr w:type="spellEnd"/>
            <w:r>
              <w:rPr>
                <w:rFonts w:ascii="Times New Roman" w:hAnsi="Times New Roman"/>
                <w:sz w:val="24"/>
                <w:szCs w:val="24"/>
              </w:rPr>
              <w:t xml:space="preserve"> de </w:t>
            </w:r>
            <w:proofErr w:type="spellStart"/>
            <w:r>
              <w:rPr>
                <w:rFonts w:ascii="Times New Roman" w:hAnsi="Times New Roman"/>
                <w:sz w:val="24"/>
                <w:szCs w:val="24"/>
              </w:rPr>
              <w:t>marfuri</w:t>
            </w:r>
            <w:proofErr w:type="spellEnd"/>
          </w:p>
        </w:tc>
        <w:tc>
          <w:tcPr>
            <w:tcW w:w="1138" w:type="dxa"/>
          </w:tcPr>
          <w:p w14:paraId="4964A337" w14:textId="77777777" w:rsidR="00DB42E2" w:rsidRDefault="004E4E81">
            <w:pPr>
              <w:widowControl w:val="0"/>
              <w:jc w:val="center"/>
              <w:rPr>
                <w:rFonts w:ascii="Times New Roman" w:hAnsi="Times New Roman"/>
                <w:sz w:val="24"/>
                <w:szCs w:val="24"/>
              </w:rPr>
            </w:pPr>
            <w:r>
              <w:rPr>
                <w:rFonts w:ascii="Times New Roman" w:hAnsi="Times New Roman"/>
                <w:sz w:val="24"/>
                <w:szCs w:val="24"/>
              </w:rPr>
              <w:t>39</w:t>
            </w:r>
          </w:p>
        </w:tc>
        <w:tc>
          <w:tcPr>
            <w:tcW w:w="1805" w:type="dxa"/>
          </w:tcPr>
          <w:p w14:paraId="34D66034" w14:textId="77777777" w:rsidR="00DB42E2" w:rsidRDefault="004E4E81">
            <w:pPr>
              <w:widowControl w:val="0"/>
              <w:jc w:val="center"/>
              <w:rPr>
                <w:rFonts w:ascii="Times New Roman" w:hAnsi="Times New Roman"/>
                <w:sz w:val="24"/>
                <w:szCs w:val="24"/>
              </w:rPr>
            </w:pPr>
            <w:r>
              <w:rPr>
                <w:rFonts w:ascii="Times New Roman" w:hAnsi="Times New Roman"/>
                <w:sz w:val="24"/>
                <w:szCs w:val="24"/>
              </w:rPr>
              <w:t>124</w:t>
            </w:r>
          </w:p>
        </w:tc>
      </w:tr>
      <w:tr w:rsidR="00DB42E2" w14:paraId="4AB37EBD" w14:textId="77777777">
        <w:tc>
          <w:tcPr>
            <w:tcW w:w="2098" w:type="dxa"/>
          </w:tcPr>
          <w:p w14:paraId="62C77064" w14:textId="77777777" w:rsidR="00DB42E2" w:rsidRDefault="004E4E81">
            <w:pPr>
              <w:widowControl w:val="0"/>
              <w:jc w:val="center"/>
              <w:rPr>
                <w:rFonts w:ascii="Times New Roman" w:hAnsi="Times New Roman"/>
                <w:sz w:val="24"/>
                <w:szCs w:val="24"/>
              </w:rPr>
            </w:pPr>
            <w:r>
              <w:rPr>
                <w:rFonts w:ascii="Times New Roman" w:hAnsi="Times New Roman"/>
                <w:sz w:val="24"/>
                <w:szCs w:val="24"/>
              </w:rPr>
              <w:t>4120</w:t>
            </w:r>
          </w:p>
        </w:tc>
        <w:tc>
          <w:tcPr>
            <w:tcW w:w="4975" w:type="dxa"/>
          </w:tcPr>
          <w:p w14:paraId="182F84BF" w14:textId="77777777" w:rsidR="00DB42E2" w:rsidRDefault="004E4E81">
            <w:pPr>
              <w:widowControl w:val="0"/>
              <w:jc w:val="center"/>
              <w:rPr>
                <w:rFonts w:ascii="Times New Roman" w:hAnsi="Times New Roman"/>
                <w:sz w:val="24"/>
                <w:szCs w:val="24"/>
              </w:rPr>
            </w:pPr>
            <w:proofErr w:type="spellStart"/>
            <w:r>
              <w:rPr>
                <w:rFonts w:ascii="Times New Roman" w:hAnsi="Times New Roman"/>
                <w:sz w:val="24"/>
                <w:szCs w:val="24"/>
              </w:rPr>
              <w:t>lucrari</w:t>
            </w:r>
            <w:proofErr w:type="spellEnd"/>
            <w:r>
              <w:rPr>
                <w:rFonts w:ascii="Times New Roman" w:hAnsi="Times New Roman"/>
                <w:sz w:val="24"/>
                <w:szCs w:val="24"/>
              </w:rPr>
              <w:t xml:space="preserve"> de </w:t>
            </w:r>
            <w:proofErr w:type="spellStart"/>
            <w:r>
              <w:rPr>
                <w:rFonts w:ascii="Times New Roman" w:hAnsi="Times New Roman"/>
                <w:sz w:val="24"/>
                <w:szCs w:val="24"/>
              </w:rPr>
              <w:t>constructii</w:t>
            </w:r>
            <w:proofErr w:type="spellEnd"/>
            <w:r>
              <w:rPr>
                <w:rFonts w:ascii="Times New Roman" w:hAnsi="Times New Roman"/>
                <w:sz w:val="24"/>
                <w:szCs w:val="24"/>
              </w:rPr>
              <w:t xml:space="preserve"> a </w:t>
            </w:r>
            <w:proofErr w:type="spellStart"/>
            <w:r>
              <w:rPr>
                <w:rFonts w:ascii="Times New Roman" w:hAnsi="Times New Roman"/>
                <w:sz w:val="24"/>
                <w:szCs w:val="24"/>
              </w:rPr>
              <w:t>cladirilor</w:t>
            </w:r>
            <w:proofErr w:type="spellEnd"/>
            <w:r>
              <w:rPr>
                <w:rFonts w:ascii="Times New Roman" w:hAnsi="Times New Roman"/>
                <w:sz w:val="24"/>
                <w:szCs w:val="24"/>
              </w:rPr>
              <w:t xml:space="preserve"> </w:t>
            </w:r>
            <w:proofErr w:type="spellStart"/>
            <w:r>
              <w:rPr>
                <w:rFonts w:ascii="Times New Roman" w:hAnsi="Times New Roman"/>
                <w:sz w:val="24"/>
                <w:szCs w:val="24"/>
              </w:rPr>
              <w:t>rezidentiale</w:t>
            </w:r>
            <w:proofErr w:type="spellEnd"/>
            <w:r>
              <w:rPr>
                <w:rFonts w:ascii="Times New Roman" w:hAnsi="Times New Roman"/>
                <w:sz w:val="24"/>
                <w:szCs w:val="24"/>
              </w:rPr>
              <w:t xml:space="preserve"> </w:t>
            </w:r>
            <w:proofErr w:type="spellStart"/>
            <w:r>
              <w:rPr>
                <w:rFonts w:ascii="Times New Roman" w:hAnsi="Times New Roman"/>
                <w:sz w:val="24"/>
                <w:szCs w:val="24"/>
              </w:rPr>
              <w:t>si</w:t>
            </w:r>
            <w:proofErr w:type="spellEnd"/>
            <w:r>
              <w:rPr>
                <w:rFonts w:ascii="Times New Roman" w:hAnsi="Times New Roman"/>
                <w:sz w:val="24"/>
                <w:szCs w:val="24"/>
              </w:rPr>
              <w:t xml:space="preserve"> </w:t>
            </w:r>
            <w:proofErr w:type="spellStart"/>
            <w:r>
              <w:rPr>
                <w:rFonts w:ascii="Times New Roman" w:hAnsi="Times New Roman"/>
                <w:sz w:val="24"/>
                <w:szCs w:val="24"/>
              </w:rPr>
              <w:t>nerezidentiale</w:t>
            </w:r>
            <w:proofErr w:type="spellEnd"/>
            <w:r>
              <w:rPr>
                <w:rFonts w:ascii="Times New Roman" w:hAnsi="Times New Roman"/>
                <w:sz w:val="24"/>
                <w:szCs w:val="24"/>
              </w:rPr>
              <w:t xml:space="preserve"> </w:t>
            </w:r>
          </w:p>
        </w:tc>
        <w:tc>
          <w:tcPr>
            <w:tcW w:w="1138" w:type="dxa"/>
          </w:tcPr>
          <w:p w14:paraId="720453BF" w14:textId="77777777" w:rsidR="00DB42E2" w:rsidRDefault="004E4E81">
            <w:pPr>
              <w:widowControl w:val="0"/>
              <w:jc w:val="center"/>
              <w:rPr>
                <w:rFonts w:ascii="Times New Roman" w:hAnsi="Times New Roman"/>
                <w:sz w:val="24"/>
                <w:szCs w:val="24"/>
              </w:rPr>
            </w:pPr>
            <w:r>
              <w:rPr>
                <w:rFonts w:ascii="Times New Roman" w:hAnsi="Times New Roman"/>
                <w:sz w:val="24"/>
                <w:szCs w:val="24"/>
              </w:rPr>
              <w:t>31</w:t>
            </w:r>
          </w:p>
        </w:tc>
        <w:tc>
          <w:tcPr>
            <w:tcW w:w="1805" w:type="dxa"/>
          </w:tcPr>
          <w:p w14:paraId="2B0DC7B7" w14:textId="77777777" w:rsidR="00DB42E2" w:rsidRDefault="004E4E81">
            <w:pPr>
              <w:widowControl w:val="0"/>
              <w:jc w:val="center"/>
              <w:rPr>
                <w:rFonts w:ascii="Times New Roman" w:hAnsi="Times New Roman"/>
                <w:sz w:val="24"/>
                <w:szCs w:val="24"/>
              </w:rPr>
            </w:pPr>
            <w:r>
              <w:rPr>
                <w:rFonts w:ascii="Times New Roman" w:hAnsi="Times New Roman"/>
                <w:sz w:val="24"/>
                <w:szCs w:val="24"/>
              </w:rPr>
              <w:t>120</w:t>
            </w:r>
          </w:p>
        </w:tc>
      </w:tr>
      <w:tr w:rsidR="00DB42E2" w14:paraId="58FCE51F" w14:textId="77777777">
        <w:tc>
          <w:tcPr>
            <w:tcW w:w="2098" w:type="dxa"/>
          </w:tcPr>
          <w:p w14:paraId="6311E888" w14:textId="77777777" w:rsidR="00DB42E2" w:rsidRDefault="004E4E81">
            <w:pPr>
              <w:widowControl w:val="0"/>
              <w:jc w:val="center"/>
              <w:rPr>
                <w:rFonts w:ascii="Times New Roman" w:hAnsi="Times New Roman"/>
                <w:sz w:val="24"/>
                <w:szCs w:val="24"/>
              </w:rPr>
            </w:pPr>
            <w:r>
              <w:rPr>
                <w:rFonts w:ascii="Times New Roman" w:hAnsi="Times New Roman"/>
                <w:sz w:val="24"/>
                <w:szCs w:val="24"/>
              </w:rPr>
              <w:t>8411</w:t>
            </w:r>
          </w:p>
        </w:tc>
        <w:tc>
          <w:tcPr>
            <w:tcW w:w="4975" w:type="dxa"/>
          </w:tcPr>
          <w:p w14:paraId="41129B5F" w14:textId="77777777" w:rsidR="00DB42E2" w:rsidRDefault="004E4E81">
            <w:pPr>
              <w:widowControl w:val="0"/>
              <w:jc w:val="center"/>
              <w:rPr>
                <w:rFonts w:ascii="Times New Roman" w:hAnsi="Times New Roman"/>
                <w:sz w:val="24"/>
                <w:szCs w:val="24"/>
              </w:rPr>
            </w:pPr>
            <w:proofErr w:type="spellStart"/>
            <w:r>
              <w:rPr>
                <w:rFonts w:ascii="Times New Roman" w:hAnsi="Times New Roman"/>
                <w:sz w:val="24"/>
                <w:szCs w:val="24"/>
              </w:rPr>
              <w:t>servicii</w:t>
            </w:r>
            <w:proofErr w:type="spellEnd"/>
            <w:r>
              <w:rPr>
                <w:rFonts w:ascii="Times New Roman" w:hAnsi="Times New Roman"/>
                <w:sz w:val="24"/>
                <w:szCs w:val="24"/>
              </w:rPr>
              <w:t xml:space="preserve"> de </w:t>
            </w:r>
            <w:proofErr w:type="spellStart"/>
            <w:r>
              <w:rPr>
                <w:rFonts w:ascii="Times New Roman" w:hAnsi="Times New Roman"/>
                <w:sz w:val="24"/>
                <w:szCs w:val="24"/>
              </w:rPr>
              <w:t>administratie</w:t>
            </w:r>
            <w:proofErr w:type="spellEnd"/>
            <w:r>
              <w:rPr>
                <w:rFonts w:ascii="Times New Roman" w:hAnsi="Times New Roman"/>
                <w:sz w:val="24"/>
                <w:szCs w:val="24"/>
              </w:rPr>
              <w:t xml:space="preserve"> publica </w:t>
            </w:r>
            <w:proofErr w:type="spellStart"/>
            <w:r>
              <w:rPr>
                <w:rFonts w:ascii="Times New Roman" w:hAnsi="Times New Roman"/>
                <w:sz w:val="24"/>
                <w:szCs w:val="24"/>
              </w:rPr>
              <w:t>generala</w:t>
            </w:r>
            <w:proofErr w:type="spellEnd"/>
          </w:p>
        </w:tc>
        <w:tc>
          <w:tcPr>
            <w:tcW w:w="1138" w:type="dxa"/>
          </w:tcPr>
          <w:p w14:paraId="01DF6FEB" w14:textId="77777777" w:rsidR="00DB42E2" w:rsidRDefault="004E4E81">
            <w:pPr>
              <w:widowControl w:val="0"/>
              <w:jc w:val="center"/>
              <w:rPr>
                <w:rFonts w:ascii="Times New Roman" w:hAnsi="Times New Roman"/>
                <w:sz w:val="24"/>
                <w:szCs w:val="24"/>
              </w:rPr>
            </w:pPr>
            <w:r>
              <w:rPr>
                <w:rFonts w:ascii="Times New Roman" w:hAnsi="Times New Roman"/>
                <w:sz w:val="24"/>
                <w:szCs w:val="24"/>
              </w:rPr>
              <w:t>2</w:t>
            </w:r>
          </w:p>
        </w:tc>
        <w:tc>
          <w:tcPr>
            <w:tcW w:w="1805" w:type="dxa"/>
          </w:tcPr>
          <w:p w14:paraId="73D54D21" w14:textId="77777777" w:rsidR="00DB42E2" w:rsidRDefault="004E4E81">
            <w:pPr>
              <w:widowControl w:val="0"/>
              <w:jc w:val="center"/>
              <w:rPr>
                <w:rFonts w:ascii="Times New Roman" w:hAnsi="Times New Roman"/>
                <w:sz w:val="24"/>
                <w:szCs w:val="24"/>
              </w:rPr>
            </w:pPr>
            <w:r>
              <w:rPr>
                <w:rFonts w:ascii="Times New Roman" w:hAnsi="Times New Roman"/>
                <w:sz w:val="24"/>
                <w:szCs w:val="24"/>
              </w:rPr>
              <w:t>95</w:t>
            </w:r>
          </w:p>
        </w:tc>
      </w:tr>
      <w:tr w:rsidR="00DB42E2" w14:paraId="2FD3CC8B" w14:textId="77777777">
        <w:tc>
          <w:tcPr>
            <w:tcW w:w="2098" w:type="dxa"/>
          </w:tcPr>
          <w:p w14:paraId="78EECA06" w14:textId="77777777" w:rsidR="00DB42E2" w:rsidRDefault="004E4E81">
            <w:pPr>
              <w:widowControl w:val="0"/>
              <w:jc w:val="center"/>
              <w:rPr>
                <w:rFonts w:ascii="Times New Roman" w:hAnsi="Times New Roman"/>
                <w:sz w:val="24"/>
                <w:szCs w:val="24"/>
              </w:rPr>
            </w:pPr>
            <w:r>
              <w:rPr>
                <w:rFonts w:ascii="Times New Roman" w:hAnsi="Times New Roman"/>
                <w:sz w:val="24"/>
                <w:szCs w:val="24"/>
              </w:rPr>
              <w:lastRenderedPageBreak/>
              <w:t>4719</w:t>
            </w:r>
          </w:p>
        </w:tc>
        <w:tc>
          <w:tcPr>
            <w:tcW w:w="4975" w:type="dxa"/>
          </w:tcPr>
          <w:p w14:paraId="7BC93A5E" w14:textId="77777777" w:rsidR="00DB42E2" w:rsidRDefault="004E4E81">
            <w:pPr>
              <w:widowControl w:val="0"/>
              <w:jc w:val="center"/>
              <w:rPr>
                <w:rFonts w:ascii="Times New Roman" w:hAnsi="Times New Roman"/>
                <w:sz w:val="24"/>
                <w:szCs w:val="24"/>
              </w:rPr>
            </w:pPr>
            <w:proofErr w:type="spellStart"/>
            <w:r>
              <w:rPr>
                <w:rFonts w:ascii="Times New Roman" w:hAnsi="Times New Roman"/>
                <w:sz w:val="24"/>
                <w:szCs w:val="24"/>
              </w:rPr>
              <w:t>comert</w:t>
            </w:r>
            <w:proofErr w:type="spellEnd"/>
            <w:r>
              <w:rPr>
                <w:rFonts w:ascii="Times New Roman" w:hAnsi="Times New Roman"/>
                <w:sz w:val="24"/>
                <w:szCs w:val="24"/>
              </w:rPr>
              <w:t xml:space="preserve"> cu </w:t>
            </w:r>
            <w:proofErr w:type="spellStart"/>
            <w:r>
              <w:rPr>
                <w:rFonts w:ascii="Times New Roman" w:hAnsi="Times New Roman"/>
                <w:sz w:val="24"/>
                <w:szCs w:val="24"/>
              </w:rPr>
              <w:t>amanuntul</w:t>
            </w:r>
            <w:proofErr w:type="spellEnd"/>
            <w:r>
              <w:rPr>
                <w:rFonts w:ascii="Times New Roman" w:hAnsi="Times New Roman"/>
                <w:sz w:val="24"/>
                <w:szCs w:val="24"/>
              </w:rPr>
              <w:t xml:space="preserve"> in magazine </w:t>
            </w:r>
          </w:p>
          <w:p w14:paraId="71D12174" w14:textId="77777777" w:rsidR="00DB42E2" w:rsidRDefault="004E4E81">
            <w:pPr>
              <w:widowControl w:val="0"/>
              <w:jc w:val="center"/>
              <w:rPr>
                <w:rFonts w:ascii="Times New Roman" w:hAnsi="Times New Roman"/>
                <w:sz w:val="24"/>
                <w:szCs w:val="24"/>
                <w:lang w:val="ro-RO"/>
              </w:rPr>
            </w:pPr>
            <w:proofErr w:type="spellStart"/>
            <w:r>
              <w:rPr>
                <w:rFonts w:ascii="Times New Roman" w:hAnsi="Times New Roman"/>
                <w:sz w:val="24"/>
                <w:szCs w:val="24"/>
              </w:rPr>
              <w:t>nespecializate</w:t>
            </w:r>
            <w:proofErr w:type="spellEnd"/>
            <w:r>
              <w:rPr>
                <w:rFonts w:ascii="Times New Roman" w:hAnsi="Times New Roman"/>
                <w:sz w:val="24"/>
                <w:szCs w:val="24"/>
              </w:rPr>
              <w:t xml:space="preserve">, cu </w:t>
            </w:r>
            <w:proofErr w:type="spellStart"/>
            <w:r>
              <w:rPr>
                <w:rFonts w:ascii="Times New Roman" w:hAnsi="Times New Roman"/>
                <w:sz w:val="24"/>
                <w:szCs w:val="24"/>
              </w:rPr>
              <w:t>vanzare</w:t>
            </w:r>
            <w:proofErr w:type="spellEnd"/>
            <w:r>
              <w:rPr>
                <w:rFonts w:ascii="Times New Roman" w:hAnsi="Times New Roman"/>
                <w:sz w:val="24"/>
                <w:szCs w:val="24"/>
              </w:rPr>
              <w:t xml:space="preserve"> </w:t>
            </w:r>
            <w:proofErr w:type="spellStart"/>
            <w:r>
              <w:rPr>
                <w:rFonts w:ascii="Times New Roman" w:hAnsi="Times New Roman"/>
                <w:sz w:val="24"/>
                <w:szCs w:val="24"/>
              </w:rPr>
              <w:t>predominanta</w:t>
            </w:r>
            <w:proofErr w:type="spellEnd"/>
            <w:r>
              <w:rPr>
                <w:rFonts w:ascii="Times New Roman" w:hAnsi="Times New Roman"/>
                <w:sz w:val="24"/>
                <w:szCs w:val="24"/>
              </w:rPr>
              <w:t xml:space="preserve"> de </w:t>
            </w:r>
            <w:proofErr w:type="spellStart"/>
            <w:r>
              <w:rPr>
                <w:rFonts w:ascii="Times New Roman" w:hAnsi="Times New Roman"/>
                <w:sz w:val="24"/>
                <w:szCs w:val="24"/>
              </w:rPr>
              <w:t>produse</w:t>
            </w:r>
            <w:proofErr w:type="spellEnd"/>
            <w:r>
              <w:rPr>
                <w:rFonts w:ascii="Times New Roman" w:hAnsi="Times New Roman"/>
                <w:sz w:val="24"/>
                <w:szCs w:val="24"/>
                <w:lang w:val="ro-RO"/>
              </w:rPr>
              <w:t xml:space="preserve"> nealimentare</w:t>
            </w:r>
          </w:p>
        </w:tc>
        <w:tc>
          <w:tcPr>
            <w:tcW w:w="1138" w:type="dxa"/>
          </w:tcPr>
          <w:p w14:paraId="7EFD6256" w14:textId="77777777" w:rsidR="00DB42E2" w:rsidRDefault="004E4E81">
            <w:pPr>
              <w:widowControl w:val="0"/>
              <w:jc w:val="center"/>
              <w:rPr>
                <w:rFonts w:ascii="Times New Roman" w:hAnsi="Times New Roman"/>
                <w:sz w:val="24"/>
                <w:szCs w:val="24"/>
              </w:rPr>
            </w:pPr>
            <w:r>
              <w:rPr>
                <w:rFonts w:ascii="Times New Roman" w:hAnsi="Times New Roman"/>
                <w:sz w:val="24"/>
                <w:szCs w:val="24"/>
              </w:rPr>
              <w:t>25</w:t>
            </w:r>
          </w:p>
        </w:tc>
        <w:tc>
          <w:tcPr>
            <w:tcW w:w="1805" w:type="dxa"/>
          </w:tcPr>
          <w:p w14:paraId="59B27F8B" w14:textId="77777777" w:rsidR="00DB42E2" w:rsidRDefault="004E4E81">
            <w:pPr>
              <w:widowControl w:val="0"/>
              <w:jc w:val="center"/>
              <w:rPr>
                <w:rFonts w:ascii="Times New Roman" w:hAnsi="Times New Roman"/>
                <w:sz w:val="24"/>
                <w:szCs w:val="24"/>
              </w:rPr>
            </w:pPr>
            <w:r>
              <w:rPr>
                <w:rFonts w:ascii="Times New Roman" w:hAnsi="Times New Roman"/>
                <w:sz w:val="24"/>
                <w:szCs w:val="24"/>
              </w:rPr>
              <w:t>80</w:t>
            </w:r>
          </w:p>
        </w:tc>
      </w:tr>
      <w:tr w:rsidR="00DB42E2" w14:paraId="25599981" w14:textId="77777777">
        <w:tc>
          <w:tcPr>
            <w:tcW w:w="2098" w:type="dxa"/>
          </w:tcPr>
          <w:p w14:paraId="6B5AAA30" w14:textId="77777777" w:rsidR="00DB42E2" w:rsidRDefault="004E4E81">
            <w:pPr>
              <w:widowControl w:val="0"/>
              <w:jc w:val="center"/>
              <w:rPr>
                <w:rFonts w:ascii="Times New Roman" w:hAnsi="Times New Roman"/>
                <w:sz w:val="24"/>
                <w:szCs w:val="24"/>
              </w:rPr>
            </w:pPr>
            <w:r>
              <w:rPr>
                <w:rFonts w:ascii="Times New Roman" w:hAnsi="Times New Roman"/>
                <w:sz w:val="24"/>
                <w:szCs w:val="24"/>
              </w:rPr>
              <w:t>4321</w:t>
            </w:r>
          </w:p>
        </w:tc>
        <w:tc>
          <w:tcPr>
            <w:tcW w:w="4975" w:type="dxa"/>
          </w:tcPr>
          <w:p w14:paraId="103FEE66" w14:textId="77777777" w:rsidR="00DB42E2" w:rsidRDefault="004E4E81">
            <w:pPr>
              <w:widowControl w:val="0"/>
              <w:jc w:val="center"/>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lucrari</w:t>
            </w:r>
            <w:proofErr w:type="spellEnd"/>
            <w:r>
              <w:rPr>
                <w:rFonts w:ascii="Times New Roman" w:hAnsi="Times New Roman"/>
                <w:sz w:val="24"/>
                <w:szCs w:val="24"/>
              </w:rPr>
              <w:t xml:space="preserve"> de </w:t>
            </w:r>
            <w:proofErr w:type="spellStart"/>
            <w:r>
              <w:rPr>
                <w:rFonts w:ascii="Times New Roman" w:hAnsi="Times New Roman"/>
                <w:sz w:val="24"/>
                <w:szCs w:val="24"/>
              </w:rPr>
              <w:t>instalatii</w:t>
            </w:r>
            <w:proofErr w:type="spellEnd"/>
            <w:r>
              <w:rPr>
                <w:rFonts w:ascii="Times New Roman" w:hAnsi="Times New Roman"/>
                <w:sz w:val="24"/>
                <w:szCs w:val="24"/>
              </w:rPr>
              <w:t xml:space="preserve"> </w:t>
            </w:r>
            <w:proofErr w:type="spellStart"/>
            <w:r>
              <w:rPr>
                <w:rFonts w:ascii="Times New Roman" w:hAnsi="Times New Roman"/>
                <w:sz w:val="24"/>
                <w:szCs w:val="24"/>
              </w:rPr>
              <w:t>electrice</w:t>
            </w:r>
            <w:proofErr w:type="spellEnd"/>
            <w:r>
              <w:rPr>
                <w:rFonts w:ascii="Times New Roman" w:hAnsi="Times New Roman"/>
                <w:sz w:val="24"/>
                <w:szCs w:val="24"/>
              </w:rPr>
              <w:t xml:space="preserve"> </w:t>
            </w:r>
          </w:p>
        </w:tc>
        <w:tc>
          <w:tcPr>
            <w:tcW w:w="1138" w:type="dxa"/>
          </w:tcPr>
          <w:p w14:paraId="7FA97560" w14:textId="77777777" w:rsidR="00DB42E2" w:rsidRDefault="004E4E81">
            <w:pPr>
              <w:widowControl w:val="0"/>
              <w:jc w:val="center"/>
              <w:rPr>
                <w:rFonts w:ascii="Times New Roman" w:hAnsi="Times New Roman"/>
                <w:sz w:val="24"/>
                <w:szCs w:val="24"/>
              </w:rPr>
            </w:pPr>
            <w:r>
              <w:rPr>
                <w:rFonts w:ascii="Times New Roman" w:hAnsi="Times New Roman"/>
                <w:sz w:val="24"/>
                <w:szCs w:val="24"/>
              </w:rPr>
              <w:t>9</w:t>
            </w:r>
          </w:p>
        </w:tc>
        <w:tc>
          <w:tcPr>
            <w:tcW w:w="1805" w:type="dxa"/>
          </w:tcPr>
          <w:p w14:paraId="2308D82A" w14:textId="77777777" w:rsidR="00DB42E2" w:rsidRDefault="004E4E81">
            <w:pPr>
              <w:widowControl w:val="0"/>
              <w:jc w:val="center"/>
              <w:rPr>
                <w:rFonts w:ascii="Times New Roman" w:hAnsi="Times New Roman"/>
                <w:sz w:val="24"/>
                <w:szCs w:val="24"/>
              </w:rPr>
            </w:pPr>
            <w:r>
              <w:rPr>
                <w:rFonts w:ascii="Times New Roman" w:hAnsi="Times New Roman"/>
                <w:sz w:val="24"/>
                <w:szCs w:val="24"/>
              </w:rPr>
              <w:t xml:space="preserve">75 </w:t>
            </w:r>
          </w:p>
        </w:tc>
      </w:tr>
      <w:tr w:rsidR="00DB42E2" w14:paraId="3BC89F88" w14:textId="77777777">
        <w:tc>
          <w:tcPr>
            <w:tcW w:w="2098" w:type="dxa"/>
          </w:tcPr>
          <w:p w14:paraId="79629FF5" w14:textId="77777777" w:rsidR="00DB42E2" w:rsidRDefault="004E4E81">
            <w:pPr>
              <w:widowControl w:val="0"/>
              <w:jc w:val="center"/>
              <w:rPr>
                <w:rFonts w:ascii="Times New Roman" w:hAnsi="Times New Roman"/>
                <w:sz w:val="24"/>
                <w:szCs w:val="24"/>
              </w:rPr>
            </w:pPr>
            <w:r>
              <w:rPr>
                <w:rFonts w:ascii="Times New Roman" w:hAnsi="Times New Roman"/>
                <w:sz w:val="24"/>
                <w:szCs w:val="24"/>
              </w:rPr>
              <w:t>4520</w:t>
            </w:r>
          </w:p>
        </w:tc>
        <w:tc>
          <w:tcPr>
            <w:tcW w:w="4975" w:type="dxa"/>
          </w:tcPr>
          <w:p w14:paraId="579F7FC0" w14:textId="77777777" w:rsidR="00DB42E2" w:rsidRDefault="004E4E81">
            <w:pPr>
              <w:widowControl w:val="0"/>
              <w:jc w:val="center"/>
              <w:rPr>
                <w:rFonts w:ascii="Times New Roman" w:hAnsi="Times New Roman"/>
                <w:sz w:val="24"/>
                <w:szCs w:val="24"/>
              </w:rPr>
            </w:pPr>
            <w:proofErr w:type="spellStart"/>
            <w:r>
              <w:rPr>
                <w:rFonts w:ascii="Times New Roman" w:hAnsi="Times New Roman"/>
                <w:sz w:val="24"/>
                <w:szCs w:val="24"/>
              </w:rPr>
              <w:t>intretinerea</w:t>
            </w:r>
            <w:proofErr w:type="spellEnd"/>
            <w:r>
              <w:rPr>
                <w:rFonts w:ascii="Times New Roman" w:hAnsi="Times New Roman"/>
                <w:sz w:val="24"/>
                <w:szCs w:val="24"/>
              </w:rPr>
              <w:t xml:space="preserve"> </w:t>
            </w:r>
            <w:proofErr w:type="spellStart"/>
            <w:r>
              <w:rPr>
                <w:rFonts w:ascii="Times New Roman" w:hAnsi="Times New Roman"/>
                <w:sz w:val="24"/>
                <w:szCs w:val="24"/>
              </w:rPr>
              <w:t>si</w:t>
            </w:r>
            <w:proofErr w:type="spellEnd"/>
            <w:r>
              <w:rPr>
                <w:rFonts w:ascii="Times New Roman" w:hAnsi="Times New Roman"/>
                <w:sz w:val="24"/>
                <w:szCs w:val="24"/>
              </w:rPr>
              <w:t xml:space="preserve"> </w:t>
            </w:r>
            <w:proofErr w:type="spellStart"/>
            <w:proofErr w:type="gramStart"/>
            <w:r>
              <w:rPr>
                <w:rFonts w:ascii="Times New Roman" w:hAnsi="Times New Roman"/>
                <w:sz w:val="24"/>
                <w:szCs w:val="24"/>
              </w:rPr>
              <w:t>repararea</w:t>
            </w:r>
            <w:proofErr w:type="spellEnd"/>
            <w:r>
              <w:rPr>
                <w:rFonts w:ascii="Times New Roman" w:hAnsi="Times New Roman"/>
                <w:sz w:val="24"/>
                <w:szCs w:val="24"/>
              </w:rPr>
              <w:t xml:space="preserve">  </w:t>
            </w:r>
            <w:proofErr w:type="spellStart"/>
            <w:r>
              <w:rPr>
                <w:rFonts w:ascii="Times New Roman" w:hAnsi="Times New Roman"/>
                <w:sz w:val="24"/>
                <w:szCs w:val="24"/>
              </w:rPr>
              <w:t>autovehiculelor</w:t>
            </w:r>
            <w:proofErr w:type="spellEnd"/>
            <w:proofErr w:type="gramEnd"/>
          </w:p>
        </w:tc>
        <w:tc>
          <w:tcPr>
            <w:tcW w:w="1138" w:type="dxa"/>
          </w:tcPr>
          <w:p w14:paraId="1CF4CB6F" w14:textId="77777777" w:rsidR="00DB42E2" w:rsidRDefault="004E4E81">
            <w:pPr>
              <w:widowControl w:val="0"/>
              <w:jc w:val="center"/>
              <w:rPr>
                <w:rFonts w:ascii="Times New Roman" w:hAnsi="Times New Roman"/>
                <w:sz w:val="24"/>
                <w:szCs w:val="24"/>
              </w:rPr>
            </w:pPr>
            <w:r>
              <w:rPr>
                <w:rFonts w:ascii="Times New Roman" w:hAnsi="Times New Roman"/>
                <w:sz w:val="24"/>
                <w:szCs w:val="24"/>
              </w:rPr>
              <w:t>9</w:t>
            </w:r>
          </w:p>
        </w:tc>
        <w:tc>
          <w:tcPr>
            <w:tcW w:w="1805" w:type="dxa"/>
          </w:tcPr>
          <w:p w14:paraId="762D1D44" w14:textId="77777777" w:rsidR="00DB42E2" w:rsidRDefault="004E4E81">
            <w:pPr>
              <w:widowControl w:val="0"/>
              <w:jc w:val="center"/>
              <w:rPr>
                <w:rFonts w:ascii="Times New Roman" w:hAnsi="Times New Roman"/>
                <w:sz w:val="24"/>
                <w:szCs w:val="24"/>
              </w:rPr>
            </w:pPr>
            <w:r>
              <w:rPr>
                <w:rFonts w:ascii="Times New Roman" w:hAnsi="Times New Roman"/>
                <w:sz w:val="24"/>
                <w:szCs w:val="24"/>
              </w:rPr>
              <w:t>70</w:t>
            </w:r>
          </w:p>
        </w:tc>
      </w:tr>
      <w:tr w:rsidR="00DB42E2" w14:paraId="5C6B4916" w14:textId="77777777">
        <w:tc>
          <w:tcPr>
            <w:tcW w:w="2098" w:type="dxa"/>
          </w:tcPr>
          <w:p w14:paraId="1A9CF88E" w14:textId="77777777" w:rsidR="00DB42E2" w:rsidRDefault="004E4E81">
            <w:pPr>
              <w:widowControl w:val="0"/>
              <w:jc w:val="center"/>
              <w:rPr>
                <w:rFonts w:ascii="Times New Roman" w:hAnsi="Times New Roman"/>
                <w:sz w:val="24"/>
                <w:szCs w:val="24"/>
              </w:rPr>
            </w:pPr>
            <w:r>
              <w:rPr>
                <w:rFonts w:ascii="Times New Roman" w:hAnsi="Times New Roman"/>
                <w:sz w:val="24"/>
                <w:szCs w:val="24"/>
              </w:rPr>
              <w:t>5630</w:t>
            </w:r>
          </w:p>
        </w:tc>
        <w:tc>
          <w:tcPr>
            <w:tcW w:w="4975" w:type="dxa"/>
          </w:tcPr>
          <w:p w14:paraId="12F81264" w14:textId="77777777" w:rsidR="00DB42E2" w:rsidRDefault="004E4E81">
            <w:pPr>
              <w:widowControl w:val="0"/>
              <w:jc w:val="center"/>
              <w:rPr>
                <w:rFonts w:ascii="Times New Roman" w:hAnsi="Times New Roman"/>
                <w:sz w:val="24"/>
                <w:szCs w:val="24"/>
              </w:rPr>
            </w:pPr>
            <w:proofErr w:type="spellStart"/>
            <w:r>
              <w:rPr>
                <w:rFonts w:ascii="Times New Roman" w:hAnsi="Times New Roman"/>
                <w:sz w:val="24"/>
                <w:szCs w:val="24"/>
              </w:rPr>
              <w:t>baruri</w:t>
            </w:r>
            <w:proofErr w:type="spellEnd"/>
            <w:r>
              <w:rPr>
                <w:rFonts w:ascii="Times New Roman" w:hAnsi="Times New Roman"/>
                <w:sz w:val="24"/>
                <w:szCs w:val="24"/>
              </w:rPr>
              <w:t xml:space="preserve"> </w:t>
            </w:r>
            <w:proofErr w:type="spellStart"/>
            <w:r>
              <w:rPr>
                <w:rFonts w:ascii="Times New Roman" w:hAnsi="Times New Roman"/>
                <w:sz w:val="24"/>
                <w:szCs w:val="24"/>
              </w:rPr>
              <w:t>si</w:t>
            </w:r>
            <w:proofErr w:type="spellEnd"/>
            <w:r>
              <w:rPr>
                <w:rFonts w:ascii="Times New Roman" w:hAnsi="Times New Roman"/>
                <w:sz w:val="24"/>
                <w:szCs w:val="24"/>
              </w:rPr>
              <w:t xml:space="preserve"> </w:t>
            </w:r>
            <w:proofErr w:type="spellStart"/>
            <w:r>
              <w:rPr>
                <w:rFonts w:ascii="Times New Roman" w:hAnsi="Times New Roman"/>
                <w:sz w:val="24"/>
                <w:szCs w:val="24"/>
              </w:rPr>
              <w:t>alte</w:t>
            </w:r>
            <w:proofErr w:type="spellEnd"/>
            <w:r>
              <w:rPr>
                <w:rFonts w:ascii="Times New Roman" w:hAnsi="Times New Roman"/>
                <w:sz w:val="24"/>
                <w:szCs w:val="24"/>
              </w:rPr>
              <w:t xml:space="preserve"> </w:t>
            </w:r>
            <w:proofErr w:type="spellStart"/>
            <w:r>
              <w:rPr>
                <w:rFonts w:ascii="Times New Roman" w:hAnsi="Times New Roman"/>
                <w:sz w:val="24"/>
                <w:szCs w:val="24"/>
              </w:rPr>
              <w:t>activitati</w:t>
            </w:r>
            <w:proofErr w:type="spellEnd"/>
            <w:r>
              <w:rPr>
                <w:rFonts w:ascii="Times New Roman" w:hAnsi="Times New Roman"/>
                <w:sz w:val="24"/>
                <w:szCs w:val="24"/>
              </w:rPr>
              <w:t xml:space="preserve"> de </w:t>
            </w:r>
            <w:proofErr w:type="spellStart"/>
            <w:r>
              <w:rPr>
                <w:rFonts w:ascii="Times New Roman" w:hAnsi="Times New Roman"/>
                <w:sz w:val="24"/>
                <w:szCs w:val="24"/>
              </w:rPr>
              <w:t>servire</w:t>
            </w:r>
            <w:proofErr w:type="spellEnd"/>
            <w:r>
              <w:rPr>
                <w:rFonts w:ascii="Times New Roman" w:hAnsi="Times New Roman"/>
                <w:sz w:val="24"/>
                <w:szCs w:val="24"/>
              </w:rPr>
              <w:t xml:space="preserve"> a </w:t>
            </w:r>
            <w:proofErr w:type="spellStart"/>
            <w:r>
              <w:rPr>
                <w:rFonts w:ascii="Times New Roman" w:hAnsi="Times New Roman"/>
                <w:sz w:val="24"/>
                <w:szCs w:val="24"/>
              </w:rPr>
              <w:t>bauturilor</w:t>
            </w:r>
            <w:proofErr w:type="spellEnd"/>
          </w:p>
        </w:tc>
        <w:tc>
          <w:tcPr>
            <w:tcW w:w="1138" w:type="dxa"/>
          </w:tcPr>
          <w:p w14:paraId="51E63FA6" w14:textId="77777777" w:rsidR="00DB42E2" w:rsidRDefault="004E4E81">
            <w:pPr>
              <w:widowControl w:val="0"/>
              <w:jc w:val="center"/>
              <w:rPr>
                <w:rFonts w:ascii="Times New Roman" w:hAnsi="Times New Roman"/>
                <w:sz w:val="24"/>
                <w:szCs w:val="24"/>
              </w:rPr>
            </w:pPr>
            <w:r>
              <w:rPr>
                <w:rFonts w:ascii="Times New Roman" w:hAnsi="Times New Roman"/>
                <w:sz w:val="24"/>
                <w:szCs w:val="24"/>
              </w:rPr>
              <w:t>18</w:t>
            </w:r>
          </w:p>
        </w:tc>
        <w:tc>
          <w:tcPr>
            <w:tcW w:w="1805" w:type="dxa"/>
          </w:tcPr>
          <w:p w14:paraId="09249B6D" w14:textId="77777777" w:rsidR="00DB42E2" w:rsidRDefault="004E4E81">
            <w:pPr>
              <w:widowControl w:val="0"/>
              <w:jc w:val="center"/>
              <w:rPr>
                <w:rFonts w:ascii="Times New Roman" w:hAnsi="Times New Roman"/>
                <w:sz w:val="24"/>
                <w:szCs w:val="24"/>
              </w:rPr>
            </w:pPr>
            <w:r>
              <w:rPr>
                <w:rFonts w:ascii="Times New Roman" w:hAnsi="Times New Roman"/>
                <w:sz w:val="24"/>
                <w:szCs w:val="24"/>
              </w:rPr>
              <w:t>66</w:t>
            </w:r>
          </w:p>
        </w:tc>
      </w:tr>
      <w:tr w:rsidR="00DB42E2" w14:paraId="61702D4E" w14:textId="77777777">
        <w:tc>
          <w:tcPr>
            <w:tcW w:w="2098" w:type="dxa"/>
          </w:tcPr>
          <w:p w14:paraId="1ADFBC71" w14:textId="77777777" w:rsidR="00DB42E2" w:rsidRDefault="004E4E81">
            <w:pPr>
              <w:widowControl w:val="0"/>
              <w:jc w:val="center"/>
              <w:rPr>
                <w:rFonts w:ascii="Times New Roman" w:hAnsi="Times New Roman"/>
                <w:sz w:val="24"/>
                <w:szCs w:val="24"/>
              </w:rPr>
            </w:pPr>
            <w:r>
              <w:rPr>
                <w:rFonts w:ascii="Times New Roman" w:hAnsi="Times New Roman"/>
                <w:sz w:val="24"/>
                <w:szCs w:val="24"/>
              </w:rPr>
              <w:t>8413</w:t>
            </w:r>
          </w:p>
        </w:tc>
        <w:tc>
          <w:tcPr>
            <w:tcW w:w="4975" w:type="dxa"/>
          </w:tcPr>
          <w:p w14:paraId="144D00AA" w14:textId="77777777" w:rsidR="00DB42E2" w:rsidRDefault="004E4E81">
            <w:pPr>
              <w:widowControl w:val="0"/>
              <w:jc w:val="center"/>
              <w:rPr>
                <w:rFonts w:ascii="Times New Roman" w:hAnsi="Times New Roman"/>
                <w:sz w:val="24"/>
                <w:szCs w:val="24"/>
              </w:rPr>
            </w:pPr>
            <w:proofErr w:type="spellStart"/>
            <w:r>
              <w:rPr>
                <w:rFonts w:ascii="Times New Roman" w:hAnsi="Times New Roman"/>
                <w:sz w:val="24"/>
                <w:szCs w:val="24"/>
              </w:rPr>
              <w:t>reglementarea</w:t>
            </w:r>
            <w:proofErr w:type="spellEnd"/>
            <w:r>
              <w:rPr>
                <w:rFonts w:ascii="Times New Roman" w:hAnsi="Times New Roman"/>
                <w:sz w:val="24"/>
                <w:szCs w:val="24"/>
                <w:lang w:val="ro-RO"/>
              </w:rPr>
              <w:t xml:space="preserve"> </w:t>
            </w:r>
            <w:proofErr w:type="spellStart"/>
            <w:r>
              <w:rPr>
                <w:rFonts w:ascii="Times New Roman" w:hAnsi="Times New Roman"/>
                <w:sz w:val="24"/>
                <w:szCs w:val="24"/>
              </w:rPr>
              <w:t>si</w:t>
            </w:r>
            <w:proofErr w:type="spellEnd"/>
            <w:r>
              <w:rPr>
                <w:rFonts w:ascii="Times New Roman" w:hAnsi="Times New Roman"/>
                <w:sz w:val="24"/>
                <w:szCs w:val="24"/>
              </w:rPr>
              <w:t xml:space="preserve"> </w:t>
            </w:r>
            <w:proofErr w:type="spellStart"/>
            <w:r>
              <w:rPr>
                <w:rFonts w:ascii="Times New Roman" w:hAnsi="Times New Roman"/>
                <w:sz w:val="24"/>
                <w:szCs w:val="24"/>
              </w:rPr>
              <w:t>eficientizarea</w:t>
            </w:r>
            <w:proofErr w:type="spellEnd"/>
            <w:r>
              <w:rPr>
                <w:rFonts w:ascii="Times New Roman" w:hAnsi="Times New Roman"/>
                <w:sz w:val="24"/>
                <w:szCs w:val="24"/>
              </w:rPr>
              <w:t xml:space="preserve"> </w:t>
            </w:r>
            <w:proofErr w:type="spellStart"/>
            <w:r>
              <w:rPr>
                <w:rFonts w:ascii="Times New Roman" w:hAnsi="Times New Roman"/>
                <w:sz w:val="24"/>
                <w:szCs w:val="24"/>
              </w:rPr>
              <w:t>activitatilor</w:t>
            </w:r>
            <w:proofErr w:type="spellEnd"/>
            <w:r>
              <w:rPr>
                <w:rFonts w:ascii="Times New Roman" w:hAnsi="Times New Roman"/>
                <w:sz w:val="24"/>
                <w:szCs w:val="24"/>
              </w:rPr>
              <w:t xml:space="preserve"> </w:t>
            </w:r>
            <w:proofErr w:type="spellStart"/>
            <w:r>
              <w:rPr>
                <w:rFonts w:ascii="Times New Roman" w:hAnsi="Times New Roman"/>
                <w:sz w:val="24"/>
                <w:szCs w:val="24"/>
              </w:rPr>
              <w:t>economice</w:t>
            </w:r>
            <w:proofErr w:type="spellEnd"/>
          </w:p>
        </w:tc>
        <w:tc>
          <w:tcPr>
            <w:tcW w:w="1138" w:type="dxa"/>
          </w:tcPr>
          <w:p w14:paraId="691F236A" w14:textId="77777777" w:rsidR="00DB42E2" w:rsidRDefault="004E4E81">
            <w:pPr>
              <w:widowControl w:val="0"/>
              <w:jc w:val="center"/>
              <w:rPr>
                <w:rFonts w:ascii="Times New Roman" w:hAnsi="Times New Roman"/>
                <w:sz w:val="24"/>
                <w:szCs w:val="24"/>
              </w:rPr>
            </w:pPr>
            <w:r>
              <w:rPr>
                <w:rFonts w:ascii="Times New Roman" w:hAnsi="Times New Roman"/>
                <w:sz w:val="24"/>
                <w:szCs w:val="24"/>
              </w:rPr>
              <w:t>1</w:t>
            </w:r>
          </w:p>
        </w:tc>
        <w:tc>
          <w:tcPr>
            <w:tcW w:w="1805" w:type="dxa"/>
          </w:tcPr>
          <w:p w14:paraId="6A9E9968" w14:textId="77777777" w:rsidR="00DB42E2" w:rsidRDefault="004E4E81">
            <w:pPr>
              <w:widowControl w:val="0"/>
              <w:jc w:val="center"/>
              <w:rPr>
                <w:rFonts w:ascii="Times New Roman" w:hAnsi="Times New Roman"/>
                <w:sz w:val="24"/>
                <w:szCs w:val="24"/>
              </w:rPr>
            </w:pPr>
            <w:r>
              <w:rPr>
                <w:rFonts w:ascii="Times New Roman" w:hAnsi="Times New Roman"/>
                <w:sz w:val="24"/>
                <w:szCs w:val="24"/>
              </w:rPr>
              <w:t>66</w:t>
            </w:r>
          </w:p>
        </w:tc>
      </w:tr>
      <w:tr w:rsidR="00DB42E2" w14:paraId="6971CA46" w14:textId="77777777">
        <w:tc>
          <w:tcPr>
            <w:tcW w:w="2098" w:type="dxa"/>
          </w:tcPr>
          <w:p w14:paraId="2786F336" w14:textId="77777777" w:rsidR="00DB42E2" w:rsidRDefault="004E4E81">
            <w:pPr>
              <w:widowControl w:val="0"/>
              <w:jc w:val="center"/>
              <w:rPr>
                <w:rFonts w:ascii="Times New Roman" w:hAnsi="Times New Roman"/>
                <w:sz w:val="24"/>
                <w:szCs w:val="24"/>
              </w:rPr>
            </w:pPr>
            <w:r>
              <w:rPr>
                <w:rFonts w:ascii="Times New Roman" w:hAnsi="Times New Roman"/>
                <w:sz w:val="24"/>
                <w:szCs w:val="24"/>
              </w:rPr>
              <w:t>8622</w:t>
            </w:r>
          </w:p>
        </w:tc>
        <w:tc>
          <w:tcPr>
            <w:tcW w:w="4975" w:type="dxa"/>
          </w:tcPr>
          <w:p w14:paraId="7F2D2B57" w14:textId="77777777" w:rsidR="00DB42E2" w:rsidRDefault="004E4E81">
            <w:pPr>
              <w:widowControl w:val="0"/>
              <w:jc w:val="center"/>
              <w:rPr>
                <w:rFonts w:ascii="Times New Roman" w:hAnsi="Times New Roman"/>
                <w:sz w:val="24"/>
                <w:szCs w:val="24"/>
              </w:rPr>
            </w:pPr>
            <w:proofErr w:type="spellStart"/>
            <w:r>
              <w:rPr>
                <w:rFonts w:ascii="Times New Roman" w:hAnsi="Times New Roman"/>
                <w:sz w:val="24"/>
                <w:szCs w:val="24"/>
              </w:rPr>
              <w:t>activitati</w:t>
            </w:r>
            <w:proofErr w:type="spellEnd"/>
            <w:r>
              <w:rPr>
                <w:rFonts w:ascii="Times New Roman" w:hAnsi="Times New Roman"/>
                <w:sz w:val="24"/>
                <w:szCs w:val="24"/>
              </w:rPr>
              <w:t xml:space="preserve"> de </w:t>
            </w:r>
            <w:proofErr w:type="spellStart"/>
            <w:r>
              <w:rPr>
                <w:rFonts w:ascii="Times New Roman" w:hAnsi="Times New Roman"/>
                <w:sz w:val="24"/>
                <w:szCs w:val="24"/>
              </w:rPr>
              <w:t>asistenta</w:t>
            </w:r>
            <w:proofErr w:type="spellEnd"/>
            <w:r>
              <w:rPr>
                <w:rFonts w:ascii="Times New Roman" w:hAnsi="Times New Roman"/>
                <w:sz w:val="24"/>
                <w:szCs w:val="24"/>
              </w:rPr>
              <w:t xml:space="preserve"> </w:t>
            </w:r>
            <w:proofErr w:type="spellStart"/>
            <w:r>
              <w:rPr>
                <w:rFonts w:ascii="Times New Roman" w:hAnsi="Times New Roman"/>
                <w:sz w:val="24"/>
                <w:szCs w:val="24"/>
              </w:rPr>
              <w:t>medicala</w:t>
            </w:r>
            <w:proofErr w:type="spellEnd"/>
            <w:r>
              <w:rPr>
                <w:rFonts w:ascii="Times New Roman" w:hAnsi="Times New Roman"/>
                <w:sz w:val="24"/>
                <w:szCs w:val="24"/>
              </w:rPr>
              <w:t xml:space="preserve"> </w:t>
            </w:r>
            <w:proofErr w:type="spellStart"/>
            <w:r>
              <w:rPr>
                <w:rFonts w:ascii="Times New Roman" w:hAnsi="Times New Roman"/>
                <w:sz w:val="24"/>
                <w:szCs w:val="24"/>
              </w:rPr>
              <w:t>specializata</w:t>
            </w:r>
            <w:proofErr w:type="spellEnd"/>
          </w:p>
        </w:tc>
        <w:tc>
          <w:tcPr>
            <w:tcW w:w="1138" w:type="dxa"/>
          </w:tcPr>
          <w:p w14:paraId="02E4A8D0" w14:textId="77777777" w:rsidR="00DB42E2" w:rsidRDefault="004E4E81">
            <w:pPr>
              <w:widowControl w:val="0"/>
              <w:jc w:val="center"/>
              <w:rPr>
                <w:rFonts w:ascii="Times New Roman" w:hAnsi="Times New Roman"/>
                <w:sz w:val="24"/>
                <w:szCs w:val="24"/>
              </w:rPr>
            </w:pPr>
            <w:r>
              <w:rPr>
                <w:rFonts w:ascii="Times New Roman" w:hAnsi="Times New Roman"/>
                <w:sz w:val="24"/>
                <w:szCs w:val="24"/>
              </w:rPr>
              <w:t>18</w:t>
            </w:r>
          </w:p>
        </w:tc>
        <w:tc>
          <w:tcPr>
            <w:tcW w:w="1805" w:type="dxa"/>
          </w:tcPr>
          <w:p w14:paraId="192CDEF3" w14:textId="77777777" w:rsidR="00DB42E2" w:rsidRDefault="004E4E81">
            <w:pPr>
              <w:widowControl w:val="0"/>
              <w:jc w:val="center"/>
              <w:rPr>
                <w:rFonts w:ascii="Times New Roman" w:hAnsi="Times New Roman"/>
                <w:sz w:val="24"/>
                <w:szCs w:val="24"/>
              </w:rPr>
            </w:pPr>
            <w:r>
              <w:rPr>
                <w:rFonts w:ascii="Times New Roman" w:hAnsi="Times New Roman"/>
                <w:sz w:val="24"/>
                <w:szCs w:val="24"/>
              </w:rPr>
              <w:t>52</w:t>
            </w:r>
          </w:p>
        </w:tc>
      </w:tr>
      <w:tr w:rsidR="00DB42E2" w14:paraId="697D5396" w14:textId="77777777">
        <w:tc>
          <w:tcPr>
            <w:tcW w:w="2098" w:type="dxa"/>
          </w:tcPr>
          <w:p w14:paraId="4D69C089" w14:textId="77777777" w:rsidR="00DB42E2" w:rsidRDefault="004E4E81">
            <w:pPr>
              <w:widowControl w:val="0"/>
              <w:jc w:val="center"/>
              <w:rPr>
                <w:rFonts w:ascii="Times New Roman" w:hAnsi="Times New Roman"/>
                <w:sz w:val="24"/>
                <w:szCs w:val="24"/>
              </w:rPr>
            </w:pPr>
            <w:r>
              <w:rPr>
                <w:rFonts w:ascii="Times New Roman" w:hAnsi="Times New Roman"/>
                <w:sz w:val="24"/>
                <w:szCs w:val="24"/>
              </w:rPr>
              <w:t>4322</w:t>
            </w:r>
          </w:p>
        </w:tc>
        <w:tc>
          <w:tcPr>
            <w:tcW w:w="4975" w:type="dxa"/>
          </w:tcPr>
          <w:p w14:paraId="6D0C3131" w14:textId="77777777" w:rsidR="00DB42E2" w:rsidRDefault="004E4E81">
            <w:pPr>
              <w:widowControl w:val="0"/>
              <w:jc w:val="center"/>
              <w:rPr>
                <w:rFonts w:ascii="Times New Roman" w:hAnsi="Times New Roman"/>
                <w:sz w:val="24"/>
                <w:szCs w:val="24"/>
              </w:rPr>
            </w:pPr>
            <w:proofErr w:type="spellStart"/>
            <w:r>
              <w:rPr>
                <w:rFonts w:ascii="Times New Roman" w:hAnsi="Times New Roman"/>
                <w:sz w:val="24"/>
                <w:szCs w:val="24"/>
              </w:rPr>
              <w:t>lucrari</w:t>
            </w:r>
            <w:proofErr w:type="spellEnd"/>
            <w:r>
              <w:rPr>
                <w:rFonts w:ascii="Times New Roman" w:hAnsi="Times New Roman"/>
                <w:sz w:val="24"/>
                <w:szCs w:val="24"/>
              </w:rPr>
              <w:t xml:space="preserve"> de </w:t>
            </w:r>
            <w:proofErr w:type="spellStart"/>
            <w:r>
              <w:rPr>
                <w:rFonts w:ascii="Times New Roman" w:hAnsi="Times New Roman"/>
                <w:sz w:val="24"/>
                <w:szCs w:val="24"/>
              </w:rPr>
              <w:t>instalatii</w:t>
            </w:r>
            <w:proofErr w:type="spellEnd"/>
            <w:r>
              <w:rPr>
                <w:rFonts w:ascii="Times New Roman" w:hAnsi="Times New Roman"/>
                <w:sz w:val="24"/>
                <w:szCs w:val="24"/>
              </w:rPr>
              <w:t xml:space="preserve"> </w:t>
            </w:r>
            <w:proofErr w:type="spellStart"/>
            <w:r>
              <w:rPr>
                <w:rFonts w:ascii="Times New Roman" w:hAnsi="Times New Roman"/>
                <w:sz w:val="24"/>
                <w:szCs w:val="24"/>
              </w:rPr>
              <w:t>sanitare</w:t>
            </w:r>
            <w:proofErr w:type="spellEnd"/>
            <w:r>
              <w:rPr>
                <w:rFonts w:ascii="Times New Roman" w:hAnsi="Times New Roman"/>
                <w:sz w:val="24"/>
                <w:szCs w:val="24"/>
              </w:rPr>
              <w:t xml:space="preserve">, de </w:t>
            </w:r>
          </w:p>
          <w:p w14:paraId="07C81473" w14:textId="77777777" w:rsidR="00DB42E2" w:rsidRDefault="004E4E81">
            <w:pPr>
              <w:widowControl w:val="0"/>
              <w:jc w:val="center"/>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incalzire</w:t>
            </w:r>
            <w:proofErr w:type="spellEnd"/>
            <w:r>
              <w:rPr>
                <w:rFonts w:ascii="Times New Roman" w:hAnsi="Times New Roman"/>
                <w:sz w:val="24"/>
                <w:szCs w:val="24"/>
              </w:rPr>
              <w:t xml:space="preserve"> </w:t>
            </w:r>
            <w:proofErr w:type="spellStart"/>
            <w:r>
              <w:rPr>
                <w:rFonts w:ascii="Times New Roman" w:hAnsi="Times New Roman"/>
                <w:sz w:val="24"/>
                <w:szCs w:val="24"/>
              </w:rPr>
              <w:t>si</w:t>
            </w:r>
            <w:proofErr w:type="spellEnd"/>
            <w:r>
              <w:rPr>
                <w:rFonts w:ascii="Times New Roman" w:hAnsi="Times New Roman"/>
                <w:sz w:val="24"/>
                <w:szCs w:val="24"/>
              </w:rPr>
              <w:t xml:space="preserve"> de </w:t>
            </w:r>
            <w:proofErr w:type="spellStart"/>
            <w:r>
              <w:rPr>
                <w:rFonts w:ascii="Times New Roman" w:hAnsi="Times New Roman"/>
                <w:sz w:val="24"/>
                <w:szCs w:val="24"/>
              </w:rPr>
              <w:t>aer</w:t>
            </w:r>
            <w:proofErr w:type="spellEnd"/>
            <w:r>
              <w:rPr>
                <w:rFonts w:ascii="Times New Roman" w:hAnsi="Times New Roman"/>
                <w:sz w:val="24"/>
                <w:szCs w:val="24"/>
              </w:rPr>
              <w:t xml:space="preserve"> </w:t>
            </w:r>
            <w:proofErr w:type="spellStart"/>
            <w:r>
              <w:rPr>
                <w:rFonts w:ascii="Times New Roman" w:hAnsi="Times New Roman"/>
                <w:sz w:val="24"/>
                <w:szCs w:val="24"/>
              </w:rPr>
              <w:t>conditionat</w:t>
            </w:r>
            <w:proofErr w:type="spellEnd"/>
            <w:r>
              <w:rPr>
                <w:rFonts w:ascii="Times New Roman" w:hAnsi="Times New Roman"/>
                <w:sz w:val="24"/>
                <w:szCs w:val="24"/>
              </w:rPr>
              <w:t xml:space="preserve">   </w:t>
            </w:r>
          </w:p>
        </w:tc>
        <w:tc>
          <w:tcPr>
            <w:tcW w:w="1138" w:type="dxa"/>
          </w:tcPr>
          <w:p w14:paraId="21C525C5" w14:textId="77777777" w:rsidR="00DB42E2" w:rsidRDefault="004E4E81">
            <w:pPr>
              <w:widowControl w:val="0"/>
              <w:jc w:val="center"/>
              <w:rPr>
                <w:rFonts w:ascii="Times New Roman" w:hAnsi="Times New Roman"/>
                <w:sz w:val="24"/>
                <w:szCs w:val="24"/>
              </w:rPr>
            </w:pPr>
            <w:r>
              <w:rPr>
                <w:rFonts w:ascii="Times New Roman" w:hAnsi="Times New Roman"/>
                <w:sz w:val="24"/>
                <w:szCs w:val="24"/>
              </w:rPr>
              <w:t>3</w:t>
            </w:r>
          </w:p>
        </w:tc>
        <w:tc>
          <w:tcPr>
            <w:tcW w:w="1805" w:type="dxa"/>
          </w:tcPr>
          <w:p w14:paraId="2346AD91" w14:textId="77777777" w:rsidR="00DB42E2" w:rsidRDefault="004E4E81">
            <w:pPr>
              <w:widowControl w:val="0"/>
              <w:jc w:val="center"/>
              <w:rPr>
                <w:rFonts w:ascii="Times New Roman" w:hAnsi="Times New Roman"/>
                <w:sz w:val="24"/>
                <w:szCs w:val="24"/>
              </w:rPr>
            </w:pPr>
            <w:r>
              <w:rPr>
                <w:rFonts w:ascii="Times New Roman" w:hAnsi="Times New Roman"/>
                <w:sz w:val="24"/>
                <w:szCs w:val="24"/>
              </w:rPr>
              <w:t>45</w:t>
            </w:r>
          </w:p>
        </w:tc>
      </w:tr>
      <w:tr w:rsidR="00DB42E2" w14:paraId="3C68E60B" w14:textId="77777777">
        <w:tc>
          <w:tcPr>
            <w:tcW w:w="2098" w:type="dxa"/>
          </w:tcPr>
          <w:p w14:paraId="07FC9F60" w14:textId="77777777" w:rsidR="00DB42E2" w:rsidRDefault="004E4E81">
            <w:pPr>
              <w:widowControl w:val="0"/>
              <w:jc w:val="center"/>
              <w:rPr>
                <w:rFonts w:ascii="Times New Roman" w:hAnsi="Times New Roman"/>
                <w:sz w:val="24"/>
                <w:szCs w:val="24"/>
              </w:rPr>
            </w:pPr>
            <w:r>
              <w:rPr>
                <w:rFonts w:ascii="Times New Roman" w:hAnsi="Times New Roman"/>
                <w:sz w:val="24"/>
                <w:szCs w:val="24"/>
              </w:rPr>
              <w:t>4752</w:t>
            </w:r>
          </w:p>
        </w:tc>
        <w:tc>
          <w:tcPr>
            <w:tcW w:w="4975" w:type="dxa"/>
          </w:tcPr>
          <w:p w14:paraId="017ADF59" w14:textId="77777777" w:rsidR="00DB42E2" w:rsidRDefault="004E4E81">
            <w:pPr>
              <w:widowControl w:val="0"/>
              <w:jc w:val="center"/>
              <w:rPr>
                <w:rFonts w:ascii="Times New Roman" w:hAnsi="Times New Roman"/>
                <w:sz w:val="24"/>
                <w:szCs w:val="24"/>
              </w:rPr>
            </w:pPr>
            <w:proofErr w:type="spellStart"/>
            <w:r>
              <w:rPr>
                <w:rFonts w:ascii="Times New Roman" w:hAnsi="Times New Roman"/>
                <w:sz w:val="24"/>
                <w:szCs w:val="24"/>
              </w:rPr>
              <w:t>comertcu</w:t>
            </w:r>
            <w:proofErr w:type="spellEnd"/>
            <w:r>
              <w:rPr>
                <w:rFonts w:ascii="Times New Roman" w:hAnsi="Times New Roman"/>
                <w:sz w:val="24"/>
                <w:szCs w:val="24"/>
              </w:rPr>
              <w:t xml:space="preserve"> </w:t>
            </w:r>
            <w:proofErr w:type="spellStart"/>
            <w:r>
              <w:rPr>
                <w:rFonts w:ascii="Times New Roman" w:hAnsi="Times New Roman"/>
                <w:sz w:val="24"/>
                <w:szCs w:val="24"/>
              </w:rPr>
              <w:t>amanuntulalarticolelor</w:t>
            </w:r>
            <w:proofErr w:type="spellEnd"/>
            <w:r>
              <w:rPr>
                <w:rFonts w:ascii="Times New Roman" w:hAnsi="Times New Roman"/>
                <w:sz w:val="24"/>
                <w:szCs w:val="24"/>
              </w:rPr>
              <w:t xml:space="preserve"> de </w:t>
            </w:r>
            <w:proofErr w:type="spellStart"/>
            <w:r>
              <w:rPr>
                <w:rFonts w:ascii="Times New Roman" w:hAnsi="Times New Roman"/>
                <w:sz w:val="24"/>
                <w:szCs w:val="24"/>
              </w:rPr>
              <w:t>fierarie</w:t>
            </w:r>
            <w:proofErr w:type="spellEnd"/>
            <w:r>
              <w:rPr>
                <w:rFonts w:ascii="Times New Roman" w:hAnsi="Times New Roman"/>
                <w:sz w:val="24"/>
                <w:szCs w:val="24"/>
              </w:rPr>
              <w:t xml:space="preserve">, al </w:t>
            </w:r>
            <w:proofErr w:type="spellStart"/>
            <w:r>
              <w:rPr>
                <w:rFonts w:ascii="Times New Roman" w:hAnsi="Times New Roman"/>
                <w:sz w:val="24"/>
                <w:szCs w:val="24"/>
              </w:rPr>
              <w:t>articolelor</w:t>
            </w:r>
            <w:proofErr w:type="spellEnd"/>
            <w:r>
              <w:rPr>
                <w:rFonts w:ascii="Times New Roman" w:hAnsi="Times New Roman"/>
                <w:sz w:val="24"/>
                <w:szCs w:val="24"/>
              </w:rPr>
              <w:t xml:space="preserve"> din </w:t>
            </w:r>
            <w:proofErr w:type="spellStart"/>
            <w:r>
              <w:rPr>
                <w:rFonts w:ascii="Times New Roman" w:hAnsi="Times New Roman"/>
                <w:sz w:val="24"/>
                <w:szCs w:val="24"/>
              </w:rPr>
              <w:t>sticla</w:t>
            </w:r>
            <w:proofErr w:type="spellEnd"/>
            <w:r>
              <w:rPr>
                <w:rFonts w:ascii="Times New Roman" w:hAnsi="Times New Roman"/>
                <w:sz w:val="24"/>
                <w:szCs w:val="24"/>
              </w:rPr>
              <w:t xml:space="preserve"> </w:t>
            </w:r>
            <w:proofErr w:type="spellStart"/>
            <w:r>
              <w:rPr>
                <w:rFonts w:ascii="Times New Roman" w:hAnsi="Times New Roman"/>
                <w:sz w:val="24"/>
                <w:szCs w:val="24"/>
              </w:rPr>
              <w:t>si</w:t>
            </w:r>
            <w:proofErr w:type="spellEnd"/>
            <w:r>
              <w:rPr>
                <w:rFonts w:ascii="Times New Roman" w:hAnsi="Times New Roman"/>
                <w:sz w:val="24"/>
                <w:szCs w:val="24"/>
              </w:rPr>
              <w:t xml:space="preserve"> a </w:t>
            </w:r>
            <w:proofErr w:type="spellStart"/>
            <w:r>
              <w:rPr>
                <w:rFonts w:ascii="Times New Roman" w:hAnsi="Times New Roman"/>
                <w:sz w:val="24"/>
                <w:szCs w:val="24"/>
              </w:rPr>
              <w:t>celor</w:t>
            </w:r>
            <w:proofErr w:type="spellEnd"/>
            <w:r>
              <w:rPr>
                <w:rFonts w:ascii="Times New Roman" w:hAnsi="Times New Roman"/>
                <w:sz w:val="24"/>
                <w:szCs w:val="24"/>
              </w:rPr>
              <w:t xml:space="preserve"> </w:t>
            </w:r>
            <w:proofErr w:type="spellStart"/>
            <w:r>
              <w:rPr>
                <w:rFonts w:ascii="Times New Roman" w:hAnsi="Times New Roman"/>
                <w:sz w:val="24"/>
                <w:szCs w:val="24"/>
              </w:rPr>
              <w:t>pentru</w:t>
            </w:r>
            <w:proofErr w:type="spellEnd"/>
            <w:r>
              <w:rPr>
                <w:rFonts w:ascii="Times New Roman" w:hAnsi="Times New Roman"/>
                <w:sz w:val="24"/>
                <w:szCs w:val="24"/>
              </w:rPr>
              <w:t xml:space="preserve"> </w:t>
            </w:r>
            <w:proofErr w:type="spellStart"/>
            <w:r>
              <w:rPr>
                <w:rFonts w:ascii="Times New Roman" w:hAnsi="Times New Roman"/>
                <w:sz w:val="24"/>
                <w:szCs w:val="24"/>
              </w:rPr>
              <w:t>vopsit</w:t>
            </w:r>
            <w:proofErr w:type="spellEnd"/>
            <w:r>
              <w:rPr>
                <w:rFonts w:ascii="Times New Roman" w:hAnsi="Times New Roman"/>
                <w:sz w:val="24"/>
                <w:szCs w:val="24"/>
              </w:rPr>
              <w:t xml:space="preserve">, in magazine </w:t>
            </w:r>
            <w:proofErr w:type="spellStart"/>
            <w:r>
              <w:rPr>
                <w:rFonts w:ascii="Times New Roman" w:hAnsi="Times New Roman"/>
                <w:sz w:val="24"/>
                <w:szCs w:val="24"/>
              </w:rPr>
              <w:t>specializate</w:t>
            </w:r>
            <w:proofErr w:type="spellEnd"/>
            <w:r>
              <w:rPr>
                <w:rFonts w:ascii="Times New Roman" w:hAnsi="Times New Roman"/>
                <w:sz w:val="24"/>
                <w:szCs w:val="24"/>
              </w:rPr>
              <w:t xml:space="preserve"> </w:t>
            </w:r>
          </w:p>
        </w:tc>
        <w:tc>
          <w:tcPr>
            <w:tcW w:w="1138" w:type="dxa"/>
          </w:tcPr>
          <w:p w14:paraId="61D71905" w14:textId="77777777" w:rsidR="00DB42E2" w:rsidRDefault="004E4E81">
            <w:pPr>
              <w:widowControl w:val="0"/>
              <w:jc w:val="center"/>
              <w:rPr>
                <w:rFonts w:ascii="Times New Roman" w:hAnsi="Times New Roman"/>
                <w:sz w:val="24"/>
                <w:szCs w:val="24"/>
              </w:rPr>
            </w:pPr>
            <w:r>
              <w:rPr>
                <w:rFonts w:ascii="Times New Roman" w:hAnsi="Times New Roman"/>
                <w:sz w:val="24"/>
                <w:szCs w:val="24"/>
              </w:rPr>
              <w:t>3</w:t>
            </w:r>
          </w:p>
        </w:tc>
        <w:tc>
          <w:tcPr>
            <w:tcW w:w="1805" w:type="dxa"/>
          </w:tcPr>
          <w:p w14:paraId="13E7BDCC" w14:textId="77777777" w:rsidR="00DB42E2" w:rsidRDefault="004E4E81">
            <w:pPr>
              <w:widowControl w:val="0"/>
              <w:jc w:val="center"/>
              <w:rPr>
                <w:rFonts w:ascii="Times New Roman" w:hAnsi="Times New Roman"/>
                <w:sz w:val="24"/>
                <w:szCs w:val="24"/>
              </w:rPr>
            </w:pPr>
            <w:r>
              <w:rPr>
                <w:rFonts w:ascii="Times New Roman" w:hAnsi="Times New Roman"/>
                <w:sz w:val="24"/>
                <w:szCs w:val="24"/>
              </w:rPr>
              <w:t>44</w:t>
            </w:r>
          </w:p>
        </w:tc>
      </w:tr>
      <w:tr w:rsidR="00DB42E2" w14:paraId="5C213289" w14:textId="77777777">
        <w:tc>
          <w:tcPr>
            <w:tcW w:w="2098" w:type="dxa"/>
          </w:tcPr>
          <w:p w14:paraId="1F4E10E9" w14:textId="77777777" w:rsidR="00DB42E2" w:rsidRDefault="004E4E81">
            <w:pPr>
              <w:widowControl w:val="0"/>
              <w:jc w:val="center"/>
              <w:rPr>
                <w:rFonts w:ascii="Times New Roman" w:hAnsi="Times New Roman"/>
                <w:sz w:val="24"/>
                <w:szCs w:val="24"/>
              </w:rPr>
            </w:pPr>
            <w:r>
              <w:rPr>
                <w:rFonts w:ascii="Times New Roman" w:hAnsi="Times New Roman"/>
                <w:sz w:val="24"/>
                <w:szCs w:val="24"/>
              </w:rPr>
              <w:t>5611</w:t>
            </w:r>
          </w:p>
        </w:tc>
        <w:tc>
          <w:tcPr>
            <w:tcW w:w="4975" w:type="dxa"/>
          </w:tcPr>
          <w:p w14:paraId="10EB771D" w14:textId="77777777" w:rsidR="00DB42E2" w:rsidRDefault="004E4E81">
            <w:pPr>
              <w:widowControl w:val="0"/>
              <w:jc w:val="center"/>
              <w:rPr>
                <w:rFonts w:ascii="Times New Roman" w:hAnsi="Times New Roman"/>
                <w:sz w:val="24"/>
                <w:szCs w:val="24"/>
              </w:rPr>
            </w:pPr>
            <w:proofErr w:type="spellStart"/>
            <w:r>
              <w:rPr>
                <w:rFonts w:ascii="Times New Roman" w:hAnsi="Times New Roman"/>
                <w:sz w:val="24"/>
                <w:szCs w:val="24"/>
              </w:rPr>
              <w:t>restaurante</w:t>
            </w:r>
            <w:proofErr w:type="spellEnd"/>
            <w:r>
              <w:rPr>
                <w:rFonts w:ascii="Times New Roman" w:hAnsi="Times New Roman"/>
                <w:sz w:val="24"/>
                <w:szCs w:val="24"/>
              </w:rPr>
              <w:t xml:space="preserve"> rev.3</w:t>
            </w:r>
          </w:p>
        </w:tc>
        <w:tc>
          <w:tcPr>
            <w:tcW w:w="1138" w:type="dxa"/>
          </w:tcPr>
          <w:p w14:paraId="34455D6A" w14:textId="77777777" w:rsidR="00DB42E2" w:rsidRDefault="004E4E81">
            <w:pPr>
              <w:widowControl w:val="0"/>
              <w:jc w:val="center"/>
              <w:rPr>
                <w:rFonts w:ascii="Times New Roman" w:hAnsi="Times New Roman"/>
                <w:sz w:val="24"/>
                <w:szCs w:val="24"/>
              </w:rPr>
            </w:pPr>
            <w:r>
              <w:rPr>
                <w:rFonts w:ascii="Times New Roman" w:hAnsi="Times New Roman"/>
                <w:sz w:val="24"/>
                <w:szCs w:val="24"/>
              </w:rPr>
              <w:t>2</w:t>
            </w:r>
          </w:p>
        </w:tc>
        <w:tc>
          <w:tcPr>
            <w:tcW w:w="1805" w:type="dxa"/>
          </w:tcPr>
          <w:p w14:paraId="641D8917" w14:textId="77777777" w:rsidR="00DB42E2" w:rsidRDefault="004E4E81">
            <w:pPr>
              <w:widowControl w:val="0"/>
              <w:jc w:val="center"/>
              <w:rPr>
                <w:rFonts w:ascii="Times New Roman" w:hAnsi="Times New Roman"/>
                <w:sz w:val="24"/>
                <w:szCs w:val="24"/>
              </w:rPr>
            </w:pPr>
            <w:r>
              <w:rPr>
                <w:rFonts w:ascii="Times New Roman" w:hAnsi="Times New Roman"/>
                <w:sz w:val="24"/>
                <w:szCs w:val="24"/>
              </w:rPr>
              <w:t>44</w:t>
            </w:r>
          </w:p>
        </w:tc>
      </w:tr>
      <w:tr w:rsidR="00DB42E2" w14:paraId="2E1121C6" w14:textId="77777777">
        <w:tc>
          <w:tcPr>
            <w:tcW w:w="2098" w:type="dxa"/>
          </w:tcPr>
          <w:p w14:paraId="009CA34A" w14:textId="77777777" w:rsidR="00DB42E2" w:rsidRDefault="004E4E81">
            <w:pPr>
              <w:widowControl w:val="0"/>
              <w:jc w:val="center"/>
              <w:rPr>
                <w:rFonts w:ascii="Times New Roman" w:hAnsi="Times New Roman"/>
                <w:sz w:val="24"/>
                <w:szCs w:val="24"/>
              </w:rPr>
            </w:pPr>
            <w:r>
              <w:rPr>
                <w:rFonts w:ascii="Times New Roman" w:hAnsi="Times New Roman"/>
                <w:sz w:val="24"/>
                <w:szCs w:val="24"/>
              </w:rPr>
              <w:t>5520</w:t>
            </w:r>
          </w:p>
        </w:tc>
        <w:tc>
          <w:tcPr>
            <w:tcW w:w="4975" w:type="dxa"/>
          </w:tcPr>
          <w:p w14:paraId="1431087B" w14:textId="77777777" w:rsidR="00DB42E2" w:rsidRDefault="004E4E81">
            <w:pPr>
              <w:widowControl w:val="0"/>
              <w:jc w:val="center"/>
              <w:rPr>
                <w:rFonts w:ascii="Times New Roman" w:hAnsi="Times New Roman"/>
                <w:sz w:val="24"/>
                <w:szCs w:val="24"/>
              </w:rPr>
            </w:pPr>
            <w:proofErr w:type="spellStart"/>
            <w:r>
              <w:rPr>
                <w:rFonts w:ascii="Times New Roman" w:hAnsi="Times New Roman"/>
                <w:sz w:val="24"/>
                <w:szCs w:val="24"/>
              </w:rPr>
              <w:t>facilitati</w:t>
            </w:r>
            <w:proofErr w:type="spellEnd"/>
            <w:r>
              <w:rPr>
                <w:rFonts w:ascii="Times New Roman" w:hAnsi="Times New Roman"/>
                <w:sz w:val="24"/>
                <w:szCs w:val="24"/>
              </w:rPr>
              <w:t xml:space="preserve"> de </w:t>
            </w:r>
            <w:proofErr w:type="spellStart"/>
            <w:r>
              <w:rPr>
                <w:rFonts w:ascii="Times New Roman" w:hAnsi="Times New Roman"/>
                <w:sz w:val="24"/>
                <w:szCs w:val="24"/>
              </w:rPr>
              <w:t>cazare</w:t>
            </w:r>
            <w:proofErr w:type="spellEnd"/>
            <w:r>
              <w:rPr>
                <w:rFonts w:ascii="Times New Roman" w:hAnsi="Times New Roman"/>
                <w:sz w:val="24"/>
                <w:szCs w:val="24"/>
              </w:rPr>
              <w:t xml:space="preserve"> </w:t>
            </w:r>
            <w:proofErr w:type="spellStart"/>
            <w:r>
              <w:rPr>
                <w:rFonts w:ascii="Times New Roman" w:hAnsi="Times New Roman"/>
                <w:sz w:val="24"/>
                <w:szCs w:val="24"/>
              </w:rPr>
              <w:t>pentru</w:t>
            </w:r>
            <w:proofErr w:type="spellEnd"/>
            <w:r>
              <w:rPr>
                <w:rFonts w:ascii="Times New Roman" w:hAnsi="Times New Roman"/>
                <w:sz w:val="24"/>
                <w:szCs w:val="24"/>
              </w:rPr>
              <w:t xml:space="preserve"> </w:t>
            </w:r>
            <w:proofErr w:type="spellStart"/>
            <w:r>
              <w:rPr>
                <w:rFonts w:ascii="Times New Roman" w:hAnsi="Times New Roman"/>
                <w:sz w:val="24"/>
                <w:szCs w:val="24"/>
              </w:rPr>
              <w:t>vacante</w:t>
            </w:r>
            <w:proofErr w:type="spellEnd"/>
            <w:r>
              <w:rPr>
                <w:rFonts w:ascii="Times New Roman" w:hAnsi="Times New Roman"/>
                <w:sz w:val="24"/>
                <w:szCs w:val="24"/>
              </w:rPr>
              <w:t xml:space="preserve"> </w:t>
            </w:r>
            <w:proofErr w:type="spellStart"/>
            <w:r>
              <w:rPr>
                <w:rFonts w:ascii="Times New Roman" w:hAnsi="Times New Roman"/>
                <w:sz w:val="24"/>
                <w:szCs w:val="24"/>
              </w:rPr>
              <w:t>si</w:t>
            </w:r>
            <w:proofErr w:type="spellEnd"/>
            <w:r>
              <w:rPr>
                <w:rFonts w:ascii="Times New Roman" w:hAnsi="Times New Roman"/>
                <w:sz w:val="24"/>
                <w:szCs w:val="24"/>
              </w:rPr>
              <w:t xml:space="preserve"> </w:t>
            </w:r>
            <w:proofErr w:type="spellStart"/>
            <w:r>
              <w:rPr>
                <w:rFonts w:ascii="Times New Roman" w:hAnsi="Times New Roman"/>
                <w:sz w:val="24"/>
                <w:szCs w:val="24"/>
              </w:rPr>
              <w:t>perioade</w:t>
            </w:r>
            <w:proofErr w:type="spellEnd"/>
            <w:r>
              <w:rPr>
                <w:rFonts w:ascii="Times New Roman" w:hAnsi="Times New Roman"/>
                <w:sz w:val="24"/>
                <w:szCs w:val="24"/>
              </w:rPr>
              <w:t xml:space="preserve"> de </w:t>
            </w:r>
            <w:proofErr w:type="spellStart"/>
            <w:r>
              <w:rPr>
                <w:rFonts w:ascii="Times New Roman" w:hAnsi="Times New Roman"/>
                <w:sz w:val="24"/>
                <w:szCs w:val="24"/>
              </w:rPr>
              <w:t>scurta</w:t>
            </w:r>
            <w:proofErr w:type="spellEnd"/>
            <w:r>
              <w:rPr>
                <w:rFonts w:ascii="Times New Roman" w:hAnsi="Times New Roman"/>
                <w:sz w:val="24"/>
                <w:szCs w:val="24"/>
              </w:rPr>
              <w:t xml:space="preserve"> </w:t>
            </w:r>
            <w:proofErr w:type="spellStart"/>
            <w:r>
              <w:rPr>
                <w:rFonts w:ascii="Times New Roman" w:hAnsi="Times New Roman"/>
                <w:sz w:val="24"/>
                <w:szCs w:val="24"/>
              </w:rPr>
              <w:t>durata</w:t>
            </w:r>
            <w:proofErr w:type="spellEnd"/>
            <w:r>
              <w:rPr>
                <w:rFonts w:ascii="Times New Roman" w:hAnsi="Times New Roman"/>
                <w:sz w:val="24"/>
                <w:szCs w:val="24"/>
              </w:rPr>
              <w:t xml:space="preserve"> </w:t>
            </w:r>
          </w:p>
        </w:tc>
        <w:tc>
          <w:tcPr>
            <w:tcW w:w="1138" w:type="dxa"/>
          </w:tcPr>
          <w:p w14:paraId="381F0BCF" w14:textId="77777777" w:rsidR="00DB42E2" w:rsidRDefault="004E4E81">
            <w:pPr>
              <w:widowControl w:val="0"/>
              <w:jc w:val="center"/>
              <w:rPr>
                <w:rFonts w:ascii="Times New Roman" w:hAnsi="Times New Roman"/>
                <w:sz w:val="24"/>
                <w:szCs w:val="24"/>
                <w:lang w:val="ro-RO"/>
              </w:rPr>
            </w:pPr>
            <w:r>
              <w:rPr>
                <w:rFonts w:ascii="Times New Roman" w:hAnsi="Times New Roman"/>
                <w:sz w:val="24"/>
                <w:szCs w:val="24"/>
                <w:lang w:val="ro-RO"/>
              </w:rPr>
              <w:t>16</w:t>
            </w:r>
          </w:p>
        </w:tc>
        <w:tc>
          <w:tcPr>
            <w:tcW w:w="1805" w:type="dxa"/>
          </w:tcPr>
          <w:p w14:paraId="1A14E13A" w14:textId="77777777" w:rsidR="00DB42E2" w:rsidRDefault="004E4E81">
            <w:pPr>
              <w:widowControl w:val="0"/>
              <w:jc w:val="center"/>
              <w:rPr>
                <w:rFonts w:ascii="Times New Roman" w:hAnsi="Times New Roman"/>
                <w:sz w:val="24"/>
                <w:szCs w:val="24"/>
              </w:rPr>
            </w:pPr>
            <w:r>
              <w:rPr>
                <w:rFonts w:ascii="Times New Roman" w:hAnsi="Times New Roman"/>
                <w:sz w:val="24"/>
                <w:szCs w:val="24"/>
              </w:rPr>
              <w:t xml:space="preserve"> 42 </w:t>
            </w:r>
          </w:p>
        </w:tc>
      </w:tr>
      <w:tr w:rsidR="00DB42E2" w14:paraId="4A359C55" w14:textId="77777777">
        <w:trPr>
          <w:trHeight w:val="659"/>
        </w:trPr>
        <w:tc>
          <w:tcPr>
            <w:tcW w:w="2098" w:type="dxa"/>
          </w:tcPr>
          <w:p w14:paraId="62496924" w14:textId="77777777" w:rsidR="00DB42E2" w:rsidRDefault="004E4E81">
            <w:pPr>
              <w:widowControl w:val="0"/>
              <w:jc w:val="center"/>
              <w:rPr>
                <w:rFonts w:ascii="Times New Roman" w:hAnsi="Times New Roman"/>
                <w:sz w:val="24"/>
                <w:szCs w:val="24"/>
              </w:rPr>
            </w:pPr>
            <w:r>
              <w:rPr>
                <w:rFonts w:ascii="Times New Roman" w:hAnsi="Times New Roman"/>
                <w:sz w:val="24"/>
                <w:szCs w:val="24"/>
              </w:rPr>
              <w:t xml:space="preserve">6920 </w:t>
            </w:r>
          </w:p>
        </w:tc>
        <w:tc>
          <w:tcPr>
            <w:tcW w:w="4975" w:type="dxa"/>
          </w:tcPr>
          <w:p w14:paraId="35537D78" w14:textId="77777777" w:rsidR="00DB42E2" w:rsidRDefault="004E4E81">
            <w:pPr>
              <w:widowControl w:val="0"/>
              <w:jc w:val="center"/>
              <w:rPr>
                <w:rFonts w:ascii="Times New Roman" w:hAnsi="Times New Roman"/>
                <w:sz w:val="24"/>
                <w:szCs w:val="24"/>
              </w:rPr>
            </w:pPr>
            <w:proofErr w:type="spellStart"/>
            <w:r>
              <w:rPr>
                <w:rFonts w:ascii="Times New Roman" w:hAnsi="Times New Roman"/>
                <w:sz w:val="24"/>
                <w:szCs w:val="24"/>
              </w:rPr>
              <w:t>activitati</w:t>
            </w:r>
            <w:proofErr w:type="spellEnd"/>
            <w:r>
              <w:rPr>
                <w:rFonts w:ascii="Times New Roman" w:hAnsi="Times New Roman"/>
                <w:sz w:val="24"/>
                <w:szCs w:val="24"/>
              </w:rPr>
              <w:t xml:space="preserve"> de </w:t>
            </w:r>
            <w:proofErr w:type="spellStart"/>
            <w:r>
              <w:rPr>
                <w:rFonts w:ascii="Times New Roman" w:hAnsi="Times New Roman"/>
                <w:sz w:val="24"/>
                <w:szCs w:val="24"/>
              </w:rPr>
              <w:t>contabilitate</w:t>
            </w:r>
            <w:proofErr w:type="spellEnd"/>
            <w:r>
              <w:rPr>
                <w:rFonts w:ascii="Times New Roman" w:hAnsi="Times New Roman"/>
                <w:sz w:val="24"/>
                <w:szCs w:val="24"/>
              </w:rPr>
              <w:t xml:space="preserve"> </w:t>
            </w:r>
            <w:proofErr w:type="spellStart"/>
            <w:r>
              <w:rPr>
                <w:rFonts w:ascii="Times New Roman" w:hAnsi="Times New Roman"/>
                <w:sz w:val="24"/>
                <w:szCs w:val="24"/>
              </w:rPr>
              <w:t>si</w:t>
            </w:r>
            <w:proofErr w:type="spellEnd"/>
            <w:r>
              <w:rPr>
                <w:rFonts w:ascii="Times New Roman" w:hAnsi="Times New Roman"/>
                <w:sz w:val="24"/>
                <w:szCs w:val="24"/>
              </w:rPr>
              <w:t xml:space="preserve"> audit </w:t>
            </w:r>
            <w:proofErr w:type="spellStart"/>
            <w:r>
              <w:rPr>
                <w:rFonts w:ascii="Times New Roman" w:hAnsi="Times New Roman"/>
                <w:sz w:val="24"/>
                <w:szCs w:val="24"/>
              </w:rPr>
              <w:t>financiar</w:t>
            </w:r>
            <w:proofErr w:type="spellEnd"/>
            <w:r>
              <w:rPr>
                <w:rFonts w:ascii="Times New Roman" w:hAnsi="Times New Roman"/>
                <w:sz w:val="24"/>
                <w:szCs w:val="24"/>
              </w:rPr>
              <w:t xml:space="preserve">; </w:t>
            </w:r>
            <w:proofErr w:type="spellStart"/>
            <w:r>
              <w:rPr>
                <w:rFonts w:ascii="Times New Roman" w:hAnsi="Times New Roman"/>
                <w:sz w:val="24"/>
                <w:szCs w:val="24"/>
              </w:rPr>
              <w:t>consultanta</w:t>
            </w:r>
            <w:proofErr w:type="spellEnd"/>
            <w:r>
              <w:rPr>
                <w:rFonts w:ascii="Times New Roman" w:hAnsi="Times New Roman"/>
                <w:sz w:val="24"/>
                <w:szCs w:val="24"/>
              </w:rPr>
              <w:t xml:space="preserve"> in </w:t>
            </w:r>
            <w:proofErr w:type="spellStart"/>
            <w:r>
              <w:rPr>
                <w:rFonts w:ascii="Times New Roman" w:hAnsi="Times New Roman"/>
                <w:sz w:val="24"/>
                <w:szCs w:val="24"/>
              </w:rPr>
              <w:t>domeniul</w:t>
            </w:r>
            <w:proofErr w:type="spellEnd"/>
            <w:r>
              <w:rPr>
                <w:rFonts w:ascii="Times New Roman" w:hAnsi="Times New Roman"/>
                <w:sz w:val="24"/>
                <w:szCs w:val="24"/>
              </w:rPr>
              <w:t xml:space="preserve"> fiscal </w:t>
            </w:r>
          </w:p>
        </w:tc>
        <w:tc>
          <w:tcPr>
            <w:tcW w:w="1138" w:type="dxa"/>
          </w:tcPr>
          <w:p w14:paraId="5F0133F1" w14:textId="77777777" w:rsidR="00DB42E2" w:rsidRDefault="004E4E81">
            <w:pPr>
              <w:widowControl w:val="0"/>
              <w:jc w:val="center"/>
              <w:rPr>
                <w:rFonts w:ascii="Times New Roman" w:hAnsi="Times New Roman"/>
                <w:sz w:val="24"/>
                <w:szCs w:val="24"/>
                <w:lang w:val="ro-RO"/>
              </w:rPr>
            </w:pPr>
            <w:r>
              <w:rPr>
                <w:rFonts w:ascii="Times New Roman" w:hAnsi="Times New Roman"/>
                <w:sz w:val="24"/>
                <w:szCs w:val="24"/>
                <w:lang w:val="ro-RO"/>
              </w:rPr>
              <w:t>10</w:t>
            </w:r>
          </w:p>
        </w:tc>
        <w:tc>
          <w:tcPr>
            <w:tcW w:w="1805" w:type="dxa"/>
          </w:tcPr>
          <w:p w14:paraId="4C328C1A" w14:textId="77777777" w:rsidR="00DB42E2" w:rsidRDefault="004E4E81">
            <w:pPr>
              <w:widowControl w:val="0"/>
              <w:jc w:val="center"/>
              <w:rPr>
                <w:rFonts w:ascii="Times New Roman" w:hAnsi="Times New Roman"/>
                <w:sz w:val="24"/>
                <w:szCs w:val="24"/>
              </w:rPr>
            </w:pPr>
            <w:r>
              <w:rPr>
                <w:rFonts w:ascii="Times New Roman" w:hAnsi="Times New Roman"/>
                <w:sz w:val="24"/>
                <w:szCs w:val="24"/>
              </w:rPr>
              <w:t xml:space="preserve"> 41</w:t>
            </w:r>
          </w:p>
        </w:tc>
      </w:tr>
      <w:tr w:rsidR="00DB42E2" w14:paraId="7941BC04" w14:textId="77777777">
        <w:tc>
          <w:tcPr>
            <w:tcW w:w="2098" w:type="dxa"/>
          </w:tcPr>
          <w:p w14:paraId="05BB4F62" w14:textId="77777777" w:rsidR="00DB42E2" w:rsidRDefault="004E4E81">
            <w:pPr>
              <w:widowControl w:val="0"/>
              <w:jc w:val="center"/>
              <w:rPr>
                <w:rFonts w:ascii="Times New Roman" w:hAnsi="Times New Roman"/>
                <w:sz w:val="24"/>
                <w:szCs w:val="24"/>
              </w:rPr>
            </w:pPr>
            <w:r>
              <w:rPr>
                <w:rFonts w:ascii="Times New Roman" w:hAnsi="Times New Roman"/>
                <w:sz w:val="24"/>
                <w:szCs w:val="24"/>
              </w:rPr>
              <w:t>9329</w:t>
            </w:r>
          </w:p>
        </w:tc>
        <w:tc>
          <w:tcPr>
            <w:tcW w:w="4975" w:type="dxa"/>
          </w:tcPr>
          <w:p w14:paraId="7DE128A8" w14:textId="77777777" w:rsidR="00DB42E2" w:rsidRDefault="004E4E81">
            <w:pPr>
              <w:widowControl w:val="0"/>
              <w:jc w:val="center"/>
              <w:rPr>
                <w:rFonts w:ascii="Times New Roman" w:hAnsi="Times New Roman"/>
                <w:sz w:val="24"/>
                <w:szCs w:val="24"/>
              </w:rPr>
            </w:pPr>
            <w:proofErr w:type="spellStart"/>
            <w:r>
              <w:rPr>
                <w:rFonts w:ascii="Times New Roman" w:hAnsi="Times New Roman"/>
                <w:sz w:val="24"/>
                <w:szCs w:val="24"/>
              </w:rPr>
              <w:t>alte</w:t>
            </w:r>
            <w:proofErr w:type="spellEnd"/>
            <w:r>
              <w:rPr>
                <w:rFonts w:ascii="Times New Roman" w:hAnsi="Times New Roman"/>
                <w:sz w:val="24"/>
                <w:szCs w:val="24"/>
              </w:rPr>
              <w:t xml:space="preserve"> </w:t>
            </w:r>
            <w:proofErr w:type="spellStart"/>
            <w:r>
              <w:rPr>
                <w:rFonts w:ascii="Times New Roman" w:hAnsi="Times New Roman"/>
                <w:sz w:val="24"/>
                <w:szCs w:val="24"/>
              </w:rPr>
              <w:t>activitati</w:t>
            </w:r>
            <w:proofErr w:type="spellEnd"/>
            <w:r>
              <w:rPr>
                <w:rFonts w:ascii="Times New Roman" w:hAnsi="Times New Roman"/>
                <w:sz w:val="24"/>
                <w:szCs w:val="24"/>
              </w:rPr>
              <w:t xml:space="preserve"> recreative </w:t>
            </w:r>
            <w:proofErr w:type="spellStart"/>
            <w:r>
              <w:rPr>
                <w:rFonts w:ascii="Times New Roman" w:hAnsi="Times New Roman"/>
                <w:sz w:val="24"/>
                <w:szCs w:val="24"/>
              </w:rPr>
              <w:t>si</w:t>
            </w:r>
            <w:proofErr w:type="spellEnd"/>
            <w:r>
              <w:rPr>
                <w:rFonts w:ascii="Times New Roman" w:hAnsi="Times New Roman"/>
                <w:sz w:val="24"/>
                <w:szCs w:val="24"/>
              </w:rPr>
              <w:t xml:space="preserve"> </w:t>
            </w:r>
            <w:proofErr w:type="gramStart"/>
            <w:r>
              <w:rPr>
                <w:rFonts w:ascii="Times New Roman" w:hAnsi="Times New Roman"/>
                <w:sz w:val="24"/>
                <w:szCs w:val="24"/>
              </w:rPr>
              <w:t xml:space="preserve">distractive  </w:t>
            </w:r>
            <w:proofErr w:type="spellStart"/>
            <w:r>
              <w:rPr>
                <w:rFonts w:ascii="Times New Roman" w:hAnsi="Times New Roman"/>
                <w:sz w:val="24"/>
                <w:szCs w:val="24"/>
              </w:rPr>
              <w:t>n.c.a</w:t>
            </w:r>
            <w:proofErr w:type="spellEnd"/>
            <w:r>
              <w:rPr>
                <w:rFonts w:ascii="Times New Roman" w:hAnsi="Times New Roman"/>
                <w:sz w:val="24"/>
                <w:szCs w:val="24"/>
              </w:rPr>
              <w:t>.</w:t>
            </w:r>
            <w:proofErr w:type="gramEnd"/>
            <w:r>
              <w:rPr>
                <w:rFonts w:ascii="Times New Roman" w:hAnsi="Times New Roman"/>
                <w:sz w:val="24"/>
                <w:szCs w:val="24"/>
              </w:rPr>
              <w:t xml:space="preserve"> </w:t>
            </w:r>
          </w:p>
        </w:tc>
        <w:tc>
          <w:tcPr>
            <w:tcW w:w="1138" w:type="dxa"/>
          </w:tcPr>
          <w:p w14:paraId="41E1AEDD" w14:textId="77777777" w:rsidR="00DB42E2" w:rsidRDefault="004E4E81">
            <w:pPr>
              <w:widowControl w:val="0"/>
              <w:jc w:val="center"/>
              <w:rPr>
                <w:rFonts w:ascii="Times New Roman" w:hAnsi="Times New Roman"/>
                <w:sz w:val="24"/>
                <w:szCs w:val="24"/>
              </w:rPr>
            </w:pPr>
            <w:r>
              <w:rPr>
                <w:rFonts w:ascii="Times New Roman" w:hAnsi="Times New Roman"/>
                <w:sz w:val="24"/>
                <w:szCs w:val="24"/>
              </w:rPr>
              <w:t>4</w:t>
            </w:r>
          </w:p>
        </w:tc>
        <w:tc>
          <w:tcPr>
            <w:tcW w:w="1805" w:type="dxa"/>
          </w:tcPr>
          <w:p w14:paraId="09FE3B9D" w14:textId="77777777" w:rsidR="00DB42E2" w:rsidRDefault="004E4E81">
            <w:pPr>
              <w:widowControl w:val="0"/>
              <w:jc w:val="center"/>
              <w:rPr>
                <w:rFonts w:ascii="Times New Roman" w:hAnsi="Times New Roman"/>
                <w:sz w:val="24"/>
                <w:szCs w:val="24"/>
              </w:rPr>
            </w:pPr>
            <w:r>
              <w:rPr>
                <w:rFonts w:ascii="Times New Roman" w:hAnsi="Times New Roman"/>
                <w:sz w:val="24"/>
                <w:szCs w:val="24"/>
              </w:rPr>
              <w:t>40</w:t>
            </w:r>
          </w:p>
        </w:tc>
      </w:tr>
      <w:tr w:rsidR="00DB42E2" w14:paraId="2FA2F560" w14:textId="77777777">
        <w:tc>
          <w:tcPr>
            <w:tcW w:w="2098" w:type="dxa"/>
          </w:tcPr>
          <w:p w14:paraId="69D6D851" w14:textId="77777777" w:rsidR="00DB42E2" w:rsidRDefault="004E4E81">
            <w:pPr>
              <w:widowControl w:val="0"/>
              <w:jc w:val="center"/>
              <w:rPr>
                <w:rFonts w:ascii="Times New Roman" w:hAnsi="Times New Roman"/>
                <w:sz w:val="24"/>
                <w:szCs w:val="24"/>
              </w:rPr>
            </w:pPr>
            <w:proofErr w:type="spellStart"/>
            <w:r>
              <w:rPr>
                <w:rFonts w:ascii="Times New Roman" w:hAnsi="Times New Roman"/>
                <w:sz w:val="24"/>
                <w:szCs w:val="24"/>
              </w:rPr>
              <w:t>altele</w:t>
            </w:r>
            <w:proofErr w:type="spellEnd"/>
          </w:p>
        </w:tc>
        <w:tc>
          <w:tcPr>
            <w:tcW w:w="4975" w:type="dxa"/>
          </w:tcPr>
          <w:p w14:paraId="723586CC" w14:textId="77777777" w:rsidR="00DB42E2" w:rsidRDefault="004E4E81">
            <w:pPr>
              <w:widowControl w:val="0"/>
              <w:jc w:val="center"/>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altele</w:t>
            </w:r>
            <w:proofErr w:type="spellEnd"/>
            <w:r>
              <w:rPr>
                <w:rFonts w:ascii="Times New Roman" w:hAnsi="Times New Roman"/>
                <w:sz w:val="24"/>
                <w:szCs w:val="24"/>
              </w:rPr>
              <w:t xml:space="preserve">  </w:t>
            </w:r>
          </w:p>
        </w:tc>
        <w:tc>
          <w:tcPr>
            <w:tcW w:w="1138" w:type="dxa"/>
          </w:tcPr>
          <w:p w14:paraId="0A81251E" w14:textId="77777777" w:rsidR="00DB42E2" w:rsidRDefault="004E4E81">
            <w:pPr>
              <w:widowControl w:val="0"/>
              <w:jc w:val="center"/>
              <w:rPr>
                <w:rFonts w:ascii="Times New Roman" w:hAnsi="Times New Roman"/>
                <w:sz w:val="24"/>
                <w:szCs w:val="24"/>
              </w:rPr>
            </w:pPr>
            <w:r>
              <w:rPr>
                <w:rFonts w:ascii="Times New Roman" w:hAnsi="Times New Roman"/>
                <w:sz w:val="24"/>
                <w:szCs w:val="24"/>
              </w:rPr>
              <w:t>17</w:t>
            </w:r>
          </w:p>
        </w:tc>
        <w:tc>
          <w:tcPr>
            <w:tcW w:w="1805" w:type="dxa"/>
          </w:tcPr>
          <w:p w14:paraId="17799DAF" w14:textId="77777777" w:rsidR="00DB42E2" w:rsidRDefault="004E4E81">
            <w:pPr>
              <w:widowControl w:val="0"/>
              <w:jc w:val="center"/>
              <w:rPr>
                <w:rFonts w:ascii="Times New Roman" w:hAnsi="Times New Roman"/>
                <w:sz w:val="24"/>
                <w:szCs w:val="24"/>
              </w:rPr>
            </w:pPr>
            <w:r>
              <w:rPr>
                <w:rFonts w:ascii="Times New Roman" w:hAnsi="Times New Roman"/>
                <w:sz w:val="24"/>
                <w:szCs w:val="24"/>
              </w:rPr>
              <w:t>37</w:t>
            </w:r>
          </w:p>
        </w:tc>
      </w:tr>
      <w:tr w:rsidR="00DB42E2" w14:paraId="2228FC59" w14:textId="77777777">
        <w:tc>
          <w:tcPr>
            <w:tcW w:w="2098" w:type="dxa"/>
          </w:tcPr>
          <w:p w14:paraId="19AC4390" w14:textId="77777777" w:rsidR="00DB42E2" w:rsidRDefault="004E4E81">
            <w:pPr>
              <w:widowControl w:val="0"/>
              <w:jc w:val="center"/>
              <w:rPr>
                <w:rFonts w:ascii="Times New Roman" w:hAnsi="Times New Roman"/>
                <w:sz w:val="24"/>
                <w:szCs w:val="24"/>
              </w:rPr>
            </w:pPr>
            <w:r>
              <w:rPr>
                <w:rFonts w:ascii="Times New Roman" w:hAnsi="Times New Roman"/>
                <w:sz w:val="24"/>
                <w:szCs w:val="24"/>
              </w:rPr>
              <w:t>210</w:t>
            </w:r>
          </w:p>
        </w:tc>
        <w:tc>
          <w:tcPr>
            <w:tcW w:w="4975" w:type="dxa"/>
          </w:tcPr>
          <w:p w14:paraId="00A89D12" w14:textId="77777777" w:rsidR="00DB42E2" w:rsidRDefault="004E4E81">
            <w:pPr>
              <w:widowControl w:val="0"/>
              <w:jc w:val="center"/>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silvicultura</w:t>
            </w:r>
            <w:proofErr w:type="spellEnd"/>
            <w:r>
              <w:rPr>
                <w:rFonts w:ascii="Times New Roman" w:hAnsi="Times New Roman"/>
                <w:sz w:val="24"/>
                <w:szCs w:val="24"/>
              </w:rPr>
              <w:t xml:space="preserve"> </w:t>
            </w:r>
            <w:proofErr w:type="spellStart"/>
            <w:r>
              <w:rPr>
                <w:rFonts w:ascii="Times New Roman" w:hAnsi="Times New Roman"/>
                <w:sz w:val="24"/>
                <w:szCs w:val="24"/>
              </w:rPr>
              <w:t>si</w:t>
            </w:r>
            <w:proofErr w:type="spellEnd"/>
            <w:r>
              <w:rPr>
                <w:rFonts w:ascii="Times New Roman" w:hAnsi="Times New Roman"/>
                <w:sz w:val="24"/>
                <w:szCs w:val="24"/>
              </w:rPr>
              <w:t xml:space="preserve"> </w:t>
            </w:r>
            <w:proofErr w:type="spellStart"/>
            <w:r>
              <w:rPr>
                <w:rFonts w:ascii="Times New Roman" w:hAnsi="Times New Roman"/>
                <w:sz w:val="24"/>
                <w:szCs w:val="24"/>
              </w:rPr>
              <w:t>alte</w:t>
            </w:r>
            <w:proofErr w:type="spellEnd"/>
            <w:r>
              <w:rPr>
                <w:rFonts w:ascii="Times New Roman" w:hAnsi="Times New Roman"/>
                <w:sz w:val="24"/>
                <w:szCs w:val="24"/>
              </w:rPr>
              <w:t xml:space="preserve"> </w:t>
            </w:r>
            <w:proofErr w:type="spellStart"/>
            <w:r>
              <w:rPr>
                <w:rFonts w:ascii="Times New Roman" w:hAnsi="Times New Roman"/>
                <w:sz w:val="24"/>
                <w:szCs w:val="24"/>
              </w:rPr>
              <w:t>activitati</w:t>
            </w:r>
            <w:proofErr w:type="spellEnd"/>
            <w:r>
              <w:rPr>
                <w:rFonts w:ascii="Times New Roman" w:hAnsi="Times New Roman"/>
                <w:sz w:val="24"/>
                <w:szCs w:val="24"/>
              </w:rPr>
              <w:t xml:space="preserve"> </w:t>
            </w:r>
            <w:proofErr w:type="spellStart"/>
            <w:r>
              <w:rPr>
                <w:rFonts w:ascii="Times New Roman" w:hAnsi="Times New Roman"/>
                <w:sz w:val="24"/>
                <w:szCs w:val="24"/>
              </w:rPr>
              <w:t>forestiere</w:t>
            </w:r>
            <w:proofErr w:type="spellEnd"/>
            <w:r>
              <w:rPr>
                <w:rFonts w:ascii="Times New Roman" w:hAnsi="Times New Roman"/>
                <w:sz w:val="24"/>
                <w:szCs w:val="24"/>
              </w:rPr>
              <w:t xml:space="preserve">   </w:t>
            </w:r>
          </w:p>
        </w:tc>
        <w:tc>
          <w:tcPr>
            <w:tcW w:w="1138" w:type="dxa"/>
          </w:tcPr>
          <w:p w14:paraId="5F9E6007" w14:textId="77777777" w:rsidR="00DB42E2" w:rsidRDefault="004E4E81">
            <w:pPr>
              <w:widowControl w:val="0"/>
              <w:jc w:val="center"/>
              <w:rPr>
                <w:rFonts w:ascii="Times New Roman" w:hAnsi="Times New Roman"/>
                <w:sz w:val="24"/>
                <w:szCs w:val="24"/>
              </w:rPr>
            </w:pPr>
            <w:r>
              <w:rPr>
                <w:rFonts w:ascii="Times New Roman" w:hAnsi="Times New Roman"/>
                <w:sz w:val="24"/>
                <w:szCs w:val="24"/>
              </w:rPr>
              <w:t>1</w:t>
            </w:r>
          </w:p>
        </w:tc>
        <w:tc>
          <w:tcPr>
            <w:tcW w:w="1805" w:type="dxa"/>
          </w:tcPr>
          <w:p w14:paraId="59D6D7FD" w14:textId="77777777" w:rsidR="00DB42E2" w:rsidRDefault="004E4E81">
            <w:pPr>
              <w:widowControl w:val="0"/>
              <w:jc w:val="center"/>
              <w:rPr>
                <w:rFonts w:ascii="Times New Roman" w:hAnsi="Times New Roman"/>
                <w:sz w:val="24"/>
                <w:szCs w:val="24"/>
              </w:rPr>
            </w:pPr>
            <w:r>
              <w:rPr>
                <w:rFonts w:ascii="Times New Roman" w:hAnsi="Times New Roman"/>
                <w:sz w:val="24"/>
                <w:szCs w:val="24"/>
              </w:rPr>
              <w:t>36</w:t>
            </w:r>
          </w:p>
        </w:tc>
      </w:tr>
      <w:tr w:rsidR="00DB42E2" w14:paraId="5D1348AB" w14:textId="77777777">
        <w:tc>
          <w:tcPr>
            <w:tcW w:w="2098" w:type="dxa"/>
          </w:tcPr>
          <w:p w14:paraId="1965AA57" w14:textId="77777777" w:rsidR="00DB42E2" w:rsidRDefault="004E4E81">
            <w:pPr>
              <w:widowControl w:val="0"/>
              <w:jc w:val="center"/>
              <w:rPr>
                <w:rFonts w:ascii="Times New Roman" w:hAnsi="Times New Roman"/>
                <w:sz w:val="24"/>
                <w:szCs w:val="24"/>
              </w:rPr>
            </w:pPr>
            <w:r>
              <w:rPr>
                <w:rFonts w:ascii="Times New Roman" w:hAnsi="Times New Roman"/>
                <w:sz w:val="24"/>
                <w:szCs w:val="24"/>
              </w:rPr>
              <w:t>8553</w:t>
            </w:r>
          </w:p>
        </w:tc>
        <w:tc>
          <w:tcPr>
            <w:tcW w:w="4975" w:type="dxa"/>
          </w:tcPr>
          <w:p w14:paraId="6C44946F" w14:textId="77777777" w:rsidR="00DB42E2" w:rsidRDefault="004E4E81">
            <w:pPr>
              <w:widowControl w:val="0"/>
              <w:jc w:val="center"/>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scoli</w:t>
            </w:r>
            <w:proofErr w:type="spellEnd"/>
            <w:r>
              <w:rPr>
                <w:rFonts w:ascii="Times New Roman" w:hAnsi="Times New Roman"/>
                <w:sz w:val="24"/>
                <w:szCs w:val="24"/>
              </w:rPr>
              <w:t xml:space="preserve"> de </w:t>
            </w:r>
            <w:proofErr w:type="spellStart"/>
            <w:r>
              <w:rPr>
                <w:rFonts w:ascii="Times New Roman" w:hAnsi="Times New Roman"/>
                <w:sz w:val="24"/>
                <w:szCs w:val="24"/>
              </w:rPr>
              <w:t>conducere</w:t>
            </w:r>
            <w:proofErr w:type="spellEnd"/>
            <w:r>
              <w:rPr>
                <w:rFonts w:ascii="Times New Roman" w:hAnsi="Times New Roman"/>
                <w:sz w:val="24"/>
                <w:szCs w:val="24"/>
              </w:rPr>
              <w:t xml:space="preserve"> (</w:t>
            </w:r>
            <w:proofErr w:type="spellStart"/>
            <w:r>
              <w:rPr>
                <w:rFonts w:ascii="Times New Roman" w:hAnsi="Times New Roman"/>
                <w:sz w:val="24"/>
                <w:szCs w:val="24"/>
              </w:rPr>
              <w:t>pilotaj</w:t>
            </w:r>
            <w:proofErr w:type="spellEnd"/>
            <w:r>
              <w:rPr>
                <w:rFonts w:ascii="Times New Roman" w:hAnsi="Times New Roman"/>
                <w:sz w:val="24"/>
                <w:szCs w:val="24"/>
              </w:rPr>
              <w:t xml:space="preserve">) </w:t>
            </w:r>
          </w:p>
        </w:tc>
        <w:tc>
          <w:tcPr>
            <w:tcW w:w="1138" w:type="dxa"/>
          </w:tcPr>
          <w:p w14:paraId="1DFF5572" w14:textId="77777777" w:rsidR="00DB42E2" w:rsidRDefault="004E4E81">
            <w:pPr>
              <w:widowControl w:val="0"/>
              <w:jc w:val="center"/>
              <w:rPr>
                <w:rFonts w:ascii="Times New Roman" w:hAnsi="Times New Roman"/>
                <w:sz w:val="24"/>
                <w:szCs w:val="24"/>
              </w:rPr>
            </w:pPr>
            <w:r>
              <w:rPr>
                <w:rFonts w:ascii="Times New Roman" w:hAnsi="Times New Roman"/>
                <w:sz w:val="24"/>
                <w:szCs w:val="24"/>
              </w:rPr>
              <w:t>8</w:t>
            </w:r>
          </w:p>
        </w:tc>
        <w:tc>
          <w:tcPr>
            <w:tcW w:w="1805" w:type="dxa"/>
          </w:tcPr>
          <w:p w14:paraId="677DB846" w14:textId="77777777" w:rsidR="00DB42E2" w:rsidRDefault="004E4E81">
            <w:pPr>
              <w:widowControl w:val="0"/>
              <w:jc w:val="center"/>
              <w:rPr>
                <w:rFonts w:ascii="Times New Roman" w:hAnsi="Times New Roman"/>
                <w:sz w:val="24"/>
                <w:szCs w:val="24"/>
              </w:rPr>
            </w:pPr>
            <w:r>
              <w:rPr>
                <w:rFonts w:ascii="Times New Roman" w:hAnsi="Times New Roman"/>
                <w:sz w:val="24"/>
                <w:szCs w:val="24"/>
              </w:rPr>
              <w:t xml:space="preserve"> 36</w:t>
            </w:r>
          </w:p>
        </w:tc>
      </w:tr>
      <w:tr w:rsidR="00DB42E2" w14:paraId="2425FD2B" w14:textId="77777777">
        <w:tc>
          <w:tcPr>
            <w:tcW w:w="2098" w:type="dxa"/>
          </w:tcPr>
          <w:p w14:paraId="47D7AFE6" w14:textId="77777777" w:rsidR="00DB42E2" w:rsidRDefault="004E4E81">
            <w:pPr>
              <w:widowControl w:val="0"/>
              <w:jc w:val="center"/>
              <w:rPr>
                <w:rFonts w:ascii="Times New Roman" w:hAnsi="Times New Roman"/>
                <w:sz w:val="24"/>
                <w:szCs w:val="24"/>
              </w:rPr>
            </w:pPr>
            <w:r>
              <w:rPr>
                <w:rFonts w:ascii="Times New Roman" w:hAnsi="Times New Roman"/>
                <w:sz w:val="24"/>
                <w:szCs w:val="24"/>
              </w:rPr>
              <w:t>1392</w:t>
            </w:r>
          </w:p>
        </w:tc>
        <w:tc>
          <w:tcPr>
            <w:tcW w:w="4975" w:type="dxa"/>
          </w:tcPr>
          <w:p w14:paraId="3883D3FC" w14:textId="77777777" w:rsidR="00DB42E2" w:rsidRDefault="004E4E81">
            <w:pPr>
              <w:widowControl w:val="0"/>
              <w:jc w:val="center"/>
              <w:rPr>
                <w:rFonts w:ascii="Times New Roman" w:hAnsi="Times New Roman"/>
                <w:sz w:val="24"/>
                <w:szCs w:val="24"/>
              </w:rPr>
            </w:pPr>
            <w:proofErr w:type="spellStart"/>
            <w:r>
              <w:rPr>
                <w:rFonts w:ascii="Times New Roman" w:hAnsi="Times New Roman"/>
                <w:sz w:val="24"/>
                <w:szCs w:val="24"/>
              </w:rPr>
              <w:t>fabricarea</w:t>
            </w:r>
            <w:proofErr w:type="spellEnd"/>
            <w:r>
              <w:rPr>
                <w:rFonts w:ascii="Times New Roman" w:hAnsi="Times New Roman"/>
                <w:sz w:val="24"/>
                <w:szCs w:val="24"/>
              </w:rPr>
              <w:t xml:space="preserve"> de </w:t>
            </w:r>
            <w:proofErr w:type="spellStart"/>
            <w:r>
              <w:rPr>
                <w:rFonts w:ascii="Times New Roman" w:hAnsi="Times New Roman"/>
                <w:sz w:val="24"/>
                <w:szCs w:val="24"/>
              </w:rPr>
              <w:t>articole</w:t>
            </w:r>
            <w:proofErr w:type="spellEnd"/>
            <w:r>
              <w:rPr>
                <w:rFonts w:ascii="Times New Roman" w:hAnsi="Times New Roman"/>
                <w:sz w:val="24"/>
                <w:szCs w:val="24"/>
              </w:rPr>
              <w:t xml:space="preserve"> </w:t>
            </w:r>
            <w:proofErr w:type="spellStart"/>
            <w:r>
              <w:rPr>
                <w:rFonts w:ascii="Times New Roman" w:hAnsi="Times New Roman"/>
                <w:sz w:val="24"/>
                <w:szCs w:val="24"/>
              </w:rPr>
              <w:t>confectionate</w:t>
            </w:r>
            <w:proofErr w:type="spellEnd"/>
            <w:r>
              <w:rPr>
                <w:rFonts w:ascii="Times New Roman" w:hAnsi="Times New Roman"/>
                <w:sz w:val="24"/>
                <w:szCs w:val="24"/>
              </w:rPr>
              <w:t xml:space="preserve"> din textile (cu </w:t>
            </w:r>
            <w:proofErr w:type="spellStart"/>
            <w:r>
              <w:rPr>
                <w:rFonts w:ascii="Times New Roman" w:hAnsi="Times New Roman"/>
                <w:sz w:val="24"/>
                <w:szCs w:val="24"/>
              </w:rPr>
              <w:t>exceptia</w:t>
            </w:r>
            <w:proofErr w:type="spellEnd"/>
            <w:r>
              <w:rPr>
                <w:rFonts w:ascii="Times New Roman" w:hAnsi="Times New Roman"/>
                <w:sz w:val="24"/>
                <w:szCs w:val="24"/>
              </w:rPr>
              <w:t xml:space="preserve"> </w:t>
            </w:r>
            <w:proofErr w:type="spellStart"/>
            <w:r>
              <w:rPr>
                <w:rFonts w:ascii="Times New Roman" w:hAnsi="Times New Roman"/>
                <w:sz w:val="24"/>
                <w:szCs w:val="24"/>
              </w:rPr>
              <w:t>imbracamintei</w:t>
            </w:r>
            <w:proofErr w:type="spellEnd"/>
            <w:r>
              <w:rPr>
                <w:rFonts w:ascii="Times New Roman" w:hAnsi="Times New Roman"/>
                <w:sz w:val="24"/>
                <w:szCs w:val="24"/>
              </w:rPr>
              <w:t xml:space="preserve"> </w:t>
            </w:r>
            <w:proofErr w:type="spellStart"/>
            <w:r>
              <w:rPr>
                <w:rFonts w:ascii="Times New Roman" w:hAnsi="Times New Roman"/>
                <w:sz w:val="24"/>
                <w:szCs w:val="24"/>
              </w:rPr>
              <w:t>si</w:t>
            </w:r>
            <w:proofErr w:type="spellEnd"/>
            <w:r>
              <w:rPr>
                <w:rFonts w:ascii="Times New Roman" w:hAnsi="Times New Roman"/>
                <w:sz w:val="24"/>
                <w:szCs w:val="24"/>
              </w:rPr>
              <w:t xml:space="preserve"> </w:t>
            </w:r>
            <w:proofErr w:type="spellStart"/>
            <w:r>
              <w:rPr>
                <w:rFonts w:ascii="Times New Roman" w:hAnsi="Times New Roman"/>
                <w:sz w:val="24"/>
                <w:szCs w:val="24"/>
              </w:rPr>
              <w:t>lenjeriei</w:t>
            </w:r>
            <w:proofErr w:type="spellEnd"/>
            <w:r>
              <w:rPr>
                <w:rFonts w:ascii="Times New Roman" w:hAnsi="Times New Roman"/>
                <w:sz w:val="24"/>
                <w:szCs w:val="24"/>
              </w:rPr>
              <w:t xml:space="preserve"> de </w:t>
            </w:r>
            <w:proofErr w:type="spellStart"/>
            <w:r>
              <w:rPr>
                <w:rFonts w:ascii="Times New Roman" w:hAnsi="Times New Roman"/>
                <w:sz w:val="24"/>
                <w:szCs w:val="24"/>
              </w:rPr>
              <w:t>corp</w:t>
            </w:r>
            <w:proofErr w:type="spellEnd"/>
            <w:r>
              <w:rPr>
                <w:rFonts w:ascii="Times New Roman" w:hAnsi="Times New Roman"/>
                <w:sz w:val="24"/>
                <w:szCs w:val="24"/>
              </w:rPr>
              <w:t xml:space="preserve">) </w:t>
            </w:r>
          </w:p>
        </w:tc>
        <w:tc>
          <w:tcPr>
            <w:tcW w:w="1138" w:type="dxa"/>
          </w:tcPr>
          <w:p w14:paraId="346844B0" w14:textId="77777777" w:rsidR="00DB42E2" w:rsidRDefault="004E4E81">
            <w:pPr>
              <w:widowControl w:val="0"/>
              <w:jc w:val="center"/>
              <w:rPr>
                <w:rFonts w:ascii="Times New Roman" w:hAnsi="Times New Roman"/>
                <w:sz w:val="24"/>
                <w:szCs w:val="24"/>
              </w:rPr>
            </w:pPr>
            <w:r>
              <w:rPr>
                <w:rFonts w:ascii="Times New Roman" w:hAnsi="Times New Roman"/>
                <w:sz w:val="24"/>
                <w:szCs w:val="24"/>
              </w:rPr>
              <w:t>2</w:t>
            </w:r>
          </w:p>
        </w:tc>
        <w:tc>
          <w:tcPr>
            <w:tcW w:w="1805" w:type="dxa"/>
          </w:tcPr>
          <w:p w14:paraId="1F1FDB1F" w14:textId="77777777" w:rsidR="00DB42E2" w:rsidRDefault="004E4E81">
            <w:pPr>
              <w:widowControl w:val="0"/>
              <w:jc w:val="center"/>
              <w:rPr>
                <w:rFonts w:ascii="Times New Roman" w:hAnsi="Times New Roman"/>
                <w:sz w:val="24"/>
                <w:szCs w:val="24"/>
              </w:rPr>
            </w:pPr>
            <w:r>
              <w:rPr>
                <w:rFonts w:ascii="Times New Roman" w:hAnsi="Times New Roman"/>
                <w:sz w:val="24"/>
                <w:szCs w:val="24"/>
              </w:rPr>
              <w:t xml:space="preserve">35 </w:t>
            </w:r>
          </w:p>
        </w:tc>
      </w:tr>
      <w:tr w:rsidR="00DB42E2" w14:paraId="0C5CC9F7" w14:textId="77777777">
        <w:tc>
          <w:tcPr>
            <w:tcW w:w="2098" w:type="dxa"/>
          </w:tcPr>
          <w:p w14:paraId="606E2A58" w14:textId="77777777" w:rsidR="00DB42E2" w:rsidRDefault="004E4E81">
            <w:pPr>
              <w:widowControl w:val="0"/>
              <w:jc w:val="center"/>
              <w:rPr>
                <w:rFonts w:ascii="Times New Roman" w:hAnsi="Times New Roman"/>
                <w:sz w:val="24"/>
                <w:szCs w:val="24"/>
              </w:rPr>
            </w:pPr>
            <w:r>
              <w:rPr>
                <w:rFonts w:ascii="Times New Roman" w:hAnsi="Times New Roman"/>
                <w:sz w:val="24"/>
                <w:szCs w:val="24"/>
              </w:rPr>
              <w:t xml:space="preserve">220 </w:t>
            </w:r>
          </w:p>
        </w:tc>
        <w:tc>
          <w:tcPr>
            <w:tcW w:w="4975" w:type="dxa"/>
          </w:tcPr>
          <w:p w14:paraId="7D5B55FF" w14:textId="77777777" w:rsidR="00DB42E2" w:rsidRDefault="004E4E81">
            <w:pPr>
              <w:widowControl w:val="0"/>
              <w:jc w:val="center"/>
              <w:rPr>
                <w:rFonts w:ascii="Times New Roman" w:hAnsi="Times New Roman"/>
                <w:sz w:val="24"/>
                <w:szCs w:val="24"/>
              </w:rPr>
            </w:pPr>
            <w:proofErr w:type="spellStart"/>
            <w:r>
              <w:rPr>
                <w:rFonts w:ascii="Times New Roman" w:hAnsi="Times New Roman"/>
                <w:sz w:val="24"/>
                <w:szCs w:val="24"/>
              </w:rPr>
              <w:t>exploatarea</w:t>
            </w:r>
            <w:proofErr w:type="spellEnd"/>
            <w:r>
              <w:rPr>
                <w:rFonts w:ascii="Times New Roman" w:hAnsi="Times New Roman"/>
                <w:sz w:val="24"/>
                <w:szCs w:val="24"/>
              </w:rPr>
              <w:t xml:space="preserve"> </w:t>
            </w:r>
            <w:proofErr w:type="spellStart"/>
            <w:r>
              <w:rPr>
                <w:rFonts w:ascii="Times New Roman" w:hAnsi="Times New Roman"/>
                <w:sz w:val="24"/>
                <w:szCs w:val="24"/>
              </w:rPr>
              <w:t>forestiera</w:t>
            </w:r>
            <w:proofErr w:type="spellEnd"/>
          </w:p>
        </w:tc>
        <w:tc>
          <w:tcPr>
            <w:tcW w:w="1138" w:type="dxa"/>
          </w:tcPr>
          <w:p w14:paraId="33FF0449" w14:textId="77777777" w:rsidR="00DB42E2" w:rsidRDefault="004E4E81">
            <w:pPr>
              <w:widowControl w:val="0"/>
              <w:jc w:val="center"/>
              <w:rPr>
                <w:rFonts w:ascii="Times New Roman" w:hAnsi="Times New Roman"/>
                <w:sz w:val="24"/>
                <w:szCs w:val="24"/>
              </w:rPr>
            </w:pPr>
            <w:r>
              <w:rPr>
                <w:rFonts w:ascii="Times New Roman" w:hAnsi="Times New Roman"/>
                <w:sz w:val="24"/>
                <w:szCs w:val="24"/>
              </w:rPr>
              <w:t>4</w:t>
            </w:r>
          </w:p>
        </w:tc>
        <w:tc>
          <w:tcPr>
            <w:tcW w:w="1805" w:type="dxa"/>
          </w:tcPr>
          <w:p w14:paraId="595426AE" w14:textId="77777777" w:rsidR="00DB42E2" w:rsidRDefault="004E4E81">
            <w:pPr>
              <w:widowControl w:val="0"/>
              <w:jc w:val="center"/>
              <w:rPr>
                <w:rFonts w:ascii="Times New Roman" w:hAnsi="Times New Roman"/>
                <w:sz w:val="24"/>
                <w:szCs w:val="24"/>
                <w:lang w:val="ro-RO"/>
              </w:rPr>
            </w:pPr>
            <w:r>
              <w:rPr>
                <w:rFonts w:ascii="Times New Roman" w:hAnsi="Times New Roman"/>
                <w:sz w:val="24"/>
                <w:szCs w:val="24"/>
                <w:lang w:val="ro-RO"/>
              </w:rPr>
              <w:t>34</w:t>
            </w:r>
          </w:p>
        </w:tc>
      </w:tr>
      <w:tr w:rsidR="00DB42E2" w14:paraId="1FE6AE6C" w14:textId="77777777">
        <w:tc>
          <w:tcPr>
            <w:tcW w:w="2098" w:type="dxa"/>
          </w:tcPr>
          <w:p w14:paraId="5EBCB9A8" w14:textId="77777777" w:rsidR="00DB42E2" w:rsidRDefault="004E4E81">
            <w:pPr>
              <w:widowControl w:val="0"/>
              <w:jc w:val="center"/>
              <w:rPr>
                <w:rFonts w:ascii="Times New Roman" w:hAnsi="Times New Roman"/>
                <w:sz w:val="24"/>
                <w:szCs w:val="24"/>
              </w:rPr>
            </w:pPr>
            <w:r>
              <w:rPr>
                <w:rFonts w:ascii="Times New Roman" w:hAnsi="Times New Roman"/>
                <w:sz w:val="24"/>
                <w:szCs w:val="24"/>
              </w:rPr>
              <w:t>5510</w:t>
            </w:r>
          </w:p>
        </w:tc>
        <w:tc>
          <w:tcPr>
            <w:tcW w:w="4975" w:type="dxa"/>
          </w:tcPr>
          <w:p w14:paraId="092B5354" w14:textId="77777777" w:rsidR="00DB42E2" w:rsidRDefault="004E4E81">
            <w:pPr>
              <w:widowControl w:val="0"/>
              <w:jc w:val="center"/>
              <w:rPr>
                <w:rFonts w:ascii="Times New Roman" w:hAnsi="Times New Roman"/>
                <w:sz w:val="24"/>
                <w:szCs w:val="24"/>
              </w:rPr>
            </w:pPr>
            <w:proofErr w:type="spellStart"/>
            <w:r>
              <w:rPr>
                <w:rFonts w:ascii="Times New Roman" w:hAnsi="Times New Roman"/>
                <w:sz w:val="24"/>
                <w:szCs w:val="24"/>
              </w:rPr>
              <w:t>hoteluri</w:t>
            </w:r>
            <w:proofErr w:type="spellEnd"/>
            <w:r>
              <w:rPr>
                <w:rFonts w:ascii="Times New Roman" w:hAnsi="Times New Roman"/>
                <w:sz w:val="24"/>
                <w:szCs w:val="24"/>
              </w:rPr>
              <w:t xml:space="preserve"> </w:t>
            </w:r>
            <w:proofErr w:type="spellStart"/>
            <w:r>
              <w:rPr>
                <w:rFonts w:ascii="Times New Roman" w:hAnsi="Times New Roman"/>
                <w:sz w:val="24"/>
                <w:szCs w:val="24"/>
              </w:rPr>
              <w:t>si</w:t>
            </w:r>
            <w:proofErr w:type="spellEnd"/>
            <w:r>
              <w:rPr>
                <w:rFonts w:ascii="Times New Roman" w:hAnsi="Times New Roman"/>
                <w:sz w:val="24"/>
                <w:szCs w:val="24"/>
              </w:rPr>
              <w:t xml:space="preserve"> </w:t>
            </w:r>
            <w:proofErr w:type="spellStart"/>
            <w:r>
              <w:rPr>
                <w:rFonts w:ascii="Times New Roman" w:hAnsi="Times New Roman"/>
                <w:sz w:val="24"/>
                <w:szCs w:val="24"/>
              </w:rPr>
              <w:t>alte</w:t>
            </w:r>
            <w:proofErr w:type="spellEnd"/>
            <w:r>
              <w:rPr>
                <w:rFonts w:ascii="Times New Roman" w:hAnsi="Times New Roman"/>
                <w:sz w:val="24"/>
                <w:szCs w:val="24"/>
              </w:rPr>
              <w:t xml:space="preserve"> </w:t>
            </w:r>
            <w:proofErr w:type="spellStart"/>
            <w:r>
              <w:rPr>
                <w:rFonts w:ascii="Times New Roman" w:hAnsi="Times New Roman"/>
                <w:sz w:val="24"/>
                <w:szCs w:val="24"/>
              </w:rPr>
              <w:t>facilitati</w:t>
            </w:r>
            <w:proofErr w:type="spellEnd"/>
            <w:r>
              <w:rPr>
                <w:rFonts w:ascii="Times New Roman" w:hAnsi="Times New Roman"/>
                <w:sz w:val="24"/>
                <w:szCs w:val="24"/>
              </w:rPr>
              <w:t xml:space="preserve"> de </w:t>
            </w:r>
            <w:proofErr w:type="spellStart"/>
            <w:r>
              <w:rPr>
                <w:rFonts w:ascii="Times New Roman" w:hAnsi="Times New Roman"/>
                <w:sz w:val="24"/>
                <w:szCs w:val="24"/>
              </w:rPr>
              <w:t>cazare</w:t>
            </w:r>
            <w:proofErr w:type="spellEnd"/>
            <w:r>
              <w:rPr>
                <w:rFonts w:ascii="Times New Roman" w:hAnsi="Times New Roman"/>
                <w:sz w:val="24"/>
                <w:szCs w:val="24"/>
              </w:rPr>
              <w:t xml:space="preserve"> </w:t>
            </w:r>
            <w:proofErr w:type="spellStart"/>
            <w:r>
              <w:rPr>
                <w:rFonts w:ascii="Times New Roman" w:hAnsi="Times New Roman"/>
                <w:sz w:val="24"/>
                <w:szCs w:val="24"/>
              </w:rPr>
              <w:t>similare</w:t>
            </w:r>
            <w:proofErr w:type="spellEnd"/>
            <w:r>
              <w:rPr>
                <w:rFonts w:ascii="Times New Roman" w:hAnsi="Times New Roman"/>
                <w:sz w:val="24"/>
                <w:szCs w:val="24"/>
              </w:rPr>
              <w:t xml:space="preserve"> </w:t>
            </w:r>
          </w:p>
        </w:tc>
        <w:tc>
          <w:tcPr>
            <w:tcW w:w="1138" w:type="dxa"/>
          </w:tcPr>
          <w:p w14:paraId="5E286334" w14:textId="77777777" w:rsidR="00DB42E2" w:rsidRDefault="004E4E81">
            <w:pPr>
              <w:widowControl w:val="0"/>
              <w:jc w:val="center"/>
              <w:rPr>
                <w:rFonts w:ascii="Times New Roman" w:hAnsi="Times New Roman"/>
                <w:sz w:val="24"/>
                <w:szCs w:val="24"/>
              </w:rPr>
            </w:pPr>
            <w:r>
              <w:rPr>
                <w:rFonts w:ascii="Times New Roman" w:hAnsi="Times New Roman"/>
                <w:sz w:val="24"/>
                <w:szCs w:val="24"/>
              </w:rPr>
              <w:t>5</w:t>
            </w:r>
          </w:p>
        </w:tc>
        <w:tc>
          <w:tcPr>
            <w:tcW w:w="1805" w:type="dxa"/>
          </w:tcPr>
          <w:p w14:paraId="4E72A9BE" w14:textId="77777777" w:rsidR="00DB42E2" w:rsidRDefault="004E4E81">
            <w:pPr>
              <w:widowControl w:val="0"/>
              <w:jc w:val="center"/>
              <w:rPr>
                <w:rFonts w:ascii="Times New Roman" w:hAnsi="Times New Roman"/>
                <w:sz w:val="24"/>
                <w:szCs w:val="24"/>
              </w:rPr>
            </w:pPr>
            <w:r>
              <w:rPr>
                <w:rFonts w:ascii="Times New Roman" w:hAnsi="Times New Roman"/>
                <w:sz w:val="24"/>
                <w:szCs w:val="24"/>
              </w:rPr>
              <w:t xml:space="preserve"> 32</w:t>
            </w:r>
          </w:p>
        </w:tc>
      </w:tr>
      <w:tr w:rsidR="00DB42E2" w14:paraId="3624D43A" w14:textId="77777777">
        <w:tc>
          <w:tcPr>
            <w:tcW w:w="2098" w:type="dxa"/>
          </w:tcPr>
          <w:p w14:paraId="6FBE3B40" w14:textId="77777777" w:rsidR="00DB42E2" w:rsidRDefault="004E4E81">
            <w:pPr>
              <w:widowControl w:val="0"/>
              <w:jc w:val="center"/>
              <w:rPr>
                <w:rFonts w:ascii="Times New Roman" w:hAnsi="Times New Roman"/>
                <w:sz w:val="24"/>
                <w:szCs w:val="24"/>
              </w:rPr>
            </w:pPr>
            <w:r>
              <w:rPr>
                <w:rFonts w:ascii="Times New Roman" w:hAnsi="Times New Roman"/>
                <w:sz w:val="24"/>
                <w:szCs w:val="24"/>
              </w:rPr>
              <w:t>7112</w:t>
            </w:r>
          </w:p>
        </w:tc>
        <w:tc>
          <w:tcPr>
            <w:tcW w:w="4975" w:type="dxa"/>
          </w:tcPr>
          <w:p w14:paraId="6FF3F42B" w14:textId="77777777" w:rsidR="00DB42E2" w:rsidRDefault="004E4E81">
            <w:pPr>
              <w:widowControl w:val="0"/>
              <w:jc w:val="center"/>
              <w:rPr>
                <w:rFonts w:ascii="Times New Roman" w:hAnsi="Times New Roman"/>
                <w:sz w:val="24"/>
                <w:szCs w:val="24"/>
              </w:rPr>
            </w:pPr>
            <w:proofErr w:type="spellStart"/>
            <w:r>
              <w:rPr>
                <w:rFonts w:ascii="Times New Roman" w:hAnsi="Times New Roman"/>
                <w:sz w:val="24"/>
                <w:szCs w:val="24"/>
              </w:rPr>
              <w:t>activitati</w:t>
            </w:r>
            <w:proofErr w:type="spellEnd"/>
            <w:r>
              <w:rPr>
                <w:rFonts w:ascii="Times New Roman" w:hAnsi="Times New Roman"/>
                <w:sz w:val="24"/>
                <w:szCs w:val="24"/>
              </w:rPr>
              <w:t xml:space="preserve"> de </w:t>
            </w:r>
            <w:proofErr w:type="spellStart"/>
            <w:r>
              <w:rPr>
                <w:rFonts w:ascii="Times New Roman" w:hAnsi="Times New Roman"/>
                <w:sz w:val="24"/>
                <w:szCs w:val="24"/>
              </w:rPr>
              <w:t>inginerie</w:t>
            </w:r>
            <w:proofErr w:type="spellEnd"/>
            <w:r>
              <w:rPr>
                <w:rFonts w:ascii="Times New Roman" w:hAnsi="Times New Roman"/>
                <w:sz w:val="24"/>
                <w:szCs w:val="24"/>
              </w:rPr>
              <w:t xml:space="preserve"> </w:t>
            </w:r>
            <w:proofErr w:type="spellStart"/>
            <w:r>
              <w:rPr>
                <w:rFonts w:ascii="Times New Roman" w:hAnsi="Times New Roman"/>
                <w:sz w:val="24"/>
                <w:szCs w:val="24"/>
              </w:rPr>
              <w:t>si</w:t>
            </w:r>
            <w:proofErr w:type="spellEnd"/>
            <w:r>
              <w:rPr>
                <w:rFonts w:ascii="Times New Roman" w:hAnsi="Times New Roman"/>
                <w:sz w:val="24"/>
                <w:szCs w:val="24"/>
              </w:rPr>
              <w:t xml:space="preserve"> </w:t>
            </w:r>
            <w:proofErr w:type="spellStart"/>
            <w:r>
              <w:rPr>
                <w:rFonts w:ascii="Times New Roman" w:hAnsi="Times New Roman"/>
                <w:sz w:val="24"/>
                <w:szCs w:val="24"/>
              </w:rPr>
              <w:t>consultanta</w:t>
            </w:r>
            <w:proofErr w:type="spellEnd"/>
            <w:r>
              <w:rPr>
                <w:rFonts w:ascii="Times New Roman" w:hAnsi="Times New Roman"/>
                <w:sz w:val="24"/>
                <w:szCs w:val="24"/>
              </w:rPr>
              <w:t xml:space="preserve"> </w:t>
            </w:r>
            <w:proofErr w:type="spellStart"/>
            <w:r>
              <w:rPr>
                <w:rFonts w:ascii="Times New Roman" w:hAnsi="Times New Roman"/>
                <w:sz w:val="24"/>
                <w:szCs w:val="24"/>
              </w:rPr>
              <w:t>tehnica</w:t>
            </w:r>
            <w:proofErr w:type="spellEnd"/>
            <w:r>
              <w:rPr>
                <w:rFonts w:ascii="Times New Roman" w:hAnsi="Times New Roman"/>
                <w:sz w:val="24"/>
                <w:szCs w:val="24"/>
              </w:rPr>
              <w:t xml:space="preserve"> legate de </w:t>
            </w:r>
            <w:proofErr w:type="spellStart"/>
            <w:r>
              <w:rPr>
                <w:rFonts w:ascii="Times New Roman" w:hAnsi="Times New Roman"/>
                <w:sz w:val="24"/>
                <w:szCs w:val="24"/>
              </w:rPr>
              <w:t>acestea</w:t>
            </w:r>
            <w:proofErr w:type="spellEnd"/>
          </w:p>
        </w:tc>
        <w:tc>
          <w:tcPr>
            <w:tcW w:w="1138" w:type="dxa"/>
          </w:tcPr>
          <w:p w14:paraId="7CEB0171" w14:textId="77777777" w:rsidR="00DB42E2" w:rsidRDefault="004E4E81">
            <w:pPr>
              <w:widowControl w:val="0"/>
              <w:jc w:val="center"/>
              <w:rPr>
                <w:rFonts w:ascii="Times New Roman" w:hAnsi="Times New Roman"/>
                <w:sz w:val="24"/>
                <w:szCs w:val="24"/>
              </w:rPr>
            </w:pPr>
            <w:r>
              <w:rPr>
                <w:rFonts w:ascii="Times New Roman" w:hAnsi="Times New Roman"/>
                <w:sz w:val="24"/>
                <w:szCs w:val="24"/>
              </w:rPr>
              <w:t xml:space="preserve">17 </w:t>
            </w:r>
          </w:p>
        </w:tc>
        <w:tc>
          <w:tcPr>
            <w:tcW w:w="1805" w:type="dxa"/>
          </w:tcPr>
          <w:p w14:paraId="5EA33493" w14:textId="77777777" w:rsidR="00DB42E2" w:rsidRDefault="004E4E81">
            <w:pPr>
              <w:widowControl w:val="0"/>
              <w:jc w:val="center"/>
              <w:rPr>
                <w:rFonts w:ascii="Times New Roman" w:hAnsi="Times New Roman"/>
                <w:sz w:val="24"/>
                <w:szCs w:val="24"/>
              </w:rPr>
            </w:pPr>
            <w:r>
              <w:rPr>
                <w:rFonts w:ascii="Times New Roman" w:hAnsi="Times New Roman"/>
                <w:sz w:val="24"/>
                <w:szCs w:val="24"/>
              </w:rPr>
              <w:t>32</w:t>
            </w:r>
          </w:p>
        </w:tc>
      </w:tr>
      <w:tr w:rsidR="00DB42E2" w14:paraId="5C485CB1" w14:textId="77777777">
        <w:tc>
          <w:tcPr>
            <w:tcW w:w="2098" w:type="dxa"/>
          </w:tcPr>
          <w:p w14:paraId="3DEE9355" w14:textId="77777777" w:rsidR="00DB42E2" w:rsidRDefault="004E4E81">
            <w:pPr>
              <w:widowControl w:val="0"/>
              <w:jc w:val="center"/>
              <w:rPr>
                <w:rFonts w:ascii="Times New Roman" w:hAnsi="Times New Roman"/>
                <w:sz w:val="24"/>
                <w:szCs w:val="24"/>
              </w:rPr>
            </w:pPr>
            <w:r>
              <w:rPr>
                <w:rFonts w:ascii="Times New Roman" w:hAnsi="Times New Roman"/>
                <w:sz w:val="24"/>
                <w:szCs w:val="24"/>
              </w:rPr>
              <w:lastRenderedPageBreak/>
              <w:t>4931</w:t>
            </w:r>
          </w:p>
        </w:tc>
        <w:tc>
          <w:tcPr>
            <w:tcW w:w="4975" w:type="dxa"/>
          </w:tcPr>
          <w:p w14:paraId="0496EAB1" w14:textId="77777777" w:rsidR="00DB42E2" w:rsidRDefault="004E4E81">
            <w:pPr>
              <w:widowControl w:val="0"/>
              <w:jc w:val="center"/>
              <w:rPr>
                <w:rFonts w:ascii="Times New Roman" w:hAnsi="Times New Roman"/>
                <w:sz w:val="24"/>
                <w:szCs w:val="24"/>
              </w:rPr>
            </w:pPr>
            <w:proofErr w:type="spellStart"/>
            <w:r>
              <w:rPr>
                <w:rFonts w:ascii="Times New Roman" w:hAnsi="Times New Roman"/>
                <w:sz w:val="24"/>
                <w:szCs w:val="24"/>
              </w:rPr>
              <w:t>transporturi</w:t>
            </w:r>
            <w:proofErr w:type="spellEnd"/>
            <w:r>
              <w:rPr>
                <w:rFonts w:ascii="Times New Roman" w:hAnsi="Times New Roman"/>
                <w:sz w:val="24"/>
                <w:szCs w:val="24"/>
              </w:rPr>
              <w:t xml:space="preserve"> urbane, </w:t>
            </w:r>
            <w:proofErr w:type="spellStart"/>
            <w:r>
              <w:rPr>
                <w:rFonts w:ascii="Times New Roman" w:hAnsi="Times New Roman"/>
                <w:sz w:val="24"/>
                <w:szCs w:val="24"/>
              </w:rPr>
              <w:t>suburbane</w:t>
            </w:r>
            <w:proofErr w:type="spellEnd"/>
            <w:r>
              <w:rPr>
                <w:rFonts w:ascii="Times New Roman" w:hAnsi="Times New Roman"/>
                <w:sz w:val="24"/>
                <w:szCs w:val="24"/>
              </w:rPr>
              <w:t xml:space="preserve"> </w:t>
            </w:r>
            <w:proofErr w:type="spellStart"/>
            <w:r>
              <w:rPr>
                <w:rFonts w:ascii="Times New Roman" w:hAnsi="Times New Roman"/>
                <w:sz w:val="24"/>
                <w:szCs w:val="24"/>
              </w:rPr>
              <w:t>si</w:t>
            </w:r>
            <w:proofErr w:type="spellEnd"/>
            <w:r>
              <w:rPr>
                <w:rFonts w:ascii="Times New Roman" w:hAnsi="Times New Roman"/>
                <w:sz w:val="24"/>
                <w:szCs w:val="24"/>
              </w:rPr>
              <w:t xml:space="preserve"> </w:t>
            </w:r>
            <w:proofErr w:type="spellStart"/>
            <w:r>
              <w:rPr>
                <w:rFonts w:ascii="Times New Roman" w:hAnsi="Times New Roman"/>
                <w:sz w:val="24"/>
                <w:szCs w:val="24"/>
              </w:rPr>
              <w:t>metropolitane</w:t>
            </w:r>
            <w:proofErr w:type="spellEnd"/>
            <w:r>
              <w:rPr>
                <w:rFonts w:ascii="Times New Roman" w:hAnsi="Times New Roman"/>
                <w:sz w:val="24"/>
                <w:szCs w:val="24"/>
              </w:rPr>
              <w:t xml:space="preserve"> de </w:t>
            </w:r>
            <w:proofErr w:type="spellStart"/>
            <w:r>
              <w:rPr>
                <w:rFonts w:ascii="Times New Roman" w:hAnsi="Times New Roman"/>
                <w:sz w:val="24"/>
                <w:szCs w:val="24"/>
              </w:rPr>
              <w:t>calatori</w:t>
            </w:r>
            <w:proofErr w:type="spellEnd"/>
          </w:p>
        </w:tc>
        <w:tc>
          <w:tcPr>
            <w:tcW w:w="1138" w:type="dxa"/>
          </w:tcPr>
          <w:p w14:paraId="2CB62E5E" w14:textId="77777777" w:rsidR="00DB42E2" w:rsidRDefault="004E4E81">
            <w:pPr>
              <w:widowControl w:val="0"/>
              <w:jc w:val="center"/>
              <w:rPr>
                <w:rFonts w:ascii="Times New Roman" w:hAnsi="Times New Roman"/>
                <w:sz w:val="24"/>
                <w:szCs w:val="24"/>
              </w:rPr>
            </w:pPr>
            <w:r>
              <w:rPr>
                <w:rFonts w:ascii="Times New Roman" w:hAnsi="Times New Roman"/>
                <w:sz w:val="24"/>
                <w:szCs w:val="24"/>
              </w:rPr>
              <w:t>1</w:t>
            </w:r>
          </w:p>
        </w:tc>
        <w:tc>
          <w:tcPr>
            <w:tcW w:w="1805" w:type="dxa"/>
          </w:tcPr>
          <w:p w14:paraId="641D8A1D" w14:textId="77777777" w:rsidR="00DB42E2" w:rsidRDefault="004E4E81">
            <w:pPr>
              <w:widowControl w:val="0"/>
              <w:jc w:val="center"/>
              <w:rPr>
                <w:rFonts w:ascii="Times New Roman" w:hAnsi="Times New Roman"/>
                <w:sz w:val="24"/>
                <w:szCs w:val="24"/>
              </w:rPr>
            </w:pPr>
            <w:r>
              <w:rPr>
                <w:rFonts w:ascii="Times New Roman" w:hAnsi="Times New Roman"/>
                <w:sz w:val="24"/>
                <w:szCs w:val="24"/>
              </w:rPr>
              <w:t>31</w:t>
            </w:r>
          </w:p>
        </w:tc>
      </w:tr>
      <w:tr w:rsidR="00DB42E2" w14:paraId="07DF9480" w14:textId="77777777">
        <w:tc>
          <w:tcPr>
            <w:tcW w:w="2098" w:type="dxa"/>
          </w:tcPr>
          <w:p w14:paraId="5F18CA31" w14:textId="77777777" w:rsidR="00DB42E2" w:rsidRDefault="004E4E81">
            <w:pPr>
              <w:widowControl w:val="0"/>
              <w:jc w:val="center"/>
              <w:rPr>
                <w:rFonts w:ascii="Times New Roman" w:hAnsi="Times New Roman"/>
                <w:sz w:val="24"/>
                <w:szCs w:val="24"/>
              </w:rPr>
            </w:pPr>
            <w:r>
              <w:rPr>
                <w:rFonts w:ascii="Times New Roman" w:hAnsi="Times New Roman"/>
                <w:sz w:val="24"/>
                <w:szCs w:val="24"/>
              </w:rPr>
              <w:t>9499</w:t>
            </w:r>
          </w:p>
        </w:tc>
        <w:tc>
          <w:tcPr>
            <w:tcW w:w="4975" w:type="dxa"/>
          </w:tcPr>
          <w:p w14:paraId="5511961D" w14:textId="77777777" w:rsidR="00DB42E2" w:rsidRDefault="004E4E81">
            <w:pPr>
              <w:widowControl w:val="0"/>
              <w:jc w:val="center"/>
              <w:rPr>
                <w:rFonts w:ascii="Times New Roman" w:hAnsi="Times New Roman"/>
                <w:sz w:val="24"/>
                <w:szCs w:val="24"/>
              </w:rPr>
            </w:pPr>
            <w:proofErr w:type="spellStart"/>
            <w:r>
              <w:rPr>
                <w:rFonts w:ascii="Times New Roman" w:hAnsi="Times New Roman"/>
                <w:sz w:val="24"/>
                <w:szCs w:val="24"/>
              </w:rPr>
              <w:t>activitati</w:t>
            </w:r>
            <w:proofErr w:type="spellEnd"/>
            <w:r>
              <w:rPr>
                <w:rFonts w:ascii="Times New Roman" w:hAnsi="Times New Roman"/>
                <w:sz w:val="24"/>
                <w:szCs w:val="24"/>
              </w:rPr>
              <w:t xml:space="preserve"> ale </w:t>
            </w:r>
            <w:proofErr w:type="spellStart"/>
            <w:r>
              <w:rPr>
                <w:rFonts w:ascii="Times New Roman" w:hAnsi="Times New Roman"/>
                <w:sz w:val="24"/>
                <w:szCs w:val="24"/>
              </w:rPr>
              <w:t>altor</w:t>
            </w:r>
            <w:proofErr w:type="spellEnd"/>
            <w:r>
              <w:rPr>
                <w:rFonts w:ascii="Times New Roman" w:hAnsi="Times New Roman"/>
                <w:sz w:val="24"/>
                <w:szCs w:val="24"/>
              </w:rPr>
              <w:t xml:space="preserve"> </w:t>
            </w:r>
            <w:proofErr w:type="spellStart"/>
            <w:r>
              <w:rPr>
                <w:rFonts w:ascii="Times New Roman" w:hAnsi="Times New Roman"/>
                <w:sz w:val="24"/>
                <w:szCs w:val="24"/>
              </w:rPr>
              <w:t>organizatii</w:t>
            </w:r>
            <w:proofErr w:type="spellEnd"/>
            <w:r>
              <w:rPr>
                <w:rFonts w:ascii="Times New Roman" w:hAnsi="Times New Roman"/>
                <w:sz w:val="24"/>
                <w:szCs w:val="24"/>
              </w:rPr>
              <w:t xml:space="preserve"> </w:t>
            </w:r>
            <w:proofErr w:type="spellStart"/>
            <w:proofErr w:type="gramStart"/>
            <w:r>
              <w:rPr>
                <w:rFonts w:ascii="Times New Roman" w:hAnsi="Times New Roman"/>
                <w:sz w:val="24"/>
                <w:szCs w:val="24"/>
              </w:rPr>
              <w:t>nc.a</w:t>
            </w:r>
            <w:proofErr w:type="spellEnd"/>
            <w:proofErr w:type="gramEnd"/>
            <w:r>
              <w:rPr>
                <w:rFonts w:ascii="Times New Roman" w:hAnsi="Times New Roman"/>
                <w:sz w:val="24"/>
                <w:szCs w:val="24"/>
              </w:rPr>
              <w:t>,</w:t>
            </w:r>
          </w:p>
        </w:tc>
        <w:tc>
          <w:tcPr>
            <w:tcW w:w="1138" w:type="dxa"/>
          </w:tcPr>
          <w:p w14:paraId="1EB8A7FC" w14:textId="77777777" w:rsidR="00DB42E2" w:rsidRDefault="004E4E81">
            <w:pPr>
              <w:widowControl w:val="0"/>
              <w:jc w:val="center"/>
              <w:rPr>
                <w:rFonts w:ascii="Times New Roman" w:hAnsi="Times New Roman"/>
                <w:sz w:val="24"/>
                <w:szCs w:val="24"/>
              </w:rPr>
            </w:pPr>
            <w:r>
              <w:rPr>
                <w:rFonts w:ascii="Times New Roman" w:hAnsi="Times New Roman"/>
                <w:sz w:val="24"/>
                <w:szCs w:val="24"/>
              </w:rPr>
              <w:t>4</w:t>
            </w:r>
          </w:p>
        </w:tc>
        <w:tc>
          <w:tcPr>
            <w:tcW w:w="1805" w:type="dxa"/>
          </w:tcPr>
          <w:p w14:paraId="2D113308" w14:textId="77777777" w:rsidR="00DB42E2" w:rsidRDefault="004E4E81">
            <w:pPr>
              <w:widowControl w:val="0"/>
              <w:jc w:val="center"/>
              <w:rPr>
                <w:rFonts w:ascii="Times New Roman" w:hAnsi="Times New Roman"/>
                <w:sz w:val="24"/>
                <w:szCs w:val="24"/>
              </w:rPr>
            </w:pPr>
            <w:r>
              <w:rPr>
                <w:rFonts w:ascii="Times New Roman" w:hAnsi="Times New Roman"/>
                <w:sz w:val="24"/>
                <w:szCs w:val="24"/>
              </w:rPr>
              <w:t xml:space="preserve"> 31</w:t>
            </w:r>
          </w:p>
        </w:tc>
      </w:tr>
      <w:tr w:rsidR="00DB42E2" w14:paraId="16A89DE5" w14:textId="77777777">
        <w:tc>
          <w:tcPr>
            <w:tcW w:w="2098" w:type="dxa"/>
          </w:tcPr>
          <w:p w14:paraId="275096C4" w14:textId="77777777" w:rsidR="00DB42E2" w:rsidRDefault="004E4E81">
            <w:pPr>
              <w:widowControl w:val="0"/>
              <w:jc w:val="center"/>
              <w:rPr>
                <w:rFonts w:ascii="Times New Roman" w:hAnsi="Times New Roman"/>
                <w:sz w:val="24"/>
                <w:szCs w:val="24"/>
              </w:rPr>
            </w:pPr>
            <w:r>
              <w:rPr>
                <w:rFonts w:ascii="Times New Roman" w:hAnsi="Times New Roman"/>
                <w:sz w:val="24"/>
                <w:szCs w:val="24"/>
              </w:rPr>
              <w:t>2931</w:t>
            </w:r>
          </w:p>
        </w:tc>
        <w:tc>
          <w:tcPr>
            <w:tcW w:w="4975" w:type="dxa"/>
          </w:tcPr>
          <w:p w14:paraId="59B4B3BE" w14:textId="77777777" w:rsidR="00DB42E2" w:rsidRDefault="004E4E81">
            <w:pPr>
              <w:widowControl w:val="0"/>
              <w:jc w:val="center"/>
              <w:rPr>
                <w:rFonts w:ascii="Times New Roman" w:hAnsi="Times New Roman"/>
                <w:sz w:val="24"/>
                <w:szCs w:val="24"/>
              </w:rPr>
            </w:pPr>
            <w:proofErr w:type="spellStart"/>
            <w:r>
              <w:rPr>
                <w:rFonts w:ascii="Times New Roman" w:hAnsi="Times New Roman"/>
                <w:sz w:val="24"/>
                <w:szCs w:val="24"/>
              </w:rPr>
              <w:t>fabricarea</w:t>
            </w:r>
            <w:proofErr w:type="spellEnd"/>
            <w:r>
              <w:rPr>
                <w:rFonts w:ascii="Times New Roman" w:hAnsi="Times New Roman"/>
                <w:sz w:val="24"/>
                <w:szCs w:val="24"/>
              </w:rPr>
              <w:t xml:space="preserve"> de </w:t>
            </w:r>
            <w:proofErr w:type="spellStart"/>
            <w:r>
              <w:rPr>
                <w:rFonts w:ascii="Times New Roman" w:hAnsi="Times New Roman"/>
                <w:sz w:val="24"/>
                <w:szCs w:val="24"/>
              </w:rPr>
              <w:t>echipamente</w:t>
            </w:r>
            <w:proofErr w:type="spellEnd"/>
            <w:r>
              <w:rPr>
                <w:rFonts w:ascii="Times New Roman" w:hAnsi="Times New Roman"/>
                <w:sz w:val="24"/>
                <w:szCs w:val="24"/>
              </w:rPr>
              <w:t xml:space="preserve"> </w:t>
            </w:r>
            <w:proofErr w:type="spellStart"/>
            <w:r>
              <w:rPr>
                <w:rFonts w:ascii="Times New Roman" w:hAnsi="Times New Roman"/>
                <w:sz w:val="24"/>
                <w:szCs w:val="24"/>
              </w:rPr>
              <w:t>electrice</w:t>
            </w:r>
            <w:proofErr w:type="spellEnd"/>
            <w:r>
              <w:rPr>
                <w:rFonts w:ascii="Times New Roman" w:hAnsi="Times New Roman"/>
                <w:sz w:val="24"/>
                <w:szCs w:val="24"/>
              </w:rPr>
              <w:t xml:space="preserve"> </w:t>
            </w:r>
            <w:proofErr w:type="spellStart"/>
            <w:r>
              <w:rPr>
                <w:rFonts w:ascii="Times New Roman" w:hAnsi="Times New Roman"/>
                <w:sz w:val="24"/>
                <w:szCs w:val="24"/>
              </w:rPr>
              <w:t>si</w:t>
            </w:r>
            <w:proofErr w:type="spellEnd"/>
            <w:r>
              <w:rPr>
                <w:rFonts w:ascii="Times New Roman" w:hAnsi="Times New Roman"/>
                <w:sz w:val="24"/>
                <w:szCs w:val="24"/>
              </w:rPr>
              <w:t xml:space="preserve"> </w:t>
            </w:r>
            <w:proofErr w:type="spellStart"/>
            <w:r>
              <w:rPr>
                <w:rFonts w:ascii="Times New Roman" w:hAnsi="Times New Roman"/>
                <w:sz w:val="24"/>
                <w:szCs w:val="24"/>
              </w:rPr>
              <w:t>electronice</w:t>
            </w:r>
            <w:proofErr w:type="spellEnd"/>
            <w:r>
              <w:rPr>
                <w:rFonts w:ascii="Times New Roman" w:hAnsi="Times New Roman"/>
                <w:sz w:val="24"/>
                <w:szCs w:val="24"/>
              </w:rPr>
              <w:t xml:space="preserve"> </w:t>
            </w:r>
            <w:proofErr w:type="spellStart"/>
            <w:r>
              <w:rPr>
                <w:rFonts w:ascii="Times New Roman" w:hAnsi="Times New Roman"/>
                <w:sz w:val="24"/>
                <w:szCs w:val="24"/>
              </w:rPr>
              <w:t>pentru</w:t>
            </w:r>
            <w:proofErr w:type="spellEnd"/>
            <w:r>
              <w:rPr>
                <w:rFonts w:ascii="Times New Roman" w:hAnsi="Times New Roman"/>
                <w:sz w:val="24"/>
                <w:szCs w:val="24"/>
              </w:rPr>
              <w:t xml:space="preserve"> </w:t>
            </w:r>
            <w:proofErr w:type="spellStart"/>
            <w:r>
              <w:rPr>
                <w:rFonts w:ascii="Times New Roman" w:hAnsi="Times New Roman"/>
                <w:sz w:val="24"/>
                <w:szCs w:val="24"/>
              </w:rPr>
              <w:t>autovehicule</w:t>
            </w:r>
            <w:proofErr w:type="spellEnd"/>
            <w:r>
              <w:rPr>
                <w:rFonts w:ascii="Times New Roman" w:hAnsi="Times New Roman"/>
                <w:sz w:val="24"/>
                <w:szCs w:val="24"/>
              </w:rPr>
              <w:t xml:space="preserve"> </w:t>
            </w:r>
            <w:proofErr w:type="spellStart"/>
            <w:proofErr w:type="gramStart"/>
            <w:r>
              <w:rPr>
                <w:rFonts w:ascii="Times New Roman" w:hAnsi="Times New Roman"/>
                <w:sz w:val="24"/>
                <w:szCs w:val="24"/>
              </w:rPr>
              <w:t>si</w:t>
            </w:r>
            <w:proofErr w:type="spellEnd"/>
            <w:r>
              <w:rPr>
                <w:rFonts w:ascii="Times New Roman" w:hAnsi="Times New Roman"/>
                <w:sz w:val="24"/>
                <w:szCs w:val="24"/>
              </w:rPr>
              <w:t xml:space="preserve">  </w:t>
            </w:r>
            <w:proofErr w:type="spellStart"/>
            <w:r>
              <w:rPr>
                <w:rFonts w:ascii="Times New Roman" w:hAnsi="Times New Roman"/>
                <w:sz w:val="24"/>
                <w:szCs w:val="24"/>
              </w:rPr>
              <w:t>pentru</w:t>
            </w:r>
            <w:proofErr w:type="spellEnd"/>
            <w:proofErr w:type="gramEnd"/>
            <w:r>
              <w:rPr>
                <w:rFonts w:ascii="Times New Roman" w:hAnsi="Times New Roman"/>
                <w:sz w:val="24"/>
                <w:szCs w:val="24"/>
              </w:rPr>
              <w:t xml:space="preserve"> </w:t>
            </w:r>
            <w:proofErr w:type="spellStart"/>
            <w:r>
              <w:rPr>
                <w:rFonts w:ascii="Times New Roman" w:hAnsi="Times New Roman"/>
                <w:sz w:val="24"/>
                <w:szCs w:val="24"/>
              </w:rPr>
              <w:t>motoare</w:t>
            </w:r>
            <w:proofErr w:type="spellEnd"/>
            <w:r>
              <w:rPr>
                <w:rFonts w:ascii="Times New Roman" w:hAnsi="Times New Roman"/>
                <w:sz w:val="24"/>
                <w:szCs w:val="24"/>
              </w:rPr>
              <w:t xml:space="preserve"> de </w:t>
            </w:r>
            <w:proofErr w:type="spellStart"/>
            <w:r>
              <w:rPr>
                <w:rFonts w:ascii="Times New Roman" w:hAnsi="Times New Roman"/>
                <w:sz w:val="24"/>
                <w:szCs w:val="24"/>
              </w:rPr>
              <w:t>autovehicule</w:t>
            </w:r>
            <w:proofErr w:type="spellEnd"/>
          </w:p>
        </w:tc>
        <w:tc>
          <w:tcPr>
            <w:tcW w:w="1138" w:type="dxa"/>
          </w:tcPr>
          <w:p w14:paraId="0460785D" w14:textId="77777777" w:rsidR="00DB42E2" w:rsidRDefault="004E4E81">
            <w:pPr>
              <w:widowControl w:val="0"/>
              <w:jc w:val="center"/>
              <w:rPr>
                <w:rFonts w:ascii="Times New Roman" w:hAnsi="Times New Roman"/>
                <w:sz w:val="24"/>
                <w:szCs w:val="24"/>
              </w:rPr>
            </w:pPr>
            <w:r>
              <w:rPr>
                <w:rFonts w:ascii="Times New Roman" w:hAnsi="Times New Roman"/>
                <w:sz w:val="24"/>
                <w:szCs w:val="24"/>
              </w:rPr>
              <w:t>1</w:t>
            </w:r>
          </w:p>
        </w:tc>
        <w:tc>
          <w:tcPr>
            <w:tcW w:w="1805" w:type="dxa"/>
          </w:tcPr>
          <w:p w14:paraId="03F63053" w14:textId="77777777" w:rsidR="00DB42E2" w:rsidRDefault="004E4E81">
            <w:pPr>
              <w:widowControl w:val="0"/>
              <w:jc w:val="center"/>
              <w:rPr>
                <w:rFonts w:ascii="Times New Roman" w:hAnsi="Times New Roman"/>
                <w:sz w:val="24"/>
                <w:szCs w:val="24"/>
              </w:rPr>
            </w:pPr>
            <w:r>
              <w:rPr>
                <w:rFonts w:ascii="Times New Roman" w:hAnsi="Times New Roman"/>
                <w:sz w:val="24"/>
                <w:szCs w:val="24"/>
              </w:rPr>
              <w:t xml:space="preserve">30 </w:t>
            </w:r>
          </w:p>
        </w:tc>
      </w:tr>
      <w:tr w:rsidR="00DB42E2" w14:paraId="1AFEAB3E" w14:textId="77777777">
        <w:tc>
          <w:tcPr>
            <w:tcW w:w="2098" w:type="dxa"/>
          </w:tcPr>
          <w:p w14:paraId="5DBE2771" w14:textId="77777777" w:rsidR="00DB42E2" w:rsidRDefault="004E4E81">
            <w:pPr>
              <w:widowControl w:val="0"/>
              <w:jc w:val="center"/>
              <w:rPr>
                <w:rFonts w:ascii="Times New Roman" w:hAnsi="Times New Roman"/>
                <w:sz w:val="24"/>
                <w:szCs w:val="24"/>
              </w:rPr>
            </w:pPr>
            <w:r>
              <w:rPr>
                <w:rFonts w:ascii="Times New Roman" w:hAnsi="Times New Roman"/>
                <w:sz w:val="24"/>
                <w:szCs w:val="24"/>
              </w:rPr>
              <w:t xml:space="preserve">4932 </w:t>
            </w:r>
          </w:p>
        </w:tc>
        <w:tc>
          <w:tcPr>
            <w:tcW w:w="4975" w:type="dxa"/>
          </w:tcPr>
          <w:p w14:paraId="62FBFE4E" w14:textId="77777777" w:rsidR="00DB42E2" w:rsidRDefault="004E4E81">
            <w:pPr>
              <w:widowControl w:val="0"/>
              <w:jc w:val="center"/>
              <w:rPr>
                <w:rFonts w:ascii="Times New Roman" w:hAnsi="Times New Roman"/>
                <w:sz w:val="24"/>
                <w:szCs w:val="24"/>
              </w:rPr>
            </w:pPr>
            <w:proofErr w:type="spellStart"/>
            <w:r>
              <w:rPr>
                <w:rFonts w:ascii="Times New Roman" w:hAnsi="Times New Roman"/>
                <w:sz w:val="24"/>
                <w:szCs w:val="24"/>
              </w:rPr>
              <w:t>transporturi</w:t>
            </w:r>
            <w:proofErr w:type="spellEnd"/>
            <w:r>
              <w:rPr>
                <w:rFonts w:ascii="Times New Roman" w:hAnsi="Times New Roman"/>
                <w:sz w:val="24"/>
                <w:szCs w:val="24"/>
              </w:rPr>
              <w:t xml:space="preserve"> cu </w:t>
            </w:r>
            <w:proofErr w:type="spellStart"/>
            <w:r>
              <w:rPr>
                <w:rFonts w:ascii="Times New Roman" w:hAnsi="Times New Roman"/>
                <w:sz w:val="24"/>
                <w:szCs w:val="24"/>
              </w:rPr>
              <w:t>taxiuri</w:t>
            </w:r>
            <w:proofErr w:type="spellEnd"/>
          </w:p>
        </w:tc>
        <w:tc>
          <w:tcPr>
            <w:tcW w:w="1138" w:type="dxa"/>
          </w:tcPr>
          <w:p w14:paraId="7857D185" w14:textId="77777777" w:rsidR="00DB42E2" w:rsidRDefault="004E4E81">
            <w:pPr>
              <w:widowControl w:val="0"/>
              <w:jc w:val="center"/>
              <w:rPr>
                <w:rFonts w:ascii="Times New Roman" w:hAnsi="Times New Roman"/>
                <w:sz w:val="24"/>
                <w:szCs w:val="24"/>
              </w:rPr>
            </w:pPr>
            <w:r>
              <w:rPr>
                <w:rFonts w:ascii="Times New Roman" w:hAnsi="Times New Roman"/>
                <w:sz w:val="24"/>
                <w:szCs w:val="24"/>
              </w:rPr>
              <w:t>13</w:t>
            </w:r>
          </w:p>
        </w:tc>
        <w:tc>
          <w:tcPr>
            <w:tcW w:w="1805" w:type="dxa"/>
          </w:tcPr>
          <w:p w14:paraId="5C0DDDB1" w14:textId="77777777" w:rsidR="00DB42E2" w:rsidRDefault="004E4E81">
            <w:pPr>
              <w:widowControl w:val="0"/>
              <w:jc w:val="center"/>
              <w:rPr>
                <w:rFonts w:ascii="Times New Roman" w:hAnsi="Times New Roman"/>
                <w:sz w:val="24"/>
                <w:szCs w:val="24"/>
              </w:rPr>
            </w:pPr>
            <w:r>
              <w:rPr>
                <w:rFonts w:ascii="Times New Roman" w:hAnsi="Times New Roman"/>
                <w:sz w:val="24"/>
                <w:szCs w:val="24"/>
              </w:rPr>
              <w:t>29</w:t>
            </w:r>
          </w:p>
        </w:tc>
      </w:tr>
      <w:tr w:rsidR="00DB42E2" w14:paraId="64FC5B19" w14:textId="77777777">
        <w:tc>
          <w:tcPr>
            <w:tcW w:w="2098" w:type="dxa"/>
          </w:tcPr>
          <w:p w14:paraId="36FC1821" w14:textId="77777777" w:rsidR="00DB42E2" w:rsidRDefault="004E4E81">
            <w:pPr>
              <w:widowControl w:val="0"/>
              <w:jc w:val="center"/>
              <w:rPr>
                <w:rFonts w:ascii="Times New Roman" w:hAnsi="Times New Roman"/>
                <w:sz w:val="24"/>
                <w:szCs w:val="24"/>
              </w:rPr>
            </w:pPr>
            <w:r>
              <w:rPr>
                <w:rFonts w:ascii="Times New Roman" w:hAnsi="Times New Roman"/>
                <w:sz w:val="24"/>
                <w:szCs w:val="24"/>
              </w:rPr>
              <w:t>1071</w:t>
            </w:r>
          </w:p>
        </w:tc>
        <w:tc>
          <w:tcPr>
            <w:tcW w:w="4975" w:type="dxa"/>
          </w:tcPr>
          <w:p w14:paraId="00368315" w14:textId="77777777" w:rsidR="00DB42E2" w:rsidRDefault="004E4E81">
            <w:pPr>
              <w:widowControl w:val="0"/>
              <w:jc w:val="center"/>
              <w:rPr>
                <w:rFonts w:ascii="Times New Roman" w:hAnsi="Times New Roman"/>
                <w:sz w:val="24"/>
                <w:szCs w:val="24"/>
              </w:rPr>
            </w:pPr>
            <w:proofErr w:type="spellStart"/>
            <w:r>
              <w:rPr>
                <w:rFonts w:ascii="Times New Roman" w:hAnsi="Times New Roman"/>
                <w:sz w:val="24"/>
                <w:szCs w:val="24"/>
              </w:rPr>
              <w:t>fabricarea</w:t>
            </w:r>
            <w:proofErr w:type="spellEnd"/>
            <w:r>
              <w:rPr>
                <w:rFonts w:ascii="Times New Roman" w:hAnsi="Times New Roman"/>
                <w:sz w:val="24"/>
                <w:szCs w:val="24"/>
              </w:rPr>
              <w:t xml:space="preserve"> </w:t>
            </w:r>
            <w:proofErr w:type="spellStart"/>
            <w:r>
              <w:rPr>
                <w:rFonts w:ascii="Times New Roman" w:hAnsi="Times New Roman"/>
                <w:sz w:val="24"/>
                <w:szCs w:val="24"/>
              </w:rPr>
              <w:t>painii</w:t>
            </w:r>
            <w:proofErr w:type="spellEnd"/>
            <w:r>
              <w:rPr>
                <w:rFonts w:ascii="Times New Roman" w:hAnsi="Times New Roman"/>
                <w:sz w:val="24"/>
                <w:szCs w:val="24"/>
              </w:rPr>
              <w:t xml:space="preserve">; </w:t>
            </w:r>
            <w:proofErr w:type="spellStart"/>
            <w:r>
              <w:rPr>
                <w:rFonts w:ascii="Times New Roman" w:hAnsi="Times New Roman"/>
                <w:sz w:val="24"/>
                <w:szCs w:val="24"/>
              </w:rPr>
              <w:t>fabricarea</w:t>
            </w:r>
            <w:proofErr w:type="spellEnd"/>
            <w:r>
              <w:rPr>
                <w:rFonts w:ascii="Times New Roman" w:hAnsi="Times New Roman"/>
                <w:sz w:val="24"/>
                <w:szCs w:val="24"/>
                <w:lang w:val="ro-RO"/>
              </w:rPr>
              <w:t xml:space="preserve"> </w:t>
            </w:r>
            <w:proofErr w:type="spellStart"/>
            <w:r>
              <w:rPr>
                <w:rFonts w:ascii="Times New Roman" w:hAnsi="Times New Roman"/>
                <w:sz w:val="24"/>
                <w:szCs w:val="24"/>
              </w:rPr>
              <w:t>prajiturilor</w:t>
            </w:r>
            <w:proofErr w:type="spellEnd"/>
            <w:r>
              <w:rPr>
                <w:rFonts w:ascii="Times New Roman" w:hAnsi="Times New Roman"/>
                <w:sz w:val="24"/>
                <w:szCs w:val="24"/>
              </w:rPr>
              <w:t xml:space="preserve"> </w:t>
            </w:r>
            <w:proofErr w:type="spellStart"/>
            <w:r>
              <w:rPr>
                <w:rFonts w:ascii="Times New Roman" w:hAnsi="Times New Roman"/>
                <w:sz w:val="24"/>
                <w:szCs w:val="24"/>
              </w:rPr>
              <w:t>si</w:t>
            </w:r>
            <w:proofErr w:type="spellEnd"/>
            <w:r>
              <w:rPr>
                <w:rFonts w:ascii="Times New Roman" w:hAnsi="Times New Roman"/>
                <w:sz w:val="24"/>
                <w:szCs w:val="24"/>
              </w:rPr>
              <w:t xml:space="preserve"> a </w:t>
            </w:r>
            <w:proofErr w:type="spellStart"/>
            <w:r>
              <w:rPr>
                <w:rFonts w:ascii="Times New Roman" w:hAnsi="Times New Roman"/>
                <w:sz w:val="24"/>
                <w:szCs w:val="24"/>
              </w:rPr>
              <w:t>produselor</w:t>
            </w:r>
            <w:proofErr w:type="spellEnd"/>
            <w:r>
              <w:rPr>
                <w:rFonts w:ascii="Times New Roman" w:hAnsi="Times New Roman"/>
                <w:sz w:val="24"/>
                <w:szCs w:val="24"/>
              </w:rPr>
              <w:t xml:space="preserve"> </w:t>
            </w:r>
            <w:proofErr w:type="spellStart"/>
            <w:r>
              <w:rPr>
                <w:rFonts w:ascii="Times New Roman" w:hAnsi="Times New Roman"/>
                <w:sz w:val="24"/>
                <w:szCs w:val="24"/>
              </w:rPr>
              <w:t>proaspete</w:t>
            </w:r>
            <w:proofErr w:type="spellEnd"/>
            <w:r>
              <w:rPr>
                <w:rFonts w:ascii="Times New Roman" w:hAnsi="Times New Roman"/>
                <w:sz w:val="24"/>
                <w:szCs w:val="24"/>
                <w:lang w:val="ro-RO"/>
              </w:rPr>
              <w:t xml:space="preserve"> </w:t>
            </w:r>
            <w:r>
              <w:rPr>
                <w:rFonts w:ascii="Times New Roman" w:hAnsi="Times New Roman"/>
                <w:sz w:val="24"/>
                <w:szCs w:val="24"/>
              </w:rPr>
              <w:t xml:space="preserve">de </w:t>
            </w:r>
            <w:proofErr w:type="spellStart"/>
            <w:r>
              <w:rPr>
                <w:rFonts w:ascii="Times New Roman" w:hAnsi="Times New Roman"/>
                <w:sz w:val="24"/>
                <w:szCs w:val="24"/>
              </w:rPr>
              <w:t>patiserie</w:t>
            </w:r>
            <w:proofErr w:type="spellEnd"/>
          </w:p>
        </w:tc>
        <w:tc>
          <w:tcPr>
            <w:tcW w:w="1138" w:type="dxa"/>
          </w:tcPr>
          <w:p w14:paraId="464F6EFB" w14:textId="77777777" w:rsidR="00DB42E2" w:rsidRDefault="004E4E81">
            <w:pPr>
              <w:widowControl w:val="0"/>
              <w:jc w:val="center"/>
              <w:rPr>
                <w:rFonts w:ascii="Times New Roman" w:hAnsi="Times New Roman"/>
                <w:sz w:val="24"/>
                <w:szCs w:val="24"/>
              </w:rPr>
            </w:pPr>
            <w:r>
              <w:rPr>
                <w:rFonts w:ascii="Times New Roman" w:hAnsi="Times New Roman"/>
                <w:sz w:val="24"/>
                <w:szCs w:val="24"/>
              </w:rPr>
              <w:t>4</w:t>
            </w:r>
          </w:p>
        </w:tc>
        <w:tc>
          <w:tcPr>
            <w:tcW w:w="1805" w:type="dxa"/>
          </w:tcPr>
          <w:p w14:paraId="70616F6B" w14:textId="77777777" w:rsidR="00DB42E2" w:rsidRDefault="004E4E81">
            <w:pPr>
              <w:widowControl w:val="0"/>
              <w:jc w:val="center"/>
              <w:rPr>
                <w:rFonts w:ascii="Times New Roman" w:hAnsi="Times New Roman"/>
                <w:sz w:val="24"/>
                <w:szCs w:val="24"/>
              </w:rPr>
            </w:pPr>
            <w:r>
              <w:rPr>
                <w:rFonts w:ascii="Times New Roman" w:hAnsi="Times New Roman"/>
                <w:sz w:val="24"/>
                <w:szCs w:val="24"/>
              </w:rPr>
              <w:t>28</w:t>
            </w:r>
          </w:p>
        </w:tc>
      </w:tr>
      <w:tr w:rsidR="00DB42E2" w14:paraId="76956F8C" w14:textId="77777777">
        <w:tc>
          <w:tcPr>
            <w:tcW w:w="2098" w:type="dxa"/>
          </w:tcPr>
          <w:p w14:paraId="403FB868" w14:textId="77777777" w:rsidR="00DB42E2" w:rsidRDefault="004E4E81">
            <w:pPr>
              <w:widowControl w:val="0"/>
              <w:jc w:val="center"/>
              <w:rPr>
                <w:rFonts w:ascii="Times New Roman" w:hAnsi="Times New Roman"/>
                <w:sz w:val="24"/>
                <w:szCs w:val="24"/>
              </w:rPr>
            </w:pPr>
            <w:r>
              <w:rPr>
                <w:rFonts w:ascii="Times New Roman" w:hAnsi="Times New Roman"/>
                <w:sz w:val="24"/>
                <w:szCs w:val="24"/>
              </w:rPr>
              <w:t>7500</w:t>
            </w:r>
          </w:p>
        </w:tc>
        <w:tc>
          <w:tcPr>
            <w:tcW w:w="4975" w:type="dxa"/>
          </w:tcPr>
          <w:p w14:paraId="67923DF4" w14:textId="77777777" w:rsidR="00DB42E2" w:rsidRDefault="004E4E81">
            <w:pPr>
              <w:widowControl w:val="0"/>
              <w:jc w:val="center"/>
              <w:rPr>
                <w:rFonts w:ascii="Times New Roman" w:hAnsi="Times New Roman"/>
                <w:sz w:val="24"/>
                <w:szCs w:val="24"/>
              </w:rPr>
            </w:pPr>
            <w:proofErr w:type="spellStart"/>
            <w:r>
              <w:rPr>
                <w:rFonts w:ascii="Times New Roman" w:hAnsi="Times New Roman"/>
                <w:sz w:val="24"/>
                <w:szCs w:val="24"/>
              </w:rPr>
              <w:t>activitati</w:t>
            </w:r>
            <w:proofErr w:type="spellEnd"/>
            <w:r>
              <w:rPr>
                <w:rFonts w:ascii="Times New Roman" w:hAnsi="Times New Roman"/>
                <w:sz w:val="24"/>
                <w:szCs w:val="24"/>
              </w:rPr>
              <w:t xml:space="preserve"> </w:t>
            </w:r>
            <w:proofErr w:type="spellStart"/>
            <w:r>
              <w:rPr>
                <w:rFonts w:ascii="Times New Roman" w:hAnsi="Times New Roman"/>
                <w:sz w:val="24"/>
                <w:szCs w:val="24"/>
              </w:rPr>
              <w:t>veterinare</w:t>
            </w:r>
            <w:proofErr w:type="spellEnd"/>
          </w:p>
        </w:tc>
        <w:tc>
          <w:tcPr>
            <w:tcW w:w="1138" w:type="dxa"/>
          </w:tcPr>
          <w:p w14:paraId="705FA11D" w14:textId="77777777" w:rsidR="00DB42E2" w:rsidRDefault="004E4E81">
            <w:pPr>
              <w:widowControl w:val="0"/>
              <w:jc w:val="center"/>
              <w:rPr>
                <w:rFonts w:ascii="Times New Roman" w:hAnsi="Times New Roman"/>
                <w:sz w:val="24"/>
                <w:szCs w:val="24"/>
              </w:rPr>
            </w:pPr>
            <w:r>
              <w:rPr>
                <w:rFonts w:ascii="Times New Roman" w:hAnsi="Times New Roman"/>
                <w:sz w:val="24"/>
                <w:szCs w:val="24"/>
              </w:rPr>
              <w:t>7</w:t>
            </w:r>
          </w:p>
        </w:tc>
        <w:tc>
          <w:tcPr>
            <w:tcW w:w="1805" w:type="dxa"/>
          </w:tcPr>
          <w:p w14:paraId="1FB4CFD2" w14:textId="77777777" w:rsidR="00DB42E2" w:rsidRDefault="004E4E81">
            <w:pPr>
              <w:widowControl w:val="0"/>
              <w:jc w:val="center"/>
              <w:rPr>
                <w:rFonts w:ascii="Times New Roman" w:hAnsi="Times New Roman"/>
                <w:sz w:val="24"/>
                <w:szCs w:val="24"/>
              </w:rPr>
            </w:pPr>
            <w:r>
              <w:rPr>
                <w:rFonts w:ascii="Times New Roman" w:hAnsi="Times New Roman"/>
                <w:sz w:val="24"/>
                <w:szCs w:val="24"/>
              </w:rPr>
              <w:t>28</w:t>
            </w:r>
          </w:p>
        </w:tc>
      </w:tr>
      <w:tr w:rsidR="00DB42E2" w14:paraId="6487CBE7" w14:textId="77777777">
        <w:tc>
          <w:tcPr>
            <w:tcW w:w="2098" w:type="dxa"/>
          </w:tcPr>
          <w:p w14:paraId="5DE539E8" w14:textId="77777777" w:rsidR="00DB42E2" w:rsidRDefault="004E4E81">
            <w:pPr>
              <w:widowControl w:val="0"/>
              <w:jc w:val="center"/>
              <w:rPr>
                <w:rFonts w:ascii="Times New Roman" w:hAnsi="Times New Roman"/>
                <w:sz w:val="24"/>
                <w:szCs w:val="24"/>
              </w:rPr>
            </w:pPr>
            <w:r>
              <w:rPr>
                <w:rFonts w:ascii="Times New Roman" w:hAnsi="Times New Roman"/>
                <w:sz w:val="24"/>
                <w:szCs w:val="24"/>
              </w:rPr>
              <w:t>8623</w:t>
            </w:r>
          </w:p>
        </w:tc>
        <w:tc>
          <w:tcPr>
            <w:tcW w:w="4975" w:type="dxa"/>
          </w:tcPr>
          <w:p w14:paraId="3DEB506C" w14:textId="77777777" w:rsidR="00DB42E2" w:rsidRDefault="004E4E81">
            <w:pPr>
              <w:widowControl w:val="0"/>
              <w:jc w:val="center"/>
              <w:rPr>
                <w:rFonts w:ascii="Times New Roman" w:hAnsi="Times New Roman"/>
                <w:sz w:val="24"/>
                <w:szCs w:val="24"/>
              </w:rPr>
            </w:pPr>
            <w:proofErr w:type="spellStart"/>
            <w:r>
              <w:rPr>
                <w:rFonts w:ascii="Times New Roman" w:hAnsi="Times New Roman"/>
                <w:sz w:val="24"/>
                <w:szCs w:val="24"/>
              </w:rPr>
              <w:t>activitati</w:t>
            </w:r>
            <w:proofErr w:type="spellEnd"/>
            <w:r>
              <w:rPr>
                <w:rFonts w:ascii="Times New Roman" w:hAnsi="Times New Roman"/>
                <w:sz w:val="24"/>
                <w:szCs w:val="24"/>
              </w:rPr>
              <w:t xml:space="preserve"> de </w:t>
            </w:r>
            <w:proofErr w:type="spellStart"/>
            <w:r>
              <w:rPr>
                <w:rFonts w:ascii="Times New Roman" w:hAnsi="Times New Roman"/>
                <w:sz w:val="24"/>
                <w:szCs w:val="24"/>
              </w:rPr>
              <w:t>asistenta</w:t>
            </w:r>
            <w:proofErr w:type="spellEnd"/>
            <w:r>
              <w:rPr>
                <w:rFonts w:ascii="Times New Roman" w:hAnsi="Times New Roman"/>
                <w:sz w:val="24"/>
                <w:szCs w:val="24"/>
              </w:rPr>
              <w:t xml:space="preserve"> </w:t>
            </w:r>
            <w:proofErr w:type="spellStart"/>
            <w:r>
              <w:rPr>
                <w:rFonts w:ascii="Times New Roman" w:hAnsi="Times New Roman"/>
                <w:sz w:val="24"/>
                <w:szCs w:val="24"/>
              </w:rPr>
              <w:t>stomatologica</w:t>
            </w:r>
            <w:proofErr w:type="spellEnd"/>
          </w:p>
        </w:tc>
        <w:tc>
          <w:tcPr>
            <w:tcW w:w="1138" w:type="dxa"/>
          </w:tcPr>
          <w:p w14:paraId="07792298" w14:textId="77777777" w:rsidR="00DB42E2" w:rsidRDefault="004E4E81">
            <w:pPr>
              <w:widowControl w:val="0"/>
              <w:jc w:val="center"/>
              <w:rPr>
                <w:rFonts w:ascii="Times New Roman" w:hAnsi="Times New Roman"/>
                <w:sz w:val="24"/>
                <w:szCs w:val="24"/>
              </w:rPr>
            </w:pPr>
            <w:r>
              <w:rPr>
                <w:rFonts w:ascii="Times New Roman" w:hAnsi="Times New Roman"/>
                <w:sz w:val="24"/>
                <w:szCs w:val="24"/>
              </w:rPr>
              <w:t>12</w:t>
            </w:r>
          </w:p>
        </w:tc>
        <w:tc>
          <w:tcPr>
            <w:tcW w:w="1805" w:type="dxa"/>
          </w:tcPr>
          <w:p w14:paraId="4D30CF26" w14:textId="77777777" w:rsidR="00DB42E2" w:rsidRDefault="004E4E81">
            <w:pPr>
              <w:widowControl w:val="0"/>
              <w:jc w:val="center"/>
              <w:rPr>
                <w:rFonts w:ascii="Times New Roman" w:hAnsi="Times New Roman"/>
                <w:sz w:val="24"/>
                <w:szCs w:val="24"/>
              </w:rPr>
            </w:pPr>
            <w:r>
              <w:rPr>
                <w:rFonts w:ascii="Times New Roman" w:hAnsi="Times New Roman"/>
                <w:sz w:val="24"/>
                <w:szCs w:val="24"/>
              </w:rPr>
              <w:t>27</w:t>
            </w:r>
          </w:p>
        </w:tc>
      </w:tr>
      <w:tr w:rsidR="00DB42E2" w14:paraId="26E2E233" w14:textId="77777777">
        <w:tc>
          <w:tcPr>
            <w:tcW w:w="2098" w:type="dxa"/>
          </w:tcPr>
          <w:p w14:paraId="48A65AB9" w14:textId="77777777" w:rsidR="00DB42E2" w:rsidRDefault="004E4E81">
            <w:pPr>
              <w:widowControl w:val="0"/>
              <w:jc w:val="center"/>
              <w:rPr>
                <w:rFonts w:ascii="Times New Roman" w:hAnsi="Times New Roman"/>
                <w:sz w:val="24"/>
                <w:szCs w:val="24"/>
              </w:rPr>
            </w:pPr>
            <w:r>
              <w:rPr>
                <w:rFonts w:ascii="Times New Roman" w:hAnsi="Times New Roman"/>
                <w:sz w:val="24"/>
                <w:szCs w:val="24"/>
              </w:rPr>
              <w:t>1013</w:t>
            </w:r>
          </w:p>
        </w:tc>
        <w:tc>
          <w:tcPr>
            <w:tcW w:w="4975" w:type="dxa"/>
          </w:tcPr>
          <w:p w14:paraId="30F34413" w14:textId="77777777" w:rsidR="00DB42E2" w:rsidRDefault="004E4E81">
            <w:pPr>
              <w:widowControl w:val="0"/>
              <w:jc w:val="center"/>
              <w:rPr>
                <w:rFonts w:ascii="Times New Roman" w:hAnsi="Times New Roman"/>
                <w:sz w:val="24"/>
                <w:szCs w:val="24"/>
              </w:rPr>
            </w:pPr>
            <w:proofErr w:type="spellStart"/>
            <w:r>
              <w:rPr>
                <w:rFonts w:ascii="Times New Roman" w:hAnsi="Times New Roman"/>
                <w:sz w:val="24"/>
                <w:szCs w:val="24"/>
              </w:rPr>
              <w:t>fabricarea</w:t>
            </w:r>
            <w:proofErr w:type="spellEnd"/>
            <w:r>
              <w:rPr>
                <w:rFonts w:ascii="Times New Roman" w:hAnsi="Times New Roman"/>
                <w:sz w:val="24"/>
                <w:szCs w:val="24"/>
              </w:rPr>
              <w:t xml:space="preserve"> </w:t>
            </w:r>
            <w:proofErr w:type="spellStart"/>
            <w:r>
              <w:rPr>
                <w:rFonts w:ascii="Times New Roman" w:hAnsi="Times New Roman"/>
                <w:sz w:val="24"/>
                <w:szCs w:val="24"/>
              </w:rPr>
              <w:t>produselor</w:t>
            </w:r>
            <w:proofErr w:type="spellEnd"/>
            <w:r>
              <w:rPr>
                <w:rFonts w:ascii="Times New Roman" w:hAnsi="Times New Roman"/>
                <w:sz w:val="24"/>
                <w:szCs w:val="24"/>
              </w:rPr>
              <w:t xml:space="preserve"> din carne (</w:t>
            </w:r>
            <w:proofErr w:type="spellStart"/>
            <w:r>
              <w:rPr>
                <w:rFonts w:ascii="Times New Roman" w:hAnsi="Times New Roman"/>
                <w:sz w:val="24"/>
                <w:szCs w:val="24"/>
              </w:rPr>
              <w:t>inclusiv</w:t>
            </w:r>
            <w:proofErr w:type="spellEnd"/>
            <w:r>
              <w:rPr>
                <w:rFonts w:ascii="Times New Roman" w:hAnsi="Times New Roman"/>
                <w:sz w:val="24"/>
                <w:szCs w:val="24"/>
              </w:rPr>
              <w:t xml:space="preserve"> din carne de </w:t>
            </w:r>
            <w:proofErr w:type="spellStart"/>
            <w:r>
              <w:rPr>
                <w:rFonts w:ascii="Times New Roman" w:hAnsi="Times New Roman"/>
                <w:sz w:val="24"/>
                <w:szCs w:val="24"/>
              </w:rPr>
              <w:t>pasare</w:t>
            </w:r>
            <w:proofErr w:type="spellEnd"/>
            <w:r>
              <w:rPr>
                <w:rFonts w:ascii="Times New Roman" w:hAnsi="Times New Roman"/>
                <w:sz w:val="24"/>
                <w:szCs w:val="24"/>
              </w:rPr>
              <w:t>)</w:t>
            </w:r>
          </w:p>
        </w:tc>
        <w:tc>
          <w:tcPr>
            <w:tcW w:w="1138" w:type="dxa"/>
          </w:tcPr>
          <w:p w14:paraId="7F8750B5" w14:textId="77777777" w:rsidR="00DB42E2" w:rsidRDefault="004E4E81">
            <w:pPr>
              <w:widowControl w:val="0"/>
              <w:jc w:val="center"/>
              <w:rPr>
                <w:rFonts w:ascii="Times New Roman" w:hAnsi="Times New Roman"/>
                <w:sz w:val="24"/>
                <w:szCs w:val="24"/>
              </w:rPr>
            </w:pPr>
            <w:r>
              <w:rPr>
                <w:rFonts w:ascii="Times New Roman" w:hAnsi="Times New Roman"/>
                <w:sz w:val="24"/>
                <w:szCs w:val="24"/>
              </w:rPr>
              <w:t>1</w:t>
            </w:r>
          </w:p>
        </w:tc>
        <w:tc>
          <w:tcPr>
            <w:tcW w:w="1805" w:type="dxa"/>
          </w:tcPr>
          <w:p w14:paraId="05303EB9" w14:textId="77777777" w:rsidR="00DB42E2" w:rsidRDefault="004E4E81">
            <w:pPr>
              <w:widowControl w:val="0"/>
              <w:jc w:val="center"/>
              <w:rPr>
                <w:rFonts w:ascii="Times New Roman" w:hAnsi="Times New Roman"/>
                <w:sz w:val="24"/>
                <w:szCs w:val="24"/>
              </w:rPr>
            </w:pPr>
            <w:r>
              <w:rPr>
                <w:rFonts w:ascii="Times New Roman" w:hAnsi="Times New Roman"/>
                <w:sz w:val="24"/>
                <w:szCs w:val="24"/>
              </w:rPr>
              <w:t xml:space="preserve">25 </w:t>
            </w:r>
          </w:p>
        </w:tc>
      </w:tr>
      <w:tr w:rsidR="00DB42E2" w14:paraId="31BFA59A" w14:textId="77777777">
        <w:tc>
          <w:tcPr>
            <w:tcW w:w="2098" w:type="dxa"/>
          </w:tcPr>
          <w:p w14:paraId="690C91B2" w14:textId="77777777" w:rsidR="00DB42E2" w:rsidRDefault="004E4E81">
            <w:pPr>
              <w:widowControl w:val="0"/>
              <w:jc w:val="center"/>
              <w:rPr>
                <w:rFonts w:ascii="Times New Roman" w:hAnsi="Times New Roman"/>
                <w:sz w:val="24"/>
                <w:szCs w:val="24"/>
              </w:rPr>
            </w:pPr>
            <w:r>
              <w:rPr>
                <w:rFonts w:ascii="Times New Roman" w:hAnsi="Times New Roman"/>
                <w:sz w:val="24"/>
                <w:szCs w:val="24"/>
              </w:rPr>
              <w:t>4773</w:t>
            </w:r>
          </w:p>
        </w:tc>
        <w:tc>
          <w:tcPr>
            <w:tcW w:w="4975" w:type="dxa"/>
          </w:tcPr>
          <w:p w14:paraId="223E4B55" w14:textId="77777777" w:rsidR="00DB42E2" w:rsidRDefault="004E4E81">
            <w:pPr>
              <w:widowControl w:val="0"/>
              <w:jc w:val="center"/>
              <w:rPr>
                <w:rFonts w:ascii="Times New Roman" w:hAnsi="Times New Roman"/>
                <w:sz w:val="24"/>
                <w:szCs w:val="24"/>
              </w:rPr>
            </w:pPr>
            <w:proofErr w:type="spellStart"/>
            <w:r>
              <w:rPr>
                <w:rFonts w:ascii="Times New Roman" w:hAnsi="Times New Roman"/>
                <w:sz w:val="24"/>
                <w:szCs w:val="24"/>
              </w:rPr>
              <w:t>comert</w:t>
            </w:r>
            <w:proofErr w:type="spellEnd"/>
            <w:r>
              <w:rPr>
                <w:rFonts w:ascii="Times New Roman" w:hAnsi="Times New Roman"/>
                <w:sz w:val="24"/>
                <w:szCs w:val="24"/>
              </w:rPr>
              <w:t xml:space="preserve"> cu </w:t>
            </w:r>
            <w:proofErr w:type="spellStart"/>
            <w:r>
              <w:rPr>
                <w:rFonts w:ascii="Times New Roman" w:hAnsi="Times New Roman"/>
                <w:sz w:val="24"/>
                <w:szCs w:val="24"/>
              </w:rPr>
              <w:t>amanuntul</w:t>
            </w:r>
            <w:proofErr w:type="spellEnd"/>
            <w:r>
              <w:rPr>
                <w:rFonts w:ascii="Times New Roman" w:hAnsi="Times New Roman"/>
                <w:sz w:val="24"/>
                <w:szCs w:val="24"/>
              </w:rPr>
              <w:t xml:space="preserve"> al </w:t>
            </w:r>
            <w:proofErr w:type="spellStart"/>
            <w:r>
              <w:rPr>
                <w:rFonts w:ascii="Times New Roman" w:hAnsi="Times New Roman"/>
                <w:sz w:val="24"/>
                <w:szCs w:val="24"/>
              </w:rPr>
              <w:t>produselor</w:t>
            </w:r>
            <w:proofErr w:type="spellEnd"/>
            <w:r>
              <w:rPr>
                <w:rFonts w:ascii="Times New Roman" w:hAnsi="Times New Roman"/>
                <w:sz w:val="24"/>
                <w:szCs w:val="24"/>
              </w:rPr>
              <w:t xml:space="preserve"> </w:t>
            </w:r>
            <w:proofErr w:type="spellStart"/>
            <w:r>
              <w:rPr>
                <w:rFonts w:ascii="Times New Roman" w:hAnsi="Times New Roman"/>
                <w:sz w:val="24"/>
                <w:szCs w:val="24"/>
              </w:rPr>
              <w:t>farmaceutice</w:t>
            </w:r>
            <w:proofErr w:type="spellEnd"/>
            <w:r>
              <w:rPr>
                <w:rFonts w:ascii="Times New Roman" w:hAnsi="Times New Roman"/>
                <w:sz w:val="24"/>
                <w:szCs w:val="24"/>
              </w:rPr>
              <w:t xml:space="preserve">, in magazine </w:t>
            </w:r>
            <w:proofErr w:type="spellStart"/>
            <w:r>
              <w:rPr>
                <w:rFonts w:ascii="Times New Roman" w:hAnsi="Times New Roman"/>
                <w:sz w:val="24"/>
                <w:szCs w:val="24"/>
              </w:rPr>
              <w:t>specializate</w:t>
            </w:r>
            <w:proofErr w:type="spellEnd"/>
          </w:p>
        </w:tc>
        <w:tc>
          <w:tcPr>
            <w:tcW w:w="1138" w:type="dxa"/>
          </w:tcPr>
          <w:p w14:paraId="4ADCC469" w14:textId="77777777" w:rsidR="00DB42E2" w:rsidRDefault="004E4E81">
            <w:pPr>
              <w:widowControl w:val="0"/>
              <w:jc w:val="center"/>
              <w:rPr>
                <w:rFonts w:ascii="Times New Roman" w:hAnsi="Times New Roman"/>
                <w:sz w:val="24"/>
                <w:szCs w:val="24"/>
              </w:rPr>
            </w:pPr>
            <w:r>
              <w:rPr>
                <w:rFonts w:ascii="Times New Roman" w:hAnsi="Times New Roman"/>
                <w:sz w:val="24"/>
                <w:szCs w:val="24"/>
              </w:rPr>
              <w:t>3</w:t>
            </w:r>
          </w:p>
        </w:tc>
        <w:tc>
          <w:tcPr>
            <w:tcW w:w="1805" w:type="dxa"/>
          </w:tcPr>
          <w:p w14:paraId="1267C365" w14:textId="77777777" w:rsidR="00DB42E2" w:rsidRDefault="004E4E81">
            <w:pPr>
              <w:widowControl w:val="0"/>
              <w:jc w:val="center"/>
              <w:rPr>
                <w:rFonts w:ascii="Times New Roman" w:hAnsi="Times New Roman"/>
                <w:sz w:val="24"/>
                <w:szCs w:val="24"/>
              </w:rPr>
            </w:pPr>
            <w:r>
              <w:rPr>
                <w:rFonts w:ascii="Times New Roman" w:hAnsi="Times New Roman"/>
                <w:sz w:val="24"/>
                <w:szCs w:val="24"/>
              </w:rPr>
              <w:t>23</w:t>
            </w:r>
          </w:p>
        </w:tc>
      </w:tr>
      <w:tr w:rsidR="00DB42E2" w14:paraId="3CDF5435" w14:textId="77777777">
        <w:tc>
          <w:tcPr>
            <w:tcW w:w="2098" w:type="dxa"/>
          </w:tcPr>
          <w:p w14:paraId="2040C95B" w14:textId="77777777" w:rsidR="00DB42E2" w:rsidRDefault="004E4E81">
            <w:pPr>
              <w:widowControl w:val="0"/>
              <w:jc w:val="center"/>
              <w:rPr>
                <w:rFonts w:ascii="Times New Roman" w:hAnsi="Times New Roman"/>
                <w:sz w:val="24"/>
                <w:szCs w:val="24"/>
              </w:rPr>
            </w:pPr>
            <w:r>
              <w:rPr>
                <w:rFonts w:ascii="Times New Roman" w:hAnsi="Times New Roman"/>
                <w:sz w:val="24"/>
                <w:szCs w:val="24"/>
              </w:rPr>
              <w:t>9601</w:t>
            </w:r>
          </w:p>
        </w:tc>
        <w:tc>
          <w:tcPr>
            <w:tcW w:w="4975" w:type="dxa"/>
          </w:tcPr>
          <w:p w14:paraId="70797BAD" w14:textId="77777777" w:rsidR="00DB42E2" w:rsidRDefault="004E4E81">
            <w:pPr>
              <w:widowControl w:val="0"/>
              <w:jc w:val="center"/>
              <w:rPr>
                <w:rFonts w:ascii="Times New Roman" w:hAnsi="Times New Roman"/>
                <w:sz w:val="24"/>
                <w:szCs w:val="24"/>
              </w:rPr>
            </w:pPr>
            <w:proofErr w:type="spellStart"/>
            <w:r>
              <w:rPr>
                <w:rFonts w:ascii="Times New Roman" w:hAnsi="Times New Roman"/>
                <w:sz w:val="24"/>
                <w:szCs w:val="24"/>
              </w:rPr>
              <w:t>spalarea</w:t>
            </w:r>
            <w:proofErr w:type="spellEnd"/>
            <w:r>
              <w:rPr>
                <w:rFonts w:ascii="Times New Roman" w:hAnsi="Times New Roman"/>
                <w:sz w:val="24"/>
                <w:szCs w:val="24"/>
              </w:rPr>
              <w:t xml:space="preserve"> </w:t>
            </w:r>
            <w:proofErr w:type="spellStart"/>
            <w:r>
              <w:rPr>
                <w:rFonts w:ascii="Times New Roman" w:hAnsi="Times New Roman"/>
                <w:sz w:val="24"/>
                <w:szCs w:val="24"/>
              </w:rPr>
              <w:t>si</w:t>
            </w:r>
            <w:proofErr w:type="spellEnd"/>
            <w:r>
              <w:rPr>
                <w:rFonts w:ascii="Times New Roman" w:hAnsi="Times New Roman"/>
                <w:sz w:val="24"/>
                <w:szCs w:val="24"/>
              </w:rPr>
              <w:t xml:space="preserve"> </w:t>
            </w:r>
            <w:proofErr w:type="spellStart"/>
            <w:r>
              <w:rPr>
                <w:rFonts w:ascii="Times New Roman" w:hAnsi="Times New Roman"/>
                <w:sz w:val="24"/>
                <w:szCs w:val="24"/>
              </w:rPr>
              <w:t>curatarea</w:t>
            </w:r>
            <w:proofErr w:type="spellEnd"/>
            <w:r>
              <w:rPr>
                <w:rFonts w:ascii="Times New Roman" w:hAnsi="Times New Roman"/>
                <w:sz w:val="24"/>
                <w:szCs w:val="24"/>
              </w:rPr>
              <w:t xml:space="preserve"> (</w:t>
            </w:r>
            <w:proofErr w:type="spellStart"/>
            <w:r>
              <w:rPr>
                <w:rFonts w:ascii="Times New Roman" w:hAnsi="Times New Roman"/>
                <w:sz w:val="24"/>
                <w:szCs w:val="24"/>
              </w:rPr>
              <w:t>uscata</w:t>
            </w:r>
            <w:proofErr w:type="spellEnd"/>
            <w:r>
              <w:rPr>
                <w:rFonts w:ascii="Times New Roman" w:hAnsi="Times New Roman"/>
                <w:sz w:val="24"/>
                <w:szCs w:val="24"/>
              </w:rPr>
              <w:t>)</w:t>
            </w:r>
            <w:r>
              <w:rPr>
                <w:rFonts w:ascii="Times New Roman" w:hAnsi="Times New Roman"/>
                <w:sz w:val="24"/>
                <w:szCs w:val="24"/>
                <w:lang w:val="ro-RO"/>
              </w:rPr>
              <w:t xml:space="preserve"> </w:t>
            </w:r>
            <w:proofErr w:type="spellStart"/>
            <w:r>
              <w:rPr>
                <w:rFonts w:ascii="Times New Roman" w:hAnsi="Times New Roman"/>
                <w:sz w:val="24"/>
                <w:szCs w:val="24"/>
              </w:rPr>
              <w:t>articolelor</w:t>
            </w:r>
            <w:proofErr w:type="spellEnd"/>
            <w:r>
              <w:rPr>
                <w:rFonts w:ascii="Times New Roman" w:hAnsi="Times New Roman"/>
                <w:sz w:val="24"/>
                <w:szCs w:val="24"/>
              </w:rPr>
              <w:t xml:space="preserve"> textile </w:t>
            </w:r>
            <w:proofErr w:type="spellStart"/>
            <w:r>
              <w:rPr>
                <w:rFonts w:ascii="Times New Roman" w:hAnsi="Times New Roman"/>
                <w:sz w:val="24"/>
                <w:szCs w:val="24"/>
              </w:rPr>
              <w:t>si</w:t>
            </w:r>
            <w:proofErr w:type="spellEnd"/>
            <w:r>
              <w:rPr>
                <w:rFonts w:ascii="Times New Roman" w:hAnsi="Times New Roman"/>
                <w:sz w:val="24"/>
                <w:szCs w:val="24"/>
              </w:rPr>
              <w:t xml:space="preserve"> a </w:t>
            </w:r>
            <w:proofErr w:type="spellStart"/>
            <w:r>
              <w:rPr>
                <w:rFonts w:ascii="Times New Roman" w:hAnsi="Times New Roman"/>
                <w:sz w:val="24"/>
                <w:szCs w:val="24"/>
              </w:rPr>
              <w:t>produselor</w:t>
            </w:r>
            <w:proofErr w:type="spellEnd"/>
            <w:r>
              <w:rPr>
                <w:rFonts w:ascii="Times New Roman" w:hAnsi="Times New Roman"/>
                <w:sz w:val="24"/>
                <w:szCs w:val="24"/>
              </w:rPr>
              <w:t xml:space="preserve"> din</w:t>
            </w:r>
            <w:r>
              <w:rPr>
                <w:rFonts w:ascii="Times New Roman" w:hAnsi="Times New Roman"/>
                <w:sz w:val="24"/>
                <w:szCs w:val="24"/>
                <w:lang w:val="ro-RO"/>
              </w:rPr>
              <w:t xml:space="preserve"> </w:t>
            </w:r>
            <w:proofErr w:type="spellStart"/>
            <w:r>
              <w:rPr>
                <w:rFonts w:ascii="Times New Roman" w:hAnsi="Times New Roman"/>
                <w:sz w:val="24"/>
                <w:szCs w:val="24"/>
              </w:rPr>
              <w:t>blana</w:t>
            </w:r>
            <w:proofErr w:type="spellEnd"/>
          </w:p>
        </w:tc>
        <w:tc>
          <w:tcPr>
            <w:tcW w:w="1138" w:type="dxa"/>
          </w:tcPr>
          <w:p w14:paraId="7F8A90F5" w14:textId="77777777" w:rsidR="00DB42E2" w:rsidRDefault="004E4E81">
            <w:pPr>
              <w:widowControl w:val="0"/>
              <w:jc w:val="center"/>
              <w:rPr>
                <w:rFonts w:ascii="Times New Roman" w:hAnsi="Times New Roman"/>
                <w:sz w:val="24"/>
                <w:szCs w:val="24"/>
              </w:rPr>
            </w:pPr>
            <w:r>
              <w:rPr>
                <w:rFonts w:ascii="Times New Roman" w:hAnsi="Times New Roman"/>
                <w:sz w:val="24"/>
                <w:szCs w:val="24"/>
              </w:rPr>
              <w:t>4</w:t>
            </w:r>
          </w:p>
        </w:tc>
        <w:tc>
          <w:tcPr>
            <w:tcW w:w="1805" w:type="dxa"/>
          </w:tcPr>
          <w:p w14:paraId="01E8039D" w14:textId="77777777" w:rsidR="00DB42E2" w:rsidRDefault="004E4E81">
            <w:pPr>
              <w:widowControl w:val="0"/>
              <w:jc w:val="center"/>
              <w:rPr>
                <w:rFonts w:ascii="Times New Roman" w:hAnsi="Times New Roman"/>
                <w:sz w:val="24"/>
                <w:szCs w:val="24"/>
              </w:rPr>
            </w:pPr>
            <w:r>
              <w:rPr>
                <w:rFonts w:ascii="Times New Roman" w:hAnsi="Times New Roman"/>
                <w:sz w:val="24"/>
                <w:szCs w:val="24"/>
              </w:rPr>
              <w:t>22</w:t>
            </w:r>
          </w:p>
        </w:tc>
      </w:tr>
      <w:tr w:rsidR="00DB42E2" w14:paraId="04E6362B" w14:textId="77777777">
        <w:tc>
          <w:tcPr>
            <w:tcW w:w="2098" w:type="dxa"/>
          </w:tcPr>
          <w:p w14:paraId="5EAE5B9B" w14:textId="77777777" w:rsidR="00DB42E2" w:rsidRDefault="004E4E81">
            <w:pPr>
              <w:widowControl w:val="0"/>
              <w:jc w:val="center"/>
              <w:rPr>
                <w:rFonts w:ascii="Times New Roman" w:hAnsi="Times New Roman"/>
                <w:sz w:val="24"/>
                <w:szCs w:val="24"/>
              </w:rPr>
            </w:pPr>
            <w:r>
              <w:rPr>
                <w:rFonts w:ascii="Times New Roman" w:hAnsi="Times New Roman"/>
                <w:sz w:val="24"/>
                <w:szCs w:val="24"/>
              </w:rPr>
              <w:t>8299</w:t>
            </w:r>
          </w:p>
        </w:tc>
        <w:tc>
          <w:tcPr>
            <w:tcW w:w="4975" w:type="dxa"/>
          </w:tcPr>
          <w:p w14:paraId="61FD3ECB" w14:textId="77777777" w:rsidR="00DB42E2" w:rsidRDefault="004E4E81">
            <w:pPr>
              <w:widowControl w:val="0"/>
              <w:jc w:val="center"/>
              <w:rPr>
                <w:rFonts w:ascii="Times New Roman" w:hAnsi="Times New Roman"/>
                <w:sz w:val="24"/>
                <w:szCs w:val="24"/>
              </w:rPr>
            </w:pPr>
            <w:proofErr w:type="spellStart"/>
            <w:r>
              <w:rPr>
                <w:rFonts w:ascii="Times New Roman" w:hAnsi="Times New Roman"/>
                <w:sz w:val="24"/>
                <w:szCs w:val="24"/>
              </w:rPr>
              <w:t>alte</w:t>
            </w:r>
            <w:proofErr w:type="spellEnd"/>
            <w:r>
              <w:rPr>
                <w:rFonts w:ascii="Times New Roman" w:hAnsi="Times New Roman"/>
                <w:sz w:val="24"/>
                <w:szCs w:val="24"/>
              </w:rPr>
              <w:t xml:space="preserve"> </w:t>
            </w:r>
            <w:proofErr w:type="spellStart"/>
            <w:r>
              <w:rPr>
                <w:rFonts w:ascii="Times New Roman" w:hAnsi="Times New Roman"/>
                <w:sz w:val="24"/>
                <w:szCs w:val="24"/>
              </w:rPr>
              <w:t>activitati</w:t>
            </w:r>
            <w:proofErr w:type="spellEnd"/>
            <w:r>
              <w:rPr>
                <w:rFonts w:ascii="Times New Roman" w:hAnsi="Times New Roman"/>
                <w:sz w:val="24"/>
                <w:szCs w:val="24"/>
              </w:rPr>
              <w:t xml:space="preserve"> de </w:t>
            </w:r>
            <w:proofErr w:type="spellStart"/>
            <w:r>
              <w:rPr>
                <w:rFonts w:ascii="Times New Roman" w:hAnsi="Times New Roman"/>
                <w:sz w:val="24"/>
                <w:szCs w:val="24"/>
              </w:rPr>
              <w:t>servicii</w:t>
            </w:r>
            <w:proofErr w:type="spellEnd"/>
            <w:r>
              <w:rPr>
                <w:rFonts w:ascii="Times New Roman" w:hAnsi="Times New Roman"/>
                <w:sz w:val="24"/>
                <w:szCs w:val="24"/>
              </w:rPr>
              <w:t xml:space="preserve"> </w:t>
            </w:r>
            <w:proofErr w:type="spellStart"/>
            <w:r>
              <w:rPr>
                <w:rFonts w:ascii="Times New Roman" w:hAnsi="Times New Roman"/>
                <w:sz w:val="24"/>
                <w:szCs w:val="24"/>
              </w:rPr>
              <w:t>suport</w:t>
            </w:r>
            <w:proofErr w:type="spellEnd"/>
            <w:r>
              <w:rPr>
                <w:rFonts w:ascii="Times New Roman" w:hAnsi="Times New Roman"/>
                <w:sz w:val="24"/>
                <w:szCs w:val="24"/>
              </w:rPr>
              <w:t xml:space="preserve"> </w:t>
            </w:r>
            <w:proofErr w:type="spellStart"/>
            <w:r>
              <w:rPr>
                <w:rFonts w:ascii="Times New Roman" w:hAnsi="Times New Roman"/>
                <w:sz w:val="24"/>
                <w:szCs w:val="24"/>
              </w:rPr>
              <w:t>pentru</w:t>
            </w:r>
            <w:proofErr w:type="spellEnd"/>
            <w:r>
              <w:rPr>
                <w:rFonts w:ascii="Times New Roman" w:hAnsi="Times New Roman"/>
                <w:sz w:val="24"/>
                <w:szCs w:val="24"/>
                <w:lang w:val="ro-RO"/>
              </w:rPr>
              <w:t xml:space="preserve"> </w:t>
            </w:r>
            <w:proofErr w:type="spellStart"/>
            <w:r>
              <w:rPr>
                <w:rFonts w:ascii="Times New Roman" w:hAnsi="Times New Roman"/>
                <w:sz w:val="24"/>
                <w:szCs w:val="24"/>
              </w:rPr>
              <w:t>intreprinderi</w:t>
            </w:r>
            <w:proofErr w:type="spellEnd"/>
            <w:r>
              <w:rPr>
                <w:rFonts w:ascii="Times New Roman" w:hAnsi="Times New Roman"/>
                <w:sz w:val="24"/>
                <w:szCs w:val="24"/>
              </w:rPr>
              <w:t xml:space="preserve"> </w:t>
            </w:r>
            <w:proofErr w:type="spellStart"/>
            <w:r>
              <w:rPr>
                <w:rFonts w:ascii="Times New Roman" w:hAnsi="Times New Roman"/>
                <w:sz w:val="24"/>
                <w:szCs w:val="24"/>
              </w:rPr>
              <w:t>n.c.a</w:t>
            </w:r>
            <w:proofErr w:type="spellEnd"/>
            <w:r>
              <w:rPr>
                <w:rFonts w:ascii="Times New Roman" w:hAnsi="Times New Roman"/>
                <w:sz w:val="24"/>
                <w:szCs w:val="24"/>
              </w:rPr>
              <w:t xml:space="preserve">. </w:t>
            </w:r>
          </w:p>
        </w:tc>
        <w:tc>
          <w:tcPr>
            <w:tcW w:w="1138" w:type="dxa"/>
          </w:tcPr>
          <w:p w14:paraId="4B5EEAC1" w14:textId="77777777" w:rsidR="00DB42E2" w:rsidRDefault="004E4E81">
            <w:pPr>
              <w:widowControl w:val="0"/>
              <w:jc w:val="center"/>
              <w:rPr>
                <w:rFonts w:ascii="Times New Roman" w:hAnsi="Times New Roman"/>
                <w:sz w:val="24"/>
                <w:szCs w:val="24"/>
              </w:rPr>
            </w:pPr>
            <w:r>
              <w:rPr>
                <w:rFonts w:ascii="Times New Roman" w:hAnsi="Times New Roman"/>
                <w:sz w:val="24"/>
                <w:szCs w:val="24"/>
              </w:rPr>
              <w:t>5</w:t>
            </w:r>
          </w:p>
        </w:tc>
        <w:tc>
          <w:tcPr>
            <w:tcW w:w="1805" w:type="dxa"/>
          </w:tcPr>
          <w:p w14:paraId="1360D55E" w14:textId="77777777" w:rsidR="00DB42E2" w:rsidRDefault="004E4E81">
            <w:pPr>
              <w:widowControl w:val="0"/>
              <w:jc w:val="center"/>
              <w:rPr>
                <w:rFonts w:ascii="Times New Roman" w:hAnsi="Times New Roman"/>
                <w:sz w:val="24"/>
                <w:szCs w:val="24"/>
              </w:rPr>
            </w:pPr>
            <w:r>
              <w:rPr>
                <w:rFonts w:ascii="Times New Roman" w:hAnsi="Times New Roman"/>
                <w:sz w:val="24"/>
                <w:szCs w:val="24"/>
              </w:rPr>
              <w:t>21</w:t>
            </w:r>
          </w:p>
        </w:tc>
      </w:tr>
      <w:tr w:rsidR="00DB42E2" w14:paraId="14032AB9" w14:textId="77777777">
        <w:tc>
          <w:tcPr>
            <w:tcW w:w="2098" w:type="dxa"/>
          </w:tcPr>
          <w:p w14:paraId="0EB8B9E2" w14:textId="77777777" w:rsidR="00DB42E2" w:rsidRDefault="004E4E81">
            <w:pPr>
              <w:widowControl w:val="0"/>
              <w:jc w:val="center"/>
              <w:rPr>
                <w:rFonts w:ascii="Times New Roman" w:hAnsi="Times New Roman"/>
                <w:sz w:val="24"/>
                <w:szCs w:val="24"/>
              </w:rPr>
            </w:pPr>
            <w:r>
              <w:rPr>
                <w:rFonts w:ascii="Times New Roman" w:hAnsi="Times New Roman"/>
                <w:sz w:val="24"/>
                <w:szCs w:val="24"/>
              </w:rPr>
              <w:t>141</w:t>
            </w:r>
          </w:p>
        </w:tc>
        <w:tc>
          <w:tcPr>
            <w:tcW w:w="4975" w:type="dxa"/>
          </w:tcPr>
          <w:p w14:paraId="5FBFD7A9" w14:textId="77777777" w:rsidR="00DB42E2" w:rsidRDefault="004E4E81">
            <w:pPr>
              <w:widowControl w:val="0"/>
              <w:jc w:val="center"/>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cresterea</w:t>
            </w:r>
            <w:proofErr w:type="spellEnd"/>
            <w:r>
              <w:rPr>
                <w:rFonts w:ascii="Times New Roman" w:hAnsi="Times New Roman"/>
                <w:sz w:val="24"/>
                <w:szCs w:val="24"/>
              </w:rPr>
              <w:t xml:space="preserve"> </w:t>
            </w:r>
            <w:proofErr w:type="spellStart"/>
            <w:r>
              <w:rPr>
                <w:rFonts w:ascii="Times New Roman" w:hAnsi="Times New Roman"/>
                <w:sz w:val="24"/>
                <w:szCs w:val="24"/>
              </w:rPr>
              <w:t>bovinelor</w:t>
            </w:r>
            <w:proofErr w:type="spellEnd"/>
            <w:r>
              <w:rPr>
                <w:rFonts w:ascii="Times New Roman" w:hAnsi="Times New Roman"/>
                <w:sz w:val="24"/>
                <w:szCs w:val="24"/>
              </w:rPr>
              <w:t xml:space="preserve"> de </w:t>
            </w:r>
            <w:proofErr w:type="spellStart"/>
            <w:r>
              <w:rPr>
                <w:rFonts w:ascii="Times New Roman" w:hAnsi="Times New Roman"/>
                <w:sz w:val="24"/>
                <w:szCs w:val="24"/>
              </w:rPr>
              <w:t>lapte</w:t>
            </w:r>
            <w:proofErr w:type="spellEnd"/>
          </w:p>
        </w:tc>
        <w:tc>
          <w:tcPr>
            <w:tcW w:w="1138" w:type="dxa"/>
          </w:tcPr>
          <w:p w14:paraId="5DC14FF3" w14:textId="77777777" w:rsidR="00DB42E2" w:rsidRDefault="004E4E81">
            <w:pPr>
              <w:widowControl w:val="0"/>
              <w:jc w:val="center"/>
              <w:rPr>
                <w:rFonts w:ascii="Times New Roman" w:hAnsi="Times New Roman"/>
                <w:sz w:val="24"/>
                <w:szCs w:val="24"/>
              </w:rPr>
            </w:pPr>
            <w:r>
              <w:rPr>
                <w:rFonts w:ascii="Times New Roman" w:hAnsi="Times New Roman"/>
                <w:sz w:val="24"/>
                <w:szCs w:val="24"/>
              </w:rPr>
              <w:t>5</w:t>
            </w:r>
          </w:p>
        </w:tc>
        <w:tc>
          <w:tcPr>
            <w:tcW w:w="1805" w:type="dxa"/>
          </w:tcPr>
          <w:p w14:paraId="5C250A26" w14:textId="77777777" w:rsidR="00DB42E2" w:rsidRDefault="004E4E81">
            <w:pPr>
              <w:widowControl w:val="0"/>
              <w:jc w:val="center"/>
              <w:rPr>
                <w:rFonts w:ascii="Times New Roman" w:hAnsi="Times New Roman"/>
                <w:sz w:val="24"/>
                <w:szCs w:val="24"/>
              </w:rPr>
            </w:pPr>
            <w:r>
              <w:rPr>
                <w:rFonts w:ascii="Times New Roman" w:hAnsi="Times New Roman"/>
                <w:sz w:val="24"/>
                <w:szCs w:val="24"/>
              </w:rPr>
              <w:t xml:space="preserve"> 20</w:t>
            </w:r>
          </w:p>
        </w:tc>
      </w:tr>
      <w:tr w:rsidR="00DB42E2" w14:paraId="1D643169" w14:textId="77777777">
        <w:tc>
          <w:tcPr>
            <w:tcW w:w="2098" w:type="dxa"/>
          </w:tcPr>
          <w:p w14:paraId="588AC9A8" w14:textId="77777777" w:rsidR="00DB42E2" w:rsidRDefault="004E4E81">
            <w:pPr>
              <w:widowControl w:val="0"/>
              <w:jc w:val="center"/>
              <w:rPr>
                <w:rFonts w:ascii="Times New Roman" w:hAnsi="Times New Roman"/>
                <w:sz w:val="24"/>
                <w:szCs w:val="24"/>
              </w:rPr>
            </w:pPr>
            <w:r>
              <w:rPr>
                <w:rFonts w:ascii="Times New Roman" w:hAnsi="Times New Roman"/>
                <w:sz w:val="24"/>
                <w:szCs w:val="24"/>
              </w:rPr>
              <w:t xml:space="preserve">3109 </w:t>
            </w:r>
          </w:p>
        </w:tc>
        <w:tc>
          <w:tcPr>
            <w:tcW w:w="4975" w:type="dxa"/>
          </w:tcPr>
          <w:p w14:paraId="5F6712B0" w14:textId="77777777" w:rsidR="00DB42E2" w:rsidRDefault="004E4E81">
            <w:pPr>
              <w:widowControl w:val="0"/>
              <w:jc w:val="center"/>
              <w:rPr>
                <w:rFonts w:ascii="Times New Roman" w:hAnsi="Times New Roman"/>
                <w:sz w:val="24"/>
                <w:szCs w:val="24"/>
              </w:rPr>
            </w:pPr>
            <w:proofErr w:type="spellStart"/>
            <w:r>
              <w:rPr>
                <w:rFonts w:ascii="Times New Roman" w:hAnsi="Times New Roman"/>
                <w:sz w:val="24"/>
                <w:szCs w:val="24"/>
              </w:rPr>
              <w:t>fabricarea</w:t>
            </w:r>
            <w:proofErr w:type="spellEnd"/>
            <w:r>
              <w:rPr>
                <w:rFonts w:ascii="Times New Roman" w:hAnsi="Times New Roman"/>
                <w:sz w:val="24"/>
                <w:szCs w:val="24"/>
              </w:rPr>
              <w:t xml:space="preserve"> de </w:t>
            </w:r>
            <w:proofErr w:type="spellStart"/>
            <w:r>
              <w:rPr>
                <w:rFonts w:ascii="Times New Roman" w:hAnsi="Times New Roman"/>
                <w:sz w:val="24"/>
                <w:szCs w:val="24"/>
              </w:rPr>
              <w:t>mobila</w:t>
            </w:r>
            <w:proofErr w:type="spellEnd"/>
            <w:r>
              <w:rPr>
                <w:rFonts w:ascii="Times New Roman" w:hAnsi="Times New Roman"/>
                <w:sz w:val="24"/>
                <w:szCs w:val="24"/>
              </w:rPr>
              <w:t xml:space="preserve"> </w:t>
            </w:r>
            <w:proofErr w:type="spellStart"/>
            <w:r>
              <w:rPr>
                <w:rFonts w:ascii="Times New Roman" w:hAnsi="Times New Roman"/>
                <w:sz w:val="24"/>
                <w:szCs w:val="24"/>
              </w:rPr>
              <w:t>n.c.a</w:t>
            </w:r>
            <w:proofErr w:type="spellEnd"/>
            <w:r>
              <w:rPr>
                <w:rFonts w:ascii="Times New Roman" w:hAnsi="Times New Roman"/>
                <w:sz w:val="24"/>
                <w:szCs w:val="24"/>
              </w:rPr>
              <w:t>.</w:t>
            </w:r>
          </w:p>
        </w:tc>
        <w:tc>
          <w:tcPr>
            <w:tcW w:w="1138" w:type="dxa"/>
          </w:tcPr>
          <w:p w14:paraId="1044CFEB" w14:textId="77777777" w:rsidR="00DB42E2" w:rsidRDefault="004E4E81">
            <w:pPr>
              <w:widowControl w:val="0"/>
              <w:jc w:val="center"/>
              <w:rPr>
                <w:rFonts w:ascii="Times New Roman" w:hAnsi="Times New Roman"/>
                <w:sz w:val="24"/>
                <w:szCs w:val="24"/>
              </w:rPr>
            </w:pPr>
            <w:r>
              <w:rPr>
                <w:rFonts w:ascii="Times New Roman" w:hAnsi="Times New Roman"/>
                <w:sz w:val="24"/>
                <w:szCs w:val="24"/>
              </w:rPr>
              <w:t>4</w:t>
            </w:r>
          </w:p>
        </w:tc>
        <w:tc>
          <w:tcPr>
            <w:tcW w:w="1805" w:type="dxa"/>
          </w:tcPr>
          <w:p w14:paraId="3AE92604" w14:textId="77777777" w:rsidR="00DB42E2" w:rsidRDefault="004E4E81">
            <w:pPr>
              <w:widowControl w:val="0"/>
              <w:jc w:val="center"/>
              <w:rPr>
                <w:rFonts w:ascii="Times New Roman" w:hAnsi="Times New Roman"/>
                <w:sz w:val="24"/>
                <w:szCs w:val="24"/>
              </w:rPr>
            </w:pPr>
            <w:r>
              <w:rPr>
                <w:rFonts w:ascii="Times New Roman" w:hAnsi="Times New Roman"/>
                <w:sz w:val="24"/>
                <w:szCs w:val="24"/>
              </w:rPr>
              <w:t xml:space="preserve"> 20</w:t>
            </w:r>
          </w:p>
        </w:tc>
      </w:tr>
      <w:tr w:rsidR="00DB42E2" w14:paraId="2A6A1346" w14:textId="77777777">
        <w:tc>
          <w:tcPr>
            <w:tcW w:w="2098" w:type="dxa"/>
          </w:tcPr>
          <w:p w14:paraId="27C84756" w14:textId="77777777" w:rsidR="00DB42E2" w:rsidRDefault="004E4E81">
            <w:pPr>
              <w:widowControl w:val="0"/>
              <w:jc w:val="center"/>
              <w:rPr>
                <w:rFonts w:ascii="Times New Roman" w:hAnsi="Times New Roman"/>
                <w:sz w:val="24"/>
                <w:szCs w:val="24"/>
              </w:rPr>
            </w:pPr>
            <w:r>
              <w:rPr>
                <w:rFonts w:ascii="Times New Roman" w:hAnsi="Times New Roman"/>
                <w:sz w:val="24"/>
                <w:szCs w:val="24"/>
              </w:rPr>
              <w:t xml:space="preserve">9602 </w:t>
            </w:r>
          </w:p>
        </w:tc>
        <w:tc>
          <w:tcPr>
            <w:tcW w:w="4975" w:type="dxa"/>
          </w:tcPr>
          <w:p w14:paraId="49657EF1" w14:textId="77777777" w:rsidR="00DB42E2" w:rsidRDefault="004E4E81">
            <w:pPr>
              <w:widowControl w:val="0"/>
              <w:jc w:val="center"/>
              <w:rPr>
                <w:rFonts w:ascii="Times New Roman" w:hAnsi="Times New Roman"/>
                <w:sz w:val="24"/>
                <w:szCs w:val="24"/>
              </w:rPr>
            </w:pPr>
            <w:proofErr w:type="spellStart"/>
            <w:r>
              <w:rPr>
                <w:rFonts w:ascii="Times New Roman" w:hAnsi="Times New Roman"/>
                <w:sz w:val="24"/>
                <w:szCs w:val="24"/>
              </w:rPr>
              <w:t>coafura</w:t>
            </w:r>
            <w:proofErr w:type="spellEnd"/>
            <w:r>
              <w:rPr>
                <w:rFonts w:ascii="Times New Roman" w:hAnsi="Times New Roman"/>
                <w:sz w:val="24"/>
                <w:szCs w:val="24"/>
              </w:rPr>
              <w:t xml:space="preserve"> </w:t>
            </w:r>
            <w:proofErr w:type="spellStart"/>
            <w:r>
              <w:rPr>
                <w:rFonts w:ascii="Times New Roman" w:hAnsi="Times New Roman"/>
                <w:sz w:val="24"/>
                <w:szCs w:val="24"/>
              </w:rPr>
              <w:t>si</w:t>
            </w:r>
            <w:proofErr w:type="spellEnd"/>
            <w:r>
              <w:rPr>
                <w:rFonts w:ascii="Times New Roman" w:hAnsi="Times New Roman"/>
                <w:sz w:val="24"/>
                <w:szCs w:val="24"/>
              </w:rPr>
              <w:t xml:space="preserve"> </w:t>
            </w:r>
            <w:proofErr w:type="spellStart"/>
            <w:r>
              <w:rPr>
                <w:rFonts w:ascii="Times New Roman" w:hAnsi="Times New Roman"/>
                <w:sz w:val="24"/>
                <w:szCs w:val="24"/>
              </w:rPr>
              <w:t>alte</w:t>
            </w:r>
            <w:proofErr w:type="spellEnd"/>
            <w:r>
              <w:rPr>
                <w:rFonts w:ascii="Times New Roman" w:hAnsi="Times New Roman"/>
                <w:sz w:val="24"/>
                <w:szCs w:val="24"/>
              </w:rPr>
              <w:t xml:space="preserve"> </w:t>
            </w:r>
            <w:proofErr w:type="spellStart"/>
            <w:r>
              <w:rPr>
                <w:rFonts w:ascii="Times New Roman" w:hAnsi="Times New Roman"/>
                <w:sz w:val="24"/>
                <w:szCs w:val="24"/>
              </w:rPr>
              <w:t>activitati</w:t>
            </w:r>
            <w:proofErr w:type="spellEnd"/>
            <w:r>
              <w:rPr>
                <w:rFonts w:ascii="Times New Roman" w:hAnsi="Times New Roman"/>
                <w:sz w:val="24"/>
                <w:szCs w:val="24"/>
              </w:rPr>
              <w:t xml:space="preserve"> de </w:t>
            </w:r>
            <w:proofErr w:type="spellStart"/>
            <w:r>
              <w:rPr>
                <w:rFonts w:ascii="Times New Roman" w:hAnsi="Times New Roman"/>
                <w:sz w:val="24"/>
                <w:szCs w:val="24"/>
              </w:rPr>
              <w:t>infrumusetare</w:t>
            </w:r>
            <w:proofErr w:type="spellEnd"/>
            <w:r>
              <w:rPr>
                <w:rFonts w:ascii="Times New Roman" w:hAnsi="Times New Roman"/>
                <w:sz w:val="24"/>
                <w:szCs w:val="24"/>
              </w:rPr>
              <w:t xml:space="preserve"> </w:t>
            </w:r>
          </w:p>
        </w:tc>
        <w:tc>
          <w:tcPr>
            <w:tcW w:w="1138" w:type="dxa"/>
          </w:tcPr>
          <w:p w14:paraId="55C3AF14" w14:textId="77777777" w:rsidR="00DB42E2" w:rsidRDefault="004E4E81">
            <w:pPr>
              <w:widowControl w:val="0"/>
              <w:jc w:val="center"/>
              <w:rPr>
                <w:rFonts w:ascii="Times New Roman" w:hAnsi="Times New Roman"/>
                <w:sz w:val="24"/>
                <w:szCs w:val="24"/>
                <w:lang w:val="ro-RO"/>
              </w:rPr>
            </w:pPr>
            <w:r>
              <w:rPr>
                <w:rFonts w:ascii="Times New Roman" w:hAnsi="Times New Roman"/>
                <w:sz w:val="24"/>
                <w:szCs w:val="24"/>
                <w:lang w:val="ro-RO"/>
              </w:rPr>
              <w:t>10</w:t>
            </w:r>
          </w:p>
        </w:tc>
        <w:tc>
          <w:tcPr>
            <w:tcW w:w="1805" w:type="dxa"/>
          </w:tcPr>
          <w:p w14:paraId="4F206FB3" w14:textId="77777777" w:rsidR="00DB42E2" w:rsidRDefault="004E4E81">
            <w:pPr>
              <w:widowControl w:val="0"/>
              <w:jc w:val="center"/>
              <w:rPr>
                <w:rFonts w:ascii="Times New Roman" w:hAnsi="Times New Roman"/>
                <w:sz w:val="24"/>
                <w:szCs w:val="24"/>
              </w:rPr>
            </w:pPr>
            <w:r>
              <w:rPr>
                <w:rFonts w:ascii="Times New Roman" w:hAnsi="Times New Roman"/>
                <w:sz w:val="24"/>
                <w:szCs w:val="24"/>
              </w:rPr>
              <w:t xml:space="preserve">19 </w:t>
            </w:r>
          </w:p>
        </w:tc>
      </w:tr>
      <w:tr w:rsidR="00DB42E2" w14:paraId="7FBE8E4B" w14:textId="77777777">
        <w:tc>
          <w:tcPr>
            <w:tcW w:w="2098" w:type="dxa"/>
          </w:tcPr>
          <w:p w14:paraId="427237D3" w14:textId="77777777" w:rsidR="00DB42E2" w:rsidRDefault="004E4E81">
            <w:pPr>
              <w:widowControl w:val="0"/>
              <w:jc w:val="center"/>
              <w:rPr>
                <w:rFonts w:ascii="Times New Roman" w:hAnsi="Times New Roman"/>
                <w:sz w:val="24"/>
                <w:szCs w:val="24"/>
              </w:rPr>
            </w:pPr>
            <w:r>
              <w:rPr>
                <w:rFonts w:ascii="Times New Roman" w:hAnsi="Times New Roman"/>
                <w:sz w:val="24"/>
                <w:szCs w:val="24"/>
              </w:rPr>
              <w:t>6201</w:t>
            </w:r>
          </w:p>
        </w:tc>
        <w:tc>
          <w:tcPr>
            <w:tcW w:w="4975" w:type="dxa"/>
          </w:tcPr>
          <w:p w14:paraId="32D479DD" w14:textId="77777777" w:rsidR="00DB42E2" w:rsidRDefault="004E4E81">
            <w:pPr>
              <w:widowControl w:val="0"/>
              <w:jc w:val="center"/>
              <w:rPr>
                <w:rFonts w:ascii="Times New Roman" w:hAnsi="Times New Roman"/>
                <w:sz w:val="24"/>
                <w:szCs w:val="24"/>
              </w:rPr>
            </w:pPr>
            <w:proofErr w:type="spellStart"/>
            <w:r>
              <w:rPr>
                <w:rFonts w:ascii="Times New Roman" w:hAnsi="Times New Roman"/>
                <w:sz w:val="24"/>
                <w:szCs w:val="24"/>
              </w:rPr>
              <w:t>activitati</w:t>
            </w:r>
            <w:proofErr w:type="spellEnd"/>
            <w:r>
              <w:rPr>
                <w:rFonts w:ascii="Times New Roman" w:hAnsi="Times New Roman"/>
                <w:sz w:val="24"/>
                <w:szCs w:val="24"/>
              </w:rPr>
              <w:t xml:space="preserve"> de </w:t>
            </w:r>
            <w:proofErr w:type="spellStart"/>
            <w:r>
              <w:rPr>
                <w:rFonts w:ascii="Times New Roman" w:hAnsi="Times New Roman"/>
                <w:sz w:val="24"/>
                <w:szCs w:val="24"/>
              </w:rPr>
              <w:t>realizare</w:t>
            </w:r>
            <w:proofErr w:type="spellEnd"/>
            <w:r>
              <w:rPr>
                <w:rFonts w:ascii="Times New Roman" w:hAnsi="Times New Roman"/>
                <w:sz w:val="24"/>
                <w:szCs w:val="24"/>
              </w:rPr>
              <w:t xml:space="preserve"> a soft-</w:t>
            </w:r>
            <w:proofErr w:type="spellStart"/>
            <w:r>
              <w:rPr>
                <w:rFonts w:ascii="Times New Roman" w:hAnsi="Times New Roman"/>
                <w:sz w:val="24"/>
                <w:szCs w:val="24"/>
              </w:rPr>
              <w:t>ului</w:t>
            </w:r>
            <w:proofErr w:type="spellEnd"/>
            <w:r>
              <w:rPr>
                <w:rFonts w:ascii="Times New Roman" w:hAnsi="Times New Roman"/>
                <w:sz w:val="24"/>
                <w:szCs w:val="24"/>
              </w:rPr>
              <w:t xml:space="preserve"> </w:t>
            </w:r>
            <w:proofErr w:type="gramStart"/>
            <w:r>
              <w:rPr>
                <w:rFonts w:ascii="Times New Roman" w:hAnsi="Times New Roman"/>
                <w:sz w:val="24"/>
                <w:szCs w:val="24"/>
              </w:rPr>
              <w:t xml:space="preserve">la  </w:t>
            </w:r>
            <w:proofErr w:type="spellStart"/>
            <w:r>
              <w:rPr>
                <w:rFonts w:ascii="Times New Roman" w:hAnsi="Times New Roman"/>
                <w:sz w:val="24"/>
                <w:szCs w:val="24"/>
              </w:rPr>
              <w:t>comanda</w:t>
            </w:r>
            <w:proofErr w:type="spellEnd"/>
            <w:proofErr w:type="gramEnd"/>
            <w:r>
              <w:rPr>
                <w:rFonts w:ascii="Times New Roman" w:hAnsi="Times New Roman"/>
                <w:sz w:val="24"/>
                <w:szCs w:val="24"/>
              </w:rPr>
              <w:t xml:space="preserve"> (software </w:t>
            </w:r>
            <w:proofErr w:type="spellStart"/>
            <w:r>
              <w:rPr>
                <w:rFonts w:ascii="Times New Roman" w:hAnsi="Times New Roman"/>
                <w:sz w:val="24"/>
                <w:szCs w:val="24"/>
              </w:rPr>
              <w:t>orientat</w:t>
            </w:r>
            <w:proofErr w:type="spellEnd"/>
            <w:r>
              <w:rPr>
                <w:rFonts w:ascii="Times New Roman" w:hAnsi="Times New Roman"/>
                <w:sz w:val="24"/>
                <w:szCs w:val="24"/>
              </w:rPr>
              <w:t xml:space="preserve"> client) </w:t>
            </w:r>
          </w:p>
        </w:tc>
        <w:tc>
          <w:tcPr>
            <w:tcW w:w="1138" w:type="dxa"/>
          </w:tcPr>
          <w:p w14:paraId="1C53CF75" w14:textId="77777777" w:rsidR="00DB42E2" w:rsidRDefault="004E4E81">
            <w:pPr>
              <w:widowControl w:val="0"/>
              <w:jc w:val="center"/>
              <w:rPr>
                <w:rFonts w:ascii="Times New Roman" w:hAnsi="Times New Roman"/>
                <w:sz w:val="24"/>
                <w:szCs w:val="24"/>
                <w:lang w:val="ro-RO"/>
              </w:rPr>
            </w:pPr>
            <w:r>
              <w:rPr>
                <w:rFonts w:ascii="Times New Roman" w:hAnsi="Times New Roman"/>
                <w:sz w:val="24"/>
                <w:szCs w:val="24"/>
                <w:lang w:val="ro-RO"/>
              </w:rPr>
              <w:t>10</w:t>
            </w:r>
          </w:p>
        </w:tc>
        <w:tc>
          <w:tcPr>
            <w:tcW w:w="1805" w:type="dxa"/>
          </w:tcPr>
          <w:p w14:paraId="564A6982" w14:textId="77777777" w:rsidR="00DB42E2" w:rsidRDefault="004E4E81">
            <w:pPr>
              <w:widowControl w:val="0"/>
              <w:jc w:val="center"/>
              <w:rPr>
                <w:rFonts w:ascii="Times New Roman" w:hAnsi="Times New Roman"/>
                <w:sz w:val="24"/>
                <w:szCs w:val="24"/>
              </w:rPr>
            </w:pPr>
            <w:r>
              <w:rPr>
                <w:rFonts w:ascii="Times New Roman" w:hAnsi="Times New Roman"/>
                <w:sz w:val="24"/>
                <w:szCs w:val="24"/>
              </w:rPr>
              <w:t>17</w:t>
            </w:r>
          </w:p>
        </w:tc>
      </w:tr>
      <w:tr w:rsidR="00DB42E2" w14:paraId="26C5C33A" w14:textId="77777777">
        <w:tc>
          <w:tcPr>
            <w:tcW w:w="2098" w:type="dxa"/>
          </w:tcPr>
          <w:p w14:paraId="4C65CCEE" w14:textId="77777777" w:rsidR="00DB42E2" w:rsidRDefault="004E4E81">
            <w:pPr>
              <w:widowControl w:val="0"/>
              <w:jc w:val="center"/>
              <w:rPr>
                <w:rFonts w:ascii="Times New Roman" w:hAnsi="Times New Roman"/>
                <w:sz w:val="24"/>
                <w:szCs w:val="24"/>
              </w:rPr>
            </w:pPr>
            <w:r>
              <w:rPr>
                <w:rFonts w:ascii="Times New Roman" w:hAnsi="Times New Roman"/>
                <w:sz w:val="24"/>
                <w:szCs w:val="24"/>
              </w:rPr>
              <w:t>5590</w:t>
            </w:r>
          </w:p>
        </w:tc>
        <w:tc>
          <w:tcPr>
            <w:tcW w:w="4975" w:type="dxa"/>
          </w:tcPr>
          <w:p w14:paraId="78739FB3" w14:textId="77777777" w:rsidR="00DB42E2" w:rsidRDefault="004E4E81">
            <w:pPr>
              <w:widowControl w:val="0"/>
              <w:jc w:val="center"/>
              <w:rPr>
                <w:rFonts w:ascii="Times New Roman" w:hAnsi="Times New Roman"/>
                <w:sz w:val="24"/>
                <w:szCs w:val="24"/>
              </w:rPr>
            </w:pPr>
            <w:proofErr w:type="spellStart"/>
            <w:r>
              <w:rPr>
                <w:rFonts w:ascii="Times New Roman" w:hAnsi="Times New Roman"/>
                <w:sz w:val="24"/>
                <w:szCs w:val="24"/>
              </w:rPr>
              <w:t>alte</w:t>
            </w:r>
            <w:proofErr w:type="spellEnd"/>
            <w:r>
              <w:rPr>
                <w:rFonts w:ascii="Times New Roman" w:hAnsi="Times New Roman"/>
                <w:sz w:val="24"/>
                <w:szCs w:val="24"/>
                <w:lang w:val="ro-RO"/>
              </w:rPr>
              <w:t xml:space="preserve"> </w:t>
            </w:r>
            <w:proofErr w:type="spellStart"/>
            <w:r>
              <w:rPr>
                <w:rFonts w:ascii="Times New Roman" w:hAnsi="Times New Roman"/>
                <w:sz w:val="24"/>
                <w:szCs w:val="24"/>
              </w:rPr>
              <w:t>servicii</w:t>
            </w:r>
            <w:proofErr w:type="spellEnd"/>
            <w:r>
              <w:rPr>
                <w:rFonts w:ascii="Times New Roman" w:hAnsi="Times New Roman"/>
                <w:sz w:val="24"/>
                <w:szCs w:val="24"/>
                <w:lang w:val="ro-RO"/>
              </w:rPr>
              <w:t xml:space="preserve"> </w:t>
            </w:r>
            <w:r>
              <w:rPr>
                <w:rFonts w:ascii="Times New Roman" w:hAnsi="Times New Roman"/>
                <w:sz w:val="24"/>
                <w:szCs w:val="24"/>
              </w:rPr>
              <w:t>de</w:t>
            </w:r>
            <w:r>
              <w:rPr>
                <w:rFonts w:ascii="Times New Roman" w:hAnsi="Times New Roman"/>
                <w:sz w:val="24"/>
                <w:szCs w:val="24"/>
                <w:lang w:val="ro-RO"/>
              </w:rPr>
              <w:t xml:space="preserve"> </w:t>
            </w:r>
            <w:proofErr w:type="spellStart"/>
            <w:r>
              <w:rPr>
                <w:rFonts w:ascii="Times New Roman" w:hAnsi="Times New Roman"/>
                <w:sz w:val="24"/>
                <w:szCs w:val="24"/>
              </w:rPr>
              <w:t>cazare</w:t>
            </w:r>
            <w:proofErr w:type="spellEnd"/>
            <w:r>
              <w:rPr>
                <w:rFonts w:ascii="Times New Roman" w:hAnsi="Times New Roman"/>
                <w:sz w:val="24"/>
                <w:szCs w:val="24"/>
              </w:rPr>
              <w:t xml:space="preserve">  </w:t>
            </w:r>
          </w:p>
        </w:tc>
        <w:tc>
          <w:tcPr>
            <w:tcW w:w="1138" w:type="dxa"/>
          </w:tcPr>
          <w:p w14:paraId="06C27CAF" w14:textId="77777777" w:rsidR="00DB42E2" w:rsidRDefault="004E4E81">
            <w:pPr>
              <w:widowControl w:val="0"/>
              <w:jc w:val="center"/>
              <w:rPr>
                <w:rFonts w:ascii="Times New Roman" w:hAnsi="Times New Roman"/>
                <w:sz w:val="24"/>
                <w:szCs w:val="24"/>
              </w:rPr>
            </w:pPr>
            <w:r>
              <w:rPr>
                <w:rFonts w:ascii="Times New Roman" w:hAnsi="Times New Roman"/>
                <w:sz w:val="24"/>
                <w:szCs w:val="24"/>
              </w:rPr>
              <w:t>6</w:t>
            </w:r>
          </w:p>
        </w:tc>
        <w:tc>
          <w:tcPr>
            <w:tcW w:w="1805" w:type="dxa"/>
          </w:tcPr>
          <w:p w14:paraId="6E35F35A" w14:textId="77777777" w:rsidR="00DB42E2" w:rsidRDefault="004E4E81">
            <w:pPr>
              <w:widowControl w:val="0"/>
              <w:jc w:val="center"/>
              <w:rPr>
                <w:rFonts w:ascii="Times New Roman" w:hAnsi="Times New Roman"/>
                <w:sz w:val="24"/>
                <w:szCs w:val="24"/>
              </w:rPr>
            </w:pPr>
            <w:r>
              <w:rPr>
                <w:rFonts w:ascii="Times New Roman" w:hAnsi="Times New Roman"/>
                <w:sz w:val="24"/>
                <w:szCs w:val="24"/>
              </w:rPr>
              <w:t>16</w:t>
            </w:r>
          </w:p>
        </w:tc>
      </w:tr>
      <w:tr w:rsidR="00DB42E2" w14:paraId="0C4C8D85" w14:textId="77777777">
        <w:tc>
          <w:tcPr>
            <w:tcW w:w="2098" w:type="dxa"/>
          </w:tcPr>
          <w:p w14:paraId="0BDF418B" w14:textId="77777777" w:rsidR="00DB42E2" w:rsidRDefault="004E4E81">
            <w:pPr>
              <w:widowControl w:val="0"/>
              <w:jc w:val="center"/>
              <w:rPr>
                <w:rFonts w:ascii="Times New Roman" w:hAnsi="Times New Roman"/>
                <w:sz w:val="24"/>
                <w:szCs w:val="24"/>
              </w:rPr>
            </w:pPr>
            <w:r>
              <w:rPr>
                <w:rFonts w:ascii="Times New Roman" w:hAnsi="Times New Roman"/>
                <w:sz w:val="24"/>
                <w:szCs w:val="24"/>
              </w:rPr>
              <w:t>7022</w:t>
            </w:r>
          </w:p>
        </w:tc>
        <w:tc>
          <w:tcPr>
            <w:tcW w:w="4975" w:type="dxa"/>
          </w:tcPr>
          <w:p w14:paraId="0EE23130" w14:textId="77777777" w:rsidR="00DB42E2" w:rsidRDefault="004E4E81">
            <w:pPr>
              <w:widowControl w:val="0"/>
              <w:jc w:val="center"/>
              <w:rPr>
                <w:rFonts w:ascii="Times New Roman" w:hAnsi="Times New Roman"/>
                <w:sz w:val="24"/>
                <w:szCs w:val="24"/>
              </w:rPr>
            </w:pPr>
            <w:proofErr w:type="spellStart"/>
            <w:r>
              <w:rPr>
                <w:rFonts w:ascii="Times New Roman" w:hAnsi="Times New Roman"/>
                <w:sz w:val="24"/>
                <w:szCs w:val="24"/>
              </w:rPr>
              <w:t>activitati</w:t>
            </w:r>
            <w:proofErr w:type="spellEnd"/>
            <w:r>
              <w:rPr>
                <w:rFonts w:ascii="Times New Roman" w:hAnsi="Times New Roman"/>
                <w:sz w:val="24"/>
                <w:szCs w:val="24"/>
              </w:rPr>
              <w:t xml:space="preserve"> de </w:t>
            </w:r>
            <w:proofErr w:type="spellStart"/>
            <w:r>
              <w:rPr>
                <w:rFonts w:ascii="Times New Roman" w:hAnsi="Times New Roman"/>
                <w:sz w:val="24"/>
                <w:szCs w:val="24"/>
              </w:rPr>
              <w:t>consultanta</w:t>
            </w:r>
            <w:proofErr w:type="spellEnd"/>
            <w:r>
              <w:rPr>
                <w:rFonts w:ascii="Times New Roman" w:hAnsi="Times New Roman"/>
                <w:sz w:val="24"/>
                <w:szCs w:val="24"/>
              </w:rPr>
              <w:t xml:space="preserve"> </w:t>
            </w:r>
            <w:proofErr w:type="spellStart"/>
            <w:proofErr w:type="gramStart"/>
            <w:r>
              <w:rPr>
                <w:rFonts w:ascii="Times New Roman" w:hAnsi="Times New Roman"/>
                <w:sz w:val="24"/>
                <w:szCs w:val="24"/>
              </w:rPr>
              <w:t>pentru</w:t>
            </w:r>
            <w:proofErr w:type="spellEnd"/>
            <w:r>
              <w:rPr>
                <w:rFonts w:ascii="Times New Roman" w:hAnsi="Times New Roman"/>
                <w:sz w:val="24"/>
                <w:szCs w:val="24"/>
              </w:rPr>
              <w:t xml:space="preserve">  </w:t>
            </w:r>
            <w:proofErr w:type="spellStart"/>
            <w:r>
              <w:rPr>
                <w:rFonts w:ascii="Times New Roman" w:hAnsi="Times New Roman"/>
                <w:sz w:val="24"/>
                <w:szCs w:val="24"/>
              </w:rPr>
              <w:t>afaceri</w:t>
            </w:r>
            <w:proofErr w:type="spellEnd"/>
            <w:proofErr w:type="gramEnd"/>
            <w:r>
              <w:rPr>
                <w:rFonts w:ascii="Times New Roman" w:hAnsi="Times New Roman"/>
                <w:sz w:val="24"/>
                <w:szCs w:val="24"/>
              </w:rPr>
              <w:t xml:space="preserve"> </w:t>
            </w:r>
            <w:proofErr w:type="spellStart"/>
            <w:r>
              <w:rPr>
                <w:rFonts w:ascii="Times New Roman" w:hAnsi="Times New Roman"/>
                <w:sz w:val="24"/>
                <w:szCs w:val="24"/>
              </w:rPr>
              <w:t>si</w:t>
            </w:r>
            <w:proofErr w:type="spellEnd"/>
            <w:r>
              <w:rPr>
                <w:rFonts w:ascii="Times New Roman" w:hAnsi="Times New Roman"/>
                <w:sz w:val="24"/>
                <w:szCs w:val="24"/>
              </w:rPr>
              <w:t xml:space="preserve"> management </w:t>
            </w:r>
          </w:p>
        </w:tc>
        <w:tc>
          <w:tcPr>
            <w:tcW w:w="1138" w:type="dxa"/>
          </w:tcPr>
          <w:p w14:paraId="1685C10D" w14:textId="77777777" w:rsidR="00DB42E2" w:rsidRDefault="004E4E81">
            <w:pPr>
              <w:widowControl w:val="0"/>
              <w:jc w:val="center"/>
              <w:rPr>
                <w:rFonts w:ascii="Times New Roman" w:hAnsi="Times New Roman"/>
                <w:sz w:val="24"/>
                <w:szCs w:val="24"/>
              </w:rPr>
            </w:pPr>
            <w:r>
              <w:rPr>
                <w:rFonts w:ascii="Times New Roman" w:hAnsi="Times New Roman"/>
                <w:sz w:val="24"/>
                <w:szCs w:val="24"/>
              </w:rPr>
              <w:t>6</w:t>
            </w:r>
          </w:p>
        </w:tc>
        <w:tc>
          <w:tcPr>
            <w:tcW w:w="1805" w:type="dxa"/>
          </w:tcPr>
          <w:p w14:paraId="244BD58F" w14:textId="77777777" w:rsidR="00DB42E2" w:rsidRDefault="004E4E81">
            <w:pPr>
              <w:widowControl w:val="0"/>
              <w:jc w:val="center"/>
              <w:rPr>
                <w:rFonts w:ascii="Times New Roman" w:hAnsi="Times New Roman"/>
                <w:sz w:val="24"/>
                <w:szCs w:val="24"/>
              </w:rPr>
            </w:pPr>
            <w:r>
              <w:rPr>
                <w:rFonts w:ascii="Times New Roman" w:hAnsi="Times New Roman"/>
                <w:sz w:val="24"/>
                <w:szCs w:val="24"/>
              </w:rPr>
              <w:t>16</w:t>
            </w:r>
          </w:p>
        </w:tc>
      </w:tr>
      <w:tr w:rsidR="00DB42E2" w14:paraId="0C73D7F6" w14:textId="77777777">
        <w:tc>
          <w:tcPr>
            <w:tcW w:w="2098" w:type="dxa"/>
          </w:tcPr>
          <w:p w14:paraId="6FDDCE20" w14:textId="77777777" w:rsidR="00DB42E2" w:rsidRDefault="004E4E81">
            <w:pPr>
              <w:widowControl w:val="0"/>
              <w:jc w:val="center"/>
              <w:rPr>
                <w:rFonts w:ascii="Times New Roman" w:hAnsi="Times New Roman"/>
                <w:sz w:val="24"/>
                <w:szCs w:val="24"/>
              </w:rPr>
            </w:pPr>
            <w:r>
              <w:rPr>
                <w:rFonts w:ascii="Times New Roman" w:hAnsi="Times New Roman"/>
                <w:sz w:val="24"/>
                <w:szCs w:val="24"/>
              </w:rPr>
              <w:t>7311</w:t>
            </w:r>
          </w:p>
        </w:tc>
        <w:tc>
          <w:tcPr>
            <w:tcW w:w="4975" w:type="dxa"/>
          </w:tcPr>
          <w:p w14:paraId="2B39A547" w14:textId="77777777" w:rsidR="00DB42E2" w:rsidRDefault="004E4E81">
            <w:pPr>
              <w:widowControl w:val="0"/>
              <w:jc w:val="center"/>
              <w:rPr>
                <w:rFonts w:ascii="Times New Roman" w:hAnsi="Times New Roman"/>
                <w:sz w:val="24"/>
                <w:szCs w:val="24"/>
              </w:rPr>
            </w:pPr>
            <w:proofErr w:type="spellStart"/>
            <w:r>
              <w:rPr>
                <w:rFonts w:ascii="Times New Roman" w:hAnsi="Times New Roman"/>
                <w:sz w:val="24"/>
                <w:szCs w:val="24"/>
              </w:rPr>
              <w:t>activitati</w:t>
            </w:r>
            <w:proofErr w:type="spellEnd"/>
            <w:r>
              <w:rPr>
                <w:rFonts w:ascii="Times New Roman" w:hAnsi="Times New Roman"/>
                <w:sz w:val="24"/>
                <w:szCs w:val="24"/>
              </w:rPr>
              <w:t xml:space="preserve"> ale </w:t>
            </w:r>
            <w:proofErr w:type="spellStart"/>
            <w:r>
              <w:rPr>
                <w:rFonts w:ascii="Times New Roman" w:hAnsi="Times New Roman"/>
                <w:sz w:val="24"/>
                <w:szCs w:val="24"/>
              </w:rPr>
              <w:t>agentiilor</w:t>
            </w:r>
            <w:proofErr w:type="spellEnd"/>
            <w:r>
              <w:rPr>
                <w:rFonts w:ascii="Times New Roman" w:hAnsi="Times New Roman"/>
                <w:sz w:val="24"/>
                <w:szCs w:val="24"/>
              </w:rPr>
              <w:t xml:space="preserve"> de </w:t>
            </w:r>
            <w:proofErr w:type="spellStart"/>
            <w:r>
              <w:rPr>
                <w:rFonts w:ascii="Times New Roman" w:hAnsi="Times New Roman"/>
                <w:sz w:val="24"/>
                <w:szCs w:val="24"/>
              </w:rPr>
              <w:t>publicitate</w:t>
            </w:r>
            <w:proofErr w:type="spellEnd"/>
          </w:p>
        </w:tc>
        <w:tc>
          <w:tcPr>
            <w:tcW w:w="1138" w:type="dxa"/>
          </w:tcPr>
          <w:p w14:paraId="5D864DD0" w14:textId="77777777" w:rsidR="00DB42E2" w:rsidRDefault="004E4E81">
            <w:pPr>
              <w:widowControl w:val="0"/>
              <w:jc w:val="center"/>
              <w:rPr>
                <w:rFonts w:ascii="Times New Roman" w:hAnsi="Times New Roman"/>
                <w:sz w:val="24"/>
                <w:szCs w:val="24"/>
              </w:rPr>
            </w:pPr>
            <w:r>
              <w:rPr>
                <w:rFonts w:ascii="Times New Roman" w:hAnsi="Times New Roman"/>
                <w:sz w:val="24"/>
                <w:szCs w:val="24"/>
              </w:rPr>
              <w:t>2</w:t>
            </w:r>
          </w:p>
        </w:tc>
        <w:tc>
          <w:tcPr>
            <w:tcW w:w="1805" w:type="dxa"/>
          </w:tcPr>
          <w:p w14:paraId="0464072C" w14:textId="77777777" w:rsidR="00DB42E2" w:rsidRDefault="004E4E81">
            <w:pPr>
              <w:widowControl w:val="0"/>
              <w:jc w:val="center"/>
              <w:rPr>
                <w:rFonts w:ascii="Times New Roman" w:hAnsi="Times New Roman"/>
                <w:sz w:val="24"/>
                <w:szCs w:val="24"/>
              </w:rPr>
            </w:pPr>
            <w:r>
              <w:rPr>
                <w:rFonts w:ascii="Times New Roman" w:hAnsi="Times New Roman"/>
                <w:sz w:val="24"/>
                <w:szCs w:val="24"/>
              </w:rPr>
              <w:t xml:space="preserve">16 </w:t>
            </w:r>
          </w:p>
        </w:tc>
      </w:tr>
      <w:tr w:rsidR="00DB42E2" w14:paraId="58496260" w14:textId="77777777">
        <w:tc>
          <w:tcPr>
            <w:tcW w:w="2098" w:type="dxa"/>
          </w:tcPr>
          <w:p w14:paraId="5330BBF4" w14:textId="77777777" w:rsidR="00DB42E2" w:rsidRDefault="004E4E81">
            <w:pPr>
              <w:widowControl w:val="0"/>
              <w:jc w:val="center"/>
              <w:rPr>
                <w:rFonts w:ascii="Times New Roman" w:hAnsi="Times New Roman"/>
                <w:sz w:val="24"/>
                <w:szCs w:val="24"/>
              </w:rPr>
            </w:pPr>
            <w:r>
              <w:rPr>
                <w:rFonts w:ascii="Times New Roman" w:hAnsi="Times New Roman"/>
                <w:sz w:val="24"/>
                <w:szCs w:val="24"/>
              </w:rPr>
              <w:t>8690</w:t>
            </w:r>
          </w:p>
        </w:tc>
        <w:tc>
          <w:tcPr>
            <w:tcW w:w="4975" w:type="dxa"/>
          </w:tcPr>
          <w:p w14:paraId="0FA75357" w14:textId="77777777" w:rsidR="00DB42E2" w:rsidRDefault="004E4E81">
            <w:pPr>
              <w:widowControl w:val="0"/>
              <w:jc w:val="center"/>
              <w:rPr>
                <w:rFonts w:ascii="Times New Roman" w:hAnsi="Times New Roman"/>
                <w:sz w:val="24"/>
                <w:szCs w:val="24"/>
              </w:rPr>
            </w:pPr>
            <w:proofErr w:type="spellStart"/>
            <w:r>
              <w:rPr>
                <w:rFonts w:ascii="Times New Roman" w:hAnsi="Times New Roman"/>
                <w:sz w:val="24"/>
                <w:szCs w:val="24"/>
              </w:rPr>
              <w:t>alte</w:t>
            </w:r>
            <w:proofErr w:type="spellEnd"/>
            <w:r>
              <w:rPr>
                <w:rFonts w:ascii="Times New Roman" w:hAnsi="Times New Roman"/>
                <w:sz w:val="24"/>
                <w:szCs w:val="24"/>
              </w:rPr>
              <w:t xml:space="preserve"> </w:t>
            </w:r>
            <w:proofErr w:type="spellStart"/>
            <w:r>
              <w:rPr>
                <w:rFonts w:ascii="Times New Roman" w:hAnsi="Times New Roman"/>
                <w:sz w:val="24"/>
                <w:szCs w:val="24"/>
              </w:rPr>
              <w:t>activitati</w:t>
            </w:r>
            <w:proofErr w:type="spellEnd"/>
            <w:r>
              <w:rPr>
                <w:rFonts w:ascii="Times New Roman" w:hAnsi="Times New Roman"/>
                <w:sz w:val="24"/>
                <w:szCs w:val="24"/>
              </w:rPr>
              <w:t xml:space="preserve"> </w:t>
            </w:r>
            <w:proofErr w:type="spellStart"/>
            <w:r>
              <w:rPr>
                <w:rFonts w:ascii="Times New Roman" w:hAnsi="Times New Roman"/>
                <w:sz w:val="24"/>
                <w:szCs w:val="24"/>
              </w:rPr>
              <w:t>referitoare</w:t>
            </w:r>
            <w:proofErr w:type="spellEnd"/>
            <w:r>
              <w:rPr>
                <w:rFonts w:ascii="Times New Roman" w:hAnsi="Times New Roman"/>
                <w:sz w:val="24"/>
                <w:szCs w:val="24"/>
              </w:rPr>
              <w:t xml:space="preserve"> la </w:t>
            </w:r>
            <w:proofErr w:type="spellStart"/>
            <w:proofErr w:type="gramStart"/>
            <w:r>
              <w:rPr>
                <w:rFonts w:ascii="Times New Roman" w:hAnsi="Times New Roman"/>
                <w:sz w:val="24"/>
                <w:szCs w:val="24"/>
              </w:rPr>
              <w:t>sanatatea</w:t>
            </w:r>
            <w:proofErr w:type="spellEnd"/>
            <w:r>
              <w:rPr>
                <w:rFonts w:ascii="Times New Roman" w:hAnsi="Times New Roman"/>
                <w:sz w:val="24"/>
                <w:szCs w:val="24"/>
              </w:rPr>
              <w:t xml:space="preserve">  </w:t>
            </w:r>
            <w:proofErr w:type="spellStart"/>
            <w:r>
              <w:rPr>
                <w:rFonts w:ascii="Times New Roman" w:hAnsi="Times New Roman"/>
                <w:sz w:val="24"/>
                <w:szCs w:val="24"/>
              </w:rPr>
              <w:t>umana</w:t>
            </w:r>
            <w:proofErr w:type="spellEnd"/>
            <w:proofErr w:type="gramEnd"/>
          </w:p>
        </w:tc>
        <w:tc>
          <w:tcPr>
            <w:tcW w:w="1138" w:type="dxa"/>
          </w:tcPr>
          <w:p w14:paraId="2134DFF6" w14:textId="77777777" w:rsidR="00DB42E2" w:rsidRDefault="004E4E81">
            <w:pPr>
              <w:widowControl w:val="0"/>
              <w:jc w:val="center"/>
              <w:rPr>
                <w:rFonts w:ascii="Times New Roman" w:hAnsi="Times New Roman"/>
                <w:sz w:val="24"/>
                <w:szCs w:val="24"/>
              </w:rPr>
            </w:pPr>
            <w:r>
              <w:rPr>
                <w:rFonts w:ascii="Times New Roman" w:hAnsi="Times New Roman"/>
                <w:sz w:val="24"/>
                <w:szCs w:val="24"/>
              </w:rPr>
              <w:t>9</w:t>
            </w:r>
          </w:p>
        </w:tc>
        <w:tc>
          <w:tcPr>
            <w:tcW w:w="1805" w:type="dxa"/>
          </w:tcPr>
          <w:p w14:paraId="0480B26B" w14:textId="77777777" w:rsidR="00DB42E2" w:rsidRDefault="004E4E81">
            <w:pPr>
              <w:widowControl w:val="0"/>
              <w:jc w:val="center"/>
              <w:rPr>
                <w:rFonts w:ascii="Times New Roman" w:hAnsi="Times New Roman"/>
                <w:sz w:val="24"/>
                <w:szCs w:val="24"/>
              </w:rPr>
            </w:pPr>
            <w:r>
              <w:rPr>
                <w:rFonts w:ascii="Times New Roman" w:hAnsi="Times New Roman"/>
                <w:sz w:val="24"/>
                <w:szCs w:val="24"/>
              </w:rPr>
              <w:t>16</w:t>
            </w:r>
          </w:p>
        </w:tc>
      </w:tr>
      <w:tr w:rsidR="00DB42E2" w14:paraId="2CCB375C" w14:textId="77777777">
        <w:tc>
          <w:tcPr>
            <w:tcW w:w="2098" w:type="dxa"/>
          </w:tcPr>
          <w:p w14:paraId="124FDCDC" w14:textId="77777777" w:rsidR="00DB42E2" w:rsidRDefault="004E4E81">
            <w:pPr>
              <w:widowControl w:val="0"/>
              <w:jc w:val="center"/>
              <w:rPr>
                <w:rFonts w:ascii="Times New Roman" w:hAnsi="Times New Roman"/>
                <w:sz w:val="24"/>
                <w:szCs w:val="24"/>
              </w:rPr>
            </w:pPr>
            <w:r>
              <w:rPr>
                <w:rFonts w:ascii="Times New Roman" w:hAnsi="Times New Roman"/>
                <w:sz w:val="24"/>
                <w:szCs w:val="24"/>
              </w:rPr>
              <w:t>4939</w:t>
            </w:r>
          </w:p>
        </w:tc>
        <w:tc>
          <w:tcPr>
            <w:tcW w:w="4975" w:type="dxa"/>
          </w:tcPr>
          <w:p w14:paraId="1CD8B18D" w14:textId="77777777" w:rsidR="00DB42E2" w:rsidRDefault="004E4E81">
            <w:pPr>
              <w:widowControl w:val="0"/>
              <w:jc w:val="center"/>
              <w:rPr>
                <w:rFonts w:ascii="Times New Roman" w:hAnsi="Times New Roman"/>
                <w:sz w:val="24"/>
                <w:szCs w:val="24"/>
              </w:rPr>
            </w:pPr>
            <w:proofErr w:type="spellStart"/>
            <w:r>
              <w:rPr>
                <w:rFonts w:ascii="Times New Roman" w:hAnsi="Times New Roman"/>
                <w:sz w:val="24"/>
                <w:szCs w:val="24"/>
              </w:rPr>
              <w:t>alte</w:t>
            </w:r>
            <w:proofErr w:type="spellEnd"/>
            <w:r>
              <w:rPr>
                <w:rFonts w:ascii="Times New Roman" w:hAnsi="Times New Roman"/>
                <w:sz w:val="24"/>
                <w:szCs w:val="24"/>
              </w:rPr>
              <w:t xml:space="preserve"> </w:t>
            </w:r>
            <w:proofErr w:type="spellStart"/>
            <w:r>
              <w:rPr>
                <w:rFonts w:ascii="Times New Roman" w:hAnsi="Times New Roman"/>
                <w:sz w:val="24"/>
                <w:szCs w:val="24"/>
              </w:rPr>
              <w:t>transporturi</w:t>
            </w:r>
            <w:proofErr w:type="spellEnd"/>
            <w:r>
              <w:rPr>
                <w:rFonts w:ascii="Times New Roman" w:hAnsi="Times New Roman"/>
                <w:sz w:val="24"/>
                <w:szCs w:val="24"/>
              </w:rPr>
              <w:t xml:space="preserve"> </w:t>
            </w:r>
            <w:proofErr w:type="spellStart"/>
            <w:r>
              <w:rPr>
                <w:rFonts w:ascii="Times New Roman" w:hAnsi="Times New Roman"/>
                <w:sz w:val="24"/>
                <w:szCs w:val="24"/>
              </w:rPr>
              <w:t>terestre</w:t>
            </w:r>
            <w:proofErr w:type="spellEnd"/>
            <w:r>
              <w:rPr>
                <w:rFonts w:ascii="Times New Roman" w:hAnsi="Times New Roman"/>
                <w:sz w:val="24"/>
                <w:szCs w:val="24"/>
              </w:rPr>
              <w:t xml:space="preserve"> de </w:t>
            </w:r>
            <w:proofErr w:type="spellStart"/>
            <w:r>
              <w:rPr>
                <w:rFonts w:ascii="Times New Roman" w:hAnsi="Times New Roman"/>
                <w:sz w:val="24"/>
                <w:szCs w:val="24"/>
              </w:rPr>
              <w:t>calatori</w:t>
            </w:r>
            <w:proofErr w:type="spellEnd"/>
            <w:r>
              <w:rPr>
                <w:rFonts w:ascii="Times New Roman" w:hAnsi="Times New Roman"/>
                <w:sz w:val="24"/>
                <w:szCs w:val="24"/>
              </w:rPr>
              <w:t xml:space="preserve"> </w:t>
            </w:r>
            <w:proofErr w:type="spellStart"/>
            <w:r>
              <w:rPr>
                <w:rFonts w:ascii="Times New Roman" w:hAnsi="Times New Roman"/>
                <w:sz w:val="24"/>
                <w:szCs w:val="24"/>
              </w:rPr>
              <w:t>n.c.a</w:t>
            </w:r>
            <w:proofErr w:type="spellEnd"/>
            <w:r>
              <w:rPr>
                <w:rFonts w:ascii="Times New Roman" w:hAnsi="Times New Roman"/>
                <w:sz w:val="24"/>
                <w:szCs w:val="24"/>
              </w:rPr>
              <w:t xml:space="preserve">. </w:t>
            </w:r>
          </w:p>
        </w:tc>
        <w:tc>
          <w:tcPr>
            <w:tcW w:w="1138" w:type="dxa"/>
          </w:tcPr>
          <w:p w14:paraId="40202898" w14:textId="77777777" w:rsidR="00DB42E2" w:rsidRDefault="004E4E81">
            <w:pPr>
              <w:widowControl w:val="0"/>
              <w:jc w:val="center"/>
              <w:rPr>
                <w:rFonts w:ascii="Times New Roman" w:hAnsi="Times New Roman"/>
                <w:sz w:val="24"/>
                <w:szCs w:val="24"/>
              </w:rPr>
            </w:pPr>
            <w:r>
              <w:rPr>
                <w:rFonts w:ascii="Times New Roman" w:hAnsi="Times New Roman"/>
                <w:sz w:val="24"/>
                <w:szCs w:val="24"/>
              </w:rPr>
              <w:t>2</w:t>
            </w:r>
          </w:p>
        </w:tc>
        <w:tc>
          <w:tcPr>
            <w:tcW w:w="1805" w:type="dxa"/>
          </w:tcPr>
          <w:p w14:paraId="2CC215CD" w14:textId="77777777" w:rsidR="00DB42E2" w:rsidRDefault="004E4E81">
            <w:pPr>
              <w:widowControl w:val="0"/>
              <w:jc w:val="center"/>
              <w:rPr>
                <w:rFonts w:ascii="Times New Roman" w:hAnsi="Times New Roman"/>
                <w:sz w:val="24"/>
                <w:szCs w:val="24"/>
              </w:rPr>
            </w:pPr>
            <w:r>
              <w:rPr>
                <w:rFonts w:ascii="Times New Roman" w:hAnsi="Times New Roman"/>
                <w:sz w:val="24"/>
                <w:szCs w:val="24"/>
              </w:rPr>
              <w:t>15</w:t>
            </w:r>
          </w:p>
        </w:tc>
      </w:tr>
      <w:tr w:rsidR="00DB42E2" w14:paraId="051B5305" w14:textId="77777777">
        <w:tc>
          <w:tcPr>
            <w:tcW w:w="2098" w:type="dxa"/>
          </w:tcPr>
          <w:p w14:paraId="0B178EC1" w14:textId="77777777" w:rsidR="00DB42E2" w:rsidRDefault="004E4E81">
            <w:pPr>
              <w:widowControl w:val="0"/>
              <w:jc w:val="center"/>
              <w:rPr>
                <w:rFonts w:ascii="Times New Roman" w:hAnsi="Times New Roman"/>
                <w:sz w:val="24"/>
                <w:szCs w:val="24"/>
              </w:rPr>
            </w:pPr>
            <w:r>
              <w:rPr>
                <w:rFonts w:ascii="Times New Roman" w:hAnsi="Times New Roman"/>
                <w:sz w:val="24"/>
                <w:szCs w:val="24"/>
              </w:rPr>
              <w:lastRenderedPageBreak/>
              <w:t>5221</w:t>
            </w:r>
          </w:p>
        </w:tc>
        <w:tc>
          <w:tcPr>
            <w:tcW w:w="4975" w:type="dxa"/>
          </w:tcPr>
          <w:p w14:paraId="21CC3CC9" w14:textId="77777777" w:rsidR="00DB42E2" w:rsidRDefault="004E4E81">
            <w:pPr>
              <w:widowControl w:val="0"/>
              <w:jc w:val="center"/>
              <w:rPr>
                <w:rFonts w:ascii="Times New Roman" w:hAnsi="Times New Roman"/>
                <w:sz w:val="24"/>
                <w:szCs w:val="24"/>
              </w:rPr>
            </w:pPr>
            <w:proofErr w:type="spellStart"/>
            <w:r>
              <w:rPr>
                <w:rFonts w:ascii="Times New Roman" w:hAnsi="Times New Roman"/>
                <w:sz w:val="24"/>
                <w:szCs w:val="24"/>
              </w:rPr>
              <w:t>activitati</w:t>
            </w:r>
            <w:proofErr w:type="spellEnd"/>
            <w:r>
              <w:rPr>
                <w:rFonts w:ascii="Times New Roman" w:hAnsi="Times New Roman"/>
                <w:sz w:val="24"/>
                <w:szCs w:val="24"/>
              </w:rPr>
              <w:t xml:space="preserve"> de </w:t>
            </w:r>
            <w:proofErr w:type="spellStart"/>
            <w:r>
              <w:rPr>
                <w:rFonts w:ascii="Times New Roman" w:hAnsi="Times New Roman"/>
                <w:sz w:val="24"/>
                <w:szCs w:val="24"/>
              </w:rPr>
              <w:t>servicii</w:t>
            </w:r>
            <w:proofErr w:type="spellEnd"/>
            <w:r>
              <w:rPr>
                <w:rFonts w:ascii="Times New Roman" w:hAnsi="Times New Roman"/>
                <w:sz w:val="24"/>
                <w:szCs w:val="24"/>
              </w:rPr>
              <w:t xml:space="preserve"> </w:t>
            </w:r>
            <w:proofErr w:type="spellStart"/>
            <w:r>
              <w:rPr>
                <w:rFonts w:ascii="Times New Roman" w:hAnsi="Times New Roman"/>
                <w:sz w:val="24"/>
                <w:szCs w:val="24"/>
              </w:rPr>
              <w:t>anexe</w:t>
            </w:r>
            <w:proofErr w:type="spellEnd"/>
            <w:r>
              <w:rPr>
                <w:rFonts w:ascii="Times New Roman" w:hAnsi="Times New Roman"/>
                <w:sz w:val="24"/>
                <w:szCs w:val="24"/>
              </w:rPr>
              <w:t xml:space="preserve"> </w:t>
            </w:r>
            <w:proofErr w:type="spellStart"/>
            <w:proofErr w:type="gramStart"/>
            <w:r>
              <w:rPr>
                <w:rFonts w:ascii="Times New Roman" w:hAnsi="Times New Roman"/>
                <w:sz w:val="24"/>
                <w:szCs w:val="24"/>
              </w:rPr>
              <w:t>pentru</w:t>
            </w:r>
            <w:proofErr w:type="spellEnd"/>
            <w:r>
              <w:rPr>
                <w:rFonts w:ascii="Times New Roman" w:hAnsi="Times New Roman"/>
                <w:sz w:val="24"/>
                <w:szCs w:val="24"/>
              </w:rPr>
              <w:t xml:space="preserve">  </w:t>
            </w:r>
            <w:proofErr w:type="spellStart"/>
            <w:r>
              <w:rPr>
                <w:rFonts w:ascii="Times New Roman" w:hAnsi="Times New Roman"/>
                <w:sz w:val="24"/>
                <w:szCs w:val="24"/>
              </w:rPr>
              <w:t>transporturi</w:t>
            </w:r>
            <w:proofErr w:type="spellEnd"/>
            <w:proofErr w:type="gramEnd"/>
            <w:r>
              <w:rPr>
                <w:rFonts w:ascii="Times New Roman" w:hAnsi="Times New Roman"/>
                <w:sz w:val="24"/>
                <w:szCs w:val="24"/>
              </w:rPr>
              <w:t xml:space="preserve"> </w:t>
            </w:r>
            <w:proofErr w:type="spellStart"/>
            <w:r>
              <w:rPr>
                <w:rFonts w:ascii="Times New Roman" w:hAnsi="Times New Roman"/>
                <w:sz w:val="24"/>
                <w:szCs w:val="24"/>
              </w:rPr>
              <w:t>terestre</w:t>
            </w:r>
            <w:proofErr w:type="spellEnd"/>
            <w:r>
              <w:rPr>
                <w:rFonts w:ascii="Times New Roman" w:hAnsi="Times New Roman"/>
                <w:sz w:val="24"/>
                <w:szCs w:val="24"/>
              </w:rPr>
              <w:t xml:space="preserve">  </w:t>
            </w:r>
          </w:p>
        </w:tc>
        <w:tc>
          <w:tcPr>
            <w:tcW w:w="1138" w:type="dxa"/>
          </w:tcPr>
          <w:p w14:paraId="3344A71D" w14:textId="77777777" w:rsidR="00DB42E2" w:rsidRDefault="004E4E81">
            <w:pPr>
              <w:widowControl w:val="0"/>
              <w:jc w:val="center"/>
              <w:rPr>
                <w:rFonts w:ascii="Times New Roman" w:hAnsi="Times New Roman"/>
                <w:sz w:val="24"/>
                <w:szCs w:val="24"/>
              </w:rPr>
            </w:pPr>
            <w:r>
              <w:rPr>
                <w:rFonts w:ascii="Times New Roman" w:hAnsi="Times New Roman"/>
                <w:sz w:val="24"/>
                <w:szCs w:val="24"/>
              </w:rPr>
              <w:t>2</w:t>
            </w:r>
          </w:p>
        </w:tc>
        <w:tc>
          <w:tcPr>
            <w:tcW w:w="1805" w:type="dxa"/>
          </w:tcPr>
          <w:p w14:paraId="6BCBD0EF" w14:textId="77777777" w:rsidR="00DB42E2" w:rsidRDefault="004E4E81">
            <w:pPr>
              <w:widowControl w:val="0"/>
              <w:jc w:val="center"/>
              <w:rPr>
                <w:rFonts w:ascii="Times New Roman" w:hAnsi="Times New Roman"/>
                <w:sz w:val="24"/>
                <w:szCs w:val="24"/>
              </w:rPr>
            </w:pPr>
            <w:r>
              <w:rPr>
                <w:rFonts w:ascii="Times New Roman" w:hAnsi="Times New Roman"/>
                <w:sz w:val="24"/>
                <w:szCs w:val="24"/>
              </w:rPr>
              <w:t>15</w:t>
            </w:r>
          </w:p>
        </w:tc>
      </w:tr>
      <w:tr w:rsidR="00DB42E2" w14:paraId="0A050CFC" w14:textId="77777777">
        <w:tc>
          <w:tcPr>
            <w:tcW w:w="2098" w:type="dxa"/>
          </w:tcPr>
          <w:p w14:paraId="044C9367" w14:textId="77777777" w:rsidR="00DB42E2" w:rsidRDefault="004E4E81">
            <w:pPr>
              <w:widowControl w:val="0"/>
              <w:jc w:val="center"/>
              <w:rPr>
                <w:rFonts w:ascii="Times New Roman" w:hAnsi="Times New Roman"/>
                <w:sz w:val="24"/>
                <w:szCs w:val="24"/>
              </w:rPr>
            </w:pPr>
            <w:r>
              <w:rPr>
                <w:rFonts w:ascii="Times New Roman" w:hAnsi="Times New Roman"/>
                <w:sz w:val="24"/>
                <w:szCs w:val="24"/>
              </w:rPr>
              <w:t>9491</w:t>
            </w:r>
          </w:p>
        </w:tc>
        <w:tc>
          <w:tcPr>
            <w:tcW w:w="4975" w:type="dxa"/>
          </w:tcPr>
          <w:p w14:paraId="08BF8CD2" w14:textId="77777777" w:rsidR="00DB42E2" w:rsidRDefault="004E4E81">
            <w:pPr>
              <w:widowControl w:val="0"/>
              <w:jc w:val="center"/>
              <w:rPr>
                <w:rFonts w:ascii="Times New Roman" w:hAnsi="Times New Roman"/>
                <w:sz w:val="24"/>
                <w:szCs w:val="24"/>
              </w:rPr>
            </w:pPr>
            <w:proofErr w:type="spellStart"/>
            <w:r>
              <w:rPr>
                <w:rFonts w:ascii="Times New Roman" w:hAnsi="Times New Roman"/>
                <w:sz w:val="24"/>
                <w:szCs w:val="24"/>
              </w:rPr>
              <w:t>activitati</w:t>
            </w:r>
            <w:proofErr w:type="spellEnd"/>
            <w:r>
              <w:rPr>
                <w:rFonts w:ascii="Times New Roman" w:hAnsi="Times New Roman"/>
                <w:sz w:val="24"/>
                <w:szCs w:val="24"/>
              </w:rPr>
              <w:t xml:space="preserve"> ale </w:t>
            </w:r>
            <w:proofErr w:type="spellStart"/>
            <w:r>
              <w:rPr>
                <w:rFonts w:ascii="Times New Roman" w:hAnsi="Times New Roman"/>
                <w:sz w:val="24"/>
                <w:szCs w:val="24"/>
              </w:rPr>
              <w:t>organizatiilor</w:t>
            </w:r>
            <w:proofErr w:type="spellEnd"/>
            <w:r>
              <w:rPr>
                <w:rFonts w:ascii="Times New Roman" w:hAnsi="Times New Roman"/>
                <w:sz w:val="24"/>
                <w:szCs w:val="24"/>
              </w:rPr>
              <w:t xml:space="preserve"> </w:t>
            </w:r>
            <w:proofErr w:type="spellStart"/>
            <w:r>
              <w:rPr>
                <w:rFonts w:ascii="Times New Roman" w:hAnsi="Times New Roman"/>
                <w:sz w:val="24"/>
                <w:szCs w:val="24"/>
              </w:rPr>
              <w:t>religioase</w:t>
            </w:r>
            <w:proofErr w:type="spellEnd"/>
            <w:r>
              <w:rPr>
                <w:rFonts w:ascii="Times New Roman" w:hAnsi="Times New Roman"/>
                <w:sz w:val="24"/>
                <w:szCs w:val="24"/>
              </w:rPr>
              <w:t xml:space="preserve">   </w:t>
            </w:r>
          </w:p>
        </w:tc>
        <w:tc>
          <w:tcPr>
            <w:tcW w:w="1138" w:type="dxa"/>
          </w:tcPr>
          <w:p w14:paraId="378A02D2" w14:textId="77777777" w:rsidR="00DB42E2" w:rsidRDefault="004E4E81">
            <w:pPr>
              <w:widowControl w:val="0"/>
              <w:jc w:val="center"/>
              <w:rPr>
                <w:rFonts w:ascii="Times New Roman" w:hAnsi="Times New Roman"/>
                <w:sz w:val="24"/>
                <w:szCs w:val="24"/>
              </w:rPr>
            </w:pPr>
            <w:r>
              <w:rPr>
                <w:rFonts w:ascii="Times New Roman" w:hAnsi="Times New Roman"/>
                <w:sz w:val="24"/>
                <w:szCs w:val="24"/>
              </w:rPr>
              <w:t>3</w:t>
            </w:r>
          </w:p>
        </w:tc>
        <w:tc>
          <w:tcPr>
            <w:tcW w:w="1805" w:type="dxa"/>
          </w:tcPr>
          <w:p w14:paraId="449B0469" w14:textId="77777777" w:rsidR="00DB42E2" w:rsidRDefault="004E4E81">
            <w:pPr>
              <w:widowControl w:val="0"/>
              <w:jc w:val="center"/>
              <w:rPr>
                <w:rFonts w:ascii="Times New Roman" w:hAnsi="Times New Roman"/>
                <w:sz w:val="24"/>
                <w:szCs w:val="24"/>
              </w:rPr>
            </w:pPr>
            <w:r>
              <w:rPr>
                <w:rFonts w:ascii="Times New Roman" w:hAnsi="Times New Roman"/>
                <w:sz w:val="24"/>
                <w:szCs w:val="24"/>
              </w:rPr>
              <w:t>15</w:t>
            </w:r>
          </w:p>
        </w:tc>
      </w:tr>
      <w:tr w:rsidR="00DB42E2" w14:paraId="5AE42173" w14:textId="77777777">
        <w:tc>
          <w:tcPr>
            <w:tcW w:w="2098" w:type="dxa"/>
          </w:tcPr>
          <w:p w14:paraId="7ECFD50B" w14:textId="77777777" w:rsidR="00DB42E2" w:rsidRDefault="004E4E81">
            <w:pPr>
              <w:widowControl w:val="0"/>
              <w:jc w:val="center"/>
              <w:rPr>
                <w:rFonts w:ascii="Times New Roman" w:hAnsi="Times New Roman"/>
                <w:sz w:val="24"/>
                <w:szCs w:val="24"/>
              </w:rPr>
            </w:pPr>
            <w:r>
              <w:rPr>
                <w:rFonts w:ascii="Times New Roman" w:hAnsi="Times New Roman"/>
                <w:sz w:val="24"/>
                <w:szCs w:val="24"/>
              </w:rPr>
              <w:t>9312</w:t>
            </w:r>
          </w:p>
        </w:tc>
        <w:tc>
          <w:tcPr>
            <w:tcW w:w="4975" w:type="dxa"/>
          </w:tcPr>
          <w:p w14:paraId="062CFB5D" w14:textId="77777777" w:rsidR="00DB42E2" w:rsidRDefault="004E4E81">
            <w:pPr>
              <w:widowControl w:val="0"/>
              <w:jc w:val="center"/>
              <w:rPr>
                <w:rFonts w:ascii="Times New Roman" w:hAnsi="Times New Roman"/>
                <w:sz w:val="24"/>
                <w:szCs w:val="24"/>
              </w:rPr>
            </w:pPr>
            <w:proofErr w:type="spellStart"/>
            <w:r>
              <w:rPr>
                <w:rFonts w:ascii="Times New Roman" w:hAnsi="Times New Roman"/>
                <w:sz w:val="24"/>
                <w:szCs w:val="24"/>
              </w:rPr>
              <w:t>activitati</w:t>
            </w:r>
            <w:proofErr w:type="spellEnd"/>
            <w:r>
              <w:rPr>
                <w:rFonts w:ascii="Times New Roman" w:hAnsi="Times New Roman"/>
                <w:sz w:val="24"/>
                <w:szCs w:val="24"/>
              </w:rPr>
              <w:t xml:space="preserve"> ale </w:t>
            </w:r>
            <w:proofErr w:type="spellStart"/>
            <w:r>
              <w:rPr>
                <w:rFonts w:ascii="Times New Roman" w:hAnsi="Times New Roman"/>
                <w:sz w:val="24"/>
                <w:szCs w:val="24"/>
              </w:rPr>
              <w:t>cluburilor</w:t>
            </w:r>
            <w:proofErr w:type="spellEnd"/>
            <w:r>
              <w:rPr>
                <w:rFonts w:ascii="Times New Roman" w:hAnsi="Times New Roman"/>
                <w:sz w:val="24"/>
                <w:szCs w:val="24"/>
              </w:rPr>
              <w:t xml:space="preserve"> sportive  </w:t>
            </w:r>
          </w:p>
        </w:tc>
        <w:tc>
          <w:tcPr>
            <w:tcW w:w="1138" w:type="dxa"/>
          </w:tcPr>
          <w:p w14:paraId="06B3D5B6" w14:textId="77777777" w:rsidR="00DB42E2" w:rsidRDefault="004E4E81">
            <w:pPr>
              <w:widowControl w:val="0"/>
              <w:jc w:val="center"/>
              <w:rPr>
                <w:rFonts w:ascii="Times New Roman" w:hAnsi="Times New Roman"/>
                <w:sz w:val="24"/>
                <w:szCs w:val="24"/>
              </w:rPr>
            </w:pPr>
            <w:r>
              <w:rPr>
                <w:rFonts w:ascii="Times New Roman" w:hAnsi="Times New Roman"/>
                <w:sz w:val="24"/>
                <w:szCs w:val="24"/>
              </w:rPr>
              <w:t>2</w:t>
            </w:r>
          </w:p>
        </w:tc>
        <w:tc>
          <w:tcPr>
            <w:tcW w:w="1805" w:type="dxa"/>
          </w:tcPr>
          <w:p w14:paraId="3C1A6010" w14:textId="77777777" w:rsidR="00DB42E2" w:rsidRDefault="004E4E81">
            <w:pPr>
              <w:widowControl w:val="0"/>
              <w:jc w:val="center"/>
              <w:rPr>
                <w:rFonts w:ascii="Times New Roman" w:hAnsi="Times New Roman"/>
                <w:sz w:val="24"/>
                <w:szCs w:val="24"/>
              </w:rPr>
            </w:pPr>
            <w:r>
              <w:rPr>
                <w:rFonts w:ascii="Times New Roman" w:hAnsi="Times New Roman"/>
                <w:sz w:val="24"/>
                <w:szCs w:val="24"/>
              </w:rPr>
              <w:t>12</w:t>
            </w:r>
          </w:p>
        </w:tc>
      </w:tr>
      <w:tr w:rsidR="00DB42E2" w14:paraId="2C2A9642" w14:textId="77777777">
        <w:tc>
          <w:tcPr>
            <w:tcW w:w="2098" w:type="dxa"/>
          </w:tcPr>
          <w:p w14:paraId="7CE4183C" w14:textId="77777777" w:rsidR="00DB42E2" w:rsidRDefault="004E4E81">
            <w:pPr>
              <w:widowControl w:val="0"/>
              <w:jc w:val="center"/>
              <w:rPr>
                <w:rFonts w:ascii="Times New Roman" w:hAnsi="Times New Roman"/>
                <w:sz w:val="24"/>
                <w:szCs w:val="24"/>
              </w:rPr>
            </w:pPr>
            <w:r>
              <w:rPr>
                <w:rFonts w:ascii="Times New Roman" w:hAnsi="Times New Roman"/>
                <w:sz w:val="24"/>
                <w:szCs w:val="24"/>
              </w:rPr>
              <w:t>4613</w:t>
            </w:r>
          </w:p>
        </w:tc>
        <w:tc>
          <w:tcPr>
            <w:tcW w:w="4975" w:type="dxa"/>
          </w:tcPr>
          <w:p w14:paraId="55829F5F" w14:textId="77777777" w:rsidR="00DB42E2" w:rsidRDefault="004E4E81">
            <w:pPr>
              <w:widowControl w:val="0"/>
              <w:jc w:val="center"/>
              <w:rPr>
                <w:rFonts w:ascii="Times New Roman" w:hAnsi="Times New Roman"/>
                <w:sz w:val="24"/>
                <w:szCs w:val="24"/>
              </w:rPr>
            </w:pPr>
            <w:proofErr w:type="spellStart"/>
            <w:r>
              <w:rPr>
                <w:rFonts w:ascii="Times New Roman" w:hAnsi="Times New Roman"/>
                <w:sz w:val="24"/>
                <w:szCs w:val="24"/>
              </w:rPr>
              <w:t>intermedieri</w:t>
            </w:r>
            <w:proofErr w:type="spellEnd"/>
            <w:r>
              <w:rPr>
                <w:rFonts w:ascii="Times New Roman" w:hAnsi="Times New Roman"/>
                <w:sz w:val="24"/>
                <w:szCs w:val="24"/>
              </w:rPr>
              <w:t xml:space="preserve"> in </w:t>
            </w:r>
            <w:proofErr w:type="spellStart"/>
            <w:r>
              <w:rPr>
                <w:rFonts w:ascii="Times New Roman" w:hAnsi="Times New Roman"/>
                <w:sz w:val="24"/>
                <w:szCs w:val="24"/>
              </w:rPr>
              <w:t>comertulcu</w:t>
            </w:r>
            <w:proofErr w:type="spellEnd"/>
            <w:r>
              <w:rPr>
                <w:rFonts w:ascii="Times New Roman" w:hAnsi="Times New Roman"/>
                <w:sz w:val="24"/>
                <w:szCs w:val="24"/>
              </w:rPr>
              <w:t xml:space="preserve"> material </w:t>
            </w:r>
            <w:proofErr w:type="spellStart"/>
            <w:r>
              <w:rPr>
                <w:rFonts w:ascii="Times New Roman" w:hAnsi="Times New Roman"/>
                <w:sz w:val="24"/>
                <w:szCs w:val="24"/>
              </w:rPr>
              <w:t>lemnos</w:t>
            </w:r>
            <w:proofErr w:type="spellEnd"/>
            <w:r>
              <w:rPr>
                <w:rFonts w:ascii="Times New Roman" w:hAnsi="Times New Roman"/>
                <w:sz w:val="24"/>
                <w:szCs w:val="24"/>
              </w:rPr>
              <w:t xml:space="preserve"> </w:t>
            </w:r>
            <w:proofErr w:type="spellStart"/>
            <w:r>
              <w:rPr>
                <w:rFonts w:ascii="Times New Roman" w:hAnsi="Times New Roman"/>
                <w:sz w:val="24"/>
                <w:szCs w:val="24"/>
              </w:rPr>
              <w:t>si</w:t>
            </w:r>
            <w:proofErr w:type="spellEnd"/>
            <w:r>
              <w:rPr>
                <w:rFonts w:ascii="Times New Roman" w:hAnsi="Times New Roman"/>
                <w:sz w:val="24"/>
                <w:szCs w:val="24"/>
              </w:rPr>
              <w:t xml:space="preserve"> </w:t>
            </w:r>
            <w:proofErr w:type="spellStart"/>
            <w:r>
              <w:rPr>
                <w:rFonts w:ascii="Times New Roman" w:hAnsi="Times New Roman"/>
                <w:sz w:val="24"/>
                <w:szCs w:val="24"/>
              </w:rPr>
              <w:t>materiale</w:t>
            </w:r>
            <w:proofErr w:type="spellEnd"/>
            <w:r>
              <w:rPr>
                <w:rFonts w:ascii="Times New Roman" w:hAnsi="Times New Roman"/>
                <w:sz w:val="24"/>
                <w:szCs w:val="24"/>
              </w:rPr>
              <w:t xml:space="preserve"> de </w:t>
            </w:r>
            <w:proofErr w:type="spellStart"/>
            <w:r>
              <w:rPr>
                <w:rFonts w:ascii="Times New Roman" w:hAnsi="Times New Roman"/>
                <w:sz w:val="24"/>
                <w:szCs w:val="24"/>
              </w:rPr>
              <w:t>constructii</w:t>
            </w:r>
            <w:proofErr w:type="spellEnd"/>
            <w:r>
              <w:rPr>
                <w:rFonts w:ascii="Times New Roman" w:hAnsi="Times New Roman"/>
                <w:sz w:val="24"/>
                <w:szCs w:val="24"/>
              </w:rPr>
              <w:t xml:space="preserve"> </w:t>
            </w:r>
          </w:p>
        </w:tc>
        <w:tc>
          <w:tcPr>
            <w:tcW w:w="1138" w:type="dxa"/>
          </w:tcPr>
          <w:p w14:paraId="0F28D6CE" w14:textId="77777777" w:rsidR="00DB42E2" w:rsidRDefault="004E4E81">
            <w:pPr>
              <w:widowControl w:val="0"/>
              <w:jc w:val="center"/>
              <w:rPr>
                <w:rFonts w:ascii="Times New Roman" w:hAnsi="Times New Roman"/>
                <w:sz w:val="24"/>
                <w:szCs w:val="24"/>
              </w:rPr>
            </w:pPr>
            <w:r>
              <w:rPr>
                <w:rFonts w:ascii="Times New Roman" w:hAnsi="Times New Roman"/>
                <w:sz w:val="24"/>
                <w:szCs w:val="24"/>
              </w:rPr>
              <w:t>1</w:t>
            </w:r>
          </w:p>
        </w:tc>
        <w:tc>
          <w:tcPr>
            <w:tcW w:w="1805" w:type="dxa"/>
          </w:tcPr>
          <w:p w14:paraId="2CC567C4" w14:textId="77777777" w:rsidR="00DB42E2" w:rsidRDefault="004E4E81">
            <w:pPr>
              <w:widowControl w:val="0"/>
              <w:jc w:val="center"/>
              <w:rPr>
                <w:rFonts w:ascii="Times New Roman" w:hAnsi="Times New Roman"/>
                <w:sz w:val="24"/>
                <w:szCs w:val="24"/>
              </w:rPr>
            </w:pPr>
            <w:r>
              <w:rPr>
                <w:rFonts w:ascii="Times New Roman" w:hAnsi="Times New Roman"/>
                <w:sz w:val="24"/>
                <w:szCs w:val="24"/>
              </w:rPr>
              <w:t>11</w:t>
            </w:r>
          </w:p>
        </w:tc>
      </w:tr>
      <w:tr w:rsidR="00DB42E2" w14:paraId="408E3A4B" w14:textId="77777777">
        <w:tc>
          <w:tcPr>
            <w:tcW w:w="2098" w:type="dxa"/>
          </w:tcPr>
          <w:p w14:paraId="78D32376" w14:textId="77777777" w:rsidR="00DB42E2" w:rsidRDefault="004E4E81">
            <w:pPr>
              <w:widowControl w:val="0"/>
              <w:jc w:val="center"/>
              <w:rPr>
                <w:rFonts w:ascii="Times New Roman" w:hAnsi="Times New Roman"/>
                <w:sz w:val="24"/>
                <w:szCs w:val="24"/>
              </w:rPr>
            </w:pPr>
            <w:r>
              <w:rPr>
                <w:rFonts w:ascii="Times New Roman" w:hAnsi="Times New Roman"/>
                <w:sz w:val="24"/>
                <w:szCs w:val="24"/>
              </w:rPr>
              <w:t>4730</w:t>
            </w:r>
          </w:p>
        </w:tc>
        <w:tc>
          <w:tcPr>
            <w:tcW w:w="4975" w:type="dxa"/>
          </w:tcPr>
          <w:p w14:paraId="57045CA1" w14:textId="77777777" w:rsidR="00DB42E2" w:rsidRDefault="004E4E81">
            <w:pPr>
              <w:widowControl w:val="0"/>
              <w:jc w:val="center"/>
              <w:rPr>
                <w:rFonts w:ascii="Times New Roman" w:hAnsi="Times New Roman"/>
                <w:sz w:val="24"/>
                <w:szCs w:val="24"/>
              </w:rPr>
            </w:pPr>
            <w:proofErr w:type="spellStart"/>
            <w:r>
              <w:rPr>
                <w:rFonts w:ascii="Times New Roman" w:hAnsi="Times New Roman"/>
                <w:sz w:val="24"/>
                <w:szCs w:val="24"/>
              </w:rPr>
              <w:t>comert</w:t>
            </w:r>
            <w:proofErr w:type="spellEnd"/>
            <w:r>
              <w:rPr>
                <w:rFonts w:ascii="Times New Roman" w:hAnsi="Times New Roman"/>
                <w:sz w:val="24"/>
                <w:szCs w:val="24"/>
              </w:rPr>
              <w:t xml:space="preserve"> cu </w:t>
            </w:r>
            <w:proofErr w:type="spellStart"/>
            <w:r>
              <w:rPr>
                <w:rFonts w:ascii="Times New Roman" w:hAnsi="Times New Roman"/>
                <w:sz w:val="24"/>
                <w:szCs w:val="24"/>
              </w:rPr>
              <w:t>amanuntul</w:t>
            </w:r>
            <w:proofErr w:type="spellEnd"/>
            <w:r>
              <w:rPr>
                <w:rFonts w:ascii="Times New Roman" w:hAnsi="Times New Roman"/>
                <w:sz w:val="24"/>
                <w:szCs w:val="24"/>
              </w:rPr>
              <w:t xml:space="preserve"> al   </w:t>
            </w:r>
            <w:proofErr w:type="spellStart"/>
            <w:r>
              <w:rPr>
                <w:rFonts w:ascii="Times New Roman" w:hAnsi="Times New Roman"/>
                <w:sz w:val="24"/>
                <w:szCs w:val="24"/>
              </w:rPr>
              <w:t>carburantilor</w:t>
            </w:r>
            <w:proofErr w:type="spellEnd"/>
            <w:r>
              <w:rPr>
                <w:rFonts w:ascii="Times New Roman" w:hAnsi="Times New Roman"/>
                <w:sz w:val="24"/>
                <w:szCs w:val="24"/>
              </w:rPr>
              <w:t xml:space="preserve"> </w:t>
            </w:r>
            <w:proofErr w:type="spellStart"/>
            <w:r>
              <w:rPr>
                <w:rFonts w:ascii="Times New Roman" w:hAnsi="Times New Roman"/>
                <w:sz w:val="24"/>
                <w:szCs w:val="24"/>
              </w:rPr>
              <w:t>pentru</w:t>
            </w:r>
            <w:proofErr w:type="spellEnd"/>
            <w:r>
              <w:rPr>
                <w:rFonts w:ascii="Times New Roman" w:hAnsi="Times New Roman"/>
                <w:sz w:val="24"/>
                <w:szCs w:val="24"/>
              </w:rPr>
              <w:t xml:space="preserve"> </w:t>
            </w:r>
            <w:proofErr w:type="spellStart"/>
            <w:r>
              <w:rPr>
                <w:rFonts w:ascii="Times New Roman" w:hAnsi="Times New Roman"/>
                <w:sz w:val="24"/>
                <w:szCs w:val="24"/>
              </w:rPr>
              <w:t>autovehicule</w:t>
            </w:r>
            <w:proofErr w:type="spellEnd"/>
            <w:r>
              <w:rPr>
                <w:rFonts w:ascii="Times New Roman" w:hAnsi="Times New Roman"/>
                <w:sz w:val="24"/>
                <w:szCs w:val="24"/>
              </w:rPr>
              <w:t xml:space="preserve"> in magazine </w:t>
            </w:r>
            <w:proofErr w:type="spellStart"/>
            <w:r>
              <w:rPr>
                <w:rFonts w:ascii="Times New Roman" w:hAnsi="Times New Roman"/>
                <w:sz w:val="24"/>
                <w:szCs w:val="24"/>
              </w:rPr>
              <w:t>specializate</w:t>
            </w:r>
            <w:proofErr w:type="spellEnd"/>
          </w:p>
        </w:tc>
        <w:tc>
          <w:tcPr>
            <w:tcW w:w="1138" w:type="dxa"/>
          </w:tcPr>
          <w:p w14:paraId="5D626294" w14:textId="77777777" w:rsidR="00DB42E2" w:rsidRDefault="004E4E81">
            <w:pPr>
              <w:widowControl w:val="0"/>
              <w:jc w:val="center"/>
              <w:rPr>
                <w:rFonts w:ascii="Times New Roman" w:hAnsi="Times New Roman"/>
                <w:sz w:val="24"/>
                <w:szCs w:val="24"/>
              </w:rPr>
            </w:pPr>
            <w:r>
              <w:rPr>
                <w:rFonts w:ascii="Times New Roman" w:hAnsi="Times New Roman"/>
                <w:sz w:val="24"/>
                <w:szCs w:val="24"/>
              </w:rPr>
              <w:t>2</w:t>
            </w:r>
          </w:p>
        </w:tc>
        <w:tc>
          <w:tcPr>
            <w:tcW w:w="1805" w:type="dxa"/>
          </w:tcPr>
          <w:p w14:paraId="226CBCA8" w14:textId="77777777" w:rsidR="00DB42E2" w:rsidRDefault="004E4E81">
            <w:pPr>
              <w:widowControl w:val="0"/>
              <w:jc w:val="center"/>
              <w:rPr>
                <w:rFonts w:ascii="Times New Roman" w:hAnsi="Times New Roman"/>
                <w:sz w:val="24"/>
                <w:szCs w:val="24"/>
                <w:lang w:val="ro-RO"/>
              </w:rPr>
            </w:pPr>
            <w:r>
              <w:rPr>
                <w:rFonts w:ascii="Times New Roman" w:hAnsi="Times New Roman"/>
                <w:sz w:val="24"/>
                <w:szCs w:val="24"/>
                <w:lang w:val="ro-RO"/>
              </w:rPr>
              <w:t>10</w:t>
            </w:r>
          </w:p>
        </w:tc>
      </w:tr>
      <w:tr w:rsidR="00DB42E2" w14:paraId="5586B824" w14:textId="77777777">
        <w:tc>
          <w:tcPr>
            <w:tcW w:w="2098" w:type="dxa"/>
          </w:tcPr>
          <w:p w14:paraId="2B5F311B" w14:textId="77777777" w:rsidR="00DB42E2" w:rsidRDefault="004E4E81">
            <w:pPr>
              <w:widowControl w:val="0"/>
              <w:jc w:val="center"/>
              <w:rPr>
                <w:rFonts w:ascii="Times New Roman" w:hAnsi="Times New Roman"/>
                <w:sz w:val="24"/>
                <w:szCs w:val="24"/>
              </w:rPr>
            </w:pPr>
            <w:r>
              <w:rPr>
                <w:rFonts w:ascii="Times New Roman" w:hAnsi="Times New Roman"/>
                <w:sz w:val="24"/>
                <w:szCs w:val="24"/>
              </w:rPr>
              <w:t>4779</w:t>
            </w:r>
          </w:p>
        </w:tc>
        <w:tc>
          <w:tcPr>
            <w:tcW w:w="4975" w:type="dxa"/>
          </w:tcPr>
          <w:p w14:paraId="7DEB94D3" w14:textId="77777777" w:rsidR="00DB42E2" w:rsidRDefault="004E4E81">
            <w:pPr>
              <w:widowControl w:val="0"/>
              <w:jc w:val="center"/>
              <w:rPr>
                <w:rFonts w:ascii="Times New Roman" w:hAnsi="Times New Roman"/>
                <w:sz w:val="24"/>
                <w:szCs w:val="24"/>
              </w:rPr>
            </w:pPr>
            <w:proofErr w:type="spellStart"/>
            <w:r>
              <w:rPr>
                <w:rFonts w:ascii="Times New Roman" w:hAnsi="Times New Roman"/>
                <w:sz w:val="24"/>
                <w:szCs w:val="24"/>
              </w:rPr>
              <w:t>comertcu</w:t>
            </w:r>
            <w:proofErr w:type="spellEnd"/>
            <w:r>
              <w:rPr>
                <w:rFonts w:ascii="Times New Roman" w:hAnsi="Times New Roman"/>
                <w:sz w:val="24"/>
                <w:szCs w:val="24"/>
              </w:rPr>
              <w:t xml:space="preserve"> </w:t>
            </w:r>
            <w:proofErr w:type="spellStart"/>
            <w:r>
              <w:rPr>
                <w:rFonts w:ascii="Times New Roman" w:hAnsi="Times New Roman"/>
                <w:sz w:val="24"/>
                <w:szCs w:val="24"/>
              </w:rPr>
              <w:t>amanuntulal</w:t>
            </w:r>
            <w:proofErr w:type="spellEnd"/>
            <w:r>
              <w:rPr>
                <w:rFonts w:ascii="Times New Roman" w:hAnsi="Times New Roman"/>
                <w:sz w:val="24"/>
                <w:szCs w:val="24"/>
              </w:rPr>
              <w:t xml:space="preserve"> </w:t>
            </w:r>
            <w:proofErr w:type="spellStart"/>
            <w:r>
              <w:rPr>
                <w:rFonts w:ascii="Times New Roman" w:hAnsi="Times New Roman"/>
                <w:sz w:val="24"/>
                <w:szCs w:val="24"/>
              </w:rPr>
              <w:t>bunurilor</w:t>
            </w:r>
            <w:proofErr w:type="spellEnd"/>
            <w:r>
              <w:rPr>
                <w:rFonts w:ascii="Times New Roman" w:hAnsi="Times New Roman"/>
                <w:sz w:val="24"/>
                <w:szCs w:val="24"/>
              </w:rPr>
              <w:t xml:space="preserve"> de </w:t>
            </w:r>
            <w:proofErr w:type="spellStart"/>
            <w:r>
              <w:rPr>
                <w:rFonts w:ascii="Times New Roman" w:hAnsi="Times New Roman"/>
                <w:sz w:val="24"/>
                <w:szCs w:val="24"/>
              </w:rPr>
              <w:t>ocazie</w:t>
            </w:r>
            <w:proofErr w:type="spellEnd"/>
            <w:r>
              <w:rPr>
                <w:rFonts w:ascii="Times New Roman" w:hAnsi="Times New Roman"/>
                <w:sz w:val="24"/>
                <w:szCs w:val="24"/>
              </w:rPr>
              <w:t xml:space="preserve"> </w:t>
            </w:r>
            <w:proofErr w:type="spellStart"/>
            <w:r>
              <w:rPr>
                <w:rFonts w:ascii="Times New Roman" w:hAnsi="Times New Roman"/>
                <w:sz w:val="24"/>
                <w:szCs w:val="24"/>
              </w:rPr>
              <w:t>vandute</w:t>
            </w:r>
            <w:proofErr w:type="spellEnd"/>
            <w:r>
              <w:rPr>
                <w:rFonts w:ascii="Times New Roman" w:hAnsi="Times New Roman"/>
                <w:sz w:val="24"/>
                <w:szCs w:val="24"/>
              </w:rPr>
              <w:t xml:space="preserve"> </w:t>
            </w:r>
            <w:proofErr w:type="spellStart"/>
            <w:r>
              <w:rPr>
                <w:rFonts w:ascii="Times New Roman" w:hAnsi="Times New Roman"/>
                <w:sz w:val="24"/>
                <w:szCs w:val="24"/>
              </w:rPr>
              <w:t>prin</w:t>
            </w:r>
            <w:proofErr w:type="spellEnd"/>
            <w:r>
              <w:rPr>
                <w:rFonts w:ascii="Times New Roman" w:hAnsi="Times New Roman"/>
                <w:sz w:val="24"/>
                <w:szCs w:val="24"/>
              </w:rPr>
              <w:t xml:space="preserve"> magazine </w:t>
            </w:r>
          </w:p>
        </w:tc>
        <w:tc>
          <w:tcPr>
            <w:tcW w:w="1138" w:type="dxa"/>
          </w:tcPr>
          <w:p w14:paraId="51B94F73" w14:textId="77777777" w:rsidR="00DB42E2" w:rsidRDefault="004E4E81">
            <w:pPr>
              <w:widowControl w:val="0"/>
              <w:jc w:val="center"/>
              <w:rPr>
                <w:rFonts w:ascii="Times New Roman" w:hAnsi="Times New Roman"/>
                <w:sz w:val="24"/>
                <w:szCs w:val="24"/>
              </w:rPr>
            </w:pPr>
            <w:r>
              <w:rPr>
                <w:rFonts w:ascii="Times New Roman" w:hAnsi="Times New Roman"/>
                <w:sz w:val="24"/>
                <w:szCs w:val="24"/>
              </w:rPr>
              <w:t xml:space="preserve"> 3</w:t>
            </w:r>
          </w:p>
        </w:tc>
        <w:tc>
          <w:tcPr>
            <w:tcW w:w="1805" w:type="dxa"/>
          </w:tcPr>
          <w:p w14:paraId="4D29BEBA" w14:textId="77777777" w:rsidR="00DB42E2" w:rsidRDefault="004E4E81">
            <w:pPr>
              <w:widowControl w:val="0"/>
              <w:jc w:val="center"/>
              <w:rPr>
                <w:rFonts w:ascii="Times New Roman" w:hAnsi="Times New Roman"/>
                <w:sz w:val="24"/>
                <w:szCs w:val="24"/>
                <w:lang w:val="ro-RO"/>
              </w:rPr>
            </w:pPr>
            <w:r>
              <w:rPr>
                <w:rFonts w:ascii="Times New Roman" w:hAnsi="Times New Roman"/>
                <w:sz w:val="24"/>
                <w:szCs w:val="24"/>
                <w:lang w:val="ro-RO"/>
              </w:rPr>
              <w:t>10</w:t>
            </w:r>
          </w:p>
        </w:tc>
      </w:tr>
      <w:tr w:rsidR="00DB42E2" w14:paraId="534AEB49" w14:textId="77777777">
        <w:tc>
          <w:tcPr>
            <w:tcW w:w="2098" w:type="dxa"/>
          </w:tcPr>
          <w:p w14:paraId="2C531D5D" w14:textId="77777777" w:rsidR="00DB42E2" w:rsidRDefault="004E4E81">
            <w:pPr>
              <w:widowControl w:val="0"/>
              <w:jc w:val="center"/>
              <w:rPr>
                <w:rFonts w:ascii="Times New Roman" w:hAnsi="Times New Roman"/>
                <w:sz w:val="24"/>
                <w:szCs w:val="24"/>
              </w:rPr>
            </w:pPr>
            <w:r>
              <w:rPr>
                <w:rFonts w:ascii="Times New Roman" w:hAnsi="Times New Roman"/>
                <w:sz w:val="24"/>
                <w:szCs w:val="24"/>
              </w:rPr>
              <w:t xml:space="preserve">8559 </w:t>
            </w:r>
          </w:p>
        </w:tc>
        <w:tc>
          <w:tcPr>
            <w:tcW w:w="4975" w:type="dxa"/>
          </w:tcPr>
          <w:p w14:paraId="0B9A3BED" w14:textId="77777777" w:rsidR="00DB42E2" w:rsidRDefault="004E4E81">
            <w:pPr>
              <w:widowControl w:val="0"/>
              <w:jc w:val="center"/>
              <w:rPr>
                <w:rFonts w:ascii="Times New Roman" w:hAnsi="Times New Roman"/>
                <w:sz w:val="24"/>
                <w:szCs w:val="24"/>
              </w:rPr>
            </w:pPr>
            <w:proofErr w:type="spellStart"/>
            <w:r>
              <w:rPr>
                <w:rFonts w:ascii="Times New Roman" w:hAnsi="Times New Roman"/>
                <w:sz w:val="24"/>
                <w:szCs w:val="24"/>
              </w:rPr>
              <w:t>alte</w:t>
            </w:r>
            <w:proofErr w:type="spellEnd"/>
            <w:r>
              <w:rPr>
                <w:rFonts w:ascii="Times New Roman" w:hAnsi="Times New Roman"/>
                <w:sz w:val="24"/>
                <w:szCs w:val="24"/>
              </w:rPr>
              <w:t xml:space="preserve"> </w:t>
            </w:r>
            <w:proofErr w:type="spellStart"/>
            <w:r>
              <w:rPr>
                <w:rFonts w:ascii="Times New Roman" w:hAnsi="Times New Roman"/>
                <w:sz w:val="24"/>
                <w:szCs w:val="24"/>
              </w:rPr>
              <w:t>forme</w:t>
            </w:r>
            <w:proofErr w:type="spellEnd"/>
            <w:r>
              <w:rPr>
                <w:rFonts w:ascii="Times New Roman" w:hAnsi="Times New Roman"/>
                <w:sz w:val="24"/>
                <w:szCs w:val="24"/>
              </w:rPr>
              <w:t xml:space="preserve"> de </w:t>
            </w:r>
            <w:proofErr w:type="spellStart"/>
            <w:r>
              <w:rPr>
                <w:rFonts w:ascii="Times New Roman" w:hAnsi="Times New Roman"/>
                <w:sz w:val="24"/>
                <w:szCs w:val="24"/>
              </w:rPr>
              <w:t>invatamant</w:t>
            </w:r>
            <w:proofErr w:type="spellEnd"/>
            <w:r>
              <w:rPr>
                <w:rFonts w:ascii="Times New Roman" w:hAnsi="Times New Roman"/>
                <w:sz w:val="24"/>
                <w:szCs w:val="24"/>
              </w:rPr>
              <w:t xml:space="preserve"> </w:t>
            </w:r>
            <w:proofErr w:type="spellStart"/>
            <w:r>
              <w:rPr>
                <w:rFonts w:ascii="Times New Roman" w:hAnsi="Times New Roman"/>
                <w:sz w:val="24"/>
                <w:szCs w:val="24"/>
              </w:rPr>
              <w:t>n.c.a</w:t>
            </w:r>
            <w:proofErr w:type="spellEnd"/>
            <w:r>
              <w:rPr>
                <w:rFonts w:ascii="Times New Roman" w:hAnsi="Times New Roman"/>
                <w:sz w:val="24"/>
                <w:szCs w:val="24"/>
              </w:rPr>
              <w:t xml:space="preserve">. </w:t>
            </w:r>
          </w:p>
        </w:tc>
        <w:tc>
          <w:tcPr>
            <w:tcW w:w="1138" w:type="dxa"/>
          </w:tcPr>
          <w:p w14:paraId="36F99CFC" w14:textId="77777777" w:rsidR="00DB42E2" w:rsidRDefault="004E4E81">
            <w:pPr>
              <w:widowControl w:val="0"/>
              <w:jc w:val="center"/>
              <w:rPr>
                <w:rFonts w:ascii="Times New Roman" w:hAnsi="Times New Roman"/>
                <w:sz w:val="24"/>
                <w:szCs w:val="24"/>
              </w:rPr>
            </w:pPr>
            <w:r>
              <w:rPr>
                <w:rFonts w:ascii="Times New Roman" w:hAnsi="Times New Roman"/>
                <w:sz w:val="24"/>
                <w:szCs w:val="24"/>
              </w:rPr>
              <w:t xml:space="preserve">5 </w:t>
            </w:r>
          </w:p>
        </w:tc>
        <w:tc>
          <w:tcPr>
            <w:tcW w:w="1805" w:type="dxa"/>
          </w:tcPr>
          <w:p w14:paraId="210837A1" w14:textId="77777777" w:rsidR="00DB42E2" w:rsidRDefault="004E4E81">
            <w:pPr>
              <w:widowControl w:val="0"/>
              <w:jc w:val="center"/>
              <w:rPr>
                <w:rFonts w:ascii="Times New Roman" w:hAnsi="Times New Roman"/>
                <w:sz w:val="24"/>
                <w:szCs w:val="24"/>
                <w:lang w:val="ro-RO"/>
              </w:rPr>
            </w:pPr>
            <w:r>
              <w:rPr>
                <w:rFonts w:ascii="Times New Roman" w:hAnsi="Times New Roman"/>
                <w:sz w:val="24"/>
                <w:szCs w:val="24"/>
                <w:lang w:val="ro-RO"/>
              </w:rPr>
              <w:t>10</w:t>
            </w:r>
          </w:p>
        </w:tc>
      </w:tr>
      <w:tr w:rsidR="00DB42E2" w14:paraId="21C2285A" w14:textId="77777777">
        <w:tc>
          <w:tcPr>
            <w:tcW w:w="2098" w:type="dxa"/>
          </w:tcPr>
          <w:p w14:paraId="7C313A84" w14:textId="77777777" w:rsidR="00DB42E2" w:rsidRDefault="004E4E81">
            <w:pPr>
              <w:widowControl w:val="0"/>
              <w:jc w:val="center"/>
              <w:rPr>
                <w:rFonts w:ascii="Times New Roman" w:hAnsi="Times New Roman"/>
                <w:sz w:val="24"/>
                <w:szCs w:val="24"/>
              </w:rPr>
            </w:pPr>
            <w:r>
              <w:rPr>
                <w:rFonts w:ascii="Times New Roman" w:hAnsi="Times New Roman"/>
                <w:sz w:val="24"/>
                <w:szCs w:val="24"/>
              </w:rPr>
              <w:t>8621</w:t>
            </w:r>
          </w:p>
        </w:tc>
        <w:tc>
          <w:tcPr>
            <w:tcW w:w="4975" w:type="dxa"/>
          </w:tcPr>
          <w:p w14:paraId="079EC27B" w14:textId="77777777" w:rsidR="00DB42E2" w:rsidRDefault="004E4E81">
            <w:pPr>
              <w:widowControl w:val="0"/>
              <w:jc w:val="center"/>
              <w:rPr>
                <w:rFonts w:ascii="Times New Roman" w:hAnsi="Times New Roman"/>
                <w:sz w:val="24"/>
                <w:szCs w:val="24"/>
              </w:rPr>
            </w:pPr>
            <w:r>
              <w:rPr>
                <w:rFonts w:ascii="Times New Roman" w:hAnsi="Times New Roman"/>
                <w:sz w:val="24"/>
                <w:szCs w:val="24"/>
                <w:lang w:val="ro-RO"/>
              </w:rPr>
              <w:t xml:space="preserve"> </w:t>
            </w:r>
            <w:proofErr w:type="spellStart"/>
            <w:r>
              <w:rPr>
                <w:rFonts w:ascii="Times New Roman" w:hAnsi="Times New Roman"/>
                <w:sz w:val="24"/>
                <w:szCs w:val="24"/>
              </w:rPr>
              <w:t>activitati</w:t>
            </w:r>
            <w:proofErr w:type="spellEnd"/>
            <w:r>
              <w:rPr>
                <w:rFonts w:ascii="Times New Roman" w:hAnsi="Times New Roman"/>
                <w:sz w:val="24"/>
                <w:szCs w:val="24"/>
              </w:rPr>
              <w:t xml:space="preserve"> de </w:t>
            </w:r>
            <w:proofErr w:type="spellStart"/>
            <w:r>
              <w:rPr>
                <w:rFonts w:ascii="Times New Roman" w:hAnsi="Times New Roman"/>
                <w:sz w:val="24"/>
                <w:szCs w:val="24"/>
              </w:rPr>
              <w:t>asistenta</w:t>
            </w:r>
            <w:proofErr w:type="spellEnd"/>
            <w:r>
              <w:rPr>
                <w:rFonts w:ascii="Times New Roman" w:hAnsi="Times New Roman"/>
                <w:sz w:val="24"/>
                <w:szCs w:val="24"/>
              </w:rPr>
              <w:t xml:space="preserve"> </w:t>
            </w:r>
            <w:proofErr w:type="spellStart"/>
            <w:r>
              <w:rPr>
                <w:rFonts w:ascii="Times New Roman" w:hAnsi="Times New Roman"/>
                <w:sz w:val="24"/>
                <w:szCs w:val="24"/>
              </w:rPr>
              <w:t>medicala</w:t>
            </w:r>
            <w:proofErr w:type="spellEnd"/>
            <w:r>
              <w:rPr>
                <w:rFonts w:ascii="Times New Roman" w:hAnsi="Times New Roman"/>
                <w:sz w:val="24"/>
                <w:szCs w:val="24"/>
              </w:rPr>
              <w:t xml:space="preserve"> </w:t>
            </w:r>
            <w:proofErr w:type="spellStart"/>
            <w:r>
              <w:rPr>
                <w:rFonts w:ascii="Times New Roman" w:hAnsi="Times New Roman"/>
                <w:sz w:val="24"/>
                <w:szCs w:val="24"/>
              </w:rPr>
              <w:t>generala</w:t>
            </w:r>
            <w:proofErr w:type="spellEnd"/>
            <w:r>
              <w:rPr>
                <w:rFonts w:ascii="Times New Roman" w:hAnsi="Times New Roman"/>
                <w:sz w:val="24"/>
                <w:szCs w:val="24"/>
              </w:rPr>
              <w:t xml:space="preserve">  </w:t>
            </w:r>
          </w:p>
        </w:tc>
        <w:tc>
          <w:tcPr>
            <w:tcW w:w="1138" w:type="dxa"/>
          </w:tcPr>
          <w:p w14:paraId="7097AB24" w14:textId="77777777" w:rsidR="00DB42E2" w:rsidRDefault="004E4E81">
            <w:pPr>
              <w:widowControl w:val="0"/>
              <w:jc w:val="center"/>
              <w:rPr>
                <w:rFonts w:ascii="Times New Roman" w:eastAsiaTheme="minorEastAsia" w:hAnsi="Times New Roman" w:cstheme="minorBidi"/>
                <w:sz w:val="24"/>
                <w:szCs w:val="24"/>
                <w:lang w:eastAsia="zh-CN"/>
              </w:rPr>
            </w:pPr>
            <w:r>
              <w:rPr>
                <w:rFonts w:ascii="Times New Roman" w:hAnsi="Times New Roman"/>
                <w:sz w:val="24"/>
                <w:szCs w:val="24"/>
              </w:rPr>
              <w:t xml:space="preserve">5 </w:t>
            </w:r>
          </w:p>
        </w:tc>
        <w:tc>
          <w:tcPr>
            <w:tcW w:w="1805" w:type="dxa"/>
          </w:tcPr>
          <w:p w14:paraId="058D88B5" w14:textId="77777777" w:rsidR="00DB42E2" w:rsidRDefault="004E4E81">
            <w:pPr>
              <w:widowControl w:val="0"/>
              <w:jc w:val="center"/>
              <w:rPr>
                <w:rFonts w:ascii="Times New Roman" w:eastAsiaTheme="minorEastAsia" w:hAnsi="Times New Roman" w:cstheme="minorBidi"/>
                <w:sz w:val="24"/>
                <w:szCs w:val="24"/>
                <w:lang w:val="ro-RO" w:eastAsia="zh-CN"/>
              </w:rPr>
            </w:pPr>
            <w:r>
              <w:rPr>
                <w:rFonts w:ascii="Times New Roman" w:hAnsi="Times New Roman"/>
                <w:sz w:val="24"/>
                <w:szCs w:val="24"/>
                <w:lang w:val="ro-RO"/>
              </w:rPr>
              <w:t>10</w:t>
            </w:r>
          </w:p>
        </w:tc>
      </w:tr>
      <w:tr w:rsidR="00DB42E2" w14:paraId="3A1C4234" w14:textId="77777777">
        <w:tc>
          <w:tcPr>
            <w:tcW w:w="2098" w:type="dxa"/>
          </w:tcPr>
          <w:p w14:paraId="3092B8B2" w14:textId="77777777" w:rsidR="00DB42E2" w:rsidRDefault="004E4E81">
            <w:pPr>
              <w:widowControl w:val="0"/>
              <w:jc w:val="center"/>
              <w:rPr>
                <w:rFonts w:ascii="Times New Roman" w:hAnsi="Times New Roman"/>
                <w:sz w:val="24"/>
                <w:szCs w:val="24"/>
              </w:rPr>
            </w:pPr>
            <w:r>
              <w:rPr>
                <w:rFonts w:ascii="Times New Roman" w:hAnsi="Times New Roman"/>
                <w:sz w:val="24"/>
                <w:szCs w:val="24"/>
              </w:rPr>
              <w:t>811</w:t>
            </w:r>
          </w:p>
        </w:tc>
        <w:tc>
          <w:tcPr>
            <w:tcW w:w="4975" w:type="dxa"/>
          </w:tcPr>
          <w:p w14:paraId="07C460C1" w14:textId="77777777" w:rsidR="00DB42E2" w:rsidRDefault="004E4E81">
            <w:pPr>
              <w:widowControl w:val="0"/>
              <w:jc w:val="center"/>
              <w:rPr>
                <w:rFonts w:ascii="Times New Roman" w:hAnsi="Times New Roman"/>
                <w:sz w:val="24"/>
                <w:szCs w:val="24"/>
              </w:rPr>
            </w:pPr>
            <w:proofErr w:type="spellStart"/>
            <w:r>
              <w:rPr>
                <w:rFonts w:ascii="Times New Roman" w:hAnsi="Times New Roman"/>
                <w:sz w:val="24"/>
                <w:szCs w:val="24"/>
              </w:rPr>
              <w:t>pietrei</w:t>
            </w:r>
            <w:proofErr w:type="spellEnd"/>
            <w:r>
              <w:rPr>
                <w:rFonts w:ascii="Times New Roman" w:hAnsi="Times New Roman"/>
                <w:sz w:val="24"/>
                <w:szCs w:val="24"/>
              </w:rPr>
              <w:t xml:space="preserve"> </w:t>
            </w:r>
            <w:proofErr w:type="spellStart"/>
            <w:r>
              <w:rPr>
                <w:rFonts w:ascii="Times New Roman" w:hAnsi="Times New Roman"/>
                <w:sz w:val="24"/>
                <w:szCs w:val="24"/>
              </w:rPr>
              <w:t>calcaroase</w:t>
            </w:r>
            <w:proofErr w:type="spellEnd"/>
            <w:r>
              <w:rPr>
                <w:rFonts w:ascii="Times New Roman" w:hAnsi="Times New Roman"/>
                <w:sz w:val="24"/>
                <w:szCs w:val="24"/>
              </w:rPr>
              <w:t xml:space="preserve">, </w:t>
            </w:r>
            <w:proofErr w:type="spellStart"/>
            <w:r>
              <w:rPr>
                <w:rFonts w:ascii="Times New Roman" w:hAnsi="Times New Roman"/>
                <w:sz w:val="24"/>
                <w:szCs w:val="24"/>
              </w:rPr>
              <w:t>ghipsului</w:t>
            </w:r>
            <w:proofErr w:type="spellEnd"/>
            <w:r>
              <w:rPr>
                <w:rFonts w:ascii="Times New Roman" w:hAnsi="Times New Roman"/>
                <w:sz w:val="24"/>
                <w:szCs w:val="24"/>
              </w:rPr>
              <w:t xml:space="preserve">, </w:t>
            </w:r>
            <w:proofErr w:type="spellStart"/>
            <w:r>
              <w:rPr>
                <w:rFonts w:ascii="Times New Roman" w:hAnsi="Times New Roman"/>
                <w:sz w:val="24"/>
                <w:szCs w:val="24"/>
              </w:rPr>
              <w:t>cretei</w:t>
            </w:r>
            <w:proofErr w:type="spellEnd"/>
            <w:r>
              <w:rPr>
                <w:rFonts w:ascii="Times New Roman" w:hAnsi="Times New Roman"/>
                <w:sz w:val="24"/>
                <w:szCs w:val="24"/>
              </w:rPr>
              <w:t xml:space="preserve"> </w:t>
            </w:r>
            <w:proofErr w:type="spellStart"/>
            <w:r>
              <w:rPr>
                <w:rFonts w:ascii="Times New Roman" w:hAnsi="Times New Roman"/>
                <w:sz w:val="24"/>
                <w:szCs w:val="24"/>
              </w:rPr>
              <w:t>si</w:t>
            </w:r>
            <w:proofErr w:type="spellEnd"/>
            <w:r>
              <w:rPr>
                <w:rFonts w:ascii="Times New Roman" w:hAnsi="Times New Roman"/>
                <w:sz w:val="24"/>
                <w:szCs w:val="24"/>
              </w:rPr>
              <w:t xml:space="preserve"> </w:t>
            </w:r>
            <w:proofErr w:type="gramStart"/>
            <w:r>
              <w:rPr>
                <w:rFonts w:ascii="Times New Roman" w:hAnsi="Times New Roman"/>
                <w:sz w:val="24"/>
                <w:szCs w:val="24"/>
              </w:rPr>
              <w:t>a</w:t>
            </w:r>
            <w:proofErr w:type="gramEnd"/>
            <w:r>
              <w:rPr>
                <w:rFonts w:ascii="Times New Roman" w:hAnsi="Times New Roman"/>
                <w:sz w:val="24"/>
                <w:szCs w:val="24"/>
              </w:rPr>
              <w:t xml:space="preserve"> </w:t>
            </w:r>
            <w:proofErr w:type="spellStart"/>
            <w:r>
              <w:rPr>
                <w:rFonts w:ascii="Times New Roman" w:hAnsi="Times New Roman"/>
                <w:sz w:val="24"/>
                <w:szCs w:val="24"/>
              </w:rPr>
              <w:t>ardeziei</w:t>
            </w:r>
            <w:proofErr w:type="spellEnd"/>
            <w:r>
              <w:rPr>
                <w:rFonts w:ascii="Times New Roman" w:hAnsi="Times New Roman"/>
                <w:sz w:val="24"/>
                <w:szCs w:val="24"/>
              </w:rPr>
              <w:t xml:space="preserve"> </w:t>
            </w:r>
            <w:proofErr w:type="spellStart"/>
            <w:r>
              <w:rPr>
                <w:rFonts w:ascii="Times New Roman" w:hAnsi="Times New Roman"/>
                <w:sz w:val="24"/>
                <w:szCs w:val="24"/>
              </w:rPr>
              <w:t>extractia</w:t>
            </w:r>
            <w:proofErr w:type="spellEnd"/>
            <w:r>
              <w:rPr>
                <w:rFonts w:ascii="Times New Roman" w:hAnsi="Times New Roman"/>
                <w:sz w:val="24"/>
                <w:szCs w:val="24"/>
              </w:rPr>
              <w:t xml:space="preserve"> </w:t>
            </w:r>
            <w:proofErr w:type="spellStart"/>
            <w:r>
              <w:rPr>
                <w:rFonts w:ascii="Times New Roman" w:hAnsi="Times New Roman"/>
                <w:sz w:val="24"/>
                <w:szCs w:val="24"/>
              </w:rPr>
              <w:t>pietrei</w:t>
            </w:r>
            <w:proofErr w:type="spellEnd"/>
            <w:r>
              <w:rPr>
                <w:rFonts w:ascii="Times New Roman" w:hAnsi="Times New Roman"/>
                <w:sz w:val="24"/>
                <w:szCs w:val="24"/>
              </w:rPr>
              <w:t xml:space="preserve"> </w:t>
            </w:r>
            <w:proofErr w:type="spellStart"/>
            <w:r>
              <w:rPr>
                <w:rFonts w:ascii="Times New Roman" w:hAnsi="Times New Roman"/>
                <w:sz w:val="24"/>
                <w:szCs w:val="24"/>
              </w:rPr>
              <w:t>ornamentale</w:t>
            </w:r>
            <w:proofErr w:type="spellEnd"/>
            <w:r>
              <w:rPr>
                <w:rFonts w:ascii="Times New Roman" w:hAnsi="Times New Roman"/>
                <w:sz w:val="24"/>
                <w:szCs w:val="24"/>
              </w:rPr>
              <w:t xml:space="preserve"> </w:t>
            </w:r>
            <w:proofErr w:type="spellStart"/>
            <w:r>
              <w:rPr>
                <w:rFonts w:ascii="Times New Roman" w:hAnsi="Times New Roman"/>
                <w:sz w:val="24"/>
                <w:szCs w:val="24"/>
              </w:rPr>
              <w:t>si</w:t>
            </w:r>
            <w:proofErr w:type="spellEnd"/>
            <w:r>
              <w:rPr>
                <w:rFonts w:ascii="Times New Roman" w:hAnsi="Times New Roman"/>
                <w:sz w:val="24"/>
                <w:szCs w:val="24"/>
              </w:rPr>
              <w:t xml:space="preserve"> a </w:t>
            </w:r>
            <w:proofErr w:type="spellStart"/>
            <w:r>
              <w:rPr>
                <w:rFonts w:ascii="Times New Roman" w:hAnsi="Times New Roman"/>
                <w:sz w:val="24"/>
                <w:szCs w:val="24"/>
              </w:rPr>
              <w:t>pietrei</w:t>
            </w:r>
            <w:proofErr w:type="spellEnd"/>
            <w:r>
              <w:rPr>
                <w:rFonts w:ascii="Times New Roman" w:hAnsi="Times New Roman"/>
                <w:sz w:val="24"/>
                <w:szCs w:val="24"/>
              </w:rPr>
              <w:t xml:space="preserve"> </w:t>
            </w:r>
            <w:proofErr w:type="spellStart"/>
            <w:r>
              <w:rPr>
                <w:rFonts w:ascii="Times New Roman" w:hAnsi="Times New Roman"/>
                <w:sz w:val="24"/>
                <w:szCs w:val="24"/>
              </w:rPr>
              <w:t>pentru</w:t>
            </w:r>
            <w:proofErr w:type="spellEnd"/>
            <w:r>
              <w:rPr>
                <w:rFonts w:ascii="Times New Roman" w:hAnsi="Times New Roman"/>
                <w:sz w:val="24"/>
                <w:szCs w:val="24"/>
              </w:rPr>
              <w:t xml:space="preserve"> </w:t>
            </w:r>
            <w:proofErr w:type="spellStart"/>
            <w:r>
              <w:rPr>
                <w:rFonts w:ascii="Times New Roman" w:hAnsi="Times New Roman"/>
                <w:sz w:val="24"/>
                <w:szCs w:val="24"/>
              </w:rPr>
              <w:t>constructii</w:t>
            </w:r>
            <w:proofErr w:type="spellEnd"/>
            <w:r>
              <w:rPr>
                <w:rFonts w:ascii="Times New Roman" w:hAnsi="Times New Roman"/>
                <w:sz w:val="24"/>
                <w:szCs w:val="24"/>
              </w:rPr>
              <w:t xml:space="preserve">, </w:t>
            </w:r>
            <w:proofErr w:type="spellStart"/>
            <w:r>
              <w:rPr>
                <w:rFonts w:ascii="Times New Roman" w:hAnsi="Times New Roman"/>
                <w:sz w:val="24"/>
                <w:szCs w:val="24"/>
              </w:rPr>
              <w:t>extractia</w:t>
            </w:r>
            <w:proofErr w:type="spellEnd"/>
            <w:r>
              <w:rPr>
                <w:rFonts w:ascii="Times New Roman" w:hAnsi="Times New Roman"/>
                <w:sz w:val="24"/>
                <w:szCs w:val="24"/>
              </w:rPr>
              <w:t xml:space="preserve">    </w:t>
            </w:r>
          </w:p>
        </w:tc>
        <w:tc>
          <w:tcPr>
            <w:tcW w:w="1138" w:type="dxa"/>
          </w:tcPr>
          <w:p w14:paraId="13C088A9" w14:textId="77777777" w:rsidR="00DB42E2" w:rsidRDefault="004E4E81">
            <w:pPr>
              <w:widowControl w:val="0"/>
              <w:jc w:val="center"/>
              <w:rPr>
                <w:rFonts w:ascii="Times New Roman" w:hAnsi="Times New Roman"/>
                <w:sz w:val="24"/>
                <w:szCs w:val="24"/>
              </w:rPr>
            </w:pPr>
            <w:r>
              <w:rPr>
                <w:rFonts w:ascii="Times New Roman" w:hAnsi="Times New Roman"/>
                <w:sz w:val="24"/>
                <w:szCs w:val="24"/>
              </w:rPr>
              <w:t>1</w:t>
            </w:r>
          </w:p>
        </w:tc>
        <w:tc>
          <w:tcPr>
            <w:tcW w:w="1805" w:type="dxa"/>
          </w:tcPr>
          <w:p w14:paraId="5C4765E1" w14:textId="77777777" w:rsidR="00DB42E2" w:rsidRDefault="004E4E81">
            <w:pPr>
              <w:widowControl w:val="0"/>
              <w:jc w:val="center"/>
              <w:rPr>
                <w:rFonts w:ascii="Times New Roman" w:hAnsi="Times New Roman"/>
                <w:sz w:val="24"/>
                <w:szCs w:val="24"/>
              </w:rPr>
            </w:pPr>
            <w:r>
              <w:rPr>
                <w:rFonts w:ascii="Times New Roman" w:hAnsi="Times New Roman"/>
                <w:sz w:val="24"/>
                <w:szCs w:val="24"/>
              </w:rPr>
              <w:t>9</w:t>
            </w:r>
          </w:p>
        </w:tc>
      </w:tr>
      <w:tr w:rsidR="00DB42E2" w14:paraId="5502F97D" w14:textId="77777777">
        <w:tc>
          <w:tcPr>
            <w:tcW w:w="2098" w:type="dxa"/>
          </w:tcPr>
          <w:p w14:paraId="69249A15" w14:textId="77777777" w:rsidR="00DB42E2" w:rsidRDefault="004E4E81">
            <w:pPr>
              <w:widowControl w:val="0"/>
              <w:jc w:val="center"/>
              <w:rPr>
                <w:rFonts w:ascii="Times New Roman" w:hAnsi="Times New Roman"/>
                <w:sz w:val="24"/>
                <w:szCs w:val="24"/>
              </w:rPr>
            </w:pPr>
            <w:r>
              <w:rPr>
                <w:rFonts w:ascii="Times New Roman" w:hAnsi="Times New Roman"/>
                <w:sz w:val="24"/>
                <w:szCs w:val="24"/>
              </w:rPr>
              <w:t xml:space="preserve">2512 </w:t>
            </w:r>
          </w:p>
        </w:tc>
        <w:tc>
          <w:tcPr>
            <w:tcW w:w="4975" w:type="dxa"/>
          </w:tcPr>
          <w:p w14:paraId="3C3805A0" w14:textId="77777777" w:rsidR="00DB42E2" w:rsidRDefault="004E4E81">
            <w:pPr>
              <w:widowControl w:val="0"/>
              <w:jc w:val="center"/>
              <w:rPr>
                <w:rFonts w:ascii="Times New Roman" w:hAnsi="Times New Roman"/>
                <w:sz w:val="24"/>
                <w:szCs w:val="24"/>
              </w:rPr>
            </w:pPr>
            <w:proofErr w:type="spellStart"/>
            <w:r>
              <w:rPr>
                <w:rFonts w:ascii="Times New Roman" w:hAnsi="Times New Roman"/>
                <w:sz w:val="24"/>
                <w:szCs w:val="24"/>
              </w:rPr>
              <w:t>fabricarea</w:t>
            </w:r>
            <w:proofErr w:type="spellEnd"/>
            <w:r>
              <w:rPr>
                <w:rFonts w:ascii="Times New Roman" w:hAnsi="Times New Roman"/>
                <w:sz w:val="24"/>
                <w:szCs w:val="24"/>
              </w:rPr>
              <w:t xml:space="preserve"> de </w:t>
            </w:r>
            <w:proofErr w:type="spellStart"/>
            <w:r>
              <w:rPr>
                <w:rFonts w:ascii="Times New Roman" w:hAnsi="Times New Roman"/>
                <w:sz w:val="24"/>
                <w:szCs w:val="24"/>
              </w:rPr>
              <w:t>usi</w:t>
            </w:r>
            <w:proofErr w:type="spellEnd"/>
            <w:r>
              <w:rPr>
                <w:rFonts w:ascii="Times New Roman" w:hAnsi="Times New Roman"/>
                <w:sz w:val="24"/>
                <w:szCs w:val="24"/>
              </w:rPr>
              <w:t xml:space="preserve"> </w:t>
            </w:r>
            <w:proofErr w:type="spellStart"/>
            <w:r>
              <w:rPr>
                <w:rFonts w:ascii="Times New Roman" w:hAnsi="Times New Roman"/>
                <w:sz w:val="24"/>
                <w:szCs w:val="24"/>
              </w:rPr>
              <w:t>si</w:t>
            </w:r>
            <w:proofErr w:type="spellEnd"/>
            <w:r>
              <w:rPr>
                <w:rFonts w:ascii="Times New Roman" w:hAnsi="Times New Roman"/>
                <w:sz w:val="24"/>
                <w:szCs w:val="24"/>
              </w:rPr>
              <w:t xml:space="preserve"> </w:t>
            </w:r>
            <w:proofErr w:type="spellStart"/>
            <w:r>
              <w:rPr>
                <w:rFonts w:ascii="Times New Roman" w:hAnsi="Times New Roman"/>
                <w:sz w:val="24"/>
                <w:szCs w:val="24"/>
              </w:rPr>
              <w:t>ferestre</w:t>
            </w:r>
            <w:proofErr w:type="spellEnd"/>
            <w:r>
              <w:rPr>
                <w:rFonts w:ascii="Times New Roman" w:hAnsi="Times New Roman"/>
                <w:sz w:val="24"/>
                <w:szCs w:val="24"/>
              </w:rPr>
              <w:t xml:space="preserve"> din metal     </w:t>
            </w:r>
          </w:p>
        </w:tc>
        <w:tc>
          <w:tcPr>
            <w:tcW w:w="1138" w:type="dxa"/>
          </w:tcPr>
          <w:p w14:paraId="4C3C977A" w14:textId="77777777" w:rsidR="00DB42E2" w:rsidRDefault="004E4E81">
            <w:pPr>
              <w:widowControl w:val="0"/>
              <w:jc w:val="center"/>
              <w:rPr>
                <w:rFonts w:ascii="Times New Roman" w:hAnsi="Times New Roman"/>
                <w:sz w:val="24"/>
                <w:szCs w:val="24"/>
              </w:rPr>
            </w:pPr>
            <w:r>
              <w:rPr>
                <w:rFonts w:ascii="Times New Roman" w:hAnsi="Times New Roman"/>
                <w:sz w:val="24"/>
                <w:szCs w:val="24"/>
              </w:rPr>
              <w:t>1</w:t>
            </w:r>
          </w:p>
        </w:tc>
        <w:tc>
          <w:tcPr>
            <w:tcW w:w="1805" w:type="dxa"/>
          </w:tcPr>
          <w:p w14:paraId="4B8C00AE" w14:textId="77777777" w:rsidR="00DB42E2" w:rsidRDefault="004E4E81">
            <w:pPr>
              <w:widowControl w:val="0"/>
              <w:jc w:val="center"/>
              <w:rPr>
                <w:rFonts w:ascii="Times New Roman" w:hAnsi="Times New Roman"/>
                <w:sz w:val="24"/>
                <w:szCs w:val="24"/>
              </w:rPr>
            </w:pPr>
            <w:r>
              <w:rPr>
                <w:rFonts w:ascii="Times New Roman" w:hAnsi="Times New Roman"/>
                <w:sz w:val="24"/>
                <w:szCs w:val="24"/>
              </w:rPr>
              <w:t>9</w:t>
            </w:r>
          </w:p>
        </w:tc>
      </w:tr>
      <w:tr w:rsidR="00DB42E2" w14:paraId="0392C267" w14:textId="77777777">
        <w:tc>
          <w:tcPr>
            <w:tcW w:w="2098" w:type="dxa"/>
          </w:tcPr>
          <w:p w14:paraId="6E2A07ED" w14:textId="77777777" w:rsidR="00DB42E2" w:rsidRDefault="004E4E81">
            <w:pPr>
              <w:widowControl w:val="0"/>
              <w:jc w:val="center"/>
              <w:rPr>
                <w:rFonts w:ascii="Times New Roman" w:hAnsi="Times New Roman"/>
                <w:sz w:val="24"/>
                <w:szCs w:val="24"/>
              </w:rPr>
            </w:pPr>
            <w:r>
              <w:rPr>
                <w:rFonts w:ascii="Times New Roman" w:hAnsi="Times New Roman"/>
                <w:sz w:val="24"/>
                <w:szCs w:val="24"/>
              </w:rPr>
              <w:t xml:space="preserve"> 3250</w:t>
            </w:r>
          </w:p>
        </w:tc>
        <w:tc>
          <w:tcPr>
            <w:tcW w:w="4975" w:type="dxa"/>
          </w:tcPr>
          <w:p w14:paraId="5D7EEEEE" w14:textId="77777777" w:rsidR="00DB42E2" w:rsidRDefault="004E4E81">
            <w:pPr>
              <w:widowControl w:val="0"/>
              <w:jc w:val="center"/>
              <w:rPr>
                <w:rFonts w:ascii="Times New Roman" w:hAnsi="Times New Roman"/>
                <w:sz w:val="24"/>
                <w:szCs w:val="24"/>
              </w:rPr>
            </w:pPr>
            <w:proofErr w:type="spellStart"/>
            <w:r>
              <w:rPr>
                <w:rFonts w:ascii="Times New Roman" w:hAnsi="Times New Roman"/>
                <w:sz w:val="24"/>
                <w:szCs w:val="24"/>
              </w:rPr>
              <w:t>fabricarea</w:t>
            </w:r>
            <w:proofErr w:type="spellEnd"/>
            <w:r>
              <w:rPr>
                <w:rFonts w:ascii="Times New Roman" w:hAnsi="Times New Roman"/>
                <w:sz w:val="24"/>
                <w:szCs w:val="24"/>
              </w:rPr>
              <w:t xml:space="preserve"> de </w:t>
            </w:r>
            <w:proofErr w:type="spellStart"/>
            <w:r>
              <w:rPr>
                <w:rFonts w:ascii="Times New Roman" w:hAnsi="Times New Roman"/>
                <w:sz w:val="24"/>
                <w:szCs w:val="24"/>
              </w:rPr>
              <w:t>dispozitive</w:t>
            </w:r>
            <w:proofErr w:type="spellEnd"/>
            <w:r>
              <w:rPr>
                <w:rFonts w:ascii="Times New Roman" w:hAnsi="Times New Roman"/>
                <w:sz w:val="24"/>
                <w:szCs w:val="24"/>
              </w:rPr>
              <w:t xml:space="preserve">, </w:t>
            </w:r>
            <w:proofErr w:type="spellStart"/>
            <w:r>
              <w:rPr>
                <w:rFonts w:ascii="Times New Roman" w:hAnsi="Times New Roman"/>
                <w:sz w:val="24"/>
                <w:szCs w:val="24"/>
              </w:rPr>
              <w:t>aparate</w:t>
            </w:r>
            <w:proofErr w:type="spellEnd"/>
            <w:r>
              <w:rPr>
                <w:rFonts w:ascii="Times New Roman" w:hAnsi="Times New Roman"/>
                <w:sz w:val="24"/>
                <w:szCs w:val="24"/>
              </w:rPr>
              <w:t xml:space="preserve"> </w:t>
            </w:r>
            <w:proofErr w:type="spellStart"/>
            <w:r>
              <w:rPr>
                <w:rFonts w:ascii="Times New Roman" w:hAnsi="Times New Roman"/>
                <w:sz w:val="24"/>
                <w:szCs w:val="24"/>
              </w:rPr>
              <w:t>si</w:t>
            </w:r>
            <w:proofErr w:type="spellEnd"/>
            <w:r>
              <w:rPr>
                <w:rFonts w:ascii="Times New Roman" w:hAnsi="Times New Roman"/>
                <w:sz w:val="24"/>
                <w:szCs w:val="24"/>
              </w:rPr>
              <w:t xml:space="preserve"> </w:t>
            </w:r>
            <w:proofErr w:type="spellStart"/>
            <w:r>
              <w:rPr>
                <w:rFonts w:ascii="Times New Roman" w:hAnsi="Times New Roman"/>
                <w:sz w:val="24"/>
                <w:szCs w:val="24"/>
              </w:rPr>
              <w:t>instrumente</w:t>
            </w:r>
            <w:proofErr w:type="spellEnd"/>
            <w:r>
              <w:rPr>
                <w:rFonts w:ascii="Times New Roman" w:hAnsi="Times New Roman"/>
                <w:sz w:val="24"/>
                <w:szCs w:val="24"/>
              </w:rPr>
              <w:t xml:space="preserve"> </w:t>
            </w:r>
            <w:proofErr w:type="spellStart"/>
            <w:r>
              <w:rPr>
                <w:rFonts w:ascii="Times New Roman" w:hAnsi="Times New Roman"/>
                <w:sz w:val="24"/>
                <w:szCs w:val="24"/>
              </w:rPr>
              <w:t>medicale</w:t>
            </w:r>
            <w:proofErr w:type="spellEnd"/>
            <w:r>
              <w:rPr>
                <w:rFonts w:ascii="Times New Roman" w:hAnsi="Times New Roman"/>
                <w:sz w:val="24"/>
                <w:szCs w:val="24"/>
              </w:rPr>
              <w:t xml:space="preserve"> </w:t>
            </w:r>
            <w:proofErr w:type="spellStart"/>
            <w:r>
              <w:rPr>
                <w:rFonts w:ascii="Times New Roman" w:hAnsi="Times New Roman"/>
                <w:sz w:val="24"/>
                <w:szCs w:val="24"/>
              </w:rPr>
              <w:t>stomatologice</w:t>
            </w:r>
            <w:proofErr w:type="spellEnd"/>
            <w:r>
              <w:rPr>
                <w:rFonts w:ascii="Times New Roman" w:hAnsi="Times New Roman"/>
                <w:sz w:val="24"/>
                <w:szCs w:val="24"/>
              </w:rPr>
              <w:t xml:space="preserve"> </w:t>
            </w:r>
          </w:p>
        </w:tc>
        <w:tc>
          <w:tcPr>
            <w:tcW w:w="1138" w:type="dxa"/>
          </w:tcPr>
          <w:p w14:paraId="69A10696" w14:textId="77777777" w:rsidR="00DB42E2" w:rsidRDefault="004E4E81">
            <w:pPr>
              <w:widowControl w:val="0"/>
              <w:jc w:val="center"/>
              <w:rPr>
                <w:rFonts w:ascii="Times New Roman" w:hAnsi="Times New Roman"/>
                <w:sz w:val="24"/>
                <w:szCs w:val="24"/>
              </w:rPr>
            </w:pPr>
            <w:r>
              <w:rPr>
                <w:rFonts w:ascii="Times New Roman" w:hAnsi="Times New Roman"/>
                <w:sz w:val="24"/>
                <w:szCs w:val="24"/>
              </w:rPr>
              <w:t>3</w:t>
            </w:r>
          </w:p>
        </w:tc>
        <w:tc>
          <w:tcPr>
            <w:tcW w:w="1805" w:type="dxa"/>
          </w:tcPr>
          <w:p w14:paraId="6186986F" w14:textId="77777777" w:rsidR="00DB42E2" w:rsidRDefault="004E4E81">
            <w:pPr>
              <w:widowControl w:val="0"/>
              <w:jc w:val="center"/>
              <w:rPr>
                <w:rFonts w:ascii="Times New Roman" w:hAnsi="Times New Roman"/>
                <w:sz w:val="24"/>
                <w:szCs w:val="24"/>
              </w:rPr>
            </w:pPr>
            <w:r>
              <w:rPr>
                <w:rFonts w:ascii="Times New Roman" w:hAnsi="Times New Roman"/>
                <w:sz w:val="24"/>
                <w:szCs w:val="24"/>
              </w:rPr>
              <w:t xml:space="preserve"> 9</w:t>
            </w:r>
          </w:p>
        </w:tc>
      </w:tr>
      <w:tr w:rsidR="00DB42E2" w14:paraId="42ED4030" w14:textId="77777777">
        <w:tc>
          <w:tcPr>
            <w:tcW w:w="2098" w:type="dxa"/>
          </w:tcPr>
          <w:p w14:paraId="3038A85C" w14:textId="77777777" w:rsidR="00DB42E2" w:rsidRDefault="004E4E81">
            <w:pPr>
              <w:widowControl w:val="0"/>
              <w:jc w:val="center"/>
              <w:rPr>
                <w:rFonts w:ascii="Times New Roman" w:hAnsi="Times New Roman"/>
                <w:sz w:val="24"/>
                <w:szCs w:val="24"/>
              </w:rPr>
            </w:pPr>
            <w:r>
              <w:rPr>
                <w:rFonts w:ascii="Times New Roman" w:hAnsi="Times New Roman"/>
                <w:sz w:val="24"/>
                <w:szCs w:val="24"/>
              </w:rPr>
              <w:t>4673</w:t>
            </w:r>
          </w:p>
        </w:tc>
        <w:tc>
          <w:tcPr>
            <w:tcW w:w="4975" w:type="dxa"/>
          </w:tcPr>
          <w:p w14:paraId="089F9B15" w14:textId="77777777" w:rsidR="00DB42E2" w:rsidRDefault="004E4E81">
            <w:pPr>
              <w:widowControl w:val="0"/>
              <w:jc w:val="center"/>
              <w:rPr>
                <w:rFonts w:ascii="Times New Roman" w:hAnsi="Times New Roman"/>
                <w:sz w:val="24"/>
                <w:szCs w:val="24"/>
              </w:rPr>
            </w:pPr>
            <w:proofErr w:type="spellStart"/>
            <w:r>
              <w:rPr>
                <w:rFonts w:ascii="Times New Roman" w:hAnsi="Times New Roman"/>
                <w:sz w:val="24"/>
                <w:szCs w:val="24"/>
              </w:rPr>
              <w:t>comert</w:t>
            </w:r>
            <w:proofErr w:type="spellEnd"/>
            <w:r>
              <w:rPr>
                <w:rFonts w:ascii="Times New Roman" w:hAnsi="Times New Roman"/>
                <w:sz w:val="24"/>
                <w:szCs w:val="24"/>
              </w:rPr>
              <w:t xml:space="preserve"> cu </w:t>
            </w:r>
            <w:proofErr w:type="spellStart"/>
            <w:r>
              <w:rPr>
                <w:rFonts w:ascii="Times New Roman" w:hAnsi="Times New Roman"/>
                <w:sz w:val="24"/>
                <w:szCs w:val="24"/>
              </w:rPr>
              <w:t>ridicata</w:t>
            </w:r>
            <w:proofErr w:type="spellEnd"/>
            <w:r>
              <w:rPr>
                <w:rFonts w:ascii="Times New Roman" w:hAnsi="Times New Roman"/>
                <w:sz w:val="24"/>
                <w:szCs w:val="24"/>
              </w:rPr>
              <w:t xml:space="preserve"> al </w:t>
            </w:r>
            <w:proofErr w:type="spellStart"/>
            <w:r>
              <w:rPr>
                <w:rFonts w:ascii="Times New Roman" w:hAnsi="Times New Roman"/>
                <w:sz w:val="24"/>
                <w:szCs w:val="24"/>
              </w:rPr>
              <w:t>materialului</w:t>
            </w:r>
            <w:proofErr w:type="spellEnd"/>
            <w:r>
              <w:rPr>
                <w:rFonts w:ascii="Times New Roman" w:hAnsi="Times New Roman"/>
                <w:sz w:val="24"/>
                <w:szCs w:val="24"/>
              </w:rPr>
              <w:t xml:space="preserve"> </w:t>
            </w:r>
            <w:proofErr w:type="spellStart"/>
            <w:r>
              <w:rPr>
                <w:rFonts w:ascii="Times New Roman" w:hAnsi="Times New Roman"/>
                <w:sz w:val="24"/>
                <w:szCs w:val="24"/>
              </w:rPr>
              <w:t>lemnos</w:t>
            </w:r>
            <w:proofErr w:type="spellEnd"/>
            <w:r>
              <w:rPr>
                <w:rFonts w:ascii="Times New Roman" w:hAnsi="Times New Roman"/>
                <w:sz w:val="24"/>
                <w:szCs w:val="24"/>
              </w:rPr>
              <w:t xml:space="preserve"> </w:t>
            </w:r>
            <w:proofErr w:type="spellStart"/>
            <w:r>
              <w:rPr>
                <w:rFonts w:ascii="Times New Roman" w:hAnsi="Times New Roman"/>
                <w:sz w:val="24"/>
                <w:szCs w:val="24"/>
              </w:rPr>
              <w:t>si</w:t>
            </w:r>
            <w:proofErr w:type="spellEnd"/>
            <w:r>
              <w:rPr>
                <w:rFonts w:ascii="Times New Roman" w:hAnsi="Times New Roman"/>
                <w:sz w:val="24"/>
                <w:szCs w:val="24"/>
              </w:rPr>
              <w:t xml:space="preserve"> a</w:t>
            </w:r>
            <w:r>
              <w:rPr>
                <w:rFonts w:ascii="Times New Roman" w:hAnsi="Times New Roman"/>
                <w:sz w:val="24"/>
                <w:szCs w:val="24"/>
                <w:lang w:val="ro-RO"/>
              </w:rPr>
              <w:t xml:space="preserve"> </w:t>
            </w:r>
            <w:proofErr w:type="spellStart"/>
            <w:r>
              <w:rPr>
                <w:rFonts w:ascii="Times New Roman" w:hAnsi="Times New Roman"/>
                <w:sz w:val="24"/>
                <w:szCs w:val="24"/>
              </w:rPr>
              <w:t>materialelor</w:t>
            </w:r>
            <w:proofErr w:type="spellEnd"/>
            <w:r>
              <w:rPr>
                <w:rFonts w:ascii="Times New Roman" w:hAnsi="Times New Roman"/>
                <w:sz w:val="24"/>
                <w:szCs w:val="24"/>
              </w:rPr>
              <w:t xml:space="preserve"> </w:t>
            </w:r>
            <w:proofErr w:type="spellStart"/>
            <w:r>
              <w:rPr>
                <w:rFonts w:ascii="Times New Roman" w:hAnsi="Times New Roman"/>
                <w:sz w:val="24"/>
                <w:szCs w:val="24"/>
              </w:rPr>
              <w:t>deconstructie</w:t>
            </w:r>
            <w:proofErr w:type="spellEnd"/>
            <w:r>
              <w:rPr>
                <w:rFonts w:ascii="Times New Roman" w:hAnsi="Times New Roman"/>
                <w:sz w:val="24"/>
                <w:szCs w:val="24"/>
              </w:rPr>
              <w:t xml:space="preserve"> </w:t>
            </w:r>
            <w:proofErr w:type="spellStart"/>
            <w:r>
              <w:rPr>
                <w:rFonts w:ascii="Times New Roman" w:hAnsi="Times New Roman"/>
                <w:sz w:val="24"/>
                <w:szCs w:val="24"/>
              </w:rPr>
              <w:t>si</w:t>
            </w:r>
            <w:proofErr w:type="spellEnd"/>
            <w:r>
              <w:rPr>
                <w:rFonts w:ascii="Times New Roman" w:hAnsi="Times New Roman"/>
                <w:sz w:val="24"/>
                <w:szCs w:val="24"/>
              </w:rPr>
              <w:t xml:space="preserve"> </w:t>
            </w:r>
            <w:proofErr w:type="spellStart"/>
            <w:r>
              <w:rPr>
                <w:rFonts w:ascii="Times New Roman" w:hAnsi="Times New Roman"/>
                <w:sz w:val="24"/>
                <w:szCs w:val="24"/>
              </w:rPr>
              <w:t>echipamentelor</w:t>
            </w:r>
            <w:proofErr w:type="spellEnd"/>
            <w:r>
              <w:rPr>
                <w:rFonts w:ascii="Times New Roman" w:hAnsi="Times New Roman"/>
                <w:sz w:val="24"/>
                <w:szCs w:val="24"/>
              </w:rPr>
              <w:t xml:space="preserve"> </w:t>
            </w:r>
            <w:proofErr w:type="spellStart"/>
            <w:r>
              <w:rPr>
                <w:rFonts w:ascii="Times New Roman" w:hAnsi="Times New Roman"/>
                <w:sz w:val="24"/>
                <w:szCs w:val="24"/>
              </w:rPr>
              <w:t>sanitare</w:t>
            </w:r>
            <w:proofErr w:type="spellEnd"/>
            <w:r>
              <w:rPr>
                <w:rFonts w:ascii="Times New Roman" w:hAnsi="Times New Roman"/>
                <w:sz w:val="24"/>
                <w:szCs w:val="24"/>
              </w:rPr>
              <w:t xml:space="preserve"> </w:t>
            </w:r>
          </w:p>
        </w:tc>
        <w:tc>
          <w:tcPr>
            <w:tcW w:w="1138" w:type="dxa"/>
          </w:tcPr>
          <w:p w14:paraId="6E0D16F2" w14:textId="77777777" w:rsidR="00DB42E2" w:rsidRDefault="004E4E81">
            <w:pPr>
              <w:widowControl w:val="0"/>
              <w:jc w:val="center"/>
              <w:rPr>
                <w:rFonts w:ascii="Times New Roman" w:hAnsi="Times New Roman"/>
                <w:sz w:val="24"/>
                <w:szCs w:val="24"/>
              </w:rPr>
            </w:pPr>
            <w:r>
              <w:rPr>
                <w:rFonts w:ascii="Times New Roman" w:hAnsi="Times New Roman"/>
                <w:sz w:val="24"/>
                <w:szCs w:val="24"/>
              </w:rPr>
              <w:t xml:space="preserve">2 </w:t>
            </w:r>
          </w:p>
        </w:tc>
        <w:tc>
          <w:tcPr>
            <w:tcW w:w="1805" w:type="dxa"/>
          </w:tcPr>
          <w:p w14:paraId="0736231A" w14:textId="77777777" w:rsidR="00DB42E2" w:rsidRDefault="004E4E81">
            <w:pPr>
              <w:widowControl w:val="0"/>
              <w:jc w:val="center"/>
              <w:rPr>
                <w:rFonts w:ascii="Times New Roman" w:hAnsi="Times New Roman"/>
                <w:sz w:val="24"/>
                <w:szCs w:val="24"/>
              </w:rPr>
            </w:pPr>
            <w:r>
              <w:rPr>
                <w:rFonts w:ascii="Times New Roman" w:hAnsi="Times New Roman"/>
                <w:sz w:val="24"/>
                <w:szCs w:val="24"/>
              </w:rPr>
              <w:t>9</w:t>
            </w:r>
          </w:p>
        </w:tc>
      </w:tr>
      <w:tr w:rsidR="00DB42E2" w14:paraId="74456022" w14:textId="77777777">
        <w:tc>
          <w:tcPr>
            <w:tcW w:w="2098" w:type="dxa"/>
          </w:tcPr>
          <w:p w14:paraId="22C43D91" w14:textId="77777777" w:rsidR="00DB42E2" w:rsidRDefault="004E4E81">
            <w:pPr>
              <w:widowControl w:val="0"/>
              <w:jc w:val="center"/>
              <w:rPr>
                <w:rFonts w:ascii="Times New Roman" w:hAnsi="Times New Roman"/>
                <w:sz w:val="24"/>
                <w:szCs w:val="24"/>
              </w:rPr>
            </w:pPr>
            <w:r>
              <w:rPr>
                <w:rFonts w:ascii="Times New Roman" w:hAnsi="Times New Roman"/>
                <w:sz w:val="24"/>
                <w:szCs w:val="24"/>
              </w:rPr>
              <w:t>5320</w:t>
            </w:r>
          </w:p>
        </w:tc>
        <w:tc>
          <w:tcPr>
            <w:tcW w:w="4975" w:type="dxa"/>
          </w:tcPr>
          <w:p w14:paraId="5D7AAC21" w14:textId="77777777" w:rsidR="00DB42E2" w:rsidRDefault="004E4E81">
            <w:pPr>
              <w:widowControl w:val="0"/>
              <w:jc w:val="center"/>
              <w:rPr>
                <w:rFonts w:ascii="Times New Roman" w:hAnsi="Times New Roman"/>
                <w:sz w:val="24"/>
                <w:szCs w:val="24"/>
              </w:rPr>
            </w:pPr>
            <w:proofErr w:type="spellStart"/>
            <w:r>
              <w:rPr>
                <w:rFonts w:ascii="Times New Roman" w:hAnsi="Times New Roman"/>
                <w:sz w:val="24"/>
                <w:szCs w:val="24"/>
              </w:rPr>
              <w:t>alte</w:t>
            </w:r>
            <w:proofErr w:type="spellEnd"/>
            <w:r>
              <w:rPr>
                <w:rFonts w:ascii="Times New Roman" w:hAnsi="Times New Roman"/>
                <w:sz w:val="24"/>
                <w:szCs w:val="24"/>
              </w:rPr>
              <w:t xml:space="preserve"> </w:t>
            </w:r>
            <w:proofErr w:type="spellStart"/>
            <w:r>
              <w:rPr>
                <w:rFonts w:ascii="Times New Roman" w:hAnsi="Times New Roman"/>
                <w:sz w:val="24"/>
                <w:szCs w:val="24"/>
              </w:rPr>
              <w:t>activitati</w:t>
            </w:r>
            <w:proofErr w:type="spellEnd"/>
            <w:r>
              <w:rPr>
                <w:rFonts w:ascii="Times New Roman" w:hAnsi="Times New Roman"/>
                <w:sz w:val="24"/>
                <w:szCs w:val="24"/>
              </w:rPr>
              <w:t xml:space="preserve"> </w:t>
            </w:r>
            <w:proofErr w:type="spellStart"/>
            <w:r>
              <w:rPr>
                <w:rFonts w:ascii="Times New Roman" w:hAnsi="Times New Roman"/>
                <w:sz w:val="24"/>
                <w:szCs w:val="24"/>
              </w:rPr>
              <w:t>postale</w:t>
            </w:r>
            <w:proofErr w:type="spellEnd"/>
            <w:r>
              <w:rPr>
                <w:rFonts w:ascii="Times New Roman" w:hAnsi="Times New Roman"/>
                <w:sz w:val="24"/>
                <w:szCs w:val="24"/>
              </w:rPr>
              <w:t xml:space="preserve"> </w:t>
            </w:r>
            <w:proofErr w:type="spellStart"/>
            <w:r>
              <w:rPr>
                <w:rFonts w:ascii="Times New Roman" w:hAnsi="Times New Roman"/>
                <w:sz w:val="24"/>
                <w:szCs w:val="24"/>
              </w:rPr>
              <w:t>si</w:t>
            </w:r>
            <w:proofErr w:type="spellEnd"/>
            <w:r>
              <w:rPr>
                <w:rFonts w:ascii="Times New Roman" w:hAnsi="Times New Roman"/>
                <w:sz w:val="24"/>
                <w:szCs w:val="24"/>
              </w:rPr>
              <w:t xml:space="preserve"> de </w:t>
            </w:r>
            <w:proofErr w:type="spellStart"/>
            <w:r>
              <w:rPr>
                <w:rFonts w:ascii="Times New Roman" w:hAnsi="Times New Roman"/>
                <w:sz w:val="24"/>
                <w:szCs w:val="24"/>
              </w:rPr>
              <w:t>curier</w:t>
            </w:r>
            <w:proofErr w:type="spellEnd"/>
            <w:r>
              <w:rPr>
                <w:rFonts w:ascii="Times New Roman" w:hAnsi="Times New Roman"/>
                <w:sz w:val="24"/>
                <w:szCs w:val="24"/>
              </w:rPr>
              <w:t xml:space="preserve">  </w:t>
            </w:r>
          </w:p>
        </w:tc>
        <w:tc>
          <w:tcPr>
            <w:tcW w:w="1138" w:type="dxa"/>
          </w:tcPr>
          <w:p w14:paraId="462A60A1" w14:textId="77777777" w:rsidR="00DB42E2" w:rsidRDefault="004E4E81">
            <w:pPr>
              <w:widowControl w:val="0"/>
              <w:jc w:val="center"/>
              <w:rPr>
                <w:rFonts w:ascii="Times New Roman" w:hAnsi="Times New Roman"/>
                <w:sz w:val="24"/>
                <w:szCs w:val="24"/>
              </w:rPr>
            </w:pPr>
            <w:r>
              <w:rPr>
                <w:rFonts w:ascii="Times New Roman" w:hAnsi="Times New Roman"/>
                <w:sz w:val="24"/>
                <w:szCs w:val="24"/>
              </w:rPr>
              <w:t>3</w:t>
            </w:r>
          </w:p>
        </w:tc>
        <w:tc>
          <w:tcPr>
            <w:tcW w:w="1805" w:type="dxa"/>
          </w:tcPr>
          <w:p w14:paraId="62C9D6E1" w14:textId="77777777" w:rsidR="00DB42E2" w:rsidRDefault="004E4E81">
            <w:pPr>
              <w:widowControl w:val="0"/>
              <w:jc w:val="center"/>
              <w:rPr>
                <w:rFonts w:ascii="Times New Roman" w:hAnsi="Times New Roman"/>
                <w:sz w:val="24"/>
                <w:szCs w:val="24"/>
              </w:rPr>
            </w:pPr>
            <w:r>
              <w:rPr>
                <w:rFonts w:ascii="Times New Roman" w:hAnsi="Times New Roman"/>
                <w:sz w:val="24"/>
                <w:szCs w:val="24"/>
              </w:rPr>
              <w:t>9</w:t>
            </w:r>
          </w:p>
        </w:tc>
      </w:tr>
      <w:tr w:rsidR="00DB42E2" w14:paraId="1623638D" w14:textId="77777777">
        <w:tc>
          <w:tcPr>
            <w:tcW w:w="2098" w:type="dxa"/>
          </w:tcPr>
          <w:p w14:paraId="2485F5DC" w14:textId="77777777" w:rsidR="00DB42E2" w:rsidRDefault="004E4E81">
            <w:pPr>
              <w:widowControl w:val="0"/>
              <w:jc w:val="center"/>
              <w:rPr>
                <w:rFonts w:ascii="Times New Roman" w:hAnsi="Times New Roman"/>
                <w:sz w:val="24"/>
                <w:szCs w:val="24"/>
              </w:rPr>
            </w:pPr>
            <w:r>
              <w:rPr>
                <w:rFonts w:ascii="Times New Roman" w:hAnsi="Times New Roman"/>
                <w:sz w:val="24"/>
                <w:szCs w:val="24"/>
              </w:rPr>
              <w:t xml:space="preserve">6832 </w:t>
            </w:r>
          </w:p>
        </w:tc>
        <w:tc>
          <w:tcPr>
            <w:tcW w:w="4975" w:type="dxa"/>
          </w:tcPr>
          <w:p w14:paraId="4235B5FD" w14:textId="77777777" w:rsidR="00DB42E2" w:rsidRDefault="004E4E81">
            <w:pPr>
              <w:widowControl w:val="0"/>
              <w:jc w:val="center"/>
              <w:rPr>
                <w:rFonts w:ascii="Times New Roman" w:hAnsi="Times New Roman"/>
                <w:sz w:val="24"/>
                <w:szCs w:val="24"/>
              </w:rPr>
            </w:pPr>
            <w:proofErr w:type="spellStart"/>
            <w:r>
              <w:rPr>
                <w:rFonts w:ascii="Times New Roman" w:hAnsi="Times New Roman"/>
                <w:sz w:val="24"/>
                <w:szCs w:val="24"/>
              </w:rPr>
              <w:t>administrarea</w:t>
            </w:r>
            <w:proofErr w:type="spellEnd"/>
            <w:r>
              <w:rPr>
                <w:rFonts w:ascii="Times New Roman" w:hAnsi="Times New Roman"/>
                <w:sz w:val="24"/>
                <w:szCs w:val="24"/>
              </w:rPr>
              <w:t xml:space="preserve"> </w:t>
            </w:r>
            <w:proofErr w:type="spellStart"/>
            <w:r>
              <w:rPr>
                <w:rFonts w:ascii="Times New Roman" w:hAnsi="Times New Roman"/>
                <w:sz w:val="24"/>
                <w:szCs w:val="24"/>
              </w:rPr>
              <w:t>imobilelor</w:t>
            </w:r>
            <w:proofErr w:type="spellEnd"/>
            <w:r>
              <w:rPr>
                <w:rFonts w:ascii="Times New Roman" w:hAnsi="Times New Roman"/>
                <w:sz w:val="24"/>
                <w:szCs w:val="24"/>
              </w:rPr>
              <w:t xml:space="preserve"> pe </w:t>
            </w:r>
            <w:proofErr w:type="spellStart"/>
            <w:r>
              <w:rPr>
                <w:rFonts w:ascii="Times New Roman" w:hAnsi="Times New Roman"/>
                <w:sz w:val="24"/>
                <w:szCs w:val="24"/>
              </w:rPr>
              <w:t>baza</w:t>
            </w:r>
            <w:proofErr w:type="spellEnd"/>
            <w:r>
              <w:rPr>
                <w:rFonts w:ascii="Times New Roman" w:hAnsi="Times New Roman"/>
                <w:sz w:val="24"/>
                <w:szCs w:val="24"/>
              </w:rPr>
              <w:t xml:space="preserve"> de </w:t>
            </w:r>
            <w:proofErr w:type="spellStart"/>
            <w:r>
              <w:rPr>
                <w:rFonts w:ascii="Times New Roman" w:hAnsi="Times New Roman"/>
                <w:sz w:val="24"/>
                <w:szCs w:val="24"/>
              </w:rPr>
              <w:t>comision</w:t>
            </w:r>
            <w:proofErr w:type="spellEnd"/>
            <w:r>
              <w:rPr>
                <w:rFonts w:ascii="Times New Roman" w:hAnsi="Times New Roman"/>
                <w:sz w:val="24"/>
                <w:szCs w:val="24"/>
                <w:lang w:val="ro-RO"/>
              </w:rPr>
              <w:t xml:space="preserve"> </w:t>
            </w:r>
            <w:proofErr w:type="spellStart"/>
            <w:r>
              <w:rPr>
                <w:rFonts w:ascii="Times New Roman" w:hAnsi="Times New Roman"/>
                <w:sz w:val="24"/>
                <w:szCs w:val="24"/>
              </w:rPr>
              <w:t>sau</w:t>
            </w:r>
            <w:proofErr w:type="spellEnd"/>
            <w:r>
              <w:rPr>
                <w:rFonts w:ascii="Times New Roman" w:hAnsi="Times New Roman"/>
                <w:sz w:val="24"/>
                <w:szCs w:val="24"/>
              </w:rPr>
              <w:t xml:space="preserve"> contract </w:t>
            </w:r>
          </w:p>
        </w:tc>
        <w:tc>
          <w:tcPr>
            <w:tcW w:w="1138" w:type="dxa"/>
          </w:tcPr>
          <w:p w14:paraId="2193862D" w14:textId="77777777" w:rsidR="00DB42E2" w:rsidRDefault="004E4E81">
            <w:pPr>
              <w:widowControl w:val="0"/>
              <w:jc w:val="center"/>
              <w:rPr>
                <w:rFonts w:ascii="Times New Roman" w:hAnsi="Times New Roman"/>
                <w:sz w:val="24"/>
                <w:szCs w:val="24"/>
              </w:rPr>
            </w:pPr>
            <w:r>
              <w:rPr>
                <w:rFonts w:ascii="Times New Roman" w:hAnsi="Times New Roman"/>
                <w:sz w:val="24"/>
                <w:szCs w:val="24"/>
              </w:rPr>
              <w:t>7</w:t>
            </w:r>
          </w:p>
        </w:tc>
        <w:tc>
          <w:tcPr>
            <w:tcW w:w="1805" w:type="dxa"/>
          </w:tcPr>
          <w:p w14:paraId="338F28F7" w14:textId="77777777" w:rsidR="00DB42E2" w:rsidRDefault="004E4E81">
            <w:pPr>
              <w:widowControl w:val="0"/>
              <w:jc w:val="center"/>
              <w:rPr>
                <w:rFonts w:ascii="Times New Roman" w:hAnsi="Times New Roman"/>
                <w:sz w:val="24"/>
                <w:szCs w:val="24"/>
              </w:rPr>
            </w:pPr>
            <w:r>
              <w:rPr>
                <w:rFonts w:ascii="Times New Roman" w:hAnsi="Times New Roman"/>
                <w:sz w:val="24"/>
                <w:szCs w:val="24"/>
              </w:rPr>
              <w:t>9</w:t>
            </w:r>
          </w:p>
        </w:tc>
      </w:tr>
      <w:tr w:rsidR="00DB42E2" w14:paraId="532B26B2" w14:textId="77777777">
        <w:tc>
          <w:tcPr>
            <w:tcW w:w="2098" w:type="dxa"/>
          </w:tcPr>
          <w:p w14:paraId="66AEC733" w14:textId="77777777" w:rsidR="00DB42E2" w:rsidRDefault="004E4E81">
            <w:pPr>
              <w:widowControl w:val="0"/>
              <w:jc w:val="center"/>
              <w:rPr>
                <w:rFonts w:ascii="Times New Roman" w:hAnsi="Times New Roman"/>
                <w:sz w:val="24"/>
                <w:szCs w:val="24"/>
              </w:rPr>
            </w:pPr>
            <w:r>
              <w:rPr>
                <w:rFonts w:ascii="Times New Roman" w:hAnsi="Times New Roman"/>
                <w:sz w:val="24"/>
                <w:szCs w:val="24"/>
              </w:rPr>
              <w:t>9121</w:t>
            </w:r>
          </w:p>
        </w:tc>
        <w:tc>
          <w:tcPr>
            <w:tcW w:w="4975" w:type="dxa"/>
          </w:tcPr>
          <w:p w14:paraId="5A1CEB75" w14:textId="77777777" w:rsidR="00DB42E2" w:rsidRDefault="004E4E81">
            <w:pPr>
              <w:widowControl w:val="0"/>
              <w:jc w:val="center"/>
              <w:rPr>
                <w:rFonts w:ascii="Times New Roman" w:hAnsi="Times New Roman"/>
                <w:sz w:val="24"/>
                <w:szCs w:val="24"/>
              </w:rPr>
            </w:pPr>
            <w:proofErr w:type="spellStart"/>
            <w:r>
              <w:rPr>
                <w:rFonts w:ascii="Times New Roman" w:hAnsi="Times New Roman"/>
                <w:sz w:val="24"/>
                <w:szCs w:val="24"/>
              </w:rPr>
              <w:t>activitati</w:t>
            </w:r>
            <w:proofErr w:type="spellEnd"/>
            <w:r>
              <w:rPr>
                <w:rFonts w:ascii="Times New Roman" w:hAnsi="Times New Roman"/>
                <w:sz w:val="24"/>
                <w:szCs w:val="24"/>
              </w:rPr>
              <w:t xml:space="preserve"> ale </w:t>
            </w:r>
            <w:proofErr w:type="spellStart"/>
            <w:r>
              <w:rPr>
                <w:rFonts w:ascii="Times New Roman" w:hAnsi="Times New Roman"/>
                <w:sz w:val="24"/>
                <w:szCs w:val="24"/>
              </w:rPr>
              <w:t>muzeelor</w:t>
            </w:r>
            <w:proofErr w:type="spellEnd"/>
            <w:r>
              <w:rPr>
                <w:rFonts w:ascii="Times New Roman" w:hAnsi="Times New Roman"/>
                <w:sz w:val="24"/>
                <w:szCs w:val="24"/>
              </w:rPr>
              <w:t xml:space="preserve"> </w:t>
            </w:r>
            <w:proofErr w:type="spellStart"/>
            <w:r>
              <w:rPr>
                <w:rFonts w:ascii="Times New Roman" w:hAnsi="Times New Roman"/>
                <w:sz w:val="24"/>
                <w:szCs w:val="24"/>
              </w:rPr>
              <w:t>si</w:t>
            </w:r>
            <w:proofErr w:type="spellEnd"/>
            <w:r>
              <w:rPr>
                <w:rFonts w:ascii="Times New Roman" w:hAnsi="Times New Roman"/>
                <w:sz w:val="24"/>
                <w:szCs w:val="24"/>
              </w:rPr>
              <w:t xml:space="preserve"> </w:t>
            </w:r>
            <w:proofErr w:type="spellStart"/>
            <w:r>
              <w:rPr>
                <w:rFonts w:ascii="Times New Roman" w:hAnsi="Times New Roman"/>
                <w:sz w:val="24"/>
                <w:szCs w:val="24"/>
              </w:rPr>
              <w:t>colectiilor</w:t>
            </w:r>
            <w:proofErr w:type="spellEnd"/>
            <w:r>
              <w:rPr>
                <w:rFonts w:ascii="Times New Roman" w:hAnsi="Times New Roman"/>
                <w:sz w:val="24"/>
                <w:szCs w:val="24"/>
              </w:rPr>
              <w:t xml:space="preserve"> rev.3 </w:t>
            </w:r>
          </w:p>
        </w:tc>
        <w:tc>
          <w:tcPr>
            <w:tcW w:w="1138" w:type="dxa"/>
          </w:tcPr>
          <w:p w14:paraId="2281D1FB" w14:textId="77777777" w:rsidR="00DB42E2" w:rsidRDefault="004E4E81">
            <w:pPr>
              <w:widowControl w:val="0"/>
              <w:jc w:val="center"/>
              <w:rPr>
                <w:rFonts w:ascii="Times New Roman" w:hAnsi="Times New Roman"/>
                <w:sz w:val="24"/>
                <w:szCs w:val="24"/>
              </w:rPr>
            </w:pPr>
            <w:r>
              <w:rPr>
                <w:rFonts w:ascii="Times New Roman" w:hAnsi="Times New Roman"/>
                <w:sz w:val="24"/>
                <w:szCs w:val="24"/>
              </w:rPr>
              <w:t>1</w:t>
            </w:r>
          </w:p>
        </w:tc>
        <w:tc>
          <w:tcPr>
            <w:tcW w:w="1805" w:type="dxa"/>
          </w:tcPr>
          <w:p w14:paraId="696141EE" w14:textId="77777777" w:rsidR="00DB42E2" w:rsidRDefault="004E4E81">
            <w:pPr>
              <w:widowControl w:val="0"/>
              <w:jc w:val="center"/>
              <w:rPr>
                <w:rFonts w:ascii="Times New Roman" w:hAnsi="Times New Roman"/>
                <w:sz w:val="24"/>
                <w:szCs w:val="24"/>
              </w:rPr>
            </w:pPr>
            <w:r>
              <w:rPr>
                <w:rFonts w:ascii="Times New Roman" w:hAnsi="Times New Roman"/>
                <w:sz w:val="24"/>
                <w:szCs w:val="24"/>
              </w:rPr>
              <w:t>9</w:t>
            </w:r>
          </w:p>
        </w:tc>
      </w:tr>
      <w:tr w:rsidR="00DB42E2" w14:paraId="1CEEE3E3" w14:textId="77777777">
        <w:tc>
          <w:tcPr>
            <w:tcW w:w="2098" w:type="dxa"/>
          </w:tcPr>
          <w:p w14:paraId="39784F55" w14:textId="77777777" w:rsidR="00DB42E2" w:rsidRDefault="004E4E81">
            <w:pPr>
              <w:widowControl w:val="0"/>
              <w:jc w:val="center"/>
              <w:rPr>
                <w:rFonts w:ascii="Times New Roman" w:hAnsi="Times New Roman"/>
                <w:sz w:val="24"/>
                <w:szCs w:val="24"/>
              </w:rPr>
            </w:pPr>
            <w:r>
              <w:rPr>
                <w:rFonts w:ascii="Times New Roman" w:hAnsi="Times New Roman"/>
                <w:sz w:val="24"/>
                <w:szCs w:val="24"/>
              </w:rPr>
              <w:t>4532</w:t>
            </w:r>
          </w:p>
        </w:tc>
        <w:tc>
          <w:tcPr>
            <w:tcW w:w="4975" w:type="dxa"/>
          </w:tcPr>
          <w:p w14:paraId="57885375" w14:textId="77777777" w:rsidR="00DB42E2" w:rsidRDefault="004E4E81">
            <w:pPr>
              <w:widowControl w:val="0"/>
              <w:jc w:val="center"/>
              <w:rPr>
                <w:rFonts w:ascii="Times New Roman" w:hAnsi="Times New Roman"/>
                <w:sz w:val="24"/>
                <w:szCs w:val="24"/>
              </w:rPr>
            </w:pPr>
            <w:proofErr w:type="spellStart"/>
            <w:r>
              <w:rPr>
                <w:rFonts w:ascii="Times New Roman" w:hAnsi="Times New Roman"/>
                <w:sz w:val="24"/>
                <w:szCs w:val="24"/>
              </w:rPr>
              <w:t>comert</w:t>
            </w:r>
            <w:proofErr w:type="spellEnd"/>
            <w:r>
              <w:rPr>
                <w:rFonts w:ascii="Times New Roman" w:hAnsi="Times New Roman"/>
                <w:sz w:val="24"/>
                <w:szCs w:val="24"/>
              </w:rPr>
              <w:t xml:space="preserve"> cu </w:t>
            </w:r>
            <w:proofErr w:type="spellStart"/>
            <w:r>
              <w:rPr>
                <w:rFonts w:ascii="Times New Roman" w:hAnsi="Times New Roman"/>
                <w:sz w:val="24"/>
                <w:szCs w:val="24"/>
              </w:rPr>
              <w:t>amanuntul</w:t>
            </w:r>
            <w:proofErr w:type="spellEnd"/>
            <w:r>
              <w:rPr>
                <w:rFonts w:ascii="Times New Roman" w:hAnsi="Times New Roman"/>
                <w:sz w:val="24"/>
                <w:szCs w:val="24"/>
              </w:rPr>
              <w:t xml:space="preserve"> de </w:t>
            </w:r>
            <w:proofErr w:type="spellStart"/>
            <w:r>
              <w:rPr>
                <w:rFonts w:ascii="Times New Roman" w:hAnsi="Times New Roman"/>
                <w:sz w:val="24"/>
                <w:szCs w:val="24"/>
              </w:rPr>
              <w:t>piese</w:t>
            </w:r>
            <w:proofErr w:type="spellEnd"/>
            <w:r>
              <w:rPr>
                <w:rFonts w:ascii="Times New Roman" w:hAnsi="Times New Roman"/>
                <w:sz w:val="24"/>
                <w:szCs w:val="24"/>
              </w:rPr>
              <w:t xml:space="preserve"> </w:t>
            </w:r>
            <w:proofErr w:type="spellStart"/>
            <w:r>
              <w:rPr>
                <w:rFonts w:ascii="Times New Roman" w:hAnsi="Times New Roman"/>
                <w:sz w:val="24"/>
                <w:szCs w:val="24"/>
              </w:rPr>
              <w:t>si</w:t>
            </w:r>
            <w:proofErr w:type="spellEnd"/>
            <w:r>
              <w:rPr>
                <w:rFonts w:ascii="Times New Roman" w:hAnsi="Times New Roman"/>
                <w:sz w:val="24"/>
                <w:szCs w:val="24"/>
              </w:rPr>
              <w:t xml:space="preserve"> </w:t>
            </w:r>
          </w:p>
          <w:p w14:paraId="23F698B5" w14:textId="77777777" w:rsidR="00DB42E2" w:rsidRDefault="004E4E81">
            <w:pPr>
              <w:widowControl w:val="0"/>
              <w:jc w:val="center"/>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accesorii</w:t>
            </w:r>
            <w:proofErr w:type="spellEnd"/>
            <w:r>
              <w:rPr>
                <w:rFonts w:ascii="Times New Roman" w:hAnsi="Times New Roman"/>
                <w:sz w:val="24"/>
                <w:szCs w:val="24"/>
              </w:rPr>
              <w:t xml:space="preserve"> </w:t>
            </w:r>
            <w:proofErr w:type="spellStart"/>
            <w:r>
              <w:rPr>
                <w:rFonts w:ascii="Times New Roman" w:hAnsi="Times New Roman"/>
                <w:sz w:val="24"/>
                <w:szCs w:val="24"/>
              </w:rPr>
              <w:t>pentru</w:t>
            </w:r>
            <w:proofErr w:type="spellEnd"/>
            <w:r>
              <w:rPr>
                <w:rFonts w:ascii="Times New Roman" w:hAnsi="Times New Roman"/>
                <w:sz w:val="24"/>
                <w:szCs w:val="24"/>
              </w:rPr>
              <w:t xml:space="preserve"> </w:t>
            </w:r>
            <w:proofErr w:type="spellStart"/>
            <w:r>
              <w:rPr>
                <w:rFonts w:ascii="Times New Roman" w:hAnsi="Times New Roman"/>
                <w:sz w:val="24"/>
                <w:szCs w:val="24"/>
              </w:rPr>
              <w:t>autovehicule</w:t>
            </w:r>
            <w:proofErr w:type="spellEnd"/>
            <w:r>
              <w:rPr>
                <w:rFonts w:ascii="Times New Roman" w:hAnsi="Times New Roman"/>
                <w:sz w:val="24"/>
                <w:szCs w:val="24"/>
              </w:rPr>
              <w:t xml:space="preserve"> </w:t>
            </w:r>
          </w:p>
        </w:tc>
        <w:tc>
          <w:tcPr>
            <w:tcW w:w="1138" w:type="dxa"/>
          </w:tcPr>
          <w:p w14:paraId="464D0C21" w14:textId="77777777" w:rsidR="00DB42E2" w:rsidRDefault="004E4E81">
            <w:pPr>
              <w:widowControl w:val="0"/>
              <w:jc w:val="center"/>
              <w:rPr>
                <w:rFonts w:ascii="Times New Roman" w:hAnsi="Times New Roman"/>
                <w:sz w:val="24"/>
                <w:szCs w:val="24"/>
              </w:rPr>
            </w:pPr>
            <w:r>
              <w:rPr>
                <w:rFonts w:ascii="Times New Roman" w:hAnsi="Times New Roman"/>
                <w:sz w:val="24"/>
                <w:szCs w:val="24"/>
              </w:rPr>
              <w:t>3</w:t>
            </w:r>
          </w:p>
        </w:tc>
        <w:tc>
          <w:tcPr>
            <w:tcW w:w="1805" w:type="dxa"/>
          </w:tcPr>
          <w:p w14:paraId="14D7268E" w14:textId="77777777" w:rsidR="00DB42E2" w:rsidRDefault="004E4E81">
            <w:pPr>
              <w:widowControl w:val="0"/>
              <w:jc w:val="center"/>
              <w:rPr>
                <w:rFonts w:ascii="Times New Roman" w:hAnsi="Times New Roman"/>
                <w:sz w:val="24"/>
                <w:szCs w:val="24"/>
              </w:rPr>
            </w:pPr>
            <w:r>
              <w:rPr>
                <w:rFonts w:ascii="Times New Roman" w:hAnsi="Times New Roman"/>
                <w:sz w:val="24"/>
                <w:szCs w:val="24"/>
              </w:rPr>
              <w:t>8</w:t>
            </w:r>
          </w:p>
        </w:tc>
      </w:tr>
      <w:tr w:rsidR="00DB42E2" w14:paraId="79F56952" w14:textId="77777777">
        <w:tc>
          <w:tcPr>
            <w:tcW w:w="2098" w:type="dxa"/>
          </w:tcPr>
          <w:p w14:paraId="13A94E30" w14:textId="77777777" w:rsidR="00DB42E2" w:rsidRDefault="004E4E81">
            <w:pPr>
              <w:widowControl w:val="0"/>
              <w:jc w:val="center"/>
              <w:rPr>
                <w:rFonts w:ascii="Times New Roman" w:eastAsiaTheme="minorEastAsia" w:hAnsi="Times New Roman" w:cstheme="minorBidi"/>
                <w:sz w:val="24"/>
                <w:szCs w:val="24"/>
                <w:lang w:eastAsia="zh-CN"/>
              </w:rPr>
            </w:pPr>
            <w:r>
              <w:rPr>
                <w:rFonts w:ascii="Times New Roman" w:hAnsi="Times New Roman"/>
                <w:sz w:val="24"/>
                <w:szCs w:val="24"/>
              </w:rPr>
              <w:t xml:space="preserve">4690 </w:t>
            </w:r>
          </w:p>
        </w:tc>
        <w:tc>
          <w:tcPr>
            <w:tcW w:w="4975" w:type="dxa"/>
          </w:tcPr>
          <w:p w14:paraId="61294F4B" w14:textId="77777777" w:rsidR="00DB42E2" w:rsidRDefault="004E4E81">
            <w:pPr>
              <w:widowControl w:val="0"/>
              <w:jc w:val="center"/>
              <w:rPr>
                <w:rFonts w:ascii="Times New Roman" w:eastAsiaTheme="minorEastAsia" w:hAnsi="Times New Roman" w:cstheme="minorBidi"/>
                <w:sz w:val="24"/>
                <w:szCs w:val="24"/>
                <w:lang w:eastAsia="zh-CN"/>
              </w:rPr>
            </w:pPr>
            <w:proofErr w:type="spellStart"/>
            <w:r>
              <w:rPr>
                <w:rFonts w:ascii="Times New Roman" w:hAnsi="Times New Roman"/>
                <w:sz w:val="24"/>
                <w:szCs w:val="24"/>
              </w:rPr>
              <w:t>comert</w:t>
            </w:r>
            <w:proofErr w:type="spellEnd"/>
            <w:r>
              <w:rPr>
                <w:rFonts w:ascii="Times New Roman" w:hAnsi="Times New Roman"/>
                <w:sz w:val="24"/>
                <w:szCs w:val="24"/>
              </w:rPr>
              <w:t xml:space="preserve"> cu </w:t>
            </w:r>
            <w:proofErr w:type="spellStart"/>
            <w:r>
              <w:rPr>
                <w:rFonts w:ascii="Times New Roman" w:hAnsi="Times New Roman"/>
                <w:sz w:val="24"/>
                <w:szCs w:val="24"/>
              </w:rPr>
              <w:t>ridicata</w:t>
            </w:r>
            <w:proofErr w:type="spellEnd"/>
            <w:r>
              <w:rPr>
                <w:rFonts w:ascii="Times New Roman" w:hAnsi="Times New Roman"/>
                <w:sz w:val="24"/>
                <w:szCs w:val="24"/>
              </w:rPr>
              <w:t xml:space="preserve"> </w:t>
            </w:r>
            <w:proofErr w:type="spellStart"/>
            <w:r>
              <w:rPr>
                <w:rFonts w:ascii="Times New Roman" w:hAnsi="Times New Roman"/>
                <w:sz w:val="24"/>
                <w:szCs w:val="24"/>
              </w:rPr>
              <w:t>nespecializat</w:t>
            </w:r>
            <w:proofErr w:type="spellEnd"/>
            <w:r>
              <w:rPr>
                <w:rFonts w:ascii="Times New Roman" w:hAnsi="Times New Roman"/>
                <w:sz w:val="24"/>
                <w:szCs w:val="24"/>
              </w:rPr>
              <w:t xml:space="preserve">  </w:t>
            </w:r>
          </w:p>
        </w:tc>
        <w:tc>
          <w:tcPr>
            <w:tcW w:w="1138" w:type="dxa"/>
          </w:tcPr>
          <w:p w14:paraId="08D3D182" w14:textId="77777777" w:rsidR="00DB42E2" w:rsidRDefault="004E4E81">
            <w:pPr>
              <w:widowControl w:val="0"/>
              <w:jc w:val="center"/>
              <w:rPr>
                <w:rFonts w:ascii="Times New Roman" w:eastAsiaTheme="minorEastAsia" w:hAnsi="Times New Roman" w:cstheme="minorBidi"/>
                <w:sz w:val="24"/>
                <w:szCs w:val="24"/>
                <w:lang w:eastAsia="zh-CN"/>
              </w:rPr>
            </w:pPr>
            <w:r>
              <w:rPr>
                <w:rFonts w:ascii="Times New Roman" w:hAnsi="Times New Roman"/>
                <w:sz w:val="24"/>
                <w:szCs w:val="24"/>
                <w:lang w:val="ro-RO"/>
              </w:rPr>
              <w:t>5</w:t>
            </w:r>
          </w:p>
        </w:tc>
        <w:tc>
          <w:tcPr>
            <w:tcW w:w="1805" w:type="dxa"/>
          </w:tcPr>
          <w:p w14:paraId="411912DC" w14:textId="77777777" w:rsidR="00DB42E2" w:rsidRDefault="004E4E81">
            <w:pPr>
              <w:widowControl w:val="0"/>
              <w:jc w:val="center"/>
              <w:rPr>
                <w:rFonts w:ascii="Times New Roman" w:eastAsiaTheme="minorEastAsia" w:hAnsi="Times New Roman" w:cstheme="minorBidi"/>
                <w:sz w:val="24"/>
                <w:szCs w:val="24"/>
                <w:lang w:eastAsia="zh-CN"/>
              </w:rPr>
            </w:pPr>
            <w:r>
              <w:rPr>
                <w:rFonts w:ascii="Times New Roman" w:hAnsi="Times New Roman"/>
                <w:sz w:val="24"/>
                <w:szCs w:val="24"/>
              </w:rPr>
              <w:t>8</w:t>
            </w:r>
          </w:p>
        </w:tc>
      </w:tr>
      <w:tr w:rsidR="00DB42E2" w14:paraId="0A0E7A8C" w14:textId="77777777">
        <w:tc>
          <w:tcPr>
            <w:tcW w:w="2098" w:type="dxa"/>
          </w:tcPr>
          <w:p w14:paraId="56D6621A" w14:textId="77777777" w:rsidR="00DB42E2" w:rsidRDefault="004E4E81">
            <w:pPr>
              <w:widowControl w:val="0"/>
              <w:jc w:val="center"/>
              <w:rPr>
                <w:rFonts w:ascii="Times New Roman" w:hAnsi="Times New Roman"/>
                <w:sz w:val="24"/>
                <w:szCs w:val="24"/>
              </w:rPr>
            </w:pPr>
            <w:r>
              <w:rPr>
                <w:rFonts w:ascii="Times New Roman" w:hAnsi="Times New Roman"/>
                <w:sz w:val="24"/>
                <w:szCs w:val="24"/>
              </w:rPr>
              <w:t>4778</w:t>
            </w:r>
          </w:p>
        </w:tc>
        <w:tc>
          <w:tcPr>
            <w:tcW w:w="4975" w:type="dxa"/>
          </w:tcPr>
          <w:p w14:paraId="797E6E43" w14:textId="77777777" w:rsidR="00DB42E2" w:rsidRDefault="004E4E81">
            <w:pPr>
              <w:widowControl w:val="0"/>
              <w:jc w:val="center"/>
              <w:rPr>
                <w:rFonts w:ascii="Times New Roman" w:hAnsi="Times New Roman"/>
                <w:sz w:val="24"/>
                <w:szCs w:val="24"/>
              </w:rPr>
            </w:pPr>
            <w:proofErr w:type="spellStart"/>
            <w:r>
              <w:rPr>
                <w:rFonts w:ascii="Times New Roman" w:hAnsi="Times New Roman"/>
                <w:sz w:val="24"/>
                <w:szCs w:val="24"/>
              </w:rPr>
              <w:t>comert</w:t>
            </w:r>
            <w:proofErr w:type="spellEnd"/>
            <w:r>
              <w:rPr>
                <w:rFonts w:ascii="Times New Roman" w:hAnsi="Times New Roman"/>
                <w:sz w:val="24"/>
                <w:szCs w:val="24"/>
              </w:rPr>
              <w:t xml:space="preserve"> cu </w:t>
            </w:r>
            <w:proofErr w:type="spellStart"/>
            <w:r>
              <w:rPr>
                <w:rFonts w:ascii="Times New Roman" w:hAnsi="Times New Roman"/>
                <w:sz w:val="24"/>
                <w:szCs w:val="24"/>
              </w:rPr>
              <w:t>amanuntul</w:t>
            </w:r>
            <w:proofErr w:type="spellEnd"/>
            <w:r>
              <w:rPr>
                <w:rFonts w:ascii="Times New Roman" w:hAnsi="Times New Roman"/>
                <w:sz w:val="24"/>
                <w:szCs w:val="24"/>
              </w:rPr>
              <w:t xml:space="preserve"> al </w:t>
            </w:r>
            <w:proofErr w:type="spellStart"/>
            <w:r>
              <w:rPr>
                <w:rFonts w:ascii="Times New Roman" w:hAnsi="Times New Roman"/>
                <w:sz w:val="24"/>
                <w:szCs w:val="24"/>
              </w:rPr>
              <w:t>altor</w:t>
            </w:r>
            <w:proofErr w:type="spellEnd"/>
            <w:r>
              <w:rPr>
                <w:rFonts w:ascii="Times New Roman" w:hAnsi="Times New Roman"/>
                <w:sz w:val="24"/>
                <w:szCs w:val="24"/>
              </w:rPr>
              <w:t xml:space="preserve"> </w:t>
            </w:r>
            <w:proofErr w:type="spellStart"/>
            <w:r>
              <w:rPr>
                <w:rFonts w:ascii="Times New Roman" w:hAnsi="Times New Roman"/>
                <w:sz w:val="24"/>
                <w:szCs w:val="24"/>
              </w:rPr>
              <w:t>bunuri</w:t>
            </w:r>
            <w:proofErr w:type="spellEnd"/>
            <w:r>
              <w:rPr>
                <w:rFonts w:ascii="Times New Roman" w:hAnsi="Times New Roman"/>
                <w:sz w:val="24"/>
                <w:szCs w:val="24"/>
              </w:rPr>
              <w:t xml:space="preserve"> </w:t>
            </w:r>
            <w:proofErr w:type="spellStart"/>
            <w:r>
              <w:rPr>
                <w:rFonts w:ascii="Times New Roman" w:hAnsi="Times New Roman"/>
                <w:sz w:val="24"/>
                <w:szCs w:val="24"/>
              </w:rPr>
              <w:t>noi</w:t>
            </w:r>
            <w:proofErr w:type="spellEnd"/>
            <w:r>
              <w:rPr>
                <w:rFonts w:ascii="Times New Roman" w:hAnsi="Times New Roman"/>
                <w:sz w:val="24"/>
                <w:szCs w:val="24"/>
              </w:rPr>
              <w:t xml:space="preserve">, in magazine </w:t>
            </w:r>
            <w:proofErr w:type="spellStart"/>
            <w:r>
              <w:rPr>
                <w:rFonts w:ascii="Times New Roman" w:hAnsi="Times New Roman"/>
                <w:sz w:val="24"/>
                <w:szCs w:val="24"/>
              </w:rPr>
              <w:t>specializate</w:t>
            </w:r>
            <w:proofErr w:type="spellEnd"/>
            <w:r>
              <w:rPr>
                <w:rFonts w:ascii="Times New Roman" w:hAnsi="Times New Roman"/>
                <w:sz w:val="24"/>
                <w:szCs w:val="24"/>
              </w:rPr>
              <w:t xml:space="preserve"> </w:t>
            </w:r>
          </w:p>
        </w:tc>
        <w:tc>
          <w:tcPr>
            <w:tcW w:w="1138" w:type="dxa"/>
          </w:tcPr>
          <w:p w14:paraId="0258F2FC" w14:textId="77777777" w:rsidR="00DB42E2" w:rsidRDefault="004E4E81">
            <w:pPr>
              <w:widowControl w:val="0"/>
              <w:jc w:val="center"/>
              <w:rPr>
                <w:rFonts w:ascii="Times New Roman" w:hAnsi="Times New Roman"/>
                <w:sz w:val="24"/>
                <w:szCs w:val="24"/>
              </w:rPr>
            </w:pPr>
            <w:r>
              <w:rPr>
                <w:rFonts w:ascii="Times New Roman" w:hAnsi="Times New Roman"/>
                <w:sz w:val="24"/>
                <w:szCs w:val="24"/>
              </w:rPr>
              <w:t>4</w:t>
            </w:r>
          </w:p>
        </w:tc>
        <w:tc>
          <w:tcPr>
            <w:tcW w:w="1805" w:type="dxa"/>
          </w:tcPr>
          <w:p w14:paraId="296E5DBA" w14:textId="77777777" w:rsidR="00DB42E2" w:rsidRDefault="004E4E81">
            <w:pPr>
              <w:widowControl w:val="0"/>
              <w:jc w:val="center"/>
              <w:rPr>
                <w:rFonts w:ascii="Times New Roman" w:hAnsi="Times New Roman"/>
                <w:sz w:val="24"/>
                <w:szCs w:val="24"/>
              </w:rPr>
            </w:pPr>
            <w:r>
              <w:rPr>
                <w:rFonts w:ascii="Times New Roman" w:hAnsi="Times New Roman"/>
                <w:sz w:val="24"/>
                <w:szCs w:val="24"/>
              </w:rPr>
              <w:t>8</w:t>
            </w:r>
          </w:p>
        </w:tc>
      </w:tr>
      <w:tr w:rsidR="00DB42E2" w14:paraId="61DEA151" w14:textId="77777777">
        <w:tc>
          <w:tcPr>
            <w:tcW w:w="2098" w:type="dxa"/>
          </w:tcPr>
          <w:p w14:paraId="68800C65" w14:textId="77777777" w:rsidR="00DB42E2" w:rsidRDefault="004E4E81">
            <w:pPr>
              <w:widowControl w:val="0"/>
              <w:jc w:val="center"/>
              <w:rPr>
                <w:rFonts w:ascii="Times New Roman" w:hAnsi="Times New Roman"/>
                <w:sz w:val="24"/>
                <w:szCs w:val="24"/>
              </w:rPr>
            </w:pPr>
            <w:r>
              <w:rPr>
                <w:rFonts w:ascii="Times New Roman" w:hAnsi="Times New Roman"/>
                <w:sz w:val="24"/>
                <w:szCs w:val="24"/>
              </w:rPr>
              <w:lastRenderedPageBreak/>
              <w:t>4789</w:t>
            </w:r>
          </w:p>
        </w:tc>
        <w:tc>
          <w:tcPr>
            <w:tcW w:w="4975" w:type="dxa"/>
          </w:tcPr>
          <w:p w14:paraId="13688018" w14:textId="77777777" w:rsidR="00DB42E2" w:rsidRDefault="004E4E81">
            <w:pPr>
              <w:widowControl w:val="0"/>
              <w:jc w:val="center"/>
              <w:rPr>
                <w:rFonts w:ascii="Times New Roman" w:hAnsi="Times New Roman"/>
                <w:sz w:val="24"/>
                <w:szCs w:val="24"/>
              </w:rPr>
            </w:pPr>
            <w:proofErr w:type="spellStart"/>
            <w:r>
              <w:rPr>
                <w:rFonts w:ascii="Times New Roman" w:hAnsi="Times New Roman"/>
                <w:sz w:val="24"/>
                <w:szCs w:val="24"/>
              </w:rPr>
              <w:t>comert</w:t>
            </w:r>
            <w:proofErr w:type="spellEnd"/>
            <w:r>
              <w:rPr>
                <w:rFonts w:ascii="Times New Roman" w:hAnsi="Times New Roman"/>
                <w:sz w:val="24"/>
                <w:szCs w:val="24"/>
              </w:rPr>
              <w:t xml:space="preserve"> cu </w:t>
            </w:r>
            <w:proofErr w:type="spellStart"/>
            <w:r>
              <w:rPr>
                <w:rFonts w:ascii="Times New Roman" w:hAnsi="Times New Roman"/>
                <w:sz w:val="24"/>
                <w:szCs w:val="24"/>
              </w:rPr>
              <w:t>amanuntul</w:t>
            </w:r>
            <w:proofErr w:type="spellEnd"/>
            <w:r>
              <w:rPr>
                <w:rFonts w:ascii="Times New Roman" w:hAnsi="Times New Roman"/>
                <w:sz w:val="24"/>
                <w:szCs w:val="24"/>
              </w:rPr>
              <w:t xml:space="preserve"> </w:t>
            </w:r>
            <w:proofErr w:type="spellStart"/>
            <w:r>
              <w:rPr>
                <w:rFonts w:ascii="Times New Roman" w:hAnsi="Times New Roman"/>
                <w:sz w:val="24"/>
                <w:szCs w:val="24"/>
              </w:rPr>
              <w:t>prin</w:t>
            </w:r>
            <w:proofErr w:type="spellEnd"/>
            <w:r>
              <w:rPr>
                <w:rFonts w:ascii="Times New Roman" w:hAnsi="Times New Roman"/>
                <w:sz w:val="24"/>
                <w:szCs w:val="24"/>
              </w:rPr>
              <w:t xml:space="preserve"> </w:t>
            </w:r>
            <w:proofErr w:type="spellStart"/>
            <w:r>
              <w:rPr>
                <w:rFonts w:ascii="Times New Roman" w:hAnsi="Times New Roman"/>
                <w:sz w:val="24"/>
                <w:szCs w:val="24"/>
              </w:rPr>
              <w:t>standuri</w:t>
            </w:r>
            <w:proofErr w:type="spellEnd"/>
            <w:r>
              <w:rPr>
                <w:rFonts w:ascii="Times New Roman" w:hAnsi="Times New Roman"/>
                <w:sz w:val="24"/>
                <w:szCs w:val="24"/>
              </w:rPr>
              <w:t xml:space="preserve">, </w:t>
            </w:r>
            <w:proofErr w:type="spellStart"/>
            <w:r>
              <w:rPr>
                <w:rFonts w:ascii="Times New Roman" w:hAnsi="Times New Roman"/>
                <w:sz w:val="24"/>
                <w:szCs w:val="24"/>
              </w:rPr>
              <w:t>chioscuri</w:t>
            </w:r>
            <w:proofErr w:type="spellEnd"/>
            <w:r>
              <w:rPr>
                <w:rFonts w:ascii="Times New Roman" w:hAnsi="Times New Roman"/>
                <w:sz w:val="24"/>
                <w:szCs w:val="24"/>
              </w:rPr>
              <w:t xml:space="preserve"> </w:t>
            </w:r>
            <w:proofErr w:type="spellStart"/>
            <w:r>
              <w:rPr>
                <w:rFonts w:ascii="Times New Roman" w:hAnsi="Times New Roman"/>
                <w:sz w:val="24"/>
                <w:szCs w:val="24"/>
              </w:rPr>
              <w:t>si</w:t>
            </w:r>
            <w:proofErr w:type="spellEnd"/>
            <w:r>
              <w:rPr>
                <w:rFonts w:ascii="Times New Roman" w:hAnsi="Times New Roman"/>
                <w:sz w:val="24"/>
                <w:szCs w:val="24"/>
                <w:lang w:val="ro-RO"/>
              </w:rPr>
              <w:t xml:space="preserve"> </w:t>
            </w:r>
            <w:proofErr w:type="spellStart"/>
            <w:r>
              <w:rPr>
                <w:rFonts w:ascii="Times New Roman" w:hAnsi="Times New Roman"/>
                <w:sz w:val="24"/>
                <w:szCs w:val="24"/>
              </w:rPr>
              <w:t>piete</w:t>
            </w:r>
            <w:proofErr w:type="spellEnd"/>
            <w:r>
              <w:rPr>
                <w:rFonts w:ascii="Times New Roman" w:hAnsi="Times New Roman"/>
                <w:sz w:val="24"/>
                <w:szCs w:val="24"/>
              </w:rPr>
              <w:t xml:space="preserve"> al </w:t>
            </w:r>
            <w:proofErr w:type="spellStart"/>
            <w:r>
              <w:rPr>
                <w:rFonts w:ascii="Times New Roman" w:hAnsi="Times New Roman"/>
                <w:sz w:val="24"/>
                <w:szCs w:val="24"/>
              </w:rPr>
              <w:t>altor</w:t>
            </w:r>
            <w:proofErr w:type="spellEnd"/>
            <w:r>
              <w:rPr>
                <w:rFonts w:ascii="Times New Roman" w:hAnsi="Times New Roman"/>
                <w:sz w:val="24"/>
                <w:szCs w:val="24"/>
              </w:rPr>
              <w:t xml:space="preserve"> </w:t>
            </w:r>
            <w:proofErr w:type="spellStart"/>
            <w:r>
              <w:rPr>
                <w:rFonts w:ascii="Times New Roman" w:hAnsi="Times New Roman"/>
                <w:sz w:val="24"/>
                <w:szCs w:val="24"/>
              </w:rPr>
              <w:t>produse</w:t>
            </w:r>
            <w:proofErr w:type="spellEnd"/>
            <w:r>
              <w:rPr>
                <w:rFonts w:ascii="Times New Roman" w:hAnsi="Times New Roman"/>
                <w:sz w:val="24"/>
                <w:szCs w:val="24"/>
              </w:rPr>
              <w:t xml:space="preserve"> </w:t>
            </w:r>
          </w:p>
        </w:tc>
        <w:tc>
          <w:tcPr>
            <w:tcW w:w="1138" w:type="dxa"/>
          </w:tcPr>
          <w:p w14:paraId="2B06E6CC" w14:textId="77777777" w:rsidR="00DB42E2" w:rsidRDefault="004E4E81">
            <w:pPr>
              <w:widowControl w:val="0"/>
              <w:jc w:val="center"/>
              <w:rPr>
                <w:rFonts w:ascii="Times New Roman" w:hAnsi="Times New Roman"/>
                <w:sz w:val="24"/>
                <w:szCs w:val="24"/>
                <w:lang w:val="ro-RO"/>
              </w:rPr>
            </w:pPr>
            <w:r>
              <w:rPr>
                <w:rFonts w:ascii="Times New Roman" w:hAnsi="Times New Roman"/>
                <w:sz w:val="24"/>
                <w:szCs w:val="24"/>
                <w:lang w:val="ro-RO"/>
              </w:rPr>
              <w:t>5</w:t>
            </w:r>
          </w:p>
        </w:tc>
        <w:tc>
          <w:tcPr>
            <w:tcW w:w="1805" w:type="dxa"/>
          </w:tcPr>
          <w:p w14:paraId="42D0DDED" w14:textId="77777777" w:rsidR="00DB42E2" w:rsidRDefault="004E4E81">
            <w:pPr>
              <w:widowControl w:val="0"/>
              <w:jc w:val="center"/>
              <w:rPr>
                <w:rFonts w:ascii="Times New Roman" w:hAnsi="Times New Roman"/>
                <w:sz w:val="24"/>
                <w:szCs w:val="24"/>
              </w:rPr>
            </w:pPr>
            <w:r>
              <w:rPr>
                <w:rFonts w:ascii="Times New Roman" w:hAnsi="Times New Roman"/>
                <w:sz w:val="24"/>
                <w:szCs w:val="24"/>
              </w:rPr>
              <w:t>8</w:t>
            </w:r>
          </w:p>
        </w:tc>
      </w:tr>
      <w:tr w:rsidR="00DB42E2" w14:paraId="2C420715" w14:textId="77777777">
        <w:tc>
          <w:tcPr>
            <w:tcW w:w="2098" w:type="dxa"/>
          </w:tcPr>
          <w:p w14:paraId="34DF808F" w14:textId="77777777" w:rsidR="00DB42E2" w:rsidRDefault="004E4E81">
            <w:pPr>
              <w:widowControl w:val="0"/>
              <w:jc w:val="center"/>
              <w:rPr>
                <w:rFonts w:ascii="Times New Roman" w:hAnsi="Times New Roman"/>
                <w:sz w:val="24"/>
                <w:szCs w:val="24"/>
              </w:rPr>
            </w:pPr>
            <w:r>
              <w:rPr>
                <w:rFonts w:ascii="Times New Roman" w:hAnsi="Times New Roman"/>
                <w:sz w:val="24"/>
                <w:szCs w:val="24"/>
              </w:rPr>
              <w:t>6910</w:t>
            </w:r>
          </w:p>
        </w:tc>
        <w:tc>
          <w:tcPr>
            <w:tcW w:w="4975" w:type="dxa"/>
          </w:tcPr>
          <w:p w14:paraId="7D53C982" w14:textId="77777777" w:rsidR="00DB42E2" w:rsidRDefault="004E4E81">
            <w:pPr>
              <w:widowControl w:val="0"/>
              <w:jc w:val="center"/>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activitati</w:t>
            </w:r>
            <w:proofErr w:type="spellEnd"/>
            <w:r>
              <w:rPr>
                <w:rFonts w:ascii="Times New Roman" w:hAnsi="Times New Roman"/>
                <w:sz w:val="24"/>
                <w:szCs w:val="24"/>
              </w:rPr>
              <w:t xml:space="preserve"> </w:t>
            </w:r>
            <w:proofErr w:type="spellStart"/>
            <w:r>
              <w:rPr>
                <w:rFonts w:ascii="Times New Roman" w:hAnsi="Times New Roman"/>
                <w:sz w:val="24"/>
                <w:szCs w:val="24"/>
              </w:rPr>
              <w:t>juridice</w:t>
            </w:r>
            <w:proofErr w:type="spellEnd"/>
            <w:r>
              <w:rPr>
                <w:rFonts w:ascii="Times New Roman" w:hAnsi="Times New Roman"/>
                <w:sz w:val="24"/>
                <w:szCs w:val="24"/>
              </w:rPr>
              <w:t xml:space="preserve">   </w:t>
            </w:r>
          </w:p>
        </w:tc>
        <w:tc>
          <w:tcPr>
            <w:tcW w:w="1138" w:type="dxa"/>
          </w:tcPr>
          <w:p w14:paraId="12667F15" w14:textId="77777777" w:rsidR="00DB42E2" w:rsidRDefault="004E4E81">
            <w:pPr>
              <w:widowControl w:val="0"/>
              <w:jc w:val="center"/>
              <w:rPr>
                <w:rFonts w:ascii="Times New Roman" w:hAnsi="Times New Roman"/>
                <w:sz w:val="24"/>
                <w:szCs w:val="24"/>
              </w:rPr>
            </w:pPr>
            <w:r>
              <w:rPr>
                <w:rFonts w:ascii="Times New Roman" w:hAnsi="Times New Roman"/>
                <w:sz w:val="24"/>
                <w:szCs w:val="24"/>
              </w:rPr>
              <w:t>4</w:t>
            </w:r>
          </w:p>
        </w:tc>
        <w:tc>
          <w:tcPr>
            <w:tcW w:w="1805" w:type="dxa"/>
          </w:tcPr>
          <w:p w14:paraId="0126100A" w14:textId="77777777" w:rsidR="00DB42E2" w:rsidRDefault="004E4E81">
            <w:pPr>
              <w:widowControl w:val="0"/>
              <w:jc w:val="center"/>
              <w:rPr>
                <w:rFonts w:ascii="Times New Roman" w:hAnsi="Times New Roman"/>
                <w:sz w:val="24"/>
                <w:szCs w:val="24"/>
              </w:rPr>
            </w:pPr>
            <w:r>
              <w:rPr>
                <w:rFonts w:ascii="Times New Roman" w:hAnsi="Times New Roman"/>
                <w:sz w:val="24"/>
                <w:szCs w:val="24"/>
              </w:rPr>
              <w:t>8</w:t>
            </w:r>
          </w:p>
        </w:tc>
      </w:tr>
      <w:tr w:rsidR="00DB42E2" w14:paraId="785A8C09" w14:textId="77777777">
        <w:tc>
          <w:tcPr>
            <w:tcW w:w="2098" w:type="dxa"/>
          </w:tcPr>
          <w:p w14:paraId="7C1673FD" w14:textId="77777777" w:rsidR="00DB42E2" w:rsidRDefault="004E4E81">
            <w:pPr>
              <w:widowControl w:val="0"/>
              <w:jc w:val="center"/>
              <w:rPr>
                <w:rFonts w:ascii="Times New Roman" w:hAnsi="Times New Roman"/>
                <w:sz w:val="24"/>
                <w:szCs w:val="24"/>
              </w:rPr>
            </w:pPr>
            <w:r>
              <w:rPr>
                <w:rFonts w:ascii="Times New Roman" w:hAnsi="Times New Roman"/>
                <w:sz w:val="24"/>
                <w:szCs w:val="24"/>
              </w:rPr>
              <w:t>7420</w:t>
            </w:r>
          </w:p>
        </w:tc>
        <w:tc>
          <w:tcPr>
            <w:tcW w:w="4975" w:type="dxa"/>
          </w:tcPr>
          <w:p w14:paraId="046CA192" w14:textId="77777777" w:rsidR="00DB42E2" w:rsidRDefault="004E4E81">
            <w:pPr>
              <w:widowControl w:val="0"/>
              <w:jc w:val="center"/>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activitati</w:t>
            </w:r>
            <w:proofErr w:type="spellEnd"/>
            <w:r>
              <w:rPr>
                <w:rFonts w:ascii="Times New Roman" w:hAnsi="Times New Roman"/>
                <w:sz w:val="24"/>
                <w:szCs w:val="24"/>
              </w:rPr>
              <w:t xml:space="preserve"> </w:t>
            </w:r>
            <w:proofErr w:type="spellStart"/>
            <w:r>
              <w:rPr>
                <w:rFonts w:ascii="Times New Roman" w:hAnsi="Times New Roman"/>
                <w:sz w:val="24"/>
                <w:szCs w:val="24"/>
              </w:rPr>
              <w:t>fotografice</w:t>
            </w:r>
            <w:proofErr w:type="spellEnd"/>
            <w:r>
              <w:rPr>
                <w:rFonts w:ascii="Times New Roman" w:hAnsi="Times New Roman"/>
                <w:sz w:val="24"/>
                <w:szCs w:val="24"/>
              </w:rPr>
              <w:t xml:space="preserve">  </w:t>
            </w:r>
          </w:p>
        </w:tc>
        <w:tc>
          <w:tcPr>
            <w:tcW w:w="1138" w:type="dxa"/>
          </w:tcPr>
          <w:p w14:paraId="567F0214" w14:textId="77777777" w:rsidR="00DB42E2" w:rsidRDefault="004E4E81">
            <w:pPr>
              <w:widowControl w:val="0"/>
              <w:jc w:val="center"/>
              <w:rPr>
                <w:rFonts w:ascii="Times New Roman" w:hAnsi="Times New Roman"/>
                <w:sz w:val="24"/>
                <w:szCs w:val="24"/>
              </w:rPr>
            </w:pPr>
            <w:r>
              <w:rPr>
                <w:rFonts w:ascii="Times New Roman" w:hAnsi="Times New Roman"/>
                <w:sz w:val="24"/>
                <w:szCs w:val="24"/>
              </w:rPr>
              <w:t>3</w:t>
            </w:r>
          </w:p>
        </w:tc>
        <w:tc>
          <w:tcPr>
            <w:tcW w:w="1805" w:type="dxa"/>
          </w:tcPr>
          <w:p w14:paraId="617FA144" w14:textId="77777777" w:rsidR="00DB42E2" w:rsidRDefault="004E4E81">
            <w:pPr>
              <w:widowControl w:val="0"/>
              <w:jc w:val="center"/>
              <w:rPr>
                <w:rFonts w:ascii="Times New Roman" w:hAnsi="Times New Roman"/>
                <w:sz w:val="24"/>
                <w:szCs w:val="24"/>
              </w:rPr>
            </w:pPr>
            <w:r>
              <w:rPr>
                <w:rFonts w:ascii="Times New Roman" w:hAnsi="Times New Roman"/>
                <w:sz w:val="24"/>
                <w:szCs w:val="24"/>
              </w:rPr>
              <w:t>8</w:t>
            </w:r>
          </w:p>
        </w:tc>
      </w:tr>
      <w:tr w:rsidR="00DB42E2" w14:paraId="2EBFD38E" w14:textId="77777777">
        <w:tc>
          <w:tcPr>
            <w:tcW w:w="2098" w:type="dxa"/>
          </w:tcPr>
          <w:p w14:paraId="44BB2969" w14:textId="77777777" w:rsidR="00DB42E2" w:rsidRDefault="004E4E81">
            <w:pPr>
              <w:widowControl w:val="0"/>
              <w:jc w:val="center"/>
              <w:rPr>
                <w:rFonts w:ascii="Times New Roman" w:hAnsi="Times New Roman"/>
                <w:sz w:val="24"/>
                <w:szCs w:val="24"/>
              </w:rPr>
            </w:pPr>
            <w:r>
              <w:rPr>
                <w:rFonts w:ascii="Times New Roman" w:hAnsi="Times New Roman"/>
                <w:sz w:val="24"/>
                <w:szCs w:val="24"/>
              </w:rPr>
              <w:t>9101</w:t>
            </w:r>
          </w:p>
        </w:tc>
        <w:tc>
          <w:tcPr>
            <w:tcW w:w="4975" w:type="dxa"/>
          </w:tcPr>
          <w:p w14:paraId="5B306999" w14:textId="77777777" w:rsidR="00DB42E2" w:rsidRDefault="004E4E81">
            <w:pPr>
              <w:widowControl w:val="0"/>
              <w:jc w:val="center"/>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activitati</w:t>
            </w:r>
            <w:proofErr w:type="spellEnd"/>
            <w:r>
              <w:rPr>
                <w:rFonts w:ascii="Times New Roman" w:hAnsi="Times New Roman"/>
                <w:sz w:val="24"/>
                <w:szCs w:val="24"/>
              </w:rPr>
              <w:t xml:space="preserve"> ale </w:t>
            </w:r>
            <w:proofErr w:type="spellStart"/>
            <w:r>
              <w:rPr>
                <w:rFonts w:ascii="Times New Roman" w:hAnsi="Times New Roman"/>
                <w:sz w:val="24"/>
                <w:szCs w:val="24"/>
              </w:rPr>
              <w:t>bibliotecilor</w:t>
            </w:r>
            <w:proofErr w:type="spellEnd"/>
            <w:r>
              <w:rPr>
                <w:rFonts w:ascii="Times New Roman" w:hAnsi="Times New Roman"/>
                <w:sz w:val="24"/>
                <w:szCs w:val="24"/>
              </w:rPr>
              <w:t xml:space="preserve"> </w:t>
            </w:r>
            <w:proofErr w:type="spellStart"/>
            <w:r>
              <w:rPr>
                <w:rFonts w:ascii="Times New Roman" w:hAnsi="Times New Roman"/>
                <w:sz w:val="24"/>
                <w:szCs w:val="24"/>
              </w:rPr>
              <w:t>si</w:t>
            </w:r>
            <w:proofErr w:type="spellEnd"/>
            <w:r>
              <w:rPr>
                <w:rFonts w:ascii="Times New Roman" w:hAnsi="Times New Roman"/>
                <w:sz w:val="24"/>
                <w:szCs w:val="24"/>
              </w:rPr>
              <w:t xml:space="preserve"> </w:t>
            </w:r>
            <w:proofErr w:type="spellStart"/>
            <w:r>
              <w:rPr>
                <w:rFonts w:ascii="Times New Roman" w:hAnsi="Times New Roman"/>
                <w:sz w:val="24"/>
                <w:szCs w:val="24"/>
              </w:rPr>
              <w:t>arhivelor</w:t>
            </w:r>
            <w:proofErr w:type="spellEnd"/>
            <w:r>
              <w:rPr>
                <w:rFonts w:ascii="Times New Roman" w:hAnsi="Times New Roman"/>
                <w:sz w:val="24"/>
                <w:szCs w:val="24"/>
              </w:rPr>
              <w:t xml:space="preserve">   </w:t>
            </w:r>
          </w:p>
        </w:tc>
        <w:tc>
          <w:tcPr>
            <w:tcW w:w="1138" w:type="dxa"/>
          </w:tcPr>
          <w:p w14:paraId="6B500538" w14:textId="77777777" w:rsidR="00DB42E2" w:rsidRDefault="004E4E81">
            <w:pPr>
              <w:widowControl w:val="0"/>
              <w:jc w:val="center"/>
              <w:rPr>
                <w:rFonts w:ascii="Times New Roman" w:hAnsi="Times New Roman"/>
                <w:sz w:val="24"/>
                <w:szCs w:val="24"/>
              </w:rPr>
            </w:pPr>
            <w:r>
              <w:rPr>
                <w:rFonts w:ascii="Times New Roman" w:hAnsi="Times New Roman"/>
                <w:sz w:val="24"/>
                <w:szCs w:val="24"/>
              </w:rPr>
              <w:t>1</w:t>
            </w:r>
          </w:p>
        </w:tc>
        <w:tc>
          <w:tcPr>
            <w:tcW w:w="1805" w:type="dxa"/>
          </w:tcPr>
          <w:p w14:paraId="77E53219" w14:textId="77777777" w:rsidR="00DB42E2" w:rsidRDefault="004E4E81">
            <w:pPr>
              <w:widowControl w:val="0"/>
              <w:jc w:val="center"/>
              <w:rPr>
                <w:rFonts w:ascii="Times New Roman" w:hAnsi="Times New Roman"/>
                <w:sz w:val="24"/>
                <w:szCs w:val="24"/>
              </w:rPr>
            </w:pPr>
            <w:r>
              <w:rPr>
                <w:rFonts w:ascii="Times New Roman" w:hAnsi="Times New Roman"/>
                <w:sz w:val="24"/>
                <w:szCs w:val="24"/>
              </w:rPr>
              <w:t>8</w:t>
            </w:r>
          </w:p>
        </w:tc>
      </w:tr>
      <w:tr w:rsidR="00DB42E2" w14:paraId="2FBF9617" w14:textId="77777777">
        <w:tc>
          <w:tcPr>
            <w:tcW w:w="2098" w:type="dxa"/>
          </w:tcPr>
          <w:p w14:paraId="1023CCC6" w14:textId="77777777" w:rsidR="00DB42E2" w:rsidRDefault="004E4E81">
            <w:pPr>
              <w:widowControl w:val="0"/>
              <w:jc w:val="center"/>
              <w:rPr>
                <w:rFonts w:ascii="Times New Roman" w:hAnsi="Times New Roman"/>
                <w:sz w:val="24"/>
                <w:szCs w:val="24"/>
              </w:rPr>
            </w:pPr>
            <w:r>
              <w:rPr>
                <w:rFonts w:ascii="Times New Roman" w:hAnsi="Times New Roman"/>
                <w:sz w:val="24"/>
                <w:szCs w:val="24"/>
              </w:rPr>
              <w:t>2511</w:t>
            </w:r>
          </w:p>
        </w:tc>
        <w:tc>
          <w:tcPr>
            <w:tcW w:w="4975" w:type="dxa"/>
          </w:tcPr>
          <w:p w14:paraId="487387C5" w14:textId="77777777" w:rsidR="00DB42E2" w:rsidRDefault="004E4E81">
            <w:pPr>
              <w:widowControl w:val="0"/>
              <w:jc w:val="center"/>
              <w:rPr>
                <w:rFonts w:ascii="Times New Roman" w:hAnsi="Times New Roman"/>
                <w:sz w:val="24"/>
                <w:szCs w:val="24"/>
              </w:rPr>
            </w:pPr>
            <w:proofErr w:type="spellStart"/>
            <w:r>
              <w:rPr>
                <w:rFonts w:ascii="Times New Roman" w:hAnsi="Times New Roman"/>
                <w:sz w:val="24"/>
                <w:szCs w:val="24"/>
              </w:rPr>
              <w:t>fabricarea</w:t>
            </w:r>
            <w:proofErr w:type="spellEnd"/>
            <w:r>
              <w:rPr>
                <w:rFonts w:ascii="Times New Roman" w:hAnsi="Times New Roman"/>
                <w:sz w:val="24"/>
                <w:szCs w:val="24"/>
              </w:rPr>
              <w:t xml:space="preserve"> de </w:t>
            </w:r>
            <w:proofErr w:type="spellStart"/>
            <w:r>
              <w:rPr>
                <w:rFonts w:ascii="Times New Roman" w:hAnsi="Times New Roman"/>
                <w:sz w:val="24"/>
                <w:szCs w:val="24"/>
              </w:rPr>
              <w:t>constructii</w:t>
            </w:r>
            <w:proofErr w:type="spellEnd"/>
            <w:r>
              <w:rPr>
                <w:rFonts w:ascii="Times New Roman" w:hAnsi="Times New Roman"/>
                <w:sz w:val="24"/>
                <w:szCs w:val="24"/>
              </w:rPr>
              <w:t xml:space="preserve"> </w:t>
            </w:r>
            <w:proofErr w:type="spellStart"/>
            <w:r>
              <w:rPr>
                <w:rFonts w:ascii="Times New Roman" w:hAnsi="Times New Roman"/>
                <w:sz w:val="24"/>
                <w:szCs w:val="24"/>
              </w:rPr>
              <w:t>metalice</w:t>
            </w:r>
            <w:proofErr w:type="spellEnd"/>
            <w:r>
              <w:rPr>
                <w:rFonts w:ascii="Times New Roman" w:hAnsi="Times New Roman"/>
                <w:sz w:val="24"/>
                <w:szCs w:val="24"/>
              </w:rPr>
              <w:t xml:space="preserve"> </w:t>
            </w:r>
            <w:proofErr w:type="spellStart"/>
            <w:r>
              <w:rPr>
                <w:rFonts w:ascii="Times New Roman" w:hAnsi="Times New Roman"/>
                <w:sz w:val="24"/>
                <w:szCs w:val="24"/>
              </w:rPr>
              <w:t>si</w:t>
            </w:r>
            <w:proofErr w:type="spellEnd"/>
            <w:r>
              <w:rPr>
                <w:rFonts w:ascii="Times New Roman" w:hAnsi="Times New Roman"/>
                <w:sz w:val="24"/>
                <w:szCs w:val="24"/>
              </w:rPr>
              <w:t xml:space="preserve"> parti </w:t>
            </w:r>
            <w:proofErr w:type="spellStart"/>
            <w:r>
              <w:rPr>
                <w:rFonts w:ascii="Times New Roman" w:hAnsi="Times New Roman"/>
                <w:sz w:val="24"/>
                <w:szCs w:val="24"/>
              </w:rPr>
              <w:t>componente</w:t>
            </w:r>
            <w:proofErr w:type="spellEnd"/>
            <w:r>
              <w:rPr>
                <w:rFonts w:ascii="Times New Roman" w:hAnsi="Times New Roman"/>
                <w:sz w:val="24"/>
                <w:szCs w:val="24"/>
              </w:rPr>
              <w:t xml:space="preserve"> ale </w:t>
            </w:r>
            <w:proofErr w:type="spellStart"/>
            <w:r>
              <w:rPr>
                <w:rFonts w:ascii="Times New Roman" w:hAnsi="Times New Roman"/>
                <w:sz w:val="24"/>
                <w:szCs w:val="24"/>
              </w:rPr>
              <w:t>structurilor</w:t>
            </w:r>
            <w:proofErr w:type="spellEnd"/>
            <w:r>
              <w:rPr>
                <w:rFonts w:ascii="Times New Roman" w:hAnsi="Times New Roman"/>
                <w:sz w:val="24"/>
                <w:szCs w:val="24"/>
              </w:rPr>
              <w:t xml:space="preserve"> </w:t>
            </w:r>
            <w:proofErr w:type="spellStart"/>
            <w:r>
              <w:rPr>
                <w:rFonts w:ascii="Times New Roman" w:hAnsi="Times New Roman"/>
                <w:sz w:val="24"/>
                <w:szCs w:val="24"/>
              </w:rPr>
              <w:t>metalice</w:t>
            </w:r>
            <w:proofErr w:type="spellEnd"/>
          </w:p>
        </w:tc>
        <w:tc>
          <w:tcPr>
            <w:tcW w:w="1138" w:type="dxa"/>
          </w:tcPr>
          <w:p w14:paraId="132C611E" w14:textId="77777777" w:rsidR="00DB42E2" w:rsidRDefault="004E4E81">
            <w:pPr>
              <w:widowControl w:val="0"/>
              <w:jc w:val="center"/>
              <w:rPr>
                <w:rFonts w:ascii="Times New Roman" w:hAnsi="Times New Roman"/>
                <w:sz w:val="24"/>
                <w:szCs w:val="24"/>
              </w:rPr>
            </w:pPr>
            <w:r>
              <w:rPr>
                <w:rFonts w:ascii="Times New Roman" w:hAnsi="Times New Roman"/>
                <w:sz w:val="24"/>
                <w:szCs w:val="24"/>
              </w:rPr>
              <w:t>4</w:t>
            </w:r>
          </w:p>
        </w:tc>
        <w:tc>
          <w:tcPr>
            <w:tcW w:w="1805" w:type="dxa"/>
          </w:tcPr>
          <w:p w14:paraId="2896797E" w14:textId="77777777" w:rsidR="00DB42E2" w:rsidRDefault="004E4E81">
            <w:pPr>
              <w:widowControl w:val="0"/>
              <w:jc w:val="center"/>
              <w:rPr>
                <w:rFonts w:ascii="Times New Roman" w:hAnsi="Times New Roman"/>
                <w:sz w:val="24"/>
                <w:szCs w:val="24"/>
              </w:rPr>
            </w:pPr>
            <w:r>
              <w:rPr>
                <w:rFonts w:ascii="Times New Roman" w:hAnsi="Times New Roman"/>
                <w:sz w:val="24"/>
                <w:szCs w:val="24"/>
              </w:rPr>
              <w:t xml:space="preserve"> 7</w:t>
            </w:r>
          </w:p>
        </w:tc>
      </w:tr>
      <w:tr w:rsidR="00DB42E2" w14:paraId="21D33D79" w14:textId="77777777">
        <w:tc>
          <w:tcPr>
            <w:tcW w:w="2098" w:type="dxa"/>
          </w:tcPr>
          <w:p w14:paraId="63EDB67D" w14:textId="77777777" w:rsidR="00DB42E2" w:rsidRDefault="004E4E81">
            <w:pPr>
              <w:widowControl w:val="0"/>
              <w:spacing w:after="120"/>
              <w:jc w:val="center"/>
              <w:rPr>
                <w:rFonts w:ascii="Times New Roman" w:hAnsi="Times New Roman"/>
                <w:sz w:val="24"/>
                <w:szCs w:val="24"/>
              </w:rPr>
            </w:pPr>
            <w:r>
              <w:rPr>
                <w:rFonts w:ascii="Times New Roman" w:hAnsi="Times New Roman"/>
                <w:sz w:val="24"/>
                <w:szCs w:val="24"/>
              </w:rPr>
              <w:t>4221</w:t>
            </w:r>
          </w:p>
        </w:tc>
        <w:tc>
          <w:tcPr>
            <w:tcW w:w="4975" w:type="dxa"/>
          </w:tcPr>
          <w:p w14:paraId="317EB3DA" w14:textId="77777777" w:rsidR="00DB42E2" w:rsidRDefault="004E4E81">
            <w:pPr>
              <w:widowControl w:val="0"/>
              <w:spacing w:after="62"/>
              <w:jc w:val="center"/>
              <w:rPr>
                <w:rFonts w:ascii="Times New Roman" w:hAnsi="Times New Roman"/>
                <w:sz w:val="24"/>
                <w:szCs w:val="24"/>
              </w:rPr>
            </w:pPr>
            <w:proofErr w:type="spellStart"/>
            <w:r>
              <w:rPr>
                <w:rFonts w:ascii="Times New Roman" w:hAnsi="Times New Roman"/>
                <w:sz w:val="24"/>
                <w:szCs w:val="24"/>
              </w:rPr>
              <w:t>lucrari</w:t>
            </w:r>
            <w:proofErr w:type="spellEnd"/>
            <w:r>
              <w:rPr>
                <w:rFonts w:ascii="Times New Roman" w:hAnsi="Times New Roman"/>
                <w:sz w:val="24"/>
                <w:szCs w:val="24"/>
              </w:rPr>
              <w:t xml:space="preserve"> de </w:t>
            </w:r>
            <w:proofErr w:type="spellStart"/>
            <w:r>
              <w:rPr>
                <w:rFonts w:ascii="Times New Roman" w:hAnsi="Times New Roman"/>
                <w:sz w:val="24"/>
                <w:szCs w:val="24"/>
              </w:rPr>
              <w:t>constructii</w:t>
            </w:r>
            <w:proofErr w:type="spellEnd"/>
            <w:r>
              <w:rPr>
                <w:rFonts w:ascii="Times New Roman" w:hAnsi="Times New Roman"/>
                <w:sz w:val="24"/>
                <w:szCs w:val="24"/>
              </w:rPr>
              <w:t xml:space="preserve"> a</w:t>
            </w:r>
            <w:r>
              <w:rPr>
                <w:rFonts w:ascii="Times New Roman" w:hAnsi="Times New Roman"/>
                <w:sz w:val="24"/>
                <w:szCs w:val="24"/>
                <w:lang w:val="ro-RO"/>
              </w:rPr>
              <w:t xml:space="preserve"> </w:t>
            </w:r>
            <w:proofErr w:type="spellStart"/>
            <w:r>
              <w:rPr>
                <w:rFonts w:ascii="Times New Roman" w:hAnsi="Times New Roman"/>
                <w:sz w:val="24"/>
                <w:szCs w:val="24"/>
              </w:rPr>
              <w:t>proiectelor</w:t>
            </w:r>
            <w:proofErr w:type="spellEnd"/>
            <w:r>
              <w:rPr>
                <w:rFonts w:ascii="Times New Roman" w:hAnsi="Times New Roman"/>
                <w:sz w:val="24"/>
                <w:szCs w:val="24"/>
              </w:rPr>
              <w:t xml:space="preserve"> </w:t>
            </w:r>
            <w:proofErr w:type="spellStart"/>
            <w:r>
              <w:rPr>
                <w:rFonts w:ascii="Times New Roman" w:hAnsi="Times New Roman"/>
                <w:sz w:val="24"/>
                <w:szCs w:val="24"/>
              </w:rPr>
              <w:t>utilitare</w:t>
            </w:r>
            <w:proofErr w:type="spellEnd"/>
            <w:r>
              <w:rPr>
                <w:rFonts w:ascii="Times New Roman" w:hAnsi="Times New Roman"/>
                <w:sz w:val="24"/>
                <w:szCs w:val="24"/>
              </w:rPr>
              <w:t xml:space="preserve"> </w:t>
            </w:r>
            <w:proofErr w:type="spellStart"/>
            <w:r>
              <w:rPr>
                <w:rFonts w:ascii="Times New Roman" w:hAnsi="Times New Roman"/>
                <w:sz w:val="24"/>
                <w:szCs w:val="24"/>
              </w:rPr>
              <w:t>pentru</w:t>
            </w:r>
            <w:proofErr w:type="spellEnd"/>
            <w:r>
              <w:rPr>
                <w:rFonts w:ascii="Times New Roman" w:hAnsi="Times New Roman"/>
                <w:sz w:val="24"/>
                <w:szCs w:val="24"/>
              </w:rPr>
              <w:t xml:space="preserve"> </w:t>
            </w:r>
            <w:proofErr w:type="spellStart"/>
            <w:r>
              <w:rPr>
                <w:rFonts w:ascii="Times New Roman" w:hAnsi="Times New Roman"/>
                <w:sz w:val="24"/>
                <w:szCs w:val="24"/>
              </w:rPr>
              <w:t>fluide</w:t>
            </w:r>
            <w:proofErr w:type="spellEnd"/>
            <w:r>
              <w:rPr>
                <w:rFonts w:ascii="Times New Roman" w:hAnsi="Times New Roman"/>
                <w:sz w:val="24"/>
                <w:szCs w:val="24"/>
              </w:rPr>
              <w:t xml:space="preserve"> </w:t>
            </w:r>
          </w:p>
        </w:tc>
        <w:tc>
          <w:tcPr>
            <w:tcW w:w="1138" w:type="dxa"/>
          </w:tcPr>
          <w:p w14:paraId="64C66EE3" w14:textId="77777777" w:rsidR="00DB42E2" w:rsidRDefault="004E4E81">
            <w:pPr>
              <w:widowControl w:val="0"/>
              <w:jc w:val="center"/>
              <w:rPr>
                <w:rFonts w:ascii="Times New Roman" w:hAnsi="Times New Roman"/>
                <w:sz w:val="24"/>
                <w:szCs w:val="24"/>
              </w:rPr>
            </w:pPr>
            <w:r>
              <w:rPr>
                <w:rFonts w:ascii="Times New Roman" w:hAnsi="Times New Roman"/>
                <w:sz w:val="24"/>
                <w:szCs w:val="24"/>
              </w:rPr>
              <w:t>2</w:t>
            </w:r>
          </w:p>
        </w:tc>
        <w:tc>
          <w:tcPr>
            <w:tcW w:w="1805" w:type="dxa"/>
          </w:tcPr>
          <w:p w14:paraId="2B98D940" w14:textId="77777777" w:rsidR="00DB42E2" w:rsidRDefault="004E4E81">
            <w:pPr>
              <w:widowControl w:val="0"/>
              <w:jc w:val="center"/>
              <w:rPr>
                <w:rFonts w:ascii="Times New Roman" w:hAnsi="Times New Roman"/>
                <w:sz w:val="24"/>
                <w:szCs w:val="24"/>
              </w:rPr>
            </w:pPr>
            <w:r>
              <w:rPr>
                <w:rFonts w:ascii="Times New Roman" w:hAnsi="Times New Roman"/>
                <w:sz w:val="24"/>
                <w:szCs w:val="24"/>
              </w:rPr>
              <w:t>7</w:t>
            </w:r>
          </w:p>
        </w:tc>
      </w:tr>
      <w:tr w:rsidR="00DB42E2" w14:paraId="4A1EAE0E" w14:textId="77777777">
        <w:tc>
          <w:tcPr>
            <w:tcW w:w="2098" w:type="dxa"/>
          </w:tcPr>
          <w:p w14:paraId="3FEA20E6" w14:textId="77777777" w:rsidR="00DB42E2" w:rsidRDefault="004E4E81">
            <w:pPr>
              <w:widowControl w:val="0"/>
              <w:jc w:val="center"/>
              <w:rPr>
                <w:rFonts w:ascii="Times New Roman" w:hAnsi="Times New Roman"/>
                <w:sz w:val="24"/>
                <w:szCs w:val="24"/>
              </w:rPr>
            </w:pPr>
            <w:r>
              <w:rPr>
                <w:rFonts w:ascii="Times New Roman" w:hAnsi="Times New Roman"/>
                <w:sz w:val="24"/>
                <w:szCs w:val="24"/>
              </w:rPr>
              <w:t xml:space="preserve">4339 </w:t>
            </w:r>
          </w:p>
        </w:tc>
        <w:tc>
          <w:tcPr>
            <w:tcW w:w="4975" w:type="dxa"/>
          </w:tcPr>
          <w:p w14:paraId="13FCFE82" w14:textId="77777777" w:rsidR="00DB42E2" w:rsidRDefault="004E4E81">
            <w:pPr>
              <w:widowControl w:val="0"/>
              <w:jc w:val="center"/>
              <w:rPr>
                <w:rFonts w:ascii="Times New Roman" w:hAnsi="Times New Roman"/>
                <w:sz w:val="24"/>
                <w:szCs w:val="24"/>
              </w:rPr>
            </w:pPr>
            <w:proofErr w:type="spellStart"/>
            <w:r>
              <w:rPr>
                <w:rFonts w:ascii="Times New Roman" w:hAnsi="Times New Roman"/>
                <w:sz w:val="24"/>
                <w:szCs w:val="24"/>
              </w:rPr>
              <w:t>alte</w:t>
            </w:r>
            <w:proofErr w:type="spellEnd"/>
            <w:r>
              <w:rPr>
                <w:rFonts w:ascii="Times New Roman" w:hAnsi="Times New Roman"/>
                <w:sz w:val="24"/>
                <w:szCs w:val="24"/>
              </w:rPr>
              <w:t xml:space="preserve"> </w:t>
            </w:r>
            <w:proofErr w:type="spellStart"/>
            <w:r>
              <w:rPr>
                <w:rFonts w:ascii="Times New Roman" w:hAnsi="Times New Roman"/>
                <w:sz w:val="24"/>
                <w:szCs w:val="24"/>
              </w:rPr>
              <w:t>lucrari</w:t>
            </w:r>
            <w:proofErr w:type="spellEnd"/>
            <w:r>
              <w:rPr>
                <w:rFonts w:ascii="Times New Roman" w:hAnsi="Times New Roman"/>
                <w:sz w:val="24"/>
                <w:szCs w:val="24"/>
              </w:rPr>
              <w:t xml:space="preserve"> de </w:t>
            </w:r>
            <w:proofErr w:type="spellStart"/>
            <w:r>
              <w:rPr>
                <w:rFonts w:ascii="Times New Roman" w:hAnsi="Times New Roman"/>
                <w:sz w:val="24"/>
                <w:szCs w:val="24"/>
              </w:rPr>
              <w:t>finisare</w:t>
            </w:r>
            <w:proofErr w:type="spellEnd"/>
            <w:r>
              <w:rPr>
                <w:rFonts w:ascii="Times New Roman" w:hAnsi="Times New Roman"/>
                <w:sz w:val="24"/>
                <w:szCs w:val="24"/>
              </w:rPr>
              <w:t xml:space="preserve">  </w:t>
            </w:r>
          </w:p>
        </w:tc>
        <w:tc>
          <w:tcPr>
            <w:tcW w:w="1138" w:type="dxa"/>
          </w:tcPr>
          <w:p w14:paraId="6BBC8ABB" w14:textId="77777777" w:rsidR="00DB42E2" w:rsidRDefault="004E4E81">
            <w:pPr>
              <w:widowControl w:val="0"/>
              <w:jc w:val="center"/>
              <w:rPr>
                <w:rFonts w:ascii="Times New Roman" w:hAnsi="Times New Roman"/>
                <w:sz w:val="24"/>
                <w:szCs w:val="24"/>
              </w:rPr>
            </w:pPr>
            <w:r>
              <w:rPr>
                <w:rFonts w:ascii="Times New Roman" w:hAnsi="Times New Roman"/>
                <w:sz w:val="24"/>
                <w:szCs w:val="24"/>
              </w:rPr>
              <w:t>1</w:t>
            </w:r>
          </w:p>
        </w:tc>
        <w:tc>
          <w:tcPr>
            <w:tcW w:w="1805" w:type="dxa"/>
          </w:tcPr>
          <w:p w14:paraId="3B23090B" w14:textId="77777777" w:rsidR="00DB42E2" w:rsidRDefault="004E4E81">
            <w:pPr>
              <w:widowControl w:val="0"/>
              <w:jc w:val="center"/>
              <w:rPr>
                <w:rFonts w:ascii="Times New Roman" w:hAnsi="Times New Roman"/>
                <w:sz w:val="24"/>
                <w:szCs w:val="24"/>
              </w:rPr>
            </w:pPr>
            <w:r>
              <w:rPr>
                <w:rFonts w:ascii="Times New Roman" w:hAnsi="Times New Roman"/>
                <w:sz w:val="24"/>
                <w:szCs w:val="24"/>
              </w:rPr>
              <w:t>7</w:t>
            </w:r>
          </w:p>
        </w:tc>
      </w:tr>
      <w:tr w:rsidR="00DB42E2" w14:paraId="3A69E391" w14:textId="77777777">
        <w:tc>
          <w:tcPr>
            <w:tcW w:w="2098" w:type="dxa"/>
          </w:tcPr>
          <w:p w14:paraId="16083EBB" w14:textId="77777777" w:rsidR="00DB42E2" w:rsidRDefault="004E4E81">
            <w:pPr>
              <w:widowControl w:val="0"/>
              <w:jc w:val="center"/>
              <w:rPr>
                <w:rFonts w:ascii="Times New Roman" w:hAnsi="Times New Roman"/>
                <w:sz w:val="24"/>
                <w:szCs w:val="24"/>
              </w:rPr>
            </w:pPr>
            <w:r>
              <w:rPr>
                <w:rFonts w:ascii="Times New Roman" w:hAnsi="Times New Roman"/>
                <w:sz w:val="24"/>
                <w:szCs w:val="24"/>
              </w:rPr>
              <w:t>4741</w:t>
            </w:r>
          </w:p>
        </w:tc>
        <w:tc>
          <w:tcPr>
            <w:tcW w:w="4975" w:type="dxa"/>
          </w:tcPr>
          <w:p w14:paraId="555B5822" w14:textId="77777777" w:rsidR="00DB42E2" w:rsidRDefault="004E4E81">
            <w:pPr>
              <w:widowControl w:val="0"/>
              <w:jc w:val="center"/>
              <w:rPr>
                <w:rFonts w:ascii="Times New Roman" w:hAnsi="Times New Roman"/>
                <w:sz w:val="24"/>
                <w:szCs w:val="24"/>
              </w:rPr>
            </w:pPr>
            <w:proofErr w:type="spellStart"/>
            <w:r>
              <w:rPr>
                <w:rFonts w:ascii="Times New Roman" w:hAnsi="Times New Roman"/>
                <w:sz w:val="24"/>
                <w:szCs w:val="24"/>
              </w:rPr>
              <w:t>comert</w:t>
            </w:r>
            <w:proofErr w:type="spellEnd"/>
            <w:r>
              <w:rPr>
                <w:rFonts w:ascii="Times New Roman" w:hAnsi="Times New Roman"/>
                <w:sz w:val="24"/>
                <w:szCs w:val="24"/>
              </w:rPr>
              <w:t xml:space="preserve"> cu </w:t>
            </w:r>
            <w:proofErr w:type="spellStart"/>
            <w:r>
              <w:rPr>
                <w:rFonts w:ascii="Times New Roman" w:hAnsi="Times New Roman"/>
                <w:sz w:val="24"/>
                <w:szCs w:val="24"/>
              </w:rPr>
              <w:t>amanuntul</w:t>
            </w:r>
            <w:proofErr w:type="spellEnd"/>
            <w:r>
              <w:rPr>
                <w:rFonts w:ascii="Times New Roman" w:hAnsi="Times New Roman"/>
                <w:sz w:val="24"/>
                <w:szCs w:val="24"/>
              </w:rPr>
              <w:t xml:space="preserve"> al</w:t>
            </w:r>
            <w:r>
              <w:rPr>
                <w:rFonts w:ascii="Times New Roman" w:hAnsi="Times New Roman"/>
                <w:sz w:val="24"/>
                <w:szCs w:val="24"/>
                <w:lang w:val="ro-RO"/>
              </w:rPr>
              <w:t xml:space="preserve"> </w:t>
            </w:r>
            <w:proofErr w:type="spellStart"/>
            <w:r>
              <w:rPr>
                <w:rFonts w:ascii="Times New Roman" w:hAnsi="Times New Roman"/>
                <w:sz w:val="24"/>
                <w:szCs w:val="24"/>
              </w:rPr>
              <w:t>calculatoarelor</w:t>
            </w:r>
            <w:proofErr w:type="spellEnd"/>
            <w:r>
              <w:rPr>
                <w:rFonts w:ascii="Times New Roman" w:hAnsi="Times New Roman"/>
                <w:sz w:val="24"/>
                <w:szCs w:val="24"/>
              </w:rPr>
              <w:t xml:space="preserve">, </w:t>
            </w:r>
            <w:proofErr w:type="spellStart"/>
            <w:r>
              <w:rPr>
                <w:rFonts w:ascii="Times New Roman" w:hAnsi="Times New Roman"/>
                <w:sz w:val="24"/>
                <w:szCs w:val="24"/>
              </w:rPr>
              <w:t>unitatilor</w:t>
            </w:r>
            <w:proofErr w:type="spellEnd"/>
            <w:r>
              <w:rPr>
                <w:rFonts w:ascii="Times New Roman" w:hAnsi="Times New Roman"/>
                <w:sz w:val="24"/>
                <w:szCs w:val="24"/>
              </w:rPr>
              <w:t xml:space="preserve"> </w:t>
            </w:r>
            <w:proofErr w:type="spellStart"/>
            <w:r>
              <w:rPr>
                <w:rFonts w:ascii="Times New Roman" w:hAnsi="Times New Roman"/>
                <w:sz w:val="24"/>
                <w:szCs w:val="24"/>
              </w:rPr>
              <w:t>periferice</w:t>
            </w:r>
            <w:proofErr w:type="spellEnd"/>
            <w:r>
              <w:rPr>
                <w:rFonts w:ascii="Times New Roman" w:hAnsi="Times New Roman"/>
                <w:sz w:val="24"/>
                <w:szCs w:val="24"/>
              </w:rPr>
              <w:t xml:space="preserve"> </w:t>
            </w:r>
            <w:proofErr w:type="spellStart"/>
            <w:r>
              <w:rPr>
                <w:rFonts w:ascii="Times New Roman" w:hAnsi="Times New Roman"/>
                <w:sz w:val="24"/>
                <w:szCs w:val="24"/>
              </w:rPr>
              <w:t>si</w:t>
            </w:r>
            <w:proofErr w:type="spellEnd"/>
            <w:r>
              <w:rPr>
                <w:rFonts w:ascii="Times New Roman" w:hAnsi="Times New Roman"/>
                <w:sz w:val="24"/>
                <w:szCs w:val="24"/>
              </w:rPr>
              <w:t xml:space="preserve"> software-</w:t>
            </w:r>
            <w:proofErr w:type="spellStart"/>
            <w:r>
              <w:rPr>
                <w:rFonts w:ascii="Times New Roman" w:hAnsi="Times New Roman"/>
                <w:sz w:val="24"/>
                <w:szCs w:val="24"/>
              </w:rPr>
              <w:t>lui</w:t>
            </w:r>
            <w:proofErr w:type="spellEnd"/>
            <w:r>
              <w:rPr>
                <w:rFonts w:ascii="Times New Roman" w:hAnsi="Times New Roman"/>
                <w:sz w:val="24"/>
                <w:szCs w:val="24"/>
              </w:rPr>
              <w:t xml:space="preserve"> in </w:t>
            </w:r>
            <w:proofErr w:type="spellStart"/>
            <w:r>
              <w:rPr>
                <w:rFonts w:ascii="Times New Roman" w:hAnsi="Times New Roman"/>
                <w:sz w:val="24"/>
                <w:szCs w:val="24"/>
              </w:rPr>
              <w:t>magaz</w:t>
            </w:r>
            <w:proofErr w:type="spellEnd"/>
            <w:r>
              <w:rPr>
                <w:rFonts w:ascii="Times New Roman" w:hAnsi="Times New Roman"/>
                <w:sz w:val="24"/>
                <w:szCs w:val="24"/>
                <w:lang w:val="ro-RO"/>
              </w:rPr>
              <w:t xml:space="preserve"> </w:t>
            </w:r>
            <w:r>
              <w:rPr>
                <w:rFonts w:ascii="Times New Roman" w:hAnsi="Times New Roman"/>
                <w:sz w:val="24"/>
                <w:szCs w:val="24"/>
              </w:rPr>
              <w:t>in</w:t>
            </w:r>
            <w:r>
              <w:rPr>
                <w:rFonts w:ascii="Times New Roman" w:hAnsi="Times New Roman"/>
                <w:sz w:val="24"/>
                <w:szCs w:val="24"/>
                <w:lang w:val="ro-RO"/>
              </w:rPr>
              <w:t xml:space="preserve"> </w:t>
            </w:r>
            <w:proofErr w:type="spellStart"/>
            <w:r>
              <w:rPr>
                <w:rFonts w:ascii="Times New Roman" w:hAnsi="Times New Roman"/>
                <w:sz w:val="24"/>
                <w:szCs w:val="24"/>
              </w:rPr>
              <w:t>specializate</w:t>
            </w:r>
            <w:proofErr w:type="spellEnd"/>
            <w:r>
              <w:rPr>
                <w:rFonts w:ascii="Times New Roman" w:hAnsi="Times New Roman"/>
                <w:sz w:val="24"/>
                <w:szCs w:val="24"/>
              </w:rPr>
              <w:t xml:space="preserve"> </w:t>
            </w:r>
          </w:p>
        </w:tc>
        <w:tc>
          <w:tcPr>
            <w:tcW w:w="1138" w:type="dxa"/>
          </w:tcPr>
          <w:p w14:paraId="2C510624" w14:textId="77777777" w:rsidR="00DB42E2" w:rsidRDefault="004E4E81">
            <w:pPr>
              <w:widowControl w:val="0"/>
              <w:jc w:val="center"/>
              <w:rPr>
                <w:rFonts w:ascii="Times New Roman" w:hAnsi="Times New Roman"/>
                <w:sz w:val="24"/>
                <w:szCs w:val="24"/>
              </w:rPr>
            </w:pPr>
            <w:r>
              <w:rPr>
                <w:rFonts w:ascii="Times New Roman" w:hAnsi="Times New Roman"/>
                <w:sz w:val="24"/>
                <w:szCs w:val="24"/>
              </w:rPr>
              <w:t>2</w:t>
            </w:r>
          </w:p>
        </w:tc>
        <w:tc>
          <w:tcPr>
            <w:tcW w:w="1805" w:type="dxa"/>
          </w:tcPr>
          <w:p w14:paraId="3B655B3C" w14:textId="77777777" w:rsidR="00DB42E2" w:rsidRDefault="004E4E81">
            <w:pPr>
              <w:widowControl w:val="0"/>
              <w:jc w:val="center"/>
              <w:rPr>
                <w:rFonts w:ascii="Times New Roman" w:hAnsi="Times New Roman"/>
                <w:sz w:val="24"/>
                <w:szCs w:val="24"/>
              </w:rPr>
            </w:pPr>
            <w:r>
              <w:rPr>
                <w:rFonts w:ascii="Times New Roman" w:hAnsi="Times New Roman"/>
                <w:sz w:val="24"/>
                <w:szCs w:val="24"/>
              </w:rPr>
              <w:t xml:space="preserve">7 </w:t>
            </w:r>
          </w:p>
        </w:tc>
      </w:tr>
      <w:tr w:rsidR="00DB42E2" w14:paraId="443256B0" w14:textId="77777777">
        <w:tc>
          <w:tcPr>
            <w:tcW w:w="2098" w:type="dxa"/>
          </w:tcPr>
          <w:p w14:paraId="0B4BF231" w14:textId="77777777" w:rsidR="00DB42E2" w:rsidRDefault="004E4E81">
            <w:pPr>
              <w:widowControl w:val="0"/>
              <w:jc w:val="center"/>
              <w:rPr>
                <w:rFonts w:ascii="Times New Roman" w:hAnsi="Times New Roman"/>
                <w:sz w:val="24"/>
                <w:szCs w:val="24"/>
              </w:rPr>
            </w:pPr>
            <w:r>
              <w:rPr>
                <w:rFonts w:ascii="Times New Roman" w:hAnsi="Times New Roman"/>
                <w:sz w:val="24"/>
                <w:szCs w:val="24"/>
              </w:rPr>
              <w:t>4762</w:t>
            </w:r>
          </w:p>
        </w:tc>
        <w:tc>
          <w:tcPr>
            <w:tcW w:w="4975" w:type="dxa"/>
          </w:tcPr>
          <w:p w14:paraId="7B970455" w14:textId="77777777" w:rsidR="00DB42E2" w:rsidRDefault="004E4E81">
            <w:pPr>
              <w:widowControl w:val="0"/>
              <w:jc w:val="center"/>
              <w:rPr>
                <w:rFonts w:ascii="Times New Roman" w:hAnsi="Times New Roman"/>
                <w:sz w:val="24"/>
                <w:szCs w:val="24"/>
              </w:rPr>
            </w:pPr>
            <w:proofErr w:type="spellStart"/>
            <w:r>
              <w:rPr>
                <w:rFonts w:ascii="Times New Roman" w:hAnsi="Times New Roman"/>
                <w:sz w:val="24"/>
                <w:szCs w:val="24"/>
              </w:rPr>
              <w:t>comert</w:t>
            </w:r>
            <w:proofErr w:type="spellEnd"/>
            <w:r>
              <w:rPr>
                <w:rFonts w:ascii="Times New Roman" w:hAnsi="Times New Roman"/>
                <w:sz w:val="24"/>
                <w:szCs w:val="24"/>
              </w:rPr>
              <w:t xml:space="preserve"> cu </w:t>
            </w:r>
            <w:proofErr w:type="spellStart"/>
            <w:r>
              <w:rPr>
                <w:rFonts w:ascii="Times New Roman" w:hAnsi="Times New Roman"/>
                <w:sz w:val="24"/>
                <w:szCs w:val="24"/>
              </w:rPr>
              <w:t>amanuntul</w:t>
            </w:r>
            <w:proofErr w:type="spellEnd"/>
            <w:r>
              <w:rPr>
                <w:rFonts w:ascii="Times New Roman" w:hAnsi="Times New Roman"/>
                <w:sz w:val="24"/>
                <w:szCs w:val="24"/>
              </w:rPr>
              <w:t xml:space="preserve"> al </w:t>
            </w:r>
            <w:proofErr w:type="spellStart"/>
            <w:r>
              <w:rPr>
                <w:rFonts w:ascii="Times New Roman" w:hAnsi="Times New Roman"/>
                <w:sz w:val="24"/>
                <w:szCs w:val="24"/>
              </w:rPr>
              <w:t>ziarelor</w:t>
            </w:r>
            <w:proofErr w:type="spellEnd"/>
            <w:r>
              <w:rPr>
                <w:rFonts w:ascii="Times New Roman" w:hAnsi="Times New Roman"/>
                <w:sz w:val="24"/>
                <w:szCs w:val="24"/>
              </w:rPr>
              <w:t xml:space="preserve"> </w:t>
            </w:r>
            <w:proofErr w:type="spellStart"/>
            <w:r>
              <w:rPr>
                <w:rFonts w:ascii="Times New Roman" w:hAnsi="Times New Roman"/>
                <w:sz w:val="24"/>
                <w:szCs w:val="24"/>
              </w:rPr>
              <w:t>si</w:t>
            </w:r>
            <w:proofErr w:type="spellEnd"/>
            <w:r>
              <w:rPr>
                <w:rFonts w:ascii="Times New Roman" w:hAnsi="Times New Roman"/>
                <w:sz w:val="24"/>
                <w:szCs w:val="24"/>
              </w:rPr>
              <w:t xml:space="preserve"> </w:t>
            </w:r>
            <w:proofErr w:type="spellStart"/>
            <w:r>
              <w:rPr>
                <w:rFonts w:ascii="Times New Roman" w:hAnsi="Times New Roman"/>
                <w:sz w:val="24"/>
                <w:szCs w:val="24"/>
              </w:rPr>
              <w:t>articolelor</w:t>
            </w:r>
            <w:proofErr w:type="spellEnd"/>
            <w:r>
              <w:rPr>
                <w:rFonts w:ascii="Times New Roman" w:hAnsi="Times New Roman"/>
                <w:sz w:val="24"/>
                <w:szCs w:val="24"/>
              </w:rPr>
              <w:t xml:space="preserve"> de </w:t>
            </w:r>
            <w:proofErr w:type="spellStart"/>
            <w:r>
              <w:rPr>
                <w:rFonts w:ascii="Times New Roman" w:hAnsi="Times New Roman"/>
                <w:sz w:val="24"/>
                <w:szCs w:val="24"/>
              </w:rPr>
              <w:t>papetarie</w:t>
            </w:r>
            <w:proofErr w:type="spellEnd"/>
            <w:r>
              <w:rPr>
                <w:rFonts w:ascii="Times New Roman" w:hAnsi="Times New Roman"/>
                <w:sz w:val="24"/>
                <w:szCs w:val="24"/>
              </w:rPr>
              <w:t xml:space="preserve">, in magazine </w:t>
            </w:r>
            <w:proofErr w:type="spellStart"/>
            <w:r>
              <w:rPr>
                <w:rFonts w:ascii="Times New Roman" w:hAnsi="Times New Roman"/>
                <w:sz w:val="24"/>
                <w:szCs w:val="24"/>
              </w:rPr>
              <w:t>specializate</w:t>
            </w:r>
            <w:proofErr w:type="spellEnd"/>
            <w:r>
              <w:rPr>
                <w:rFonts w:ascii="Times New Roman" w:hAnsi="Times New Roman"/>
                <w:sz w:val="24"/>
                <w:szCs w:val="24"/>
              </w:rPr>
              <w:t xml:space="preserve"> </w:t>
            </w:r>
          </w:p>
        </w:tc>
        <w:tc>
          <w:tcPr>
            <w:tcW w:w="1138" w:type="dxa"/>
          </w:tcPr>
          <w:p w14:paraId="6B8E3C78" w14:textId="77777777" w:rsidR="00DB42E2" w:rsidRDefault="004E4E81">
            <w:pPr>
              <w:widowControl w:val="0"/>
              <w:jc w:val="center"/>
              <w:rPr>
                <w:rFonts w:ascii="Times New Roman" w:hAnsi="Times New Roman"/>
                <w:sz w:val="24"/>
                <w:szCs w:val="24"/>
              </w:rPr>
            </w:pPr>
            <w:r>
              <w:rPr>
                <w:rFonts w:ascii="Times New Roman" w:hAnsi="Times New Roman"/>
                <w:sz w:val="24"/>
                <w:szCs w:val="24"/>
              </w:rPr>
              <w:t>1</w:t>
            </w:r>
          </w:p>
        </w:tc>
        <w:tc>
          <w:tcPr>
            <w:tcW w:w="1805" w:type="dxa"/>
          </w:tcPr>
          <w:p w14:paraId="4AB2B0B8" w14:textId="77777777" w:rsidR="00DB42E2" w:rsidRDefault="004E4E81">
            <w:pPr>
              <w:widowControl w:val="0"/>
              <w:jc w:val="center"/>
              <w:rPr>
                <w:rFonts w:ascii="Times New Roman" w:hAnsi="Times New Roman"/>
                <w:sz w:val="24"/>
                <w:szCs w:val="24"/>
              </w:rPr>
            </w:pPr>
            <w:r>
              <w:rPr>
                <w:rFonts w:ascii="Times New Roman" w:hAnsi="Times New Roman"/>
                <w:sz w:val="24"/>
                <w:szCs w:val="24"/>
              </w:rPr>
              <w:t>7</w:t>
            </w:r>
          </w:p>
        </w:tc>
      </w:tr>
      <w:tr w:rsidR="00DB42E2" w14:paraId="4A095E80" w14:textId="77777777">
        <w:tc>
          <w:tcPr>
            <w:tcW w:w="2098" w:type="dxa"/>
          </w:tcPr>
          <w:p w14:paraId="5A348197" w14:textId="77777777" w:rsidR="00DB42E2" w:rsidRDefault="004E4E81">
            <w:pPr>
              <w:widowControl w:val="0"/>
              <w:jc w:val="center"/>
              <w:rPr>
                <w:rFonts w:ascii="Times New Roman" w:hAnsi="Times New Roman"/>
                <w:sz w:val="24"/>
                <w:szCs w:val="24"/>
              </w:rPr>
            </w:pPr>
            <w:r>
              <w:rPr>
                <w:rFonts w:ascii="Times New Roman" w:hAnsi="Times New Roman"/>
                <w:sz w:val="24"/>
                <w:szCs w:val="24"/>
              </w:rPr>
              <w:t xml:space="preserve">9623 </w:t>
            </w:r>
          </w:p>
        </w:tc>
        <w:tc>
          <w:tcPr>
            <w:tcW w:w="4975" w:type="dxa"/>
          </w:tcPr>
          <w:p w14:paraId="2B5C6E06" w14:textId="77777777" w:rsidR="00DB42E2" w:rsidRDefault="004E4E81">
            <w:pPr>
              <w:widowControl w:val="0"/>
              <w:jc w:val="center"/>
              <w:rPr>
                <w:rFonts w:ascii="Times New Roman" w:hAnsi="Times New Roman"/>
                <w:sz w:val="24"/>
                <w:szCs w:val="24"/>
              </w:rPr>
            </w:pPr>
            <w:proofErr w:type="spellStart"/>
            <w:r>
              <w:rPr>
                <w:rFonts w:ascii="Times New Roman" w:hAnsi="Times New Roman"/>
                <w:sz w:val="24"/>
                <w:szCs w:val="24"/>
              </w:rPr>
              <w:t>activitati</w:t>
            </w:r>
            <w:proofErr w:type="spellEnd"/>
            <w:r>
              <w:rPr>
                <w:rFonts w:ascii="Times New Roman" w:hAnsi="Times New Roman"/>
                <w:sz w:val="24"/>
                <w:szCs w:val="24"/>
              </w:rPr>
              <w:t xml:space="preserve"> ale </w:t>
            </w:r>
            <w:proofErr w:type="spellStart"/>
            <w:r>
              <w:rPr>
                <w:rFonts w:ascii="Times New Roman" w:hAnsi="Times New Roman"/>
                <w:sz w:val="24"/>
                <w:szCs w:val="24"/>
              </w:rPr>
              <w:t>centrelor</w:t>
            </w:r>
            <w:proofErr w:type="spellEnd"/>
            <w:r>
              <w:rPr>
                <w:rFonts w:ascii="Times New Roman" w:hAnsi="Times New Roman"/>
                <w:sz w:val="24"/>
                <w:szCs w:val="24"/>
              </w:rPr>
              <w:t xml:space="preserve"> spa, </w:t>
            </w:r>
            <w:proofErr w:type="spellStart"/>
            <w:r>
              <w:rPr>
                <w:rFonts w:ascii="Times New Roman" w:hAnsi="Times New Roman"/>
                <w:sz w:val="24"/>
                <w:szCs w:val="24"/>
              </w:rPr>
              <w:t>saunelor</w:t>
            </w:r>
            <w:proofErr w:type="spellEnd"/>
            <w:r>
              <w:rPr>
                <w:rFonts w:ascii="Times New Roman" w:hAnsi="Times New Roman"/>
                <w:sz w:val="24"/>
                <w:szCs w:val="24"/>
              </w:rPr>
              <w:t xml:space="preserve"> </w:t>
            </w:r>
            <w:proofErr w:type="spellStart"/>
            <w:r>
              <w:rPr>
                <w:rFonts w:ascii="Times New Roman" w:hAnsi="Times New Roman"/>
                <w:sz w:val="24"/>
                <w:szCs w:val="24"/>
              </w:rPr>
              <w:t>si</w:t>
            </w:r>
            <w:proofErr w:type="spellEnd"/>
            <w:r>
              <w:rPr>
                <w:rFonts w:ascii="Times New Roman" w:hAnsi="Times New Roman"/>
                <w:sz w:val="24"/>
                <w:szCs w:val="24"/>
              </w:rPr>
              <w:t xml:space="preserve"> bailor de </w:t>
            </w:r>
            <w:proofErr w:type="spellStart"/>
            <w:r>
              <w:rPr>
                <w:rFonts w:ascii="Times New Roman" w:hAnsi="Times New Roman"/>
                <w:sz w:val="24"/>
                <w:szCs w:val="24"/>
              </w:rPr>
              <w:t>abur</w:t>
            </w:r>
            <w:proofErr w:type="spellEnd"/>
            <w:r>
              <w:rPr>
                <w:rFonts w:ascii="Times New Roman" w:hAnsi="Times New Roman"/>
                <w:sz w:val="24"/>
                <w:szCs w:val="24"/>
                <w:lang w:val="ro-RO"/>
              </w:rPr>
              <w:t xml:space="preserve"> </w:t>
            </w:r>
            <w:r>
              <w:rPr>
                <w:rFonts w:ascii="Times New Roman" w:hAnsi="Times New Roman"/>
                <w:sz w:val="24"/>
                <w:szCs w:val="24"/>
              </w:rPr>
              <w:t xml:space="preserve">rev.3 </w:t>
            </w:r>
          </w:p>
        </w:tc>
        <w:tc>
          <w:tcPr>
            <w:tcW w:w="1138" w:type="dxa"/>
          </w:tcPr>
          <w:p w14:paraId="13F5B2CD" w14:textId="77777777" w:rsidR="00DB42E2" w:rsidRDefault="004E4E81">
            <w:pPr>
              <w:widowControl w:val="0"/>
              <w:jc w:val="center"/>
              <w:rPr>
                <w:rFonts w:ascii="Times New Roman" w:hAnsi="Times New Roman"/>
                <w:sz w:val="24"/>
                <w:szCs w:val="24"/>
              </w:rPr>
            </w:pPr>
            <w:r>
              <w:rPr>
                <w:rFonts w:ascii="Times New Roman" w:hAnsi="Times New Roman"/>
                <w:sz w:val="24"/>
                <w:szCs w:val="24"/>
              </w:rPr>
              <w:t>1</w:t>
            </w:r>
          </w:p>
        </w:tc>
        <w:tc>
          <w:tcPr>
            <w:tcW w:w="1805" w:type="dxa"/>
          </w:tcPr>
          <w:p w14:paraId="53D9150C" w14:textId="77777777" w:rsidR="00DB42E2" w:rsidRDefault="004E4E81">
            <w:pPr>
              <w:widowControl w:val="0"/>
              <w:jc w:val="center"/>
              <w:rPr>
                <w:rFonts w:ascii="Times New Roman" w:hAnsi="Times New Roman"/>
                <w:sz w:val="24"/>
                <w:szCs w:val="24"/>
              </w:rPr>
            </w:pPr>
            <w:r>
              <w:rPr>
                <w:rFonts w:ascii="Times New Roman" w:hAnsi="Times New Roman"/>
                <w:sz w:val="24"/>
                <w:szCs w:val="24"/>
              </w:rPr>
              <w:t>7</w:t>
            </w:r>
          </w:p>
        </w:tc>
      </w:tr>
      <w:tr w:rsidR="00DB42E2" w14:paraId="04219B20" w14:textId="77777777">
        <w:tc>
          <w:tcPr>
            <w:tcW w:w="2098" w:type="dxa"/>
          </w:tcPr>
          <w:p w14:paraId="647B38FA" w14:textId="77777777" w:rsidR="00DB42E2" w:rsidRDefault="004E4E81">
            <w:pPr>
              <w:widowControl w:val="0"/>
              <w:jc w:val="center"/>
              <w:rPr>
                <w:rFonts w:ascii="Times New Roman" w:hAnsi="Times New Roman"/>
                <w:sz w:val="24"/>
                <w:szCs w:val="24"/>
              </w:rPr>
            </w:pPr>
            <w:r>
              <w:rPr>
                <w:rFonts w:ascii="Times New Roman" w:hAnsi="Times New Roman"/>
                <w:sz w:val="24"/>
                <w:szCs w:val="24"/>
              </w:rPr>
              <w:t>1039</w:t>
            </w:r>
          </w:p>
        </w:tc>
        <w:tc>
          <w:tcPr>
            <w:tcW w:w="4975" w:type="dxa"/>
          </w:tcPr>
          <w:p w14:paraId="6645BEE9" w14:textId="77777777" w:rsidR="00DB42E2" w:rsidRDefault="004E4E81">
            <w:pPr>
              <w:widowControl w:val="0"/>
              <w:jc w:val="center"/>
              <w:rPr>
                <w:rFonts w:ascii="Times New Roman" w:hAnsi="Times New Roman"/>
                <w:sz w:val="24"/>
                <w:szCs w:val="24"/>
              </w:rPr>
            </w:pPr>
            <w:proofErr w:type="spellStart"/>
            <w:r>
              <w:rPr>
                <w:rFonts w:ascii="Times New Roman" w:hAnsi="Times New Roman"/>
                <w:sz w:val="24"/>
                <w:szCs w:val="24"/>
              </w:rPr>
              <w:t>prelucrarea</w:t>
            </w:r>
            <w:proofErr w:type="spellEnd"/>
            <w:r>
              <w:rPr>
                <w:rFonts w:ascii="Times New Roman" w:hAnsi="Times New Roman"/>
                <w:sz w:val="24"/>
                <w:szCs w:val="24"/>
              </w:rPr>
              <w:t xml:space="preserve"> </w:t>
            </w:r>
            <w:proofErr w:type="spellStart"/>
            <w:r>
              <w:rPr>
                <w:rFonts w:ascii="Times New Roman" w:hAnsi="Times New Roman"/>
                <w:sz w:val="24"/>
                <w:szCs w:val="24"/>
              </w:rPr>
              <w:t>si</w:t>
            </w:r>
            <w:proofErr w:type="spellEnd"/>
            <w:r>
              <w:rPr>
                <w:rFonts w:ascii="Times New Roman" w:hAnsi="Times New Roman"/>
                <w:sz w:val="24"/>
                <w:szCs w:val="24"/>
              </w:rPr>
              <w:t xml:space="preserve"> </w:t>
            </w:r>
            <w:proofErr w:type="spellStart"/>
            <w:r>
              <w:rPr>
                <w:rFonts w:ascii="Times New Roman" w:hAnsi="Times New Roman"/>
                <w:sz w:val="24"/>
                <w:szCs w:val="24"/>
              </w:rPr>
              <w:t>conservarea</w:t>
            </w:r>
            <w:proofErr w:type="spellEnd"/>
            <w:r>
              <w:rPr>
                <w:rFonts w:ascii="Times New Roman" w:hAnsi="Times New Roman"/>
                <w:sz w:val="24"/>
                <w:szCs w:val="24"/>
              </w:rPr>
              <w:t xml:space="preserve"> </w:t>
            </w:r>
            <w:proofErr w:type="spellStart"/>
            <w:r>
              <w:rPr>
                <w:rFonts w:ascii="Times New Roman" w:hAnsi="Times New Roman"/>
                <w:sz w:val="24"/>
                <w:szCs w:val="24"/>
              </w:rPr>
              <w:t>fructelor</w:t>
            </w:r>
            <w:proofErr w:type="spellEnd"/>
            <w:r>
              <w:rPr>
                <w:rFonts w:ascii="Times New Roman" w:hAnsi="Times New Roman"/>
                <w:sz w:val="24"/>
                <w:szCs w:val="24"/>
              </w:rPr>
              <w:t xml:space="preserve"> </w:t>
            </w:r>
            <w:proofErr w:type="spellStart"/>
            <w:r>
              <w:rPr>
                <w:rFonts w:ascii="Times New Roman" w:hAnsi="Times New Roman"/>
                <w:sz w:val="24"/>
                <w:szCs w:val="24"/>
              </w:rPr>
              <w:t>si</w:t>
            </w:r>
            <w:proofErr w:type="spellEnd"/>
            <w:r>
              <w:rPr>
                <w:rFonts w:ascii="Times New Roman" w:hAnsi="Times New Roman"/>
                <w:sz w:val="24"/>
                <w:szCs w:val="24"/>
              </w:rPr>
              <w:t xml:space="preserve"> </w:t>
            </w:r>
            <w:proofErr w:type="spellStart"/>
            <w:r>
              <w:rPr>
                <w:rFonts w:ascii="Times New Roman" w:hAnsi="Times New Roman"/>
                <w:sz w:val="24"/>
                <w:szCs w:val="24"/>
              </w:rPr>
              <w:t>legumelor</w:t>
            </w:r>
            <w:proofErr w:type="spellEnd"/>
            <w:r>
              <w:rPr>
                <w:rFonts w:ascii="Times New Roman" w:hAnsi="Times New Roman"/>
                <w:sz w:val="24"/>
                <w:szCs w:val="24"/>
              </w:rPr>
              <w:t xml:space="preserve"> </w:t>
            </w:r>
          </w:p>
        </w:tc>
        <w:tc>
          <w:tcPr>
            <w:tcW w:w="1138" w:type="dxa"/>
          </w:tcPr>
          <w:p w14:paraId="1CB9E6A9" w14:textId="77777777" w:rsidR="00DB42E2" w:rsidRDefault="004E4E81">
            <w:pPr>
              <w:widowControl w:val="0"/>
              <w:jc w:val="center"/>
              <w:rPr>
                <w:rFonts w:ascii="Times New Roman" w:hAnsi="Times New Roman"/>
                <w:sz w:val="24"/>
                <w:szCs w:val="24"/>
              </w:rPr>
            </w:pPr>
            <w:r>
              <w:rPr>
                <w:rFonts w:ascii="Times New Roman" w:hAnsi="Times New Roman"/>
                <w:sz w:val="24"/>
                <w:szCs w:val="24"/>
              </w:rPr>
              <w:t>2</w:t>
            </w:r>
          </w:p>
        </w:tc>
        <w:tc>
          <w:tcPr>
            <w:tcW w:w="1805" w:type="dxa"/>
          </w:tcPr>
          <w:p w14:paraId="22D29818" w14:textId="77777777" w:rsidR="00DB42E2" w:rsidRDefault="004E4E81">
            <w:pPr>
              <w:widowControl w:val="0"/>
              <w:jc w:val="center"/>
              <w:rPr>
                <w:rFonts w:ascii="Times New Roman" w:hAnsi="Times New Roman"/>
                <w:sz w:val="24"/>
                <w:szCs w:val="24"/>
              </w:rPr>
            </w:pPr>
            <w:r>
              <w:rPr>
                <w:rFonts w:ascii="Times New Roman" w:hAnsi="Times New Roman"/>
                <w:sz w:val="24"/>
                <w:szCs w:val="24"/>
              </w:rPr>
              <w:t>6</w:t>
            </w:r>
          </w:p>
        </w:tc>
      </w:tr>
      <w:tr w:rsidR="00DB42E2" w14:paraId="63B008AA" w14:textId="77777777">
        <w:tc>
          <w:tcPr>
            <w:tcW w:w="2098" w:type="dxa"/>
          </w:tcPr>
          <w:p w14:paraId="1848DC44" w14:textId="77777777" w:rsidR="00DB42E2" w:rsidRDefault="004E4E81">
            <w:pPr>
              <w:widowControl w:val="0"/>
              <w:jc w:val="center"/>
              <w:rPr>
                <w:rFonts w:ascii="Times New Roman" w:hAnsi="Times New Roman"/>
                <w:sz w:val="24"/>
                <w:szCs w:val="24"/>
              </w:rPr>
            </w:pPr>
            <w:r>
              <w:rPr>
                <w:rFonts w:ascii="Times New Roman" w:hAnsi="Times New Roman"/>
                <w:sz w:val="24"/>
                <w:szCs w:val="24"/>
              </w:rPr>
              <w:t>4531</w:t>
            </w:r>
          </w:p>
        </w:tc>
        <w:tc>
          <w:tcPr>
            <w:tcW w:w="4975" w:type="dxa"/>
          </w:tcPr>
          <w:p w14:paraId="3E36D4AD" w14:textId="77777777" w:rsidR="00DB42E2" w:rsidRDefault="004E4E81">
            <w:pPr>
              <w:widowControl w:val="0"/>
              <w:jc w:val="center"/>
              <w:rPr>
                <w:rFonts w:ascii="Times New Roman" w:hAnsi="Times New Roman"/>
                <w:sz w:val="24"/>
                <w:szCs w:val="24"/>
              </w:rPr>
            </w:pPr>
            <w:proofErr w:type="spellStart"/>
            <w:r>
              <w:rPr>
                <w:rFonts w:ascii="Times New Roman" w:hAnsi="Times New Roman"/>
                <w:sz w:val="24"/>
                <w:szCs w:val="24"/>
              </w:rPr>
              <w:t>comert</w:t>
            </w:r>
            <w:proofErr w:type="spellEnd"/>
            <w:r>
              <w:rPr>
                <w:rFonts w:ascii="Times New Roman" w:hAnsi="Times New Roman"/>
                <w:sz w:val="24"/>
                <w:szCs w:val="24"/>
              </w:rPr>
              <w:t xml:space="preserve"> cu </w:t>
            </w:r>
            <w:proofErr w:type="spellStart"/>
            <w:r>
              <w:rPr>
                <w:rFonts w:ascii="Times New Roman" w:hAnsi="Times New Roman"/>
                <w:sz w:val="24"/>
                <w:szCs w:val="24"/>
              </w:rPr>
              <w:t>ridicata</w:t>
            </w:r>
            <w:proofErr w:type="spellEnd"/>
            <w:r>
              <w:rPr>
                <w:rFonts w:ascii="Times New Roman" w:hAnsi="Times New Roman"/>
                <w:sz w:val="24"/>
                <w:szCs w:val="24"/>
              </w:rPr>
              <w:t xml:space="preserve"> de </w:t>
            </w:r>
            <w:proofErr w:type="spellStart"/>
            <w:r>
              <w:rPr>
                <w:rFonts w:ascii="Times New Roman" w:hAnsi="Times New Roman"/>
                <w:sz w:val="24"/>
                <w:szCs w:val="24"/>
              </w:rPr>
              <w:t>piese</w:t>
            </w:r>
            <w:proofErr w:type="spellEnd"/>
            <w:r>
              <w:rPr>
                <w:rFonts w:ascii="Times New Roman" w:hAnsi="Times New Roman"/>
                <w:sz w:val="24"/>
                <w:szCs w:val="24"/>
              </w:rPr>
              <w:t xml:space="preserve"> </w:t>
            </w:r>
            <w:proofErr w:type="spellStart"/>
            <w:r>
              <w:rPr>
                <w:rFonts w:ascii="Times New Roman" w:hAnsi="Times New Roman"/>
                <w:sz w:val="24"/>
                <w:szCs w:val="24"/>
              </w:rPr>
              <w:t>si</w:t>
            </w:r>
            <w:proofErr w:type="spellEnd"/>
            <w:r>
              <w:rPr>
                <w:rFonts w:ascii="Times New Roman" w:hAnsi="Times New Roman"/>
                <w:sz w:val="24"/>
                <w:szCs w:val="24"/>
              </w:rPr>
              <w:t xml:space="preserve"> </w:t>
            </w:r>
            <w:proofErr w:type="spellStart"/>
            <w:r>
              <w:rPr>
                <w:rFonts w:ascii="Times New Roman" w:hAnsi="Times New Roman"/>
                <w:sz w:val="24"/>
                <w:szCs w:val="24"/>
              </w:rPr>
              <w:t>accesorii</w:t>
            </w:r>
            <w:proofErr w:type="spellEnd"/>
            <w:r>
              <w:rPr>
                <w:rFonts w:ascii="Times New Roman" w:hAnsi="Times New Roman"/>
                <w:sz w:val="24"/>
                <w:szCs w:val="24"/>
              </w:rPr>
              <w:t xml:space="preserve"> </w:t>
            </w:r>
            <w:proofErr w:type="spellStart"/>
            <w:r>
              <w:rPr>
                <w:rFonts w:ascii="Times New Roman" w:hAnsi="Times New Roman"/>
                <w:sz w:val="24"/>
                <w:szCs w:val="24"/>
              </w:rPr>
              <w:t>pentru</w:t>
            </w:r>
            <w:proofErr w:type="spellEnd"/>
            <w:r>
              <w:rPr>
                <w:rFonts w:ascii="Times New Roman" w:hAnsi="Times New Roman"/>
                <w:sz w:val="24"/>
                <w:szCs w:val="24"/>
              </w:rPr>
              <w:t xml:space="preserve"> </w:t>
            </w:r>
            <w:proofErr w:type="spellStart"/>
            <w:r>
              <w:rPr>
                <w:rFonts w:ascii="Times New Roman" w:hAnsi="Times New Roman"/>
                <w:sz w:val="24"/>
                <w:szCs w:val="24"/>
              </w:rPr>
              <w:t>autovehicule</w:t>
            </w:r>
            <w:proofErr w:type="spellEnd"/>
            <w:r>
              <w:rPr>
                <w:rFonts w:ascii="Times New Roman" w:hAnsi="Times New Roman"/>
                <w:sz w:val="24"/>
                <w:szCs w:val="24"/>
              </w:rPr>
              <w:t xml:space="preserve"> </w:t>
            </w:r>
          </w:p>
        </w:tc>
        <w:tc>
          <w:tcPr>
            <w:tcW w:w="1138" w:type="dxa"/>
          </w:tcPr>
          <w:p w14:paraId="5889BE9F" w14:textId="77777777" w:rsidR="00DB42E2" w:rsidRDefault="004E4E81">
            <w:pPr>
              <w:widowControl w:val="0"/>
              <w:jc w:val="center"/>
              <w:rPr>
                <w:rFonts w:ascii="Times New Roman" w:hAnsi="Times New Roman"/>
                <w:sz w:val="24"/>
                <w:szCs w:val="24"/>
              </w:rPr>
            </w:pPr>
            <w:r>
              <w:rPr>
                <w:rFonts w:ascii="Times New Roman" w:hAnsi="Times New Roman"/>
                <w:sz w:val="24"/>
                <w:szCs w:val="24"/>
              </w:rPr>
              <w:t>2</w:t>
            </w:r>
          </w:p>
        </w:tc>
        <w:tc>
          <w:tcPr>
            <w:tcW w:w="1805" w:type="dxa"/>
          </w:tcPr>
          <w:p w14:paraId="3762C86F" w14:textId="77777777" w:rsidR="00DB42E2" w:rsidRDefault="004E4E81">
            <w:pPr>
              <w:widowControl w:val="0"/>
              <w:jc w:val="center"/>
              <w:rPr>
                <w:rFonts w:ascii="Times New Roman" w:hAnsi="Times New Roman"/>
                <w:sz w:val="24"/>
                <w:szCs w:val="24"/>
              </w:rPr>
            </w:pPr>
            <w:r>
              <w:rPr>
                <w:rFonts w:ascii="Times New Roman" w:hAnsi="Times New Roman"/>
                <w:sz w:val="24"/>
                <w:szCs w:val="24"/>
              </w:rPr>
              <w:t>6</w:t>
            </w:r>
          </w:p>
        </w:tc>
      </w:tr>
      <w:tr w:rsidR="00DB42E2" w14:paraId="527B3127" w14:textId="77777777">
        <w:tc>
          <w:tcPr>
            <w:tcW w:w="2098" w:type="dxa"/>
          </w:tcPr>
          <w:p w14:paraId="73494064" w14:textId="77777777" w:rsidR="00DB42E2" w:rsidRDefault="004E4E81">
            <w:pPr>
              <w:widowControl w:val="0"/>
              <w:jc w:val="center"/>
              <w:rPr>
                <w:rFonts w:ascii="Times New Roman" w:hAnsi="Times New Roman"/>
                <w:sz w:val="24"/>
                <w:szCs w:val="24"/>
              </w:rPr>
            </w:pPr>
            <w:r>
              <w:rPr>
                <w:rFonts w:ascii="Times New Roman" w:hAnsi="Times New Roman"/>
                <w:sz w:val="24"/>
                <w:szCs w:val="24"/>
              </w:rPr>
              <w:t>4619</w:t>
            </w:r>
          </w:p>
        </w:tc>
        <w:tc>
          <w:tcPr>
            <w:tcW w:w="4975" w:type="dxa"/>
          </w:tcPr>
          <w:p w14:paraId="5C3825FA" w14:textId="77777777" w:rsidR="00DB42E2" w:rsidRDefault="004E4E81">
            <w:pPr>
              <w:widowControl w:val="0"/>
              <w:jc w:val="center"/>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intermedieri</w:t>
            </w:r>
            <w:proofErr w:type="spellEnd"/>
            <w:r>
              <w:rPr>
                <w:rFonts w:ascii="Times New Roman" w:hAnsi="Times New Roman"/>
                <w:sz w:val="24"/>
                <w:szCs w:val="24"/>
              </w:rPr>
              <w:t xml:space="preserve"> in </w:t>
            </w:r>
            <w:proofErr w:type="spellStart"/>
            <w:r>
              <w:rPr>
                <w:rFonts w:ascii="Times New Roman" w:hAnsi="Times New Roman"/>
                <w:sz w:val="24"/>
                <w:szCs w:val="24"/>
              </w:rPr>
              <w:t>comertulcu</w:t>
            </w:r>
            <w:proofErr w:type="spellEnd"/>
            <w:r>
              <w:rPr>
                <w:rFonts w:ascii="Times New Roman" w:hAnsi="Times New Roman"/>
                <w:sz w:val="24"/>
                <w:szCs w:val="24"/>
              </w:rPr>
              <w:t xml:space="preserve"> </w:t>
            </w:r>
            <w:proofErr w:type="spellStart"/>
            <w:r>
              <w:rPr>
                <w:rFonts w:ascii="Times New Roman" w:hAnsi="Times New Roman"/>
                <w:sz w:val="24"/>
                <w:szCs w:val="24"/>
              </w:rPr>
              <w:t>produse</w:t>
            </w:r>
            <w:proofErr w:type="spellEnd"/>
            <w:r>
              <w:rPr>
                <w:rFonts w:ascii="Times New Roman" w:hAnsi="Times New Roman"/>
                <w:sz w:val="24"/>
                <w:szCs w:val="24"/>
              </w:rPr>
              <w:t xml:space="preserve"> diverse </w:t>
            </w:r>
          </w:p>
        </w:tc>
        <w:tc>
          <w:tcPr>
            <w:tcW w:w="1138" w:type="dxa"/>
          </w:tcPr>
          <w:p w14:paraId="7115C627" w14:textId="77777777" w:rsidR="00DB42E2" w:rsidRDefault="004E4E81">
            <w:pPr>
              <w:widowControl w:val="0"/>
              <w:jc w:val="center"/>
              <w:rPr>
                <w:rFonts w:ascii="Times New Roman" w:hAnsi="Times New Roman"/>
                <w:sz w:val="24"/>
                <w:szCs w:val="24"/>
              </w:rPr>
            </w:pPr>
            <w:r>
              <w:rPr>
                <w:rFonts w:ascii="Times New Roman" w:hAnsi="Times New Roman"/>
                <w:sz w:val="24"/>
                <w:szCs w:val="24"/>
              </w:rPr>
              <w:t>4</w:t>
            </w:r>
          </w:p>
        </w:tc>
        <w:tc>
          <w:tcPr>
            <w:tcW w:w="1805" w:type="dxa"/>
          </w:tcPr>
          <w:p w14:paraId="6B5FBA4E" w14:textId="77777777" w:rsidR="00DB42E2" w:rsidRDefault="004E4E81">
            <w:pPr>
              <w:widowControl w:val="0"/>
              <w:jc w:val="center"/>
              <w:rPr>
                <w:rFonts w:ascii="Times New Roman" w:hAnsi="Times New Roman"/>
                <w:sz w:val="24"/>
                <w:szCs w:val="24"/>
              </w:rPr>
            </w:pPr>
            <w:r>
              <w:rPr>
                <w:rFonts w:ascii="Times New Roman" w:hAnsi="Times New Roman"/>
                <w:sz w:val="24"/>
                <w:szCs w:val="24"/>
              </w:rPr>
              <w:t>6</w:t>
            </w:r>
          </w:p>
        </w:tc>
      </w:tr>
      <w:tr w:rsidR="00DB42E2" w14:paraId="6C18FBC8" w14:textId="77777777">
        <w:tc>
          <w:tcPr>
            <w:tcW w:w="2098" w:type="dxa"/>
          </w:tcPr>
          <w:p w14:paraId="5B1997E2" w14:textId="77777777" w:rsidR="00DB42E2" w:rsidRDefault="004E4E81">
            <w:pPr>
              <w:widowControl w:val="0"/>
              <w:jc w:val="center"/>
              <w:rPr>
                <w:rFonts w:ascii="Times New Roman" w:hAnsi="Times New Roman"/>
                <w:sz w:val="24"/>
                <w:szCs w:val="24"/>
              </w:rPr>
            </w:pPr>
            <w:r>
              <w:rPr>
                <w:rFonts w:ascii="Times New Roman" w:hAnsi="Times New Roman"/>
                <w:sz w:val="24"/>
                <w:szCs w:val="24"/>
              </w:rPr>
              <w:t>4776</w:t>
            </w:r>
          </w:p>
        </w:tc>
        <w:tc>
          <w:tcPr>
            <w:tcW w:w="4975" w:type="dxa"/>
          </w:tcPr>
          <w:p w14:paraId="7FE49675" w14:textId="77777777" w:rsidR="00DB42E2" w:rsidRDefault="004E4E81">
            <w:pPr>
              <w:widowControl w:val="0"/>
              <w:jc w:val="center"/>
              <w:rPr>
                <w:rFonts w:ascii="Times New Roman" w:hAnsi="Times New Roman"/>
                <w:sz w:val="24"/>
                <w:szCs w:val="24"/>
              </w:rPr>
            </w:pPr>
            <w:proofErr w:type="spellStart"/>
            <w:r>
              <w:rPr>
                <w:rFonts w:ascii="Times New Roman" w:hAnsi="Times New Roman"/>
                <w:sz w:val="24"/>
                <w:szCs w:val="24"/>
              </w:rPr>
              <w:t>comert</w:t>
            </w:r>
            <w:proofErr w:type="spellEnd"/>
            <w:r>
              <w:rPr>
                <w:rFonts w:ascii="Times New Roman" w:hAnsi="Times New Roman"/>
                <w:sz w:val="24"/>
                <w:szCs w:val="24"/>
              </w:rPr>
              <w:t xml:space="preserve"> cu </w:t>
            </w:r>
            <w:proofErr w:type="spellStart"/>
            <w:r>
              <w:rPr>
                <w:rFonts w:ascii="Times New Roman" w:hAnsi="Times New Roman"/>
                <w:sz w:val="24"/>
                <w:szCs w:val="24"/>
              </w:rPr>
              <w:t>amanuntul</w:t>
            </w:r>
            <w:proofErr w:type="spellEnd"/>
            <w:r>
              <w:rPr>
                <w:rFonts w:ascii="Times New Roman" w:hAnsi="Times New Roman"/>
                <w:sz w:val="24"/>
                <w:szCs w:val="24"/>
              </w:rPr>
              <w:t xml:space="preserve"> al </w:t>
            </w:r>
            <w:proofErr w:type="spellStart"/>
            <w:r>
              <w:rPr>
                <w:rFonts w:ascii="Times New Roman" w:hAnsi="Times New Roman"/>
                <w:sz w:val="24"/>
                <w:szCs w:val="24"/>
              </w:rPr>
              <w:t>florilor</w:t>
            </w:r>
            <w:proofErr w:type="spellEnd"/>
            <w:r>
              <w:rPr>
                <w:rFonts w:ascii="Times New Roman" w:hAnsi="Times New Roman"/>
                <w:sz w:val="24"/>
                <w:szCs w:val="24"/>
              </w:rPr>
              <w:t xml:space="preserve">, </w:t>
            </w:r>
            <w:r>
              <w:rPr>
                <w:rFonts w:ascii="Times New Roman" w:hAnsi="Times New Roman"/>
                <w:sz w:val="24"/>
                <w:szCs w:val="24"/>
                <w:lang w:val="ro-RO"/>
              </w:rPr>
              <w:t>p</w:t>
            </w:r>
            <w:proofErr w:type="spellStart"/>
            <w:r>
              <w:rPr>
                <w:rFonts w:ascii="Times New Roman" w:hAnsi="Times New Roman"/>
                <w:sz w:val="24"/>
                <w:szCs w:val="24"/>
              </w:rPr>
              <w:t>lantelor</w:t>
            </w:r>
            <w:proofErr w:type="spellEnd"/>
            <w:r>
              <w:rPr>
                <w:rFonts w:ascii="Times New Roman" w:hAnsi="Times New Roman"/>
                <w:sz w:val="24"/>
                <w:szCs w:val="24"/>
                <w:lang w:val="ro-RO"/>
              </w:rPr>
              <w:t xml:space="preserve"> </w:t>
            </w:r>
            <w:proofErr w:type="spellStart"/>
            <w:r>
              <w:rPr>
                <w:rFonts w:ascii="Times New Roman" w:hAnsi="Times New Roman"/>
                <w:sz w:val="24"/>
                <w:szCs w:val="24"/>
              </w:rPr>
              <w:t>si</w:t>
            </w:r>
            <w:proofErr w:type="spellEnd"/>
            <w:r>
              <w:rPr>
                <w:rFonts w:ascii="Times New Roman" w:hAnsi="Times New Roman"/>
                <w:sz w:val="24"/>
                <w:szCs w:val="24"/>
              </w:rPr>
              <w:t xml:space="preserve"> </w:t>
            </w:r>
            <w:proofErr w:type="spellStart"/>
            <w:r>
              <w:rPr>
                <w:rFonts w:ascii="Times New Roman" w:hAnsi="Times New Roman"/>
                <w:sz w:val="24"/>
                <w:szCs w:val="24"/>
              </w:rPr>
              <w:t>semintelor</w:t>
            </w:r>
            <w:proofErr w:type="spellEnd"/>
            <w:r>
              <w:rPr>
                <w:rFonts w:ascii="Times New Roman" w:hAnsi="Times New Roman"/>
                <w:sz w:val="24"/>
                <w:szCs w:val="24"/>
              </w:rPr>
              <w:t xml:space="preserve">; </w:t>
            </w:r>
            <w:proofErr w:type="spellStart"/>
            <w:r>
              <w:rPr>
                <w:rFonts w:ascii="Times New Roman" w:hAnsi="Times New Roman"/>
                <w:sz w:val="24"/>
                <w:szCs w:val="24"/>
              </w:rPr>
              <w:t>comertcu</w:t>
            </w:r>
            <w:proofErr w:type="spellEnd"/>
            <w:r>
              <w:rPr>
                <w:rFonts w:ascii="Times New Roman" w:hAnsi="Times New Roman"/>
                <w:sz w:val="24"/>
                <w:szCs w:val="24"/>
              </w:rPr>
              <w:t xml:space="preserve"> </w:t>
            </w:r>
            <w:proofErr w:type="spellStart"/>
            <w:r>
              <w:rPr>
                <w:rFonts w:ascii="Times New Roman" w:hAnsi="Times New Roman"/>
                <w:sz w:val="24"/>
                <w:szCs w:val="24"/>
              </w:rPr>
              <w:t>amanuntul</w:t>
            </w:r>
            <w:proofErr w:type="spellEnd"/>
            <w:r>
              <w:rPr>
                <w:rFonts w:ascii="Times New Roman" w:hAnsi="Times New Roman"/>
                <w:sz w:val="24"/>
                <w:szCs w:val="24"/>
              </w:rPr>
              <w:t xml:space="preserve"> al </w:t>
            </w:r>
            <w:proofErr w:type="spellStart"/>
            <w:r>
              <w:rPr>
                <w:rFonts w:ascii="Times New Roman" w:hAnsi="Times New Roman"/>
                <w:sz w:val="24"/>
                <w:szCs w:val="24"/>
              </w:rPr>
              <w:t>animalelor</w:t>
            </w:r>
            <w:proofErr w:type="spellEnd"/>
            <w:r>
              <w:rPr>
                <w:rFonts w:ascii="Times New Roman" w:hAnsi="Times New Roman"/>
                <w:sz w:val="24"/>
                <w:szCs w:val="24"/>
              </w:rPr>
              <w:t xml:space="preserve"> de </w:t>
            </w:r>
            <w:proofErr w:type="spellStart"/>
            <w:r>
              <w:rPr>
                <w:rFonts w:ascii="Times New Roman" w:hAnsi="Times New Roman"/>
                <w:sz w:val="24"/>
                <w:szCs w:val="24"/>
              </w:rPr>
              <w:t>companie</w:t>
            </w:r>
            <w:proofErr w:type="spellEnd"/>
            <w:r>
              <w:rPr>
                <w:rFonts w:ascii="Times New Roman" w:hAnsi="Times New Roman"/>
                <w:sz w:val="24"/>
                <w:szCs w:val="24"/>
              </w:rPr>
              <w:t xml:space="preserve"> </w:t>
            </w:r>
            <w:proofErr w:type="spellStart"/>
            <w:r>
              <w:rPr>
                <w:rFonts w:ascii="Times New Roman" w:hAnsi="Times New Roman"/>
                <w:sz w:val="24"/>
                <w:szCs w:val="24"/>
              </w:rPr>
              <w:t>si</w:t>
            </w:r>
            <w:proofErr w:type="spellEnd"/>
            <w:r>
              <w:rPr>
                <w:rFonts w:ascii="Times New Roman" w:hAnsi="Times New Roman"/>
                <w:sz w:val="24"/>
                <w:szCs w:val="24"/>
              </w:rPr>
              <w:t xml:space="preserve"> a </w:t>
            </w:r>
            <w:proofErr w:type="spellStart"/>
            <w:r>
              <w:rPr>
                <w:rFonts w:ascii="Times New Roman" w:hAnsi="Times New Roman"/>
                <w:sz w:val="24"/>
                <w:szCs w:val="24"/>
              </w:rPr>
              <w:t>hranei</w:t>
            </w:r>
            <w:proofErr w:type="spellEnd"/>
            <w:r>
              <w:rPr>
                <w:rFonts w:ascii="Times New Roman" w:hAnsi="Times New Roman"/>
                <w:sz w:val="24"/>
                <w:szCs w:val="24"/>
              </w:rPr>
              <w:t xml:space="preserve"> </w:t>
            </w:r>
            <w:proofErr w:type="spellStart"/>
            <w:r>
              <w:rPr>
                <w:rFonts w:ascii="Times New Roman" w:hAnsi="Times New Roman"/>
                <w:sz w:val="24"/>
                <w:szCs w:val="24"/>
              </w:rPr>
              <w:t>pentru</w:t>
            </w:r>
            <w:proofErr w:type="spellEnd"/>
            <w:r>
              <w:rPr>
                <w:rFonts w:ascii="Times New Roman" w:hAnsi="Times New Roman"/>
                <w:sz w:val="24"/>
                <w:szCs w:val="24"/>
              </w:rPr>
              <w:t xml:space="preserve"> </w:t>
            </w:r>
            <w:proofErr w:type="spellStart"/>
            <w:r>
              <w:rPr>
                <w:rFonts w:ascii="Times New Roman" w:hAnsi="Times New Roman"/>
                <w:sz w:val="24"/>
                <w:szCs w:val="24"/>
              </w:rPr>
              <w:t>acestea</w:t>
            </w:r>
            <w:proofErr w:type="spellEnd"/>
            <w:r>
              <w:rPr>
                <w:rFonts w:ascii="Times New Roman" w:hAnsi="Times New Roman"/>
                <w:sz w:val="24"/>
                <w:szCs w:val="24"/>
              </w:rPr>
              <w:t xml:space="preserve">, in magazine </w:t>
            </w:r>
            <w:proofErr w:type="spellStart"/>
            <w:r>
              <w:rPr>
                <w:rFonts w:ascii="Times New Roman" w:hAnsi="Times New Roman"/>
                <w:sz w:val="24"/>
                <w:szCs w:val="24"/>
              </w:rPr>
              <w:t>specializate</w:t>
            </w:r>
            <w:proofErr w:type="spellEnd"/>
            <w:r>
              <w:rPr>
                <w:rFonts w:ascii="Times New Roman" w:hAnsi="Times New Roman"/>
                <w:sz w:val="24"/>
                <w:szCs w:val="24"/>
              </w:rPr>
              <w:t xml:space="preserve"> </w:t>
            </w:r>
          </w:p>
        </w:tc>
        <w:tc>
          <w:tcPr>
            <w:tcW w:w="1138" w:type="dxa"/>
          </w:tcPr>
          <w:p w14:paraId="7F6D1324" w14:textId="77777777" w:rsidR="00DB42E2" w:rsidRDefault="004E4E81">
            <w:pPr>
              <w:widowControl w:val="0"/>
              <w:jc w:val="center"/>
              <w:rPr>
                <w:rFonts w:ascii="Times New Roman" w:hAnsi="Times New Roman"/>
                <w:sz w:val="24"/>
                <w:szCs w:val="24"/>
              </w:rPr>
            </w:pPr>
            <w:r>
              <w:rPr>
                <w:rFonts w:ascii="Times New Roman" w:hAnsi="Times New Roman"/>
                <w:sz w:val="24"/>
                <w:szCs w:val="24"/>
              </w:rPr>
              <w:t>4</w:t>
            </w:r>
          </w:p>
        </w:tc>
        <w:tc>
          <w:tcPr>
            <w:tcW w:w="1805" w:type="dxa"/>
          </w:tcPr>
          <w:p w14:paraId="16844A09" w14:textId="77777777" w:rsidR="00DB42E2" w:rsidRDefault="004E4E81">
            <w:pPr>
              <w:widowControl w:val="0"/>
              <w:jc w:val="center"/>
              <w:rPr>
                <w:rFonts w:ascii="Times New Roman" w:hAnsi="Times New Roman"/>
                <w:sz w:val="24"/>
                <w:szCs w:val="24"/>
              </w:rPr>
            </w:pPr>
            <w:r>
              <w:rPr>
                <w:rFonts w:ascii="Times New Roman" w:hAnsi="Times New Roman"/>
                <w:sz w:val="24"/>
                <w:szCs w:val="24"/>
              </w:rPr>
              <w:t xml:space="preserve">6 </w:t>
            </w:r>
          </w:p>
        </w:tc>
      </w:tr>
      <w:tr w:rsidR="00DB42E2" w14:paraId="3A1E794B" w14:textId="77777777">
        <w:tc>
          <w:tcPr>
            <w:tcW w:w="2098" w:type="dxa"/>
          </w:tcPr>
          <w:p w14:paraId="1580108F" w14:textId="77777777" w:rsidR="00DB42E2" w:rsidRDefault="004E4E81">
            <w:pPr>
              <w:widowControl w:val="0"/>
              <w:jc w:val="center"/>
              <w:rPr>
                <w:rFonts w:ascii="Times New Roman" w:hAnsi="Times New Roman"/>
                <w:sz w:val="24"/>
                <w:szCs w:val="24"/>
              </w:rPr>
            </w:pPr>
            <w:r>
              <w:rPr>
                <w:rFonts w:ascii="Times New Roman" w:hAnsi="Times New Roman"/>
                <w:sz w:val="24"/>
                <w:szCs w:val="24"/>
              </w:rPr>
              <w:t>6492</w:t>
            </w:r>
          </w:p>
        </w:tc>
        <w:tc>
          <w:tcPr>
            <w:tcW w:w="4975" w:type="dxa"/>
          </w:tcPr>
          <w:p w14:paraId="6D07FCD0" w14:textId="77777777" w:rsidR="00DB42E2" w:rsidRDefault="004E4E81">
            <w:pPr>
              <w:widowControl w:val="0"/>
              <w:jc w:val="center"/>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alte</w:t>
            </w:r>
            <w:proofErr w:type="spellEnd"/>
            <w:r>
              <w:rPr>
                <w:rFonts w:ascii="Times New Roman" w:hAnsi="Times New Roman"/>
                <w:sz w:val="24"/>
                <w:szCs w:val="24"/>
              </w:rPr>
              <w:t xml:space="preserve"> </w:t>
            </w:r>
            <w:proofErr w:type="spellStart"/>
            <w:r>
              <w:rPr>
                <w:rFonts w:ascii="Times New Roman" w:hAnsi="Times New Roman"/>
                <w:sz w:val="24"/>
                <w:szCs w:val="24"/>
              </w:rPr>
              <w:t>activitati</w:t>
            </w:r>
            <w:proofErr w:type="spellEnd"/>
            <w:r>
              <w:rPr>
                <w:rFonts w:ascii="Times New Roman" w:hAnsi="Times New Roman"/>
                <w:sz w:val="24"/>
                <w:szCs w:val="24"/>
              </w:rPr>
              <w:t xml:space="preserve"> de </w:t>
            </w:r>
            <w:proofErr w:type="spellStart"/>
            <w:r>
              <w:rPr>
                <w:rFonts w:ascii="Times New Roman" w:hAnsi="Times New Roman"/>
                <w:sz w:val="24"/>
                <w:szCs w:val="24"/>
              </w:rPr>
              <w:t>creditare</w:t>
            </w:r>
            <w:proofErr w:type="spellEnd"/>
            <w:r>
              <w:rPr>
                <w:rFonts w:ascii="Times New Roman" w:hAnsi="Times New Roman"/>
                <w:sz w:val="24"/>
                <w:szCs w:val="24"/>
              </w:rPr>
              <w:t xml:space="preserve">  </w:t>
            </w:r>
          </w:p>
        </w:tc>
        <w:tc>
          <w:tcPr>
            <w:tcW w:w="1138" w:type="dxa"/>
          </w:tcPr>
          <w:p w14:paraId="667AA09C" w14:textId="77777777" w:rsidR="00DB42E2" w:rsidRDefault="004E4E81">
            <w:pPr>
              <w:widowControl w:val="0"/>
              <w:jc w:val="center"/>
              <w:rPr>
                <w:rFonts w:ascii="Times New Roman" w:hAnsi="Times New Roman"/>
                <w:sz w:val="24"/>
                <w:szCs w:val="24"/>
              </w:rPr>
            </w:pPr>
            <w:r>
              <w:rPr>
                <w:rFonts w:ascii="Times New Roman" w:hAnsi="Times New Roman"/>
                <w:sz w:val="24"/>
                <w:szCs w:val="24"/>
              </w:rPr>
              <w:t>2</w:t>
            </w:r>
          </w:p>
        </w:tc>
        <w:tc>
          <w:tcPr>
            <w:tcW w:w="1805" w:type="dxa"/>
          </w:tcPr>
          <w:p w14:paraId="097073FD" w14:textId="77777777" w:rsidR="00DB42E2" w:rsidRDefault="004E4E81">
            <w:pPr>
              <w:widowControl w:val="0"/>
              <w:jc w:val="center"/>
              <w:rPr>
                <w:rFonts w:ascii="Times New Roman" w:hAnsi="Times New Roman"/>
                <w:sz w:val="24"/>
                <w:szCs w:val="24"/>
              </w:rPr>
            </w:pPr>
            <w:r>
              <w:rPr>
                <w:rFonts w:ascii="Times New Roman" w:hAnsi="Times New Roman"/>
                <w:sz w:val="24"/>
                <w:szCs w:val="24"/>
              </w:rPr>
              <w:t>6</w:t>
            </w:r>
          </w:p>
        </w:tc>
      </w:tr>
      <w:tr w:rsidR="00DB42E2" w14:paraId="42F7636D" w14:textId="77777777">
        <w:tc>
          <w:tcPr>
            <w:tcW w:w="2098" w:type="dxa"/>
          </w:tcPr>
          <w:p w14:paraId="3E1FF78E" w14:textId="77777777" w:rsidR="00DB42E2" w:rsidRDefault="004E4E81">
            <w:pPr>
              <w:widowControl w:val="0"/>
              <w:jc w:val="center"/>
              <w:rPr>
                <w:rFonts w:ascii="Times New Roman" w:hAnsi="Times New Roman"/>
                <w:sz w:val="24"/>
                <w:szCs w:val="24"/>
              </w:rPr>
            </w:pPr>
            <w:r>
              <w:rPr>
                <w:rFonts w:ascii="Times New Roman" w:hAnsi="Times New Roman"/>
                <w:sz w:val="24"/>
                <w:szCs w:val="24"/>
              </w:rPr>
              <w:t>1812</w:t>
            </w:r>
          </w:p>
        </w:tc>
        <w:tc>
          <w:tcPr>
            <w:tcW w:w="4975" w:type="dxa"/>
          </w:tcPr>
          <w:p w14:paraId="6B68DD19" w14:textId="77777777" w:rsidR="00DB42E2" w:rsidRDefault="004E4E81">
            <w:pPr>
              <w:widowControl w:val="0"/>
              <w:jc w:val="center"/>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alte</w:t>
            </w:r>
            <w:proofErr w:type="spellEnd"/>
            <w:r>
              <w:rPr>
                <w:rFonts w:ascii="Times New Roman" w:hAnsi="Times New Roman"/>
                <w:sz w:val="24"/>
                <w:szCs w:val="24"/>
              </w:rPr>
              <w:t xml:space="preserve"> </w:t>
            </w:r>
            <w:proofErr w:type="spellStart"/>
            <w:r>
              <w:rPr>
                <w:rFonts w:ascii="Times New Roman" w:hAnsi="Times New Roman"/>
                <w:sz w:val="24"/>
                <w:szCs w:val="24"/>
              </w:rPr>
              <w:t>activitati</w:t>
            </w:r>
            <w:proofErr w:type="spellEnd"/>
            <w:r>
              <w:rPr>
                <w:rFonts w:ascii="Times New Roman" w:hAnsi="Times New Roman"/>
                <w:sz w:val="24"/>
                <w:szCs w:val="24"/>
              </w:rPr>
              <w:t xml:space="preserve"> de </w:t>
            </w:r>
            <w:proofErr w:type="spellStart"/>
            <w:r>
              <w:rPr>
                <w:rFonts w:ascii="Times New Roman" w:hAnsi="Times New Roman"/>
                <w:sz w:val="24"/>
                <w:szCs w:val="24"/>
              </w:rPr>
              <w:t>tiparire</w:t>
            </w:r>
            <w:proofErr w:type="spellEnd"/>
            <w:r>
              <w:rPr>
                <w:rFonts w:ascii="Times New Roman" w:hAnsi="Times New Roman"/>
                <w:sz w:val="24"/>
                <w:szCs w:val="24"/>
              </w:rPr>
              <w:t xml:space="preserve"> </w:t>
            </w:r>
            <w:proofErr w:type="spellStart"/>
            <w:r>
              <w:rPr>
                <w:rFonts w:ascii="Times New Roman" w:hAnsi="Times New Roman"/>
                <w:sz w:val="24"/>
                <w:szCs w:val="24"/>
              </w:rPr>
              <w:t>n.c.a</w:t>
            </w:r>
            <w:proofErr w:type="spellEnd"/>
            <w:r>
              <w:rPr>
                <w:rFonts w:ascii="Times New Roman" w:hAnsi="Times New Roman"/>
                <w:sz w:val="24"/>
                <w:szCs w:val="24"/>
              </w:rPr>
              <w:t xml:space="preserve">.   </w:t>
            </w:r>
          </w:p>
        </w:tc>
        <w:tc>
          <w:tcPr>
            <w:tcW w:w="1138" w:type="dxa"/>
          </w:tcPr>
          <w:p w14:paraId="30F6F21B" w14:textId="77777777" w:rsidR="00DB42E2" w:rsidRDefault="004E4E81">
            <w:pPr>
              <w:widowControl w:val="0"/>
              <w:jc w:val="center"/>
              <w:rPr>
                <w:rFonts w:ascii="Times New Roman" w:hAnsi="Times New Roman"/>
                <w:sz w:val="24"/>
                <w:szCs w:val="24"/>
              </w:rPr>
            </w:pPr>
            <w:r>
              <w:rPr>
                <w:rFonts w:ascii="Times New Roman" w:hAnsi="Times New Roman"/>
                <w:sz w:val="24"/>
                <w:szCs w:val="24"/>
              </w:rPr>
              <w:t>3</w:t>
            </w:r>
          </w:p>
        </w:tc>
        <w:tc>
          <w:tcPr>
            <w:tcW w:w="1805" w:type="dxa"/>
          </w:tcPr>
          <w:p w14:paraId="0CB2D08D" w14:textId="77777777" w:rsidR="00DB42E2" w:rsidRDefault="004E4E81">
            <w:pPr>
              <w:widowControl w:val="0"/>
              <w:jc w:val="center"/>
              <w:rPr>
                <w:rFonts w:ascii="Times New Roman" w:hAnsi="Times New Roman"/>
                <w:sz w:val="24"/>
                <w:szCs w:val="24"/>
              </w:rPr>
            </w:pPr>
            <w:r>
              <w:rPr>
                <w:rFonts w:ascii="Times New Roman" w:hAnsi="Times New Roman"/>
                <w:sz w:val="24"/>
                <w:szCs w:val="24"/>
              </w:rPr>
              <w:t>5</w:t>
            </w:r>
          </w:p>
        </w:tc>
      </w:tr>
      <w:tr w:rsidR="00DB42E2" w14:paraId="20373150" w14:textId="77777777">
        <w:tc>
          <w:tcPr>
            <w:tcW w:w="2098" w:type="dxa"/>
          </w:tcPr>
          <w:p w14:paraId="27AE1AE6" w14:textId="77777777" w:rsidR="00DB42E2" w:rsidRDefault="004E4E81">
            <w:pPr>
              <w:widowControl w:val="0"/>
              <w:jc w:val="center"/>
              <w:rPr>
                <w:rFonts w:ascii="Times New Roman" w:hAnsi="Times New Roman"/>
                <w:sz w:val="24"/>
                <w:szCs w:val="24"/>
              </w:rPr>
            </w:pPr>
            <w:r>
              <w:rPr>
                <w:rFonts w:ascii="Times New Roman" w:hAnsi="Times New Roman"/>
                <w:sz w:val="24"/>
                <w:szCs w:val="24"/>
              </w:rPr>
              <w:t>4617</w:t>
            </w:r>
          </w:p>
        </w:tc>
        <w:tc>
          <w:tcPr>
            <w:tcW w:w="4975" w:type="dxa"/>
          </w:tcPr>
          <w:p w14:paraId="5D4ABC46" w14:textId="77777777" w:rsidR="00DB42E2" w:rsidRDefault="004E4E81">
            <w:pPr>
              <w:widowControl w:val="0"/>
              <w:jc w:val="center"/>
              <w:rPr>
                <w:rFonts w:ascii="Times New Roman" w:hAnsi="Times New Roman"/>
                <w:sz w:val="24"/>
                <w:szCs w:val="24"/>
              </w:rPr>
            </w:pPr>
            <w:proofErr w:type="spellStart"/>
            <w:r>
              <w:rPr>
                <w:rFonts w:ascii="Times New Roman" w:hAnsi="Times New Roman"/>
                <w:sz w:val="24"/>
                <w:szCs w:val="24"/>
              </w:rPr>
              <w:t>intermedieri</w:t>
            </w:r>
            <w:proofErr w:type="spellEnd"/>
            <w:r>
              <w:rPr>
                <w:rFonts w:ascii="Times New Roman" w:hAnsi="Times New Roman"/>
                <w:sz w:val="24"/>
                <w:szCs w:val="24"/>
              </w:rPr>
              <w:t xml:space="preserve"> in </w:t>
            </w:r>
            <w:proofErr w:type="spellStart"/>
            <w:r>
              <w:rPr>
                <w:rFonts w:ascii="Times New Roman" w:hAnsi="Times New Roman"/>
                <w:sz w:val="24"/>
                <w:szCs w:val="24"/>
              </w:rPr>
              <w:t>comertul</w:t>
            </w:r>
            <w:proofErr w:type="spellEnd"/>
            <w:r>
              <w:rPr>
                <w:rFonts w:ascii="Times New Roman" w:hAnsi="Times New Roman"/>
                <w:sz w:val="24"/>
                <w:szCs w:val="24"/>
              </w:rPr>
              <w:t xml:space="preserve"> cu </w:t>
            </w:r>
            <w:proofErr w:type="spellStart"/>
            <w:r>
              <w:rPr>
                <w:rFonts w:ascii="Times New Roman" w:hAnsi="Times New Roman"/>
                <w:sz w:val="24"/>
                <w:szCs w:val="24"/>
              </w:rPr>
              <w:t>produse</w:t>
            </w:r>
            <w:proofErr w:type="spellEnd"/>
            <w:r>
              <w:rPr>
                <w:rFonts w:ascii="Times New Roman" w:hAnsi="Times New Roman"/>
                <w:sz w:val="24"/>
                <w:szCs w:val="24"/>
              </w:rPr>
              <w:t xml:space="preserve">   </w:t>
            </w:r>
            <w:proofErr w:type="spellStart"/>
            <w:r>
              <w:rPr>
                <w:rFonts w:ascii="Times New Roman" w:hAnsi="Times New Roman"/>
                <w:sz w:val="24"/>
                <w:szCs w:val="24"/>
              </w:rPr>
              <w:t>alimentare</w:t>
            </w:r>
            <w:proofErr w:type="spellEnd"/>
            <w:r>
              <w:rPr>
                <w:rFonts w:ascii="Times New Roman" w:hAnsi="Times New Roman"/>
                <w:sz w:val="24"/>
                <w:szCs w:val="24"/>
              </w:rPr>
              <w:t xml:space="preserve">, </w:t>
            </w:r>
            <w:proofErr w:type="spellStart"/>
            <w:r>
              <w:rPr>
                <w:rFonts w:ascii="Times New Roman" w:hAnsi="Times New Roman"/>
                <w:sz w:val="24"/>
                <w:szCs w:val="24"/>
              </w:rPr>
              <w:t>bauturi</w:t>
            </w:r>
            <w:proofErr w:type="spellEnd"/>
            <w:r>
              <w:rPr>
                <w:rFonts w:ascii="Times New Roman" w:hAnsi="Times New Roman"/>
                <w:sz w:val="24"/>
                <w:szCs w:val="24"/>
                <w:lang w:val="ro-RO"/>
              </w:rPr>
              <w:t xml:space="preserve"> </w:t>
            </w:r>
            <w:proofErr w:type="spellStart"/>
            <w:r>
              <w:rPr>
                <w:rFonts w:ascii="Times New Roman" w:hAnsi="Times New Roman"/>
                <w:sz w:val="24"/>
                <w:szCs w:val="24"/>
              </w:rPr>
              <w:t>si</w:t>
            </w:r>
            <w:proofErr w:type="spellEnd"/>
            <w:r>
              <w:rPr>
                <w:rFonts w:ascii="Times New Roman" w:hAnsi="Times New Roman"/>
                <w:sz w:val="24"/>
                <w:szCs w:val="24"/>
                <w:lang w:val="ro-RO"/>
              </w:rPr>
              <w:t xml:space="preserve"> </w:t>
            </w:r>
            <w:proofErr w:type="spellStart"/>
            <w:r>
              <w:rPr>
                <w:rFonts w:ascii="Times New Roman" w:hAnsi="Times New Roman"/>
                <w:sz w:val="24"/>
                <w:szCs w:val="24"/>
              </w:rPr>
              <w:t>tutun</w:t>
            </w:r>
            <w:proofErr w:type="spellEnd"/>
            <w:r>
              <w:rPr>
                <w:rFonts w:ascii="Times New Roman" w:hAnsi="Times New Roman"/>
                <w:sz w:val="24"/>
                <w:szCs w:val="24"/>
              </w:rPr>
              <w:t xml:space="preserve"> </w:t>
            </w:r>
          </w:p>
        </w:tc>
        <w:tc>
          <w:tcPr>
            <w:tcW w:w="1138" w:type="dxa"/>
          </w:tcPr>
          <w:p w14:paraId="1725B7A7" w14:textId="77777777" w:rsidR="00DB42E2" w:rsidRDefault="004E4E81">
            <w:pPr>
              <w:widowControl w:val="0"/>
              <w:jc w:val="center"/>
              <w:rPr>
                <w:rFonts w:ascii="Times New Roman" w:hAnsi="Times New Roman"/>
                <w:sz w:val="24"/>
                <w:szCs w:val="24"/>
              </w:rPr>
            </w:pPr>
            <w:r>
              <w:rPr>
                <w:rFonts w:ascii="Times New Roman" w:hAnsi="Times New Roman"/>
                <w:sz w:val="24"/>
                <w:szCs w:val="24"/>
              </w:rPr>
              <w:t>2</w:t>
            </w:r>
          </w:p>
        </w:tc>
        <w:tc>
          <w:tcPr>
            <w:tcW w:w="1805" w:type="dxa"/>
          </w:tcPr>
          <w:p w14:paraId="1D033C90" w14:textId="77777777" w:rsidR="00DB42E2" w:rsidRDefault="004E4E81">
            <w:pPr>
              <w:widowControl w:val="0"/>
              <w:jc w:val="center"/>
              <w:rPr>
                <w:rFonts w:ascii="Times New Roman" w:hAnsi="Times New Roman"/>
                <w:sz w:val="24"/>
                <w:szCs w:val="24"/>
                <w:lang w:val="ro-RO"/>
              </w:rPr>
            </w:pPr>
            <w:r>
              <w:rPr>
                <w:rFonts w:ascii="Times New Roman" w:hAnsi="Times New Roman"/>
                <w:sz w:val="24"/>
                <w:szCs w:val="24"/>
                <w:lang w:val="ro-RO"/>
              </w:rPr>
              <w:t>5</w:t>
            </w:r>
          </w:p>
        </w:tc>
      </w:tr>
      <w:tr w:rsidR="00DB42E2" w14:paraId="4F48645D" w14:textId="77777777">
        <w:tc>
          <w:tcPr>
            <w:tcW w:w="2098" w:type="dxa"/>
          </w:tcPr>
          <w:p w14:paraId="006B8B1B" w14:textId="77777777" w:rsidR="00DB42E2" w:rsidRDefault="004E4E81">
            <w:pPr>
              <w:widowControl w:val="0"/>
              <w:jc w:val="center"/>
              <w:rPr>
                <w:rFonts w:ascii="Times New Roman" w:hAnsi="Times New Roman"/>
                <w:sz w:val="24"/>
                <w:szCs w:val="24"/>
              </w:rPr>
            </w:pPr>
            <w:r>
              <w:rPr>
                <w:rFonts w:ascii="Times New Roman" w:hAnsi="Times New Roman"/>
                <w:sz w:val="24"/>
                <w:szCs w:val="24"/>
                <w:lang w:val="ro-RO"/>
              </w:rPr>
              <w:t>4</w:t>
            </w:r>
            <w:r>
              <w:rPr>
                <w:rFonts w:ascii="Times New Roman" w:hAnsi="Times New Roman"/>
                <w:sz w:val="24"/>
                <w:szCs w:val="24"/>
              </w:rPr>
              <w:t>782</w:t>
            </w:r>
          </w:p>
        </w:tc>
        <w:tc>
          <w:tcPr>
            <w:tcW w:w="4975" w:type="dxa"/>
          </w:tcPr>
          <w:p w14:paraId="38C43166" w14:textId="77777777" w:rsidR="00DB42E2" w:rsidRDefault="004E4E81">
            <w:pPr>
              <w:widowControl w:val="0"/>
              <w:spacing w:after="50"/>
              <w:jc w:val="center"/>
              <w:rPr>
                <w:rFonts w:ascii="Times New Roman" w:hAnsi="Times New Roman"/>
                <w:sz w:val="24"/>
                <w:szCs w:val="24"/>
              </w:rPr>
            </w:pPr>
            <w:proofErr w:type="spellStart"/>
            <w:r>
              <w:rPr>
                <w:rFonts w:ascii="Times New Roman" w:hAnsi="Times New Roman"/>
                <w:sz w:val="24"/>
                <w:szCs w:val="24"/>
              </w:rPr>
              <w:t>comert</w:t>
            </w:r>
            <w:proofErr w:type="spellEnd"/>
            <w:r>
              <w:rPr>
                <w:rFonts w:ascii="Times New Roman" w:hAnsi="Times New Roman"/>
                <w:sz w:val="24"/>
                <w:szCs w:val="24"/>
              </w:rPr>
              <w:t xml:space="preserve"> cu</w:t>
            </w:r>
            <w:r>
              <w:rPr>
                <w:rFonts w:ascii="Times New Roman" w:hAnsi="Times New Roman"/>
                <w:sz w:val="24"/>
                <w:szCs w:val="24"/>
                <w:lang w:val="ro-RO"/>
              </w:rPr>
              <w:t xml:space="preserve"> </w:t>
            </w:r>
            <w:proofErr w:type="spellStart"/>
            <w:r>
              <w:rPr>
                <w:rFonts w:ascii="Times New Roman" w:hAnsi="Times New Roman"/>
                <w:sz w:val="24"/>
                <w:szCs w:val="24"/>
              </w:rPr>
              <w:t>amanuntul</w:t>
            </w:r>
            <w:proofErr w:type="spellEnd"/>
            <w:r>
              <w:rPr>
                <w:rFonts w:ascii="Times New Roman" w:hAnsi="Times New Roman"/>
                <w:sz w:val="24"/>
                <w:szCs w:val="24"/>
                <w:lang w:val="ro-RO"/>
              </w:rPr>
              <w:t xml:space="preserve"> </w:t>
            </w:r>
            <w:proofErr w:type="spellStart"/>
            <w:r>
              <w:rPr>
                <w:rFonts w:ascii="Times New Roman" w:hAnsi="Times New Roman"/>
                <w:sz w:val="24"/>
                <w:szCs w:val="24"/>
              </w:rPr>
              <w:t>altextilelor</w:t>
            </w:r>
            <w:proofErr w:type="spellEnd"/>
            <w:r>
              <w:rPr>
                <w:rFonts w:ascii="Times New Roman" w:hAnsi="Times New Roman"/>
                <w:sz w:val="24"/>
                <w:szCs w:val="24"/>
              </w:rPr>
              <w:t xml:space="preserve">, </w:t>
            </w:r>
            <w:proofErr w:type="spellStart"/>
            <w:r>
              <w:rPr>
                <w:rFonts w:ascii="Times New Roman" w:hAnsi="Times New Roman"/>
                <w:sz w:val="24"/>
                <w:szCs w:val="24"/>
              </w:rPr>
              <w:t>imbracamintei</w:t>
            </w:r>
            <w:proofErr w:type="spellEnd"/>
            <w:r>
              <w:rPr>
                <w:rFonts w:ascii="Times New Roman" w:hAnsi="Times New Roman"/>
                <w:sz w:val="24"/>
                <w:szCs w:val="24"/>
              </w:rPr>
              <w:t xml:space="preserve"> </w:t>
            </w:r>
            <w:proofErr w:type="spellStart"/>
            <w:r>
              <w:rPr>
                <w:rFonts w:ascii="Times New Roman" w:hAnsi="Times New Roman"/>
                <w:sz w:val="24"/>
                <w:szCs w:val="24"/>
              </w:rPr>
              <w:t>si</w:t>
            </w:r>
            <w:proofErr w:type="spellEnd"/>
            <w:r>
              <w:rPr>
                <w:rFonts w:ascii="Times New Roman" w:hAnsi="Times New Roman"/>
                <w:sz w:val="24"/>
                <w:szCs w:val="24"/>
              </w:rPr>
              <w:t xml:space="preserve"> </w:t>
            </w:r>
            <w:proofErr w:type="spellStart"/>
            <w:r>
              <w:rPr>
                <w:rFonts w:ascii="Times New Roman" w:hAnsi="Times New Roman"/>
                <w:sz w:val="24"/>
                <w:szCs w:val="24"/>
              </w:rPr>
              <w:t>incaltamintei</w:t>
            </w:r>
            <w:proofErr w:type="spellEnd"/>
            <w:r>
              <w:rPr>
                <w:rFonts w:ascii="Times New Roman" w:hAnsi="Times New Roman"/>
                <w:sz w:val="24"/>
                <w:szCs w:val="24"/>
              </w:rPr>
              <w:t xml:space="preserve"> </w:t>
            </w:r>
            <w:proofErr w:type="spellStart"/>
            <w:r>
              <w:rPr>
                <w:rFonts w:ascii="Times New Roman" w:hAnsi="Times New Roman"/>
                <w:sz w:val="24"/>
                <w:szCs w:val="24"/>
              </w:rPr>
              <w:t>efectuat</w:t>
            </w:r>
            <w:proofErr w:type="spellEnd"/>
            <w:r>
              <w:rPr>
                <w:rFonts w:ascii="Times New Roman" w:hAnsi="Times New Roman"/>
                <w:sz w:val="24"/>
                <w:szCs w:val="24"/>
              </w:rPr>
              <w:t xml:space="preserve"> </w:t>
            </w:r>
            <w:proofErr w:type="spellStart"/>
            <w:r>
              <w:rPr>
                <w:rFonts w:ascii="Times New Roman" w:hAnsi="Times New Roman"/>
                <w:sz w:val="24"/>
                <w:szCs w:val="24"/>
              </w:rPr>
              <w:t>prin</w:t>
            </w:r>
            <w:proofErr w:type="spellEnd"/>
            <w:r>
              <w:rPr>
                <w:rFonts w:ascii="Times New Roman" w:hAnsi="Times New Roman"/>
                <w:sz w:val="24"/>
                <w:szCs w:val="24"/>
              </w:rPr>
              <w:t xml:space="preserve"> </w:t>
            </w:r>
            <w:proofErr w:type="spellStart"/>
            <w:r>
              <w:rPr>
                <w:rFonts w:ascii="Times New Roman" w:hAnsi="Times New Roman"/>
                <w:sz w:val="24"/>
                <w:szCs w:val="24"/>
              </w:rPr>
              <w:t>standuri</w:t>
            </w:r>
            <w:proofErr w:type="spellEnd"/>
            <w:r>
              <w:rPr>
                <w:rFonts w:ascii="Times New Roman" w:hAnsi="Times New Roman"/>
                <w:sz w:val="24"/>
                <w:szCs w:val="24"/>
              </w:rPr>
              <w:t xml:space="preserve">, </w:t>
            </w:r>
            <w:proofErr w:type="spellStart"/>
            <w:r>
              <w:rPr>
                <w:rFonts w:ascii="Times New Roman" w:hAnsi="Times New Roman"/>
                <w:sz w:val="24"/>
                <w:szCs w:val="24"/>
              </w:rPr>
              <w:t>chioscuri</w:t>
            </w:r>
            <w:proofErr w:type="spellEnd"/>
            <w:r>
              <w:rPr>
                <w:rFonts w:ascii="Times New Roman" w:hAnsi="Times New Roman"/>
                <w:sz w:val="24"/>
                <w:szCs w:val="24"/>
              </w:rPr>
              <w:t xml:space="preserve"> </w:t>
            </w:r>
            <w:proofErr w:type="spellStart"/>
            <w:r>
              <w:rPr>
                <w:rFonts w:ascii="Times New Roman" w:hAnsi="Times New Roman"/>
                <w:sz w:val="24"/>
                <w:szCs w:val="24"/>
              </w:rPr>
              <w:t>si</w:t>
            </w:r>
            <w:proofErr w:type="spellEnd"/>
            <w:r>
              <w:rPr>
                <w:rFonts w:ascii="Times New Roman" w:hAnsi="Times New Roman"/>
                <w:sz w:val="24"/>
                <w:szCs w:val="24"/>
              </w:rPr>
              <w:t xml:space="preserve"> </w:t>
            </w:r>
            <w:proofErr w:type="spellStart"/>
            <w:r>
              <w:rPr>
                <w:rFonts w:ascii="Times New Roman" w:hAnsi="Times New Roman"/>
                <w:sz w:val="24"/>
                <w:szCs w:val="24"/>
              </w:rPr>
              <w:t>piete</w:t>
            </w:r>
            <w:proofErr w:type="spellEnd"/>
            <w:r>
              <w:rPr>
                <w:rFonts w:ascii="Times New Roman" w:hAnsi="Times New Roman"/>
                <w:sz w:val="24"/>
                <w:szCs w:val="24"/>
              </w:rPr>
              <w:t xml:space="preserve"> </w:t>
            </w:r>
            <w:proofErr w:type="spellStart"/>
            <w:r>
              <w:rPr>
                <w:rFonts w:ascii="Times New Roman" w:hAnsi="Times New Roman"/>
                <w:sz w:val="24"/>
                <w:szCs w:val="24"/>
              </w:rPr>
              <w:t>comert</w:t>
            </w:r>
            <w:proofErr w:type="spellEnd"/>
            <w:r>
              <w:rPr>
                <w:rFonts w:ascii="Times New Roman" w:hAnsi="Times New Roman"/>
                <w:sz w:val="24"/>
                <w:szCs w:val="24"/>
              </w:rPr>
              <w:t xml:space="preserve"> cu </w:t>
            </w:r>
            <w:proofErr w:type="spellStart"/>
            <w:r>
              <w:rPr>
                <w:rFonts w:ascii="Times New Roman" w:hAnsi="Times New Roman"/>
                <w:sz w:val="24"/>
                <w:szCs w:val="24"/>
              </w:rPr>
              <w:t>amanuntul</w:t>
            </w:r>
            <w:proofErr w:type="spellEnd"/>
            <w:r>
              <w:rPr>
                <w:rFonts w:ascii="Times New Roman" w:hAnsi="Times New Roman"/>
                <w:sz w:val="24"/>
                <w:szCs w:val="24"/>
              </w:rPr>
              <w:t xml:space="preserve"> </w:t>
            </w:r>
            <w:proofErr w:type="spellStart"/>
            <w:r>
              <w:rPr>
                <w:rFonts w:ascii="Times New Roman" w:hAnsi="Times New Roman"/>
                <w:sz w:val="24"/>
                <w:szCs w:val="24"/>
              </w:rPr>
              <w:t>prin</w:t>
            </w:r>
            <w:proofErr w:type="spellEnd"/>
            <w:r>
              <w:rPr>
                <w:rFonts w:ascii="Times New Roman" w:hAnsi="Times New Roman"/>
                <w:sz w:val="24"/>
                <w:szCs w:val="24"/>
              </w:rPr>
              <w:t xml:space="preserve"> </w:t>
            </w:r>
          </w:p>
        </w:tc>
        <w:tc>
          <w:tcPr>
            <w:tcW w:w="1138" w:type="dxa"/>
          </w:tcPr>
          <w:p w14:paraId="59A7DE6F" w14:textId="77777777" w:rsidR="00DB42E2" w:rsidRDefault="004E4E81">
            <w:pPr>
              <w:widowControl w:val="0"/>
              <w:jc w:val="center"/>
              <w:rPr>
                <w:rFonts w:ascii="Times New Roman" w:hAnsi="Times New Roman"/>
                <w:sz w:val="24"/>
                <w:szCs w:val="24"/>
                <w:lang w:val="ro-RO"/>
              </w:rPr>
            </w:pPr>
            <w:r>
              <w:rPr>
                <w:rFonts w:ascii="Times New Roman" w:hAnsi="Times New Roman"/>
                <w:sz w:val="24"/>
                <w:szCs w:val="24"/>
                <w:lang w:val="ro-RO"/>
              </w:rPr>
              <w:t>3</w:t>
            </w:r>
          </w:p>
        </w:tc>
        <w:tc>
          <w:tcPr>
            <w:tcW w:w="1805" w:type="dxa"/>
          </w:tcPr>
          <w:p w14:paraId="180D3F77" w14:textId="77777777" w:rsidR="00DB42E2" w:rsidRDefault="004E4E81">
            <w:pPr>
              <w:widowControl w:val="0"/>
              <w:jc w:val="center"/>
              <w:rPr>
                <w:rFonts w:ascii="Times New Roman" w:hAnsi="Times New Roman"/>
                <w:sz w:val="24"/>
                <w:szCs w:val="24"/>
                <w:lang w:val="ro-RO"/>
              </w:rPr>
            </w:pPr>
            <w:r>
              <w:rPr>
                <w:rFonts w:ascii="Times New Roman" w:hAnsi="Times New Roman"/>
                <w:sz w:val="24"/>
                <w:szCs w:val="24"/>
                <w:lang w:val="ro-RO"/>
              </w:rPr>
              <w:t>5</w:t>
            </w:r>
          </w:p>
        </w:tc>
      </w:tr>
      <w:tr w:rsidR="00DB42E2" w14:paraId="6560FAD0" w14:textId="77777777">
        <w:tc>
          <w:tcPr>
            <w:tcW w:w="2098" w:type="dxa"/>
          </w:tcPr>
          <w:p w14:paraId="273F1D1A" w14:textId="77777777" w:rsidR="00DB42E2" w:rsidRDefault="004E4E81">
            <w:pPr>
              <w:widowControl w:val="0"/>
              <w:jc w:val="center"/>
              <w:rPr>
                <w:rFonts w:ascii="Times New Roman" w:hAnsi="Times New Roman"/>
                <w:sz w:val="24"/>
                <w:szCs w:val="24"/>
              </w:rPr>
            </w:pPr>
            <w:r>
              <w:rPr>
                <w:rFonts w:ascii="Times New Roman" w:hAnsi="Times New Roman"/>
                <w:sz w:val="24"/>
                <w:szCs w:val="24"/>
              </w:rPr>
              <w:lastRenderedPageBreak/>
              <w:t>4791</w:t>
            </w:r>
          </w:p>
        </w:tc>
        <w:tc>
          <w:tcPr>
            <w:tcW w:w="4975" w:type="dxa"/>
          </w:tcPr>
          <w:p w14:paraId="3B4C35B4" w14:textId="77777777" w:rsidR="00DB42E2" w:rsidRDefault="004E4E81">
            <w:pPr>
              <w:widowControl w:val="0"/>
              <w:jc w:val="center"/>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intermediul</w:t>
            </w:r>
            <w:proofErr w:type="spellEnd"/>
            <w:r>
              <w:rPr>
                <w:rFonts w:ascii="Times New Roman" w:hAnsi="Times New Roman"/>
                <w:sz w:val="24"/>
                <w:szCs w:val="24"/>
              </w:rPr>
              <w:t xml:space="preserve"> </w:t>
            </w:r>
            <w:proofErr w:type="spellStart"/>
            <w:r>
              <w:rPr>
                <w:rFonts w:ascii="Times New Roman" w:hAnsi="Times New Roman"/>
                <w:sz w:val="24"/>
                <w:szCs w:val="24"/>
              </w:rPr>
              <w:t>caselor</w:t>
            </w:r>
            <w:proofErr w:type="spellEnd"/>
            <w:r>
              <w:rPr>
                <w:rFonts w:ascii="Times New Roman" w:hAnsi="Times New Roman"/>
                <w:sz w:val="24"/>
                <w:szCs w:val="24"/>
              </w:rPr>
              <w:t xml:space="preserve"> de </w:t>
            </w:r>
            <w:proofErr w:type="spellStart"/>
            <w:r>
              <w:rPr>
                <w:rFonts w:ascii="Times New Roman" w:hAnsi="Times New Roman"/>
                <w:sz w:val="24"/>
                <w:szCs w:val="24"/>
              </w:rPr>
              <w:t>comenzi</w:t>
            </w:r>
            <w:proofErr w:type="spellEnd"/>
            <w:r>
              <w:rPr>
                <w:rFonts w:ascii="Times New Roman" w:hAnsi="Times New Roman"/>
                <w:sz w:val="24"/>
                <w:szCs w:val="24"/>
              </w:rPr>
              <w:t xml:space="preserve"> </w:t>
            </w:r>
            <w:proofErr w:type="spellStart"/>
            <w:r>
              <w:rPr>
                <w:rFonts w:ascii="Times New Roman" w:hAnsi="Times New Roman"/>
                <w:sz w:val="24"/>
                <w:szCs w:val="24"/>
              </w:rPr>
              <w:t>sau</w:t>
            </w:r>
            <w:proofErr w:type="spellEnd"/>
            <w:r>
              <w:rPr>
                <w:rFonts w:ascii="Times New Roman" w:hAnsi="Times New Roman"/>
                <w:sz w:val="24"/>
                <w:szCs w:val="24"/>
              </w:rPr>
              <w:t xml:space="preserve"> </w:t>
            </w:r>
            <w:proofErr w:type="spellStart"/>
            <w:r>
              <w:rPr>
                <w:rFonts w:ascii="Times New Roman" w:hAnsi="Times New Roman"/>
                <w:sz w:val="24"/>
                <w:szCs w:val="24"/>
              </w:rPr>
              <w:t>prin</w:t>
            </w:r>
            <w:proofErr w:type="spellEnd"/>
            <w:r>
              <w:rPr>
                <w:rFonts w:ascii="Times New Roman" w:hAnsi="Times New Roman"/>
                <w:sz w:val="24"/>
                <w:szCs w:val="24"/>
              </w:rPr>
              <w:t xml:space="preserve"> internet</w:t>
            </w:r>
          </w:p>
        </w:tc>
        <w:tc>
          <w:tcPr>
            <w:tcW w:w="1138" w:type="dxa"/>
          </w:tcPr>
          <w:p w14:paraId="75B50A43" w14:textId="77777777" w:rsidR="00DB42E2" w:rsidRDefault="004E4E81">
            <w:pPr>
              <w:widowControl w:val="0"/>
              <w:jc w:val="center"/>
              <w:rPr>
                <w:rFonts w:ascii="Times New Roman" w:hAnsi="Times New Roman"/>
                <w:sz w:val="24"/>
                <w:szCs w:val="24"/>
              </w:rPr>
            </w:pPr>
            <w:r>
              <w:rPr>
                <w:rFonts w:ascii="Times New Roman" w:hAnsi="Times New Roman"/>
                <w:sz w:val="24"/>
                <w:szCs w:val="24"/>
              </w:rPr>
              <w:t>5</w:t>
            </w:r>
          </w:p>
        </w:tc>
        <w:tc>
          <w:tcPr>
            <w:tcW w:w="1805" w:type="dxa"/>
          </w:tcPr>
          <w:p w14:paraId="3D579E4E" w14:textId="77777777" w:rsidR="00DB42E2" w:rsidRDefault="004E4E81">
            <w:pPr>
              <w:widowControl w:val="0"/>
              <w:jc w:val="center"/>
              <w:rPr>
                <w:rFonts w:ascii="Times New Roman" w:hAnsi="Times New Roman"/>
                <w:sz w:val="24"/>
                <w:szCs w:val="24"/>
              </w:rPr>
            </w:pPr>
            <w:r>
              <w:rPr>
                <w:rFonts w:ascii="Times New Roman" w:hAnsi="Times New Roman"/>
                <w:sz w:val="24"/>
                <w:szCs w:val="24"/>
              </w:rPr>
              <w:t xml:space="preserve"> 5</w:t>
            </w:r>
          </w:p>
        </w:tc>
      </w:tr>
      <w:tr w:rsidR="00DB42E2" w14:paraId="3CCA7774" w14:textId="77777777">
        <w:tc>
          <w:tcPr>
            <w:tcW w:w="2098" w:type="dxa"/>
          </w:tcPr>
          <w:p w14:paraId="5482EDA7" w14:textId="77777777" w:rsidR="00DB42E2" w:rsidRDefault="004E4E81">
            <w:pPr>
              <w:widowControl w:val="0"/>
              <w:jc w:val="center"/>
              <w:rPr>
                <w:rFonts w:ascii="Times New Roman" w:hAnsi="Times New Roman"/>
                <w:sz w:val="24"/>
                <w:szCs w:val="24"/>
              </w:rPr>
            </w:pPr>
            <w:r>
              <w:rPr>
                <w:rFonts w:ascii="Times New Roman" w:hAnsi="Times New Roman"/>
                <w:sz w:val="24"/>
                <w:szCs w:val="24"/>
              </w:rPr>
              <w:t>5612</w:t>
            </w:r>
          </w:p>
        </w:tc>
        <w:tc>
          <w:tcPr>
            <w:tcW w:w="4975" w:type="dxa"/>
          </w:tcPr>
          <w:p w14:paraId="3DE415AE" w14:textId="77777777" w:rsidR="00DB42E2" w:rsidRDefault="004E4E81">
            <w:pPr>
              <w:widowControl w:val="0"/>
              <w:jc w:val="center"/>
              <w:rPr>
                <w:rFonts w:ascii="Times New Roman" w:hAnsi="Times New Roman"/>
                <w:sz w:val="24"/>
                <w:szCs w:val="24"/>
              </w:rPr>
            </w:pPr>
            <w:proofErr w:type="spellStart"/>
            <w:r>
              <w:rPr>
                <w:rFonts w:ascii="Times New Roman" w:hAnsi="Times New Roman"/>
                <w:sz w:val="24"/>
                <w:szCs w:val="24"/>
              </w:rPr>
              <w:t>activitati</w:t>
            </w:r>
            <w:proofErr w:type="spellEnd"/>
            <w:r>
              <w:rPr>
                <w:rFonts w:ascii="Times New Roman" w:hAnsi="Times New Roman"/>
                <w:sz w:val="24"/>
                <w:szCs w:val="24"/>
              </w:rPr>
              <w:t xml:space="preserve"> ale </w:t>
            </w:r>
            <w:proofErr w:type="spellStart"/>
            <w:r>
              <w:rPr>
                <w:rFonts w:ascii="Times New Roman" w:hAnsi="Times New Roman"/>
                <w:sz w:val="24"/>
                <w:szCs w:val="24"/>
              </w:rPr>
              <w:t>unitatilor</w:t>
            </w:r>
            <w:proofErr w:type="spellEnd"/>
            <w:r>
              <w:rPr>
                <w:rFonts w:ascii="Times New Roman" w:hAnsi="Times New Roman"/>
                <w:sz w:val="24"/>
                <w:szCs w:val="24"/>
              </w:rPr>
              <w:t xml:space="preserve"> mobile de </w:t>
            </w:r>
            <w:proofErr w:type="spellStart"/>
            <w:r>
              <w:rPr>
                <w:rFonts w:ascii="Times New Roman" w:hAnsi="Times New Roman"/>
                <w:sz w:val="24"/>
                <w:szCs w:val="24"/>
              </w:rPr>
              <w:t>alimentatie</w:t>
            </w:r>
            <w:proofErr w:type="spellEnd"/>
            <w:r>
              <w:rPr>
                <w:rFonts w:ascii="Times New Roman" w:hAnsi="Times New Roman"/>
                <w:sz w:val="24"/>
                <w:szCs w:val="24"/>
              </w:rPr>
              <w:t xml:space="preserve"> rev.3 </w:t>
            </w:r>
          </w:p>
        </w:tc>
        <w:tc>
          <w:tcPr>
            <w:tcW w:w="1138" w:type="dxa"/>
          </w:tcPr>
          <w:p w14:paraId="72209145" w14:textId="77777777" w:rsidR="00DB42E2" w:rsidRDefault="004E4E81">
            <w:pPr>
              <w:widowControl w:val="0"/>
              <w:jc w:val="center"/>
              <w:rPr>
                <w:rFonts w:ascii="Times New Roman" w:hAnsi="Times New Roman"/>
                <w:sz w:val="24"/>
                <w:szCs w:val="24"/>
              </w:rPr>
            </w:pPr>
            <w:r>
              <w:rPr>
                <w:rFonts w:ascii="Times New Roman" w:hAnsi="Times New Roman"/>
                <w:sz w:val="24"/>
                <w:szCs w:val="24"/>
              </w:rPr>
              <w:t>1</w:t>
            </w:r>
          </w:p>
        </w:tc>
        <w:tc>
          <w:tcPr>
            <w:tcW w:w="1805" w:type="dxa"/>
          </w:tcPr>
          <w:p w14:paraId="6671F4D5" w14:textId="77777777" w:rsidR="00DB42E2" w:rsidRDefault="004E4E81">
            <w:pPr>
              <w:widowControl w:val="0"/>
              <w:jc w:val="center"/>
              <w:rPr>
                <w:rFonts w:ascii="Times New Roman" w:hAnsi="Times New Roman"/>
                <w:sz w:val="24"/>
                <w:szCs w:val="24"/>
              </w:rPr>
            </w:pPr>
            <w:r>
              <w:rPr>
                <w:rFonts w:ascii="Times New Roman" w:hAnsi="Times New Roman"/>
                <w:sz w:val="24"/>
                <w:szCs w:val="24"/>
              </w:rPr>
              <w:t>5</w:t>
            </w:r>
          </w:p>
        </w:tc>
      </w:tr>
      <w:tr w:rsidR="00DB42E2" w14:paraId="41FFE5E3" w14:textId="77777777">
        <w:tc>
          <w:tcPr>
            <w:tcW w:w="2098" w:type="dxa"/>
          </w:tcPr>
          <w:p w14:paraId="3E558272" w14:textId="77777777" w:rsidR="00DB42E2" w:rsidRDefault="004E4E81">
            <w:pPr>
              <w:widowControl w:val="0"/>
              <w:jc w:val="center"/>
              <w:rPr>
                <w:rFonts w:ascii="Times New Roman" w:hAnsi="Times New Roman"/>
                <w:sz w:val="24"/>
                <w:szCs w:val="24"/>
              </w:rPr>
            </w:pPr>
            <w:r>
              <w:rPr>
                <w:rFonts w:ascii="Times New Roman" w:hAnsi="Times New Roman"/>
                <w:sz w:val="24"/>
                <w:szCs w:val="24"/>
              </w:rPr>
              <w:t>6612</w:t>
            </w:r>
          </w:p>
        </w:tc>
        <w:tc>
          <w:tcPr>
            <w:tcW w:w="4975" w:type="dxa"/>
          </w:tcPr>
          <w:p w14:paraId="717A1911" w14:textId="77777777" w:rsidR="00DB42E2" w:rsidRDefault="004E4E81">
            <w:pPr>
              <w:widowControl w:val="0"/>
              <w:jc w:val="center"/>
              <w:rPr>
                <w:rFonts w:ascii="Times New Roman" w:hAnsi="Times New Roman"/>
                <w:sz w:val="24"/>
                <w:szCs w:val="24"/>
              </w:rPr>
            </w:pPr>
            <w:proofErr w:type="spellStart"/>
            <w:r>
              <w:rPr>
                <w:rFonts w:ascii="Times New Roman" w:hAnsi="Times New Roman"/>
                <w:sz w:val="24"/>
                <w:szCs w:val="24"/>
              </w:rPr>
              <w:t>activitati</w:t>
            </w:r>
            <w:proofErr w:type="spellEnd"/>
            <w:r>
              <w:rPr>
                <w:rFonts w:ascii="Times New Roman" w:hAnsi="Times New Roman"/>
                <w:sz w:val="24"/>
                <w:szCs w:val="24"/>
              </w:rPr>
              <w:t xml:space="preserve"> de </w:t>
            </w:r>
            <w:proofErr w:type="spellStart"/>
            <w:r>
              <w:rPr>
                <w:rFonts w:ascii="Times New Roman" w:hAnsi="Times New Roman"/>
                <w:sz w:val="24"/>
                <w:szCs w:val="24"/>
              </w:rPr>
              <w:t>intermediere</w:t>
            </w:r>
            <w:proofErr w:type="spellEnd"/>
            <w:r>
              <w:rPr>
                <w:rFonts w:ascii="Times New Roman" w:hAnsi="Times New Roman"/>
                <w:sz w:val="24"/>
                <w:szCs w:val="24"/>
              </w:rPr>
              <w:t xml:space="preserve"> a </w:t>
            </w:r>
            <w:proofErr w:type="spellStart"/>
            <w:r>
              <w:rPr>
                <w:rFonts w:ascii="Times New Roman" w:hAnsi="Times New Roman"/>
                <w:sz w:val="24"/>
                <w:szCs w:val="24"/>
              </w:rPr>
              <w:t>tranzactiilor</w:t>
            </w:r>
            <w:proofErr w:type="spellEnd"/>
            <w:r>
              <w:rPr>
                <w:rFonts w:ascii="Times New Roman" w:hAnsi="Times New Roman"/>
                <w:sz w:val="24"/>
                <w:szCs w:val="24"/>
              </w:rPr>
              <w:t xml:space="preserve"> </w:t>
            </w:r>
            <w:proofErr w:type="spellStart"/>
            <w:r>
              <w:rPr>
                <w:rFonts w:ascii="Times New Roman" w:hAnsi="Times New Roman"/>
                <w:sz w:val="24"/>
                <w:szCs w:val="24"/>
              </w:rPr>
              <w:t>financiare</w:t>
            </w:r>
            <w:proofErr w:type="spellEnd"/>
            <w:r>
              <w:rPr>
                <w:rFonts w:ascii="Times New Roman" w:hAnsi="Times New Roman"/>
                <w:sz w:val="24"/>
                <w:szCs w:val="24"/>
              </w:rPr>
              <w:t xml:space="preserve"> </w:t>
            </w:r>
          </w:p>
        </w:tc>
        <w:tc>
          <w:tcPr>
            <w:tcW w:w="1138" w:type="dxa"/>
          </w:tcPr>
          <w:p w14:paraId="74209037" w14:textId="77777777" w:rsidR="00DB42E2" w:rsidRDefault="004E4E81">
            <w:pPr>
              <w:widowControl w:val="0"/>
              <w:jc w:val="center"/>
              <w:rPr>
                <w:rFonts w:ascii="Times New Roman" w:hAnsi="Times New Roman"/>
                <w:sz w:val="24"/>
                <w:szCs w:val="24"/>
              </w:rPr>
            </w:pPr>
            <w:r>
              <w:rPr>
                <w:rFonts w:ascii="Times New Roman" w:hAnsi="Times New Roman"/>
                <w:sz w:val="24"/>
                <w:szCs w:val="24"/>
              </w:rPr>
              <w:t>1</w:t>
            </w:r>
          </w:p>
        </w:tc>
        <w:tc>
          <w:tcPr>
            <w:tcW w:w="1805" w:type="dxa"/>
          </w:tcPr>
          <w:p w14:paraId="204995AE" w14:textId="77777777" w:rsidR="00DB42E2" w:rsidRDefault="004E4E81">
            <w:pPr>
              <w:widowControl w:val="0"/>
              <w:jc w:val="center"/>
              <w:rPr>
                <w:rFonts w:ascii="Times New Roman" w:hAnsi="Times New Roman"/>
                <w:sz w:val="24"/>
                <w:szCs w:val="24"/>
              </w:rPr>
            </w:pPr>
            <w:r>
              <w:rPr>
                <w:rFonts w:ascii="Times New Roman" w:hAnsi="Times New Roman"/>
                <w:sz w:val="24"/>
                <w:szCs w:val="24"/>
              </w:rPr>
              <w:t>5</w:t>
            </w:r>
          </w:p>
        </w:tc>
      </w:tr>
      <w:tr w:rsidR="00DB42E2" w14:paraId="45746D43" w14:textId="77777777">
        <w:tc>
          <w:tcPr>
            <w:tcW w:w="2098" w:type="dxa"/>
          </w:tcPr>
          <w:p w14:paraId="11231FB7" w14:textId="77777777" w:rsidR="00DB42E2" w:rsidRDefault="004E4E81">
            <w:pPr>
              <w:widowControl w:val="0"/>
              <w:jc w:val="center"/>
              <w:rPr>
                <w:rFonts w:ascii="Times New Roman" w:hAnsi="Times New Roman"/>
                <w:sz w:val="24"/>
                <w:szCs w:val="24"/>
              </w:rPr>
            </w:pPr>
            <w:r>
              <w:rPr>
                <w:rFonts w:ascii="Times New Roman" w:hAnsi="Times New Roman"/>
                <w:sz w:val="24"/>
                <w:szCs w:val="24"/>
              </w:rPr>
              <w:t>6820</w:t>
            </w:r>
          </w:p>
        </w:tc>
        <w:tc>
          <w:tcPr>
            <w:tcW w:w="4975" w:type="dxa"/>
          </w:tcPr>
          <w:p w14:paraId="0B8478B0" w14:textId="77777777" w:rsidR="00DB42E2" w:rsidRDefault="004E4E81">
            <w:pPr>
              <w:widowControl w:val="0"/>
              <w:jc w:val="center"/>
              <w:rPr>
                <w:rFonts w:ascii="Times New Roman" w:hAnsi="Times New Roman"/>
                <w:sz w:val="24"/>
                <w:szCs w:val="24"/>
              </w:rPr>
            </w:pPr>
            <w:proofErr w:type="spellStart"/>
            <w:r>
              <w:rPr>
                <w:rFonts w:ascii="Times New Roman" w:hAnsi="Times New Roman"/>
                <w:sz w:val="24"/>
                <w:szCs w:val="24"/>
              </w:rPr>
              <w:t>inchirierea</w:t>
            </w:r>
            <w:proofErr w:type="spellEnd"/>
            <w:r>
              <w:rPr>
                <w:rFonts w:ascii="Times New Roman" w:hAnsi="Times New Roman"/>
                <w:sz w:val="24"/>
                <w:szCs w:val="24"/>
              </w:rPr>
              <w:t xml:space="preserve"> </w:t>
            </w:r>
            <w:proofErr w:type="spellStart"/>
            <w:r>
              <w:rPr>
                <w:rFonts w:ascii="Times New Roman" w:hAnsi="Times New Roman"/>
                <w:sz w:val="24"/>
                <w:szCs w:val="24"/>
              </w:rPr>
              <w:t>si</w:t>
            </w:r>
            <w:proofErr w:type="spellEnd"/>
            <w:r>
              <w:rPr>
                <w:rFonts w:ascii="Times New Roman" w:hAnsi="Times New Roman"/>
                <w:sz w:val="24"/>
                <w:szCs w:val="24"/>
              </w:rPr>
              <w:t xml:space="preserve"> </w:t>
            </w:r>
            <w:proofErr w:type="spellStart"/>
            <w:r>
              <w:rPr>
                <w:rFonts w:ascii="Times New Roman" w:hAnsi="Times New Roman"/>
                <w:sz w:val="24"/>
                <w:szCs w:val="24"/>
              </w:rPr>
              <w:t>subinchirierea</w:t>
            </w:r>
            <w:proofErr w:type="spellEnd"/>
            <w:r>
              <w:rPr>
                <w:rFonts w:ascii="Times New Roman" w:hAnsi="Times New Roman"/>
                <w:sz w:val="24"/>
                <w:szCs w:val="24"/>
              </w:rPr>
              <w:t xml:space="preserve"> b</w:t>
            </w:r>
            <w:r>
              <w:rPr>
                <w:rFonts w:ascii="Times New Roman" w:hAnsi="Times New Roman"/>
                <w:sz w:val="24"/>
                <w:szCs w:val="24"/>
                <w:lang w:val="ro-RO"/>
              </w:rPr>
              <w:t>u</w:t>
            </w:r>
            <w:proofErr w:type="spellStart"/>
            <w:r>
              <w:rPr>
                <w:rFonts w:ascii="Times New Roman" w:hAnsi="Times New Roman"/>
                <w:sz w:val="24"/>
                <w:szCs w:val="24"/>
              </w:rPr>
              <w:t>nurilor</w:t>
            </w:r>
            <w:proofErr w:type="spellEnd"/>
            <w:r>
              <w:rPr>
                <w:rFonts w:ascii="Times New Roman" w:hAnsi="Times New Roman"/>
                <w:sz w:val="24"/>
                <w:szCs w:val="24"/>
              </w:rPr>
              <w:t xml:space="preserve">   </w:t>
            </w:r>
            <w:proofErr w:type="spellStart"/>
            <w:r>
              <w:rPr>
                <w:rFonts w:ascii="Times New Roman" w:hAnsi="Times New Roman"/>
                <w:sz w:val="24"/>
                <w:szCs w:val="24"/>
              </w:rPr>
              <w:t>imobiliare</w:t>
            </w:r>
            <w:proofErr w:type="spellEnd"/>
            <w:r>
              <w:rPr>
                <w:rFonts w:ascii="Times New Roman" w:hAnsi="Times New Roman"/>
                <w:sz w:val="24"/>
                <w:szCs w:val="24"/>
              </w:rPr>
              <w:t xml:space="preserve"> </w:t>
            </w:r>
            <w:proofErr w:type="spellStart"/>
            <w:r>
              <w:rPr>
                <w:rFonts w:ascii="Times New Roman" w:hAnsi="Times New Roman"/>
                <w:sz w:val="24"/>
                <w:szCs w:val="24"/>
              </w:rPr>
              <w:t>proprii</w:t>
            </w:r>
            <w:proofErr w:type="spellEnd"/>
            <w:r>
              <w:rPr>
                <w:rFonts w:ascii="Times New Roman" w:hAnsi="Times New Roman"/>
                <w:sz w:val="24"/>
                <w:szCs w:val="24"/>
              </w:rPr>
              <w:t xml:space="preserve"> </w:t>
            </w:r>
            <w:proofErr w:type="spellStart"/>
            <w:r>
              <w:rPr>
                <w:rFonts w:ascii="Times New Roman" w:hAnsi="Times New Roman"/>
                <w:sz w:val="24"/>
                <w:szCs w:val="24"/>
              </w:rPr>
              <w:t>sau</w:t>
            </w:r>
            <w:proofErr w:type="spellEnd"/>
            <w:r>
              <w:rPr>
                <w:rFonts w:ascii="Times New Roman" w:hAnsi="Times New Roman"/>
                <w:sz w:val="24"/>
                <w:szCs w:val="24"/>
              </w:rPr>
              <w:t xml:space="preserve"> </w:t>
            </w:r>
            <w:proofErr w:type="spellStart"/>
            <w:r>
              <w:rPr>
                <w:rFonts w:ascii="Times New Roman" w:hAnsi="Times New Roman"/>
                <w:sz w:val="24"/>
                <w:szCs w:val="24"/>
              </w:rPr>
              <w:t>inchiriate</w:t>
            </w:r>
            <w:proofErr w:type="spellEnd"/>
          </w:p>
        </w:tc>
        <w:tc>
          <w:tcPr>
            <w:tcW w:w="1138" w:type="dxa"/>
          </w:tcPr>
          <w:p w14:paraId="7416BD2B" w14:textId="77777777" w:rsidR="00DB42E2" w:rsidRDefault="004E4E81">
            <w:pPr>
              <w:widowControl w:val="0"/>
              <w:jc w:val="center"/>
              <w:rPr>
                <w:rFonts w:ascii="Times New Roman" w:hAnsi="Times New Roman"/>
                <w:sz w:val="24"/>
                <w:szCs w:val="24"/>
              </w:rPr>
            </w:pPr>
            <w:r>
              <w:rPr>
                <w:rFonts w:ascii="Times New Roman" w:hAnsi="Times New Roman"/>
                <w:sz w:val="24"/>
                <w:szCs w:val="24"/>
              </w:rPr>
              <w:t>3</w:t>
            </w:r>
          </w:p>
        </w:tc>
        <w:tc>
          <w:tcPr>
            <w:tcW w:w="1805" w:type="dxa"/>
          </w:tcPr>
          <w:p w14:paraId="27641488" w14:textId="77777777" w:rsidR="00DB42E2" w:rsidRDefault="004E4E81">
            <w:pPr>
              <w:widowControl w:val="0"/>
              <w:jc w:val="center"/>
              <w:rPr>
                <w:rFonts w:ascii="Times New Roman" w:hAnsi="Times New Roman"/>
                <w:sz w:val="24"/>
                <w:szCs w:val="24"/>
                <w:lang w:val="ro-RO"/>
              </w:rPr>
            </w:pPr>
            <w:r>
              <w:rPr>
                <w:rFonts w:ascii="Times New Roman" w:hAnsi="Times New Roman"/>
                <w:sz w:val="24"/>
                <w:szCs w:val="24"/>
                <w:lang w:val="ro-RO"/>
              </w:rPr>
              <w:t>5</w:t>
            </w:r>
          </w:p>
        </w:tc>
      </w:tr>
      <w:tr w:rsidR="00DB42E2" w14:paraId="539B4CDB" w14:textId="77777777">
        <w:tc>
          <w:tcPr>
            <w:tcW w:w="2098" w:type="dxa"/>
          </w:tcPr>
          <w:p w14:paraId="1E908499" w14:textId="77777777" w:rsidR="00DB42E2" w:rsidRDefault="004E4E81">
            <w:pPr>
              <w:widowControl w:val="0"/>
              <w:jc w:val="center"/>
              <w:rPr>
                <w:rFonts w:ascii="Times New Roman" w:hAnsi="Times New Roman"/>
                <w:sz w:val="24"/>
                <w:szCs w:val="24"/>
              </w:rPr>
            </w:pPr>
            <w:r>
              <w:rPr>
                <w:rFonts w:ascii="Times New Roman" w:hAnsi="Times New Roman"/>
                <w:sz w:val="24"/>
                <w:szCs w:val="24"/>
              </w:rPr>
              <w:t xml:space="preserve">7490 </w:t>
            </w:r>
          </w:p>
        </w:tc>
        <w:tc>
          <w:tcPr>
            <w:tcW w:w="4975" w:type="dxa"/>
          </w:tcPr>
          <w:p w14:paraId="293BB295" w14:textId="77777777" w:rsidR="00DB42E2" w:rsidRDefault="004E4E81">
            <w:pPr>
              <w:widowControl w:val="0"/>
              <w:jc w:val="center"/>
              <w:rPr>
                <w:rFonts w:ascii="Times New Roman" w:hAnsi="Times New Roman"/>
                <w:sz w:val="24"/>
                <w:szCs w:val="24"/>
              </w:rPr>
            </w:pPr>
            <w:proofErr w:type="spellStart"/>
            <w:r>
              <w:rPr>
                <w:rFonts w:ascii="Times New Roman" w:hAnsi="Times New Roman"/>
                <w:sz w:val="24"/>
                <w:szCs w:val="24"/>
              </w:rPr>
              <w:t>alte</w:t>
            </w:r>
            <w:proofErr w:type="spellEnd"/>
            <w:r>
              <w:rPr>
                <w:rFonts w:ascii="Times New Roman" w:hAnsi="Times New Roman"/>
                <w:sz w:val="24"/>
                <w:szCs w:val="24"/>
              </w:rPr>
              <w:t xml:space="preserve"> </w:t>
            </w:r>
            <w:proofErr w:type="spellStart"/>
            <w:r>
              <w:rPr>
                <w:rFonts w:ascii="Times New Roman" w:hAnsi="Times New Roman"/>
                <w:sz w:val="24"/>
                <w:szCs w:val="24"/>
              </w:rPr>
              <w:t>activitati</w:t>
            </w:r>
            <w:proofErr w:type="spellEnd"/>
            <w:r>
              <w:rPr>
                <w:rFonts w:ascii="Times New Roman" w:hAnsi="Times New Roman"/>
                <w:sz w:val="24"/>
                <w:szCs w:val="24"/>
              </w:rPr>
              <w:t xml:space="preserve"> </w:t>
            </w:r>
            <w:proofErr w:type="spellStart"/>
            <w:r>
              <w:rPr>
                <w:rFonts w:ascii="Times New Roman" w:hAnsi="Times New Roman"/>
                <w:sz w:val="24"/>
                <w:szCs w:val="24"/>
              </w:rPr>
              <w:t>profesionale</w:t>
            </w:r>
            <w:proofErr w:type="spellEnd"/>
            <w:r>
              <w:rPr>
                <w:rFonts w:ascii="Times New Roman" w:hAnsi="Times New Roman"/>
                <w:sz w:val="24"/>
                <w:szCs w:val="24"/>
              </w:rPr>
              <w:t xml:space="preserve">, </w:t>
            </w:r>
            <w:proofErr w:type="spellStart"/>
            <w:r>
              <w:rPr>
                <w:rFonts w:ascii="Times New Roman" w:hAnsi="Times New Roman"/>
                <w:sz w:val="24"/>
                <w:szCs w:val="24"/>
              </w:rPr>
              <w:t>stiintifice</w:t>
            </w:r>
            <w:proofErr w:type="spellEnd"/>
            <w:r>
              <w:rPr>
                <w:rFonts w:ascii="Times New Roman" w:hAnsi="Times New Roman"/>
                <w:sz w:val="24"/>
                <w:szCs w:val="24"/>
              </w:rPr>
              <w:t xml:space="preserve"> </w:t>
            </w:r>
            <w:proofErr w:type="spellStart"/>
            <w:r>
              <w:rPr>
                <w:rFonts w:ascii="Times New Roman" w:hAnsi="Times New Roman"/>
                <w:sz w:val="24"/>
                <w:szCs w:val="24"/>
              </w:rPr>
              <w:t>si</w:t>
            </w:r>
            <w:proofErr w:type="spellEnd"/>
            <w:r>
              <w:rPr>
                <w:rFonts w:ascii="Times New Roman" w:hAnsi="Times New Roman"/>
                <w:sz w:val="24"/>
                <w:szCs w:val="24"/>
              </w:rPr>
              <w:t xml:space="preserve"> </w:t>
            </w:r>
            <w:proofErr w:type="spellStart"/>
            <w:r>
              <w:rPr>
                <w:rFonts w:ascii="Times New Roman" w:hAnsi="Times New Roman"/>
                <w:sz w:val="24"/>
                <w:szCs w:val="24"/>
              </w:rPr>
              <w:t>te</w:t>
            </w:r>
            <w:proofErr w:type="spellEnd"/>
            <w:r>
              <w:rPr>
                <w:rFonts w:ascii="Times New Roman" w:hAnsi="Times New Roman"/>
                <w:sz w:val="24"/>
                <w:szCs w:val="24"/>
                <w:lang w:val="ro-RO"/>
              </w:rPr>
              <w:t>h</w:t>
            </w:r>
            <w:r>
              <w:rPr>
                <w:rFonts w:ascii="Times New Roman" w:hAnsi="Times New Roman"/>
                <w:sz w:val="24"/>
                <w:szCs w:val="24"/>
              </w:rPr>
              <w:t>nice</w:t>
            </w:r>
            <w:r>
              <w:rPr>
                <w:rFonts w:ascii="Times New Roman" w:hAnsi="Times New Roman"/>
                <w:sz w:val="24"/>
                <w:szCs w:val="24"/>
                <w:lang w:val="ro-RO"/>
              </w:rPr>
              <w:t xml:space="preserve"> </w:t>
            </w:r>
          </w:p>
        </w:tc>
        <w:tc>
          <w:tcPr>
            <w:tcW w:w="1138" w:type="dxa"/>
          </w:tcPr>
          <w:p w14:paraId="723EBF2A" w14:textId="77777777" w:rsidR="00DB42E2" w:rsidRDefault="004E4E81">
            <w:pPr>
              <w:widowControl w:val="0"/>
              <w:jc w:val="center"/>
              <w:rPr>
                <w:rFonts w:ascii="Times New Roman" w:hAnsi="Times New Roman"/>
                <w:sz w:val="24"/>
                <w:szCs w:val="24"/>
              </w:rPr>
            </w:pPr>
            <w:r>
              <w:rPr>
                <w:rFonts w:ascii="Times New Roman" w:hAnsi="Times New Roman"/>
                <w:sz w:val="24"/>
                <w:szCs w:val="24"/>
              </w:rPr>
              <w:t>2</w:t>
            </w:r>
          </w:p>
        </w:tc>
        <w:tc>
          <w:tcPr>
            <w:tcW w:w="1805" w:type="dxa"/>
          </w:tcPr>
          <w:p w14:paraId="6C38A192" w14:textId="77777777" w:rsidR="00DB42E2" w:rsidRDefault="004E4E81">
            <w:pPr>
              <w:widowControl w:val="0"/>
              <w:jc w:val="center"/>
              <w:rPr>
                <w:rFonts w:ascii="Times New Roman" w:hAnsi="Times New Roman"/>
                <w:sz w:val="24"/>
                <w:szCs w:val="24"/>
                <w:lang w:val="ro-RO"/>
              </w:rPr>
            </w:pPr>
            <w:r>
              <w:rPr>
                <w:rFonts w:ascii="Times New Roman" w:hAnsi="Times New Roman"/>
                <w:sz w:val="24"/>
                <w:szCs w:val="24"/>
                <w:lang w:val="ro-RO"/>
              </w:rPr>
              <w:t>5</w:t>
            </w:r>
          </w:p>
        </w:tc>
      </w:tr>
      <w:tr w:rsidR="00DB42E2" w14:paraId="137FF17B" w14:textId="77777777">
        <w:tc>
          <w:tcPr>
            <w:tcW w:w="2098" w:type="dxa"/>
          </w:tcPr>
          <w:p w14:paraId="07E06047" w14:textId="77777777" w:rsidR="00DB42E2" w:rsidRDefault="004E4E81">
            <w:pPr>
              <w:widowControl w:val="0"/>
              <w:jc w:val="center"/>
              <w:rPr>
                <w:rFonts w:ascii="Times New Roman" w:hAnsi="Times New Roman"/>
                <w:sz w:val="24"/>
                <w:szCs w:val="24"/>
              </w:rPr>
            </w:pPr>
            <w:r>
              <w:rPr>
                <w:rFonts w:ascii="Times New Roman" w:hAnsi="Times New Roman"/>
                <w:sz w:val="24"/>
                <w:szCs w:val="24"/>
              </w:rPr>
              <w:t>8219</w:t>
            </w:r>
          </w:p>
        </w:tc>
        <w:tc>
          <w:tcPr>
            <w:tcW w:w="4975" w:type="dxa"/>
          </w:tcPr>
          <w:p w14:paraId="45DA3ACA" w14:textId="77777777" w:rsidR="00DB42E2" w:rsidRDefault="004E4E81">
            <w:pPr>
              <w:widowControl w:val="0"/>
              <w:jc w:val="center"/>
              <w:rPr>
                <w:rFonts w:ascii="Times New Roman" w:hAnsi="Times New Roman"/>
                <w:sz w:val="24"/>
                <w:szCs w:val="24"/>
              </w:rPr>
            </w:pPr>
            <w:proofErr w:type="spellStart"/>
            <w:r>
              <w:rPr>
                <w:rFonts w:ascii="Times New Roman" w:hAnsi="Times New Roman"/>
                <w:sz w:val="24"/>
                <w:szCs w:val="24"/>
              </w:rPr>
              <w:t>activitati</w:t>
            </w:r>
            <w:proofErr w:type="spellEnd"/>
            <w:r>
              <w:rPr>
                <w:rFonts w:ascii="Times New Roman" w:hAnsi="Times New Roman"/>
                <w:sz w:val="24"/>
                <w:szCs w:val="24"/>
              </w:rPr>
              <w:t xml:space="preserve"> de </w:t>
            </w:r>
            <w:proofErr w:type="spellStart"/>
            <w:r>
              <w:rPr>
                <w:rFonts w:ascii="Times New Roman" w:hAnsi="Times New Roman"/>
                <w:sz w:val="24"/>
                <w:szCs w:val="24"/>
              </w:rPr>
              <w:t>fotocopiere</w:t>
            </w:r>
            <w:proofErr w:type="spellEnd"/>
            <w:r>
              <w:rPr>
                <w:rFonts w:ascii="Times New Roman" w:hAnsi="Times New Roman"/>
                <w:sz w:val="24"/>
                <w:szCs w:val="24"/>
              </w:rPr>
              <w:t xml:space="preserve">, de </w:t>
            </w:r>
            <w:proofErr w:type="spellStart"/>
            <w:r>
              <w:rPr>
                <w:rFonts w:ascii="Times New Roman" w:hAnsi="Times New Roman"/>
                <w:sz w:val="24"/>
                <w:szCs w:val="24"/>
              </w:rPr>
              <w:t>pregatire</w:t>
            </w:r>
            <w:proofErr w:type="spellEnd"/>
            <w:r>
              <w:rPr>
                <w:rFonts w:ascii="Times New Roman" w:hAnsi="Times New Roman"/>
                <w:sz w:val="24"/>
                <w:szCs w:val="24"/>
              </w:rPr>
              <w:t xml:space="preserve"> a</w:t>
            </w:r>
            <w:r>
              <w:rPr>
                <w:rFonts w:ascii="Times New Roman" w:hAnsi="Times New Roman"/>
                <w:sz w:val="24"/>
                <w:szCs w:val="24"/>
                <w:lang w:val="ro-RO"/>
              </w:rPr>
              <w:t xml:space="preserve"> </w:t>
            </w:r>
            <w:proofErr w:type="spellStart"/>
            <w:r>
              <w:rPr>
                <w:rFonts w:ascii="Times New Roman" w:hAnsi="Times New Roman"/>
                <w:sz w:val="24"/>
                <w:szCs w:val="24"/>
              </w:rPr>
              <w:t>documentelorsi</w:t>
            </w:r>
            <w:proofErr w:type="spellEnd"/>
            <w:r>
              <w:rPr>
                <w:rFonts w:ascii="Times New Roman" w:hAnsi="Times New Roman"/>
                <w:sz w:val="24"/>
                <w:szCs w:val="24"/>
              </w:rPr>
              <w:t xml:space="preserve"> </w:t>
            </w:r>
            <w:proofErr w:type="spellStart"/>
            <w:r>
              <w:rPr>
                <w:rFonts w:ascii="Times New Roman" w:hAnsi="Times New Roman"/>
                <w:sz w:val="24"/>
                <w:szCs w:val="24"/>
              </w:rPr>
              <w:t>alte</w:t>
            </w:r>
            <w:proofErr w:type="spellEnd"/>
            <w:r>
              <w:rPr>
                <w:rFonts w:ascii="Times New Roman" w:hAnsi="Times New Roman"/>
                <w:sz w:val="24"/>
                <w:szCs w:val="24"/>
              </w:rPr>
              <w:t xml:space="preserve"> </w:t>
            </w:r>
            <w:proofErr w:type="spellStart"/>
            <w:r>
              <w:rPr>
                <w:rFonts w:ascii="Times New Roman" w:hAnsi="Times New Roman"/>
                <w:sz w:val="24"/>
                <w:szCs w:val="24"/>
              </w:rPr>
              <w:t>activitati</w:t>
            </w:r>
            <w:proofErr w:type="spellEnd"/>
            <w:r>
              <w:rPr>
                <w:rFonts w:ascii="Times New Roman" w:hAnsi="Times New Roman"/>
                <w:sz w:val="24"/>
                <w:szCs w:val="24"/>
              </w:rPr>
              <w:t xml:space="preserve"> </w:t>
            </w:r>
            <w:proofErr w:type="spellStart"/>
            <w:r>
              <w:rPr>
                <w:rFonts w:ascii="Times New Roman" w:hAnsi="Times New Roman"/>
                <w:sz w:val="24"/>
                <w:szCs w:val="24"/>
              </w:rPr>
              <w:t>specializate</w:t>
            </w:r>
            <w:proofErr w:type="spellEnd"/>
            <w:r>
              <w:rPr>
                <w:rFonts w:ascii="Times New Roman" w:hAnsi="Times New Roman"/>
                <w:sz w:val="24"/>
                <w:szCs w:val="24"/>
              </w:rPr>
              <w:t xml:space="preserve"> de secretariat </w:t>
            </w:r>
          </w:p>
        </w:tc>
        <w:tc>
          <w:tcPr>
            <w:tcW w:w="1138" w:type="dxa"/>
          </w:tcPr>
          <w:p w14:paraId="600E3DA9" w14:textId="77777777" w:rsidR="00DB42E2" w:rsidRDefault="004E4E81">
            <w:pPr>
              <w:widowControl w:val="0"/>
              <w:jc w:val="center"/>
              <w:rPr>
                <w:rFonts w:ascii="Times New Roman" w:hAnsi="Times New Roman"/>
                <w:sz w:val="24"/>
                <w:szCs w:val="24"/>
              </w:rPr>
            </w:pPr>
            <w:r>
              <w:rPr>
                <w:rFonts w:ascii="Times New Roman" w:hAnsi="Times New Roman"/>
                <w:sz w:val="24"/>
                <w:szCs w:val="24"/>
              </w:rPr>
              <w:t>1</w:t>
            </w:r>
          </w:p>
        </w:tc>
        <w:tc>
          <w:tcPr>
            <w:tcW w:w="1805" w:type="dxa"/>
          </w:tcPr>
          <w:p w14:paraId="1D6053EA" w14:textId="77777777" w:rsidR="00DB42E2" w:rsidRDefault="004E4E81">
            <w:pPr>
              <w:widowControl w:val="0"/>
              <w:jc w:val="center"/>
              <w:rPr>
                <w:rFonts w:ascii="Times New Roman" w:hAnsi="Times New Roman"/>
                <w:sz w:val="24"/>
                <w:szCs w:val="24"/>
              </w:rPr>
            </w:pPr>
            <w:r>
              <w:rPr>
                <w:rFonts w:ascii="Times New Roman" w:hAnsi="Times New Roman"/>
                <w:sz w:val="24"/>
                <w:szCs w:val="24"/>
              </w:rPr>
              <w:t>5</w:t>
            </w:r>
          </w:p>
        </w:tc>
      </w:tr>
      <w:tr w:rsidR="00DB42E2" w14:paraId="05F4EF52" w14:textId="77777777">
        <w:tc>
          <w:tcPr>
            <w:tcW w:w="2098" w:type="dxa"/>
          </w:tcPr>
          <w:p w14:paraId="2E5FBB60" w14:textId="77777777" w:rsidR="00DB42E2" w:rsidRDefault="004E4E81">
            <w:pPr>
              <w:widowControl w:val="0"/>
              <w:jc w:val="center"/>
              <w:rPr>
                <w:rFonts w:ascii="Times New Roman" w:hAnsi="Times New Roman"/>
                <w:sz w:val="24"/>
                <w:szCs w:val="24"/>
              </w:rPr>
            </w:pPr>
            <w:r>
              <w:rPr>
                <w:rFonts w:ascii="Times New Roman" w:hAnsi="Times New Roman"/>
                <w:sz w:val="24"/>
                <w:szCs w:val="24"/>
              </w:rPr>
              <w:t xml:space="preserve">1623 </w:t>
            </w:r>
          </w:p>
        </w:tc>
        <w:tc>
          <w:tcPr>
            <w:tcW w:w="4975" w:type="dxa"/>
          </w:tcPr>
          <w:p w14:paraId="29A4147D" w14:textId="77777777" w:rsidR="00DB42E2" w:rsidRDefault="004E4E81">
            <w:pPr>
              <w:widowControl w:val="0"/>
              <w:jc w:val="center"/>
              <w:rPr>
                <w:rFonts w:ascii="Times New Roman" w:hAnsi="Times New Roman"/>
                <w:sz w:val="24"/>
                <w:szCs w:val="24"/>
              </w:rPr>
            </w:pPr>
            <w:proofErr w:type="spellStart"/>
            <w:r>
              <w:rPr>
                <w:rFonts w:ascii="Times New Roman" w:hAnsi="Times New Roman"/>
                <w:sz w:val="24"/>
                <w:szCs w:val="24"/>
              </w:rPr>
              <w:t>fabricarea</w:t>
            </w:r>
            <w:proofErr w:type="spellEnd"/>
            <w:r>
              <w:rPr>
                <w:rFonts w:ascii="Times New Roman" w:hAnsi="Times New Roman"/>
                <w:sz w:val="24"/>
                <w:szCs w:val="24"/>
              </w:rPr>
              <w:t xml:space="preserve"> </w:t>
            </w:r>
            <w:proofErr w:type="spellStart"/>
            <w:r>
              <w:rPr>
                <w:rFonts w:ascii="Times New Roman" w:hAnsi="Times New Roman"/>
                <w:sz w:val="24"/>
                <w:szCs w:val="24"/>
              </w:rPr>
              <w:t>altor</w:t>
            </w:r>
            <w:proofErr w:type="spellEnd"/>
            <w:r>
              <w:rPr>
                <w:rFonts w:ascii="Times New Roman" w:hAnsi="Times New Roman"/>
                <w:sz w:val="24"/>
                <w:szCs w:val="24"/>
              </w:rPr>
              <w:t xml:space="preserve"> </w:t>
            </w:r>
            <w:proofErr w:type="spellStart"/>
            <w:r>
              <w:rPr>
                <w:rFonts w:ascii="Times New Roman" w:hAnsi="Times New Roman"/>
                <w:sz w:val="24"/>
                <w:szCs w:val="24"/>
              </w:rPr>
              <w:t>elemente</w:t>
            </w:r>
            <w:proofErr w:type="spellEnd"/>
            <w:r>
              <w:rPr>
                <w:rFonts w:ascii="Times New Roman" w:hAnsi="Times New Roman"/>
                <w:sz w:val="24"/>
                <w:szCs w:val="24"/>
              </w:rPr>
              <w:t xml:space="preserve"> de </w:t>
            </w:r>
            <w:proofErr w:type="spellStart"/>
            <w:r>
              <w:rPr>
                <w:rFonts w:ascii="Times New Roman" w:hAnsi="Times New Roman"/>
                <w:sz w:val="24"/>
                <w:szCs w:val="24"/>
              </w:rPr>
              <w:t>dulgherie</w:t>
            </w:r>
            <w:proofErr w:type="spellEnd"/>
            <w:r>
              <w:rPr>
                <w:rFonts w:ascii="Times New Roman" w:hAnsi="Times New Roman"/>
                <w:sz w:val="24"/>
                <w:szCs w:val="24"/>
              </w:rPr>
              <w:t xml:space="preserve"> </w:t>
            </w:r>
            <w:proofErr w:type="spellStart"/>
            <w:r>
              <w:rPr>
                <w:rFonts w:ascii="Times New Roman" w:hAnsi="Times New Roman"/>
                <w:sz w:val="24"/>
                <w:szCs w:val="24"/>
              </w:rPr>
              <w:t>si</w:t>
            </w:r>
            <w:proofErr w:type="spellEnd"/>
            <w:r>
              <w:rPr>
                <w:rFonts w:ascii="Times New Roman" w:hAnsi="Times New Roman"/>
                <w:sz w:val="24"/>
                <w:szCs w:val="24"/>
              </w:rPr>
              <w:t xml:space="preserve"> </w:t>
            </w:r>
            <w:proofErr w:type="spellStart"/>
            <w:r>
              <w:rPr>
                <w:rFonts w:ascii="Times New Roman" w:hAnsi="Times New Roman"/>
                <w:sz w:val="24"/>
                <w:szCs w:val="24"/>
              </w:rPr>
              <w:t>tamplarie</w:t>
            </w:r>
            <w:proofErr w:type="spellEnd"/>
            <w:r>
              <w:rPr>
                <w:rFonts w:ascii="Times New Roman" w:hAnsi="Times New Roman"/>
                <w:sz w:val="24"/>
                <w:szCs w:val="24"/>
              </w:rPr>
              <w:t xml:space="preserve">, </w:t>
            </w:r>
            <w:proofErr w:type="spellStart"/>
            <w:r>
              <w:rPr>
                <w:rFonts w:ascii="Times New Roman" w:hAnsi="Times New Roman"/>
                <w:sz w:val="24"/>
                <w:szCs w:val="24"/>
              </w:rPr>
              <w:t>pentru</w:t>
            </w:r>
            <w:proofErr w:type="spellEnd"/>
            <w:r>
              <w:rPr>
                <w:rFonts w:ascii="Times New Roman" w:hAnsi="Times New Roman"/>
                <w:sz w:val="24"/>
                <w:szCs w:val="24"/>
              </w:rPr>
              <w:t xml:space="preserve"> </w:t>
            </w:r>
            <w:proofErr w:type="spellStart"/>
            <w:r>
              <w:rPr>
                <w:rFonts w:ascii="Times New Roman" w:hAnsi="Times New Roman"/>
                <w:sz w:val="24"/>
                <w:szCs w:val="24"/>
              </w:rPr>
              <w:t>constructii</w:t>
            </w:r>
            <w:proofErr w:type="spellEnd"/>
            <w:r>
              <w:rPr>
                <w:rFonts w:ascii="Times New Roman" w:hAnsi="Times New Roman"/>
                <w:sz w:val="24"/>
                <w:szCs w:val="24"/>
              </w:rPr>
              <w:t xml:space="preserve"> </w:t>
            </w:r>
            <w:proofErr w:type="spellStart"/>
            <w:r>
              <w:rPr>
                <w:rFonts w:ascii="Times New Roman" w:hAnsi="Times New Roman"/>
                <w:sz w:val="24"/>
                <w:szCs w:val="24"/>
              </w:rPr>
              <w:t>fabricarea</w:t>
            </w:r>
            <w:proofErr w:type="spellEnd"/>
            <w:r>
              <w:rPr>
                <w:rFonts w:ascii="Times New Roman" w:hAnsi="Times New Roman"/>
                <w:sz w:val="24"/>
                <w:szCs w:val="24"/>
              </w:rPr>
              <w:t xml:space="preserve"> </w:t>
            </w:r>
            <w:proofErr w:type="spellStart"/>
            <w:r>
              <w:rPr>
                <w:rFonts w:ascii="Times New Roman" w:hAnsi="Times New Roman"/>
                <w:sz w:val="24"/>
                <w:szCs w:val="24"/>
              </w:rPr>
              <w:t>altor</w:t>
            </w:r>
            <w:proofErr w:type="spellEnd"/>
            <w:r>
              <w:rPr>
                <w:rFonts w:ascii="Times New Roman" w:hAnsi="Times New Roman"/>
                <w:sz w:val="24"/>
                <w:szCs w:val="24"/>
              </w:rPr>
              <w:t xml:space="preserve"> </w:t>
            </w:r>
            <w:proofErr w:type="spellStart"/>
            <w:r>
              <w:rPr>
                <w:rFonts w:ascii="Times New Roman" w:hAnsi="Times New Roman"/>
                <w:sz w:val="24"/>
                <w:szCs w:val="24"/>
              </w:rPr>
              <w:t>produse</w:t>
            </w:r>
            <w:proofErr w:type="spellEnd"/>
            <w:r>
              <w:rPr>
                <w:rFonts w:ascii="Times New Roman" w:hAnsi="Times New Roman"/>
                <w:sz w:val="24"/>
                <w:szCs w:val="24"/>
              </w:rPr>
              <w:t xml:space="preserve"> din </w:t>
            </w:r>
            <w:proofErr w:type="spellStart"/>
            <w:r>
              <w:rPr>
                <w:rFonts w:ascii="Times New Roman" w:hAnsi="Times New Roman"/>
                <w:sz w:val="24"/>
                <w:szCs w:val="24"/>
              </w:rPr>
              <w:t>lemn</w:t>
            </w:r>
            <w:proofErr w:type="spellEnd"/>
            <w:r>
              <w:rPr>
                <w:rFonts w:ascii="Times New Roman" w:hAnsi="Times New Roman"/>
                <w:sz w:val="24"/>
                <w:szCs w:val="24"/>
              </w:rPr>
              <w:t xml:space="preserve">; </w:t>
            </w:r>
          </w:p>
        </w:tc>
        <w:tc>
          <w:tcPr>
            <w:tcW w:w="1138" w:type="dxa"/>
          </w:tcPr>
          <w:p w14:paraId="16B2C53F" w14:textId="77777777" w:rsidR="00DB42E2" w:rsidRDefault="004E4E81">
            <w:pPr>
              <w:widowControl w:val="0"/>
              <w:jc w:val="center"/>
              <w:rPr>
                <w:rFonts w:ascii="Times New Roman" w:hAnsi="Times New Roman"/>
                <w:sz w:val="24"/>
                <w:szCs w:val="24"/>
              </w:rPr>
            </w:pPr>
            <w:r>
              <w:rPr>
                <w:rFonts w:ascii="Times New Roman" w:hAnsi="Times New Roman"/>
                <w:sz w:val="24"/>
                <w:szCs w:val="24"/>
              </w:rPr>
              <w:t>2</w:t>
            </w:r>
          </w:p>
        </w:tc>
        <w:tc>
          <w:tcPr>
            <w:tcW w:w="1805" w:type="dxa"/>
          </w:tcPr>
          <w:p w14:paraId="6345C073" w14:textId="77777777" w:rsidR="00DB42E2" w:rsidRDefault="004E4E81">
            <w:pPr>
              <w:widowControl w:val="0"/>
              <w:jc w:val="center"/>
              <w:rPr>
                <w:rFonts w:ascii="Times New Roman" w:hAnsi="Times New Roman"/>
                <w:sz w:val="24"/>
                <w:szCs w:val="24"/>
              </w:rPr>
            </w:pPr>
            <w:r>
              <w:rPr>
                <w:rFonts w:ascii="Times New Roman" w:hAnsi="Times New Roman"/>
                <w:sz w:val="24"/>
                <w:szCs w:val="24"/>
              </w:rPr>
              <w:t>4</w:t>
            </w:r>
          </w:p>
        </w:tc>
      </w:tr>
      <w:tr w:rsidR="00DB42E2" w14:paraId="7E50450E" w14:textId="77777777">
        <w:tc>
          <w:tcPr>
            <w:tcW w:w="2098" w:type="dxa"/>
          </w:tcPr>
          <w:p w14:paraId="208DD3B7" w14:textId="77777777" w:rsidR="00DB42E2" w:rsidRDefault="004E4E81">
            <w:pPr>
              <w:widowControl w:val="0"/>
              <w:jc w:val="center"/>
              <w:rPr>
                <w:rFonts w:ascii="Times New Roman" w:hAnsi="Times New Roman"/>
                <w:sz w:val="24"/>
                <w:szCs w:val="24"/>
              </w:rPr>
            </w:pPr>
            <w:r>
              <w:rPr>
                <w:rFonts w:ascii="Times New Roman" w:hAnsi="Times New Roman"/>
                <w:sz w:val="24"/>
                <w:szCs w:val="24"/>
              </w:rPr>
              <w:t>1629</w:t>
            </w:r>
          </w:p>
        </w:tc>
        <w:tc>
          <w:tcPr>
            <w:tcW w:w="4975" w:type="dxa"/>
          </w:tcPr>
          <w:p w14:paraId="7BFFCC6C" w14:textId="77777777" w:rsidR="00DB42E2" w:rsidRDefault="004E4E81">
            <w:pPr>
              <w:widowControl w:val="0"/>
              <w:jc w:val="center"/>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fabricarea</w:t>
            </w:r>
            <w:proofErr w:type="spellEnd"/>
            <w:r>
              <w:rPr>
                <w:rFonts w:ascii="Times New Roman" w:hAnsi="Times New Roman"/>
                <w:sz w:val="24"/>
                <w:szCs w:val="24"/>
              </w:rPr>
              <w:t xml:space="preserve"> </w:t>
            </w:r>
            <w:proofErr w:type="spellStart"/>
            <w:r>
              <w:rPr>
                <w:rFonts w:ascii="Times New Roman" w:hAnsi="Times New Roman"/>
                <w:sz w:val="24"/>
                <w:szCs w:val="24"/>
              </w:rPr>
              <w:t>articolelor</w:t>
            </w:r>
            <w:proofErr w:type="spellEnd"/>
            <w:r>
              <w:rPr>
                <w:rFonts w:ascii="Times New Roman" w:hAnsi="Times New Roman"/>
                <w:sz w:val="24"/>
                <w:szCs w:val="24"/>
              </w:rPr>
              <w:t xml:space="preserve"> din </w:t>
            </w:r>
            <w:proofErr w:type="spellStart"/>
            <w:r>
              <w:rPr>
                <w:rFonts w:ascii="Times New Roman" w:hAnsi="Times New Roman"/>
                <w:sz w:val="24"/>
                <w:szCs w:val="24"/>
              </w:rPr>
              <w:t>pluta</w:t>
            </w:r>
            <w:proofErr w:type="spellEnd"/>
            <w:r>
              <w:rPr>
                <w:rFonts w:ascii="Times New Roman" w:hAnsi="Times New Roman"/>
                <w:sz w:val="24"/>
                <w:szCs w:val="24"/>
              </w:rPr>
              <w:t xml:space="preserve">, </w:t>
            </w:r>
            <w:proofErr w:type="spellStart"/>
            <w:r>
              <w:rPr>
                <w:rFonts w:ascii="Times New Roman" w:hAnsi="Times New Roman"/>
                <w:sz w:val="24"/>
                <w:szCs w:val="24"/>
              </w:rPr>
              <w:t>paie</w:t>
            </w:r>
            <w:proofErr w:type="spellEnd"/>
            <w:r>
              <w:rPr>
                <w:rFonts w:ascii="Times New Roman" w:hAnsi="Times New Roman"/>
                <w:sz w:val="24"/>
                <w:szCs w:val="24"/>
              </w:rPr>
              <w:t xml:space="preserve"> </w:t>
            </w:r>
            <w:proofErr w:type="spellStart"/>
            <w:r>
              <w:rPr>
                <w:rFonts w:ascii="Times New Roman" w:hAnsi="Times New Roman"/>
                <w:sz w:val="24"/>
                <w:szCs w:val="24"/>
              </w:rPr>
              <w:t>si</w:t>
            </w:r>
            <w:proofErr w:type="spellEnd"/>
            <w:r>
              <w:rPr>
                <w:rFonts w:ascii="Times New Roman" w:hAnsi="Times New Roman"/>
                <w:sz w:val="24"/>
                <w:szCs w:val="24"/>
              </w:rPr>
              <w:t xml:space="preserve"> din </w:t>
            </w:r>
            <w:proofErr w:type="spellStart"/>
            <w:r>
              <w:rPr>
                <w:rFonts w:ascii="Times New Roman" w:hAnsi="Times New Roman"/>
                <w:sz w:val="24"/>
                <w:szCs w:val="24"/>
              </w:rPr>
              <w:t>alte</w:t>
            </w:r>
            <w:proofErr w:type="spellEnd"/>
            <w:r>
              <w:rPr>
                <w:rFonts w:ascii="Times New Roman" w:hAnsi="Times New Roman"/>
                <w:sz w:val="24"/>
                <w:szCs w:val="24"/>
              </w:rPr>
              <w:t xml:space="preserve"> </w:t>
            </w:r>
            <w:proofErr w:type="spellStart"/>
            <w:r>
              <w:rPr>
                <w:rFonts w:ascii="Times New Roman" w:hAnsi="Times New Roman"/>
                <w:sz w:val="24"/>
                <w:szCs w:val="24"/>
              </w:rPr>
              <w:t>materiale</w:t>
            </w:r>
            <w:proofErr w:type="spellEnd"/>
            <w:r>
              <w:rPr>
                <w:rFonts w:ascii="Times New Roman" w:hAnsi="Times New Roman"/>
                <w:sz w:val="24"/>
                <w:szCs w:val="24"/>
              </w:rPr>
              <w:t xml:space="preserve"> </w:t>
            </w:r>
            <w:proofErr w:type="spellStart"/>
            <w:r>
              <w:rPr>
                <w:rFonts w:ascii="Times New Roman" w:hAnsi="Times New Roman"/>
                <w:sz w:val="24"/>
                <w:szCs w:val="24"/>
              </w:rPr>
              <w:t>vegetale</w:t>
            </w:r>
            <w:proofErr w:type="spellEnd"/>
            <w:r>
              <w:rPr>
                <w:rFonts w:ascii="Times New Roman" w:hAnsi="Times New Roman"/>
                <w:sz w:val="24"/>
                <w:szCs w:val="24"/>
              </w:rPr>
              <w:t xml:space="preserve"> </w:t>
            </w:r>
            <w:proofErr w:type="spellStart"/>
            <w:r>
              <w:rPr>
                <w:rFonts w:ascii="Times New Roman" w:hAnsi="Times New Roman"/>
                <w:sz w:val="24"/>
                <w:szCs w:val="24"/>
              </w:rPr>
              <w:t>impletite</w:t>
            </w:r>
            <w:proofErr w:type="spellEnd"/>
          </w:p>
        </w:tc>
        <w:tc>
          <w:tcPr>
            <w:tcW w:w="1138" w:type="dxa"/>
          </w:tcPr>
          <w:p w14:paraId="1F524D3D" w14:textId="77777777" w:rsidR="00DB42E2" w:rsidRDefault="004E4E81">
            <w:pPr>
              <w:widowControl w:val="0"/>
              <w:jc w:val="center"/>
              <w:rPr>
                <w:rFonts w:ascii="Times New Roman" w:hAnsi="Times New Roman"/>
                <w:sz w:val="24"/>
                <w:szCs w:val="24"/>
              </w:rPr>
            </w:pPr>
            <w:r>
              <w:rPr>
                <w:rFonts w:ascii="Times New Roman" w:hAnsi="Times New Roman"/>
                <w:sz w:val="24"/>
                <w:szCs w:val="24"/>
              </w:rPr>
              <w:t>1</w:t>
            </w:r>
          </w:p>
        </w:tc>
        <w:tc>
          <w:tcPr>
            <w:tcW w:w="1805" w:type="dxa"/>
          </w:tcPr>
          <w:p w14:paraId="3369D655" w14:textId="77777777" w:rsidR="00DB42E2" w:rsidRDefault="004E4E81">
            <w:pPr>
              <w:widowControl w:val="0"/>
              <w:jc w:val="center"/>
              <w:rPr>
                <w:rFonts w:ascii="Times New Roman" w:hAnsi="Times New Roman"/>
                <w:sz w:val="24"/>
                <w:szCs w:val="24"/>
              </w:rPr>
            </w:pPr>
            <w:r>
              <w:rPr>
                <w:rFonts w:ascii="Times New Roman" w:hAnsi="Times New Roman"/>
                <w:sz w:val="24"/>
                <w:szCs w:val="24"/>
              </w:rPr>
              <w:t>4</w:t>
            </w:r>
          </w:p>
        </w:tc>
      </w:tr>
      <w:tr w:rsidR="00DB42E2" w14:paraId="00D1341C" w14:textId="77777777">
        <w:tc>
          <w:tcPr>
            <w:tcW w:w="2098" w:type="dxa"/>
          </w:tcPr>
          <w:p w14:paraId="6876238B" w14:textId="77777777" w:rsidR="00DB42E2" w:rsidRDefault="004E4E81">
            <w:pPr>
              <w:widowControl w:val="0"/>
              <w:jc w:val="center"/>
              <w:rPr>
                <w:rFonts w:ascii="Times New Roman" w:hAnsi="Times New Roman"/>
                <w:sz w:val="24"/>
                <w:szCs w:val="24"/>
              </w:rPr>
            </w:pPr>
            <w:r>
              <w:rPr>
                <w:rFonts w:ascii="Times New Roman" w:hAnsi="Times New Roman"/>
                <w:sz w:val="24"/>
                <w:szCs w:val="24"/>
              </w:rPr>
              <w:t>4671</w:t>
            </w:r>
          </w:p>
        </w:tc>
        <w:tc>
          <w:tcPr>
            <w:tcW w:w="4975" w:type="dxa"/>
          </w:tcPr>
          <w:p w14:paraId="173E7646" w14:textId="77777777" w:rsidR="00DB42E2" w:rsidRDefault="004E4E81">
            <w:pPr>
              <w:widowControl w:val="0"/>
              <w:jc w:val="center"/>
              <w:rPr>
                <w:rFonts w:ascii="Times New Roman" w:hAnsi="Times New Roman"/>
                <w:sz w:val="24"/>
                <w:szCs w:val="24"/>
              </w:rPr>
            </w:pPr>
            <w:proofErr w:type="spellStart"/>
            <w:r>
              <w:rPr>
                <w:rFonts w:ascii="Times New Roman" w:hAnsi="Times New Roman"/>
                <w:sz w:val="24"/>
                <w:szCs w:val="24"/>
              </w:rPr>
              <w:t>comert</w:t>
            </w:r>
            <w:proofErr w:type="spellEnd"/>
            <w:r>
              <w:rPr>
                <w:rFonts w:ascii="Times New Roman" w:hAnsi="Times New Roman"/>
                <w:sz w:val="24"/>
                <w:szCs w:val="24"/>
              </w:rPr>
              <w:t xml:space="preserve"> cu </w:t>
            </w:r>
            <w:proofErr w:type="spellStart"/>
            <w:r>
              <w:rPr>
                <w:rFonts w:ascii="Times New Roman" w:hAnsi="Times New Roman"/>
                <w:sz w:val="24"/>
                <w:szCs w:val="24"/>
              </w:rPr>
              <w:t>ridicata</w:t>
            </w:r>
            <w:proofErr w:type="spellEnd"/>
            <w:r>
              <w:rPr>
                <w:rFonts w:ascii="Times New Roman" w:hAnsi="Times New Roman"/>
                <w:sz w:val="24"/>
                <w:szCs w:val="24"/>
              </w:rPr>
              <w:t xml:space="preserve"> al</w:t>
            </w:r>
            <w:r>
              <w:rPr>
                <w:rFonts w:ascii="Times New Roman" w:hAnsi="Times New Roman"/>
                <w:sz w:val="24"/>
                <w:szCs w:val="24"/>
                <w:lang w:val="ro-RO"/>
              </w:rPr>
              <w:t xml:space="preserve"> </w:t>
            </w:r>
            <w:proofErr w:type="spellStart"/>
            <w:r>
              <w:rPr>
                <w:rFonts w:ascii="Times New Roman" w:hAnsi="Times New Roman"/>
                <w:sz w:val="24"/>
                <w:szCs w:val="24"/>
              </w:rPr>
              <w:t>combustibililor</w:t>
            </w:r>
            <w:proofErr w:type="spellEnd"/>
            <w:r>
              <w:rPr>
                <w:rFonts w:ascii="Times New Roman" w:hAnsi="Times New Roman"/>
                <w:sz w:val="24"/>
                <w:szCs w:val="24"/>
              </w:rPr>
              <w:t xml:space="preserve"> </w:t>
            </w:r>
            <w:proofErr w:type="spellStart"/>
            <w:r>
              <w:rPr>
                <w:rFonts w:ascii="Times New Roman" w:hAnsi="Times New Roman"/>
                <w:sz w:val="24"/>
                <w:szCs w:val="24"/>
              </w:rPr>
              <w:t>solizi</w:t>
            </w:r>
            <w:proofErr w:type="spellEnd"/>
            <w:r>
              <w:rPr>
                <w:rFonts w:ascii="Times New Roman" w:hAnsi="Times New Roman"/>
                <w:sz w:val="24"/>
                <w:szCs w:val="24"/>
              </w:rPr>
              <w:t xml:space="preserve">, </w:t>
            </w:r>
            <w:proofErr w:type="spellStart"/>
            <w:r>
              <w:rPr>
                <w:rFonts w:ascii="Times New Roman" w:hAnsi="Times New Roman"/>
                <w:sz w:val="24"/>
                <w:szCs w:val="24"/>
              </w:rPr>
              <w:t>lichizi</w:t>
            </w:r>
            <w:proofErr w:type="spellEnd"/>
            <w:r>
              <w:rPr>
                <w:rFonts w:ascii="Times New Roman" w:hAnsi="Times New Roman"/>
                <w:sz w:val="24"/>
                <w:szCs w:val="24"/>
              </w:rPr>
              <w:t xml:space="preserve"> </w:t>
            </w:r>
            <w:proofErr w:type="spellStart"/>
            <w:r>
              <w:rPr>
                <w:rFonts w:ascii="Times New Roman" w:hAnsi="Times New Roman"/>
                <w:sz w:val="24"/>
                <w:szCs w:val="24"/>
              </w:rPr>
              <w:t>si</w:t>
            </w:r>
            <w:proofErr w:type="spellEnd"/>
            <w:r>
              <w:rPr>
                <w:rFonts w:ascii="Times New Roman" w:hAnsi="Times New Roman"/>
                <w:sz w:val="24"/>
                <w:szCs w:val="24"/>
              </w:rPr>
              <w:t xml:space="preserve"> </w:t>
            </w:r>
            <w:proofErr w:type="spellStart"/>
            <w:r>
              <w:rPr>
                <w:rFonts w:ascii="Times New Roman" w:hAnsi="Times New Roman"/>
                <w:sz w:val="24"/>
                <w:szCs w:val="24"/>
              </w:rPr>
              <w:t>gazosi</w:t>
            </w:r>
            <w:proofErr w:type="spellEnd"/>
            <w:r>
              <w:rPr>
                <w:rFonts w:ascii="Times New Roman" w:hAnsi="Times New Roman"/>
                <w:sz w:val="24"/>
                <w:szCs w:val="24"/>
              </w:rPr>
              <w:t xml:space="preserve"> </w:t>
            </w:r>
            <w:proofErr w:type="spellStart"/>
            <w:r>
              <w:rPr>
                <w:rFonts w:ascii="Times New Roman" w:hAnsi="Times New Roman"/>
                <w:sz w:val="24"/>
                <w:szCs w:val="24"/>
              </w:rPr>
              <w:t>si</w:t>
            </w:r>
            <w:proofErr w:type="spellEnd"/>
            <w:r>
              <w:rPr>
                <w:rFonts w:ascii="Times New Roman" w:hAnsi="Times New Roman"/>
                <w:sz w:val="24"/>
                <w:szCs w:val="24"/>
              </w:rPr>
              <w:t xml:space="preserve"> al </w:t>
            </w:r>
            <w:proofErr w:type="spellStart"/>
            <w:r>
              <w:rPr>
                <w:rFonts w:ascii="Times New Roman" w:hAnsi="Times New Roman"/>
                <w:sz w:val="24"/>
                <w:szCs w:val="24"/>
              </w:rPr>
              <w:t>produselor</w:t>
            </w:r>
            <w:proofErr w:type="spellEnd"/>
            <w:r>
              <w:rPr>
                <w:rFonts w:ascii="Times New Roman" w:hAnsi="Times New Roman"/>
                <w:sz w:val="24"/>
                <w:szCs w:val="24"/>
              </w:rPr>
              <w:t xml:space="preserve"> derivate </w:t>
            </w:r>
          </w:p>
        </w:tc>
        <w:tc>
          <w:tcPr>
            <w:tcW w:w="1138" w:type="dxa"/>
          </w:tcPr>
          <w:p w14:paraId="524C08B0" w14:textId="77777777" w:rsidR="00DB42E2" w:rsidRDefault="004E4E81">
            <w:pPr>
              <w:widowControl w:val="0"/>
              <w:jc w:val="center"/>
              <w:rPr>
                <w:rFonts w:ascii="Times New Roman" w:hAnsi="Times New Roman"/>
                <w:sz w:val="24"/>
                <w:szCs w:val="24"/>
              </w:rPr>
            </w:pPr>
            <w:r>
              <w:rPr>
                <w:rFonts w:ascii="Times New Roman" w:hAnsi="Times New Roman"/>
                <w:sz w:val="24"/>
                <w:szCs w:val="24"/>
              </w:rPr>
              <w:t>1</w:t>
            </w:r>
          </w:p>
        </w:tc>
        <w:tc>
          <w:tcPr>
            <w:tcW w:w="1805" w:type="dxa"/>
          </w:tcPr>
          <w:p w14:paraId="49F616B0" w14:textId="77777777" w:rsidR="00DB42E2" w:rsidRDefault="004E4E81">
            <w:pPr>
              <w:widowControl w:val="0"/>
              <w:jc w:val="center"/>
              <w:rPr>
                <w:rFonts w:ascii="Times New Roman" w:hAnsi="Times New Roman"/>
                <w:sz w:val="24"/>
                <w:szCs w:val="24"/>
              </w:rPr>
            </w:pPr>
            <w:r>
              <w:rPr>
                <w:rFonts w:ascii="Times New Roman" w:hAnsi="Times New Roman"/>
                <w:sz w:val="24"/>
                <w:szCs w:val="24"/>
              </w:rPr>
              <w:t>4</w:t>
            </w:r>
          </w:p>
        </w:tc>
      </w:tr>
      <w:tr w:rsidR="00DB42E2" w14:paraId="2F0DA0FC" w14:textId="77777777">
        <w:tc>
          <w:tcPr>
            <w:tcW w:w="2098" w:type="dxa"/>
          </w:tcPr>
          <w:p w14:paraId="74C8C54D" w14:textId="77777777" w:rsidR="00DB42E2" w:rsidRDefault="004E4E81">
            <w:pPr>
              <w:widowControl w:val="0"/>
              <w:jc w:val="center"/>
              <w:rPr>
                <w:rFonts w:ascii="Times New Roman" w:hAnsi="Times New Roman"/>
                <w:sz w:val="24"/>
                <w:szCs w:val="24"/>
              </w:rPr>
            </w:pPr>
            <w:r>
              <w:rPr>
                <w:rFonts w:ascii="Times New Roman" w:hAnsi="Times New Roman"/>
                <w:sz w:val="24"/>
                <w:szCs w:val="24"/>
              </w:rPr>
              <w:t>4740</w:t>
            </w:r>
          </w:p>
        </w:tc>
        <w:tc>
          <w:tcPr>
            <w:tcW w:w="4975" w:type="dxa"/>
          </w:tcPr>
          <w:p w14:paraId="5545FE7A" w14:textId="77777777" w:rsidR="00DB42E2" w:rsidRDefault="004E4E81">
            <w:pPr>
              <w:widowControl w:val="0"/>
              <w:jc w:val="center"/>
              <w:rPr>
                <w:rFonts w:ascii="Times New Roman" w:hAnsi="Times New Roman"/>
                <w:sz w:val="24"/>
                <w:szCs w:val="24"/>
              </w:rPr>
            </w:pPr>
            <w:proofErr w:type="spellStart"/>
            <w:r>
              <w:rPr>
                <w:rFonts w:ascii="Times New Roman" w:hAnsi="Times New Roman"/>
                <w:sz w:val="24"/>
                <w:szCs w:val="24"/>
              </w:rPr>
              <w:t>comert</w:t>
            </w:r>
            <w:proofErr w:type="spellEnd"/>
            <w:r>
              <w:rPr>
                <w:rFonts w:ascii="Times New Roman" w:hAnsi="Times New Roman"/>
                <w:sz w:val="24"/>
                <w:szCs w:val="24"/>
              </w:rPr>
              <w:t xml:space="preserve"> cu </w:t>
            </w:r>
            <w:proofErr w:type="spellStart"/>
            <w:r>
              <w:rPr>
                <w:rFonts w:ascii="Times New Roman" w:hAnsi="Times New Roman"/>
                <w:sz w:val="24"/>
                <w:szCs w:val="24"/>
              </w:rPr>
              <w:t>amanuntul</w:t>
            </w:r>
            <w:proofErr w:type="spellEnd"/>
            <w:r>
              <w:rPr>
                <w:rFonts w:ascii="Times New Roman" w:hAnsi="Times New Roman"/>
                <w:sz w:val="24"/>
                <w:szCs w:val="24"/>
                <w:lang w:val="ro-RO"/>
              </w:rPr>
              <w:t xml:space="preserve"> </w:t>
            </w:r>
            <w:r>
              <w:rPr>
                <w:rFonts w:ascii="Times New Roman" w:hAnsi="Times New Roman"/>
                <w:sz w:val="24"/>
                <w:szCs w:val="24"/>
              </w:rPr>
              <w:t xml:space="preserve">al </w:t>
            </w:r>
            <w:proofErr w:type="spellStart"/>
            <w:r>
              <w:rPr>
                <w:rFonts w:ascii="Times New Roman" w:hAnsi="Times New Roman"/>
                <w:sz w:val="24"/>
                <w:szCs w:val="24"/>
              </w:rPr>
              <w:t>echipamentului</w:t>
            </w:r>
            <w:proofErr w:type="spellEnd"/>
            <w:r>
              <w:rPr>
                <w:rFonts w:ascii="Times New Roman" w:hAnsi="Times New Roman"/>
                <w:sz w:val="24"/>
                <w:szCs w:val="24"/>
              </w:rPr>
              <w:t xml:space="preserve"> informatic</w:t>
            </w:r>
            <w:r>
              <w:rPr>
                <w:rFonts w:ascii="Times New Roman" w:hAnsi="Times New Roman"/>
                <w:sz w:val="24"/>
                <w:szCs w:val="24"/>
                <w:lang w:val="ro-RO"/>
              </w:rPr>
              <w:t xml:space="preserve"> </w:t>
            </w:r>
            <w:proofErr w:type="spellStart"/>
            <w:r>
              <w:rPr>
                <w:rFonts w:ascii="Times New Roman" w:hAnsi="Times New Roman"/>
                <w:sz w:val="24"/>
                <w:szCs w:val="24"/>
              </w:rPr>
              <w:t>si</w:t>
            </w:r>
            <w:proofErr w:type="spellEnd"/>
            <w:r>
              <w:rPr>
                <w:rFonts w:ascii="Times New Roman" w:hAnsi="Times New Roman"/>
                <w:sz w:val="24"/>
                <w:szCs w:val="24"/>
              </w:rPr>
              <w:t xml:space="preserve"> de </w:t>
            </w:r>
            <w:proofErr w:type="spellStart"/>
            <w:r>
              <w:rPr>
                <w:rFonts w:ascii="Times New Roman" w:hAnsi="Times New Roman"/>
                <w:sz w:val="24"/>
                <w:szCs w:val="24"/>
              </w:rPr>
              <w:t>telecomunicatii</w:t>
            </w:r>
            <w:proofErr w:type="spellEnd"/>
            <w:r>
              <w:rPr>
                <w:rFonts w:ascii="Times New Roman" w:hAnsi="Times New Roman"/>
                <w:sz w:val="24"/>
                <w:szCs w:val="24"/>
              </w:rPr>
              <w:t xml:space="preserve"> rev.3 </w:t>
            </w:r>
          </w:p>
        </w:tc>
        <w:tc>
          <w:tcPr>
            <w:tcW w:w="1138" w:type="dxa"/>
          </w:tcPr>
          <w:p w14:paraId="79407C16" w14:textId="77777777" w:rsidR="00DB42E2" w:rsidRDefault="004E4E81">
            <w:pPr>
              <w:widowControl w:val="0"/>
              <w:jc w:val="center"/>
              <w:rPr>
                <w:rFonts w:ascii="Times New Roman" w:hAnsi="Times New Roman"/>
                <w:sz w:val="24"/>
                <w:szCs w:val="24"/>
              </w:rPr>
            </w:pPr>
            <w:r>
              <w:rPr>
                <w:rFonts w:ascii="Times New Roman" w:hAnsi="Times New Roman"/>
                <w:sz w:val="24"/>
                <w:szCs w:val="24"/>
              </w:rPr>
              <w:t>1</w:t>
            </w:r>
          </w:p>
        </w:tc>
        <w:tc>
          <w:tcPr>
            <w:tcW w:w="1805" w:type="dxa"/>
          </w:tcPr>
          <w:p w14:paraId="39E55C2B" w14:textId="77777777" w:rsidR="00DB42E2" w:rsidRDefault="004E4E81">
            <w:pPr>
              <w:widowControl w:val="0"/>
              <w:jc w:val="center"/>
              <w:rPr>
                <w:rFonts w:ascii="Times New Roman" w:hAnsi="Times New Roman"/>
                <w:sz w:val="24"/>
                <w:szCs w:val="24"/>
              </w:rPr>
            </w:pPr>
            <w:r>
              <w:rPr>
                <w:rFonts w:ascii="Times New Roman" w:hAnsi="Times New Roman"/>
                <w:sz w:val="24"/>
                <w:szCs w:val="24"/>
              </w:rPr>
              <w:t>4</w:t>
            </w:r>
          </w:p>
        </w:tc>
      </w:tr>
      <w:tr w:rsidR="00DB42E2" w14:paraId="50270D50" w14:textId="77777777">
        <w:tc>
          <w:tcPr>
            <w:tcW w:w="2098" w:type="dxa"/>
          </w:tcPr>
          <w:p w14:paraId="38E5A256" w14:textId="77777777" w:rsidR="00DB42E2" w:rsidRDefault="004E4E81">
            <w:pPr>
              <w:widowControl w:val="0"/>
              <w:jc w:val="center"/>
              <w:rPr>
                <w:rFonts w:ascii="Times New Roman" w:hAnsi="Times New Roman"/>
                <w:sz w:val="24"/>
                <w:szCs w:val="24"/>
              </w:rPr>
            </w:pPr>
            <w:r>
              <w:rPr>
                <w:rFonts w:ascii="Times New Roman" w:hAnsi="Times New Roman"/>
                <w:sz w:val="24"/>
                <w:szCs w:val="24"/>
              </w:rPr>
              <w:t>5621</w:t>
            </w:r>
          </w:p>
        </w:tc>
        <w:tc>
          <w:tcPr>
            <w:tcW w:w="4975" w:type="dxa"/>
          </w:tcPr>
          <w:p w14:paraId="5C919F52" w14:textId="77777777" w:rsidR="00DB42E2" w:rsidRDefault="004E4E81">
            <w:pPr>
              <w:widowControl w:val="0"/>
              <w:jc w:val="center"/>
              <w:rPr>
                <w:rFonts w:ascii="Times New Roman" w:hAnsi="Times New Roman"/>
                <w:sz w:val="24"/>
                <w:szCs w:val="24"/>
              </w:rPr>
            </w:pPr>
            <w:proofErr w:type="spellStart"/>
            <w:r>
              <w:rPr>
                <w:rFonts w:ascii="Times New Roman" w:hAnsi="Times New Roman"/>
                <w:sz w:val="24"/>
                <w:szCs w:val="24"/>
              </w:rPr>
              <w:t>activitati</w:t>
            </w:r>
            <w:proofErr w:type="spellEnd"/>
            <w:r>
              <w:rPr>
                <w:rFonts w:ascii="Times New Roman" w:hAnsi="Times New Roman"/>
                <w:sz w:val="24"/>
                <w:szCs w:val="24"/>
              </w:rPr>
              <w:t xml:space="preserve"> de </w:t>
            </w:r>
            <w:proofErr w:type="spellStart"/>
            <w:r>
              <w:rPr>
                <w:rFonts w:ascii="Times New Roman" w:hAnsi="Times New Roman"/>
                <w:sz w:val="24"/>
                <w:szCs w:val="24"/>
              </w:rPr>
              <w:t>alimentatie</w:t>
            </w:r>
            <w:proofErr w:type="spellEnd"/>
            <w:r>
              <w:rPr>
                <w:rFonts w:ascii="Times New Roman" w:hAnsi="Times New Roman"/>
                <w:sz w:val="24"/>
                <w:szCs w:val="24"/>
              </w:rPr>
              <w:t xml:space="preserve"> (catering) </w:t>
            </w:r>
            <w:proofErr w:type="spellStart"/>
            <w:r>
              <w:rPr>
                <w:rFonts w:ascii="Times New Roman" w:hAnsi="Times New Roman"/>
                <w:sz w:val="24"/>
                <w:szCs w:val="24"/>
              </w:rPr>
              <w:t>pentru</w:t>
            </w:r>
            <w:proofErr w:type="spellEnd"/>
            <w:r>
              <w:rPr>
                <w:rFonts w:ascii="Times New Roman" w:hAnsi="Times New Roman"/>
                <w:sz w:val="24"/>
                <w:szCs w:val="24"/>
                <w:lang w:val="ro-RO"/>
              </w:rPr>
              <w:t xml:space="preserve"> </w:t>
            </w:r>
            <w:proofErr w:type="spellStart"/>
            <w:r>
              <w:rPr>
                <w:rFonts w:ascii="Times New Roman" w:hAnsi="Times New Roman"/>
                <w:sz w:val="24"/>
                <w:szCs w:val="24"/>
              </w:rPr>
              <w:t>evenimente</w:t>
            </w:r>
            <w:proofErr w:type="spellEnd"/>
            <w:r>
              <w:rPr>
                <w:rFonts w:ascii="Times New Roman" w:hAnsi="Times New Roman"/>
                <w:sz w:val="24"/>
                <w:szCs w:val="24"/>
              </w:rPr>
              <w:t xml:space="preserve"> </w:t>
            </w:r>
          </w:p>
        </w:tc>
        <w:tc>
          <w:tcPr>
            <w:tcW w:w="1138" w:type="dxa"/>
          </w:tcPr>
          <w:p w14:paraId="599A0413" w14:textId="77777777" w:rsidR="00DB42E2" w:rsidRDefault="004E4E81">
            <w:pPr>
              <w:widowControl w:val="0"/>
              <w:jc w:val="center"/>
              <w:rPr>
                <w:rFonts w:ascii="Times New Roman" w:hAnsi="Times New Roman"/>
                <w:sz w:val="24"/>
                <w:szCs w:val="24"/>
              </w:rPr>
            </w:pPr>
            <w:r>
              <w:rPr>
                <w:rFonts w:ascii="Times New Roman" w:hAnsi="Times New Roman"/>
                <w:sz w:val="24"/>
                <w:szCs w:val="24"/>
              </w:rPr>
              <w:t>2</w:t>
            </w:r>
          </w:p>
        </w:tc>
        <w:tc>
          <w:tcPr>
            <w:tcW w:w="1805" w:type="dxa"/>
          </w:tcPr>
          <w:p w14:paraId="049B2D57" w14:textId="77777777" w:rsidR="00DB42E2" w:rsidRDefault="004E4E81">
            <w:pPr>
              <w:widowControl w:val="0"/>
              <w:jc w:val="center"/>
              <w:rPr>
                <w:rFonts w:ascii="Times New Roman" w:hAnsi="Times New Roman"/>
                <w:sz w:val="24"/>
                <w:szCs w:val="24"/>
              </w:rPr>
            </w:pPr>
            <w:r>
              <w:rPr>
                <w:rFonts w:ascii="Times New Roman" w:hAnsi="Times New Roman"/>
                <w:sz w:val="24"/>
                <w:szCs w:val="24"/>
              </w:rPr>
              <w:t>4</w:t>
            </w:r>
          </w:p>
        </w:tc>
      </w:tr>
      <w:tr w:rsidR="00DB42E2" w14:paraId="064C3E65" w14:textId="77777777">
        <w:tc>
          <w:tcPr>
            <w:tcW w:w="2098" w:type="dxa"/>
          </w:tcPr>
          <w:p w14:paraId="0536A470" w14:textId="77777777" w:rsidR="00DB42E2" w:rsidRDefault="004E4E81">
            <w:pPr>
              <w:widowControl w:val="0"/>
              <w:jc w:val="center"/>
              <w:rPr>
                <w:rFonts w:ascii="Times New Roman" w:hAnsi="Times New Roman"/>
                <w:sz w:val="24"/>
                <w:szCs w:val="24"/>
              </w:rPr>
            </w:pPr>
            <w:r>
              <w:rPr>
                <w:rFonts w:ascii="Times New Roman" w:hAnsi="Times New Roman"/>
                <w:sz w:val="24"/>
                <w:szCs w:val="24"/>
              </w:rPr>
              <w:t>6202</w:t>
            </w:r>
          </w:p>
        </w:tc>
        <w:tc>
          <w:tcPr>
            <w:tcW w:w="4975" w:type="dxa"/>
          </w:tcPr>
          <w:p w14:paraId="1C4EFF28" w14:textId="77777777" w:rsidR="00DB42E2" w:rsidRDefault="004E4E81">
            <w:pPr>
              <w:widowControl w:val="0"/>
              <w:jc w:val="center"/>
              <w:rPr>
                <w:rFonts w:ascii="Times New Roman" w:hAnsi="Times New Roman"/>
                <w:sz w:val="24"/>
                <w:szCs w:val="24"/>
              </w:rPr>
            </w:pPr>
            <w:proofErr w:type="spellStart"/>
            <w:r>
              <w:rPr>
                <w:rFonts w:ascii="Times New Roman" w:hAnsi="Times New Roman"/>
                <w:sz w:val="24"/>
                <w:szCs w:val="24"/>
              </w:rPr>
              <w:t>activitati</w:t>
            </w:r>
            <w:proofErr w:type="spellEnd"/>
            <w:r>
              <w:rPr>
                <w:rFonts w:ascii="Times New Roman" w:hAnsi="Times New Roman"/>
                <w:sz w:val="24"/>
                <w:szCs w:val="24"/>
              </w:rPr>
              <w:t xml:space="preserve"> de </w:t>
            </w:r>
            <w:proofErr w:type="spellStart"/>
            <w:r>
              <w:rPr>
                <w:rFonts w:ascii="Times New Roman" w:hAnsi="Times New Roman"/>
                <w:sz w:val="24"/>
                <w:szCs w:val="24"/>
              </w:rPr>
              <w:t>consultanta</w:t>
            </w:r>
            <w:proofErr w:type="spellEnd"/>
            <w:r>
              <w:rPr>
                <w:rFonts w:ascii="Times New Roman" w:hAnsi="Times New Roman"/>
                <w:sz w:val="24"/>
                <w:szCs w:val="24"/>
              </w:rPr>
              <w:t xml:space="preserve"> in </w:t>
            </w:r>
            <w:proofErr w:type="spellStart"/>
            <w:r>
              <w:rPr>
                <w:rFonts w:ascii="Times New Roman" w:hAnsi="Times New Roman"/>
                <w:sz w:val="24"/>
                <w:szCs w:val="24"/>
              </w:rPr>
              <w:t>tehnologia</w:t>
            </w:r>
            <w:proofErr w:type="spellEnd"/>
            <w:r>
              <w:rPr>
                <w:rFonts w:ascii="Times New Roman" w:hAnsi="Times New Roman"/>
                <w:sz w:val="24"/>
                <w:szCs w:val="24"/>
              </w:rPr>
              <w:t xml:space="preserve"> </w:t>
            </w:r>
            <w:proofErr w:type="spellStart"/>
            <w:r>
              <w:rPr>
                <w:rFonts w:ascii="Times New Roman" w:hAnsi="Times New Roman"/>
                <w:sz w:val="24"/>
                <w:szCs w:val="24"/>
              </w:rPr>
              <w:t>informatiei</w:t>
            </w:r>
            <w:proofErr w:type="spellEnd"/>
          </w:p>
        </w:tc>
        <w:tc>
          <w:tcPr>
            <w:tcW w:w="1138" w:type="dxa"/>
          </w:tcPr>
          <w:p w14:paraId="1D9F6A4A" w14:textId="77777777" w:rsidR="00DB42E2" w:rsidRDefault="004E4E81">
            <w:pPr>
              <w:widowControl w:val="0"/>
              <w:jc w:val="center"/>
              <w:rPr>
                <w:rFonts w:ascii="Times New Roman" w:hAnsi="Times New Roman"/>
                <w:sz w:val="24"/>
                <w:szCs w:val="24"/>
              </w:rPr>
            </w:pPr>
            <w:r>
              <w:rPr>
                <w:rFonts w:ascii="Times New Roman" w:hAnsi="Times New Roman"/>
                <w:sz w:val="24"/>
                <w:szCs w:val="24"/>
              </w:rPr>
              <w:t>2</w:t>
            </w:r>
          </w:p>
        </w:tc>
        <w:tc>
          <w:tcPr>
            <w:tcW w:w="1805" w:type="dxa"/>
          </w:tcPr>
          <w:p w14:paraId="07BD5AAC" w14:textId="77777777" w:rsidR="00DB42E2" w:rsidRDefault="004E4E81">
            <w:pPr>
              <w:widowControl w:val="0"/>
              <w:jc w:val="center"/>
              <w:rPr>
                <w:rFonts w:ascii="Times New Roman" w:hAnsi="Times New Roman"/>
                <w:sz w:val="24"/>
                <w:szCs w:val="24"/>
              </w:rPr>
            </w:pPr>
            <w:r>
              <w:rPr>
                <w:rFonts w:ascii="Times New Roman" w:hAnsi="Times New Roman"/>
                <w:sz w:val="24"/>
                <w:szCs w:val="24"/>
              </w:rPr>
              <w:t>4</w:t>
            </w:r>
          </w:p>
        </w:tc>
      </w:tr>
      <w:tr w:rsidR="00DB42E2" w14:paraId="0BA19ABC" w14:textId="77777777">
        <w:tc>
          <w:tcPr>
            <w:tcW w:w="2098" w:type="dxa"/>
          </w:tcPr>
          <w:p w14:paraId="36026E3A" w14:textId="77777777" w:rsidR="00DB42E2" w:rsidRDefault="004E4E81">
            <w:pPr>
              <w:widowControl w:val="0"/>
              <w:jc w:val="center"/>
              <w:rPr>
                <w:rFonts w:ascii="Times New Roman" w:hAnsi="Times New Roman"/>
                <w:sz w:val="24"/>
                <w:szCs w:val="24"/>
              </w:rPr>
            </w:pPr>
            <w:r>
              <w:rPr>
                <w:rFonts w:ascii="Times New Roman" w:hAnsi="Times New Roman"/>
                <w:sz w:val="24"/>
                <w:szCs w:val="24"/>
              </w:rPr>
              <w:t>8009</w:t>
            </w:r>
          </w:p>
        </w:tc>
        <w:tc>
          <w:tcPr>
            <w:tcW w:w="4975" w:type="dxa"/>
          </w:tcPr>
          <w:p w14:paraId="164B7021" w14:textId="77777777" w:rsidR="00DB42E2" w:rsidRDefault="004E4E81">
            <w:pPr>
              <w:widowControl w:val="0"/>
              <w:jc w:val="center"/>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alte</w:t>
            </w:r>
            <w:proofErr w:type="spellEnd"/>
            <w:r>
              <w:rPr>
                <w:rFonts w:ascii="Times New Roman" w:hAnsi="Times New Roman"/>
                <w:sz w:val="24"/>
                <w:szCs w:val="24"/>
              </w:rPr>
              <w:t xml:space="preserve"> </w:t>
            </w:r>
            <w:proofErr w:type="spellStart"/>
            <w:r>
              <w:rPr>
                <w:rFonts w:ascii="Times New Roman" w:hAnsi="Times New Roman"/>
                <w:sz w:val="24"/>
                <w:szCs w:val="24"/>
              </w:rPr>
              <w:t>activitati</w:t>
            </w:r>
            <w:proofErr w:type="spellEnd"/>
            <w:r>
              <w:rPr>
                <w:rFonts w:ascii="Times New Roman" w:hAnsi="Times New Roman"/>
                <w:sz w:val="24"/>
                <w:szCs w:val="24"/>
              </w:rPr>
              <w:t xml:space="preserve"> de </w:t>
            </w:r>
            <w:proofErr w:type="spellStart"/>
            <w:r>
              <w:rPr>
                <w:rFonts w:ascii="Times New Roman" w:hAnsi="Times New Roman"/>
                <w:sz w:val="24"/>
                <w:szCs w:val="24"/>
              </w:rPr>
              <w:t>protectie</w:t>
            </w:r>
            <w:proofErr w:type="spellEnd"/>
            <w:r>
              <w:rPr>
                <w:rFonts w:ascii="Times New Roman" w:hAnsi="Times New Roman"/>
                <w:sz w:val="24"/>
                <w:szCs w:val="24"/>
              </w:rPr>
              <w:t xml:space="preserve"> </w:t>
            </w:r>
            <w:proofErr w:type="spellStart"/>
            <w:r>
              <w:rPr>
                <w:rFonts w:ascii="Times New Roman" w:hAnsi="Times New Roman"/>
                <w:sz w:val="24"/>
                <w:szCs w:val="24"/>
              </w:rPr>
              <w:t>n.c.a</w:t>
            </w:r>
            <w:proofErr w:type="spellEnd"/>
            <w:r>
              <w:rPr>
                <w:rFonts w:ascii="Times New Roman" w:hAnsi="Times New Roman"/>
                <w:sz w:val="24"/>
                <w:szCs w:val="24"/>
              </w:rPr>
              <w:t xml:space="preserve">. rev.3   </w:t>
            </w:r>
          </w:p>
        </w:tc>
        <w:tc>
          <w:tcPr>
            <w:tcW w:w="1138" w:type="dxa"/>
          </w:tcPr>
          <w:p w14:paraId="67195949" w14:textId="77777777" w:rsidR="00DB42E2" w:rsidRDefault="004E4E81">
            <w:pPr>
              <w:widowControl w:val="0"/>
              <w:jc w:val="center"/>
              <w:rPr>
                <w:rFonts w:ascii="Times New Roman" w:hAnsi="Times New Roman"/>
                <w:sz w:val="24"/>
                <w:szCs w:val="24"/>
              </w:rPr>
            </w:pPr>
            <w:r>
              <w:rPr>
                <w:rFonts w:ascii="Times New Roman" w:hAnsi="Times New Roman"/>
                <w:sz w:val="24"/>
                <w:szCs w:val="24"/>
              </w:rPr>
              <w:t>1</w:t>
            </w:r>
          </w:p>
        </w:tc>
        <w:tc>
          <w:tcPr>
            <w:tcW w:w="1805" w:type="dxa"/>
          </w:tcPr>
          <w:p w14:paraId="5283214E" w14:textId="77777777" w:rsidR="00DB42E2" w:rsidRDefault="004E4E81">
            <w:pPr>
              <w:widowControl w:val="0"/>
              <w:jc w:val="center"/>
              <w:rPr>
                <w:rFonts w:ascii="Times New Roman" w:hAnsi="Times New Roman"/>
                <w:sz w:val="24"/>
                <w:szCs w:val="24"/>
              </w:rPr>
            </w:pPr>
            <w:r>
              <w:rPr>
                <w:rFonts w:ascii="Times New Roman" w:hAnsi="Times New Roman"/>
                <w:sz w:val="24"/>
                <w:szCs w:val="24"/>
              </w:rPr>
              <w:t>4</w:t>
            </w:r>
          </w:p>
        </w:tc>
      </w:tr>
      <w:tr w:rsidR="00DB42E2" w14:paraId="5F035C3F" w14:textId="77777777">
        <w:tc>
          <w:tcPr>
            <w:tcW w:w="2098" w:type="dxa"/>
          </w:tcPr>
          <w:p w14:paraId="51B9D944" w14:textId="77777777" w:rsidR="00DB42E2" w:rsidRDefault="004E4E81">
            <w:pPr>
              <w:widowControl w:val="0"/>
              <w:jc w:val="center"/>
              <w:rPr>
                <w:rFonts w:ascii="Times New Roman" w:hAnsi="Times New Roman"/>
                <w:sz w:val="24"/>
                <w:szCs w:val="24"/>
              </w:rPr>
            </w:pPr>
            <w:r>
              <w:rPr>
                <w:rFonts w:ascii="Times New Roman" w:hAnsi="Times New Roman"/>
                <w:sz w:val="24"/>
                <w:szCs w:val="24"/>
              </w:rPr>
              <w:t>8110</w:t>
            </w:r>
          </w:p>
        </w:tc>
        <w:tc>
          <w:tcPr>
            <w:tcW w:w="4975" w:type="dxa"/>
          </w:tcPr>
          <w:p w14:paraId="61D0DDAB" w14:textId="77777777" w:rsidR="00DB42E2" w:rsidRDefault="004E4E81">
            <w:pPr>
              <w:widowControl w:val="0"/>
              <w:jc w:val="center"/>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activitati</w:t>
            </w:r>
            <w:proofErr w:type="spellEnd"/>
            <w:r>
              <w:rPr>
                <w:rFonts w:ascii="Times New Roman" w:hAnsi="Times New Roman"/>
                <w:sz w:val="24"/>
                <w:szCs w:val="24"/>
              </w:rPr>
              <w:t xml:space="preserve"> de </w:t>
            </w:r>
            <w:proofErr w:type="spellStart"/>
            <w:r>
              <w:rPr>
                <w:rFonts w:ascii="Times New Roman" w:hAnsi="Times New Roman"/>
                <w:sz w:val="24"/>
                <w:szCs w:val="24"/>
              </w:rPr>
              <w:t>servicii</w:t>
            </w:r>
            <w:proofErr w:type="spellEnd"/>
            <w:r>
              <w:rPr>
                <w:rFonts w:ascii="Times New Roman" w:hAnsi="Times New Roman"/>
                <w:sz w:val="24"/>
                <w:szCs w:val="24"/>
              </w:rPr>
              <w:t xml:space="preserve"> </w:t>
            </w:r>
            <w:proofErr w:type="spellStart"/>
            <w:r>
              <w:rPr>
                <w:rFonts w:ascii="Times New Roman" w:hAnsi="Times New Roman"/>
                <w:sz w:val="24"/>
                <w:szCs w:val="24"/>
              </w:rPr>
              <w:t>suport</w:t>
            </w:r>
            <w:proofErr w:type="spellEnd"/>
            <w:r>
              <w:rPr>
                <w:rFonts w:ascii="Times New Roman" w:hAnsi="Times New Roman"/>
                <w:sz w:val="24"/>
                <w:szCs w:val="24"/>
                <w:lang w:val="ro-RO"/>
              </w:rPr>
              <w:t xml:space="preserve"> </w:t>
            </w:r>
            <w:r>
              <w:rPr>
                <w:rFonts w:ascii="Times New Roman" w:hAnsi="Times New Roman"/>
                <w:sz w:val="24"/>
                <w:szCs w:val="24"/>
              </w:rPr>
              <w:t xml:space="preserve">combinate   </w:t>
            </w:r>
          </w:p>
        </w:tc>
        <w:tc>
          <w:tcPr>
            <w:tcW w:w="1138" w:type="dxa"/>
          </w:tcPr>
          <w:p w14:paraId="24D4CC67" w14:textId="77777777" w:rsidR="00DB42E2" w:rsidRDefault="004E4E81">
            <w:pPr>
              <w:widowControl w:val="0"/>
              <w:jc w:val="center"/>
              <w:rPr>
                <w:rFonts w:ascii="Times New Roman" w:hAnsi="Times New Roman"/>
                <w:sz w:val="24"/>
                <w:szCs w:val="24"/>
              </w:rPr>
            </w:pPr>
            <w:r>
              <w:rPr>
                <w:rFonts w:ascii="Times New Roman" w:hAnsi="Times New Roman"/>
                <w:sz w:val="24"/>
                <w:szCs w:val="24"/>
              </w:rPr>
              <w:t>1</w:t>
            </w:r>
          </w:p>
        </w:tc>
        <w:tc>
          <w:tcPr>
            <w:tcW w:w="1805" w:type="dxa"/>
          </w:tcPr>
          <w:p w14:paraId="12B258BF" w14:textId="77777777" w:rsidR="00DB42E2" w:rsidRDefault="004E4E81">
            <w:pPr>
              <w:widowControl w:val="0"/>
              <w:jc w:val="center"/>
              <w:rPr>
                <w:rFonts w:ascii="Times New Roman" w:hAnsi="Times New Roman"/>
                <w:sz w:val="24"/>
                <w:szCs w:val="24"/>
              </w:rPr>
            </w:pPr>
            <w:r>
              <w:rPr>
                <w:rFonts w:ascii="Times New Roman" w:hAnsi="Times New Roman"/>
                <w:sz w:val="24"/>
                <w:szCs w:val="24"/>
              </w:rPr>
              <w:t>4</w:t>
            </w:r>
          </w:p>
        </w:tc>
      </w:tr>
      <w:tr w:rsidR="00DB42E2" w14:paraId="5A4531E5" w14:textId="77777777">
        <w:tc>
          <w:tcPr>
            <w:tcW w:w="2098" w:type="dxa"/>
          </w:tcPr>
          <w:p w14:paraId="1EF6B3F5" w14:textId="77777777" w:rsidR="00DB42E2" w:rsidRDefault="004E4E81">
            <w:pPr>
              <w:widowControl w:val="0"/>
              <w:jc w:val="center"/>
              <w:rPr>
                <w:rFonts w:ascii="Times New Roman" w:hAnsi="Times New Roman"/>
                <w:sz w:val="24"/>
                <w:szCs w:val="24"/>
              </w:rPr>
            </w:pPr>
            <w:r>
              <w:rPr>
                <w:rFonts w:ascii="Times New Roman" w:hAnsi="Times New Roman"/>
                <w:sz w:val="24"/>
                <w:szCs w:val="24"/>
              </w:rPr>
              <w:t>9512</w:t>
            </w:r>
          </w:p>
        </w:tc>
        <w:tc>
          <w:tcPr>
            <w:tcW w:w="4975" w:type="dxa"/>
          </w:tcPr>
          <w:p w14:paraId="79627406" w14:textId="77777777" w:rsidR="00DB42E2" w:rsidRDefault="004E4E81">
            <w:pPr>
              <w:widowControl w:val="0"/>
              <w:jc w:val="center"/>
              <w:rPr>
                <w:rFonts w:ascii="Times New Roman" w:hAnsi="Times New Roman"/>
                <w:sz w:val="24"/>
                <w:szCs w:val="24"/>
              </w:rPr>
            </w:pPr>
            <w:proofErr w:type="spellStart"/>
            <w:r>
              <w:rPr>
                <w:rFonts w:ascii="Times New Roman" w:hAnsi="Times New Roman"/>
                <w:sz w:val="24"/>
                <w:szCs w:val="24"/>
              </w:rPr>
              <w:t>repararea</w:t>
            </w:r>
            <w:proofErr w:type="spellEnd"/>
            <w:r>
              <w:rPr>
                <w:rFonts w:ascii="Times New Roman" w:hAnsi="Times New Roman"/>
                <w:sz w:val="24"/>
                <w:szCs w:val="24"/>
              </w:rPr>
              <w:t xml:space="preserve"> </w:t>
            </w:r>
            <w:proofErr w:type="spellStart"/>
            <w:r>
              <w:rPr>
                <w:rFonts w:ascii="Times New Roman" w:hAnsi="Times New Roman"/>
                <w:sz w:val="24"/>
                <w:szCs w:val="24"/>
              </w:rPr>
              <w:t>echipamentelor</w:t>
            </w:r>
            <w:proofErr w:type="spellEnd"/>
            <w:r>
              <w:rPr>
                <w:rFonts w:ascii="Times New Roman" w:hAnsi="Times New Roman"/>
                <w:sz w:val="24"/>
                <w:szCs w:val="24"/>
              </w:rPr>
              <w:t xml:space="preserve"> de </w:t>
            </w:r>
            <w:proofErr w:type="spellStart"/>
            <w:r>
              <w:rPr>
                <w:rFonts w:ascii="Times New Roman" w:hAnsi="Times New Roman"/>
                <w:sz w:val="24"/>
                <w:szCs w:val="24"/>
              </w:rPr>
              <w:t>comunicatii</w:t>
            </w:r>
            <w:proofErr w:type="spellEnd"/>
            <w:r>
              <w:rPr>
                <w:rFonts w:ascii="Times New Roman" w:hAnsi="Times New Roman"/>
                <w:sz w:val="24"/>
                <w:szCs w:val="24"/>
              </w:rPr>
              <w:t xml:space="preserve"> </w:t>
            </w:r>
          </w:p>
        </w:tc>
        <w:tc>
          <w:tcPr>
            <w:tcW w:w="1138" w:type="dxa"/>
          </w:tcPr>
          <w:p w14:paraId="510A08F5" w14:textId="77777777" w:rsidR="00DB42E2" w:rsidRDefault="004E4E81">
            <w:pPr>
              <w:widowControl w:val="0"/>
              <w:jc w:val="center"/>
              <w:rPr>
                <w:rFonts w:ascii="Times New Roman" w:hAnsi="Times New Roman"/>
                <w:sz w:val="24"/>
                <w:szCs w:val="24"/>
                <w:lang w:val="ro-RO"/>
              </w:rPr>
            </w:pPr>
            <w:r>
              <w:rPr>
                <w:rFonts w:ascii="Times New Roman" w:hAnsi="Times New Roman"/>
                <w:sz w:val="24"/>
                <w:szCs w:val="24"/>
                <w:lang w:val="ro-RO"/>
              </w:rPr>
              <w:t>3</w:t>
            </w:r>
          </w:p>
        </w:tc>
        <w:tc>
          <w:tcPr>
            <w:tcW w:w="1805" w:type="dxa"/>
          </w:tcPr>
          <w:p w14:paraId="090685BC" w14:textId="77777777" w:rsidR="00DB42E2" w:rsidRDefault="004E4E81">
            <w:pPr>
              <w:widowControl w:val="0"/>
              <w:jc w:val="center"/>
              <w:rPr>
                <w:rFonts w:ascii="Times New Roman" w:hAnsi="Times New Roman"/>
                <w:sz w:val="24"/>
                <w:szCs w:val="24"/>
                <w:lang w:val="ro-RO"/>
              </w:rPr>
            </w:pPr>
            <w:r>
              <w:rPr>
                <w:rFonts w:ascii="Times New Roman" w:hAnsi="Times New Roman"/>
                <w:sz w:val="24"/>
                <w:szCs w:val="24"/>
                <w:lang w:val="ro-RO"/>
              </w:rPr>
              <w:t>4</w:t>
            </w:r>
          </w:p>
        </w:tc>
      </w:tr>
      <w:tr w:rsidR="00DB42E2" w14:paraId="69CD86E8" w14:textId="77777777">
        <w:tc>
          <w:tcPr>
            <w:tcW w:w="2098" w:type="dxa"/>
          </w:tcPr>
          <w:p w14:paraId="2B980BAA" w14:textId="77777777" w:rsidR="00DB42E2" w:rsidRDefault="004E4E81">
            <w:pPr>
              <w:widowControl w:val="0"/>
              <w:jc w:val="center"/>
              <w:rPr>
                <w:rFonts w:ascii="Times New Roman" w:hAnsi="Times New Roman"/>
                <w:sz w:val="24"/>
                <w:szCs w:val="24"/>
              </w:rPr>
            </w:pPr>
            <w:r>
              <w:rPr>
                <w:rFonts w:ascii="Times New Roman" w:hAnsi="Times New Roman"/>
                <w:sz w:val="24"/>
                <w:szCs w:val="24"/>
              </w:rPr>
              <w:t>322</w:t>
            </w:r>
          </w:p>
        </w:tc>
        <w:tc>
          <w:tcPr>
            <w:tcW w:w="4975" w:type="dxa"/>
          </w:tcPr>
          <w:p w14:paraId="03043AB3" w14:textId="77777777" w:rsidR="00DB42E2" w:rsidRDefault="004E4E81">
            <w:pPr>
              <w:widowControl w:val="0"/>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lang w:val="ro-RO"/>
              </w:rPr>
              <w:t>a</w:t>
            </w:r>
            <w:proofErr w:type="spellStart"/>
            <w:r>
              <w:rPr>
                <w:rFonts w:ascii="Times New Roman" w:hAnsi="Times New Roman"/>
                <w:sz w:val="24"/>
                <w:szCs w:val="24"/>
              </w:rPr>
              <w:t>cvacultura</w:t>
            </w:r>
            <w:proofErr w:type="spellEnd"/>
            <w:r>
              <w:rPr>
                <w:rFonts w:ascii="Times New Roman" w:hAnsi="Times New Roman"/>
                <w:sz w:val="24"/>
                <w:szCs w:val="24"/>
                <w:lang w:val="ro-RO"/>
              </w:rPr>
              <w:t xml:space="preserve"> </w:t>
            </w:r>
            <w:r>
              <w:rPr>
                <w:rFonts w:ascii="Times New Roman" w:hAnsi="Times New Roman"/>
                <w:sz w:val="24"/>
                <w:szCs w:val="24"/>
              </w:rPr>
              <w:t>in</w:t>
            </w:r>
            <w:r>
              <w:rPr>
                <w:rFonts w:ascii="Times New Roman" w:hAnsi="Times New Roman"/>
                <w:sz w:val="24"/>
                <w:szCs w:val="24"/>
                <w:lang w:val="ro-RO"/>
              </w:rPr>
              <w:t xml:space="preserve"> </w:t>
            </w:r>
            <w:r>
              <w:rPr>
                <w:rFonts w:ascii="Times New Roman" w:hAnsi="Times New Roman"/>
                <w:sz w:val="24"/>
                <w:szCs w:val="24"/>
              </w:rPr>
              <w:t>ape</w:t>
            </w:r>
            <w:r>
              <w:rPr>
                <w:rFonts w:ascii="Times New Roman" w:hAnsi="Times New Roman"/>
                <w:sz w:val="24"/>
                <w:szCs w:val="24"/>
                <w:lang w:val="ro-RO"/>
              </w:rPr>
              <w:t xml:space="preserve"> </w:t>
            </w:r>
            <w:r>
              <w:rPr>
                <w:rFonts w:ascii="Times New Roman" w:hAnsi="Times New Roman"/>
                <w:sz w:val="24"/>
                <w:szCs w:val="24"/>
              </w:rPr>
              <w:t xml:space="preserve">dulci  </w:t>
            </w:r>
          </w:p>
        </w:tc>
        <w:tc>
          <w:tcPr>
            <w:tcW w:w="1138" w:type="dxa"/>
          </w:tcPr>
          <w:p w14:paraId="544C9282" w14:textId="77777777" w:rsidR="00DB42E2" w:rsidRDefault="004E4E81">
            <w:pPr>
              <w:widowControl w:val="0"/>
              <w:jc w:val="center"/>
              <w:rPr>
                <w:rFonts w:ascii="Times New Roman" w:hAnsi="Times New Roman"/>
                <w:sz w:val="24"/>
                <w:szCs w:val="24"/>
              </w:rPr>
            </w:pPr>
            <w:r>
              <w:rPr>
                <w:rFonts w:ascii="Times New Roman" w:hAnsi="Times New Roman"/>
                <w:sz w:val="24"/>
                <w:szCs w:val="24"/>
              </w:rPr>
              <w:t>1</w:t>
            </w:r>
          </w:p>
        </w:tc>
        <w:tc>
          <w:tcPr>
            <w:tcW w:w="1805" w:type="dxa"/>
          </w:tcPr>
          <w:p w14:paraId="189D68E3" w14:textId="77777777" w:rsidR="00DB42E2" w:rsidRDefault="004E4E81">
            <w:pPr>
              <w:widowControl w:val="0"/>
              <w:jc w:val="center"/>
              <w:rPr>
                <w:rFonts w:ascii="Times New Roman" w:hAnsi="Times New Roman"/>
                <w:sz w:val="24"/>
                <w:szCs w:val="24"/>
              </w:rPr>
            </w:pPr>
            <w:r>
              <w:rPr>
                <w:rFonts w:ascii="Times New Roman" w:hAnsi="Times New Roman"/>
                <w:sz w:val="24"/>
                <w:szCs w:val="24"/>
              </w:rPr>
              <w:t>3</w:t>
            </w:r>
          </w:p>
        </w:tc>
      </w:tr>
      <w:tr w:rsidR="00DB42E2" w14:paraId="2E84B16B" w14:textId="77777777">
        <w:tc>
          <w:tcPr>
            <w:tcW w:w="2098" w:type="dxa"/>
          </w:tcPr>
          <w:p w14:paraId="0CBD6633" w14:textId="77777777" w:rsidR="00DB42E2" w:rsidRDefault="004E4E81">
            <w:pPr>
              <w:widowControl w:val="0"/>
              <w:jc w:val="center"/>
              <w:rPr>
                <w:rFonts w:ascii="Times New Roman" w:hAnsi="Times New Roman"/>
                <w:sz w:val="24"/>
                <w:szCs w:val="24"/>
              </w:rPr>
            </w:pPr>
            <w:r>
              <w:rPr>
                <w:rFonts w:ascii="Times New Roman" w:hAnsi="Times New Roman"/>
                <w:sz w:val="24"/>
                <w:szCs w:val="24"/>
              </w:rPr>
              <w:t>2370</w:t>
            </w:r>
          </w:p>
        </w:tc>
        <w:tc>
          <w:tcPr>
            <w:tcW w:w="4975" w:type="dxa"/>
          </w:tcPr>
          <w:p w14:paraId="590665ED" w14:textId="77777777" w:rsidR="00DB42E2" w:rsidRDefault="004E4E81">
            <w:pPr>
              <w:widowControl w:val="0"/>
              <w:jc w:val="center"/>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taierea</w:t>
            </w:r>
            <w:proofErr w:type="spellEnd"/>
            <w:r>
              <w:rPr>
                <w:rFonts w:ascii="Times New Roman" w:hAnsi="Times New Roman"/>
                <w:sz w:val="24"/>
                <w:szCs w:val="24"/>
              </w:rPr>
              <w:t xml:space="preserve">, </w:t>
            </w:r>
            <w:proofErr w:type="spellStart"/>
            <w:r>
              <w:rPr>
                <w:rFonts w:ascii="Times New Roman" w:hAnsi="Times New Roman"/>
                <w:sz w:val="24"/>
                <w:szCs w:val="24"/>
              </w:rPr>
              <w:t>fasonareasi</w:t>
            </w:r>
            <w:proofErr w:type="spellEnd"/>
            <w:r>
              <w:rPr>
                <w:rFonts w:ascii="Times New Roman" w:hAnsi="Times New Roman"/>
                <w:sz w:val="24"/>
                <w:szCs w:val="24"/>
              </w:rPr>
              <w:t xml:space="preserve"> </w:t>
            </w:r>
            <w:proofErr w:type="spellStart"/>
            <w:r>
              <w:rPr>
                <w:rFonts w:ascii="Times New Roman" w:hAnsi="Times New Roman"/>
                <w:sz w:val="24"/>
                <w:szCs w:val="24"/>
              </w:rPr>
              <w:t>finisarea</w:t>
            </w:r>
            <w:proofErr w:type="spellEnd"/>
            <w:r>
              <w:rPr>
                <w:rFonts w:ascii="Times New Roman" w:hAnsi="Times New Roman"/>
                <w:sz w:val="24"/>
                <w:szCs w:val="24"/>
              </w:rPr>
              <w:t xml:space="preserve"> </w:t>
            </w:r>
            <w:proofErr w:type="spellStart"/>
            <w:r>
              <w:rPr>
                <w:rFonts w:ascii="Times New Roman" w:hAnsi="Times New Roman"/>
                <w:sz w:val="24"/>
                <w:szCs w:val="24"/>
              </w:rPr>
              <w:t>pietrei</w:t>
            </w:r>
            <w:proofErr w:type="spellEnd"/>
            <w:r>
              <w:rPr>
                <w:rFonts w:ascii="Times New Roman" w:hAnsi="Times New Roman"/>
                <w:sz w:val="24"/>
                <w:szCs w:val="24"/>
              </w:rPr>
              <w:t xml:space="preserve">  </w:t>
            </w:r>
          </w:p>
        </w:tc>
        <w:tc>
          <w:tcPr>
            <w:tcW w:w="1138" w:type="dxa"/>
          </w:tcPr>
          <w:p w14:paraId="6581262A" w14:textId="77777777" w:rsidR="00DB42E2" w:rsidRDefault="004E4E81">
            <w:pPr>
              <w:widowControl w:val="0"/>
              <w:jc w:val="center"/>
              <w:rPr>
                <w:rFonts w:ascii="Times New Roman" w:hAnsi="Times New Roman"/>
                <w:sz w:val="24"/>
                <w:szCs w:val="24"/>
              </w:rPr>
            </w:pPr>
            <w:r>
              <w:rPr>
                <w:rFonts w:ascii="Times New Roman" w:hAnsi="Times New Roman"/>
                <w:sz w:val="24"/>
                <w:szCs w:val="24"/>
              </w:rPr>
              <w:t>2</w:t>
            </w:r>
          </w:p>
        </w:tc>
        <w:tc>
          <w:tcPr>
            <w:tcW w:w="1805" w:type="dxa"/>
          </w:tcPr>
          <w:p w14:paraId="26A1F6C5" w14:textId="77777777" w:rsidR="00DB42E2" w:rsidRDefault="004E4E81">
            <w:pPr>
              <w:widowControl w:val="0"/>
              <w:jc w:val="center"/>
              <w:rPr>
                <w:rFonts w:ascii="Times New Roman" w:hAnsi="Times New Roman"/>
                <w:sz w:val="24"/>
                <w:szCs w:val="24"/>
              </w:rPr>
            </w:pPr>
            <w:r>
              <w:rPr>
                <w:rFonts w:ascii="Times New Roman" w:hAnsi="Times New Roman"/>
                <w:sz w:val="24"/>
                <w:szCs w:val="24"/>
              </w:rPr>
              <w:t xml:space="preserve">3 </w:t>
            </w:r>
          </w:p>
        </w:tc>
      </w:tr>
      <w:tr w:rsidR="00DB42E2" w14:paraId="4E1DDD41" w14:textId="77777777">
        <w:tc>
          <w:tcPr>
            <w:tcW w:w="2098" w:type="dxa"/>
          </w:tcPr>
          <w:p w14:paraId="33972525" w14:textId="77777777" w:rsidR="00DB42E2" w:rsidRDefault="004E4E81">
            <w:pPr>
              <w:widowControl w:val="0"/>
              <w:jc w:val="center"/>
              <w:rPr>
                <w:rFonts w:ascii="Times New Roman" w:hAnsi="Times New Roman"/>
                <w:sz w:val="24"/>
                <w:szCs w:val="24"/>
              </w:rPr>
            </w:pPr>
            <w:r>
              <w:rPr>
                <w:rFonts w:ascii="Times New Roman" w:hAnsi="Times New Roman"/>
                <w:sz w:val="24"/>
                <w:szCs w:val="24"/>
              </w:rPr>
              <w:t>4100</w:t>
            </w:r>
          </w:p>
        </w:tc>
        <w:tc>
          <w:tcPr>
            <w:tcW w:w="4975" w:type="dxa"/>
          </w:tcPr>
          <w:p w14:paraId="4878DD06" w14:textId="77777777" w:rsidR="00DB42E2" w:rsidRDefault="004E4E81">
            <w:pPr>
              <w:widowControl w:val="0"/>
              <w:jc w:val="center"/>
              <w:rPr>
                <w:rFonts w:ascii="Times New Roman" w:hAnsi="Times New Roman"/>
                <w:sz w:val="24"/>
                <w:szCs w:val="24"/>
              </w:rPr>
            </w:pPr>
            <w:proofErr w:type="spellStart"/>
            <w:r>
              <w:rPr>
                <w:rFonts w:ascii="Times New Roman" w:hAnsi="Times New Roman"/>
                <w:sz w:val="24"/>
                <w:szCs w:val="24"/>
              </w:rPr>
              <w:t>lucrari</w:t>
            </w:r>
            <w:proofErr w:type="spellEnd"/>
            <w:r>
              <w:rPr>
                <w:rFonts w:ascii="Times New Roman" w:hAnsi="Times New Roman"/>
                <w:sz w:val="24"/>
                <w:szCs w:val="24"/>
              </w:rPr>
              <w:t xml:space="preserve"> de </w:t>
            </w:r>
            <w:proofErr w:type="spellStart"/>
            <w:r>
              <w:rPr>
                <w:rFonts w:ascii="Times New Roman" w:hAnsi="Times New Roman"/>
                <w:sz w:val="24"/>
                <w:szCs w:val="24"/>
              </w:rPr>
              <w:t>constructii</w:t>
            </w:r>
            <w:proofErr w:type="spellEnd"/>
            <w:r>
              <w:rPr>
                <w:rFonts w:ascii="Times New Roman" w:hAnsi="Times New Roman"/>
                <w:sz w:val="24"/>
                <w:szCs w:val="24"/>
              </w:rPr>
              <w:t xml:space="preserve"> ale </w:t>
            </w:r>
            <w:proofErr w:type="spellStart"/>
            <w:r>
              <w:rPr>
                <w:rFonts w:ascii="Times New Roman" w:hAnsi="Times New Roman"/>
                <w:sz w:val="24"/>
                <w:szCs w:val="24"/>
              </w:rPr>
              <w:t>cladirilor</w:t>
            </w:r>
            <w:proofErr w:type="spellEnd"/>
            <w:r>
              <w:rPr>
                <w:rFonts w:ascii="Times New Roman" w:hAnsi="Times New Roman"/>
                <w:sz w:val="24"/>
                <w:szCs w:val="24"/>
              </w:rPr>
              <w:t xml:space="preserve"> </w:t>
            </w:r>
            <w:proofErr w:type="spellStart"/>
            <w:r>
              <w:rPr>
                <w:rFonts w:ascii="Times New Roman" w:hAnsi="Times New Roman"/>
                <w:sz w:val="24"/>
                <w:szCs w:val="24"/>
              </w:rPr>
              <w:t>rezidentiale</w:t>
            </w:r>
            <w:proofErr w:type="spellEnd"/>
            <w:r>
              <w:rPr>
                <w:rFonts w:ascii="Times New Roman" w:hAnsi="Times New Roman"/>
                <w:sz w:val="24"/>
                <w:szCs w:val="24"/>
              </w:rPr>
              <w:t xml:space="preserve"> </w:t>
            </w:r>
            <w:proofErr w:type="spellStart"/>
            <w:r>
              <w:rPr>
                <w:rFonts w:ascii="Times New Roman" w:hAnsi="Times New Roman"/>
                <w:sz w:val="24"/>
                <w:szCs w:val="24"/>
              </w:rPr>
              <w:t>si</w:t>
            </w:r>
            <w:proofErr w:type="spellEnd"/>
            <w:r>
              <w:rPr>
                <w:rFonts w:ascii="Times New Roman" w:hAnsi="Times New Roman"/>
                <w:sz w:val="24"/>
                <w:szCs w:val="24"/>
              </w:rPr>
              <w:t xml:space="preserve"> </w:t>
            </w:r>
            <w:proofErr w:type="spellStart"/>
            <w:r>
              <w:rPr>
                <w:rFonts w:ascii="Times New Roman" w:hAnsi="Times New Roman"/>
                <w:sz w:val="24"/>
                <w:szCs w:val="24"/>
              </w:rPr>
              <w:t>nerezidentiale</w:t>
            </w:r>
            <w:proofErr w:type="spellEnd"/>
            <w:r>
              <w:rPr>
                <w:rFonts w:ascii="Times New Roman" w:hAnsi="Times New Roman"/>
                <w:sz w:val="24"/>
                <w:szCs w:val="24"/>
              </w:rPr>
              <w:t xml:space="preserve"> rev.3 </w:t>
            </w:r>
          </w:p>
        </w:tc>
        <w:tc>
          <w:tcPr>
            <w:tcW w:w="1138" w:type="dxa"/>
          </w:tcPr>
          <w:p w14:paraId="5FC40E30" w14:textId="77777777" w:rsidR="00DB42E2" w:rsidRDefault="004E4E81">
            <w:pPr>
              <w:widowControl w:val="0"/>
              <w:jc w:val="center"/>
              <w:rPr>
                <w:rFonts w:ascii="Times New Roman" w:hAnsi="Times New Roman"/>
                <w:sz w:val="24"/>
                <w:szCs w:val="24"/>
              </w:rPr>
            </w:pPr>
            <w:r>
              <w:rPr>
                <w:rFonts w:ascii="Times New Roman" w:hAnsi="Times New Roman"/>
                <w:sz w:val="24"/>
                <w:szCs w:val="24"/>
              </w:rPr>
              <w:t>2</w:t>
            </w:r>
          </w:p>
        </w:tc>
        <w:tc>
          <w:tcPr>
            <w:tcW w:w="1805" w:type="dxa"/>
          </w:tcPr>
          <w:p w14:paraId="7F612D90" w14:textId="77777777" w:rsidR="00DB42E2" w:rsidRDefault="004E4E81">
            <w:pPr>
              <w:widowControl w:val="0"/>
              <w:jc w:val="center"/>
              <w:rPr>
                <w:rFonts w:ascii="Times New Roman" w:hAnsi="Times New Roman"/>
                <w:sz w:val="24"/>
                <w:szCs w:val="24"/>
              </w:rPr>
            </w:pPr>
            <w:r>
              <w:rPr>
                <w:rFonts w:ascii="Times New Roman" w:hAnsi="Times New Roman"/>
                <w:sz w:val="24"/>
                <w:szCs w:val="24"/>
              </w:rPr>
              <w:t>3</w:t>
            </w:r>
          </w:p>
        </w:tc>
      </w:tr>
      <w:tr w:rsidR="00DB42E2" w14:paraId="4BC8C03F" w14:textId="77777777">
        <w:trPr>
          <w:trHeight w:val="353"/>
        </w:trPr>
        <w:tc>
          <w:tcPr>
            <w:tcW w:w="2098" w:type="dxa"/>
          </w:tcPr>
          <w:p w14:paraId="6ABDEED6" w14:textId="77777777" w:rsidR="00DB42E2" w:rsidRDefault="004E4E81">
            <w:pPr>
              <w:widowControl w:val="0"/>
              <w:jc w:val="center"/>
              <w:rPr>
                <w:rFonts w:ascii="Times New Roman" w:hAnsi="Times New Roman"/>
                <w:sz w:val="24"/>
                <w:szCs w:val="24"/>
              </w:rPr>
            </w:pPr>
            <w:r>
              <w:rPr>
                <w:rFonts w:ascii="Times New Roman" w:hAnsi="Times New Roman"/>
                <w:sz w:val="24"/>
                <w:szCs w:val="24"/>
              </w:rPr>
              <w:lastRenderedPageBreak/>
              <w:t>4312</w:t>
            </w:r>
          </w:p>
        </w:tc>
        <w:tc>
          <w:tcPr>
            <w:tcW w:w="4975" w:type="dxa"/>
          </w:tcPr>
          <w:p w14:paraId="13807AFC" w14:textId="77777777" w:rsidR="00DB42E2" w:rsidRDefault="004E4E81">
            <w:pPr>
              <w:widowControl w:val="0"/>
              <w:jc w:val="center"/>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lucrari</w:t>
            </w:r>
            <w:proofErr w:type="spellEnd"/>
            <w:r>
              <w:rPr>
                <w:rFonts w:ascii="Times New Roman" w:hAnsi="Times New Roman"/>
                <w:sz w:val="24"/>
                <w:szCs w:val="24"/>
              </w:rPr>
              <w:t xml:space="preserve"> de </w:t>
            </w:r>
            <w:proofErr w:type="spellStart"/>
            <w:r>
              <w:rPr>
                <w:rFonts w:ascii="Times New Roman" w:hAnsi="Times New Roman"/>
                <w:sz w:val="24"/>
                <w:szCs w:val="24"/>
              </w:rPr>
              <w:t>pregatire</w:t>
            </w:r>
            <w:proofErr w:type="spellEnd"/>
            <w:r>
              <w:rPr>
                <w:rFonts w:ascii="Times New Roman" w:hAnsi="Times New Roman"/>
                <w:sz w:val="24"/>
                <w:szCs w:val="24"/>
              </w:rPr>
              <w:t xml:space="preserve"> a </w:t>
            </w:r>
            <w:proofErr w:type="spellStart"/>
            <w:r>
              <w:rPr>
                <w:rFonts w:ascii="Times New Roman" w:hAnsi="Times New Roman"/>
                <w:sz w:val="24"/>
                <w:szCs w:val="24"/>
              </w:rPr>
              <w:t>terenului</w:t>
            </w:r>
            <w:proofErr w:type="spellEnd"/>
            <w:r>
              <w:rPr>
                <w:rFonts w:ascii="Times New Roman" w:hAnsi="Times New Roman"/>
                <w:sz w:val="24"/>
                <w:szCs w:val="24"/>
              </w:rPr>
              <w:t xml:space="preserve">  </w:t>
            </w:r>
          </w:p>
        </w:tc>
        <w:tc>
          <w:tcPr>
            <w:tcW w:w="1138" w:type="dxa"/>
          </w:tcPr>
          <w:p w14:paraId="42FAD6F6" w14:textId="77777777" w:rsidR="00DB42E2" w:rsidRDefault="004E4E81">
            <w:pPr>
              <w:widowControl w:val="0"/>
              <w:jc w:val="center"/>
              <w:rPr>
                <w:rFonts w:ascii="Times New Roman" w:hAnsi="Times New Roman"/>
                <w:sz w:val="24"/>
                <w:szCs w:val="24"/>
              </w:rPr>
            </w:pPr>
            <w:r>
              <w:rPr>
                <w:rFonts w:ascii="Times New Roman" w:hAnsi="Times New Roman"/>
                <w:sz w:val="24"/>
                <w:szCs w:val="24"/>
              </w:rPr>
              <w:t>1</w:t>
            </w:r>
          </w:p>
        </w:tc>
        <w:tc>
          <w:tcPr>
            <w:tcW w:w="1805" w:type="dxa"/>
          </w:tcPr>
          <w:p w14:paraId="2C1564CC" w14:textId="77777777" w:rsidR="00DB42E2" w:rsidRDefault="004E4E81">
            <w:pPr>
              <w:widowControl w:val="0"/>
              <w:jc w:val="center"/>
              <w:rPr>
                <w:rFonts w:ascii="Times New Roman" w:hAnsi="Times New Roman"/>
                <w:sz w:val="24"/>
                <w:szCs w:val="24"/>
              </w:rPr>
            </w:pPr>
            <w:r>
              <w:rPr>
                <w:rFonts w:ascii="Times New Roman" w:hAnsi="Times New Roman"/>
                <w:sz w:val="24"/>
                <w:szCs w:val="24"/>
              </w:rPr>
              <w:t>3</w:t>
            </w:r>
          </w:p>
        </w:tc>
      </w:tr>
      <w:tr w:rsidR="00DB42E2" w14:paraId="2D35927D" w14:textId="77777777">
        <w:tc>
          <w:tcPr>
            <w:tcW w:w="2098" w:type="dxa"/>
          </w:tcPr>
          <w:p w14:paraId="6F841E6E" w14:textId="77777777" w:rsidR="00DB42E2" w:rsidRDefault="004E4E81">
            <w:pPr>
              <w:widowControl w:val="0"/>
              <w:jc w:val="center"/>
              <w:rPr>
                <w:rFonts w:ascii="Times New Roman" w:hAnsi="Times New Roman"/>
                <w:sz w:val="24"/>
                <w:szCs w:val="24"/>
              </w:rPr>
            </w:pPr>
            <w:r>
              <w:rPr>
                <w:rFonts w:ascii="Times New Roman" w:hAnsi="Times New Roman"/>
                <w:sz w:val="24"/>
                <w:szCs w:val="24"/>
              </w:rPr>
              <w:t>4721</w:t>
            </w:r>
          </w:p>
        </w:tc>
        <w:tc>
          <w:tcPr>
            <w:tcW w:w="4975" w:type="dxa"/>
          </w:tcPr>
          <w:p w14:paraId="3A90513B" w14:textId="77777777" w:rsidR="00DB42E2" w:rsidRDefault="004E4E81">
            <w:pPr>
              <w:widowControl w:val="0"/>
              <w:jc w:val="center"/>
              <w:rPr>
                <w:rFonts w:ascii="Times New Roman" w:hAnsi="Times New Roman"/>
                <w:sz w:val="24"/>
                <w:szCs w:val="24"/>
                <w:lang w:val="ro-RO"/>
              </w:rPr>
            </w:pPr>
            <w:proofErr w:type="spellStart"/>
            <w:r>
              <w:rPr>
                <w:rFonts w:ascii="Times New Roman" w:hAnsi="Times New Roman"/>
                <w:sz w:val="24"/>
                <w:szCs w:val="24"/>
              </w:rPr>
              <w:t>comert</w:t>
            </w:r>
            <w:proofErr w:type="spellEnd"/>
            <w:r>
              <w:rPr>
                <w:rFonts w:ascii="Times New Roman" w:hAnsi="Times New Roman"/>
                <w:sz w:val="24"/>
                <w:szCs w:val="24"/>
              </w:rPr>
              <w:t xml:space="preserve"> cu </w:t>
            </w:r>
            <w:proofErr w:type="spellStart"/>
            <w:r>
              <w:rPr>
                <w:rFonts w:ascii="Times New Roman" w:hAnsi="Times New Roman"/>
                <w:sz w:val="24"/>
                <w:szCs w:val="24"/>
              </w:rPr>
              <w:t>amanuntul</w:t>
            </w:r>
            <w:proofErr w:type="spellEnd"/>
            <w:r>
              <w:rPr>
                <w:rFonts w:ascii="Times New Roman" w:hAnsi="Times New Roman"/>
                <w:sz w:val="24"/>
                <w:szCs w:val="24"/>
              </w:rPr>
              <w:t xml:space="preserve"> al </w:t>
            </w:r>
            <w:proofErr w:type="spellStart"/>
            <w:r>
              <w:rPr>
                <w:rFonts w:ascii="Times New Roman" w:hAnsi="Times New Roman"/>
                <w:sz w:val="24"/>
                <w:szCs w:val="24"/>
              </w:rPr>
              <w:t>fructel</w:t>
            </w:r>
            <w:proofErr w:type="spellEnd"/>
            <w:r>
              <w:rPr>
                <w:rFonts w:ascii="Times New Roman" w:hAnsi="Times New Roman"/>
                <w:sz w:val="24"/>
                <w:szCs w:val="24"/>
                <w:lang w:val="ro-RO"/>
              </w:rPr>
              <w:t xml:space="preserve"> </w:t>
            </w:r>
            <w:proofErr w:type="spellStart"/>
            <w:r>
              <w:rPr>
                <w:rFonts w:ascii="Times New Roman" w:hAnsi="Times New Roman"/>
                <w:sz w:val="24"/>
                <w:szCs w:val="24"/>
              </w:rPr>
              <w:t>legumelor</w:t>
            </w:r>
            <w:proofErr w:type="spellEnd"/>
            <w:r>
              <w:rPr>
                <w:rFonts w:ascii="Times New Roman" w:hAnsi="Times New Roman"/>
                <w:sz w:val="24"/>
                <w:szCs w:val="24"/>
              </w:rPr>
              <w:t xml:space="preserve"> </w:t>
            </w:r>
            <w:proofErr w:type="spellStart"/>
            <w:r>
              <w:rPr>
                <w:rFonts w:ascii="Times New Roman" w:hAnsi="Times New Roman"/>
                <w:sz w:val="24"/>
                <w:szCs w:val="24"/>
              </w:rPr>
              <w:t>proaspete</w:t>
            </w:r>
            <w:proofErr w:type="spellEnd"/>
            <w:r>
              <w:rPr>
                <w:rFonts w:ascii="Times New Roman" w:hAnsi="Times New Roman"/>
                <w:sz w:val="24"/>
                <w:szCs w:val="24"/>
              </w:rPr>
              <w:t xml:space="preserve">, in magazine </w:t>
            </w:r>
            <w:r>
              <w:rPr>
                <w:rFonts w:ascii="Times New Roman" w:hAnsi="Times New Roman"/>
                <w:sz w:val="24"/>
                <w:szCs w:val="24"/>
                <w:lang w:val="ro-RO"/>
              </w:rPr>
              <w:t>specializate</w:t>
            </w:r>
          </w:p>
        </w:tc>
        <w:tc>
          <w:tcPr>
            <w:tcW w:w="1138" w:type="dxa"/>
          </w:tcPr>
          <w:p w14:paraId="4D89143B" w14:textId="77777777" w:rsidR="00DB42E2" w:rsidRDefault="004E4E81">
            <w:pPr>
              <w:widowControl w:val="0"/>
              <w:jc w:val="center"/>
              <w:rPr>
                <w:rFonts w:ascii="Times New Roman" w:hAnsi="Times New Roman"/>
                <w:sz w:val="24"/>
                <w:szCs w:val="24"/>
              </w:rPr>
            </w:pPr>
            <w:r>
              <w:rPr>
                <w:rFonts w:ascii="Times New Roman" w:hAnsi="Times New Roman"/>
                <w:sz w:val="24"/>
                <w:szCs w:val="24"/>
              </w:rPr>
              <w:t xml:space="preserve">1 </w:t>
            </w:r>
          </w:p>
        </w:tc>
        <w:tc>
          <w:tcPr>
            <w:tcW w:w="1805" w:type="dxa"/>
          </w:tcPr>
          <w:p w14:paraId="1EDA066F" w14:textId="77777777" w:rsidR="00DB42E2" w:rsidRDefault="004E4E81">
            <w:pPr>
              <w:widowControl w:val="0"/>
              <w:jc w:val="center"/>
              <w:rPr>
                <w:rFonts w:ascii="Times New Roman" w:hAnsi="Times New Roman"/>
                <w:sz w:val="24"/>
                <w:szCs w:val="24"/>
              </w:rPr>
            </w:pPr>
            <w:r>
              <w:rPr>
                <w:rFonts w:ascii="Times New Roman" w:hAnsi="Times New Roman"/>
                <w:sz w:val="24"/>
                <w:szCs w:val="24"/>
              </w:rPr>
              <w:t>3</w:t>
            </w:r>
          </w:p>
        </w:tc>
      </w:tr>
      <w:tr w:rsidR="00DB42E2" w14:paraId="03992959" w14:textId="77777777">
        <w:tc>
          <w:tcPr>
            <w:tcW w:w="2098" w:type="dxa"/>
          </w:tcPr>
          <w:p w14:paraId="7B4187CB" w14:textId="77777777" w:rsidR="00DB42E2" w:rsidRDefault="004E4E81">
            <w:pPr>
              <w:widowControl w:val="0"/>
              <w:jc w:val="center"/>
              <w:rPr>
                <w:rFonts w:ascii="Times New Roman" w:hAnsi="Times New Roman"/>
                <w:sz w:val="24"/>
                <w:szCs w:val="24"/>
              </w:rPr>
            </w:pPr>
            <w:r>
              <w:rPr>
                <w:rFonts w:ascii="Times New Roman" w:hAnsi="Times New Roman"/>
                <w:sz w:val="24"/>
                <w:szCs w:val="24"/>
              </w:rPr>
              <w:t>4759</w:t>
            </w:r>
          </w:p>
        </w:tc>
        <w:tc>
          <w:tcPr>
            <w:tcW w:w="4975" w:type="dxa"/>
          </w:tcPr>
          <w:p w14:paraId="1C037467" w14:textId="77777777" w:rsidR="00DB42E2" w:rsidRDefault="004E4E81">
            <w:pPr>
              <w:widowControl w:val="0"/>
              <w:jc w:val="center"/>
              <w:rPr>
                <w:rFonts w:ascii="Times New Roman" w:hAnsi="Times New Roman"/>
                <w:sz w:val="24"/>
                <w:szCs w:val="24"/>
              </w:rPr>
            </w:pPr>
            <w:proofErr w:type="spellStart"/>
            <w:r>
              <w:rPr>
                <w:rFonts w:ascii="Times New Roman" w:hAnsi="Times New Roman"/>
                <w:sz w:val="24"/>
                <w:szCs w:val="24"/>
              </w:rPr>
              <w:t>comert</w:t>
            </w:r>
            <w:proofErr w:type="spellEnd"/>
            <w:r>
              <w:rPr>
                <w:rFonts w:ascii="Times New Roman" w:hAnsi="Times New Roman"/>
                <w:sz w:val="24"/>
                <w:szCs w:val="24"/>
              </w:rPr>
              <w:t xml:space="preserve"> cu </w:t>
            </w:r>
            <w:proofErr w:type="spellStart"/>
            <w:r>
              <w:rPr>
                <w:rFonts w:ascii="Times New Roman" w:hAnsi="Times New Roman"/>
                <w:sz w:val="24"/>
                <w:szCs w:val="24"/>
              </w:rPr>
              <w:t>amanuntul</w:t>
            </w:r>
            <w:proofErr w:type="spellEnd"/>
            <w:r>
              <w:rPr>
                <w:rFonts w:ascii="Times New Roman" w:hAnsi="Times New Roman"/>
                <w:sz w:val="24"/>
                <w:szCs w:val="24"/>
              </w:rPr>
              <w:t xml:space="preserve"> al </w:t>
            </w:r>
            <w:proofErr w:type="spellStart"/>
            <w:r>
              <w:rPr>
                <w:rFonts w:ascii="Times New Roman" w:hAnsi="Times New Roman"/>
                <w:sz w:val="24"/>
                <w:szCs w:val="24"/>
              </w:rPr>
              <w:t>mobilei</w:t>
            </w:r>
            <w:proofErr w:type="spellEnd"/>
            <w:r>
              <w:rPr>
                <w:rFonts w:ascii="Times New Roman" w:hAnsi="Times New Roman"/>
                <w:sz w:val="24"/>
                <w:szCs w:val="24"/>
              </w:rPr>
              <w:t xml:space="preserve">, al </w:t>
            </w:r>
            <w:proofErr w:type="spellStart"/>
            <w:r>
              <w:rPr>
                <w:rFonts w:ascii="Times New Roman" w:hAnsi="Times New Roman"/>
                <w:sz w:val="24"/>
                <w:szCs w:val="24"/>
              </w:rPr>
              <w:t>articolelor</w:t>
            </w:r>
            <w:proofErr w:type="spellEnd"/>
            <w:r>
              <w:rPr>
                <w:rFonts w:ascii="Times New Roman" w:hAnsi="Times New Roman"/>
                <w:sz w:val="24"/>
                <w:szCs w:val="24"/>
              </w:rPr>
              <w:t xml:space="preserve"> de </w:t>
            </w:r>
            <w:proofErr w:type="spellStart"/>
            <w:r>
              <w:rPr>
                <w:rFonts w:ascii="Times New Roman" w:hAnsi="Times New Roman"/>
                <w:sz w:val="24"/>
                <w:szCs w:val="24"/>
              </w:rPr>
              <w:t>iluminat</w:t>
            </w:r>
            <w:proofErr w:type="spellEnd"/>
            <w:r>
              <w:rPr>
                <w:rFonts w:ascii="Times New Roman" w:hAnsi="Times New Roman"/>
                <w:sz w:val="24"/>
                <w:szCs w:val="24"/>
              </w:rPr>
              <w:t xml:space="preserve"> </w:t>
            </w:r>
            <w:proofErr w:type="spellStart"/>
            <w:r>
              <w:rPr>
                <w:rFonts w:ascii="Times New Roman" w:hAnsi="Times New Roman"/>
                <w:sz w:val="24"/>
                <w:szCs w:val="24"/>
              </w:rPr>
              <w:t>si</w:t>
            </w:r>
            <w:proofErr w:type="spellEnd"/>
            <w:r>
              <w:rPr>
                <w:rFonts w:ascii="Times New Roman" w:hAnsi="Times New Roman"/>
                <w:sz w:val="24"/>
                <w:szCs w:val="24"/>
              </w:rPr>
              <w:t xml:space="preserve"> al </w:t>
            </w:r>
            <w:proofErr w:type="spellStart"/>
            <w:r>
              <w:rPr>
                <w:rFonts w:ascii="Times New Roman" w:hAnsi="Times New Roman"/>
                <w:sz w:val="24"/>
                <w:szCs w:val="24"/>
              </w:rPr>
              <w:t>articole</w:t>
            </w:r>
            <w:proofErr w:type="spellEnd"/>
            <w:r>
              <w:rPr>
                <w:rFonts w:ascii="Times New Roman" w:hAnsi="Times New Roman"/>
                <w:sz w:val="24"/>
                <w:szCs w:val="24"/>
              </w:rPr>
              <w:t xml:space="preserve">   de </w:t>
            </w:r>
            <w:proofErr w:type="spellStart"/>
            <w:r>
              <w:rPr>
                <w:rFonts w:ascii="Times New Roman" w:hAnsi="Times New Roman"/>
                <w:sz w:val="24"/>
                <w:szCs w:val="24"/>
              </w:rPr>
              <w:t>uz</w:t>
            </w:r>
            <w:proofErr w:type="spellEnd"/>
            <w:r>
              <w:rPr>
                <w:rFonts w:ascii="Times New Roman" w:hAnsi="Times New Roman"/>
                <w:sz w:val="24"/>
                <w:szCs w:val="24"/>
              </w:rPr>
              <w:t xml:space="preserve"> </w:t>
            </w:r>
            <w:proofErr w:type="spellStart"/>
            <w:r>
              <w:rPr>
                <w:rFonts w:ascii="Times New Roman" w:hAnsi="Times New Roman"/>
                <w:sz w:val="24"/>
                <w:szCs w:val="24"/>
              </w:rPr>
              <w:t>casnic</w:t>
            </w:r>
            <w:proofErr w:type="spellEnd"/>
            <w:r>
              <w:rPr>
                <w:rFonts w:ascii="Times New Roman" w:hAnsi="Times New Roman"/>
                <w:sz w:val="24"/>
                <w:szCs w:val="24"/>
              </w:rPr>
              <w:t xml:space="preserve"> </w:t>
            </w:r>
            <w:proofErr w:type="spellStart"/>
            <w:r>
              <w:rPr>
                <w:rFonts w:ascii="Times New Roman" w:hAnsi="Times New Roman"/>
                <w:sz w:val="24"/>
                <w:szCs w:val="24"/>
              </w:rPr>
              <w:t>n.c.a</w:t>
            </w:r>
            <w:proofErr w:type="spellEnd"/>
            <w:r>
              <w:rPr>
                <w:rFonts w:ascii="Times New Roman" w:hAnsi="Times New Roman"/>
                <w:sz w:val="24"/>
                <w:szCs w:val="24"/>
              </w:rPr>
              <w:t xml:space="preserve">., in magazine </w:t>
            </w:r>
            <w:proofErr w:type="spellStart"/>
            <w:r>
              <w:rPr>
                <w:rFonts w:ascii="Times New Roman" w:hAnsi="Times New Roman"/>
                <w:sz w:val="24"/>
                <w:szCs w:val="24"/>
              </w:rPr>
              <w:t>specializate</w:t>
            </w:r>
            <w:proofErr w:type="spellEnd"/>
            <w:r>
              <w:rPr>
                <w:rFonts w:ascii="Times New Roman" w:hAnsi="Times New Roman"/>
                <w:sz w:val="24"/>
                <w:szCs w:val="24"/>
              </w:rPr>
              <w:t xml:space="preserve"> </w:t>
            </w:r>
          </w:p>
        </w:tc>
        <w:tc>
          <w:tcPr>
            <w:tcW w:w="1138" w:type="dxa"/>
          </w:tcPr>
          <w:p w14:paraId="4B955E6C" w14:textId="77777777" w:rsidR="00DB42E2" w:rsidRDefault="004E4E81">
            <w:pPr>
              <w:widowControl w:val="0"/>
              <w:jc w:val="center"/>
              <w:rPr>
                <w:rFonts w:ascii="Times New Roman" w:hAnsi="Times New Roman"/>
                <w:sz w:val="24"/>
                <w:szCs w:val="24"/>
                <w:lang w:val="ro-RO"/>
              </w:rPr>
            </w:pPr>
            <w:r>
              <w:rPr>
                <w:rFonts w:ascii="Times New Roman" w:hAnsi="Times New Roman"/>
                <w:sz w:val="24"/>
                <w:szCs w:val="24"/>
                <w:lang w:val="ro-RO"/>
              </w:rPr>
              <w:t>1</w:t>
            </w:r>
          </w:p>
        </w:tc>
        <w:tc>
          <w:tcPr>
            <w:tcW w:w="1805" w:type="dxa"/>
          </w:tcPr>
          <w:p w14:paraId="3C542841" w14:textId="77777777" w:rsidR="00DB42E2" w:rsidRDefault="004E4E81">
            <w:pPr>
              <w:widowControl w:val="0"/>
              <w:jc w:val="center"/>
              <w:rPr>
                <w:rFonts w:ascii="Times New Roman" w:hAnsi="Times New Roman"/>
                <w:sz w:val="24"/>
                <w:szCs w:val="24"/>
              </w:rPr>
            </w:pPr>
            <w:r>
              <w:rPr>
                <w:rFonts w:ascii="Times New Roman" w:hAnsi="Times New Roman"/>
                <w:sz w:val="24"/>
                <w:szCs w:val="24"/>
              </w:rPr>
              <w:t>3</w:t>
            </w:r>
          </w:p>
        </w:tc>
      </w:tr>
      <w:tr w:rsidR="00DB42E2" w14:paraId="4EC9C30B" w14:textId="77777777">
        <w:tc>
          <w:tcPr>
            <w:tcW w:w="2098" w:type="dxa"/>
          </w:tcPr>
          <w:p w14:paraId="25D3E5BE" w14:textId="77777777" w:rsidR="00DB42E2" w:rsidRDefault="004E4E81">
            <w:pPr>
              <w:widowControl w:val="0"/>
              <w:jc w:val="center"/>
              <w:rPr>
                <w:rFonts w:ascii="Times New Roman" w:hAnsi="Times New Roman"/>
                <w:sz w:val="24"/>
                <w:szCs w:val="24"/>
              </w:rPr>
            </w:pPr>
            <w:r>
              <w:rPr>
                <w:rFonts w:ascii="Times New Roman" w:hAnsi="Times New Roman"/>
                <w:sz w:val="24"/>
                <w:szCs w:val="24"/>
              </w:rPr>
              <w:t>4771</w:t>
            </w:r>
          </w:p>
        </w:tc>
        <w:tc>
          <w:tcPr>
            <w:tcW w:w="4975" w:type="dxa"/>
          </w:tcPr>
          <w:p w14:paraId="4D217C85" w14:textId="77777777" w:rsidR="00DB42E2" w:rsidRDefault="004E4E81">
            <w:pPr>
              <w:widowControl w:val="0"/>
              <w:jc w:val="center"/>
              <w:rPr>
                <w:rFonts w:ascii="Times New Roman" w:hAnsi="Times New Roman"/>
                <w:sz w:val="24"/>
                <w:szCs w:val="24"/>
              </w:rPr>
            </w:pPr>
            <w:proofErr w:type="spellStart"/>
            <w:r>
              <w:rPr>
                <w:rFonts w:ascii="Times New Roman" w:hAnsi="Times New Roman"/>
                <w:sz w:val="24"/>
                <w:szCs w:val="24"/>
              </w:rPr>
              <w:t>comertcuamanuntulal</w:t>
            </w:r>
            <w:proofErr w:type="spellEnd"/>
            <w:r>
              <w:rPr>
                <w:rFonts w:ascii="Times New Roman" w:hAnsi="Times New Roman"/>
                <w:sz w:val="24"/>
                <w:szCs w:val="24"/>
              </w:rPr>
              <w:t xml:space="preserve"> </w:t>
            </w:r>
            <w:proofErr w:type="spellStart"/>
            <w:r>
              <w:rPr>
                <w:rFonts w:ascii="Times New Roman" w:hAnsi="Times New Roman"/>
                <w:sz w:val="24"/>
                <w:szCs w:val="24"/>
              </w:rPr>
              <w:t>imbracamintei</w:t>
            </w:r>
            <w:proofErr w:type="spellEnd"/>
            <w:r>
              <w:rPr>
                <w:rFonts w:ascii="Times New Roman" w:hAnsi="Times New Roman"/>
                <w:sz w:val="24"/>
                <w:szCs w:val="24"/>
              </w:rPr>
              <w:t xml:space="preserve">, in magazine </w:t>
            </w:r>
            <w:proofErr w:type="spellStart"/>
            <w:r>
              <w:rPr>
                <w:rFonts w:ascii="Times New Roman" w:hAnsi="Times New Roman"/>
                <w:sz w:val="24"/>
                <w:szCs w:val="24"/>
              </w:rPr>
              <w:t>specializate</w:t>
            </w:r>
            <w:proofErr w:type="spellEnd"/>
            <w:r>
              <w:rPr>
                <w:rFonts w:ascii="Times New Roman" w:hAnsi="Times New Roman"/>
                <w:sz w:val="24"/>
                <w:szCs w:val="24"/>
              </w:rPr>
              <w:t xml:space="preserve"> </w:t>
            </w:r>
          </w:p>
        </w:tc>
        <w:tc>
          <w:tcPr>
            <w:tcW w:w="1138" w:type="dxa"/>
          </w:tcPr>
          <w:p w14:paraId="18B2D3A2" w14:textId="77777777" w:rsidR="00DB42E2" w:rsidRDefault="004E4E81">
            <w:pPr>
              <w:widowControl w:val="0"/>
              <w:jc w:val="center"/>
              <w:rPr>
                <w:rFonts w:ascii="Times New Roman" w:hAnsi="Times New Roman"/>
                <w:sz w:val="24"/>
                <w:szCs w:val="24"/>
              </w:rPr>
            </w:pPr>
            <w:r>
              <w:rPr>
                <w:rFonts w:ascii="Times New Roman" w:hAnsi="Times New Roman"/>
                <w:sz w:val="24"/>
                <w:szCs w:val="24"/>
              </w:rPr>
              <w:t>2</w:t>
            </w:r>
          </w:p>
        </w:tc>
        <w:tc>
          <w:tcPr>
            <w:tcW w:w="1805" w:type="dxa"/>
          </w:tcPr>
          <w:p w14:paraId="1F6DB51C" w14:textId="77777777" w:rsidR="00DB42E2" w:rsidRDefault="004E4E81">
            <w:pPr>
              <w:widowControl w:val="0"/>
              <w:jc w:val="center"/>
              <w:rPr>
                <w:rFonts w:ascii="Times New Roman" w:hAnsi="Times New Roman"/>
                <w:sz w:val="24"/>
                <w:szCs w:val="24"/>
              </w:rPr>
            </w:pPr>
            <w:r>
              <w:rPr>
                <w:rFonts w:ascii="Times New Roman" w:hAnsi="Times New Roman"/>
                <w:sz w:val="24"/>
                <w:szCs w:val="24"/>
              </w:rPr>
              <w:t>3</w:t>
            </w:r>
          </w:p>
        </w:tc>
      </w:tr>
      <w:tr w:rsidR="00DB42E2" w14:paraId="7EA6325F" w14:textId="77777777">
        <w:tc>
          <w:tcPr>
            <w:tcW w:w="2098" w:type="dxa"/>
          </w:tcPr>
          <w:p w14:paraId="2D4C6EF7" w14:textId="77777777" w:rsidR="00DB42E2" w:rsidRDefault="004E4E81">
            <w:pPr>
              <w:widowControl w:val="0"/>
              <w:jc w:val="center"/>
              <w:rPr>
                <w:rFonts w:ascii="Times New Roman" w:hAnsi="Times New Roman"/>
                <w:sz w:val="24"/>
                <w:szCs w:val="24"/>
              </w:rPr>
            </w:pPr>
            <w:r>
              <w:rPr>
                <w:rFonts w:ascii="Times New Roman" w:hAnsi="Times New Roman"/>
                <w:sz w:val="24"/>
                <w:szCs w:val="24"/>
              </w:rPr>
              <w:t>4783</w:t>
            </w:r>
          </w:p>
        </w:tc>
        <w:tc>
          <w:tcPr>
            <w:tcW w:w="4975" w:type="dxa"/>
          </w:tcPr>
          <w:p w14:paraId="6849B7C5" w14:textId="77777777" w:rsidR="00DB42E2" w:rsidRDefault="004E4E81">
            <w:pPr>
              <w:widowControl w:val="0"/>
              <w:jc w:val="center"/>
              <w:rPr>
                <w:rFonts w:ascii="Times New Roman" w:hAnsi="Times New Roman"/>
                <w:sz w:val="24"/>
                <w:szCs w:val="24"/>
              </w:rPr>
            </w:pPr>
            <w:proofErr w:type="spellStart"/>
            <w:r>
              <w:rPr>
                <w:rFonts w:ascii="Times New Roman" w:hAnsi="Times New Roman"/>
                <w:sz w:val="24"/>
                <w:szCs w:val="24"/>
              </w:rPr>
              <w:t>comertcu</w:t>
            </w:r>
            <w:proofErr w:type="spellEnd"/>
            <w:r>
              <w:rPr>
                <w:rFonts w:ascii="Times New Roman" w:hAnsi="Times New Roman"/>
                <w:sz w:val="24"/>
                <w:szCs w:val="24"/>
              </w:rPr>
              <w:t xml:space="preserve"> </w:t>
            </w:r>
            <w:proofErr w:type="spellStart"/>
            <w:r>
              <w:rPr>
                <w:rFonts w:ascii="Times New Roman" w:hAnsi="Times New Roman"/>
                <w:sz w:val="24"/>
                <w:szCs w:val="24"/>
              </w:rPr>
              <w:t>amanuntulal</w:t>
            </w:r>
            <w:proofErr w:type="spellEnd"/>
            <w:r>
              <w:rPr>
                <w:rFonts w:ascii="Times New Roman" w:hAnsi="Times New Roman"/>
                <w:sz w:val="24"/>
                <w:szCs w:val="24"/>
              </w:rPr>
              <w:t xml:space="preserve"> </w:t>
            </w:r>
            <w:proofErr w:type="spellStart"/>
            <w:r>
              <w:rPr>
                <w:rFonts w:ascii="Times New Roman" w:hAnsi="Times New Roman"/>
                <w:sz w:val="24"/>
                <w:szCs w:val="24"/>
              </w:rPr>
              <w:t>motocicletelor</w:t>
            </w:r>
            <w:proofErr w:type="spellEnd"/>
            <w:r>
              <w:rPr>
                <w:rFonts w:ascii="Times New Roman" w:hAnsi="Times New Roman"/>
                <w:sz w:val="24"/>
                <w:szCs w:val="24"/>
              </w:rPr>
              <w:t xml:space="preserve">; </w:t>
            </w:r>
            <w:proofErr w:type="spellStart"/>
            <w:r>
              <w:rPr>
                <w:rFonts w:ascii="Times New Roman" w:hAnsi="Times New Roman"/>
                <w:sz w:val="24"/>
                <w:szCs w:val="24"/>
              </w:rPr>
              <w:t>comert</w:t>
            </w:r>
            <w:proofErr w:type="spellEnd"/>
            <w:r>
              <w:rPr>
                <w:rFonts w:ascii="Times New Roman" w:hAnsi="Times New Roman"/>
                <w:sz w:val="24"/>
                <w:szCs w:val="24"/>
              </w:rPr>
              <w:t xml:space="preserve"> cu</w:t>
            </w:r>
            <w:r>
              <w:rPr>
                <w:rFonts w:ascii="Times New Roman" w:hAnsi="Times New Roman"/>
                <w:sz w:val="24"/>
                <w:szCs w:val="24"/>
                <w:lang w:val="ro-RO"/>
              </w:rPr>
              <w:t xml:space="preserve"> </w:t>
            </w:r>
            <w:proofErr w:type="spellStart"/>
            <w:r>
              <w:rPr>
                <w:rFonts w:ascii="Times New Roman" w:hAnsi="Times New Roman"/>
                <w:sz w:val="24"/>
                <w:szCs w:val="24"/>
              </w:rPr>
              <w:t>amanuntul</w:t>
            </w:r>
            <w:proofErr w:type="spellEnd"/>
            <w:r>
              <w:rPr>
                <w:rFonts w:ascii="Times New Roman" w:hAnsi="Times New Roman"/>
                <w:sz w:val="24"/>
                <w:szCs w:val="24"/>
              </w:rPr>
              <w:t xml:space="preserve"> al </w:t>
            </w:r>
            <w:proofErr w:type="spellStart"/>
            <w:r>
              <w:rPr>
                <w:rFonts w:ascii="Times New Roman" w:hAnsi="Times New Roman"/>
                <w:sz w:val="24"/>
                <w:szCs w:val="24"/>
              </w:rPr>
              <w:t>pieselor</w:t>
            </w:r>
            <w:proofErr w:type="spellEnd"/>
            <w:r>
              <w:rPr>
                <w:rFonts w:ascii="Times New Roman" w:hAnsi="Times New Roman"/>
                <w:sz w:val="24"/>
                <w:szCs w:val="24"/>
              </w:rPr>
              <w:t xml:space="preserve"> </w:t>
            </w:r>
            <w:proofErr w:type="spellStart"/>
            <w:r>
              <w:rPr>
                <w:rFonts w:ascii="Times New Roman" w:hAnsi="Times New Roman"/>
                <w:sz w:val="24"/>
                <w:szCs w:val="24"/>
              </w:rPr>
              <w:t>si</w:t>
            </w:r>
            <w:proofErr w:type="spellEnd"/>
            <w:r>
              <w:rPr>
                <w:rFonts w:ascii="Times New Roman" w:hAnsi="Times New Roman"/>
                <w:sz w:val="24"/>
                <w:szCs w:val="24"/>
              </w:rPr>
              <w:t xml:space="preserve"> </w:t>
            </w:r>
            <w:proofErr w:type="spellStart"/>
            <w:r>
              <w:rPr>
                <w:rFonts w:ascii="Times New Roman" w:hAnsi="Times New Roman"/>
                <w:sz w:val="24"/>
                <w:szCs w:val="24"/>
              </w:rPr>
              <w:t>accesoriilor</w:t>
            </w:r>
            <w:proofErr w:type="spellEnd"/>
            <w:r>
              <w:rPr>
                <w:rFonts w:ascii="Times New Roman" w:hAnsi="Times New Roman"/>
                <w:sz w:val="24"/>
                <w:szCs w:val="24"/>
              </w:rPr>
              <w:t xml:space="preserve"> </w:t>
            </w:r>
            <w:proofErr w:type="spellStart"/>
            <w:r>
              <w:rPr>
                <w:rFonts w:ascii="Times New Roman" w:hAnsi="Times New Roman"/>
                <w:sz w:val="24"/>
                <w:szCs w:val="24"/>
              </w:rPr>
              <w:t>pentru</w:t>
            </w:r>
            <w:proofErr w:type="spellEnd"/>
            <w:r>
              <w:rPr>
                <w:rFonts w:ascii="Times New Roman" w:hAnsi="Times New Roman"/>
                <w:sz w:val="24"/>
                <w:szCs w:val="24"/>
              </w:rPr>
              <w:t xml:space="preserve"> </w:t>
            </w:r>
            <w:proofErr w:type="spellStart"/>
            <w:r>
              <w:rPr>
                <w:rFonts w:ascii="Times New Roman" w:hAnsi="Times New Roman"/>
                <w:sz w:val="24"/>
                <w:szCs w:val="24"/>
              </w:rPr>
              <w:t>motociclete</w:t>
            </w:r>
            <w:proofErr w:type="spellEnd"/>
            <w:r>
              <w:rPr>
                <w:rFonts w:ascii="Times New Roman" w:hAnsi="Times New Roman"/>
                <w:sz w:val="24"/>
                <w:szCs w:val="24"/>
              </w:rPr>
              <w:t xml:space="preserve"> rev.3 </w:t>
            </w:r>
          </w:p>
        </w:tc>
        <w:tc>
          <w:tcPr>
            <w:tcW w:w="1138" w:type="dxa"/>
          </w:tcPr>
          <w:p w14:paraId="6F1BE9B0" w14:textId="77777777" w:rsidR="00DB42E2" w:rsidRDefault="004E4E81">
            <w:pPr>
              <w:widowControl w:val="0"/>
              <w:jc w:val="center"/>
              <w:rPr>
                <w:rFonts w:ascii="Times New Roman" w:hAnsi="Times New Roman"/>
                <w:sz w:val="24"/>
                <w:szCs w:val="24"/>
              </w:rPr>
            </w:pPr>
            <w:r>
              <w:rPr>
                <w:rFonts w:ascii="Times New Roman" w:hAnsi="Times New Roman"/>
                <w:sz w:val="24"/>
                <w:szCs w:val="24"/>
              </w:rPr>
              <w:t>1</w:t>
            </w:r>
          </w:p>
        </w:tc>
        <w:tc>
          <w:tcPr>
            <w:tcW w:w="1805" w:type="dxa"/>
          </w:tcPr>
          <w:p w14:paraId="1CE0FF13" w14:textId="77777777" w:rsidR="00DB42E2" w:rsidRDefault="004E4E81">
            <w:pPr>
              <w:widowControl w:val="0"/>
              <w:jc w:val="center"/>
              <w:rPr>
                <w:rFonts w:ascii="Times New Roman" w:hAnsi="Times New Roman"/>
                <w:sz w:val="24"/>
                <w:szCs w:val="24"/>
              </w:rPr>
            </w:pPr>
            <w:r>
              <w:rPr>
                <w:rFonts w:ascii="Times New Roman" w:hAnsi="Times New Roman"/>
                <w:sz w:val="24"/>
                <w:szCs w:val="24"/>
              </w:rPr>
              <w:t>3</w:t>
            </w:r>
          </w:p>
        </w:tc>
      </w:tr>
      <w:tr w:rsidR="00DB42E2" w14:paraId="5387E236" w14:textId="77777777">
        <w:tc>
          <w:tcPr>
            <w:tcW w:w="2098" w:type="dxa"/>
          </w:tcPr>
          <w:p w14:paraId="48E768BD" w14:textId="77777777" w:rsidR="00DB42E2" w:rsidRDefault="004E4E81">
            <w:pPr>
              <w:widowControl w:val="0"/>
              <w:jc w:val="center"/>
              <w:rPr>
                <w:rFonts w:ascii="Times New Roman" w:hAnsi="Times New Roman"/>
                <w:sz w:val="24"/>
                <w:szCs w:val="24"/>
              </w:rPr>
            </w:pPr>
            <w:r>
              <w:rPr>
                <w:rFonts w:ascii="Times New Roman" w:hAnsi="Times New Roman"/>
                <w:sz w:val="24"/>
                <w:szCs w:val="24"/>
              </w:rPr>
              <w:t>6 622</w:t>
            </w:r>
          </w:p>
        </w:tc>
        <w:tc>
          <w:tcPr>
            <w:tcW w:w="4975" w:type="dxa"/>
          </w:tcPr>
          <w:p w14:paraId="70A9E8CF" w14:textId="77777777" w:rsidR="00DB42E2" w:rsidRDefault="004E4E81">
            <w:pPr>
              <w:widowControl w:val="0"/>
              <w:jc w:val="center"/>
              <w:rPr>
                <w:rFonts w:ascii="Times New Roman" w:hAnsi="Times New Roman"/>
                <w:sz w:val="24"/>
                <w:szCs w:val="24"/>
              </w:rPr>
            </w:pPr>
            <w:proofErr w:type="spellStart"/>
            <w:r>
              <w:rPr>
                <w:rFonts w:ascii="Times New Roman" w:hAnsi="Times New Roman"/>
                <w:sz w:val="24"/>
                <w:szCs w:val="24"/>
              </w:rPr>
              <w:t>activitati</w:t>
            </w:r>
            <w:proofErr w:type="spellEnd"/>
            <w:r>
              <w:rPr>
                <w:rFonts w:ascii="Times New Roman" w:hAnsi="Times New Roman"/>
                <w:sz w:val="24"/>
                <w:szCs w:val="24"/>
              </w:rPr>
              <w:t xml:space="preserve"> ale </w:t>
            </w:r>
            <w:proofErr w:type="spellStart"/>
            <w:r>
              <w:rPr>
                <w:rFonts w:ascii="Times New Roman" w:hAnsi="Times New Roman"/>
                <w:sz w:val="24"/>
                <w:szCs w:val="24"/>
              </w:rPr>
              <w:t>agentilor</w:t>
            </w:r>
            <w:proofErr w:type="spellEnd"/>
            <w:r>
              <w:rPr>
                <w:rFonts w:ascii="Times New Roman" w:hAnsi="Times New Roman"/>
                <w:sz w:val="24"/>
                <w:szCs w:val="24"/>
              </w:rPr>
              <w:t xml:space="preserve"> </w:t>
            </w:r>
            <w:proofErr w:type="spellStart"/>
            <w:r>
              <w:rPr>
                <w:rFonts w:ascii="Times New Roman" w:hAnsi="Times New Roman"/>
                <w:sz w:val="24"/>
                <w:szCs w:val="24"/>
              </w:rPr>
              <w:t>si</w:t>
            </w:r>
            <w:proofErr w:type="spellEnd"/>
            <w:r>
              <w:rPr>
                <w:rFonts w:ascii="Times New Roman" w:hAnsi="Times New Roman"/>
                <w:sz w:val="24"/>
                <w:szCs w:val="24"/>
              </w:rPr>
              <w:t xml:space="preserve"> broker-</w:t>
            </w:r>
            <w:proofErr w:type="spellStart"/>
            <w:r>
              <w:rPr>
                <w:rFonts w:ascii="Times New Roman" w:hAnsi="Times New Roman"/>
                <w:sz w:val="24"/>
                <w:szCs w:val="24"/>
              </w:rPr>
              <w:t>ilor</w:t>
            </w:r>
            <w:proofErr w:type="spellEnd"/>
            <w:r>
              <w:rPr>
                <w:rFonts w:ascii="Times New Roman" w:hAnsi="Times New Roman"/>
                <w:sz w:val="24"/>
                <w:szCs w:val="24"/>
              </w:rPr>
              <w:t xml:space="preserve"> </w:t>
            </w:r>
            <w:r>
              <w:rPr>
                <w:rFonts w:ascii="Times New Roman" w:hAnsi="Times New Roman"/>
                <w:sz w:val="24"/>
                <w:szCs w:val="24"/>
                <w:lang w:val="ro-RO"/>
              </w:rPr>
              <w:t>de asigurări</w:t>
            </w:r>
          </w:p>
        </w:tc>
        <w:tc>
          <w:tcPr>
            <w:tcW w:w="1138" w:type="dxa"/>
          </w:tcPr>
          <w:p w14:paraId="41553859" w14:textId="77777777" w:rsidR="00DB42E2" w:rsidRDefault="004E4E81">
            <w:pPr>
              <w:widowControl w:val="0"/>
              <w:jc w:val="center"/>
              <w:rPr>
                <w:rFonts w:ascii="Times New Roman" w:eastAsiaTheme="minorEastAsia" w:hAnsi="Times New Roman" w:cstheme="minorBidi"/>
                <w:sz w:val="24"/>
                <w:szCs w:val="24"/>
                <w:lang w:eastAsia="zh-CN"/>
              </w:rPr>
            </w:pPr>
            <w:r>
              <w:rPr>
                <w:rFonts w:ascii="Times New Roman" w:hAnsi="Times New Roman"/>
                <w:sz w:val="24"/>
                <w:szCs w:val="24"/>
              </w:rPr>
              <w:t>2</w:t>
            </w:r>
          </w:p>
        </w:tc>
        <w:tc>
          <w:tcPr>
            <w:tcW w:w="1805" w:type="dxa"/>
          </w:tcPr>
          <w:p w14:paraId="7D5F7E94" w14:textId="77777777" w:rsidR="00DB42E2" w:rsidRDefault="004E4E81">
            <w:pPr>
              <w:widowControl w:val="0"/>
              <w:jc w:val="center"/>
              <w:rPr>
                <w:rFonts w:ascii="Times New Roman" w:eastAsiaTheme="minorEastAsia" w:hAnsi="Times New Roman" w:cstheme="minorBidi"/>
                <w:sz w:val="24"/>
                <w:szCs w:val="24"/>
                <w:lang w:eastAsia="zh-CN"/>
              </w:rPr>
            </w:pPr>
            <w:r>
              <w:rPr>
                <w:rFonts w:ascii="Times New Roman" w:hAnsi="Times New Roman"/>
                <w:sz w:val="24"/>
                <w:szCs w:val="24"/>
              </w:rPr>
              <w:t>3</w:t>
            </w:r>
          </w:p>
        </w:tc>
      </w:tr>
      <w:tr w:rsidR="00DB42E2" w14:paraId="5A88AF82" w14:textId="77777777">
        <w:tc>
          <w:tcPr>
            <w:tcW w:w="2098" w:type="dxa"/>
          </w:tcPr>
          <w:p w14:paraId="1EFE0191" w14:textId="77777777" w:rsidR="00DB42E2" w:rsidRDefault="004E4E81">
            <w:pPr>
              <w:widowControl w:val="0"/>
              <w:jc w:val="center"/>
              <w:rPr>
                <w:rFonts w:ascii="Times New Roman" w:hAnsi="Times New Roman"/>
                <w:sz w:val="24"/>
                <w:szCs w:val="24"/>
              </w:rPr>
            </w:pPr>
            <w:r>
              <w:rPr>
                <w:rFonts w:ascii="Times New Roman" w:hAnsi="Times New Roman"/>
                <w:sz w:val="24"/>
                <w:szCs w:val="24"/>
              </w:rPr>
              <w:t>7721</w:t>
            </w:r>
          </w:p>
        </w:tc>
        <w:tc>
          <w:tcPr>
            <w:tcW w:w="4975" w:type="dxa"/>
          </w:tcPr>
          <w:p w14:paraId="118EEA40" w14:textId="77777777" w:rsidR="00DB42E2" w:rsidRDefault="004E4E81">
            <w:pPr>
              <w:widowControl w:val="0"/>
              <w:jc w:val="center"/>
              <w:rPr>
                <w:rFonts w:ascii="Times New Roman" w:hAnsi="Times New Roman"/>
                <w:sz w:val="24"/>
                <w:szCs w:val="24"/>
              </w:rPr>
            </w:pPr>
            <w:r>
              <w:rPr>
                <w:rFonts w:ascii="Times New Roman" w:hAnsi="Times New Roman"/>
                <w:sz w:val="24"/>
                <w:szCs w:val="24"/>
                <w:lang w:val="ro-RO"/>
              </w:rPr>
              <w:t>a</w:t>
            </w:r>
            <w:proofErr w:type="spellStart"/>
            <w:r>
              <w:rPr>
                <w:rFonts w:ascii="Times New Roman" w:hAnsi="Times New Roman"/>
                <w:sz w:val="24"/>
                <w:szCs w:val="24"/>
              </w:rPr>
              <w:t>ctivitati</w:t>
            </w:r>
            <w:proofErr w:type="spellEnd"/>
            <w:r>
              <w:rPr>
                <w:rFonts w:ascii="Times New Roman" w:hAnsi="Times New Roman"/>
                <w:sz w:val="24"/>
                <w:szCs w:val="24"/>
              </w:rPr>
              <w:t xml:space="preserve"> de </w:t>
            </w:r>
            <w:proofErr w:type="spellStart"/>
            <w:r>
              <w:rPr>
                <w:rFonts w:ascii="Times New Roman" w:hAnsi="Times New Roman"/>
                <w:sz w:val="24"/>
                <w:szCs w:val="24"/>
              </w:rPr>
              <w:t>inchiriere</w:t>
            </w:r>
            <w:proofErr w:type="spellEnd"/>
            <w:r>
              <w:rPr>
                <w:rFonts w:ascii="Times New Roman" w:hAnsi="Times New Roman"/>
                <w:sz w:val="24"/>
                <w:szCs w:val="24"/>
                <w:lang w:val="ro-RO"/>
              </w:rPr>
              <w:t>m s</w:t>
            </w:r>
            <w:proofErr w:type="spellStart"/>
            <w:r>
              <w:rPr>
                <w:rFonts w:ascii="Times New Roman" w:hAnsi="Times New Roman"/>
                <w:sz w:val="24"/>
                <w:szCs w:val="24"/>
              </w:rPr>
              <w:t>i</w:t>
            </w:r>
            <w:proofErr w:type="spellEnd"/>
            <w:r>
              <w:rPr>
                <w:rFonts w:ascii="Times New Roman" w:hAnsi="Times New Roman"/>
                <w:sz w:val="24"/>
                <w:szCs w:val="24"/>
              </w:rPr>
              <w:t xml:space="preserve"> leasing cu  </w:t>
            </w:r>
            <w:proofErr w:type="spellStart"/>
            <w:r>
              <w:rPr>
                <w:rFonts w:ascii="Times New Roman" w:hAnsi="Times New Roman"/>
                <w:sz w:val="24"/>
                <w:szCs w:val="24"/>
              </w:rPr>
              <w:t>bunuri</w:t>
            </w:r>
            <w:proofErr w:type="spellEnd"/>
            <w:r>
              <w:rPr>
                <w:rFonts w:ascii="Times New Roman" w:hAnsi="Times New Roman"/>
                <w:sz w:val="24"/>
                <w:szCs w:val="24"/>
              </w:rPr>
              <w:t xml:space="preserve"> </w:t>
            </w:r>
            <w:proofErr w:type="spellStart"/>
            <w:r>
              <w:rPr>
                <w:rFonts w:ascii="Times New Roman" w:hAnsi="Times New Roman"/>
                <w:sz w:val="24"/>
                <w:szCs w:val="24"/>
              </w:rPr>
              <w:t>recreationale</w:t>
            </w:r>
            <w:proofErr w:type="spellEnd"/>
            <w:r>
              <w:rPr>
                <w:rFonts w:ascii="Times New Roman" w:hAnsi="Times New Roman"/>
                <w:sz w:val="24"/>
                <w:szCs w:val="24"/>
              </w:rPr>
              <w:t xml:space="preserve"> </w:t>
            </w:r>
            <w:proofErr w:type="spellStart"/>
            <w:r>
              <w:rPr>
                <w:rFonts w:ascii="Times New Roman" w:hAnsi="Times New Roman"/>
                <w:sz w:val="24"/>
                <w:szCs w:val="24"/>
              </w:rPr>
              <w:t>si</w:t>
            </w:r>
            <w:proofErr w:type="spellEnd"/>
            <w:r>
              <w:rPr>
                <w:rFonts w:ascii="Times New Roman" w:hAnsi="Times New Roman"/>
                <w:sz w:val="24"/>
                <w:szCs w:val="24"/>
              </w:rPr>
              <w:t xml:space="preserve"> </w:t>
            </w:r>
            <w:proofErr w:type="spellStart"/>
            <w:r>
              <w:rPr>
                <w:rFonts w:ascii="Times New Roman" w:hAnsi="Times New Roman"/>
                <w:sz w:val="24"/>
                <w:szCs w:val="24"/>
              </w:rPr>
              <w:t>echipament</w:t>
            </w:r>
            <w:proofErr w:type="spellEnd"/>
            <w:r>
              <w:rPr>
                <w:rFonts w:ascii="Times New Roman" w:hAnsi="Times New Roman"/>
                <w:sz w:val="24"/>
                <w:szCs w:val="24"/>
              </w:rPr>
              <w:t xml:space="preserve"> </w:t>
            </w:r>
          </w:p>
        </w:tc>
        <w:tc>
          <w:tcPr>
            <w:tcW w:w="1138" w:type="dxa"/>
          </w:tcPr>
          <w:p w14:paraId="32BD532C" w14:textId="77777777" w:rsidR="00DB42E2" w:rsidRDefault="004E4E81">
            <w:pPr>
              <w:widowControl w:val="0"/>
              <w:jc w:val="center"/>
              <w:rPr>
                <w:rFonts w:ascii="Times New Roman" w:hAnsi="Times New Roman"/>
                <w:sz w:val="24"/>
                <w:szCs w:val="24"/>
              </w:rPr>
            </w:pPr>
            <w:r>
              <w:rPr>
                <w:rFonts w:ascii="Times New Roman" w:hAnsi="Times New Roman"/>
                <w:sz w:val="24"/>
                <w:szCs w:val="24"/>
              </w:rPr>
              <w:t>2</w:t>
            </w:r>
          </w:p>
        </w:tc>
        <w:tc>
          <w:tcPr>
            <w:tcW w:w="1805" w:type="dxa"/>
          </w:tcPr>
          <w:p w14:paraId="242C821F" w14:textId="77777777" w:rsidR="00DB42E2" w:rsidRDefault="004E4E81">
            <w:pPr>
              <w:widowControl w:val="0"/>
              <w:jc w:val="center"/>
              <w:rPr>
                <w:rFonts w:ascii="Times New Roman" w:hAnsi="Times New Roman"/>
                <w:sz w:val="24"/>
                <w:szCs w:val="24"/>
              </w:rPr>
            </w:pPr>
            <w:r>
              <w:rPr>
                <w:rFonts w:ascii="Times New Roman" w:hAnsi="Times New Roman"/>
                <w:sz w:val="24"/>
                <w:szCs w:val="24"/>
              </w:rPr>
              <w:t xml:space="preserve">  3</w:t>
            </w:r>
          </w:p>
        </w:tc>
      </w:tr>
      <w:tr w:rsidR="00DB42E2" w14:paraId="4C68F60D" w14:textId="77777777">
        <w:tc>
          <w:tcPr>
            <w:tcW w:w="2098" w:type="dxa"/>
          </w:tcPr>
          <w:p w14:paraId="48C1FCAC" w14:textId="77777777" w:rsidR="00DB42E2" w:rsidRDefault="004E4E81">
            <w:pPr>
              <w:widowControl w:val="0"/>
              <w:jc w:val="center"/>
              <w:rPr>
                <w:rFonts w:ascii="Times New Roman" w:hAnsi="Times New Roman"/>
                <w:sz w:val="24"/>
                <w:szCs w:val="24"/>
              </w:rPr>
            </w:pPr>
            <w:r>
              <w:rPr>
                <w:rFonts w:ascii="Times New Roman" w:hAnsi="Times New Roman"/>
                <w:sz w:val="24"/>
                <w:szCs w:val="24"/>
              </w:rPr>
              <w:t>8211</w:t>
            </w:r>
          </w:p>
        </w:tc>
        <w:tc>
          <w:tcPr>
            <w:tcW w:w="4975" w:type="dxa"/>
          </w:tcPr>
          <w:p w14:paraId="55072248" w14:textId="77777777" w:rsidR="00DB42E2" w:rsidRDefault="004E4E81">
            <w:pPr>
              <w:widowControl w:val="0"/>
              <w:jc w:val="center"/>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activitati</w:t>
            </w:r>
            <w:proofErr w:type="spellEnd"/>
            <w:r>
              <w:rPr>
                <w:rFonts w:ascii="Times New Roman" w:hAnsi="Times New Roman"/>
                <w:sz w:val="24"/>
                <w:szCs w:val="24"/>
              </w:rPr>
              <w:t xml:space="preserve"> combinate de secretariat </w:t>
            </w:r>
          </w:p>
        </w:tc>
        <w:tc>
          <w:tcPr>
            <w:tcW w:w="1138" w:type="dxa"/>
          </w:tcPr>
          <w:p w14:paraId="0DBB0F28" w14:textId="77777777" w:rsidR="00DB42E2" w:rsidRDefault="004E4E81">
            <w:pPr>
              <w:widowControl w:val="0"/>
              <w:jc w:val="center"/>
              <w:rPr>
                <w:rFonts w:ascii="Times New Roman" w:hAnsi="Times New Roman"/>
                <w:sz w:val="24"/>
                <w:szCs w:val="24"/>
              </w:rPr>
            </w:pPr>
            <w:r>
              <w:rPr>
                <w:rFonts w:ascii="Times New Roman" w:hAnsi="Times New Roman"/>
                <w:sz w:val="24"/>
                <w:szCs w:val="24"/>
              </w:rPr>
              <w:t>3</w:t>
            </w:r>
          </w:p>
        </w:tc>
        <w:tc>
          <w:tcPr>
            <w:tcW w:w="1805" w:type="dxa"/>
          </w:tcPr>
          <w:p w14:paraId="5C4133B1" w14:textId="77777777" w:rsidR="00DB42E2" w:rsidRDefault="004E4E81">
            <w:pPr>
              <w:widowControl w:val="0"/>
              <w:jc w:val="center"/>
              <w:rPr>
                <w:rFonts w:ascii="Times New Roman" w:hAnsi="Times New Roman"/>
                <w:sz w:val="24"/>
                <w:szCs w:val="24"/>
              </w:rPr>
            </w:pPr>
            <w:r>
              <w:rPr>
                <w:rFonts w:ascii="Times New Roman" w:hAnsi="Times New Roman"/>
                <w:sz w:val="24"/>
                <w:szCs w:val="24"/>
              </w:rPr>
              <w:t>3</w:t>
            </w:r>
          </w:p>
        </w:tc>
      </w:tr>
      <w:tr w:rsidR="00DB42E2" w14:paraId="2A2E63B7" w14:textId="77777777">
        <w:tc>
          <w:tcPr>
            <w:tcW w:w="2098" w:type="dxa"/>
          </w:tcPr>
          <w:p w14:paraId="71B42803" w14:textId="77777777" w:rsidR="00DB42E2" w:rsidRDefault="004E4E81">
            <w:pPr>
              <w:widowControl w:val="0"/>
              <w:jc w:val="center"/>
              <w:rPr>
                <w:rFonts w:ascii="Times New Roman" w:hAnsi="Times New Roman"/>
                <w:sz w:val="24"/>
                <w:szCs w:val="24"/>
              </w:rPr>
            </w:pPr>
            <w:r>
              <w:rPr>
                <w:rFonts w:ascii="Times New Roman" w:hAnsi="Times New Roman"/>
                <w:sz w:val="24"/>
                <w:szCs w:val="24"/>
              </w:rPr>
              <w:t>8730</w:t>
            </w:r>
          </w:p>
        </w:tc>
        <w:tc>
          <w:tcPr>
            <w:tcW w:w="4975" w:type="dxa"/>
          </w:tcPr>
          <w:p w14:paraId="276FEC62" w14:textId="77777777" w:rsidR="00DB42E2" w:rsidRDefault="004E4E81">
            <w:pPr>
              <w:widowControl w:val="0"/>
              <w:jc w:val="center"/>
              <w:rPr>
                <w:rFonts w:ascii="Times New Roman" w:hAnsi="Times New Roman"/>
                <w:sz w:val="24"/>
                <w:szCs w:val="24"/>
              </w:rPr>
            </w:pPr>
            <w:proofErr w:type="spellStart"/>
            <w:r>
              <w:rPr>
                <w:rFonts w:ascii="Times New Roman" w:hAnsi="Times New Roman"/>
                <w:sz w:val="24"/>
                <w:szCs w:val="24"/>
              </w:rPr>
              <w:t>sportiv</w:t>
            </w:r>
            <w:proofErr w:type="spellEnd"/>
            <w:r>
              <w:rPr>
                <w:rFonts w:ascii="Times New Roman" w:hAnsi="Times New Roman"/>
                <w:sz w:val="24"/>
                <w:szCs w:val="24"/>
              </w:rPr>
              <w:t xml:space="preserve"> </w:t>
            </w:r>
            <w:proofErr w:type="spellStart"/>
            <w:r>
              <w:rPr>
                <w:rFonts w:ascii="Times New Roman" w:hAnsi="Times New Roman"/>
                <w:sz w:val="24"/>
                <w:szCs w:val="24"/>
              </w:rPr>
              <w:t>activitati</w:t>
            </w:r>
            <w:proofErr w:type="spellEnd"/>
            <w:r>
              <w:rPr>
                <w:rFonts w:ascii="Times New Roman" w:hAnsi="Times New Roman"/>
                <w:sz w:val="24"/>
                <w:szCs w:val="24"/>
              </w:rPr>
              <w:t xml:space="preserve"> ale </w:t>
            </w:r>
            <w:proofErr w:type="spellStart"/>
            <w:r>
              <w:rPr>
                <w:rFonts w:ascii="Times New Roman" w:hAnsi="Times New Roman"/>
                <w:sz w:val="24"/>
                <w:szCs w:val="24"/>
              </w:rPr>
              <w:t>caminelor</w:t>
            </w:r>
            <w:proofErr w:type="spellEnd"/>
            <w:r>
              <w:rPr>
                <w:rFonts w:ascii="Times New Roman" w:hAnsi="Times New Roman"/>
                <w:sz w:val="24"/>
                <w:szCs w:val="24"/>
              </w:rPr>
              <w:t xml:space="preserve"> de </w:t>
            </w:r>
            <w:proofErr w:type="spellStart"/>
            <w:r>
              <w:rPr>
                <w:rFonts w:ascii="Times New Roman" w:hAnsi="Times New Roman"/>
                <w:sz w:val="24"/>
                <w:szCs w:val="24"/>
              </w:rPr>
              <w:t>batrani</w:t>
            </w:r>
            <w:proofErr w:type="spellEnd"/>
            <w:r>
              <w:rPr>
                <w:rFonts w:ascii="Times New Roman" w:hAnsi="Times New Roman"/>
                <w:sz w:val="24"/>
                <w:szCs w:val="24"/>
              </w:rPr>
              <w:t xml:space="preserve"> </w:t>
            </w:r>
            <w:proofErr w:type="spellStart"/>
            <w:r>
              <w:rPr>
                <w:rFonts w:ascii="Times New Roman" w:hAnsi="Times New Roman"/>
                <w:sz w:val="24"/>
                <w:szCs w:val="24"/>
              </w:rPr>
              <w:t>si</w:t>
            </w:r>
            <w:proofErr w:type="spellEnd"/>
            <w:r>
              <w:rPr>
                <w:rFonts w:ascii="Times New Roman" w:hAnsi="Times New Roman"/>
                <w:sz w:val="24"/>
                <w:szCs w:val="24"/>
              </w:rPr>
              <w:t xml:space="preserve"> ale </w:t>
            </w:r>
            <w:proofErr w:type="spellStart"/>
            <w:r>
              <w:rPr>
                <w:rFonts w:ascii="Times New Roman" w:hAnsi="Times New Roman"/>
                <w:sz w:val="24"/>
                <w:szCs w:val="24"/>
              </w:rPr>
              <w:t>caminelor</w:t>
            </w:r>
            <w:proofErr w:type="spellEnd"/>
            <w:r>
              <w:rPr>
                <w:rFonts w:ascii="Times New Roman" w:hAnsi="Times New Roman"/>
                <w:sz w:val="24"/>
                <w:szCs w:val="24"/>
              </w:rPr>
              <w:t xml:space="preserve"> </w:t>
            </w:r>
            <w:proofErr w:type="spellStart"/>
            <w:r>
              <w:rPr>
                <w:rFonts w:ascii="Times New Roman" w:hAnsi="Times New Roman"/>
                <w:sz w:val="24"/>
                <w:szCs w:val="24"/>
              </w:rPr>
              <w:t>pentru</w:t>
            </w:r>
            <w:proofErr w:type="spellEnd"/>
            <w:r>
              <w:rPr>
                <w:rFonts w:ascii="Times New Roman" w:hAnsi="Times New Roman"/>
                <w:sz w:val="24"/>
                <w:szCs w:val="24"/>
              </w:rPr>
              <w:t xml:space="preserve"> </w:t>
            </w:r>
            <w:proofErr w:type="spellStart"/>
            <w:r>
              <w:rPr>
                <w:rFonts w:ascii="Times New Roman" w:hAnsi="Times New Roman"/>
                <w:sz w:val="24"/>
                <w:szCs w:val="24"/>
              </w:rPr>
              <w:t>persoane</w:t>
            </w:r>
            <w:proofErr w:type="spellEnd"/>
            <w:r>
              <w:rPr>
                <w:rFonts w:ascii="Times New Roman" w:hAnsi="Times New Roman"/>
                <w:sz w:val="24"/>
                <w:szCs w:val="24"/>
              </w:rPr>
              <w:t xml:space="preserve"> </w:t>
            </w:r>
            <w:proofErr w:type="spellStart"/>
            <w:r>
              <w:rPr>
                <w:rFonts w:ascii="Times New Roman" w:hAnsi="Times New Roman"/>
                <w:sz w:val="24"/>
                <w:szCs w:val="24"/>
              </w:rPr>
              <w:t>aflatein</w:t>
            </w:r>
            <w:proofErr w:type="spellEnd"/>
            <w:r>
              <w:rPr>
                <w:rFonts w:ascii="Times New Roman" w:hAnsi="Times New Roman"/>
                <w:sz w:val="24"/>
                <w:szCs w:val="24"/>
              </w:rPr>
              <w:t xml:space="preserve"> incapacitate </w:t>
            </w:r>
            <w:proofErr w:type="spellStart"/>
            <w:r>
              <w:rPr>
                <w:rFonts w:ascii="Times New Roman" w:hAnsi="Times New Roman"/>
                <w:sz w:val="24"/>
                <w:szCs w:val="24"/>
              </w:rPr>
              <w:t>dea</w:t>
            </w:r>
            <w:proofErr w:type="spellEnd"/>
            <w:r>
              <w:rPr>
                <w:rFonts w:ascii="Times New Roman" w:hAnsi="Times New Roman"/>
                <w:sz w:val="24"/>
                <w:szCs w:val="24"/>
              </w:rPr>
              <w:t xml:space="preserve"> se </w:t>
            </w:r>
            <w:proofErr w:type="spellStart"/>
            <w:r>
              <w:rPr>
                <w:rFonts w:ascii="Times New Roman" w:hAnsi="Times New Roman"/>
                <w:sz w:val="24"/>
                <w:szCs w:val="24"/>
              </w:rPr>
              <w:t>ingriji</w:t>
            </w:r>
            <w:proofErr w:type="spellEnd"/>
            <w:r>
              <w:rPr>
                <w:rFonts w:ascii="Times New Roman" w:hAnsi="Times New Roman"/>
                <w:sz w:val="24"/>
                <w:szCs w:val="24"/>
              </w:rPr>
              <w:t xml:space="preserve"> </w:t>
            </w:r>
            <w:proofErr w:type="spellStart"/>
            <w:r>
              <w:rPr>
                <w:rFonts w:ascii="Times New Roman" w:hAnsi="Times New Roman"/>
                <w:sz w:val="24"/>
                <w:szCs w:val="24"/>
              </w:rPr>
              <w:t>singure</w:t>
            </w:r>
            <w:proofErr w:type="spellEnd"/>
            <w:r>
              <w:rPr>
                <w:rFonts w:ascii="Times New Roman" w:hAnsi="Times New Roman"/>
                <w:sz w:val="24"/>
                <w:szCs w:val="24"/>
              </w:rPr>
              <w:t xml:space="preserve"> </w:t>
            </w:r>
          </w:p>
        </w:tc>
        <w:tc>
          <w:tcPr>
            <w:tcW w:w="1138" w:type="dxa"/>
          </w:tcPr>
          <w:p w14:paraId="0BCC37A8" w14:textId="77777777" w:rsidR="00DB42E2" w:rsidRDefault="004E4E81">
            <w:pPr>
              <w:widowControl w:val="0"/>
              <w:jc w:val="center"/>
              <w:rPr>
                <w:rFonts w:ascii="Times New Roman" w:hAnsi="Times New Roman"/>
                <w:sz w:val="24"/>
                <w:szCs w:val="24"/>
              </w:rPr>
            </w:pPr>
            <w:r>
              <w:rPr>
                <w:rFonts w:ascii="Times New Roman" w:hAnsi="Times New Roman"/>
                <w:sz w:val="24"/>
                <w:szCs w:val="24"/>
              </w:rPr>
              <w:t>1</w:t>
            </w:r>
          </w:p>
        </w:tc>
        <w:tc>
          <w:tcPr>
            <w:tcW w:w="1805" w:type="dxa"/>
          </w:tcPr>
          <w:p w14:paraId="347FE985" w14:textId="77777777" w:rsidR="00DB42E2" w:rsidRDefault="004E4E81">
            <w:pPr>
              <w:widowControl w:val="0"/>
              <w:jc w:val="center"/>
              <w:rPr>
                <w:rFonts w:ascii="Times New Roman" w:hAnsi="Times New Roman"/>
                <w:sz w:val="24"/>
                <w:szCs w:val="24"/>
              </w:rPr>
            </w:pPr>
            <w:r>
              <w:rPr>
                <w:rFonts w:ascii="Times New Roman" w:hAnsi="Times New Roman"/>
                <w:sz w:val="24"/>
                <w:szCs w:val="24"/>
              </w:rPr>
              <w:t>3</w:t>
            </w:r>
          </w:p>
        </w:tc>
      </w:tr>
      <w:tr w:rsidR="00DB42E2" w14:paraId="395B74D3" w14:textId="77777777">
        <w:tc>
          <w:tcPr>
            <w:tcW w:w="2098" w:type="dxa"/>
          </w:tcPr>
          <w:p w14:paraId="50B4397F" w14:textId="77777777" w:rsidR="00DB42E2" w:rsidRDefault="004E4E81">
            <w:pPr>
              <w:widowControl w:val="0"/>
              <w:jc w:val="center"/>
              <w:rPr>
                <w:rFonts w:ascii="Times New Roman" w:hAnsi="Times New Roman"/>
                <w:sz w:val="24"/>
                <w:szCs w:val="24"/>
              </w:rPr>
            </w:pPr>
            <w:r>
              <w:rPr>
                <w:rFonts w:ascii="Times New Roman" w:hAnsi="Times New Roman"/>
                <w:sz w:val="24"/>
                <w:szCs w:val="24"/>
              </w:rPr>
              <w:t>9311</w:t>
            </w:r>
          </w:p>
        </w:tc>
        <w:tc>
          <w:tcPr>
            <w:tcW w:w="4975" w:type="dxa"/>
          </w:tcPr>
          <w:p w14:paraId="2D0EAB0F" w14:textId="77777777" w:rsidR="00DB42E2" w:rsidRDefault="004E4E81">
            <w:pPr>
              <w:widowControl w:val="0"/>
              <w:jc w:val="center"/>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activitati</w:t>
            </w:r>
            <w:proofErr w:type="spellEnd"/>
            <w:r>
              <w:rPr>
                <w:rFonts w:ascii="Times New Roman" w:hAnsi="Times New Roman"/>
                <w:sz w:val="24"/>
                <w:szCs w:val="24"/>
              </w:rPr>
              <w:t xml:space="preserve"> ale </w:t>
            </w:r>
            <w:proofErr w:type="spellStart"/>
            <w:r>
              <w:rPr>
                <w:rFonts w:ascii="Times New Roman" w:hAnsi="Times New Roman"/>
                <w:sz w:val="24"/>
                <w:szCs w:val="24"/>
              </w:rPr>
              <w:t>bazelor</w:t>
            </w:r>
            <w:proofErr w:type="spellEnd"/>
            <w:r>
              <w:rPr>
                <w:rFonts w:ascii="Times New Roman" w:hAnsi="Times New Roman"/>
                <w:sz w:val="24"/>
                <w:szCs w:val="24"/>
              </w:rPr>
              <w:t xml:space="preserve"> sportive rev.3  </w:t>
            </w:r>
          </w:p>
        </w:tc>
        <w:tc>
          <w:tcPr>
            <w:tcW w:w="1138" w:type="dxa"/>
          </w:tcPr>
          <w:p w14:paraId="26C523D6" w14:textId="77777777" w:rsidR="00DB42E2" w:rsidRDefault="004E4E81">
            <w:pPr>
              <w:widowControl w:val="0"/>
              <w:jc w:val="center"/>
              <w:rPr>
                <w:rFonts w:ascii="Times New Roman" w:hAnsi="Times New Roman"/>
                <w:sz w:val="24"/>
                <w:szCs w:val="24"/>
              </w:rPr>
            </w:pPr>
            <w:r>
              <w:rPr>
                <w:rFonts w:ascii="Times New Roman" w:hAnsi="Times New Roman"/>
                <w:sz w:val="24"/>
                <w:szCs w:val="24"/>
              </w:rPr>
              <w:t>1</w:t>
            </w:r>
          </w:p>
        </w:tc>
        <w:tc>
          <w:tcPr>
            <w:tcW w:w="1805" w:type="dxa"/>
          </w:tcPr>
          <w:p w14:paraId="73FC83DC" w14:textId="77777777" w:rsidR="00DB42E2" w:rsidRDefault="004E4E81">
            <w:pPr>
              <w:widowControl w:val="0"/>
              <w:jc w:val="center"/>
              <w:rPr>
                <w:rFonts w:ascii="Times New Roman" w:hAnsi="Times New Roman"/>
                <w:sz w:val="24"/>
                <w:szCs w:val="24"/>
              </w:rPr>
            </w:pPr>
            <w:r>
              <w:rPr>
                <w:rFonts w:ascii="Times New Roman" w:hAnsi="Times New Roman"/>
                <w:sz w:val="24"/>
                <w:szCs w:val="24"/>
              </w:rPr>
              <w:t>3</w:t>
            </w:r>
          </w:p>
        </w:tc>
      </w:tr>
      <w:tr w:rsidR="00DB42E2" w14:paraId="443A8C28" w14:textId="77777777">
        <w:tc>
          <w:tcPr>
            <w:tcW w:w="2098" w:type="dxa"/>
          </w:tcPr>
          <w:p w14:paraId="049D9DB2" w14:textId="77777777" w:rsidR="00DB42E2" w:rsidRDefault="004E4E81">
            <w:pPr>
              <w:widowControl w:val="0"/>
              <w:jc w:val="center"/>
              <w:rPr>
                <w:rFonts w:ascii="Times New Roman" w:hAnsi="Times New Roman"/>
                <w:sz w:val="24"/>
                <w:szCs w:val="24"/>
              </w:rPr>
            </w:pPr>
            <w:r>
              <w:rPr>
                <w:rFonts w:ascii="Times New Roman" w:hAnsi="Times New Roman"/>
                <w:sz w:val="24"/>
                <w:szCs w:val="24"/>
              </w:rPr>
              <w:t>230</w:t>
            </w:r>
          </w:p>
        </w:tc>
        <w:tc>
          <w:tcPr>
            <w:tcW w:w="4975" w:type="dxa"/>
          </w:tcPr>
          <w:p w14:paraId="2DB75D61" w14:textId="77777777" w:rsidR="00DB42E2" w:rsidRDefault="004E4E81">
            <w:pPr>
              <w:widowControl w:val="0"/>
              <w:jc w:val="center"/>
              <w:rPr>
                <w:rFonts w:ascii="Times New Roman" w:hAnsi="Times New Roman"/>
                <w:sz w:val="24"/>
                <w:szCs w:val="24"/>
              </w:rPr>
            </w:pPr>
            <w:proofErr w:type="spellStart"/>
            <w:r>
              <w:rPr>
                <w:rFonts w:ascii="Times New Roman" w:hAnsi="Times New Roman"/>
                <w:sz w:val="24"/>
                <w:szCs w:val="24"/>
              </w:rPr>
              <w:t>colectarea</w:t>
            </w:r>
            <w:proofErr w:type="spellEnd"/>
            <w:r>
              <w:rPr>
                <w:rFonts w:ascii="Times New Roman" w:hAnsi="Times New Roman"/>
                <w:sz w:val="24"/>
                <w:szCs w:val="24"/>
              </w:rPr>
              <w:t xml:space="preserve"> </w:t>
            </w:r>
            <w:proofErr w:type="spellStart"/>
            <w:r>
              <w:rPr>
                <w:rFonts w:ascii="Times New Roman" w:hAnsi="Times New Roman"/>
                <w:sz w:val="24"/>
                <w:szCs w:val="24"/>
              </w:rPr>
              <w:t>produselor</w:t>
            </w:r>
            <w:proofErr w:type="spellEnd"/>
            <w:r>
              <w:rPr>
                <w:rFonts w:ascii="Times New Roman" w:hAnsi="Times New Roman"/>
                <w:sz w:val="24"/>
                <w:szCs w:val="24"/>
              </w:rPr>
              <w:t xml:space="preserve"> </w:t>
            </w:r>
            <w:proofErr w:type="spellStart"/>
            <w:r>
              <w:rPr>
                <w:rFonts w:ascii="Times New Roman" w:hAnsi="Times New Roman"/>
                <w:sz w:val="24"/>
                <w:szCs w:val="24"/>
              </w:rPr>
              <w:t>forestiere</w:t>
            </w:r>
            <w:proofErr w:type="spellEnd"/>
            <w:r>
              <w:rPr>
                <w:rFonts w:ascii="Times New Roman" w:hAnsi="Times New Roman"/>
                <w:sz w:val="24"/>
                <w:szCs w:val="24"/>
              </w:rPr>
              <w:t xml:space="preserve"> </w:t>
            </w:r>
          </w:p>
          <w:p w14:paraId="6E86100D" w14:textId="77777777" w:rsidR="00DB42E2" w:rsidRDefault="004E4E81">
            <w:pPr>
              <w:widowControl w:val="0"/>
              <w:jc w:val="center"/>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nelemnoase</w:t>
            </w:r>
            <w:proofErr w:type="spellEnd"/>
            <w:r>
              <w:rPr>
                <w:rFonts w:ascii="Times New Roman" w:hAnsi="Times New Roman"/>
                <w:sz w:val="24"/>
                <w:szCs w:val="24"/>
              </w:rPr>
              <w:t xml:space="preserve"> din </w:t>
            </w:r>
            <w:proofErr w:type="spellStart"/>
            <w:r>
              <w:rPr>
                <w:rFonts w:ascii="Times New Roman" w:hAnsi="Times New Roman"/>
                <w:sz w:val="24"/>
                <w:szCs w:val="24"/>
              </w:rPr>
              <w:t>floraspontana</w:t>
            </w:r>
            <w:proofErr w:type="spellEnd"/>
            <w:r>
              <w:rPr>
                <w:rFonts w:ascii="Times New Roman" w:hAnsi="Times New Roman"/>
                <w:sz w:val="24"/>
                <w:szCs w:val="24"/>
              </w:rPr>
              <w:t xml:space="preserve"> </w:t>
            </w:r>
          </w:p>
        </w:tc>
        <w:tc>
          <w:tcPr>
            <w:tcW w:w="1138" w:type="dxa"/>
          </w:tcPr>
          <w:p w14:paraId="2822BD4F" w14:textId="77777777" w:rsidR="00DB42E2" w:rsidRDefault="004E4E81">
            <w:pPr>
              <w:widowControl w:val="0"/>
              <w:jc w:val="center"/>
              <w:rPr>
                <w:rFonts w:ascii="Times New Roman" w:hAnsi="Times New Roman"/>
                <w:sz w:val="24"/>
                <w:szCs w:val="24"/>
                <w:lang w:val="ro-RO"/>
              </w:rPr>
            </w:pPr>
            <w:r>
              <w:rPr>
                <w:rFonts w:ascii="Times New Roman" w:hAnsi="Times New Roman"/>
                <w:sz w:val="24"/>
                <w:szCs w:val="24"/>
              </w:rPr>
              <w:t>2</w:t>
            </w:r>
          </w:p>
        </w:tc>
        <w:tc>
          <w:tcPr>
            <w:tcW w:w="1805" w:type="dxa"/>
          </w:tcPr>
          <w:p w14:paraId="57C53978" w14:textId="77777777" w:rsidR="00DB42E2" w:rsidRDefault="004E4E81">
            <w:pPr>
              <w:widowControl w:val="0"/>
              <w:jc w:val="center"/>
              <w:rPr>
                <w:rFonts w:ascii="Times New Roman" w:hAnsi="Times New Roman"/>
                <w:sz w:val="24"/>
                <w:szCs w:val="24"/>
              </w:rPr>
            </w:pPr>
            <w:r>
              <w:rPr>
                <w:rFonts w:ascii="Times New Roman" w:hAnsi="Times New Roman"/>
                <w:sz w:val="24"/>
                <w:szCs w:val="24"/>
              </w:rPr>
              <w:t xml:space="preserve"> 2</w:t>
            </w:r>
          </w:p>
        </w:tc>
      </w:tr>
      <w:tr w:rsidR="00DB42E2" w14:paraId="4CDC847C" w14:textId="77777777">
        <w:tc>
          <w:tcPr>
            <w:tcW w:w="2098" w:type="dxa"/>
          </w:tcPr>
          <w:p w14:paraId="151FB306" w14:textId="77777777" w:rsidR="00DB42E2" w:rsidRDefault="004E4E81">
            <w:pPr>
              <w:widowControl w:val="0"/>
              <w:jc w:val="center"/>
              <w:rPr>
                <w:rFonts w:ascii="Times New Roman" w:hAnsi="Times New Roman"/>
                <w:sz w:val="24"/>
                <w:szCs w:val="24"/>
              </w:rPr>
            </w:pPr>
            <w:r>
              <w:rPr>
                <w:rFonts w:ascii="Times New Roman" w:hAnsi="Times New Roman"/>
                <w:sz w:val="24"/>
                <w:szCs w:val="24"/>
              </w:rPr>
              <w:t xml:space="preserve">8 1 2  </w:t>
            </w:r>
          </w:p>
        </w:tc>
        <w:tc>
          <w:tcPr>
            <w:tcW w:w="4975" w:type="dxa"/>
          </w:tcPr>
          <w:p w14:paraId="7C23B482" w14:textId="77777777" w:rsidR="00DB42E2" w:rsidRDefault="004E4E81">
            <w:pPr>
              <w:widowControl w:val="0"/>
              <w:jc w:val="center"/>
              <w:rPr>
                <w:rFonts w:ascii="Times New Roman" w:hAnsi="Times New Roman"/>
                <w:sz w:val="24"/>
                <w:szCs w:val="24"/>
              </w:rPr>
            </w:pPr>
            <w:proofErr w:type="spellStart"/>
            <w:r>
              <w:rPr>
                <w:rFonts w:ascii="Times New Roman" w:hAnsi="Times New Roman"/>
                <w:sz w:val="24"/>
                <w:szCs w:val="24"/>
              </w:rPr>
              <w:t>extractia</w:t>
            </w:r>
            <w:proofErr w:type="spellEnd"/>
            <w:r>
              <w:rPr>
                <w:rFonts w:ascii="Times New Roman" w:hAnsi="Times New Roman"/>
                <w:sz w:val="24"/>
                <w:szCs w:val="24"/>
              </w:rPr>
              <w:t xml:space="preserve"> </w:t>
            </w:r>
            <w:proofErr w:type="spellStart"/>
            <w:r>
              <w:rPr>
                <w:rFonts w:ascii="Times New Roman" w:hAnsi="Times New Roman"/>
                <w:sz w:val="24"/>
                <w:szCs w:val="24"/>
              </w:rPr>
              <w:t>pietrisului</w:t>
            </w:r>
            <w:proofErr w:type="spellEnd"/>
            <w:r>
              <w:rPr>
                <w:rFonts w:ascii="Times New Roman" w:hAnsi="Times New Roman"/>
                <w:sz w:val="24"/>
                <w:szCs w:val="24"/>
              </w:rPr>
              <w:t xml:space="preserve"> </w:t>
            </w:r>
            <w:proofErr w:type="spellStart"/>
            <w:r>
              <w:rPr>
                <w:rFonts w:ascii="Times New Roman" w:hAnsi="Times New Roman"/>
                <w:sz w:val="24"/>
                <w:szCs w:val="24"/>
              </w:rPr>
              <w:t>si</w:t>
            </w:r>
            <w:proofErr w:type="spellEnd"/>
            <w:r>
              <w:rPr>
                <w:rFonts w:ascii="Times New Roman" w:hAnsi="Times New Roman"/>
                <w:sz w:val="24"/>
                <w:szCs w:val="24"/>
              </w:rPr>
              <w:t xml:space="preserve"> </w:t>
            </w:r>
            <w:proofErr w:type="spellStart"/>
            <w:r>
              <w:rPr>
                <w:rFonts w:ascii="Times New Roman" w:hAnsi="Times New Roman"/>
                <w:sz w:val="24"/>
                <w:szCs w:val="24"/>
              </w:rPr>
              <w:t>nisipului</w:t>
            </w:r>
            <w:proofErr w:type="spellEnd"/>
            <w:r>
              <w:rPr>
                <w:rFonts w:ascii="Times New Roman" w:hAnsi="Times New Roman"/>
                <w:sz w:val="24"/>
                <w:szCs w:val="24"/>
              </w:rPr>
              <w:t>;</w:t>
            </w:r>
            <w:r>
              <w:rPr>
                <w:rFonts w:ascii="Times New Roman" w:hAnsi="Times New Roman"/>
                <w:sz w:val="24"/>
                <w:szCs w:val="24"/>
                <w:lang w:val="ro-RO"/>
              </w:rPr>
              <w:t xml:space="preserve"> </w:t>
            </w:r>
            <w:proofErr w:type="spellStart"/>
            <w:r>
              <w:rPr>
                <w:rFonts w:ascii="Times New Roman" w:hAnsi="Times New Roman"/>
                <w:sz w:val="24"/>
                <w:szCs w:val="24"/>
              </w:rPr>
              <w:t>extractia</w:t>
            </w:r>
            <w:proofErr w:type="spellEnd"/>
            <w:r>
              <w:rPr>
                <w:rFonts w:ascii="Times New Roman" w:hAnsi="Times New Roman"/>
                <w:sz w:val="24"/>
                <w:szCs w:val="24"/>
              </w:rPr>
              <w:t xml:space="preserve"> </w:t>
            </w:r>
            <w:proofErr w:type="spellStart"/>
            <w:r>
              <w:rPr>
                <w:rFonts w:ascii="Times New Roman" w:hAnsi="Times New Roman"/>
                <w:sz w:val="24"/>
                <w:szCs w:val="24"/>
              </w:rPr>
              <w:t>argilei</w:t>
            </w:r>
            <w:proofErr w:type="spellEnd"/>
            <w:r>
              <w:rPr>
                <w:rFonts w:ascii="Times New Roman" w:hAnsi="Times New Roman"/>
                <w:sz w:val="24"/>
                <w:szCs w:val="24"/>
              </w:rPr>
              <w:t xml:space="preserve"> </w:t>
            </w:r>
            <w:proofErr w:type="spellStart"/>
            <w:r>
              <w:rPr>
                <w:rFonts w:ascii="Times New Roman" w:hAnsi="Times New Roman"/>
                <w:sz w:val="24"/>
                <w:szCs w:val="24"/>
              </w:rPr>
              <w:t>si</w:t>
            </w:r>
            <w:proofErr w:type="spellEnd"/>
            <w:r>
              <w:rPr>
                <w:rFonts w:ascii="Times New Roman" w:hAnsi="Times New Roman"/>
                <w:sz w:val="24"/>
                <w:szCs w:val="24"/>
              </w:rPr>
              <w:t xml:space="preserve"> </w:t>
            </w:r>
            <w:proofErr w:type="spellStart"/>
            <w:r>
              <w:rPr>
                <w:rFonts w:ascii="Times New Roman" w:hAnsi="Times New Roman"/>
                <w:sz w:val="24"/>
                <w:szCs w:val="24"/>
              </w:rPr>
              <w:t>caolinului</w:t>
            </w:r>
            <w:proofErr w:type="spellEnd"/>
            <w:r>
              <w:rPr>
                <w:rFonts w:ascii="Times New Roman" w:hAnsi="Times New Roman"/>
                <w:sz w:val="24"/>
                <w:szCs w:val="24"/>
              </w:rPr>
              <w:t xml:space="preserve">  </w:t>
            </w:r>
          </w:p>
        </w:tc>
        <w:tc>
          <w:tcPr>
            <w:tcW w:w="1138" w:type="dxa"/>
          </w:tcPr>
          <w:p w14:paraId="00D0DC70" w14:textId="77777777" w:rsidR="00DB42E2" w:rsidRDefault="004E4E81">
            <w:pPr>
              <w:widowControl w:val="0"/>
              <w:jc w:val="center"/>
              <w:rPr>
                <w:rFonts w:ascii="Times New Roman" w:hAnsi="Times New Roman"/>
                <w:sz w:val="24"/>
                <w:szCs w:val="24"/>
              </w:rPr>
            </w:pPr>
            <w:r>
              <w:rPr>
                <w:rFonts w:ascii="Times New Roman" w:hAnsi="Times New Roman"/>
                <w:sz w:val="24"/>
                <w:szCs w:val="24"/>
                <w:lang w:val="ro-RO"/>
              </w:rPr>
              <w:t>1</w:t>
            </w:r>
          </w:p>
        </w:tc>
        <w:tc>
          <w:tcPr>
            <w:tcW w:w="1805" w:type="dxa"/>
          </w:tcPr>
          <w:p w14:paraId="67A555E1" w14:textId="77777777" w:rsidR="00DB42E2" w:rsidRDefault="004E4E81">
            <w:pPr>
              <w:widowControl w:val="0"/>
              <w:jc w:val="center"/>
              <w:rPr>
                <w:rFonts w:ascii="Times New Roman" w:hAnsi="Times New Roman"/>
                <w:sz w:val="24"/>
                <w:szCs w:val="24"/>
              </w:rPr>
            </w:pPr>
            <w:r>
              <w:rPr>
                <w:rFonts w:ascii="Times New Roman" w:hAnsi="Times New Roman"/>
                <w:sz w:val="24"/>
                <w:szCs w:val="24"/>
              </w:rPr>
              <w:t>2</w:t>
            </w:r>
          </w:p>
        </w:tc>
      </w:tr>
      <w:tr w:rsidR="00DB42E2" w14:paraId="6BC7E630" w14:textId="77777777">
        <w:tc>
          <w:tcPr>
            <w:tcW w:w="2098" w:type="dxa"/>
          </w:tcPr>
          <w:p w14:paraId="42D375FE" w14:textId="77777777" w:rsidR="00DB42E2" w:rsidRDefault="004E4E81">
            <w:pPr>
              <w:widowControl w:val="0"/>
              <w:jc w:val="center"/>
              <w:rPr>
                <w:rFonts w:ascii="Times New Roman" w:hAnsi="Times New Roman"/>
                <w:sz w:val="24"/>
                <w:szCs w:val="24"/>
              </w:rPr>
            </w:pPr>
            <w:r>
              <w:rPr>
                <w:rFonts w:ascii="Times New Roman" w:hAnsi="Times New Roman"/>
                <w:sz w:val="24"/>
                <w:szCs w:val="24"/>
              </w:rPr>
              <w:t>1399</w:t>
            </w:r>
          </w:p>
        </w:tc>
        <w:tc>
          <w:tcPr>
            <w:tcW w:w="4975" w:type="dxa"/>
          </w:tcPr>
          <w:p w14:paraId="45626F29" w14:textId="77777777" w:rsidR="00DB42E2" w:rsidRDefault="004E4E81">
            <w:pPr>
              <w:widowControl w:val="0"/>
              <w:jc w:val="center"/>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fabricarea</w:t>
            </w:r>
            <w:proofErr w:type="spellEnd"/>
            <w:r>
              <w:rPr>
                <w:rFonts w:ascii="Times New Roman" w:hAnsi="Times New Roman"/>
                <w:sz w:val="24"/>
                <w:szCs w:val="24"/>
              </w:rPr>
              <w:t xml:space="preserve"> </w:t>
            </w:r>
            <w:proofErr w:type="spellStart"/>
            <w:r>
              <w:rPr>
                <w:rFonts w:ascii="Times New Roman" w:hAnsi="Times New Roman"/>
                <w:sz w:val="24"/>
                <w:szCs w:val="24"/>
              </w:rPr>
              <w:t>altor</w:t>
            </w:r>
            <w:proofErr w:type="spellEnd"/>
            <w:r>
              <w:rPr>
                <w:rFonts w:ascii="Times New Roman" w:hAnsi="Times New Roman"/>
                <w:sz w:val="24"/>
                <w:szCs w:val="24"/>
              </w:rPr>
              <w:t xml:space="preserve"> </w:t>
            </w:r>
            <w:proofErr w:type="spellStart"/>
            <w:r>
              <w:rPr>
                <w:rFonts w:ascii="Times New Roman" w:hAnsi="Times New Roman"/>
                <w:sz w:val="24"/>
                <w:szCs w:val="24"/>
              </w:rPr>
              <w:t>articole</w:t>
            </w:r>
            <w:proofErr w:type="spellEnd"/>
            <w:r>
              <w:rPr>
                <w:rFonts w:ascii="Times New Roman" w:hAnsi="Times New Roman"/>
                <w:sz w:val="24"/>
                <w:szCs w:val="24"/>
              </w:rPr>
              <w:t xml:space="preserve"> textile n.ca.  </w:t>
            </w:r>
          </w:p>
        </w:tc>
        <w:tc>
          <w:tcPr>
            <w:tcW w:w="1138" w:type="dxa"/>
          </w:tcPr>
          <w:p w14:paraId="6C4F4239" w14:textId="77777777" w:rsidR="00DB42E2" w:rsidRDefault="004E4E81">
            <w:pPr>
              <w:widowControl w:val="0"/>
              <w:jc w:val="center"/>
              <w:rPr>
                <w:rFonts w:ascii="Times New Roman" w:hAnsi="Times New Roman"/>
                <w:sz w:val="24"/>
                <w:szCs w:val="24"/>
              </w:rPr>
            </w:pPr>
            <w:r>
              <w:rPr>
                <w:rFonts w:ascii="Times New Roman" w:hAnsi="Times New Roman"/>
                <w:sz w:val="24"/>
                <w:szCs w:val="24"/>
              </w:rPr>
              <w:t>1</w:t>
            </w:r>
          </w:p>
        </w:tc>
        <w:tc>
          <w:tcPr>
            <w:tcW w:w="1805" w:type="dxa"/>
          </w:tcPr>
          <w:p w14:paraId="37AC65BD" w14:textId="77777777" w:rsidR="00DB42E2" w:rsidRDefault="004E4E81">
            <w:pPr>
              <w:widowControl w:val="0"/>
              <w:jc w:val="center"/>
              <w:rPr>
                <w:rFonts w:ascii="Times New Roman" w:hAnsi="Times New Roman"/>
                <w:sz w:val="24"/>
                <w:szCs w:val="24"/>
              </w:rPr>
            </w:pPr>
            <w:r>
              <w:rPr>
                <w:rFonts w:ascii="Times New Roman" w:hAnsi="Times New Roman"/>
                <w:sz w:val="24"/>
                <w:szCs w:val="24"/>
              </w:rPr>
              <w:t>2</w:t>
            </w:r>
          </w:p>
        </w:tc>
      </w:tr>
      <w:tr w:rsidR="00DB42E2" w14:paraId="3C435FF3" w14:textId="77777777">
        <w:tc>
          <w:tcPr>
            <w:tcW w:w="2098" w:type="dxa"/>
          </w:tcPr>
          <w:p w14:paraId="6ED6BA2B" w14:textId="77777777" w:rsidR="00DB42E2" w:rsidRDefault="004E4E81">
            <w:pPr>
              <w:widowControl w:val="0"/>
              <w:jc w:val="center"/>
              <w:rPr>
                <w:rFonts w:ascii="Times New Roman" w:hAnsi="Times New Roman"/>
                <w:sz w:val="24"/>
                <w:szCs w:val="24"/>
              </w:rPr>
            </w:pPr>
            <w:r>
              <w:rPr>
                <w:rFonts w:ascii="Times New Roman" w:hAnsi="Times New Roman"/>
                <w:sz w:val="24"/>
                <w:szCs w:val="24"/>
              </w:rPr>
              <w:t>2223</w:t>
            </w:r>
          </w:p>
        </w:tc>
        <w:tc>
          <w:tcPr>
            <w:tcW w:w="4975" w:type="dxa"/>
          </w:tcPr>
          <w:p w14:paraId="3EB0F1D7" w14:textId="77777777" w:rsidR="00DB42E2" w:rsidRDefault="004E4E81">
            <w:pPr>
              <w:widowControl w:val="0"/>
              <w:jc w:val="center"/>
              <w:rPr>
                <w:rFonts w:ascii="Times New Roman" w:hAnsi="Times New Roman"/>
                <w:sz w:val="24"/>
                <w:szCs w:val="24"/>
              </w:rPr>
            </w:pPr>
            <w:proofErr w:type="spellStart"/>
            <w:r>
              <w:rPr>
                <w:rFonts w:ascii="Times New Roman" w:hAnsi="Times New Roman"/>
                <w:sz w:val="24"/>
                <w:szCs w:val="24"/>
              </w:rPr>
              <w:t>fabricarea</w:t>
            </w:r>
            <w:proofErr w:type="spellEnd"/>
            <w:r>
              <w:rPr>
                <w:rFonts w:ascii="Times New Roman" w:hAnsi="Times New Roman"/>
                <w:sz w:val="24"/>
                <w:szCs w:val="24"/>
              </w:rPr>
              <w:t xml:space="preserve"> </w:t>
            </w:r>
            <w:proofErr w:type="spellStart"/>
            <w:r>
              <w:rPr>
                <w:rFonts w:ascii="Times New Roman" w:hAnsi="Times New Roman"/>
                <w:sz w:val="24"/>
                <w:szCs w:val="24"/>
              </w:rPr>
              <w:t>articolelor</w:t>
            </w:r>
            <w:proofErr w:type="spellEnd"/>
            <w:r>
              <w:rPr>
                <w:rFonts w:ascii="Times New Roman" w:hAnsi="Times New Roman"/>
                <w:sz w:val="24"/>
                <w:szCs w:val="24"/>
              </w:rPr>
              <w:t xml:space="preserve"> din material plastic </w:t>
            </w:r>
            <w:proofErr w:type="spellStart"/>
            <w:r>
              <w:rPr>
                <w:rFonts w:ascii="Times New Roman" w:hAnsi="Times New Roman"/>
                <w:sz w:val="24"/>
                <w:szCs w:val="24"/>
              </w:rPr>
              <w:t>pentru</w:t>
            </w:r>
            <w:proofErr w:type="spellEnd"/>
            <w:r>
              <w:rPr>
                <w:rFonts w:ascii="Times New Roman" w:hAnsi="Times New Roman"/>
                <w:sz w:val="24"/>
                <w:szCs w:val="24"/>
              </w:rPr>
              <w:t xml:space="preserve"> </w:t>
            </w:r>
            <w:proofErr w:type="spellStart"/>
            <w:r>
              <w:rPr>
                <w:rFonts w:ascii="Times New Roman" w:hAnsi="Times New Roman"/>
                <w:sz w:val="24"/>
                <w:szCs w:val="24"/>
              </w:rPr>
              <w:t>constructii</w:t>
            </w:r>
            <w:proofErr w:type="spellEnd"/>
            <w:r>
              <w:rPr>
                <w:rFonts w:ascii="Times New Roman" w:hAnsi="Times New Roman"/>
                <w:sz w:val="24"/>
                <w:szCs w:val="24"/>
              </w:rPr>
              <w:t xml:space="preserve"> </w:t>
            </w:r>
          </w:p>
        </w:tc>
        <w:tc>
          <w:tcPr>
            <w:tcW w:w="1138" w:type="dxa"/>
          </w:tcPr>
          <w:p w14:paraId="253AA670" w14:textId="77777777" w:rsidR="00DB42E2" w:rsidRDefault="004E4E81">
            <w:pPr>
              <w:widowControl w:val="0"/>
              <w:jc w:val="center"/>
              <w:rPr>
                <w:rFonts w:ascii="Times New Roman" w:hAnsi="Times New Roman"/>
                <w:sz w:val="24"/>
                <w:szCs w:val="24"/>
              </w:rPr>
            </w:pPr>
            <w:r>
              <w:rPr>
                <w:rFonts w:ascii="Times New Roman" w:hAnsi="Times New Roman"/>
                <w:sz w:val="24"/>
                <w:szCs w:val="24"/>
              </w:rPr>
              <w:t>1</w:t>
            </w:r>
          </w:p>
        </w:tc>
        <w:tc>
          <w:tcPr>
            <w:tcW w:w="1805" w:type="dxa"/>
          </w:tcPr>
          <w:p w14:paraId="560FEEA7" w14:textId="77777777" w:rsidR="00DB42E2" w:rsidRDefault="004E4E81">
            <w:pPr>
              <w:widowControl w:val="0"/>
              <w:jc w:val="center"/>
              <w:rPr>
                <w:rFonts w:ascii="Times New Roman" w:hAnsi="Times New Roman"/>
                <w:sz w:val="24"/>
                <w:szCs w:val="24"/>
              </w:rPr>
            </w:pPr>
            <w:r>
              <w:rPr>
                <w:rFonts w:ascii="Times New Roman" w:hAnsi="Times New Roman"/>
                <w:sz w:val="24"/>
                <w:szCs w:val="24"/>
              </w:rPr>
              <w:t>2</w:t>
            </w:r>
          </w:p>
        </w:tc>
      </w:tr>
      <w:tr w:rsidR="00DB42E2" w14:paraId="7A31DB75" w14:textId="77777777">
        <w:tc>
          <w:tcPr>
            <w:tcW w:w="2098" w:type="dxa"/>
          </w:tcPr>
          <w:p w14:paraId="7FC4BA9A" w14:textId="77777777" w:rsidR="00DB42E2" w:rsidRDefault="004E4E81">
            <w:pPr>
              <w:widowControl w:val="0"/>
              <w:jc w:val="center"/>
              <w:rPr>
                <w:rFonts w:ascii="Times New Roman" w:hAnsi="Times New Roman"/>
                <w:sz w:val="24"/>
                <w:szCs w:val="24"/>
              </w:rPr>
            </w:pPr>
            <w:r>
              <w:rPr>
                <w:rFonts w:ascii="Times New Roman" w:hAnsi="Times New Roman"/>
                <w:sz w:val="24"/>
                <w:szCs w:val="24"/>
              </w:rPr>
              <w:t>4222</w:t>
            </w:r>
          </w:p>
        </w:tc>
        <w:tc>
          <w:tcPr>
            <w:tcW w:w="4975" w:type="dxa"/>
          </w:tcPr>
          <w:p w14:paraId="3937912B" w14:textId="77777777" w:rsidR="00DB42E2" w:rsidRDefault="004E4E81">
            <w:pPr>
              <w:widowControl w:val="0"/>
              <w:jc w:val="center"/>
              <w:rPr>
                <w:rFonts w:ascii="Times New Roman" w:hAnsi="Times New Roman"/>
                <w:sz w:val="24"/>
                <w:szCs w:val="24"/>
              </w:rPr>
            </w:pPr>
            <w:proofErr w:type="spellStart"/>
            <w:r>
              <w:rPr>
                <w:rFonts w:ascii="Times New Roman" w:hAnsi="Times New Roman"/>
                <w:sz w:val="24"/>
                <w:szCs w:val="24"/>
              </w:rPr>
              <w:t>lucrari</w:t>
            </w:r>
            <w:proofErr w:type="spellEnd"/>
            <w:r>
              <w:rPr>
                <w:rFonts w:ascii="Times New Roman" w:hAnsi="Times New Roman"/>
                <w:sz w:val="24"/>
                <w:szCs w:val="24"/>
              </w:rPr>
              <w:t xml:space="preserve"> de </w:t>
            </w:r>
            <w:proofErr w:type="spellStart"/>
            <w:r>
              <w:rPr>
                <w:rFonts w:ascii="Times New Roman" w:hAnsi="Times New Roman"/>
                <w:sz w:val="24"/>
                <w:szCs w:val="24"/>
              </w:rPr>
              <w:t>constructii</w:t>
            </w:r>
            <w:proofErr w:type="spellEnd"/>
            <w:r>
              <w:rPr>
                <w:rFonts w:ascii="Times New Roman" w:hAnsi="Times New Roman"/>
                <w:sz w:val="24"/>
                <w:szCs w:val="24"/>
              </w:rPr>
              <w:t xml:space="preserve"> a </w:t>
            </w:r>
            <w:proofErr w:type="spellStart"/>
            <w:r>
              <w:rPr>
                <w:rFonts w:ascii="Times New Roman" w:hAnsi="Times New Roman"/>
                <w:sz w:val="24"/>
                <w:szCs w:val="24"/>
              </w:rPr>
              <w:t>proiectelor</w:t>
            </w:r>
            <w:proofErr w:type="spellEnd"/>
            <w:r>
              <w:rPr>
                <w:rFonts w:ascii="Times New Roman" w:hAnsi="Times New Roman"/>
                <w:sz w:val="24"/>
                <w:szCs w:val="24"/>
              </w:rPr>
              <w:t xml:space="preserve"> </w:t>
            </w:r>
            <w:proofErr w:type="spellStart"/>
            <w:r>
              <w:rPr>
                <w:rFonts w:ascii="Times New Roman" w:hAnsi="Times New Roman"/>
                <w:sz w:val="24"/>
                <w:szCs w:val="24"/>
              </w:rPr>
              <w:t>utilitare</w:t>
            </w:r>
            <w:proofErr w:type="spellEnd"/>
            <w:r>
              <w:rPr>
                <w:rFonts w:ascii="Times New Roman" w:hAnsi="Times New Roman"/>
                <w:sz w:val="24"/>
                <w:szCs w:val="24"/>
              </w:rPr>
              <w:t xml:space="preserve"> </w:t>
            </w:r>
            <w:proofErr w:type="spellStart"/>
            <w:r>
              <w:rPr>
                <w:rFonts w:ascii="Times New Roman" w:hAnsi="Times New Roman"/>
                <w:sz w:val="24"/>
                <w:szCs w:val="24"/>
              </w:rPr>
              <w:t>pentru</w:t>
            </w:r>
            <w:proofErr w:type="spellEnd"/>
            <w:r>
              <w:rPr>
                <w:rFonts w:ascii="Times New Roman" w:hAnsi="Times New Roman"/>
                <w:sz w:val="24"/>
                <w:szCs w:val="24"/>
              </w:rPr>
              <w:t xml:space="preserve"> </w:t>
            </w:r>
            <w:proofErr w:type="spellStart"/>
            <w:r>
              <w:rPr>
                <w:rFonts w:ascii="Times New Roman" w:hAnsi="Times New Roman"/>
                <w:sz w:val="24"/>
                <w:szCs w:val="24"/>
              </w:rPr>
              <w:t>electricitate</w:t>
            </w:r>
            <w:proofErr w:type="spellEnd"/>
            <w:r>
              <w:rPr>
                <w:rFonts w:ascii="Times New Roman" w:hAnsi="Times New Roman"/>
                <w:sz w:val="24"/>
                <w:szCs w:val="24"/>
              </w:rPr>
              <w:t xml:space="preserve"> </w:t>
            </w:r>
            <w:proofErr w:type="spellStart"/>
            <w:r>
              <w:rPr>
                <w:rFonts w:ascii="Times New Roman" w:hAnsi="Times New Roman"/>
                <w:sz w:val="24"/>
                <w:szCs w:val="24"/>
              </w:rPr>
              <w:t>si</w:t>
            </w:r>
            <w:proofErr w:type="spellEnd"/>
            <w:r>
              <w:rPr>
                <w:rFonts w:ascii="Times New Roman" w:hAnsi="Times New Roman"/>
                <w:sz w:val="24"/>
                <w:szCs w:val="24"/>
              </w:rPr>
              <w:t xml:space="preserve"> </w:t>
            </w:r>
            <w:proofErr w:type="spellStart"/>
            <w:r>
              <w:rPr>
                <w:rFonts w:ascii="Times New Roman" w:hAnsi="Times New Roman"/>
                <w:sz w:val="24"/>
                <w:szCs w:val="24"/>
              </w:rPr>
              <w:t>telecomunicatii</w:t>
            </w:r>
            <w:proofErr w:type="spellEnd"/>
            <w:r>
              <w:rPr>
                <w:rFonts w:ascii="Times New Roman" w:hAnsi="Times New Roman"/>
                <w:sz w:val="24"/>
                <w:szCs w:val="24"/>
              </w:rPr>
              <w:t xml:space="preserve">  </w:t>
            </w:r>
          </w:p>
        </w:tc>
        <w:tc>
          <w:tcPr>
            <w:tcW w:w="1138" w:type="dxa"/>
          </w:tcPr>
          <w:p w14:paraId="23C8F5C4" w14:textId="77777777" w:rsidR="00DB42E2" w:rsidRDefault="004E4E81">
            <w:pPr>
              <w:widowControl w:val="0"/>
              <w:jc w:val="center"/>
              <w:rPr>
                <w:rFonts w:ascii="Times New Roman" w:hAnsi="Times New Roman"/>
                <w:sz w:val="24"/>
                <w:szCs w:val="24"/>
              </w:rPr>
            </w:pPr>
            <w:r>
              <w:rPr>
                <w:rFonts w:ascii="Times New Roman" w:hAnsi="Times New Roman"/>
                <w:sz w:val="24"/>
                <w:szCs w:val="24"/>
              </w:rPr>
              <w:t xml:space="preserve">1 </w:t>
            </w:r>
          </w:p>
        </w:tc>
        <w:tc>
          <w:tcPr>
            <w:tcW w:w="1805" w:type="dxa"/>
          </w:tcPr>
          <w:p w14:paraId="6F891D31" w14:textId="77777777" w:rsidR="00DB42E2" w:rsidRDefault="004E4E81">
            <w:pPr>
              <w:widowControl w:val="0"/>
              <w:jc w:val="center"/>
              <w:rPr>
                <w:rFonts w:ascii="Times New Roman" w:hAnsi="Times New Roman"/>
                <w:sz w:val="24"/>
                <w:szCs w:val="24"/>
              </w:rPr>
            </w:pPr>
            <w:r>
              <w:rPr>
                <w:rFonts w:ascii="Times New Roman" w:hAnsi="Times New Roman"/>
                <w:sz w:val="24"/>
                <w:szCs w:val="24"/>
              </w:rPr>
              <w:t>2</w:t>
            </w:r>
          </w:p>
        </w:tc>
      </w:tr>
      <w:tr w:rsidR="00DB42E2" w14:paraId="6AD1CF6C" w14:textId="77777777">
        <w:tc>
          <w:tcPr>
            <w:tcW w:w="2098" w:type="dxa"/>
          </w:tcPr>
          <w:p w14:paraId="65BCFEAE" w14:textId="77777777" w:rsidR="00DB42E2" w:rsidRDefault="004E4E81">
            <w:pPr>
              <w:widowControl w:val="0"/>
              <w:jc w:val="center"/>
              <w:rPr>
                <w:rFonts w:ascii="Times New Roman" w:hAnsi="Times New Roman"/>
                <w:sz w:val="24"/>
                <w:szCs w:val="24"/>
              </w:rPr>
            </w:pPr>
            <w:r>
              <w:rPr>
                <w:rFonts w:ascii="Times New Roman" w:hAnsi="Times New Roman"/>
                <w:sz w:val="24"/>
                <w:szCs w:val="24"/>
              </w:rPr>
              <w:t>4332</w:t>
            </w:r>
          </w:p>
        </w:tc>
        <w:tc>
          <w:tcPr>
            <w:tcW w:w="4975" w:type="dxa"/>
          </w:tcPr>
          <w:p w14:paraId="1E8337B3" w14:textId="77777777" w:rsidR="00DB42E2" w:rsidRDefault="004E4E81">
            <w:pPr>
              <w:widowControl w:val="0"/>
              <w:jc w:val="center"/>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lucrari</w:t>
            </w:r>
            <w:proofErr w:type="spellEnd"/>
            <w:r>
              <w:rPr>
                <w:rFonts w:ascii="Times New Roman" w:hAnsi="Times New Roman"/>
                <w:sz w:val="24"/>
                <w:szCs w:val="24"/>
              </w:rPr>
              <w:t xml:space="preserve"> de </w:t>
            </w:r>
            <w:proofErr w:type="spellStart"/>
            <w:r>
              <w:rPr>
                <w:rFonts w:ascii="Times New Roman" w:hAnsi="Times New Roman"/>
                <w:sz w:val="24"/>
                <w:szCs w:val="24"/>
              </w:rPr>
              <w:t>tamplarie</w:t>
            </w:r>
            <w:proofErr w:type="spellEnd"/>
            <w:r>
              <w:rPr>
                <w:rFonts w:ascii="Times New Roman" w:hAnsi="Times New Roman"/>
                <w:sz w:val="24"/>
                <w:szCs w:val="24"/>
              </w:rPr>
              <w:t xml:space="preserve"> </w:t>
            </w:r>
            <w:proofErr w:type="spellStart"/>
            <w:r>
              <w:rPr>
                <w:rFonts w:ascii="Times New Roman" w:hAnsi="Times New Roman"/>
                <w:sz w:val="24"/>
                <w:szCs w:val="24"/>
              </w:rPr>
              <w:t>si</w:t>
            </w:r>
            <w:proofErr w:type="spellEnd"/>
            <w:r>
              <w:rPr>
                <w:rFonts w:ascii="Times New Roman" w:hAnsi="Times New Roman"/>
                <w:sz w:val="24"/>
                <w:szCs w:val="24"/>
              </w:rPr>
              <w:t xml:space="preserve"> </w:t>
            </w:r>
            <w:proofErr w:type="spellStart"/>
            <w:r>
              <w:rPr>
                <w:rFonts w:ascii="Times New Roman" w:hAnsi="Times New Roman"/>
                <w:sz w:val="24"/>
                <w:szCs w:val="24"/>
              </w:rPr>
              <w:t>dulgherie</w:t>
            </w:r>
            <w:proofErr w:type="spellEnd"/>
            <w:r>
              <w:rPr>
                <w:rFonts w:ascii="Times New Roman" w:hAnsi="Times New Roman"/>
                <w:sz w:val="24"/>
                <w:szCs w:val="24"/>
              </w:rPr>
              <w:t xml:space="preserve">  </w:t>
            </w:r>
          </w:p>
        </w:tc>
        <w:tc>
          <w:tcPr>
            <w:tcW w:w="1138" w:type="dxa"/>
          </w:tcPr>
          <w:p w14:paraId="2AFC8361" w14:textId="77777777" w:rsidR="00DB42E2" w:rsidRDefault="004E4E81">
            <w:pPr>
              <w:widowControl w:val="0"/>
              <w:jc w:val="center"/>
              <w:rPr>
                <w:rFonts w:ascii="Times New Roman" w:hAnsi="Times New Roman"/>
                <w:sz w:val="24"/>
                <w:szCs w:val="24"/>
              </w:rPr>
            </w:pPr>
            <w:r>
              <w:rPr>
                <w:rFonts w:ascii="Times New Roman" w:hAnsi="Times New Roman"/>
                <w:sz w:val="24"/>
                <w:szCs w:val="24"/>
              </w:rPr>
              <w:t>1</w:t>
            </w:r>
          </w:p>
        </w:tc>
        <w:tc>
          <w:tcPr>
            <w:tcW w:w="1805" w:type="dxa"/>
          </w:tcPr>
          <w:p w14:paraId="3448E04E" w14:textId="77777777" w:rsidR="00DB42E2" w:rsidRDefault="004E4E81">
            <w:pPr>
              <w:widowControl w:val="0"/>
              <w:jc w:val="center"/>
              <w:rPr>
                <w:rFonts w:ascii="Times New Roman" w:hAnsi="Times New Roman"/>
                <w:sz w:val="24"/>
                <w:szCs w:val="24"/>
              </w:rPr>
            </w:pPr>
            <w:r>
              <w:rPr>
                <w:rFonts w:ascii="Times New Roman" w:hAnsi="Times New Roman"/>
                <w:sz w:val="24"/>
                <w:szCs w:val="24"/>
              </w:rPr>
              <w:t>2</w:t>
            </w:r>
          </w:p>
        </w:tc>
      </w:tr>
      <w:tr w:rsidR="00DB42E2" w14:paraId="0DF1CF59" w14:textId="77777777">
        <w:tc>
          <w:tcPr>
            <w:tcW w:w="2098" w:type="dxa"/>
          </w:tcPr>
          <w:p w14:paraId="0E0F6031" w14:textId="77777777" w:rsidR="00DB42E2" w:rsidRDefault="004E4E81">
            <w:pPr>
              <w:widowControl w:val="0"/>
              <w:jc w:val="center"/>
              <w:rPr>
                <w:rFonts w:ascii="Times New Roman" w:hAnsi="Times New Roman"/>
                <w:sz w:val="24"/>
                <w:szCs w:val="24"/>
                <w:lang w:val="ro-RO"/>
              </w:rPr>
            </w:pPr>
            <w:r>
              <w:rPr>
                <w:rFonts w:ascii="Times New Roman" w:hAnsi="Times New Roman"/>
                <w:sz w:val="24"/>
                <w:szCs w:val="24"/>
                <w:lang w:val="ro-RO"/>
              </w:rPr>
              <w:t>4334</w:t>
            </w:r>
          </w:p>
        </w:tc>
        <w:tc>
          <w:tcPr>
            <w:tcW w:w="4975" w:type="dxa"/>
          </w:tcPr>
          <w:p w14:paraId="7EE9F84F" w14:textId="77777777" w:rsidR="00DB42E2" w:rsidRDefault="004E4E81">
            <w:pPr>
              <w:widowControl w:val="0"/>
              <w:jc w:val="center"/>
              <w:rPr>
                <w:rFonts w:ascii="Times New Roman" w:hAnsi="Times New Roman"/>
                <w:sz w:val="24"/>
                <w:szCs w:val="24"/>
              </w:rPr>
            </w:pPr>
            <w:proofErr w:type="spellStart"/>
            <w:r>
              <w:rPr>
                <w:rFonts w:ascii="Times New Roman" w:hAnsi="Times New Roman"/>
                <w:sz w:val="24"/>
                <w:szCs w:val="24"/>
              </w:rPr>
              <w:t>lucrari</w:t>
            </w:r>
            <w:proofErr w:type="spellEnd"/>
            <w:r>
              <w:rPr>
                <w:rFonts w:ascii="Times New Roman" w:hAnsi="Times New Roman"/>
                <w:sz w:val="24"/>
                <w:szCs w:val="24"/>
              </w:rPr>
              <w:t xml:space="preserve"> de </w:t>
            </w:r>
            <w:proofErr w:type="spellStart"/>
            <w:r>
              <w:rPr>
                <w:rFonts w:ascii="Times New Roman" w:hAnsi="Times New Roman"/>
                <w:sz w:val="24"/>
                <w:szCs w:val="24"/>
              </w:rPr>
              <w:t>vopsitorie</w:t>
            </w:r>
            <w:proofErr w:type="spellEnd"/>
            <w:r>
              <w:rPr>
                <w:rFonts w:ascii="Times New Roman" w:hAnsi="Times New Roman"/>
                <w:sz w:val="24"/>
                <w:szCs w:val="24"/>
              </w:rPr>
              <w:t xml:space="preserve">, </w:t>
            </w:r>
            <w:proofErr w:type="spellStart"/>
            <w:r>
              <w:rPr>
                <w:rFonts w:ascii="Times New Roman" w:hAnsi="Times New Roman"/>
                <w:sz w:val="24"/>
                <w:szCs w:val="24"/>
              </w:rPr>
              <w:t>zugraveli</w:t>
            </w:r>
            <w:proofErr w:type="spellEnd"/>
            <w:r>
              <w:rPr>
                <w:rFonts w:ascii="Times New Roman" w:hAnsi="Times New Roman"/>
                <w:sz w:val="24"/>
                <w:szCs w:val="24"/>
              </w:rPr>
              <w:t xml:space="preserve"> </w:t>
            </w:r>
            <w:proofErr w:type="spellStart"/>
            <w:r>
              <w:rPr>
                <w:rFonts w:ascii="Times New Roman" w:hAnsi="Times New Roman"/>
                <w:sz w:val="24"/>
                <w:szCs w:val="24"/>
              </w:rPr>
              <w:t>si</w:t>
            </w:r>
            <w:proofErr w:type="spellEnd"/>
            <w:r>
              <w:rPr>
                <w:rFonts w:ascii="Times New Roman" w:hAnsi="Times New Roman"/>
                <w:sz w:val="24"/>
                <w:szCs w:val="24"/>
              </w:rPr>
              <w:t xml:space="preserve"> </w:t>
            </w:r>
            <w:proofErr w:type="spellStart"/>
            <w:r>
              <w:rPr>
                <w:rFonts w:ascii="Times New Roman" w:hAnsi="Times New Roman"/>
                <w:sz w:val="24"/>
                <w:szCs w:val="24"/>
              </w:rPr>
              <w:t>montari</w:t>
            </w:r>
            <w:proofErr w:type="spellEnd"/>
            <w:r>
              <w:rPr>
                <w:rFonts w:ascii="Times New Roman" w:hAnsi="Times New Roman"/>
                <w:sz w:val="24"/>
                <w:szCs w:val="24"/>
              </w:rPr>
              <w:t xml:space="preserve"> de </w:t>
            </w:r>
            <w:proofErr w:type="spellStart"/>
            <w:r>
              <w:rPr>
                <w:rFonts w:ascii="Times New Roman" w:hAnsi="Times New Roman"/>
                <w:sz w:val="24"/>
                <w:szCs w:val="24"/>
              </w:rPr>
              <w:t>geamuri</w:t>
            </w:r>
            <w:proofErr w:type="spellEnd"/>
            <w:r>
              <w:rPr>
                <w:rFonts w:ascii="Times New Roman" w:hAnsi="Times New Roman"/>
                <w:sz w:val="24"/>
                <w:szCs w:val="24"/>
              </w:rPr>
              <w:t xml:space="preserve"> </w:t>
            </w:r>
          </w:p>
        </w:tc>
        <w:tc>
          <w:tcPr>
            <w:tcW w:w="1138" w:type="dxa"/>
          </w:tcPr>
          <w:p w14:paraId="70E7FDF6" w14:textId="77777777" w:rsidR="00DB42E2" w:rsidRDefault="004E4E81">
            <w:pPr>
              <w:widowControl w:val="0"/>
              <w:jc w:val="center"/>
              <w:rPr>
                <w:rFonts w:ascii="Times New Roman" w:hAnsi="Times New Roman"/>
                <w:sz w:val="24"/>
                <w:szCs w:val="24"/>
              </w:rPr>
            </w:pPr>
            <w:r>
              <w:rPr>
                <w:rFonts w:ascii="Times New Roman" w:hAnsi="Times New Roman"/>
                <w:sz w:val="24"/>
                <w:szCs w:val="24"/>
              </w:rPr>
              <w:t>1</w:t>
            </w:r>
          </w:p>
        </w:tc>
        <w:tc>
          <w:tcPr>
            <w:tcW w:w="1805" w:type="dxa"/>
          </w:tcPr>
          <w:p w14:paraId="0F06AB99" w14:textId="77777777" w:rsidR="00DB42E2" w:rsidRDefault="004E4E81">
            <w:pPr>
              <w:widowControl w:val="0"/>
              <w:jc w:val="center"/>
              <w:rPr>
                <w:rFonts w:ascii="Times New Roman" w:hAnsi="Times New Roman"/>
                <w:sz w:val="24"/>
                <w:szCs w:val="24"/>
              </w:rPr>
            </w:pPr>
            <w:r>
              <w:rPr>
                <w:rFonts w:ascii="Times New Roman" w:hAnsi="Times New Roman"/>
                <w:sz w:val="24"/>
                <w:szCs w:val="24"/>
              </w:rPr>
              <w:t>2</w:t>
            </w:r>
          </w:p>
        </w:tc>
      </w:tr>
      <w:tr w:rsidR="00DB42E2" w14:paraId="59E517CE" w14:textId="77777777">
        <w:tc>
          <w:tcPr>
            <w:tcW w:w="2098" w:type="dxa"/>
          </w:tcPr>
          <w:p w14:paraId="10AC36BE" w14:textId="77777777" w:rsidR="00DB42E2" w:rsidRDefault="004E4E81">
            <w:pPr>
              <w:widowControl w:val="0"/>
              <w:jc w:val="center"/>
              <w:rPr>
                <w:rFonts w:ascii="Times New Roman" w:hAnsi="Times New Roman"/>
                <w:sz w:val="24"/>
                <w:szCs w:val="24"/>
              </w:rPr>
            </w:pPr>
            <w:r>
              <w:rPr>
                <w:rFonts w:ascii="Times New Roman" w:hAnsi="Times New Roman"/>
                <w:sz w:val="24"/>
                <w:szCs w:val="24"/>
              </w:rPr>
              <w:lastRenderedPageBreak/>
              <w:t>4540</w:t>
            </w:r>
          </w:p>
        </w:tc>
        <w:tc>
          <w:tcPr>
            <w:tcW w:w="4975" w:type="dxa"/>
          </w:tcPr>
          <w:p w14:paraId="39BCCD59" w14:textId="77777777" w:rsidR="00DB42E2" w:rsidRDefault="004E4E81">
            <w:pPr>
              <w:widowControl w:val="0"/>
              <w:jc w:val="center"/>
              <w:rPr>
                <w:rFonts w:ascii="Times New Roman" w:hAnsi="Times New Roman"/>
                <w:sz w:val="24"/>
                <w:szCs w:val="24"/>
              </w:rPr>
            </w:pPr>
            <w:proofErr w:type="spellStart"/>
            <w:r>
              <w:rPr>
                <w:rFonts w:ascii="Times New Roman" w:hAnsi="Times New Roman"/>
                <w:sz w:val="24"/>
                <w:szCs w:val="24"/>
              </w:rPr>
              <w:t>comert</w:t>
            </w:r>
            <w:proofErr w:type="spellEnd"/>
            <w:r>
              <w:rPr>
                <w:rFonts w:ascii="Times New Roman" w:hAnsi="Times New Roman"/>
                <w:sz w:val="24"/>
                <w:szCs w:val="24"/>
              </w:rPr>
              <w:t xml:space="preserve"> cu </w:t>
            </w:r>
            <w:proofErr w:type="spellStart"/>
            <w:r>
              <w:rPr>
                <w:rFonts w:ascii="Times New Roman" w:hAnsi="Times New Roman"/>
                <w:sz w:val="24"/>
                <w:szCs w:val="24"/>
              </w:rPr>
              <w:t>motociclete</w:t>
            </w:r>
            <w:proofErr w:type="spellEnd"/>
            <w:r>
              <w:rPr>
                <w:rFonts w:ascii="Times New Roman" w:hAnsi="Times New Roman"/>
                <w:sz w:val="24"/>
                <w:szCs w:val="24"/>
              </w:rPr>
              <w:t xml:space="preserve">, </w:t>
            </w:r>
            <w:proofErr w:type="spellStart"/>
            <w:r>
              <w:rPr>
                <w:rFonts w:ascii="Times New Roman" w:hAnsi="Times New Roman"/>
                <w:sz w:val="24"/>
                <w:szCs w:val="24"/>
              </w:rPr>
              <w:t>piese</w:t>
            </w:r>
            <w:proofErr w:type="spellEnd"/>
            <w:r>
              <w:rPr>
                <w:rFonts w:ascii="Times New Roman" w:hAnsi="Times New Roman"/>
                <w:sz w:val="24"/>
                <w:szCs w:val="24"/>
              </w:rPr>
              <w:t xml:space="preserve"> </w:t>
            </w:r>
            <w:proofErr w:type="spellStart"/>
            <w:r>
              <w:rPr>
                <w:rFonts w:ascii="Times New Roman" w:hAnsi="Times New Roman"/>
                <w:sz w:val="24"/>
                <w:szCs w:val="24"/>
              </w:rPr>
              <w:t>si</w:t>
            </w:r>
            <w:proofErr w:type="spellEnd"/>
            <w:r>
              <w:rPr>
                <w:rFonts w:ascii="Times New Roman" w:hAnsi="Times New Roman"/>
                <w:sz w:val="24"/>
                <w:szCs w:val="24"/>
              </w:rPr>
              <w:t xml:space="preserve"> </w:t>
            </w:r>
            <w:proofErr w:type="spellStart"/>
            <w:r>
              <w:rPr>
                <w:rFonts w:ascii="Times New Roman" w:hAnsi="Times New Roman"/>
                <w:sz w:val="24"/>
                <w:szCs w:val="24"/>
              </w:rPr>
              <w:t>accesorii</w:t>
            </w:r>
            <w:proofErr w:type="spellEnd"/>
            <w:r>
              <w:rPr>
                <w:rFonts w:ascii="Times New Roman" w:hAnsi="Times New Roman"/>
                <w:sz w:val="24"/>
                <w:szCs w:val="24"/>
              </w:rPr>
              <w:t xml:space="preserve"> </w:t>
            </w:r>
            <w:proofErr w:type="spellStart"/>
            <w:r>
              <w:rPr>
                <w:rFonts w:ascii="Times New Roman" w:hAnsi="Times New Roman"/>
                <w:sz w:val="24"/>
                <w:szCs w:val="24"/>
              </w:rPr>
              <w:t>aferente</w:t>
            </w:r>
            <w:proofErr w:type="spellEnd"/>
            <w:r>
              <w:rPr>
                <w:rFonts w:ascii="Times New Roman" w:hAnsi="Times New Roman"/>
                <w:sz w:val="24"/>
                <w:szCs w:val="24"/>
              </w:rPr>
              <w:t xml:space="preserve">; </w:t>
            </w:r>
            <w:proofErr w:type="spellStart"/>
            <w:r>
              <w:rPr>
                <w:rFonts w:ascii="Times New Roman" w:hAnsi="Times New Roman"/>
                <w:sz w:val="24"/>
                <w:szCs w:val="24"/>
              </w:rPr>
              <w:t>intretinerea</w:t>
            </w:r>
            <w:proofErr w:type="spellEnd"/>
            <w:r>
              <w:rPr>
                <w:rFonts w:ascii="Times New Roman" w:hAnsi="Times New Roman"/>
                <w:sz w:val="24"/>
                <w:szCs w:val="24"/>
              </w:rPr>
              <w:t xml:space="preserve"> </w:t>
            </w:r>
            <w:proofErr w:type="spellStart"/>
            <w:r>
              <w:rPr>
                <w:rFonts w:ascii="Times New Roman" w:hAnsi="Times New Roman"/>
                <w:sz w:val="24"/>
                <w:szCs w:val="24"/>
              </w:rPr>
              <w:t>si</w:t>
            </w:r>
            <w:proofErr w:type="spellEnd"/>
            <w:r>
              <w:rPr>
                <w:rFonts w:ascii="Times New Roman" w:hAnsi="Times New Roman"/>
                <w:sz w:val="24"/>
                <w:szCs w:val="24"/>
              </w:rPr>
              <w:t xml:space="preserve"> </w:t>
            </w:r>
            <w:proofErr w:type="spellStart"/>
            <w:r>
              <w:rPr>
                <w:rFonts w:ascii="Times New Roman" w:hAnsi="Times New Roman"/>
                <w:sz w:val="24"/>
                <w:szCs w:val="24"/>
              </w:rPr>
              <w:t>repararea</w:t>
            </w:r>
            <w:proofErr w:type="spellEnd"/>
            <w:r>
              <w:rPr>
                <w:rFonts w:ascii="Times New Roman" w:hAnsi="Times New Roman"/>
                <w:sz w:val="24"/>
                <w:szCs w:val="24"/>
              </w:rPr>
              <w:t xml:space="preserve"> </w:t>
            </w:r>
            <w:proofErr w:type="spellStart"/>
            <w:r>
              <w:rPr>
                <w:rFonts w:ascii="Times New Roman" w:hAnsi="Times New Roman"/>
                <w:sz w:val="24"/>
                <w:szCs w:val="24"/>
              </w:rPr>
              <w:t>motocicletelor</w:t>
            </w:r>
            <w:proofErr w:type="spellEnd"/>
            <w:r>
              <w:rPr>
                <w:rFonts w:ascii="Times New Roman" w:hAnsi="Times New Roman"/>
                <w:sz w:val="24"/>
                <w:szCs w:val="24"/>
              </w:rPr>
              <w:t xml:space="preserve"> </w:t>
            </w:r>
          </w:p>
        </w:tc>
        <w:tc>
          <w:tcPr>
            <w:tcW w:w="1138" w:type="dxa"/>
          </w:tcPr>
          <w:p w14:paraId="1B1E9D43" w14:textId="77777777" w:rsidR="00DB42E2" w:rsidRDefault="004E4E81">
            <w:pPr>
              <w:widowControl w:val="0"/>
              <w:jc w:val="center"/>
              <w:rPr>
                <w:rFonts w:ascii="Times New Roman" w:hAnsi="Times New Roman"/>
                <w:sz w:val="24"/>
                <w:szCs w:val="24"/>
              </w:rPr>
            </w:pPr>
            <w:r>
              <w:rPr>
                <w:rFonts w:ascii="Times New Roman" w:hAnsi="Times New Roman"/>
                <w:sz w:val="24"/>
                <w:szCs w:val="24"/>
              </w:rPr>
              <w:t>1</w:t>
            </w:r>
          </w:p>
        </w:tc>
        <w:tc>
          <w:tcPr>
            <w:tcW w:w="1805" w:type="dxa"/>
          </w:tcPr>
          <w:p w14:paraId="0083C339" w14:textId="77777777" w:rsidR="00DB42E2" w:rsidRDefault="004E4E81">
            <w:pPr>
              <w:widowControl w:val="0"/>
              <w:jc w:val="center"/>
              <w:rPr>
                <w:rFonts w:ascii="Times New Roman" w:hAnsi="Times New Roman"/>
                <w:sz w:val="24"/>
                <w:szCs w:val="24"/>
              </w:rPr>
            </w:pPr>
            <w:r>
              <w:rPr>
                <w:rFonts w:ascii="Times New Roman" w:hAnsi="Times New Roman"/>
                <w:sz w:val="24"/>
                <w:szCs w:val="24"/>
              </w:rPr>
              <w:t>2</w:t>
            </w:r>
          </w:p>
        </w:tc>
      </w:tr>
      <w:tr w:rsidR="00DB42E2" w14:paraId="05882A45" w14:textId="77777777">
        <w:tc>
          <w:tcPr>
            <w:tcW w:w="2098" w:type="dxa"/>
          </w:tcPr>
          <w:p w14:paraId="44CF1939" w14:textId="77777777" w:rsidR="00DB42E2" w:rsidRDefault="004E4E81">
            <w:pPr>
              <w:widowControl w:val="0"/>
              <w:jc w:val="center"/>
              <w:rPr>
                <w:rFonts w:ascii="Times New Roman" w:hAnsi="Times New Roman"/>
                <w:sz w:val="24"/>
                <w:szCs w:val="24"/>
              </w:rPr>
            </w:pPr>
            <w:r>
              <w:rPr>
                <w:rFonts w:ascii="Times New Roman" w:hAnsi="Times New Roman"/>
                <w:sz w:val="24"/>
                <w:szCs w:val="24"/>
              </w:rPr>
              <w:t>4618</w:t>
            </w:r>
          </w:p>
        </w:tc>
        <w:tc>
          <w:tcPr>
            <w:tcW w:w="4975" w:type="dxa"/>
          </w:tcPr>
          <w:p w14:paraId="5807676A" w14:textId="77777777" w:rsidR="00DB42E2" w:rsidRDefault="004E4E81">
            <w:pPr>
              <w:widowControl w:val="0"/>
              <w:jc w:val="center"/>
              <w:rPr>
                <w:rFonts w:ascii="Times New Roman" w:hAnsi="Times New Roman"/>
                <w:sz w:val="24"/>
                <w:szCs w:val="24"/>
              </w:rPr>
            </w:pPr>
            <w:proofErr w:type="spellStart"/>
            <w:r>
              <w:rPr>
                <w:rFonts w:ascii="Times New Roman" w:hAnsi="Times New Roman"/>
                <w:sz w:val="24"/>
                <w:szCs w:val="24"/>
              </w:rPr>
              <w:t>intermedieri</w:t>
            </w:r>
            <w:proofErr w:type="spellEnd"/>
            <w:r>
              <w:rPr>
                <w:rFonts w:ascii="Times New Roman" w:hAnsi="Times New Roman"/>
                <w:sz w:val="24"/>
                <w:szCs w:val="24"/>
              </w:rPr>
              <w:t xml:space="preserve"> in </w:t>
            </w:r>
            <w:proofErr w:type="spellStart"/>
            <w:r>
              <w:rPr>
                <w:rFonts w:ascii="Times New Roman" w:hAnsi="Times New Roman"/>
                <w:sz w:val="24"/>
                <w:szCs w:val="24"/>
              </w:rPr>
              <w:t>comertul</w:t>
            </w:r>
            <w:proofErr w:type="spellEnd"/>
            <w:r>
              <w:rPr>
                <w:rFonts w:ascii="Times New Roman" w:hAnsi="Times New Roman"/>
                <w:sz w:val="24"/>
                <w:szCs w:val="24"/>
                <w:lang w:val="ro-RO"/>
              </w:rPr>
              <w:t xml:space="preserve"> </w:t>
            </w:r>
            <w:proofErr w:type="spellStart"/>
            <w:r>
              <w:rPr>
                <w:rFonts w:ascii="Times New Roman" w:hAnsi="Times New Roman"/>
                <w:sz w:val="24"/>
                <w:szCs w:val="24"/>
              </w:rPr>
              <w:t>specializat</w:t>
            </w:r>
            <w:proofErr w:type="spellEnd"/>
            <w:r>
              <w:rPr>
                <w:rFonts w:ascii="Times New Roman" w:hAnsi="Times New Roman"/>
                <w:sz w:val="24"/>
                <w:szCs w:val="24"/>
              </w:rPr>
              <w:t xml:space="preserve"> in </w:t>
            </w:r>
            <w:proofErr w:type="spellStart"/>
            <w:r>
              <w:rPr>
                <w:rFonts w:ascii="Times New Roman" w:hAnsi="Times New Roman"/>
                <w:sz w:val="24"/>
                <w:szCs w:val="24"/>
              </w:rPr>
              <w:t>vanzarea</w:t>
            </w:r>
            <w:proofErr w:type="spellEnd"/>
            <w:r>
              <w:rPr>
                <w:rFonts w:ascii="Times New Roman" w:hAnsi="Times New Roman"/>
                <w:sz w:val="24"/>
                <w:szCs w:val="24"/>
              </w:rPr>
              <w:t xml:space="preserve"> </w:t>
            </w:r>
            <w:proofErr w:type="spellStart"/>
            <w:r>
              <w:rPr>
                <w:rFonts w:ascii="Times New Roman" w:hAnsi="Times New Roman"/>
                <w:sz w:val="24"/>
                <w:szCs w:val="24"/>
              </w:rPr>
              <w:t>produselor</w:t>
            </w:r>
            <w:proofErr w:type="spellEnd"/>
            <w:r>
              <w:rPr>
                <w:rFonts w:ascii="Times New Roman" w:hAnsi="Times New Roman"/>
                <w:sz w:val="24"/>
                <w:szCs w:val="24"/>
              </w:rPr>
              <w:t xml:space="preserve"> cu </w:t>
            </w:r>
            <w:proofErr w:type="spellStart"/>
            <w:r>
              <w:rPr>
                <w:rFonts w:ascii="Times New Roman" w:hAnsi="Times New Roman"/>
                <w:sz w:val="24"/>
                <w:szCs w:val="24"/>
              </w:rPr>
              <w:t>caracter</w:t>
            </w:r>
            <w:proofErr w:type="spellEnd"/>
            <w:r>
              <w:rPr>
                <w:rFonts w:ascii="Times New Roman" w:hAnsi="Times New Roman"/>
                <w:sz w:val="24"/>
                <w:szCs w:val="24"/>
              </w:rPr>
              <w:t xml:space="preserve"> specific, </w:t>
            </w:r>
            <w:proofErr w:type="spellStart"/>
            <w:r>
              <w:rPr>
                <w:rFonts w:ascii="Times New Roman" w:hAnsi="Times New Roman"/>
                <w:sz w:val="24"/>
                <w:szCs w:val="24"/>
              </w:rPr>
              <w:t>n.c.a</w:t>
            </w:r>
            <w:proofErr w:type="spellEnd"/>
            <w:r>
              <w:rPr>
                <w:rFonts w:ascii="Times New Roman" w:hAnsi="Times New Roman"/>
                <w:sz w:val="24"/>
                <w:szCs w:val="24"/>
              </w:rPr>
              <w:t xml:space="preserve">. </w:t>
            </w:r>
          </w:p>
        </w:tc>
        <w:tc>
          <w:tcPr>
            <w:tcW w:w="1138" w:type="dxa"/>
          </w:tcPr>
          <w:p w14:paraId="2F1720D4" w14:textId="77777777" w:rsidR="00DB42E2" w:rsidRDefault="004E4E81">
            <w:pPr>
              <w:widowControl w:val="0"/>
              <w:jc w:val="center"/>
              <w:rPr>
                <w:rFonts w:ascii="Times New Roman" w:hAnsi="Times New Roman"/>
                <w:sz w:val="24"/>
                <w:szCs w:val="24"/>
              </w:rPr>
            </w:pPr>
            <w:r>
              <w:rPr>
                <w:rFonts w:ascii="Times New Roman" w:hAnsi="Times New Roman"/>
                <w:sz w:val="24"/>
                <w:szCs w:val="24"/>
              </w:rPr>
              <w:t>1</w:t>
            </w:r>
          </w:p>
        </w:tc>
        <w:tc>
          <w:tcPr>
            <w:tcW w:w="1805" w:type="dxa"/>
          </w:tcPr>
          <w:p w14:paraId="25533E42" w14:textId="77777777" w:rsidR="00DB42E2" w:rsidRDefault="004E4E81">
            <w:pPr>
              <w:widowControl w:val="0"/>
              <w:jc w:val="center"/>
              <w:rPr>
                <w:rFonts w:ascii="Times New Roman" w:hAnsi="Times New Roman"/>
                <w:sz w:val="24"/>
                <w:szCs w:val="24"/>
              </w:rPr>
            </w:pPr>
            <w:r>
              <w:rPr>
                <w:rFonts w:ascii="Times New Roman" w:hAnsi="Times New Roman"/>
                <w:sz w:val="24"/>
                <w:szCs w:val="24"/>
              </w:rPr>
              <w:t>2</w:t>
            </w:r>
          </w:p>
        </w:tc>
      </w:tr>
      <w:tr w:rsidR="00DB42E2" w14:paraId="47271A66" w14:textId="77777777">
        <w:tc>
          <w:tcPr>
            <w:tcW w:w="2098" w:type="dxa"/>
          </w:tcPr>
          <w:p w14:paraId="53CA46B2" w14:textId="77777777" w:rsidR="00DB42E2" w:rsidRDefault="004E4E81">
            <w:pPr>
              <w:widowControl w:val="0"/>
              <w:jc w:val="center"/>
              <w:rPr>
                <w:rFonts w:ascii="Times New Roman" w:hAnsi="Times New Roman"/>
                <w:sz w:val="24"/>
                <w:szCs w:val="24"/>
              </w:rPr>
            </w:pPr>
            <w:r>
              <w:rPr>
                <w:rFonts w:ascii="Times New Roman" w:hAnsi="Times New Roman"/>
                <w:sz w:val="24"/>
                <w:szCs w:val="24"/>
              </w:rPr>
              <w:t>4651</w:t>
            </w:r>
          </w:p>
        </w:tc>
        <w:tc>
          <w:tcPr>
            <w:tcW w:w="4975" w:type="dxa"/>
          </w:tcPr>
          <w:p w14:paraId="12070C42" w14:textId="77777777" w:rsidR="00DB42E2" w:rsidRDefault="004E4E81">
            <w:pPr>
              <w:widowControl w:val="0"/>
              <w:jc w:val="center"/>
              <w:rPr>
                <w:rFonts w:ascii="Times New Roman" w:hAnsi="Times New Roman"/>
                <w:sz w:val="24"/>
                <w:szCs w:val="24"/>
              </w:rPr>
            </w:pPr>
            <w:proofErr w:type="spellStart"/>
            <w:r>
              <w:rPr>
                <w:rFonts w:ascii="Times New Roman" w:hAnsi="Times New Roman"/>
                <w:sz w:val="24"/>
                <w:szCs w:val="24"/>
              </w:rPr>
              <w:t>comert</w:t>
            </w:r>
            <w:proofErr w:type="spellEnd"/>
            <w:r>
              <w:rPr>
                <w:rFonts w:ascii="Times New Roman" w:hAnsi="Times New Roman"/>
                <w:sz w:val="24"/>
                <w:szCs w:val="24"/>
              </w:rPr>
              <w:t xml:space="preserve"> cu </w:t>
            </w:r>
            <w:proofErr w:type="spellStart"/>
            <w:r>
              <w:rPr>
                <w:rFonts w:ascii="Times New Roman" w:hAnsi="Times New Roman"/>
                <w:sz w:val="24"/>
                <w:szCs w:val="24"/>
              </w:rPr>
              <w:t>ridicata</w:t>
            </w:r>
            <w:proofErr w:type="spellEnd"/>
            <w:r>
              <w:rPr>
                <w:rFonts w:ascii="Times New Roman" w:hAnsi="Times New Roman"/>
                <w:sz w:val="24"/>
                <w:szCs w:val="24"/>
              </w:rPr>
              <w:t xml:space="preserve"> al </w:t>
            </w:r>
            <w:proofErr w:type="spellStart"/>
            <w:r>
              <w:rPr>
                <w:rFonts w:ascii="Times New Roman" w:hAnsi="Times New Roman"/>
                <w:sz w:val="24"/>
                <w:szCs w:val="24"/>
              </w:rPr>
              <w:t>calculatoarelor</w:t>
            </w:r>
            <w:proofErr w:type="spellEnd"/>
            <w:r>
              <w:rPr>
                <w:rFonts w:ascii="Times New Roman" w:hAnsi="Times New Roman"/>
                <w:sz w:val="24"/>
                <w:szCs w:val="24"/>
              </w:rPr>
              <w:t xml:space="preserve">, </w:t>
            </w:r>
            <w:proofErr w:type="spellStart"/>
            <w:r>
              <w:rPr>
                <w:rFonts w:ascii="Times New Roman" w:hAnsi="Times New Roman"/>
                <w:sz w:val="24"/>
                <w:szCs w:val="24"/>
              </w:rPr>
              <w:t>echipamentelor</w:t>
            </w:r>
            <w:proofErr w:type="spellEnd"/>
            <w:r>
              <w:rPr>
                <w:rFonts w:ascii="Times New Roman" w:hAnsi="Times New Roman"/>
                <w:sz w:val="24"/>
                <w:szCs w:val="24"/>
              </w:rPr>
              <w:t xml:space="preserve">   </w:t>
            </w:r>
            <w:proofErr w:type="spellStart"/>
            <w:r>
              <w:rPr>
                <w:rFonts w:ascii="Times New Roman" w:hAnsi="Times New Roman"/>
                <w:sz w:val="24"/>
                <w:szCs w:val="24"/>
              </w:rPr>
              <w:t>periferice</w:t>
            </w:r>
            <w:proofErr w:type="spellEnd"/>
            <w:r>
              <w:rPr>
                <w:rFonts w:ascii="Times New Roman" w:hAnsi="Times New Roman"/>
                <w:sz w:val="24"/>
                <w:szCs w:val="24"/>
              </w:rPr>
              <w:t xml:space="preserve"> </w:t>
            </w:r>
            <w:proofErr w:type="spellStart"/>
            <w:r>
              <w:rPr>
                <w:rFonts w:ascii="Times New Roman" w:hAnsi="Times New Roman"/>
                <w:sz w:val="24"/>
                <w:szCs w:val="24"/>
              </w:rPr>
              <w:t>si</w:t>
            </w:r>
            <w:proofErr w:type="spellEnd"/>
            <w:r>
              <w:rPr>
                <w:rFonts w:ascii="Times New Roman" w:hAnsi="Times New Roman"/>
                <w:sz w:val="24"/>
                <w:szCs w:val="24"/>
              </w:rPr>
              <w:t xml:space="preserve"> </w:t>
            </w:r>
            <w:proofErr w:type="gramStart"/>
            <w:r>
              <w:rPr>
                <w:rFonts w:ascii="Times New Roman" w:hAnsi="Times New Roman"/>
                <w:sz w:val="24"/>
                <w:szCs w:val="24"/>
              </w:rPr>
              <w:t>software.-</w:t>
            </w:r>
            <w:proofErr w:type="spellStart"/>
            <w:proofErr w:type="gramEnd"/>
            <w:r>
              <w:rPr>
                <w:rFonts w:ascii="Times New Roman" w:hAnsi="Times New Roman"/>
                <w:sz w:val="24"/>
                <w:szCs w:val="24"/>
              </w:rPr>
              <w:t>lui</w:t>
            </w:r>
            <w:proofErr w:type="spellEnd"/>
            <w:r>
              <w:rPr>
                <w:rFonts w:ascii="Times New Roman" w:hAnsi="Times New Roman"/>
                <w:sz w:val="24"/>
                <w:szCs w:val="24"/>
              </w:rPr>
              <w:t xml:space="preserve"> </w:t>
            </w:r>
          </w:p>
        </w:tc>
        <w:tc>
          <w:tcPr>
            <w:tcW w:w="1138" w:type="dxa"/>
          </w:tcPr>
          <w:p w14:paraId="336E018A" w14:textId="77777777" w:rsidR="00DB42E2" w:rsidRDefault="004E4E81">
            <w:pPr>
              <w:widowControl w:val="0"/>
              <w:jc w:val="center"/>
              <w:rPr>
                <w:rFonts w:ascii="Times New Roman" w:hAnsi="Times New Roman"/>
                <w:sz w:val="24"/>
                <w:szCs w:val="24"/>
              </w:rPr>
            </w:pPr>
            <w:r>
              <w:rPr>
                <w:rFonts w:ascii="Times New Roman" w:hAnsi="Times New Roman"/>
                <w:sz w:val="24"/>
                <w:szCs w:val="24"/>
              </w:rPr>
              <w:t>1</w:t>
            </w:r>
          </w:p>
        </w:tc>
        <w:tc>
          <w:tcPr>
            <w:tcW w:w="1805" w:type="dxa"/>
          </w:tcPr>
          <w:p w14:paraId="1E3DE280" w14:textId="77777777" w:rsidR="00DB42E2" w:rsidRDefault="004E4E81">
            <w:pPr>
              <w:widowControl w:val="0"/>
              <w:jc w:val="center"/>
              <w:rPr>
                <w:rFonts w:ascii="Times New Roman" w:hAnsi="Times New Roman"/>
                <w:sz w:val="24"/>
                <w:szCs w:val="24"/>
              </w:rPr>
            </w:pPr>
            <w:r>
              <w:rPr>
                <w:rFonts w:ascii="Times New Roman" w:hAnsi="Times New Roman"/>
                <w:sz w:val="24"/>
                <w:szCs w:val="24"/>
              </w:rPr>
              <w:t>2</w:t>
            </w:r>
          </w:p>
        </w:tc>
      </w:tr>
      <w:tr w:rsidR="00DB42E2" w14:paraId="6D98EF76" w14:textId="77777777">
        <w:tc>
          <w:tcPr>
            <w:tcW w:w="2098" w:type="dxa"/>
          </w:tcPr>
          <w:p w14:paraId="422C82FC" w14:textId="77777777" w:rsidR="00DB42E2" w:rsidRDefault="004E4E81">
            <w:pPr>
              <w:widowControl w:val="0"/>
              <w:jc w:val="center"/>
              <w:rPr>
                <w:rFonts w:ascii="Times New Roman" w:hAnsi="Times New Roman"/>
                <w:sz w:val="24"/>
                <w:szCs w:val="24"/>
              </w:rPr>
            </w:pPr>
            <w:r>
              <w:rPr>
                <w:rFonts w:ascii="Times New Roman" w:hAnsi="Times New Roman"/>
                <w:sz w:val="24"/>
                <w:szCs w:val="24"/>
              </w:rPr>
              <w:t>4722</w:t>
            </w:r>
          </w:p>
        </w:tc>
        <w:tc>
          <w:tcPr>
            <w:tcW w:w="4975" w:type="dxa"/>
          </w:tcPr>
          <w:p w14:paraId="40A9E5C6" w14:textId="77777777" w:rsidR="00DB42E2" w:rsidRDefault="004E4E81">
            <w:pPr>
              <w:widowControl w:val="0"/>
              <w:jc w:val="center"/>
              <w:rPr>
                <w:rFonts w:ascii="Times New Roman" w:hAnsi="Times New Roman"/>
                <w:sz w:val="24"/>
                <w:szCs w:val="24"/>
              </w:rPr>
            </w:pPr>
            <w:proofErr w:type="spellStart"/>
            <w:r>
              <w:rPr>
                <w:rFonts w:ascii="Times New Roman" w:hAnsi="Times New Roman"/>
                <w:sz w:val="24"/>
                <w:szCs w:val="24"/>
              </w:rPr>
              <w:t>comert</w:t>
            </w:r>
            <w:proofErr w:type="spellEnd"/>
            <w:r>
              <w:rPr>
                <w:rFonts w:ascii="Times New Roman" w:hAnsi="Times New Roman"/>
                <w:sz w:val="24"/>
                <w:szCs w:val="24"/>
              </w:rPr>
              <w:t xml:space="preserve"> cu </w:t>
            </w:r>
            <w:proofErr w:type="spellStart"/>
            <w:r>
              <w:rPr>
                <w:rFonts w:ascii="Times New Roman" w:hAnsi="Times New Roman"/>
                <w:sz w:val="24"/>
                <w:szCs w:val="24"/>
              </w:rPr>
              <w:t>amanuntulal</w:t>
            </w:r>
            <w:proofErr w:type="spellEnd"/>
            <w:r>
              <w:rPr>
                <w:rFonts w:ascii="Times New Roman" w:hAnsi="Times New Roman"/>
                <w:sz w:val="24"/>
                <w:szCs w:val="24"/>
              </w:rPr>
              <w:t xml:space="preserve"> </w:t>
            </w:r>
            <w:proofErr w:type="spellStart"/>
            <w:r>
              <w:rPr>
                <w:rFonts w:ascii="Times New Roman" w:hAnsi="Times New Roman"/>
                <w:sz w:val="24"/>
                <w:szCs w:val="24"/>
              </w:rPr>
              <w:t>carnii</w:t>
            </w:r>
            <w:proofErr w:type="spellEnd"/>
            <w:r>
              <w:rPr>
                <w:rFonts w:ascii="Times New Roman" w:hAnsi="Times New Roman"/>
                <w:sz w:val="24"/>
                <w:szCs w:val="24"/>
              </w:rPr>
              <w:t xml:space="preserve"> </w:t>
            </w:r>
            <w:proofErr w:type="spellStart"/>
            <w:r>
              <w:rPr>
                <w:rFonts w:ascii="Times New Roman" w:hAnsi="Times New Roman"/>
                <w:sz w:val="24"/>
                <w:szCs w:val="24"/>
              </w:rPr>
              <w:t>si</w:t>
            </w:r>
            <w:proofErr w:type="spellEnd"/>
            <w:r>
              <w:rPr>
                <w:rFonts w:ascii="Times New Roman" w:hAnsi="Times New Roman"/>
                <w:sz w:val="24"/>
                <w:szCs w:val="24"/>
              </w:rPr>
              <w:t xml:space="preserve"> al </w:t>
            </w:r>
            <w:proofErr w:type="spellStart"/>
            <w:r>
              <w:rPr>
                <w:rFonts w:ascii="Times New Roman" w:hAnsi="Times New Roman"/>
                <w:sz w:val="24"/>
                <w:szCs w:val="24"/>
              </w:rPr>
              <w:t>produselor</w:t>
            </w:r>
            <w:proofErr w:type="spellEnd"/>
            <w:r>
              <w:rPr>
                <w:rFonts w:ascii="Times New Roman" w:hAnsi="Times New Roman"/>
                <w:sz w:val="24"/>
                <w:szCs w:val="24"/>
              </w:rPr>
              <w:t xml:space="preserve"> din carne, in magazine </w:t>
            </w:r>
            <w:proofErr w:type="spellStart"/>
            <w:r>
              <w:rPr>
                <w:rFonts w:ascii="Times New Roman" w:hAnsi="Times New Roman"/>
                <w:sz w:val="24"/>
                <w:szCs w:val="24"/>
              </w:rPr>
              <w:t>specializate</w:t>
            </w:r>
            <w:proofErr w:type="spellEnd"/>
            <w:r>
              <w:rPr>
                <w:rFonts w:ascii="Times New Roman" w:hAnsi="Times New Roman"/>
                <w:sz w:val="24"/>
                <w:szCs w:val="24"/>
              </w:rPr>
              <w:t xml:space="preserve"> </w:t>
            </w:r>
          </w:p>
        </w:tc>
        <w:tc>
          <w:tcPr>
            <w:tcW w:w="1138" w:type="dxa"/>
          </w:tcPr>
          <w:p w14:paraId="50E0A9CE" w14:textId="77777777" w:rsidR="00DB42E2" w:rsidRDefault="004E4E81">
            <w:pPr>
              <w:widowControl w:val="0"/>
              <w:jc w:val="center"/>
              <w:rPr>
                <w:rFonts w:ascii="Times New Roman" w:hAnsi="Times New Roman"/>
                <w:sz w:val="24"/>
                <w:szCs w:val="24"/>
              </w:rPr>
            </w:pPr>
            <w:r>
              <w:rPr>
                <w:rFonts w:ascii="Times New Roman" w:hAnsi="Times New Roman"/>
                <w:sz w:val="24"/>
                <w:szCs w:val="24"/>
              </w:rPr>
              <w:t>1</w:t>
            </w:r>
          </w:p>
        </w:tc>
        <w:tc>
          <w:tcPr>
            <w:tcW w:w="1805" w:type="dxa"/>
          </w:tcPr>
          <w:p w14:paraId="55DF2B9C" w14:textId="77777777" w:rsidR="00DB42E2" w:rsidRDefault="004E4E81">
            <w:pPr>
              <w:widowControl w:val="0"/>
              <w:jc w:val="center"/>
              <w:rPr>
                <w:rFonts w:ascii="Times New Roman" w:hAnsi="Times New Roman"/>
                <w:sz w:val="24"/>
                <w:szCs w:val="24"/>
              </w:rPr>
            </w:pPr>
            <w:r>
              <w:rPr>
                <w:rFonts w:ascii="Times New Roman" w:hAnsi="Times New Roman"/>
                <w:sz w:val="24"/>
                <w:szCs w:val="24"/>
              </w:rPr>
              <w:t xml:space="preserve">2 </w:t>
            </w:r>
          </w:p>
        </w:tc>
      </w:tr>
      <w:tr w:rsidR="00DB42E2" w14:paraId="0DFA6B13" w14:textId="77777777">
        <w:tc>
          <w:tcPr>
            <w:tcW w:w="2098" w:type="dxa"/>
          </w:tcPr>
          <w:p w14:paraId="1F27825F" w14:textId="77777777" w:rsidR="00DB42E2" w:rsidRDefault="004E4E81">
            <w:pPr>
              <w:widowControl w:val="0"/>
              <w:jc w:val="center"/>
              <w:rPr>
                <w:rFonts w:ascii="Times New Roman" w:hAnsi="Times New Roman"/>
                <w:sz w:val="24"/>
                <w:szCs w:val="24"/>
              </w:rPr>
            </w:pPr>
            <w:r>
              <w:rPr>
                <w:rFonts w:ascii="Times New Roman" w:hAnsi="Times New Roman"/>
                <w:sz w:val="24"/>
                <w:szCs w:val="24"/>
              </w:rPr>
              <w:t>4781</w:t>
            </w:r>
          </w:p>
        </w:tc>
        <w:tc>
          <w:tcPr>
            <w:tcW w:w="4975" w:type="dxa"/>
          </w:tcPr>
          <w:p w14:paraId="49C13DC5" w14:textId="77777777" w:rsidR="00DB42E2" w:rsidRDefault="004E4E81">
            <w:pPr>
              <w:widowControl w:val="0"/>
              <w:jc w:val="center"/>
              <w:rPr>
                <w:rFonts w:ascii="Times New Roman" w:hAnsi="Times New Roman"/>
                <w:sz w:val="24"/>
                <w:szCs w:val="24"/>
              </w:rPr>
            </w:pPr>
            <w:proofErr w:type="spellStart"/>
            <w:r>
              <w:rPr>
                <w:rFonts w:ascii="Times New Roman" w:hAnsi="Times New Roman"/>
                <w:sz w:val="24"/>
                <w:szCs w:val="24"/>
              </w:rPr>
              <w:t>comertcu</w:t>
            </w:r>
            <w:proofErr w:type="spellEnd"/>
            <w:r>
              <w:rPr>
                <w:rFonts w:ascii="Times New Roman" w:hAnsi="Times New Roman"/>
                <w:sz w:val="24"/>
                <w:szCs w:val="24"/>
              </w:rPr>
              <w:t xml:space="preserve"> </w:t>
            </w:r>
            <w:proofErr w:type="spellStart"/>
            <w:r>
              <w:rPr>
                <w:rFonts w:ascii="Times New Roman" w:hAnsi="Times New Roman"/>
                <w:sz w:val="24"/>
                <w:szCs w:val="24"/>
              </w:rPr>
              <w:t>amanuntulal</w:t>
            </w:r>
            <w:proofErr w:type="spellEnd"/>
            <w:r>
              <w:rPr>
                <w:rFonts w:ascii="Times New Roman" w:hAnsi="Times New Roman"/>
                <w:sz w:val="24"/>
                <w:szCs w:val="24"/>
              </w:rPr>
              <w:t xml:space="preserve"> </w:t>
            </w:r>
            <w:proofErr w:type="spellStart"/>
            <w:r>
              <w:rPr>
                <w:rFonts w:ascii="Times New Roman" w:hAnsi="Times New Roman"/>
                <w:sz w:val="24"/>
                <w:szCs w:val="24"/>
              </w:rPr>
              <w:t>produselor</w:t>
            </w:r>
            <w:proofErr w:type="spellEnd"/>
            <w:r>
              <w:rPr>
                <w:rFonts w:ascii="Times New Roman" w:hAnsi="Times New Roman"/>
                <w:sz w:val="24"/>
                <w:szCs w:val="24"/>
              </w:rPr>
              <w:t xml:space="preserve"> </w:t>
            </w:r>
            <w:proofErr w:type="spellStart"/>
            <w:r>
              <w:rPr>
                <w:rFonts w:ascii="Times New Roman" w:hAnsi="Times New Roman"/>
                <w:sz w:val="24"/>
                <w:szCs w:val="24"/>
              </w:rPr>
              <w:t>alimentare</w:t>
            </w:r>
            <w:proofErr w:type="spellEnd"/>
            <w:r>
              <w:rPr>
                <w:rFonts w:ascii="Times New Roman" w:hAnsi="Times New Roman"/>
                <w:sz w:val="24"/>
                <w:szCs w:val="24"/>
              </w:rPr>
              <w:t xml:space="preserve">, </w:t>
            </w:r>
            <w:proofErr w:type="spellStart"/>
            <w:r>
              <w:rPr>
                <w:rFonts w:ascii="Times New Roman" w:hAnsi="Times New Roman"/>
                <w:sz w:val="24"/>
                <w:szCs w:val="24"/>
              </w:rPr>
              <w:t>bauturilor</w:t>
            </w:r>
            <w:proofErr w:type="spellEnd"/>
            <w:r>
              <w:rPr>
                <w:rFonts w:ascii="Times New Roman" w:hAnsi="Times New Roman"/>
                <w:sz w:val="24"/>
                <w:szCs w:val="24"/>
              </w:rPr>
              <w:t xml:space="preserve"> </w:t>
            </w:r>
            <w:proofErr w:type="spellStart"/>
            <w:r>
              <w:rPr>
                <w:rFonts w:ascii="Times New Roman" w:hAnsi="Times New Roman"/>
                <w:sz w:val="24"/>
                <w:szCs w:val="24"/>
              </w:rPr>
              <w:t>si</w:t>
            </w:r>
            <w:proofErr w:type="spellEnd"/>
            <w:r>
              <w:rPr>
                <w:rFonts w:ascii="Times New Roman" w:hAnsi="Times New Roman"/>
                <w:sz w:val="24"/>
                <w:szCs w:val="24"/>
              </w:rPr>
              <w:t xml:space="preserve"> </w:t>
            </w:r>
            <w:proofErr w:type="spellStart"/>
            <w:r>
              <w:rPr>
                <w:rFonts w:ascii="Times New Roman" w:hAnsi="Times New Roman"/>
                <w:sz w:val="24"/>
                <w:szCs w:val="24"/>
              </w:rPr>
              <w:t>produselor</w:t>
            </w:r>
            <w:proofErr w:type="spellEnd"/>
            <w:r>
              <w:rPr>
                <w:rFonts w:ascii="Times New Roman" w:hAnsi="Times New Roman"/>
                <w:sz w:val="24"/>
                <w:szCs w:val="24"/>
              </w:rPr>
              <w:t xml:space="preserve"> din </w:t>
            </w:r>
            <w:proofErr w:type="spellStart"/>
            <w:r>
              <w:rPr>
                <w:rFonts w:ascii="Times New Roman" w:hAnsi="Times New Roman"/>
                <w:sz w:val="24"/>
                <w:szCs w:val="24"/>
              </w:rPr>
              <w:t>tutun</w:t>
            </w:r>
            <w:proofErr w:type="spellEnd"/>
            <w:r>
              <w:rPr>
                <w:rFonts w:ascii="Times New Roman" w:hAnsi="Times New Roman"/>
                <w:sz w:val="24"/>
                <w:szCs w:val="24"/>
              </w:rPr>
              <w:t xml:space="preserve"> </w:t>
            </w:r>
            <w:proofErr w:type="spellStart"/>
            <w:r>
              <w:rPr>
                <w:rFonts w:ascii="Times New Roman" w:hAnsi="Times New Roman"/>
                <w:sz w:val="24"/>
                <w:szCs w:val="24"/>
              </w:rPr>
              <w:t>efectuat</w:t>
            </w:r>
            <w:proofErr w:type="spellEnd"/>
            <w:r>
              <w:rPr>
                <w:rFonts w:ascii="Times New Roman" w:hAnsi="Times New Roman"/>
                <w:sz w:val="24"/>
                <w:szCs w:val="24"/>
              </w:rPr>
              <w:t xml:space="preserve"> </w:t>
            </w:r>
            <w:proofErr w:type="spellStart"/>
            <w:r>
              <w:rPr>
                <w:rFonts w:ascii="Times New Roman" w:hAnsi="Times New Roman"/>
                <w:sz w:val="24"/>
                <w:szCs w:val="24"/>
              </w:rPr>
              <w:t>prin</w:t>
            </w:r>
            <w:proofErr w:type="spellEnd"/>
            <w:r>
              <w:rPr>
                <w:rFonts w:ascii="Times New Roman" w:hAnsi="Times New Roman"/>
                <w:sz w:val="24"/>
                <w:szCs w:val="24"/>
              </w:rPr>
              <w:t xml:space="preserve"> </w:t>
            </w:r>
            <w:proofErr w:type="spellStart"/>
            <w:r>
              <w:rPr>
                <w:rFonts w:ascii="Times New Roman" w:hAnsi="Times New Roman"/>
                <w:sz w:val="24"/>
                <w:szCs w:val="24"/>
              </w:rPr>
              <w:t>standuri</w:t>
            </w:r>
            <w:proofErr w:type="spellEnd"/>
            <w:r>
              <w:rPr>
                <w:rFonts w:ascii="Times New Roman" w:hAnsi="Times New Roman"/>
                <w:sz w:val="24"/>
                <w:szCs w:val="24"/>
              </w:rPr>
              <w:t xml:space="preserve">, </w:t>
            </w:r>
            <w:proofErr w:type="spellStart"/>
            <w:r>
              <w:rPr>
                <w:rFonts w:ascii="Times New Roman" w:hAnsi="Times New Roman"/>
                <w:sz w:val="24"/>
                <w:szCs w:val="24"/>
              </w:rPr>
              <w:t>chioscuri</w:t>
            </w:r>
            <w:proofErr w:type="spellEnd"/>
            <w:r>
              <w:rPr>
                <w:rFonts w:ascii="Times New Roman" w:hAnsi="Times New Roman"/>
                <w:sz w:val="24"/>
                <w:szCs w:val="24"/>
              </w:rPr>
              <w:t xml:space="preserve"> </w:t>
            </w:r>
            <w:proofErr w:type="spellStart"/>
            <w:r>
              <w:rPr>
                <w:rFonts w:ascii="Times New Roman" w:hAnsi="Times New Roman"/>
                <w:sz w:val="24"/>
                <w:szCs w:val="24"/>
              </w:rPr>
              <w:t>si</w:t>
            </w:r>
            <w:proofErr w:type="spellEnd"/>
            <w:r>
              <w:rPr>
                <w:rFonts w:ascii="Times New Roman" w:hAnsi="Times New Roman"/>
                <w:sz w:val="24"/>
                <w:szCs w:val="24"/>
              </w:rPr>
              <w:t xml:space="preserve"> </w:t>
            </w:r>
            <w:proofErr w:type="spellStart"/>
            <w:r>
              <w:rPr>
                <w:rFonts w:ascii="Times New Roman" w:hAnsi="Times New Roman"/>
                <w:sz w:val="24"/>
                <w:szCs w:val="24"/>
              </w:rPr>
              <w:t>piete</w:t>
            </w:r>
            <w:proofErr w:type="spellEnd"/>
          </w:p>
        </w:tc>
        <w:tc>
          <w:tcPr>
            <w:tcW w:w="1138" w:type="dxa"/>
          </w:tcPr>
          <w:p w14:paraId="156B7E71" w14:textId="77777777" w:rsidR="00DB42E2" w:rsidRDefault="004E4E81">
            <w:pPr>
              <w:widowControl w:val="0"/>
              <w:jc w:val="center"/>
              <w:rPr>
                <w:rFonts w:ascii="Times New Roman" w:hAnsi="Times New Roman"/>
                <w:sz w:val="24"/>
                <w:szCs w:val="24"/>
              </w:rPr>
            </w:pPr>
            <w:r>
              <w:rPr>
                <w:rFonts w:ascii="Times New Roman" w:hAnsi="Times New Roman"/>
                <w:sz w:val="24"/>
                <w:szCs w:val="24"/>
              </w:rPr>
              <w:t>2</w:t>
            </w:r>
          </w:p>
        </w:tc>
        <w:tc>
          <w:tcPr>
            <w:tcW w:w="1805" w:type="dxa"/>
          </w:tcPr>
          <w:p w14:paraId="57DE80A7" w14:textId="77777777" w:rsidR="00DB42E2" w:rsidRDefault="004E4E81">
            <w:pPr>
              <w:widowControl w:val="0"/>
              <w:jc w:val="center"/>
              <w:rPr>
                <w:rFonts w:ascii="Times New Roman" w:hAnsi="Times New Roman"/>
                <w:sz w:val="24"/>
                <w:szCs w:val="24"/>
              </w:rPr>
            </w:pPr>
            <w:r>
              <w:rPr>
                <w:rFonts w:ascii="Times New Roman" w:hAnsi="Times New Roman"/>
                <w:sz w:val="24"/>
                <w:szCs w:val="24"/>
              </w:rPr>
              <w:t>2</w:t>
            </w:r>
          </w:p>
        </w:tc>
      </w:tr>
      <w:tr w:rsidR="00DB42E2" w14:paraId="27B87F09" w14:textId="77777777">
        <w:tc>
          <w:tcPr>
            <w:tcW w:w="2098" w:type="dxa"/>
          </w:tcPr>
          <w:p w14:paraId="5AEA7AAA" w14:textId="77777777" w:rsidR="00DB42E2" w:rsidRDefault="004E4E81">
            <w:pPr>
              <w:widowControl w:val="0"/>
              <w:jc w:val="center"/>
              <w:rPr>
                <w:rFonts w:ascii="Times New Roman" w:hAnsi="Times New Roman"/>
                <w:sz w:val="24"/>
                <w:szCs w:val="24"/>
              </w:rPr>
            </w:pPr>
            <w:r>
              <w:rPr>
                <w:rFonts w:ascii="Times New Roman" w:hAnsi="Times New Roman"/>
                <w:sz w:val="24"/>
                <w:szCs w:val="24"/>
              </w:rPr>
              <w:t>4799</w:t>
            </w:r>
          </w:p>
        </w:tc>
        <w:tc>
          <w:tcPr>
            <w:tcW w:w="4975" w:type="dxa"/>
          </w:tcPr>
          <w:p w14:paraId="70709F86" w14:textId="77777777" w:rsidR="00DB42E2" w:rsidRDefault="004E4E81">
            <w:pPr>
              <w:widowControl w:val="0"/>
              <w:jc w:val="center"/>
              <w:rPr>
                <w:rFonts w:ascii="Times New Roman" w:hAnsi="Times New Roman"/>
                <w:sz w:val="24"/>
                <w:szCs w:val="24"/>
              </w:rPr>
            </w:pPr>
            <w:proofErr w:type="spellStart"/>
            <w:r>
              <w:rPr>
                <w:rFonts w:ascii="Times New Roman" w:hAnsi="Times New Roman"/>
                <w:sz w:val="24"/>
                <w:szCs w:val="24"/>
              </w:rPr>
              <w:t>comert</w:t>
            </w:r>
            <w:proofErr w:type="spellEnd"/>
            <w:r>
              <w:rPr>
                <w:rFonts w:ascii="Times New Roman" w:hAnsi="Times New Roman"/>
                <w:sz w:val="24"/>
                <w:szCs w:val="24"/>
              </w:rPr>
              <w:t xml:space="preserve"> cu </w:t>
            </w:r>
            <w:proofErr w:type="spellStart"/>
            <w:r>
              <w:rPr>
                <w:rFonts w:ascii="Times New Roman" w:hAnsi="Times New Roman"/>
                <w:sz w:val="24"/>
                <w:szCs w:val="24"/>
              </w:rPr>
              <w:t>amanuntul</w:t>
            </w:r>
            <w:proofErr w:type="spellEnd"/>
            <w:r>
              <w:rPr>
                <w:rFonts w:ascii="Times New Roman" w:hAnsi="Times New Roman"/>
                <w:sz w:val="24"/>
                <w:szCs w:val="24"/>
              </w:rPr>
              <w:t xml:space="preserve"> </w:t>
            </w:r>
            <w:proofErr w:type="spellStart"/>
            <w:r>
              <w:rPr>
                <w:rFonts w:ascii="Times New Roman" w:hAnsi="Times New Roman"/>
                <w:sz w:val="24"/>
                <w:szCs w:val="24"/>
              </w:rPr>
              <w:t>efectuat</w:t>
            </w:r>
            <w:proofErr w:type="spellEnd"/>
            <w:r>
              <w:rPr>
                <w:rFonts w:ascii="Times New Roman" w:hAnsi="Times New Roman"/>
                <w:sz w:val="24"/>
                <w:szCs w:val="24"/>
              </w:rPr>
              <w:t xml:space="preserve"> in afara </w:t>
            </w:r>
            <w:proofErr w:type="spellStart"/>
            <w:r>
              <w:rPr>
                <w:rFonts w:ascii="Times New Roman" w:hAnsi="Times New Roman"/>
                <w:sz w:val="24"/>
                <w:szCs w:val="24"/>
              </w:rPr>
              <w:t>magazinelor</w:t>
            </w:r>
            <w:proofErr w:type="spellEnd"/>
            <w:r>
              <w:rPr>
                <w:rFonts w:ascii="Times New Roman" w:hAnsi="Times New Roman"/>
                <w:sz w:val="24"/>
                <w:szCs w:val="24"/>
              </w:rPr>
              <w:t xml:space="preserve">, </w:t>
            </w:r>
            <w:proofErr w:type="spellStart"/>
            <w:r>
              <w:rPr>
                <w:rFonts w:ascii="Times New Roman" w:hAnsi="Times New Roman"/>
                <w:sz w:val="24"/>
                <w:szCs w:val="24"/>
              </w:rPr>
              <w:t>standurilor</w:t>
            </w:r>
            <w:proofErr w:type="spellEnd"/>
            <w:r>
              <w:rPr>
                <w:rFonts w:ascii="Times New Roman" w:hAnsi="Times New Roman"/>
                <w:sz w:val="24"/>
                <w:szCs w:val="24"/>
              </w:rPr>
              <w:t xml:space="preserve">, </w:t>
            </w:r>
            <w:proofErr w:type="spellStart"/>
            <w:r>
              <w:rPr>
                <w:rFonts w:ascii="Times New Roman" w:hAnsi="Times New Roman"/>
                <w:sz w:val="24"/>
                <w:szCs w:val="24"/>
              </w:rPr>
              <w:t>chioscurilorsi</w:t>
            </w:r>
            <w:proofErr w:type="spellEnd"/>
            <w:r>
              <w:rPr>
                <w:rFonts w:ascii="Times New Roman" w:hAnsi="Times New Roman"/>
                <w:sz w:val="24"/>
                <w:szCs w:val="24"/>
              </w:rPr>
              <w:t xml:space="preserve"> </w:t>
            </w:r>
            <w:proofErr w:type="spellStart"/>
            <w:r>
              <w:rPr>
                <w:rFonts w:ascii="Times New Roman" w:hAnsi="Times New Roman"/>
                <w:sz w:val="24"/>
                <w:szCs w:val="24"/>
              </w:rPr>
              <w:t>pietelor</w:t>
            </w:r>
            <w:proofErr w:type="spellEnd"/>
            <w:r>
              <w:rPr>
                <w:rFonts w:ascii="Times New Roman" w:hAnsi="Times New Roman"/>
                <w:sz w:val="24"/>
                <w:szCs w:val="24"/>
              </w:rPr>
              <w:t xml:space="preserve"> </w:t>
            </w:r>
          </w:p>
        </w:tc>
        <w:tc>
          <w:tcPr>
            <w:tcW w:w="1138" w:type="dxa"/>
          </w:tcPr>
          <w:p w14:paraId="2BA4DABB" w14:textId="77777777" w:rsidR="00DB42E2" w:rsidRDefault="004E4E81">
            <w:pPr>
              <w:widowControl w:val="0"/>
              <w:jc w:val="center"/>
              <w:rPr>
                <w:rFonts w:ascii="Times New Roman" w:hAnsi="Times New Roman"/>
                <w:sz w:val="24"/>
                <w:szCs w:val="24"/>
              </w:rPr>
            </w:pPr>
            <w:r>
              <w:rPr>
                <w:rFonts w:ascii="Times New Roman" w:hAnsi="Times New Roman"/>
                <w:sz w:val="24"/>
                <w:szCs w:val="24"/>
              </w:rPr>
              <w:t xml:space="preserve"> 2</w:t>
            </w:r>
          </w:p>
        </w:tc>
        <w:tc>
          <w:tcPr>
            <w:tcW w:w="1805" w:type="dxa"/>
          </w:tcPr>
          <w:p w14:paraId="6E6805EE" w14:textId="77777777" w:rsidR="00DB42E2" w:rsidRDefault="004E4E81">
            <w:pPr>
              <w:widowControl w:val="0"/>
              <w:jc w:val="center"/>
              <w:rPr>
                <w:rFonts w:ascii="Times New Roman" w:hAnsi="Times New Roman"/>
                <w:sz w:val="24"/>
                <w:szCs w:val="24"/>
              </w:rPr>
            </w:pPr>
            <w:r>
              <w:rPr>
                <w:rFonts w:ascii="Times New Roman" w:hAnsi="Times New Roman"/>
                <w:sz w:val="24"/>
                <w:szCs w:val="24"/>
              </w:rPr>
              <w:t>2</w:t>
            </w:r>
          </w:p>
        </w:tc>
      </w:tr>
      <w:tr w:rsidR="00DB42E2" w14:paraId="6C09DFF5" w14:textId="77777777">
        <w:tc>
          <w:tcPr>
            <w:tcW w:w="2098" w:type="dxa"/>
          </w:tcPr>
          <w:p w14:paraId="6BEE549C" w14:textId="77777777" w:rsidR="00DB42E2" w:rsidRDefault="004E4E81">
            <w:pPr>
              <w:widowControl w:val="0"/>
              <w:jc w:val="center"/>
              <w:rPr>
                <w:rFonts w:ascii="Times New Roman" w:hAnsi="Times New Roman"/>
                <w:sz w:val="24"/>
                <w:szCs w:val="24"/>
              </w:rPr>
            </w:pPr>
            <w:r>
              <w:rPr>
                <w:rFonts w:ascii="Times New Roman" w:hAnsi="Times New Roman"/>
                <w:sz w:val="24"/>
                <w:szCs w:val="24"/>
              </w:rPr>
              <w:t>5819</w:t>
            </w:r>
          </w:p>
        </w:tc>
        <w:tc>
          <w:tcPr>
            <w:tcW w:w="4975" w:type="dxa"/>
          </w:tcPr>
          <w:p w14:paraId="3130C46E" w14:textId="77777777" w:rsidR="00DB42E2" w:rsidRDefault="004E4E81">
            <w:pPr>
              <w:widowControl w:val="0"/>
              <w:jc w:val="center"/>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alte</w:t>
            </w:r>
            <w:proofErr w:type="spellEnd"/>
            <w:r>
              <w:rPr>
                <w:rFonts w:ascii="Times New Roman" w:hAnsi="Times New Roman"/>
                <w:sz w:val="24"/>
                <w:szCs w:val="24"/>
              </w:rPr>
              <w:t xml:space="preserve"> </w:t>
            </w:r>
            <w:proofErr w:type="spellStart"/>
            <w:r>
              <w:rPr>
                <w:rFonts w:ascii="Times New Roman" w:hAnsi="Times New Roman"/>
                <w:sz w:val="24"/>
                <w:szCs w:val="24"/>
              </w:rPr>
              <w:t>activitati</w:t>
            </w:r>
            <w:proofErr w:type="spellEnd"/>
            <w:r>
              <w:rPr>
                <w:rFonts w:ascii="Times New Roman" w:hAnsi="Times New Roman"/>
                <w:sz w:val="24"/>
                <w:szCs w:val="24"/>
              </w:rPr>
              <w:t xml:space="preserve"> de </w:t>
            </w:r>
            <w:proofErr w:type="spellStart"/>
            <w:r>
              <w:rPr>
                <w:rFonts w:ascii="Times New Roman" w:hAnsi="Times New Roman"/>
                <w:sz w:val="24"/>
                <w:szCs w:val="24"/>
              </w:rPr>
              <w:t>editare</w:t>
            </w:r>
            <w:proofErr w:type="spellEnd"/>
          </w:p>
        </w:tc>
        <w:tc>
          <w:tcPr>
            <w:tcW w:w="1138" w:type="dxa"/>
          </w:tcPr>
          <w:p w14:paraId="36EC8F32" w14:textId="77777777" w:rsidR="00DB42E2" w:rsidRDefault="004E4E81">
            <w:pPr>
              <w:widowControl w:val="0"/>
              <w:jc w:val="center"/>
              <w:rPr>
                <w:rFonts w:ascii="Times New Roman" w:hAnsi="Times New Roman"/>
                <w:sz w:val="24"/>
                <w:szCs w:val="24"/>
              </w:rPr>
            </w:pPr>
            <w:r>
              <w:rPr>
                <w:rFonts w:ascii="Times New Roman" w:hAnsi="Times New Roman"/>
                <w:sz w:val="24"/>
                <w:szCs w:val="24"/>
              </w:rPr>
              <w:t>l</w:t>
            </w:r>
          </w:p>
        </w:tc>
        <w:tc>
          <w:tcPr>
            <w:tcW w:w="1805" w:type="dxa"/>
          </w:tcPr>
          <w:p w14:paraId="2C3E45D6" w14:textId="77777777" w:rsidR="00DB42E2" w:rsidRDefault="004E4E81">
            <w:pPr>
              <w:widowControl w:val="0"/>
              <w:jc w:val="center"/>
              <w:rPr>
                <w:rFonts w:ascii="Times New Roman" w:hAnsi="Times New Roman"/>
                <w:sz w:val="24"/>
                <w:szCs w:val="24"/>
              </w:rPr>
            </w:pPr>
            <w:r>
              <w:rPr>
                <w:rFonts w:ascii="Times New Roman" w:hAnsi="Times New Roman"/>
                <w:sz w:val="24"/>
                <w:szCs w:val="24"/>
              </w:rPr>
              <w:t xml:space="preserve"> 2</w:t>
            </w:r>
          </w:p>
        </w:tc>
      </w:tr>
      <w:tr w:rsidR="00DB42E2" w14:paraId="31C660C3" w14:textId="77777777">
        <w:tc>
          <w:tcPr>
            <w:tcW w:w="2098" w:type="dxa"/>
          </w:tcPr>
          <w:p w14:paraId="51E1A334" w14:textId="77777777" w:rsidR="00DB42E2" w:rsidRDefault="004E4E81">
            <w:pPr>
              <w:widowControl w:val="0"/>
              <w:jc w:val="center"/>
              <w:rPr>
                <w:rFonts w:ascii="Times New Roman" w:hAnsi="Times New Roman"/>
                <w:sz w:val="24"/>
                <w:szCs w:val="24"/>
              </w:rPr>
            </w:pPr>
            <w:r>
              <w:rPr>
                <w:rFonts w:ascii="Times New Roman" w:hAnsi="Times New Roman"/>
                <w:sz w:val="24"/>
                <w:szCs w:val="24"/>
              </w:rPr>
              <w:t>6210</w:t>
            </w:r>
          </w:p>
        </w:tc>
        <w:tc>
          <w:tcPr>
            <w:tcW w:w="4975" w:type="dxa"/>
          </w:tcPr>
          <w:p w14:paraId="583EDCA1" w14:textId="77777777" w:rsidR="00DB42E2" w:rsidRDefault="004E4E81">
            <w:pPr>
              <w:widowControl w:val="0"/>
              <w:jc w:val="center"/>
              <w:rPr>
                <w:rFonts w:ascii="Times New Roman" w:hAnsi="Times New Roman"/>
                <w:sz w:val="24"/>
                <w:szCs w:val="24"/>
              </w:rPr>
            </w:pPr>
            <w:proofErr w:type="spellStart"/>
            <w:r>
              <w:rPr>
                <w:rFonts w:ascii="Times New Roman" w:hAnsi="Times New Roman"/>
                <w:sz w:val="24"/>
                <w:szCs w:val="24"/>
              </w:rPr>
              <w:t>activitati</w:t>
            </w:r>
            <w:proofErr w:type="spellEnd"/>
            <w:r>
              <w:rPr>
                <w:rFonts w:ascii="Times New Roman" w:hAnsi="Times New Roman"/>
                <w:sz w:val="24"/>
                <w:szCs w:val="24"/>
              </w:rPr>
              <w:t xml:space="preserve"> de </w:t>
            </w:r>
            <w:proofErr w:type="spellStart"/>
            <w:r>
              <w:rPr>
                <w:rFonts w:ascii="Times New Roman" w:hAnsi="Times New Roman"/>
                <w:sz w:val="24"/>
                <w:szCs w:val="24"/>
              </w:rPr>
              <w:t>realizarea</w:t>
            </w:r>
            <w:proofErr w:type="spellEnd"/>
            <w:r>
              <w:rPr>
                <w:rFonts w:ascii="Times New Roman" w:hAnsi="Times New Roman"/>
                <w:sz w:val="24"/>
                <w:szCs w:val="24"/>
              </w:rPr>
              <w:t xml:space="preserve"> soft-</w:t>
            </w:r>
            <w:proofErr w:type="spellStart"/>
            <w:r>
              <w:rPr>
                <w:rFonts w:ascii="Times New Roman" w:hAnsi="Times New Roman"/>
                <w:sz w:val="24"/>
                <w:szCs w:val="24"/>
              </w:rPr>
              <w:t>ului</w:t>
            </w:r>
            <w:proofErr w:type="spellEnd"/>
            <w:r>
              <w:rPr>
                <w:rFonts w:ascii="Times New Roman" w:hAnsi="Times New Roman"/>
                <w:sz w:val="24"/>
                <w:szCs w:val="24"/>
              </w:rPr>
              <w:t xml:space="preserve"> la </w:t>
            </w:r>
            <w:proofErr w:type="spellStart"/>
            <w:r>
              <w:rPr>
                <w:rFonts w:ascii="Times New Roman" w:hAnsi="Times New Roman"/>
                <w:sz w:val="24"/>
                <w:szCs w:val="24"/>
              </w:rPr>
              <w:t>comanda</w:t>
            </w:r>
            <w:proofErr w:type="spellEnd"/>
            <w:r>
              <w:rPr>
                <w:rFonts w:ascii="Times New Roman" w:hAnsi="Times New Roman"/>
                <w:sz w:val="24"/>
                <w:szCs w:val="24"/>
              </w:rPr>
              <w:t xml:space="preserve"> (software </w:t>
            </w:r>
            <w:proofErr w:type="spellStart"/>
            <w:r>
              <w:rPr>
                <w:rFonts w:ascii="Times New Roman" w:hAnsi="Times New Roman"/>
                <w:sz w:val="24"/>
                <w:szCs w:val="24"/>
              </w:rPr>
              <w:t>orientat</w:t>
            </w:r>
            <w:proofErr w:type="spellEnd"/>
            <w:r>
              <w:rPr>
                <w:rFonts w:ascii="Times New Roman" w:hAnsi="Times New Roman"/>
                <w:sz w:val="24"/>
                <w:szCs w:val="24"/>
              </w:rPr>
              <w:t xml:space="preserve"> client) </w:t>
            </w:r>
            <w:r>
              <w:rPr>
                <w:rFonts w:ascii="Times New Roman" w:hAnsi="Times New Roman"/>
                <w:sz w:val="24"/>
                <w:szCs w:val="24"/>
                <w:lang w:val="ro-RO"/>
              </w:rPr>
              <w:t>rev.3</w:t>
            </w:r>
            <w:r>
              <w:rPr>
                <w:rFonts w:ascii="Times New Roman" w:hAnsi="Times New Roman"/>
                <w:sz w:val="24"/>
                <w:szCs w:val="24"/>
              </w:rPr>
              <w:t xml:space="preserve"> </w:t>
            </w:r>
          </w:p>
        </w:tc>
        <w:tc>
          <w:tcPr>
            <w:tcW w:w="1138" w:type="dxa"/>
          </w:tcPr>
          <w:p w14:paraId="7EA2E50D" w14:textId="77777777" w:rsidR="00DB42E2" w:rsidRDefault="004E4E81">
            <w:pPr>
              <w:widowControl w:val="0"/>
              <w:jc w:val="center"/>
              <w:rPr>
                <w:rFonts w:ascii="Times New Roman" w:hAnsi="Times New Roman"/>
                <w:sz w:val="24"/>
                <w:szCs w:val="24"/>
              </w:rPr>
            </w:pPr>
            <w:r>
              <w:rPr>
                <w:rFonts w:ascii="Times New Roman" w:hAnsi="Times New Roman"/>
                <w:sz w:val="24"/>
                <w:szCs w:val="24"/>
              </w:rPr>
              <w:t>2</w:t>
            </w:r>
          </w:p>
        </w:tc>
        <w:tc>
          <w:tcPr>
            <w:tcW w:w="1805" w:type="dxa"/>
          </w:tcPr>
          <w:p w14:paraId="4A3A1863" w14:textId="77777777" w:rsidR="00DB42E2" w:rsidRDefault="004E4E81">
            <w:pPr>
              <w:widowControl w:val="0"/>
              <w:jc w:val="center"/>
              <w:rPr>
                <w:rFonts w:ascii="Times New Roman" w:hAnsi="Times New Roman"/>
                <w:sz w:val="24"/>
                <w:szCs w:val="24"/>
              </w:rPr>
            </w:pPr>
            <w:r>
              <w:rPr>
                <w:rFonts w:ascii="Times New Roman" w:hAnsi="Times New Roman"/>
                <w:sz w:val="24"/>
                <w:szCs w:val="24"/>
              </w:rPr>
              <w:t>2</w:t>
            </w:r>
          </w:p>
        </w:tc>
      </w:tr>
      <w:tr w:rsidR="00DB42E2" w14:paraId="6CBCC582" w14:textId="77777777">
        <w:tc>
          <w:tcPr>
            <w:tcW w:w="2098" w:type="dxa"/>
          </w:tcPr>
          <w:p w14:paraId="227AE7AB" w14:textId="77777777" w:rsidR="00DB42E2" w:rsidRDefault="004E4E81">
            <w:pPr>
              <w:widowControl w:val="0"/>
              <w:jc w:val="center"/>
              <w:rPr>
                <w:rFonts w:ascii="Times New Roman" w:hAnsi="Times New Roman"/>
                <w:sz w:val="24"/>
                <w:szCs w:val="24"/>
              </w:rPr>
            </w:pPr>
            <w:r>
              <w:rPr>
                <w:rFonts w:ascii="Times New Roman" w:hAnsi="Times New Roman"/>
                <w:sz w:val="24"/>
                <w:szCs w:val="24"/>
              </w:rPr>
              <w:t>6831</w:t>
            </w:r>
          </w:p>
        </w:tc>
        <w:tc>
          <w:tcPr>
            <w:tcW w:w="4975" w:type="dxa"/>
          </w:tcPr>
          <w:p w14:paraId="601641E4" w14:textId="77777777" w:rsidR="00DB42E2" w:rsidRDefault="004E4E81">
            <w:pPr>
              <w:widowControl w:val="0"/>
              <w:jc w:val="center"/>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agentii</w:t>
            </w:r>
            <w:proofErr w:type="spellEnd"/>
            <w:r>
              <w:rPr>
                <w:rFonts w:ascii="Times New Roman" w:hAnsi="Times New Roman"/>
                <w:sz w:val="24"/>
                <w:szCs w:val="24"/>
              </w:rPr>
              <w:t xml:space="preserve"> </w:t>
            </w:r>
            <w:proofErr w:type="spellStart"/>
            <w:r>
              <w:rPr>
                <w:rFonts w:ascii="Times New Roman" w:hAnsi="Times New Roman"/>
                <w:sz w:val="24"/>
                <w:szCs w:val="24"/>
              </w:rPr>
              <w:t>imobiliare</w:t>
            </w:r>
            <w:proofErr w:type="spellEnd"/>
            <w:r>
              <w:rPr>
                <w:rFonts w:ascii="Times New Roman" w:hAnsi="Times New Roman"/>
                <w:sz w:val="24"/>
                <w:szCs w:val="24"/>
              </w:rPr>
              <w:t xml:space="preserve">   </w:t>
            </w:r>
          </w:p>
        </w:tc>
        <w:tc>
          <w:tcPr>
            <w:tcW w:w="1138" w:type="dxa"/>
          </w:tcPr>
          <w:p w14:paraId="50EABF90" w14:textId="77777777" w:rsidR="00DB42E2" w:rsidRDefault="004E4E81">
            <w:pPr>
              <w:widowControl w:val="0"/>
              <w:jc w:val="center"/>
              <w:rPr>
                <w:rFonts w:ascii="Times New Roman" w:hAnsi="Times New Roman"/>
                <w:sz w:val="24"/>
                <w:szCs w:val="24"/>
              </w:rPr>
            </w:pPr>
            <w:r>
              <w:rPr>
                <w:rFonts w:ascii="Times New Roman" w:hAnsi="Times New Roman"/>
                <w:sz w:val="24"/>
                <w:szCs w:val="24"/>
              </w:rPr>
              <w:t>l</w:t>
            </w:r>
          </w:p>
        </w:tc>
        <w:tc>
          <w:tcPr>
            <w:tcW w:w="1805" w:type="dxa"/>
          </w:tcPr>
          <w:p w14:paraId="58C3DB31" w14:textId="77777777" w:rsidR="00DB42E2" w:rsidRDefault="004E4E81">
            <w:pPr>
              <w:widowControl w:val="0"/>
              <w:jc w:val="center"/>
              <w:rPr>
                <w:rFonts w:ascii="Times New Roman" w:hAnsi="Times New Roman"/>
                <w:sz w:val="24"/>
                <w:szCs w:val="24"/>
              </w:rPr>
            </w:pPr>
            <w:r>
              <w:rPr>
                <w:rFonts w:ascii="Times New Roman" w:hAnsi="Times New Roman"/>
                <w:sz w:val="24"/>
                <w:szCs w:val="24"/>
              </w:rPr>
              <w:t>2</w:t>
            </w:r>
          </w:p>
        </w:tc>
      </w:tr>
      <w:tr w:rsidR="00DB42E2" w14:paraId="1E53C9B3" w14:textId="77777777">
        <w:tc>
          <w:tcPr>
            <w:tcW w:w="2098" w:type="dxa"/>
          </w:tcPr>
          <w:p w14:paraId="20F1FCD9" w14:textId="77777777" w:rsidR="00DB42E2" w:rsidRDefault="004E4E81">
            <w:pPr>
              <w:widowControl w:val="0"/>
              <w:jc w:val="center"/>
              <w:rPr>
                <w:rFonts w:ascii="Times New Roman" w:hAnsi="Times New Roman"/>
                <w:sz w:val="24"/>
                <w:szCs w:val="24"/>
              </w:rPr>
            </w:pPr>
            <w:r>
              <w:rPr>
                <w:rFonts w:ascii="Times New Roman" w:hAnsi="Times New Roman"/>
                <w:sz w:val="24"/>
                <w:szCs w:val="24"/>
              </w:rPr>
              <w:t>7410</w:t>
            </w:r>
          </w:p>
        </w:tc>
        <w:tc>
          <w:tcPr>
            <w:tcW w:w="4975" w:type="dxa"/>
          </w:tcPr>
          <w:p w14:paraId="7E7DC49B" w14:textId="77777777" w:rsidR="00DB42E2" w:rsidRDefault="004E4E81">
            <w:pPr>
              <w:widowControl w:val="0"/>
              <w:jc w:val="center"/>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activitati</w:t>
            </w:r>
            <w:proofErr w:type="spellEnd"/>
            <w:r>
              <w:rPr>
                <w:rFonts w:ascii="Times New Roman" w:hAnsi="Times New Roman"/>
                <w:sz w:val="24"/>
                <w:szCs w:val="24"/>
              </w:rPr>
              <w:t xml:space="preserve"> de design </w:t>
            </w:r>
            <w:proofErr w:type="spellStart"/>
            <w:r>
              <w:rPr>
                <w:rFonts w:ascii="Times New Roman" w:hAnsi="Times New Roman"/>
                <w:sz w:val="24"/>
                <w:szCs w:val="24"/>
              </w:rPr>
              <w:t>specializat</w:t>
            </w:r>
            <w:proofErr w:type="spellEnd"/>
            <w:r>
              <w:rPr>
                <w:rFonts w:ascii="Times New Roman" w:hAnsi="Times New Roman"/>
                <w:sz w:val="24"/>
                <w:szCs w:val="24"/>
              </w:rPr>
              <w:t xml:space="preserve">   </w:t>
            </w:r>
          </w:p>
        </w:tc>
        <w:tc>
          <w:tcPr>
            <w:tcW w:w="1138" w:type="dxa"/>
          </w:tcPr>
          <w:p w14:paraId="39EC5BDB" w14:textId="77777777" w:rsidR="00DB42E2" w:rsidRDefault="004E4E81">
            <w:pPr>
              <w:widowControl w:val="0"/>
              <w:jc w:val="center"/>
              <w:rPr>
                <w:rFonts w:ascii="Times New Roman" w:hAnsi="Times New Roman"/>
                <w:sz w:val="24"/>
                <w:szCs w:val="24"/>
              </w:rPr>
            </w:pPr>
            <w:r>
              <w:rPr>
                <w:rFonts w:ascii="Times New Roman" w:hAnsi="Times New Roman"/>
                <w:sz w:val="24"/>
                <w:szCs w:val="24"/>
              </w:rPr>
              <w:t>2</w:t>
            </w:r>
          </w:p>
        </w:tc>
        <w:tc>
          <w:tcPr>
            <w:tcW w:w="1805" w:type="dxa"/>
          </w:tcPr>
          <w:p w14:paraId="3B8CA99D" w14:textId="77777777" w:rsidR="00DB42E2" w:rsidRDefault="004E4E81">
            <w:pPr>
              <w:widowControl w:val="0"/>
              <w:jc w:val="center"/>
              <w:rPr>
                <w:rFonts w:ascii="Times New Roman" w:hAnsi="Times New Roman"/>
                <w:sz w:val="24"/>
                <w:szCs w:val="24"/>
              </w:rPr>
            </w:pPr>
            <w:r>
              <w:rPr>
                <w:rFonts w:ascii="Times New Roman" w:hAnsi="Times New Roman"/>
                <w:sz w:val="24"/>
                <w:szCs w:val="24"/>
              </w:rPr>
              <w:t>2</w:t>
            </w:r>
          </w:p>
        </w:tc>
      </w:tr>
      <w:tr w:rsidR="00DB42E2" w14:paraId="40DCD97B" w14:textId="77777777">
        <w:tc>
          <w:tcPr>
            <w:tcW w:w="2098" w:type="dxa"/>
          </w:tcPr>
          <w:p w14:paraId="0F6D8D74" w14:textId="77777777" w:rsidR="00DB42E2" w:rsidRDefault="004E4E81">
            <w:pPr>
              <w:widowControl w:val="0"/>
              <w:jc w:val="center"/>
              <w:rPr>
                <w:rFonts w:ascii="Times New Roman" w:hAnsi="Times New Roman"/>
                <w:sz w:val="24"/>
                <w:szCs w:val="24"/>
              </w:rPr>
            </w:pPr>
            <w:r>
              <w:rPr>
                <w:rFonts w:ascii="Times New Roman" w:hAnsi="Times New Roman"/>
                <w:sz w:val="24"/>
                <w:szCs w:val="24"/>
              </w:rPr>
              <w:t>7911</w:t>
            </w:r>
          </w:p>
        </w:tc>
        <w:tc>
          <w:tcPr>
            <w:tcW w:w="4975" w:type="dxa"/>
          </w:tcPr>
          <w:p w14:paraId="78D8622B" w14:textId="77777777" w:rsidR="00DB42E2" w:rsidRDefault="004E4E81">
            <w:pPr>
              <w:widowControl w:val="0"/>
              <w:jc w:val="center"/>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activitati</w:t>
            </w:r>
            <w:proofErr w:type="spellEnd"/>
            <w:r>
              <w:rPr>
                <w:rFonts w:ascii="Times New Roman" w:hAnsi="Times New Roman"/>
                <w:sz w:val="24"/>
                <w:szCs w:val="24"/>
              </w:rPr>
              <w:t xml:space="preserve"> ale </w:t>
            </w:r>
            <w:proofErr w:type="spellStart"/>
            <w:r>
              <w:rPr>
                <w:rFonts w:ascii="Times New Roman" w:hAnsi="Times New Roman"/>
                <w:sz w:val="24"/>
                <w:szCs w:val="24"/>
              </w:rPr>
              <w:t>agentiilor</w:t>
            </w:r>
            <w:proofErr w:type="spellEnd"/>
            <w:r>
              <w:rPr>
                <w:rFonts w:ascii="Times New Roman" w:hAnsi="Times New Roman"/>
                <w:sz w:val="24"/>
                <w:szCs w:val="24"/>
              </w:rPr>
              <w:t xml:space="preserve"> </w:t>
            </w:r>
            <w:proofErr w:type="spellStart"/>
            <w:r>
              <w:rPr>
                <w:rFonts w:ascii="Times New Roman" w:hAnsi="Times New Roman"/>
                <w:sz w:val="24"/>
                <w:szCs w:val="24"/>
              </w:rPr>
              <w:t>turistice</w:t>
            </w:r>
            <w:proofErr w:type="spellEnd"/>
            <w:r>
              <w:rPr>
                <w:rFonts w:ascii="Times New Roman" w:hAnsi="Times New Roman"/>
                <w:sz w:val="24"/>
                <w:szCs w:val="24"/>
              </w:rPr>
              <w:t xml:space="preserve">  </w:t>
            </w:r>
          </w:p>
        </w:tc>
        <w:tc>
          <w:tcPr>
            <w:tcW w:w="1138" w:type="dxa"/>
          </w:tcPr>
          <w:p w14:paraId="203B1352" w14:textId="77777777" w:rsidR="00DB42E2" w:rsidRDefault="004E4E81">
            <w:pPr>
              <w:widowControl w:val="0"/>
              <w:jc w:val="center"/>
              <w:rPr>
                <w:rFonts w:ascii="Times New Roman" w:hAnsi="Times New Roman"/>
                <w:sz w:val="24"/>
                <w:szCs w:val="24"/>
              </w:rPr>
            </w:pPr>
            <w:r>
              <w:rPr>
                <w:rFonts w:ascii="Times New Roman" w:hAnsi="Times New Roman"/>
                <w:sz w:val="24"/>
                <w:szCs w:val="24"/>
              </w:rPr>
              <w:t>l</w:t>
            </w:r>
          </w:p>
        </w:tc>
        <w:tc>
          <w:tcPr>
            <w:tcW w:w="1805" w:type="dxa"/>
          </w:tcPr>
          <w:p w14:paraId="1560E278" w14:textId="77777777" w:rsidR="00DB42E2" w:rsidRDefault="004E4E81">
            <w:pPr>
              <w:widowControl w:val="0"/>
              <w:jc w:val="center"/>
              <w:rPr>
                <w:rFonts w:ascii="Times New Roman" w:hAnsi="Times New Roman"/>
                <w:sz w:val="24"/>
                <w:szCs w:val="24"/>
              </w:rPr>
            </w:pPr>
            <w:r>
              <w:rPr>
                <w:rFonts w:ascii="Times New Roman" w:hAnsi="Times New Roman"/>
                <w:sz w:val="24"/>
                <w:szCs w:val="24"/>
              </w:rPr>
              <w:t>2</w:t>
            </w:r>
          </w:p>
        </w:tc>
      </w:tr>
      <w:tr w:rsidR="00DB42E2" w14:paraId="39256F20" w14:textId="77777777">
        <w:tc>
          <w:tcPr>
            <w:tcW w:w="2098" w:type="dxa"/>
          </w:tcPr>
          <w:p w14:paraId="73900CE3" w14:textId="77777777" w:rsidR="00DB42E2" w:rsidRDefault="004E4E81">
            <w:pPr>
              <w:widowControl w:val="0"/>
              <w:jc w:val="center"/>
              <w:rPr>
                <w:rFonts w:ascii="Times New Roman" w:hAnsi="Times New Roman"/>
                <w:sz w:val="24"/>
                <w:szCs w:val="24"/>
              </w:rPr>
            </w:pPr>
            <w:r>
              <w:rPr>
                <w:rFonts w:ascii="Times New Roman" w:hAnsi="Times New Roman"/>
                <w:sz w:val="24"/>
                <w:szCs w:val="24"/>
              </w:rPr>
              <w:t>8130</w:t>
            </w:r>
          </w:p>
        </w:tc>
        <w:tc>
          <w:tcPr>
            <w:tcW w:w="4975" w:type="dxa"/>
          </w:tcPr>
          <w:p w14:paraId="784B4C0F" w14:textId="77777777" w:rsidR="00DB42E2" w:rsidRDefault="004E4E81">
            <w:pPr>
              <w:widowControl w:val="0"/>
              <w:jc w:val="center"/>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activitati</w:t>
            </w:r>
            <w:proofErr w:type="spellEnd"/>
            <w:r>
              <w:rPr>
                <w:rFonts w:ascii="Times New Roman" w:hAnsi="Times New Roman"/>
                <w:sz w:val="24"/>
                <w:szCs w:val="24"/>
              </w:rPr>
              <w:t xml:space="preserve"> de </w:t>
            </w:r>
            <w:proofErr w:type="spellStart"/>
            <w:r>
              <w:rPr>
                <w:rFonts w:ascii="Times New Roman" w:hAnsi="Times New Roman"/>
                <w:sz w:val="24"/>
                <w:szCs w:val="24"/>
              </w:rPr>
              <w:t>intetinere</w:t>
            </w:r>
            <w:proofErr w:type="spellEnd"/>
            <w:r>
              <w:rPr>
                <w:rFonts w:ascii="Times New Roman" w:hAnsi="Times New Roman"/>
                <w:sz w:val="24"/>
                <w:szCs w:val="24"/>
                <w:lang w:val="ro-RO"/>
              </w:rPr>
              <w:t xml:space="preserve"> </w:t>
            </w:r>
            <w:proofErr w:type="spellStart"/>
            <w:r>
              <w:rPr>
                <w:rFonts w:ascii="Times New Roman" w:hAnsi="Times New Roman"/>
                <w:sz w:val="24"/>
                <w:szCs w:val="24"/>
              </w:rPr>
              <w:t>peisagistica</w:t>
            </w:r>
            <w:proofErr w:type="spellEnd"/>
            <w:r>
              <w:rPr>
                <w:rFonts w:ascii="Times New Roman" w:hAnsi="Times New Roman"/>
                <w:sz w:val="24"/>
                <w:szCs w:val="24"/>
              </w:rPr>
              <w:t xml:space="preserve">   </w:t>
            </w:r>
          </w:p>
        </w:tc>
        <w:tc>
          <w:tcPr>
            <w:tcW w:w="1138" w:type="dxa"/>
          </w:tcPr>
          <w:p w14:paraId="7BB1D55B" w14:textId="77777777" w:rsidR="00DB42E2" w:rsidRDefault="004E4E81">
            <w:pPr>
              <w:widowControl w:val="0"/>
              <w:jc w:val="center"/>
              <w:rPr>
                <w:rFonts w:ascii="Times New Roman" w:hAnsi="Times New Roman"/>
                <w:sz w:val="24"/>
                <w:szCs w:val="24"/>
              </w:rPr>
            </w:pPr>
            <w:r>
              <w:rPr>
                <w:rFonts w:ascii="Times New Roman" w:hAnsi="Times New Roman"/>
                <w:sz w:val="24"/>
                <w:szCs w:val="24"/>
              </w:rPr>
              <w:t>1</w:t>
            </w:r>
          </w:p>
        </w:tc>
        <w:tc>
          <w:tcPr>
            <w:tcW w:w="1805" w:type="dxa"/>
          </w:tcPr>
          <w:p w14:paraId="7052F247" w14:textId="77777777" w:rsidR="00DB42E2" w:rsidRDefault="004E4E81">
            <w:pPr>
              <w:widowControl w:val="0"/>
              <w:jc w:val="center"/>
              <w:rPr>
                <w:rFonts w:ascii="Times New Roman" w:hAnsi="Times New Roman"/>
                <w:sz w:val="24"/>
                <w:szCs w:val="24"/>
              </w:rPr>
            </w:pPr>
            <w:r>
              <w:rPr>
                <w:rFonts w:ascii="Times New Roman" w:hAnsi="Times New Roman"/>
                <w:sz w:val="24"/>
                <w:szCs w:val="24"/>
              </w:rPr>
              <w:t>2</w:t>
            </w:r>
          </w:p>
        </w:tc>
      </w:tr>
      <w:tr w:rsidR="00DB42E2" w14:paraId="7A53ABC6" w14:textId="77777777">
        <w:tc>
          <w:tcPr>
            <w:tcW w:w="2098" w:type="dxa"/>
          </w:tcPr>
          <w:p w14:paraId="6C24F6AA" w14:textId="77777777" w:rsidR="00DB42E2" w:rsidRDefault="004E4E81">
            <w:pPr>
              <w:widowControl w:val="0"/>
              <w:jc w:val="center"/>
              <w:rPr>
                <w:rFonts w:ascii="Times New Roman" w:hAnsi="Times New Roman"/>
                <w:sz w:val="24"/>
                <w:szCs w:val="24"/>
              </w:rPr>
            </w:pPr>
            <w:r>
              <w:rPr>
                <w:rFonts w:ascii="Times New Roman" w:hAnsi="Times New Roman"/>
                <w:sz w:val="24"/>
                <w:szCs w:val="24"/>
              </w:rPr>
              <w:t>9200</w:t>
            </w:r>
          </w:p>
        </w:tc>
        <w:tc>
          <w:tcPr>
            <w:tcW w:w="4975" w:type="dxa"/>
          </w:tcPr>
          <w:p w14:paraId="6117C201" w14:textId="77777777" w:rsidR="00DB42E2" w:rsidRDefault="004E4E81">
            <w:pPr>
              <w:widowControl w:val="0"/>
              <w:jc w:val="center"/>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activitati</w:t>
            </w:r>
            <w:proofErr w:type="spellEnd"/>
            <w:r>
              <w:rPr>
                <w:rFonts w:ascii="Times New Roman" w:hAnsi="Times New Roman"/>
                <w:sz w:val="24"/>
                <w:szCs w:val="24"/>
              </w:rPr>
              <w:t xml:space="preserve"> de </w:t>
            </w:r>
            <w:proofErr w:type="spellStart"/>
            <w:r>
              <w:rPr>
                <w:rFonts w:ascii="Times New Roman" w:hAnsi="Times New Roman"/>
                <w:sz w:val="24"/>
                <w:szCs w:val="24"/>
              </w:rPr>
              <w:t>jocuri</w:t>
            </w:r>
            <w:proofErr w:type="spellEnd"/>
            <w:r>
              <w:rPr>
                <w:rFonts w:ascii="Times New Roman" w:hAnsi="Times New Roman"/>
                <w:sz w:val="24"/>
                <w:szCs w:val="24"/>
              </w:rPr>
              <w:t xml:space="preserve"> de </w:t>
            </w:r>
            <w:proofErr w:type="spellStart"/>
            <w:r>
              <w:rPr>
                <w:rFonts w:ascii="Times New Roman" w:hAnsi="Times New Roman"/>
                <w:sz w:val="24"/>
                <w:szCs w:val="24"/>
              </w:rPr>
              <w:t>noroc</w:t>
            </w:r>
            <w:proofErr w:type="spellEnd"/>
            <w:r>
              <w:rPr>
                <w:rFonts w:ascii="Times New Roman" w:hAnsi="Times New Roman"/>
                <w:sz w:val="24"/>
                <w:szCs w:val="24"/>
              </w:rPr>
              <w:t xml:space="preserve"> </w:t>
            </w:r>
            <w:proofErr w:type="spellStart"/>
            <w:r>
              <w:rPr>
                <w:rFonts w:ascii="Times New Roman" w:hAnsi="Times New Roman"/>
                <w:sz w:val="24"/>
                <w:szCs w:val="24"/>
              </w:rPr>
              <w:t>si</w:t>
            </w:r>
            <w:proofErr w:type="spellEnd"/>
            <w:r>
              <w:rPr>
                <w:rFonts w:ascii="Times New Roman" w:hAnsi="Times New Roman"/>
                <w:sz w:val="24"/>
                <w:szCs w:val="24"/>
              </w:rPr>
              <w:t xml:space="preserve"> </w:t>
            </w:r>
            <w:proofErr w:type="spellStart"/>
            <w:r>
              <w:rPr>
                <w:rFonts w:ascii="Times New Roman" w:hAnsi="Times New Roman"/>
                <w:sz w:val="24"/>
                <w:szCs w:val="24"/>
              </w:rPr>
              <w:t>pariuri</w:t>
            </w:r>
            <w:proofErr w:type="spellEnd"/>
            <w:r>
              <w:rPr>
                <w:rFonts w:ascii="Times New Roman" w:hAnsi="Times New Roman"/>
                <w:sz w:val="24"/>
                <w:szCs w:val="24"/>
              </w:rPr>
              <w:t xml:space="preserve">   </w:t>
            </w:r>
          </w:p>
        </w:tc>
        <w:tc>
          <w:tcPr>
            <w:tcW w:w="1138" w:type="dxa"/>
          </w:tcPr>
          <w:p w14:paraId="677A9014" w14:textId="77777777" w:rsidR="00DB42E2" w:rsidRDefault="004E4E81">
            <w:pPr>
              <w:widowControl w:val="0"/>
              <w:jc w:val="center"/>
              <w:rPr>
                <w:rFonts w:ascii="Times New Roman" w:hAnsi="Times New Roman"/>
                <w:sz w:val="24"/>
                <w:szCs w:val="24"/>
              </w:rPr>
            </w:pPr>
            <w:r>
              <w:rPr>
                <w:rFonts w:ascii="Times New Roman" w:hAnsi="Times New Roman"/>
                <w:sz w:val="24"/>
                <w:szCs w:val="24"/>
              </w:rPr>
              <w:t>l</w:t>
            </w:r>
          </w:p>
        </w:tc>
        <w:tc>
          <w:tcPr>
            <w:tcW w:w="1805" w:type="dxa"/>
          </w:tcPr>
          <w:p w14:paraId="63F648CC" w14:textId="77777777" w:rsidR="00DB42E2" w:rsidRDefault="004E4E81">
            <w:pPr>
              <w:widowControl w:val="0"/>
              <w:jc w:val="center"/>
              <w:rPr>
                <w:rFonts w:ascii="Times New Roman" w:hAnsi="Times New Roman"/>
                <w:sz w:val="24"/>
                <w:szCs w:val="24"/>
              </w:rPr>
            </w:pPr>
            <w:r>
              <w:rPr>
                <w:rFonts w:ascii="Times New Roman" w:hAnsi="Times New Roman"/>
                <w:sz w:val="24"/>
                <w:szCs w:val="24"/>
              </w:rPr>
              <w:t>2</w:t>
            </w:r>
          </w:p>
        </w:tc>
      </w:tr>
      <w:tr w:rsidR="00DB42E2" w14:paraId="1CD9E743" w14:textId="77777777">
        <w:tc>
          <w:tcPr>
            <w:tcW w:w="2098" w:type="dxa"/>
          </w:tcPr>
          <w:p w14:paraId="76F1B9D2" w14:textId="77777777" w:rsidR="00DB42E2" w:rsidRDefault="004E4E81">
            <w:pPr>
              <w:widowControl w:val="0"/>
              <w:jc w:val="center"/>
              <w:rPr>
                <w:rFonts w:ascii="Times New Roman" w:hAnsi="Times New Roman"/>
                <w:sz w:val="24"/>
                <w:szCs w:val="24"/>
              </w:rPr>
            </w:pPr>
            <w:r>
              <w:rPr>
                <w:rFonts w:ascii="Times New Roman" w:hAnsi="Times New Roman"/>
                <w:sz w:val="24"/>
                <w:szCs w:val="24"/>
              </w:rPr>
              <w:t>9511</w:t>
            </w:r>
          </w:p>
        </w:tc>
        <w:tc>
          <w:tcPr>
            <w:tcW w:w="4975" w:type="dxa"/>
          </w:tcPr>
          <w:p w14:paraId="3272A6E6" w14:textId="77777777" w:rsidR="00DB42E2" w:rsidRDefault="004E4E81">
            <w:pPr>
              <w:widowControl w:val="0"/>
              <w:jc w:val="center"/>
              <w:rPr>
                <w:rFonts w:ascii="Times New Roman" w:hAnsi="Times New Roman"/>
                <w:sz w:val="24"/>
                <w:szCs w:val="24"/>
              </w:rPr>
            </w:pPr>
            <w:r>
              <w:rPr>
                <w:rFonts w:ascii="Times New Roman" w:hAnsi="Times New Roman"/>
                <w:sz w:val="24"/>
                <w:szCs w:val="24"/>
                <w:lang w:val="ro-RO"/>
              </w:rPr>
              <w:t>r</w:t>
            </w:r>
            <w:proofErr w:type="spellStart"/>
            <w:r>
              <w:rPr>
                <w:rFonts w:ascii="Times New Roman" w:hAnsi="Times New Roman"/>
                <w:sz w:val="24"/>
                <w:szCs w:val="24"/>
              </w:rPr>
              <w:t>epararea</w:t>
            </w:r>
            <w:proofErr w:type="spellEnd"/>
            <w:r>
              <w:rPr>
                <w:rFonts w:ascii="Times New Roman" w:hAnsi="Times New Roman"/>
                <w:sz w:val="24"/>
                <w:szCs w:val="24"/>
                <w:lang w:val="ro-RO"/>
              </w:rPr>
              <w:t xml:space="preserve"> </w:t>
            </w:r>
            <w:proofErr w:type="spellStart"/>
            <w:r>
              <w:rPr>
                <w:rFonts w:ascii="Times New Roman" w:hAnsi="Times New Roman"/>
                <w:sz w:val="24"/>
                <w:szCs w:val="24"/>
              </w:rPr>
              <w:t>calculatoarelor</w:t>
            </w:r>
            <w:proofErr w:type="spellEnd"/>
            <w:r>
              <w:rPr>
                <w:rFonts w:ascii="Times New Roman" w:hAnsi="Times New Roman"/>
                <w:sz w:val="24"/>
                <w:szCs w:val="24"/>
                <w:lang w:val="ro-RO"/>
              </w:rPr>
              <w:t xml:space="preserve"> </w:t>
            </w:r>
            <w:proofErr w:type="spellStart"/>
            <w:r>
              <w:rPr>
                <w:rFonts w:ascii="Times New Roman" w:hAnsi="Times New Roman"/>
                <w:sz w:val="24"/>
                <w:szCs w:val="24"/>
              </w:rPr>
              <w:t>si</w:t>
            </w:r>
            <w:proofErr w:type="spellEnd"/>
            <w:r>
              <w:rPr>
                <w:rFonts w:ascii="Times New Roman" w:hAnsi="Times New Roman"/>
                <w:sz w:val="24"/>
                <w:szCs w:val="24"/>
                <w:lang w:val="ro-RO"/>
              </w:rPr>
              <w:t xml:space="preserve"> </w:t>
            </w:r>
            <w:r>
              <w:rPr>
                <w:rFonts w:ascii="Times New Roman" w:hAnsi="Times New Roman"/>
                <w:sz w:val="24"/>
                <w:szCs w:val="24"/>
              </w:rPr>
              <w:t xml:space="preserve">a </w:t>
            </w:r>
            <w:proofErr w:type="spellStart"/>
            <w:r>
              <w:rPr>
                <w:rFonts w:ascii="Times New Roman" w:hAnsi="Times New Roman"/>
                <w:sz w:val="24"/>
                <w:szCs w:val="24"/>
              </w:rPr>
              <w:t>echipamentelor</w:t>
            </w:r>
            <w:proofErr w:type="spellEnd"/>
            <w:r>
              <w:rPr>
                <w:rFonts w:ascii="Times New Roman" w:hAnsi="Times New Roman"/>
                <w:sz w:val="24"/>
                <w:szCs w:val="24"/>
              </w:rPr>
              <w:t xml:space="preserve"> </w:t>
            </w:r>
            <w:proofErr w:type="spellStart"/>
            <w:r>
              <w:rPr>
                <w:rFonts w:ascii="Times New Roman" w:hAnsi="Times New Roman"/>
                <w:sz w:val="24"/>
                <w:szCs w:val="24"/>
              </w:rPr>
              <w:t>periferice</w:t>
            </w:r>
            <w:proofErr w:type="spellEnd"/>
            <w:r>
              <w:rPr>
                <w:rFonts w:ascii="Times New Roman" w:hAnsi="Times New Roman"/>
                <w:sz w:val="24"/>
                <w:szCs w:val="24"/>
              </w:rPr>
              <w:t xml:space="preserve"> </w:t>
            </w:r>
          </w:p>
        </w:tc>
        <w:tc>
          <w:tcPr>
            <w:tcW w:w="1138" w:type="dxa"/>
          </w:tcPr>
          <w:p w14:paraId="737997E6" w14:textId="77777777" w:rsidR="00DB42E2" w:rsidRDefault="004E4E81">
            <w:pPr>
              <w:widowControl w:val="0"/>
              <w:jc w:val="center"/>
              <w:rPr>
                <w:rFonts w:ascii="Times New Roman" w:hAnsi="Times New Roman"/>
                <w:sz w:val="24"/>
                <w:szCs w:val="24"/>
              </w:rPr>
            </w:pPr>
            <w:r>
              <w:rPr>
                <w:rFonts w:ascii="Times New Roman" w:hAnsi="Times New Roman"/>
                <w:sz w:val="24"/>
                <w:szCs w:val="24"/>
              </w:rPr>
              <w:t>l</w:t>
            </w:r>
          </w:p>
        </w:tc>
        <w:tc>
          <w:tcPr>
            <w:tcW w:w="1805" w:type="dxa"/>
          </w:tcPr>
          <w:p w14:paraId="1AC5444C" w14:textId="77777777" w:rsidR="00DB42E2" w:rsidRDefault="004E4E81">
            <w:pPr>
              <w:widowControl w:val="0"/>
              <w:jc w:val="center"/>
              <w:rPr>
                <w:rFonts w:ascii="Times New Roman" w:hAnsi="Times New Roman"/>
                <w:sz w:val="24"/>
                <w:szCs w:val="24"/>
              </w:rPr>
            </w:pPr>
            <w:r>
              <w:rPr>
                <w:rFonts w:ascii="Times New Roman" w:hAnsi="Times New Roman"/>
                <w:sz w:val="24"/>
                <w:szCs w:val="24"/>
              </w:rPr>
              <w:t>2</w:t>
            </w:r>
          </w:p>
        </w:tc>
      </w:tr>
      <w:tr w:rsidR="00DB42E2" w14:paraId="678DCF15" w14:textId="77777777">
        <w:tc>
          <w:tcPr>
            <w:tcW w:w="2098" w:type="dxa"/>
          </w:tcPr>
          <w:p w14:paraId="6E89AC09" w14:textId="77777777" w:rsidR="00DB42E2" w:rsidRDefault="004E4E81">
            <w:pPr>
              <w:widowControl w:val="0"/>
              <w:jc w:val="center"/>
              <w:rPr>
                <w:rFonts w:ascii="Times New Roman" w:hAnsi="Times New Roman"/>
                <w:sz w:val="24"/>
                <w:szCs w:val="24"/>
              </w:rPr>
            </w:pPr>
            <w:r>
              <w:rPr>
                <w:rFonts w:ascii="Times New Roman" w:hAnsi="Times New Roman"/>
                <w:sz w:val="24"/>
                <w:szCs w:val="24"/>
              </w:rPr>
              <w:t>9525</w:t>
            </w:r>
          </w:p>
        </w:tc>
        <w:tc>
          <w:tcPr>
            <w:tcW w:w="4975" w:type="dxa"/>
          </w:tcPr>
          <w:p w14:paraId="3299C60A" w14:textId="77777777" w:rsidR="00DB42E2" w:rsidRDefault="004E4E81">
            <w:pPr>
              <w:widowControl w:val="0"/>
              <w:jc w:val="center"/>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repararea</w:t>
            </w:r>
            <w:proofErr w:type="spellEnd"/>
            <w:r>
              <w:rPr>
                <w:rFonts w:ascii="Times New Roman" w:hAnsi="Times New Roman"/>
                <w:sz w:val="24"/>
                <w:szCs w:val="24"/>
              </w:rPr>
              <w:t xml:space="preserve"> </w:t>
            </w:r>
            <w:proofErr w:type="spellStart"/>
            <w:r>
              <w:rPr>
                <w:rFonts w:ascii="Times New Roman" w:hAnsi="Times New Roman"/>
                <w:sz w:val="24"/>
                <w:szCs w:val="24"/>
              </w:rPr>
              <w:t>ceasurilor</w:t>
            </w:r>
            <w:proofErr w:type="spellEnd"/>
            <w:r>
              <w:rPr>
                <w:rFonts w:ascii="Times New Roman" w:hAnsi="Times New Roman"/>
                <w:sz w:val="24"/>
                <w:szCs w:val="24"/>
              </w:rPr>
              <w:t xml:space="preserve"> </w:t>
            </w:r>
            <w:proofErr w:type="spellStart"/>
            <w:r>
              <w:rPr>
                <w:rFonts w:ascii="Times New Roman" w:hAnsi="Times New Roman"/>
                <w:sz w:val="24"/>
                <w:szCs w:val="24"/>
              </w:rPr>
              <w:t>si</w:t>
            </w:r>
            <w:proofErr w:type="spellEnd"/>
            <w:r>
              <w:rPr>
                <w:rFonts w:ascii="Times New Roman" w:hAnsi="Times New Roman"/>
                <w:sz w:val="24"/>
                <w:szCs w:val="24"/>
              </w:rPr>
              <w:t xml:space="preserve"> a </w:t>
            </w:r>
            <w:proofErr w:type="spellStart"/>
            <w:r>
              <w:rPr>
                <w:rFonts w:ascii="Times New Roman" w:hAnsi="Times New Roman"/>
                <w:sz w:val="24"/>
                <w:szCs w:val="24"/>
              </w:rPr>
              <w:t>bijuteriilor</w:t>
            </w:r>
            <w:proofErr w:type="spellEnd"/>
            <w:r>
              <w:rPr>
                <w:rFonts w:ascii="Times New Roman" w:hAnsi="Times New Roman"/>
                <w:sz w:val="24"/>
                <w:szCs w:val="24"/>
              </w:rPr>
              <w:t xml:space="preserve">  </w:t>
            </w:r>
          </w:p>
        </w:tc>
        <w:tc>
          <w:tcPr>
            <w:tcW w:w="1138" w:type="dxa"/>
          </w:tcPr>
          <w:p w14:paraId="504F2F58" w14:textId="77777777" w:rsidR="00DB42E2" w:rsidRDefault="004E4E81">
            <w:pPr>
              <w:widowControl w:val="0"/>
              <w:jc w:val="center"/>
              <w:rPr>
                <w:rFonts w:ascii="Times New Roman" w:hAnsi="Times New Roman"/>
                <w:sz w:val="24"/>
                <w:szCs w:val="24"/>
              </w:rPr>
            </w:pPr>
            <w:r>
              <w:rPr>
                <w:rFonts w:ascii="Times New Roman" w:hAnsi="Times New Roman"/>
                <w:sz w:val="24"/>
                <w:szCs w:val="24"/>
              </w:rPr>
              <w:t>1</w:t>
            </w:r>
          </w:p>
        </w:tc>
        <w:tc>
          <w:tcPr>
            <w:tcW w:w="1805" w:type="dxa"/>
          </w:tcPr>
          <w:p w14:paraId="08D82847" w14:textId="77777777" w:rsidR="00DB42E2" w:rsidRDefault="004E4E81">
            <w:pPr>
              <w:widowControl w:val="0"/>
              <w:jc w:val="center"/>
              <w:rPr>
                <w:rFonts w:ascii="Times New Roman" w:hAnsi="Times New Roman"/>
                <w:sz w:val="24"/>
                <w:szCs w:val="24"/>
              </w:rPr>
            </w:pPr>
            <w:r>
              <w:rPr>
                <w:rFonts w:ascii="Times New Roman" w:hAnsi="Times New Roman"/>
                <w:sz w:val="24"/>
                <w:szCs w:val="24"/>
              </w:rPr>
              <w:t>2</w:t>
            </w:r>
          </w:p>
        </w:tc>
      </w:tr>
      <w:tr w:rsidR="00DB42E2" w14:paraId="1B47E018" w14:textId="77777777">
        <w:tc>
          <w:tcPr>
            <w:tcW w:w="2098" w:type="dxa"/>
          </w:tcPr>
          <w:p w14:paraId="464E47AC" w14:textId="77777777" w:rsidR="00DB42E2" w:rsidRDefault="004E4E81">
            <w:pPr>
              <w:widowControl w:val="0"/>
              <w:jc w:val="center"/>
              <w:rPr>
                <w:rFonts w:ascii="Times New Roman" w:hAnsi="Times New Roman"/>
                <w:sz w:val="24"/>
                <w:szCs w:val="24"/>
              </w:rPr>
            </w:pPr>
            <w:r>
              <w:rPr>
                <w:rFonts w:ascii="Times New Roman" w:hAnsi="Times New Roman"/>
                <w:sz w:val="24"/>
                <w:szCs w:val="24"/>
              </w:rPr>
              <w:t>1032</w:t>
            </w:r>
          </w:p>
        </w:tc>
        <w:tc>
          <w:tcPr>
            <w:tcW w:w="4975" w:type="dxa"/>
          </w:tcPr>
          <w:p w14:paraId="442072AB" w14:textId="77777777" w:rsidR="00DB42E2" w:rsidRDefault="004E4E81">
            <w:pPr>
              <w:widowControl w:val="0"/>
              <w:jc w:val="center"/>
              <w:rPr>
                <w:rFonts w:ascii="Times New Roman" w:hAnsi="Times New Roman"/>
                <w:sz w:val="24"/>
                <w:szCs w:val="24"/>
              </w:rPr>
            </w:pPr>
            <w:proofErr w:type="spellStart"/>
            <w:r>
              <w:rPr>
                <w:rFonts w:ascii="Times New Roman" w:hAnsi="Times New Roman"/>
                <w:sz w:val="24"/>
                <w:szCs w:val="24"/>
              </w:rPr>
              <w:t>fabricarea</w:t>
            </w:r>
            <w:proofErr w:type="spellEnd"/>
            <w:r>
              <w:rPr>
                <w:rFonts w:ascii="Times New Roman" w:hAnsi="Times New Roman"/>
                <w:sz w:val="24"/>
                <w:szCs w:val="24"/>
              </w:rPr>
              <w:t xml:space="preserve"> </w:t>
            </w:r>
            <w:proofErr w:type="spellStart"/>
            <w:r>
              <w:rPr>
                <w:rFonts w:ascii="Times New Roman" w:hAnsi="Times New Roman"/>
                <w:sz w:val="24"/>
                <w:szCs w:val="24"/>
              </w:rPr>
              <w:t>sucurilor</w:t>
            </w:r>
            <w:proofErr w:type="spellEnd"/>
            <w:r>
              <w:rPr>
                <w:rFonts w:ascii="Times New Roman" w:hAnsi="Times New Roman"/>
                <w:sz w:val="24"/>
                <w:szCs w:val="24"/>
              </w:rPr>
              <w:t xml:space="preserve"> de </w:t>
            </w:r>
            <w:proofErr w:type="spellStart"/>
            <w:r>
              <w:rPr>
                <w:rFonts w:ascii="Times New Roman" w:hAnsi="Times New Roman"/>
                <w:sz w:val="24"/>
                <w:szCs w:val="24"/>
              </w:rPr>
              <w:t>fructe</w:t>
            </w:r>
            <w:proofErr w:type="spellEnd"/>
            <w:r>
              <w:rPr>
                <w:rFonts w:ascii="Times New Roman" w:hAnsi="Times New Roman"/>
                <w:sz w:val="24"/>
                <w:szCs w:val="24"/>
              </w:rPr>
              <w:t xml:space="preserve"> </w:t>
            </w:r>
            <w:proofErr w:type="spellStart"/>
            <w:r>
              <w:rPr>
                <w:rFonts w:ascii="Times New Roman" w:hAnsi="Times New Roman"/>
                <w:sz w:val="24"/>
                <w:szCs w:val="24"/>
              </w:rPr>
              <w:t>si</w:t>
            </w:r>
            <w:proofErr w:type="spellEnd"/>
            <w:r>
              <w:rPr>
                <w:rFonts w:ascii="Times New Roman" w:hAnsi="Times New Roman"/>
                <w:sz w:val="24"/>
                <w:szCs w:val="24"/>
              </w:rPr>
              <w:t xml:space="preserve">   legume </w:t>
            </w:r>
          </w:p>
        </w:tc>
        <w:tc>
          <w:tcPr>
            <w:tcW w:w="1138" w:type="dxa"/>
          </w:tcPr>
          <w:p w14:paraId="2BDBD427" w14:textId="77777777" w:rsidR="00DB42E2" w:rsidRDefault="004E4E81">
            <w:pPr>
              <w:widowControl w:val="0"/>
              <w:jc w:val="center"/>
              <w:rPr>
                <w:rFonts w:ascii="Times New Roman" w:hAnsi="Times New Roman"/>
                <w:sz w:val="24"/>
                <w:szCs w:val="24"/>
              </w:rPr>
            </w:pPr>
            <w:r>
              <w:rPr>
                <w:rFonts w:ascii="Times New Roman" w:hAnsi="Times New Roman"/>
                <w:sz w:val="24"/>
                <w:szCs w:val="24"/>
              </w:rPr>
              <w:t>l</w:t>
            </w:r>
          </w:p>
        </w:tc>
        <w:tc>
          <w:tcPr>
            <w:tcW w:w="1805" w:type="dxa"/>
          </w:tcPr>
          <w:p w14:paraId="2B66A154" w14:textId="77777777" w:rsidR="00DB42E2" w:rsidRDefault="004E4E81">
            <w:pPr>
              <w:widowControl w:val="0"/>
              <w:jc w:val="center"/>
              <w:rPr>
                <w:rFonts w:ascii="Times New Roman" w:hAnsi="Times New Roman"/>
                <w:sz w:val="24"/>
                <w:szCs w:val="24"/>
                <w:lang w:val="ro-RO"/>
              </w:rPr>
            </w:pPr>
            <w:r>
              <w:rPr>
                <w:rFonts w:ascii="Times New Roman" w:hAnsi="Times New Roman"/>
                <w:sz w:val="24"/>
                <w:szCs w:val="24"/>
                <w:lang w:val="ro-RO"/>
              </w:rPr>
              <w:t>1</w:t>
            </w:r>
          </w:p>
        </w:tc>
      </w:tr>
      <w:tr w:rsidR="00DB42E2" w14:paraId="516A23AE" w14:textId="77777777">
        <w:tc>
          <w:tcPr>
            <w:tcW w:w="2098" w:type="dxa"/>
          </w:tcPr>
          <w:p w14:paraId="2F6CC49F" w14:textId="77777777" w:rsidR="00DB42E2" w:rsidRDefault="004E4E81">
            <w:pPr>
              <w:widowControl w:val="0"/>
              <w:jc w:val="center"/>
              <w:rPr>
                <w:rFonts w:ascii="Times New Roman" w:hAnsi="Times New Roman"/>
                <w:sz w:val="24"/>
                <w:szCs w:val="24"/>
              </w:rPr>
            </w:pPr>
            <w:r>
              <w:rPr>
                <w:rFonts w:ascii="Times New Roman" w:hAnsi="Times New Roman"/>
                <w:sz w:val="24"/>
                <w:szCs w:val="24"/>
                <w:lang w:val="ro-RO"/>
              </w:rPr>
              <w:t>1</w:t>
            </w:r>
            <w:r>
              <w:rPr>
                <w:rFonts w:ascii="Times New Roman" w:hAnsi="Times New Roman"/>
                <w:sz w:val="24"/>
                <w:szCs w:val="24"/>
              </w:rPr>
              <w:t>052</w:t>
            </w:r>
          </w:p>
        </w:tc>
        <w:tc>
          <w:tcPr>
            <w:tcW w:w="4975" w:type="dxa"/>
          </w:tcPr>
          <w:p w14:paraId="7ABFE1AC" w14:textId="77777777" w:rsidR="00DB42E2" w:rsidRDefault="004E4E81">
            <w:pPr>
              <w:widowControl w:val="0"/>
              <w:jc w:val="center"/>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fabricareainghetatei</w:t>
            </w:r>
            <w:proofErr w:type="spellEnd"/>
            <w:r>
              <w:rPr>
                <w:rFonts w:ascii="Times New Roman" w:hAnsi="Times New Roman"/>
                <w:sz w:val="24"/>
                <w:szCs w:val="24"/>
              </w:rPr>
              <w:t xml:space="preserve">   </w:t>
            </w:r>
          </w:p>
        </w:tc>
        <w:tc>
          <w:tcPr>
            <w:tcW w:w="1138" w:type="dxa"/>
          </w:tcPr>
          <w:p w14:paraId="2E41827D" w14:textId="77777777" w:rsidR="00DB42E2" w:rsidRDefault="004E4E81">
            <w:pPr>
              <w:widowControl w:val="0"/>
              <w:jc w:val="center"/>
              <w:rPr>
                <w:rFonts w:ascii="Times New Roman" w:hAnsi="Times New Roman"/>
                <w:sz w:val="24"/>
                <w:szCs w:val="24"/>
              </w:rPr>
            </w:pPr>
            <w:r>
              <w:rPr>
                <w:rFonts w:ascii="Times New Roman" w:hAnsi="Times New Roman"/>
                <w:sz w:val="24"/>
                <w:szCs w:val="24"/>
              </w:rPr>
              <w:t>1</w:t>
            </w:r>
          </w:p>
        </w:tc>
        <w:tc>
          <w:tcPr>
            <w:tcW w:w="1805" w:type="dxa"/>
          </w:tcPr>
          <w:p w14:paraId="2237CAC1" w14:textId="77777777" w:rsidR="00DB42E2" w:rsidRDefault="004E4E81">
            <w:pPr>
              <w:widowControl w:val="0"/>
              <w:jc w:val="center"/>
              <w:rPr>
                <w:rFonts w:ascii="Times New Roman" w:hAnsi="Times New Roman"/>
                <w:sz w:val="24"/>
                <w:szCs w:val="24"/>
              </w:rPr>
            </w:pPr>
            <w:r>
              <w:rPr>
                <w:rFonts w:ascii="Times New Roman" w:hAnsi="Times New Roman"/>
                <w:sz w:val="24"/>
                <w:szCs w:val="24"/>
              </w:rPr>
              <w:t>1</w:t>
            </w:r>
          </w:p>
        </w:tc>
      </w:tr>
      <w:tr w:rsidR="00DB42E2" w14:paraId="2F0D3C61" w14:textId="77777777">
        <w:tc>
          <w:tcPr>
            <w:tcW w:w="2098" w:type="dxa"/>
          </w:tcPr>
          <w:p w14:paraId="6FE7B4AE" w14:textId="77777777" w:rsidR="00DB42E2" w:rsidRDefault="004E4E81">
            <w:pPr>
              <w:widowControl w:val="0"/>
              <w:jc w:val="center"/>
              <w:rPr>
                <w:rFonts w:ascii="Times New Roman" w:hAnsi="Times New Roman"/>
                <w:sz w:val="24"/>
                <w:szCs w:val="24"/>
              </w:rPr>
            </w:pPr>
            <w:r>
              <w:rPr>
                <w:rFonts w:ascii="Times New Roman" w:hAnsi="Times New Roman"/>
                <w:sz w:val="24"/>
                <w:szCs w:val="24"/>
              </w:rPr>
              <w:t xml:space="preserve">1610 </w:t>
            </w:r>
          </w:p>
        </w:tc>
        <w:tc>
          <w:tcPr>
            <w:tcW w:w="4975" w:type="dxa"/>
          </w:tcPr>
          <w:p w14:paraId="270B7BB0" w14:textId="77777777" w:rsidR="00DB42E2" w:rsidRDefault="004E4E81">
            <w:pPr>
              <w:widowControl w:val="0"/>
              <w:jc w:val="center"/>
              <w:rPr>
                <w:rFonts w:ascii="Times New Roman" w:hAnsi="Times New Roman"/>
                <w:sz w:val="24"/>
                <w:szCs w:val="24"/>
              </w:rPr>
            </w:pPr>
            <w:proofErr w:type="spellStart"/>
            <w:r>
              <w:rPr>
                <w:rFonts w:ascii="Times New Roman" w:hAnsi="Times New Roman"/>
                <w:sz w:val="24"/>
                <w:szCs w:val="24"/>
              </w:rPr>
              <w:t>taierea</w:t>
            </w:r>
            <w:proofErr w:type="spellEnd"/>
            <w:r>
              <w:rPr>
                <w:rFonts w:ascii="Times New Roman" w:hAnsi="Times New Roman"/>
                <w:sz w:val="24"/>
                <w:szCs w:val="24"/>
              </w:rPr>
              <w:t xml:space="preserve"> </w:t>
            </w:r>
            <w:proofErr w:type="spellStart"/>
            <w:r>
              <w:rPr>
                <w:rFonts w:ascii="Times New Roman" w:hAnsi="Times New Roman"/>
                <w:sz w:val="24"/>
                <w:szCs w:val="24"/>
              </w:rPr>
              <w:t>si</w:t>
            </w:r>
            <w:proofErr w:type="spellEnd"/>
            <w:r>
              <w:rPr>
                <w:rFonts w:ascii="Times New Roman" w:hAnsi="Times New Roman"/>
                <w:sz w:val="24"/>
                <w:szCs w:val="24"/>
              </w:rPr>
              <w:t xml:space="preserve"> </w:t>
            </w:r>
            <w:proofErr w:type="spellStart"/>
            <w:r>
              <w:rPr>
                <w:rFonts w:ascii="Times New Roman" w:hAnsi="Times New Roman"/>
                <w:sz w:val="24"/>
                <w:szCs w:val="24"/>
              </w:rPr>
              <w:t>rindeluirea</w:t>
            </w:r>
            <w:proofErr w:type="spellEnd"/>
            <w:r>
              <w:rPr>
                <w:rFonts w:ascii="Times New Roman" w:hAnsi="Times New Roman"/>
                <w:sz w:val="24"/>
                <w:szCs w:val="24"/>
              </w:rPr>
              <w:t xml:space="preserve"> </w:t>
            </w:r>
            <w:proofErr w:type="spellStart"/>
            <w:r>
              <w:rPr>
                <w:rFonts w:ascii="Times New Roman" w:hAnsi="Times New Roman"/>
                <w:sz w:val="24"/>
                <w:szCs w:val="24"/>
              </w:rPr>
              <w:t>lemnului</w:t>
            </w:r>
            <w:proofErr w:type="spellEnd"/>
            <w:r>
              <w:rPr>
                <w:rFonts w:ascii="Times New Roman" w:hAnsi="Times New Roman"/>
                <w:sz w:val="24"/>
                <w:szCs w:val="24"/>
              </w:rPr>
              <w:t xml:space="preserve">   </w:t>
            </w:r>
          </w:p>
        </w:tc>
        <w:tc>
          <w:tcPr>
            <w:tcW w:w="1138" w:type="dxa"/>
          </w:tcPr>
          <w:p w14:paraId="7E94C7CE" w14:textId="77777777" w:rsidR="00DB42E2" w:rsidRDefault="004E4E81">
            <w:pPr>
              <w:widowControl w:val="0"/>
              <w:jc w:val="center"/>
              <w:rPr>
                <w:rFonts w:ascii="Times New Roman" w:hAnsi="Times New Roman"/>
                <w:sz w:val="24"/>
                <w:szCs w:val="24"/>
              </w:rPr>
            </w:pPr>
            <w:r>
              <w:rPr>
                <w:rFonts w:ascii="Times New Roman" w:hAnsi="Times New Roman"/>
                <w:sz w:val="24"/>
                <w:szCs w:val="24"/>
              </w:rPr>
              <w:t>l</w:t>
            </w:r>
          </w:p>
        </w:tc>
        <w:tc>
          <w:tcPr>
            <w:tcW w:w="1805" w:type="dxa"/>
          </w:tcPr>
          <w:p w14:paraId="2CC224DF" w14:textId="77777777" w:rsidR="00DB42E2" w:rsidRDefault="004E4E81">
            <w:pPr>
              <w:widowControl w:val="0"/>
              <w:jc w:val="center"/>
              <w:rPr>
                <w:rFonts w:ascii="Times New Roman" w:hAnsi="Times New Roman"/>
                <w:sz w:val="24"/>
                <w:szCs w:val="24"/>
              </w:rPr>
            </w:pPr>
            <w:r>
              <w:rPr>
                <w:rFonts w:ascii="Times New Roman" w:hAnsi="Times New Roman"/>
                <w:sz w:val="24"/>
                <w:szCs w:val="24"/>
              </w:rPr>
              <w:t>l</w:t>
            </w:r>
          </w:p>
        </w:tc>
      </w:tr>
      <w:tr w:rsidR="00DB42E2" w14:paraId="0057FE62" w14:textId="77777777">
        <w:tc>
          <w:tcPr>
            <w:tcW w:w="2098" w:type="dxa"/>
          </w:tcPr>
          <w:p w14:paraId="29D22603" w14:textId="77777777" w:rsidR="00DB42E2" w:rsidRDefault="004E4E81">
            <w:pPr>
              <w:widowControl w:val="0"/>
              <w:jc w:val="center"/>
              <w:rPr>
                <w:rFonts w:ascii="Times New Roman" w:hAnsi="Times New Roman"/>
                <w:sz w:val="24"/>
                <w:szCs w:val="24"/>
              </w:rPr>
            </w:pPr>
            <w:r>
              <w:rPr>
                <w:rFonts w:ascii="Times New Roman" w:hAnsi="Times New Roman"/>
                <w:sz w:val="24"/>
                <w:szCs w:val="24"/>
              </w:rPr>
              <w:t>1611</w:t>
            </w:r>
          </w:p>
        </w:tc>
        <w:tc>
          <w:tcPr>
            <w:tcW w:w="4975" w:type="dxa"/>
          </w:tcPr>
          <w:p w14:paraId="7E091395" w14:textId="77777777" w:rsidR="00DB42E2" w:rsidRDefault="004E4E81">
            <w:pPr>
              <w:widowControl w:val="0"/>
              <w:jc w:val="center"/>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taierea</w:t>
            </w:r>
            <w:proofErr w:type="spellEnd"/>
            <w:r>
              <w:rPr>
                <w:rFonts w:ascii="Times New Roman" w:hAnsi="Times New Roman"/>
                <w:sz w:val="24"/>
                <w:szCs w:val="24"/>
              </w:rPr>
              <w:t xml:space="preserve"> </w:t>
            </w:r>
            <w:proofErr w:type="spellStart"/>
            <w:r>
              <w:rPr>
                <w:rFonts w:ascii="Times New Roman" w:hAnsi="Times New Roman"/>
                <w:sz w:val="24"/>
                <w:szCs w:val="24"/>
              </w:rPr>
              <w:t>si</w:t>
            </w:r>
            <w:proofErr w:type="spellEnd"/>
            <w:r>
              <w:rPr>
                <w:rFonts w:ascii="Times New Roman" w:hAnsi="Times New Roman"/>
                <w:sz w:val="24"/>
                <w:szCs w:val="24"/>
              </w:rPr>
              <w:t xml:space="preserve"> </w:t>
            </w:r>
            <w:proofErr w:type="spellStart"/>
            <w:r>
              <w:rPr>
                <w:rFonts w:ascii="Times New Roman" w:hAnsi="Times New Roman"/>
                <w:sz w:val="24"/>
                <w:szCs w:val="24"/>
              </w:rPr>
              <w:t>rindeluirea</w:t>
            </w:r>
            <w:proofErr w:type="spellEnd"/>
            <w:r>
              <w:rPr>
                <w:rFonts w:ascii="Times New Roman" w:hAnsi="Times New Roman"/>
                <w:sz w:val="24"/>
                <w:szCs w:val="24"/>
              </w:rPr>
              <w:t xml:space="preserve"> </w:t>
            </w:r>
            <w:proofErr w:type="spellStart"/>
            <w:r>
              <w:rPr>
                <w:rFonts w:ascii="Times New Roman" w:hAnsi="Times New Roman"/>
                <w:sz w:val="24"/>
                <w:szCs w:val="24"/>
              </w:rPr>
              <w:t>lemnului</w:t>
            </w:r>
            <w:proofErr w:type="spellEnd"/>
            <w:r>
              <w:rPr>
                <w:rFonts w:ascii="Times New Roman" w:hAnsi="Times New Roman"/>
                <w:sz w:val="24"/>
                <w:szCs w:val="24"/>
              </w:rPr>
              <w:t xml:space="preserve"> rev.3   </w:t>
            </w:r>
          </w:p>
        </w:tc>
        <w:tc>
          <w:tcPr>
            <w:tcW w:w="1138" w:type="dxa"/>
          </w:tcPr>
          <w:p w14:paraId="3D413ACF" w14:textId="77777777" w:rsidR="00DB42E2" w:rsidRDefault="004E4E81">
            <w:pPr>
              <w:widowControl w:val="0"/>
              <w:jc w:val="center"/>
              <w:rPr>
                <w:rFonts w:ascii="Times New Roman" w:hAnsi="Times New Roman"/>
                <w:sz w:val="24"/>
                <w:szCs w:val="24"/>
              </w:rPr>
            </w:pPr>
            <w:r>
              <w:rPr>
                <w:rFonts w:ascii="Times New Roman" w:hAnsi="Times New Roman"/>
                <w:sz w:val="24"/>
                <w:szCs w:val="24"/>
              </w:rPr>
              <w:t>1</w:t>
            </w:r>
          </w:p>
        </w:tc>
        <w:tc>
          <w:tcPr>
            <w:tcW w:w="1805" w:type="dxa"/>
          </w:tcPr>
          <w:p w14:paraId="0A79DE76" w14:textId="77777777" w:rsidR="00DB42E2" w:rsidRDefault="004E4E81">
            <w:pPr>
              <w:widowControl w:val="0"/>
              <w:jc w:val="center"/>
              <w:rPr>
                <w:rFonts w:ascii="Times New Roman" w:hAnsi="Times New Roman"/>
                <w:sz w:val="24"/>
                <w:szCs w:val="24"/>
              </w:rPr>
            </w:pPr>
            <w:r>
              <w:rPr>
                <w:rFonts w:ascii="Times New Roman" w:hAnsi="Times New Roman"/>
                <w:sz w:val="24"/>
                <w:szCs w:val="24"/>
              </w:rPr>
              <w:t>1</w:t>
            </w:r>
          </w:p>
        </w:tc>
      </w:tr>
      <w:tr w:rsidR="00DB42E2" w14:paraId="707AF6EC" w14:textId="77777777">
        <w:tc>
          <w:tcPr>
            <w:tcW w:w="2098" w:type="dxa"/>
          </w:tcPr>
          <w:p w14:paraId="4AC69AD7" w14:textId="77777777" w:rsidR="00DB42E2" w:rsidRDefault="004E4E81">
            <w:pPr>
              <w:widowControl w:val="0"/>
              <w:jc w:val="center"/>
              <w:rPr>
                <w:rFonts w:ascii="Times New Roman" w:hAnsi="Times New Roman"/>
                <w:sz w:val="24"/>
                <w:szCs w:val="24"/>
              </w:rPr>
            </w:pPr>
            <w:r>
              <w:rPr>
                <w:rFonts w:ascii="Times New Roman" w:hAnsi="Times New Roman"/>
                <w:sz w:val="24"/>
                <w:szCs w:val="24"/>
              </w:rPr>
              <w:t>2562</w:t>
            </w:r>
          </w:p>
        </w:tc>
        <w:tc>
          <w:tcPr>
            <w:tcW w:w="4975" w:type="dxa"/>
          </w:tcPr>
          <w:p w14:paraId="402F0E83" w14:textId="77777777" w:rsidR="00DB42E2" w:rsidRDefault="004E4E81">
            <w:pPr>
              <w:widowControl w:val="0"/>
              <w:jc w:val="center"/>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operatiuni</w:t>
            </w:r>
            <w:proofErr w:type="spellEnd"/>
            <w:r>
              <w:rPr>
                <w:rFonts w:ascii="Times New Roman" w:hAnsi="Times New Roman"/>
                <w:sz w:val="24"/>
                <w:szCs w:val="24"/>
              </w:rPr>
              <w:t xml:space="preserve"> de </w:t>
            </w:r>
            <w:proofErr w:type="spellStart"/>
            <w:r>
              <w:rPr>
                <w:rFonts w:ascii="Times New Roman" w:hAnsi="Times New Roman"/>
                <w:sz w:val="24"/>
                <w:szCs w:val="24"/>
              </w:rPr>
              <w:t>mecanica</w:t>
            </w:r>
            <w:proofErr w:type="spellEnd"/>
            <w:r>
              <w:rPr>
                <w:rFonts w:ascii="Times New Roman" w:hAnsi="Times New Roman"/>
                <w:sz w:val="24"/>
                <w:szCs w:val="24"/>
              </w:rPr>
              <w:t xml:space="preserve"> </w:t>
            </w:r>
            <w:proofErr w:type="spellStart"/>
            <w:r>
              <w:rPr>
                <w:rFonts w:ascii="Times New Roman" w:hAnsi="Times New Roman"/>
                <w:sz w:val="24"/>
                <w:szCs w:val="24"/>
              </w:rPr>
              <w:t>generala</w:t>
            </w:r>
            <w:proofErr w:type="spellEnd"/>
            <w:r>
              <w:rPr>
                <w:rFonts w:ascii="Times New Roman" w:hAnsi="Times New Roman"/>
                <w:sz w:val="24"/>
                <w:szCs w:val="24"/>
              </w:rPr>
              <w:t xml:space="preserve">  </w:t>
            </w:r>
          </w:p>
        </w:tc>
        <w:tc>
          <w:tcPr>
            <w:tcW w:w="1138" w:type="dxa"/>
          </w:tcPr>
          <w:p w14:paraId="684C88BC" w14:textId="77777777" w:rsidR="00DB42E2" w:rsidRDefault="004E4E81">
            <w:pPr>
              <w:widowControl w:val="0"/>
              <w:jc w:val="center"/>
              <w:rPr>
                <w:rFonts w:ascii="Times New Roman" w:hAnsi="Times New Roman"/>
                <w:sz w:val="24"/>
                <w:szCs w:val="24"/>
              </w:rPr>
            </w:pPr>
            <w:r>
              <w:rPr>
                <w:rFonts w:ascii="Times New Roman" w:hAnsi="Times New Roman"/>
                <w:sz w:val="24"/>
                <w:szCs w:val="24"/>
              </w:rPr>
              <w:t>l</w:t>
            </w:r>
          </w:p>
        </w:tc>
        <w:tc>
          <w:tcPr>
            <w:tcW w:w="1805" w:type="dxa"/>
          </w:tcPr>
          <w:p w14:paraId="5B2689A2" w14:textId="77777777" w:rsidR="00DB42E2" w:rsidRDefault="004E4E81">
            <w:pPr>
              <w:widowControl w:val="0"/>
              <w:jc w:val="center"/>
              <w:rPr>
                <w:rFonts w:ascii="Times New Roman" w:hAnsi="Times New Roman"/>
                <w:sz w:val="24"/>
                <w:szCs w:val="24"/>
              </w:rPr>
            </w:pPr>
            <w:r>
              <w:rPr>
                <w:rFonts w:ascii="Times New Roman" w:hAnsi="Times New Roman"/>
                <w:sz w:val="24"/>
                <w:szCs w:val="24"/>
              </w:rPr>
              <w:t>1</w:t>
            </w:r>
          </w:p>
        </w:tc>
      </w:tr>
      <w:tr w:rsidR="00DB42E2" w14:paraId="5AFEB259" w14:textId="77777777">
        <w:tc>
          <w:tcPr>
            <w:tcW w:w="2098" w:type="dxa"/>
          </w:tcPr>
          <w:p w14:paraId="385FAB3A" w14:textId="77777777" w:rsidR="00DB42E2" w:rsidRDefault="004E4E81">
            <w:pPr>
              <w:widowControl w:val="0"/>
              <w:jc w:val="center"/>
              <w:rPr>
                <w:rFonts w:ascii="Times New Roman" w:hAnsi="Times New Roman"/>
                <w:sz w:val="24"/>
                <w:szCs w:val="24"/>
              </w:rPr>
            </w:pPr>
            <w:r>
              <w:rPr>
                <w:rFonts w:ascii="Times New Roman" w:hAnsi="Times New Roman"/>
                <w:sz w:val="24"/>
                <w:szCs w:val="24"/>
              </w:rPr>
              <w:t>3299</w:t>
            </w:r>
          </w:p>
        </w:tc>
        <w:tc>
          <w:tcPr>
            <w:tcW w:w="4975" w:type="dxa"/>
          </w:tcPr>
          <w:p w14:paraId="4938B4B3" w14:textId="77777777" w:rsidR="00DB42E2" w:rsidRDefault="004E4E81">
            <w:pPr>
              <w:widowControl w:val="0"/>
              <w:jc w:val="center"/>
              <w:rPr>
                <w:rFonts w:ascii="Times New Roman" w:hAnsi="Times New Roman"/>
                <w:sz w:val="24"/>
                <w:szCs w:val="24"/>
              </w:rPr>
            </w:pPr>
            <w:proofErr w:type="spellStart"/>
            <w:r>
              <w:rPr>
                <w:rFonts w:ascii="Times New Roman" w:hAnsi="Times New Roman"/>
                <w:sz w:val="24"/>
                <w:szCs w:val="24"/>
              </w:rPr>
              <w:t>fabricarea</w:t>
            </w:r>
            <w:proofErr w:type="spellEnd"/>
            <w:r>
              <w:rPr>
                <w:rFonts w:ascii="Times New Roman" w:hAnsi="Times New Roman"/>
                <w:sz w:val="24"/>
                <w:szCs w:val="24"/>
              </w:rPr>
              <w:t xml:space="preserve"> </w:t>
            </w:r>
            <w:proofErr w:type="spellStart"/>
            <w:r>
              <w:rPr>
                <w:rFonts w:ascii="Times New Roman" w:hAnsi="Times New Roman"/>
                <w:sz w:val="24"/>
                <w:szCs w:val="24"/>
              </w:rPr>
              <w:t>altor</w:t>
            </w:r>
            <w:proofErr w:type="spellEnd"/>
            <w:r>
              <w:rPr>
                <w:rFonts w:ascii="Times New Roman" w:hAnsi="Times New Roman"/>
                <w:sz w:val="24"/>
                <w:szCs w:val="24"/>
              </w:rPr>
              <w:t xml:space="preserve"> </w:t>
            </w:r>
            <w:proofErr w:type="spellStart"/>
            <w:r>
              <w:rPr>
                <w:rFonts w:ascii="Times New Roman" w:hAnsi="Times New Roman"/>
                <w:sz w:val="24"/>
                <w:szCs w:val="24"/>
              </w:rPr>
              <w:t>produse</w:t>
            </w:r>
            <w:proofErr w:type="spellEnd"/>
            <w:r>
              <w:rPr>
                <w:rFonts w:ascii="Times New Roman" w:hAnsi="Times New Roman"/>
                <w:sz w:val="24"/>
                <w:szCs w:val="24"/>
              </w:rPr>
              <w:t xml:space="preserve"> </w:t>
            </w:r>
            <w:proofErr w:type="spellStart"/>
            <w:r>
              <w:rPr>
                <w:rFonts w:ascii="Times New Roman" w:hAnsi="Times New Roman"/>
                <w:sz w:val="24"/>
                <w:szCs w:val="24"/>
              </w:rPr>
              <w:t>manufacturiere</w:t>
            </w:r>
            <w:proofErr w:type="spellEnd"/>
            <w:r>
              <w:rPr>
                <w:rFonts w:ascii="Times New Roman" w:hAnsi="Times New Roman"/>
                <w:sz w:val="24"/>
                <w:szCs w:val="24"/>
              </w:rPr>
              <w:t xml:space="preserve"> </w:t>
            </w:r>
            <w:proofErr w:type="spellStart"/>
            <w:r>
              <w:rPr>
                <w:rFonts w:ascii="Times New Roman" w:hAnsi="Times New Roman"/>
                <w:sz w:val="24"/>
                <w:szCs w:val="24"/>
              </w:rPr>
              <w:t>n.c.a</w:t>
            </w:r>
            <w:proofErr w:type="spellEnd"/>
            <w:r>
              <w:rPr>
                <w:rFonts w:ascii="Times New Roman" w:hAnsi="Times New Roman"/>
                <w:sz w:val="24"/>
                <w:szCs w:val="24"/>
              </w:rPr>
              <w:t xml:space="preserve">. </w:t>
            </w:r>
          </w:p>
        </w:tc>
        <w:tc>
          <w:tcPr>
            <w:tcW w:w="1138" w:type="dxa"/>
          </w:tcPr>
          <w:p w14:paraId="1F790EB2" w14:textId="77777777" w:rsidR="00DB42E2" w:rsidRDefault="004E4E81">
            <w:pPr>
              <w:widowControl w:val="0"/>
              <w:jc w:val="center"/>
              <w:rPr>
                <w:rFonts w:ascii="Times New Roman" w:hAnsi="Times New Roman"/>
                <w:sz w:val="24"/>
                <w:szCs w:val="24"/>
              </w:rPr>
            </w:pPr>
            <w:r>
              <w:rPr>
                <w:rFonts w:ascii="Times New Roman" w:hAnsi="Times New Roman"/>
                <w:sz w:val="24"/>
                <w:szCs w:val="24"/>
              </w:rPr>
              <w:t>1</w:t>
            </w:r>
          </w:p>
        </w:tc>
        <w:tc>
          <w:tcPr>
            <w:tcW w:w="1805" w:type="dxa"/>
          </w:tcPr>
          <w:p w14:paraId="02358A13" w14:textId="77777777" w:rsidR="00DB42E2" w:rsidRDefault="004E4E81">
            <w:pPr>
              <w:widowControl w:val="0"/>
              <w:jc w:val="center"/>
              <w:rPr>
                <w:rFonts w:ascii="Times New Roman" w:hAnsi="Times New Roman"/>
                <w:sz w:val="24"/>
                <w:szCs w:val="24"/>
              </w:rPr>
            </w:pPr>
            <w:r>
              <w:rPr>
                <w:rFonts w:ascii="Times New Roman" w:hAnsi="Times New Roman"/>
                <w:sz w:val="24"/>
                <w:szCs w:val="24"/>
              </w:rPr>
              <w:t>l</w:t>
            </w:r>
          </w:p>
        </w:tc>
      </w:tr>
      <w:tr w:rsidR="00DB42E2" w14:paraId="2A1712FD" w14:textId="77777777">
        <w:tc>
          <w:tcPr>
            <w:tcW w:w="2098" w:type="dxa"/>
          </w:tcPr>
          <w:p w14:paraId="780CEA0E" w14:textId="77777777" w:rsidR="00DB42E2" w:rsidRDefault="004E4E81">
            <w:pPr>
              <w:widowControl w:val="0"/>
              <w:jc w:val="center"/>
              <w:rPr>
                <w:rFonts w:ascii="Times New Roman" w:hAnsi="Times New Roman"/>
                <w:sz w:val="24"/>
                <w:szCs w:val="24"/>
              </w:rPr>
            </w:pPr>
            <w:r>
              <w:rPr>
                <w:rFonts w:ascii="Times New Roman" w:hAnsi="Times New Roman"/>
                <w:sz w:val="24"/>
                <w:szCs w:val="24"/>
              </w:rPr>
              <w:lastRenderedPageBreak/>
              <w:t>4211</w:t>
            </w:r>
          </w:p>
        </w:tc>
        <w:tc>
          <w:tcPr>
            <w:tcW w:w="4975" w:type="dxa"/>
          </w:tcPr>
          <w:p w14:paraId="227C173F" w14:textId="77777777" w:rsidR="00DB42E2" w:rsidRDefault="004E4E81">
            <w:pPr>
              <w:widowControl w:val="0"/>
              <w:jc w:val="center"/>
              <w:rPr>
                <w:rFonts w:ascii="Times New Roman" w:hAnsi="Times New Roman"/>
                <w:sz w:val="24"/>
                <w:szCs w:val="24"/>
              </w:rPr>
            </w:pPr>
            <w:proofErr w:type="spellStart"/>
            <w:r>
              <w:rPr>
                <w:rFonts w:ascii="Times New Roman" w:hAnsi="Times New Roman"/>
                <w:sz w:val="24"/>
                <w:szCs w:val="24"/>
              </w:rPr>
              <w:t>lucrari</w:t>
            </w:r>
            <w:proofErr w:type="spellEnd"/>
            <w:r>
              <w:rPr>
                <w:rFonts w:ascii="Times New Roman" w:hAnsi="Times New Roman"/>
                <w:sz w:val="24"/>
                <w:szCs w:val="24"/>
              </w:rPr>
              <w:t xml:space="preserve"> de </w:t>
            </w:r>
            <w:proofErr w:type="spellStart"/>
            <w:r>
              <w:rPr>
                <w:rFonts w:ascii="Times New Roman" w:hAnsi="Times New Roman"/>
                <w:sz w:val="24"/>
                <w:szCs w:val="24"/>
              </w:rPr>
              <w:t>constructii</w:t>
            </w:r>
            <w:proofErr w:type="spellEnd"/>
            <w:r>
              <w:rPr>
                <w:rFonts w:ascii="Times New Roman" w:hAnsi="Times New Roman"/>
                <w:sz w:val="24"/>
                <w:szCs w:val="24"/>
              </w:rPr>
              <w:t xml:space="preserve"> a</w:t>
            </w:r>
            <w:r>
              <w:rPr>
                <w:rFonts w:ascii="Times New Roman" w:hAnsi="Times New Roman"/>
                <w:sz w:val="24"/>
                <w:szCs w:val="24"/>
                <w:lang w:val="ro-RO"/>
              </w:rPr>
              <w:t xml:space="preserve"> </w:t>
            </w:r>
            <w:proofErr w:type="spellStart"/>
            <w:r>
              <w:rPr>
                <w:rFonts w:ascii="Times New Roman" w:hAnsi="Times New Roman"/>
                <w:sz w:val="24"/>
                <w:szCs w:val="24"/>
              </w:rPr>
              <w:t>drumurilor</w:t>
            </w:r>
            <w:proofErr w:type="spellEnd"/>
            <w:r>
              <w:rPr>
                <w:rFonts w:ascii="Times New Roman" w:hAnsi="Times New Roman"/>
                <w:sz w:val="24"/>
                <w:szCs w:val="24"/>
              </w:rPr>
              <w:t xml:space="preserve"> </w:t>
            </w:r>
            <w:proofErr w:type="spellStart"/>
            <w:r>
              <w:rPr>
                <w:rFonts w:ascii="Times New Roman" w:hAnsi="Times New Roman"/>
                <w:sz w:val="24"/>
                <w:szCs w:val="24"/>
              </w:rPr>
              <w:t>si</w:t>
            </w:r>
            <w:proofErr w:type="spellEnd"/>
            <w:r>
              <w:rPr>
                <w:rFonts w:ascii="Times New Roman" w:hAnsi="Times New Roman"/>
                <w:sz w:val="24"/>
                <w:szCs w:val="24"/>
              </w:rPr>
              <w:t xml:space="preserve"> </w:t>
            </w:r>
            <w:proofErr w:type="spellStart"/>
            <w:r>
              <w:rPr>
                <w:rFonts w:ascii="Times New Roman" w:hAnsi="Times New Roman"/>
                <w:sz w:val="24"/>
                <w:szCs w:val="24"/>
              </w:rPr>
              <w:t>autostrazilor</w:t>
            </w:r>
            <w:proofErr w:type="spellEnd"/>
          </w:p>
        </w:tc>
        <w:tc>
          <w:tcPr>
            <w:tcW w:w="1138" w:type="dxa"/>
          </w:tcPr>
          <w:p w14:paraId="0D947E9E" w14:textId="77777777" w:rsidR="00DB42E2" w:rsidRDefault="004E4E81">
            <w:pPr>
              <w:widowControl w:val="0"/>
              <w:jc w:val="center"/>
              <w:rPr>
                <w:rFonts w:ascii="Times New Roman" w:hAnsi="Times New Roman"/>
                <w:sz w:val="24"/>
                <w:szCs w:val="24"/>
              </w:rPr>
            </w:pPr>
            <w:r>
              <w:rPr>
                <w:rFonts w:ascii="Times New Roman" w:hAnsi="Times New Roman"/>
                <w:sz w:val="24"/>
                <w:szCs w:val="24"/>
              </w:rPr>
              <w:t>l</w:t>
            </w:r>
          </w:p>
        </w:tc>
        <w:tc>
          <w:tcPr>
            <w:tcW w:w="1805" w:type="dxa"/>
          </w:tcPr>
          <w:p w14:paraId="14CA25C1" w14:textId="77777777" w:rsidR="00DB42E2" w:rsidRDefault="004E4E81">
            <w:pPr>
              <w:widowControl w:val="0"/>
              <w:jc w:val="center"/>
              <w:rPr>
                <w:rFonts w:ascii="Times New Roman" w:hAnsi="Times New Roman"/>
                <w:sz w:val="24"/>
                <w:szCs w:val="24"/>
                <w:lang w:val="ro-RO"/>
              </w:rPr>
            </w:pPr>
            <w:r>
              <w:rPr>
                <w:rFonts w:ascii="Times New Roman" w:hAnsi="Times New Roman"/>
                <w:sz w:val="24"/>
                <w:szCs w:val="24"/>
                <w:lang w:val="ro-RO"/>
              </w:rPr>
              <w:t>1</w:t>
            </w:r>
          </w:p>
        </w:tc>
      </w:tr>
      <w:tr w:rsidR="00DB42E2" w14:paraId="6F4F91CD" w14:textId="77777777">
        <w:tc>
          <w:tcPr>
            <w:tcW w:w="2098" w:type="dxa"/>
          </w:tcPr>
          <w:p w14:paraId="52403E63" w14:textId="77777777" w:rsidR="00DB42E2" w:rsidRDefault="004E4E81">
            <w:pPr>
              <w:widowControl w:val="0"/>
              <w:jc w:val="center"/>
              <w:rPr>
                <w:rFonts w:ascii="Times New Roman" w:hAnsi="Times New Roman"/>
                <w:sz w:val="24"/>
                <w:szCs w:val="24"/>
              </w:rPr>
            </w:pPr>
            <w:r>
              <w:rPr>
                <w:rFonts w:ascii="Times New Roman" w:hAnsi="Times New Roman"/>
                <w:sz w:val="24"/>
                <w:szCs w:val="24"/>
              </w:rPr>
              <w:t>4333</w:t>
            </w:r>
          </w:p>
        </w:tc>
        <w:tc>
          <w:tcPr>
            <w:tcW w:w="4975" w:type="dxa"/>
          </w:tcPr>
          <w:p w14:paraId="05A64AF0" w14:textId="77777777" w:rsidR="00DB42E2" w:rsidRDefault="004E4E81">
            <w:pPr>
              <w:widowControl w:val="0"/>
              <w:jc w:val="center"/>
              <w:rPr>
                <w:rFonts w:ascii="Times New Roman" w:hAnsi="Times New Roman"/>
                <w:sz w:val="24"/>
                <w:szCs w:val="24"/>
              </w:rPr>
            </w:pPr>
            <w:proofErr w:type="spellStart"/>
            <w:r>
              <w:rPr>
                <w:rFonts w:ascii="Times New Roman" w:hAnsi="Times New Roman"/>
                <w:sz w:val="24"/>
                <w:szCs w:val="24"/>
              </w:rPr>
              <w:t>lucrari</w:t>
            </w:r>
            <w:proofErr w:type="spellEnd"/>
            <w:r>
              <w:rPr>
                <w:rFonts w:ascii="Times New Roman" w:hAnsi="Times New Roman"/>
                <w:sz w:val="24"/>
                <w:szCs w:val="24"/>
              </w:rPr>
              <w:t xml:space="preserve"> de </w:t>
            </w:r>
            <w:proofErr w:type="spellStart"/>
            <w:r>
              <w:rPr>
                <w:rFonts w:ascii="Times New Roman" w:hAnsi="Times New Roman"/>
                <w:sz w:val="24"/>
                <w:szCs w:val="24"/>
              </w:rPr>
              <w:t>pardosire</w:t>
            </w:r>
            <w:proofErr w:type="spellEnd"/>
            <w:r>
              <w:rPr>
                <w:rFonts w:ascii="Times New Roman" w:hAnsi="Times New Roman"/>
                <w:sz w:val="24"/>
                <w:szCs w:val="24"/>
              </w:rPr>
              <w:t xml:space="preserve"> </w:t>
            </w:r>
            <w:proofErr w:type="spellStart"/>
            <w:r>
              <w:rPr>
                <w:rFonts w:ascii="Times New Roman" w:hAnsi="Times New Roman"/>
                <w:sz w:val="24"/>
                <w:szCs w:val="24"/>
              </w:rPr>
              <w:t>si</w:t>
            </w:r>
            <w:proofErr w:type="spellEnd"/>
            <w:r>
              <w:rPr>
                <w:rFonts w:ascii="Times New Roman" w:hAnsi="Times New Roman"/>
                <w:sz w:val="24"/>
                <w:szCs w:val="24"/>
              </w:rPr>
              <w:t xml:space="preserve"> </w:t>
            </w:r>
            <w:proofErr w:type="spellStart"/>
            <w:r>
              <w:rPr>
                <w:rFonts w:ascii="Times New Roman" w:hAnsi="Times New Roman"/>
                <w:sz w:val="24"/>
                <w:szCs w:val="24"/>
              </w:rPr>
              <w:t>placare</w:t>
            </w:r>
            <w:proofErr w:type="spellEnd"/>
            <w:r>
              <w:rPr>
                <w:rFonts w:ascii="Times New Roman" w:hAnsi="Times New Roman"/>
                <w:sz w:val="24"/>
                <w:szCs w:val="24"/>
              </w:rPr>
              <w:t xml:space="preserve"> a </w:t>
            </w:r>
            <w:proofErr w:type="spellStart"/>
            <w:r>
              <w:rPr>
                <w:rFonts w:ascii="Times New Roman" w:hAnsi="Times New Roman"/>
                <w:sz w:val="24"/>
                <w:szCs w:val="24"/>
              </w:rPr>
              <w:t>peretilor</w:t>
            </w:r>
            <w:proofErr w:type="spellEnd"/>
            <w:r>
              <w:rPr>
                <w:rFonts w:ascii="Times New Roman" w:hAnsi="Times New Roman"/>
                <w:sz w:val="24"/>
                <w:szCs w:val="24"/>
              </w:rPr>
              <w:t xml:space="preserve"> </w:t>
            </w:r>
          </w:p>
        </w:tc>
        <w:tc>
          <w:tcPr>
            <w:tcW w:w="1138" w:type="dxa"/>
          </w:tcPr>
          <w:p w14:paraId="57958D09" w14:textId="77777777" w:rsidR="00DB42E2" w:rsidRDefault="004E4E81">
            <w:pPr>
              <w:widowControl w:val="0"/>
              <w:jc w:val="center"/>
              <w:rPr>
                <w:rFonts w:ascii="Times New Roman" w:hAnsi="Times New Roman"/>
                <w:sz w:val="24"/>
                <w:szCs w:val="24"/>
                <w:lang w:val="ro-RO"/>
              </w:rPr>
            </w:pPr>
            <w:r>
              <w:rPr>
                <w:rFonts w:ascii="Times New Roman" w:hAnsi="Times New Roman"/>
                <w:sz w:val="24"/>
                <w:szCs w:val="24"/>
                <w:lang w:val="ro-RO"/>
              </w:rPr>
              <w:t>1</w:t>
            </w:r>
          </w:p>
        </w:tc>
        <w:tc>
          <w:tcPr>
            <w:tcW w:w="1805" w:type="dxa"/>
          </w:tcPr>
          <w:p w14:paraId="1F5086C9" w14:textId="77777777" w:rsidR="00DB42E2" w:rsidRDefault="004E4E81">
            <w:pPr>
              <w:widowControl w:val="0"/>
              <w:jc w:val="center"/>
              <w:rPr>
                <w:rFonts w:ascii="Times New Roman" w:hAnsi="Times New Roman"/>
                <w:sz w:val="24"/>
                <w:szCs w:val="24"/>
                <w:lang w:val="ro-RO"/>
              </w:rPr>
            </w:pPr>
            <w:r>
              <w:rPr>
                <w:rFonts w:ascii="Times New Roman" w:hAnsi="Times New Roman"/>
                <w:sz w:val="24"/>
                <w:szCs w:val="24"/>
                <w:lang w:val="ro-RO"/>
              </w:rPr>
              <w:t>1</w:t>
            </w:r>
          </w:p>
        </w:tc>
      </w:tr>
      <w:tr w:rsidR="00DB42E2" w14:paraId="3937DE3F" w14:textId="77777777">
        <w:tc>
          <w:tcPr>
            <w:tcW w:w="2098" w:type="dxa"/>
          </w:tcPr>
          <w:p w14:paraId="5A995BEF" w14:textId="77777777" w:rsidR="00DB42E2" w:rsidRDefault="004E4E81">
            <w:pPr>
              <w:widowControl w:val="0"/>
              <w:jc w:val="center"/>
              <w:rPr>
                <w:rFonts w:ascii="Times New Roman" w:hAnsi="Times New Roman"/>
                <w:sz w:val="24"/>
                <w:szCs w:val="24"/>
              </w:rPr>
            </w:pPr>
            <w:r>
              <w:rPr>
                <w:rFonts w:ascii="Times New Roman" w:hAnsi="Times New Roman"/>
                <w:sz w:val="24"/>
                <w:szCs w:val="24"/>
              </w:rPr>
              <w:t>4645</w:t>
            </w:r>
          </w:p>
        </w:tc>
        <w:tc>
          <w:tcPr>
            <w:tcW w:w="4975" w:type="dxa"/>
          </w:tcPr>
          <w:p w14:paraId="4868C068" w14:textId="77777777" w:rsidR="00DB42E2" w:rsidRDefault="004E4E81">
            <w:pPr>
              <w:widowControl w:val="0"/>
              <w:jc w:val="center"/>
              <w:rPr>
                <w:rFonts w:ascii="Times New Roman" w:hAnsi="Times New Roman"/>
                <w:sz w:val="24"/>
                <w:szCs w:val="24"/>
              </w:rPr>
            </w:pPr>
            <w:proofErr w:type="spellStart"/>
            <w:r>
              <w:rPr>
                <w:rFonts w:ascii="Times New Roman" w:hAnsi="Times New Roman"/>
                <w:sz w:val="24"/>
                <w:szCs w:val="24"/>
              </w:rPr>
              <w:t>comert</w:t>
            </w:r>
            <w:proofErr w:type="spellEnd"/>
            <w:r>
              <w:rPr>
                <w:rFonts w:ascii="Times New Roman" w:hAnsi="Times New Roman"/>
                <w:sz w:val="24"/>
                <w:szCs w:val="24"/>
              </w:rPr>
              <w:t xml:space="preserve"> cu </w:t>
            </w:r>
            <w:proofErr w:type="spellStart"/>
            <w:r>
              <w:rPr>
                <w:rFonts w:ascii="Times New Roman" w:hAnsi="Times New Roman"/>
                <w:sz w:val="24"/>
                <w:szCs w:val="24"/>
              </w:rPr>
              <w:t>ridicata</w:t>
            </w:r>
            <w:proofErr w:type="spellEnd"/>
            <w:r>
              <w:rPr>
                <w:rFonts w:ascii="Times New Roman" w:hAnsi="Times New Roman"/>
                <w:sz w:val="24"/>
                <w:szCs w:val="24"/>
              </w:rPr>
              <w:t xml:space="preserve"> al </w:t>
            </w:r>
            <w:proofErr w:type="spellStart"/>
            <w:r>
              <w:rPr>
                <w:rFonts w:ascii="Times New Roman" w:hAnsi="Times New Roman"/>
                <w:sz w:val="24"/>
                <w:szCs w:val="24"/>
              </w:rPr>
              <w:t>produselor</w:t>
            </w:r>
            <w:proofErr w:type="spellEnd"/>
            <w:r>
              <w:rPr>
                <w:rFonts w:ascii="Times New Roman" w:hAnsi="Times New Roman"/>
                <w:sz w:val="24"/>
                <w:szCs w:val="24"/>
              </w:rPr>
              <w:t xml:space="preserve"> </w:t>
            </w:r>
            <w:proofErr w:type="spellStart"/>
            <w:r>
              <w:rPr>
                <w:rFonts w:ascii="Times New Roman" w:hAnsi="Times New Roman"/>
                <w:sz w:val="24"/>
                <w:szCs w:val="24"/>
              </w:rPr>
              <w:t>cosmetice</w:t>
            </w:r>
            <w:proofErr w:type="spellEnd"/>
            <w:r>
              <w:rPr>
                <w:rFonts w:ascii="Times New Roman" w:hAnsi="Times New Roman"/>
                <w:sz w:val="24"/>
                <w:szCs w:val="24"/>
              </w:rPr>
              <w:t xml:space="preserve"> </w:t>
            </w:r>
            <w:proofErr w:type="spellStart"/>
            <w:r>
              <w:rPr>
                <w:rFonts w:ascii="Times New Roman" w:hAnsi="Times New Roman"/>
                <w:sz w:val="24"/>
                <w:szCs w:val="24"/>
              </w:rPr>
              <w:t>si</w:t>
            </w:r>
            <w:proofErr w:type="spellEnd"/>
            <w:r>
              <w:rPr>
                <w:rFonts w:ascii="Times New Roman" w:hAnsi="Times New Roman"/>
                <w:sz w:val="24"/>
                <w:szCs w:val="24"/>
              </w:rPr>
              <w:t xml:space="preserve"> de </w:t>
            </w:r>
            <w:proofErr w:type="spellStart"/>
            <w:r>
              <w:rPr>
                <w:rFonts w:ascii="Times New Roman" w:hAnsi="Times New Roman"/>
                <w:sz w:val="24"/>
                <w:szCs w:val="24"/>
              </w:rPr>
              <w:t>parfumerie</w:t>
            </w:r>
            <w:proofErr w:type="spellEnd"/>
            <w:r>
              <w:rPr>
                <w:rFonts w:ascii="Times New Roman" w:hAnsi="Times New Roman"/>
                <w:sz w:val="24"/>
                <w:szCs w:val="24"/>
              </w:rPr>
              <w:t xml:space="preserve"> </w:t>
            </w:r>
          </w:p>
        </w:tc>
        <w:tc>
          <w:tcPr>
            <w:tcW w:w="1138" w:type="dxa"/>
          </w:tcPr>
          <w:p w14:paraId="75AA34CA" w14:textId="77777777" w:rsidR="00DB42E2" w:rsidRDefault="004E4E81">
            <w:pPr>
              <w:widowControl w:val="0"/>
              <w:jc w:val="center"/>
              <w:rPr>
                <w:rFonts w:ascii="Times New Roman" w:hAnsi="Times New Roman"/>
                <w:sz w:val="24"/>
                <w:szCs w:val="24"/>
              </w:rPr>
            </w:pPr>
            <w:r>
              <w:rPr>
                <w:rFonts w:ascii="Times New Roman" w:hAnsi="Times New Roman"/>
                <w:sz w:val="24"/>
                <w:szCs w:val="24"/>
              </w:rPr>
              <w:t>1</w:t>
            </w:r>
          </w:p>
        </w:tc>
        <w:tc>
          <w:tcPr>
            <w:tcW w:w="1805" w:type="dxa"/>
          </w:tcPr>
          <w:p w14:paraId="1DB80F83" w14:textId="77777777" w:rsidR="00DB42E2" w:rsidRDefault="004E4E81">
            <w:pPr>
              <w:widowControl w:val="0"/>
              <w:jc w:val="center"/>
              <w:rPr>
                <w:rFonts w:ascii="Times New Roman" w:hAnsi="Times New Roman"/>
                <w:sz w:val="24"/>
                <w:szCs w:val="24"/>
              </w:rPr>
            </w:pPr>
            <w:r>
              <w:rPr>
                <w:rFonts w:ascii="Times New Roman" w:hAnsi="Times New Roman"/>
                <w:sz w:val="24"/>
                <w:szCs w:val="24"/>
              </w:rPr>
              <w:t>1</w:t>
            </w:r>
          </w:p>
        </w:tc>
      </w:tr>
      <w:tr w:rsidR="00DB42E2" w14:paraId="4FB8050C" w14:textId="77777777">
        <w:tc>
          <w:tcPr>
            <w:tcW w:w="2098" w:type="dxa"/>
          </w:tcPr>
          <w:p w14:paraId="2F55DF92" w14:textId="77777777" w:rsidR="00DB42E2" w:rsidRDefault="004E4E81">
            <w:pPr>
              <w:widowControl w:val="0"/>
              <w:jc w:val="center"/>
              <w:rPr>
                <w:rFonts w:ascii="Times New Roman" w:hAnsi="Times New Roman"/>
                <w:sz w:val="24"/>
                <w:szCs w:val="24"/>
              </w:rPr>
            </w:pPr>
            <w:r>
              <w:rPr>
                <w:rFonts w:ascii="Times New Roman" w:hAnsi="Times New Roman"/>
                <w:sz w:val="24"/>
                <w:szCs w:val="24"/>
              </w:rPr>
              <w:t>4675</w:t>
            </w:r>
          </w:p>
        </w:tc>
        <w:tc>
          <w:tcPr>
            <w:tcW w:w="4975" w:type="dxa"/>
          </w:tcPr>
          <w:p w14:paraId="0C6E9EDC" w14:textId="77777777" w:rsidR="00DB42E2" w:rsidRDefault="004E4E81">
            <w:pPr>
              <w:widowControl w:val="0"/>
              <w:jc w:val="center"/>
              <w:rPr>
                <w:rFonts w:ascii="Times New Roman" w:hAnsi="Times New Roman"/>
                <w:sz w:val="24"/>
                <w:szCs w:val="24"/>
              </w:rPr>
            </w:pPr>
            <w:proofErr w:type="spellStart"/>
            <w:r>
              <w:rPr>
                <w:rFonts w:ascii="Times New Roman" w:hAnsi="Times New Roman"/>
                <w:sz w:val="24"/>
                <w:szCs w:val="24"/>
              </w:rPr>
              <w:t>comert</w:t>
            </w:r>
            <w:proofErr w:type="spellEnd"/>
            <w:r>
              <w:rPr>
                <w:rFonts w:ascii="Times New Roman" w:hAnsi="Times New Roman"/>
                <w:sz w:val="24"/>
                <w:szCs w:val="24"/>
              </w:rPr>
              <w:t xml:space="preserve"> cu </w:t>
            </w:r>
            <w:proofErr w:type="spellStart"/>
            <w:r>
              <w:rPr>
                <w:rFonts w:ascii="Times New Roman" w:hAnsi="Times New Roman"/>
                <w:sz w:val="24"/>
                <w:szCs w:val="24"/>
              </w:rPr>
              <w:t>ridicata</w:t>
            </w:r>
            <w:proofErr w:type="spellEnd"/>
            <w:r>
              <w:rPr>
                <w:rFonts w:ascii="Times New Roman" w:hAnsi="Times New Roman"/>
                <w:sz w:val="24"/>
                <w:szCs w:val="24"/>
              </w:rPr>
              <w:t xml:space="preserve"> al </w:t>
            </w:r>
            <w:proofErr w:type="spellStart"/>
            <w:r>
              <w:rPr>
                <w:rFonts w:ascii="Times New Roman" w:hAnsi="Times New Roman"/>
                <w:sz w:val="24"/>
                <w:szCs w:val="24"/>
              </w:rPr>
              <w:t>produselor</w:t>
            </w:r>
            <w:proofErr w:type="spellEnd"/>
            <w:r>
              <w:rPr>
                <w:rFonts w:ascii="Times New Roman" w:hAnsi="Times New Roman"/>
                <w:sz w:val="24"/>
                <w:szCs w:val="24"/>
              </w:rPr>
              <w:t xml:space="preserve"> </w:t>
            </w:r>
            <w:proofErr w:type="spellStart"/>
            <w:r>
              <w:rPr>
                <w:rFonts w:ascii="Times New Roman" w:hAnsi="Times New Roman"/>
                <w:sz w:val="24"/>
                <w:szCs w:val="24"/>
              </w:rPr>
              <w:t>chimice</w:t>
            </w:r>
            <w:proofErr w:type="spellEnd"/>
            <w:r>
              <w:rPr>
                <w:rFonts w:ascii="Times New Roman" w:hAnsi="Times New Roman"/>
                <w:sz w:val="24"/>
                <w:szCs w:val="24"/>
              </w:rPr>
              <w:t xml:space="preserve"> </w:t>
            </w:r>
          </w:p>
        </w:tc>
        <w:tc>
          <w:tcPr>
            <w:tcW w:w="1138" w:type="dxa"/>
          </w:tcPr>
          <w:p w14:paraId="0AD127F4" w14:textId="77777777" w:rsidR="00DB42E2" w:rsidRDefault="004E4E81">
            <w:pPr>
              <w:widowControl w:val="0"/>
              <w:jc w:val="center"/>
              <w:rPr>
                <w:rFonts w:ascii="Times New Roman" w:hAnsi="Times New Roman"/>
                <w:sz w:val="24"/>
                <w:szCs w:val="24"/>
              </w:rPr>
            </w:pPr>
            <w:r>
              <w:rPr>
                <w:rFonts w:ascii="Times New Roman" w:hAnsi="Times New Roman"/>
                <w:sz w:val="24"/>
                <w:szCs w:val="24"/>
              </w:rPr>
              <w:t>1</w:t>
            </w:r>
          </w:p>
        </w:tc>
        <w:tc>
          <w:tcPr>
            <w:tcW w:w="1805" w:type="dxa"/>
          </w:tcPr>
          <w:p w14:paraId="14F680CD" w14:textId="77777777" w:rsidR="00DB42E2" w:rsidRDefault="004E4E81">
            <w:pPr>
              <w:widowControl w:val="0"/>
              <w:jc w:val="center"/>
              <w:rPr>
                <w:rFonts w:ascii="Times New Roman" w:hAnsi="Times New Roman"/>
                <w:sz w:val="24"/>
                <w:szCs w:val="24"/>
              </w:rPr>
            </w:pPr>
            <w:r>
              <w:rPr>
                <w:rFonts w:ascii="Times New Roman" w:hAnsi="Times New Roman"/>
                <w:sz w:val="24"/>
                <w:szCs w:val="24"/>
              </w:rPr>
              <w:t>1</w:t>
            </w:r>
          </w:p>
        </w:tc>
      </w:tr>
      <w:tr w:rsidR="00DB42E2" w14:paraId="0BE366A1" w14:textId="77777777">
        <w:tc>
          <w:tcPr>
            <w:tcW w:w="2098" w:type="dxa"/>
          </w:tcPr>
          <w:p w14:paraId="61A68FA0" w14:textId="77777777" w:rsidR="00DB42E2" w:rsidRDefault="004E4E81">
            <w:pPr>
              <w:widowControl w:val="0"/>
              <w:jc w:val="center"/>
              <w:rPr>
                <w:rFonts w:ascii="Times New Roman" w:hAnsi="Times New Roman"/>
                <w:sz w:val="24"/>
                <w:szCs w:val="24"/>
              </w:rPr>
            </w:pPr>
            <w:r>
              <w:rPr>
                <w:rFonts w:ascii="Times New Roman" w:hAnsi="Times New Roman"/>
                <w:sz w:val="24"/>
                <w:szCs w:val="24"/>
              </w:rPr>
              <w:t>4712</w:t>
            </w:r>
          </w:p>
        </w:tc>
        <w:tc>
          <w:tcPr>
            <w:tcW w:w="4975" w:type="dxa"/>
          </w:tcPr>
          <w:p w14:paraId="4DE0C70A" w14:textId="77777777" w:rsidR="00DB42E2" w:rsidRDefault="004E4E81">
            <w:pPr>
              <w:widowControl w:val="0"/>
              <w:jc w:val="center"/>
              <w:rPr>
                <w:rFonts w:ascii="Times New Roman" w:hAnsi="Times New Roman"/>
                <w:sz w:val="24"/>
                <w:szCs w:val="24"/>
              </w:rPr>
            </w:pPr>
            <w:proofErr w:type="spellStart"/>
            <w:r>
              <w:rPr>
                <w:rFonts w:ascii="Times New Roman" w:hAnsi="Times New Roman"/>
                <w:sz w:val="24"/>
                <w:szCs w:val="24"/>
              </w:rPr>
              <w:t>comert</w:t>
            </w:r>
            <w:proofErr w:type="spellEnd"/>
            <w:r>
              <w:rPr>
                <w:rFonts w:ascii="Times New Roman" w:hAnsi="Times New Roman"/>
                <w:sz w:val="24"/>
                <w:szCs w:val="24"/>
              </w:rPr>
              <w:t xml:space="preserve"> cu </w:t>
            </w:r>
            <w:proofErr w:type="spellStart"/>
            <w:r>
              <w:rPr>
                <w:rFonts w:ascii="Times New Roman" w:hAnsi="Times New Roman"/>
                <w:sz w:val="24"/>
                <w:szCs w:val="24"/>
              </w:rPr>
              <w:t>amanuntul</w:t>
            </w:r>
            <w:proofErr w:type="spellEnd"/>
            <w:r>
              <w:rPr>
                <w:rFonts w:ascii="Times New Roman" w:hAnsi="Times New Roman"/>
                <w:sz w:val="24"/>
                <w:szCs w:val="24"/>
                <w:lang w:val="ro-RO"/>
              </w:rPr>
              <w:t xml:space="preserve"> </w:t>
            </w:r>
            <w:proofErr w:type="spellStart"/>
            <w:r>
              <w:rPr>
                <w:rFonts w:ascii="Times New Roman" w:hAnsi="Times New Roman"/>
                <w:sz w:val="24"/>
                <w:szCs w:val="24"/>
              </w:rPr>
              <w:t>nespecializat</w:t>
            </w:r>
            <w:proofErr w:type="spellEnd"/>
            <w:r>
              <w:rPr>
                <w:rFonts w:ascii="Times New Roman" w:hAnsi="Times New Roman"/>
                <w:sz w:val="24"/>
                <w:szCs w:val="24"/>
              </w:rPr>
              <w:t>, cu</w:t>
            </w:r>
            <w:r>
              <w:rPr>
                <w:rFonts w:ascii="Times New Roman" w:hAnsi="Times New Roman"/>
                <w:sz w:val="24"/>
                <w:szCs w:val="24"/>
                <w:lang w:val="ro-RO"/>
              </w:rPr>
              <w:t xml:space="preserve"> </w:t>
            </w:r>
            <w:proofErr w:type="spellStart"/>
            <w:r>
              <w:rPr>
                <w:rFonts w:ascii="Times New Roman" w:hAnsi="Times New Roman"/>
                <w:sz w:val="24"/>
                <w:szCs w:val="24"/>
              </w:rPr>
              <w:t>vanzare</w:t>
            </w:r>
            <w:proofErr w:type="spellEnd"/>
            <w:r>
              <w:rPr>
                <w:rFonts w:ascii="Times New Roman" w:hAnsi="Times New Roman"/>
                <w:sz w:val="24"/>
                <w:szCs w:val="24"/>
                <w:lang w:val="ro-RO"/>
              </w:rPr>
              <w:t xml:space="preserve"> </w:t>
            </w:r>
            <w:proofErr w:type="spellStart"/>
            <w:r>
              <w:rPr>
                <w:rFonts w:ascii="Times New Roman" w:hAnsi="Times New Roman"/>
                <w:sz w:val="24"/>
                <w:szCs w:val="24"/>
              </w:rPr>
              <w:t>predominanta</w:t>
            </w:r>
            <w:proofErr w:type="spellEnd"/>
            <w:r>
              <w:rPr>
                <w:rFonts w:ascii="Times New Roman" w:hAnsi="Times New Roman"/>
                <w:sz w:val="24"/>
                <w:szCs w:val="24"/>
              </w:rPr>
              <w:t xml:space="preserve"> de </w:t>
            </w:r>
            <w:proofErr w:type="spellStart"/>
            <w:r>
              <w:rPr>
                <w:rFonts w:ascii="Times New Roman" w:hAnsi="Times New Roman"/>
                <w:sz w:val="24"/>
                <w:szCs w:val="24"/>
              </w:rPr>
              <w:t>produse</w:t>
            </w:r>
            <w:proofErr w:type="spellEnd"/>
            <w:r>
              <w:rPr>
                <w:rFonts w:ascii="Times New Roman" w:hAnsi="Times New Roman"/>
                <w:sz w:val="24"/>
                <w:szCs w:val="24"/>
              </w:rPr>
              <w:t xml:space="preserve"> </w:t>
            </w:r>
            <w:proofErr w:type="spellStart"/>
            <w:r>
              <w:rPr>
                <w:rFonts w:ascii="Times New Roman" w:hAnsi="Times New Roman"/>
                <w:sz w:val="24"/>
                <w:szCs w:val="24"/>
              </w:rPr>
              <w:t>nealimentare</w:t>
            </w:r>
            <w:proofErr w:type="spellEnd"/>
            <w:r>
              <w:rPr>
                <w:rFonts w:ascii="Times New Roman" w:hAnsi="Times New Roman"/>
                <w:sz w:val="24"/>
                <w:szCs w:val="24"/>
              </w:rPr>
              <w:t xml:space="preserve"> rev.3 </w:t>
            </w:r>
          </w:p>
        </w:tc>
        <w:tc>
          <w:tcPr>
            <w:tcW w:w="1138" w:type="dxa"/>
          </w:tcPr>
          <w:p w14:paraId="4340A346" w14:textId="77777777" w:rsidR="00DB42E2" w:rsidRDefault="004E4E81">
            <w:pPr>
              <w:widowControl w:val="0"/>
              <w:jc w:val="center"/>
              <w:rPr>
                <w:rFonts w:ascii="Times New Roman" w:hAnsi="Times New Roman"/>
                <w:sz w:val="24"/>
                <w:szCs w:val="24"/>
              </w:rPr>
            </w:pPr>
            <w:r>
              <w:rPr>
                <w:rFonts w:ascii="Times New Roman" w:hAnsi="Times New Roman"/>
                <w:sz w:val="24"/>
                <w:szCs w:val="24"/>
              </w:rPr>
              <w:t>l</w:t>
            </w:r>
          </w:p>
        </w:tc>
        <w:tc>
          <w:tcPr>
            <w:tcW w:w="1805" w:type="dxa"/>
          </w:tcPr>
          <w:p w14:paraId="21C489B3" w14:textId="77777777" w:rsidR="00DB42E2" w:rsidRDefault="004E4E81">
            <w:pPr>
              <w:widowControl w:val="0"/>
              <w:jc w:val="center"/>
              <w:rPr>
                <w:rFonts w:ascii="Times New Roman" w:hAnsi="Times New Roman"/>
                <w:sz w:val="24"/>
                <w:szCs w:val="24"/>
              </w:rPr>
            </w:pPr>
            <w:r>
              <w:rPr>
                <w:rFonts w:ascii="Times New Roman" w:hAnsi="Times New Roman"/>
                <w:sz w:val="24"/>
                <w:szCs w:val="24"/>
              </w:rPr>
              <w:t>1</w:t>
            </w:r>
          </w:p>
        </w:tc>
      </w:tr>
      <w:tr w:rsidR="00DB42E2" w14:paraId="3D843390" w14:textId="77777777">
        <w:tc>
          <w:tcPr>
            <w:tcW w:w="2098" w:type="dxa"/>
          </w:tcPr>
          <w:p w14:paraId="2DE4F6B8" w14:textId="77777777" w:rsidR="00DB42E2" w:rsidRDefault="004E4E81">
            <w:pPr>
              <w:widowControl w:val="0"/>
              <w:jc w:val="center"/>
              <w:rPr>
                <w:rFonts w:ascii="Times New Roman" w:hAnsi="Times New Roman"/>
                <w:sz w:val="24"/>
                <w:szCs w:val="24"/>
              </w:rPr>
            </w:pPr>
            <w:r>
              <w:rPr>
                <w:rFonts w:ascii="Times New Roman" w:hAnsi="Times New Roman"/>
                <w:sz w:val="24"/>
                <w:szCs w:val="24"/>
              </w:rPr>
              <w:t>4764</w:t>
            </w:r>
          </w:p>
        </w:tc>
        <w:tc>
          <w:tcPr>
            <w:tcW w:w="4975" w:type="dxa"/>
          </w:tcPr>
          <w:p w14:paraId="43D9CE94" w14:textId="77777777" w:rsidR="00DB42E2" w:rsidRDefault="004E4E81">
            <w:pPr>
              <w:widowControl w:val="0"/>
              <w:jc w:val="center"/>
              <w:rPr>
                <w:rFonts w:ascii="Times New Roman" w:hAnsi="Times New Roman"/>
                <w:sz w:val="24"/>
                <w:szCs w:val="24"/>
                <w:lang w:val="ro-RO"/>
              </w:rPr>
            </w:pPr>
            <w:proofErr w:type="spellStart"/>
            <w:r>
              <w:rPr>
                <w:rFonts w:ascii="Times New Roman" w:hAnsi="Times New Roman"/>
                <w:sz w:val="24"/>
                <w:szCs w:val="24"/>
              </w:rPr>
              <w:t>comert</w:t>
            </w:r>
            <w:proofErr w:type="spellEnd"/>
            <w:r>
              <w:rPr>
                <w:rFonts w:ascii="Times New Roman" w:hAnsi="Times New Roman"/>
                <w:sz w:val="24"/>
                <w:szCs w:val="24"/>
              </w:rPr>
              <w:t xml:space="preserve"> cu </w:t>
            </w:r>
            <w:proofErr w:type="spellStart"/>
            <w:r>
              <w:rPr>
                <w:rFonts w:ascii="Times New Roman" w:hAnsi="Times New Roman"/>
                <w:sz w:val="24"/>
                <w:szCs w:val="24"/>
              </w:rPr>
              <w:t>amanuntul</w:t>
            </w:r>
            <w:proofErr w:type="spellEnd"/>
            <w:r>
              <w:rPr>
                <w:rFonts w:ascii="Times New Roman" w:hAnsi="Times New Roman"/>
                <w:sz w:val="24"/>
                <w:szCs w:val="24"/>
              </w:rPr>
              <w:t xml:space="preserve"> al</w:t>
            </w:r>
            <w:r>
              <w:rPr>
                <w:rFonts w:ascii="Times New Roman" w:hAnsi="Times New Roman"/>
                <w:sz w:val="24"/>
                <w:szCs w:val="24"/>
                <w:lang w:val="ro-RO"/>
              </w:rPr>
              <w:t xml:space="preserve"> </w:t>
            </w:r>
            <w:proofErr w:type="spellStart"/>
            <w:r>
              <w:rPr>
                <w:rFonts w:ascii="Times New Roman" w:hAnsi="Times New Roman"/>
                <w:sz w:val="24"/>
                <w:szCs w:val="24"/>
              </w:rPr>
              <w:t>echipamentelor</w:t>
            </w:r>
            <w:proofErr w:type="spellEnd"/>
            <w:r>
              <w:rPr>
                <w:rFonts w:ascii="Times New Roman" w:hAnsi="Times New Roman"/>
                <w:sz w:val="24"/>
                <w:szCs w:val="24"/>
              </w:rPr>
              <w:t xml:space="preserve"> sportive, in magazine </w:t>
            </w:r>
            <w:r>
              <w:rPr>
                <w:rFonts w:ascii="Times New Roman" w:hAnsi="Times New Roman"/>
                <w:sz w:val="24"/>
                <w:szCs w:val="24"/>
                <w:lang w:val="ro-RO"/>
              </w:rPr>
              <w:t>specializate</w:t>
            </w:r>
          </w:p>
        </w:tc>
        <w:tc>
          <w:tcPr>
            <w:tcW w:w="1138" w:type="dxa"/>
          </w:tcPr>
          <w:p w14:paraId="15D6E686" w14:textId="77777777" w:rsidR="00DB42E2" w:rsidRDefault="004E4E81">
            <w:pPr>
              <w:widowControl w:val="0"/>
              <w:jc w:val="center"/>
              <w:rPr>
                <w:rFonts w:ascii="Times New Roman" w:hAnsi="Times New Roman"/>
                <w:sz w:val="24"/>
                <w:szCs w:val="24"/>
              </w:rPr>
            </w:pPr>
            <w:r>
              <w:rPr>
                <w:rFonts w:ascii="Times New Roman" w:hAnsi="Times New Roman"/>
                <w:sz w:val="24"/>
                <w:szCs w:val="24"/>
              </w:rPr>
              <w:t>1</w:t>
            </w:r>
          </w:p>
        </w:tc>
        <w:tc>
          <w:tcPr>
            <w:tcW w:w="1805" w:type="dxa"/>
          </w:tcPr>
          <w:p w14:paraId="70566597" w14:textId="77777777" w:rsidR="00DB42E2" w:rsidRDefault="004E4E81">
            <w:pPr>
              <w:widowControl w:val="0"/>
              <w:jc w:val="center"/>
              <w:rPr>
                <w:rFonts w:ascii="Times New Roman" w:hAnsi="Times New Roman"/>
                <w:sz w:val="24"/>
                <w:szCs w:val="24"/>
              </w:rPr>
            </w:pPr>
            <w:r>
              <w:rPr>
                <w:rFonts w:ascii="Times New Roman" w:hAnsi="Times New Roman"/>
                <w:sz w:val="24"/>
                <w:szCs w:val="24"/>
              </w:rPr>
              <w:t>l</w:t>
            </w:r>
          </w:p>
        </w:tc>
      </w:tr>
      <w:tr w:rsidR="00DB42E2" w14:paraId="77BC91F8" w14:textId="77777777">
        <w:tc>
          <w:tcPr>
            <w:tcW w:w="2098" w:type="dxa"/>
          </w:tcPr>
          <w:p w14:paraId="13BAEFC2" w14:textId="77777777" w:rsidR="00DB42E2" w:rsidRDefault="004E4E81">
            <w:pPr>
              <w:widowControl w:val="0"/>
              <w:jc w:val="center"/>
              <w:rPr>
                <w:rFonts w:ascii="Times New Roman" w:hAnsi="Times New Roman"/>
                <w:sz w:val="24"/>
                <w:szCs w:val="24"/>
              </w:rPr>
            </w:pPr>
            <w:r>
              <w:rPr>
                <w:rFonts w:ascii="Times New Roman" w:hAnsi="Times New Roman"/>
                <w:sz w:val="24"/>
                <w:szCs w:val="24"/>
              </w:rPr>
              <w:t>4775</w:t>
            </w:r>
          </w:p>
        </w:tc>
        <w:tc>
          <w:tcPr>
            <w:tcW w:w="4975" w:type="dxa"/>
          </w:tcPr>
          <w:p w14:paraId="058CB428" w14:textId="77777777" w:rsidR="00DB42E2" w:rsidRDefault="004E4E81">
            <w:pPr>
              <w:widowControl w:val="0"/>
              <w:jc w:val="center"/>
              <w:rPr>
                <w:rFonts w:ascii="Times New Roman" w:hAnsi="Times New Roman"/>
                <w:sz w:val="24"/>
                <w:szCs w:val="24"/>
              </w:rPr>
            </w:pPr>
            <w:proofErr w:type="spellStart"/>
            <w:r>
              <w:rPr>
                <w:rFonts w:ascii="Times New Roman" w:hAnsi="Times New Roman"/>
                <w:sz w:val="24"/>
                <w:szCs w:val="24"/>
              </w:rPr>
              <w:t>comert</w:t>
            </w:r>
            <w:proofErr w:type="spellEnd"/>
            <w:r>
              <w:rPr>
                <w:rFonts w:ascii="Times New Roman" w:hAnsi="Times New Roman"/>
                <w:sz w:val="24"/>
                <w:szCs w:val="24"/>
              </w:rPr>
              <w:t xml:space="preserve"> cu </w:t>
            </w:r>
            <w:proofErr w:type="spellStart"/>
            <w:r>
              <w:rPr>
                <w:rFonts w:ascii="Times New Roman" w:hAnsi="Times New Roman"/>
                <w:sz w:val="24"/>
                <w:szCs w:val="24"/>
              </w:rPr>
              <w:t>amanuntulal</w:t>
            </w:r>
            <w:proofErr w:type="spellEnd"/>
            <w:r>
              <w:rPr>
                <w:rFonts w:ascii="Times New Roman" w:hAnsi="Times New Roman"/>
                <w:sz w:val="24"/>
                <w:szCs w:val="24"/>
              </w:rPr>
              <w:t xml:space="preserve"> </w:t>
            </w:r>
            <w:proofErr w:type="spellStart"/>
            <w:r>
              <w:rPr>
                <w:rFonts w:ascii="Times New Roman" w:hAnsi="Times New Roman"/>
                <w:sz w:val="24"/>
                <w:szCs w:val="24"/>
              </w:rPr>
              <w:t>produselor</w:t>
            </w:r>
            <w:proofErr w:type="spellEnd"/>
            <w:r>
              <w:rPr>
                <w:rFonts w:ascii="Times New Roman" w:hAnsi="Times New Roman"/>
                <w:sz w:val="24"/>
                <w:szCs w:val="24"/>
              </w:rPr>
              <w:t xml:space="preserve"> </w:t>
            </w:r>
            <w:proofErr w:type="spellStart"/>
            <w:r>
              <w:rPr>
                <w:rFonts w:ascii="Times New Roman" w:hAnsi="Times New Roman"/>
                <w:sz w:val="24"/>
                <w:szCs w:val="24"/>
              </w:rPr>
              <w:t>cosmetice</w:t>
            </w:r>
            <w:proofErr w:type="spellEnd"/>
            <w:r>
              <w:rPr>
                <w:rFonts w:ascii="Times New Roman" w:hAnsi="Times New Roman"/>
                <w:sz w:val="24"/>
                <w:szCs w:val="24"/>
              </w:rPr>
              <w:t xml:space="preserve"> </w:t>
            </w:r>
            <w:proofErr w:type="spellStart"/>
            <w:r>
              <w:rPr>
                <w:rFonts w:ascii="Times New Roman" w:hAnsi="Times New Roman"/>
                <w:sz w:val="24"/>
                <w:szCs w:val="24"/>
              </w:rPr>
              <w:t>si</w:t>
            </w:r>
            <w:proofErr w:type="spellEnd"/>
            <w:r>
              <w:rPr>
                <w:rFonts w:ascii="Times New Roman" w:hAnsi="Times New Roman"/>
                <w:sz w:val="24"/>
                <w:szCs w:val="24"/>
              </w:rPr>
              <w:t xml:space="preserve"> de </w:t>
            </w:r>
            <w:proofErr w:type="spellStart"/>
            <w:r>
              <w:rPr>
                <w:rFonts w:ascii="Times New Roman" w:hAnsi="Times New Roman"/>
                <w:sz w:val="24"/>
                <w:szCs w:val="24"/>
              </w:rPr>
              <w:t>parfumerie</w:t>
            </w:r>
            <w:proofErr w:type="spellEnd"/>
            <w:r>
              <w:rPr>
                <w:rFonts w:ascii="Times New Roman" w:hAnsi="Times New Roman"/>
                <w:sz w:val="24"/>
                <w:szCs w:val="24"/>
              </w:rPr>
              <w:t xml:space="preserve">, in magazine </w:t>
            </w:r>
            <w:proofErr w:type="spellStart"/>
            <w:r>
              <w:rPr>
                <w:rFonts w:ascii="Times New Roman" w:hAnsi="Times New Roman"/>
                <w:sz w:val="24"/>
                <w:szCs w:val="24"/>
              </w:rPr>
              <w:t>specializate</w:t>
            </w:r>
            <w:proofErr w:type="spellEnd"/>
            <w:r>
              <w:rPr>
                <w:rFonts w:ascii="Times New Roman" w:hAnsi="Times New Roman"/>
                <w:sz w:val="24"/>
                <w:szCs w:val="24"/>
              </w:rPr>
              <w:t xml:space="preserve"> </w:t>
            </w:r>
          </w:p>
        </w:tc>
        <w:tc>
          <w:tcPr>
            <w:tcW w:w="1138" w:type="dxa"/>
          </w:tcPr>
          <w:p w14:paraId="01E80B5F" w14:textId="77777777" w:rsidR="00DB42E2" w:rsidRDefault="004E4E81">
            <w:pPr>
              <w:widowControl w:val="0"/>
              <w:jc w:val="center"/>
              <w:rPr>
                <w:rFonts w:ascii="Times New Roman" w:hAnsi="Times New Roman"/>
                <w:sz w:val="24"/>
                <w:szCs w:val="24"/>
              </w:rPr>
            </w:pPr>
            <w:r>
              <w:rPr>
                <w:rFonts w:ascii="Times New Roman" w:hAnsi="Times New Roman"/>
                <w:sz w:val="24"/>
                <w:szCs w:val="24"/>
              </w:rPr>
              <w:t>l</w:t>
            </w:r>
          </w:p>
        </w:tc>
        <w:tc>
          <w:tcPr>
            <w:tcW w:w="1805" w:type="dxa"/>
          </w:tcPr>
          <w:p w14:paraId="3E08EEC3" w14:textId="77777777" w:rsidR="00DB42E2" w:rsidRDefault="004E4E81">
            <w:pPr>
              <w:widowControl w:val="0"/>
              <w:jc w:val="center"/>
              <w:rPr>
                <w:rFonts w:ascii="Times New Roman" w:hAnsi="Times New Roman"/>
                <w:sz w:val="24"/>
                <w:szCs w:val="24"/>
              </w:rPr>
            </w:pPr>
            <w:r>
              <w:rPr>
                <w:rFonts w:ascii="Times New Roman" w:hAnsi="Times New Roman"/>
                <w:sz w:val="24"/>
                <w:szCs w:val="24"/>
              </w:rPr>
              <w:t>1</w:t>
            </w:r>
          </w:p>
        </w:tc>
      </w:tr>
      <w:tr w:rsidR="00DB42E2" w14:paraId="474144F9" w14:textId="77777777">
        <w:tc>
          <w:tcPr>
            <w:tcW w:w="2098" w:type="dxa"/>
          </w:tcPr>
          <w:p w14:paraId="1838D3DA" w14:textId="77777777" w:rsidR="00DB42E2" w:rsidRDefault="004E4E81">
            <w:pPr>
              <w:widowControl w:val="0"/>
              <w:jc w:val="center"/>
              <w:rPr>
                <w:rFonts w:ascii="Times New Roman" w:hAnsi="Times New Roman"/>
                <w:sz w:val="24"/>
                <w:szCs w:val="24"/>
              </w:rPr>
            </w:pPr>
            <w:r>
              <w:rPr>
                <w:rFonts w:ascii="Times New Roman" w:hAnsi="Times New Roman"/>
                <w:sz w:val="24"/>
                <w:szCs w:val="24"/>
              </w:rPr>
              <w:t xml:space="preserve">4933 </w:t>
            </w:r>
          </w:p>
        </w:tc>
        <w:tc>
          <w:tcPr>
            <w:tcW w:w="4975" w:type="dxa"/>
          </w:tcPr>
          <w:p w14:paraId="5724164E" w14:textId="77777777" w:rsidR="00DB42E2" w:rsidRDefault="004E4E81">
            <w:pPr>
              <w:widowControl w:val="0"/>
              <w:jc w:val="center"/>
              <w:rPr>
                <w:rFonts w:ascii="Times New Roman" w:hAnsi="Times New Roman"/>
                <w:sz w:val="24"/>
                <w:szCs w:val="24"/>
              </w:rPr>
            </w:pPr>
            <w:proofErr w:type="spellStart"/>
            <w:r>
              <w:rPr>
                <w:rFonts w:ascii="Times New Roman" w:hAnsi="Times New Roman"/>
                <w:sz w:val="24"/>
                <w:szCs w:val="24"/>
              </w:rPr>
              <w:t>transporturi</w:t>
            </w:r>
            <w:proofErr w:type="spellEnd"/>
            <w:r>
              <w:rPr>
                <w:rFonts w:ascii="Times New Roman" w:hAnsi="Times New Roman"/>
                <w:sz w:val="24"/>
                <w:szCs w:val="24"/>
              </w:rPr>
              <w:t xml:space="preserve"> </w:t>
            </w:r>
            <w:proofErr w:type="spellStart"/>
            <w:r>
              <w:rPr>
                <w:rFonts w:ascii="Times New Roman" w:hAnsi="Times New Roman"/>
                <w:sz w:val="24"/>
                <w:szCs w:val="24"/>
              </w:rPr>
              <w:t>terestre</w:t>
            </w:r>
            <w:proofErr w:type="spellEnd"/>
            <w:r>
              <w:rPr>
                <w:rFonts w:ascii="Times New Roman" w:hAnsi="Times New Roman"/>
                <w:sz w:val="24"/>
                <w:szCs w:val="24"/>
              </w:rPr>
              <w:t xml:space="preserve"> de </w:t>
            </w:r>
            <w:proofErr w:type="spellStart"/>
            <w:r>
              <w:rPr>
                <w:rFonts w:ascii="Times New Roman" w:hAnsi="Times New Roman"/>
                <w:sz w:val="24"/>
                <w:szCs w:val="24"/>
              </w:rPr>
              <w:t>pasageri</w:t>
            </w:r>
            <w:proofErr w:type="spellEnd"/>
            <w:r>
              <w:rPr>
                <w:rFonts w:ascii="Times New Roman" w:hAnsi="Times New Roman"/>
                <w:sz w:val="24"/>
                <w:szCs w:val="24"/>
              </w:rPr>
              <w:t xml:space="preserve"> cu </w:t>
            </w:r>
            <w:proofErr w:type="spellStart"/>
            <w:r>
              <w:rPr>
                <w:rFonts w:ascii="Times New Roman" w:hAnsi="Times New Roman"/>
                <w:sz w:val="24"/>
                <w:szCs w:val="24"/>
              </w:rPr>
              <w:t>vehicule</w:t>
            </w:r>
            <w:proofErr w:type="spellEnd"/>
            <w:r>
              <w:rPr>
                <w:rFonts w:ascii="Times New Roman" w:hAnsi="Times New Roman"/>
                <w:sz w:val="24"/>
                <w:szCs w:val="24"/>
              </w:rPr>
              <w:t xml:space="preserve"> cu </w:t>
            </w:r>
            <w:proofErr w:type="spellStart"/>
            <w:r>
              <w:rPr>
                <w:rFonts w:ascii="Times New Roman" w:hAnsi="Times New Roman"/>
                <w:sz w:val="24"/>
                <w:szCs w:val="24"/>
              </w:rPr>
              <w:t>sofer</w:t>
            </w:r>
            <w:proofErr w:type="spellEnd"/>
            <w:r>
              <w:rPr>
                <w:rFonts w:ascii="Times New Roman" w:hAnsi="Times New Roman"/>
                <w:sz w:val="24"/>
                <w:szCs w:val="24"/>
              </w:rPr>
              <w:t xml:space="preserve">, pe </w:t>
            </w:r>
            <w:proofErr w:type="spellStart"/>
            <w:r>
              <w:rPr>
                <w:rFonts w:ascii="Times New Roman" w:hAnsi="Times New Roman"/>
                <w:sz w:val="24"/>
                <w:szCs w:val="24"/>
              </w:rPr>
              <w:t>baza</w:t>
            </w:r>
            <w:proofErr w:type="spellEnd"/>
            <w:r>
              <w:rPr>
                <w:rFonts w:ascii="Times New Roman" w:hAnsi="Times New Roman"/>
                <w:sz w:val="24"/>
                <w:szCs w:val="24"/>
              </w:rPr>
              <w:t xml:space="preserve"> de </w:t>
            </w:r>
            <w:proofErr w:type="spellStart"/>
            <w:proofErr w:type="gramStart"/>
            <w:r>
              <w:rPr>
                <w:rFonts w:ascii="Times New Roman" w:hAnsi="Times New Roman"/>
                <w:sz w:val="24"/>
                <w:szCs w:val="24"/>
              </w:rPr>
              <w:t>comanda</w:t>
            </w:r>
            <w:proofErr w:type="spellEnd"/>
            <w:r>
              <w:rPr>
                <w:rFonts w:ascii="Times New Roman" w:hAnsi="Times New Roman"/>
                <w:sz w:val="24"/>
                <w:szCs w:val="24"/>
              </w:rPr>
              <w:t xml:space="preserve">  ev</w:t>
            </w:r>
            <w:proofErr w:type="gramEnd"/>
            <w:r>
              <w:rPr>
                <w:rFonts w:ascii="Times New Roman" w:hAnsi="Times New Roman"/>
                <w:sz w:val="24"/>
                <w:szCs w:val="24"/>
              </w:rPr>
              <w:t xml:space="preserve">.3 </w:t>
            </w:r>
          </w:p>
        </w:tc>
        <w:tc>
          <w:tcPr>
            <w:tcW w:w="1138" w:type="dxa"/>
          </w:tcPr>
          <w:p w14:paraId="1E788C73" w14:textId="77777777" w:rsidR="00DB42E2" w:rsidRDefault="004E4E81">
            <w:pPr>
              <w:widowControl w:val="0"/>
              <w:jc w:val="center"/>
              <w:rPr>
                <w:rFonts w:ascii="Times New Roman" w:hAnsi="Times New Roman"/>
                <w:sz w:val="24"/>
                <w:szCs w:val="24"/>
              </w:rPr>
            </w:pPr>
            <w:r>
              <w:rPr>
                <w:rFonts w:ascii="Times New Roman" w:hAnsi="Times New Roman"/>
                <w:sz w:val="24"/>
                <w:szCs w:val="24"/>
              </w:rPr>
              <w:t>1</w:t>
            </w:r>
          </w:p>
        </w:tc>
        <w:tc>
          <w:tcPr>
            <w:tcW w:w="1805" w:type="dxa"/>
          </w:tcPr>
          <w:p w14:paraId="11B0D0A7" w14:textId="77777777" w:rsidR="00DB42E2" w:rsidRDefault="004E4E81">
            <w:pPr>
              <w:widowControl w:val="0"/>
              <w:jc w:val="center"/>
              <w:rPr>
                <w:rFonts w:ascii="Times New Roman" w:hAnsi="Times New Roman"/>
                <w:sz w:val="24"/>
                <w:szCs w:val="24"/>
              </w:rPr>
            </w:pPr>
            <w:r>
              <w:rPr>
                <w:rFonts w:ascii="Times New Roman" w:hAnsi="Times New Roman"/>
                <w:sz w:val="24"/>
                <w:szCs w:val="24"/>
              </w:rPr>
              <w:t xml:space="preserve"> l</w:t>
            </w:r>
          </w:p>
        </w:tc>
      </w:tr>
      <w:tr w:rsidR="00DB42E2" w14:paraId="0DD6BCB8" w14:textId="77777777">
        <w:tc>
          <w:tcPr>
            <w:tcW w:w="2098" w:type="dxa"/>
          </w:tcPr>
          <w:p w14:paraId="2DFFE80A" w14:textId="77777777" w:rsidR="00DB42E2" w:rsidRDefault="004E4E81">
            <w:pPr>
              <w:widowControl w:val="0"/>
              <w:jc w:val="center"/>
              <w:rPr>
                <w:rFonts w:ascii="Times New Roman" w:hAnsi="Times New Roman"/>
                <w:sz w:val="24"/>
                <w:szCs w:val="24"/>
              </w:rPr>
            </w:pPr>
            <w:r>
              <w:rPr>
                <w:rFonts w:ascii="Times New Roman" w:hAnsi="Times New Roman"/>
                <w:sz w:val="24"/>
                <w:szCs w:val="24"/>
              </w:rPr>
              <w:t>5911</w:t>
            </w:r>
          </w:p>
        </w:tc>
        <w:tc>
          <w:tcPr>
            <w:tcW w:w="4975" w:type="dxa"/>
          </w:tcPr>
          <w:p w14:paraId="4D758A78" w14:textId="77777777" w:rsidR="00DB42E2" w:rsidRDefault="004E4E81">
            <w:pPr>
              <w:widowControl w:val="0"/>
              <w:jc w:val="center"/>
              <w:rPr>
                <w:rFonts w:ascii="Times New Roman" w:hAnsi="Times New Roman"/>
                <w:sz w:val="24"/>
                <w:szCs w:val="24"/>
              </w:rPr>
            </w:pPr>
            <w:proofErr w:type="spellStart"/>
            <w:r>
              <w:rPr>
                <w:rFonts w:ascii="Times New Roman" w:hAnsi="Times New Roman"/>
                <w:sz w:val="24"/>
                <w:szCs w:val="24"/>
              </w:rPr>
              <w:t>activitati</w:t>
            </w:r>
            <w:proofErr w:type="spellEnd"/>
            <w:r>
              <w:rPr>
                <w:rFonts w:ascii="Times New Roman" w:hAnsi="Times New Roman"/>
                <w:sz w:val="24"/>
                <w:szCs w:val="24"/>
              </w:rPr>
              <w:t xml:space="preserve"> de </w:t>
            </w:r>
            <w:proofErr w:type="spellStart"/>
            <w:r>
              <w:rPr>
                <w:rFonts w:ascii="Times New Roman" w:hAnsi="Times New Roman"/>
                <w:sz w:val="24"/>
                <w:szCs w:val="24"/>
              </w:rPr>
              <w:t>productie</w:t>
            </w:r>
            <w:proofErr w:type="spellEnd"/>
            <w:r>
              <w:rPr>
                <w:rFonts w:ascii="Times New Roman" w:hAnsi="Times New Roman"/>
                <w:sz w:val="24"/>
                <w:szCs w:val="24"/>
              </w:rPr>
              <w:t xml:space="preserve"> </w:t>
            </w:r>
            <w:proofErr w:type="spellStart"/>
            <w:r>
              <w:rPr>
                <w:rFonts w:ascii="Times New Roman" w:hAnsi="Times New Roman"/>
                <w:sz w:val="24"/>
                <w:szCs w:val="24"/>
              </w:rPr>
              <w:t>cinematografica</w:t>
            </w:r>
            <w:proofErr w:type="spellEnd"/>
            <w:r>
              <w:rPr>
                <w:rFonts w:ascii="Times New Roman" w:hAnsi="Times New Roman"/>
                <w:sz w:val="24"/>
                <w:szCs w:val="24"/>
              </w:rPr>
              <w:t xml:space="preserve">, video </w:t>
            </w:r>
            <w:proofErr w:type="spellStart"/>
            <w:r>
              <w:rPr>
                <w:rFonts w:ascii="Times New Roman" w:hAnsi="Times New Roman"/>
                <w:sz w:val="24"/>
                <w:szCs w:val="24"/>
              </w:rPr>
              <w:t>si</w:t>
            </w:r>
            <w:proofErr w:type="spellEnd"/>
            <w:r>
              <w:rPr>
                <w:rFonts w:ascii="Times New Roman" w:hAnsi="Times New Roman"/>
                <w:sz w:val="24"/>
                <w:szCs w:val="24"/>
              </w:rPr>
              <w:t xml:space="preserve"> de </w:t>
            </w:r>
            <w:proofErr w:type="spellStart"/>
            <w:r>
              <w:rPr>
                <w:rFonts w:ascii="Times New Roman" w:hAnsi="Times New Roman"/>
                <w:sz w:val="24"/>
                <w:szCs w:val="24"/>
              </w:rPr>
              <w:t>programe</w:t>
            </w:r>
            <w:proofErr w:type="spellEnd"/>
            <w:r>
              <w:rPr>
                <w:rFonts w:ascii="Times New Roman" w:hAnsi="Times New Roman"/>
                <w:sz w:val="24"/>
                <w:szCs w:val="24"/>
              </w:rPr>
              <w:t xml:space="preserve"> de </w:t>
            </w:r>
            <w:proofErr w:type="spellStart"/>
            <w:r>
              <w:rPr>
                <w:rFonts w:ascii="Times New Roman" w:hAnsi="Times New Roman"/>
                <w:sz w:val="24"/>
                <w:szCs w:val="24"/>
              </w:rPr>
              <w:t>televiziune</w:t>
            </w:r>
            <w:proofErr w:type="spellEnd"/>
            <w:r>
              <w:rPr>
                <w:rFonts w:ascii="Times New Roman" w:hAnsi="Times New Roman"/>
                <w:sz w:val="24"/>
                <w:szCs w:val="24"/>
              </w:rPr>
              <w:t xml:space="preserve"> rev.3 </w:t>
            </w:r>
          </w:p>
        </w:tc>
        <w:tc>
          <w:tcPr>
            <w:tcW w:w="1138" w:type="dxa"/>
          </w:tcPr>
          <w:p w14:paraId="314DF855" w14:textId="77777777" w:rsidR="00DB42E2" w:rsidRDefault="004E4E81">
            <w:pPr>
              <w:widowControl w:val="0"/>
              <w:jc w:val="center"/>
              <w:rPr>
                <w:rFonts w:ascii="Times New Roman" w:hAnsi="Times New Roman"/>
                <w:sz w:val="24"/>
                <w:szCs w:val="24"/>
              </w:rPr>
            </w:pPr>
            <w:r>
              <w:rPr>
                <w:rFonts w:ascii="Times New Roman" w:hAnsi="Times New Roman"/>
                <w:sz w:val="24"/>
                <w:szCs w:val="24"/>
              </w:rPr>
              <w:t>1</w:t>
            </w:r>
          </w:p>
        </w:tc>
        <w:tc>
          <w:tcPr>
            <w:tcW w:w="1805" w:type="dxa"/>
          </w:tcPr>
          <w:p w14:paraId="173CAD72" w14:textId="77777777" w:rsidR="00DB42E2" w:rsidRDefault="004E4E81">
            <w:pPr>
              <w:widowControl w:val="0"/>
              <w:jc w:val="center"/>
              <w:rPr>
                <w:rFonts w:ascii="Times New Roman" w:hAnsi="Times New Roman"/>
                <w:sz w:val="24"/>
                <w:szCs w:val="24"/>
              </w:rPr>
            </w:pPr>
            <w:r>
              <w:rPr>
                <w:rFonts w:ascii="Times New Roman" w:hAnsi="Times New Roman"/>
                <w:sz w:val="24"/>
                <w:szCs w:val="24"/>
              </w:rPr>
              <w:t>1</w:t>
            </w:r>
          </w:p>
        </w:tc>
      </w:tr>
      <w:tr w:rsidR="00DB42E2" w14:paraId="7B5F4DE2" w14:textId="77777777">
        <w:tc>
          <w:tcPr>
            <w:tcW w:w="2098" w:type="dxa"/>
          </w:tcPr>
          <w:p w14:paraId="02128B35" w14:textId="77777777" w:rsidR="00DB42E2" w:rsidRDefault="004E4E81">
            <w:pPr>
              <w:widowControl w:val="0"/>
              <w:jc w:val="center"/>
              <w:rPr>
                <w:rFonts w:ascii="Times New Roman" w:hAnsi="Times New Roman"/>
                <w:sz w:val="24"/>
                <w:szCs w:val="24"/>
              </w:rPr>
            </w:pPr>
            <w:r>
              <w:rPr>
                <w:rFonts w:ascii="Times New Roman" w:hAnsi="Times New Roman"/>
                <w:sz w:val="24"/>
                <w:szCs w:val="24"/>
              </w:rPr>
              <w:t>6203</w:t>
            </w:r>
          </w:p>
        </w:tc>
        <w:tc>
          <w:tcPr>
            <w:tcW w:w="4975" w:type="dxa"/>
          </w:tcPr>
          <w:p w14:paraId="1C7311C0" w14:textId="77777777" w:rsidR="00DB42E2" w:rsidRDefault="004E4E81">
            <w:pPr>
              <w:widowControl w:val="0"/>
              <w:jc w:val="center"/>
              <w:rPr>
                <w:rFonts w:ascii="Times New Roman" w:hAnsi="Times New Roman"/>
                <w:sz w:val="24"/>
                <w:szCs w:val="24"/>
              </w:rPr>
            </w:pPr>
            <w:proofErr w:type="spellStart"/>
            <w:r>
              <w:rPr>
                <w:rFonts w:ascii="Times New Roman" w:hAnsi="Times New Roman"/>
                <w:sz w:val="24"/>
                <w:szCs w:val="24"/>
              </w:rPr>
              <w:t>activitati</w:t>
            </w:r>
            <w:proofErr w:type="spellEnd"/>
            <w:r>
              <w:rPr>
                <w:rFonts w:ascii="Times New Roman" w:hAnsi="Times New Roman"/>
                <w:sz w:val="24"/>
                <w:szCs w:val="24"/>
              </w:rPr>
              <w:t xml:space="preserve"> de management</w:t>
            </w:r>
            <w:r>
              <w:rPr>
                <w:rFonts w:ascii="Times New Roman" w:hAnsi="Times New Roman"/>
                <w:sz w:val="24"/>
                <w:szCs w:val="24"/>
                <w:lang w:val="ro-RO"/>
              </w:rPr>
              <w:t xml:space="preserve"> </w:t>
            </w:r>
            <w:r>
              <w:rPr>
                <w:rFonts w:ascii="Times New Roman" w:hAnsi="Times New Roman"/>
                <w:sz w:val="24"/>
                <w:szCs w:val="24"/>
              </w:rPr>
              <w:t>(</w:t>
            </w:r>
            <w:proofErr w:type="spellStart"/>
            <w:r>
              <w:rPr>
                <w:rFonts w:ascii="Times New Roman" w:hAnsi="Times New Roman"/>
                <w:sz w:val="24"/>
                <w:szCs w:val="24"/>
              </w:rPr>
              <w:t>gestiune</w:t>
            </w:r>
            <w:proofErr w:type="spellEnd"/>
            <w:r>
              <w:rPr>
                <w:rFonts w:ascii="Times New Roman" w:hAnsi="Times New Roman"/>
                <w:sz w:val="24"/>
                <w:szCs w:val="24"/>
              </w:rPr>
              <w:t xml:space="preserve"> </w:t>
            </w:r>
            <w:proofErr w:type="spellStart"/>
            <w:r>
              <w:rPr>
                <w:rFonts w:ascii="Times New Roman" w:hAnsi="Times New Roman"/>
                <w:sz w:val="24"/>
                <w:szCs w:val="24"/>
              </w:rPr>
              <w:t>si</w:t>
            </w:r>
            <w:proofErr w:type="spellEnd"/>
            <w:r>
              <w:rPr>
                <w:rFonts w:ascii="Times New Roman" w:hAnsi="Times New Roman"/>
                <w:sz w:val="24"/>
                <w:szCs w:val="24"/>
              </w:rPr>
              <w:t xml:space="preserve">     </w:t>
            </w:r>
            <w:proofErr w:type="spellStart"/>
            <w:r>
              <w:rPr>
                <w:rFonts w:ascii="Times New Roman" w:hAnsi="Times New Roman"/>
                <w:sz w:val="24"/>
                <w:szCs w:val="24"/>
              </w:rPr>
              <w:t>exploatare</w:t>
            </w:r>
            <w:proofErr w:type="spellEnd"/>
            <w:r>
              <w:rPr>
                <w:rFonts w:ascii="Times New Roman" w:hAnsi="Times New Roman"/>
                <w:sz w:val="24"/>
                <w:szCs w:val="24"/>
              </w:rPr>
              <w:t xml:space="preserve">) a </w:t>
            </w:r>
            <w:proofErr w:type="spellStart"/>
            <w:r>
              <w:rPr>
                <w:rFonts w:ascii="Times New Roman" w:hAnsi="Times New Roman"/>
                <w:sz w:val="24"/>
                <w:szCs w:val="24"/>
              </w:rPr>
              <w:t>mijloacelor</w:t>
            </w:r>
            <w:proofErr w:type="spellEnd"/>
            <w:r>
              <w:rPr>
                <w:rFonts w:ascii="Times New Roman" w:hAnsi="Times New Roman"/>
                <w:sz w:val="24"/>
                <w:szCs w:val="24"/>
              </w:rPr>
              <w:t xml:space="preserve"> de </w:t>
            </w:r>
            <w:proofErr w:type="spellStart"/>
            <w:r>
              <w:rPr>
                <w:rFonts w:ascii="Times New Roman" w:hAnsi="Times New Roman"/>
                <w:sz w:val="24"/>
                <w:szCs w:val="24"/>
              </w:rPr>
              <w:t>calcul</w:t>
            </w:r>
            <w:proofErr w:type="spellEnd"/>
            <w:r>
              <w:rPr>
                <w:rFonts w:ascii="Times New Roman" w:hAnsi="Times New Roman"/>
                <w:sz w:val="24"/>
                <w:szCs w:val="24"/>
              </w:rPr>
              <w:t xml:space="preserve"> </w:t>
            </w:r>
          </w:p>
        </w:tc>
        <w:tc>
          <w:tcPr>
            <w:tcW w:w="1138" w:type="dxa"/>
          </w:tcPr>
          <w:p w14:paraId="057CADA6" w14:textId="77777777" w:rsidR="00DB42E2" w:rsidRDefault="004E4E81">
            <w:pPr>
              <w:widowControl w:val="0"/>
              <w:jc w:val="center"/>
              <w:rPr>
                <w:rFonts w:ascii="Times New Roman" w:hAnsi="Times New Roman"/>
                <w:sz w:val="24"/>
                <w:szCs w:val="24"/>
              </w:rPr>
            </w:pPr>
            <w:r>
              <w:rPr>
                <w:rFonts w:ascii="Times New Roman" w:hAnsi="Times New Roman"/>
                <w:sz w:val="24"/>
                <w:szCs w:val="24"/>
              </w:rPr>
              <w:t>l</w:t>
            </w:r>
          </w:p>
        </w:tc>
        <w:tc>
          <w:tcPr>
            <w:tcW w:w="1805" w:type="dxa"/>
          </w:tcPr>
          <w:p w14:paraId="1B1E7AF2" w14:textId="77777777" w:rsidR="00DB42E2" w:rsidRDefault="004E4E81">
            <w:pPr>
              <w:widowControl w:val="0"/>
              <w:jc w:val="center"/>
              <w:rPr>
                <w:rFonts w:ascii="Times New Roman" w:hAnsi="Times New Roman"/>
                <w:sz w:val="24"/>
                <w:szCs w:val="24"/>
              </w:rPr>
            </w:pPr>
            <w:r>
              <w:rPr>
                <w:rFonts w:ascii="Times New Roman" w:hAnsi="Times New Roman"/>
                <w:sz w:val="24"/>
                <w:szCs w:val="24"/>
              </w:rPr>
              <w:t>l</w:t>
            </w:r>
          </w:p>
        </w:tc>
      </w:tr>
      <w:tr w:rsidR="00DB42E2" w14:paraId="5300A560" w14:textId="77777777">
        <w:tc>
          <w:tcPr>
            <w:tcW w:w="2098" w:type="dxa"/>
          </w:tcPr>
          <w:p w14:paraId="123BCB3E" w14:textId="77777777" w:rsidR="00DB42E2" w:rsidRDefault="004E4E81">
            <w:pPr>
              <w:widowControl w:val="0"/>
              <w:jc w:val="center"/>
              <w:rPr>
                <w:rFonts w:ascii="Times New Roman" w:hAnsi="Times New Roman"/>
                <w:sz w:val="24"/>
                <w:szCs w:val="24"/>
              </w:rPr>
            </w:pPr>
            <w:r>
              <w:rPr>
                <w:rFonts w:ascii="Times New Roman" w:hAnsi="Times New Roman"/>
                <w:sz w:val="24"/>
                <w:szCs w:val="24"/>
              </w:rPr>
              <w:t>7021</w:t>
            </w:r>
          </w:p>
        </w:tc>
        <w:tc>
          <w:tcPr>
            <w:tcW w:w="4975" w:type="dxa"/>
          </w:tcPr>
          <w:p w14:paraId="1AF0D1FB" w14:textId="77777777" w:rsidR="00DB42E2" w:rsidRDefault="004E4E81">
            <w:pPr>
              <w:widowControl w:val="0"/>
              <w:jc w:val="center"/>
              <w:rPr>
                <w:rFonts w:ascii="Times New Roman" w:hAnsi="Times New Roman"/>
                <w:sz w:val="24"/>
                <w:szCs w:val="24"/>
              </w:rPr>
            </w:pPr>
            <w:proofErr w:type="spellStart"/>
            <w:r>
              <w:rPr>
                <w:rFonts w:ascii="Times New Roman" w:hAnsi="Times New Roman"/>
                <w:sz w:val="24"/>
                <w:szCs w:val="24"/>
              </w:rPr>
              <w:t>activitati</w:t>
            </w:r>
            <w:proofErr w:type="spellEnd"/>
            <w:r>
              <w:rPr>
                <w:rFonts w:ascii="Times New Roman" w:hAnsi="Times New Roman"/>
                <w:sz w:val="24"/>
                <w:szCs w:val="24"/>
              </w:rPr>
              <w:t xml:space="preserve"> de </w:t>
            </w:r>
            <w:proofErr w:type="spellStart"/>
            <w:r>
              <w:rPr>
                <w:rFonts w:ascii="Times New Roman" w:hAnsi="Times New Roman"/>
                <w:sz w:val="24"/>
                <w:szCs w:val="24"/>
              </w:rPr>
              <w:t>consultanta</w:t>
            </w:r>
            <w:proofErr w:type="spellEnd"/>
            <w:r>
              <w:rPr>
                <w:rFonts w:ascii="Times New Roman" w:hAnsi="Times New Roman"/>
                <w:sz w:val="24"/>
                <w:szCs w:val="24"/>
              </w:rPr>
              <w:t xml:space="preserve"> in </w:t>
            </w:r>
            <w:proofErr w:type="spellStart"/>
            <w:r>
              <w:rPr>
                <w:rFonts w:ascii="Times New Roman" w:hAnsi="Times New Roman"/>
                <w:sz w:val="24"/>
                <w:szCs w:val="24"/>
              </w:rPr>
              <w:t>domeniul</w:t>
            </w:r>
            <w:proofErr w:type="spellEnd"/>
            <w:r>
              <w:rPr>
                <w:rFonts w:ascii="Times New Roman" w:hAnsi="Times New Roman"/>
                <w:sz w:val="24"/>
                <w:szCs w:val="24"/>
              </w:rPr>
              <w:t xml:space="preserve"> </w:t>
            </w:r>
            <w:proofErr w:type="spellStart"/>
            <w:r>
              <w:rPr>
                <w:rFonts w:ascii="Times New Roman" w:hAnsi="Times New Roman"/>
                <w:sz w:val="24"/>
                <w:szCs w:val="24"/>
              </w:rPr>
              <w:t>relatiilor</w:t>
            </w:r>
            <w:proofErr w:type="spellEnd"/>
            <w:r>
              <w:rPr>
                <w:rFonts w:ascii="Times New Roman" w:hAnsi="Times New Roman"/>
                <w:sz w:val="24"/>
                <w:szCs w:val="24"/>
              </w:rPr>
              <w:t xml:space="preserve"> </w:t>
            </w:r>
            <w:proofErr w:type="spellStart"/>
            <w:r>
              <w:rPr>
                <w:rFonts w:ascii="Times New Roman" w:hAnsi="Times New Roman"/>
                <w:sz w:val="24"/>
                <w:szCs w:val="24"/>
              </w:rPr>
              <w:t>publice</w:t>
            </w:r>
            <w:proofErr w:type="spellEnd"/>
            <w:r>
              <w:rPr>
                <w:rFonts w:ascii="Times New Roman" w:hAnsi="Times New Roman"/>
                <w:sz w:val="24"/>
                <w:szCs w:val="24"/>
              </w:rPr>
              <w:t xml:space="preserve"> </w:t>
            </w:r>
            <w:proofErr w:type="spellStart"/>
            <w:r>
              <w:rPr>
                <w:rFonts w:ascii="Times New Roman" w:hAnsi="Times New Roman"/>
                <w:sz w:val="24"/>
                <w:szCs w:val="24"/>
              </w:rPr>
              <w:t>si</w:t>
            </w:r>
            <w:proofErr w:type="spellEnd"/>
            <w:r>
              <w:rPr>
                <w:rFonts w:ascii="Times New Roman" w:hAnsi="Times New Roman"/>
                <w:sz w:val="24"/>
                <w:szCs w:val="24"/>
              </w:rPr>
              <w:t xml:space="preserve"> al</w:t>
            </w:r>
            <w:r>
              <w:rPr>
                <w:rFonts w:ascii="Times New Roman" w:hAnsi="Times New Roman"/>
                <w:sz w:val="24"/>
                <w:szCs w:val="24"/>
                <w:lang w:val="ro-RO"/>
              </w:rPr>
              <w:t xml:space="preserve"> </w:t>
            </w:r>
            <w:proofErr w:type="spellStart"/>
            <w:r>
              <w:rPr>
                <w:rFonts w:ascii="Times New Roman" w:hAnsi="Times New Roman"/>
                <w:sz w:val="24"/>
                <w:szCs w:val="24"/>
              </w:rPr>
              <w:t>comunicarii</w:t>
            </w:r>
            <w:proofErr w:type="spellEnd"/>
            <w:r>
              <w:rPr>
                <w:rFonts w:ascii="Times New Roman" w:hAnsi="Times New Roman"/>
                <w:sz w:val="24"/>
                <w:szCs w:val="24"/>
              </w:rPr>
              <w:t xml:space="preserve"> </w:t>
            </w:r>
          </w:p>
        </w:tc>
        <w:tc>
          <w:tcPr>
            <w:tcW w:w="1138" w:type="dxa"/>
          </w:tcPr>
          <w:p w14:paraId="23B45676" w14:textId="77777777" w:rsidR="00DB42E2" w:rsidRDefault="004E4E81">
            <w:pPr>
              <w:widowControl w:val="0"/>
              <w:jc w:val="center"/>
              <w:rPr>
                <w:rFonts w:ascii="Times New Roman" w:hAnsi="Times New Roman"/>
                <w:sz w:val="24"/>
                <w:szCs w:val="24"/>
              </w:rPr>
            </w:pPr>
            <w:r>
              <w:rPr>
                <w:rFonts w:ascii="Times New Roman" w:hAnsi="Times New Roman"/>
                <w:sz w:val="24"/>
                <w:szCs w:val="24"/>
              </w:rPr>
              <w:t>l</w:t>
            </w:r>
          </w:p>
        </w:tc>
        <w:tc>
          <w:tcPr>
            <w:tcW w:w="1805" w:type="dxa"/>
          </w:tcPr>
          <w:p w14:paraId="5865C342" w14:textId="77777777" w:rsidR="00DB42E2" w:rsidRDefault="004E4E81">
            <w:pPr>
              <w:widowControl w:val="0"/>
              <w:jc w:val="center"/>
              <w:rPr>
                <w:rFonts w:ascii="Times New Roman" w:hAnsi="Times New Roman"/>
                <w:sz w:val="24"/>
                <w:szCs w:val="24"/>
              </w:rPr>
            </w:pPr>
            <w:r>
              <w:rPr>
                <w:rFonts w:ascii="Times New Roman" w:hAnsi="Times New Roman"/>
                <w:sz w:val="24"/>
                <w:szCs w:val="24"/>
              </w:rPr>
              <w:t>1</w:t>
            </w:r>
          </w:p>
        </w:tc>
      </w:tr>
      <w:tr w:rsidR="00DB42E2" w14:paraId="5984F8D1" w14:textId="77777777">
        <w:tc>
          <w:tcPr>
            <w:tcW w:w="2098" w:type="dxa"/>
          </w:tcPr>
          <w:p w14:paraId="5AD52B04" w14:textId="77777777" w:rsidR="00DB42E2" w:rsidRDefault="004E4E81">
            <w:pPr>
              <w:widowControl w:val="0"/>
              <w:jc w:val="center"/>
              <w:rPr>
                <w:rFonts w:ascii="Times New Roman" w:hAnsi="Times New Roman"/>
                <w:sz w:val="24"/>
                <w:szCs w:val="24"/>
              </w:rPr>
            </w:pPr>
            <w:r>
              <w:rPr>
                <w:rFonts w:ascii="Times New Roman" w:hAnsi="Times New Roman"/>
                <w:sz w:val="24"/>
                <w:szCs w:val="24"/>
              </w:rPr>
              <w:t>7111</w:t>
            </w:r>
          </w:p>
        </w:tc>
        <w:tc>
          <w:tcPr>
            <w:tcW w:w="4975" w:type="dxa"/>
          </w:tcPr>
          <w:p w14:paraId="3EE01BCF" w14:textId="77777777" w:rsidR="00DB42E2" w:rsidRDefault="004E4E81">
            <w:pPr>
              <w:widowControl w:val="0"/>
              <w:jc w:val="center"/>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activitati</w:t>
            </w:r>
            <w:proofErr w:type="spellEnd"/>
            <w:r>
              <w:rPr>
                <w:rFonts w:ascii="Times New Roman" w:hAnsi="Times New Roman"/>
                <w:sz w:val="24"/>
                <w:szCs w:val="24"/>
              </w:rPr>
              <w:t xml:space="preserve"> de </w:t>
            </w:r>
            <w:proofErr w:type="spellStart"/>
            <w:r>
              <w:rPr>
                <w:rFonts w:ascii="Times New Roman" w:hAnsi="Times New Roman"/>
                <w:sz w:val="24"/>
                <w:szCs w:val="24"/>
              </w:rPr>
              <w:t>arhitectura</w:t>
            </w:r>
            <w:proofErr w:type="spellEnd"/>
            <w:r>
              <w:rPr>
                <w:rFonts w:ascii="Times New Roman" w:hAnsi="Times New Roman"/>
                <w:sz w:val="24"/>
                <w:szCs w:val="24"/>
              </w:rPr>
              <w:t xml:space="preserve">  </w:t>
            </w:r>
          </w:p>
        </w:tc>
        <w:tc>
          <w:tcPr>
            <w:tcW w:w="1138" w:type="dxa"/>
          </w:tcPr>
          <w:p w14:paraId="3697A87F" w14:textId="77777777" w:rsidR="00DB42E2" w:rsidRDefault="004E4E81">
            <w:pPr>
              <w:widowControl w:val="0"/>
              <w:jc w:val="center"/>
              <w:rPr>
                <w:rFonts w:ascii="Times New Roman" w:hAnsi="Times New Roman"/>
                <w:sz w:val="24"/>
                <w:szCs w:val="24"/>
              </w:rPr>
            </w:pPr>
            <w:r>
              <w:rPr>
                <w:rFonts w:ascii="Times New Roman" w:hAnsi="Times New Roman"/>
                <w:sz w:val="24"/>
                <w:szCs w:val="24"/>
              </w:rPr>
              <w:t>1</w:t>
            </w:r>
          </w:p>
        </w:tc>
        <w:tc>
          <w:tcPr>
            <w:tcW w:w="1805" w:type="dxa"/>
          </w:tcPr>
          <w:p w14:paraId="7327D0DF" w14:textId="77777777" w:rsidR="00DB42E2" w:rsidRDefault="004E4E81">
            <w:pPr>
              <w:widowControl w:val="0"/>
              <w:jc w:val="center"/>
              <w:rPr>
                <w:rFonts w:ascii="Times New Roman" w:hAnsi="Times New Roman"/>
                <w:sz w:val="24"/>
                <w:szCs w:val="24"/>
              </w:rPr>
            </w:pPr>
            <w:r>
              <w:rPr>
                <w:rFonts w:ascii="Times New Roman" w:hAnsi="Times New Roman"/>
                <w:sz w:val="24"/>
                <w:szCs w:val="24"/>
              </w:rPr>
              <w:t>1</w:t>
            </w:r>
          </w:p>
        </w:tc>
      </w:tr>
      <w:tr w:rsidR="00DB42E2" w14:paraId="162F654A" w14:textId="77777777">
        <w:tc>
          <w:tcPr>
            <w:tcW w:w="2098" w:type="dxa"/>
          </w:tcPr>
          <w:p w14:paraId="5D4A42DD" w14:textId="77777777" w:rsidR="00DB42E2" w:rsidRDefault="004E4E81">
            <w:pPr>
              <w:widowControl w:val="0"/>
              <w:jc w:val="center"/>
              <w:rPr>
                <w:rFonts w:ascii="Times New Roman" w:hAnsi="Times New Roman"/>
                <w:sz w:val="24"/>
                <w:szCs w:val="24"/>
              </w:rPr>
            </w:pPr>
            <w:r>
              <w:rPr>
                <w:rFonts w:ascii="Times New Roman" w:hAnsi="Times New Roman"/>
                <w:sz w:val="24"/>
                <w:szCs w:val="24"/>
              </w:rPr>
              <w:t>7120</w:t>
            </w:r>
          </w:p>
        </w:tc>
        <w:tc>
          <w:tcPr>
            <w:tcW w:w="4975" w:type="dxa"/>
          </w:tcPr>
          <w:p w14:paraId="04F4096E" w14:textId="77777777" w:rsidR="00DB42E2" w:rsidRDefault="004E4E81">
            <w:pPr>
              <w:widowControl w:val="0"/>
              <w:jc w:val="center"/>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activitati</w:t>
            </w:r>
            <w:proofErr w:type="spellEnd"/>
            <w:r>
              <w:rPr>
                <w:rFonts w:ascii="Times New Roman" w:hAnsi="Times New Roman"/>
                <w:sz w:val="24"/>
                <w:szCs w:val="24"/>
              </w:rPr>
              <w:t xml:space="preserve"> de </w:t>
            </w:r>
            <w:proofErr w:type="spellStart"/>
            <w:r>
              <w:rPr>
                <w:rFonts w:ascii="Times New Roman" w:hAnsi="Times New Roman"/>
                <w:sz w:val="24"/>
                <w:szCs w:val="24"/>
              </w:rPr>
              <w:t>testari</w:t>
            </w:r>
            <w:proofErr w:type="spellEnd"/>
            <w:r>
              <w:rPr>
                <w:rFonts w:ascii="Times New Roman" w:hAnsi="Times New Roman"/>
                <w:sz w:val="24"/>
                <w:szCs w:val="24"/>
              </w:rPr>
              <w:t xml:space="preserve"> </w:t>
            </w:r>
            <w:proofErr w:type="spellStart"/>
            <w:r>
              <w:rPr>
                <w:rFonts w:ascii="Times New Roman" w:hAnsi="Times New Roman"/>
                <w:sz w:val="24"/>
                <w:szCs w:val="24"/>
              </w:rPr>
              <w:t>si</w:t>
            </w:r>
            <w:proofErr w:type="spellEnd"/>
            <w:r>
              <w:rPr>
                <w:rFonts w:ascii="Times New Roman" w:hAnsi="Times New Roman"/>
                <w:sz w:val="24"/>
                <w:szCs w:val="24"/>
              </w:rPr>
              <w:t xml:space="preserve"> </w:t>
            </w:r>
            <w:proofErr w:type="spellStart"/>
            <w:r>
              <w:rPr>
                <w:rFonts w:ascii="Times New Roman" w:hAnsi="Times New Roman"/>
                <w:sz w:val="24"/>
                <w:szCs w:val="24"/>
              </w:rPr>
              <w:t>analize</w:t>
            </w:r>
            <w:proofErr w:type="spellEnd"/>
            <w:r>
              <w:rPr>
                <w:rFonts w:ascii="Times New Roman" w:hAnsi="Times New Roman"/>
                <w:sz w:val="24"/>
                <w:szCs w:val="24"/>
              </w:rPr>
              <w:t xml:space="preserve"> </w:t>
            </w:r>
            <w:proofErr w:type="spellStart"/>
            <w:r>
              <w:rPr>
                <w:rFonts w:ascii="Times New Roman" w:hAnsi="Times New Roman"/>
                <w:sz w:val="24"/>
                <w:szCs w:val="24"/>
              </w:rPr>
              <w:t>tehnice</w:t>
            </w:r>
            <w:proofErr w:type="spellEnd"/>
            <w:r>
              <w:rPr>
                <w:rFonts w:ascii="Times New Roman" w:hAnsi="Times New Roman"/>
                <w:sz w:val="24"/>
                <w:szCs w:val="24"/>
              </w:rPr>
              <w:t xml:space="preserve">  </w:t>
            </w:r>
          </w:p>
        </w:tc>
        <w:tc>
          <w:tcPr>
            <w:tcW w:w="1138" w:type="dxa"/>
          </w:tcPr>
          <w:p w14:paraId="211A7F14" w14:textId="77777777" w:rsidR="00DB42E2" w:rsidRDefault="004E4E81">
            <w:pPr>
              <w:widowControl w:val="0"/>
              <w:jc w:val="center"/>
              <w:rPr>
                <w:rFonts w:ascii="Times New Roman" w:hAnsi="Times New Roman"/>
                <w:sz w:val="24"/>
                <w:szCs w:val="24"/>
              </w:rPr>
            </w:pPr>
            <w:r>
              <w:rPr>
                <w:rFonts w:ascii="Times New Roman" w:hAnsi="Times New Roman"/>
                <w:sz w:val="24"/>
                <w:szCs w:val="24"/>
              </w:rPr>
              <w:t>l</w:t>
            </w:r>
          </w:p>
        </w:tc>
        <w:tc>
          <w:tcPr>
            <w:tcW w:w="1805" w:type="dxa"/>
          </w:tcPr>
          <w:p w14:paraId="1089EC00" w14:textId="77777777" w:rsidR="00DB42E2" w:rsidRDefault="004E4E81">
            <w:pPr>
              <w:widowControl w:val="0"/>
              <w:jc w:val="center"/>
              <w:rPr>
                <w:rFonts w:ascii="Times New Roman" w:hAnsi="Times New Roman"/>
                <w:sz w:val="24"/>
                <w:szCs w:val="24"/>
              </w:rPr>
            </w:pPr>
            <w:r>
              <w:rPr>
                <w:rFonts w:ascii="Times New Roman" w:hAnsi="Times New Roman"/>
                <w:sz w:val="24"/>
                <w:szCs w:val="24"/>
              </w:rPr>
              <w:t>1</w:t>
            </w:r>
          </w:p>
        </w:tc>
      </w:tr>
      <w:tr w:rsidR="00DB42E2" w14:paraId="05BC35AE" w14:textId="77777777">
        <w:tc>
          <w:tcPr>
            <w:tcW w:w="2098" w:type="dxa"/>
          </w:tcPr>
          <w:p w14:paraId="334D7E95" w14:textId="77777777" w:rsidR="00DB42E2" w:rsidRDefault="004E4E81">
            <w:pPr>
              <w:widowControl w:val="0"/>
              <w:jc w:val="center"/>
              <w:rPr>
                <w:rFonts w:ascii="Times New Roman" w:hAnsi="Times New Roman"/>
                <w:sz w:val="24"/>
                <w:szCs w:val="24"/>
              </w:rPr>
            </w:pPr>
            <w:r>
              <w:rPr>
                <w:rFonts w:ascii="Times New Roman" w:hAnsi="Times New Roman"/>
                <w:sz w:val="24"/>
                <w:szCs w:val="24"/>
              </w:rPr>
              <w:t>7320</w:t>
            </w:r>
          </w:p>
        </w:tc>
        <w:tc>
          <w:tcPr>
            <w:tcW w:w="4975" w:type="dxa"/>
          </w:tcPr>
          <w:p w14:paraId="3EFDE488" w14:textId="77777777" w:rsidR="00DB42E2" w:rsidRDefault="004E4E81">
            <w:pPr>
              <w:widowControl w:val="0"/>
              <w:jc w:val="center"/>
              <w:rPr>
                <w:rFonts w:ascii="Times New Roman" w:hAnsi="Times New Roman"/>
                <w:sz w:val="24"/>
                <w:szCs w:val="24"/>
              </w:rPr>
            </w:pPr>
            <w:proofErr w:type="spellStart"/>
            <w:r>
              <w:rPr>
                <w:rFonts w:ascii="Times New Roman" w:hAnsi="Times New Roman"/>
                <w:sz w:val="24"/>
                <w:szCs w:val="24"/>
              </w:rPr>
              <w:t>activitati</w:t>
            </w:r>
            <w:proofErr w:type="spellEnd"/>
            <w:r>
              <w:rPr>
                <w:rFonts w:ascii="Times New Roman" w:hAnsi="Times New Roman"/>
                <w:sz w:val="24"/>
                <w:szCs w:val="24"/>
              </w:rPr>
              <w:t xml:space="preserve"> de </w:t>
            </w:r>
            <w:proofErr w:type="spellStart"/>
            <w:r>
              <w:rPr>
                <w:rFonts w:ascii="Times New Roman" w:hAnsi="Times New Roman"/>
                <w:sz w:val="24"/>
                <w:szCs w:val="24"/>
              </w:rPr>
              <w:t>studiere</w:t>
            </w:r>
            <w:proofErr w:type="spellEnd"/>
            <w:r>
              <w:rPr>
                <w:rFonts w:ascii="Times New Roman" w:hAnsi="Times New Roman"/>
                <w:sz w:val="24"/>
                <w:szCs w:val="24"/>
              </w:rPr>
              <w:t xml:space="preserve"> a </w:t>
            </w:r>
            <w:proofErr w:type="spellStart"/>
            <w:r>
              <w:rPr>
                <w:rFonts w:ascii="Times New Roman" w:hAnsi="Times New Roman"/>
                <w:sz w:val="24"/>
                <w:szCs w:val="24"/>
              </w:rPr>
              <w:t>pietei</w:t>
            </w:r>
            <w:proofErr w:type="spellEnd"/>
            <w:r>
              <w:rPr>
                <w:rFonts w:ascii="Times New Roman" w:hAnsi="Times New Roman"/>
                <w:sz w:val="24"/>
                <w:szCs w:val="24"/>
              </w:rPr>
              <w:t xml:space="preserve"> </w:t>
            </w:r>
            <w:proofErr w:type="spellStart"/>
            <w:r>
              <w:rPr>
                <w:rFonts w:ascii="Times New Roman" w:hAnsi="Times New Roman"/>
                <w:sz w:val="24"/>
                <w:szCs w:val="24"/>
              </w:rPr>
              <w:t>si</w:t>
            </w:r>
            <w:proofErr w:type="spellEnd"/>
            <w:r>
              <w:rPr>
                <w:rFonts w:ascii="Times New Roman" w:hAnsi="Times New Roman"/>
                <w:sz w:val="24"/>
                <w:szCs w:val="24"/>
              </w:rPr>
              <w:t xml:space="preserve"> de </w:t>
            </w:r>
            <w:proofErr w:type="spellStart"/>
            <w:r>
              <w:rPr>
                <w:rFonts w:ascii="Times New Roman" w:hAnsi="Times New Roman"/>
                <w:sz w:val="24"/>
                <w:szCs w:val="24"/>
              </w:rPr>
              <w:t>sondare</w:t>
            </w:r>
            <w:proofErr w:type="spellEnd"/>
            <w:r>
              <w:rPr>
                <w:rFonts w:ascii="Times New Roman" w:hAnsi="Times New Roman"/>
                <w:sz w:val="24"/>
                <w:szCs w:val="24"/>
              </w:rPr>
              <w:t xml:space="preserve"> </w:t>
            </w:r>
            <w:proofErr w:type="gramStart"/>
            <w:r>
              <w:rPr>
                <w:rFonts w:ascii="Times New Roman" w:hAnsi="Times New Roman"/>
                <w:sz w:val="24"/>
                <w:szCs w:val="24"/>
              </w:rPr>
              <w:t>a</w:t>
            </w:r>
            <w:proofErr w:type="gramEnd"/>
            <w:r>
              <w:rPr>
                <w:rFonts w:ascii="Times New Roman" w:hAnsi="Times New Roman"/>
                <w:sz w:val="24"/>
                <w:szCs w:val="24"/>
              </w:rPr>
              <w:t xml:space="preserve"> </w:t>
            </w:r>
            <w:proofErr w:type="spellStart"/>
            <w:r>
              <w:rPr>
                <w:rFonts w:ascii="Times New Roman" w:hAnsi="Times New Roman"/>
                <w:sz w:val="24"/>
                <w:szCs w:val="24"/>
              </w:rPr>
              <w:t>opiniei</w:t>
            </w:r>
            <w:proofErr w:type="spellEnd"/>
            <w:r>
              <w:rPr>
                <w:rFonts w:ascii="Times New Roman" w:hAnsi="Times New Roman"/>
                <w:sz w:val="24"/>
                <w:szCs w:val="24"/>
              </w:rPr>
              <w:t xml:space="preserve"> </w:t>
            </w:r>
            <w:proofErr w:type="spellStart"/>
            <w:r>
              <w:rPr>
                <w:rFonts w:ascii="Times New Roman" w:hAnsi="Times New Roman"/>
                <w:sz w:val="24"/>
                <w:szCs w:val="24"/>
              </w:rPr>
              <w:t>publice</w:t>
            </w:r>
            <w:proofErr w:type="spellEnd"/>
            <w:r>
              <w:rPr>
                <w:rFonts w:ascii="Times New Roman" w:hAnsi="Times New Roman"/>
                <w:sz w:val="24"/>
                <w:szCs w:val="24"/>
              </w:rPr>
              <w:t xml:space="preserve"> </w:t>
            </w:r>
          </w:p>
        </w:tc>
        <w:tc>
          <w:tcPr>
            <w:tcW w:w="1138" w:type="dxa"/>
          </w:tcPr>
          <w:p w14:paraId="2D351D68" w14:textId="77777777" w:rsidR="00DB42E2" w:rsidRDefault="004E4E81">
            <w:pPr>
              <w:widowControl w:val="0"/>
              <w:jc w:val="center"/>
              <w:rPr>
                <w:rFonts w:ascii="Times New Roman" w:hAnsi="Times New Roman"/>
                <w:sz w:val="24"/>
                <w:szCs w:val="24"/>
              </w:rPr>
            </w:pPr>
            <w:r>
              <w:rPr>
                <w:rFonts w:ascii="Times New Roman" w:hAnsi="Times New Roman"/>
                <w:sz w:val="24"/>
                <w:szCs w:val="24"/>
              </w:rPr>
              <w:t>1</w:t>
            </w:r>
          </w:p>
        </w:tc>
        <w:tc>
          <w:tcPr>
            <w:tcW w:w="1805" w:type="dxa"/>
          </w:tcPr>
          <w:p w14:paraId="69B5FD1D" w14:textId="77777777" w:rsidR="00DB42E2" w:rsidRDefault="004E4E81">
            <w:pPr>
              <w:widowControl w:val="0"/>
              <w:jc w:val="center"/>
              <w:rPr>
                <w:rFonts w:ascii="Times New Roman" w:hAnsi="Times New Roman"/>
                <w:sz w:val="24"/>
                <w:szCs w:val="24"/>
              </w:rPr>
            </w:pPr>
            <w:r>
              <w:rPr>
                <w:rFonts w:ascii="Times New Roman" w:hAnsi="Times New Roman"/>
                <w:sz w:val="24"/>
                <w:szCs w:val="24"/>
              </w:rPr>
              <w:t>1</w:t>
            </w:r>
          </w:p>
        </w:tc>
      </w:tr>
      <w:tr w:rsidR="00DB42E2" w14:paraId="10118932" w14:textId="77777777">
        <w:tc>
          <w:tcPr>
            <w:tcW w:w="2098" w:type="dxa"/>
          </w:tcPr>
          <w:p w14:paraId="2063F628" w14:textId="77777777" w:rsidR="00DB42E2" w:rsidRDefault="004E4E81">
            <w:pPr>
              <w:widowControl w:val="0"/>
              <w:jc w:val="center"/>
              <w:rPr>
                <w:rFonts w:ascii="Times New Roman" w:hAnsi="Times New Roman"/>
                <w:sz w:val="24"/>
                <w:szCs w:val="24"/>
              </w:rPr>
            </w:pPr>
            <w:r>
              <w:rPr>
                <w:rFonts w:ascii="Times New Roman" w:hAnsi="Times New Roman"/>
                <w:sz w:val="24"/>
                <w:szCs w:val="24"/>
              </w:rPr>
              <w:t>8122</w:t>
            </w:r>
          </w:p>
        </w:tc>
        <w:tc>
          <w:tcPr>
            <w:tcW w:w="4975" w:type="dxa"/>
          </w:tcPr>
          <w:p w14:paraId="35E71ADF" w14:textId="77777777" w:rsidR="00DB42E2" w:rsidRDefault="004E4E81">
            <w:pPr>
              <w:widowControl w:val="0"/>
              <w:jc w:val="center"/>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activitati</w:t>
            </w:r>
            <w:proofErr w:type="spellEnd"/>
            <w:r>
              <w:rPr>
                <w:rFonts w:ascii="Times New Roman" w:hAnsi="Times New Roman"/>
                <w:sz w:val="24"/>
                <w:szCs w:val="24"/>
              </w:rPr>
              <w:t xml:space="preserve"> </w:t>
            </w:r>
            <w:proofErr w:type="spellStart"/>
            <w:r>
              <w:rPr>
                <w:rFonts w:ascii="Times New Roman" w:hAnsi="Times New Roman"/>
                <w:sz w:val="24"/>
                <w:szCs w:val="24"/>
              </w:rPr>
              <w:t>specializate</w:t>
            </w:r>
            <w:proofErr w:type="spellEnd"/>
            <w:r>
              <w:rPr>
                <w:rFonts w:ascii="Times New Roman" w:hAnsi="Times New Roman"/>
                <w:sz w:val="24"/>
                <w:szCs w:val="24"/>
              </w:rPr>
              <w:t xml:space="preserve"> de </w:t>
            </w:r>
            <w:proofErr w:type="spellStart"/>
            <w:r>
              <w:rPr>
                <w:rFonts w:ascii="Times New Roman" w:hAnsi="Times New Roman"/>
                <w:sz w:val="24"/>
                <w:szCs w:val="24"/>
              </w:rPr>
              <w:t>curatenie</w:t>
            </w:r>
            <w:proofErr w:type="spellEnd"/>
            <w:r>
              <w:rPr>
                <w:rFonts w:ascii="Times New Roman" w:hAnsi="Times New Roman"/>
                <w:sz w:val="24"/>
                <w:szCs w:val="24"/>
              </w:rPr>
              <w:t xml:space="preserve">   </w:t>
            </w:r>
          </w:p>
        </w:tc>
        <w:tc>
          <w:tcPr>
            <w:tcW w:w="1138" w:type="dxa"/>
          </w:tcPr>
          <w:p w14:paraId="7DFEBBA5" w14:textId="77777777" w:rsidR="00DB42E2" w:rsidRDefault="004E4E81">
            <w:pPr>
              <w:widowControl w:val="0"/>
              <w:jc w:val="center"/>
              <w:rPr>
                <w:rFonts w:ascii="Times New Roman" w:hAnsi="Times New Roman"/>
                <w:sz w:val="24"/>
                <w:szCs w:val="24"/>
              </w:rPr>
            </w:pPr>
            <w:r>
              <w:rPr>
                <w:rFonts w:ascii="Times New Roman" w:hAnsi="Times New Roman"/>
                <w:sz w:val="24"/>
                <w:szCs w:val="24"/>
              </w:rPr>
              <w:t>1</w:t>
            </w:r>
          </w:p>
        </w:tc>
        <w:tc>
          <w:tcPr>
            <w:tcW w:w="1805" w:type="dxa"/>
          </w:tcPr>
          <w:p w14:paraId="30719297" w14:textId="77777777" w:rsidR="00DB42E2" w:rsidRDefault="004E4E81">
            <w:pPr>
              <w:widowControl w:val="0"/>
              <w:jc w:val="center"/>
              <w:rPr>
                <w:rFonts w:ascii="Times New Roman" w:hAnsi="Times New Roman"/>
                <w:sz w:val="24"/>
                <w:szCs w:val="24"/>
              </w:rPr>
            </w:pPr>
            <w:r>
              <w:rPr>
                <w:rFonts w:ascii="Times New Roman" w:hAnsi="Times New Roman"/>
                <w:sz w:val="24"/>
                <w:szCs w:val="24"/>
              </w:rPr>
              <w:t>1</w:t>
            </w:r>
          </w:p>
        </w:tc>
      </w:tr>
      <w:tr w:rsidR="00DB42E2" w14:paraId="75FA342D" w14:textId="77777777">
        <w:tc>
          <w:tcPr>
            <w:tcW w:w="2098" w:type="dxa"/>
          </w:tcPr>
          <w:p w14:paraId="0BC8EA94" w14:textId="77777777" w:rsidR="00DB42E2" w:rsidRDefault="004E4E81">
            <w:pPr>
              <w:widowControl w:val="0"/>
              <w:jc w:val="center"/>
              <w:rPr>
                <w:rFonts w:ascii="Times New Roman" w:hAnsi="Times New Roman"/>
                <w:sz w:val="24"/>
                <w:szCs w:val="24"/>
              </w:rPr>
            </w:pPr>
            <w:r>
              <w:rPr>
                <w:rFonts w:ascii="Times New Roman" w:hAnsi="Times New Roman"/>
                <w:sz w:val="24"/>
                <w:szCs w:val="24"/>
              </w:rPr>
              <w:t>8230</w:t>
            </w:r>
          </w:p>
        </w:tc>
        <w:tc>
          <w:tcPr>
            <w:tcW w:w="4975" w:type="dxa"/>
          </w:tcPr>
          <w:p w14:paraId="35DBF813" w14:textId="77777777" w:rsidR="00DB42E2" w:rsidRDefault="004E4E81">
            <w:pPr>
              <w:widowControl w:val="0"/>
              <w:jc w:val="center"/>
              <w:rPr>
                <w:rFonts w:ascii="Times New Roman" w:hAnsi="Times New Roman"/>
                <w:sz w:val="24"/>
                <w:szCs w:val="24"/>
              </w:rPr>
            </w:pPr>
            <w:proofErr w:type="spellStart"/>
            <w:r>
              <w:rPr>
                <w:rFonts w:ascii="Times New Roman" w:hAnsi="Times New Roman"/>
                <w:sz w:val="24"/>
                <w:szCs w:val="24"/>
              </w:rPr>
              <w:t>activitati</w:t>
            </w:r>
            <w:proofErr w:type="spellEnd"/>
            <w:r>
              <w:rPr>
                <w:rFonts w:ascii="Times New Roman" w:hAnsi="Times New Roman"/>
                <w:sz w:val="24"/>
                <w:szCs w:val="24"/>
              </w:rPr>
              <w:t xml:space="preserve"> de </w:t>
            </w:r>
            <w:proofErr w:type="spellStart"/>
            <w:r>
              <w:rPr>
                <w:rFonts w:ascii="Times New Roman" w:hAnsi="Times New Roman"/>
                <w:sz w:val="24"/>
                <w:szCs w:val="24"/>
              </w:rPr>
              <w:t>organizare</w:t>
            </w:r>
            <w:proofErr w:type="spellEnd"/>
            <w:r>
              <w:rPr>
                <w:rFonts w:ascii="Times New Roman" w:hAnsi="Times New Roman"/>
                <w:sz w:val="24"/>
                <w:szCs w:val="24"/>
              </w:rPr>
              <w:t xml:space="preserve"> </w:t>
            </w:r>
            <w:proofErr w:type="gramStart"/>
            <w:r>
              <w:rPr>
                <w:rFonts w:ascii="Times New Roman" w:hAnsi="Times New Roman"/>
                <w:sz w:val="24"/>
                <w:szCs w:val="24"/>
              </w:rPr>
              <w:t>a</w:t>
            </w:r>
            <w:proofErr w:type="gramEnd"/>
            <w:r>
              <w:rPr>
                <w:rFonts w:ascii="Times New Roman" w:hAnsi="Times New Roman"/>
                <w:sz w:val="24"/>
                <w:szCs w:val="24"/>
                <w:lang w:val="ro-RO"/>
              </w:rPr>
              <w:t xml:space="preserve"> </w:t>
            </w:r>
            <w:proofErr w:type="spellStart"/>
            <w:r>
              <w:rPr>
                <w:rFonts w:ascii="Times New Roman" w:hAnsi="Times New Roman"/>
                <w:sz w:val="24"/>
                <w:szCs w:val="24"/>
              </w:rPr>
              <w:t>expozitiilor</w:t>
            </w:r>
            <w:proofErr w:type="spellEnd"/>
            <w:r>
              <w:rPr>
                <w:rFonts w:ascii="Times New Roman" w:hAnsi="Times New Roman"/>
                <w:sz w:val="24"/>
                <w:szCs w:val="24"/>
              </w:rPr>
              <w:t xml:space="preserve">, </w:t>
            </w:r>
            <w:proofErr w:type="spellStart"/>
            <w:r>
              <w:rPr>
                <w:rFonts w:ascii="Times New Roman" w:hAnsi="Times New Roman"/>
                <w:sz w:val="24"/>
                <w:szCs w:val="24"/>
              </w:rPr>
              <w:t>targurilor</w:t>
            </w:r>
            <w:proofErr w:type="spellEnd"/>
            <w:r>
              <w:rPr>
                <w:rFonts w:ascii="Times New Roman" w:hAnsi="Times New Roman"/>
                <w:sz w:val="24"/>
                <w:szCs w:val="24"/>
              </w:rPr>
              <w:t xml:space="preserve"> </w:t>
            </w:r>
            <w:proofErr w:type="spellStart"/>
            <w:r>
              <w:rPr>
                <w:rFonts w:ascii="Times New Roman" w:hAnsi="Times New Roman"/>
                <w:sz w:val="24"/>
                <w:szCs w:val="24"/>
              </w:rPr>
              <w:t>si</w:t>
            </w:r>
            <w:proofErr w:type="spellEnd"/>
            <w:r>
              <w:rPr>
                <w:rFonts w:ascii="Times New Roman" w:hAnsi="Times New Roman"/>
                <w:sz w:val="24"/>
                <w:szCs w:val="24"/>
              </w:rPr>
              <w:t xml:space="preserve"> </w:t>
            </w:r>
            <w:proofErr w:type="spellStart"/>
            <w:r>
              <w:rPr>
                <w:rFonts w:ascii="Times New Roman" w:hAnsi="Times New Roman"/>
                <w:sz w:val="24"/>
                <w:szCs w:val="24"/>
              </w:rPr>
              <w:t>congreselor</w:t>
            </w:r>
            <w:proofErr w:type="spellEnd"/>
            <w:r>
              <w:rPr>
                <w:rFonts w:ascii="Times New Roman" w:hAnsi="Times New Roman"/>
                <w:sz w:val="24"/>
                <w:szCs w:val="24"/>
              </w:rPr>
              <w:t xml:space="preserve"> </w:t>
            </w:r>
          </w:p>
        </w:tc>
        <w:tc>
          <w:tcPr>
            <w:tcW w:w="1138" w:type="dxa"/>
          </w:tcPr>
          <w:p w14:paraId="52C8AF3E" w14:textId="77777777" w:rsidR="00DB42E2" w:rsidRDefault="004E4E81">
            <w:pPr>
              <w:widowControl w:val="0"/>
              <w:jc w:val="center"/>
              <w:rPr>
                <w:rFonts w:ascii="Times New Roman" w:hAnsi="Times New Roman"/>
                <w:sz w:val="24"/>
                <w:szCs w:val="24"/>
              </w:rPr>
            </w:pPr>
            <w:r>
              <w:rPr>
                <w:rFonts w:ascii="Times New Roman" w:hAnsi="Times New Roman"/>
                <w:sz w:val="24"/>
                <w:szCs w:val="24"/>
              </w:rPr>
              <w:t>1</w:t>
            </w:r>
          </w:p>
        </w:tc>
        <w:tc>
          <w:tcPr>
            <w:tcW w:w="1805" w:type="dxa"/>
          </w:tcPr>
          <w:p w14:paraId="77F7BC28" w14:textId="77777777" w:rsidR="00DB42E2" w:rsidRDefault="004E4E81">
            <w:pPr>
              <w:widowControl w:val="0"/>
              <w:jc w:val="center"/>
              <w:rPr>
                <w:rFonts w:ascii="Times New Roman" w:hAnsi="Times New Roman"/>
                <w:sz w:val="24"/>
                <w:szCs w:val="24"/>
              </w:rPr>
            </w:pPr>
            <w:r>
              <w:rPr>
                <w:rFonts w:ascii="Times New Roman" w:hAnsi="Times New Roman"/>
                <w:sz w:val="24"/>
                <w:szCs w:val="24"/>
              </w:rPr>
              <w:t>1</w:t>
            </w:r>
          </w:p>
        </w:tc>
      </w:tr>
      <w:tr w:rsidR="00DB42E2" w14:paraId="5D0E8927" w14:textId="77777777">
        <w:tc>
          <w:tcPr>
            <w:tcW w:w="2098" w:type="dxa"/>
          </w:tcPr>
          <w:p w14:paraId="1AB0A70C" w14:textId="77777777" w:rsidR="00DB42E2" w:rsidRDefault="004E4E81">
            <w:pPr>
              <w:widowControl w:val="0"/>
              <w:jc w:val="center"/>
              <w:rPr>
                <w:rFonts w:ascii="Times New Roman" w:hAnsi="Times New Roman"/>
                <w:sz w:val="24"/>
                <w:szCs w:val="24"/>
              </w:rPr>
            </w:pPr>
            <w:r>
              <w:rPr>
                <w:rFonts w:ascii="Times New Roman" w:hAnsi="Times New Roman"/>
                <w:sz w:val="24"/>
                <w:szCs w:val="24"/>
              </w:rPr>
              <w:t>8552</w:t>
            </w:r>
          </w:p>
        </w:tc>
        <w:tc>
          <w:tcPr>
            <w:tcW w:w="4975" w:type="dxa"/>
          </w:tcPr>
          <w:p w14:paraId="06054537" w14:textId="77777777" w:rsidR="00DB42E2" w:rsidRDefault="004E4E81">
            <w:pPr>
              <w:widowControl w:val="0"/>
              <w:jc w:val="center"/>
              <w:rPr>
                <w:rFonts w:ascii="Times New Roman" w:hAnsi="Times New Roman"/>
                <w:sz w:val="24"/>
                <w:szCs w:val="24"/>
              </w:rPr>
            </w:pPr>
            <w:proofErr w:type="spellStart"/>
            <w:r>
              <w:rPr>
                <w:rFonts w:ascii="Times New Roman" w:hAnsi="Times New Roman"/>
                <w:sz w:val="24"/>
                <w:szCs w:val="24"/>
              </w:rPr>
              <w:t>invatamant</w:t>
            </w:r>
            <w:proofErr w:type="spellEnd"/>
            <w:r>
              <w:rPr>
                <w:rFonts w:ascii="Times New Roman" w:hAnsi="Times New Roman"/>
                <w:sz w:val="24"/>
                <w:szCs w:val="24"/>
              </w:rPr>
              <w:t xml:space="preserve"> in </w:t>
            </w:r>
            <w:proofErr w:type="spellStart"/>
            <w:r>
              <w:rPr>
                <w:rFonts w:ascii="Times New Roman" w:hAnsi="Times New Roman"/>
                <w:sz w:val="24"/>
                <w:szCs w:val="24"/>
              </w:rPr>
              <w:t>domeniul</w:t>
            </w:r>
            <w:proofErr w:type="spellEnd"/>
            <w:r>
              <w:rPr>
                <w:rFonts w:ascii="Times New Roman" w:hAnsi="Times New Roman"/>
                <w:sz w:val="24"/>
                <w:szCs w:val="24"/>
              </w:rPr>
              <w:t xml:space="preserve"> cultural (limbi </w:t>
            </w:r>
            <w:proofErr w:type="spellStart"/>
            <w:r>
              <w:rPr>
                <w:rFonts w:ascii="Times New Roman" w:hAnsi="Times New Roman"/>
                <w:sz w:val="24"/>
                <w:szCs w:val="24"/>
              </w:rPr>
              <w:t>straine</w:t>
            </w:r>
            <w:proofErr w:type="spellEnd"/>
            <w:r>
              <w:rPr>
                <w:rFonts w:ascii="Times New Roman" w:hAnsi="Times New Roman"/>
                <w:sz w:val="24"/>
                <w:szCs w:val="24"/>
              </w:rPr>
              <w:t xml:space="preserve">, </w:t>
            </w:r>
            <w:proofErr w:type="spellStart"/>
            <w:r>
              <w:rPr>
                <w:rFonts w:ascii="Times New Roman" w:hAnsi="Times New Roman"/>
                <w:sz w:val="24"/>
                <w:szCs w:val="24"/>
              </w:rPr>
              <w:t>muzica</w:t>
            </w:r>
            <w:proofErr w:type="spellEnd"/>
            <w:r>
              <w:rPr>
                <w:rFonts w:ascii="Times New Roman" w:hAnsi="Times New Roman"/>
                <w:sz w:val="24"/>
                <w:szCs w:val="24"/>
              </w:rPr>
              <w:t xml:space="preserve">, </w:t>
            </w:r>
            <w:proofErr w:type="spellStart"/>
            <w:r>
              <w:rPr>
                <w:rFonts w:ascii="Times New Roman" w:hAnsi="Times New Roman"/>
                <w:sz w:val="24"/>
                <w:szCs w:val="24"/>
              </w:rPr>
              <w:t>teatru</w:t>
            </w:r>
            <w:proofErr w:type="spellEnd"/>
            <w:r>
              <w:rPr>
                <w:rFonts w:ascii="Times New Roman" w:hAnsi="Times New Roman"/>
                <w:sz w:val="24"/>
                <w:szCs w:val="24"/>
              </w:rPr>
              <w:t xml:space="preserve">, dans, </w:t>
            </w:r>
            <w:proofErr w:type="spellStart"/>
            <w:r>
              <w:rPr>
                <w:rFonts w:ascii="Times New Roman" w:hAnsi="Times New Roman"/>
                <w:sz w:val="24"/>
                <w:szCs w:val="24"/>
              </w:rPr>
              <w:t>arte</w:t>
            </w:r>
            <w:proofErr w:type="spellEnd"/>
            <w:r>
              <w:rPr>
                <w:rFonts w:ascii="Times New Roman" w:hAnsi="Times New Roman"/>
                <w:sz w:val="24"/>
                <w:szCs w:val="24"/>
              </w:rPr>
              <w:t xml:space="preserve"> </w:t>
            </w:r>
            <w:proofErr w:type="spellStart"/>
            <w:r>
              <w:rPr>
                <w:rFonts w:ascii="Times New Roman" w:hAnsi="Times New Roman"/>
                <w:sz w:val="24"/>
                <w:szCs w:val="24"/>
              </w:rPr>
              <w:t>plastice</w:t>
            </w:r>
            <w:proofErr w:type="spellEnd"/>
            <w:r>
              <w:rPr>
                <w:rFonts w:ascii="Times New Roman" w:hAnsi="Times New Roman"/>
                <w:sz w:val="24"/>
                <w:szCs w:val="24"/>
              </w:rPr>
              <w:t xml:space="preserve">, </w:t>
            </w:r>
            <w:proofErr w:type="spellStart"/>
            <w:r>
              <w:rPr>
                <w:rFonts w:ascii="Times New Roman" w:hAnsi="Times New Roman"/>
                <w:sz w:val="24"/>
                <w:szCs w:val="24"/>
              </w:rPr>
              <w:t>alte</w:t>
            </w:r>
            <w:proofErr w:type="spellEnd"/>
            <w:r>
              <w:rPr>
                <w:rFonts w:ascii="Times New Roman" w:hAnsi="Times New Roman"/>
                <w:sz w:val="24"/>
                <w:szCs w:val="24"/>
              </w:rPr>
              <w:t xml:space="preserve"> </w:t>
            </w:r>
            <w:proofErr w:type="spellStart"/>
            <w:r>
              <w:rPr>
                <w:rFonts w:ascii="Times New Roman" w:hAnsi="Times New Roman"/>
                <w:sz w:val="24"/>
                <w:szCs w:val="24"/>
              </w:rPr>
              <w:t>domenii</w:t>
            </w:r>
            <w:proofErr w:type="spellEnd"/>
            <w:r>
              <w:rPr>
                <w:rFonts w:ascii="Times New Roman" w:hAnsi="Times New Roman"/>
                <w:sz w:val="24"/>
                <w:szCs w:val="24"/>
              </w:rPr>
              <w:t xml:space="preserve">) </w:t>
            </w:r>
          </w:p>
        </w:tc>
        <w:tc>
          <w:tcPr>
            <w:tcW w:w="1138" w:type="dxa"/>
          </w:tcPr>
          <w:p w14:paraId="133CF7E5" w14:textId="77777777" w:rsidR="00DB42E2" w:rsidRDefault="004E4E81">
            <w:pPr>
              <w:widowControl w:val="0"/>
              <w:jc w:val="center"/>
              <w:rPr>
                <w:rFonts w:ascii="Times New Roman" w:hAnsi="Times New Roman"/>
                <w:sz w:val="24"/>
                <w:szCs w:val="24"/>
              </w:rPr>
            </w:pPr>
            <w:r>
              <w:rPr>
                <w:rFonts w:ascii="Times New Roman" w:hAnsi="Times New Roman"/>
                <w:sz w:val="24"/>
                <w:szCs w:val="24"/>
              </w:rPr>
              <w:t>1</w:t>
            </w:r>
          </w:p>
        </w:tc>
        <w:tc>
          <w:tcPr>
            <w:tcW w:w="1805" w:type="dxa"/>
          </w:tcPr>
          <w:p w14:paraId="24FEC66A" w14:textId="77777777" w:rsidR="00DB42E2" w:rsidRDefault="004E4E81">
            <w:pPr>
              <w:widowControl w:val="0"/>
              <w:jc w:val="center"/>
              <w:rPr>
                <w:rFonts w:ascii="Times New Roman" w:hAnsi="Times New Roman"/>
                <w:sz w:val="24"/>
                <w:szCs w:val="24"/>
              </w:rPr>
            </w:pPr>
            <w:r>
              <w:rPr>
                <w:rFonts w:ascii="Times New Roman" w:hAnsi="Times New Roman"/>
                <w:sz w:val="24"/>
                <w:szCs w:val="24"/>
              </w:rPr>
              <w:t>1</w:t>
            </w:r>
          </w:p>
        </w:tc>
      </w:tr>
      <w:tr w:rsidR="00DB42E2" w14:paraId="61913DD8" w14:textId="77777777">
        <w:tc>
          <w:tcPr>
            <w:tcW w:w="2098" w:type="dxa"/>
          </w:tcPr>
          <w:p w14:paraId="11B0834C" w14:textId="77777777" w:rsidR="00DB42E2" w:rsidRDefault="004E4E81">
            <w:pPr>
              <w:widowControl w:val="0"/>
              <w:jc w:val="center"/>
              <w:rPr>
                <w:rFonts w:ascii="Times New Roman" w:hAnsi="Times New Roman"/>
                <w:sz w:val="24"/>
                <w:szCs w:val="24"/>
              </w:rPr>
            </w:pPr>
            <w:r>
              <w:rPr>
                <w:rFonts w:ascii="Times New Roman" w:hAnsi="Times New Roman"/>
                <w:sz w:val="24"/>
                <w:szCs w:val="24"/>
              </w:rPr>
              <w:t>9004</w:t>
            </w:r>
          </w:p>
        </w:tc>
        <w:tc>
          <w:tcPr>
            <w:tcW w:w="4975" w:type="dxa"/>
          </w:tcPr>
          <w:p w14:paraId="3BA9C431" w14:textId="77777777" w:rsidR="00DB42E2" w:rsidRDefault="004E4E81">
            <w:pPr>
              <w:widowControl w:val="0"/>
              <w:jc w:val="center"/>
              <w:rPr>
                <w:rFonts w:ascii="Times New Roman" w:hAnsi="Times New Roman"/>
                <w:sz w:val="24"/>
                <w:szCs w:val="24"/>
              </w:rPr>
            </w:pPr>
            <w:proofErr w:type="spellStart"/>
            <w:r>
              <w:rPr>
                <w:rFonts w:ascii="Times New Roman" w:hAnsi="Times New Roman"/>
                <w:sz w:val="24"/>
                <w:szCs w:val="24"/>
              </w:rPr>
              <w:t>activitati</w:t>
            </w:r>
            <w:proofErr w:type="spellEnd"/>
            <w:r>
              <w:rPr>
                <w:rFonts w:ascii="Times New Roman" w:hAnsi="Times New Roman"/>
                <w:sz w:val="24"/>
                <w:szCs w:val="24"/>
              </w:rPr>
              <w:t xml:space="preserve"> de </w:t>
            </w:r>
            <w:proofErr w:type="spellStart"/>
            <w:r>
              <w:rPr>
                <w:rFonts w:ascii="Times New Roman" w:hAnsi="Times New Roman"/>
                <w:sz w:val="24"/>
                <w:szCs w:val="24"/>
              </w:rPr>
              <w:t>gestionare</w:t>
            </w:r>
            <w:proofErr w:type="spellEnd"/>
            <w:r>
              <w:rPr>
                <w:rFonts w:ascii="Times New Roman" w:hAnsi="Times New Roman"/>
                <w:sz w:val="24"/>
                <w:szCs w:val="24"/>
              </w:rPr>
              <w:t xml:space="preserve"> a </w:t>
            </w:r>
            <w:proofErr w:type="spellStart"/>
            <w:r>
              <w:rPr>
                <w:rFonts w:ascii="Times New Roman" w:hAnsi="Times New Roman"/>
                <w:sz w:val="24"/>
                <w:szCs w:val="24"/>
              </w:rPr>
              <w:t>salilor</w:t>
            </w:r>
            <w:proofErr w:type="spellEnd"/>
            <w:r>
              <w:rPr>
                <w:rFonts w:ascii="Times New Roman" w:hAnsi="Times New Roman"/>
                <w:sz w:val="24"/>
                <w:szCs w:val="24"/>
                <w:lang w:val="ro-RO"/>
              </w:rPr>
              <w:t xml:space="preserve"> </w:t>
            </w:r>
            <w:r>
              <w:rPr>
                <w:rFonts w:ascii="Times New Roman" w:hAnsi="Times New Roman"/>
                <w:sz w:val="24"/>
                <w:szCs w:val="24"/>
              </w:rPr>
              <w:t xml:space="preserve">de </w:t>
            </w:r>
            <w:proofErr w:type="spellStart"/>
            <w:r>
              <w:rPr>
                <w:rFonts w:ascii="Times New Roman" w:hAnsi="Times New Roman"/>
                <w:sz w:val="24"/>
                <w:szCs w:val="24"/>
              </w:rPr>
              <w:t>spectacole</w:t>
            </w:r>
            <w:proofErr w:type="spellEnd"/>
            <w:r>
              <w:rPr>
                <w:rFonts w:ascii="Times New Roman" w:hAnsi="Times New Roman"/>
                <w:sz w:val="24"/>
                <w:szCs w:val="24"/>
              </w:rPr>
              <w:t xml:space="preserve">  </w:t>
            </w:r>
          </w:p>
        </w:tc>
        <w:tc>
          <w:tcPr>
            <w:tcW w:w="1138" w:type="dxa"/>
          </w:tcPr>
          <w:p w14:paraId="7AD84D82" w14:textId="77777777" w:rsidR="00DB42E2" w:rsidRDefault="004E4E81">
            <w:pPr>
              <w:widowControl w:val="0"/>
              <w:jc w:val="center"/>
              <w:rPr>
                <w:rFonts w:ascii="Times New Roman" w:hAnsi="Times New Roman"/>
                <w:sz w:val="24"/>
                <w:szCs w:val="24"/>
              </w:rPr>
            </w:pPr>
            <w:r>
              <w:rPr>
                <w:rFonts w:ascii="Times New Roman" w:hAnsi="Times New Roman"/>
                <w:sz w:val="24"/>
                <w:szCs w:val="24"/>
              </w:rPr>
              <w:t>1</w:t>
            </w:r>
          </w:p>
        </w:tc>
        <w:tc>
          <w:tcPr>
            <w:tcW w:w="1805" w:type="dxa"/>
          </w:tcPr>
          <w:p w14:paraId="57227FE4" w14:textId="77777777" w:rsidR="00DB42E2" w:rsidRDefault="004E4E81">
            <w:pPr>
              <w:widowControl w:val="0"/>
              <w:jc w:val="center"/>
              <w:rPr>
                <w:rFonts w:ascii="Times New Roman" w:hAnsi="Times New Roman"/>
                <w:sz w:val="24"/>
                <w:szCs w:val="24"/>
              </w:rPr>
            </w:pPr>
            <w:r>
              <w:rPr>
                <w:rFonts w:ascii="Times New Roman" w:hAnsi="Times New Roman"/>
                <w:sz w:val="24"/>
                <w:szCs w:val="24"/>
              </w:rPr>
              <w:t>1</w:t>
            </w:r>
          </w:p>
        </w:tc>
      </w:tr>
      <w:tr w:rsidR="00DB42E2" w14:paraId="61569E9E" w14:textId="77777777">
        <w:tc>
          <w:tcPr>
            <w:tcW w:w="2098" w:type="dxa"/>
          </w:tcPr>
          <w:p w14:paraId="1BFE7684" w14:textId="77777777" w:rsidR="00DB42E2" w:rsidRDefault="004E4E81">
            <w:pPr>
              <w:widowControl w:val="0"/>
              <w:jc w:val="center"/>
              <w:rPr>
                <w:rFonts w:ascii="Times New Roman" w:hAnsi="Times New Roman"/>
                <w:sz w:val="24"/>
                <w:szCs w:val="24"/>
              </w:rPr>
            </w:pPr>
            <w:r>
              <w:rPr>
                <w:rFonts w:ascii="Times New Roman" w:hAnsi="Times New Roman"/>
                <w:sz w:val="24"/>
                <w:szCs w:val="24"/>
              </w:rPr>
              <w:t>9510</w:t>
            </w:r>
          </w:p>
        </w:tc>
        <w:tc>
          <w:tcPr>
            <w:tcW w:w="4975" w:type="dxa"/>
          </w:tcPr>
          <w:p w14:paraId="0C1560C6" w14:textId="77777777" w:rsidR="00DB42E2" w:rsidRDefault="004E4E81">
            <w:pPr>
              <w:widowControl w:val="0"/>
              <w:jc w:val="center"/>
              <w:rPr>
                <w:rFonts w:ascii="Times New Roman" w:hAnsi="Times New Roman"/>
                <w:sz w:val="24"/>
                <w:szCs w:val="24"/>
              </w:rPr>
            </w:pPr>
            <w:proofErr w:type="spellStart"/>
            <w:r>
              <w:rPr>
                <w:rFonts w:ascii="Times New Roman" w:hAnsi="Times New Roman"/>
                <w:sz w:val="24"/>
                <w:szCs w:val="24"/>
              </w:rPr>
              <w:t>repararea</w:t>
            </w:r>
            <w:proofErr w:type="spellEnd"/>
            <w:r>
              <w:rPr>
                <w:rFonts w:ascii="Times New Roman" w:hAnsi="Times New Roman"/>
                <w:sz w:val="24"/>
                <w:szCs w:val="24"/>
              </w:rPr>
              <w:t xml:space="preserve"> </w:t>
            </w:r>
            <w:proofErr w:type="spellStart"/>
            <w:r>
              <w:rPr>
                <w:rFonts w:ascii="Times New Roman" w:hAnsi="Times New Roman"/>
                <w:sz w:val="24"/>
                <w:szCs w:val="24"/>
              </w:rPr>
              <w:t>si</w:t>
            </w:r>
            <w:proofErr w:type="spellEnd"/>
            <w:r>
              <w:rPr>
                <w:rFonts w:ascii="Times New Roman" w:hAnsi="Times New Roman"/>
                <w:sz w:val="24"/>
                <w:szCs w:val="24"/>
              </w:rPr>
              <w:t xml:space="preserve"> </w:t>
            </w:r>
            <w:proofErr w:type="spellStart"/>
            <w:r>
              <w:rPr>
                <w:rFonts w:ascii="Times New Roman" w:hAnsi="Times New Roman"/>
                <w:sz w:val="24"/>
                <w:szCs w:val="24"/>
              </w:rPr>
              <w:t>intretinerea</w:t>
            </w:r>
            <w:proofErr w:type="spellEnd"/>
            <w:r>
              <w:rPr>
                <w:rFonts w:ascii="Times New Roman" w:hAnsi="Times New Roman"/>
                <w:sz w:val="24"/>
                <w:szCs w:val="24"/>
              </w:rPr>
              <w:t xml:space="preserve"> </w:t>
            </w:r>
            <w:proofErr w:type="spellStart"/>
            <w:r>
              <w:rPr>
                <w:rFonts w:ascii="Times New Roman" w:hAnsi="Times New Roman"/>
                <w:sz w:val="24"/>
                <w:szCs w:val="24"/>
              </w:rPr>
              <w:t>calculatoarelor</w:t>
            </w:r>
            <w:proofErr w:type="spellEnd"/>
            <w:r>
              <w:rPr>
                <w:rFonts w:ascii="Times New Roman" w:hAnsi="Times New Roman"/>
                <w:sz w:val="24"/>
                <w:szCs w:val="24"/>
              </w:rPr>
              <w:t xml:space="preserve"> </w:t>
            </w:r>
            <w:proofErr w:type="spellStart"/>
            <w:r>
              <w:rPr>
                <w:rFonts w:ascii="Times New Roman" w:hAnsi="Times New Roman"/>
                <w:sz w:val="24"/>
                <w:szCs w:val="24"/>
              </w:rPr>
              <w:t>si</w:t>
            </w:r>
            <w:proofErr w:type="spellEnd"/>
            <w:r>
              <w:rPr>
                <w:rFonts w:ascii="Times New Roman" w:hAnsi="Times New Roman"/>
                <w:sz w:val="24"/>
                <w:szCs w:val="24"/>
              </w:rPr>
              <w:t xml:space="preserve"> </w:t>
            </w:r>
            <w:proofErr w:type="gramStart"/>
            <w:r>
              <w:rPr>
                <w:rFonts w:ascii="Times New Roman" w:hAnsi="Times New Roman"/>
                <w:sz w:val="24"/>
                <w:szCs w:val="24"/>
              </w:rPr>
              <w:t>a</w:t>
            </w:r>
            <w:proofErr w:type="gramEnd"/>
            <w:r>
              <w:rPr>
                <w:rFonts w:ascii="Times New Roman" w:hAnsi="Times New Roman"/>
                <w:sz w:val="24"/>
                <w:szCs w:val="24"/>
              </w:rPr>
              <w:t xml:space="preserve"> </w:t>
            </w:r>
            <w:proofErr w:type="spellStart"/>
            <w:r>
              <w:rPr>
                <w:rFonts w:ascii="Times New Roman" w:hAnsi="Times New Roman"/>
                <w:sz w:val="24"/>
                <w:szCs w:val="24"/>
              </w:rPr>
              <w:lastRenderedPageBreak/>
              <w:t>echipamentelor</w:t>
            </w:r>
            <w:proofErr w:type="spellEnd"/>
            <w:r>
              <w:rPr>
                <w:rFonts w:ascii="Times New Roman" w:hAnsi="Times New Roman"/>
                <w:sz w:val="24"/>
                <w:szCs w:val="24"/>
                <w:lang w:val="ro-RO"/>
              </w:rPr>
              <w:t xml:space="preserve"> </w:t>
            </w:r>
            <w:r>
              <w:rPr>
                <w:rFonts w:ascii="Times New Roman" w:hAnsi="Times New Roman"/>
                <w:sz w:val="24"/>
                <w:szCs w:val="24"/>
              </w:rPr>
              <w:t xml:space="preserve">de </w:t>
            </w:r>
            <w:proofErr w:type="spellStart"/>
            <w:r>
              <w:rPr>
                <w:rFonts w:ascii="Times New Roman" w:hAnsi="Times New Roman"/>
                <w:sz w:val="24"/>
                <w:szCs w:val="24"/>
              </w:rPr>
              <w:t>comunicatii</w:t>
            </w:r>
            <w:proofErr w:type="spellEnd"/>
            <w:r>
              <w:rPr>
                <w:rFonts w:ascii="Times New Roman" w:hAnsi="Times New Roman"/>
                <w:sz w:val="24"/>
                <w:szCs w:val="24"/>
              </w:rPr>
              <w:t xml:space="preserve"> rev.3 </w:t>
            </w:r>
          </w:p>
        </w:tc>
        <w:tc>
          <w:tcPr>
            <w:tcW w:w="1138" w:type="dxa"/>
          </w:tcPr>
          <w:p w14:paraId="2B2E55F6" w14:textId="77777777" w:rsidR="00DB42E2" w:rsidRDefault="004E4E81">
            <w:pPr>
              <w:widowControl w:val="0"/>
              <w:jc w:val="center"/>
              <w:rPr>
                <w:rFonts w:ascii="Times New Roman" w:hAnsi="Times New Roman"/>
                <w:sz w:val="24"/>
                <w:szCs w:val="24"/>
              </w:rPr>
            </w:pPr>
            <w:r>
              <w:rPr>
                <w:rFonts w:ascii="Times New Roman" w:hAnsi="Times New Roman"/>
                <w:sz w:val="24"/>
                <w:szCs w:val="24"/>
              </w:rPr>
              <w:lastRenderedPageBreak/>
              <w:t>1</w:t>
            </w:r>
          </w:p>
        </w:tc>
        <w:tc>
          <w:tcPr>
            <w:tcW w:w="1805" w:type="dxa"/>
          </w:tcPr>
          <w:p w14:paraId="2BA48387" w14:textId="77777777" w:rsidR="00DB42E2" w:rsidRDefault="004E4E81">
            <w:pPr>
              <w:widowControl w:val="0"/>
              <w:jc w:val="center"/>
              <w:rPr>
                <w:rFonts w:ascii="Times New Roman" w:hAnsi="Times New Roman"/>
                <w:sz w:val="24"/>
                <w:szCs w:val="24"/>
              </w:rPr>
            </w:pPr>
            <w:r>
              <w:rPr>
                <w:rFonts w:ascii="Times New Roman" w:hAnsi="Times New Roman"/>
                <w:sz w:val="24"/>
                <w:szCs w:val="24"/>
              </w:rPr>
              <w:t>1</w:t>
            </w:r>
          </w:p>
        </w:tc>
      </w:tr>
      <w:tr w:rsidR="00DB42E2" w14:paraId="47BACAF1" w14:textId="77777777">
        <w:tc>
          <w:tcPr>
            <w:tcW w:w="2098" w:type="dxa"/>
          </w:tcPr>
          <w:p w14:paraId="531005AA" w14:textId="77777777" w:rsidR="00DB42E2" w:rsidRDefault="004E4E81">
            <w:pPr>
              <w:widowControl w:val="0"/>
              <w:jc w:val="center"/>
              <w:rPr>
                <w:rFonts w:ascii="Times New Roman" w:hAnsi="Times New Roman"/>
                <w:sz w:val="24"/>
                <w:szCs w:val="24"/>
              </w:rPr>
            </w:pPr>
            <w:r>
              <w:rPr>
                <w:rFonts w:ascii="Times New Roman" w:hAnsi="Times New Roman"/>
                <w:sz w:val="24"/>
                <w:szCs w:val="24"/>
              </w:rPr>
              <w:t>9521</w:t>
            </w:r>
          </w:p>
        </w:tc>
        <w:tc>
          <w:tcPr>
            <w:tcW w:w="4975" w:type="dxa"/>
          </w:tcPr>
          <w:p w14:paraId="28B624AC" w14:textId="77777777" w:rsidR="00DB42E2" w:rsidRDefault="004E4E81">
            <w:pPr>
              <w:widowControl w:val="0"/>
              <w:jc w:val="center"/>
              <w:rPr>
                <w:rFonts w:ascii="Times New Roman" w:hAnsi="Times New Roman"/>
                <w:sz w:val="24"/>
                <w:szCs w:val="24"/>
              </w:rPr>
            </w:pPr>
            <w:proofErr w:type="spellStart"/>
            <w:r>
              <w:rPr>
                <w:rFonts w:ascii="Times New Roman" w:hAnsi="Times New Roman"/>
                <w:sz w:val="24"/>
                <w:szCs w:val="24"/>
              </w:rPr>
              <w:t>repararea</w:t>
            </w:r>
            <w:proofErr w:type="spellEnd"/>
            <w:r>
              <w:rPr>
                <w:rFonts w:ascii="Times New Roman" w:hAnsi="Times New Roman"/>
                <w:sz w:val="24"/>
                <w:szCs w:val="24"/>
              </w:rPr>
              <w:t xml:space="preserve"> </w:t>
            </w:r>
            <w:proofErr w:type="spellStart"/>
            <w:r>
              <w:rPr>
                <w:rFonts w:ascii="Times New Roman" w:hAnsi="Times New Roman"/>
                <w:sz w:val="24"/>
                <w:szCs w:val="24"/>
              </w:rPr>
              <w:t>aparatelor</w:t>
            </w:r>
            <w:proofErr w:type="spellEnd"/>
            <w:r>
              <w:rPr>
                <w:rFonts w:ascii="Times New Roman" w:hAnsi="Times New Roman"/>
                <w:sz w:val="24"/>
                <w:szCs w:val="24"/>
                <w:lang w:val="ro-RO"/>
              </w:rPr>
              <w:t xml:space="preserve"> </w:t>
            </w:r>
            <w:proofErr w:type="spellStart"/>
            <w:r>
              <w:rPr>
                <w:rFonts w:ascii="Times New Roman" w:hAnsi="Times New Roman"/>
                <w:sz w:val="24"/>
                <w:szCs w:val="24"/>
              </w:rPr>
              <w:t>electronice</w:t>
            </w:r>
            <w:proofErr w:type="spellEnd"/>
            <w:r>
              <w:rPr>
                <w:rFonts w:ascii="Times New Roman" w:hAnsi="Times New Roman"/>
                <w:sz w:val="24"/>
                <w:szCs w:val="24"/>
              </w:rPr>
              <w:t xml:space="preserve"> de </w:t>
            </w:r>
            <w:proofErr w:type="spellStart"/>
            <w:r>
              <w:rPr>
                <w:rFonts w:ascii="Times New Roman" w:hAnsi="Times New Roman"/>
                <w:sz w:val="24"/>
                <w:szCs w:val="24"/>
              </w:rPr>
              <w:t>uz</w:t>
            </w:r>
            <w:proofErr w:type="spellEnd"/>
            <w:r>
              <w:rPr>
                <w:rFonts w:ascii="Times New Roman" w:hAnsi="Times New Roman"/>
                <w:sz w:val="24"/>
                <w:szCs w:val="24"/>
              </w:rPr>
              <w:t xml:space="preserve"> </w:t>
            </w:r>
            <w:proofErr w:type="spellStart"/>
            <w:r>
              <w:rPr>
                <w:rFonts w:ascii="Times New Roman" w:hAnsi="Times New Roman"/>
                <w:sz w:val="24"/>
                <w:szCs w:val="24"/>
              </w:rPr>
              <w:t>casnic</w:t>
            </w:r>
            <w:proofErr w:type="spellEnd"/>
            <w:r>
              <w:rPr>
                <w:rFonts w:ascii="Times New Roman" w:hAnsi="Times New Roman"/>
                <w:sz w:val="24"/>
                <w:szCs w:val="24"/>
              </w:rPr>
              <w:t xml:space="preserve"> </w:t>
            </w:r>
          </w:p>
        </w:tc>
        <w:tc>
          <w:tcPr>
            <w:tcW w:w="1138" w:type="dxa"/>
          </w:tcPr>
          <w:p w14:paraId="6EA9B31F" w14:textId="77777777" w:rsidR="00DB42E2" w:rsidRDefault="004E4E81">
            <w:pPr>
              <w:widowControl w:val="0"/>
              <w:jc w:val="center"/>
              <w:rPr>
                <w:rFonts w:ascii="Times New Roman" w:hAnsi="Times New Roman"/>
                <w:sz w:val="24"/>
                <w:szCs w:val="24"/>
              </w:rPr>
            </w:pPr>
            <w:r>
              <w:rPr>
                <w:rFonts w:ascii="Times New Roman" w:hAnsi="Times New Roman"/>
                <w:sz w:val="24"/>
                <w:szCs w:val="24"/>
              </w:rPr>
              <w:t>1</w:t>
            </w:r>
          </w:p>
        </w:tc>
        <w:tc>
          <w:tcPr>
            <w:tcW w:w="1805" w:type="dxa"/>
          </w:tcPr>
          <w:p w14:paraId="7F49A7E4" w14:textId="77777777" w:rsidR="00DB42E2" w:rsidRDefault="004E4E81">
            <w:pPr>
              <w:widowControl w:val="0"/>
              <w:jc w:val="center"/>
              <w:rPr>
                <w:rFonts w:ascii="Times New Roman" w:hAnsi="Times New Roman"/>
                <w:sz w:val="24"/>
                <w:szCs w:val="24"/>
              </w:rPr>
            </w:pPr>
            <w:r>
              <w:rPr>
                <w:rFonts w:ascii="Times New Roman" w:hAnsi="Times New Roman"/>
                <w:sz w:val="24"/>
                <w:szCs w:val="24"/>
              </w:rPr>
              <w:t>1</w:t>
            </w:r>
          </w:p>
        </w:tc>
      </w:tr>
      <w:tr w:rsidR="00DB42E2" w14:paraId="277423A1" w14:textId="77777777">
        <w:tc>
          <w:tcPr>
            <w:tcW w:w="2098" w:type="dxa"/>
          </w:tcPr>
          <w:p w14:paraId="640855CB" w14:textId="77777777" w:rsidR="00DB42E2" w:rsidRDefault="004E4E81">
            <w:pPr>
              <w:widowControl w:val="0"/>
              <w:jc w:val="center"/>
              <w:rPr>
                <w:rFonts w:ascii="Times New Roman" w:hAnsi="Times New Roman"/>
                <w:sz w:val="24"/>
                <w:szCs w:val="24"/>
              </w:rPr>
            </w:pPr>
            <w:r>
              <w:rPr>
                <w:rFonts w:ascii="Times New Roman" w:hAnsi="Times New Roman"/>
                <w:sz w:val="24"/>
                <w:szCs w:val="24"/>
              </w:rPr>
              <w:t>9524</w:t>
            </w:r>
          </w:p>
        </w:tc>
        <w:tc>
          <w:tcPr>
            <w:tcW w:w="4975" w:type="dxa"/>
          </w:tcPr>
          <w:p w14:paraId="2ED02935" w14:textId="77777777" w:rsidR="00DB42E2" w:rsidRDefault="004E4E81">
            <w:pPr>
              <w:widowControl w:val="0"/>
              <w:jc w:val="center"/>
              <w:rPr>
                <w:rFonts w:ascii="Times New Roman" w:hAnsi="Times New Roman"/>
                <w:sz w:val="24"/>
                <w:szCs w:val="24"/>
              </w:rPr>
            </w:pPr>
            <w:proofErr w:type="spellStart"/>
            <w:r>
              <w:rPr>
                <w:rFonts w:ascii="Times New Roman" w:hAnsi="Times New Roman"/>
                <w:sz w:val="24"/>
                <w:szCs w:val="24"/>
              </w:rPr>
              <w:t>repararea</w:t>
            </w:r>
            <w:proofErr w:type="spellEnd"/>
            <w:r>
              <w:rPr>
                <w:rFonts w:ascii="Times New Roman" w:hAnsi="Times New Roman"/>
                <w:sz w:val="24"/>
                <w:szCs w:val="24"/>
              </w:rPr>
              <w:t xml:space="preserve"> </w:t>
            </w:r>
            <w:proofErr w:type="spellStart"/>
            <w:r>
              <w:rPr>
                <w:rFonts w:ascii="Times New Roman" w:hAnsi="Times New Roman"/>
                <w:sz w:val="24"/>
                <w:szCs w:val="24"/>
              </w:rPr>
              <w:t>mobilei</w:t>
            </w:r>
            <w:proofErr w:type="spellEnd"/>
            <w:r>
              <w:rPr>
                <w:rFonts w:ascii="Times New Roman" w:hAnsi="Times New Roman"/>
                <w:sz w:val="24"/>
                <w:szCs w:val="24"/>
              </w:rPr>
              <w:t xml:space="preserve"> </w:t>
            </w:r>
            <w:proofErr w:type="spellStart"/>
            <w:r>
              <w:rPr>
                <w:rFonts w:ascii="Times New Roman" w:hAnsi="Times New Roman"/>
                <w:sz w:val="24"/>
                <w:szCs w:val="24"/>
              </w:rPr>
              <w:t>si</w:t>
            </w:r>
            <w:proofErr w:type="spellEnd"/>
            <w:r>
              <w:rPr>
                <w:rFonts w:ascii="Times New Roman" w:hAnsi="Times New Roman"/>
                <w:sz w:val="24"/>
                <w:szCs w:val="24"/>
              </w:rPr>
              <w:t xml:space="preserve"> </w:t>
            </w:r>
            <w:proofErr w:type="spellStart"/>
            <w:r>
              <w:rPr>
                <w:rFonts w:ascii="Times New Roman" w:hAnsi="Times New Roman"/>
                <w:sz w:val="24"/>
                <w:szCs w:val="24"/>
              </w:rPr>
              <w:t>afurniturilor</w:t>
            </w:r>
            <w:proofErr w:type="spellEnd"/>
            <w:r>
              <w:rPr>
                <w:rFonts w:ascii="Times New Roman" w:hAnsi="Times New Roman"/>
                <w:sz w:val="24"/>
                <w:szCs w:val="24"/>
              </w:rPr>
              <w:t xml:space="preserve"> </w:t>
            </w:r>
            <w:proofErr w:type="spellStart"/>
            <w:r>
              <w:rPr>
                <w:rFonts w:ascii="Times New Roman" w:hAnsi="Times New Roman"/>
                <w:sz w:val="24"/>
                <w:szCs w:val="24"/>
              </w:rPr>
              <w:t>casnice</w:t>
            </w:r>
            <w:proofErr w:type="spellEnd"/>
            <w:r>
              <w:rPr>
                <w:rFonts w:ascii="Times New Roman" w:hAnsi="Times New Roman"/>
                <w:sz w:val="24"/>
                <w:szCs w:val="24"/>
              </w:rPr>
              <w:t xml:space="preserve"> </w:t>
            </w:r>
          </w:p>
        </w:tc>
        <w:tc>
          <w:tcPr>
            <w:tcW w:w="1138" w:type="dxa"/>
          </w:tcPr>
          <w:p w14:paraId="02C9B5A4" w14:textId="77777777" w:rsidR="00DB42E2" w:rsidRDefault="004E4E81">
            <w:pPr>
              <w:widowControl w:val="0"/>
              <w:jc w:val="center"/>
              <w:rPr>
                <w:rFonts w:ascii="Times New Roman" w:hAnsi="Times New Roman"/>
                <w:sz w:val="24"/>
                <w:szCs w:val="24"/>
              </w:rPr>
            </w:pPr>
            <w:r>
              <w:rPr>
                <w:rFonts w:ascii="Times New Roman" w:hAnsi="Times New Roman"/>
                <w:sz w:val="24"/>
                <w:szCs w:val="24"/>
              </w:rPr>
              <w:t>1</w:t>
            </w:r>
          </w:p>
        </w:tc>
        <w:tc>
          <w:tcPr>
            <w:tcW w:w="1805" w:type="dxa"/>
          </w:tcPr>
          <w:p w14:paraId="0F4A10D3" w14:textId="77777777" w:rsidR="00DB42E2" w:rsidRDefault="004E4E81">
            <w:pPr>
              <w:widowControl w:val="0"/>
              <w:jc w:val="center"/>
              <w:rPr>
                <w:rFonts w:ascii="Times New Roman" w:hAnsi="Times New Roman"/>
                <w:sz w:val="24"/>
                <w:szCs w:val="24"/>
              </w:rPr>
            </w:pPr>
            <w:r>
              <w:rPr>
                <w:rFonts w:ascii="Times New Roman" w:hAnsi="Times New Roman"/>
                <w:sz w:val="24"/>
                <w:szCs w:val="24"/>
              </w:rPr>
              <w:t>1</w:t>
            </w:r>
          </w:p>
        </w:tc>
      </w:tr>
    </w:tbl>
    <w:p w14:paraId="2D87B214" w14:textId="77777777" w:rsidR="00DB42E2" w:rsidRDefault="00DB42E2">
      <w:pPr>
        <w:jc w:val="both"/>
        <w:rPr>
          <w:rFonts w:ascii="Times New Roman" w:hAnsi="Times New Roman"/>
          <w:sz w:val="24"/>
          <w:szCs w:val="24"/>
          <w:lang w:val="ro-RO"/>
        </w:rPr>
      </w:pPr>
    </w:p>
    <w:p w14:paraId="49C773E5" w14:textId="77777777" w:rsidR="00DB42E2" w:rsidRDefault="004E4E81">
      <w:pPr>
        <w:ind w:firstLine="720"/>
        <w:jc w:val="both"/>
        <w:rPr>
          <w:rFonts w:ascii="Times New Roman" w:hAnsi="Times New Roman"/>
          <w:sz w:val="24"/>
          <w:szCs w:val="24"/>
          <w:lang w:val="ro-RO"/>
        </w:rPr>
      </w:pPr>
      <w:r>
        <w:rPr>
          <w:rFonts w:ascii="Times New Roman" w:hAnsi="Times New Roman"/>
          <w:sz w:val="24"/>
          <w:szCs w:val="24"/>
          <w:lang w:val="ro-RO"/>
        </w:rPr>
        <w:t xml:space="preserve">Prin adresa nr. 828 din partea Agenția Locală pentru Ocuparea Forței de Muncă Suceava din data de 03.02.2026 a fost transmisă următoarele date privind </w:t>
      </w:r>
      <w:proofErr w:type="spellStart"/>
      <w:r>
        <w:rPr>
          <w:rFonts w:ascii="Times New Roman" w:hAnsi="Times New Roman"/>
          <w:sz w:val="24"/>
          <w:szCs w:val="24"/>
          <w:lang w:val="ro-RO"/>
        </w:rPr>
        <w:t>somajul</w:t>
      </w:r>
      <w:proofErr w:type="spellEnd"/>
      <w:r>
        <w:rPr>
          <w:rFonts w:ascii="Times New Roman" w:hAnsi="Times New Roman"/>
          <w:sz w:val="24"/>
          <w:szCs w:val="24"/>
          <w:lang w:val="ro-RO"/>
        </w:rPr>
        <w:t xml:space="preserve"> înregistrat in Câmpulung Moldovenesc </w:t>
      </w:r>
      <w:proofErr w:type="spellStart"/>
      <w:r>
        <w:rPr>
          <w:rFonts w:ascii="Times New Roman" w:hAnsi="Times New Roman"/>
          <w:sz w:val="24"/>
          <w:szCs w:val="24"/>
          <w:lang w:val="ro-RO"/>
        </w:rPr>
        <w:t>pentrul</w:t>
      </w:r>
      <w:proofErr w:type="spellEnd"/>
      <w:r>
        <w:rPr>
          <w:rFonts w:ascii="Times New Roman" w:hAnsi="Times New Roman"/>
          <w:sz w:val="24"/>
          <w:szCs w:val="24"/>
          <w:lang w:val="ro-RO"/>
        </w:rPr>
        <w:t xml:space="preserve"> anului 2025.</w:t>
      </w:r>
    </w:p>
    <w:tbl>
      <w:tblPr>
        <w:tblStyle w:val="Tabelgril"/>
        <w:tblW w:w="0" w:type="auto"/>
        <w:tblLook w:val="04A0" w:firstRow="1" w:lastRow="0" w:firstColumn="1" w:lastColumn="0" w:noHBand="0" w:noVBand="1"/>
      </w:tblPr>
      <w:tblGrid>
        <w:gridCol w:w="3072"/>
        <w:gridCol w:w="3072"/>
        <w:gridCol w:w="3072"/>
      </w:tblGrid>
      <w:tr w:rsidR="00DB42E2" w14:paraId="594B6CE9" w14:textId="77777777">
        <w:tc>
          <w:tcPr>
            <w:tcW w:w="3072" w:type="dxa"/>
          </w:tcPr>
          <w:p w14:paraId="03B5EEBD" w14:textId="77777777" w:rsidR="00DB42E2" w:rsidRDefault="004E4E81">
            <w:pPr>
              <w:widowControl w:val="0"/>
              <w:jc w:val="center"/>
              <w:rPr>
                <w:rFonts w:ascii="Times New Roman" w:hAnsi="Times New Roman"/>
                <w:sz w:val="24"/>
                <w:szCs w:val="24"/>
                <w:lang w:val="ro-RO"/>
              </w:rPr>
            </w:pPr>
            <w:r>
              <w:rPr>
                <w:rFonts w:ascii="Times New Roman" w:hAnsi="Times New Roman"/>
                <w:sz w:val="24"/>
                <w:szCs w:val="24"/>
                <w:lang w:val="ro-RO"/>
              </w:rPr>
              <w:t>Câmpulung Moldovenesc</w:t>
            </w:r>
          </w:p>
        </w:tc>
        <w:tc>
          <w:tcPr>
            <w:tcW w:w="3072" w:type="dxa"/>
          </w:tcPr>
          <w:p w14:paraId="75947444" w14:textId="77777777" w:rsidR="00DB42E2" w:rsidRDefault="004E4E81">
            <w:pPr>
              <w:widowControl w:val="0"/>
              <w:jc w:val="center"/>
              <w:rPr>
                <w:rFonts w:ascii="Times New Roman" w:hAnsi="Times New Roman"/>
                <w:sz w:val="24"/>
                <w:szCs w:val="24"/>
                <w:lang w:val="ro-RO"/>
              </w:rPr>
            </w:pPr>
            <w:r>
              <w:rPr>
                <w:rFonts w:ascii="Times New Roman" w:hAnsi="Times New Roman"/>
                <w:sz w:val="24"/>
                <w:szCs w:val="24"/>
                <w:lang w:val="ro-RO"/>
              </w:rPr>
              <w:t>Total</w:t>
            </w:r>
          </w:p>
        </w:tc>
        <w:tc>
          <w:tcPr>
            <w:tcW w:w="3072" w:type="dxa"/>
          </w:tcPr>
          <w:p w14:paraId="5B3D49F7" w14:textId="77777777" w:rsidR="00DB42E2" w:rsidRDefault="004E4E81">
            <w:pPr>
              <w:widowControl w:val="0"/>
              <w:jc w:val="center"/>
              <w:rPr>
                <w:rFonts w:ascii="Times New Roman" w:hAnsi="Times New Roman"/>
                <w:sz w:val="24"/>
                <w:szCs w:val="24"/>
                <w:lang w:val="ro-RO"/>
              </w:rPr>
            </w:pPr>
            <w:r>
              <w:rPr>
                <w:rFonts w:ascii="Times New Roman" w:hAnsi="Times New Roman"/>
                <w:sz w:val="24"/>
                <w:szCs w:val="24"/>
                <w:lang w:val="ro-RO"/>
              </w:rPr>
              <w:t>Femei</w:t>
            </w:r>
          </w:p>
        </w:tc>
      </w:tr>
      <w:tr w:rsidR="00DB42E2" w14:paraId="397C9EF7" w14:textId="77777777">
        <w:tc>
          <w:tcPr>
            <w:tcW w:w="3072" w:type="dxa"/>
          </w:tcPr>
          <w:p w14:paraId="3D9DFADD" w14:textId="77777777" w:rsidR="00DB42E2" w:rsidRDefault="004E4E81">
            <w:pPr>
              <w:widowControl w:val="0"/>
              <w:jc w:val="center"/>
              <w:rPr>
                <w:rFonts w:ascii="Times New Roman" w:hAnsi="Times New Roman"/>
                <w:sz w:val="24"/>
                <w:szCs w:val="24"/>
                <w:lang w:val="ro-RO"/>
              </w:rPr>
            </w:pPr>
            <w:r>
              <w:rPr>
                <w:rFonts w:ascii="Times New Roman" w:hAnsi="Times New Roman"/>
                <w:sz w:val="24"/>
                <w:szCs w:val="24"/>
                <w:lang w:val="ro-RO"/>
              </w:rPr>
              <w:t>Ș</w:t>
            </w:r>
            <w:r>
              <w:rPr>
                <w:rFonts w:ascii="Times New Roman" w:hAnsi="Times New Roman"/>
                <w:sz w:val="24"/>
                <w:szCs w:val="24"/>
                <w:lang w:val="ro-RO"/>
              </w:rPr>
              <w:t xml:space="preserve">omeri </w:t>
            </w:r>
            <w:proofErr w:type="spellStart"/>
            <w:r>
              <w:rPr>
                <w:rFonts w:ascii="Times New Roman" w:hAnsi="Times New Roman"/>
                <w:sz w:val="24"/>
                <w:szCs w:val="24"/>
                <w:lang w:val="ro-RO"/>
              </w:rPr>
              <w:t>îndemnizați</w:t>
            </w:r>
            <w:proofErr w:type="spellEnd"/>
          </w:p>
        </w:tc>
        <w:tc>
          <w:tcPr>
            <w:tcW w:w="3072" w:type="dxa"/>
          </w:tcPr>
          <w:p w14:paraId="70ADD06A" w14:textId="77777777" w:rsidR="00DB42E2" w:rsidRDefault="004E4E81">
            <w:pPr>
              <w:widowControl w:val="0"/>
              <w:jc w:val="center"/>
              <w:rPr>
                <w:rFonts w:ascii="Times New Roman" w:hAnsi="Times New Roman"/>
                <w:sz w:val="24"/>
                <w:szCs w:val="24"/>
                <w:lang w:val="ro-RO"/>
              </w:rPr>
            </w:pPr>
            <w:r>
              <w:rPr>
                <w:rFonts w:ascii="Times New Roman" w:hAnsi="Times New Roman"/>
                <w:sz w:val="24"/>
                <w:szCs w:val="24"/>
                <w:lang w:val="ro-RO"/>
              </w:rPr>
              <w:t>133</w:t>
            </w:r>
          </w:p>
        </w:tc>
        <w:tc>
          <w:tcPr>
            <w:tcW w:w="3072" w:type="dxa"/>
          </w:tcPr>
          <w:p w14:paraId="5721746F" w14:textId="77777777" w:rsidR="00DB42E2" w:rsidRDefault="004E4E81">
            <w:pPr>
              <w:widowControl w:val="0"/>
              <w:jc w:val="center"/>
              <w:rPr>
                <w:rFonts w:ascii="Times New Roman" w:hAnsi="Times New Roman"/>
                <w:sz w:val="24"/>
                <w:szCs w:val="24"/>
                <w:lang w:val="ro-RO"/>
              </w:rPr>
            </w:pPr>
            <w:r>
              <w:rPr>
                <w:rFonts w:ascii="Times New Roman" w:hAnsi="Times New Roman"/>
                <w:sz w:val="24"/>
                <w:szCs w:val="24"/>
                <w:lang w:val="ro-RO"/>
              </w:rPr>
              <w:t>81</w:t>
            </w:r>
          </w:p>
        </w:tc>
      </w:tr>
      <w:tr w:rsidR="00DB42E2" w14:paraId="53B960F4" w14:textId="77777777">
        <w:tc>
          <w:tcPr>
            <w:tcW w:w="3072" w:type="dxa"/>
          </w:tcPr>
          <w:p w14:paraId="7CEB3EFF" w14:textId="77777777" w:rsidR="00DB42E2" w:rsidRDefault="004E4E81">
            <w:pPr>
              <w:widowControl w:val="0"/>
              <w:jc w:val="center"/>
              <w:rPr>
                <w:rFonts w:ascii="Times New Roman" w:hAnsi="Times New Roman"/>
                <w:sz w:val="24"/>
                <w:szCs w:val="24"/>
                <w:lang w:val="ro-RO"/>
              </w:rPr>
            </w:pPr>
            <w:r>
              <w:rPr>
                <w:rFonts w:ascii="Times New Roman" w:hAnsi="Times New Roman"/>
                <w:sz w:val="24"/>
                <w:szCs w:val="24"/>
                <w:lang w:val="ro-RO"/>
              </w:rPr>
              <w:t>Ș</w:t>
            </w:r>
            <w:r>
              <w:rPr>
                <w:rFonts w:ascii="Times New Roman" w:hAnsi="Times New Roman"/>
                <w:sz w:val="24"/>
                <w:szCs w:val="24"/>
                <w:lang w:val="ro-RO"/>
              </w:rPr>
              <w:t xml:space="preserve">omeri </w:t>
            </w:r>
            <w:proofErr w:type="spellStart"/>
            <w:r>
              <w:rPr>
                <w:rFonts w:ascii="Times New Roman" w:hAnsi="Times New Roman"/>
                <w:sz w:val="24"/>
                <w:szCs w:val="24"/>
                <w:lang w:val="ro-RO"/>
              </w:rPr>
              <w:t>neindemnizați</w:t>
            </w:r>
            <w:proofErr w:type="spellEnd"/>
          </w:p>
        </w:tc>
        <w:tc>
          <w:tcPr>
            <w:tcW w:w="3072" w:type="dxa"/>
          </w:tcPr>
          <w:p w14:paraId="67DCB199" w14:textId="77777777" w:rsidR="00DB42E2" w:rsidRDefault="004E4E81">
            <w:pPr>
              <w:widowControl w:val="0"/>
              <w:jc w:val="center"/>
              <w:rPr>
                <w:rFonts w:ascii="Times New Roman" w:hAnsi="Times New Roman"/>
                <w:sz w:val="24"/>
                <w:szCs w:val="24"/>
                <w:lang w:val="ro-RO"/>
              </w:rPr>
            </w:pPr>
            <w:r>
              <w:rPr>
                <w:rFonts w:ascii="Times New Roman" w:hAnsi="Times New Roman"/>
                <w:sz w:val="24"/>
                <w:szCs w:val="24"/>
                <w:lang w:val="ro-RO"/>
              </w:rPr>
              <w:t>162</w:t>
            </w:r>
          </w:p>
        </w:tc>
        <w:tc>
          <w:tcPr>
            <w:tcW w:w="3072" w:type="dxa"/>
          </w:tcPr>
          <w:p w14:paraId="18962941" w14:textId="77777777" w:rsidR="00DB42E2" w:rsidRDefault="004E4E81">
            <w:pPr>
              <w:widowControl w:val="0"/>
              <w:jc w:val="center"/>
              <w:rPr>
                <w:rFonts w:ascii="Times New Roman" w:hAnsi="Times New Roman"/>
                <w:sz w:val="24"/>
                <w:szCs w:val="24"/>
                <w:lang w:val="ro-RO"/>
              </w:rPr>
            </w:pPr>
            <w:r>
              <w:rPr>
                <w:rFonts w:ascii="Times New Roman" w:hAnsi="Times New Roman"/>
                <w:sz w:val="24"/>
                <w:szCs w:val="24"/>
                <w:lang w:val="ro-RO"/>
              </w:rPr>
              <w:t>83</w:t>
            </w:r>
          </w:p>
        </w:tc>
      </w:tr>
      <w:tr w:rsidR="00DB42E2" w14:paraId="43C0D4FB" w14:textId="77777777">
        <w:tc>
          <w:tcPr>
            <w:tcW w:w="3072" w:type="dxa"/>
          </w:tcPr>
          <w:p w14:paraId="09C94F47" w14:textId="77777777" w:rsidR="00DB42E2" w:rsidRDefault="004E4E81">
            <w:pPr>
              <w:widowControl w:val="0"/>
              <w:jc w:val="center"/>
              <w:rPr>
                <w:rFonts w:ascii="Times New Roman" w:hAnsi="Times New Roman"/>
                <w:sz w:val="24"/>
                <w:szCs w:val="24"/>
                <w:lang w:val="ro-RO"/>
              </w:rPr>
            </w:pPr>
            <w:r>
              <w:rPr>
                <w:rFonts w:ascii="Times New Roman" w:hAnsi="Times New Roman"/>
                <w:sz w:val="24"/>
                <w:szCs w:val="24"/>
                <w:lang w:val="ro-RO"/>
              </w:rPr>
              <w:t>Total</w:t>
            </w:r>
          </w:p>
        </w:tc>
        <w:tc>
          <w:tcPr>
            <w:tcW w:w="3072" w:type="dxa"/>
          </w:tcPr>
          <w:p w14:paraId="0AF31A15" w14:textId="77777777" w:rsidR="00DB42E2" w:rsidRDefault="004E4E81">
            <w:pPr>
              <w:widowControl w:val="0"/>
              <w:jc w:val="center"/>
              <w:rPr>
                <w:rFonts w:ascii="Times New Roman" w:hAnsi="Times New Roman"/>
                <w:sz w:val="24"/>
                <w:szCs w:val="24"/>
                <w:lang w:val="ro-RO"/>
              </w:rPr>
            </w:pPr>
            <w:r>
              <w:rPr>
                <w:rFonts w:ascii="Times New Roman" w:hAnsi="Times New Roman"/>
                <w:sz w:val="24"/>
                <w:szCs w:val="24"/>
                <w:lang w:val="ro-RO"/>
              </w:rPr>
              <w:t>295</w:t>
            </w:r>
          </w:p>
        </w:tc>
        <w:tc>
          <w:tcPr>
            <w:tcW w:w="3072" w:type="dxa"/>
          </w:tcPr>
          <w:p w14:paraId="2B3C4F74" w14:textId="77777777" w:rsidR="00DB42E2" w:rsidRDefault="004E4E81">
            <w:pPr>
              <w:widowControl w:val="0"/>
              <w:jc w:val="center"/>
              <w:rPr>
                <w:rFonts w:ascii="Times New Roman" w:hAnsi="Times New Roman"/>
                <w:sz w:val="24"/>
                <w:szCs w:val="24"/>
                <w:lang w:val="ro-RO"/>
              </w:rPr>
            </w:pPr>
            <w:r>
              <w:rPr>
                <w:rFonts w:ascii="Times New Roman" w:hAnsi="Times New Roman"/>
                <w:sz w:val="24"/>
                <w:szCs w:val="24"/>
                <w:lang w:val="ro-RO"/>
              </w:rPr>
              <w:t>164</w:t>
            </w:r>
          </w:p>
        </w:tc>
      </w:tr>
    </w:tbl>
    <w:p w14:paraId="57B771BB" w14:textId="77777777" w:rsidR="00DB42E2" w:rsidRDefault="00DB42E2">
      <w:pPr>
        <w:ind w:firstLine="720"/>
        <w:jc w:val="both"/>
        <w:rPr>
          <w:rFonts w:ascii="Times New Roman" w:hAnsi="Times New Roman"/>
          <w:sz w:val="24"/>
          <w:szCs w:val="24"/>
          <w:lang w:val="ro-RO"/>
        </w:rPr>
      </w:pPr>
    </w:p>
    <w:p w14:paraId="3392F6E4" w14:textId="77777777" w:rsidR="00DB42E2" w:rsidRDefault="004E4E81">
      <w:pPr>
        <w:ind w:firstLine="720"/>
        <w:jc w:val="both"/>
        <w:rPr>
          <w:rFonts w:ascii="Times New Roman" w:hAnsi="Times New Roman"/>
          <w:sz w:val="24"/>
          <w:szCs w:val="24"/>
          <w:lang w:val="ro-RO"/>
        </w:rPr>
      </w:pPr>
      <w:r>
        <w:rPr>
          <w:rFonts w:ascii="Times New Roman" w:hAnsi="Times New Roman"/>
          <w:sz w:val="24"/>
          <w:szCs w:val="24"/>
          <w:lang w:val="ro-RO"/>
        </w:rPr>
        <w:t xml:space="preserve">Se precizează că în anul 2025 pe teritoriul administrativ a </w:t>
      </w:r>
      <w:proofErr w:type="spellStart"/>
      <w:r>
        <w:rPr>
          <w:rFonts w:ascii="Times New Roman" w:hAnsi="Times New Roman"/>
          <w:sz w:val="24"/>
          <w:szCs w:val="24"/>
          <w:lang w:val="ro-RO"/>
        </w:rPr>
        <w:t>muncipiului</w:t>
      </w:r>
      <w:proofErr w:type="spellEnd"/>
      <w:r>
        <w:rPr>
          <w:rFonts w:ascii="Times New Roman" w:hAnsi="Times New Roman"/>
          <w:sz w:val="24"/>
          <w:szCs w:val="24"/>
          <w:lang w:val="ro-RO"/>
        </w:rPr>
        <w:t xml:space="preserve"> - 0 persoane au fost înregistrate în șomaj tehnic.</w:t>
      </w:r>
    </w:p>
    <w:p w14:paraId="28164825" w14:textId="77777777" w:rsidR="00DB42E2" w:rsidRDefault="004E4E81">
      <w:pPr>
        <w:ind w:firstLine="720"/>
        <w:jc w:val="center"/>
        <w:rPr>
          <w:rFonts w:ascii="Times New Roman" w:hAnsi="Times New Roman"/>
          <w:sz w:val="24"/>
          <w:szCs w:val="24"/>
          <w:lang w:val="ro-RO"/>
        </w:rPr>
      </w:pPr>
      <w:r>
        <w:rPr>
          <w:rFonts w:ascii="Times New Roman" w:hAnsi="Times New Roman"/>
          <w:sz w:val="24"/>
          <w:szCs w:val="24"/>
          <w:lang w:val="ro-RO"/>
        </w:rPr>
        <w:t>Rata șomajului înregistrat la 31.12.2025 în Județul Suceava</w:t>
      </w:r>
    </w:p>
    <w:tbl>
      <w:tblPr>
        <w:tblStyle w:val="Tabelgril"/>
        <w:tblpPr w:leftFromText="180" w:rightFromText="180" w:vertAnchor="text" w:horzAnchor="page" w:tblpX="1159" w:tblpY="513"/>
        <w:tblOverlap w:val="never"/>
        <w:tblW w:w="10307" w:type="dxa"/>
        <w:tblLayout w:type="fixed"/>
        <w:tblLook w:val="04A0" w:firstRow="1" w:lastRow="0" w:firstColumn="1" w:lastColumn="0" w:noHBand="0" w:noVBand="1"/>
      </w:tblPr>
      <w:tblGrid>
        <w:gridCol w:w="475"/>
        <w:gridCol w:w="1375"/>
        <w:gridCol w:w="725"/>
        <w:gridCol w:w="700"/>
        <w:gridCol w:w="675"/>
        <w:gridCol w:w="700"/>
        <w:gridCol w:w="725"/>
        <w:gridCol w:w="675"/>
        <w:gridCol w:w="700"/>
        <w:gridCol w:w="687"/>
        <w:gridCol w:w="713"/>
        <w:gridCol w:w="700"/>
        <w:gridCol w:w="737"/>
        <w:gridCol w:w="720"/>
      </w:tblGrid>
      <w:tr w:rsidR="00DB42E2" w14:paraId="343445A7" w14:textId="77777777">
        <w:trPr>
          <w:trHeight w:val="465"/>
        </w:trPr>
        <w:tc>
          <w:tcPr>
            <w:tcW w:w="475" w:type="dxa"/>
          </w:tcPr>
          <w:p w14:paraId="79DA7992" w14:textId="77777777" w:rsidR="00DB42E2" w:rsidRDefault="004E4E81">
            <w:pPr>
              <w:widowControl w:val="0"/>
              <w:jc w:val="both"/>
              <w:rPr>
                <w:rFonts w:ascii="Times New Roman" w:hAnsi="Times New Roman"/>
                <w:sz w:val="18"/>
                <w:szCs w:val="18"/>
                <w:lang w:val="ro-RO"/>
              </w:rPr>
            </w:pPr>
            <w:r>
              <w:rPr>
                <w:sz w:val="18"/>
                <w:szCs w:val="18"/>
                <w:lang w:val="ro-RO"/>
              </w:rPr>
              <w:t>n</w:t>
            </w:r>
            <w:r>
              <w:rPr>
                <w:rFonts w:ascii="Times New Roman" w:hAnsi="Times New Roman"/>
                <w:sz w:val="18"/>
                <w:szCs w:val="18"/>
                <w:lang w:val="ro-RO"/>
              </w:rPr>
              <w:t>r</w:t>
            </w:r>
          </w:p>
          <w:p w14:paraId="4D76D6D7" w14:textId="77777777" w:rsidR="00DB42E2" w:rsidRDefault="004E4E81">
            <w:pPr>
              <w:widowControl w:val="0"/>
              <w:jc w:val="both"/>
              <w:rPr>
                <w:rFonts w:ascii="Times New Roman" w:hAnsi="Times New Roman"/>
                <w:sz w:val="18"/>
                <w:szCs w:val="18"/>
                <w:lang w:val="ro-RO"/>
              </w:rPr>
            </w:pPr>
            <w:proofErr w:type="spellStart"/>
            <w:r>
              <w:rPr>
                <w:rFonts w:ascii="Times New Roman" w:hAnsi="Times New Roman"/>
                <w:sz w:val="18"/>
                <w:szCs w:val="18"/>
                <w:lang w:val="ro-RO"/>
              </w:rPr>
              <w:t>crt</w:t>
            </w:r>
            <w:proofErr w:type="spellEnd"/>
          </w:p>
        </w:tc>
        <w:tc>
          <w:tcPr>
            <w:tcW w:w="1375" w:type="dxa"/>
          </w:tcPr>
          <w:p w14:paraId="631CD93C" w14:textId="77777777" w:rsidR="00DB42E2" w:rsidRDefault="004E4E81">
            <w:pPr>
              <w:widowControl w:val="0"/>
              <w:ind w:firstLineChars="250" w:firstLine="450"/>
              <w:jc w:val="both"/>
              <w:rPr>
                <w:rFonts w:ascii="Times New Roman" w:hAnsi="Times New Roman"/>
                <w:sz w:val="16"/>
                <w:szCs w:val="16"/>
                <w:lang w:val="ro-RO"/>
              </w:rPr>
            </w:pPr>
            <w:r>
              <w:rPr>
                <w:noProof/>
                <w:sz w:val="18"/>
                <w:szCs w:val="18"/>
              </w:rPr>
              <mc:AlternateContent>
                <mc:Choice Requires="wps">
                  <w:drawing>
                    <wp:anchor distT="0" distB="0" distL="114300" distR="114300" simplePos="0" relativeHeight="251660288" behindDoc="0" locked="0" layoutInCell="1" allowOverlap="1" wp14:anchorId="103481CF" wp14:editId="4964A675">
                      <wp:simplePos x="0" y="0"/>
                      <wp:positionH relativeFrom="column">
                        <wp:posOffset>-62230</wp:posOffset>
                      </wp:positionH>
                      <wp:positionV relativeFrom="paragraph">
                        <wp:posOffset>26035</wp:posOffset>
                      </wp:positionV>
                      <wp:extent cx="879475" cy="516255"/>
                      <wp:effectExtent l="6350" t="10795" r="9525" b="25400"/>
                      <wp:wrapNone/>
                      <wp:docPr id="1" name="Straight Connector 1"/>
                      <wp:cNvGraphicFramePr/>
                      <a:graphic xmlns:a="http://schemas.openxmlformats.org/drawingml/2006/main">
                        <a:graphicData uri="http://schemas.microsoft.com/office/word/2010/wordprocessingShape">
                          <wps:wsp>
                            <wps:cNvCnPr/>
                            <wps:spPr>
                              <a:xfrm>
                                <a:off x="1263650" y="3653790"/>
                                <a:ext cx="879475" cy="516255"/>
                              </a:xfrm>
                              <a:prstGeom prst="line">
                                <a:avLst/>
                              </a:prstGeom>
                            </wps:spPr>
                            <wps:style>
                              <a:lnRef idx="2">
                                <a:prstClr val="black"/>
                              </a:lnRef>
                              <a:fillRef idx="0">
                                <a:srgbClr val="FFFFFF"/>
                              </a:fillRef>
                              <a:effectRef idx="0">
                                <a:srgbClr val="FFFFFF"/>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4.9pt;margin-top:2.05pt;height:40.65pt;width:69.25pt;z-index:251660288;mso-width-relative:page;mso-height-relative:page;" filled="f" stroked="t" coordsize="21600,21600" o:gfxdata="UEsDBAoAAAAAAIdO4kAAAAAAAAAAAAAAAAAEAAAAZHJzL1BLAwQUAAAACACHTuJAUAMoTtgAAAAH&#10;AQAADwAAAGRycy9kb3ducmV2LnhtbE3OQU/CQBAF4LuJ/2EzJt5gW6hSaqfEaIgHTyBRjkt3bBu6&#10;s013KdVf73KS4+RN3vvy1WhaMVDvGssI8TQCQVxa3XCFsPtYT1IQzivWqrVMCD/kYFXc3uQq0/bM&#10;Gxq2vhKhhF2mEGrvu0xKV9ZklJvajjhk37Y3yoezr6Tu1TmUm1bOouhRGtVwWKhVRy81lcftySB8&#10;Pi+O8/HtNVn7zW7f22H+Tr9fiPd3cfQEwtPo/5/hwg90KILpYE+snWgRJssg9whJDOISz9IFiANC&#10;+pCALHJ57S/+AFBLAwQUAAAACACHTuJA6oUAWOMBAADEAwAADgAAAGRycy9lMm9Eb2MueG1srVPL&#10;btswELwX6D8QvNeSncpOBMs52EgvRWsg6QesKUoiyhe4jGX/fZeUmhTJJYfqQC3J2eHOcLm9vxjN&#10;zjKgcrbhy0XJmbTCtcr2Df/19PDlljOMYFvQzsqGXyXy+93nT9vR13LlBqdbGRiRWKxH3/AhRl8X&#10;BYpBGsCF89LSZueCgUjT0BdtgJHYjS5WZbkuRhdaH5yQiLR6mDb5zBg+Qui6Tgl5cOLZSBsn1iA1&#10;RJKEg/LId7narpMi/uw6lJHphpPSmEc6hOJTGovdFuo+gB+UmEuAj5TwRpMBZenQF6oDRGDPQb2j&#10;MkoEh66LC+FMMQnJjpCKZfnGm8cBvMxayGr0L6bj/6MVP87HwFRLncCZBUMX/hgDqH6IbO+sJQNd&#10;YMvk0+ixJvjeHsM8Q38MSfSlCyb9SQ67ENNqfbOuyOFrwym42dzNPstLZIIAt5u7r5uKM0GAarle&#10;VVXiL16JfMD4TTrDUtBwrWyyAWo4f8c4Qf9C0rJ1D0prWodaWzamCjYlnS+A+rOjvqDQeNKItucM&#10;dE+NL2LIlOi0alN6yk6kex3YGahdThrE77mwd6gD4DDB8laCQW1UpKehlSGJZfrmbG1JXbJvMixF&#10;J9des495nS43658bMXXPv/Oc/fr4dn8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UAMoTtgAAAAH&#10;AQAADwAAAAAAAAABACAAAAAiAAAAZHJzL2Rvd25yZXYueG1sUEsBAhQAFAAAAAgAh07iQOqFAFjj&#10;AQAAxAMAAA4AAAAAAAAAAQAgAAAAJwEAAGRycy9lMm9Eb2MueG1sUEsFBgAAAAAGAAYAWQEAAHwF&#10;AAAAAA==&#10;">
                      <v:fill on="f" focussize="0,0"/>
                      <v:stroke weight="1pt" color="#000000" miterlimit="8" joinstyle="miter"/>
                      <v:imagedata o:title=""/>
                      <o:lock v:ext="edit" aspectratio="f"/>
                    </v:line>
                  </w:pict>
                </mc:Fallback>
              </mc:AlternateContent>
            </w:r>
            <w:r>
              <w:rPr>
                <w:rFonts w:ascii="Times New Roman" w:hAnsi="Times New Roman"/>
                <w:sz w:val="16"/>
                <w:szCs w:val="16"/>
                <w:lang w:val="ro-RO"/>
              </w:rPr>
              <w:t>Luna 2025</w:t>
            </w:r>
          </w:p>
          <w:p w14:paraId="64C6B88C" w14:textId="77777777" w:rsidR="00DB42E2" w:rsidRDefault="004E4E81">
            <w:pPr>
              <w:widowControl w:val="0"/>
              <w:ind w:leftChars="-100" w:left="-220" w:firstLineChars="111" w:firstLine="178"/>
              <w:jc w:val="both"/>
              <w:rPr>
                <w:rFonts w:ascii="Times New Roman" w:hAnsi="Times New Roman"/>
                <w:sz w:val="18"/>
                <w:szCs w:val="18"/>
                <w:lang w:val="ro-RO"/>
              </w:rPr>
            </w:pPr>
            <w:r>
              <w:rPr>
                <w:rFonts w:ascii="Times New Roman" w:hAnsi="Times New Roman"/>
                <w:sz w:val="16"/>
                <w:szCs w:val="16"/>
                <w:lang w:val="ro-RO"/>
              </w:rPr>
              <w:t>Indicator</w:t>
            </w:r>
          </w:p>
        </w:tc>
        <w:tc>
          <w:tcPr>
            <w:tcW w:w="725" w:type="dxa"/>
          </w:tcPr>
          <w:p w14:paraId="36A2C653" w14:textId="77777777" w:rsidR="00DB42E2" w:rsidRDefault="004E4E81">
            <w:pPr>
              <w:widowControl w:val="0"/>
              <w:jc w:val="center"/>
              <w:rPr>
                <w:rFonts w:ascii="Times New Roman" w:hAnsi="Times New Roman"/>
                <w:sz w:val="18"/>
                <w:szCs w:val="18"/>
                <w:lang w:val="ro-RO"/>
              </w:rPr>
            </w:pPr>
            <w:r>
              <w:rPr>
                <w:rFonts w:ascii="Times New Roman" w:hAnsi="Times New Roman"/>
                <w:sz w:val="18"/>
                <w:szCs w:val="18"/>
                <w:lang w:val="ro-RO"/>
              </w:rPr>
              <w:t>Ian</w:t>
            </w:r>
          </w:p>
        </w:tc>
        <w:tc>
          <w:tcPr>
            <w:tcW w:w="700" w:type="dxa"/>
          </w:tcPr>
          <w:p w14:paraId="1D9F3479" w14:textId="77777777" w:rsidR="00DB42E2" w:rsidRDefault="004E4E81">
            <w:pPr>
              <w:widowControl w:val="0"/>
              <w:jc w:val="center"/>
              <w:rPr>
                <w:rFonts w:ascii="Times New Roman" w:hAnsi="Times New Roman"/>
                <w:sz w:val="18"/>
                <w:szCs w:val="18"/>
                <w:lang w:val="ro-RO"/>
              </w:rPr>
            </w:pPr>
            <w:r>
              <w:rPr>
                <w:rFonts w:ascii="Times New Roman" w:hAnsi="Times New Roman"/>
                <w:sz w:val="18"/>
                <w:szCs w:val="18"/>
                <w:lang w:val="ro-RO"/>
              </w:rPr>
              <w:t>Feb</w:t>
            </w:r>
          </w:p>
        </w:tc>
        <w:tc>
          <w:tcPr>
            <w:tcW w:w="675" w:type="dxa"/>
          </w:tcPr>
          <w:p w14:paraId="7FACC305" w14:textId="77777777" w:rsidR="00DB42E2" w:rsidRDefault="004E4E81">
            <w:pPr>
              <w:widowControl w:val="0"/>
              <w:jc w:val="center"/>
              <w:rPr>
                <w:rFonts w:ascii="Times New Roman" w:hAnsi="Times New Roman"/>
                <w:sz w:val="18"/>
                <w:szCs w:val="18"/>
                <w:lang w:val="ro-RO"/>
              </w:rPr>
            </w:pPr>
            <w:r>
              <w:rPr>
                <w:rFonts w:ascii="Times New Roman" w:hAnsi="Times New Roman"/>
                <w:sz w:val="18"/>
                <w:szCs w:val="18"/>
                <w:lang w:val="ro-RO"/>
              </w:rPr>
              <w:t xml:space="preserve">Mar </w:t>
            </w:r>
          </w:p>
        </w:tc>
        <w:tc>
          <w:tcPr>
            <w:tcW w:w="700" w:type="dxa"/>
          </w:tcPr>
          <w:p w14:paraId="21C29872" w14:textId="77777777" w:rsidR="00DB42E2" w:rsidRDefault="004E4E81">
            <w:pPr>
              <w:widowControl w:val="0"/>
              <w:jc w:val="center"/>
              <w:rPr>
                <w:rFonts w:ascii="Times New Roman" w:hAnsi="Times New Roman"/>
                <w:sz w:val="18"/>
                <w:szCs w:val="18"/>
                <w:lang w:val="ro-RO"/>
              </w:rPr>
            </w:pPr>
            <w:r>
              <w:rPr>
                <w:rFonts w:ascii="Times New Roman" w:hAnsi="Times New Roman"/>
                <w:sz w:val="18"/>
                <w:szCs w:val="18"/>
                <w:lang w:val="ro-RO"/>
              </w:rPr>
              <w:t>Apr</w:t>
            </w:r>
          </w:p>
        </w:tc>
        <w:tc>
          <w:tcPr>
            <w:tcW w:w="725" w:type="dxa"/>
          </w:tcPr>
          <w:p w14:paraId="415F0A2E" w14:textId="77777777" w:rsidR="00DB42E2" w:rsidRDefault="004E4E81">
            <w:pPr>
              <w:widowControl w:val="0"/>
              <w:jc w:val="center"/>
              <w:rPr>
                <w:rFonts w:ascii="Times New Roman" w:hAnsi="Times New Roman"/>
                <w:sz w:val="18"/>
                <w:szCs w:val="18"/>
                <w:lang w:val="ro-RO"/>
              </w:rPr>
            </w:pPr>
            <w:r>
              <w:rPr>
                <w:rFonts w:ascii="Times New Roman" w:hAnsi="Times New Roman"/>
                <w:sz w:val="18"/>
                <w:szCs w:val="18"/>
                <w:lang w:val="ro-RO"/>
              </w:rPr>
              <w:t>Mai</w:t>
            </w:r>
          </w:p>
        </w:tc>
        <w:tc>
          <w:tcPr>
            <w:tcW w:w="675" w:type="dxa"/>
          </w:tcPr>
          <w:p w14:paraId="76166C76" w14:textId="77777777" w:rsidR="00DB42E2" w:rsidRDefault="004E4E81">
            <w:pPr>
              <w:widowControl w:val="0"/>
              <w:jc w:val="center"/>
              <w:rPr>
                <w:rFonts w:ascii="Times New Roman" w:hAnsi="Times New Roman"/>
                <w:sz w:val="18"/>
                <w:szCs w:val="18"/>
                <w:lang w:val="ro-RO"/>
              </w:rPr>
            </w:pPr>
            <w:r>
              <w:rPr>
                <w:rFonts w:ascii="Times New Roman" w:hAnsi="Times New Roman"/>
                <w:sz w:val="18"/>
                <w:szCs w:val="18"/>
                <w:lang w:val="ro-RO"/>
              </w:rPr>
              <w:t>Iun</w:t>
            </w:r>
          </w:p>
        </w:tc>
        <w:tc>
          <w:tcPr>
            <w:tcW w:w="700" w:type="dxa"/>
          </w:tcPr>
          <w:p w14:paraId="554BDE55" w14:textId="77777777" w:rsidR="00DB42E2" w:rsidRDefault="004E4E81">
            <w:pPr>
              <w:widowControl w:val="0"/>
              <w:jc w:val="center"/>
              <w:rPr>
                <w:rFonts w:ascii="Times New Roman" w:hAnsi="Times New Roman"/>
                <w:sz w:val="18"/>
                <w:szCs w:val="18"/>
                <w:lang w:val="ro-RO"/>
              </w:rPr>
            </w:pPr>
            <w:r>
              <w:rPr>
                <w:rFonts w:ascii="Times New Roman" w:hAnsi="Times New Roman"/>
                <w:sz w:val="18"/>
                <w:szCs w:val="18"/>
                <w:lang w:val="ro-RO"/>
              </w:rPr>
              <w:t>Iul</w:t>
            </w:r>
          </w:p>
        </w:tc>
        <w:tc>
          <w:tcPr>
            <w:tcW w:w="687" w:type="dxa"/>
          </w:tcPr>
          <w:p w14:paraId="5A9D3945" w14:textId="77777777" w:rsidR="00DB42E2" w:rsidRDefault="004E4E81">
            <w:pPr>
              <w:widowControl w:val="0"/>
              <w:jc w:val="center"/>
              <w:rPr>
                <w:rFonts w:ascii="Times New Roman" w:hAnsi="Times New Roman"/>
                <w:sz w:val="18"/>
                <w:szCs w:val="18"/>
                <w:lang w:val="ro-RO"/>
              </w:rPr>
            </w:pPr>
            <w:r>
              <w:rPr>
                <w:rFonts w:ascii="Times New Roman" w:hAnsi="Times New Roman"/>
                <w:sz w:val="18"/>
                <w:szCs w:val="18"/>
                <w:lang w:val="ro-RO"/>
              </w:rPr>
              <w:t>Aug</w:t>
            </w:r>
          </w:p>
        </w:tc>
        <w:tc>
          <w:tcPr>
            <w:tcW w:w="713" w:type="dxa"/>
          </w:tcPr>
          <w:p w14:paraId="5CAAF677" w14:textId="77777777" w:rsidR="00DB42E2" w:rsidRDefault="004E4E81">
            <w:pPr>
              <w:widowControl w:val="0"/>
              <w:jc w:val="center"/>
              <w:rPr>
                <w:rFonts w:ascii="Times New Roman" w:hAnsi="Times New Roman"/>
                <w:sz w:val="18"/>
                <w:szCs w:val="18"/>
                <w:lang w:val="ro-RO"/>
              </w:rPr>
            </w:pPr>
            <w:r>
              <w:rPr>
                <w:rFonts w:ascii="Times New Roman" w:hAnsi="Times New Roman"/>
                <w:sz w:val="18"/>
                <w:szCs w:val="18"/>
                <w:lang w:val="ro-RO"/>
              </w:rPr>
              <w:t>Sept</w:t>
            </w:r>
          </w:p>
        </w:tc>
        <w:tc>
          <w:tcPr>
            <w:tcW w:w="700" w:type="dxa"/>
          </w:tcPr>
          <w:p w14:paraId="25BE0A60" w14:textId="77777777" w:rsidR="00DB42E2" w:rsidRDefault="004E4E81">
            <w:pPr>
              <w:widowControl w:val="0"/>
              <w:jc w:val="center"/>
              <w:rPr>
                <w:rFonts w:ascii="Times New Roman" w:hAnsi="Times New Roman"/>
                <w:sz w:val="18"/>
                <w:szCs w:val="18"/>
                <w:lang w:val="ro-RO"/>
              </w:rPr>
            </w:pPr>
            <w:r>
              <w:rPr>
                <w:rFonts w:ascii="Times New Roman" w:hAnsi="Times New Roman"/>
                <w:sz w:val="18"/>
                <w:szCs w:val="18"/>
                <w:lang w:val="ro-RO"/>
              </w:rPr>
              <w:t>Oct</w:t>
            </w:r>
          </w:p>
        </w:tc>
        <w:tc>
          <w:tcPr>
            <w:tcW w:w="737" w:type="dxa"/>
          </w:tcPr>
          <w:p w14:paraId="06A0C1DF" w14:textId="77777777" w:rsidR="00DB42E2" w:rsidRDefault="004E4E81">
            <w:pPr>
              <w:widowControl w:val="0"/>
              <w:jc w:val="center"/>
              <w:rPr>
                <w:rFonts w:ascii="Times New Roman" w:hAnsi="Times New Roman"/>
                <w:sz w:val="18"/>
                <w:szCs w:val="18"/>
                <w:lang w:val="ro-RO"/>
              </w:rPr>
            </w:pPr>
            <w:r>
              <w:rPr>
                <w:rFonts w:ascii="Times New Roman" w:hAnsi="Times New Roman"/>
                <w:sz w:val="18"/>
                <w:szCs w:val="18"/>
                <w:lang w:val="ro-RO"/>
              </w:rPr>
              <w:t>Noi</w:t>
            </w:r>
          </w:p>
        </w:tc>
        <w:tc>
          <w:tcPr>
            <w:tcW w:w="720" w:type="dxa"/>
          </w:tcPr>
          <w:p w14:paraId="603A35F1" w14:textId="77777777" w:rsidR="00DB42E2" w:rsidRDefault="004E4E81">
            <w:pPr>
              <w:widowControl w:val="0"/>
              <w:jc w:val="center"/>
              <w:rPr>
                <w:rFonts w:ascii="Times New Roman" w:hAnsi="Times New Roman"/>
                <w:sz w:val="18"/>
                <w:szCs w:val="18"/>
                <w:lang w:val="ro-RO"/>
              </w:rPr>
            </w:pPr>
            <w:r>
              <w:rPr>
                <w:rFonts w:ascii="Times New Roman" w:hAnsi="Times New Roman"/>
                <w:sz w:val="18"/>
                <w:szCs w:val="18"/>
                <w:lang w:val="ro-RO"/>
              </w:rPr>
              <w:t>Dec</w:t>
            </w:r>
          </w:p>
        </w:tc>
      </w:tr>
      <w:tr w:rsidR="00DB42E2" w14:paraId="6CD2E8AB" w14:textId="77777777">
        <w:tc>
          <w:tcPr>
            <w:tcW w:w="475" w:type="dxa"/>
          </w:tcPr>
          <w:p w14:paraId="5460EF1C" w14:textId="77777777" w:rsidR="00DB42E2" w:rsidRDefault="004E4E81">
            <w:pPr>
              <w:widowControl w:val="0"/>
              <w:jc w:val="both"/>
              <w:rPr>
                <w:rFonts w:ascii="Times New Roman" w:hAnsi="Times New Roman"/>
                <w:sz w:val="18"/>
                <w:szCs w:val="18"/>
                <w:lang w:val="ro-RO"/>
              </w:rPr>
            </w:pPr>
            <w:r>
              <w:rPr>
                <w:rFonts w:ascii="Times New Roman" w:hAnsi="Times New Roman"/>
                <w:sz w:val="18"/>
                <w:szCs w:val="18"/>
                <w:lang w:val="ro-RO"/>
              </w:rPr>
              <w:t>1</w:t>
            </w:r>
          </w:p>
        </w:tc>
        <w:tc>
          <w:tcPr>
            <w:tcW w:w="1375" w:type="dxa"/>
          </w:tcPr>
          <w:p w14:paraId="25C1DE0A" w14:textId="77777777" w:rsidR="00DB42E2" w:rsidRDefault="004E4E81">
            <w:pPr>
              <w:widowControl w:val="0"/>
              <w:jc w:val="both"/>
              <w:rPr>
                <w:rFonts w:ascii="Times New Roman" w:hAnsi="Times New Roman"/>
                <w:sz w:val="18"/>
                <w:szCs w:val="18"/>
                <w:lang w:val="ro-RO"/>
              </w:rPr>
            </w:pPr>
            <w:r>
              <w:rPr>
                <w:rFonts w:ascii="Times New Roman" w:hAnsi="Times New Roman"/>
                <w:sz w:val="18"/>
                <w:szCs w:val="18"/>
                <w:lang w:val="ro-RO"/>
              </w:rPr>
              <w:t>Rata șomajului  %</w:t>
            </w:r>
          </w:p>
        </w:tc>
        <w:tc>
          <w:tcPr>
            <w:tcW w:w="725" w:type="dxa"/>
          </w:tcPr>
          <w:p w14:paraId="196FE972" w14:textId="77777777" w:rsidR="00DB42E2" w:rsidRDefault="004E4E81">
            <w:pPr>
              <w:widowControl w:val="0"/>
              <w:jc w:val="both"/>
              <w:rPr>
                <w:rFonts w:ascii="Times New Roman" w:hAnsi="Times New Roman"/>
                <w:b/>
                <w:bCs/>
                <w:sz w:val="18"/>
                <w:szCs w:val="18"/>
                <w:lang w:val="ro-RO"/>
              </w:rPr>
            </w:pPr>
            <w:r>
              <w:rPr>
                <w:rFonts w:ascii="Times New Roman" w:hAnsi="Times New Roman"/>
                <w:b/>
                <w:bCs/>
                <w:sz w:val="18"/>
                <w:szCs w:val="18"/>
                <w:lang w:val="ro-RO"/>
              </w:rPr>
              <w:t>6,74</w:t>
            </w:r>
          </w:p>
        </w:tc>
        <w:tc>
          <w:tcPr>
            <w:tcW w:w="700" w:type="dxa"/>
          </w:tcPr>
          <w:p w14:paraId="755B7CA6" w14:textId="77777777" w:rsidR="00DB42E2" w:rsidRDefault="004E4E81">
            <w:pPr>
              <w:widowControl w:val="0"/>
              <w:jc w:val="both"/>
              <w:rPr>
                <w:rFonts w:ascii="Times New Roman" w:hAnsi="Times New Roman"/>
                <w:b/>
                <w:bCs/>
                <w:sz w:val="18"/>
                <w:szCs w:val="18"/>
                <w:lang w:val="ro-RO"/>
              </w:rPr>
            </w:pPr>
            <w:r>
              <w:rPr>
                <w:rFonts w:ascii="Times New Roman" w:hAnsi="Times New Roman"/>
                <w:b/>
                <w:bCs/>
                <w:sz w:val="18"/>
                <w:szCs w:val="18"/>
                <w:lang w:val="ro-RO"/>
              </w:rPr>
              <w:t>6,83</w:t>
            </w:r>
          </w:p>
        </w:tc>
        <w:tc>
          <w:tcPr>
            <w:tcW w:w="675" w:type="dxa"/>
          </w:tcPr>
          <w:p w14:paraId="51C9DC06" w14:textId="77777777" w:rsidR="00DB42E2" w:rsidRDefault="004E4E81">
            <w:pPr>
              <w:widowControl w:val="0"/>
              <w:jc w:val="both"/>
              <w:rPr>
                <w:rFonts w:ascii="Times New Roman" w:hAnsi="Times New Roman"/>
                <w:b/>
                <w:bCs/>
                <w:sz w:val="18"/>
                <w:szCs w:val="18"/>
                <w:lang w:val="ro-RO"/>
              </w:rPr>
            </w:pPr>
            <w:r>
              <w:rPr>
                <w:rFonts w:ascii="Times New Roman" w:hAnsi="Times New Roman"/>
                <w:b/>
                <w:bCs/>
                <w:sz w:val="18"/>
                <w:szCs w:val="18"/>
                <w:lang w:val="ro-RO"/>
              </w:rPr>
              <w:t>6,85</w:t>
            </w:r>
          </w:p>
        </w:tc>
        <w:tc>
          <w:tcPr>
            <w:tcW w:w="700" w:type="dxa"/>
          </w:tcPr>
          <w:p w14:paraId="480AA56D" w14:textId="77777777" w:rsidR="00DB42E2" w:rsidRDefault="004E4E81">
            <w:pPr>
              <w:widowControl w:val="0"/>
              <w:jc w:val="both"/>
              <w:rPr>
                <w:rFonts w:ascii="Times New Roman" w:hAnsi="Times New Roman"/>
                <w:b/>
                <w:bCs/>
                <w:sz w:val="18"/>
                <w:szCs w:val="18"/>
                <w:lang w:val="ro-RO"/>
              </w:rPr>
            </w:pPr>
            <w:r>
              <w:rPr>
                <w:rFonts w:ascii="Times New Roman" w:hAnsi="Times New Roman"/>
                <w:b/>
                <w:bCs/>
                <w:sz w:val="18"/>
                <w:szCs w:val="18"/>
                <w:lang w:val="ro-RO"/>
              </w:rPr>
              <w:t>6,56</w:t>
            </w:r>
          </w:p>
        </w:tc>
        <w:tc>
          <w:tcPr>
            <w:tcW w:w="725" w:type="dxa"/>
          </w:tcPr>
          <w:p w14:paraId="5B7918DE" w14:textId="77777777" w:rsidR="00DB42E2" w:rsidRDefault="004E4E81">
            <w:pPr>
              <w:widowControl w:val="0"/>
              <w:jc w:val="both"/>
              <w:rPr>
                <w:rFonts w:ascii="Times New Roman" w:hAnsi="Times New Roman"/>
                <w:b/>
                <w:bCs/>
                <w:sz w:val="18"/>
                <w:szCs w:val="18"/>
                <w:lang w:val="ro-RO"/>
              </w:rPr>
            </w:pPr>
            <w:r>
              <w:rPr>
                <w:rFonts w:ascii="Times New Roman" w:hAnsi="Times New Roman"/>
                <w:b/>
                <w:bCs/>
                <w:sz w:val="18"/>
                <w:szCs w:val="18"/>
                <w:lang w:val="ro-RO"/>
              </w:rPr>
              <w:t>6,38</w:t>
            </w:r>
          </w:p>
        </w:tc>
        <w:tc>
          <w:tcPr>
            <w:tcW w:w="675" w:type="dxa"/>
          </w:tcPr>
          <w:p w14:paraId="4FBBE76C" w14:textId="77777777" w:rsidR="00DB42E2" w:rsidRDefault="004E4E81">
            <w:pPr>
              <w:widowControl w:val="0"/>
              <w:jc w:val="both"/>
              <w:rPr>
                <w:rFonts w:ascii="Times New Roman" w:hAnsi="Times New Roman"/>
                <w:b/>
                <w:bCs/>
                <w:sz w:val="18"/>
                <w:szCs w:val="18"/>
                <w:lang w:val="ro-RO"/>
              </w:rPr>
            </w:pPr>
            <w:r>
              <w:rPr>
                <w:rFonts w:ascii="Times New Roman" w:hAnsi="Times New Roman"/>
                <w:b/>
                <w:bCs/>
                <w:sz w:val="18"/>
                <w:szCs w:val="18"/>
                <w:lang w:val="ro-RO"/>
              </w:rPr>
              <w:t>6,29</w:t>
            </w:r>
          </w:p>
        </w:tc>
        <w:tc>
          <w:tcPr>
            <w:tcW w:w="700" w:type="dxa"/>
          </w:tcPr>
          <w:p w14:paraId="76A9EDDA" w14:textId="77777777" w:rsidR="00DB42E2" w:rsidRDefault="004E4E81">
            <w:pPr>
              <w:widowControl w:val="0"/>
              <w:jc w:val="both"/>
              <w:rPr>
                <w:rFonts w:ascii="Times New Roman" w:hAnsi="Times New Roman"/>
                <w:b/>
                <w:bCs/>
                <w:sz w:val="18"/>
                <w:szCs w:val="18"/>
                <w:lang w:val="ro-RO"/>
              </w:rPr>
            </w:pPr>
            <w:r>
              <w:rPr>
                <w:rFonts w:ascii="Times New Roman" w:hAnsi="Times New Roman"/>
                <w:b/>
                <w:bCs/>
                <w:sz w:val="18"/>
                <w:szCs w:val="18"/>
                <w:lang w:val="ro-RO"/>
              </w:rPr>
              <w:t>6,46</w:t>
            </w:r>
          </w:p>
        </w:tc>
        <w:tc>
          <w:tcPr>
            <w:tcW w:w="687" w:type="dxa"/>
          </w:tcPr>
          <w:p w14:paraId="7016B94E" w14:textId="77777777" w:rsidR="00DB42E2" w:rsidRDefault="004E4E81">
            <w:pPr>
              <w:widowControl w:val="0"/>
              <w:jc w:val="both"/>
              <w:rPr>
                <w:rFonts w:ascii="Times New Roman" w:hAnsi="Times New Roman"/>
                <w:b/>
                <w:bCs/>
                <w:sz w:val="18"/>
                <w:szCs w:val="18"/>
                <w:lang w:val="ro-RO"/>
              </w:rPr>
            </w:pPr>
            <w:r>
              <w:rPr>
                <w:rFonts w:ascii="Times New Roman" w:hAnsi="Times New Roman"/>
                <w:b/>
                <w:bCs/>
                <w:sz w:val="18"/>
                <w:szCs w:val="18"/>
                <w:lang w:val="ro-RO"/>
              </w:rPr>
              <w:t>6,51</w:t>
            </w:r>
          </w:p>
        </w:tc>
        <w:tc>
          <w:tcPr>
            <w:tcW w:w="713" w:type="dxa"/>
          </w:tcPr>
          <w:p w14:paraId="32CFE1F1" w14:textId="77777777" w:rsidR="00DB42E2" w:rsidRDefault="004E4E81">
            <w:pPr>
              <w:widowControl w:val="0"/>
              <w:jc w:val="both"/>
              <w:rPr>
                <w:rFonts w:ascii="Times New Roman" w:hAnsi="Times New Roman"/>
                <w:b/>
                <w:bCs/>
                <w:sz w:val="18"/>
                <w:szCs w:val="18"/>
                <w:lang w:val="ro-RO"/>
              </w:rPr>
            </w:pPr>
            <w:r>
              <w:rPr>
                <w:rFonts w:ascii="Times New Roman" w:hAnsi="Times New Roman"/>
                <w:b/>
                <w:bCs/>
                <w:sz w:val="18"/>
                <w:szCs w:val="18"/>
                <w:lang w:val="ro-RO"/>
              </w:rPr>
              <w:t>6,51</w:t>
            </w:r>
          </w:p>
        </w:tc>
        <w:tc>
          <w:tcPr>
            <w:tcW w:w="700" w:type="dxa"/>
          </w:tcPr>
          <w:p w14:paraId="6C1BB716" w14:textId="77777777" w:rsidR="00DB42E2" w:rsidRDefault="004E4E81">
            <w:pPr>
              <w:widowControl w:val="0"/>
              <w:jc w:val="both"/>
              <w:rPr>
                <w:rFonts w:ascii="Times New Roman" w:hAnsi="Times New Roman"/>
                <w:b/>
                <w:bCs/>
                <w:sz w:val="18"/>
                <w:szCs w:val="18"/>
                <w:lang w:val="ro-RO"/>
              </w:rPr>
            </w:pPr>
            <w:r>
              <w:rPr>
                <w:rFonts w:ascii="Times New Roman" w:hAnsi="Times New Roman"/>
                <w:b/>
                <w:bCs/>
                <w:sz w:val="18"/>
                <w:szCs w:val="18"/>
                <w:lang w:val="ro-RO"/>
              </w:rPr>
              <w:t>6,60</w:t>
            </w:r>
          </w:p>
        </w:tc>
        <w:tc>
          <w:tcPr>
            <w:tcW w:w="737" w:type="dxa"/>
          </w:tcPr>
          <w:p w14:paraId="7E4BAD57" w14:textId="77777777" w:rsidR="00DB42E2" w:rsidRDefault="004E4E81">
            <w:pPr>
              <w:widowControl w:val="0"/>
              <w:jc w:val="both"/>
              <w:rPr>
                <w:rFonts w:ascii="Times New Roman" w:hAnsi="Times New Roman"/>
                <w:b/>
                <w:bCs/>
                <w:sz w:val="18"/>
                <w:szCs w:val="18"/>
                <w:lang w:val="ro-RO"/>
              </w:rPr>
            </w:pPr>
            <w:r>
              <w:rPr>
                <w:rFonts w:ascii="Times New Roman" w:hAnsi="Times New Roman"/>
                <w:b/>
                <w:bCs/>
                <w:sz w:val="18"/>
                <w:szCs w:val="18"/>
                <w:lang w:val="ro-RO"/>
              </w:rPr>
              <w:t>6,76</w:t>
            </w:r>
          </w:p>
        </w:tc>
        <w:tc>
          <w:tcPr>
            <w:tcW w:w="720" w:type="dxa"/>
          </w:tcPr>
          <w:p w14:paraId="3845E79B" w14:textId="77777777" w:rsidR="00DB42E2" w:rsidRDefault="004E4E81">
            <w:pPr>
              <w:widowControl w:val="0"/>
              <w:jc w:val="both"/>
              <w:rPr>
                <w:rFonts w:ascii="Times New Roman" w:hAnsi="Times New Roman"/>
                <w:b/>
                <w:bCs/>
                <w:sz w:val="18"/>
                <w:szCs w:val="18"/>
                <w:lang w:val="ro-RO"/>
              </w:rPr>
            </w:pPr>
            <w:r>
              <w:rPr>
                <w:rFonts w:ascii="Times New Roman" w:hAnsi="Times New Roman"/>
                <w:b/>
                <w:bCs/>
                <w:sz w:val="18"/>
                <w:szCs w:val="18"/>
                <w:lang w:val="ro-RO"/>
              </w:rPr>
              <w:t>6,65</w:t>
            </w:r>
          </w:p>
        </w:tc>
      </w:tr>
      <w:tr w:rsidR="00DB42E2" w14:paraId="7501A35F" w14:textId="77777777">
        <w:tc>
          <w:tcPr>
            <w:tcW w:w="475" w:type="dxa"/>
          </w:tcPr>
          <w:p w14:paraId="7234CD46" w14:textId="77777777" w:rsidR="00DB42E2" w:rsidRDefault="004E4E81">
            <w:pPr>
              <w:widowControl w:val="0"/>
              <w:tabs>
                <w:tab w:val="left" w:pos="200"/>
              </w:tabs>
              <w:jc w:val="both"/>
              <w:rPr>
                <w:rFonts w:ascii="Times New Roman" w:hAnsi="Times New Roman"/>
                <w:sz w:val="18"/>
                <w:szCs w:val="18"/>
                <w:lang w:val="ro-RO"/>
              </w:rPr>
            </w:pPr>
            <w:r>
              <w:rPr>
                <w:rFonts w:ascii="Times New Roman" w:hAnsi="Times New Roman"/>
                <w:sz w:val="18"/>
                <w:szCs w:val="18"/>
                <w:lang w:val="ro-RO"/>
              </w:rPr>
              <w:t>2</w:t>
            </w:r>
          </w:p>
        </w:tc>
        <w:tc>
          <w:tcPr>
            <w:tcW w:w="1375" w:type="dxa"/>
          </w:tcPr>
          <w:p w14:paraId="6EB3D8A8" w14:textId="77777777" w:rsidR="00DB42E2" w:rsidRDefault="004E4E81">
            <w:pPr>
              <w:widowControl w:val="0"/>
              <w:jc w:val="both"/>
              <w:rPr>
                <w:rFonts w:ascii="Times New Roman" w:hAnsi="Times New Roman"/>
                <w:sz w:val="18"/>
                <w:szCs w:val="18"/>
                <w:lang w:val="ro-RO"/>
              </w:rPr>
            </w:pPr>
            <w:r>
              <w:rPr>
                <w:rFonts w:ascii="Times New Roman" w:hAnsi="Times New Roman"/>
                <w:sz w:val="18"/>
                <w:szCs w:val="18"/>
                <w:lang w:val="ro-RO"/>
              </w:rPr>
              <w:t>Ș</w:t>
            </w:r>
            <w:r>
              <w:rPr>
                <w:rFonts w:ascii="Times New Roman" w:hAnsi="Times New Roman"/>
                <w:sz w:val="18"/>
                <w:szCs w:val="18"/>
                <w:lang w:val="ro-RO"/>
              </w:rPr>
              <w:t>omeri   indemnizație</w:t>
            </w:r>
          </w:p>
        </w:tc>
        <w:tc>
          <w:tcPr>
            <w:tcW w:w="725" w:type="dxa"/>
          </w:tcPr>
          <w:p w14:paraId="048BAA55" w14:textId="77777777" w:rsidR="00DB42E2" w:rsidRDefault="004E4E81">
            <w:pPr>
              <w:widowControl w:val="0"/>
              <w:jc w:val="both"/>
              <w:rPr>
                <w:rFonts w:ascii="Times New Roman" w:hAnsi="Times New Roman"/>
                <w:sz w:val="18"/>
                <w:szCs w:val="18"/>
                <w:lang w:val="ro-RO"/>
              </w:rPr>
            </w:pPr>
            <w:r>
              <w:rPr>
                <w:rFonts w:ascii="Times New Roman" w:hAnsi="Times New Roman"/>
                <w:sz w:val="18"/>
                <w:szCs w:val="18"/>
                <w:lang w:val="ro-RO"/>
              </w:rPr>
              <w:t>3225</w:t>
            </w:r>
          </w:p>
        </w:tc>
        <w:tc>
          <w:tcPr>
            <w:tcW w:w="700" w:type="dxa"/>
          </w:tcPr>
          <w:p w14:paraId="7D1237BF" w14:textId="77777777" w:rsidR="00DB42E2" w:rsidRDefault="004E4E81">
            <w:pPr>
              <w:widowControl w:val="0"/>
              <w:jc w:val="both"/>
              <w:rPr>
                <w:rFonts w:ascii="Times New Roman" w:hAnsi="Times New Roman"/>
                <w:sz w:val="18"/>
                <w:szCs w:val="18"/>
                <w:lang w:val="ro-RO"/>
              </w:rPr>
            </w:pPr>
            <w:r>
              <w:rPr>
                <w:rFonts w:ascii="Times New Roman" w:hAnsi="Times New Roman"/>
                <w:sz w:val="18"/>
                <w:szCs w:val="18"/>
                <w:lang w:val="ro-RO"/>
              </w:rPr>
              <w:t>3183</w:t>
            </w:r>
          </w:p>
        </w:tc>
        <w:tc>
          <w:tcPr>
            <w:tcW w:w="675" w:type="dxa"/>
          </w:tcPr>
          <w:p w14:paraId="3EF1956B" w14:textId="77777777" w:rsidR="00DB42E2" w:rsidRDefault="004E4E81">
            <w:pPr>
              <w:widowControl w:val="0"/>
              <w:jc w:val="both"/>
              <w:rPr>
                <w:rFonts w:ascii="Times New Roman" w:hAnsi="Times New Roman"/>
                <w:sz w:val="18"/>
                <w:szCs w:val="18"/>
                <w:lang w:val="ro-RO"/>
              </w:rPr>
            </w:pPr>
            <w:r>
              <w:rPr>
                <w:rFonts w:ascii="Times New Roman" w:hAnsi="Times New Roman"/>
                <w:sz w:val="18"/>
                <w:szCs w:val="18"/>
                <w:lang w:val="ro-RO"/>
              </w:rPr>
              <w:t>3142</w:t>
            </w:r>
          </w:p>
        </w:tc>
        <w:tc>
          <w:tcPr>
            <w:tcW w:w="700" w:type="dxa"/>
          </w:tcPr>
          <w:p w14:paraId="54FE0D9A" w14:textId="77777777" w:rsidR="00DB42E2" w:rsidRDefault="004E4E81">
            <w:pPr>
              <w:widowControl w:val="0"/>
              <w:jc w:val="both"/>
              <w:rPr>
                <w:rFonts w:ascii="Times New Roman" w:hAnsi="Times New Roman"/>
                <w:sz w:val="18"/>
                <w:szCs w:val="18"/>
                <w:lang w:val="ro-RO"/>
              </w:rPr>
            </w:pPr>
            <w:r>
              <w:rPr>
                <w:rFonts w:ascii="Times New Roman" w:hAnsi="Times New Roman"/>
                <w:sz w:val="18"/>
                <w:szCs w:val="18"/>
                <w:lang w:val="ro-RO"/>
              </w:rPr>
              <w:t>2830</w:t>
            </w:r>
          </w:p>
        </w:tc>
        <w:tc>
          <w:tcPr>
            <w:tcW w:w="725" w:type="dxa"/>
          </w:tcPr>
          <w:p w14:paraId="315C9DB8" w14:textId="77777777" w:rsidR="00DB42E2" w:rsidRDefault="004E4E81">
            <w:pPr>
              <w:widowControl w:val="0"/>
              <w:jc w:val="both"/>
              <w:rPr>
                <w:rFonts w:ascii="Times New Roman" w:hAnsi="Times New Roman"/>
                <w:sz w:val="18"/>
                <w:szCs w:val="18"/>
                <w:lang w:val="ro-RO"/>
              </w:rPr>
            </w:pPr>
            <w:r>
              <w:rPr>
                <w:rFonts w:ascii="Times New Roman" w:hAnsi="Times New Roman"/>
                <w:sz w:val="18"/>
                <w:szCs w:val="18"/>
                <w:lang w:val="ro-RO"/>
              </w:rPr>
              <w:t>2668</w:t>
            </w:r>
          </w:p>
        </w:tc>
        <w:tc>
          <w:tcPr>
            <w:tcW w:w="675" w:type="dxa"/>
          </w:tcPr>
          <w:p w14:paraId="491B6E57" w14:textId="77777777" w:rsidR="00DB42E2" w:rsidRDefault="004E4E81">
            <w:pPr>
              <w:widowControl w:val="0"/>
              <w:jc w:val="both"/>
              <w:rPr>
                <w:rFonts w:ascii="Times New Roman" w:hAnsi="Times New Roman"/>
                <w:sz w:val="18"/>
                <w:szCs w:val="18"/>
                <w:lang w:val="ro-RO"/>
              </w:rPr>
            </w:pPr>
            <w:r>
              <w:rPr>
                <w:rFonts w:ascii="Times New Roman" w:hAnsi="Times New Roman"/>
                <w:sz w:val="18"/>
                <w:szCs w:val="18"/>
                <w:lang w:val="ro-RO"/>
              </w:rPr>
              <w:t>2614</w:t>
            </w:r>
          </w:p>
        </w:tc>
        <w:tc>
          <w:tcPr>
            <w:tcW w:w="700" w:type="dxa"/>
          </w:tcPr>
          <w:p w14:paraId="3C64D8EC" w14:textId="77777777" w:rsidR="00DB42E2" w:rsidRDefault="004E4E81">
            <w:pPr>
              <w:widowControl w:val="0"/>
              <w:jc w:val="both"/>
              <w:rPr>
                <w:rFonts w:ascii="Times New Roman" w:hAnsi="Times New Roman"/>
                <w:sz w:val="18"/>
                <w:szCs w:val="18"/>
                <w:lang w:val="ro-RO"/>
              </w:rPr>
            </w:pPr>
            <w:r>
              <w:rPr>
                <w:rFonts w:ascii="Times New Roman" w:hAnsi="Times New Roman"/>
                <w:sz w:val="18"/>
                <w:szCs w:val="18"/>
                <w:lang w:val="ro-RO"/>
              </w:rPr>
              <w:t>2600</w:t>
            </w:r>
          </w:p>
        </w:tc>
        <w:tc>
          <w:tcPr>
            <w:tcW w:w="687" w:type="dxa"/>
          </w:tcPr>
          <w:p w14:paraId="03E29CFF" w14:textId="77777777" w:rsidR="00DB42E2" w:rsidRDefault="004E4E81">
            <w:pPr>
              <w:widowControl w:val="0"/>
              <w:jc w:val="both"/>
              <w:rPr>
                <w:rFonts w:ascii="Times New Roman" w:hAnsi="Times New Roman"/>
                <w:sz w:val="18"/>
                <w:szCs w:val="18"/>
                <w:lang w:val="ro-RO"/>
              </w:rPr>
            </w:pPr>
            <w:r>
              <w:rPr>
                <w:rFonts w:ascii="Times New Roman" w:hAnsi="Times New Roman"/>
                <w:sz w:val="18"/>
                <w:szCs w:val="18"/>
                <w:lang w:val="ro-RO"/>
              </w:rPr>
              <w:t>2706</w:t>
            </w:r>
          </w:p>
        </w:tc>
        <w:tc>
          <w:tcPr>
            <w:tcW w:w="713" w:type="dxa"/>
          </w:tcPr>
          <w:p w14:paraId="27AD8C26" w14:textId="77777777" w:rsidR="00DB42E2" w:rsidRDefault="004E4E81">
            <w:pPr>
              <w:widowControl w:val="0"/>
              <w:jc w:val="both"/>
              <w:rPr>
                <w:rFonts w:ascii="Times New Roman" w:hAnsi="Times New Roman"/>
                <w:sz w:val="18"/>
                <w:szCs w:val="18"/>
                <w:lang w:val="ro-RO"/>
              </w:rPr>
            </w:pPr>
            <w:r>
              <w:rPr>
                <w:rFonts w:ascii="Times New Roman" w:hAnsi="Times New Roman"/>
                <w:sz w:val="18"/>
                <w:szCs w:val="18"/>
                <w:lang w:val="ro-RO"/>
              </w:rPr>
              <w:t>2865</w:t>
            </w:r>
          </w:p>
        </w:tc>
        <w:tc>
          <w:tcPr>
            <w:tcW w:w="700" w:type="dxa"/>
          </w:tcPr>
          <w:p w14:paraId="47E65968" w14:textId="77777777" w:rsidR="00DB42E2" w:rsidRDefault="004E4E81">
            <w:pPr>
              <w:widowControl w:val="0"/>
              <w:jc w:val="both"/>
              <w:rPr>
                <w:rFonts w:ascii="Times New Roman" w:hAnsi="Times New Roman"/>
                <w:sz w:val="18"/>
                <w:szCs w:val="18"/>
                <w:lang w:val="ro-RO"/>
              </w:rPr>
            </w:pPr>
            <w:r>
              <w:rPr>
                <w:rFonts w:ascii="Times New Roman" w:hAnsi="Times New Roman"/>
                <w:sz w:val="18"/>
                <w:szCs w:val="18"/>
                <w:lang w:val="ro-RO"/>
              </w:rPr>
              <w:t>2974</w:t>
            </w:r>
          </w:p>
        </w:tc>
        <w:tc>
          <w:tcPr>
            <w:tcW w:w="737" w:type="dxa"/>
          </w:tcPr>
          <w:p w14:paraId="6B00CF2F" w14:textId="77777777" w:rsidR="00DB42E2" w:rsidRDefault="004E4E81">
            <w:pPr>
              <w:widowControl w:val="0"/>
              <w:jc w:val="both"/>
              <w:rPr>
                <w:rFonts w:ascii="Times New Roman" w:hAnsi="Times New Roman"/>
                <w:sz w:val="18"/>
                <w:szCs w:val="18"/>
                <w:lang w:val="ro-RO"/>
              </w:rPr>
            </w:pPr>
            <w:r>
              <w:rPr>
                <w:rFonts w:ascii="Times New Roman" w:hAnsi="Times New Roman"/>
                <w:sz w:val="18"/>
                <w:szCs w:val="18"/>
                <w:lang w:val="ro-RO"/>
              </w:rPr>
              <w:t>3067</w:t>
            </w:r>
          </w:p>
        </w:tc>
        <w:tc>
          <w:tcPr>
            <w:tcW w:w="720" w:type="dxa"/>
          </w:tcPr>
          <w:p w14:paraId="19192734" w14:textId="77777777" w:rsidR="00DB42E2" w:rsidRDefault="004E4E81">
            <w:pPr>
              <w:widowControl w:val="0"/>
              <w:jc w:val="both"/>
              <w:rPr>
                <w:rFonts w:ascii="Times New Roman" w:hAnsi="Times New Roman"/>
                <w:sz w:val="18"/>
                <w:szCs w:val="18"/>
                <w:lang w:val="ro-RO"/>
              </w:rPr>
            </w:pPr>
            <w:r>
              <w:rPr>
                <w:rFonts w:ascii="Times New Roman" w:hAnsi="Times New Roman"/>
                <w:sz w:val="18"/>
                <w:szCs w:val="18"/>
                <w:lang w:val="ro-RO"/>
              </w:rPr>
              <w:t>3202</w:t>
            </w:r>
          </w:p>
        </w:tc>
      </w:tr>
      <w:tr w:rsidR="00DB42E2" w14:paraId="1A6F669A" w14:textId="77777777">
        <w:tc>
          <w:tcPr>
            <w:tcW w:w="475" w:type="dxa"/>
          </w:tcPr>
          <w:p w14:paraId="5AE5572A" w14:textId="77777777" w:rsidR="00DB42E2" w:rsidRDefault="004E4E81">
            <w:pPr>
              <w:widowControl w:val="0"/>
              <w:jc w:val="both"/>
              <w:rPr>
                <w:rFonts w:ascii="Times New Roman" w:hAnsi="Times New Roman"/>
                <w:sz w:val="18"/>
                <w:szCs w:val="18"/>
                <w:lang w:val="ro-RO"/>
              </w:rPr>
            </w:pPr>
            <w:r>
              <w:rPr>
                <w:rFonts w:ascii="Times New Roman" w:hAnsi="Times New Roman"/>
                <w:sz w:val="18"/>
                <w:szCs w:val="18"/>
                <w:lang w:val="ro-RO"/>
              </w:rPr>
              <w:t>3.</w:t>
            </w:r>
          </w:p>
        </w:tc>
        <w:tc>
          <w:tcPr>
            <w:tcW w:w="1375" w:type="dxa"/>
          </w:tcPr>
          <w:p w14:paraId="2B4DD694" w14:textId="77777777" w:rsidR="00DB42E2" w:rsidRDefault="004E4E81">
            <w:pPr>
              <w:widowControl w:val="0"/>
              <w:jc w:val="both"/>
              <w:rPr>
                <w:rFonts w:ascii="Times New Roman" w:hAnsi="Times New Roman"/>
                <w:sz w:val="18"/>
                <w:szCs w:val="18"/>
                <w:lang w:val="ro-RO"/>
              </w:rPr>
            </w:pPr>
            <w:r>
              <w:rPr>
                <w:rFonts w:ascii="Times New Roman" w:hAnsi="Times New Roman"/>
                <w:sz w:val="18"/>
                <w:szCs w:val="18"/>
                <w:lang w:val="ro-RO"/>
              </w:rPr>
              <w:t>Ș</w:t>
            </w:r>
            <w:r>
              <w:rPr>
                <w:rFonts w:ascii="Times New Roman" w:hAnsi="Times New Roman"/>
                <w:sz w:val="18"/>
                <w:szCs w:val="18"/>
                <w:lang w:val="ro-RO"/>
              </w:rPr>
              <w:t>omeri fără de indemnizație</w:t>
            </w:r>
          </w:p>
        </w:tc>
        <w:tc>
          <w:tcPr>
            <w:tcW w:w="725" w:type="dxa"/>
          </w:tcPr>
          <w:p w14:paraId="642DA9F4" w14:textId="77777777" w:rsidR="00DB42E2" w:rsidRDefault="004E4E81">
            <w:pPr>
              <w:widowControl w:val="0"/>
              <w:jc w:val="both"/>
              <w:rPr>
                <w:rFonts w:ascii="Times New Roman" w:hAnsi="Times New Roman"/>
                <w:sz w:val="18"/>
                <w:szCs w:val="18"/>
                <w:lang w:val="ro-RO"/>
              </w:rPr>
            </w:pPr>
            <w:r>
              <w:rPr>
                <w:rFonts w:ascii="Times New Roman" w:hAnsi="Times New Roman"/>
                <w:sz w:val="18"/>
                <w:szCs w:val="18"/>
                <w:lang w:val="ro-RO"/>
              </w:rPr>
              <w:t>10052</w:t>
            </w:r>
          </w:p>
        </w:tc>
        <w:tc>
          <w:tcPr>
            <w:tcW w:w="700" w:type="dxa"/>
          </w:tcPr>
          <w:p w14:paraId="46DDECB4" w14:textId="77777777" w:rsidR="00DB42E2" w:rsidRDefault="004E4E81">
            <w:pPr>
              <w:widowControl w:val="0"/>
              <w:jc w:val="both"/>
              <w:rPr>
                <w:rFonts w:ascii="Times New Roman" w:hAnsi="Times New Roman"/>
                <w:sz w:val="18"/>
                <w:szCs w:val="18"/>
                <w:lang w:val="ro-RO"/>
              </w:rPr>
            </w:pPr>
            <w:r>
              <w:rPr>
                <w:rFonts w:ascii="Times New Roman" w:hAnsi="Times New Roman"/>
                <w:sz w:val="18"/>
                <w:szCs w:val="18"/>
                <w:lang w:val="ro-RO"/>
              </w:rPr>
              <w:t>10263</w:t>
            </w:r>
          </w:p>
        </w:tc>
        <w:tc>
          <w:tcPr>
            <w:tcW w:w="675" w:type="dxa"/>
          </w:tcPr>
          <w:p w14:paraId="4ACE80EB" w14:textId="77777777" w:rsidR="00DB42E2" w:rsidRDefault="004E4E81">
            <w:pPr>
              <w:widowControl w:val="0"/>
              <w:jc w:val="both"/>
              <w:rPr>
                <w:rFonts w:ascii="Times New Roman" w:hAnsi="Times New Roman"/>
                <w:sz w:val="18"/>
                <w:szCs w:val="18"/>
                <w:lang w:val="ro-RO"/>
              </w:rPr>
            </w:pPr>
            <w:r>
              <w:rPr>
                <w:rFonts w:ascii="Times New Roman" w:hAnsi="Times New Roman"/>
                <w:sz w:val="18"/>
                <w:szCs w:val="18"/>
                <w:lang w:val="ro-RO"/>
              </w:rPr>
              <w:t>10351</w:t>
            </w:r>
          </w:p>
        </w:tc>
        <w:tc>
          <w:tcPr>
            <w:tcW w:w="700" w:type="dxa"/>
          </w:tcPr>
          <w:p w14:paraId="6F3494CE" w14:textId="77777777" w:rsidR="00DB42E2" w:rsidRDefault="004E4E81">
            <w:pPr>
              <w:widowControl w:val="0"/>
              <w:jc w:val="both"/>
              <w:rPr>
                <w:rFonts w:ascii="Times New Roman" w:hAnsi="Times New Roman"/>
                <w:sz w:val="18"/>
                <w:szCs w:val="18"/>
                <w:lang w:val="ro-RO"/>
              </w:rPr>
            </w:pPr>
            <w:r>
              <w:rPr>
                <w:rFonts w:ascii="Times New Roman" w:hAnsi="Times New Roman"/>
                <w:sz w:val="18"/>
                <w:szCs w:val="18"/>
                <w:lang w:val="ro-RO"/>
              </w:rPr>
              <w:t>10095</w:t>
            </w:r>
          </w:p>
        </w:tc>
        <w:tc>
          <w:tcPr>
            <w:tcW w:w="725" w:type="dxa"/>
          </w:tcPr>
          <w:p w14:paraId="4F3D9015" w14:textId="77777777" w:rsidR="00DB42E2" w:rsidRDefault="004E4E81">
            <w:pPr>
              <w:widowControl w:val="0"/>
              <w:jc w:val="both"/>
              <w:rPr>
                <w:rFonts w:ascii="Times New Roman" w:hAnsi="Times New Roman"/>
                <w:sz w:val="18"/>
                <w:szCs w:val="18"/>
                <w:lang w:val="ro-RO"/>
              </w:rPr>
            </w:pPr>
            <w:r>
              <w:rPr>
                <w:rFonts w:ascii="Times New Roman" w:hAnsi="Times New Roman"/>
                <w:sz w:val="18"/>
                <w:szCs w:val="18"/>
                <w:lang w:val="ro-RO"/>
              </w:rPr>
              <w:t>9894</w:t>
            </w:r>
          </w:p>
        </w:tc>
        <w:tc>
          <w:tcPr>
            <w:tcW w:w="675" w:type="dxa"/>
          </w:tcPr>
          <w:p w14:paraId="07CD492D" w14:textId="77777777" w:rsidR="00DB42E2" w:rsidRDefault="004E4E81">
            <w:pPr>
              <w:widowControl w:val="0"/>
              <w:jc w:val="both"/>
              <w:rPr>
                <w:rFonts w:ascii="Times New Roman" w:hAnsi="Times New Roman"/>
                <w:sz w:val="18"/>
                <w:szCs w:val="18"/>
                <w:lang w:val="ro-RO"/>
              </w:rPr>
            </w:pPr>
            <w:r>
              <w:rPr>
                <w:rFonts w:ascii="Times New Roman" w:hAnsi="Times New Roman"/>
                <w:sz w:val="18"/>
                <w:szCs w:val="18"/>
                <w:lang w:val="ro-RO"/>
              </w:rPr>
              <w:t>9776</w:t>
            </w:r>
          </w:p>
        </w:tc>
        <w:tc>
          <w:tcPr>
            <w:tcW w:w="700" w:type="dxa"/>
          </w:tcPr>
          <w:p w14:paraId="697D0B20" w14:textId="77777777" w:rsidR="00DB42E2" w:rsidRDefault="004E4E81">
            <w:pPr>
              <w:widowControl w:val="0"/>
              <w:jc w:val="both"/>
              <w:rPr>
                <w:rFonts w:ascii="Times New Roman" w:hAnsi="Times New Roman"/>
                <w:sz w:val="18"/>
                <w:szCs w:val="18"/>
                <w:lang w:val="ro-RO"/>
              </w:rPr>
            </w:pPr>
            <w:r>
              <w:rPr>
                <w:rFonts w:ascii="Times New Roman" w:hAnsi="Times New Roman"/>
                <w:sz w:val="18"/>
                <w:szCs w:val="18"/>
                <w:lang w:val="ro-RO"/>
              </w:rPr>
              <w:t>10126</w:t>
            </w:r>
          </w:p>
        </w:tc>
        <w:tc>
          <w:tcPr>
            <w:tcW w:w="687" w:type="dxa"/>
          </w:tcPr>
          <w:p w14:paraId="7D20CB46" w14:textId="77777777" w:rsidR="00DB42E2" w:rsidRDefault="004E4E81">
            <w:pPr>
              <w:widowControl w:val="0"/>
              <w:jc w:val="both"/>
              <w:rPr>
                <w:rFonts w:ascii="Times New Roman" w:hAnsi="Times New Roman"/>
                <w:sz w:val="18"/>
                <w:szCs w:val="18"/>
                <w:lang w:val="ro-RO"/>
              </w:rPr>
            </w:pPr>
            <w:r>
              <w:rPr>
                <w:rFonts w:ascii="Times New Roman" w:hAnsi="Times New Roman"/>
                <w:sz w:val="18"/>
                <w:szCs w:val="18"/>
                <w:lang w:val="ro-RO"/>
              </w:rPr>
              <w:t>10112</w:t>
            </w:r>
          </w:p>
        </w:tc>
        <w:tc>
          <w:tcPr>
            <w:tcW w:w="713" w:type="dxa"/>
          </w:tcPr>
          <w:p w14:paraId="6E2337E9" w14:textId="77777777" w:rsidR="00DB42E2" w:rsidRDefault="004E4E81">
            <w:pPr>
              <w:widowControl w:val="0"/>
              <w:jc w:val="both"/>
              <w:rPr>
                <w:rFonts w:ascii="Times New Roman" w:hAnsi="Times New Roman"/>
                <w:sz w:val="18"/>
                <w:szCs w:val="18"/>
                <w:lang w:val="ro-RO"/>
              </w:rPr>
            </w:pPr>
            <w:r>
              <w:rPr>
                <w:rFonts w:ascii="Times New Roman" w:hAnsi="Times New Roman"/>
                <w:sz w:val="18"/>
                <w:szCs w:val="18"/>
                <w:lang w:val="ro-RO"/>
              </w:rPr>
              <w:t>9960</w:t>
            </w:r>
          </w:p>
        </w:tc>
        <w:tc>
          <w:tcPr>
            <w:tcW w:w="700" w:type="dxa"/>
          </w:tcPr>
          <w:p w14:paraId="5824CCAB" w14:textId="77777777" w:rsidR="00DB42E2" w:rsidRDefault="004E4E81">
            <w:pPr>
              <w:widowControl w:val="0"/>
              <w:jc w:val="both"/>
              <w:rPr>
                <w:rFonts w:ascii="Times New Roman" w:hAnsi="Times New Roman"/>
                <w:sz w:val="18"/>
                <w:szCs w:val="18"/>
                <w:lang w:val="ro-RO"/>
              </w:rPr>
            </w:pPr>
            <w:r>
              <w:rPr>
                <w:rFonts w:ascii="Times New Roman" w:hAnsi="Times New Roman"/>
                <w:sz w:val="18"/>
                <w:szCs w:val="18"/>
                <w:lang w:val="ro-RO"/>
              </w:rPr>
              <w:t>10034</w:t>
            </w:r>
          </w:p>
        </w:tc>
        <w:tc>
          <w:tcPr>
            <w:tcW w:w="737" w:type="dxa"/>
          </w:tcPr>
          <w:p w14:paraId="16CCB309" w14:textId="77777777" w:rsidR="00DB42E2" w:rsidRDefault="004E4E81">
            <w:pPr>
              <w:widowControl w:val="0"/>
              <w:jc w:val="both"/>
              <w:rPr>
                <w:rFonts w:ascii="Times New Roman" w:hAnsi="Times New Roman"/>
                <w:sz w:val="18"/>
                <w:szCs w:val="18"/>
                <w:lang w:val="ro-RO"/>
              </w:rPr>
            </w:pPr>
            <w:r>
              <w:rPr>
                <w:rFonts w:ascii="Times New Roman" w:hAnsi="Times New Roman"/>
                <w:sz w:val="18"/>
                <w:szCs w:val="18"/>
                <w:lang w:val="ro-RO"/>
              </w:rPr>
              <w:t>10247</w:t>
            </w:r>
          </w:p>
        </w:tc>
        <w:tc>
          <w:tcPr>
            <w:tcW w:w="720" w:type="dxa"/>
          </w:tcPr>
          <w:p w14:paraId="45FD1DDC" w14:textId="77777777" w:rsidR="00DB42E2" w:rsidRDefault="004E4E81">
            <w:pPr>
              <w:widowControl w:val="0"/>
              <w:jc w:val="both"/>
              <w:rPr>
                <w:rFonts w:ascii="Times New Roman" w:hAnsi="Times New Roman"/>
                <w:sz w:val="18"/>
                <w:szCs w:val="18"/>
                <w:lang w:val="ro-RO"/>
              </w:rPr>
            </w:pPr>
            <w:r>
              <w:rPr>
                <w:rFonts w:ascii="Times New Roman" w:hAnsi="Times New Roman"/>
                <w:sz w:val="18"/>
                <w:szCs w:val="18"/>
                <w:lang w:val="ro-RO"/>
              </w:rPr>
              <w:t>9903</w:t>
            </w:r>
          </w:p>
        </w:tc>
      </w:tr>
      <w:tr w:rsidR="00DB42E2" w14:paraId="20D0507C" w14:textId="77777777">
        <w:tc>
          <w:tcPr>
            <w:tcW w:w="475" w:type="dxa"/>
          </w:tcPr>
          <w:p w14:paraId="3EBFE814" w14:textId="77777777" w:rsidR="00DB42E2" w:rsidRDefault="004E4E81">
            <w:pPr>
              <w:widowControl w:val="0"/>
              <w:jc w:val="both"/>
              <w:rPr>
                <w:rFonts w:ascii="Times New Roman" w:hAnsi="Times New Roman"/>
                <w:sz w:val="18"/>
                <w:szCs w:val="18"/>
                <w:lang w:val="ro-RO"/>
              </w:rPr>
            </w:pPr>
            <w:r>
              <w:rPr>
                <w:rFonts w:ascii="Times New Roman" w:hAnsi="Times New Roman"/>
                <w:sz w:val="18"/>
                <w:szCs w:val="18"/>
                <w:lang w:val="ro-RO"/>
              </w:rPr>
              <w:t>4.</w:t>
            </w:r>
          </w:p>
        </w:tc>
        <w:tc>
          <w:tcPr>
            <w:tcW w:w="1375" w:type="dxa"/>
          </w:tcPr>
          <w:p w14:paraId="633721B4" w14:textId="77777777" w:rsidR="00DB42E2" w:rsidRDefault="004E4E81">
            <w:pPr>
              <w:widowControl w:val="0"/>
              <w:jc w:val="both"/>
              <w:rPr>
                <w:rFonts w:ascii="Times New Roman" w:hAnsi="Times New Roman"/>
                <w:sz w:val="18"/>
                <w:szCs w:val="18"/>
                <w:lang w:val="ro-RO"/>
              </w:rPr>
            </w:pPr>
            <w:r>
              <w:rPr>
                <w:rFonts w:ascii="Times New Roman" w:hAnsi="Times New Roman"/>
                <w:sz w:val="18"/>
                <w:szCs w:val="18"/>
                <w:lang w:val="ro-RO"/>
              </w:rPr>
              <w:t xml:space="preserve">Total șomeri </w:t>
            </w:r>
            <w:proofErr w:type="spellStart"/>
            <w:r>
              <w:rPr>
                <w:rFonts w:ascii="Times New Roman" w:hAnsi="Times New Roman"/>
                <w:sz w:val="18"/>
                <w:szCs w:val="18"/>
                <w:lang w:val="ro-RO"/>
              </w:rPr>
              <w:t>inregistrați</w:t>
            </w:r>
            <w:proofErr w:type="spellEnd"/>
          </w:p>
        </w:tc>
        <w:tc>
          <w:tcPr>
            <w:tcW w:w="725" w:type="dxa"/>
          </w:tcPr>
          <w:p w14:paraId="5514D972" w14:textId="77777777" w:rsidR="00DB42E2" w:rsidRDefault="004E4E81">
            <w:pPr>
              <w:widowControl w:val="0"/>
              <w:jc w:val="both"/>
              <w:rPr>
                <w:rFonts w:ascii="Times New Roman" w:hAnsi="Times New Roman"/>
                <w:b/>
                <w:bCs/>
                <w:sz w:val="18"/>
                <w:szCs w:val="18"/>
                <w:lang w:val="ro-RO"/>
              </w:rPr>
            </w:pPr>
            <w:r>
              <w:rPr>
                <w:rFonts w:ascii="Times New Roman" w:hAnsi="Times New Roman"/>
                <w:b/>
                <w:bCs/>
                <w:sz w:val="18"/>
                <w:szCs w:val="18"/>
                <w:lang w:val="ro-RO"/>
              </w:rPr>
              <w:t>13277</w:t>
            </w:r>
          </w:p>
        </w:tc>
        <w:tc>
          <w:tcPr>
            <w:tcW w:w="700" w:type="dxa"/>
          </w:tcPr>
          <w:p w14:paraId="1BE6C933" w14:textId="77777777" w:rsidR="00DB42E2" w:rsidRDefault="004E4E81">
            <w:pPr>
              <w:widowControl w:val="0"/>
              <w:jc w:val="both"/>
              <w:rPr>
                <w:rFonts w:ascii="Times New Roman" w:hAnsi="Times New Roman"/>
                <w:b/>
                <w:bCs/>
                <w:sz w:val="18"/>
                <w:szCs w:val="18"/>
                <w:lang w:val="ro-RO"/>
              </w:rPr>
            </w:pPr>
            <w:r>
              <w:rPr>
                <w:rFonts w:ascii="Times New Roman" w:hAnsi="Times New Roman"/>
                <w:b/>
                <w:bCs/>
                <w:sz w:val="18"/>
                <w:szCs w:val="18"/>
                <w:lang w:val="ro-RO"/>
              </w:rPr>
              <w:t>13446</w:t>
            </w:r>
          </w:p>
        </w:tc>
        <w:tc>
          <w:tcPr>
            <w:tcW w:w="675" w:type="dxa"/>
          </w:tcPr>
          <w:p w14:paraId="7FC17ABF" w14:textId="77777777" w:rsidR="00DB42E2" w:rsidRDefault="004E4E81">
            <w:pPr>
              <w:widowControl w:val="0"/>
              <w:jc w:val="both"/>
              <w:rPr>
                <w:rFonts w:ascii="Times New Roman" w:hAnsi="Times New Roman"/>
                <w:b/>
                <w:bCs/>
                <w:sz w:val="18"/>
                <w:szCs w:val="18"/>
                <w:lang w:val="ro-RO"/>
              </w:rPr>
            </w:pPr>
            <w:r>
              <w:rPr>
                <w:rFonts w:ascii="Times New Roman" w:hAnsi="Times New Roman"/>
                <w:b/>
                <w:bCs/>
                <w:sz w:val="18"/>
                <w:szCs w:val="18"/>
                <w:lang w:val="ro-RO"/>
              </w:rPr>
              <w:t>13493</w:t>
            </w:r>
          </w:p>
        </w:tc>
        <w:tc>
          <w:tcPr>
            <w:tcW w:w="700" w:type="dxa"/>
          </w:tcPr>
          <w:p w14:paraId="3C8EEDB1" w14:textId="77777777" w:rsidR="00DB42E2" w:rsidRDefault="004E4E81">
            <w:pPr>
              <w:widowControl w:val="0"/>
              <w:jc w:val="both"/>
              <w:rPr>
                <w:rFonts w:ascii="Times New Roman" w:hAnsi="Times New Roman"/>
                <w:b/>
                <w:bCs/>
                <w:sz w:val="18"/>
                <w:szCs w:val="18"/>
                <w:lang w:val="ro-RO"/>
              </w:rPr>
            </w:pPr>
            <w:r>
              <w:rPr>
                <w:rFonts w:ascii="Times New Roman" w:hAnsi="Times New Roman"/>
                <w:b/>
                <w:bCs/>
                <w:sz w:val="18"/>
                <w:szCs w:val="18"/>
                <w:lang w:val="ro-RO"/>
              </w:rPr>
              <w:t>12928</w:t>
            </w:r>
          </w:p>
        </w:tc>
        <w:tc>
          <w:tcPr>
            <w:tcW w:w="725" w:type="dxa"/>
          </w:tcPr>
          <w:p w14:paraId="52418654" w14:textId="77777777" w:rsidR="00DB42E2" w:rsidRDefault="004E4E81">
            <w:pPr>
              <w:widowControl w:val="0"/>
              <w:jc w:val="both"/>
              <w:rPr>
                <w:rFonts w:ascii="Times New Roman" w:hAnsi="Times New Roman"/>
                <w:b/>
                <w:bCs/>
                <w:sz w:val="18"/>
                <w:szCs w:val="18"/>
                <w:lang w:val="ro-RO"/>
              </w:rPr>
            </w:pPr>
            <w:r>
              <w:rPr>
                <w:rFonts w:ascii="Times New Roman" w:hAnsi="Times New Roman"/>
                <w:b/>
                <w:bCs/>
                <w:sz w:val="18"/>
                <w:szCs w:val="18"/>
                <w:lang w:val="ro-RO"/>
              </w:rPr>
              <w:t>12562</w:t>
            </w:r>
          </w:p>
        </w:tc>
        <w:tc>
          <w:tcPr>
            <w:tcW w:w="675" w:type="dxa"/>
          </w:tcPr>
          <w:p w14:paraId="36CB14FD" w14:textId="77777777" w:rsidR="00DB42E2" w:rsidRDefault="004E4E81">
            <w:pPr>
              <w:widowControl w:val="0"/>
              <w:jc w:val="both"/>
              <w:rPr>
                <w:rFonts w:ascii="Times New Roman" w:hAnsi="Times New Roman"/>
                <w:b/>
                <w:bCs/>
                <w:sz w:val="18"/>
                <w:szCs w:val="18"/>
                <w:lang w:val="ro-RO"/>
              </w:rPr>
            </w:pPr>
            <w:r>
              <w:rPr>
                <w:rFonts w:ascii="Times New Roman" w:hAnsi="Times New Roman"/>
                <w:b/>
                <w:bCs/>
                <w:sz w:val="18"/>
                <w:szCs w:val="18"/>
                <w:lang w:val="ro-RO"/>
              </w:rPr>
              <w:t>12390</w:t>
            </w:r>
          </w:p>
        </w:tc>
        <w:tc>
          <w:tcPr>
            <w:tcW w:w="700" w:type="dxa"/>
          </w:tcPr>
          <w:p w14:paraId="27F10AE6" w14:textId="77777777" w:rsidR="00DB42E2" w:rsidRDefault="004E4E81">
            <w:pPr>
              <w:widowControl w:val="0"/>
              <w:jc w:val="both"/>
              <w:rPr>
                <w:rFonts w:ascii="Times New Roman" w:hAnsi="Times New Roman"/>
                <w:b/>
                <w:bCs/>
                <w:sz w:val="18"/>
                <w:szCs w:val="18"/>
                <w:lang w:val="ro-RO"/>
              </w:rPr>
            </w:pPr>
            <w:r>
              <w:rPr>
                <w:rFonts w:ascii="Times New Roman" w:hAnsi="Times New Roman"/>
                <w:b/>
                <w:bCs/>
                <w:sz w:val="18"/>
                <w:szCs w:val="18"/>
                <w:lang w:val="ro-RO"/>
              </w:rPr>
              <w:t>12726</w:t>
            </w:r>
          </w:p>
        </w:tc>
        <w:tc>
          <w:tcPr>
            <w:tcW w:w="687" w:type="dxa"/>
          </w:tcPr>
          <w:p w14:paraId="653BDCFD" w14:textId="77777777" w:rsidR="00DB42E2" w:rsidRDefault="004E4E81">
            <w:pPr>
              <w:widowControl w:val="0"/>
              <w:jc w:val="both"/>
              <w:rPr>
                <w:rFonts w:ascii="Times New Roman" w:hAnsi="Times New Roman"/>
                <w:b/>
                <w:bCs/>
                <w:sz w:val="18"/>
                <w:szCs w:val="18"/>
                <w:lang w:val="ro-RO"/>
              </w:rPr>
            </w:pPr>
            <w:r>
              <w:rPr>
                <w:rFonts w:ascii="Times New Roman" w:hAnsi="Times New Roman"/>
                <w:b/>
                <w:bCs/>
                <w:sz w:val="18"/>
                <w:szCs w:val="18"/>
                <w:lang w:val="ro-RO"/>
              </w:rPr>
              <w:t>12818</w:t>
            </w:r>
          </w:p>
        </w:tc>
        <w:tc>
          <w:tcPr>
            <w:tcW w:w="713" w:type="dxa"/>
          </w:tcPr>
          <w:p w14:paraId="4499C208" w14:textId="77777777" w:rsidR="00DB42E2" w:rsidRDefault="004E4E81">
            <w:pPr>
              <w:widowControl w:val="0"/>
              <w:jc w:val="both"/>
              <w:rPr>
                <w:rFonts w:ascii="Times New Roman" w:hAnsi="Times New Roman"/>
                <w:b/>
                <w:bCs/>
                <w:sz w:val="18"/>
                <w:szCs w:val="18"/>
                <w:lang w:val="ro-RO"/>
              </w:rPr>
            </w:pPr>
            <w:r>
              <w:rPr>
                <w:rFonts w:ascii="Times New Roman" w:hAnsi="Times New Roman"/>
                <w:b/>
                <w:bCs/>
                <w:sz w:val="18"/>
                <w:szCs w:val="18"/>
                <w:lang w:val="ro-RO"/>
              </w:rPr>
              <w:t>12825</w:t>
            </w:r>
          </w:p>
        </w:tc>
        <w:tc>
          <w:tcPr>
            <w:tcW w:w="700" w:type="dxa"/>
          </w:tcPr>
          <w:p w14:paraId="59B58ADD" w14:textId="77777777" w:rsidR="00DB42E2" w:rsidRDefault="004E4E81">
            <w:pPr>
              <w:widowControl w:val="0"/>
              <w:jc w:val="both"/>
              <w:rPr>
                <w:rFonts w:ascii="Times New Roman" w:hAnsi="Times New Roman"/>
                <w:b/>
                <w:bCs/>
                <w:sz w:val="18"/>
                <w:szCs w:val="18"/>
                <w:lang w:val="ro-RO"/>
              </w:rPr>
            </w:pPr>
            <w:r>
              <w:rPr>
                <w:rFonts w:ascii="Times New Roman" w:hAnsi="Times New Roman"/>
                <w:b/>
                <w:bCs/>
                <w:sz w:val="18"/>
                <w:szCs w:val="18"/>
                <w:lang w:val="ro-RO"/>
              </w:rPr>
              <w:t>13008</w:t>
            </w:r>
          </w:p>
        </w:tc>
        <w:tc>
          <w:tcPr>
            <w:tcW w:w="737" w:type="dxa"/>
          </w:tcPr>
          <w:p w14:paraId="249D37F3" w14:textId="77777777" w:rsidR="00DB42E2" w:rsidRDefault="004E4E81">
            <w:pPr>
              <w:widowControl w:val="0"/>
              <w:jc w:val="both"/>
              <w:rPr>
                <w:rFonts w:ascii="Times New Roman" w:hAnsi="Times New Roman"/>
                <w:b/>
                <w:bCs/>
                <w:sz w:val="18"/>
                <w:szCs w:val="18"/>
                <w:lang w:val="ro-RO"/>
              </w:rPr>
            </w:pPr>
            <w:r>
              <w:rPr>
                <w:rFonts w:ascii="Times New Roman" w:hAnsi="Times New Roman"/>
                <w:b/>
                <w:bCs/>
                <w:sz w:val="18"/>
                <w:szCs w:val="18"/>
                <w:lang w:val="ro-RO"/>
              </w:rPr>
              <w:t>13314</w:t>
            </w:r>
          </w:p>
        </w:tc>
        <w:tc>
          <w:tcPr>
            <w:tcW w:w="720" w:type="dxa"/>
          </w:tcPr>
          <w:p w14:paraId="3E781BD3" w14:textId="77777777" w:rsidR="00DB42E2" w:rsidRDefault="004E4E81">
            <w:pPr>
              <w:widowControl w:val="0"/>
              <w:jc w:val="both"/>
              <w:rPr>
                <w:rFonts w:ascii="Times New Roman" w:hAnsi="Times New Roman"/>
                <w:b/>
                <w:bCs/>
                <w:sz w:val="18"/>
                <w:szCs w:val="18"/>
                <w:lang w:val="ro-RO"/>
              </w:rPr>
            </w:pPr>
            <w:r>
              <w:rPr>
                <w:rFonts w:ascii="Times New Roman" w:hAnsi="Times New Roman"/>
                <w:b/>
                <w:bCs/>
                <w:sz w:val="18"/>
                <w:szCs w:val="18"/>
                <w:lang w:val="ro-RO"/>
              </w:rPr>
              <w:t>13105</w:t>
            </w:r>
          </w:p>
        </w:tc>
      </w:tr>
    </w:tbl>
    <w:p w14:paraId="72AC6EEC" w14:textId="77777777" w:rsidR="00DB42E2" w:rsidRDefault="00DB42E2">
      <w:pPr>
        <w:spacing w:line="240" w:lineRule="auto"/>
        <w:jc w:val="both"/>
        <w:rPr>
          <w:rFonts w:ascii="Times New Roman" w:hAnsi="Times New Roman"/>
          <w:b/>
          <w:bCs/>
          <w:sz w:val="24"/>
          <w:szCs w:val="24"/>
          <w:lang w:val="ro-RO"/>
        </w:rPr>
      </w:pPr>
    </w:p>
    <w:p w14:paraId="5C2857AF" w14:textId="77777777" w:rsidR="00DB42E2" w:rsidRDefault="00DB42E2">
      <w:pPr>
        <w:spacing w:line="240" w:lineRule="auto"/>
        <w:jc w:val="both"/>
        <w:rPr>
          <w:rFonts w:ascii="Times New Roman" w:hAnsi="Times New Roman"/>
          <w:b/>
          <w:bCs/>
          <w:sz w:val="24"/>
          <w:szCs w:val="24"/>
          <w:lang w:val="ro-RO"/>
        </w:rPr>
      </w:pPr>
    </w:p>
    <w:p w14:paraId="12B8A979" w14:textId="77777777" w:rsidR="00DB42E2" w:rsidRDefault="004E4E81">
      <w:pPr>
        <w:spacing w:line="240" w:lineRule="auto"/>
        <w:jc w:val="both"/>
        <w:rPr>
          <w:rFonts w:ascii="Times New Roman" w:hAnsi="Times New Roman"/>
          <w:b/>
          <w:bCs/>
          <w:sz w:val="24"/>
          <w:szCs w:val="24"/>
          <w:lang w:val="ro-RO"/>
        </w:rPr>
      </w:pPr>
      <w:r>
        <w:rPr>
          <w:rFonts w:ascii="Times New Roman" w:hAnsi="Times New Roman"/>
          <w:b/>
          <w:bCs/>
          <w:sz w:val="24"/>
          <w:szCs w:val="24"/>
          <w:lang w:val="ro-RO"/>
        </w:rPr>
        <w:t>I.4.3  Operatori economici</w:t>
      </w:r>
    </w:p>
    <w:p w14:paraId="514A32B7" w14:textId="655204A2" w:rsidR="00DB42E2" w:rsidRDefault="004E4E81">
      <w:pPr>
        <w:spacing w:line="240" w:lineRule="auto"/>
        <w:ind w:firstLine="720"/>
        <w:jc w:val="both"/>
        <w:rPr>
          <w:rFonts w:ascii="Times New Roman" w:hAnsi="Times New Roman"/>
          <w:b/>
          <w:sz w:val="24"/>
          <w:szCs w:val="24"/>
          <w:lang w:val="ro-RO"/>
        </w:rPr>
      </w:pPr>
      <w:r>
        <w:rPr>
          <w:rFonts w:ascii="Times New Roman" w:hAnsi="Times New Roman"/>
          <w:sz w:val="24"/>
          <w:szCs w:val="24"/>
          <w:lang w:val="ro-RO"/>
        </w:rPr>
        <w:t>A</w:t>
      </w:r>
      <w:proofErr w:type="spellStart"/>
      <w:r>
        <w:rPr>
          <w:rFonts w:ascii="Times New Roman" w:hAnsi="Times New Roman"/>
          <w:sz w:val="24"/>
          <w:szCs w:val="24"/>
        </w:rPr>
        <w:t>genția</w:t>
      </w:r>
      <w:proofErr w:type="spellEnd"/>
      <w:r>
        <w:rPr>
          <w:rFonts w:ascii="Times New Roman" w:hAnsi="Times New Roman"/>
          <w:sz w:val="24"/>
          <w:szCs w:val="24"/>
        </w:rPr>
        <w:t xml:space="preserve"> </w:t>
      </w:r>
      <w:r>
        <w:rPr>
          <w:rFonts w:ascii="Times New Roman" w:hAnsi="Times New Roman"/>
          <w:sz w:val="24"/>
          <w:szCs w:val="24"/>
          <w:lang w:val="ro-RO"/>
        </w:rPr>
        <w:t>N</w:t>
      </w:r>
      <w:proofErr w:type="spellStart"/>
      <w:r>
        <w:rPr>
          <w:rFonts w:ascii="Times New Roman" w:hAnsi="Times New Roman"/>
          <w:sz w:val="24"/>
          <w:szCs w:val="24"/>
        </w:rPr>
        <w:t>ațională</w:t>
      </w:r>
      <w:proofErr w:type="spellEnd"/>
      <w:r>
        <w:rPr>
          <w:rFonts w:ascii="Times New Roman" w:hAnsi="Times New Roman"/>
          <w:sz w:val="24"/>
          <w:szCs w:val="24"/>
        </w:rPr>
        <w:t xml:space="preserve"> de </w:t>
      </w:r>
      <w:r>
        <w:rPr>
          <w:rFonts w:ascii="Times New Roman" w:hAnsi="Times New Roman"/>
          <w:sz w:val="24"/>
          <w:szCs w:val="24"/>
          <w:lang w:val="ro-RO"/>
        </w:rPr>
        <w:t>A</w:t>
      </w:r>
      <w:proofErr w:type="spellStart"/>
      <w:r>
        <w:rPr>
          <w:rFonts w:ascii="Times New Roman" w:hAnsi="Times New Roman"/>
          <w:sz w:val="24"/>
          <w:szCs w:val="24"/>
        </w:rPr>
        <w:t>dministrare</w:t>
      </w:r>
      <w:proofErr w:type="spellEnd"/>
      <w:r>
        <w:rPr>
          <w:rFonts w:ascii="Times New Roman" w:hAnsi="Times New Roman"/>
          <w:sz w:val="24"/>
          <w:szCs w:val="24"/>
        </w:rPr>
        <w:t xml:space="preserve"> </w:t>
      </w:r>
      <w:r>
        <w:rPr>
          <w:rFonts w:ascii="Times New Roman" w:hAnsi="Times New Roman"/>
          <w:sz w:val="24"/>
          <w:szCs w:val="24"/>
          <w:lang w:val="ro-RO"/>
        </w:rPr>
        <w:t>F</w:t>
      </w:r>
      <w:proofErr w:type="spellStart"/>
      <w:r>
        <w:rPr>
          <w:rFonts w:ascii="Times New Roman" w:hAnsi="Times New Roman"/>
          <w:sz w:val="24"/>
          <w:szCs w:val="24"/>
        </w:rPr>
        <w:t>iscală</w:t>
      </w:r>
      <w:proofErr w:type="spellEnd"/>
      <w:r>
        <w:rPr>
          <w:rFonts w:ascii="Times New Roman" w:hAnsi="Times New Roman"/>
          <w:sz w:val="24"/>
          <w:szCs w:val="24"/>
          <w:lang w:val="ro-RO"/>
        </w:rPr>
        <w:t xml:space="preserve"> prin S</w:t>
      </w:r>
      <w:proofErr w:type="spellStart"/>
      <w:r>
        <w:rPr>
          <w:rFonts w:ascii="Times New Roman" w:hAnsi="Times New Roman"/>
          <w:sz w:val="24"/>
          <w:szCs w:val="24"/>
        </w:rPr>
        <w:t>eviciul</w:t>
      </w:r>
      <w:proofErr w:type="spellEnd"/>
      <w:r>
        <w:rPr>
          <w:rFonts w:ascii="Times New Roman" w:hAnsi="Times New Roman"/>
          <w:sz w:val="24"/>
          <w:szCs w:val="24"/>
        </w:rPr>
        <w:t xml:space="preserve"> </w:t>
      </w:r>
      <w:r>
        <w:rPr>
          <w:rFonts w:ascii="Times New Roman" w:hAnsi="Times New Roman"/>
          <w:sz w:val="24"/>
          <w:szCs w:val="24"/>
          <w:lang w:val="ro-RO"/>
        </w:rPr>
        <w:t>M</w:t>
      </w:r>
      <w:proofErr w:type="spellStart"/>
      <w:r>
        <w:rPr>
          <w:rFonts w:ascii="Times New Roman" w:hAnsi="Times New Roman"/>
          <w:sz w:val="24"/>
          <w:szCs w:val="24"/>
        </w:rPr>
        <w:t>unicipal</w:t>
      </w:r>
      <w:proofErr w:type="spellEnd"/>
      <w:r>
        <w:rPr>
          <w:rFonts w:ascii="Times New Roman" w:hAnsi="Times New Roman"/>
          <w:sz w:val="24"/>
          <w:szCs w:val="24"/>
        </w:rPr>
        <w:t xml:space="preserve"> </w:t>
      </w:r>
      <w:r>
        <w:rPr>
          <w:rFonts w:ascii="Times New Roman" w:hAnsi="Times New Roman"/>
          <w:sz w:val="24"/>
          <w:szCs w:val="24"/>
          <w:lang w:val="ro-RO"/>
        </w:rPr>
        <w:t>F</w:t>
      </w:r>
      <w:proofErr w:type="spellStart"/>
      <w:r>
        <w:rPr>
          <w:rFonts w:ascii="Times New Roman" w:hAnsi="Times New Roman"/>
          <w:sz w:val="24"/>
          <w:szCs w:val="24"/>
        </w:rPr>
        <w:t>iscal</w:t>
      </w:r>
      <w:proofErr w:type="spellEnd"/>
      <w:r>
        <w:rPr>
          <w:rFonts w:ascii="Times New Roman" w:hAnsi="Times New Roman"/>
          <w:sz w:val="24"/>
          <w:szCs w:val="24"/>
        </w:rPr>
        <w:t xml:space="preserve"> </w:t>
      </w:r>
      <w:r>
        <w:rPr>
          <w:rFonts w:ascii="Times New Roman" w:hAnsi="Times New Roman"/>
          <w:sz w:val="24"/>
          <w:szCs w:val="24"/>
          <w:lang w:val="ro-RO"/>
        </w:rPr>
        <w:t>din C</w:t>
      </w:r>
      <w:proofErr w:type="spellStart"/>
      <w:r>
        <w:rPr>
          <w:rFonts w:ascii="Times New Roman" w:hAnsi="Times New Roman"/>
          <w:sz w:val="24"/>
          <w:szCs w:val="24"/>
        </w:rPr>
        <w:t>âmpulung</w:t>
      </w:r>
      <w:proofErr w:type="spellEnd"/>
      <w:r>
        <w:rPr>
          <w:rFonts w:ascii="Times New Roman" w:hAnsi="Times New Roman"/>
          <w:sz w:val="24"/>
          <w:szCs w:val="24"/>
        </w:rPr>
        <w:t xml:space="preserve"> </w:t>
      </w:r>
      <w:r>
        <w:rPr>
          <w:rFonts w:ascii="Times New Roman" w:hAnsi="Times New Roman"/>
          <w:sz w:val="24"/>
          <w:szCs w:val="24"/>
          <w:lang w:val="ro-RO"/>
        </w:rPr>
        <w:t>M</w:t>
      </w:r>
      <w:proofErr w:type="spellStart"/>
      <w:r>
        <w:rPr>
          <w:rFonts w:ascii="Times New Roman" w:hAnsi="Times New Roman"/>
          <w:sz w:val="24"/>
          <w:szCs w:val="24"/>
        </w:rPr>
        <w:t>oldovenesc</w:t>
      </w:r>
      <w:proofErr w:type="spellEnd"/>
      <w:r>
        <w:rPr>
          <w:rFonts w:ascii="Times New Roman" w:hAnsi="Times New Roman"/>
          <w:sz w:val="24"/>
          <w:szCs w:val="24"/>
          <w:lang w:val="ro-RO"/>
        </w:rPr>
        <w:t xml:space="preserve"> a transmis către primăria Câmpulung Moldovenesc numărul total de operatori economici la finele anului 2025 numărul total pe toate formele de constituire (CN, CA , SRL, .. etc) este în </w:t>
      </w:r>
      <w:r>
        <w:rPr>
          <w:rFonts w:ascii="Times New Roman" w:hAnsi="Times New Roman"/>
          <w:b/>
          <w:bCs/>
          <w:sz w:val="24"/>
          <w:szCs w:val="24"/>
          <w:lang w:val="ro-RO"/>
        </w:rPr>
        <w:t>de 1.012</w:t>
      </w:r>
      <w:r>
        <w:rPr>
          <w:rFonts w:ascii="Times New Roman" w:hAnsi="Times New Roman"/>
          <w:sz w:val="24"/>
          <w:szCs w:val="24"/>
          <w:lang w:val="ro-RO"/>
        </w:rPr>
        <w:t xml:space="preserve"> </w:t>
      </w:r>
      <w:r>
        <w:rPr>
          <w:rFonts w:ascii="Times New Roman" w:hAnsi="Times New Roman"/>
          <w:b/>
          <w:bCs/>
          <w:sz w:val="24"/>
          <w:szCs w:val="24"/>
          <w:lang w:val="ro-RO"/>
        </w:rPr>
        <w:t>entității comerciale</w:t>
      </w:r>
      <w:r>
        <w:rPr>
          <w:rFonts w:ascii="Times New Roman" w:hAnsi="Times New Roman"/>
          <w:sz w:val="24"/>
          <w:szCs w:val="24"/>
          <w:lang w:val="ro-RO"/>
        </w:rPr>
        <w:t xml:space="preserve"> la care se </w:t>
      </w:r>
      <w:proofErr w:type="spellStart"/>
      <w:r>
        <w:rPr>
          <w:rFonts w:ascii="Times New Roman" w:hAnsi="Times New Roman"/>
          <w:sz w:val="24"/>
          <w:szCs w:val="24"/>
          <w:lang w:val="ro-RO"/>
        </w:rPr>
        <w:t>adugă</w:t>
      </w:r>
      <w:proofErr w:type="spellEnd"/>
      <w:r>
        <w:rPr>
          <w:rFonts w:ascii="Times New Roman" w:hAnsi="Times New Roman"/>
          <w:sz w:val="24"/>
          <w:szCs w:val="24"/>
          <w:lang w:val="ro-RO"/>
        </w:rPr>
        <w:t xml:space="preserve"> un număr de </w:t>
      </w:r>
      <w:r>
        <w:rPr>
          <w:rFonts w:ascii="Times New Roman" w:hAnsi="Times New Roman"/>
          <w:b/>
          <w:bCs/>
          <w:sz w:val="24"/>
          <w:szCs w:val="24"/>
          <w:lang w:val="ro-RO"/>
        </w:rPr>
        <w:t xml:space="preserve">11 unități de cult </w:t>
      </w:r>
      <w:r>
        <w:rPr>
          <w:rFonts w:ascii="Times New Roman" w:hAnsi="Times New Roman"/>
          <w:sz w:val="24"/>
          <w:szCs w:val="24"/>
          <w:lang w:val="ro-RO"/>
        </w:rPr>
        <w:t>ș</w:t>
      </w:r>
      <w:r>
        <w:rPr>
          <w:rFonts w:ascii="Times New Roman" w:hAnsi="Times New Roman"/>
          <w:sz w:val="24"/>
          <w:szCs w:val="24"/>
          <w:lang w:val="ro-RO"/>
        </w:rPr>
        <w:t xml:space="preserve">i un număr de </w:t>
      </w:r>
      <w:r>
        <w:rPr>
          <w:rFonts w:ascii="Times New Roman" w:hAnsi="Times New Roman"/>
          <w:b/>
          <w:bCs/>
          <w:sz w:val="24"/>
          <w:szCs w:val="24"/>
          <w:lang w:val="ro-RO"/>
        </w:rPr>
        <w:t>12 asociații</w:t>
      </w:r>
      <w:r>
        <w:rPr>
          <w:rFonts w:ascii="Times New Roman" w:hAnsi="Times New Roman"/>
          <w:sz w:val="24"/>
          <w:szCs w:val="24"/>
          <w:lang w:val="ro-RO"/>
        </w:rPr>
        <w:t xml:space="preserve"> cu diferite forme de  activitate sunt  înregistrate pe teritoriul administrativ al orașului.</w:t>
      </w:r>
    </w:p>
    <w:p w14:paraId="26887352" w14:textId="77777777" w:rsidR="00DB42E2" w:rsidRDefault="00DB42E2">
      <w:pPr>
        <w:pStyle w:val="Frspaiere"/>
        <w:rPr>
          <w:rFonts w:ascii="Times New Roman" w:hAnsi="Times New Roman"/>
          <w:b/>
          <w:sz w:val="24"/>
          <w:szCs w:val="24"/>
          <w:lang w:val="ro-RO"/>
        </w:rPr>
      </w:pPr>
    </w:p>
    <w:p w14:paraId="5BBCC649" w14:textId="77777777" w:rsidR="00DB42E2" w:rsidRDefault="004E4E81">
      <w:pPr>
        <w:pStyle w:val="Frspaiere"/>
        <w:rPr>
          <w:rFonts w:ascii="Times New Roman" w:hAnsi="Times New Roman"/>
          <w:b/>
          <w:sz w:val="24"/>
          <w:szCs w:val="24"/>
          <w:lang w:val="ro-RO"/>
        </w:rPr>
      </w:pPr>
      <w:r>
        <w:rPr>
          <w:rFonts w:ascii="Times New Roman" w:hAnsi="Times New Roman"/>
          <w:b/>
          <w:sz w:val="24"/>
          <w:szCs w:val="24"/>
          <w:lang w:val="ro-RO"/>
        </w:rPr>
        <w:t>I.5. Sănătatea</w:t>
      </w:r>
    </w:p>
    <w:p w14:paraId="740FD2E1" w14:textId="77777777" w:rsidR="00DB42E2" w:rsidRDefault="00DB42E2">
      <w:pPr>
        <w:pStyle w:val="Frspaiere"/>
        <w:rPr>
          <w:rFonts w:ascii="Times New Roman" w:hAnsi="Times New Roman"/>
          <w:bCs/>
          <w:sz w:val="24"/>
          <w:szCs w:val="24"/>
          <w:lang w:val="ro-RO"/>
        </w:rPr>
      </w:pPr>
    </w:p>
    <w:p w14:paraId="1E1A0551" w14:textId="77777777" w:rsidR="00DB42E2" w:rsidRDefault="004E4E81">
      <w:pPr>
        <w:pStyle w:val="Frspaiere"/>
        <w:rPr>
          <w:rFonts w:ascii="Times New Roman" w:hAnsi="Times New Roman"/>
          <w:sz w:val="24"/>
          <w:szCs w:val="24"/>
          <w:lang w:val="ro-RO"/>
        </w:rPr>
      </w:pPr>
      <w:r>
        <w:rPr>
          <w:rFonts w:ascii="Times New Roman" w:hAnsi="Times New Roman"/>
          <w:sz w:val="24"/>
          <w:szCs w:val="24"/>
          <w:lang w:val="ro-RO"/>
        </w:rPr>
        <w:t>În municipiul Câmpulung Moldovenesc situația furnizorilor de servicii medicale (aflați în relație contractuală cu Casa Județeană de Sănătate Suceava):</w:t>
      </w:r>
    </w:p>
    <w:p w14:paraId="674AA667" w14:textId="77777777" w:rsidR="00DB42E2" w:rsidRDefault="004E4E81">
      <w:pPr>
        <w:pStyle w:val="Frspaiere"/>
        <w:rPr>
          <w:rFonts w:ascii="Times New Roman" w:hAnsi="Times New Roman"/>
          <w:sz w:val="24"/>
          <w:szCs w:val="24"/>
          <w:lang w:val="ro-RO"/>
        </w:rPr>
      </w:pPr>
      <w:r>
        <w:rPr>
          <w:rFonts w:ascii="Times New Roman" w:hAnsi="Times New Roman"/>
          <w:sz w:val="24"/>
          <w:szCs w:val="24"/>
          <w:lang w:val="ro-RO"/>
        </w:rPr>
        <w:t>1.Medici de familie – 12 cabinete medicale de medicina familiei;</w:t>
      </w:r>
    </w:p>
    <w:p w14:paraId="35DE9D2D" w14:textId="77777777" w:rsidR="00DB42E2" w:rsidRDefault="004E4E81">
      <w:pPr>
        <w:pStyle w:val="Frspaiere"/>
        <w:rPr>
          <w:rFonts w:ascii="Times New Roman" w:hAnsi="Times New Roman"/>
          <w:sz w:val="24"/>
          <w:szCs w:val="24"/>
          <w:lang w:val="ro-RO"/>
        </w:rPr>
      </w:pPr>
      <w:r>
        <w:rPr>
          <w:rFonts w:ascii="Times New Roman" w:hAnsi="Times New Roman"/>
          <w:sz w:val="24"/>
          <w:szCs w:val="24"/>
          <w:lang w:val="ro-RO"/>
        </w:rPr>
        <w:t>2.Spitale – 2;</w:t>
      </w:r>
    </w:p>
    <w:p w14:paraId="3840A66F" w14:textId="77777777" w:rsidR="00DB42E2" w:rsidRDefault="004E4E81">
      <w:pPr>
        <w:pStyle w:val="Frspaiere"/>
        <w:rPr>
          <w:rFonts w:ascii="Times New Roman" w:hAnsi="Times New Roman"/>
          <w:sz w:val="24"/>
          <w:szCs w:val="24"/>
          <w:lang w:val="ro-RO"/>
        </w:rPr>
      </w:pPr>
      <w:r>
        <w:rPr>
          <w:rFonts w:ascii="Times New Roman" w:hAnsi="Times New Roman"/>
          <w:sz w:val="24"/>
          <w:szCs w:val="24"/>
          <w:lang w:val="ro-RO"/>
        </w:rPr>
        <w:t>3.Servicii de îngrijiri la domiciliu – 1;</w:t>
      </w:r>
    </w:p>
    <w:p w14:paraId="233DB70F" w14:textId="77777777" w:rsidR="00DB42E2" w:rsidRDefault="004E4E81">
      <w:pPr>
        <w:pStyle w:val="Frspaiere"/>
        <w:rPr>
          <w:rFonts w:ascii="Times New Roman" w:hAnsi="Times New Roman"/>
          <w:sz w:val="24"/>
          <w:szCs w:val="24"/>
          <w:lang w:val="ro-RO"/>
        </w:rPr>
      </w:pPr>
      <w:r>
        <w:rPr>
          <w:rFonts w:ascii="Times New Roman" w:hAnsi="Times New Roman"/>
          <w:sz w:val="24"/>
          <w:szCs w:val="24"/>
          <w:lang w:val="ro-RO"/>
        </w:rPr>
        <w:t>4.Servicii de imagistică medicală – 2;</w:t>
      </w:r>
    </w:p>
    <w:p w14:paraId="11A47FE9" w14:textId="77777777" w:rsidR="00DB42E2" w:rsidRDefault="004E4E81">
      <w:pPr>
        <w:pStyle w:val="Frspaiere"/>
        <w:rPr>
          <w:rFonts w:ascii="Times New Roman" w:hAnsi="Times New Roman"/>
          <w:sz w:val="24"/>
          <w:szCs w:val="24"/>
          <w:lang w:val="ro-RO"/>
        </w:rPr>
      </w:pPr>
      <w:r>
        <w:rPr>
          <w:rFonts w:ascii="Times New Roman" w:hAnsi="Times New Roman"/>
          <w:sz w:val="24"/>
          <w:szCs w:val="24"/>
          <w:lang w:val="ro-RO"/>
        </w:rPr>
        <w:t>5.Servicii de reabilitare și recuperare medicală – 1;</w:t>
      </w:r>
    </w:p>
    <w:p w14:paraId="6ECBCFBB" w14:textId="77777777" w:rsidR="00DB42E2" w:rsidRDefault="004E4E81">
      <w:pPr>
        <w:pStyle w:val="Frspaiere"/>
        <w:rPr>
          <w:rFonts w:ascii="Times New Roman" w:hAnsi="Times New Roman"/>
          <w:sz w:val="24"/>
          <w:szCs w:val="24"/>
          <w:lang w:val="ro-RO"/>
        </w:rPr>
      </w:pPr>
      <w:r>
        <w:rPr>
          <w:rFonts w:ascii="Times New Roman" w:hAnsi="Times New Roman"/>
          <w:sz w:val="24"/>
          <w:szCs w:val="24"/>
          <w:lang w:val="ro-RO"/>
        </w:rPr>
        <w:t>6.Laboratoare de analize – 2.</w:t>
      </w:r>
    </w:p>
    <w:p w14:paraId="1BED1AB8" w14:textId="77777777" w:rsidR="00DB42E2" w:rsidRDefault="00DB42E2">
      <w:pPr>
        <w:pStyle w:val="Frspaiere"/>
        <w:rPr>
          <w:rFonts w:ascii="Times New Roman" w:hAnsi="Times New Roman"/>
          <w:sz w:val="24"/>
          <w:szCs w:val="24"/>
        </w:rPr>
      </w:pPr>
    </w:p>
    <w:p w14:paraId="7226B9F7" w14:textId="77777777" w:rsidR="00DB42E2" w:rsidRDefault="004E4E81">
      <w:pPr>
        <w:pStyle w:val="Frspaiere"/>
        <w:rPr>
          <w:rFonts w:ascii="Times New Roman" w:hAnsi="Times New Roman"/>
          <w:b/>
          <w:sz w:val="24"/>
          <w:szCs w:val="24"/>
        </w:rPr>
      </w:pPr>
      <w:r>
        <w:rPr>
          <w:rFonts w:ascii="Times New Roman" w:hAnsi="Times New Roman"/>
          <w:b/>
          <w:sz w:val="24"/>
          <w:szCs w:val="24"/>
        </w:rPr>
        <w:t>SPITALUL MUNICIPAL CÂMPULUNG MOLDOVENESC</w:t>
      </w:r>
    </w:p>
    <w:p w14:paraId="52B9309D" w14:textId="77777777" w:rsidR="00DB42E2" w:rsidRDefault="00DB42E2">
      <w:pPr>
        <w:pStyle w:val="Frspaiere"/>
        <w:rPr>
          <w:rFonts w:ascii="Times New Roman" w:hAnsi="Times New Roman"/>
          <w:b/>
          <w:sz w:val="24"/>
          <w:szCs w:val="24"/>
        </w:rPr>
      </w:pPr>
    </w:p>
    <w:p w14:paraId="258AE8DA" w14:textId="77777777" w:rsidR="00DB42E2" w:rsidRDefault="004E4E81">
      <w:pPr>
        <w:spacing w:line="240" w:lineRule="auto"/>
        <w:ind w:firstLine="720"/>
        <w:jc w:val="both"/>
        <w:rPr>
          <w:rFonts w:ascii="Times New Roman" w:hAnsi="Times New Roman"/>
          <w:sz w:val="24"/>
          <w:szCs w:val="24"/>
          <w:lang w:val="ro-RO"/>
        </w:rPr>
      </w:pPr>
      <w:r>
        <w:rPr>
          <w:rFonts w:ascii="Times New Roman" w:hAnsi="Times New Roman"/>
          <w:sz w:val="24"/>
          <w:szCs w:val="24"/>
          <w:lang w:val="ro-RO"/>
        </w:rPr>
        <w:t>S</w:t>
      </w:r>
      <w:proofErr w:type="spellStart"/>
      <w:r>
        <w:rPr>
          <w:rFonts w:ascii="Times New Roman" w:hAnsi="Times New Roman"/>
          <w:sz w:val="24"/>
          <w:szCs w:val="24"/>
        </w:rPr>
        <w:t>pitalul</w:t>
      </w:r>
      <w:proofErr w:type="spellEnd"/>
      <w:r>
        <w:rPr>
          <w:rFonts w:ascii="Times New Roman" w:hAnsi="Times New Roman"/>
          <w:sz w:val="24"/>
          <w:szCs w:val="24"/>
        </w:rPr>
        <w:t xml:space="preserve"> </w:t>
      </w:r>
      <w:r>
        <w:rPr>
          <w:rFonts w:ascii="Times New Roman" w:hAnsi="Times New Roman"/>
          <w:sz w:val="24"/>
          <w:szCs w:val="24"/>
          <w:lang w:val="ro-RO"/>
        </w:rPr>
        <w:t>M</w:t>
      </w:r>
      <w:proofErr w:type="spellStart"/>
      <w:r>
        <w:rPr>
          <w:rFonts w:ascii="Times New Roman" w:hAnsi="Times New Roman"/>
          <w:sz w:val="24"/>
          <w:szCs w:val="24"/>
        </w:rPr>
        <w:t>unicipal</w:t>
      </w:r>
      <w:proofErr w:type="spellEnd"/>
      <w:r>
        <w:rPr>
          <w:rFonts w:ascii="Times New Roman" w:hAnsi="Times New Roman"/>
          <w:sz w:val="24"/>
          <w:szCs w:val="24"/>
        </w:rPr>
        <w:t xml:space="preserve"> </w:t>
      </w:r>
      <w:r>
        <w:rPr>
          <w:rFonts w:ascii="Times New Roman" w:hAnsi="Times New Roman"/>
          <w:sz w:val="24"/>
          <w:szCs w:val="24"/>
          <w:lang w:val="ro-RO"/>
        </w:rPr>
        <w:t>C</w:t>
      </w:r>
      <w:proofErr w:type="spellStart"/>
      <w:r>
        <w:rPr>
          <w:rFonts w:ascii="Times New Roman" w:hAnsi="Times New Roman"/>
          <w:sz w:val="24"/>
          <w:szCs w:val="24"/>
        </w:rPr>
        <w:t>âmpulung</w:t>
      </w:r>
      <w:proofErr w:type="spellEnd"/>
      <w:r>
        <w:rPr>
          <w:rFonts w:ascii="Times New Roman" w:hAnsi="Times New Roman"/>
          <w:sz w:val="24"/>
          <w:szCs w:val="24"/>
        </w:rPr>
        <w:t xml:space="preserve"> </w:t>
      </w:r>
      <w:r>
        <w:rPr>
          <w:rFonts w:ascii="Times New Roman" w:hAnsi="Times New Roman"/>
          <w:sz w:val="24"/>
          <w:szCs w:val="24"/>
          <w:lang w:val="ro-RO"/>
        </w:rPr>
        <w:t>M</w:t>
      </w:r>
      <w:proofErr w:type="spellStart"/>
      <w:r>
        <w:rPr>
          <w:rFonts w:ascii="Times New Roman" w:hAnsi="Times New Roman"/>
          <w:sz w:val="24"/>
          <w:szCs w:val="24"/>
        </w:rPr>
        <w:t>oldovenesc</w:t>
      </w:r>
      <w:proofErr w:type="spellEnd"/>
      <w:r>
        <w:rPr>
          <w:rFonts w:ascii="Times New Roman" w:hAnsi="Times New Roman"/>
          <w:sz w:val="24"/>
          <w:szCs w:val="24"/>
          <w:lang w:val="ro-RO"/>
        </w:rPr>
        <w:t xml:space="preserve"> a transmis următoarele informații către </w:t>
      </w:r>
      <w:proofErr w:type="spellStart"/>
      <w:r>
        <w:rPr>
          <w:rFonts w:ascii="Times New Roman" w:hAnsi="Times New Roman"/>
          <w:sz w:val="24"/>
          <w:szCs w:val="24"/>
        </w:rPr>
        <w:t>Primăria</w:t>
      </w:r>
      <w:proofErr w:type="spellEnd"/>
      <w:r>
        <w:rPr>
          <w:rFonts w:ascii="Times New Roman" w:hAnsi="Times New Roman"/>
          <w:sz w:val="24"/>
          <w:szCs w:val="24"/>
        </w:rPr>
        <w:t xml:space="preserve"> </w:t>
      </w:r>
      <w:proofErr w:type="spellStart"/>
      <w:r>
        <w:rPr>
          <w:rFonts w:ascii="Times New Roman" w:hAnsi="Times New Roman"/>
          <w:sz w:val="24"/>
          <w:szCs w:val="24"/>
        </w:rPr>
        <w:t>Municipiului</w:t>
      </w:r>
      <w:proofErr w:type="spellEnd"/>
      <w:r>
        <w:rPr>
          <w:rFonts w:ascii="Times New Roman" w:hAnsi="Times New Roman"/>
          <w:sz w:val="24"/>
          <w:szCs w:val="24"/>
        </w:rPr>
        <w:t xml:space="preserve"> </w:t>
      </w:r>
      <w:proofErr w:type="spellStart"/>
      <w:r>
        <w:rPr>
          <w:rFonts w:ascii="Times New Roman" w:hAnsi="Times New Roman"/>
          <w:sz w:val="24"/>
          <w:szCs w:val="24"/>
        </w:rPr>
        <w:t>Câmpulung</w:t>
      </w:r>
      <w:proofErr w:type="spellEnd"/>
      <w:r>
        <w:rPr>
          <w:rFonts w:ascii="Times New Roman" w:hAnsi="Times New Roman"/>
          <w:sz w:val="24"/>
          <w:szCs w:val="24"/>
        </w:rPr>
        <w:t xml:space="preserve"> </w:t>
      </w:r>
      <w:proofErr w:type="spellStart"/>
      <w:r>
        <w:rPr>
          <w:rFonts w:ascii="Times New Roman" w:hAnsi="Times New Roman"/>
          <w:sz w:val="24"/>
          <w:szCs w:val="24"/>
        </w:rPr>
        <w:t>Moldovenesc</w:t>
      </w:r>
      <w:proofErr w:type="spellEnd"/>
      <w:r>
        <w:rPr>
          <w:rFonts w:ascii="Times New Roman" w:hAnsi="Times New Roman"/>
          <w:sz w:val="24"/>
          <w:szCs w:val="24"/>
          <w:lang w:val="ro-RO"/>
        </w:rPr>
        <w:t xml:space="preserve">cu privire la activitatea unității sanitare pe parcursul anului 2025. Numărul total de paturi disponibil </w:t>
      </w:r>
      <w:proofErr w:type="spellStart"/>
      <w:r>
        <w:rPr>
          <w:rFonts w:ascii="Times New Roman" w:hAnsi="Times New Roman"/>
          <w:sz w:val="24"/>
          <w:szCs w:val="24"/>
          <w:lang w:val="ro-RO"/>
        </w:rPr>
        <w:t>pentrul</w:t>
      </w:r>
      <w:proofErr w:type="spellEnd"/>
      <w:r>
        <w:rPr>
          <w:rFonts w:ascii="Times New Roman" w:hAnsi="Times New Roman"/>
          <w:sz w:val="24"/>
          <w:szCs w:val="24"/>
          <w:lang w:val="ro-RO"/>
        </w:rPr>
        <w:t xml:space="preserve"> anului 2025 a fost de 246, acestea au fost disponibile pe </w:t>
      </w:r>
      <w:proofErr w:type="spellStart"/>
      <w:r>
        <w:rPr>
          <w:rFonts w:ascii="Times New Roman" w:hAnsi="Times New Roman"/>
          <w:sz w:val="24"/>
          <w:szCs w:val="24"/>
          <w:lang w:val="ro-RO"/>
        </w:rPr>
        <w:t>următoareleocuri</w:t>
      </w:r>
      <w:proofErr w:type="spellEnd"/>
      <w:r>
        <w:rPr>
          <w:rFonts w:ascii="Times New Roman" w:hAnsi="Times New Roman"/>
          <w:sz w:val="24"/>
          <w:szCs w:val="24"/>
          <w:lang w:val="ro-RO"/>
        </w:rPr>
        <w:t xml:space="preserve"> pe </w:t>
      </w:r>
      <w:proofErr w:type="spellStart"/>
      <w:r>
        <w:rPr>
          <w:rFonts w:ascii="Times New Roman" w:hAnsi="Times New Roman"/>
          <w:sz w:val="24"/>
          <w:szCs w:val="24"/>
          <w:lang w:val="ro-RO"/>
        </w:rPr>
        <w:t>sectii</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specialitati</w:t>
      </w:r>
      <w:proofErr w:type="spellEnd"/>
      <w:r>
        <w:rPr>
          <w:rFonts w:ascii="Times New Roman" w:hAnsi="Times New Roman"/>
          <w:sz w:val="24"/>
          <w:szCs w:val="24"/>
          <w:lang w:val="ro-RO"/>
        </w:rPr>
        <w:t xml:space="preserve"> clinice si paraclinice: boli </w:t>
      </w:r>
      <w:proofErr w:type="spellStart"/>
      <w:r>
        <w:rPr>
          <w:rFonts w:ascii="Times New Roman" w:hAnsi="Times New Roman"/>
          <w:sz w:val="24"/>
          <w:szCs w:val="24"/>
          <w:lang w:val="ro-RO"/>
        </w:rPr>
        <w:t>infectioase</w:t>
      </w:r>
      <w:proofErr w:type="spellEnd"/>
      <w:r>
        <w:rPr>
          <w:rFonts w:ascii="Times New Roman" w:hAnsi="Times New Roman"/>
          <w:sz w:val="24"/>
          <w:szCs w:val="24"/>
          <w:lang w:val="ro-RO"/>
        </w:rPr>
        <w:t xml:space="preserve"> - 25; Medicina interna - 40; Cardiologie - 15; Gastroenterologie - 4; Chirurgie Generală - 21; Ortopedie - 8; Obstetrica - Ginecologie  </w:t>
      </w:r>
      <w:r>
        <w:rPr>
          <w:rFonts w:ascii="Times New Roman" w:hAnsi="Times New Roman"/>
          <w:sz w:val="24"/>
          <w:szCs w:val="24"/>
          <w:lang w:val="ro-RO"/>
        </w:rPr>
        <w:t xml:space="preserve">-18;  Neonatologie - 10; Neurologie  - 21; Dermatologie - 8; Reumatologie  - 0; R.M.B. - 18; </w:t>
      </w:r>
      <w:proofErr w:type="spellStart"/>
      <w:r>
        <w:rPr>
          <w:rFonts w:ascii="Times New Roman" w:hAnsi="Times New Roman"/>
          <w:sz w:val="24"/>
          <w:szCs w:val="24"/>
          <w:lang w:val="ro-RO"/>
        </w:rPr>
        <w:t>A.T.l</w:t>
      </w:r>
      <w:proofErr w:type="spellEnd"/>
      <w:r>
        <w:rPr>
          <w:rFonts w:ascii="Times New Roman" w:hAnsi="Times New Roman"/>
          <w:sz w:val="24"/>
          <w:szCs w:val="24"/>
          <w:lang w:val="ro-RO"/>
        </w:rPr>
        <w:t xml:space="preserve">. - 8; Îngrijiri paliative  - 0; Paturi scoase din </w:t>
      </w:r>
      <w:proofErr w:type="spellStart"/>
      <w:r>
        <w:rPr>
          <w:rFonts w:ascii="Times New Roman" w:hAnsi="Times New Roman"/>
          <w:sz w:val="24"/>
          <w:szCs w:val="24"/>
          <w:lang w:val="ro-RO"/>
        </w:rPr>
        <w:t>functiune</w:t>
      </w:r>
      <w:proofErr w:type="spellEnd"/>
      <w:r>
        <w:rPr>
          <w:rFonts w:ascii="Times New Roman" w:hAnsi="Times New Roman"/>
          <w:sz w:val="24"/>
          <w:szCs w:val="24"/>
          <w:lang w:val="ro-RO"/>
        </w:rPr>
        <w:t xml:space="preserve"> temporar  - 27; Spitalizare de zi - 24; Paturi </w:t>
      </w:r>
      <w:proofErr w:type="spellStart"/>
      <w:r>
        <w:rPr>
          <w:rFonts w:ascii="Times New Roman" w:hAnsi="Times New Roman"/>
          <w:sz w:val="24"/>
          <w:szCs w:val="24"/>
          <w:lang w:val="ro-RO"/>
        </w:rPr>
        <w:t>insotitori</w:t>
      </w:r>
      <w:proofErr w:type="spellEnd"/>
      <w:r>
        <w:rPr>
          <w:rFonts w:ascii="Times New Roman" w:hAnsi="Times New Roman"/>
          <w:sz w:val="24"/>
          <w:szCs w:val="24"/>
          <w:lang w:val="ro-RO"/>
        </w:rPr>
        <w:t xml:space="preserve"> - 10.</w:t>
      </w:r>
    </w:p>
    <w:p w14:paraId="5D13C9A9" w14:textId="77777777" w:rsidR="00DB42E2" w:rsidRDefault="004E4E81">
      <w:pPr>
        <w:pStyle w:val="Frspaiere"/>
        <w:ind w:firstLine="720"/>
        <w:jc w:val="both"/>
        <w:rPr>
          <w:rFonts w:ascii="Times New Roman" w:hAnsi="Times New Roman"/>
          <w:sz w:val="24"/>
          <w:szCs w:val="24"/>
          <w:lang w:val="ro-RO"/>
        </w:rPr>
      </w:pPr>
      <w:r>
        <w:rPr>
          <w:rFonts w:ascii="Times New Roman" w:hAnsi="Times New Roman"/>
          <w:sz w:val="24"/>
          <w:szCs w:val="24"/>
          <w:lang w:val="ro-RO"/>
        </w:rPr>
        <w:t xml:space="preserve"> Numărul de internări înregistrate au fost pentru spitalizare continuă a fost de 6379 internări și numărul pentru spitalizare de zi a fost de 14.975 internări în anul 2025. Preponderența </w:t>
      </w:r>
      <w:proofErr w:type="spellStart"/>
      <w:r>
        <w:rPr>
          <w:rFonts w:ascii="Times New Roman" w:hAnsi="Times New Roman"/>
          <w:sz w:val="24"/>
          <w:szCs w:val="24"/>
          <w:lang w:val="ro-RO"/>
        </w:rPr>
        <w:t>îmbolnavirilor</w:t>
      </w:r>
      <w:proofErr w:type="spellEnd"/>
      <w:r>
        <w:rPr>
          <w:rFonts w:ascii="Times New Roman" w:hAnsi="Times New Roman"/>
          <w:sz w:val="24"/>
          <w:szCs w:val="24"/>
          <w:lang w:val="ro-RO"/>
        </w:rPr>
        <w:t xml:space="preserve">: Boli infecțioase si parazitare - 10.25%;  Afecțiuni aparat circulator - 13.18%;; Afecțiuni aparat respirator - 15.71%; Afecțiuni aparat digestiv - 11.20%; </w:t>
      </w:r>
      <w:proofErr w:type="spellStart"/>
      <w:r>
        <w:rPr>
          <w:rFonts w:ascii="Times New Roman" w:hAnsi="Times New Roman"/>
          <w:sz w:val="24"/>
          <w:szCs w:val="24"/>
          <w:lang w:val="ro-RO"/>
        </w:rPr>
        <w:t>Afecțluni</w:t>
      </w:r>
      <w:proofErr w:type="spellEnd"/>
      <w:r>
        <w:rPr>
          <w:rFonts w:ascii="Times New Roman" w:hAnsi="Times New Roman"/>
          <w:sz w:val="24"/>
          <w:szCs w:val="24"/>
          <w:lang w:val="ro-RO"/>
        </w:rPr>
        <w:t xml:space="preserve"> aparat </w:t>
      </w:r>
      <w:proofErr w:type="spellStart"/>
      <w:r>
        <w:rPr>
          <w:rFonts w:ascii="Times New Roman" w:hAnsi="Times New Roman"/>
          <w:sz w:val="24"/>
          <w:szCs w:val="24"/>
          <w:lang w:val="ro-RO"/>
        </w:rPr>
        <w:t>urosgenital</w:t>
      </w:r>
      <w:proofErr w:type="spellEnd"/>
      <w:r>
        <w:rPr>
          <w:rFonts w:ascii="Times New Roman" w:hAnsi="Times New Roman"/>
          <w:sz w:val="24"/>
          <w:szCs w:val="24"/>
          <w:lang w:val="ro-RO"/>
        </w:rPr>
        <w:t xml:space="preserve"> - 2,76; Bolile sistemului nervos  - 1.29%;  Bolile pielii  - 1.03%; Alte </w:t>
      </w:r>
      <w:proofErr w:type="spellStart"/>
      <w:r>
        <w:rPr>
          <w:rFonts w:ascii="Times New Roman" w:hAnsi="Times New Roman"/>
          <w:sz w:val="24"/>
          <w:szCs w:val="24"/>
          <w:lang w:val="ro-RO"/>
        </w:rPr>
        <w:t>afectiuni</w:t>
      </w:r>
      <w:proofErr w:type="spellEnd"/>
      <w:r>
        <w:rPr>
          <w:rFonts w:ascii="Times New Roman" w:hAnsi="Times New Roman"/>
          <w:sz w:val="24"/>
          <w:szCs w:val="24"/>
          <w:lang w:val="ro-RO"/>
        </w:rPr>
        <w:t xml:space="preserve">  - 17.51%;  </w:t>
      </w:r>
      <w:proofErr w:type="spellStart"/>
      <w:r>
        <w:rPr>
          <w:rFonts w:ascii="Times New Roman" w:hAnsi="Times New Roman"/>
          <w:sz w:val="24"/>
          <w:szCs w:val="24"/>
          <w:lang w:val="ro-RO"/>
        </w:rPr>
        <w:t>Afectiuni</w:t>
      </w:r>
      <w:proofErr w:type="spellEnd"/>
      <w:r>
        <w:rPr>
          <w:rFonts w:ascii="Times New Roman" w:hAnsi="Times New Roman"/>
          <w:sz w:val="24"/>
          <w:szCs w:val="24"/>
          <w:lang w:val="ro-RO"/>
        </w:rPr>
        <w:t xml:space="preserve"> aparat </w:t>
      </w:r>
      <w:proofErr w:type="spellStart"/>
      <w:r>
        <w:rPr>
          <w:rFonts w:ascii="Times New Roman" w:hAnsi="Times New Roman"/>
          <w:sz w:val="24"/>
          <w:szCs w:val="24"/>
          <w:lang w:val="ro-RO"/>
        </w:rPr>
        <w:t>osteo</w:t>
      </w:r>
      <w:proofErr w:type="spellEnd"/>
      <w:r>
        <w:rPr>
          <w:rFonts w:ascii="Times New Roman" w:hAnsi="Times New Roman"/>
          <w:sz w:val="24"/>
          <w:szCs w:val="24"/>
          <w:lang w:val="ro-RO"/>
        </w:rPr>
        <w:t>-articular - 5.76% și Traumatisme  - 21.30% .</w:t>
      </w:r>
    </w:p>
    <w:p w14:paraId="5B2C49C2" w14:textId="77777777" w:rsidR="00DB42E2" w:rsidRDefault="00DB42E2">
      <w:pPr>
        <w:pStyle w:val="Frspaiere"/>
        <w:ind w:firstLine="720"/>
        <w:jc w:val="both"/>
        <w:rPr>
          <w:rFonts w:ascii="Times New Roman" w:hAnsi="Times New Roman"/>
          <w:sz w:val="24"/>
          <w:szCs w:val="24"/>
          <w:lang w:val="ro-RO"/>
        </w:rPr>
      </w:pPr>
    </w:p>
    <w:p w14:paraId="4D1690DC" w14:textId="77777777" w:rsidR="00DB42E2" w:rsidRDefault="004E4E81">
      <w:pPr>
        <w:pStyle w:val="Frspaiere"/>
        <w:ind w:firstLine="720"/>
        <w:jc w:val="both"/>
        <w:rPr>
          <w:rFonts w:ascii="Times New Roman" w:hAnsi="Times New Roman"/>
          <w:sz w:val="24"/>
          <w:szCs w:val="24"/>
          <w:lang w:val="ro-RO"/>
        </w:rPr>
      </w:pPr>
      <w:r>
        <w:rPr>
          <w:rFonts w:ascii="Times New Roman" w:hAnsi="Times New Roman"/>
          <w:sz w:val="24"/>
          <w:szCs w:val="24"/>
          <w:lang w:val="ro-RO"/>
        </w:rPr>
        <w:t>Numărul total de angajați ai S</w:t>
      </w:r>
      <w:proofErr w:type="spellStart"/>
      <w:r>
        <w:rPr>
          <w:rFonts w:ascii="Times New Roman" w:hAnsi="Times New Roman"/>
          <w:sz w:val="24"/>
          <w:szCs w:val="24"/>
        </w:rPr>
        <w:t>pitalul</w:t>
      </w:r>
      <w:proofErr w:type="spellEnd"/>
      <w:r>
        <w:rPr>
          <w:rFonts w:ascii="Times New Roman" w:hAnsi="Times New Roman"/>
          <w:sz w:val="24"/>
          <w:szCs w:val="24"/>
          <w:lang w:val="ro-RO"/>
        </w:rPr>
        <w:t>ui</w:t>
      </w:r>
      <w:r>
        <w:rPr>
          <w:rFonts w:ascii="Times New Roman" w:hAnsi="Times New Roman"/>
          <w:sz w:val="24"/>
          <w:szCs w:val="24"/>
        </w:rPr>
        <w:t xml:space="preserve"> </w:t>
      </w:r>
      <w:r>
        <w:rPr>
          <w:rFonts w:ascii="Times New Roman" w:hAnsi="Times New Roman"/>
          <w:sz w:val="24"/>
          <w:szCs w:val="24"/>
          <w:lang w:val="ro-RO"/>
        </w:rPr>
        <w:t>M</w:t>
      </w:r>
      <w:proofErr w:type="spellStart"/>
      <w:r>
        <w:rPr>
          <w:rFonts w:ascii="Times New Roman" w:hAnsi="Times New Roman"/>
          <w:sz w:val="24"/>
          <w:szCs w:val="24"/>
        </w:rPr>
        <w:t>unicipal</w:t>
      </w:r>
      <w:proofErr w:type="spellEnd"/>
      <w:r>
        <w:rPr>
          <w:rFonts w:ascii="Times New Roman" w:hAnsi="Times New Roman"/>
          <w:sz w:val="24"/>
          <w:szCs w:val="24"/>
        </w:rPr>
        <w:t xml:space="preserve"> </w:t>
      </w:r>
      <w:r>
        <w:rPr>
          <w:rFonts w:ascii="Times New Roman" w:hAnsi="Times New Roman"/>
          <w:sz w:val="24"/>
          <w:szCs w:val="24"/>
          <w:lang w:val="ro-RO"/>
        </w:rPr>
        <w:t>C</w:t>
      </w:r>
      <w:proofErr w:type="spellStart"/>
      <w:r>
        <w:rPr>
          <w:rFonts w:ascii="Times New Roman" w:hAnsi="Times New Roman"/>
          <w:sz w:val="24"/>
          <w:szCs w:val="24"/>
        </w:rPr>
        <w:t>âmpulung</w:t>
      </w:r>
      <w:proofErr w:type="spellEnd"/>
      <w:r>
        <w:rPr>
          <w:rFonts w:ascii="Times New Roman" w:hAnsi="Times New Roman"/>
          <w:sz w:val="24"/>
          <w:szCs w:val="24"/>
        </w:rPr>
        <w:t xml:space="preserve"> </w:t>
      </w:r>
      <w:r>
        <w:rPr>
          <w:rFonts w:ascii="Times New Roman" w:hAnsi="Times New Roman"/>
          <w:sz w:val="24"/>
          <w:szCs w:val="24"/>
          <w:lang w:val="ro-RO"/>
        </w:rPr>
        <w:t>M</w:t>
      </w:r>
      <w:proofErr w:type="spellStart"/>
      <w:r>
        <w:rPr>
          <w:rFonts w:ascii="Times New Roman" w:hAnsi="Times New Roman"/>
          <w:sz w:val="24"/>
          <w:szCs w:val="24"/>
        </w:rPr>
        <w:t>oldovenesc</w:t>
      </w:r>
      <w:proofErr w:type="spellEnd"/>
      <w:r>
        <w:rPr>
          <w:rFonts w:ascii="Times New Roman" w:hAnsi="Times New Roman"/>
          <w:sz w:val="24"/>
          <w:szCs w:val="24"/>
          <w:lang w:val="ro-RO"/>
        </w:rPr>
        <w:t xml:space="preserve"> este de 321 persoane, aceștia sunt repartizați pe </w:t>
      </w:r>
      <w:proofErr w:type="spellStart"/>
      <w:r>
        <w:rPr>
          <w:rFonts w:ascii="Times New Roman" w:hAnsi="Times New Roman"/>
          <w:sz w:val="24"/>
          <w:szCs w:val="24"/>
          <w:lang w:val="ro-RO"/>
        </w:rPr>
        <w:t>următoareșle</w:t>
      </w:r>
      <w:proofErr w:type="spellEnd"/>
      <w:r>
        <w:rPr>
          <w:rFonts w:ascii="Times New Roman" w:hAnsi="Times New Roman"/>
          <w:sz w:val="24"/>
          <w:szCs w:val="24"/>
          <w:lang w:val="ro-RO"/>
        </w:rPr>
        <w:t xml:space="preserve"> categorii : 33 de medici, 139 de cadre medii, 1 </w:t>
      </w:r>
      <w:proofErr w:type="spellStart"/>
      <w:r>
        <w:rPr>
          <w:rFonts w:ascii="Times New Roman" w:hAnsi="Times New Roman"/>
          <w:sz w:val="24"/>
          <w:szCs w:val="24"/>
          <w:lang w:val="ro-RO"/>
        </w:rPr>
        <w:t>kinetoterapeut</w:t>
      </w:r>
      <w:proofErr w:type="spellEnd"/>
      <w:r>
        <w:rPr>
          <w:rFonts w:ascii="Times New Roman" w:hAnsi="Times New Roman"/>
          <w:sz w:val="24"/>
          <w:szCs w:val="24"/>
          <w:lang w:val="ro-RO"/>
        </w:rPr>
        <w:t xml:space="preserve">, 138 </w:t>
      </w:r>
      <w:proofErr w:type="spellStart"/>
      <w:r>
        <w:rPr>
          <w:rFonts w:ascii="Times New Roman" w:hAnsi="Times New Roman"/>
          <w:sz w:val="24"/>
          <w:szCs w:val="24"/>
          <w:lang w:val="ro-RO"/>
        </w:rPr>
        <w:t>persoaner</w:t>
      </w:r>
      <w:proofErr w:type="spellEnd"/>
      <w:r>
        <w:rPr>
          <w:rFonts w:ascii="Times New Roman" w:hAnsi="Times New Roman"/>
          <w:sz w:val="24"/>
          <w:szCs w:val="24"/>
          <w:lang w:val="ro-RO"/>
        </w:rPr>
        <w:t xml:space="preserve"> ce reprezintă personal auxiliar și un număr de 2 farmaciști ce își </w:t>
      </w:r>
      <w:proofErr w:type="spellStart"/>
      <w:r>
        <w:rPr>
          <w:rFonts w:ascii="Times New Roman" w:hAnsi="Times New Roman"/>
          <w:sz w:val="24"/>
          <w:szCs w:val="24"/>
          <w:lang w:val="ro-RO"/>
        </w:rPr>
        <w:t>defăsoară</w:t>
      </w:r>
      <w:proofErr w:type="spellEnd"/>
      <w:r>
        <w:rPr>
          <w:rFonts w:ascii="Times New Roman" w:hAnsi="Times New Roman"/>
          <w:sz w:val="24"/>
          <w:szCs w:val="24"/>
          <w:lang w:val="ro-RO"/>
        </w:rPr>
        <w:t xml:space="preserve"> activitatea într-o farmacie ce </w:t>
      </w:r>
      <w:proofErr w:type="spellStart"/>
      <w:r>
        <w:rPr>
          <w:rFonts w:ascii="Times New Roman" w:hAnsi="Times New Roman"/>
          <w:sz w:val="24"/>
          <w:szCs w:val="24"/>
          <w:lang w:val="ro-RO"/>
        </w:rPr>
        <w:t>aprține</w:t>
      </w:r>
      <w:proofErr w:type="spellEnd"/>
      <w:r>
        <w:rPr>
          <w:rFonts w:ascii="Times New Roman" w:hAnsi="Times New Roman"/>
          <w:sz w:val="24"/>
          <w:szCs w:val="24"/>
          <w:lang w:val="ro-RO"/>
        </w:rPr>
        <w:t xml:space="preserve"> de spitalul municipal.</w:t>
      </w:r>
    </w:p>
    <w:p w14:paraId="75C02BA6" w14:textId="77777777" w:rsidR="00DB42E2" w:rsidRDefault="00DB42E2">
      <w:pPr>
        <w:pStyle w:val="Frspaiere"/>
        <w:ind w:firstLine="720"/>
        <w:jc w:val="both"/>
        <w:rPr>
          <w:rFonts w:ascii="Times New Roman" w:hAnsi="Times New Roman"/>
          <w:sz w:val="24"/>
          <w:szCs w:val="24"/>
          <w:lang w:val="ro-RO"/>
        </w:rPr>
      </w:pPr>
    </w:p>
    <w:p w14:paraId="68577670" w14:textId="77777777" w:rsidR="00DB42E2" w:rsidRDefault="004E4E81">
      <w:pPr>
        <w:pStyle w:val="Frspaiere"/>
        <w:ind w:firstLine="720"/>
        <w:jc w:val="both"/>
        <w:rPr>
          <w:rFonts w:ascii="Times New Roman" w:hAnsi="Times New Roman"/>
          <w:sz w:val="24"/>
          <w:szCs w:val="24"/>
          <w:lang w:val="ro-RO"/>
        </w:rPr>
      </w:pPr>
      <w:r>
        <w:rPr>
          <w:rFonts w:ascii="Times New Roman" w:hAnsi="Times New Roman"/>
          <w:sz w:val="24"/>
          <w:szCs w:val="24"/>
          <w:lang w:val="ro-RO"/>
        </w:rPr>
        <w:t xml:space="preserve">Informațiile privind alte situații relevante sunt următoarele: </w:t>
      </w:r>
    </w:p>
    <w:p w14:paraId="7E679FB1" w14:textId="77777777" w:rsidR="00DB42E2" w:rsidRDefault="004E4E81">
      <w:pPr>
        <w:pStyle w:val="Frspaiere"/>
        <w:ind w:leftChars="120" w:left="264" w:firstLineChars="309" w:firstLine="742"/>
        <w:jc w:val="both"/>
        <w:rPr>
          <w:rFonts w:ascii="Times New Roman" w:hAnsi="Times New Roman"/>
          <w:sz w:val="24"/>
          <w:szCs w:val="24"/>
          <w:lang w:val="ro-RO"/>
        </w:rPr>
      </w:pPr>
      <w:r>
        <w:rPr>
          <w:rFonts w:ascii="Times New Roman" w:hAnsi="Times New Roman"/>
          <w:sz w:val="24"/>
          <w:szCs w:val="24"/>
          <w:lang w:val="ro-RO"/>
        </w:rPr>
        <w:t xml:space="preserve">- durata medie de spitalizare este 5,79 zile iar indicele utilizare pat este de 168.74%. </w:t>
      </w:r>
      <w:r>
        <w:rPr>
          <w:rFonts w:ascii="Times New Roman" w:hAnsi="Times New Roman"/>
          <w:sz w:val="24"/>
          <w:szCs w:val="24"/>
          <w:lang w:val="ro-RO"/>
        </w:rPr>
        <w:tab/>
      </w:r>
    </w:p>
    <w:p w14:paraId="686656EA" w14:textId="77777777" w:rsidR="00DB42E2" w:rsidRDefault="004E4E81">
      <w:pPr>
        <w:pStyle w:val="Frspaiere"/>
        <w:ind w:leftChars="120" w:left="264" w:firstLineChars="309" w:firstLine="742"/>
        <w:jc w:val="both"/>
        <w:rPr>
          <w:rFonts w:ascii="Times New Roman" w:hAnsi="Times New Roman"/>
          <w:sz w:val="24"/>
          <w:szCs w:val="24"/>
          <w:lang w:val="ro-RO"/>
        </w:rPr>
      </w:pPr>
      <w:r>
        <w:rPr>
          <w:rFonts w:ascii="Times New Roman" w:hAnsi="Times New Roman"/>
          <w:sz w:val="24"/>
          <w:szCs w:val="24"/>
          <w:lang w:val="ro-RO"/>
        </w:rPr>
        <w:t>- numărul de externați pe categorii este următorul: urban cu spitalizare continuă este de 2.289 persoane; rural cu spitalizare continuă este de 4.045 persoane; urbani cu spitalizare de zi, în număr de 6.104 persoane și rural cu spitalizare de zi în număr de 8.871 persoane;</w:t>
      </w:r>
    </w:p>
    <w:p w14:paraId="39213489" w14:textId="77777777" w:rsidR="00DB42E2" w:rsidRDefault="004E4E81">
      <w:pPr>
        <w:pStyle w:val="Frspaiere"/>
        <w:ind w:leftChars="120" w:left="264" w:firstLineChars="309" w:firstLine="742"/>
        <w:jc w:val="both"/>
        <w:rPr>
          <w:rFonts w:ascii="Times New Roman" w:hAnsi="Times New Roman"/>
          <w:sz w:val="24"/>
          <w:szCs w:val="24"/>
          <w:lang w:val="ro-RO"/>
        </w:rPr>
      </w:pPr>
      <w:r>
        <w:rPr>
          <w:rFonts w:ascii="Times New Roman" w:hAnsi="Times New Roman"/>
          <w:sz w:val="24"/>
          <w:szCs w:val="24"/>
          <w:lang w:val="ro-RO"/>
        </w:rPr>
        <w:t xml:space="preserve">- numărul de </w:t>
      </w:r>
      <w:proofErr w:type="spellStart"/>
      <w:r>
        <w:rPr>
          <w:rFonts w:ascii="Times New Roman" w:hAnsi="Times New Roman"/>
          <w:sz w:val="24"/>
          <w:szCs w:val="24"/>
          <w:lang w:val="ro-RO"/>
        </w:rPr>
        <w:t>prezentari</w:t>
      </w:r>
      <w:proofErr w:type="spellEnd"/>
      <w:r>
        <w:rPr>
          <w:rFonts w:ascii="Times New Roman" w:hAnsi="Times New Roman"/>
          <w:sz w:val="24"/>
          <w:szCs w:val="24"/>
          <w:lang w:val="ro-RO"/>
        </w:rPr>
        <w:t xml:space="preserve"> în compartimentul de primiri urgente a fost de 21.328 consultații;</w:t>
      </w:r>
    </w:p>
    <w:p w14:paraId="49E94A54" w14:textId="77777777" w:rsidR="00DB42E2" w:rsidRDefault="004E4E81">
      <w:pPr>
        <w:pStyle w:val="Frspaiere"/>
        <w:ind w:leftChars="120" w:left="264" w:firstLineChars="309" w:firstLine="742"/>
        <w:jc w:val="both"/>
        <w:rPr>
          <w:rFonts w:ascii="Times New Roman" w:hAnsi="Times New Roman"/>
          <w:sz w:val="24"/>
          <w:szCs w:val="24"/>
          <w:lang w:val="ro-RO"/>
        </w:rPr>
      </w:pPr>
      <w:r>
        <w:rPr>
          <w:rFonts w:ascii="Times New Roman" w:hAnsi="Times New Roman"/>
          <w:sz w:val="24"/>
          <w:szCs w:val="24"/>
          <w:lang w:val="ro-RO"/>
        </w:rPr>
        <w:t xml:space="preserve">- numărul de </w:t>
      </w:r>
      <w:proofErr w:type="spellStart"/>
      <w:r>
        <w:rPr>
          <w:rFonts w:ascii="Times New Roman" w:hAnsi="Times New Roman"/>
          <w:sz w:val="24"/>
          <w:szCs w:val="24"/>
          <w:lang w:val="ro-RO"/>
        </w:rPr>
        <w:t>consultaâii</w:t>
      </w:r>
      <w:proofErr w:type="spellEnd"/>
      <w:r>
        <w:rPr>
          <w:rFonts w:ascii="Times New Roman" w:hAnsi="Times New Roman"/>
          <w:sz w:val="24"/>
          <w:szCs w:val="24"/>
          <w:lang w:val="ro-RO"/>
        </w:rPr>
        <w:t xml:space="preserve"> în ambulatoriu a fost de 4185 consultații.</w:t>
      </w:r>
    </w:p>
    <w:p w14:paraId="15D55B33" w14:textId="77777777" w:rsidR="00DB42E2" w:rsidRDefault="00DB42E2">
      <w:pPr>
        <w:pStyle w:val="Frspaiere"/>
        <w:jc w:val="both"/>
      </w:pPr>
    </w:p>
    <w:p w14:paraId="35186F79" w14:textId="77777777" w:rsidR="00DB42E2" w:rsidRDefault="004E4E81">
      <w:pPr>
        <w:pStyle w:val="Frspaiere"/>
        <w:ind w:firstLine="567"/>
        <w:jc w:val="both"/>
        <w:rPr>
          <w:rFonts w:ascii="Times New Roman" w:hAnsi="Times New Roman"/>
          <w:b/>
          <w:sz w:val="24"/>
          <w:szCs w:val="24"/>
        </w:rPr>
      </w:pPr>
      <w:r>
        <w:rPr>
          <w:rFonts w:ascii="Times New Roman" w:hAnsi="Times New Roman"/>
          <w:b/>
          <w:sz w:val="24"/>
          <w:szCs w:val="24"/>
        </w:rPr>
        <w:t>SPITALUL DE PSIHIATRIE</w:t>
      </w:r>
    </w:p>
    <w:p w14:paraId="0579346D" w14:textId="77777777" w:rsidR="00DB42E2" w:rsidRDefault="00DB42E2">
      <w:pPr>
        <w:pStyle w:val="Frspaiere"/>
        <w:ind w:firstLine="567"/>
        <w:jc w:val="both"/>
        <w:rPr>
          <w:rFonts w:ascii="Times New Roman" w:hAnsi="Times New Roman"/>
          <w:b/>
          <w:sz w:val="24"/>
          <w:szCs w:val="24"/>
        </w:rPr>
      </w:pPr>
    </w:p>
    <w:p w14:paraId="15DCE74F" w14:textId="77777777" w:rsidR="00DB42E2" w:rsidRDefault="004E4E81">
      <w:pPr>
        <w:pStyle w:val="Frspaiere"/>
        <w:ind w:firstLine="567"/>
        <w:jc w:val="both"/>
        <w:rPr>
          <w:rFonts w:ascii="Times New Roman" w:hAnsi="Times New Roman"/>
          <w:sz w:val="24"/>
          <w:szCs w:val="24"/>
          <w:shd w:val="clear" w:color="auto" w:fill="F5F4F4"/>
        </w:rPr>
      </w:pPr>
      <w:proofErr w:type="spellStart"/>
      <w:r>
        <w:rPr>
          <w:rFonts w:ascii="Times New Roman" w:hAnsi="Times New Roman"/>
          <w:sz w:val="24"/>
          <w:szCs w:val="24"/>
          <w:shd w:val="clear" w:color="auto" w:fill="F5F4F4"/>
        </w:rPr>
        <w:t>Spitalul</w:t>
      </w:r>
      <w:proofErr w:type="spellEnd"/>
      <w:r>
        <w:rPr>
          <w:rFonts w:ascii="Times New Roman" w:hAnsi="Times New Roman"/>
          <w:sz w:val="24"/>
          <w:szCs w:val="24"/>
          <w:shd w:val="clear" w:color="auto" w:fill="F5F4F4"/>
        </w:rPr>
        <w:t xml:space="preserve"> de </w:t>
      </w:r>
      <w:proofErr w:type="spellStart"/>
      <w:r>
        <w:rPr>
          <w:rFonts w:ascii="Times New Roman" w:hAnsi="Times New Roman"/>
          <w:sz w:val="24"/>
          <w:szCs w:val="24"/>
          <w:shd w:val="clear" w:color="auto" w:fill="F5F4F4"/>
        </w:rPr>
        <w:t>Psihiatrie</w:t>
      </w:r>
      <w:proofErr w:type="spellEnd"/>
      <w:r>
        <w:rPr>
          <w:rFonts w:ascii="Times New Roman" w:hAnsi="Times New Roman"/>
          <w:sz w:val="24"/>
          <w:szCs w:val="24"/>
          <w:shd w:val="clear" w:color="auto" w:fill="F5F4F4"/>
        </w:rPr>
        <w:t xml:space="preserve"> </w:t>
      </w:r>
      <w:proofErr w:type="spellStart"/>
      <w:r>
        <w:rPr>
          <w:rFonts w:ascii="Times New Roman" w:hAnsi="Times New Roman"/>
          <w:sz w:val="24"/>
          <w:szCs w:val="24"/>
          <w:shd w:val="clear" w:color="auto" w:fill="F5F4F4"/>
        </w:rPr>
        <w:t>Câmpulung</w:t>
      </w:r>
      <w:proofErr w:type="spellEnd"/>
      <w:r>
        <w:rPr>
          <w:rFonts w:ascii="Times New Roman" w:hAnsi="Times New Roman"/>
          <w:sz w:val="24"/>
          <w:szCs w:val="24"/>
          <w:shd w:val="clear" w:color="auto" w:fill="F5F4F4"/>
        </w:rPr>
        <w:t xml:space="preserve"> </w:t>
      </w:r>
      <w:proofErr w:type="spellStart"/>
      <w:r>
        <w:rPr>
          <w:rFonts w:ascii="Times New Roman" w:hAnsi="Times New Roman"/>
          <w:sz w:val="24"/>
          <w:szCs w:val="24"/>
          <w:shd w:val="clear" w:color="auto" w:fill="F5F4F4"/>
        </w:rPr>
        <w:t>Moldovenesc</w:t>
      </w:r>
      <w:proofErr w:type="spellEnd"/>
      <w:r>
        <w:rPr>
          <w:rFonts w:ascii="Times New Roman" w:hAnsi="Times New Roman"/>
          <w:sz w:val="24"/>
          <w:szCs w:val="24"/>
          <w:shd w:val="clear" w:color="auto" w:fill="F5F4F4"/>
        </w:rPr>
        <w:t xml:space="preserve"> </w:t>
      </w:r>
      <w:proofErr w:type="spellStart"/>
      <w:r>
        <w:rPr>
          <w:rFonts w:ascii="Times New Roman" w:hAnsi="Times New Roman"/>
          <w:sz w:val="24"/>
          <w:szCs w:val="24"/>
          <w:shd w:val="clear" w:color="auto" w:fill="F5F4F4"/>
        </w:rPr>
        <w:t>funcţionează</w:t>
      </w:r>
      <w:proofErr w:type="spellEnd"/>
      <w:r>
        <w:rPr>
          <w:rFonts w:ascii="Times New Roman" w:hAnsi="Times New Roman"/>
          <w:sz w:val="24"/>
          <w:szCs w:val="24"/>
          <w:shd w:val="clear" w:color="auto" w:fill="F5F4F4"/>
        </w:rPr>
        <w:t xml:space="preserve"> ca spital de </w:t>
      </w:r>
      <w:proofErr w:type="spellStart"/>
      <w:r>
        <w:rPr>
          <w:rFonts w:ascii="Times New Roman" w:hAnsi="Times New Roman"/>
          <w:sz w:val="24"/>
          <w:szCs w:val="24"/>
          <w:shd w:val="clear" w:color="auto" w:fill="F5F4F4"/>
        </w:rPr>
        <w:t>monospecialitate</w:t>
      </w:r>
      <w:proofErr w:type="spellEnd"/>
      <w:r>
        <w:rPr>
          <w:rFonts w:ascii="Times New Roman" w:hAnsi="Times New Roman"/>
          <w:sz w:val="24"/>
          <w:szCs w:val="24"/>
          <w:shd w:val="clear" w:color="auto" w:fill="F5F4F4"/>
        </w:rPr>
        <w:t xml:space="preserve"> din </w:t>
      </w:r>
      <w:proofErr w:type="spellStart"/>
      <w:r>
        <w:rPr>
          <w:rFonts w:ascii="Times New Roman" w:hAnsi="Times New Roman"/>
          <w:sz w:val="24"/>
          <w:szCs w:val="24"/>
          <w:shd w:val="clear" w:color="auto" w:fill="F5F4F4"/>
        </w:rPr>
        <w:t>ordinul</w:t>
      </w:r>
      <w:proofErr w:type="spellEnd"/>
      <w:r>
        <w:rPr>
          <w:rFonts w:ascii="Times New Roman" w:hAnsi="Times New Roman"/>
          <w:sz w:val="24"/>
          <w:szCs w:val="24"/>
          <w:shd w:val="clear" w:color="auto" w:fill="F5F4F4"/>
        </w:rPr>
        <w:t> </w:t>
      </w:r>
      <w:proofErr w:type="spellStart"/>
      <w:r>
        <w:rPr>
          <w:rFonts w:ascii="Times New Roman" w:hAnsi="Times New Roman"/>
          <w:sz w:val="24"/>
          <w:szCs w:val="24"/>
        </w:rPr>
        <w:fldChar w:fldCharType="begin"/>
      </w:r>
      <w:r>
        <w:rPr>
          <w:rFonts w:ascii="Times New Roman" w:hAnsi="Times New Roman"/>
          <w:sz w:val="24"/>
          <w:szCs w:val="24"/>
        </w:rPr>
        <w:instrText>HYPERLINK "http://www.ms.ro/" \t "_blank" \o "Ministerul Sanatatii"</w:instrText>
      </w:r>
      <w:r>
        <w:rPr>
          <w:rFonts w:ascii="Times New Roman" w:hAnsi="Times New Roman"/>
          <w:sz w:val="24"/>
          <w:szCs w:val="24"/>
        </w:rPr>
      </w:r>
      <w:r>
        <w:rPr>
          <w:rFonts w:ascii="Times New Roman" w:hAnsi="Times New Roman"/>
          <w:sz w:val="24"/>
          <w:szCs w:val="24"/>
        </w:rPr>
        <w:fldChar w:fldCharType="separate"/>
      </w:r>
      <w:r>
        <w:rPr>
          <w:rStyle w:val="Hyperlink"/>
          <w:rFonts w:ascii="Times New Roman" w:hAnsi="Times New Roman"/>
          <w:color w:val="auto"/>
          <w:sz w:val="24"/>
          <w:szCs w:val="24"/>
          <w:u w:val="none"/>
          <w:shd w:val="clear" w:color="auto" w:fill="F5F4F4"/>
        </w:rPr>
        <w:t>Ministerului</w:t>
      </w:r>
      <w:proofErr w:type="spellEnd"/>
      <w:r>
        <w:rPr>
          <w:rStyle w:val="Hyperlink"/>
          <w:rFonts w:ascii="Times New Roman" w:hAnsi="Times New Roman"/>
          <w:color w:val="auto"/>
          <w:sz w:val="24"/>
          <w:szCs w:val="24"/>
          <w:u w:val="none"/>
          <w:shd w:val="clear" w:color="auto" w:fill="F5F4F4"/>
        </w:rPr>
        <w:t xml:space="preserve"> </w:t>
      </w:r>
      <w:proofErr w:type="spellStart"/>
      <w:r>
        <w:rPr>
          <w:rStyle w:val="Hyperlink"/>
          <w:rFonts w:ascii="Times New Roman" w:hAnsi="Times New Roman"/>
          <w:color w:val="auto"/>
          <w:sz w:val="24"/>
          <w:szCs w:val="24"/>
          <w:u w:val="none"/>
          <w:shd w:val="clear" w:color="auto" w:fill="F5F4F4"/>
        </w:rPr>
        <w:t>Sănătăţii</w:t>
      </w:r>
      <w:proofErr w:type="spellEnd"/>
      <w:r>
        <w:rPr>
          <w:rStyle w:val="Hyperlink"/>
          <w:rFonts w:ascii="Times New Roman" w:hAnsi="Times New Roman"/>
          <w:color w:val="auto"/>
          <w:sz w:val="24"/>
          <w:szCs w:val="24"/>
          <w:u w:val="none"/>
          <w:shd w:val="clear" w:color="auto" w:fill="F5F4F4"/>
        </w:rPr>
        <w:t xml:space="preserve"> </w:t>
      </w:r>
      <w:proofErr w:type="spellStart"/>
      <w:r>
        <w:rPr>
          <w:rStyle w:val="Hyperlink"/>
          <w:rFonts w:ascii="Times New Roman" w:hAnsi="Times New Roman"/>
          <w:color w:val="auto"/>
          <w:sz w:val="24"/>
          <w:szCs w:val="24"/>
          <w:u w:val="none"/>
          <w:shd w:val="clear" w:color="auto" w:fill="F5F4F4"/>
        </w:rPr>
        <w:t>Publice</w:t>
      </w:r>
      <w:proofErr w:type="spellEnd"/>
      <w:r>
        <w:rPr>
          <w:rFonts w:ascii="Times New Roman" w:hAnsi="Times New Roman"/>
          <w:sz w:val="24"/>
          <w:szCs w:val="24"/>
        </w:rPr>
        <w:fldChar w:fldCharType="end"/>
      </w:r>
      <w:r>
        <w:rPr>
          <w:rFonts w:ascii="Times New Roman" w:hAnsi="Times New Roman"/>
          <w:sz w:val="24"/>
          <w:szCs w:val="24"/>
          <w:shd w:val="clear" w:color="auto" w:fill="F5F4F4"/>
        </w:rPr>
        <w:t xml:space="preserve">, </w:t>
      </w:r>
      <w:proofErr w:type="spellStart"/>
      <w:r>
        <w:rPr>
          <w:rFonts w:ascii="Times New Roman" w:hAnsi="Times New Roman"/>
          <w:sz w:val="24"/>
          <w:szCs w:val="24"/>
          <w:shd w:val="clear" w:color="auto" w:fill="F5F4F4"/>
        </w:rPr>
        <w:t>în</w:t>
      </w:r>
      <w:proofErr w:type="spellEnd"/>
      <w:r>
        <w:rPr>
          <w:rFonts w:ascii="Times New Roman" w:hAnsi="Times New Roman"/>
          <w:sz w:val="24"/>
          <w:szCs w:val="24"/>
          <w:shd w:val="clear" w:color="auto" w:fill="F5F4F4"/>
        </w:rPr>
        <w:t xml:space="preserve"> contract cu </w:t>
      </w:r>
      <w:hyperlink r:id="rId9" w:tgtFrame="_blank" w:tooltip="Casa Nationala de Asigurari de Sanatate" w:history="1">
        <w:r>
          <w:rPr>
            <w:rStyle w:val="Hyperlink"/>
            <w:rFonts w:ascii="Times New Roman" w:hAnsi="Times New Roman"/>
            <w:color w:val="auto"/>
            <w:sz w:val="24"/>
            <w:szCs w:val="24"/>
            <w:u w:val="none"/>
            <w:shd w:val="clear" w:color="auto" w:fill="F5F4F4"/>
          </w:rPr>
          <w:t xml:space="preserve">Casa </w:t>
        </w:r>
        <w:proofErr w:type="spellStart"/>
        <w:r>
          <w:rPr>
            <w:rStyle w:val="Hyperlink"/>
            <w:rFonts w:ascii="Times New Roman" w:hAnsi="Times New Roman"/>
            <w:color w:val="auto"/>
            <w:sz w:val="24"/>
            <w:szCs w:val="24"/>
            <w:u w:val="none"/>
            <w:shd w:val="clear" w:color="auto" w:fill="F5F4F4"/>
          </w:rPr>
          <w:t>Naţională</w:t>
        </w:r>
        <w:proofErr w:type="spellEnd"/>
        <w:r>
          <w:rPr>
            <w:rStyle w:val="Hyperlink"/>
            <w:rFonts w:ascii="Times New Roman" w:hAnsi="Times New Roman"/>
            <w:color w:val="auto"/>
            <w:sz w:val="24"/>
            <w:szCs w:val="24"/>
            <w:u w:val="none"/>
            <w:shd w:val="clear" w:color="auto" w:fill="F5F4F4"/>
          </w:rPr>
          <w:t xml:space="preserve"> a </w:t>
        </w:r>
        <w:proofErr w:type="spellStart"/>
        <w:r>
          <w:rPr>
            <w:rStyle w:val="Hyperlink"/>
            <w:rFonts w:ascii="Times New Roman" w:hAnsi="Times New Roman"/>
            <w:color w:val="auto"/>
            <w:sz w:val="24"/>
            <w:szCs w:val="24"/>
            <w:u w:val="none"/>
            <w:shd w:val="clear" w:color="auto" w:fill="F5F4F4"/>
          </w:rPr>
          <w:t>Asigurărilor</w:t>
        </w:r>
        <w:proofErr w:type="spellEnd"/>
        <w:r>
          <w:rPr>
            <w:rStyle w:val="Hyperlink"/>
            <w:rFonts w:ascii="Times New Roman" w:hAnsi="Times New Roman"/>
            <w:color w:val="auto"/>
            <w:sz w:val="24"/>
            <w:szCs w:val="24"/>
            <w:u w:val="none"/>
            <w:shd w:val="clear" w:color="auto" w:fill="F5F4F4"/>
          </w:rPr>
          <w:t xml:space="preserve"> de </w:t>
        </w:r>
        <w:proofErr w:type="spellStart"/>
        <w:r>
          <w:rPr>
            <w:rStyle w:val="Hyperlink"/>
            <w:rFonts w:ascii="Times New Roman" w:hAnsi="Times New Roman"/>
            <w:color w:val="auto"/>
            <w:sz w:val="24"/>
            <w:szCs w:val="24"/>
            <w:u w:val="none"/>
            <w:shd w:val="clear" w:color="auto" w:fill="F5F4F4"/>
          </w:rPr>
          <w:t>Sănătate</w:t>
        </w:r>
        <w:proofErr w:type="spellEnd"/>
      </w:hyperlink>
      <w:r>
        <w:rPr>
          <w:rFonts w:ascii="Times New Roman" w:hAnsi="Times New Roman"/>
          <w:sz w:val="24"/>
          <w:szCs w:val="24"/>
          <w:shd w:val="clear" w:color="auto" w:fill="F5F4F4"/>
        </w:rPr>
        <w:t>.</w:t>
      </w:r>
    </w:p>
    <w:p w14:paraId="56A26D88" w14:textId="77777777" w:rsidR="00DB42E2" w:rsidRDefault="004E4E81">
      <w:pPr>
        <w:pStyle w:val="Frspaiere"/>
        <w:ind w:firstLine="567"/>
        <w:jc w:val="both"/>
        <w:rPr>
          <w:rFonts w:ascii="Times New Roman" w:hAnsi="Times New Roman"/>
          <w:sz w:val="24"/>
          <w:szCs w:val="24"/>
          <w:lang w:val="ro-RO" w:eastAsia="ro-RO"/>
        </w:rPr>
      </w:pPr>
      <w:r>
        <w:rPr>
          <w:rFonts w:ascii="Times New Roman" w:hAnsi="Times New Roman"/>
          <w:sz w:val="24"/>
          <w:szCs w:val="24"/>
          <w:lang w:val="ro-RO" w:eastAsia="ro-RO"/>
        </w:rPr>
        <w:t xml:space="preserve">Spitalul de Psihiatrie este o unitate sanitară cu personalitate juridică aflată în subordinea Consiliului Local Câmpulung Moldovenesc </w:t>
      </w:r>
      <w:proofErr w:type="spellStart"/>
      <w:r>
        <w:rPr>
          <w:rFonts w:ascii="Times New Roman" w:hAnsi="Times New Roman"/>
          <w:sz w:val="24"/>
          <w:szCs w:val="24"/>
          <w:lang w:val="ro-RO" w:eastAsia="ro-RO"/>
        </w:rPr>
        <w:t>şi</w:t>
      </w:r>
      <w:proofErr w:type="spellEnd"/>
      <w:r>
        <w:rPr>
          <w:rFonts w:ascii="Times New Roman" w:hAnsi="Times New Roman"/>
          <w:sz w:val="24"/>
          <w:szCs w:val="24"/>
          <w:lang w:val="ro-RO" w:eastAsia="ro-RO"/>
        </w:rPr>
        <w:t xml:space="preserve"> asigură servicii persoanelor care au nevoie de </w:t>
      </w:r>
      <w:proofErr w:type="spellStart"/>
      <w:r>
        <w:rPr>
          <w:rFonts w:ascii="Times New Roman" w:hAnsi="Times New Roman"/>
          <w:sz w:val="24"/>
          <w:szCs w:val="24"/>
          <w:lang w:val="ro-RO" w:eastAsia="ro-RO"/>
        </w:rPr>
        <w:t>asistenţă</w:t>
      </w:r>
      <w:proofErr w:type="spellEnd"/>
      <w:r>
        <w:rPr>
          <w:rFonts w:ascii="Times New Roman" w:hAnsi="Times New Roman"/>
          <w:sz w:val="24"/>
          <w:szCs w:val="24"/>
          <w:lang w:val="ro-RO" w:eastAsia="ro-RO"/>
        </w:rPr>
        <w:t xml:space="preserve"> psihiatrică.</w:t>
      </w:r>
    </w:p>
    <w:p w14:paraId="3050DE36" w14:textId="77777777" w:rsidR="00DB42E2" w:rsidRDefault="004E4E81">
      <w:pPr>
        <w:pStyle w:val="Frspaiere"/>
        <w:ind w:firstLine="567"/>
        <w:jc w:val="both"/>
        <w:rPr>
          <w:rFonts w:ascii="Times New Roman" w:hAnsi="Times New Roman"/>
          <w:sz w:val="24"/>
          <w:szCs w:val="24"/>
          <w:shd w:val="clear" w:color="auto" w:fill="F5F4F4"/>
        </w:rPr>
      </w:pPr>
      <w:proofErr w:type="spellStart"/>
      <w:r>
        <w:rPr>
          <w:rFonts w:ascii="Times New Roman" w:hAnsi="Times New Roman"/>
          <w:sz w:val="24"/>
          <w:szCs w:val="24"/>
          <w:shd w:val="clear" w:color="auto" w:fill="F5F4F4"/>
        </w:rPr>
        <w:lastRenderedPageBreak/>
        <w:t>Situat</w:t>
      </w:r>
      <w:proofErr w:type="spellEnd"/>
      <w:r>
        <w:rPr>
          <w:rFonts w:ascii="Times New Roman" w:hAnsi="Times New Roman"/>
          <w:sz w:val="24"/>
          <w:szCs w:val="24"/>
          <w:shd w:val="clear" w:color="auto" w:fill="F5F4F4"/>
        </w:rPr>
        <w:t xml:space="preserve"> </w:t>
      </w:r>
      <w:proofErr w:type="spellStart"/>
      <w:r>
        <w:rPr>
          <w:rFonts w:ascii="Times New Roman" w:hAnsi="Times New Roman"/>
          <w:sz w:val="24"/>
          <w:szCs w:val="24"/>
          <w:shd w:val="clear" w:color="auto" w:fill="F5F4F4"/>
        </w:rPr>
        <w:t>într</w:t>
      </w:r>
      <w:proofErr w:type="spellEnd"/>
      <w:r>
        <w:rPr>
          <w:rFonts w:ascii="Times New Roman" w:hAnsi="Times New Roman"/>
          <w:sz w:val="24"/>
          <w:szCs w:val="24"/>
          <w:shd w:val="clear" w:color="auto" w:fill="F5F4F4"/>
        </w:rPr>
        <w:t xml:space="preserve">-un </w:t>
      </w:r>
      <w:proofErr w:type="spellStart"/>
      <w:r>
        <w:rPr>
          <w:rFonts w:ascii="Times New Roman" w:hAnsi="Times New Roman"/>
          <w:sz w:val="24"/>
          <w:szCs w:val="24"/>
          <w:shd w:val="clear" w:color="auto" w:fill="F5F4F4"/>
        </w:rPr>
        <w:t>mediu</w:t>
      </w:r>
      <w:proofErr w:type="spellEnd"/>
      <w:r>
        <w:rPr>
          <w:rFonts w:ascii="Times New Roman" w:hAnsi="Times New Roman"/>
          <w:sz w:val="24"/>
          <w:szCs w:val="24"/>
          <w:shd w:val="clear" w:color="auto" w:fill="F5F4F4"/>
        </w:rPr>
        <w:t xml:space="preserve"> </w:t>
      </w:r>
      <w:proofErr w:type="spellStart"/>
      <w:r>
        <w:rPr>
          <w:rFonts w:ascii="Times New Roman" w:hAnsi="Times New Roman"/>
          <w:sz w:val="24"/>
          <w:szCs w:val="24"/>
          <w:shd w:val="clear" w:color="auto" w:fill="F5F4F4"/>
        </w:rPr>
        <w:t>deosebit</w:t>
      </w:r>
      <w:proofErr w:type="spellEnd"/>
      <w:r>
        <w:rPr>
          <w:rFonts w:ascii="Times New Roman" w:hAnsi="Times New Roman"/>
          <w:sz w:val="24"/>
          <w:szCs w:val="24"/>
          <w:shd w:val="clear" w:color="auto" w:fill="F5F4F4"/>
        </w:rPr>
        <w:t xml:space="preserve"> de benefic, </w:t>
      </w:r>
      <w:proofErr w:type="spellStart"/>
      <w:r>
        <w:rPr>
          <w:rFonts w:ascii="Times New Roman" w:hAnsi="Times New Roman"/>
          <w:sz w:val="24"/>
          <w:szCs w:val="24"/>
          <w:shd w:val="clear" w:color="auto" w:fill="F5F4F4"/>
        </w:rPr>
        <w:t>Spitalul</w:t>
      </w:r>
      <w:proofErr w:type="spellEnd"/>
      <w:r>
        <w:rPr>
          <w:rFonts w:ascii="Times New Roman" w:hAnsi="Times New Roman"/>
          <w:sz w:val="24"/>
          <w:szCs w:val="24"/>
          <w:shd w:val="clear" w:color="auto" w:fill="F5F4F4"/>
        </w:rPr>
        <w:t xml:space="preserve"> de </w:t>
      </w:r>
      <w:proofErr w:type="spellStart"/>
      <w:r>
        <w:rPr>
          <w:rFonts w:ascii="Times New Roman" w:hAnsi="Times New Roman"/>
          <w:sz w:val="24"/>
          <w:szCs w:val="24"/>
          <w:shd w:val="clear" w:color="auto" w:fill="F5F4F4"/>
        </w:rPr>
        <w:t>Psihiatrie</w:t>
      </w:r>
      <w:proofErr w:type="spellEnd"/>
      <w:r>
        <w:rPr>
          <w:rFonts w:ascii="Times New Roman" w:hAnsi="Times New Roman"/>
          <w:sz w:val="24"/>
          <w:szCs w:val="24"/>
          <w:shd w:val="clear" w:color="auto" w:fill="F5F4F4"/>
        </w:rPr>
        <w:t xml:space="preserve"> din </w:t>
      </w:r>
      <w:proofErr w:type="spellStart"/>
      <w:r>
        <w:rPr>
          <w:rFonts w:ascii="Times New Roman" w:hAnsi="Times New Roman"/>
          <w:sz w:val="24"/>
          <w:szCs w:val="24"/>
          <w:shd w:val="clear" w:color="auto" w:fill="F5F4F4"/>
        </w:rPr>
        <w:t>Câmpulung</w:t>
      </w:r>
      <w:proofErr w:type="spellEnd"/>
      <w:r>
        <w:rPr>
          <w:rFonts w:ascii="Times New Roman" w:hAnsi="Times New Roman"/>
          <w:sz w:val="24"/>
          <w:szCs w:val="24"/>
          <w:shd w:val="clear" w:color="auto" w:fill="F5F4F4"/>
        </w:rPr>
        <w:t xml:space="preserve"> </w:t>
      </w:r>
      <w:proofErr w:type="spellStart"/>
      <w:r>
        <w:rPr>
          <w:rFonts w:ascii="Times New Roman" w:hAnsi="Times New Roman"/>
          <w:sz w:val="24"/>
          <w:szCs w:val="24"/>
          <w:shd w:val="clear" w:color="auto" w:fill="F5F4F4"/>
        </w:rPr>
        <w:t>Moldovenesc</w:t>
      </w:r>
      <w:proofErr w:type="spellEnd"/>
      <w:r>
        <w:rPr>
          <w:rFonts w:ascii="Times New Roman" w:hAnsi="Times New Roman"/>
          <w:sz w:val="24"/>
          <w:szCs w:val="24"/>
          <w:shd w:val="clear" w:color="auto" w:fill="F5F4F4"/>
        </w:rPr>
        <w:t xml:space="preserve"> </w:t>
      </w:r>
      <w:proofErr w:type="spellStart"/>
      <w:r>
        <w:rPr>
          <w:rFonts w:ascii="Times New Roman" w:hAnsi="Times New Roman"/>
          <w:sz w:val="24"/>
          <w:szCs w:val="24"/>
          <w:shd w:val="clear" w:color="auto" w:fill="F5F4F4"/>
        </w:rPr>
        <w:t>îşi</w:t>
      </w:r>
      <w:proofErr w:type="spellEnd"/>
      <w:r>
        <w:rPr>
          <w:rFonts w:ascii="Times New Roman" w:hAnsi="Times New Roman"/>
          <w:sz w:val="24"/>
          <w:szCs w:val="24"/>
          <w:shd w:val="clear" w:color="auto" w:fill="F5F4F4"/>
        </w:rPr>
        <w:t xml:space="preserve"> </w:t>
      </w:r>
      <w:proofErr w:type="spellStart"/>
      <w:r>
        <w:rPr>
          <w:rFonts w:ascii="Times New Roman" w:hAnsi="Times New Roman"/>
          <w:sz w:val="24"/>
          <w:szCs w:val="24"/>
          <w:shd w:val="clear" w:color="auto" w:fill="F5F4F4"/>
        </w:rPr>
        <w:t>oferă</w:t>
      </w:r>
      <w:proofErr w:type="spellEnd"/>
      <w:r>
        <w:rPr>
          <w:rFonts w:ascii="Times New Roman" w:hAnsi="Times New Roman"/>
          <w:sz w:val="24"/>
          <w:szCs w:val="24"/>
          <w:shd w:val="clear" w:color="auto" w:fill="F5F4F4"/>
        </w:rPr>
        <w:t xml:space="preserve"> </w:t>
      </w:r>
      <w:proofErr w:type="spellStart"/>
      <w:r>
        <w:rPr>
          <w:rFonts w:ascii="Times New Roman" w:hAnsi="Times New Roman"/>
          <w:sz w:val="24"/>
          <w:szCs w:val="24"/>
          <w:shd w:val="clear" w:color="auto" w:fill="F5F4F4"/>
        </w:rPr>
        <w:t>serviciile</w:t>
      </w:r>
      <w:proofErr w:type="spellEnd"/>
      <w:r>
        <w:rPr>
          <w:rFonts w:ascii="Times New Roman" w:hAnsi="Times New Roman"/>
          <w:sz w:val="24"/>
          <w:szCs w:val="24"/>
          <w:shd w:val="clear" w:color="auto" w:fill="F5F4F4"/>
        </w:rPr>
        <w:t xml:space="preserve"> </w:t>
      </w:r>
      <w:proofErr w:type="spellStart"/>
      <w:r>
        <w:rPr>
          <w:rFonts w:ascii="Times New Roman" w:hAnsi="Times New Roman"/>
          <w:sz w:val="24"/>
          <w:szCs w:val="24"/>
          <w:shd w:val="clear" w:color="auto" w:fill="F5F4F4"/>
        </w:rPr>
        <w:t>persoanelor</w:t>
      </w:r>
      <w:proofErr w:type="spellEnd"/>
      <w:r>
        <w:rPr>
          <w:rFonts w:ascii="Times New Roman" w:hAnsi="Times New Roman"/>
          <w:sz w:val="24"/>
          <w:szCs w:val="24"/>
          <w:shd w:val="clear" w:color="auto" w:fill="F5F4F4"/>
        </w:rPr>
        <w:t xml:space="preserve"> </w:t>
      </w:r>
      <w:proofErr w:type="spellStart"/>
      <w:r>
        <w:rPr>
          <w:rFonts w:ascii="Times New Roman" w:hAnsi="Times New Roman"/>
          <w:sz w:val="24"/>
          <w:szCs w:val="24"/>
          <w:shd w:val="clear" w:color="auto" w:fill="F5F4F4"/>
        </w:rPr>
        <w:t>aflate</w:t>
      </w:r>
      <w:proofErr w:type="spellEnd"/>
      <w:r>
        <w:rPr>
          <w:rFonts w:ascii="Times New Roman" w:hAnsi="Times New Roman"/>
          <w:sz w:val="24"/>
          <w:szCs w:val="24"/>
          <w:shd w:val="clear" w:color="auto" w:fill="F5F4F4"/>
        </w:rPr>
        <w:t xml:space="preserve"> </w:t>
      </w:r>
      <w:proofErr w:type="spellStart"/>
      <w:r>
        <w:rPr>
          <w:rFonts w:ascii="Times New Roman" w:hAnsi="Times New Roman"/>
          <w:sz w:val="24"/>
          <w:szCs w:val="24"/>
          <w:shd w:val="clear" w:color="auto" w:fill="F5F4F4"/>
        </w:rPr>
        <w:t>în</w:t>
      </w:r>
      <w:proofErr w:type="spellEnd"/>
      <w:r>
        <w:rPr>
          <w:rFonts w:ascii="Times New Roman" w:hAnsi="Times New Roman"/>
          <w:sz w:val="24"/>
          <w:szCs w:val="24"/>
          <w:shd w:val="clear" w:color="auto" w:fill="F5F4F4"/>
        </w:rPr>
        <w:t xml:space="preserve"> </w:t>
      </w:r>
      <w:proofErr w:type="spellStart"/>
      <w:r>
        <w:rPr>
          <w:rFonts w:ascii="Times New Roman" w:hAnsi="Times New Roman"/>
          <w:sz w:val="24"/>
          <w:szCs w:val="24"/>
          <w:shd w:val="clear" w:color="auto" w:fill="F5F4F4"/>
        </w:rPr>
        <w:t>dificultate</w:t>
      </w:r>
      <w:proofErr w:type="spellEnd"/>
      <w:r>
        <w:rPr>
          <w:rFonts w:ascii="Times New Roman" w:hAnsi="Times New Roman"/>
          <w:sz w:val="24"/>
          <w:szCs w:val="24"/>
          <w:shd w:val="clear" w:color="auto" w:fill="F5F4F4"/>
        </w:rPr>
        <w:t xml:space="preserve"> </w:t>
      </w:r>
      <w:proofErr w:type="spellStart"/>
      <w:r>
        <w:rPr>
          <w:rFonts w:ascii="Times New Roman" w:hAnsi="Times New Roman"/>
          <w:sz w:val="24"/>
          <w:szCs w:val="24"/>
          <w:shd w:val="clear" w:color="auto" w:fill="F5F4F4"/>
        </w:rPr>
        <w:t>psihică</w:t>
      </w:r>
      <w:proofErr w:type="spellEnd"/>
      <w:r>
        <w:rPr>
          <w:rFonts w:ascii="Times New Roman" w:hAnsi="Times New Roman"/>
          <w:sz w:val="24"/>
          <w:szCs w:val="24"/>
          <w:shd w:val="clear" w:color="auto" w:fill="F5F4F4"/>
        </w:rPr>
        <w:t xml:space="preserve"> </w:t>
      </w:r>
      <w:proofErr w:type="spellStart"/>
      <w:r>
        <w:rPr>
          <w:rFonts w:ascii="Times New Roman" w:hAnsi="Times New Roman"/>
          <w:sz w:val="24"/>
          <w:szCs w:val="24"/>
          <w:shd w:val="clear" w:color="auto" w:fill="F5F4F4"/>
        </w:rPr>
        <w:t>şi</w:t>
      </w:r>
      <w:proofErr w:type="spellEnd"/>
      <w:r>
        <w:rPr>
          <w:rFonts w:ascii="Times New Roman" w:hAnsi="Times New Roman"/>
          <w:sz w:val="24"/>
          <w:szCs w:val="24"/>
          <w:shd w:val="clear" w:color="auto" w:fill="F5F4F4"/>
        </w:rPr>
        <w:t xml:space="preserve"> care au </w:t>
      </w:r>
      <w:proofErr w:type="spellStart"/>
      <w:r>
        <w:rPr>
          <w:rFonts w:ascii="Times New Roman" w:hAnsi="Times New Roman"/>
          <w:sz w:val="24"/>
          <w:szCs w:val="24"/>
          <w:shd w:val="clear" w:color="auto" w:fill="F5F4F4"/>
        </w:rPr>
        <w:t>depăşit</w:t>
      </w:r>
      <w:proofErr w:type="spellEnd"/>
      <w:r>
        <w:rPr>
          <w:rFonts w:ascii="Times New Roman" w:hAnsi="Times New Roman"/>
          <w:sz w:val="24"/>
          <w:szCs w:val="24"/>
          <w:shd w:val="clear" w:color="auto" w:fill="F5F4F4"/>
        </w:rPr>
        <w:t xml:space="preserve"> </w:t>
      </w:r>
      <w:proofErr w:type="spellStart"/>
      <w:r>
        <w:rPr>
          <w:rFonts w:ascii="Times New Roman" w:hAnsi="Times New Roman"/>
          <w:sz w:val="24"/>
          <w:szCs w:val="24"/>
          <w:shd w:val="clear" w:color="auto" w:fill="F5F4F4"/>
        </w:rPr>
        <w:t>vârsta</w:t>
      </w:r>
      <w:proofErr w:type="spellEnd"/>
      <w:r>
        <w:rPr>
          <w:rFonts w:ascii="Times New Roman" w:hAnsi="Times New Roman"/>
          <w:sz w:val="24"/>
          <w:szCs w:val="24"/>
          <w:shd w:val="clear" w:color="auto" w:fill="F5F4F4"/>
        </w:rPr>
        <w:t xml:space="preserve"> de 18 </w:t>
      </w:r>
      <w:proofErr w:type="gramStart"/>
      <w:r>
        <w:rPr>
          <w:rFonts w:ascii="Times New Roman" w:hAnsi="Times New Roman"/>
          <w:sz w:val="24"/>
          <w:szCs w:val="24"/>
          <w:shd w:val="clear" w:color="auto" w:fill="F5F4F4"/>
        </w:rPr>
        <w:t>ani</w:t>
      </w:r>
      <w:proofErr w:type="gramEnd"/>
      <w:r>
        <w:rPr>
          <w:rFonts w:ascii="Times New Roman" w:hAnsi="Times New Roman"/>
          <w:sz w:val="24"/>
          <w:szCs w:val="24"/>
          <w:shd w:val="clear" w:color="auto" w:fill="F5F4F4"/>
        </w:rPr>
        <w:t>.</w:t>
      </w:r>
    </w:p>
    <w:p w14:paraId="2969955C" w14:textId="77777777" w:rsidR="00DB42E2" w:rsidRDefault="00DB42E2">
      <w:pPr>
        <w:pStyle w:val="Frspaiere"/>
        <w:ind w:firstLine="567"/>
        <w:jc w:val="both"/>
        <w:rPr>
          <w:rFonts w:ascii="Times New Roman" w:hAnsi="Times New Roman"/>
          <w:sz w:val="24"/>
          <w:szCs w:val="24"/>
          <w:shd w:val="clear" w:color="auto" w:fill="F5F4F4"/>
        </w:rPr>
      </w:pPr>
    </w:p>
    <w:tbl>
      <w:tblPr>
        <w:tblW w:w="45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9"/>
        <w:gridCol w:w="1989"/>
        <w:gridCol w:w="1883"/>
        <w:gridCol w:w="1849"/>
        <w:gridCol w:w="1753"/>
      </w:tblGrid>
      <w:tr w:rsidR="00DB42E2" w14:paraId="77B5DE58" w14:textId="77777777">
        <w:trPr>
          <w:trHeight w:val="355"/>
          <w:jc w:val="center"/>
        </w:trPr>
        <w:tc>
          <w:tcPr>
            <w:tcW w:w="890" w:type="pct"/>
            <w:tcBorders>
              <w:top w:val="nil"/>
              <w:left w:val="nil"/>
            </w:tcBorders>
          </w:tcPr>
          <w:p w14:paraId="5293B8CC" w14:textId="77777777" w:rsidR="00DB42E2" w:rsidRDefault="00DB42E2">
            <w:pPr>
              <w:contextualSpacing/>
              <w:jc w:val="both"/>
              <w:rPr>
                <w:rFonts w:ascii="Times New Roman" w:hAnsi="Times New Roman"/>
                <w:b/>
                <w:sz w:val="24"/>
                <w:szCs w:val="24"/>
                <w:lang w:val="ro-RO"/>
              </w:rPr>
            </w:pPr>
          </w:p>
        </w:tc>
        <w:tc>
          <w:tcPr>
            <w:tcW w:w="1093" w:type="pct"/>
          </w:tcPr>
          <w:p w14:paraId="082543CD" w14:textId="77777777" w:rsidR="00DB42E2" w:rsidRDefault="004E4E81">
            <w:pPr>
              <w:contextualSpacing/>
              <w:jc w:val="center"/>
              <w:rPr>
                <w:rFonts w:ascii="Times New Roman" w:hAnsi="Times New Roman"/>
                <w:b/>
                <w:sz w:val="24"/>
                <w:szCs w:val="24"/>
                <w:lang w:val="ro-RO"/>
              </w:rPr>
            </w:pPr>
            <w:r>
              <w:rPr>
                <w:rFonts w:ascii="Times New Roman" w:hAnsi="Times New Roman"/>
                <w:b/>
                <w:sz w:val="24"/>
                <w:szCs w:val="24"/>
                <w:lang w:val="ro-RO"/>
              </w:rPr>
              <w:t>2022</w:t>
            </w:r>
          </w:p>
        </w:tc>
        <w:tc>
          <w:tcPr>
            <w:tcW w:w="1035" w:type="pct"/>
          </w:tcPr>
          <w:p w14:paraId="18A6D336" w14:textId="77777777" w:rsidR="00DB42E2" w:rsidRDefault="004E4E81">
            <w:pPr>
              <w:contextualSpacing/>
              <w:jc w:val="center"/>
              <w:rPr>
                <w:rFonts w:ascii="Times New Roman" w:hAnsi="Times New Roman"/>
                <w:b/>
                <w:sz w:val="24"/>
                <w:szCs w:val="24"/>
                <w:lang w:val="ro-RO"/>
              </w:rPr>
            </w:pPr>
            <w:r>
              <w:rPr>
                <w:rFonts w:ascii="Times New Roman" w:hAnsi="Times New Roman"/>
                <w:b/>
                <w:sz w:val="24"/>
                <w:szCs w:val="24"/>
                <w:lang w:val="ro-RO"/>
              </w:rPr>
              <w:t>2023</w:t>
            </w:r>
          </w:p>
        </w:tc>
        <w:tc>
          <w:tcPr>
            <w:tcW w:w="1016" w:type="pct"/>
          </w:tcPr>
          <w:p w14:paraId="530179E2" w14:textId="77777777" w:rsidR="00DB42E2" w:rsidRDefault="004E4E81">
            <w:pPr>
              <w:contextualSpacing/>
              <w:jc w:val="center"/>
              <w:rPr>
                <w:rFonts w:ascii="Times New Roman" w:hAnsi="Times New Roman"/>
                <w:b/>
                <w:sz w:val="24"/>
                <w:szCs w:val="24"/>
                <w:lang w:val="ro-RO"/>
              </w:rPr>
            </w:pPr>
            <w:r>
              <w:rPr>
                <w:rFonts w:ascii="Times New Roman" w:hAnsi="Times New Roman"/>
                <w:b/>
                <w:sz w:val="24"/>
                <w:szCs w:val="24"/>
                <w:lang w:val="ro-RO"/>
              </w:rPr>
              <w:t>2024</w:t>
            </w:r>
          </w:p>
        </w:tc>
        <w:tc>
          <w:tcPr>
            <w:tcW w:w="963" w:type="pct"/>
          </w:tcPr>
          <w:p w14:paraId="7AADC6F0" w14:textId="77777777" w:rsidR="00DB42E2" w:rsidRDefault="004E4E81">
            <w:pPr>
              <w:contextualSpacing/>
              <w:jc w:val="center"/>
              <w:rPr>
                <w:rFonts w:ascii="Times New Roman" w:hAnsi="Times New Roman"/>
                <w:b/>
                <w:sz w:val="24"/>
                <w:szCs w:val="24"/>
                <w:lang w:val="ro-RO"/>
              </w:rPr>
            </w:pPr>
            <w:r>
              <w:rPr>
                <w:rFonts w:ascii="Times New Roman" w:hAnsi="Times New Roman"/>
                <w:b/>
                <w:sz w:val="24"/>
                <w:szCs w:val="24"/>
                <w:lang w:val="ro-RO"/>
              </w:rPr>
              <w:t>2025</w:t>
            </w:r>
          </w:p>
        </w:tc>
      </w:tr>
      <w:tr w:rsidR="00DB42E2" w14:paraId="21543AC5" w14:textId="77777777">
        <w:trPr>
          <w:trHeight w:val="164"/>
          <w:jc w:val="center"/>
        </w:trPr>
        <w:tc>
          <w:tcPr>
            <w:tcW w:w="890" w:type="pct"/>
          </w:tcPr>
          <w:p w14:paraId="171FCB3C" w14:textId="77777777" w:rsidR="00DB42E2" w:rsidRDefault="004E4E81">
            <w:pPr>
              <w:contextualSpacing/>
              <w:jc w:val="both"/>
              <w:rPr>
                <w:rFonts w:ascii="Times New Roman" w:hAnsi="Times New Roman"/>
                <w:sz w:val="24"/>
                <w:szCs w:val="24"/>
                <w:lang w:val="ro-RO"/>
              </w:rPr>
            </w:pPr>
            <w:r>
              <w:rPr>
                <w:rFonts w:ascii="Times New Roman" w:hAnsi="Times New Roman"/>
                <w:sz w:val="24"/>
                <w:szCs w:val="24"/>
                <w:lang w:val="ro-RO"/>
              </w:rPr>
              <w:t>Nr. paturi</w:t>
            </w:r>
          </w:p>
        </w:tc>
        <w:tc>
          <w:tcPr>
            <w:tcW w:w="1093" w:type="pct"/>
          </w:tcPr>
          <w:p w14:paraId="39C47A9D" w14:textId="77777777" w:rsidR="00DB42E2" w:rsidRDefault="004E4E81">
            <w:pPr>
              <w:contextualSpacing/>
              <w:jc w:val="center"/>
              <w:rPr>
                <w:rFonts w:ascii="Times New Roman" w:hAnsi="Times New Roman"/>
                <w:sz w:val="24"/>
                <w:szCs w:val="24"/>
                <w:lang w:val="ro-RO"/>
              </w:rPr>
            </w:pPr>
            <w:r>
              <w:rPr>
                <w:rFonts w:ascii="Times New Roman" w:hAnsi="Times New Roman"/>
                <w:sz w:val="24"/>
                <w:szCs w:val="24"/>
                <w:lang w:val="ro-RO"/>
              </w:rPr>
              <w:t>70</w:t>
            </w:r>
          </w:p>
        </w:tc>
        <w:tc>
          <w:tcPr>
            <w:tcW w:w="1035" w:type="pct"/>
          </w:tcPr>
          <w:p w14:paraId="41A0AD41" w14:textId="77777777" w:rsidR="00DB42E2" w:rsidRDefault="004E4E81">
            <w:pPr>
              <w:contextualSpacing/>
              <w:jc w:val="center"/>
              <w:rPr>
                <w:rFonts w:ascii="Times New Roman" w:hAnsi="Times New Roman"/>
                <w:sz w:val="24"/>
                <w:szCs w:val="24"/>
                <w:lang w:val="ro-RO"/>
              </w:rPr>
            </w:pPr>
            <w:r>
              <w:rPr>
                <w:rFonts w:ascii="Times New Roman" w:hAnsi="Times New Roman"/>
                <w:sz w:val="24"/>
                <w:szCs w:val="24"/>
                <w:lang w:val="ro-RO"/>
              </w:rPr>
              <w:t>70</w:t>
            </w:r>
          </w:p>
        </w:tc>
        <w:tc>
          <w:tcPr>
            <w:tcW w:w="1016" w:type="pct"/>
          </w:tcPr>
          <w:p w14:paraId="4C2376BF" w14:textId="77777777" w:rsidR="00DB42E2" w:rsidRDefault="004E4E81">
            <w:pPr>
              <w:contextualSpacing/>
              <w:jc w:val="center"/>
              <w:rPr>
                <w:rFonts w:ascii="Times New Roman" w:hAnsi="Times New Roman"/>
                <w:sz w:val="24"/>
                <w:szCs w:val="24"/>
                <w:lang w:val="ro-RO"/>
              </w:rPr>
            </w:pPr>
            <w:r>
              <w:rPr>
                <w:rFonts w:ascii="Times New Roman" w:hAnsi="Times New Roman"/>
                <w:sz w:val="24"/>
                <w:szCs w:val="24"/>
                <w:lang w:val="ro-RO"/>
              </w:rPr>
              <w:t>70</w:t>
            </w:r>
          </w:p>
        </w:tc>
        <w:tc>
          <w:tcPr>
            <w:tcW w:w="963" w:type="pct"/>
          </w:tcPr>
          <w:p w14:paraId="078F58F4" w14:textId="77777777" w:rsidR="00DB42E2" w:rsidRDefault="004E4E81">
            <w:pPr>
              <w:contextualSpacing/>
              <w:jc w:val="center"/>
              <w:rPr>
                <w:rFonts w:ascii="Times New Roman" w:hAnsi="Times New Roman"/>
                <w:sz w:val="24"/>
                <w:szCs w:val="24"/>
                <w:lang w:val="ro-RO"/>
              </w:rPr>
            </w:pPr>
            <w:r>
              <w:rPr>
                <w:rFonts w:ascii="Times New Roman" w:hAnsi="Times New Roman"/>
                <w:sz w:val="24"/>
                <w:szCs w:val="24"/>
                <w:lang w:val="ro-RO"/>
              </w:rPr>
              <w:t>70</w:t>
            </w:r>
          </w:p>
        </w:tc>
      </w:tr>
      <w:tr w:rsidR="00DB42E2" w14:paraId="62C07B3B" w14:textId="77777777">
        <w:trPr>
          <w:trHeight w:val="926"/>
          <w:jc w:val="center"/>
        </w:trPr>
        <w:tc>
          <w:tcPr>
            <w:tcW w:w="890" w:type="pct"/>
            <w:vAlign w:val="center"/>
          </w:tcPr>
          <w:p w14:paraId="375F5EE6" w14:textId="77777777" w:rsidR="00DB42E2" w:rsidRDefault="004E4E81">
            <w:pPr>
              <w:contextualSpacing/>
              <w:jc w:val="center"/>
              <w:rPr>
                <w:rFonts w:ascii="Times New Roman" w:hAnsi="Times New Roman"/>
                <w:sz w:val="24"/>
                <w:szCs w:val="24"/>
                <w:lang w:val="ro-RO"/>
              </w:rPr>
            </w:pPr>
            <w:r>
              <w:rPr>
                <w:rFonts w:ascii="Times New Roman" w:hAnsi="Times New Roman"/>
                <w:sz w:val="24"/>
                <w:szCs w:val="24"/>
                <w:lang w:val="ro-RO"/>
              </w:rPr>
              <w:t xml:space="preserve">Nr. locuri pe </w:t>
            </w:r>
            <w:proofErr w:type="spellStart"/>
            <w:r>
              <w:rPr>
                <w:rFonts w:ascii="Times New Roman" w:hAnsi="Times New Roman"/>
                <w:sz w:val="24"/>
                <w:szCs w:val="24"/>
                <w:lang w:val="ro-RO"/>
              </w:rPr>
              <w:t>secţii</w:t>
            </w:r>
            <w:proofErr w:type="spellEnd"/>
            <w:r>
              <w:rPr>
                <w:rFonts w:ascii="Times New Roman" w:hAnsi="Times New Roman"/>
                <w:sz w:val="24"/>
                <w:szCs w:val="24"/>
                <w:lang w:val="ro-RO"/>
              </w:rPr>
              <w:t>:</w:t>
            </w:r>
          </w:p>
        </w:tc>
        <w:tc>
          <w:tcPr>
            <w:tcW w:w="1093" w:type="pct"/>
          </w:tcPr>
          <w:p w14:paraId="60C87465" w14:textId="77777777" w:rsidR="00DB42E2" w:rsidRDefault="004E4E81">
            <w:pPr>
              <w:contextualSpacing/>
              <w:rPr>
                <w:rFonts w:ascii="Times New Roman" w:hAnsi="Times New Roman"/>
                <w:sz w:val="24"/>
                <w:szCs w:val="24"/>
                <w:lang w:val="ro-RO"/>
              </w:rPr>
            </w:pPr>
            <w:r>
              <w:rPr>
                <w:rFonts w:ascii="Times New Roman" w:hAnsi="Times New Roman"/>
                <w:sz w:val="24"/>
                <w:szCs w:val="24"/>
                <w:lang w:val="ro-RO"/>
              </w:rPr>
              <w:t>Psihiatrie I – 70 paturi (15 cronici)</w:t>
            </w:r>
          </w:p>
          <w:p w14:paraId="0526348A" w14:textId="77777777" w:rsidR="00DB42E2" w:rsidRDefault="004E4E81">
            <w:pPr>
              <w:contextualSpacing/>
              <w:rPr>
                <w:rFonts w:ascii="Times New Roman" w:hAnsi="Times New Roman"/>
                <w:sz w:val="24"/>
                <w:szCs w:val="24"/>
                <w:lang w:val="ro-RO"/>
              </w:rPr>
            </w:pPr>
            <w:r>
              <w:rPr>
                <w:rFonts w:ascii="Times New Roman" w:hAnsi="Times New Roman"/>
                <w:sz w:val="24"/>
                <w:szCs w:val="24"/>
                <w:lang w:val="ro-RO"/>
              </w:rPr>
              <w:t xml:space="preserve">CSM   </w:t>
            </w:r>
            <w:proofErr w:type="spellStart"/>
            <w:r>
              <w:rPr>
                <w:rFonts w:ascii="Times New Roman" w:hAnsi="Times New Roman"/>
                <w:sz w:val="24"/>
                <w:szCs w:val="24"/>
                <w:lang w:val="ro-RO"/>
              </w:rPr>
              <w:t>Staţionar</w:t>
            </w:r>
            <w:proofErr w:type="spellEnd"/>
            <w:r>
              <w:rPr>
                <w:rFonts w:ascii="Times New Roman" w:hAnsi="Times New Roman"/>
                <w:sz w:val="24"/>
                <w:szCs w:val="24"/>
                <w:lang w:val="ro-RO"/>
              </w:rPr>
              <w:t xml:space="preserve"> Zi – 20 locuri</w:t>
            </w:r>
          </w:p>
        </w:tc>
        <w:tc>
          <w:tcPr>
            <w:tcW w:w="1035" w:type="pct"/>
          </w:tcPr>
          <w:p w14:paraId="25BA508D" w14:textId="77777777" w:rsidR="00DB42E2" w:rsidRDefault="004E4E81">
            <w:pPr>
              <w:contextualSpacing/>
              <w:rPr>
                <w:rFonts w:ascii="Times New Roman" w:hAnsi="Times New Roman"/>
                <w:sz w:val="24"/>
                <w:szCs w:val="24"/>
                <w:lang w:val="ro-RO"/>
              </w:rPr>
            </w:pPr>
            <w:r>
              <w:rPr>
                <w:rFonts w:ascii="Times New Roman" w:hAnsi="Times New Roman"/>
                <w:sz w:val="24"/>
                <w:szCs w:val="24"/>
                <w:lang w:val="ro-RO"/>
              </w:rPr>
              <w:t>Psihiatrie I – 70 paturi (15 cronici)</w:t>
            </w:r>
          </w:p>
          <w:p w14:paraId="77B0F076" w14:textId="77777777" w:rsidR="00DB42E2" w:rsidRDefault="004E4E81">
            <w:pPr>
              <w:contextualSpacing/>
              <w:rPr>
                <w:rFonts w:ascii="Times New Roman" w:hAnsi="Times New Roman"/>
                <w:sz w:val="24"/>
                <w:szCs w:val="24"/>
                <w:lang w:val="ro-RO"/>
              </w:rPr>
            </w:pPr>
            <w:r>
              <w:rPr>
                <w:rFonts w:ascii="Times New Roman" w:hAnsi="Times New Roman"/>
                <w:sz w:val="24"/>
                <w:szCs w:val="24"/>
                <w:lang w:val="ro-RO"/>
              </w:rPr>
              <w:t xml:space="preserve">CSM   </w:t>
            </w:r>
            <w:proofErr w:type="spellStart"/>
            <w:r>
              <w:rPr>
                <w:rFonts w:ascii="Times New Roman" w:hAnsi="Times New Roman"/>
                <w:sz w:val="24"/>
                <w:szCs w:val="24"/>
                <w:lang w:val="ro-RO"/>
              </w:rPr>
              <w:t>Staţionar</w:t>
            </w:r>
            <w:proofErr w:type="spellEnd"/>
            <w:r>
              <w:rPr>
                <w:rFonts w:ascii="Times New Roman" w:hAnsi="Times New Roman"/>
                <w:sz w:val="24"/>
                <w:szCs w:val="24"/>
                <w:lang w:val="ro-RO"/>
              </w:rPr>
              <w:t xml:space="preserve"> Zi – 20 locuri</w:t>
            </w:r>
          </w:p>
        </w:tc>
        <w:tc>
          <w:tcPr>
            <w:tcW w:w="1016" w:type="pct"/>
          </w:tcPr>
          <w:p w14:paraId="5A05C465" w14:textId="77777777" w:rsidR="00DB42E2" w:rsidRDefault="004E4E81">
            <w:pPr>
              <w:contextualSpacing/>
              <w:rPr>
                <w:rFonts w:ascii="Times New Roman" w:hAnsi="Times New Roman"/>
                <w:sz w:val="24"/>
                <w:szCs w:val="24"/>
                <w:lang w:val="ro-RO"/>
              </w:rPr>
            </w:pPr>
            <w:r>
              <w:rPr>
                <w:rFonts w:ascii="Times New Roman" w:hAnsi="Times New Roman"/>
                <w:sz w:val="24"/>
                <w:szCs w:val="24"/>
                <w:lang w:val="ro-RO"/>
              </w:rPr>
              <w:t>Psihiatrie I – 70 paturi (15 cronici)</w:t>
            </w:r>
          </w:p>
          <w:p w14:paraId="2A4C3554" w14:textId="77777777" w:rsidR="00DB42E2" w:rsidRDefault="004E4E81">
            <w:pPr>
              <w:contextualSpacing/>
              <w:rPr>
                <w:rFonts w:ascii="Times New Roman" w:hAnsi="Times New Roman"/>
                <w:sz w:val="24"/>
                <w:szCs w:val="24"/>
                <w:lang w:val="ro-RO"/>
              </w:rPr>
            </w:pPr>
            <w:r>
              <w:rPr>
                <w:rFonts w:ascii="Times New Roman" w:hAnsi="Times New Roman"/>
                <w:sz w:val="24"/>
                <w:szCs w:val="24"/>
                <w:lang w:val="ro-RO"/>
              </w:rPr>
              <w:t xml:space="preserve">CSM   </w:t>
            </w:r>
            <w:proofErr w:type="spellStart"/>
            <w:r>
              <w:rPr>
                <w:rFonts w:ascii="Times New Roman" w:hAnsi="Times New Roman"/>
                <w:sz w:val="24"/>
                <w:szCs w:val="24"/>
                <w:lang w:val="ro-RO"/>
              </w:rPr>
              <w:t>Staţionar</w:t>
            </w:r>
            <w:proofErr w:type="spellEnd"/>
            <w:r>
              <w:rPr>
                <w:rFonts w:ascii="Times New Roman" w:hAnsi="Times New Roman"/>
                <w:sz w:val="24"/>
                <w:szCs w:val="24"/>
                <w:lang w:val="ro-RO"/>
              </w:rPr>
              <w:t xml:space="preserve"> Zi – 20 locuri</w:t>
            </w:r>
          </w:p>
        </w:tc>
        <w:tc>
          <w:tcPr>
            <w:tcW w:w="963" w:type="pct"/>
          </w:tcPr>
          <w:p w14:paraId="48A69ACD" w14:textId="77777777" w:rsidR="00DB42E2" w:rsidRDefault="004E4E81">
            <w:pPr>
              <w:contextualSpacing/>
              <w:rPr>
                <w:rFonts w:ascii="Times New Roman" w:hAnsi="Times New Roman"/>
                <w:sz w:val="24"/>
                <w:szCs w:val="24"/>
                <w:lang w:val="ro-RO"/>
              </w:rPr>
            </w:pPr>
            <w:r>
              <w:rPr>
                <w:rFonts w:ascii="Times New Roman" w:hAnsi="Times New Roman"/>
                <w:sz w:val="24"/>
                <w:szCs w:val="24"/>
                <w:lang w:val="ro-RO"/>
              </w:rPr>
              <w:t>Psihiatrie I – 70 paturi (15 cronici)</w:t>
            </w:r>
          </w:p>
          <w:p w14:paraId="3A8D88A8" w14:textId="77777777" w:rsidR="00DB42E2" w:rsidRDefault="004E4E81">
            <w:pPr>
              <w:contextualSpacing/>
              <w:rPr>
                <w:rFonts w:ascii="Times New Roman" w:hAnsi="Times New Roman"/>
                <w:sz w:val="24"/>
                <w:szCs w:val="24"/>
                <w:lang w:val="ro-RO"/>
              </w:rPr>
            </w:pPr>
            <w:r>
              <w:rPr>
                <w:rFonts w:ascii="Times New Roman" w:hAnsi="Times New Roman"/>
                <w:sz w:val="24"/>
                <w:szCs w:val="24"/>
                <w:lang w:val="ro-RO"/>
              </w:rPr>
              <w:t xml:space="preserve">CSM   </w:t>
            </w:r>
            <w:proofErr w:type="spellStart"/>
            <w:r>
              <w:rPr>
                <w:rFonts w:ascii="Times New Roman" w:hAnsi="Times New Roman"/>
                <w:sz w:val="24"/>
                <w:szCs w:val="24"/>
                <w:lang w:val="ro-RO"/>
              </w:rPr>
              <w:t>Staţionar</w:t>
            </w:r>
            <w:proofErr w:type="spellEnd"/>
            <w:r>
              <w:rPr>
                <w:rFonts w:ascii="Times New Roman" w:hAnsi="Times New Roman"/>
                <w:sz w:val="24"/>
                <w:szCs w:val="24"/>
                <w:lang w:val="ro-RO"/>
              </w:rPr>
              <w:t xml:space="preserve"> Zi – 20 locuri</w:t>
            </w:r>
          </w:p>
        </w:tc>
      </w:tr>
      <w:tr w:rsidR="00DB42E2" w14:paraId="613700B9" w14:textId="77777777">
        <w:trPr>
          <w:trHeight w:val="478"/>
          <w:jc w:val="center"/>
        </w:trPr>
        <w:tc>
          <w:tcPr>
            <w:tcW w:w="890" w:type="pct"/>
            <w:vAlign w:val="center"/>
          </w:tcPr>
          <w:p w14:paraId="0D447D59" w14:textId="77777777" w:rsidR="00DB42E2" w:rsidRDefault="004E4E81">
            <w:pPr>
              <w:contextualSpacing/>
              <w:jc w:val="center"/>
              <w:rPr>
                <w:rFonts w:ascii="Times New Roman" w:hAnsi="Times New Roman"/>
                <w:sz w:val="24"/>
                <w:szCs w:val="24"/>
                <w:lang w:val="ro-RO"/>
              </w:rPr>
            </w:pPr>
            <w:r>
              <w:rPr>
                <w:rFonts w:ascii="Times New Roman" w:hAnsi="Times New Roman"/>
                <w:sz w:val="24"/>
                <w:szCs w:val="24"/>
                <w:lang w:val="ro-RO"/>
              </w:rPr>
              <w:t>Nr. internări înregistrate</w:t>
            </w:r>
          </w:p>
        </w:tc>
        <w:tc>
          <w:tcPr>
            <w:tcW w:w="1093" w:type="pct"/>
          </w:tcPr>
          <w:p w14:paraId="17897CED" w14:textId="77777777" w:rsidR="00DB42E2" w:rsidRDefault="004E4E81">
            <w:pPr>
              <w:contextualSpacing/>
              <w:jc w:val="center"/>
              <w:rPr>
                <w:rFonts w:ascii="Times New Roman" w:hAnsi="Times New Roman"/>
                <w:b/>
                <w:sz w:val="24"/>
                <w:szCs w:val="24"/>
                <w:lang w:val="ro-RO"/>
              </w:rPr>
            </w:pPr>
            <w:r>
              <w:rPr>
                <w:rFonts w:ascii="Times New Roman" w:hAnsi="Times New Roman"/>
                <w:b/>
                <w:sz w:val="24"/>
                <w:szCs w:val="24"/>
                <w:lang w:val="ro-RO"/>
              </w:rPr>
              <w:t>1161-acuti</w:t>
            </w:r>
          </w:p>
          <w:p w14:paraId="108A4F6A" w14:textId="77777777" w:rsidR="00DB42E2" w:rsidRDefault="004E4E81">
            <w:pPr>
              <w:contextualSpacing/>
              <w:jc w:val="center"/>
              <w:rPr>
                <w:rFonts w:ascii="Times New Roman" w:hAnsi="Times New Roman"/>
                <w:b/>
                <w:sz w:val="24"/>
                <w:szCs w:val="24"/>
                <w:lang w:val="ro-RO"/>
              </w:rPr>
            </w:pPr>
            <w:r>
              <w:rPr>
                <w:rFonts w:ascii="Times New Roman" w:hAnsi="Times New Roman"/>
                <w:b/>
                <w:sz w:val="24"/>
                <w:szCs w:val="24"/>
                <w:lang w:val="ro-RO"/>
              </w:rPr>
              <w:t>159-cronici</w:t>
            </w:r>
          </w:p>
          <w:p w14:paraId="25155BA5" w14:textId="77777777" w:rsidR="00DB42E2" w:rsidRDefault="004E4E81">
            <w:pPr>
              <w:contextualSpacing/>
              <w:jc w:val="center"/>
              <w:rPr>
                <w:rFonts w:ascii="Times New Roman" w:hAnsi="Times New Roman"/>
                <w:b/>
                <w:sz w:val="24"/>
                <w:szCs w:val="24"/>
                <w:lang w:val="ro-RO"/>
              </w:rPr>
            </w:pPr>
            <w:r>
              <w:rPr>
                <w:rFonts w:ascii="Times New Roman" w:hAnsi="Times New Roman"/>
                <w:b/>
                <w:sz w:val="24"/>
                <w:szCs w:val="24"/>
                <w:lang w:val="ro-RO"/>
              </w:rPr>
              <w:t xml:space="preserve">150- </w:t>
            </w:r>
            <w:proofErr w:type="spellStart"/>
            <w:r>
              <w:rPr>
                <w:rFonts w:ascii="Times New Roman" w:hAnsi="Times New Roman"/>
                <w:b/>
                <w:sz w:val="24"/>
                <w:szCs w:val="24"/>
                <w:lang w:val="ro-RO"/>
              </w:rPr>
              <w:t>stationar</w:t>
            </w:r>
            <w:proofErr w:type="spellEnd"/>
            <w:r>
              <w:rPr>
                <w:rFonts w:ascii="Times New Roman" w:hAnsi="Times New Roman"/>
                <w:b/>
                <w:sz w:val="24"/>
                <w:szCs w:val="24"/>
                <w:lang w:val="ro-RO"/>
              </w:rPr>
              <w:t xml:space="preserve"> zi camera de garda</w:t>
            </w:r>
          </w:p>
        </w:tc>
        <w:tc>
          <w:tcPr>
            <w:tcW w:w="1035" w:type="pct"/>
          </w:tcPr>
          <w:p w14:paraId="3F697D04" w14:textId="77777777" w:rsidR="00DB42E2" w:rsidRDefault="004E4E81">
            <w:pPr>
              <w:pStyle w:val="gmail-msonormal"/>
              <w:spacing w:before="0" w:beforeAutospacing="0" w:after="0" w:afterAutospacing="0"/>
              <w:contextualSpacing/>
              <w:jc w:val="center"/>
              <w:rPr>
                <w:b/>
                <w:bCs/>
                <w:lang w:val="ro-RO"/>
              </w:rPr>
            </w:pPr>
            <w:r>
              <w:rPr>
                <w:b/>
                <w:bCs/>
                <w:lang w:val="ro-RO"/>
              </w:rPr>
              <w:t>1192-acuti</w:t>
            </w:r>
          </w:p>
          <w:p w14:paraId="4CEDE582" w14:textId="77777777" w:rsidR="00DB42E2" w:rsidRDefault="004E4E81">
            <w:pPr>
              <w:pStyle w:val="gmail-msonormal"/>
              <w:spacing w:before="0" w:beforeAutospacing="0" w:after="0" w:afterAutospacing="0"/>
              <w:contextualSpacing/>
              <w:jc w:val="center"/>
              <w:rPr>
                <w:b/>
                <w:bCs/>
                <w:lang w:val="ro-RO"/>
              </w:rPr>
            </w:pPr>
            <w:r>
              <w:rPr>
                <w:b/>
                <w:bCs/>
                <w:lang w:val="ro-RO"/>
              </w:rPr>
              <w:t>161-cronici</w:t>
            </w:r>
          </w:p>
          <w:p w14:paraId="5D8A8B02" w14:textId="77777777" w:rsidR="00DB42E2" w:rsidRDefault="004E4E81">
            <w:pPr>
              <w:pStyle w:val="gmail-msonormal"/>
              <w:spacing w:before="0" w:beforeAutospacing="0" w:after="0" w:afterAutospacing="0"/>
              <w:contextualSpacing/>
              <w:jc w:val="center"/>
              <w:rPr>
                <w:b/>
                <w:bCs/>
                <w:lang w:val="ro-RO"/>
              </w:rPr>
            </w:pPr>
            <w:r>
              <w:rPr>
                <w:b/>
                <w:bCs/>
                <w:lang w:val="ro-RO"/>
              </w:rPr>
              <w:t xml:space="preserve">152- </w:t>
            </w:r>
            <w:proofErr w:type="spellStart"/>
            <w:r>
              <w:rPr>
                <w:b/>
                <w:bCs/>
                <w:lang w:val="ro-RO"/>
              </w:rPr>
              <w:t>stationar</w:t>
            </w:r>
            <w:proofErr w:type="spellEnd"/>
            <w:r>
              <w:rPr>
                <w:b/>
                <w:bCs/>
                <w:lang w:val="ro-RO"/>
              </w:rPr>
              <w:t xml:space="preserve"> de zi camera de garda</w:t>
            </w:r>
          </w:p>
        </w:tc>
        <w:tc>
          <w:tcPr>
            <w:tcW w:w="1016" w:type="pct"/>
          </w:tcPr>
          <w:p w14:paraId="2703C350" w14:textId="77777777" w:rsidR="00DB42E2" w:rsidRDefault="004E4E81">
            <w:pPr>
              <w:pStyle w:val="gmail-msonormal"/>
              <w:spacing w:before="0" w:beforeAutospacing="0" w:after="0" w:afterAutospacing="0"/>
              <w:contextualSpacing/>
              <w:jc w:val="center"/>
              <w:rPr>
                <w:b/>
                <w:bCs/>
                <w:lang w:val="ro-RO"/>
              </w:rPr>
            </w:pPr>
            <w:r>
              <w:rPr>
                <w:b/>
                <w:bCs/>
                <w:lang w:val="ro-RO"/>
              </w:rPr>
              <w:t>1168-acuti</w:t>
            </w:r>
          </w:p>
          <w:p w14:paraId="5668AA01" w14:textId="77777777" w:rsidR="00DB42E2" w:rsidRDefault="004E4E81">
            <w:pPr>
              <w:pStyle w:val="gmail-msonormal"/>
              <w:spacing w:before="0" w:beforeAutospacing="0" w:after="0" w:afterAutospacing="0"/>
              <w:contextualSpacing/>
              <w:jc w:val="center"/>
              <w:rPr>
                <w:b/>
                <w:bCs/>
                <w:lang w:val="ro-RO"/>
              </w:rPr>
            </w:pPr>
            <w:r>
              <w:rPr>
                <w:b/>
                <w:bCs/>
                <w:lang w:val="ro-RO"/>
              </w:rPr>
              <w:t>183-cronici</w:t>
            </w:r>
          </w:p>
          <w:p w14:paraId="084ECF52" w14:textId="77777777" w:rsidR="00DB42E2" w:rsidRDefault="004E4E81">
            <w:pPr>
              <w:pStyle w:val="gmail-msonormal"/>
              <w:spacing w:before="0" w:beforeAutospacing="0" w:after="0" w:afterAutospacing="0"/>
              <w:contextualSpacing/>
              <w:jc w:val="center"/>
              <w:rPr>
                <w:b/>
                <w:bCs/>
                <w:lang w:val="ro-RO"/>
              </w:rPr>
            </w:pPr>
            <w:r>
              <w:rPr>
                <w:b/>
                <w:bCs/>
                <w:lang w:val="ro-RO"/>
              </w:rPr>
              <w:t>184- camera de garda</w:t>
            </w:r>
          </w:p>
        </w:tc>
        <w:tc>
          <w:tcPr>
            <w:tcW w:w="963" w:type="pct"/>
          </w:tcPr>
          <w:p w14:paraId="52741FEE" w14:textId="77777777" w:rsidR="00DB42E2" w:rsidRDefault="004E4E81">
            <w:pPr>
              <w:pStyle w:val="gmail-msonormal"/>
              <w:spacing w:before="0" w:beforeAutospacing="0" w:after="0" w:afterAutospacing="0"/>
              <w:contextualSpacing/>
              <w:jc w:val="center"/>
              <w:rPr>
                <w:b/>
                <w:bCs/>
                <w:lang w:val="ro-RO"/>
              </w:rPr>
            </w:pPr>
            <w:r>
              <w:rPr>
                <w:b/>
                <w:bCs/>
                <w:lang w:val="ro-RO"/>
              </w:rPr>
              <w:t>1183-acuti</w:t>
            </w:r>
          </w:p>
          <w:p w14:paraId="4BF9CE91" w14:textId="77777777" w:rsidR="00DB42E2" w:rsidRDefault="004E4E81">
            <w:pPr>
              <w:pStyle w:val="gmail-msonormal"/>
              <w:spacing w:before="0" w:beforeAutospacing="0" w:after="0" w:afterAutospacing="0"/>
              <w:contextualSpacing/>
              <w:jc w:val="center"/>
              <w:rPr>
                <w:b/>
                <w:bCs/>
                <w:lang w:val="ro-RO"/>
              </w:rPr>
            </w:pPr>
            <w:r>
              <w:rPr>
                <w:b/>
                <w:bCs/>
                <w:lang w:val="ro-RO"/>
              </w:rPr>
              <w:t>194-cronici</w:t>
            </w:r>
          </w:p>
          <w:p w14:paraId="49767A1A" w14:textId="77777777" w:rsidR="00DB42E2" w:rsidRDefault="004E4E81">
            <w:pPr>
              <w:pStyle w:val="gmail-msonormal"/>
              <w:spacing w:before="0" w:beforeAutospacing="0" w:after="0" w:afterAutospacing="0"/>
              <w:contextualSpacing/>
              <w:jc w:val="center"/>
              <w:rPr>
                <w:b/>
                <w:bCs/>
                <w:lang w:val="ro-RO"/>
              </w:rPr>
            </w:pPr>
            <w:r>
              <w:rPr>
                <w:b/>
                <w:bCs/>
                <w:lang w:val="ro-RO"/>
              </w:rPr>
              <w:t>221- camera de garda</w:t>
            </w:r>
          </w:p>
        </w:tc>
      </w:tr>
      <w:tr w:rsidR="00DB42E2" w14:paraId="3C889021" w14:textId="77777777">
        <w:trPr>
          <w:trHeight w:val="470"/>
          <w:jc w:val="center"/>
        </w:trPr>
        <w:tc>
          <w:tcPr>
            <w:tcW w:w="890" w:type="pct"/>
            <w:vAlign w:val="center"/>
          </w:tcPr>
          <w:p w14:paraId="1623ABC6" w14:textId="77777777" w:rsidR="00DB42E2" w:rsidRDefault="004E4E81">
            <w:pPr>
              <w:contextualSpacing/>
              <w:jc w:val="center"/>
              <w:rPr>
                <w:rFonts w:ascii="Times New Roman" w:hAnsi="Times New Roman"/>
                <w:sz w:val="24"/>
                <w:szCs w:val="24"/>
                <w:lang w:val="ro-RO"/>
              </w:rPr>
            </w:pPr>
            <w:r>
              <w:rPr>
                <w:rFonts w:ascii="Times New Roman" w:hAnsi="Times New Roman"/>
                <w:sz w:val="24"/>
                <w:szCs w:val="24"/>
                <w:lang w:val="ro-RO"/>
              </w:rPr>
              <w:t>Total personal, din care:</w:t>
            </w:r>
          </w:p>
        </w:tc>
        <w:tc>
          <w:tcPr>
            <w:tcW w:w="1093" w:type="pct"/>
            <w:vAlign w:val="center"/>
          </w:tcPr>
          <w:p w14:paraId="71819A5A" w14:textId="77777777" w:rsidR="00DB42E2" w:rsidRDefault="004E4E81">
            <w:pPr>
              <w:contextualSpacing/>
              <w:jc w:val="center"/>
              <w:rPr>
                <w:rFonts w:ascii="Times New Roman" w:hAnsi="Times New Roman"/>
                <w:sz w:val="24"/>
                <w:szCs w:val="24"/>
                <w:lang w:val="ro-RO"/>
              </w:rPr>
            </w:pPr>
            <w:r>
              <w:rPr>
                <w:rFonts w:ascii="Times New Roman" w:hAnsi="Times New Roman"/>
                <w:sz w:val="24"/>
                <w:szCs w:val="24"/>
                <w:lang w:val="ro-RO"/>
              </w:rPr>
              <w:t>65</w:t>
            </w:r>
          </w:p>
        </w:tc>
        <w:tc>
          <w:tcPr>
            <w:tcW w:w="1035" w:type="pct"/>
            <w:vAlign w:val="center"/>
          </w:tcPr>
          <w:p w14:paraId="140B5D38" w14:textId="77777777" w:rsidR="00DB42E2" w:rsidRDefault="004E4E81">
            <w:pPr>
              <w:contextualSpacing/>
              <w:jc w:val="center"/>
              <w:rPr>
                <w:rFonts w:ascii="Times New Roman" w:hAnsi="Times New Roman"/>
                <w:sz w:val="24"/>
                <w:szCs w:val="24"/>
                <w:lang w:val="ro-RO"/>
              </w:rPr>
            </w:pPr>
            <w:r>
              <w:rPr>
                <w:rFonts w:ascii="Times New Roman" w:hAnsi="Times New Roman"/>
                <w:sz w:val="24"/>
                <w:szCs w:val="24"/>
                <w:lang w:val="ro-RO"/>
              </w:rPr>
              <w:t>66</w:t>
            </w:r>
          </w:p>
        </w:tc>
        <w:tc>
          <w:tcPr>
            <w:tcW w:w="1016" w:type="pct"/>
            <w:vAlign w:val="center"/>
          </w:tcPr>
          <w:p w14:paraId="1303DDD3" w14:textId="77777777" w:rsidR="00DB42E2" w:rsidRDefault="004E4E81">
            <w:pPr>
              <w:contextualSpacing/>
              <w:jc w:val="center"/>
              <w:rPr>
                <w:rFonts w:ascii="Times New Roman" w:hAnsi="Times New Roman"/>
                <w:sz w:val="24"/>
                <w:szCs w:val="24"/>
                <w:lang w:val="ro-RO"/>
              </w:rPr>
            </w:pPr>
            <w:r>
              <w:rPr>
                <w:rFonts w:ascii="Times New Roman" w:hAnsi="Times New Roman"/>
                <w:sz w:val="24"/>
                <w:szCs w:val="24"/>
                <w:lang w:val="ro-RO"/>
              </w:rPr>
              <w:t>69</w:t>
            </w:r>
          </w:p>
        </w:tc>
        <w:tc>
          <w:tcPr>
            <w:tcW w:w="963" w:type="pct"/>
            <w:vAlign w:val="center"/>
          </w:tcPr>
          <w:p w14:paraId="1661AF23" w14:textId="77777777" w:rsidR="00DB42E2" w:rsidRDefault="004E4E81">
            <w:pPr>
              <w:contextualSpacing/>
              <w:jc w:val="center"/>
              <w:rPr>
                <w:rFonts w:ascii="Times New Roman" w:hAnsi="Times New Roman"/>
                <w:sz w:val="24"/>
                <w:szCs w:val="24"/>
                <w:lang w:val="ro-RO"/>
              </w:rPr>
            </w:pPr>
            <w:r>
              <w:rPr>
                <w:rFonts w:ascii="Times New Roman" w:hAnsi="Times New Roman"/>
                <w:sz w:val="24"/>
                <w:szCs w:val="24"/>
                <w:lang w:val="ro-RO"/>
              </w:rPr>
              <w:t>68</w:t>
            </w:r>
          </w:p>
        </w:tc>
      </w:tr>
      <w:tr w:rsidR="00DB42E2" w14:paraId="71AA7094" w14:textId="77777777">
        <w:trPr>
          <w:trHeight w:val="245"/>
          <w:jc w:val="center"/>
        </w:trPr>
        <w:tc>
          <w:tcPr>
            <w:tcW w:w="890" w:type="pct"/>
            <w:vAlign w:val="center"/>
          </w:tcPr>
          <w:p w14:paraId="5E0E2797" w14:textId="77777777" w:rsidR="00DB42E2" w:rsidRDefault="004E4E81">
            <w:pPr>
              <w:contextualSpacing/>
              <w:jc w:val="center"/>
              <w:rPr>
                <w:rFonts w:ascii="Times New Roman" w:hAnsi="Times New Roman"/>
                <w:sz w:val="24"/>
                <w:szCs w:val="24"/>
                <w:lang w:val="ro-RO"/>
              </w:rPr>
            </w:pPr>
            <w:r>
              <w:rPr>
                <w:rFonts w:ascii="Times New Roman" w:hAnsi="Times New Roman"/>
                <w:sz w:val="24"/>
                <w:szCs w:val="24"/>
                <w:lang w:val="ro-RO"/>
              </w:rPr>
              <w:t>Medici</w:t>
            </w:r>
          </w:p>
        </w:tc>
        <w:tc>
          <w:tcPr>
            <w:tcW w:w="1093" w:type="pct"/>
            <w:vAlign w:val="center"/>
          </w:tcPr>
          <w:p w14:paraId="6011B162" w14:textId="77777777" w:rsidR="00DB42E2" w:rsidRDefault="004E4E81">
            <w:pPr>
              <w:contextualSpacing/>
              <w:jc w:val="center"/>
              <w:rPr>
                <w:rFonts w:ascii="Times New Roman" w:hAnsi="Times New Roman"/>
                <w:sz w:val="24"/>
                <w:szCs w:val="24"/>
                <w:lang w:val="ro-RO"/>
              </w:rPr>
            </w:pPr>
            <w:r>
              <w:rPr>
                <w:rFonts w:ascii="Times New Roman" w:hAnsi="Times New Roman"/>
                <w:sz w:val="24"/>
                <w:szCs w:val="24"/>
                <w:lang w:val="ro-RO"/>
              </w:rPr>
              <w:t>8</w:t>
            </w:r>
          </w:p>
        </w:tc>
        <w:tc>
          <w:tcPr>
            <w:tcW w:w="1035" w:type="pct"/>
            <w:vAlign w:val="center"/>
          </w:tcPr>
          <w:p w14:paraId="21CEDB2A" w14:textId="77777777" w:rsidR="00DB42E2" w:rsidRDefault="004E4E81">
            <w:pPr>
              <w:contextualSpacing/>
              <w:jc w:val="center"/>
              <w:rPr>
                <w:rFonts w:ascii="Times New Roman" w:hAnsi="Times New Roman"/>
                <w:sz w:val="24"/>
                <w:szCs w:val="24"/>
                <w:lang w:val="ro-RO"/>
              </w:rPr>
            </w:pPr>
            <w:r>
              <w:rPr>
                <w:rFonts w:ascii="Times New Roman" w:hAnsi="Times New Roman"/>
                <w:sz w:val="24"/>
                <w:szCs w:val="24"/>
                <w:lang w:val="ro-RO"/>
              </w:rPr>
              <w:t>8</w:t>
            </w:r>
          </w:p>
        </w:tc>
        <w:tc>
          <w:tcPr>
            <w:tcW w:w="1016" w:type="pct"/>
            <w:vAlign w:val="center"/>
          </w:tcPr>
          <w:p w14:paraId="17BA9694" w14:textId="77777777" w:rsidR="00DB42E2" w:rsidRDefault="004E4E81">
            <w:pPr>
              <w:contextualSpacing/>
              <w:jc w:val="center"/>
              <w:rPr>
                <w:rFonts w:ascii="Times New Roman" w:hAnsi="Times New Roman"/>
                <w:sz w:val="24"/>
                <w:szCs w:val="24"/>
                <w:lang w:val="ro-RO"/>
              </w:rPr>
            </w:pPr>
            <w:r>
              <w:rPr>
                <w:rFonts w:ascii="Times New Roman" w:hAnsi="Times New Roman"/>
                <w:sz w:val="24"/>
                <w:szCs w:val="24"/>
                <w:lang w:val="ro-RO"/>
              </w:rPr>
              <w:t>9</w:t>
            </w:r>
          </w:p>
        </w:tc>
        <w:tc>
          <w:tcPr>
            <w:tcW w:w="963" w:type="pct"/>
            <w:vAlign w:val="center"/>
          </w:tcPr>
          <w:p w14:paraId="6C2F67B5" w14:textId="77777777" w:rsidR="00DB42E2" w:rsidRDefault="004E4E81">
            <w:pPr>
              <w:contextualSpacing/>
              <w:jc w:val="center"/>
              <w:rPr>
                <w:rFonts w:ascii="Times New Roman" w:hAnsi="Times New Roman"/>
                <w:sz w:val="24"/>
                <w:szCs w:val="24"/>
                <w:lang w:val="ro-RO"/>
              </w:rPr>
            </w:pPr>
            <w:r>
              <w:rPr>
                <w:rFonts w:ascii="Times New Roman" w:hAnsi="Times New Roman"/>
                <w:sz w:val="24"/>
                <w:szCs w:val="24"/>
                <w:lang w:val="ro-RO"/>
              </w:rPr>
              <w:t>9</w:t>
            </w:r>
          </w:p>
        </w:tc>
      </w:tr>
      <w:tr w:rsidR="00DB42E2" w14:paraId="56298E14" w14:textId="77777777">
        <w:trPr>
          <w:trHeight w:val="265"/>
          <w:jc w:val="center"/>
        </w:trPr>
        <w:tc>
          <w:tcPr>
            <w:tcW w:w="890" w:type="pct"/>
            <w:vAlign w:val="center"/>
          </w:tcPr>
          <w:p w14:paraId="32ADD846" w14:textId="77777777" w:rsidR="00DB42E2" w:rsidRDefault="004E4E81">
            <w:pPr>
              <w:contextualSpacing/>
              <w:jc w:val="center"/>
              <w:rPr>
                <w:rFonts w:ascii="Times New Roman" w:hAnsi="Times New Roman"/>
                <w:sz w:val="24"/>
                <w:szCs w:val="24"/>
                <w:lang w:val="ro-RO"/>
              </w:rPr>
            </w:pPr>
            <w:proofErr w:type="spellStart"/>
            <w:r>
              <w:rPr>
                <w:rFonts w:ascii="Times New Roman" w:hAnsi="Times New Roman"/>
                <w:sz w:val="24"/>
                <w:szCs w:val="24"/>
                <w:lang w:val="ro-RO"/>
              </w:rPr>
              <w:t>Famacişti</w:t>
            </w:r>
            <w:proofErr w:type="spellEnd"/>
          </w:p>
        </w:tc>
        <w:tc>
          <w:tcPr>
            <w:tcW w:w="1093" w:type="pct"/>
            <w:vAlign w:val="center"/>
          </w:tcPr>
          <w:p w14:paraId="524ECEAB" w14:textId="77777777" w:rsidR="00DB42E2" w:rsidRDefault="004E4E81">
            <w:pPr>
              <w:contextualSpacing/>
              <w:jc w:val="center"/>
              <w:rPr>
                <w:rFonts w:ascii="Times New Roman" w:hAnsi="Times New Roman"/>
                <w:sz w:val="24"/>
                <w:szCs w:val="24"/>
                <w:lang w:val="ro-RO"/>
              </w:rPr>
            </w:pPr>
            <w:r>
              <w:rPr>
                <w:rFonts w:ascii="Times New Roman" w:hAnsi="Times New Roman"/>
                <w:sz w:val="24"/>
                <w:szCs w:val="24"/>
                <w:lang w:val="ro-RO"/>
              </w:rPr>
              <w:t>1</w:t>
            </w:r>
          </w:p>
        </w:tc>
        <w:tc>
          <w:tcPr>
            <w:tcW w:w="1035" w:type="pct"/>
            <w:vAlign w:val="center"/>
          </w:tcPr>
          <w:p w14:paraId="345B5CC6" w14:textId="77777777" w:rsidR="00DB42E2" w:rsidRDefault="004E4E81">
            <w:pPr>
              <w:contextualSpacing/>
              <w:jc w:val="center"/>
              <w:rPr>
                <w:rFonts w:ascii="Times New Roman" w:hAnsi="Times New Roman"/>
                <w:sz w:val="24"/>
                <w:szCs w:val="24"/>
                <w:lang w:val="ro-RO"/>
              </w:rPr>
            </w:pPr>
            <w:r>
              <w:rPr>
                <w:rFonts w:ascii="Times New Roman" w:hAnsi="Times New Roman"/>
                <w:sz w:val="24"/>
                <w:szCs w:val="24"/>
                <w:lang w:val="ro-RO"/>
              </w:rPr>
              <w:t>1</w:t>
            </w:r>
          </w:p>
        </w:tc>
        <w:tc>
          <w:tcPr>
            <w:tcW w:w="1016" w:type="pct"/>
            <w:vAlign w:val="center"/>
          </w:tcPr>
          <w:p w14:paraId="3002EBED" w14:textId="77777777" w:rsidR="00DB42E2" w:rsidRDefault="004E4E81">
            <w:pPr>
              <w:contextualSpacing/>
              <w:jc w:val="center"/>
              <w:rPr>
                <w:rFonts w:ascii="Times New Roman" w:hAnsi="Times New Roman"/>
                <w:sz w:val="24"/>
                <w:szCs w:val="24"/>
                <w:lang w:val="ro-RO"/>
              </w:rPr>
            </w:pPr>
            <w:r>
              <w:rPr>
                <w:rFonts w:ascii="Times New Roman" w:hAnsi="Times New Roman"/>
                <w:sz w:val="24"/>
                <w:szCs w:val="24"/>
                <w:lang w:val="ro-RO"/>
              </w:rPr>
              <w:t>1</w:t>
            </w:r>
          </w:p>
        </w:tc>
        <w:tc>
          <w:tcPr>
            <w:tcW w:w="963" w:type="pct"/>
            <w:vAlign w:val="center"/>
          </w:tcPr>
          <w:p w14:paraId="7B21AE53" w14:textId="77777777" w:rsidR="00DB42E2" w:rsidRDefault="004E4E81">
            <w:pPr>
              <w:contextualSpacing/>
              <w:jc w:val="center"/>
              <w:rPr>
                <w:rFonts w:ascii="Times New Roman" w:hAnsi="Times New Roman"/>
                <w:sz w:val="24"/>
                <w:szCs w:val="24"/>
                <w:lang w:val="ro-RO"/>
              </w:rPr>
            </w:pPr>
            <w:r>
              <w:rPr>
                <w:rFonts w:ascii="Times New Roman" w:hAnsi="Times New Roman"/>
                <w:sz w:val="24"/>
                <w:szCs w:val="24"/>
                <w:lang w:val="ro-RO"/>
              </w:rPr>
              <w:t>1</w:t>
            </w:r>
          </w:p>
        </w:tc>
      </w:tr>
      <w:tr w:rsidR="00DB42E2" w14:paraId="607847FE" w14:textId="77777777">
        <w:trPr>
          <w:trHeight w:val="245"/>
          <w:jc w:val="center"/>
        </w:trPr>
        <w:tc>
          <w:tcPr>
            <w:tcW w:w="890" w:type="pct"/>
            <w:vAlign w:val="center"/>
          </w:tcPr>
          <w:p w14:paraId="133C6CB6" w14:textId="77777777" w:rsidR="00DB42E2" w:rsidRDefault="004E4E81">
            <w:pPr>
              <w:contextualSpacing/>
              <w:jc w:val="center"/>
              <w:rPr>
                <w:rFonts w:ascii="Times New Roman" w:hAnsi="Times New Roman"/>
                <w:sz w:val="24"/>
                <w:szCs w:val="24"/>
                <w:lang w:val="ro-RO"/>
              </w:rPr>
            </w:pPr>
            <w:r>
              <w:rPr>
                <w:rFonts w:ascii="Times New Roman" w:hAnsi="Times New Roman"/>
                <w:sz w:val="24"/>
                <w:szCs w:val="24"/>
                <w:lang w:val="ro-RO"/>
              </w:rPr>
              <w:t>Cadre medii</w:t>
            </w:r>
          </w:p>
        </w:tc>
        <w:tc>
          <w:tcPr>
            <w:tcW w:w="1093" w:type="pct"/>
            <w:vAlign w:val="center"/>
          </w:tcPr>
          <w:p w14:paraId="1023349F" w14:textId="77777777" w:rsidR="00DB42E2" w:rsidRDefault="004E4E81">
            <w:pPr>
              <w:contextualSpacing/>
              <w:jc w:val="center"/>
              <w:rPr>
                <w:rFonts w:ascii="Times New Roman" w:hAnsi="Times New Roman"/>
                <w:sz w:val="24"/>
                <w:szCs w:val="24"/>
                <w:lang w:val="ro-RO"/>
              </w:rPr>
            </w:pPr>
            <w:r>
              <w:rPr>
                <w:rFonts w:ascii="Times New Roman" w:hAnsi="Times New Roman"/>
                <w:sz w:val="24"/>
                <w:szCs w:val="24"/>
                <w:lang w:val="ro-RO"/>
              </w:rPr>
              <w:t>24</w:t>
            </w:r>
          </w:p>
        </w:tc>
        <w:tc>
          <w:tcPr>
            <w:tcW w:w="1035" w:type="pct"/>
            <w:vAlign w:val="center"/>
          </w:tcPr>
          <w:p w14:paraId="31A67B93" w14:textId="77777777" w:rsidR="00DB42E2" w:rsidRDefault="004E4E81">
            <w:pPr>
              <w:contextualSpacing/>
              <w:jc w:val="center"/>
              <w:rPr>
                <w:rFonts w:ascii="Times New Roman" w:hAnsi="Times New Roman"/>
                <w:sz w:val="24"/>
                <w:szCs w:val="24"/>
                <w:lang w:val="ro-RO"/>
              </w:rPr>
            </w:pPr>
            <w:r>
              <w:rPr>
                <w:rFonts w:ascii="Times New Roman" w:hAnsi="Times New Roman"/>
                <w:sz w:val="24"/>
                <w:szCs w:val="24"/>
                <w:lang w:val="ro-RO"/>
              </w:rPr>
              <w:t>25</w:t>
            </w:r>
          </w:p>
        </w:tc>
        <w:tc>
          <w:tcPr>
            <w:tcW w:w="1016" w:type="pct"/>
            <w:vAlign w:val="center"/>
          </w:tcPr>
          <w:p w14:paraId="5ADF78A3" w14:textId="77777777" w:rsidR="00DB42E2" w:rsidRDefault="004E4E81">
            <w:pPr>
              <w:contextualSpacing/>
              <w:jc w:val="center"/>
              <w:rPr>
                <w:rFonts w:ascii="Times New Roman" w:hAnsi="Times New Roman"/>
                <w:sz w:val="24"/>
                <w:szCs w:val="24"/>
                <w:lang w:val="ro-RO"/>
              </w:rPr>
            </w:pPr>
            <w:r>
              <w:rPr>
                <w:rFonts w:ascii="Times New Roman" w:hAnsi="Times New Roman"/>
                <w:sz w:val="24"/>
                <w:szCs w:val="24"/>
                <w:lang w:val="ro-RO"/>
              </w:rPr>
              <w:t>25</w:t>
            </w:r>
          </w:p>
        </w:tc>
        <w:tc>
          <w:tcPr>
            <w:tcW w:w="963" w:type="pct"/>
            <w:vAlign w:val="center"/>
          </w:tcPr>
          <w:p w14:paraId="4A23F4EF" w14:textId="77777777" w:rsidR="00DB42E2" w:rsidRDefault="004E4E81">
            <w:pPr>
              <w:contextualSpacing/>
              <w:jc w:val="center"/>
              <w:rPr>
                <w:rFonts w:ascii="Times New Roman" w:hAnsi="Times New Roman"/>
                <w:sz w:val="24"/>
                <w:szCs w:val="24"/>
                <w:lang w:val="ro-RO"/>
              </w:rPr>
            </w:pPr>
            <w:r>
              <w:rPr>
                <w:rFonts w:ascii="Times New Roman" w:hAnsi="Times New Roman"/>
                <w:sz w:val="24"/>
                <w:szCs w:val="24"/>
                <w:lang w:val="ro-RO"/>
              </w:rPr>
              <w:t>24</w:t>
            </w:r>
          </w:p>
        </w:tc>
      </w:tr>
      <w:tr w:rsidR="00DB42E2" w14:paraId="02CF1763" w14:textId="77777777">
        <w:trPr>
          <w:trHeight w:val="265"/>
          <w:jc w:val="center"/>
        </w:trPr>
        <w:tc>
          <w:tcPr>
            <w:tcW w:w="890" w:type="pct"/>
            <w:vAlign w:val="center"/>
          </w:tcPr>
          <w:p w14:paraId="016ECCF2" w14:textId="77777777" w:rsidR="00DB42E2" w:rsidRDefault="004E4E81">
            <w:pPr>
              <w:contextualSpacing/>
              <w:jc w:val="center"/>
              <w:rPr>
                <w:rFonts w:ascii="Times New Roman" w:hAnsi="Times New Roman"/>
                <w:sz w:val="24"/>
                <w:szCs w:val="24"/>
                <w:lang w:val="ro-RO"/>
              </w:rPr>
            </w:pPr>
            <w:r>
              <w:rPr>
                <w:rFonts w:ascii="Times New Roman" w:hAnsi="Times New Roman"/>
                <w:sz w:val="24"/>
                <w:szCs w:val="24"/>
                <w:lang w:val="ro-RO"/>
              </w:rPr>
              <w:t>Personal auxiliar</w:t>
            </w:r>
          </w:p>
        </w:tc>
        <w:tc>
          <w:tcPr>
            <w:tcW w:w="1093" w:type="pct"/>
            <w:vAlign w:val="center"/>
          </w:tcPr>
          <w:p w14:paraId="12B90216" w14:textId="77777777" w:rsidR="00DB42E2" w:rsidRDefault="004E4E81">
            <w:pPr>
              <w:contextualSpacing/>
              <w:jc w:val="center"/>
              <w:rPr>
                <w:rFonts w:ascii="Times New Roman" w:hAnsi="Times New Roman"/>
                <w:sz w:val="24"/>
                <w:szCs w:val="24"/>
                <w:lang w:val="ro-RO"/>
              </w:rPr>
            </w:pPr>
            <w:r>
              <w:rPr>
                <w:rFonts w:ascii="Times New Roman" w:hAnsi="Times New Roman"/>
                <w:sz w:val="24"/>
                <w:szCs w:val="24"/>
                <w:lang w:val="ro-RO"/>
              </w:rPr>
              <w:t>15</w:t>
            </w:r>
          </w:p>
        </w:tc>
        <w:tc>
          <w:tcPr>
            <w:tcW w:w="1035" w:type="pct"/>
            <w:vAlign w:val="center"/>
          </w:tcPr>
          <w:p w14:paraId="5E91B2E0" w14:textId="77777777" w:rsidR="00DB42E2" w:rsidRDefault="004E4E81">
            <w:pPr>
              <w:contextualSpacing/>
              <w:jc w:val="center"/>
              <w:rPr>
                <w:rFonts w:ascii="Times New Roman" w:hAnsi="Times New Roman"/>
                <w:sz w:val="24"/>
                <w:szCs w:val="24"/>
                <w:lang w:val="ro-RO"/>
              </w:rPr>
            </w:pPr>
            <w:r>
              <w:rPr>
                <w:rFonts w:ascii="Times New Roman" w:hAnsi="Times New Roman"/>
                <w:sz w:val="24"/>
                <w:szCs w:val="24"/>
                <w:lang w:val="ro-RO"/>
              </w:rPr>
              <w:t>15</w:t>
            </w:r>
          </w:p>
        </w:tc>
        <w:tc>
          <w:tcPr>
            <w:tcW w:w="1016" w:type="pct"/>
            <w:vAlign w:val="center"/>
          </w:tcPr>
          <w:p w14:paraId="16881927" w14:textId="77777777" w:rsidR="00DB42E2" w:rsidRDefault="004E4E81">
            <w:pPr>
              <w:contextualSpacing/>
              <w:jc w:val="center"/>
              <w:rPr>
                <w:rFonts w:ascii="Times New Roman" w:hAnsi="Times New Roman"/>
                <w:sz w:val="24"/>
                <w:szCs w:val="24"/>
                <w:lang w:val="ro-RO"/>
              </w:rPr>
            </w:pPr>
            <w:r>
              <w:rPr>
                <w:rFonts w:ascii="Times New Roman" w:hAnsi="Times New Roman"/>
                <w:sz w:val="24"/>
                <w:szCs w:val="24"/>
                <w:lang w:val="ro-RO"/>
              </w:rPr>
              <w:t>15</w:t>
            </w:r>
          </w:p>
        </w:tc>
        <w:tc>
          <w:tcPr>
            <w:tcW w:w="963" w:type="pct"/>
            <w:vAlign w:val="center"/>
          </w:tcPr>
          <w:p w14:paraId="7E3999D2" w14:textId="77777777" w:rsidR="00DB42E2" w:rsidRDefault="004E4E81">
            <w:pPr>
              <w:contextualSpacing/>
              <w:jc w:val="center"/>
              <w:rPr>
                <w:rFonts w:ascii="Times New Roman" w:hAnsi="Times New Roman"/>
                <w:sz w:val="24"/>
                <w:szCs w:val="24"/>
                <w:lang w:val="ro-RO"/>
              </w:rPr>
            </w:pPr>
            <w:r>
              <w:rPr>
                <w:rFonts w:ascii="Times New Roman" w:hAnsi="Times New Roman"/>
                <w:sz w:val="24"/>
                <w:szCs w:val="24"/>
                <w:lang w:val="ro-RO"/>
              </w:rPr>
              <w:t>15</w:t>
            </w:r>
          </w:p>
        </w:tc>
      </w:tr>
      <w:tr w:rsidR="00DB42E2" w14:paraId="4B153F18" w14:textId="77777777">
        <w:trPr>
          <w:trHeight w:val="470"/>
          <w:jc w:val="center"/>
        </w:trPr>
        <w:tc>
          <w:tcPr>
            <w:tcW w:w="890" w:type="pct"/>
            <w:vAlign w:val="center"/>
          </w:tcPr>
          <w:p w14:paraId="5DC0DB73" w14:textId="77777777" w:rsidR="00DB42E2" w:rsidRDefault="004E4E81">
            <w:pPr>
              <w:contextualSpacing/>
              <w:jc w:val="center"/>
              <w:rPr>
                <w:rFonts w:ascii="Times New Roman" w:hAnsi="Times New Roman"/>
                <w:sz w:val="24"/>
                <w:szCs w:val="24"/>
                <w:lang w:val="ro-RO"/>
              </w:rPr>
            </w:pPr>
            <w:r>
              <w:rPr>
                <w:rFonts w:ascii="Times New Roman" w:hAnsi="Times New Roman"/>
                <w:sz w:val="24"/>
                <w:szCs w:val="24"/>
                <w:lang w:val="ro-RO"/>
              </w:rPr>
              <w:t xml:space="preserve">Personal </w:t>
            </w:r>
            <w:proofErr w:type="spellStart"/>
            <w:r>
              <w:rPr>
                <w:rFonts w:ascii="Times New Roman" w:hAnsi="Times New Roman"/>
                <w:sz w:val="24"/>
                <w:szCs w:val="24"/>
                <w:lang w:val="ro-RO"/>
              </w:rPr>
              <w:t>sanit</w:t>
            </w:r>
            <w:proofErr w:type="spellEnd"/>
            <w:r>
              <w:rPr>
                <w:rFonts w:ascii="Times New Roman" w:hAnsi="Times New Roman"/>
                <w:sz w:val="24"/>
                <w:szCs w:val="24"/>
                <w:lang w:val="ro-RO"/>
              </w:rPr>
              <w:t>. superior</w:t>
            </w:r>
          </w:p>
        </w:tc>
        <w:tc>
          <w:tcPr>
            <w:tcW w:w="1093" w:type="pct"/>
            <w:vAlign w:val="center"/>
          </w:tcPr>
          <w:p w14:paraId="4AAFA43E" w14:textId="77777777" w:rsidR="00DB42E2" w:rsidRDefault="004E4E81">
            <w:pPr>
              <w:contextualSpacing/>
              <w:jc w:val="center"/>
              <w:rPr>
                <w:rFonts w:ascii="Times New Roman" w:hAnsi="Times New Roman"/>
                <w:sz w:val="24"/>
                <w:szCs w:val="24"/>
                <w:lang w:val="ro-RO"/>
              </w:rPr>
            </w:pPr>
            <w:r>
              <w:rPr>
                <w:rFonts w:ascii="Times New Roman" w:hAnsi="Times New Roman"/>
                <w:sz w:val="24"/>
                <w:szCs w:val="24"/>
                <w:lang w:val="ro-RO"/>
              </w:rPr>
              <w:t>3</w:t>
            </w:r>
          </w:p>
        </w:tc>
        <w:tc>
          <w:tcPr>
            <w:tcW w:w="1035" w:type="pct"/>
            <w:vAlign w:val="center"/>
          </w:tcPr>
          <w:p w14:paraId="4F3CCAB8" w14:textId="77777777" w:rsidR="00DB42E2" w:rsidRDefault="004E4E81">
            <w:pPr>
              <w:contextualSpacing/>
              <w:jc w:val="center"/>
              <w:rPr>
                <w:rFonts w:ascii="Times New Roman" w:hAnsi="Times New Roman"/>
                <w:sz w:val="24"/>
                <w:szCs w:val="24"/>
                <w:lang w:val="ro-RO"/>
              </w:rPr>
            </w:pPr>
            <w:r>
              <w:rPr>
                <w:rFonts w:ascii="Times New Roman" w:hAnsi="Times New Roman"/>
                <w:sz w:val="24"/>
                <w:szCs w:val="24"/>
                <w:lang w:val="ro-RO"/>
              </w:rPr>
              <w:t>3</w:t>
            </w:r>
          </w:p>
        </w:tc>
        <w:tc>
          <w:tcPr>
            <w:tcW w:w="1016" w:type="pct"/>
            <w:vAlign w:val="center"/>
          </w:tcPr>
          <w:p w14:paraId="6A39D9C5" w14:textId="77777777" w:rsidR="00DB42E2" w:rsidRDefault="004E4E81">
            <w:pPr>
              <w:contextualSpacing/>
              <w:jc w:val="center"/>
              <w:rPr>
                <w:rFonts w:ascii="Times New Roman" w:hAnsi="Times New Roman"/>
                <w:sz w:val="24"/>
                <w:szCs w:val="24"/>
                <w:lang w:val="ro-RO"/>
              </w:rPr>
            </w:pPr>
            <w:r>
              <w:rPr>
                <w:rFonts w:ascii="Times New Roman" w:hAnsi="Times New Roman"/>
                <w:sz w:val="24"/>
                <w:szCs w:val="24"/>
                <w:lang w:val="ro-RO"/>
              </w:rPr>
              <w:t>3</w:t>
            </w:r>
          </w:p>
        </w:tc>
        <w:tc>
          <w:tcPr>
            <w:tcW w:w="963" w:type="pct"/>
            <w:vAlign w:val="center"/>
          </w:tcPr>
          <w:p w14:paraId="48644E1B" w14:textId="77777777" w:rsidR="00DB42E2" w:rsidRDefault="004E4E81">
            <w:pPr>
              <w:contextualSpacing/>
              <w:jc w:val="center"/>
              <w:rPr>
                <w:rFonts w:ascii="Times New Roman" w:hAnsi="Times New Roman"/>
                <w:sz w:val="24"/>
                <w:szCs w:val="24"/>
                <w:lang w:val="ro-RO"/>
              </w:rPr>
            </w:pPr>
            <w:r>
              <w:rPr>
                <w:rFonts w:ascii="Times New Roman" w:hAnsi="Times New Roman"/>
                <w:sz w:val="24"/>
                <w:szCs w:val="24"/>
                <w:lang w:val="ro-RO"/>
              </w:rPr>
              <w:t>3</w:t>
            </w:r>
          </w:p>
        </w:tc>
      </w:tr>
      <w:tr w:rsidR="00DB42E2" w14:paraId="24582270" w14:textId="77777777">
        <w:trPr>
          <w:trHeight w:val="245"/>
          <w:jc w:val="center"/>
        </w:trPr>
        <w:tc>
          <w:tcPr>
            <w:tcW w:w="890" w:type="pct"/>
            <w:vAlign w:val="center"/>
          </w:tcPr>
          <w:p w14:paraId="09225B08" w14:textId="77777777" w:rsidR="00DB42E2" w:rsidRDefault="004E4E81">
            <w:pPr>
              <w:contextualSpacing/>
              <w:jc w:val="center"/>
              <w:rPr>
                <w:rFonts w:ascii="Times New Roman" w:hAnsi="Times New Roman"/>
                <w:sz w:val="24"/>
                <w:szCs w:val="24"/>
                <w:lang w:val="ro-RO"/>
              </w:rPr>
            </w:pPr>
            <w:r>
              <w:rPr>
                <w:rFonts w:ascii="Times New Roman" w:hAnsi="Times New Roman"/>
                <w:sz w:val="24"/>
                <w:szCs w:val="24"/>
                <w:lang w:val="ro-RO"/>
              </w:rPr>
              <w:t>Muncitori</w:t>
            </w:r>
          </w:p>
        </w:tc>
        <w:tc>
          <w:tcPr>
            <w:tcW w:w="1093" w:type="pct"/>
            <w:vAlign w:val="center"/>
          </w:tcPr>
          <w:p w14:paraId="060AF72F" w14:textId="77777777" w:rsidR="00DB42E2" w:rsidRDefault="004E4E81">
            <w:pPr>
              <w:contextualSpacing/>
              <w:jc w:val="center"/>
              <w:rPr>
                <w:rFonts w:ascii="Times New Roman" w:hAnsi="Times New Roman"/>
                <w:sz w:val="24"/>
                <w:szCs w:val="24"/>
                <w:lang w:val="ro-RO"/>
              </w:rPr>
            </w:pPr>
            <w:r>
              <w:rPr>
                <w:rFonts w:ascii="Times New Roman" w:hAnsi="Times New Roman"/>
                <w:sz w:val="24"/>
                <w:szCs w:val="24"/>
                <w:lang w:val="ro-RO"/>
              </w:rPr>
              <w:t>5</w:t>
            </w:r>
          </w:p>
        </w:tc>
        <w:tc>
          <w:tcPr>
            <w:tcW w:w="1035" w:type="pct"/>
            <w:vAlign w:val="center"/>
          </w:tcPr>
          <w:p w14:paraId="6DB97F2B" w14:textId="77777777" w:rsidR="00DB42E2" w:rsidRDefault="004E4E81">
            <w:pPr>
              <w:contextualSpacing/>
              <w:jc w:val="center"/>
              <w:rPr>
                <w:rFonts w:ascii="Times New Roman" w:hAnsi="Times New Roman"/>
                <w:sz w:val="24"/>
                <w:szCs w:val="24"/>
                <w:lang w:val="ro-RO"/>
              </w:rPr>
            </w:pPr>
            <w:r>
              <w:rPr>
                <w:rFonts w:ascii="Times New Roman" w:hAnsi="Times New Roman"/>
                <w:sz w:val="24"/>
                <w:szCs w:val="24"/>
                <w:lang w:val="ro-RO"/>
              </w:rPr>
              <w:t>4</w:t>
            </w:r>
          </w:p>
        </w:tc>
        <w:tc>
          <w:tcPr>
            <w:tcW w:w="1016" w:type="pct"/>
            <w:vAlign w:val="center"/>
          </w:tcPr>
          <w:p w14:paraId="00507E33" w14:textId="77777777" w:rsidR="00DB42E2" w:rsidRDefault="004E4E81">
            <w:pPr>
              <w:contextualSpacing/>
              <w:jc w:val="center"/>
              <w:rPr>
                <w:rFonts w:ascii="Times New Roman" w:hAnsi="Times New Roman"/>
                <w:sz w:val="24"/>
                <w:szCs w:val="24"/>
                <w:lang w:val="ro-RO"/>
              </w:rPr>
            </w:pPr>
            <w:r>
              <w:rPr>
                <w:rFonts w:ascii="Times New Roman" w:hAnsi="Times New Roman"/>
                <w:sz w:val="24"/>
                <w:szCs w:val="24"/>
                <w:lang w:val="ro-RO"/>
              </w:rPr>
              <w:t>5</w:t>
            </w:r>
          </w:p>
        </w:tc>
        <w:tc>
          <w:tcPr>
            <w:tcW w:w="963" w:type="pct"/>
            <w:vAlign w:val="center"/>
          </w:tcPr>
          <w:p w14:paraId="2B061B75" w14:textId="77777777" w:rsidR="00DB42E2" w:rsidRDefault="004E4E81">
            <w:pPr>
              <w:contextualSpacing/>
              <w:jc w:val="center"/>
              <w:rPr>
                <w:rFonts w:ascii="Times New Roman" w:hAnsi="Times New Roman"/>
                <w:sz w:val="24"/>
                <w:szCs w:val="24"/>
                <w:lang w:val="ro-RO"/>
              </w:rPr>
            </w:pPr>
            <w:r>
              <w:rPr>
                <w:rFonts w:ascii="Times New Roman" w:hAnsi="Times New Roman"/>
                <w:sz w:val="24"/>
                <w:szCs w:val="24"/>
                <w:lang w:val="ro-RO"/>
              </w:rPr>
              <w:t>5</w:t>
            </w:r>
          </w:p>
        </w:tc>
      </w:tr>
      <w:tr w:rsidR="00DB42E2" w14:paraId="42D02924" w14:textId="77777777">
        <w:trPr>
          <w:trHeight w:val="265"/>
          <w:jc w:val="center"/>
        </w:trPr>
        <w:tc>
          <w:tcPr>
            <w:tcW w:w="890" w:type="pct"/>
            <w:vAlign w:val="center"/>
          </w:tcPr>
          <w:p w14:paraId="642DD6C3" w14:textId="77777777" w:rsidR="00DB42E2" w:rsidRDefault="004E4E81">
            <w:pPr>
              <w:contextualSpacing/>
              <w:jc w:val="center"/>
              <w:rPr>
                <w:rFonts w:ascii="Times New Roman" w:hAnsi="Times New Roman"/>
                <w:sz w:val="24"/>
                <w:szCs w:val="24"/>
                <w:lang w:val="ro-RO"/>
              </w:rPr>
            </w:pPr>
            <w:r>
              <w:rPr>
                <w:rFonts w:ascii="Times New Roman" w:hAnsi="Times New Roman"/>
                <w:sz w:val="24"/>
                <w:szCs w:val="24"/>
                <w:lang w:val="ro-RO"/>
              </w:rPr>
              <w:t xml:space="preserve">Personal </w:t>
            </w:r>
            <w:proofErr w:type="spellStart"/>
            <w:r>
              <w:rPr>
                <w:rFonts w:ascii="Times New Roman" w:hAnsi="Times New Roman"/>
                <w:sz w:val="24"/>
                <w:szCs w:val="24"/>
                <w:lang w:val="ro-RO"/>
              </w:rPr>
              <w:t>tesa</w:t>
            </w:r>
            <w:proofErr w:type="spellEnd"/>
          </w:p>
        </w:tc>
        <w:tc>
          <w:tcPr>
            <w:tcW w:w="1093" w:type="pct"/>
            <w:vAlign w:val="center"/>
          </w:tcPr>
          <w:p w14:paraId="4D94D9E5" w14:textId="77777777" w:rsidR="00DB42E2" w:rsidRDefault="004E4E81">
            <w:pPr>
              <w:contextualSpacing/>
              <w:jc w:val="center"/>
              <w:rPr>
                <w:rFonts w:ascii="Times New Roman" w:hAnsi="Times New Roman"/>
                <w:sz w:val="24"/>
                <w:szCs w:val="24"/>
                <w:lang w:val="ro-RO"/>
              </w:rPr>
            </w:pPr>
            <w:r>
              <w:rPr>
                <w:rFonts w:ascii="Times New Roman" w:hAnsi="Times New Roman"/>
                <w:sz w:val="24"/>
                <w:szCs w:val="24"/>
                <w:lang w:val="ro-RO"/>
              </w:rPr>
              <w:t>8</w:t>
            </w:r>
          </w:p>
        </w:tc>
        <w:tc>
          <w:tcPr>
            <w:tcW w:w="1035" w:type="pct"/>
            <w:vAlign w:val="center"/>
          </w:tcPr>
          <w:p w14:paraId="627804F9" w14:textId="77777777" w:rsidR="00DB42E2" w:rsidRDefault="004E4E81">
            <w:pPr>
              <w:contextualSpacing/>
              <w:jc w:val="center"/>
              <w:rPr>
                <w:rFonts w:ascii="Times New Roman" w:hAnsi="Times New Roman"/>
                <w:sz w:val="24"/>
                <w:szCs w:val="24"/>
                <w:lang w:val="ro-RO"/>
              </w:rPr>
            </w:pPr>
            <w:r>
              <w:rPr>
                <w:rFonts w:ascii="Times New Roman" w:hAnsi="Times New Roman"/>
                <w:sz w:val="24"/>
                <w:szCs w:val="24"/>
                <w:lang w:val="ro-RO"/>
              </w:rPr>
              <w:t>9</w:t>
            </w:r>
          </w:p>
        </w:tc>
        <w:tc>
          <w:tcPr>
            <w:tcW w:w="1016" w:type="pct"/>
            <w:vAlign w:val="center"/>
          </w:tcPr>
          <w:p w14:paraId="3163BC0B" w14:textId="77777777" w:rsidR="00DB42E2" w:rsidRDefault="004E4E81">
            <w:pPr>
              <w:contextualSpacing/>
              <w:jc w:val="center"/>
              <w:rPr>
                <w:rFonts w:ascii="Times New Roman" w:hAnsi="Times New Roman"/>
                <w:sz w:val="24"/>
                <w:szCs w:val="24"/>
                <w:lang w:val="ro-RO"/>
              </w:rPr>
            </w:pPr>
            <w:r>
              <w:rPr>
                <w:rFonts w:ascii="Times New Roman" w:hAnsi="Times New Roman"/>
                <w:sz w:val="24"/>
                <w:szCs w:val="24"/>
                <w:lang w:val="ro-RO"/>
              </w:rPr>
              <w:t>10</w:t>
            </w:r>
          </w:p>
        </w:tc>
        <w:tc>
          <w:tcPr>
            <w:tcW w:w="963" w:type="pct"/>
            <w:vAlign w:val="center"/>
          </w:tcPr>
          <w:p w14:paraId="5A31C7F0" w14:textId="77777777" w:rsidR="00DB42E2" w:rsidRDefault="004E4E81">
            <w:pPr>
              <w:contextualSpacing/>
              <w:jc w:val="center"/>
              <w:rPr>
                <w:rFonts w:ascii="Times New Roman" w:hAnsi="Times New Roman"/>
                <w:sz w:val="24"/>
                <w:szCs w:val="24"/>
                <w:lang w:val="ro-RO"/>
              </w:rPr>
            </w:pPr>
            <w:r>
              <w:rPr>
                <w:rFonts w:ascii="Times New Roman" w:hAnsi="Times New Roman"/>
                <w:sz w:val="24"/>
                <w:szCs w:val="24"/>
                <w:lang w:val="ro-RO"/>
              </w:rPr>
              <w:t>10</w:t>
            </w:r>
          </w:p>
        </w:tc>
      </w:tr>
      <w:tr w:rsidR="00DB42E2" w14:paraId="0FBDCFF6" w14:textId="77777777">
        <w:trPr>
          <w:trHeight w:val="242"/>
          <w:jc w:val="center"/>
        </w:trPr>
        <w:tc>
          <w:tcPr>
            <w:tcW w:w="890" w:type="pct"/>
            <w:vAlign w:val="center"/>
          </w:tcPr>
          <w:p w14:paraId="46C71395" w14:textId="77777777" w:rsidR="00DB42E2" w:rsidRDefault="004E4E81">
            <w:pPr>
              <w:contextualSpacing/>
              <w:jc w:val="center"/>
              <w:rPr>
                <w:rFonts w:ascii="Times New Roman" w:hAnsi="Times New Roman"/>
                <w:sz w:val="24"/>
                <w:szCs w:val="24"/>
                <w:lang w:val="ro-RO"/>
              </w:rPr>
            </w:pPr>
            <w:r>
              <w:rPr>
                <w:rFonts w:ascii="Times New Roman" w:hAnsi="Times New Roman"/>
                <w:sz w:val="24"/>
                <w:szCs w:val="24"/>
                <w:lang w:val="ro-RO"/>
              </w:rPr>
              <w:t>Preot</w:t>
            </w:r>
          </w:p>
        </w:tc>
        <w:tc>
          <w:tcPr>
            <w:tcW w:w="1093" w:type="pct"/>
            <w:vAlign w:val="center"/>
          </w:tcPr>
          <w:p w14:paraId="5E471C3C" w14:textId="77777777" w:rsidR="00DB42E2" w:rsidRDefault="004E4E81">
            <w:pPr>
              <w:contextualSpacing/>
              <w:jc w:val="center"/>
              <w:rPr>
                <w:rFonts w:ascii="Times New Roman" w:hAnsi="Times New Roman"/>
                <w:sz w:val="24"/>
                <w:szCs w:val="24"/>
                <w:lang w:val="ro-RO"/>
              </w:rPr>
            </w:pPr>
            <w:r>
              <w:rPr>
                <w:rFonts w:ascii="Times New Roman" w:hAnsi="Times New Roman"/>
                <w:sz w:val="24"/>
                <w:szCs w:val="24"/>
                <w:lang w:val="ro-RO"/>
              </w:rPr>
              <w:t>1</w:t>
            </w:r>
          </w:p>
        </w:tc>
        <w:tc>
          <w:tcPr>
            <w:tcW w:w="1035" w:type="pct"/>
            <w:vAlign w:val="center"/>
          </w:tcPr>
          <w:p w14:paraId="69131338" w14:textId="77777777" w:rsidR="00DB42E2" w:rsidRDefault="004E4E81">
            <w:pPr>
              <w:contextualSpacing/>
              <w:jc w:val="center"/>
              <w:rPr>
                <w:rFonts w:ascii="Times New Roman" w:hAnsi="Times New Roman"/>
                <w:sz w:val="24"/>
                <w:szCs w:val="24"/>
                <w:lang w:val="ro-RO"/>
              </w:rPr>
            </w:pPr>
            <w:r>
              <w:rPr>
                <w:rFonts w:ascii="Times New Roman" w:hAnsi="Times New Roman"/>
                <w:sz w:val="24"/>
                <w:szCs w:val="24"/>
                <w:lang w:val="ro-RO"/>
              </w:rPr>
              <w:t>1</w:t>
            </w:r>
          </w:p>
        </w:tc>
        <w:tc>
          <w:tcPr>
            <w:tcW w:w="1016" w:type="pct"/>
            <w:vAlign w:val="center"/>
          </w:tcPr>
          <w:p w14:paraId="1BD53AFD" w14:textId="77777777" w:rsidR="00DB42E2" w:rsidRDefault="004E4E81">
            <w:pPr>
              <w:contextualSpacing/>
              <w:jc w:val="center"/>
              <w:rPr>
                <w:rFonts w:ascii="Times New Roman" w:hAnsi="Times New Roman"/>
                <w:sz w:val="24"/>
                <w:szCs w:val="24"/>
                <w:lang w:val="ro-RO"/>
              </w:rPr>
            </w:pPr>
            <w:r>
              <w:rPr>
                <w:rFonts w:ascii="Times New Roman" w:hAnsi="Times New Roman"/>
                <w:sz w:val="24"/>
                <w:szCs w:val="24"/>
                <w:lang w:val="ro-RO"/>
              </w:rPr>
              <w:t>1</w:t>
            </w:r>
          </w:p>
        </w:tc>
        <w:tc>
          <w:tcPr>
            <w:tcW w:w="963" w:type="pct"/>
            <w:vAlign w:val="center"/>
          </w:tcPr>
          <w:p w14:paraId="5E44C81C" w14:textId="77777777" w:rsidR="00DB42E2" w:rsidRDefault="004E4E81">
            <w:pPr>
              <w:contextualSpacing/>
              <w:jc w:val="center"/>
              <w:rPr>
                <w:rFonts w:ascii="Times New Roman" w:hAnsi="Times New Roman"/>
                <w:sz w:val="24"/>
                <w:szCs w:val="24"/>
                <w:lang w:val="ro-RO"/>
              </w:rPr>
            </w:pPr>
            <w:r>
              <w:rPr>
                <w:rFonts w:ascii="Times New Roman" w:hAnsi="Times New Roman"/>
                <w:sz w:val="24"/>
                <w:szCs w:val="24"/>
                <w:lang w:val="ro-RO"/>
              </w:rPr>
              <w:t>1</w:t>
            </w:r>
          </w:p>
        </w:tc>
      </w:tr>
    </w:tbl>
    <w:p w14:paraId="7FDFD885" w14:textId="77777777" w:rsidR="00DB42E2" w:rsidRDefault="004E4E81">
      <w:pPr>
        <w:pStyle w:val="Frspaiere"/>
        <w:jc w:val="both"/>
        <w:rPr>
          <w:rFonts w:ascii="Times New Roman" w:hAnsi="Times New Roman"/>
          <w:sz w:val="24"/>
          <w:szCs w:val="24"/>
          <w:lang w:val="ro-RO"/>
        </w:rPr>
      </w:pPr>
      <w:r>
        <w:rPr>
          <w:rFonts w:ascii="Times New Roman" w:hAnsi="Times New Roman"/>
          <w:sz w:val="24"/>
          <w:szCs w:val="24"/>
          <w:lang w:val="ro-RO"/>
        </w:rPr>
        <w:t xml:space="preserve">      </w:t>
      </w:r>
    </w:p>
    <w:p w14:paraId="49826372" w14:textId="77777777" w:rsidR="00DB42E2" w:rsidRDefault="004E4E81">
      <w:pPr>
        <w:pStyle w:val="Frspaiere"/>
        <w:jc w:val="both"/>
        <w:rPr>
          <w:rFonts w:ascii="Times New Roman" w:hAnsi="Times New Roman"/>
          <w:sz w:val="24"/>
          <w:szCs w:val="24"/>
          <w:lang w:val="ro-RO"/>
        </w:rPr>
      </w:pPr>
      <w:r>
        <w:rPr>
          <w:rFonts w:ascii="Times New Roman" w:hAnsi="Times New Roman"/>
          <w:sz w:val="24"/>
          <w:szCs w:val="24"/>
          <w:lang w:val="ro-RO"/>
        </w:rPr>
        <w:t xml:space="preserve"> Nr. </w:t>
      </w:r>
      <w:proofErr w:type="spellStart"/>
      <w:r>
        <w:rPr>
          <w:rFonts w:ascii="Times New Roman" w:hAnsi="Times New Roman"/>
          <w:sz w:val="24"/>
          <w:szCs w:val="24"/>
          <w:lang w:val="ro-RO"/>
        </w:rPr>
        <w:t>unităţi</w:t>
      </w:r>
      <w:proofErr w:type="spellEnd"/>
      <w:r>
        <w:rPr>
          <w:rFonts w:ascii="Times New Roman" w:hAnsi="Times New Roman"/>
          <w:sz w:val="24"/>
          <w:szCs w:val="24"/>
          <w:lang w:val="ro-RO"/>
        </w:rPr>
        <w:t xml:space="preserve"> farmaceutice = 1 farmacie cu circuit închis</w:t>
      </w:r>
    </w:p>
    <w:p w14:paraId="2A2DF371" w14:textId="77777777" w:rsidR="00DB42E2" w:rsidRDefault="004E4E81">
      <w:pPr>
        <w:pStyle w:val="Frspaiere"/>
        <w:jc w:val="both"/>
        <w:rPr>
          <w:lang w:val="ro-RO"/>
        </w:rPr>
      </w:pPr>
      <w:r>
        <w:rPr>
          <w:rFonts w:ascii="Times New Roman" w:hAnsi="Times New Roman"/>
          <w:sz w:val="24"/>
          <w:szCs w:val="24"/>
          <w:lang w:val="ro-RO"/>
        </w:rPr>
        <w:t xml:space="preserve">În structura spitalului </w:t>
      </w:r>
      <w:proofErr w:type="spellStart"/>
      <w:r>
        <w:rPr>
          <w:rFonts w:ascii="Times New Roman" w:hAnsi="Times New Roman"/>
          <w:sz w:val="24"/>
          <w:szCs w:val="24"/>
          <w:lang w:val="ro-RO"/>
        </w:rPr>
        <w:t>funcţionează</w:t>
      </w:r>
      <w:proofErr w:type="spellEnd"/>
      <w:r>
        <w:rPr>
          <w:rFonts w:ascii="Times New Roman" w:hAnsi="Times New Roman"/>
          <w:sz w:val="24"/>
          <w:szCs w:val="24"/>
          <w:lang w:val="ro-RO"/>
        </w:rPr>
        <w:t xml:space="preserve"> un Centru de Sănătate Mintală </w:t>
      </w:r>
      <w:proofErr w:type="spellStart"/>
      <w:r>
        <w:rPr>
          <w:rFonts w:ascii="Times New Roman" w:hAnsi="Times New Roman"/>
          <w:sz w:val="24"/>
          <w:szCs w:val="24"/>
          <w:lang w:val="ro-RO"/>
        </w:rPr>
        <w:t>şi</w:t>
      </w:r>
      <w:proofErr w:type="spellEnd"/>
      <w:r>
        <w:rPr>
          <w:rFonts w:ascii="Times New Roman" w:hAnsi="Times New Roman"/>
          <w:sz w:val="24"/>
          <w:szCs w:val="24"/>
          <w:lang w:val="ro-RO"/>
        </w:rPr>
        <w:t xml:space="preserve"> un Ambulatoriu de spital pentru </w:t>
      </w:r>
      <w:proofErr w:type="spellStart"/>
      <w:r>
        <w:rPr>
          <w:rFonts w:ascii="Times New Roman" w:hAnsi="Times New Roman"/>
          <w:sz w:val="24"/>
          <w:szCs w:val="24"/>
          <w:lang w:val="ro-RO"/>
        </w:rPr>
        <w:t>asistenţa</w:t>
      </w:r>
      <w:proofErr w:type="spellEnd"/>
      <w:r>
        <w:rPr>
          <w:rFonts w:ascii="Times New Roman" w:hAnsi="Times New Roman"/>
          <w:sz w:val="24"/>
          <w:szCs w:val="24"/>
          <w:lang w:val="ro-RO"/>
        </w:rPr>
        <w:t xml:space="preserve"> ambulatorie a </w:t>
      </w:r>
      <w:proofErr w:type="spellStart"/>
      <w:r>
        <w:rPr>
          <w:rFonts w:ascii="Times New Roman" w:hAnsi="Times New Roman"/>
          <w:sz w:val="24"/>
          <w:szCs w:val="24"/>
          <w:lang w:val="ro-RO"/>
        </w:rPr>
        <w:t>populaţiei</w:t>
      </w:r>
      <w:proofErr w:type="spellEnd"/>
      <w:r>
        <w:rPr>
          <w:rFonts w:ascii="Times New Roman" w:hAnsi="Times New Roman"/>
          <w:sz w:val="24"/>
          <w:szCs w:val="24"/>
          <w:lang w:val="ro-RO"/>
        </w:rPr>
        <w:t xml:space="preserve"> unui sector de psihiatrie corespunzător municipiilor Câmpulung Moldovenesc, Vatra Dornei, Gura Humorului </w:t>
      </w:r>
      <w:proofErr w:type="spellStart"/>
      <w:r>
        <w:rPr>
          <w:rFonts w:ascii="Times New Roman" w:hAnsi="Times New Roman"/>
          <w:sz w:val="24"/>
          <w:szCs w:val="24"/>
          <w:lang w:val="ro-RO"/>
        </w:rPr>
        <w:t>şi</w:t>
      </w:r>
      <w:proofErr w:type="spellEnd"/>
      <w:r>
        <w:rPr>
          <w:rFonts w:ascii="Times New Roman" w:hAnsi="Times New Roman"/>
          <w:sz w:val="24"/>
          <w:szCs w:val="24"/>
          <w:lang w:val="ro-RO"/>
        </w:rPr>
        <w:t xml:space="preserve"> satelor </w:t>
      </w:r>
      <w:proofErr w:type="spellStart"/>
      <w:r>
        <w:rPr>
          <w:rFonts w:ascii="Times New Roman" w:hAnsi="Times New Roman"/>
          <w:sz w:val="24"/>
          <w:szCs w:val="24"/>
          <w:lang w:val="ro-RO"/>
        </w:rPr>
        <w:t>şi</w:t>
      </w:r>
      <w:proofErr w:type="spellEnd"/>
      <w:r>
        <w:rPr>
          <w:rFonts w:ascii="Times New Roman" w:hAnsi="Times New Roman"/>
          <w:sz w:val="24"/>
          <w:szCs w:val="24"/>
          <w:lang w:val="ro-RO"/>
        </w:rPr>
        <w:t xml:space="preserve"> comunelor arondate.</w:t>
      </w:r>
    </w:p>
    <w:p w14:paraId="3FE10686" w14:textId="77777777" w:rsidR="00DB42E2" w:rsidRDefault="00DB42E2">
      <w:pPr>
        <w:pStyle w:val="Titlu2"/>
        <w:numPr>
          <w:ilvl w:val="0"/>
          <w:numId w:val="0"/>
        </w:numPr>
        <w:tabs>
          <w:tab w:val="clear" w:pos="0"/>
        </w:tabs>
        <w:ind w:left="576"/>
        <w:rPr>
          <w:rFonts w:ascii="Times New Roman" w:hAnsi="Times New Roman" w:cs="Times New Roman"/>
          <w:lang w:val="ro-RO"/>
        </w:rPr>
      </w:pPr>
    </w:p>
    <w:p w14:paraId="36C41FAB" w14:textId="77777777" w:rsidR="00DB42E2" w:rsidRDefault="004E4E81">
      <w:pPr>
        <w:pStyle w:val="Titlu2"/>
        <w:numPr>
          <w:ilvl w:val="0"/>
          <w:numId w:val="0"/>
        </w:numPr>
        <w:tabs>
          <w:tab w:val="clear" w:pos="0"/>
        </w:tabs>
        <w:ind w:left="576"/>
        <w:rPr>
          <w:rFonts w:ascii="Times New Roman" w:hAnsi="Times New Roman" w:cs="Times New Roman"/>
          <w:lang w:val="ro-RO"/>
        </w:rPr>
      </w:pPr>
      <w:r>
        <w:rPr>
          <w:rFonts w:ascii="Times New Roman" w:hAnsi="Times New Roman" w:cs="Times New Roman"/>
          <w:lang w:val="ro-RO"/>
        </w:rPr>
        <w:t>I.6. ÎNVĂŢĂMÂNTUL</w:t>
      </w:r>
    </w:p>
    <w:p w14:paraId="1CFFA68F" w14:textId="77777777" w:rsidR="00DB42E2" w:rsidRDefault="00DB42E2">
      <w:pPr>
        <w:rPr>
          <w:lang w:val="ro-RO"/>
        </w:rPr>
      </w:pPr>
    </w:p>
    <w:p w14:paraId="16A581B6" w14:textId="77777777" w:rsidR="00DB42E2" w:rsidRDefault="004E4E81">
      <w:pPr>
        <w:pStyle w:val="Frspaiere"/>
        <w:ind w:firstLine="567"/>
        <w:jc w:val="both"/>
        <w:rPr>
          <w:rFonts w:ascii="Times New Roman" w:hAnsi="Times New Roman"/>
          <w:sz w:val="24"/>
          <w:szCs w:val="24"/>
          <w:lang w:val="ro-RO"/>
        </w:rPr>
      </w:pPr>
      <w:r>
        <w:rPr>
          <w:rFonts w:ascii="Times New Roman" w:hAnsi="Times New Roman"/>
          <w:sz w:val="24"/>
          <w:szCs w:val="24"/>
          <w:lang w:val="ro-RO"/>
        </w:rPr>
        <w:t xml:space="preserve">În </w:t>
      </w:r>
      <w:proofErr w:type="spellStart"/>
      <w:r>
        <w:rPr>
          <w:rFonts w:ascii="Times New Roman" w:hAnsi="Times New Roman"/>
          <w:sz w:val="24"/>
          <w:szCs w:val="24"/>
          <w:lang w:val="ro-RO"/>
        </w:rPr>
        <w:t>reţeaua</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învăţământului</w:t>
      </w:r>
      <w:proofErr w:type="spellEnd"/>
      <w:r>
        <w:rPr>
          <w:rFonts w:ascii="Times New Roman" w:hAnsi="Times New Roman"/>
          <w:sz w:val="24"/>
          <w:szCs w:val="24"/>
          <w:lang w:val="ro-RO"/>
        </w:rPr>
        <w:t xml:space="preserve"> preuniversitar, în anul </w:t>
      </w:r>
      <w:proofErr w:type="spellStart"/>
      <w:r>
        <w:rPr>
          <w:rFonts w:ascii="Times New Roman" w:hAnsi="Times New Roman"/>
          <w:sz w:val="24"/>
          <w:szCs w:val="24"/>
          <w:lang w:val="ro-RO"/>
        </w:rPr>
        <w:t>şcolar</w:t>
      </w:r>
      <w:proofErr w:type="spellEnd"/>
      <w:r>
        <w:rPr>
          <w:rFonts w:ascii="Times New Roman" w:hAnsi="Times New Roman"/>
          <w:sz w:val="24"/>
          <w:szCs w:val="24"/>
          <w:lang w:val="ro-RO"/>
        </w:rPr>
        <w:t xml:space="preserve"> 202</w:t>
      </w:r>
      <w:r>
        <w:rPr>
          <w:rFonts w:ascii="Times New Roman" w:hAnsi="Times New Roman"/>
          <w:sz w:val="24"/>
          <w:szCs w:val="24"/>
          <w:lang w:val="ro-RO"/>
        </w:rPr>
        <w:t>4</w:t>
      </w:r>
      <w:r>
        <w:rPr>
          <w:rFonts w:ascii="Times New Roman" w:hAnsi="Times New Roman"/>
          <w:sz w:val="24"/>
          <w:szCs w:val="24"/>
          <w:lang w:val="ro-RO"/>
        </w:rPr>
        <w:t>-202</w:t>
      </w:r>
      <w:r>
        <w:rPr>
          <w:rFonts w:ascii="Times New Roman" w:hAnsi="Times New Roman"/>
          <w:sz w:val="24"/>
          <w:szCs w:val="24"/>
          <w:lang w:val="ro-RO"/>
        </w:rPr>
        <w:t>5</w:t>
      </w:r>
      <w:r>
        <w:rPr>
          <w:rFonts w:ascii="Times New Roman" w:hAnsi="Times New Roman"/>
          <w:sz w:val="24"/>
          <w:szCs w:val="24"/>
          <w:lang w:val="ro-RO"/>
        </w:rPr>
        <w:t xml:space="preserve"> sunt cuprinse: </w:t>
      </w:r>
      <w:r>
        <w:rPr>
          <w:rFonts w:ascii="Times New Roman" w:hAnsi="Times New Roman"/>
          <w:sz w:val="24"/>
          <w:szCs w:val="24"/>
          <w:lang w:val="ro-RO"/>
        </w:rPr>
        <w:t>2</w:t>
      </w:r>
      <w:r>
        <w:rPr>
          <w:rFonts w:ascii="Times New Roman" w:hAnsi="Times New Roman"/>
          <w:sz w:val="24"/>
          <w:szCs w:val="24"/>
          <w:lang w:val="ro-RO"/>
        </w:rPr>
        <w:t xml:space="preserve"> </w:t>
      </w:r>
      <w:proofErr w:type="spellStart"/>
      <w:r>
        <w:rPr>
          <w:rFonts w:ascii="Times New Roman" w:hAnsi="Times New Roman"/>
          <w:sz w:val="24"/>
          <w:szCs w:val="24"/>
          <w:lang w:val="ro-RO"/>
        </w:rPr>
        <w:t>şcoli</w:t>
      </w:r>
      <w:proofErr w:type="spellEnd"/>
      <w:r>
        <w:rPr>
          <w:rFonts w:ascii="Times New Roman" w:hAnsi="Times New Roman"/>
          <w:sz w:val="24"/>
          <w:szCs w:val="24"/>
          <w:lang w:val="ro-RO"/>
        </w:rPr>
        <w:t xml:space="preserve"> gimnaziale</w:t>
      </w:r>
      <w:r>
        <w:rPr>
          <w:rFonts w:ascii="Times New Roman" w:hAnsi="Times New Roman"/>
          <w:sz w:val="24"/>
          <w:szCs w:val="24"/>
          <w:lang w:val="ro-RO"/>
        </w:rPr>
        <w:t xml:space="preserve"> din care una este unitate cu structuri subordonate</w:t>
      </w:r>
      <w:r>
        <w:rPr>
          <w:rFonts w:ascii="Times New Roman" w:hAnsi="Times New Roman"/>
          <w:sz w:val="24"/>
          <w:szCs w:val="24"/>
          <w:lang w:val="ro-RO"/>
        </w:rPr>
        <w:t xml:space="preserve">, </w:t>
      </w:r>
      <w:r>
        <w:rPr>
          <w:rFonts w:ascii="Times New Roman" w:hAnsi="Times New Roman"/>
          <w:b/>
          <w:bCs/>
          <w:sz w:val="24"/>
          <w:szCs w:val="24"/>
          <w:lang w:val="ro-RO"/>
        </w:rPr>
        <w:t>1</w:t>
      </w:r>
      <w:r>
        <w:rPr>
          <w:rFonts w:ascii="Times New Roman" w:hAnsi="Times New Roman"/>
          <w:sz w:val="24"/>
          <w:szCs w:val="24"/>
          <w:lang w:val="ro-RO"/>
        </w:rPr>
        <w:t xml:space="preserve"> </w:t>
      </w:r>
      <w:proofErr w:type="spellStart"/>
      <w:r>
        <w:rPr>
          <w:rFonts w:ascii="Times New Roman" w:hAnsi="Times New Roman"/>
          <w:sz w:val="24"/>
          <w:szCs w:val="24"/>
          <w:lang w:val="ro-RO"/>
        </w:rPr>
        <w:t>şcoală</w:t>
      </w:r>
      <w:proofErr w:type="spellEnd"/>
      <w:r>
        <w:rPr>
          <w:rFonts w:ascii="Times New Roman" w:hAnsi="Times New Roman"/>
          <w:sz w:val="24"/>
          <w:szCs w:val="24"/>
          <w:lang w:val="ro-RO"/>
        </w:rPr>
        <w:t xml:space="preserve"> specială, </w:t>
      </w:r>
      <w:r>
        <w:rPr>
          <w:rFonts w:ascii="Times New Roman" w:hAnsi="Times New Roman"/>
          <w:b/>
          <w:bCs/>
          <w:sz w:val="24"/>
          <w:szCs w:val="24"/>
          <w:lang w:val="ro-RO"/>
        </w:rPr>
        <w:t>3</w:t>
      </w:r>
      <w:r>
        <w:rPr>
          <w:rFonts w:ascii="Times New Roman" w:hAnsi="Times New Roman"/>
          <w:sz w:val="24"/>
          <w:szCs w:val="24"/>
          <w:lang w:val="ro-RO"/>
        </w:rPr>
        <w:t xml:space="preserve"> colegii, </w:t>
      </w:r>
      <w:r>
        <w:rPr>
          <w:rFonts w:ascii="Times New Roman" w:hAnsi="Times New Roman"/>
          <w:b/>
          <w:sz w:val="24"/>
          <w:szCs w:val="24"/>
          <w:lang w:val="ro-RO"/>
        </w:rPr>
        <w:t>1</w:t>
      </w:r>
      <w:r>
        <w:rPr>
          <w:rFonts w:ascii="Times New Roman" w:hAnsi="Times New Roman"/>
          <w:sz w:val="24"/>
          <w:szCs w:val="24"/>
          <w:lang w:val="ro-RO"/>
        </w:rPr>
        <w:t xml:space="preserve"> liceu tehnologic </w:t>
      </w:r>
      <w:proofErr w:type="spellStart"/>
      <w:r>
        <w:rPr>
          <w:rFonts w:ascii="Times New Roman" w:hAnsi="Times New Roman"/>
          <w:sz w:val="24"/>
          <w:szCs w:val="24"/>
          <w:lang w:val="ro-RO"/>
        </w:rPr>
        <w:t>şi</w:t>
      </w:r>
      <w:proofErr w:type="spellEnd"/>
      <w:r>
        <w:rPr>
          <w:rFonts w:ascii="Times New Roman" w:hAnsi="Times New Roman"/>
          <w:sz w:val="24"/>
          <w:szCs w:val="24"/>
          <w:lang w:val="ro-RO"/>
        </w:rPr>
        <w:t xml:space="preserve"> un centru de </w:t>
      </w:r>
      <w:proofErr w:type="spellStart"/>
      <w:r>
        <w:rPr>
          <w:rFonts w:ascii="Times New Roman" w:hAnsi="Times New Roman"/>
          <w:sz w:val="24"/>
          <w:szCs w:val="24"/>
          <w:lang w:val="ro-RO"/>
        </w:rPr>
        <w:t>învăţământ</w:t>
      </w:r>
      <w:proofErr w:type="spellEnd"/>
      <w:r>
        <w:rPr>
          <w:rFonts w:ascii="Times New Roman" w:hAnsi="Times New Roman"/>
          <w:sz w:val="24"/>
          <w:szCs w:val="24"/>
          <w:lang w:val="ro-RO"/>
        </w:rPr>
        <w:t xml:space="preserve"> particular (Centrul de Studii „</w:t>
      </w:r>
      <w:proofErr w:type="spellStart"/>
      <w:r>
        <w:rPr>
          <w:rFonts w:ascii="Times New Roman" w:hAnsi="Times New Roman"/>
          <w:sz w:val="24"/>
          <w:szCs w:val="24"/>
          <w:lang w:val="ro-RO"/>
        </w:rPr>
        <w:t>Ştefan</w:t>
      </w:r>
      <w:proofErr w:type="spellEnd"/>
      <w:r>
        <w:rPr>
          <w:rFonts w:ascii="Times New Roman" w:hAnsi="Times New Roman"/>
          <w:sz w:val="24"/>
          <w:szCs w:val="24"/>
          <w:lang w:val="ro-RO"/>
        </w:rPr>
        <w:t xml:space="preserve"> cel Mare </w:t>
      </w:r>
      <w:proofErr w:type="spellStart"/>
      <w:r>
        <w:rPr>
          <w:rFonts w:ascii="Times New Roman" w:hAnsi="Times New Roman"/>
          <w:sz w:val="24"/>
          <w:szCs w:val="24"/>
          <w:lang w:val="ro-RO"/>
        </w:rPr>
        <w:t>şi</w:t>
      </w:r>
      <w:proofErr w:type="spellEnd"/>
      <w:r>
        <w:rPr>
          <w:rFonts w:ascii="Times New Roman" w:hAnsi="Times New Roman"/>
          <w:sz w:val="24"/>
          <w:szCs w:val="24"/>
          <w:lang w:val="ro-RO"/>
        </w:rPr>
        <w:t xml:space="preserve"> Sfânt – Bucovina”).</w:t>
      </w:r>
    </w:p>
    <w:p w14:paraId="666DDAB6" w14:textId="77777777" w:rsidR="00DB42E2" w:rsidRDefault="00DB42E2">
      <w:pPr>
        <w:pStyle w:val="Frspaiere"/>
        <w:ind w:firstLine="567"/>
        <w:jc w:val="both"/>
        <w:rPr>
          <w:rFonts w:ascii="Times New Roman" w:hAnsi="Times New Roman"/>
          <w:sz w:val="24"/>
          <w:szCs w:val="24"/>
          <w:lang w:val="ro-RO"/>
        </w:rPr>
      </w:pPr>
    </w:p>
    <w:p w14:paraId="1F6C6FC8" w14:textId="77777777" w:rsidR="00DB42E2" w:rsidRDefault="00DB42E2">
      <w:pPr>
        <w:pStyle w:val="Frspaiere"/>
        <w:ind w:firstLine="567"/>
        <w:jc w:val="both"/>
        <w:rPr>
          <w:rFonts w:ascii="Times New Roman" w:hAnsi="Times New Roman"/>
          <w:sz w:val="24"/>
          <w:szCs w:val="24"/>
          <w:lang w:val="ro-RO"/>
        </w:rPr>
      </w:pPr>
    </w:p>
    <w:p w14:paraId="1E090235" w14:textId="77777777" w:rsidR="00DB42E2" w:rsidRDefault="00DB42E2">
      <w:pPr>
        <w:pStyle w:val="Frspaiere"/>
        <w:ind w:firstLine="567"/>
        <w:jc w:val="both"/>
        <w:rPr>
          <w:rFonts w:ascii="Times New Roman" w:hAnsi="Times New Roman"/>
          <w:sz w:val="24"/>
          <w:szCs w:val="24"/>
          <w:lang w:val="ro-RO"/>
        </w:rPr>
      </w:pPr>
    </w:p>
    <w:p w14:paraId="5AA667B8" w14:textId="77777777" w:rsidR="00DB42E2" w:rsidRDefault="00DB42E2">
      <w:pPr>
        <w:pStyle w:val="Frspaiere"/>
        <w:jc w:val="both"/>
        <w:rPr>
          <w:rFonts w:ascii="Times New Roman" w:hAnsi="Times New Roman"/>
          <w:sz w:val="24"/>
          <w:szCs w:val="24"/>
          <w:lang w:val="ro-RO"/>
        </w:rPr>
      </w:pPr>
    </w:p>
    <w:p w14:paraId="3CE5EE16" w14:textId="77777777" w:rsidR="00DB42E2" w:rsidRDefault="004E4E81">
      <w:pPr>
        <w:pStyle w:val="Frspaiere"/>
        <w:ind w:firstLine="567"/>
        <w:jc w:val="both"/>
        <w:rPr>
          <w:rFonts w:ascii="Times New Roman" w:hAnsi="Times New Roman"/>
          <w:sz w:val="24"/>
          <w:szCs w:val="24"/>
          <w:lang w:val="ro-RO"/>
        </w:rPr>
      </w:pPr>
      <w:r>
        <w:rPr>
          <w:rFonts w:ascii="Times New Roman" w:hAnsi="Times New Roman"/>
          <w:sz w:val="24"/>
          <w:szCs w:val="24"/>
          <w:lang w:val="ro-RO"/>
        </w:rPr>
        <w:lastRenderedPageBreak/>
        <w:t xml:space="preserve"> </w:t>
      </w:r>
      <w:r>
        <w:rPr>
          <w:rFonts w:ascii="Times New Roman" w:hAnsi="Times New Roman"/>
          <w:b/>
          <w:bCs/>
          <w:sz w:val="24"/>
          <w:szCs w:val="24"/>
          <w:lang w:val="ro-RO"/>
        </w:rPr>
        <w:t>COLEGIUL NAȚIONAL MILITAR  „ŞTEFAN CEL MARE” CÂMPULUNG MOLDOVENESC</w:t>
      </w:r>
    </w:p>
    <w:p w14:paraId="5BEB9F94" w14:textId="77777777" w:rsidR="00DB42E2" w:rsidRDefault="00DB42E2">
      <w:pPr>
        <w:pStyle w:val="Frspaiere"/>
        <w:ind w:firstLine="567"/>
        <w:jc w:val="both"/>
        <w:rPr>
          <w:rFonts w:ascii="Times New Roman" w:hAnsi="Times New Roman"/>
          <w:sz w:val="24"/>
          <w:szCs w:val="24"/>
          <w:lang w:val="ro-RO"/>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4"/>
        <w:gridCol w:w="662"/>
        <w:gridCol w:w="557"/>
        <w:gridCol w:w="557"/>
        <w:gridCol w:w="628"/>
        <w:gridCol w:w="667"/>
        <w:gridCol w:w="667"/>
        <w:gridCol w:w="667"/>
        <w:gridCol w:w="669"/>
        <w:gridCol w:w="935"/>
        <w:gridCol w:w="838"/>
        <w:gridCol w:w="800"/>
        <w:gridCol w:w="1425"/>
      </w:tblGrid>
      <w:tr w:rsidR="00DB42E2" w14:paraId="0EF12069" w14:textId="77777777">
        <w:trPr>
          <w:trHeight w:hRule="exact" w:val="667"/>
        </w:trPr>
        <w:tc>
          <w:tcPr>
            <w:tcW w:w="884" w:type="dxa"/>
            <w:vMerge w:val="restart"/>
            <w:vAlign w:val="center"/>
          </w:tcPr>
          <w:p w14:paraId="7955C595" w14:textId="77777777" w:rsidR="00DB42E2" w:rsidRDefault="004E4E81">
            <w:pPr>
              <w:ind w:right="-108"/>
              <w:rPr>
                <w:rFonts w:ascii="Times New Roman" w:hAnsi="Times New Roman"/>
                <w:b/>
                <w:sz w:val="24"/>
                <w:szCs w:val="24"/>
              </w:rPr>
            </w:pPr>
            <w:r>
              <w:rPr>
                <w:rFonts w:ascii="Times New Roman" w:hAnsi="Times New Roman"/>
                <w:b/>
                <w:sz w:val="24"/>
                <w:szCs w:val="24"/>
              </w:rPr>
              <w:t xml:space="preserve">An </w:t>
            </w:r>
            <w:proofErr w:type="spellStart"/>
            <w:r>
              <w:rPr>
                <w:rFonts w:ascii="Times New Roman" w:hAnsi="Times New Roman"/>
                <w:b/>
                <w:sz w:val="24"/>
                <w:szCs w:val="24"/>
              </w:rPr>
              <w:t>şcolar</w:t>
            </w:r>
            <w:proofErr w:type="spellEnd"/>
          </w:p>
        </w:tc>
        <w:tc>
          <w:tcPr>
            <w:tcW w:w="2404" w:type="dxa"/>
            <w:gridSpan w:val="4"/>
            <w:vAlign w:val="center"/>
          </w:tcPr>
          <w:p w14:paraId="6A89D6A5" w14:textId="77777777" w:rsidR="00DB42E2" w:rsidRDefault="004E4E81">
            <w:pPr>
              <w:rPr>
                <w:rFonts w:ascii="Times New Roman" w:hAnsi="Times New Roman"/>
                <w:b/>
                <w:sz w:val="24"/>
                <w:szCs w:val="24"/>
              </w:rPr>
            </w:pPr>
            <w:r>
              <w:rPr>
                <w:rFonts w:ascii="Times New Roman" w:hAnsi="Times New Roman"/>
                <w:b/>
                <w:sz w:val="24"/>
                <w:szCs w:val="24"/>
              </w:rPr>
              <w:t xml:space="preserve">Total </w:t>
            </w:r>
            <w:proofErr w:type="spellStart"/>
            <w:r>
              <w:rPr>
                <w:rFonts w:ascii="Times New Roman" w:hAnsi="Times New Roman"/>
                <w:b/>
                <w:sz w:val="24"/>
                <w:szCs w:val="24"/>
              </w:rPr>
              <w:t>clase</w:t>
            </w:r>
            <w:proofErr w:type="spellEnd"/>
            <w:r>
              <w:rPr>
                <w:rFonts w:ascii="Times New Roman" w:hAnsi="Times New Roman"/>
                <w:b/>
                <w:sz w:val="24"/>
                <w:szCs w:val="24"/>
              </w:rPr>
              <w:t xml:space="preserve"> din care:</w:t>
            </w:r>
          </w:p>
        </w:tc>
        <w:tc>
          <w:tcPr>
            <w:tcW w:w="2670" w:type="dxa"/>
            <w:gridSpan w:val="4"/>
            <w:vAlign w:val="center"/>
          </w:tcPr>
          <w:p w14:paraId="44FC58F9" w14:textId="77777777" w:rsidR="00DB42E2" w:rsidRDefault="004E4E81">
            <w:pPr>
              <w:jc w:val="center"/>
              <w:rPr>
                <w:rFonts w:ascii="Times New Roman" w:hAnsi="Times New Roman"/>
                <w:b/>
                <w:sz w:val="24"/>
                <w:szCs w:val="24"/>
              </w:rPr>
            </w:pPr>
            <w:r>
              <w:rPr>
                <w:rFonts w:ascii="Times New Roman" w:hAnsi="Times New Roman"/>
                <w:b/>
                <w:sz w:val="24"/>
                <w:szCs w:val="24"/>
              </w:rPr>
              <w:t xml:space="preserve">Nr. total </w:t>
            </w:r>
            <w:proofErr w:type="spellStart"/>
            <w:r>
              <w:rPr>
                <w:rFonts w:ascii="Times New Roman" w:hAnsi="Times New Roman"/>
                <w:b/>
                <w:sz w:val="24"/>
                <w:szCs w:val="24"/>
              </w:rPr>
              <w:t>elevi</w:t>
            </w:r>
            <w:proofErr w:type="spellEnd"/>
            <w:r>
              <w:rPr>
                <w:rFonts w:ascii="Times New Roman" w:hAnsi="Times New Roman"/>
                <w:b/>
                <w:sz w:val="24"/>
                <w:szCs w:val="24"/>
              </w:rPr>
              <w:t xml:space="preserve"> din care:</w:t>
            </w:r>
          </w:p>
        </w:tc>
        <w:tc>
          <w:tcPr>
            <w:tcW w:w="3998" w:type="dxa"/>
            <w:gridSpan w:val="4"/>
            <w:vAlign w:val="center"/>
          </w:tcPr>
          <w:p w14:paraId="1FEE2AEA" w14:textId="77777777" w:rsidR="00DB42E2" w:rsidRDefault="004E4E81">
            <w:pPr>
              <w:rPr>
                <w:rFonts w:ascii="Times New Roman" w:hAnsi="Times New Roman"/>
                <w:b/>
                <w:sz w:val="24"/>
                <w:szCs w:val="24"/>
              </w:rPr>
            </w:pPr>
            <w:r>
              <w:rPr>
                <w:rFonts w:ascii="Times New Roman" w:hAnsi="Times New Roman"/>
                <w:b/>
                <w:sz w:val="24"/>
                <w:szCs w:val="24"/>
              </w:rPr>
              <w:t xml:space="preserve">Nr. </w:t>
            </w:r>
            <w:proofErr w:type="spellStart"/>
            <w:r>
              <w:rPr>
                <w:rFonts w:ascii="Times New Roman" w:hAnsi="Times New Roman"/>
                <w:b/>
                <w:sz w:val="24"/>
                <w:szCs w:val="24"/>
              </w:rPr>
              <w:t>elevi</w:t>
            </w:r>
            <w:proofErr w:type="spellEnd"/>
            <w:r>
              <w:rPr>
                <w:rFonts w:ascii="Times New Roman" w:hAnsi="Times New Roman"/>
                <w:b/>
                <w:sz w:val="24"/>
                <w:szCs w:val="24"/>
              </w:rPr>
              <w:t xml:space="preserve"> </w:t>
            </w:r>
            <w:proofErr w:type="spellStart"/>
            <w:r>
              <w:rPr>
                <w:rFonts w:ascii="Times New Roman" w:hAnsi="Times New Roman"/>
                <w:b/>
                <w:sz w:val="24"/>
                <w:szCs w:val="24"/>
              </w:rPr>
              <w:t>partic</w:t>
            </w:r>
            <w:proofErr w:type="spellEnd"/>
            <w:r>
              <w:rPr>
                <w:rFonts w:ascii="Times New Roman" w:hAnsi="Times New Roman"/>
                <w:b/>
                <w:sz w:val="24"/>
                <w:szCs w:val="24"/>
              </w:rPr>
              <w:t xml:space="preserve">. la </w:t>
            </w:r>
            <w:proofErr w:type="spellStart"/>
            <w:r>
              <w:rPr>
                <w:rFonts w:ascii="Times New Roman" w:hAnsi="Times New Roman"/>
                <w:b/>
                <w:sz w:val="24"/>
                <w:szCs w:val="24"/>
              </w:rPr>
              <w:t>olimpiade</w:t>
            </w:r>
            <w:proofErr w:type="spellEnd"/>
            <w:r>
              <w:rPr>
                <w:rFonts w:ascii="Times New Roman" w:hAnsi="Times New Roman"/>
                <w:b/>
                <w:sz w:val="24"/>
                <w:szCs w:val="24"/>
              </w:rPr>
              <w:t xml:space="preserve"> </w:t>
            </w:r>
            <w:proofErr w:type="spellStart"/>
            <w:r>
              <w:rPr>
                <w:rFonts w:ascii="Times New Roman" w:hAnsi="Times New Roman"/>
                <w:b/>
                <w:sz w:val="24"/>
                <w:szCs w:val="24"/>
              </w:rPr>
              <w:t>şcolare</w:t>
            </w:r>
            <w:proofErr w:type="spellEnd"/>
            <w:r>
              <w:rPr>
                <w:rFonts w:ascii="Times New Roman" w:hAnsi="Times New Roman"/>
                <w:b/>
                <w:sz w:val="24"/>
                <w:szCs w:val="24"/>
              </w:rPr>
              <w:t xml:space="preserve"> </w:t>
            </w:r>
          </w:p>
        </w:tc>
      </w:tr>
      <w:tr w:rsidR="00DB42E2" w14:paraId="6AF8345D" w14:textId="77777777">
        <w:trPr>
          <w:trHeight w:hRule="exact" w:val="552"/>
        </w:trPr>
        <w:tc>
          <w:tcPr>
            <w:tcW w:w="884" w:type="dxa"/>
            <w:vMerge/>
            <w:vAlign w:val="center"/>
          </w:tcPr>
          <w:p w14:paraId="537527F9" w14:textId="77777777" w:rsidR="00DB42E2" w:rsidRDefault="00DB42E2">
            <w:pPr>
              <w:rPr>
                <w:rFonts w:ascii="Times New Roman" w:hAnsi="Times New Roman"/>
                <w:b/>
                <w:sz w:val="24"/>
                <w:szCs w:val="24"/>
              </w:rPr>
            </w:pPr>
          </w:p>
        </w:tc>
        <w:tc>
          <w:tcPr>
            <w:tcW w:w="662" w:type="dxa"/>
            <w:vAlign w:val="center"/>
          </w:tcPr>
          <w:p w14:paraId="508B4E67" w14:textId="77777777" w:rsidR="00DB42E2" w:rsidRDefault="004E4E81">
            <w:pPr>
              <w:jc w:val="center"/>
              <w:rPr>
                <w:rFonts w:ascii="Times New Roman" w:hAnsi="Times New Roman"/>
                <w:b/>
                <w:sz w:val="24"/>
                <w:szCs w:val="24"/>
              </w:rPr>
            </w:pPr>
            <w:r>
              <w:rPr>
                <w:rFonts w:ascii="Times New Roman" w:hAnsi="Times New Roman"/>
                <w:b/>
                <w:sz w:val="24"/>
                <w:szCs w:val="24"/>
              </w:rPr>
              <w:t>IX</w:t>
            </w:r>
          </w:p>
        </w:tc>
        <w:tc>
          <w:tcPr>
            <w:tcW w:w="557" w:type="dxa"/>
            <w:vAlign w:val="center"/>
          </w:tcPr>
          <w:p w14:paraId="0B4BA22F" w14:textId="77777777" w:rsidR="00DB42E2" w:rsidRDefault="004E4E81">
            <w:pPr>
              <w:jc w:val="center"/>
              <w:rPr>
                <w:rFonts w:ascii="Times New Roman" w:hAnsi="Times New Roman"/>
                <w:b/>
                <w:sz w:val="24"/>
                <w:szCs w:val="24"/>
              </w:rPr>
            </w:pPr>
            <w:r>
              <w:rPr>
                <w:rFonts w:ascii="Times New Roman" w:hAnsi="Times New Roman"/>
                <w:b/>
                <w:sz w:val="24"/>
                <w:szCs w:val="24"/>
              </w:rPr>
              <w:t>X</w:t>
            </w:r>
          </w:p>
        </w:tc>
        <w:tc>
          <w:tcPr>
            <w:tcW w:w="557" w:type="dxa"/>
            <w:vAlign w:val="center"/>
          </w:tcPr>
          <w:p w14:paraId="6F99939A" w14:textId="77777777" w:rsidR="00DB42E2" w:rsidRDefault="004E4E81">
            <w:pPr>
              <w:jc w:val="center"/>
              <w:rPr>
                <w:rFonts w:ascii="Times New Roman" w:hAnsi="Times New Roman"/>
                <w:b/>
                <w:sz w:val="24"/>
                <w:szCs w:val="24"/>
              </w:rPr>
            </w:pPr>
            <w:r>
              <w:rPr>
                <w:rFonts w:ascii="Times New Roman" w:hAnsi="Times New Roman"/>
                <w:b/>
                <w:sz w:val="24"/>
                <w:szCs w:val="24"/>
              </w:rPr>
              <w:t>XI</w:t>
            </w:r>
          </w:p>
        </w:tc>
        <w:tc>
          <w:tcPr>
            <w:tcW w:w="628" w:type="dxa"/>
            <w:vAlign w:val="center"/>
          </w:tcPr>
          <w:p w14:paraId="71C0736D" w14:textId="77777777" w:rsidR="00DB42E2" w:rsidRDefault="004E4E81">
            <w:pPr>
              <w:ind w:left="-9"/>
              <w:jc w:val="center"/>
              <w:rPr>
                <w:rFonts w:ascii="Times New Roman" w:hAnsi="Times New Roman"/>
                <w:b/>
                <w:sz w:val="24"/>
                <w:szCs w:val="24"/>
              </w:rPr>
            </w:pPr>
            <w:r>
              <w:rPr>
                <w:rFonts w:ascii="Times New Roman" w:hAnsi="Times New Roman"/>
                <w:b/>
                <w:sz w:val="24"/>
                <w:szCs w:val="24"/>
              </w:rPr>
              <w:t>XII</w:t>
            </w:r>
          </w:p>
        </w:tc>
        <w:tc>
          <w:tcPr>
            <w:tcW w:w="667" w:type="dxa"/>
            <w:vAlign w:val="center"/>
          </w:tcPr>
          <w:p w14:paraId="7F191FCB" w14:textId="77777777" w:rsidR="00DB42E2" w:rsidRDefault="004E4E81">
            <w:pPr>
              <w:jc w:val="center"/>
              <w:rPr>
                <w:rFonts w:ascii="Times New Roman" w:hAnsi="Times New Roman"/>
                <w:b/>
                <w:sz w:val="24"/>
                <w:szCs w:val="24"/>
              </w:rPr>
            </w:pPr>
            <w:r>
              <w:rPr>
                <w:rFonts w:ascii="Times New Roman" w:hAnsi="Times New Roman"/>
                <w:b/>
                <w:sz w:val="24"/>
                <w:szCs w:val="24"/>
              </w:rPr>
              <w:t>IX</w:t>
            </w:r>
          </w:p>
        </w:tc>
        <w:tc>
          <w:tcPr>
            <w:tcW w:w="667" w:type="dxa"/>
            <w:vAlign w:val="center"/>
          </w:tcPr>
          <w:p w14:paraId="01E5B10D" w14:textId="77777777" w:rsidR="00DB42E2" w:rsidRDefault="004E4E81">
            <w:pPr>
              <w:jc w:val="center"/>
              <w:rPr>
                <w:rFonts w:ascii="Times New Roman" w:hAnsi="Times New Roman"/>
                <w:b/>
                <w:sz w:val="24"/>
                <w:szCs w:val="24"/>
              </w:rPr>
            </w:pPr>
            <w:r>
              <w:rPr>
                <w:rFonts w:ascii="Times New Roman" w:hAnsi="Times New Roman"/>
                <w:b/>
                <w:sz w:val="24"/>
                <w:szCs w:val="24"/>
              </w:rPr>
              <w:t>X</w:t>
            </w:r>
          </w:p>
        </w:tc>
        <w:tc>
          <w:tcPr>
            <w:tcW w:w="667" w:type="dxa"/>
            <w:vAlign w:val="center"/>
          </w:tcPr>
          <w:p w14:paraId="63C5EE67" w14:textId="77777777" w:rsidR="00DB42E2" w:rsidRDefault="004E4E81">
            <w:pPr>
              <w:jc w:val="center"/>
              <w:rPr>
                <w:rFonts w:ascii="Times New Roman" w:hAnsi="Times New Roman"/>
                <w:b/>
                <w:sz w:val="24"/>
                <w:szCs w:val="24"/>
              </w:rPr>
            </w:pPr>
            <w:r>
              <w:rPr>
                <w:rFonts w:ascii="Times New Roman" w:hAnsi="Times New Roman"/>
                <w:b/>
                <w:sz w:val="24"/>
                <w:szCs w:val="24"/>
              </w:rPr>
              <w:t>XI</w:t>
            </w:r>
          </w:p>
        </w:tc>
        <w:tc>
          <w:tcPr>
            <w:tcW w:w="669" w:type="dxa"/>
            <w:vAlign w:val="center"/>
          </w:tcPr>
          <w:p w14:paraId="3B57C57B" w14:textId="77777777" w:rsidR="00DB42E2" w:rsidRDefault="004E4E81">
            <w:pPr>
              <w:jc w:val="center"/>
              <w:rPr>
                <w:rFonts w:ascii="Times New Roman" w:hAnsi="Times New Roman"/>
                <w:b/>
                <w:sz w:val="24"/>
                <w:szCs w:val="24"/>
              </w:rPr>
            </w:pPr>
            <w:r>
              <w:rPr>
                <w:rFonts w:ascii="Times New Roman" w:hAnsi="Times New Roman"/>
                <w:b/>
                <w:sz w:val="24"/>
                <w:szCs w:val="24"/>
              </w:rPr>
              <w:t>XII</w:t>
            </w:r>
          </w:p>
        </w:tc>
        <w:tc>
          <w:tcPr>
            <w:tcW w:w="935" w:type="dxa"/>
            <w:vAlign w:val="center"/>
          </w:tcPr>
          <w:p w14:paraId="313FC4EB" w14:textId="77777777" w:rsidR="00DB42E2" w:rsidRDefault="004E4E81">
            <w:pPr>
              <w:ind w:right="-56"/>
              <w:rPr>
                <w:rFonts w:ascii="Times New Roman" w:hAnsi="Times New Roman"/>
                <w:b/>
                <w:sz w:val="24"/>
                <w:szCs w:val="24"/>
              </w:rPr>
            </w:pPr>
            <w:proofErr w:type="spellStart"/>
            <w:r>
              <w:rPr>
                <w:rFonts w:ascii="Times New Roman" w:hAnsi="Times New Roman"/>
                <w:b/>
                <w:sz w:val="24"/>
                <w:szCs w:val="24"/>
              </w:rPr>
              <w:t>şcoală</w:t>
            </w:r>
            <w:proofErr w:type="spellEnd"/>
          </w:p>
        </w:tc>
        <w:tc>
          <w:tcPr>
            <w:tcW w:w="838" w:type="dxa"/>
            <w:vAlign w:val="center"/>
          </w:tcPr>
          <w:p w14:paraId="76723EEA" w14:textId="77777777" w:rsidR="00DB42E2" w:rsidRDefault="004E4E81">
            <w:pPr>
              <w:ind w:right="-189"/>
              <w:rPr>
                <w:rFonts w:ascii="Times New Roman" w:hAnsi="Times New Roman"/>
                <w:b/>
                <w:sz w:val="24"/>
                <w:szCs w:val="24"/>
              </w:rPr>
            </w:pPr>
            <w:proofErr w:type="spellStart"/>
            <w:r>
              <w:rPr>
                <w:rFonts w:ascii="Times New Roman" w:hAnsi="Times New Roman"/>
                <w:b/>
                <w:sz w:val="24"/>
                <w:szCs w:val="24"/>
              </w:rPr>
              <w:t>localit</w:t>
            </w:r>
            <w:proofErr w:type="spellEnd"/>
            <w:r>
              <w:rPr>
                <w:rFonts w:ascii="Times New Roman" w:hAnsi="Times New Roman"/>
                <w:b/>
                <w:sz w:val="24"/>
                <w:szCs w:val="24"/>
              </w:rPr>
              <w:t>.</w:t>
            </w:r>
          </w:p>
        </w:tc>
        <w:tc>
          <w:tcPr>
            <w:tcW w:w="800" w:type="dxa"/>
            <w:vAlign w:val="center"/>
          </w:tcPr>
          <w:p w14:paraId="17E48528" w14:textId="77777777" w:rsidR="00DB42E2" w:rsidRDefault="004E4E81">
            <w:pPr>
              <w:jc w:val="center"/>
              <w:rPr>
                <w:rFonts w:ascii="Times New Roman" w:hAnsi="Times New Roman"/>
                <w:b/>
                <w:sz w:val="24"/>
                <w:szCs w:val="24"/>
              </w:rPr>
            </w:pPr>
            <w:proofErr w:type="spellStart"/>
            <w:r>
              <w:rPr>
                <w:rFonts w:ascii="Times New Roman" w:hAnsi="Times New Roman"/>
                <w:b/>
                <w:sz w:val="24"/>
                <w:szCs w:val="24"/>
              </w:rPr>
              <w:t>judeţ</w:t>
            </w:r>
            <w:proofErr w:type="spellEnd"/>
          </w:p>
        </w:tc>
        <w:tc>
          <w:tcPr>
            <w:tcW w:w="1425" w:type="dxa"/>
            <w:vAlign w:val="center"/>
          </w:tcPr>
          <w:p w14:paraId="34D5039C" w14:textId="77777777" w:rsidR="00DB42E2" w:rsidRDefault="004E4E81">
            <w:pPr>
              <w:jc w:val="both"/>
              <w:rPr>
                <w:rFonts w:ascii="Times New Roman" w:hAnsi="Times New Roman"/>
                <w:b/>
                <w:sz w:val="24"/>
                <w:szCs w:val="24"/>
              </w:rPr>
            </w:pPr>
            <w:proofErr w:type="spellStart"/>
            <w:r>
              <w:rPr>
                <w:rFonts w:ascii="Times New Roman" w:hAnsi="Times New Roman"/>
                <w:b/>
                <w:sz w:val="24"/>
                <w:szCs w:val="24"/>
              </w:rPr>
              <w:t>naţională</w:t>
            </w:r>
            <w:proofErr w:type="spellEnd"/>
          </w:p>
        </w:tc>
      </w:tr>
      <w:tr w:rsidR="00DB42E2" w14:paraId="379089CA" w14:textId="77777777">
        <w:trPr>
          <w:trHeight w:hRule="exact" w:val="521"/>
        </w:trPr>
        <w:tc>
          <w:tcPr>
            <w:tcW w:w="884" w:type="dxa"/>
            <w:vMerge w:val="restart"/>
            <w:vAlign w:val="center"/>
          </w:tcPr>
          <w:p w14:paraId="4EFDB292" w14:textId="77777777" w:rsidR="00DB42E2" w:rsidRDefault="004E4E81">
            <w:pPr>
              <w:jc w:val="center"/>
              <w:rPr>
                <w:rFonts w:ascii="Times New Roman" w:hAnsi="Times New Roman"/>
                <w:b/>
                <w:sz w:val="24"/>
                <w:szCs w:val="24"/>
              </w:rPr>
            </w:pPr>
            <w:r>
              <w:rPr>
                <w:rFonts w:ascii="Times New Roman" w:hAnsi="Times New Roman"/>
                <w:b/>
                <w:sz w:val="24"/>
                <w:szCs w:val="24"/>
              </w:rPr>
              <w:t>2024</w:t>
            </w:r>
            <w:r>
              <w:rPr>
                <w:rFonts w:ascii="Times New Roman" w:hAnsi="Times New Roman"/>
                <w:b/>
                <w:sz w:val="24"/>
                <w:szCs w:val="24"/>
                <w:lang w:val="ro-RO"/>
              </w:rPr>
              <w:t xml:space="preserve"> </w:t>
            </w:r>
            <w:r>
              <w:rPr>
                <w:rFonts w:ascii="Times New Roman" w:hAnsi="Times New Roman"/>
                <w:b/>
                <w:sz w:val="24"/>
                <w:szCs w:val="24"/>
              </w:rPr>
              <w:t>-</w:t>
            </w:r>
          </w:p>
          <w:p w14:paraId="75B85C55" w14:textId="77777777" w:rsidR="00DB42E2" w:rsidRDefault="004E4E81">
            <w:pPr>
              <w:jc w:val="center"/>
              <w:rPr>
                <w:rFonts w:ascii="Times New Roman" w:hAnsi="Times New Roman"/>
                <w:sz w:val="24"/>
                <w:szCs w:val="24"/>
              </w:rPr>
            </w:pPr>
            <w:r>
              <w:rPr>
                <w:rFonts w:ascii="Times New Roman" w:hAnsi="Times New Roman"/>
                <w:b/>
                <w:sz w:val="24"/>
                <w:szCs w:val="24"/>
              </w:rPr>
              <w:t>2025</w:t>
            </w:r>
          </w:p>
        </w:tc>
        <w:tc>
          <w:tcPr>
            <w:tcW w:w="2404" w:type="dxa"/>
            <w:gridSpan w:val="4"/>
            <w:vAlign w:val="center"/>
          </w:tcPr>
          <w:p w14:paraId="3CBB2C27" w14:textId="77777777" w:rsidR="00DB42E2" w:rsidRDefault="004E4E81">
            <w:pPr>
              <w:jc w:val="center"/>
              <w:rPr>
                <w:rFonts w:ascii="Times New Roman" w:hAnsi="Times New Roman"/>
                <w:sz w:val="24"/>
                <w:szCs w:val="24"/>
              </w:rPr>
            </w:pPr>
            <w:r>
              <w:rPr>
                <w:rFonts w:ascii="Times New Roman" w:hAnsi="Times New Roman"/>
                <w:sz w:val="24"/>
                <w:szCs w:val="24"/>
              </w:rPr>
              <w:t>25</w:t>
            </w:r>
          </w:p>
        </w:tc>
        <w:tc>
          <w:tcPr>
            <w:tcW w:w="2670" w:type="dxa"/>
            <w:gridSpan w:val="4"/>
            <w:vAlign w:val="center"/>
          </w:tcPr>
          <w:p w14:paraId="7399B6FF" w14:textId="77777777" w:rsidR="00DB42E2" w:rsidRDefault="004E4E81">
            <w:pPr>
              <w:jc w:val="center"/>
              <w:rPr>
                <w:rFonts w:ascii="Times New Roman" w:hAnsi="Times New Roman"/>
                <w:sz w:val="24"/>
                <w:szCs w:val="24"/>
              </w:rPr>
            </w:pPr>
            <w:r>
              <w:rPr>
                <w:rFonts w:ascii="Times New Roman" w:hAnsi="Times New Roman"/>
                <w:sz w:val="24"/>
                <w:szCs w:val="24"/>
              </w:rPr>
              <w:t>620</w:t>
            </w:r>
          </w:p>
        </w:tc>
        <w:tc>
          <w:tcPr>
            <w:tcW w:w="2573" w:type="dxa"/>
            <w:gridSpan w:val="3"/>
            <w:vAlign w:val="center"/>
          </w:tcPr>
          <w:p w14:paraId="6B0E44E1" w14:textId="77777777" w:rsidR="00DB42E2" w:rsidRDefault="004E4E81">
            <w:pPr>
              <w:jc w:val="center"/>
              <w:rPr>
                <w:rFonts w:ascii="Times New Roman" w:hAnsi="Times New Roman"/>
                <w:sz w:val="24"/>
                <w:szCs w:val="24"/>
              </w:rPr>
            </w:pPr>
            <w:r>
              <w:rPr>
                <w:rFonts w:ascii="Times New Roman" w:hAnsi="Times New Roman"/>
                <w:sz w:val="24"/>
                <w:szCs w:val="24"/>
              </w:rPr>
              <w:t>-</w:t>
            </w:r>
          </w:p>
        </w:tc>
        <w:tc>
          <w:tcPr>
            <w:tcW w:w="1425" w:type="dxa"/>
            <w:vAlign w:val="center"/>
          </w:tcPr>
          <w:p w14:paraId="1D75497A" w14:textId="77777777" w:rsidR="00DB42E2" w:rsidRDefault="004E4E81">
            <w:pPr>
              <w:jc w:val="center"/>
              <w:rPr>
                <w:rFonts w:ascii="Times New Roman" w:hAnsi="Times New Roman"/>
                <w:sz w:val="24"/>
                <w:szCs w:val="24"/>
              </w:rPr>
            </w:pPr>
            <w:r>
              <w:rPr>
                <w:rFonts w:ascii="Times New Roman" w:hAnsi="Times New Roman"/>
                <w:sz w:val="24"/>
                <w:szCs w:val="24"/>
              </w:rPr>
              <w:t>-</w:t>
            </w:r>
          </w:p>
        </w:tc>
      </w:tr>
      <w:tr w:rsidR="00DB42E2" w14:paraId="33EAA3E0" w14:textId="77777777">
        <w:trPr>
          <w:trHeight w:hRule="exact" w:val="521"/>
        </w:trPr>
        <w:tc>
          <w:tcPr>
            <w:tcW w:w="884" w:type="dxa"/>
            <w:vMerge/>
            <w:vAlign w:val="center"/>
          </w:tcPr>
          <w:p w14:paraId="3F02D443" w14:textId="77777777" w:rsidR="00DB42E2" w:rsidRDefault="00DB42E2">
            <w:pPr>
              <w:jc w:val="center"/>
              <w:rPr>
                <w:rFonts w:ascii="Times New Roman" w:hAnsi="Times New Roman"/>
                <w:sz w:val="24"/>
                <w:szCs w:val="24"/>
              </w:rPr>
            </w:pPr>
          </w:p>
        </w:tc>
        <w:tc>
          <w:tcPr>
            <w:tcW w:w="662" w:type="dxa"/>
            <w:vAlign w:val="center"/>
          </w:tcPr>
          <w:p w14:paraId="6A95EBEC" w14:textId="77777777" w:rsidR="00DB42E2" w:rsidRDefault="004E4E81">
            <w:pPr>
              <w:jc w:val="center"/>
              <w:rPr>
                <w:rFonts w:ascii="Times New Roman" w:hAnsi="Times New Roman"/>
                <w:sz w:val="24"/>
                <w:szCs w:val="24"/>
              </w:rPr>
            </w:pPr>
            <w:r>
              <w:rPr>
                <w:rFonts w:ascii="Times New Roman" w:hAnsi="Times New Roman"/>
                <w:sz w:val="24"/>
                <w:szCs w:val="24"/>
              </w:rPr>
              <w:t>7</w:t>
            </w:r>
          </w:p>
        </w:tc>
        <w:tc>
          <w:tcPr>
            <w:tcW w:w="557" w:type="dxa"/>
            <w:vAlign w:val="center"/>
          </w:tcPr>
          <w:p w14:paraId="1488B7EB" w14:textId="77777777" w:rsidR="00DB42E2" w:rsidRDefault="004E4E81">
            <w:pPr>
              <w:jc w:val="center"/>
              <w:rPr>
                <w:rFonts w:ascii="Times New Roman" w:hAnsi="Times New Roman"/>
                <w:sz w:val="24"/>
                <w:szCs w:val="24"/>
              </w:rPr>
            </w:pPr>
            <w:r>
              <w:rPr>
                <w:rFonts w:ascii="Times New Roman" w:hAnsi="Times New Roman"/>
                <w:sz w:val="24"/>
                <w:szCs w:val="24"/>
              </w:rPr>
              <w:t>7</w:t>
            </w:r>
          </w:p>
        </w:tc>
        <w:tc>
          <w:tcPr>
            <w:tcW w:w="557" w:type="dxa"/>
            <w:vAlign w:val="center"/>
          </w:tcPr>
          <w:p w14:paraId="5C047D86" w14:textId="77777777" w:rsidR="00DB42E2" w:rsidRDefault="004E4E81">
            <w:pPr>
              <w:jc w:val="center"/>
              <w:rPr>
                <w:rFonts w:ascii="Times New Roman" w:hAnsi="Times New Roman"/>
                <w:sz w:val="24"/>
                <w:szCs w:val="24"/>
              </w:rPr>
            </w:pPr>
            <w:r>
              <w:rPr>
                <w:rFonts w:ascii="Times New Roman" w:hAnsi="Times New Roman"/>
                <w:sz w:val="24"/>
                <w:szCs w:val="24"/>
              </w:rPr>
              <w:t>6</w:t>
            </w:r>
          </w:p>
        </w:tc>
        <w:tc>
          <w:tcPr>
            <w:tcW w:w="628" w:type="dxa"/>
            <w:vAlign w:val="center"/>
          </w:tcPr>
          <w:p w14:paraId="33505EA3" w14:textId="77777777" w:rsidR="00DB42E2" w:rsidRDefault="004E4E81">
            <w:pPr>
              <w:jc w:val="center"/>
              <w:rPr>
                <w:rFonts w:ascii="Times New Roman" w:hAnsi="Times New Roman"/>
                <w:sz w:val="24"/>
                <w:szCs w:val="24"/>
              </w:rPr>
            </w:pPr>
            <w:r>
              <w:rPr>
                <w:rFonts w:ascii="Times New Roman" w:hAnsi="Times New Roman"/>
                <w:sz w:val="24"/>
                <w:szCs w:val="24"/>
              </w:rPr>
              <w:t>5</w:t>
            </w:r>
          </w:p>
        </w:tc>
        <w:tc>
          <w:tcPr>
            <w:tcW w:w="667" w:type="dxa"/>
            <w:vAlign w:val="center"/>
          </w:tcPr>
          <w:p w14:paraId="2D4B6EB4" w14:textId="77777777" w:rsidR="00DB42E2" w:rsidRDefault="004E4E81">
            <w:pPr>
              <w:jc w:val="center"/>
              <w:rPr>
                <w:rFonts w:ascii="Times New Roman" w:hAnsi="Times New Roman"/>
                <w:sz w:val="24"/>
                <w:szCs w:val="24"/>
              </w:rPr>
            </w:pPr>
            <w:r>
              <w:rPr>
                <w:rFonts w:ascii="Times New Roman" w:hAnsi="Times New Roman"/>
                <w:sz w:val="24"/>
                <w:szCs w:val="24"/>
              </w:rPr>
              <w:t>168</w:t>
            </w:r>
          </w:p>
        </w:tc>
        <w:tc>
          <w:tcPr>
            <w:tcW w:w="667" w:type="dxa"/>
            <w:vAlign w:val="center"/>
          </w:tcPr>
          <w:p w14:paraId="41E2C0EA" w14:textId="77777777" w:rsidR="00DB42E2" w:rsidRDefault="004E4E81">
            <w:pPr>
              <w:jc w:val="center"/>
              <w:rPr>
                <w:rFonts w:ascii="Times New Roman" w:hAnsi="Times New Roman"/>
                <w:sz w:val="24"/>
                <w:szCs w:val="24"/>
              </w:rPr>
            </w:pPr>
            <w:r>
              <w:rPr>
                <w:rFonts w:ascii="Times New Roman" w:hAnsi="Times New Roman"/>
                <w:sz w:val="24"/>
                <w:szCs w:val="24"/>
              </w:rPr>
              <w:t>168</w:t>
            </w:r>
          </w:p>
        </w:tc>
        <w:tc>
          <w:tcPr>
            <w:tcW w:w="667" w:type="dxa"/>
            <w:vAlign w:val="center"/>
          </w:tcPr>
          <w:p w14:paraId="330F9C76" w14:textId="77777777" w:rsidR="00DB42E2" w:rsidRDefault="004E4E81">
            <w:pPr>
              <w:jc w:val="center"/>
              <w:rPr>
                <w:rFonts w:ascii="Times New Roman" w:hAnsi="Times New Roman"/>
                <w:sz w:val="24"/>
                <w:szCs w:val="24"/>
              </w:rPr>
            </w:pPr>
            <w:r>
              <w:rPr>
                <w:rFonts w:ascii="Times New Roman" w:hAnsi="Times New Roman"/>
                <w:sz w:val="24"/>
                <w:szCs w:val="24"/>
              </w:rPr>
              <w:t>165</w:t>
            </w:r>
          </w:p>
        </w:tc>
        <w:tc>
          <w:tcPr>
            <w:tcW w:w="669" w:type="dxa"/>
            <w:vAlign w:val="center"/>
          </w:tcPr>
          <w:p w14:paraId="78F23155" w14:textId="77777777" w:rsidR="00DB42E2" w:rsidRDefault="004E4E81">
            <w:pPr>
              <w:jc w:val="center"/>
              <w:rPr>
                <w:rFonts w:ascii="Times New Roman" w:hAnsi="Times New Roman"/>
                <w:sz w:val="24"/>
                <w:szCs w:val="24"/>
              </w:rPr>
            </w:pPr>
            <w:r>
              <w:rPr>
                <w:rFonts w:ascii="Times New Roman" w:hAnsi="Times New Roman"/>
                <w:sz w:val="24"/>
                <w:szCs w:val="24"/>
              </w:rPr>
              <w:t>119</w:t>
            </w:r>
          </w:p>
        </w:tc>
        <w:tc>
          <w:tcPr>
            <w:tcW w:w="935" w:type="dxa"/>
            <w:vAlign w:val="center"/>
          </w:tcPr>
          <w:p w14:paraId="7E5B7B3E" w14:textId="77777777" w:rsidR="00DB42E2" w:rsidRDefault="004E4E81">
            <w:pPr>
              <w:jc w:val="center"/>
              <w:rPr>
                <w:rFonts w:ascii="Times New Roman" w:hAnsi="Times New Roman"/>
                <w:sz w:val="24"/>
                <w:szCs w:val="24"/>
              </w:rPr>
            </w:pPr>
            <w:r>
              <w:rPr>
                <w:rFonts w:ascii="Times New Roman" w:hAnsi="Times New Roman"/>
                <w:sz w:val="24"/>
                <w:szCs w:val="24"/>
              </w:rPr>
              <w:t>221</w:t>
            </w:r>
          </w:p>
        </w:tc>
        <w:tc>
          <w:tcPr>
            <w:tcW w:w="838" w:type="dxa"/>
            <w:vAlign w:val="center"/>
          </w:tcPr>
          <w:p w14:paraId="1693F2FC" w14:textId="77777777" w:rsidR="00DB42E2" w:rsidRDefault="004E4E81">
            <w:pPr>
              <w:jc w:val="center"/>
              <w:rPr>
                <w:rFonts w:ascii="Times New Roman" w:hAnsi="Times New Roman"/>
                <w:sz w:val="24"/>
                <w:szCs w:val="24"/>
              </w:rPr>
            </w:pPr>
            <w:r>
              <w:rPr>
                <w:rFonts w:ascii="Times New Roman" w:hAnsi="Times New Roman"/>
                <w:sz w:val="24"/>
                <w:szCs w:val="24"/>
              </w:rPr>
              <w:t>162</w:t>
            </w:r>
          </w:p>
        </w:tc>
        <w:tc>
          <w:tcPr>
            <w:tcW w:w="800" w:type="dxa"/>
            <w:vAlign w:val="center"/>
          </w:tcPr>
          <w:p w14:paraId="44DD71F5" w14:textId="77777777" w:rsidR="00DB42E2" w:rsidRDefault="004E4E81">
            <w:pPr>
              <w:jc w:val="center"/>
              <w:rPr>
                <w:rFonts w:ascii="Times New Roman" w:hAnsi="Times New Roman"/>
                <w:sz w:val="24"/>
                <w:szCs w:val="24"/>
              </w:rPr>
            </w:pPr>
            <w:r>
              <w:rPr>
                <w:rFonts w:ascii="Times New Roman" w:hAnsi="Times New Roman"/>
                <w:sz w:val="24"/>
                <w:szCs w:val="24"/>
              </w:rPr>
              <w:t>127</w:t>
            </w:r>
          </w:p>
        </w:tc>
        <w:tc>
          <w:tcPr>
            <w:tcW w:w="1425" w:type="dxa"/>
            <w:vAlign w:val="center"/>
          </w:tcPr>
          <w:p w14:paraId="7E69979F" w14:textId="77777777" w:rsidR="00DB42E2" w:rsidRDefault="004E4E81">
            <w:pPr>
              <w:jc w:val="center"/>
              <w:rPr>
                <w:rFonts w:ascii="Times New Roman" w:hAnsi="Times New Roman"/>
                <w:sz w:val="24"/>
                <w:szCs w:val="24"/>
              </w:rPr>
            </w:pPr>
            <w:r>
              <w:rPr>
                <w:rFonts w:ascii="Times New Roman" w:hAnsi="Times New Roman"/>
                <w:sz w:val="24"/>
                <w:szCs w:val="24"/>
              </w:rPr>
              <w:t>11</w:t>
            </w:r>
          </w:p>
        </w:tc>
      </w:tr>
    </w:tbl>
    <w:p w14:paraId="4B9D9E9E" w14:textId="77777777" w:rsidR="00DB42E2" w:rsidRDefault="00DB42E2">
      <w:pPr>
        <w:pStyle w:val="Frspaiere"/>
        <w:ind w:firstLine="567"/>
        <w:jc w:val="both"/>
        <w:rPr>
          <w:rFonts w:ascii="Times New Roman" w:hAnsi="Times New Roman"/>
          <w:sz w:val="24"/>
          <w:szCs w:val="24"/>
          <w:lang w:val="ro-RO"/>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8"/>
        <w:gridCol w:w="2138"/>
        <w:gridCol w:w="1375"/>
        <w:gridCol w:w="1525"/>
        <w:gridCol w:w="1800"/>
        <w:gridCol w:w="1787"/>
      </w:tblGrid>
      <w:tr w:rsidR="00DB42E2" w14:paraId="4F8EDC69" w14:textId="77777777">
        <w:trPr>
          <w:trHeight w:hRule="exact" w:val="667"/>
        </w:trPr>
        <w:tc>
          <w:tcPr>
            <w:tcW w:w="1318" w:type="dxa"/>
            <w:vMerge w:val="restart"/>
            <w:vAlign w:val="center"/>
          </w:tcPr>
          <w:p w14:paraId="78DAEFDB" w14:textId="77777777" w:rsidR="00DB42E2" w:rsidRDefault="004E4E81">
            <w:pPr>
              <w:rPr>
                <w:rFonts w:ascii="Times New Roman" w:hAnsi="Times New Roman"/>
                <w:b/>
                <w:sz w:val="24"/>
                <w:szCs w:val="24"/>
                <w:lang w:val="ro-RO"/>
              </w:rPr>
            </w:pPr>
            <w:r>
              <w:rPr>
                <w:rFonts w:ascii="Times New Roman" w:hAnsi="Times New Roman"/>
                <w:b/>
                <w:sz w:val="24"/>
                <w:szCs w:val="24"/>
              </w:rPr>
              <w:t>Nr. cadre did</w:t>
            </w:r>
            <w:proofErr w:type="spellStart"/>
            <w:r>
              <w:rPr>
                <w:rFonts w:ascii="Times New Roman" w:hAnsi="Times New Roman"/>
                <w:b/>
                <w:sz w:val="24"/>
                <w:szCs w:val="24"/>
                <w:lang w:val="ro-RO"/>
              </w:rPr>
              <w:t>actice</w:t>
            </w:r>
            <w:proofErr w:type="spellEnd"/>
          </w:p>
        </w:tc>
        <w:tc>
          <w:tcPr>
            <w:tcW w:w="2138" w:type="dxa"/>
            <w:vMerge w:val="restart"/>
            <w:vAlign w:val="center"/>
          </w:tcPr>
          <w:p w14:paraId="0230AA4F" w14:textId="77777777" w:rsidR="00DB42E2" w:rsidRDefault="004E4E81">
            <w:pPr>
              <w:rPr>
                <w:rFonts w:ascii="Times New Roman" w:hAnsi="Times New Roman"/>
                <w:b/>
                <w:sz w:val="24"/>
                <w:szCs w:val="24"/>
                <w:lang w:val="ro-RO"/>
              </w:rPr>
            </w:pPr>
            <w:r>
              <w:rPr>
                <w:rFonts w:ascii="Times New Roman" w:hAnsi="Times New Roman"/>
                <w:b/>
                <w:sz w:val="24"/>
                <w:szCs w:val="24"/>
              </w:rPr>
              <w:t>Pers</w:t>
            </w:r>
            <w:proofErr w:type="spellStart"/>
            <w:r>
              <w:rPr>
                <w:rFonts w:ascii="Times New Roman" w:hAnsi="Times New Roman"/>
                <w:b/>
                <w:sz w:val="24"/>
                <w:szCs w:val="24"/>
                <w:lang w:val="ro-RO"/>
              </w:rPr>
              <w:t>onal</w:t>
            </w:r>
            <w:proofErr w:type="spellEnd"/>
            <w:r>
              <w:rPr>
                <w:rFonts w:ascii="Times New Roman" w:hAnsi="Times New Roman"/>
                <w:b/>
                <w:sz w:val="24"/>
                <w:szCs w:val="24"/>
                <w:lang w:val="ro-RO"/>
              </w:rPr>
              <w:t xml:space="preserve"> d</w:t>
            </w:r>
            <w:r>
              <w:rPr>
                <w:rFonts w:ascii="Times New Roman" w:hAnsi="Times New Roman"/>
                <w:b/>
                <w:sz w:val="24"/>
                <w:szCs w:val="24"/>
              </w:rPr>
              <w:t>id</w:t>
            </w:r>
            <w:proofErr w:type="spellStart"/>
            <w:r>
              <w:rPr>
                <w:rFonts w:ascii="Times New Roman" w:hAnsi="Times New Roman"/>
                <w:b/>
                <w:sz w:val="24"/>
                <w:szCs w:val="24"/>
                <w:lang w:val="ro-RO"/>
              </w:rPr>
              <w:t>actice</w:t>
            </w:r>
            <w:proofErr w:type="spellEnd"/>
            <w:r>
              <w:rPr>
                <w:rFonts w:ascii="Times New Roman" w:hAnsi="Times New Roman"/>
                <w:b/>
                <w:sz w:val="24"/>
                <w:szCs w:val="24"/>
                <w:lang w:val="ro-RO"/>
              </w:rPr>
              <w:t xml:space="preserve"> </w:t>
            </w:r>
            <w:r>
              <w:rPr>
                <w:rFonts w:ascii="Times New Roman" w:hAnsi="Times New Roman"/>
                <w:b/>
                <w:sz w:val="24"/>
                <w:szCs w:val="24"/>
              </w:rPr>
              <w:t>aux</w:t>
            </w:r>
            <w:proofErr w:type="spellStart"/>
            <w:r>
              <w:rPr>
                <w:rFonts w:ascii="Times New Roman" w:hAnsi="Times New Roman"/>
                <w:b/>
                <w:sz w:val="24"/>
                <w:szCs w:val="24"/>
                <w:lang w:val="ro-RO"/>
              </w:rPr>
              <w:t>iliar</w:t>
            </w:r>
            <w:proofErr w:type="spellEnd"/>
          </w:p>
        </w:tc>
        <w:tc>
          <w:tcPr>
            <w:tcW w:w="1375" w:type="dxa"/>
            <w:vMerge w:val="restart"/>
            <w:vAlign w:val="center"/>
          </w:tcPr>
          <w:p w14:paraId="20025505" w14:textId="77777777" w:rsidR="00DB42E2" w:rsidRDefault="004E4E81">
            <w:pPr>
              <w:ind w:right="-134"/>
              <w:rPr>
                <w:rFonts w:ascii="Times New Roman" w:hAnsi="Times New Roman"/>
                <w:b/>
                <w:sz w:val="24"/>
                <w:szCs w:val="24"/>
                <w:lang w:val="ro-RO"/>
              </w:rPr>
            </w:pPr>
            <w:proofErr w:type="gramStart"/>
            <w:r>
              <w:rPr>
                <w:rFonts w:ascii="Times New Roman" w:hAnsi="Times New Roman"/>
                <w:b/>
                <w:sz w:val="24"/>
                <w:szCs w:val="24"/>
              </w:rPr>
              <w:t>Per</w:t>
            </w:r>
            <w:proofErr w:type="spellStart"/>
            <w:r>
              <w:rPr>
                <w:rFonts w:ascii="Times New Roman" w:hAnsi="Times New Roman"/>
                <w:b/>
                <w:sz w:val="24"/>
                <w:szCs w:val="24"/>
                <w:lang w:val="ro-RO"/>
              </w:rPr>
              <w:t>onal</w:t>
            </w:r>
            <w:proofErr w:type="spellEnd"/>
            <w:r>
              <w:rPr>
                <w:rFonts w:ascii="Times New Roman" w:hAnsi="Times New Roman"/>
                <w:b/>
                <w:sz w:val="24"/>
                <w:szCs w:val="24"/>
                <w:lang w:val="ro-RO"/>
              </w:rPr>
              <w:t xml:space="preserve"> </w:t>
            </w:r>
            <w:r>
              <w:rPr>
                <w:rFonts w:ascii="Times New Roman" w:hAnsi="Times New Roman"/>
                <w:b/>
                <w:sz w:val="24"/>
                <w:szCs w:val="24"/>
              </w:rPr>
              <w:t xml:space="preserve"> </w:t>
            </w:r>
            <w:proofErr w:type="spellStart"/>
            <w:r>
              <w:rPr>
                <w:rFonts w:ascii="Times New Roman" w:hAnsi="Times New Roman"/>
                <w:b/>
                <w:sz w:val="24"/>
                <w:szCs w:val="24"/>
              </w:rPr>
              <w:t>nedid</w:t>
            </w:r>
            <w:r>
              <w:rPr>
                <w:rFonts w:ascii="Times New Roman" w:hAnsi="Times New Roman"/>
                <w:b/>
                <w:sz w:val="24"/>
                <w:szCs w:val="24"/>
                <w:lang w:val="ro-RO"/>
              </w:rPr>
              <w:t>actic</w:t>
            </w:r>
            <w:proofErr w:type="spellEnd"/>
            <w:proofErr w:type="gramEnd"/>
          </w:p>
        </w:tc>
        <w:tc>
          <w:tcPr>
            <w:tcW w:w="1525" w:type="dxa"/>
            <w:vMerge w:val="restart"/>
            <w:vAlign w:val="center"/>
          </w:tcPr>
          <w:p w14:paraId="14845CC4" w14:textId="77777777" w:rsidR="00DB42E2" w:rsidRDefault="004E4E81">
            <w:pPr>
              <w:rPr>
                <w:rFonts w:ascii="Times New Roman" w:hAnsi="Times New Roman"/>
                <w:b/>
                <w:sz w:val="24"/>
                <w:szCs w:val="24"/>
              </w:rPr>
            </w:pPr>
            <w:proofErr w:type="spellStart"/>
            <w:r>
              <w:rPr>
                <w:rFonts w:ascii="Times New Roman" w:hAnsi="Times New Roman"/>
                <w:b/>
                <w:sz w:val="24"/>
                <w:szCs w:val="24"/>
              </w:rPr>
              <w:t>Săli</w:t>
            </w:r>
            <w:proofErr w:type="spellEnd"/>
            <w:r>
              <w:rPr>
                <w:rFonts w:ascii="Times New Roman" w:hAnsi="Times New Roman"/>
                <w:b/>
                <w:sz w:val="24"/>
                <w:szCs w:val="24"/>
              </w:rPr>
              <w:t xml:space="preserve"> de </w:t>
            </w:r>
            <w:proofErr w:type="spellStart"/>
            <w:r>
              <w:rPr>
                <w:rFonts w:ascii="Times New Roman" w:hAnsi="Times New Roman"/>
                <w:b/>
                <w:sz w:val="24"/>
                <w:szCs w:val="24"/>
              </w:rPr>
              <w:t>clasă</w:t>
            </w:r>
            <w:proofErr w:type="spellEnd"/>
          </w:p>
        </w:tc>
        <w:tc>
          <w:tcPr>
            <w:tcW w:w="1800" w:type="dxa"/>
            <w:vMerge w:val="restart"/>
            <w:vAlign w:val="center"/>
          </w:tcPr>
          <w:p w14:paraId="34E77B4F" w14:textId="77777777" w:rsidR="00DB42E2" w:rsidRDefault="004E4E81">
            <w:pPr>
              <w:ind w:right="-108"/>
              <w:rPr>
                <w:rFonts w:ascii="Times New Roman" w:hAnsi="Times New Roman"/>
                <w:b/>
                <w:sz w:val="24"/>
                <w:szCs w:val="24"/>
              </w:rPr>
            </w:pPr>
            <w:proofErr w:type="spellStart"/>
            <w:r>
              <w:rPr>
                <w:rFonts w:ascii="Times New Roman" w:hAnsi="Times New Roman"/>
                <w:b/>
                <w:sz w:val="24"/>
                <w:szCs w:val="24"/>
              </w:rPr>
              <w:t>Laboratoare</w:t>
            </w:r>
            <w:proofErr w:type="spellEnd"/>
            <w:r>
              <w:rPr>
                <w:rFonts w:ascii="Times New Roman" w:hAnsi="Times New Roman"/>
                <w:b/>
                <w:sz w:val="24"/>
                <w:szCs w:val="24"/>
              </w:rPr>
              <w:t xml:space="preserve">, </w:t>
            </w:r>
            <w:proofErr w:type="spellStart"/>
            <w:r>
              <w:rPr>
                <w:rFonts w:ascii="Times New Roman" w:hAnsi="Times New Roman"/>
                <w:b/>
                <w:sz w:val="24"/>
                <w:szCs w:val="24"/>
              </w:rPr>
              <w:t>cabinete</w:t>
            </w:r>
            <w:proofErr w:type="spellEnd"/>
          </w:p>
        </w:tc>
        <w:tc>
          <w:tcPr>
            <w:tcW w:w="1787" w:type="dxa"/>
            <w:vMerge w:val="restart"/>
            <w:vAlign w:val="center"/>
          </w:tcPr>
          <w:p w14:paraId="2F7250B4" w14:textId="77777777" w:rsidR="00DB42E2" w:rsidRDefault="004E4E81">
            <w:pPr>
              <w:ind w:right="-61"/>
              <w:rPr>
                <w:rFonts w:ascii="Times New Roman" w:hAnsi="Times New Roman"/>
                <w:b/>
                <w:sz w:val="24"/>
                <w:szCs w:val="24"/>
              </w:rPr>
            </w:pPr>
            <w:r>
              <w:rPr>
                <w:rFonts w:ascii="Times New Roman" w:hAnsi="Times New Roman"/>
                <w:b/>
                <w:sz w:val="24"/>
                <w:szCs w:val="24"/>
              </w:rPr>
              <w:t xml:space="preserve">Nr. </w:t>
            </w:r>
            <w:proofErr w:type="spellStart"/>
            <w:r>
              <w:rPr>
                <w:rFonts w:ascii="Times New Roman" w:hAnsi="Times New Roman"/>
                <w:b/>
                <w:sz w:val="24"/>
                <w:szCs w:val="24"/>
              </w:rPr>
              <w:t>locuri</w:t>
            </w:r>
            <w:proofErr w:type="spellEnd"/>
            <w:r>
              <w:rPr>
                <w:rFonts w:ascii="Times New Roman" w:hAnsi="Times New Roman"/>
                <w:b/>
                <w:sz w:val="24"/>
                <w:szCs w:val="24"/>
              </w:rPr>
              <w:t xml:space="preserve"> </w:t>
            </w:r>
            <w:proofErr w:type="spellStart"/>
            <w:r>
              <w:rPr>
                <w:rFonts w:ascii="Times New Roman" w:hAnsi="Times New Roman"/>
                <w:b/>
                <w:sz w:val="24"/>
                <w:szCs w:val="24"/>
              </w:rPr>
              <w:t>în</w:t>
            </w:r>
            <w:proofErr w:type="spellEnd"/>
            <w:r>
              <w:rPr>
                <w:rFonts w:ascii="Times New Roman" w:hAnsi="Times New Roman"/>
                <w:b/>
                <w:sz w:val="24"/>
                <w:szCs w:val="24"/>
              </w:rPr>
              <w:t xml:space="preserve"> </w:t>
            </w:r>
            <w:proofErr w:type="spellStart"/>
            <w:r>
              <w:rPr>
                <w:rFonts w:ascii="Times New Roman" w:hAnsi="Times New Roman"/>
                <w:b/>
                <w:sz w:val="24"/>
                <w:szCs w:val="24"/>
              </w:rPr>
              <w:t>internat</w:t>
            </w:r>
            <w:proofErr w:type="spellEnd"/>
          </w:p>
        </w:tc>
      </w:tr>
      <w:tr w:rsidR="00DB42E2" w14:paraId="5AB58E3E" w14:textId="77777777">
        <w:trPr>
          <w:trHeight w:hRule="exact" w:val="312"/>
        </w:trPr>
        <w:tc>
          <w:tcPr>
            <w:tcW w:w="1318" w:type="dxa"/>
            <w:vMerge/>
            <w:vAlign w:val="center"/>
          </w:tcPr>
          <w:p w14:paraId="36AA8BE0" w14:textId="77777777" w:rsidR="00DB42E2" w:rsidRDefault="00DB42E2">
            <w:pPr>
              <w:jc w:val="center"/>
              <w:rPr>
                <w:rFonts w:ascii="Times New Roman" w:hAnsi="Times New Roman"/>
                <w:b/>
                <w:sz w:val="24"/>
                <w:szCs w:val="24"/>
              </w:rPr>
            </w:pPr>
          </w:p>
        </w:tc>
        <w:tc>
          <w:tcPr>
            <w:tcW w:w="2138" w:type="dxa"/>
            <w:vMerge/>
            <w:vAlign w:val="center"/>
          </w:tcPr>
          <w:p w14:paraId="47C4E126" w14:textId="77777777" w:rsidR="00DB42E2" w:rsidRDefault="00DB42E2">
            <w:pPr>
              <w:jc w:val="center"/>
              <w:rPr>
                <w:rFonts w:ascii="Times New Roman" w:hAnsi="Times New Roman"/>
                <w:b/>
                <w:sz w:val="24"/>
                <w:szCs w:val="24"/>
              </w:rPr>
            </w:pPr>
          </w:p>
        </w:tc>
        <w:tc>
          <w:tcPr>
            <w:tcW w:w="1375" w:type="dxa"/>
            <w:vMerge/>
            <w:vAlign w:val="center"/>
          </w:tcPr>
          <w:p w14:paraId="66FE414C" w14:textId="77777777" w:rsidR="00DB42E2" w:rsidRDefault="00DB42E2">
            <w:pPr>
              <w:jc w:val="center"/>
              <w:rPr>
                <w:rFonts w:ascii="Times New Roman" w:hAnsi="Times New Roman"/>
                <w:b/>
                <w:sz w:val="24"/>
                <w:szCs w:val="24"/>
              </w:rPr>
            </w:pPr>
          </w:p>
        </w:tc>
        <w:tc>
          <w:tcPr>
            <w:tcW w:w="1525" w:type="dxa"/>
            <w:vMerge/>
            <w:vAlign w:val="center"/>
          </w:tcPr>
          <w:p w14:paraId="431C004A" w14:textId="77777777" w:rsidR="00DB42E2" w:rsidRDefault="00DB42E2">
            <w:pPr>
              <w:jc w:val="center"/>
              <w:rPr>
                <w:rFonts w:ascii="Times New Roman" w:hAnsi="Times New Roman"/>
                <w:b/>
                <w:sz w:val="24"/>
                <w:szCs w:val="24"/>
              </w:rPr>
            </w:pPr>
          </w:p>
        </w:tc>
        <w:tc>
          <w:tcPr>
            <w:tcW w:w="1800" w:type="dxa"/>
            <w:vMerge/>
            <w:vAlign w:val="center"/>
          </w:tcPr>
          <w:p w14:paraId="2443DE24" w14:textId="77777777" w:rsidR="00DB42E2" w:rsidRDefault="00DB42E2">
            <w:pPr>
              <w:jc w:val="center"/>
              <w:rPr>
                <w:rFonts w:ascii="Times New Roman" w:hAnsi="Times New Roman"/>
                <w:b/>
                <w:sz w:val="24"/>
                <w:szCs w:val="24"/>
              </w:rPr>
            </w:pPr>
          </w:p>
        </w:tc>
        <w:tc>
          <w:tcPr>
            <w:tcW w:w="1787" w:type="dxa"/>
            <w:vMerge/>
            <w:vAlign w:val="center"/>
          </w:tcPr>
          <w:p w14:paraId="5AADDAF3" w14:textId="77777777" w:rsidR="00DB42E2" w:rsidRDefault="00DB42E2">
            <w:pPr>
              <w:jc w:val="center"/>
              <w:rPr>
                <w:rFonts w:ascii="Times New Roman" w:hAnsi="Times New Roman"/>
                <w:b/>
                <w:sz w:val="24"/>
                <w:szCs w:val="24"/>
              </w:rPr>
            </w:pPr>
          </w:p>
        </w:tc>
      </w:tr>
      <w:tr w:rsidR="00DB42E2" w14:paraId="08CE1F90" w14:textId="77777777">
        <w:trPr>
          <w:trHeight w:hRule="exact" w:val="521"/>
        </w:trPr>
        <w:tc>
          <w:tcPr>
            <w:tcW w:w="1318" w:type="dxa"/>
            <w:vAlign w:val="center"/>
          </w:tcPr>
          <w:p w14:paraId="021EC4EE" w14:textId="77777777" w:rsidR="00DB42E2" w:rsidRDefault="004E4E81">
            <w:pPr>
              <w:jc w:val="center"/>
              <w:rPr>
                <w:rFonts w:ascii="Times New Roman" w:hAnsi="Times New Roman"/>
                <w:sz w:val="24"/>
                <w:szCs w:val="24"/>
              </w:rPr>
            </w:pPr>
            <w:r>
              <w:rPr>
                <w:rFonts w:ascii="Times New Roman" w:hAnsi="Times New Roman"/>
                <w:sz w:val="24"/>
                <w:szCs w:val="24"/>
              </w:rPr>
              <w:t>42</w:t>
            </w:r>
          </w:p>
        </w:tc>
        <w:tc>
          <w:tcPr>
            <w:tcW w:w="2138" w:type="dxa"/>
            <w:vAlign w:val="center"/>
          </w:tcPr>
          <w:p w14:paraId="7175A138" w14:textId="77777777" w:rsidR="00DB42E2" w:rsidRDefault="004E4E81">
            <w:pPr>
              <w:jc w:val="center"/>
              <w:rPr>
                <w:rFonts w:ascii="Times New Roman" w:hAnsi="Times New Roman"/>
                <w:sz w:val="24"/>
                <w:szCs w:val="24"/>
              </w:rPr>
            </w:pPr>
            <w:r>
              <w:rPr>
                <w:rFonts w:ascii="Times New Roman" w:hAnsi="Times New Roman"/>
                <w:sz w:val="24"/>
                <w:szCs w:val="24"/>
              </w:rPr>
              <w:t>23</w:t>
            </w:r>
          </w:p>
        </w:tc>
        <w:tc>
          <w:tcPr>
            <w:tcW w:w="1375" w:type="dxa"/>
            <w:vAlign w:val="center"/>
          </w:tcPr>
          <w:p w14:paraId="48B6DB7B" w14:textId="77777777" w:rsidR="00DB42E2" w:rsidRDefault="004E4E81">
            <w:pPr>
              <w:jc w:val="center"/>
              <w:rPr>
                <w:rFonts w:ascii="Times New Roman" w:hAnsi="Times New Roman"/>
                <w:sz w:val="24"/>
                <w:szCs w:val="24"/>
              </w:rPr>
            </w:pPr>
            <w:r>
              <w:rPr>
                <w:rFonts w:ascii="Times New Roman" w:hAnsi="Times New Roman"/>
                <w:sz w:val="24"/>
                <w:szCs w:val="24"/>
              </w:rPr>
              <w:t>68</w:t>
            </w:r>
          </w:p>
        </w:tc>
        <w:tc>
          <w:tcPr>
            <w:tcW w:w="1525" w:type="dxa"/>
            <w:vAlign w:val="center"/>
          </w:tcPr>
          <w:p w14:paraId="2A0ECB16" w14:textId="77777777" w:rsidR="00DB42E2" w:rsidRDefault="004E4E81">
            <w:pPr>
              <w:jc w:val="center"/>
              <w:rPr>
                <w:rFonts w:ascii="Times New Roman" w:hAnsi="Times New Roman"/>
                <w:sz w:val="24"/>
                <w:szCs w:val="24"/>
              </w:rPr>
            </w:pPr>
            <w:r>
              <w:rPr>
                <w:rFonts w:ascii="Times New Roman" w:hAnsi="Times New Roman"/>
                <w:sz w:val="24"/>
                <w:szCs w:val="24"/>
              </w:rPr>
              <w:t>25</w:t>
            </w:r>
          </w:p>
        </w:tc>
        <w:tc>
          <w:tcPr>
            <w:tcW w:w="1800" w:type="dxa"/>
            <w:vAlign w:val="center"/>
          </w:tcPr>
          <w:p w14:paraId="1491D6D3" w14:textId="77777777" w:rsidR="00DB42E2" w:rsidRDefault="004E4E81">
            <w:pPr>
              <w:jc w:val="center"/>
              <w:rPr>
                <w:rFonts w:ascii="Times New Roman" w:hAnsi="Times New Roman"/>
                <w:sz w:val="24"/>
                <w:szCs w:val="24"/>
              </w:rPr>
            </w:pPr>
            <w:r>
              <w:rPr>
                <w:rFonts w:ascii="Times New Roman" w:hAnsi="Times New Roman"/>
                <w:sz w:val="24"/>
                <w:szCs w:val="24"/>
              </w:rPr>
              <w:t>10</w:t>
            </w:r>
          </w:p>
        </w:tc>
        <w:tc>
          <w:tcPr>
            <w:tcW w:w="1787" w:type="dxa"/>
            <w:vAlign w:val="center"/>
          </w:tcPr>
          <w:p w14:paraId="39EB093C" w14:textId="77777777" w:rsidR="00DB42E2" w:rsidRDefault="004E4E81">
            <w:pPr>
              <w:jc w:val="center"/>
              <w:rPr>
                <w:rFonts w:ascii="Times New Roman" w:hAnsi="Times New Roman"/>
                <w:sz w:val="24"/>
                <w:szCs w:val="24"/>
              </w:rPr>
            </w:pPr>
            <w:r>
              <w:rPr>
                <w:rFonts w:ascii="Times New Roman" w:hAnsi="Times New Roman"/>
                <w:sz w:val="24"/>
                <w:szCs w:val="24"/>
              </w:rPr>
              <w:t>800</w:t>
            </w:r>
          </w:p>
        </w:tc>
      </w:tr>
    </w:tbl>
    <w:p w14:paraId="669D85D7" w14:textId="77777777" w:rsidR="00DB42E2" w:rsidRDefault="00DB42E2">
      <w:pPr>
        <w:pStyle w:val="Frspaiere"/>
        <w:ind w:firstLine="567"/>
        <w:jc w:val="both"/>
        <w:rPr>
          <w:rFonts w:ascii="Times New Roman" w:hAnsi="Times New Roman"/>
          <w:sz w:val="24"/>
          <w:szCs w:val="24"/>
          <w:lang w:val="ro-RO"/>
        </w:rPr>
      </w:pPr>
    </w:p>
    <w:p w14:paraId="44248197" w14:textId="77777777" w:rsidR="00DB42E2" w:rsidRDefault="004E4E81">
      <w:pPr>
        <w:pStyle w:val="Frspaiere"/>
        <w:ind w:firstLine="567"/>
        <w:jc w:val="both"/>
        <w:rPr>
          <w:rFonts w:ascii="Times New Roman" w:hAnsi="Times New Roman"/>
          <w:sz w:val="24"/>
          <w:szCs w:val="24"/>
          <w:lang w:val="ro-RO"/>
        </w:rPr>
      </w:pPr>
      <w:r>
        <w:rPr>
          <w:rFonts w:ascii="Times New Roman" w:hAnsi="Times New Roman"/>
          <w:sz w:val="24"/>
          <w:szCs w:val="24"/>
          <w:lang w:val="ro-RO"/>
        </w:rPr>
        <w:t xml:space="preserve">  În anul </w:t>
      </w:r>
      <w:proofErr w:type="spellStart"/>
      <w:r>
        <w:rPr>
          <w:rFonts w:ascii="Times New Roman" w:hAnsi="Times New Roman"/>
          <w:sz w:val="24"/>
          <w:szCs w:val="24"/>
          <w:lang w:val="ro-RO"/>
        </w:rPr>
        <w:t>şcolar</w:t>
      </w:r>
      <w:proofErr w:type="spellEnd"/>
      <w:r>
        <w:rPr>
          <w:rFonts w:ascii="Times New Roman" w:hAnsi="Times New Roman"/>
          <w:sz w:val="24"/>
          <w:szCs w:val="24"/>
          <w:lang w:val="ro-RO"/>
        </w:rPr>
        <w:t xml:space="preserve"> 2024-2025, activitățile la nivelul colegiului, sunt următoarele:</w:t>
      </w:r>
    </w:p>
    <w:p w14:paraId="478C5AB1" w14:textId="77777777" w:rsidR="00DB42E2" w:rsidRDefault="00DB42E2">
      <w:pPr>
        <w:pStyle w:val="Frspaiere"/>
        <w:ind w:firstLine="567"/>
        <w:jc w:val="both"/>
        <w:rPr>
          <w:rFonts w:ascii="Times New Roman" w:hAnsi="Times New Roman"/>
          <w:sz w:val="24"/>
          <w:szCs w:val="24"/>
          <w:lang w:val="ro-RO"/>
        </w:rPr>
      </w:pPr>
    </w:p>
    <w:p w14:paraId="6E801429" w14:textId="77777777" w:rsidR="00DB42E2" w:rsidRDefault="004E4E81">
      <w:pPr>
        <w:pStyle w:val="Frspaiere"/>
        <w:ind w:firstLine="567"/>
        <w:jc w:val="both"/>
        <w:rPr>
          <w:rFonts w:ascii="Times New Roman" w:hAnsi="Times New Roman"/>
          <w:sz w:val="24"/>
          <w:szCs w:val="24"/>
          <w:lang w:val="ro-RO"/>
        </w:rPr>
      </w:pPr>
      <w:r>
        <w:rPr>
          <w:rFonts w:ascii="Times New Roman" w:hAnsi="Times New Roman"/>
          <w:sz w:val="24"/>
          <w:szCs w:val="24"/>
          <w:lang w:val="ro-RO"/>
        </w:rPr>
        <w:t xml:space="preserve"> ❖ organizarea de spectacole și expoziții tematice (Sărbătoarea Centenarului Colegiului Național Militar „Ștefan cel Mare”; Ziua Internațională a Muzicii; Balul Bobocilor, Ziua Bucovinei; Ziua Națională a României; Concert Colinde; Ziua Internațională a Francofoniei; Cenaclu de Pricesne și Poezii;  Ziua Națională de Comemorare a Holocaustului – workshop, expoziție de fotografii; expoziție „România – N.A.T.O)</w:t>
      </w:r>
    </w:p>
    <w:p w14:paraId="42925D42" w14:textId="77777777" w:rsidR="00DB42E2" w:rsidRDefault="004E4E81">
      <w:pPr>
        <w:pStyle w:val="Frspaiere"/>
        <w:ind w:firstLine="567"/>
        <w:jc w:val="both"/>
        <w:rPr>
          <w:rFonts w:ascii="Times New Roman" w:hAnsi="Times New Roman"/>
          <w:sz w:val="24"/>
          <w:szCs w:val="24"/>
          <w:lang w:val="ro-RO"/>
        </w:rPr>
      </w:pPr>
      <w:r>
        <w:rPr>
          <w:rFonts w:ascii="Times New Roman" w:hAnsi="Times New Roman"/>
          <w:sz w:val="24"/>
          <w:szCs w:val="24"/>
          <w:lang w:val="ro-RO"/>
        </w:rPr>
        <w:t>❖</w:t>
      </w:r>
      <w:r>
        <w:rPr>
          <w:rFonts w:ascii="Times New Roman" w:hAnsi="Times New Roman"/>
          <w:sz w:val="24"/>
          <w:szCs w:val="24"/>
          <w:lang w:val="ro-RO"/>
        </w:rPr>
        <w:t xml:space="preserve"> organizarea unor proiecte și parteneriate educaționale:</w:t>
      </w:r>
      <w:r>
        <w:rPr>
          <w:rFonts w:ascii="Times New Roman" w:hAnsi="Times New Roman"/>
          <w:sz w:val="24"/>
          <w:szCs w:val="24"/>
          <w:lang w:val="ro-RO"/>
        </w:rPr>
        <w:tab/>
      </w:r>
    </w:p>
    <w:p w14:paraId="04108A44" w14:textId="77777777" w:rsidR="00DB42E2" w:rsidRDefault="004E4E81">
      <w:pPr>
        <w:pStyle w:val="Frspaiere"/>
        <w:ind w:firstLine="567"/>
        <w:jc w:val="both"/>
        <w:rPr>
          <w:rFonts w:ascii="Times New Roman" w:hAnsi="Times New Roman"/>
          <w:sz w:val="24"/>
          <w:szCs w:val="24"/>
          <w:lang w:val="ro-RO"/>
        </w:rPr>
      </w:pPr>
      <w:r>
        <w:rPr>
          <w:rFonts w:ascii="Times New Roman" w:hAnsi="Times New Roman"/>
          <w:sz w:val="24"/>
          <w:szCs w:val="24"/>
          <w:lang w:val="ro-RO"/>
        </w:rPr>
        <w:t>-Parteneriate ISU: Ziua Pompierului – exerciții pentru situații de urgență;</w:t>
      </w:r>
    </w:p>
    <w:p w14:paraId="09950BA7" w14:textId="77777777" w:rsidR="00DB42E2" w:rsidRDefault="004E4E81">
      <w:pPr>
        <w:pStyle w:val="Frspaiere"/>
        <w:ind w:firstLine="567"/>
        <w:jc w:val="both"/>
        <w:rPr>
          <w:rFonts w:ascii="Times New Roman" w:hAnsi="Times New Roman"/>
          <w:sz w:val="24"/>
          <w:szCs w:val="24"/>
          <w:lang w:val="ro-RO"/>
        </w:rPr>
      </w:pPr>
      <w:r>
        <w:rPr>
          <w:rFonts w:ascii="Times New Roman" w:hAnsi="Times New Roman"/>
          <w:sz w:val="24"/>
          <w:szCs w:val="24"/>
          <w:lang w:val="ro-RO"/>
        </w:rPr>
        <w:t>-Proiectul „Să vorbim despre bani și bănci” – „Clopoțelul sună la BVB!”;</w:t>
      </w:r>
    </w:p>
    <w:p w14:paraId="35ECBAF1" w14:textId="77777777" w:rsidR="00DB42E2" w:rsidRDefault="004E4E81">
      <w:pPr>
        <w:pStyle w:val="Frspaiere"/>
        <w:ind w:firstLine="567"/>
        <w:jc w:val="both"/>
        <w:rPr>
          <w:rFonts w:ascii="Times New Roman" w:hAnsi="Times New Roman"/>
          <w:sz w:val="24"/>
          <w:szCs w:val="24"/>
          <w:lang w:val="ro-RO"/>
        </w:rPr>
      </w:pPr>
      <w:r>
        <w:rPr>
          <w:rFonts w:ascii="Times New Roman" w:hAnsi="Times New Roman"/>
          <w:sz w:val="24"/>
          <w:szCs w:val="24"/>
          <w:lang w:val="ro-RO"/>
        </w:rPr>
        <w:t>-Proiectul „Unitate în diversitate prin folclor, obiceiuri, tradiții”;</w:t>
      </w:r>
    </w:p>
    <w:p w14:paraId="55CC8F02" w14:textId="77777777" w:rsidR="00DB42E2" w:rsidRDefault="004E4E81">
      <w:pPr>
        <w:pStyle w:val="Frspaiere"/>
        <w:ind w:firstLine="567"/>
        <w:jc w:val="both"/>
        <w:rPr>
          <w:rFonts w:ascii="Times New Roman" w:hAnsi="Times New Roman"/>
          <w:sz w:val="24"/>
          <w:szCs w:val="24"/>
          <w:lang w:val="ro-RO"/>
        </w:rPr>
      </w:pPr>
      <w:r>
        <w:rPr>
          <w:rFonts w:ascii="Times New Roman" w:hAnsi="Times New Roman"/>
          <w:sz w:val="24"/>
          <w:szCs w:val="24"/>
          <w:lang w:val="ro-RO"/>
        </w:rPr>
        <w:t>-Parteneriat educațional cu Muzeul Arta lemnului Câmpulung Moldovenesc;</w:t>
      </w:r>
    </w:p>
    <w:p w14:paraId="2397294D" w14:textId="77777777" w:rsidR="00DB42E2" w:rsidRDefault="004E4E81">
      <w:pPr>
        <w:pStyle w:val="Frspaiere"/>
        <w:ind w:firstLine="567"/>
        <w:jc w:val="both"/>
        <w:rPr>
          <w:rFonts w:ascii="Times New Roman" w:hAnsi="Times New Roman"/>
          <w:sz w:val="24"/>
          <w:szCs w:val="24"/>
          <w:lang w:val="ro-RO"/>
        </w:rPr>
      </w:pPr>
      <w:r>
        <w:rPr>
          <w:rFonts w:ascii="Times New Roman" w:hAnsi="Times New Roman"/>
          <w:sz w:val="24"/>
          <w:szCs w:val="24"/>
          <w:lang w:val="ro-RO"/>
        </w:rPr>
        <w:t>-Proiect „Șezătoarea tradițională în zona etnografică a Câmpulungului bucovinean”;</w:t>
      </w:r>
    </w:p>
    <w:p w14:paraId="79184630" w14:textId="77777777" w:rsidR="00DB42E2" w:rsidRDefault="004E4E81">
      <w:pPr>
        <w:pStyle w:val="Frspaiere"/>
        <w:ind w:firstLine="567"/>
        <w:jc w:val="both"/>
        <w:rPr>
          <w:rFonts w:ascii="Times New Roman" w:hAnsi="Times New Roman"/>
          <w:sz w:val="24"/>
          <w:szCs w:val="24"/>
          <w:lang w:val="ro-RO"/>
        </w:rPr>
      </w:pPr>
      <w:r>
        <w:rPr>
          <w:rFonts w:ascii="Times New Roman" w:hAnsi="Times New Roman"/>
          <w:sz w:val="24"/>
          <w:szCs w:val="24"/>
          <w:lang w:val="ro-RO"/>
        </w:rPr>
        <w:t>-Parteneriat educațional „Cum să devenim cetățeni responsabili” – „Este lumea noastră, să acționăm împreună”;</w:t>
      </w:r>
    </w:p>
    <w:p w14:paraId="334989C3" w14:textId="77777777" w:rsidR="00DB42E2" w:rsidRDefault="004E4E81">
      <w:pPr>
        <w:pStyle w:val="Frspaiere"/>
        <w:ind w:firstLine="567"/>
        <w:jc w:val="both"/>
        <w:rPr>
          <w:rFonts w:ascii="Times New Roman" w:hAnsi="Times New Roman"/>
          <w:sz w:val="24"/>
          <w:szCs w:val="24"/>
          <w:lang w:val="ro-RO"/>
        </w:rPr>
      </w:pPr>
      <w:r>
        <w:rPr>
          <w:rFonts w:ascii="Times New Roman" w:hAnsi="Times New Roman"/>
          <w:sz w:val="24"/>
          <w:szCs w:val="24"/>
          <w:lang w:val="ro-RO"/>
        </w:rPr>
        <w:t>-Proiect educațional „Dezvoltarea cetățeniei europene active”</w:t>
      </w:r>
    </w:p>
    <w:p w14:paraId="2736CE17" w14:textId="77777777" w:rsidR="00DB42E2" w:rsidRDefault="004E4E81">
      <w:pPr>
        <w:pStyle w:val="Frspaiere"/>
        <w:ind w:firstLine="567"/>
        <w:jc w:val="both"/>
        <w:rPr>
          <w:rFonts w:ascii="Times New Roman" w:hAnsi="Times New Roman"/>
          <w:sz w:val="24"/>
          <w:szCs w:val="24"/>
          <w:lang w:val="ro-RO"/>
        </w:rPr>
      </w:pPr>
      <w:r>
        <w:rPr>
          <w:rFonts w:ascii="Times New Roman" w:hAnsi="Times New Roman"/>
          <w:sz w:val="24"/>
          <w:szCs w:val="24"/>
          <w:lang w:val="ro-RO"/>
        </w:rPr>
        <w:t>❖</w:t>
      </w:r>
      <w:r>
        <w:rPr>
          <w:rFonts w:ascii="Times New Roman" w:hAnsi="Times New Roman"/>
          <w:sz w:val="24"/>
          <w:szCs w:val="24"/>
          <w:lang w:val="ro-RO"/>
        </w:rPr>
        <w:t xml:space="preserve"> organizarea concursului județean de cultură și civilizație românească „Istorii, percepții și reflecții identitar-culturale”</w:t>
      </w:r>
    </w:p>
    <w:p w14:paraId="7C8D106F" w14:textId="77777777" w:rsidR="00DB42E2" w:rsidRDefault="004E4E81">
      <w:pPr>
        <w:pStyle w:val="Frspaiere"/>
        <w:ind w:firstLine="567"/>
        <w:jc w:val="both"/>
        <w:rPr>
          <w:rFonts w:ascii="Times New Roman" w:hAnsi="Times New Roman"/>
          <w:sz w:val="24"/>
          <w:szCs w:val="24"/>
          <w:lang w:val="ro-RO"/>
        </w:rPr>
      </w:pPr>
      <w:r>
        <w:rPr>
          <w:rFonts w:ascii="Times New Roman" w:hAnsi="Times New Roman"/>
          <w:sz w:val="24"/>
          <w:szCs w:val="24"/>
          <w:lang w:val="ro-RO"/>
        </w:rPr>
        <w:t>❖</w:t>
      </w:r>
      <w:r>
        <w:rPr>
          <w:rFonts w:ascii="Times New Roman" w:hAnsi="Times New Roman"/>
          <w:sz w:val="24"/>
          <w:szCs w:val="24"/>
          <w:lang w:val="ro-RO"/>
        </w:rPr>
        <w:t xml:space="preserve"> organizarea unor activități la nivel european:</w:t>
      </w:r>
    </w:p>
    <w:p w14:paraId="4ABC687C" w14:textId="77777777" w:rsidR="00DB42E2" w:rsidRDefault="004E4E81">
      <w:pPr>
        <w:pStyle w:val="Frspaiere"/>
        <w:ind w:firstLine="567"/>
        <w:jc w:val="both"/>
        <w:rPr>
          <w:rFonts w:ascii="Times New Roman" w:hAnsi="Times New Roman"/>
          <w:sz w:val="24"/>
          <w:szCs w:val="24"/>
          <w:lang w:val="ro-RO"/>
        </w:rPr>
      </w:pPr>
      <w:r>
        <w:rPr>
          <w:rFonts w:ascii="Times New Roman" w:hAnsi="Times New Roman"/>
          <w:sz w:val="24"/>
          <w:szCs w:val="24"/>
          <w:lang w:val="ro-RO"/>
        </w:rPr>
        <w:t xml:space="preserve">-Tabăra internațională de la </w:t>
      </w:r>
      <w:proofErr w:type="spellStart"/>
      <w:r>
        <w:rPr>
          <w:rFonts w:ascii="Times New Roman" w:hAnsi="Times New Roman"/>
          <w:sz w:val="24"/>
          <w:szCs w:val="24"/>
          <w:lang w:val="ro-RO"/>
        </w:rPr>
        <w:t>Diham</w:t>
      </w:r>
      <w:proofErr w:type="spellEnd"/>
      <w:r>
        <w:rPr>
          <w:rFonts w:ascii="Times New Roman" w:hAnsi="Times New Roman"/>
          <w:sz w:val="24"/>
          <w:szCs w:val="24"/>
          <w:lang w:val="ro-RO"/>
        </w:rPr>
        <w:t>, destinată cadeților din școlile membre ale Forumului Școlilor Militare Secundare din Europa;</w:t>
      </w:r>
    </w:p>
    <w:p w14:paraId="3901481F" w14:textId="77777777" w:rsidR="00DB42E2" w:rsidRDefault="004E4E81">
      <w:pPr>
        <w:pStyle w:val="Frspaiere"/>
        <w:ind w:firstLine="567"/>
        <w:jc w:val="both"/>
        <w:rPr>
          <w:rFonts w:ascii="Times New Roman" w:hAnsi="Times New Roman"/>
          <w:sz w:val="24"/>
          <w:szCs w:val="24"/>
          <w:lang w:val="ro-RO"/>
        </w:rPr>
      </w:pPr>
      <w:r>
        <w:rPr>
          <w:rFonts w:ascii="Times New Roman" w:hAnsi="Times New Roman"/>
          <w:sz w:val="24"/>
          <w:szCs w:val="24"/>
          <w:lang w:val="ro-RO"/>
        </w:rPr>
        <w:t xml:space="preserve">- Proiectul Erasmus + </w:t>
      </w:r>
      <w:proofErr w:type="spellStart"/>
      <w:r>
        <w:rPr>
          <w:rFonts w:ascii="Times New Roman" w:hAnsi="Times New Roman"/>
          <w:sz w:val="24"/>
          <w:szCs w:val="24"/>
          <w:lang w:val="ro-RO"/>
        </w:rPr>
        <w:t>Enviera</w:t>
      </w:r>
      <w:proofErr w:type="spellEnd"/>
      <w:r>
        <w:rPr>
          <w:rFonts w:ascii="Times New Roman" w:hAnsi="Times New Roman"/>
          <w:sz w:val="24"/>
          <w:szCs w:val="24"/>
          <w:lang w:val="ro-RO"/>
        </w:rPr>
        <w:t xml:space="preserve"> – institutul </w:t>
      </w:r>
      <w:proofErr w:type="spellStart"/>
      <w:r>
        <w:rPr>
          <w:rFonts w:ascii="Times New Roman" w:hAnsi="Times New Roman"/>
          <w:sz w:val="24"/>
          <w:szCs w:val="24"/>
          <w:lang w:val="ro-RO"/>
        </w:rPr>
        <w:t>Camarlles</w:t>
      </w:r>
      <w:proofErr w:type="spellEnd"/>
      <w:r>
        <w:rPr>
          <w:rFonts w:ascii="Times New Roman" w:hAnsi="Times New Roman"/>
          <w:sz w:val="24"/>
          <w:szCs w:val="24"/>
          <w:lang w:val="ro-RO"/>
        </w:rPr>
        <w:t xml:space="preserve"> Spania;</w:t>
      </w:r>
    </w:p>
    <w:p w14:paraId="01389665" w14:textId="77777777" w:rsidR="00DB42E2" w:rsidRDefault="004E4E81">
      <w:pPr>
        <w:pStyle w:val="Frspaiere"/>
        <w:ind w:firstLine="567"/>
        <w:jc w:val="both"/>
        <w:rPr>
          <w:rFonts w:ascii="Times New Roman" w:hAnsi="Times New Roman"/>
          <w:sz w:val="24"/>
          <w:szCs w:val="24"/>
          <w:lang w:val="ro-RO"/>
        </w:rPr>
      </w:pPr>
      <w:r>
        <w:rPr>
          <w:rFonts w:ascii="Times New Roman" w:hAnsi="Times New Roman"/>
          <w:sz w:val="24"/>
          <w:szCs w:val="24"/>
          <w:lang w:val="ro-RO"/>
        </w:rPr>
        <w:t xml:space="preserve">- Programul </w:t>
      </w:r>
      <w:proofErr w:type="spellStart"/>
      <w:r>
        <w:rPr>
          <w:rFonts w:ascii="Times New Roman" w:hAnsi="Times New Roman"/>
          <w:sz w:val="24"/>
          <w:szCs w:val="24"/>
          <w:lang w:val="ro-RO"/>
        </w:rPr>
        <w:t>Easmus</w:t>
      </w:r>
      <w:proofErr w:type="spellEnd"/>
      <w:r>
        <w:rPr>
          <w:rFonts w:ascii="Times New Roman" w:hAnsi="Times New Roman"/>
          <w:sz w:val="24"/>
          <w:szCs w:val="24"/>
          <w:lang w:val="ro-RO"/>
        </w:rPr>
        <w:t xml:space="preserve"> + , cursul „</w:t>
      </w:r>
      <w:proofErr w:type="spellStart"/>
      <w:r>
        <w:rPr>
          <w:rFonts w:ascii="Times New Roman" w:hAnsi="Times New Roman"/>
          <w:sz w:val="24"/>
          <w:szCs w:val="24"/>
          <w:lang w:val="ro-RO"/>
        </w:rPr>
        <w:t>Integrating</w:t>
      </w:r>
      <w:proofErr w:type="spellEnd"/>
      <w:r>
        <w:rPr>
          <w:rFonts w:ascii="Times New Roman" w:hAnsi="Times New Roman"/>
          <w:sz w:val="24"/>
          <w:szCs w:val="24"/>
          <w:lang w:val="ro-RO"/>
        </w:rPr>
        <w:t xml:space="preserve"> AI in </w:t>
      </w:r>
      <w:proofErr w:type="spellStart"/>
      <w:r>
        <w:rPr>
          <w:rFonts w:ascii="Times New Roman" w:hAnsi="Times New Roman"/>
          <w:sz w:val="24"/>
          <w:szCs w:val="24"/>
          <w:lang w:val="ro-RO"/>
        </w:rPr>
        <w:t>the</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Classroom</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with</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Critical</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Thinking</w:t>
      </w:r>
      <w:proofErr w:type="spellEnd"/>
      <w:r>
        <w:rPr>
          <w:rFonts w:ascii="Times New Roman" w:hAnsi="Times New Roman"/>
          <w:sz w:val="24"/>
          <w:szCs w:val="24"/>
          <w:lang w:val="ro-RO"/>
        </w:rPr>
        <w:t>” Spania-Barcelona. Olanda -Amsterdam</w:t>
      </w:r>
    </w:p>
    <w:p w14:paraId="72EE5EF4" w14:textId="77777777" w:rsidR="00DB42E2" w:rsidRDefault="004E4E81">
      <w:pPr>
        <w:pStyle w:val="Frspaiere"/>
        <w:ind w:firstLine="567"/>
        <w:jc w:val="both"/>
        <w:rPr>
          <w:rFonts w:ascii="Times New Roman" w:hAnsi="Times New Roman"/>
          <w:sz w:val="24"/>
          <w:szCs w:val="24"/>
          <w:lang w:val="ro-RO"/>
        </w:rPr>
      </w:pPr>
      <w:r>
        <w:rPr>
          <w:rFonts w:ascii="Times New Roman" w:hAnsi="Times New Roman"/>
          <w:sz w:val="24"/>
          <w:szCs w:val="24"/>
          <w:lang w:val="ro-RO"/>
        </w:rPr>
        <w:t>❖</w:t>
      </w:r>
      <w:r>
        <w:rPr>
          <w:rFonts w:ascii="Times New Roman" w:hAnsi="Times New Roman"/>
          <w:sz w:val="24"/>
          <w:szCs w:val="24"/>
          <w:lang w:val="ro-RO"/>
        </w:rPr>
        <w:t xml:space="preserve"> organizarea unor activități de voluntariat /SNAC – Strategia Națională de Acțiune Comunitară</w:t>
      </w:r>
    </w:p>
    <w:p w14:paraId="3DBDB4AC" w14:textId="77777777" w:rsidR="00DB42E2" w:rsidRDefault="004E4E81">
      <w:pPr>
        <w:pStyle w:val="Frspaiere"/>
        <w:ind w:firstLine="567"/>
        <w:jc w:val="both"/>
        <w:rPr>
          <w:rFonts w:ascii="Times New Roman" w:hAnsi="Times New Roman"/>
          <w:sz w:val="24"/>
          <w:szCs w:val="24"/>
          <w:lang w:val="ro-RO"/>
        </w:rPr>
      </w:pPr>
      <w:r>
        <w:rPr>
          <w:rFonts w:ascii="Times New Roman" w:hAnsi="Times New Roman"/>
          <w:sz w:val="24"/>
          <w:szCs w:val="24"/>
          <w:lang w:val="ro-RO"/>
        </w:rPr>
        <w:t>-Campania Națională de Curățenie  „</w:t>
      </w:r>
      <w:proofErr w:type="spellStart"/>
      <w:r>
        <w:rPr>
          <w:rFonts w:ascii="Times New Roman" w:hAnsi="Times New Roman"/>
          <w:sz w:val="24"/>
          <w:szCs w:val="24"/>
          <w:lang w:val="ro-RO"/>
        </w:rPr>
        <w:t>Let</w:t>
      </w:r>
      <w:proofErr w:type="spellEnd"/>
      <w:r>
        <w:rPr>
          <w:rFonts w:ascii="Times New Roman" w:hAnsi="Times New Roman"/>
          <w:sz w:val="24"/>
          <w:szCs w:val="24"/>
          <w:lang w:val="ro-RO"/>
        </w:rPr>
        <w:t xml:space="preserve"> s do it, </w:t>
      </w:r>
      <w:proofErr w:type="spellStart"/>
      <w:r>
        <w:rPr>
          <w:rFonts w:ascii="Times New Roman" w:hAnsi="Times New Roman"/>
          <w:sz w:val="24"/>
          <w:szCs w:val="24"/>
          <w:lang w:val="ro-RO"/>
        </w:rPr>
        <w:t>romania</w:t>
      </w:r>
      <w:proofErr w:type="spellEnd"/>
      <w:r>
        <w:rPr>
          <w:rFonts w:ascii="Times New Roman" w:hAnsi="Times New Roman"/>
          <w:sz w:val="24"/>
          <w:szCs w:val="24"/>
          <w:lang w:val="ro-RO"/>
        </w:rPr>
        <w:t>”!</w:t>
      </w:r>
    </w:p>
    <w:p w14:paraId="31C8FD6E" w14:textId="77777777" w:rsidR="00DB42E2" w:rsidRDefault="004E4E81">
      <w:pPr>
        <w:pStyle w:val="Frspaiere"/>
        <w:ind w:firstLine="567"/>
        <w:jc w:val="both"/>
        <w:rPr>
          <w:rFonts w:ascii="Times New Roman" w:hAnsi="Times New Roman"/>
          <w:sz w:val="24"/>
          <w:szCs w:val="24"/>
          <w:lang w:val="ro-RO"/>
        </w:rPr>
      </w:pPr>
      <w:r>
        <w:rPr>
          <w:rFonts w:ascii="Times New Roman" w:hAnsi="Times New Roman"/>
          <w:sz w:val="24"/>
          <w:szCs w:val="24"/>
          <w:lang w:val="ro-RO"/>
        </w:rPr>
        <w:t>-Ștafeta Veteranilor – INVICTUS;</w:t>
      </w:r>
    </w:p>
    <w:p w14:paraId="06AF41BA" w14:textId="77777777" w:rsidR="00DB42E2" w:rsidRDefault="004E4E81">
      <w:pPr>
        <w:pStyle w:val="Frspaiere"/>
        <w:ind w:firstLine="567"/>
        <w:jc w:val="both"/>
        <w:rPr>
          <w:rFonts w:ascii="Times New Roman" w:hAnsi="Times New Roman"/>
          <w:sz w:val="24"/>
          <w:szCs w:val="24"/>
          <w:lang w:val="ro-RO"/>
        </w:rPr>
      </w:pPr>
      <w:r>
        <w:rPr>
          <w:rFonts w:ascii="Times New Roman" w:hAnsi="Times New Roman"/>
          <w:sz w:val="24"/>
          <w:szCs w:val="24"/>
          <w:lang w:val="ro-RO"/>
        </w:rPr>
        <w:t>-Campanie de donare de sânge;</w:t>
      </w:r>
    </w:p>
    <w:p w14:paraId="0C792B1B" w14:textId="77777777" w:rsidR="00DB42E2" w:rsidRDefault="004E4E81">
      <w:pPr>
        <w:pStyle w:val="Frspaiere"/>
        <w:ind w:firstLine="567"/>
        <w:jc w:val="both"/>
        <w:rPr>
          <w:rFonts w:ascii="Times New Roman" w:hAnsi="Times New Roman"/>
          <w:sz w:val="24"/>
          <w:szCs w:val="24"/>
          <w:lang w:val="ro-RO"/>
        </w:rPr>
      </w:pPr>
      <w:r>
        <w:rPr>
          <w:rFonts w:ascii="Times New Roman" w:hAnsi="Times New Roman"/>
          <w:sz w:val="24"/>
          <w:szCs w:val="24"/>
          <w:lang w:val="ro-RO"/>
        </w:rPr>
        <w:t>-Gânduri pentru eroi necunoscuți;</w:t>
      </w:r>
    </w:p>
    <w:p w14:paraId="1F775692" w14:textId="77777777" w:rsidR="00DB42E2" w:rsidRDefault="004E4E81">
      <w:pPr>
        <w:pStyle w:val="Frspaiere"/>
        <w:ind w:firstLine="567"/>
        <w:jc w:val="both"/>
        <w:rPr>
          <w:rFonts w:ascii="Times New Roman" w:hAnsi="Times New Roman"/>
          <w:sz w:val="24"/>
          <w:szCs w:val="24"/>
          <w:lang w:val="ro-RO"/>
        </w:rPr>
      </w:pPr>
      <w:r>
        <w:rPr>
          <w:rFonts w:ascii="Times New Roman" w:hAnsi="Times New Roman"/>
          <w:sz w:val="24"/>
          <w:szCs w:val="24"/>
          <w:lang w:val="ro-RO"/>
        </w:rPr>
        <w:t>-Campania „Săptămâna fructelor și legumelor donate”.</w:t>
      </w:r>
    </w:p>
    <w:p w14:paraId="4040D583" w14:textId="77777777" w:rsidR="00DB42E2" w:rsidRDefault="004E4E81">
      <w:pPr>
        <w:pStyle w:val="Frspaiere"/>
        <w:ind w:firstLine="567"/>
        <w:jc w:val="both"/>
        <w:rPr>
          <w:rFonts w:ascii="Times New Roman" w:hAnsi="Times New Roman"/>
          <w:sz w:val="24"/>
          <w:szCs w:val="24"/>
          <w:lang w:val="ro-RO"/>
        </w:rPr>
      </w:pPr>
      <w:r>
        <w:rPr>
          <w:rFonts w:ascii="Times New Roman" w:hAnsi="Times New Roman"/>
          <w:sz w:val="24"/>
          <w:szCs w:val="24"/>
          <w:lang w:val="ro-RO"/>
        </w:rPr>
        <w:t>❖</w:t>
      </w:r>
      <w:r>
        <w:rPr>
          <w:rFonts w:ascii="Times New Roman" w:hAnsi="Times New Roman"/>
          <w:sz w:val="24"/>
          <w:szCs w:val="24"/>
          <w:lang w:val="ro-RO"/>
        </w:rPr>
        <w:t xml:space="preserve"> organizarea de activități pentru combaterea violenței.</w:t>
      </w:r>
    </w:p>
    <w:p w14:paraId="124BDE74" w14:textId="77777777" w:rsidR="00DB42E2" w:rsidRDefault="004E4E81">
      <w:pPr>
        <w:pStyle w:val="Frspaiere"/>
        <w:ind w:firstLine="567"/>
        <w:jc w:val="both"/>
        <w:rPr>
          <w:rFonts w:ascii="Times New Roman" w:hAnsi="Times New Roman"/>
          <w:sz w:val="24"/>
          <w:szCs w:val="24"/>
          <w:lang w:val="ro-RO"/>
        </w:rPr>
      </w:pPr>
      <w:r>
        <w:rPr>
          <w:rFonts w:ascii="Times New Roman" w:hAnsi="Times New Roman"/>
          <w:sz w:val="24"/>
          <w:szCs w:val="24"/>
          <w:lang w:val="ro-RO"/>
        </w:rPr>
        <w:lastRenderedPageBreak/>
        <w:t>❖</w:t>
      </w:r>
      <w:r>
        <w:rPr>
          <w:rFonts w:ascii="Times New Roman" w:hAnsi="Times New Roman"/>
          <w:sz w:val="24"/>
          <w:szCs w:val="24"/>
          <w:lang w:val="ro-RO"/>
        </w:rPr>
        <w:t xml:space="preserve"> organizarea de activități de consiliere și orientare în cariera didactică; </w:t>
      </w:r>
    </w:p>
    <w:p w14:paraId="03A1D625" w14:textId="77777777" w:rsidR="00DB42E2" w:rsidRDefault="004E4E81">
      <w:pPr>
        <w:pStyle w:val="Frspaiere"/>
        <w:ind w:firstLine="567"/>
        <w:jc w:val="both"/>
        <w:rPr>
          <w:rFonts w:ascii="Times New Roman" w:hAnsi="Times New Roman"/>
          <w:sz w:val="24"/>
          <w:szCs w:val="24"/>
          <w:lang w:val="ro-RO"/>
        </w:rPr>
      </w:pPr>
      <w:r>
        <w:rPr>
          <w:rFonts w:ascii="Times New Roman" w:hAnsi="Times New Roman"/>
          <w:sz w:val="24"/>
          <w:szCs w:val="24"/>
          <w:lang w:val="ro-RO"/>
        </w:rPr>
        <w:t>❖</w:t>
      </w:r>
      <w:r>
        <w:rPr>
          <w:rFonts w:ascii="Times New Roman" w:hAnsi="Times New Roman"/>
          <w:sz w:val="24"/>
          <w:szCs w:val="24"/>
          <w:lang w:val="ro-RO"/>
        </w:rPr>
        <w:t xml:space="preserve"> organizarea de activități în educație pentru promovarea integrității în </w:t>
      </w:r>
      <w:proofErr w:type="spellStart"/>
      <w:r>
        <w:rPr>
          <w:rFonts w:ascii="Times New Roman" w:hAnsi="Times New Roman"/>
          <w:sz w:val="24"/>
          <w:szCs w:val="24"/>
          <w:lang w:val="ro-RO"/>
        </w:rPr>
        <w:t>contextulcampaniei</w:t>
      </w:r>
      <w:proofErr w:type="spellEnd"/>
      <w:r>
        <w:rPr>
          <w:rFonts w:ascii="Times New Roman" w:hAnsi="Times New Roman"/>
          <w:sz w:val="24"/>
          <w:szCs w:val="24"/>
          <w:lang w:val="ro-RO"/>
        </w:rPr>
        <w:t xml:space="preserve"> naționale de prevenire a corupției;</w:t>
      </w:r>
    </w:p>
    <w:p w14:paraId="72A10049" w14:textId="77777777" w:rsidR="00DB42E2" w:rsidRDefault="004E4E81">
      <w:pPr>
        <w:pStyle w:val="Frspaiere"/>
        <w:ind w:firstLine="567"/>
        <w:jc w:val="both"/>
        <w:rPr>
          <w:rFonts w:ascii="Times New Roman" w:hAnsi="Times New Roman"/>
          <w:sz w:val="24"/>
          <w:szCs w:val="24"/>
          <w:lang w:val="ro-RO"/>
        </w:rPr>
      </w:pPr>
      <w:r>
        <w:rPr>
          <w:rFonts w:ascii="Times New Roman" w:hAnsi="Times New Roman"/>
          <w:sz w:val="24"/>
          <w:szCs w:val="24"/>
          <w:lang w:val="ro-RO"/>
        </w:rPr>
        <w:t>❖</w:t>
      </w:r>
      <w:r>
        <w:rPr>
          <w:rFonts w:ascii="Times New Roman" w:hAnsi="Times New Roman"/>
          <w:sz w:val="24"/>
          <w:szCs w:val="24"/>
          <w:lang w:val="ro-RO"/>
        </w:rPr>
        <w:t xml:space="preserve"> organizarea de activități sportive:</w:t>
      </w:r>
    </w:p>
    <w:p w14:paraId="2594EF3A" w14:textId="77777777" w:rsidR="00DB42E2" w:rsidRDefault="004E4E81">
      <w:pPr>
        <w:pStyle w:val="Frspaiere"/>
        <w:ind w:firstLine="567"/>
        <w:jc w:val="both"/>
        <w:rPr>
          <w:rFonts w:ascii="Times New Roman" w:hAnsi="Times New Roman"/>
          <w:sz w:val="24"/>
          <w:szCs w:val="24"/>
          <w:lang w:val="ro-RO"/>
        </w:rPr>
      </w:pPr>
      <w:r>
        <w:rPr>
          <w:rFonts w:ascii="Times New Roman" w:hAnsi="Times New Roman"/>
          <w:sz w:val="24"/>
          <w:szCs w:val="24"/>
          <w:lang w:val="ro-RO"/>
        </w:rPr>
        <w:t xml:space="preserve">-Ziua Europeană a Sportului Școlar  campania </w:t>
      </w:r>
      <w:proofErr w:type="spellStart"/>
      <w:r>
        <w:rPr>
          <w:rFonts w:ascii="Times New Roman" w:hAnsi="Times New Roman"/>
          <w:sz w:val="24"/>
          <w:szCs w:val="24"/>
          <w:lang w:val="ro-RO"/>
        </w:rPr>
        <w:t>BeActive</w:t>
      </w:r>
      <w:proofErr w:type="spellEnd"/>
      <w:r>
        <w:rPr>
          <w:rFonts w:ascii="Times New Roman" w:hAnsi="Times New Roman"/>
          <w:sz w:val="24"/>
          <w:szCs w:val="24"/>
          <w:lang w:val="ro-RO"/>
        </w:rPr>
        <w:t>;</w:t>
      </w:r>
    </w:p>
    <w:p w14:paraId="5DAA3D8A" w14:textId="77777777" w:rsidR="00DB42E2" w:rsidRDefault="004E4E81">
      <w:pPr>
        <w:pStyle w:val="Frspaiere"/>
        <w:ind w:firstLine="567"/>
        <w:jc w:val="both"/>
        <w:rPr>
          <w:rFonts w:ascii="Times New Roman" w:hAnsi="Times New Roman"/>
          <w:sz w:val="24"/>
          <w:szCs w:val="24"/>
          <w:lang w:val="ro-RO"/>
        </w:rPr>
      </w:pPr>
      <w:r>
        <w:rPr>
          <w:rFonts w:ascii="Times New Roman" w:hAnsi="Times New Roman"/>
          <w:sz w:val="24"/>
          <w:szCs w:val="24"/>
          <w:lang w:val="ro-RO"/>
        </w:rPr>
        <w:t>-Ziua Internațională a Sportului Militar „Prietenie prin Sport”</w:t>
      </w:r>
    </w:p>
    <w:p w14:paraId="6707BD2F" w14:textId="77777777" w:rsidR="00DB42E2" w:rsidRDefault="00DB42E2">
      <w:pPr>
        <w:pStyle w:val="Frspaiere"/>
        <w:ind w:firstLine="567"/>
        <w:jc w:val="both"/>
        <w:rPr>
          <w:rFonts w:ascii="Times New Roman" w:hAnsi="Times New Roman"/>
          <w:sz w:val="24"/>
          <w:szCs w:val="24"/>
          <w:lang w:val="ro-RO"/>
        </w:rPr>
      </w:pPr>
    </w:p>
    <w:p w14:paraId="2EF19D0D" w14:textId="77777777" w:rsidR="00DB42E2" w:rsidRDefault="004E4E81">
      <w:pPr>
        <w:spacing w:after="0" w:line="240" w:lineRule="auto"/>
        <w:ind w:firstLine="720"/>
        <w:jc w:val="both"/>
        <w:rPr>
          <w:rFonts w:ascii="Times New Roman" w:eastAsia="Times New Roman" w:hAnsi="Times New Roman"/>
          <w:bCs/>
          <w:sz w:val="24"/>
          <w:szCs w:val="24"/>
          <w:lang w:val="ro-RO" w:eastAsia="ro-RO"/>
        </w:rPr>
      </w:pPr>
      <w:r>
        <w:rPr>
          <w:rFonts w:ascii="Times New Roman" w:eastAsia="Times New Roman" w:hAnsi="Times New Roman"/>
          <w:b/>
          <w:iCs/>
          <w:sz w:val="24"/>
          <w:szCs w:val="24"/>
          <w:lang w:val="ro-RO" w:eastAsia="ro-RO"/>
        </w:rPr>
        <w:t>COLEGIUL NAȚIONAL „DRAGOȘ VODĂ” CÂMPULUNG MOLDOVENESC</w:t>
      </w:r>
      <w:r>
        <w:rPr>
          <w:rFonts w:ascii="Times New Roman" w:eastAsia="Times New Roman" w:hAnsi="Times New Roman"/>
          <w:bCs/>
          <w:iCs/>
          <w:sz w:val="24"/>
          <w:szCs w:val="24"/>
          <w:lang w:val="ro-RO" w:eastAsia="ro-RO"/>
        </w:rPr>
        <w:t xml:space="preserve"> a transmis </w:t>
      </w:r>
      <w:r>
        <w:rPr>
          <w:rFonts w:ascii="Times New Roman" w:eastAsia="Times New Roman" w:hAnsi="Times New Roman"/>
          <w:bCs/>
          <w:sz w:val="24"/>
          <w:szCs w:val="24"/>
          <w:lang w:val="ro-RO" w:eastAsia="ro-RO"/>
        </w:rPr>
        <w:t xml:space="preserve">situația statistică privind:  personal didactic,  auxiliar , nedidactic precum </w:t>
      </w:r>
      <w:proofErr w:type="spellStart"/>
      <w:r>
        <w:rPr>
          <w:rFonts w:ascii="Times New Roman" w:eastAsia="Times New Roman" w:hAnsi="Times New Roman"/>
          <w:bCs/>
          <w:sz w:val="24"/>
          <w:szCs w:val="24"/>
          <w:lang w:val="ro-RO" w:eastAsia="ro-RO"/>
        </w:rPr>
        <w:t>șituația</w:t>
      </w:r>
      <w:proofErr w:type="spellEnd"/>
      <w:r>
        <w:rPr>
          <w:rFonts w:ascii="Times New Roman" w:eastAsia="Times New Roman" w:hAnsi="Times New Roman"/>
          <w:bCs/>
          <w:sz w:val="24"/>
          <w:szCs w:val="24"/>
          <w:lang w:val="ro-RO" w:eastAsia="ro-RO"/>
        </w:rPr>
        <w:t xml:space="preserve"> privind efectivele de elevi , proiectele realizate sau depuse și participarea la concursuri.</w:t>
      </w:r>
    </w:p>
    <w:p w14:paraId="0622C18F" w14:textId="77777777" w:rsidR="00DB42E2" w:rsidRDefault="00DB42E2">
      <w:pPr>
        <w:spacing w:after="0" w:line="240" w:lineRule="auto"/>
        <w:jc w:val="both"/>
        <w:rPr>
          <w:rFonts w:ascii="Times New Roman" w:eastAsia="Times New Roman" w:hAnsi="Times New Roman"/>
          <w:bCs/>
          <w:sz w:val="24"/>
          <w:szCs w:val="24"/>
          <w:lang w:val="ro-RO" w:eastAsia="ro-RO"/>
        </w:rPr>
      </w:pPr>
    </w:p>
    <w:tbl>
      <w:tblPr>
        <w:tblpPr w:leftFromText="180" w:rightFromText="180" w:vertAnchor="text" w:horzAnchor="margin" w:tblpXSpec="center" w:tblpY="124"/>
        <w:tblW w:w="10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9"/>
        <w:gridCol w:w="1050"/>
        <w:gridCol w:w="1085"/>
        <w:gridCol w:w="1265"/>
        <w:gridCol w:w="1050"/>
        <w:gridCol w:w="1013"/>
        <w:gridCol w:w="1100"/>
        <w:gridCol w:w="1429"/>
        <w:gridCol w:w="1318"/>
      </w:tblGrid>
      <w:tr w:rsidR="00DB42E2" w14:paraId="2DA19B98" w14:textId="77777777">
        <w:trPr>
          <w:tblHeader/>
        </w:trPr>
        <w:tc>
          <w:tcPr>
            <w:tcW w:w="839" w:type="dxa"/>
          </w:tcPr>
          <w:p w14:paraId="7E684983" w14:textId="77777777" w:rsidR="00DB42E2" w:rsidRDefault="004E4E81">
            <w:pPr>
              <w:spacing w:after="0" w:line="240" w:lineRule="auto"/>
              <w:jc w:val="center"/>
              <w:rPr>
                <w:rFonts w:ascii="Times New Roman" w:eastAsia="Times New Roman" w:hAnsi="Times New Roman"/>
                <w:b/>
                <w:sz w:val="20"/>
                <w:szCs w:val="20"/>
                <w:lang w:val="ro-RO" w:eastAsia="ro-RO"/>
              </w:rPr>
            </w:pPr>
            <w:r>
              <w:rPr>
                <w:rFonts w:ascii="Times New Roman" w:eastAsia="Times New Roman" w:hAnsi="Times New Roman"/>
                <w:b/>
                <w:sz w:val="20"/>
                <w:szCs w:val="20"/>
                <w:lang w:val="ro-RO" w:eastAsia="ro-RO"/>
              </w:rPr>
              <w:t>Anul școlar</w:t>
            </w:r>
          </w:p>
        </w:tc>
        <w:tc>
          <w:tcPr>
            <w:tcW w:w="1050" w:type="dxa"/>
          </w:tcPr>
          <w:p w14:paraId="01D91A22" w14:textId="77777777" w:rsidR="00DB42E2" w:rsidRDefault="004E4E81">
            <w:pPr>
              <w:spacing w:after="0" w:line="240" w:lineRule="auto"/>
              <w:jc w:val="center"/>
              <w:rPr>
                <w:rFonts w:ascii="Times New Roman" w:eastAsia="Times New Roman" w:hAnsi="Times New Roman"/>
                <w:b/>
                <w:sz w:val="20"/>
                <w:szCs w:val="20"/>
                <w:lang w:val="ro-RO" w:eastAsia="ro-RO"/>
              </w:rPr>
            </w:pPr>
            <w:proofErr w:type="spellStart"/>
            <w:r>
              <w:rPr>
                <w:rFonts w:ascii="Times New Roman" w:eastAsia="Times New Roman" w:hAnsi="Times New Roman"/>
                <w:b/>
                <w:sz w:val="20"/>
                <w:szCs w:val="20"/>
                <w:lang w:val="ro-RO" w:eastAsia="ro-RO"/>
              </w:rPr>
              <w:t>Nr.clase</w:t>
            </w:r>
            <w:proofErr w:type="spellEnd"/>
          </w:p>
          <w:p w14:paraId="00CC416E" w14:textId="77777777" w:rsidR="00DB42E2" w:rsidRDefault="004E4E81">
            <w:pPr>
              <w:spacing w:after="0" w:line="240" w:lineRule="auto"/>
              <w:jc w:val="center"/>
              <w:rPr>
                <w:rFonts w:ascii="Times New Roman" w:eastAsia="Times New Roman" w:hAnsi="Times New Roman"/>
                <w:b/>
                <w:sz w:val="20"/>
                <w:szCs w:val="20"/>
                <w:lang w:val="ro-RO" w:eastAsia="ro-RO"/>
              </w:rPr>
            </w:pPr>
            <w:r>
              <w:rPr>
                <w:rFonts w:ascii="Times New Roman" w:eastAsia="Times New Roman" w:hAnsi="Times New Roman"/>
                <w:b/>
                <w:sz w:val="20"/>
                <w:szCs w:val="20"/>
                <w:lang w:val="ro-RO" w:eastAsia="ro-RO"/>
              </w:rPr>
              <w:t>Total</w:t>
            </w:r>
          </w:p>
          <w:p w14:paraId="36F6B97C" w14:textId="77777777" w:rsidR="00DB42E2" w:rsidRDefault="004E4E81">
            <w:pPr>
              <w:spacing w:after="0" w:line="240" w:lineRule="auto"/>
              <w:jc w:val="center"/>
              <w:rPr>
                <w:rFonts w:ascii="Times New Roman" w:eastAsia="Times New Roman" w:hAnsi="Times New Roman"/>
                <w:b/>
                <w:sz w:val="20"/>
                <w:szCs w:val="20"/>
                <w:lang w:val="ro-RO" w:eastAsia="ro-RO"/>
              </w:rPr>
            </w:pPr>
            <w:r>
              <w:rPr>
                <w:rFonts w:ascii="Times New Roman" w:eastAsia="Times New Roman" w:hAnsi="Times New Roman"/>
                <w:b/>
                <w:sz w:val="20"/>
                <w:szCs w:val="20"/>
                <w:lang w:val="ro-RO" w:eastAsia="ro-RO"/>
              </w:rPr>
              <w:t>Din care pe ani de studiu</w:t>
            </w:r>
          </w:p>
        </w:tc>
        <w:tc>
          <w:tcPr>
            <w:tcW w:w="1085" w:type="dxa"/>
          </w:tcPr>
          <w:p w14:paraId="32368E14" w14:textId="77777777" w:rsidR="00DB42E2" w:rsidRDefault="004E4E81">
            <w:pPr>
              <w:spacing w:after="0" w:line="240" w:lineRule="auto"/>
              <w:jc w:val="center"/>
              <w:rPr>
                <w:rFonts w:ascii="Times New Roman" w:eastAsia="Times New Roman" w:hAnsi="Times New Roman"/>
                <w:b/>
                <w:sz w:val="20"/>
                <w:szCs w:val="20"/>
                <w:lang w:val="ro-RO" w:eastAsia="ro-RO"/>
              </w:rPr>
            </w:pPr>
            <w:r>
              <w:rPr>
                <w:rFonts w:ascii="Times New Roman" w:eastAsia="Times New Roman" w:hAnsi="Times New Roman"/>
                <w:b/>
                <w:sz w:val="20"/>
                <w:szCs w:val="20"/>
                <w:lang w:val="ro-RO" w:eastAsia="ro-RO"/>
              </w:rPr>
              <w:t>Nr. total de elevi, din care nr. pe clase</w:t>
            </w:r>
          </w:p>
        </w:tc>
        <w:tc>
          <w:tcPr>
            <w:tcW w:w="1265" w:type="dxa"/>
          </w:tcPr>
          <w:p w14:paraId="71F5594C" w14:textId="77777777" w:rsidR="00DB42E2" w:rsidRDefault="004E4E81">
            <w:pPr>
              <w:spacing w:after="0" w:line="240" w:lineRule="auto"/>
              <w:jc w:val="center"/>
              <w:rPr>
                <w:rFonts w:ascii="Times New Roman" w:eastAsia="Times New Roman" w:hAnsi="Times New Roman"/>
                <w:b/>
                <w:sz w:val="20"/>
                <w:szCs w:val="20"/>
                <w:lang w:val="ro-RO" w:eastAsia="ro-RO"/>
              </w:rPr>
            </w:pPr>
            <w:r>
              <w:rPr>
                <w:rFonts w:ascii="Times New Roman" w:eastAsia="Times New Roman" w:hAnsi="Times New Roman"/>
                <w:b/>
                <w:sz w:val="20"/>
                <w:szCs w:val="20"/>
                <w:lang w:val="ro-RO" w:eastAsia="ro-RO"/>
              </w:rPr>
              <w:t>Nr. elevi participanți la concursuri, olimpiade școlare</w:t>
            </w:r>
          </w:p>
          <w:p w14:paraId="6C6FB61D" w14:textId="77777777" w:rsidR="00DB42E2" w:rsidRDefault="00DB42E2">
            <w:pPr>
              <w:spacing w:after="0" w:line="240" w:lineRule="auto"/>
              <w:jc w:val="center"/>
              <w:rPr>
                <w:rFonts w:ascii="Times New Roman" w:eastAsia="Times New Roman" w:hAnsi="Times New Roman"/>
                <w:b/>
                <w:sz w:val="20"/>
                <w:szCs w:val="20"/>
                <w:lang w:val="ro-RO" w:eastAsia="ro-RO"/>
              </w:rPr>
            </w:pPr>
          </w:p>
        </w:tc>
        <w:tc>
          <w:tcPr>
            <w:tcW w:w="1050" w:type="dxa"/>
          </w:tcPr>
          <w:p w14:paraId="14AA59F8" w14:textId="77777777" w:rsidR="00DB42E2" w:rsidRDefault="004E4E81">
            <w:pPr>
              <w:spacing w:after="0" w:line="240" w:lineRule="auto"/>
              <w:jc w:val="center"/>
              <w:rPr>
                <w:rFonts w:ascii="Times New Roman" w:eastAsia="Times New Roman" w:hAnsi="Times New Roman"/>
                <w:b/>
                <w:sz w:val="20"/>
                <w:szCs w:val="20"/>
                <w:lang w:val="ro-RO" w:eastAsia="ro-RO"/>
              </w:rPr>
            </w:pPr>
            <w:r>
              <w:rPr>
                <w:rFonts w:ascii="Times New Roman" w:eastAsia="Times New Roman" w:hAnsi="Times New Roman"/>
                <w:b/>
                <w:sz w:val="20"/>
                <w:szCs w:val="20"/>
                <w:lang w:val="ro-RO" w:eastAsia="ro-RO"/>
              </w:rPr>
              <w:t>Nr. total cadre didactice</w:t>
            </w:r>
          </w:p>
        </w:tc>
        <w:tc>
          <w:tcPr>
            <w:tcW w:w="1013" w:type="dxa"/>
          </w:tcPr>
          <w:p w14:paraId="664A3411" w14:textId="77777777" w:rsidR="00DB42E2" w:rsidRDefault="004E4E81">
            <w:pPr>
              <w:spacing w:after="0" w:line="240" w:lineRule="auto"/>
              <w:jc w:val="center"/>
              <w:rPr>
                <w:rFonts w:ascii="Times New Roman" w:eastAsia="Times New Roman" w:hAnsi="Times New Roman"/>
                <w:b/>
                <w:sz w:val="20"/>
                <w:szCs w:val="20"/>
                <w:lang w:val="ro-RO" w:eastAsia="ro-RO"/>
              </w:rPr>
            </w:pPr>
            <w:r>
              <w:rPr>
                <w:rFonts w:ascii="Times New Roman" w:eastAsia="Times New Roman" w:hAnsi="Times New Roman"/>
                <w:b/>
                <w:sz w:val="20"/>
                <w:szCs w:val="20"/>
                <w:lang w:val="ro-RO" w:eastAsia="ro-RO"/>
              </w:rPr>
              <w:t>Nr. total personal didactic-auxiliar</w:t>
            </w:r>
          </w:p>
        </w:tc>
        <w:tc>
          <w:tcPr>
            <w:tcW w:w="1100" w:type="dxa"/>
          </w:tcPr>
          <w:p w14:paraId="47BC5A20" w14:textId="77777777" w:rsidR="00DB42E2" w:rsidRDefault="004E4E81">
            <w:pPr>
              <w:spacing w:after="0" w:line="240" w:lineRule="auto"/>
              <w:jc w:val="center"/>
              <w:rPr>
                <w:rFonts w:ascii="Times New Roman" w:eastAsia="Times New Roman" w:hAnsi="Times New Roman"/>
                <w:b/>
                <w:sz w:val="20"/>
                <w:szCs w:val="20"/>
                <w:lang w:val="ro-RO" w:eastAsia="ro-RO"/>
              </w:rPr>
            </w:pPr>
            <w:proofErr w:type="spellStart"/>
            <w:r>
              <w:rPr>
                <w:rFonts w:ascii="Times New Roman" w:eastAsia="Times New Roman" w:hAnsi="Times New Roman"/>
                <w:b/>
                <w:sz w:val="20"/>
                <w:szCs w:val="20"/>
                <w:lang w:val="ro-RO" w:eastAsia="ro-RO"/>
              </w:rPr>
              <w:t>Nr.total</w:t>
            </w:r>
            <w:proofErr w:type="spellEnd"/>
            <w:r>
              <w:rPr>
                <w:rFonts w:ascii="Times New Roman" w:eastAsia="Times New Roman" w:hAnsi="Times New Roman"/>
                <w:b/>
                <w:sz w:val="20"/>
                <w:szCs w:val="20"/>
                <w:lang w:val="ro-RO" w:eastAsia="ro-RO"/>
              </w:rPr>
              <w:t xml:space="preserve"> personal nedidactic</w:t>
            </w:r>
          </w:p>
        </w:tc>
        <w:tc>
          <w:tcPr>
            <w:tcW w:w="1429" w:type="dxa"/>
          </w:tcPr>
          <w:p w14:paraId="1FDA5152" w14:textId="77777777" w:rsidR="00DB42E2" w:rsidRDefault="004E4E81">
            <w:pPr>
              <w:spacing w:after="0" w:line="240" w:lineRule="auto"/>
              <w:jc w:val="center"/>
              <w:rPr>
                <w:rFonts w:ascii="Times New Roman" w:eastAsia="Times New Roman" w:hAnsi="Times New Roman"/>
                <w:b/>
                <w:sz w:val="20"/>
                <w:szCs w:val="20"/>
                <w:lang w:val="ro-RO" w:eastAsia="ro-RO"/>
              </w:rPr>
            </w:pPr>
            <w:r>
              <w:rPr>
                <w:rFonts w:ascii="Times New Roman" w:eastAsia="Times New Roman" w:hAnsi="Times New Roman"/>
                <w:b/>
                <w:sz w:val="20"/>
                <w:szCs w:val="20"/>
                <w:lang w:val="ro-RO" w:eastAsia="ro-RO"/>
              </w:rPr>
              <w:t xml:space="preserve">Nr. săli clasă, </w:t>
            </w:r>
            <w:proofErr w:type="spellStart"/>
            <w:r>
              <w:rPr>
                <w:rFonts w:ascii="Times New Roman" w:eastAsia="Times New Roman" w:hAnsi="Times New Roman"/>
                <w:b/>
                <w:sz w:val="20"/>
                <w:szCs w:val="20"/>
                <w:lang w:val="ro-RO" w:eastAsia="ro-RO"/>
              </w:rPr>
              <w:t>labora</w:t>
            </w:r>
            <w:proofErr w:type="spellEnd"/>
            <w:r>
              <w:rPr>
                <w:rFonts w:ascii="Times New Roman" w:eastAsia="Times New Roman" w:hAnsi="Times New Roman"/>
                <w:b/>
                <w:sz w:val="20"/>
                <w:szCs w:val="20"/>
                <w:lang w:val="ro-RO" w:eastAsia="ro-RO"/>
              </w:rPr>
              <w:t>-</w:t>
            </w:r>
          </w:p>
          <w:p w14:paraId="156E8C83" w14:textId="77777777" w:rsidR="00DB42E2" w:rsidRDefault="004E4E81">
            <w:pPr>
              <w:spacing w:after="0" w:line="240" w:lineRule="auto"/>
              <w:jc w:val="center"/>
              <w:rPr>
                <w:rFonts w:ascii="Times New Roman" w:eastAsia="Times New Roman" w:hAnsi="Times New Roman"/>
                <w:b/>
                <w:sz w:val="20"/>
                <w:szCs w:val="20"/>
                <w:lang w:val="ro-RO" w:eastAsia="ro-RO"/>
              </w:rPr>
            </w:pPr>
            <w:proofErr w:type="spellStart"/>
            <w:r>
              <w:rPr>
                <w:rFonts w:ascii="Times New Roman" w:eastAsia="Times New Roman" w:hAnsi="Times New Roman"/>
                <w:b/>
                <w:sz w:val="20"/>
                <w:szCs w:val="20"/>
                <w:lang w:val="ro-RO" w:eastAsia="ro-RO"/>
              </w:rPr>
              <w:t>toare</w:t>
            </w:r>
            <w:proofErr w:type="spellEnd"/>
            <w:r>
              <w:rPr>
                <w:rFonts w:ascii="Times New Roman" w:eastAsia="Times New Roman" w:hAnsi="Times New Roman"/>
                <w:b/>
                <w:sz w:val="20"/>
                <w:szCs w:val="20"/>
                <w:lang w:val="ro-RO" w:eastAsia="ro-RO"/>
              </w:rPr>
              <w:t xml:space="preserve">, cabinete </w:t>
            </w:r>
          </w:p>
        </w:tc>
        <w:tc>
          <w:tcPr>
            <w:tcW w:w="1318" w:type="dxa"/>
          </w:tcPr>
          <w:p w14:paraId="4D112946" w14:textId="77777777" w:rsidR="00DB42E2" w:rsidRDefault="004E4E81">
            <w:pPr>
              <w:spacing w:after="0" w:line="240" w:lineRule="auto"/>
              <w:rPr>
                <w:rFonts w:ascii="Times New Roman" w:eastAsia="Times New Roman" w:hAnsi="Times New Roman"/>
                <w:b/>
                <w:sz w:val="20"/>
                <w:szCs w:val="20"/>
                <w:lang w:val="ro-RO" w:eastAsia="ro-RO"/>
              </w:rPr>
            </w:pPr>
            <w:r>
              <w:rPr>
                <w:rFonts w:ascii="Times New Roman" w:eastAsia="Times New Roman" w:hAnsi="Times New Roman"/>
                <w:b/>
                <w:sz w:val="20"/>
                <w:szCs w:val="20"/>
                <w:lang w:val="ro-RO" w:eastAsia="ro-RO"/>
              </w:rPr>
              <w:t>Proiecte și programe derulate sau aflate în derulare</w:t>
            </w:r>
          </w:p>
          <w:p w14:paraId="2669384D" w14:textId="77777777" w:rsidR="00DB42E2" w:rsidRDefault="004E4E81">
            <w:pPr>
              <w:spacing w:after="0" w:line="240" w:lineRule="auto"/>
              <w:rPr>
                <w:rFonts w:ascii="Times New Roman" w:eastAsia="Times New Roman" w:hAnsi="Times New Roman"/>
                <w:b/>
                <w:sz w:val="20"/>
                <w:szCs w:val="20"/>
                <w:lang w:val="ro-RO" w:eastAsia="ro-RO"/>
              </w:rPr>
            </w:pPr>
            <w:r>
              <w:rPr>
                <w:rFonts w:ascii="Times New Roman" w:eastAsia="Times New Roman" w:hAnsi="Times New Roman"/>
                <w:b/>
                <w:sz w:val="20"/>
                <w:szCs w:val="20"/>
                <w:lang w:val="ro-RO" w:eastAsia="ro-RO"/>
              </w:rPr>
              <w:t>- Acțiuni realizate</w:t>
            </w:r>
          </w:p>
        </w:tc>
      </w:tr>
      <w:tr w:rsidR="00DB42E2" w14:paraId="55287995" w14:textId="77777777">
        <w:trPr>
          <w:trHeight w:val="1503"/>
        </w:trPr>
        <w:tc>
          <w:tcPr>
            <w:tcW w:w="839" w:type="dxa"/>
          </w:tcPr>
          <w:p w14:paraId="2BDAE3D9" w14:textId="77777777" w:rsidR="00DB42E2" w:rsidRDefault="00DB42E2">
            <w:pPr>
              <w:spacing w:after="0" w:line="240" w:lineRule="auto"/>
              <w:ind w:left="108"/>
              <w:jc w:val="center"/>
              <w:rPr>
                <w:rFonts w:ascii="Times New Roman" w:eastAsia="Times New Roman" w:hAnsi="Times New Roman"/>
                <w:b/>
                <w:sz w:val="20"/>
                <w:szCs w:val="20"/>
                <w:lang w:val="ro-RO" w:eastAsia="ro-RO"/>
              </w:rPr>
            </w:pPr>
          </w:p>
          <w:p w14:paraId="0763B634" w14:textId="77777777" w:rsidR="00DB42E2" w:rsidRDefault="00DB42E2">
            <w:pPr>
              <w:spacing w:after="0" w:line="240" w:lineRule="auto"/>
              <w:ind w:left="108"/>
              <w:jc w:val="center"/>
              <w:rPr>
                <w:rFonts w:ascii="Times New Roman" w:eastAsia="Times New Roman" w:hAnsi="Times New Roman"/>
                <w:b/>
                <w:sz w:val="20"/>
                <w:szCs w:val="20"/>
                <w:lang w:val="ro-RO" w:eastAsia="ro-RO"/>
              </w:rPr>
            </w:pPr>
          </w:p>
          <w:p w14:paraId="1751AF7A" w14:textId="77777777" w:rsidR="00DB42E2" w:rsidRDefault="004E4E81">
            <w:pPr>
              <w:spacing w:after="0" w:line="240" w:lineRule="auto"/>
              <w:jc w:val="both"/>
              <w:rPr>
                <w:rFonts w:ascii="Times New Roman" w:eastAsia="Times New Roman" w:hAnsi="Times New Roman"/>
                <w:b/>
                <w:sz w:val="20"/>
                <w:szCs w:val="20"/>
                <w:lang w:val="ro-RO" w:eastAsia="ro-RO"/>
              </w:rPr>
            </w:pPr>
            <w:r>
              <w:rPr>
                <w:rFonts w:ascii="Times New Roman" w:eastAsia="Times New Roman" w:hAnsi="Times New Roman"/>
                <w:b/>
                <w:sz w:val="20"/>
                <w:szCs w:val="20"/>
                <w:lang w:val="ro-RO" w:eastAsia="ro-RO"/>
              </w:rPr>
              <w:t>2024 -2025</w:t>
            </w:r>
          </w:p>
        </w:tc>
        <w:tc>
          <w:tcPr>
            <w:tcW w:w="1050" w:type="dxa"/>
          </w:tcPr>
          <w:p w14:paraId="33C592D8" w14:textId="77777777" w:rsidR="00DB42E2" w:rsidRDefault="004E4E81">
            <w:pPr>
              <w:spacing w:after="0" w:line="240" w:lineRule="auto"/>
              <w:jc w:val="both"/>
              <w:rPr>
                <w:rFonts w:ascii="Times New Roman" w:eastAsia="Times New Roman" w:hAnsi="Times New Roman"/>
                <w:b/>
                <w:sz w:val="20"/>
                <w:szCs w:val="20"/>
                <w:lang w:val="ro-RO" w:eastAsia="ro-RO"/>
              </w:rPr>
            </w:pPr>
            <w:r>
              <w:rPr>
                <w:rFonts w:ascii="Times New Roman" w:eastAsia="Times New Roman" w:hAnsi="Times New Roman"/>
                <w:b/>
                <w:sz w:val="20"/>
                <w:szCs w:val="20"/>
                <w:lang w:val="ro-RO" w:eastAsia="ro-RO"/>
              </w:rPr>
              <w:t>19 clase</w:t>
            </w:r>
          </w:p>
          <w:p w14:paraId="3D9F32CC" w14:textId="77777777" w:rsidR="00DB42E2" w:rsidRDefault="00DB42E2">
            <w:pPr>
              <w:spacing w:after="0" w:line="240" w:lineRule="auto"/>
              <w:jc w:val="center"/>
              <w:rPr>
                <w:rFonts w:ascii="Times New Roman" w:eastAsia="Times New Roman" w:hAnsi="Times New Roman"/>
                <w:b/>
                <w:sz w:val="20"/>
                <w:szCs w:val="20"/>
                <w:lang w:val="ro-RO" w:eastAsia="ro-RO"/>
              </w:rPr>
            </w:pPr>
          </w:p>
          <w:p w14:paraId="1F6C9D25" w14:textId="77777777" w:rsidR="00DB42E2" w:rsidRDefault="004E4E81">
            <w:pPr>
              <w:spacing w:after="0" w:line="240" w:lineRule="auto"/>
              <w:jc w:val="center"/>
              <w:rPr>
                <w:rFonts w:ascii="Times New Roman" w:eastAsia="Times New Roman" w:hAnsi="Times New Roman"/>
                <w:sz w:val="20"/>
                <w:szCs w:val="20"/>
                <w:lang w:val="ro-RO" w:eastAsia="ro-RO"/>
              </w:rPr>
            </w:pPr>
            <w:r>
              <w:rPr>
                <w:rFonts w:ascii="Times New Roman" w:eastAsia="Times New Roman" w:hAnsi="Times New Roman"/>
                <w:sz w:val="20"/>
                <w:szCs w:val="20"/>
                <w:lang w:val="ro-RO" w:eastAsia="ro-RO"/>
              </w:rPr>
              <w:t>IX  -  5</w:t>
            </w:r>
          </w:p>
          <w:p w14:paraId="24D55089" w14:textId="77777777" w:rsidR="00DB42E2" w:rsidRDefault="004E4E81">
            <w:pPr>
              <w:spacing w:after="0" w:line="240" w:lineRule="auto"/>
              <w:jc w:val="center"/>
              <w:rPr>
                <w:rFonts w:ascii="Times New Roman" w:eastAsia="Times New Roman" w:hAnsi="Times New Roman"/>
                <w:sz w:val="20"/>
                <w:szCs w:val="20"/>
                <w:lang w:val="ro-RO" w:eastAsia="ro-RO"/>
              </w:rPr>
            </w:pPr>
            <w:r>
              <w:rPr>
                <w:rFonts w:ascii="Times New Roman" w:eastAsia="Times New Roman" w:hAnsi="Times New Roman"/>
                <w:sz w:val="20"/>
                <w:szCs w:val="20"/>
                <w:lang w:val="ro-RO" w:eastAsia="ro-RO"/>
              </w:rPr>
              <w:t xml:space="preserve">X  - 5 </w:t>
            </w:r>
          </w:p>
          <w:p w14:paraId="267F652C" w14:textId="77777777" w:rsidR="00DB42E2" w:rsidRDefault="004E4E81">
            <w:pPr>
              <w:spacing w:after="0" w:line="240" w:lineRule="auto"/>
              <w:jc w:val="center"/>
              <w:rPr>
                <w:rFonts w:ascii="Times New Roman" w:eastAsia="Times New Roman" w:hAnsi="Times New Roman"/>
                <w:sz w:val="20"/>
                <w:szCs w:val="20"/>
                <w:lang w:val="ro-RO" w:eastAsia="ro-RO"/>
              </w:rPr>
            </w:pPr>
            <w:r>
              <w:rPr>
                <w:rFonts w:ascii="Times New Roman" w:eastAsia="Times New Roman" w:hAnsi="Times New Roman"/>
                <w:sz w:val="20"/>
                <w:szCs w:val="20"/>
                <w:lang w:val="ro-RO" w:eastAsia="ro-RO"/>
              </w:rPr>
              <w:t xml:space="preserve">XI  - 5 </w:t>
            </w:r>
          </w:p>
          <w:p w14:paraId="005914D1" w14:textId="77777777" w:rsidR="00DB42E2" w:rsidRDefault="004E4E81">
            <w:pPr>
              <w:spacing w:after="0" w:line="240" w:lineRule="auto"/>
              <w:jc w:val="center"/>
              <w:rPr>
                <w:rFonts w:ascii="Times New Roman" w:eastAsia="Times New Roman" w:hAnsi="Times New Roman"/>
                <w:b/>
                <w:sz w:val="20"/>
                <w:szCs w:val="20"/>
                <w:lang w:val="ro-RO" w:eastAsia="ro-RO"/>
              </w:rPr>
            </w:pPr>
            <w:r>
              <w:rPr>
                <w:rFonts w:ascii="Times New Roman" w:eastAsia="Times New Roman" w:hAnsi="Times New Roman"/>
                <w:sz w:val="20"/>
                <w:szCs w:val="20"/>
                <w:lang w:val="ro-RO" w:eastAsia="ro-RO"/>
              </w:rPr>
              <w:t>XII -  4</w:t>
            </w:r>
          </w:p>
        </w:tc>
        <w:tc>
          <w:tcPr>
            <w:tcW w:w="1085" w:type="dxa"/>
          </w:tcPr>
          <w:p w14:paraId="74804281" w14:textId="77777777" w:rsidR="00DB42E2" w:rsidRDefault="004E4E81">
            <w:pPr>
              <w:spacing w:after="0" w:line="240" w:lineRule="auto"/>
              <w:ind w:firstLineChars="100" w:firstLine="201"/>
              <w:jc w:val="both"/>
              <w:rPr>
                <w:rFonts w:ascii="Times New Roman" w:eastAsia="Times New Roman" w:hAnsi="Times New Roman"/>
                <w:b/>
                <w:sz w:val="20"/>
                <w:szCs w:val="20"/>
                <w:lang w:val="ro-RO" w:eastAsia="ro-RO"/>
              </w:rPr>
            </w:pPr>
            <w:r>
              <w:rPr>
                <w:rFonts w:ascii="Times New Roman" w:eastAsia="Times New Roman" w:hAnsi="Times New Roman"/>
                <w:b/>
                <w:sz w:val="20"/>
                <w:szCs w:val="20"/>
                <w:lang w:val="ro-RO" w:eastAsia="ro-RO"/>
              </w:rPr>
              <w:t>498</w:t>
            </w:r>
          </w:p>
          <w:p w14:paraId="778451FC" w14:textId="77777777" w:rsidR="00DB42E2" w:rsidRDefault="00DB42E2">
            <w:pPr>
              <w:spacing w:after="0" w:line="240" w:lineRule="auto"/>
              <w:jc w:val="center"/>
              <w:rPr>
                <w:rFonts w:ascii="Times New Roman" w:eastAsia="Times New Roman" w:hAnsi="Times New Roman"/>
                <w:b/>
                <w:sz w:val="20"/>
                <w:szCs w:val="20"/>
                <w:lang w:val="ro-RO" w:eastAsia="ro-RO"/>
              </w:rPr>
            </w:pPr>
          </w:p>
          <w:p w14:paraId="2A4A3A31" w14:textId="77777777" w:rsidR="00DB42E2" w:rsidRDefault="004E4E81">
            <w:pPr>
              <w:spacing w:after="0" w:line="240" w:lineRule="auto"/>
              <w:rPr>
                <w:rFonts w:ascii="Times New Roman" w:eastAsia="Times New Roman" w:hAnsi="Times New Roman"/>
                <w:sz w:val="20"/>
                <w:szCs w:val="20"/>
                <w:lang w:val="ro-RO" w:eastAsia="ro-RO"/>
              </w:rPr>
            </w:pPr>
            <w:r>
              <w:rPr>
                <w:rFonts w:ascii="Times New Roman" w:eastAsia="Times New Roman" w:hAnsi="Times New Roman"/>
                <w:b/>
                <w:sz w:val="20"/>
                <w:szCs w:val="20"/>
                <w:lang w:val="ro-RO" w:eastAsia="ro-RO"/>
              </w:rPr>
              <w:t xml:space="preserve">   </w:t>
            </w:r>
            <w:r>
              <w:rPr>
                <w:rFonts w:ascii="Times New Roman" w:eastAsia="Times New Roman" w:hAnsi="Times New Roman"/>
                <w:sz w:val="20"/>
                <w:szCs w:val="20"/>
                <w:lang w:val="ro-RO" w:eastAsia="ro-RO"/>
              </w:rPr>
              <w:t>IX - 133</w:t>
            </w:r>
          </w:p>
          <w:p w14:paraId="7CA73733" w14:textId="77777777" w:rsidR="00DB42E2" w:rsidRDefault="004E4E81">
            <w:pPr>
              <w:spacing w:after="0" w:line="240" w:lineRule="auto"/>
              <w:jc w:val="center"/>
              <w:rPr>
                <w:rFonts w:ascii="Times New Roman" w:eastAsia="Times New Roman" w:hAnsi="Times New Roman"/>
                <w:sz w:val="20"/>
                <w:szCs w:val="20"/>
                <w:lang w:val="ro-RO" w:eastAsia="ro-RO"/>
              </w:rPr>
            </w:pPr>
            <w:r>
              <w:rPr>
                <w:rFonts w:ascii="Times New Roman" w:eastAsia="Times New Roman" w:hAnsi="Times New Roman"/>
                <w:sz w:val="20"/>
                <w:szCs w:val="20"/>
                <w:lang w:val="ro-RO" w:eastAsia="ro-RO"/>
              </w:rPr>
              <w:t>X - 136</w:t>
            </w:r>
          </w:p>
          <w:p w14:paraId="35FD91B8" w14:textId="77777777" w:rsidR="00DB42E2" w:rsidRDefault="004E4E81">
            <w:pPr>
              <w:spacing w:after="0" w:line="240" w:lineRule="auto"/>
              <w:jc w:val="center"/>
              <w:rPr>
                <w:rFonts w:ascii="Times New Roman" w:eastAsia="Times New Roman" w:hAnsi="Times New Roman"/>
                <w:sz w:val="20"/>
                <w:szCs w:val="20"/>
                <w:lang w:val="ro-RO" w:eastAsia="ro-RO"/>
              </w:rPr>
            </w:pPr>
            <w:r>
              <w:rPr>
                <w:rFonts w:ascii="Times New Roman" w:eastAsia="Times New Roman" w:hAnsi="Times New Roman"/>
                <w:sz w:val="20"/>
                <w:szCs w:val="20"/>
                <w:lang w:val="ro-RO" w:eastAsia="ro-RO"/>
              </w:rPr>
              <w:t>XI - 127</w:t>
            </w:r>
          </w:p>
          <w:p w14:paraId="5BCC12CA" w14:textId="77777777" w:rsidR="00DB42E2" w:rsidRDefault="004E4E81">
            <w:pPr>
              <w:spacing w:after="0" w:line="240" w:lineRule="auto"/>
              <w:jc w:val="center"/>
              <w:rPr>
                <w:rFonts w:ascii="Times New Roman" w:eastAsia="Times New Roman" w:hAnsi="Times New Roman"/>
                <w:b/>
                <w:sz w:val="20"/>
                <w:szCs w:val="20"/>
                <w:lang w:val="ro-RO" w:eastAsia="ro-RO"/>
              </w:rPr>
            </w:pPr>
            <w:r>
              <w:rPr>
                <w:rFonts w:ascii="Times New Roman" w:eastAsia="Times New Roman" w:hAnsi="Times New Roman"/>
                <w:sz w:val="20"/>
                <w:szCs w:val="20"/>
                <w:lang w:val="ro-RO" w:eastAsia="ro-RO"/>
              </w:rPr>
              <w:t>XII - 102</w:t>
            </w:r>
          </w:p>
        </w:tc>
        <w:tc>
          <w:tcPr>
            <w:tcW w:w="1265" w:type="dxa"/>
          </w:tcPr>
          <w:p w14:paraId="3EF9AC25" w14:textId="77777777" w:rsidR="00DB42E2" w:rsidRDefault="00DB42E2">
            <w:pPr>
              <w:spacing w:after="0" w:line="240" w:lineRule="auto"/>
              <w:rPr>
                <w:rFonts w:ascii="Times New Roman" w:eastAsia="Times New Roman" w:hAnsi="Times New Roman"/>
                <w:sz w:val="20"/>
                <w:szCs w:val="20"/>
                <w:lang w:val="ro-RO" w:eastAsia="ro-RO"/>
              </w:rPr>
            </w:pPr>
          </w:p>
          <w:p w14:paraId="0B4DDC57" w14:textId="77777777" w:rsidR="00DB42E2" w:rsidRDefault="00DB42E2">
            <w:pPr>
              <w:spacing w:after="0" w:line="240" w:lineRule="auto"/>
              <w:rPr>
                <w:rFonts w:ascii="Times New Roman" w:eastAsia="Times New Roman" w:hAnsi="Times New Roman"/>
                <w:sz w:val="20"/>
                <w:szCs w:val="20"/>
                <w:lang w:val="ro-RO" w:eastAsia="ro-RO"/>
              </w:rPr>
            </w:pPr>
          </w:p>
          <w:p w14:paraId="450AA15D" w14:textId="77777777" w:rsidR="00DB42E2" w:rsidRDefault="004E4E81">
            <w:pPr>
              <w:spacing w:after="0" w:line="240" w:lineRule="auto"/>
              <w:jc w:val="center"/>
              <w:rPr>
                <w:rFonts w:ascii="Times New Roman" w:eastAsia="Times New Roman" w:hAnsi="Times New Roman"/>
                <w:sz w:val="20"/>
                <w:szCs w:val="20"/>
                <w:lang w:val="ro-RO" w:eastAsia="ro-RO"/>
              </w:rPr>
            </w:pPr>
            <w:r>
              <w:rPr>
                <w:rFonts w:ascii="Times New Roman" w:eastAsia="Times New Roman" w:hAnsi="Times New Roman"/>
                <w:sz w:val="20"/>
                <w:szCs w:val="20"/>
                <w:lang w:val="ro-RO" w:eastAsia="ro-RO"/>
              </w:rPr>
              <w:t>Aproximativ 250 elevi</w:t>
            </w:r>
          </w:p>
        </w:tc>
        <w:tc>
          <w:tcPr>
            <w:tcW w:w="1050" w:type="dxa"/>
          </w:tcPr>
          <w:p w14:paraId="43DD499F" w14:textId="77777777" w:rsidR="00DB42E2" w:rsidRDefault="00DB42E2">
            <w:pPr>
              <w:spacing w:after="0" w:line="240" w:lineRule="auto"/>
              <w:jc w:val="center"/>
              <w:rPr>
                <w:rFonts w:ascii="Times New Roman" w:eastAsia="Times New Roman" w:hAnsi="Times New Roman"/>
                <w:sz w:val="20"/>
                <w:szCs w:val="20"/>
                <w:lang w:val="ro-RO" w:eastAsia="ro-RO"/>
              </w:rPr>
            </w:pPr>
          </w:p>
          <w:p w14:paraId="1B5E34A0" w14:textId="77777777" w:rsidR="00DB42E2" w:rsidRDefault="00DB42E2">
            <w:pPr>
              <w:spacing w:after="0" w:line="240" w:lineRule="auto"/>
              <w:jc w:val="center"/>
              <w:rPr>
                <w:rFonts w:ascii="Times New Roman" w:eastAsia="Times New Roman" w:hAnsi="Times New Roman"/>
                <w:sz w:val="20"/>
                <w:szCs w:val="20"/>
                <w:lang w:val="ro-RO" w:eastAsia="ro-RO"/>
              </w:rPr>
            </w:pPr>
          </w:p>
          <w:p w14:paraId="0815AC21" w14:textId="77777777" w:rsidR="00DB42E2" w:rsidRDefault="00DB42E2">
            <w:pPr>
              <w:spacing w:after="0" w:line="240" w:lineRule="auto"/>
              <w:jc w:val="center"/>
              <w:rPr>
                <w:rFonts w:ascii="Times New Roman" w:eastAsia="Times New Roman" w:hAnsi="Times New Roman"/>
                <w:sz w:val="20"/>
                <w:szCs w:val="20"/>
                <w:lang w:val="ro-RO" w:eastAsia="ro-RO"/>
              </w:rPr>
            </w:pPr>
          </w:p>
          <w:p w14:paraId="427924D6" w14:textId="77777777" w:rsidR="00DB42E2" w:rsidRDefault="004E4E81">
            <w:pPr>
              <w:spacing w:after="0" w:line="240" w:lineRule="auto"/>
              <w:ind w:firstLineChars="100" w:firstLine="200"/>
              <w:jc w:val="both"/>
              <w:rPr>
                <w:rFonts w:ascii="Times New Roman" w:eastAsia="Times New Roman" w:hAnsi="Times New Roman"/>
                <w:sz w:val="20"/>
                <w:szCs w:val="20"/>
                <w:lang w:val="ro-RO" w:eastAsia="ro-RO"/>
              </w:rPr>
            </w:pPr>
            <w:r>
              <w:rPr>
                <w:rFonts w:ascii="Times New Roman" w:eastAsia="Times New Roman" w:hAnsi="Times New Roman"/>
                <w:sz w:val="20"/>
                <w:szCs w:val="20"/>
                <w:lang w:val="ro-RO" w:eastAsia="ro-RO"/>
              </w:rPr>
              <w:t>39</w:t>
            </w:r>
          </w:p>
          <w:p w14:paraId="3C86FE15" w14:textId="77777777" w:rsidR="00DB42E2" w:rsidRDefault="00DB42E2">
            <w:pPr>
              <w:spacing w:after="0" w:line="240" w:lineRule="auto"/>
              <w:jc w:val="center"/>
              <w:rPr>
                <w:rFonts w:ascii="Times New Roman" w:eastAsia="Times New Roman" w:hAnsi="Times New Roman"/>
                <w:sz w:val="20"/>
                <w:szCs w:val="20"/>
                <w:lang w:val="ro-RO" w:eastAsia="ro-RO"/>
              </w:rPr>
            </w:pPr>
          </w:p>
        </w:tc>
        <w:tc>
          <w:tcPr>
            <w:tcW w:w="1013" w:type="dxa"/>
          </w:tcPr>
          <w:p w14:paraId="21CE4B64" w14:textId="77777777" w:rsidR="00DB42E2" w:rsidRDefault="00DB42E2">
            <w:pPr>
              <w:spacing w:after="0" w:line="240" w:lineRule="auto"/>
              <w:rPr>
                <w:rFonts w:ascii="Times New Roman" w:eastAsia="Times New Roman" w:hAnsi="Times New Roman"/>
                <w:sz w:val="20"/>
                <w:szCs w:val="20"/>
                <w:lang w:val="ro-RO" w:eastAsia="ro-RO"/>
              </w:rPr>
            </w:pPr>
          </w:p>
          <w:p w14:paraId="022EF40E" w14:textId="77777777" w:rsidR="00DB42E2" w:rsidRDefault="00DB42E2">
            <w:pPr>
              <w:spacing w:after="0" w:line="240" w:lineRule="auto"/>
              <w:rPr>
                <w:rFonts w:ascii="Times New Roman" w:eastAsia="Times New Roman" w:hAnsi="Times New Roman"/>
                <w:sz w:val="20"/>
                <w:szCs w:val="20"/>
                <w:lang w:val="ro-RO" w:eastAsia="ro-RO"/>
              </w:rPr>
            </w:pPr>
          </w:p>
          <w:p w14:paraId="5E555D74" w14:textId="77777777" w:rsidR="00DB42E2" w:rsidRDefault="00DB42E2">
            <w:pPr>
              <w:spacing w:after="0" w:line="240" w:lineRule="auto"/>
              <w:rPr>
                <w:rFonts w:ascii="Times New Roman" w:eastAsia="Times New Roman" w:hAnsi="Times New Roman"/>
                <w:sz w:val="20"/>
                <w:szCs w:val="20"/>
                <w:lang w:val="ro-RO" w:eastAsia="ro-RO"/>
              </w:rPr>
            </w:pPr>
          </w:p>
          <w:p w14:paraId="0BEF16F8" w14:textId="77777777" w:rsidR="00DB42E2" w:rsidRDefault="004E4E81">
            <w:pPr>
              <w:spacing w:after="0" w:line="240" w:lineRule="auto"/>
              <w:ind w:firstLineChars="100" w:firstLine="200"/>
              <w:jc w:val="both"/>
              <w:rPr>
                <w:rFonts w:ascii="Times New Roman" w:eastAsia="Times New Roman" w:hAnsi="Times New Roman"/>
                <w:sz w:val="20"/>
                <w:szCs w:val="20"/>
                <w:lang w:val="ro-RO" w:eastAsia="ro-RO"/>
              </w:rPr>
            </w:pPr>
            <w:r>
              <w:rPr>
                <w:rFonts w:ascii="Times New Roman" w:eastAsia="Times New Roman" w:hAnsi="Times New Roman"/>
                <w:sz w:val="20"/>
                <w:szCs w:val="20"/>
                <w:lang w:val="ro-RO" w:eastAsia="ro-RO"/>
              </w:rPr>
              <w:t>7</w:t>
            </w:r>
          </w:p>
        </w:tc>
        <w:tc>
          <w:tcPr>
            <w:tcW w:w="1100" w:type="dxa"/>
          </w:tcPr>
          <w:p w14:paraId="6E50DAD1" w14:textId="77777777" w:rsidR="00DB42E2" w:rsidRDefault="004E4E81">
            <w:pPr>
              <w:spacing w:after="0" w:line="240" w:lineRule="auto"/>
              <w:rPr>
                <w:rFonts w:ascii="Times New Roman" w:eastAsia="Times New Roman" w:hAnsi="Times New Roman"/>
                <w:sz w:val="20"/>
                <w:szCs w:val="20"/>
                <w:lang w:val="ro-RO" w:eastAsia="ro-RO"/>
              </w:rPr>
            </w:pPr>
            <w:r>
              <w:rPr>
                <w:rFonts w:ascii="Times New Roman" w:eastAsia="Times New Roman" w:hAnsi="Times New Roman"/>
                <w:sz w:val="20"/>
                <w:szCs w:val="20"/>
                <w:lang w:val="ro-RO" w:eastAsia="ro-RO"/>
              </w:rPr>
              <w:t xml:space="preserve"> </w:t>
            </w:r>
          </w:p>
          <w:p w14:paraId="2EE78301" w14:textId="77777777" w:rsidR="00DB42E2" w:rsidRDefault="00DB42E2">
            <w:pPr>
              <w:spacing w:after="0" w:line="240" w:lineRule="auto"/>
              <w:rPr>
                <w:rFonts w:ascii="Times New Roman" w:eastAsia="Times New Roman" w:hAnsi="Times New Roman"/>
                <w:sz w:val="20"/>
                <w:szCs w:val="20"/>
                <w:lang w:val="ro-RO" w:eastAsia="ro-RO"/>
              </w:rPr>
            </w:pPr>
          </w:p>
          <w:p w14:paraId="0299999B" w14:textId="77777777" w:rsidR="00DB42E2" w:rsidRDefault="00DB42E2">
            <w:pPr>
              <w:spacing w:after="0" w:line="240" w:lineRule="auto"/>
              <w:rPr>
                <w:rFonts w:ascii="Times New Roman" w:eastAsia="Times New Roman" w:hAnsi="Times New Roman"/>
                <w:sz w:val="20"/>
                <w:szCs w:val="20"/>
                <w:lang w:val="ro-RO" w:eastAsia="ro-RO"/>
              </w:rPr>
            </w:pPr>
          </w:p>
          <w:p w14:paraId="59A6736C" w14:textId="77777777" w:rsidR="00DB42E2" w:rsidRDefault="004E4E81">
            <w:pPr>
              <w:spacing w:after="0" w:line="240" w:lineRule="auto"/>
              <w:ind w:firstLineChars="100" w:firstLine="200"/>
              <w:jc w:val="both"/>
              <w:rPr>
                <w:rFonts w:ascii="Times New Roman" w:eastAsia="Times New Roman" w:hAnsi="Times New Roman"/>
                <w:sz w:val="20"/>
                <w:szCs w:val="20"/>
                <w:lang w:val="ro-RO" w:eastAsia="ro-RO"/>
              </w:rPr>
            </w:pPr>
            <w:r>
              <w:rPr>
                <w:rFonts w:ascii="Times New Roman" w:eastAsia="Times New Roman" w:hAnsi="Times New Roman"/>
                <w:sz w:val="20"/>
                <w:szCs w:val="20"/>
                <w:lang w:val="ro-RO" w:eastAsia="ro-RO"/>
              </w:rPr>
              <w:t>12</w:t>
            </w:r>
          </w:p>
        </w:tc>
        <w:tc>
          <w:tcPr>
            <w:tcW w:w="1429" w:type="dxa"/>
          </w:tcPr>
          <w:p w14:paraId="61A6E534" w14:textId="77777777" w:rsidR="00DB42E2" w:rsidRDefault="004E4E81">
            <w:pPr>
              <w:spacing w:after="0" w:line="240" w:lineRule="auto"/>
              <w:rPr>
                <w:rFonts w:ascii="Times New Roman" w:eastAsia="Times New Roman" w:hAnsi="Times New Roman"/>
                <w:b/>
                <w:sz w:val="20"/>
                <w:szCs w:val="20"/>
                <w:lang w:val="ro-RO" w:eastAsia="ro-RO"/>
              </w:rPr>
            </w:pPr>
            <w:r>
              <w:rPr>
                <w:rFonts w:ascii="Times New Roman" w:eastAsia="Times New Roman" w:hAnsi="Times New Roman"/>
                <w:sz w:val="20"/>
                <w:szCs w:val="20"/>
                <w:lang w:val="ro-RO" w:eastAsia="ro-RO"/>
              </w:rPr>
              <w:t xml:space="preserve">Unitatea se află în plin proces de reabilitare totală; </w:t>
            </w:r>
          </w:p>
        </w:tc>
        <w:tc>
          <w:tcPr>
            <w:tcW w:w="1318" w:type="dxa"/>
          </w:tcPr>
          <w:p w14:paraId="5AB3ED1B" w14:textId="77777777" w:rsidR="00DB42E2" w:rsidRDefault="00DB42E2">
            <w:pPr>
              <w:spacing w:after="0" w:line="240" w:lineRule="auto"/>
              <w:rPr>
                <w:rFonts w:ascii="Times New Roman" w:eastAsia="Times New Roman" w:hAnsi="Times New Roman"/>
                <w:sz w:val="20"/>
                <w:szCs w:val="20"/>
                <w:lang w:val="ro-RO" w:eastAsia="ro-RO"/>
              </w:rPr>
            </w:pPr>
          </w:p>
          <w:p w14:paraId="439C1042" w14:textId="77777777" w:rsidR="00DB42E2" w:rsidRDefault="004E4E81">
            <w:pPr>
              <w:spacing w:after="0" w:line="240" w:lineRule="auto"/>
              <w:rPr>
                <w:rFonts w:ascii="Times New Roman" w:eastAsia="Times New Roman" w:hAnsi="Times New Roman"/>
                <w:sz w:val="20"/>
                <w:szCs w:val="20"/>
                <w:lang w:val="ro-RO" w:eastAsia="ro-RO"/>
              </w:rPr>
            </w:pPr>
            <w:r>
              <w:rPr>
                <w:rFonts w:ascii="Times New Roman" w:eastAsia="Times New Roman" w:hAnsi="Times New Roman"/>
                <w:sz w:val="20"/>
                <w:szCs w:val="20"/>
                <w:lang w:val="ro-RO" w:eastAsia="ro-RO"/>
              </w:rPr>
              <w:t>Sunt menționate în anexă</w:t>
            </w:r>
          </w:p>
        </w:tc>
      </w:tr>
    </w:tbl>
    <w:p w14:paraId="0CCD3F85" w14:textId="77777777" w:rsidR="00DB42E2" w:rsidRDefault="00DB42E2">
      <w:pPr>
        <w:spacing w:after="0" w:line="240" w:lineRule="auto"/>
        <w:jc w:val="both"/>
        <w:rPr>
          <w:rFonts w:ascii="Times New Roman" w:eastAsia="Times New Roman" w:hAnsi="Times New Roman"/>
          <w:bCs/>
          <w:sz w:val="24"/>
          <w:szCs w:val="24"/>
          <w:lang w:val="ro-RO" w:eastAsia="ro-RO"/>
        </w:rPr>
      </w:pPr>
    </w:p>
    <w:p w14:paraId="390A847E" w14:textId="77777777" w:rsidR="00DB42E2" w:rsidRDefault="004E4E81">
      <w:pPr>
        <w:spacing w:after="0" w:line="240" w:lineRule="auto"/>
        <w:ind w:firstLine="720"/>
        <w:jc w:val="both"/>
        <w:rPr>
          <w:rFonts w:ascii="Times New Roman" w:eastAsia="Times New Roman" w:hAnsi="Times New Roman"/>
          <w:bCs/>
          <w:sz w:val="24"/>
          <w:szCs w:val="24"/>
          <w:lang w:val="ro-RO" w:eastAsia="ro-RO"/>
        </w:rPr>
      </w:pPr>
      <w:r>
        <w:rPr>
          <w:rFonts w:ascii="Times New Roman" w:eastAsia="Times New Roman" w:hAnsi="Times New Roman"/>
          <w:bCs/>
          <w:sz w:val="24"/>
          <w:szCs w:val="24"/>
          <w:lang w:val="ro-RO" w:eastAsia="ro-RO"/>
        </w:rPr>
        <w:t xml:space="preserve">În anul </w:t>
      </w:r>
      <w:proofErr w:type="spellStart"/>
      <w:r>
        <w:rPr>
          <w:rFonts w:ascii="Times New Roman" w:eastAsia="Times New Roman" w:hAnsi="Times New Roman"/>
          <w:bCs/>
          <w:sz w:val="24"/>
          <w:szCs w:val="24"/>
          <w:lang w:val="ro-RO" w:eastAsia="ro-RO"/>
        </w:rPr>
        <w:t>şcolar</w:t>
      </w:r>
      <w:proofErr w:type="spellEnd"/>
      <w:r>
        <w:rPr>
          <w:rFonts w:ascii="Times New Roman" w:eastAsia="Times New Roman" w:hAnsi="Times New Roman"/>
          <w:bCs/>
          <w:sz w:val="24"/>
          <w:szCs w:val="24"/>
          <w:lang w:val="ro-RO" w:eastAsia="ro-RO"/>
        </w:rPr>
        <w:t xml:space="preserve"> 2024-2025 activitatea de predare-</w:t>
      </w:r>
      <w:proofErr w:type="spellStart"/>
      <w:r>
        <w:rPr>
          <w:rFonts w:ascii="Times New Roman" w:eastAsia="Times New Roman" w:hAnsi="Times New Roman"/>
          <w:bCs/>
          <w:sz w:val="24"/>
          <w:szCs w:val="24"/>
          <w:lang w:val="ro-RO" w:eastAsia="ro-RO"/>
        </w:rPr>
        <w:t>invaţare</w:t>
      </w:r>
      <w:proofErr w:type="spellEnd"/>
      <w:r>
        <w:rPr>
          <w:rFonts w:ascii="Times New Roman" w:eastAsia="Times New Roman" w:hAnsi="Times New Roman"/>
          <w:bCs/>
          <w:sz w:val="24"/>
          <w:szCs w:val="24"/>
          <w:lang w:val="ro-RO" w:eastAsia="ro-RO"/>
        </w:rPr>
        <w:t xml:space="preserve"> a fost </w:t>
      </w:r>
      <w:proofErr w:type="spellStart"/>
      <w:r>
        <w:rPr>
          <w:rFonts w:ascii="Times New Roman" w:eastAsia="Times New Roman" w:hAnsi="Times New Roman"/>
          <w:bCs/>
          <w:sz w:val="24"/>
          <w:szCs w:val="24"/>
          <w:lang w:val="ro-RO" w:eastAsia="ro-RO"/>
        </w:rPr>
        <w:t>susţinută</w:t>
      </w:r>
      <w:proofErr w:type="spellEnd"/>
      <w:r>
        <w:rPr>
          <w:rFonts w:ascii="Times New Roman" w:eastAsia="Times New Roman" w:hAnsi="Times New Roman"/>
          <w:bCs/>
          <w:sz w:val="24"/>
          <w:szCs w:val="24"/>
          <w:lang w:val="ro-RO" w:eastAsia="ro-RO"/>
        </w:rPr>
        <w:t xml:space="preserve"> de: 39 cadre didactice de predare, din care: 27 titulari ai colegiului, 4 angajați pe perioada de viabilitate a postului, 3 suplinitori </w:t>
      </w:r>
      <w:proofErr w:type="spellStart"/>
      <w:r>
        <w:rPr>
          <w:rFonts w:ascii="Times New Roman" w:eastAsia="Times New Roman" w:hAnsi="Times New Roman"/>
          <w:bCs/>
          <w:sz w:val="24"/>
          <w:szCs w:val="24"/>
          <w:lang w:val="ro-RO" w:eastAsia="ro-RO"/>
        </w:rPr>
        <w:t>calificati</w:t>
      </w:r>
      <w:proofErr w:type="spellEnd"/>
      <w:r>
        <w:rPr>
          <w:rFonts w:ascii="Times New Roman" w:eastAsia="Times New Roman" w:hAnsi="Times New Roman"/>
          <w:bCs/>
          <w:sz w:val="24"/>
          <w:szCs w:val="24"/>
          <w:lang w:val="ro-RO" w:eastAsia="ro-RO"/>
        </w:rPr>
        <w:t xml:space="preserve">, 1 profesor detașat, 3 profesori  asociați la care se adaugă 1 consilier psihopedagog și 7 cadre didactice auxiliare. </w:t>
      </w:r>
    </w:p>
    <w:p w14:paraId="6389B1EF" w14:textId="77777777" w:rsidR="00DB42E2" w:rsidRDefault="004E4E81">
      <w:pPr>
        <w:spacing w:after="0" w:line="240" w:lineRule="auto"/>
        <w:ind w:firstLine="720"/>
        <w:jc w:val="both"/>
        <w:rPr>
          <w:rFonts w:ascii="Times New Roman" w:eastAsia="Times New Roman" w:hAnsi="Times New Roman"/>
          <w:bCs/>
          <w:sz w:val="24"/>
          <w:szCs w:val="24"/>
          <w:lang w:val="ro-RO" w:eastAsia="ro-RO"/>
        </w:rPr>
      </w:pPr>
      <w:r>
        <w:rPr>
          <w:rFonts w:ascii="Times New Roman" w:eastAsia="Times New Roman" w:hAnsi="Times New Roman"/>
          <w:bCs/>
          <w:sz w:val="24"/>
          <w:szCs w:val="24"/>
          <w:lang w:val="ro-RO" w:eastAsia="ro-RO"/>
        </w:rPr>
        <w:t xml:space="preserve">Dintre cadrele didactice titulare ale colegiului : 3 au titlul </w:t>
      </w:r>
      <w:proofErr w:type="spellStart"/>
      <w:r>
        <w:rPr>
          <w:rFonts w:ascii="Times New Roman" w:eastAsia="Times New Roman" w:hAnsi="Times New Roman"/>
          <w:bCs/>
          <w:sz w:val="24"/>
          <w:szCs w:val="24"/>
          <w:lang w:val="ro-RO" w:eastAsia="ro-RO"/>
        </w:rPr>
        <w:t>ştiinţific</w:t>
      </w:r>
      <w:proofErr w:type="spellEnd"/>
      <w:r>
        <w:rPr>
          <w:rFonts w:ascii="Times New Roman" w:eastAsia="Times New Roman" w:hAnsi="Times New Roman"/>
          <w:bCs/>
          <w:sz w:val="24"/>
          <w:szCs w:val="24"/>
          <w:lang w:val="ro-RO" w:eastAsia="ro-RO"/>
        </w:rPr>
        <w:t xml:space="preserve"> doctor, 26 gradul didactic I, 1 gradul didactic II, 5  cu definitivat, 2 debutanți.</w:t>
      </w:r>
    </w:p>
    <w:p w14:paraId="347C07B3" w14:textId="77777777" w:rsidR="00DB42E2" w:rsidRDefault="00DB42E2">
      <w:pPr>
        <w:spacing w:after="0" w:line="240" w:lineRule="auto"/>
        <w:jc w:val="both"/>
        <w:rPr>
          <w:rFonts w:ascii="Times New Roman" w:eastAsia="Times New Roman" w:hAnsi="Times New Roman"/>
          <w:bCs/>
          <w:sz w:val="24"/>
          <w:szCs w:val="24"/>
          <w:lang w:val="ro-RO" w:eastAsia="ro-RO"/>
        </w:rPr>
      </w:pPr>
    </w:p>
    <w:p w14:paraId="15402AC2" w14:textId="77777777" w:rsidR="00DB42E2" w:rsidRDefault="004E4E81">
      <w:pPr>
        <w:spacing w:after="0" w:line="240" w:lineRule="auto"/>
        <w:jc w:val="center"/>
        <w:rPr>
          <w:rFonts w:ascii="Times New Roman" w:eastAsia="Times New Roman" w:hAnsi="Times New Roman"/>
          <w:b/>
          <w:bCs/>
          <w:sz w:val="24"/>
          <w:szCs w:val="24"/>
          <w:lang w:val="ro-RO" w:eastAsia="ro-RO"/>
        </w:rPr>
      </w:pPr>
      <w:r>
        <w:rPr>
          <w:rFonts w:ascii="Times New Roman" w:eastAsia="Times New Roman" w:hAnsi="Times New Roman"/>
          <w:b/>
          <w:bCs/>
          <w:sz w:val="24"/>
          <w:szCs w:val="24"/>
          <w:lang w:val="ro-RO" w:eastAsia="ro-RO"/>
        </w:rPr>
        <w:t>PARTENERIATE</w:t>
      </w:r>
    </w:p>
    <w:p w14:paraId="59B507F3" w14:textId="77777777" w:rsidR="00DB42E2" w:rsidRDefault="00DB42E2">
      <w:pPr>
        <w:spacing w:after="0" w:line="240" w:lineRule="auto"/>
        <w:rPr>
          <w:rFonts w:ascii="Times New Roman" w:eastAsia="Times New Roman" w:hAnsi="Times New Roman"/>
          <w:b/>
          <w:bCs/>
          <w:sz w:val="24"/>
          <w:szCs w:val="24"/>
          <w:lang w:val="ro-RO" w:eastAsia="ro-RO"/>
        </w:rPr>
      </w:pPr>
    </w:p>
    <w:p w14:paraId="10FEED51" w14:textId="77777777" w:rsidR="00DB42E2" w:rsidRDefault="004E4E81">
      <w:pPr>
        <w:numPr>
          <w:ilvl w:val="0"/>
          <w:numId w:val="6"/>
        </w:numPr>
        <w:spacing w:after="160" w:line="278" w:lineRule="auto"/>
        <w:contextualSpacing/>
        <w:jc w:val="both"/>
        <w:rPr>
          <w:rFonts w:ascii="Times New Roman" w:eastAsia="Times New Roman" w:hAnsi="Times New Roman"/>
          <w:sz w:val="24"/>
          <w:szCs w:val="24"/>
          <w:lang w:val="ro-RO" w:eastAsia="ro-RO"/>
        </w:rPr>
      </w:pPr>
      <w:r>
        <w:rPr>
          <w:rFonts w:ascii="Times New Roman" w:eastAsia="Times New Roman" w:hAnsi="Times New Roman"/>
          <w:sz w:val="24"/>
          <w:szCs w:val="24"/>
          <w:lang w:val="ro-RO" w:eastAsia="ro-RO"/>
        </w:rPr>
        <w:t xml:space="preserve">Acord de parteneriat 2024/2025 cu CENTRUL CARPATO-DANUBIAN DE GEOLOGIE, din </w:t>
      </w:r>
      <w:proofErr w:type="spellStart"/>
      <w:r>
        <w:rPr>
          <w:rFonts w:ascii="Times New Roman" w:eastAsia="Times New Roman" w:hAnsi="Times New Roman"/>
          <w:sz w:val="24"/>
          <w:szCs w:val="24"/>
          <w:lang w:val="ro-RO" w:eastAsia="ro-RO"/>
        </w:rPr>
        <w:t>Bucuresti</w:t>
      </w:r>
      <w:proofErr w:type="spellEnd"/>
      <w:r>
        <w:rPr>
          <w:rFonts w:ascii="Times New Roman" w:eastAsia="Times New Roman" w:hAnsi="Times New Roman"/>
          <w:sz w:val="24"/>
          <w:szCs w:val="24"/>
          <w:lang w:val="ro-RO" w:eastAsia="ro-RO"/>
        </w:rPr>
        <w:t xml:space="preserve">, privind realizarea unor </w:t>
      </w:r>
      <w:proofErr w:type="spellStart"/>
      <w:r>
        <w:rPr>
          <w:rFonts w:ascii="Times New Roman" w:eastAsia="Times New Roman" w:hAnsi="Times New Roman"/>
          <w:sz w:val="24"/>
          <w:szCs w:val="24"/>
          <w:lang w:val="ro-RO" w:eastAsia="ro-RO"/>
        </w:rPr>
        <w:t>activitati</w:t>
      </w:r>
      <w:proofErr w:type="spellEnd"/>
      <w:r>
        <w:rPr>
          <w:rFonts w:ascii="Times New Roman" w:eastAsia="Times New Roman" w:hAnsi="Times New Roman"/>
          <w:sz w:val="24"/>
          <w:szCs w:val="24"/>
          <w:lang w:val="ro-RO" w:eastAsia="ro-RO"/>
        </w:rPr>
        <w:t xml:space="preserve"> de voluntariat, </w:t>
      </w:r>
      <w:proofErr w:type="spellStart"/>
      <w:r>
        <w:rPr>
          <w:rFonts w:ascii="Times New Roman" w:eastAsia="Times New Roman" w:hAnsi="Times New Roman"/>
          <w:sz w:val="24"/>
          <w:szCs w:val="24"/>
          <w:lang w:val="ro-RO" w:eastAsia="ro-RO"/>
        </w:rPr>
        <w:t>avand</w:t>
      </w:r>
      <w:proofErr w:type="spellEnd"/>
      <w:r>
        <w:rPr>
          <w:rFonts w:ascii="Times New Roman" w:eastAsia="Times New Roman" w:hAnsi="Times New Roman"/>
          <w:sz w:val="24"/>
          <w:szCs w:val="24"/>
          <w:lang w:val="ro-RO" w:eastAsia="ro-RO"/>
        </w:rPr>
        <w:t xml:space="preserve"> ca obiectiv derularea campaniei ,,</w:t>
      </w:r>
      <w:proofErr w:type="spellStart"/>
      <w:r>
        <w:rPr>
          <w:rFonts w:ascii="Times New Roman" w:eastAsia="Times New Roman" w:hAnsi="Times New Roman"/>
          <w:b/>
          <w:bCs/>
          <w:i/>
          <w:iCs/>
          <w:sz w:val="24"/>
          <w:szCs w:val="24"/>
          <w:lang w:val="ro-RO" w:eastAsia="ro-RO"/>
        </w:rPr>
        <w:t>Letʹs</w:t>
      </w:r>
      <w:proofErr w:type="spellEnd"/>
      <w:r>
        <w:rPr>
          <w:rFonts w:ascii="Times New Roman" w:eastAsia="Times New Roman" w:hAnsi="Times New Roman"/>
          <w:b/>
          <w:bCs/>
          <w:i/>
          <w:iCs/>
          <w:sz w:val="24"/>
          <w:szCs w:val="24"/>
          <w:lang w:val="ro-RO" w:eastAsia="ro-RO"/>
        </w:rPr>
        <w:t xml:space="preserve"> Do It Romania</w:t>
      </w:r>
      <w:r>
        <w:rPr>
          <w:rFonts w:ascii="Times New Roman" w:eastAsia="Times New Roman" w:hAnsi="Times New Roman"/>
          <w:sz w:val="24"/>
          <w:szCs w:val="24"/>
          <w:lang w:val="ro-RO" w:eastAsia="ro-RO"/>
        </w:rPr>
        <w:t>,,</w:t>
      </w:r>
    </w:p>
    <w:p w14:paraId="1EE2EF74" w14:textId="77777777" w:rsidR="00DB42E2" w:rsidRDefault="004E4E81">
      <w:pPr>
        <w:numPr>
          <w:ilvl w:val="0"/>
          <w:numId w:val="6"/>
        </w:numPr>
        <w:spacing w:after="160" w:line="278" w:lineRule="auto"/>
        <w:contextualSpacing/>
        <w:jc w:val="both"/>
        <w:rPr>
          <w:rFonts w:ascii="Times New Roman" w:eastAsia="Times New Roman" w:hAnsi="Times New Roman"/>
          <w:sz w:val="24"/>
          <w:szCs w:val="24"/>
          <w:lang w:val="fr-FR" w:eastAsia="ro-RO"/>
        </w:rPr>
      </w:pPr>
      <w:r>
        <w:rPr>
          <w:rFonts w:ascii="Times New Roman" w:eastAsia="Times New Roman" w:hAnsi="Times New Roman"/>
          <w:sz w:val="24"/>
          <w:szCs w:val="24"/>
          <w:lang w:val="fr-FR" w:eastAsia="ro-RO"/>
        </w:rPr>
        <w:t xml:space="preserve">Acord de </w:t>
      </w:r>
      <w:proofErr w:type="spellStart"/>
      <w:r>
        <w:rPr>
          <w:rFonts w:ascii="Times New Roman" w:eastAsia="Times New Roman" w:hAnsi="Times New Roman"/>
          <w:sz w:val="24"/>
          <w:szCs w:val="24"/>
          <w:lang w:val="fr-FR" w:eastAsia="ro-RO"/>
        </w:rPr>
        <w:t>parteneriat</w:t>
      </w:r>
      <w:proofErr w:type="spellEnd"/>
      <w:r>
        <w:rPr>
          <w:rFonts w:ascii="Times New Roman" w:eastAsia="Times New Roman" w:hAnsi="Times New Roman"/>
          <w:sz w:val="24"/>
          <w:szCs w:val="24"/>
          <w:lang w:val="fr-FR" w:eastAsia="ro-RO"/>
        </w:rPr>
        <w:t xml:space="preserve">, </w:t>
      </w:r>
      <w:proofErr w:type="spellStart"/>
      <w:r>
        <w:rPr>
          <w:rFonts w:ascii="Times New Roman" w:eastAsia="Times New Roman" w:hAnsi="Times New Roman"/>
          <w:sz w:val="24"/>
          <w:szCs w:val="24"/>
          <w:lang w:val="fr-FR" w:eastAsia="ro-RO"/>
        </w:rPr>
        <w:t>Societatea</w:t>
      </w:r>
      <w:proofErr w:type="spellEnd"/>
      <w:r>
        <w:rPr>
          <w:rFonts w:ascii="Times New Roman" w:eastAsia="Times New Roman" w:hAnsi="Times New Roman"/>
          <w:sz w:val="24"/>
          <w:szCs w:val="24"/>
          <w:lang w:val="fr-FR" w:eastAsia="ro-RO"/>
        </w:rPr>
        <w:t xml:space="preserve"> </w:t>
      </w:r>
      <w:proofErr w:type="spellStart"/>
      <w:r>
        <w:rPr>
          <w:rFonts w:ascii="Times New Roman" w:eastAsia="Times New Roman" w:hAnsi="Times New Roman"/>
          <w:sz w:val="24"/>
          <w:szCs w:val="24"/>
          <w:lang w:val="fr-FR" w:eastAsia="ro-RO"/>
        </w:rPr>
        <w:t>Stiintifica</w:t>
      </w:r>
      <w:proofErr w:type="spellEnd"/>
      <w:r>
        <w:rPr>
          <w:rFonts w:ascii="Times New Roman" w:eastAsia="Times New Roman" w:hAnsi="Times New Roman"/>
          <w:sz w:val="24"/>
          <w:szCs w:val="24"/>
          <w:lang w:val="fr-FR" w:eastAsia="ro-RO"/>
        </w:rPr>
        <w:t xml:space="preserve"> Cygnus, </w:t>
      </w:r>
      <w:proofErr w:type="spellStart"/>
      <w:r>
        <w:rPr>
          <w:rFonts w:ascii="Times New Roman" w:eastAsia="Times New Roman" w:hAnsi="Times New Roman"/>
          <w:sz w:val="24"/>
          <w:szCs w:val="24"/>
          <w:lang w:val="fr-FR" w:eastAsia="ro-RO"/>
        </w:rPr>
        <w:t>derularea</w:t>
      </w:r>
      <w:proofErr w:type="spellEnd"/>
      <w:r>
        <w:rPr>
          <w:rFonts w:ascii="Times New Roman" w:eastAsia="Times New Roman" w:hAnsi="Times New Roman"/>
          <w:sz w:val="24"/>
          <w:szCs w:val="24"/>
          <w:lang w:val="fr-FR" w:eastAsia="ro-RO"/>
        </w:rPr>
        <w:t xml:space="preserve"> </w:t>
      </w:r>
      <w:proofErr w:type="spellStart"/>
      <w:proofErr w:type="gramStart"/>
      <w:r>
        <w:rPr>
          <w:rFonts w:ascii="Times New Roman" w:eastAsia="Times New Roman" w:hAnsi="Times New Roman"/>
          <w:sz w:val="24"/>
          <w:szCs w:val="24"/>
          <w:lang w:val="fr-FR" w:eastAsia="ro-RO"/>
        </w:rPr>
        <w:t>proiectului</w:t>
      </w:r>
      <w:proofErr w:type="spellEnd"/>
      <w:r>
        <w:rPr>
          <w:rFonts w:ascii="Times New Roman" w:eastAsia="Times New Roman" w:hAnsi="Times New Roman"/>
          <w:sz w:val="24"/>
          <w:szCs w:val="24"/>
          <w:lang w:val="fr-FR" w:eastAsia="ro-RO"/>
        </w:rPr>
        <w:t>,,</w:t>
      </w:r>
      <w:proofErr w:type="spellStart"/>
      <w:proofErr w:type="gramEnd"/>
      <w:r>
        <w:rPr>
          <w:rFonts w:ascii="Times New Roman" w:eastAsia="Times New Roman" w:hAnsi="Times New Roman"/>
          <w:b/>
          <w:bCs/>
          <w:i/>
          <w:iCs/>
          <w:sz w:val="24"/>
          <w:szCs w:val="24"/>
          <w:lang w:val="fr-FR" w:eastAsia="ro-RO"/>
        </w:rPr>
        <w:t>Noaptea</w:t>
      </w:r>
      <w:proofErr w:type="spellEnd"/>
      <w:r>
        <w:rPr>
          <w:rFonts w:ascii="Times New Roman" w:eastAsia="Times New Roman" w:hAnsi="Times New Roman"/>
          <w:b/>
          <w:bCs/>
          <w:i/>
          <w:iCs/>
          <w:sz w:val="24"/>
          <w:szCs w:val="24"/>
          <w:lang w:val="fr-FR" w:eastAsia="ro-RO"/>
        </w:rPr>
        <w:t xml:space="preserve"> </w:t>
      </w:r>
      <w:proofErr w:type="spellStart"/>
      <w:r>
        <w:rPr>
          <w:rFonts w:ascii="Times New Roman" w:eastAsia="Times New Roman" w:hAnsi="Times New Roman"/>
          <w:b/>
          <w:bCs/>
          <w:i/>
          <w:iCs/>
          <w:sz w:val="24"/>
          <w:szCs w:val="24"/>
          <w:lang w:val="fr-FR" w:eastAsia="ro-RO"/>
        </w:rPr>
        <w:t>Cercetatorilor</w:t>
      </w:r>
      <w:proofErr w:type="spellEnd"/>
      <w:r>
        <w:rPr>
          <w:rFonts w:ascii="Times New Roman" w:eastAsia="Times New Roman" w:hAnsi="Times New Roman"/>
          <w:b/>
          <w:bCs/>
          <w:i/>
          <w:iCs/>
          <w:sz w:val="24"/>
          <w:szCs w:val="24"/>
          <w:lang w:val="fr-FR" w:eastAsia="ro-RO"/>
        </w:rPr>
        <w:t xml:space="preserve"> </w:t>
      </w:r>
      <w:proofErr w:type="spellStart"/>
      <w:proofErr w:type="gramStart"/>
      <w:r>
        <w:rPr>
          <w:rFonts w:ascii="Times New Roman" w:eastAsia="Times New Roman" w:hAnsi="Times New Roman"/>
          <w:b/>
          <w:bCs/>
          <w:i/>
          <w:iCs/>
          <w:sz w:val="24"/>
          <w:szCs w:val="24"/>
          <w:lang w:val="fr-FR" w:eastAsia="ro-RO"/>
        </w:rPr>
        <w:t>Europeni</w:t>
      </w:r>
      <w:proofErr w:type="spellEnd"/>
      <w:r>
        <w:rPr>
          <w:rFonts w:ascii="Times New Roman" w:eastAsia="Times New Roman" w:hAnsi="Times New Roman"/>
          <w:sz w:val="24"/>
          <w:szCs w:val="24"/>
          <w:lang w:val="fr-FR" w:eastAsia="ro-RO"/>
        </w:rPr>
        <w:t xml:space="preserve"> ,,</w:t>
      </w:r>
      <w:proofErr w:type="gramEnd"/>
      <w:r>
        <w:rPr>
          <w:rFonts w:ascii="Times New Roman" w:eastAsia="Times New Roman" w:hAnsi="Times New Roman"/>
          <w:sz w:val="24"/>
          <w:szCs w:val="24"/>
          <w:lang w:val="fr-FR" w:eastAsia="ro-RO"/>
        </w:rPr>
        <w:t>2024.</w:t>
      </w:r>
    </w:p>
    <w:p w14:paraId="0309035F" w14:textId="77777777" w:rsidR="00DB42E2" w:rsidRDefault="004E4E81">
      <w:pPr>
        <w:numPr>
          <w:ilvl w:val="0"/>
          <w:numId w:val="6"/>
        </w:numPr>
        <w:spacing w:after="160" w:line="278" w:lineRule="auto"/>
        <w:contextualSpacing/>
        <w:jc w:val="both"/>
        <w:rPr>
          <w:rFonts w:ascii="Times New Roman" w:eastAsia="Times New Roman" w:hAnsi="Times New Roman"/>
          <w:sz w:val="24"/>
          <w:szCs w:val="24"/>
          <w:lang w:val="fr-FR" w:eastAsia="ro-RO"/>
        </w:rPr>
      </w:pPr>
      <w:r>
        <w:rPr>
          <w:rFonts w:ascii="Times New Roman" w:eastAsia="Times New Roman" w:hAnsi="Times New Roman"/>
          <w:sz w:val="24"/>
          <w:szCs w:val="24"/>
          <w:lang w:val="fr-FR" w:eastAsia="ro-RO"/>
        </w:rPr>
        <w:t xml:space="preserve">Protocol de </w:t>
      </w:r>
      <w:proofErr w:type="spellStart"/>
      <w:r>
        <w:rPr>
          <w:rFonts w:ascii="Times New Roman" w:eastAsia="Times New Roman" w:hAnsi="Times New Roman"/>
          <w:sz w:val="24"/>
          <w:szCs w:val="24"/>
          <w:lang w:val="fr-FR" w:eastAsia="ro-RO"/>
        </w:rPr>
        <w:t>colaborare</w:t>
      </w:r>
      <w:proofErr w:type="spellEnd"/>
      <w:r>
        <w:rPr>
          <w:rFonts w:ascii="Times New Roman" w:eastAsia="Times New Roman" w:hAnsi="Times New Roman"/>
          <w:sz w:val="24"/>
          <w:szCs w:val="24"/>
          <w:lang w:val="fr-FR" w:eastAsia="ro-RO"/>
        </w:rPr>
        <w:t xml:space="preserve"> </w:t>
      </w:r>
      <w:proofErr w:type="spellStart"/>
      <w:r>
        <w:rPr>
          <w:rFonts w:ascii="Times New Roman" w:eastAsia="Times New Roman" w:hAnsi="Times New Roman"/>
          <w:sz w:val="24"/>
          <w:szCs w:val="24"/>
          <w:lang w:val="fr-FR" w:eastAsia="ro-RO"/>
        </w:rPr>
        <w:t>cu</w:t>
      </w:r>
      <w:proofErr w:type="spellEnd"/>
      <w:r>
        <w:rPr>
          <w:rFonts w:ascii="Times New Roman" w:eastAsia="Times New Roman" w:hAnsi="Times New Roman"/>
          <w:sz w:val="24"/>
          <w:szCs w:val="24"/>
          <w:lang w:val="fr-FR" w:eastAsia="ro-RO"/>
        </w:rPr>
        <w:t xml:space="preserve"> </w:t>
      </w:r>
      <w:proofErr w:type="spellStart"/>
      <w:r>
        <w:rPr>
          <w:rFonts w:ascii="Times New Roman" w:eastAsia="Times New Roman" w:hAnsi="Times New Roman"/>
          <w:sz w:val="24"/>
          <w:szCs w:val="24"/>
          <w:lang w:val="fr-FR" w:eastAsia="ro-RO"/>
        </w:rPr>
        <w:t>Alianta</w:t>
      </w:r>
      <w:proofErr w:type="spellEnd"/>
      <w:r>
        <w:rPr>
          <w:rFonts w:ascii="Times New Roman" w:eastAsia="Times New Roman" w:hAnsi="Times New Roman"/>
          <w:sz w:val="24"/>
          <w:szCs w:val="24"/>
          <w:lang w:val="fr-FR" w:eastAsia="ro-RO"/>
        </w:rPr>
        <w:t xml:space="preserve"> </w:t>
      </w:r>
      <w:proofErr w:type="spellStart"/>
      <w:r>
        <w:rPr>
          <w:rFonts w:ascii="Times New Roman" w:eastAsia="Times New Roman" w:hAnsi="Times New Roman"/>
          <w:sz w:val="24"/>
          <w:szCs w:val="24"/>
          <w:lang w:val="fr-FR" w:eastAsia="ro-RO"/>
        </w:rPr>
        <w:t>franceza</w:t>
      </w:r>
      <w:proofErr w:type="spellEnd"/>
      <w:r>
        <w:rPr>
          <w:rFonts w:ascii="Times New Roman" w:eastAsia="Times New Roman" w:hAnsi="Times New Roman"/>
          <w:sz w:val="24"/>
          <w:szCs w:val="24"/>
          <w:lang w:val="fr-FR" w:eastAsia="ro-RO"/>
        </w:rPr>
        <w:t xml:space="preserve"> </w:t>
      </w:r>
      <w:proofErr w:type="spellStart"/>
      <w:r>
        <w:rPr>
          <w:rFonts w:ascii="Times New Roman" w:eastAsia="Times New Roman" w:hAnsi="Times New Roman"/>
          <w:sz w:val="24"/>
          <w:szCs w:val="24"/>
          <w:lang w:val="fr-FR" w:eastAsia="ro-RO"/>
        </w:rPr>
        <w:t>din</w:t>
      </w:r>
      <w:proofErr w:type="spellEnd"/>
      <w:r>
        <w:rPr>
          <w:rFonts w:ascii="Times New Roman" w:eastAsia="Times New Roman" w:hAnsi="Times New Roman"/>
          <w:sz w:val="24"/>
          <w:szCs w:val="24"/>
          <w:lang w:val="fr-FR" w:eastAsia="ro-RO"/>
        </w:rPr>
        <w:t xml:space="preserve"> Suceava, </w:t>
      </w:r>
      <w:proofErr w:type="spellStart"/>
      <w:r>
        <w:rPr>
          <w:rFonts w:ascii="Times New Roman" w:eastAsia="Times New Roman" w:hAnsi="Times New Roman"/>
          <w:sz w:val="24"/>
          <w:szCs w:val="24"/>
          <w:lang w:val="fr-FR" w:eastAsia="ro-RO"/>
        </w:rPr>
        <w:t>privind</w:t>
      </w:r>
      <w:proofErr w:type="spellEnd"/>
      <w:r>
        <w:rPr>
          <w:rFonts w:ascii="Times New Roman" w:eastAsia="Times New Roman" w:hAnsi="Times New Roman"/>
          <w:sz w:val="24"/>
          <w:szCs w:val="24"/>
          <w:lang w:val="fr-FR" w:eastAsia="ro-RO"/>
        </w:rPr>
        <w:t xml:space="preserve"> </w:t>
      </w:r>
      <w:proofErr w:type="spellStart"/>
      <w:r>
        <w:rPr>
          <w:rFonts w:ascii="Times New Roman" w:eastAsia="Times New Roman" w:hAnsi="Times New Roman"/>
          <w:sz w:val="24"/>
          <w:szCs w:val="24"/>
          <w:lang w:val="fr-FR" w:eastAsia="ro-RO"/>
        </w:rPr>
        <w:t>derularea</w:t>
      </w:r>
      <w:proofErr w:type="spellEnd"/>
      <w:r>
        <w:rPr>
          <w:rFonts w:ascii="Times New Roman" w:eastAsia="Times New Roman" w:hAnsi="Times New Roman"/>
          <w:sz w:val="24"/>
          <w:szCs w:val="24"/>
          <w:lang w:val="fr-FR" w:eastAsia="ro-RO"/>
        </w:rPr>
        <w:t xml:space="preserve"> de </w:t>
      </w:r>
      <w:proofErr w:type="spellStart"/>
      <w:r>
        <w:rPr>
          <w:rFonts w:ascii="Times New Roman" w:eastAsia="Times New Roman" w:hAnsi="Times New Roman"/>
          <w:b/>
          <w:bCs/>
          <w:i/>
          <w:iCs/>
          <w:sz w:val="24"/>
          <w:szCs w:val="24"/>
          <w:lang w:val="fr-FR" w:eastAsia="ro-RO"/>
        </w:rPr>
        <w:t>activitati</w:t>
      </w:r>
      <w:proofErr w:type="spellEnd"/>
      <w:r>
        <w:rPr>
          <w:rFonts w:ascii="Times New Roman" w:eastAsia="Times New Roman" w:hAnsi="Times New Roman"/>
          <w:b/>
          <w:bCs/>
          <w:i/>
          <w:iCs/>
          <w:sz w:val="24"/>
          <w:szCs w:val="24"/>
          <w:lang w:val="fr-FR" w:eastAsia="ro-RO"/>
        </w:rPr>
        <w:t xml:space="preserve"> de </w:t>
      </w:r>
      <w:proofErr w:type="spellStart"/>
      <w:r>
        <w:rPr>
          <w:rFonts w:ascii="Times New Roman" w:eastAsia="Times New Roman" w:hAnsi="Times New Roman"/>
          <w:b/>
          <w:bCs/>
          <w:i/>
          <w:iCs/>
          <w:sz w:val="24"/>
          <w:szCs w:val="24"/>
          <w:lang w:val="fr-FR" w:eastAsia="ro-RO"/>
        </w:rPr>
        <w:t>formare</w:t>
      </w:r>
      <w:proofErr w:type="spellEnd"/>
      <w:r>
        <w:rPr>
          <w:rFonts w:ascii="Times New Roman" w:eastAsia="Times New Roman" w:hAnsi="Times New Roman"/>
          <w:b/>
          <w:bCs/>
          <w:i/>
          <w:iCs/>
          <w:sz w:val="24"/>
          <w:szCs w:val="24"/>
          <w:lang w:val="fr-FR" w:eastAsia="ro-RO"/>
        </w:rPr>
        <w:t xml:space="preserve"> si </w:t>
      </w:r>
      <w:proofErr w:type="spellStart"/>
      <w:r>
        <w:rPr>
          <w:rFonts w:ascii="Times New Roman" w:eastAsia="Times New Roman" w:hAnsi="Times New Roman"/>
          <w:b/>
          <w:bCs/>
          <w:i/>
          <w:iCs/>
          <w:sz w:val="24"/>
          <w:szCs w:val="24"/>
          <w:lang w:val="fr-FR" w:eastAsia="ro-RO"/>
        </w:rPr>
        <w:t>traducere</w:t>
      </w:r>
      <w:proofErr w:type="spellEnd"/>
      <w:r>
        <w:rPr>
          <w:rFonts w:ascii="Times New Roman" w:eastAsia="Times New Roman" w:hAnsi="Times New Roman"/>
          <w:b/>
          <w:bCs/>
          <w:i/>
          <w:iCs/>
          <w:sz w:val="24"/>
          <w:szCs w:val="24"/>
          <w:lang w:val="fr-FR" w:eastAsia="ro-RO"/>
        </w:rPr>
        <w:t xml:space="preserve"> in </w:t>
      </w:r>
      <w:proofErr w:type="spellStart"/>
      <w:r>
        <w:rPr>
          <w:rFonts w:ascii="Times New Roman" w:eastAsia="Times New Roman" w:hAnsi="Times New Roman"/>
          <w:b/>
          <w:bCs/>
          <w:i/>
          <w:iCs/>
          <w:sz w:val="24"/>
          <w:szCs w:val="24"/>
          <w:lang w:val="fr-FR" w:eastAsia="ro-RO"/>
        </w:rPr>
        <w:t>domeniul</w:t>
      </w:r>
      <w:proofErr w:type="spellEnd"/>
      <w:r>
        <w:rPr>
          <w:rFonts w:ascii="Times New Roman" w:eastAsia="Times New Roman" w:hAnsi="Times New Roman"/>
          <w:b/>
          <w:bCs/>
          <w:i/>
          <w:iCs/>
          <w:sz w:val="24"/>
          <w:szCs w:val="24"/>
          <w:lang w:val="fr-FR" w:eastAsia="ro-RO"/>
        </w:rPr>
        <w:t xml:space="preserve"> </w:t>
      </w:r>
      <w:proofErr w:type="spellStart"/>
      <w:r>
        <w:rPr>
          <w:rFonts w:ascii="Times New Roman" w:eastAsia="Times New Roman" w:hAnsi="Times New Roman"/>
          <w:b/>
          <w:bCs/>
          <w:i/>
          <w:iCs/>
          <w:sz w:val="24"/>
          <w:szCs w:val="24"/>
          <w:lang w:val="fr-FR" w:eastAsia="ro-RO"/>
        </w:rPr>
        <w:t>turismului</w:t>
      </w:r>
      <w:proofErr w:type="spellEnd"/>
      <w:r>
        <w:rPr>
          <w:rFonts w:ascii="Times New Roman" w:eastAsia="Times New Roman" w:hAnsi="Times New Roman"/>
          <w:b/>
          <w:bCs/>
          <w:i/>
          <w:iCs/>
          <w:sz w:val="24"/>
          <w:szCs w:val="24"/>
          <w:lang w:val="fr-FR" w:eastAsia="ro-RO"/>
        </w:rPr>
        <w:t xml:space="preserve"> </w:t>
      </w:r>
      <w:proofErr w:type="spellStart"/>
      <w:r>
        <w:rPr>
          <w:rFonts w:ascii="Times New Roman" w:eastAsia="Times New Roman" w:hAnsi="Times New Roman"/>
          <w:b/>
          <w:bCs/>
          <w:i/>
          <w:iCs/>
          <w:sz w:val="24"/>
          <w:szCs w:val="24"/>
          <w:lang w:val="fr-FR" w:eastAsia="ro-RO"/>
        </w:rPr>
        <w:t>francofon</w:t>
      </w:r>
      <w:proofErr w:type="spellEnd"/>
      <w:r>
        <w:rPr>
          <w:rFonts w:ascii="Times New Roman" w:eastAsia="Times New Roman" w:hAnsi="Times New Roman"/>
          <w:sz w:val="24"/>
          <w:szCs w:val="24"/>
          <w:lang w:val="fr-FR" w:eastAsia="ro-RO"/>
        </w:rPr>
        <w:t>- 2024</w:t>
      </w:r>
    </w:p>
    <w:p w14:paraId="0BD2F8E8" w14:textId="77777777" w:rsidR="00DB42E2" w:rsidRDefault="004E4E81">
      <w:pPr>
        <w:numPr>
          <w:ilvl w:val="0"/>
          <w:numId w:val="6"/>
        </w:numPr>
        <w:spacing w:after="160" w:line="278" w:lineRule="auto"/>
        <w:contextualSpacing/>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Protocol de </w:t>
      </w:r>
      <w:proofErr w:type="spellStart"/>
      <w:r>
        <w:rPr>
          <w:rFonts w:ascii="Times New Roman" w:eastAsia="Times New Roman" w:hAnsi="Times New Roman"/>
          <w:sz w:val="24"/>
          <w:szCs w:val="24"/>
          <w:lang w:eastAsia="ro-RO"/>
        </w:rPr>
        <w:t>colaborare</w:t>
      </w:r>
      <w:proofErr w:type="spellEnd"/>
      <w:r>
        <w:rPr>
          <w:rFonts w:ascii="Times New Roman" w:eastAsia="Times New Roman" w:hAnsi="Times New Roman"/>
          <w:sz w:val="24"/>
          <w:szCs w:val="24"/>
          <w:lang w:eastAsia="ro-RO"/>
        </w:rPr>
        <w:t xml:space="preserve"> cu </w:t>
      </w:r>
      <w:proofErr w:type="spellStart"/>
      <w:proofErr w:type="gramStart"/>
      <w:r>
        <w:rPr>
          <w:rFonts w:ascii="Times New Roman" w:eastAsia="Times New Roman" w:hAnsi="Times New Roman"/>
          <w:sz w:val="24"/>
          <w:szCs w:val="24"/>
          <w:lang w:eastAsia="ro-RO"/>
        </w:rPr>
        <w:t>Asociatia</w:t>
      </w:r>
      <w:proofErr w:type="spellEnd"/>
      <w:r>
        <w:rPr>
          <w:rFonts w:ascii="Times New Roman" w:eastAsia="Times New Roman" w:hAnsi="Times New Roman"/>
          <w:sz w:val="24"/>
          <w:szCs w:val="24"/>
          <w:lang w:eastAsia="ro-RO"/>
        </w:rPr>
        <w:t xml:space="preserve"> ,,</w:t>
      </w:r>
      <w:proofErr w:type="spellStart"/>
      <w:r>
        <w:rPr>
          <w:rFonts w:ascii="Times New Roman" w:eastAsia="Times New Roman" w:hAnsi="Times New Roman"/>
          <w:sz w:val="24"/>
          <w:szCs w:val="24"/>
          <w:lang w:eastAsia="ro-RO"/>
        </w:rPr>
        <w:t>Creatori</w:t>
      </w:r>
      <w:proofErr w:type="spellEnd"/>
      <w:proofErr w:type="gramEnd"/>
      <w:r>
        <w:rPr>
          <w:rFonts w:ascii="Times New Roman" w:eastAsia="Times New Roman" w:hAnsi="Times New Roman"/>
          <w:sz w:val="24"/>
          <w:szCs w:val="24"/>
          <w:lang w:eastAsia="ro-RO"/>
        </w:rPr>
        <w:t xml:space="preserve"> de </w:t>
      </w:r>
      <w:proofErr w:type="spellStart"/>
      <w:proofErr w:type="gramStart"/>
      <w:r>
        <w:rPr>
          <w:rFonts w:ascii="Times New Roman" w:eastAsia="Times New Roman" w:hAnsi="Times New Roman"/>
          <w:sz w:val="24"/>
          <w:szCs w:val="24"/>
          <w:lang w:eastAsia="ro-RO"/>
        </w:rPr>
        <w:t>educatie</w:t>
      </w:r>
      <w:proofErr w:type="spellEnd"/>
      <w:r>
        <w:rPr>
          <w:rFonts w:ascii="Times New Roman" w:eastAsia="Times New Roman" w:hAnsi="Times New Roman"/>
          <w:sz w:val="24"/>
          <w:szCs w:val="24"/>
          <w:lang w:eastAsia="ro-RO"/>
        </w:rPr>
        <w:t>,,</w:t>
      </w:r>
      <w:proofErr w:type="gramEnd"/>
      <w:r>
        <w:rPr>
          <w:rFonts w:ascii="Times New Roman" w:eastAsia="Times New Roman" w:hAnsi="Times New Roman"/>
          <w:sz w:val="24"/>
          <w:szCs w:val="24"/>
          <w:lang w:eastAsia="ro-RO"/>
        </w:rPr>
        <w:t xml:space="preserve"> </w:t>
      </w:r>
      <w:proofErr w:type="spellStart"/>
      <w:r>
        <w:rPr>
          <w:rFonts w:ascii="Times New Roman" w:eastAsia="Times New Roman" w:hAnsi="Times New Roman"/>
          <w:sz w:val="24"/>
          <w:szCs w:val="24"/>
          <w:lang w:eastAsia="ro-RO"/>
        </w:rPr>
        <w:t>Botosani</w:t>
      </w:r>
      <w:proofErr w:type="spellEnd"/>
      <w:r>
        <w:rPr>
          <w:rFonts w:ascii="Times New Roman" w:eastAsia="Times New Roman" w:hAnsi="Times New Roman"/>
          <w:sz w:val="24"/>
          <w:szCs w:val="24"/>
          <w:lang w:eastAsia="ro-RO"/>
        </w:rPr>
        <w:t xml:space="preserve"> in </w:t>
      </w:r>
      <w:proofErr w:type="spellStart"/>
      <w:r>
        <w:rPr>
          <w:rFonts w:ascii="Times New Roman" w:eastAsia="Times New Roman" w:hAnsi="Times New Roman"/>
          <w:sz w:val="24"/>
          <w:szCs w:val="24"/>
          <w:lang w:eastAsia="ro-RO"/>
        </w:rPr>
        <w:t>vederea</w:t>
      </w:r>
      <w:proofErr w:type="spellEnd"/>
      <w:r>
        <w:rPr>
          <w:rFonts w:ascii="Times New Roman" w:eastAsia="Times New Roman" w:hAnsi="Times New Roman"/>
          <w:sz w:val="24"/>
          <w:szCs w:val="24"/>
          <w:lang w:eastAsia="ro-RO"/>
        </w:rPr>
        <w:t xml:space="preserve"> </w:t>
      </w:r>
      <w:proofErr w:type="spellStart"/>
      <w:r>
        <w:rPr>
          <w:rFonts w:ascii="Times New Roman" w:eastAsia="Times New Roman" w:hAnsi="Times New Roman"/>
          <w:sz w:val="24"/>
          <w:szCs w:val="24"/>
          <w:lang w:eastAsia="ro-RO"/>
        </w:rPr>
        <w:t>pregatirii</w:t>
      </w:r>
      <w:proofErr w:type="spellEnd"/>
      <w:r>
        <w:rPr>
          <w:rFonts w:ascii="Times New Roman" w:eastAsia="Times New Roman" w:hAnsi="Times New Roman"/>
          <w:sz w:val="24"/>
          <w:szCs w:val="24"/>
          <w:lang w:eastAsia="ro-RO"/>
        </w:rPr>
        <w:t xml:space="preserve"> </w:t>
      </w:r>
      <w:proofErr w:type="spellStart"/>
      <w:r>
        <w:rPr>
          <w:rFonts w:ascii="Times New Roman" w:eastAsia="Times New Roman" w:hAnsi="Times New Roman"/>
          <w:sz w:val="24"/>
          <w:szCs w:val="24"/>
          <w:lang w:eastAsia="ro-RO"/>
        </w:rPr>
        <w:t>elevilor</w:t>
      </w:r>
      <w:proofErr w:type="spellEnd"/>
      <w:r>
        <w:rPr>
          <w:rFonts w:ascii="Times New Roman" w:eastAsia="Times New Roman" w:hAnsi="Times New Roman"/>
          <w:sz w:val="24"/>
          <w:szCs w:val="24"/>
          <w:lang w:eastAsia="ro-RO"/>
        </w:rPr>
        <w:t xml:space="preserve"> </w:t>
      </w:r>
      <w:proofErr w:type="spellStart"/>
      <w:r>
        <w:rPr>
          <w:rFonts w:ascii="Times New Roman" w:eastAsia="Times New Roman" w:hAnsi="Times New Roman"/>
          <w:sz w:val="24"/>
          <w:szCs w:val="24"/>
          <w:lang w:eastAsia="ro-RO"/>
        </w:rPr>
        <w:t>pentru</w:t>
      </w:r>
      <w:proofErr w:type="spellEnd"/>
      <w:r>
        <w:rPr>
          <w:rFonts w:ascii="Times New Roman" w:eastAsia="Times New Roman" w:hAnsi="Times New Roman"/>
          <w:sz w:val="24"/>
          <w:szCs w:val="24"/>
          <w:lang w:eastAsia="ro-RO"/>
        </w:rPr>
        <w:t xml:space="preserve"> </w:t>
      </w:r>
      <w:proofErr w:type="spellStart"/>
      <w:r>
        <w:rPr>
          <w:rFonts w:ascii="Times New Roman" w:eastAsia="Times New Roman" w:hAnsi="Times New Roman"/>
          <w:sz w:val="24"/>
          <w:szCs w:val="24"/>
          <w:lang w:eastAsia="ro-RO"/>
        </w:rPr>
        <w:t>examenul</w:t>
      </w:r>
      <w:proofErr w:type="spellEnd"/>
      <w:r>
        <w:rPr>
          <w:rFonts w:ascii="Times New Roman" w:eastAsia="Times New Roman" w:hAnsi="Times New Roman"/>
          <w:sz w:val="24"/>
          <w:szCs w:val="24"/>
          <w:lang w:eastAsia="ro-RO"/>
        </w:rPr>
        <w:t xml:space="preserve"> </w:t>
      </w:r>
      <w:r>
        <w:rPr>
          <w:rFonts w:ascii="Times New Roman" w:eastAsia="Times New Roman" w:hAnsi="Times New Roman"/>
          <w:b/>
          <w:bCs/>
          <w:i/>
          <w:iCs/>
          <w:sz w:val="24"/>
          <w:szCs w:val="24"/>
          <w:lang w:eastAsia="ro-RO"/>
        </w:rPr>
        <w:t>CAMBRIDGE</w:t>
      </w:r>
      <w:r>
        <w:rPr>
          <w:rFonts w:ascii="Times New Roman" w:eastAsia="Times New Roman" w:hAnsi="Times New Roman"/>
          <w:sz w:val="24"/>
          <w:szCs w:val="24"/>
          <w:lang w:eastAsia="ro-RO"/>
        </w:rPr>
        <w:t xml:space="preserve"> ENGLISH</w:t>
      </w:r>
    </w:p>
    <w:p w14:paraId="37A381E6" w14:textId="77777777" w:rsidR="00DB42E2" w:rsidRDefault="004E4E81">
      <w:pPr>
        <w:numPr>
          <w:ilvl w:val="0"/>
          <w:numId w:val="6"/>
        </w:numPr>
        <w:spacing w:after="160" w:line="278" w:lineRule="auto"/>
        <w:contextualSpacing/>
        <w:jc w:val="both"/>
        <w:rPr>
          <w:rFonts w:ascii="Times New Roman" w:eastAsia="Times New Roman" w:hAnsi="Times New Roman"/>
          <w:b/>
          <w:bCs/>
          <w:i/>
          <w:iCs/>
          <w:sz w:val="24"/>
          <w:szCs w:val="24"/>
          <w:lang w:val="fr-FR" w:eastAsia="ro-RO"/>
        </w:rPr>
      </w:pPr>
      <w:r>
        <w:rPr>
          <w:rFonts w:ascii="Times New Roman" w:eastAsia="Times New Roman" w:hAnsi="Times New Roman"/>
          <w:sz w:val="24"/>
          <w:szCs w:val="24"/>
          <w:lang w:val="fr-FR" w:eastAsia="ro-RO"/>
        </w:rPr>
        <w:t xml:space="preserve">Acord de </w:t>
      </w:r>
      <w:proofErr w:type="spellStart"/>
      <w:r>
        <w:rPr>
          <w:rFonts w:ascii="Times New Roman" w:eastAsia="Times New Roman" w:hAnsi="Times New Roman"/>
          <w:sz w:val="24"/>
          <w:szCs w:val="24"/>
          <w:lang w:val="fr-FR" w:eastAsia="ro-RO"/>
        </w:rPr>
        <w:t>parteneriat</w:t>
      </w:r>
      <w:proofErr w:type="spellEnd"/>
      <w:r>
        <w:rPr>
          <w:rFonts w:ascii="Times New Roman" w:eastAsia="Times New Roman" w:hAnsi="Times New Roman"/>
          <w:sz w:val="24"/>
          <w:szCs w:val="24"/>
          <w:lang w:val="fr-FR" w:eastAsia="ro-RO"/>
        </w:rPr>
        <w:t xml:space="preserve"> </w:t>
      </w:r>
      <w:proofErr w:type="spellStart"/>
      <w:r>
        <w:rPr>
          <w:rFonts w:ascii="Times New Roman" w:eastAsia="Times New Roman" w:hAnsi="Times New Roman"/>
          <w:sz w:val="24"/>
          <w:szCs w:val="24"/>
          <w:lang w:val="fr-FR" w:eastAsia="ro-RO"/>
        </w:rPr>
        <w:t>pentru</w:t>
      </w:r>
      <w:proofErr w:type="spellEnd"/>
      <w:r>
        <w:rPr>
          <w:rFonts w:ascii="Times New Roman" w:eastAsia="Times New Roman" w:hAnsi="Times New Roman"/>
          <w:sz w:val="24"/>
          <w:szCs w:val="24"/>
          <w:lang w:val="fr-FR" w:eastAsia="ro-RO"/>
        </w:rPr>
        <w:t xml:space="preserve"> </w:t>
      </w:r>
      <w:proofErr w:type="spellStart"/>
      <w:r>
        <w:rPr>
          <w:rFonts w:ascii="Times New Roman" w:eastAsia="Times New Roman" w:hAnsi="Times New Roman"/>
          <w:sz w:val="24"/>
          <w:szCs w:val="24"/>
          <w:lang w:val="fr-FR" w:eastAsia="ro-RO"/>
        </w:rPr>
        <w:t>Proiect</w:t>
      </w:r>
      <w:proofErr w:type="spellEnd"/>
      <w:r>
        <w:rPr>
          <w:rFonts w:ascii="Times New Roman" w:eastAsia="Times New Roman" w:hAnsi="Times New Roman"/>
          <w:sz w:val="24"/>
          <w:szCs w:val="24"/>
          <w:lang w:val="fr-FR" w:eastAsia="ro-RO"/>
        </w:rPr>
        <w:t xml:space="preserve"> </w:t>
      </w:r>
      <w:proofErr w:type="spellStart"/>
      <w:r>
        <w:rPr>
          <w:rFonts w:ascii="Times New Roman" w:eastAsia="Times New Roman" w:hAnsi="Times New Roman"/>
          <w:sz w:val="24"/>
          <w:szCs w:val="24"/>
          <w:lang w:val="fr-FR" w:eastAsia="ro-RO"/>
        </w:rPr>
        <w:t>educational</w:t>
      </w:r>
      <w:proofErr w:type="spellEnd"/>
      <w:r>
        <w:rPr>
          <w:rFonts w:ascii="Times New Roman" w:eastAsia="Times New Roman" w:hAnsi="Times New Roman"/>
          <w:sz w:val="24"/>
          <w:szCs w:val="24"/>
          <w:lang w:val="fr-FR" w:eastAsia="ro-RO"/>
        </w:rPr>
        <w:t xml:space="preserve"> de </w:t>
      </w:r>
      <w:proofErr w:type="spellStart"/>
      <w:r>
        <w:rPr>
          <w:rFonts w:ascii="Times New Roman" w:eastAsia="Times New Roman" w:hAnsi="Times New Roman"/>
          <w:sz w:val="24"/>
          <w:szCs w:val="24"/>
          <w:lang w:val="fr-FR" w:eastAsia="ro-RO"/>
        </w:rPr>
        <w:t>prevenire</w:t>
      </w:r>
      <w:proofErr w:type="spellEnd"/>
      <w:r>
        <w:rPr>
          <w:rFonts w:ascii="Times New Roman" w:eastAsia="Times New Roman" w:hAnsi="Times New Roman"/>
          <w:sz w:val="24"/>
          <w:szCs w:val="24"/>
          <w:lang w:val="fr-FR" w:eastAsia="ro-RO"/>
        </w:rPr>
        <w:t xml:space="preserve"> si </w:t>
      </w:r>
      <w:proofErr w:type="spellStart"/>
      <w:r>
        <w:rPr>
          <w:rFonts w:ascii="Times New Roman" w:eastAsia="Times New Roman" w:hAnsi="Times New Roman"/>
          <w:sz w:val="24"/>
          <w:szCs w:val="24"/>
          <w:lang w:val="fr-FR" w:eastAsia="ro-RO"/>
        </w:rPr>
        <w:t>combatere</w:t>
      </w:r>
      <w:proofErr w:type="spellEnd"/>
      <w:r>
        <w:rPr>
          <w:rFonts w:ascii="Times New Roman" w:eastAsia="Times New Roman" w:hAnsi="Times New Roman"/>
          <w:sz w:val="24"/>
          <w:szCs w:val="24"/>
          <w:lang w:val="fr-FR" w:eastAsia="ro-RO"/>
        </w:rPr>
        <w:t xml:space="preserve"> a </w:t>
      </w:r>
      <w:proofErr w:type="spellStart"/>
      <w:r>
        <w:rPr>
          <w:rFonts w:ascii="Times New Roman" w:eastAsia="Times New Roman" w:hAnsi="Times New Roman"/>
          <w:sz w:val="24"/>
          <w:szCs w:val="24"/>
          <w:lang w:val="fr-FR" w:eastAsia="ro-RO"/>
        </w:rPr>
        <w:t>violentei</w:t>
      </w:r>
      <w:proofErr w:type="spellEnd"/>
      <w:r>
        <w:rPr>
          <w:rFonts w:ascii="Times New Roman" w:eastAsia="Times New Roman" w:hAnsi="Times New Roman"/>
          <w:sz w:val="24"/>
          <w:szCs w:val="24"/>
          <w:lang w:val="fr-FR" w:eastAsia="ro-RO"/>
        </w:rPr>
        <w:t xml:space="preserve"> in </w:t>
      </w:r>
      <w:proofErr w:type="spellStart"/>
      <w:r>
        <w:rPr>
          <w:rFonts w:ascii="Times New Roman" w:eastAsia="Times New Roman" w:hAnsi="Times New Roman"/>
          <w:sz w:val="24"/>
          <w:szCs w:val="24"/>
          <w:lang w:val="fr-FR" w:eastAsia="ro-RO"/>
        </w:rPr>
        <w:t>mediul</w:t>
      </w:r>
      <w:proofErr w:type="spellEnd"/>
      <w:r>
        <w:rPr>
          <w:rFonts w:ascii="Times New Roman" w:eastAsia="Times New Roman" w:hAnsi="Times New Roman"/>
          <w:sz w:val="24"/>
          <w:szCs w:val="24"/>
          <w:lang w:val="fr-FR" w:eastAsia="ro-RO"/>
        </w:rPr>
        <w:t xml:space="preserve"> </w:t>
      </w:r>
      <w:proofErr w:type="spellStart"/>
      <w:proofErr w:type="gramStart"/>
      <w:r>
        <w:rPr>
          <w:rFonts w:ascii="Times New Roman" w:eastAsia="Times New Roman" w:hAnsi="Times New Roman"/>
          <w:sz w:val="24"/>
          <w:szCs w:val="24"/>
          <w:lang w:val="fr-FR" w:eastAsia="ro-RO"/>
        </w:rPr>
        <w:t>scolar</w:t>
      </w:r>
      <w:proofErr w:type="spellEnd"/>
      <w:r>
        <w:rPr>
          <w:rFonts w:ascii="Times New Roman" w:eastAsia="Times New Roman" w:hAnsi="Times New Roman"/>
          <w:sz w:val="24"/>
          <w:szCs w:val="24"/>
          <w:lang w:val="fr-FR" w:eastAsia="ro-RO"/>
        </w:rPr>
        <w:t xml:space="preserve"> ,,</w:t>
      </w:r>
      <w:proofErr w:type="gramEnd"/>
      <w:r>
        <w:rPr>
          <w:rFonts w:ascii="Times New Roman" w:eastAsia="Times New Roman" w:hAnsi="Times New Roman"/>
          <w:b/>
          <w:bCs/>
          <w:i/>
          <w:iCs/>
          <w:sz w:val="24"/>
          <w:szCs w:val="24"/>
          <w:lang w:val="fr-FR" w:eastAsia="ro-RO"/>
        </w:rPr>
        <w:t xml:space="preserve">ANTIDOT PENTRU </w:t>
      </w:r>
      <w:proofErr w:type="gramStart"/>
      <w:r>
        <w:rPr>
          <w:rFonts w:ascii="Times New Roman" w:eastAsia="Times New Roman" w:hAnsi="Times New Roman"/>
          <w:b/>
          <w:bCs/>
          <w:i/>
          <w:iCs/>
          <w:sz w:val="24"/>
          <w:szCs w:val="24"/>
          <w:lang w:val="fr-FR" w:eastAsia="ro-RO"/>
        </w:rPr>
        <w:t>VIOLENTA,,</w:t>
      </w:r>
      <w:proofErr w:type="gramEnd"/>
    </w:p>
    <w:p w14:paraId="16BB2612" w14:textId="77777777" w:rsidR="00DB42E2" w:rsidRDefault="004E4E81">
      <w:pPr>
        <w:numPr>
          <w:ilvl w:val="0"/>
          <w:numId w:val="6"/>
        </w:numPr>
        <w:spacing w:after="160" w:line="278" w:lineRule="auto"/>
        <w:contextualSpacing/>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Acord de </w:t>
      </w:r>
      <w:proofErr w:type="spellStart"/>
      <w:r>
        <w:rPr>
          <w:rFonts w:ascii="Times New Roman" w:eastAsia="Times New Roman" w:hAnsi="Times New Roman"/>
          <w:sz w:val="24"/>
          <w:szCs w:val="24"/>
          <w:lang w:eastAsia="ro-RO"/>
        </w:rPr>
        <w:t>parteneriat</w:t>
      </w:r>
      <w:proofErr w:type="spellEnd"/>
      <w:r>
        <w:rPr>
          <w:rFonts w:ascii="Times New Roman" w:eastAsia="Times New Roman" w:hAnsi="Times New Roman"/>
          <w:sz w:val="24"/>
          <w:szCs w:val="24"/>
          <w:lang w:eastAsia="ro-RO"/>
        </w:rPr>
        <w:t xml:space="preserve"> cu </w:t>
      </w:r>
      <w:proofErr w:type="spellStart"/>
      <w:proofErr w:type="gramStart"/>
      <w:r>
        <w:rPr>
          <w:rFonts w:ascii="Times New Roman" w:eastAsia="Times New Roman" w:hAnsi="Times New Roman"/>
          <w:sz w:val="24"/>
          <w:szCs w:val="24"/>
          <w:lang w:eastAsia="ro-RO"/>
        </w:rPr>
        <w:t>asociatia</w:t>
      </w:r>
      <w:proofErr w:type="spellEnd"/>
      <w:r>
        <w:rPr>
          <w:rFonts w:ascii="Times New Roman" w:eastAsia="Times New Roman" w:hAnsi="Times New Roman"/>
          <w:sz w:val="24"/>
          <w:szCs w:val="24"/>
          <w:lang w:eastAsia="ro-RO"/>
        </w:rPr>
        <w:t xml:space="preserve"> ,,</w:t>
      </w:r>
      <w:r>
        <w:rPr>
          <w:rFonts w:ascii="Times New Roman" w:eastAsia="Times New Roman" w:hAnsi="Times New Roman"/>
          <w:b/>
          <w:bCs/>
          <w:i/>
          <w:iCs/>
          <w:sz w:val="24"/>
          <w:szCs w:val="24"/>
          <w:lang w:eastAsia="ro-RO"/>
        </w:rPr>
        <w:t>NAS</w:t>
      </w:r>
      <w:proofErr w:type="gramEnd"/>
      <w:r>
        <w:rPr>
          <w:rFonts w:ascii="Times New Roman" w:eastAsia="Times New Roman" w:hAnsi="Times New Roman"/>
          <w:b/>
          <w:bCs/>
          <w:i/>
          <w:iCs/>
          <w:sz w:val="24"/>
          <w:szCs w:val="24"/>
          <w:lang w:eastAsia="ro-RO"/>
        </w:rPr>
        <w:t xml:space="preserve"> RECE INIMA </w:t>
      </w:r>
      <w:proofErr w:type="gramStart"/>
      <w:r>
        <w:rPr>
          <w:rFonts w:ascii="Times New Roman" w:eastAsia="Times New Roman" w:hAnsi="Times New Roman"/>
          <w:b/>
          <w:bCs/>
          <w:i/>
          <w:iCs/>
          <w:sz w:val="24"/>
          <w:szCs w:val="24"/>
          <w:lang w:eastAsia="ro-RO"/>
        </w:rPr>
        <w:t>CALDA</w:t>
      </w:r>
      <w:r>
        <w:rPr>
          <w:rFonts w:ascii="Times New Roman" w:eastAsia="Times New Roman" w:hAnsi="Times New Roman"/>
          <w:sz w:val="24"/>
          <w:szCs w:val="24"/>
          <w:lang w:eastAsia="ro-RO"/>
        </w:rPr>
        <w:t>,,</w:t>
      </w:r>
      <w:proofErr w:type="gramEnd"/>
      <w:r>
        <w:rPr>
          <w:rFonts w:ascii="Times New Roman" w:eastAsia="Times New Roman" w:hAnsi="Times New Roman"/>
          <w:sz w:val="24"/>
          <w:szCs w:val="24"/>
          <w:lang w:eastAsia="ro-RO"/>
        </w:rPr>
        <w:t xml:space="preserve">  din </w:t>
      </w:r>
      <w:proofErr w:type="spellStart"/>
      <w:r>
        <w:rPr>
          <w:rFonts w:ascii="Times New Roman" w:eastAsia="Times New Roman" w:hAnsi="Times New Roman"/>
          <w:sz w:val="24"/>
          <w:szCs w:val="24"/>
          <w:lang w:eastAsia="ro-RO"/>
        </w:rPr>
        <w:t>Campulung</w:t>
      </w:r>
      <w:proofErr w:type="spellEnd"/>
      <w:r>
        <w:rPr>
          <w:rFonts w:ascii="Times New Roman" w:eastAsia="Times New Roman" w:hAnsi="Times New Roman"/>
          <w:sz w:val="24"/>
          <w:szCs w:val="24"/>
          <w:lang w:eastAsia="ro-RO"/>
        </w:rPr>
        <w:t xml:space="preserve"> </w:t>
      </w:r>
      <w:proofErr w:type="spellStart"/>
      <w:r>
        <w:rPr>
          <w:rFonts w:ascii="Times New Roman" w:eastAsia="Times New Roman" w:hAnsi="Times New Roman"/>
          <w:sz w:val="24"/>
          <w:szCs w:val="24"/>
          <w:lang w:eastAsia="ro-RO"/>
        </w:rPr>
        <w:t>Moldovenesc</w:t>
      </w:r>
      <w:proofErr w:type="spellEnd"/>
      <w:r>
        <w:rPr>
          <w:rFonts w:ascii="Times New Roman" w:eastAsia="Times New Roman" w:hAnsi="Times New Roman"/>
          <w:sz w:val="24"/>
          <w:szCs w:val="24"/>
          <w:lang w:eastAsia="ro-RO"/>
        </w:rPr>
        <w:t xml:space="preserve">, in </w:t>
      </w:r>
      <w:proofErr w:type="spellStart"/>
      <w:r>
        <w:rPr>
          <w:rFonts w:ascii="Times New Roman" w:eastAsia="Times New Roman" w:hAnsi="Times New Roman"/>
          <w:sz w:val="24"/>
          <w:szCs w:val="24"/>
          <w:lang w:eastAsia="ro-RO"/>
        </w:rPr>
        <w:t>vederea</w:t>
      </w:r>
      <w:proofErr w:type="spellEnd"/>
      <w:r>
        <w:rPr>
          <w:rFonts w:ascii="Times New Roman" w:eastAsia="Times New Roman" w:hAnsi="Times New Roman"/>
          <w:sz w:val="24"/>
          <w:szCs w:val="24"/>
          <w:lang w:eastAsia="ro-RO"/>
        </w:rPr>
        <w:t xml:space="preserve"> </w:t>
      </w:r>
      <w:proofErr w:type="spellStart"/>
      <w:r>
        <w:rPr>
          <w:rFonts w:ascii="Times New Roman" w:eastAsia="Times New Roman" w:hAnsi="Times New Roman"/>
          <w:sz w:val="24"/>
          <w:szCs w:val="24"/>
          <w:lang w:eastAsia="ro-RO"/>
        </w:rPr>
        <w:t>derularii</w:t>
      </w:r>
      <w:proofErr w:type="spellEnd"/>
      <w:r>
        <w:rPr>
          <w:rFonts w:ascii="Times New Roman" w:eastAsia="Times New Roman" w:hAnsi="Times New Roman"/>
          <w:sz w:val="24"/>
          <w:szCs w:val="24"/>
          <w:lang w:eastAsia="ro-RO"/>
        </w:rPr>
        <w:t xml:space="preserve"> </w:t>
      </w:r>
      <w:proofErr w:type="spellStart"/>
      <w:r>
        <w:rPr>
          <w:rFonts w:ascii="Times New Roman" w:eastAsia="Times New Roman" w:hAnsi="Times New Roman"/>
          <w:sz w:val="24"/>
          <w:szCs w:val="24"/>
          <w:lang w:eastAsia="ro-RO"/>
        </w:rPr>
        <w:t>unor</w:t>
      </w:r>
      <w:proofErr w:type="spellEnd"/>
      <w:r>
        <w:rPr>
          <w:rFonts w:ascii="Times New Roman" w:eastAsia="Times New Roman" w:hAnsi="Times New Roman"/>
          <w:sz w:val="24"/>
          <w:szCs w:val="24"/>
          <w:lang w:eastAsia="ro-RO"/>
        </w:rPr>
        <w:t xml:space="preserve"> </w:t>
      </w:r>
      <w:proofErr w:type="spellStart"/>
      <w:r>
        <w:rPr>
          <w:rFonts w:ascii="Times New Roman" w:eastAsia="Times New Roman" w:hAnsi="Times New Roman"/>
          <w:sz w:val="24"/>
          <w:szCs w:val="24"/>
          <w:lang w:eastAsia="ro-RO"/>
        </w:rPr>
        <w:t>activitati</w:t>
      </w:r>
      <w:proofErr w:type="spellEnd"/>
      <w:r>
        <w:rPr>
          <w:rFonts w:ascii="Times New Roman" w:eastAsia="Times New Roman" w:hAnsi="Times New Roman"/>
          <w:sz w:val="24"/>
          <w:szCs w:val="24"/>
          <w:lang w:eastAsia="ro-RO"/>
        </w:rPr>
        <w:t xml:space="preserve"> de </w:t>
      </w:r>
      <w:proofErr w:type="spellStart"/>
      <w:r>
        <w:rPr>
          <w:rFonts w:ascii="Times New Roman" w:eastAsia="Times New Roman" w:hAnsi="Times New Roman"/>
          <w:sz w:val="24"/>
          <w:szCs w:val="24"/>
          <w:lang w:eastAsia="ro-RO"/>
        </w:rPr>
        <w:t>voluntariat</w:t>
      </w:r>
      <w:proofErr w:type="spellEnd"/>
      <w:r>
        <w:rPr>
          <w:rFonts w:ascii="Times New Roman" w:eastAsia="Times New Roman" w:hAnsi="Times New Roman"/>
          <w:sz w:val="24"/>
          <w:szCs w:val="24"/>
          <w:lang w:eastAsia="ro-RO"/>
        </w:rPr>
        <w:t>.</w:t>
      </w:r>
    </w:p>
    <w:p w14:paraId="24B03CB5" w14:textId="77777777" w:rsidR="00DB42E2" w:rsidRDefault="004E4E81">
      <w:pPr>
        <w:numPr>
          <w:ilvl w:val="0"/>
          <w:numId w:val="6"/>
        </w:numPr>
        <w:spacing w:after="160" w:line="278" w:lineRule="auto"/>
        <w:contextualSpacing/>
        <w:jc w:val="both"/>
        <w:rPr>
          <w:rFonts w:ascii="Times New Roman" w:eastAsia="Times New Roman" w:hAnsi="Times New Roman"/>
          <w:sz w:val="24"/>
          <w:szCs w:val="24"/>
          <w:lang w:val="fr-FR" w:eastAsia="ro-RO"/>
        </w:rPr>
      </w:pPr>
      <w:r>
        <w:rPr>
          <w:rFonts w:ascii="Times New Roman" w:eastAsia="Times New Roman" w:hAnsi="Times New Roman"/>
          <w:sz w:val="24"/>
          <w:szCs w:val="24"/>
          <w:lang w:val="fr-FR" w:eastAsia="ro-RO"/>
        </w:rPr>
        <w:t xml:space="preserve">Acord de </w:t>
      </w:r>
      <w:proofErr w:type="spellStart"/>
      <w:r>
        <w:rPr>
          <w:rFonts w:ascii="Times New Roman" w:eastAsia="Times New Roman" w:hAnsi="Times New Roman"/>
          <w:sz w:val="24"/>
          <w:szCs w:val="24"/>
          <w:lang w:val="fr-FR" w:eastAsia="ro-RO"/>
        </w:rPr>
        <w:t>parteneriat</w:t>
      </w:r>
      <w:proofErr w:type="spellEnd"/>
      <w:r>
        <w:rPr>
          <w:rFonts w:ascii="Times New Roman" w:eastAsia="Times New Roman" w:hAnsi="Times New Roman"/>
          <w:sz w:val="24"/>
          <w:szCs w:val="24"/>
          <w:lang w:val="fr-FR" w:eastAsia="ro-RO"/>
        </w:rPr>
        <w:t xml:space="preserve"> </w:t>
      </w:r>
      <w:proofErr w:type="spellStart"/>
      <w:r>
        <w:rPr>
          <w:rFonts w:ascii="Times New Roman" w:eastAsia="Times New Roman" w:hAnsi="Times New Roman"/>
          <w:sz w:val="24"/>
          <w:szCs w:val="24"/>
          <w:lang w:val="fr-FR" w:eastAsia="ro-RO"/>
        </w:rPr>
        <w:t>cu</w:t>
      </w:r>
      <w:proofErr w:type="spellEnd"/>
      <w:r>
        <w:rPr>
          <w:rFonts w:ascii="Times New Roman" w:eastAsia="Times New Roman" w:hAnsi="Times New Roman"/>
          <w:sz w:val="24"/>
          <w:szCs w:val="24"/>
          <w:lang w:val="fr-FR" w:eastAsia="ro-RO"/>
        </w:rPr>
        <w:t xml:space="preserve"> LICEUL </w:t>
      </w:r>
      <w:proofErr w:type="gramStart"/>
      <w:r>
        <w:rPr>
          <w:rFonts w:ascii="Times New Roman" w:eastAsia="Times New Roman" w:hAnsi="Times New Roman"/>
          <w:sz w:val="24"/>
          <w:szCs w:val="24"/>
          <w:lang w:val="fr-FR" w:eastAsia="ro-RO"/>
        </w:rPr>
        <w:t>TEORETIC ,,</w:t>
      </w:r>
      <w:proofErr w:type="gramEnd"/>
      <w:r>
        <w:rPr>
          <w:rFonts w:ascii="Times New Roman" w:eastAsia="Times New Roman" w:hAnsi="Times New Roman"/>
          <w:sz w:val="24"/>
          <w:szCs w:val="24"/>
          <w:lang w:val="fr-FR" w:eastAsia="ro-RO"/>
        </w:rPr>
        <w:t xml:space="preserve">ION </w:t>
      </w:r>
      <w:proofErr w:type="gramStart"/>
      <w:r>
        <w:rPr>
          <w:rFonts w:ascii="Times New Roman" w:eastAsia="Times New Roman" w:hAnsi="Times New Roman"/>
          <w:sz w:val="24"/>
          <w:szCs w:val="24"/>
          <w:lang w:val="fr-FR" w:eastAsia="ro-RO"/>
        </w:rPr>
        <w:t>LUCA,,</w:t>
      </w:r>
      <w:proofErr w:type="gramEnd"/>
      <w:r>
        <w:rPr>
          <w:rFonts w:ascii="Times New Roman" w:eastAsia="Times New Roman" w:hAnsi="Times New Roman"/>
          <w:sz w:val="24"/>
          <w:szCs w:val="24"/>
          <w:lang w:val="fr-FR" w:eastAsia="ro-RO"/>
        </w:rPr>
        <w:t xml:space="preserve"> VATRA DORNEI, </w:t>
      </w:r>
      <w:proofErr w:type="spellStart"/>
      <w:r>
        <w:rPr>
          <w:rFonts w:ascii="Times New Roman" w:eastAsia="Times New Roman" w:hAnsi="Times New Roman"/>
          <w:sz w:val="24"/>
          <w:szCs w:val="24"/>
          <w:lang w:val="fr-FR" w:eastAsia="ro-RO"/>
        </w:rPr>
        <w:t>privind</w:t>
      </w:r>
      <w:proofErr w:type="spellEnd"/>
      <w:r>
        <w:rPr>
          <w:rFonts w:ascii="Times New Roman" w:eastAsia="Times New Roman" w:hAnsi="Times New Roman"/>
          <w:sz w:val="24"/>
          <w:szCs w:val="24"/>
          <w:lang w:val="fr-FR" w:eastAsia="ro-RO"/>
        </w:rPr>
        <w:t xml:space="preserve"> </w:t>
      </w:r>
      <w:proofErr w:type="spellStart"/>
      <w:r>
        <w:rPr>
          <w:rFonts w:ascii="Times New Roman" w:eastAsia="Times New Roman" w:hAnsi="Times New Roman"/>
          <w:sz w:val="24"/>
          <w:szCs w:val="24"/>
          <w:lang w:val="fr-FR" w:eastAsia="ro-RO"/>
        </w:rPr>
        <w:t>realizarea</w:t>
      </w:r>
      <w:proofErr w:type="spellEnd"/>
      <w:r>
        <w:rPr>
          <w:rFonts w:ascii="Times New Roman" w:eastAsia="Times New Roman" w:hAnsi="Times New Roman"/>
          <w:sz w:val="24"/>
          <w:szCs w:val="24"/>
          <w:lang w:val="fr-FR" w:eastAsia="ro-RO"/>
        </w:rPr>
        <w:t xml:space="preserve"> </w:t>
      </w:r>
      <w:proofErr w:type="spellStart"/>
      <w:r>
        <w:rPr>
          <w:rFonts w:ascii="Times New Roman" w:eastAsia="Times New Roman" w:hAnsi="Times New Roman"/>
          <w:sz w:val="24"/>
          <w:szCs w:val="24"/>
          <w:lang w:val="fr-FR" w:eastAsia="ro-RO"/>
        </w:rPr>
        <w:t>unor</w:t>
      </w:r>
      <w:proofErr w:type="spellEnd"/>
      <w:r>
        <w:rPr>
          <w:rFonts w:ascii="Times New Roman" w:eastAsia="Times New Roman" w:hAnsi="Times New Roman"/>
          <w:sz w:val="24"/>
          <w:szCs w:val="24"/>
          <w:lang w:val="fr-FR" w:eastAsia="ro-RO"/>
        </w:rPr>
        <w:t xml:space="preserve"> </w:t>
      </w:r>
      <w:proofErr w:type="spellStart"/>
      <w:r>
        <w:rPr>
          <w:rFonts w:ascii="Times New Roman" w:eastAsia="Times New Roman" w:hAnsi="Times New Roman"/>
          <w:sz w:val="24"/>
          <w:szCs w:val="24"/>
          <w:lang w:val="fr-FR" w:eastAsia="ro-RO"/>
        </w:rPr>
        <w:t>activitati</w:t>
      </w:r>
      <w:proofErr w:type="spellEnd"/>
      <w:r>
        <w:rPr>
          <w:rFonts w:ascii="Times New Roman" w:eastAsia="Times New Roman" w:hAnsi="Times New Roman"/>
          <w:sz w:val="24"/>
          <w:szCs w:val="24"/>
          <w:lang w:val="fr-FR" w:eastAsia="ro-RO"/>
        </w:rPr>
        <w:t xml:space="preserve"> de </w:t>
      </w:r>
      <w:proofErr w:type="spellStart"/>
      <w:r>
        <w:rPr>
          <w:rFonts w:ascii="Times New Roman" w:eastAsia="Times New Roman" w:hAnsi="Times New Roman"/>
          <w:sz w:val="24"/>
          <w:szCs w:val="24"/>
          <w:lang w:val="fr-FR" w:eastAsia="ro-RO"/>
        </w:rPr>
        <w:t>voluntariat</w:t>
      </w:r>
      <w:proofErr w:type="spellEnd"/>
      <w:r>
        <w:rPr>
          <w:rFonts w:ascii="Times New Roman" w:eastAsia="Times New Roman" w:hAnsi="Times New Roman"/>
          <w:sz w:val="24"/>
          <w:szCs w:val="24"/>
          <w:lang w:val="fr-FR" w:eastAsia="ro-RO"/>
        </w:rPr>
        <w:t xml:space="preserve"> in </w:t>
      </w:r>
      <w:proofErr w:type="spellStart"/>
      <w:r>
        <w:rPr>
          <w:rFonts w:ascii="Times New Roman" w:eastAsia="Times New Roman" w:hAnsi="Times New Roman"/>
          <w:sz w:val="24"/>
          <w:szCs w:val="24"/>
          <w:lang w:val="fr-FR" w:eastAsia="ro-RO"/>
        </w:rPr>
        <w:t>cadrul</w:t>
      </w:r>
      <w:proofErr w:type="spellEnd"/>
      <w:r>
        <w:rPr>
          <w:rFonts w:ascii="Times New Roman" w:eastAsia="Times New Roman" w:hAnsi="Times New Roman"/>
          <w:sz w:val="24"/>
          <w:szCs w:val="24"/>
          <w:lang w:val="fr-FR" w:eastAsia="ro-RO"/>
        </w:rPr>
        <w:t xml:space="preserve"> </w:t>
      </w:r>
      <w:proofErr w:type="spellStart"/>
      <w:proofErr w:type="gramStart"/>
      <w:r>
        <w:rPr>
          <w:rFonts w:ascii="Times New Roman" w:eastAsia="Times New Roman" w:hAnsi="Times New Roman"/>
          <w:sz w:val="24"/>
          <w:szCs w:val="24"/>
          <w:lang w:val="fr-FR" w:eastAsia="ro-RO"/>
        </w:rPr>
        <w:t>proiectului</w:t>
      </w:r>
      <w:proofErr w:type="spellEnd"/>
      <w:r>
        <w:rPr>
          <w:rFonts w:ascii="Times New Roman" w:eastAsia="Times New Roman" w:hAnsi="Times New Roman"/>
          <w:sz w:val="24"/>
          <w:szCs w:val="24"/>
          <w:lang w:val="fr-FR" w:eastAsia="ro-RO"/>
        </w:rPr>
        <w:t xml:space="preserve">  ,,</w:t>
      </w:r>
      <w:proofErr w:type="gramEnd"/>
      <w:r>
        <w:rPr>
          <w:rFonts w:ascii="Times New Roman" w:eastAsia="Times New Roman" w:hAnsi="Times New Roman"/>
          <w:sz w:val="24"/>
          <w:szCs w:val="24"/>
          <w:lang w:val="fr-FR" w:eastAsia="ro-RO"/>
        </w:rPr>
        <w:t xml:space="preserve"> </w:t>
      </w:r>
      <w:r>
        <w:rPr>
          <w:rFonts w:ascii="Times New Roman" w:eastAsia="Times New Roman" w:hAnsi="Times New Roman"/>
          <w:b/>
          <w:bCs/>
          <w:i/>
          <w:iCs/>
          <w:sz w:val="24"/>
          <w:szCs w:val="24"/>
          <w:lang w:val="fr-FR" w:eastAsia="ro-RO"/>
        </w:rPr>
        <w:t xml:space="preserve">ABILITATI DE </w:t>
      </w:r>
      <w:proofErr w:type="gramStart"/>
      <w:r>
        <w:rPr>
          <w:rFonts w:ascii="Times New Roman" w:eastAsia="Times New Roman" w:hAnsi="Times New Roman"/>
          <w:b/>
          <w:bCs/>
          <w:i/>
          <w:iCs/>
          <w:sz w:val="24"/>
          <w:szCs w:val="24"/>
          <w:lang w:val="fr-FR" w:eastAsia="ro-RO"/>
        </w:rPr>
        <w:t>ACTIUNE</w:t>
      </w:r>
      <w:r>
        <w:rPr>
          <w:rFonts w:ascii="Times New Roman" w:eastAsia="Times New Roman" w:hAnsi="Times New Roman"/>
          <w:sz w:val="24"/>
          <w:szCs w:val="24"/>
          <w:lang w:val="fr-FR" w:eastAsia="ro-RO"/>
        </w:rPr>
        <w:t>,,</w:t>
      </w:r>
      <w:proofErr w:type="gramEnd"/>
    </w:p>
    <w:p w14:paraId="1815C020" w14:textId="77777777" w:rsidR="00DB42E2" w:rsidRDefault="004E4E81">
      <w:pPr>
        <w:numPr>
          <w:ilvl w:val="0"/>
          <w:numId w:val="6"/>
        </w:numPr>
        <w:spacing w:after="160" w:line="278" w:lineRule="auto"/>
        <w:contextualSpacing/>
        <w:jc w:val="both"/>
        <w:rPr>
          <w:rFonts w:ascii="Times New Roman" w:eastAsia="Times New Roman" w:hAnsi="Times New Roman"/>
          <w:sz w:val="24"/>
          <w:szCs w:val="24"/>
          <w:lang w:val="fr-FR" w:eastAsia="ro-RO"/>
        </w:rPr>
      </w:pPr>
      <w:r>
        <w:rPr>
          <w:rFonts w:ascii="Times New Roman" w:eastAsia="Times New Roman" w:hAnsi="Times New Roman"/>
          <w:sz w:val="24"/>
          <w:szCs w:val="24"/>
          <w:lang w:val="fr-FR" w:eastAsia="ro-RO"/>
        </w:rPr>
        <w:lastRenderedPageBreak/>
        <w:t xml:space="preserve">Acord </w:t>
      </w:r>
      <w:proofErr w:type="spellStart"/>
      <w:r>
        <w:rPr>
          <w:rFonts w:ascii="Times New Roman" w:eastAsia="Times New Roman" w:hAnsi="Times New Roman"/>
          <w:sz w:val="24"/>
          <w:szCs w:val="24"/>
          <w:lang w:val="fr-FR" w:eastAsia="ro-RO"/>
        </w:rPr>
        <w:t>electronic</w:t>
      </w:r>
      <w:proofErr w:type="spellEnd"/>
      <w:r>
        <w:rPr>
          <w:rFonts w:ascii="Times New Roman" w:eastAsia="Times New Roman" w:hAnsi="Times New Roman"/>
          <w:sz w:val="24"/>
          <w:szCs w:val="24"/>
          <w:lang w:val="fr-FR" w:eastAsia="ro-RO"/>
        </w:rPr>
        <w:t xml:space="preserve">, </w:t>
      </w:r>
      <w:proofErr w:type="spellStart"/>
      <w:r>
        <w:rPr>
          <w:rFonts w:ascii="Times New Roman" w:eastAsia="Times New Roman" w:hAnsi="Times New Roman"/>
          <w:sz w:val="24"/>
          <w:szCs w:val="24"/>
          <w:lang w:val="fr-FR" w:eastAsia="ro-RO"/>
        </w:rPr>
        <w:t>pentru</w:t>
      </w:r>
      <w:proofErr w:type="spellEnd"/>
      <w:r>
        <w:rPr>
          <w:rFonts w:ascii="Times New Roman" w:eastAsia="Times New Roman" w:hAnsi="Times New Roman"/>
          <w:sz w:val="24"/>
          <w:szCs w:val="24"/>
          <w:lang w:val="fr-FR" w:eastAsia="ro-RO"/>
        </w:rPr>
        <w:t xml:space="preserve"> </w:t>
      </w:r>
      <w:proofErr w:type="spellStart"/>
      <w:proofErr w:type="gramStart"/>
      <w:r>
        <w:rPr>
          <w:rFonts w:ascii="Times New Roman" w:eastAsia="Times New Roman" w:hAnsi="Times New Roman"/>
          <w:sz w:val="24"/>
          <w:szCs w:val="24"/>
          <w:lang w:val="fr-FR" w:eastAsia="ro-RO"/>
        </w:rPr>
        <w:t>implementarea</w:t>
      </w:r>
      <w:proofErr w:type="spellEnd"/>
      <w:r>
        <w:rPr>
          <w:rFonts w:ascii="Times New Roman" w:eastAsia="Times New Roman" w:hAnsi="Times New Roman"/>
          <w:sz w:val="24"/>
          <w:szCs w:val="24"/>
          <w:lang w:val="fr-FR" w:eastAsia="ro-RO"/>
        </w:rPr>
        <w:t xml:space="preserve">  de</w:t>
      </w:r>
      <w:proofErr w:type="gramEnd"/>
      <w:r>
        <w:rPr>
          <w:rFonts w:ascii="Times New Roman" w:eastAsia="Times New Roman" w:hAnsi="Times New Roman"/>
          <w:sz w:val="24"/>
          <w:szCs w:val="24"/>
          <w:lang w:val="fr-FR" w:eastAsia="ro-RO"/>
        </w:rPr>
        <w:t xml:space="preserve"> </w:t>
      </w:r>
      <w:proofErr w:type="spellStart"/>
      <w:r>
        <w:rPr>
          <w:rFonts w:ascii="Times New Roman" w:eastAsia="Times New Roman" w:hAnsi="Times New Roman"/>
          <w:sz w:val="24"/>
          <w:szCs w:val="24"/>
          <w:lang w:val="fr-FR" w:eastAsia="ro-RO"/>
        </w:rPr>
        <w:t>catre</w:t>
      </w:r>
      <w:proofErr w:type="spellEnd"/>
      <w:r>
        <w:rPr>
          <w:rFonts w:ascii="Times New Roman" w:eastAsia="Times New Roman" w:hAnsi="Times New Roman"/>
          <w:sz w:val="24"/>
          <w:szCs w:val="24"/>
          <w:lang w:val="fr-FR" w:eastAsia="ro-RO"/>
        </w:rPr>
        <w:t xml:space="preserve"> un </w:t>
      </w:r>
      <w:proofErr w:type="spellStart"/>
      <w:r>
        <w:rPr>
          <w:rFonts w:ascii="Times New Roman" w:eastAsia="Times New Roman" w:hAnsi="Times New Roman"/>
          <w:sz w:val="24"/>
          <w:szCs w:val="24"/>
          <w:lang w:val="fr-FR" w:eastAsia="ro-RO"/>
        </w:rPr>
        <w:t>cadru</w:t>
      </w:r>
      <w:proofErr w:type="spellEnd"/>
      <w:r>
        <w:rPr>
          <w:rFonts w:ascii="Times New Roman" w:eastAsia="Times New Roman" w:hAnsi="Times New Roman"/>
          <w:sz w:val="24"/>
          <w:szCs w:val="24"/>
          <w:lang w:val="fr-FR" w:eastAsia="ro-RO"/>
        </w:rPr>
        <w:t xml:space="preserve"> </w:t>
      </w:r>
      <w:proofErr w:type="spellStart"/>
      <w:r>
        <w:rPr>
          <w:rFonts w:ascii="Times New Roman" w:eastAsia="Times New Roman" w:hAnsi="Times New Roman"/>
          <w:sz w:val="24"/>
          <w:szCs w:val="24"/>
          <w:lang w:val="fr-FR" w:eastAsia="ro-RO"/>
        </w:rPr>
        <w:t>didactic</w:t>
      </w:r>
      <w:proofErr w:type="spellEnd"/>
      <w:r>
        <w:rPr>
          <w:rFonts w:ascii="Times New Roman" w:eastAsia="Times New Roman" w:hAnsi="Times New Roman"/>
          <w:sz w:val="24"/>
          <w:szCs w:val="24"/>
          <w:lang w:val="fr-FR" w:eastAsia="ro-RO"/>
        </w:rPr>
        <w:t xml:space="preserve"> a </w:t>
      </w:r>
      <w:proofErr w:type="spellStart"/>
      <w:r>
        <w:rPr>
          <w:rFonts w:ascii="Times New Roman" w:eastAsia="Times New Roman" w:hAnsi="Times New Roman"/>
          <w:sz w:val="24"/>
          <w:szCs w:val="24"/>
          <w:lang w:val="fr-FR" w:eastAsia="ro-RO"/>
        </w:rPr>
        <w:t>programelor</w:t>
      </w:r>
      <w:proofErr w:type="spellEnd"/>
      <w:r>
        <w:rPr>
          <w:rFonts w:ascii="Times New Roman" w:eastAsia="Times New Roman" w:hAnsi="Times New Roman"/>
          <w:sz w:val="24"/>
          <w:szCs w:val="24"/>
          <w:lang w:val="fr-FR" w:eastAsia="ro-RO"/>
        </w:rPr>
        <w:t xml:space="preserve">, </w:t>
      </w:r>
      <w:proofErr w:type="spellStart"/>
      <w:r>
        <w:rPr>
          <w:rFonts w:ascii="Times New Roman" w:eastAsia="Times New Roman" w:hAnsi="Times New Roman"/>
          <w:sz w:val="24"/>
          <w:szCs w:val="24"/>
          <w:lang w:val="fr-FR" w:eastAsia="ro-RO"/>
        </w:rPr>
        <w:t>proiectelor</w:t>
      </w:r>
      <w:proofErr w:type="spellEnd"/>
      <w:r>
        <w:rPr>
          <w:rFonts w:ascii="Times New Roman" w:eastAsia="Times New Roman" w:hAnsi="Times New Roman"/>
          <w:sz w:val="24"/>
          <w:szCs w:val="24"/>
          <w:lang w:val="fr-FR" w:eastAsia="ro-RO"/>
        </w:rPr>
        <w:t xml:space="preserve"> si </w:t>
      </w:r>
      <w:proofErr w:type="spellStart"/>
      <w:r>
        <w:rPr>
          <w:rFonts w:ascii="Times New Roman" w:eastAsia="Times New Roman" w:hAnsi="Times New Roman"/>
          <w:sz w:val="24"/>
          <w:szCs w:val="24"/>
          <w:lang w:val="fr-FR" w:eastAsia="ro-RO"/>
        </w:rPr>
        <w:t>competitiilor</w:t>
      </w:r>
      <w:proofErr w:type="spellEnd"/>
      <w:r>
        <w:rPr>
          <w:rFonts w:ascii="Times New Roman" w:eastAsia="Times New Roman" w:hAnsi="Times New Roman"/>
          <w:sz w:val="24"/>
          <w:szCs w:val="24"/>
          <w:lang w:val="fr-FR" w:eastAsia="ro-RO"/>
        </w:rPr>
        <w:t xml:space="preserve"> nationale si internationale </w:t>
      </w:r>
      <w:r>
        <w:rPr>
          <w:rFonts w:ascii="Times New Roman" w:eastAsia="Times New Roman" w:hAnsi="Times New Roman"/>
          <w:b/>
          <w:bCs/>
          <w:i/>
          <w:iCs/>
          <w:sz w:val="24"/>
          <w:szCs w:val="24"/>
          <w:lang w:val="fr-FR" w:eastAsia="ro-RO"/>
        </w:rPr>
        <w:t>JUNIOR ACHIEVEMENT ROMANIA</w:t>
      </w:r>
      <w:r>
        <w:rPr>
          <w:rFonts w:ascii="Times New Roman" w:eastAsia="Times New Roman" w:hAnsi="Times New Roman"/>
          <w:sz w:val="24"/>
          <w:szCs w:val="24"/>
          <w:lang w:val="fr-FR" w:eastAsia="ro-RO"/>
        </w:rPr>
        <w:t xml:space="preserve">, in </w:t>
      </w:r>
      <w:proofErr w:type="spellStart"/>
      <w:r>
        <w:rPr>
          <w:rFonts w:ascii="Times New Roman" w:eastAsia="Times New Roman" w:hAnsi="Times New Roman"/>
          <w:sz w:val="24"/>
          <w:szCs w:val="24"/>
          <w:lang w:val="fr-FR" w:eastAsia="ro-RO"/>
        </w:rPr>
        <w:t>anul</w:t>
      </w:r>
      <w:proofErr w:type="spellEnd"/>
      <w:r>
        <w:rPr>
          <w:rFonts w:ascii="Times New Roman" w:eastAsia="Times New Roman" w:hAnsi="Times New Roman"/>
          <w:sz w:val="24"/>
          <w:szCs w:val="24"/>
          <w:lang w:val="fr-FR" w:eastAsia="ro-RO"/>
        </w:rPr>
        <w:t xml:space="preserve"> </w:t>
      </w:r>
      <w:proofErr w:type="spellStart"/>
      <w:r>
        <w:rPr>
          <w:rFonts w:ascii="Times New Roman" w:eastAsia="Times New Roman" w:hAnsi="Times New Roman"/>
          <w:sz w:val="24"/>
          <w:szCs w:val="24"/>
          <w:lang w:val="fr-FR" w:eastAsia="ro-RO"/>
        </w:rPr>
        <w:t>scolar</w:t>
      </w:r>
      <w:proofErr w:type="spellEnd"/>
      <w:r>
        <w:rPr>
          <w:rFonts w:ascii="Times New Roman" w:eastAsia="Times New Roman" w:hAnsi="Times New Roman"/>
          <w:sz w:val="24"/>
          <w:szCs w:val="24"/>
          <w:lang w:val="fr-FR" w:eastAsia="ro-RO"/>
        </w:rPr>
        <w:t xml:space="preserve"> 2024-2025.</w:t>
      </w:r>
    </w:p>
    <w:p w14:paraId="15785356" w14:textId="77777777" w:rsidR="00DB42E2" w:rsidRDefault="004E4E81">
      <w:pPr>
        <w:numPr>
          <w:ilvl w:val="0"/>
          <w:numId w:val="6"/>
        </w:numPr>
        <w:spacing w:after="160" w:line="278" w:lineRule="auto"/>
        <w:contextualSpacing/>
        <w:jc w:val="both"/>
        <w:rPr>
          <w:rFonts w:ascii="Times New Roman" w:eastAsia="Times New Roman" w:hAnsi="Times New Roman"/>
          <w:sz w:val="24"/>
          <w:szCs w:val="24"/>
          <w:lang w:val="fr-FR" w:eastAsia="ro-RO"/>
        </w:rPr>
      </w:pPr>
      <w:r>
        <w:rPr>
          <w:rFonts w:ascii="Times New Roman" w:eastAsia="Times New Roman" w:hAnsi="Times New Roman"/>
          <w:sz w:val="24"/>
          <w:szCs w:val="24"/>
          <w:lang w:val="fr-FR" w:eastAsia="ro-RO"/>
        </w:rPr>
        <w:t xml:space="preserve">Protocol de </w:t>
      </w:r>
      <w:proofErr w:type="spellStart"/>
      <w:r>
        <w:rPr>
          <w:rFonts w:ascii="Times New Roman" w:eastAsia="Times New Roman" w:hAnsi="Times New Roman"/>
          <w:sz w:val="24"/>
          <w:szCs w:val="24"/>
          <w:lang w:val="fr-FR" w:eastAsia="ro-RO"/>
        </w:rPr>
        <w:t>colaborare</w:t>
      </w:r>
      <w:proofErr w:type="spellEnd"/>
      <w:r>
        <w:rPr>
          <w:rFonts w:ascii="Times New Roman" w:eastAsia="Times New Roman" w:hAnsi="Times New Roman"/>
          <w:sz w:val="24"/>
          <w:szCs w:val="24"/>
          <w:lang w:val="fr-FR" w:eastAsia="ro-RO"/>
        </w:rPr>
        <w:t xml:space="preserve"> </w:t>
      </w:r>
      <w:proofErr w:type="spellStart"/>
      <w:r>
        <w:rPr>
          <w:rFonts w:ascii="Times New Roman" w:eastAsia="Times New Roman" w:hAnsi="Times New Roman"/>
          <w:sz w:val="24"/>
          <w:szCs w:val="24"/>
          <w:lang w:val="fr-FR" w:eastAsia="ro-RO"/>
        </w:rPr>
        <w:t>cu</w:t>
      </w:r>
      <w:proofErr w:type="spellEnd"/>
      <w:r>
        <w:rPr>
          <w:rFonts w:ascii="Times New Roman" w:eastAsia="Times New Roman" w:hAnsi="Times New Roman"/>
          <w:sz w:val="24"/>
          <w:szCs w:val="24"/>
          <w:lang w:val="fr-FR" w:eastAsia="ro-RO"/>
        </w:rPr>
        <w:t xml:space="preserve"> </w:t>
      </w:r>
      <w:proofErr w:type="spellStart"/>
      <w:r>
        <w:rPr>
          <w:rFonts w:ascii="Times New Roman" w:eastAsia="Times New Roman" w:hAnsi="Times New Roman"/>
          <w:sz w:val="24"/>
          <w:szCs w:val="24"/>
          <w:lang w:val="fr-FR" w:eastAsia="ro-RO"/>
        </w:rPr>
        <w:t>corul</w:t>
      </w:r>
      <w:proofErr w:type="spellEnd"/>
      <w:r>
        <w:rPr>
          <w:rFonts w:ascii="Times New Roman" w:eastAsia="Times New Roman" w:hAnsi="Times New Roman"/>
          <w:sz w:val="24"/>
          <w:szCs w:val="24"/>
          <w:lang w:val="fr-FR" w:eastAsia="ro-RO"/>
        </w:rPr>
        <w:t xml:space="preserve"> national de </w:t>
      </w:r>
      <w:proofErr w:type="gramStart"/>
      <w:r>
        <w:rPr>
          <w:rFonts w:ascii="Times New Roman" w:eastAsia="Times New Roman" w:hAnsi="Times New Roman"/>
          <w:sz w:val="24"/>
          <w:szCs w:val="24"/>
          <w:lang w:val="fr-FR" w:eastAsia="ro-RO"/>
        </w:rPr>
        <w:t>camera ,,</w:t>
      </w:r>
      <w:proofErr w:type="gramEnd"/>
      <w:r>
        <w:rPr>
          <w:rFonts w:ascii="Times New Roman" w:eastAsia="Times New Roman" w:hAnsi="Times New Roman"/>
          <w:sz w:val="24"/>
          <w:szCs w:val="24"/>
          <w:lang w:val="fr-FR" w:eastAsia="ro-RO"/>
        </w:rPr>
        <w:t xml:space="preserve">MADRIGAL – MARIN </w:t>
      </w:r>
      <w:proofErr w:type="gramStart"/>
      <w:r>
        <w:rPr>
          <w:rFonts w:ascii="Times New Roman" w:eastAsia="Times New Roman" w:hAnsi="Times New Roman"/>
          <w:sz w:val="24"/>
          <w:szCs w:val="24"/>
          <w:lang w:val="fr-FR" w:eastAsia="ro-RO"/>
        </w:rPr>
        <w:t>CONSTANTIN,,</w:t>
      </w:r>
      <w:proofErr w:type="gramEnd"/>
      <w:r>
        <w:rPr>
          <w:rFonts w:ascii="Times New Roman" w:eastAsia="Times New Roman" w:hAnsi="Times New Roman"/>
          <w:sz w:val="24"/>
          <w:szCs w:val="24"/>
          <w:lang w:val="fr-FR" w:eastAsia="ro-RO"/>
        </w:rPr>
        <w:t xml:space="preserve"> </w:t>
      </w:r>
      <w:proofErr w:type="spellStart"/>
      <w:r>
        <w:rPr>
          <w:rFonts w:ascii="Times New Roman" w:eastAsia="Times New Roman" w:hAnsi="Times New Roman"/>
          <w:sz w:val="24"/>
          <w:szCs w:val="24"/>
          <w:lang w:val="fr-FR" w:eastAsia="ro-RO"/>
        </w:rPr>
        <w:t>din</w:t>
      </w:r>
      <w:proofErr w:type="spellEnd"/>
      <w:r>
        <w:rPr>
          <w:rFonts w:ascii="Times New Roman" w:eastAsia="Times New Roman" w:hAnsi="Times New Roman"/>
          <w:sz w:val="24"/>
          <w:szCs w:val="24"/>
          <w:lang w:val="fr-FR" w:eastAsia="ro-RO"/>
        </w:rPr>
        <w:t xml:space="preserve"> Bucuresti, in </w:t>
      </w:r>
      <w:proofErr w:type="spellStart"/>
      <w:r>
        <w:rPr>
          <w:rFonts w:ascii="Times New Roman" w:eastAsia="Times New Roman" w:hAnsi="Times New Roman"/>
          <w:sz w:val="24"/>
          <w:szCs w:val="24"/>
          <w:lang w:val="fr-FR" w:eastAsia="ro-RO"/>
        </w:rPr>
        <w:t>vederea</w:t>
      </w:r>
      <w:proofErr w:type="spellEnd"/>
      <w:r>
        <w:rPr>
          <w:rFonts w:ascii="Times New Roman" w:eastAsia="Times New Roman" w:hAnsi="Times New Roman"/>
          <w:sz w:val="24"/>
          <w:szCs w:val="24"/>
          <w:lang w:val="fr-FR" w:eastAsia="ro-RO"/>
        </w:rPr>
        <w:t xml:space="preserve"> </w:t>
      </w:r>
      <w:proofErr w:type="spellStart"/>
      <w:r>
        <w:rPr>
          <w:rFonts w:ascii="Times New Roman" w:eastAsia="Times New Roman" w:hAnsi="Times New Roman"/>
          <w:sz w:val="24"/>
          <w:szCs w:val="24"/>
          <w:lang w:val="fr-FR" w:eastAsia="ro-RO"/>
        </w:rPr>
        <w:t>derularii</w:t>
      </w:r>
      <w:proofErr w:type="spellEnd"/>
      <w:r>
        <w:rPr>
          <w:rFonts w:ascii="Times New Roman" w:eastAsia="Times New Roman" w:hAnsi="Times New Roman"/>
          <w:sz w:val="24"/>
          <w:szCs w:val="24"/>
          <w:lang w:val="fr-FR" w:eastAsia="ro-RO"/>
        </w:rPr>
        <w:t xml:space="preserve"> de </w:t>
      </w:r>
      <w:proofErr w:type="spellStart"/>
      <w:r>
        <w:rPr>
          <w:rFonts w:ascii="Times New Roman" w:eastAsia="Times New Roman" w:hAnsi="Times New Roman"/>
          <w:b/>
          <w:bCs/>
          <w:i/>
          <w:iCs/>
          <w:sz w:val="24"/>
          <w:szCs w:val="24"/>
          <w:lang w:val="fr-FR" w:eastAsia="ro-RO"/>
        </w:rPr>
        <w:t>activitati</w:t>
      </w:r>
      <w:proofErr w:type="spellEnd"/>
      <w:r>
        <w:rPr>
          <w:rFonts w:ascii="Times New Roman" w:eastAsia="Times New Roman" w:hAnsi="Times New Roman"/>
          <w:b/>
          <w:bCs/>
          <w:i/>
          <w:iCs/>
          <w:sz w:val="24"/>
          <w:szCs w:val="24"/>
          <w:lang w:val="fr-FR" w:eastAsia="ro-RO"/>
        </w:rPr>
        <w:t xml:space="preserve"> cultural </w:t>
      </w:r>
      <w:proofErr w:type="spellStart"/>
      <w:r>
        <w:rPr>
          <w:rFonts w:ascii="Times New Roman" w:eastAsia="Times New Roman" w:hAnsi="Times New Roman"/>
          <w:b/>
          <w:bCs/>
          <w:i/>
          <w:iCs/>
          <w:sz w:val="24"/>
          <w:szCs w:val="24"/>
          <w:lang w:val="fr-FR" w:eastAsia="ro-RO"/>
        </w:rPr>
        <w:t>artistice</w:t>
      </w:r>
      <w:proofErr w:type="spellEnd"/>
    </w:p>
    <w:p w14:paraId="4421B733" w14:textId="77777777" w:rsidR="00DB42E2" w:rsidRDefault="004E4E81">
      <w:pPr>
        <w:numPr>
          <w:ilvl w:val="0"/>
          <w:numId w:val="6"/>
        </w:numPr>
        <w:spacing w:after="160" w:line="278" w:lineRule="auto"/>
        <w:contextualSpacing/>
        <w:jc w:val="both"/>
        <w:rPr>
          <w:rFonts w:ascii="Times New Roman" w:eastAsia="Times New Roman" w:hAnsi="Times New Roman"/>
          <w:sz w:val="24"/>
          <w:szCs w:val="24"/>
          <w:lang w:val="fr-FR" w:eastAsia="ro-RO"/>
        </w:rPr>
      </w:pPr>
      <w:r>
        <w:rPr>
          <w:rFonts w:ascii="Times New Roman" w:eastAsia="Times New Roman" w:hAnsi="Times New Roman"/>
          <w:sz w:val="24"/>
          <w:szCs w:val="24"/>
          <w:lang w:val="fr-FR" w:eastAsia="ro-RO"/>
        </w:rPr>
        <w:t xml:space="preserve">Acord de </w:t>
      </w:r>
      <w:proofErr w:type="spellStart"/>
      <w:r>
        <w:rPr>
          <w:rFonts w:ascii="Times New Roman" w:eastAsia="Times New Roman" w:hAnsi="Times New Roman"/>
          <w:sz w:val="24"/>
          <w:szCs w:val="24"/>
          <w:lang w:val="fr-FR" w:eastAsia="ro-RO"/>
        </w:rPr>
        <w:t>asociere</w:t>
      </w:r>
      <w:proofErr w:type="spellEnd"/>
      <w:r>
        <w:rPr>
          <w:rFonts w:ascii="Times New Roman" w:eastAsia="Times New Roman" w:hAnsi="Times New Roman"/>
          <w:sz w:val="24"/>
          <w:szCs w:val="24"/>
          <w:lang w:val="fr-FR" w:eastAsia="ro-RO"/>
        </w:rPr>
        <w:t xml:space="preserve"> </w:t>
      </w:r>
      <w:proofErr w:type="spellStart"/>
      <w:r>
        <w:rPr>
          <w:rFonts w:ascii="Times New Roman" w:eastAsia="Times New Roman" w:hAnsi="Times New Roman"/>
          <w:sz w:val="24"/>
          <w:szCs w:val="24"/>
          <w:lang w:val="fr-FR" w:eastAsia="ro-RO"/>
        </w:rPr>
        <w:t>cu</w:t>
      </w:r>
      <w:proofErr w:type="spellEnd"/>
      <w:r>
        <w:rPr>
          <w:rFonts w:ascii="Times New Roman" w:eastAsia="Times New Roman" w:hAnsi="Times New Roman"/>
          <w:sz w:val="24"/>
          <w:szCs w:val="24"/>
          <w:lang w:val="fr-FR" w:eastAsia="ro-RO"/>
        </w:rPr>
        <w:t xml:space="preserve"> Casa </w:t>
      </w:r>
      <w:proofErr w:type="spellStart"/>
      <w:proofErr w:type="gramStart"/>
      <w:r>
        <w:rPr>
          <w:rFonts w:ascii="Times New Roman" w:eastAsia="Times New Roman" w:hAnsi="Times New Roman"/>
          <w:sz w:val="24"/>
          <w:szCs w:val="24"/>
          <w:lang w:val="fr-FR" w:eastAsia="ro-RO"/>
        </w:rPr>
        <w:t>Corpului</w:t>
      </w:r>
      <w:proofErr w:type="spellEnd"/>
      <w:r>
        <w:rPr>
          <w:rFonts w:ascii="Times New Roman" w:eastAsia="Times New Roman" w:hAnsi="Times New Roman"/>
          <w:sz w:val="24"/>
          <w:szCs w:val="24"/>
          <w:lang w:val="fr-FR" w:eastAsia="ro-RO"/>
        </w:rPr>
        <w:t xml:space="preserve">  </w:t>
      </w:r>
      <w:proofErr w:type="spellStart"/>
      <w:r>
        <w:rPr>
          <w:rFonts w:ascii="Times New Roman" w:eastAsia="Times New Roman" w:hAnsi="Times New Roman"/>
          <w:sz w:val="24"/>
          <w:szCs w:val="24"/>
          <w:lang w:val="fr-FR" w:eastAsia="ro-RO"/>
        </w:rPr>
        <w:t>Didactic</w:t>
      </w:r>
      <w:proofErr w:type="spellEnd"/>
      <w:r>
        <w:rPr>
          <w:rFonts w:ascii="Times New Roman" w:eastAsia="Times New Roman" w:hAnsi="Times New Roman"/>
          <w:sz w:val="24"/>
          <w:szCs w:val="24"/>
          <w:lang w:val="fr-FR" w:eastAsia="ro-RO"/>
        </w:rPr>
        <w:t xml:space="preserve"> ,,</w:t>
      </w:r>
      <w:proofErr w:type="gramEnd"/>
      <w:r>
        <w:rPr>
          <w:rFonts w:ascii="Times New Roman" w:eastAsia="Times New Roman" w:hAnsi="Times New Roman"/>
          <w:sz w:val="24"/>
          <w:szCs w:val="24"/>
          <w:lang w:val="fr-FR" w:eastAsia="ro-RO"/>
        </w:rPr>
        <w:t xml:space="preserve">George </w:t>
      </w:r>
      <w:proofErr w:type="gramStart"/>
      <w:r>
        <w:rPr>
          <w:rFonts w:ascii="Times New Roman" w:eastAsia="Times New Roman" w:hAnsi="Times New Roman"/>
          <w:sz w:val="24"/>
          <w:szCs w:val="24"/>
          <w:lang w:val="fr-FR" w:eastAsia="ro-RO"/>
        </w:rPr>
        <w:t>Tofan ,,</w:t>
      </w:r>
      <w:proofErr w:type="gramEnd"/>
      <w:r>
        <w:rPr>
          <w:rFonts w:ascii="Times New Roman" w:eastAsia="Times New Roman" w:hAnsi="Times New Roman"/>
          <w:sz w:val="24"/>
          <w:szCs w:val="24"/>
          <w:lang w:val="fr-FR" w:eastAsia="ro-RO"/>
        </w:rPr>
        <w:t xml:space="preserve"> </w:t>
      </w:r>
      <w:proofErr w:type="spellStart"/>
      <w:r>
        <w:rPr>
          <w:rFonts w:ascii="Times New Roman" w:eastAsia="Times New Roman" w:hAnsi="Times New Roman"/>
          <w:sz w:val="24"/>
          <w:szCs w:val="24"/>
          <w:lang w:val="fr-FR" w:eastAsia="ro-RO"/>
        </w:rPr>
        <w:t>din</w:t>
      </w:r>
      <w:proofErr w:type="spellEnd"/>
      <w:r>
        <w:rPr>
          <w:rFonts w:ascii="Times New Roman" w:eastAsia="Times New Roman" w:hAnsi="Times New Roman"/>
          <w:sz w:val="24"/>
          <w:szCs w:val="24"/>
          <w:lang w:val="fr-FR" w:eastAsia="ro-RO"/>
        </w:rPr>
        <w:t xml:space="preserve"> Suceava, </w:t>
      </w:r>
      <w:proofErr w:type="spellStart"/>
      <w:r>
        <w:rPr>
          <w:rFonts w:ascii="Times New Roman" w:eastAsia="Times New Roman" w:hAnsi="Times New Roman"/>
          <w:sz w:val="24"/>
          <w:szCs w:val="24"/>
          <w:lang w:val="fr-FR" w:eastAsia="ro-RO"/>
        </w:rPr>
        <w:t>privind</w:t>
      </w:r>
      <w:proofErr w:type="spellEnd"/>
      <w:r>
        <w:rPr>
          <w:rFonts w:ascii="Times New Roman" w:eastAsia="Times New Roman" w:hAnsi="Times New Roman"/>
          <w:sz w:val="24"/>
          <w:szCs w:val="24"/>
          <w:lang w:val="fr-FR" w:eastAsia="ro-RO"/>
        </w:rPr>
        <w:t xml:space="preserve"> </w:t>
      </w:r>
      <w:proofErr w:type="spellStart"/>
      <w:r>
        <w:rPr>
          <w:rFonts w:ascii="Times New Roman" w:eastAsia="Times New Roman" w:hAnsi="Times New Roman"/>
          <w:sz w:val="24"/>
          <w:szCs w:val="24"/>
          <w:lang w:val="fr-FR" w:eastAsia="ro-RO"/>
        </w:rPr>
        <w:t>implementarea</w:t>
      </w:r>
      <w:proofErr w:type="spellEnd"/>
      <w:r>
        <w:rPr>
          <w:rFonts w:ascii="Times New Roman" w:eastAsia="Times New Roman" w:hAnsi="Times New Roman"/>
          <w:sz w:val="24"/>
          <w:szCs w:val="24"/>
          <w:lang w:val="fr-FR" w:eastAsia="ro-RO"/>
        </w:rPr>
        <w:t xml:space="preserve"> </w:t>
      </w:r>
      <w:proofErr w:type="spellStart"/>
      <w:proofErr w:type="gramStart"/>
      <w:r>
        <w:rPr>
          <w:rFonts w:ascii="Times New Roman" w:eastAsia="Times New Roman" w:hAnsi="Times New Roman"/>
          <w:sz w:val="24"/>
          <w:szCs w:val="24"/>
          <w:lang w:val="fr-FR" w:eastAsia="ro-RO"/>
        </w:rPr>
        <w:t>proiectului</w:t>
      </w:r>
      <w:proofErr w:type="spellEnd"/>
      <w:r>
        <w:rPr>
          <w:rFonts w:ascii="Times New Roman" w:eastAsia="Times New Roman" w:hAnsi="Times New Roman"/>
          <w:sz w:val="24"/>
          <w:szCs w:val="24"/>
          <w:lang w:val="fr-FR" w:eastAsia="ro-RO"/>
        </w:rPr>
        <w:t xml:space="preserve"> ,,</w:t>
      </w:r>
      <w:proofErr w:type="spellStart"/>
      <w:proofErr w:type="gramEnd"/>
      <w:r>
        <w:rPr>
          <w:rFonts w:ascii="Times New Roman" w:eastAsia="Times New Roman" w:hAnsi="Times New Roman"/>
          <w:b/>
          <w:bCs/>
          <w:i/>
          <w:iCs/>
          <w:sz w:val="24"/>
          <w:szCs w:val="24"/>
          <w:lang w:val="fr-FR" w:eastAsia="ro-RO"/>
        </w:rPr>
        <w:t>Pedagogie</w:t>
      </w:r>
      <w:proofErr w:type="spellEnd"/>
      <w:r>
        <w:rPr>
          <w:rFonts w:ascii="Times New Roman" w:eastAsia="Times New Roman" w:hAnsi="Times New Roman"/>
          <w:b/>
          <w:bCs/>
          <w:i/>
          <w:iCs/>
          <w:sz w:val="24"/>
          <w:szCs w:val="24"/>
          <w:lang w:val="fr-FR" w:eastAsia="ro-RO"/>
        </w:rPr>
        <w:t xml:space="preserve"> </w:t>
      </w:r>
      <w:proofErr w:type="spellStart"/>
      <w:r>
        <w:rPr>
          <w:rFonts w:ascii="Times New Roman" w:eastAsia="Times New Roman" w:hAnsi="Times New Roman"/>
          <w:b/>
          <w:bCs/>
          <w:i/>
          <w:iCs/>
          <w:sz w:val="24"/>
          <w:szCs w:val="24"/>
          <w:lang w:val="fr-FR" w:eastAsia="ro-RO"/>
        </w:rPr>
        <w:t>digitala</w:t>
      </w:r>
      <w:proofErr w:type="spellEnd"/>
      <w:r>
        <w:rPr>
          <w:rFonts w:ascii="Times New Roman" w:eastAsia="Times New Roman" w:hAnsi="Times New Roman"/>
          <w:b/>
          <w:bCs/>
          <w:i/>
          <w:iCs/>
          <w:sz w:val="24"/>
          <w:szCs w:val="24"/>
          <w:lang w:val="fr-FR" w:eastAsia="ro-RO"/>
        </w:rPr>
        <w:t xml:space="preserve"> </w:t>
      </w:r>
      <w:proofErr w:type="spellStart"/>
      <w:r>
        <w:rPr>
          <w:rFonts w:ascii="Times New Roman" w:eastAsia="Times New Roman" w:hAnsi="Times New Roman"/>
          <w:b/>
          <w:bCs/>
          <w:i/>
          <w:iCs/>
          <w:sz w:val="24"/>
          <w:szCs w:val="24"/>
          <w:lang w:val="fr-FR" w:eastAsia="ro-RO"/>
        </w:rPr>
        <w:t>pentru</w:t>
      </w:r>
      <w:proofErr w:type="spellEnd"/>
      <w:r>
        <w:rPr>
          <w:rFonts w:ascii="Times New Roman" w:eastAsia="Times New Roman" w:hAnsi="Times New Roman"/>
          <w:b/>
          <w:bCs/>
          <w:i/>
          <w:iCs/>
          <w:sz w:val="24"/>
          <w:szCs w:val="24"/>
          <w:lang w:val="fr-FR" w:eastAsia="ro-RO"/>
        </w:rPr>
        <w:t xml:space="preserve"> </w:t>
      </w:r>
      <w:proofErr w:type="spellStart"/>
      <w:r>
        <w:rPr>
          <w:rFonts w:ascii="Times New Roman" w:eastAsia="Times New Roman" w:hAnsi="Times New Roman"/>
          <w:b/>
          <w:bCs/>
          <w:i/>
          <w:iCs/>
          <w:sz w:val="24"/>
          <w:szCs w:val="24"/>
          <w:lang w:val="fr-FR" w:eastAsia="ro-RO"/>
        </w:rPr>
        <w:t>cadrele</w:t>
      </w:r>
      <w:proofErr w:type="spellEnd"/>
      <w:r>
        <w:rPr>
          <w:rFonts w:ascii="Times New Roman" w:eastAsia="Times New Roman" w:hAnsi="Times New Roman"/>
          <w:b/>
          <w:bCs/>
          <w:i/>
          <w:iCs/>
          <w:sz w:val="24"/>
          <w:szCs w:val="24"/>
          <w:lang w:val="fr-FR" w:eastAsia="ro-RO"/>
        </w:rPr>
        <w:t xml:space="preserve"> </w:t>
      </w:r>
      <w:proofErr w:type="spellStart"/>
      <w:r>
        <w:rPr>
          <w:rFonts w:ascii="Times New Roman" w:eastAsia="Times New Roman" w:hAnsi="Times New Roman"/>
          <w:b/>
          <w:bCs/>
          <w:i/>
          <w:iCs/>
          <w:sz w:val="24"/>
          <w:szCs w:val="24"/>
          <w:lang w:val="fr-FR" w:eastAsia="ro-RO"/>
        </w:rPr>
        <w:t>didactice</w:t>
      </w:r>
      <w:proofErr w:type="spellEnd"/>
      <w:r>
        <w:rPr>
          <w:rFonts w:ascii="Times New Roman" w:eastAsia="Times New Roman" w:hAnsi="Times New Roman"/>
          <w:b/>
          <w:bCs/>
          <w:i/>
          <w:iCs/>
          <w:sz w:val="24"/>
          <w:szCs w:val="24"/>
          <w:lang w:val="fr-FR" w:eastAsia="ro-RO"/>
        </w:rPr>
        <w:t xml:space="preserve"> </w:t>
      </w:r>
      <w:proofErr w:type="spellStart"/>
      <w:r>
        <w:rPr>
          <w:rFonts w:ascii="Times New Roman" w:eastAsia="Times New Roman" w:hAnsi="Times New Roman"/>
          <w:b/>
          <w:bCs/>
          <w:i/>
          <w:iCs/>
          <w:sz w:val="24"/>
          <w:szCs w:val="24"/>
          <w:lang w:val="fr-FR" w:eastAsia="ro-RO"/>
        </w:rPr>
        <w:t>din</w:t>
      </w:r>
      <w:proofErr w:type="spellEnd"/>
      <w:r>
        <w:rPr>
          <w:rFonts w:ascii="Times New Roman" w:eastAsia="Times New Roman" w:hAnsi="Times New Roman"/>
          <w:b/>
          <w:bCs/>
          <w:i/>
          <w:iCs/>
          <w:sz w:val="24"/>
          <w:szCs w:val="24"/>
          <w:lang w:val="fr-FR" w:eastAsia="ro-RO"/>
        </w:rPr>
        <w:t xml:space="preserve"> </w:t>
      </w:r>
      <w:proofErr w:type="spellStart"/>
      <w:r>
        <w:rPr>
          <w:rFonts w:ascii="Times New Roman" w:eastAsia="Times New Roman" w:hAnsi="Times New Roman"/>
          <w:b/>
          <w:bCs/>
          <w:i/>
          <w:iCs/>
          <w:sz w:val="24"/>
          <w:szCs w:val="24"/>
          <w:lang w:val="fr-FR" w:eastAsia="ro-RO"/>
        </w:rPr>
        <w:t>invatamantul</w:t>
      </w:r>
      <w:proofErr w:type="spellEnd"/>
      <w:r>
        <w:rPr>
          <w:rFonts w:ascii="Times New Roman" w:eastAsia="Times New Roman" w:hAnsi="Times New Roman"/>
          <w:b/>
          <w:bCs/>
          <w:i/>
          <w:iCs/>
          <w:sz w:val="24"/>
          <w:szCs w:val="24"/>
          <w:lang w:val="fr-FR" w:eastAsia="ro-RO"/>
        </w:rPr>
        <w:t xml:space="preserve"> </w:t>
      </w:r>
      <w:proofErr w:type="spellStart"/>
      <w:proofErr w:type="gramStart"/>
      <w:r>
        <w:rPr>
          <w:rFonts w:ascii="Times New Roman" w:eastAsia="Times New Roman" w:hAnsi="Times New Roman"/>
          <w:b/>
          <w:bCs/>
          <w:i/>
          <w:iCs/>
          <w:sz w:val="24"/>
          <w:szCs w:val="24"/>
          <w:lang w:val="fr-FR" w:eastAsia="ro-RO"/>
        </w:rPr>
        <w:t>preuniversitar</w:t>
      </w:r>
      <w:proofErr w:type="spellEnd"/>
      <w:r>
        <w:rPr>
          <w:rFonts w:ascii="Times New Roman" w:eastAsia="Times New Roman" w:hAnsi="Times New Roman"/>
          <w:b/>
          <w:bCs/>
          <w:i/>
          <w:iCs/>
          <w:sz w:val="24"/>
          <w:szCs w:val="24"/>
          <w:lang w:val="fr-FR" w:eastAsia="ro-RO"/>
        </w:rPr>
        <w:t>,</w:t>
      </w:r>
      <w:r>
        <w:rPr>
          <w:rFonts w:ascii="Times New Roman" w:eastAsia="Times New Roman" w:hAnsi="Times New Roman"/>
          <w:sz w:val="24"/>
          <w:szCs w:val="24"/>
          <w:lang w:val="fr-FR" w:eastAsia="ro-RO"/>
        </w:rPr>
        <w:t>,</w:t>
      </w:r>
      <w:proofErr w:type="gramEnd"/>
    </w:p>
    <w:p w14:paraId="5C7DF8C4" w14:textId="77777777" w:rsidR="00DB42E2" w:rsidRDefault="004E4E81">
      <w:pPr>
        <w:numPr>
          <w:ilvl w:val="0"/>
          <w:numId w:val="6"/>
        </w:numPr>
        <w:spacing w:after="160" w:line="278" w:lineRule="auto"/>
        <w:contextualSpacing/>
        <w:jc w:val="both"/>
        <w:rPr>
          <w:rFonts w:ascii="Times New Roman" w:eastAsia="Times New Roman" w:hAnsi="Times New Roman"/>
          <w:sz w:val="24"/>
          <w:szCs w:val="24"/>
          <w:lang w:val="fr-FR" w:eastAsia="ro-RO"/>
        </w:rPr>
      </w:pPr>
      <w:r>
        <w:rPr>
          <w:rFonts w:ascii="Times New Roman" w:eastAsia="Times New Roman" w:hAnsi="Times New Roman"/>
          <w:sz w:val="24"/>
          <w:szCs w:val="24"/>
          <w:lang w:val="fr-FR" w:eastAsia="ro-RO"/>
        </w:rPr>
        <w:t xml:space="preserve">Acord de </w:t>
      </w:r>
      <w:proofErr w:type="spellStart"/>
      <w:r>
        <w:rPr>
          <w:rFonts w:ascii="Times New Roman" w:eastAsia="Times New Roman" w:hAnsi="Times New Roman"/>
          <w:sz w:val="24"/>
          <w:szCs w:val="24"/>
          <w:lang w:val="fr-FR" w:eastAsia="ro-RO"/>
        </w:rPr>
        <w:t>parteneriat</w:t>
      </w:r>
      <w:proofErr w:type="spellEnd"/>
      <w:r>
        <w:rPr>
          <w:rFonts w:ascii="Times New Roman" w:eastAsia="Times New Roman" w:hAnsi="Times New Roman"/>
          <w:sz w:val="24"/>
          <w:szCs w:val="24"/>
          <w:lang w:val="fr-FR" w:eastAsia="ro-RO"/>
        </w:rPr>
        <w:t xml:space="preserve"> </w:t>
      </w:r>
      <w:r>
        <w:rPr>
          <w:rFonts w:ascii="Times New Roman" w:eastAsia="Times New Roman" w:hAnsi="Times New Roman"/>
          <w:sz w:val="24"/>
          <w:szCs w:val="24"/>
          <w:lang w:val="ro-RO" w:eastAsia="ro-RO"/>
        </w:rPr>
        <w:t>î</w:t>
      </w:r>
      <w:r>
        <w:rPr>
          <w:rFonts w:ascii="Times New Roman" w:eastAsia="Times New Roman" w:hAnsi="Times New Roman"/>
          <w:sz w:val="24"/>
          <w:szCs w:val="24"/>
          <w:lang w:val="fr-FR" w:eastAsia="ro-RO"/>
        </w:rPr>
        <w:t xml:space="preserve">n </w:t>
      </w:r>
      <w:proofErr w:type="spellStart"/>
      <w:r>
        <w:rPr>
          <w:rFonts w:ascii="Times New Roman" w:eastAsia="Times New Roman" w:hAnsi="Times New Roman"/>
          <w:sz w:val="24"/>
          <w:szCs w:val="24"/>
          <w:lang w:val="fr-FR" w:eastAsia="ro-RO"/>
        </w:rPr>
        <w:t>cadrul</w:t>
      </w:r>
      <w:proofErr w:type="spellEnd"/>
      <w:r>
        <w:rPr>
          <w:rFonts w:ascii="Times New Roman" w:eastAsia="Times New Roman" w:hAnsi="Times New Roman"/>
          <w:sz w:val="24"/>
          <w:szCs w:val="24"/>
          <w:lang w:val="fr-FR" w:eastAsia="ro-RO"/>
        </w:rPr>
        <w:t xml:space="preserve"> </w:t>
      </w:r>
      <w:proofErr w:type="spellStart"/>
      <w:proofErr w:type="gramStart"/>
      <w:r>
        <w:rPr>
          <w:rFonts w:ascii="Times New Roman" w:eastAsia="Times New Roman" w:hAnsi="Times New Roman"/>
          <w:sz w:val="24"/>
          <w:szCs w:val="24"/>
          <w:lang w:val="fr-FR" w:eastAsia="ro-RO"/>
        </w:rPr>
        <w:t>proiectului</w:t>
      </w:r>
      <w:proofErr w:type="spellEnd"/>
      <w:r>
        <w:rPr>
          <w:rFonts w:ascii="Times New Roman" w:eastAsia="Times New Roman" w:hAnsi="Times New Roman"/>
          <w:sz w:val="24"/>
          <w:szCs w:val="24"/>
          <w:lang w:val="fr-FR" w:eastAsia="ro-RO"/>
        </w:rPr>
        <w:t xml:space="preserve"> ,,</w:t>
      </w:r>
      <w:proofErr w:type="gramEnd"/>
      <w:r>
        <w:rPr>
          <w:rFonts w:ascii="Times New Roman" w:eastAsia="Times New Roman" w:hAnsi="Times New Roman"/>
          <w:sz w:val="24"/>
          <w:szCs w:val="24"/>
          <w:lang w:val="fr-FR" w:eastAsia="ro-RO"/>
        </w:rPr>
        <w:t xml:space="preserve">MATHEMATIQUES SANS </w:t>
      </w:r>
      <w:proofErr w:type="gramStart"/>
      <w:r>
        <w:rPr>
          <w:rFonts w:ascii="Times New Roman" w:eastAsia="Times New Roman" w:hAnsi="Times New Roman"/>
          <w:sz w:val="24"/>
          <w:szCs w:val="24"/>
          <w:lang w:val="fr-FR" w:eastAsia="ro-RO"/>
        </w:rPr>
        <w:t>FRONTIERES,,</w:t>
      </w:r>
      <w:proofErr w:type="gramEnd"/>
      <w:r>
        <w:rPr>
          <w:rFonts w:ascii="Times New Roman" w:eastAsia="Times New Roman" w:hAnsi="Times New Roman"/>
          <w:sz w:val="24"/>
          <w:szCs w:val="24"/>
          <w:lang w:val="fr-FR" w:eastAsia="ro-RO"/>
        </w:rPr>
        <w:t xml:space="preserve"> </w:t>
      </w:r>
      <w:proofErr w:type="spellStart"/>
      <w:r>
        <w:rPr>
          <w:rFonts w:ascii="Times New Roman" w:eastAsia="Times New Roman" w:hAnsi="Times New Roman"/>
          <w:sz w:val="24"/>
          <w:szCs w:val="24"/>
          <w:lang w:val="fr-FR" w:eastAsia="ro-RO"/>
        </w:rPr>
        <w:t>privind</w:t>
      </w:r>
      <w:proofErr w:type="spellEnd"/>
      <w:r>
        <w:rPr>
          <w:rFonts w:ascii="Times New Roman" w:eastAsia="Times New Roman" w:hAnsi="Times New Roman"/>
          <w:sz w:val="24"/>
          <w:szCs w:val="24"/>
          <w:lang w:val="fr-FR" w:eastAsia="ro-RO"/>
        </w:rPr>
        <w:t xml:space="preserve"> </w:t>
      </w:r>
      <w:proofErr w:type="spellStart"/>
      <w:r>
        <w:rPr>
          <w:rFonts w:ascii="Times New Roman" w:eastAsia="Times New Roman" w:hAnsi="Times New Roman"/>
          <w:sz w:val="24"/>
          <w:szCs w:val="24"/>
          <w:lang w:val="fr-FR" w:eastAsia="ro-RO"/>
        </w:rPr>
        <w:t>desfa</w:t>
      </w:r>
      <w:proofErr w:type="spellEnd"/>
      <w:r>
        <w:rPr>
          <w:rFonts w:ascii="Times New Roman" w:eastAsia="Times New Roman" w:hAnsi="Times New Roman"/>
          <w:sz w:val="24"/>
          <w:szCs w:val="24"/>
          <w:lang w:val="ro-RO" w:eastAsia="ro-RO"/>
        </w:rPr>
        <w:t>ș</w:t>
      </w:r>
      <w:proofErr w:type="spellStart"/>
      <w:r>
        <w:rPr>
          <w:rFonts w:ascii="Times New Roman" w:eastAsia="Times New Roman" w:hAnsi="Times New Roman"/>
          <w:sz w:val="24"/>
          <w:szCs w:val="24"/>
          <w:lang w:val="fr-FR" w:eastAsia="ro-RO"/>
        </w:rPr>
        <w:t>urarea</w:t>
      </w:r>
      <w:proofErr w:type="spellEnd"/>
      <w:r>
        <w:rPr>
          <w:rFonts w:ascii="Times New Roman" w:eastAsia="Times New Roman" w:hAnsi="Times New Roman"/>
          <w:sz w:val="24"/>
          <w:szCs w:val="24"/>
          <w:lang w:val="fr-FR" w:eastAsia="ro-RO"/>
        </w:rPr>
        <w:t xml:space="preserve"> </w:t>
      </w:r>
      <w:proofErr w:type="spellStart"/>
      <w:r>
        <w:rPr>
          <w:rFonts w:ascii="Times New Roman" w:eastAsia="Times New Roman" w:hAnsi="Times New Roman"/>
          <w:sz w:val="24"/>
          <w:szCs w:val="24"/>
          <w:lang w:val="fr-FR" w:eastAsia="ro-RO"/>
        </w:rPr>
        <w:t>Concursulu</w:t>
      </w:r>
      <w:proofErr w:type="spellEnd"/>
      <w:r>
        <w:rPr>
          <w:rFonts w:ascii="Times New Roman" w:eastAsia="Times New Roman" w:hAnsi="Times New Roman"/>
          <w:sz w:val="24"/>
          <w:szCs w:val="24"/>
          <w:lang w:val="ro-RO" w:eastAsia="ro-RO"/>
        </w:rPr>
        <w:t>i</w:t>
      </w:r>
      <w:r>
        <w:rPr>
          <w:rFonts w:ascii="Times New Roman" w:eastAsia="Times New Roman" w:hAnsi="Times New Roman"/>
          <w:sz w:val="24"/>
          <w:szCs w:val="24"/>
          <w:lang w:val="fr-FR" w:eastAsia="ro-RO"/>
        </w:rPr>
        <w:t xml:space="preserve"> </w:t>
      </w:r>
      <w:proofErr w:type="spellStart"/>
      <w:proofErr w:type="gramStart"/>
      <w:r>
        <w:rPr>
          <w:rFonts w:ascii="Times New Roman" w:eastAsia="Times New Roman" w:hAnsi="Times New Roman"/>
          <w:sz w:val="24"/>
          <w:szCs w:val="24"/>
          <w:lang w:val="fr-FR" w:eastAsia="ro-RO"/>
        </w:rPr>
        <w:t>interdisciplinar</w:t>
      </w:r>
      <w:proofErr w:type="spellEnd"/>
      <w:r>
        <w:rPr>
          <w:rFonts w:ascii="Times New Roman" w:eastAsia="Times New Roman" w:hAnsi="Times New Roman"/>
          <w:sz w:val="24"/>
          <w:szCs w:val="24"/>
          <w:lang w:val="fr-FR" w:eastAsia="ro-RO"/>
        </w:rPr>
        <w:t xml:space="preserve"> ,,</w:t>
      </w:r>
      <w:proofErr w:type="gramEnd"/>
      <w:r>
        <w:rPr>
          <w:rFonts w:ascii="Times New Roman" w:eastAsia="Times New Roman" w:hAnsi="Times New Roman"/>
          <w:b/>
          <w:bCs/>
          <w:i/>
          <w:iCs/>
          <w:sz w:val="24"/>
          <w:szCs w:val="24"/>
          <w:lang w:val="fr-FR" w:eastAsia="ro-RO"/>
        </w:rPr>
        <w:t xml:space="preserve">MATHEMATIQUES sans </w:t>
      </w:r>
      <w:proofErr w:type="gramStart"/>
      <w:r>
        <w:rPr>
          <w:rFonts w:ascii="Times New Roman" w:eastAsia="Times New Roman" w:hAnsi="Times New Roman"/>
          <w:b/>
          <w:bCs/>
          <w:i/>
          <w:iCs/>
          <w:sz w:val="24"/>
          <w:szCs w:val="24"/>
          <w:lang w:val="fr-FR" w:eastAsia="ro-RO"/>
        </w:rPr>
        <w:t>FRONTIERES</w:t>
      </w:r>
      <w:r>
        <w:rPr>
          <w:rFonts w:ascii="Times New Roman" w:eastAsia="Times New Roman" w:hAnsi="Times New Roman"/>
          <w:sz w:val="24"/>
          <w:szCs w:val="24"/>
          <w:lang w:val="fr-FR" w:eastAsia="ro-RO"/>
        </w:rPr>
        <w:t>,,</w:t>
      </w:r>
      <w:proofErr w:type="gramEnd"/>
    </w:p>
    <w:p w14:paraId="67BD5DDA" w14:textId="77777777" w:rsidR="00DB42E2" w:rsidRDefault="004E4E81">
      <w:pPr>
        <w:numPr>
          <w:ilvl w:val="0"/>
          <w:numId w:val="6"/>
        </w:numPr>
        <w:spacing w:after="160" w:line="278" w:lineRule="auto"/>
        <w:contextualSpacing/>
        <w:jc w:val="both"/>
        <w:rPr>
          <w:rFonts w:ascii="Times New Roman" w:eastAsia="Times New Roman" w:hAnsi="Times New Roman"/>
          <w:sz w:val="24"/>
          <w:szCs w:val="24"/>
          <w:lang w:val="fr-FR" w:eastAsia="ro-RO"/>
        </w:rPr>
      </w:pPr>
      <w:r>
        <w:rPr>
          <w:rFonts w:ascii="Times New Roman" w:eastAsia="Times New Roman" w:hAnsi="Times New Roman"/>
          <w:sz w:val="24"/>
          <w:szCs w:val="24"/>
          <w:lang w:val="fr-FR" w:eastAsia="ro-RO"/>
        </w:rPr>
        <w:t xml:space="preserve">Acord de </w:t>
      </w:r>
      <w:proofErr w:type="spellStart"/>
      <w:r>
        <w:rPr>
          <w:rFonts w:ascii="Times New Roman" w:eastAsia="Times New Roman" w:hAnsi="Times New Roman"/>
          <w:sz w:val="24"/>
          <w:szCs w:val="24"/>
          <w:lang w:val="fr-FR" w:eastAsia="ro-RO"/>
        </w:rPr>
        <w:t>parteneriat</w:t>
      </w:r>
      <w:proofErr w:type="spellEnd"/>
      <w:r>
        <w:rPr>
          <w:rFonts w:ascii="Times New Roman" w:eastAsia="Times New Roman" w:hAnsi="Times New Roman"/>
          <w:sz w:val="24"/>
          <w:szCs w:val="24"/>
          <w:lang w:val="fr-FR" w:eastAsia="ro-RO"/>
        </w:rPr>
        <w:t xml:space="preserve"> </w:t>
      </w:r>
      <w:proofErr w:type="spellStart"/>
      <w:r>
        <w:rPr>
          <w:rFonts w:ascii="Times New Roman" w:eastAsia="Times New Roman" w:hAnsi="Times New Roman"/>
          <w:sz w:val="24"/>
          <w:szCs w:val="24"/>
          <w:lang w:val="fr-FR" w:eastAsia="ro-RO"/>
        </w:rPr>
        <w:t>pentru</w:t>
      </w:r>
      <w:proofErr w:type="spellEnd"/>
      <w:r>
        <w:rPr>
          <w:rFonts w:ascii="Times New Roman" w:eastAsia="Times New Roman" w:hAnsi="Times New Roman"/>
          <w:sz w:val="24"/>
          <w:szCs w:val="24"/>
          <w:lang w:val="fr-FR" w:eastAsia="ro-RO"/>
        </w:rPr>
        <w:t xml:space="preserve"> </w:t>
      </w:r>
      <w:proofErr w:type="spellStart"/>
      <w:r>
        <w:rPr>
          <w:rFonts w:ascii="Times New Roman" w:eastAsia="Times New Roman" w:hAnsi="Times New Roman"/>
          <w:sz w:val="24"/>
          <w:szCs w:val="24"/>
          <w:lang w:val="fr-FR" w:eastAsia="ro-RO"/>
        </w:rPr>
        <w:t>educatie</w:t>
      </w:r>
      <w:proofErr w:type="spellEnd"/>
      <w:r>
        <w:rPr>
          <w:rFonts w:ascii="Times New Roman" w:eastAsia="Times New Roman" w:hAnsi="Times New Roman"/>
          <w:sz w:val="24"/>
          <w:szCs w:val="24"/>
          <w:lang w:val="fr-FR" w:eastAsia="ro-RO"/>
        </w:rPr>
        <w:t xml:space="preserve"> </w:t>
      </w:r>
      <w:r>
        <w:rPr>
          <w:rFonts w:ascii="Times New Roman" w:eastAsia="Times New Roman" w:hAnsi="Times New Roman"/>
          <w:sz w:val="24"/>
          <w:szCs w:val="24"/>
          <w:lang w:val="ro-RO" w:eastAsia="ro-RO"/>
        </w:rPr>
        <w:t>î</w:t>
      </w:r>
      <w:proofErr w:type="spellStart"/>
      <w:r>
        <w:rPr>
          <w:rFonts w:ascii="Times New Roman" w:eastAsia="Times New Roman" w:hAnsi="Times New Roman"/>
          <w:sz w:val="24"/>
          <w:szCs w:val="24"/>
          <w:lang w:val="fr-FR" w:eastAsia="ro-RO"/>
        </w:rPr>
        <w:t>ncheiat</w:t>
      </w:r>
      <w:proofErr w:type="spellEnd"/>
      <w:r>
        <w:rPr>
          <w:rFonts w:ascii="Times New Roman" w:eastAsia="Times New Roman" w:hAnsi="Times New Roman"/>
          <w:sz w:val="24"/>
          <w:szCs w:val="24"/>
          <w:lang w:val="fr-FR" w:eastAsia="ro-RO"/>
        </w:rPr>
        <w:t xml:space="preserve"> </w:t>
      </w:r>
      <w:proofErr w:type="spellStart"/>
      <w:r>
        <w:rPr>
          <w:rFonts w:ascii="Times New Roman" w:eastAsia="Times New Roman" w:hAnsi="Times New Roman"/>
          <w:sz w:val="24"/>
          <w:szCs w:val="24"/>
          <w:lang w:val="fr-FR" w:eastAsia="ro-RO"/>
        </w:rPr>
        <w:t>cu</w:t>
      </w:r>
      <w:proofErr w:type="spellEnd"/>
      <w:r>
        <w:rPr>
          <w:rFonts w:ascii="Times New Roman" w:eastAsia="Times New Roman" w:hAnsi="Times New Roman"/>
          <w:sz w:val="24"/>
          <w:szCs w:val="24"/>
          <w:lang w:val="fr-FR" w:eastAsia="ro-RO"/>
        </w:rPr>
        <w:t xml:space="preserve"> </w:t>
      </w:r>
      <w:proofErr w:type="spellStart"/>
      <w:r>
        <w:rPr>
          <w:rFonts w:ascii="Times New Roman" w:eastAsia="Times New Roman" w:hAnsi="Times New Roman"/>
          <w:sz w:val="24"/>
          <w:szCs w:val="24"/>
          <w:lang w:val="fr-FR" w:eastAsia="ro-RO"/>
        </w:rPr>
        <w:t>Centrul</w:t>
      </w:r>
      <w:proofErr w:type="spellEnd"/>
      <w:r>
        <w:rPr>
          <w:rFonts w:ascii="Times New Roman" w:eastAsia="Times New Roman" w:hAnsi="Times New Roman"/>
          <w:sz w:val="24"/>
          <w:szCs w:val="24"/>
          <w:lang w:val="fr-FR" w:eastAsia="ro-RO"/>
        </w:rPr>
        <w:t xml:space="preserve"> </w:t>
      </w:r>
      <w:proofErr w:type="spellStart"/>
      <w:r>
        <w:rPr>
          <w:rFonts w:ascii="Times New Roman" w:eastAsia="Times New Roman" w:hAnsi="Times New Roman"/>
          <w:sz w:val="24"/>
          <w:szCs w:val="24"/>
          <w:lang w:val="fr-FR" w:eastAsia="ro-RO"/>
        </w:rPr>
        <w:t>pentru</w:t>
      </w:r>
      <w:proofErr w:type="spellEnd"/>
      <w:r>
        <w:rPr>
          <w:rFonts w:ascii="Times New Roman" w:eastAsia="Times New Roman" w:hAnsi="Times New Roman"/>
          <w:sz w:val="24"/>
          <w:szCs w:val="24"/>
          <w:lang w:val="fr-FR" w:eastAsia="ro-RO"/>
        </w:rPr>
        <w:t xml:space="preserve"> </w:t>
      </w:r>
      <w:proofErr w:type="spellStart"/>
      <w:r>
        <w:rPr>
          <w:rFonts w:ascii="Times New Roman" w:eastAsia="Times New Roman" w:hAnsi="Times New Roman"/>
          <w:sz w:val="24"/>
          <w:szCs w:val="24"/>
          <w:lang w:val="fr-FR" w:eastAsia="ro-RO"/>
        </w:rPr>
        <w:t>perfectionare</w:t>
      </w:r>
      <w:proofErr w:type="spellEnd"/>
      <w:r>
        <w:rPr>
          <w:rFonts w:ascii="Times New Roman" w:eastAsia="Times New Roman" w:hAnsi="Times New Roman"/>
          <w:sz w:val="24"/>
          <w:szCs w:val="24"/>
          <w:lang w:val="fr-FR" w:eastAsia="ro-RO"/>
        </w:rPr>
        <w:t xml:space="preserve"> </w:t>
      </w:r>
      <w:r>
        <w:rPr>
          <w:rFonts w:ascii="Times New Roman" w:eastAsia="Times New Roman" w:hAnsi="Times New Roman"/>
          <w:sz w:val="24"/>
          <w:szCs w:val="24"/>
          <w:lang w:val="ro-RO" w:eastAsia="ro-RO"/>
        </w:rPr>
        <w:t>î</w:t>
      </w:r>
      <w:r>
        <w:rPr>
          <w:rFonts w:ascii="Times New Roman" w:eastAsia="Times New Roman" w:hAnsi="Times New Roman"/>
          <w:sz w:val="24"/>
          <w:szCs w:val="24"/>
          <w:lang w:val="fr-FR" w:eastAsia="ro-RO"/>
        </w:rPr>
        <w:t xml:space="preserve">n </w:t>
      </w:r>
      <w:proofErr w:type="spellStart"/>
      <w:r>
        <w:rPr>
          <w:rFonts w:ascii="Times New Roman" w:eastAsia="Times New Roman" w:hAnsi="Times New Roman"/>
          <w:sz w:val="24"/>
          <w:szCs w:val="24"/>
          <w:lang w:val="fr-FR" w:eastAsia="ro-RO"/>
        </w:rPr>
        <w:t>Educatie</w:t>
      </w:r>
      <w:proofErr w:type="spellEnd"/>
      <w:r>
        <w:rPr>
          <w:rFonts w:ascii="Times New Roman" w:eastAsia="Times New Roman" w:hAnsi="Times New Roman"/>
          <w:sz w:val="24"/>
          <w:szCs w:val="24"/>
          <w:lang w:val="fr-FR" w:eastAsia="ro-RO"/>
        </w:rPr>
        <w:t xml:space="preserve"> </w:t>
      </w:r>
      <w:proofErr w:type="spellStart"/>
      <w:r>
        <w:rPr>
          <w:rFonts w:ascii="Times New Roman" w:eastAsia="Times New Roman" w:hAnsi="Times New Roman"/>
          <w:sz w:val="24"/>
          <w:szCs w:val="24"/>
          <w:lang w:val="fr-FR" w:eastAsia="ro-RO"/>
        </w:rPr>
        <w:t>TeachIt</w:t>
      </w:r>
      <w:proofErr w:type="spellEnd"/>
      <w:r>
        <w:rPr>
          <w:rFonts w:ascii="Times New Roman" w:eastAsia="Times New Roman" w:hAnsi="Times New Roman"/>
          <w:sz w:val="24"/>
          <w:szCs w:val="24"/>
          <w:lang w:val="fr-FR" w:eastAsia="ro-RO"/>
        </w:rPr>
        <w:t xml:space="preserve">, in </w:t>
      </w:r>
      <w:proofErr w:type="spellStart"/>
      <w:proofErr w:type="gramStart"/>
      <w:r>
        <w:rPr>
          <w:rFonts w:ascii="Times New Roman" w:eastAsia="Times New Roman" w:hAnsi="Times New Roman"/>
          <w:sz w:val="24"/>
          <w:szCs w:val="24"/>
          <w:lang w:val="fr-FR" w:eastAsia="ro-RO"/>
        </w:rPr>
        <w:t>vederea</w:t>
      </w:r>
      <w:proofErr w:type="spellEnd"/>
      <w:r>
        <w:rPr>
          <w:rFonts w:ascii="Times New Roman" w:eastAsia="Times New Roman" w:hAnsi="Times New Roman"/>
          <w:sz w:val="24"/>
          <w:szCs w:val="24"/>
          <w:lang w:val="fr-FR" w:eastAsia="ro-RO"/>
        </w:rPr>
        <w:t xml:space="preserve">  </w:t>
      </w:r>
      <w:proofErr w:type="spellStart"/>
      <w:r>
        <w:rPr>
          <w:rFonts w:ascii="Times New Roman" w:eastAsia="Times New Roman" w:hAnsi="Times New Roman"/>
          <w:sz w:val="24"/>
          <w:szCs w:val="24"/>
          <w:lang w:val="fr-FR" w:eastAsia="ro-RO"/>
        </w:rPr>
        <w:t>colaborarii</w:t>
      </w:r>
      <w:proofErr w:type="spellEnd"/>
      <w:proofErr w:type="gramEnd"/>
      <w:r>
        <w:rPr>
          <w:rFonts w:ascii="Times New Roman" w:eastAsia="Times New Roman" w:hAnsi="Times New Roman"/>
          <w:sz w:val="24"/>
          <w:szCs w:val="24"/>
          <w:lang w:val="fr-FR" w:eastAsia="ro-RO"/>
        </w:rPr>
        <w:t xml:space="preserve"> </w:t>
      </w:r>
      <w:proofErr w:type="spellStart"/>
      <w:r>
        <w:rPr>
          <w:rFonts w:ascii="Times New Roman" w:eastAsia="Times New Roman" w:hAnsi="Times New Roman"/>
          <w:sz w:val="24"/>
          <w:szCs w:val="24"/>
          <w:lang w:val="fr-FR" w:eastAsia="ro-RO"/>
        </w:rPr>
        <w:t>pentru</w:t>
      </w:r>
      <w:proofErr w:type="spellEnd"/>
      <w:r>
        <w:rPr>
          <w:rFonts w:ascii="Times New Roman" w:eastAsia="Times New Roman" w:hAnsi="Times New Roman"/>
          <w:sz w:val="24"/>
          <w:szCs w:val="24"/>
          <w:lang w:val="fr-FR" w:eastAsia="ro-RO"/>
        </w:rPr>
        <w:t xml:space="preserve"> </w:t>
      </w:r>
      <w:proofErr w:type="spellStart"/>
      <w:r>
        <w:rPr>
          <w:rFonts w:ascii="Times New Roman" w:eastAsia="Times New Roman" w:hAnsi="Times New Roman"/>
          <w:sz w:val="24"/>
          <w:szCs w:val="24"/>
          <w:lang w:val="fr-FR" w:eastAsia="ro-RO"/>
        </w:rPr>
        <w:t>organizarea</w:t>
      </w:r>
      <w:proofErr w:type="spellEnd"/>
      <w:r>
        <w:rPr>
          <w:rFonts w:ascii="Times New Roman" w:eastAsia="Times New Roman" w:hAnsi="Times New Roman"/>
          <w:sz w:val="24"/>
          <w:szCs w:val="24"/>
          <w:lang w:val="fr-FR" w:eastAsia="ro-RO"/>
        </w:rPr>
        <w:t xml:space="preserve"> si </w:t>
      </w:r>
      <w:proofErr w:type="spellStart"/>
      <w:proofErr w:type="gramStart"/>
      <w:r>
        <w:rPr>
          <w:rFonts w:ascii="Times New Roman" w:eastAsia="Times New Roman" w:hAnsi="Times New Roman"/>
          <w:sz w:val="24"/>
          <w:szCs w:val="24"/>
          <w:lang w:val="fr-FR" w:eastAsia="ro-RO"/>
        </w:rPr>
        <w:t>desfasurarea</w:t>
      </w:r>
      <w:proofErr w:type="spellEnd"/>
      <w:r>
        <w:rPr>
          <w:rFonts w:ascii="Times New Roman" w:eastAsia="Times New Roman" w:hAnsi="Times New Roman"/>
          <w:sz w:val="24"/>
          <w:szCs w:val="24"/>
          <w:lang w:val="fr-FR" w:eastAsia="ro-RO"/>
        </w:rPr>
        <w:t xml:space="preserve">  </w:t>
      </w:r>
      <w:proofErr w:type="spellStart"/>
      <w:r>
        <w:rPr>
          <w:rFonts w:ascii="Times New Roman" w:eastAsia="Times New Roman" w:hAnsi="Times New Roman"/>
          <w:sz w:val="24"/>
          <w:szCs w:val="24"/>
          <w:lang w:val="fr-FR" w:eastAsia="ro-RO"/>
        </w:rPr>
        <w:t>Simpozionului</w:t>
      </w:r>
      <w:proofErr w:type="spellEnd"/>
      <w:proofErr w:type="gramEnd"/>
      <w:r>
        <w:rPr>
          <w:rFonts w:ascii="Times New Roman" w:eastAsia="Times New Roman" w:hAnsi="Times New Roman"/>
          <w:sz w:val="24"/>
          <w:szCs w:val="24"/>
          <w:lang w:val="fr-FR" w:eastAsia="ro-RO"/>
        </w:rPr>
        <w:t xml:space="preserve"> </w:t>
      </w:r>
      <w:proofErr w:type="gramStart"/>
      <w:r>
        <w:rPr>
          <w:rFonts w:ascii="Times New Roman" w:eastAsia="Times New Roman" w:hAnsi="Times New Roman"/>
          <w:sz w:val="24"/>
          <w:szCs w:val="24"/>
          <w:lang w:val="fr-FR" w:eastAsia="ro-RO"/>
        </w:rPr>
        <w:t>International ,,</w:t>
      </w:r>
      <w:proofErr w:type="gramEnd"/>
      <w:r>
        <w:rPr>
          <w:rFonts w:ascii="Times New Roman" w:eastAsia="Times New Roman" w:hAnsi="Times New Roman"/>
          <w:b/>
          <w:bCs/>
          <w:i/>
          <w:iCs/>
          <w:sz w:val="24"/>
          <w:szCs w:val="24"/>
          <w:lang w:val="fr-FR" w:eastAsia="ro-RO"/>
        </w:rPr>
        <w:t xml:space="preserve">TRANSFORMAREA </w:t>
      </w:r>
      <w:proofErr w:type="gramStart"/>
      <w:r>
        <w:rPr>
          <w:rFonts w:ascii="Times New Roman" w:eastAsia="Times New Roman" w:hAnsi="Times New Roman"/>
          <w:b/>
          <w:bCs/>
          <w:i/>
          <w:iCs/>
          <w:sz w:val="24"/>
          <w:szCs w:val="24"/>
          <w:lang w:val="fr-FR" w:eastAsia="ro-RO"/>
        </w:rPr>
        <w:t>EDUCATIEI:</w:t>
      </w:r>
      <w:proofErr w:type="gramEnd"/>
      <w:r>
        <w:rPr>
          <w:rFonts w:ascii="Times New Roman" w:eastAsia="Times New Roman" w:hAnsi="Times New Roman"/>
          <w:b/>
          <w:bCs/>
          <w:i/>
          <w:iCs/>
          <w:sz w:val="24"/>
          <w:szCs w:val="24"/>
          <w:lang w:val="fr-FR" w:eastAsia="ro-RO"/>
        </w:rPr>
        <w:t xml:space="preserve"> De la </w:t>
      </w:r>
      <w:proofErr w:type="gramStart"/>
      <w:r>
        <w:rPr>
          <w:rFonts w:ascii="Times New Roman" w:eastAsia="Times New Roman" w:hAnsi="Times New Roman"/>
          <w:b/>
          <w:bCs/>
          <w:i/>
          <w:iCs/>
          <w:sz w:val="24"/>
          <w:szCs w:val="24"/>
          <w:lang w:val="fr-FR" w:eastAsia="ro-RO"/>
        </w:rPr>
        <w:t>Standard  la</w:t>
      </w:r>
      <w:proofErr w:type="gramEnd"/>
      <w:r>
        <w:rPr>
          <w:rFonts w:ascii="Times New Roman" w:eastAsia="Times New Roman" w:hAnsi="Times New Roman"/>
          <w:b/>
          <w:bCs/>
          <w:i/>
          <w:iCs/>
          <w:sz w:val="24"/>
          <w:szCs w:val="24"/>
          <w:lang w:val="fr-FR" w:eastAsia="ro-RO"/>
        </w:rPr>
        <w:t xml:space="preserve"> </w:t>
      </w:r>
      <w:proofErr w:type="spellStart"/>
      <w:proofErr w:type="gramStart"/>
      <w:r>
        <w:rPr>
          <w:rFonts w:ascii="Times New Roman" w:eastAsia="Times New Roman" w:hAnsi="Times New Roman"/>
          <w:b/>
          <w:bCs/>
          <w:i/>
          <w:iCs/>
          <w:sz w:val="24"/>
          <w:szCs w:val="24"/>
          <w:lang w:val="fr-FR" w:eastAsia="ro-RO"/>
        </w:rPr>
        <w:t>Excelenta</w:t>
      </w:r>
      <w:proofErr w:type="spellEnd"/>
      <w:r>
        <w:rPr>
          <w:rFonts w:ascii="Times New Roman" w:eastAsia="Times New Roman" w:hAnsi="Times New Roman"/>
          <w:sz w:val="24"/>
          <w:szCs w:val="24"/>
          <w:lang w:val="fr-FR" w:eastAsia="ro-RO"/>
        </w:rPr>
        <w:t>,,</w:t>
      </w:r>
      <w:proofErr w:type="gramEnd"/>
    </w:p>
    <w:p w14:paraId="66C66E8D" w14:textId="77777777" w:rsidR="00DB42E2" w:rsidRDefault="004E4E81">
      <w:pPr>
        <w:numPr>
          <w:ilvl w:val="0"/>
          <w:numId w:val="6"/>
        </w:numPr>
        <w:spacing w:after="160" w:line="278" w:lineRule="auto"/>
        <w:contextualSpacing/>
        <w:jc w:val="both"/>
        <w:rPr>
          <w:rFonts w:ascii="Times New Roman" w:eastAsia="Times New Roman" w:hAnsi="Times New Roman"/>
          <w:sz w:val="24"/>
          <w:szCs w:val="24"/>
          <w:lang w:val="fr-FR" w:eastAsia="ro-RO"/>
        </w:rPr>
      </w:pPr>
      <w:proofErr w:type="spellStart"/>
      <w:proofErr w:type="gramStart"/>
      <w:r>
        <w:rPr>
          <w:rFonts w:ascii="Times New Roman" w:eastAsia="Times New Roman" w:hAnsi="Times New Roman"/>
          <w:sz w:val="24"/>
          <w:szCs w:val="24"/>
          <w:lang w:val="fr-FR" w:eastAsia="ro-RO"/>
        </w:rPr>
        <w:t>Conventie</w:t>
      </w:r>
      <w:proofErr w:type="spellEnd"/>
      <w:r>
        <w:rPr>
          <w:rFonts w:ascii="Times New Roman" w:eastAsia="Times New Roman" w:hAnsi="Times New Roman"/>
          <w:sz w:val="24"/>
          <w:szCs w:val="24"/>
          <w:lang w:val="ro-RO" w:eastAsia="ro-RO"/>
        </w:rPr>
        <w:t xml:space="preserve">  </w:t>
      </w:r>
      <w:r>
        <w:rPr>
          <w:rFonts w:ascii="Times New Roman" w:eastAsia="Times New Roman" w:hAnsi="Times New Roman"/>
          <w:sz w:val="24"/>
          <w:szCs w:val="24"/>
          <w:lang w:val="fr-FR" w:eastAsia="ro-RO"/>
        </w:rPr>
        <w:t>-</w:t>
      </w:r>
      <w:proofErr w:type="gramEnd"/>
      <w:r>
        <w:rPr>
          <w:rFonts w:ascii="Times New Roman" w:eastAsia="Times New Roman" w:hAnsi="Times New Roman"/>
          <w:sz w:val="24"/>
          <w:szCs w:val="24"/>
          <w:lang w:val="fr-FR" w:eastAsia="ro-RO"/>
        </w:rPr>
        <w:t xml:space="preserve"> </w:t>
      </w:r>
      <w:proofErr w:type="spellStart"/>
      <w:r>
        <w:rPr>
          <w:rFonts w:ascii="Times New Roman" w:eastAsia="Times New Roman" w:hAnsi="Times New Roman"/>
          <w:sz w:val="24"/>
          <w:szCs w:val="24"/>
          <w:lang w:val="fr-FR" w:eastAsia="ro-RO"/>
        </w:rPr>
        <w:t>cadru</w:t>
      </w:r>
      <w:proofErr w:type="spellEnd"/>
      <w:r>
        <w:rPr>
          <w:rFonts w:ascii="Times New Roman" w:eastAsia="Times New Roman" w:hAnsi="Times New Roman"/>
          <w:sz w:val="24"/>
          <w:szCs w:val="24"/>
          <w:lang w:val="fr-FR" w:eastAsia="ro-RO"/>
        </w:rPr>
        <w:t xml:space="preserve">, </w:t>
      </w:r>
      <w:proofErr w:type="spellStart"/>
      <w:r>
        <w:rPr>
          <w:rFonts w:ascii="Times New Roman" w:eastAsia="Times New Roman" w:hAnsi="Times New Roman"/>
          <w:sz w:val="24"/>
          <w:szCs w:val="24"/>
          <w:lang w:val="fr-FR" w:eastAsia="ro-RO"/>
        </w:rPr>
        <w:t>privind</w:t>
      </w:r>
      <w:proofErr w:type="spellEnd"/>
      <w:r>
        <w:rPr>
          <w:rFonts w:ascii="Times New Roman" w:eastAsia="Times New Roman" w:hAnsi="Times New Roman"/>
          <w:sz w:val="24"/>
          <w:szCs w:val="24"/>
          <w:lang w:val="fr-FR" w:eastAsia="ro-RO"/>
        </w:rPr>
        <w:t xml:space="preserve"> </w:t>
      </w:r>
      <w:proofErr w:type="spellStart"/>
      <w:r>
        <w:rPr>
          <w:rFonts w:ascii="Times New Roman" w:eastAsia="Times New Roman" w:hAnsi="Times New Roman"/>
          <w:sz w:val="24"/>
          <w:szCs w:val="24"/>
          <w:lang w:val="fr-FR" w:eastAsia="ro-RO"/>
        </w:rPr>
        <w:t>efectuarea</w:t>
      </w:r>
      <w:proofErr w:type="spellEnd"/>
      <w:r>
        <w:rPr>
          <w:rFonts w:ascii="Times New Roman" w:eastAsia="Times New Roman" w:hAnsi="Times New Roman"/>
          <w:sz w:val="24"/>
          <w:szCs w:val="24"/>
          <w:lang w:val="fr-FR" w:eastAsia="ro-RO"/>
        </w:rPr>
        <w:t xml:space="preserve"> de </w:t>
      </w:r>
      <w:proofErr w:type="spellStart"/>
      <w:r>
        <w:rPr>
          <w:rFonts w:ascii="Times New Roman" w:eastAsia="Times New Roman" w:hAnsi="Times New Roman"/>
          <w:sz w:val="24"/>
          <w:szCs w:val="24"/>
          <w:lang w:val="fr-FR" w:eastAsia="ro-RO"/>
        </w:rPr>
        <w:t>practica</w:t>
      </w:r>
      <w:proofErr w:type="spellEnd"/>
      <w:r>
        <w:rPr>
          <w:rFonts w:ascii="Times New Roman" w:eastAsia="Times New Roman" w:hAnsi="Times New Roman"/>
          <w:sz w:val="24"/>
          <w:szCs w:val="24"/>
          <w:lang w:val="fr-FR" w:eastAsia="ro-RO"/>
        </w:rPr>
        <w:t xml:space="preserve"> </w:t>
      </w:r>
      <w:proofErr w:type="spellStart"/>
      <w:r>
        <w:rPr>
          <w:rFonts w:ascii="Times New Roman" w:eastAsia="Times New Roman" w:hAnsi="Times New Roman"/>
          <w:sz w:val="24"/>
          <w:szCs w:val="24"/>
          <w:lang w:val="fr-FR" w:eastAsia="ro-RO"/>
        </w:rPr>
        <w:t>pedagogica</w:t>
      </w:r>
      <w:proofErr w:type="spellEnd"/>
      <w:r>
        <w:rPr>
          <w:rFonts w:ascii="Times New Roman" w:eastAsia="Times New Roman" w:hAnsi="Times New Roman"/>
          <w:sz w:val="24"/>
          <w:szCs w:val="24"/>
          <w:lang w:val="fr-FR" w:eastAsia="ro-RO"/>
        </w:rPr>
        <w:t xml:space="preserve">, </w:t>
      </w:r>
      <w:proofErr w:type="spellStart"/>
      <w:r>
        <w:rPr>
          <w:rFonts w:ascii="Times New Roman" w:eastAsia="Times New Roman" w:hAnsi="Times New Roman"/>
          <w:sz w:val="24"/>
          <w:szCs w:val="24"/>
          <w:lang w:val="fr-FR" w:eastAsia="ro-RO"/>
        </w:rPr>
        <w:t>incheiata</w:t>
      </w:r>
      <w:proofErr w:type="spellEnd"/>
      <w:r>
        <w:rPr>
          <w:rFonts w:ascii="Times New Roman" w:eastAsia="Times New Roman" w:hAnsi="Times New Roman"/>
          <w:sz w:val="24"/>
          <w:szCs w:val="24"/>
          <w:lang w:val="fr-FR" w:eastAsia="ro-RO"/>
        </w:rPr>
        <w:t xml:space="preserve"> </w:t>
      </w:r>
      <w:proofErr w:type="spellStart"/>
      <w:r>
        <w:rPr>
          <w:rFonts w:ascii="Times New Roman" w:eastAsia="Times New Roman" w:hAnsi="Times New Roman"/>
          <w:sz w:val="24"/>
          <w:szCs w:val="24"/>
          <w:lang w:val="fr-FR" w:eastAsia="ro-RO"/>
        </w:rPr>
        <w:t>cu</w:t>
      </w:r>
      <w:proofErr w:type="spellEnd"/>
      <w:r>
        <w:rPr>
          <w:rFonts w:ascii="Times New Roman" w:eastAsia="Times New Roman" w:hAnsi="Times New Roman"/>
          <w:sz w:val="24"/>
          <w:szCs w:val="24"/>
          <w:lang w:val="fr-FR" w:eastAsia="ro-RO"/>
        </w:rPr>
        <w:t xml:space="preserve"> </w:t>
      </w:r>
      <w:proofErr w:type="spellStart"/>
      <w:proofErr w:type="gramStart"/>
      <w:r>
        <w:rPr>
          <w:rFonts w:ascii="Times New Roman" w:eastAsia="Times New Roman" w:hAnsi="Times New Roman"/>
          <w:sz w:val="24"/>
          <w:szCs w:val="24"/>
          <w:lang w:val="fr-FR" w:eastAsia="ro-RO"/>
        </w:rPr>
        <w:t>Universitatea</w:t>
      </w:r>
      <w:proofErr w:type="spellEnd"/>
      <w:r>
        <w:rPr>
          <w:rFonts w:ascii="Times New Roman" w:eastAsia="Times New Roman" w:hAnsi="Times New Roman"/>
          <w:sz w:val="24"/>
          <w:szCs w:val="24"/>
          <w:lang w:val="fr-FR" w:eastAsia="ro-RO"/>
        </w:rPr>
        <w:t xml:space="preserve"> ,,</w:t>
      </w:r>
      <w:proofErr w:type="gramEnd"/>
      <w:r>
        <w:rPr>
          <w:rFonts w:ascii="Times New Roman" w:eastAsia="Times New Roman" w:hAnsi="Times New Roman"/>
          <w:sz w:val="24"/>
          <w:szCs w:val="24"/>
          <w:lang w:val="fr-FR" w:eastAsia="ro-RO"/>
        </w:rPr>
        <w:t xml:space="preserve"> Dimitrie </w:t>
      </w:r>
      <w:proofErr w:type="gramStart"/>
      <w:r>
        <w:rPr>
          <w:rFonts w:ascii="Times New Roman" w:eastAsia="Times New Roman" w:hAnsi="Times New Roman"/>
          <w:sz w:val="24"/>
          <w:szCs w:val="24"/>
          <w:lang w:val="fr-FR" w:eastAsia="ro-RO"/>
        </w:rPr>
        <w:t>Cantemir,,</w:t>
      </w:r>
      <w:proofErr w:type="gramEnd"/>
      <w:r>
        <w:rPr>
          <w:rFonts w:ascii="Times New Roman" w:eastAsia="Times New Roman" w:hAnsi="Times New Roman"/>
          <w:sz w:val="24"/>
          <w:szCs w:val="24"/>
          <w:lang w:val="fr-FR" w:eastAsia="ro-RO"/>
        </w:rPr>
        <w:t xml:space="preserve"> </w:t>
      </w:r>
      <w:proofErr w:type="spellStart"/>
      <w:r>
        <w:rPr>
          <w:rFonts w:ascii="Times New Roman" w:eastAsia="Times New Roman" w:hAnsi="Times New Roman"/>
          <w:sz w:val="24"/>
          <w:szCs w:val="24"/>
          <w:lang w:val="fr-FR" w:eastAsia="ro-RO"/>
        </w:rPr>
        <w:t>din</w:t>
      </w:r>
      <w:proofErr w:type="spellEnd"/>
      <w:r>
        <w:rPr>
          <w:rFonts w:ascii="Times New Roman" w:eastAsia="Times New Roman" w:hAnsi="Times New Roman"/>
          <w:sz w:val="24"/>
          <w:szCs w:val="24"/>
          <w:lang w:val="fr-FR" w:eastAsia="ro-RO"/>
        </w:rPr>
        <w:t xml:space="preserve"> </w:t>
      </w:r>
      <w:proofErr w:type="spellStart"/>
      <w:r>
        <w:rPr>
          <w:rFonts w:ascii="Times New Roman" w:eastAsia="Times New Roman" w:hAnsi="Times New Roman"/>
          <w:sz w:val="24"/>
          <w:szCs w:val="24"/>
          <w:lang w:val="fr-FR" w:eastAsia="ro-RO"/>
        </w:rPr>
        <w:t>Tirgu</w:t>
      </w:r>
      <w:proofErr w:type="spellEnd"/>
      <w:r>
        <w:rPr>
          <w:rFonts w:ascii="Times New Roman" w:eastAsia="Times New Roman" w:hAnsi="Times New Roman"/>
          <w:sz w:val="24"/>
          <w:szCs w:val="24"/>
          <w:lang w:val="fr-FR" w:eastAsia="ro-RO"/>
        </w:rPr>
        <w:t xml:space="preserve"> Mures, in </w:t>
      </w:r>
      <w:proofErr w:type="spellStart"/>
      <w:r>
        <w:rPr>
          <w:rFonts w:ascii="Times New Roman" w:eastAsia="Times New Roman" w:hAnsi="Times New Roman"/>
          <w:sz w:val="24"/>
          <w:szCs w:val="24"/>
          <w:lang w:val="fr-FR" w:eastAsia="ro-RO"/>
        </w:rPr>
        <w:t>vederea</w:t>
      </w:r>
      <w:proofErr w:type="spellEnd"/>
      <w:r>
        <w:rPr>
          <w:rFonts w:ascii="Times New Roman" w:eastAsia="Times New Roman" w:hAnsi="Times New Roman"/>
          <w:sz w:val="24"/>
          <w:szCs w:val="24"/>
          <w:lang w:val="fr-FR" w:eastAsia="ro-RO"/>
        </w:rPr>
        <w:t xml:space="preserve"> </w:t>
      </w:r>
      <w:proofErr w:type="spellStart"/>
      <w:r>
        <w:rPr>
          <w:rFonts w:ascii="Times New Roman" w:eastAsia="Times New Roman" w:hAnsi="Times New Roman"/>
          <w:sz w:val="24"/>
          <w:szCs w:val="24"/>
          <w:lang w:val="fr-FR" w:eastAsia="ro-RO"/>
        </w:rPr>
        <w:t>realizarii</w:t>
      </w:r>
      <w:proofErr w:type="spellEnd"/>
      <w:r>
        <w:rPr>
          <w:rFonts w:ascii="Times New Roman" w:eastAsia="Times New Roman" w:hAnsi="Times New Roman"/>
          <w:sz w:val="24"/>
          <w:szCs w:val="24"/>
          <w:lang w:val="fr-FR" w:eastAsia="ro-RO"/>
        </w:rPr>
        <w:t xml:space="preserve"> </w:t>
      </w:r>
      <w:proofErr w:type="spellStart"/>
      <w:r>
        <w:rPr>
          <w:rFonts w:ascii="Times New Roman" w:eastAsia="Times New Roman" w:hAnsi="Times New Roman"/>
          <w:b/>
          <w:bCs/>
          <w:i/>
          <w:iCs/>
          <w:sz w:val="24"/>
          <w:szCs w:val="24"/>
          <w:lang w:val="fr-FR" w:eastAsia="ro-RO"/>
        </w:rPr>
        <w:t>stagiului</w:t>
      </w:r>
      <w:proofErr w:type="spellEnd"/>
      <w:r>
        <w:rPr>
          <w:rFonts w:ascii="Times New Roman" w:eastAsia="Times New Roman" w:hAnsi="Times New Roman"/>
          <w:b/>
          <w:bCs/>
          <w:i/>
          <w:iCs/>
          <w:sz w:val="24"/>
          <w:szCs w:val="24"/>
          <w:lang w:val="fr-FR" w:eastAsia="ro-RO"/>
        </w:rPr>
        <w:t xml:space="preserve"> de </w:t>
      </w:r>
      <w:proofErr w:type="spellStart"/>
      <w:r>
        <w:rPr>
          <w:rFonts w:ascii="Times New Roman" w:eastAsia="Times New Roman" w:hAnsi="Times New Roman"/>
          <w:b/>
          <w:bCs/>
          <w:i/>
          <w:iCs/>
          <w:sz w:val="24"/>
          <w:szCs w:val="24"/>
          <w:lang w:val="fr-FR" w:eastAsia="ro-RO"/>
        </w:rPr>
        <w:t>practica</w:t>
      </w:r>
      <w:proofErr w:type="spellEnd"/>
      <w:r>
        <w:rPr>
          <w:rFonts w:ascii="Times New Roman" w:eastAsia="Times New Roman" w:hAnsi="Times New Roman"/>
          <w:b/>
          <w:bCs/>
          <w:i/>
          <w:iCs/>
          <w:sz w:val="24"/>
          <w:szCs w:val="24"/>
          <w:lang w:val="fr-FR" w:eastAsia="ro-RO"/>
        </w:rPr>
        <w:t xml:space="preserve"> </w:t>
      </w:r>
      <w:proofErr w:type="spellStart"/>
      <w:r>
        <w:rPr>
          <w:rFonts w:ascii="Times New Roman" w:eastAsia="Times New Roman" w:hAnsi="Times New Roman"/>
          <w:b/>
          <w:bCs/>
          <w:i/>
          <w:iCs/>
          <w:sz w:val="24"/>
          <w:szCs w:val="24"/>
          <w:lang w:val="fr-FR" w:eastAsia="ro-RO"/>
        </w:rPr>
        <w:t>pedagogica</w:t>
      </w:r>
      <w:proofErr w:type="spellEnd"/>
      <w:r>
        <w:rPr>
          <w:rFonts w:ascii="Times New Roman" w:eastAsia="Times New Roman" w:hAnsi="Times New Roman"/>
          <w:sz w:val="24"/>
          <w:szCs w:val="24"/>
          <w:lang w:val="fr-FR" w:eastAsia="ro-RO"/>
        </w:rPr>
        <w:t xml:space="preserve"> in </w:t>
      </w:r>
      <w:proofErr w:type="spellStart"/>
      <w:r>
        <w:rPr>
          <w:rFonts w:ascii="Times New Roman" w:eastAsia="Times New Roman" w:hAnsi="Times New Roman"/>
          <w:sz w:val="24"/>
          <w:szCs w:val="24"/>
          <w:lang w:val="fr-FR" w:eastAsia="ro-RO"/>
        </w:rPr>
        <w:t>cadrul</w:t>
      </w:r>
      <w:proofErr w:type="spellEnd"/>
      <w:r>
        <w:rPr>
          <w:rFonts w:ascii="Times New Roman" w:eastAsia="Times New Roman" w:hAnsi="Times New Roman"/>
          <w:sz w:val="24"/>
          <w:szCs w:val="24"/>
          <w:lang w:val="fr-FR" w:eastAsia="ro-RO"/>
        </w:rPr>
        <w:t xml:space="preserve"> </w:t>
      </w:r>
      <w:proofErr w:type="spellStart"/>
      <w:r>
        <w:rPr>
          <w:rFonts w:ascii="Times New Roman" w:eastAsia="Times New Roman" w:hAnsi="Times New Roman"/>
          <w:sz w:val="24"/>
          <w:szCs w:val="24"/>
          <w:lang w:val="fr-FR" w:eastAsia="ro-RO"/>
        </w:rPr>
        <w:t>unitatii</w:t>
      </w:r>
      <w:proofErr w:type="spellEnd"/>
      <w:r>
        <w:rPr>
          <w:rFonts w:ascii="Times New Roman" w:eastAsia="Times New Roman" w:hAnsi="Times New Roman"/>
          <w:sz w:val="24"/>
          <w:szCs w:val="24"/>
          <w:lang w:val="fr-FR" w:eastAsia="ro-RO"/>
        </w:rPr>
        <w:t xml:space="preserve"> de </w:t>
      </w:r>
      <w:proofErr w:type="spellStart"/>
      <w:r>
        <w:rPr>
          <w:rFonts w:ascii="Times New Roman" w:eastAsia="Times New Roman" w:hAnsi="Times New Roman"/>
          <w:sz w:val="24"/>
          <w:szCs w:val="24"/>
          <w:lang w:val="fr-FR" w:eastAsia="ro-RO"/>
        </w:rPr>
        <w:t>invatamant</w:t>
      </w:r>
      <w:proofErr w:type="spellEnd"/>
      <w:r>
        <w:rPr>
          <w:rFonts w:ascii="Times New Roman" w:eastAsia="Times New Roman" w:hAnsi="Times New Roman"/>
          <w:sz w:val="24"/>
          <w:szCs w:val="24"/>
          <w:lang w:val="fr-FR" w:eastAsia="ro-RO"/>
        </w:rPr>
        <w:t>.</w:t>
      </w:r>
    </w:p>
    <w:p w14:paraId="658C08D0" w14:textId="77777777" w:rsidR="00DB42E2" w:rsidRDefault="004E4E81">
      <w:pPr>
        <w:numPr>
          <w:ilvl w:val="0"/>
          <w:numId w:val="6"/>
        </w:numPr>
        <w:spacing w:after="160" w:line="278" w:lineRule="auto"/>
        <w:contextualSpacing/>
        <w:jc w:val="both"/>
        <w:rPr>
          <w:rFonts w:ascii="Times New Roman" w:eastAsia="Times New Roman" w:hAnsi="Times New Roman"/>
          <w:sz w:val="24"/>
          <w:szCs w:val="24"/>
          <w:lang w:eastAsia="ro-RO"/>
        </w:rPr>
      </w:pPr>
      <w:proofErr w:type="spellStart"/>
      <w:r>
        <w:rPr>
          <w:rFonts w:ascii="Times New Roman" w:eastAsia="Times New Roman" w:hAnsi="Times New Roman"/>
          <w:sz w:val="24"/>
          <w:szCs w:val="24"/>
          <w:lang w:eastAsia="ro-RO"/>
        </w:rPr>
        <w:t>Activitate</w:t>
      </w:r>
      <w:proofErr w:type="spellEnd"/>
      <w:r>
        <w:rPr>
          <w:rFonts w:ascii="Times New Roman" w:eastAsia="Times New Roman" w:hAnsi="Times New Roman"/>
          <w:sz w:val="24"/>
          <w:szCs w:val="24"/>
          <w:lang w:eastAsia="ro-RO"/>
        </w:rPr>
        <w:t xml:space="preserve"> </w:t>
      </w:r>
      <w:proofErr w:type="spellStart"/>
      <w:proofErr w:type="gramStart"/>
      <w:r>
        <w:rPr>
          <w:rFonts w:ascii="Times New Roman" w:eastAsia="Times New Roman" w:hAnsi="Times New Roman"/>
          <w:sz w:val="24"/>
          <w:szCs w:val="24"/>
          <w:lang w:eastAsia="ro-RO"/>
        </w:rPr>
        <w:t>extracurriculara</w:t>
      </w:r>
      <w:proofErr w:type="spellEnd"/>
      <w:r>
        <w:rPr>
          <w:rFonts w:ascii="Times New Roman" w:eastAsia="Times New Roman" w:hAnsi="Times New Roman"/>
          <w:sz w:val="24"/>
          <w:szCs w:val="24"/>
          <w:lang w:eastAsia="ro-RO"/>
        </w:rPr>
        <w:t xml:space="preserve"> ,</w:t>
      </w:r>
      <w:proofErr w:type="gramEnd"/>
      <w:r>
        <w:rPr>
          <w:rFonts w:ascii="Times New Roman" w:eastAsia="Times New Roman" w:hAnsi="Times New Roman"/>
          <w:sz w:val="24"/>
          <w:szCs w:val="24"/>
          <w:lang w:eastAsia="ro-RO"/>
        </w:rPr>
        <w:t xml:space="preserve">, </w:t>
      </w:r>
      <w:r>
        <w:rPr>
          <w:rFonts w:ascii="Times New Roman" w:eastAsia="Times New Roman" w:hAnsi="Times New Roman"/>
          <w:b/>
          <w:bCs/>
          <w:i/>
          <w:iCs/>
          <w:sz w:val="24"/>
          <w:szCs w:val="24"/>
          <w:lang w:eastAsia="ro-RO"/>
        </w:rPr>
        <w:t xml:space="preserve">AM PORNIT CU </w:t>
      </w:r>
      <w:proofErr w:type="gramStart"/>
      <w:r>
        <w:rPr>
          <w:rFonts w:ascii="Times New Roman" w:eastAsia="Times New Roman" w:hAnsi="Times New Roman"/>
          <w:b/>
          <w:bCs/>
          <w:i/>
          <w:iCs/>
          <w:sz w:val="24"/>
          <w:szCs w:val="24"/>
          <w:lang w:eastAsia="ro-RO"/>
        </w:rPr>
        <w:t>COLINDATUL</w:t>
      </w:r>
      <w:r>
        <w:rPr>
          <w:rFonts w:ascii="Times New Roman" w:eastAsia="Times New Roman" w:hAnsi="Times New Roman"/>
          <w:sz w:val="24"/>
          <w:szCs w:val="24"/>
          <w:lang w:eastAsia="ro-RO"/>
        </w:rPr>
        <w:t>,,</w:t>
      </w:r>
      <w:proofErr w:type="gramEnd"/>
      <w:r>
        <w:rPr>
          <w:rFonts w:ascii="Times New Roman" w:eastAsia="Times New Roman" w:hAnsi="Times New Roman"/>
          <w:sz w:val="24"/>
          <w:szCs w:val="24"/>
          <w:lang w:eastAsia="ro-RO"/>
        </w:rPr>
        <w:t xml:space="preserve"> </w:t>
      </w:r>
      <w:proofErr w:type="spellStart"/>
      <w:r>
        <w:rPr>
          <w:rFonts w:ascii="Times New Roman" w:eastAsia="Times New Roman" w:hAnsi="Times New Roman"/>
          <w:sz w:val="24"/>
          <w:szCs w:val="24"/>
          <w:lang w:eastAsia="ro-RO"/>
        </w:rPr>
        <w:t>desfasurata</w:t>
      </w:r>
      <w:proofErr w:type="spellEnd"/>
      <w:r>
        <w:rPr>
          <w:rFonts w:ascii="Times New Roman" w:eastAsia="Times New Roman" w:hAnsi="Times New Roman"/>
          <w:sz w:val="24"/>
          <w:szCs w:val="24"/>
          <w:lang w:eastAsia="ro-RO"/>
        </w:rPr>
        <w:t xml:space="preserve"> in </w:t>
      </w:r>
      <w:proofErr w:type="spellStart"/>
      <w:r>
        <w:rPr>
          <w:rFonts w:ascii="Times New Roman" w:eastAsia="Times New Roman" w:hAnsi="Times New Roman"/>
          <w:sz w:val="24"/>
          <w:szCs w:val="24"/>
          <w:lang w:eastAsia="ro-RO"/>
        </w:rPr>
        <w:t>parteneriat</w:t>
      </w:r>
      <w:proofErr w:type="spellEnd"/>
      <w:r>
        <w:rPr>
          <w:rFonts w:ascii="Times New Roman" w:eastAsia="Times New Roman" w:hAnsi="Times New Roman"/>
          <w:sz w:val="24"/>
          <w:szCs w:val="24"/>
          <w:lang w:eastAsia="ro-RO"/>
        </w:rPr>
        <w:t xml:space="preserve"> cu </w:t>
      </w:r>
      <w:proofErr w:type="spellStart"/>
      <w:r>
        <w:rPr>
          <w:rFonts w:ascii="Times New Roman" w:eastAsia="Times New Roman" w:hAnsi="Times New Roman"/>
          <w:sz w:val="24"/>
          <w:szCs w:val="24"/>
          <w:lang w:eastAsia="ro-RO"/>
        </w:rPr>
        <w:t>Scoala</w:t>
      </w:r>
      <w:proofErr w:type="spellEnd"/>
      <w:r>
        <w:rPr>
          <w:rFonts w:ascii="Times New Roman" w:eastAsia="Times New Roman" w:hAnsi="Times New Roman"/>
          <w:sz w:val="24"/>
          <w:szCs w:val="24"/>
          <w:lang w:eastAsia="ro-RO"/>
        </w:rPr>
        <w:t xml:space="preserve"> </w:t>
      </w:r>
      <w:proofErr w:type="spellStart"/>
      <w:r>
        <w:rPr>
          <w:rFonts w:ascii="Times New Roman" w:eastAsia="Times New Roman" w:hAnsi="Times New Roman"/>
          <w:sz w:val="24"/>
          <w:szCs w:val="24"/>
          <w:lang w:eastAsia="ro-RO"/>
        </w:rPr>
        <w:t>Profesionala</w:t>
      </w:r>
      <w:proofErr w:type="spellEnd"/>
      <w:r>
        <w:rPr>
          <w:rFonts w:ascii="Times New Roman" w:eastAsia="Times New Roman" w:hAnsi="Times New Roman"/>
          <w:sz w:val="24"/>
          <w:szCs w:val="24"/>
          <w:lang w:eastAsia="ro-RO"/>
        </w:rPr>
        <w:t xml:space="preserve"> </w:t>
      </w:r>
      <w:proofErr w:type="spellStart"/>
      <w:proofErr w:type="gramStart"/>
      <w:r>
        <w:rPr>
          <w:rFonts w:ascii="Times New Roman" w:eastAsia="Times New Roman" w:hAnsi="Times New Roman"/>
          <w:sz w:val="24"/>
          <w:szCs w:val="24"/>
          <w:lang w:eastAsia="ro-RO"/>
        </w:rPr>
        <w:t>Speciala</w:t>
      </w:r>
      <w:proofErr w:type="spellEnd"/>
      <w:r>
        <w:rPr>
          <w:rFonts w:ascii="Times New Roman" w:eastAsia="Times New Roman" w:hAnsi="Times New Roman"/>
          <w:sz w:val="24"/>
          <w:szCs w:val="24"/>
          <w:lang w:eastAsia="ro-RO"/>
        </w:rPr>
        <w:t xml:space="preserve"> ,</w:t>
      </w:r>
      <w:proofErr w:type="gramEnd"/>
      <w:r>
        <w:rPr>
          <w:rFonts w:ascii="Times New Roman" w:eastAsia="Times New Roman" w:hAnsi="Times New Roman"/>
          <w:sz w:val="24"/>
          <w:szCs w:val="24"/>
          <w:lang w:eastAsia="ro-RO"/>
        </w:rPr>
        <w:t xml:space="preserve">, </w:t>
      </w:r>
      <w:proofErr w:type="spellStart"/>
      <w:r>
        <w:rPr>
          <w:rFonts w:ascii="Times New Roman" w:eastAsia="Times New Roman" w:hAnsi="Times New Roman"/>
          <w:sz w:val="24"/>
          <w:szCs w:val="24"/>
          <w:lang w:eastAsia="ro-RO"/>
        </w:rPr>
        <w:t>Campulung</w:t>
      </w:r>
      <w:proofErr w:type="spellEnd"/>
      <w:r>
        <w:rPr>
          <w:rFonts w:ascii="Times New Roman" w:eastAsia="Times New Roman" w:hAnsi="Times New Roman"/>
          <w:sz w:val="24"/>
          <w:szCs w:val="24"/>
          <w:lang w:eastAsia="ro-RO"/>
        </w:rPr>
        <w:t xml:space="preserve"> </w:t>
      </w:r>
      <w:proofErr w:type="spellStart"/>
      <w:r>
        <w:rPr>
          <w:rFonts w:ascii="Times New Roman" w:eastAsia="Times New Roman" w:hAnsi="Times New Roman"/>
          <w:sz w:val="24"/>
          <w:szCs w:val="24"/>
          <w:lang w:eastAsia="ro-RO"/>
        </w:rPr>
        <w:t>Moldovenesc</w:t>
      </w:r>
      <w:proofErr w:type="spellEnd"/>
      <w:r>
        <w:rPr>
          <w:rFonts w:ascii="Times New Roman" w:eastAsia="Times New Roman" w:hAnsi="Times New Roman"/>
          <w:sz w:val="24"/>
          <w:szCs w:val="24"/>
          <w:lang w:eastAsia="ro-RO"/>
        </w:rPr>
        <w:t>,</w:t>
      </w:r>
    </w:p>
    <w:p w14:paraId="483AFB7D" w14:textId="77777777" w:rsidR="00DB42E2" w:rsidRDefault="004E4E81">
      <w:pPr>
        <w:numPr>
          <w:ilvl w:val="0"/>
          <w:numId w:val="6"/>
        </w:numPr>
        <w:spacing w:after="160" w:line="278" w:lineRule="auto"/>
        <w:contextualSpacing/>
        <w:jc w:val="both"/>
        <w:rPr>
          <w:rFonts w:ascii="Times New Roman" w:eastAsia="Times New Roman" w:hAnsi="Times New Roman"/>
          <w:b/>
          <w:bCs/>
          <w:i/>
          <w:iCs/>
          <w:sz w:val="24"/>
          <w:szCs w:val="24"/>
          <w:lang w:eastAsia="ro-RO"/>
        </w:rPr>
      </w:pPr>
      <w:r>
        <w:rPr>
          <w:rFonts w:ascii="Times New Roman" w:eastAsia="Times New Roman" w:hAnsi="Times New Roman"/>
          <w:sz w:val="24"/>
          <w:szCs w:val="24"/>
          <w:lang w:eastAsia="ro-RO"/>
        </w:rPr>
        <w:t xml:space="preserve">Acord de </w:t>
      </w:r>
      <w:proofErr w:type="spellStart"/>
      <w:proofErr w:type="gramStart"/>
      <w:r>
        <w:rPr>
          <w:rFonts w:ascii="Times New Roman" w:eastAsia="Times New Roman" w:hAnsi="Times New Roman"/>
          <w:sz w:val="24"/>
          <w:szCs w:val="24"/>
          <w:lang w:eastAsia="ro-RO"/>
        </w:rPr>
        <w:t>parteneriat</w:t>
      </w:r>
      <w:proofErr w:type="spellEnd"/>
      <w:r>
        <w:rPr>
          <w:rFonts w:ascii="Times New Roman" w:eastAsia="Times New Roman" w:hAnsi="Times New Roman"/>
          <w:sz w:val="24"/>
          <w:szCs w:val="24"/>
          <w:lang w:eastAsia="ro-RO"/>
        </w:rPr>
        <w:t xml:space="preserve">  educational</w:t>
      </w:r>
      <w:proofErr w:type="gramEnd"/>
      <w:r>
        <w:rPr>
          <w:rFonts w:ascii="Times New Roman" w:eastAsia="Times New Roman" w:hAnsi="Times New Roman"/>
          <w:sz w:val="24"/>
          <w:szCs w:val="24"/>
          <w:lang w:eastAsia="ro-RO"/>
        </w:rPr>
        <w:t xml:space="preserve"> international in </w:t>
      </w:r>
      <w:proofErr w:type="spellStart"/>
      <w:r>
        <w:rPr>
          <w:rFonts w:ascii="Times New Roman" w:eastAsia="Times New Roman" w:hAnsi="Times New Roman"/>
          <w:sz w:val="24"/>
          <w:szCs w:val="24"/>
          <w:lang w:eastAsia="ro-RO"/>
        </w:rPr>
        <w:t>domeniul</w:t>
      </w:r>
      <w:proofErr w:type="spellEnd"/>
      <w:r>
        <w:rPr>
          <w:rFonts w:ascii="Times New Roman" w:eastAsia="Times New Roman" w:hAnsi="Times New Roman"/>
          <w:sz w:val="24"/>
          <w:szCs w:val="24"/>
          <w:lang w:eastAsia="ro-RO"/>
        </w:rPr>
        <w:t xml:space="preserve"> </w:t>
      </w:r>
      <w:proofErr w:type="spellStart"/>
      <w:r>
        <w:rPr>
          <w:rFonts w:ascii="Times New Roman" w:eastAsia="Times New Roman" w:hAnsi="Times New Roman"/>
          <w:sz w:val="24"/>
          <w:szCs w:val="24"/>
          <w:lang w:eastAsia="ro-RO"/>
        </w:rPr>
        <w:t>incluziunii</w:t>
      </w:r>
      <w:proofErr w:type="spellEnd"/>
      <w:r>
        <w:rPr>
          <w:rFonts w:ascii="Times New Roman" w:eastAsia="Times New Roman" w:hAnsi="Times New Roman"/>
          <w:sz w:val="24"/>
          <w:szCs w:val="24"/>
          <w:lang w:eastAsia="ro-RO"/>
        </w:rPr>
        <w:t xml:space="preserve"> </w:t>
      </w:r>
      <w:proofErr w:type="spellStart"/>
      <w:r>
        <w:rPr>
          <w:rFonts w:ascii="Times New Roman" w:eastAsia="Times New Roman" w:hAnsi="Times New Roman"/>
          <w:sz w:val="24"/>
          <w:szCs w:val="24"/>
          <w:lang w:eastAsia="ro-RO"/>
        </w:rPr>
        <w:t>sociale</w:t>
      </w:r>
      <w:proofErr w:type="spellEnd"/>
      <w:r>
        <w:rPr>
          <w:rFonts w:ascii="Times New Roman" w:eastAsia="Times New Roman" w:hAnsi="Times New Roman"/>
          <w:sz w:val="24"/>
          <w:szCs w:val="24"/>
          <w:lang w:eastAsia="ro-RO"/>
        </w:rPr>
        <w:t xml:space="preserve">, </w:t>
      </w:r>
      <w:proofErr w:type="spellStart"/>
      <w:r>
        <w:rPr>
          <w:rFonts w:ascii="Times New Roman" w:eastAsia="Times New Roman" w:hAnsi="Times New Roman"/>
          <w:sz w:val="24"/>
          <w:szCs w:val="24"/>
          <w:lang w:eastAsia="ro-RO"/>
        </w:rPr>
        <w:t>incheiat</w:t>
      </w:r>
      <w:proofErr w:type="spellEnd"/>
      <w:r>
        <w:rPr>
          <w:rFonts w:ascii="Times New Roman" w:eastAsia="Times New Roman" w:hAnsi="Times New Roman"/>
          <w:sz w:val="24"/>
          <w:szCs w:val="24"/>
          <w:lang w:eastAsia="ro-RO"/>
        </w:rPr>
        <w:t xml:space="preserve"> cu </w:t>
      </w:r>
      <w:proofErr w:type="spellStart"/>
      <w:r>
        <w:rPr>
          <w:rFonts w:ascii="Times New Roman" w:eastAsia="Times New Roman" w:hAnsi="Times New Roman"/>
          <w:sz w:val="24"/>
          <w:szCs w:val="24"/>
          <w:lang w:eastAsia="ro-RO"/>
        </w:rPr>
        <w:t>Centrul</w:t>
      </w:r>
      <w:proofErr w:type="spellEnd"/>
      <w:r>
        <w:rPr>
          <w:rFonts w:ascii="Times New Roman" w:eastAsia="Times New Roman" w:hAnsi="Times New Roman"/>
          <w:sz w:val="24"/>
          <w:szCs w:val="24"/>
          <w:lang w:eastAsia="ro-RO"/>
        </w:rPr>
        <w:t xml:space="preserve"> European </w:t>
      </w:r>
      <w:proofErr w:type="spellStart"/>
      <w:r>
        <w:rPr>
          <w:rFonts w:ascii="Times New Roman" w:eastAsia="Times New Roman" w:hAnsi="Times New Roman"/>
          <w:sz w:val="24"/>
          <w:szCs w:val="24"/>
          <w:lang w:eastAsia="ro-RO"/>
        </w:rPr>
        <w:t>Pentru</w:t>
      </w:r>
      <w:proofErr w:type="spellEnd"/>
      <w:r>
        <w:rPr>
          <w:rFonts w:ascii="Times New Roman" w:eastAsia="Times New Roman" w:hAnsi="Times New Roman"/>
          <w:sz w:val="24"/>
          <w:szCs w:val="24"/>
          <w:lang w:eastAsia="ro-RO"/>
        </w:rPr>
        <w:t xml:space="preserve"> </w:t>
      </w:r>
      <w:proofErr w:type="spellStart"/>
      <w:r>
        <w:rPr>
          <w:rFonts w:ascii="Times New Roman" w:eastAsia="Times New Roman" w:hAnsi="Times New Roman"/>
          <w:sz w:val="24"/>
          <w:szCs w:val="24"/>
          <w:lang w:eastAsia="ro-RO"/>
        </w:rPr>
        <w:t>Excelenta</w:t>
      </w:r>
      <w:proofErr w:type="spellEnd"/>
      <w:r>
        <w:rPr>
          <w:rFonts w:ascii="Times New Roman" w:eastAsia="Times New Roman" w:hAnsi="Times New Roman"/>
          <w:sz w:val="24"/>
          <w:szCs w:val="24"/>
          <w:lang w:eastAsia="ro-RO"/>
        </w:rPr>
        <w:t xml:space="preserve"> in </w:t>
      </w:r>
      <w:proofErr w:type="spellStart"/>
      <w:r>
        <w:rPr>
          <w:rFonts w:ascii="Times New Roman" w:eastAsia="Times New Roman" w:hAnsi="Times New Roman"/>
          <w:sz w:val="24"/>
          <w:szCs w:val="24"/>
          <w:lang w:eastAsia="ro-RO"/>
        </w:rPr>
        <w:t>Educatie</w:t>
      </w:r>
      <w:proofErr w:type="spellEnd"/>
      <w:r>
        <w:rPr>
          <w:rFonts w:ascii="Times New Roman" w:eastAsia="Times New Roman" w:hAnsi="Times New Roman"/>
          <w:sz w:val="24"/>
          <w:szCs w:val="24"/>
          <w:lang w:eastAsia="ro-RO"/>
        </w:rPr>
        <w:t xml:space="preserve"> </w:t>
      </w:r>
      <w:proofErr w:type="spellStart"/>
      <w:r>
        <w:rPr>
          <w:rFonts w:ascii="Times New Roman" w:eastAsia="Times New Roman" w:hAnsi="Times New Roman"/>
          <w:sz w:val="24"/>
          <w:szCs w:val="24"/>
          <w:lang w:eastAsia="ro-RO"/>
        </w:rPr>
        <w:t>privind</w:t>
      </w:r>
      <w:proofErr w:type="spellEnd"/>
      <w:r>
        <w:rPr>
          <w:rFonts w:ascii="Times New Roman" w:eastAsia="Times New Roman" w:hAnsi="Times New Roman"/>
          <w:sz w:val="24"/>
          <w:szCs w:val="24"/>
          <w:lang w:eastAsia="ro-RO"/>
        </w:rPr>
        <w:t xml:space="preserve"> </w:t>
      </w:r>
      <w:proofErr w:type="spellStart"/>
      <w:r>
        <w:rPr>
          <w:rFonts w:ascii="Times New Roman" w:eastAsia="Times New Roman" w:hAnsi="Times New Roman"/>
          <w:sz w:val="24"/>
          <w:szCs w:val="24"/>
          <w:lang w:eastAsia="ro-RO"/>
        </w:rPr>
        <w:t>colaborarea</w:t>
      </w:r>
      <w:proofErr w:type="spellEnd"/>
      <w:r>
        <w:rPr>
          <w:rFonts w:ascii="Times New Roman" w:eastAsia="Times New Roman" w:hAnsi="Times New Roman"/>
          <w:sz w:val="24"/>
          <w:szCs w:val="24"/>
          <w:lang w:eastAsia="ro-RO"/>
        </w:rPr>
        <w:t xml:space="preserve"> in </w:t>
      </w:r>
      <w:proofErr w:type="spellStart"/>
      <w:r>
        <w:rPr>
          <w:rFonts w:ascii="Times New Roman" w:eastAsia="Times New Roman" w:hAnsi="Times New Roman"/>
          <w:sz w:val="24"/>
          <w:szCs w:val="24"/>
          <w:lang w:eastAsia="ro-RO"/>
        </w:rPr>
        <w:t>vederea</w:t>
      </w:r>
      <w:proofErr w:type="spellEnd"/>
      <w:r>
        <w:rPr>
          <w:rFonts w:ascii="Times New Roman" w:eastAsia="Times New Roman" w:hAnsi="Times New Roman"/>
          <w:sz w:val="24"/>
          <w:szCs w:val="24"/>
          <w:lang w:eastAsia="ro-RO"/>
        </w:rPr>
        <w:t xml:space="preserve"> </w:t>
      </w:r>
      <w:proofErr w:type="spellStart"/>
      <w:r>
        <w:rPr>
          <w:rFonts w:ascii="Times New Roman" w:eastAsia="Times New Roman" w:hAnsi="Times New Roman"/>
          <w:sz w:val="24"/>
          <w:szCs w:val="24"/>
          <w:lang w:eastAsia="ro-RO"/>
        </w:rPr>
        <w:t>organizarii</w:t>
      </w:r>
      <w:proofErr w:type="spellEnd"/>
      <w:r>
        <w:rPr>
          <w:rFonts w:ascii="Times New Roman" w:eastAsia="Times New Roman" w:hAnsi="Times New Roman"/>
          <w:sz w:val="24"/>
          <w:szCs w:val="24"/>
          <w:lang w:eastAsia="ro-RO"/>
        </w:rPr>
        <w:t xml:space="preserve"> </w:t>
      </w:r>
      <w:proofErr w:type="spellStart"/>
      <w:r>
        <w:rPr>
          <w:rFonts w:ascii="Times New Roman" w:eastAsia="Times New Roman" w:hAnsi="Times New Roman"/>
          <w:sz w:val="24"/>
          <w:szCs w:val="24"/>
          <w:lang w:eastAsia="ro-RO"/>
        </w:rPr>
        <w:t>si</w:t>
      </w:r>
      <w:proofErr w:type="spellEnd"/>
      <w:r>
        <w:rPr>
          <w:rFonts w:ascii="Times New Roman" w:eastAsia="Times New Roman" w:hAnsi="Times New Roman"/>
          <w:sz w:val="24"/>
          <w:szCs w:val="24"/>
          <w:lang w:eastAsia="ro-RO"/>
        </w:rPr>
        <w:t xml:space="preserve"> </w:t>
      </w:r>
      <w:proofErr w:type="spellStart"/>
      <w:r>
        <w:rPr>
          <w:rFonts w:ascii="Times New Roman" w:eastAsia="Times New Roman" w:hAnsi="Times New Roman"/>
          <w:sz w:val="24"/>
          <w:szCs w:val="24"/>
          <w:lang w:eastAsia="ro-RO"/>
        </w:rPr>
        <w:t>desfasurarii</w:t>
      </w:r>
      <w:proofErr w:type="spellEnd"/>
      <w:r>
        <w:rPr>
          <w:rFonts w:ascii="Times New Roman" w:eastAsia="Times New Roman" w:hAnsi="Times New Roman"/>
          <w:sz w:val="24"/>
          <w:szCs w:val="24"/>
          <w:lang w:eastAsia="ro-RO"/>
        </w:rPr>
        <w:t xml:space="preserve"> </w:t>
      </w:r>
      <w:proofErr w:type="spellStart"/>
      <w:r>
        <w:rPr>
          <w:rFonts w:ascii="Times New Roman" w:eastAsia="Times New Roman" w:hAnsi="Times New Roman"/>
          <w:sz w:val="24"/>
          <w:szCs w:val="24"/>
          <w:lang w:eastAsia="ro-RO"/>
        </w:rPr>
        <w:t>Simpozionului</w:t>
      </w:r>
      <w:proofErr w:type="spellEnd"/>
      <w:r>
        <w:rPr>
          <w:rFonts w:ascii="Times New Roman" w:eastAsia="Times New Roman" w:hAnsi="Times New Roman"/>
          <w:sz w:val="24"/>
          <w:szCs w:val="24"/>
          <w:lang w:eastAsia="ro-RO"/>
        </w:rPr>
        <w:t xml:space="preserve"> </w:t>
      </w:r>
      <w:proofErr w:type="gramStart"/>
      <w:r>
        <w:rPr>
          <w:rFonts w:ascii="Times New Roman" w:eastAsia="Times New Roman" w:hAnsi="Times New Roman"/>
          <w:sz w:val="24"/>
          <w:szCs w:val="24"/>
          <w:lang w:eastAsia="ro-RO"/>
        </w:rPr>
        <w:t xml:space="preserve">International </w:t>
      </w:r>
      <w:r>
        <w:rPr>
          <w:rFonts w:ascii="Times New Roman" w:eastAsia="Times New Roman" w:hAnsi="Times New Roman"/>
          <w:b/>
          <w:bCs/>
          <w:i/>
          <w:iCs/>
          <w:sz w:val="24"/>
          <w:szCs w:val="24"/>
          <w:lang w:eastAsia="ro-RO"/>
        </w:rPr>
        <w:t>,,PREVENIREA</w:t>
      </w:r>
      <w:proofErr w:type="gramEnd"/>
      <w:r>
        <w:rPr>
          <w:rFonts w:ascii="Times New Roman" w:eastAsia="Times New Roman" w:hAnsi="Times New Roman"/>
          <w:b/>
          <w:bCs/>
          <w:i/>
          <w:iCs/>
          <w:sz w:val="24"/>
          <w:szCs w:val="24"/>
          <w:lang w:eastAsia="ro-RO"/>
        </w:rPr>
        <w:t xml:space="preserve"> BULLYINGULUI: Metode </w:t>
      </w:r>
      <w:proofErr w:type="spellStart"/>
      <w:r>
        <w:rPr>
          <w:rFonts w:ascii="Times New Roman" w:eastAsia="Times New Roman" w:hAnsi="Times New Roman"/>
          <w:b/>
          <w:bCs/>
          <w:i/>
          <w:iCs/>
          <w:sz w:val="24"/>
          <w:szCs w:val="24"/>
          <w:lang w:eastAsia="ro-RO"/>
        </w:rPr>
        <w:t>si</w:t>
      </w:r>
      <w:proofErr w:type="spellEnd"/>
      <w:r>
        <w:rPr>
          <w:rFonts w:ascii="Times New Roman" w:eastAsia="Times New Roman" w:hAnsi="Times New Roman"/>
          <w:b/>
          <w:bCs/>
          <w:i/>
          <w:iCs/>
          <w:sz w:val="24"/>
          <w:szCs w:val="24"/>
          <w:lang w:eastAsia="ro-RO"/>
        </w:rPr>
        <w:t xml:space="preserve"> </w:t>
      </w:r>
      <w:proofErr w:type="spellStart"/>
      <w:r>
        <w:rPr>
          <w:rFonts w:ascii="Times New Roman" w:eastAsia="Times New Roman" w:hAnsi="Times New Roman"/>
          <w:b/>
          <w:bCs/>
          <w:i/>
          <w:iCs/>
          <w:sz w:val="24"/>
          <w:szCs w:val="24"/>
          <w:lang w:eastAsia="ro-RO"/>
        </w:rPr>
        <w:t>Tehnici</w:t>
      </w:r>
      <w:proofErr w:type="spellEnd"/>
      <w:r>
        <w:rPr>
          <w:rFonts w:ascii="Times New Roman" w:eastAsia="Times New Roman" w:hAnsi="Times New Roman"/>
          <w:b/>
          <w:bCs/>
          <w:i/>
          <w:iCs/>
          <w:sz w:val="24"/>
          <w:szCs w:val="24"/>
          <w:lang w:eastAsia="ro-RO"/>
        </w:rPr>
        <w:t xml:space="preserve"> de </w:t>
      </w:r>
      <w:proofErr w:type="spellStart"/>
      <w:proofErr w:type="gramStart"/>
      <w:r>
        <w:rPr>
          <w:rFonts w:ascii="Times New Roman" w:eastAsia="Times New Roman" w:hAnsi="Times New Roman"/>
          <w:b/>
          <w:bCs/>
          <w:i/>
          <w:iCs/>
          <w:sz w:val="24"/>
          <w:szCs w:val="24"/>
          <w:lang w:eastAsia="ro-RO"/>
        </w:rPr>
        <w:t>Interventie</w:t>
      </w:r>
      <w:proofErr w:type="spellEnd"/>
      <w:r>
        <w:rPr>
          <w:rFonts w:ascii="Times New Roman" w:eastAsia="Times New Roman" w:hAnsi="Times New Roman"/>
          <w:b/>
          <w:bCs/>
          <w:i/>
          <w:iCs/>
          <w:sz w:val="24"/>
          <w:szCs w:val="24"/>
          <w:lang w:eastAsia="ro-RO"/>
        </w:rPr>
        <w:t>,,</w:t>
      </w:r>
      <w:proofErr w:type="gramEnd"/>
    </w:p>
    <w:p w14:paraId="19CEC1C7" w14:textId="77777777" w:rsidR="00DB42E2" w:rsidRDefault="004E4E81">
      <w:pPr>
        <w:numPr>
          <w:ilvl w:val="0"/>
          <w:numId w:val="6"/>
        </w:numPr>
        <w:spacing w:after="160" w:line="278" w:lineRule="auto"/>
        <w:contextualSpacing/>
        <w:jc w:val="both"/>
        <w:rPr>
          <w:rFonts w:ascii="Times New Roman" w:eastAsia="Times New Roman" w:hAnsi="Times New Roman"/>
          <w:b/>
          <w:bCs/>
          <w:i/>
          <w:iCs/>
          <w:sz w:val="24"/>
          <w:szCs w:val="24"/>
          <w:lang w:eastAsia="ro-RO"/>
        </w:rPr>
      </w:pPr>
      <w:proofErr w:type="spellStart"/>
      <w:r>
        <w:rPr>
          <w:rFonts w:ascii="Times New Roman" w:eastAsia="Times New Roman" w:hAnsi="Times New Roman"/>
          <w:sz w:val="24"/>
          <w:szCs w:val="24"/>
          <w:lang w:eastAsia="ro-RO"/>
        </w:rPr>
        <w:t>Parteneriat</w:t>
      </w:r>
      <w:proofErr w:type="spellEnd"/>
      <w:r>
        <w:rPr>
          <w:rFonts w:ascii="Times New Roman" w:eastAsia="Times New Roman" w:hAnsi="Times New Roman"/>
          <w:sz w:val="24"/>
          <w:szCs w:val="24"/>
          <w:lang w:eastAsia="ro-RO"/>
        </w:rPr>
        <w:t xml:space="preserve"> de </w:t>
      </w:r>
      <w:proofErr w:type="spellStart"/>
      <w:r>
        <w:rPr>
          <w:rFonts w:ascii="Times New Roman" w:eastAsia="Times New Roman" w:hAnsi="Times New Roman"/>
          <w:sz w:val="24"/>
          <w:szCs w:val="24"/>
          <w:lang w:eastAsia="ro-RO"/>
        </w:rPr>
        <w:t>colaborare</w:t>
      </w:r>
      <w:proofErr w:type="spellEnd"/>
      <w:r>
        <w:rPr>
          <w:rFonts w:ascii="Times New Roman" w:eastAsia="Times New Roman" w:hAnsi="Times New Roman"/>
          <w:sz w:val="24"/>
          <w:szCs w:val="24"/>
          <w:lang w:eastAsia="ro-RO"/>
        </w:rPr>
        <w:t xml:space="preserve">, </w:t>
      </w:r>
      <w:proofErr w:type="spellStart"/>
      <w:r>
        <w:rPr>
          <w:rFonts w:ascii="Times New Roman" w:eastAsia="Times New Roman" w:hAnsi="Times New Roman"/>
          <w:sz w:val="24"/>
          <w:szCs w:val="24"/>
          <w:lang w:eastAsia="ro-RO"/>
        </w:rPr>
        <w:t>incheiat</w:t>
      </w:r>
      <w:proofErr w:type="spellEnd"/>
      <w:r>
        <w:rPr>
          <w:rFonts w:ascii="Times New Roman" w:eastAsia="Times New Roman" w:hAnsi="Times New Roman"/>
          <w:sz w:val="24"/>
          <w:szCs w:val="24"/>
          <w:lang w:eastAsia="ro-RO"/>
        </w:rPr>
        <w:t xml:space="preserve"> cu FACULTATEA DE INGINERIE ALIMENTARA DIN CADRUL </w:t>
      </w:r>
      <w:proofErr w:type="gramStart"/>
      <w:r>
        <w:rPr>
          <w:rFonts w:ascii="Times New Roman" w:eastAsia="Times New Roman" w:hAnsi="Times New Roman"/>
          <w:sz w:val="24"/>
          <w:szCs w:val="24"/>
          <w:lang w:eastAsia="ro-RO"/>
        </w:rPr>
        <w:t>UNIVERSITATII ,,STEFAN</w:t>
      </w:r>
      <w:proofErr w:type="gramEnd"/>
      <w:r>
        <w:rPr>
          <w:rFonts w:ascii="Times New Roman" w:eastAsia="Times New Roman" w:hAnsi="Times New Roman"/>
          <w:sz w:val="24"/>
          <w:szCs w:val="24"/>
          <w:lang w:eastAsia="ro-RO"/>
        </w:rPr>
        <w:t xml:space="preserve">  </w:t>
      </w:r>
      <w:proofErr w:type="gramStart"/>
      <w:r>
        <w:rPr>
          <w:rFonts w:ascii="Times New Roman" w:eastAsia="Times New Roman" w:hAnsi="Times New Roman"/>
          <w:sz w:val="24"/>
          <w:szCs w:val="24"/>
          <w:lang w:eastAsia="ro-RO"/>
        </w:rPr>
        <w:t>CEL  MARE,,</w:t>
      </w:r>
      <w:proofErr w:type="gramEnd"/>
      <w:r>
        <w:rPr>
          <w:rFonts w:ascii="Times New Roman" w:eastAsia="Times New Roman" w:hAnsi="Times New Roman"/>
          <w:sz w:val="24"/>
          <w:szCs w:val="24"/>
          <w:lang w:eastAsia="ro-RO"/>
        </w:rPr>
        <w:t xml:space="preserve"> din Suceava, </w:t>
      </w:r>
      <w:proofErr w:type="spellStart"/>
      <w:proofErr w:type="gramStart"/>
      <w:r>
        <w:rPr>
          <w:rFonts w:ascii="Times New Roman" w:eastAsia="Times New Roman" w:hAnsi="Times New Roman"/>
          <w:sz w:val="24"/>
          <w:szCs w:val="24"/>
          <w:lang w:eastAsia="ro-RO"/>
        </w:rPr>
        <w:t>privind</w:t>
      </w:r>
      <w:proofErr w:type="spellEnd"/>
      <w:r>
        <w:rPr>
          <w:rFonts w:ascii="Times New Roman" w:eastAsia="Times New Roman" w:hAnsi="Times New Roman"/>
          <w:sz w:val="24"/>
          <w:szCs w:val="24"/>
          <w:lang w:eastAsia="ro-RO"/>
        </w:rPr>
        <w:t xml:space="preserve">  </w:t>
      </w:r>
      <w:proofErr w:type="spellStart"/>
      <w:r>
        <w:rPr>
          <w:rFonts w:ascii="Times New Roman" w:eastAsia="Times New Roman" w:hAnsi="Times New Roman"/>
          <w:sz w:val="24"/>
          <w:szCs w:val="24"/>
          <w:lang w:eastAsia="ro-RO"/>
        </w:rPr>
        <w:t>realizarea</w:t>
      </w:r>
      <w:proofErr w:type="spellEnd"/>
      <w:proofErr w:type="gramEnd"/>
      <w:r>
        <w:rPr>
          <w:rFonts w:ascii="Times New Roman" w:eastAsia="Times New Roman" w:hAnsi="Times New Roman"/>
          <w:sz w:val="24"/>
          <w:szCs w:val="24"/>
          <w:lang w:eastAsia="ro-RO"/>
        </w:rPr>
        <w:t xml:space="preserve"> </w:t>
      </w:r>
      <w:proofErr w:type="spellStart"/>
      <w:r>
        <w:rPr>
          <w:rFonts w:ascii="Times New Roman" w:eastAsia="Times New Roman" w:hAnsi="Times New Roman"/>
          <w:sz w:val="24"/>
          <w:szCs w:val="24"/>
          <w:lang w:eastAsia="ro-RO"/>
        </w:rPr>
        <w:t>unor</w:t>
      </w:r>
      <w:proofErr w:type="spellEnd"/>
      <w:r>
        <w:rPr>
          <w:rFonts w:ascii="Times New Roman" w:eastAsia="Times New Roman" w:hAnsi="Times New Roman"/>
          <w:sz w:val="24"/>
          <w:szCs w:val="24"/>
          <w:lang w:eastAsia="ro-RO"/>
        </w:rPr>
        <w:t xml:space="preserve"> </w:t>
      </w:r>
      <w:proofErr w:type="spellStart"/>
      <w:proofErr w:type="gramStart"/>
      <w:r>
        <w:rPr>
          <w:rFonts w:ascii="Times New Roman" w:eastAsia="Times New Roman" w:hAnsi="Times New Roman"/>
          <w:b/>
          <w:bCs/>
          <w:i/>
          <w:iCs/>
          <w:sz w:val="24"/>
          <w:szCs w:val="24"/>
          <w:lang w:eastAsia="ro-RO"/>
        </w:rPr>
        <w:t>activitati</w:t>
      </w:r>
      <w:proofErr w:type="spellEnd"/>
      <w:r>
        <w:rPr>
          <w:rFonts w:ascii="Times New Roman" w:eastAsia="Times New Roman" w:hAnsi="Times New Roman"/>
          <w:b/>
          <w:bCs/>
          <w:i/>
          <w:iCs/>
          <w:sz w:val="24"/>
          <w:szCs w:val="24"/>
          <w:lang w:eastAsia="ro-RO"/>
        </w:rPr>
        <w:t xml:space="preserve">  educative</w:t>
      </w:r>
      <w:proofErr w:type="gramEnd"/>
      <w:r>
        <w:rPr>
          <w:rFonts w:ascii="Times New Roman" w:eastAsia="Times New Roman" w:hAnsi="Times New Roman"/>
          <w:b/>
          <w:bCs/>
          <w:i/>
          <w:iCs/>
          <w:sz w:val="24"/>
          <w:szCs w:val="24"/>
          <w:lang w:eastAsia="ro-RO"/>
        </w:rPr>
        <w:t xml:space="preserve"> </w:t>
      </w:r>
      <w:proofErr w:type="spellStart"/>
      <w:r>
        <w:rPr>
          <w:rFonts w:ascii="Times New Roman" w:eastAsia="Times New Roman" w:hAnsi="Times New Roman"/>
          <w:b/>
          <w:bCs/>
          <w:i/>
          <w:iCs/>
          <w:sz w:val="24"/>
          <w:szCs w:val="24"/>
          <w:lang w:eastAsia="ro-RO"/>
        </w:rPr>
        <w:t>si</w:t>
      </w:r>
      <w:proofErr w:type="spellEnd"/>
      <w:r>
        <w:rPr>
          <w:rFonts w:ascii="Times New Roman" w:eastAsia="Times New Roman" w:hAnsi="Times New Roman"/>
          <w:b/>
          <w:bCs/>
          <w:i/>
          <w:iCs/>
          <w:sz w:val="24"/>
          <w:szCs w:val="24"/>
          <w:lang w:eastAsia="ro-RO"/>
        </w:rPr>
        <w:t xml:space="preserve"> de </w:t>
      </w:r>
      <w:proofErr w:type="spellStart"/>
      <w:r>
        <w:rPr>
          <w:rFonts w:ascii="Times New Roman" w:eastAsia="Times New Roman" w:hAnsi="Times New Roman"/>
          <w:b/>
          <w:bCs/>
          <w:i/>
          <w:iCs/>
          <w:sz w:val="24"/>
          <w:szCs w:val="24"/>
          <w:lang w:eastAsia="ro-RO"/>
        </w:rPr>
        <w:t>privind</w:t>
      </w:r>
      <w:proofErr w:type="spellEnd"/>
      <w:r>
        <w:rPr>
          <w:rFonts w:ascii="Times New Roman" w:eastAsia="Times New Roman" w:hAnsi="Times New Roman"/>
          <w:b/>
          <w:bCs/>
          <w:i/>
          <w:iCs/>
          <w:sz w:val="24"/>
          <w:szCs w:val="24"/>
          <w:lang w:eastAsia="ro-RO"/>
        </w:rPr>
        <w:t xml:space="preserve"> </w:t>
      </w:r>
      <w:proofErr w:type="spellStart"/>
      <w:r>
        <w:rPr>
          <w:rFonts w:ascii="Times New Roman" w:eastAsia="Times New Roman" w:hAnsi="Times New Roman"/>
          <w:b/>
          <w:bCs/>
          <w:i/>
          <w:iCs/>
          <w:sz w:val="24"/>
          <w:szCs w:val="24"/>
          <w:lang w:eastAsia="ro-RO"/>
        </w:rPr>
        <w:t>orientarea</w:t>
      </w:r>
      <w:proofErr w:type="spellEnd"/>
      <w:r>
        <w:rPr>
          <w:rFonts w:ascii="Times New Roman" w:eastAsia="Times New Roman" w:hAnsi="Times New Roman"/>
          <w:b/>
          <w:bCs/>
          <w:i/>
          <w:iCs/>
          <w:sz w:val="24"/>
          <w:szCs w:val="24"/>
          <w:lang w:eastAsia="ro-RO"/>
        </w:rPr>
        <w:t xml:space="preserve"> in </w:t>
      </w:r>
      <w:proofErr w:type="spellStart"/>
      <w:r>
        <w:rPr>
          <w:rFonts w:ascii="Times New Roman" w:eastAsia="Times New Roman" w:hAnsi="Times New Roman"/>
          <w:b/>
          <w:bCs/>
          <w:i/>
          <w:iCs/>
          <w:sz w:val="24"/>
          <w:szCs w:val="24"/>
          <w:lang w:eastAsia="ro-RO"/>
        </w:rPr>
        <w:t>cariera</w:t>
      </w:r>
      <w:proofErr w:type="spellEnd"/>
      <w:r>
        <w:rPr>
          <w:rFonts w:ascii="Times New Roman" w:eastAsia="Times New Roman" w:hAnsi="Times New Roman"/>
          <w:b/>
          <w:bCs/>
          <w:i/>
          <w:iCs/>
          <w:sz w:val="24"/>
          <w:szCs w:val="24"/>
          <w:lang w:eastAsia="ro-RO"/>
        </w:rPr>
        <w:t xml:space="preserve"> </w:t>
      </w:r>
      <w:proofErr w:type="gramStart"/>
      <w:r>
        <w:rPr>
          <w:rFonts w:ascii="Times New Roman" w:eastAsia="Times New Roman" w:hAnsi="Times New Roman"/>
          <w:b/>
          <w:bCs/>
          <w:i/>
          <w:iCs/>
          <w:sz w:val="24"/>
          <w:szCs w:val="24"/>
          <w:lang w:eastAsia="ro-RO"/>
        </w:rPr>
        <w:t>a</w:t>
      </w:r>
      <w:proofErr w:type="gramEnd"/>
      <w:r>
        <w:rPr>
          <w:rFonts w:ascii="Times New Roman" w:eastAsia="Times New Roman" w:hAnsi="Times New Roman"/>
          <w:b/>
          <w:bCs/>
          <w:i/>
          <w:iCs/>
          <w:sz w:val="24"/>
          <w:szCs w:val="24"/>
          <w:lang w:eastAsia="ro-RO"/>
        </w:rPr>
        <w:t xml:space="preserve"> </w:t>
      </w:r>
      <w:proofErr w:type="spellStart"/>
      <w:r>
        <w:rPr>
          <w:rFonts w:ascii="Times New Roman" w:eastAsia="Times New Roman" w:hAnsi="Times New Roman"/>
          <w:b/>
          <w:bCs/>
          <w:i/>
          <w:iCs/>
          <w:sz w:val="24"/>
          <w:szCs w:val="24"/>
          <w:lang w:eastAsia="ro-RO"/>
        </w:rPr>
        <w:t>elevilor</w:t>
      </w:r>
      <w:proofErr w:type="spellEnd"/>
      <w:r>
        <w:rPr>
          <w:rFonts w:ascii="Times New Roman" w:eastAsia="Times New Roman" w:hAnsi="Times New Roman"/>
          <w:b/>
          <w:bCs/>
          <w:i/>
          <w:iCs/>
          <w:sz w:val="24"/>
          <w:szCs w:val="24"/>
          <w:lang w:eastAsia="ro-RO"/>
        </w:rPr>
        <w:t xml:space="preserve"> de </w:t>
      </w:r>
      <w:proofErr w:type="spellStart"/>
      <w:r>
        <w:rPr>
          <w:rFonts w:ascii="Times New Roman" w:eastAsia="Times New Roman" w:hAnsi="Times New Roman"/>
          <w:b/>
          <w:bCs/>
          <w:i/>
          <w:iCs/>
          <w:sz w:val="24"/>
          <w:szCs w:val="24"/>
          <w:lang w:eastAsia="ro-RO"/>
        </w:rPr>
        <w:t>liceu</w:t>
      </w:r>
      <w:proofErr w:type="spellEnd"/>
      <w:r>
        <w:rPr>
          <w:rFonts w:ascii="Times New Roman" w:eastAsia="Times New Roman" w:hAnsi="Times New Roman"/>
          <w:b/>
          <w:bCs/>
          <w:i/>
          <w:iCs/>
          <w:sz w:val="24"/>
          <w:szCs w:val="24"/>
          <w:lang w:eastAsia="ro-RO"/>
        </w:rPr>
        <w:t>.</w:t>
      </w:r>
    </w:p>
    <w:p w14:paraId="2BECC131" w14:textId="77777777" w:rsidR="00DB42E2" w:rsidRDefault="004E4E81">
      <w:pPr>
        <w:numPr>
          <w:ilvl w:val="0"/>
          <w:numId w:val="6"/>
        </w:numPr>
        <w:spacing w:after="160" w:line="278" w:lineRule="auto"/>
        <w:contextualSpacing/>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Acord de </w:t>
      </w:r>
      <w:proofErr w:type="spellStart"/>
      <w:r>
        <w:rPr>
          <w:rFonts w:ascii="Times New Roman" w:eastAsia="Times New Roman" w:hAnsi="Times New Roman"/>
          <w:sz w:val="24"/>
          <w:szCs w:val="24"/>
          <w:lang w:eastAsia="ro-RO"/>
        </w:rPr>
        <w:t>parteneriat</w:t>
      </w:r>
      <w:proofErr w:type="spellEnd"/>
      <w:r>
        <w:rPr>
          <w:rFonts w:ascii="Times New Roman" w:eastAsia="Times New Roman" w:hAnsi="Times New Roman"/>
          <w:sz w:val="24"/>
          <w:szCs w:val="24"/>
          <w:lang w:eastAsia="ro-RO"/>
        </w:rPr>
        <w:t xml:space="preserve">, </w:t>
      </w:r>
      <w:proofErr w:type="spellStart"/>
      <w:r>
        <w:rPr>
          <w:rFonts w:ascii="Times New Roman" w:eastAsia="Times New Roman" w:hAnsi="Times New Roman"/>
          <w:sz w:val="24"/>
          <w:szCs w:val="24"/>
          <w:lang w:eastAsia="ro-RO"/>
        </w:rPr>
        <w:t>incheiat</w:t>
      </w:r>
      <w:proofErr w:type="spellEnd"/>
      <w:r>
        <w:rPr>
          <w:rFonts w:ascii="Times New Roman" w:eastAsia="Times New Roman" w:hAnsi="Times New Roman"/>
          <w:sz w:val="24"/>
          <w:szCs w:val="24"/>
          <w:lang w:eastAsia="ro-RO"/>
        </w:rPr>
        <w:t xml:space="preserve"> cu SPITALUL DE PSIHIATRIE din </w:t>
      </w:r>
      <w:proofErr w:type="spellStart"/>
      <w:r>
        <w:rPr>
          <w:rFonts w:ascii="Times New Roman" w:eastAsia="Times New Roman" w:hAnsi="Times New Roman"/>
          <w:sz w:val="24"/>
          <w:szCs w:val="24"/>
          <w:lang w:eastAsia="ro-RO"/>
        </w:rPr>
        <w:t>Campulung</w:t>
      </w:r>
      <w:proofErr w:type="spellEnd"/>
      <w:r>
        <w:rPr>
          <w:rFonts w:ascii="Times New Roman" w:eastAsia="Times New Roman" w:hAnsi="Times New Roman"/>
          <w:sz w:val="24"/>
          <w:szCs w:val="24"/>
          <w:lang w:eastAsia="ro-RO"/>
        </w:rPr>
        <w:t xml:space="preserve"> </w:t>
      </w:r>
      <w:proofErr w:type="spellStart"/>
      <w:r>
        <w:rPr>
          <w:rFonts w:ascii="Times New Roman" w:eastAsia="Times New Roman" w:hAnsi="Times New Roman"/>
          <w:sz w:val="24"/>
          <w:szCs w:val="24"/>
          <w:lang w:eastAsia="ro-RO"/>
        </w:rPr>
        <w:t>Moldovenesc</w:t>
      </w:r>
      <w:proofErr w:type="spellEnd"/>
      <w:r>
        <w:rPr>
          <w:rFonts w:ascii="Times New Roman" w:eastAsia="Times New Roman" w:hAnsi="Times New Roman"/>
          <w:sz w:val="24"/>
          <w:szCs w:val="24"/>
          <w:lang w:eastAsia="ro-RO"/>
        </w:rPr>
        <w:t xml:space="preserve">, </w:t>
      </w:r>
      <w:proofErr w:type="spellStart"/>
      <w:r>
        <w:rPr>
          <w:rFonts w:ascii="Times New Roman" w:eastAsia="Times New Roman" w:hAnsi="Times New Roman"/>
          <w:sz w:val="24"/>
          <w:szCs w:val="24"/>
          <w:lang w:eastAsia="ro-RO"/>
        </w:rPr>
        <w:t>privind</w:t>
      </w:r>
      <w:proofErr w:type="spellEnd"/>
      <w:r>
        <w:rPr>
          <w:rFonts w:ascii="Times New Roman" w:eastAsia="Times New Roman" w:hAnsi="Times New Roman"/>
          <w:sz w:val="24"/>
          <w:szCs w:val="24"/>
          <w:lang w:eastAsia="ro-RO"/>
        </w:rPr>
        <w:t xml:space="preserve"> </w:t>
      </w:r>
      <w:proofErr w:type="spellStart"/>
      <w:r>
        <w:rPr>
          <w:rFonts w:ascii="Times New Roman" w:eastAsia="Times New Roman" w:hAnsi="Times New Roman"/>
          <w:sz w:val="24"/>
          <w:szCs w:val="24"/>
          <w:lang w:eastAsia="ro-RO"/>
        </w:rPr>
        <w:t>colaborarea</w:t>
      </w:r>
      <w:proofErr w:type="spellEnd"/>
      <w:r>
        <w:rPr>
          <w:rFonts w:ascii="Times New Roman" w:eastAsia="Times New Roman" w:hAnsi="Times New Roman"/>
          <w:sz w:val="24"/>
          <w:szCs w:val="24"/>
          <w:lang w:eastAsia="ro-RO"/>
        </w:rPr>
        <w:t xml:space="preserve"> in </w:t>
      </w:r>
      <w:proofErr w:type="spellStart"/>
      <w:r>
        <w:rPr>
          <w:rFonts w:ascii="Times New Roman" w:eastAsia="Times New Roman" w:hAnsi="Times New Roman"/>
          <w:sz w:val="24"/>
          <w:szCs w:val="24"/>
          <w:lang w:eastAsia="ro-RO"/>
        </w:rPr>
        <w:t>vederea</w:t>
      </w:r>
      <w:proofErr w:type="spellEnd"/>
      <w:r>
        <w:rPr>
          <w:rFonts w:ascii="Times New Roman" w:eastAsia="Times New Roman" w:hAnsi="Times New Roman"/>
          <w:sz w:val="24"/>
          <w:szCs w:val="24"/>
          <w:lang w:eastAsia="ro-RO"/>
        </w:rPr>
        <w:t xml:space="preserve"> </w:t>
      </w:r>
      <w:proofErr w:type="spellStart"/>
      <w:r>
        <w:rPr>
          <w:rFonts w:ascii="Times New Roman" w:eastAsia="Times New Roman" w:hAnsi="Times New Roman"/>
          <w:sz w:val="24"/>
          <w:szCs w:val="24"/>
          <w:lang w:eastAsia="ro-RO"/>
        </w:rPr>
        <w:t>realizarii</w:t>
      </w:r>
      <w:proofErr w:type="spellEnd"/>
      <w:r>
        <w:rPr>
          <w:rFonts w:ascii="Times New Roman" w:eastAsia="Times New Roman" w:hAnsi="Times New Roman"/>
          <w:sz w:val="24"/>
          <w:szCs w:val="24"/>
          <w:lang w:eastAsia="ro-RO"/>
        </w:rPr>
        <w:t xml:space="preserve"> </w:t>
      </w:r>
      <w:proofErr w:type="spellStart"/>
      <w:r>
        <w:rPr>
          <w:rFonts w:ascii="Times New Roman" w:eastAsia="Times New Roman" w:hAnsi="Times New Roman"/>
          <w:sz w:val="24"/>
          <w:szCs w:val="24"/>
          <w:lang w:eastAsia="ro-RO"/>
        </w:rPr>
        <w:t>unor</w:t>
      </w:r>
      <w:proofErr w:type="spellEnd"/>
      <w:r>
        <w:rPr>
          <w:rFonts w:ascii="Times New Roman" w:eastAsia="Times New Roman" w:hAnsi="Times New Roman"/>
          <w:sz w:val="24"/>
          <w:szCs w:val="24"/>
          <w:lang w:eastAsia="ro-RO"/>
        </w:rPr>
        <w:t xml:space="preserve"> </w:t>
      </w:r>
      <w:proofErr w:type="spellStart"/>
      <w:r>
        <w:rPr>
          <w:rFonts w:ascii="Times New Roman" w:eastAsia="Times New Roman" w:hAnsi="Times New Roman"/>
          <w:sz w:val="24"/>
          <w:szCs w:val="24"/>
          <w:lang w:eastAsia="ro-RO"/>
        </w:rPr>
        <w:t>activitatiin</w:t>
      </w:r>
      <w:proofErr w:type="spellEnd"/>
      <w:r>
        <w:rPr>
          <w:rFonts w:ascii="Times New Roman" w:eastAsia="Times New Roman" w:hAnsi="Times New Roman"/>
          <w:sz w:val="24"/>
          <w:szCs w:val="24"/>
          <w:lang w:eastAsia="ro-RO"/>
        </w:rPr>
        <w:t xml:space="preserve"> </w:t>
      </w:r>
      <w:proofErr w:type="spellStart"/>
      <w:r>
        <w:rPr>
          <w:rFonts w:ascii="Times New Roman" w:eastAsia="Times New Roman" w:hAnsi="Times New Roman"/>
          <w:sz w:val="24"/>
          <w:szCs w:val="24"/>
          <w:lang w:eastAsia="ro-RO"/>
        </w:rPr>
        <w:t>cadrul</w:t>
      </w:r>
      <w:proofErr w:type="spellEnd"/>
      <w:r>
        <w:rPr>
          <w:rFonts w:ascii="Times New Roman" w:eastAsia="Times New Roman" w:hAnsi="Times New Roman"/>
          <w:sz w:val="24"/>
          <w:szCs w:val="24"/>
          <w:lang w:eastAsia="ro-RO"/>
        </w:rPr>
        <w:t xml:space="preserve"> </w:t>
      </w:r>
      <w:proofErr w:type="spellStart"/>
      <w:proofErr w:type="gramStart"/>
      <w:r>
        <w:rPr>
          <w:rFonts w:ascii="Times New Roman" w:eastAsia="Times New Roman" w:hAnsi="Times New Roman"/>
          <w:sz w:val="24"/>
          <w:szCs w:val="24"/>
          <w:lang w:eastAsia="ro-RO"/>
        </w:rPr>
        <w:t>proiectului</w:t>
      </w:r>
      <w:proofErr w:type="spellEnd"/>
      <w:r>
        <w:rPr>
          <w:rFonts w:ascii="Times New Roman" w:eastAsia="Times New Roman" w:hAnsi="Times New Roman"/>
          <w:sz w:val="24"/>
          <w:szCs w:val="24"/>
          <w:lang w:eastAsia="ro-RO"/>
        </w:rPr>
        <w:t xml:space="preserve"> ,,</w:t>
      </w:r>
      <w:proofErr w:type="spellStart"/>
      <w:r>
        <w:rPr>
          <w:rFonts w:ascii="Times New Roman" w:eastAsia="Times New Roman" w:hAnsi="Times New Roman"/>
          <w:b/>
          <w:bCs/>
          <w:i/>
          <w:iCs/>
          <w:sz w:val="24"/>
          <w:szCs w:val="24"/>
          <w:lang w:eastAsia="ro-RO"/>
        </w:rPr>
        <w:t>Sistemul</w:t>
      </w:r>
      <w:proofErr w:type="spellEnd"/>
      <w:proofErr w:type="gramEnd"/>
      <w:r>
        <w:rPr>
          <w:rFonts w:ascii="Times New Roman" w:eastAsia="Times New Roman" w:hAnsi="Times New Roman"/>
          <w:b/>
          <w:bCs/>
          <w:i/>
          <w:iCs/>
          <w:sz w:val="24"/>
          <w:szCs w:val="24"/>
          <w:lang w:eastAsia="ro-RO"/>
        </w:rPr>
        <w:t xml:space="preserve"> National de </w:t>
      </w:r>
      <w:proofErr w:type="spellStart"/>
      <w:r>
        <w:rPr>
          <w:rFonts w:ascii="Times New Roman" w:eastAsia="Times New Roman" w:hAnsi="Times New Roman"/>
          <w:b/>
          <w:bCs/>
          <w:i/>
          <w:iCs/>
          <w:sz w:val="24"/>
          <w:szCs w:val="24"/>
          <w:lang w:eastAsia="ro-RO"/>
        </w:rPr>
        <w:t>Prevenire</w:t>
      </w:r>
      <w:proofErr w:type="spellEnd"/>
      <w:r>
        <w:rPr>
          <w:rFonts w:ascii="Times New Roman" w:eastAsia="Times New Roman" w:hAnsi="Times New Roman"/>
          <w:b/>
          <w:bCs/>
          <w:i/>
          <w:iCs/>
          <w:sz w:val="24"/>
          <w:szCs w:val="24"/>
          <w:lang w:eastAsia="ro-RO"/>
        </w:rPr>
        <w:t xml:space="preserve"> </w:t>
      </w:r>
      <w:proofErr w:type="spellStart"/>
      <w:r>
        <w:rPr>
          <w:rFonts w:ascii="Times New Roman" w:eastAsia="Times New Roman" w:hAnsi="Times New Roman"/>
          <w:b/>
          <w:bCs/>
          <w:i/>
          <w:iCs/>
          <w:sz w:val="24"/>
          <w:szCs w:val="24"/>
          <w:lang w:eastAsia="ro-RO"/>
        </w:rPr>
        <w:t>Antidrog</w:t>
      </w:r>
      <w:proofErr w:type="spellEnd"/>
      <w:r>
        <w:rPr>
          <w:rFonts w:ascii="Times New Roman" w:eastAsia="Times New Roman" w:hAnsi="Times New Roman"/>
          <w:sz w:val="24"/>
          <w:szCs w:val="24"/>
          <w:lang w:eastAsia="ro-RO"/>
        </w:rPr>
        <w:t xml:space="preserve"> -</w:t>
      </w:r>
      <w:proofErr w:type="spellStart"/>
      <w:r>
        <w:rPr>
          <w:rFonts w:ascii="Times New Roman" w:eastAsia="Times New Roman" w:hAnsi="Times New Roman"/>
          <w:sz w:val="24"/>
          <w:szCs w:val="24"/>
          <w:lang w:eastAsia="ro-RO"/>
        </w:rPr>
        <w:t>activitati</w:t>
      </w:r>
      <w:proofErr w:type="spellEnd"/>
      <w:r>
        <w:rPr>
          <w:rFonts w:ascii="Times New Roman" w:eastAsia="Times New Roman" w:hAnsi="Times New Roman"/>
          <w:sz w:val="24"/>
          <w:szCs w:val="24"/>
          <w:lang w:eastAsia="ro-RO"/>
        </w:rPr>
        <w:t xml:space="preserve"> de </w:t>
      </w:r>
      <w:proofErr w:type="spellStart"/>
      <w:r>
        <w:rPr>
          <w:rFonts w:ascii="Times New Roman" w:eastAsia="Times New Roman" w:hAnsi="Times New Roman"/>
          <w:sz w:val="24"/>
          <w:szCs w:val="24"/>
          <w:lang w:eastAsia="ro-RO"/>
        </w:rPr>
        <w:t>voluntariat</w:t>
      </w:r>
      <w:proofErr w:type="spellEnd"/>
    </w:p>
    <w:p w14:paraId="34BC3CBC" w14:textId="77777777" w:rsidR="00DB42E2" w:rsidRDefault="004E4E81">
      <w:pPr>
        <w:numPr>
          <w:ilvl w:val="0"/>
          <w:numId w:val="6"/>
        </w:numPr>
        <w:spacing w:after="160" w:line="278" w:lineRule="auto"/>
        <w:contextualSpacing/>
        <w:jc w:val="both"/>
        <w:rPr>
          <w:rFonts w:ascii="Times New Roman" w:eastAsia="Times New Roman" w:hAnsi="Times New Roman"/>
          <w:sz w:val="24"/>
          <w:szCs w:val="24"/>
          <w:lang w:val="fr-FR" w:eastAsia="ro-RO"/>
        </w:rPr>
      </w:pPr>
      <w:r>
        <w:rPr>
          <w:rFonts w:ascii="Times New Roman" w:eastAsia="Times New Roman" w:hAnsi="Times New Roman"/>
          <w:sz w:val="24"/>
          <w:szCs w:val="24"/>
          <w:lang w:val="fr-FR" w:eastAsia="ro-RO"/>
        </w:rPr>
        <w:t xml:space="preserve">Acord de </w:t>
      </w:r>
      <w:proofErr w:type="spellStart"/>
      <w:r>
        <w:rPr>
          <w:rFonts w:ascii="Times New Roman" w:eastAsia="Times New Roman" w:hAnsi="Times New Roman"/>
          <w:sz w:val="24"/>
          <w:szCs w:val="24"/>
          <w:lang w:val="fr-FR" w:eastAsia="ro-RO"/>
        </w:rPr>
        <w:t>parteneriat</w:t>
      </w:r>
      <w:proofErr w:type="spellEnd"/>
      <w:r>
        <w:rPr>
          <w:rFonts w:ascii="Times New Roman" w:eastAsia="Times New Roman" w:hAnsi="Times New Roman"/>
          <w:sz w:val="24"/>
          <w:szCs w:val="24"/>
          <w:lang w:val="fr-FR" w:eastAsia="ro-RO"/>
        </w:rPr>
        <w:t xml:space="preserve">, </w:t>
      </w:r>
      <w:proofErr w:type="spellStart"/>
      <w:r>
        <w:rPr>
          <w:rFonts w:ascii="Times New Roman" w:eastAsia="Times New Roman" w:hAnsi="Times New Roman"/>
          <w:sz w:val="24"/>
          <w:szCs w:val="24"/>
          <w:lang w:val="fr-FR" w:eastAsia="ro-RO"/>
        </w:rPr>
        <w:t>incheiat</w:t>
      </w:r>
      <w:proofErr w:type="spellEnd"/>
      <w:r>
        <w:rPr>
          <w:rFonts w:ascii="Times New Roman" w:eastAsia="Times New Roman" w:hAnsi="Times New Roman"/>
          <w:sz w:val="24"/>
          <w:szCs w:val="24"/>
          <w:lang w:val="fr-FR" w:eastAsia="ro-RO"/>
        </w:rPr>
        <w:t xml:space="preserve"> </w:t>
      </w:r>
      <w:proofErr w:type="spellStart"/>
      <w:r>
        <w:rPr>
          <w:rFonts w:ascii="Times New Roman" w:eastAsia="Times New Roman" w:hAnsi="Times New Roman"/>
          <w:sz w:val="24"/>
          <w:szCs w:val="24"/>
          <w:lang w:val="fr-FR" w:eastAsia="ro-RO"/>
        </w:rPr>
        <w:t>cu</w:t>
      </w:r>
      <w:proofErr w:type="spellEnd"/>
      <w:r>
        <w:rPr>
          <w:rFonts w:ascii="Times New Roman" w:eastAsia="Times New Roman" w:hAnsi="Times New Roman"/>
          <w:sz w:val="24"/>
          <w:szCs w:val="24"/>
          <w:lang w:val="fr-FR" w:eastAsia="ro-RO"/>
        </w:rPr>
        <w:t xml:space="preserve"> </w:t>
      </w:r>
      <w:proofErr w:type="spellStart"/>
      <w:r>
        <w:rPr>
          <w:rFonts w:ascii="Times New Roman" w:eastAsia="Times New Roman" w:hAnsi="Times New Roman"/>
          <w:sz w:val="24"/>
          <w:szCs w:val="24"/>
          <w:lang w:val="fr-FR" w:eastAsia="ro-RO"/>
        </w:rPr>
        <w:t>Liceul</w:t>
      </w:r>
      <w:proofErr w:type="spellEnd"/>
      <w:r>
        <w:rPr>
          <w:rFonts w:ascii="Times New Roman" w:eastAsia="Times New Roman" w:hAnsi="Times New Roman"/>
          <w:sz w:val="24"/>
          <w:szCs w:val="24"/>
          <w:lang w:val="fr-FR" w:eastAsia="ro-RO"/>
        </w:rPr>
        <w:t xml:space="preserve"> </w:t>
      </w:r>
      <w:proofErr w:type="spellStart"/>
      <w:proofErr w:type="gramStart"/>
      <w:r>
        <w:rPr>
          <w:rFonts w:ascii="Times New Roman" w:eastAsia="Times New Roman" w:hAnsi="Times New Roman"/>
          <w:sz w:val="24"/>
          <w:szCs w:val="24"/>
          <w:lang w:val="fr-FR" w:eastAsia="ro-RO"/>
        </w:rPr>
        <w:t>Tehnologic</w:t>
      </w:r>
      <w:proofErr w:type="spellEnd"/>
      <w:r>
        <w:rPr>
          <w:rFonts w:ascii="Times New Roman" w:eastAsia="Times New Roman" w:hAnsi="Times New Roman"/>
          <w:sz w:val="24"/>
          <w:szCs w:val="24"/>
          <w:lang w:val="fr-FR" w:eastAsia="ro-RO"/>
        </w:rPr>
        <w:t xml:space="preserve"> ,,</w:t>
      </w:r>
      <w:proofErr w:type="gramEnd"/>
      <w:r>
        <w:rPr>
          <w:rFonts w:ascii="Times New Roman" w:eastAsia="Times New Roman" w:hAnsi="Times New Roman"/>
          <w:sz w:val="24"/>
          <w:szCs w:val="24"/>
          <w:lang w:val="fr-FR" w:eastAsia="ro-RO"/>
        </w:rPr>
        <w:t xml:space="preserve">Ion </w:t>
      </w:r>
      <w:proofErr w:type="gramStart"/>
      <w:r>
        <w:rPr>
          <w:rFonts w:ascii="Times New Roman" w:eastAsia="Times New Roman" w:hAnsi="Times New Roman"/>
          <w:sz w:val="24"/>
          <w:szCs w:val="24"/>
          <w:lang w:val="fr-FR" w:eastAsia="ro-RO"/>
        </w:rPr>
        <w:t>Nistor,,</w:t>
      </w:r>
      <w:proofErr w:type="gramEnd"/>
      <w:r>
        <w:rPr>
          <w:rFonts w:ascii="Times New Roman" w:eastAsia="Times New Roman" w:hAnsi="Times New Roman"/>
          <w:sz w:val="24"/>
          <w:szCs w:val="24"/>
          <w:lang w:val="fr-FR" w:eastAsia="ro-RO"/>
        </w:rPr>
        <w:t xml:space="preserve"> </w:t>
      </w:r>
      <w:proofErr w:type="spellStart"/>
      <w:r>
        <w:rPr>
          <w:rFonts w:ascii="Times New Roman" w:eastAsia="Times New Roman" w:hAnsi="Times New Roman"/>
          <w:sz w:val="24"/>
          <w:szCs w:val="24"/>
          <w:lang w:val="fr-FR" w:eastAsia="ro-RO"/>
        </w:rPr>
        <w:t>din</w:t>
      </w:r>
      <w:proofErr w:type="spellEnd"/>
      <w:r>
        <w:rPr>
          <w:rFonts w:ascii="Times New Roman" w:eastAsia="Times New Roman" w:hAnsi="Times New Roman"/>
          <w:sz w:val="24"/>
          <w:szCs w:val="24"/>
          <w:lang w:val="fr-FR" w:eastAsia="ro-RO"/>
        </w:rPr>
        <w:t xml:space="preserve"> </w:t>
      </w:r>
      <w:proofErr w:type="spellStart"/>
      <w:r>
        <w:rPr>
          <w:rFonts w:ascii="Times New Roman" w:eastAsia="Times New Roman" w:hAnsi="Times New Roman"/>
          <w:sz w:val="24"/>
          <w:szCs w:val="24"/>
          <w:lang w:val="fr-FR" w:eastAsia="ro-RO"/>
        </w:rPr>
        <w:t>Vicovu</w:t>
      </w:r>
      <w:proofErr w:type="spellEnd"/>
      <w:r>
        <w:rPr>
          <w:rFonts w:ascii="Times New Roman" w:eastAsia="Times New Roman" w:hAnsi="Times New Roman"/>
          <w:sz w:val="24"/>
          <w:szCs w:val="24"/>
          <w:lang w:val="fr-FR" w:eastAsia="ro-RO"/>
        </w:rPr>
        <w:t xml:space="preserve"> de Sus </w:t>
      </w:r>
      <w:proofErr w:type="spellStart"/>
      <w:r>
        <w:rPr>
          <w:rFonts w:ascii="Times New Roman" w:eastAsia="Times New Roman" w:hAnsi="Times New Roman"/>
          <w:sz w:val="24"/>
          <w:szCs w:val="24"/>
          <w:lang w:val="fr-FR" w:eastAsia="ro-RO"/>
        </w:rPr>
        <w:t>privind</w:t>
      </w:r>
      <w:proofErr w:type="spellEnd"/>
      <w:r>
        <w:rPr>
          <w:rFonts w:ascii="Times New Roman" w:eastAsia="Times New Roman" w:hAnsi="Times New Roman"/>
          <w:sz w:val="24"/>
          <w:szCs w:val="24"/>
          <w:lang w:val="fr-FR" w:eastAsia="ro-RO"/>
        </w:rPr>
        <w:t xml:space="preserve"> </w:t>
      </w:r>
      <w:proofErr w:type="spellStart"/>
      <w:r>
        <w:rPr>
          <w:rFonts w:ascii="Times New Roman" w:eastAsia="Times New Roman" w:hAnsi="Times New Roman"/>
          <w:sz w:val="24"/>
          <w:szCs w:val="24"/>
          <w:lang w:val="fr-FR" w:eastAsia="ro-RO"/>
        </w:rPr>
        <w:t>colaborarea</w:t>
      </w:r>
      <w:proofErr w:type="spellEnd"/>
      <w:r>
        <w:rPr>
          <w:rFonts w:ascii="Times New Roman" w:eastAsia="Times New Roman" w:hAnsi="Times New Roman"/>
          <w:sz w:val="24"/>
          <w:szCs w:val="24"/>
          <w:lang w:val="fr-FR" w:eastAsia="ro-RO"/>
        </w:rPr>
        <w:t xml:space="preserve"> in </w:t>
      </w:r>
      <w:proofErr w:type="spellStart"/>
      <w:r>
        <w:rPr>
          <w:rFonts w:ascii="Times New Roman" w:eastAsia="Times New Roman" w:hAnsi="Times New Roman"/>
          <w:sz w:val="24"/>
          <w:szCs w:val="24"/>
          <w:lang w:val="fr-FR" w:eastAsia="ro-RO"/>
        </w:rPr>
        <w:t>vederea</w:t>
      </w:r>
      <w:proofErr w:type="spellEnd"/>
      <w:r>
        <w:rPr>
          <w:rFonts w:ascii="Times New Roman" w:eastAsia="Times New Roman" w:hAnsi="Times New Roman"/>
          <w:sz w:val="24"/>
          <w:szCs w:val="24"/>
          <w:lang w:val="fr-FR" w:eastAsia="ro-RO"/>
        </w:rPr>
        <w:t xml:space="preserve"> </w:t>
      </w:r>
      <w:proofErr w:type="spellStart"/>
      <w:r>
        <w:rPr>
          <w:rFonts w:ascii="Times New Roman" w:eastAsia="Times New Roman" w:hAnsi="Times New Roman"/>
          <w:sz w:val="24"/>
          <w:szCs w:val="24"/>
          <w:lang w:val="fr-FR" w:eastAsia="ro-RO"/>
        </w:rPr>
        <w:t>organizarii</w:t>
      </w:r>
      <w:proofErr w:type="spellEnd"/>
      <w:r>
        <w:rPr>
          <w:rFonts w:ascii="Times New Roman" w:eastAsia="Times New Roman" w:hAnsi="Times New Roman"/>
          <w:sz w:val="24"/>
          <w:szCs w:val="24"/>
          <w:lang w:val="fr-FR" w:eastAsia="ro-RO"/>
        </w:rPr>
        <w:t xml:space="preserve"> si </w:t>
      </w:r>
      <w:proofErr w:type="spellStart"/>
      <w:r>
        <w:rPr>
          <w:rFonts w:ascii="Times New Roman" w:eastAsia="Times New Roman" w:hAnsi="Times New Roman"/>
          <w:sz w:val="24"/>
          <w:szCs w:val="24"/>
          <w:lang w:val="fr-FR" w:eastAsia="ro-RO"/>
        </w:rPr>
        <w:t>desfasurarii</w:t>
      </w:r>
      <w:proofErr w:type="spellEnd"/>
      <w:r>
        <w:rPr>
          <w:rFonts w:ascii="Times New Roman" w:eastAsia="Times New Roman" w:hAnsi="Times New Roman"/>
          <w:sz w:val="24"/>
          <w:szCs w:val="24"/>
          <w:lang w:val="fr-FR" w:eastAsia="ro-RO"/>
        </w:rPr>
        <w:t xml:space="preserve"> de </w:t>
      </w:r>
      <w:proofErr w:type="spellStart"/>
      <w:r>
        <w:rPr>
          <w:rFonts w:ascii="Times New Roman" w:eastAsia="Times New Roman" w:hAnsi="Times New Roman"/>
          <w:sz w:val="24"/>
          <w:szCs w:val="24"/>
          <w:lang w:val="fr-FR" w:eastAsia="ro-RO"/>
        </w:rPr>
        <w:t>activitati</w:t>
      </w:r>
      <w:proofErr w:type="spellEnd"/>
      <w:r>
        <w:rPr>
          <w:rFonts w:ascii="Times New Roman" w:eastAsia="Times New Roman" w:hAnsi="Times New Roman"/>
          <w:sz w:val="24"/>
          <w:szCs w:val="24"/>
          <w:lang w:val="fr-FR" w:eastAsia="ro-RO"/>
        </w:rPr>
        <w:t xml:space="preserve"> </w:t>
      </w:r>
      <w:proofErr w:type="spellStart"/>
      <w:r>
        <w:rPr>
          <w:rFonts w:ascii="Times New Roman" w:eastAsia="Times New Roman" w:hAnsi="Times New Roman"/>
          <w:sz w:val="24"/>
          <w:szCs w:val="24"/>
          <w:lang w:val="fr-FR" w:eastAsia="ro-RO"/>
        </w:rPr>
        <w:t>extrascolare</w:t>
      </w:r>
      <w:proofErr w:type="spellEnd"/>
      <w:r>
        <w:rPr>
          <w:rFonts w:ascii="Times New Roman" w:eastAsia="Times New Roman" w:hAnsi="Times New Roman"/>
          <w:sz w:val="24"/>
          <w:szCs w:val="24"/>
          <w:lang w:val="fr-FR" w:eastAsia="ro-RO"/>
        </w:rPr>
        <w:t xml:space="preserve"> </w:t>
      </w:r>
      <w:proofErr w:type="spellStart"/>
      <w:r>
        <w:rPr>
          <w:rFonts w:ascii="Times New Roman" w:eastAsia="Times New Roman" w:hAnsi="Times New Roman"/>
          <w:sz w:val="24"/>
          <w:szCs w:val="24"/>
          <w:lang w:val="fr-FR" w:eastAsia="ro-RO"/>
        </w:rPr>
        <w:t>prin</w:t>
      </w:r>
      <w:proofErr w:type="spellEnd"/>
      <w:r>
        <w:rPr>
          <w:rFonts w:ascii="Times New Roman" w:eastAsia="Times New Roman" w:hAnsi="Times New Roman"/>
          <w:sz w:val="24"/>
          <w:szCs w:val="24"/>
          <w:lang w:val="fr-FR" w:eastAsia="ro-RO"/>
        </w:rPr>
        <w:t xml:space="preserve"> </w:t>
      </w:r>
      <w:proofErr w:type="spellStart"/>
      <w:r>
        <w:rPr>
          <w:rFonts w:ascii="Times New Roman" w:eastAsia="Times New Roman" w:hAnsi="Times New Roman"/>
          <w:sz w:val="24"/>
          <w:szCs w:val="24"/>
          <w:lang w:val="fr-FR" w:eastAsia="ro-RO"/>
        </w:rPr>
        <w:t>Proiectului</w:t>
      </w:r>
      <w:proofErr w:type="spellEnd"/>
      <w:r>
        <w:rPr>
          <w:rFonts w:ascii="Times New Roman" w:eastAsia="Times New Roman" w:hAnsi="Times New Roman"/>
          <w:sz w:val="24"/>
          <w:szCs w:val="24"/>
          <w:lang w:val="fr-FR" w:eastAsia="ro-RO"/>
        </w:rPr>
        <w:t xml:space="preserve"> Festival- </w:t>
      </w:r>
      <w:proofErr w:type="spellStart"/>
      <w:proofErr w:type="gramStart"/>
      <w:r>
        <w:rPr>
          <w:rFonts w:ascii="Times New Roman" w:eastAsia="Times New Roman" w:hAnsi="Times New Roman"/>
          <w:sz w:val="24"/>
          <w:szCs w:val="24"/>
          <w:lang w:val="fr-FR" w:eastAsia="ro-RO"/>
        </w:rPr>
        <w:t>concurs</w:t>
      </w:r>
      <w:proofErr w:type="spellEnd"/>
      <w:r>
        <w:rPr>
          <w:rFonts w:ascii="Times New Roman" w:eastAsia="Times New Roman" w:hAnsi="Times New Roman"/>
          <w:sz w:val="24"/>
          <w:szCs w:val="24"/>
          <w:lang w:val="fr-FR" w:eastAsia="ro-RO"/>
        </w:rPr>
        <w:t xml:space="preserve"> ,,</w:t>
      </w:r>
      <w:proofErr w:type="spellStart"/>
      <w:proofErr w:type="gramEnd"/>
      <w:r>
        <w:rPr>
          <w:rFonts w:ascii="Times New Roman" w:eastAsia="Times New Roman" w:hAnsi="Times New Roman"/>
          <w:b/>
          <w:bCs/>
          <w:i/>
          <w:iCs/>
          <w:sz w:val="24"/>
          <w:szCs w:val="24"/>
          <w:lang w:val="fr-FR" w:eastAsia="ro-RO"/>
        </w:rPr>
        <w:t>Bucovina</w:t>
      </w:r>
      <w:proofErr w:type="spellEnd"/>
      <w:r>
        <w:rPr>
          <w:rFonts w:ascii="Times New Roman" w:eastAsia="Times New Roman" w:hAnsi="Times New Roman"/>
          <w:b/>
          <w:bCs/>
          <w:i/>
          <w:iCs/>
          <w:sz w:val="24"/>
          <w:szCs w:val="24"/>
          <w:lang w:val="fr-FR" w:eastAsia="ro-RO"/>
        </w:rPr>
        <w:t xml:space="preserve">- </w:t>
      </w:r>
      <w:proofErr w:type="spellStart"/>
      <w:r>
        <w:rPr>
          <w:rFonts w:ascii="Times New Roman" w:eastAsia="Times New Roman" w:hAnsi="Times New Roman"/>
          <w:b/>
          <w:bCs/>
          <w:i/>
          <w:iCs/>
          <w:sz w:val="24"/>
          <w:szCs w:val="24"/>
          <w:lang w:val="fr-FR" w:eastAsia="ro-RO"/>
        </w:rPr>
        <w:t>traditie</w:t>
      </w:r>
      <w:proofErr w:type="spellEnd"/>
      <w:r>
        <w:rPr>
          <w:rFonts w:ascii="Times New Roman" w:eastAsia="Times New Roman" w:hAnsi="Times New Roman"/>
          <w:b/>
          <w:bCs/>
          <w:i/>
          <w:iCs/>
          <w:sz w:val="24"/>
          <w:szCs w:val="24"/>
          <w:lang w:val="fr-FR" w:eastAsia="ro-RO"/>
        </w:rPr>
        <w:t xml:space="preserve">, </w:t>
      </w:r>
      <w:proofErr w:type="spellStart"/>
      <w:r>
        <w:rPr>
          <w:rFonts w:ascii="Times New Roman" w:eastAsia="Times New Roman" w:hAnsi="Times New Roman"/>
          <w:b/>
          <w:bCs/>
          <w:i/>
          <w:iCs/>
          <w:sz w:val="24"/>
          <w:szCs w:val="24"/>
          <w:lang w:val="fr-FR" w:eastAsia="ro-RO"/>
        </w:rPr>
        <w:t>cultura</w:t>
      </w:r>
      <w:proofErr w:type="spellEnd"/>
      <w:r>
        <w:rPr>
          <w:rFonts w:ascii="Times New Roman" w:eastAsia="Times New Roman" w:hAnsi="Times New Roman"/>
          <w:b/>
          <w:bCs/>
          <w:i/>
          <w:iCs/>
          <w:sz w:val="24"/>
          <w:szCs w:val="24"/>
          <w:lang w:val="fr-FR" w:eastAsia="ro-RO"/>
        </w:rPr>
        <w:t xml:space="preserve"> si </w:t>
      </w:r>
      <w:proofErr w:type="spellStart"/>
      <w:proofErr w:type="gramStart"/>
      <w:r>
        <w:rPr>
          <w:rFonts w:ascii="Times New Roman" w:eastAsia="Times New Roman" w:hAnsi="Times New Roman"/>
          <w:b/>
          <w:bCs/>
          <w:i/>
          <w:iCs/>
          <w:sz w:val="24"/>
          <w:szCs w:val="24"/>
          <w:lang w:val="fr-FR" w:eastAsia="ro-RO"/>
        </w:rPr>
        <w:t>spiritualitate</w:t>
      </w:r>
      <w:proofErr w:type="spellEnd"/>
      <w:r>
        <w:rPr>
          <w:rFonts w:ascii="Times New Roman" w:eastAsia="Times New Roman" w:hAnsi="Times New Roman"/>
          <w:sz w:val="24"/>
          <w:szCs w:val="24"/>
          <w:lang w:val="fr-FR" w:eastAsia="ro-RO"/>
        </w:rPr>
        <w:t>,,</w:t>
      </w:r>
      <w:proofErr w:type="gramEnd"/>
      <w:r>
        <w:rPr>
          <w:rFonts w:ascii="Times New Roman" w:eastAsia="Times New Roman" w:hAnsi="Times New Roman"/>
          <w:sz w:val="24"/>
          <w:szCs w:val="24"/>
          <w:lang w:val="fr-FR" w:eastAsia="ro-RO"/>
        </w:rPr>
        <w:t xml:space="preserve"> </w:t>
      </w:r>
      <w:proofErr w:type="spellStart"/>
      <w:r>
        <w:rPr>
          <w:rFonts w:ascii="Times New Roman" w:eastAsia="Times New Roman" w:hAnsi="Times New Roman"/>
          <w:sz w:val="24"/>
          <w:szCs w:val="24"/>
          <w:lang w:val="fr-FR" w:eastAsia="ro-RO"/>
        </w:rPr>
        <w:t>editia</w:t>
      </w:r>
      <w:proofErr w:type="spellEnd"/>
      <w:r>
        <w:rPr>
          <w:rFonts w:ascii="Times New Roman" w:eastAsia="Times New Roman" w:hAnsi="Times New Roman"/>
          <w:sz w:val="24"/>
          <w:szCs w:val="24"/>
          <w:lang w:val="fr-FR" w:eastAsia="ro-RO"/>
        </w:rPr>
        <w:t xml:space="preserve"> a </w:t>
      </w:r>
      <w:proofErr w:type="spellStart"/>
      <w:r>
        <w:rPr>
          <w:rFonts w:ascii="Times New Roman" w:eastAsia="Times New Roman" w:hAnsi="Times New Roman"/>
          <w:sz w:val="24"/>
          <w:szCs w:val="24"/>
          <w:lang w:val="fr-FR" w:eastAsia="ro-RO"/>
        </w:rPr>
        <w:t>III-a</w:t>
      </w:r>
      <w:proofErr w:type="spellEnd"/>
      <w:r>
        <w:rPr>
          <w:rFonts w:ascii="Times New Roman" w:eastAsia="Times New Roman" w:hAnsi="Times New Roman"/>
          <w:sz w:val="24"/>
          <w:szCs w:val="24"/>
          <w:lang w:val="fr-FR" w:eastAsia="ro-RO"/>
        </w:rPr>
        <w:t>.</w:t>
      </w:r>
    </w:p>
    <w:p w14:paraId="3472BA29" w14:textId="77777777" w:rsidR="00DB42E2" w:rsidRDefault="004E4E81">
      <w:pPr>
        <w:numPr>
          <w:ilvl w:val="0"/>
          <w:numId w:val="6"/>
        </w:numPr>
        <w:spacing w:after="160" w:line="278" w:lineRule="auto"/>
        <w:contextualSpacing/>
        <w:jc w:val="both"/>
        <w:rPr>
          <w:rFonts w:ascii="Times New Roman" w:eastAsia="Times New Roman" w:hAnsi="Times New Roman"/>
          <w:sz w:val="24"/>
          <w:szCs w:val="24"/>
          <w:lang w:val="fr-FR" w:eastAsia="ro-RO"/>
        </w:rPr>
      </w:pPr>
      <w:r>
        <w:rPr>
          <w:rFonts w:ascii="Times New Roman" w:eastAsia="Times New Roman" w:hAnsi="Times New Roman"/>
          <w:sz w:val="24"/>
          <w:szCs w:val="24"/>
          <w:lang w:val="fr-FR" w:eastAsia="ro-RO"/>
        </w:rPr>
        <w:t xml:space="preserve">PROTOCOL DE COLABORARE </w:t>
      </w:r>
      <w:r>
        <w:rPr>
          <w:rFonts w:ascii="Times New Roman" w:eastAsia="Times New Roman" w:hAnsi="Times New Roman"/>
          <w:sz w:val="24"/>
          <w:szCs w:val="24"/>
          <w:lang w:val="ro-RO" w:eastAsia="ro-RO"/>
        </w:rPr>
        <w:t>î</w:t>
      </w:r>
      <w:proofErr w:type="spellStart"/>
      <w:r>
        <w:rPr>
          <w:rFonts w:ascii="Times New Roman" w:eastAsia="Times New Roman" w:hAnsi="Times New Roman"/>
          <w:sz w:val="24"/>
          <w:szCs w:val="24"/>
          <w:lang w:val="fr-FR" w:eastAsia="ro-RO"/>
        </w:rPr>
        <w:t>ntre</w:t>
      </w:r>
      <w:proofErr w:type="spellEnd"/>
      <w:r>
        <w:rPr>
          <w:rFonts w:ascii="Times New Roman" w:eastAsia="Times New Roman" w:hAnsi="Times New Roman"/>
          <w:sz w:val="24"/>
          <w:szCs w:val="24"/>
          <w:lang w:val="fr-FR" w:eastAsia="ro-RO"/>
        </w:rPr>
        <w:t xml:space="preserve"> FACULTATEA DE MECANICA DIN CADRUL UNIVERSITATII </w:t>
      </w:r>
      <w:proofErr w:type="gramStart"/>
      <w:r>
        <w:rPr>
          <w:rFonts w:ascii="Times New Roman" w:eastAsia="Times New Roman" w:hAnsi="Times New Roman"/>
          <w:sz w:val="24"/>
          <w:szCs w:val="24"/>
          <w:lang w:val="fr-FR" w:eastAsia="ro-RO"/>
        </w:rPr>
        <w:t>TEHNICE,,</w:t>
      </w:r>
      <w:proofErr w:type="gramEnd"/>
      <w:r>
        <w:rPr>
          <w:rFonts w:ascii="Times New Roman" w:eastAsia="Times New Roman" w:hAnsi="Times New Roman"/>
          <w:sz w:val="24"/>
          <w:szCs w:val="24"/>
          <w:lang w:val="fr-FR" w:eastAsia="ro-RO"/>
        </w:rPr>
        <w:t xml:space="preserve"> </w:t>
      </w:r>
      <w:proofErr w:type="gramStart"/>
      <w:r>
        <w:rPr>
          <w:rFonts w:ascii="Times New Roman" w:eastAsia="Times New Roman" w:hAnsi="Times New Roman"/>
          <w:sz w:val="24"/>
          <w:szCs w:val="24"/>
          <w:lang w:val="fr-FR" w:eastAsia="ro-RO"/>
        </w:rPr>
        <w:t>GHEORGHE  ASACHI,,</w:t>
      </w:r>
      <w:proofErr w:type="gramEnd"/>
      <w:r>
        <w:rPr>
          <w:rFonts w:ascii="Times New Roman" w:eastAsia="Times New Roman" w:hAnsi="Times New Roman"/>
          <w:sz w:val="24"/>
          <w:szCs w:val="24"/>
          <w:lang w:val="fr-FR" w:eastAsia="ro-RO"/>
        </w:rPr>
        <w:t xml:space="preserve"> </w:t>
      </w:r>
      <w:proofErr w:type="spellStart"/>
      <w:r>
        <w:rPr>
          <w:rFonts w:ascii="Times New Roman" w:eastAsia="Times New Roman" w:hAnsi="Times New Roman"/>
          <w:sz w:val="24"/>
          <w:szCs w:val="24"/>
          <w:lang w:val="fr-FR" w:eastAsia="ro-RO"/>
        </w:rPr>
        <w:t>din</w:t>
      </w:r>
      <w:proofErr w:type="spellEnd"/>
      <w:r>
        <w:rPr>
          <w:rFonts w:ascii="Times New Roman" w:eastAsia="Times New Roman" w:hAnsi="Times New Roman"/>
          <w:sz w:val="24"/>
          <w:szCs w:val="24"/>
          <w:lang w:val="fr-FR" w:eastAsia="ro-RO"/>
        </w:rPr>
        <w:t xml:space="preserve"> Iasi, </w:t>
      </w:r>
      <w:proofErr w:type="spellStart"/>
      <w:r>
        <w:rPr>
          <w:rFonts w:ascii="Times New Roman" w:eastAsia="Times New Roman" w:hAnsi="Times New Roman"/>
          <w:sz w:val="24"/>
          <w:szCs w:val="24"/>
          <w:lang w:val="fr-FR" w:eastAsia="ro-RO"/>
        </w:rPr>
        <w:t>privind</w:t>
      </w:r>
      <w:proofErr w:type="spellEnd"/>
      <w:r>
        <w:rPr>
          <w:rFonts w:ascii="Times New Roman" w:eastAsia="Times New Roman" w:hAnsi="Times New Roman"/>
          <w:sz w:val="24"/>
          <w:szCs w:val="24"/>
          <w:lang w:val="fr-FR" w:eastAsia="ro-RO"/>
        </w:rPr>
        <w:t xml:space="preserve"> </w:t>
      </w:r>
      <w:proofErr w:type="spellStart"/>
      <w:r>
        <w:rPr>
          <w:rFonts w:ascii="Times New Roman" w:eastAsia="Times New Roman" w:hAnsi="Times New Roman"/>
          <w:b/>
          <w:bCs/>
          <w:i/>
          <w:iCs/>
          <w:sz w:val="24"/>
          <w:szCs w:val="24"/>
          <w:lang w:val="fr-FR" w:eastAsia="ro-RO"/>
        </w:rPr>
        <w:t>organizarea</w:t>
      </w:r>
      <w:proofErr w:type="spellEnd"/>
      <w:r>
        <w:rPr>
          <w:rFonts w:ascii="Times New Roman" w:eastAsia="Times New Roman" w:hAnsi="Times New Roman"/>
          <w:b/>
          <w:bCs/>
          <w:i/>
          <w:iCs/>
          <w:sz w:val="24"/>
          <w:szCs w:val="24"/>
          <w:lang w:val="fr-FR" w:eastAsia="ro-RO"/>
        </w:rPr>
        <w:t xml:space="preserve"> in </w:t>
      </w:r>
      <w:proofErr w:type="spellStart"/>
      <w:r>
        <w:rPr>
          <w:rFonts w:ascii="Times New Roman" w:eastAsia="Times New Roman" w:hAnsi="Times New Roman"/>
          <w:b/>
          <w:bCs/>
          <w:i/>
          <w:iCs/>
          <w:sz w:val="24"/>
          <w:szCs w:val="24"/>
          <w:lang w:val="fr-FR" w:eastAsia="ro-RO"/>
        </w:rPr>
        <w:t>comun</w:t>
      </w:r>
      <w:proofErr w:type="spellEnd"/>
      <w:r>
        <w:rPr>
          <w:rFonts w:ascii="Times New Roman" w:eastAsia="Times New Roman" w:hAnsi="Times New Roman"/>
          <w:b/>
          <w:bCs/>
          <w:i/>
          <w:iCs/>
          <w:sz w:val="24"/>
          <w:szCs w:val="24"/>
          <w:lang w:val="fr-FR" w:eastAsia="ro-RO"/>
        </w:rPr>
        <w:t xml:space="preserve"> a </w:t>
      </w:r>
      <w:proofErr w:type="spellStart"/>
      <w:r>
        <w:rPr>
          <w:rFonts w:ascii="Times New Roman" w:eastAsia="Times New Roman" w:hAnsi="Times New Roman"/>
          <w:b/>
          <w:bCs/>
          <w:i/>
          <w:iCs/>
          <w:sz w:val="24"/>
          <w:szCs w:val="24"/>
          <w:lang w:val="fr-FR" w:eastAsia="ro-RO"/>
        </w:rPr>
        <w:t>concursurilor</w:t>
      </w:r>
      <w:proofErr w:type="spellEnd"/>
      <w:r>
        <w:rPr>
          <w:rFonts w:ascii="Times New Roman" w:eastAsia="Times New Roman" w:hAnsi="Times New Roman"/>
          <w:b/>
          <w:bCs/>
          <w:i/>
          <w:iCs/>
          <w:sz w:val="24"/>
          <w:szCs w:val="24"/>
          <w:lang w:val="fr-FR" w:eastAsia="ro-RO"/>
        </w:rPr>
        <w:t xml:space="preserve"> de </w:t>
      </w:r>
      <w:proofErr w:type="spellStart"/>
      <w:r>
        <w:rPr>
          <w:rFonts w:ascii="Times New Roman" w:eastAsia="Times New Roman" w:hAnsi="Times New Roman"/>
          <w:b/>
          <w:bCs/>
          <w:i/>
          <w:iCs/>
          <w:sz w:val="24"/>
          <w:szCs w:val="24"/>
          <w:lang w:val="fr-FR" w:eastAsia="ro-RO"/>
        </w:rPr>
        <w:t>creativitate</w:t>
      </w:r>
      <w:proofErr w:type="spellEnd"/>
      <w:r>
        <w:rPr>
          <w:rFonts w:ascii="Times New Roman" w:eastAsia="Times New Roman" w:hAnsi="Times New Roman"/>
          <w:b/>
          <w:bCs/>
          <w:i/>
          <w:iCs/>
          <w:sz w:val="24"/>
          <w:szCs w:val="24"/>
          <w:lang w:val="fr-FR" w:eastAsia="ro-RO"/>
        </w:rPr>
        <w:t xml:space="preserve"> </w:t>
      </w:r>
      <w:proofErr w:type="spellStart"/>
      <w:r>
        <w:rPr>
          <w:rFonts w:ascii="Times New Roman" w:eastAsia="Times New Roman" w:hAnsi="Times New Roman"/>
          <w:b/>
          <w:bCs/>
          <w:i/>
          <w:iCs/>
          <w:sz w:val="24"/>
          <w:szCs w:val="24"/>
          <w:lang w:val="fr-FR" w:eastAsia="ro-RO"/>
        </w:rPr>
        <w:t>stiintifica</w:t>
      </w:r>
      <w:proofErr w:type="spellEnd"/>
      <w:r>
        <w:rPr>
          <w:rFonts w:ascii="Times New Roman" w:eastAsia="Times New Roman" w:hAnsi="Times New Roman"/>
          <w:b/>
          <w:bCs/>
          <w:i/>
          <w:iCs/>
          <w:sz w:val="24"/>
          <w:szCs w:val="24"/>
          <w:lang w:val="fr-FR" w:eastAsia="ro-RO"/>
        </w:rPr>
        <w:t xml:space="preserve"> in </w:t>
      </w:r>
      <w:proofErr w:type="spellStart"/>
      <w:r>
        <w:rPr>
          <w:rFonts w:ascii="Times New Roman" w:eastAsia="Times New Roman" w:hAnsi="Times New Roman"/>
          <w:b/>
          <w:bCs/>
          <w:i/>
          <w:iCs/>
          <w:sz w:val="24"/>
          <w:szCs w:val="24"/>
          <w:lang w:val="fr-FR" w:eastAsia="ro-RO"/>
        </w:rPr>
        <w:t>domeniile</w:t>
      </w:r>
      <w:proofErr w:type="spellEnd"/>
      <w:r>
        <w:rPr>
          <w:rFonts w:ascii="Times New Roman" w:eastAsia="Times New Roman" w:hAnsi="Times New Roman"/>
          <w:b/>
          <w:bCs/>
          <w:i/>
          <w:iCs/>
          <w:sz w:val="24"/>
          <w:szCs w:val="24"/>
          <w:lang w:val="fr-FR" w:eastAsia="ro-RO"/>
        </w:rPr>
        <w:t xml:space="preserve"> de </w:t>
      </w:r>
      <w:proofErr w:type="spellStart"/>
      <w:r>
        <w:rPr>
          <w:rFonts w:ascii="Times New Roman" w:eastAsia="Times New Roman" w:hAnsi="Times New Roman"/>
          <w:b/>
          <w:bCs/>
          <w:i/>
          <w:iCs/>
          <w:sz w:val="24"/>
          <w:szCs w:val="24"/>
          <w:lang w:val="fr-FR" w:eastAsia="ro-RO"/>
        </w:rPr>
        <w:t>ingineria</w:t>
      </w:r>
      <w:proofErr w:type="spellEnd"/>
      <w:r>
        <w:rPr>
          <w:rFonts w:ascii="Times New Roman" w:eastAsia="Times New Roman" w:hAnsi="Times New Roman"/>
          <w:b/>
          <w:bCs/>
          <w:i/>
          <w:iCs/>
          <w:sz w:val="24"/>
          <w:szCs w:val="24"/>
          <w:lang w:val="fr-FR" w:eastAsia="ro-RO"/>
        </w:rPr>
        <w:t xml:space="preserve"> </w:t>
      </w:r>
      <w:proofErr w:type="spellStart"/>
      <w:r>
        <w:rPr>
          <w:rFonts w:ascii="Times New Roman" w:eastAsia="Times New Roman" w:hAnsi="Times New Roman"/>
          <w:b/>
          <w:bCs/>
          <w:i/>
          <w:iCs/>
          <w:sz w:val="24"/>
          <w:szCs w:val="24"/>
          <w:lang w:val="fr-FR" w:eastAsia="ro-RO"/>
        </w:rPr>
        <w:t>autovehiculelor</w:t>
      </w:r>
      <w:proofErr w:type="spellEnd"/>
      <w:r>
        <w:rPr>
          <w:rFonts w:ascii="Times New Roman" w:eastAsia="Times New Roman" w:hAnsi="Times New Roman"/>
          <w:b/>
          <w:bCs/>
          <w:i/>
          <w:iCs/>
          <w:sz w:val="24"/>
          <w:szCs w:val="24"/>
          <w:lang w:val="fr-FR" w:eastAsia="ro-RO"/>
        </w:rPr>
        <w:t xml:space="preserve">, </w:t>
      </w:r>
      <w:proofErr w:type="spellStart"/>
      <w:r>
        <w:rPr>
          <w:rFonts w:ascii="Times New Roman" w:eastAsia="Times New Roman" w:hAnsi="Times New Roman"/>
          <w:b/>
          <w:bCs/>
          <w:i/>
          <w:iCs/>
          <w:sz w:val="24"/>
          <w:szCs w:val="24"/>
          <w:lang w:val="fr-FR" w:eastAsia="ro-RO"/>
        </w:rPr>
        <w:t>inginerie</w:t>
      </w:r>
      <w:proofErr w:type="spellEnd"/>
      <w:r>
        <w:rPr>
          <w:rFonts w:ascii="Times New Roman" w:eastAsia="Times New Roman" w:hAnsi="Times New Roman"/>
          <w:b/>
          <w:bCs/>
          <w:i/>
          <w:iCs/>
          <w:sz w:val="24"/>
          <w:szCs w:val="24"/>
          <w:lang w:val="fr-FR" w:eastAsia="ro-RO"/>
        </w:rPr>
        <w:t xml:space="preserve"> </w:t>
      </w:r>
      <w:proofErr w:type="spellStart"/>
      <w:r>
        <w:rPr>
          <w:rFonts w:ascii="Times New Roman" w:eastAsia="Times New Roman" w:hAnsi="Times New Roman"/>
          <w:b/>
          <w:bCs/>
          <w:i/>
          <w:iCs/>
          <w:sz w:val="24"/>
          <w:szCs w:val="24"/>
          <w:lang w:val="fr-FR" w:eastAsia="ro-RO"/>
        </w:rPr>
        <w:t>mecanica</w:t>
      </w:r>
      <w:proofErr w:type="spellEnd"/>
      <w:r>
        <w:rPr>
          <w:rFonts w:ascii="Times New Roman" w:eastAsia="Times New Roman" w:hAnsi="Times New Roman"/>
          <w:b/>
          <w:bCs/>
          <w:i/>
          <w:iCs/>
          <w:sz w:val="24"/>
          <w:szCs w:val="24"/>
          <w:lang w:val="fr-FR" w:eastAsia="ro-RO"/>
        </w:rPr>
        <w:t xml:space="preserve">, </w:t>
      </w:r>
      <w:proofErr w:type="spellStart"/>
      <w:r>
        <w:rPr>
          <w:rFonts w:ascii="Times New Roman" w:eastAsia="Times New Roman" w:hAnsi="Times New Roman"/>
          <w:b/>
          <w:bCs/>
          <w:i/>
          <w:iCs/>
          <w:sz w:val="24"/>
          <w:szCs w:val="24"/>
          <w:lang w:val="fr-FR" w:eastAsia="ro-RO"/>
        </w:rPr>
        <w:t>mecatronica</w:t>
      </w:r>
      <w:proofErr w:type="spellEnd"/>
      <w:r>
        <w:rPr>
          <w:rFonts w:ascii="Times New Roman" w:eastAsia="Times New Roman" w:hAnsi="Times New Roman"/>
          <w:b/>
          <w:bCs/>
          <w:i/>
          <w:iCs/>
          <w:sz w:val="24"/>
          <w:szCs w:val="24"/>
          <w:lang w:val="fr-FR" w:eastAsia="ro-RO"/>
        </w:rPr>
        <w:t xml:space="preserve"> si </w:t>
      </w:r>
      <w:proofErr w:type="spellStart"/>
      <w:r>
        <w:rPr>
          <w:rFonts w:ascii="Times New Roman" w:eastAsia="Times New Roman" w:hAnsi="Times New Roman"/>
          <w:b/>
          <w:bCs/>
          <w:i/>
          <w:iCs/>
          <w:sz w:val="24"/>
          <w:szCs w:val="24"/>
          <w:lang w:val="fr-FR" w:eastAsia="ro-RO"/>
        </w:rPr>
        <w:t>robotica</w:t>
      </w:r>
      <w:proofErr w:type="spellEnd"/>
      <w:r>
        <w:rPr>
          <w:rFonts w:ascii="Times New Roman" w:eastAsia="Times New Roman" w:hAnsi="Times New Roman"/>
          <w:sz w:val="24"/>
          <w:szCs w:val="24"/>
          <w:lang w:val="fr-FR" w:eastAsia="ro-RO"/>
        </w:rPr>
        <w:t>.</w:t>
      </w:r>
    </w:p>
    <w:p w14:paraId="305C83C6" w14:textId="77777777" w:rsidR="00DB42E2" w:rsidRDefault="004E4E81">
      <w:pPr>
        <w:numPr>
          <w:ilvl w:val="0"/>
          <w:numId w:val="6"/>
        </w:numPr>
        <w:spacing w:after="160" w:line="278" w:lineRule="auto"/>
        <w:contextualSpacing/>
        <w:jc w:val="both"/>
        <w:rPr>
          <w:rFonts w:ascii="Times New Roman" w:eastAsia="Times New Roman" w:hAnsi="Times New Roman"/>
          <w:sz w:val="24"/>
          <w:szCs w:val="24"/>
          <w:lang w:val="fr-FR" w:eastAsia="ro-RO"/>
        </w:rPr>
      </w:pPr>
      <w:r>
        <w:rPr>
          <w:rFonts w:ascii="Times New Roman" w:eastAsia="Times New Roman" w:hAnsi="Times New Roman"/>
          <w:sz w:val="24"/>
          <w:szCs w:val="24"/>
          <w:lang w:val="fr-FR" w:eastAsia="ro-RO"/>
        </w:rPr>
        <w:t xml:space="preserve">Protocol de </w:t>
      </w:r>
      <w:proofErr w:type="spellStart"/>
      <w:r>
        <w:rPr>
          <w:rFonts w:ascii="Times New Roman" w:eastAsia="Times New Roman" w:hAnsi="Times New Roman"/>
          <w:sz w:val="24"/>
          <w:szCs w:val="24"/>
          <w:lang w:val="fr-FR" w:eastAsia="ro-RO"/>
        </w:rPr>
        <w:t>colaborare</w:t>
      </w:r>
      <w:proofErr w:type="spellEnd"/>
      <w:r>
        <w:rPr>
          <w:rFonts w:ascii="Times New Roman" w:eastAsia="Times New Roman" w:hAnsi="Times New Roman"/>
          <w:sz w:val="24"/>
          <w:szCs w:val="24"/>
          <w:lang w:val="fr-FR" w:eastAsia="ro-RO"/>
        </w:rPr>
        <w:t xml:space="preserve"> </w:t>
      </w:r>
      <w:r>
        <w:rPr>
          <w:rFonts w:ascii="Times New Roman" w:eastAsia="Times New Roman" w:hAnsi="Times New Roman"/>
          <w:sz w:val="24"/>
          <w:szCs w:val="24"/>
          <w:lang w:val="ro-RO" w:eastAsia="ro-RO"/>
        </w:rPr>
        <w:t>î</w:t>
      </w:r>
      <w:proofErr w:type="spellStart"/>
      <w:r>
        <w:rPr>
          <w:rFonts w:ascii="Times New Roman" w:eastAsia="Times New Roman" w:hAnsi="Times New Roman"/>
          <w:sz w:val="24"/>
          <w:szCs w:val="24"/>
          <w:lang w:val="fr-FR" w:eastAsia="ro-RO"/>
        </w:rPr>
        <w:t>ntre</w:t>
      </w:r>
      <w:proofErr w:type="spellEnd"/>
      <w:r>
        <w:rPr>
          <w:rFonts w:ascii="Times New Roman" w:eastAsia="Times New Roman" w:hAnsi="Times New Roman"/>
          <w:sz w:val="24"/>
          <w:szCs w:val="24"/>
          <w:lang w:val="fr-FR" w:eastAsia="ro-RO"/>
        </w:rPr>
        <w:t xml:space="preserve"> Poli</w:t>
      </w:r>
      <w:r>
        <w:rPr>
          <w:rFonts w:ascii="Times New Roman" w:eastAsia="Times New Roman" w:hAnsi="Times New Roman"/>
          <w:sz w:val="24"/>
          <w:szCs w:val="24"/>
          <w:lang w:val="ro-RO" w:eastAsia="ro-RO"/>
        </w:rPr>
        <w:t>ț</w:t>
      </w:r>
      <w:proofErr w:type="spellStart"/>
      <w:r>
        <w:rPr>
          <w:rFonts w:ascii="Times New Roman" w:eastAsia="Times New Roman" w:hAnsi="Times New Roman"/>
          <w:sz w:val="24"/>
          <w:szCs w:val="24"/>
          <w:lang w:val="fr-FR" w:eastAsia="ro-RO"/>
        </w:rPr>
        <w:t>ia</w:t>
      </w:r>
      <w:proofErr w:type="spellEnd"/>
      <w:r>
        <w:rPr>
          <w:rFonts w:ascii="Times New Roman" w:eastAsia="Times New Roman" w:hAnsi="Times New Roman"/>
          <w:sz w:val="24"/>
          <w:szCs w:val="24"/>
          <w:lang w:val="fr-FR" w:eastAsia="ro-RO"/>
        </w:rPr>
        <w:t xml:space="preserve"> </w:t>
      </w:r>
      <w:proofErr w:type="spellStart"/>
      <w:r>
        <w:rPr>
          <w:rFonts w:ascii="Times New Roman" w:eastAsia="Times New Roman" w:hAnsi="Times New Roman"/>
          <w:sz w:val="24"/>
          <w:szCs w:val="24"/>
          <w:lang w:val="fr-FR" w:eastAsia="ro-RO"/>
        </w:rPr>
        <w:t>Municipiului</w:t>
      </w:r>
      <w:proofErr w:type="spellEnd"/>
      <w:r>
        <w:rPr>
          <w:rFonts w:ascii="Times New Roman" w:eastAsia="Times New Roman" w:hAnsi="Times New Roman"/>
          <w:sz w:val="24"/>
          <w:szCs w:val="24"/>
          <w:lang w:val="fr-FR" w:eastAsia="ro-RO"/>
        </w:rPr>
        <w:t xml:space="preserve"> C</w:t>
      </w:r>
      <w:r>
        <w:rPr>
          <w:rFonts w:ascii="Times New Roman" w:eastAsia="Times New Roman" w:hAnsi="Times New Roman"/>
          <w:sz w:val="24"/>
          <w:szCs w:val="24"/>
          <w:lang w:val="ro-RO" w:eastAsia="ro-RO"/>
        </w:rPr>
        <w:t>â</w:t>
      </w:r>
      <w:proofErr w:type="spellStart"/>
      <w:r>
        <w:rPr>
          <w:rFonts w:ascii="Times New Roman" w:eastAsia="Times New Roman" w:hAnsi="Times New Roman"/>
          <w:sz w:val="24"/>
          <w:szCs w:val="24"/>
          <w:lang w:val="fr-FR" w:eastAsia="ro-RO"/>
        </w:rPr>
        <w:t>mpulung</w:t>
      </w:r>
      <w:proofErr w:type="spellEnd"/>
      <w:r>
        <w:rPr>
          <w:rFonts w:ascii="Times New Roman" w:eastAsia="Times New Roman" w:hAnsi="Times New Roman"/>
          <w:sz w:val="24"/>
          <w:szCs w:val="24"/>
          <w:lang w:val="fr-FR" w:eastAsia="ro-RO"/>
        </w:rPr>
        <w:t xml:space="preserve"> </w:t>
      </w:r>
      <w:proofErr w:type="spellStart"/>
      <w:r>
        <w:rPr>
          <w:rFonts w:ascii="Times New Roman" w:eastAsia="Times New Roman" w:hAnsi="Times New Roman"/>
          <w:sz w:val="24"/>
          <w:szCs w:val="24"/>
          <w:lang w:val="fr-FR" w:eastAsia="ro-RO"/>
        </w:rPr>
        <w:t>Moldovenesc</w:t>
      </w:r>
      <w:proofErr w:type="spellEnd"/>
      <w:r>
        <w:rPr>
          <w:rFonts w:ascii="Times New Roman" w:eastAsia="Times New Roman" w:hAnsi="Times New Roman"/>
          <w:sz w:val="24"/>
          <w:szCs w:val="24"/>
          <w:lang w:val="fr-FR" w:eastAsia="ro-RO"/>
        </w:rPr>
        <w:t xml:space="preserve"> </w:t>
      </w:r>
      <w:r>
        <w:rPr>
          <w:rFonts w:ascii="Times New Roman" w:eastAsia="Times New Roman" w:hAnsi="Times New Roman"/>
          <w:sz w:val="24"/>
          <w:szCs w:val="24"/>
          <w:lang w:val="ro-RO" w:eastAsia="ro-RO"/>
        </w:rPr>
        <w:t>ș</w:t>
      </w:r>
      <w:r>
        <w:rPr>
          <w:rFonts w:ascii="Times New Roman" w:eastAsia="Times New Roman" w:hAnsi="Times New Roman"/>
          <w:sz w:val="24"/>
          <w:szCs w:val="24"/>
          <w:lang w:val="fr-FR" w:eastAsia="ro-RO"/>
        </w:rPr>
        <w:t xml:space="preserve">i </w:t>
      </w:r>
      <w:proofErr w:type="spellStart"/>
      <w:r>
        <w:rPr>
          <w:rFonts w:ascii="Times New Roman" w:eastAsia="Times New Roman" w:hAnsi="Times New Roman"/>
          <w:sz w:val="24"/>
          <w:szCs w:val="24"/>
          <w:lang w:val="fr-FR" w:eastAsia="ro-RO"/>
        </w:rPr>
        <w:t>Colegiul</w:t>
      </w:r>
      <w:proofErr w:type="spellEnd"/>
      <w:r>
        <w:rPr>
          <w:rFonts w:ascii="Times New Roman" w:eastAsia="Times New Roman" w:hAnsi="Times New Roman"/>
          <w:sz w:val="24"/>
          <w:szCs w:val="24"/>
          <w:lang w:val="fr-FR" w:eastAsia="ro-RO"/>
        </w:rPr>
        <w:t xml:space="preserve"> </w:t>
      </w:r>
      <w:proofErr w:type="gramStart"/>
      <w:r>
        <w:rPr>
          <w:rFonts w:ascii="Times New Roman" w:eastAsia="Times New Roman" w:hAnsi="Times New Roman"/>
          <w:sz w:val="24"/>
          <w:szCs w:val="24"/>
          <w:lang w:val="fr-FR" w:eastAsia="ro-RO"/>
        </w:rPr>
        <w:t>Na</w:t>
      </w:r>
      <w:r>
        <w:rPr>
          <w:rFonts w:ascii="Times New Roman" w:eastAsia="Times New Roman" w:hAnsi="Times New Roman"/>
          <w:sz w:val="24"/>
          <w:szCs w:val="24"/>
          <w:lang w:val="ro-RO" w:eastAsia="ro-RO"/>
        </w:rPr>
        <w:t>ț</w:t>
      </w:r>
      <w:proofErr w:type="spellStart"/>
      <w:r>
        <w:rPr>
          <w:rFonts w:ascii="Times New Roman" w:eastAsia="Times New Roman" w:hAnsi="Times New Roman"/>
          <w:sz w:val="24"/>
          <w:szCs w:val="24"/>
          <w:lang w:val="fr-FR" w:eastAsia="ro-RO"/>
        </w:rPr>
        <w:t>ional</w:t>
      </w:r>
      <w:proofErr w:type="spellEnd"/>
      <w:r>
        <w:rPr>
          <w:rFonts w:ascii="Times New Roman" w:eastAsia="Times New Roman" w:hAnsi="Times New Roman"/>
          <w:sz w:val="24"/>
          <w:szCs w:val="24"/>
          <w:lang w:val="fr-FR" w:eastAsia="ro-RO"/>
        </w:rPr>
        <w:t xml:space="preserve"> ,,</w:t>
      </w:r>
      <w:proofErr w:type="gramEnd"/>
      <w:r>
        <w:rPr>
          <w:rFonts w:ascii="Times New Roman" w:eastAsia="Times New Roman" w:hAnsi="Times New Roman"/>
          <w:sz w:val="24"/>
          <w:szCs w:val="24"/>
          <w:lang w:val="fr-FR" w:eastAsia="ro-RO"/>
        </w:rPr>
        <w:t xml:space="preserve">DRAGOS </w:t>
      </w:r>
      <w:proofErr w:type="gramStart"/>
      <w:r>
        <w:rPr>
          <w:rFonts w:ascii="Times New Roman" w:eastAsia="Times New Roman" w:hAnsi="Times New Roman"/>
          <w:sz w:val="24"/>
          <w:szCs w:val="24"/>
          <w:lang w:val="fr-FR" w:eastAsia="ro-RO"/>
        </w:rPr>
        <w:t>VODA,,</w:t>
      </w:r>
      <w:proofErr w:type="gramEnd"/>
      <w:r>
        <w:rPr>
          <w:rFonts w:ascii="Times New Roman" w:eastAsia="Times New Roman" w:hAnsi="Times New Roman"/>
          <w:sz w:val="24"/>
          <w:szCs w:val="24"/>
          <w:lang w:val="fr-FR" w:eastAsia="ro-RO"/>
        </w:rPr>
        <w:t xml:space="preserve"> </w:t>
      </w:r>
      <w:proofErr w:type="spellStart"/>
      <w:r>
        <w:rPr>
          <w:rFonts w:ascii="Times New Roman" w:eastAsia="Times New Roman" w:hAnsi="Times New Roman"/>
          <w:sz w:val="24"/>
          <w:szCs w:val="24"/>
          <w:lang w:val="fr-FR" w:eastAsia="ro-RO"/>
        </w:rPr>
        <w:t>pentru</w:t>
      </w:r>
      <w:proofErr w:type="spellEnd"/>
      <w:r>
        <w:rPr>
          <w:rFonts w:ascii="Times New Roman" w:eastAsia="Times New Roman" w:hAnsi="Times New Roman"/>
          <w:sz w:val="24"/>
          <w:szCs w:val="24"/>
          <w:lang w:val="fr-FR" w:eastAsia="ro-RO"/>
        </w:rPr>
        <w:t xml:space="preserve"> </w:t>
      </w:r>
      <w:proofErr w:type="spellStart"/>
      <w:r>
        <w:rPr>
          <w:rFonts w:ascii="Times New Roman" w:eastAsia="Times New Roman" w:hAnsi="Times New Roman"/>
          <w:b/>
          <w:bCs/>
          <w:i/>
          <w:iCs/>
          <w:sz w:val="24"/>
          <w:szCs w:val="24"/>
          <w:lang w:val="fr-FR" w:eastAsia="ro-RO"/>
        </w:rPr>
        <w:t>asiguraea</w:t>
      </w:r>
      <w:proofErr w:type="spellEnd"/>
      <w:r>
        <w:rPr>
          <w:rFonts w:ascii="Times New Roman" w:eastAsia="Times New Roman" w:hAnsi="Times New Roman"/>
          <w:b/>
          <w:bCs/>
          <w:i/>
          <w:iCs/>
          <w:sz w:val="24"/>
          <w:szCs w:val="24"/>
          <w:lang w:val="fr-FR" w:eastAsia="ro-RO"/>
        </w:rPr>
        <w:t xml:space="preserve"> </w:t>
      </w:r>
      <w:proofErr w:type="spellStart"/>
      <w:r>
        <w:rPr>
          <w:rFonts w:ascii="Times New Roman" w:eastAsia="Times New Roman" w:hAnsi="Times New Roman"/>
          <w:b/>
          <w:bCs/>
          <w:i/>
          <w:iCs/>
          <w:sz w:val="24"/>
          <w:szCs w:val="24"/>
          <w:lang w:val="fr-FR" w:eastAsia="ro-RO"/>
        </w:rPr>
        <w:t>desfasurarii</w:t>
      </w:r>
      <w:proofErr w:type="spellEnd"/>
      <w:r>
        <w:rPr>
          <w:rFonts w:ascii="Times New Roman" w:eastAsia="Times New Roman" w:hAnsi="Times New Roman"/>
          <w:b/>
          <w:bCs/>
          <w:i/>
          <w:iCs/>
          <w:sz w:val="24"/>
          <w:szCs w:val="24"/>
          <w:lang w:val="fr-FR" w:eastAsia="ro-RO"/>
        </w:rPr>
        <w:t xml:space="preserve"> </w:t>
      </w:r>
      <w:proofErr w:type="spellStart"/>
      <w:r>
        <w:rPr>
          <w:rFonts w:ascii="Times New Roman" w:eastAsia="Times New Roman" w:hAnsi="Times New Roman"/>
          <w:b/>
          <w:bCs/>
          <w:i/>
          <w:iCs/>
          <w:sz w:val="24"/>
          <w:szCs w:val="24"/>
          <w:lang w:val="fr-FR" w:eastAsia="ro-RO"/>
        </w:rPr>
        <w:t>activitatii</w:t>
      </w:r>
      <w:proofErr w:type="spellEnd"/>
      <w:r>
        <w:rPr>
          <w:rFonts w:ascii="Times New Roman" w:eastAsia="Times New Roman" w:hAnsi="Times New Roman"/>
          <w:b/>
          <w:bCs/>
          <w:i/>
          <w:iCs/>
          <w:sz w:val="24"/>
          <w:szCs w:val="24"/>
          <w:lang w:val="fr-FR" w:eastAsia="ro-RO"/>
        </w:rPr>
        <w:t xml:space="preserve"> de </w:t>
      </w:r>
      <w:proofErr w:type="spellStart"/>
      <w:r>
        <w:rPr>
          <w:rFonts w:ascii="Times New Roman" w:eastAsia="Times New Roman" w:hAnsi="Times New Roman"/>
          <w:b/>
          <w:bCs/>
          <w:i/>
          <w:iCs/>
          <w:sz w:val="24"/>
          <w:szCs w:val="24"/>
          <w:lang w:val="fr-FR" w:eastAsia="ro-RO"/>
        </w:rPr>
        <w:t>pregatire</w:t>
      </w:r>
      <w:proofErr w:type="spellEnd"/>
      <w:r>
        <w:rPr>
          <w:rFonts w:ascii="Times New Roman" w:eastAsia="Times New Roman" w:hAnsi="Times New Roman"/>
          <w:b/>
          <w:bCs/>
          <w:i/>
          <w:iCs/>
          <w:sz w:val="24"/>
          <w:szCs w:val="24"/>
          <w:lang w:val="fr-FR" w:eastAsia="ro-RO"/>
        </w:rPr>
        <w:t xml:space="preserve"> </w:t>
      </w:r>
      <w:proofErr w:type="spellStart"/>
      <w:r>
        <w:rPr>
          <w:rFonts w:ascii="Times New Roman" w:eastAsia="Times New Roman" w:hAnsi="Times New Roman"/>
          <w:b/>
          <w:bCs/>
          <w:i/>
          <w:iCs/>
          <w:sz w:val="24"/>
          <w:szCs w:val="24"/>
          <w:lang w:val="fr-FR" w:eastAsia="ro-RO"/>
        </w:rPr>
        <w:t>sportiva</w:t>
      </w:r>
      <w:proofErr w:type="spellEnd"/>
      <w:r>
        <w:rPr>
          <w:rFonts w:ascii="Times New Roman" w:eastAsia="Times New Roman" w:hAnsi="Times New Roman"/>
          <w:b/>
          <w:bCs/>
          <w:i/>
          <w:iCs/>
          <w:sz w:val="24"/>
          <w:szCs w:val="24"/>
          <w:lang w:val="fr-FR" w:eastAsia="ro-RO"/>
        </w:rPr>
        <w:t xml:space="preserve"> a </w:t>
      </w:r>
      <w:proofErr w:type="spellStart"/>
      <w:r>
        <w:rPr>
          <w:rFonts w:ascii="Times New Roman" w:eastAsia="Times New Roman" w:hAnsi="Times New Roman"/>
          <w:b/>
          <w:bCs/>
          <w:i/>
          <w:iCs/>
          <w:sz w:val="24"/>
          <w:szCs w:val="24"/>
          <w:lang w:val="fr-FR" w:eastAsia="ro-RO"/>
        </w:rPr>
        <w:t>lucratorilor</w:t>
      </w:r>
      <w:proofErr w:type="spellEnd"/>
      <w:r>
        <w:rPr>
          <w:rFonts w:ascii="Times New Roman" w:eastAsia="Times New Roman" w:hAnsi="Times New Roman"/>
          <w:b/>
          <w:bCs/>
          <w:i/>
          <w:iCs/>
          <w:sz w:val="24"/>
          <w:szCs w:val="24"/>
          <w:lang w:val="fr-FR" w:eastAsia="ro-RO"/>
        </w:rPr>
        <w:t xml:space="preserve"> </w:t>
      </w:r>
      <w:proofErr w:type="spellStart"/>
      <w:r>
        <w:rPr>
          <w:rFonts w:ascii="Times New Roman" w:eastAsia="Times New Roman" w:hAnsi="Times New Roman"/>
          <w:b/>
          <w:bCs/>
          <w:i/>
          <w:iCs/>
          <w:sz w:val="24"/>
          <w:szCs w:val="24"/>
          <w:lang w:val="fr-FR" w:eastAsia="ro-RO"/>
        </w:rPr>
        <w:t>din</w:t>
      </w:r>
      <w:proofErr w:type="spellEnd"/>
      <w:r>
        <w:rPr>
          <w:rFonts w:ascii="Times New Roman" w:eastAsia="Times New Roman" w:hAnsi="Times New Roman"/>
          <w:b/>
          <w:bCs/>
          <w:i/>
          <w:iCs/>
          <w:sz w:val="24"/>
          <w:szCs w:val="24"/>
          <w:lang w:val="fr-FR" w:eastAsia="ro-RO"/>
        </w:rPr>
        <w:t xml:space="preserve"> </w:t>
      </w:r>
      <w:proofErr w:type="spellStart"/>
      <w:r>
        <w:rPr>
          <w:rFonts w:ascii="Times New Roman" w:eastAsia="Times New Roman" w:hAnsi="Times New Roman"/>
          <w:b/>
          <w:bCs/>
          <w:i/>
          <w:iCs/>
          <w:sz w:val="24"/>
          <w:szCs w:val="24"/>
          <w:lang w:val="fr-FR" w:eastAsia="ro-RO"/>
        </w:rPr>
        <w:t>politie</w:t>
      </w:r>
      <w:proofErr w:type="spellEnd"/>
    </w:p>
    <w:p w14:paraId="68380457" w14:textId="77777777" w:rsidR="00DB42E2" w:rsidRDefault="004E4E81">
      <w:pPr>
        <w:numPr>
          <w:ilvl w:val="0"/>
          <w:numId w:val="6"/>
        </w:numPr>
        <w:spacing w:after="160" w:line="278" w:lineRule="auto"/>
        <w:contextualSpacing/>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Protocol de </w:t>
      </w:r>
      <w:proofErr w:type="spellStart"/>
      <w:r>
        <w:rPr>
          <w:rFonts w:ascii="Times New Roman" w:eastAsia="Times New Roman" w:hAnsi="Times New Roman"/>
          <w:sz w:val="24"/>
          <w:szCs w:val="24"/>
          <w:lang w:eastAsia="ro-RO"/>
        </w:rPr>
        <w:t>colaborare</w:t>
      </w:r>
      <w:proofErr w:type="spellEnd"/>
      <w:r>
        <w:rPr>
          <w:rFonts w:ascii="Times New Roman" w:eastAsia="Times New Roman" w:hAnsi="Times New Roman"/>
          <w:sz w:val="24"/>
          <w:szCs w:val="24"/>
          <w:lang w:eastAsia="ro-RO"/>
        </w:rPr>
        <w:t xml:space="preserve"> cu </w:t>
      </w:r>
      <w:proofErr w:type="spellStart"/>
      <w:r>
        <w:rPr>
          <w:rFonts w:ascii="Times New Roman" w:eastAsia="Times New Roman" w:hAnsi="Times New Roman"/>
          <w:sz w:val="24"/>
          <w:szCs w:val="24"/>
          <w:lang w:eastAsia="ro-RO"/>
        </w:rPr>
        <w:t>Organizatia</w:t>
      </w:r>
      <w:proofErr w:type="spellEnd"/>
      <w:r>
        <w:rPr>
          <w:rFonts w:ascii="Times New Roman" w:eastAsia="Times New Roman" w:hAnsi="Times New Roman"/>
          <w:sz w:val="24"/>
          <w:szCs w:val="24"/>
          <w:lang w:eastAsia="ro-RO"/>
        </w:rPr>
        <w:t xml:space="preserve"> </w:t>
      </w:r>
      <w:proofErr w:type="spellStart"/>
      <w:r>
        <w:rPr>
          <w:rFonts w:ascii="Times New Roman" w:eastAsia="Times New Roman" w:hAnsi="Times New Roman"/>
          <w:sz w:val="24"/>
          <w:szCs w:val="24"/>
          <w:lang w:eastAsia="ro-RO"/>
        </w:rPr>
        <w:t>Studentilor</w:t>
      </w:r>
      <w:proofErr w:type="spellEnd"/>
      <w:r>
        <w:rPr>
          <w:rFonts w:ascii="Times New Roman" w:eastAsia="Times New Roman" w:hAnsi="Times New Roman"/>
          <w:sz w:val="24"/>
          <w:szCs w:val="24"/>
          <w:lang w:eastAsia="ro-RO"/>
        </w:rPr>
        <w:t xml:space="preserve"> din </w:t>
      </w:r>
      <w:proofErr w:type="spellStart"/>
      <w:r>
        <w:rPr>
          <w:rFonts w:ascii="Times New Roman" w:eastAsia="Times New Roman" w:hAnsi="Times New Roman"/>
          <w:sz w:val="24"/>
          <w:szCs w:val="24"/>
          <w:lang w:eastAsia="ro-RO"/>
        </w:rPr>
        <w:t>Universitatea</w:t>
      </w:r>
      <w:proofErr w:type="spellEnd"/>
      <w:r>
        <w:rPr>
          <w:rFonts w:ascii="Times New Roman" w:eastAsia="Times New Roman" w:hAnsi="Times New Roman"/>
          <w:sz w:val="24"/>
          <w:szCs w:val="24"/>
          <w:lang w:eastAsia="ro-RO"/>
        </w:rPr>
        <w:t xml:space="preserve"> </w:t>
      </w:r>
      <w:proofErr w:type="spellStart"/>
      <w:r>
        <w:rPr>
          <w:rFonts w:ascii="Times New Roman" w:eastAsia="Times New Roman" w:hAnsi="Times New Roman"/>
          <w:sz w:val="24"/>
          <w:szCs w:val="24"/>
          <w:lang w:eastAsia="ro-RO"/>
        </w:rPr>
        <w:t>Tehnica</w:t>
      </w:r>
      <w:proofErr w:type="spellEnd"/>
      <w:r>
        <w:rPr>
          <w:rFonts w:ascii="Times New Roman" w:eastAsia="Times New Roman" w:hAnsi="Times New Roman"/>
          <w:sz w:val="24"/>
          <w:szCs w:val="24"/>
          <w:lang w:eastAsia="ro-RO"/>
        </w:rPr>
        <w:t xml:space="preserve"> Cluj-Napoca, in </w:t>
      </w:r>
      <w:proofErr w:type="spellStart"/>
      <w:r>
        <w:rPr>
          <w:rFonts w:ascii="Times New Roman" w:eastAsia="Times New Roman" w:hAnsi="Times New Roman"/>
          <w:sz w:val="24"/>
          <w:szCs w:val="24"/>
          <w:lang w:eastAsia="ro-RO"/>
        </w:rPr>
        <w:t>vederea</w:t>
      </w:r>
      <w:proofErr w:type="spellEnd"/>
      <w:r>
        <w:rPr>
          <w:rFonts w:ascii="Times New Roman" w:eastAsia="Times New Roman" w:hAnsi="Times New Roman"/>
          <w:sz w:val="24"/>
          <w:szCs w:val="24"/>
          <w:lang w:eastAsia="ro-RO"/>
        </w:rPr>
        <w:t xml:space="preserve"> </w:t>
      </w:r>
      <w:proofErr w:type="spellStart"/>
      <w:r>
        <w:rPr>
          <w:rFonts w:ascii="Times New Roman" w:eastAsia="Times New Roman" w:hAnsi="Times New Roman"/>
          <w:sz w:val="24"/>
          <w:szCs w:val="24"/>
          <w:lang w:eastAsia="ro-RO"/>
        </w:rPr>
        <w:t>derularii</w:t>
      </w:r>
      <w:proofErr w:type="spellEnd"/>
      <w:r>
        <w:rPr>
          <w:rFonts w:ascii="Times New Roman" w:eastAsia="Times New Roman" w:hAnsi="Times New Roman"/>
          <w:sz w:val="24"/>
          <w:szCs w:val="24"/>
          <w:lang w:eastAsia="ro-RO"/>
        </w:rPr>
        <w:t xml:space="preserve"> </w:t>
      </w:r>
      <w:proofErr w:type="spellStart"/>
      <w:proofErr w:type="gramStart"/>
      <w:r>
        <w:rPr>
          <w:rFonts w:ascii="Times New Roman" w:eastAsia="Times New Roman" w:hAnsi="Times New Roman"/>
          <w:sz w:val="24"/>
          <w:szCs w:val="24"/>
          <w:lang w:eastAsia="ro-RO"/>
        </w:rPr>
        <w:t>proiectului</w:t>
      </w:r>
      <w:proofErr w:type="spellEnd"/>
      <w:r>
        <w:rPr>
          <w:rFonts w:ascii="Times New Roman" w:eastAsia="Times New Roman" w:hAnsi="Times New Roman"/>
          <w:sz w:val="24"/>
          <w:szCs w:val="24"/>
          <w:lang w:eastAsia="ro-RO"/>
        </w:rPr>
        <w:t xml:space="preserve"> ,,</w:t>
      </w:r>
      <w:proofErr w:type="spellStart"/>
      <w:r>
        <w:rPr>
          <w:rFonts w:ascii="Times New Roman" w:eastAsia="Times New Roman" w:hAnsi="Times New Roman"/>
          <w:b/>
          <w:bCs/>
          <w:i/>
          <w:iCs/>
          <w:sz w:val="24"/>
          <w:szCs w:val="24"/>
          <w:lang w:eastAsia="ro-RO"/>
        </w:rPr>
        <w:t>Viitor</w:t>
      </w:r>
      <w:proofErr w:type="spellEnd"/>
      <w:proofErr w:type="gramEnd"/>
      <w:r>
        <w:rPr>
          <w:rFonts w:ascii="Times New Roman" w:eastAsia="Times New Roman" w:hAnsi="Times New Roman"/>
          <w:b/>
          <w:bCs/>
          <w:i/>
          <w:iCs/>
          <w:sz w:val="24"/>
          <w:szCs w:val="24"/>
          <w:lang w:eastAsia="ro-RO"/>
        </w:rPr>
        <w:t xml:space="preserve"> </w:t>
      </w:r>
      <w:proofErr w:type="spellStart"/>
      <w:proofErr w:type="gramStart"/>
      <w:r>
        <w:rPr>
          <w:rFonts w:ascii="Times New Roman" w:eastAsia="Times New Roman" w:hAnsi="Times New Roman"/>
          <w:b/>
          <w:bCs/>
          <w:i/>
          <w:iCs/>
          <w:sz w:val="24"/>
          <w:szCs w:val="24"/>
          <w:lang w:eastAsia="ro-RO"/>
        </w:rPr>
        <w:t>inginer</w:t>
      </w:r>
      <w:proofErr w:type="spellEnd"/>
      <w:r>
        <w:rPr>
          <w:rFonts w:ascii="Times New Roman" w:eastAsia="Times New Roman" w:hAnsi="Times New Roman"/>
          <w:sz w:val="24"/>
          <w:szCs w:val="24"/>
          <w:lang w:eastAsia="ro-RO"/>
        </w:rPr>
        <w:t>,,</w:t>
      </w:r>
      <w:proofErr w:type="gramEnd"/>
      <w:r>
        <w:rPr>
          <w:rFonts w:ascii="Times New Roman" w:eastAsia="Times New Roman" w:hAnsi="Times New Roman"/>
          <w:sz w:val="24"/>
          <w:szCs w:val="24"/>
          <w:lang w:eastAsia="ro-RO"/>
        </w:rPr>
        <w:t xml:space="preserve"> 2025</w:t>
      </w:r>
    </w:p>
    <w:p w14:paraId="480B6D66" w14:textId="77777777" w:rsidR="00DB42E2" w:rsidRDefault="004E4E81">
      <w:pPr>
        <w:pStyle w:val="Frspaiere"/>
        <w:jc w:val="center"/>
        <w:rPr>
          <w:rFonts w:ascii="Times New Roman" w:hAnsi="Times New Roman"/>
          <w:b/>
          <w:bCs/>
          <w:sz w:val="24"/>
          <w:szCs w:val="24"/>
          <w:lang w:val="ro-RO" w:eastAsia="ro-RO"/>
        </w:rPr>
      </w:pPr>
      <w:r>
        <w:rPr>
          <w:rFonts w:ascii="Times New Roman" w:hAnsi="Times New Roman"/>
          <w:b/>
          <w:bCs/>
          <w:sz w:val="24"/>
          <w:szCs w:val="24"/>
          <w:lang w:val="ro-RO" w:eastAsia="ro-RO"/>
        </w:rPr>
        <w:t>PROIECTE  ERASMUS</w:t>
      </w:r>
    </w:p>
    <w:p w14:paraId="7970BC31" w14:textId="77777777" w:rsidR="00DB42E2" w:rsidRDefault="00DB42E2">
      <w:pPr>
        <w:pStyle w:val="Frspaiere"/>
        <w:rPr>
          <w:rFonts w:ascii="Times New Roman" w:hAnsi="Times New Roman"/>
          <w:sz w:val="24"/>
          <w:szCs w:val="24"/>
          <w:lang w:val="ro-RO" w:eastAsia="ro-RO"/>
        </w:rPr>
      </w:pPr>
    </w:p>
    <w:p w14:paraId="74F09158" w14:textId="77777777" w:rsidR="00DB42E2" w:rsidRDefault="004E4E81">
      <w:pPr>
        <w:pStyle w:val="Frspaiere"/>
        <w:rPr>
          <w:rFonts w:ascii="Times New Roman" w:hAnsi="Times New Roman"/>
          <w:sz w:val="24"/>
          <w:szCs w:val="24"/>
          <w:lang w:val="ro-RO" w:eastAsia="ro-RO"/>
        </w:rPr>
      </w:pPr>
      <w:r>
        <w:rPr>
          <w:rFonts w:ascii="Times New Roman" w:hAnsi="Times New Roman"/>
          <w:sz w:val="24"/>
          <w:szCs w:val="24"/>
          <w:lang w:val="ro-RO" w:eastAsia="ro-RO"/>
        </w:rPr>
        <w:t>PROIECTUL ERASMUS+ KA220 ”GREEN STEM”  2022-1-HR01-KA220-SCH-000089977:</w:t>
      </w:r>
    </w:p>
    <w:p w14:paraId="4C04CC63" w14:textId="77777777" w:rsidR="00DB42E2" w:rsidRDefault="00DB42E2">
      <w:pPr>
        <w:pStyle w:val="Frspaiere"/>
        <w:rPr>
          <w:rFonts w:ascii="Times New Roman" w:hAnsi="Times New Roman"/>
          <w:sz w:val="24"/>
          <w:szCs w:val="24"/>
          <w:lang w:val="ro-RO" w:eastAsia="ro-RO"/>
        </w:rPr>
      </w:pPr>
    </w:p>
    <w:p w14:paraId="6F21CFB3" w14:textId="77777777" w:rsidR="00DB42E2" w:rsidRDefault="004E4E81">
      <w:pPr>
        <w:pStyle w:val="Frspaiere"/>
        <w:rPr>
          <w:rFonts w:ascii="Times New Roman" w:hAnsi="Times New Roman"/>
          <w:sz w:val="24"/>
          <w:szCs w:val="24"/>
          <w:lang w:val="ro-RO" w:eastAsia="ro-RO"/>
        </w:rPr>
      </w:pPr>
      <w:r>
        <w:rPr>
          <w:rFonts w:ascii="Times New Roman" w:hAnsi="Times New Roman"/>
          <w:sz w:val="24"/>
          <w:szCs w:val="24"/>
          <w:lang w:val="ro-RO" w:eastAsia="ro-RO"/>
        </w:rPr>
        <w:t>Întâlnirea  LTTA la C.N. Dragoș Vodă  Câmpulung Moldovenesc- 14-18 octombrie 2024 -participanți -6 cadre didactice, 10 elevi</w:t>
      </w:r>
    </w:p>
    <w:p w14:paraId="7F29E8C8" w14:textId="77777777" w:rsidR="00DB42E2" w:rsidRDefault="004E4E81">
      <w:pPr>
        <w:pStyle w:val="Frspaiere"/>
        <w:rPr>
          <w:rFonts w:ascii="Times New Roman" w:hAnsi="Times New Roman"/>
          <w:sz w:val="24"/>
          <w:szCs w:val="24"/>
          <w:lang w:val="ro-RO" w:eastAsia="ro-RO"/>
        </w:rPr>
      </w:pPr>
      <w:r>
        <w:rPr>
          <w:rFonts w:ascii="Times New Roman" w:hAnsi="Times New Roman"/>
          <w:sz w:val="24"/>
          <w:szCs w:val="24"/>
          <w:lang w:val="ro-RO" w:eastAsia="ro-RO"/>
        </w:rPr>
        <w:t>Organizarea conferinței finale a proiectului la C.N. Dragoș Vodă  Câmpulung Moldovenesc- mai 2025</w:t>
      </w:r>
    </w:p>
    <w:p w14:paraId="05D42A16" w14:textId="77777777" w:rsidR="00DB42E2" w:rsidRDefault="004E4E81">
      <w:pPr>
        <w:pStyle w:val="Frspaiere"/>
        <w:rPr>
          <w:rFonts w:ascii="Times New Roman" w:hAnsi="Times New Roman"/>
          <w:sz w:val="24"/>
          <w:szCs w:val="24"/>
          <w:lang w:val="ro-RO" w:eastAsia="ro-RO"/>
        </w:rPr>
      </w:pPr>
      <w:r>
        <w:rPr>
          <w:rFonts w:ascii="Times New Roman" w:hAnsi="Times New Roman"/>
          <w:sz w:val="24"/>
          <w:szCs w:val="24"/>
          <w:lang w:val="ro-RO" w:eastAsia="ro-RO"/>
        </w:rPr>
        <w:t>Participare la conferința finală internațională a proiectului-Zagreb  iunie 2025</w:t>
      </w:r>
    </w:p>
    <w:p w14:paraId="375F30FC" w14:textId="77777777" w:rsidR="00DB42E2" w:rsidRDefault="00DB42E2">
      <w:pPr>
        <w:pStyle w:val="Frspaiere"/>
        <w:rPr>
          <w:rFonts w:ascii="Times New Roman" w:hAnsi="Times New Roman"/>
          <w:sz w:val="24"/>
          <w:szCs w:val="24"/>
          <w:lang w:val="ro-RO" w:eastAsia="ro-RO"/>
        </w:rPr>
      </w:pPr>
    </w:p>
    <w:p w14:paraId="59E706B7" w14:textId="77777777" w:rsidR="00DB42E2" w:rsidRDefault="004E4E81">
      <w:pPr>
        <w:pStyle w:val="Frspaiere"/>
        <w:rPr>
          <w:rFonts w:ascii="Times New Roman" w:hAnsi="Times New Roman"/>
          <w:sz w:val="24"/>
          <w:szCs w:val="24"/>
          <w:lang w:val="ro-RO" w:eastAsia="ro-RO"/>
        </w:rPr>
      </w:pPr>
      <w:r>
        <w:rPr>
          <w:rFonts w:ascii="Times New Roman" w:hAnsi="Times New Roman"/>
          <w:sz w:val="24"/>
          <w:szCs w:val="24"/>
          <w:lang w:val="ro-RO" w:eastAsia="ro-RO"/>
        </w:rPr>
        <w:t>PROIECTUL ACREDITARE ERASMUS : 2024-1-RO01-KA121-SCH-000219070 au avut  loc următoarele mobilități :</w:t>
      </w:r>
    </w:p>
    <w:p w14:paraId="0EF98C26" w14:textId="77777777" w:rsidR="00DB42E2" w:rsidRDefault="00DB42E2">
      <w:pPr>
        <w:pStyle w:val="Frspaiere"/>
        <w:rPr>
          <w:rFonts w:ascii="Times New Roman" w:hAnsi="Times New Roman"/>
          <w:sz w:val="24"/>
          <w:szCs w:val="24"/>
          <w:lang w:val="ro-RO" w:eastAsia="ro-RO"/>
        </w:rPr>
      </w:pPr>
    </w:p>
    <w:p w14:paraId="16825657" w14:textId="77777777" w:rsidR="00DB42E2" w:rsidRDefault="004E4E81">
      <w:pPr>
        <w:pStyle w:val="Frspaiere"/>
        <w:rPr>
          <w:rFonts w:ascii="Times New Roman" w:hAnsi="Times New Roman"/>
          <w:sz w:val="24"/>
          <w:szCs w:val="24"/>
          <w:lang w:val="ro-RO" w:eastAsia="ro-RO"/>
        </w:rPr>
      </w:pPr>
      <w:r>
        <w:rPr>
          <w:rFonts w:ascii="Times New Roman" w:hAnsi="Times New Roman"/>
          <w:sz w:val="24"/>
          <w:szCs w:val="24"/>
          <w:lang w:val="ro-RO" w:eastAsia="ro-RO"/>
        </w:rPr>
        <w:t xml:space="preserve">The 4Cs </w:t>
      </w:r>
      <w:proofErr w:type="spellStart"/>
      <w:r>
        <w:rPr>
          <w:rFonts w:ascii="Times New Roman" w:hAnsi="Times New Roman"/>
          <w:sz w:val="24"/>
          <w:szCs w:val="24"/>
          <w:lang w:val="ro-RO" w:eastAsia="ro-RO"/>
        </w:rPr>
        <w:t>Outdoors</w:t>
      </w:r>
      <w:proofErr w:type="spellEnd"/>
      <w:r>
        <w:rPr>
          <w:rFonts w:ascii="Times New Roman" w:hAnsi="Times New Roman"/>
          <w:sz w:val="24"/>
          <w:szCs w:val="24"/>
          <w:lang w:val="ro-RO" w:eastAsia="ro-RO"/>
        </w:rPr>
        <w:t xml:space="preserve">: </w:t>
      </w:r>
      <w:proofErr w:type="spellStart"/>
      <w:r>
        <w:rPr>
          <w:rFonts w:ascii="Times New Roman" w:hAnsi="Times New Roman"/>
          <w:sz w:val="24"/>
          <w:szCs w:val="24"/>
          <w:lang w:val="ro-RO" w:eastAsia="ro-RO"/>
        </w:rPr>
        <w:t>Enhancing</w:t>
      </w:r>
      <w:proofErr w:type="spellEnd"/>
      <w:r>
        <w:rPr>
          <w:rFonts w:ascii="Times New Roman" w:hAnsi="Times New Roman"/>
          <w:sz w:val="24"/>
          <w:szCs w:val="24"/>
          <w:lang w:val="ro-RO" w:eastAsia="ro-RO"/>
        </w:rPr>
        <w:t xml:space="preserve"> </w:t>
      </w:r>
      <w:proofErr w:type="spellStart"/>
      <w:r>
        <w:rPr>
          <w:rFonts w:ascii="Times New Roman" w:hAnsi="Times New Roman"/>
          <w:sz w:val="24"/>
          <w:szCs w:val="24"/>
          <w:lang w:val="ro-RO" w:eastAsia="ro-RO"/>
        </w:rPr>
        <w:t>Creativity</w:t>
      </w:r>
      <w:proofErr w:type="spellEnd"/>
      <w:r>
        <w:rPr>
          <w:rFonts w:ascii="Times New Roman" w:hAnsi="Times New Roman"/>
          <w:sz w:val="24"/>
          <w:szCs w:val="24"/>
          <w:lang w:val="ro-RO" w:eastAsia="ro-RO"/>
        </w:rPr>
        <w:t xml:space="preserve">, </w:t>
      </w:r>
      <w:proofErr w:type="spellStart"/>
      <w:r>
        <w:rPr>
          <w:rFonts w:ascii="Times New Roman" w:hAnsi="Times New Roman"/>
          <w:sz w:val="24"/>
          <w:szCs w:val="24"/>
          <w:lang w:val="ro-RO" w:eastAsia="ro-RO"/>
        </w:rPr>
        <w:t>Critical</w:t>
      </w:r>
      <w:proofErr w:type="spellEnd"/>
      <w:r>
        <w:rPr>
          <w:rFonts w:ascii="Times New Roman" w:hAnsi="Times New Roman"/>
          <w:sz w:val="24"/>
          <w:szCs w:val="24"/>
          <w:lang w:val="ro-RO" w:eastAsia="ro-RO"/>
        </w:rPr>
        <w:t xml:space="preserve"> </w:t>
      </w:r>
      <w:proofErr w:type="spellStart"/>
      <w:r>
        <w:rPr>
          <w:rFonts w:ascii="Times New Roman" w:hAnsi="Times New Roman"/>
          <w:sz w:val="24"/>
          <w:szCs w:val="24"/>
          <w:lang w:val="ro-RO" w:eastAsia="ro-RO"/>
        </w:rPr>
        <w:t>Thinking</w:t>
      </w:r>
      <w:proofErr w:type="spellEnd"/>
      <w:r>
        <w:rPr>
          <w:rFonts w:ascii="Times New Roman" w:hAnsi="Times New Roman"/>
          <w:sz w:val="24"/>
          <w:szCs w:val="24"/>
          <w:lang w:val="ro-RO" w:eastAsia="ro-RO"/>
        </w:rPr>
        <w:t xml:space="preserve">, </w:t>
      </w:r>
      <w:proofErr w:type="spellStart"/>
      <w:r>
        <w:rPr>
          <w:rFonts w:ascii="Times New Roman" w:hAnsi="Times New Roman"/>
          <w:sz w:val="24"/>
          <w:szCs w:val="24"/>
          <w:lang w:val="ro-RO" w:eastAsia="ro-RO"/>
        </w:rPr>
        <w:t>Communication</w:t>
      </w:r>
      <w:proofErr w:type="spellEnd"/>
      <w:r>
        <w:rPr>
          <w:rFonts w:ascii="Times New Roman" w:hAnsi="Times New Roman"/>
          <w:sz w:val="24"/>
          <w:szCs w:val="24"/>
          <w:lang w:val="ro-RO" w:eastAsia="ro-RO"/>
        </w:rPr>
        <w:t xml:space="preserve"> </w:t>
      </w:r>
      <w:proofErr w:type="spellStart"/>
      <w:r>
        <w:rPr>
          <w:rFonts w:ascii="Times New Roman" w:hAnsi="Times New Roman"/>
          <w:sz w:val="24"/>
          <w:szCs w:val="24"/>
          <w:lang w:val="ro-RO" w:eastAsia="ro-RO"/>
        </w:rPr>
        <w:t>and</w:t>
      </w:r>
      <w:proofErr w:type="spellEnd"/>
      <w:r>
        <w:rPr>
          <w:rFonts w:ascii="Times New Roman" w:hAnsi="Times New Roman"/>
          <w:sz w:val="24"/>
          <w:szCs w:val="24"/>
          <w:lang w:val="ro-RO" w:eastAsia="ro-RO"/>
        </w:rPr>
        <w:t xml:space="preserve"> </w:t>
      </w:r>
      <w:proofErr w:type="spellStart"/>
      <w:r>
        <w:rPr>
          <w:rFonts w:ascii="Times New Roman" w:hAnsi="Times New Roman"/>
          <w:sz w:val="24"/>
          <w:szCs w:val="24"/>
          <w:lang w:val="ro-RO" w:eastAsia="ro-RO"/>
        </w:rPr>
        <w:t>Collaboration</w:t>
      </w:r>
      <w:proofErr w:type="spellEnd"/>
      <w:r>
        <w:rPr>
          <w:rFonts w:ascii="Times New Roman" w:hAnsi="Times New Roman"/>
          <w:sz w:val="24"/>
          <w:szCs w:val="24"/>
          <w:lang w:val="ro-RO" w:eastAsia="ro-RO"/>
        </w:rPr>
        <w:t xml:space="preserve"> in </w:t>
      </w:r>
      <w:proofErr w:type="spellStart"/>
      <w:r>
        <w:rPr>
          <w:rFonts w:ascii="Times New Roman" w:hAnsi="Times New Roman"/>
          <w:sz w:val="24"/>
          <w:szCs w:val="24"/>
          <w:lang w:val="ro-RO" w:eastAsia="ro-RO"/>
        </w:rPr>
        <w:t>the</w:t>
      </w:r>
      <w:proofErr w:type="spellEnd"/>
      <w:r>
        <w:rPr>
          <w:rFonts w:ascii="Times New Roman" w:hAnsi="Times New Roman"/>
          <w:sz w:val="24"/>
          <w:szCs w:val="24"/>
          <w:lang w:val="ro-RO" w:eastAsia="ro-RO"/>
        </w:rPr>
        <w:t xml:space="preserve"> </w:t>
      </w:r>
      <w:proofErr w:type="spellStart"/>
      <w:r>
        <w:rPr>
          <w:rFonts w:ascii="Times New Roman" w:hAnsi="Times New Roman"/>
          <w:sz w:val="24"/>
          <w:szCs w:val="24"/>
          <w:lang w:val="ro-RO" w:eastAsia="ro-RO"/>
        </w:rPr>
        <w:t>Nature</w:t>
      </w:r>
      <w:proofErr w:type="spellEnd"/>
      <w:r>
        <w:rPr>
          <w:rFonts w:ascii="Times New Roman" w:hAnsi="Times New Roman"/>
          <w:sz w:val="24"/>
          <w:szCs w:val="24"/>
          <w:lang w:val="ro-RO" w:eastAsia="ro-RO"/>
        </w:rPr>
        <w:t xml:space="preserve"> - 28.07 – 1.08.2025 – Dubrovnik, Croația -2 profesori (fizică, geografie)</w:t>
      </w:r>
    </w:p>
    <w:p w14:paraId="2136F47D" w14:textId="77777777" w:rsidR="00DB42E2" w:rsidRDefault="004E4E81">
      <w:pPr>
        <w:pStyle w:val="Frspaiere"/>
        <w:rPr>
          <w:rFonts w:ascii="Times New Roman" w:hAnsi="Times New Roman"/>
          <w:sz w:val="24"/>
          <w:szCs w:val="24"/>
          <w:lang w:val="ro-RO" w:eastAsia="ro-RO"/>
        </w:rPr>
      </w:pPr>
      <w:proofErr w:type="spellStart"/>
      <w:r>
        <w:rPr>
          <w:rFonts w:ascii="Times New Roman" w:hAnsi="Times New Roman"/>
          <w:sz w:val="24"/>
          <w:szCs w:val="24"/>
          <w:lang w:val="ro-RO" w:eastAsia="ro-RO"/>
        </w:rPr>
        <w:t>Wellbeing</w:t>
      </w:r>
      <w:proofErr w:type="spellEnd"/>
      <w:r>
        <w:rPr>
          <w:rFonts w:ascii="Times New Roman" w:hAnsi="Times New Roman"/>
          <w:sz w:val="24"/>
          <w:szCs w:val="24"/>
          <w:lang w:val="ro-RO" w:eastAsia="ro-RO"/>
        </w:rPr>
        <w:t xml:space="preserve"> in </w:t>
      </w:r>
      <w:proofErr w:type="spellStart"/>
      <w:r>
        <w:rPr>
          <w:rFonts w:ascii="Times New Roman" w:hAnsi="Times New Roman"/>
          <w:sz w:val="24"/>
          <w:szCs w:val="24"/>
          <w:lang w:val="ro-RO" w:eastAsia="ro-RO"/>
        </w:rPr>
        <w:t>nature</w:t>
      </w:r>
      <w:proofErr w:type="spellEnd"/>
      <w:r>
        <w:rPr>
          <w:rFonts w:ascii="Times New Roman" w:hAnsi="Times New Roman"/>
          <w:sz w:val="24"/>
          <w:szCs w:val="24"/>
          <w:lang w:val="ro-RO" w:eastAsia="ro-RO"/>
        </w:rPr>
        <w:t xml:space="preserve">-Lisabona, Portugalia- 28.07 – 02.08.2025 - 3 cadre didactice( chimie, biologie, </w:t>
      </w:r>
      <w:proofErr w:type="spellStart"/>
      <w:r>
        <w:rPr>
          <w:rFonts w:ascii="Times New Roman" w:hAnsi="Times New Roman"/>
          <w:sz w:val="24"/>
          <w:szCs w:val="24"/>
          <w:lang w:val="ro-RO" w:eastAsia="ro-RO"/>
        </w:rPr>
        <w:t>socio</w:t>
      </w:r>
      <w:proofErr w:type="spellEnd"/>
      <w:r>
        <w:rPr>
          <w:rFonts w:ascii="Times New Roman" w:hAnsi="Times New Roman"/>
          <w:sz w:val="24"/>
          <w:szCs w:val="24"/>
          <w:lang w:val="ro-RO" w:eastAsia="ro-RO"/>
        </w:rPr>
        <w:t>-umane)</w:t>
      </w:r>
    </w:p>
    <w:p w14:paraId="544E31AE" w14:textId="77777777" w:rsidR="00DB42E2" w:rsidRDefault="004E4E81">
      <w:pPr>
        <w:pStyle w:val="Frspaiere"/>
        <w:rPr>
          <w:rFonts w:ascii="Times New Roman" w:hAnsi="Times New Roman"/>
          <w:sz w:val="24"/>
          <w:szCs w:val="24"/>
          <w:lang w:val="ro-RO" w:eastAsia="ro-RO"/>
        </w:rPr>
      </w:pPr>
      <w:r>
        <w:rPr>
          <w:rFonts w:ascii="Times New Roman" w:hAnsi="Times New Roman"/>
          <w:sz w:val="24"/>
          <w:szCs w:val="24"/>
          <w:lang w:val="ro-RO" w:eastAsia="ro-RO"/>
        </w:rPr>
        <w:t xml:space="preserve">Green </w:t>
      </w:r>
      <w:proofErr w:type="spellStart"/>
      <w:r>
        <w:rPr>
          <w:rFonts w:ascii="Times New Roman" w:hAnsi="Times New Roman"/>
          <w:sz w:val="24"/>
          <w:szCs w:val="24"/>
          <w:lang w:val="ro-RO" w:eastAsia="ro-RO"/>
        </w:rPr>
        <w:t>Future</w:t>
      </w:r>
      <w:proofErr w:type="spellEnd"/>
      <w:r>
        <w:rPr>
          <w:rFonts w:ascii="Times New Roman" w:hAnsi="Times New Roman"/>
          <w:sz w:val="24"/>
          <w:szCs w:val="24"/>
          <w:lang w:val="ro-RO" w:eastAsia="ro-RO"/>
        </w:rPr>
        <w:t xml:space="preserve"> -Malaga, Spania – 2 profesori (matematică, biologie) – 4-8 august 2025</w:t>
      </w:r>
    </w:p>
    <w:p w14:paraId="56D4CAFC" w14:textId="77777777" w:rsidR="00DB42E2" w:rsidRDefault="00DB42E2">
      <w:pPr>
        <w:spacing w:after="0" w:line="240" w:lineRule="auto"/>
        <w:jc w:val="center"/>
        <w:rPr>
          <w:rFonts w:ascii="Times New Roman" w:eastAsia="Times New Roman" w:hAnsi="Times New Roman"/>
          <w:b/>
          <w:bCs/>
          <w:color w:val="000000"/>
          <w:sz w:val="24"/>
          <w:szCs w:val="24"/>
          <w:lang w:val="ro-RO" w:eastAsia="ro-RO"/>
        </w:rPr>
      </w:pPr>
    </w:p>
    <w:p w14:paraId="3C7BF92B" w14:textId="77777777" w:rsidR="00DB42E2" w:rsidRDefault="00DB42E2">
      <w:pPr>
        <w:spacing w:after="0" w:line="240" w:lineRule="auto"/>
        <w:jc w:val="center"/>
        <w:rPr>
          <w:rFonts w:ascii="Times New Roman" w:eastAsia="Times New Roman" w:hAnsi="Times New Roman"/>
          <w:b/>
          <w:bCs/>
          <w:color w:val="000000"/>
          <w:sz w:val="24"/>
          <w:szCs w:val="24"/>
          <w:lang w:val="ro-RO" w:eastAsia="ro-RO"/>
        </w:rPr>
      </w:pPr>
    </w:p>
    <w:p w14:paraId="7B12B55E" w14:textId="77777777" w:rsidR="00DB42E2" w:rsidRDefault="004E4E81">
      <w:pPr>
        <w:spacing w:after="0" w:line="240" w:lineRule="auto"/>
        <w:jc w:val="center"/>
        <w:rPr>
          <w:rFonts w:ascii="Times New Roman" w:eastAsia="Times New Roman" w:hAnsi="Times New Roman"/>
          <w:b/>
          <w:bCs/>
          <w:color w:val="000000"/>
          <w:sz w:val="24"/>
          <w:szCs w:val="24"/>
          <w:lang w:val="ro-RO" w:eastAsia="ro-RO"/>
        </w:rPr>
      </w:pPr>
      <w:r>
        <w:rPr>
          <w:rFonts w:ascii="Times New Roman" w:eastAsia="Times New Roman" w:hAnsi="Times New Roman"/>
          <w:b/>
          <w:bCs/>
          <w:color w:val="000000"/>
          <w:sz w:val="24"/>
          <w:szCs w:val="24"/>
          <w:lang w:val="ro-RO" w:eastAsia="ro-RO"/>
        </w:rPr>
        <w:t>REZULTATE OLIMPIADE ȘI CONCURSURI ȘCOLARE 2024-2025</w:t>
      </w:r>
    </w:p>
    <w:p w14:paraId="17C4D3AF" w14:textId="77777777" w:rsidR="00DB42E2" w:rsidRDefault="004E4E81">
      <w:pPr>
        <w:numPr>
          <w:ilvl w:val="0"/>
          <w:numId w:val="7"/>
        </w:numPr>
        <w:spacing w:after="0" w:line="240" w:lineRule="auto"/>
        <w:rPr>
          <w:rFonts w:ascii="Times New Roman" w:eastAsia="Times New Roman" w:hAnsi="Times New Roman"/>
          <w:b/>
          <w:bCs/>
          <w:i/>
          <w:iCs/>
          <w:color w:val="000000"/>
          <w:sz w:val="24"/>
          <w:szCs w:val="24"/>
          <w:lang w:val="ro-RO" w:eastAsia="ro-RO"/>
        </w:rPr>
      </w:pPr>
      <w:r>
        <w:rPr>
          <w:rFonts w:ascii="Times New Roman" w:eastAsia="Times New Roman" w:hAnsi="Times New Roman"/>
          <w:b/>
          <w:bCs/>
          <w:i/>
          <w:iCs/>
          <w:color w:val="000000"/>
          <w:sz w:val="24"/>
          <w:szCs w:val="24"/>
          <w:lang w:val="ro-RO" w:eastAsia="ro-RO"/>
        </w:rPr>
        <w:t>CATEDRA DE LIMBA ȘI LITERATURA ROMÂNĂ</w:t>
      </w:r>
    </w:p>
    <w:p w14:paraId="74F98FDA" w14:textId="77777777" w:rsidR="00DB42E2" w:rsidRDefault="00DB42E2">
      <w:pPr>
        <w:spacing w:after="0" w:line="240" w:lineRule="auto"/>
        <w:ind w:left="360"/>
        <w:rPr>
          <w:rFonts w:ascii="Times New Roman" w:eastAsia="Times New Roman" w:hAnsi="Times New Roman"/>
          <w:b/>
          <w:bCs/>
          <w:i/>
          <w:iCs/>
          <w:color w:val="000000"/>
          <w:sz w:val="24"/>
          <w:szCs w:val="24"/>
          <w:lang w:val="ro-RO" w:eastAsia="ro-RO"/>
        </w:rPr>
      </w:pPr>
    </w:p>
    <w:p w14:paraId="25108FA4" w14:textId="77777777" w:rsidR="00DB42E2" w:rsidRDefault="004E4E81">
      <w:pPr>
        <w:spacing w:after="0" w:line="240" w:lineRule="auto"/>
        <w:jc w:val="both"/>
        <w:rPr>
          <w:rFonts w:ascii="Times New Roman" w:eastAsia="Times New Roman" w:hAnsi="Times New Roman"/>
          <w:bCs/>
          <w:sz w:val="24"/>
          <w:szCs w:val="24"/>
          <w:lang w:val="ro-RO" w:eastAsia="ro-RO"/>
        </w:rPr>
      </w:pPr>
      <w:r>
        <w:rPr>
          <w:rFonts w:ascii="Times New Roman" w:eastAsia="Times New Roman" w:hAnsi="Times New Roman"/>
          <w:bCs/>
          <w:sz w:val="24"/>
          <w:szCs w:val="24"/>
          <w:lang w:val="ro-RO" w:eastAsia="ro-RO"/>
        </w:rPr>
        <w:t xml:space="preserve">Mențiune - Ursachi Marta, clasa a IX-a A, </w:t>
      </w:r>
      <w:r>
        <w:rPr>
          <w:rFonts w:ascii="Times New Roman" w:eastAsia="Times New Roman" w:hAnsi="Times New Roman"/>
          <w:b/>
          <w:sz w:val="24"/>
          <w:szCs w:val="24"/>
          <w:lang w:val="ro-RO" w:eastAsia="ro-RO"/>
        </w:rPr>
        <w:t>Olimpiada de limba și literatura română</w:t>
      </w:r>
      <w:r>
        <w:rPr>
          <w:rFonts w:ascii="Times New Roman" w:eastAsia="Times New Roman" w:hAnsi="Times New Roman"/>
          <w:bCs/>
          <w:sz w:val="24"/>
          <w:szCs w:val="24"/>
          <w:lang w:val="ro-RO" w:eastAsia="ro-RO"/>
        </w:rPr>
        <w:t>, etapa județeană</w:t>
      </w:r>
      <w:r>
        <w:rPr>
          <w:rFonts w:ascii="Times New Roman" w:eastAsia="Times New Roman" w:hAnsi="Times New Roman"/>
          <w:bCs/>
          <w:color w:val="4472C4"/>
          <w:sz w:val="24"/>
          <w:szCs w:val="24"/>
          <w:lang w:val="ro-RO" w:eastAsia="ro-RO"/>
        </w:rPr>
        <w:t xml:space="preserve"> </w:t>
      </w:r>
      <w:r>
        <w:rPr>
          <w:rFonts w:ascii="Times New Roman" w:eastAsia="Times New Roman" w:hAnsi="Times New Roman"/>
          <w:bCs/>
          <w:sz w:val="24"/>
          <w:szCs w:val="24"/>
          <w:lang w:val="ro-RO" w:eastAsia="ro-RO"/>
        </w:rPr>
        <w:t xml:space="preserve">– prof. </w:t>
      </w:r>
      <w:proofErr w:type="spellStart"/>
      <w:r>
        <w:rPr>
          <w:rFonts w:ascii="Times New Roman" w:eastAsia="Times New Roman" w:hAnsi="Times New Roman"/>
          <w:bCs/>
          <w:sz w:val="24"/>
          <w:szCs w:val="24"/>
          <w:lang w:val="ro-RO" w:eastAsia="ro-RO"/>
        </w:rPr>
        <w:t>Ștefaroi</w:t>
      </w:r>
      <w:proofErr w:type="spellEnd"/>
      <w:r>
        <w:rPr>
          <w:rFonts w:ascii="Times New Roman" w:eastAsia="Times New Roman" w:hAnsi="Times New Roman"/>
          <w:bCs/>
          <w:sz w:val="24"/>
          <w:szCs w:val="24"/>
          <w:lang w:val="ro-RO" w:eastAsia="ro-RO"/>
        </w:rPr>
        <w:t xml:space="preserve"> Ionela;</w:t>
      </w:r>
    </w:p>
    <w:p w14:paraId="07633A5B" w14:textId="77777777" w:rsidR="00DB42E2" w:rsidRDefault="004E4E81">
      <w:pPr>
        <w:shd w:val="clear" w:color="auto" w:fill="FFFFFF"/>
        <w:spacing w:after="0" w:line="240" w:lineRule="auto"/>
        <w:jc w:val="both"/>
        <w:rPr>
          <w:rFonts w:ascii="Times New Roman" w:eastAsia="Times New Roman" w:hAnsi="Times New Roman"/>
          <w:bCs/>
          <w:sz w:val="24"/>
          <w:szCs w:val="24"/>
          <w:lang w:val="ro-RO" w:eastAsia="ro-RO"/>
        </w:rPr>
      </w:pPr>
      <w:r>
        <w:rPr>
          <w:rFonts w:ascii="Times New Roman" w:eastAsia="Times New Roman" w:hAnsi="Times New Roman"/>
          <w:spacing w:val="2"/>
          <w:sz w:val="24"/>
          <w:szCs w:val="24"/>
          <w:shd w:val="clear" w:color="auto" w:fill="FFFFFF"/>
          <w:lang w:val="ro-RO" w:eastAsia="ro-RO"/>
        </w:rPr>
        <w:t xml:space="preserve">Mențiune - </w:t>
      </w:r>
      <w:proofErr w:type="spellStart"/>
      <w:r>
        <w:rPr>
          <w:rFonts w:ascii="Times New Roman" w:eastAsia="Times New Roman" w:hAnsi="Times New Roman"/>
          <w:spacing w:val="2"/>
          <w:sz w:val="24"/>
          <w:szCs w:val="24"/>
          <w:shd w:val="clear" w:color="auto" w:fill="FFFFFF"/>
          <w:lang w:val="ro-RO" w:eastAsia="ro-RO"/>
        </w:rPr>
        <w:t>Oleniuc</w:t>
      </w:r>
      <w:proofErr w:type="spellEnd"/>
      <w:r>
        <w:rPr>
          <w:rFonts w:ascii="Times New Roman" w:eastAsia="Times New Roman" w:hAnsi="Times New Roman"/>
          <w:spacing w:val="2"/>
          <w:sz w:val="24"/>
          <w:szCs w:val="24"/>
          <w:shd w:val="clear" w:color="auto" w:fill="FFFFFF"/>
          <w:lang w:val="ro-RO" w:eastAsia="ro-RO"/>
        </w:rPr>
        <w:t xml:space="preserve"> Anamaria, clasa a X-a D, </w:t>
      </w:r>
      <w:r>
        <w:rPr>
          <w:rFonts w:ascii="Times New Roman" w:eastAsia="Times New Roman" w:hAnsi="Times New Roman"/>
          <w:b/>
          <w:sz w:val="24"/>
          <w:szCs w:val="24"/>
          <w:shd w:val="clear" w:color="auto" w:fill="FFFFFF"/>
          <w:lang w:val="ro-RO" w:eastAsia="ro-RO"/>
        </w:rPr>
        <w:t>Olimpiada de limba și literatura română</w:t>
      </w:r>
      <w:r>
        <w:rPr>
          <w:rFonts w:ascii="Times New Roman" w:eastAsia="Times New Roman" w:hAnsi="Times New Roman"/>
          <w:spacing w:val="2"/>
          <w:sz w:val="24"/>
          <w:szCs w:val="24"/>
          <w:shd w:val="clear" w:color="auto" w:fill="FFFFFF"/>
          <w:lang w:val="ro-RO" w:eastAsia="ro-RO"/>
        </w:rPr>
        <w:t>,</w:t>
      </w:r>
      <w:r>
        <w:rPr>
          <w:rFonts w:ascii="Times New Roman" w:eastAsia="Times New Roman" w:hAnsi="Times New Roman"/>
          <w:spacing w:val="2"/>
          <w:sz w:val="24"/>
          <w:szCs w:val="24"/>
          <w:shd w:val="clear" w:color="auto" w:fill="F8F9FA"/>
          <w:lang w:val="ro-RO" w:eastAsia="ro-RO"/>
        </w:rPr>
        <w:t xml:space="preserve"> </w:t>
      </w:r>
      <w:r>
        <w:rPr>
          <w:rFonts w:ascii="Times New Roman" w:eastAsia="Times New Roman" w:hAnsi="Times New Roman"/>
          <w:spacing w:val="2"/>
          <w:sz w:val="24"/>
          <w:szCs w:val="24"/>
          <w:shd w:val="clear" w:color="auto" w:fill="FFFFFF"/>
          <w:lang w:val="ro-RO" w:eastAsia="ro-RO"/>
        </w:rPr>
        <w:t>etapa județeană – prof. Negură Iulian;</w:t>
      </w:r>
    </w:p>
    <w:p w14:paraId="04C27C3F" w14:textId="77777777" w:rsidR="00DB42E2" w:rsidRDefault="004E4E81">
      <w:pPr>
        <w:spacing w:after="0" w:line="240" w:lineRule="auto"/>
        <w:jc w:val="both"/>
        <w:rPr>
          <w:rFonts w:ascii="Times New Roman" w:eastAsia="Times New Roman" w:hAnsi="Times New Roman"/>
          <w:bCs/>
          <w:sz w:val="24"/>
          <w:szCs w:val="24"/>
          <w:lang w:val="ro-RO" w:eastAsia="ro-RO"/>
        </w:rPr>
      </w:pPr>
      <w:r>
        <w:rPr>
          <w:rFonts w:ascii="Times New Roman" w:eastAsia="Times New Roman" w:hAnsi="Times New Roman"/>
          <w:bCs/>
          <w:sz w:val="24"/>
          <w:szCs w:val="24"/>
          <w:lang w:val="ro-RO" w:eastAsia="ro-RO"/>
        </w:rPr>
        <w:t xml:space="preserve">Mențiune - Iacoban Adelina, clasa a IX-a A, Olimpiada </w:t>
      </w:r>
      <w:r>
        <w:rPr>
          <w:rFonts w:ascii="Times New Roman" w:eastAsia="Times New Roman" w:hAnsi="Times New Roman"/>
          <w:b/>
          <w:sz w:val="24"/>
          <w:szCs w:val="24"/>
          <w:lang w:val="ro-RO" w:eastAsia="ro-RO"/>
        </w:rPr>
        <w:t>„Lectura ca abilitate de viață</w:t>
      </w:r>
      <w:r>
        <w:rPr>
          <w:rFonts w:ascii="Times New Roman" w:eastAsia="Times New Roman" w:hAnsi="Times New Roman"/>
          <w:bCs/>
          <w:sz w:val="24"/>
          <w:szCs w:val="24"/>
          <w:lang w:val="ro-RO" w:eastAsia="ro-RO"/>
        </w:rPr>
        <w:t xml:space="preserve">”, etapa județeană – prof. </w:t>
      </w:r>
      <w:proofErr w:type="spellStart"/>
      <w:r>
        <w:rPr>
          <w:rFonts w:ascii="Times New Roman" w:eastAsia="Times New Roman" w:hAnsi="Times New Roman"/>
          <w:bCs/>
          <w:sz w:val="24"/>
          <w:szCs w:val="24"/>
          <w:lang w:val="ro-RO" w:eastAsia="ro-RO"/>
        </w:rPr>
        <w:t>Ștefaroi</w:t>
      </w:r>
      <w:proofErr w:type="spellEnd"/>
      <w:r>
        <w:rPr>
          <w:rFonts w:ascii="Times New Roman" w:eastAsia="Times New Roman" w:hAnsi="Times New Roman"/>
          <w:bCs/>
          <w:sz w:val="24"/>
          <w:szCs w:val="24"/>
          <w:lang w:val="ro-RO" w:eastAsia="ro-RO"/>
        </w:rPr>
        <w:t xml:space="preserve"> Ionela;</w:t>
      </w:r>
    </w:p>
    <w:p w14:paraId="34251F6E" w14:textId="77777777" w:rsidR="00DB42E2" w:rsidRDefault="004E4E81">
      <w:pPr>
        <w:spacing w:after="0" w:line="240" w:lineRule="auto"/>
        <w:jc w:val="both"/>
        <w:rPr>
          <w:rFonts w:ascii="Times New Roman" w:eastAsia="Times New Roman" w:hAnsi="Times New Roman"/>
          <w:bCs/>
          <w:sz w:val="24"/>
          <w:szCs w:val="24"/>
          <w:lang w:val="ro-RO" w:eastAsia="ro-RO"/>
        </w:rPr>
      </w:pPr>
      <w:r>
        <w:rPr>
          <w:rFonts w:ascii="Times New Roman" w:eastAsia="Times New Roman" w:hAnsi="Times New Roman"/>
          <w:bCs/>
          <w:sz w:val="24"/>
          <w:szCs w:val="24"/>
          <w:lang w:val="ro-RO" w:eastAsia="ro-RO"/>
        </w:rPr>
        <w:t>Mențiune - Fuior Ioana, clasa a IX-a, Olimpiada Interdisciplinară „</w:t>
      </w:r>
      <w:r>
        <w:rPr>
          <w:rFonts w:ascii="Times New Roman" w:eastAsia="Times New Roman" w:hAnsi="Times New Roman"/>
          <w:b/>
          <w:sz w:val="24"/>
          <w:szCs w:val="24"/>
          <w:lang w:val="ro-RO" w:eastAsia="ro-RO"/>
        </w:rPr>
        <w:t>Cultură și spiritualitate românească</w:t>
      </w:r>
      <w:r>
        <w:rPr>
          <w:rFonts w:ascii="Times New Roman" w:eastAsia="Times New Roman" w:hAnsi="Times New Roman"/>
          <w:bCs/>
          <w:sz w:val="24"/>
          <w:szCs w:val="24"/>
          <w:lang w:val="ro-RO" w:eastAsia="ro-RO"/>
        </w:rPr>
        <w:t>”, etapa județeană – prof. Ghidion Dorina;</w:t>
      </w:r>
      <w:r>
        <w:rPr>
          <w:rFonts w:ascii="Times New Roman" w:eastAsia="Times New Roman" w:hAnsi="Times New Roman"/>
          <w:b/>
          <w:bCs/>
          <w:spacing w:val="2"/>
          <w:sz w:val="24"/>
          <w:szCs w:val="24"/>
          <w:shd w:val="clear" w:color="auto" w:fill="FFFFFF"/>
          <w:lang w:val="ro-RO" w:eastAsia="ro-RO"/>
        </w:rPr>
        <w:t>-</w:t>
      </w:r>
      <w:r>
        <w:rPr>
          <w:rFonts w:ascii="Times New Roman" w:eastAsia="Times New Roman" w:hAnsi="Times New Roman"/>
          <w:spacing w:val="2"/>
          <w:sz w:val="24"/>
          <w:szCs w:val="24"/>
          <w:shd w:val="clear" w:color="auto" w:fill="FFFFFF"/>
          <w:lang w:val="ro-RO" w:eastAsia="ro-RO"/>
        </w:rPr>
        <w:t xml:space="preserve">Mențiune - Moroșan Florentina, clasa a IX a E, </w:t>
      </w:r>
      <w:r>
        <w:rPr>
          <w:rFonts w:ascii="Times New Roman" w:eastAsia="Times New Roman" w:hAnsi="Times New Roman"/>
          <w:b/>
          <w:bCs/>
          <w:spacing w:val="2"/>
          <w:sz w:val="24"/>
          <w:szCs w:val="24"/>
          <w:shd w:val="clear" w:color="auto" w:fill="FFFFFF"/>
          <w:lang w:val="ro-RO" w:eastAsia="ro-RO"/>
        </w:rPr>
        <w:t>Concursul internațional de creație</w:t>
      </w:r>
      <w:r>
        <w:rPr>
          <w:rFonts w:ascii="Times New Roman" w:eastAsia="Times New Roman" w:hAnsi="Times New Roman"/>
          <w:b/>
          <w:bCs/>
          <w:spacing w:val="2"/>
          <w:sz w:val="24"/>
          <w:szCs w:val="24"/>
          <w:shd w:val="clear" w:color="auto" w:fill="F8F9FA"/>
          <w:lang w:val="ro-RO" w:eastAsia="ro-RO"/>
        </w:rPr>
        <w:t xml:space="preserve"> </w:t>
      </w:r>
      <w:r>
        <w:rPr>
          <w:rFonts w:ascii="Times New Roman" w:eastAsia="Times New Roman" w:hAnsi="Times New Roman"/>
          <w:b/>
          <w:bCs/>
          <w:spacing w:val="2"/>
          <w:sz w:val="24"/>
          <w:szCs w:val="24"/>
          <w:shd w:val="clear" w:color="auto" w:fill="FFFFFF"/>
          <w:lang w:val="ro-RO" w:eastAsia="ro-RO"/>
        </w:rPr>
        <w:t xml:space="preserve">literară 4 </w:t>
      </w:r>
      <w:proofErr w:type="spellStart"/>
      <w:r>
        <w:rPr>
          <w:rFonts w:ascii="Times New Roman" w:eastAsia="Times New Roman" w:hAnsi="Times New Roman"/>
          <w:b/>
          <w:bCs/>
          <w:spacing w:val="2"/>
          <w:sz w:val="24"/>
          <w:szCs w:val="24"/>
          <w:shd w:val="clear" w:color="auto" w:fill="FFFFFF"/>
          <w:lang w:val="ro-RO" w:eastAsia="ro-RO"/>
        </w:rPr>
        <w:t>Arts</w:t>
      </w:r>
      <w:proofErr w:type="spellEnd"/>
      <w:r>
        <w:rPr>
          <w:rFonts w:ascii="Times New Roman" w:eastAsia="Times New Roman" w:hAnsi="Times New Roman"/>
          <w:b/>
          <w:bCs/>
          <w:spacing w:val="2"/>
          <w:sz w:val="24"/>
          <w:szCs w:val="24"/>
          <w:shd w:val="clear" w:color="auto" w:fill="FFFFFF"/>
          <w:lang w:val="ro-RO" w:eastAsia="ro-RO"/>
        </w:rPr>
        <w:t>,</w:t>
      </w:r>
      <w:r>
        <w:rPr>
          <w:rFonts w:ascii="Times New Roman" w:eastAsia="Times New Roman" w:hAnsi="Times New Roman"/>
          <w:spacing w:val="2"/>
          <w:sz w:val="24"/>
          <w:szCs w:val="24"/>
          <w:shd w:val="clear" w:color="auto" w:fill="FFFFFF"/>
          <w:lang w:val="ro-RO" w:eastAsia="ro-RO"/>
        </w:rPr>
        <w:t xml:space="preserve"> Câmpina – prof. </w:t>
      </w:r>
      <w:proofErr w:type="spellStart"/>
      <w:r>
        <w:rPr>
          <w:rFonts w:ascii="Times New Roman" w:eastAsia="Times New Roman" w:hAnsi="Times New Roman"/>
          <w:spacing w:val="2"/>
          <w:sz w:val="24"/>
          <w:szCs w:val="24"/>
          <w:shd w:val="clear" w:color="auto" w:fill="FFFFFF"/>
          <w:lang w:val="ro-RO" w:eastAsia="ro-RO"/>
        </w:rPr>
        <w:t>Niga</w:t>
      </w:r>
      <w:proofErr w:type="spellEnd"/>
      <w:r>
        <w:rPr>
          <w:rFonts w:ascii="Times New Roman" w:eastAsia="Times New Roman" w:hAnsi="Times New Roman"/>
          <w:spacing w:val="2"/>
          <w:sz w:val="24"/>
          <w:szCs w:val="24"/>
          <w:shd w:val="clear" w:color="auto" w:fill="FFFFFF"/>
          <w:lang w:val="ro-RO" w:eastAsia="ro-RO"/>
        </w:rPr>
        <w:t xml:space="preserve"> Anca;</w:t>
      </w:r>
    </w:p>
    <w:p w14:paraId="0F338EB0" w14:textId="77777777" w:rsidR="00DB42E2" w:rsidRDefault="004E4E81">
      <w:pPr>
        <w:contextualSpacing/>
        <w:jc w:val="both"/>
        <w:rPr>
          <w:rFonts w:ascii="Times New Roman" w:eastAsia="Times New Roman" w:hAnsi="Times New Roman"/>
          <w:spacing w:val="2"/>
          <w:sz w:val="24"/>
          <w:szCs w:val="24"/>
          <w:shd w:val="clear" w:color="auto" w:fill="FFFFFF"/>
          <w:lang w:val="ro-RO" w:eastAsia="ro-RO"/>
        </w:rPr>
      </w:pPr>
      <w:r>
        <w:rPr>
          <w:rFonts w:ascii="Times New Roman" w:eastAsia="Times New Roman" w:hAnsi="Times New Roman"/>
          <w:spacing w:val="2"/>
          <w:sz w:val="24"/>
          <w:szCs w:val="24"/>
          <w:shd w:val="clear" w:color="auto" w:fill="FFFFFF"/>
          <w:lang w:val="ro-RO" w:eastAsia="ro-RO"/>
        </w:rPr>
        <w:t xml:space="preserve">Mențiune - </w:t>
      </w:r>
      <w:proofErr w:type="spellStart"/>
      <w:r>
        <w:rPr>
          <w:rFonts w:ascii="Times New Roman" w:eastAsia="Times New Roman" w:hAnsi="Times New Roman"/>
          <w:spacing w:val="2"/>
          <w:sz w:val="24"/>
          <w:szCs w:val="24"/>
          <w:shd w:val="clear" w:color="auto" w:fill="FFFFFF"/>
          <w:lang w:val="ro-RO" w:eastAsia="ro-RO"/>
        </w:rPr>
        <w:t>Dariciuc</w:t>
      </w:r>
      <w:proofErr w:type="spellEnd"/>
      <w:r>
        <w:rPr>
          <w:rFonts w:ascii="Times New Roman" w:eastAsia="Times New Roman" w:hAnsi="Times New Roman"/>
          <w:spacing w:val="2"/>
          <w:sz w:val="24"/>
          <w:szCs w:val="24"/>
          <w:shd w:val="clear" w:color="auto" w:fill="FFFFFF"/>
          <w:lang w:val="ro-RO" w:eastAsia="ro-RO"/>
        </w:rPr>
        <w:t xml:space="preserve"> Ana, clasa a XI-a A,</w:t>
      </w:r>
      <w:r>
        <w:rPr>
          <w:rFonts w:ascii="Times New Roman" w:eastAsia="Times New Roman" w:hAnsi="Times New Roman"/>
          <w:spacing w:val="2"/>
          <w:sz w:val="24"/>
          <w:szCs w:val="24"/>
          <w:shd w:val="clear" w:color="auto" w:fill="F8F9FA"/>
          <w:lang w:val="ro-RO" w:eastAsia="ro-RO"/>
        </w:rPr>
        <w:t xml:space="preserve"> </w:t>
      </w:r>
      <w:r>
        <w:rPr>
          <w:rFonts w:ascii="Times New Roman" w:eastAsia="Times New Roman" w:hAnsi="Times New Roman"/>
          <w:b/>
          <w:bCs/>
          <w:spacing w:val="2"/>
          <w:sz w:val="24"/>
          <w:szCs w:val="24"/>
          <w:shd w:val="clear" w:color="auto" w:fill="FFFFFF"/>
          <w:lang w:val="ro-RO" w:eastAsia="ro-RO"/>
        </w:rPr>
        <w:t>Simpozionul „Dimitrie Cantemir - un destin românesc în luminile europene, etapa județeană</w:t>
      </w:r>
      <w:r>
        <w:rPr>
          <w:rFonts w:ascii="Times New Roman" w:eastAsia="Times New Roman" w:hAnsi="Times New Roman"/>
          <w:spacing w:val="2"/>
          <w:sz w:val="24"/>
          <w:szCs w:val="24"/>
          <w:shd w:val="clear" w:color="auto" w:fill="FFFFFF"/>
          <w:lang w:val="ro-RO" w:eastAsia="ro-RO"/>
        </w:rPr>
        <w:t xml:space="preserve"> – prof. Negură Iulian.</w:t>
      </w:r>
    </w:p>
    <w:p w14:paraId="47F5B39A" w14:textId="77777777" w:rsidR="00DB42E2" w:rsidRDefault="004E4E81">
      <w:pPr>
        <w:contextualSpacing/>
        <w:jc w:val="both"/>
        <w:rPr>
          <w:rFonts w:ascii="Times New Roman" w:eastAsia="Times New Roman" w:hAnsi="Times New Roman"/>
          <w:sz w:val="24"/>
          <w:szCs w:val="24"/>
          <w:lang w:val="ro-RO" w:eastAsia="ro-RO"/>
        </w:rPr>
      </w:pPr>
      <w:r>
        <w:rPr>
          <w:rFonts w:ascii="Times New Roman" w:eastAsia="Times New Roman" w:hAnsi="Times New Roman"/>
          <w:sz w:val="24"/>
          <w:szCs w:val="24"/>
          <w:lang w:val="ro-RO" w:eastAsia="ro-RO"/>
        </w:rPr>
        <w:t xml:space="preserve">Mențiune la faza națională a concursului revistelor școlare - </w:t>
      </w:r>
      <w:r>
        <w:rPr>
          <w:rFonts w:ascii="Times New Roman" w:eastAsia="Times New Roman" w:hAnsi="Times New Roman"/>
          <w:b/>
          <w:bCs/>
          <w:i/>
          <w:iCs/>
          <w:sz w:val="24"/>
          <w:szCs w:val="24"/>
          <w:lang w:val="ro-RO" w:eastAsia="ro-RO"/>
        </w:rPr>
        <w:t>Revista ”</w:t>
      </w:r>
      <w:proofErr w:type="spellStart"/>
      <w:r>
        <w:rPr>
          <w:rFonts w:ascii="Times New Roman" w:eastAsia="Times New Roman" w:hAnsi="Times New Roman"/>
          <w:b/>
          <w:bCs/>
          <w:i/>
          <w:iCs/>
          <w:sz w:val="24"/>
          <w:szCs w:val="24"/>
          <w:lang w:val="ro-RO" w:eastAsia="ro-RO"/>
        </w:rPr>
        <w:t>Lyceum</w:t>
      </w:r>
      <w:proofErr w:type="spellEnd"/>
      <w:r>
        <w:rPr>
          <w:rFonts w:ascii="Times New Roman" w:eastAsia="Times New Roman" w:hAnsi="Times New Roman"/>
          <w:sz w:val="24"/>
          <w:szCs w:val="24"/>
          <w:lang w:val="ro-RO" w:eastAsia="ro-RO"/>
        </w:rPr>
        <w:t>”</w:t>
      </w:r>
    </w:p>
    <w:p w14:paraId="37F80798" w14:textId="77777777" w:rsidR="00DB42E2" w:rsidRDefault="004E4E81">
      <w:pPr>
        <w:ind w:firstLine="720"/>
        <w:contextualSpacing/>
        <w:jc w:val="both"/>
        <w:rPr>
          <w:rFonts w:ascii="Times New Roman" w:eastAsia="Times New Roman" w:hAnsi="Times New Roman"/>
          <w:sz w:val="24"/>
          <w:szCs w:val="24"/>
          <w:lang w:val="ro-RO" w:eastAsia="ro-RO"/>
        </w:rPr>
      </w:pPr>
      <w:r>
        <w:rPr>
          <w:rFonts w:ascii="Times New Roman" w:eastAsia="Times New Roman" w:hAnsi="Times New Roman"/>
          <w:bCs/>
          <w:sz w:val="24"/>
          <w:szCs w:val="24"/>
          <w:lang w:val="ro-RO" w:eastAsia="ro-RO"/>
        </w:rPr>
        <w:t xml:space="preserve">În cadrul </w:t>
      </w:r>
      <w:r>
        <w:rPr>
          <w:rFonts w:ascii="Times New Roman" w:eastAsia="Times New Roman" w:hAnsi="Times New Roman"/>
          <w:b/>
          <w:sz w:val="24"/>
          <w:szCs w:val="24"/>
          <w:lang w:val="ro-RO" w:eastAsia="ro-RO"/>
        </w:rPr>
        <w:t>Concursului Național de Creație „Tinere condeie”</w:t>
      </w:r>
      <w:r>
        <w:rPr>
          <w:rFonts w:ascii="Times New Roman" w:eastAsia="Times New Roman" w:hAnsi="Times New Roman"/>
          <w:bCs/>
          <w:sz w:val="24"/>
          <w:szCs w:val="24"/>
          <w:lang w:val="ro-RO" w:eastAsia="ro-RO"/>
        </w:rPr>
        <w:t xml:space="preserve">, etapa județeană următoarele cadre didactice prof. </w:t>
      </w:r>
      <w:proofErr w:type="spellStart"/>
      <w:r>
        <w:rPr>
          <w:rFonts w:ascii="Times New Roman" w:eastAsia="Times New Roman" w:hAnsi="Times New Roman"/>
          <w:bCs/>
          <w:sz w:val="24"/>
          <w:szCs w:val="24"/>
          <w:lang w:val="ro-RO" w:eastAsia="ro-RO"/>
        </w:rPr>
        <w:t>Ștefaroi</w:t>
      </w:r>
      <w:proofErr w:type="spellEnd"/>
      <w:r>
        <w:rPr>
          <w:rFonts w:ascii="Times New Roman" w:eastAsia="Times New Roman" w:hAnsi="Times New Roman"/>
          <w:bCs/>
          <w:sz w:val="24"/>
          <w:szCs w:val="24"/>
          <w:lang w:val="ro-RO" w:eastAsia="ro-RO"/>
        </w:rPr>
        <w:t xml:space="preserve"> Ionela,  prof. Negură Iulian, prof. </w:t>
      </w:r>
      <w:proofErr w:type="spellStart"/>
      <w:r>
        <w:rPr>
          <w:rFonts w:ascii="Times New Roman" w:eastAsia="Times New Roman" w:hAnsi="Times New Roman"/>
          <w:bCs/>
          <w:sz w:val="24"/>
          <w:szCs w:val="24"/>
          <w:lang w:val="ro-RO" w:eastAsia="ro-RO"/>
        </w:rPr>
        <w:t>Niga</w:t>
      </w:r>
      <w:proofErr w:type="spellEnd"/>
      <w:r>
        <w:rPr>
          <w:rFonts w:ascii="Times New Roman" w:eastAsia="Times New Roman" w:hAnsi="Times New Roman"/>
          <w:bCs/>
          <w:sz w:val="24"/>
          <w:szCs w:val="24"/>
          <w:lang w:val="ro-RO" w:eastAsia="ro-RO"/>
        </w:rPr>
        <w:t xml:space="preserve"> Anca și prof. Ghidion Dorina au reușit să îndrume elevii care au </w:t>
      </w:r>
      <w:proofErr w:type="spellStart"/>
      <w:r>
        <w:rPr>
          <w:rFonts w:ascii="Times New Roman" w:eastAsia="Times New Roman" w:hAnsi="Times New Roman"/>
          <w:bCs/>
          <w:sz w:val="24"/>
          <w:szCs w:val="24"/>
          <w:lang w:val="ro-RO" w:eastAsia="ro-RO"/>
        </w:rPr>
        <w:t>obtinut</w:t>
      </w:r>
      <w:proofErr w:type="spellEnd"/>
      <w:r>
        <w:rPr>
          <w:rFonts w:ascii="Times New Roman" w:eastAsia="Times New Roman" w:hAnsi="Times New Roman"/>
          <w:bCs/>
          <w:sz w:val="24"/>
          <w:szCs w:val="24"/>
          <w:lang w:val="ro-RO" w:eastAsia="ro-RO"/>
        </w:rPr>
        <w:t xml:space="preserve"> următoarele premii: Laureat - Ursachi Marta, clasa a IX-a A; premiul III - Ursachi Marta, clasa a IX-a A; Laureat - </w:t>
      </w:r>
      <w:proofErr w:type="spellStart"/>
      <w:r>
        <w:rPr>
          <w:rFonts w:ascii="Times New Roman" w:eastAsia="Times New Roman" w:hAnsi="Times New Roman"/>
          <w:bCs/>
          <w:sz w:val="24"/>
          <w:szCs w:val="24"/>
          <w:lang w:val="ro-RO" w:eastAsia="ro-RO"/>
        </w:rPr>
        <w:t>Zancu</w:t>
      </w:r>
      <w:proofErr w:type="spellEnd"/>
      <w:r>
        <w:rPr>
          <w:rFonts w:ascii="Times New Roman" w:eastAsia="Times New Roman" w:hAnsi="Times New Roman"/>
          <w:bCs/>
          <w:sz w:val="24"/>
          <w:szCs w:val="24"/>
          <w:lang w:val="ro-RO" w:eastAsia="ro-RO"/>
        </w:rPr>
        <w:t xml:space="preserve"> Daria, clasa a XI-a A; Laureat</w:t>
      </w:r>
      <w:r>
        <w:rPr>
          <w:rFonts w:ascii="Times New Roman" w:eastAsia="Times New Roman" w:hAnsi="Times New Roman"/>
          <w:b/>
          <w:sz w:val="24"/>
          <w:szCs w:val="24"/>
          <w:lang w:val="ro-RO" w:eastAsia="ro-RO"/>
        </w:rPr>
        <w:t xml:space="preserve"> </w:t>
      </w:r>
      <w:r>
        <w:rPr>
          <w:rFonts w:ascii="Times New Roman" w:eastAsia="Times New Roman" w:hAnsi="Times New Roman"/>
          <w:bCs/>
          <w:sz w:val="24"/>
          <w:szCs w:val="24"/>
          <w:lang w:val="ro-RO" w:eastAsia="ro-RO"/>
        </w:rPr>
        <w:t xml:space="preserve">- Ojog Lucas, clasa a IX-a E; </w:t>
      </w:r>
      <w:r>
        <w:rPr>
          <w:rFonts w:ascii="Times New Roman" w:eastAsia="Times New Roman" w:hAnsi="Times New Roman"/>
          <w:spacing w:val="2"/>
          <w:sz w:val="24"/>
          <w:szCs w:val="24"/>
          <w:shd w:val="clear" w:color="auto" w:fill="F8F9FA"/>
          <w:lang w:val="ro-RO" w:eastAsia="ro-RO"/>
        </w:rPr>
        <w:t xml:space="preserve">premiul I - Ursachi Georgiana, </w:t>
      </w:r>
      <w:r>
        <w:rPr>
          <w:rFonts w:ascii="Times New Roman" w:eastAsia="Times New Roman" w:hAnsi="Times New Roman"/>
          <w:bCs/>
          <w:sz w:val="24"/>
          <w:szCs w:val="24"/>
          <w:lang w:val="ro-RO" w:eastAsia="ro-RO"/>
        </w:rPr>
        <w:t xml:space="preserve">clasa a X-a D;  premiul I - Moroșan Florentina, clasa a IX-a E; premiul I - Bosînceanu Iustin, clasa a X-a A; premiul II - </w:t>
      </w:r>
      <w:r>
        <w:rPr>
          <w:rFonts w:ascii="Times New Roman" w:eastAsia="Times New Roman" w:hAnsi="Times New Roman"/>
          <w:bCs/>
          <w:sz w:val="24"/>
          <w:szCs w:val="24"/>
          <w:lang w:val="ro-RO" w:eastAsia="ro-RO"/>
        </w:rPr>
        <w:t xml:space="preserve">Nițulescu Isabela, clasa a IX-a A; premiul III - </w:t>
      </w:r>
      <w:proofErr w:type="spellStart"/>
      <w:r>
        <w:rPr>
          <w:rFonts w:ascii="Times New Roman" w:eastAsia="Times New Roman" w:hAnsi="Times New Roman"/>
          <w:bCs/>
          <w:sz w:val="24"/>
          <w:szCs w:val="24"/>
          <w:lang w:val="ro-RO" w:eastAsia="ro-RO"/>
        </w:rPr>
        <w:t>Alexoae</w:t>
      </w:r>
      <w:proofErr w:type="spellEnd"/>
      <w:r>
        <w:rPr>
          <w:rFonts w:ascii="Times New Roman" w:eastAsia="Times New Roman" w:hAnsi="Times New Roman"/>
          <w:bCs/>
          <w:sz w:val="24"/>
          <w:szCs w:val="24"/>
          <w:lang w:val="ro-RO" w:eastAsia="ro-RO"/>
        </w:rPr>
        <w:t xml:space="preserve"> Sofia, clasa a IX-a D; premiul III - Tcaciuc Ionuț, clasa a IX-a; premiul II - </w:t>
      </w:r>
      <w:proofErr w:type="spellStart"/>
      <w:r>
        <w:rPr>
          <w:rFonts w:ascii="Times New Roman" w:eastAsia="Times New Roman" w:hAnsi="Times New Roman"/>
          <w:sz w:val="24"/>
          <w:szCs w:val="24"/>
          <w:lang w:val="ro-RO" w:eastAsia="ro-RO"/>
        </w:rPr>
        <w:t>Hârceag</w:t>
      </w:r>
      <w:proofErr w:type="spellEnd"/>
      <w:r>
        <w:rPr>
          <w:rFonts w:ascii="Times New Roman" w:eastAsia="Times New Roman" w:hAnsi="Times New Roman"/>
          <w:sz w:val="24"/>
          <w:szCs w:val="24"/>
          <w:lang w:val="ro-RO" w:eastAsia="ro-RO"/>
        </w:rPr>
        <w:t xml:space="preserve"> Diana, clasa a X-a; premiul ii - Roată Alexandra, clasa a X-a; premiul II - Ojog Lucas, clasa a IX-a și mențiune - Moroșan Florentina, clasa a IX a E. </w:t>
      </w:r>
    </w:p>
    <w:p w14:paraId="4148143B" w14:textId="77777777" w:rsidR="00DB42E2" w:rsidRDefault="004E4E81">
      <w:pPr>
        <w:numPr>
          <w:ilvl w:val="0"/>
          <w:numId w:val="7"/>
        </w:numPr>
        <w:spacing w:after="0" w:line="240" w:lineRule="auto"/>
        <w:rPr>
          <w:rFonts w:ascii="Times New Roman" w:eastAsia="Times New Roman" w:hAnsi="Times New Roman"/>
          <w:sz w:val="24"/>
          <w:szCs w:val="24"/>
          <w:lang w:val="ro-RO" w:eastAsia="ro-RO"/>
        </w:rPr>
      </w:pPr>
      <w:r>
        <w:rPr>
          <w:rFonts w:ascii="Times New Roman" w:eastAsia="Times New Roman" w:hAnsi="Times New Roman"/>
          <w:sz w:val="24"/>
          <w:szCs w:val="24"/>
          <w:lang w:val="ro-RO" w:eastAsia="ro-RO"/>
        </w:rPr>
        <w:t>CATEDRA DE LIMBI STRĂINE</w:t>
      </w:r>
    </w:p>
    <w:p w14:paraId="053CF640" w14:textId="77777777" w:rsidR="00DB42E2" w:rsidRDefault="004E4E81">
      <w:pPr>
        <w:numPr>
          <w:ilvl w:val="0"/>
          <w:numId w:val="8"/>
        </w:numPr>
        <w:spacing w:after="0" w:line="240" w:lineRule="auto"/>
        <w:ind w:firstLineChars="150" w:firstLine="360"/>
        <w:jc w:val="both"/>
        <w:rPr>
          <w:rFonts w:ascii="Times New Roman" w:eastAsia="Times New Roman" w:hAnsi="Times New Roman"/>
          <w:sz w:val="24"/>
          <w:szCs w:val="24"/>
          <w:lang w:val="ro-RO" w:eastAsia="ro-RO"/>
        </w:rPr>
      </w:pPr>
      <w:r>
        <w:rPr>
          <w:rFonts w:ascii="Times New Roman" w:eastAsia="Times New Roman" w:hAnsi="Times New Roman"/>
          <w:sz w:val="24"/>
          <w:szCs w:val="24"/>
          <w:lang w:val="ro-RO" w:eastAsia="ro-RO"/>
        </w:rPr>
        <w:t xml:space="preserve">Limba engleză un număr de 25 de elevi au </w:t>
      </w:r>
      <w:proofErr w:type="spellStart"/>
      <w:r>
        <w:rPr>
          <w:rFonts w:ascii="Times New Roman" w:eastAsia="Times New Roman" w:hAnsi="Times New Roman"/>
          <w:sz w:val="24"/>
          <w:szCs w:val="24"/>
          <w:lang w:val="ro-RO" w:eastAsia="ro-RO"/>
        </w:rPr>
        <w:t>obtinut</w:t>
      </w:r>
      <w:proofErr w:type="spellEnd"/>
      <w:r>
        <w:rPr>
          <w:rFonts w:ascii="Times New Roman" w:eastAsia="Times New Roman" w:hAnsi="Times New Roman"/>
          <w:sz w:val="24"/>
          <w:szCs w:val="24"/>
          <w:lang w:val="ro-RO" w:eastAsia="ro-RO"/>
        </w:rPr>
        <w:t xml:space="preserve"> Certificate Cambridge C2,C1, B2. La concursul </w:t>
      </w:r>
      <w:proofErr w:type="spellStart"/>
      <w:r>
        <w:rPr>
          <w:rFonts w:ascii="Times New Roman" w:eastAsia="Times New Roman" w:hAnsi="Times New Roman"/>
          <w:sz w:val="24"/>
          <w:szCs w:val="24"/>
          <w:lang w:val="ro-RO" w:eastAsia="ro-RO"/>
        </w:rPr>
        <w:t>international</w:t>
      </w:r>
      <w:proofErr w:type="spellEnd"/>
      <w:r>
        <w:rPr>
          <w:rFonts w:ascii="Times New Roman" w:eastAsia="Times New Roman" w:hAnsi="Times New Roman"/>
          <w:sz w:val="24"/>
          <w:szCs w:val="24"/>
          <w:lang w:val="ro-RO" w:eastAsia="ro-RO"/>
        </w:rPr>
        <w:t xml:space="preserve"> Cangurul lingvist Limba engleza au fost obținute următoarele calificative: Premiul I – 48 elevi, Premiul II  – 33 elevi, Premiul III – 45 elevi. Toți elevii claselor a XII-a A și XII-a C au obținut Atestate de Competență Lingvistică la limba engleză (coordonatori: Prof. </w:t>
      </w:r>
      <w:proofErr w:type="spellStart"/>
      <w:r>
        <w:rPr>
          <w:rFonts w:ascii="Times New Roman" w:eastAsia="Times New Roman" w:hAnsi="Times New Roman"/>
          <w:sz w:val="24"/>
          <w:szCs w:val="24"/>
          <w:lang w:val="ro-RO" w:eastAsia="ro-RO"/>
        </w:rPr>
        <w:t>Gagniuc</w:t>
      </w:r>
      <w:proofErr w:type="spellEnd"/>
      <w:r>
        <w:rPr>
          <w:rFonts w:ascii="Times New Roman" w:eastAsia="Times New Roman" w:hAnsi="Times New Roman"/>
          <w:sz w:val="24"/>
          <w:szCs w:val="24"/>
          <w:lang w:val="ro-RO" w:eastAsia="ro-RO"/>
        </w:rPr>
        <w:t xml:space="preserve"> Ramona și Prof. </w:t>
      </w:r>
      <w:proofErr w:type="spellStart"/>
      <w:r>
        <w:rPr>
          <w:rFonts w:ascii="Times New Roman" w:eastAsia="Times New Roman" w:hAnsi="Times New Roman"/>
          <w:sz w:val="24"/>
          <w:szCs w:val="24"/>
          <w:lang w:val="ro-RO" w:eastAsia="ro-RO"/>
        </w:rPr>
        <w:t>Sacară</w:t>
      </w:r>
      <w:proofErr w:type="spellEnd"/>
      <w:r>
        <w:rPr>
          <w:rFonts w:ascii="Times New Roman" w:eastAsia="Times New Roman" w:hAnsi="Times New Roman"/>
          <w:sz w:val="24"/>
          <w:szCs w:val="24"/>
          <w:lang w:val="ro-RO" w:eastAsia="ro-RO"/>
        </w:rPr>
        <w:t xml:space="preserve"> Andreea).</w:t>
      </w:r>
    </w:p>
    <w:p w14:paraId="0EBFAE6C" w14:textId="77777777" w:rsidR="00DB42E2" w:rsidRDefault="004E4E81">
      <w:pPr>
        <w:spacing w:after="0" w:line="240" w:lineRule="auto"/>
        <w:ind w:firstLine="720"/>
        <w:jc w:val="both"/>
        <w:rPr>
          <w:rFonts w:ascii="Times New Roman" w:eastAsia="Times New Roman" w:hAnsi="Times New Roman"/>
          <w:sz w:val="24"/>
          <w:szCs w:val="24"/>
          <w:lang w:eastAsia="ro-RO"/>
        </w:rPr>
      </w:pPr>
      <w:r>
        <w:rPr>
          <w:rFonts w:ascii="Times New Roman" w:eastAsia="Times New Roman" w:hAnsi="Times New Roman"/>
          <w:sz w:val="24"/>
          <w:szCs w:val="24"/>
          <w:lang w:val="ro-RO" w:eastAsia="ro-RO"/>
        </w:rPr>
        <w:lastRenderedPageBreak/>
        <w:t xml:space="preserve"> Sub îndrumarea prof. Nistor Adelina, </w:t>
      </w:r>
      <w:r>
        <w:rPr>
          <w:rFonts w:ascii="Times New Roman" w:eastAsia="Times New Roman" w:hAnsi="Times New Roman"/>
          <w:b/>
          <w:bCs/>
          <w:sz w:val="24"/>
          <w:szCs w:val="24"/>
          <w:lang w:val="ro-RO" w:eastAsia="ro-RO"/>
        </w:rPr>
        <w:t>10 elevi</w:t>
      </w:r>
      <w:r>
        <w:rPr>
          <w:rFonts w:ascii="Times New Roman" w:eastAsia="Times New Roman" w:hAnsi="Times New Roman"/>
          <w:sz w:val="24"/>
          <w:szCs w:val="24"/>
          <w:lang w:val="ro-RO" w:eastAsia="ro-RO"/>
        </w:rPr>
        <w:t xml:space="preserve"> au obținut </w:t>
      </w:r>
      <w:r>
        <w:rPr>
          <w:rFonts w:ascii="Times New Roman" w:eastAsia="Times New Roman" w:hAnsi="Times New Roman"/>
          <w:b/>
          <w:bCs/>
          <w:sz w:val="24"/>
          <w:szCs w:val="24"/>
          <w:lang w:val="ro-RO" w:eastAsia="ro-RO"/>
        </w:rPr>
        <w:t>certificatul Cambridg</w:t>
      </w:r>
      <w:r>
        <w:rPr>
          <w:rFonts w:ascii="Times New Roman" w:eastAsia="Times New Roman" w:hAnsi="Times New Roman"/>
          <w:sz w:val="24"/>
          <w:szCs w:val="24"/>
          <w:lang w:val="ro-RO" w:eastAsia="ro-RO"/>
        </w:rPr>
        <w:t>e: 1 nivel C2, 7 nivel C1, 2 nivel B2 și 15 premii I, 3 premii II, 13 premii III la Concursul Național Cangurul – limba engleză</w:t>
      </w:r>
      <w:r>
        <w:rPr>
          <w:rFonts w:ascii="Times New Roman" w:eastAsia="Times New Roman" w:hAnsi="Times New Roman"/>
          <w:sz w:val="24"/>
          <w:szCs w:val="24"/>
          <w:lang w:eastAsia="ro-RO"/>
        </w:rPr>
        <w:t>.</w:t>
      </w:r>
    </w:p>
    <w:p w14:paraId="6A932F69" w14:textId="77777777" w:rsidR="00DB42E2" w:rsidRDefault="004E4E81">
      <w:pPr>
        <w:spacing w:after="0" w:line="240" w:lineRule="auto"/>
        <w:ind w:firstLine="720"/>
        <w:jc w:val="both"/>
        <w:rPr>
          <w:rFonts w:ascii="Times New Roman" w:eastAsia="Times New Roman" w:hAnsi="Times New Roman"/>
          <w:sz w:val="24"/>
          <w:szCs w:val="24"/>
          <w:lang w:val="ro-RO" w:eastAsia="ro-RO"/>
        </w:rPr>
      </w:pPr>
      <w:r>
        <w:rPr>
          <w:rFonts w:ascii="Times New Roman" w:eastAsia="Times New Roman" w:hAnsi="Times New Roman"/>
          <w:sz w:val="24"/>
          <w:szCs w:val="24"/>
          <w:lang w:val="ro-RO" w:eastAsia="ro-RO"/>
        </w:rPr>
        <w:t xml:space="preserve">Sub îndrumarea prof. </w:t>
      </w:r>
      <w:proofErr w:type="spellStart"/>
      <w:r>
        <w:rPr>
          <w:rFonts w:ascii="Times New Roman" w:eastAsia="Times New Roman" w:hAnsi="Times New Roman"/>
          <w:sz w:val="24"/>
          <w:szCs w:val="24"/>
          <w:lang w:val="ro-RO" w:eastAsia="ro-RO"/>
        </w:rPr>
        <w:t>Gagniuc</w:t>
      </w:r>
      <w:proofErr w:type="spellEnd"/>
      <w:r>
        <w:rPr>
          <w:rFonts w:ascii="Times New Roman" w:eastAsia="Times New Roman" w:hAnsi="Times New Roman"/>
          <w:sz w:val="24"/>
          <w:szCs w:val="24"/>
          <w:lang w:val="ro-RO" w:eastAsia="ro-RO"/>
        </w:rPr>
        <w:t xml:space="preserve"> Ramona, </w:t>
      </w:r>
      <w:r>
        <w:rPr>
          <w:rFonts w:ascii="Times New Roman" w:eastAsia="Times New Roman" w:hAnsi="Times New Roman"/>
          <w:b/>
          <w:bCs/>
          <w:sz w:val="24"/>
          <w:szCs w:val="24"/>
          <w:lang w:val="ro-RO" w:eastAsia="ro-RO"/>
        </w:rPr>
        <w:t>8 elevi</w:t>
      </w:r>
      <w:r>
        <w:rPr>
          <w:rFonts w:ascii="Times New Roman" w:eastAsia="Times New Roman" w:hAnsi="Times New Roman"/>
          <w:sz w:val="24"/>
          <w:szCs w:val="24"/>
          <w:lang w:val="ro-RO" w:eastAsia="ro-RO"/>
        </w:rPr>
        <w:t xml:space="preserve"> au obținut </w:t>
      </w:r>
      <w:r>
        <w:rPr>
          <w:rFonts w:ascii="Times New Roman" w:eastAsia="Times New Roman" w:hAnsi="Times New Roman"/>
          <w:b/>
          <w:bCs/>
          <w:sz w:val="24"/>
          <w:szCs w:val="24"/>
          <w:lang w:val="ro-RO" w:eastAsia="ro-RO"/>
        </w:rPr>
        <w:t>certificatul Cambridge,</w:t>
      </w:r>
      <w:r>
        <w:rPr>
          <w:rFonts w:ascii="Times New Roman" w:eastAsia="Times New Roman" w:hAnsi="Times New Roman"/>
          <w:sz w:val="24"/>
          <w:szCs w:val="24"/>
          <w:lang w:val="ro-RO" w:eastAsia="ro-RO"/>
        </w:rPr>
        <w:t xml:space="preserve"> 5 nivel B2 și 3 nivel C1 și 15 premii I, 5 premii II, 2 premii III la </w:t>
      </w:r>
      <w:r>
        <w:rPr>
          <w:rFonts w:ascii="Times New Roman" w:eastAsia="Times New Roman" w:hAnsi="Times New Roman"/>
          <w:b/>
          <w:bCs/>
          <w:sz w:val="24"/>
          <w:szCs w:val="24"/>
          <w:lang w:val="ro-RO" w:eastAsia="ro-RO"/>
        </w:rPr>
        <w:t>C</w:t>
      </w:r>
      <w:r>
        <w:rPr>
          <w:rFonts w:ascii="Times New Roman" w:eastAsia="Times New Roman" w:hAnsi="Times New Roman"/>
          <w:sz w:val="24"/>
          <w:szCs w:val="24"/>
          <w:lang w:val="ro-RO" w:eastAsia="ro-RO"/>
        </w:rPr>
        <w:t xml:space="preserve">oncursul Național Cangurul – limba engleză precum și </w:t>
      </w:r>
      <w:r>
        <w:rPr>
          <w:rFonts w:ascii="Times New Roman" w:eastAsia="Times New Roman" w:hAnsi="Times New Roman"/>
          <w:b/>
          <w:bCs/>
          <w:sz w:val="24"/>
          <w:szCs w:val="24"/>
          <w:lang w:val="ro-RO" w:eastAsia="ro-RO"/>
        </w:rPr>
        <w:t>2 mențiuni</w:t>
      </w:r>
      <w:r>
        <w:rPr>
          <w:rFonts w:ascii="Times New Roman" w:eastAsia="Times New Roman" w:hAnsi="Times New Roman"/>
          <w:sz w:val="24"/>
          <w:szCs w:val="24"/>
          <w:lang w:val="ro-RO" w:eastAsia="ro-RO"/>
        </w:rPr>
        <w:t xml:space="preserve"> și un </w:t>
      </w:r>
      <w:r>
        <w:rPr>
          <w:rFonts w:ascii="Times New Roman" w:eastAsia="Times New Roman" w:hAnsi="Times New Roman"/>
          <w:b/>
          <w:bCs/>
          <w:sz w:val="24"/>
          <w:szCs w:val="24"/>
          <w:lang w:val="ro-RO" w:eastAsia="ro-RO"/>
        </w:rPr>
        <w:t>premiu III</w:t>
      </w:r>
      <w:r>
        <w:rPr>
          <w:rFonts w:ascii="Times New Roman" w:eastAsia="Times New Roman" w:hAnsi="Times New Roman"/>
          <w:sz w:val="24"/>
          <w:szCs w:val="24"/>
          <w:lang w:val="ro-RO" w:eastAsia="ro-RO"/>
        </w:rPr>
        <w:t xml:space="preserve"> la </w:t>
      </w:r>
      <w:r>
        <w:rPr>
          <w:rFonts w:ascii="Times New Roman" w:eastAsia="Times New Roman" w:hAnsi="Times New Roman"/>
          <w:b/>
          <w:bCs/>
          <w:sz w:val="24"/>
          <w:szCs w:val="24"/>
          <w:lang w:val="ro-RO" w:eastAsia="ro-RO"/>
        </w:rPr>
        <w:t>Olimpiada județeană de limba engleză.</w:t>
      </w:r>
      <w:r>
        <w:rPr>
          <w:rFonts w:ascii="Times New Roman" w:eastAsia="Times New Roman" w:hAnsi="Times New Roman"/>
          <w:b/>
          <w:bCs/>
          <w:sz w:val="24"/>
          <w:szCs w:val="24"/>
          <w:lang w:val="ro-RO" w:eastAsia="ro-RO"/>
        </w:rPr>
        <w:tab/>
      </w:r>
    </w:p>
    <w:p w14:paraId="2B8EC89B" w14:textId="77777777" w:rsidR="00DB42E2" w:rsidRDefault="004E4E81">
      <w:pPr>
        <w:spacing w:after="0" w:line="240" w:lineRule="auto"/>
        <w:ind w:firstLine="720"/>
        <w:jc w:val="both"/>
        <w:rPr>
          <w:rFonts w:ascii="Times New Roman" w:eastAsia="Times New Roman" w:hAnsi="Times New Roman"/>
          <w:b/>
          <w:bCs/>
          <w:sz w:val="24"/>
          <w:szCs w:val="24"/>
          <w:lang w:val="ro-RO" w:eastAsia="ro-RO"/>
        </w:rPr>
      </w:pPr>
      <w:r>
        <w:rPr>
          <w:rFonts w:ascii="Times New Roman" w:eastAsia="Times New Roman" w:hAnsi="Times New Roman"/>
          <w:sz w:val="24"/>
          <w:szCs w:val="24"/>
          <w:lang w:val="ro-RO" w:eastAsia="ro-RO"/>
        </w:rPr>
        <w:t xml:space="preserve">Sub îndrumarea prof. </w:t>
      </w:r>
      <w:proofErr w:type="spellStart"/>
      <w:r>
        <w:rPr>
          <w:rFonts w:ascii="Times New Roman" w:eastAsia="Times New Roman" w:hAnsi="Times New Roman"/>
          <w:sz w:val="24"/>
          <w:szCs w:val="24"/>
          <w:lang w:val="ro-RO" w:eastAsia="ro-RO"/>
        </w:rPr>
        <w:t>Sacară</w:t>
      </w:r>
      <w:proofErr w:type="spellEnd"/>
      <w:r>
        <w:rPr>
          <w:rFonts w:ascii="Times New Roman" w:eastAsia="Times New Roman" w:hAnsi="Times New Roman"/>
          <w:sz w:val="24"/>
          <w:szCs w:val="24"/>
          <w:lang w:val="ro-RO" w:eastAsia="ro-RO"/>
        </w:rPr>
        <w:t xml:space="preserve"> Andreea </w:t>
      </w:r>
      <w:r>
        <w:rPr>
          <w:rFonts w:ascii="Times New Roman" w:eastAsia="Times New Roman" w:hAnsi="Times New Roman"/>
          <w:b/>
          <w:bCs/>
          <w:sz w:val="24"/>
          <w:szCs w:val="24"/>
          <w:lang w:val="ro-RO" w:eastAsia="ro-RO"/>
        </w:rPr>
        <w:t>5 elevi</w:t>
      </w:r>
      <w:r>
        <w:rPr>
          <w:rFonts w:ascii="Times New Roman" w:eastAsia="Times New Roman" w:hAnsi="Times New Roman"/>
          <w:sz w:val="24"/>
          <w:szCs w:val="24"/>
          <w:lang w:val="ro-RO" w:eastAsia="ro-RO"/>
        </w:rPr>
        <w:t xml:space="preserve"> au obținut certificatul Cambridge, nivel B2, 15 premii I, 20 premii II, 29 premii III la Concursul Național Cangurul – limba engleză</w:t>
      </w:r>
    </w:p>
    <w:p w14:paraId="1FB2A6A5" w14:textId="77777777" w:rsidR="00DB42E2" w:rsidRDefault="004E4E81">
      <w:pPr>
        <w:spacing w:after="0" w:line="240" w:lineRule="auto"/>
        <w:ind w:firstLine="720"/>
        <w:jc w:val="both"/>
        <w:rPr>
          <w:rFonts w:ascii="Times New Roman" w:eastAsia="Times New Roman" w:hAnsi="Times New Roman"/>
          <w:sz w:val="24"/>
          <w:szCs w:val="24"/>
          <w:lang w:val="ro-RO" w:eastAsia="ro-RO"/>
        </w:rPr>
      </w:pPr>
      <w:r>
        <w:rPr>
          <w:rFonts w:ascii="Times New Roman" w:eastAsia="Times New Roman" w:hAnsi="Times New Roman"/>
          <w:sz w:val="24"/>
          <w:szCs w:val="24"/>
          <w:lang w:val="ro-RO" w:eastAsia="ro-RO"/>
        </w:rPr>
        <w:t xml:space="preserve">Sub îndrumarea prof. Bodea Alina, </w:t>
      </w:r>
      <w:r>
        <w:rPr>
          <w:rFonts w:ascii="Times New Roman" w:eastAsia="Times New Roman" w:hAnsi="Times New Roman"/>
          <w:b/>
          <w:bCs/>
          <w:sz w:val="24"/>
          <w:szCs w:val="24"/>
          <w:lang w:val="ro-RO" w:eastAsia="ro-RO"/>
        </w:rPr>
        <w:t>2 elevi</w:t>
      </w:r>
      <w:r>
        <w:rPr>
          <w:rFonts w:ascii="Times New Roman" w:eastAsia="Times New Roman" w:hAnsi="Times New Roman"/>
          <w:sz w:val="24"/>
          <w:szCs w:val="24"/>
          <w:lang w:val="ro-RO" w:eastAsia="ro-RO"/>
        </w:rPr>
        <w:t xml:space="preserve"> au obținut </w:t>
      </w:r>
      <w:r>
        <w:rPr>
          <w:rFonts w:ascii="Times New Roman" w:eastAsia="Times New Roman" w:hAnsi="Times New Roman"/>
          <w:b/>
          <w:bCs/>
          <w:sz w:val="24"/>
          <w:szCs w:val="24"/>
          <w:lang w:val="ro-RO" w:eastAsia="ro-RO"/>
        </w:rPr>
        <w:t>certificat Cambridge</w:t>
      </w:r>
      <w:r>
        <w:rPr>
          <w:rFonts w:ascii="Times New Roman" w:eastAsia="Times New Roman" w:hAnsi="Times New Roman"/>
          <w:sz w:val="24"/>
          <w:szCs w:val="24"/>
          <w:lang w:val="ro-RO" w:eastAsia="ro-RO"/>
        </w:rPr>
        <w:t xml:space="preserve"> ; 1 nivel C1, 1 nivel B2, 3 premii I, 5 premii II, 1 premiu III la Concursul Național Cangurul – limba engleză</w:t>
      </w:r>
    </w:p>
    <w:p w14:paraId="23AFD498" w14:textId="77777777" w:rsidR="00DB42E2" w:rsidRDefault="004E4E81">
      <w:pPr>
        <w:spacing w:after="0" w:line="240" w:lineRule="auto"/>
        <w:ind w:firstLine="720"/>
        <w:jc w:val="both"/>
        <w:rPr>
          <w:rFonts w:ascii="Times New Roman" w:eastAsia="Times New Roman" w:hAnsi="Times New Roman"/>
          <w:b/>
          <w:bCs/>
          <w:sz w:val="24"/>
          <w:szCs w:val="24"/>
          <w:lang w:val="ro-RO" w:eastAsia="ro-RO"/>
        </w:rPr>
      </w:pPr>
      <w:r>
        <w:rPr>
          <w:rFonts w:ascii="Times New Roman" w:eastAsia="Times New Roman" w:hAnsi="Times New Roman"/>
          <w:sz w:val="24"/>
          <w:szCs w:val="24"/>
          <w:lang w:val="ro-RO" w:eastAsia="ro-RO"/>
        </w:rPr>
        <w:t>B) Limba franceză</w:t>
      </w:r>
    </w:p>
    <w:p w14:paraId="2B7B9E17" w14:textId="77777777" w:rsidR="00DB42E2" w:rsidRDefault="004E4E81">
      <w:pPr>
        <w:spacing w:after="0" w:line="240" w:lineRule="auto"/>
        <w:ind w:firstLine="720"/>
        <w:jc w:val="both"/>
        <w:rPr>
          <w:rFonts w:ascii="Times New Roman" w:eastAsia="Times New Roman" w:hAnsi="Times New Roman"/>
          <w:sz w:val="24"/>
          <w:szCs w:val="24"/>
          <w:lang w:val="ro-RO" w:eastAsia="ro-RO"/>
        </w:rPr>
      </w:pPr>
      <w:r>
        <w:rPr>
          <w:rFonts w:ascii="Times New Roman" w:eastAsia="Times New Roman" w:hAnsi="Times New Roman"/>
          <w:sz w:val="24"/>
          <w:szCs w:val="24"/>
          <w:lang w:val="ro-RO" w:eastAsia="ro-RO"/>
        </w:rPr>
        <w:t xml:space="preserve">Sub îndrumarea prof. Racoviță </w:t>
      </w:r>
      <w:proofErr w:type="spellStart"/>
      <w:r>
        <w:rPr>
          <w:rFonts w:ascii="Times New Roman" w:eastAsia="Times New Roman" w:hAnsi="Times New Roman"/>
          <w:sz w:val="24"/>
          <w:szCs w:val="24"/>
          <w:lang w:val="ro-RO" w:eastAsia="ro-RO"/>
        </w:rPr>
        <w:t>Annemarie</w:t>
      </w:r>
      <w:proofErr w:type="spellEnd"/>
      <w:r>
        <w:rPr>
          <w:rFonts w:ascii="Times New Roman" w:eastAsia="Times New Roman" w:hAnsi="Times New Roman"/>
          <w:sz w:val="24"/>
          <w:szCs w:val="24"/>
          <w:lang w:val="ro-RO" w:eastAsia="ro-RO"/>
        </w:rPr>
        <w:t xml:space="preserve"> au fost obținute următoarele clasări: p</w:t>
      </w:r>
      <w:r>
        <w:rPr>
          <w:rFonts w:ascii="Times New Roman" w:eastAsia="Times New Roman" w:hAnsi="Times New Roman"/>
          <w:b/>
          <w:bCs/>
          <w:sz w:val="24"/>
          <w:szCs w:val="24"/>
          <w:lang w:val="ro-RO" w:eastAsia="ro-RO"/>
        </w:rPr>
        <w:t>remiul II</w:t>
      </w:r>
      <w:r>
        <w:rPr>
          <w:rFonts w:ascii="Times New Roman" w:eastAsia="Times New Roman" w:hAnsi="Times New Roman"/>
          <w:sz w:val="24"/>
          <w:szCs w:val="24"/>
          <w:lang w:val="ro-RO" w:eastAsia="ro-RO"/>
        </w:rPr>
        <w:t xml:space="preserve"> prin </w:t>
      </w:r>
      <w:proofErr w:type="spellStart"/>
      <w:r>
        <w:rPr>
          <w:rFonts w:ascii="Times New Roman" w:eastAsia="Times New Roman" w:hAnsi="Times New Roman"/>
          <w:sz w:val="24"/>
          <w:szCs w:val="24"/>
          <w:lang w:val="ro-RO" w:eastAsia="ro-RO"/>
        </w:rPr>
        <w:t>Zancu</w:t>
      </w:r>
      <w:proofErr w:type="spellEnd"/>
      <w:r>
        <w:rPr>
          <w:rFonts w:ascii="Times New Roman" w:eastAsia="Times New Roman" w:hAnsi="Times New Roman"/>
          <w:sz w:val="24"/>
          <w:szCs w:val="24"/>
          <w:lang w:val="ro-RO" w:eastAsia="ro-RO"/>
        </w:rPr>
        <w:t xml:space="preserve"> Daria și </w:t>
      </w:r>
      <w:r>
        <w:rPr>
          <w:rFonts w:ascii="Times New Roman" w:eastAsia="Times New Roman" w:hAnsi="Times New Roman"/>
          <w:b/>
          <w:bCs/>
          <w:sz w:val="24"/>
          <w:szCs w:val="24"/>
          <w:lang w:val="ro-RO" w:eastAsia="ro-RO"/>
        </w:rPr>
        <w:t xml:space="preserve">premiul III </w:t>
      </w:r>
      <w:r>
        <w:rPr>
          <w:rFonts w:ascii="Times New Roman" w:eastAsia="Times New Roman" w:hAnsi="Times New Roman"/>
          <w:sz w:val="24"/>
          <w:szCs w:val="24"/>
          <w:lang w:val="ro-RO" w:eastAsia="ro-RO"/>
        </w:rPr>
        <w:t>prin</w:t>
      </w:r>
      <w:r>
        <w:rPr>
          <w:rFonts w:ascii="Times New Roman" w:eastAsia="Times New Roman" w:hAnsi="Times New Roman"/>
          <w:b/>
          <w:bCs/>
          <w:sz w:val="24"/>
          <w:szCs w:val="24"/>
          <w:lang w:val="ro-RO" w:eastAsia="ro-RO"/>
        </w:rPr>
        <w:t xml:space="preserve"> </w:t>
      </w:r>
      <w:r>
        <w:rPr>
          <w:rFonts w:ascii="Times New Roman" w:eastAsia="Times New Roman" w:hAnsi="Times New Roman"/>
          <w:sz w:val="24"/>
          <w:szCs w:val="24"/>
          <w:lang w:val="ro-RO" w:eastAsia="ro-RO"/>
        </w:rPr>
        <w:t xml:space="preserve">Săndulescu Vlad la </w:t>
      </w:r>
      <w:r>
        <w:rPr>
          <w:rFonts w:ascii="Times New Roman" w:eastAsia="Times New Roman" w:hAnsi="Times New Roman"/>
          <w:b/>
          <w:bCs/>
          <w:sz w:val="24"/>
          <w:szCs w:val="24"/>
          <w:lang w:val="ro-RO" w:eastAsia="ro-RO"/>
        </w:rPr>
        <w:t xml:space="preserve">Concursul Național de eseuri „À Paris, sur le podium“, </w:t>
      </w:r>
      <w:r>
        <w:rPr>
          <w:rFonts w:ascii="Times New Roman" w:eastAsia="Times New Roman" w:hAnsi="Times New Roman"/>
          <w:sz w:val="24"/>
          <w:szCs w:val="24"/>
          <w:lang w:val="ro-RO" w:eastAsia="ro-RO"/>
        </w:rPr>
        <w:t xml:space="preserve">6 premii I, 21 premii II, 31 premii III la Concursul Național Cangurul – limba franceză, </w:t>
      </w:r>
      <w:r>
        <w:rPr>
          <w:rFonts w:ascii="Times New Roman" w:eastAsia="Times New Roman" w:hAnsi="Times New Roman"/>
          <w:b/>
          <w:bCs/>
          <w:sz w:val="24"/>
          <w:szCs w:val="24"/>
          <w:lang w:val="ro-RO" w:eastAsia="ro-RO"/>
        </w:rPr>
        <w:t>premiul I</w:t>
      </w:r>
      <w:r>
        <w:rPr>
          <w:rFonts w:ascii="Times New Roman" w:eastAsia="Times New Roman" w:hAnsi="Times New Roman"/>
          <w:sz w:val="24"/>
          <w:szCs w:val="24"/>
          <w:lang w:val="ro-RO" w:eastAsia="ro-RO"/>
        </w:rPr>
        <w:t xml:space="preserve"> la festivalul județean </w:t>
      </w:r>
      <w:r>
        <w:rPr>
          <w:rFonts w:ascii="Times New Roman" w:eastAsia="Times New Roman" w:hAnsi="Times New Roman"/>
          <w:b/>
          <w:bCs/>
          <w:sz w:val="24"/>
          <w:szCs w:val="24"/>
          <w:lang w:val="ro-RO" w:eastAsia="ro-RO"/>
        </w:rPr>
        <w:t>„</w:t>
      </w:r>
      <w:proofErr w:type="spellStart"/>
      <w:r>
        <w:rPr>
          <w:rFonts w:ascii="Times New Roman" w:eastAsia="Times New Roman" w:hAnsi="Times New Roman"/>
          <w:b/>
          <w:bCs/>
          <w:sz w:val="24"/>
          <w:szCs w:val="24"/>
          <w:lang w:val="ro-RO" w:eastAsia="ro-RO"/>
        </w:rPr>
        <w:t>Soyons</w:t>
      </w:r>
      <w:proofErr w:type="spellEnd"/>
      <w:r>
        <w:rPr>
          <w:rFonts w:ascii="Times New Roman" w:eastAsia="Times New Roman" w:hAnsi="Times New Roman"/>
          <w:b/>
          <w:bCs/>
          <w:sz w:val="24"/>
          <w:szCs w:val="24"/>
          <w:lang w:val="ro-RO" w:eastAsia="ro-RO"/>
        </w:rPr>
        <w:t xml:space="preserve"> </w:t>
      </w:r>
      <w:proofErr w:type="spellStart"/>
      <w:r>
        <w:rPr>
          <w:rFonts w:ascii="Times New Roman" w:eastAsia="Times New Roman" w:hAnsi="Times New Roman"/>
          <w:b/>
          <w:bCs/>
          <w:sz w:val="24"/>
          <w:szCs w:val="24"/>
          <w:lang w:val="ro-RO" w:eastAsia="ro-RO"/>
        </w:rPr>
        <w:t>francophones</w:t>
      </w:r>
      <w:proofErr w:type="spellEnd"/>
      <w:r>
        <w:rPr>
          <w:rFonts w:ascii="Times New Roman" w:eastAsia="Times New Roman" w:hAnsi="Times New Roman"/>
          <w:b/>
          <w:bCs/>
          <w:sz w:val="24"/>
          <w:szCs w:val="24"/>
          <w:lang w:val="ro-RO" w:eastAsia="ro-RO"/>
        </w:rPr>
        <w:t xml:space="preserve">!“ </w:t>
      </w:r>
      <w:r>
        <w:rPr>
          <w:rFonts w:ascii="Times New Roman" w:eastAsia="Times New Roman" w:hAnsi="Times New Roman"/>
          <w:sz w:val="24"/>
          <w:szCs w:val="24"/>
          <w:lang w:val="ro-RO" w:eastAsia="ro-RO"/>
        </w:rPr>
        <w:t>și</w:t>
      </w:r>
      <w:r>
        <w:rPr>
          <w:rFonts w:ascii="Times New Roman" w:eastAsia="Times New Roman" w:hAnsi="Times New Roman"/>
          <w:b/>
          <w:bCs/>
          <w:sz w:val="24"/>
          <w:szCs w:val="24"/>
          <w:lang w:val="ro-RO" w:eastAsia="ro-RO"/>
        </w:rPr>
        <w:t xml:space="preserve"> </w:t>
      </w:r>
      <w:r>
        <w:rPr>
          <w:rFonts w:ascii="Times New Roman" w:eastAsia="Times New Roman" w:hAnsi="Times New Roman"/>
          <w:sz w:val="24"/>
          <w:szCs w:val="24"/>
          <w:lang w:val="ro-RO" w:eastAsia="ro-RO"/>
        </w:rPr>
        <w:t xml:space="preserve">2 certificate </w:t>
      </w:r>
      <w:proofErr w:type="spellStart"/>
      <w:r>
        <w:rPr>
          <w:rFonts w:ascii="Times New Roman" w:eastAsia="Times New Roman" w:hAnsi="Times New Roman"/>
          <w:b/>
          <w:bCs/>
          <w:sz w:val="24"/>
          <w:szCs w:val="24"/>
          <w:lang w:val="ro-RO" w:eastAsia="ro-RO"/>
        </w:rPr>
        <w:t>Delf</w:t>
      </w:r>
      <w:proofErr w:type="spellEnd"/>
      <w:r>
        <w:rPr>
          <w:rFonts w:ascii="Times New Roman" w:eastAsia="Times New Roman" w:hAnsi="Times New Roman"/>
          <w:sz w:val="24"/>
          <w:szCs w:val="24"/>
          <w:lang w:val="ro-RO" w:eastAsia="ro-RO"/>
        </w:rPr>
        <w:t xml:space="preserve"> B2 1 certificat </w:t>
      </w:r>
      <w:proofErr w:type="spellStart"/>
      <w:r>
        <w:rPr>
          <w:rFonts w:ascii="Times New Roman" w:eastAsia="Times New Roman" w:hAnsi="Times New Roman"/>
          <w:b/>
          <w:bCs/>
          <w:sz w:val="24"/>
          <w:szCs w:val="24"/>
          <w:lang w:val="ro-RO" w:eastAsia="ro-RO"/>
        </w:rPr>
        <w:t>Delf</w:t>
      </w:r>
      <w:proofErr w:type="spellEnd"/>
      <w:r>
        <w:rPr>
          <w:rFonts w:ascii="Times New Roman" w:eastAsia="Times New Roman" w:hAnsi="Times New Roman"/>
          <w:sz w:val="24"/>
          <w:szCs w:val="24"/>
          <w:lang w:val="ro-RO" w:eastAsia="ro-RO"/>
        </w:rPr>
        <w:t xml:space="preserve"> B1. de menționat și </w:t>
      </w:r>
      <w:proofErr w:type="spellStart"/>
      <w:r>
        <w:rPr>
          <w:rFonts w:ascii="Times New Roman" w:eastAsia="Times New Roman" w:hAnsi="Times New Roman"/>
          <w:sz w:val="24"/>
          <w:szCs w:val="24"/>
          <w:lang w:val="ro-RO" w:eastAsia="ro-RO"/>
        </w:rPr>
        <w:t>reuștele</w:t>
      </w:r>
      <w:proofErr w:type="spellEnd"/>
      <w:r>
        <w:rPr>
          <w:rFonts w:ascii="Times New Roman" w:eastAsia="Times New Roman" w:hAnsi="Times New Roman"/>
          <w:sz w:val="24"/>
          <w:szCs w:val="24"/>
          <w:lang w:val="ro-RO" w:eastAsia="ro-RO"/>
        </w:rPr>
        <w:t xml:space="preserve"> copiilor: </w:t>
      </w:r>
      <w:proofErr w:type="spellStart"/>
      <w:r>
        <w:rPr>
          <w:rFonts w:ascii="Times New Roman" w:eastAsia="Times New Roman" w:hAnsi="Times New Roman"/>
          <w:sz w:val="24"/>
          <w:szCs w:val="24"/>
          <w:lang w:val="ro-RO" w:eastAsia="ro-RO"/>
        </w:rPr>
        <w:t>Zancu</w:t>
      </w:r>
      <w:proofErr w:type="spellEnd"/>
      <w:r>
        <w:rPr>
          <w:rFonts w:ascii="Times New Roman" w:eastAsia="Times New Roman" w:hAnsi="Times New Roman"/>
          <w:sz w:val="24"/>
          <w:szCs w:val="24"/>
          <w:lang w:val="ro-RO" w:eastAsia="ro-RO"/>
        </w:rPr>
        <w:t xml:space="preserve"> Daria (XI A): </w:t>
      </w:r>
      <w:r>
        <w:rPr>
          <w:rFonts w:ascii="Times New Roman" w:eastAsia="Times New Roman" w:hAnsi="Times New Roman"/>
          <w:b/>
          <w:bCs/>
          <w:sz w:val="24"/>
          <w:szCs w:val="24"/>
          <w:lang w:val="ro-RO" w:eastAsia="ro-RO"/>
        </w:rPr>
        <w:t>premiul II</w:t>
      </w:r>
      <w:r>
        <w:rPr>
          <w:rFonts w:ascii="Times New Roman" w:eastAsia="Times New Roman" w:hAnsi="Times New Roman"/>
          <w:sz w:val="24"/>
          <w:szCs w:val="24"/>
          <w:lang w:val="ro-RO" w:eastAsia="ro-RO"/>
        </w:rPr>
        <w:t xml:space="preserve"> la Concursul Național de Eseuri „</w:t>
      </w:r>
      <w:proofErr w:type="spellStart"/>
      <w:r>
        <w:rPr>
          <w:rFonts w:ascii="Times New Roman" w:eastAsia="Times New Roman" w:hAnsi="Times New Roman"/>
          <w:sz w:val="24"/>
          <w:szCs w:val="24"/>
          <w:lang w:val="ro-RO" w:eastAsia="ro-RO"/>
        </w:rPr>
        <w:t>Les</w:t>
      </w:r>
      <w:proofErr w:type="spellEnd"/>
      <w:r>
        <w:rPr>
          <w:rFonts w:ascii="Times New Roman" w:eastAsia="Times New Roman" w:hAnsi="Times New Roman"/>
          <w:sz w:val="24"/>
          <w:szCs w:val="24"/>
          <w:lang w:val="ro-RO" w:eastAsia="ro-RO"/>
        </w:rPr>
        <w:t xml:space="preserve"> </w:t>
      </w:r>
      <w:proofErr w:type="spellStart"/>
      <w:r>
        <w:rPr>
          <w:rFonts w:ascii="Times New Roman" w:eastAsia="Times New Roman" w:hAnsi="Times New Roman"/>
          <w:sz w:val="24"/>
          <w:szCs w:val="24"/>
          <w:lang w:val="ro-RO" w:eastAsia="ro-RO"/>
        </w:rPr>
        <w:t>dimensions</w:t>
      </w:r>
      <w:proofErr w:type="spellEnd"/>
      <w:r>
        <w:rPr>
          <w:rFonts w:ascii="Times New Roman" w:eastAsia="Times New Roman" w:hAnsi="Times New Roman"/>
          <w:sz w:val="24"/>
          <w:szCs w:val="24"/>
          <w:lang w:val="ro-RO" w:eastAsia="ro-RO"/>
        </w:rPr>
        <w:t xml:space="preserve"> </w:t>
      </w:r>
      <w:proofErr w:type="spellStart"/>
      <w:r>
        <w:rPr>
          <w:rFonts w:ascii="Times New Roman" w:eastAsia="Times New Roman" w:hAnsi="Times New Roman"/>
          <w:sz w:val="24"/>
          <w:szCs w:val="24"/>
          <w:lang w:val="ro-RO" w:eastAsia="ro-RO"/>
        </w:rPr>
        <w:t>européennes</w:t>
      </w:r>
      <w:proofErr w:type="spellEnd"/>
      <w:r>
        <w:rPr>
          <w:rFonts w:ascii="Times New Roman" w:eastAsia="Times New Roman" w:hAnsi="Times New Roman"/>
          <w:sz w:val="24"/>
          <w:szCs w:val="24"/>
          <w:lang w:val="ro-RO" w:eastAsia="ro-RO"/>
        </w:rPr>
        <w:t xml:space="preserve"> de la </w:t>
      </w:r>
      <w:proofErr w:type="spellStart"/>
      <w:r>
        <w:rPr>
          <w:rFonts w:ascii="Times New Roman" w:eastAsia="Times New Roman" w:hAnsi="Times New Roman"/>
          <w:sz w:val="24"/>
          <w:szCs w:val="24"/>
          <w:lang w:val="ro-RO" w:eastAsia="ro-RO"/>
        </w:rPr>
        <w:t>création</w:t>
      </w:r>
      <w:proofErr w:type="spellEnd"/>
      <w:r>
        <w:rPr>
          <w:rFonts w:ascii="Times New Roman" w:eastAsia="Times New Roman" w:hAnsi="Times New Roman"/>
          <w:sz w:val="24"/>
          <w:szCs w:val="24"/>
          <w:lang w:val="ro-RO" w:eastAsia="ro-RO"/>
        </w:rPr>
        <w:t xml:space="preserve"> </w:t>
      </w:r>
      <w:proofErr w:type="spellStart"/>
      <w:r>
        <w:rPr>
          <w:rFonts w:ascii="Times New Roman" w:eastAsia="Times New Roman" w:hAnsi="Times New Roman"/>
          <w:sz w:val="24"/>
          <w:szCs w:val="24"/>
          <w:lang w:val="ro-RO" w:eastAsia="ro-RO"/>
        </w:rPr>
        <w:t>littérair</w:t>
      </w:r>
      <w:r>
        <w:rPr>
          <w:rFonts w:ascii="Times New Roman" w:eastAsia="Times New Roman" w:hAnsi="Times New Roman"/>
          <w:sz w:val="24"/>
          <w:szCs w:val="24"/>
          <w:lang w:val="ro-RO" w:eastAsia="ro-RO"/>
        </w:rPr>
        <w:t>e</w:t>
      </w:r>
      <w:proofErr w:type="spellEnd"/>
      <w:r>
        <w:rPr>
          <w:rFonts w:ascii="Times New Roman" w:eastAsia="Times New Roman" w:hAnsi="Times New Roman"/>
          <w:sz w:val="24"/>
          <w:szCs w:val="24"/>
          <w:lang w:val="ro-RO" w:eastAsia="ro-RO"/>
        </w:rPr>
        <w:t xml:space="preserve"> de Mihai Eminescu“</w:t>
      </w:r>
      <w:r>
        <w:rPr>
          <w:rFonts w:ascii="Times New Roman" w:eastAsia="Times New Roman" w:hAnsi="Times New Roman"/>
          <w:b/>
          <w:bCs/>
          <w:sz w:val="24"/>
          <w:szCs w:val="24"/>
          <w:lang w:val="ro-RO" w:eastAsia="ro-RO"/>
        </w:rPr>
        <w:t xml:space="preserve"> </w:t>
      </w:r>
      <w:r>
        <w:rPr>
          <w:rFonts w:ascii="Times New Roman" w:eastAsia="Times New Roman" w:hAnsi="Times New Roman"/>
          <w:sz w:val="24"/>
          <w:szCs w:val="24"/>
          <w:lang w:val="ro-RO" w:eastAsia="ro-RO"/>
        </w:rPr>
        <w:t xml:space="preserve">și a lui </w:t>
      </w:r>
      <w:proofErr w:type="spellStart"/>
      <w:r>
        <w:rPr>
          <w:rFonts w:ascii="Times New Roman" w:eastAsia="Times New Roman" w:hAnsi="Times New Roman"/>
          <w:sz w:val="24"/>
          <w:szCs w:val="24"/>
          <w:lang w:val="ro-RO" w:eastAsia="ro-RO"/>
        </w:rPr>
        <w:t>Tarnăuceanu</w:t>
      </w:r>
      <w:proofErr w:type="spellEnd"/>
      <w:r>
        <w:rPr>
          <w:rFonts w:ascii="Times New Roman" w:eastAsia="Times New Roman" w:hAnsi="Times New Roman"/>
          <w:sz w:val="24"/>
          <w:szCs w:val="24"/>
          <w:lang w:val="ro-RO" w:eastAsia="ro-RO"/>
        </w:rPr>
        <w:t xml:space="preserve"> Andrei (XI E) </w:t>
      </w:r>
      <w:r>
        <w:rPr>
          <w:rFonts w:ascii="Times New Roman" w:eastAsia="Times New Roman" w:hAnsi="Times New Roman"/>
          <w:b/>
          <w:bCs/>
          <w:sz w:val="24"/>
          <w:szCs w:val="24"/>
          <w:lang w:val="ro-RO" w:eastAsia="ro-RO"/>
        </w:rPr>
        <w:t>mențiune</w:t>
      </w:r>
      <w:r>
        <w:rPr>
          <w:rFonts w:ascii="Times New Roman" w:eastAsia="Times New Roman" w:hAnsi="Times New Roman"/>
          <w:sz w:val="24"/>
          <w:szCs w:val="24"/>
          <w:lang w:val="ro-RO" w:eastAsia="ro-RO"/>
        </w:rPr>
        <w:t xml:space="preserve"> la Concursul Internațional de limba franceză „La </w:t>
      </w:r>
      <w:proofErr w:type="spellStart"/>
      <w:r>
        <w:rPr>
          <w:rFonts w:ascii="Times New Roman" w:eastAsia="Times New Roman" w:hAnsi="Times New Roman"/>
          <w:sz w:val="24"/>
          <w:szCs w:val="24"/>
          <w:lang w:val="ro-RO" w:eastAsia="ro-RO"/>
        </w:rPr>
        <w:t>Pléiade</w:t>
      </w:r>
      <w:proofErr w:type="spellEnd"/>
      <w:r>
        <w:rPr>
          <w:rFonts w:ascii="Times New Roman" w:eastAsia="Times New Roman" w:hAnsi="Times New Roman"/>
          <w:sz w:val="24"/>
          <w:szCs w:val="24"/>
          <w:lang w:val="ro-RO" w:eastAsia="ro-RO"/>
        </w:rPr>
        <w:t>“.</w:t>
      </w:r>
    </w:p>
    <w:p w14:paraId="406CAE26" w14:textId="77777777" w:rsidR="00DB42E2" w:rsidRDefault="004E4E81">
      <w:pPr>
        <w:numPr>
          <w:ilvl w:val="0"/>
          <w:numId w:val="7"/>
        </w:numPr>
        <w:spacing w:after="0" w:line="240" w:lineRule="auto"/>
        <w:rPr>
          <w:rFonts w:ascii="Times New Roman" w:eastAsia="Times New Roman" w:hAnsi="Times New Roman"/>
          <w:i/>
          <w:iCs/>
          <w:sz w:val="24"/>
          <w:szCs w:val="24"/>
          <w:lang w:val="ro-RO" w:eastAsia="ro-RO"/>
        </w:rPr>
      </w:pPr>
      <w:r>
        <w:rPr>
          <w:rFonts w:ascii="Times New Roman" w:eastAsia="Times New Roman" w:hAnsi="Times New Roman"/>
          <w:i/>
          <w:iCs/>
          <w:sz w:val="24"/>
          <w:szCs w:val="24"/>
          <w:lang w:val="ro-RO" w:eastAsia="ro-RO"/>
        </w:rPr>
        <w:t>CATEDRA DE FIZICĂ</w:t>
      </w:r>
    </w:p>
    <w:p w14:paraId="2461C0D2" w14:textId="77777777" w:rsidR="00DB42E2" w:rsidRDefault="004E4E81">
      <w:pPr>
        <w:jc w:val="both"/>
        <w:rPr>
          <w:rFonts w:ascii="Times New Roman" w:eastAsia="Times New Roman" w:hAnsi="Times New Roman"/>
          <w:sz w:val="24"/>
          <w:szCs w:val="24"/>
          <w:lang w:val="ro-RO" w:eastAsia="ro-RO"/>
        </w:rPr>
      </w:pPr>
      <w:r>
        <w:rPr>
          <w:rFonts w:ascii="Times New Roman" w:eastAsia="Times New Roman" w:hAnsi="Times New Roman"/>
          <w:b/>
          <w:bCs/>
          <w:sz w:val="24"/>
          <w:szCs w:val="24"/>
          <w:lang w:val="ro-RO" w:eastAsia="ro-RO"/>
        </w:rPr>
        <w:t>Premiul I</w:t>
      </w:r>
      <w:r>
        <w:rPr>
          <w:rFonts w:ascii="Times New Roman" w:eastAsia="Times New Roman" w:hAnsi="Times New Roman"/>
          <w:sz w:val="24"/>
          <w:szCs w:val="24"/>
          <w:lang w:val="ro-RO" w:eastAsia="ro-RO"/>
        </w:rPr>
        <w:t xml:space="preserve"> - </w:t>
      </w:r>
      <w:r>
        <w:rPr>
          <w:rFonts w:ascii="Times New Roman" w:eastAsia="Times New Roman" w:hAnsi="Times New Roman"/>
          <w:b/>
          <w:bCs/>
          <w:sz w:val="24"/>
          <w:szCs w:val="24"/>
          <w:lang w:val="ro-RO" w:eastAsia="ro-RO"/>
        </w:rPr>
        <w:t>Concursul ”ZIRCON”</w:t>
      </w:r>
      <w:r>
        <w:rPr>
          <w:rFonts w:ascii="Times New Roman" w:eastAsia="Times New Roman" w:hAnsi="Times New Roman"/>
          <w:sz w:val="24"/>
          <w:szCs w:val="24"/>
          <w:lang w:val="ro-RO" w:eastAsia="ro-RO"/>
        </w:rPr>
        <w:t xml:space="preserve"> secțiunea Fizică ,  elevul Buculei Claudiu, clasa  a 10-a A, prof. Ciobanu Adina;</w:t>
      </w:r>
    </w:p>
    <w:p w14:paraId="552F0A09" w14:textId="77777777" w:rsidR="00DB42E2" w:rsidRDefault="004E4E81">
      <w:pPr>
        <w:jc w:val="both"/>
        <w:rPr>
          <w:rFonts w:ascii="Times New Roman" w:eastAsia="Times New Roman" w:hAnsi="Times New Roman"/>
          <w:sz w:val="24"/>
          <w:szCs w:val="24"/>
          <w:lang w:val="ro-RO" w:eastAsia="ro-RO"/>
        </w:rPr>
      </w:pPr>
      <w:r>
        <w:rPr>
          <w:rFonts w:ascii="Times New Roman" w:eastAsia="Times New Roman" w:hAnsi="Times New Roman"/>
          <w:b/>
          <w:bCs/>
          <w:sz w:val="24"/>
          <w:szCs w:val="24"/>
          <w:lang w:val="ro-RO" w:eastAsia="ro-RO"/>
        </w:rPr>
        <w:t>Premiul III</w:t>
      </w:r>
      <w:r>
        <w:rPr>
          <w:rFonts w:ascii="Times New Roman" w:eastAsia="Times New Roman" w:hAnsi="Times New Roman"/>
          <w:sz w:val="24"/>
          <w:szCs w:val="24"/>
          <w:lang w:val="ro-RO" w:eastAsia="ro-RO"/>
        </w:rPr>
        <w:t xml:space="preserve"> - Eleva </w:t>
      </w:r>
      <w:proofErr w:type="spellStart"/>
      <w:r>
        <w:rPr>
          <w:rFonts w:ascii="Times New Roman" w:eastAsia="Times New Roman" w:hAnsi="Times New Roman"/>
          <w:sz w:val="24"/>
          <w:szCs w:val="24"/>
          <w:lang w:val="ro-RO" w:eastAsia="ro-RO"/>
        </w:rPr>
        <w:t>Masichevici</w:t>
      </w:r>
      <w:proofErr w:type="spellEnd"/>
      <w:r>
        <w:rPr>
          <w:rFonts w:ascii="Times New Roman" w:eastAsia="Times New Roman" w:hAnsi="Times New Roman"/>
          <w:sz w:val="24"/>
          <w:szCs w:val="24"/>
          <w:lang w:val="ro-RO" w:eastAsia="ro-RO"/>
        </w:rPr>
        <w:t xml:space="preserve"> </w:t>
      </w:r>
      <w:proofErr w:type="spellStart"/>
      <w:r>
        <w:rPr>
          <w:rFonts w:ascii="Times New Roman" w:eastAsia="Times New Roman" w:hAnsi="Times New Roman"/>
          <w:sz w:val="24"/>
          <w:szCs w:val="24"/>
          <w:lang w:val="ro-RO" w:eastAsia="ro-RO"/>
        </w:rPr>
        <w:t>Daliana</w:t>
      </w:r>
      <w:proofErr w:type="spellEnd"/>
      <w:r>
        <w:rPr>
          <w:rFonts w:ascii="Times New Roman" w:eastAsia="Times New Roman" w:hAnsi="Times New Roman"/>
          <w:sz w:val="24"/>
          <w:szCs w:val="24"/>
          <w:lang w:val="ro-RO" w:eastAsia="ro-RO"/>
        </w:rPr>
        <w:t xml:space="preserve">, clasa a10-a C, la Simpozionul on-line </w:t>
      </w:r>
      <w:proofErr w:type="spellStart"/>
      <w:r>
        <w:rPr>
          <w:rFonts w:ascii="Times New Roman" w:eastAsia="Times New Roman" w:hAnsi="Times New Roman"/>
          <w:b/>
          <w:bCs/>
          <w:sz w:val="24"/>
          <w:szCs w:val="24"/>
          <w:lang w:val="ro-RO" w:eastAsia="ro-RO"/>
        </w:rPr>
        <w:t>Environmental</w:t>
      </w:r>
      <w:proofErr w:type="spellEnd"/>
      <w:r>
        <w:rPr>
          <w:rFonts w:ascii="Times New Roman" w:eastAsia="Times New Roman" w:hAnsi="Times New Roman"/>
          <w:b/>
          <w:bCs/>
          <w:sz w:val="24"/>
          <w:szCs w:val="24"/>
          <w:lang w:val="ro-RO" w:eastAsia="ro-RO"/>
        </w:rPr>
        <w:t xml:space="preserve"> </w:t>
      </w:r>
      <w:proofErr w:type="spellStart"/>
      <w:r>
        <w:rPr>
          <w:rFonts w:ascii="Times New Roman" w:eastAsia="Times New Roman" w:hAnsi="Times New Roman"/>
          <w:b/>
          <w:bCs/>
          <w:sz w:val="24"/>
          <w:szCs w:val="24"/>
          <w:lang w:val="ro-RO" w:eastAsia="ro-RO"/>
        </w:rPr>
        <w:t>Protection</w:t>
      </w:r>
      <w:proofErr w:type="spellEnd"/>
      <w:r>
        <w:rPr>
          <w:rFonts w:ascii="Times New Roman" w:eastAsia="Times New Roman" w:hAnsi="Times New Roman"/>
          <w:b/>
          <w:bCs/>
          <w:sz w:val="24"/>
          <w:szCs w:val="24"/>
          <w:lang w:val="ro-RO" w:eastAsia="ro-RO"/>
        </w:rPr>
        <w:t xml:space="preserve"> </w:t>
      </w:r>
      <w:proofErr w:type="spellStart"/>
      <w:r>
        <w:rPr>
          <w:rFonts w:ascii="Times New Roman" w:eastAsia="Times New Roman" w:hAnsi="Times New Roman"/>
          <w:b/>
          <w:bCs/>
          <w:sz w:val="24"/>
          <w:szCs w:val="24"/>
          <w:lang w:val="ro-RO" w:eastAsia="ro-RO"/>
        </w:rPr>
        <w:t>and</w:t>
      </w:r>
      <w:proofErr w:type="spellEnd"/>
      <w:r>
        <w:rPr>
          <w:rFonts w:ascii="Times New Roman" w:eastAsia="Times New Roman" w:hAnsi="Times New Roman"/>
          <w:b/>
          <w:bCs/>
          <w:sz w:val="24"/>
          <w:szCs w:val="24"/>
          <w:lang w:val="ro-RO" w:eastAsia="ro-RO"/>
        </w:rPr>
        <w:t xml:space="preserve"> </w:t>
      </w:r>
      <w:proofErr w:type="spellStart"/>
      <w:r>
        <w:rPr>
          <w:rFonts w:ascii="Times New Roman" w:eastAsia="Times New Roman" w:hAnsi="Times New Roman"/>
          <w:b/>
          <w:bCs/>
          <w:sz w:val="24"/>
          <w:szCs w:val="24"/>
          <w:lang w:val="ro-RO" w:eastAsia="ro-RO"/>
        </w:rPr>
        <w:t>Education</w:t>
      </w:r>
      <w:proofErr w:type="spellEnd"/>
      <w:r>
        <w:rPr>
          <w:rFonts w:ascii="Times New Roman" w:eastAsia="Times New Roman" w:hAnsi="Times New Roman"/>
          <w:b/>
          <w:bCs/>
          <w:sz w:val="24"/>
          <w:szCs w:val="24"/>
          <w:lang w:val="ro-RO" w:eastAsia="ro-RO"/>
        </w:rPr>
        <w:t xml:space="preserve"> in </w:t>
      </w:r>
      <w:proofErr w:type="spellStart"/>
      <w:r>
        <w:rPr>
          <w:rFonts w:ascii="Times New Roman" w:eastAsia="Times New Roman" w:hAnsi="Times New Roman"/>
          <w:b/>
          <w:bCs/>
          <w:sz w:val="24"/>
          <w:szCs w:val="24"/>
          <w:lang w:val="ro-RO" w:eastAsia="ro-RO"/>
        </w:rPr>
        <w:t>Ecological</w:t>
      </w:r>
      <w:proofErr w:type="spellEnd"/>
      <w:r>
        <w:rPr>
          <w:rFonts w:ascii="Times New Roman" w:eastAsia="Times New Roman" w:hAnsi="Times New Roman"/>
          <w:b/>
          <w:bCs/>
          <w:sz w:val="24"/>
          <w:szCs w:val="24"/>
          <w:lang w:val="ro-RO" w:eastAsia="ro-RO"/>
        </w:rPr>
        <w:t xml:space="preserve"> Engineering </w:t>
      </w:r>
      <w:r>
        <w:rPr>
          <w:rFonts w:ascii="Times New Roman" w:eastAsia="Times New Roman" w:hAnsi="Times New Roman"/>
          <w:sz w:val="24"/>
          <w:szCs w:val="24"/>
          <w:lang w:val="ro-RO" w:eastAsia="ro-RO"/>
        </w:rPr>
        <w:t>, Timișoara- prof. Ciobanu Adina;</w:t>
      </w:r>
    </w:p>
    <w:p w14:paraId="08A0DBA2" w14:textId="77777777" w:rsidR="00DB42E2" w:rsidRDefault="004E4E81">
      <w:pPr>
        <w:spacing w:after="0" w:line="240" w:lineRule="auto"/>
        <w:jc w:val="both"/>
        <w:rPr>
          <w:rFonts w:ascii="Times New Roman" w:eastAsia="Times New Roman" w:hAnsi="Times New Roman"/>
          <w:sz w:val="24"/>
          <w:szCs w:val="24"/>
          <w:lang w:val="ro-RO" w:eastAsia="ro-RO"/>
        </w:rPr>
      </w:pPr>
      <w:r>
        <w:rPr>
          <w:rFonts w:ascii="Times New Roman" w:eastAsia="Times New Roman" w:hAnsi="Times New Roman"/>
          <w:b/>
          <w:bCs/>
          <w:sz w:val="24"/>
          <w:szCs w:val="24"/>
          <w:lang w:val="ro-RO" w:eastAsia="ro-RO"/>
        </w:rPr>
        <w:t>Mențiune</w:t>
      </w:r>
      <w:r>
        <w:rPr>
          <w:rFonts w:ascii="Times New Roman" w:eastAsia="Times New Roman" w:hAnsi="Times New Roman"/>
          <w:sz w:val="24"/>
          <w:szCs w:val="24"/>
          <w:lang w:val="ro-RO" w:eastAsia="ro-RO"/>
        </w:rPr>
        <w:t xml:space="preserve">  - Eleva Cazac Andreea din clasa a 9-a A </w:t>
      </w:r>
      <w:proofErr w:type="spellStart"/>
      <w:r>
        <w:rPr>
          <w:rFonts w:ascii="Times New Roman" w:eastAsia="Times New Roman" w:hAnsi="Times New Roman"/>
          <w:sz w:val="24"/>
          <w:szCs w:val="24"/>
          <w:lang w:val="ro-RO" w:eastAsia="ro-RO"/>
        </w:rPr>
        <w:t>a</w:t>
      </w:r>
      <w:proofErr w:type="spellEnd"/>
      <w:r>
        <w:rPr>
          <w:rFonts w:ascii="Times New Roman" w:eastAsia="Times New Roman" w:hAnsi="Times New Roman"/>
          <w:sz w:val="24"/>
          <w:szCs w:val="24"/>
          <w:lang w:val="ro-RO" w:eastAsia="ro-RO"/>
        </w:rPr>
        <w:t xml:space="preserve"> obținut la </w:t>
      </w:r>
      <w:r>
        <w:rPr>
          <w:rFonts w:ascii="Times New Roman" w:eastAsia="Times New Roman" w:hAnsi="Times New Roman"/>
          <w:b/>
          <w:bCs/>
          <w:sz w:val="24"/>
          <w:szCs w:val="24"/>
          <w:lang w:val="ro-RO" w:eastAsia="ro-RO"/>
        </w:rPr>
        <w:t xml:space="preserve">concursul ”Ștefan </w:t>
      </w:r>
      <w:proofErr w:type="spellStart"/>
      <w:r>
        <w:rPr>
          <w:rFonts w:ascii="Times New Roman" w:eastAsia="Times New Roman" w:hAnsi="Times New Roman"/>
          <w:b/>
          <w:bCs/>
          <w:sz w:val="24"/>
          <w:szCs w:val="24"/>
          <w:lang w:val="ro-RO" w:eastAsia="ro-RO"/>
        </w:rPr>
        <w:t>Hepites</w:t>
      </w:r>
      <w:proofErr w:type="spellEnd"/>
      <w:r>
        <w:rPr>
          <w:rFonts w:ascii="Times New Roman" w:eastAsia="Times New Roman" w:hAnsi="Times New Roman"/>
          <w:sz w:val="24"/>
          <w:szCs w:val="24"/>
          <w:lang w:val="ro-RO" w:eastAsia="ro-RO"/>
        </w:rPr>
        <w:t xml:space="preserve"> ”, faza județeană și premiul III la Concursul </w:t>
      </w:r>
      <w:proofErr w:type="spellStart"/>
      <w:r>
        <w:rPr>
          <w:rFonts w:ascii="Times New Roman" w:eastAsia="Times New Roman" w:hAnsi="Times New Roman"/>
          <w:sz w:val="24"/>
          <w:szCs w:val="24"/>
          <w:lang w:val="ro-RO" w:eastAsia="ro-RO"/>
        </w:rPr>
        <w:t>Zyrcon</w:t>
      </w:r>
      <w:proofErr w:type="spellEnd"/>
      <w:r>
        <w:rPr>
          <w:rFonts w:ascii="Times New Roman" w:eastAsia="Times New Roman" w:hAnsi="Times New Roman"/>
          <w:sz w:val="24"/>
          <w:szCs w:val="24"/>
          <w:lang w:val="ro-RO" w:eastAsia="ro-RO"/>
        </w:rPr>
        <w:t xml:space="preserve">. prof. </w:t>
      </w:r>
      <w:proofErr w:type="spellStart"/>
      <w:r>
        <w:rPr>
          <w:rFonts w:ascii="Times New Roman" w:eastAsia="Times New Roman" w:hAnsi="Times New Roman"/>
          <w:sz w:val="24"/>
          <w:szCs w:val="24"/>
          <w:lang w:val="ro-RO" w:eastAsia="ro-RO"/>
        </w:rPr>
        <w:t>Debren</w:t>
      </w:r>
      <w:proofErr w:type="spellEnd"/>
      <w:r>
        <w:rPr>
          <w:rFonts w:ascii="Times New Roman" w:eastAsia="Times New Roman" w:hAnsi="Times New Roman"/>
          <w:sz w:val="24"/>
          <w:szCs w:val="24"/>
          <w:lang w:val="ro-RO" w:eastAsia="ro-RO"/>
        </w:rPr>
        <w:t xml:space="preserve"> Nicolae;</w:t>
      </w:r>
    </w:p>
    <w:p w14:paraId="1E167998" w14:textId="77777777" w:rsidR="00DB42E2" w:rsidRDefault="004E4E81">
      <w:pPr>
        <w:spacing w:after="0" w:line="240" w:lineRule="auto"/>
        <w:jc w:val="both"/>
        <w:rPr>
          <w:rFonts w:ascii="Times New Roman" w:eastAsia="Times New Roman" w:hAnsi="Times New Roman"/>
          <w:sz w:val="24"/>
          <w:szCs w:val="24"/>
          <w:lang w:val="ro-RO" w:eastAsia="ro-RO"/>
        </w:rPr>
      </w:pPr>
      <w:r>
        <w:rPr>
          <w:rFonts w:ascii="Times New Roman" w:eastAsia="Times New Roman" w:hAnsi="Times New Roman"/>
          <w:b/>
          <w:bCs/>
          <w:sz w:val="24"/>
          <w:szCs w:val="24"/>
          <w:lang w:val="ro-RO" w:eastAsia="ro-RO"/>
        </w:rPr>
        <w:t>Premiul III -</w:t>
      </w:r>
      <w:r>
        <w:rPr>
          <w:rFonts w:ascii="Times New Roman" w:eastAsia="Times New Roman" w:hAnsi="Times New Roman"/>
          <w:sz w:val="24"/>
          <w:szCs w:val="24"/>
          <w:lang w:val="ro-RO" w:eastAsia="ro-RO"/>
        </w:rPr>
        <w:t xml:space="preserve"> Eleva </w:t>
      </w:r>
      <w:proofErr w:type="spellStart"/>
      <w:r>
        <w:rPr>
          <w:rFonts w:ascii="Times New Roman" w:eastAsia="Times New Roman" w:hAnsi="Times New Roman"/>
          <w:sz w:val="24"/>
          <w:szCs w:val="24"/>
          <w:lang w:val="ro-RO" w:eastAsia="ro-RO"/>
        </w:rPr>
        <w:t>Latiș</w:t>
      </w:r>
      <w:proofErr w:type="spellEnd"/>
      <w:r>
        <w:rPr>
          <w:rFonts w:ascii="Times New Roman" w:eastAsia="Times New Roman" w:hAnsi="Times New Roman"/>
          <w:sz w:val="24"/>
          <w:szCs w:val="24"/>
          <w:lang w:val="ro-RO" w:eastAsia="ro-RO"/>
        </w:rPr>
        <w:t xml:space="preserve"> Lavinia din clasa a 9-a A </w:t>
      </w:r>
      <w:proofErr w:type="spellStart"/>
      <w:r>
        <w:rPr>
          <w:rFonts w:ascii="Times New Roman" w:eastAsia="Times New Roman" w:hAnsi="Times New Roman"/>
          <w:sz w:val="24"/>
          <w:szCs w:val="24"/>
          <w:lang w:val="ro-RO" w:eastAsia="ro-RO"/>
        </w:rPr>
        <w:t>a</w:t>
      </w:r>
      <w:proofErr w:type="spellEnd"/>
      <w:r>
        <w:rPr>
          <w:rFonts w:ascii="Times New Roman" w:eastAsia="Times New Roman" w:hAnsi="Times New Roman"/>
          <w:sz w:val="24"/>
          <w:szCs w:val="24"/>
          <w:lang w:val="ro-RO" w:eastAsia="ro-RO"/>
        </w:rPr>
        <w:t xml:space="preserve"> obținut la </w:t>
      </w:r>
      <w:r>
        <w:rPr>
          <w:rFonts w:ascii="Times New Roman" w:eastAsia="Times New Roman" w:hAnsi="Times New Roman"/>
          <w:b/>
          <w:bCs/>
          <w:sz w:val="24"/>
          <w:szCs w:val="24"/>
          <w:lang w:val="ro-RO" w:eastAsia="ro-RO"/>
        </w:rPr>
        <w:t xml:space="preserve">concursul ”Stefan </w:t>
      </w:r>
      <w:proofErr w:type="spellStart"/>
      <w:r>
        <w:rPr>
          <w:rFonts w:ascii="Times New Roman" w:eastAsia="Times New Roman" w:hAnsi="Times New Roman"/>
          <w:b/>
          <w:bCs/>
          <w:sz w:val="24"/>
          <w:szCs w:val="24"/>
          <w:lang w:val="ro-RO" w:eastAsia="ro-RO"/>
        </w:rPr>
        <w:t>Hepites</w:t>
      </w:r>
      <w:proofErr w:type="spellEnd"/>
      <w:r>
        <w:rPr>
          <w:rFonts w:ascii="Times New Roman" w:eastAsia="Times New Roman" w:hAnsi="Times New Roman"/>
          <w:sz w:val="24"/>
          <w:szCs w:val="24"/>
          <w:lang w:val="ro-RO" w:eastAsia="ro-RO"/>
        </w:rPr>
        <w:t xml:space="preserve"> ”, faza județeană și Premiul III la Concursul </w:t>
      </w:r>
      <w:proofErr w:type="spellStart"/>
      <w:r>
        <w:rPr>
          <w:rFonts w:ascii="Times New Roman" w:eastAsia="Times New Roman" w:hAnsi="Times New Roman"/>
          <w:sz w:val="24"/>
          <w:szCs w:val="24"/>
          <w:lang w:val="ro-RO" w:eastAsia="ro-RO"/>
        </w:rPr>
        <w:t>Zyrcon</w:t>
      </w:r>
      <w:proofErr w:type="spellEnd"/>
      <w:r>
        <w:rPr>
          <w:rFonts w:ascii="Times New Roman" w:eastAsia="Times New Roman" w:hAnsi="Times New Roman"/>
          <w:sz w:val="24"/>
          <w:szCs w:val="24"/>
          <w:lang w:val="ro-RO" w:eastAsia="ro-RO"/>
        </w:rPr>
        <w:t xml:space="preserve">. prof. </w:t>
      </w:r>
      <w:proofErr w:type="spellStart"/>
      <w:r>
        <w:rPr>
          <w:rFonts w:ascii="Times New Roman" w:eastAsia="Times New Roman" w:hAnsi="Times New Roman"/>
          <w:sz w:val="24"/>
          <w:szCs w:val="24"/>
          <w:lang w:val="ro-RO" w:eastAsia="ro-RO"/>
        </w:rPr>
        <w:t>Debren</w:t>
      </w:r>
      <w:proofErr w:type="spellEnd"/>
      <w:r>
        <w:rPr>
          <w:rFonts w:ascii="Times New Roman" w:eastAsia="Times New Roman" w:hAnsi="Times New Roman"/>
          <w:sz w:val="24"/>
          <w:szCs w:val="24"/>
          <w:lang w:val="ro-RO" w:eastAsia="ro-RO"/>
        </w:rPr>
        <w:t xml:space="preserve"> Nicolae.</w:t>
      </w:r>
    </w:p>
    <w:p w14:paraId="5F438858" w14:textId="77777777" w:rsidR="00DB42E2" w:rsidRDefault="004E4E81">
      <w:pPr>
        <w:numPr>
          <w:ilvl w:val="0"/>
          <w:numId w:val="7"/>
        </w:numPr>
        <w:spacing w:after="0" w:line="240" w:lineRule="auto"/>
        <w:rPr>
          <w:rFonts w:ascii="Times New Roman" w:eastAsia="Times New Roman" w:hAnsi="Times New Roman"/>
          <w:i/>
          <w:iCs/>
          <w:sz w:val="24"/>
          <w:szCs w:val="24"/>
          <w:lang w:val="ro-RO" w:eastAsia="ro-RO"/>
        </w:rPr>
      </w:pPr>
      <w:r>
        <w:rPr>
          <w:rFonts w:ascii="Times New Roman" w:eastAsia="Times New Roman" w:hAnsi="Times New Roman"/>
          <w:i/>
          <w:iCs/>
          <w:sz w:val="24"/>
          <w:szCs w:val="24"/>
          <w:lang w:val="ro-RO" w:eastAsia="ro-RO"/>
        </w:rPr>
        <w:t>CATEDRA DE BIOLOGIE</w:t>
      </w:r>
    </w:p>
    <w:p w14:paraId="3CD286CA" w14:textId="77777777" w:rsidR="00DB42E2" w:rsidRDefault="004E4E81">
      <w:pPr>
        <w:spacing w:after="0" w:line="240" w:lineRule="auto"/>
        <w:ind w:firstLine="720"/>
        <w:jc w:val="both"/>
        <w:rPr>
          <w:rFonts w:ascii="Times New Roman" w:eastAsia="Times New Roman" w:hAnsi="Times New Roman"/>
          <w:sz w:val="24"/>
          <w:szCs w:val="24"/>
          <w:lang w:val="ro-RO" w:eastAsia="ro-RO"/>
        </w:rPr>
      </w:pPr>
      <w:r>
        <w:rPr>
          <w:rFonts w:ascii="Times New Roman" w:eastAsia="Times New Roman" w:hAnsi="Times New Roman"/>
          <w:sz w:val="24"/>
          <w:szCs w:val="24"/>
          <w:lang w:val="ro-RO" w:eastAsia="ro-RO"/>
        </w:rPr>
        <w:t>Au fost obținute</w:t>
      </w:r>
      <w:r>
        <w:rPr>
          <w:rFonts w:ascii="Times New Roman" w:eastAsia="Times New Roman" w:hAnsi="Times New Roman"/>
          <w:b/>
          <w:bCs/>
          <w:sz w:val="24"/>
          <w:szCs w:val="24"/>
          <w:lang w:val="ro-RO" w:eastAsia="ro-RO"/>
        </w:rPr>
        <w:t xml:space="preserve"> 2 Premii SPECIALE</w:t>
      </w:r>
      <w:r>
        <w:rPr>
          <w:rFonts w:ascii="Times New Roman" w:eastAsia="Times New Roman" w:hAnsi="Times New Roman"/>
          <w:sz w:val="24"/>
          <w:szCs w:val="24"/>
          <w:lang w:val="ro-RO" w:eastAsia="ro-RO"/>
        </w:rPr>
        <w:t xml:space="preserve"> la faza națională a </w:t>
      </w:r>
      <w:r>
        <w:rPr>
          <w:rFonts w:ascii="Times New Roman" w:eastAsia="Times New Roman" w:hAnsi="Times New Roman"/>
          <w:b/>
          <w:bCs/>
          <w:sz w:val="24"/>
          <w:szCs w:val="24"/>
          <w:lang w:val="ro-RO" w:eastAsia="ro-RO"/>
        </w:rPr>
        <w:t>olimpiadei de biologie</w:t>
      </w:r>
      <w:r>
        <w:rPr>
          <w:rFonts w:ascii="Times New Roman" w:eastAsia="Times New Roman" w:hAnsi="Times New Roman"/>
          <w:sz w:val="24"/>
          <w:szCs w:val="24"/>
          <w:lang w:val="ro-RO" w:eastAsia="ro-RO"/>
        </w:rPr>
        <w:t xml:space="preserve"> pentru elevii:  </w:t>
      </w:r>
      <w:proofErr w:type="spellStart"/>
      <w:r>
        <w:rPr>
          <w:rFonts w:ascii="Times New Roman" w:eastAsia="Times New Roman" w:hAnsi="Times New Roman"/>
          <w:sz w:val="24"/>
          <w:szCs w:val="24"/>
          <w:lang w:val="ro-RO" w:eastAsia="ro-RO"/>
        </w:rPr>
        <w:t>Bruja</w:t>
      </w:r>
      <w:proofErr w:type="spellEnd"/>
      <w:r>
        <w:rPr>
          <w:rFonts w:ascii="Times New Roman" w:eastAsia="Times New Roman" w:hAnsi="Times New Roman"/>
          <w:sz w:val="24"/>
          <w:szCs w:val="24"/>
          <w:lang w:val="ro-RO" w:eastAsia="ro-RO"/>
        </w:rPr>
        <w:t xml:space="preserve"> Maria și  </w:t>
      </w:r>
      <w:proofErr w:type="spellStart"/>
      <w:r>
        <w:rPr>
          <w:rFonts w:ascii="Times New Roman" w:eastAsia="Times New Roman" w:hAnsi="Times New Roman"/>
          <w:sz w:val="24"/>
          <w:szCs w:val="24"/>
          <w:lang w:val="ro-RO" w:eastAsia="ro-RO"/>
        </w:rPr>
        <w:t>Cârloanță</w:t>
      </w:r>
      <w:proofErr w:type="spellEnd"/>
      <w:r>
        <w:rPr>
          <w:rFonts w:ascii="Times New Roman" w:eastAsia="Times New Roman" w:hAnsi="Times New Roman"/>
          <w:sz w:val="24"/>
          <w:szCs w:val="24"/>
          <w:lang w:val="ro-RO" w:eastAsia="ro-RO"/>
        </w:rPr>
        <w:t xml:space="preserve"> Ștefan îndrumați de prof. </w:t>
      </w:r>
      <w:proofErr w:type="spellStart"/>
      <w:r>
        <w:rPr>
          <w:rFonts w:ascii="Times New Roman" w:eastAsia="Times New Roman" w:hAnsi="Times New Roman"/>
          <w:sz w:val="24"/>
          <w:szCs w:val="24"/>
          <w:lang w:val="ro-RO" w:eastAsia="ro-RO"/>
        </w:rPr>
        <w:t>Zancu</w:t>
      </w:r>
      <w:proofErr w:type="spellEnd"/>
      <w:r>
        <w:rPr>
          <w:rFonts w:ascii="Times New Roman" w:eastAsia="Times New Roman" w:hAnsi="Times New Roman"/>
          <w:sz w:val="24"/>
          <w:szCs w:val="24"/>
          <w:lang w:val="ro-RO" w:eastAsia="ro-RO"/>
        </w:rPr>
        <w:t xml:space="preserve"> Lucia Daniela.</w:t>
      </w:r>
    </w:p>
    <w:p w14:paraId="7389BFA8" w14:textId="77777777" w:rsidR="00DB42E2" w:rsidRDefault="004E4E81">
      <w:pPr>
        <w:spacing w:after="0" w:line="240" w:lineRule="auto"/>
        <w:ind w:firstLine="720"/>
        <w:jc w:val="both"/>
        <w:rPr>
          <w:rFonts w:ascii="Times New Roman" w:eastAsia="Times New Roman" w:hAnsi="Times New Roman"/>
          <w:sz w:val="24"/>
          <w:szCs w:val="24"/>
          <w:lang w:val="ro-RO" w:eastAsia="ro-RO"/>
        </w:rPr>
      </w:pPr>
      <w:r>
        <w:rPr>
          <w:rFonts w:ascii="Times New Roman" w:eastAsia="Times New Roman" w:hAnsi="Times New Roman"/>
          <w:sz w:val="24"/>
          <w:szCs w:val="24"/>
          <w:lang w:val="ro-RO" w:eastAsia="ro-RO"/>
        </w:rPr>
        <w:t xml:space="preserve">La faza județeană a </w:t>
      </w:r>
      <w:r>
        <w:rPr>
          <w:rFonts w:ascii="Times New Roman" w:eastAsia="Times New Roman" w:hAnsi="Times New Roman"/>
          <w:b/>
          <w:bCs/>
          <w:sz w:val="24"/>
          <w:szCs w:val="24"/>
          <w:lang w:val="ro-RO" w:eastAsia="ro-RO"/>
        </w:rPr>
        <w:t>olimpiadei de biologie</w:t>
      </w:r>
      <w:r>
        <w:rPr>
          <w:rFonts w:ascii="Times New Roman" w:eastAsia="Times New Roman" w:hAnsi="Times New Roman"/>
          <w:sz w:val="24"/>
          <w:szCs w:val="24"/>
          <w:lang w:val="ro-RO" w:eastAsia="ro-RO"/>
        </w:rPr>
        <w:t xml:space="preserve"> s-au </w:t>
      </w:r>
      <w:proofErr w:type="spellStart"/>
      <w:r>
        <w:rPr>
          <w:rFonts w:ascii="Times New Roman" w:eastAsia="Times New Roman" w:hAnsi="Times New Roman"/>
          <w:sz w:val="24"/>
          <w:szCs w:val="24"/>
          <w:lang w:val="ro-RO" w:eastAsia="ro-RO"/>
        </w:rPr>
        <w:t>obtinut</w:t>
      </w:r>
      <w:proofErr w:type="spellEnd"/>
      <w:r>
        <w:rPr>
          <w:rFonts w:ascii="Times New Roman" w:eastAsia="Times New Roman" w:hAnsi="Times New Roman"/>
          <w:sz w:val="24"/>
          <w:szCs w:val="24"/>
          <w:lang w:val="ro-RO" w:eastAsia="ro-RO"/>
        </w:rPr>
        <w:t xml:space="preserve">  următoarele distincții: </w:t>
      </w:r>
      <w:r>
        <w:rPr>
          <w:rFonts w:ascii="Times New Roman" w:eastAsia="Times New Roman" w:hAnsi="Times New Roman"/>
          <w:b/>
          <w:bCs/>
          <w:sz w:val="24"/>
          <w:szCs w:val="24"/>
          <w:lang w:val="ro-RO" w:eastAsia="ro-RO"/>
        </w:rPr>
        <w:t>Premiul I</w:t>
      </w:r>
      <w:r>
        <w:rPr>
          <w:rFonts w:ascii="Times New Roman" w:eastAsia="Times New Roman" w:hAnsi="Times New Roman"/>
          <w:sz w:val="24"/>
          <w:szCs w:val="24"/>
          <w:lang w:val="ro-RO" w:eastAsia="ro-RO"/>
        </w:rPr>
        <w:t xml:space="preserve">  pentru eleva </w:t>
      </w:r>
      <w:proofErr w:type="spellStart"/>
      <w:r>
        <w:rPr>
          <w:rFonts w:ascii="Times New Roman" w:eastAsia="Times New Roman" w:hAnsi="Times New Roman"/>
          <w:sz w:val="24"/>
          <w:szCs w:val="24"/>
          <w:lang w:val="ro-RO" w:eastAsia="ro-RO"/>
        </w:rPr>
        <w:t>Bruja</w:t>
      </w:r>
      <w:proofErr w:type="spellEnd"/>
      <w:r>
        <w:rPr>
          <w:rFonts w:ascii="Times New Roman" w:eastAsia="Times New Roman" w:hAnsi="Times New Roman"/>
          <w:sz w:val="24"/>
          <w:szCs w:val="24"/>
          <w:lang w:val="ro-RO" w:eastAsia="ro-RO"/>
        </w:rPr>
        <w:t xml:space="preserve"> Maria, clasa a 9-a A; </w:t>
      </w:r>
      <w:r>
        <w:rPr>
          <w:rFonts w:ascii="Times New Roman" w:eastAsia="Times New Roman" w:hAnsi="Times New Roman"/>
          <w:b/>
          <w:bCs/>
          <w:sz w:val="24"/>
          <w:szCs w:val="24"/>
          <w:lang w:val="ro-RO" w:eastAsia="ro-RO"/>
        </w:rPr>
        <w:t>Premiul I</w:t>
      </w:r>
      <w:r>
        <w:rPr>
          <w:rFonts w:ascii="Times New Roman" w:eastAsia="Times New Roman" w:hAnsi="Times New Roman"/>
          <w:sz w:val="24"/>
          <w:szCs w:val="24"/>
          <w:lang w:val="ro-RO" w:eastAsia="ro-RO"/>
        </w:rPr>
        <w:t xml:space="preserve"> pentru elevul </w:t>
      </w:r>
      <w:proofErr w:type="spellStart"/>
      <w:r>
        <w:rPr>
          <w:rFonts w:ascii="Times New Roman" w:eastAsia="Times New Roman" w:hAnsi="Times New Roman"/>
          <w:sz w:val="24"/>
          <w:szCs w:val="24"/>
          <w:lang w:val="ro-RO" w:eastAsia="ro-RO"/>
        </w:rPr>
        <w:t>Cârloanță</w:t>
      </w:r>
      <w:proofErr w:type="spellEnd"/>
      <w:r>
        <w:rPr>
          <w:rFonts w:ascii="Times New Roman" w:eastAsia="Times New Roman" w:hAnsi="Times New Roman"/>
          <w:sz w:val="24"/>
          <w:szCs w:val="24"/>
          <w:lang w:val="ro-RO" w:eastAsia="ro-RO"/>
        </w:rPr>
        <w:t xml:space="preserve"> Ștefan, clasa a 10-a A, </w:t>
      </w:r>
      <w:r>
        <w:rPr>
          <w:rFonts w:ascii="Times New Roman" w:eastAsia="Times New Roman" w:hAnsi="Times New Roman"/>
          <w:b/>
          <w:bCs/>
          <w:sz w:val="24"/>
          <w:szCs w:val="24"/>
          <w:lang w:val="ro-RO" w:eastAsia="ro-RO"/>
        </w:rPr>
        <w:t>Premiul SPECIAL</w:t>
      </w:r>
      <w:r>
        <w:rPr>
          <w:rFonts w:ascii="Times New Roman" w:eastAsia="Times New Roman" w:hAnsi="Times New Roman"/>
          <w:sz w:val="24"/>
          <w:szCs w:val="24"/>
          <w:lang w:val="ro-RO" w:eastAsia="ro-RO"/>
        </w:rPr>
        <w:t xml:space="preserve"> de către elevul Bosînceanu Iustin, clasa a 10-a, </w:t>
      </w:r>
      <w:r>
        <w:rPr>
          <w:rFonts w:ascii="Times New Roman" w:eastAsia="Times New Roman" w:hAnsi="Times New Roman"/>
          <w:b/>
          <w:bCs/>
          <w:sz w:val="24"/>
          <w:szCs w:val="24"/>
          <w:lang w:val="ro-RO" w:eastAsia="ro-RO"/>
        </w:rPr>
        <w:t>Premiul SPECIAL</w:t>
      </w:r>
      <w:r>
        <w:rPr>
          <w:rFonts w:ascii="Times New Roman" w:eastAsia="Times New Roman" w:hAnsi="Times New Roman"/>
          <w:sz w:val="24"/>
          <w:szCs w:val="24"/>
          <w:lang w:val="ro-RO" w:eastAsia="ro-RO"/>
        </w:rPr>
        <w:t xml:space="preserve"> obținut de către</w:t>
      </w:r>
      <w:r>
        <w:rPr>
          <w:rFonts w:ascii="Times New Roman" w:eastAsia="Times New Roman" w:hAnsi="Times New Roman"/>
          <w:b/>
          <w:bCs/>
          <w:sz w:val="24"/>
          <w:szCs w:val="24"/>
          <w:lang w:val="ro-RO" w:eastAsia="ro-RO"/>
        </w:rPr>
        <w:t xml:space="preserve"> </w:t>
      </w:r>
      <w:r>
        <w:rPr>
          <w:rFonts w:ascii="Times New Roman" w:eastAsia="Times New Roman" w:hAnsi="Times New Roman"/>
          <w:sz w:val="24"/>
          <w:szCs w:val="24"/>
          <w:lang w:val="ro-RO" w:eastAsia="ro-RO"/>
        </w:rPr>
        <w:t xml:space="preserve">eleva </w:t>
      </w:r>
      <w:proofErr w:type="spellStart"/>
      <w:r>
        <w:rPr>
          <w:rFonts w:ascii="Times New Roman" w:eastAsia="Times New Roman" w:hAnsi="Times New Roman"/>
          <w:sz w:val="24"/>
          <w:szCs w:val="24"/>
          <w:lang w:val="ro-RO" w:eastAsia="ro-RO"/>
        </w:rPr>
        <w:t>Latiș</w:t>
      </w:r>
      <w:proofErr w:type="spellEnd"/>
      <w:r>
        <w:rPr>
          <w:rFonts w:ascii="Times New Roman" w:eastAsia="Times New Roman" w:hAnsi="Times New Roman"/>
          <w:sz w:val="24"/>
          <w:szCs w:val="24"/>
          <w:lang w:val="ro-RO" w:eastAsia="ro-RO"/>
        </w:rPr>
        <w:t xml:space="preserve"> Alexandra, clasa a 10-a B sub îndrumarea prof. </w:t>
      </w:r>
      <w:proofErr w:type="spellStart"/>
      <w:r>
        <w:rPr>
          <w:rFonts w:ascii="Times New Roman" w:eastAsia="Times New Roman" w:hAnsi="Times New Roman"/>
          <w:sz w:val="24"/>
          <w:szCs w:val="24"/>
          <w:lang w:val="ro-RO" w:eastAsia="ro-RO"/>
        </w:rPr>
        <w:t>Zancu</w:t>
      </w:r>
      <w:proofErr w:type="spellEnd"/>
      <w:r>
        <w:rPr>
          <w:rFonts w:ascii="Times New Roman" w:eastAsia="Times New Roman" w:hAnsi="Times New Roman"/>
          <w:sz w:val="24"/>
          <w:szCs w:val="24"/>
          <w:lang w:val="ro-RO" w:eastAsia="ro-RO"/>
        </w:rPr>
        <w:t xml:space="preserve"> Lucia Daniela.</w:t>
      </w:r>
    </w:p>
    <w:p w14:paraId="068A8CCA" w14:textId="77777777" w:rsidR="00DB42E2" w:rsidRDefault="004E4E81">
      <w:pPr>
        <w:spacing w:after="0" w:line="240" w:lineRule="auto"/>
        <w:jc w:val="both"/>
        <w:rPr>
          <w:rFonts w:ascii="Times New Roman" w:eastAsia="Times New Roman" w:hAnsi="Times New Roman"/>
          <w:sz w:val="24"/>
          <w:szCs w:val="24"/>
          <w:lang w:val="ro-RO" w:eastAsia="ro-RO"/>
        </w:rPr>
      </w:pPr>
      <w:r>
        <w:rPr>
          <w:rFonts w:ascii="Times New Roman" w:eastAsia="Times New Roman" w:hAnsi="Times New Roman"/>
          <w:b/>
          <w:bCs/>
          <w:sz w:val="24"/>
          <w:szCs w:val="24"/>
          <w:lang w:val="ro-RO" w:eastAsia="ro-RO"/>
        </w:rPr>
        <w:t>Premiul III</w:t>
      </w:r>
      <w:r>
        <w:rPr>
          <w:rFonts w:ascii="Times New Roman" w:eastAsia="Times New Roman" w:hAnsi="Times New Roman"/>
          <w:sz w:val="24"/>
          <w:szCs w:val="24"/>
          <w:lang w:val="ro-RO" w:eastAsia="ro-RO"/>
        </w:rPr>
        <w:t xml:space="preserve"> - </w:t>
      </w:r>
      <w:r>
        <w:rPr>
          <w:rFonts w:ascii="Times New Roman" w:eastAsia="Times New Roman" w:hAnsi="Times New Roman"/>
          <w:b/>
          <w:bCs/>
          <w:sz w:val="24"/>
          <w:szCs w:val="24"/>
          <w:lang w:val="ro-RO" w:eastAsia="ro-RO"/>
        </w:rPr>
        <w:t>Concursul ”ZIRCON</w:t>
      </w:r>
      <w:r>
        <w:rPr>
          <w:rFonts w:ascii="Times New Roman" w:eastAsia="Times New Roman" w:hAnsi="Times New Roman"/>
          <w:sz w:val="24"/>
          <w:szCs w:val="24"/>
          <w:lang w:val="ro-RO" w:eastAsia="ro-RO"/>
        </w:rPr>
        <w:t xml:space="preserve">” secțiunea BIOLOGIE – elev </w:t>
      </w:r>
      <w:proofErr w:type="spellStart"/>
      <w:r>
        <w:rPr>
          <w:rFonts w:ascii="Times New Roman" w:eastAsia="Times New Roman" w:hAnsi="Times New Roman"/>
          <w:sz w:val="24"/>
          <w:szCs w:val="24"/>
          <w:lang w:val="ro-RO" w:eastAsia="ro-RO"/>
        </w:rPr>
        <w:t>Bosânceanu</w:t>
      </w:r>
      <w:proofErr w:type="spellEnd"/>
      <w:r>
        <w:rPr>
          <w:rFonts w:ascii="Times New Roman" w:eastAsia="Times New Roman" w:hAnsi="Times New Roman"/>
          <w:sz w:val="24"/>
          <w:szCs w:val="24"/>
          <w:lang w:val="ro-RO" w:eastAsia="ro-RO"/>
        </w:rPr>
        <w:t xml:space="preserve"> Iustin, clasa  a 10-a A, prof. </w:t>
      </w:r>
      <w:proofErr w:type="spellStart"/>
      <w:r>
        <w:rPr>
          <w:rFonts w:ascii="Times New Roman" w:eastAsia="Times New Roman" w:hAnsi="Times New Roman"/>
          <w:sz w:val="24"/>
          <w:szCs w:val="24"/>
          <w:lang w:val="ro-RO" w:eastAsia="ro-RO"/>
        </w:rPr>
        <w:t>Zancu</w:t>
      </w:r>
      <w:proofErr w:type="spellEnd"/>
      <w:r>
        <w:rPr>
          <w:rFonts w:ascii="Times New Roman" w:eastAsia="Times New Roman" w:hAnsi="Times New Roman"/>
          <w:sz w:val="24"/>
          <w:szCs w:val="24"/>
          <w:lang w:val="ro-RO" w:eastAsia="ro-RO"/>
        </w:rPr>
        <w:t xml:space="preserve"> Lucia Daniela.</w:t>
      </w:r>
    </w:p>
    <w:p w14:paraId="0C47E57F" w14:textId="77777777" w:rsidR="00DB42E2" w:rsidRDefault="004E4E81">
      <w:pPr>
        <w:spacing w:after="0" w:line="240" w:lineRule="auto"/>
        <w:jc w:val="both"/>
        <w:rPr>
          <w:rFonts w:ascii="Times New Roman" w:eastAsia="Times New Roman" w:hAnsi="Times New Roman"/>
          <w:sz w:val="24"/>
          <w:szCs w:val="24"/>
          <w:lang w:val="ro-RO" w:eastAsia="ro-RO"/>
        </w:rPr>
      </w:pPr>
      <w:r>
        <w:rPr>
          <w:rFonts w:ascii="Times New Roman" w:eastAsia="Times New Roman" w:hAnsi="Times New Roman"/>
          <w:b/>
          <w:bCs/>
          <w:sz w:val="24"/>
          <w:szCs w:val="24"/>
          <w:lang w:val="ro-RO" w:eastAsia="ro-RO"/>
        </w:rPr>
        <w:t>Premiul III</w:t>
      </w:r>
      <w:r>
        <w:rPr>
          <w:rFonts w:ascii="Times New Roman" w:eastAsia="Times New Roman" w:hAnsi="Times New Roman"/>
          <w:sz w:val="24"/>
          <w:szCs w:val="24"/>
          <w:lang w:val="ro-RO" w:eastAsia="ro-RO"/>
        </w:rPr>
        <w:t xml:space="preserve"> - </w:t>
      </w:r>
      <w:r>
        <w:rPr>
          <w:rFonts w:ascii="Times New Roman" w:eastAsia="Times New Roman" w:hAnsi="Times New Roman"/>
          <w:b/>
          <w:bCs/>
          <w:sz w:val="24"/>
          <w:szCs w:val="24"/>
          <w:lang w:val="ro-RO" w:eastAsia="ro-RO"/>
        </w:rPr>
        <w:t>Concursul ”ZIRCON”</w:t>
      </w:r>
      <w:r>
        <w:rPr>
          <w:rFonts w:ascii="Times New Roman" w:eastAsia="Times New Roman" w:hAnsi="Times New Roman"/>
          <w:sz w:val="24"/>
          <w:szCs w:val="24"/>
          <w:lang w:val="ro-RO" w:eastAsia="ro-RO"/>
        </w:rPr>
        <w:t xml:space="preserve"> secțiunea CHIMIE-BIOLOGIE – elev </w:t>
      </w:r>
      <w:proofErr w:type="spellStart"/>
      <w:r>
        <w:rPr>
          <w:rFonts w:ascii="Times New Roman" w:eastAsia="Times New Roman" w:hAnsi="Times New Roman"/>
          <w:sz w:val="24"/>
          <w:szCs w:val="24"/>
          <w:lang w:val="ro-RO" w:eastAsia="ro-RO"/>
        </w:rPr>
        <w:t>Bosânceanu</w:t>
      </w:r>
      <w:proofErr w:type="spellEnd"/>
      <w:r>
        <w:rPr>
          <w:rFonts w:ascii="Times New Roman" w:eastAsia="Times New Roman" w:hAnsi="Times New Roman"/>
          <w:sz w:val="24"/>
          <w:szCs w:val="24"/>
          <w:lang w:val="ro-RO" w:eastAsia="ro-RO"/>
        </w:rPr>
        <w:t xml:space="preserve"> Iustin, clasa  a 10-a A, prof. </w:t>
      </w:r>
      <w:proofErr w:type="spellStart"/>
      <w:r>
        <w:rPr>
          <w:rFonts w:ascii="Times New Roman" w:eastAsia="Times New Roman" w:hAnsi="Times New Roman"/>
          <w:sz w:val="24"/>
          <w:szCs w:val="24"/>
          <w:lang w:val="ro-RO" w:eastAsia="ro-RO"/>
        </w:rPr>
        <w:t>Zancu</w:t>
      </w:r>
      <w:proofErr w:type="spellEnd"/>
      <w:r>
        <w:rPr>
          <w:rFonts w:ascii="Times New Roman" w:eastAsia="Times New Roman" w:hAnsi="Times New Roman"/>
          <w:sz w:val="24"/>
          <w:szCs w:val="24"/>
          <w:lang w:val="ro-RO" w:eastAsia="ro-RO"/>
        </w:rPr>
        <w:t xml:space="preserve"> Lucia Daniela.</w:t>
      </w:r>
    </w:p>
    <w:p w14:paraId="3D3BF0E2" w14:textId="77777777" w:rsidR="00DB42E2" w:rsidRDefault="004E4E81">
      <w:pPr>
        <w:numPr>
          <w:ilvl w:val="0"/>
          <w:numId w:val="7"/>
        </w:numPr>
        <w:spacing w:after="0" w:line="240" w:lineRule="auto"/>
        <w:rPr>
          <w:rFonts w:ascii="Times New Roman" w:eastAsia="Times New Roman" w:hAnsi="Times New Roman"/>
          <w:i/>
          <w:iCs/>
          <w:sz w:val="24"/>
          <w:szCs w:val="24"/>
          <w:lang w:val="ro-RO" w:eastAsia="ro-RO"/>
        </w:rPr>
      </w:pPr>
      <w:r>
        <w:rPr>
          <w:rFonts w:ascii="Times New Roman" w:eastAsia="Times New Roman" w:hAnsi="Times New Roman"/>
          <w:i/>
          <w:iCs/>
          <w:sz w:val="24"/>
          <w:szCs w:val="24"/>
          <w:lang w:val="ro-RO" w:eastAsia="ro-RO"/>
        </w:rPr>
        <w:t>CATEDRA DE SOCIO-UMANE</w:t>
      </w:r>
    </w:p>
    <w:p w14:paraId="3F94ED56" w14:textId="77777777" w:rsidR="00DB42E2" w:rsidRDefault="004E4E81">
      <w:pPr>
        <w:spacing w:after="0" w:line="240" w:lineRule="auto"/>
        <w:jc w:val="both"/>
        <w:rPr>
          <w:rFonts w:ascii="Times New Roman" w:eastAsia="Times New Roman" w:hAnsi="Times New Roman"/>
          <w:sz w:val="24"/>
          <w:szCs w:val="24"/>
          <w:lang w:val="ro-RO" w:eastAsia="ro-RO"/>
        </w:rPr>
      </w:pPr>
      <w:r>
        <w:rPr>
          <w:rFonts w:ascii="Times New Roman" w:eastAsia="Times New Roman" w:hAnsi="Times New Roman"/>
          <w:b/>
          <w:bCs/>
          <w:sz w:val="24"/>
          <w:szCs w:val="24"/>
          <w:lang w:val="ro-RO" w:eastAsia="ro-RO"/>
        </w:rPr>
        <w:t>Mențiune</w:t>
      </w:r>
      <w:r>
        <w:rPr>
          <w:rFonts w:ascii="Times New Roman" w:eastAsia="Times New Roman" w:hAnsi="Times New Roman"/>
          <w:sz w:val="24"/>
          <w:szCs w:val="24"/>
          <w:lang w:val="ro-RO" w:eastAsia="ro-RO"/>
        </w:rPr>
        <w:t xml:space="preserve"> </w:t>
      </w:r>
      <w:proofErr w:type="spellStart"/>
      <w:r>
        <w:rPr>
          <w:rFonts w:ascii="Times New Roman" w:eastAsia="Times New Roman" w:hAnsi="Times New Roman"/>
          <w:sz w:val="24"/>
          <w:szCs w:val="24"/>
          <w:lang w:val="ro-RO" w:eastAsia="ro-RO"/>
        </w:rPr>
        <w:t>Sauciuc</w:t>
      </w:r>
      <w:proofErr w:type="spellEnd"/>
      <w:r>
        <w:rPr>
          <w:rFonts w:ascii="Times New Roman" w:eastAsia="Times New Roman" w:hAnsi="Times New Roman"/>
          <w:sz w:val="24"/>
          <w:szCs w:val="24"/>
          <w:lang w:val="ro-RO" w:eastAsia="ro-RO"/>
        </w:rPr>
        <w:t xml:space="preserve"> </w:t>
      </w:r>
      <w:proofErr w:type="spellStart"/>
      <w:r>
        <w:rPr>
          <w:rFonts w:ascii="Times New Roman" w:eastAsia="Times New Roman" w:hAnsi="Times New Roman"/>
          <w:sz w:val="24"/>
          <w:szCs w:val="24"/>
          <w:lang w:val="ro-RO" w:eastAsia="ro-RO"/>
        </w:rPr>
        <w:t>Fernanda</w:t>
      </w:r>
      <w:proofErr w:type="spellEnd"/>
      <w:r>
        <w:rPr>
          <w:rFonts w:ascii="Times New Roman" w:eastAsia="Times New Roman" w:hAnsi="Times New Roman"/>
          <w:sz w:val="24"/>
          <w:szCs w:val="24"/>
          <w:lang w:val="ro-RO" w:eastAsia="ro-RO"/>
        </w:rPr>
        <w:t xml:space="preserve"> 11E la </w:t>
      </w:r>
      <w:r>
        <w:rPr>
          <w:rFonts w:ascii="Times New Roman" w:eastAsia="Times New Roman" w:hAnsi="Times New Roman"/>
          <w:b/>
          <w:bCs/>
          <w:sz w:val="24"/>
          <w:szCs w:val="24"/>
          <w:lang w:val="ro-RO" w:eastAsia="ro-RO"/>
        </w:rPr>
        <w:t>Olimpiada de Sociologie</w:t>
      </w:r>
      <w:r>
        <w:rPr>
          <w:rFonts w:ascii="Times New Roman" w:eastAsia="Times New Roman" w:hAnsi="Times New Roman"/>
          <w:sz w:val="24"/>
          <w:szCs w:val="24"/>
          <w:lang w:val="ro-RO" w:eastAsia="ro-RO"/>
        </w:rPr>
        <w:t>, faza județeană; prof. Nedelea Raluca;</w:t>
      </w:r>
    </w:p>
    <w:p w14:paraId="4F61D0E9" w14:textId="77777777" w:rsidR="00DB42E2" w:rsidRDefault="004E4E81">
      <w:pPr>
        <w:spacing w:after="0" w:line="240" w:lineRule="auto"/>
        <w:jc w:val="both"/>
        <w:rPr>
          <w:rFonts w:ascii="Times New Roman" w:eastAsia="Times New Roman" w:hAnsi="Times New Roman"/>
          <w:sz w:val="24"/>
          <w:szCs w:val="24"/>
          <w:lang w:val="ro-RO" w:eastAsia="ro-RO"/>
        </w:rPr>
      </w:pPr>
      <w:r>
        <w:rPr>
          <w:rFonts w:ascii="Times New Roman" w:eastAsia="Times New Roman" w:hAnsi="Times New Roman"/>
          <w:b/>
          <w:bCs/>
          <w:sz w:val="24"/>
          <w:szCs w:val="24"/>
          <w:lang w:val="ro-RO" w:eastAsia="ro-RO"/>
        </w:rPr>
        <w:t xml:space="preserve">Mențiune </w:t>
      </w:r>
      <w:proofErr w:type="spellStart"/>
      <w:r>
        <w:rPr>
          <w:rFonts w:ascii="Times New Roman" w:eastAsia="Times New Roman" w:hAnsi="Times New Roman"/>
          <w:sz w:val="24"/>
          <w:szCs w:val="24"/>
          <w:lang w:val="ro-RO" w:eastAsia="ro-RO"/>
        </w:rPr>
        <w:t>Cârloanță</w:t>
      </w:r>
      <w:proofErr w:type="spellEnd"/>
      <w:r>
        <w:rPr>
          <w:rFonts w:ascii="Times New Roman" w:eastAsia="Times New Roman" w:hAnsi="Times New Roman"/>
          <w:sz w:val="24"/>
          <w:szCs w:val="24"/>
          <w:lang w:val="ro-RO" w:eastAsia="ro-RO"/>
        </w:rPr>
        <w:t xml:space="preserve"> Iulia 11E la </w:t>
      </w:r>
      <w:r>
        <w:rPr>
          <w:rFonts w:ascii="Times New Roman" w:eastAsia="Times New Roman" w:hAnsi="Times New Roman"/>
          <w:b/>
          <w:bCs/>
          <w:sz w:val="24"/>
          <w:szCs w:val="24"/>
          <w:lang w:val="ro-RO" w:eastAsia="ro-RO"/>
        </w:rPr>
        <w:t>Olimpiada de Sociologie</w:t>
      </w:r>
      <w:r>
        <w:rPr>
          <w:rFonts w:ascii="Times New Roman" w:eastAsia="Times New Roman" w:hAnsi="Times New Roman"/>
          <w:sz w:val="24"/>
          <w:szCs w:val="24"/>
          <w:lang w:val="ro-RO" w:eastAsia="ro-RO"/>
        </w:rPr>
        <w:t>, faza județeană;  prof. Nedelea Raluca;</w:t>
      </w:r>
    </w:p>
    <w:p w14:paraId="76985E39" w14:textId="77777777" w:rsidR="00DB42E2" w:rsidRDefault="004E4E81">
      <w:pPr>
        <w:spacing w:after="0" w:line="240" w:lineRule="auto"/>
        <w:jc w:val="both"/>
        <w:rPr>
          <w:rFonts w:ascii="Times New Roman" w:eastAsia="Times New Roman" w:hAnsi="Times New Roman"/>
          <w:sz w:val="24"/>
          <w:szCs w:val="24"/>
          <w:lang w:val="ro-RO" w:eastAsia="ro-RO"/>
        </w:rPr>
      </w:pPr>
      <w:r>
        <w:rPr>
          <w:rFonts w:ascii="Times New Roman" w:eastAsia="Times New Roman" w:hAnsi="Times New Roman"/>
          <w:b/>
          <w:bCs/>
          <w:sz w:val="24"/>
          <w:szCs w:val="24"/>
          <w:lang w:val="ro-RO" w:eastAsia="ro-RO"/>
        </w:rPr>
        <w:t>Mențiune</w:t>
      </w:r>
      <w:r>
        <w:rPr>
          <w:rFonts w:ascii="Times New Roman" w:eastAsia="Times New Roman" w:hAnsi="Times New Roman"/>
          <w:sz w:val="24"/>
          <w:szCs w:val="24"/>
          <w:lang w:val="ro-RO" w:eastAsia="ro-RO"/>
        </w:rPr>
        <w:t xml:space="preserve"> Doroftei Ionela 11 E a obținut la concursul județean </w:t>
      </w:r>
      <w:r>
        <w:rPr>
          <w:rFonts w:ascii="Times New Roman" w:eastAsia="Times New Roman" w:hAnsi="Times New Roman"/>
          <w:b/>
          <w:bCs/>
          <w:sz w:val="24"/>
          <w:szCs w:val="24"/>
          <w:lang w:val="ro-RO" w:eastAsia="ro-RO"/>
        </w:rPr>
        <w:t>Drepturile Omului, Drepturile mele,</w:t>
      </w:r>
      <w:r>
        <w:rPr>
          <w:rFonts w:ascii="Times New Roman" w:eastAsia="Times New Roman" w:hAnsi="Times New Roman"/>
          <w:sz w:val="24"/>
          <w:szCs w:val="24"/>
          <w:lang w:val="ro-RO" w:eastAsia="ro-RO"/>
        </w:rPr>
        <w:t xml:space="preserve"> organizat de ISJ Suceava; prof. Nedelea Raluca;</w:t>
      </w:r>
    </w:p>
    <w:p w14:paraId="4E6399E8" w14:textId="77777777" w:rsidR="00DB42E2" w:rsidRDefault="004E4E81">
      <w:pPr>
        <w:spacing w:after="0" w:line="240" w:lineRule="auto"/>
        <w:jc w:val="both"/>
        <w:rPr>
          <w:rFonts w:ascii="Times New Roman" w:eastAsia="Times New Roman" w:hAnsi="Times New Roman"/>
          <w:sz w:val="24"/>
          <w:szCs w:val="24"/>
          <w:lang w:val="ro-RO" w:eastAsia="ro-RO"/>
        </w:rPr>
      </w:pPr>
      <w:r>
        <w:rPr>
          <w:rFonts w:ascii="Times New Roman" w:eastAsia="Times New Roman" w:hAnsi="Times New Roman"/>
          <w:b/>
          <w:bCs/>
          <w:sz w:val="24"/>
          <w:szCs w:val="24"/>
          <w:lang w:val="ro-RO" w:eastAsia="ro-RO"/>
        </w:rPr>
        <w:t>Mențiune</w:t>
      </w:r>
      <w:r>
        <w:rPr>
          <w:rFonts w:ascii="Times New Roman" w:eastAsia="Times New Roman" w:hAnsi="Times New Roman"/>
          <w:sz w:val="24"/>
          <w:szCs w:val="24"/>
          <w:lang w:val="ro-RO" w:eastAsia="ro-RO"/>
        </w:rPr>
        <w:t xml:space="preserve"> </w:t>
      </w:r>
      <w:proofErr w:type="spellStart"/>
      <w:r>
        <w:rPr>
          <w:rFonts w:ascii="Times New Roman" w:eastAsia="Times New Roman" w:hAnsi="Times New Roman"/>
          <w:sz w:val="24"/>
          <w:szCs w:val="24"/>
          <w:lang w:val="ro-RO" w:eastAsia="ro-RO"/>
        </w:rPr>
        <w:t>Dariciuc</w:t>
      </w:r>
      <w:proofErr w:type="spellEnd"/>
      <w:r>
        <w:rPr>
          <w:rFonts w:ascii="Times New Roman" w:eastAsia="Times New Roman" w:hAnsi="Times New Roman"/>
          <w:sz w:val="24"/>
          <w:szCs w:val="24"/>
          <w:lang w:val="ro-RO" w:eastAsia="ro-RO"/>
        </w:rPr>
        <w:t xml:space="preserve"> Ana, Doroftei Ionela la </w:t>
      </w:r>
      <w:r>
        <w:rPr>
          <w:rFonts w:ascii="Times New Roman" w:eastAsia="Times New Roman" w:hAnsi="Times New Roman"/>
          <w:b/>
          <w:bCs/>
          <w:sz w:val="24"/>
          <w:szCs w:val="24"/>
          <w:lang w:val="ro-RO" w:eastAsia="ro-RO"/>
        </w:rPr>
        <w:t xml:space="preserve">Olimpiada Națională de științe </w:t>
      </w:r>
      <w:proofErr w:type="spellStart"/>
      <w:r>
        <w:rPr>
          <w:rFonts w:ascii="Times New Roman" w:eastAsia="Times New Roman" w:hAnsi="Times New Roman"/>
          <w:b/>
          <w:bCs/>
          <w:sz w:val="24"/>
          <w:szCs w:val="24"/>
          <w:lang w:val="ro-RO" w:eastAsia="ro-RO"/>
        </w:rPr>
        <w:t>socio</w:t>
      </w:r>
      <w:proofErr w:type="spellEnd"/>
      <w:r>
        <w:rPr>
          <w:rFonts w:ascii="Times New Roman" w:eastAsia="Times New Roman" w:hAnsi="Times New Roman"/>
          <w:b/>
          <w:bCs/>
          <w:sz w:val="24"/>
          <w:szCs w:val="24"/>
          <w:lang w:val="ro-RO" w:eastAsia="ro-RO"/>
        </w:rPr>
        <w:t>-umane</w:t>
      </w:r>
      <w:r>
        <w:rPr>
          <w:rFonts w:ascii="Times New Roman" w:eastAsia="Times New Roman" w:hAnsi="Times New Roman"/>
          <w:sz w:val="24"/>
          <w:szCs w:val="24"/>
          <w:lang w:val="ro-RO" w:eastAsia="ro-RO"/>
        </w:rPr>
        <w:t xml:space="preserve"> - disciplina Economie, etapa județeană, prof. Horga Iustina;</w:t>
      </w:r>
    </w:p>
    <w:p w14:paraId="5E143405" w14:textId="77777777" w:rsidR="00DB42E2" w:rsidRDefault="004E4E81">
      <w:pPr>
        <w:spacing w:after="0" w:line="240" w:lineRule="auto"/>
        <w:jc w:val="both"/>
        <w:rPr>
          <w:rFonts w:ascii="Times New Roman" w:eastAsia="Times New Roman" w:hAnsi="Times New Roman"/>
          <w:sz w:val="24"/>
          <w:szCs w:val="24"/>
          <w:lang w:val="ro-RO" w:eastAsia="ro-RO"/>
        </w:rPr>
      </w:pPr>
      <w:r>
        <w:rPr>
          <w:rFonts w:ascii="Times New Roman" w:eastAsia="Times New Roman" w:hAnsi="Times New Roman"/>
          <w:b/>
          <w:bCs/>
          <w:sz w:val="24"/>
          <w:szCs w:val="24"/>
          <w:lang w:val="ro-RO" w:eastAsia="ro-RO"/>
        </w:rPr>
        <w:t>Premiul II</w:t>
      </w:r>
      <w:r>
        <w:rPr>
          <w:rFonts w:ascii="Times New Roman" w:eastAsia="Times New Roman" w:hAnsi="Times New Roman"/>
          <w:sz w:val="24"/>
          <w:szCs w:val="24"/>
          <w:lang w:val="ro-RO" w:eastAsia="ro-RO"/>
        </w:rPr>
        <w:t xml:space="preserve">- </w:t>
      </w:r>
      <w:proofErr w:type="spellStart"/>
      <w:r>
        <w:rPr>
          <w:rFonts w:ascii="Times New Roman" w:eastAsia="Times New Roman" w:hAnsi="Times New Roman"/>
          <w:sz w:val="24"/>
          <w:szCs w:val="24"/>
          <w:lang w:val="ro-RO" w:eastAsia="ro-RO"/>
        </w:rPr>
        <w:t>Dariciuc</w:t>
      </w:r>
      <w:proofErr w:type="spellEnd"/>
      <w:r>
        <w:rPr>
          <w:rFonts w:ascii="Times New Roman" w:eastAsia="Times New Roman" w:hAnsi="Times New Roman"/>
          <w:sz w:val="24"/>
          <w:szCs w:val="24"/>
          <w:lang w:val="ro-RO" w:eastAsia="ro-RO"/>
        </w:rPr>
        <w:t xml:space="preserve"> Ana, Concursul județean „</w:t>
      </w:r>
      <w:r>
        <w:rPr>
          <w:rFonts w:ascii="Times New Roman" w:eastAsia="Times New Roman" w:hAnsi="Times New Roman"/>
          <w:b/>
          <w:bCs/>
          <w:sz w:val="24"/>
          <w:szCs w:val="24"/>
          <w:lang w:val="ro-RO" w:eastAsia="ro-RO"/>
        </w:rPr>
        <w:t>Modul economic de gândire</w:t>
      </w:r>
      <w:r>
        <w:rPr>
          <w:rFonts w:ascii="Times New Roman" w:eastAsia="Times New Roman" w:hAnsi="Times New Roman"/>
          <w:sz w:val="24"/>
          <w:szCs w:val="24"/>
          <w:lang w:val="ro-RO" w:eastAsia="ro-RO"/>
        </w:rPr>
        <w:t>”; prof. Horga Iustina;</w:t>
      </w:r>
    </w:p>
    <w:p w14:paraId="481C7C62" w14:textId="77777777" w:rsidR="00DB42E2" w:rsidRDefault="004E4E81">
      <w:pPr>
        <w:spacing w:after="0" w:line="240" w:lineRule="auto"/>
        <w:rPr>
          <w:rFonts w:ascii="Times New Roman" w:eastAsia="Times New Roman" w:hAnsi="Times New Roman"/>
          <w:lang w:val="ro-RO" w:eastAsia="ro-RO"/>
        </w:rPr>
      </w:pPr>
      <w:r>
        <w:rPr>
          <w:rFonts w:ascii="Times New Roman" w:eastAsia="Times New Roman" w:hAnsi="Times New Roman"/>
          <w:b/>
          <w:bCs/>
          <w:sz w:val="24"/>
          <w:szCs w:val="24"/>
          <w:lang w:val="ro-RO" w:eastAsia="ro-RO"/>
        </w:rPr>
        <w:t>Premiul III</w:t>
      </w:r>
      <w:r>
        <w:rPr>
          <w:rFonts w:ascii="Times New Roman" w:eastAsia="Times New Roman" w:hAnsi="Times New Roman"/>
          <w:sz w:val="24"/>
          <w:szCs w:val="24"/>
          <w:lang w:val="ro-RO" w:eastAsia="ro-RO"/>
        </w:rPr>
        <w:t xml:space="preserve"> - Doroftei Ionela- Concursul județean „</w:t>
      </w:r>
      <w:r>
        <w:rPr>
          <w:rFonts w:ascii="Times New Roman" w:eastAsia="Times New Roman" w:hAnsi="Times New Roman"/>
          <w:b/>
          <w:bCs/>
          <w:sz w:val="24"/>
          <w:szCs w:val="24"/>
          <w:lang w:val="ro-RO" w:eastAsia="ro-RO"/>
        </w:rPr>
        <w:t>Modul economic de gândire</w:t>
      </w:r>
      <w:r>
        <w:rPr>
          <w:rFonts w:ascii="Times New Roman" w:eastAsia="Times New Roman" w:hAnsi="Times New Roman"/>
          <w:sz w:val="24"/>
          <w:szCs w:val="24"/>
          <w:lang w:val="ro-RO" w:eastAsia="ro-RO"/>
        </w:rPr>
        <w:t>”, prof. Horga Iustina</w:t>
      </w:r>
      <w:r>
        <w:rPr>
          <w:rFonts w:ascii="Times New Roman" w:eastAsia="Times New Roman" w:hAnsi="Times New Roman"/>
          <w:lang w:val="ro-RO" w:eastAsia="ro-RO"/>
        </w:rPr>
        <w:t>.</w:t>
      </w:r>
    </w:p>
    <w:p w14:paraId="07DC89E8" w14:textId="77777777" w:rsidR="00DB42E2" w:rsidRDefault="004E4E81">
      <w:pPr>
        <w:numPr>
          <w:ilvl w:val="0"/>
          <w:numId w:val="7"/>
        </w:numPr>
        <w:spacing w:after="0" w:line="240" w:lineRule="auto"/>
        <w:rPr>
          <w:rFonts w:ascii="Times New Roman" w:eastAsia="Times New Roman" w:hAnsi="Times New Roman"/>
          <w:i/>
          <w:iCs/>
          <w:sz w:val="24"/>
          <w:szCs w:val="24"/>
          <w:lang w:val="ro-RO" w:eastAsia="ro-RO"/>
        </w:rPr>
      </w:pPr>
      <w:r>
        <w:rPr>
          <w:rFonts w:ascii="Times New Roman" w:eastAsia="Times New Roman" w:hAnsi="Times New Roman"/>
          <w:i/>
          <w:iCs/>
          <w:sz w:val="24"/>
          <w:szCs w:val="24"/>
          <w:lang w:val="ro-RO" w:eastAsia="ro-RO"/>
        </w:rPr>
        <w:lastRenderedPageBreak/>
        <w:t>CATEDRA DE MATEMATICĂ</w:t>
      </w:r>
    </w:p>
    <w:p w14:paraId="32A335A4" w14:textId="77777777" w:rsidR="00DB42E2" w:rsidRDefault="004E4E81">
      <w:pPr>
        <w:spacing w:after="0" w:line="240" w:lineRule="auto"/>
        <w:jc w:val="both"/>
        <w:rPr>
          <w:rFonts w:ascii="Times New Roman" w:eastAsia="Times New Roman" w:hAnsi="Times New Roman"/>
          <w:sz w:val="24"/>
          <w:szCs w:val="24"/>
          <w:lang w:val="ro-RO" w:eastAsia="ro-RO"/>
        </w:rPr>
      </w:pPr>
      <w:r>
        <w:rPr>
          <w:rFonts w:ascii="Times New Roman" w:eastAsia="Times New Roman" w:hAnsi="Times New Roman"/>
          <w:b/>
          <w:bCs/>
          <w:sz w:val="24"/>
          <w:szCs w:val="24"/>
          <w:lang w:val="ro-RO" w:eastAsia="ro-RO"/>
        </w:rPr>
        <w:t xml:space="preserve">Premiul  II </w:t>
      </w:r>
      <w:r>
        <w:rPr>
          <w:rFonts w:ascii="Times New Roman" w:eastAsia="Times New Roman" w:hAnsi="Times New Roman"/>
          <w:sz w:val="24"/>
          <w:szCs w:val="24"/>
          <w:lang w:val="ro-RO" w:eastAsia="ro-RO"/>
        </w:rPr>
        <w:t>pentru clasele a IX –a B , a XI-a A, a XI-a B</w:t>
      </w:r>
      <w:r>
        <w:rPr>
          <w:rFonts w:ascii="Times New Roman" w:eastAsia="Times New Roman" w:hAnsi="Times New Roman"/>
          <w:b/>
          <w:bCs/>
          <w:sz w:val="24"/>
          <w:szCs w:val="24"/>
          <w:lang w:val="ro-RO" w:eastAsia="ro-RO"/>
        </w:rPr>
        <w:t xml:space="preserve"> </w:t>
      </w:r>
      <w:r>
        <w:rPr>
          <w:rFonts w:ascii="Times New Roman" w:eastAsia="Times New Roman" w:hAnsi="Times New Roman"/>
          <w:sz w:val="24"/>
          <w:szCs w:val="24"/>
          <w:lang w:val="ro-RO" w:eastAsia="ro-RO"/>
        </w:rPr>
        <w:t>precum și</w:t>
      </w:r>
      <w:r>
        <w:rPr>
          <w:rFonts w:ascii="Times New Roman" w:eastAsia="Times New Roman" w:hAnsi="Times New Roman"/>
          <w:sz w:val="24"/>
          <w:szCs w:val="24"/>
          <w:lang w:val="fr-FR" w:eastAsia="ro-RO"/>
        </w:rPr>
        <w:t xml:space="preserve"> </w:t>
      </w:r>
      <w:r>
        <w:rPr>
          <w:rFonts w:ascii="Times New Roman" w:eastAsia="Times New Roman" w:hAnsi="Times New Roman"/>
          <w:b/>
          <w:bCs/>
          <w:sz w:val="24"/>
          <w:szCs w:val="24"/>
          <w:lang w:val="ro-RO" w:eastAsia="ro-RO"/>
        </w:rPr>
        <w:t xml:space="preserve">Premiul SPECIAL </w:t>
      </w:r>
      <w:r>
        <w:rPr>
          <w:rFonts w:ascii="Times New Roman" w:eastAsia="Times New Roman" w:hAnsi="Times New Roman"/>
          <w:sz w:val="24"/>
          <w:szCs w:val="24"/>
          <w:lang w:val="ro-RO" w:eastAsia="ro-RO"/>
        </w:rPr>
        <w:t xml:space="preserve">pentru clasele a IX-a A și a X-a A la </w:t>
      </w:r>
      <w:proofErr w:type="spellStart"/>
      <w:r>
        <w:rPr>
          <w:rFonts w:ascii="Times New Roman" w:eastAsia="Times New Roman" w:hAnsi="Times New Roman"/>
          <w:sz w:val="24"/>
          <w:szCs w:val="24"/>
          <w:lang w:val="fr-FR" w:eastAsia="ro-RO"/>
        </w:rPr>
        <w:t>Concursul</w:t>
      </w:r>
      <w:proofErr w:type="spellEnd"/>
      <w:r>
        <w:rPr>
          <w:rFonts w:ascii="Times New Roman" w:eastAsia="Times New Roman" w:hAnsi="Times New Roman"/>
          <w:sz w:val="24"/>
          <w:szCs w:val="24"/>
          <w:lang w:val="ro-RO" w:eastAsia="ro-RO"/>
        </w:rPr>
        <w:t xml:space="preserve"> </w:t>
      </w:r>
      <w:proofErr w:type="spellStart"/>
      <w:r>
        <w:rPr>
          <w:rFonts w:ascii="Times New Roman" w:eastAsia="Times New Roman" w:hAnsi="Times New Roman"/>
          <w:sz w:val="24"/>
          <w:szCs w:val="24"/>
          <w:lang w:val="fr-FR" w:eastAsia="ro-RO"/>
        </w:rPr>
        <w:t>internațional</w:t>
      </w:r>
      <w:proofErr w:type="spellEnd"/>
      <w:r>
        <w:rPr>
          <w:rFonts w:ascii="Times New Roman" w:eastAsia="Times New Roman" w:hAnsi="Times New Roman"/>
          <w:sz w:val="24"/>
          <w:szCs w:val="24"/>
          <w:lang w:val="fr-FR" w:eastAsia="ro-RO"/>
        </w:rPr>
        <w:t xml:space="preserve"> ”</w:t>
      </w:r>
      <w:r>
        <w:rPr>
          <w:rFonts w:ascii="Times New Roman" w:eastAsia="Times New Roman" w:hAnsi="Times New Roman"/>
          <w:b/>
          <w:bCs/>
          <w:sz w:val="24"/>
          <w:szCs w:val="24"/>
          <w:lang w:val="fr-FR" w:eastAsia="ro-RO"/>
        </w:rPr>
        <w:t>Mathématiques sans frontières”,</w:t>
      </w:r>
      <w:r>
        <w:rPr>
          <w:rFonts w:ascii="Times New Roman" w:eastAsia="Times New Roman" w:hAnsi="Times New Roman"/>
          <w:b/>
          <w:bCs/>
          <w:sz w:val="24"/>
          <w:szCs w:val="24"/>
          <w:lang w:val="ro-RO" w:eastAsia="ro-RO"/>
        </w:rPr>
        <w:t xml:space="preserve"> </w:t>
      </w:r>
      <w:r>
        <w:rPr>
          <w:rFonts w:ascii="Times New Roman" w:eastAsia="Times New Roman" w:hAnsi="Times New Roman"/>
          <w:sz w:val="24"/>
          <w:szCs w:val="24"/>
          <w:lang w:val="ro-RO" w:eastAsia="ro-RO"/>
        </w:rPr>
        <w:t>sub îndrumarea profesorilor:</w:t>
      </w:r>
      <w:r>
        <w:rPr>
          <w:rFonts w:ascii="Times New Roman" w:eastAsia="Times New Roman" w:hAnsi="Times New Roman"/>
          <w:sz w:val="24"/>
          <w:szCs w:val="24"/>
          <w:lang w:val="fr-FR" w:eastAsia="ro-RO"/>
        </w:rPr>
        <w:t xml:space="preserve"> prof. Carp Cezar</w:t>
      </w:r>
      <w:r>
        <w:rPr>
          <w:rFonts w:ascii="Times New Roman" w:eastAsia="Times New Roman" w:hAnsi="Times New Roman"/>
          <w:sz w:val="24"/>
          <w:szCs w:val="24"/>
          <w:lang w:val="ro-RO" w:eastAsia="ro-RO"/>
        </w:rPr>
        <w:t xml:space="preserve"> și</w:t>
      </w:r>
      <w:r>
        <w:rPr>
          <w:rFonts w:ascii="Times New Roman" w:eastAsia="Times New Roman" w:hAnsi="Times New Roman"/>
          <w:sz w:val="24"/>
          <w:szCs w:val="24"/>
          <w:lang w:val="fr-FR" w:eastAsia="ro-RO"/>
        </w:rPr>
        <w:t xml:space="preserve"> Carp Dorina</w:t>
      </w:r>
      <w:r>
        <w:rPr>
          <w:rFonts w:ascii="Times New Roman" w:eastAsia="Times New Roman" w:hAnsi="Times New Roman"/>
          <w:sz w:val="24"/>
          <w:szCs w:val="24"/>
          <w:lang w:val="ro-RO" w:eastAsia="ro-RO"/>
        </w:rPr>
        <w:t xml:space="preserve">. </w:t>
      </w:r>
    </w:p>
    <w:p w14:paraId="3A4D9C6F" w14:textId="77777777" w:rsidR="00DB42E2" w:rsidRDefault="004E4E81">
      <w:pPr>
        <w:spacing w:after="0" w:line="240" w:lineRule="auto"/>
        <w:jc w:val="both"/>
        <w:rPr>
          <w:rFonts w:ascii="Times New Roman" w:eastAsia="Times New Roman" w:hAnsi="Times New Roman"/>
          <w:sz w:val="24"/>
          <w:szCs w:val="24"/>
          <w:lang w:val="ro-RO" w:eastAsia="ro-RO"/>
        </w:rPr>
      </w:pPr>
      <w:r>
        <w:rPr>
          <w:rFonts w:ascii="Times New Roman" w:eastAsia="Times New Roman" w:hAnsi="Times New Roman"/>
          <w:sz w:val="24"/>
          <w:szCs w:val="24"/>
          <w:lang w:val="ro-RO" w:eastAsia="ro-RO"/>
        </w:rPr>
        <w:t xml:space="preserve">La concursul național </w:t>
      </w:r>
      <w:r>
        <w:rPr>
          <w:rFonts w:ascii="Times New Roman" w:eastAsia="Times New Roman" w:hAnsi="Times New Roman"/>
          <w:b/>
          <w:bCs/>
          <w:sz w:val="24"/>
          <w:szCs w:val="24"/>
          <w:lang w:val="ro-RO" w:eastAsia="ro-RO"/>
        </w:rPr>
        <w:t xml:space="preserve">Cangurul de matematică </w:t>
      </w:r>
      <w:r>
        <w:rPr>
          <w:rFonts w:ascii="Times New Roman" w:eastAsia="Times New Roman" w:hAnsi="Times New Roman"/>
          <w:sz w:val="24"/>
          <w:szCs w:val="24"/>
          <w:lang w:val="ro-RO" w:eastAsia="ro-RO"/>
        </w:rPr>
        <w:t xml:space="preserve">au fost </w:t>
      </w:r>
      <w:proofErr w:type="spellStart"/>
      <w:r>
        <w:rPr>
          <w:rFonts w:ascii="Times New Roman" w:eastAsia="Times New Roman" w:hAnsi="Times New Roman"/>
          <w:sz w:val="24"/>
          <w:szCs w:val="24"/>
          <w:lang w:val="ro-RO" w:eastAsia="ro-RO"/>
        </w:rPr>
        <w:t>obșinute</w:t>
      </w:r>
      <w:proofErr w:type="spellEnd"/>
      <w:r>
        <w:rPr>
          <w:rFonts w:ascii="Times New Roman" w:eastAsia="Times New Roman" w:hAnsi="Times New Roman"/>
          <w:b/>
          <w:bCs/>
          <w:sz w:val="24"/>
          <w:szCs w:val="24"/>
          <w:lang w:val="ro-RO" w:eastAsia="ro-RO"/>
        </w:rPr>
        <w:t xml:space="preserve"> </w:t>
      </w:r>
      <w:r>
        <w:rPr>
          <w:rFonts w:ascii="Times New Roman" w:eastAsia="Times New Roman" w:hAnsi="Times New Roman"/>
          <w:sz w:val="24"/>
          <w:szCs w:val="24"/>
          <w:lang w:val="ro-RO" w:eastAsia="ro-RO"/>
        </w:rPr>
        <w:t>următoarele clasări:</w:t>
      </w:r>
      <w:r>
        <w:rPr>
          <w:rFonts w:ascii="Times New Roman" w:eastAsia="Times New Roman" w:hAnsi="Times New Roman"/>
          <w:b/>
          <w:bCs/>
          <w:sz w:val="24"/>
          <w:szCs w:val="24"/>
          <w:lang w:val="ro-RO" w:eastAsia="ro-RO"/>
        </w:rPr>
        <w:t xml:space="preserve"> Premiul  II </w:t>
      </w:r>
      <w:r>
        <w:rPr>
          <w:rFonts w:ascii="Times New Roman" w:eastAsia="Times New Roman" w:hAnsi="Times New Roman"/>
          <w:sz w:val="24"/>
          <w:szCs w:val="24"/>
          <w:lang w:val="ro-RO" w:eastAsia="ro-RO"/>
        </w:rPr>
        <w:t>pentru 2 elevi</w:t>
      </w:r>
      <w:r>
        <w:rPr>
          <w:rFonts w:ascii="Times New Roman" w:eastAsia="Times New Roman" w:hAnsi="Times New Roman"/>
          <w:b/>
          <w:bCs/>
          <w:sz w:val="24"/>
          <w:szCs w:val="24"/>
          <w:lang w:val="ro-RO" w:eastAsia="ro-RO"/>
        </w:rPr>
        <w:t>,</w:t>
      </w:r>
      <w:r>
        <w:rPr>
          <w:rFonts w:ascii="Times New Roman" w:eastAsia="Times New Roman" w:hAnsi="Times New Roman"/>
          <w:sz w:val="24"/>
          <w:szCs w:val="24"/>
          <w:lang w:val="ro-RO" w:eastAsia="ro-RO"/>
        </w:rPr>
        <w:t xml:space="preserve"> </w:t>
      </w:r>
      <w:r>
        <w:rPr>
          <w:rFonts w:ascii="Times New Roman" w:eastAsia="Times New Roman" w:hAnsi="Times New Roman"/>
          <w:b/>
          <w:bCs/>
          <w:sz w:val="24"/>
          <w:szCs w:val="24"/>
          <w:lang w:val="ro-RO" w:eastAsia="ro-RO"/>
        </w:rPr>
        <w:t xml:space="preserve">Premiul III </w:t>
      </w:r>
      <w:r>
        <w:rPr>
          <w:rFonts w:ascii="Times New Roman" w:eastAsia="Times New Roman" w:hAnsi="Times New Roman"/>
          <w:sz w:val="24"/>
          <w:szCs w:val="24"/>
          <w:lang w:val="ro-RO" w:eastAsia="ro-RO"/>
        </w:rPr>
        <w:t xml:space="preserve">pentru 3 elevi și </w:t>
      </w:r>
      <w:r>
        <w:rPr>
          <w:rFonts w:ascii="Times New Roman" w:eastAsia="Times New Roman" w:hAnsi="Times New Roman"/>
          <w:b/>
          <w:bCs/>
          <w:sz w:val="24"/>
          <w:szCs w:val="24"/>
          <w:lang w:val="ro-RO" w:eastAsia="ro-RO"/>
        </w:rPr>
        <w:t>Mențiune</w:t>
      </w:r>
      <w:r>
        <w:rPr>
          <w:rFonts w:ascii="Times New Roman" w:eastAsia="Times New Roman" w:hAnsi="Times New Roman"/>
          <w:sz w:val="24"/>
          <w:szCs w:val="24"/>
          <w:lang w:val="ro-RO" w:eastAsia="ro-RO"/>
        </w:rPr>
        <w:t xml:space="preserve"> pentru 3 elevi sub îndrumarea profesorilor:</w:t>
      </w:r>
      <w:r>
        <w:rPr>
          <w:rFonts w:ascii="Times New Roman" w:eastAsia="Times New Roman" w:hAnsi="Times New Roman"/>
          <w:sz w:val="24"/>
          <w:szCs w:val="24"/>
          <w:lang w:val="fr-FR" w:eastAsia="ro-RO"/>
        </w:rPr>
        <w:t xml:space="preserve"> prof. Carp Cezar, Carp Dorina</w:t>
      </w:r>
      <w:r>
        <w:rPr>
          <w:rFonts w:ascii="Times New Roman" w:eastAsia="Times New Roman" w:hAnsi="Times New Roman"/>
          <w:sz w:val="24"/>
          <w:szCs w:val="24"/>
          <w:lang w:val="ro-RO" w:eastAsia="ro-RO"/>
        </w:rPr>
        <w:t>.</w:t>
      </w:r>
    </w:p>
    <w:p w14:paraId="4E772F95" w14:textId="77777777" w:rsidR="00DB42E2" w:rsidRDefault="004E4E81">
      <w:pPr>
        <w:numPr>
          <w:ilvl w:val="0"/>
          <w:numId w:val="7"/>
        </w:numPr>
        <w:spacing w:after="0" w:line="240" w:lineRule="auto"/>
        <w:rPr>
          <w:rFonts w:ascii="Times New Roman" w:eastAsia="Times New Roman" w:hAnsi="Times New Roman"/>
          <w:i/>
          <w:iCs/>
          <w:sz w:val="24"/>
          <w:szCs w:val="24"/>
          <w:lang w:val="ro-RO" w:eastAsia="ro-RO"/>
        </w:rPr>
      </w:pPr>
      <w:r>
        <w:rPr>
          <w:rFonts w:ascii="Times New Roman" w:eastAsia="Times New Roman" w:hAnsi="Times New Roman"/>
          <w:i/>
          <w:iCs/>
          <w:sz w:val="24"/>
          <w:szCs w:val="24"/>
          <w:lang w:val="ro-RO" w:eastAsia="ro-RO"/>
        </w:rPr>
        <w:t>CATEDRA DE CHIMIE</w:t>
      </w:r>
    </w:p>
    <w:p w14:paraId="4D693820" w14:textId="77777777" w:rsidR="00DB42E2" w:rsidRDefault="004E4E81">
      <w:pPr>
        <w:spacing w:after="0" w:line="240" w:lineRule="auto"/>
        <w:jc w:val="both"/>
        <w:rPr>
          <w:rFonts w:ascii="Times New Roman" w:eastAsia="Times New Roman" w:hAnsi="Times New Roman"/>
          <w:lang w:val="ro-RO" w:eastAsia="ro-RO"/>
        </w:rPr>
      </w:pPr>
      <w:r>
        <w:rPr>
          <w:rFonts w:ascii="Times New Roman" w:eastAsia="Times New Roman" w:hAnsi="Times New Roman"/>
          <w:b/>
          <w:bCs/>
          <w:sz w:val="24"/>
          <w:szCs w:val="24"/>
          <w:lang w:val="ro-RO" w:eastAsia="ro-RO"/>
        </w:rPr>
        <w:t>Premiul I</w:t>
      </w:r>
      <w:r>
        <w:rPr>
          <w:rFonts w:ascii="Times New Roman" w:eastAsia="Times New Roman" w:hAnsi="Times New Roman"/>
          <w:sz w:val="24"/>
          <w:szCs w:val="24"/>
          <w:lang w:val="ro-RO" w:eastAsia="ro-RO"/>
        </w:rPr>
        <w:t xml:space="preserve"> obținut de către Buculei Claudiu–chimie-fizică , clasa a X-a A și </w:t>
      </w:r>
      <w:r>
        <w:rPr>
          <w:rFonts w:ascii="Times New Roman" w:eastAsia="Times New Roman" w:hAnsi="Times New Roman"/>
          <w:b/>
          <w:bCs/>
          <w:sz w:val="24"/>
          <w:szCs w:val="24"/>
          <w:lang w:val="ro-RO" w:eastAsia="ro-RO"/>
        </w:rPr>
        <w:t>Premiul III</w:t>
      </w:r>
      <w:r>
        <w:rPr>
          <w:rFonts w:ascii="Times New Roman" w:eastAsia="Times New Roman" w:hAnsi="Times New Roman"/>
          <w:sz w:val="24"/>
          <w:szCs w:val="24"/>
          <w:lang w:val="ro-RO" w:eastAsia="ro-RO"/>
        </w:rPr>
        <w:t xml:space="preserve"> de către </w:t>
      </w:r>
      <w:proofErr w:type="spellStart"/>
      <w:r>
        <w:rPr>
          <w:rFonts w:ascii="Times New Roman" w:eastAsia="Times New Roman" w:hAnsi="Times New Roman"/>
          <w:sz w:val="24"/>
          <w:szCs w:val="24"/>
          <w:lang w:val="ro-RO" w:eastAsia="ro-RO"/>
        </w:rPr>
        <w:t>Latiș</w:t>
      </w:r>
      <w:proofErr w:type="spellEnd"/>
      <w:r>
        <w:rPr>
          <w:rFonts w:ascii="Times New Roman" w:eastAsia="Times New Roman" w:hAnsi="Times New Roman"/>
          <w:sz w:val="24"/>
          <w:szCs w:val="24"/>
          <w:lang w:val="ro-RO" w:eastAsia="ro-RO"/>
        </w:rPr>
        <w:t xml:space="preserve"> Lavinia –chimie-fizică, clasa a IX-a A , </w:t>
      </w:r>
      <w:r>
        <w:rPr>
          <w:rFonts w:ascii="Times New Roman" w:eastAsia="Times New Roman" w:hAnsi="Times New Roman"/>
          <w:b/>
          <w:bCs/>
          <w:sz w:val="24"/>
          <w:szCs w:val="24"/>
          <w:lang w:val="ro-RO" w:eastAsia="ro-RO"/>
        </w:rPr>
        <w:t>Premiul III</w:t>
      </w:r>
      <w:r>
        <w:rPr>
          <w:rFonts w:ascii="Times New Roman" w:eastAsia="Times New Roman" w:hAnsi="Times New Roman"/>
          <w:sz w:val="24"/>
          <w:szCs w:val="24"/>
          <w:lang w:val="ro-RO" w:eastAsia="ro-RO"/>
        </w:rPr>
        <w:t xml:space="preserve"> de </w:t>
      </w:r>
      <w:proofErr w:type="spellStart"/>
      <w:r>
        <w:rPr>
          <w:rFonts w:ascii="Times New Roman" w:eastAsia="Times New Roman" w:hAnsi="Times New Roman"/>
          <w:sz w:val="24"/>
          <w:szCs w:val="24"/>
          <w:lang w:val="ro-RO" w:eastAsia="ro-RO"/>
        </w:rPr>
        <w:t>cătrte</w:t>
      </w:r>
      <w:proofErr w:type="spellEnd"/>
      <w:r>
        <w:rPr>
          <w:rFonts w:ascii="Times New Roman" w:eastAsia="Times New Roman" w:hAnsi="Times New Roman"/>
          <w:sz w:val="24"/>
          <w:szCs w:val="24"/>
          <w:lang w:val="ro-RO" w:eastAsia="ro-RO"/>
        </w:rPr>
        <w:t xml:space="preserve"> Cazac -</w:t>
      </w:r>
      <w:proofErr w:type="spellStart"/>
      <w:r>
        <w:rPr>
          <w:rFonts w:ascii="Times New Roman" w:eastAsia="Times New Roman" w:hAnsi="Times New Roman"/>
          <w:sz w:val="24"/>
          <w:szCs w:val="24"/>
          <w:lang w:val="ro-RO" w:eastAsia="ro-RO"/>
        </w:rPr>
        <w:t>Ursescu</w:t>
      </w:r>
      <w:proofErr w:type="spellEnd"/>
      <w:r>
        <w:rPr>
          <w:rFonts w:ascii="Times New Roman" w:eastAsia="Times New Roman" w:hAnsi="Times New Roman"/>
          <w:sz w:val="24"/>
          <w:szCs w:val="24"/>
          <w:lang w:val="ro-RO" w:eastAsia="ro-RO"/>
        </w:rPr>
        <w:t xml:space="preserve"> Andreea –chimie-fizica, clasa a IX-a A, </w:t>
      </w:r>
      <w:r>
        <w:rPr>
          <w:rFonts w:ascii="Times New Roman" w:eastAsia="Times New Roman" w:hAnsi="Times New Roman"/>
          <w:b/>
          <w:bCs/>
          <w:sz w:val="24"/>
          <w:szCs w:val="24"/>
          <w:lang w:val="ro-RO" w:eastAsia="ro-RO"/>
        </w:rPr>
        <w:t>Premiul III</w:t>
      </w:r>
      <w:r>
        <w:rPr>
          <w:rFonts w:ascii="Times New Roman" w:eastAsia="Times New Roman" w:hAnsi="Times New Roman"/>
          <w:sz w:val="24"/>
          <w:szCs w:val="24"/>
          <w:lang w:val="ro-RO" w:eastAsia="ro-RO"/>
        </w:rPr>
        <w:t xml:space="preserve">  Bosînceanu Iustin  –chimie-biologie , clasa a X-a A la Concursul   național  online ,,</w:t>
      </w:r>
      <w:r>
        <w:rPr>
          <w:rFonts w:ascii="Times New Roman" w:eastAsia="Times New Roman" w:hAnsi="Times New Roman"/>
          <w:b/>
          <w:bCs/>
          <w:sz w:val="24"/>
          <w:szCs w:val="24"/>
          <w:lang w:val="ro-RO" w:eastAsia="ro-RO"/>
        </w:rPr>
        <w:t xml:space="preserve">ZIRCON </w:t>
      </w:r>
      <w:r>
        <w:rPr>
          <w:rFonts w:ascii="Times New Roman" w:eastAsia="Times New Roman" w:hAnsi="Times New Roman"/>
          <w:sz w:val="24"/>
          <w:szCs w:val="24"/>
          <w:lang w:val="ro-RO" w:eastAsia="ro-RO"/>
        </w:rPr>
        <w:t xml:space="preserve">” 15-16 martie 2025, sub îndrumarea prof. </w:t>
      </w:r>
      <w:proofErr w:type="spellStart"/>
      <w:r>
        <w:rPr>
          <w:rFonts w:ascii="Times New Roman" w:eastAsia="Times New Roman" w:hAnsi="Times New Roman"/>
          <w:sz w:val="24"/>
          <w:szCs w:val="24"/>
          <w:lang w:val="ro-RO" w:eastAsia="ro-RO"/>
        </w:rPr>
        <w:t>Petrașuc</w:t>
      </w:r>
      <w:proofErr w:type="spellEnd"/>
      <w:r>
        <w:rPr>
          <w:rFonts w:ascii="Times New Roman" w:eastAsia="Times New Roman" w:hAnsi="Times New Roman"/>
          <w:sz w:val="24"/>
          <w:szCs w:val="24"/>
          <w:lang w:val="ro-RO" w:eastAsia="ro-RO"/>
        </w:rPr>
        <w:t xml:space="preserve"> Ana-Maria. De evidențiat și </w:t>
      </w:r>
      <w:r>
        <w:rPr>
          <w:rFonts w:ascii="Times New Roman" w:eastAsia="Times New Roman" w:hAnsi="Times New Roman"/>
          <w:b/>
          <w:bCs/>
          <w:sz w:val="24"/>
          <w:szCs w:val="24"/>
          <w:lang w:val="ro-RO" w:eastAsia="ro-RO"/>
        </w:rPr>
        <w:t xml:space="preserve">Premiul III </w:t>
      </w:r>
      <w:r>
        <w:rPr>
          <w:rFonts w:ascii="Times New Roman" w:eastAsia="Times New Roman" w:hAnsi="Times New Roman"/>
          <w:sz w:val="24"/>
          <w:szCs w:val="24"/>
          <w:lang w:val="ro-RO" w:eastAsia="ro-RO"/>
        </w:rPr>
        <w:t xml:space="preserve">obținut  de către Buculei Claudiu, Bosînceanu Iustin clasa a X-a A la concursul național de comunicări </w:t>
      </w:r>
      <w:r>
        <w:rPr>
          <w:rFonts w:ascii="Times New Roman" w:eastAsia="Times New Roman" w:hAnsi="Times New Roman"/>
          <w:sz w:val="24"/>
          <w:szCs w:val="24"/>
          <w:lang w:val="ro-RO" w:eastAsia="ro-RO"/>
        </w:rPr>
        <w:t>științifice pentru elevi ,,</w:t>
      </w:r>
      <w:r>
        <w:rPr>
          <w:rFonts w:ascii="Times New Roman" w:eastAsia="Times New Roman" w:hAnsi="Times New Roman"/>
          <w:b/>
          <w:bCs/>
          <w:sz w:val="24"/>
          <w:szCs w:val="24"/>
          <w:lang w:val="ro-RO" w:eastAsia="ro-RO"/>
        </w:rPr>
        <w:t>CHIMIA, P</w:t>
      </w:r>
      <w:r>
        <w:rPr>
          <w:rFonts w:ascii="Times New Roman" w:eastAsia="Times New Roman" w:hAnsi="Times New Roman"/>
          <w:b/>
          <w:bCs/>
          <w:lang w:val="ro-RO" w:eastAsia="ro-RO"/>
        </w:rPr>
        <w:t>RIETEN SAU DUȘMAN</w:t>
      </w:r>
      <w:r>
        <w:rPr>
          <w:rFonts w:ascii="Times New Roman" w:eastAsia="Times New Roman" w:hAnsi="Times New Roman"/>
          <w:lang w:val="ro-RO" w:eastAsia="ro-RO"/>
        </w:rPr>
        <w:t xml:space="preserve">” 10.05.2025 etapa națională, prof. </w:t>
      </w:r>
      <w:proofErr w:type="spellStart"/>
      <w:r>
        <w:rPr>
          <w:rFonts w:ascii="Times New Roman" w:eastAsia="Times New Roman" w:hAnsi="Times New Roman"/>
          <w:lang w:val="ro-RO" w:eastAsia="ro-RO"/>
        </w:rPr>
        <w:t>Petrașuc</w:t>
      </w:r>
      <w:proofErr w:type="spellEnd"/>
      <w:r>
        <w:rPr>
          <w:rFonts w:ascii="Times New Roman" w:eastAsia="Times New Roman" w:hAnsi="Times New Roman"/>
          <w:lang w:val="ro-RO" w:eastAsia="ro-RO"/>
        </w:rPr>
        <w:t xml:space="preserve"> Ana-Maria.</w:t>
      </w:r>
    </w:p>
    <w:p w14:paraId="589B0B06" w14:textId="77777777" w:rsidR="00DB42E2" w:rsidRDefault="004E4E81">
      <w:pPr>
        <w:numPr>
          <w:ilvl w:val="0"/>
          <w:numId w:val="7"/>
        </w:numPr>
        <w:spacing w:after="0" w:line="240" w:lineRule="auto"/>
        <w:rPr>
          <w:rFonts w:ascii="Times New Roman" w:eastAsia="Times New Roman" w:hAnsi="Times New Roman"/>
          <w:i/>
          <w:iCs/>
          <w:sz w:val="24"/>
          <w:szCs w:val="24"/>
          <w:lang w:val="ro-RO" w:eastAsia="ro-RO"/>
        </w:rPr>
      </w:pPr>
      <w:r>
        <w:rPr>
          <w:rFonts w:ascii="Times New Roman" w:eastAsia="Times New Roman" w:hAnsi="Times New Roman"/>
          <w:i/>
          <w:iCs/>
          <w:sz w:val="24"/>
          <w:szCs w:val="24"/>
          <w:lang w:val="ro-RO" w:eastAsia="ro-RO"/>
        </w:rPr>
        <w:t>CATEDRA DE GEOGRAFIE</w:t>
      </w:r>
    </w:p>
    <w:p w14:paraId="4F02D87E" w14:textId="77777777" w:rsidR="00DB42E2" w:rsidRDefault="004E4E81">
      <w:pPr>
        <w:spacing w:after="0" w:line="240" w:lineRule="auto"/>
        <w:jc w:val="both"/>
        <w:rPr>
          <w:rFonts w:ascii="Times New Roman" w:eastAsia="Times New Roman" w:hAnsi="Times New Roman"/>
          <w:sz w:val="24"/>
          <w:szCs w:val="24"/>
          <w:lang w:val="ro-RO" w:eastAsia="ro-RO"/>
        </w:rPr>
      </w:pPr>
      <w:r>
        <w:rPr>
          <w:rFonts w:ascii="Times New Roman" w:eastAsia="Times New Roman" w:hAnsi="Times New Roman"/>
          <w:b/>
          <w:bCs/>
          <w:sz w:val="24"/>
          <w:szCs w:val="24"/>
          <w:lang w:val="ro-RO" w:eastAsia="ro-RO"/>
        </w:rPr>
        <w:t>Premiul SPECIAL</w:t>
      </w:r>
      <w:r>
        <w:rPr>
          <w:rFonts w:ascii="Times New Roman" w:eastAsia="Times New Roman" w:hAnsi="Times New Roman"/>
          <w:sz w:val="24"/>
          <w:szCs w:val="24"/>
          <w:lang w:val="ro-RO" w:eastAsia="ro-RO"/>
        </w:rPr>
        <w:t xml:space="preserve"> al S.G.R. Buculei Nicolae Claudiu, X A, </w:t>
      </w:r>
      <w:r>
        <w:rPr>
          <w:rFonts w:ascii="Times New Roman" w:eastAsia="Times New Roman" w:hAnsi="Times New Roman"/>
          <w:b/>
          <w:bCs/>
          <w:sz w:val="24"/>
          <w:szCs w:val="24"/>
          <w:lang w:val="ro-RO" w:eastAsia="ro-RO"/>
        </w:rPr>
        <w:t>Olimpiada de Geografie</w:t>
      </w:r>
      <w:r>
        <w:rPr>
          <w:rFonts w:ascii="Times New Roman" w:eastAsia="Times New Roman" w:hAnsi="Times New Roman"/>
          <w:sz w:val="24"/>
          <w:szCs w:val="24"/>
          <w:lang w:val="ro-RO" w:eastAsia="ro-RO"/>
        </w:rPr>
        <w:t>- faza județeană, Suceava;</w:t>
      </w:r>
    </w:p>
    <w:p w14:paraId="3B384885" w14:textId="77777777" w:rsidR="00DB42E2" w:rsidRDefault="004E4E81">
      <w:pPr>
        <w:spacing w:after="0" w:line="240" w:lineRule="auto"/>
        <w:jc w:val="both"/>
        <w:rPr>
          <w:rFonts w:ascii="Times New Roman" w:eastAsia="Times New Roman" w:hAnsi="Times New Roman"/>
          <w:sz w:val="24"/>
          <w:szCs w:val="24"/>
          <w:lang w:val="ro-RO" w:eastAsia="ro-RO"/>
        </w:rPr>
      </w:pPr>
      <w:r>
        <w:rPr>
          <w:rFonts w:ascii="Times New Roman" w:eastAsia="Times New Roman" w:hAnsi="Times New Roman"/>
          <w:b/>
          <w:bCs/>
          <w:sz w:val="24"/>
          <w:szCs w:val="24"/>
          <w:lang w:val="ro-RO" w:eastAsia="ro-RO"/>
        </w:rPr>
        <w:t>Mențiune-</w:t>
      </w:r>
      <w:r>
        <w:rPr>
          <w:rFonts w:ascii="Times New Roman" w:eastAsia="Times New Roman" w:hAnsi="Times New Roman"/>
          <w:sz w:val="24"/>
          <w:szCs w:val="24"/>
          <w:lang w:val="ro-RO" w:eastAsia="ro-RO"/>
        </w:rPr>
        <w:t xml:space="preserve">Buculei Nicolae Claudiu, X A, </w:t>
      </w:r>
      <w:r>
        <w:rPr>
          <w:rFonts w:ascii="Times New Roman" w:eastAsia="Times New Roman" w:hAnsi="Times New Roman"/>
          <w:b/>
          <w:bCs/>
          <w:sz w:val="24"/>
          <w:szCs w:val="24"/>
          <w:lang w:val="ro-RO" w:eastAsia="ro-RO"/>
        </w:rPr>
        <w:t xml:space="preserve">Concursul Național </w:t>
      </w:r>
      <w:proofErr w:type="spellStart"/>
      <w:r>
        <w:rPr>
          <w:rFonts w:ascii="Times New Roman" w:eastAsia="Times New Roman" w:hAnsi="Times New Roman"/>
          <w:b/>
          <w:bCs/>
          <w:sz w:val="24"/>
          <w:szCs w:val="24"/>
          <w:lang w:val="ro-RO" w:eastAsia="ro-RO"/>
        </w:rPr>
        <w:t>GeoInfoVirtual</w:t>
      </w:r>
      <w:proofErr w:type="spellEnd"/>
      <w:r>
        <w:rPr>
          <w:rFonts w:ascii="Times New Roman" w:eastAsia="Times New Roman" w:hAnsi="Times New Roman"/>
          <w:b/>
          <w:bCs/>
          <w:sz w:val="24"/>
          <w:szCs w:val="24"/>
          <w:lang w:val="ro-RO" w:eastAsia="ro-RO"/>
        </w:rPr>
        <w:t>,</w:t>
      </w:r>
      <w:r>
        <w:rPr>
          <w:rFonts w:ascii="Times New Roman" w:eastAsia="Times New Roman" w:hAnsi="Times New Roman"/>
          <w:sz w:val="24"/>
          <w:szCs w:val="24"/>
          <w:lang w:val="ro-RO" w:eastAsia="ro-RO"/>
        </w:rPr>
        <w:t xml:space="preserve"> Iași; prof.dr. </w:t>
      </w:r>
      <w:proofErr w:type="spellStart"/>
      <w:r>
        <w:rPr>
          <w:rFonts w:ascii="Times New Roman" w:eastAsia="Times New Roman" w:hAnsi="Times New Roman"/>
          <w:sz w:val="24"/>
          <w:szCs w:val="24"/>
          <w:lang w:val="ro-RO" w:eastAsia="ro-RO"/>
        </w:rPr>
        <w:t>Piticar</w:t>
      </w:r>
      <w:proofErr w:type="spellEnd"/>
      <w:r>
        <w:rPr>
          <w:rFonts w:ascii="Times New Roman" w:eastAsia="Times New Roman" w:hAnsi="Times New Roman"/>
          <w:sz w:val="24"/>
          <w:szCs w:val="24"/>
          <w:lang w:val="ro-RO" w:eastAsia="ro-RO"/>
        </w:rPr>
        <w:t xml:space="preserve"> Toader Mihai;</w:t>
      </w:r>
    </w:p>
    <w:p w14:paraId="7942DB9F" w14:textId="77777777" w:rsidR="00DB42E2" w:rsidRDefault="004E4E81">
      <w:pPr>
        <w:spacing w:after="0" w:line="240" w:lineRule="auto"/>
        <w:jc w:val="both"/>
        <w:rPr>
          <w:rFonts w:ascii="Times New Roman" w:eastAsia="Times New Roman" w:hAnsi="Times New Roman"/>
          <w:sz w:val="24"/>
          <w:szCs w:val="24"/>
          <w:lang w:val="ro-RO" w:eastAsia="ro-RO"/>
        </w:rPr>
      </w:pPr>
      <w:r>
        <w:rPr>
          <w:rFonts w:ascii="Times New Roman" w:eastAsia="Times New Roman" w:hAnsi="Times New Roman"/>
          <w:b/>
          <w:bCs/>
          <w:sz w:val="24"/>
          <w:szCs w:val="24"/>
          <w:lang w:val="ro-RO" w:eastAsia="ro-RO"/>
        </w:rPr>
        <w:t>Premiul III</w:t>
      </w:r>
      <w:r>
        <w:rPr>
          <w:rFonts w:ascii="Times New Roman" w:eastAsia="Times New Roman" w:hAnsi="Times New Roman"/>
          <w:sz w:val="24"/>
          <w:szCs w:val="24"/>
          <w:lang w:val="ro-RO" w:eastAsia="ro-RO"/>
        </w:rPr>
        <w:t xml:space="preserve"> </w:t>
      </w:r>
      <w:proofErr w:type="spellStart"/>
      <w:r>
        <w:rPr>
          <w:rFonts w:ascii="Times New Roman" w:eastAsia="Times New Roman" w:hAnsi="Times New Roman"/>
          <w:sz w:val="24"/>
          <w:szCs w:val="24"/>
          <w:lang w:val="ro-RO" w:eastAsia="ro-RO"/>
        </w:rPr>
        <w:t>Latiș</w:t>
      </w:r>
      <w:proofErr w:type="spellEnd"/>
      <w:r>
        <w:rPr>
          <w:rFonts w:ascii="Times New Roman" w:eastAsia="Times New Roman" w:hAnsi="Times New Roman"/>
          <w:sz w:val="24"/>
          <w:szCs w:val="24"/>
          <w:lang w:val="ro-RO" w:eastAsia="ro-RO"/>
        </w:rPr>
        <w:t xml:space="preserve"> </w:t>
      </w:r>
      <w:proofErr w:type="spellStart"/>
      <w:r>
        <w:rPr>
          <w:rFonts w:ascii="Times New Roman" w:eastAsia="Times New Roman" w:hAnsi="Times New Roman"/>
          <w:sz w:val="24"/>
          <w:szCs w:val="24"/>
          <w:lang w:val="ro-RO" w:eastAsia="ro-RO"/>
        </w:rPr>
        <w:t>lavinia</w:t>
      </w:r>
      <w:proofErr w:type="spellEnd"/>
      <w:r>
        <w:rPr>
          <w:rFonts w:ascii="Times New Roman" w:eastAsia="Times New Roman" w:hAnsi="Times New Roman"/>
          <w:sz w:val="24"/>
          <w:szCs w:val="24"/>
          <w:lang w:val="ro-RO" w:eastAsia="ro-RO"/>
        </w:rPr>
        <w:t xml:space="preserve"> Maria,  clasa a IX-A, Concursul Interdisciplinar Fizică-Geografie "</w:t>
      </w:r>
      <w:r>
        <w:rPr>
          <w:rFonts w:ascii="Times New Roman" w:eastAsia="Times New Roman" w:hAnsi="Times New Roman"/>
          <w:b/>
          <w:bCs/>
          <w:sz w:val="24"/>
          <w:szCs w:val="24"/>
          <w:lang w:val="ro-RO" w:eastAsia="ro-RO"/>
        </w:rPr>
        <w:t xml:space="preserve">Ștefan </w:t>
      </w:r>
      <w:proofErr w:type="spellStart"/>
      <w:r>
        <w:rPr>
          <w:rFonts w:ascii="Times New Roman" w:eastAsia="Times New Roman" w:hAnsi="Times New Roman"/>
          <w:b/>
          <w:bCs/>
          <w:sz w:val="24"/>
          <w:szCs w:val="24"/>
          <w:lang w:val="ro-RO" w:eastAsia="ro-RO"/>
        </w:rPr>
        <w:t>Hepites</w:t>
      </w:r>
      <w:proofErr w:type="spellEnd"/>
      <w:r>
        <w:rPr>
          <w:rFonts w:ascii="Times New Roman" w:eastAsia="Times New Roman" w:hAnsi="Times New Roman"/>
          <w:b/>
          <w:bCs/>
          <w:sz w:val="24"/>
          <w:szCs w:val="24"/>
          <w:lang w:val="ro-RO" w:eastAsia="ro-RO"/>
        </w:rPr>
        <w:t>"-</w:t>
      </w:r>
      <w:r>
        <w:rPr>
          <w:rFonts w:ascii="Times New Roman" w:eastAsia="Times New Roman" w:hAnsi="Times New Roman"/>
          <w:sz w:val="24"/>
          <w:szCs w:val="24"/>
          <w:lang w:val="ro-RO" w:eastAsia="ro-RO"/>
        </w:rPr>
        <w:t xml:space="preserve"> etapa județeană, Vatra Dornei, 2025; prof.dr. </w:t>
      </w:r>
      <w:proofErr w:type="spellStart"/>
      <w:r>
        <w:rPr>
          <w:rFonts w:ascii="Times New Roman" w:eastAsia="Times New Roman" w:hAnsi="Times New Roman"/>
          <w:sz w:val="24"/>
          <w:szCs w:val="24"/>
          <w:lang w:val="ro-RO" w:eastAsia="ro-RO"/>
        </w:rPr>
        <w:t>Piticar</w:t>
      </w:r>
      <w:proofErr w:type="spellEnd"/>
      <w:r>
        <w:rPr>
          <w:rFonts w:ascii="Times New Roman" w:eastAsia="Times New Roman" w:hAnsi="Times New Roman"/>
          <w:sz w:val="24"/>
          <w:szCs w:val="24"/>
          <w:lang w:val="ro-RO" w:eastAsia="ro-RO"/>
        </w:rPr>
        <w:t xml:space="preserve"> Toader Mihai, prof. </w:t>
      </w:r>
      <w:proofErr w:type="spellStart"/>
      <w:r>
        <w:rPr>
          <w:rFonts w:ascii="Times New Roman" w:eastAsia="Times New Roman" w:hAnsi="Times New Roman"/>
          <w:sz w:val="24"/>
          <w:szCs w:val="24"/>
          <w:lang w:val="ro-RO" w:eastAsia="ro-RO"/>
        </w:rPr>
        <w:t>Debren</w:t>
      </w:r>
      <w:proofErr w:type="spellEnd"/>
      <w:r>
        <w:rPr>
          <w:rFonts w:ascii="Times New Roman" w:eastAsia="Times New Roman" w:hAnsi="Times New Roman"/>
          <w:sz w:val="24"/>
          <w:szCs w:val="24"/>
          <w:lang w:val="ro-RO" w:eastAsia="ro-RO"/>
        </w:rPr>
        <w:t xml:space="preserve"> Nicolae;</w:t>
      </w:r>
    </w:p>
    <w:p w14:paraId="14F063A4" w14:textId="77777777" w:rsidR="00DB42E2" w:rsidRDefault="004E4E81">
      <w:pPr>
        <w:spacing w:after="0" w:line="240" w:lineRule="auto"/>
        <w:jc w:val="both"/>
        <w:rPr>
          <w:rFonts w:ascii="Times New Roman" w:eastAsia="Times New Roman" w:hAnsi="Times New Roman"/>
          <w:sz w:val="24"/>
          <w:szCs w:val="24"/>
          <w:lang w:val="ro-RO" w:eastAsia="ro-RO"/>
        </w:rPr>
      </w:pPr>
      <w:r>
        <w:rPr>
          <w:rFonts w:ascii="Times New Roman" w:eastAsia="Times New Roman" w:hAnsi="Times New Roman"/>
          <w:b/>
          <w:bCs/>
          <w:sz w:val="24"/>
          <w:szCs w:val="24"/>
          <w:lang w:val="ro-RO" w:eastAsia="ro-RO"/>
        </w:rPr>
        <w:t>Mențiune</w:t>
      </w:r>
      <w:r>
        <w:rPr>
          <w:rFonts w:ascii="Times New Roman" w:eastAsia="Times New Roman" w:hAnsi="Times New Roman"/>
          <w:sz w:val="24"/>
          <w:szCs w:val="24"/>
          <w:lang w:val="ro-RO" w:eastAsia="ro-RO"/>
        </w:rPr>
        <w:t xml:space="preserve"> Cazac </w:t>
      </w:r>
      <w:proofErr w:type="spellStart"/>
      <w:r>
        <w:rPr>
          <w:rFonts w:ascii="Times New Roman" w:eastAsia="Times New Roman" w:hAnsi="Times New Roman"/>
          <w:sz w:val="24"/>
          <w:szCs w:val="24"/>
          <w:lang w:val="ro-RO" w:eastAsia="ro-RO"/>
        </w:rPr>
        <w:t>Ursescu</w:t>
      </w:r>
      <w:proofErr w:type="spellEnd"/>
      <w:r>
        <w:rPr>
          <w:rFonts w:ascii="Times New Roman" w:eastAsia="Times New Roman" w:hAnsi="Times New Roman"/>
          <w:sz w:val="24"/>
          <w:szCs w:val="24"/>
          <w:lang w:val="ro-RO" w:eastAsia="ro-RO"/>
        </w:rPr>
        <w:t xml:space="preserve"> Andreea, clasa a IX-A, </w:t>
      </w:r>
      <w:r>
        <w:rPr>
          <w:rFonts w:ascii="Times New Roman" w:eastAsia="Times New Roman" w:hAnsi="Times New Roman"/>
          <w:b/>
          <w:bCs/>
          <w:sz w:val="24"/>
          <w:szCs w:val="24"/>
          <w:lang w:val="ro-RO" w:eastAsia="ro-RO"/>
        </w:rPr>
        <w:t xml:space="preserve">Concursul Interdisciplinar Fizică-Geografie "Ștefan </w:t>
      </w:r>
      <w:proofErr w:type="spellStart"/>
      <w:r>
        <w:rPr>
          <w:rFonts w:ascii="Times New Roman" w:eastAsia="Times New Roman" w:hAnsi="Times New Roman"/>
          <w:b/>
          <w:bCs/>
          <w:sz w:val="24"/>
          <w:szCs w:val="24"/>
          <w:lang w:val="ro-RO" w:eastAsia="ro-RO"/>
        </w:rPr>
        <w:t>Hepites</w:t>
      </w:r>
      <w:proofErr w:type="spellEnd"/>
      <w:r>
        <w:rPr>
          <w:rFonts w:ascii="Times New Roman" w:eastAsia="Times New Roman" w:hAnsi="Times New Roman"/>
          <w:sz w:val="24"/>
          <w:szCs w:val="24"/>
          <w:lang w:val="ro-RO" w:eastAsia="ro-RO"/>
        </w:rPr>
        <w:t xml:space="preserve">"- etapa județeană, Vatra Dornei, 2025-prof.dr. </w:t>
      </w:r>
      <w:proofErr w:type="spellStart"/>
      <w:r>
        <w:rPr>
          <w:rFonts w:ascii="Times New Roman" w:eastAsia="Times New Roman" w:hAnsi="Times New Roman"/>
          <w:sz w:val="24"/>
          <w:szCs w:val="24"/>
          <w:lang w:val="ro-RO" w:eastAsia="ro-RO"/>
        </w:rPr>
        <w:t>Piticar</w:t>
      </w:r>
      <w:proofErr w:type="spellEnd"/>
      <w:r>
        <w:rPr>
          <w:rFonts w:ascii="Times New Roman" w:eastAsia="Times New Roman" w:hAnsi="Times New Roman"/>
          <w:sz w:val="24"/>
          <w:szCs w:val="24"/>
          <w:lang w:val="ro-RO" w:eastAsia="ro-RO"/>
        </w:rPr>
        <w:t xml:space="preserve"> Toader Mihai, prof. </w:t>
      </w:r>
      <w:proofErr w:type="spellStart"/>
      <w:r>
        <w:rPr>
          <w:rFonts w:ascii="Times New Roman" w:eastAsia="Times New Roman" w:hAnsi="Times New Roman"/>
          <w:sz w:val="24"/>
          <w:szCs w:val="24"/>
          <w:lang w:val="ro-RO" w:eastAsia="ro-RO"/>
        </w:rPr>
        <w:t>Debren</w:t>
      </w:r>
      <w:proofErr w:type="spellEnd"/>
      <w:r>
        <w:rPr>
          <w:rFonts w:ascii="Times New Roman" w:eastAsia="Times New Roman" w:hAnsi="Times New Roman"/>
          <w:sz w:val="24"/>
          <w:szCs w:val="24"/>
          <w:lang w:val="ro-RO" w:eastAsia="ro-RO"/>
        </w:rPr>
        <w:t xml:space="preserve"> Nicolae;</w:t>
      </w:r>
    </w:p>
    <w:p w14:paraId="652B4E3D" w14:textId="77777777" w:rsidR="00DB42E2" w:rsidRDefault="004E4E81">
      <w:pPr>
        <w:spacing w:after="0" w:line="240" w:lineRule="auto"/>
        <w:jc w:val="both"/>
        <w:rPr>
          <w:rFonts w:ascii="Times New Roman" w:eastAsia="Times New Roman" w:hAnsi="Times New Roman"/>
          <w:sz w:val="24"/>
          <w:szCs w:val="24"/>
          <w:lang w:val="ro-RO" w:eastAsia="ro-RO"/>
        </w:rPr>
      </w:pPr>
      <w:r>
        <w:rPr>
          <w:rFonts w:ascii="Times New Roman" w:eastAsia="Times New Roman" w:hAnsi="Times New Roman"/>
          <w:b/>
          <w:bCs/>
          <w:sz w:val="24"/>
          <w:szCs w:val="24"/>
          <w:lang w:val="ro-RO" w:eastAsia="ro-RO"/>
        </w:rPr>
        <w:t>Premiul SPECIAL</w:t>
      </w:r>
      <w:r>
        <w:rPr>
          <w:rFonts w:ascii="Times New Roman" w:eastAsia="Times New Roman" w:hAnsi="Times New Roman"/>
          <w:sz w:val="24"/>
          <w:szCs w:val="24"/>
          <w:lang w:val="ro-RO" w:eastAsia="ro-RO"/>
        </w:rPr>
        <w:t xml:space="preserve"> al S.G.R. </w:t>
      </w:r>
      <w:proofErr w:type="spellStart"/>
      <w:r>
        <w:rPr>
          <w:rFonts w:ascii="Times New Roman" w:eastAsia="Times New Roman" w:hAnsi="Times New Roman"/>
          <w:sz w:val="24"/>
          <w:szCs w:val="24"/>
          <w:lang w:val="ro-RO" w:eastAsia="ro-RO"/>
        </w:rPr>
        <w:t>Iasinovschi</w:t>
      </w:r>
      <w:proofErr w:type="spellEnd"/>
      <w:r>
        <w:rPr>
          <w:rFonts w:ascii="Times New Roman" w:eastAsia="Times New Roman" w:hAnsi="Times New Roman"/>
          <w:sz w:val="24"/>
          <w:szCs w:val="24"/>
          <w:lang w:val="ro-RO" w:eastAsia="ro-RO"/>
        </w:rPr>
        <w:t xml:space="preserve"> Vlad, clasa a XI-B, </w:t>
      </w:r>
      <w:r>
        <w:rPr>
          <w:rFonts w:ascii="Times New Roman" w:eastAsia="Times New Roman" w:hAnsi="Times New Roman"/>
          <w:b/>
          <w:bCs/>
          <w:sz w:val="24"/>
          <w:szCs w:val="24"/>
          <w:lang w:val="ro-RO" w:eastAsia="ro-RO"/>
        </w:rPr>
        <w:t xml:space="preserve">Concursul Național </w:t>
      </w:r>
      <w:proofErr w:type="spellStart"/>
      <w:r>
        <w:rPr>
          <w:rFonts w:ascii="Times New Roman" w:eastAsia="Times New Roman" w:hAnsi="Times New Roman"/>
          <w:b/>
          <w:bCs/>
          <w:sz w:val="24"/>
          <w:szCs w:val="24"/>
          <w:lang w:val="ro-RO" w:eastAsia="ro-RO"/>
        </w:rPr>
        <w:t>GeoInfoVirtual</w:t>
      </w:r>
      <w:proofErr w:type="spellEnd"/>
      <w:r>
        <w:rPr>
          <w:rFonts w:ascii="Times New Roman" w:eastAsia="Times New Roman" w:hAnsi="Times New Roman"/>
          <w:sz w:val="24"/>
          <w:szCs w:val="24"/>
          <w:lang w:val="ro-RO" w:eastAsia="ro-RO"/>
        </w:rPr>
        <w:t xml:space="preserve">, Iași; prof.dr. </w:t>
      </w:r>
      <w:proofErr w:type="spellStart"/>
      <w:r>
        <w:rPr>
          <w:rFonts w:ascii="Times New Roman" w:eastAsia="Times New Roman" w:hAnsi="Times New Roman"/>
          <w:sz w:val="24"/>
          <w:szCs w:val="24"/>
          <w:lang w:val="ro-RO" w:eastAsia="ro-RO"/>
        </w:rPr>
        <w:t>Piticar</w:t>
      </w:r>
      <w:proofErr w:type="spellEnd"/>
      <w:r>
        <w:rPr>
          <w:rFonts w:ascii="Times New Roman" w:eastAsia="Times New Roman" w:hAnsi="Times New Roman"/>
          <w:sz w:val="24"/>
          <w:szCs w:val="24"/>
          <w:lang w:val="ro-RO" w:eastAsia="ro-RO"/>
        </w:rPr>
        <w:t xml:space="preserve"> Toader Mihai;</w:t>
      </w:r>
    </w:p>
    <w:p w14:paraId="496554D3" w14:textId="77777777" w:rsidR="00DB42E2" w:rsidRDefault="004E4E81">
      <w:pPr>
        <w:shd w:val="clear" w:color="auto" w:fill="FFFFFF"/>
        <w:spacing w:after="0" w:line="240" w:lineRule="auto"/>
        <w:jc w:val="both"/>
        <w:rPr>
          <w:rFonts w:ascii="Times New Roman" w:eastAsia="Times New Roman" w:hAnsi="Times New Roman"/>
          <w:sz w:val="24"/>
          <w:szCs w:val="24"/>
          <w:lang w:val="ro-RO" w:eastAsia="ro-RO"/>
        </w:rPr>
      </w:pPr>
      <w:r>
        <w:rPr>
          <w:rFonts w:ascii="Times New Roman" w:eastAsia="Times New Roman" w:hAnsi="Times New Roman"/>
          <w:b/>
          <w:bCs/>
          <w:sz w:val="24"/>
          <w:szCs w:val="24"/>
          <w:lang w:val="ro-RO" w:eastAsia="ro-RO"/>
        </w:rPr>
        <w:t>Premiul SPECIAL</w:t>
      </w:r>
      <w:r>
        <w:rPr>
          <w:rFonts w:ascii="Times New Roman" w:eastAsia="Times New Roman" w:hAnsi="Times New Roman"/>
          <w:sz w:val="24"/>
          <w:szCs w:val="24"/>
          <w:lang w:val="ro-RO" w:eastAsia="ro-RO"/>
        </w:rPr>
        <w:t xml:space="preserve"> al S.G.R. </w:t>
      </w:r>
      <w:proofErr w:type="spellStart"/>
      <w:r>
        <w:rPr>
          <w:rFonts w:ascii="Times New Roman" w:eastAsia="Times New Roman" w:hAnsi="Times New Roman"/>
          <w:sz w:val="24"/>
          <w:szCs w:val="24"/>
          <w:lang w:val="ro-RO" w:eastAsia="ro-RO"/>
        </w:rPr>
        <w:t>Tâmpescu-Piticar</w:t>
      </w:r>
      <w:proofErr w:type="spellEnd"/>
      <w:r>
        <w:rPr>
          <w:rFonts w:ascii="Times New Roman" w:eastAsia="Times New Roman" w:hAnsi="Times New Roman"/>
          <w:sz w:val="24"/>
          <w:szCs w:val="24"/>
          <w:lang w:val="ro-RO" w:eastAsia="ro-RO"/>
        </w:rPr>
        <w:t xml:space="preserve"> Otilia, clasa a XI-B, </w:t>
      </w:r>
      <w:r>
        <w:rPr>
          <w:rFonts w:ascii="Times New Roman" w:eastAsia="Times New Roman" w:hAnsi="Times New Roman"/>
          <w:b/>
          <w:bCs/>
          <w:sz w:val="24"/>
          <w:szCs w:val="24"/>
          <w:lang w:val="ro-RO" w:eastAsia="ro-RO"/>
        </w:rPr>
        <w:t xml:space="preserve">Concursul Național </w:t>
      </w:r>
      <w:proofErr w:type="spellStart"/>
      <w:r>
        <w:rPr>
          <w:rFonts w:ascii="Times New Roman" w:eastAsia="Times New Roman" w:hAnsi="Times New Roman"/>
          <w:b/>
          <w:bCs/>
          <w:sz w:val="24"/>
          <w:szCs w:val="24"/>
          <w:lang w:val="ro-RO" w:eastAsia="ro-RO"/>
        </w:rPr>
        <w:t>GeoInfoVirtual</w:t>
      </w:r>
      <w:proofErr w:type="spellEnd"/>
      <w:r>
        <w:rPr>
          <w:rFonts w:ascii="Times New Roman" w:eastAsia="Times New Roman" w:hAnsi="Times New Roman"/>
          <w:sz w:val="24"/>
          <w:szCs w:val="24"/>
          <w:lang w:val="ro-RO" w:eastAsia="ro-RO"/>
        </w:rPr>
        <w:t xml:space="preserve">, Iași; prof.dr. </w:t>
      </w:r>
      <w:proofErr w:type="spellStart"/>
      <w:r>
        <w:rPr>
          <w:rFonts w:ascii="Times New Roman" w:eastAsia="Times New Roman" w:hAnsi="Times New Roman"/>
          <w:sz w:val="24"/>
          <w:szCs w:val="24"/>
          <w:lang w:val="ro-RO" w:eastAsia="ro-RO"/>
        </w:rPr>
        <w:t>Piticar</w:t>
      </w:r>
      <w:proofErr w:type="spellEnd"/>
      <w:r>
        <w:rPr>
          <w:rFonts w:ascii="Times New Roman" w:eastAsia="Times New Roman" w:hAnsi="Times New Roman"/>
          <w:sz w:val="24"/>
          <w:szCs w:val="24"/>
          <w:lang w:val="ro-RO" w:eastAsia="ro-RO"/>
        </w:rPr>
        <w:t xml:space="preserve"> Toader Mihai.</w:t>
      </w:r>
    </w:p>
    <w:p w14:paraId="4F73F440" w14:textId="77777777" w:rsidR="00DB42E2" w:rsidRDefault="004E4E81">
      <w:pPr>
        <w:spacing w:after="0" w:line="240" w:lineRule="auto"/>
        <w:jc w:val="both"/>
        <w:rPr>
          <w:rFonts w:ascii="Times New Roman" w:eastAsia="Times New Roman" w:hAnsi="Times New Roman"/>
          <w:bCs/>
          <w:sz w:val="24"/>
          <w:szCs w:val="24"/>
          <w:lang w:val="ro-RO" w:eastAsia="ro-RO"/>
        </w:rPr>
      </w:pPr>
      <w:r>
        <w:rPr>
          <w:rFonts w:ascii="Times New Roman" w:eastAsia="Times New Roman" w:hAnsi="Times New Roman"/>
          <w:b/>
          <w:bCs/>
          <w:sz w:val="24"/>
          <w:szCs w:val="24"/>
          <w:lang w:val="ro-RO" w:eastAsia="ro-RO"/>
        </w:rPr>
        <w:t>Premiul SPECIAL</w:t>
      </w:r>
      <w:r>
        <w:rPr>
          <w:rFonts w:ascii="Times New Roman" w:eastAsia="Times New Roman" w:hAnsi="Times New Roman"/>
          <w:sz w:val="24"/>
          <w:szCs w:val="24"/>
          <w:lang w:val="ro-RO" w:eastAsia="ro-RO"/>
        </w:rPr>
        <w:t xml:space="preserve"> </w:t>
      </w:r>
      <w:r>
        <w:rPr>
          <w:rFonts w:ascii="Times New Roman" w:eastAsia="Times New Roman" w:hAnsi="Times New Roman"/>
          <w:bCs/>
          <w:sz w:val="24"/>
          <w:szCs w:val="24"/>
          <w:lang w:val="ro-RO" w:eastAsia="ro-RO"/>
        </w:rPr>
        <w:t xml:space="preserve">al S.G.R. Berar Denisa, clasa a IX-C, </w:t>
      </w:r>
      <w:r>
        <w:rPr>
          <w:rFonts w:ascii="Times New Roman" w:eastAsia="Times New Roman" w:hAnsi="Times New Roman"/>
          <w:b/>
          <w:sz w:val="24"/>
          <w:szCs w:val="24"/>
          <w:lang w:val="ro-RO" w:eastAsia="ro-RO"/>
        </w:rPr>
        <w:t xml:space="preserve">Concursul Național </w:t>
      </w:r>
      <w:proofErr w:type="spellStart"/>
      <w:r>
        <w:rPr>
          <w:rFonts w:ascii="Times New Roman" w:eastAsia="Times New Roman" w:hAnsi="Times New Roman"/>
          <w:b/>
          <w:sz w:val="24"/>
          <w:szCs w:val="24"/>
          <w:lang w:val="ro-RO" w:eastAsia="ro-RO"/>
        </w:rPr>
        <w:t>GeoInfoVirtual</w:t>
      </w:r>
      <w:proofErr w:type="spellEnd"/>
      <w:r>
        <w:rPr>
          <w:rFonts w:ascii="Times New Roman" w:eastAsia="Times New Roman" w:hAnsi="Times New Roman"/>
          <w:bCs/>
          <w:sz w:val="24"/>
          <w:szCs w:val="24"/>
          <w:lang w:val="ro-RO" w:eastAsia="ro-RO"/>
        </w:rPr>
        <w:t xml:space="preserve">, Iași; prof. </w:t>
      </w:r>
      <w:proofErr w:type="spellStart"/>
      <w:r>
        <w:rPr>
          <w:rFonts w:ascii="Times New Roman" w:eastAsia="Times New Roman" w:hAnsi="Times New Roman"/>
          <w:bCs/>
          <w:sz w:val="24"/>
          <w:szCs w:val="24"/>
          <w:lang w:val="ro-RO" w:eastAsia="ro-RO"/>
        </w:rPr>
        <w:t>Piticar</w:t>
      </w:r>
      <w:proofErr w:type="spellEnd"/>
      <w:r>
        <w:rPr>
          <w:rFonts w:ascii="Times New Roman" w:eastAsia="Times New Roman" w:hAnsi="Times New Roman"/>
          <w:bCs/>
          <w:sz w:val="24"/>
          <w:szCs w:val="24"/>
          <w:lang w:val="ro-RO" w:eastAsia="ro-RO"/>
        </w:rPr>
        <w:t xml:space="preserve"> Natalia;</w:t>
      </w:r>
    </w:p>
    <w:p w14:paraId="2E6E0DAC" w14:textId="77777777" w:rsidR="00DB42E2" w:rsidRDefault="004E4E81">
      <w:pPr>
        <w:autoSpaceDE w:val="0"/>
        <w:autoSpaceDN w:val="0"/>
        <w:adjustRightInd w:val="0"/>
        <w:jc w:val="both"/>
        <w:rPr>
          <w:rFonts w:ascii="Times New Roman" w:hAnsi="Times New Roman"/>
          <w:bCs/>
          <w:color w:val="000000"/>
          <w:sz w:val="24"/>
          <w:szCs w:val="24"/>
          <w:lang w:val="ro-RO"/>
        </w:rPr>
      </w:pPr>
      <w:r>
        <w:rPr>
          <w:rFonts w:ascii="Times New Roman" w:hAnsi="Times New Roman"/>
          <w:b/>
          <w:bCs/>
          <w:color w:val="000000"/>
          <w:sz w:val="24"/>
          <w:szCs w:val="24"/>
          <w:lang w:val="ro-RO"/>
        </w:rPr>
        <w:t>Premiul SPECIAL</w:t>
      </w:r>
      <w:r>
        <w:rPr>
          <w:rFonts w:ascii="Times New Roman" w:hAnsi="Times New Roman"/>
          <w:color w:val="000000"/>
          <w:sz w:val="24"/>
          <w:szCs w:val="24"/>
          <w:lang w:val="ro-RO"/>
        </w:rPr>
        <w:t xml:space="preserve"> </w:t>
      </w:r>
      <w:r>
        <w:rPr>
          <w:rFonts w:ascii="Times New Roman" w:hAnsi="Times New Roman"/>
          <w:bCs/>
          <w:color w:val="000000"/>
          <w:sz w:val="24"/>
          <w:szCs w:val="24"/>
          <w:lang w:val="ro-RO"/>
        </w:rPr>
        <w:t xml:space="preserve">al S.G.R. </w:t>
      </w:r>
      <w:proofErr w:type="spellStart"/>
      <w:r>
        <w:rPr>
          <w:rFonts w:ascii="Times New Roman" w:hAnsi="Times New Roman"/>
          <w:bCs/>
          <w:color w:val="000000"/>
          <w:sz w:val="24"/>
          <w:szCs w:val="24"/>
          <w:lang w:val="ro-RO"/>
        </w:rPr>
        <w:t>Nichituț</w:t>
      </w:r>
      <w:proofErr w:type="spellEnd"/>
      <w:r>
        <w:rPr>
          <w:rFonts w:ascii="Times New Roman" w:hAnsi="Times New Roman"/>
          <w:bCs/>
          <w:color w:val="000000"/>
          <w:sz w:val="24"/>
          <w:szCs w:val="24"/>
          <w:lang w:val="ro-RO"/>
        </w:rPr>
        <w:t xml:space="preserve"> Vasile, clasa a IX-C, </w:t>
      </w:r>
      <w:r>
        <w:rPr>
          <w:rFonts w:ascii="Times New Roman" w:hAnsi="Times New Roman"/>
          <w:b/>
          <w:color w:val="000000"/>
          <w:sz w:val="24"/>
          <w:szCs w:val="24"/>
          <w:lang w:val="ro-RO"/>
        </w:rPr>
        <w:t xml:space="preserve">Concursul Național </w:t>
      </w:r>
      <w:proofErr w:type="spellStart"/>
      <w:r>
        <w:rPr>
          <w:rFonts w:ascii="Times New Roman" w:hAnsi="Times New Roman"/>
          <w:b/>
          <w:color w:val="000000"/>
          <w:sz w:val="24"/>
          <w:szCs w:val="24"/>
          <w:lang w:val="ro-RO"/>
        </w:rPr>
        <w:t>GeoInfoVirtual</w:t>
      </w:r>
      <w:proofErr w:type="spellEnd"/>
      <w:r>
        <w:rPr>
          <w:rFonts w:ascii="Times New Roman" w:hAnsi="Times New Roman"/>
          <w:bCs/>
          <w:color w:val="000000"/>
          <w:sz w:val="24"/>
          <w:szCs w:val="24"/>
          <w:lang w:val="ro-RO"/>
        </w:rPr>
        <w:t xml:space="preserve">, Iași; prof. </w:t>
      </w:r>
      <w:proofErr w:type="spellStart"/>
      <w:r>
        <w:rPr>
          <w:rFonts w:ascii="Times New Roman" w:hAnsi="Times New Roman"/>
          <w:bCs/>
          <w:color w:val="000000"/>
          <w:sz w:val="24"/>
          <w:szCs w:val="24"/>
          <w:lang w:val="ro-RO"/>
        </w:rPr>
        <w:t>Piticar</w:t>
      </w:r>
      <w:proofErr w:type="spellEnd"/>
      <w:r>
        <w:rPr>
          <w:rFonts w:ascii="Times New Roman" w:hAnsi="Times New Roman"/>
          <w:bCs/>
          <w:color w:val="000000"/>
          <w:sz w:val="24"/>
          <w:szCs w:val="24"/>
          <w:lang w:val="ro-RO"/>
        </w:rPr>
        <w:t xml:space="preserve"> Natalia;</w:t>
      </w:r>
    </w:p>
    <w:p w14:paraId="4F0F51D4" w14:textId="77777777" w:rsidR="00DB42E2" w:rsidRDefault="004E4E81">
      <w:pPr>
        <w:spacing w:after="0" w:line="240" w:lineRule="auto"/>
        <w:jc w:val="both"/>
        <w:rPr>
          <w:rFonts w:ascii="Times New Roman" w:eastAsia="Times New Roman" w:hAnsi="Times New Roman"/>
          <w:sz w:val="24"/>
          <w:szCs w:val="24"/>
          <w:lang w:val="ro-RO" w:eastAsia="ro-RO"/>
        </w:rPr>
      </w:pPr>
      <w:r>
        <w:rPr>
          <w:rFonts w:ascii="Times New Roman" w:eastAsia="Times New Roman" w:hAnsi="Times New Roman"/>
          <w:b/>
          <w:bCs/>
          <w:sz w:val="24"/>
          <w:szCs w:val="24"/>
          <w:lang w:val="ro-RO" w:eastAsia="ro-RO"/>
        </w:rPr>
        <w:t>Premiul II</w:t>
      </w:r>
      <w:r>
        <w:rPr>
          <w:rFonts w:ascii="Times New Roman" w:eastAsia="Times New Roman" w:hAnsi="Times New Roman"/>
          <w:sz w:val="24"/>
          <w:szCs w:val="24"/>
          <w:lang w:val="ro-RO" w:eastAsia="ro-RO"/>
        </w:rPr>
        <w:t xml:space="preserve"> Buculei Nicolae Claudiu, </w:t>
      </w:r>
      <w:proofErr w:type="spellStart"/>
      <w:r>
        <w:rPr>
          <w:rFonts w:ascii="Times New Roman" w:eastAsia="Times New Roman" w:hAnsi="Times New Roman"/>
          <w:sz w:val="24"/>
          <w:szCs w:val="24"/>
          <w:lang w:val="ro-RO" w:eastAsia="ro-RO"/>
        </w:rPr>
        <w:t>Bosânceanu</w:t>
      </w:r>
      <w:proofErr w:type="spellEnd"/>
      <w:r>
        <w:rPr>
          <w:rFonts w:ascii="Times New Roman" w:eastAsia="Times New Roman" w:hAnsi="Times New Roman"/>
          <w:sz w:val="24"/>
          <w:szCs w:val="24"/>
          <w:lang w:val="ro-RO" w:eastAsia="ro-RO"/>
        </w:rPr>
        <w:t xml:space="preserve"> Iustin X A, </w:t>
      </w:r>
      <w:r>
        <w:rPr>
          <w:rFonts w:ascii="Times New Roman" w:eastAsia="Times New Roman" w:hAnsi="Times New Roman"/>
          <w:b/>
          <w:bCs/>
          <w:sz w:val="24"/>
          <w:szCs w:val="24"/>
          <w:lang w:val="ro-RO" w:eastAsia="ro-RO"/>
        </w:rPr>
        <w:t xml:space="preserve">Concursul </w:t>
      </w:r>
      <w:proofErr w:type="spellStart"/>
      <w:r>
        <w:rPr>
          <w:rFonts w:ascii="Times New Roman" w:eastAsia="Times New Roman" w:hAnsi="Times New Roman"/>
          <w:b/>
          <w:bCs/>
          <w:sz w:val="24"/>
          <w:szCs w:val="24"/>
          <w:lang w:val="ro-RO" w:eastAsia="ro-RO"/>
        </w:rPr>
        <w:t>Environmental</w:t>
      </w:r>
      <w:proofErr w:type="spellEnd"/>
      <w:r>
        <w:rPr>
          <w:rFonts w:ascii="Times New Roman" w:eastAsia="Times New Roman" w:hAnsi="Times New Roman"/>
          <w:b/>
          <w:bCs/>
          <w:sz w:val="24"/>
          <w:szCs w:val="24"/>
          <w:lang w:val="ro-RO" w:eastAsia="ro-RO"/>
        </w:rPr>
        <w:t xml:space="preserve"> </w:t>
      </w:r>
      <w:proofErr w:type="spellStart"/>
      <w:r>
        <w:rPr>
          <w:rFonts w:ascii="Times New Roman" w:eastAsia="Times New Roman" w:hAnsi="Times New Roman"/>
          <w:b/>
          <w:bCs/>
          <w:sz w:val="24"/>
          <w:szCs w:val="24"/>
          <w:lang w:val="ro-RO" w:eastAsia="ro-RO"/>
        </w:rPr>
        <w:t>Protection</w:t>
      </w:r>
      <w:proofErr w:type="spellEnd"/>
      <w:r>
        <w:rPr>
          <w:rFonts w:ascii="Times New Roman" w:eastAsia="Times New Roman" w:hAnsi="Times New Roman"/>
          <w:b/>
          <w:bCs/>
          <w:sz w:val="24"/>
          <w:szCs w:val="24"/>
          <w:lang w:val="ro-RO" w:eastAsia="ro-RO"/>
        </w:rPr>
        <w:t xml:space="preserve"> </w:t>
      </w:r>
      <w:proofErr w:type="spellStart"/>
      <w:r>
        <w:rPr>
          <w:rFonts w:ascii="Times New Roman" w:eastAsia="Times New Roman" w:hAnsi="Times New Roman"/>
          <w:b/>
          <w:bCs/>
          <w:sz w:val="24"/>
          <w:szCs w:val="24"/>
          <w:lang w:val="ro-RO" w:eastAsia="ro-RO"/>
        </w:rPr>
        <w:t>and</w:t>
      </w:r>
      <w:proofErr w:type="spellEnd"/>
      <w:r>
        <w:rPr>
          <w:rFonts w:ascii="Times New Roman" w:eastAsia="Times New Roman" w:hAnsi="Times New Roman"/>
          <w:b/>
          <w:bCs/>
          <w:sz w:val="24"/>
          <w:szCs w:val="24"/>
          <w:lang w:val="ro-RO" w:eastAsia="ro-RO"/>
        </w:rPr>
        <w:t xml:space="preserve"> </w:t>
      </w:r>
      <w:proofErr w:type="spellStart"/>
      <w:r>
        <w:rPr>
          <w:rFonts w:ascii="Times New Roman" w:eastAsia="Times New Roman" w:hAnsi="Times New Roman"/>
          <w:b/>
          <w:bCs/>
          <w:sz w:val="24"/>
          <w:szCs w:val="24"/>
          <w:lang w:val="ro-RO" w:eastAsia="ro-RO"/>
        </w:rPr>
        <w:t>Education</w:t>
      </w:r>
      <w:proofErr w:type="spellEnd"/>
      <w:r>
        <w:rPr>
          <w:rFonts w:ascii="Times New Roman" w:eastAsia="Times New Roman" w:hAnsi="Times New Roman"/>
          <w:b/>
          <w:bCs/>
          <w:sz w:val="24"/>
          <w:szCs w:val="24"/>
          <w:lang w:val="ro-RO" w:eastAsia="ro-RO"/>
        </w:rPr>
        <w:t xml:space="preserve"> în </w:t>
      </w:r>
      <w:proofErr w:type="spellStart"/>
      <w:r>
        <w:rPr>
          <w:rFonts w:ascii="Times New Roman" w:eastAsia="Times New Roman" w:hAnsi="Times New Roman"/>
          <w:b/>
          <w:bCs/>
          <w:sz w:val="24"/>
          <w:szCs w:val="24"/>
          <w:lang w:val="ro-RO" w:eastAsia="ro-RO"/>
        </w:rPr>
        <w:t>Ecological</w:t>
      </w:r>
      <w:proofErr w:type="spellEnd"/>
      <w:r>
        <w:rPr>
          <w:rFonts w:ascii="Times New Roman" w:eastAsia="Times New Roman" w:hAnsi="Times New Roman"/>
          <w:b/>
          <w:bCs/>
          <w:sz w:val="24"/>
          <w:szCs w:val="24"/>
          <w:lang w:val="ro-RO" w:eastAsia="ro-RO"/>
        </w:rPr>
        <w:t xml:space="preserve"> Engineering</w:t>
      </w:r>
      <w:r>
        <w:rPr>
          <w:rFonts w:ascii="Times New Roman" w:eastAsia="Times New Roman" w:hAnsi="Times New Roman"/>
          <w:sz w:val="24"/>
          <w:szCs w:val="24"/>
          <w:lang w:val="ro-RO" w:eastAsia="ro-RO"/>
        </w:rPr>
        <w:t xml:space="preserve">, Universitatea Politehnică Timișoara, prof.dr. </w:t>
      </w:r>
      <w:proofErr w:type="spellStart"/>
      <w:r>
        <w:rPr>
          <w:rFonts w:ascii="Times New Roman" w:eastAsia="Times New Roman" w:hAnsi="Times New Roman"/>
          <w:sz w:val="24"/>
          <w:szCs w:val="24"/>
          <w:lang w:val="ro-RO" w:eastAsia="ro-RO"/>
        </w:rPr>
        <w:t>Piticar</w:t>
      </w:r>
      <w:proofErr w:type="spellEnd"/>
      <w:r>
        <w:rPr>
          <w:rFonts w:ascii="Times New Roman" w:eastAsia="Times New Roman" w:hAnsi="Times New Roman"/>
          <w:sz w:val="24"/>
          <w:szCs w:val="24"/>
          <w:lang w:val="ro-RO" w:eastAsia="ro-RO"/>
        </w:rPr>
        <w:t xml:space="preserve"> Toader Mihai.</w:t>
      </w:r>
    </w:p>
    <w:p w14:paraId="19C323C2" w14:textId="77777777" w:rsidR="00DB42E2" w:rsidRDefault="004E4E81">
      <w:pPr>
        <w:numPr>
          <w:ilvl w:val="0"/>
          <w:numId w:val="7"/>
        </w:numPr>
        <w:spacing w:after="0" w:line="240" w:lineRule="auto"/>
        <w:rPr>
          <w:rFonts w:ascii="Times New Roman" w:eastAsia="Times New Roman" w:hAnsi="Times New Roman"/>
          <w:i/>
          <w:iCs/>
          <w:sz w:val="24"/>
          <w:szCs w:val="24"/>
          <w:lang w:val="ro-RO" w:eastAsia="ro-RO"/>
        </w:rPr>
      </w:pPr>
      <w:r>
        <w:rPr>
          <w:rFonts w:ascii="Times New Roman" w:eastAsia="Times New Roman" w:hAnsi="Times New Roman"/>
          <w:i/>
          <w:iCs/>
          <w:sz w:val="24"/>
          <w:szCs w:val="24"/>
          <w:lang w:val="ro-RO" w:eastAsia="ro-RO"/>
        </w:rPr>
        <w:t>CATEDRA DE RELIGIE</w:t>
      </w:r>
    </w:p>
    <w:p w14:paraId="6E3F98F9" w14:textId="77777777" w:rsidR="00DB42E2" w:rsidRDefault="004E4E81">
      <w:pPr>
        <w:suppressAutoHyphens/>
        <w:autoSpaceDN w:val="0"/>
        <w:spacing w:after="0"/>
        <w:jc w:val="both"/>
        <w:rPr>
          <w:rFonts w:ascii="Times New Roman" w:eastAsia="Georgia" w:hAnsi="Times New Roman"/>
          <w:kern w:val="2"/>
          <w:sz w:val="24"/>
          <w:szCs w:val="24"/>
          <w:lang w:val="fr-FR" w:eastAsia="zh-CN"/>
        </w:rPr>
      </w:pPr>
      <w:proofErr w:type="spellStart"/>
      <w:r>
        <w:rPr>
          <w:rFonts w:ascii="Times New Roman" w:eastAsia="Georgia" w:hAnsi="Times New Roman"/>
          <w:b/>
          <w:bCs/>
          <w:kern w:val="2"/>
          <w:sz w:val="24"/>
          <w:szCs w:val="24"/>
          <w:lang w:val="fr-FR" w:eastAsia="zh-CN"/>
        </w:rPr>
        <w:t>Mențiune</w:t>
      </w:r>
      <w:proofErr w:type="spellEnd"/>
      <w:r>
        <w:rPr>
          <w:rFonts w:ascii="Times New Roman" w:eastAsia="Georgia" w:hAnsi="Times New Roman"/>
          <w:kern w:val="2"/>
          <w:sz w:val="24"/>
          <w:szCs w:val="24"/>
          <w:lang w:val="fr-FR" w:eastAsia="zh-CN"/>
        </w:rPr>
        <w:t xml:space="preserve"> </w:t>
      </w:r>
      <w:r>
        <w:rPr>
          <w:rFonts w:ascii="Times New Roman" w:eastAsia="Georgia" w:hAnsi="Times New Roman"/>
          <w:b/>
          <w:bCs/>
          <w:kern w:val="2"/>
          <w:sz w:val="24"/>
          <w:szCs w:val="24"/>
          <w:lang w:val="fr-FR" w:eastAsia="zh-CN"/>
        </w:rPr>
        <w:t xml:space="preserve">Olimpiada de </w:t>
      </w:r>
      <w:proofErr w:type="spellStart"/>
      <w:r>
        <w:rPr>
          <w:rFonts w:ascii="Times New Roman" w:eastAsia="Georgia" w:hAnsi="Times New Roman"/>
          <w:b/>
          <w:bCs/>
          <w:kern w:val="2"/>
          <w:sz w:val="24"/>
          <w:szCs w:val="24"/>
          <w:lang w:val="fr-FR" w:eastAsia="zh-CN"/>
        </w:rPr>
        <w:t>religie</w:t>
      </w:r>
      <w:proofErr w:type="spellEnd"/>
      <w:r>
        <w:rPr>
          <w:rFonts w:ascii="Times New Roman" w:eastAsia="Georgia" w:hAnsi="Times New Roman"/>
          <w:kern w:val="2"/>
          <w:sz w:val="24"/>
          <w:szCs w:val="24"/>
          <w:lang w:val="fr-FR" w:eastAsia="zh-CN"/>
        </w:rPr>
        <w:t xml:space="preserve">, </w:t>
      </w:r>
      <w:proofErr w:type="spellStart"/>
      <w:r>
        <w:rPr>
          <w:rFonts w:ascii="Times New Roman" w:eastAsia="Georgia" w:hAnsi="Times New Roman"/>
          <w:kern w:val="2"/>
          <w:sz w:val="24"/>
          <w:szCs w:val="24"/>
          <w:lang w:val="fr-FR" w:eastAsia="zh-CN"/>
        </w:rPr>
        <w:t>faza</w:t>
      </w:r>
      <w:proofErr w:type="spellEnd"/>
      <w:r>
        <w:rPr>
          <w:rFonts w:ascii="Times New Roman" w:eastAsia="Georgia" w:hAnsi="Times New Roman"/>
          <w:kern w:val="2"/>
          <w:sz w:val="24"/>
          <w:szCs w:val="24"/>
          <w:lang w:val="fr-FR" w:eastAsia="zh-CN"/>
        </w:rPr>
        <w:t xml:space="preserve"> </w:t>
      </w:r>
      <w:proofErr w:type="spellStart"/>
      <w:r>
        <w:rPr>
          <w:rFonts w:ascii="Times New Roman" w:eastAsia="Georgia" w:hAnsi="Times New Roman"/>
          <w:kern w:val="2"/>
          <w:sz w:val="24"/>
          <w:szCs w:val="24"/>
          <w:lang w:val="fr-FR" w:eastAsia="zh-CN"/>
        </w:rPr>
        <w:t>națională</w:t>
      </w:r>
      <w:proofErr w:type="spellEnd"/>
      <w:r>
        <w:rPr>
          <w:rFonts w:ascii="Times New Roman" w:eastAsia="Georgia" w:hAnsi="Times New Roman"/>
          <w:kern w:val="2"/>
          <w:sz w:val="24"/>
          <w:szCs w:val="24"/>
          <w:lang w:val="fr-FR" w:eastAsia="zh-CN"/>
        </w:rPr>
        <w:t xml:space="preserve">- </w:t>
      </w:r>
      <w:proofErr w:type="spellStart"/>
      <w:r>
        <w:rPr>
          <w:rFonts w:ascii="Times New Roman" w:eastAsia="Georgia" w:hAnsi="Times New Roman"/>
          <w:kern w:val="2"/>
          <w:sz w:val="24"/>
          <w:szCs w:val="24"/>
          <w:lang w:val="fr-FR" w:eastAsia="zh-CN"/>
        </w:rPr>
        <w:t>Bruja</w:t>
      </w:r>
      <w:proofErr w:type="spellEnd"/>
      <w:r>
        <w:rPr>
          <w:rFonts w:ascii="Times New Roman" w:eastAsia="Georgia" w:hAnsi="Times New Roman"/>
          <w:kern w:val="2"/>
          <w:sz w:val="24"/>
          <w:szCs w:val="24"/>
          <w:lang w:val="fr-FR" w:eastAsia="zh-CN"/>
        </w:rPr>
        <w:t xml:space="preserve"> Maria, 9A, </w:t>
      </w:r>
      <w:r>
        <w:rPr>
          <w:rFonts w:ascii="Times New Roman" w:eastAsia="Georgia" w:hAnsi="Times New Roman"/>
          <w:kern w:val="2"/>
          <w:sz w:val="24"/>
          <w:szCs w:val="24"/>
          <w:lang w:val="ro-RO" w:eastAsia="zh-CN"/>
        </w:rPr>
        <w:t xml:space="preserve">prof. dr. Cojocari Moroșan </w:t>
      </w:r>
      <w:proofErr w:type="gramStart"/>
      <w:r>
        <w:rPr>
          <w:rFonts w:ascii="Times New Roman" w:eastAsia="Georgia" w:hAnsi="Times New Roman"/>
          <w:kern w:val="2"/>
          <w:sz w:val="24"/>
          <w:szCs w:val="24"/>
          <w:lang w:val="ro-RO" w:eastAsia="zh-CN"/>
        </w:rPr>
        <w:t>Alexandru;-</w:t>
      </w:r>
      <w:proofErr w:type="gramEnd"/>
      <w:r>
        <w:rPr>
          <w:rFonts w:ascii="Times New Roman" w:eastAsia="Georgia" w:hAnsi="Times New Roman"/>
          <w:kern w:val="2"/>
          <w:sz w:val="24"/>
          <w:szCs w:val="24"/>
          <w:lang w:val="fr-FR" w:eastAsia="zh-CN"/>
        </w:rPr>
        <w:t xml:space="preserve"> </w:t>
      </w:r>
    </w:p>
    <w:p w14:paraId="18DC7DF3" w14:textId="77777777" w:rsidR="00DB42E2" w:rsidRDefault="004E4E81">
      <w:pPr>
        <w:suppressAutoHyphens/>
        <w:autoSpaceDN w:val="0"/>
        <w:spacing w:after="0"/>
        <w:jc w:val="both"/>
        <w:rPr>
          <w:rFonts w:ascii="Times New Roman" w:eastAsia="Georgia" w:hAnsi="Times New Roman"/>
          <w:kern w:val="2"/>
          <w:sz w:val="24"/>
          <w:szCs w:val="24"/>
          <w:lang w:val="ro-RO" w:eastAsia="zh-CN"/>
        </w:rPr>
      </w:pPr>
      <w:proofErr w:type="spellStart"/>
      <w:r>
        <w:rPr>
          <w:rFonts w:ascii="Times New Roman" w:eastAsia="Georgia" w:hAnsi="Times New Roman"/>
          <w:b/>
          <w:bCs/>
          <w:kern w:val="2"/>
          <w:sz w:val="24"/>
          <w:szCs w:val="24"/>
          <w:lang w:val="fr-FR" w:eastAsia="zh-CN"/>
        </w:rPr>
        <w:t>Premiul</w:t>
      </w:r>
      <w:proofErr w:type="spellEnd"/>
      <w:r>
        <w:rPr>
          <w:rFonts w:ascii="Times New Roman" w:eastAsia="Georgia" w:hAnsi="Times New Roman"/>
          <w:b/>
          <w:bCs/>
          <w:kern w:val="2"/>
          <w:sz w:val="24"/>
          <w:szCs w:val="24"/>
          <w:lang w:val="fr-FR" w:eastAsia="zh-CN"/>
        </w:rPr>
        <w:t xml:space="preserve"> I</w:t>
      </w:r>
      <w:r>
        <w:rPr>
          <w:rFonts w:ascii="Times New Roman" w:eastAsia="Georgia" w:hAnsi="Times New Roman"/>
          <w:kern w:val="2"/>
          <w:sz w:val="24"/>
          <w:szCs w:val="24"/>
          <w:lang w:val="fr-FR" w:eastAsia="zh-CN"/>
        </w:rPr>
        <w:t xml:space="preserve"> </w:t>
      </w:r>
      <w:r>
        <w:rPr>
          <w:rFonts w:ascii="Times New Roman" w:eastAsia="Georgia" w:hAnsi="Times New Roman"/>
          <w:b/>
          <w:bCs/>
          <w:kern w:val="2"/>
          <w:sz w:val="24"/>
          <w:szCs w:val="24"/>
          <w:lang w:val="fr-FR" w:eastAsia="zh-CN"/>
        </w:rPr>
        <w:t xml:space="preserve">Olimpiada de </w:t>
      </w:r>
      <w:proofErr w:type="spellStart"/>
      <w:r>
        <w:rPr>
          <w:rFonts w:ascii="Times New Roman" w:eastAsia="Georgia" w:hAnsi="Times New Roman"/>
          <w:b/>
          <w:bCs/>
          <w:kern w:val="2"/>
          <w:sz w:val="24"/>
          <w:szCs w:val="24"/>
          <w:lang w:val="fr-FR" w:eastAsia="zh-CN"/>
        </w:rPr>
        <w:t>religie</w:t>
      </w:r>
      <w:proofErr w:type="spellEnd"/>
      <w:r>
        <w:rPr>
          <w:rFonts w:ascii="Times New Roman" w:eastAsia="Georgia" w:hAnsi="Times New Roman"/>
          <w:kern w:val="2"/>
          <w:sz w:val="24"/>
          <w:szCs w:val="24"/>
          <w:lang w:val="fr-FR" w:eastAsia="zh-CN"/>
        </w:rPr>
        <w:t xml:space="preserve">, </w:t>
      </w:r>
      <w:proofErr w:type="spellStart"/>
      <w:r>
        <w:rPr>
          <w:rFonts w:ascii="Times New Roman" w:eastAsia="Georgia" w:hAnsi="Times New Roman"/>
          <w:kern w:val="2"/>
          <w:sz w:val="24"/>
          <w:szCs w:val="24"/>
          <w:lang w:val="fr-FR" w:eastAsia="zh-CN"/>
        </w:rPr>
        <w:t>faza</w:t>
      </w:r>
      <w:proofErr w:type="spellEnd"/>
      <w:r>
        <w:rPr>
          <w:rFonts w:ascii="Times New Roman" w:eastAsia="Georgia" w:hAnsi="Times New Roman"/>
          <w:kern w:val="2"/>
          <w:sz w:val="24"/>
          <w:szCs w:val="24"/>
          <w:lang w:val="fr-FR" w:eastAsia="zh-CN"/>
        </w:rPr>
        <w:t xml:space="preserve"> </w:t>
      </w:r>
      <w:proofErr w:type="spellStart"/>
      <w:r>
        <w:rPr>
          <w:rFonts w:ascii="Times New Roman" w:eastAsia="Georgia" w:hAnsi="Times New Roman"/>
          <w:kern w:val="2"/>
          <w:sz w:val="24"/>
          <w:szCs w:val="24"/>
          <w:lang w:val="fr-FR" w:eastAsia="zh-CN"/>
        </w:rPr>
        <w:t>jude</w:t>
      </w:r>
      <w:proofErr w:type="spellEnd"/>
      <w:r>
        <w:rPr>
          <w:rFonts w:ascii="Times New Roman" w:eastAsia="Georgia" w:hAnsi="Times New Roman"/>
          <w:kern w:val="2"/>
          <w:sz w:val="24"/>
          <w:szCs w:val="24"/>
          <w:lang w:val="ro-RO" w:eastAsia="zh-CN"/>
        </w:rPr>
        <w:t>ț</w:t>
      </w:r>
      <w:proofErr w:type="spellStart"/>
      <w:r>
        <w:rPr>
          <w:rFonts w:ascii="Times New Roman" w:eastAsia="Georgia" w:hAnsi="Times New Roman"/>
          <w:kern w:val="2"/>
          <w:sz w:val="24"/>
          <w:szCs w:val="24"/>
          <w:lang w:val="fr-FR" w:eastAsia="zh-CN"/>
        </w:rPr>
        <w:t>eană</w:t>
      </w:r>
      <w:proofErr w:type="spellEnd"/>
      <w:r>
        <w:rPr>
          <w:rFonts w:ascii="Times New Roman" w:eastAsia="Georgia" w:hAnsi="Times New Roman"/>
          <w:kern w:val="2"/>
          <w:sz w:val="24"/>
          <w:szCs w:val="24"/>
          <w:lang w:val="fr-FR" w:eastAsia="zh-CN"/>
        </w:rPr>
        <w:t xml:space="preserve"> </w:t>
      </w:r>
      <w:proofErr w:type="spellStart"/>
      <w:r>
        <w:rPr>
          <w:rFonts w:ascii="Times New Roman" w:eastAsia="Georgia" w:hAnsi="Times New Roman"/>
          <w:kern w:val="2"/>
          <w:sz w:val="24"/>
          <w:szCs w:val="24"/>
          <w:lang w:val="fr-FR" w:eastAsia="zh-CN"/>
        </w:rPr>
        <w:t>Bruja</w:t>
      </w:r>
      <w:proofErr w:type="spellEnd"/>
      <w:r>
        <w:rPr>
          <w:rFonts w:ascii="Times New Roman" w:eastAsia="Georgia" w:hAnsi="Times New Roman"/>
          <w:kern w:val="2"/>
          <w:sz w:val="24"/>
          <w:szCs w:val="24"/>
          <w:lang w:val="fr-FR" w:eastAsia="zh-CN"/>
        </w:rPr>
        <w:t xml:space="preserve"> Maria, 9A, </w:t>
      </w:r>
      <w:r>
        <w:rPr>
          <w:rFonts w:ascii="Times New Roman" w:eastAsia="Georgia" w:hAnsi="Times New Roman"/>
          <w:kern w:val="2"/>
          <w:sz w:val="24"/>
          <w:szCs w:val="24"/>
          <w:lang w:val="ro-RO" w:eastAsia="zh-CN"/>
        </w:rPr>
        <w:t xml:space="preserve">prof. dr. Cojocari Moroșan </w:t>
      </w:r>
      <w:proofErr w:type="gramStart"/>
      <w:r>
        <w:rPr>
          <w:rFonts w:ascii="Times New Roman" w:eastAsia="Georgia" w:hAnsi="Times New Roman"/>
          <w:kern w:val="2"/>
          <w:sz w:val="24"/>
          <w:szCs w:val="24"/>
          <w:lang w:val="ro-RO" w:eastAsia="zh-CN"/>
        </w:rPr>
        <w:t>Alexandru;</w:t>
      </w:r>
      <w:proofErr w:type="gramEnd"/>
    </w:p>
    <w:p w14:paraId="5DD87F8F" w14:textId="77777777" w:rsidR="00DB42E2" w:rsidRDefault="004E4E81">
      <w:pPr>
        <w:suppressAutoHyphens/>
        <w:autoSpaceDN w:val="0"/>
        <w:spacing w:after="0"/>
        <w:jc w:val="both"/>
        <w:rPr>
          <w:rFonts w:ascii="Times New Roman" w:eastAsia="Georgia" w:hAnsi="Times New Roman"/>
          <w:kern w:val="2"/>
          <w:sz w:val="24"/>
          <w:szCs w:val="24"/>
          <w:lang w:eastAsia="zh-CN"/>
        </w:rPr>
      </w:pPr>
      <w:proofErr w:type="spellStart"/>
      <w:r>
        <w:rPr>
          <w:rFonts w:ascii="Times New Roman" w:eastAsia="Georgia" w:hAnsi="Times New Roman"/>
          <w:b/>
          <w:bCs/>
          <w:kern w:val="2"/>
          <w:sz w:val="24"/>
          <w:szCs w:val="24"/>
          <w:lang w:val="fr-FR" w:eastAsia="zh-CN"/>
        </w:rPr>
        <w:t>Premiul</w:t>
      </w:r>
      <w:proofErr w:type="spellEnd"/>
      <w:r>
        <w:rPr>
          <w:rFonts w:ascii="Times New Roman" w:eastAsia="Georgia" w:hAnsi="Times New Roman"/>
          <w:b/>
          <w:bCs/>
          <w:kern w:val="2"/>
          <w:sz w:val="24"/>
          <w:szCs w:val="24"/>
          <w:lang w:val="fr-FR" w:eastAsia="zh-CN"/>
        </w:rPr>
        <w:t xml:space="preserve"> II</w:t>
      </w:r>
      <w:r>
        <w:rPr>
          <w:rFonts w:ascii="Times New Roman" w:eastAsia="Georgia" w:hAnsi="Times New Roman"/>
          <w:kern w:val="2"/>
          <w:sz w:val="24"/>
          <w:szCs w:val="24"/>
          <w:lang w:val="fr-FR" w:eastAsia="zh-CN"/>
        </w:rPr>
        <w:t xml:space="preserve"> </w:t>
      </w:r>
      <w:r>
        <w:rPr>
          <w:rFonts w:ascii="Times New Roman" w:eastAsia="Georgia" w:hAnsi="Times New Roman"/>
          <w:b/>
          <w:bCs/>
          <w:kern w:val="2"/>
          <w:sz w:val="24"/>
          <w:szCs w:val="24"/>
          <w:lang w:val="fr-FR" w:eastAsia="zh-CN"/>
        </w:rPr>
        <w:t xml:space="preserve">Olimpiada de </w:t>
      </w:r>
      <w:proofErr w:type="spellStart"/>
      <w:r>
        <w:rPr>
          <w:rFonts w:ascii="Times New Roman" w:eastAsia="Georgia" w:hAnsi="Times New Roman"/>
          <w:b/>
          <w:bCs/>
          <w:kern w:val="2"/>
          <w:sz w:val="24"/>
          <w:szCs w:val="24"/>
          <w:lang w:val="fr-FR" w:eastAsia="zh-CN"/>
        </w:rPr>
        <w:t>religie</w:t>
      </w:r>
      <w:proofErr w:type="spellEnd"/>
      <w:r>
        <w:rPr>
          <w:rFonts w:ascii="Times New Roman" w:eastAsia="Georgia" w:hAnsi="Times New Roman"/>
          <w:kern w:val="2"/>
          <w:sz w:val="24"/>
          <w:szCs w:val="24"/>
          <w:lang w:val="fr-FR" w:eastAsia="zh-CN"/>
        </w:rPr>
        <w:t xml:space="preserve"> </w:t>
      </w:r>
      <w:proofErr w:type="spellStart"/>
      <w:r>
        <w:rPr>
          <w:rFonts w:ascii="Times New Roman" w:eastAsia="Georgia" w:hAnsi="Times New Roman"/>
          <w:kern w:val="2"/>
          <w:sz w:val="24"/>
          <w:szCs w:val="24"/>
          <w:lang w:val="fr-FR" w:eastAsia="zh-CN"/>
        </w:rPr>
        <w:t>faza</w:t>
      </w:r>
      <w:proofErr w:type="spellEnd"/>
      <w:r>
        <w:rPr>
          <w:rFonts w:ascii="Times New Roman" w:eastAsia="Georgia" w:hAnsi="Times New Roman"/>
          <w:kern w:val="2"/>
          <w:sz w:val="24"/>
          <w:szCs w:val="24"/>
          <w:lang w:val="fr-FR" w:eastAsia="zh-CN"/>
        </w:rPr>
        <w:t xml:space="preserve"> </w:t>
      </w:r>
      <w:proofErr w:type="spellStart"/>
      <w:r>
        <w:rPr>
          <w:rFonts w:ascii="Times New Roman" w:eastAsia="Georgia" w:hAnsi="Times New Roman"/>
          <w:kern w:val="2"/>
          <w:sz w:val="24"/>
          <w:szCs w:val="24"/>
          <w:lang w:val="fr-FR" w:eastAsia="zh-CN"/>
        </w:rPr>
        <w:t>jude</w:t>
      </w:r>
      <w:proofErr w:type="spellEnd"/>
      <w:r>
        <w:rPr>
          <w:rFonts w:ascii="Times New Roman" w:eastAsia="Georgia" w:hAnsi="Times New Roman"/>
          <w:kern w:val="2"/>
          <w:sz w:val="24"/>
          <w:szCs w:val="24"/>
          <w:lang w:val="ro-RO" w:eastAsia="zh-CN"/>
        </w:rPr>
        <w:t>ț</w:t>
      </w:r>
      <w:proofErr w:type="spellStart"/>
      <w:r>
        <w:rPr>
          <w:rFonts w:ascii="Times New Roman" w:eastAsia="Georgia" w:hAnsi="Times New Roman"/>
          <w:kern w:val="2"/>
          <w:sz w:val="24"/>
          <w:szCs w:val="24"/>
          <w:lang w:val="fr-FR" w:eastAsia="zh-CN"/>
        </w:rPr>
        <w:t>eană</w:t>
      </w:r>
      <w:proofErr w:type="spellEnd"/>
      <w:r>
        <w:rPr>
          <w:rFonts w:ascii="Times New Roman" w:eastAsia="Georgia" w:hAnsi="Times New Roman"/>
          <w:kern w:val="2"/>
          <w:sz w:val="24"/>
          <w:szCs w:val="24"/>
          <w:lang w:val="fr-FR" w:eastAsia="zh-CN"/>
        </w:rPr>
        <w:t xml:space="preserve"> Niga Elena, 9D, </w:t>
      </w:r>
      <w:r>
        <w:rPr>
          <w:rFonts w:ascii="Times New Roman" w:eastAsia="Georgia" w:hAnsi="Times New Roman"/>
          <w:kern w:val="2"/>
          <w:sz w:val="24"/>
          <w:szCs w:val="24"/>
          <w:lang w:val="ro-RO" w:eastAsia="zh-CN"/>
        </w:rPr>
        <w:t xml:space="preserve">prof. dr. Cojocari Moroșan </w:t>
      </w:r>
      <w:proofErr w:type="gramStart"/>
      <w:r>
        <w:rPr>
          <w:rFonts w:ascii="Times New Roman" w:eastAsia="Georgia" w:hAnsi="Times New Roman"/>
          <w:kern w:val="2"/>
          <w:sz w:val="24"/>
          <w:szCs w:val="24"/>
          <w:lang w:val="ro-RO" w:eastAsia="zh-CN"/>
        </w:rPr>
        <w:t>Alexandru;</w:t>
      </w:r>
      <w:proofErr w:type="gramEnd"/>
    </w:p>
    <w:p w14:paraId="55A27833" w14:textId="77777777" w:rsidR="00DB42E2" w:rsidRDefault="004E4E81">
      <w:pPr>
        <w:suppressAutoHyphens/>
        <w:autoSpaceDN w:val="0"/>
        <w:spacing w:after="0"/>
        <w:jc w:val="both"/>
        <w:rPr>
          <w:rFonts w:ascii="Times New Roman" w:eastAsia="Georgia" w:hAnsi="Times New Roman"/>
          <w:kern w:val="2"/>
          <w:sz w:val="24"/>
          <w:szCs w:val="24"/>
          <w:lang w:eastAsia="zh-CN"/>
        </w:rPr>
      </w:pPr>
      <w:proofErr w:type="spellStart"/>
      <w:r>
        <w:rPr>
          <w:rFonts w:ascii="Times New Roman" w:eastAsia="Georgia" w:hAnsi="Times New Roman"/>
          <w:b/>
          <w:bCs/>
          <w:kern w:val="2"/>
          <w:sz w:val="24"/>
          <w:szCs w:val="24"/>
          <w:lang w:val="fr-FR" w:eastAsia="zh-CN"/>
        </w:rPr>
        <w:t>Premiul</w:t>
      </w:r>
      <w:proofErr w:type="spellEnd"/>
      <w:r>
        <w:rPr>
          <w:rFonts w:ascii="Times New Roman" w:eastAsia="Georgia" w:hAnsi="Times New Roman"/>
          <w:b/>
          <w:bCs/>
          <w:kern w:val="2"/>
          <w:sz w:val="24"/>
          <w:szCs w:val="24"/>
          <w:lang w:val="fr-FR" w:eastAsia="zh-CN"/>
        </w:rPr>
        <w:t xml:space="preserve"> III</w:t>
      </w:r>
      <w:r>
        <w:rPr>
          <w:rFonts w:ascii="Times New Roman" w:eastAsia="Georgia" w:hAnsi="Times New Roman"/>
          <w:kern w:val="2"/>
          <w:sz w:val="24"/>
          <w:szCs w:val="24"/>
          <w:lang w:val="fr-FR" w:eastAsia="zh-CN"/>
        </w:rPr>
        <w:t xml:space="preserve"> </w:t>
      </w:r>
      <w:r>
        <w:rPr>
          <w:rFonts w:ascii="Times New Roman" w:eastAsia="Georgia" w:hAnsi="Times New Roman"/>
          <w:b/>
          <w:bCs/>
          <w:kern w:val="2"/>
          <w:sz w:val="24"/>
          <w:szCs w:val="24"/>
          <w:lang w:val="fr-FR" w:eastAsia="zh-CN"/>
        </w:rPr>
        <w:t xml:space="preserve">Olimpiada de </w:t>
      </w:r>
      <w:proofErr w:type="spellStart"/>
      <w:r>
        <w:rPr>
          <w:rFonts w:ascii="Times New Roman" w:eastAsia="Georgia" w:hAnsi="Times New Roman"/>
          <w:b/>
          <w:bCs/>
          <w:kern w:val="2"/>
          <w:sz w:val="24"/>
          <w:szCs w:val="24"/>
          <w:lang w:val="fr-FR" w:eastAsia="zh-CN"/>
        </w:rPr>
        <w:t>religie</w:t>
      </w:r>
      <w:proofErr w:type="spellEnd"/>
      <w:r>
        <w:rPr>
          <w:rFonts w:ascii="Times New Roman" w:eastAsia="Georgia" w:hAnsi="Times New Roman"/>
          <w:kern w:val="2"/>
          <w:sz w:val="24"/>
          <w:szCs w:val="24"/>
          <w:lang w:val="fr-FR" w:eastAsia="zh-CN"/>
        </w:rPr>
        <w:t xml:space="preserve">, </w:t>
      </w:r>
      <w:proofErr w:type="spellStart"/>
      <w:r>
        <w:rPr>
          <w:rFonts w:ascii="Times New Roman" w:eastAsia="Georgia" w:hAnsi="Times New Roman"/>
          <w:kern w:val="2"/>
          <w:sz w:val="24"/>
          <w:szCs w:val="24"/>
          <w:lang w:val="fr-FR" w:eastAsia="zh-CN"/>
        </w:rPr>
        <w:t>faza</w:t>
      </w:r>
      <w:proofErr w:type="spellEnd"/>
      <w:r>
        <w:rPr>
          <w:rFonts w:ascii="Times New Roman" w:eastAsia="Georgia" w:hAnsi="Times New Roman"/>
          <w:kern w:val="2"/>
          <w:sz w:val="24"/>
          <w:szCs w:val="24"/>
          <w:lang w:val="fr-FR" w:eastAsia="zh-CN"/>
        </w:rPr>
        <w:t xml:space="preserve"> </w:t>
      </w:r>
      <w:proofErr w:type="spellStart"/>
      <w:r>
        <w:rPr>
          <w:rFonts w:ascii="Times New Roman" w:eastAsia="Georgia" w:hAnsi="Times New Roman"/>
          <w:kern w:val="2"/>
          <w:sz w:val="24"/>
          <w:szCs w:val="24"/>
          <w:lang w:val="fr-FR" w:eastAsia="zh-CN"/>
        </w:rPr>
        <w:t>jude</w:t>
      </w:r>
      <w:proofErr w:type="spellEnd"/>
      <w:r>
        <w:rPr>
          <w:rFonts w:ascii="Times New Roman" w:eastAsia="Georgia" w:hAnsi="Times New Roman"/>
          <w:kern w:val="2"/>
          <w:sz w:val="24"/>
          <w:szCs w:val="24"/>
          <w:lang w:val="ro-RO" w:eastAsia="zh-CN"/>
        </w:rPr>
        <w:t>ț</w:t>
      </w:r>
      <w:proofErr w:type="spellStart"/>
      <w:r>
        <w:rPr>
          <w:rFonts w:ascii="Times New Roman" w:eastAsia="Georgia" w:hAnsi="Times New Roman"/>
          <w:kern w:val="2"/>
          <w:sz w:val="24"/>
          <w:szCs w:val="24"/>
          <w:lang w:val="fr-FR" w:eastAsia="zh-CN"/>
        </w:rPr>
        <w:t>eană</w:t>
      </w:r>
      <w:proofErr w:type="spellEnd"/>
      <w:r>
        <w:rPr>
          <w:rFonts w:ascii="Times New Roman" w:eastAsia="Georgia" w:hAnsi="Times New Roman"/>
          <w:kern w:val="2"/>
          <w:sz w:val="24"/>
          <w:szCs w:val="24"/>
          <w:lang w:val="fr-FR" w:eastAsia="zh-CN"/>
        </w:rPr>
        <w:t xml:space="preserve"> </w:t>
      </w:r>
      <w:proofErr w:type="spellStart"/>
      <w:r>
        <w:rPr>
          <w:rFonts w:ascii="Times New Roman" w:eastAsia="Georgia" w:hAnsi="Times New Roman"/>
          <w:kern w:val="2"/>
          <w:sz w:val="24"/>
          <w:szCs w:val="24"/>
          <w:lang w:val="fr-FR" w:eastAsia="zh-CN"/>
        </w:rPr>
        <w:t>Voloseniuc</w:t>
      </w:r>
      <w:proofErr w:type="spellEnd"/>
      <w:r>
        <w:rPr>
          <w:rFonts w:ascii="Times New Roman" w:eastAsia="Georgia" w:hAnsi="Times New Roman"/>
          <w:kern w:val="2"/>
          <w:sz w:val="24"/>
          <w:szCs w:val="24"/>
          <w:lang w:val="fr-FR" w:eastAsia="zh-CN"/>
        </w:rPr>
        <w:t xml:space="preserve"> Ana, 10C</w:t>
      </w:r>
      <w:proofErr w:type="gramStart"/>
      <w:r>
        <w:rPr>
          <w:rFonts w:ascii="Times New Roman" w:eastAsia="Georgia" w:hAnsi="Times New Roman"/>
          <w:kern w:val="2"/>
          <w:sz w:val="24"/>
          <w:szCs w:val="24"/>
          <w:lang w:val="fr-FR" w:eastAsia="zh-CN"/>
        </w:rPr>
        <w:t>, ,</w:t>
      </w:r>
      <w:proofErr w:type="gramEnd"/>
      <w:r>
        <w:rPr>
          <w:rFonts w:ascii="Times New Roman" w:eastAsia="Georgia" w:hAnsi="Times New Roman"/>
          <w:kern w:val="2"/>
          <w:sz w:val="24"/>
          <w:szCs w:val="24"/>
          <w:lang w:val="fr-FR" w:eastAsia="zh-CN"/>
        </w:rPr>
        <w:t xml:space="preserve"> </w:t>
      </w:r>
      <w:r>
        <w:rPr>
          <w:rFonts w:ascii="Times New Roman" w:eastAsia="Georgia" w:hAnsi="Times New Roman"/>
          <w:kern w:val="2"/>
          <w:sz w:val="24"/>
          <w:szCs w:val="24"/>
          <w:lang w:val="ro-RO" w:eastAsia="zh-CN"/>
        </w:rPr>
        <w:t xml:space="preserve">prof. dr. Cojocari Moroșan </w:t>
      </w:r>
      <w:proofErr w:type="gramStart"/>
      <w:r>
        <w:rPr>
          <w:rFonts w:ascii="Times New Roman" w:eastAsia="Georgia" w:hAnsi="Times New Roman"/>
          <w:kern w:val="2"/>
          <w:sz w:val="24"/>
          <w:szCs w:val="24"/>
          <w:lang w:val="ro-RO" w:eastAsia="zh-CN"/>
        </w:rPr>
        <w:t>Alexandru;</w:t>
      </w:r>
      <w:proofErr w:type="gramEnd"/>
    </w:p>
    <w:p w14:paraId="54EA21E8" w14:textId="77777777" w:rsidR="00DB42E2" w:rsidRDefault="004E4E81">
      <w:pPr>
        <w:suppressAutoHyphens/>
        <w:autoSpaceDN w:val="0"/>
        <w:spacing w:after="0"/>
        <w:jc w:val="both"/>
        <w:rPr>
          <w:rFonts w:ascii="Times New Roman" w:eastAsia="Times New Roman" w:hAnsi="Times New Roman"/>
          <w:sz w:val="24"/>
          <w:szCs w:val="24"/>
          <w:lang w:val="ro-RO" w:eastAsia="ro-RO"/>
        </w:rPr>
      </w:pPr>
      <w:proofErr w:type="spellStart"/>
      <w:r>
        <w:rPr>
          <w:rFonts w:ascii="Times New Roman" w:eastAsia="Georgia" w:hAnsi="Times New Roman"/>
          <w:b/>
          <w:bCs/>
          <w:kern w:val="2"/>
          <w:sz w:val="24"/>
          <w:szCs w:val="24"/>
          <w:lang w:val="fr-FR" w:eastAsia="zh-CN"/>
        </w:rPr>
        <w:t>Premiul</w:t>
      </w:r>
      <w:proofErr w:type="spellEnd"/>
      <w:r>
        <w:rPr>
          <w:rFonts w:ascii="Times New Roman" w:eastAsia="Georgia" w:hAnsi="Times New Roman"/>
          <w:b/>
          <w:bCs/>
          <w:kern w:val="2"/>
          <w:sz w:val="24"/>
          <w:szCs w:val="24"/>
          <w:lang w:val="fr-FR" w:eastAsia="zh-CN"/>
        </w:rPr>
        <w:t xml:space="preserve"> III</w:t>
      </w:r>
      <w:r>
        <w:rPr>
          <w:rFonts w:ascii="Times New Roman" w:eastAsia="Georgia" w:hAnsi="Times New Roman"/>
          <w:kern w:val="2"/>
          <w:sz w:val="24"/>
          <w:szCs w:val="24"/>
          <w:lang w:val="fr-FR" w:eastAsia="zh-CN"/>
        </w:rPr>
        <w:t xml:space="preserve"> </w:t>
      </w:r>
      <w:r>
        <w:rPr>
          <w:rFonts w:ascii="Times New Roman" w:eastAsia="Georgia" w:hAnsi="Times New Roman"/>
          <w:b/>
          <w:bCs/>
          <w:kern w:val="2"/>
          <w:sz w:val="24"/>
          <w:szCs w:val="24"/>
          <w:lang w:val="fr-FR" w:eastAsia="zh-CN"/>
        </w:rPr>
        <w:t xml:space="preserve">Olimpiada de </w:t>
      </w:r>
      <w:proofErr w:type="spellStart"/>
      <w:r>
        <w:rPr>
          <w:rFonts w:ascii="Times New Roman" w:eastAsia="Georgia" w:hAnsi="Times New Roman"/>
          <w:b/>
          <w:bCs/>
          <w:kern w:val="2"/>
          <w:sz w:val="24"/>
          <w:szCs w:val="24"/>
          <w:lang w:val="fr-FR" w:eastAsia="zh-CN"/>
        </w:rPr>
        <w:t>religie</w:t>
      </w:r>
      <w:proofErr w:type="spellEnd"/>
      <w:r>
        <w:rPr>
          <w:rFonts w:ascii="Times New Roman" w:eastAsia="Georgia" w:hAnsi="Times New Roman"/>
          <w:kern w:val="2"/>
          <w:sz w:val="24"/>
          <w:szCs w:val="24"/>
          <w:lang w:val="fr-FR" w:eastAsia="zh-CN"/>
        </w:rPr>
        <w:t xml:space="preserve">, </w:t>
      </w:r>
      <w:proofErr w:type="spellStart"/>
      <w:r>
        <w:rPr>
          <w:rFonts w:ascii="Times New Roman" w:eastAsia="Georgia" w:hAnsi="Times New Roman"/>
          <w:kern w:val="2"/>
          <w:sz w:val="24"/>
          <w:szCs w:val="24"/>
          <w:lang w:val="fr-FR" w:eastAsia="zh-CN"/>
        </w:rPr>
        <w:t>faza</w:t>
      </w:r>
      <w:proofErr w:type="spellEnd"/>
      <w:r>
        <w:rPr>
          <w:rFonts w:ascii="Times New Roman" w:eastAsia="Georgia" w:hAnsi="Times New Roman"/>
          <w:kern w:val="2"/>
          <w:sz w:val="24"/>
          <w:szCs w:val="24"/>
          <w:lang w:val="fr-FR" w:eastAsia="zh-CN"/>
        </w:rPr>
        <w:t xml:space="preserve"> </w:t>
      </w:r>
      <w:proofErr w:type="spellStart"/>
      <w:r>
        <w:rPr>
          <w:rFonts w:ascii="Times New Roman" w:eastAsia="Georgia" w:hAnsi="Times New Roman"/>
          <w:kern w:val="2"/>
          <w:sz w:val="24"/>
          <w:szCs w:val="24"/>
          <w:lang w:val="fr-FR" w:eastAsia="zh-CN"/>
        </w:rPr>
        <w:t>jude</w:t>
      </w:r>
      <w:proofErr w:type="spellEnd"/>
      <w:r>
        <w:rPr>
          <w:rFonts w:ascii="Times New Roman" w:eastAsia="Georgia" w:hAnsi="Times New Roman"/>
          <w:kern w:val="2"/>
          <w:sz w:val="24"/>
          <w:szCs w:val="24"/>
          <w:lang w:val="ro-RO" w:eastAsia="zh-CN"/>
        </w:rPr>
        <w:t>ț</w:t>
      </w:r>
      <w:proofErr w:type="spellStart"/>
      <w:r>
        <w:rPr>
          <w:rFonts w:ascii="Times New Roman" w:eastAsia="Georgia" w:hAnsi="Times New Roman"/>
          <w:kern w:val="2"/>
          <w:sz w:val="24"/>
          <w:szCs w:val="24"/>
          <w:lang w:val="fr-FR" w:eastAsia="zh-CN"/>
        </w:rPr>
        <w:t>eană</w:t>
      </w:r>
      <w:proofErr w:type="spellEnd"/>
      <w:r>
        <w:rPr>
          <w:rFonts w:ascii="Times New Roman" w:eastAsia="Georgia" w:hAnsi="Times New Roman"/>
          <w:kern w:val="2"/>
          <w:sz w:val="24"/>
          <w:szCs w:val="24"/>
          <w:lang w:val="fr-FR" w:eastAsia="zh-CN"/>
        </w:rPr>
        <w:t xml:space="preserve"> Ursachi Maria 12A, </w:t>
      </w:r>
      <w:proofErr w:type="spellStart"/>
      <w:r>
        <w:rPr>
          <w:rFonts w:ascii="Times New Roman" w:eastAsia="Georgia" w:hAnsi="Times New Roman"/>
          <w:kern w:val="2"/>
          <w:sz w:val="24"/>
          <w:szCs w:val="24"/>
          <w:lang w:val="fr-FR" w:eastAsia="zh-CN"/>
        </w:rPr>
        <w:t>premiul</w:t>
      </w:r>
      <w:proofErr w:type="spellEnd"/>
      <w:r>
        <w:rPr>
          <w:rFonts w:ascii="Times New Roman" w:eastAsia="Georgia" w:hAnsi="Times New Roman"/>
          <w:kern w:val="2"/>
          <w:sz w:val="24"/>
          <w:szCs w:val="24"/>
          <w:lang w:val="fr-FR" w:eastAsia="zh-CN"/>
        </w:rPr>
        <w:t xml:space="preserve"> III</w:t>
      </w:r>
      <w:r>
        <w:rPr>
          <w:rFonts w:ascii="Times New Roman" w:eastAsia="Georgia" w:hAnsi="Times New Roman"/>
          <w:kern w:val="2"/>
          <w:sz w:val="24"/>
          <w:szCs w:val="24"/>
          <w:lang w:val="ro-RO" w:eastAsia="zh-CN"/>
        </w:rPr>
        <w:t xml:space="preserve">, prof. dr. Cojocari Moroșan </w:t>
      </w:r>
      <w:proofErr w:type="gramStart"/>
      <w:r>
        <w:rPr>
          <w:rFonts w:ascii="Times New Roman" w:eastAsia="Georgia" w:hAnsi="Times New Roman"/>
          <w:kern w:val="2"/>
          <w:sz w:val="24"/>
          <w:szCs w:val="24"/>
          <w:lang w:val="ro-RO" w:eastAsia="zh-CN"/>
        </w:rPr>
        <w:t>Alexandru;</w:t>
      </w:r>
      <w:proofErr w:type="gramEnd"/>
    </w:p>
    <w:p w14:paraId="352391E8" w14:textId="77777777" w:rsidR="00DB42E2" w:rsidRDefault="004E4E81">
      <w:pPr>
        <w:spacing w:after="0" w:line="240" w:lineRule="auto"/>
        <w:rPr>
          <w:rFonts w:ascii="Times New Roman" w:eastAsia="Georgia" w:hAnsi="Times New Roman"/>
          <w:kern w:val="2"/>
          <w:sz w:val="24"/>
          <w:szCs w:val="24"/>
          <w:lang w:val="ro-RO" w:eastAsia="zh-CN"/>
        </w:rPr>
      </w:pPr>
      <w:r>
        <w:rPr>
          <w:rFonts w:ascii="Times New Roman" w:eastAsia="Georgia" w:hAnsi="Times New Roman"/>
          <w:b/>
          <w:bCs/>
          <w:kern w:val="2"/>
          <w:sz w:val="24"/>
          <w:szCs w:val="24"/>
          <w:lang w:val="ro-RO" w:eastAsia="zh-CN"/>
        </w:rPr>
        <w:t>Mențiune</w:t>
      </w:r>
      <w:r>
        <w:rPr>
          <w:rFonts w:ascii="Times New Roman" w:eastAsia="Georgia" w:hAnsi="Times New Roman"/>
          <w:kern w:val="2"/>
          <w:sz w:val="24"/>
          <w:szCs w:val="24"/>
          <w:lang w:val="ro-RO" w:eastAsia="zh-CN"/>
        </w:rPr>
        <w:t xml:space="preserve"> Olimpiada de </w:t>
      </w:r>
      <w:r>
        <w:rPr>
          <w:rFonts w:ascii="Times New Roman" w:eastAsia="Georgia" w:hAnsi="Times New Roman"/>
          <w:b/>
          <w:bCs/>
          <w:i/>
          <w:iCs/>
          <w:kern w:val="2"/>
          <w:sz w:val="24"/>
          <w:szCs w:val="24"/>
          <w:lang w:val="ro-RO" w:eastAsia="zh-CN"/>
        </w:rPr>
        <w:t>Cultură și spiritualitate românească</w:t>
      </w:r>
      <w:r>
        <w:rPr>
          <w:rFonts w:ascii="Times New Roman" w:eastAsia="Georgia" w:hAnsi="Times New Roman"/>
          <w:kern w:val="2"/>
          <w:sz w:val="24"/>
          <w:szCs w:val="24"/>
          <w:lang w:val="ro-RO" w:eastAsia="zh-CN"/>
        </w:rPr>
        <w:t>: faza județeană: Fuior Ioana, 9C, Mențiune, prof. dr. Cojocari Moroșan Alexandru.</w:t>
      </w:r>
    </w:p>
    <w:p w14:paraId="30A135D8" w14:textId="77777777" w:rsidR="00DB42E2" w:rsidRDefault="004E4E81">
      <w:pPr>
        <w:numPr>
          <w:ilvl w:val="0"/>
          <w:numId w:val="7"/>
        </w:numPr>
        <w:spacing w:after="0" w:line="240" w:lineRule="auto"/>
        <w:jc w:val="both"/>
        <w:rPr>
          <w:rFonts w:ascii="Times New Roman" w:eastAsia="Times New Roman" w:hAnsi="Times New Roman"/>
          <w:i/>
          <w:iCs/>
          <w:sz w:val="24"/>
          <w:szCs w:val="24"/>
          <w:lang w:val="ro-RO" w:eastAsia="ro-RO"/>
        </w:rPr>
      </w:pPr>
      <w:r>
        <w:rPr>
          <w:rFonts w:ascii="Times New Roman" w:eastAsia="Times New Roman" w:hAnsi="Times New Roman"/>
          <w:i/>
          <w:iCs/>
          <w:sz w:val="24"/>
          <w:szCs w:val="24"/>
          <w:lang w:val="ro-RO" w:eastAsia="ro-RO"/>
        </w:rPr>
        <w:t>CATEDRA DE ARTE</w:t>
      </w:r>
    </w:p>
    <w:p w14:paraId="339B5AAA" w14:textId="77777777" w:rsidR="00DB42E2" w:rsidRDefault="004E4E81">
      <w:pPr>
        <w:spacing w:after="0" w:line="240" w:lineRule="auto"/>
        <w:jc w:val="both"/>
        <w:rPr>
          <w:rFonts w:ascii="Times New Roman" w:eastAsia="Times New Roman" w:hAnsi="Times New Roman"/>
          <w:sz w:val="24"/>
          <w:szCs w:val="24"/>
          <w:lang w:val="ro-RO" w:eastAsia="ro-RO"/>
        </w:rPr>
      </w:pPr>
      <w:r>
        <w:rPr>
          <w:rFonts w:ascii="Times New Roman" w:eastAsia="Times New Roman" w:hAnsi="Times New Roman"/>
          <w:b/>
          <w:bCs/>
          <w:sz w:val="24"/>
          <w:szCs w:val="24"/>
          <w:lang w:val="ro-RO" w:eastAsia="ro-RO"/>
        </w:rPr>
        <w:lastRenderedPageBreak/>
        <w:t>Diplomă</w:t>
      </w:r>
      <w:r>
        <w:rPr>
          <w:rFonts w:ascii="Times New Roman" w:eastAsia="Times New Roman" w:hAnsi="Times New Roman"/>
          <w:b/>
          <w:bCs/>
          <w:spacing w:val="20"/>
          <w:sz w:val="24"/>
          <w:szCs w:val="24"/>
          <w:lang w:val="ro-RO" w:eastAsia="ro-RO"/>
        </w:rPr>
        <w:t xml:space="preserve"> </w:t>
      </w:r>
      <w:r>
        <w:rPr>
          <w:rFonts w:ascii="Times New Roman" w:eastAsia="Times New Roman" w:hAnsi="Times New Roman"/>
          <w:b/>
          <w:bCs/>
          <w:sz w:val="24"/>
          <w:szCs w:val="24"/>
          <w:lang w:val="ro-RO" w:eastAsia="ro-RO"/>
        </w:rPr>
        <w:t>de</w:t>
      </w:r>
      <w:r>
        <w:rPr>
          <w:rFonts w:ascii="Times New Roman" w:eastAsia="Times New Roman" w:hAnsi="Times New Roman"/>
          <w:b/>
          <w:bCs/>
          <w:spacing w:val="21"/>
          <w:sz w:val="24"/>
          <w:szCs w:val="24"/>
          <w:lang w:val="ro-RO" w:eastAsia="ro-RO"/>
        </w:rPr>
        <w:t xml:space="preserve"> </w:t>
      </w:r>
      <w:r>
        <w:rPr>
          <w:rFonts w:ascii="Times New Roman" w:eastAsia="Times New Roman" w:hAnsi="Times New Roman"/>
          <w:b/>
          <w:bCs/>
          <w:sz w:val="24"/>
          <w:szCs w:val="24"/>
          <w:lang w:val="ro-RO" w:eastAsia="ro-RO"/>
        </w:rPr>
        <w:t>Excelență</w:t>
      </w:r>
      <w:r>
        <w:rPr>
          <w:rFonts w:ascii="Times New Roman" w:eastAsia="Times New Roman" w:hAnsi="Times New Roman"/>
          <w:sz w:val="24"/>
          <w:szCs w:val="24"/>
          <w:lang w:val="ro-RO" w:eastAsia="ro-RO"/>
        </w:rPr>
        <w:t>-</w:t>
      </w:r>
      <w:r>
        <w:rPr>
          <w:rFonts w:ascii="Times New Roman" w:eastAsia="Times New Roman" w:hAnsi="Times New Roman"/>
          <w:spacing w:val="21"/>
          <w:sz w:val="24"/>
          <w:szCs w:val="24"/>
          <w:lang w:val="ro-RO" w:eastAsia="ro-RO"/>
        </w:rPr>
        <w:t xml:space="preserve"> </w:t>
      </w:r>
      <w:r>
        <w:rPr>
          <w:rFonts w:ascii="Times New Roman" w:eastAsia="Times New Roman" w:hAnsi="Times New Roman"/>
          <w:sz w:val="24"/>
          <w:szCs w:val="24"/>
          <w:lang w:val="ro-RO" w:eastAsia="ro-RO"/>
        </w:rPr>
        <w:t>Festivalul</w:t>
      </w:r>
      <w:r>
        <w:rPr>
          <w:rFonts w:ascii="Times New Roman" w:eastAsia="Times New Roman" w:hAnsi="Times New Roman"/>
          <w:spacing w:val="21"/>
          <w:sz w:val="24"/>
          <w:szCs w:val="24"/>
          <w:lang w:val="ro-RO" w:eastAsia="ro-RO"/>
        </w:rPr>
        <w:t xml:space="preserve"> </w:t>
      </w:r>
      <w:r>
        <w:rPr>
          <w:rFonts w:ascii="Times New Roman" w:eastAsia="Times New Roman" w:hAnsi="Times New Roman"/>
          <w:sz w:val="24"/>
          <w:szCs w:val="24"/>
          <w:lang w:val="ro-RO" w:eastAsia="ro-RO"/>
        </w:rPr>
        <w:t>Național</w:t>
      </w:r>
      <w:r>
        <w:rPr>
          <w:rFonts w:ascii="Times New Roman" w:eastAsia="Times New Roman" w:hAnsi="Times New Roman"/>
          <w:spacing w:val="23"/>
          <w:sz w:val="24"/>
          <w:szCs w:val="24"/>
          <w:lang w:val="ro-RO" w:eastAsia="ro-RO"/>
        </w:rPr>
        <w:t xml:space="preserve"> </w:t>
      </w:r>
      <w:r>
        <w:rPr>
          <w:rFonts w:ascii="Times New Roman" w:eastAsia="Times New Roman" w:hAnsi="Times New Roman"/>
          <w:sz w:val="24"/>
          <w:szCs w:val="24"/>
          <w:lang w:val="ro-RO" w:eastAsia="ro-RO"/>
        </w:rPr>
        <w:t>de</w:t>
      </w:r>
      <w:r>
        <w:rPr>
          <w:rFonts w:ascii="Times New Roman" w:eastAsia="Times New Roman" w:hAnsi="Times New Roman"/>
          <w:spacing w:val="20"/>
          <w:sz w:val="24"/>
          <w:szCs w:val="24"/>
          <w:lang w:val="ro-RO" w:eastAsia="ro-RO"/>
        </w:rPr>
        <w:t xml:space="preserve"> </w:t>
      </w:r>
      <w:r>
        <w:rPr>
          <w:rFonts w:ascii="Times New Roman" w:eastAsia="Times New Roman" w:hAnsi="Times New Roman"/>
          <w:sz w:val="24"/>
          <w:szCs w:val="24"/>
          <w:lang w:val="ro-RO" w:eastAsia="ro-RO"/>
        </w:rPr>
        <w:t>interpretare</w:t>
      </w:r>
      <w:r>
        <w:rPr>
          <w:rFonts w:ascii="Times New Roman" w:eastAsia="Times New Roman" w:hAnsi="Times New Roman"/>
          <w:spacing w:val="22"/>
          <w:sz w:val="24"/>
          <w:szCs w:val="24"/>
          <w:lang w:val="ro-RO" w:eastAsia="ro-RO"/>
        </w:rPr>
        <w:t xml:space="preserve"> </w:t>
      </w:r>
      <w:r>
        <w:rPr>
          <w:rFonts w:ascii="Times New Roman" w:eastAsia="Times New Roman" w:hAnsi="Times New Roman"/>
          <w:sz w:val="24"/>
          <w:szCs w:val="24"/>
          <w:lang w:val="ro-RO" w:eastAsia="ro-RO"/>
        </w:rPr>
        <w:t>Muzicală</w:t>
      </w:r>
      <w:r>
        <w:rPr>
          <w:rFonts w:ascii="Times New Roman" w:eastAsia="Times New Roman" w:hAnsi="Times New Roman"/>
          <w:spacing w:val="20"/>
          <w:sz w:val="24"/>
          <w:szCs w:val="24"/>
          <w:lang w:val="ro-RO" w:eastAsia="ro-RO"/>
        </w:rPr>
        <w:t xml:space="preserve"> </w:t>
      </w:r>
      <w:r>
        <w:rPr>
          <w:rFonts w:ascii="Times New Roman" w:eastAsia="Times New Roman" w:hAnsi="Times New Roman"/>
          <w:sz w:val="24"/>
          <w:szCs w:val="24"/>
          <w:lang w:val="ro-RO" w:eastAsia="ro-RO"/>
        </w:rPr>
        <w:t>pentru</w:t>
      </w:r>
      <w:r>
        <w:rPr>
          <w:rFonts w:ascii="Times New Roman" w:eastAsia="Times New Roman" w:hAnsi="Times New Roman"/>
          <w:spacing w:val="23"/>
          <w:sz w:val="24"/>
          <w:szCs w:val="24"/>
          <w:lang w:val="ro-RO" w:eastAsia="ro-RO"/>
        </w:rPr>
        <w:t xml:space="preserve"> </w:t>
      </w:r>
      <w:r>
        <w:rPr>
          <w:rFonts w:ascii="Times New Roman" w:eastAsia="Times New Roman" w:hAnsi="Times New Roman"/>
          <w:sz w:val="24"/>
          <w:szCs w:val="24"/>
          <w:lang w:val="ro-RO" w:eastAsia="ro-RO"/>
        </w:rPr>
        <w:t>Copii</w:t>
      </w:r>
      <w:r>
        <w:rPr>
          <w:rFonts w:ascii="Times New Roman" w:eastAsia="Times New Roman" w:hAnsi="Times New Roman"/>
          <w:spacing w:val="22"/>
          <w:sz w:val="24"/>
          <w:szCs w:val="24"/>
          <w:lang w:val="ro-RO" w:eastAsia="ro-RO"/>
        </w:rPr>
        <w:t xml:space="preserve"> </w:t>
      </w:r>
      <w:r>
        <w:rPr>
          <w:rFonts w:ascii="Times New Roman" w:eastAsia="Times New Roman" w:hAnsi="Times New Roman"/>
          <w:sz w:val="24"/>
          <w:szCs w:val="24"/>
          <w:lang w:val="ro-RO" w:eastAsia="ro-RO"/>
        </w:rPr>
        <w:t>și</w:t>
      </w:r>
      <w:r>
        <w:rPr>
          <w:rFonts w:ascii="Times New Roman" w:eastAsia="Times New Roman" w:hAnsi="Times New Roman"/>
          <w:spacing w:val="20"/>
          <w:sz w:val="24"/>
          <w:szCs w:val="24"/>
          <w:lang w:val="ro-RO" w:eastAsia="ro-RO"/>
        </w:rPr>
        <w:t xml:space="preserve"> </w:t>
      </w:r>
      <w:r>
        <w:rPr>
          <w:rFonts w:ascii="Times New Roman" w:eastAsia="Times New Roman" w:hAnsi="Times New Roman"/>
          <w:spacing w:val="-2"/>
          <w:sz w:val="24"/>
          <w:szCs w:val="24"/>
          <w:lang w:val="ro-RO" w:eastAsia="ro-RO"/>
        </w:rPr>
        <w:t xml:space="preserve">Tineret, </w:t>
      </w:r>
      <w:r>
        <w:rPr>
          <w:rFonts w:ascii="Times New Roman" w:eastAsia="Times New Roman" w:hAnsi="Times New Roman"/>
          <w:sz w:val="24"/>
          <w:szCs w:val="24"/>
          <w:lang w:val="ro-RO" w:eastAsia="ro-RO"/>
        </w:rPr>
        <w:t>„</w:t>
      </w:r>
      <w:r>
        <w:rPr>
          <w:rFonts w:ascii="Times New Roman" w:eastAsia="Times New Roman" w:hAnsi="Times New Roman"/>
          <w:b/>
          <w:bCs/>
          <w:sz w:val="24"/>
          <w:szCs w:val="24"/>
          <w:lang w:val="ro-RO" w:eastAsia="ro-RO"/>
        </w:rPr>
        <w:t>Rampa</w:t>
      </w:r>
      <w:r>
        <w:rPr>
          <w:rFonts w:ascii="Times New Roman" w:eastAsia="Times New Roman" w:hAnsi="Times New Roman"/>
          <w:b/>
          <w:bCs/>
          <w:spacing w:val="-5"/>
          <w:sz w:val="24"/>
          <w:szCs w:val="24"/>
          <w:lang w:val="ro-RO" w:eastAsia="ro-RO"/>
        </w:rPr>
        <w:t xml:space="preserve"> </w:t>
      </w:r>
      <w:r>
        <w:rPr>
          <w:rFonts w:ascii="Times New Roman" w:eastAsia="Times New Roman" w:hAnsi="Times New Roman"/>
          <w:b/>
          <w:bCs/>
          <w:sz w:val="24"/>
          <w:szCs w:val="24"/>
          <w:lang w:val="ro-RO" w:eastAsia="ro-RO"/>
        </w:rPr>
        <w:t>de</w:t>
      </w:r>
      <w:r>
        <w:rPr>
          <w:rFonts w:ascii="Times New Roman" w:eastAsia="Times New Roman" w:hAnsi="Times New Roman"/>
          <w:b/>
          <w:bCs/>
          <w:spacing w:val="-4"/>
          <w:sz w:val="24"/>
          <w:szCs w:val="24"/>
          <w:lang w:val="ro-RO" w:eastAsia="ro-RO"/>
        </w:rPr>
        <w:t xml:space="preserve"> </w:t>
      </w:r>
      <w:r>
        <w:rPr>
          <w:rFonts w:ascii="Times New Roman" w:eastAsia="Times New Roman" w:hAnsi="Times New Roman"/>
          <w:b/>
          <w:bCs/>
          <w:sz w:val="24"/>
          <w:szCs w:val="24"/>
          <w:lang w:val="ro-RO" w:eastAsia="ro-RO"/>
        </w:rPr>
        <w:t>Lansare”</w:t>
      </w:r>
      <w:r>
        <w:rPr>
          <w:rFonts w:ascii="Times New Roman" w:eastAsia="Times New Roman" w:hAnsi="Times New Roman"/>
          <w:spacing w:val="-5"/>
          <w:sz w:val="24"/>
          <w:szCs w:val="24"/>
          <w:lang w:val="ro-RO" w:eastAsia="ro-RO"/>
        </w:rPr>
        <w:t xml:space="preserve"> </w:t>
      </w:r>
      <w:r>
        <w:rPr>
          <w:rFonts w:ascii="Times New Roman" w:eastAsia="Times New Roman" w:hAnsi="Times New Roman"/>
          <w:sz w:val="24"/>
          <w:szCs w:val="24"/>
          <w:lang w:val="ro-RO" w:eastAsia="ro-RO"/>
        </w:rPr>
        <w:t>Ed.</w:t>
      </w:r>
      <w:r>
        <w:rPr>
          <w:rFonts w:ascii="Times New Roman" w:eastAsia="Times New Roman" w:hAnsi="Times New Roman"/>
          <w:spacing w:val="-6"/>
          <w:sz w:val="24"/>
          <w:szCs w:val="24"/>
          <w:lang w:val="ro-RO" w:eastAsia="ro-RO"/>
        </w:rPr>
        <w:t xml:space="preserve"> </w:t>
      </w:r>
      <w:r>
        <w:rPr>
          <w:rFonts w:ascii="Times New Roman" w:eastAsia="Times New Roman" w:hAnsi="Times New Roman"/>
          <w:sz w:val="24"/>
          <w:szCs w:val="24"/>
          <w:lang w:val="ro-RO" w:eastAsia="ro-RO"/>
        </w:rPr>
        <w:t>a</w:t>
      </w:r>
      <w:r>
        <w:rPr>
          <w:rFonts w:ascii="Times New Roman" w:eastAsia="Times New Roman" w:hAnsi="Times New Roman"/>
          <w:spacing w:val="-4"/>
          <w:sz w:val="24"/>
          <w:szCs w:val="24"/>
          <w:lang w:val="ro-RO" w:eastAsia="ro-RO"/>
        </w:rPr>
        <w:t xml:space="preserve"> </w:t>
      </w:r>
      <w:r>
        <w:rPr>
          <w:rFonts w:ascii="Times New Roman" w:eastAsia="Times New Roman" w:hAnsi="Times New Roman"/>
          <w:sz w:val="24"/>
          <w:szCs w:val="24"/>
          <w:lang w:val="ro-RO" w:eastAsia="ro-RO"/>
        </w:rPr>
        <w:t>IV-a,</w:t>
      </w:r>
      <w:r>
        <w:rPr>
          <w:rFonts w:ascii="Times New Roman" w:eastAsia="Times New Roman" w:hAnsi="Times New Roman"/>
          <w:spacing w:val="-5"/>
          <w:sz w:val="24"/>
          <w:szCs w:val="24"/>
          <w:lang w:val="ro-RO" w:eastAsia="ro-RO"/>
        </w:rPr>
        <w:t xml:space="preserve"> </w:t>
      </w:r>
      <w:r>
        <w:rPr>
          <w:rFonts w:ascii="Times New Roman" w:eastAsia="Times New Roman" w:hAnsi="Times New Roman"/>
          <w:sz w:val="24"/>
          <w:szCs w:val="24"/>
          <w:lang w:val="ro-RO" w:eastAsia="ro-RO"/>
        </w:rPr>
        <w:t>Suceava</w:t>
      </w:r>
      <w:r>
        <w:rPr>
          <w:rFonts w:ascii="Times New Roman" w:eastAsia="Times New Roman" w:hAnsi="Times New Roman"/>
          <w:spacing w:val="-7"/>
          <w:sz w:val="24"/>
          <w:szCs w:val="24"/>
          <w:lang w:val="ro-RO" w:eastAsia="ro-RO"/>
        </w:rPr>
        <w:t xml:space="preserve"> </w:t>
      </w:r>
      <w:r>
        <w:rPr>
          <w:rFonts w:ascii="Times New Roman" w:eastAsia="Times New Roman" w:hAnsi="Times New Roman"/>
          <w:sz w:val="24"/>
          <w:szCs w:val="24"/>
          <w:lang w:val="ro-RO" w:eastAsia="ro-RO"/>
        </w:rPr>
        <w:t>22-24</w:t>
      </w:r>
      <w:r>
        <w:rPr>
          <w:rFonts w:ascii="Times New Roman" w:eastAsia="Times New Roman" w:hAnsi="Times New Roman"/>
          <w:spacing w:val="-6"/>
          <w:sz w:val="24"/>
          <w:szCs w:val="24"/>
          <w:lang w:val="ro-RO" w:eastAsia="ro-RO"/>
        </w:rPr>
        <w:t xml:space="preserve"> </w:t>
      </w:r>
      <w:r>
        <w:rPr>
          <w:rFonts w:ascii="Times New Roman" w:eastAsia="Times New Roman" w:hAnsi="Times New Roman"/>
          <w:sz w:val="24"/>
          <w:szCs w:val="24"/>
          <w:lang w:val="ro-RO" w:eastAsia="ro-RO"/>
        </w:rPr>
        <w:t>Noiembrie</w:t>
      </w:r>
      <w:r>
        <w:rPr>
          <w:rFonts w:ascii="Times New Roman" w:eastAsia="Times New Roman" w:hAnsi="Times New Roman"/>
          <w:spacing w:val="-5"/>
          <w:sz w:val="24"/>
          <w:szCs w:val="24"/>
          <w:lang w:val="ro-RO" w:eastAsia="ro-RO"/>
        </w:rPr>
        <w:t xml:space="preserve"> </w:t>
      </w:r>
      <w:r>
        <w:rPr>
          <w:rFonts w:ascii="Times New Roman" w:eastAsia="Times New Roman" w:hAnsi="Times New Roman"/>
          <w:spacing w:val="-4"/>
          <w:sz w:val="24"/>
          <w:szCs w:val="24"/>
          <w:lang w:val="ro-RO" w:eastAsia="ro-RO"/>
        </w:rPr>
        <w:t xml:space="preserve">2024, prof. </w:t>
      </w:r>
      <w:proofErr w:type="spellStart"/>
      <w:r>
        <w:rPr>
          <w:rFonts w:ascii="Times New Roman" w:eastAsia="Times New Roman" w:hAnsi="Times New Roman"/>
          <w:spacing w:val="-4"/>
          <w:sz w:val="24"/>
          <w:szCs w:val="24"/>
          <w:lang w:val="ro-RO" w:eastAsia="ro-RO"/>
        </w:rPr>
        <w:t>Niga</w:t>
      </w:r>
      <w:proofErr w:type="spellEnd"/>
      <w:r>
        <w:rPr>
          <w:rFonts w:ascii="Times New Roman" w:eastAsia="Times New Roman" w:hAnsi="Times New Roman"/>
          <w:sz w:val="24"/>
          <w:szCs w:val="24"/>
          <w:lang w:val="ro-RO" w:eastAsia="ro-RO"/>
        </w:rPr>
        <w:t xml:space="preserve"> Irina Maria;</w:t>
      </w:r>
    </w:p>
    <w:p w14:paraId="69F1F243" w14:textId="77777777" w:rsidR="00DB42E2" w:rsidRDefault="004E4E81">
      <w:pPr>
        <w:tabs>
          <w:tab w:val="left" w:pos="360"/>
        </w:tabs>
        <w:ind w:right="354"/>
        <w:jc w:val="both"/>
        <w:rPr>
          <w:rFonts w:ascii="Times New Roman" w:eastAsia="Times New Roman" w:hAnsi="Times New Roman"/>
          <w:sz w:val="24"/>
          <w:szCs w:val="24"/>
          <w:lang w:val="ro-RO" w:eastAsia="ro-RO"/>
        </w:rPr>
      </w:pPr>
      <w:r>
        <w:rPr>
          <w:rFonts w:ascii="Times New Roman" w:eastAsia="Times New Roman" w:hAnsi="Times New Roman"/>
          <w:b/>
          <w:bCs/>
          <w:sz w:val="24"/>
          <w:szCs w:val="24"/>
          <w:lang w:val="ro-RO" w:eastAsia="ro-RO"/>
        </w:rPr>
        <w:t>Premiul II</w:t>
      </w:r>
      <w:r>
        <w:rPr>
          <w:rFonts w:ascii="Times New Roman" w:eastAsia="Times New Roman" w:hAnsi="Times New Roman"/>
          <w:sz w:val="24"/>
          <w:szCs w:val="24"/>
          <w:lang w:val="ro-RO" w:eastAsia="ro-RO"/>
        </w:rPr>
        <w:t xml:space="preserve"> -</w:t>
      </w:r>
      <w:proofErr w:type="spellStart"/>
      <w:r>
        <w:rPr>
          <w:rFonts w:ascii="Times New Roman" w:eastAsia="Times New Roman" w:hAnsi="Times New Roman"/>
          <w:sz w:val="24"/>
          <w:szCs w:val="24"/>
          <w:lang w:val="ro-RO" w:eastAsia="ro-RO"/>
        </w:rPr>
        <w:t>Scheuleac</w:t>
      </w:r>
      <w:proofErr w:type="spellEnd"/>
      <w:r>
        <w:rPr>
          <w:rFonts w:ascii="Times New Roman" w:eastAsia="Times New Roman" w:hAnsi="Times New Roman"/>
          <w:sz w:val="24"/>
          <w:szCs w:val="24"/>
          <w:lang w:val="ro-RO" w:eastAsia="ro-RO"/>
        </w:rPr>
        <w:t xml:space="preserve"> Andreea-Gabriela, clasa a IX-a- Festivalul Național de interpretare Muzicală pentru Copii și Tineret „</w:t>
      </w:r>
      <w:r>
        <w:rPr>
          <w:rFonts w:ascii="Times New Roman" w:eastAsia="Times New Roman" w:hAnsi="Times New Roman"/>
          <w:b/>
          <w:bCs/>
          <w:sz w:val="24"/>
          <w:szCs w:val="24"/>
          <w:lang w:val="ro-RO" w:eastAsia="ro-RO"/>
        </w:rPr>
        <w:t>Rampa de Lansare</w:t>
      </w:r>
      <w:r>
        <w:rPr>
          <w:rFonts w:ascii="Times New Roman" w:eastAsia="Times New Roman" w:hAnsi="Times New Roman"/>
          <w:sz w:val="24"/>
          <w:szCs w:val="24"/>
          <w:lang w:val="ro-RO" w:eastAsia="ro-RO"/>
        </w:rPr>
        <w:t xml:space="preserve">” Ed. a IV-a, Suceava 22-24 Noiembrie 2024, </w:t>
      </w:r>
      <w:r>
        <w:rPr>
          <w:rFonts w:ascii="Times New Roman" w:eastAsia="Times New Roman" w:hAnsi="Times New Roman"/>
          <w:spacing w:val="-4"/>
          <w:sz w:val="24"/>
          <w:szCs w:val="24"/>
          <w:lang w:val="ro-RO" w:eastAsia="ro-RO"/>
        </w:rPr>
        <w:t xml:space="preserve">prof. </w:t>
      </w:r>
      <w:proofErr w:type="spellStart"/>
      <w:r>
        <w:rPr>
          <w:rFonts w:ascii="Times New Roman" w:eastAsia="Times New Roman" w:hAnsi="Times New Roman"/>
          <w:spacing w:val="-4"/>
          <w:sz w:val="24"/>
          <w:szCs w:val="24"/>
          <w:lang w:val="ro-RO" w:eastAsia="ro-RO"/>
        </w:rPr>
        <w:t>Niga</w:t>
      </w:r>
      <w:proofErr w:type="spellEnd"/>
      <w:r>
        <w:rPr>
          <w:rFonts w:ascii="Times New Roman" w:eastAsia="Times New Roman" w:hAnsi="Times New Roman"/>
          <w:sz w:val="24"/>
          <w:szCs w:val="24"/>
          <w:lang w:val="ro-RO" w:eastAsia="ro-RO"/>
        </w:rPr>
        <w:t xml:space="preserve"> Irina Maria;</w:t>
      </w:r>
    </w:p>
    <w:p w14:paraId="01E7F1A0" w14:textId="77777777" w:rsidR="00DB42E2" w:rsidRDefault="004E4E81">
      <w:pPr>
        <w:tabs>
          <w:tab w:val="left" w:pos="360"/>
        </w:tabs>
        <w:ind w:right="352"/>
        <w:jc w:val="both"/>
        <w:rPr>
          <w:rFonts w:ascii="Times New Roman" w:eastAsia="Times New Roman" w:hAnsi="Times New Roman"/>
          <w:sz w:val="24"/>
          <w:szCs w:val="24"/>
          <w:lang w:val="ro-RO" w:eastAsia="ro-RO"/>
        </w:rPr>
      </w:pPr>
      <w:r>
        <w:rPr>
          <w:rFonts w:ascii="Times New Roman" w:eastAsia="Times New Roman" w:hAnsi="Times New Roman"/>
          <w:b/>
          <w:bCs/>
          <w:sz w:val="24"/>
          <w:szCs w:val="24"/>
          <w:lang w:val="ro-RO" w:eastAsia="ro-RO"/>
        </w:rPr>
        <w:t>Premiul II</w:t>
      </w:r>
      <w:r>
        <w:rPr>
          <w:rFonts w:ascii="Times New Roman" w:eastAsia="Times New Roman" w:hAnsi="Times New Roman"/>
          <w:sz w:val="24"/>
          <w:szCs w:val="24"/>
          <w:lang w:val="ro-RO" w:eastAsia="ro-RO"/>
        </w:rPr>
        <w:t xml:space="preserve"> -</w:t>
      </w:r>
      <w:r>
        <w:rPr>
          <w:rFonts w:ascii="Times New Roman" w:eastAsia="Times New Roman" w:hAnsi="Times New Roman"/>
          <w:spacing w:val="-1"/>
          <w:sz w:val="24"/>
          <w:szCs w:val="24"/>
          <w:lang w:val="ro-RO" w:eastAsia="ro-RO"/>
        </w:rPr>
        <w:t xml:space="preserve"> </w:t>
      </w:r>
      <w:proofErr w:type="spellStart"/>
      <w:r>
        <w:rPr>
          <w:rFonts w:ascii="Times New Roman" w:eastAsia="Times New Roman" w:hAnsi="Times New Roman"/>
          <w:sz w:val="24"/>
          <w:szCs w:val="24"/>
          <w:lang w:val="ro-RO" w:eastAsia="ro-RO"/>
        </w:rPr>
        <w:t>Oleniuc</w:t>
      </w:r>
      <w:proofErr w:type="spellEnd"/>
      <w:r>
        <w:rPr>
          <w:rFonts w:ascii="Times New Roman" w:eastAsia="Times New Roman" w:hAnsi="Times New Roman"/>
          <w:spacing w:val="-4"/>
          <w:sz w:val="24"/>
          <w:szCs w:val="24"/>
          <w:lang w:val="ro-RO" w:eastAsia="ro-RO"/>
        </w:rPr>
        <w:t xml:space="preserve"> </w:t>
      </w:r>
      <w:r>
        <w:rPr>
          <w:rFonts w:ascii="Times New Roman" w:eastAsia="Times New Roman" w:hAnsi="Times New Roman"/>
          <w:sz w:val="24"/>
          <w:szCs w:val="24"/>
          <w:lang w:val="ro-RO" w:eastAsia="ro-RO"/>
        </w:rPr>
        <w:t>Claudia</w:t>
      </w:r>
      <w:r>
        <w:rPr>
          <w:rFonts w:ascii="Times New Roman" w:eastAsia="Times New Roman" w:hAnsi="Times New Roman"/>
          <w:spacing w:val="-3"/>
          <w:sz w:val="24"/>
          <w:szCs w:val="24"/>
          <w:lang w:val="ro-RO" w:eastAsia="ro-RO"/>
        </w:rPr>
        <w:t xml:space="preserve"> </w:t>
      </w:r>
      <w:r>
        <w:rPr>
          <w:rFonts w:ascii="Times New Roman" w:eastAsia="Times New Roman" w:hAnsi="Times New Roman"/>
          <w:sz w:val="24"/>
          <w:szCs w:val="24"/>
          <w:lang w:val="ro-RO" w:eastAsia="ro-RO"/>
        </w:rPr>
        <w:t>Maria,</w:t>
      </w:r>
      <w:r>
        <w:rPr>
          <w:rFonts w:ascii="Times New Roman" w:eastAsia="Times New Roman" w:hAnsi="Times New Roman"/>
          <w:spacing w:val="-6"/>
          <w:sz w:val="24"/>
          <w:szCs w:val="24"/>
          <w:lang w:val="ro-RO" w:eastAsia="ro-RO"/>
        </w:rPr>
        <w:t xml:space="preserve"> </w:t>
      </w:r>
      <w:r>
        <w:rPr>
          <w:rFonts w:ascii="Times New Roman" w:eastAsia="Times New Roman" w:hAnsi="Times New Roman"/>
          <w:sz w:val="24"/>
          <w:szCs w:val="24"/>
          <w:lang w:val="ro-RO" w:eastAsia="ro-RO"/>
        </w:rPr>
        <w:t>clasa</w:t>
      </w:r>
      <w:r>
        <w:rPr>
          <w:rFonts w:ascii="Times New Roman" w:eastAsia="Times New Roman" w:hAnsi="Times New Roman"/>
          <w:spacing w:val="-3"/>
          <w:sz w:val="24"/>
          <w:szCs w:val="24"/>
          <w:lang w:val="ro-RO" w:eastAsia="ro-RO"/>
        </w:rPr>
        <w:t xml:space="preserve"> </w:t>
      </w:r>
      <w:r>
        <w:rPr>
          <w:rFonts w:ascii="Times New Roman" w:eastAsia="Times New Roman" w:hAnsi="Times New Roman"/>
          <w:sz w:val="24"/>
          <w:szCs w:val="24"/>
          <w:lang w:val="ro-RO" w:eastAsia="ro-RO"/>
        </w:rPr>
        <w:t>a</w:t>
      </w:r>
      <w:r>
        <w:rPr>
          <w:rFonts w:ascii="Times New Roman" w:eastAsia="Times New Roman" w:hAnsi="Times New Roman"/>
          <w:spacing w:val="-3"/>
          <w:sz w:val="24"/>
          <w:szCs w:val="24"/>
          <w:lang w:val="ro-RO" w:eastAsia="ro-RO"/>
        </w:rPr>
        <w:t xml:space="preserve"> </w:t>
      </w:r>
      <w:r>
        <w:rPr>
          <w:rFonts w:ascii="Times New Roman" w:eastAsia="Times New Roman" w:hAnsi="Times New Roman"/>
          <w:sz w:val="24"/>
          <w:szCs w:val="24"/>
          <w:lang w:val="ro-RO" w:eastAsia="ro-RO"/>
        </w:rPr>
        <w:t>X-a</w:t>
      </w:r>
      <w:r>
        <w:rPr>
          <w:rFonts w:ascii="Times New Roman" w:eastAsia="Times New Roman" w:hAnsi="Times New Roman"/>
          <w:spacing w:val="-5"/>
          <w:sz w:val="24"/>
          <w:szCs w:val="24"/>
          <w:lang w:val="ro-RO" w:eastAsia="ro-RO"/>
        </w:rPr>
        <w:t xml:space="preserve"> </w:t>
      </w:r>
      <w:r>
        <w:rPr>
          <w:rFonts w:ascii="Times New Roman" w:eastAsia="Times New Roman" w:hAnsi="Times New Roman"/>
          <w:sz w:val="24"/>
          <w:szCs w:val="24"/>
          <w:lang w:val="ro-RO" w:eastAsia="ro-RO"/>
        </w:rPr>
        <w:t>-</w:t>
      </w:r>
      <w:r>
        <w:rPr>
          <w:rFonts w:ascii="Times New Roman" w:eastAsia="Times New Roman" w:hAnsi="Times New Roman"/>
          <w:spacing w:val="-2"/>
          <w:sz w:val="24"/>
          <w:szCs w:val="24"/>
          <w:lang w:val="ro-RO" w:eastAsia="ro-RO"/>
        </w:rPr>
        <w:t xml:space="preserve"> </w:t>
      </w:r>
      <w:r>
        <w:rPr>
          <w:rFonts w:ascii="Times New Roman" w:eastAsia="Times New Roman" w:hAnsi="Times New Roman"/>
          <w:sz w:val="24"/>
          <w:szCs w:val="24"/>
          <w:lang w:val="ro-RO" w:eastAsia="ro-RO"/>
        </w:rPr>
        <w:t>Festivalul</w:t>
      </w:r>
      <w:r>
        <w:rPr>
          <w:rFonts w:ascii="Times New Roman" w:eastAsia="Times New Roman" w:hAnsi="Times New Roman"/>
          <w:spacing w:val="-4"/>
          <w:sz w:val="24"/>
          <w:szCs w:val="24"/>
          <w:lang w:val="ro-RO" w:eastAsia="ro-RO"/>
        </w:rPr>
        <w:t xml:space="preserve"> </w:t>
      </w:r>
      <w:r>
        <w:rPr>
          <w:rFonts w:ascii="Times New Roman" w:eastAsia="Times New Roman" w:hAnsi="Times New Roman"/>
          <w:sz w:val="24"/>
          <w:szCs w:val="24"/>
          <w:lang w:val="ro-RO" w:eastAsia="ro-RO"/>
        </w:rPr>
        <w:t>Național</w:t>
      </w:r>
      <w:r>
        <w:rPr>
          <w:rFonts w:ascii="Times New Roman" w:eastAsia="Times New Roman" w:hAnsi="Times New Roman"/>
          <w:spacing w:val="-4"/>
          <w:sz w:val="24"/>
          <w:szCs w:val="24"/>
          <w:lang w:val="ro-RO" w:eastAsia="ro-RO"/>
        </w:rPr>
        <w:t xml:space="preserve"> </w:t>
      </w:r>
      <w:r>
        <w:rPr>
          <w:rFonts w:ascii="Times New Roman" w:eastAsia="Times New Roman" w:hAnsi="Times New Roman"/>
          <w:sz w:val="24"/>
          <w:szCs w:val="24"/>
          <w:lang w:val="ro-RO" w:eastAsia="ro-RO"/>
        </w:rPr>
        <w:t>de</w:t>
      </w:r>
      <w:r>
        <w:rPr>
          <w:rFonts w:ascii="Times New Roman" w:eastAsia="Times New Roman" w:hAnsi="Times New Roman"/>
          <w:spacing w:val="-3"/>
          <w:sz w:val="24"/>
          <w:szCs w:val="24"/>
          <w:lang w:val="ro-RO" w:eastAsia="ro-RO"/>
        </w:rPr>
        <w:t xml:space="preserve"> </w:t>
      </w:r>
      <w:r>
        <w:rPr>
          <w:rFonts w:ascii="Times New Roman" w:eastAsia="Times New Roman" w:hAnsi="Times New Roman"/>
          <w:sz w:val="24"/>
          <w:szCs w:val="24"/>
          <w:lang w:val="ro-RO" w:eastAsia="ro-RO"/>
        </w:rPr>
        <w:t>interpretare Muzicală pentru Copii și Tineret „</w:t>
      </w:r>
      <w:r>
        <w:rPr>
          <w:rFonts w:ascii="Times New Roman" w:eastAsia="Times New Roman" w:hAnsi="Times New Roman"/>
          <w:b/>
          <w:bCs/>
          <w:sz w:val="24"/>
          <w:szCs w:val="24"/>
          <w:lang w:val="ro-RO" w:eastAsia="ro-RO"/>
        </w:rPr>
        <w:t xml:space="preserve">Rampa de Lansare” </w:t>
      </w:r>
      <w:r>
        <w:rPr>
          <w:rFonts w:ascii="Times New Roman" w:eastAsia="Times New Roman" w:hAnsi="Times New Roman"/>
          <w:sz w:val="24"/>
          <w:szCs w:val="24"/>
          <w:lang w:val="ro-RO" w:eastAsia="ro-RO"/>
        </w:rPr>
        <w:t xml:space="preserve">Ed. a IV-a, Suceava 22-24 Noiembrie </w:t>
      </w:r>
      <w:r>
        <w:rPr>
          <w:rFonts w:ascii="Times New Roman" w:eastAsia="Times New Roman" w:hAnsi="Times New Roman"/>
          <w:spacing w:val="-4"/>
          <w:sz w:val="24"/>
          <w:szCs w:val="24"/>
          <w:lang w:val="ro-RO" w:eastAsia="ro-RO"/>
        </w:rPr>
        <w:t xml:space="preserve">2024, prof. </w:t>
      </w:r>
      <w:proofErr w:type="spellStart"/>
      <w:r>
        <w:rPr>
          <w:rFonts w:ascii="Times New Roman" w:eastAsia="Times New Roman" w:hAnsi="Times New Roman"/>
          <w:spacing w:val="-4"/>
          <w:sz w:val="24"/>
          <w:szCs w:val="24"/>
          <w:lang w:val="ro-RO" w:eastAsia="ro-RO"/>
        </w:rPr>
        <w:t>Niga</w:t>
      </w:r>
      <w:proofErr w:type="spellEnd"/>
      <w:r>
        <w:rPr>
          <w:rFonts w:ascii="Times New Roman" w:eastAsia="Times New Roman" w:hAnsi="Times New Roman"/>
          <w:sz w:val="24"/>
          <w:szCs w:val="24"/>
          <w:lang w:val="ro-RO" w:eastAsia="ro-RO"/>
        </w:rPr>
        <w:t xml:space="preserve"> Irina Maria;</w:t>
      </w:r>
    </w:p>
    <w:p w14:paraId="3A2D2F36" w14:textId="77777777" w:rsidR="00DB42E2" w:rsidRDefault="004E4E81">
      <w:pPr>
        <w:tabs>
          <w:tab w:val="left" w:pos="360"/>
        </w:tabs>
        <w:ind w:right="355"/>
        <w:jc w:val="both"/>
        <w:rPr>
          <w:rFonts w:ascii="Times New Roman" w:eastAsia="Times New Roman" w:hAnsi="Times New Roman"/>
          <w:sz w:val="24"/>
          <w:szCs w:val="24"/>
          <w:lang w:val="ro-RO" w:eastAsia="ro-RO"/>
        </w:rPr>
      </w:pPr>
      <w:r>
        <w:rPr>
          <w:rFonts w:ascii="Times New Roman" w:eastAsia="Times New Roman" w:hAnsi="Times New Roman"/>
          <w:b/>
          <w:bCs/>
          <w:sz w:val="24"/>
          <w:szCs w:val="24"/>
          <w:lang w:val="ro-RO" w:eastAsia="ro-RO"/>
        </w:rPr>
        <w:t xml:space="preserve">Premiul I </w:t>
      </w:r>
      <w:r>
        <w:rPr>
          <w:rFonts w:ascii="Times New Roman" w:eastAsia="Times New Roman" w:hAnsi="Times New Roman"/>
          <w:sz w:val="24"/>
          <w:szCs w:val="24"/>
          <w:lang w:val="ro-RO" w:eastAsia="ro-RO"/>
        </w:rPr>
        <w:t>corul</w:t>
      </w:r>
      <w:r>
        <w:rPr>
          <w:rFonts w:ascii="Times New Roman" w:eastAsia="Times New Roman" w:hAnsi="Times New Roman"/>
          <w:spacing w:val="-6"/>
          <w:sz w:val="24"/>
          <w:szCs w:val="24"/>
          <w:lang w:val="ro-RO" w:eastAsia="ro-RO"/>
        </w:rPr>
        <w:t xml:space="preserve"> </w:t>
      </w:r>
      <w:proofErr w:type="spellStart"/>
      <w:r>
        <w:rPr>
          <w:rFonts w:ascii="Times New Roman" w:eastAsia="Times New Roman" w:hAnsi="Times New Roman"/>
          <w:sz w:val="24"/>
          <w:szCs w:val="24"/>
          <w:lang w:val="ro-RO" w:eastAsia="ro-RO"/>
        </w:rPr>
        <w:t>BSound</w:t>
      </w:r>
      <w:proofErr w:type="spellEnd"/>
      <w:r>
        <w:rPr>
          <w:rFonts w:ascii="Times New Roman" w:eastAsia="Times New Roman" w:hAnsi="Times New Roman"/>
          <w:spacing w:val="-9"/>
          <w:sz w:val="24"/>
          <w:szCs w:val="24"/>
          <w:lang w:val="ro-RO" w:eastAsia="ro-RO"/>
        </w:rPr>
        <w:t xml:space="preserve"> </w:t>
      </w:r>
      <w:r>
        <w:rPr>
          <w:rFonts w:ascii="Times New Roman" w:eastAsia="Times New Roman" w:hAnsi="Times New Roman"/>
          <w:sz w:val="24"/>
          <w:szCs w:val="24"/>
          <w:lang w:val="ro-RO" w:eastAsia="ro-RO"/>
        </w:rPr>
        <w:t>al</w:t>
      </w:r>
      <w:r>
        <w:rPr>
          <w:rFonts w:ascii="Times New Roman" w:eastAsia="Times New Roman" w:hAnsi="Times New Roman"/>
          <w:spacing w:val="-3"/>
          <w:sz w:val="24"/>
          <w:szCs w:val="24"/>
          <w:lang w:val="ro-RO" w:eastAsia="ro-RO"/>
        </w:rPr>
        <w:t xml:space="preserve"> </w:t>
      </w:r>
      <w:r>
        <w:rPr>
          <w:rFonts w:ascii="Times New Roman" w:eastAsia="Times New Roman" w:hAnsi="Times New Roman"/>
          <w:sz w:val="24"/>
          <w:szCs w:val="24"/>
          <w:lang w:val="ro-RO" w:eastAsia="ro-RO"/>
        </w:rPr>
        <w:t>Colegiului</w:t>
      </w:r>
      <w:r>
        <w:rPr>
          <w:rFonts w:ascii="Times New Roman" w:eastAsia="Times New Roman" w:hAnsi="Times New Roman"/>
          <w:spacing w:val="-8"/>
          <w:sz w:val="24"/>
          <w:szCs w:val="24"/>
          <w:lang w:val="ro-RO" w:eastAsia="ro-RO"/>
        </w:rPr>
        <w:t xml:space="preserve"> </w:t>
      </w:r>
      <w:r>
        <w:rPr>
          <w:rFonts w:ascii="Times New Roman" w:eastAsia="Times New Roman" w:hAnsi="Times New Roman"/>
          <w:sz w:val="24"/>
          <w:szCs w:val="24"/>
          <w:lang w:val="ro-RO" w:eastAsia="ro-RO"/>
        </w:rPr>
        <w:t>Național</w:t>
      </w:r>
      <w:r>
        <w:rPr>
          <w:rFonts w:ascii="Times New Roman" w:eastAsia="Times New Roman" w:hAnsi="Times New Roman"/>
          <w:spacing w:val="-6"/>
          <w:sz w:val="24"/>
          <w:szCs w:val="24"/>
          <w:lang w:val="ro-RO" w:eastAsia="ro-RO"/>
        </w:rPr>
        <w:t xml:space="preserve"> </w:t>
      </w:r>
      <w:r>
        <w:rPr>
          <w:rFonts w:ascii="Times New Roman" w:eastAsia="Times New Roman" w:hAnsi="Times New Roman"/>
          <w:sz w:val="24"/>
          <w:szCs w:val="24"/>
          <w:lang w:val="ro-RO" w:eastAsia="ro-RO"/>
        </w:rPr>
        <w:t>„Dragoș</w:t>
      </w:r>
      <w:r>
        <w:rPr>
          <w:rFonts w:ascii="Times New Roman" w:eastAsia="Times New Roman" w:hAnsi="Times New Roman"/>
          <w:spacing w:val="-5"/>
          <w:sz w:val="24"/>
          <w:szCs w:val="24"/>
          <w:lang w:val="ro-RO" w:eastAsia="ro-RO"/>
        </w:rPr>
        <w:t xml:space="preserve"> </w:t>
      </w:r>
      <w:r>
        <w:rPr>
          <w:rFonts w:ascii="Times New Roman" w:eastAsia="Times New Roman" w:hAnsi="Times New Roman"/>
          <w:sz w:val="24"/>
          <w:szCs w:val="24"/>
          <w:lang w:val="ro-RO" w:eastAsia="ro-RO"/>
        </w:rPr>
        <w:t>Vodă”</w:t>
      </w:r>
      <w:r>
        <w:rPr>
          <w:rFonts w:ascii="Times New Roman" w:eastAsia="Times New Roman" w:hAnsi="Times New Roman"/>
          <w:spacing w:val="-7"/>
          <w:sz w:val="24"/>
          <w:szCs w:val="24"/>
          <w:lang w:val="ro-RO" w:eastAsia="ro-RO"/>
        </w:rPr>
        <w:t xml:space="preserve"> </w:t>
      </w:r>
      <w:r>
        <w:rPr>
          <w:rFonts w:ascii="Times New Roman" w:eastAsia="Times New Roman" w:hAnsi="Times New Roman"/>
          <w:sz w:val="24"/>
          <w:szCs w:val="24"/>
          <w:lang w:val="ro-RO" w:eastAsia="ro-RO"/>
        </w:rPr>
        <w:t>–</w:t>
      </w:r>
      <w:r>
        <w:rPr>
          <w:rFonts w:ascii="Times New Roman" w:eastAsia="Times New Roman" w:hAnsi="Times New Roman"/>
          <w:spacing w:val="-4"/>
          <w:sz w:val="24"/>
          <w:szCs w:val="24"/>
          <w:lang w:val="ro-RO" w:eastAsia="ro-RO"/>
        </w:rPr>
        <w:t xml:space="preserve"> </w:t>
      </w:r>
      <w:r>
        <w:rPr>
          <w:rFonts w:ascii="Times New Roman" w:eastAsia="Times New Roman" w:hAnsi="Times New Roman"/>
          <w:sz w:val="24"/>
          <w:szCs w:val="24"/>
          <w:lang w:val="ro-RO" w:eastAsia="ro-RO"/>
        </w:rPr>
        <w:t>Concurs</w:t>
      </w:r>
      <w:r>
        <w:rPr>
          <w:rFonts w:ascii="Times New Roman" w:eastAsia="Times New Roman" w:hAnsi="Times New Roman"/>
          <w:spacing w:val="-5"/>
          <w:sz w:val="24"/>
          <w:szCs w:val="24"/>
          <w:lang w:val="ro-RO" w:eastAsia="ro-RO"/>
        </w:rPr>
        <w:t xml:space="preserve"> </w:t>
      </w:r>
      <w:r>
        <w:rPr>
          <w:rFonts w:ascii="Times New Roman" w:eastAsia="Times New Roman" w:hAnsi="Times New Roman"/>
          <w:sz w:val="24"/>
          <w:szCs w:val="24"/>
          <w:lang w:val="ro-RO" w:eastAsia="ro-RO"/>
        </w:rPr>
        <w:t>Județean</w:t>
      </w:r>
      <w:r>
        <w:rPr>
          <w:rFonts w:ascii="Times New Roman" w:eastAsia="Times New Roman" w:hAnsi="Times New Roman"/>
          <w:spacing w:val="-7"/>
          <w:sz w:val="24"/>
          <w:szCs w:val="24"/>
          <w:lang w:val="ro-RO" w:eastAsia="ro-RO"/>
        </w:rPr>
        <w:t xml:space="preserve"> </w:t>
      </w:r>
      <w:r>
        <w:rPr>
          <w:rFonts w:ascii="Times New Roman" w:eastAsia="Times New Roman" w:hAnsi="Times New Roman"/>
          <w:sz w:val="24"/>
          <w:szCs w:val="24"/>
          <w:lang w:val="ro-RO" w:eastAsia="ro-RO"/>
        </w:rPr>
        <w:t>„</w:t>
      </w:r>
      <w:r>
        <w:rPr>
          <w:rFonts w:ascii="Times New Roman" w:eastAsia="Times New Roman" w:hAnsi="Times New Roman"/>
          <w:b/>
          <w:bCs/>
          <w:sz w:val="24"/>
          <w:szCs w:val="24"/>
          <w:lang w:val="ro-RO" w:eastAsia="ro-RO"/>
        </w:rPr>
        <w:t>Colind</w:t>
      </w:r>
      <w:r>
        <w:rPr>
          <w:rFonts w:ascii="Times New Roman" w:eastAsia="Times New Roman" w:hAnsi="Times New Roman"/>
          <w:b/>
          <w:bCs/>
          <w:spacing w:val="-7"/>
          <w:sz w:val="24"/>
          <w:szCs w:val="24"/>
          <w:lang w:val="ro-RO" w:eastAsia="ro-RO"/>
        </w:rPr>
        <w:t xml:space="preserve"> </w:t>
      </w:r>
      <w:r>
        <w:rPr>
          <w:rFonts w:ascii="Times New Roman" w:eastAsia="Times New Roman" w:hAnsi="Times New Roman"/>
          <w:b/>
          <w:bCs/>
          <w:sz w:val="24"/>
          <w:szCs w:val="24"/>
          <w:lang w:val="ro-RO" w:eastAsia="ro-RO"/>
        </w:rPr>
        <w:t>de Crăciun,</w:t>
      </w:r>
      <w:r>
        <w:rPr>
          <w:rFonts w:ascii="Times New Roman" w:eastAsia="Times New Roman" w:hAnsi="Times New Roman"/>
          <w:sz w:val="24"/>
          <w:szCs w:val="24"/>
          <w:lang w:val="ro-RO" w:eastAsia="ro-RO"/>
        </w:rPr>
        <w:t xml:space="preserve"> Ed. a XII-a, Suceava, 7 decembrie 2024, </w:t>
      </w:r>
      <w:r>
        <w:rPr>
          <w:rFonts w:ascii="Times New Roman" w:eastAsia="Times New Roman" w:hAnsi="Times New Roman"/>
          <w:spacing w:val="-4"/>
          <w:sz w:val="24"/>
          <w:szCs w:val="24"/>
          <w:lang w:val="ro-RO" w:eastAsia="ro-RO"/>
        </w:rPr>
        <w:t xml:space="preserve">prof. </w:t>
      </w:r>
      <w:proofErr w:type="spellStart"/>
      <w:r>
        <w:rPr>
          <w:rFonts w:ascii="Times New Roman" w:eastAsia="Times New Roman" w:hAnsi="Times New Roman"/>
          <w:spacing w:val="-4"/>
          <w:sz w:val="24"/>
          <w:szCs w:val="24"/>
          <w:lang w:val="ro-RO" w:eastAsia="ro-RO"/>
        </w:rPr>
        <w:t>Niga</w:t>
      </w:r>
      <w:proofErr w:type="spellEnd"/>
      <w:r>
        <w:rPr>
          <w:rFonts w:ascii="Times New Roman" w:eastAsia="Times New Roman" w:hAnsi="Times New Roman"/>
          <w:sz w:val="24"/>
          <w:szCs w:val="24"/>
          <w:lang w:val="ro-RO" w:eastAsia="ro-RO"/>
        </w:rPr>
        <w:t xml:space="preserve"> Irina Maria;</w:t>
      </w:r>
    </w:p>
    <w:p w14:paraId="72790B46" w14:textId="77777777" w:rsidR="00DB42E2" w:rsidRDefault="004E4E81">
      <w:pPr>
        <w:spacing w:after="0" w:line="240" w:lineRule="auto"/>
        <w:jc w:val="both"/>
        <w:rPr>
          <w:rFonts w:ascii="Times New Roman" w:eastAsia="Times New Roman" w:hAnsi="Times New Roman"/>
          <w:b/>
          <w:bCs/>
          <w:i/>
          <w:iCs/>
          <w:sz w:val="24"/>
          <w:szCs w:val="24"/>
          <w:lang w:val="ro-RO" w:eastAsia="ro-RO"/>
        </w:rPr>
      </w:pPr>
      <w:r>
        <w:rPr>
          <w:rFonts w:ascii="Times New Roman" w:eastAsia="Times New Roman" w:hAnsi="Times New Roman"/>
          <w:b/>
          <w:bCs/>
          <w:sz w:val="24"/>
          <w:szCs w:val="24"/>
          <w:lang w:val="ro-RO" w:eastAsia="ro-RO"/>
        </w:rPr>
        <w:t xml:space="preserve">Premiul I </w:t>
      </w:r>
      <w:r>
        <w:rPr>
          <w:rFonts w:ascii="Times New Roman" w:eastAsia="Times New Roman" w:hAnsi="Times New Roman"/>
          <w:sz w:val="24"/>
          <w:szCs w:val="24"/>
          <w:lang w:val="ro-RO" w:eastAsia="ro-RO"/>
        </w:rPr>
        <w:t xml:space="preserve">corul </w:t>
      </w:r>
      <w:proofErr w:type="spellStart"/>
      <w:r>
        <w:rPr>
          <w:rFonts w:ascii="Times New Roman" w:eastAsia="Times New Roman" w:hAnsi="Times New Roman"/>
          <w:sz w:val="24"/>
          <w:szCs w:val="24"/>
          <w:lang w:val="ro-RO" w:eastAsia="ro-RO"/>
        </w:rPr>
        <w:t>BSound</w:t>
      </w:r>
      <w:proofErr w:type="spellEnd"/>
      <w:r>
        <w:rPr>
          <w:rFonts w:ascii="Times New Roman" w:eastAsia="Times New Roman" w:hAnsi="Times New Roman"/>
          <w:sz w:val="24"/>
          <w:szCs w:val="24"/>
          <w:lang w:val="ro-RO" w:eastAsia="ro-RO"/>
        </w:rPr>
        <w:t xml:space="preserve"> al Colegiului Național „Dragoș Vodă” – Premiu special acordat de Universitatea „Ștefan cel Mare” Suceava – Festivalul – </w:t>
      </w:r>
      <w:r>
        <w:rPr>
          <w:rFonts w:ascii="Times New Roman" w:eastAsia="Times New Roman" w:hAnsi="Times New Roman"/>
          <w:b/>
          <w:bCs/>
          <w:sz w:val="24"/>
          <w:szCs w:val="24"/>
          <w:lang w:val="ro-RO" w:eastAsia="ro-RO"/>
        </w:rPr>
        <w:t>Concurs județean SOYONS FRANCOPHONES</w:t>
      </w:r>
      <w:r>
        <w:rPr>
          <w:rFonts w:ascii="Times New Roman" w:eastAsia="Times New Roman" w:hAnsi="Times New Roman"/>
          <w:sz w:val="24"/>
          <w:szCs w:val="24"/>
          <w:lang w:val="ro-RO" w:eastAsia="ro-RO"/>
        </w:rPr>
        <w:t xml:space="preserve">! Ed. a VII-a, Gura Humorului, 29 martie 2025, </w:t>
      </w:r>
      <w:r>
        <w:rPr>
          <w:rFonts w:ascii="Times New Roman" w:eastAsia="Times New Roman" w:hAnsi="Times New Roman"/>
          <w:spacing w:val="-4"/>
          <w:sz w:val="24"/>
          <w:szCs w:val="24"/>
          <w:lang w:val="ro-RO" w:eastAsia="ro-RO"/>
        </w:rPr>
        <w:t xml:space="preserve">prof. </w:t>
      </w:r>
      <w:proofErr w:type="spellStart"/>
      <w:r>
        <w:rPr>
          <w:rFonts w:ascii="Times New Roman" w:eastAsia="Times New Roman" w:hAnsi="Times New Roman"/>
          <w:spacing w:val="-4"/>
          <w:sz w:val="24"/>
          <w:szCs w:val="24"/>
          <w:lang w:val="ro-RO" w:eastAsia="ro-RO"/>
        </w:rPr>
        <w:t>Niga</w:t>
      </w:r>
      <w:proofErr w:type="spellEnd"/>
      <w:r>
        <w:rPr>
          <w:rFonts w:ascii="Times New Roman" w:eastAsia="Times New Roman" w:hAnsi="Times New Roman"/>
          <w:sz w:val="24"/>
          <w:szCs w:val="24"/>
          <w:lang w:val="ro-RO" w:eastAsia="ro-RO"/>
        </w:rPr>
        <w:t xml:space="preserve"> Irina Maria.</w:t>
      </w:r>
    </w:p>
    <w:p w14:paraId="28B27969" w14:textId="77777777" w:rsidR="00DB42E2" w:rsidRDefault="004E4E81">
      <w:pPr>
        <w:numPr>
          <w:ilvl w:val="0"/>
          <w:numId w:val="7"/>
        </w:numPr>
        <w:spacing w:after="0" w:line="240" w:lineRule="auto"/>
        <w:jc w:val="both"/>
        <w:rPr>
          <w:rFonts w:ascii="Times New Roman" w:eastAsia="Times New Roman" w:hAnsi="Times New Roman"/>
          <w:i/>
          <w:iCs/>
          <w:sz w:val="24"/>
          <w:szCs w:val="24"/>
          <w:lang w:val="ro-RO" w:eastAsia="ro-RO"/>
        </w:rPr>
      </w:pPr>
      <w:r>
        <w:rPr>
          <w:rFonts w:ascii="Times New Roman" w:eastAsia="Times New Roman" w:hAnsi="Times New Roman"/>
          <w:i/>
          <w:iCs/>
          <w:sz w:val="24"/>
          <w:szCs w:val="24"/>
          <w:lang w:val="ro-RO" w:eastAsia="ro-RO"/>
        </w:rPr>
        <w:t>CATEDRA DE EDUCAȚIE FIZICĂ</w:t>
      </w:r>
    </w:p>
    <w:p w14:paraId="61E88A15" w14:textId="77777777" w:rsidR="00DB42E2" w:rsidRDefault="004E4E81">
      <w:pPr>
        <w:spacing w:after="0" w:line="240" w:lineRule="auto"/>
        <w:jc w:val="both"/>
        <w:rPr>
          <w:rFonts w:ascii="Times New Roman" w:eastAsia="Times New Roman" w:hAnsi="Times New Roman"/>
          <w:b/>
          <w:bCs/>
          <w:i/>
          <w:iCs/>
          <w:sz w:val="24"/>
          <w:szCs w:val="24"/>
          <w:lang w:val="ro-RO" w:eastAsia="ro-RO"/>
        </w:rPr>
      </w:pPr>
      <w:r>
        <w:rPr>
          <w:rFonts w:ascii="Times New Roman" w:eastAsia="Times New Roman" w:hAnsi="Times New Roman"/>
          <w:b/>
          <w:sz w:val="24"/>
          <w:szCs w:val="24"/>
          <w:lang w:val="ro-RO" w:eastAsia="ro-RO"/>
        </w:rPr>
        <w:t>Locul 1,</w:t>
      </w:r>
      <w:r>
        <w:rPr>
          <w:rFonts w:ascii="Times New Roman" w:eastAsia="Times New Roman" w:hAnsi="Times New Roman"/>
          <w:sz w:val="24"/>
          <w:szCs w:val="24"/>
          <w:lang w:val="ro-RO" w:eastAsia="ro-RO"/>
        </w:rPr>
        <w:t xml:space="preserve"> elev </w:t>
      </w:r>
      <w:proofErr w:type="spellStart"/>
      <w:r>
        <w:rPr>
          <w:rFonts w:ascii="Times New Roman" w:eastAsia="Times New Roman" w:hAnsi="Times New Roman"/>
          <w:sz w:val="24"/>
          <w:szCs w:val="24"/>
          <w:lang w:val="ro-RO" w:eastAsia="ro-RO"/>
        </w:rPr>
        <w:t>Dranga</w:t>
      </w:r>
      <w:proofErr w:type="spellEnd"/>
      <w:r>
        <w:rPr>
          <w:rFonts w:ascii="Times New Roman" w:eastAsia="Times New Roman" w:hAnsi="Times New Roman"/>
          <w:sz w:val="24"/>
          <w:szCs w:val="24"/>
          <w:lang w:val="ro-RO" w:eastAsia="ro-RO"/>
        </w:rPr>
        <w:t xml:space="preserve"> Victor- </w:t>
      </w:r>
      <w:r>
        <w:rPr>
          <w:rFonts w:ascii="Times New Roman" w:eastAsia="Times New Roman" w:hAnsi="Times New Roman"/>
          <w:b/>
          <w:bCs/>
          <w:sz w:val="24"/>
          <w:szCs w:val="24"/>
          <w:lang w:val="ro-RO" w:eastAsia="ro-RO"/>
        </w:rPr>
        <w:t>Olimpiada Națională a Sportului Școlar</w:t>
      </w:r>
      <w:r>
        <w:rPr>
          <w:rFonts w:ascii="Times New Roman" w:eastAsia="Times New Roman" w:hAnsi="Times New Roman"/>
          <w:sz w:val="24"/>
          <w:szCs w:val="24"/>
          <w:lang w:val="ro-RO" w:eastAsia="ro-RO"/>
        </w:rPr>
        <w:t>, la șah, faza județeană;-prof. Ștefan Bogdan;</w:t>
      </w:r>
    </w:p>
    <w:p w14:paraId="310638C6" w14:textId="77777777" w:rsidR="00DB42E2" w:rsidRDefault="004E4E81">
      <w:pPr>
        <w:numPr>
          <w:ilvl w:val="0"/>
          <w:numId w:val="7"/>
        </w:numPr>
        <w:spacing w:after="0" w:line="240" w:lineRule="auto"/>
        <w:jc w:val="both"/>
        <w:rPr>
          <w:rFonts w:ascii="Times New Roman" w:eastAsia="Times New Roman" w:hAnsi="Times New Roman"/>
          <w:i/>
          <w:iCs/>
          <w:sz w:val="24"/>
          <w:szCs w:val="24"/>
          <w:lang w:val="ro-RO" w:eastAsia="ro-RO"/>
        </w:rPr>
      </w:pPr>
      <w:r>
        <w:rPr>
          <w:rFonts w:ascii="Times New Roman" w:eastAsia="Times New Roman" w:hAnsi="Times New Roman"/>
          <w:i/>
          <w:iCs/>
          <w:sz w:val="24"/>
          <w:szCs w:val="24"/>
          <w:lang w:val="ro-RO" w:eastAsia="ro-RO"/>
        </w:rPr>
        <w:t>CATEDRA DE CONSILIERE ȘI ORIENTARE</w:t>
      </w:r>
    </w:p>
    <w:p w14:paraId="56BCC20B" w14:textId="77777777" w:rsidR="00DB42E2" w:rsidRDefault="004E4E81">
      <w:pPr>
        <w:jc w:val="both"/>
        <w:rPr>
          <w:rFonts w:ascii="Times New Roman" w:eastAsia="Times New Roman" w:hAnsi="Times New Roman"/>
          <w:bCs/>
          <w:sz w:val="24"/>
          <w:szCs w:val="24"/>
          <w:lang w:val="ro-RO" w:eastAsia="ro-RO"/>
        </w:rPr>
      </w:pPr>
      <w:r>
        <w:rPr>
          <w:rFonts w:ascii="Times New Roman" w:eastAsia="Times New Roman" w:hAnsi="Times New Roman"/>
          <w:b/>
          <w:bCs/>
          <w:sz w:val="24"/>
          <w:szCs w:val="24"/>
          <w:lang w:val="ro-RO" w:eastAsia="ro-RO"/>
        </w:rPr>
        <w:t>Premiul II</w:t>
      </w:r>
      <w:r>
        <w:rPr>
          <w:rFonts w:ascii="Times New Roman" w:eastAsia="Times New Roman" w:hAnsi="Times New Roman"/>
          <w:bCs/>
          <w:sz w:val="24"/>
          <w:szCs w:val="24"/>
          <w:lang w:val="ro-RO" w:eastAsia="ro-RO"/>
        </w:rPr>
        <w:t xml:space="preserve">-  elevelor Burduhos Roxana, Coca Andreea, </w:t>
      </w:r>
      <w:proofErr w:type="spellStart"/>
      <w:r>
        <w:rPr>
          <w:rFonts w:ascii="Times New Roman" w:eastAsia="Times New Roman" w:hAnsi="Times New Roman"/>
          <w:bCs/>
          <w:sz w:val="24"/>
          <w:szCs w:val="24"/>
          <w:lang w:val="ro-RO" w:eastAsia="ro-RO"/>
        </w:rPr>
        <w:t>Vaman</w:t>
      </w:r>
      <w:proofErr w:type="spellEnd"/>
      <w:r>
        <w:rPr>
          <w:rFonts w:ascii="Times New Roman" w:eastAsia="Times New Roman" w:hAnsi="Times New Roman"/>
          <w:bCs/>
          <w:sz w:val="24"/>
          <w:szCs w:val="24"/>
          <w:lang w:val="ro-RO" w:eastAsia="ro-RO"/>
        </w:rPr>
        <w:t xml:space="preserve"> Irina, Cojocaru Adriana - XC </w:t>
      </w:r>
      <w:r>
        <w:rPr>
          <w:rFonts w:ascii="Times New Roman" w:eastAsia="Times New Roman" w:hAnsi="Times New Roman"/>
          <w:b/>
          <w:sz w:val="24"/>
          <w:szCs w:val="24"/>
          <w:lang w:val="ro-RO" w:eastAsia="ro-RO"/>
        </w:rPr>
        <w:t>–  Concurs județean proiecte Antidrog ÎMPREUNĂ</w:t>
      </w:r>
      <w:r>
        <w:rPr>
          <w:rFonts w:ascii="Times New Roman" w:eastAsia="Times New Roman" w:hAnsi="Times New Roman"/>
          <w:bCs/>
          <w:sz w:val="24"/>
          <w:szCs w:val="24"/>
          <w:lang w:val="ro-RO" w:eastAsia="ro-RO"/>
        </w:rPr>
        <w:t xml:space="preserve"> - etapa județeană , prof. </w:t>
      </w:r>
      <w:proofErr w:type="spellStart"/>
      <w:r>
        <w:rPr>
          <w:rFonts w:ascii="Times New Roman" w:eastAsia="Times New Roman" w:hAnsi="Times New Roman"/>
          <w:bCs/>
          <w:sz w:val="24"/>
          <w:szCs w:val="24"/>
          <w:lang w:val="ro-RO" w:eastAsia="ro-RO"/>
        </w:rPr>
        <w:t>Ștefaroi</w:t>
      </w:r>
      <w:proofErr w:type="spellEnd"/>
      <w:r>
        <w:rPr>
          <w:rFonts w:ascii="Times New Roman" w:eastAsia="Times New Roman" w:hAnsi="Times New Roman"/>
          <w:bCs/>
          <w:sz w:val="24"/>
          <w:szCs w:val="24"/>
          <w:lang w:val="ro-RO" w:eastAsia="ro-RO"/>
        </w:rPr>
        <w:t xml:space="preserve"> Ionela</w:t>
      </w:r>
    </w:p>
    <w:p w14:paraId="226D1017" w14:textId="77777777" w:rsidR="00DB42E2" w:rsidRDefault="004E4E81">
      <w:pPr>
        <w:jc w:val="center"/>
        <w:rPr>
          <w:rFonts w:ascii="Times New Roman" w:eastAsia="Times New Roman" w:hAnsi="Times New Roman"/>
          <w:color w:val="000000"/>
          <w:sz w:val="24"/>
          <w:szCs w:val="24"/>
          <w:lang w:val="ro-RO" w:eastAsia="ro-RO"/>
        </w:rPr>
      </w:pPr>
      <w:r>
        <w:rPr>
          <w:rFonts w:ascii="Times New Roman" w:eastAsia="Times New Roman" w:hAnsi="Times New Roman"/>
          <w:b/>
          <w:sz w:val="24"/>
          <w:szCs w:val="24"/>
          <w:lang w:val="ro-RO" w:eastAsia="ro-RO"/>
        </w:rPr>
        <w:t>REZULTATE EXAMENUL NAȚIONAL DE BACALAUREAT 202</w:t>
      </w:r>
      <w:r>
        <w:rPr>
          <w:rFonts w:ascii="Times New Roman" w:eastAsia="Times New Roman" w:hAnsi="Times New Roman"/>
          <w:b/>
          <w:color w:val="000000"/>
          <w:sz w:val="24"/>
          <w:szCs w:val="24"/>
          <w:lang w:val="ro-RO" w:eastAsia="ro-RO"/>
        </w:rPr>
        <w:t>5</w:t>
      </w:r>
    </w:p>
    <w:p w14:paraId="4D0F1201" w14:textId="77777777" w:rsidR="00DB42E2" w:rsidRDefault="004E4E81">
      <w:pPr>
        <w:widowControl w:val="0"/>
        <w:numPr>
          <w:ilvl w:val="0"/>
          <w:numId w:val="9"/>
        </w:numPr>
        <w:autoSpaceDE w:val="0"/>
        <w:autoSpaceDN w:val="0"/>
        <w:adjustRightInd w:val="0"/>
        <w:spacing w:after="0" w:line="240" w:lineRule="auto"/>
        <w:rPr>
          <w:rFonts w:ascii="Times New Roman" w:eastAsia="Times New Roman" w:hAnsi="Times New Roman"/>
          <w:color w:val="000000"/>
          <w:sz w:val="24"/>
          <w:szCs w:val="24"/>
          <w:lang w:val="ro-RO" w:eastAsia="ro-RO"/>
        </w:rPr>
      </w:pPr>
      <w:proofErr w:type="spellStart"/>
      <w:r>
        <w:rPr>
          <w:rFonts w:ascii="Times New Roman" w:eastAsia="Times New Roman" w:hAnsi="Times New Roman"/>
          <w:color w:val="000000"/>
          <w:sz w:val="24"/>
          <w:szCs w:val="24"/>
          <w:lang w:val="ro-RO" w:eastAsia="ro-RO"/>
        </w:rPr>
        <w:t>Înscrisi</w:t>
      </w:r>
      <w:proofErr w:type="spellEnd"/>
      <w:r>
        <w:rPr>
          <w:rFonts w:ascii="Times New Roman" w:eastAsia="Times New Roman" w:hAnsi="Times New Roman"/>
          <w:color w:val="000000"/>
          <w:sz w:val="24"/>
          <w:szCs w:val="24"/>
          <w:lang w:val="ro-RO" w:eastAsia="ro-RO"/>
        </w:rPr>
        <w:t xml:space="preserve"> la bacalaureat, promoția curentă – 99 elevi</w:t>
      </w:r>
    </w:p>
    <w:p w14:paraId="56328D6C" w14:textId="77777777" w:rsidR="00DB42E2" w:rsidRDefault="004E4E81">
      <w:pPr>
        <w:widowControl w:val="0"/>
        <w:numPr>
          <w:ilvl w:val="0"/>
          <w:numId w:val="9"/>
        </w:numPr>
        <w:autoSpaceDE w:val="0"/>
        <w:autoSpaceDN w:val="0"/>
        <w:adjustRightInd w:val="0"/>
        <w:spacing w:after="0" w:line="240" w:lineRule="auto"/>
        <w:rPr>
          <w:rFonts w:ascii="Times New Roman" w:eastAsia="Times New Roman" w:hAnsi="Times New Roman"/>
          <w:color w:val="000000"/>
          <w:sz w:val="24"/>
          <w:szCs w:val="24"/>
          <w:lang w:val="ro-RO" w:eastAsia="ro-RO"/>
        </w:rPr>
      </w:pPr>
      <w:proofErr w:type="spellStart"/>
      <w:r>
        <w:rPr>
          <w:rFonts w:ascii="Times New Roman" w:eastAsia="Times New Roman" w:hAnsi="Times New Roman"/>
          <w:color w:val="000000"/>
          <w:sz w:val="24"/>
          <w:szCs w:val="24"/>
          <w:lang w:val="ro-RO" w:eastAsia="ro-RO"/>
        </w:rPr>
        <w:t>Prezenti</w:t>
      </w:r>
      <w:proofErr w:type="spellEnd"/>
      <w:r>
        <w:rPr>
          <w:rFonts w:ascii="Times New Roman" w:eastAsia="Times New Roman" w:hAnsi="Times New Roman"/>
          <w:color w:val="000000"/>
          <w:sz w:val="24"/>
          <w:szCs w:val="24"/>
          <w:lang w:val="ro-RO" w:eastAsia="ro-RO"/>
        </w:rPr>
        <w:t xml:space="preserve">  la examen -99</w:t>
      </w:r>
    </w:p>
    <w:p w14:paraId="6C685900" w14:textId="77777777" w:rsidR="00DB42E2" w:rsidRDefault="004E4E81">
      <w:pPr>
        <w:widowControl w:val="0"/>
        <w:numPr>
          <w:ilvl w:val="0"/>
          <w:numId w:val="9"/>
        </w:numPr>
        <w:autoSpaceDE w:val="0"/>
        <w:autoSpaceDN w:val="0"/>
        <w:adjustRightInd w:val="0"/>
        <w:spacing w:after="0" w:line="240" w:lineRule="auto"/>
        <w:rPr>
          <w:rFonts w:ascii="Times New Roman" w:eastAsia="Times New Roman" w:hAnsi="Times New Roman"/>
          <w:color w:val="000000"/>
          <w:sz w:val="24"/>
          <w:szCs w:val="24"/>
          <w:lang w:val="ro-RO" w:eastAsia="ro-RO"/>
        </w:rPr>
      </w:pPr>
      <w:r>
        <w:rPr>
          <w:rFonts w:ascii="Times New Roman" w:eastAsia="Times New Roman" w:hAnsi="Times New Roman"/>
          <w:color w:val="000000"/>
          <w:sz w:val="24"/>
          <w:szCs w:val="24"/>
          <w:lang w:val="ro-RO" w:eastAsia="ro-RO"/>
        </w:rPr>
        <w:t>Promovați 92</w:t>
      </w:r>
    </w:p>
    <w:p w14:paraId="7A2B3CFF" w14:textId="77777777" w:rsidR="00DB42E2" w:rsidRDefault="004E4E81">
      <w:pPr>
        <w:widowControl w:val="0"/>
        <w:numPr>
          <w:ilvl w:val="0"/>
          <w:numId w:val="9"/>
        </w:numPr>
        <w:autoSpaceDE w:val="0"/>
        <w:autoSpaceDN w:val="0"/>
        <w:adjustRightInd w:val="0"/>
        <w:spacing w:after="0" w:line="240" w:lineRule="auto"/>
        <w:rPr>
          <w:rFonts w:ascii="Times New Roman" w:eastAsia="Times New Roman" w:hAnsi="Times New Roman"/>
          <w:bCs/>
          <w:sz w:val="24"/>
          <w:szCs w:val="24"/>
          <w:lang w:val="ro-RO" w:eastAsia="ro-RO"/>
        </w:rPr>
      </w:pPr>
      <w:r>
        <w:rPr>
          <w:rFonts w:ascii="Times New Roman" w:eastAsia="Times New Roman" w:hAnsi="Times New Roman"/>
          <w:color w:val="000000"/>
          <w:sz w:val="24"/>
          <w:szCs w:val="24"/>
          <w:lang w:val="ro-RO" w:eastAsia="ro-RO"/>
        </w:rPr>
        <w:t>Procent de promovare din cei prezenți, promoția curentă : 92,92 % în ambele sesiuni .</w:t>
      </w:r>
    </w:p>
    <w:p w14:paraId="67D00755" w14:textId="77777777" w:rsidR="00DB42E2" w:rsidRDefault="00DB42E2">
      <w:pPr>
        <w:jc w:val="both"/>
        <w:rPr>
          <w:rFonts w:ascii="Times New Roman" w:eastAsia="Times New Roman" w:hAnsi="Times New Roman"/>
          <w:bCs/>
          <w:sz w:val="24"/>
          <w:szCs w:val="24"/>
          <w:lang w:val="ro-RO" w:eastAsia="ro-RO"/>
        </w:rPr>
      </w:pPr>
    </w:p>
    <w:tbl>
      <w:tblPr>
        <w:tblW w:w="9903" w:type="dxa"/>
        <w:tblInd w:w="123" w:type="dxa"/>
        <w:tblLayout w:type="fixed"/>
        <w:tblLook w:val="04A0" w:firstRow="1" w:lastRow="0" w:firstColumn="1" w:lastColumn="0" w:noHBand="0" w:noVBand="1"/>
      </w:tblPr>
      <w:tblGrid>
        <w:gridCol w:w="1475"/>
        <w:gridCol w:w="900"/>
        <w:gridCol w:w="1063"/>
        <w:gridCol w:w="1112"/>
        <w:gridCol w:w="574"/>
        <w:gridCol w:w="664"/>
        <w:gridCol w:w="910"/>
        <w:gridCol w:w="605"/>
        <w:gridCol w:w="605"/>
        <w:gridCol w:w="604"/>
        <w:gridCol w:w="605"/>
        <w:gridCol w:w="546"/>
        <w:gridCol w:w="240"/>
      </w:tblGrid>
      <w:tr w:rsidR="00DB42E2" w14:paraId="68D06A5D" w14:textId="77777777">
        <w:trPr>
          <w:trHeight w:val="471"/>
        </w:trPr>
        <w:tc>
          <w:tcPr>
            <w:tcW w:w="1475" w:type="dxa"/>
            <w:vMerge w:val="restart"/>
            <w:tcBorders>
              <w:top w:val="single" w:sz="4" w:space="0" w:color="000000"/>
              <w:left w:val="single" w:sz="4" w:space="0" w:color="auto"/>
              <w:right w:val="single" w:sz="4" w:space="0" w:color="000000"/>
            </w:tcBorders>
          </w:tcPr>
          <w:p w14:paraId="32B63C18" w14:textId="77777777" w:rsidR="00DB42E2" w:rsidRDefault="00DB42E2">
            <w:pPr>
              <w:spacing w:after="0" w:line="240" w:lineRule="auto"/>
              <w:jc w:val="both"/>
              <w:rPr>
                <w:rFonts w:ascii="Times New Roman" w:eastAsia="Times New Roman" w:hAnsi="Times New Roman"/>
                <w:b/>
                <w:bCs/>
                <w:lang w:val="ro-RO" w:eastAsia="ro-RO"/>
              </w:rPr>
            </w:pPr>
          </w:p>
          <w:p w14:paraId="142C33FF" w14:textId="77777777" w:rsidR="00DB42E2" w:rsidRDefault="00DB42E2">
            <w:pPr>
              <w:spacing w:after="0" w:line="240" w:lineRule="auto"/>
              <w:jc w:val="center"/>
              <w:rPr>
                <w:rFonts w:ascii="Times New Roman" w:eastAsia="Times New Roman" w:hAnsi="Times New Roman"/>
                <w:b/>
                <w:bCs/>
                <w:lang w:val="ro-RO" w:eastAsia="ro-RO"/>
              </w:rPr>
            </w:pPr>
          </w:p>
          <w:p w14:paraId="7ED377DA" w14:textId="77777777" w:rsidR="00DB42E2" w:rsidRDefault="004E4E81">
            <w:pPr>
              <w:spacing w:after="0" w:line="240" w:lineRule="auto"/>
              <w:ind w:left="59"/>
              <w:jc w:val="center"/>
              <w:rPr>
                <w:rFonts w:ascii="Times New Roman" w:eastAsia="Times New Roman" w:hAnsi="Times New Roman"/>
                <w:b/>
                <w:bCs/>
                <w:lang w:val="ro-RO" w:eastAsia="ro-RO"/>
              </w:rPr>
            </w:pPr>
            <w:r>
              <w:rPr>
                <w:rFonts w:ascii="Times New Roman" w:eastAsia="Times New Roman" w:hAnsi="Times New Roman"/>
                <w:b/>
                <w:bCs/>
                <w:lang w:val="ro-RO" w:eastAsia="ro-RO"/>
              </w:rPr>
              <w:t>Sesiunea</w:t>
            </w:r>
          </w:p>
        </w:tc>
        <w:tc>
          <w:tcPr>
            <w:tcW w:w="900" w:type="dxa"/>
            <w:vMerge w:val="restart"/>
            <w:tcBorders>
              <w:top w:val="single" w:sz="4" w:space="0" w:color="000000"/>
              <w:left w:val="single" w:sz="4" w:space="0" w:color="000000"/>
              <w:bottom w:val="single" w:sz="4" w:space="0" w:color="000000"/>
              <w:right w:val="single" w:sz="4" w:space="0" w:color="000000"/>
            </w:tcBorders>
            <w:vAlign w:val="center"/>
          </w:tcPr>
          <w:p w14:paraId="11A9EB92" w14:textId="77777777" w:rsidR="00DB42E2" w:rsidRDefault="004E4E81">
            <w:pPr>
              <w:spacing w:after="0" w:line="240" w:lineRule="auto"/>
              <w:jc w:val="center"/>
              <w:rPr>
                <w:rFonts w:ascii="Times New Roman" w:eastAsia="Times New Roman" w:hAnsi="Times New Roman"/>
                <w:b/>
                <w:bCs/>
                <w:lang w:val="ro-RO" w:eastAsia="ro-RO"/>
              </w:rPr>
            </w:pPr>
            <w:r>
              <w:rPr>
                <w:rFonts w:ascii="Times New Roman" w:eastAsia="Times New Roman" w:hAnsi="Times New Roman"/>
                <w:b/>
                <w:bCs/>
                <w:lang w:val="ro-RO" w:eastAsia="ro-RO"/>
              </w:rPr>
              <w:t>Nr elevi înscriși</w:t>
            </w:r>
          </w:p>
        </w:tc>
        <w:tc>
          <w:tcPr>
            <w:tcW w:w="1063" w:type="dxa"/>
            <w:vMerge w:val="restart"/>
            <w:tcBorders>
              <w:top w:val="single" w:sz="4" w:space="0" w:color="000000"/>
              <w:left w:val="single" w:sz="4" w:space="0" w:color="000000"/>
              <w:bottom w:val="single" w:sz="4" w:space="0" w:color="000000"/>
              <w:right w:val="single" w:sz="4" w:space="0" w:color="000000"/>
            </w:tcBorders>
            <w:vAlign w:val="center"/>
          </w:tcPr>
          <w:p w14:paraId="3EBEFFCE" w14:textId="77777777" w:rsidR="00DB42E2" w:rsidRDefault="004E4E81">
            <w:pPr>
              <w:spacing w:after="0" w:line="240" w:lineRule="auto"/>
              <w:jc w:val="center"/>
              <w:rPr>
                <w:rFonts w:ascii="Times New Roman" w:eastAsia="Times New Roman" w:hAnsi="Times New Roman"/>
                <w:b/>
                <w:bCs/>
                <w:lang w:val="ro-RO" w:eastAsia="ro-RO"/>
              </w:rPr>
            </w:pPr>
            <w:r>
              <w:rPr>
                <w:rFonts w:ascii="Times New Roman" w:eastAsia="Times New Roman" w:hAnsi="Times New Roman"/>
                <w:b/>
                <w:bCs/>
                <w:lang w:val="ro-RO" w:eastAsia="ro-RO"/>
              </w:rPr>
              <w:t>Nr. elevi prezenți</w:t>
            </w:r>
          </w:p>
        </w:tc>
        <w:tc>
          <w:tcPr>
            <w:tcW w:w="1112" w:type="dxa"/>
            <w:vMerge w:val="restart"/>
            <w:tcBorders>
              <w:top w:val="single" w:sz="4" w:space="0" w:color="000000"/>
              <w:left w:val="single" w:sz="4" w:space="0" w:color="000000"/>
              <w:bottom w:val="single" w:sz="4" w:space="0" w:color="000000"/>
              <w:right w:val="single" w:sz="4" w:space="0" w:color="000000"/>
            </w:tcBorders>
            <w:vAlign w:val="center"/>
          </w:tcPr>
          <w:p w14:paraId="40684B6A" w14:textId="77777777" w:rsidR="00DB42E2" w:rsidRDefault="004E4E81">
            <w:pPr>
              <w:spacing w:after="0" w:line="240" w:lineRule="auto"/>
              <w:jc w:val="center"/>
              <w:rPr>
                <w:rFonts w:ascii="Times New Roman" w:eastAsia="Times New Roman" w:hAnsi="Times New Roman"/>
                <w:b/>
                <w:bCs/>
                <w:lang w:val="ro-RO" w:eastAsia="ro-RO"/>
              </w:rPr>
            </w:pPr>
            <w:proofErr w:type="spellStart"/>
            <w:r>
              <w:rPr>
                <w:rFonts w:ascii="Times New Roman" w:eastAsia="Times New Roman" w:hAnsi="Times New Roman"/>
                <w:b/>
                <w:bCs/>
                <w:lang w:val="ro-RO" w:eastAsia="ro-RO"/>
              </w:rPr>
              <w:t>Numar</w:t>
            </w:r>
            <w:proofErr w:type="spellEnd"/>
            <w:r>
              <w:rPr>
                <w:rFonts w:ascii="Times New Roman" w:eastAsia="Times New Roman" w:hAnsi="Times New Roman"/>
                <w:b/>
                <w:bCs/>
                <w:lang w:val="ro-RO" w:eastAsia="ro-RO"/>
              </w:rPr>
              <w:t xml:space="preserve"> de </w:t>
            </w:r>
            <w:proofErr w:type="spellStart"/>
            <w:r>
              <w:rPr>
                <w:rFonts w:ascii="Times New Roman" w:eastAsia="Times New Roman" w:hAnsi="Times New Roman"/>
                <w:b/>
                <w:bCs/>
                <w:lang w:val="ro-RO" w:eastAsia="ro-RO"/>
              </w:rPr>
              <w:t>candidati</w:t>
            </w:r>
            <w:proofErr w:type="spellEnd"/>
          </w:p>
          <w:p w14:paraId="7C220994" w14:textId="77777777" w:rsidR="00DB42E2" w:rsidRDefault="004E4E81">
            <w:pPr>
              <w:spacing w:after="0" w:line="240" w:lineRule="auto"/>
              <w:jc w:val="center"/>
              <w:rPr>
                <w:rFonts w:ascii="Times New Roman" w:eastAsia="Times New Roman" w:hAnsi="Times New Roman"/>
                <w:b/>
                <w:bCs/>
                <w:lang w:val="ro-RO" w:eastAsia="ro-RO"/>
              </w:rPr>
            </w:pPr>
            <w:proofErr w:type="spellStart"/>
            <w:r>
              <w:rPr>
                <w:rFonts w:ascii="Times New Roman" w:eastAsia="Times New Roman" w:hAnsi="Times New Roman"/>
                <w:b/>
                <w:bCs/>
                <w:lang w:val="ro-RO" w:eastAsia="ro-RO"/>
              </w:rPr>
              <w:t>respinsi</w:t>
            </w:r>
            <w:proofErr w:type="spellEnd"/>
          </w:p>
        </w:tc>
        <w:tc>
          <w:tcPr>
            <w:tcW w:w="1238" w:type="dxa"/>
            <w:gridSpan w:val="2"/>
            <w:tcBorders>
              <w:top w:val="single" w:sz="4" w:space="0" w:color="000000"/>
              <w:left w:val="single" w:sz="4" w:space="0" w:color="000000"/>
              <w:bottom w:val="single" w:sz="4" w:space="0" w:color="000000"/>
              <w:right w:val="single" w:sz="4" w:space="0" w:color="000000"/>
            </w:tcBorders>
            <w:vAlign w:val="center"/>
          </w:tcPr>
          <w:p w14:paraId="40D67E6F" w14:textId="77777777" w:rsidR="00DB42E2" w:rsidRDefault="004E4E81">
            <w:pPr>
              <w:spacing w:after="0" w:line="240" w:lineRule="auto"/>
              <w:jc w:val="center"/>
              <w:rPr>
                <w:rFonts w:ascii="Times New Roman" w:eastAsia="Times New Roman" w:hAnsi="Times New Roman"/>
                <w:b/>
                <w:bCs/>
                <w:lang w:val="ro-RO" w:eastAsia="ro-RO"/>
              </w:rPr>
            </w:pPr>
            <w:r>
              <w:rPr>
                <w:rFonts w:ascii="Times New Roman" w:eastAsia="Times New Roman" w:hAnsi="Times New Roman"/>
                <w:b/>
                <w:bCs/>
                <w:lang w:val="ro-RO" w:eastAsia="ro-RO"/>
              </w:rPr>
              <w:t>Din care cu medii:</w:t>
            </w:r>
          </w:p>
        </w:tc>
        <w:tc>
          <w:tcPr>
            <w:tcW w:w="910" w:type="dxa"/>
            <w:vMerge w:val="restart"/>
            <w:tcBorders>
              <w:top w:val="single" w:sz="4" w:space="0" w:color="000000"/>
              <w:left w:val="single" w:sz="4" w:space="0" w:color="000000"/>
              <w:bottom w:val="single" w:sz="4" w:space="0" w:color="000000"/>
              <w:right w:val="single" w:sz="4" w:space="0" w:color="000000"/>
            </w:tcBorders>
            <w:vAlign w:val="center"/>
          </w:tcPr>
          <w:p w14:paraId="7FBD31FA" w14:textId="77777777" w:rsidR="00DB42E2" w:rsidRDefault="004E4E81">
            <w:pPr>
              <w:spacing w:after="0" w:line="240" w:lineRule="auto"/>
              <w:jc w:val="center"/>
              <w:rPr>
                <w:rFonts w:ascii="Times New Roman" w:eastAsia="Times New Roman" w:hAnsi="Times New Roman"/>
                <w:b/>
                <w:bCs/>
                <w:lang w:val="ro-RO" w:eastAsia="ro-RO"/>
              </w:rPr>
            </w:pPr>
            <w:r>
              <w:rPr>
                <w:rFonts w:ascii="Times New Roman" w:eastAsia="Times New Roman" w:hAnsi="Times New Roman"/>
                <w:b/>
                <w:bCs/>
                <w:lang w:val="ro-RO" w:eastAsia="ro-RO"/>
              </w:rPr>
              <w:t xml:space="preserve">Nr. elevi </w:t>
            </w:r>
            <w:proofErr w:type="spellStart"/>
            <w:r>
              <w:rPr>
                <w:rFonts w:ascii="Times New Roman" w:eastAsia="Times New Roman" w:hAnsi="Times New Roman"/>
                <w:b/>
                <w:bCs/>
                <w:lang w:val="ro-RO" w:eastAsia="ro-RO"/>
              </w:rPr>
              <w:t>reusiti</w:t>
            </w:r>
            <w:proofErr w:type="spellEnd"/>
          </w:p>
        </w:tc>
        <w:tc>
          <w:tcPr>
            <w:tcW w:w="2965" w:type="dxa"/>
            <w:gridSpan w:val="5"/>
            <w:vMerge w:val="restart"/>
            <w:tcBorders>
              <w:top w:val="single" w:sz="4" w:space="0" w:color="000000"/>
              <w:left w:val="single" w:sz="4" w:space="0" w:color="000000"/>
              <w:bottom w:val="single" w:sz="4" w:space="0" w:color="000000"/>
              <w:right w:val="single" w:sz="4" w:space="0" w:color="auto"/>
            </w:tcBorders>
            <w:vAlign w:val="center"/>
          </w:tcPr>
          <w:p w14:paraId="183332DE" w14:textId="77777777" w:rsidR="00DB42E2" w:rsidRDefault="004E4E81">
            <w:pPr>
              <w:spacing w:after="0" w:line="240" w:lineRule="auto"/>
              <w:jc w:val="center"/>
              <w:rPr>
                <w:rFonts w:ascii="Times New Roman" w:eastAsia="Times New Roman" w:hAnsi="Times New Roman"/>
                <w:b/>
                <w:bCs/>
                <w:lang w:val="ro-RO" w:eastAsia="ro-RO"/>
              </w:rPr>
            </w:pPr>
            <w:r>
              <w:rPr>
                <w:rFonts w:ascii="Times New Roman" w:eastAsia="Times New Roman" w:hAnsi="Times New Roman"/>
                <w:b/>
                <w:bCs/>
                <w:lang w:val="ro-RO" w:eastAsia="ro-RO"/>
              </w:rPr>
              <w:t>Din care cu medii:</w:t>
            </w:r>
          </w:p>
        </w:tc>
        <w:tc>
          <w:tcPr>
            <w:tcW w:w="240" w:type="dxa"/>
            <w:vMerge w:val="restart"/>
            <w:tcBorders>
              <w:top w:val="nil"/>
              <w:left w:val="single" w:sz="4" w:space="0" w:color="auto"/>
            </w:tcBorders>
            <w:vAlign w:val="center"/>
          </w:tcPr>
          <w:p w14:paraId="7F33299D" w14:textId="77777777" w:rsidR="00DB42E2" w:rsidRDefault="00DB42E2">
            <w:pPr>
              <w:spacing w:after="0" w:line="240" w:lineRule="auto"/>
              <w:jc w:val="center"/>
              <w:rPr>
                <w:rFonts w:ascii="Calibri Light" w:eastAsia="Times New Roman" w:hAnsi="Calibri Light"/>
                <w:b/>
                <w:bCs/>
                <w:lang w:val="ro-RO" w:eastAsia="ro-RO"/>
              </w:rPr>
            </w:pPr>
          </w:p>
        </w:tc>
      </w:tr>
      <w:tr w:rsidR="00DB42E2" w14:paraId="0A621F23" w14:textId="77777777">
        <w:trPr>
          <w:trHeight w:val="312"/>
        </w:trPr>
        <w:tc>
          <w:tcPr>
            <w:tcW w:w="1475" w:type="dxa"/>
            <w:vMerge/>
            <w:tcBorders>
              <w:left w:val="single" w:sz="4" w:space="0" w:color="auto"/>
              <w:right w:val="single" w:sz="4" w:space="0" w:color="000000"/>
            </w:tcBorders>
          </w:tcPr>
          <w:p w14:paraId="1E8D5538" w14:textId="77777777" w:rsidR="00DB42E2" w:rsidRDefault="00DB42E2">
            <w:pPr>
              <w:spacing w:after="0" w:line="240" w:lineRule="auto"/>
              <w:jc w:val="center"/>
              <w:rPr>
                <w:rFonts w:ascii="Times New Roman" w:eastAsia="Times New Roman" w:hAnsi="Times New Roman"/>
                <w:b/>
                <w:bCs/>
                <w:lang w:val="ro-RO" w:eastAsia="ro-RO"/>
              </w:rPr>
            </w:pPr>
          </w:p>
        </w:tc>
        <w:tc>
          <w:tcPr>
            <w:tcW w:w="900" w:type="dxa"/>
            <w:vMerge/>
            <w:tcBorders>
              <w:top w:val="single" w:sz="4" w:space="0" w:color="000000"/>
              <w:left w:val="single" w:sz="4" w:space="0" w:color="000000"/>
              <w:bottom w:val="single" w:sz="4" w:space="0" w:color="000000"/>
              <w:right w:val="single" w:sz="4" w:space="0" w:color="000000"/>
            </w:tcBorders>
            <w:vAlign w:val="center"/>
          </w:tcPr>
          <w:p w14:paraId="2F0AFA3F" w14:textId="77777777" w:rsidR="00DB42E2" w:rsidRDefault="00DB42E2">
            <w:pPr>
              <w:spacing w:after="0" w:line="240" w:lineRule="auto"/>
              <w:jc w:val="center"/>
              <w:rPr>
                <w:rFonts w:ascii="Times New Roman" w:eastAsia="Times New Roman" w:hAnsi="Times New Roman"/>
                <w:b/>
                <w:bCs/>
                <w:lang w:val="ro-RO" w:eastAsia="ro-RO"/>
              </w:rPr>
            </w:pPr>
          </w:p>
        </w:tc>
        <w:tc>
          <w:tcPr>
            <w:tcW w:w="1063" w:type="dxa"/>
            <w:vMerge/>
            <w:tcBorders>
              <w:top w:val="single" w:sz="4" w:space="0" w:color="000000"/>
              <w:left w:val="single" w:sz="4" w:space="0" w:color="000000"/>
              <w:bottom w:val="single" w:sz="4" w:space="0" w:color="000000"/>
              <w:right w:val="single" w:sz="4" w:space="0" w:color="000000"/>
            </w:tcBorders>
            <w:vAlign w:val="center"/>
          </w:tcPr>
          <w:p w14:paraId="532EFF81" w14:textId="77777777" w:rsidR="00DB42E2" w:rsidRDefault="00DB42E2">
            <w:pPr>
              <w:spacing w:after="0" w:line="240" w:lineRule="auto"/>
              <w:jc w:val="center"/>
              <w:rPr>
                <w:rFonts w:ascii="Times New Roman" w:eastAsia="Times New Roman" w:hAnsi="Times New Roman"/>
                <w:b/>
                <w:bCs/>
                <w:lang w:val="ro-RO" w:eastAsia="ro-RO"/>
              </w:rPr>
            </w:pPr>
          </w:p>
        </w:tc>
        <w:tc>
          <w:tcPr>
            <w:tcW w:w="1112" w:type="dxa"/>
            <w:vMerge/>
            <w:tcBorders>
              <w:top w:val="single" w:sz="4" w:space="0" w:color="000000"/>
              <w:left w:val="single" w:sz="4" w:space="0" w:color="000000"/>
              <w:bottom w:val="single" w:sz="4" w:space="0" w:color="000000"/>
              <w:right w:val="single" w:sz="4" w:space="0" w:color="000000"/>
            </w:tcBorders>
            <w:vAlign w:val="center"/>
          </w:tcPr>
          <w:p w14:paraId="4D0CCFAE" w14:textId="77777777" w:rsidR="00DB42E2" w:rsidRDefault="00DB42E2">
            <w:pPr>
              <w:spacing w:after="0" w:line="240" w:lineRule="auto"/>
              <w:jc w:val="center"/>
              <w:rPr>
                <w:rFonts w:ascii="Times New Roman" w:eastAsia="Times New Roman" w:hAnsi="Times New Roman"/>
                <w:b/>
                <w:bCs/>
                <w:lang w:val="ro-RO" w:eastAsia="ro-RO"/>
              </w:rPr>
            </w:pPr>
          </w:p>
        </w:tc>
        <w:tc>
          <w:tcPr>
            <w:tcW w:w="574" w:type="dxa"/>
            <w:vMerge w:val="restart"/>
            <w:tcBorders>
              <w:top w:val="nil"/>
              <w:left w:val="single" w:sz="4" w:space="0" w:color="000000"/>
              <w:bottom w:val="single" w:sz="4" w:space="0" w:color="000000"/>
              <w:right w:val="single" w:sz="4" w:space="0" w:color="000000"/>
            </w:tcBorders>
            <w:vAlign w:val="center"/>
          </w:tcPr>
          <w:p w14:paraId="7F881B8D" w14:textId="77777777" w:rsidR="00DB42E2" w:rsidRDefault="004E4E81">
            <w:pPr>
              <w:spacing w:after="0" w:line="240" w:lineRule="auto"/>
              <w:jc w:val="center"/>
              <w:rPr>
                <w:rFonts w:ascii="Times New Roman" w:eastAsia="Times New Roman" w:hAnsi="Times New Roman"/>
                <w:b/>
                <w:bCs/>
                <w:lang w:val="ro-RO" w:eastAsia="ro-RO"/>
              </w:rPr>
            </w:pPr>
            <w:r>
              <w:rPr>
                <w:rFonts w:ascii="Times New Roman" w:eastAsia="Times New Roman" w:hAnsi="Times New Roman"/>
                <w:b/>
                <w:bCs/>
                <w:lang w:val="ro-RO" w:eastAsia="ro-RO"/>
              </w:rPr>
              <w:t>&lt; 5</w:t>
            </w:r>
          </w:p>
        </w:tc>
        <w:tc>
          <w:tcPr>
            <w:tcW w:w="664" w:type="dxa"/>
            <w:vMerge w:val="restart"/>
            <w:tcBorders>
              <w:top w:val="nil"/>
              <w:left w:val="single" w:sz="4" w:space="0" w:color="000000"/>
              <w:bottom w:val="single" w:sz="4" w:space="0" w:color="000000"/>
              <w:right w:val="single" w:sz="4" w:space="0" w:color="000000"/>
            </w:tcBorders>
            <w:vAlign w:val="center"/>
          </w:tcPr>
          <w:p w14:paraId="2395EC28" w14:textId="77777777" w:rsidR="00DB42E2" w:rsidRDefault="004E4E81">
            <w:pPr>
              <w:spacing w:after="0" w:line="240" w:lineRule="auto"/>
              <w:jc w:val="center"/>
              <w:rPr>
                <w:rFonts w:ascii="Times New Roman" w:eastAsia="Times New Roman" w:hAnsi="Times New Roman"/>
                <w:b/>
                <w:bCs/>
                <w:lang w:val="ro-RO" w:eastAsia="ro-RO"/>
              </w:rPr>
            </w:pPr>
            <w:r>
              <w:rPr>
                <w:rFonts w:ascii="Times New Roman" w:eastAsia="Times New Roman" w:hAnsi="Times New Roman"/>
                <w:b/>
                <w:bCs/>
                <w:lang w:val="ro-RO" w:eastAsia="ro-RO"/>
              </w:rPr>
              <w:t>5 - 5.99</w:t>
            </w:r>
          </w:p>
        </w:tc>
        <w:tc>
          <w:tcPr>
            <w:tcW w:w="910" w:type="dxa"/>
            <w:vMerge/>
            <w:tcBorders>
              <w:top w:val="single" w:sz="4" w:space="0" w:color="000000"/>
              <w:left w:val="single" w:sz="4" w:space="0" w:color="000000"/>
              <w:bottom w:val="single" w:sz="4" w:space="0" w:color="000000"/>
              <w:right w:val="single" w:sz="4" w:space="0" w:color="000000"/>
            </w:tcBorders>
            <w:vAlign w:val="center"/>
          </w:tcPr>
          <w:p w14:paraId="49917ECA" w14:textId="77777777" w:rsidR="00DB42E2" w:rsidRDefault="00DB42E2">
            <w:pPr>
              <w:spacing w:after="0" w:line="240" w:lineRule="auto"/>
              <w:jc w:val="center"/>
              <w:rPr>
                <w:rFonts w:ascii="Times New Roman" w:eastAsia="Times New Roman" w:hAnsi="Times New Roman"/>
                <w:b/>
                <w:bCs/>
                <w:lang w:val="ro-RO" w:eastAsia="ro-RO"/>
              </w:rPr>
            </w:pPr>
          </w:p>
        </w:tc>
        <w:tc>
          <w:tcPr>
            <w:tcW w:w="2965" w:type="dxa"/>
            <w:gridSpan w:val="5"/>
            <w:vMerge/>
            <w:tcBorders>
              <w:top w:val="single" w:sz="4" w:space="0" w:color="000000"/>
              <w:left w:val="single" w:sz="4" w:space="0" w:color="000000"/>
              <w:bottom w:val="single" w:sz="4" w:space="0" w:color="000000"/>
              <w:right w:val="single" w:sz="4" w:space="0" w:color="auto"/>
            </w:tcBorders>
            <w:vAlign w:val="center"/>
          </w:tcPr>
          <w:p w14:paraId="6DB9F76D" w14:textId="77777777" w:rsidR="00DB42E2" w:rsidRDefault="00DB42E2">
            <w:pPr>
              <w:spacing w:after="0" w:line="240" w:lineRule="auto"/>
              <w:jc w:val="center"/>
              <w:rPr>
                <w:rFonts w:ascii="Times New Roman" w:eastAsia="Times New Roman" w:hAnsi="Times New Roman"/>
                <w:b/>
                <w:bCs/>
                <w:lang w:val="ro-RO" w:eastAsia="ro-RO"/>
              </w:rPr>
            </w:pPr>
          </w:p>
        </w:tc>
        <w:tc>
          <w:tcPr>
            <w:tcW w:w="240" w:type="dxa"/>
            <w:vMerge/>
            <w:tcBorders>
              <w:left w:val="single" w:sz="4" w:space="0" w:color="auto"/>
            </w:tcBorders>
            <w:vAlign w:val="center"/>
          </w:tcPr>
          <w:p w14:paraId="12560DF5" w14:textId="77777777" w:rsidR="00DB42E2" w:rsidRDefault="00DB42E2">
            <w:pPr>
              <w:spacing w:after="0" w:line="240" w:lineRule="auto"/>
              <w:jc w:val="center"/>
              <w:rPr>
                <w:rFonts w:ascii="Calibri Light" w:eastAsia="Times New Roman" w:hAnsi="Calibri Light"/>
                <w:b/>
                <w:bCs/>
                <w:lang w:val="ro-RO" w:eastAsia="ro-RO"/>
              </w:rPr>
            </w:pPr>
          </w:p>
        </w:tc>
      </w:tr>
      <w:tr w:rsidR="00DB42E2" w14:paraId="76BC7743" w14:textId="77777777">
        <w:trPr>
          <w:trHeight w:val="460"/>
        </w:trPr>
        <w:tc>
          <w:tcPr>
            <w:tcW w:w="1475" w:type="dxa"/>
            <w:vMerge/>
            <w:tcBorders>
              <w:left w:val="single" w:sz="4" w:space="0" w:color="auto"/>
              <w:bottom w:val="single" w:sz="4" w:space="0" w:color="000000"/>
              <w:right w:val="single" w:sz="4" w:space="0" w:color="000000"/>
            </w:tcBorders>
          </w:tcPr>
          <w:p w14:paraId="71513EDB" w14:textId="77777777" w:rsidR="00DB42E2" w:rsidRDefault="00DB42E2">
            <w:pPr>
              <w:spacing w:after="0" w:line="240" w:lineRule="auto"/>
              <w:jc w:val="center"/>
              <w:rPr>
                <w:rFonts w:ascii="Times New Roman" w:eastAsia="Times New Roman" w:hAnsi="Times New Roman"/>
                <w:b/>
                <w:bCs/>
                <w:lang w:val="ro-RO" w:eastAsia="ro-RO"/>
              </w:rPr>
            </w:pPr>
          </w:p>
        </w:tc>
        <w:tc>
          <w:tcPr>
            <w:tcW w:w="900" w:type="dxa"/>
            <w:vMerge/>
            <w:tcBorders>
              <w:top w:val="single" w:sz="4" w:space="0" w:color="000000"/>
              <w:left w:val="single" w:sz="4" w:space="0" w:color="000000"/>
              <w:bottom w:val="single" w:sz="4" w:space="0" w:color="000000"/>
              <w:right w:val="single" w:sz="4" w:space="0" w:color="000000"/>
            </w:tcBorders>
            <w:vAlign w:val="center"/>
          </w:tcPr>
          <w:p w14:paraId="54E539CA" w14:textId="77777777" w:rsidR="00DB42E2" w:rsidRDefault="00DB42E2">
            <w:pPr>
              <w:spacing w:after="0" w:line="240" w:lineRule="auto"/>
              <w:jc w:val="center"/>
              <w:rPr>
                <w:rFonts w:ascii="Times New Roman" w:eastAsia="Times New Roman" w:hAnsi="Times New Roman"/>
                <w:b/>
                <w:bCs/>
                <w:lang w:val="ro-RO" w:eastAsia="ro-RO"/>
              </w:rPr>
            </w:pPr>
          </w:p>
        </w:tc>
        <w:tc>
          <w:tcPr>
            <w:tcW w:w="1063" w:type="dxa"/>
            <w:vMerge/>
            <w:tcBorders>
              <w:top w:val="single" w:sz="4" w:space="0" w:color="000000"/>
              <w:left w:val="single" w:sz="4" w:space="0" w:color="000000"/>
              <w:bottom w:val="single" w:sz="4" w:space="0" w:color="000000"/>
              <w:right w:val="single" w:sz="4" w:space="0" w:color="000000"/>
            </w:tcBorders>
            <w:vAlign w:val="center"/>
          </w:tcPr>
          <w:p w14:paraId="78E6D950" w14:textId="77777777" w:rsidR="00DB42E2" w:rsidRDefault="00DB42E2">
            <w:pPr>
              <w:spacing w:after="0" w:line="240" w:lineRule="auto"/>
              <w:jc w:val="center"/>
              <w:rPr>
                <w:rFonts w:ascii="Times New Roman" w:eastAsia="Times New Roman" w:hAnsi="Times New Roman"/>
                <w:b/>
                <w:bCs/>
                <w:lang w:val="ro-RO" w:eastAsia="ro-RO"/>
              </w:rPr>
            </w:pPr>
          </w:p>
        </w:tc>
        <w:tc>
          <w:tcPr>
            <w:tcW w:w="1112" w:type="dxa"/>
            <w:vMerge/>
            <w:tcBorders>
              <w:top w:val="single" w:sz="4" w:space="0" w:color="000000"/>
              <w:left w:val="single" w:sz="4" w:space="0" w:color="000000"/>
              <w:bottom w:val="single" w:sz="4" w:space="0" w:color="000000"/>
              <w:right w:val="single" w:sz="4" w:space="0" w:color="000000"/>
            </w:tcBorders>
            <w:vAlign w:val="center"/>
          </w:tcPr>
          <w:p w14:paraId="4B2BD796" w14:textId="77777777" w:rsidR="00DB42E2" w:rsidRDefault="00DB42E2">
            <w:pPr>
              <w:spacing w:after="0" w:line="240" w:lineRule="auto"/>
              <w:jc w:val="center"/>
              <w:rPr>
                <w:rFonts w:ascii="Times New Roman" w:eastAsia="Times New Roman" w:hAnsi="Times New Roman"/>
                <w:b/>
                <w:bCs/>
                <w:lang w:val="ro-RO" w:eastAsia="ro-RO"/>
              </w:rPr>
            </w:pPr>
          </w:p>
        </w:tc>
        <w:tc>
          <w:tcPr>
            <w:tcW w:w="574" w:type="dxa"/>
            <w:vMerge/>
            <w:tcBorders>
              <w:top w:val="nil"/>
              <w:left w:val="single" w:sz="4" w:space="0" w:color="000000"/>
              <w:bottom w:val="single" w:sz="4" w:space="0" w:color="000000"/>
              <w:right w:val="single" w:sz="4" w:space="0" w:color="000000"/>
            </w:tcBorders>
            <w:vAlign w:val="center"/>
          </w:tcPr>
          <w:p w14:paraId="6BFA6357" w14:textId="77777777" w:rsidR="00DB42E2" w:rsidRDefault="00DB42E2">
            <w:pPr>
              <w:spacing w:after="0" w:line="240" w:lineRule="auto"/>
              <w:jc w:val="center"/>
              <w:rPr>
                <w:rFonts w:ascii="Times New Roman" w:eastAsia="Times New Roman" w:hAnsi="Times New Roman"/>
                <w:b/>
                <w:bCs/>
                <w:lang w:val="ro-RO" w:eastAsia="ro-RO"/>
              </w:rPr>
            </w:pPr>
          </w:p>
        </w:tc>
        <w:tc>
          <w:tcPr>
            <w:tcW w:w="664" w:type="dxa"/>
            <w:vMerge/>
            <w:tcBorders>
              <w:top w:val="nil"/>
              <w:left w:val="single" w:sz="4" w:space="0" w:color="000000"/>
              <w:bottom w:val="single" w:sz="4" w:space="0" w:color="000000"/>
              <w:right w:val="single" w:sz="4" w:space="0" w:color="000000"/>
            </w:tcBorders>
            <w:vAlign w:val="center"/>
          </w:tcPr>
          <w:p w14:paraId="7FC1F63D" w14:textId="77777777" w:rsidR="00DB42E2" w:rsidRDefault="00DB42E2">
            <w:pPr>
              <w:spacing w:after="0" w:line="240" w:lineRule="auto"/>
              <w:jc w:val="center"/>
              <w:rPr>
                <w:rFonts w:ascii="Times New Roman" w:eastAsia="Times New Roman" w:hAnsi="Times New Roman"/>
                <w:b/>
                <w:bCs/>
                <w:lang w:val="ro-RO" w:eastAsia="ro-RO"/>
              </w:rPr>
            </w:pPr>
          </w:p>
        </w:tc>
        <w:tc>
          <w:tcPr>
            <w:tcW w:w="910" w:type="dxa"/>
            <w:vMerge/>
            <w:tcBorders>
              <w:top w:val="single" w:sz="4" w:space="0" w:color="000000"/>
              <w:left w:val="single" w:sz="4" w:space="0" w:color="000000"/>
              <w:bottom w:val="single" w:sz="4" w:space="0" w:color="000000"/>
              <w:right w:val="single" w:sz="4" w:space="0" w:color="000000"/>
            </w:tcBorders>
            <w:vAlign w:val="center"/>
          </w:tcPr>
          <w:p w14:paraId="4F108941" w14:textId="77777777" w:rsidR="00DB42E2" w:rsidRDefault="00DB42E2">
            <w:pPr>
              <w:spacing w:after="0" w:line="240" w:lineRule="auto"/>
              <w:jc w:val="center"/>
              <w:rPr>
                <w:rFonts w:ascii="Times New Roman" w:eastAsia="Times New Roman" w:hAnsi="Times New Roman"/>
                <w:b/>
                <w:bCs/>
                <w:lang w:val="ro-RO" w:eastAsia="ro-RO"/>
              </w:rPr>
            </w:pPr>
          </w:p>
        </w:tc>
        <w:tc>
          <w:tcPr>
            <w:tcW w:w="605" w:type="dxa"/>
            <w:tcBorders>
              <w:top w:val="single" w:sz="4" w:space="0" w:color="000000"/>
              <w:left w:val="single" w:sz="4" w:space="0" w:color="000000"/>
              <w:bottom w:val="single" w:sz="4" w:space="0" w:color="000000"/>
              <w:right w:val="single" w:sz="4" w:space="0" w:color="000000"/>
            </w:tcBorders>
            <w:vAlign w:val="center"/>
          </w:tcPr>
          <w:p w14:paraId="486E6FA2" w14:textId="77777777" w:rsidR="00DB42E2" w:rsidRDefault="004E4E81">
            <w:pPr>
              <w:spacing w:after="0" w:line="240" w:lineRule="auto"/>
              <w:jc w:val="center"/>
              <w:rPr>
                <w:rFonts w:ascii="Times New Roman" w:eastAsia="Times New Roman" w:hAnsi="Times New Roman"/>
                <w:b/>
                <w:bCs/>
                <w:lang w:val="ro-RO" w:eastAsia="ro-RO"/>
              </w:rPr>
            </w:pPr>
            <w:r>
              <w:rPr>
                <w:rFonts w:ascii="Times New Roman" w:eastAsia="Times New Roman" w:hAnsi="Times New Roman"/>
                <w:b/>
                <w:bCs/>
                <w:lang w:val="ro-RO" w:eastAsia="ro-RO"/>
              </w:rPr>
              <w:t>6 - 6.99</w:t>
            </w:r>
          </w:p>
        </w:tc>
        <w:tc>
          <w:tcPr>
            <w:tcW w:w="605" w:type="dxa"/>
            <w:tcBorders>
              <w:top w:val="single" w:sz="4" w:space="0" w:color="000000"/>
              <w:left w:val="nil"/>
              <w:bottom w:val="single" w:sz="4" w:space="0" w:color="000000"/>
              <w:right w:val="single" w:sz="4" w:space="0" w:color="000000"/>
            </w:tcBorders>
            <w:vAlign w:val="center"/>
          </w:tcPr>
          <w:p w14:paraId="4FBD7EB4" w14:textId="77777777" w:rsidR="00DB42E2" w:rsidRDefault="004E4E81">
            <w:pPr>
              <w:spacing w:after="0" w:line="240" w:lineRule="auto"/>
              <w:jc w:val="center"/>
              <w:rPr>
                <w:rFonts w:ascii="Times New Roman" w:eastAsia="Times New Roman" w:hAnsi="Times New Roman"/>
                <w:b/>
                <w:bCs/>
                <w:lang w:val="ro-RO" w:eastAsia="ro-RO"/>
              </w:rPr>
            </w:pPr>
            <w:r>
              <w:rPr>
                <w:rFonts w:ascii="Times New Roman" w:eastAsia="Times New Roman" w:hAnsi="Times New Roman"/>
                <w:b/>
                <w:bCs/>
                <w:lang w:val="ro-RO" w:eastAsia="ro-RO"/>
              </w:rPr>
              <w:t>7 - 7.99</w:t>
            </w:r>
          </w:p>
        </w:tc>
        <w:tc>
          <w:tcPr>
            <w:tcW w:w="604" w:type="dxa"/>
            <w:tcBorders>
              <w:top w:val="single" w:sz="4" w:space="0" w:color="000000"/>
              <w:left w:val="nil"/>
              <w:bottom w:val="single" w:sz="4" w:space="0" w:color="000000"/>
              <w:right w:val="single" w:sz="4" w:space="0" w:color="000000"/>
            </w:tcBorders>
            <w:vAlign w:val="center"/>
          </w:tcPr>
          <w:p w14:paraId="33B2ABF6" w14:textId="77777777" w:rsidR="00DB42E2" w:rsidRDefault="004E4E81">
            <w:pPr>
              <w:spacing w:after="0" w:line="240" w:lineRule="auto"/>
              <w:jc w:val="center"/>
              <w:rPr>
                <w:rFonts w:ascii="Times New Roman" w:eastAsia="Times New Roman" w:hAnsi="Times New Roman"/>
                <w:b/>
                <w:bCs/>
                <w:lang w:val="ro-RO" w:eastAsia="ro-RO"/>
              </w:rPr>
            </w:pPr>
            <w:r>
              <w:rPr>
                <w:rFonts w:ascii="Times New Roman" w:eastAsia="Times New Roman" w:hAnsi="Times New Roman"/>
                <w:b/>
                <w:bCs/>
                <w:lang w:val="ro-RO" w:eastAsia="ro-RO"/>
              </w:rPr>
              <w:t>8 - 8.99</w:t>
            </w:r>
          </w:p>
        </w:tc>
        <w:tc>
          <w:tcPr>
            <w:tcW w:w="605" w:type="dxa"/>
            <w:tcBorders>
              <w:top w:val="single" w:sz="4" w:space="0" w:color="000000"/>
              <w:left w:val="nil"/>
              <w:bottom w:val="single" w:sz="4" w:space="0" w:color="000000"/>
              <w:right w:val="single" w:sz="4" w:space="0" w:color="000000"/>
            </w:tcBorders>
            <w:vAlign w:val="center"/>
          </w:tcPr>
          <w:p w14:paraId="687BDDC6" w14:textId="77777777" w:rsidR="00DB42E2" w:rsidRDefault="004E4E81">
            <w:pPr>
              <w:spacing w:after="0" w:line="240" w:lineRule="auto"/>
              <w:jc w:val="center"/>
              <w:rPr>
                <w:rFonts w:ascii="Times New Roman" w:eastAsia="Times New Roman" w:hAnsi="Times New Roman"/>
                <w:b/>
                <w:bCs/>
                <w:lang w:val="ro-RO" w:eastAsia="ro-RO"/>
              </w:rPr>
            </w:pPr>
            <w:r>
              <w:rPr>
                <w:rFonts w:ascii="Times New Roman" w:eastAsia="Times New Roman" w:hAnsi="Times New Roman"/>
                <w:b/>
                <w:bCs/>
                <w:lang w:val="ro-RO" w:eastAsia="ro-RO"/>
              </w:rPr>
              <w:t>9 - 9.99</w:t>
            </w:r>
          </w:p>
        </w:tc>
        <w:tc>
          <w:tcPr>
            <w:tcW w:w="546" w:type="dxa"/>
            <w:tcBorders>
              <w:top w:val="single" w:sz="4" w:space="0" w:color="000000"/>
              <w:left w:val="nil"/>
              <w:bottom w:val="single" w:sz="4" w:space="0" w:color="000000"/>
              <w:right w:val="single" w:sz="4" w:space="0" w:color="auto"/>
            </w:tcBorders>
            <w:vAlign w:val="center"/>
          </w:tcPr>
          <w:p w14:paraId="72F7D3DC" w14:textId="77777777" w:rsidR="00DB42E2" w:rsidRDefault="004E4E81">
            <w:pPr>
              <w:spacing w:after="0" w:line="240" w:lineRule="auto"/>
              <w:jc w:val="center"/>
              <w:rPr>
                <w:rFonts w:ascii="Times New Roman" w:eastAsia="Times New Roman" w:hAnsi="Times New Roman"/>
                <w:b/>
                <w:bCs/>
                <w:lang w:val="ro-RO" w:eastAsia="ro-RO"/>
              </w:rPr>
            </w:pPr>
            <w:r>
              <w:rPr>
                <w:rFonts w:ascii="Times New Roman" w:eastAsia="Times New Roman" w:hAnsi="Times New Roman"/>
                <w:b/>
                <w:bCs/>
                <w:lang w:val="ro-RO" w:eastAsia="ro-RO"/>
              </w:rPr>
              <w:t>10</w:t>
            </w:r>
          </w:p>
        </w:tc>
        <w:tc>
          <w:tcPr>
            <w:tcW w:w="240" w:type="dxa"/>
            <w:vMerge/>
            <w:tcBorders>
              <w:left w:val="single" w:sz="4" w:space="0" w:color="auto"/>
            </w:tcBorders>
            <w:vAlign w:val="center"/>
          </w:tcPr>
          <w:p w14:paraId="2887A472" w14:textId="77777777" w:rsidR="00DB42E2" w:rsidRDefault="00DB42E2">
            <w:pPr>
              <w:spacing w:after="0" w:line="240" w:lineRule="auto"/>
              <w:jc w:val="center"/>
              <w:rPr>
                <w:rFonts w:ascii="Calibri Light" w:eastAsia="Times New Roman" w:hAnsi="Calibri Light"/>
                <w:b/>
                <w:bCs/>
                <w:lang w:val="ro-RO" w:eastAsia="ro-RO"/>
              </w:rPr>
            </w:pPr>
          </w:p>
        </w:tc>
      </w:tr>
      <w:tr w:rsidR="00DB42E2" w14:paraId="03DD046D" w14:textId="77777777">
        <w:trPr>
          <w:trHeight w:val="460"/>
        </w:trPr>
        <w:tc>
          <w:tcPr>
            <w:tcW w:w="1475" w:type="dxa"/>
            <w:tcBorders>
              <w:top w:val="single" w:sz="4" w:space="0" w:color="000000"/>
              <w:left w:val="single" w:sz="4" w:space="0" w:color="auto"/>
              <w:right w:val="single" w:sz="4" w:space="0" w:color="000000"/>
            </w:tcBorders>
          </w:tcPr>
          <w:p w14:paraId="37383AFA" w14:textId="77777777" w:rsidR="00DB42E2" w:rsidRDefault="004E4E81">
            <w:pPr>
              <w:spacing w:after="0" w:line="240" w:lineRule="auto"/>
              <w:ind w:left="211"/>
              <w:jc w:val="center"/>
              <w:rPr>
                <w:rFonts w:ascii="Times New Roman" w:eastAsia="Times New Roman" w:hAnsi="Times New Roman"/>
                <w:color w:val="000000"/>
                <w:lang w:val="ro-RO" w:eastAsia="ro-RO"/>
              </w:rPr>
            </w:pPr>
            <w:r>
              <w:rPr>
                <w:rFonts w:ascii="Times New Roman" w:eastAsia="Times New Roman" w:hAnsi="Times New Roman"/>
                <w:color w:val="000000"/>
                <w:lang w:val="ro-RO" w:eastAsia="ro-RO"/>
              </w:rPr>
              <w:t>Iunie -</w:t>
            </w:r>
          </w:p>
          <w:p w14:paraId="033B698F" w14:textId="77777777" w:rsidR="00DB42E2" w:rsidRDefault="004E4E81">
            <w:pPr>
              <w:spacing w:after="0" w:line="240" w:lineRule="auto"/>
              <w:jc w:val="center"/>
              <w:rPr>
                <w:rFonts w:ascii="Times New Roman" w:eastAsia="Times New Roman" w:hAnsi="Times New Roman"/>
                <w:color w:val="000000"/>
                <w:lang w:val="ro-RO" w:eastAsia="ro-RO"/>
              </w:rPr>
            </w:pPr>
            <w:r>
              <w:rPr>
                <w:rFonts w:ascii="Times New Roman" w:eastAsia="Times New Roman" w:hAnsi="Times New Roman"/>
                <w:color w:val="000000"/>
                <w:lang w:val="ro-RO" w:eastAsia="ro-RO"/>
              </w:rPr>
              <w:t>iulie</w:t>
            </w:r>
          </w:p>
        </w:tc>
        <w:tc>
          <w:tcPr>
            <w:tcW w:w="900" w:type="dxa"/>
            <w:vMerge w:val="restart"/>
            <w:tcBorders>
              <w:top w:val="single" w:sz="4" w:space="0" w:color="000000"/>
              <w:left w:val="single" w:sz="4" w:space="0" w:color="000000"/>
              <w:right w:val="single" w:sz="4" w:space="0" w:color="000000"/>
            </w:tcBorders>
            <w:noWrap/>
          </w:tcPr>
          <w:p w14:paraId="194D332C" w14:textId="77777777" w:rsidR="00DB42E2" w:rsidRDefault="004E4E81">
            <w:pPr>
              <w:spacing w:after="0" w:line="240" w:lineRule="auto"/>
              <w:jc w:val="center"/>
              <w:rPr>
                <w:rFonts w:ascii="Times New Roman" w:eastAsia="Times New Roman" w:hAnsi="Times New Roman"/>
                <w:color w:val="000000"/>
                <w:lang w:val="ro-RO" w:eastAsia="ro-RO"/>
              </w:rPr>
            </w:pPr>
            <w:r>
              <w:rPr>
                <w:rFonts w:ascii="Times New Roman" w:eastAsia="Times New Roman" w:hAnsi="Times New Roman"/>
                <w:b/>
                <w:i/>
                <w:color w:val="000000"/>
                <w:lang w:val="ro-RO" w:eastAsia="ro-RO"/>
              </w:rPr>
              <w:t xml:space="preserve">97    </w:t>
            </w:r>
          </w:p>
        </w:tc>
        <w:tc>
          <w:tcPr>
            <w:tcW w:w="1063" w:type="dxa"/>
            <w:vMerge w:val="restart"/>
            <w:tcBorders>
              <w:top w:val="single" w:sz="4" w:space="0" w:color="000000"/>
              <w:left w:val="nil"/>
              <w:right w:val="single" w:sz="4" w:space="0" w:color="000000"/>
            </w:tcBorders>
            <w:noWrap/>
          </w:tcPr>
          <w:p w14:paraId="41B0D682" w14:textId="77777777" w:rsidR="00DB42E2" w:rsidRDefault="004E4E81">
            <w:pPr>
              <w:spacing w:after="0" w:line="240" w:lineRule="auto"/>
              <w:jc w:val="center"/>
              <w:rPr>
                <w:rFonts w:ascii="Times New Roman" w:eastAsia="Times New Roman" w:hAnsi="Times New Roman"/>
                <w:color w:val="000000"/>
                <w:lang w:val="ro-RO" w:eastAsia="ro-RO"/>
              </w:rPr>
            </w:pPr>
            <w:r>
              <w:rPr>
                <w:rFonts w:ascii="Times New Roman" w:eastAsia="Times New Roman" w:hAnsi="Times New Roman"/>
                <w:b/>
                <w:i/>
                <w:color w:val="000000"/>
                <w:lang w:val="ro-RO" w:eastAsia="ro-RO"/>
              </w:rPr>
              <w:t>95</w:t>
            </w:r>
          </w:p>
        </w:tc>
        <w:tc>
          <w:tcPr>
            <w:tcW w:w="1112" w:type="dxa"/>
            <w:vMerge w:val="restart"/>
            <w:tcBorders>
              <w:top w:val="single" w:sz="4" w:space="0" w:color="000000"/>
              <w:left w:val="nil"/>
              <w:right w:val="single" w:sz="4" w:space="0" w:color="000000"/>
            </w:tcBorders>
            <w:noWrap/>
          </w:tcPr>
          <w:p w14:paraId="38221A8F" w14:textId="77777777" w:rsidR="00DB42E2" w:rsidRDefault="004E4E81">
            <w:pPr>
              <w:spacing w:after="0" w:line="240" w:lineRule="auto"/>
              <w:jc w:val="center"/>
              <w:rPr>
                <w:rFonts w:ascii="Times New Roman" w:eastAsia="Times New Roman" w:hAnsi="Times New Roman"/>
                <w:color w:val="000000"/>
                <w:lang w:val="ro-RO" w:eastAsia="ro-RO"/>
              </w:rPr>
            </w:pPr>
            <w:r>
              <w:rPr>
                <w:rFonts w:ascii="Times New Roman" w:eastAsia="Times New Roman" w:hAnsi="Times New Roman"/>
                <w:b/>
                <w:i/>
                <w:color w:val="000000"/>
                <w:lang w:val="ro-RO" w:eastAsia="ro-RO"/>
              </w:rPr>
              <w:t>7</w:t>
            </w:r>
          </w:p>
        </w:tc>
        <w:tc>
          <w:tcPr>
            <w:tcW w:w="574" w:type="dxa"/>
            <w:vMerge w:val="restart"/>
            <w:tcBorders>
              <w:top w:val="single" w:sz="4" w:space="0" w:color="000000"/>
              <w:left w:val="nil"/>
              <w:right w:val="single" w:sz="4" w:space="0" w:color="000000"/>
            </w:tcBorders>
            <w:noWrap/>
          </w:tcPr>
          <w:p w14:paraId="0F61B7EB" w14:textId="77777777" w:rsidR="00DB42E2" w:rsidRDefault="004E4E81">
            <w:pPr>
              <w:spacing w:after="0" w:line="240" w:lineRule="auto"/>
              <w:jc w:val="center"/>
              <w:rPr>
                <w:rFonts w:ascii="Times New Roman" w:eastAsia="Times New Roman" w:hAnsi="Times New Roman"/>
                <w:color w:val="000000"/>
                <w:lang w:val="ro-RO" w:eastAsia="ro-RO"/>
              </w:rPr>
            </w:pPr>
            <w:r>
              <w:rPr>
                <w:rFonts w:ascii="Times New Roman" w:eastAsia="Times New Roman" w:hAnsi="Times New Roman"/>
                <w:b/>
                <w:i/>
                <w:color w:val="000000"/>
                <w:lang w:val="ro-RO" w:eastAsia="ro-RO"/>
              </w:rPr>
              <w:t>5</w:t>
            </w:r>
          </w:p>
        </w:tc>
        <w:tc>
          <w:tcPr>
            <w:tcW w:w="664" w:type="dxa"/>
            <w:vMerge w:val="restart"/>
            <w:tcBorders>
              <w:top w:val="single" w:sz="4" w:space="0" w:color="000000"/>
              <w:left w:val="nil"/>
              <w:right w:val="single" w:sz="4" w:space="0" w:color="000000"/>
            </w:tcBorders>
            <w:noWrap/>
          </w:tcPr>
          <w:p w14:paraId="32D96F4A" w14:textId="77777777" w:rsidR="00DB42E2" w:rsidRDefault="004E4E81">
            <w:pPr>
              <w:spacing w:after="0" w:line="240" w:lineRule="auto"/>
              <w:jc w:val="center"/>
              <w:rPr>
                <w:rFonts w:ascii="Times New Roman" w:eastAsia="Times New Roman" w:hAnsi="Times New Roman"/>
                <w:color w:val="000000"/>
                <w:lang w:val="ro-RO" w:eastAsia="ro-RO"/>
              </w:rPr>
            </w:pPr>
            <w:r>
              <w:rPr>
                <w:rFonts w:ascii="Times New Roman" w:eastAsia="Times New Roman" w:hAnsi="Times New Roman"/>
                <w:b/>
                <w:i/>
                <w:color w:val="000000"/>
                <w:lang w:val="ro-RO" w:eastAsia="ro-RO"/>
              </w:rPr>
              <w:t>2</w:t>
            </w:r>
          </w:p>
        </w:tc>
        <w:tc>
          <w:tcPr>
            <w:tcW w:w="910" w:type="dxa"/>
            <w:vMerge w:val="restart"/>
            <w:tcBorders>
              <w:top w:val="single" w:sz="4" w:space="0" w:color="000000"/>
              <w:left w:val="nil"/>
              <w:right w:val="single" w:sz="4" w:space="0" w:color="000000"/>
            </w:tcBorders>
            <w:noWrap/>
          </w:tcPr>
          <w:p w14:paraId="5A8F3735" w14:textId="77777777" w:rsidR="00DB42E2" w:rsidRDefault="004E4E81">
            <w:pPr>
              <w:spacing w:after="0" w:line="240" w:lineRule="auto"/>
              <w:jc w:val="center"/>
              <w:rPr>
                <w:rFonts w:ascii="Times New Roman" w:eastAsia="Times New Roman" w:hAnsi="Times New Roman"/>
                <w:color w:val="000000"/>
                <w:lang w:val="ro-RO" w:eastAsia="ro-RO"/>
              </w:rPr>
            </w:pPr>
            <w:r>
              <w:rPr>
                <w:rFonts w:ascii="Times New Roman" w:eastAsia="Times New Roman" w:hAnsi="Times New Roman"/>
                <w:b/>
                <w:i/>
                <w:color w:val="000000"/>
                <w:lang w:val="ro-RO" w:eastAsia="ro-RO"/>
              </w:rPr>
              <w:t>88</w:t>
            </w:r>
          </w:p>
        </w:tc>
        <w:tc>
          <w:tcPr>
            <w:tcW w:w="605" w:type="dxa"/>
            <w:tcBorders>
              <w:top w:val="nil"/>
              <w:left w:val="nil"/>
              <w:bottom w:val="nil"/>
              <w:right w:val="single" w:sz="4" w:space="0" w:color="000000"/>
            </w:tcBorders>
            <w:noWrap/>
          </w:tcPr>
          <w:p w14:paraId="4345D77A" w14:textId="77777777" w:rsidR="00DB42E2" w:rsidRDefault="004E4E81">
            <w:pPr>
              <w:spacing w:after="0" w:line="240" w:lineRule="auto"/>
              <w:jc w:val="center"/>
              <w:rPr>
                <w:rFonts w:ascii="Times New Roman" w:eastAsia="Times New Roman" w:hAnsi="Times New Roman"/>
                <w:color w:val="000000"/>
                <w:lang w:val="ro-RO" w:eastAsia="ro-RO"/>
              </w:rPr>
            </w:pPr>
            <w:r>
              <w:rPr>
                <w:rFonts w:ascii="Times New Roman" w:eastAsia="Times New Roman" w:hAnsi="Times New Roman"/>
                <w:b/>
                <w:i/>
                <w:color w:val="000000"/>
                <w:lang w:val="ro-RO" w:eastAsia="ro-RO"/>
              </w:rPr>
              <w:t>14</w:t>
            </w:r>
          </w:p>
        </w:tc>
        <w:tc>
          <w:tcPr>
            <w:tcW w:w="605" w:type="dxa"/>
            <w:tcBorders>
              <w:top w:val="nil"/>
              <w:left w:val="nil"/>
              <w:bottom w:val="nil"/>
              <w:right w:val="single" w:sz="4" w:space="0" w:color="000000"/>
            </w:tcBorders>
            <w:noWrap/>
          </w:tcPr>
          <w:p w14:paraId="69683A63" w14:textId="77777777" w:rsidR="00DB42E2" w:rsidRDefault="004E4E81">
            <w:pPr>
              <w:spacing w:after="0" w:line="240" w:lineRule="auto"/>
              <w:jc w:val="center"/>
              <w:rPr>
                <w:rFonts w:ascii="Times New Roman" w:eastAsia="Times New Roman" w:hAnsi="Times New Roman"/>
                <w:color w:val="000000"/>
                <w:lang w:val="ro-RO" w:eastAsia="ro-RO"/>
              </w:rPr>
            </w:pPr>
            <w:r>
              <w:rPr>
                <w:rFonts w:ascii="Times New Roman" w:eastAsia="Times New Roman" w:hAnsi="Times New Roman"/>
                <w:b/>
                <w:i/>
                <w:color w:val="000000"/>
                <w:lang w:val="ro-RO" w:eastAsia="ro-RO"/>
              </w:rPr>
              <w:t>23</w:t>
            </w:r>
          </w:p>
        </w:tc>
        <w:tc>
          <w:tcPr>
            <w:tcW w:w="604" w:type="dxa"/>
            <w:tcBorders>
              <w:top w:val="nil"/>
              <w:left w:val="nil"/>
              <w:bottom w:val="nil"/>
              <w:right w:val="single" w:sz="4" w:space="0" w:color="000000"/>
            </w:tcBorders>
            <w:noWrap/>
          </w:tcPr>
          <w:p w14:paraId="5E94C45A" w14:textId="77777777" w:rsidR="00DB42E2" w:rsidRDefault="004E4E81">
            <w:pPr>
              <w:spacing w:after="0" w:line="240" w:lineRule="auto"/>
              <w:jc w:val="center"/>
              <w:rPr>
                <w:rFonts w:ascii="Times New Roman" w:eastAsia="Times New Roman" w:hAnsi="Times New Roman"/>
                <w:color w:val="000000"/>
                <w:lang w:val="ro-RO" w:eastAsia="ro-RO"/>
              </w:rPr>
            </w:pPr>
            <w:r>
              <w:rPr>
                <w:rFonts w:ascii="Times New Roman" w:eastAsia="Times New Roman" w:hAnsi="Times New Roman"/>
                <w:b/>
                <w:i/>
                <w:color w:val="000000"/>
                <w:lang w:val="ro-RO" w:eastAsia="ro-RO"/>
              </w:rPr>
              <w:t>30</w:t>
            </w:r>
          </w:p>
        </w:tc>
        <w:tc>
          <w:tcPr>
            <w:tcW w:w="605" w:type="dxa"/>
            <w:tcBorders>
              <w:top w:val="nil"/>
              <w:left w:val="nil"/>
              <w:bottom w:val="nil"/>
              <w:right w:val="single" w:sz="4" w:space="0" w:color="000000"/>
            </w:tcBorders>
            <w:noWrap/>
          </w:tcPr>
          <w:p w14:paraId="0C3D891D" w14:textId="77777777" w:rsidR="00DB42E2" w:rsidRDefault="004E4E81">
            <w:pPr>
              <w:spacing w:after="0" w:line="240" w:lineRule="auto"/>
              <w:jc w:val="center"/>
              <w:rPr>
                <w:rFonts w:ascii="Times New Roman" w:eastAsia="Times New Roman" w:hAnsi="Times New Roman"/>
                <w:color w:val="000000"/>
                <w:lang w:val="ro-RO" w:eastAsia="ro-RO"/>
              </w:rPr>
            </w:pPr>
            <w:r>
              <w:rPr>
                <w:rFonts w:ascii="Times New Roman" w:eastAsia="Times New Roman" w:hAnsi="Times New Roman"/>
                <w:b/>
                <w:i/>
                <w:color w:val="000000"/>
                <w:lang w:val="ro-RO" w:eastAsia="ro-RO"/>
              </w:rPr>
              <w:t>21</w:t>
            </w:r>
          </w:p>
        </w:tc>
        <w:tc>
          <w:tcPr>
            <w:tcW w:w="546" w:type="dxa"/>
            <w:tcBorders>
              <w:top w:val="nil"/>
              <w:left w:val="nil"/>
              <w:bottom w:val="nil"/>
              <w:right w:val="single" w:sz="4" w:space="0" w:color="auto"/>
            </w:tcBorders>
            <w:noWrap/>
          </w:tcPr>
          <w:p w14:paraId="2FC1DDE6" w14:textId="77777777" w:rsidR="00DB42E2" w:rsidRDefault="004E4E81">
            <w:pPr>
              <w:spacing w:after="0" w:line="240" w:lineRule="auto"/>
              <w:jc w:val="center"/>
              <w:rPr>
                <w:rFonts w:ascii="Times New Roman" w:eastAsia="Times New Roman" w:hAnsi="Times New Roman"/>
                <w:color w:val="000000"/>
                <w:lang w:val="ro-RO" w:eastAsia="ro-RO"/>
              </w:rPr>
            </w:pPr>
            <w:r>
              <w:rPr>
                <w:rFonts w:ascii="Times New Roman" w:eastAsia="Times New Roman" w:hAnsi="Times New Roman"/>
                <w:b/>
                <w:i/>
                <w:color w:val="000000"/>
                <w:lang w:val="ro-RO" w:eastAsia="ro-RO"/>
              </w:rPr>
              <w:t>0</w:t>
            </w:r>
          </w:p>
        </w:tc>
        <w:tc>
          <w:tcPr>
            <w:tcW w:w="240" w:type="dxa"/>
            <w:vMerge/>
            <w:tcBorders>
              <w:left w:val="single" w:sz="4" w:space="0" w:color="auto"/>
              <w:bottom w:val="nil"/>
            </w:tcBorders>
            <w:vAlign w:val="bottom"/>
          </w:tcPr>
          <w:p w14:paraId="3B6A9B85" w14:textId="77777777" w:rsidR="00DB42E2" w:rsidRDefault="00DB42E2">
            <w:pPr>
              <w:spacing w:after="0" w:line="240" w:lineRule="auto"/>
              <w:jc w:val="center"/>
              <w:rPr>
                <w:rFonts w:ascii="Calibri Light" w:eastAsia="Times New Roman" w:hAnsi="Calibri Light"/>
                <w:color w:val="000000"/>
                <w:lang w:val="ro-RO" w:eastAsia="ro-RO"/>
              </w:rPr>
            </w:pPr>
          </w:p>
        </w:tc>
      </w:tr>
      <w:tr w:rsidR="00DB42E2" w14:paraId="19A7B7AC" w14:textId="77777777">
        <w:trPr>
          <w:gridAfter w:val="1"/>
          <w:wAfter w:w="240" w:type="dxa"/>
          <w:trHeight w:val="225"/>
        </w:trPr>
        <w:tc>
          <w:tcPr>
            <w:tcW w:w="1475" w:type="dxa"/>
            <w:tcBorders>
              <w:left w:val="single" w:sz="4" w:space="0" w:color="auto"/>
              <w:bottom w:val="single" w:sz="4" w:space="0" w:color="000000"/>
              <w:right w:val="single" w:sz="4" w:space="0" w:color="000000"/>
            </w:tcBorders>
          </w:tcPr>
          <w:p w14:paraId="50FF8B89" w14:textId="77777777" w:rsidR="00DB42E2" w:rsidRDefault="00DB42E2">
            <w:pPr>
              <w:spacing w:after="0" w:line="240" w:lineRule="auto"/>
              <w:rPr>
                <w:rFonts w:ascii="Times New Roman" w:eastAsia="Times New Roman" w:hAnsi="Times New Roman"/>
                <w:color w:val="000000"/>
                <w:lang w:val="ro-RO" w:eastAsia="ro-RO"/>
              </w:rPr>
            </w:pPr>
          </w:p>
        </w:tc>
        <w:tc>
          <w:tcPr>
            <w:tcW w:w="900" w:type="dxa"/>
            <w:vMerge/>
            <w:tcBorders>
              <w:left w:val="single" w:sz="4" w:space="0" w:color="000000"/>
              <w:bottom w:val="single" w:sz="4" w:space="0" w:color="000000"/>
              <w:right w:val="single" w:sz="4" w:space="0" w:color="000000"/>
            </w:tcBorders>
            <w:noWrap/>
            <w:vAlign w:val="bottom"/>
          </w:tcPr>
          <w:p w14:paraId="7698DA9C" w14:textId="77777777" w:rsidR="00DB42E2" w:rsidRDefault="00DB42E2">
            <w:pPr>
              <w:spacing w:after="0" w:line="240" w:lineRule="auto"/>
              <w:jc w:val="center"/>
              <w:rPr>
                <w:rFonts w:ascii="Times New Roman" w:eastAsia="Times New Roman" w:hAnsi="Times New Roman"/>
                <w:color w:val="000000"/>
                <w:lang w:val="ro-RO" w:eastAsia="ro-RO"/>
              </w:rPr>
            </w:pPr>
          </w:p>
        </w:tc>
        <w:tc>
          <w:tcPr>
            <w:tcW w:w="1063" w:type="dxa"/>
            <w:vMerge/>
            <w:tcBorders>
              <w:left w:val="nil"/>
              <w:bottom w:val="single" w:sz="4" w:space="0" w:color="000000"/>
              <w:right w:val="single" w:sz="4" w:space="0" w:color="000000"/>
            </w:tcBorders>
            <w:noWrap/>
            <w:vAlign w:val="bottom"/>
          </w:tcPr>
          <w:p w14:paraId="61079CB0" w14:textId="77777777" w:rsidR="00DB42E2" w:rsidRDefault="00DB42E2">
            <w:pPr>
              <w:spacing w:after="0" w:line="240" w:lineRule="auto"/>
              <w:jc w:val="center"/>
              <w:rPr>
                <w:rFonts w:ascii="Times New Roman" w:eastAsia="Times New Roman" w:hAnsi="Times New Roman"/>
                <w:color w:val="000000"/>
                <w:lang w:val="ro-RO" w:eastAsia="ro-RO"/>
              </w:rPr>
            </w:pPr>
          </w:p>
        </w:tc>
        <w:tc>
          <w:tcPr>
            <w:tcW w:w="1112" w:type="dxa"/>
            <w:vMerge/>
            <w:tcBorders>
              <w:left w:val="nil"/>
              <w:bottom w:val="single" w:sz="4" w:space="0" w:color="000000"/>
              <w:right w:val="single" w:sz="4" w:space="0" w:color="000000"/>
            </w:tcBorders>
            <w:noWrap/>
            <w:vAlign w:val="bottom"/>
          </w:tcPr>
          <w:p w14:paraId="7C12FC40" w14:textId="77777777" w:rsidR="00DB42E2" w:rsidRDefault="00DB42E2">
            <w:pPr>
              <w:spacing w:after="0" w:line="240" w:lineRule="auto"/>
              <w:jc w:val="center"/>
              <w:rPr>
                <w:rFonts w:ascii="Times New Roman" w:eastAsia="Times New Roman" w:hAnsi="Times New Roman"/>
                <w:color w:val="000000"/>
                <w:lang w:val="ro-RO" w:eastAsia="ro-RO"/>
              </w:rPr>
            </w:pPr>
          </w:p>
        </w:tc>
        <w:tc>
          <w:tcPr>
            <w:tcW w:w="574" w:type="dxa"/>
            <w:vMerge/>
            <w:tcBorders>
              <w:left w:val="nil"/>
              <w:bottom w:val="single" w:sz="4" w:space="0" w:color="000000"/>
              <w:right w:val="single" w:sz="4" w:space="0" w:color="000000"/>
            </w:tcBorders>
            <w:noWrap/>
            <w:vAlign w:val="bottom"/>
          </w:tcPr>
          <w:p w14:paraId="7F642E2A" w14:textId="77777777" w:rsidR="00DB42E2" w:rsidRDefault="00DB42E2">
            <w:pPr>
              <w:spacing w:after="0" w:line="240" w:lineRule="auto"/>
              <w:jc w:val="center"/>
              <w:rPr>
                <w:rFonts w:ascii="Times New Roman" w:eastAsia="Times New Roman" w:hAnsi="Times New Roman"/>
                <w:color w:val="000000"/>
                <w:lang w:val="ro-RO" w:eastAsia="ro-RO"/>
              </w:rPr>
            </w:pPr>
          </w:p>
        </w:tc>
        <w:tc>
          <w:tcPr>
            <w:tcW w:w="664" w:type="dxa"/>
            <w:vMerge/>
            <w:tcBorders>
              <w:left w:val="nil"/>
              <w:bottom w:val="single" w:sz="4" w:space="0" w:color="000000"/>
              <w:right w:val="single" w:sz="4" w:space="0" w:color="000000"/>
            </w:tcBorders>
            <w:noWrap/>
            <w:vAlign w:val="bottom"/>
          </w:tcPr>
          <w:p w14:paraId="414BF878" w14:textId="77777777" w:rsidR="00DB42E2" w:rsidRDefault="00DB42E2">
            <w:pPr>
              <w:spacing w:after="0" w:line="240" w:lineRule="auto"/>
              <w:jc w:val="center"/>
              <w:rPr>
                <w:rFonts w:ascii="Times New Roman" w:eastAsia="Times New Roman" w:hAnsi="Times New Roman"/>
                <w:color w:val="000000"/>
                <w:lang w:val="ro-RO" w:eastAsia="ro-RO"/>
              </w:rPr>
            </w:pPr>
          </w:p>
        </w:tc>
        <w:tc>
          <w:tcPr>
            <w:tcW w:w="910" w:type="dxa"/>
            <w:vMerge/>
            <w:tcBorders>
              <w:left w:val="nil"/>
              <w:bottom w:val="single" w:sz="4" w:space="0" w:color="auto"/>
              <w:right w:val="single" w:sz="4" w:space="0" w:color="000000"/>
            </w:tcBorders>
            <w:noWrap/>
            <w:vAlign w:val="bottom"/>
          </w:tcPr>
          <w:p w14:paraId="1A87ED23" w14:textId="77777777" w:rsidR="00DB42E2" w:rsidRDefault="00DB42E2">
            <w:pPr>
              <w:spacing w:after="0" w:line="240" w:lineRule="auto"/>
              <w:jc w:val="center"/>
              <w:rPr>
                <w:rFonts w:ascii="Times New Roman" w:eastAsia="Times New Roman" w:hAnsi="Times New Roman"/>
                <w:color w:val="000000"/>
                <w:lang w:val="ro-RO" w:eastAsia="ro-RO"/>
              </w:rPr>
            </w:pPr>
          </w:p>
        </w:tc>
        <w:tc>
          <w:tcPr>
            <w:tcW w:w="605" w:type="dxa"/>
            <w:tcBorders>
              <w:top w:val="nil"/>
              <w:left w:val="nil"/>
              <w:bottom w:val="single" w:sz="4" w:space="0" w:color="auto"/>
              <w:right w:val="single" w:sz="4" w:space="0" w:color="000000"/>
            </w:tcBorders>
            <w:noWrap/>
            <w:vAlign w:val="bottom"/>
          </w:tcPr>
          <w:p w14:paraId="6BA10D83" w14:textId="77777777" w:rsidR="00DB42E2" w:rsidRDefault="00DB42E2">
            <w:pPr>
              <w:spacing w:after="0" w:line="240" w:lineRule="auto"/>
              <w:jc w:val="both"/>
              <w:rPr>
                <w:rFonts w:ascii="Times New Roman" w:eastAsia="Times New Roman" w:hAnsi="Times New Roman"/>
                <w:color w:val="000000"/>
                <w:lang w:val="ro-RO" w:eastAsia="ro-RO"/>
              </w:rPr>
            </w:pPr>
          </w:p>
        </w:tc>
        <w:tc>
          <w:tcPr>
            <w:tcW w:w="605" w:type="dxa"/>
            <w:tcBorders>
              <w:top w:val="nil"/>
              <w:left w:val="nil"/>
              <w:bottom w:val="single" w:sz="4" w:space="0" w:color="auto"/>
              <w:right w:val="single" w:sz="4" w:space="0" w:color="000000"/>
            </w:tcBorders>
            <w:noWrap/>
            <w:vAlign w:val="bottom"/>
          </w:tcPr>
          <w:p w14:paraId="1C904477" w14:textId="77777777" w:rsidR="00DB42E2" w:rsidRDefault="00DB42E2">
            <w:pPr>
              <w:spacing w:after="0" w:line="240" w:lineRule="auto"/>
              <w:jc w:val="both"/>
              <w:rPr>
                <w:rFonts w:ascii="Times New Roman" w:eastAsia="Times New Roman" w:hAnsi="Times New Roman"/>
                <w:color w:val="000000"/>
                <w:lang w:val="ro-RO" w:eastAsia="ro-RO"/>
              </w:rPr>
            </w:pPr>
          </w:p>
        </w:tc>
        <w:tc>
          <w:tcPr>
            <w:tcW w:w="604" w:type="dxa"/>
            <w:tcBorders>
              <w:top w:val="nil"/>
              <w:left w:val="nil"/>
              <w:bottom w:val="single" w:sz="4" w:space="0" w:color="auto"/>
              <w:right w:val="single" w:sz="4" w:space="0" w:color="000000"/>
            </w:tcBorders>
            <w:noWrap/>
            <w:vAlign w:val="bottom"/>
          </w:tcPr>
          <w:p w14:paraId="659F5608" w14:textId="77777777" w:rsidR="00DB42E2" w:rsidRDefault="00DB42E2">
            <w:pPr>
              <w:spacing w:after="0" w:line="240" w:lineRule="auto"/>
              <w:jc w:val="both"/>
              <w:rPr>
                <w:rFonts w:ascii="Times New Roman" w:eastAsia="Times New Roman" w:hAnsi="Times New Roman"/>
                <w:color w:val="000000"/>
                <w:lang w:val="ro-RO" w:eastAsia="ro-RO"/>
              </w:rPr>
            </w:pPr>
          </w:p>
        </w:tc>
        <w:tc>
          <w:tcPr>
            <w:tcW w:w="605" w:type="dxa"/>
            <w:tcBorders>
              <w:top w:val="nil"/>
              <w:left w:val="nil"/>
              <w:bottom w:val="single" w:sz="4" w:space="0" w:color="auto"/>
              <w:right w:val="single" w:sz="4" w:space="0" w:color="000000"/>
            </w:tcBorders>
            <w:noWrap/>
            <w:vAlign w:val="bottom"/>
          </w:tcPr>
          <w:p w14:paraId="2CB451B7" w14:textId="77777777" w:rsidR="00DB42E2" w:rsidRDefault="00DB42E2">
            <w:pPr>
              <w:spacing w:after="0" w:line="240" w:lineRule="auto"/>
              <w:jc w:val="both"/>
              <w:rPr>
                <w:rFonts w:ascii="Times New Roman" w:eastAsia="Times New Roman" w:hAnsi="Times New Roman"/>
                <w:color w:val="000000"/>
                <w:lang w:val="ro-RO" w:eastAsia="ro-RO"/>
              </w:rPr>
            </w:pPr>
          </w:p>
        </w:tc>
        <w:tc>
          <w:tcPr>
            <w:tcW w:w="546" w:type="dxa"/>
            <w:tcBorders>
              <w:top w:val="nil"/>
              <w:left w:val="nil"/>
              <w:bottom w:val="single" w:sz="4" w:space="0" w:color="auto"/>
              <w:right w:val="single" w:sz="4" w:space="0" w:color="auto"/>
            </w:tcBorders>
            <w:noWrap/>
            <w:vAlign w:val="bottom"/>
          </w:tcPr>
          <w:p w14:paraId="1CAFA709" w14:textId="77777777" w:rsidR="00DB42E2" w:rsidRDefault="00DB42E2">
            <w:pPr>
              <w:spacing w:after="0" w:line="240" w:lineRule="auto"/>
              <w:jc w:val="both"/>
              <w:rPr>
                <w:rFonts w:ascii="Times New Roman" w:eastAsia="Times New Roman" w:hAnsi="Times New Roman"/>
                <w:color w:val="000000"/>
                <w:lang w:val="ro-RO" w:eastAsia="ro-RO"/>
              </w:rPr>
            </w:pPr>
          </w:p>
        </w:tc>
      </w:tr>
      <w:tr w:rsidR="00DB42E2" w14:paraId="3990B65D" w14:textId="77777777">
        <w:trPr>
          <w:gridAfter w:val="1"/>
          <w:wAfter w:w="240" w:type="dxa"/>
          <w:trHeight w:val="255"/>
        </w:trPr>
        <w:tc>
          <w:tcPr>
            <w:tcW w:w="1475" w:type="dxa"/>
            <w:tcBorders>
              <w:top w:val="single" w:sz="4" w:space="0" w:color="000000"/>
              <w:left w:val="single" w:sz="4" w:space="0" w:color="auto"/>
              <w:bottom w:val="single" w:sz="4" w:space="0" w:color="000000"/>
              <w:right w:val="single" w:sz="4" w:space="0" w:color="000000"/>
            </w:tcBorders>
          </w:tcPr>
          <w:p w14:paraId="523E0C30" w14:textId="77777777" w:rsidR="00DB42E2" w:rsidRDefault="004E4E81">
            <w:pPr>
              <w:spacing w:after="0" w:line="240" w:lineRule="auto"/>
              <w:ind w:left="226"/>
              <w:jc w:val="center"/>
              <w:rPr>
                <w:rFonts w:ascii="Times New Roman" w:eastAsia="Times New Roman" w:hAnsi="Times New Roman"/>
                <w:color w:val="000000"/>
                <w:lang w:val="ro-RO" w:eastAsia="ro-RO"/>
              </w:rPr>
            </w:pPr>
            <w:r>
              <w:rPr>
                <w:rFonts w:ascii="Times New Roman" w:eastAsia="Times New Roman" w:hAnsi="Times New Roman"/>
                <w:color w:val="000000"/>
                <w:lang w:val="ro-RO" w:eastAsia="ro-RO"/>
              </w:rPr>
              <w:t>August</w:t>
            </w:r>
          </w:p>
        </w:tc>
        <w:tc>
          <w:tcPr>
            <w:tcW w:w="900" w:type="dxa"/>
            <w:tcBorders>
              <w:top w:val="single" w:sz="4" w:space="0" w:color="000000"/>
              <w:left w:val="single" w:sz="4" w:space="0" w:color="000000"/>
              <w:bottom w:val="single" w:sz="4" w:space="0" w:color="000000"/>
              <w:right w:val="single" w:sz="4" w:space="0" w:color="000000"/>
            </w:tcBorders>
            <w:noWrap/>
          </w:tcPr>
          <w:p w14:paraId="31666AF3" w14:textId="77777777" w:rsidR="00DB42E2" w:rsidRDefault="004E4E81">
            <w:pPr>
              <w:spacing w:after="0" w:line="240" w:lineRule="auto"/>
              <w:jc w:val="center"/>
              <w:rPr>
                <w:rFonts w:ascii="Times New Roman" w:eastAsia="Times New Roman" w:hAnsi="Times New Roman"/>
                <w:color w:val="000000"/>
                <w:lang w:val="ro-RO" w:eastAsia="ro-RO"/>
              </w:rPr>
            </w:pPr>
            <w:r>
              <w:rPr>
                <w:rFonts w:ascii="Times New Roman" w:eastAsia="Times New Roman" w:hAnsi="Times New Roman"/>
                <w:i/>
                <w:color w:val="000000"/>
                <w:lang w:val="ro-RO" w:eastAsia="ro-RO"/>
              </w:rPr>
              <w:t>10</w:t>
            </w:r>
          </w:p>
        </w:tc>
        <w:tc>
          <w:tcPr>
            <w:tcW w:w="1063" w:type="dxa"/>
            <w:tcBorders>
              <w:top w:val="single" w:sz="4" w:space="0" w:color="000000"/>
              <w:left w:val="nil"/>
              <w:bottom w:val="single" w:sz="4" w:space="0" w:color="000000"/>
              <w:right w:val="single" w:sz="4" w:space="0" w:color="000000"/>
            </w:tcBorders>
            <w:noWrap/>
          </w:tcPr>
          <w:p w14:paraId="4121BA21" w14:textId="77777777" w:rsidR="00DB42E2" w:rsidRDefault="004E4E81">
            <w:pPr>
              <w:spacing w:after="0" w:line="240" w:lineRule="auto"/>
              <w:jc w:val="center"/>
              <w:rPr>
                <w:rFonts w:ascii="Times New Roman" w:eastAsia="Times New Roman" w:hAnsi="Times New Roman"/>
                <w:color w:val="000000"/>
                <w:lang w:val="ro-RO" w:eastAsia="ro-RO"/>
              </w:rPr>
            </w:pPr>
            <w:r>
              <w:rPr>
                <w:rFonts w:ascii="Times New Roman" w:eastAsia="Times New Roman" w:hAnsi="Times New Roman"/>
                <w:i/>
                <w:color w:val="000000"/>
                <w:lang w:val="ro-RO" w:eastAsia="ro-RO"/>
              </w:rPr>
              <w:t>10</w:t>
            </w:r>
          </w:p>
        </w:tc>
        <w:tc>
          <w:tcPr>
            <w:tcW w:w="1112" w:type="dxa"/>
            <w:tcBorders>
              <w:top w:val="single" w:sz="4" w:space="0" w:color="000000"/>
              <w:left w:val="nil"/>
              <w:bottom w:val="single" w:sz="4" w:space="0" w:color="000000"/>
              <w:right w:val="single" w:sz="4" w:space="0" w:color="000000"/>
            </w:tcBorders>
            <w:noWrap/>
          </w:tcPr>
          <w:p w14:paraId="45EE5343" w14:textId="77777777" w:rsidR="00DB42E2" w:rsidRDefault="004E4E81">
            <w:pPr>
              <w:spacing w:after="0" w:line="240" w:lineRule="auto"/>
              <w:jc w:val="center"/>
              <w:rPr>
                <w:rFonts w:ascii="Times New Roman" w:eastAsia="Times New Roman" w:hAnsi="Times New Roman"/>
                <w:color w:val="000000"/>
                <w:lang w:val="ro-RO" w:eastAsia="ro-RO"/>
              </w:rPr>
            </w:pPr>
            <w:r>
              <w:rPr>
                <w:rFonts w:ascii="Times New Roman" w:eastAsia="Times New Roman" w:hAnsi="Times New Roman"/>
                <w:i/>
                <w:color w:val="000000"/>
                <w:lang w:val="ro-RO" w:eastAsia="ro-RO"/>
              </w:rPr>
              <w:t>6</w:t>
            </w:r>
          </w:p>
        </w:tc>
        <w:tc>
          <w:tcPr>
            <w:tcW w:w="574" w:type="dxa"/>
            <w:tcBorders>
              <w:top w:val="single" w:sz="4" w:space="0" w:color="000000"/>
              <w:left w:val="nil"/>
              <w:bottom w:val="single" w:sz="4" w:space="0" w:color="000000"/>
              <w:right w:val="single" w:sz="4" w:space="0" w:color="000000"/>
            </w:tcBorders>
            <w:noWrap/>
          </w:tcPr>
          <w:p w14:paraId="62FD11EC" w14:textId="77777777" w:rsidR="00DB42E2" w:rsidRDefault="004E4E81">
            <w:pPr>
              <w:spacing w:after="0" w:line="240" w:lineRule="auto"/>
              <w:jc w:val="center"/>
              <w:rPr>
                <w:rFonts w:ascii="Times New Roman" w:eastAsia="Times New Roman" w:hAnsi="Times New Roman"/>
                <w:color w:val="000000"/>
                <w:lang w:val="ro-RO" w:eastAsia="ro-RO"/>
              </w:rPr>
            </w:pPr>
            <w:r>
              <w:rPr>
                <w:rFonts w:ascii="Times New Roman" w:eastAsia="Times New Roman" w:hAnsi="Times New Roman"/>
                <w:i/>
                <w:color w:val="000000"/>
                <w:lang w:val="ro-RO" w:eastAsia="ro-RO"/>
              </w:rPr>
              <w:t>4</w:t>
            </w:r>
          </w:p>
        </w:tc>
        <w:tc>
          <w:tcPr>
            <w:tcW w:w="664" w:type="dxa"/>
            <w:tcBorders>
              <w:top w:val="single" w:sz="4" w:space="0" w:color="000000"/>
              <w:left w:val="nil"/>
              <w:bottom w:val="single" w:sz="4" w:space="0" w:color="000000"/>
              <w:right w:val="single" w:sz="4" w:space="0" w:color="000000"/>
            </w:tcBorders>
            <w:noWrap/>
          </w:tcPr>
          <w:p w14:paraId="21A569BF" w14:textId="77777777" w:rsidR="00DB42E2" w:rsidRDefault="004E4E81">
            <w:pPr>
              <w:spacing w:after="0" w:line="240" w:lineRule="auto"/>
              <w:jc w:val="center"/>
              <w:rPr>
                <w:rFonts w:ascii="Times New Roman" w:eastAsia="Times New Roman" w:hAnsi="Times New Roman"/>
                <w:color w:val="000000"/>
                <w:lang w:val="ro-RO" w:eastAsia="ro-RO"/>
              </w:rPr>
            </w:pPr>
            <w:r>
              <w:rPr>
                <w:rFonts w:ascii="Times New Roman" w:eastAsia="Times New Roman" w:hAnsi="Times New Roman"/>
                <w:i/>
                <w:color w:val="000000"/>
                <w:lang w:val="ro-RO" w:eastAsia="ro-RO"/>
              </w:rPr>
              <w:t>2</w:t>
            </w:r>
          </w:p>
        </w:tc>
        <w:tc>
          <w:tcPr>
            <w:tcW w:w="910" w:type="dxa"/>
            <w:tcBorders>
              <w:top w:val="single" w:sz="4" w:space="0" w:color="auto"/>
              <w:left w:val="nil"/>
              <w:bottom w:val="single" w:sz="4" w:space="0" w:color="000000"/>
              <w:right w:val="single" w:sz="4" w:space="0" w:color="000000"/>
            </w:tcBorders>
            <w:noWrap/>
          </w:tcPr>
          <w:p w14:paraId="61D68426" w14:textId="77777777" w:rsidR="00DB42E2" w:rsidRDefault="004E4E81">
            <w:pPr>
              <w:spacing w:after="0" w:line="240" w:lineRule="auto"/>
              <w:jc w:val="center"/>
              <w:rPr>
                <w:rFonts w:ascii="Times New Roman" w:eastAsia="Times New Roman" w:hAnsi="Times New Roman"/>
                <w:color w:val="000000"/>
                <w:lang w:val="ro-RO" w:eastAsia="ro-RO"/>
              </w:rPr>
            </w:pPr>
            <w:r>
              <w:rPr>
                <w:rFonts w:ascii="Times New Roman" w:eastAsia="Times New Roman" w:hAnsi="Times New Roman"/>
                <w:i/>
                <w:color w:val="000000"/>
                <w:lang w:val="ro-RO" w:eastAsia="ro-RO"/>
              </w:rPr>
              <w:t xml:space="preserve">2 </w:t>
            </w:r>
          </w:p>
        </w:tc>
        <w:tc>
          <w:tcPr>
            <w:tcW w:w="605" w:type="dxa"/>
            <w:tcBorders>
              <w:top w:val="single" w:sz="4" w:space="0" w:color="auto"/>
              <w:left w:val="nil"/>
              <w:bottom w:val="single" w:sz="4" w:space="0" w:color="000000"/>
              <w:right w:val="single" w:sz="4" w:space="0" w:color="000000"/>
            </w:tcBorders>
            <w:noWrap/>
          </w:tcPr>
          <w:p w14:paraId="7D9895BE" w14:textId="77777777" w:rsidR="00DB42E2" w:rsidRDefault="004E4E81">
            <w:pPr>
              <w:spacing w:after="0" w:line="240" w:lineRule="auto"/>
              <w:jc w:val="center"/>
              <w:rPr>
                <w:rFonts w:ascii="Times New Roman" w:eastAsia="Times New Roman" w:hAnsi="Times New Roman"/>
                <w:color w:val="000000"/>
                <w:lang w:val="ro-RO" w:eastAsia="ro-RO"/>
              </w:rPr>
            </w:pPr>
            <w:r>
              <w:rPr>
                <w:rFonts w:ascii="Times New Roman" w:eastAsia="Times New Roman" w:hAnsi="Times New Roman"/>
                <w:i/>
                <w:color w:val="000000"/>
                <w:lang w:val="ro-RO" w:eastAsia="ro-RO"/>
              </w:rPr>
              <w:t>3</w:t>
            </w:r>
          </w:p>
        </w:tc>
        <w:tc>
          <w:tcPr>
            <w:tcW w:w="605" w:type="dxa"/>
            <w:tcBorders>
              <w:top w:val="single" w:sz="4" w:space="0" w:color="auto"/>
              <w:left w:val="nil"/>
              <w:bottom w:val="single" w:sz="4" w:space="0" w:color="000000"/>
              <w:right w:val="single" w:sz="4" w:space="0" w:color="000000"/>
            </w:tcBorders>
            <w:noWrap/>
          </w:tcPr>
          <w:p w14:paraId="61B5A876" w14:textId="77777777" w:rsidR="00DB42E2" w:rsidRDefault="004E4E81">
            <w:pPr>
              <w:spacing w:after="0" w:line="240" w:lineRule="auto"/>
              <w:jc w:val="center"/>
              <w:rPr>
                <w:rFonts w:ascii="Times New Roman" w:eastAsia="Times New Roman" w:hAnsi="Times New Roman"/>
                <w:color w:val="000000"/>
                <w:lang w:val="ro-RO" w:eastAsia="ro-RO"/>
              </w:rPr>
            </w:pPr>
            <w:r>
              <w:rPr>
                <w:rFonts w:ascii="Times New Roman" w:eastAsia="Times New Roman" w:hAnsi="Times New Roman"/>
                <w:i/>
                <w:color w:val="000000"/>
                <w:lang w:val="ro-RO" w:eastAsia="ro-RO"/>
              </w:rPr>
              <w:t>0</w:t>
            </w:r>
          </w:p>
        </w:tc>
        <w:tc>
          <w:tcPr>
            <w:tcW w:w="604" w:type="dxa"/>
            <w:tcBorders>
              <w:top w:val="single" w:sz="4" w:space="0" w:color="auto"/>
              <w:left w:val="nil"/>
              <w:bottom w:val="single" w:sz="4" w:space="0" w:color="000000"/>
              <w:right w:val="single" w:sz="4" w:space="0" w:color="000000"/>
            </w:tcBorders>
            <w:noWrap/>
          </w:tcPr>
          <w:p w14:paraId="110C9C40" w14:textId="77777777" w:rsidR="00DB42E2" w:rsidRDefault="004E4E81">
            <w:pPr>
              <w:spacing w:after="0" w:line="240" w:lineRule="auto"/>
              <w:jc w:val="center"/>
              <w:rPr>
                <w:rFonts w:ascii="Times New Roman" w:eastAsia="Times New Roman" w:hAnsi="Times New Roman"/>
                <w:color w:val="000000"/>
                <w:lang w:val="ro-RO" w:eastAsia="ro-RO"/>
              </w:rPr>
            </w:pPr>
            <w:r>
              <w:rPr>
                <w:rFonts w:ascii="Times New Roman" w:eastAsia="Times New Roman" w:hAnsi="Times New Roman"/>
                <w:i/>
                <w:color w:val="000000"/>
                <w:lang w:val="ro-RO" w:eastAsia="ro-RO"/>
              </w:rPr>
              <w:t>1</w:t>
            </w:r>
          </w:p>
        </w:tc>
        <w:tc>
          <w:tcPr>
            <w:tcW w:w="605" w:type="dxa"/>
            <w:tcBorders>
              <w:top w:val="single" w:sz="4" w:space="0" w:color="auto"/>
              <w:left w:val="nil"/>
              <w:bottom w:val="single" w:sz="4" w:space="0" w:color="000000"/>
              <w:right w:val="single" w:sz="4" w:space="0" w:color="000000"/>
            </w:tcBorders>
            <w:noWrap/>
          </w:tcPr>
          <w:p w14:paraId="2BD2ED83" w14:textId="77777777" w:rsidR="00DB42E2" w:rsidRDefault="004E4E81">
            <w:pPr>
              <w:spacing w:after="0" w:line="240" w:lineRule="auto"/>
              <w:jc w:val="center"/>
              <w:rPr>
                <w:rFonts w:ascii="Times New Roman" w:eastAsia="Times New Roman" w:hAnsi="Times New Roman"/>
                <w:color w:val="000000"/>
                <w:lang w:val="ro-RO" w:eastAsia="ro-RO"/>
              </w:rPr>
            </w:pPr>
            <w:r>
              <w:rPr>
                <w:rFonts w:ascii="Times New Roman" w:eastAsia="Times New Roman" w:hAnsi="Times New Roman"/>
                <w:i/>
                <w:color w:val="000000"/>
                <w:lang w:val="ro-RO" w:eastAsia="ro-RO"/>
              </w:rPr>
              <w:t>0</w:t>
            </w:r>
          </w:p>
        </w:tc>
        <w:tc>
          <w:tcPr>
            <w:tcW w:w="546" w:type="dxa"/>
            <w:tcBorders>
              <w:top w:val="single" w:sz="4" w:space="0" w:color="auto"/>
              <w:left w:val="nil"/>
              <w:bottom w:val="single" w:sz="4" w:space="0" w:color="000000"/>
              <w:right w:val="single" w:sz="4" w:space="0" w:color="auto"/>
            </w:tcBorders>
            <w:noWrap/>
          </w:tcPr>
          <w:p w14:paraId="55EE7F26" w14:textId="77777777" w:rsidR="00DB42E2" w:rsidRDefault="004E4E81">
            <w:pPr>
              <w:spacing w:after="0" w:line="240" w:lineRule="auto"/>
              <w:jc w:val="center"/>
              <w:rPr>
                <w:rFonts w:ascii="Times New Roman" w:eastAsia="Times New Roman" w:hAnsi="Times New Roman"/>
                <w:color w:val="000000"/>
                <w:lang w:val="ro-RO" w:eastAsia="ro-RO"/>
              </w:rPr>
            </w:pPr>
            <w:r>
              <w:rPr>
                <w:rFonts w:ascii="Times New Roman" w:eastAsia="Times New Roman" w:hAnsi="Times New Roman"/>
                <w:i/>
                <w:color w:val="000000"/>
                <w:lang w:val="ro-RO" w:eastAsia="ro-RO"/>
              </w:rPr>
              <w:t>0</w:t>
            </w:r>
          </w:p>
        </w:tc>
      </w:tr>
    </w:tbl>
    <w:p w14:paraId="7FB0D44A" w14:textId="77777777" w:rsidR="00DB42E2" w:rsidRDefault="00DB42E2">
      <w:pPr>
        <w:spacing w:after="0" w:line="240" w:lineRule="auto"/>
        <w:jc w:val="both"/>
        <w:rPr>
          <w:rFonts w:ascii="Times New Roman" w:eastAsia="Times New Roman" w:hAnsi="Times New Roman"/>
          <w:sz w:val="24"/>
          <w:szCs w:val="24"/>
          <w:lang w:val="ro-RO" w:eastAsia="ro-RO"/>
        </w:rPr>
      </w:pPr>
    </w:p>
    <w:p w14:paraId="3DCD182A" w14:textId="77777777" w:rsidR="00DB42E2" w:rsidRDefault="004E4E81">
      <w:pPr>
        <w:spacing w:after="0" w:line="240" w:lineRule="auto"/>
        <w:jc w:val="center"/>
        <w:rPr>
          <w:rFonts w:ascii="Times New Roman" w:eastAsia="Times New Roman" w:hAnsi="Times New Roman"/>
          <w:b/>
          <w:bCs/>
          <w:sz w:val="24"/>
          <w:szCs w:val="24"/>
          <w:lang w:val="ro-RO" w:eastAsia="ro-RO"/>
        </w:rPr>
      </w:pPr>
      <w:r>
        <w:rPr>
          <w:rFonts w:ascii="Times New Roman" w:eastAsia="Times New Roman" w:hAnsi="Times New Roman"/>
          <w:b/>
          <w:bCs/>
          <w:sz w:val="24"/>
          <w:szCs w:val="24"/>
          <w:lang w:val="ro-RO" w:eastAsia="ro-RO"/>
        </w:rPr>
        <w:t>ADMITERE ÎN CLASA a IX-a PENTRU ANUL ȘCOLAR 2025-2026</w:t>
      </w:r>
    </w:p>
    <w:p w14:paraId="0024D1B6" w14:textId="77777777" w:rsidR="00DB42E2" w:rsidRDefault="00DB42E2">
      <w:pPr>
        <w:spacing w:after="0" w:line="240" w:lineRule="auto"/>
        <w:jc w:val="center"/>
        <w:rPr>
          <w:rFonts w:ascii="Times New Roman" w:eastAsia="Times New Roman" w:hAnsi="Times New Roman"/>
          <w:b/>
          <w:bCs/>
          <w:sz w:val="24"/>
          <w:szCs w:val="24"/>
          <w:lang w:val="ro-RO" w:eastAsia="ro-RO"/>
        </w:rPr>
      </w:pPr>
    </w:p>
    <w:p w14:paraId="1F8DED6A" w14:textId="77777777" w:rsidR="00DB42E2" w:rsidRDefault="004E4E81">
      <w:pPr>
        <w:spacing w:after="0" w:line="240" w:lineRule="auto"/>
        <w:ind w:firstLine="720"/>
        <w:jc w:val="both"/>
        <w:rPr>
          <w:rFonts w:ascii="Times New Roman" w:eastAsia="Times New Roman" w:hAnsi="Times New Roman"/>
          <w:lang w:val="ro-RO" w:eastAsia="ro-RO"/>
        </w:rPr>
      </w:pPr>
      <w:r>
        <w:rPr>
          <w:rFonts w:ascii="Times New Roman" w:eastAsia="Times New Roman" w:hAnsi="Times New Roman"/>
          <w:lang w:val="ro-RO" w:eastAsia="ro-RO"/>
        </w:rPr>
        <w:t xml:space="preserve">In urma primei etape de </w:t>
      </w:r>
      <w:proofErr w:type="spellStart"/>
      <w:r>
        <w:rPr>
          <w:rFonts w:ascii="Times New Roman" w:eastAsia="Times New Roman" w:hAnsi="Times New Roman"/>
          <w:lang w:val="ro-RO" w:eastAsia="ro-RO"/>
        </w:rPr>
        <w:t>repartiţie</w:t>
      </w:r>
      <w:proofErr w:type="spellEnd"/>
      <w:r>
        <w:rPr>
          <w:rFonts w:ascii="Times New Roman" w:eastAsia="Times New Roman" w:hAnsi="Times New Roman"/>
          <w:lang w:val="ro-RO" w:eastAsia="ro-RO"/>
        </w:rPr>
        <w:t xml:space="preserve"> computerizată a </w:t>
      </w:r>
      <w:proofErr w:type="spellStart"/>
      <w:r>
        <w:rPr>
          <w:rFonts w:ascii="Times New Roman" w:eastAsia="Times New Roman" w:hAnsi="Times New Roman"/>
          <w:lang w:val="ro-RO" w:eastAsia="ro-RO"/>
        </w:rPr>
        <w:t>absolvenţilor</w:t>
      </w:r>
      <w:proofErr w:type="spellEnd"/>
      <w:r>
        <w:rPr>
          <w:rFonts w:ascii="Times New Roman" w:eastAsia="Times New Roman" w:hAnsi="Times New Roman"/>
          <w:lang w:val="ro-RO" w:eastAsia="ro-RO"/>
        </w:rPr>
        <w:t xml:space="preserve"> clasei a VIII-a, au fost ocupate toate cele 130 locuri propuse </w:t>
      </w:r>
      <w:proofErr w:type="spellStart"/>
      <w:r>
        <w:rPr>
          <w:rFonts w:ascii="Times New Roman" w:eastAsia="Times New Roman" w:hAnsi="Times New Roman"/>
          <w:lang w:val="ro-RO" w:eastAsia="ro-RO"/>
        </w:rPr>
        <w:t>şi</w:t>
      </w:r>
      <w:proofErr w:type="spellEnd"/>
      <w:r>
        <w:rPr>
          <w:rFonts w:ascii="Times New Roman" w:eastAsia="Times New Roman" w:hAnsi="Times New Roman"/>
          <w:lang w:val="ro-RO" w:eastAsia="ro-RO"/>
        </w:rPr>
        <w:t xml:space="preserve"> aprobate prin planul de </w:t>
      </w:r>
      <w:proofErr w:type="spellStart"/>
      <w:r>
        <w:rPr>
          <w:rFonts w:ascii="Times New Roman" w:eastAsia="Times New Roman" w:hAnsi="Times New Roman"/>
          <w:lang w:val="ro-RO" w:eastAsia="ro-RO"/>
        </w:rPr>
        <w:t>şcolarizare</w:t>
      </w:r>
      <w:proofErr w:type="spellEnd"/>
      <w:r>
        <w:rPr>
          <w:rFonts w:ascii="Times New Roman" w:eastAsia="Times New Roman" w:hAnsi="Times New Roman"/>
          <w:lang w:val="ro-RO" w:eastAsia="ro-RO"/>
        </w:rPr>
        <w:t>.</w:t>
      </w:r>
    </w:p>
    <w:p w14:paraId="22D9BB20" w14:textId="77777777" w:rsidR="00DB42E2" w:rsidRDefault="004E4E81">
      <w:pPr>
        <w:spacing w:after="0" w:line="240" w:lineRule="auto"/>
        <w:rPr>
          <w:rFonts w:ascii="Times New Roman" w:hAnsi="Times New Roman"/>
          <w:color w:val="000000"/>
          <w:sz w:val="24"/>
          <w:szCs w:val="24"/>
          <w:lang w:val="ro-RO" w:eastAsia="ro-RO"/>
        </w:rPr>
      </w:pPr>
      <w:r>
        <w:rPr>
          <w:rFonts w:ascii="Times New Roman" w:hAnsi="Times New Roman"/>
          <w:sz w:val="24"/>
          <w:szCs w:val="24"/>
          <w:lang w:val="ro-RO" w:eastAsia="ro-RO"/>
        </w:rPr>
        <w:t xml:space="preserve">Ultima medie de admitere pentru  anul </w:t>
      </w:r>
      <w:proofErr w:type="spellStart"/>
      <w:r>
        <w:rPr>
          <w:rFonts w:ascii="Times New Roman" w:hAnsi="Times New Roman"/>
          <w:sz w:val="24"/>
          <w:szCs w:val="24"/>
          <w:lang w:val="ro-RO" w:eastAsia="ro-RO"/>
        </w:rPr>
        <w:t>şcolar</w:t>
      </w:r>
      <w:proofErr w:type="spellEnd"/>
      <w:r>
        <w:rPr>
          <w:rFonts w:ascii="Times New Roman" w:hAnsi="Times New Roman"/>
          <w:sz w:val="24"/>
          <w:szCs w:val="24"/>
          <w:lang w:val="ro-RO" w:eastAsia="ro-RO"/>
        </w:rPr>
        <w:t xml:space="preserve"> 2025-2026</w:t>
      </w:r>
      <w:r>
        <w:rPr>
          <w:rFonts w:ascii="Times New Roman" w:hAnsi="Times New Roman"/>
          <w:color w:val="2F5496"/>
          <w:sz w:val="24"/>
          <w:szCs w:val="24"/>
          <w:lang w:val="ro-RO" w:eastAsia="ro-RO"/>
        </w:rPr>
        <w:t xml:space="preserve">  </w:t>
      </w:r>
      <w:r>
        <w:rPr>
          <w:rFonts w:ascii="Times New Roman" w:hAnsi="Times New Roman"/>
          <w:sz w:val="24"/>
          <w:szCs w:val="24"/>
          <w:lang w:val="ro-RO" w:eastAsia="ro-RO"/>
        </w:rPr>
        <w:t xml:space="preserve">pentru specializarea: </w:t>
      </w:r>
      <w:r>
        <w:rPr>
          <w:rFonts w:ascii="Times New Roman" w:hAnsi="Times New Roman"/>
          <w:color w:val="000000"/>
          <w:sz w:val="24"/>
          <w:szCs w:val="24"/>
          <w:lang w:val="ro-RO" w:eastAsia="ro-RO"/>
        </w:rPr>
        <w:t xml:space="preserve">Matematică- informatică cu media 5,47; </w:t>
      </w:r>
      <w:proofErr w:type="spellStart"/>
      <w:r>
        <w:rPr>
          <w:rFonts w:ascii="Times New Roman" w:hAnsi="Times New Roman"/>
          <w:color w:val="000000"/>
          <w:sz w:val="24"/>
          <w:szCs w:val="24"/>
          <w:lang w:val="ro-RO" w:eastAsia="ro-RO"/>
        </w:rPr>
        <w:t>Ştiinţe</w:t>
      </w:r>
      <w:proofErr w:type="spellEnd"/>
      <w:r>
        <w:rPr>
          <w:rFonts w:ascii="Times New Roman" w:hAnsi="Times New Roman"/>
          <w:color w:val="000000"/>
          <w:sz w:val="24"/>
          <w:szCs w:val="24"/>
          <w:lang w:val="ro-RO" w:eastAsia="ro-RO"/>
        </w:rPr>
        <w:t xml:space="preserve"> ale naturii cu media 6,82; Filologie cu media 7,00 și  </w:t>
      </w:r>
      <w:proofErr w:type="spellStart"/>
      <w:r>
        <w:rPr>
          <w:rFonts w:ascii="Times New Roman" w:hAnsi="Times New Roman"/>
          <w:color w:val="000000"/>
          <w:sz w:val="24"/>
          <w:szCs w:val="24"/>
          <w:lang w:val="ro-RO" w:eastAsia="ro-RO"/>
        </w:rPr>
        <w:t>Ştiinţe</w:t>
      </w:r>
      <w:proofErr w:type="spellEnd"/>
      <w:r>
        <w:rPr>
          <w:rFonts w:ascii="Times New Roman" w:hAnsi="Times New Roman"/>
          <w:color w:val="000000"/>
          <w:sz w:val="24"/>
          <w:szCs w:val="24"/>
          <w:lang w:val="ro-RO" w:eastAsia="ro-RO"/>
        </w:rPr>
        <w:t xml:space="preserve"> sociale cu media 6,82.</w:t>
      </w:r>
    </w:p>
    <w:p w14:paraId="15EC84A8" w14:textId="77777777" w:rsidR="00DB42E2" w:rsidRDefault="00DB42E2">
      <w:pPr>
        <w:spacing w:after="0" w:line="240" w:lineRule="auto"/>
        <w:rPr>
          <w:rFonts w:ascii="Times New Roman" w:hAnsi="Times New Roman"/>
          <w:color w:val="000000"/>
          <w:sz w:val="24"/>
          <w:szCs w:val="24"/>
          <w:lang w:val="ro-RO" w:eastAsia="ro-RO"/>
        </w:rPr>
      </w:pPr>
    </w:p>
    <w:p w14:paraId="12470143" w14:textId="77777777" w:rsidR="001A5906" w:rsidRDefault="001A5906">
      <w:pPr>
        <w:spacing w:after="0" w:line="240" w:lineRule="auto"/>
        <w:rPr>
          <w:rFonts w:ascii="Times New Roman" w:hAnsi="Times New Roman"/>
          <w:color w:val="000000"/>
          <w:sz w:val="24"/>
          <w:szCs w:val="24"/>
          <w:lang w:val="ro-RO" w:eastAsia="ro-RO"/>
        </w:rPr>
      </w:pPr>
    </w:p>
    <w:p w14:paraId="572D5345" w14:textId="77777777" w:rsidR="001A5906" w:rsidRDefault="001A5906">
      <w:pPr>
        <w:spacing w:after="0" w:line="240" w:lineRule="auto"/>
        <w:rPr>
          <w:rFonts w:ascii="Times New Roman" w:hAnsi="Times New Roman"/>
          <w:color w:val="000000"/>
          <w:sz w:val="24"/>
          <w:szCs w:val="24"/>
          <w:lang w:val="ro-RO" w:eastAsia="ro-RO"/>
        </w:rPr>
      </w:pPr>
    </w:p>
    <w:p w14:paraId="2DA9E631" w14:textId="77777777" w:rsidR="00DB42E2" w:rsidRDefault="004E4E81">
      <w:pPr>
        <w:spacing w:after="0" w:line="240" w:lineRule="auto"/>
        <w:rPr>
          <w:rFonts w:ascii="Times New Roman" w:hAnsi="Times New Roman"/>
          <w:b/>
          <w:bCs/>
          <w:color w:val="000000"/>
          <w:sz w:val="24"/>
          <w:szCs w:val="24"/>
          <w:lang w:val="ro-RO" w:eastAsia="ro-RO"/>
        </w:rPr>
      </w:pPr>
      <w:r>
        <w:rPr>
          <w:rFonts w:ascii="Times New Roman" w:hAnsi="Times New Roman"/>
          <w:b/>
          <w:bCs/>
          <w:color w:val="000000"/>
          <w:sz w:val="24"/>
          <w:szCs w:val="24"/>
          <w:lang w:val="ro-RO" w:eastAsia="ro-RO"/>
        </w:rPr>
        <w:lastRenderedPageBreak/>
        <w:t>COLEGIUL SILVIC „BUCOVINA” CÂMPULUNG MOLDOVENESC</w:t>
      </w:r>
    </w:p>
    <w:p w14:paraId="69F0B260" w14:textId="77777777" w:rsidR="00DB42E2" w:rsidRDefault="00DB42E2">
      <w:pPr>
        <w:spacing w:after="0" w:line="240" w:lineRule="auto"/>
        <w:rPr>
          <w:rFonts w:ascii="Times New Roman" w:hAnsi="Times New Roman"/>
          <w:color w:val="000000"/>
          <w:sz w:val="24"/>
          <w:szCs w:val="24"/>
          <w:lang w:val="ro-RO" w:eastAsia="ro-RO"/>
        </w:rPr>
      </w:pPr>
    </w:p>
    <w:p w14:paraId="51F7FF24" w14:textId="77777777" w:rsidR="00DB42E2" w:rsidRDefault="004E4E81">
      <w:pPr>
        <w:spacing w:after="0" w:line="240" w:lineRule="auto"/>
        <w:rPr>
          <w:rFonts w:ascii="Times New Roman" w:eastAsia="Times New Roman" w:hAnsi="Times New Roman"/>
          <w:sz w:val="24"/>
          <w:szCs w:val="24"/>
          <w:lang w:val="ro-RO"/>
        </w:rPr>
      </w:pPr>
      <w:r>
        <w:rPr>
          <w:rFonts w:ascii="Times New Roman" w:eastAsia="Times New Roman" w:hAnsi="Times New Roman"/>
          <w:b/>
          <w:sz w:val="24"/>
          <w:szCs w:val="24"/>
          <w:lang w:val="ro-RO"/>
        </w:rPr>
        <w:t>SITUAŢIA INSTITUŢIEI DE ÎNVĂŢĂMÂNT -  CADRE DIDACTICE, PERSONAL DIDACTIC AUXILIAR ŞI NEDIDACTIC:</w:t>
      </w:r>
    </w:p>
    <w:p w14:paraId="3203E1FE" w14:textId="77777777" w:rsidR="00DB42E2" w:rsidRDefault="00DB42E2">
      <w:pPr>
        <w:spacing w:after="0" w:line="240" w:lineRule="auto"/>
        <w:ind w:left="72"/>
        <w:rPr>
          <w:rFonts w:ascii="Times New Roman" w:eastAsia="Times New Roman" w:hAnsi="Times New Roman"/>
          <w:b/>
          <w:sz w:val="24"/>
          <w:szCs w:val="24"/>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2"/>
        <w:gridCol w:w="1908"/>
        <w:gridCol w:w="1980"/>
      </w:tblGrid>
      <w:tr w:rsidR="00DB42E2" w14:paraId="53EEC859" w14:textId="77777777">
        <w:trPr>
          <w:jc w:val="center"/>
        </w:trPr>
        <w:tc>
          <w:tcPr>
            <w:tcW w:w="2252" w:type="dxa"/>
            <w:vMerge w:val="restart"/>
          </w:tcPr>
          <w:p w14:paraId="5A01A5EA" w14:textId="77777777" w:rsidR="00DB42E2" w:rsidRDefault="00DB42E2">
            <w:pPr>
              <w:spacing w:after="0" w:line="240" w:lineRule="auto"/>
              <w:rPr>
                <w:rFonts w:ascii="Times New Roman" w:eastAsia="Times New Roman" w:hAnsi="Times New Roman"/>
                <w:b/>
                <w:sz w:val="24"/>
                <w:szCs w:val="24"/>
                <w:lang w:val="ro-RO"/>
              </w:rPr>
            </w:pPr>
          </w:p>
          <w:p w14:paraId="0C46D748" w14:textId="77777777" w:rsidR="00DB42E2" w:rsidRDefault="004E4E81">
            <w:pPr>
              <w:spacing w:after="0" w:line="240" w:lineRule="auto"/>
              <w:jc w:val="center"/>
              <w:rPr>
                <w:rFonts w:ascii="Times New Roman" w:eastAsia="Times New Roman" w:hAnsi="Times New Roman"/>
                <w:b/>
                <w:sz w:val="24"/>
                <w:szCs w:val="24"/>
                <w:lang w:val="ro-RO"/>
              </w:rPr>
            </w:pPr>
            <w:r>
              <w:rPr>
                <w:rFonts w:ascii="Times New Roman" w:eastAsia="Times New Roman" w:hAnsi="Times New Roman"/>
                <w:b/>
                <w:sz w:val="24"/>
                <w:szCs w:val="24"/>
                <w:lang w:val="ro-RO"/>
              </w:rPr>
              <w:t xml:space="preserve">An </w:t>
            </w:r>
            <w:proofErr w:type="spellStart"/>
            <w:r>
              <w:rPr>
                <w:rFonts w:ascii="Times New Roman" w:eastAsia="Times New Roman" w:hAnsi="Times New Roman"/>
                <w:b/>
                <w:sz w:val="24"/>
                <w:szCs w:val="24"/>
                <w:lang w:val="ro-RO"/>
              </w:rPr>
              <w:t>şcolar</w:t>
            </w:r>
            <w:proofErr w:type="spellEnd"/>
          </w:p>
          <w:p w14:paraId="14BD8D65" w14:textId="77777777" w:rsidR="00DB42E2" w:rsidRDefault="004E4E81">
            <w:pPr>
              <w:spacing w:after="0" w:line="240" w:lineRule="auto"/>
              <w:jc w:val="center"/>
              <w:rPr>
                <w:rFonts w:ascii="Times New Roman" w:eastAsia="Times New Roman" w:hAnsi="Times New Roman"/>
                <w:b/>
                <w:sz w:val="24"/>
                <w:szCs w:val="24"/>
                <w:lang w:val="ro-RO"/>
              </w:rPr>
            </w:pPr>
            <w:r>
              <w:rPr>
                <w:rFonts w:ascii="Times New Roman" w:eastAsia="Times New Roman" w:hAnsi="Times New Roman"/>
                <w:b/>
                <w:sz w:val="24"/>
                <w:szCs w:val="24"/>
                <w:lang w:val="ro-RO"/>
              </w:rPr>
              <w:t>2024-2025</w:t>
            </w:r>
          </w:p>
        </w:tc>
        <w:tc>
          <w:tcPr>
            <w:tcW w:w="1908" w:type="dxa"/>
          </w:tcPr>
          <w:p w14:paraId="46E623EC" w14:textId="77777777" w:rsidR="00DB42E2" w:rsidRDefault="004E4E81">
            <w:pPr>
              <w:spacing w:after="0" w:line="240" w:lineRule="auto"/>
              <w:jc w:val="center"/>
              <w:rPr>
                <w:rFonts w:ascii="Times New Roman" w:eastAsia="Times New Roman" w:hAnsi="Times New Roman"/>
                <w:b/>
                <w:sz w:val="24"/>
                <w:szCs w:val="24"/>
                <w:lang w:val="ro-RO"/>
              </w:rPr>
            </w:pPr>
            <w:r>
              <w:rPr>
                <w:rFonts w:ascii="Times New Roman" w:eastAsia="Times New Roman" w:hAnsi="Times New Roman"/>
                <w:b/>
                <w:sz w:val="24"/>
                <w:szCs w:val="24"/>
                <w:lang w:val="ro-RO"/>
              </w:rPr>
              <w:t>Tip personal</w:t>
            </w:r>
          </w:p>
        </w:tc>
        <w:tc>
          <w:tcPr>
            <w:tcW w:w="1980" w:type="dxa"/>
          </w:tcPr>
          <w:p w14:paraId="05FCF279" w14:textId="77777777" w:rsidR="00DB42E2" w:rsidRDefault="004E4E81">
            <w:pPr>
              <w:spacing w:after="0" w:line="240" w:lineRule="auto"/>
              <w:jc w:val="center"/>
              <w:rPr>
                <w:rFonts w:ascii="Times New Roman" w:eastAsia="Times New Roman" w:hAnsi="Times New Roman"/>
                <w:b/>
                <w:sz w:val="24"/>
                <w:szCs w:val="24"/>
                <w:lang w:val="ro-RO"/>
              </w:rPr>
            </w:pPr>
            <w:r>
              <w:rPr>
                <w:rFonts w:ascii="Times New Roman" w:eastAsia="Times New Roman" w:hAnsi="Times New Roman"/>
                <w:b/>
                <w:sz w:val="24"/>
                <w:szCs w:val="24"/>
                <w:lang w:val="ro-RO"/>
              </w:rPr>
              <w:t xml:space="preserve">Număr </w:t>
            </w:r>
            <w:proofErr w:type="spellStart"/>
            <w:r>
              <w:rPr>
                <w:rFonts w:ascii="Times New Roman" w:eastAsia="Times New Roman" w:hAnsi="Times New Roman"/>
                <w:b/>
                <w:sz w:val="24"/>
                <w:szCs w:val="24"/>
                <w:lang w:val="ro-RO"/>
              </w:rPr>
              <w:t>angajaţi</w:t>
            </w:r>
            <w:proofErr w:type="spellEnd"/>
          </w:p>
        </w:tc>
      </w:tr>
      <w:tr w:rsidR="00DB42E2" w14:paraId="57685E3A" w14:textId="77777777">
        <w:trPr>
          <w:jc w:val="center"/>
        </w:trPr>
        <w:tc>
          <w:tcPr>
            <w:tcW w:w="2252" w:type="dxa"/>
            <w:vMerge/>
          </w:tcPr>
          <w:p w14:paraId="0A88E79C" w14:textId="77777777" w:rsidR="00DB42E2" w:rsidRDefault="00DB42E2">
            <w:pPr>
              <w:spacing w:after="0" w:line="240" w:lineRule="auto"/>
              <w:rPr>
                <w:rFonts w:ascii="Times New Roman" w:eastAsia="Times New Roman" w:hAnsi="Times New Roman"/>
                <w:sz w:val="24"/>
                <w:szCs w:val="24"/>
                <w:lang w:val="ro-RO"/>
              </w:rPr>
            </w:pPr>
          </w:p>
        </w:tc>
        <w:tc>
          <w:tcPr>
            <w:tcW w:w="1908" w:type="dxa"/>
          </w:tcPr>
          <w:p w14:paraId="412A0704" w14:textId="77777777" w:rsidR="00DB42E2" w:rsidRDefault="004E4E81">
            <w:pPr>
              <w:spacing w:after="0" w:line="240" w:lineRule="auto"/>
              <w:jc w:val="center"/>
              <w:rPr>
                <w:rFonts w:ascii="Times New Roman" w:eastAsia="Times New Roman" w:hAnsi="Times New Roman"/>
                <w:sz w:val="24"/>
                <w:szCs w:val="24"/>
                <w:lang w:val="ro-RO"/>
              </w:rPr>
            </w:pPr>
            <w:r>
              <w:rPr>
                <w:rFonts w:ascii="Times New Roman" w:eastAsia="Times New Roman" w:hAnsi="Times New Roman"/>
                <w:sz w:val="24"/>
                <w:szCs w:val="24"/>
                <w:lang w:val="ro-RO"/>
              </w:rPr>
              <w:t>Cadre didactice</w:t>
            </w:r>
          </w:p>
        </w:tc>
        <w:tc>
          <w:tcPr>
            <w:tcW w:w="1980" w:type="dxa"/>
          </w:tcPr>
          <w:p w14:paraId="045BF8E7" w14:textId="77777777" w:rsidR="00DB42E2" w:rsidRDefault="004E4E81">
            <w:pPr>
              <w:spacing w:after="0" w:line="240" w:lineRule="auto"/>
              <w:jc w:val="center"/>
              <w:rPr>
                <w:rFonts w:ascii="Times New Roman" w:eastAsia="Times New Roman" w:hAnsi="Times New Roman"/>
                <w:color w:val="000000"/>
                <w:sz w:val="24"/>
                <w:szCs w:val="24"/>
                <w:lang w:val="ro-RO"/>
              </w:rPr>
            </w:pPr>
            <w:r>
              <w:rPr>
                <w:rFonts w:ascii="Times New Roman" w:eastAsia="Times New Roman" w:hAnsi="Times New Roman"/>
                <w:color w:val="000000"/>
                <w:sz w:val="24"/>
                <w:szCs w:val="24"/>
                <w:lang w:val="ro-RO"/>
              </w:rPr>
              <w:t>79</w:t>
            </w:r>
          </w:p>
        </w:tc>
      </w:tr>
      <w:tr w:rsidR="00DB42E2" w14:paraId="7A7CA33F" w14:textId="77777777">
        <w:trPr>
          <w:jc w:val="center"/>
        </w:trPr>
        <w:tc>
          <w:tcPr>
            <w:tcW w:w="2252" w:type="dxa"/>
            <w:vMerge/>
          </w:tcPr>
          <w:p w14:paraId="59F3CCA2" w14:textId="77777777" w:rsidR="00DB42E2" w:rsidRDefault="00DB42E2">
            <w:pPr>
              <w:spacing w:after="0" w:line="240" w:lineRule="auto"/>
              <w:rPr>
                <w:rFonts w:ascii="Times New Roman" w:eastAsia="Times New Roman" w:hAnsi="Times New Roman"/>
                <w:sz w:val="24"/>
                <w:szCs w:val="24"/>
                <w:lang w:val="ro-RO"/>
              </w:rPr>
            </w:pPr>
          </w:p>
        </w:tc>
        <w:tc>
          <w:tcPr>
            <w:tcW w:w="1908" w:type="dxa"/>
          </w:tcPr>
          <w:p w14:paraId="78FE3C76" w14:textId="77777777" w:rsidR="00DB42E2" w:rsidRDefault="004E4E81">
            <w:pPr>
              <w:spacing w:after="0" w:line="240" w:lineRule="auto"/>
              <w:jc w:val="center"/>
              <w:rPr>
                <w:rFonts w:ascii="Times New Roman" w:eastAsia="Times New Roman" w:hAnsi="Times New Roman"/>
                <w:sz w:val="24"/>
                <w:szCs w:val="24"/>
                <w:lang w:val="ro-RO"/>
              </w:rPr>
            </w:pPr>
            <w:r>
              <w:rPr>
                <w:rFonts w:ascii="Times New Roman" w:eastAsia="Times New Roman" w:hAnsi="Times New Roman"/>
                <w:sz w:val="24"/>
                <w:szCs w:val="24"/>
                <w:lang w:val="ro-RO"/>
              </w:rPr>
              <w:t>Didactic auxiliar</w:t>
            </w:r>
          </w:p>
        </w:tc>
        <w:tc>
          <w:tcPr>
            <w:tcW w:w="1980" w:type="dxa"/>
          </w:tcPr>
          <w:p w14:paraId="4C62845C" w14:textId="77777777" w:rsidR="00DB42E2" w:rsidRDefault="004E4E81">
            <w:pPr>
              <w:spacing w:after="0" w:line="240" w:lineRule="auto"/>
              <w:jc w:val="center"/>
              <w:rPr>
                <w:rFonts w:ascii="Times New Roman" w:eastAsia="Times New Roman" w:hAnsi="Times New Roman"/>
                <w:color w:val="000000"/>
                <w:sz w:val="24"/>
                <w:szCs w:val="24"/>
                <w:lang w:val="ro-RO"/>
              </w:rPr>
            </w:pPr>
            <w:r>
              <w:rPr>
                <w:rFonts w:ascii="Times New Roman" w:eastAsia="Times New Roman" w:hAnsi="Times New Roman"/>
                <w:color w:val="000000"/>
                <w:sz w:val="24"/>
                <w:szCs w:val="24"/>
                <w:lang w:val="ro-RO"/>
              </w:rPr>
              <w:t>16</w:t>
            </w:r>
          </w:p>
        </w:tc>
      </w:tr>
      <w:tr w:rsidR="00DB42E2" w14:paraId="13DB3038" w14:textId="77777777">
        <w:trPr>
          <w:jc w:val="center"/>
        </w:trPr>
        <w:tc>
          <w:tcPr>
            <w:tcW w:w="2252" w:type="dxa"/>
            <w:vMerge/>
          </w:tcPr>
          <w:p w14:paraId="1A8FA252" w14:textId="77777777" w:rsidR="00DB42E2" w:rsidRDefault="00DB42E2">
            <w:pPr>
              <w:spacing w:after="0" w:line="240" w:lineRule="auto"/>
              <w:rPr>
                <w:rFonts w:ascii="Times New Roman" w:eastAsia="Times New Roman" w:hAnsi="Times New Roman"/>
                <w:sz w:val="24"/>
                <w:szCs w:val="24"/>
                <w:lang w:val="ro-RO"/>
              </w:rPr>
            </w:pPr>
          </w:p>
        </w:tc>
        <w:tc>
          <w:tcPr>
            <w:tcW w:w="1908" w:type="dxa"/>
          </w:tcPr>
          <w:p w14:paraId="1352F623" w14:textId="77777777" w:rsidR="00DB42E2" w:rsidRDefault="004E4E81">
            <w:pPr>
              <w:spacing w:after="0" w:line="240" w:lineRule="auto"/>
              <w:jc w:val="center"/>
              <w:rPr>
                <w:rFonts w:ascii="Times New Roman" w:eastAsia="Times New Roman" w:hAnsi="Times New Roman"/>
                <w:sz w:val="24"/>
                <w:szCs w:val="24"/>
                <w:lang w:val="ro-RO"/>
              </w:rPr>
            </w:pPr>
            <w:r>
              <w:rPr>
                <w:rFonts w:ascii="Times New Roman" w:eastAsia="Times New Roman" w:hAnsi="Times New Roman"/>
                <w:sz w:val="24"/>
                <w:szCs w:val="24"/>
                <w:lang w:val="ro-RO"/>
              </w:rPr>
              <w:t>Nedidactic</w:t>
            </w:r>
          </w:p>
        </w:tc>
        <w:tc>
          <w:tcPr>
            <w:tcW w:w="1980" w:type="dxa"/>
          </w:tcPr>
          <w:p w14:paraId="70B96817" w14:textId="77777777" w:rsidR="00DB42E2" w:rsidRDefault="004E4E81">
            <w:pPr>
              <w:spacing w:after="0" w:line="240" w:lineRule="auto"/>
              <w:jc w:val="center"/>
              <w:rPr>
                <w:rFonts w:ascii="Times New Roman" w:eastAsia="Times New Roman" w:hAnsi="Times New Roman"/>
                <w:color w:val="000000"/>
                <w:sz w:val="24"/>
                <w:szCs w:val="24"/>
                <w:lang w:val="ro-RO"/>
              </w:rPr>
            </w:pPr>
            <w:r>
              <w:rPr>
                <w:rFonts w:ascii="Times New Roman" w:eastAsia="Times New Roman" w:hAnsi="Times New Roman"/>
                <w:color w:val="000000"/>
                <w:sz w:val="24"/>
                <w:szCs w:val="24"/>
                <w:lang w:val="ro-RO"/>
              </w:rPr>
              <w:t>25</w:t>
            </w:r>
          </w:p>
        </w:tc>
      </w:tr>
    </w:tbl>
    <w:p w14:paraId="5AD5A38B" w14:textId="77777777" w:rsidR="00DB42E2" w:rsidRDefault="00DB42E2">
      <w:pPr>
        <w:spacing w:after="0" w:line="240" w:lineRule="auto"/>
        <w:rPr>
          <w:rFonts w:ascii="Times New Roman" w:eastAsia="Times New Roman" w:hAnsi="Times New Roman"/>
          <w:b/>
          <w:sz w:val="24"/>
          <w:szCs w:val="24"/>
          <w:lang w:val="ro-RO"/>
        </w:rPr>
      </w:pPr>
    </w:p>
    <w:p w14:paraId="50EFE51C" w14:textId="77777777" w:rsidR="00DB42E2" w:rsidRDefault="00DB42E2">
      <w:pPr>
        <w:spacing w:after="0" w:line="240" w:lineRule="auto"/>
        <w:rPr>
          <w:rFonts w:ascii="Times New Roman" w:eastAsia="Times New Roman" w:hAnsi="Times New Roman"/>
          <w:b/>
          <w:sz w:val="24"/>
          <w:szCs w:val="24"/>
          <w:lang w:val="ro-RO"/>
        </w:rPr>
      </w:pPr>
    </w:p>
    <w:p w14:paraId="1E35464E" w14:textId="77777777" w:rsidR="00DB42E2" w:rsidRDefault="004E4E81">
      <w:pPr>
        <w:spacing w:after="0" w:line="240" w:lineRule="auto"/>
        <w:rPr>
          <w:rFonts w:ascii="Times New Roman" w:eastAsia="Times New Roman" w:hAnsi="Times New Roman"/>
          <w:b/>
          <w:sz w:val="24"/>
          <w:szCs w:val="24"/>
          <w:lang w:val="ro-RO"/>
        </w:rPr>
      </w:pPr>
      <w:r>
        <w:rPr>
          <w:rFonts w:ascii="Times New Roman" w:eastAsia="Times New Roman" w:hAnsi="Times New Roman"/>
          <w:b/>
          <w:sz w:val="24"/>
          <w:szCs w:val="24"/>
          <w:lang w:val="ro-RO"/>
        </w:rPr>
        <w:t xml:space="preserve">  </w:t>
      </w:r>
    </w:p>
    <w:p w14:paraId="7CD6DDB9" w14:textId="77777777" w:rsidR="00DB42E2" w:rsidRDefault="004E4E81">
      <w:pPr>
        <w:spacing w:after="0" w:line="240" w:lineRule="auto"/>
        <w:ind w:left="1134"/>
        <w:rPr>
          <w:rFonts w:ascii="Times New Roman" w:eastAsia="Times New Roman" w:hAnsi="Times New Roman"/>
          <w:b/>
          <w:sz w:val="24"/>
          <w:szCs w:val="24"/>
          <w:lang w:val="ro-RO"/>
        </w:rPr>
      </w:pPr>
      <w:r>
        <w:rPr>
          <w:rFonts w:ascii="Times New Roman" w:eastAsia="Times New Roman" w:hAnsi="Times New Roman"/>
          <w:b/>
          <w:sz w:val="24"/>
          <w:szCs w:val="24"/>
          <w:lang w:val="ro-RO"/>
        </w:rPr>
        <w:t>NUMĂR SĂLI DE CLASĂ, LABORATOARE, ATELIERE ETC.:</w:t>
      </w:r>
    </w:p>
    <w:p w14:paraId="5A04F5AC" w14:textId="77777777" w:rsidR="00DB42E2" w:rsidRDefault="00DB42E2">
      <w:pPr>
        <w:spacing w:after="0" w:line="240" w:lineRule="auto"/>
        <w:rPr>
          <w:rFonts w:ascii="Times New Roman" w:eastAsia="Times New Roman" w:hAnsi="Times New Roman"/>
          <w:b/>
          <w:sz w:val="24"/>
          <w:szCs w:val="24"/>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3"/>
        <w:gridCol w:w="1575"/>
        <w:gridCol w:w="2385"/>
        <w:gridCol w:w="1440"/>
      </w:tblGrid>
      <w:tr w:rsidR="00DB42E2" w14:paraId="7019F3C0" w14:textId="77777777">
        <w:trPr>
          <w:jc w:val="center"/>
        </w:trPr>
        <w:tc>
          <w:tcPr>
            <w:tcW w:w="2643" w:type="dxa"/>
            <w:vMerge w:val="restart"/>
          </w:tcPr>
          <w:p w14:paraId="0B519DE1" w14:textId="77777777" w:rsidR="00DB42E2" w:rsidRDefault="00DB42E2">
            <w:pPr>
              <w:spacing w:after="0" w:line="240" w:lineRule="auto"/>
              <w:rPr>
                <w:rFonts w:ascii="Times New Roman" w:eastAsia="Times New Roman" w:hAnsi="Times New Roman"/>
                <w:b/>
                <w:sz w:val="24"/>
                <w:szCs w:val="24"/>
                <w:lang w:val="ro-RO"/>
              </w:rPr>
            </w:pPr>
          </w:p>
          <w:p w14:paraId="552284C6" w14:textId="77777777" w:rsidR="00DB42E2" w:rsidRDefault="00DB42E2">
            <w:pPr>
              <w:spacing w:after="0" w:line="240" w:lineRule="auto"/>
              <w:rPr>
                <w:rFonts w:ascii="Times New Roman" w:eastAsia="Times New Roman" w:hAnsi="Times New Roman"/>
                <w:b/>
                <w:sz w:val="24"/>
                <w:szCs w:val="24"/>
                <w:lang w:val="ro-RO"/>
              </w:rPr>
            </w:pPr>
          </w:p>
          <w:p w14:paraId="284C7713" w14:textId="77777777" w:rsidR="00DB42E2" w:rsidRDefault="004E4E81">
            <w:pPr>
              <w:spacing w:after="0" w:line="240" w:lineRule="auto"/>
              <w:jc w:val="center"/>
              <w:rPr>
                <w:rFonts w:ascii="Times New Roman" w:eastAsia="Times New Roman" w:hAnsi="Times New Roman"/>
                <w:b/>
                <w:sz w:val="24"/>
                <w:szCs w:val="24"/>
                <w:lang w:val="ro-RO"/>
              </w:rPr>
            </w:pPr>
            <w:r>
              <w:rPr>
                <w:rFonts w:ascii="Times New Roman" w:eastAsia="Times New Roman" w:hAnsi="Times New Roman"/>
                <w:b/>
                <w:sz w:val="24"/>
                <w:szCs w:val="24"/>
                <w:lang w:val="ro-RO"/>
              </w:rPr>
              <w:t xml:space="preserve">An </w:t>
            </w:r>
            <w:proofErr w:type="spellStart"/>
            <w:r>
              <w:rPr>
                <w:rFonts w:ascii="Times New Roman" w:eastAsia="Times New Roman" w:hAnsi="Times New Roman"/>
                <w:b/>
                <w:sz w:val="24"/>
                <w:szCs w:val="24"/>
                <w:lang w:val="ro-RO"/>
              </w:rPr>
              <w:t>şcolar</w:t>
            </w:r>
            <w:proofErr w:type="spellEnd"/>
          </w:p>
          <w:p w14:paraId="1880D0E6" w14:textId="77777777" w:rsidR="00DB42E2" w:rsidRDefault="004E4E81">
            <w:pPr>
              <w:spacing w:after="0" w:line="240" w:lineRule="auto"/>
              <w:jc w:val="center"/>
              <w:rPr>
                <w:rFonts w:ascii="Times New Roman" w:eastAsia="Times New Roman" w:hAnsi="Times New Roman"/>
                <w:b/>
                <w:sz w:val="24"/>
                <w:szCs w:val="24"/>
                <w:lang w:val="ro-RO"/>
              </w:rPr>
            </w:pPr>
            <w:r>
              <w:rPr>
                <w:rFonts w:ascii="Times New Roman" w:eastAsia="Times New Roman" w:hAnsi="Times New Roman"/>
                <w:b/>
                <w:sz w:val="24"/>
                <w:szCs w:val="24"/>
                <w:lang w:val="ro-RO"/>
              </w:rPr>
              <w:t>2024-2025</w:t>
            </w:r>
          </w:p>
        </w:tc>
        <w:tc>
          <w:tcPr>
            <w:tcW w:w="1575" w:type="dxa"/>
          </w:tcPr>
          <w:p w14:paraId="20DAB57D" w14:textId="77777777" w:rsidR="00DB42E2" w:rsidRDefault="004E4E81">
            <w:pPr>
              <w:spacing w:after="0" w:line="240" w:lineRule="auto"/>
              <w:jc w:val="center"/>
              <w:rPr>
                <w:rFonts w:ascii="Times New Roman" w:eastAsia="Times New Roman" w:hAnsi="Times New Roman"/>
                <w:b/>
                <w:sz w:val="24"/>
                <w:szCs w:val="24"/>
                <w:lang w:val="ro-RO"/>
              </w:rPr>
            </w:pPr>
            <w:r>
              <w:rPr>
                <w:rFonts w:ascii="Times New Roman" w:eastAsia="Times New Roman" w:hAnsi="Times New Roman"/>
                <w:b/>
                <w:sz w:val="24"/>
                <w:szCs w:val="24"/>
                <w:lang w:val="ro-RO"/>
              </w:rPr>
              <w:t>Nr. săli clasă</w:t>
            </w:r>
          </w:p>
        </w:tc>
        <w:tc>
          <w:tcPr>
            <w:tcW w:w="2385" w:type="dxa"/>
          </w:tcPr>
          <w:p w14:paraId="01713D27" w14:textId="77777777" w:rsidR="00DB42E2" w:rsidRDefault="004E4E81">
            <w:pPr>
              <w:spacing w:after="0" w:line="240" w:lineRule="auto"/>
              <w:jc w:val="center"/>
              <w:rPr>
                <w:rFonts w:ascii="Times New Roman" w:eastAsia="Times New Roman" w:hAnsi="Times New Roman"/>
                <w:b/>
                <w:sz w:val="24"/>
                <w:szCs w:val="24"/>
                <w:lang w:val="ro-RO"/>
              </w:rPr>
            </w:pPr>
            <w:r>
              <w:rPr>
                <w:rFonts w:ascii="Times New Roman" w:eastAsia="Times New Roman" w:hAnsi="Times New Roman"/>
                <w:b/>
                <w:sz w:val="24"/>
                <w:szCs w:val="24"/>
                <w:lang w:val="ro-RO"/>
              </w:rPr>
              <w:t>Nr. laboratoare, cabinete, ateliere etc.</w:t>
            </w:r>
          </w:p>
        </w:tc>
        <w:tc>
          <w:tcPr>
            <w:tcW w:w="1440" w:type="dxa"/>
          </w:tcPr>
          <w:p w14:paraId="7043B23E" w14:textId="77777777" w:rsidR="00DB42E2" w:rsidRDefault="004E4E81">
            <w:pPr>
              <w:spacing w:after="0" w:line="240" w:lineRule="auto"/>
              <w:jc w:val="center"/>
              <w:rPr>
                <w:rFonts w:ascii="Times New Roman" w:eastAsia="Times New Roman" w:hAnsi="Times New Roman"/>
                <w:b/>
                <w:sz w:val="24"/>
                <w:szCs w:val="24"/>
                <w:lang w:val="ro-RO"/>
              </w:rPr>
            </w:pPr>
            <w:r>
              <w:rPr>
                <w:rFonts w:ascii="Times New Roman" w:eastAsia="Times New Roman" w:hAnsi="Times New Roman"/>
                <w:b/>
                <w:sz w:val="24"/>
                <w:szCs w:val="24"/>
                <w:lang w:val="ro-RO"/>
              </w:rPr>
              <w:t>Total</w:t>
            </w:r>
          </w:p>
        </w:tc>
      </w:tr>
      <w:tr w:rsidR="00DB42E2" w14:paraId="6FC052A6" w14:textId="77777777">
        <w:trPr>
          <w:jc w:val="center"/>
        </w:trPr>
        <w:tc>
          <w:tcPr>
            <w:tcW w:w="2643" w:type="dxa"/>
            <w:vMerge/>
          </w:tcPr>
          <w:p w14:paraId="2EA90277" w14:textId="77777777" w:rsidR="00DB42E2" w:rsidRDefault="00DB42E2">
            <w:pPr>
              <w:spacing w:after="0" w:line="240" w:lineRule="auto"/>
              <w:rPr>
                <w:rFonts w:ascii="Times New Roman" w:eastAsia="Times New Roman" w:hAnsi="Times New Roman"/>
                <w:color w:val="000000"/>
                <w:sz w:val="24"/>
                <w:szCs w:val="24"/>
                <w:lang w:val="ro-RO"/>
              </w:rPr>
            </w:pPr>
          </w:p>
        </w:tc>
        <w:tc>
          <w:tcPr>
            <w:tcW w:w="1575" w:type="dxa"/>
          </w:tcPr>
          <w:p w14:paraId="24D0507F" w14:textId="77777777" w:rsidR="00DB42E2" w:rsidRDefault="004E4E81">
            <w:pPr>
              <w:spacing w:after="0" w:line="240" w:lineRule="auto"/>
              <w:jc w:val="center"/>
              <w:rPr>
                <w:rFonts w:ascii="Times New Roman" w:eastAsia="Times New Roman" w:hAnsi="Times New Roman"/>
                <w:color w:val="000000"/>
                <w:sz w:val="24"/>
                <w:szCs w:val="24"/>
                <w:lang w:val="ro-RO"/>
              </w:rPr>
            </w:pPr>
            <w:r>
              <w:rPr>
                <w:rFonts w:ascii="Times New Roman" w:eastAsia="Times New Roman" w:hAnsi="Times New Roman"/>
                <w:color w:val="000000"/>
                <w:sz w:val="24"/>
                <w:szCs w:val="24"/>
                <w:lang w:val="ro-RO"/>
              </w:rPr>
              <w:t>13</w:t>
            </w:r>
          </w:p>
        </w:tc>
        <w:tc>
          <w:tcPr>
            <w:tcW w:w="2385" w:type="dxa"/>
          </w:tcPr>
          <w:p w14:paraId="66ACD3A1" w14:textId="77777777" w:rsidR="00DB42E2" w:rsidRDefault="004E4E81">
            <w:pPr>
              <w:spacing w:after="0" w:line="240" w:lineRule="auto"/>
              <w:jc w:val="center"/>
              <w:rPr>
                <w:rFonts w:ascii="Times New Roman" w:eastAsia="Times New Roman" w:hAnsi="Times New Roman"/>
                <w:color w:val="000000"/>
                <w:sz w:val="24"/>
                <w:szCs w:val="24"/>
                <w:lang w:val="ro-RO"/>
              </w:rPr>
            </w:pPr>
            <w:r>
              <w:rPr>
                <w:rFonts w:ascii="Times New Roman" w:eastAsia="Times New Roman" w:hAnsi="Times New Roman"/>
                <w:color w:val="000000"/>
                <w:sz w:val="24"/>
                <w:szCs w:val="24"/>
                <w:lang w:val="ro-RO"/>
              </w:rPr>
              <w:t>3 laboratoare</w:t>
            </w:r>
          </w:p>
          <w:p w14:paraId="0F3FA9DF" w14:textId="77777777" w:rsidR="00DB42E2" w:rsidRDefault="004E4E81">
            <w:pPr>
              <w:tabs>
                <w:tab w:val="left" w:pos="570"/>
              </w:tabs>
              <w:spacing w:after="0" w:line="240" w:lineRule="auto"/>
              <w:jc w:val="center"/>
              <w:rPr>
                <w:rFonts w:ascii="Times New Roman" w:eastAsia="Times New Roman" w:hAnsi="Times New Roman"/>
                <w:color w:val="000000"/>
                <w:sz w:val="24"/>
                <w:szCs w:val="24"/>
                <w:lang w:val="ro-RO"/>
              </w:rPr>
            </w:pPr>
            <w:r>
              <w:rPr>
                <w:rFonts w:ascii="Times New Roman" w:eastAsia="Times New Roman" w:hAnsi="Times New Roman"/>
                <w:color w:val="000000"/>
                <w:sz w:val="24"/>
                <w:szCs w:val="24"/>
                <w:lang w:val="ro-RO"/>
              </w:rPr>
              <w:t>3 laboratoare tehnologice</w:t>
            </w:r>
          </w:p>
          <w:p w14:paraId="18649672" w14:textId="77777777" w:rsidR="00DB42E2" w:rsidRDefault="004E4E81">
            <w:pPr>
              <w:spacing w:after="0" w:line="240" w:lineRule="auto"/>
              <w:jc w:val="center"/>
              <w:rPr>
                <w:rFonts w:ascii="Times New Roman" w:eastAsia="Times New Roman" w:hAnsi="Times New Roman"/>
                <w:color w:val="000000"/>
                <w:sz w:val="24"/>
                <w:szCs w:val="24"/>
                <w:lang w:val="ro-RO"/>
              </w:rPr>
            </w:pPr>
            <w:r>
              <w:rPr>
                <w:rFonts w:ascii="Times New Roman" w:eastAsia="Times New Roman" w:hAnsi="Times New Roman"/>
                <w:color w:val="000000"/>
                <w:sz w:val="24"/>
                <w:szCs w:val="24"/>
                <w:lang w:val="ro-RO"/>
              </w:rPr>
              <w:t>17 cabinete</w:t>
            </w:r>
          </w:p>
          <w:p w14:paraId="65EC635C" w14:textId="77777777" w:rsidR="00DB42E2" w:rsidRDefault="004E4E81">
            <w:pPr>
              <w:spacing w:after="0" w:line="240" w:lineRule="auto"/>
              <w:jc w:val="center"/>
              <w:rPr>
                <w:rFonts w:ascii="Times New Roman" w:eastAsia="Times New Roman" w:hAnsi="Times New Roman"/>
                <w:color w:val="000000"/>
                <w:sz w:val="24"/>
                <w:szCs w:val="24"/>
                <w:lang w:val="ro-RO"/>
              </w:rPr>
            </w:pPr>
            <w:r>
              <w:rPr>
                <w:rFonts w:ascii="Times New Roman" w:eastAsia="Times New Roman" w:hAnsi="Times New Roman"/>
                <w:color w:val="000000"/>
                <w:sz w:val="24"/>
                <w:szCs w:val="24"/>
                <w:lang w:val="ro-RO"/>
              </w:rPr>
              <w:t>1 sală de sport</w:t>
            </w:r>
          </w:p>
          <w:p w14:paraId="38ACB95B" w14:textId="77777777" w:rsidR="00DB42E2" w:rsidRDefault="004E4E81">
            <w:pPr>
              <w:spacing w:after="0" w:line="240" w:lineRule="auto"/>
              <w:jc w:val="center"/>
              <w:rPr>
                <w:rFonts w:ascii="Times New Roman" w:eastAsia="Times New Roman" w:hAnsi="Times New Roman"/>
                <w:color w:val="000000"/>
                <w:sz w:val="24"/>
                <w:szCs w:val="24"/>
                <w:lang w:val="ro-RO"/>
              </w:rPr>
            </w:pPr>
            <w:r>
              <w:rPr>
                <w:rFonts w:ascii="Times New Roman" w:eastAsia="Times New Roman" w:hAnsi="Times New Roman"/>
                <w:color w:val="000000"/>
                <w:sz w:val="24"/>
                <w:szCs w:val="24"/>
                <w:lang w:val="ro-RO"/>
              </w:rPr>
              <w:t>1 bibliotecă</w:t>
            </w:r>
          </w:p>
          <w:p w14:paraId="554FB857" w14:textId="77777777" w:rsidR="00DB42E2" w:rsidRDefault="004E4E81">
            <w:pPr>
              <w:spacing w:after="0" w:line="240" w:lineRule="auto"/>
              <w:jc w:val="center"/>
              <w:rPr>
                <w:rFonts w:ascii="Times New Roman" w:eastAsia="Times New Roman" w:hAnsi="Times New Roman"/>
                <w:color w:val="000000"/>
                <w:sz w:val="24"/>
                <w:szCs w:val="24"/>
                <w:lang w:val="ro-RO"/>
              </w:rPr>
            </w:pPr>
            <w:r>
              <w:rPr>
                <w:rFonts w:ascii="Times New Roman" w:eastAsia="Times New Roman" w:hAnsi="Times New Roman"/>
                <w:color w:val="000000"/>
                <w:sz w:val="24"/>
                <w:szCs w:val="24"/>
                <w:lang w:val="ro-RO"/>
              </w:rPr>
              <w:t>1 cabinet de asistență psihopedagogică</w:t>
            </w:r>
          </w:p>
          <w:p w14:paraId="6E5FCB1A" w14:textId="77777777" w:rsidR="00DB42E2" w:rsidRDefault="004E4E81">
            <w:pPr>
              <w:spacing w:after="0" w:line="240" w:lineRule="auto"/>
              <w:jc w:val="center"/>
              <w:rPr>
                <w:rFonts w:ascii="Times New Roman" w:eastAsia="Times New Roman" w:hAnsi="Times New Roman"/>
                <w:color w:val="000000"/>
                <w:sz w:val="24"/>
                <w:szCs w:val="24"/>
                <w:lang w:val="ro-RO"/>
              </w:rPr>
            </w:pPr>
            <w:r>
              <w:rPr>
                <w:rFonts w:ascii="Times New Roman" w:eastAsia="Times New Roman" w:hAnsi="Times New Roman"/>
                <w:color w:val="000000"/>
                <w:sz w:val="24"/>
                <w:szCs w:val="24"/>
                <w:lang w:val="ro-RO"/>
              </w:rPr>
              <w:t xml:space="preserve">1 sală de </w:t>
            </w:r>
            <w:proofErr w:type="spellStart"/>
            <w:r>
              <w:rPr>
                <w:rFonts w:ascii="Times New Roman" w:eastAsia="Times New Roman" w:hAnsi="Times New Roman"/>
                <w:color w:val="000000"/>
                <w:sz w:val="24"/>
                <w:szCs w:val="24"/>
                <w:lang w:val="ro-RO"/>
              </w:rPr>
              <w:t>festivităţi</w:t>
            </w:r>
            <w:proofErr w:type="spellEnd"/>
          </w:p>
          <w:p w14:paraId="6BFF9B0E" w14:textId="77777777" w:rsidR="00DB42E2" w:rsidRDefault="004E4E81">
            <w:pPr>
              <w:spacing w:after="0" w:line="240" w:lineRule="auto"/>
              <w:jc w:val="center"/>
              <w:rPr>
                <w:rFonts w:ascii="Times New Roman" w:eastAsia="Times New Roman" w:hAnsi="Times New Roman"/>
                <w:color w:val="000000"/>
                <w:sz w:val="24"/>
                <w:szCs w:val="24"/>
                <w:lang w:val="ro-RO"/>
              </w:rPr>
            </w:pPr>
            <w:r>
              <w:rPr>
                <w:rFonts w:ascii="Times New Roman" w:eastAsia="Times New Roman" w:hAnsi="Times New Roman"/>
                <w:color w:val="000000"/>
                <w:sz w:val="24"/>
                <w:szCs w:val="24"/>
                <w:lang w:val="ro-RO"/>
              </w:rPr>
              <w:t xml:space="preserve">1 sală de mese cu circa 100 de locuri </w:t>
            </w:r>
          </w:p>
          <w:p w14:paraId="47EC569B" w14:textId="77777777" w:rsidR="00DB42E2" w:rsidRDefault="004E4E81">
            <w:pPr>
              <w:spacing w:after="0" w:line="240" w:lineRule="auto"/>
              <w:jc w:val="center"/>
              <w:rPr>
                <w:rFonts w:ascii="Times New Roman" w:eastAsia="Times New Roman" w:hAnsi="Times New Roman"/>
                <w:color w:val="000000"/>
                <w:sz w:val="24"/>
                <w:szCs w:val="24"/>
                <w:lang w:val="ro-RO"/>
              </w:rPr>
            </w:pPr>
            <w:r>
              <w:rPr>
                <w:rFonts w:ascii="Times New Roman" w:eastAsia="Times New Roman" w:hAnsi="Times New Roman"/>
                <w:color w:val="000000"/>
                <w:sz w:val="24"/>
                <w:szCs w:val="24"/>
                <w:lang w:val="ro-RO"/>
              </w:rPr>
              <w:t>2 clădiri internat</w:t>
            </w:r>
          </w:p>
        </w:tc>
        <w:tc>
          <w:tcPr>
            <w:tcW w:w="1440" w:type="dxa"/>
          </w:tcPr>
          <w:p w14:paraId="50C34F26" w14:textId="77777777" w:rsidR="00DB42E2" w:rsidRDefault="004E4E81">
            <w:pPr>
              <w:spacing w:after="0" w:line="240" w:lineRule="auto"/>
              <w:jc w:val="center"/>
              <w:rPr>
                <w:rFonts w:ascii="Times New Roman" w:eastAsia="Times New Roman" w:hAnsi="Times New Roman"/>
                <w:color w:val="000000"/>
                <w:sz w:val="24"/>
                <w:szCs w:val="24"/>
                <w:lang w:val="ro-RO"/>
              </w:rPr>
            </w:pPr>
            <w:r>
              <w:rPr>
                <w:rFonts w:ascii="Times New Roman" w:eastAsia="Times New Roman" w:hAnsi="Times New Roman"/>
                <w:color w:val="000000"/>
                <w:sz w:val="24"/>
                <w:szCs w:val="24"/>
                <w:lang w:val="ro-RO"/>
              </w:rPr>
              <w:t>43</w:t>
            </w:r>
          </w:p>
        </w:tc>
      </w:tr>
    </w:tbl>
    <w:p w14:paraId="402F8F15" w14:textId="77777777" w:rsidR="00DB42E2" w:rsidRDefault="00DB42E2">
      <w:pPr>
        <w:spacing w:after="0" w:line="240" w:lineRule="auto"/>
        <w:rPr>
          <w:rFonts w:ascii="Times New Roman" w:eastAsia="Times New Roman" w:hAnsi="Times New Roman"/>
          <w:b/>
          <w:sz w:val="24"/>
          <w:szCs w:val="24"/>
          <w:lang w:val="ro-RO"/>
        </w:rPr>
      </w:pPr>
    </w:p>
    <w:p w14:paraId="7B90FE4E" w14:textId="77777777" w:rsidR="00DB42E2" w:rsidRDefault="004E4E81">
      <w:pPr>
        <w:spacing w:after="0" w:line="240" w:lineRule="auto"/>
        <w:rPr>
          <w:rFonts w:ascii="Times New Roman" w:eastAsia="Times New Roman" w:hAnsi="Times New Roman"/>
          <w:b/>
          <w:sz w:val="24"/>
          <w:szCs w:val="24"/>
          <w:lang w:val="ro-RO"/>
        </w:rPr>
      </w:pPr>
      <w:r>
        <w:rPr>
          <w:rFonts w:ascii="Times New Roman" w:eastAsia="Times New Roman" w:hAnsi="Times New Roman"/>
          <w:b/>
          <w:sz w:val="24"/>
          <w:szCs w:val="24"/>
          <w:lang w:val="ro-RO"/>
        </w:rPr>
        <w:t xml:space="preserve">   </w:t>
      </w:r>
    </w:p>
    <w:p w14:paraId="0478E2D6" w14:textId="77777777" w:rsidR="00DB42E2" w:rsidRDefault="004E4E81">
      <w:pPr>
        <w:spacing w:after="0" w:line="240" w:lineRule="auto"/>
        <w:ind w:left="1134"/>
        <w:rPr>
          <w:rFonts w:ascii="Times New Roman" w:eastAsia="Times New Roman" w:hAnsi="Times New Roman"/>
          <w:b/>
          <w:sz w:val="24"/>
          <w:szCs w:val="24"/>
          <w:lang w:val="ro-RO"/>
        </w:rPr>
      </w:pPr>
      <w:r>
        <w:rPr>
          <w:rFonts w:ascii="Times New Roman" w:eastAsia="Times New Roman" w:hAnsi="Times New Roman"/>
          <w:b/>
          <w:sz w:val="24"/>
          <w:szCs w:val="24"/>
          <w:lang w:val="ro-RO"/>
        </w:rPr>
        <w:t xml:space="preserve">NUMĂR LOCURI ÎN INTERNAT:      </w:t>
      </w:r>
    </w:p>
    <w:p w14:paraId="2CA2DFD2" w14:textId="77777777" w:rsidR="00DB42E2" w:rsidRDefault="004E4E81">
      <w:pPr>
        <w:spacing w:after="0" w:line="240" w:lineRule="auto"/>
        <w:rPr>
          <w:rFonts w:ascii="Times New Roman" w:eastAsia="Times New Roman" w:hAnsi="Times New Roman"/>
          <w:b/>
          <w:sz w:val="24"/>
          <w:szCs w:val="24"/>
          <w:lang w:val="ro-RO"/>
        </w:rPr>
      </w:pPr>
      <w:r>
        <w:rPr>
          <w:rFonts w:ascii="Times New Roman" w:eastAsia="Times New Roman" w:hAnsi="Times New Roman"/>
          <w:b/>
          <w:sz w:val="24"/>
          <w:szCs w:val="24"/>
          <w:lang w:val="ro-RO"/>
        </w:rPr>
        <w:t xml:space="preserve">     </w:t>
      </w:r>
    </w:p>
    <w:p w14:paraId="7F7137FA" w14:textId="77777777" w:rsidR="00DB42E2" w:rsidRDefault="00DB42E2">
      <w:pPr>
        <w:spacing w:after="0" w:line="240" w:lineRule="auto"/>
        <w:rPr>
          <w:rFonts w:ascii="Times New Roman" w:eastAsia="Times New Roman" w:hAnsi="Times New Roman"/>
          <w:b/>
          <w:sz w:val="24"/>
          <w:szCs w:val="24"/>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2340"/>
      </w:tblGrid>
      <w:tr w:rsidR="00DB42E2" w14:paraId="6D9A3CFD" w14:textId="77777777">
        <w:trPr>
          <w:jc w:val="center"/>
        </w:trPr>
        <w:tc>
          <w:tcPr>
            <w:tcW w:w="1368" w:type="dxa"/>
            <w:vMerge w:val="restart"/>
          </w:tcPr>
          <w:p w14:paraId="357D76F8" w14:textId="77777777" w:rsidR="00DB42E2" w:rsidRDefault="004E4E81">
            <w:pPr>
              <w:spacing w:after="0" w:line="240" w:lineRule="auto"/>
              <w:jc w:val="center"/>
              <w:rPr>
                <w:rFonts w:ascii="Times New Roman" w:eastAsia="Times New Roman" w:hAnsi="Times New Roman"/>
                <w:b/>
                <w:sz w:val="24"/>
                <w:szCs w:val="24"/>
                <w:lang w:val="ro-RO"/>
              </w:rPr>
            </w:pPr>
            <w:r>
              <w:rPr>
                <w:rFonts w:ascii="Times New Roman" w:eastAsia="Times New Roman" w:hAnsi="Times New Roman"/>
                <w:b/>
                <w:sz w:val="24"/>
                <w:szCs w:val="24"/>
                <w:lang w:val="ro-RO"/>
              </w:rPr>
              <w:t xml:space="preserve">An </w:t>
            </w:r>
            <w:proofErr w:type="spellStart"/>
            <w:r>
              <w:rPr>
                <w:rFonts w:ascii="Times New Roman" w:eastAsia="Times New Roman" w:hAnsi="Times New Roman"/>
                <w:b/>
                <w:sz w:val="24"/>
                <w:szCs w:val="24"/>
                <w:lang w:val="ro-RO"/>
              </w:rPr>
              <w:t>şcolar</w:t>
            </w:r>
            <w:proofErr w:type="spellEnd"/>
          </w:p>
          <w:p w14:paraId="2949D965" w14:textId="77777777" w:rsidR="00DB42E2" w:rsidRDefault="004E4E81">
            <w:pPr>
              <w:spacing w:after="0" w:line="240" w:lineRule="auto"/>
              <w:jc w:val="center"/>
              <w:rPr>
                <w:rFonts w:ascii="Times New Roman" w:eastAsia="Times New Roman" w:hAnsi="Times New Roman"/>
                <w:b/>
                <w:sz w:val="24"/>
                <w:szCs w:val="24"/>
                <w:lang w:val="ro-RO"/>
              </w:rPr>
            </w:pPr>
            <w:r>
              <w:rPr>
                <w:rFonts w:ascii="Times New Roman" w:eastAsia="Times New Roman" w:hAnsi="Times New Roman"/>
                <w:b/>
                <w:sz w:val="24"/>
                <w:szCs w:val="24"/>
                <w:lang w:val="ro-RO"/>
              </w:rPr>
              <w:t>2024-2025</w:t>
            </w:r>
          </w:p>
        </w:tc>
        <w:tc>
          <w:tcPr>
            <w:tcW w:w="2340" w:type="dxa"/>
          </w:tcPr>
          <w:p w14:paraId="1125AE3E" w14:textId="77777777" w:rsidR="00DB42E2" w:rsidRDefault="004E4E81">
            <w:pPr>
              <w:spacing w:after="0" w:line="240" w:lineRule="auto"/>
              <w:jc w:val="center"/>
              <w:rPr>
                <w:rFonts w:ascii="Times New Roman" w:eastAsia="Times New Roman" w:hAnsi="Times New Roman"/>
                <w:b/>
                <w:sz w:val="24"/>
                <w:szCs w:val="24"/>
                <w:lang w:val="ro-RO"/>
              </w:rPr>
            </w:pPr>
            <w:proofErr w:type="spellStart"/>
            <w:r>
              <w:rPr>
                <w:rFonts w:ascii="Times New Roman" w:eastAsia="Times New Roman" w:hAnsi="Times New Roman"/>
                <w:b/>
                <w:sz w:val="24"/>
                <w:szCs w:val="24"/>
                <w:lang w:val="ro-RO"/>
              </w:rPr>
              <w:t>Nr.locuri</w:t>
            </w:r>
            <w:proofErr w:type="spellEnd"/>
            <w:r>
              <w:rPr>
                <w:rFonts w:ascii="Times New Roman" w:eastAsia="Times New Roman" w:hAnsi="Times New Roman"/>
                <w:b/>
                <w:sz w:val="24"/>
                <w:szCs w:val="24"/>
                <w:lang w:val="ro-RO"/>
              </w:rPr>
              <w:t xml:space="preserve"> în internat</w:t>
            </w:r>
          </w:p>
        </w:tc>
      </w:tr>
      <w:tr w:rsidR="00DB42E2" w14:paraId="5A9B97AC" w14:textId="77777777">
        <w:trPr>
          <w:jc w:val="center"/>
        </w:trPr>
        <w:tc>
          <w:tcPr>
            <w:tcW w:w="1368" w:type="dxa"/>
            <w:vMerge/>
          </w:tcPr>
          <w:p w14:paraId="5122A627" w14:textId="77777777" w:rsidR="00DB42E2" w:rsidRDefault="00DB42E2">
            <w:pPr>
              <w:spacing w:after="0" w:line="240" w:lineRule="auto"/>
              <w:jc w:val="center"/>
              <w:rPr>
                <w:rFonts w:ascii="Times New Roman" w:eastAsia="Times New Roman" w:hAnsi="Times New Roman"/>
                <w:color w:val="000000"/>
                <w:sz w:val="24"/>
                <w:szCs w:val="24"/>
                <w:lang w:val="ro-RO"/>
              </w:rPr>
            </w:pPr>
          </w:p>
        </w:tc>
        <w:tc>
          <w:tcPr>
            <w:tcW w:w="2340" w:type="dxa"/>
          </w:tcPr>
          <w:p w14:paraId="394D03E7" w14:textId="77777777" w:rsidR="00DB42E2" w:rsidRDefault="004E4E81">
            <w:pPr>
              <w:spacing w:after="0" w:line="240" w:lineRule="auto"/>
              <w:jc w:val="center"/>
              <w:rPr>
                <w:rFonts w:ascii="Times New Roman" w:eastAsia="Times New Roman" w:hAnsi="Times New Roman"/>
                <w:color w:val="000000"/>
                <w:sz w:val="24"/>
                <w:szCs w:val="24"/>
                <w:lang w:val="ro-RO"/>
              </w:rPr>
            </w:pPr>
            <w:r>
              <w:rPr>
                <w:rFonts w:ascii="Times New Roman" w:eastAsia="Times New Roman" w:hAnsi="Times New Roman"/>
                <w:color w:val="000000"/>
                <w:sz w:val="24"/>
                <w:szCs w:val="24"/>
                <w:lang w:val="ro-RO"/>
              </w:rPr>
              <w:t>100</w:t>
            </w:r>
          </w:p>
        </w:tc>
      </w:tr>
    </w:tbl>
    <w:p w14:paraId="1E168AC3" w14:textId="77777777" w:rsidR="00DB42E2" w:rsidRDefault="00DB42E2">
      <w:pPr>
        <w:pStyle w:val="Frspaiere"/>
        <w:ind w:firstLine="567"/>
        <w:jc w:val="both"/>
        <w:rPr>
          <w:rFonts w:ascii="Times New Roman" w:hAnsi="Times New Roman"/>
          <w:sz w:val="24"/>
          <w:szCs w:val="24"/>
          <w:lang w:val="ro-RO"/>
        </w:rPr>
      </w:pPr>
    </w:p>
    <w:p w14:paraId="61D6162E" w14:textId="77777777" w:rsidR="00DB42E2" w:rsidRDefault="004E4E81">
      <w:pPr>
        <w:spacing w:after="0" w:line="240" w:lineRule="auto"/>
        <w:ind w:left="708"/>
        <w:rPr>
          <w:rFonts w:ascii="Times New Roman" w:eastAsia="Times New Roman" w:hAnsi="Times New Roman"/>
          <w:b/>
          <w:sz w:val="24"/>
          <w:szCs w:val="24"/>
          <w:lang w:val="ro-RO"/>
        </w:rPr>
      </w:pPr>
      <w:r>
        <w:rPr>
          <w:rFonts w:ascii="Times New Roman" w:eastAsia="Times New Roman" w:hAnsi="Times New Roman"/>
          <w:b/>
          <w:sz w:val="24"/>
          <w:szCs w:val="24"/>
          <w:lang w:val="ro-RO"/>
        </w:rPr>
        <w:t>NUMĂR TOTAL DE CLASE ÎN ANUL ŞCOLAR 2024-2025– 45 clase, repartizate pe ani de studiu și forme de învățământ astfel :</w:t>
      </w:r>
    </w:p>
    <w:p w14:paraId="6D1DDD84" w14:textId="77777777" w:rsidR="00DB42E2" w:rsidRDefault="00DB42E2">
      <w:pPr>
        <w:spacing w:after="0" w:line="240" w:lineRule="auto"/>
        <w:ind w:left="708"/>
        <w:rPr>
          <w:rFonts w:ascii="Times New Roman" w:eastAsia="Times New Roman" w:hAnsi="Times New Roman"/>
          <w:b/>
          <w:sz w:val="16"/>
          <w:szCs w:val="16"/>
          <w:lang w:val="ro-RO"/>
        </w:rPr>
      </w:pPr>
    </w:p>
    <w:p w14:paraId="2DC805FE" w14:textId="77777777" w:rsidR="00DB42E2" w:rsidRDefault="004E4E81">
      <w:pPr>
        <w:spacing w:after="0" w:line="240" w:lineRule="auto"/>
        <w:ind w:left="708" w:firstLine="708"/>
        <w:rPr>
          <w:rFonts w:ascii="Times New Roman" w:eastAsia="Times New Roman" w:hAnsi="Times New Roman"/>
          <w:b/>
          <w:sz w:val="24"/>
          <w:szCs w:val="24"/>
          <w:lang w:val="ro-RO"/>
        </w:rPr>
      </w:pPr>
      <w:r>
        <w:rPr>
          <w:rFonts w:ascii="Times New Roman" w:eastAsia="Times New Roman" w:hAnsi="Times New Roman"/>
          <w:b/>
          <w:sz w:val="24"/>
          <w:szCs w:val="24"/>
          <w:lang w:val="ro-RO"/>
        </w:rPr>
        <w:t>-învățământ liceal, cursuri de zi   -   25 clase dintre care</w:t>
      </w:r>
    </w:p>
    <w:p w14:paraId="6D9AB09F" w14:textId="77777777" w:rsidR="00DB42E2" w:rsidRDefault="004E4E81">
      <w:pPr>
        <w:spacing w:after="0" w:line="240" w:lineRule="auto"/>
        <w:ind w:left="708" w:firstLine="708"/>
        <w:rPr>
          <w:rFonts w:ascii="Arial" w:eastAsia="Times New Roman" w:hAnsi="Arial" w:cs="Arial"/>
          <w:bCs/>
          <w:lang w:val="ro-RO"/>
        </w:rPr>
      </w:pPr>
      <w:r>
        <w:rPr>
          <w:rFonts w:ascii="Times New Roman" w:eastAsia="Times New Roman" w:hAnsi="Times New Roman"/>
          <w:bCs/>
          <w:sz w:val="24"/>
          <w:szCs w:val="24"/>
          <w:lang w:val="ro-RO"/>
        </w:rPr>
        <w:tab/>
      </w:r>
      <w:r>
        <w:rPr>
          <w:rFonts w:ascii="Times New Roman" w:eastAsia="Times New Roman" w:hAnsi="Times New Roman"/>
          <w:bCs/>
          <w:sz w:val="24"/>
          <w:szCs w:val="24"/>
          <w:lang w:val="ro-RO"/>
        </w:rPr>
        <w:tab/>
        <w:t>- clase a IX-a</w:t>
      </w:r>
      <w:r>
        <w:rPr>
          <w:rFonts w:ascii="Times New Roman" w:eastAsia="Times New Roman" w:hAnsi="Times New Roman"/>
          <w:bCs/>
          <w:sz w:val="24"/>
          <w:szCs w:val="24"/>
          <w:lang w:val="ro-RO"/>
        </w:rPr>
        <w:tab/>
      </w:r>
      <w:r>
        <w:rPr>
          <w:rFonts w:ascii="Times New Roman" w:eastAsia="Times New Roman" w:hAnsi="Times New Roman"/>
          <w:bCs/>
          <w:sz w:val="24"/>
          <w:szCs w:val="24"/>
          <w:lang w:val="ro-RO"/>
        </w:rPr>
        <w:tab/>
        <w:t xml:space="preserve">    7 clase</w:t>
      </w:r>
      <w:r>
        <w:rPr>
          <w:rFonts w:ascii="Arial" w:eastAsia="Times New Roman" w:hAnsi="Arial" w:cs="Arial"/>
          <w:bCs/>
          <w:lang w:val="ro-RO"/>
        </w:rPr>
        <w:tab/>
      </w:r>
      <w:r>
        <w:rPr>
          <w:rFonts w:ascii="Arial" w:eastAsia="Times New Roman" w:hAnsi="Arial" w:cs="Arial"/>
          <w:bCs/>
          <w:lang w:val="ro-RO"/>
        </w:rPr>
        <w:tab/>
      </w:r>
    </w:p>
    <w:p w14:paraId="6276AB50" w14:textId="77777777" w:rsidR="00DB42E2" w:rsidRDefault="004E4E81">
      <w:pPr>
        <w:spacing w:after="0" w:line="240" w:lineRule="auto"/>
        <w:ind w:left="2124" w:firstLine="708"/>
        <w:rPr>
          <w:rFonts w:ascii="Times New Roman" w:eastAsia="Times New Roman" w:hAnsi="Times New Roman"/>
          <w:bCs/>
          <w:sz w:val="24"/>
          <w:szCs w:val="24"/>
          <w:lang w:val="ro-RO"/>
        </w:rPr>
      </w:pPr>
      <w:r>
        <w:rPr>
          <w:rFonts w:ascii="Times New Roman" w:eastAsia="Times New Roman" w:hAnsi="Times New Roman"/>
          <w:bCs/>
          <w:sz w:val="24"/>
          <w:szCs w:val="24"/>
          <w:lang w:val="ro-RO"/>
        </w:rPr>
        <w:t xml:space="preserve">- clase a X-a  </w:t>
      </w:r>
      <w:r>
        <w:rPr>
          <w:rFonts w:ascii="Times New Roman" w:eastAsia="Times New Roman" w:hAnsi="Times New Roman"/>
          <w:bCs/>
          <w:sz w:val="24"/>
          <w:szCs w:val="24"/>
          <w:lang w:val="ro-RO"/>
        </w:rPr>
        <w:tab/>
      </w:r>
      <w:r>
        <w:rPr>
          <w:rFonts w:ascii="Times New Roman" w:eastAsia="Times New Roman" w:hAnsi="Times New Roman"/>
          <w:bCs/>
          <w:sz w:val="24"/>
          <w:szCs w:val="24"/>
          <w:lang w:val="ro-RO"/>
        </w:rPr>
        <w:tab/>
        <w:t xml:space="preserve">    7 clase</w:t>
      </w:r>
    </w:p>
    <w:p w14:paraId="7D96F719" w14:textId="77777777" w:rsidR="00DB42E2" w:rsidRDefault="004E4E81">
      <w:pPr>
        <w:spacing w:after="0" w:line="240" w:lineRule="auto"/>
        <w:ind w:left="2124" w:firstLine="708"/>
        <w:rPr>
          <w:rFonts w:ascii="Times New Roman" w:eastAsia="Times New Roman" w:hAnsi="Times New Roman"/>
          <w:bCs/>
          <w:sz w:val="24"/>
          <w:szCs w:val="24"/>
          <w:lang w:val="ro-RO"/>
        </w:rPr>
      </w:pPr>
      <w:r>
        <w:rPr>
          <w:rFonts w:ascii="Times New Roman" w:eastAsia="Times New Roman" w:hAnsi="Times New Roman"/>
          <w:bCs/>
          <w:sz w:val="24"/>
          <w:szCs w:val="24"/>
          <w:lang w:val="ro-RO"/>
        </w:rPr>
        <w:t>- clase a XI-a</w:t>
      </w:r>
      <w:r>
        <w:rPr>
          <w:rFonts w:ascii="Times New Roman" w:eastAsia="Times New Roman" w:hAnsi="Times New Roman"/>
          <w:bCs/>
          <w:sz w:val="24"/>
          <w:szCs w:val="24"/>
          <w:lang w:val="ro-RO"/>
        </w:rPr>
        <w:tab/>
      </w:r>
      <w:r>
        <w:rPr>
          <w:rFonts w:ascii="Times New Roman" w:eastAsia="Times New Roman" w:hAnsi="Times New Roman"/>
          <w:bCs/>
          <w:sz w:val="24"/>
          <w:szCs w:val="24"/>
          <w:lang w:val="ro-RO"/>
        </w:rPr>
        <w:tab/>
        <w:t xml:space="preserve">    7 clase</w:t>
      </w:r>
    </w:p>
    <w:p w14:paraId="23926E86" w14:textId="77777777" w:rsidR="00DB42E2" w:rsidRDefault="004E4E81">
      <w:pPr>
        <w:spacing w:after="0" w:line="240" w:lineRule="auto"/>
        <w:ind w:left="2124" w:firstLine="708"/>
        <w:rPr>
          <w:rFonts w:ascii="Arial" w:eastAsia="Times New Roman" w:hAnsi="Arial" w:cs="Arial"/>
          <w:bCs/>
          <w:lang w:val="ro-RO"/>
        </w:rPr>
      </w:pPr>
      <w:r>
        <w:rPr>
          <w:rFonts w:ascii="Times New Roman" w:eastAsia="Times New Roman" w:hAnsi="Times New Roman"/>
          <w:bCs/>
          <w:sz w:val="24"/>
          <w:szCs w:val="24"/>
          <w:lang w:val="ro-RO"/>
        </w:rPr>
        <w:t xml:space="preserve">- clase a XII-a </w:t>
      </w:r>
      <w:r>
        <w:rPr>
          <w:rFonts w:ascii="Times New Roman" w:eastAsia="Times New Roman" w:hAnsi="Times New Roman"/>
          <w:bCs/>
          <w:sz w:val="24"/>
          <w:szCs w:val="24"/>
          <w:lang w:val="ro-RO"/>
        </w:rPr>
        <w:tab/>
        <w:t xml:space="preserve">    4 clase</w:t>
      </w:r>
    </w:p>
    <w:p w14:paraId="43A6C8A5" w14:textId="77777777" w:rsidR="00DB42E2" w:rsidRDefault="00DB42E2">
      <w:pPr>
        <w:spacing w:after="0" w:line="240" w:lineRule="auto"/>
        <w:ind w:left="708" w:firstLine="708"/>
        <w:rPr>
          <w:rFonts w:ascii="Times New Roman" w:eastAsia="Times New Roman" w:hAnsi="Times New Roman"/>
          <w:b/>
          <w:sz w:val="16"/>
          <w:szCs w:val="16"/>
          <w:lang w:val="ro-RO"/>
        </w:rPr>
      </w:pPr>
    </w:p>
    <w:p w14:paraId="706C4418" w14:textId="77777777" w:rsidR="00DB42E2" w:rsidRDefault="004E4E81">
      <w:pPr>
        <w:spacing w:after="0" w:line="240" w:lineRule="auto"/>
        <w:ind w:left="708" w:firstLine="708"/>
        <w:rPr>
          <w:rFonts w:ascii="Times New Roman" w:eastAsia="Times New Roman" w:hAnsi="Times New Roman"/>
          <w:b/>
          <w:sz w:val="24"/>
          <w:szCs w:val="24"/>
          <w:lang w:val="ro-RO"/>
        </w:rPr>
      </w:pPr>
      <w:r>
        <w:rPr>
          <w:rFonts w:ascii="Times New Roman" w:eastAsia="Times New Roman" w:hAnsi="Times New Roman"/>
          <w:b/>
          <w:sz w:val="24"/>
          <w:szCs w:val="24"/>
          <w:lang w:val="ro-RO"/>
        </w:rPr>
        <w:t>-învățământ liceal, cursuri seral -      8 clase dintre care</w:t>
      </w:r>
    </w:p>
    <w:p w14:paraId="047D4AFA" w14:textId="77777777" w:rsidR="00DB42E2" w:rsidRDefault="004E4E81">
      <w:pPr>
        <w:spacing w:after="0" w:line="240" w:lineRule="auto"/>
        <w:ind w:left="708" w:firstLine="708"/>
        <w:rPr>
          <w:rFonts w:ascii="Arial" w:eastAsia="Times New Roman" w:hAnsi="Arial" w:cs="Arial"/>
          <w:bCs/>
          <w:lang w:val="ro-RO"/>
        </w:rPr>
      </w:pPr>
      <w:r>
        <w:rPr>
          <w:rFonts w:ascii="Times New Roman" w:eastAsia="Times New Roman" w:hAnsi="Times New Roman"/>
          <w:bCs/>
          <w:sz w:val="24"/>
          <w:szCs w:val="24"/>
          <w:lang w:val="ro-RO"/>
        </w:rPr>
        <w:tab/>
      </w:r>
      <w:r>
        <w:rPr>
          <w:rFonts w:ascii="Times New Roman" w:eastAsia="Times New Roman" w:hAnsi="Times New Roman"/>
          <w:bCs/>
          <w:sz w:val="24"/>
          <w:szCs w:val="24"/>
          <w:lang w:val="ro-RO"/>
        </w:rPr>
        <w:tab/>
        <w:t>- clase a IX-a</w:t>
      </w:r>
      <w:r>
        <w:rPr>
          <w:rFonts w:ascii="Times New Roman" w:eastAsia="Times New Roman" w:hAnsi="Times New Roman"/>
          <w:bCs/>
          <w:sz w:val="24"/>
          <w:szCs w:val="24"/>
          <w:lang w:val="ro-RO"/>
        </w:rPr>
        <w:tab/>
      </w:r>
      <w:r>
        <w:rPr>
          <w:rFonts w:ascii="Times New Roman" w:eastAsia="Times New Roman" w:hAnsi="Times New Roman"/>
          <w:bCs/>
          <w:sz w:val="24"/>
          <w:szCs w:val="24"/>
          <w:lang w:val="ro-RO"/>
        </w:rPr>
        <w:tab/>
        <w:t xml:space="preserve">    1</w:t>
      </w:r>
      <w:r>
        <w:rPr>
          <w:rFonts w:ascii="Arial" w:eastAsia="Times New Roman" w:hAnsi="Arial" w:cs="Arial"/>
          <w:bCs/>
          <w:lang w:val="ro-RO"/>
        </w:rPr>
        <w:t xml:space="preserve"> </w:t>
      </w:r>
      <w:r>
        <w:rPr>
          <w:rFonts w:ascii="Times New Roman" w:eastAsia="Times New Roman" w:hAnsi="Times New Roman"/>
          <w:bCs/>
          <w:sz w:val="24"/>
          <w:szCs w:val="24"/>
          <w:lang w:val="ro-RO"/>
        </w:rPr>
        <w:t>clasă</w:t>
      </w:r>
      <w:r>
        <w:rPr>
          <w:rFonts w:ascii="Arial" w:eastAsia="Times New Roman" w:hAnsi="Arial" w:cs="Arial"/>
          <w:bCs/>
          <w:lang w:val="ro-RO"/>
        </w:rPr>
        <w:tab/>
      </w:r>
    </w:p>
    <w:p w14:paraId="55B20ED8" w14:textId="77777777" w:rsidR="00DB42E2" w:rsidRDefault="004E4E81">
      <w:pPr>
        <w:spacing w:after="0" w:line="240" w:lineRule="auto"/>
        <w:ind w:left="2124" w:firstLine="708"/>
        <w:rPr>
          <w:rFonts w:ascii="Times New Roman" w:eastAsia="Times New Roman" w:hAnsi="Times New Roman"/>
          <w:bCs/>
          <w:sz w:val="24"/>
          <w:szCs w:val="24"/>
          <w:lang w:val="ro-RO"/>
        </w:rPr>
      </w:pPr>
      <w:r>
        <w:rPr>
          <w:rFonts w:ascii="Times New Roman" w:eastAsia="Times New Roman" w:hAnsi="Times New Roman"/>
          <w:bCs/>
          <w:sz w:val="24"/>
          <w:szCs w:val="24"/>
          <w:lang w:val="ro-RO"/>
        </w:rPr>
        <w:t xml:space="preserve">- clase a X-a  </w:t>
      </w:r>
      <w:r>
        <w:rPr>
          <w:rFonts w:ascii="Times New Roman" w:eastAsia="Times New Roman" w:hAnsi="Times New Roman"/>
          <w:bCs/>
          <w:sz w:val="24"/>
          <w:szCs w:val="24"/>
          <w:lang w:val="ro-RO"/>
        </w:rPr>
        <w:tab/>
      </w:r>
      <w:r>
        <w:rPr>
          <w:rFonts w:ascii="Times New Roman" w:eastAsia="Times New Roman" w:hAnsi="Times New Roman"/>
          <w:bCs/>
          <w:sz w:val="24"/>
          <w:szCs w:val="24"/>
          <w:lang w:val="ro-RO"/>
        </w:rPr>
        <w:tab/>
        <w:t xml:space="preserve">    1 clasă</w:t>
      </w:r>
    </w:p>
    <w:p w14:paraId="2AF04CE3" w14:textId="77777777" w:rsidR="00DB42E2" w:rsidRDefault="004E4E81">
      <w:pPr>
        <w:spacing w:after="0" w:line="240" w:lineRule="auto"/>
        <w:ind w:left="2124" w:firstLine="708"/>
        <w:rPr>
          <w:rFonts w:ascii="Times New Roman" w:eastAsia="Times New Roman" w:hAnsi="Times New Roman"/>
          <w:bCs/>
          <w:sz w:val="24"/>
          <w:szCs w:val="24"/>
          <w:lang w:val="ro-RO"/>
        </w:rPr>
      </w:pPr>
      <w:r>
        <w:rPr>
          <w:rFonts w:ascii="Times New Roman" w:eastAsia="Times New Roman" w:hAnsi="Times New Roman"/>
          <w:bCs/>
          <w:sz w:val="24"/>
          <w:szCs w:val="24"/>
          <w:lang w:val="ro-RO"/>
        </w:rPr>
        <w:t>- clase a XI-a</w:t>
      </w:r>
      <w:r>
        <w:rPr>
          <w:rFonts w:ascii="Times New Roman" w:eastAsia="Times New Roman" w:hAnsi="Times New Roman"/>
          <w:bCs/>
          <w:sz w:val="24"/>
          <w:szCs w:val="24"/>
          <w:lang w:val="ro-RO"/>
        </w:rPr>
        <w:tab/>
      </w:r>
      <w:r>
        <w:rPr>
          <w:rFonts w:ascii="Times New Roman" w:eastAsia="Times New Roman" w:hAnsi="Times New Roman"/>
          <w:bCs/>
          <w:sz w:val="24"/>
          <w:szCs w:val="24"/>
          <w:lang w:val="ro-RO"/>
        </w:rPr>
        <w:tab/>
        <w:t xml:space="preserve">    2 clase</w:t>
      </w:r>
    </w:p>
    <w:p w14:paraId="5FC260D4" w14:textId="77777777" w:rsidR="00DB42E2" w:rsidRDefault="004E4E81">
      <w:pPr>
        <w:spacing w:after="0" w:line="240" w:lineRule="auto"/>
        <w:ind w:left="2124" w:firstLine="708"/>
        <w:rPr>
          <w:rFonts w:ascii="Times New Roman" w:eastAsia="Times New Roman" w:hAnsi="Times New Roman"/>
          <w:bCs/>
          <w:sz w:val="24"/>
          <w:szCs w:val="24"/>
          <w:lang w:val="ro-RO"/>
        </w:rPr>
      </w:pPr>
      <w:r>
        <w:rPr>
          <w:rFonts w:ascii="Times New Roman" w:eastAsia="Times New Roman" w:hAnsi="Times New Roman"/>
          <w:bCs/>
          <w:sz w:val="24"/>
          <w:szCs w:val="24"/>
          <w:lang w:val="ro-RO"/>
        </w:rPr>
        <w:t xml:space="preserve">- clase a XII-a </w:t>
      </w:r>
      <w:r>
        <w:rPr>
          <w:rFonts w:ascii="Times New Roman" w:eastAsia="Times New Roman" w:hAnsi="Times New Roman"/>
          <w:bCs/>
          <w:sz w:val="24"/>
          <w:szCs w:val="24"/>
          <w:lang w:val="ro-RO"/>
        </w:rPr>
        <w:tab/>
        <w:t xml:space="preserve">    2 clase</w:t>
      </w:r>
    </w:p>
    <w:p w14:paraId="3F097FFB" w14:textId="77777777" w:rsidR="00DB42E2" w:rsidRDefault="004E4E81">
      <w:pPr>
        <w:spacing w:after="0" w:line="240" w:lineRule="auto"/>
        <w:ind w:left="2124" w:firstLine="708"/>
        <w:rPr>
          <w:rFonts w:ascii="Arial" w:eastAsia="Times New Roman" w:hAnsi="Arial" w:cs="Arial"/>
          <w:bCs/>
          <w:lang w:val="ro-RO"/>
        </w:rPr>
      </w:pPr>
      <w:r>
        <w:rPr>
          <w:rFonts w:ascii="Times New Roman" w:eastAsia="Times New Roman" w:hAnsi="Times New Roman"/>
          <w:bCs/>
          <w:sz w:val="24"/>
          <w:szCs w:val="24"/>
          <w:lang w:val="ro-RO"/>
        </w:rPr>
        <w:t xml:space="preserve">- clase a XIII-a </w:t>
      </w:r>
      <w:r>
        <w:rPr>
          <w:rFonts w:ascii="Times New Roman" w:eastAsia="Times New Roman" w:hAnsi="Times New Roman"/>
          <w:bCs/>
          <w:sz w:val="24"/>
          <w:szCs w:val="24"/>
          <w:lang w:val="ro-RO"/>
        </w:rPr>
        <w:tab/>
        <w:t xml:space="preserve">    2 clase</w:t>
      </w:r>
    </w:p>
    <w:p w14:paraId="6A7F874A" w14:textId="77777777" w:rsidR="00DB42E2" w:rsidRDefault="00DB42E2">
      <w:pPr>
        <w:spacing w:after="0" w:line="240" w:lineRule="auto"/>
        <w:ind w:left="708" w:firstLine="708"/>
        <w:rPr>
          <w:rFonts w:ascii="Times New Roman" w:eastAsia="Times New Roman" w:hAnsi="Times New Roman"/>
          <w:b/>
          <w:sz w:val="24"/>
          <w:szCs w:val="24"/>
          <w:lang w:val="ro-RO"/>
        </w:rPr>
      </w:pPr>
    </w:p>
    <w:p w14:paraId="39760A2F" w14:textId="77777777" w:rsidR="00DB42E2" w:rsidRDefault="004E4E81">
      <w:pPr>
        <w:spacing w:after="0" w:line="240" w:lineRule="auto"/>
        <w:ind w:left="708" w:firstLine="708"/>
        <w:rPr>
          <w:rFonts w:ascii="Times New Roman" w:eastAsia="Times New Roman" w:hAnsi="Times New Roman"/>
          <w:b/>
          <w:sz w:val="24"/>
          <w:szCs w:val="24"/>
          <w:lang w:val="ro-RO"/>
        </w:rPr>
      </w:pPr>
      <w:r>
        <w:rPr>
          <w:rFonts w:ascii="Times New Roman" w:eastAsia="Times New Roman" w:hAnsi="Times New Roman"/>
          <w:b/>
          <w:sz w:val="24"/>
          <w:szCs w:val="24"/>
          <w:lang w:val="ro-RO"/>
        </w:rPr>
        <w:t xml:space="preserve">-învățământ profesional </w:t>
      </w:r>
      <w:r>
        <w:rPr>
          <w:rFonts w:ascii="Times New Roman" w:eastAsia="Times New Roman" w:hAnsi="Times New Roman"/>
          <w:b/>
          <w:sz w:val="24"/>
          <w:szCs w:val="24"/>
          <w:lang w:val="ro-RO"/>
        </w:rPr>
        <w:tab/>
        <w:t xml:space="preserve">            -  4 clase dintre care</w:t>
      </w:r>
    </w:p>
    <w:p w14:paraId="007180EC" w14:textId="77777777" w:rsidR="00DB42E2" w:rsidRDefault="004E4E81">
      <w:pPr>
        <w:spacing w:after="0" w:line="240" w:lineRule="auto"/>
        <w:ind w:left="708" w:firstLine="708"/>
        <w:rPr>
          <w:rFonts w:ascii="Arial" w:eastAsia="Times New Roman" w:hAnsi="Arial" w:cs="Arial"/>
          <w:bCs/>
          <w:lang w:val="ro-RO"/>
        </w:rPr>
      </w:pPr>
      <w:r>
        <w:rPr>
          <w:rFonts w:ascii="Times New Roman" w:eastAsia="Times New Roman" w:hAnsi="Times New Roman"/>
          <w:bCs/>
          <w:sz w:val="24"/>
          <w:szCs w:val="24"/>
          <w:lang w:val="ro-RO"/>
        </w:rPr>
        <w:tab/>
      </w:r>
      <w:r>
        <w:rPr>
          <w:rFonts w:ascii="Times New Roman" w:eastAsia="Times New Roman" w:hAnsi="Times New Roman"/>
          <w:bCs/>
          <w:sz w:val="24"/>
          <w:szCs w:val="24"/>
          <w:lang w:val="ro-RO"/>
        </w:rPr>
        <w:tab/>
        <w:t>- clase a IX-a</w:t>
      </w:r>
      <w:r>
        <w:rPr>
          <w:rFonts w:ascii="Times New Roman" w:eastAsia="Times New Roman" w:hAnsi="Times New Roman"/>
          <w:bCs/>
          <w:sz w:val="24"/>
          <w:szCs w:val="24"/>
          <w:lang w:val="ro-RO"/>
        </w:rPr>
        <w:tab/>
      </w:r>
      <w:r>
        <w:rPr>
          <w:rFonts w:ascii="Times New Roman" w:eastAsia="Times New Roman" w:hAnsi="Times New Roman"/>
          <w:bCs/>
          <w:sz w:val="24"/>
          <w:szCs w:val="24"/>
          <w:lang w:val="ro-RO"/>
        </w:rPr>
        <w:tab/>
        <w:t xml:space="preserve">    1</w:t>
      </w:r>
      <w:r>
        <w:rPr>
          <w:rFonts w:ascii="Arial" w:eastAsia="Times New Roman" w:hAnsi="Arial" w:cs="Arial"/>
          <w:bCs/>
          <w:lang w:val="ro-RO"/>
        </w:rPr>
        <w:t xml:space="preserve"> </w:t>
      </w:r>
      <w:r>
        <w:rPr>
          <w:rFonts w:ascii="Times New Roman" w:eastAsia="Times New Roman" w:hAnsi="Times New Roman"/>
          <w:bCs/>
          <w:sz w:val="24"/>
          <w:szCs w:val="24"/>
          <w:lang w:val="ro-RO"/>
        </w:rPr>
        <w:t>clase</w:t>
      </w:r>
      <w:r>
        <w:rPr>
          <w:rFonts w:ascii="Arial" w:eastAsia="Times New Roman" w:hAnsi="Arial" w:cs="Arial"/>
          <w:bCs/>
          <w:lang w:val="ro-RO"/>
        </w:rPr>
        <w:tab/>
      </w:r>
    </w:p>
    <w:p w14:paraId="1D6B9B07" w14:textId="77777777" w:rsidR="00DB42E2" w:rsidRDefault="004E4E81">
      <w:pPr>
        <w:spacing w:after="0" w:line="240" w:lineRule="auto"/>
        <w:ind w:left="2124" w:firstLine="708"/>
        <w:rPr>
          <w:rFonts w:ascii="Times New Roman" w:eastAsia="Times New Roman" w:hAnsi="Times New Roman"/>
          <w:bCs/>
          <w:sz w:val="24"/>
          <w:szCs w:val="24"/>
          <w:lang w:val="ro-RO"/>
        </w:rPr>
      </w:pPr>
      <w:r>
        <w:rPr>
          <w:rFonts w:ascii="Times New Roman" w:eastAsia="Times New Roman" w:hAnsi="Times New Roman"/>
          <w:bCs/>
          <w:sz w:val="24"/>
          <w:szCs w:val="24"/>
          <w:lang w:val="ro-RO"/>
        </w:rPr>
        <w:t xml:space="preserve">- clase a X-a  </w:t>
      </w:r>
      <w:r>
        <w:rPr>
          <w:rFonts w:ascii="Times New Roman" w:eastAsia="Times New Roman" w:hAnsi="Times New Roman"/>
          <w:bCs/>
          <w:sz w:val="24"/>
          <w:szCs w:val="24"/>
          <w:lang w:val="ro-RO"/>
        </w:rPr>
        <w:tab/>
      </w:r>
      <w:r>
        <w:rPr>
          <w:rFonts w:ascii="Times New Roman" w:eastAsia="Times New Roman" w:hAnsi="Times New Roman"/>
          <w:bCs/>
          <w:sz w:val="24"/>
          <w:szCs w:val="24"/>
          <w:lang w:val="ro-RO"/>
        </w:rPr>
        <w:tab/>
        <w:t xml:space="preserve">    2 clase</w:t>
      </w:r>
    </w:p>
    <w:p w14:paraId="44272559" w14:textId="77777777" w:rsidR="00DB42E2" w:rsidRDefault="004E4E81">
      <w:pPr>
        <w:spacing w:after="0" w:line="240" w:lineRule="auto"/>
        <w:ind w:left="2124" w:firstLine="708"/>
        <w:rPr>
          <w:rFonts w:ascii="Times New Roman" w:eastAsia="Times New Roman" w:hAnsi="Times New Roman"/>
          <w:bCs/>
          <w:sz w:val="24"/>
          <w:szCs w:val="24"/>
          <w:lang w:val="ro-RO"/>
        </w:rPr>
      </w:pPr>
      <w:r>
        <w:rPr>
          <w:rFonts w:ascii="Times New Roman" w:eastAsia="Times New Roman" w:hAnsi="Times New Roman"/>
          <w:bCs/>
          <w:sz w:val="24"/>
          <w:szCs w:val="24"/>
          <w:lang w:val="ro-RO"/>
        </w:rPr>
        <w:t>- clase a XI-a</w:t>
      </w:r>
      <w:r>
        <w:rPr>
          <w:rFonts w:ascii="Times New Roman" w:eastAsia="Times New Roman" w:hAnsi="Times New Roman"/>
          <w:bCs/>
          <w:sz w:val="24"/>
          <w:szCs w:val="24"/>
          <w:lang w:val="ro-RO"/>
        </w:rPr>
        <w:tab/>
      </w:r>
      <w:r>
        <w:rPr>
          <w:rFonts w:ascii="Times New Roman" w:eastAsia="Times New Roman" w:hAnsi="Times New Roman"/>
          <w:bCs/>
          <w:sz w:val="24"/>
          <w:szCs w:val="24"/>
          <w:lang w:val="ro-RO"/>
        </w:rPr>
        <w:tab/>
        <w:t xml:space="preserve">    1 clasă</w:t>
      </w:r>
    </w:p>
    <w:p w14:paraId="2CD0A974" w14:textId="77777777" w:rsidR="00DB42E2" w:rsidRDefault="00DB42E2">
      <w:pPr>
        <w:spacing w:after="0" w:line="240" w:lineRule="auto"/>
        <w:ind w:left="708" w:firstLine="708"/>
        <w:rPr>
          <w:rFonts w:ascii="Times New Roman" w:eastAsia="Times New Roman" w:hAnsi="Times New Roman"/>
          <w:bCs/>
          <w:sz w:val="24"/>
          <w:szCs w:val="24"/>
          <w:lang w:val="ro-RO"/>
        </w:rPr>
      </w:pPr>
    </w:p>
    <w:p w14:paraId="5C018854" w14:textId="77777777" w:rsidR="00DB42E2" w:rsidRDefault="004E4E81">
      <w:pPr>
        <w:spacing w:after="0" w:line="240" w:lineRule="auto"/>
        <w:ind w:left="708" w:firstLine="708"/>
        <w:rPr>
          <w:rFonts w:ascii="Times New Roman" w:eastAsia="Times New Roman" w:hAnsi="Times New Roman"/>
          <w:b/>
          <w:sz w:val="24"/>
          <w:szCs w:val="24"/>
          <w:lang w:val="ro-RO"/>
        </w:rPr>
      </w:pPr>
      <w:r>
        <w:rPr>
          <w:rFonts w:ascii="Times New Roman" w:eastAsia="Times New Roman" w:hAnsi="Times New Roman"/>
          <w:b/>
          <w:sz w:val="24"/>
          <w:szCs w:val="24"/>
          <w:lang w:val="ro-RO"/>
        </w:rPr>
        <w:t>-învățământ postliceal cu frecvență - 8 clase dintre care</w:t>
      </w:r>
    </w:p>
    <w:p w14:paraId="41D7D967" w14:textId="77777777" w:rsidR="00DB42E2" w:rsidRDefault="004E4E81">
      <w:pPr>
        <w:spacing w:after="0" w:line="240" w:lineRule="auto"/>
        <w:ind w:left="708" w:firstLine="708"/>
        <w:rPr>
          <w:rFonts w:ascii="Arial" w:eastAsia="Times New Roman" w:hAnsi="Arial" w:cs="Arial"/>
          <w:bCs/>
          <w:lang w:val="ro-RO"/>
        </w:rPr>
      </w:pPr>
      <w:r>
        <w:rPr>
          <w:rFonts w:ascii="Times New Roman" w:eastAsia="Times New Roman" w:hAnsi="Times New Roman"/>
          <w:bCs/>
          <w:sz w:val="24"/>
          <w:szCs w:val="24"/>
          <w:lang w:val="ro-RO"/>
        </w:rPr>
        <w:tab/>
      </w:r>
      <w:r>
        <w:rPr>
          <w:rFonts w:ascii="Times New Roman" w:eastAsia="Times New Roman" w:hAnsi="Times New Roman"/>
          <w:bCs/>
          <w:sz w:val="24"/>
          <w:szCs w:val="24"/>
          <w:lang w:val="ro-RO"/>
        </w:rPr>
        <w:tab/>
        <w:t>- anul I</w:t>
      </w:r>
      <w:r>
        <w:rPr>
          <w:rFonts w:ascii="Times New Roman" w:eastAsia="Times New Roman" w:hAnsi="Times New Roman"/>
          <w:bCs/>
          <w:sz w:val="24"/>
          <w:szCs w:val="24"/>
          <w:lang w:val="ro-RO"/>
        </w:rPr>
        <w:tab/>
      </w:r>
      <w:r>
        <w:rPr>
          <w:rFonts w:ascii="Times New Roman" w:eastAsia="Times New Roman" w:hAnsi="Times New Roman"/>
          <w:bCs/>
          <w:sz w:val="24"/>
          <w:szCs w:val="24"/>
          <w:lang w:val="ro-RO"/>
        </w:rPr>
        <w:tab/>
      </w:r>
      <w:r>
        <w:rPr>
          <w:rFonts w:ascii="Times New Roman" w:eastAsia="Times New Roman" w:hAnsi="Times New Roman"/>
          <w:bCs/>
          <w:sz w:val="24"/>
          <w:szCs w:val="24"/>
          <w:lang w:val="ro-RO"/>
        </w:rPr>
        <w:tab/>
        <w:t xml:space="preserve">    4 clase</w:t>
      </w:r>
      <w:r>
        <w:rPr>
          <w:rFonts w:ascii="Arial" w:eastAsia="Times New Roman" w:hAnsi="Arial" w:cs="Arial"/>
          <w:bCs/>
          <w:lang w:val="ro-RO"/>
        </w:rPr>
        <w:tab/>
      </w:r>
    </w:p>
    <w:p w14:paraId="10BC2AEC" w14:textId="77777777" w:rsidR="00DB42E2" w:rsidRDefault="004E4E81">
      <w:pPr>
        <w:spacing w:after="0" w:line="240" w:lineRule="auto"/>
        <w:ind w:left="708" w:firstLine="708"/>
        <w:rPr>
          <w:rFonts w:ascii="Arial" w:eastAsia="Times New Roman" w:hAnsi="Arial" w:cs="Arial"/>
          <w:bCs/>
          <w:lang w:val="ro-RO"/>
        </w:rPr>
      </w:pPr>
      <w:r>
        <w:rPr>
          <w:rFonts w:ascii="Times New Roman" w:eastAsia="Times New Roman" w:hAnsi="Times New Roman"/>
          <w:bCs/>
          <w:sz w:val="24"/>
          <w:szCs w:val="24"/>
          <w:lang w:val="ro-RO"/>
        </w:rPr>
        <w:tab/>
      </w:r>
      <w:r>
        <w:rPr>
          <w:rFonts w:ascii="Times New Roman" w:eastAsia="Times New Roman" w:hAnsi="Times New Roman"/>
          <w:bCs/>
          <w:sz w:val="24"/>
          <w:szCs w:val="24"/>
          <w:lang w:val="ro-RO"/>
        </w:rPr>
        <w:tab/>
        <w:t>- anul II</w:t>
      </w:r>
      <w:r>
        <w:rPr>
          <w:rFonts w:ascii="Times New Roman" w:eastAsia="Times New Roman" w:hAnsi="Times New Roman"/>
          <w:bCs/>
          <w:sz w:val="24"/>
          <w:szCs w:val="24"/>
          <w:lang w:val="ro-RO"/>
        </w:rPr>
        <w:tab/>
      </w:r>
      <w:r>
        <w:rPr>
          <w:rFonts w:ascii="Times New Roman" w:eastAsia="Times New Roman" w:hAnsi="Times New Roman"/>
          <w:bCs/>
          <w:sz w:val="24"/>
          <w:szCs w:val="24"/>
          <w:lang w:val="ro-RO"/>
        </w:rPr>
        <w:tab/>
        <w:t xml:space="preserve">    4 clase</w:t>
      </w:r>
      <w:r>
        <w:rPr>
          <w:rFonts w:ascii="Arial" w:eastAsia="Times New Roman" w:hAnsi="Arial" w:cs="Arial"/>
          <w:bCs/>
          <w:lang w:val="ro-RO"/>
        </w:rPr>
        <w:tab/>
      </w:r>
      <w:r>
        <w:rPr>
          <w:rFonts w:ascii="Arial" w:eastAsia="Times New Roman" w:hAnsi="Arial" w:cs="Arial"/>
          <w:bCs/>
          <w:lang w:val="ro-RO"/>
        </w:rPr>
        <w:tab/>
      </w:r>
    </w:p>
    <w:p w14:paraId="1DC765CB" w14:textId="77777777" w:rsidR="00DB42E2" w:rsidRDefault="00DB42E2">
      <w:pPr>
        <w:spacing w:after="0" w:line="240" w:lineRule="auto"/>
        <w:rPr>
          <w:rFonts w:ascii="Arial" w:eastAsia="Times New Roman" w:hAnsi="Arial" w:cs="Arial"/>
          <w:b/>
          <w:lang w:val="ro-RO"/>
        </w:rPr>
      </w:pPr>
    </w:p>
    <w:p w14:paraId="0598F038" w14:textId="77777777" w:rsidR="00DB42E2" w:rsidRDefault="00DB42E2">
      <w:pPr>
        <w:spacing w:after="0" w:line="240" w:lineRule="auto"/>
        <w:ind w:left="708"/>
        <w:rPr>
          <w:rFonts w:ascii="Times New Roman" w:eastAsia="Times New Roman" w:hAnsi="Times New Roman"/>
          <w:b/>
          <w:sz w:val="24"/>
          <w:szCs w:val="24"/>
          <w:lang w:val="ro-RO"/>
        </w:rPr>
      </w:pPr>
    </w:p>
    <w:p w14:paraId="57445528" w14:textId="77777777" w:rsidR="00DB42E2" w:rsidRDefault="004E4E81">
      <w:pPr>
        <w:spacing w:after="0" w:line="240" w:lineRule="auto"/>
        <w:ind w:firstLine="708"/>
        <w:jc w:val="both"/>
        <w:rPr>
          <w:rFonts w:ascii="Times New Roman" w:eastAsia="Times New Roman" w:hAnsi="Times New Roman"/>
          <w:sz w:val="24"/>
          <w:szCs w:val="24"/>
          <w:lang w:val="ro-RO"/>
        </w:rPr>
      </w:pPr>
      <w:r>
        <w:rPr>
          <w:rFonts w:ascii="Times New Roman" w:eastAsia="Times New Roman" w:hAnsi="Times New Roman"/>
          <w:b/>
          <w:sz w:val="24"/>
          <w:szCs w:val="24"/>
          <w:lang w:val="ro-RO"/>
        </w:rPr>
        <w:t xml:space="preserve">8.NUMĂR TOTAL DE ELEVI - </w:t>
      </w:r>
      <w:r>
        <w:rPr>
          <w:rFonts w:ascii="Times New Roman" w:eastAsia="Times New Roman" w:hAnsi="Times New Roman"/>
          <w:sz w:val="24"/>
          <w:szCs w:val="24"/>
          <w:lang w:val="ro-RO"/>
        </w:rPr>
        <w:t xml:space="preserve">în anul </w:t>
      </w:r>
      <w:proofErr w:type="spellStart"/>
      <w:r>
        <w:rPr>
          <w:rFonts w:ascii="Times New Roman" w:eastAsia="Times New Roman" w:hAnsi="Times New Roman"/>
          <w:sz w:val="24"/>
          <w:szCs w:val="24"/>
          <w:lang w:val="ro-RO"/>
        </w:rPr>
        <w:t>şcolar</w:t>
      </w:r>
      <w:proofErr w:type="spellEnd"/>
      <w:r>
        <w:rPr>
          <w:rFonts w:ascii="Times New Roman" w:eastAsia="Times New Roman" w:hAnsi="Times New Roman"/>
          <w:sz w:val="24"/>
          <w:szCs w:val="24"/>
          <w:lang w:val="ro-RO"/>
        </w:rPr>
        <w:t xml:space="preserve"> 2024-2025 la Colegiul Silvic „Bucovina” sunt </w:t>
      </w:r>
      <w:proofErr w:type="spellStart"/>
      <w:r>
        <w:rPr>
          <w:rFonts w:ascii="Times New Roman" w:eastAsia="Times New Roman" w:hAnsi="Times New Roman"/>
          <w:sz w:val="24"/>
          <w:szCs w:val="24"/>
          <w:lang w:val="ro-RO"/>
        </w:rPr>
        <w:t>înscrişi</w:t>
      </w:r>
      <w:proofErr w:type="spellEnd"/>
      <w:r>
        <w:rPr>
          <w:rFonts w:ascii="Times New Roman" w:eastAsia="Times New Roman" w:hAnsi="Times New Roman"/>
          <w:sz w:val="24"/>
          <w:szCs w:val="24"/>
          <w:lang w:val="ro-RO"/>
        </w:rPr>
        <w:t xml:space="preserve"> 1116 elevi, care </w:t>
      </w:r>
      <w:proofErr w:type="spellStart"/>
      <w:r>
        <w:rPr>
          <w:rFonts w:ascii="Times New Roman" w:eastAsia="Times New Roman" w:hAnsi="Times New Roman"/>
          <w:sz w:val="24"/>
          <w:szCs w:val="24"/>
          <w:lang w:val="ro-RO"/>
        </w:rPr>
        <w:t>învaţă</w:t>
      </w:r>
      <w:proofErr w:type="spellEnd"/>
      <w:r>
        <w:rPr>
          <w:rFonts w:ascii="Times New Roman" w:eastAsia="Times New Roman" w:hAnsi="Times New Roman"/>
          <w:sz w:val="24"/>
          <w:szCs w:val="24"/>
          <w:lang w:val="ro-RO"/>
        </w:rPr>
        <w:t xml:space="preserve"> într-un număr de 45 de clase, după cum urmează:</w:t>
      </w:r>
    </w:p>
    <w:p w14:paraId="7383BDF0" w14:textId="77777777" w:rsidR="00DB42E2" w:rsidRDefault="00DB42E2">
      <w:pPr>
        <w:spacing w:after="0" w:line="240" w:lineRule="auto"/>
        <w:ind w:left="708"/>
        <w:rPr>
          <w:rFonts w:ascii="Times New Roman" w:eastAsia="Times New Roman" w:hAnsi="Times New Roman"/>
          <w:sz w:val="24"/>
          <w:szCs w:val="24"/>
          <w:lang w:val="ro-RO"/>
        </w:rPr>
      </w:pPr>
    </w:p>
    <w:tbl>
      <w:tblPr>
        <w:tblW w:w="10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
        <w:gridCol w:w="566"/>
        <w:gridCol w:w="1574"/>
        <w:gridCol w:w="1910"/>
        <w:gridCol w:w="3420"/>
        <w:gridCol w:w="892"/>
        <w:gridCol w:w="567"/>
        <w:gridCol w:w="721"/>
      </w:tblGrid>
      <w:tr w:rsidR="00DB42E2" w14:paraId="358B0FE1" w14:textId="77777777" w:rsidTr="001A5906">
        <w:trPr>
          <w:trHeight w:val="481"/>
        </w:trPr>
        <w:tc>
          <w:tcPr>
            <w:tcW w:w="535" w:type="dxa"/>
            <w:tcBorders>
              <w:top w:val="single" w:sz="4" w:space="0" w:color="auto"/>
              <w:left w:val="single" w:sz="4" w:space="0" w:color="auto"/>
              <w:bottom w:val="single" w:sz="4" w:space="0" w:color="auto"/>
              <w:right w:val="single" w:sz="4" w:space="0" w:color="auto"/>
            </w:tcBorders>
            <w:vAlign w:val="center"/>
          </w:tcPr>
          <w:p w14:paraId="201A9B4C" w14:textId="77777777" w:rsidR="00DB42E2" w:rsidRDefault="004E4E81">
            <w:pPr>
              <w:spacing w:after="0" w:line="256" w:lineRule="auto"/>
              <w:rPr>
                <w:rFonts w:ascii="Times New Roman" w:eastAsia="Times New Roman" w:hAnsi="Times New Roman"/>
                <w:b/>
                <w:sz w:val="18"/>
                <w:szCs w:val="18"/>
                <w:lang w:val="ro-RO"/>
              </w:rPr>
            </w:pPr>
            <w:r>
              <w:rPr>
                <w:rFonts w:ascii="Times New Roman" w:eastAsia="Times New Roman" w:hAnsi="Times New Roman"/>
                <w:b/>
                <w:sz w:val="18"/>
                <w:szCs w:val="18"/>
                <w:lang w:val="ro-RO"/>
              </w:rPr>
              <w:t>Nr. Crt.</w:t>
            </w:r>
          </w:p>
        </w:tc>
        <w:tc>
          <w:tcPr>
            <w:tcW w:w="566" w:type="dxa"/>
            <w:tcBorders>
              <w:top w:val="single" w:sz="4" w:space="0" w:color="auto"/>
              <w:left w:val="single" w:sz="4" w:space="0" w:color="auto"/>
              <w:bottom w:val="single" w:sz="4" w:space="0" w:color="auto"/>
              <w:right w:val="single" w:sz="4" w:space="0" w:color="auto"/>
            </w:tcBorders>
            <w:vAlign w:val="center"/>
          </w:tcPr>
          <w:p w14:paraId="37C476DF" w14:textId="77777777" w:rsidR="00DB42E2" w:rsidRDefault="004E4E81">
            <w:pPr>
              <w:spacing w:after="0" w:line="256" w:lineRule="auto"/>
              <w:rPr>
                <w:rFonts w:ascii="Times New Roman" w:eastAsia="Times New Roman" w:hAnsi="Times New Roman"/>
                <w:b/>
                <w:lang w:val="ro-RO"/>
              </w:rPr>
            </w:pPr>
            <w:r>
              <w:rPr>
                <w:rFonts w:ascii="Times New Roman" w:eastAsia="Times New Roman" w:hAnsi="Times New Roman"/>
                <w:b/>
                <w:lang w:val="ro-RO"/>
              </w:rPr>
              <w:t>Formă</w:t>
            </w:r>
          </w:p>
        </w:tc>
        <w:tc>
          <w:tcPr>
            <w:tcW w:w="1574" w:type="dxa"/>
            <w:tcBorders>
              <w:top w:val="single" w:sz="4" w:space="0" w:color="auto"/>
              <w:left w:val="single" w:sz="4" w:space="0" w:color="auto"/>
              <w:bottom w:val="single" w:sz="4" w:space="0" w:color="auto"/>
              <w:right w:val="single" w:sz="4" w:space="0" w:color="auto"/>
            </w:tcBorders>
            <w:vAlign w:val="center"/>
          </w:tcPr>
          <w:p w14:paraId="07110EB3" w14:textId="77777777" w:rsidR="00DB42E2" w:rsidRDefault="004E4E81">
            <w:pPr>
              <w:spacing w:after="0" w:line="256" w:lineRule="auto"/>
              <w:rPr>
                <w:rFonts w:ascii="Times New Roman" w:eastAsia="Times New Roman" w:hAnsi="Times New Roman"/>
                <w:b/>
                <w:lang w:val="ro-RO"/>
              </w:rPr>
            </w:pPr>
            <w:r>
              <w:rPr>
                <w:rFonts w:ascii="Times New Roman" w:eastAsia="Times New Roman" w:hAnsi="Times New Roman"/>
                <w:b/>
                <w:lang w:val="ro-RO"/>
              </w:rPr>
              <w:t>Filieră</w:t>
            </w:r>
          </w:p>
        </w:tc>
        <w:tc>
          <w:tcPr>
            <w:tcW w:w="1910" w:type="dxa"/>
            <w:tcBorders>
              <w:top w:val="single" w:sz="4" w:space="0" w:color="auto"/>
              <w:left w:val="single" w:sz="4" w:space="0" w:color="auto"/>
              <w:bottom w:val="single" w:sz="4" w:space="0" w:color="auto"/>
              <w:right w:val="single" w:sz="4" w:space="0" w:color="auto"/>
            </w:tcBorders>
            <w:vAlign w:val="center"/>
          </w:tcPr>
          <w:p w14:paraId="346D99A8" w14:textId="77777777" w:rsidR="00DB42E2" w:rsidRDefault="004E4E81">
            <w:pPr>
              <w:spacing w:after="0" w:line="256" w:lineRule="auto"/>
              <w:rPr>
                <w:rFonts w:ascii="Times New Roman" w:eastAsia="Times New Roman" w:hAnsi="Times New Roman"/>
                <w:b/>
                <w:lang w:val="ro-RO"/>
              </w:rPr>
            </w:pPr>
            <w:r>
              <w:rPr>
                <w:rFonts w:ascii="Times New Roman" w:eastAsia="Times New Roman" w:hAnsi="Times New Roman"/>
                <w:b/>
                <w:lang w:val="ro-RO"/>
              </w:rPr>
              <w:t>Profil / Domeniu</w:t>
            </w:r>
          </w:p>
        </w:tc>
        <w:tc>
          <w:tcPr>
            <w:tcW w:w="3420" w:type="dxa"/>
            <w:tcBorders>
              <w:top w:val="single" w:sz="4" w:space="0" w:color="auto"/>
              <w:left w:val="single" w:sz="4" w:space="0" w:color="auto"/>
              <w:bottom w:val="single" w:sz="4" w:space="0" w:color="auto"/>
              <w:right w:val="single" w:sz="4" w:space="0" w:color="auto"/>
            </w:tcBorders>
            <w:vAlign w:val="center"/>
          </w:tcPr>
          <w:p w14:paraId="6BAC9772" w14:textId="77777777" w:rsidR="00DB42E2" w:rsidRDefault="004E4E81">
            <w:pPr>
              <w:spacing w:after="0" w:line="256" w:lineRule="auto"/>
              <w:rPr>
                <w:rFonts w:ascii="Times New Roman" w:eastAsia="Times New Roman" w:hAnsi="Times New Roman"/>
                <w:b/>
                <w:lang w:val="ro-RO"/>
              </w:rPr>
            </w:pPr>
            <w:r>
              <w:rPr>
                <w:rFonts w:ascii="Times New Roman" w:eastAsia="Times New Roman" w:hAnsi="Times New Roman"/>
                <w:b/>
                <w:lang w:val="ro-RO"/>
              </w:rPr>
              <w:t>Denumire specializare / calificare profesională</w:t>
            </w:r>
          </w:p>
        </w:tc>
        <w:tc>
          <w:tcPr>
            <w:tcW w:w="1459" w:type="dxa"/>
            <w:gridSpan w:val="2"/>
            <w:tcBorders>
              <w:top w:val="single" w:sz="4" w:space="0" w:color="auto"/>
              <w:left w:val="single" w:sz="4" w:space="0" w:color="auto"/>
              <w:bottom w:val="single" w:sz="4" w:space="0" w:color="auto"/>
              <w:right w:val="single" w:sz="4" w:space="0" w:color="auto"/>
            </w:tcBorders>
            <w:vAlign w:val="center"/>
          </w:tcPr>
          <w:p w14:paraId="573AF350" w14:textId="77777777" w:rsidR="00DB42E2" w:rsidRDefault="004E4E81">
            <w:pPr>
              <w:spacing w:after="0" w:line="256" w:lineRule="auto"/>
              <w:rPr>
                <w:rFonts w:ascii="Times New Roman" w:eastAsia="Times New Roman" w:hAnsi="Times New Roman"/>
                <w:b/>
                <w:lang w:val="ro-RO"/>
              </w:rPr>
            </w:pPr>
            <w:r>
              <w:rPr>
                <w:rFonts w:ascii="Times New Roman" w:eastAsia="Times New Roman" w:hAnsi="Times New Roman"/>
                <w:b/>
                <w:lang w:val="ro-RO"/>
              </w:rPr>
              <w:t>Număr clase</w:t>
            </w:r>
          </w:p>
        </w:tc>
        <w:tc>
          <w:tcPr>
            <w:tcW w:w="721" w:type="dxa"/>
            <w:tcBorders>
              <w:top w:val="single" w:sz="4" w:space="0" w:color="auto"/>
              <w:left w:val="single" w:sz="4" w:space="0" w:color="auto"/>
              <w:bottom w:val="single" w:sz="4" w:space="0" w:color="auto"/>
              <w:right w:val="single" w:sz="4" w:space="0" w:color="auto"/>
            </w:tcBorders>
            <w:vAlign w:val="center"/>
          </w:tcPr>
          <w:p w14:paraId="0B952A7E" w14:textId="77777777" w:rsidR="00DB42E2" w:rsidRDefault="004E4E81">
            <w:pPr>
              <w:spacing w:after="0" w:line="256" w:lineRule="auto"/>
              <w:rPr>
                <w:rFonts w:ascii="Times New Roman" w:eastAsia="Times New Roman" w:hAnsi="Times New Roman"/>
                <w:b/>
                <w:sz w:val="20"/>
                <w:szCs w:val="20"/>
                <w:lang w:val="ro-RO"/>
              </w:rPr>
            </w:pPr>
            <w:r>
              <w:rPr>
                <w:rFonts w:ascii="Times New Roman" w:eastAsia="Times New Roman" w:hAnsi="Times New Roman"/>
                <w:b/>
                <w:sz w:val="20"/>
                <w:szCs w:val="20"/>
                <w:lang w:val="ro-RO"/>
              </w:rPr>
              <w:t>Nu</w:t>
            </w:r>
          </w:p>
          <w:p w14:paraId="748BE2DC" w14:textId="77777777" w:rsidR="00DB42E2" w:rsidRDefault="004E4E81">
            <w:pPr>
              <w:spacing w:after="0" w:line="256" w:lineRule="auto"/>
              <w:rPr>
                <w:rFonts w:ascii="Times New Roman" w:eastAsia="Times New Roman" w:hAnsi="Times New Roman"/>
                <w:b/>
                <w:sz w:val="20"/>
                <w:szCs w:val="20"/>
                <w:lang w:val="ro-RO"/>
              </w:rPr>
            </w:pPr>
            <w:r>
              <w:rPr>
                <w:rFonts w:ascii="Times New Roman" w:eastAsia="Times New Roman" w:hAnsi="Times New Roman"/>
                <w:b/>
                <w:sz w:val="20"/>
                <w:szCs w:val="20"/>
                <w:lang w:val="ro-RO"/>
              </w:rPr>
              <w:t>măr elevi</w:t>
            </w:r>
          </w:p>
        </w:tc>
      </w:tr>
      <w:tr w:rsidR="00DB42E2" w14:paraId="03C29A09" w14:textId="77777777">
        <w:trPr>
          <w:trHeight w:val="481"/>
        </w:trPr>
        <w:tc>
          <w:tcPr>
            <w:tcW w:w="535" w:type="dxa"/>
            <w:tcBorders>
              <w:top w:val="single" w:sz="4" w:space="0" w:color="auto"/>
              <w:left w:val="single" w:sz="4" w:space="0" w:color="auto"/>
              <w:bottom w:val="single" w:sz="4" w:space="0" w:color="auto"/>
              <w:right w:val="single" w:sz="4" w:space="0" w:color="auto"/>
            </w:tcBorders>
            <w:vAlign w:val="center"/>
          </w:tcPr>
          <w:p w14:paraId="32ECEB41" w14:textId="77777777" w:rsidR="00DB42E2" w:rsidRDefault="004E4E81">
            <w:pPr>
              <w:spacing w:after="0" w:line="256" w:lineRule="auto"/>
              <w:rPr>
                <w:rFonts w:ascii="Times New Roman" w:eastAsia="Times New Roman" w:hAnsi="Times New Roman"/>
                <w:b/>
                <w:lang w:val="ro-RO"/>
              </w:rPr>
            </w:pPr>
            <w:r>
              <w:rPr>
                <w:rFonts w:ascii="Times New Roman" w:eastAsia="Times New Roman" w:hAnsi="Times New Roman"/>
                <w:b/>
                <w:lang w:val="ro-RO"/>
              </w:rPr>
              <w:t>1.</w:t>
            </w:r>
          </w:p>
        </w:tc>
        <w:tc>
          <w:tcPr>
            <w:tcW w:w="9650" w:type="dxa"/>
            <w:gridSpan w:val="7"/>
            <w:tcBorders>
              <w:top w:val="single" w:sz="4" w:space="0" w:color="auto"/>
              <w:left w:val="single" w:sz="4" w:space="0" w:color="auto"/>
              <w:bottom w:val="single" w:sz="4" w:space="0" w:color="auto"/>
              <w:right w:val="single" w:sz="4" w:space="0" w:color="auto"/>
            </w:tcBorders>
            <w:vAlign w:val="center"/>
          </w:tcPr>
          <w:p w14:paraId="4609DF26" w14:textId="77777777" w:rsidR="00DB42E2" w:rsidRDefault="004E4E81">
            <w:pPr>
              <w:spacing w:after="0" w:line="256" w:lineRule="auto"/>
              <w:rPr>
                <w:rFonts w:ascii="Times New Roman" w:eastAsia="Times New Roman" w:hAnsi="Times New Roman"/>
                <w:b/>
                <w:lang w:val="ro-RO"/>
              </w:rPr>
            </w:pPr>
            <w:r>
              <w:rPr>
                <w:rFonts w:ascii="Times New Roman" w:eastAsia="Times New Roman" w:hAnsi="Times New Roman"/>
                <w:b/>
                <w:lang w:val="ro-RO"/>
              </w:rPr>
              <w:t>Liceal</w:t>
            </w:r>
          </w:p>
        </w:tc>
      </w:tr>
      <w:tr w:rsidR="00DB42E2" w14:paraId="004B449A" w14:textId="77777777" w:rsidTr="001A5906">
        <w:trPr>
          <w:trHeight w:val="529"/>
        </w:trPr>
        <w:tc>
          <w:tcPr>
            <w:tcW w:w="535" w:type="dxa"/>
            <w:tcBorders>
              <w:top w:val="single" w:sz="4" w:space="0" w:color="auto"/>
              <w:left w:val="single" w:sz="4" w:space="0" w:color="auto"/>
              <w:bottom w:val="single" w:sz="4" w:space="0" w:color="auto"/>
              <w:right w:val="single" w:sz="4" w:space="0" w:color="auto"/>
            </w:tcBorders>
          </w:tcPr>
          <w:p w14:paraId="5B9C0DF4" w14:textId="77777777" w:rsidR="00DB42E2" w:rsidRDefault="00DB42E2">
            <w:pPr>
              <w:spacing w:after="0" w:line="256" w:lineRule="auto"/>
              <w:rPr>
                <w:rFonts w:ascii="Times New Roman" w:eastAsia="Times New Roman" w:hAnsi="Times New Roman"/>
                <w:b/>
                <w:lang w:val="ro-RO"/>
              </w:rPr>
            </w:pPr>
          </w:p>
        </w:tc>
        <w:tc>
          <w:tcPr>
            <w:tcW w:w="566" w:type="dxa"/>
            <w:tcBorders>
              <w:top w:val="single" w:sz="4" w:space="0" w:color="auto"/>
              <w:left w:val="single" w:sz="4" w:space="0" w:color="auto"/>
              <w:bottom w:val="single" w:sz="4" w:space="0" w:color="auto"/>
              <w:right w:val="single" w:sz="4" w:space="0" w:color="auto"/>
            </w:tcBorders>
            <w:vAlign w:val="center"/>
          </w:tcPr>
          <w:p w14:paraId="0CD03CCF" w14:textId="77777777" w:rsidR="00DB42E2" w:rsidRDefault="004E4E81">
            <w:pPr>
              <w:spacing w:after="0" w:line="256" w:lineRule="auto"/>
              <w:rPr>
                <w:rFonts w:ascii="Times New Roman" w:eastAsia="Times New Roman" w:hAnsi="Times New Roman"/>
                <w:b/>
                <w:lang w:val="ro-RO"/>
              </w:rPr>
            </w:pPr>
            <w:r>
              <w:rPr>
                <w:rFonts w:ascii="Times New Roman" w:eastAsia="Times New Roman" w:hAnsi="Times New Roman"/>
                <w:b/>
                <w:lang w:val="ro-RO"/>
              </w:rPr>
              <w:t>Zi</w:t>
            </w:r>
          </w:p>
        </w:tc>
        <w:tc>
          <w:tcPr>
            <w:tcW w:w="1574" w:type="dxa"/>
            <w:tcBorders>
              <w:top w:val="single" w:sz="4" w:space="0" w:color="auto"/>
              <w:left w:val="single" w:sz="4" w:space="0" w:color="auto"/>
              <w:bottom w:val="single" w:sz="4" w:space="0" w:color="auto"/>
              <w:right w:val="single" w:sz="4" w:space="0" w:color="auto"/>
            </w:tcBorders>
            <w:vAlign w:val="center"/>
          </w:tcPr>
          <w:p w14:paraId="2BB98BA5" w14:textId="77777777" w:rsidR="00DB42E2" w:rsidRDefault="004E4E81">
            <w:pPr>
              <w:spacing w:after="0" w:line="256" w:lineRule="auto"/>
              <w:rPr>
                <w:rFonts w:ascii="Times New Roman" w:eastAsia="Times New Roman" w:hAnsi="Times New Roman"/>
                <w:lang w:val="ro-RO"/>
              </w:rPr>
            </w:pPr>
            <w:r>
              <w:rPr>
                <w:rFonts w:ascii="Times New Roman" w:eastAsia="Times New Roman" w:hAnsi="Times New Roman"/>
                <w:lang w:val="ro-RO"/>
              </w:rPr>
              <w:t>Tehnologică</w:t>
            </w:r>
          </w:p>
        </w:tc>
        <w:tc>
          <w:tcPr>
            <w:tcW w:w="1910" w:type="dxa"/>
            <w:tcBorders>
              <w:top w:val="single" w:sz="4" w:space="0" w:color="auto"/>
              <w:left w:val="single" w:sz="4" w:space="0" w:color="auto"/>
              <w:bottom w:val="single" w:sz="4" w:space="0" w:color="auto"/>
              <w:right w:val="single" w:sz="4" w:space="0" w:color="auto"/>
            </w:tcBorders>
            <w:vAlign w:val="center"/>
          </w:tcPr>
          <w:p w14:paraId="082F067F" w14:textId="77777777" w:rsidR="00DB42E2" w:rsidRDefault="004E4E81">
            <w:pPr>
              <w:spacing w:after="0" w:line="256" w:lineRule="auto"/>
              <w:rPr>
                <w:rFonts w:ascii="Times New Roman" w:eastAsia="Times New Roman" w:hAnsi="Times New Roman"/>
                <w:lang w:val="ro-RO"/>
              </w:rPr>
            </w:pPr>
            <w:r>
              <w:rPr>
                <w:rFonts w:ascii="Times New Roman" w:eastAsia="Times New Roman" w:hAnsi="Times New Roman"/>
                <w:lang w:val="ro-RO"/>
              </w:rPr>
              <w:t>Resurse naturale și protecția mediului/</w:t>
            </w:r>
          </w:p>
          <w:p w14:paraId="0F18E98A" w14:textId="77777777" w:rsidR="00DB42E2" w:rsidRDefault="004E4E81">
            <w:pPr>
              <w:spacing w:after="0" w:line="256" w:lineRule="auto"/>
              <w:rPr>
                <w:rFonts w:ascii="Times New Roman" w:eastAsia="Times New Roman" w:hAnsi="Times New Roman"/>
                <w:lang w:val="ro-RO"/>
              </w:rPr>
            </w:pPr>
            <w:r>
              <w:rPr>
                <w:rFonts w:ascii="Times New Roman" w:eastAsia="Times New Roman" w:hAnsi="Times New Roman"/>
                <w:lang w:val="ro-RO"/>
              </w:rPr>
              <w:t>Silvicultură</w:t>
            </w:r>
          </w:p>
        </w:tc>
        <w:tc>
          <w:tcPr>
            <w:tcW w:w="3420" w:type="dxa"/>
            <w:tcBorders>
              <w:top w:val="single" w:sz="4" w:space="0" w:color="auto"/>
              <w:left w:val="single" w:sz="4" w:space="0" w:color="auto"/>
              <w:bottom w:val="single" w:sz="4" w:space="0" w:color="auto"/>
              <w:right w:val="single" w:sz="4" w:space="0" w:color="auto"/>
            </w:tcBorders>
            <w:vAlign w:val="center"/>
          </w:tcPr>
          <w:p w14:paraId="49C41DD6" w14:textId="77777777" w:rsidR="00DB42E2" w:rsidRDefault="004E4E81">
            <w:pPr>
              <w:spacing w:after="0" w:line="256" w:lineRule="auto"/>
              <w:rPr>
                <w:rFonts w:ascii="Times New Roman" w:eastAsia="Times New Roman" w:hAnsi="Times New Roman"/>
                <w:i/>
                <w:lang w:val="ro-RO"/>
              </w:rPr>
            </w:pPr>
            <w:r>
              <w:rPr>
                <w:rFonts w:ascii="Times New Roman" w:eastAsia="Times New Roman" w:hAnsi="Times New Roman"/>
                <w:lang w:val="ro-RO"/>
              </w:rPr>
              <w:t>Tehnician în silvicultură si exploatări forestiere</w:t>
            </w:r>
          </w:p>
        </w:tc>
        <w:tc>
          <w:tcPr>
            <w:tcW w:w="892" w:type="dxa"/>
            <w:tcBorders>
              <w:top w:val="single" w:sz="4" w:space="0" w:color="auto"/>
              <w:left w:val="single" w:sz="4" w:space="0" w:color="auto"/>
              <w:bottom w:val="single" w:sz="4" w:space="0" w:color="auto"/>
              <w:right w:val="single" w:sz="4" w:space="0" w:color="auto"/>
            </w:tcBorders>
            <w:vAlign w:val="center"/>
          </w:tcPr>
          <w:p w14:paraId="03B97842" w14:textId="77777777" w:rsidR="00DB42E2" w:rsidRDefault="004E4E81">
            <w:pPr>
              <w:spacing w:after="0" w:line="256" w:lineRule="auto"/>
              <w:rPr>
                <w:rFonts w:ascii="Times New Roman" w:eastAsia="Times New Roman" w:hAnsi="Times New Roman"/>
                <w:lang w:val="ro-RO"/>
              </w:rPr>
            </w:pPr>
            <w:r>
              <w:rPr>
                <w:rFonts w:ascii="Times New Roman" w:eastAsia="Times New Roman" w:hAnsi="Times New Roman"/>
                <w:lang w:val="ro-RO"/>
              </w:rPr>
              <w:t>a IX-a</w:t>
            </w:r>
          </w:p>
        </w:tc>
        <w:tc>
          <w:tcPr>
            <w:tcW w:w="567" w:type="dxa"/>
            <w:tcBorders>
              <w:top w:val="single" w:sz="4" w:space="0" w:color="auto"/>
              <w:left w:val="single" w:sz="4" w:space="0" w:color="auto"/>
              <w:bottom w:val="single" w:sz="4" w:space="0" w:color="auto"/>
              <w:right w:val="single" w:sz="4" w:space="0" w:color="auto"/>
            </w:tcBorders>
            <w:vAlign w:val="center"/>
          </w:tcPr>
          <w:p w14:paraId="7D472376" w14:textId="77777777" w:rsidR="00DB42E2" w:rsidRDefault="004E4E81">
            <w:pPr>
              <w:spacing w:after="0" w:line="256" w:lineRule="auto"/>
              <w:rPr>
                <w:rFonts w:ascii="Times New Roman" w:eastAsia="Times New Roman" w:hAnsi="Times New Roman"/>
                <w:lang w:val="ro-RO"/>
              </w:rPr>
            </w:pPr>
            <w:r>
              <w:rPr>
                <w:rFonts w:ascii="Times New Roman" w:eastAsia="Times New Roman" w:hAnsi="Times New Roman"/>
                <w:lang w:val="ro-RO"/>
              </w:rPr>
              <w:t>3</w:t>
            </w:r>
          </w:p>
        </w:tc>
        <w:tc>
          <w:tcPr>
            <w:tcW w:w="721" w:type="dxa"/>
            <w:tcBorders>
              <w:top w:val="single" w:sz="4" w:space="0" w:color="auto"/>
              <w:left w:val="single" w:sz="4" w:space="0" w:color="auto"/>
              <w:bottom w:val="single" w:sz="4" w:space="0" w:color="auto"/>
              <w:right w:val="single" w:sz="4" w:space="0" w:color="auto"/>
            </w:tcBorders>
            <w:vAlign w:val="center"/>
          </w:tcPr>
          <w:p w14:paraId="2D285B82" w14:textId="77777777" w:rsidR="00DB42E2" w:rsidRDefault="004E4E81">
            <w:pPr>
              <w:spacing w:after="0" w:line="256" w:lineRule="auto"/>
              <w:rPr>
                <w:rFonts w:ascii="Times New Roman" w:eastAsia="Times New Roman" w:hAnsi="Times New Roman"/>
                <w:b/>
                <w:lang w:val="ro-RO"/>
              </w:rPr>
            </w:pPr>
            <w:r>
              <w:rPr>
                <w:rFonts w:ascii="Times New Roman" w:eastAsia="Times New Roman" w:hAnsi="Times New Roman"/>
                <w:b/>
                <w:lang w:val="ro-RO"/>
              </w:rPr>
              <w:t>65</w:t>
            </w:r>
          </w:p>
        </w:tc>
      </w:tr>
      <w:tr w:rsidR="00DB42E2" w14:paraId="3A608F5E" w14:textId="77777777" w:rsidTr="001A5906">
        <w:trPr>
          <w:trHeight w:val="529"/>
        </w:trPr>
        <w:tc>
          <w:tcPr>
            <w:tcW w:w="535" w:type="dxa"/>
            <w:tcBorders>
              <w:top w:val="single" w:sz="4" w:space="0" w:color="auto"/>
              <w:left w:val="single" w:sz="4" w:space="0" w:color="auto"/>
              <w:bottom w:val="single" w:sz="4" w:space="0" w:color="auto"/>
              <w:right w:val="single" w:sz="4" w:space="0" w:color="auto"/>
            </w:tcBorders>
          </w:tcPr>
          <w:p w14:paraId="6293682A" w14:textId="77777777" w:rsidR="00DB42E2" w:rsidRDefault="00DB42E2">
            <w:pPr>
              <w:spacing w:after="0" w:line="256" w:lineRule="auto"/>
              <w:rPr>
                <w:rFonts w:ascii="Times New Roman" w:eastAsia="Times New Roman" w:hAnsi="Times New Roman"/>
                <w:b/>
                <w:lang w:val="ro-RO"/>
              </w:rPr>
            </w:pPr>
          </w:p>
        </w:tc>
        <w:tc>
          <w:tcPr>
            <w:tcW w:w="566" w:type="dxa"/>
            <w:tcBorders>
              <w:top w:val="single" w:sz="4" w:space="0" w:color="auto"/>
              <w:left w:val="single" w:sz="4" w:space="0" w:color="auto"/>
              <w:bottom w:val="single" w:sz="4" w:space="0" w:color="auto"/>
              <w:right w:val="single" w:sz="4" w:space="0" w:color="auto"/>
            </w:tcBorders>
            <w:vAlign w:val="center"/>
          </w:tcPr>
          <w:p w14:paraId="4C0FF125" w14:textId="77777777" w:rsidR="00DB42E2" w:rsidRDefault="004E4E81">
            <w:pPr>
              <w:spacing w:after="0" w:line="256" w:lineRule="auto"/>
              <w:rPr>
                <w:rFonts w:ascii="Times New Roman" w:eastAsia="Times New Roman" w:hAnsi="Times New Roman"/>
                <w:b/>
                <w:lang w:val="ro-RO"/>
              </w:rPr>
            </w:pPr>
            <w:r>
              <w:rPr>
                <w:rFonts w:ascii="Times New Roman" w:eastAsia="Times New Roman" w:hAnsi="Times New Roman"/>
                <w:b/>
                <w:lang w:val="ro-RO"/>
              </w:rPr>
              <w:t>Zi</w:t>
            </w:r>
          </w:p>
        </w:tc>
        <w:tc>
          <w:tcPr>
            <w:tcW w:w="1574" w:type="dxa"/>
            <w:tcBorders>
              <w:top w:val="single" w:sz="4" w:space="0" w:color="auto"/>
              <w:left w:val="single" w:sz="4" w:space="0" w:color="auto"/>
              <w:bottom w:val="single" w:sz="4" w:space="0" w:color="auto"/>
              <w:right w:val="single" w:sz="4" w:space="0" w:color="auto"/>
            </w:tcBorders>
            <w:vAlign w:val="center"/>
          </w:tcPr>
          <w:p w14:paraId="1AA2F129" w14:textId="77777777" w:rsidR="00DB42E2" w:rsidRDefault="004E4E81">
            <w:pPr>
              <w:spacing w:after="0" w:line="256" w:lineRule="auto"/>
              <w:rPr>
                <w:rFonts w:ascii="Times New Roman" w:eastAsia="Times New Roman" w:hAnsi="Times New Roman"/>
                <w:lang w:val="ro-RO"/>
              </w:rPr>
            </w:pPr>
            <w:r>
              <w:rPr>
                <w:rFonts w:ascii="Times New Roman" w:eastAsia="Times New Roman" w:hAnsi="Times New Roman"/>
                <w:lang w:val="ro-RO"/>
              </w:rPr>
              <w:t>Tehnologică</w:t>
            </w:r>
          </w:p>
        </w:tc>
        <w:tc>
          <w:tcPr>
            <w:tcW w:w="1910" w:type="dxa"/>
            <w:tcBorders>
              <w:top w:val="single" w:sz="4" w:space="0" w:color="auto"/>
              <w:left w:val="single" w:sz="4" w:space="0" w:color="auto"/>
              <w:bottom w:val="single" w:sz="4" w:space="0" w:color="auto"/>
              <w:right w:val="single" w:sz="4" w:space="0" w:color="auto"/>
            </w:tcBorders>
            <w:vAlign w:val="center"/>
          </w:tcPr>
          <w:p w14:paraId="780A67C4" w14:textId="77777777" w:rsidR="00DB42E2" w:rsidRDefault="004E4E81">
            <w:pPr>
              <w:spacing w:after="0" w:line="256" w:lineRule="auto"/>
              <w:rPr>
                <w:rFonts w:ascii="Times New Roman" w:eastAsia="Times New Roman" w:hAnsi="Times New Roman"/>
                <w:lang w:val="ro-RO"/>
              </w:rPr>
            </w:pPr>
            <w:r>
              <w:rPr>
                <w:rFonts w:ascii="Times New Roman" w:eastAsia="Times New Roman" w:hAnsi="Times New Roman"/>
                <w:lang w:val="ro-RO"/>
              </w:rPr>
              <w:t>Resurse naturale și protecția mediului/Protecția mediului</w:t>
            </w:r>
          </w:p>
        </w:tc>
        <w:tc>
          <w:tcPr>
            <w:tcW w:w="3420" w:type="dxa"/>
            <w:tcBorders>
              <w:top w:val="single" w:sz="4" w:space="0" w:color="auto"/>
              <w:left w:val="single" w:sz="4" w:space="0" w:color="auto"/>
              <w:bottom w:val="single" w:sz="4" w:space="0" w:color="auto"/>
              <w:right w:val="single" w:sz="4" w:space="0" w:color="auto"/>
            </w:tcBorders>
            <w:vAlign w:val="center"/>
          </w:tcPr>
          <w:p w14:paraId="423BBB0C" w14:textId="77777777" w:rsidR="00DB42E2" w:rsidRDefault="004E4E81">
            <w:pPr>
              <w:spacing w:after="0" w:line="256" w:lineRule="auto"/>
              <w:rPr>
                <w:rFonts w:ascii="Times New Roman" w:eastAsia="Times New Roman" w:hAnsi="Times New Roman"/>
                <w:lang w:val="ro-RO"/>
              </w:rPr>
            </w:pPr>
            <w:r>
              <w:rPr>
                <w:rFonts w:ascii="Times New Roman" w:eastAsia="Times New Roman" w:hAnsi="Times New Roman"/>
                <w:lang w:val="ro-RO"/>
              </w:rPr>
              <w:t>Tehnician ecolog și protecția calității mediului</w:t>
            </w:r>
          </w:p>
        </w:tc>
        <w:tc>
          <w:tcPr>
            <w:tcW w:w="892" w:type="dxa"/>
            <w:tcBorders>
              <w:top w:val="single" w:sz="4" w:space="0" w:color="auto"/>
              <w:left w:val="single" w:sz="4" w:space="0" w:color="auto"/>
              <w:bottom w:val="single" w:sz="4" w:space="0" w:color="auto"/>
              <w:right w:val="single" w:sz="4" w:space="0" w:color="auto"/>
            </w:tcBorders>
            <w:vAlign w:val="center"/>
          </w:tcPr>
          <w:p w14:paraId="0883841E" w14:textId="77777777" w:rsidR="00DB42E2" w:rsidRDefault="004E4E81">
            <w:pPr>
              <w:spacing w:after="0" w:line="256" w:lineRule="auto"/>
              <w:rPr>
                <w:rFonts w:ascii="Times New Roman" w:eastAsia="Times New Roman" w:hAnsi="Times New Roman"/>
                <w:lang w:val="ro-RO"/>
              </w:rPr>
            </w:pPr>
            <w:r>
              <w:rPr>
                <w:rFonts w:ascii="Times New Roman" w:eastAsia="Times New Roman" w:hAnsi="Times New Roman"/>
                <w:lang w:val="ro-RO"/>
              </w:rPr>
              <w:t>a IX-a</w:t>
            </w:r>
          </w:p>
        </w:tc>
        <w:tc>
          <w:tcPr>
            <w:tcW w:w="567" w:type="dxa"/>
            <w:tcBorders>
              <w:top w:val="single" w:sz="4" w:space="0" w:color="auto"/>
              <w:left w:val="single" w:sz="4" w:space="0" w:color="auto"/>
              <w:bottom w:val="single" w:sz="4" w:space="0" w:color="auto"/>
              <w:right w:val="single" w:sz="4" w:space="0" w:color="auto"/>
            </w:tcBorders>
            <w:vAlign w:val="center"/>
          </w:tcPr>
          <w:p w14:paraId="387034B0" w14:textId="77777777" w:rsidR="00DB42E2" w:rsidRDefault="004E4E81">
            <w:pPr>
              <w:spacing w:after="0" w:line="256" w:lineRule="auto"/>
              <w:rPr>
                <w:rFonts w:ascii="Times New Roman" w:eastAsia="Times New Roman" w:hAnsi="Times New Roman"/>
                <w:lang w:val="ro-RO"/>
              </w:rPr>
            </w:pPr>
            <w:r>
              <w:rPr>
                <w:rFonts w:ascii="Times New Roman" w:eastAsia="Times New Roman" w:hAnsi="Times New Roman"/>
                <w:lang w:val="ro-RO"/>
              </w:rPr>
              <w:t>1</w:t>
            </w:r>
          </w:p>
        </w:tc>
        <w:tc>
          <w:tcPr>
            <w:tcW w:w="721" w:type="dxa"/>
            <w:tcBorders>
              <w:top w:val="single" w:sz="4" w:space="0" w:color="auto"/>
              <w:left w:val="single" w:sz="4" w:space="0" w:color="auto"/>
              <w:bottom w:val="single" w:sz="4" w:space="0" w:color="auto"/>
              <w:right w:val="single" w:sz="4" w:space="0" w:color="auto"/>
            </w:tcBorders>
            <w:vAlign w:val="center"/>
          </w:tcPr>
          <w:p w14:paraId="43A209D8" w14:textId="77777777" w:rsidR="00DB42E2" w:rsidRDefault="004E4E81">
            <w:pPr>
              <w:spacing w:after="0" w:line="256" w:lineRule="auto"/>
              <w:rPr>
                <w:rFonts w:ascii="Times New Roman" w:eastAsia="Times New Roman" w:hAnsi="Times New Roman"/>
                <w:b/>
                <w:lang w:val="ro-RO"/>
              </w:rPr>
            </w:pPr>
            <w:r>
              <w:rPr>
                <w:rFonts w:ascii="Times New Roman" w:eastAsia="Times New Roman" w:hAnsi="Times New Roman"/>
                <w:b/>
                <w:lang w:val="ro-RO"/>
              </w:rPr>
              <w:t>22</w:t>
            </w:r>
          </w:p>
        </w:tc>
      </w:tr>
      <w:tr w:rsidR="00DB42E2" w14:paraId="3032EAD3" w14:textId="77777777" w:rsidTr="001A5906">
        <w:trPr>
          <w:trHeight w:val="385"/>
        </w:trPr>
        <w:tc>
          <w:tcPr>
            <w:tcW w:w="535" w:type="dxa"/>
            <w:tcBorders>
              <w:top w:val="single" w:sz="4" w:space="0" w:color="auto"/>
              <w:left w:val="single" w:sz="4" w:space="0" w:color="auto"/>
              <w:bottom w:val="single" w:sz="4" w:space="0" w:color="auto"/>
              <w:right w:val="single" w:sz="4" w:space="0" w:color="auto"/>
            </w:tcBorders>
          </w:tcPr>
          <w:p w14:paraId="2568D235" w14:textId="77777777" w:rsidR="00DB42E2" w:rsidRDefault="00DB42E2">
            <w:pPr>
              <w:spacing w:after="0" w:line="256" w:lineRule="auto"/>
              <w:rPr>
                <w:rFonts w:ascii="Times New Roman" w:eastAsia="Times New Roman" w:hAnsi="Times New Roman"/>
                <w:b/>
                <w:lang w:val="ro-RO"/>
              </w:rPr>
            </w:pPr>
          </w:p>
        </w:tc>
        <w:tc>
          <w:tcPr>
            <w:tcW w:w="566" w:type="dxa"/>
            <w:tcBorders>
              <w:top w:val="single" w:sz="4" w:space="0" w:color="auto"/>
              <w:left w:val="single" w:sz="4" w:space="0" w:color="auto"/>
              <w:bottom w:val="single" w:sz="4" w:space="0" w:color="auto"/>
              <w:right w:val="single" w:sz="4" w:space="0" w:color="auto"/>
            </w:tcBorders>
          </w:tcPr>
          <w:p w14:paraId="4154F28D" w14:textId="77777777" w:rsidR="00DB42E2" w:rsidRDefault="004E4E81">
            <w:pPr>
              <w:spacing w:after="0" w:line="256" w:lineRule="auto"/>
              <w:rPr>
                <w:rFonts w:ascii="Times New Roman" w:eastAsia="Times New Roman" w:hAnsi="Times New Roman"/>
                <w:lang w:val="ro-RO"/>
              </w:rPr>
            </w:pPr>
            <w:r>
              <w:rPr>
                <w:rFonts w:ascii="Times New Roman" w:eastAsia="Times New Roman" w:hAnsi="Times New Roman"/>
                <w:b/>
                <w:lang w:val="ro-RO"/>
              </w:rPr>
              <w:t>Zi</w:t>
            </w:r>
          </w:p>
        </w:tc>
        <w:tc>
          <w:tcPr>
            <w:tcW w:w="1574" w:type="dxa"/>
            <w:tcBorders>
              <w:top w:val="single" w:sz="4" w:space="0" w:color="auto"/>
              <w:left w:val="single" w:sz="4" w:space="0" w:color="auto"/>
              <w:bottom w:val="single" w:sz="4" w:space="0" w:color="auto"/>
              <w:right w:val="single" w:sz="4" w:space="0" w:color="auto"/>
            </w:tcBorders>
            <w:vAlign w:val="center"/>
          </w:tcPr>
          <w:p w14:paraId="72E9E702" w14:textId="77777777" w:rsidR="00DB42E2" w:rsidRDefault="004E4E81">
            <w:pPr>
              <w:spacing w:after="0" w:line="256" w:lineRule="auto"/>
              <w:rPr>
                <w:rFonts w:ascii="Times New Roman" w:eastAsia="Times New Roman" w:hAnsi="Times New Roman"/>
                <w:lang w:val="ro-RO"/>
              </w:rPr>
            </w:pPr>
            <w:r>
              <w:rPr>
                <w:rFonts w:ascii="Times New Roman" w:eastAsia="Times New Roman" w:hAnsi="Times New Roman"/>
                <w:lang w:val="ro-RO"/>
              </w:rPr>
              <w:t>Tehnologică</w:t>
            </w:r>
          </w:p>
        </w:tc>
        <w:tc>
          <w:tcPr>
            <w:tcW w:w="1910" w:type="dxa"/>
            <w:tcBorders>
              <w:top w:val="single" w:sz="4" w:space="0" w:color="auto"/>
              <w:left w:val="single" w:sz="4" w:space="0" w:color="auto"/>
              <w:bottom w:val="single" w:sz="4" w:space="0" w:color="auto"/>
              <w:right w:val="single" w:sz="4" w:space="0" w:color="auto"/>
            </w:tcBorders>
            <w:vAlign w:val="center"/>
          </w:tcPr>
          <w:p w14:paraId="12502520" w14:textId="77777777" w:rsidR="00DB42E2" w:rsidRDefault="004E4E81">
            <w:pPr>
              <w:spacing w:after="0" w:line="256" w:lineRule="auto"/>
              <w:rPr>
                <w:rFonts w:ascii="Times New Roman" w:eastAsia="Times New Roman" w:hAnsi="Times New Roman"/>
                <w:lang w:val="ro-RO"/>
              </w:rPr>
            </w:pPr>
            <w:r>
              <w:rPr>
                <w:rFonts w:ascii="Times New Roman" w:eastAsia="Times New Roman" w:hAnsi="Times New Roman"/>
                <w:lang w:val="ro-RO"/>
              </w:rPr>
              <w:t>Servicii / Economic</w:t>
            </w:r>
          </w:p>
        </w:tc>
        <w:tc>
          <w:tcPr>
            <w:tcW w:w="3420" w:type="dxa"/>
            <w:tcBorders>
              <w:top w:val="single" w:sz="4" w:space="0" w:color="auto"/>
              <w:left w:val="single" w:sz="4" w:space="0" w:color="auto"/>
              <w:bottom w:val="single" w:sz="4" w:space="0" w:color="auto"/>
              <w:right w:val="single" w:sz="4" w:space="0" w:color="auto"/>
            </w:tcBorders>
            <w:vAlign w:val="center"/>
          </w:tcPr>
          <w:p w14:paraId="27ACF798" w14:textId="77777777" w:rsidR="00DB42E2" w:rsidRDefault="004E4E81">
            <w:pPr>
              <w:spacing w:after="0" w:line="256" w:lineRule="auto"/>
              <w:rPr>
                <w:rFonts w:ascii="Times New Roman" w:eastAsia="Times New Roman" w:hAnsi="Times New Roman"/>
                <w:lang w:val="ro-RO"/>
              </w:rPr>
            </w:pPr>
            <w:r>
              <w:rPr>
                <w:rFonts w:ascii="Times New Roman" w:eastAsia="Times New Roman" w:hAnsi="Times New Roman"/>
                <w:lang w:val="ro-RO"/>
              </w:rPr>
              <w:t xml:space="preserve">Tehnician în </w:t>
            </w:r>
            <w:proofErr w:type="spellStart"/>
            <w:r>
              <w:rPr>
                <w:rFonts w:ascii="Times New Roman" w:eastAsia="Times New Roman" w:hAnsi="Times New Roman"/>
                <w:lang w:val="ro-RO"/>
              </w:rPr>
              <w:t>activităţi</w:t>
            </w:r>
            <w:proofErr w:type="spellEnd"/>
            <w:r>
              <w:rPr>
                <w:rFonts w:ascii="Times New Roman" w:eastAsia="Times New Roman" w:hAnsi="Times New Roman"/>
                <w:lang w:val="ro-RO"/>
              </w:rPr>
              <w:t xml:space="preserve"> economice</w:t>
            </w:r>
          </w:p>
        </w:tc>
        <w:tc>
          <w:tcPr>
            <w:tcW w:w="892" w:type="dxa"/>
            <w:tcBorders>
              <w:top w:val="single" w:sz="4" w:space="0" w:color="auto"/>
              <w:left w:val="single" w:sz="4" w:space="0" w:color="auto"/>
              <w:bottom w:val="single" w:sz="4" w:space="0" w:color="auto"/>
              <w:right w:val="single" w:sz="4" w:space="0" w:color="auto"/>
            </w:tcBorders>
            <w:vAlign w:val="center"/>
          </w:tcPr>
          <w:p w14:paraId="31A35A30" w14:textId="77777777" w:rsidR="00DB42E2" w:rsidRDefault="004E4E81">
            <w:pPr>
              <w:spacing w:after="0" w:line="256" w:lineRule="auto"/>
              <w:rPr>
                <w:rFonts w:ascii="Times New Roman" w:eastAsia="Times New Roman" w:hAnsi="Times New Roman"/>
                <w:lang w:val="ro-RO"/>
              </w:rPr>
            </w:pPr>
            <w:r>
              <w:rPr>
                <w:rFonts w:ascii="Times New Roman" w:eastAsia="Times New Roman" w:hAnsi="Times New Roman"/>
                <w:lang w:val="ro-RO"/>
              </w:rPr>
              <w:t>a IX-a</w:t>
            </w:r>
          </w:p>
        </w:tc>
        <w:tc>
          <w:tcPr>
            <w:tcW w:w="567" w:type="dxa"/>
            <w:tcBorders>
              <w:top w:val="single" w:sz="4" w:space="0" w:color="auto"/>
              <w:left w:val="single" w:sz="4" w:space="0" w:color="auto"/>
              <w:bottom w:val="single" w:sz="4" w:space="0" w:color="auto"/>
              <w:right w:val="single" w:sz="4" w:space="0" w:color="auto"/>
            </w:tcBorders>
            <w:vAlign w:val="center"/>
          </w:tcPr>
          <w:p w14:paraId="62C7A05A" w14:textId="77777777" w:rsidR="00DB42E2" w:rsidRDefault="004E4E81">
            <w:pPr>
              <w:spacing w:after="0" w:line="256" w:lineRule="auto"/>
              <w:rPr>
                <w:rFonts w:ascii="Times New Roman" w:eastAsia="Times New Roman" w:hAnsi="Times New Roman"/>
                <w:lang w:val="ro-RO"/>
              </w:rPr>
            </w:pPr>
            <w:r>
              <w:rPr>
                <w:rFonts w:ascii="Times New Roman" w:eastAsia="Times New Roman" w:hAnsi="Times New Roman"/>
                <w:lang w:val="ro-RO"/>
              </w:rPr>
              <w:t>1</w:t>
            </w:r>
          </w:p>
        </w:tc>
        <w:tc>
          <w:tcPr>
            <w:tcW w:w="721" w:type="dxa"/>
            <w:tcBorders>
              <w:top w:val="single" w:sz="4" w:space="0" w:color="auto"/>
              <w:left w:val="single" w:sz="4" w:space="0" w:color="auto"/>
              <w:bottom w:val="single" w:sz="4" w:space="0" w:color="auto"/>
              <w:right w:val="single" w:sz="4" w:space="0" w:color="auto"/>
            </w:tcBorders>
            <w:vAlign w:val="center"/>
          </w:tcPr>
          <w:p w14:paraId="1F5F9063" w14:textId="77777777" w:rsidR="00DB42E2" w:rsidRDefault="004E4E81">
            <w:pPr>
              <w:spacing w:after="0" w:line="256" w:lineRule="auto"/>
              <w:rPr>
                <w:rFonts w:ascii="Times New Roman" w:eastAsia="Times New Roman" w:hAnsi="Times New Roman"/>
                <w:b/>
                <w:lang w:val="ro-RO"/>
              </w:rPr>
            </w:pPr>
            <w:r>
              <w:rPr>
                <w:rFonts w:ascii="Times New Roman" w:eastAsia="Times New Roman" w:hAnsi="Times New Roman"/>
                <w:b/>
                <w:lang w:val="ro-RO"/>
              </w:rPr>
              <w:t>24</w:t>
            </w:r>
          </w:p>
        </w:tc>
      </w:tr>
      <w:tr w:rsidR="00DB42E2" w14:paraId="62F0CF7D" w14:textId="77777777" w:rsidTr="001A5906">
        <w:trPr>
          <w:trHeight w:val="385"/>
        </w:trPr>
        <w:tc>
          <w:tcPr>
            <w:tcW w:w="535" w:type="dxa"/>
            <w:tcBorders>
              <w:top w:val="single" w:sz="4" w:space="0" w:color="auto"/>
              <w:left w:val="single" w:sz="4" w:space="0" w:color="auto"/>
              <w:bottom w:val="single" w:sz="4" w:space="0" w:color="auto"/>
              <w:right w:val="single" w:sz="4" w:space="0" w:color="auto"/>
            </w:tcBorders>
          </w:tcPr>
          <w:p w14:paraId="2C6777B8" w14:textId="77777777" w:rsidR="00DB42E2" w:rsidRDefault="00DB42E2">
            <w:pPr>
              <w:spacing w:after="0" w:line="256" w:lineRule="auto"/>
              <w:rPr>
                <w:rFonts w:ascii="Times New Roman" w:eastAsia="Times New Roman" w:hAnsi="Times New Roman"/>
                <w:b/>
                <w:lang w:val="ro-RO"/>
              </w:rPr>
            </w:pPr>
          </w:p>
        </w:tc>
        <w:tc>
          <w:tcPr>
            <w:tcW w:w="566" w:type="dxa"/>
            <w:tcBorders>
              <w:top w:val="single" w:sz="4" w:space="0" w:color="auto"/>
              <w:left w:val="single" w:sz="4" w:space="0" w:color="auto"/>
              <w:bottom w:val="single" w:sz="4" w:space="0" w:color="auto"/>
              <w:right w:val="single" w:sz="4" w:space="0" w:color="auto"/>
            </w:tcBorders>
          </w:tcPr>
          <w:p w14:paraId="1868AA3C" w14:textId="77777777" w:rsidR="00DB42E2" w:rsidRDefault="004E4E81">
            <w:pPr>
              <w:spacing w:after="0" w:line="256" w:lineRule="auto"/>
              <w:rPr>
                <w:rFonts w:ascii="Times New Roman" w:eastAsia="Times New Roman" w:hAnsi="Times New Roman"/>
                <w:lang w:val="ro-RO"/>
              </w:rPr>
            </w:pPr>
            <w:r>
              <w:rPr>
                <w:rFonts w:ascii="Times New Roman" w:eastAsia="Times New Roman" w:hAnsi="Times New Roman"/>
                <w:b/>
                <w:lang w:val="ro-RO"/>
              </w:rPr>
              <w:t>Zi</w:t>
            </w:r>
          </w:p>
        </w:tc>
        <w:tc>
          <w:tcPr>
            <w:tcW w:w="1574" w:type="dxa"/>
            <w:tcBorders>
              <w:top w:val="single" w:sz="4" w:space="0" w:color="auto"/>
              <w:left w:val="single" w:sz="4" w:space="0" w:color="auto"/>
              <w:bottom w:val="single" w:sz="4" w:space="0" w:color="auto"/>
              <w:right w:val="single" w:sz="4" w:space="0" w:color="auto"/>
            </w:tcBorders>
            <w:vAlign w:val="center"/>
          </w:tcPr>
          <w:p w14:paraId="025771DA" w14:textId="77777777" w:rsidR="00DB42E2" w:rsidRDefault="004E4E81">
            <w:pPr>
              <w:spacing w:after="0" w:line="256" w:lineRule="auto"/>
              <w:rPr>
                <w:rFonts w:ascii="Times New Roman" w:eastAsia="Times New Roman" w:hAnsi="Times New Roman"/>
                <w:lang w:val="ro-RO"/>
              </w:rPr>
            </w:pPr>
            <w:r>
              <w:rPr>
                <w:rFonts w:ascii="Times New Roman" w:eastAsia="Times New Roman" w:hAnsi="Times New Roman"/>
                <w:lang w:val="ro-RO"/>
              </w:rPr>
              <w:t>Tehnologică</w:t>
            </w:r>
          </w:p>
        </w:tc>
        <w:tc>
          <w:tcPr>
            <w:tcW w:w="1910" w:type="dxa"/>
            <w:tcBorders>
              <w:top w:val="single" w:sz="4" w:space="0" w:color="auto"/>
              <w:left w:val="single" w:sz="4" w:space="0" w:color="auto"/>
              <w:bottom w:val="single" w:sz="4" w:space="0" w:color="auto"/>
              <w:right w:val="single" w:sz="4" w:space="0" w:color="auto"/>
            </w:tcBorders>
            <w:vAlign w:val="center"/>
          </w:tcPr>
          <w:p w14:paraId="6FB7788E" w14:textId="77777777" w:rsidR="00DB42E2" w:rsidRDefault="004E4E81">
            <w:pPr>
              <w:spacing w:after="0" w:line="256" w:lineRule="auto"/>
              <w:rPr>
                <w:rFonts w:ascii="Times New Roman" w:eastAsia="Times New Roman" w:hAnsi="Times New Roman"/>
                <w:lang w:val="ro-RO"/>
              </w:rPr>
            </w:pPr>
            <w:r>
              <w:rPr>
                <w:rFonts w:ascii="Times New Roman" w:eastAsia="Times New Roman" w:hAnsi="Times New Roman"/>
                <w:lang w:val="ro-RO"/>
              </w:rPr>
              <w:t>Servicii / Economic</w:t>
            </w:r>
          </w:p>
        </w:tc>
        <w:tc>
          <w:tcPr>
            <w:tcW w:w="3420" w:type="dxa"/>
            <w:tcBorders>
              <w:top w:val="single" w:sz="4" w:space="0" w:color="auto"/>
              <w:left w:val="single" w:sz="4" w:space="0" w:color="auto"/>
              <w:bottom w:val="single" w:sz="4" w:space="0" w:color="auto"/>
              <w:right w:val="single" w:sz="4" w:space="0" w:color="auto"/>
            </w:tcBorders>
            <w:vAlign w:val="center"/>
          </w:tcPr>
          <w:p w14:paraId="6C98E0EA" w14:textId="77777777" w:rsidR="00DB42E2" w:rsidRDefault="004E4E81">
            <w:pPr>
              <w:spacing w:after="0" w:line="256" w:lineRule="auto"/>
              <w:rPr>
                <w:rFonts w:ascii="Times New Roman" w:eastAsia="Times New Roman" w:hAnsi="Times New Roman"/>
                <w:lang w:val="ro-RO"/>
              </w:rPr>
            </w:pPr>
            <w:r>
              <w:rPr>
                <w:rFonts w:ascii="Times New Roman" w:eastAsia="Times New Roman" w:hAnsi="Times New Roman"/>
                <w:lang w:val="ro-RO"/>
              </w:rPr>
              <w:t>Tehnician în administrație</w:t>
            </w:r>
          </w:p>
        </w:tc>
        <w:tc>
          <w:tcPr>
            <w:tcW w:w="892" w:type="dxa"/>
            <w:tcBorders>
              <w:top w:val="single" w:sz="4" w:space="0" w:color="auto"/>
              <w:left w:val="single" w:sz="4" w:space="0" w:color="auto"/>
              <w:bottom w:val="single" w:sz="4" w:space="0" w:color="auto"/>
              <w:right w:val="single" w:sz="4" w:space="0" w:color="auto"/>
            </w:tcBorders>
            <w:vAlign w:val="center"/>
          </w:tcPr>
          <w:p w14:paraId="3FF94F31" w14:textId="77777777" w:rsidR="00DB42E2" w:rsidRDefault="004E4E81">
            <w:pPr>
              <w:spacing w:after="0" w:line="256" w:lineRule="auto"/>
              <w:rPr>
                <w:rFonts w:ascii="Times New Roman" w:eastAsia="Times New Roman" w:hAnsi="Times New Roman"/>
                <w:lang w:val="ro-RO"/>
              </w:rPr>
            </w:pPr>
            <w:r>
              <w:rPr>
                <w:rFonts w:ascii="Times New Roman" w:eastAsia="Times New Roman" w:hAnsi="Times New Roman"/>
                <w:lang w:val="ro-RO"/>
              </w:rPr>
              <w:t>a IX-a</w:t>
            </w:r>
          </w:p>
        </w:tc>
        <w:tc>
          <w:tcPr>
            <w:tcW w:w="567" w:type="dxa"/>
            <w:tcBorders>
              <w:top w:val="single" w:sz="4" w:space="0" w:color="auto"/>
              <w:left w:val="single" w:sz="4" w:space="0" w:color="auto"/>
              <w:bottom w:val="single" w:sz="4" w:space="0" w:color="auto"/>
              <w:right w:val="single" w:sz="4" w:space="0" w:color="auto"/>
            </w:tcBorders>
            <w:vAlign w:val="center"/>
          </w:tcPr>
          <w:p w14:paraId="5A5FF114" w14:textId="77777777" w:rsidR="00DB42E2" w:rsidRDefault="004E4E81">
            <w:pPr>
              <w:spacing w:after="0" w:line="256" w:lineRule="auto"/>
              <w:rPr>
                <w:rFonts w:ascii="Times New Roman" w:eastAsia="Times New Roman" w:hAnsi="Times New Roman"/>
                <w:lang w:val="ro-RO"/>
              </w:rPr>
            </w:pPr>
            <w:r>
              <w:rPr>
                <w:rFonts w:ascii="Times New Roman" w:eastAsia="Times New Roman" w:hAnsi="Times New Roman"/>
                <w:lang w:val="ro-RO"/>
              </w:rPr>
              <w:t>1</w:t>
            </w:r>
          </w:p>
        </w:tc>
        <w:tc>
          <w:tcPr>
            <w:tcW w:w="721" w:type="dxa"/>
            <w:tcBorders>
              <w:top w:val="single" w:sz="4" w:space="0" w:color="auto"/>
              <w:left w:val="single" w:sz="4" w:space="0" w:color="auto"/>
              <w:bottom w:val="single" w:sz="4" w:space="0" w:color="auto"/>
              <w:right w:val="single" w:sz="4" w:space="0" w:color="auto"/>
            </w:tcBorders>
            <w:vAlign w:val="center"/>
          </w:tcPr>
          <w:p w14:paraId="2DB063C9" w14:textId="77777777" w:rsidR="00DB42E2" w:rsidRDefault="004E4E81">
            <w:pPr>
              <w:spacing w:after="0" w:line="256" w:lineRule="auto"/>
              <w:rPr>
                <w:rFonts w:ascii="Times New Roman" w:eastAsia="Times New Roman" w:hAnsi="Times New Roman"/>
                <w:b/>
                <w:lang w:val="ro-RO"/>
              </w:rPr>
            </w:pPr>
            <w:r>
              <w:rPr>
                <w:rFonts w:ascii="Times New Roman" w:eastAsia="Times New Roman" w:hAnsi="Times New Roman"/>
                <w:b/>
                <w:lang w:val="ro-RO"/>
              </w:rPr>
              <w:t>24</w:t>
            </w:r>
          </w:p>
        </w:tc>
      </w:tr>
      <w:tr w:rsidR="00DB42E2" w14:paraId="3F59DD17" w14:textId="77777777" w:rsidTr="001A5906">
        <w:trPr>
          <w:trHeight w:val="385"/>
        </w:trPr>
        <w:tc>
          <w:tcPr>
            <w:tcW w:w="535" w:type="dxa"/>
            <w:tcBorders>
              <w:top w:val="single" w:sz="4" w:space="0" w:color="auto"/>
              <w:left w:val="single" w:sz="4" w:space="0" w:color="auto"/>
              <w:bottom w:val="single" w:sz="4" w:space="0" w:color="auto"/>
              <w:right w:val="single" w:sz="4" w:space="0" w:color="auto"/>
            </w:tcBorders>
          </w:tcPr>
          <w:p w14:paraId="4B54D476" w14:textId="77777777" w:rsidR="00DB42E2" w:rsidRDefault="00DB42E2">
            <w:pPr>
              <w:spacing w:after="0" w:line="256" w:lineRule="auto"/>
              <w:rPr>
                <w:rFonts w:ascii="Times New Roman" w:eastAsia="Times New Roman" w:hAnsi="Times New Roman"/>
                <w:b/>
                <w:lang w:val="ro-RO"/>
              </w:rPr>
            </w:pPr>
          </w:p>
        </w:tc>
        <w:tc>
          <w:tcPr>
            <w:tcW w:w="566" w:type="dxa"/>
            <w:tcBorders>
              <w:top w:val="single" w:sz="4" w:space="0" w:color="auto"/>
              <w:left w:val="single" w:sz="4" w:space="0" w:color="auto"/>
              <w:bottom w:val="single" w:sz="4" w:space="0" w:color="auto"/>
              <w:right w:val="single" w:sz="4" w:space="0" w:color="auto"/>
            </w:tcBorders>
          </w:tcPr>
          <w:p w14:paraId="10679BD8" w14:textId="77777777" w:rsidR="00DB42E2" w:rsidRDefault="004E4E81">
            <w:pPr>
              <w:spacing w:after="0" w:line="256" w:lineRule="auto"/>
              <w:rPr>
                <w:rFonts w:ascii="Times New Roman" w:eastAsia="Times New Roman" w:hAnsi="Times New Roman"/>
                <w:b/>
                <w:lang w:val="ro-RO"/>
              </w:rPr>
            </w:pPr>
            <w:r>
              <w:rPr>
                <w:rFonts w:ascii="Times New Roman" w:eastAsia="Times New Roman" w:hAnsi="Times New Roman"/>
                <w:b/>
                <w:lang w:val="ro-RO"/>
              </w:rPr>
              <w:t>Zi</w:t>
            </w:r>
          </w:p>
        </w:tc>
        <w:tc>
          <w:tcPr>
            <w:tcW w:w="1574" w:type="dxa"/>
            <w:tcBorders>
              <w:top w:val="single" w:sz="4" w:space="0" w:color="auto"/>
              <w:left w:val="single" w:sz="4" w:space="0" w:color="auto"/>
              <w:bottom w:val="single" w:sz="4" w:space="0" w:color="auto"/>
              <w:right w:val="single" w:sz="4" w:space="0" w:color="auto"/>
            </w:tcBorders>
            <w:vAlign w:val="center"/>
          </w:tcPr>
          <w:p w14:paraId="71D2734D" w14:textId="77777777" w:rsidR="00DB42E2" w:rsidRDefault="004E4E81">
            <w:pPr>
              <w:spacing w:after="0" w:line="256" w:lineRule="auto"/>
              <w:rPr>
                <w:rFonts w:ascii="Times New Roman" w:eastAsia="Times New Roman" w:hAnsi="Times New Roman"/>
                <w:lang w:val="ro-RO"/>
              </w:rPr>
            </w:pPr>
            <w:r>
              <w:rPr>
                <w:rFonts w:ascii="Times New Roman" w:eastAsia="Times New Roman" w:hAnsi="Times New Roman"/>
                <w:lang w:val="ro-RO"/>
              </w:rPr>
              <w:t>Tehnologică</w:t>
            </w:r>
          </w:p>
        </w:tc>
        <w:tc>
          <w:tcPr>
            <w:tcW w:w="1910" w:type="dxa"/>
            <w:tcBorders>
              <w:top w:val="single" w:sz="4" w:space="0" w:color="auto"/>
              <w:left w:val="single" w:sz="4" w:space="0" w:color="auto"/>
              <w:bottom w:val="single" w:sz="4" w:space="0" w:color="auto"/>
              <w:right w:val="single" w:sz="4" w:space="0" w:color="auto"/>
            </w:tcBorders>
            <w:vAlign w:val="center"/>
          </w:tcPr>
          <w:p w14:paraId="319E35E7" w14:textId="77777777" w:rsidR="00DB42E2" w:rsidRDefault="004E4E81">
            <w:pPr>
              <w:spacing w:after="0" w:line="256" w:lineRule="auto"/>
              <w:rPr>
                <w:rFonts w:ascii="Times New Roman" w:eastAsia="Times New Roman" w:hAnsi="Times New Roman"/>
                <w:lang w:val="ro-RO"/>
              </w:rPr>
            </w:pPr>
            <w:r>
              <w:rPr>
                <w:rFonts w:ascii="Times New Roman" w:eastAsia="Times New Roman" w:hAnsi="Times New Roman"/>
                <w:lang w:val="ro-RO"/>
              </w:rPr>
              <w:t>Servicii/ Turism și alimentație</w:t>
            </w:r>
          </w:p>
        </w:tc>
        <w:tc>
          <w:tcPr>
            <w:tcW w:w="3420" w:type="dxa"/>
            <w:tcBorders>
              <w:top w:val="single" w:sz="4" w:space="0" w:color="auto"/>
              <w:left w:val="single" w:sz="4" w:space="0" w:color="auto"/>
              <w:bottom w:val="single" w:sz="4" w:space="0" w:color="auto"/>
              <w:right w:val="single" w:sz="4" w:space="0" w:color="auto"/>
            </w:tcBorders>
            <w:vAlign w:val="center"/>
          </w:tcPr>
          <w:p w14:paraId="1D86AC2C" w14:textId="77777777" w:rsidR="00DB42E2" w:rsidRDefault="004E4E81">
            <w:pPr>
              <w:spacing w:after="0" w:line="256" w:lineRule="auto"/>
              <w:rPr>
                <w:rFonts w:ascii="Times New Roman" w:eastAsia="Times New Roman" w:hAnsi="Times New Roman"/>
                <w:lang w:val="ro-RO"/>
              </w:rPr>
            </w:pPr>
            <w:r>
              <w:rPr>
                <w:rFonts w:ascii="Times New Roman" w:eastAsia="Times New Roman" w:hAnsi="Times New Roman"/>
                <w:lang w:val="ro-RO"/>
              </w:rPr>
              <w:t>Tehnician în turism</w:t>
            </w:r>
          </w:p>
        </w:tc>
        <w:tc>
          <w:tcPr>
            <w:tcW w:w="892" w:type="dxa"/>
            <w:tcBorders>
              <w:top w:val="single" w:sz="4" w:space="0" w:color="auto"/>
              <w:left w:val="single" w:sz="4" w:space="0" w:color="auto"/>
              <w:bottom w:val="single" w:sz="4" w:space="0" w:color="auto"/>
              <w:right w:val="single" w:sz="4" w:space="0" w:color="auto"/>
            </w:tcBorders>
            <w:vAlign w:val="center"/>
          </w:tcPr>
          <w:p w14:paraId="5287D1E0" w14:textId="77777777" w:rsidR="00DB42E2" w:rsidRDefault="004E4E81">
            <w:pPr>
              <w:spacing w:after="0" w:line="256" w:lineRule="auto"/>
              <w:rPr>
                <w:rFonts w:ascii="Times New Roman" w:eastAsia="Times New Roman" w:hAnsi="Times New Roman"/>
                <w:lang w:val="ro-RO"/>
              </w:rPr>
            </w:pPr>
            <w:r>
              <w:rPr>
                <w:rFonts w:ascii="Times New Roman" w:eastAsia="Times New Roman" w:hAnsi="Times New Roman"/>
                <w:lang w:val="ro-RO"/>
              </w:rPr>
              <w:t>a IX-a</w:t>
            </w:r>
          </w:p>
        </w:tc>
        <w:tc>
          <w:tcPr>
            <w:tcW w:w="567" w:type="dxa"/>
            <w:tcBorders>
              <w:top w:val="single" w:sz="4" w:space="0" w:color="auto"/>
              <w:left w:val="single" w:sz="4" w:space="0" w:color="auto"/>
              <w:bottom w:val="single" w:sz="4" w:space="0" w:color="auto"/>
              <w:right w:val="single" w:sz="4" w:space="0" w:color="auto"/>
            </w:tcBorders>
            <w:vAlign w:val="center"/>
          </w:tcPr>
          <w:p w14:paraId="3F8B5990" w14:textId="77777777" w:rsidR="00DB42E2" w:rsidRDefault="004E4E81">
            <w:pPr>
              <w:spacing w:after="0" w:line="256" w:lineRule="auto"/>
              <w:rPr>
                <w:rFonts w:ascii="Times New Roman" w:eastAsia="Times New Roman" w:hAnsi="Times New Roman"/>
                <w:lang w:val="ro-RO"/>
              </w:rPr>
            </w:pPr>
            <w:r>
              <w:rPr>
                <w:rFonts w:ascii="Times New Roman" w:eastAsia="Times New Roman" w:hAnsi="Times New Roman"/>
                <w:lang w:val="ro-RO"/>
              </w:rPr>
              <w:t>1</w:t>
            </w:r>
          </w:p>
        </w:tc>
        <w:tc>
          <w:tcPr>
            <w:tcW w:w="721" w:type="dxa"/>
            <w:tcBorders>
              <w:top w:val="single" w:sz="4" w:space="0" w:color="auto"/>
              <w:left w:val="single" w:sz="4" w:space="0" w:color="auto"/>
              <w:bottom w:val="single" w:sz="4" w:space="0" w:color="auto"/>
              <w:right w:val="single" w:sz="4" w:space="0" w:color="auto"/>
            </w:tcBorders>
            <w:vAlign w:val="center"/>
          </w:tcPr>
          <w:p w14:paraId="5FF7C553" w14:textId="77777777" w:rsidR="00DB42E2" w:rsidRDefault="004E4E81">
            <w:pPr>
              <w:spacing w:after="0" w:line="256" w:lineRule="auto"/>
              <w:rPr>
                <w:rFonts w:ascii="Times New Roman" w:eastAsia="Times New Roman" w:hAnsi="Times New Roman"/>
                <w:b/>
                <w:lang w:val="ro-RO"/>
              </w:rPr>
            </w:pPr>
            <w:r>
              <w:rPr>
                <w:rFonts w:ascii="Times New Roman" w:eastAsia="Times New Roman" w:hAnsi="Times New Roman"/>
                <w:b/>
                <w:lang w:val="ro-RO"/>
              </w:rPr>
              <w:t>22</w:t>
            </w:r>
          </w:p>
        </w:tc>
      </w:tr>
      <w:tr w:rsidR="00DB42E2" w14:paraId="138E302B" w14:textId="77777777" w:rsidTr="001A5906">
        <w:trPr>
          <w:trHeight w:val="545"/>
        </w:trPr>
        <w:tc>
          <w:tcPr>
            <w:tcW w:w="535" w:type="dxa"/>
            <w:tcBorders>
              <w:top w:val="single" w:sz="4" w:space="0" w:color="auto"/>
              <w:left w:val="single" w:sz="4" w:space="0" w:color="auto"/>
              <w:bottom w:val="single" w:sz="4" w:space="0" w:color="auto"/>
              <w:right w:val="single" w:sz="4" w:space="0" w:color="auto"/>
            </w:tcBorders>
          </w:tcPr>
          <w:p w14:paraId="75839052" w14:textId="77777777" w:rsidR="00DB42E2" w:rsidRDefault="00DB42E2">
            <w:pPr>
              <w:spacing w:after="0" w:line="256" w:lineRule="auto"/>
              <w:rPr>
                <w:rFonts w:ascii="Times New Roman" w:eastAsia="Times New Roman" w:hAnsi="Times New Roman"/>
                <w:b/>
                <w:lang w:val="ro-RO"/>
              </w:rPr>
            </w:pPr>
          </w:p>
        </w:tc>
        <w:tc>
          <w:tcPr>
            <w:tcW w:w="566" w:type="dxa"/>
            <w:tcBorders>
              <w:top w:val="single" w:sz="4" w:space="0" w:color="auto"/>
              <w:left w:val="single" w:sz="4" w:space="0" w:color="auto"/>
              <w:bottom w:val="single" w:sz="4" w:space="0" w:color="auto"/>
              <w:right w:val="single" w:sz="4" w:space="0" w:color="auto"/>
            </w:tcBorders>
          </w:tcPr>
          <w:p w14:paraId="5344993E" w14:textId="77777777" w:rsidR="00DB42E2" w:rsidRDefault="004E4E81">
            <w:pPr>
              <w:spacing w:after="0" w:line="256" w:lineRule="auto"/>
              <w:rPr>
                <w:rFonts w:ascii="Times New Roman" w:eastAsia="Times New Roman" w:hAnsi="Times New Roman"/>
                <w:lang w:val="ro-RO"/>
              </w:rPr>
            </w:pPr>
            <w:r>
              <w:rPr>
                <w:rFonts w:ascii="Times New Roman" w:eastAsia="Times New Roman" w:hAnsi="Times New Roman"/>
                <w:b/>
                <w:lang w:val="ro-RO"/>
              </w:rPr>
              <w:t>Zi</w:t>
            </w:r>
          </w:p>
        </w:tc>
        <w:tc>
          <w:tcPr>
            <w:tcW w:w="1574" w:type="dxa"/>
            <w:tcBorders>
              <w:top w:val="single" w:sz="4" w:space="0" w:color="auto"/>
              <w:left w:val="single" w:sz="4" w:space="0" w:color="auto"/>
              <w:bottom w:val="single" w:sz="4" w:space="0" w:color="auto"/>
              <w:right w:val="single" w:sz="4" w:space="0" w:color="auto"/>
            </w:tcBorders>
            <w:vAlign w:val="center"/>
          </w:tcPr>
          <w:p w14:paraId="09B7B851" w14:textId="77777777" w:rsidR="00DB42E2" w:rsidRDefault="004E4E81">
            <w:pPr>
              <w:spacing w:after="0" w:line="256" w:lineRule="auto"/>
              <w:rPr>
                <w:rFonts w:ascii="Times New Roman" w:eastAsia="Times New Roman" w:hAnsi="Times New Roman"/>
                <w:lang w:val="ro-RO"/>
              </w:rPr>
            </w:pPr>
            <w:r>
              <w:rPr>
                <w:rFonts w:ascii="Times New Roman" w:eastAsia="Times New Roman" w:hAnsi="Times New Roman"/>
                <w:lang w:val="ro-RO"/>
              </w:rPr>
              <w:t>Tehnologică</w:t>
            </w:r>
          </w:p>
        </w:tc>
        <w:tc>
          <w:tcPr>
            <w:tcW w:w="1910" w:type="dxa"/>
            <w:tcBorders>
              <w:top w:val="single" w:sz="4" w:space="0" w:color="auto"/>
              <w:left w:val="single" w:sz="4" w:space="0" w:color="auto"/>
              <w:bottom w:val="single" w:sz="4" w:space="0" w:color="auto"/>
              <w:right w:val="single" w:sz="4" w:space="0" w:color="auto"/>
            </w:tcBorders>
            <w:vAlign w:val="center"/>
          </w:tcPr>
          <w:p w14:paraId="6826B844" w14:textId="77777777" w:rsidR="00DB42E2" w:rsidRDefault="004E4E81">
            <w:pPr>
              <w:spacing w:after="0" w:line="256" w:lineRule="auto"/>
              <w:rPr>
                <w:rFonts w:ascii="Times New Roman" w:eastAsia="Times New Roman" w:hAnsi="Times New Roman"/>
                <w:lang w:val="ro-RO"/>
              </w:rPr>
            </w:pPr>
            <w:r>
              <w:rPr>
                <w:rFonts w:ascii="Times New Roman" w:eastAsia="Times New Roman" w:hAnsi="Times New Roman"/>
                <w:lang w:val="ro-RO"/>
              </w:rPr>
              <w:t>Resurse naturale și protecția mediu-lui/Silvicultură</w:t>
            </w:r>
          </w:p>
        </w:tc>
        <w:tc>
          <w:tcPr>
            <w:tcW w:w="3420" w:type="dxa"/>
            <w:tcBorders>
              <w:top w:val="single" w:sz="4" w:space="0" w:color="auto"/>
              <w:left w:val="single" w:sz="4" w:space="0" w:color="auto"/>
              <w:bottom w:val="single" w:sz="4" w:space="0" w:color="auto"/>
              <w:right w:val="single" w:sz="4" w:space="0" w:color="auto"/>
            </w:tcBorders>
            <w:vAlign w:val="center"/>
          </w:tcPr>
          <w:p w14:paraId="3077F56D" w14:textId="77777777" w:rsidR="00DB42E2" w:rsidRDefault="004E4E81">
            <w:pPr>
              <w:spacing w:after="0" w:line="256" w:lineRule="auto"/>
              <w:rPr>
                <w:rFonts w:ascii="Times New Roman" w:eastAsia="Times New Roman" w:hAnsi="Times New Roman"/>
                <w:i/>
                <w:lang w:val="ro-RO"/>
              </w:rPr>
            </w:pPr>
            <w:r>
              <w:rPr>
                <w:rFonts w:ascii="Times New Roman" w:eastAsia="Times New Roman" w:hAnsi="Times New Roman"/>
                <w:lang w:val="ro-RO"/>
              </w:rPr>
              <w:t>Tehnician în silvicultură si exploatări forestiere</w:t>
            </w:r>
          </w:p>
        </w:tc>
        <w:tc>
          <w:tcPr>
            <w:tcW w:w="892" w:type="dxa"/>
            <w:tcBorders>
              <w:top w:val="single" w:sz="4" w:space="0" w:color="auto"/>
              <w:left w:val="single" w:sz="4" w:space="0" w:color="auto"/>
              <w:bottom w:val="single" w:sz="4" w:space="0" w:color="auto"/>
              <w:right w:val="single" w:sz="4" w:space="0" w:color="auto"/>
            </w:tcBorders>
            <w:vAlign w:val="center"/>
          </w:tcPr>
          <w:p w14:paraId="050F1F95" w14:textId="77777777" w:rsidR="00DB42E2" w:rsidRDefault="004E4E81">
            <w:pPr>
              <w:spacing w:after="0" w:line="256" w:lineRule="auto"/>
              <w:rPr>
                <w:rFonts w:ascii="Times New Roman" w:eastAsia="Times New Roman" w:hAnsi="Times New Roman"/>
                <w:b/>
                <w:lang w:val="ro-RO"/>
              </w:rPr>
            </w:pPr>
            <w:r>
              <w:rPr>
                <w:rFonts w:ascii="Times New Roman" w:eastAsia="Times New Roman" w:hAnsi="Times New Roman"/>
                <w:lang w:val="ro-RO"/>
              </w:rPr>
              <w:t>a X-a</w:t>
            </w:r>
          </w:p>
        </w:tc>
        <w:tc>
          <w:tcPr>
            <w:tcW w:w="567" w:type="dxa"/>
            <w:tcBorders>
              <w:top w:val="single" w:sz="4" w:space="0" w:color="auto"/>
              <w:left w:val="single" w:sz="4" w:space="0" w:color="auto"/>
              <w:bottom w:val="single" w:sz="4" w:space="0" w:color="auto"/>
              <w:right w:val="single" w:sz="4" w:space="0" w:color="auto"/>
            </w:tcBorders>
            <w:vAlign w:val="center"/>
          </w:tcPr>
          <w:p w14:paraId="303B4775" w14:textId="77777777" w:rsidR="00DB42E2" w:rsidRDefault="004E4E81">
            <w:pPr>
              <w:spacing w:after="0" w:line="256" w:lineRule="auto"/>
              <w:rPr>
                <w:rFonts w:ascii="Times New Roman" w:eastAsia="Times New Roman" w:hAnsi="Times New Roman"/>
                <w:lang w:val="ro-RO"/>
              </w:rPr>
            </w:pPr>
            <w:r>
              <w:rPr>
                <w:rFonts w:ascii="Times New Roman" w:eastAsia="Times New Roman" w:hAnsi="Times New Roman"/>
                <w:lang w:val="ro-RO"/>
              </w:rPr>
              <w:t>3</w:t>
            </w:r>
          </w:p>
        </w:tc>
        <w:tc>
          <w:tcPr>
            <w:tcW w:w="721" w:type="dxa"/>
            <w:tcBorders>
              <w:top w:val="single" w:sz="4" w:space="0" w:color="auto"/>
              <w:left w:val="single" w:sz="4" w:space="0" w:color="auto"/>
              <w:bottom w:val="single" w:sz="4" w:space="0" w:color="auto"/>
              <w:right w:val="single" w:sz="4" w:space="0" w:color="auto"/>
            </w:tcBorders>
            <w:vAlign w:val="center"/>
          </w:tcPr>
          <w:p w14:paraId="6D313369" w14:textId="77777777" w:rsidR="00DB42E2" w:rsidRDefault="004E4E81">
            <w:pPr>
              <w:spacing w:after="0" w:line="256" w:lineRule="auto"/>
              <w:rPr>
                <w:rFonts w:ascii="Times New Roman" w:eastAsia="Times New Roman" w:hAnsi="Times New Roman"/>
                <w:b/>
                <w:lang w:val="ro-RO"/>
              </w:rPr>
            </w:pPr>
            <w:r>
              <w:rPr>
                <w:rFonts w:ascii="Times New Roman" w:eastAsia="Times New Roman" w:hAnsi="Times New Roman"/>
                <w:b/>
                <w:lang w:val="ro-RO"/>
              </w:rPr>
              <w:t>71</w:t>
            </w:r>
          </w:p>
        </w:tc>
      </w:tr>
      <w:tr w:rsidR="00DB42E2" w14:paraId="5E622805" w14:textId="77777777" w:rsidTr="001A5906">
        <w:trPr>
          <w:trHeight w:val="545"/>
        </w:trPr>
        <w:tc>
          <w:tcPr>
            <w:tcW w:w="535" w:type="dxa"/>
            <w:tcBorders>
              <w:top w:val="single" w:sz="4" w:space="0" w:color="auto"/>
              <w:left w:val="single" w:sz="4" w:space="0" w:color="auto"/>
              <w:bottom w:val="single" w:sz="4" w:space="0" w:color="auto"/>
              <w:right w:val="single" w:sz="4" w:space="0" w:color="auto"/>
            </w:tcBorders>
          </w:tcPr>
          <w:p w14:paraId="50DAA02F" w14:textId="77777777" w:rsidR="00DB42E2" w:rsidRDefault="00DB42E2">
            <w:pPr>
              <w:spacing w:after="0" w:line="256" w:lineRule="auto"/>
              <w:rPr>
                <w:rFonts w:ascii="Times New Roman" w:eastAsia="Times New Roman" w:hAnsi="Times New Roman"/>
                <w:b/>
                <w:lang w:val="ro-RO"/>
              </w:rPr>
            </w:pPr>
          </w:p>
        </w:tc>
        <w:tc>
          <w:tcPr>
            <w:tcW w:w="566" w:type="dxa"/>
            <w:tcBorders>
              <w:top w:val="single" w:sz="4" w:space="0" w:color="auto"/>
              <w:left w:val="single" w:sz="4" w:space="0" w:color="auto"/>
              <w:bottom w:val="single" w:sz="4" w:space="0" w:color="auto"/>
              <w:right w:val="single" w:sz="4" w:space="0" w:color="auto"/>
            </w:tcBorders>
          </w:tcPr>
          <w:p w14:paraId="6E401E9C" w14:textId="77777777" w:rsidR="00DB42E2" w:rsidRDefault="004E4E81">
            <w:pPr>
              <w:spacing w:after="0" w:line="256" w:lineRule="auto"/>
              <w:rPr>
                <w:rFonts w:ascii="Times New Roman" w:eastAsia="Times New Roman" w:hAnsi="Times New Roman"/>
                <w:lang w:val="ro-RO"/>
              </w:rPr>
            </w:pPr>
            <w:r>
              <w:rPr>
                <w:rFonts w:ascii="Times New Roman" w:eastAsia="Times New Roman" w:hAnsi="Times New Roman"/>
                <w:b/>
                <w:lang w:val="ro-RO"/>
              </w:rPr>
              <w:t>Zi</w:t>
            </w:r>
          </w:p>
        </w:tc>
        <w:tc>
          <w:tcPr>
            <w:tcW w:w="1574" w:type="dxa"/>
            <w:tcBorders>
              <w:top w:val="single" w:sz="4" w:space="0" w:color="auto"/>
              <w:left w:val="single" w:sz="4" w:space="0" w:color="auto"/>
              <w:bottom w:val="single" w:sz="4" w:space="0" w:color="auto"/>
              <w:right w:val="single" w:sz="4" w:space="0" w:color="auto"/>
            </w:tcBorders>
            <w:vAlign w:val="center"/>
          </w:tcPr>
          <w:p w14:paraId="2CE34A53" w14:textId="77777777" w:rsidR="00DB42E2" w:rsidRDefault="004E4E81">
            <w:pPr>
              <w:spacing w:after="0" w:line="256" w:lineRule="auto"/>
              <w:rPr>
                <w:rFonts w:ascii="Times New Roman" w:eastAsia="Times New Roman" w:hAnsi="Times New Roman"/>
                <w:lang w:val="ro-RO"/>
              </w:rPr>
            </w:pPr>
            <w:r>
              <w:rPr>
                <w:rFonts w:ascii="Times New Roman" w:eastAsia="Times New Roman" w:hAnsi="Times New Roman"/>
                <w:lang w:val="ro-RO"/>
              </w:rPr>
              <w:t>Tehnologică</w:t>
            </w:r>
          </w:p>
        </w:tc>
        <w:tc>
          <w:tcPr>
            <w:tcW w:w="1910" w:type="dxa"/>
            <w:tcBorders>
              <w:top w:val="single" w:sz="4" w:space="0" w:color="auto"/>
              <w:left w:val="single" w:sz="4" w:space="0" w:color="auto"/>
              <w:bottom w:val="single" w:sz="4" w:space="0" w:color="auto"/>
              <w:right w:val="single" w:sz="4" w:space="0" w:color="auto"/>
            </w:tcBorders>
            <w:vAlign w:val="center"/>
          </w:tcPr>
          <w:p w14:paraId="26A70B2D" w14:textId="77777777" w:rsidR="00DB42E2" w:rsidRDefault="004E4E81">
            <w:pPr>
              <w:spacing w:after="0" w:line="256" w:lineRule="auto"/>
              <w:rPr>
                <w:rFonts w:ascii="Times New Roman" w:eastAsia="Times New Roman" w:hAnsi="Times New Roman"/>
                <w:lang w:val="ro-RO"/>
              </w:rPr>
            </w:pPr>
            <w:r>
              <w:rPr>
                <w:rFonts w:ascii="Times New Roman" w:eastAsia="Times New Roman" w:hAnsi="Times New Roman"/>
                <w:lang w:val="ro-RO"/>
              </w:rPr>
              <w:t>Resurse naturale și protecția mediului/Protecția mediului</w:t>
            </w:r>
          </w:p>
        </w:tc>
        <w:tc>
          <w:tcPr>
            <w:tcW w:w="3420" w:type="dxa"/>
            <w:tcBorders>
              <w:top w:val="single" w:sz="4" w:space="0" w:color="auto"/>
              <w:left w:val="single" w:sz="4" w:space="0" w:color="auto"/>
              <w:bottom w:val="single" w:sz="4" w:space="0" w:color="auto"/>
              <w:right w:val="single" w:sz="4" w:space="0" w:color="auto"/>
            </w:tcBorders>
            <w:vAlign w:val="center"/>
          </w:tcPr>
          <w:p w14:paraId="71647996" w14:textId="77777777" w:rsidR="00DB42E2" w:rsidRDefault="004E4E81">
            <w:pPr>
              <w:spacing w:after="0" w:line="256" w:lineRule="auto"/>
              <w:rPr>
                <w:rFonts w:ascii="Times New Roman" w:eastAsia="Times New Roman" w:hAnsi="Times New Roman"/>
                <w:lang w:val="ro-RO"/>
              </w:rPr>
            </w:pPr>
            <w:r>
              <w:rPr>
                <w:rFonts w:ascii="Times New Roman" w:eastAsia="Times New Roman" w:hAnsi="Times New Roman"/>
                <w:lang w:val="ro-RO"/>
              </w:rPr>
              <w:t>Tehnician ecolog și protecția calității mediului</w:t>
            </w:r>
          </w:p>
        </w:tc>
        <w:tc>
          <w:tcPr>
            <w:tcW w:w="892" w:type="dxa"/>
            <w:tcBorders>
              <w:top w:val="single" w:sz="4" w:space="0" w:color="auto"/>
              <w:left w:val="single" w:sz="4" w:space="0" w:color="auto"/>
              <w:bottom w:val="single" w:sz="4" w:space="0" w:color="auto"/>
              <w:right w:val="single" w:sz="4" w:space="0" w:color="auto"/>
            </w:tcBorders>
            <w:vAlign w:val="center"/>
          </w:tcPr>
          <w:p w14:paraId="36997132" w14:textId="77777777" w:rsidR="00DB42E2" w:rsidRDefault="004E4E81">
            <w:pPr>
              <w:spacing w:after="0" w:line="256" w:lineRule="auto"/>
              <w:rPr>
                <w:rFonts w:ascii="Times New Roman" w:eastAsia="Times New Roman" w:hAnsi="Times New Roman"/>
                <w:lang w:val="ro-RO"/>
              </w:rPr>
            </w:pPr>
            <w:r>
              <w:rPr>
                <w:rFonts w:ascii="Times New Roman" w:eastAsia="Times New Roman" w:hAnsi="Times New Roman"/>
                <w:lang w:val="ro-RO"/>
              </w:rPr>
              <w:t>a X-a</w:t>
            </w:r>
          </w:p>
        </w:tc>
        <w:tc>
          <w:tcPr>
            <w:tcW w:w="567" w:type="dxa"/>
            <w:tcBorders>
              <w:top w:val="single" w:sz="4" w:space="0" w:color="auto"/>
              <w:left w:val="single" w:sz="4" w:space="0" w:color="auto"/>
              <w:bottom w:val="single" w:sz="4" w:space="0" w:color="auto"/>
              <w:right w:val="single" w:sz="4" w:space="0" w:color="auto"/>
            </w:tcBorders>
            <w:vAlign w:val="center"/>
          </w:tcPr>
          <w:p w14:paraId="37984ED3" w14:textId="77777777" w:rsidR="00DB42E2" w:rsidRDefault="004E4E81">
            <w:pPr>
              <w:spacing w:after="0" w:line="256" w:lineRule="auto"/>
              <w:rPr>
                <w:rFonts w:ascii="Times New Roman" w:eastAsia="Times New Roman" w:hAnsi="Times New Roman"/>
                <w:lang w:val="ro-RO"/>
              </w:rPr>
            </w:pPr>
            <w:r>
              <w:rPr>
                <w:rFonts w:ascii="Times New Roman" w:eastAsia="Times New Roman" w:hAnsi="Times New Roman"/>
                <w:lang w:val="ro-RO"/>
              </w:rPr>
              <w:t>1</w:t>
            </w:r>
          </w:p>
        </w:tc>
        <w:tc>
          <w:tcPr>
            <w:tcW w:w="721" w:type="dxa"/>
            <w:tcBorders>
              <w:top w:val="single" w:sz="4" w:space="0" w:color="auto"/>
              <w:left w:val="single" w:sz="4" w:space="0" w:color="auto"/>
              <w:bottom w:val="single" w:sz="4" w:space="0" w:color="auto"/>
              <w:right w:val="single" w:sz="4" w:space="0" w:color="auto"/>
            </w:tcBorders>
            <w:vAlign w:val="center"/>
          </w:tcPr>
          <w:p w14:paraId="6914CF50" w14:textId="77777777" w:rsidR="00DB42E2" w:rsidRDefault="004E4E81">
            <w:pPr>
              <w:spacing w:after="0" w:line="256" w:lineRule="auto"/>
              <w:rPr>
                <w:rFonts w:ascii="Times New Roman" w:eastAsia="Times New Roman" w:hAnsi="Times New Roman"/>
                <w:b/>
                <w:lang w:val="ro-RO"/>
              </w:rPr>
            </w:pPr>
            <w:r>
              <w:rPr>
                <w:rFonts w:ascii="Times New Roman" w:eastAsia="Times New Roman" w:hAnsi="Times New Roman"/>
                <w:b/>
                <w:lang w:val="ro-RO"/>
              </w:rPr>
              <w:t>21</w:t>
            </w:r>
          </w:p>
        </w:tc>
      </w:tr>
      <w:tr w:rsidR="00DB42E2" w14:paraId="1A88D87B" w14:textId="77777777" w:rsidTr="001A5906">
        <w:trPr>
          <w:trHeight w:val="385"/>
        </w:trPr>
        <w:tc>
          <w:tcPr>
            <w:tcW w:w="535" w:type="dxa"/>
            <w:tcBorders>
              <w:top w:val="single" w:sz="4" w:space="0" w:color="auto"/>
              <w:left w:val="single" w:sz="4" w:space="0" w:color="auto"/>
              <w:bottom w:val="single" w:sz="4" w:space="0" w:color="auto"/>
              <w:right w:val="single" w:sz="4" w:space="0" w:color="auto"/>
            </w:tcBorders>
          </w:tcPr>
          <w:p w14:paraId="76A64099" w14:textId="77777777" w:rsidR="00DB42E2" w:rsidRDefault="00DB42E2">
            <w:pPr>
              <w:spacing w:after="0" w:line="256" w:lineRule="auto"/>
              <w:rPr>
                <w:rFonts w:ascii="Times New Roman" w:eastAsia="Times New Roman" w:hAnsi="Times New Roman"/>
                <w:b/>
                <w:lang w:val="ro-RO"/>
              </w:rPr>
            </w:pPr>
          </w:p>
        </w:tc>
        <w:tc>
          <w:tcPr>
            <w:tcW w:w="566" w:type="dxa"/>
            <w:tcBorders>
              <w:top w:val="single" w:sz="4" w:space="0" w:color="auto"/>
              <w:left w:val="single" w:sz="4" w:space="0" w:color="auto"/>
              <w:bottom w:val="single" w:sz="4" w:space="0" w:color="auto"/>
              <w:right w:val="single" w:sz="4" w:space="0" w:color="auto"/>
            </w:tcBorders>
          </w:tcPr>
          <w:p w14:paraId="6309264A" w14:textId="77777777" w:rsidR="00DB42E2" w:rsidRDefault="004E4E81">
            <w:pPr>
              <w:spacing w:after="0" w:line="256" w:lineRule="auto"/>
              <w:rPr>
                <w:rFonts w:ascii="Times New Roman" w:eastAsia="Times New Roman" w:hAnsi="Times New Roman"/>
                <w:lang w:val="ro-RO"/>
              </w:rPr>
            </w:pPr>
            <w:r>
              <w:rPr>
                <w:rFonts w:ascii="Times New Roman" w:eastAsia="Times New Roman" w:hAnsi="Times New Roman"/>
                <w:b/>
                <w:lang w:val="ro-RO"/>
              </w:rPr>
              <w:t>Zi</w:t>
            </w:r>
          </w:p>
        </w:tc>
        <w:tc>
          <w:tcPr>
            <w:tcW w:w="1574" w:type="dxa"/>
            <w:tcBorders>
              <w:top w:val="single" w:sz="4" w:space="0" w:color="auto"/>
              <w:left w:val="single" w:sz="4" w:space="0" w:color="auto"/>
              <w:bottom w:val="single" w:sz="4" w:space="0" w:color="auto"/>
              <w:right w:val="single" w:sz="4" w:space="0" w:color="auto"/>
            </w:tcBorders>
            <w:vAlign w:val="center"/>
          </w:tcPr>
          <w:p w14:paraId="710ED6B2" w14:textId="77777777" w:rsidR="00DB42E2" w:rsidRDefault="004E4E81">
            <w:pPr>
              <w:spacing w:after="0" w:line="256" w:lineRule="auto"/>
              <w:rPr>
                <w:rFonts w:ascii="Times New Roman" w:eastAsia="Times New Roman" w:hAnsi="Times New Roman"/>
                <w:lang w:val="ro-RO"/>
              </w:rPr>
            </w:pPr>
            <w:r>
              <w:rPr>
                <w:rFonts w:ascii="Times New Roman" w:eastAsia="Times New Roman" w:hAnsi="Times New Roman"/>
                <w:lang w:val="ro-RO"/>
              </w:rPr>
              <w:t>Tehnologică</w:t>
            </w:r>
          </w:p>
        </w:tc>
        <w:tc>
          <w:tcPr>
            <w:tcW w:w="1910" w:type="dxa"/>
            <w:tcBorders>
              <w:top w:val="single" w:sz="4" w:space="0" w:color="auto"/>
              <w:left w:val="single" w:sz="4" w:space="0" w:color="auto"/>
              <w:bottom w:val="single" w:sz="4" w:space="0" w:color="auto"/>
              <w:right w:val="single" w:sz="4" w:space="0" w:color="auto"/>
            </w:tcBorders>
            <w:vAlign w:val="center"/>
          </w:tcPr>
          <w:p w14:paraId="614F677E" w14:textId="77777777" w:rsidR="00DB42E2" w:rsidRDefault="004E4E81">
            <w:pPr>
              <w:spacing w:after="0" w:line="256" w:lineRule="auto"/>
              <w:rPr>
                <w:rFonts w:ascii="Times New Roman" w:eastAsia="Times New Roman" w:hAnsi="Times New Roman"/>
                <w:lang w:val="ro-RO"/>
              </w:rPr>
            </w:pPr>
            <w:r>
              <w:rPr>
                <w:rFonts w:ascii="Times New Roman" w:eastAsia="Times New Roman" w:hAnsi="Times New Roman"/>
                <w:lang w:val="ro-RO"/>
              </w:rPr>
              <w:t>Servicii / Economic</w:t>
            </w:r>
          </w:p>
        </w:tc>
        <w:tc>
          <w:tcPr>
            <w:tcW w:w="3420" w:type="dxa"/>
            <w:tcBorders>
              <w:top w:val="single" w:sz="4" w:space="0" w:color="auto"/>
              <w:left w:val="single" w:sz="4" w:space="0" w:color="auto"/>
              <w:bottom w:val="single" w:sz="4" w:space="0" w:color="auto"/>
              <w:right w:val="single" w:sz="4" w:space="0" w:color="auto"/>
            </w:tcBorders>
            <w:vAlign w:val="center"/>
          </w:tcPr>
          <w:p w14:paraId="3E423E4A" w14:textId="77777777" w:rsidR="00DB42E2" w:rsidRDefault="004E4E81">
            <w:pPr>
              <w:spacing w:after="0" w:line="256" w:lineRule="auto"/>
              <w:rPr>
                <w:rFonts w:ascii="Times New Roman" w:eastAsia="Times New Roman" w:hAnsi="Times New Roman"/>
                <w:lang w:val="ro-RO"/>
              </w:rPr>
            </w:pPr>
            <w:r>
              <w:rPr>
                <w:rFonts w:ascii="Times New Roman" w:eastAsia="Times New Roman" w:hAnsi="Times New Roman"/>
                <w:lang w:val="ro-RO"/>
              </w:rPr>
              <w:t xml:space="preserve">Tehnician în </w:t>
            </w:r>
            <w:proofErr w:type="spellStart"/>
            <w:r>
              <w:rPr>
                <w:rFonts w:ascii="Times New Roman" w:eastAsia="Times New Roman" w:hAnsi="Times New Roman"/>
                <w:lang w:val="ro-RO"/>
              </w:rPr>
              <w:t>activităţi</w:t>
            </w:r>
            <w:proofErr w:type="spellEnd"/>
            <w:r>
              <w:rPr>
                <w:rFonts w:ascii="Times New Roman" w:eastAsia="Times New Roman" w:hAnsi="Times New Roman"/>
                <w:lang w:val="ro-RO"/>
              </w:rPr>
              <w:t xml:space="preserve"> economice</w:t>
            </w:r>
          </w:p>
        </w:tc>
        <w:tc>
          <w:tcPr>
            <w:tcW w:w="892" w:type="dxa"/>
            <w:tcBorders>
              <w:top w:val="single" w:sz="4" w:space="0" w:color="auto"/>
              <w:left w:val="single" w:sz="4" w:space="0" w:color="auto"/>
              <w:bottom w:val="single" w:sz="4" w:space="0" w:color="auto"/>
              <w:right w:val="single" w:sz="4" w:space="0" w:color="auto"/>
            </w:tcBorders>
            <w:vAlign w:val="center"/>
          </w:tcPr>
          <w:p w14:paraId="0E5C7DD8" w14:textId="77777777" w:rsidR="00DB42E2" w:rsidRDefault="004E4E81">
            <w:pPr>
              <w:spacing w:after="0" w:line="256" w:lineRule="auto"/>
              <w:rPr>
                <w:rFonts w:ascii="Times New Roman" w:eastAsia="Times New Roman" w:hAnsi="Times New Roman"/>
                <w:b/>
                <w:lang w:val="ro-RO"/>
              </w:rPr>
            </w:pPr>
            <w:r>
              <w:rPr>
                <w:rFonts w:ascii="Times New Roman" w:eastAsia="Times New Roman" w:hAnsi="Times New Roman"/>
                <w:lang w:val="ro-RO"/>
              </w:rPr>
              <w:t>a X-a</w:t>
            </w:r>
          </w:p>
        </w:tc>
        <w:tc>
          <w:tcPr>
            <w:tcW w:w="567" w:type="dxa"/>
            <w:tcBorders>
              <w:top w:val="single" w:sz="4" w:space="0" w:color="auto"/>
              <w:left w:val="single" w:sz="4" w:space="0" w:color="auto"/>
              <w:bottom w:val="single" w:sz="4" w:space="0" w:color="auto"/>
              <w:right w:val="single" w:sz="4" w:space="0" w:color="auto"/>
            </w:tcBorders>
            <w:vAlign w:val="center"/>
          </w:tcPr>
          <w:p w14:paraId="0D547C99" w14:textId="77777777" w:rsidR="00DB42E2" w:rsidRDefault="004E4E81">
            <w:pPr>
              <w:spacing w:after="0" w:line="256" w:lineRule="auto"/>
              <w:rPr>
                <w:rFonts w:ascii="Times New Roman" w:eastAsia="Times New Roman" w:hAnsi="Times New Roman"/>
                <w:lang w:val="ro-RO"/>
              </w:rPr>
            </w:pPr>
            <w:r>
              <w:rPr>
                <w:rFonts w:ascii="Times New Roman" w:eastAsia="Times New Roman" w:hAnsi="Times New Roman"/>
                <w:lang w:val="ro-RO"/>
              </w:rPr>
              <w:t>1</w:t>
            </w:r>
          </w:p>
        </w:tc>
        <w:tc>
          <w:tcPr>
            <w:tcW w:w="721" w:type="dxa"/>
            <w:tcBorders>
              <w:top w:val="single" w:sz="4" w:space="0" w:color="auto"/>
              <w:left w:val="single" w:sz="4" w:space="0" w:color="auto"/>
              <w:bottom w:val="single" w:sz="4" w:space="0" w:color="auto"/>
              <w:right w:val="single" w:sz="4" w:space="0" w:color="auto"/>
            </w:tcBorders>
            <w:vAlign w:val="center"/>
          </w:tcPr>
          <w:p w14:paraId="7D3CA4BD" w14:textId="77777777" w:rsidR="00DB42E2" w:rsidRDefault="004E4E81">
            <w:pPr>
              <w:spacing w:after="0" w:line="256" w:lineRule="auto"/>
              <w:rPr>
                <w:rFonts w:ascii="Times New Roman" w:eastAsia="Times New Roman" w:hAnsi="Times New Roman"/>
                <w:b/>
                <w:lang w:val="ro-RO"/>
              </w:rPr>
            </w:pPr>
            <w:r>
              <w:rPr>
                <w:rFonts w:ascii="Times New Roman" w:eastAsia="Times New Roman" w:hAnsi="Times New Roman"/>
                <w:b/>
                <w:lang w:val="ro-RO"/>
              </w:rPr>
              <w:t>27</w:t>
            </w:r>
          </w:p>
        </w:tc>
      </w:tr>
      <w:tr w:rsidR="00DB42E2" w14:paraId="6919214E" w14:textId="77777777" w:rsidTr="001A5906">
        <w:trPr>
          <w:trHeight w:val="385"/>
        </w:trPr>
        <w:tc>
          <w:tcPr>
            <w:tcW w:w="535" w:type="dxa"/>
            <w:tcBorders>
              <w:top w:val="single" w:sz="4" w:space="0" w:color="auto"/>
              <w:left w:val="single" w:sz="4" w:space="0" w:color="auto"/>
              <w:bottom w:val="single" w:sz="4" w:space="0" w:color="auto"/>
              <w:right w:val="single" w:sz="4" w:space="0" w:color="auto"/>
            </w:tcBorders>
          </w:tcPr>
          <w:p w14:paraId="0EE596DE" w14:textId="77777777" w:rsidR="00DB42E2" w:rsidRDefault="00DB42E2">
            <w:pPr>
              <w:spacing w:after="0" w:line="256" w:lineRule="auto"/>
              <w:rPr>
                <w:rFonts w:ascii="Times New Roman" w:eastAsia="Times New Roman" w:hAnsi="Times New Roman"/>
                <w:b/>
                <w:lang w:val="ro-RO"/>
              </w:rPr>
            </w:pPr>
          </w:p>
        </w:tc>
        <w:tc>
          <w:tcPr>
            <w:tcW w:w="566" w:type="dxa"/>
            <w:tcBorders>
              <w:top w:val="single" w:sz="4" w:space="0" w:color="auto"/>
              <w:left w:val="single" w:sz="4" w:space="0" w:color="auto"/>
              <w:bottom w:val="single" w:sz="4" w:space="0" w:color="auto"/>
              <w:right w:val="single" w:sz="4" w:space="0" w:color="auto"/>
            </w:tcBorders>
          </w:tcPr>
          <w:p w14:paraId="18D96E42" w14:textId="77777777" w:rsidR="00DB42E2" w:rsidRDefault="004E4E81">
            <w:pPr>
              <w:spacing w:after="0" w:line="256" w:lineRule="auto"/>
              <w:rPr>
                <w:rFonts w:ascii="Times New Roman" w:eastAsia="Times New Roman" w:hAnsi="Times New Roman"/>
                <w:b/>
                <w:lang w:val="ro-RO"/>
              </w:rPr>
            </w:pPr>
            <w:r>
              <w:rPr>
                <w:rFonts w:ascii="Times New Roman" w:eastAsia="Times New Roman" w:hAnsi="Times New Roman"/>
                <w:b/>
                <w:lang w:val="ro-RO"/>
              </w:rPr>
              <w:t>Zi</w:t>
            </w:r>
          </w:p>
        </w:tc>
        <w:tc>
          <w:tcPr>
            <w:tcW w:w="1574" w:type="dxa"/>
            <w:tcBorders>
              <w:top w:val="single" w:sz="4" w:space="0" w:color="auto"/>
              <w:left w:val="single" w:sz="4" w:space="0" w:color="auto"/>
              <w:bottom w:val="single" w:sz="4" w:space="0" w:color="auto"/>
              <w:right w:val="single" w:sz="4" w:space="0" w:color="auto"/>
            </w:tcBorders>
            <w:vAlign w:val="center"/>
          </w:tcPr>
          <w:p w14:paraId="6867A8E0" w14:textId="77777777" w:rsidR="00DB42E2" w:rsidRDefault="004E4E81">
            <w:pPr>
              <w:spacing w:after="0" w:line="256" w:lineRule="auto"/>
              <w:rPr>
                <w:rFonts w:ascii="Times New Roman" w:eastAsia="Times New Roman" w:hAnsi="Times New Roman"/>
                <w:lang w:val="ro-RO"/>
              </w:rPr>
            </w:pPr>
            <w:r>
              <w:rPr>
                <w:rFonts w:ascii="Times New Roman" w:eastAsia="Times New Roman" w:hAnsi="Times New Roman"/>
                <w:lang w:val="ro-RO"/>
              </w:rPr>
              <w:t>Tehnologică</w:t>
            </w:r>
          </w:p>
        </w:tc>
        <w:tc>
          <w:tcPr>
            <w:tcW w:w="1910" w:type="dxa"/>
            <w:tcBorders>
              <w:top w:val="single" w:sz="4" w:space="0" w:color="auto"/>
              <w:left w:val="single" w:sz="4" w:space="0" w:color="auto"/>
              <w:bottom w:val="single" w:sz="4" w:space="0" w:color="auto"/>
              <w:right w:val="single" w:sz="4" w:space="0" w:color="auto"/>
            </w:tcBorders>
            <w:vAlign w:val="center"/>
          </w:tcPr>
          <w:p w14:paraId="6BC67D7A" w14:textId="77777777" w:rsidR="00DB42E2" w:rsidRDefault="004E4E81">
            <w:pPr>
              <w:spacing w:after="0" w:line="256" w:lineRule="auto"/>
              <w:rPr>
                <w:rFonts w:ascii="Times New Roman" w:eastAsia="Times New Roman" w:hAnsi="Times New Roman"/>
                <w:lang w:val="ro-RO"/>
              </w:rPr>
            </w:pPr>
            <w:r>
              <w:rPr>
                <w:rFonts w:ascii="Times New Roman" w:eastAsia="Times New Roman" w:hAnsi="Times New Roman"/>
                <w:lang w:val="ro-RO"/>
              </w:rPr>
              <w:t>Servicii / Economic</w:t>
            </w:r>
          </w:p>
        </w:tc>
        <w:tc>
          <w:tcPr>
            <w:tcW w:w="3420" w:type="dxa"/>
            <w:tcBorders>
              <w:top w:val="single" w:sz="4" w:space="0" w:color="auto"/>
              <w:left w:val="single" w:sz="4" w:space="0" w:color="auto"/>
              <w:bottom w:val="single" w:sz="4" w:space="0" w:color="auto"/>
              <w:right w:val="single" w:sz="4" w:space="0" w:color="auto"/>
            </w:tcBorders>
            <w:vAlign w:val="center"/>
          </w:tcPr>
          <w:p w14:paraId="38C8A4EF" w14:textId="77777777" w:rsidR="00DB42E2" w:rsidRDefault="004E4E81">
            <w:pPr>
              <w:spacing w:after="0" w:line="256" w:lineRule="auto"/>
              <w:rPr>
                <w:rFonts w:ascii="Times New Roman" w:eastAsia="Times New Roman" w:hAnsi="Times New Roman"/>
                <w:lang w:val="ro-RO"/>
              </w:rPr>
            </w:pPr>
            <w:r>
              <w:rPr>
                <w:rFonts w:ascii="Times New Roman" w:eastAsia="Times New Roman" w:hAnsi="Times New Roman"/>
                <w:lang w:val="ro-RO"/>
              </w:rPr>
              <w:t>Tehnician în administrație</w:t>
            </w:r>
          </w:p>
        </w:tc>
        <w:tc>
          <w:tcPr>
            <w:tcW w:w="892" w:type="dxa"/>
            <w:tcBorders>
              <w:top w:val="single" w:sz="4" w:space="0" w:color="auto"/>
              <w:left w:val="single" w:sz="4" w:space="0" w:color="auto"/>
              <w:bottom w:val="single" w:sz="4" w:space="0" w:color="auto"/>
              <w:right w:val="single" w:sz="4" w:space="0" w:color="auto"/>
            </w:tcBorders>
            <w:vAlign w:val="center"/>
          </w:tcPr>
          <w:p w14:paraId="046C4928" w14:textId="77777777" w:rsidR="00DB42E2" w:rsidRDefault="004E4E81">
            <w:pPr>
              <w:spacing w:after="0" w:line="256" w:lineRule="auto"/>
              <w:rPr>
                <w:rFonts w:ascii="Times New Roman" w:eastAsia="Times New Roman" w:hAnsi="Times New Roman"/>
                <w:b/>
                <w:lang w:val="ro-RO"/>
              </w:rPr>
            </w:pPr>
            <w:r>
              <w:rPr>
                <w:rFonts w:ascii="Times New Roman" w:eastAsia="Times New Roman" w:hAnsi="Times New Roman"/>
                <w:lang w:val="ro-RO"/>
              </w:rPr>
              <w:t>a X-a</w:t>
            </w:r>
          </w:p>
        </w:tc>
        <w:tc>
          <w:tcPr>
            <w:tcW w:w="567" w:type="dxa"/>
            <w:tcBorders>
              <w:top w:val="single" w:sz="4" w:space="0" w:color="auto"/>
              <w:left w:val="single" w:sz="4" w:space="0" w:color="auto"/>
              <w:bottom w:val="single" w:sz="4" w:space="0" w:color="auto"/>
              <w:right w:val="single" w:sz="4" w:space="0" w:color="auto"/>
            </w:tcBorders>
            <w:vAlign w:val="center"/>
          </w:tcPr>
          <w:p w14:paraId="493F3F53" w14:textId="77777777" w:rsidR="00DB42E2" w:rsidRDefault="004E4E81">
            <w:pPr>
              <w:spacing w:after="0" w:line="256" w:lineRule="auto"/>
              <w:rPr>
                <w:rFonts w:ascii="Times New Roman" w:eastAsia="Times New Roman" w:hAnsi="Times New Roman"/>
                <w:lang w:val="ro-RO"/>
              </w:rPr>
            </w:pPr>
            <w:r>
              <w:rPr>
                <w:rFonts w:ascii="Times New Roman" w:eastAsia="Times New Roman" w:hAnsi="Times New Roman"/>
                <w:lang w:val="ro-RO"/>
              </w:rPr>
              <w:t>1</w:t>
            </w:r>
          </w:p>
        </w:tc>
        <w:tc>
          <w:tcPr>
            <w:tcW w:w="721" w:type="dxa"/>
            <w:tcBorders>
              <w:top w:val="single" w:sz="4" w:space="0" w:color="auto"/>
              <w:left w:val="single" w:sz="4" w:space="0" w:color="auto"/>
              <w:bottom w:val="single" w:sz="4" w:space="0" w:color="auto"/>
              <w:right w:val="single" w:sz="4" w:space="0" w:color="auto"/>
            </w:tcBorders>
            <w:vAlign w:val="center"/>
          </w:tcPr>
          <w:p w14:paraId="1A6D2B0C" w14:textId="77777777" w:rsidR="00DB42E2" w:rsidRDefault="004E4E81">
            <w:pPr>
              <w:spacing w:after="0" w:line="256" w:lineRule="auto"/>
              <w:rPr>
                <w:rFonts w:ascii="Times New Roman" w:eastAsia="Times New Roman" w:hAnsi="Times New Roman"/>
                <w:b/>
                <w:lang w:val="ro-RO"/>
              </w:rPr>
            </w:pPr>
            <w:r>
              <w:rPr>
                <w:rFonts w:ascii="Times New Roman" w:eastAsia="Times New Roman" w:hAnsi="Times New Roman"/>
                <w:b/>
                <w:lang w:val="ro-RO"/>
              </w:rPr>
              <w:t>18</w:t>
            </w:r>
          </w:p>
        </w:tc>
      </w:tr>
      <w:tr w:rsidR="00DB42E2" w14:paraId="22B8CEDC" w14:textId="77777777" w:rsidTr="001A5906">
        <w:trPr>
          <w:trHeight w:val="385"/>
        </w:trPr>
        <w:tc>
          <w:tcPr>
            <w:tcW w:w="535" w:type="dxa"/>
            <w:tcBorders>
              <w:top w:val="single" w:sz="4" w:space="0" w:color="auto"/>
              <w:left w:val="single" w:sz="4" w:space="0" w:color="auto"/>
              <w:bottom w:val="single" w:sz="4" w:space="0" w:color="auto"/>
              <w:right w:val="single" w:sz="4" w:space="0" w:color="auto"/>
            </w:tcBorders>
          </w:tcPr>
          <w:p w14:paraId="041FA526" w14:textId="77777777" w:rsidR="00DB42E2" w:rsidRDefault="00DB42E2">
            <w:pPr>
              <w:spacing w:after="0" w:line="256" w:lineRule="auto"/>
              <w:rPr>
                <w:rFonts w:ascii="Times New Roman" w:eastAsia="Times New Roman" w:hAnsi="Times New Roman"/>
                <w:b/>
                <w:lang w:val="ro-RO"/>
              </w:rPr>
            </w:pPr>
          </w:p>
        </w:tc>
        <w:tc>
          <w:tcPr>
            <w:tcW w:w="566" w:type="dxa"/>
            <w:tcBorders>
              <w:top w:val="single" w:sz="4" w:space="0" w:color="auto"/>
              <w:left w:val="single" w:sz="4" w:space="0" w:color="auto"/>
              <w:bottom w:val="single" w:sz="4" w:space="0" w:color="auto"/>
              <w:right w:val="single" w:sz="4" w:space="0" w:color="auto"/>
            </w:tcBorders>
          </w:tcPr>
          <w:p w14:paraId="4D0F674A" w14:textId="77777777" w:rsidR="00DB42E2" w:rsidRDefault="004E4E81">
            <w:pPr>
              <w:spacing w:after="0" w:line="256" w:lineRule="auto"/>
              <w:rPr>
                <w:rFonts w:ascii="Times New Roman" w:eastAsia="Times New Roman" w:hAnsi="Times New Roman"/>
                <w:lang w:val="ro-RO"/>
              </w:rPr>
            </w:pPr>
            <w:r>
              <w:rPr>
                <w:rFonts w:ascii="Times New Roman" w:eastAsia="Times New Roman" w:hAnsi="Times New Roman"/>
                <w:b/>
                <w:lang w:val="ro-RO"/>
              </w:rPr>
              <w:t>Zi</w:t>
            </w:r>
          </w:p>
        </w:tc>
        <w:tc>
          <w:tcPr>
            <w:tcW w:w="1574" w:type="dxa"/>
            <w:tcBorders>
              <w:top w:val="single" w:sz="4" w:space="0" w:color="auto"/>
              <w:left w:val="single" w:sz="4" w:space="0" w:color="auto"/>
              <w:bottom w:val="single" w:sz="4" w:space="0" w:color="auto"/>
              <w:right w:val="single" w:sz="4" w:space="0" w:color="auto"/>
            </w:tcBorders>
            <w:vAlign w:val="center"/>
          </w:tcPr>
          <w:p w14:paraId="62FA5C78" w14:textId="77777777" w:rsidR="00DB42E2" w:rsidRDefault="004E4E81">
            <w:pPr>
              <w:spacing w:after="0" w:line="256" w:lineRule="auto"/>
              <w:rPr>
                <w:rFonts w:ascii="Times New Roman" w:eastAsia="Times New Roman" w:hAnsi="Times New Roman"/>
                <w:lang w:val="ro-RO"/>
              </w:rPr>
            </w:pPr>
            <w:r>
              <w:rPr>
                <w:rFonts w:ascii="Times New Roman" w:eastAsia="Times New Roman" w:hAnsi="Times New Roman"/>
                <w:lang w:val="ro-RO"/>
              </w:rPr>
              <w:t>Tehnologică</w:t>
            </w:r>
          </w:p>
        </w:tc>
        <w:tc>
          <w:tcPr>
            <w:tcW w:w="1910" w:type="dxa"/>
            <w:tcBorders>
              <w:top w:val="single" w:sz="4" w:space="0" w:color="auto"/>
              <w:left w:val="single" w:sz="4" w:space="0" w:color="auto"/>
              <w:bottom w:val="single" w:sz="4" w:space="0" w:color="auto"/>
              <w:right w:val="single" w:sz="4" w:space="0" w:color="auto"/>
            </w:tcBorders>
            <w:vAlign w:val="center"/>
          </w:tcPr>
          <w:p w14:paraId="39BA5896" w14:textId="77777777" w:rsidR="00DB42E2" w:rsidRDefault="004E4E81">
            <w:pPr>
              <w:spacing w:after="0" w:line="256" w:lineRule="auto"/>
              <w:rPr>
                <w:rFonts w:ascii="Times New Roman" w:eastAsia="Times New Roman" w:hAnsi="Times New Roman"/>
                <w:lang w:val="ro-RO"/>
              </w:rPr>
            </w:pPr>
            <w:r>
              <w:rPr>
                <w:rFonts w:ascii="Times New Roman" w:eastAsia="Times New Roman" w:hAnsi="Times New Roman"/>
                <w:lang w:val="ro-RO"/>
              </w:rPr>
              <w:t xml:space="preserve">Servicii / Turism </w:t>
            </w:r>
            <w:proofErr w:type="spellStart"/>
            <w:r>
              <w:rPr>
                <w:rFonts w:ascii="Times New Roman" w:eastAsia="Times New Roman" w:hAnsi="Times New Roman"/>
                <w:lang w:val="ro-RO"/>
              </w:rPr>
              <w:t>şi</w:t>
            </w:r>
            <w:proofErr w:type="spellEnd"/>
            <w:r>
              <w:rPr>
                <w:rFonts w:ascii="Times New Roman" w:eastAsia="Times New Roman" w:hAnsi="Times New Roman"/>
                <w:lang w:val="ro-RO"/>
              </w:rPr>
              <w:t xml:space="preserve"> </w:t>
            </w:r>
            <w:proofErr w:type="spellStart"/>
            <w:r>
              <w:rPr>
                <w:rFonts w:ascii="Times New Roman" w:eastAsia="Times New Roman" w:hAnsi="Times New Roman"/>
                <w:lang w:val="ro-RO"/>
              </w:rPr>
              <w:t>alimentaţie</w:t>
            </w:r>
            <w:proofErr w:type="spellEnd"/>
          </w:p>
        </w:tc>
        <w:tc>
          <w:tcPr>
            <w:tcW w:w="3420" w:type="dxa"/>
            <w:tcBorders>
              <w:top w:val="single" w:sz="4" w:space="0" w:color="auto"/>
              <w:left w:val="single" w:sz="4" w:space="0" w:color="auto"/>
              <w:bottom w:val="single" w:sz="4" w:space="0" w:color="auto"/>
              <w:right w:val="single" w:sz="4" w:space="0" w:color="auto"/>
            </w:tcBorders>
            <w:vAlign w:val="center"/>
          </w:tcPr>
          <w:p w14:paraId="3CE54909" w14:textId="77777777" w:rsidR="00DB42E2" w:rsidRDefault="004E4E81">
            <w:pPr>
              <w:spacing w:after="0" w:line="256" w:lineRule="auto"/>
              <w:rPr>
                <w:rFonts w:ascii="Times New Roman" w:eastAsia="Times New Roman" w:hAnsi="Times New Roman"/>
                <w:lang w:val="ro-RO"/>
              </w:rPr>
            </w:pPr>
            <w:r>
              <w:rPr>
                <w:rFonts w:ascii="Times New Roman" w:eastAsia="Times New Roman" w:hAnsi="Times New Roman"/>
                <w:lang w:val="ro-RO"/>
              </w:rPr>
              <w:t>Tehnician în turism</w:t>
            </w:r>
          </w:p>
        </w:tc>
        <w:tc>
          <w:tcPr>
            <w:tcW w:w="892" w:type="dxa"/>
            <w:tcBorders>
              <w:top w:val="single" w:sz="4" w:space="0" w:color="auto"/>
              <w:left w:val="single" w:sz="4" w:space="0" w:color="auto"/>
              <w:bottom w:val="single" w:sz="4" w:space="0" w:color="auto"/>
              <w:right w:val="single" w:sz="4" w:space="0" w:color="auto"/>
            </w:tcBorders>
            <w:vAlign w:val="center"/>
          </w:tcPr>
          <w:p w14:paraId="432FB03E" w14:textId="77777777" w:rsidR="00DB42E2" w:rsidRDefault="004E4E81">
            <w:pPr>
              <w:spacing w:after="0" w:line="256" w:lineRule="auto"/>
              <w:rPr>
                <w:rFonts w:ascii="Times New Roman" w:eastAsia="Times New Roman" w:hAnsi="Times New Roman"/>
                <w:lang w:val="ro-RO"/>
              </w:rPr>
            </w:pPr>
            <w:r>
              <w:rPr>
                <w:rFonts w:ascii="Times New Roman" w:eastAsia="Times New Roman" w:hAnsi="Times New Roman"/>
                <w:lang w:val="ro-RO"/>
              </w:rPr>
              <w:t>a X-a</w:t>
            </w:r>
          </w:p>
        </w:tc>
        <w:tc>
          <w:tcPr>
            <w:tcW w:w="567" w:type="dxa"/>
            <w:tcBorders>
              <w:top w:val="single" w:sz="4" w:space="0" w:color="auto"/>
              <w:left w:val="single" w:sz="4" w:space="0" w:color="auto"/>
              <w:bottom w:val="single" w:sz="4" w:space="0" w:color="auto"/>
              <w:right w:val="single" w:sz="4" w:space="0" w:color="auto"/>
            </w:tcBorders>
            <w:vAlign w:val="center"/>
          </w:tcPr>
          <w:p w14:paraId="1789096D" w14:textId="77777777" w:rsidR="00DB42E2" w:rsidRDefault="004E4E81">
            <w:pPr>
              <w:spacing w:after="0" w:line="256" w:lineRule="auto"/>
              <w:rPr>
                <w:rFonts w:ascii="Times New Roman" w:eastAsia="Times New Roman" w:hAnsi="Times New Roman"/>
                <w:lang w:val="ro-RO"/>
              </w:rPr>
            </w:pPr>
            <w:r>
              <w:rPr>
                <w:rFonts w:ascii="Times New Roman" w:eastAsia="Times New Roman" w:hAnsi="Times New Roman"/>
                <w:lang w:val="ro-RO"/>
              </w:rPr>
              <w:t>1</w:t>
            </w:r>
          </w:p>
        </w:tc>
        <w:tc>
          <w:tcPr>
            <w:tcW w:w="721" w:type="dxa"/>
            <w:tcBorders>
              <w:top w:val="single" w:sz="4" w:space="0" w:color="auto"/>
              <w:left w:val="single" w:sz="4" w:space="0" w:color="auto"/>
              <w:bottom w:val="single" w:sz="4" w:space="0" w:color="auto"/>
              <w:right w:val="single" w:sz="4" w:space="0" w:color="auto"/>
            </w:tcBorders>
            <w:vAlign w:val="center"/>
          </w:tcPr>
          <w:p w14:paraId="7F3B5856" w14:textId="77777777" w:rsidR="00DB42E2" w:rsidRDefault="004E4E81">
            <w:pPr>
              <w:spacing w:after="0" w:line="256" w:lineRule="auto"/>
              <w:rPr>
                <w:rFonts w:ascii="Times New Roman" w:eastAsia="Times New Roman" w:hAnsi="Times New Roman"/>
                <w:b/>
                <w:lang w:val="ro-RO"/>
              </w:rPr>
            </w:pPr>
            <w:r>
              <w:rPr>
                <w:rFonts w:ascii="Times New Roman" w:eastAsia="Times New Roman" w:hAnsi="Times New Roman"/>
                <w:b/>
                <w:lang w:val="ro-RO"/>
              </w:rPr>
              <w:t>23</w:t>
            </w:r>
          </w:p>
        </w:tc>
      </w:tr>
      <w:tr w:rsidR="00DB42E2" w14:paraId="5A31E144" w14:textId="77777777" w:rsidTr="001A5906">
        <w:trPr>
          <w:trHeight w:val="529"/>
        </w:trPr>
        <w:tc>
          <w:tcPr>
            <w:tcW w:w="535" w:type="dxa"/>
            <w:tcBorders>
              <w:top w:val="single" w:sz="4" w:space="0" w:color="auto"/>
              <w:left w:val="single" w:sz="4" w:space="0" w:color="auto"/>
              <w:bottom w:val="single" w:sz="4" w:space="0" w:color="auto"/>
              <w:right w:val="single" w:sz="4" w:space="0" w:color="auto"/>
            </w:tcBorders>
          </w:tcPr>
          <w:p w14:paraId="26E48BE4" w14:textId="77777777" w:rsidR="00DB42E2" w:rsidRDefault="00DB42E2">
            <w:pPr>
              <w:spacing w:after="0" w:line="256" w:lineRule="auto"/>
              <w:rPr>
                <w:rFonts w:ascii="Times New Roman" w:eastAsia="Times New Roman" w:hAnsi="Times New Roman"/>
                <w:b/>
                <w:lang w:val="ro-RO"/>
              </w:rPr>
            </w:pPr>
          </w:p>
        </w:tc>
        <w:tc>
          <w:tcPr>
            <w:tcW w:w="566" w:type="dxa"/>
            <w:tcBorders>
              <w:top w:val="single" w:sz="4" w:space="0" w:color="auto"/>
              <w:left w:val="single" w:sz="4" w:space="0" w:color="auto"/>
              <w:bottom w:val="single" w:sz="4" w:space="0" w:color="auto"/>
              <w:right w:val="single" w:sz="4" w:space="0" w:color="auto"/>
            </w:tcBorders>
          </w:tcPr>
          <w:p w14:paraId="28D7659F" w14:textId="77777777" w:rsidR="00DB42E2" w:rsidRDefault="004E4E81">
            <w:pPr>
              <w:spacing w:after="0" w:line="256" w:lineRule="auto"/>
              <w:rPr>
                <w:rFonts w:ascii="Times New Roman" w:eastAsia="Times New Roman" w:hAnsi="Times New Roman"/>
                <w:lang w:val="ro-RO"/>
              </w:rPr>
            </w:pPr>
            <w:r>
              <w:rPr>
                <w:rFonts w:ascii="Times New Roman" w:eastAsia="Times New Roman" w:hAnsi="Times New Roman"/>
                <w:b/>
                <w:lang w:val="ro-RO"/>
              </w:rPr>
              <w:t>Zi</w:t>
            </w:r>
          </w:p>
        </w:tc>
        <w:tc>
          <w:tcPr>
            <w:tcW w:w="1574" w:type="dxa"/>
            <w:tcBorders>
              <w:top w:val="single" w:sz="4" w:space="0" w:color="auto"/>
              <w:left w:val="single" w:sz="4" w:space="0" w:color="auto"/>
              <w:bottom w:val="single" w:sz="4" w:space="0" w:color="auto"/>
              <w:right w:val="single" w:sz="4" w:space="0" w:color="auto"/>
            </w:tcBorders>
            <w:vAlign w:val="center"/>
          </w:tcPr>
          <w:p w14:paraId="6A625CA6" w14:textId="77777777" w:rsidR="00DB42E2" w:rsidRDefault="004E4E81">
            <w:pPr>
              <w:spacing w:after="0" w:line="256" w:lineRule="auto"/>
              <w:rPr>
                <w:rFonts w:ascii="Times New Roman" w:eastAsia="Times New Roman" w:hAnsi="Times New Roman"/>
                <w:lang w:val="ro-RO"/>
              </w:rPr>
            </w:pPr>
            <w:r>
              <w:rPr>
                <w:rFonts w:ascii="Times New Roman" w:eastAsia="Times New Roman" w:hAnsi="Times New Roman"/>
                <w:lang w:val="ro-RO"/>
              </w:rPr>
              <w:t>Tehnologică</w:t>
            </w:r>
          </w:p>
        </w:tc>
        <w:tc>
          <w:tcPr>
            <w:tcW w:w="1910" w:type="dxa"/>
            <w:tcBorders>
              <w:top w:val="single" w:sz="4" w:space="0" w:color="auto"/>
              <w:left w:val="single" w:sz="4" w:space="0" w:color="auto"/>
              <w:bottom w:val="single" w:sz="4" w:space="0" w:color="auto"/>
              <w:right w:val="single" w:sz="4" w:space="0" w:color="auto"/>
            </w:tcBorders>
            <w:vAlign w:val="center"/>
          </w:tcPr>
          <w:p w14:paraId="5A894EFA" w14:textId="77777777" w:rsidR="00DB42E2" w:rsidRDefault="004E4E81">
            <w:pPr>
              <w:spacing w:after="0" w:line="256" w:lineRule="auto"/>
              <w:rPr>
                <w:rFonts w:ascii="Times New Roman" w:eastAsia="Times New Roman" w:hAnsi="Times New Roman"/>
                <w:lang w:val="ro-RO"/>
              </w:rPr>
            </w:pPr>
            <w:r>
              <w:rPr>
                <w:rFonts w:ascii="Times New Roman" w:eastAsia="Times New Roman" w:hAnsi="Times New Roman"/>
                <w:lang w:val="ro-RO"/>
              </w:rPr>
              <w:t>Resurse naturale și protecția mediului/ Silvicultură</w:t>
            </w:r>
          </w:p>
        </w:tc>
        <w:tc>
          <w:tcPr>
            <w:tcW w:w="3420" w:type="dxa"/>
            <w:tcBorders>
              <w:top w:val="single" w:sz="4" w:space="0" w:color="auto"/>
              <w:left w:val="single" w:sz="4" w:space="0" w:color="auto"/>
              <w:bottom w:val="single" w:sz="4" w:space="0" w:color="auto"/>
              <w:right w:val="single" w:sz="4" w:space="0" w:color="auto"/>
            </w:tcBorders>
            <w:vAlign w:val="center"/>
          </w:tcPr>
          <w:p w14:paraId="60A7C4A1" w14:textId="77777777" w:rsidR="00DB42E2" w:rsidRDefault="004E4E81">
            <w:pPr>
              <w:spacing w:after="0" w:line="256" w:lineRule="auto"/>
              <w:rPr>
                <w:rFonts w:ascii="Times New Roman" w:eastAsia="Times New Roman" w:hAnsi="Times New Roman"/>
                <w:i/>
                <w:lang w:val="ro-RO"/>
              </w:rPr>
            </w:pPr>
            <w:r>
              <w:rPr>
                <w:rFonts w:ascii="Times New Roman" w:eastAsia="Times New Roman" w:hAnsi="Times New Roman"/>
                <w:lang w:val="ro-RO"/>
              </w:rPr>
              <w:t>Tehnician în silvicultură si exploatări forestiere</w:t>
            </w:r>
          </w:p>
        </w:tc>
        <w:tc>
          <w:tcPr>
            <w:tcW w:w="892" w:type="dxa"/>
            <w:tcBorders>
              <w:top w:val="single" w:sz="4" w:space="0" w:color="auto"/>
              <w:left w:val="single" w:sz="4" w:space="0" w:color="auto"/>
              <w:bottom w:val="single" w:sz="4" w:space="0" w:color="auto"/>
              <w:right w:val="single" w:sz="4" w:space="0" w:color="auto"/>
            </w:tcBorders>
            <w:vAlign w:val="center"/>
          </w:tcPr>
          <w:p w14:paraId="1F2F3F57" w14:textId="77777777" w:rsidR="00DB42E2" w:rsidRDefault="004E4E81">
            <w:pPr>
              <w:spacing w:after="0" w:line="256" w:lineRule="auto"/>
              <w:rPr>
                <w:rFonts w:ascii="Times New Roman" w:eastAsia="Times New Roman" w:hAnsi="Times New Roman"/>
                <w:b/>
                <w:lang w:val="ro-RO"/>
              </w:rPr>
            </w:pPr>
            <w:r>
              <w:rPr>
                <w:rFonts w:ascii="Times New Roman" w:eastAsia="Times New Roman" w:hAnsi="Times New Roman"/>
                <w:lang w:val="ro-RO"/>
              </w:rPr>
              <w:t>a XI-a</w:t>
            </w:r>
          </w:p>
        </w:tc>
        <w:tc>
          <w:tcPr>
            <w:tcW w:w="567" w:type="dxa"/>
            <w:tcBorders>
              <w:top w:val="single" w:sz="4" w:space="0" w:color="auto"/>
              <w:left w:val="single" w:sz="4" w:space="0" w:color="auto"/>
              <w:bottom w:val="single" w:sz="4" w:space="0" w:color="auto"/>
              <w:right w:val="single" w:sz="4" w:space="0" w:color="auto"/>
            </w:tcBorders>
            <w:vAlign w:val="center"/>
          </w:tcPr>
          <w:p w14:paraId="729DA0D4" w14:textId="77777777" w:rsidR="00DB42E2" w:rsidRDefault="004E4E81">
            <w:pPr>
              <w:spacing w:after="0" w:line="256" w:lineRule="auto"/>
              <w:rPr>
                <w:rFonts w:ascii="Times New Roman" w:eastAsia="Times New Roman" w:hAnsi="Times New Roman"/>
                <w:lang w:val="ro-RO"/>
              </w:rPr>
            </w:pPr>
            <w:r>
              <w:rPr>
                <w:rFonts w:ascii="Times New Roman" w:eastAsia="Times New Roman" w:hAnsi="Times New Roman"/>
                <w:lang w:val="ro-RO"/>
              </w:rPr>
              <w:t>3</w:t>
            </w:r>
          </w:p>
        </w:tc>
        <w:tc>
          <w:tcPr>
            <w:tcW w:w="721" w:type="dxa"/>
            <w:tcBorders>
              <w:top w:val="single" w:sz="4" w:space="0" w:color="auto"/>
              <w:left w:val="single" w:sz="4" w:space="0" w:color="auto"/>
              <w:bottom w:val="single" w:sz="4" w:space="0" w:color="auto"/>
              <w:right w:val="single" w:sz="4" w:space="0" w:color="auto"/>
            </w:tcBorders>
            <w:vAlign w:val="center"/>
          </w:tcPr>
          <w:p w14:paraId="242FD602" w14:textId="77777777" w:rsidR="00DB42E2" w:rsidRDefault="004E4E81">
            <w:pPr>
              <w:spacing w:after="0" w:line="256" w:lineRule="auto"/>
              <w:rPr>
                <w:rFonts w:ascii="Times New Roman" w:eastAsia="Times New Roman" w:hAnsi="Times New Roman"/>
                <w:b/>
                <w:lang w:val="ro-RO"/>
              </w:rPr>
            </w:pPr>
            <w:r>
              <w:rPr>
                <w:rFonts w:ascii="Times New Roman" w:eastAsia="Times New Roman" w:hAnsi="Times New Roman"/>
                <w:b/>
                <w:lang w:val="ro-RO"/>
              </w:rPr>
              <w:t>65</w:t>
            </w:r>
          </w:p>
        </w:tc>
      </w:tr>
      <w:tr w:rsidR="00DB42E2" w14:paraId="3664E28F" w14:textId="77777777" w:rsidTr="001A5906">
        <w:trPr>
          <w:trHeight w:val="385"/>
        </w:trPr>
        <w:tc>
          <w:tcPr>
            <w:tcW w:w="535" w:type="dxa"/>
            <w:tcBorders>
              <w:top w:val="single" w:sz="4" w:space="0" w:color="auto"/>
              <w:left w:val="single" w:sz="4" w:space="0" w:color="auto"/>
              <w:bottom w:val="single" w:sz="4" w:space="0" w:color="auto"/>
              <w:right w:val="single" w:sz="4" w:space="0" w:color="auto"/>
            </w:tcBorders>
          </w:tcPr>
          <w:p w14:paraId="469BE60A" w14:textId="77777777" w:rsidR="00DB42E2" w:rsidRDefault="00DB42E2">
            <w:pPr>
              <w:spacing w:after="0" w:line="256" w:lineRule="auto"/>
              <w:rPr>
                <w:rFonts w:ascii="Times New Roman" w:eastAsia="Times New Roman" w:hAnsi="Times New Roman"/>
                <w:b/>
                <w:lang w:val="ro-RO"/>
              </w:rPr>
            </w:pPr>
          </w:p>
        </w:tc>
        <w:tc>
          <w:tcPr>
            <w:tcW w:w="566" w:type="dxa"/>
            <w:tcBorders>
              <w:top w:val="single" w:sz="4" w:space="0" w:color="auto"/>
              <w:left w:val="single" w:sz="4" w:space="0" w:color="auto"/>
              <w:bottom w:val="single" w:sz="4" w:space="0" w:color="auto"/>
              <w:right w:val="single" w:sz="4" w:space="0" w:color="auto"/>
            </w:tcBorders>
          </w:tcPr>
          <w:p w14:paraId="65D4DC88" w14:textId="77777777" w:rsidR="00DB42E2" w:rsidRDefault="004E4E81">
            <w:pPr>
              <w:spacing w:after="0" w:line="256" w:lineRule="auto"/>
              <w:rPr>
                <w:rFonts w:ascii="Times New Roman" w:eastAsia="Times New Roman" w:hAnsi="Times New Roman"/>
                <w:lang w:val="ro-RO"/>
              </w:rPr>
            </w:pPr>
            <w:r>
              <w:rPr>
                <w:rFonts w:ascii="Times New Roman" w:eastAsia="Times New Roman" w:hAnsi="Times New Roman"/>
                <w:b/>
                <w:lang w:val="ro-RO"/>
              </w:rPr>
              <w:t>Zi</w:t>
            </w:r>
          </w:p>
        </w:tc>
        <w:tc>
          <w:tcPr>
            <w:tcW w:w="1574" w:type="dxa"/>
            <w:tcBorders>
              <w:top w:val="single" w:sz="4" w:space="0" w:color="auto"/>
              <w:left w:val="single" w:sz="4" w:space="0" w:color="auto"/>
              <w:bottom w:val="single" w:sz="4" w:space="0" w:color="auto"/>
              <w:right w:val="single" w:sz="4" w:space="0" w:color="auto"/>
            </w:tcBorders>
            <w:vAlign w:val="center"/>
          </w:tcPr>
          <w:p w14:paraId="321D3183" w14:textId="77777777" w:rsidR="00DB42E2" w:rsidRDefault="004E4E81">
            <w:pPr>
              <w:spacing w:after="0" w:line="256" w:lineRule="auto"/>
              <w:rPr>
                <w:rFonts w:ascii="Times New Roman" w:eastAsia="Times New Roman" w:hAnsi="Times New Roman"/>
                <w:lang w:val="ro-RO"/>
              </w:rPr>
            </w:pPr>
            <w:r>
              <w:rPr>
                <w:rFonts w:ascii="Times New Roman" w:eastAsia="Times New Roman" w:hAnsi="Times New Roman"/>
                <w:lang w:val="ro-RO"/>
              </w:rPr>
              <w:t>Tehnologică</w:t>
            </w:r>
          </w:p>
        </w:tc>
        <w:tc>
          <w:tcPr>
            <w:tcW w:w="1910" w:type="dxa"/>
            <w:tcBorders>
              <w:top w:val="single" w:sz="4" w:space="0" w:color="auto"/>
              <w:left w:val="single" w:sz="4" w:space="0" w:color="auto"/>
              <w:bottom w:val="single" w:sz="4" w:space="0" w:color="auto"/>
              <w:right w:val="single" w:sz="4" w:space="0" w:color="auto"/>
            </w:tcBorders>
            <w:vAlign w:val="center"/>
          </w:tcPr>
          <w:p w14:paraId="25013BD8" w14:textId="77777777" w:rsidR="00DB42E2" w:rsidRDefault="004E4E81">
            <w:pPr>
              <w:spacing w:after="0" w:line="256" w:lineRule="auto"/>
              <w:rPr>
                <w:rFonts w:ascii="Times New Roman" w:eastAsia="Times New Roman" w:hAnsi="Times New Roman"/>
                <w:lang w:val="ro-RO"/>
              </w:rPr>
            </w:pPr>
            <w:r>
              <w:rPr>
                <w:rFonts w:ascii="Times New Roman" w:eastAsia="Times New Roman" w:hAnsi="Times New Roman"/>
                <w:lang w:val="ro-RO"/>
              </w:rPr>
              <w:t>Resurse naturale și protecția mediului/ Protecția mediului</w:t>
            </w:r>
          </w:p>
        </w:tc>
        <w:tc>
          <w:tcPr>
            <w:tcW w:w="3420" w:type="dxa"/>
            <w:tcBorders>
              <w:top w:val="single" w:sz="4" w:space="0" w:color="auto"/>
              <w:left w:val="single" w:sz="4" w:space="0" w:color="auto"/>
              <w:bottom w:val="single" w:sz="4" w:space="0" w:color="auto"/>
              <w:right w:val="single" w:sz="4" w:space="0" w:color="auto"/>
            </w:tcBorders>
            <w:vAlign w:val="center"/>
          </w:tcPr>
          <w:p w14:paraId="3B618B5C" w14:textId="77777777" w:rsidR="00DB42E2" w:rsidRDefault="004E4E81">
            <w:pPr>
              <w:spacing w:after="0" w:line="256" w:lineRule="auto"/>
              <w:rPr>
                <w:rFonts w:ascii="Times New Roman" w:eastAsia="Times New Roman" w:hAnsi="Times New Roman"/>
                <w:lang w:val="ro-RO"/>
              </w:rPr>
            </w:pPr>
            <w:r>
              <w:rPr>
                <w:rFonts w:ascii="Times New Roman" w:eastAsia="Times New Roman" w:hAnsi="Times New Roman"/>
                <w:lang w:val="ro-RO"/>
              </w:rPr>
              <w:t>Tehnician ecolog și protecția calității mediului</w:t>
            </w:r>
          </w:p>
        </w:tc>
        <w:tc>
          <w:tcPr>
            <w:tcW w:w="892" w:type="dxa"/>
            <w:tcBorders>
              <w:top w:val="single" w:sz="4" w:space="0" w:color="auto"/>
              <w:left w:val="single" w:sz="4" w:space="0" w:color="auto"/>
              <w:bottom w:val="single" w:sz="4" w:space="0" w:color="auto"/>
              <w:right w:val="single" w:sz="4" w:space="0" w:color="auto"/>
            </w:tcBorders>
            <w:vAlign w:val="center"/>
          </w:tcPr>
          <w:p w14:paraId="282C239D" w14:textId="77777777" w:rsidR="00DB42E2" w:rsidRDefault="004E4E81">
            <w:pPr>
              <w:spacing w:after="0" w:line="256" w:lineRule="auto"/>
              <w:rPr>
                <w:rFonts w:ascii="Times New Roman" w:eastAsia="Times New Roman" w:hAnsi="Times New Roman"/>
                <w:b/>
                <w:lang w:val="ro-RO"/>
              </w:rPr>
            </w:pPr>
            <w:r>
              <w:rPr>
                <w:rFonts w:ascii="Times New Roman" w:eastAsia="Times New Roman" w:hAnsi="Times New Roman"/>
                <w:lang w:val="ro-RO"/>
              </w:rPr>
              <w:t>a XI-a</w:t>
            </w:r>
          </w:p>
        </w:tc>
        <w:tc>
          <w:tcPr>
            <w:tcW w:w="567" w:type="dxa"/>
            <w:tcBorders>
              <w:top w:val="single" w:sz="4" w:space="0" w:color="auto"/>
              <w:left w:val="single" w:sz="4" w:space="0" w:color="auto"/>
              <w:bottom w:val="single" w:sz="4" w:space="0" w:color="auto"/>
              <w:right w:val="single" w:sz="4" w:space="0" w:color="auto"/>
            </w:tcBorders>
            <w:vAlign w:val="center"/>
          </w:tcPr>
          <w:p w14:paraId="405EF3AF" w14:textId="77777777" w:rsidR="00DB42E2" w:rsidRDefault="004E4E81">
            <w:pPr>
              <w:spacing w:after="0" w:line="256" w:lineRule="auto"/>
              <w:rPr>
                <w:rFonts w:ascii="Times New Roman" w:eastAsia="Times New Roman" w:hAnsi="Times New Roman"/>
                <w:lang w:val="ro-RO"/>
              </w:rPr>
            </w:pPr>
            <w:r>
              <w:rPr>
                <w:rFonts w:ascii="Times New Roman" w:eastAsia="Times New Roman" w:hAnsi="Times New Roman"/>
                <w:lang w:val="ro-RO"/>
              </w:rPr>
              <w:t>1</w:t>
            </w:r>
          </w:p>
        </w:tc>
        <w:tc>
          <w:tcPr>
            <w:tcW w:w="721" w:type="dxa"/>
            <w:tcBorders>
              <w:top w:val="single" w:sz="4" w:space="0" w:color="auto"/>
              <w:left w:val="single" w:sz="4" w:space="0" w:color="auto"/>
              <w:bottom w:val="single" w:sz="4" w:space="0" w:color="auto"/>
              <w:right w:val="single" w:sz="4" w:space="0" w:color="auto"/>
            </w:tcBorders>
            <w:vAlign w:val="center"/>
          </w:tcPr>
          <w:p w14:paraId="15B75C84" w14:textId="77777777" w:rsidR="00DB42E2" w:rsidRDefault="004E4E81">
            <w:pPr>
              <w:spacing w:after="0" w:line="256" w:lineRule="auto"/>
              <w:rPr>
                <w:rFonts w:ascii="Times New Roman" w:eastAsia="Times New Roman" w:hAnsi="Times New Roman"/>
                <w:b/>
                <w:lang w:val="ro-RO"/>
              </w:rPr>
            </w:pPr>
            <w:r>
              <w:rPr>
                <w:rFonts w:ascii="Times New Roman" w:eastAsia="Times New Roman" w:hAnsi="Times New Roman"/>
                <w:b/>
                <w:lang w:val="ro-RO"/>
              </w:rPr>
              <w:t>20</w:t>
            </w:r>
          </w:p>
        </w:tc>
      </w:tr>
      <w:tr w:rsidR="00DB42E2" w14:paraId="0E37BA7D" w14:textId="77777777" w:rsidTr="001A5906">
        <w:trPr>
          <w:trHeight w:val="545"/>
        </w:trPr>
        <w:tc>
          <w:tcPr>
            <w:tcW w:w="535" w:type="dxa"/>
            <w:tcBorders>
              <w:top w:val="single" w:sz="4" w:space="0" w:color="auto"/>
              <w:left w:val="single" w:sz="4" w:space="0" w:color="auto"/>
              <w:bottom w:val="single" w:sz="4" w:space="0" w:color="auto"/>
              <w:right w:val="single" w:sz="4" w:space="0" w:color="auto"/>
            </w:tcBorders>
          </w:tcPr>
          <w:p w14:paraId="5754610A" w14:textId="77777777" w:rsidR="00DB42E2" w:rsidRDefault="00DB42E2">
            <w:pPr>
              <w:spacing w:after="0" w:line="256" w:lineRule="auto"/>
              <w:rPr>
                <w:rFonts w:ascii="Times New Roman" w:eastAsia="Times New Roman" w:hAnsi="Times New Roman"/>
                <w:b/>
                <w:lang w:val="ro-RO"/>
              </w:rPr>
            </w:pPr>
          </w:p>
        </w:tc>
        <w:tc>
          <w:tcPr>
            <w:tcW w:w="566" w:type="dxa"/>
            <w:tcBorders>
              <w:top w:val="single" w:sz="4" w:space="0" w:color="auto"/>
              <w:left w:val="single" w:sz="4" w:space="0" w:color="auto"/>
              <w:bottom w:val="single" w:sz="4" w:space="0" w:color="auto"/>
              <w:right w:val="single" w:sz="4" w:space="0" w:color="auto"/>
            </w:tcBorders>
          </w:tcPr>
          <w:p w14:paraId="5B1B9559" w14:textId="77777777" w:rsidR="00DB42E2" w:rsidRDefault="004E4E81">
            <w:pPr>
              <w:spacing w:after="0" w:line="256" w:lineRule="auto"/>
              <w:rPr>
                <w:rFonts w:ascii="Times New Roman" w:eastAsia="Times New Roman" w:hAnsi="Times New Roman"/>
                <w:lang w:val="ro-RO"/>
              </w:rPr>
            </w:pPr>
            <w:r>
              <w:rPr>
                <w:rFonts w:ascii="Times New Roman" w:eastAsia="Times New Roman" w:hAnsi="Times New Roman"/>
                <w:b/>
                <w:lang w:val="ro-RO"/>
              </w:rPr>
              <w:t>Zi</w:t>
            </w:r>
          </w:p>
        </w:tc>
        <w:tc>
          <w:tcPr>
            <w:tcW w:w="1574" w:type="dxa"/>
            <w:tcBorders>
              <w:top w:val="single" w:sz="4" w:space="0" w:color="auto"/>
              <w:left w:val="single" w:sz="4" w:space="0" w:color="auto"/>
              <w:bottom w:val="single" w:sz="4" w:space="0" w:color="auto"/>
              <w:right w:val="single" w:sz="4" w:space="0" w:color="auto"/>
            </w:tcBorders>
            <w:vAlign w:val="center"/>
          </w:tcPr>
          <w:p w14:paraId="4C3D5391" w14:textId="77777777" w:rsidR="00DB42E2" w:rsidRDefault="004E4E81">
            <w:pPr>
              <w:spacing w:after="0" w:line="256" w:lineRule="auto"/>
              <w:rPr>
                <w:rFonts w:ascii="Times New Roman" w:eastAsia="Times New Roman" w:hAnsi="Times New Roman"/>
                <w:lang w:val="ro-RO"/>
              </w:rPr>
            </w:pPr>
            <w:r>
              <w:rPr>
                <w:rFonts w:ascii="Times New Roman" w:eastAsia="Times New Roman" w:hAnsi="Times New Roman"/>
                <w:lang w:val="ro-RO"/>
              </w:rPr>
              <w:t>Tehnologică</w:t>
            </w:r>
          </w:p>
        </w:tc>
        <w:tc>
          <w:tcPr>
            <w:tcW w:w="1910" w:type="dxa"/>
            <w:tcBorders>
              <w:top w:val="single" w:sz="4" w:space="0" w:color="auto"/>
              <w:left w:val="single" w:sz="4" w:space="0" w:color="auto"/>
              <w:bottom w:val="single" w:sz="4" w:space="0" w:color="auto"/>
              <w:right w:val="single" w:sz="4" w:space="0" w:color="auto"/>
            </w:tcBorders>
            <w:vAlign w:val="center"/>
          </w:tcPr>
          <w:p w14:paraId="67BBD284" w14:textId="77777777" w:rsidR="00DB42E2" w:rsidRDefault="004E4E81">
            <w:pPr>
              <w:spacing w:after="0" w:line="256" w:lineRule="auto"/>
              <w:rPr>
                <w:rFonts w:ascii="Times New Roman" w:eastAsia="Times New Roman" w:hAnsi="Times New Roman"/>
                <w:lang w:val="ro-RO"/>
              </w:rPr>
            </w:pPr>
            <w:r>
              <w:rPr>
                <w:rFonts w:ascii="Times New Roman" w:eastAsia="Times New Roman" w:hAnsi="Times New Roman"/>
                <w:lang w:val="ro-RO"/>
              </w:rPr>
              <w:t>Servicii / Economic</w:t>
            </w:r>
          </w:p>
        </w:tc>
        <w:tc>
          <w:tcPr>
            <w:tcW w:w="3420" w:type="dxa"/>
            <w:tcBorders>
              <w:top w:val="single" w:sz="4" w:space="0" w:color="auto"/>
              <w:left w:val="single" w:sz="4" w:space="0" w:color="auto"/>
              <w:bottom w:val="single" w:sz="4" w:space="0" w:color="auto"/>
              <w:right w:val="single" w:sz="4" w:space="0" w:color="auto"/>
            </w:tcBorders>
            <w:vAlign w:val="center"/>
          </w:tcPr>
          <w:p w14:paraId="2B8800EC" w14:textId="77777777" w:rsidR="00DB42E2" w:rsidRDefault="004E4E81">
            <w:pPr>
              <w:spacing w:after="0" w:line="256" w:lineRule="auto"/>
              <w:rPr>
                <w:rFonts w:ascii="Times New Roman" w:eastAsia="Times New Roman" w:hAnsi="Times New Roman"/>
                <w:lang w:val="ro-RO"/>
              </w:rPr>
            </w:pPr>
            <w:r>
              <w:rPr>
                <w:rFonts w:ascii="Times New Roman" w:eastAsia="Times New Roman" w:hAnsi="Times New Roman"/>
                <w:lang w:val="ro-RO"/>
              </w:rPr>
              <w:t xml:space="preserve">Tehnician în </w:t>
            </w:r>
            <w:proofErr w:type="spellStart"/>
            <w:r>
              <w:rPr>
                <w:rFonts w:ascii="Times New Roman" w:eastAsia="Times New Roman" w:hAnsi="Times New Roman"/>
                <w:lang w:val="ro-RO"/>
              </w:rPr>
              <w:t>activităţi</w:t>
            </w:r>
            <w:proofErr w:type="spellEnd"/>
            <w:r>
              <w:rPr>
                <w:rFonts w:ascii="Times New Roman" w:eastAsia="Times New Roman" w:hAnsi="Times New Roman"/>
                <w:lang w:val="ro-RO"/>
              </w:rPr>
              <w:t xml:space="preserve"> economice</w:t>
            </w:r>
          </w:p>
        </w:tc>
        <w:tc>
          <w:tcPr>
            <w:tcW w:w="892" w:type="dxa"/>
            <w:tcBorders>
              <w:top w:val="single" w:sz="4" w:space="0" w:color="auto"/>
              <w:left w:val="single" w:sz="4" w:space="0" w:color="auto"/>
              <w:bottom w:val="single" w:sz="4" w:space="0" w:color="auto"/>
              <w:right w:val="single" w:sz="4" w:space="0" w:color="auto"/>
            </w:tcBorders>
            <w:vAlign w:val="center"/>
          </w:tcPr>
          <w:p w14:paraId="1B9837F3" w14:textId="77777777" w:rsidR="00DB42E2" w:rsidRDefault="004E4E81">
            <w:pPr>
              <w:spacing w:after="0" w:line="256" w:lineRule="auto"/>
              <w:rPr>
                <w:rFonts w:ascii="Times New Roman" w:eastAsia="Times New Roman" w:hAnsi="Times New Roman"/>
                <w:b/>
                <w:lang w:val="ro-RO"/>
              </w:rPr>
            </w:pPr>
            <w:r>
              <w:rPr>
                <w:rFonts w:ascii="Times New Roman" w:eastAsia="Times New Roman" w:hAnsi="Times New Roman"/>
                <w:lang w:val="ro-RO"/>
              </w:rPr>
              <w:t>a XI-a</w:t>
            </w:r>
          </w:p>
        </w:tc>
        <w:tc>
          <w:tcPr>
            <w:tcW w:w="567" w:type="dxa"/>
            <w:tcBorders>
              <w:top w:val="single" w:sz="4" w:space="0" w:color="auto"/>
              <w:left w:val="single" w:sz="4" w:space="0" w:color="auto"/>
              <w:bottom w:val="single" w:sz="4" w:space="0" w:color="auto"/>
              <w:right w:val="single" w:sz="4" w:space="0" w:color="auto"/>
            </w:tcBorders>
            <w:vAlign w:val="center"/>
          </w:tcPr>
          <w:p w14:paraId="39A7336E" w14:textId="77777777" w:rsidR="00DB42E2" w:rsidRDefault="004E4E81">
            <w:pPr>
              <w:spacing w:after="0" w:line="256" w:lineRule="auto"/>
              <w:rPr>
                <w:rFonts w:ascii="Times New Roman" w:eastAsia="Times New Roman" w:hAnsi="Times New Roman"/>
                <w:lang w:val="ro-RO"/>
              </w:rPr>
            </w:pPr>
            <w:r>
              <w:rPr>
                <w:rFonts w:ascii="Times New Roman" w:eastAsia="Times New Roman" w:hAnsi="Times New Roman"/>
                <w:lang w:val="ro-RO"/>
              </w:rPr>
              <w:t>1</w:t>
            </w:r>
          </w:p>
        </w:tc>
        <w:tc>
          <w:tcPr>
            <w:tcW w:w="721" w:type="dxa"/>
            <w:tcBorders>
              <w:top w:val="single" w:sz="4" w:space="0" w:color="auto"/>
              <w:left w:val="single" w:sz="4" w:space="0" w:color="auto"/>
              <w:bottom w:val="single" w:sz="4" w:space="0" w:color="auto"/>
              <w:right w:val="single" w:sz="4" w:space="0" w:color="auto"/>
            </w:tcBorders>
            <w:vAlign w:val="center"/>
          </w:tcPr>
          <w:p w14:paraId="5E6CC7BE" w14:textId="77777777" w:rsidR="00DB42E2" w:rsidRDefault="004E4E81">
            <w:pPr>
              <w:spacing w:after="0" w:line="256" w:lineRule="auto"/>
              <w:rPr>
                <w:rFonts w:ascii="Times New Roman" w:eastAsia="Times New Roman" w:hAnsi="Times New Roman"/>
                <w:b/>
                <w:lang w:val="ro-RO"/>
              </w:rPr>
            </w:pPr>
            <w:r>
              <w:rPr>
                <w:rFonts w:ascii="Times New Roman" w:eastAsia="Times New Roman" w:hAnsi="Times New Roman"/>
                <w:b/>
                <w:lang w:val="ro-RO"/>
              </w:rPr>
              <w:t>30</w:t>
            </w:r>
          </w:p>
        </w:tc>
      </w:tr>
      <w:tr w:rsidR="00DB42E2" w14:paraId="10DC96B7" w14:textId="77777777" w:rsidTr="001A5906">
        <w:trPr>
          <w:trHeight w:val="545"/>
        </w:trPr>
        <w:tc>
          <w:tcPr>
            <w:tcW w:w="535" w:type="dxa"/>
            <w:tcBorders>
              <w:top w:val="single" w:sz="4" w:space="0" w:color="auto"/>
              <w:left w:val="single" w:sz="4" w:space="0" w:color="auto"/>
              <w:bottom w:val="single" w:sz="4" w:space="0" w:color="auto"/>
              <w:right w:val="single" w:sz="4" w:space="0" w:color="auto"/>
            </w:tcBorders>
          </w:tcPr>
          <w:p w14:paraId="0AFA078F" w14:textId="77777777" w:rsidR="00DB42E2" w:rsidRDefault="00DB42E2">
            <w:pPr>
              <w:spacing w:after="0" w:line="256" w:lineRule="auto"/>
              <w:rPr>
                <w:rFonts w:ascii="Times New Roman" w:eastAsia="Times New Roman" w:hAnsi="Times New Roman"/>
                <w:b/>
                <w:lang w:val="ro-RO"/>
              </w:rPr>
            </w:pPr>
          </w:p>
        </w:tc>
        <w:tc>
          <w:tcPr>
            <w:tcW w:w="566" w:type="dxa"/>
            <w:tcBorders>
              <w:top w:val="single" w:sz="4" w:space="0" w:color="auto"/>
              <w:left w:val="single" w:sz="4" w:space="0" w:color="auto"/>
              <w:bottom w:val="single" w:sz="4" w:space="0" w:color="auto"/>
              <w:right w:val="single" w:sz="4" w:space="0" w:color="auto"/>
            </w:tcBorders>
          </w:tcPr>
          <w:p w14:paraId="3500AAA1" w14:textId="77777777" w:rsidR="00DB42E2" w:rsidRDefault="004E4E81">
            <w:pPr>
              <w:spacing w:after="0" w:line="256" w:lineRule="auto"/>
              <w:rPr>
                <w:rFonts w:ascii="Times New Roman" w:eastAsia="Times New Roman" w:hAnsi="Times New Roman"/>
                <w:lang w:val="ro-RO"/>
              </w:rPr>
            </w:pPr>
            <w:r>
              <w:rPr>
                <w:rFonts w:ascii="Times New Roman" w:eastAsia="Times New Roman" w:hAnsi="Times New Roman"/>
                <w:b/>
                <w:lang w:val="ro-RO"/>
              </w:rPr>
              <w:t>Zi</w:t>
            </w:r>
          </w:p>
        </w:tc>
        <w:tc>
          <w:tcPr>
            <w:tcW w:w="1574" w:type="dxa"/>
            <w:tcBorders>
              <w:top w:val="single" w:sz="4" w:space="0" w:color="auto"/>
              <w:left w:val="single" w:sz="4" w:space="0" w:color="auto"/>
              <w:bottom w:val="single" w:sz="4" w:space="0" w:color="auto"/>
              <w:right w:val="single" w:sz="4" w:space="0" w:color="auto"/>
            </w:tcBorders>
            <w:vAlign w:val="center"/>
          </w:tcPr>
          <w:p w14:paraId="759EA65F" w14:textId="77777777" w:rsidR="00DB42E2" w:rsidRDefault="004E4E81">
            <w:pPr>
              <w:spacing w:after="0" w:line="256" w:lineRule="auto"/>
              <w:rPr>
                <w:rFonts w:ascii="Times New Roman" w:eastAsia="Times New Roman" w:hAnsi="Times New Roman"/>
                <w:lang w:val="ro-RO"/>
              </w:rPr>
            </w:pPr>
            <w:r>
              <w:rPr>
                <w:rFonts w:ascii="Times New Roman" w:eastAsia="Times New Roman" w:hAnsi="Times New Roman"/>
                <w:lang w:val="ro-RO"/>
              </w:rPr>
              <w:t>Tehnologică</w:t>
            </w:r>
          </w:p>
        </w:tc>
        <w:tc>
          <w:tcPr>
            <w:tcW w:w="1910" w:type="dxa"/>
            <w:tcBorders>
              <w:top w:val="single" w:sz="4" w:space="0" w:color="auto"/>
              <w:left w:val="single" w:sz="4" w:space="0" w:color="auto"/>
              <w:bottom w:val="single" w:sz="4" w:space="0" w:color="auto"/>
              <w:right w:val="single" w:sz="4" w:space="0" w:color="auto"/>
            </w:tcBorders>
            <w:vAlign w:val="center"/>
          </w:tcPr>
          <w:p w14:paraId="62617A14" w14:textId="77777777" w:rsidR="00DB42E2" w:rsidRDefault="004E4E81">
            <w:pPr>
              <w:spacing w:after="0" w:line="256" w:lineRule="auto"/>
              <w:rPr>
                <w:rFonts w:ascii="Times New Roman" w:eastAsia="Times New Roman" w:hAnsi="Times New Roman"/>
                <w:lang w:val="ro-RO"/>
              </w:rPr>
            </w:pPr>
            <w:r>
              <w:rPr>
                <w:rFonts w:ascii="Times New Roman" w:eastAsia="Times New Roman" w:hAnsi="Times New Roman"/>
                <w:lang w:val="ro-RO"/>
              </w:rPr>
              <w:t>Servicii / Economic</w:t>
            </w:r>
          </w:p>
        </w:tc>
        <w:tc>
          <w:tcPr>
            <w:tcW w:w="3420" w:type="dxa"/>
            <w:tcBorders>
              <w:top w:val="single" w:sz="4" w:space="0" w:color="auto"/>
              <w:left w:val="single" w:sz="4" w:space="0" w:color="auto"/>
              <w:bottom w:val="single" w:sz="4" w:space="0" w:color="auto"/>
              <w:right w:val="single" w:sz="4" w:space="0" w:color="auto"/>
            </w:tcBorders>
            <w:vAlign w:val="center"/>
          </w:tcPr>
          <w:p w14:paraId="50953CF0" w14:textId="77777777" w:rsidR="00DB42E2" w:rsidRDefault="004E4E81">
            <w:pPr>
              <w:spacing w:after="0" w:line="256" w:lineRule="auto"/>
              <w:rPr>
                <w:rFonts w:ascii="Times New Roman" w:eastAsia="Times New Roman" w:hAnsi="Times New Roman"/>
                <w:lang w:val="ro-RO"/>
              </w:rPr>
            </w:pPr>
            <w:r>
              <w:rPr>
                <w:rFonts w:ascii="Times New Roman" w:eastAsia="Times New Roman" w:hAnsi="Times New Roman"/>
                <w:lang w:val="ro-RO"/>
              </w:rPr>
              <w:t>Tehnician în administrație</w:t>
            </w:r>
          </w:p>
        </w:tc>
        <w:tc>
          <w:tcPr>
            <w:tcW w:w="892" w:type="dxa"/>
            <w:tcBorders>
              <w:top w:val="single" w:sz="4" w:space="0" w:color="auto"/>
              <w:left w:val="single" w:sz="4" w:space="0" w:color="auto"/>
              <w:bottom w:val="single" w:sz="4" w:space="0" w:color="auto"/>
              <w:right w:val="single" w:sz="4" w:space="0" w:color="auto"/>
            </w:tcBorders>
            <w:vAlign w:val="center"/>
          </w:tcPr>
          <w:p w14:paraId="084F9DB4" w14:textId="77777777" w:rsidR="00DB42E2" w:rsidRDefault="004E4E81">
            <w:pPr>
              <w:spacing w:after="0" w:line="256" w:lineRule="auto"/>
              <w:rPr>
                <w:rFonts w:ascii="Times New Roman" w:eastAsia="Times New Roman" w:hAnsi="Times New Roman"/>
                <w:b/>
                <w:lang w:val="ro-RO"/>
              </w:rPr>
            </w:pPr>
            <w:r>
              <w:rPr>
                <w:rFonts w:ascii="Times New Roman" w:eastAsia="Times New Roman" w:hAnsi="Times New Roman"/>
                <w:lang w:val="ro-RO"/>
              </w:rPr>
              <w:t>a XI-a</w:t>
            </w:r>
          </w:p>
        </w:tc>
        <w:tc>
          <w:tcPr>
            <w:tcW w:w="567" w:type="dxa"/>
            <w:tcBorders>
              <w:top w:val="single" w:sz="4" w:space="0" w:color="auto"/>
              <w:left w:val="single" w:sz="4" w:space="0" w:color="auto"/>
              <w:bottom w:val="single" w:sz="4" w:space="0" w:color="auto"/>
              <w:right w:val="single" w:sz="4" w:space="0" w:color="auto"/>
            </w:tcBorders>
            <w:vAlign w:val="center"/>
          </w:tcPr>
          <w:p w14:paraId="7161C60C" w14:textId="77777777" w:rsidR="00DB42E2" w:rsidRDefault="004E4E81">
            <w:pPr>
              <w:spacing w:after="0" w:line="256" w:lineRule="auto"/>
              <w:rPr>
                <w:rFonts w:ascii="Times New Roman" w:eastAsia="Times New Roman" w:hAnsi="Times New Roman"/>
                <w:lang w:val="ro-RO"/>
              </w:rPr>
            </w:pPr>
            <w:r>
              <w:rPr>
                <w:rFonts w:ascii="Times New Roman" w:eastAsia="Times New Roman" w:hAnsi="Times New Roman"/>
                <w:lang w:val="ro-RO"/>
              </w:rPr>
              <w:t>1</w:t>
            </w:r>
          </w:p>
        </w:tc>
        <w:tc>
          <w:tcPr>
            <w:tcW w:w="721" w:type="dxa"/>
            <w:tcBorders>
              <w:top w:val="single" w:sz="4" w:space="0" w:color="auto"/>
              <w:left w:val="single" w:sz="4" w:space="0" w:color="auto"/>
              <w:bottom w:val="single" w:sz="4" w:space="0" w:color="auto"/>
              <w:right w:val="single" w:sz="4" w:space="0" w:color="auto"/>
            </w:tcBorders>
            <w:vAlign w:val="center"/>
          </w:tcPr>
          <w:p w14:paraId="4EF7BB63" w14:textId="77777777" w:rsidR="00DB42E2" w:rsidRDefault="004E4E81">
            <w:pPr>
              <w:spacing w:after="0" w:line="256" w:lineRule="auto"/>
              <w:rPr>
                <w:rFonts w:ascii="Times New Roman" w:eastAsia="Times New Roman" w:hAnsi="Times New Roman"/>
                <w:b/>
                <w:lang w:val="ro-RO"/>
              </w:rPr>
            </w:pPr>
            <w:r>
              <w:rPr>
                <w:rFonts w:ascii="Times New Roman" w:eastAsia="Times New Roman" w:hAnsi="Times New Roman"/>
                <w:b/>
                <w:lang w:val="ro-RO"/>
              </w:rPr>
              <w:t>21</w:t>
            </w:r>
          </w:p>
        </w:tc>
      </w:tr>
      <w:tr w:rsidR="00DB42E2" w14:paraId="563CEEFA" w14:textId="77777777" w:rsidTr="001A5906">
        <w:trPr>
          <w:trHeight w:val="545"/>
        </w:trPr>
        <w:tc>
          <w:tcPr>
            <w:tcW w:w="535" w:type="dxa"/>
            <w:tcBorders>
              <w:top w:val="single" w:sz="4" w:space="0" w:color="auto"/>
              <w:left w:val="single" w:sz="4" w:space="0" w:color="auto"/>
              <w:bottom w:val="single" w:sz="4" w:space="0" w:color="auto"/>
              <w:right w:val="single" w:sz="4" w:space="0" w:color="auto"/>
            </w:tcBorders>
          </w:tcPr>
          <w:p w14:paraId="798EA479" w14:textId="77777777" w:rsidR="00DB42E2" w:rsidRDefault="00DB42E2">
            <w:pPr>
              <w:spacing w:after="0" w:line="256" w:lineRule="auto"/>
              <w:rPr>
                <w:rFonts w:ascii="Times New Roman" w:eastAsia="Times New Roman" w:hAnsi="Times New Roman"/>
                <w:b/>
                <w:lang w:val="ro-RO"/>
              </w:rPr>
            </w:pPr>
          </w:p>
        </w:tc>
        <w:tc>
          <w:tcPr>
            <w:tcW w:w="566" w:type="dxa"/>
            <w:tcBorders>
              <w:top w:val="single" w:sz="4" w:space="0" w:color="auto"/>
              <w:left w:val="single" w:sz="4" w:space="0" w:color="auto"/>
              <w:bottom w:val="single" w:sz="4" w:space="0" w:color="auto"/>
              <w:right w:val="single" w:sz="4" w:space="0" w:color="auto"/>
            </w:tcBorders>
          </w:tcPr>
          <w:p w14:paraId="7048A66C" w14:textId="77777777" w:rsidR="00DB42E2" w:rsidRDefault="004E4E81">
            <w:pPr>
              <w:spacing w:after="0" w:line="256" w:lineRule="auto"/>
              <w:rPr>
                <w:rFonts w:ascii="Times New Roman" w:eastAsia="Times New Roman" w:hAnsi="Times New Roman"/>
                <w:lang w:val="ro-RO"/>
              </w:rPr>
            </w:pPr>
            <w:r>
              <w:rPr>
                <w:rFonts w:ascii="Times New Roman" w:eastAsia="Times New Roman" w:hAnsi="Times New Roman"/>
                <w:b/>
                <w:lang w:val="ro-RO"/>
              </w:rPr>
              <w:t>Zi</w:t>
            </w:r>
          </w:p>
        </w:tc>
        <w:tc>
          <w:tcPr>
            <w:tcW w:w="1574" w:type="dxa"/>
            <w:tcBorders>
              <w:top w:val="single" w:sz="4" w:space="0" w:color="auto"/>
              <w:left w:val="single" w:sz="4" w:space="0" w:color="auto"/>
              <w:bottom w:val="single" w:sz="4" w:space="0" w:color="auto"/>
              <w:right w:val="single" w:sz="4" w:space="0" w:color="auto"/>
            </w:tcBorders>
            <w:vAlign w:val="center"/>
          </w:tcPr>
          <w:p w14:paraId="2E256FCD" w14:textId="77777777" w:rsidR="00DB42E2" w:rsidRDefault="004E4E81">
            <w:pPr>
              <w:spacing w:after="0" w:line="256" w:lineRule="auto"/>
              <w:rPr>
                <w:rFonts w:ascii="Times New Roman" w:eastAsia="Times New Roman" w:hAnsi="Times New Roman"/>
                <w:lang w:val="ro-RO"/>
              </w:rPr>
            </w:pPr>
            <w:r>
              <w:rPr>
                <w:rFonts w:ascii="Times New Roman" w:eastAsia="Times New Roman" w:hAnsi="Times New Roman"/>
                <w:lang w:val="ro-RO"/>
              </w:rPr>
              <w:t>Tehnologică</w:t>
            </w:r>
          </w:p>
        </w:tc>
        <w:tc>
          <w:tcPr>
            <w:tcW w:w="1910" w:type="dxa"/>
            <w:tcBorders>
              <w:top w:val="single" w:sz="4" w:space="0" w:color="auto"/>
              <w:left w:val="single" w:sz="4" w:space="0" w:color="auto"/>
              <w:bottom w:val="single" w:sz="4" w:space="0" w:color="auto"/>
              <w:right w:val="single" w:sz="4" w:space="0" w:color="auto"/>
            </w:tcBorders>
            <w:vAlign w:val="center"/>
          </w:tcPr>
          <w:p w14:paraId="6D3EDAF8" w14:textId="77777777" w:rsidR="00DB42E2" w:rsidRDefault="004E4E81">
            <w:pPr>
              <w:spacing w:after="0" w:line="256" w:lineRule="auto"/>
              <w:rPr>
                <w:rFonts w:ascii="Times New Roman" w:eastAsia="Times New Roman" w:hAnsi="Times New Roman"/>
                <w:lang w:val="ro-RO"/>
              </w:rPr>
            </w:pPr>
            <w:r>
              <w:rPr>
                <w:rFonts w:ascii="Times New Roman" w:eastAsia="Times New Roman" w:hAnsi="Times New Roman"/>
                <w:lang w:val="ro-RO"/>
              </w:rPr>
              <w:t xml:space="preserve">Servicii / Turism </w:t>
            </w:r>
            <w:proofErr w:type="spellStart"/>
            <w:r>
              <w:rPr>
                <w:rFonts w:ascii="Times New Roman" w:eastAsia="Times New Roman" w:hAnsi="Times New Roman"/>
                <w:lang w:val="ro-RO"/>
              </w:rPr>
              <w:t>şi</w:t>
            </w:r>
            <w:proofErr w:type="spellEnd"/>
            <w:r>
              <w:rPr>
                <w:rFonts w:ascii="Times New Roman" w:eastAsia="Times New Roman" w:hAnsi="Times New Roman"/>
                <w:lang w:val="ro-RO"/>
              </w:rPr>
              <w:t xml:space="preserve"> </w:t>
            </w:r>
            <w:proofErr w:type="spellStart"/>
            <w:r>
              <w:rPr>
                <w:rFonts w:ascii="Times New Roman" w:eastAsia="Times New Roman" w:hAnsi="Times New Roman"/>
                <w:lang w:val="ro-RO"/>
              </w:rPr>
              <w:t>alimentaţie</w:t>
            </w:r>
            <w:proofErr w:type="spellEnd"/>
          </w:p>
        </w:tc>
        <w:tc>
          <w:tcPr>
            <w:tcW w:w="3420" w:type="dxa"/>
            <w:tcBorders>
              <w:top w:val="single" w:sz="4" w:space="0" w:color="auto"/>
              <w:left w:val="single" w:sz="4" w:space="0" w:color="auto"/>
              <w:bottom w:val="single" w:sz="4" w:space="0" w:color="auto"/>
              <w:right w:val="single" w:sz="4" w:space="0" w:color="auto"/>
            </w:tcBorders>
            <w:vAlign w:val="center"/>
          </w:tcPr>
          <w:p w14:paraId="1F635195" w14:textId="77777777" w:rsidR="00DB42E2" w:rsidRDefault="004E4E81">
            <w:pPr>
              <w:spacing w:after="0" w:line="256" w:lineRule="auto"/>
              <w:rPr>
                <w:rFonts w:ascii="Times New Roman" w:eastAsia="Times New Roman" w:hAnsi="Times New Roman"/>
                <w:lang w:val="ro-RO"/>
              </w:rPr>
            </w:pPr>
            <w:r>
              <w:rPr>
                <w:rFonts w:ascii="Times New Roman" w:eastAsia="Times New Roman" w:hAnsi="Times New Roman"/>
                <w:lang w:val="ro-RO"/>
              </w:rPr>
              <w:t>Tehnician în turism</w:t>
            </w:r>
          </w:p>
        </w:tc>
        <w:tc>
          <w:tcPr>
            <w:tcW w:w="892" w:type="dxa"/>
            <w:tcBorders>
              <w:top w:val="single" w:sz="4" w:space="0" w:color="auto"/>
              <w:left w:val="single" w:sz="4" w:space="0" w:color="auto"/>
              <w:bottom w:val="single" w:sz="4" w:space="0" w:color="auto"/>
              <w:right w:val="single" w:sz="4" w:space="0" w:color="auto"/>
            </w:tcBorders>
            <w:vAlign w:val="center"/>
          </w:tcPr>
          <w:p w14:paraId="403D93C6" w14:textId="77777777" w:rsidR="00DB42E2" w:rsidRDefault="004E4E81">
            <w:pPr>
              <w:spacing w:after="0" w:line="256" w:lineRule="auto"/>
              <w:rPr>
                <w:rFonts w:ascii="Times New Roman" w:eastAsia="Times New Roman" w:hAnsi="Times New Roman"/>
                <w:lang w:val="ro-RO"/>
              </w:rPr>
            </w:pPr>
            <w:r>
              <w:rPr>
                <w:rFonts w:ascii="Times New Roman" w:eastAsia="Times New Roman" w:hAnsi="Times New Roman"/>
                <w:lang w:val="ro-RO"/>
              </w:rPr>
              <w:t>a XI-a</w:t>
            </w:r>
          </w:p>
        </w:tc>
        <w:tc>
          <w:tcPr>
            <w:tcW w:w="567" w:type="dxa"/>
            <w:tcBorders>
              <w:top w:val="single" w:sz="4" w:space="0" w:color="auto"/>
              <w:left w:val="single" w:sz="4" w:space="0" w:color="auto"/>
              <w:bottom w:val="single" w:sz="4" w:space="0" w:color="auto"/>
              <w:right w:val="single" w:sz="4" w:space="0" w:color="auto"/>
            </w:tcBorders>
            <w:vAlign w:val="center"/>
          </w:tcPr>
          <w:p w14:paraId="155AFA2F" w14:textId="77777777" w:rsidR="00DB42E2" w:rsidRDefault="004E4E81">
            <w:pPr>
              <w:spacing w:after="0" w:line="256" w:lineRule="auto"/>
              <w:rPr>
                <w:rFonts w:ascii="Times New Roman" w:eastAsia="Times New Roman" w:hAnsi="Times New Roman"/>
                <w:lang w:val="ro-RO"/>
              </w:rPr>
            </w:pPr>
            <w:r>
              <w:rPr>
                <w:rFonts w:ascii="Times New Roman" w:eastAsia="Times New Roman" w:hAnsi="Times New Roman"/>
                <w:lang w:val="ro-RO"/>
              </w:rPr>
              <w:t>1</w:t>
            </w:r>
          </w:p>
        </w:tc>
        <w:tc>
          <w:tcPr>
            <w:tcW w:w="721" w:type="dxa"/>
            <w:tcBorders>
              <w:top w:val="single" w:sz="4" w:space="0" w:color="auto"/>
              <w:left w:val="single" w:sz="4" w:space="0" w:color="auto"/>
              <w:bottom w:val="single" w:sz="4" w:space="0" w:color="auto"/>
              <w:right w:val="single" w:sz="4" w:space="0" w:color="auto"/>
            </w:tcBorders>
            <w:vAlign w:val="center"/>
          </w:tcPr>
          <w:p w14:paraId="5E3C9C16" w14:textId="77777777" w:rsidR="00DB42E2" w:rsidRDefault="004E4E81">
            <w:pPr>
              <w:spacing w:after="0" w:line="256" w:lineRule="auto"/>
              <w:rPr>
                <w:rFonts w:ascii="Times New Roman" w:eastAsia="Times New Roman" w:hAnsi="Times New Roman"/>
                <w:b/>
                <w:lang w:val="ro-RO"/>
              </w:rPr>
            </w:pPr>
            <w:r>
              <w:rPr>
                <w:rFonts w:ascii="Times New Roman" w:eastAsia="Times New Roman" w:hAnsi="Times New Roman"/>
                <w:b/>
                <w:lang w:val="ro-RO"/>
              </w:rPr>
              <w:t>20</w:t>
            </w:r>
          </w:p>
        </w:tc>
      </w:tr>
      <w:tr w:rsidR="00DB42E2" w14:paraId="1443F972" w14:textId="77777777" w:rsidTr="001A5906">
        <w:trPr>
          <w:trHeight w:val="577"/>
        </w:trPr>
        <w:tc>
          <w:tcPr>
            <w:tcW w:w="535" w:type="dxa"/>
            <w:tcBorders>
              <w:top w:val="single" w:sz="4" w:space="0" w:color="auto"/>
              <w:left w:val="single" w:sz="4" w:space="0" w:color="auto"/>
              <w:bottom w:val="single" w:sz="4" w:space="0" w:color="auto"/>
              <w:right w:val="single" w:sz="4" w:space="0" w:color="auto"/>
            </w:tcBorders>
          </w:tcPr>
          <w:p w14:paraId="7AA8D7BD" w14:textId="77777777" w:rsidR="00DB42E2" w:rsidRDefault="00DB42E2">
            <w:pPr>
              <w:spacing w:after="0" w:line="256" w:lineRule="auto"/>
              <w:rPr>
                <w:rFonts w:ascii="Times New Roman" w:eastAsia="Times New Roman" w:hAnsi="Times New Roman"/>
                <w:b/>
                <w:lang w:val="ro-RO"/>
              </w:rPr>
            </w:pPr>
          </w:p>
        </w:tc>
        <w:tc>
          <w:tcPr>
            <w:tcW w:w="566" w:type="dxa"/>
            <w:tcBorders>
              <w:top w:val="single" w:sz="4" w:space="0" w:color="auto"/>
              <w:left w:val="single" w:sz="4" w:space="0" w:color="auto"/>
              <w:bottom w:val="single" w:sz="4" w:space="0" w:color="auto"/>
              <w:right w:val="single" w:sz="4" w:space="0" w:color="auto"/>
            </w:tcBorders>
          </w:tcPr>
          <w:p w14:paraId="3A697595" w14:textId="77777777" w:rsidR="00DB42E2" w:rsidRDefault="004E4E81">
            <w:pPr>
              <w:spacing w:after="0" w:line="256" w:lineRule="auto"/>
              <w:rPr>
                <w:rFonts w:ascii="Times New Roman" w:eastAsia="Times New Roman" w:hAnsi="Times New Roman"/>
                <w:lang w:val="ro-RO"/>
              </w:rPr>
            </w:pPr>
            <w:r>
              <w:rPr>
                <w:rFonts w:ascii="Times New Roman" w:eastAsia="Times New Roman" w:hAnsi="Times New Roman"/>
                <w:b/>
                <w:lang w:val="ro-RO"/>
              </w:rPr>
              <w:t>Zi</w:t>
            </w:r>
          </w:p>
        </w:tc>
        <w:tc>
          <w:tcPr>
            <w:tcW w:w="1574" w:type="dxa"/>
            <w:tcBorders>
              <w:top w:val="single" w:sz="4" w:space="0" w:color="auto"/>
              <w:left w:val="single" w:sz="4" w:space="0" w:color="auto"/>
              <w:bottom w:val="single" w:sz="4" w:space="0" w:color="auto"/>
              <w:right w:val="single" w:sz="4" w:space="0" w:color="auto"/>
            </w:tcBorders>
            <w:vAlign w:val="center"/>
          </w:tcPr>
          <w:p w14:paraId="7AD09BC8" w14:textId="77777777" w:rsidR="00DB42E2" w:rsidRDefault="004E4E81">
            <w:pPr>
              <w:spacing w:after="0" w:line="256" w:lineRule="auto"/>
              <w:rPr>
                <w:rFonts w:ascii="Times New Roman" w:eastAsia="Times New Roman" w:hAnsi="Times New Roman"/>
                <w:lang w:val="ro-RO"/>
              </w:rPr>
            </w:pPr>
            <w:r>
              <w:rPr>
                <w:rFonts w:ascii="Times New Roman" w:eastAsia="Times New Roman" w:hAnsi="Times New Roman"/>
                <w:lang w:val="ro-RO"/>
              </w:rPr>
              <w:t>Tehnologică</w:t>
            </w:r>
          </w:p>
        </w:tc>
        <w:tc>
          <w:tcPr>
            <w:tcW w:w="1910" w:type="dxa"/>
            <w:tcBorders>
              <w:top w:val="single" w:sz="4" w:space="0" w:color="auto"/>
              <w:left w:val="single" w:sz="4" w:space="0" w:color="auto"/>
              <w:bottom w:val="single" w:sz="4" w:space="0" w:color="auto"/>
              <w:right w:val="single" w:sz="4" w:space="0" w:color="auto"/>
            </w:tcBorders>
            <w:vAlign w:val="center"/>
          </w:tcPr>
          <w:p w14:paraId="2FF552E0" w14:textId="77777777" w:rsidR="00DB42E2" w:rsidRDefault="004E4E81">
            <w:pPr>
              <w:spacing w:after="0" w:line="256" w:lineRule="auto"/>
              <w:rPr>
                <w:rFonts w:ascii="Times New Roman" w:eastAsia="Times New Roman" w:hAnsi="Times New Roman"/>
                <w:lang w:val="ro-RO"/>
              </w:rPr>
            </w:pPr>
            <w:r>
              <w:rPr>
                <w:rFonts w:ascii="Times New Roman" w:eastAsia="Times New Roman" w:hAnsi="Times New Roman"/>
                <w:lang w:val="ro-RO"/>
              </w:rPr>
              <w:t>Resurse naturale și protecția mediului/Silvicultură</w:t>
            </w:r>
          </w:p>
        </w:tc>
        <w:tc>
          <w:tcPr>
            <w:tcW w:w="3420" w:type="dxa"/>
            <w:tcBorders>
              <w:top w:val="single" w:sz="4" w:space="0" w:color="auto"/>
              <w:left w:val="single" w:sz="4" w:space="0" w:color="auto"/>
              <w:bottom w:val="single" w:sz="4" w:space="0" w:color="auto"/>
              <w:right w:val="single" w:sz="4" w:space="0" w:color="auto"/>
            </w:tcBorders>
            <w:vAlign w:val="center"/>
          </w:tcPr>
          <w:p w14:paraId="717921BB" w14:textId="77777777" w:rsidR="00DB42E2" w:rsidRDefault="004E4E81">
            <w:pPr>
              <w:spacing w:after="0" w:line="256" w:lineRule="auto"/>
              <w:rPr>
                <w:rFonts w:ascii="Times New Roman" w:eastAsia="Times New Roman" w:hAnsi="Times New Roman"/>
                <w:i/>
                <w:lang w:val="ro-RO"/>
              </w:rPr>
            </w:pPr>
            <w:r>
              <w:rPr>
                <w:rFonts w:ascii="Times New Roman" w:eastAsia="Times New Roman" w:hAnsi="Times New Roman"/>
                <w:lang w:val="ro-RO"/>
              </w:rPr>
              <w:t>Tehnician în silvicultură si exploatări forestiere</w:t>
            </w:r>
          </w:p>
        </w:tc>
        <w:tc>
          <w:tcPr>
            <w:tcW w:w="892" w:type="dxa"/>
            <w:tcBorders>
              <w:top w:val="single" w:sz="4" w:space="0" w:color="auto"/>
              <w:left w:val="single" w:sz="4" w:space="0" w:color="auto"/>
              <w:bottom w:val="single" w:sz="4" w:space="0" w:color="auto"/>
              <w:right w:val="single" w:sz="4" w:space="0" w:color="auto"/>
            </w:tcBorders>
            <w:vAlign w:val="center"/>
          </w:tcPr>
          <w:p w14:paraId="4F0FF247" w14:textId="77777777" w:rsidR="00DB42E2" w:rsidRDefault="004E4E81">
            <w:pPr>
              <w:spacing w:after="0" w:line="256" w:lineRule="auto"/>
              <w:rPr>
                <w:rFonts w:ascii="Times New Roman" w:eastAsia="Times New Roman" w:hAnsi="Times New Roman"/>
                <w:b/>
                <w:lang w:val="ro-RO"/>
              </w:rPr>
            </w:pPr>
            <w:r>
              <w:rPr>
                <w:rFonts w:ascii="Times New Roman" w:eastAsia="Times New Roman" w:hAnsi="Times New Roman"/>
                <w:lang w:val="ro-RO"/>
              </w:rPr>
              <w:t>a XII-a</w:t>
            </w:r>
          </w:p>
        </w:tc>
        <w:tc>
          <w:tcPr>
            <w:tcW w:w="567" w:type="dxa"/>
            <w:tcBorders>
              <w:top w:val="single" w:sz="4" w:space="0" w:color="auto"/>
              <w:left w:val="single" w:sz="4" w:space="0" w:color="auto"/>
              <w:bottom w:val="single" w:sz="4" w:space="0" w:color="auto"/>
              <w:right w:val="single" w:sz="4" w:space="0" w:color="auto"/>
            </w:tcBorders>
            <w:vAlign w:val="center"/>
          </w:tcPr>
          <w:p w14:paraId="31CE64A3" w14:textId="77777777" w:rsidR="00DB42E2" w:rsidRDefault="004E4E81">
            <w:pPr>
              <w:spacing w:after="0" w:line="256" w:lineRule="auto"/>
              <w:rPr>
                <w:rFonts w:ascii="Times New Roman" w:eastAsia="Times New Roman" w:hAnsi="Times New Roman"/>
                <w:lang w:val="ro-RO"/>
              </w:rPr>
            </w:pPr>
            <w:r>
              <w:rPr>
                <w:rFonts w:ascii="Times New Roman" w:eastAsia="Times New Roman" w:hAnsi="Times New Roman"/>
                <w:lang w:val="ro-RO"/>
              </w:rPr>
              <w:t>2</w:t>
            </w:r>
          </w:p>
        </w:tc>
        <w:tc>
          <w:tcPr>
            <w:tcW w:w="721" w:type="dxa"/>
            <w:tcBorders>
              <w:top w:val="single" w:sz="4" w:space="0" w:color="auto"/>
              <w:left w:val="single" w:sz="4" w:space="0" w:color="auto"/>
              <w:bottom w:val="single" w:sz="4" w:space="0" w:color="auto"/>
              <w:right w:val="single" w:sz="4" w:space="0" w:color="auto"/>
            </w:tcBorders>
            <w:vAlign w:val="center"/>
          </w:tcPr>
          <w:p w14:paraId="55F788B2" w14:textId="77777777" w:rsidR="00DB42E2" w:rsidRDefault="004E4E81">
            <w:pPr>
              <w:spacing w:after="0" w:line="256" w:lineRule="auto"/>
              <w:rPr>
                <w:rFonts w:ascii="Times New Roman" w:eastAsia="Times New Roman" w:hAnsi="Times New Roman"/>
                <w:b/>
                <w:lang w:val="ro-RO"/>
              </w:rPr>
            </w:pPr>
            <w:r>
              <w:rPr>
                <w:rFonts w:ascii="Times New Roman" w:eastAsia="Times New Roman" w:hAnsi="Times New Roman"/>
                <w:b/>
                <w:lang w:val="ro-RO"/>
              </w:rPr>
              <w:t>46</w:t>
            </w:r>
          </w:p>
        </w:tc>
      </w:tr>
      <w:tr w:rsidR="00DB42E2" w14:paraId="358BFF13" w14:textId="77777777" w:rsidTr="001A5906">
        <w:trPr>
          <w:trHeight w:val="577"/>
        </w:trPr>
        <w:tc>
          <w:tcPr>
            <w:tcW w:w="535" w:type="dxa"/>
            <w:tcBorders>
              <w:top w:val="single" w:sz="4" w:space="0" w:color="auto"/>
              <w:left w:val="single" w:sz="4" w:space="0" w:color="auto"/>
              <w:bottom w:val="single" w:sz="4" w:space="0" w:color="auto"/>
              <w:right w:val="single" w:sz="4" w:space="0" w:color="auto"/>
            </w:tcBorders>
          </w:tcPr>
          <w:p w14:paraId="0EC549A8" w14:textId="77777777" w:rsidR="00DB42E2" w:rsidRDefault="00DB42E2">
            <w:pPr>
              <w:spacing w:after="0" w:line="256" w:lineRule="auto"/>
              <w:rPr>
                <w:rFonts w:ascii="Times New Roman" w:eastAsia="Times New Roman" w:hAnsi="Times New Roman"/>
                <w:b/>
                <w:lang w:val="ro-RO"/>
              </w:rPr>
            </w:pPr>
          </w:p>
        </w:tc>
        <w:tc>
          <w:tcPr>
            <w:tcW w:w="566" w:type="dxa"/>
            <w:tcBorders>
              <w:top w:val="single" w:sz="4" w:space="0" w:color="auto"/>
              <w:left w:val="single" w:sz="4" w:space="0" w:color="auto"/>
              <w:bottom w:val="single" w:sz="4" w:space="0" w:color="auto"/>
              <w:right w:val="single" w:sz="4" w:space="0" w:color="auto"/>
            </w:tcBorders>
          </w:tcPr>
          <w:p w14:paraId="41A77132" w14:textId="77777777" w:rsidR="00DB42E2" w:rsidRDefault="004E4E81">
            <w:pPr>
              <w:spacing w:after="0" w:line="256" w:lineRule="auto"/>
              <w:rPr>
                <w:rFonts w:ascii="Times New Roman" w:eastAsia="Times New Roman" w:hAnsi="Times New Roman"/>
                <w:lang w:val="ro-RO"/>
              </w:rPr>
            </w:pPr>
            <w:r>
              <w:rPr>
                <w:rFonts w:ascii="Times New Roman" w:eastAsia="Times New Roman" w:hAnsi="Times New Roman"/>
                <w:b/>
                <w:lang w:val="ro-RO"/>
              </w:rPr>
              <w:t>Zi</w:t>
            </w:r>
          </w:p>
        </w:tc>
        <w:tc>
          <w:tcPr>
            <w:tcW w:w="1574" w:type="dxa"/>
            <w:tcBorders>
              <w:top w:val="single" w:sz="4" w:space="0" w:color="auto"/>
              <w:left w:val="single" w:sz="4" w:space="0" w:color="auto"/>
              <w:bottom w:val="single" w:sz="4" w:space="0" w:color="auto"/>
              <w:right w:val="single" w:sz="4" w:space="0" w:color="auto"/>
            </w:tcBorders>
            <w:vAlign w:val="center"/>
          </w:tcPr>
          <w:p w14:paraId="4FAE69B9" w14:textId="77777777" w:rsidR="00DB42E2" w:rsidRDefault="004E4E81">
            <w:pPr>
              <w:spacing w:after="0" w:line="256" w:lineRule="auto"/>
              <w:rPr>
                <w:rFonts w:ascii="Times New Roman" w:eastAsia="Times New Roman" w:hAnsi="Times New Roman"/>
                <w:lang w:val="ro-RO"/>
              </w:rPr>
            </w:pPr>
            <w:r>
              <w:rPr>
                <w:rFonts w:ascii="Times New Roman" w:eastAsia="Times New Roman" w:hAnsi="Times New Roman"/>
                <w:lang w:val="ro-RO"/>
              </w:rPr>
              <w:t>Tehnologică</w:t>
            </w:r>
          </w:p>
        </w:tc>
        <w:tc>
          <w:tcPr>
            <w:tcW w:w="1910" w:type="dxa"/>
            <w:tcBorders>
              <w:top w:val="single" w:sz="4" w:space="0" w:color="auto"/>
              <w:left w:val="single" w:sz="4" w:space="0" w:color="auto"/>
              <w:bottom w:val="single" w:sz="4" w:space="0" w:color="auto"/>
              <w:right w:val="single" w:sz="4" w:space="0" w:color="auto"/>
            </w:tcBorders>
            <w:vAlign w:val="center"/>
          </w:tcPr>
          <w:p w14:paraId="711AC0E3" w14:textId="77777777" w:rsidR="00DB42E2" w:rsidRDefault="004E4E81">
            <w:pPr>
              <w:spacing w:after="0" w:line="256" w:lineRule="auto"/>
              <w:rPr>
                <w:rFonts w:ascii="Times New Roman" w:eastAsia="Times New Roman" w:hAnsi="Times New Roman"/>
                <w:lang w:val="ro-RO"/>
              </w:rPr>
            </w:pPr>
            <w:r>
              <w:rPr>
                <w:rFonts w:ascii="Times New Roman" w:eastAsia="Times New Roman" w:hAnsi="Times New Roman"/>
                <w:lang w:val="ro-RO"/>
              </w:rPr>
              <w:t>Resurse naturale și protecția mediului/ Protecția mediului</w:t>
            </w:r>
          </w:p>
        </w:tc>
        <w:tc>
          <w:tcPr>
            <w:tcW w:w="3420" w:type="dxa"/>
            <w:tcBorders>
              <w:top w:val="single" w:sz="4" w:space="0" w:color="auto"/>
              <w:left w:val="single" w:sz="4" w:space="0" w:color="auto"/>
              <w:bottom w:val="single" w:sz="4" w:space="0" w:color="auto"/>
              <w:right w:val="single" w:sz="4" w:space="0" w:color="auto"/>
            </w:tcBorders>
            <w:vAlign w:val="center"/>
          </w:tcPr>
          <w:p w14:paraId="2A66A6C6" w14:textId="77777777" w:rsidR="00DB42E2" w:rsidRDefault="004E4E81">
            <w:pPr>
              <w:spacing w:after="0" w:line="256" w:lineRule="auto"/>
              <w:rPr>
                <w:rFonts w:ascii="Times New Roman" w:eastAsia="Times New Roman" w:hAnsi="Times New Roman"/>
                <w:lang w:val="ro-RO"/>
              </w:rPr>
            </w:pPr>
            <w:r>
              <w:rPr>
                <w:rFonts w:ascii="Times New Roman" w:eastAsia="Times New Roman" w:hAnsi="Times New Roman"/>
                <w:lang w:val="ro-RO"/>
              </w:rPr>
              <w:t>Tehnician ecolog și protecția calității mediului</w:t>
            </w:r>
          </w:p>
        </w:tc>
        <w:tc>
          <w:tcPr>
            <w:tcW w:w="892" w:type="dxa"/>
            <w:tcBorders>
              <w:top w:val="single" w:sz="4" w:space="0" w:color="auto"/>
              <w:left w:val="single" w:sz="4" w:space="0" w:color="auto"/>
              <w:bottom w:val="single" w:sz="4" w:space="0" w:color="auto"/>
              <w:right w:val="single" w:sz="4" w:space="0" w:color="auto"/>
            </w:tcBorders>
          </w:tcPr>
          <w:p w14:paraId="3F18B965" w14:textId="77777777" w:rsidR="00DB42E2" w:rsidRDefault="004E4E81">
            <w:pPr>
              <w:spacing w:after="0" w:line="256" w:lineRule="auto"/>
              <w:rPr>
                <w:rFonts w:ascii="Times New Roman" w:eastAsia="Times New Roman" w:hAnsi="Times New Roman"/>
                <w:lang w:val="ro-RO"/>
              </w:rPr>
            </w:pPr>
            <w:r>
              <w:rPr>
                <w:rFonts w:ascii="Times New Roman" w:eastAsia="Times New Roman" w:hAnsi="Times New Roman"/>
                <w:lang w:val="ro-RO"/>
              </w:rPr>
              <w:t>a XII- a</w:t>
            </w:r>
          </w:p>
        </w:tc>
        <w:tc>
          <w:tcPr>
            <w:tcW w:w="567" w:type="dxa"/>
            <w:tcBorders>
              <w:top w:val="single" w:sz="4" w:space="0" w:color="auto"/>
              <w:left w:val="single" w:sz="4" w:space="0" w:color="auto"/>
              <w:bottom w:val="single" w:sz="4" w:space="0" w:color="auto"/>
              <w:right w:val="single" w:sz="4" w:space="0" w:color="auto"/>
            </w:tcBorders>
            <w:vAlign w:val="center"/>
          </w:tcPr>
          <w:p w14:paraId="328D2BC3" w14:textId="77777777" w:rsidR="00DB42E2" w:rsidRDefault="004E4E81">
            <w:pPr>
              <w:spacing w:after="0" w:line="256" w:lineRule="auto"/>
              <w:rPr>
                <w:rFonts w:ascii="Times New Roman" w:eastAsia="Times New Roman" w:hAnsi="Times New Roman"/>
                <w:lang w:val="ro-RO"/>
              </w:rPr>
            </w:pPr>
            <w:r>
              <w:rPr>
                <w:rFonts w:ascii="Times New Roman" w:eastAsia="Times New Roman" w:hAnsi="Times New Roman"/>
                <w:lang w:val="ro-RO"/>
              </w:rPr>
              <w:t>1</w:t>
            </w:r>
          </w:p>
        </w:tc>
        <w:tc>
          <w:tcPr>
            <w:tcW w:w="721" w:type="dxa"/>
            <w:tcBorders>
              <w:top w:val="single" w:sz="4" w:space="0" w:color="auto"/>
              <w:left w:val="single" w:sz="4" w:space="0" w:color="auto"/>
              <w:bottom w:val="single" w:sz="4" w:space="0" w:color="auto"/>
              <w:right w:val="single" w:sz="4" w:space="0" w:color="auto"/>
            </w:tcBorders>
            <w:vAlign w:val="center"/>
          </w:tcPr>
          <w:p w14:paraId="6CD4AA09" w14:textId="77777777" w:rsidR="00DB42E2" w:rsidRDefault="004E4E81">
            <w:pPr>
              <w:spacing w:after="0" w:line="256" w:lineRule="auto"/>
              <w:rPr>
                <w:rFonts w:ascii="Times New Roman" w:eastAsia="Times New Roman" w:hAnsi="Times New Roman"/>
                <w:b/>
                <w:lang w:val="ro-RO"/>
              </w:rPr>
            </w:pPr>
            <w:r>
              <w:rPr>
                <w:rFonts w:ascii="Times New Roman" w:eastAsia="Times New Roman" w:hAnsi="Times New Roman"/>
                <w:b/>
                <w:lang w:val="ro-RO"/>
              </w:rPr>
              <w:t>23</w:t>
            </w:r>
          </w:p>
        </w:tc>
      </w:tr>
      <w:tr w:rsidR="00DB42E2" w14:paraId="6FC9218E" w14:textId="77777777" w:rsidTr="001A5906">
        <w:trPr>
          <w:trHeight w:val="577"/>
        </w:trPr>
        <w:tc>
          <w:tcPr>
            <w:tcW w:w="535" w:type="dxa"/>
            <w:tcBorders>
              <w:top w:val="single" w:sz="4" w:space="0" w:color="auto"/>
              <w:left w:val="single" w:sz="4" w:space="0" w:color="auto"/>
              <w:bottom w:val="single" w:sz="4" w:space="0" w:color="auto"/>
              <w:right w:val="single" w:sz="4" w:space="0" w:color="auto"/>
            </w:tcBorders>
          </w:tcPr>
          <w:p w14:paraId="56C553A4" w14:textId="77777777" w:rsidR="00DB42E2" w:rsidRDefault="00DB42E2">
            <w:pPr>
              <w:spacing w:after="0" w:line="256" w:lineRule="auto"/>
              <w:rPr>
                <w:rFonts w:ascii="Times New Roman" w:eastAsia="Times New Roman" w:hAnsi="Times New Roman"/>
                <w:b/>
                <w:lang w:val="ro-RO"/>
              </w:rPr>
            </w:pPr>
          </w:p>
        </w:tc>
        <w:tc>
          <w:tcPr>
            <w:tcW w:w="566" w:type="dxa"/>
            <w:tcBorders>
              <w:top w:val="single" w:sz="4" w:space="0" w:color="auto"/>
              <w:left w:val="single" w:sz="4" w:space="0" w:color="auto"/>
              <w:bottom w:val="single" w:sz="4" w:space="0" w:color="auto"/>
              <w:right w:val="single" w:sz="4" w:space="0" w:color="auto"/>
            </w:tcBorders>
          </w:tcPr>
          <w:p w14:paraId="6B26AF50" w14:textId="77777777" w:rsidR="00DB42E2" w:rsidRDefault="004E4E81">
            <w:pPr>
              <w:spacing w:after="0" w:line="256" w:lineRule="auto"/>
              <w:rPr>
                <w:rFonts w:ascii="Times New Roman" w:eastAsia="Times New Roman" w:hAnsi="Times New Roman"/>
                <w:lang w:val="ro-RO"/>
              </w:rPr>
            </w:pPr>
            <w:r>
              <w:rPr>
                <w:rFonts w:ascii="Times New Roman" w:eastAsia="Times New Roman" w:hAnsi="Times New Roman"/>
                <w:b/>
                <w:lang w:val="ro-RO"/>
              </w:rPr>
              <w:t>Zi</w:t>
            </w:r>
          </w:p>
        </w:tc>
        <w:tc>
          <w:tcPr>
            <w:tcW w:w="1574" w:type="dxa"/>
            <w:tcBorders>
              <w:top w:val="single" w:sz="4" w:space="0" w:color="auto"/>
              <w:left w:val="single" w:sz="4" w:space="0" w:color="auto"/>
              <w:bottom w:val="single" w:sz="4" w:space="0" w:color="auto"/>
              <w:right w:val="single" w:sz="4" w:space="0" w:color="auto"/>
            </w:tcBorders>
            <w:vAlign w:val="center"/>
          </w:tcPr>
          <w:p w14:paraId="4620901D" w14:textId="77777777" w:rsidR="00DB42E2" w:rsidRDefault="004E4E81">
            <w:pPr>
              <w:spacing w:after="0" w:line="256" w:lineRule="auto"/>
              <w:rPr>
                <w:rFonts w:ascii="Times New Roman" w:eastAsia="Times New Roman" w:hAnsi="Times New Roman"/>
                <w:lang w:val="ro-RO"/>
              </w:rPr>
            </w:pPr>
            <w:r>
              <w:rPr>
                <w:rFonts w:ascii="Times New Roman" w:eastAsia="Times New Roman" w:hAnsi="Times New Roman"/>
                <w:lang w:val="ro-RO"/>
              </w:rPr>
              <w:t>Tehnologică</w:t>
            </w:r>
          </w:p>
        </w:tc>
        <w:tc>
          <w:tcPr>
            <w:tcW w:w="1910" w:type="dxa"/>
            <w:tcBorders>
              <w:top w:val="single" w:sz="4" w:space="0" w:color="auto"/>
              <w:left w:val="single" w:sz="4" w:space="0" w:color="auto"/>
              <w:bottom w:val="single" w:sz="4" w:space="0" w:color="auto"/>
              <w:right w:val="single" w:sz="4" w:space="0" w:color="auto"/>
            </w:tcBorders>
            <w:vAlign w:val="center"/>
          </w:tcPr>
          <w:p w14:paraId="6A4592B5" w14:textId="77777777" w:rsidR="00DB42E2" w:rsidRDefault="004E4E81">
            <w:pPr>
              <w:spacing w:after="0" w:line="256" w:lineRule="auto"/>
              <w:rPr>
                <w:rFonts w:ascii="Times New Roman" w:eastAsia="Times New Roman" w:hAnsi="Times New Roman"/>
                <w:lang w:val="ro-RO"/>
              </w:rPr>
            </w:pPr>
            <w:r>
              <w:rPr>
                <w:rFonts w:ascii="Times New Roman" w:eastAsia="Times New Roman" w:hAnsi="Times New Roman"/>
                <w:lang w:val="ro-RO"/>
              </w:rPr>
              <w:t>Servicii / Economic</w:t>
            </w:r>
          </w:p>
        </w:tc>
        <w:tc>
          <w:tcPr>
            <w:tcW w:w="3420" w:type="dxa"/>
            <w:tcBorders>
              <w:top w:val="single" w:sz="4" w:space="0" w:color="auto"/>
              <w:left w:val="single" w:sz="4" w:space="0" w:color="auto"/>
              <w:bottom w:val="single" w:sz="4" w:space="0" w:color="auto"/>
              <w:right w:val="single" w:sz="4" w:space="0" w:color="auto"/>
            </w:tcBorders>
            <w:vAlign w:val="center"/>
          </w:tcPr>
          <w:p w14:paraId="0A1A125B" w14:textId="77777777" w:rsidR="00DB42E2" w:rsidRDefault="004E4E81">
            <w:pPr>
              <w:spacing w:after="0" w:line="256" w:lineRule="auto"/>
              <w:rPr>
                <w:rFonts w:ascii="Times New Roman" w:eastAsia="Times New Roman" w:hAnsi="Times New Roman"/>
                <w:lang w:val="ro-RO"/>
              </w:rPr>
            </w:pPr>
            <w:r>
              <w:rPr>
                <w:rFonts w:ascii="Times New Roman" w:eastAsia="Times New Roman" w:hAnsi="Times New Roman"/>
                <w:lang w:val="ro-RO"/>
              </w:rPr>
              <w:t xml:space="preserve">Tehnician în </w:t>
            </w:r>
            <w:proofErr w:type="spellStart"/>
            <w:r>
              <w:rPr>
                <w:rFonts w:ascii="Times New Roman" w:eastAsia="Times New Roman" w:hAnsi="Times New Roman"/>
                <w:lang w:val="ro-RO"/>
              </w:rPr>
              <w:t>activităţi</w:t>
            </w:r>
            <w:proofErr w:type="spellEnd"/>
            <w:r>
              <w:rPr>
                <w:rFonts w:ascii="Times New Roman" w:eastAsia="Times New Roman" w:hAnsi="Times New Roman"/>
                <w:lang w:val="ro-RO"/>
              </w:rPr>
              <w:t xml:space="preserve"> economice</w:t>
            </w:r>
          </w:p>
        </w:tc>
        <w:tc>
          <w:tcPr>
            <w:tcW w:w="892" w:type="dxa"/>
            <w:tcBorders>
              <w:top w:val="single" w:sz="4" w:space="0" w:color="auto"/>
              <w:left w:val="single" w:sz="4" w:space="0" w:color="auto"/>
              <w:bottom w:val="single" w:sz="4" w:space="0" w:color="auto"/>
              <w:right w:val="single" w:sz="4" w:space="0" w:color="auto"/>
            </w:tcBorders>
          </w:tcPr>
          <w:p w14:paraId="253EF66A" w14:textId="77777777" w:rsidR="00DB42E2" w:rsidRDefault="004E4E81">
            <w:pPr>
              <w:spacing w:after="0" w:line="256" w:lineRule="auto"/>
              <w:rPr>
                <w:rFonts w:ascii="Times New Roman" w:eastAsia="Times New Roman" w:hAnsi="Times New Roman"/>
                <w:lang w:val="ro-RO"/>
              </w:rPr>
            </w:pPr>
            <w:r>
              <w:rPr>
                <w:rFonts w:ascii="Times New Roman" w:eastAsia="Times New Roman" w:hAnsi="Times New Roman"/>
                <w:lang w:val="ro-RO"/>
              </w:rPr>
              <w:t>a XII-a</w:t>
            </w:r>
          </w:p>
        </w:tc>
        <w:tc>
          <w:tcPr>
            <w:tcW w:w="567" w:type="dxa"/>
            <w:tcBorders>
              <w:top w:val="single" w:sz="4" w:space="0" w:color="auto"/>
              <w:left w:val="single" w:sz="4" w:space="0" w:color="auto"/>
              <w:bottom w:val="single" w:sz="4" w:space="0" w:color="auto"/>
              <w:right w:val="single" w:sz="4" w:space="0" w:color="auto"/>
            </w:tcBorders>
            <w:vAlign w:val="center"/>
          </w:tcPr>
          <w:p w14:paraId="7B8013AD" w14:textId="77777777" w:rsidR="00DB42E2" w:rsidRDefault="004E4E81">
            <w:pPr>
              <w:spacing w:after="0" w:line="256" w:lineRule="auto"/>
              <w:rPr>
                <w:rFonts w:ascii="Times New Roman" w:eastAsia="Times New Roman" w:hAnsi="Times New Roman"/>
                <w:lang w:val="ro-RO"/>
              </w:rPr>
            </w:pPr>
            <w:r>
              <w:rPr>
                <w:rFonts w:ascii="Times New Roman" w:eastAsia="Times New Roman" w:hAnsi="Times New Roman"/>
                <w:lang w:val="ro-RO"/>
              </w:rPr>
              <w:t>1</w:t>
            </w:r>
          </w:p>
        </w:tc>
        <w:tc>
          <w:tcPr>
            <w:tcW w:w="721" w:type="dxa"/>
            <w:tcBorders>
              <w:top w:val="single" w:sz="4" w:space="0" w:color="auto"/>
              <w:left w:val="single" w:sz="4" w:space="0" w:color="auto"/>
              <w:bottom w:val="single" w:sz="4" w:space="0" w:color="auto"/>
              <w:right w:val="single" w:sz="4" w:space="0" w:color="auto"/>
            </w:tcBorders>
            <w:vAlign w:val="center"/>
          </w:tcPr>
          <w:p w14:paraId="7B7FC583" w14:textId="77777777" w:rsidR="00DB42E2" w:rsidRDefault="004E4E81">
            <w:pPr>
              <w:spacing w:after="0" w:line="256" w:lineRule="auto"/>
              <w:rPr>
                <w:rFonts w:ascii="Times New Roman" w:eastAsia="Times New Roman" w:hAnsi="Times New Roman"/>
                <w:b/>
                <w:lang w:val="ro-RO"/>
              </w:rPr>
            </w:pPr>
            <w:r>
              <w:rPr>
                <w:rFonts w:ascii="Times New Roman" w:eastAsia="Times New Roman" w:hAnsi="Times New Roman"/>
                <w:b/>
                <w:lang w:val="ro-RO"/>
              </w:rPr>
              <w:t>29</w:t>
            </w:r>
          </w:p>
        </w:tc>
      </w:tr>
      <w:tr w:rsidR="00DB42E2" w14:paraId="7AFE8BF5" w14:textId="77777777" w:rsidTr="001A5906">
        <w:trPr>
          <w:trHeight w:val="577"/>
        </w:trPr>
        <w:tc>
          <w:tcPr>
            <w:tcW w:w="535" w:type="dxa"/>
            <w:tcBorders>
              <w:top w:val="single" w:sz="4" w:space="0" w:color="auto"/>
              <w:left w:val="single" w:sz="4" w:space="0" w:color="auto"/>
              <w:bottom w:val="single" w:sz="4" w:space="0" w:color="auto"/>
              <w:right w:val="single" w:sz="4" w:space="0" w:color="auto"/>
            </w:tcBorders>
          </w:tcPr>
          <w:p w14:paraId="1219453E" w14:textId="77777777" w:rsidR="00DB42E2" w:rsidRDefault="00DB42E2">
            <w:pPr>
              <w:spacing w:after="0" w:line="256" w:lineRule="auto"/>
              <w:rPr>
                <w:rFonts w:ascii="Times New Roman" w:eastAsia="Times New Roman" w:hAnsi="Times New Roman"/>
                <w:b/>
                <w:lang w:val="ro-RO"/>
              </w:rPr>
            </w:pPr>
          </w:p>
        </w:tc>
        <w:tc>
          <w:tcPr>
            <w:tcW w:w="566" w:type="dxa"/>
            <w:tcBorders>
              <w:top w:val="single" w:sz="4" w:space="0" w:color="auto"/>
              <w:left w:val="single" w:sz="4" w:space="0" w:color="auto"/>
              <w:bottom w:val="single" w:sz="4" w:space="0" w:color="auto"/>
              <w:right w:val="single" w:sz="4" w:space="0" w:color="auto"/>
            </w:tcBorders>
            <w:vAlign w:val="center"/>
          </w:tcPr>
          <w:p w14:paraId="6E820A5A" w14:textId="77777777" w:rsidR="00DB42E2" w:rsidRDefault="004E4E81">
            <w:pPr>
              <w:spacing w:after="0" w:line="256" w:lineRule="auto"/>
              <w:rPr>
                <w:rFonts w:ascii="Times New Roman" w:eastAsia="Times New Roman" w:hAnsi="Times New Roman"/>
                <w:b/>
                <w:lang w:val="ro-RO"/>
              </w:rPr>
            </w:pPr>
            <w:r>
              <w:rPr>
                <w:rFonts w:ascii="Times New Roman" w:eastAsia="Times New Roman" w:hAnsi="Times New Roman"/>
                <w:b/>
                <w:lang w:val="ro-RO"/>
              </w:rPr>
              <w:t>Se</w:t>
            </w:r>
          </w:p>
          <w:p w14:paraId="0DD40CB2" w14:textId="77777777" w:rsidR="00DB42E2" w:rsidRDefault="004E4E81">
            <w:pPr>
              <w:spacing w:after="0" w:line="256" w:lineRule="auto"/>
              <w:rPr>
                <w:rFonts w:ascii="Times New Roman" w:eastAsia="Times New Roman" w:hAnsi="Times New Roman"/>
                <w:b/>
                <w:lang w:val="ro-RO"/>
              </w:rPr>
            </w:pPr>
            <w:r>
              <w:rPr>
                <w:rFonts w:ascii="Times New Roman" w:eastAsia="Times New Roman" w:hAnsi="Times New Roman"/>
                <w:b/>
                <w:lang w:val="ro-RO"/>
              </w:rPr>
              <w:t>ral</w:t>
            </w:r>
          </w:p>
        </w:tc>
        <w:tc>
          <w:tcPr>
            <w:tcW w:w="1574" w:type="dxa"/>
            <w:tcBorders>
              <w:top w:val="single" w:sz="4" w:space="0" w:color="auto"/>
              <w:left w:val="single" w:sz="4" w:space="0" w:color="auto"/>
              <w:bottom w:val="single" w:sz="4" w:space="0" w:color="auto"/>
              <w:right w:val="single" w:sz="4" w:space="0" w:color="auto"/>
            </w:tcBorders>
            <w:vAlign w:val="center"/>
          </w:tcPr>
          <w:p w14:paraId="1AF7AEA8" w14:textId="77777777" w:rsidR="00DB42E2" w:rsidRDefault="004E4E81">
            <w:pPr>
              <w:spacing w:after="0" w:line="256" w:lineRule="auto"/>
              <w:rPr>
                <w:rFonts w:ascii="Times New Roman" w:eastAsia="Times New Roman" w:hAnsi="Times New Roman"/>
                <w:lang w:val="ro-RO"/>
              </w:rPr>
            </w:pPr>
            <w:r>
              <w:rPr>
                <w:rFonts w:ascii="Times New Roman" w:eastAsia="Times New Roman" w:hAnsi="Times New Roman"/>
                <w:lang w:val="ro-RO"/>
              </w:rPr>
              <w:t>Tehnologică</w:t>
            </w:r>
          </w:p>
        </w:tc>
        <w:tc>
          <w:tcPr>
            <w:tcW w:w="1910" w:type="dxa"/>
            <w:tcBorders>
              <w:top w:val="single" w:sz="4" w:space="0" w:color="auto"/>
              <w:left w:val="single" w:sz="4" w:space="0" w:color="auto"/>
              <w:bottom w:val="single" w:sz="4" w:space="0" w:color="auto"/>
              <w:right w:val="single" w:sz="4" w:space="0" w:color="auto"/>
            </w:tcBorders>
            <w:vAlign w:val="center"/>
          </w:tcPr>
          <w:p w14:paraId="2AF41A08" w14:textId="77777777" w:rsidR="00DB42E2" w:rsidRDefault="004E4E81">
            <w:pPr>
              <w:spacing w:after="0" w:line="256" w:lineRule="auto"/>
              <w:rPr>
                <w:rFonts w:ascii="Times New Roman" w:eastAsia="Times New Roman" w:hAnsi="Times New Roman"/>
                <w:lang w:val="ro-RO"/>
              </w:rPr>
            </w:pPr>
            <w:r>
              <w:rPr>
                <w:rFonts w:ascii="Times New Roman" w:eastAsia="Times New Roman" w:hAnsi="Times New Roman"/>
                <w:lang w:val="ro-RO"/>
              </w:rPr>
              <w:t>Resurse naturale și protecția mediului/Silvicultură</w:t>
            </w:r>
          </w:p>
        </w:tc>
        <w:tc>
          <w:tcPr>
            <w:tcW w:w="3420" w:type="dxa"/>
            <w:tcBorders>
              <w:top w:val="single" w:sz="4" w:space="0" w:color="auto"/>
              <w:left w:val="single" w:sz="4" w:space="0" w:color="auto"/>
              <w:bottom w:val="single" w:sz="4" w:space="0" w:color="auto"/>
              <w:right w:val="single" w:sz="4" w:space="0" w:color="auto"/>
            </w:tcBorders>
          </w:tcPr>
          <w:p w14:paraId="719764D1" w14:textId="77777777" w:rsidR="00DB42E2" w:rsidRDefault="004E4E81">
            <w:pPr>
              <w:spacing w:after="0" w:line="256" w:lineRule="auto"/>
              <w:rPr>
                <w:rFonts w:ascii="Times New Roman" w:eastAsia="Times New Roman" w:hAnsi="Times New Roman"/>
                <w:lang w:val="ro-RO"/>
              </w:rPr>
            </w:pPr>
            <w:r>
              <w:rPr>
                <w:rFonts w:ascii="Times New Roman" w:eastAsia="Times New Roman" w:hAnsi="Times New Roman"/>
                <w:lang w:val="ro-RO"/>
              </w:rPr>
              <w:t>Tehnician în silvicultură si exploatări forestiere</w:t>
            </w:r>
          </w:p>
        </w:tc>
        <w:tc>
          <w:tcPr>
            <w:tcW w:w="892" w:type="dxa"/>
            <w:tcBorders>
              <w:top w:val="single" w:sz="4" w:space="0" w:color="auto"/>
              <w:left w:val="single" w:sz="4" w:space="0" w:color="auto"/>
              <w:bottom w:val="single" w:sz="4" w:space="0" w:color="auto"/>
              <w:right w:val="single" w:sz="4" w:space="0" w:color="auto"/>
            </w:tcBorders>
          </w:tcPr>
          <w:p w14:paraId="5803A3CE" w14:textId="39E9AD55" w:rsidR="00DB42E2" w:rsidRDefault="004E4E81">
            <w:pPr>
              <w:spacing w:after="0" w:line="256" w:lineRule="auto"/>
              <w:rPr>
                <w:rFonts w:ascii="Times New Roman" w:eastAsia="Times New Roman" w:hAnsi="Times New Roman"/>
                <w:lang w:val="ro-RO"/>
              </w:rPr>
            </w:pPr>
            <w:r>
              <w:rPr>
                <w:rFonts w:ascii="Times New Roman" w:eastAsia="Times New Roman" w:hAnsi="Times New Roman"/>
                <w:lang w:val="ro-RO"/>
              </w:rPr>
              <w:t>a IX</w:t>
            </w:r>
            <w:r w:rsidR="001A5906">
              <w:rPr>
                <w:rFonts w:ascii="Times New Roman" w:eastAsia="Times New Roman" w:hAnsi="Times New Roman"/>
                <w:lang w:val="ro-RO"/>
              </w:rPr>
              <w:t xml:space="preserve"> </w:t>
            </w:r>
            <w:r>
              <w:rPr>
                <w:rFonts w:ascii="Times New Roman" w:eastAsia="Times New Roman" w:hAnsi="Times New Roman"/>
                <w:lang w:val="ro-RO"/>
              </w:rPr>
              <w:t>a</w:t>
            </w:r>
          </w:p>
        </w:tc>
        <w:tc>
          <w:tcPr>
            <w:tcW w:w="567" w:type="dxa"/>
            <w:tcBorders>
              <w:top w:val="single" w:sz="4" w:space="0" w:color="auto"/>
              <w:left w:val="single" w:sz="4" w:space="0" w:color="auto"/>
              <w:bottom w:val="single" w:sz="4" w:space="0" w:color="auto"/>
              <w:right w:val="single" w:sz="4" w:space="0" w:color="auto"/>
            </w:tcBorders>
            <w:vAlign w:val="center"/>
          </w:tcPr>
          <w:p w14:paraId="1EAFF5AC" w14:textId="77777777" w:rsidR="00DB42E2" w:rsidRDefault="004E4E81">
            <w:pPr>
              <w:spacing w:after="0" w:line="256" w:lineRule="auto"/>
              <w:rPr>
                <w:rFonts w:ascii="Times New Roman" w:eastAsia="Times New Roman" w:hAnsi="Times New Roman"/>
                <w:lang w:val="ro-RO"/>
              </w:rPr>
            </w:pPr>
            <w:r>
              <w:rPr>
                <w:rFonts w:ascii="Times New Roman" w:eastAsia="Times New Roman" w:hAnsi="Times New Roman"/>
                <w:lang w:val="ro-RO"/>
              </w:rPr>
              <w:t>1</w:t>
            </w:r>
          </w:p>
        </w:tc>
        <w:tc>
          <w:tcPr>
            <w:tcW w:w="721" w:type="dxa"/>
            <w:tcBorders>
              <w:top w:val="single" w:sz="4" w:space="0" w:color="auto"/>
              <w:left w:val="single" w:sz="4" w:space="0" w:color="auto"/>
              <w:bottom w:val="single" w:sz="4" w:space="0" w:color="auto"/>
              <w:right w:val="single" w:sz="4" w:space="0" w:color="auto"/>
            </w:tcBorders>
            <w:vAlign w:val="center"/>
          </w:tcPr>
          <w:p w14:paraId="5F70872C" w14:textId="77777777" w:rsidR="00DB42E2" w:rsidRDefault="004E4E81">
            <w:pPr>
              <w:spacing w:after="0" w:line="256" w:lineRule="auto"/>
              <w:rPr>
                <w:rFonts w:ascii="Times New Roman" w:eastAsia="Times New Roman" w:hAnsi="Times New Roman"/>
                <w:b/>
                <w:lang w:val="ro-RO"/>
              </w:rPr>
            </w:pPr>
            <w:r>
              <w:rPr>
                <w:rFonts w:ascii="Times New Roman" w:eastAsia="Times New Roman" w:hAnsi="Times New Roman"/>
                <w:b/>
                <w:lang w:val="ro-RO"/>
              </w:rPr>
              <w:t>26</w:t>
            </w:r>
          </w:p>
        </w:tc>
      </w:tr>
      <w:tr w:rsidR="00DB42E2" w14:paraId="28BF03FF" w14:textId="77777777" w:rsidTr="001A5906">
        <w:trPr>
          <w:trHeight w:val="577"/>
        </w:trPr>
        <w:tc>
          <w:tcPr>
            <w:tcW w:w="535" w:type="dxa"/>
            <w:tcBorders>
              <w:top w:val="single" w:sz="4" w:space="0" w:color="auto"/>
              <w:left w:val="single" w:sz="4" w:space="0" w:color="auto"/>
              <w:bottom w:val="single" w:sz="4" w:space="0" w:color="auto"/>
              <w:right w:val="single" w:sz="4" w:space="0" w:color="auto"/>
            </w:tcBorders>
          </w:tcPr>
          <w:p w14:paraId="124C2234" w14:textId="77777777" w:rsidR="00DB42E2" w:rsidRDefault="00DB42E2">
            <w:pPr>
              <w:spacing w:after="0" w:line="256" w:lineRule="auto"/>
              <w:rPr>
                <w:rFonts w:ascii="Times New Roman" w:eastAsia="Times New Roman" w:hAnsi="Times New Roman"/>
                <w:b/>
                <w:lang w:val="ro-RO"/>
              </w:rPr>
            </w:pPr>
          </w:p>
        </w:tc>
        <w:tc>
          <w:tcPr>
            <w:tcW w:w="566" w:type="dxa"/>
            <w:tcBorders>
              <w:top w:val="single" w:sz="4" w:space="0" w:color="auto"/>
              <w:left w:val="single" w:sz="4" w:space="0" w:color="auto"/>
              <w:bottom w:val="single" w:sz="4" w:space="0" w:color="auto"/>
              <w:right w:val="single" w:sz="4" w:space="0" w:color="auto"/>
            </w:tcBorders>
          </w:tcPr>
          <w:p w14:paraId="0DC8E376" w14:textId="77777777" w:rsidR="00DB42E2" w:rsidRDefault="00DB42E2">
            <w:pPr>
              <w:spacing w:after="0" w:line="256" w:lineRule="auto"/>
              <w:rPr>
                <w:rFonts w:ascii="Times New Roman" w:eastAsia="Times New Roman" w:hAnsi="Times New Roman"/>
                <w:b/>
                <w:lang w:val="ro-RO"/>
              </w:rPr>
            </w:pPr>
          </w:p>
          <w:p w14:paraId="6ECACCAD" w14:textId="77777777" w:rsidR="00DB42E2" w:rsidRDefault="004E4E81">
            <w:pPr>
              <w:spacing w:after="0" w:line="256" w:lineRule="auto"/>
              <w:rPr>
                <w:rFonts w:ascii="Times New Roman" w:eastAsia="Times New Roman" w:hAnsi="Times New Roman"/>
                <w:b/>
                <w:lang w:val="ro-RO"/>
              </w:rPr>
            </w:pPr>
            <w:r>
              <w:rPr>
                <w:rFonts w:ascii="Times New Roman" w:eastAsia="Times New Roman" w:hAnsi="Times New Roman"/>
                <w:b/>
                <w:lang w:val="ro-RO"/>
              </w:rPr>
              <w:t>Se</w:t>
            </w:r>
          </w:p>
          <w:p w14:paraId="751B0C7E" w14:textId="77777777" w:rsidR="00DB42E2" w:rsidRDefault="004E4E81">
            <w:pPr>
              <w:spacing w:after="0" w:line="256" w:lineRule="auto"/>
              <w:rPr>
                <w:rFonts w:ascii="Times New Roman" w:eastAsia="Times New Roman" w:hAnsi="Times New Roman"/>
                <w:lang w:val="ro-RO"/>
              </w:rPr>
            </w:pPr>
            <w:r>
              <w:rPr>
                <w:rFonts w:ascii="Times New Roman" w:eastAsia="Times New Roman" w:hAnsi="Times New Roman"/>
                <w:b/>
                <w:lang w:val="ro-RO"/>
              </w:rPr>
              <w:t>ral</w:t>
            </w:r>
          </w:p>
        </w:tc>
        <w:tc>
          <w:tcPr>
            <w:tcW w:w="1574" w:type="dxa"/>
            <w:tcBorders>
              <w:top w:val="single" w:sz="4" w:space="0" w:color="auto"/>
              <w:left w:val="single" w:sz="4" w:space="0" w:color="auto"/>
              <w:bottom w:val="single" w:sz="4" w:space="0" w:color="auto"/>
              <w:right w:val="single" w:sz="4" w:space="0" w:color="auto"/>
            </w:tcBorders>
            <w:vAlign w:val="center"/>
          </w:tcPr>
          <w:p w14:paraId="29BB4386" w14:textId="77777777" w:rsidR="00DB42E2" w:rsidRDefault="004E4E81">
            <w:pPr>
              <w:spacing w:after="0" w:line="256" w:lineRule="auto"/>
              <w:rPr>
                <w:rFonts w:ascii="Times New Roman" w:eastAsia="Times New Roman" w:hAnsi="Times New Roman"/>
                <w:lang w:val="ro-RO"/>
              </w:rPr>
            </w:pPr>
            <w:r>
              <w:rPr>
                <w:rFonts w:ascii="Times New Roman" w:eastAsia="Times New Roman" w:hAnsi="Times New Roman"/>
                <w:lang w:val="ro-RO"/>
              </w:rPr>
              <w:t>Tehnologică</w:t>
            </w:r>
          </w:p>
        </w:tc>
        <w:tc>
          <w:tcPr>
            <w:tcW w:w="1910" w:type="dxa"/>
            <w:tcBorders>
              <w:top w:val="single" w:sz="4" w:space="0" w:color="auto"/>
              <w:left w:val="single" w:sz="4" w:space="0" w:color="auto"/>
              <w:bottom w:val="single" w:sz="4" w:space="0" w:color="auto"/>
              <w:right w:val="single" w:sz="4" w:space="0" w:color="auto"/>
            </w:tcBorders>
            <w:vAlign w:val="center"/>
          </w:tcPr>
          <w:p w14:paraId="101A2800" w14:textId="77777777" w:rsidR="00DB42E2" w:rsidRDefault="004E4E81">
            <w:pPr>
              <w:spacing w:after="0" w:line="256" w:lineRule="auto"/>
              <w:rPr>
                <w:rFonts w:ascii="Times New Roman" w:eastAsia="Times New Roman" w:hAnsi="Times New Roman"/>
                <w:lang w:val="ro-RO"/>
              </w:rPr>
            </w:pPr>
            <w:r>
              <w:rPr>
                <w:rFonts w:ascii="Times New Roman" w:eastAsia="Times New Roman" w:hAnsi="Times New Roman"/>
                <w:lang w:val="ro-RO"/>
              </w:rPr>
              <w:t>Resurse naturale și protecția mediului/Silvicultură</w:t>
            </w:r>
          </w:p>
        </w:tc>
        <w:tc>
          <w:tcPr>
            <w:tcW w:w="3420" w:type="dxa"/>
            <w:tcBorders>
              <w:top w:val="single" w:sz="4" w:space="0" w:color="auto"/>
              <w:left w:val="single" w:sz="4" w:space="0" w:color="auto"/>
              <w:bottom w:val="single" w:sz="4" w:space="0" w:color="auto"/>
              <w:right w:val="single" w:sz="4" w:space="0" w:color="auto"/>
            </w:tcBorders>
          </w:tcPr>
          <w:p w14:paraId="567D43F1" w14:textId="77777777" w:rsidR="00DB42E2" w:rsidRDefault="004E4E81">
            <w:pPr>
              <w:spacing w:after="0" w:line="256" w:lineRule="auto"/>
              <w:rPr>
                <w:rFonts w:ascii="Times New Roman" w:eastAsia="Times New Roman" w:hAnsi="Times New Roman"/>
                <w:lang w:val="ro-RO"/>
              </w:rPr>
            </w:pPr>
            <w:r>
              <w:rPr>
                <w:rFonts w:ascii="Times New Roman" w:eastAsia="Times New Roman" w:hAnsi="Times New Roman"/>
                <w:lang w:val="ro-RO"/>
              </w:rPr>
              <w:t>Tehnician în silvicultură si exploatări forestiere</w:t>
            </w:r>
          </w:p>
        </w:tc>
        <w:tc>
          <w:tcPr>
            <w:tcW w:w="892" w:type="dxa"/>
            <w:tcBorders>
              <w:top w:val="single" w:sz="4" w:space="0" w:color="auto"/>
              <w:left w:val="single" w:sz="4" w:space="0" w:color="auto"/>
              <w:bottom w:val="single" w:sz="4" w:space="0" w:color="auto"/>
              <w:right w:val="single" w:sz="4" w:space="0" w:color="auto"/>
            </w:tcBorders>
          </w:tcPr>
          <w:p w14:paraId="1EA45A61" w14:textId="77777777" w:rsidR="00DB42E2" w:rsidRDefault="004E4E81">
            <w:pPr>
              <w:spacing w:after="0" w:line="256" w:lineRule="auto"/>
              <w:rPr>
                <w:rFonts w:ascii="Times New Roman" w:eastAsia="Times New Roman" w:hAnsi="Times New Roman"/>
                <w:lang w:val="ro-RO"/>
              </w:rPr>
            </w:pPr>
            <w:r>
              <w:rPr>
                <w:rFonts w:ascii="Times New Roman" w:eastAsia="Times New Roman" w:hAnsi="Times New Roman"/>
                <w:lang w:val="ro-RO"/>
              </w:rPr>
              <w:t>a X a</w:t>
            </w:r>
          </w:p>
        </w:tc>
        <w:tc>
          <w:tcPr>
            <w:tcW w:w="567" w:type="dxa"/>
            <w:tcBorders>
              <w:top w:val="single" w:sz="4" w:space="0" w:color="auto"/>
              <w:left w:val="single" w:sz="4" w:space="0" w:color="auto"/>
              <w:bottom w:val="single" w:sz="4" w:space="0" w:color="auto"/>
              <w:right w:val="single" w:sz="4" w:space="0" w:color="auto"/>
            </w:tcBorders>
            <w:vAlign w:val="center"/>
          </w:tcPr>
          <w:p w14:paraId="222C0F4F" w14:textId="77777777" w:rsidR="00DB42E2" w:rsidRDefault="004E4E81">
            <w:pPr>
              <w:spacing w:after="0" w:line="256" w:lineRule="auto"/>
              <w:rPr>
                <w:rFonts w:ascii="Times New Roman" w:eastAsia="Times New Roman" w:hAnsi="Times New Roman"/>
                <w:lang w:val="ro-RO"/>
              </w:rPr>
            </w:pPr>
            <w:r>
              <w:rPr>
                <w:rFonts w:ascii="Times New Roman" w:eastAsia="Times New Roman" w:hAnsi="Times New Roman"/>
                <w:lang w:val="ro-RO"/>
              </w:rPr>
              <w:t>1</w:t>
            </w:r>
          </w:p>
        </w:tc>
        <w:tc>
          <w:tcPr>
            <w:tcW w:w="721" w:type="dxa"/>
            <w:tcBorders>
              <w:top w:val="single" w:sz="4" w:space="0" w:color="auto"/>
              <w:left w:val="single" w:sz="4" w:space="0" w:color="auto"/>
              <w:bottom w:val="single" w:sz="4" w:space="0" w:color="auto"/>
              <w:right w:val="single" w:sz="4" w:space="0" w:color="auto"/>
            </w:tcBorders>
            <w:vAlign w:val="center"/>
          </w:tcPr>
          <w:p w14:paraId="0F541BE6" w14:textId="77777777" w:rsidR="00DB42E2" w:rsidRDefault="004E4E81">
            <w:pPr>
              <w:spacing w:after="0" w:line="256" w:lineRule="auto"/>
              <w:rPr>
                <w:rFonts w:ascii="Times New Roman" w:eastAsia="Times New Roman" w:hAnsi="Times New Roman"/>
                <w:b/>
                <w:lang w:val="ro-RO"/>
              </w:rPr>
            </w:pPr>
            <w:r>
              <w:rPr>
                <w:rFonts w:ascii="Times New Roman" w:eastAsia="Times New Roman" w:hAnsi="Times New Roman"/>
                <w:b/>
                <w:lang w:val="ro-RO"/>
              </w:rPr>
              <w:t>33</w:t>
            </w:r>
          </w:p>
        </w:tc>
      </w:tr>
      <w:tr w:rsidR="00DB42E2" w14:paraId="55511787" w14:textId="77777777" w:rsidTr="001A5906">
        <w:trPr>
          <w:trHeight w:val="577"/>
        </w:trPr>
        <w:tc>
          <w:tcPr>
            <w:tcW w:w="535" w:type="dxa"/>
            <w:tcBorders>
              <w:top w:val="single" w:sz="4" w:space="0" w:color="auto"/>
              <w:left w:val="single" w:sz="4" w:space="0" w:color="auto"/>
              <w:bottom w:val="single" w:sz="4" w:space="0" w:color="auto"/>
              <w:right w:val="single" w:sz="4" w:space="0" w:color="auto"/>
            </w:tcBorders>
          </w:tcPr>
          <w:p w14:paraId="43092561" w14:textId="77777777" w:rsidR="00DB42E2" w:rsidRDefault="00DB42E2">
            <w:pPr>
              <w:spacing w:after="0" w:line="256" w:lineRule="auto"/>
              <w:rPr>
                <w:rFonts w:ascii="Times New Roman" w:eastAsia="Times New Roman" w:hAnsi="Times New Roman"/>
                <w:b/>
                <w:lang w:val="ro-RO"/>
              </w:rPr>
            </w:pPr>
          </w:p>
        </w:tc>
        <w:tc>
          <w:tcPr>
            <w:tcW w:w="566" w:type="dxa"/>
            <w:tcBorders>
              <w:top w:val="single" w:sz="4" w:space="0" w:color="auto"/>
              <w:left w:val="single" w:sz="4" w:space="0" w:color="auto"/>
              <w:bottom w:val="single" w:sz="4" w:space="0" w:color="auto"/>
              <w:right w:val="single" w:sz="4" w:space="0" w:color="auto"/>
            </w:tcBorders>
          </w:tcPr>
          <w:p w14:paraId="50EBC89D" w14:textId="77777777" w:rsidR="00DB42E2" w:rsidRDefault="00DB42E2">
            <w:pPr>
              <w:spacing w:after="0" w:line="256" w:lineRule="auto"/>
              <w:rPr>
                <w:rFonts w:ascii="Times New Roman" w:eastAsia="Times New Roman" w:hAnsi="Times New Roman"/>
                <w:b/>
                <w:lang w:val="ro-RO"/>
              </w:rPr>
            </w:pPr>
          </w:p>
          <w:p w14:paraId="007C08BB" w14:textId="77777777" w:rsidR="00DB42E2" w:rsidRDefault="004E4E81">
            <w:pPr>
              <w:spacing w:after="0" w:line="256" w:lineRule="auto"/>
              <w:rPr>
                <w:rFonts w:ascii="Times New Roman" w:eastAsia="Times New Roman" w:hAnsi="Times New Roman"/>
                <w:b/>
                <w:lang w:val="ro-RO"/>
              </w:rPr>
            </w:pPr>
            <w:r>
              <w:rPr>
                <w:rFonts w:ascii="Times New Roman" w:eastAsia="Times New Roman" w:hAnsi="Times New Roman"/>
                <w:b/>
                <w:lang w:val="ro-RO"/>
              </w:rPr>
              <w:t>Se</w:t>
            </w:r>
          </w:p>
          <w:p w14:paraId="31678B4F" w14:textId="77777777" w:rsidR="00DB42E2" w:rsidRDefault="004E4E81">
            <w:pPr>
              <w:spacing w:after="0" w:line="256" w:lineRule="auto"/>
              <w:rPr>
                <w:rFonts w:ascii="Times New Roman" w:eastAsia="Times New Roman" w:hAnsi="Times New Roman"/>
                <w:lang w:val="ro-RO"/>
              </w:rPr>
            </w:pPr>
            <w:r>
              <w:rPr>
                <w:rFonts w:ascii="Times New Roman" w:eastAsia="Times New Roman" w:hAnsi="Times New Roman"/>
                <w:b/>
                <w:lang w:val="ro-RO"/>
              </w:rPr>
              <w:t>ral</w:t>
            </w:r>
          </w:p>
        </w:tc>
        <w:tc>
          <w:tcPr>
            <w:tcW w:w="1574" w:type="dxa"/>
            <w:tcBorders>
              <w:top w:val="single" w:sz="4" w:space="0" w:color="auto"/>
              <w:left w:val="single" w:sz="4" w:space="0" w:color="auto"/>
              <w:bottom w:val="single" w:sz="4" w:space="0" w:color="auto"/>
              <w:right w:val="single" w:sz="4" w:space="0" w:color="auto"/>
            </w:tcBorders>
            <w:vAlign w:val="center"/>
          </w:tcPr>
          <w:p w14:paraId="6C5810F7" w14:textId="77777777" w:rsidR="00DB42E2" w:rsidRDefault="004E4E81">
            <w:pPr>
              <w:spacing w:after="0" w:line="256" w:lineRule="auto"/>
              <w:rPr>
                <w:rFonts w:ascii="Times New Roman" w:eastAsia="Times New Roman" w:hAnsi="Times New Roman"/>
                <w:lang w:val="ro-RO"/>
              </w:rPr>
            </w:pPr>
            <w:r>
              <w:rPr>
                <w:rFonts w:ascii="Times New Roman" w:eastAsia="Times New Roman" w:hAnsi="Times New Roman"/>
                <w:lang w:val="ro-RO"/>
              </w:rPr>
              <w:t>Tehnologică</w:t>
            </w:r>
          </w:p>
        </w:tc>
        <w:tc>
          <w:tcPr>
            <w:tcW w:w="1910" w:type="dxa"/>
            <w:tcBorders>
              <w:top w:val="single" w:sz="4" w:space="0" w:color="auto"/>
              <w:left w:val="single" w:sz="4" w:space="0" w:color="auto"/>
              <w:bottom w:val="single" w:sz="4" w:space="0" w:color="auto"/>
              <w:right w:val="single" w:sz="4" w:space="0" w:color="auto"/>
            </w:tcBorders>
            <w:vAlign w:val="center"/>
          </w:tcPr>
          <w:p w14:paraId="098FD313" w14:textId="77777777" w:rsidR="00DB42E2" w:rsidRDefault="004E4E81">
            <w:pPr>
              <w:spacing w:after="0" w:line="256" w:lineRule="auto"/>
              <w:rPr>
                <w:rFonts w:ascii="Times New Roman" w:eastAsia="Times New Roman" w:hAnsi="Times New Roman"/>
                <w:lang w:val="ro-RO"/>
              </w:rPr>
            </w:pPr>
            <w:r>
              <w:rPr>
                <w:rFonts w:ascii="Times New Roman" w:eastAsia="Times New Roman" w:hAnsi="Times New Roman"/>
                <w:lang w:val="ro-RO"/>
              </w:rPr>
              <w:t>Resurse naturale și protecția mediului/ Silvicultură</w:t>
            </w:r>
          </w:p>
        </w:tc>
        <w:tc>
          <w:tcPr>
            <w:tcW w:w="3420" w:type="dxa"/>
            <w:tcBorders>
              <w:top w:val="single" w:sz="4" w:space="0" w:color="auto"/>
              <w:left w:val="single" w:sz="4" w:space="0" w:color="auto"/>
              <w:bottom w:val="single" w:sz="4" w:space="0" w:color="auto"/>
              <w:right w:val="single" w:sz="4" w:space="0" w:color="auto"/>
            </w:tcBorders>
          </w:tcPr>
          <w:p w14:paraId="6DA13B05" w14:textId="77777777" w:rsidR="00DB42E2" w:rsidRDefault="004E4E81">
            <w:pPr>
              <w:spacing w:after="0" w:line="256" w:lineRule="auto"/>
              <w:rPr>
                <w:rFonts w:ascii="Times New Roman" w:eastAsia="Times New Roman" w:hAnsi="Times New Roman"/>
                <w:lang w:val="ro-RO"/>
              </w:rPr>
            </w:pPr>
            <w:r>
              <w:rPr>
                <w:rFonts w:ascii="Times New Roman" w:eastAsia="Times New Roman" w:hAnsi="Times New Roman"/>
                <w:lang w:val="ro-RO"/>
              </w:rPr>
              <w:t>Tehnician în silvicultură si exploatări forestiere</w:t>
            </w:r>
          </w:p>
        </w:tc>
        <w:tc>
          <w:tcPr>
            <w:tcW w:w="892" w:type="dxa"/>
            <w:tcBorders>
              <w:top w:val="single" w:sz="4" w:space="0" w:color="auto"/>
              <w:left w:val="single" w:sz="4" w:space="0" w:color="auto"/>
              <w:bottom w:val="single" w:sz="4" w:space="0" w:color="auto"/>
              <w:right w:val="single" w:sz="4" w:space="0" w:color="auto"/>
            </w:tcBorders>
          </w:tcPr>
          <w:p w14:paraId="5D6214B8" w14:textId="77777777" w:rsidR="00DB42E2" w:rsidRDefault="004E4E81">
            <w:pPr>
              <w:spacing w:after="0" w:line="256" w:lineRule="auto"/>
              <w:rPr>
                <w:rFonts w:ascii="Times New Roman" w:eastAsia="Times New Roman" w:hAnsi="Times New Roman"/>
                <w:lang w:val="ro-RO"/>
              </w:rPr>
            </w:pPr>
            <w:r>
              <w:rPr>
                <w:rFonts w:ascii="Times New Roman" w:eastAsia="Times New Roman" w:hAnsi="Times New Roman"/>
                <w:lang w:val="ro-RO"/>
              </w:rPr>
              <w:t>a XI a</w:t>
            </w:r>
          </w:p>
        </w:tc>
        <w:tc>
          <w:tcPr>
            <w:tcW w:w="567" w:type="dxa"/>
            <w:tcBorders>
              <w:top w:val="single" w:sz="4" w:space="0" w:color="auto"/>
              <w:left w:val="single" w:sz="4" w:space="0" w:color="auto"/>
              <w:bottom w:val="single" w:sz="4" w:space="0" w:color="auto"/>
              <w:right w:val="single" w:sz="4" w:space="0" w:color="auto"/>
            </w:tcBorders>
            <w:vAlign w:val="center"/>
          </w:tcPr>
          <w:p w14:paraId="16C1B1E2" w14:textId="77777777" w:rsidR="00DB42E2" w:rsidRDefault="004E4E81">
            <w:pPr>
              <w:spacing w:after="0" w:line="256" w:lineRule="auto"/>
              <w:rPr>
                <w:rFonts w:ascii="Times New Roman" w:eastAsia="Times New Roman" w:hAnsi="Times New Roman"/>
                <w:lang w:val="ro-RO"/>
              </w:rPr>
            </w:pPr>
            <w:r>
              <w:rPr>
                <w:rFonts w:ascii="Times New Roman" w:eastAsia="Times New Roman" w:hAnsi="Times New Roman"/>
                <w:lang w:val="ro-RO"/>
              </w:rPr>
              <w:t>2</w:t>
            </w:r>
          </w:p>
        </w:tc>
        <w:tc>
          <w:tcPr>
            <w:tcW w:w="721" w:type="dxa"/>
            <w:tcBorders>
              <w:top w:val="single" w:sz="4" w:space="0" w:color="auto"/>
              <w:left w:val="single" w:sz="4" w:space="0" w:color="auto"/>
              <w:bottom w:val="single" w:sz="4" w:space="0" w:color="auto"/>
              <w:right w:val="single" w:sz="4" w:space="0" w:color="auto"/>
            </w:tcBorders>
            <w:vAlign w:val="center"/>
          </w:tcPr>
          <w:p w14:paraId="1FD1F92E" w14:textId="77777777" w:rsidR="00DB42E2" w:rsidRDefault="004E4E81">
            <w:pPr>
              <w:spacing w:after="0" w:line="256" w:lineRule="auto"/>
              <w:rPr>
                <w:rFonts w:ascii="Times New Roman" w:eastAsia="Times New Roman" w:hAnsi="Times New Roman"/>
                <w:b/>
                <w:lang w:val="ro-RO"/>
              </w:rPr>
            </w:pPr>
            <w:r>
              <w:rPr>
                <w:rFonts w:ascii="Times New Roman" w:eastAsia="Times New Roman" w:hAnsi="Times New Roman"/>
                <w:b/>
                <w:lang w:val="ro-RO"/>
              </w:rPr>
              <w:t>64</w:t>
            </w:r>
          </w:p>
        </w:tc>
      </w:tr>
      <w:tr w:rsidR="00DB42E2" w14:paraId="33D29E2D" w14:textId="77777777" w:rsidTr="001A5906">
        <w:trPr>
          <w:trHeight w:val="577"/>
        </w:trPr>
        <w:tc>
          <w:tcPr>
            <w:tcW w:w="535" w:type="dxa"/>
            <w:tcBorders>
              <w:top w:val="single" w:sz="4" w:space="0" w:color="auto"/>
              <w:left w:val="single" w:sz="4" w:space="0" w:color="auto"/>
              <w:bottom w:val="single" w:sz="4" w:space="0" w:color="auto"/>
              <w:right w:val="single" w:sz="4" w:space="0" w:color="auto"/>
            </w:tcBorders>
          </w:tcPr>
          <w:p w14:paraId="23006A44" w14:textId="77777777" w:rsidR="00DB42E2" w:rsidRDefault="00DB42E2">
            <w:pPr>
              <w:spacing w:after="0" w:line="256" w:lineRule="auto"/>
              <w:rPr>
                <w:rFonts w:ascii="Times New Roman" w:eastAsia="Times New Roman" w:hAnsi="Times New Roman"/>
                <w:b/>
                <w:lang w:val="ro-RO"/>
              </w:rPr>
            </w:pPr>
          </w:p>
        </w:tc>
        <w:tc>
          <w:tcPr>
            <w:tcW w:w="566" w:type="dxa"/>
            <w:tcBorders>
              <w:top w:val="single" w:sz="4" w:space="0" w:color="auto"/>
              <w:left w:val="single" w:sz="4" w:space="0" w:color="auto"/>
              <w:bottom w:val="single" w:sz="4" w:space="0" w:color="auto"/>
              <w:right w:val="single" w:sz="4" w:space="0" w:color="auto"/>
            </w:tcBorders>
          </w:tcPr>
          <w:p w14:paraId="61F96C79" w14:textId="77777777" w:rsidR="00DB42E2" w:rsidRDefault="00DB42E2">
            <w:pPr>
              <w:spacing w:after="0" w:line="256" w:lineRule="auto"/>
              <w:rPr>
                <w:rFonts w:ascii="Times New Roman" w:eastAsia="Times New Roman" w:hAnsi="Times New Roman"/>
                <w:b/>
                <w:lang w:val="ro-RO"/>
              </w:rPr>
            </w:pPr>
          </w:p>
          <w:p w14:paraId="38C33985" w14:textId="77777777" w:rsidR="00DB42E2" w:rsidRDefault="004E4E81">
            <w:pPr>
              <w:spacing w:after="0" w:line="256" w:lineRule="auto"/>
              <w:rPr>
                <w:rFonts w:ascii="Times New Roman" w:eastAsia="Times New Roman" w:hAnsi="Times New Roman"/>
                <w:b/>
                <w:lang w:val="ro-RO"/>
              </w:rPr>
            </w:pPr>
            <w:r>
              <w:rPr>
                <w:rFonts w:ascii="Times New Roman" w:eastAsia="Times New Roman" w:hAnsi="Times New Roman"/>
                <w:b/>
                <w:lang w:val="ro-RO"/>
              </w:rPr>
              <w:t>Se</w:t>
            </w:r>
          </w:p>
          <w:p w14:paraId="34827BCF" w14:textId="77777777" w:rsidR="00DB42E2" w:rsidRDefault="004E4E81">
            <w:pPr>
              <w:spacing w:after="0" w:line="256" w:lineRule="auto"/>
              <w:rPr>
                <w:rFonts w:ascii="Times New Roman" w:eastAsia="Times New Roman" w:hAnsi="Times New Roman"/>
                <w:lang w:val="ro-RO"/>
              </w:rPr>
            </w:pPr>
            <w:r>
              <w:rPr>
                <w:rFonts w:ascii="Times New Roman" w:eastAsia="Times New Roman" w:hAnsi="Times New Roman"/>
                <w:b/>
                <w:lang w:val="ro-RO"/>
              </w:rPr>
              <w:t>ral</w:t>
            </w:r>
          </w:p>
        </w:tc>
        <w:tc>
          <w:tcPr>
            <w:tcW w:w="1574" w:type="dxa"/>
            <w:tcBorders>
              <w:top w:val="single" w:sz="4" w:space="0" w:color="auto"/>
              <w:left w:val="single" w:sz="4" w:space="0" w:color="auto"/>
              <w:bottom w:val="single" w:sz="4" w:space="0" w:color="auto"/>
              <w:right w:val="single" w:sz="4" w:space="0" w:color="auto"/>
            </w:tcBorders>
            <w:vAlign w:val="center"/>
          </w:tcPr>
          <w:p w14:paraId="0CD47B89" w14:textId="77777777" w:rsidR="00DB42E2" w:rsidRDefault="004E4E81">
            <w:pPr>
              <w:spacing w:after="0" w:line="256" w:lineRule="auto"/>
              <w:rPr>
                <w:rFonts w:ascii="Times New Roman" w:eastAsia="Times New Roman" w:hAnsi="Times New Roman"/>
                <w:lang w:val="ro-RO"/>
              </w:rPr>
            </w:pPr>
            <w:r>
              <w:rPr>
                <w:rFonts w:ascii="Times New Roman" w:eastAsia="Times New Roman" w:hAnsi="Times New Roman"/>
                <w:lang w:val="ro-RO"/>
              </w:rPr>
              <w:t>Tehnologică</w:t>
            </w:r>
          </w:p>
        </w:tc>
        <w:tc>
          <w:tcPr>
            <w:tcW w:w="1910" w:type="dxa"/>
            <w:tcBorders>
              <w:top w:val="single" w:sz="4" w:space="0" w:color="auto"/>
              <w:left w:val="single" w:sz="4" w:space="0" w:color="auto"/>
              <w:bottom w:val="single" w:sz="4" w:space="0" w:color="auto"/>
              <w:right w:val="single" w:sz="4" w:space="0" w:color="auto"/>
            </w:tcBorders>
            <w:vAlign w:val="center"/>
          </w:tcPr>
          <w:p w14:paraId="4E93E73F" w14:textId="77777777" w:rsidR="00DB42E2" w:rsidRDefault="004E4E81">
            <w:pPr>
              <w:spacing w:after="0" w:line="256" w:lineRule="auto"/>
              <w:rPr>
                <w:rFonts w:ascii="Times New Roman" w:eastAsia="Times New Roman" w:hAnsi="Times New Roman"/>
                <w:lang w:val="ro-RO"/>
              </w:rPr>
            </w:pPr>
            <w:r>
              <w:rPr>
                <w:rFonts w:ascii="Times New Roman" w:eastAsia="Times New Roman" w:hAnsi="Times New Roman"/>
                <w:lang w:val="ro-RO"/>
              </w:rPr>
              <w:t>Resurse naturale și protecția mediului/ Silvicultură</w:t>
            </w:r>
          </w:p>
        </w:tc>
        <w:tc>
          <w:tcPr>
            <w:tcW w:w="3420" w:type="dxa"/>
            <w:tcBorders>
              <w:top w:val="single" w:sz="4" w:space="0" w:color="auto"/>
              <w:left w:val="single" w:sz="4" w:space="0" w:color="auto"/>
              <w:bottom w:val="single" w:sz="4" w:space="0" w:color="auto"/>
              <w:right w:val="single" w:sz="4" w:space="0" w:color="auto"/>
            </w:tcBorders>
          </w:tcPr>
          <w:p w14:paraId="1B1B49BC" w14:textId="77777777" w:rsidR="00DB42E2" w:rsidRDefault="004E4E81">
            <w:pPr>
              <w:spacing w:after="0" w:line="256" w:lineRule="auto"/>
              <w:rPr>
                <w:rFonts w:ascii="Times New Roman" w:eastAsia="Times New Roman" w:hAnsi="Times New Roman"/>
                <w:lang w:val="ro-RO"/>
              </w:rPr>
            </w:pPr>
            <w:r>
              <w:rPr>
                <w:rFonts w:ascii="Times New Roman" w:eastAsia="Times New Roman" w:hAnsi="Times New Roman"/>
                <w:lang w:val="ro-RO"/>
              </w:rPr>
              <w:t>Tehnician în silvicultură si exploatări forestiere</w:t>
            </w:r>
          </w:p>
        </w:tc>
        <w:tc>
          <w:tcPr>
            <w:tcW w:w="892" w:type="dxa"/>
            <w:tcBorders>
              <w:top w:val="single" w:sz="4" w:space="0" w:color="auto"/>
              <w:left w:val="single" w:sz="4" w:space="0" w:color="auto"/>
              <w:bottom w:val="single" w:sz="4" w:space="0" w:color="auto"/>
              <w:right w:val="single" w:sz="4" w:space="0" w:color="auto"/>
            </w:tcBorders>
          </w:tcPr>
          <w:p w14:paraId="00E86FB7" w14:textId="77777777" w:rsidR="00DB42E2" w:rsidRDefault="00DB42E2">
            <w:pPr>
              <w:spacing w:after="0" w:line="256" w:lineRule="auto"/>
              <w:rPr>
                <w:rFonts w:ascii="Times New Roman" w:eastAsia="Times New Roman" w:hAnsi="Times New Roman"/>
                <w:lang w:val="ro-RO"/>
              </w:rPr>
            </w:pPr>
          </w:p>
          <w:p w14:paraId="70127EB8" w14:textId="77777777" w:rsidR="00DB42E2" w:rsidRDefault="004E4E81">
            <w:pPr>
              <w:spacing w:after="0" w:line="256" w:lineRule="auto"/>
              <w:rPr>
                <w:rFonts w:ascii="Times New Roman" w:eastAsia="Times New Roman" w:hAnsi="Times New Roman"/>
                <w:lang w:val="ro-RO"/>
              </w:rPr>
            </w:pPr>
            <w:r>
              <w:rPr>
                <w:rFonts w:ascii="Times New Roman" w:eastAsia="Times New Roman" w:hAnsi="Times New Roman"/>
                <w:lang w:val="ro-RO"/>
              </w:rPr>
              <w:t>a XII a</w:t>
            </w:r>
          </w:p>
        </w:tc>
        <w:tc>
          <w:tcPr>
            <w:tcW w:w="567" w:type="dxa"/>
            <w:tcBorders>
              <w:top w:val="single" w:sz="4" w:space="0" w:color="auto"/>
              <w:left w:val="single" w:sz="4" w:space="0" w:color="auto"/>
              <w:bottom w:val="single" w:sz="4" w:space="0" w:color="auto"/>
              <w:right w:val="single" w:sz="4" w:space="0" w:color="auto"/>
            </w:tcBorders>
            <w:vAlign w:val="center"/>
          </w:tcPr>
          <w:p w14:paraId="10943E60" w14:textId="77777777" w:rsidR="00DB42E2" w:rsidRDefault="004E4E81">
            <w:pPr>
              <w:spacing w:after="0" w:line="256" w:lineRule="auto"/>
              <w:rPr>
                <w:rFonts w:ascii="Times New Roman" w:eastAsia="Times New Roman" w:hAnsi="Times New Roman"/>
                <w:lang w:val="ro-RO"/>
              </w:rPr>
            </w:pPr>
            <w:r>
              <w:rPr>
                <w:rFonts w:ascii="Times New Roman" w:eastAsia="Times New Roman" w:hAnsi="Times New Roman"/>
                <w:lang w:val="ro-RO"/>
              </w:rPr>
              <w:t>2</w:t>
            </w:r>
          </w:p>
        </w:tc>
        <w:tc>
          <w:tcPr>
            <w:tcW w:w="721" w:type="dxa"/>
            <w:tcBorders>
              <w:top w:val="single" w:sz="4" w:space="0" w:color="auto"/>
              <w:left w:val="single" w:sz="4" w:space="0" w:color="auto"/>
              <w:bottom w:val="single" w:sz="4" w:space="0" w:color="auto"/>
              <w:right w:val="single" w:sz="4" w:space="0" w:color="auto"/>
            </w:tcBorders>
            <w:vAlign w:val="center"/>
          </w:tcPr>
          <w:p w14:paraId="2229ACB0" w14:textId="77777777" w:rsidR="00DB42E2" w:rsidRDefault="004E4E81">
            <w:pPr>
              <w:spacing w:after="0" w:line="256" w:lineRule="auto"/>
              <w:rPr>
                <w:rFonts w:ascii="Times New Roman" w:eastAsia="Times New Roman" w:hAnsi="Times New Roman"/>
                <w:b/>
                <w:lang w:val="ro-RO"/>
              </w:rPr>
            </w:pPr>
            <w:r>
              <w:rPr>
                <w:rFonts w:ascii="Times New Roman" w:eastAsia="Times New Roman" w:hAnsi="Times New Roman"/>
                <w:b/>
                <w:lang w:val="ro-RO"/>
              </w:rPr>
              <w:t>63</w:t>
            </w:r>
          </w:p>
        </w:tc>
      </w:tr>
      <w:tr w:rsidR="00DB42E2" w14:paraId="2864CCAF" w14:textId="77777777" w:rsidTr="001A5906">
        <w:trPr>
          <w:trHeight w:val="577"/>
        </w:trPr>
        <w:tc>
          <w:tcPr>
            <w:tcW w:w="535" w:type="dxa"/>
            <w:tcBorders>
              <w:top w:val="single" w:sz="4" w:space="0" w:color="auto"/>
              <w:left w:val="single" w:sz="4" w:space="0" w:color="auto"/>
              <w:bottom w:val="single" w:sz="4" w:space="0" w:color="auto"/>
              <w:right w:val="single" w:sz="4" w:space="0" w:color="auto"/>
            </w:tcBorders>
          </w:tcPr>
          <w:p w14:paraId="320AEDB4" w14:textId="77777777" w:rsidR="00DB42E2" w:rsidRDefault="00DB42E2">
            <w:pPr>
              <w:spacing w:after="0" w:line="256" w:lineRule="auto"/>
              <w:rPr>
                <w:rFonts w:ascii="Times New Roman" w:eastAsia="Times New Roman" w:hAnsi="Times New Roman"/>
                <w:b/>
                <w:lang w:val="ro-RO"/>
              </w:rPr>
            </w:pPr>
          </w:p>
        </w:tc>
        <w:tc>
          <w:tcPr>
            <w:tcW w:w="566" w:type="dxa"/>
            <w:tcBorders>
              <w:top w:val="single" w:sz="4" w:space="0" w:color="auto"/>
              <w:left w:val="single" w:sz="4" w:space="0" w:color="auto"/>
              <w:bottom w:val="single" w:sz="4" w:space="0" w:color="auto"/>
              <w:right w:val="single" w:sz="4" w:space="0" w:color="auto"/>
            </w:tcBorders>
          </w:tcPr>
          <w:p w14:paraId="684DE58F" w14:textId="77777777" w:rsidR="00DB42E2" w:rsidRDefault="00DB42E2">
            <w:pPr>
              <w:spacing w:after="0" w:line="256" w:lineRule="auto"/>
              <w:rPr>
                <w:rFonts w:ascii="Times New Roman" w:eastAsia="Times New Roman" w:hAnsi="Times New Roman"/>
                <w:b/>
                <w:lang w:val="ro-RO"/>
              </w:rPr>
            </w:pPr>
          </w:p>
          <w:p w14:paraId="0F6C909E" w14:textId="77777777" w:rsidR="00DB42E2" w:rsidRDefault="004E4E81">
            <w:pPr>
              <w:spacing w:after="0" w:line="256" w:lineRule="auto"/>
              <w:rPr>
                <w:rFonts w:ascii="Times New Roman" w:eastAsia="Times New Roman" w:hAnsi="Times New Roman"/>
                <w:b/>
                <w:lang w:val="ro-RO"/>
              </w:rPr>
            </w:pPr>
            <w:r>
              <w:rPr>
                <w:rFonts w:ascii="Times New Roman" w:eastAsia="Times New Roman" w:hAnsi="Times New Roman"/>
                <w:b/>
                <w:lang w:val="ro-RO"/>
              </w:rPr>
              <w:t>Se</w:t>
            </w:r>
          </w:p>
          <w:p w14:paraId="52F4C5EE" w14:textId="77777777" w:rsidR="00DB42E2" w:rsidRDefault="004E4E81">
            <w:pPr>
              <w:spacing w:after="0" w:line="256" w:lineRule="auto"/>
              <w:rPr>
                <w:rFonts w:ascii="Times New Roman" w:eastAsia="Times New Roman" w:hAnsi="Times New Roman"/>
                <w:lang w:val="ro-RO"/>
              </w:rPr>
            </w:pPr>
            <w:r>
              <w:rPr>
                <w:rFonts w:ascii="Times New Roman" w:eastAsia="Times New Roman" w:hAnsi="Times New Roman"/>
                <w:b/>
                <w:lang w:val="ro-RO"/>
              </w:rPr>
              <w:t>ral</w:t>
            </w:r>
          </w:p>
        </w:tc>
        <w:tc>
          <w:tcPr>
            <w:tcW w:w="1574" w:type="dxa"/>
            <w:tcBorders>
              <w:top w:val="single" w:sz="4" w:space="0" w:color="auto"/>
              <w:left w:val="single" w:sz="4" w:space="0" w:color="auto"/>
              <w:bottom w:val="single" w:sz="4" w:space="0" w:color="auto"/>
              <w:right w:val="single" w:sz="4" w:space="0" w:color="auto"/>
            </w:tcBorders>
            <w:vAlign w:val="center"/>
          </w:tcPr>
          <w:p w14:paraId="135A0EB6" w14:textId="77777777" w:rsidR="00DB42E2" w:rsidRDefault="004E4E81">
            <w:pPr>
              <w:spacing w:after="0" w:line="256" w:lineRule="auto"/>
              <w:rPr>
                <w:rFonts w:ascii="Times New Roman" w:eastAsia="Times New Roman" w:hAnsi="Times New Roman"/>
                <w:lang w:val="ro-RO"/>
              </w:rPr>
            </w:pPr>
            <w:r>
              <w:rPr>
                <w:rFonts w:ascii="Times New Roman" w:eastAsia="Times New Roman" w:hAnsi="Times New Roman"/>
                <w:lang w:val="ro-RO"/>
              </w:rPr>
              <w:t>Tehnologică</w:t>
            </w:r>
          </w:p>
        </w:tc>
        <w:tc>
          <w:tcPr>
            <w:tcW w:w="1910" w:type="dxa"/>
            <w:tcBorders>
              <w:top w:val="single" w:sz="4" w:space="0" w:color="auto"/>
              <w:left w:val="single" w:sz="4" w:space="0" w:color="auto"/>
              <w:bottom w:val="single" w:sz="4" w:space="0" w:color="auto"/>
              <w:right w:val="single" w:sz="4" w:space="0" w:color="auto"/>
            </w:tcBorders>
            <w:vAlign w:val="center"/>
          </w:tcPr>
          <w:p w14:paraId="00F30808" w14:textId="77777777" w:rsidR="00DB42E2" w:rsidRDefault="004E4E81">
            <w:pPr>
              <w:spacing w:after="0" w:line="256" w:lineRule="auto"/>
              <w:rPr>
                <w:rFonts w:ascii="Times New Roman" w:eastAsia="Times New Roman" w:hAnsi="Times New Roman"/>
                <w:lang w:val="ro-RO"/>
              </w:rPr>
            </w:pPr>
            <w:r>
              <w:rPr>
                <w:rFonts w:ascii="Times New Roman" w:eastAsia="Times New Roman" w:hAnsi="Times New Roman"/>
                <w:lang w:val="ro-RO"/>
              </w:rPr>
              <w:t>Resurse naturale și protecția mediului/ Silvicultură</w:t>
            </w:r>
          </w:p>
        </w:tc>
        <w:tc>
          <w:tcPr>
            <w:tcW w:w="3420" w:type="dxa"/>
            <w:tcBorders>
              <w:top w:val="single" w:sz="4" w:space="0" w:color="auto"/>
              <w:left w:val="single" w:sz="4" w:space="0" w:color="auto"/>
              <w:bottom w:val="single" w:sz="4" w:space="0" w:color="auto"/>
              <w:right w:val="single" w:sz="4" w:space="0" w:color="auto"/>
            </w:tcBorders>
            <w:vAlign w:val="center"/>
          </w:tcPr>
          <w:p w14:paraId="0687B8F5" w14:textId="77777777" w:rsidR="00DB42E2" w:rsidRDefault="004E4E81">
            <w:pPr>
              <w:spacing w:after="0" w:line="256" w:lineRule="auto"/>
              <w:rPr>
                <w:rFonts w:ascii="Times New Roman" w:eastAsia="Times New Roman" w:hAnsi="Times New Roman"/>
                <w:i/>
                <w:lang w:val="ro-RO"/>
              </w:rPr>
            </w:pPr>
            <w:r>
              <w:rPr>
                <w:rFonts w:ascii="Times New Roman" w:eastAsia="Times New Roman" w:hAnsi="Times New Roman"/>
                <w:lang w:val="ro-RO"/>
              </w:rPr>
              <w:t>Tehnician în silvicultură si exploatări forestiere</w:t>
            </w:r>
          </w:p>
        </w:tc>
        <w:tc>
          <w:tcPr>
            <w:tcW w:w="892" w:type="dxa"/>
            <w:tcBorders>
              <w:top w:val="single" w:sz="4" w:space="0" w:color="auto"/>
              <w:left w:val="single" w:sz="4" w:space="0" w:color="auto"/>
              <w:bottom w:val="single" w:sz="4" w:space="0" w:color="auto"/>
              <w:right w:val="single" w:sz="4" w:space="0" w:color="auto"/>
            </w:tcBorders>
          </w:tcPr>
          <w:p w14:paraId="1FCF3C44" w14:textId="77777777" w:rsidR="00DB42E2" w:rsidRDefault="00DB42E2">
            <w:pPr>
              <w:spacing w:after="0" w:line="256" w:lineRule="auto"/>
              <w:rPr>
                <w:rFonts w:ascii="Times New Roman" w:eastAsia="Times New Roman" w:hAnsi="Times New Roman"/>
                <w:lang w:val="ro-RO"/>
              </w:rPr>
            </w:pPr>
          </w:p>
          <w:p w14:paraId="6C47B095" w14:textId="615305E6" w:rsidR="00DB42E2" w:rsidRDefault="004E4E81">
            <w:pPr>
              <w:spacing w:after="0" w:line="256" w:lineRule="auto"/>
              <w:rPr>
                <w:rFonts w:ascii="Times New Roman" w:eastAsia="Times New Roman" w:hAnsi="Times New Roman"/>
                <w:lang w:val="ro-RO"/>
              </w:rPr>
            </w:pPr>
            <w:r>
              <w:rPr>
                <w:rFonts w:ascii="Times New Roman" w:eastAsia="Times New Roman" w:hAnsi="Times New Roman"/>
                <w:lang w:val="ro-RO"/>
              </w:rPr>
              <w:t>a XIII</w:t>
            </w:r>
            <w:r w:rsidR="001A5906">
              <w:rPr>
                <w:rFonts w:ascii="Times New Roman" w:eastAsia="Times New Roman" w:hAnsi="Times New Roman"/>
                <w:lang w:val="ro-RO"/>
              </w:rPr>
              <w:t xml:space="preserve"> </w:t>
            </w:r>
            <w:r>
              <w:rPr>
                <w:rFonts w:ascii="Times New Roman" w:eastAsia="Times New Roman" w:hAnsi="Times New Roman"/>
                <w:lang w:val="ro-RO"/>
              </w:rPr>
              <w:t>a</w:t>
            </w:r>
          </w:p>
        </w:tc>
        <w:tc>
          <w:tcPr>
            <w:tcW w:w="567" w:type="dxa"/>
            <w:tcBorders>
              <w:top w:val="single" w:sz="4" w:space="0" w:color="auto"/>
              <w:left w:val="single" w:sz="4" w:space="0" w:color="auto"/>
              <w:bottom w:val="single" w:sz="4" w:space="0" w:color="auto"/>
              <w:right w:val="single" w:sz="4" w:space="0" w:color="auto"/>
            </w:tcBorders>
            <w:vAlign w:val="center"/>
          </w:tcPr>
          <w:p w14:paraId="154E47AB" w14:textId="77777777" w:rsidR="00DB42E2" w:rsidRDefault="004E4E81">
            <w:pPr>
              <w:spacing w:after="0" w:line="256" w:lineRule="auto"/>
              <w:rPr>
                <w:rFonts w:ascii="Times New Roman" w:eastAsia="Times New Roman" w:hAnsi="Times New Roman"/>
                <w:lang w:val="ro-RO"/>
              </w:rPr>
            </w:pPr>
            <w:r>
              <w:rPr>
                <w:rFonts w:ascii="Times New Roman" w:eastAsia="Times New Roman" w:hAnsi="Times New Roman"/>
                <w:lang w:val="ro-RO"/>
              </w:rPr>
              <w:t>2</w:t>
            </w:r>
          </w:p>
        </w:tc>
        <w:tc>
          <w:tcPr>
            <w:tcW w:w="721" w:type="dxa"/>
            <w:tcBorders>
              <w:top w:val="single" w:sz="4" w:space="0" w:color="auto"/>
              <w:left w:val="single" w:sz="4" w:space="0" w:color="auto"/>
              <w:bottom w:val="single" w:sz="4" w:space="0" w:color="auto"/>
              <w:right w:val="single" w:sz="4" w:space="0" w:color="auto"/>
            </w:tcBorders>
            <w:vAlign w:val="center"/>
          </w:tcPr>
          <w:p w14:paraId="77202CD5" w14:textId="77777777" w:rsidR="00DB42E2" w:rsidRDefault="004E4E81">
            <w:pPr>
              <w:spacing w:after="0" w:line="256" w:lineRule="auto"/>
              <w:rPr>
                <w:rFonts w:ascii="Times New Roman" w:eastAsia="Times New Roman" w:hAnsi="Times New Roman"/>
                <w:b/>
                <w:lang w:val="ro-RO"/>
              </w:rPr>
            </w:pPr>
            <w:r>
              <w:rPr>
                <w:rFonts w:ascii="Times New Roman" w:eastAsia="Times New Roman" w:hAnsi="Times New Roman"/>
                <w:b/>
                <w:lang w:val="ro-RO"/>
              </w:rPr>
              <w:t>46</w:t>
            </w:r>
          </w:p>
        </w:tc>
      </w:tr>
      <w:tr w:rsidR="00DB42E2" w14:paraId="1873E31E" w14:textId="77777777">
        <w:trPr>
          <w:trHeight w:val="360"/>
        </w:trPr>
        <w:tc>
          <w:tcPr>
            <w:tcW w:w="10185" w:type="dxa"/>
            <w:gridSpan w:val="8"/>
            <w:tcBorders>
              <w:top w:val="single" w:sz="4" w:space="0" w:color="auto"/>
              <w:left w:val="single" w:sz="4" w:space="0" w:color="auto"/>
              <w:bottom w:val="single" w:sz="4" w:space="0" w:color="auto"/>
              <w:right w:val="single" w:sz="4" w:space="0" w:color="auto"/>
            </w:tcBorders>
          </w:tcPr>
          <w:p w14:paraId="3E0D1F3B" w14:textId="77777777" w:rsidR="00DB42E2" w:rsidRDefault="004E4E81">
            <w:pPr>
              <w:spacing w:after="0" w:line="256" w:lineRule="auto"/>
              <w:rPr>
                <w:rFonts w:ascii="Times New Roman" w:eastAsia="Times New Roman" w:hAnsi="Times New Roman"/>
                <w:b/>
                <w:lang w:val="ro-RO"/>
              </w:rPr>
            </w:pPr>
            <w:r>
              <w:rPr>
                <w:rFonts w:ascii="Times New Roman" w:eastAsia="Times New Roman" w:hAnsi="Times New Roman"/>
                <w:b/>
                <w:lang w:val="ro-RO"/>
              </w:rPr>
              <w:t>2.Profesional</w:t>
            </w:r>
          </w:p>
        </w:tc>
      </w:tr>
      <w:tr w:rsidR="00DB42E2" w14:paraId="2DAA41FD" w14:textId="77777777" w:rsidTr="001A5906">
        <w:trPr>
          <w:trHeight w:val="577"/>
        </w:trPr>
        <w:tc>
          <w:tcPr>
            <w:tcW w:w="535" w:type="dxa"/>
            <w:tcBorders>
              <w:top w:val="single" w:sz="4" w:space="0" w:color="auto"/>
              <w:left w:val="single" w:sz="4" w:space="0" w:color="auto"/>
              <w:bottom w:val="single" w:sz="4" w:space="0" w:color="auto"/>
              <w:right w:val="single" w:sz="4" w:space="0" w:color="auto"/>
            </w:tcBorders>
          </w:tcPr>
          <w:p w14:paraId="30DCB0B8" w14:textId="77777777" w:rsidR="00DB42E2" w:rsidRDefault="00DB42E2">
            <w:pPr>
              <w:spacing w:after="0" w:line="256" w:lineRule="auto"/>
              <w:rPr>
                <w:rFonts w:ascii="Times New Roman" w:eastAsia="Times New Roman" w:hAnsi="Times New Roman"/>
                <w:b/>
                <w:lang w:val="ro-RO"/>
              </w:rPr>
            </w:pPr>
          </w:p>
        </w:tc>
        <w:tc>
          <w:tcPr>
            <w:tcW w:w="566" w:type="dxa"/>
            <w:tcBorders>
              <w:top w:val="single" w:sz="4" w:space="0" w:color="auto"/>
              <w:left w:val="single" w:sz="4" w:space="0" w:color="auto"/>
              <w:bottom w:val="single" w:sz="4" w:space="0" w:color="auto"/>
              <w:right w:val="single" w:sz="4" w:space="0" w:color="auto"/>
            </w:tcBorders>
            <w:vAlign w:val="center"/>
          </w:tcPr>
          <w:p w14:paraId="1D744CE0" w14:textId="77777777" w:rsidR="00DB42E2" w:rsidRDefault="004E4E81">
            <w:pPr>
              <w:spacing w:after="0" w:line="256" w:lineRule="auto"/>
              <w:rPr>
                <w:rFonts w:ascii="Times New Roman" w:eastAsia="Times New Roman" w:hAnsi="Times New Roman"/>
                <w:b/>
                <w:lang w:val="ro-RO"/>
              </w:rPr>
            </w:pPr>
            <w:r>
              <w:rPr>
                <w:rFonts w:ascii="Times New Roman" w:eastAsia="Times New Roman" w:hAnsi="Times New Roman"/>
                <w:b/>
                <w:lang w:val="ro-RO"/>
              </w:rPr>
              <w:t>Zi</w:t>
            </w:r>
          </w:p>
        </w:tc>
        <w:tc>
          <w:tcPr>
            <w:tcW w:w="1574" w:type="dxa"/>
            <w:tcBorders>
              <w:top w:val="single" w:sz="4" w:space="0" w:color="auto"/>
              <w:left w:val="single" w:sz="4" w:space="0" w:color="auto"/>
              <w:bottom w:val="single" w:sz="4" w:space="0" w:color="auto"/>
              <w:right w:val="single" w:sz="4" w:space="0" w:color="auto"/>
            </w:tcBorders>
            <w:vAlign w:val="center"/>
          </w:tcPr>
          <w:p w14:paraId="11B5F289" w14:textId="77777777" w:rsidR="00DB42E2" w:rsidRDefault="00DB42E2">
            <w:pPr>
              <w:spacing w:after="0" w:line="256" w:lineRule="auto"/>
              <w:rPr>
                <w:rFonts w:ascii="Times New Roman" w:eastAsia="Times New Roman" w:hAnsi="Times New Roman"/>
                <w:lang w:val="ro-RO"/>
              </w:rPr>
            </w:pPr>
          </w:p>
        </w:tc>
        <w:tc>
          <w:tcPr>
            <w:tcW w:w="1910" w:type="dxa"/>
            <w:tcBorders>
              <w:top w:val="single" w:sz="4" w:space="0" w:color="auto"/>
              <w:left w:val="single" w:sz="4" w:space="0" w:color="auto"/>
              <w:bottom w:val="single" w:sz="4" w:space="0" w:color="auto"/>
              <w:right w:val="single" w:sz="4" w:space="0" w:color="auto"/>
            </w:tcBorders>
            <w:vAlign w:val="center"/>
          </w:tcPr>
          <w:p w14:paraId="0C263E5A" w14:textId="77777777" w:rsidR="00DB42E2" w:rsidRDefault="004E4E81">
            <w:pPr>
              <w:spacing w:after="0" w:line="256" w:lineRule="auto"/>
              <w:rPr>
                <w:rFonts w:ascii="Times New Roman" w:eastAsia="Times New Roman" w:hAnsi="Times New Roman"/>
                <w:lang w:val="ro-RO"/>
              </w:rPr>
            </w:pPr>
            <w:r>
              <w:rPr>
                <w:rFonts w:ascii="Times New Roman" w:eastAsia="Times New Roman" w:hAnsi="Times New Roman"/>
                <w:lang w:val="ro-RO"/>
              </w:rPr>
              <w:t xml:space="preserve">Turism </w:t>
            </w:r>
            <w:proofErr w:type="spellStart"/>
            <w:r>
              <w:rPr>
                <w:rFonts w:ascii="Times New Roman" w:eastAsia="Times New Roman" w:hAnsi="Times New Roman"/>
                <w:lang w:val="ro-RO"/>
              </w:rPr>
              <w:t>şi</w:t>
            </w:r>
            <w:proofErr w:type="spellEnd"/>
            <w:r>
              <w:rPr>
                <w:rFonts w:ascii="Times New Roman" w:eastAsia="Times New Roman" w:hAnsi="Times New Roman"/>
                <w:lang w:val="ro-RO"/>
              </w:rPr>
              <w:t xml:space="preserve"> </w:t>
            </w:r>
            <w:proofErr w:type="spellStart"/>
            <w:r>
              <w:rPr>
                <w:rFonts w:ascii="Times New Roman" w:eastAsia="Times New Roman" w:hAnsi="Times New Roman"/>
                <w:lang w:val="ro-RO"/>
              </w:rPr>
              <w:t>alimentaţie</w:t>
            </w:r>
            <w:proofErr w:type="spellEnd"/>
          </w:p>
        </w:tc>
        <w:tc>
          <w:tcPr>
            <w:tcW w:w="3420" w:type="dxa"/>
            <w:tcBorders>
              <w:top w:val="single" w:sz="4" w:space="0" w:color="auto"/>
              <w:left w:val="single" w:sz="4" w:space="0" w:color="auto"/>
              <w:bottom w:val="single" w:sz="4" w:space="0" w:color="auto"/>
              <w:right w:val="single" w:sz="4" w:space="0" w:color="auto"/>
            </w:tcBorders>
            <w:vAlign w:val="center"/>
          </w:tcPr>
          <w:p w14:paraId="3232A83C" w14:textId="77777777" w:rsidR="00DB42E2" w:rsidRDefault="004E4E81">
            <w:pPr>
              <w:spacing w:after="0" w:line="256" w:lineRule="auto"/>
              <w:rPr>
                <w:rFonts w:ascii="Times New Roman" w:eastAsia="Times New Roman" w:hAnsi="Times New Roman"/>
                <w:lang w:val="ro-RO"/>
              </w:rPr>
            </w:pPr>
            <w:r>
              <w:rPr>
                <w:rFonts w:ascii="Times New Roman" w:eastAsia="Times New Roman" w:hAnsi="Times New Roman"/>
                <w:lang w:val="ro-RO"/>
              </w:rPr>
              <w:t xml:space="preserve">Ospătar (chelner) vânzător în unități de alimentație </w:t>
            </w:r>
          </w:p>
        </w:tc>
        <w:tc>
          <w:tcPr>
            <w:tcW w:w="892" w:type="dxa"/>
            <w:tcBorders>
              <w:top w:val="single" w:sz="4" w:space="0" w:color="auto"/>
              <w:left w:val="single" w:sz="4" w:space="0" w:color="auto"/>
              <w:bottom w:val="single" w:sz="4" w:space="0" w:color="auto"/>
              <w:right w:val="single" w:sz="4" w:space="0" w:color="auto"/>
            </w:tcBorders>
          </w:tcPr>
          <w:p w14:paraId="5C6CDFB6" w14:textId="77777777" w:rsidR="00DB42E2" w:rsidRDefault="004E4E81">
            <w:pPr>
              <w:spacing w:after="0" w:line="256" w:lineRule="auto"/>
              <w:rPr>
                <w:rFonts w:ascii="Times New Roman" w:eastAsia="Times New Roman" w:hAnsi="Times New Roman"/>
                <w:lang w:val="ro-RO"/>
              </w:rPr>
            </w:pPr>
            <w:r>
              <w:rPr>
                <w:rFonts w:ascii="Times New Roman" w:eastAsia="Times New Roman" w:hAnsi="Times New Roman"/>
                <w:lang w:val="ro-RO"/>
              </w:rPr>
              <w:t>a IX a</w:t>
            </w:r>
          </w:p>
        </w:tc>
        <w:tc>
          <w:tcPr>
            <w:tcW w:w="567" w:type="dxa"/>
            <w:tcBorders>
              <w:top w:val="single" w:sz="4" w:space="0" w:color="auto"/>
              <w:left w:val="single" w:sz="4" w:space="0" w:color="auto"/>
              <w:bottom w:val="single" w:sz="4" w:space="0" w:color="auto"/>
              <w:right w:val="single" w:sz="4" w:space="0" w:color="auto"/>
            </w:tcBorders>
            <w:vAlign w:val="center"/>
          </w:tcPr>
          <w:p w14:paraId="57CF21C2" w14:textId="77777777" w:rsidR="00DB42E2" w:rsidRDefault="004E4E81">
            <w:pPr>
              <w:spacing w:after="0" w:line="256" w:lineRule="auto"/>
              <w:rPr>
                <w:rFonts w:ascii="Times New Roman" w:eastAsia="Times New Roman" w:hAnsi="Times New Roman"/>
                <w:lang w:val="ro-RO"/>
              </w:rPr>
            </w:pPr>
            <w:r>
              <w:rPr>
                <w:rFonts w:ascii="Times New Roman" w:eastAsia="Times New Roman" w:hAnsi="Times New Roman"/>
                <w:lang w:val="ro-RO"/>
              </w:rPr>
              <w:t>0,5</w:t>
            </w:r>
          </w:p>
        </w:tc>
        <w:tc>
          <w:tcPr>
            <w:tcW w:w="721" w:type="dxa"/>
            <w:tcBorders>
              <w:top w:val="single" w:sz="4" w:space="0" w:color="auto"/>
              <w:left w:val="single" w:sz="4" w:space="0" w:color="auto"/>
              <w:bottom w:val="single" w:sz="4" w:space="0" w:color="auto"/>
              <w:right w:val="single" w:sz="4" w:space="0" w:color="auto"/>
            </w:tcBorders>
            <w:vAlign w:val="center"/>
          </w:tcPr>
          <w:p w14:paraId="404EE4BF" w14:textId="77777777" w:rsidR="00DB42E2" w:rsidRDefault="004E4E81">
            <w:pPr>
              <w:spacing w:after="0" w:line="256" w:lineRule="auto"/>
              <w:rPr>
                <w:rFonts w:ascii="Times New Roman" w:eastAsia="Times New Roman" w:hAnsi="Times New Roman"/>
                <w:b/>
                <w:lang w:val="ro-RO"/>
              </w:rPr>
            </w:pPr>
            <w:r>
              <w:rPr>
                <w:rFonts w:ascii="Times New Roman" w:eastAsia="Times New Roman" w:hAnsi="Times New Roman"/>
                <w:b/>
                <w:lang w:val="ro-RO"/>
              </w:rPr>
              <w:t>10</w:t>
            </w:r>
          </w:p>
        </w:tc>
      </w:tr>
      <w:tr w:rsidR="00DB42E2" w14:paraId="37696AD7" w14:textId="77777777" w:rsidTr="001A5906">
        <w:trPr>
          <w:trHeight w:val="577"/>
        </w:trPr>
        <w:tc>
          <w:tcPr>
            <w:tcW w:w="535" w:type="dxa"/>
            <w:tcBorders>
              <w:top w:val="single" w:sz="4" w:space="0" w:color="auto"/>
              <w:left w:val="single" w:sz="4" w:space="0" w:color="auto"/>
              <w:bottom w:val="single" w:sz="4" w:space="0" w:color="auto"/>
              <w:right w:val="single" w:sz="4" w:space="0" w:color="auto"/>
            </w:tcBorders>
          </w:tcPr>
          <w:p w14:paraId="77B24F23" w14:textId="77777777" w:rsidR="00DB42E2" w:rsidRDefault="00DB42E2">
            <w:pPr>
              <w:spacing w:after="0" w:line="256" w:lineRule="auto"/>
              <w:rPr>
                <w:rFonts w:ascii="Times New Roman" w:eastAsia="Times New Roman" w:hAnsi="Times New Roman"/>
                <w:b/>
                <w:lang w:val="ro-RO"/>
              </w:rPr>
            </w:pPr>
          </w:p>
        </w:tc>
        <w:tc>
          <w:tcPr>
            <w:tcW w:w="566" w:type="dxa"/>
            <w:tcBorders>
              <w:top w:val="single" w:sz="4" w:space="0" w:color="auto"/>
              <w:left w:val="single" w:sz="4" w:space="0" w:color="auto"/>
              <w:bottom w:val="single" w:sz="4" w:space="0" w:color="auto"/>
              <w:right w:val="single" w:sz="4" w:space="0" w:color="auto"/>
            </w:tcBorders>
            <w:vAlign w:val="center"/>
          </w:tcPr>
          <w:p w14:paraId="0E92F5D1" w14:textId="77777777" w:rsidR="00DB42E2" w:rsidRDefault="004E4E81">
            <w:pPr>
              <w:spacing w:after="0" w:line="256" w:lineRule="auto"/>
              <w:rPr>
                <w:rFonts w:ascii="Times New Roman" w:eastAsia="Times New Roman" w:hAnsi="Times New Roman"/>
                <w:b/>
                <w:lang w:val="ro-RO"/>
              </w:rPr>
            </w:pPr>
            <w:r>
              <w:rPr>
                <w:rFonts w:ascii="Times New Roman" w:eastAsia="Times New Roman" w:hAnsi="Times New Roman"/>
                <w:b/>
                <w:lang w:val="ro-RO"/>
              </w:rPr>
              <w:t xml:space="preserve">Zi </w:t>
            </w:r>
          </w:p>
        </w:tc>
        <w:tc>
          <w:tcPr>
            <w:tcW w:w="1574" w:type="dxa"/>
            <w:tcBorders>
              <w:top w:val="single" w:sz="4" w:space="0" w:color="auto"/>
              <w:left w:val="single" w:sz="4" w:space="0" w:color="auto"/>
              <w:bottom w:val="single" w:sz="4" w:space="0" w:color="auto"/>
              <w:right w:val="single" w:sz="4" w:space="0" w:color="auto"/>
            </w:tcBorders>
            <w:vAlign w:val="center"/>
          </w:tcPr>
          <w:p w14:paraId="36ED0F65" w14:textId="77777777" w:rsidR="00DB42E2" w:rsidRDefault="00DB42E2">
            <w:pPr>
              <w:spacing w:after="0" w:line="256" w:lineRule="auto"/>
              <w:rPr>
                <w:rFonts w:ascii="Times New Roman" w:eastAsia="Times New Roman" w:hAnsi="Times New Roman"/>
                <w:lang w:val="ro-RO"/>
              </w:rPr>
            </w:pPr>
          </w:p>
        </w:tc>
        <w:tc>
          <w:tcPr>
            <w:tcW w:w="1910" w:type="dxa"/>
            <w:tcBorders>
              <w:top w:val="single" w:sz="4" w:space="0" w:color="auto"/>
              <w:left w:val="single" w:sz="4" w:space="0" w:color="auto"/>
              <w:bottom w:val="single" w:sz="4" w:space="0" w:color="auto"/>
              <w:right w:val="single" w:sz="4" w:space="0" w:color="auto"/>
            </w:tcBorders>
            <w:vAlign w:val="center"/>
          </w:tcPr>
          <w:p w14:paraId="3F745F92" w14:textId="77777777" w:rsidR="00DB42E2" w:rsidRDefault="004E4E81">
            <w:pPr>
              <w:spacing w:after="0" w:line="256" w:lineRule="auto"/>
              <w:rPr>
                <w:rFonts w:ascii="Times New Roman" w:eastAsia="Times New Roman" w:hAnsi="Times New Roman"/>
                <w:lang w:val="ro-RO"/>
              </w:rPr>
            </w:pPr>
            <w:r>
              <w:rPr>
                <w:rFonts w:ascii="Times New Roman" w:eastAsia="Times New Roman" w:hAnsi="Times New Roman"/>
                <w:lang w:val="ro-RO"/>
              </w:rPr>
              <w:t>Mecanică</w:t>
            </w:r>
          </w:p>
        </w:tc>
        <w:tc>
          <w:tcPr>
            <w:tcW w:w="3420" w:type="dxa"/>
            <w:tcBorders>
              <w:top w:val="single" w:sz="4" w:space="0" w:color="auto"/>
              <w:left w:val="single" w:sz="4" w:space="0" w:color="auto"/>
              <w:bottom w:val="single" w:sz="4" w:space="0" w:color="auto"/>
              <w:right w:val="single" w:sz="4" w:space="0" w:color="auto"/>
            </w:tcBorders>
            <w:vAlign w:val="center"/>
          </w:tcPr>
          <w:p w14:paraId="6E83419F" w14:textId="77777777" w:rsidR="00DB42E2" w:rsidRDefault="004E4E81">
            <w:pPr>
              <w:spacing w:after="0" w:line="256" w:lineRule="auto"/>
              <w:rPr>
                <w:rFonts w:ascii="Times New Roman" w:eastAsia="Times New Roman" w:hAnsi="Times New Roman"/>
                <w:lang w:val="ro-RO"/>
              </w:rPr>
            </w:pPr>
            <w:r>
              <w:rPr>
                <w:rFonts w:ascii="Times New Roman" w:eastAsia="Times New Roman" w:hAnsi="Times New Roman"/>
                <w:lang w:val="ro-RO"/>
              </w:rPr>
              <w:t>Mecanic auto</w:t>
            </w:r>
          </w:p>
        </w:tc>
        <w:tc>
          <w:tcPr>
            <w:tcW w:w="892" w:type="dxa"/>
            <w:tcBorders>
              <w:top w:val="single" w:sz="4" w:space="0" w:color="auto"/>
              <w:left w:val="single" w:sz="4" w:space="0" w:color="auto"/>
              <w:bottom w:val="single" w:sz="4" w:space="0" w:color="auto"/>
              <w:right w:val="single" w:sz="4" w:space="0" w:color="auto"/>
            </w:tcBorders>
          </w:tcPr>
          <w:p w14:paraId="3C796BF2" w14:textId="77777777" w:rsidR="00DB42E2" w:rsidRDefault="004E4E81">
            <w:pPr>
              <w:spacing w:after="0" w:line="256" w:lineRule="auto"/>
              <w:rPr>
                <w:rFonts w:ascii="Times New Roman" w:eastAsia="Times New Roman" w:hAnsi="Times New Roman"/>
                <w:lang w:val="ro-RO"/>
              </w:rPr>
            </w:pPr>
            <w:r>
              <w:rPr>
                <w:rFonts w:ascii="Times New Roman" w:eastAsia="Times New Roman" w:hAnsi="Times New Roman"/>
                <w:lang w:val="ro-RO"/>
              </w:rPr>
              <w:t>a IX a</w:t>
            </w:r>
          </w:p>
        </w:tc>
        <w:tc>
          <w:tcPr>
            <w:tcW w:w="567" w:type="dxa"/>
            <w:tcBorders>
              <w:top w:val="single" w:sz="4" w:space="0" w:color="auto"/>
              <w:left w:val="single" w:sz="4" w:space="0" w:color="auto"/>
              <w:bottom w:val="single" w:sz="4" w:space="0" w:color="auto"/>
              <w:right w:val="single" w:sz="4" w:space="0" w:color="auto"/>
            </w:tcBorders>
            <w:vAlign w:val="center"/>
          </w:tcPr>
          <w:p w14:paraId="192EEE12" w14:textId="77777777" w:rsidR="00DB42E2" w:rsidRDefault="004E4E81">
            <w:pPr>
              <w:spacing w:after="0" w:line="256" w:lineRule="auto"/>
              <w:rPr>
                <w:rFonts w:ascii="Times New Roman" w:eastAsia="Times New Roman" w:hAnsi="Times New Roman"/>
                <w:lang w:val="ro-RO"/>
              </w:rPr>
            </w:pPr>
            <w:r>
              <w:rPr>
                <w:rFonts w:ascii="Times New Roman" w:eastAsia="Times New Roman" w:hAnsi="Times New Roman"/>
                <w:lang w:val="ro-RO"/>
              </w:rPr>
              <w:t>0,5</w:t>
            </w:r>
          </w:p>
        </w:tc>
        <w:tc>
          <w:tcPr>
            <w:tcW w:w="721" w:type="dxa"/>
            <w:tcBorders>
              <w:top w:val="single" w:sz="4" w:space="0" w:color="auto"/>
              <w:left w:val="single" w:sz="4" w:space="0" w:color="auto"/>
              <w:bottom w:val="single" w:sz="4" w:space="0" w:color="auto"/>
              <w:right w:val="single" w:sz="4" w:space="0" w:color="auto"/>
            </w:tcBorders>
            <w:vAlign w:val="center"/>
          </w:tcPr>
          <w:p w14:paraId="386FE322" w14:textId="77777777" w:rsidR="00DB42E2" w:rsidRDefault="004E4E81">
            <w:pPr>
              <w:spacing w:after="0" w:line="256" w:lineRule="auto"/>
              <w:rPr>
                <w:rFonts w:ascii="Times New Roman" w:eastAsia="Times New Roman" w:hAnsi="Times New Roman"/>
                <w:b/>
                <w:lang w:val="ro-RO"/>
              </w:rPr>
            </w:pPr>
            <w:r>
              <w:rPr>
                <w:rFonts w:ascii="Times New Roman" w:eastAsia="Times New Roman" w:hAnsi="Times New Roman"/>
                <w:b/>
                <w:lang w:val="ro-RO"/>
              </w:rPr>
              <w:t>17</w:t>
            </w:r>
          </w:p>
        </w:tc>
      </w:tr>
      <w:tr w:rsidR="00DB42E2" w14:paraId="3ACA6786" w14:textId="77777777" w:rsidTr="001A5906">
        <w:trPr>
          <w:trHeight w:val="577"/>
        </w:trPr>
        <w:tc>
          <w:tcPr>
            <w:tcW w:w="535" w:type="dxa"/>
            <w:tcBorders>
              <w:top w:val="single" w:sz="4" w:space="0" w:color="auto"/>
              <w:left w:val="single" w:sz="4" w:space="0" w:color="auto"/>
              <w:bottom w:val="single" w:sz="4" w:space="0" w:color="auto"/>
              <w:right w:val="single" w:sz="4" w:space="0" w:color="auto"/>
            </w:tcBorders>
          </w:tcPr>
          <w:p w14:paraId="62348BA0" w14:textId="77777777" w:rsidR="00DB42E2" w:rsidRDefault="00DB42E2">
            <w:pPr>
              <w:spacing w:after="0" w:line="256" w:lineRule="auto"/>
              <w:rPr>
                <w:rFonts w:ascii="Times New Roman" w:eastAsia="Times New Roman" w:hAnsi="Times New Roman"/>
                <w:b/>
                <w:lang w:val="ro-RO"/>
              </w:rPr>
            </w:pPr>
          </w:p>
        </w:tc>
        <w:tc>
          <w:tcPr>
            <w:tcW w:w="566" w:type="dxa"/>
            <w:tcBorders>
              <w:top w:val="single" w:sz="4" w:space="0" w:color="auto"/>
              <w:left w:val="single" w:sz="4" w:space="0" w:color="auto"/>
              <w:bottom w:val="single" w:sz="4" w:space="0" w:color="auto"/>
              <w:right w:val="single" w:sz="4" w:space="0" w:color="auto"/>
            </w:tcBorders>
            <w:vAlign w:val="center"/>
          </w:tcPr>
          <w:p w14:paraId="14DD6AF2" w14:textId="77777777" w:rsidR="00DB42E2" w:rsidRDefault="004E4E81">
            <w:pPr>
              <w:spacing w:after="0" w:line="256" w:lineRule="auto"/>
              <w:rPr>
                <w:rFonts w:ascii="Times New Roman" w:eastAsia="Times New Roman" w:hAnsi="Times New Roman"/>
                <w:b/>
                <w:lang w:val="ro-RO"/>
              </w:rPr>
            </w:pPr>
            <w:r>
              <w:rPr>
                <w:rFonts w:ascii="Times New Roman" w:eastAsia="Times New Roman" w:hAnsi="Times New Roman"/>
                <w:b/>
                <w:lang w:val="ro-RO"/>
              </w:rPr>
              <w:t>Zi</w:t>
            </w:r>
          </w:p>
        </w:tc>
        <w:tc>
          <w:tcPr>
            <w:tcW w:w="1574" w:type="dxa"/>
            <w:tcBorders>
              <w:top w:val="single" w:sz="4" w:space="0" w:color="auto"/>
              <w:left w:val="single" w:sz="4" w:space="0" w:color="auto"/>
              <w:bottom w:val="single" w:sz="4" w:space="0" w:color="auto"/>
              <w:right w:val="single" w:sz="4" w:space="0" w:color="auto"/>
            </w:tcBorders>
            <w:vAlign w:val="center"/>
          </w:tcPr>
          <w:p w14:paraId="0D5C7605" w14:textId="77777777" w:rsidR="00DB42E2" w:rsidRDefault="00DB42E2">
            <w:pPr>
              <w:spacing w:after="0" w:line="256" w:lineRule="auto"/>
              <w:rPr>
                <w:rFonts w:ascii="Times New Roman" w:eastAsia="Times New Roman" w:hAnsi="Times New Roman"/>
                <w:lang w:val="ro-RO"/>
              </w:rPr>
            </w:pPr>
          </w:p>
        </w:tc>
        <w:tc>
          <w:tcPr>
            <w:tcW w:w="1910" w:type="dxa"/>
            <w:tcBorders>
              <w:top w:val="single" w:sz="4" w:space="0" w:color="auto"/>
              <w:left w:val="single" w:sz="4" w:space="0" w:color="auto"/>
              <w:bottom w:val="single" w:sz="4" w:space="0" w:color="auto"/>
              <w:right w:val="single" w:sz="4" w:space="0" w:color="auto"/>
            </w:tcBorders>
            <w:vAlign w:val="center"/>
          </w:tcPr>
          <w:p w14:paraId="2F2868D2" w14:textId="77777777" w:rsidR="00DB42E2" w:rsidRDefault="004E4E81">
            <w:pPr>
              <w:spacing w:after="0" w:line="256" w:lineRule="auto"/>
              <w:rPr>
                <w:rFonts w:ascii="Times New Roman" w:eastAsia="Times New Roman" w:hAnsi="Times New Roman"/>
                <w:lang w:val="ro-RO"/>
              </w:rPr>
            </w:pPr>
            <w:r>
              <w:rPr>
                <w:rFonts w:ascii="Times New Roman" w:eastAsia="Times New Roman" w:hAnsi="Times New Roman"/>
                <w:lang w:val="ro-RO"/>
              </w:rPr>
              <w:t xml:space="preserve">Turism </w:t>
            </w:r>
            <w:proofErr w:type="spellStart"/>
            <w:r>
              <w:rPr>
                <w:rFonts w:ascii="Times New Roman" w:eastAsia="Times New Roman" w:hAnsi="Times New Roman"/>
                <w:lang w:val="ro-RO"/>
              </w:rPr>
              <w:t>şi</w:t>
            </w:r>
            <w:proofErr w:type="spellEnd"/>
            <w:r>
              <w:rPr>
                <w:rFonts w:ascii="Times New Roman" w:eastAsia="Times New Roman" w:hAnsi="Times New Roman"/>
                <w:lang w:val="ro-RO"/>
              </w:rPr>
              <w:t xml:space="preserve"> </w:t>
            </w:r>
            <w:proofErr w:type="spellStart"/>
            <w:r>
              <w:rPr>
                <w:rFonts w:ascii="Times New Roman" w:eastAsia="Times New Roman" w:hAnsi="Times New Roman"/>
                <w:lang w:val="ro-RO"/>
              </w:rPr>
              <w:t>alimentaţie</w:t>
            </w:r>
            <w:proofErr w:type="spellEnd"/>
          </w:p>
        </w:tc>
        <w:tc>
          <w:tcPr>
            <w:tcW w:w="3420" w:type="dxa"/>
            <w:tcBorders>
              <w:top w:val="single" w:sz="4" w:space="0" w:color="auto"/>
              <w:left w:val="single" w:sz="4" w:space="0" w:color="auto"/>
              <w:bottom w:val="single" w:sz="4" w:space="0" w:color="auto"/>
              <w:right w:val="single" w:sz="4" w:space="0" w:color="auto"/>
            </w:tcBorders>
            <w:vAlign w:val="center"/>
          </w:tcPr>
          <w:p w14:paraId="3C4A134F" w14:textId="77777777" w:rsidR="00DB42E2" w:rsidRDefault="004E4E81">
            <w:pPr>
              <w:spacing w:after="0" w:line="256" w:lineRule="auto"/>
              <w:rPr>
                <w:rFonts w:ascii="Times New Roman" w:eastAsia="Times New Roman" w:hAnsi="Times New Roman"/>
                <w:lang w:val="ro-RO"/>
              </w:rPr>
            </w:pPr>
            <w:r>
              <w:rPr>
                <w:rFonts w:ascii="Times New Roman" w:eastAsia="Times New Roman" w:hAnsi="Times New Roman"/>
                <w:lang w:val="ro-RO"/>
              </w:rPr>
              <w:t xml:space="preserve">Ospătar (chelner) vânzător în unități de alimentație </w:t>
            </w:r>
          </w:p>
        </w:tc>
        <w:tc>
          <w:tcPr>
            <w:tcW w:w="892" w:type="dxa"/>
            <w:tcBorders>
              <w:top w:val="single" w:sz="4" w:space="0" w:color="auto"/>
              <w:left w:val="single" w:sz="4" w:space="0" w:color="auto"/>
              <w:bottom w:val="single" w:sz="4" w:space="0" w:color="auto"/>
              <w:right w:val="single" w:sz="4" w:space="0" w:color="auto"/>
            </w:tcBorders>
          </w:tcPr>
          <w:p w14:paraId="00D3A16F" w14:textId="77777777" w:rsidR="00DB42E2" w:rsidRDefault="004E4E81">
            <w:pPr>
              <w:spacing w:after="0" w:line="256" w:lineRule="auto"/>
              <w:rPr>
                <w:rFonts w:ascii="Times New Roman" w:eastAsia="Times New Roman" w:hAnsi="Times New Roman"/>
                <w:lang w:val="ro-RO"/>
              </w:rPr>
            </w:pPr>
            <w:r>
              <w:rPr>
                <w:rFonts w:ascii="Times New Roman" w:eastAsia="Times New Roman" w:hAnsi="Times New Roman"/>
                <w:lang w:val="ro-RO"/>
              </w:rPr>
              <w:t>a X a</w:t>
            </w:r>
          </w:p>
        </w:tc>
        <w:tc>
          <w:tcPr>
            <w:tcW w:w="567" w:type="dxa"/>
            <w:tcBorders>
              <w:top w:val="single" w:sz="4" w:space="0" w:color="auto"/>
              <w:left w:val="single" w:sz="4" w:space="0" w:color="auto"/>
              <w:bottom w:val="single" w:sz="4" w:space="0" w:color="auto"/>
              <w:right w:val="single" w:sz="4" w:space="0" w:color="auto"/>
            </w:tcBorders>
            <w:vAlign w:val="center"/>
          </w:tcPr>
          <w:p w14:paraId="51E4C9BC" w14:textId="77777777" w:rsidR="00DB42E2" w:rsidRDefault="004E4E81">
            <w:pPr>
              <w:spacing w:after="0" w:line="256" w:lineRule="auto"/>
              <w:rPr>
                <w:rFonts w:ascii="Times New Roman" w:eastAsia="Times New Roman" w:hAnsi="Times New Roman"/>
                <w:lang w:val="ro-RO"/>
              </w:rPr>
            </w:pPr>
            <w:r>
              <w:rPr>
                <w:rFonts w:ascii="Times New Roman" w:eastAsia="Times New Roman" w:hAnsi="Times New Roman"/>
                <w:lang w:val="ro-RO"/>
              </w:rPr>
              <w:t>1</w:t>
            </w:r>
          </w:p>
        </w:tc>
        <w:tc>
          <w:tcPr>
            <w:tcW w:w="721" w:type="dxa"/>
            <w:tcBorders>
              <w:top w:val="single" w:sz="4" w:space="0" w:color="auto"/>
              <w:left w:val="single" w:sz="4" w:space="0" w:color="auto"/>
              <w:bottom w:val="single" w:sz="4" w:space="0" w:color="auto"/>
              <w:right w:val="single" w:sz="4" w:space="0" w:color="auto"/>
            </w:tcBorders>
            <w:vAlign w:val="center"/>
          </w:tcPr>
          <w:p w14:paraId="511C03CB" w14:textId="77777777" w:rsidR="00DB42E2" w:rsidRDefault="004E4E81">
            <w:pPr>
              <w:spacing w:after="0" w:line="256" w:lineRule="auto"/>
              <w:rPr>
                <w:rFonts w:ascii="Times New Roman" w:eastAsia="Times New Roman" w:hAnsi="Times New Roman"/>
                <w:b/>
                <w:lang w:val="ro-RO"/>
              </w:rPr>
            </w:pPr>
            <w:r>
              <w:rPr>
                <w:rFonts w:ascii="Times New Roman" w:eastAsia="Times New Roman" w:hAnsi="Times New Roman"/>
                <w:b/>
                <w:lang w:val="ro-RO"/>
              </w:rPr>
              <w:t>15</w:t>
            </w:r>
          </w:p>
        </w:tc>
      </w:tr>
      <w:tr w:rsidR="00DB42E2" w14:paraId="20D5739C" w14:textId="77777777" w:rsidTr="001A5906">
        <w:trPr>
          <w:trHeight w:val="577"/>
        </w:trPr>
        <w:tc>
          <w:tcPr>
            <w:tcW w:w="535" w:type="dxa"/>
            <w:tcBorders>
              <w:top w:val="single" w:sz="4" w:space="0" w:color="auto"/>
              <w:left w:val="single" w:sz="4" w:space="0" w:color="auto"/>
              <w:bottom w:val="single" w:sz="4" w:space="0" w:color="auto"/>
              <w:right w:val="single" w:sz="4" w:space="0" w:color="auto"/>
            </w:tcBorders>
          </w:tcPr>
          <w:p w14:paraId="01F26549" w14:textId="77777777" w:rsidR="00DB42E2" w:rsidRDefault="00DB42E2">
            <w:pPr>
              <w:spacing w:after="0" w:line="256" w:lineRule="auto"/>
              <w:rPr>
                <w:rFonts w:ascii="Times New Roman" w:eastAsia="Times New Roman" w:hAnsi="Times New Roman"/>
                <w:b/>
                <w:lang w:val="ro-RO"/>
              </w:rPr>
            </w:pPr>
          </w:p>
        </w:tc>
        <w:tc>
          <w:tcPr>
            <w:tcW w:w="566" w:type="dxa"/>
            <w:tcBorders>
              <w:top w:val="single" w:sz="4" w:space="0" w:color="auto"/>
              <w:left w:val="single" w:sz="4" w:space="0" w:color="auto"/>
              <w:bottom w:val="single" w:sz="4" w:space="0" w:color="auto"/>
              <w:right w:val="single" w:sz="4" w:space="0" w:color="auto"/>
            </w:tcBorders>
            <w:vAlign w:val="center"/>
          </w:tcPr>
          <w:p w14:paraId="4B2460AF" w14:textId="77777777" w:rsidR="00DB42E2" w:rsidRDefault="004E4E81">
            <w:pPr>
              <w:spacing w:after="0" w:line="256" w:lineRule="auto"/>
              <w:rPr>
                <w:rFonts w:ascii="Times New Roman" w:eastAsia="Times New Roman" w:hAnsi="Times New Roman"/>
                <w:b/>
                <w:lang w:val="ro-RO"/>
              </w:rPr>
            </w:pPr>
            <w:r>
              <w:rPr>
                <w:rFonts w:ascii="Times New Roman" w:eastAsia="Times New Roman" w:hAnsi="Times New Roman"/>
                <w:b/>
                <w:lang w:val="ro-RO"/>
              </w:rPr>
              <w:t xml:space="preserve">Zi </w:t>
            </w:r>
          </w:p>
        </w:tc>
        <w:tc>
          <w:tcPr>
            <w:tcW w:w="1574" w:type="dxa"/>
            <w:tcBorders>
              <w:top w:val="single" w:sz="4" w:space="0" w:color="auto"/>
              <w:left w:val="single" w:sz="4" w:space="0" w:color="auto"/>
              <w:bottom w:val="single" w:sz="4" w:space="0" w:color="auto"/>
              <w:right w:val="single" w:sz="4" w:space="0" w:color="auto"/>
            </w:tcBorders>
            <w:vAlign w:val="center"/>
          </w:tcPr>
          <w:p w14:paraId="4D9DF823" w14:textId="77777777" w:rsidR="00DB42E2" w:rsidRDefault="00DB42E2">
            <w:pPr>
              <w:spacing w:after="0" w:line="256" w:lineRule="auto"/>
              <w:rPr>
                <w:rFonts w:ascii="Times New Roman" w:eastAsia="Times New Roman" w:hAnsi="Times New Roman"/>
                <w:lang w:val="ro-RO"/>
              </w:rPr>
            </w:pPr>
          </w:p>
        </w:tc>
        <w:tc>
          <w:tcPr>
            <w:tcW w:w="1910" w:type="dxa"/>
            <w:tcBorders>
              <w:top w:val="single" w:sz="4" w:space="0" w:color="auto"/>
              <w:left w:val="single" w:sz="4" w:space="0" w:color="auto"/>
              <w:bottom w:val="single" w:sz="4" w:space="0" w:color="auto"/>
              <w:right w:val="single" w:sz="4" w:space="0" w:color="auto"/>
            </w:tcBorders>
            <w:vAlign w:val="center"/>
          </w:tcPr>
          <w:p w14:paraId="40452A09" w14:textId="77777777" w:rsidR="00DB42E2" w:rsidRDefault="004E4E81">
            <w:pPr>
              <w:spacing w:after="0" w:line="256" w:lineRule="auto"/>
              <w:rPr>
                <w:rFonts w:ascii="Times New Roman" w:eastAsia="Times New Roman" w:hAnsi="Times New Roman"/>
                <w:lang w:val="ro-RO"/>
              </w:rPr>
            </w:pPr>
            <w:r>
              <w:rPr>
                <w:rFonts w:ascii="Times New Roman" w:eastAsia="Times New Roman" w:hAnsi="Times New Roman"/>
                <w:lang w:val="ro-RO"/>
              </w:rPr>
              <w:t>Mecanică</w:t>
            </w:r>
          </w:p>
        </w:tc>
        <w:tc>
          <w:tcPr>
            <w:tcW w:w="3420" w:type="dxa"/>
            <w:tcBorders>
              <w:top w:val="single" w:sz="4" w:space="0" w:color="auto"/>
              <w:left w:val="single" w:sz="4" w:space="0" w:color="auto"/>
              <w:bottom w:val="single" w:sz="4" w:space="0" w:color="auto"/>
              <w:right w:val="single" w:sz="4" w:space="0" w:color="auto"/>
            </w:tcBorders>
            <w:vAlign w:val="center"/>
          </w:tcPr>
          <w:p w14:paraId="386A7483" w14:textId="77777777" w:rsidR="00DB42E2" w:rsidRDefault="004E4E81">
            <w:pPr>
              <w:spacing w:after="0" w:line="256" w:lineRule="auto"/>
              <w:rPr>
                <w:rFonts w:ascii="Times New Roman" w:eastAsia="Times New Roman" w:hAnsi="Times New Roman"/>
                <w:lang w:val="ro-RO"/>
              </w:rPr>
            </w:pPr>
            <w:r>
              <w:rPr>
                <w:rFonts w:ascii="Times New Roman" w:eastAsia="Times New Roman" w:hAnsi="Times New Roman"/>
                <w:lang w:val="ro-RO"/>
              </w:rPr>
              <w:t>Mecanic auto</w:t>
            </w:r>
          </w:p>
        </w:tc>
        <w:tc>
          <w:tcPr>
            <w:tcW w:w="892" w:type="dxa"/>
            <w:tcBorders>
              <w:top w:val="single" w:sz="4" w:space="0" w:color="auto"/>
              <w:left w:val="single" w:sz="4" w:space="0" w:color="auto"/>
              <w:bottom w:val="single" w:sz="4" w:space="0" w:color="auto"/>
              <w:right w:val="single" w:sz="4" w:space="0" w:color="auto"/>
            </w:tcBorders>
          </w:tcPr>
          <w:p w14:paraId="670485E0" w14:textId="77777777" w:rsidR="00DB42E2" w:rsidRDefault="004E4E81">
            <w:pPr>
              <w:spacing w:after="0" w:line="256" w:lineRule="auto"/>
              <w:rPr>
                <w:rFonts w:ascii="Times New Roman" w:eastAsia="Times New Roman" w:hAnsi="Times New Roman"/>
                <w:lang w:val="ro-RO"/>
              </w:rPr>
            </w:pPr>
            <w:r>
              <w:rPr>
                <w:rFonts w:ascii="Times New Roman" w:eastAsia="Times New Roman" w:hAnsi="Times New Roman"/>
                <w:lang w:val="ro-RO"/>
              </w:rPr>
              <w:t>a X a</w:t>
            </w:r>
          </w:p>
        </w:tc>
        <w:tc>
          <w:tcPr>
            <w:tcW w:w="567" w:type="dxa"/>
            <w:tcBorders>
              <w:top w:val="single" w:sz="4" w:space="0" w:color="auto"/>
              <w:left w:val="single" w:sz="4" w:space="0" w:color="auto"/>
              <w:bottom w:val="single" w:sz="4" w:space="0" w:color="auto"/>
              <w:right w:val="single" w:sz="4" w:space="0" w:color="auto"/>
            </w:tcBorders>
            <w:vAlign w:val="center"/>
          </w:tcPr>
          <w:p w14:paraId="3390DCBC" w14:textId="77777777" w:rsidR="00DB42E2" w:rsidRDefault="004E4E81">
            <w:pPr>
              <w:spacing w:after="0" w:line="256" w:lineRule="auto"/>
              <w:rPr>
                <w:rFonts w:ascii="Times New Roman" w:eastAsia="Times New Roman" w:hAnsi="Times New Roman"/>
                <w:lang w:val="ro-RO"/>
              </w:rPr>
            </w:pPr>
            <w:r>
              <w:rPr>
                <w:rFonts w:ascii="Times New Roman" w:eastAsia="Times New Roman" w:hAnsi="Times New Roman"/>
                <w:lang w:val="ro-RO"/>
              </w:rPr>
              <w:t>1</w:t>
            </w:r>
          </w:p>
        </w:tc>
        <w:tc>
          <w:tcPr>
            <w:tcW w:w="721" w:type="dxa"/>
            <w:tcBorders>
              <w:top w:val="single" w:sz="4" w:space="0" w:color="auto"/>
              <w:left w:val="single" w:sz="4" w:space="0" w:color="auto"/>
              <w:bottom w:val="single" w:sz="4" w:space="0" w:color="auto"/>
              <w:right w:val="single" w:sz="4" w:space="0" w:color="auto"/>
            </w:tcBorders>
            <w:vAlign w:val="center"/>
          </w:tcPr>
          <w:p w14:paraId="5770E386" w14:textId="77777777" w:rsidR="00DB42E2" w:rsidRDefault="004E4E81">
            <w:pPr>
              <w:spacing w:after="0" w:line="256" w:lineRule="auto"/>
              <w:rPr>
                <w:rFonts w:ascii="Times New Roman" w:eastAsia="Times New Roman" w:hAnsi="Times New Roman"/>
                <w:b/>
                <w:lang w:val="ro-RO"/>
              </w:rPr>
            </w:pPr>
            <w:r>
              <w:rPr>
                <w:rFonts w:ascii="Times New Roman" w:eastAsia="Times New Roman" w:hAnsi="Times New Roman"/>
                <w:b/>
                <w:lang w:val="ro-RO"/>
              </w:rPr>
              <w:t>15</w:t>
            </w:r>
          </w:p>
        </w:tc>
      </w:tr>
      <w:tr w:rsidR="00DB42E2" w14:paraId="5D7907FE" w14:textId="77777777" w:rsidTr="001A5906">
        <w:trPr>
          <w:trHeight w:val="577"/>
        </w:trPr>
        <w:tc>
          <w:tcPr>
            <w:tcW w:w="535" w:type="dxa"/>
            <w:tcBorders>
              <w:top w:val="single" w:sz="4" w:space="0" w:color="auto"/>
              <w:left w:val="single" w:sz="4" w:space="0" w:color="auto"/>
              <w:bottom w:val="single" w:sz="4" w:space="0" w:color="auto"/>
              <w:right w:val="single" w:sz="4" w:space="0" w:color="auto"/>
            </w:tcBorders>
          </w:tcPr>
          <w:p w14:paraId="37C0D8AD" w14:textId="77777777" w:rsidR="00DB42E2" w:rsidRDefault="00DB42E2">
            <w:pPr>
              <w:spacing w:after="0" w:line="256" w:lineRule="auto"/>
              <w:rPr>
                <w:rFonts w:ascii="Times New Roman" w:eastAsia="Times New Roman" w:hAnsi="Times New Roman"/>
                <w:b/>
                <w:lang w:val="ro-RO"/>
              </w:rPr>
            </w:pPr>
          </w:p>
        </w:tc>
        <w:tc>
          <w:tcPr>
            <w:tcW w:w="566" w:type="dxa"/>
            <w:tcBorders>
              <w:top w:val="single" w:sz="4" w:space="0" w:color="auto"/>
              <w:left w:val="single" w:sz="4" w:space="0" w:color="auto"/>
              <w:bottom w:val="single" w:sz="4" w:space="0" w:color="auto"/>
              <w:right w:val="single" w:sz="4" w:space="0" w:color="auto"/>
            </w:tcBorders>
            <w:vAlign w:val="center"/>
          </w:tcPr>
          <w:p w14:paraId="7C4536BE" w14:textId="77777777" w:rsidR="00DB42E2" w:rsidRDefault="004E4E81">
            <w:pPr>
              <w:spacing w:after="0" w:line="256" w:lineRule="auto"/>
              <w:rPr>
                <w:rFonts w:ascii="Times New Roman" w:eastAsia="Times New Roman" w:hAnsi="Times New Roman"/>
                <w:b/>
                <w:lang w:val="ro-RO"/>
              </w:rPr>
            </w:pPr>
            <w:r>
              <w:rPr>
                <w:rFonts w:ascii="Times New Roman" w:eastAsia="Times New Roman" w:hAnsi="Times New Roman"/>
                <w:b/>
                <w:lang w:val="ro-RO"/>
              </w:rPr>
              <w:t>Zi</w:t>
            </w:r>
          </w:p>
        </w:tc>
        <w:tc>
          <w:tcPr>
            <w:tcW w:w="1574" w:type="dxa"/>
            <w:tcBorders>
              <w:top w:val="single" w:sz="4" w:space="0" w:color="auto"/>
              <w:left w:val="single" w:sz="4" w:space="0" w:color="auto"/>
              <w:bottom w:val="single" w:sz="4" w:space="0" w:color="auto"/>
              <w:right w:val="single" w:sz="4" w:space="0" w:color="auto"/>
            </w:tcBorders>
            <w:vAlign w:val="center"/>
          </w:tcPr>
          <w:p w14:paraId="06520552" w14:textId="77777777" w:rsidR="00DB42E2" w:rsidRDefault="00DB42E2">
            <w:pPr>
              <w:spacing w:after="0" w:line="256" w:lineRule="auto"/>
              <w:rPr>
                <w:rFonts w:ascii="Times New Roman" w:eastAsia="Times New Roman" w:hAnsi="Times New Roman"/>
                <w:lang w:val="ro-RO"/>
              </w:rPr>
            </w:pPr>
          </w:p>
        </w:tc>
        <w:tc>
          <w:tcPr>
            <w:tcW w:w="1910" w:type="dxa"/>
            <w:tcBorders>
              <w:top w:val="single" w:sz="4" w:space="0" w:color="auto"/>
              <w:left w:val="single" w:sz="4" w:space="0" w:color="auto"/>
              <w:bottom w:val="single" w:sz="4" w:space="0" w:color="auto"/>
              <w:right w:val="single" w:sz="4" w:space="0" w:color="auto"/>
            </w:tcBorders>
            <w:vAlign w:val="center"/>
          </w:tcPr>
          <w:p w14:paraId="13A2DCA7" w14:textId="77777777" w:rsidR="00DB42E2" w:rsidRDefault="004E4E81">
            <w:pPr>
              <w:spacing w:after="0" w:line="256" w:lineRule="auto"/>
              <w:rPr>
                <w:rFonts w:ascii="Times New Roman" w:eastAsia="Times New Roman" w:hAnsi="Times New Roman"/>
                <w:lang w:val="ro-RO"/>
              </w:rPr>
            </w:pPr>
            <w:r>
              <w:rPr>
                <w:rFonts w:ascii="Times New Roman" w:eastAsia="Times New Roman" w:hAnsi="Times New Roman"/>
                <w:lang w:val="ro-RO"/>
              </w:rPr>
              <w:t xml:space="preserve">Turism </w:t>
            </w:r>
            <w:proofErr w:type="spellStart"/>
            <w:r>
              <w:rPr>
                <w:rFonts w:ascii="Times New Roman" w:eastAsia="Times New Roman" w:hAnsi="Times New Roman"/>
                <w:lang w:val="ro-RO"/>
              </w:rPr>
              <w:t>şi</w:t>
            </w:r>
            <w:proofErr w:type="spellEnd"/>
            <w:r>
              <w:rPr>
                <w:rFonts w:ascii="Times New Roman" w:eastAsia="Times New Roman" w:hAnsi="Times New Roman"/>
                <w:lang w:val="ro-RO"/>
              </w:rPr>
              <w:t xml:space="preserve"> </w:t>
            </w:r>
            <w:proofErr w:type="spellStart"/>
            <w:r>
              <w:rPr>
                <w:rFonts w:ascii="Times New Roman" w:eastAsia="Times New Roman" w:hAnsi="Times New Roman"/>
                <w:lang w:val="ro-RO"/>
              </w:rPr>
              <w:t>alimentaţie</w:t>
            </w:r>
            <w:proofErr w:type="spellEnd"/>
          </w:p>
        </w:tc>
        <w:tc>
          <w:tcPr>
            <w:tcW w:w="3420" w:type="dxa"/>
            <w:tcBorders>
              <w:top w:val="single" w:sz="4" w:space="0" w:color="auto"/>
              <w:left w:val="single" w:sz="4" w:space="0" w:color="auto"/>
              <w:bottom w:val="single" w:sz="4" w:space="0" w:color="auto"/>
              <w:right w:val="single" w:sz="4" w:space="0" w:color="auto"/>
            </w:tcBorders>
            <w:vAlign w:val="center"/>
          </w:tcPr>
          <w:p w14:paraId="69F7BF8B" w14:textId="77777777" w:rsidR="00DB42E2" w:rsidRDefault="004E4E81">
            <w:pPr>
              <w:spacing w:after="0" w:line="256" w:lineRule="auto"/>
              <w:rPr>
                <w:rFonts w:ascii="Times New Roman" w:eastAsia="Times New Roman" w:hAnsi="Times New Roman"/>
                <w:lang w:val="ro-RO"/>
              </w:rPr>
            </w:pPr>
            <w:r>
              <w:rPr>
                <w:rFonts w:ascii="Times New Roman" w:eastAsia="Times New Roman" w:hAnsi="Times New Roman"/>
                <w:lang w:val="ro-RO"/>
              </w:rPr>
              <w:t xml:space="preserve">Ospătar (chelner) vânzător în unități de alimentație </w:t>
            </w:r>
          </w:p>
        </w:tc>
        <w:tc>
          <w:tcPr>
            <w:tcW w:w="892" w:type="dxa"/>
            <w:tcBorders>
              <w:top w:val="single" w:sz="4" w:space="0" w:color="auto"/>
              <w:left w:val="single" w:sz="4" w:space="0" w:color="auto"/>
              <w:bottom w:val="single" w:sz="4" w:space="0" w:color="auto"/>
              <w:right w:val="single" w:sz="4" w:space="0" w:color="auto"/>
            </w:tcBorders>
          </w:tcPr>
          <w:p w14:paraId="607C1F45" w14:textId="77777777" w:rsidR="00DB42E2" w:rsidRDefault="004E4E81">
            <w:pPr>
              <w:spacing w:after="0" w:line="256" w:lineRule="auto"/>
              <w:rPr>
                <w:rFonts w:ascii="Times New Roman" w:eastAsia="Times New Roman" w:hAnsi="Times New Roman"/>
                <w:lang w:val="ro-RO"/>
              </w:rPr>
            </w:pPr>
            <w:r>
              <w:rPr>
                <w:rFonts w:ascii="Times New Roman" w:eastAsia="Times New Roman" w:hAnsi="Times New Roman"/>
                <w:lang w:val="ro-RO"/>
              </w:rPr>
              <w:t>a XI a</w:t>
            </w:r>
          </w:p>
        </w:tc>
        <w:tc>
          <w:tcPr>
            <w:tcW w:w="567" w:type="dxa"/>
            <w:tcBorders>
              <w:top w:val="single" w:sz="4" w:space="0" w:color="auto"/>
              <w:left w:val="single" w:sz="4" w:space="0" w:color="auto"/>
              <w:bottom w:val="single" w:sz="4" w:space="0" w:color="auto"/>
              <w:right w:val="single" w:sz="4" w:space="0" w:color="auto"/>
            </w:tcBorders>
            <w:vAlign w:val="center"/>
          </w:tcPr>
          <w:p w14:paraId="14C889DD" w14:textId="77777777" w:rsidR="00DB42E2" w:rsidRDefault="004E4E81">
            <w:pPr>
              <w:spacing w:after="0" w:line="256" w:lineRule="auto"/>
              <w:rPr>
                <w:rFonts w:ascii="Times New Roman" w:eastAsia="Times New Roman" w:hAnsi="Times New Roman"/>
                <w:lang w:val="ro-RO"/>
              </w:rPr>
            </w:pPr>
            <w:r>
              <w:rPr>
                <w:rFonts w:ascii="Times New Roman" w:eastAsia="Times New Roman" w:hAnsi="Times New Roman"/>
                <w:lang w:val="ro-RO"/>
              </w:rPr>
              <w:t>0,5</w:t>
            </w:r>
          </w:p>
        </w:tc>
        <w:tc>
          <w:tcPr>
            <w:tcW w:w="721" w:type="dxa"/>
            <w:tcBorders>
              <w:top w:val="single" w:sz="4" w:space="0" w:color="auto"/>
              <w:left w:val="single" w:sz="4" w:space="0" w:color="auto"/>
              <w:bottom w:val="single" w:sz="4" w:space="0" w:color="auto"/>
              <w:right w:val="single" w:sz="4" w:space="0" w:color="auto"/>
            </w:tcBorders>
            <w:vAlign w:val="center"/>
          </w:tcPr>
          <w:p w14:paraId="6C5D970F" w14:textId="77777777" w:rsidR="00DB42E2" w:rsidRDefault="004E4E81">
            <w:pPr>
              <w:spacing w:after="0" w:line="256" w:lineRule="auto"/>
              <w:rPr>
                <w:rFonts w:ascii="Times New Roman" w:eastAsia="Times New Roman" w:hAnsi="Times New Roman"/>
                <w:b/>
                <w:lang w:val="ro-RO"/>
              </w:rPr>
            </w:pPr>
            <w:r>
              <w:rPr>
                <w:rFonts w:ascii="Times New Roman" w:eastAsia="Times New Roman" w:hAnsi="Times New Roman"/>
                <w:b/>
                <w:lang w:val="ro-RO"/>
              </w:rPr>
              <w:t>12</w:t>
            </w:r>
          </w:p>
        </w:tc>
      </w:tr>
      <w:tr w:rsidR="00DB42E2" w14:paraId="38001D17" w14:textId="77777777" w:rsidTr="001A5906">
        <w:trPr>
          <w:trHeight w:val="577"/>
        </w:trPr>
        <w:tc>
          <w:tcPr>
            <w:tcW w:w="535" w:type="dxa"/>
            <w:tcBorders>
              <w:top w:val="single" w:sz="4" w:space="0" w:color="auto"/>
              <w:left w:val="single" w:sz="4" w:space="0" w:color="auto"/>
              <w:bottom w:val="single" w:sz="4" w:space="0" w:color="auto"/>
              <w:right w:val="single" w:sz="4" w:space="0" w:color="auto"/>
            </w:tcBorders>
          </w:tcPr>
          <w:p w14:paraId="07348AB2" w14:textId="77777777" w:rsidR="00DB42E2" w:rsidRDefault="00DB42E2">
            <w:pPr>
              <w:spacing w:after="0" w:line="256" w:lineRule="auto"/>
              <w:rPr>
                <w:rFonts w:ascii="Times New Roman" w:eastAsia="Times New Roman" w:hAnsi="Times New Roman"/>
                <w:b/>
                <w:lang w:val="ro-RO"/>
              </w:rPr>
            </w:pPr>
          </w:p>
        </w:tc>
        <w:tc>
          <w:tcPr>
            <w:tcW w:w="566" w:type="dxa"/>
            <w:tcBorders>
              <w:top w:val="single" w:sz="4" w:space="0" w:color="auto"/>
              <w:left w:val="single" w:sz="4" w:space="0" w:color="auto"/>
              <w:bottom w:val="single" w:sz="4" w:space="0" w:color="auto"/>
              <w:right w:val="single" w:sz="4" w:space="0" w:color="auto"/>
            </w:tcBorders>
            <w:vAlign w:val="center"/>
          </w:tcPr>
          <w:p w14:paraId="05B985F7" w14:textId="77777777" w:rsidR="00DB42E2" w:rsidRDefault="004E4E81">
            <w:pPr>
              <w:spacing w:after="0" w:line="256" w:lineRule="auto"/>
              <w:rPr>
                <w:rFonts w:ascii="Times New Roman" w:eastAsia="Times New Roman" w:hAnsi="Times New Roman"/>
                <w:b/>
                <w:lang w:val="ro-RO"/>
              </w:rPr>
            </w:pPr>
            <w:r>
              <w:rPr>
                <w:rFonts w:ascii="Times New Roman" w:eastAsia="Times New Roman" w:hAnsi="Times New Roman"/>
                <w:b/>
                <w:lang w:val="ro-RO"/>
              </w:rPr>
              <w:t xml:space="preserve">Zi </w:t>
            </w:r>
          </w:p>
        </w:tc>
        <w:tc>
          <w:tcPr>
            <w:tcW w:w="1574" w:type="dxa"/>
            <w:tcBorders>
              <w:top w:val="single" w:sz="4" w:space="0" w:color="auto"/>
              <w:left w:val="single" w:sz="4" w:space="0" w:color="auto"/>
              <w:bottom w:val="single" w:sz="4" w:space="0" w:color="auto"/>
              <w:right w:val="single" w:sz="4" w:space="0" w:color="auto"/>
            </w:tcBorders>
            <w:vAlign w:val="center"/>
          </w:tcPr>
          <w:p w14:paraId="39550A28" w14:textId="77777777" w:rsidR="00DB42E2" w:rsidRDefault="00DB42E2">
            <w:pPr>
              <w:spacing w:after="0" w:line="256" w:lineRule="auto"/>
              <w:rPr>
                <w:rFonts w:ascii="Times New Roman" w:eastAsia="Times New Roman" w:hAnsi="Times New Roman"/>
                <w:lang w:val="ro-RO"/>
              </w:rPr>
            </w:pPr>
          </w:p>
        </w:tc>
        <w:tc>
          <w:tcPr>
            <w:tcW w:w="1910" w:type="dxa"/>
            <w:tcBorders>
              <w:top w:val="single" w:sz="4" w:space="0" w:color="auto"/>
              <w:left w:val="single" w:sz="4" w:space="0" w:color="auto"/>
              <w:bottom w:val="single" w:sz="4" w:space="0" w:color="auto"/>
              <w:right w:val="single" w:sz="4" w:space="0" w:color="auto"/>
            </w:tcBorders>
            <w:vAlign w:val="center"/>
          </w:tcPr>
          <w:p w14:paraId="0E736791" w14:textId="77777777" w:rsidR="00DB42E2" w:rsidRDefault="004E4E81">
            <w:pPr>
              <w:spacing w:after="0" w:line="256" w:lineRule="auto"/>
              <w:rPr>
                <w:rFonts w:ascii="Times New Roman" w:eastAsia="Times New Roman" w:hAnsi="Times New Roman"/>
                <w:lang w:val="ro-RO"/>
              </w:rPr>
            </w:pPr>
            <w:r>
              <w:rPr>
                <w:rFonts w:ascii="Times New Roman" w:eastAsia="Times New Roman" w:hAnsi="Times New Roman"/>
                <w:lang w:val="ro-RO"/>
              </w:rPr>
              <w:t>Mecanică</w:t>
            </w:r>
          </w:p>
        </w:tc>
        <w:tc>
          <w:tcPr>
            <w:tcW w:w="3420" w:type="dxa"/>
            <w:tcBorders>
              <w:top w:val="single" w:sz="4" w:space="0" w:color="auto"/>
              <w:left w:val="single" w:sz="4" w:space="0" w:color="auto"/>
              <w:bottom w:val="single" w:sz="4" w:space="0" w:color="auto"/>
              <w:right w:val="single" w:sz="4" w:space="0" w:color="auto"/>
            </w:tcBorders>
            <w:vAlign w:val="center"/>
          </w:tcPr>
          <w:p w14:paraId="7C58E0A4" w14:textId="77777777" w:rsidR="00DB42E2" w:rsidRDefault="004E4E81">
            <w:pPr>
              <w:spacing w:after="0" w:line="256" w:lineRule="auto"/>
              <w:rPr>
                <w:rFonts w:ascii="Times New Roman" w:eastAsia="Times New Roman" w:hAnsi="Times New Roman"/>
                <w:lang w:val="ro-RO"/>
              </w:rPr>
            </w:pPr>
            <w:r>
              <w:rPr>
                <w:rFonts w:ascii="Times New Roman" w:eastAsia="Times New Roman" w:hAnsi="Times New Roman"/>
                <w:lang w:val="ro-RO"/>
              </w:rPr>
              <w:t>Mecanic auto</w:t>
            </w:r>
          </w:p>
        </w:tc>
        <w:tc>
          <w:tcPr>
            <w:tcW w:w="892" w:type="dxa"/>
            <w:tcBorders>
              <w:top w:val="single" w:sz="4" w:space="0" w:color="auto"/>
              <w:left w:val="single" w:sz="4" w:space="0" w:color="auto"/>
              <w:bottom w:val="single" w:sz="4" w:space="0" w:color="auto"/>
              <w:right w:val="single" w:sz="4" w:space="0" w:color="auto"/>
            </w:tcBorders>
          </w:tcPr>
          <w:p w14:paraId="78AEF1E7" w14:textId="77777777" w:rsidR="00DB42E2" w:rsidRDefault="004E4E81">
            <w:pPr>
              <w:spacing w:after="0" w:line="256" w:lineRule="auto"/>
              <w:rPr>
                <w:rFonts w:ascii="Times New Roman" w:eastAsia="Times New Roman" w:hAnsi="Times New Roman"/>
                <w:lang w:val="ro-RO"/>
              </w:rPr>
            </w:pPr>
            <w:r>
              <w:rPr>
                <w:rFonts w:ascii="Times New Roman" w:eastAsia="Times New Roman" w:hAnsi="Times New Roman"/>
                <w:lang w:val="ro-RO"/>
              </w:rPr>
              <w:t>a XI a</w:t>
            </w:r>
          </w:p>
        </w:tc>
        <w:tc>
          <w:tcPr>
            <w:tcW w:w="567" w:type="dxa"/>
            <w:tcBorders>
              <w:top w:val="single" w:sz="4" w:space="0" w:color="auto"/>
              <w:left w:val="single" w:sz="4" w:space="0" w:color="auto"/>
              <w:bottom w:val="single" w:sz="4" w:space="0" w:color="auto"/>
              <w:right w:val="single" w:sz="4" w:space="0" w:color="auto"/>
            </w:tcBorders>
            <w:vAlign w:val="center"/>
          </w:tcPr>
          <w:p w14:paraId="6A8334B5" w14:textId="77777777" w:rsidR="00DB42E2" w:rsidRDefault="004E4E81">
            <w:pPr>
              <w:spacing w:after="0" w:line="256" w:lineRule="auto"/>
              <w:rPr>
                <w:rFonts w:ascii="Times New Roman" w:eastAsia="Times New Roman" w:hAnsi="Times New Roman"/>
                <w:lang w:val="ro-RO"/>
              </w:rPr>
            </w:pPr>
            <w:r>
              <w:rPr>
                <w:rFonts w:ascii="Times New Roman" w:eastAsia="Times New Roman" w:hAnsi="Times New Roman"/>
                <w:lang w:val="ro-RO"/>
              </w:rPr>
              <w:t>0,5</w:t>
            </w:r>
          </w:p>
        </w:tc>
        <w:tc>
          <w:tcPr>
            <w:tcW w:w="721" w:type="dxa"/>
            <w:tcBorders>
              <w:top w:val="single" w:sz="4" w:space="0" w:color="auto"/>
              <w:left w:val="single" w:sz="4" w:space="0" w:color="auto"/>
              <w:bottom w:val="single" w:sz="4" w:space="0" w:color="auto"/>
              <w:right w:val="single" w:sz="4" w:space="0" w:color="auto"/>
            </w:tcBorders>
            <w:vAlign w:val="center"/>
          </w:tcPr>
          <w:p w14:paraId="468A0574" w14:textId="77777777" w:rsidR="00DB42E2" w:rsidRDefault="004E4E81">
            <w:pPr>
              <w:spacing w:after="0" w:line="256" w:lineRule="auto"/>
              <w:rPr>
                <w:rFonts w:ascii="Times New Roman" w:eastAsia="Times New Roman" w:hAnsi="Times New Roman"/>
                <w:b/>
                <w:lang w:val="ro-RO"/>
              </w:rPr>
            </w:pPr>
            <w:r>
              <w:rPr>
                <w:rFonts w:ascii="Times New Roman" w:eastAsia="Times New Roman" w:hAnsi="Times New Roman"/>
                <w:b/>
                <w:lang w:val="ro-RO"/>
              </w:rPr>
              <w:t>17</w:t>
            </w:r>
          </w:p>
        </w:tc>
      </w:tr>
      <w:tr w:rsidR="00DB42E2" w14:paraId="138CC4F4" w14:textId="77777777">
        <w:trPr>
          <w:trHeight w:val="444"/>
        </w:trPr>
        <w:tc>
          <w:tcPr>
            <w:tcW w:w="10185" w:type="dxa"/>
            <w:gridSpan w:val="8"/>
            <w:tcBorders>
              <w:top w:val="single" w:sz="4" w:space="0" w:color="auto"/>
              <w:left w:val="single" w:sz="4" w:space="0" w:color="auto"/>
              <w:bottom w:val="single" w:sz="4" w:space="0" w:color="auto"/>
              <w:right w:val="single" w:sz="4" w:space="0" w:color="auto"/>
            </w:tcBorders>
          </w:tcPr>
          <w:p w14:paraId="7768CF0C" w14:textId="77777777" w:rsidR="00DB42E2" w:rsidRDefault="00DB42E2">
            <w:pPr>
              <w:spacing w:after="0" w:line="256" w:lineRule="auto"/>
              <w:rPr>
                <w:rFonts w:ascii="Times New Roman" w:eastAsia="Times New Roman" w:hAnsi="Times New Roman"/>
                <w:b/>
                <w:lang w:val="ro-RO"/>
              </w:rPr>
            </w:pPr>
          </w:p>
          <w:p w14:paraId="0ADBFB72" w14:textId="77777777" w:rsidR="00DB42E2" w:rsidRDefault="004E4E81">
            <w:pPr>
              <w:spacing w:after="0" w:line="256" w:lineRule="auto"/>
              <w:jc w:val="center"/>
              <w:rPr>
                <w:rFonts w:ascii="Times New Roman" w:eastAsia="Times New Roman" w:hAnsi="Times New Roman"/>
                <w:i/>
                <w:sz w:val="18"/>
                <w:szCs w:val="18"/>
                <w:lang w:val="ro-RO"/>
              </w:rPr>
            </w:pPr>
            <w:r>
              <w:rPr>
                <w:rFonts w:ascii="Times New Roman" w:eastAsia="Times New Roman" w:hAnsi="Times New Roman"/>
                <w:i/>
                <w:sz w:val="18"/>
                <w:szCs w:val="18"/>
                <w:lang w:val="ro-RO"/>
              </w:rPr>
              <w:t>Învățământ postliceal – pagina următoare</w:t>
            </w:r>
          </w:p>
          <w:p w14:paraId="3449F019" w14:textId="77777777" w:rsidR="00DB42E2" w:rsidRDefault="004E4E81">
            <w:pPr>
              <w:spacing w:after="0" w:line="256" w:lineRule="auto"/>
              <w:rPr>
                <w:rFonts w:ascii="Times New Roman" w:eastAsia="Times New Roman" w:hAnsi="Times New Roman"/>
                <w:b/>
                <w:lang w:val="ro-RO"/>
              </w:rPr>
            </w:pPr>
            <w:r>
              <w:rPr>
                <w:rFonts w:ascii="Times New Roman" w:eastAsia="Times New Roman" w:hAnsi="Times New Roman"/>
                <w:b/>
                <w:lang w:val="ro-RO"/>
              </w:rPr>
              <w:t>3.Postliceal</w:t>
            </w:r>
          </w:p>
        </w:tc>
      </w:tr>
      <w:tr w:rsidR="00DB42E2" w14:paraId="65ECADA2" w14:textId="77777777" w:rsidTr="001A5906">
        <w:trPr>
          <w:trHeight w:val="577"/>
        </w:trPr>
        <w:tc>
          <w:tcPr>
            <w:tcW w:w="1101" w:type="dxa"/>
            <w:gridSpan w:val="2"/>
            <w:tcBorders>
              <w:top w:val="single" w:sz="4" w:space="0" w:color="auto"/>
              <w:left w:val="single" w:sz="4" w:space="0" w:color="auto"/>
              <w:bottom w:val="single" w:sz="4" w:space="0" w:color="auto"/>
              <w:right w:val="single" w:sz="4" w:space="0" w:color="auto"/>
            </w:tcBorders>
            <w:vAlign w:val="center"/>
          </w:tcPr>
          <w:p w14:paraId="1A6C7E43" w14:textId="77777777" w:rsidR="00DB42E2" w:rsidRDefault="004E4E81">
            <w:pPr>
              <w:spacing w:after="0" w:line="256" w:lineRule="auto"/>
              <w:rPr>
                <w:rFonts w:ascii="Times New Roman" w:eastAsia="Times New Roman" w:hAnsi="Times New Roman"/>
                <w:b/>
                <w:lang w:val="ro-RO"/>
              </w:rPr>
            </w:pPr>
            <w:r>
              <w:rPr>
                <w:rFonts w:ascii="Times New Roman" w:eastAsia="Times New Roman" w:hAnsi="Times New Roman"/>
                <w:b/>
                <w:lang w:val="ro-RO"/>
              </w:rPr>
              <w:lastRenderedPageBreak/>
              <w:t xml:space="preserve">Zi </w:t>
            </w:r>
          </w:p>
        </w:tc>
        <w:tc>
          <w:tcPr>
            <w:tcW w:w="1574" w:type="dxa"/>
            <w:tcBorders>
              <w:top w:val="single" w:sz="4" w:space="0" w:color="auto"/>
              <w:left w:val="single" w:sz="4" w:space="0" w:color="auto"/>
              <w:bottom w:val="single" w:sz="4" w:space="0" w:color="auto"/>
              <w:right w:val="single" w:sz="4" w:space="0" w:color="auto"/>
            </w:tcBorders>
            <w:vAlign w:val="center"/>
          </w:tcPr>
          <w:p w14:paraId="4F349DF7" w14:textId="77777777" w:rsidR="00DB42E2" w:rsidRDefault="00DB42E2">
            <w:pPr>
              <w:spacing w:after="0" w:line="256" w:lineRule="auto"/>
              <w:rPr>
                <w:rFonts w:ascii="Times New Roman" w:eastAsia="Times New Roman" w:hAnsi="Times New Roman"/>
                <w:lang w:val="ro-RO"/>
              </w:rPr>
            </w:pPr>
          </w:p>
        </w:tc>
        <w:tc>
          <w:tcPr>
            <w:tcW w:w="1910" w:type="dxa"/>
            <w:tcBorders>
              <w:top w:val="single" w:sz="4" w:space="0" w:color="auto"/>
              <w:left w:val="single" w:sz="4" w:space="0" w:color="auto"/>
              <w:bottom w:val="single" w:sz="4" w:space="0" w:color="auto"/>
              <w:right w:val="single" w:sz="4" w:space="0" w:color="auto"/>
            </w:tcBorders>
            <w:vAlign w:val="center"/>
          </w:tcPr>
          <w:p w14:paraId="309CED77" w14:textId="77777777" w:rsidR="00DB42E2" w:rsidRDefault="004E4E81">
            <w:pPr>
              <w:spacing w:after="0" w:line="256" w:lineRule="auto"/>
              <w:rPr>
                <w:rFonts w:ascii="Times New Roman" w:eastAsia="Times New Roman" w:hAnsi="Times New Roman"/>
                <w:lang w:val="ro-RO"/>
              </w:rPr>
            </w:pPr>
            <w:r>
              <w:rPr>
                <w:rFonts w:ascii="Times New Roman" w:eastAsia="Times New Roman" w:hAnsi="Times New Roman"/>
                <w:lang w:val="ro-RO"/>
              </w:rPr>
              <w:t>Domeniul-Silvicultură</w:t>
            </w:r>
          </w:p>
        </w:tc>
        <w:tc>
          <w:tcPr>
            <w:tcW w:w="3420" w:type="dxa"/>
            <w:tcBorders>
              <w:top w:val="single" w:sz="4" w:space="0" w:color="auto"/>
              <w:left w:val="single" w:sz="4" w:space="0" w:color="auto"/>
              <w:bottom w:val="single" w:sz="4" w:space="0" w:color="auto"/>
              <w:right w:val="single" w:sz="4" w:space="0" w:color="auto"/>
            </w:tcBorders>
          </w:tcPr>
          <w:p w14:paraId="0F4EB4D1" w14:textId="77777777" w:rsidR="00DB42E2" w:rsidRDefault="004E4E81">
            <w:pPr>
              <w:spacing w:after="0" w:line="256" w:lineRule="auto"/>
              <w:rPr>
                <w:rFonts w:ascii="Times New Roman" w:eastAsia="Times New Roman" w:hAnsi="Times New Roman"/>
                <w:lang w:val="ro-RO"/>
              </w:rPr>
            </w:pPr>
            <w:r>
              <w:rPr>
                <w:rFonts w:ascii="Times New Roman" w:eastAsia="Times New Roman" w:hAnsi="Times New Roman"/>
                <w:lang w:val="ro-RO"/>
              </w:rPr>
              <w:t>Tehnician silvic</w:t>
            </w:r>
          </w:p>
        </w:tc>
        <w:tc>
          <w:tcPr>
            <w:tcW w:w="892" w:type="dxa"/>
            <w:tcBorders>
              <w:top w:val="single" w:sz="4" w:space="0" w:color="auto"/>
              <w:left w:val="single" w:sz="4" w:space="0" w:color="auto"/>
              <w:bottom w:val="single" w:sz="4" w:space="0" w:color="auto"/>
              <w:right w:val="single" w:sz="4" w:space="0" w:color="auto"/>
            </w:tcBorders>
            <w:vAlign w:val="center"/>
          </w:tcPr>
          <w:p w14:paraId="597B6D72" w14:textId="77777777" w:rsidR="00DB42E2" w:rsidRDefault="004E4E81">
            <w:pPr>
              <w:spacing w:after="0" w:line="256" w:lineRule="auto"/>
              <w:rPr>
                <w:rFonts w:ascii="Times New Roman" w:eastAsia="Times New Roman" w:hAnsi="Times New Roman"/>
                <w:lang w:val="ro-RO"/>
              </w:rPr>
            </w:pPr>
            <w:r>
              <w:rPr>
                <w:rFonts w:ascii="Times New Roman" w:eastAsia="Times New Roman" w:hAnsi="Times New Roman"/>
                <w:lang w:val="ro-RO"/>
              </w:rPr>
              <w:t>I</w:t>
            </w:r>
          </w:p>
        </w:tc>
        <w:tc>
          <w:tcPr>
            <w:tcW w:w="567" w:type="dxa"/>
            <w:tcBorders>
              <w:top w:val="single" w:sz="4" w:space="0" w:color="auto"/>
              <w:left w:val="single" w:sz="4" w:space="0" w:color="auto"/>
              <w:bottom w:val="single" w:sz="4" w:space="0" w:color="auto"/>
              <w:right w:val="single" w:sz="4" w:space="0" w:color="auto"/>
            </w:tcBorders>
            <w:vAlign w:val="center"/>
          </w:tcPr>
          <w:p w14:paraId="6F229F1B" w14:textId="77777777" w:rsidR="00DB42E2" w:rsidRDefault="004E4E81">
            <w:pPr>
              <w:spacing w:after="0" w:line="256" w:lineRule="auto"/>
              <w:rPr>
                <w:rFonts w:ascii="Times New Roman" w:eastAsia="Times New Roman" w:hAnsi="Times New Roman"/>
                <w:lang w:val="ro-RO"/>
              </w:rPr>
            </w:pPr>
            <w:r>
              <w:rPr>
                <w:rFonts w:ascii="Times New Roman" w:eastAsia="Times New Roman" w:hAnsi="Times New Roman"/>
                <w:lang w:val="ro-RO"/>
              </w:rPr>
              <w:t>4</w:t>
            </w:r>
          </w:p>
        </w:tc>
        <w:tc>
          <w:tcPr>
            <w:tcW w:w="721" w:type="dxa"/>
            <w:tcBorders>
              <w:top w:val="single" w:sz="4" w:space="0" w:color="auto"/>
              <w:left w:val="single" w:sz="4" w:space="0" w:color="auto"/>
              <w:bottom w:val="single" w:sz="4" w:space="0" w:color="auto"/>
              <w:right w:val="single" w:sz="4" w:space="0" w:color="auto"/>
            </w:tcBorders>
            <w:vAlign w:val="center"/>
          </w:tcPr>
          <w:p w14:paraId="1E3EAFD8" w14:textId="77777777" w:rsidR="00DB42E2" w:rsidRDefault="004E4E81">
            <w:pPr>
              <w:spacing w:after="0" w:line="256" w:lineRule="auto"/>
              <w:rPr>
                <w:rFonts w:ascii="Times New Roman" w:eastAsia="Times New Roman" w:hAnsi="Times New Roman"/>
                <w:b/>
                <w:lang w:val="ro-RO"/>
              </w:rPr>
            </w:pPr>
            <w:r>
              <w:rPr>
                <w:rFonts w:ascii="Times New Roman" w:eastAsia="Times New Roman" w:hAnsi="Times New Roman"/>
                <w:b/>
                <w:lang w:val="ro-RO"/>
              </w:rPr>
              <w:t>115</w:t>
            </w:r>
          </w:p>
        </w:tc>
      </w:tr>
      <w:tr w:rsidR="00DB42E2" w14:paraId="6691215E" w14:textId="77777777" w:rsidTr="001A5906">
        <w:trPr>
          <w:trHeight w:val="577"/>
        </w:trPr>
        <w:tc>
          <w:tcPr>
            <w:tcW w:w="1101" w:type="dxa"/>
            <w:gridSpan w:val="2"/>
            <w:tcBorders>
              <w:top w:val="single" w:sz="4" w:space="0" w:color="auto"/>
              <w:left w:val="single" w:sz="4" w:space="0" w:color="auto"/>
              <w:bottom w:val="single" w:sz="4" w:space="0" w:color="auto"/>
              <w:right w:val="single" w:sz="4" w:space="0" w:color="auto"/>
            </w:tcBorders>
            <w:vAlign w:val="center"/>
          </w:tcPr>
          <w:p w14:paraId="43CE1A96" w14:textId="77777777" w:rsidR="00DB42E2" w:rsidRDefault="004E4E81">
            <w:pPr>
              <w:spacing w:after="0" w:line="256" w:lineRule="auto"/>
              <w:rPr>
                <w:rFonts w:ascii="Times New Roman" w:eastAsia="Times New Roman" w:hAnsi="Times New Roman"/>
                <w:b/>
                <w:lang w:val="ro-RO"/>
              </w:rPr>
            </w:pPr>
            <w:r>
              <w:rPr>
                <w:rFonts w:ascii="Times New Roman" w:eastAsia="Times New Roman" w:hAnsi="Times New Roman"/>
                <w:b/>
                <w:lang w:val="ro-RO"/>
              </w:rPr>
              <w:t xml:space="preserve">Zi </w:t>
            </w:r>
          </w:p>
        </w:tc>
        <w:tc>
          <w:tcPr>
            <w:tcW w:w="1574" w:type="dxa"/>
            <w:tcBorders>
              <w:top w:val="single" w:sz="4" w:space="0" w:color="auto"/>
              <w:left w:val="single" w:sz="4" w:space="0" w:color="auto"/>
              <w:bottom w:val="single" w:sz="4" w:space="0" w:color="auto"/>
              <w:right w:val="single" w:sz="4" w:space="0" w:color="auto"/>
            </w:tcBorders>
            <w:vAlign w:val="center"/>
          </w:tcPr>
          <w:p w14:paraId="54DEB433" w14:textId="77777777" w:rsidR="00DB42E2" w:rsidRDefault="00DB42E2">
            <w:pPr>
              <w:spacing w:after="0" w:line="256" w:lineRule="auto"/>
              <w:rPr>
                <w:rFonts w:ascii="Times New Roman" w:eastAsia="Times New Roman" w:hAnsi="Times New Roman"/>
                <w:lang w:val="ro-RO"/>
              </w:rPr>
            </w:pPr>
          </w:p>
        </w:tc>
        <w:tc>
          <w:tcPr>
            <w:tcW w:w="1910" w:type="dxa"/>
            <w:tcBorders>
              <w:top w:val="single" w:sz="4" w:space="0" w:color="auto"/>
              <w:left w:val="single" w:sz="4" w:space="0" w:color="auto"/>
              <w:bottom w:val="single" w:sz="4" w:space="0" w:color="auto"/>
              <w:right w:val="single" w:sz="4" w:space="0" w:color="auto"/>
            </w:tcBorders>
            <w:vAlign w:val="center"/>
          </w:tcPr>
          <w:p w14:paraId="7EB3DBD8" w14:textId="77777777" w:rsidR="00DB42E2" w:rsidRDefault="004E4E81">
            <w:pPr>
              <w:spacing w:after="0" w:line="256" w:lineRule="auto"/>
              <w:rPr>
                <w:rFonts w:ascii="Times New Roman" w:eastAsia="Times New Roman" w:hAnsi="Times New Roman"/>
                <w:lang w:val="ro-RO"/>
              </w:rPr>
            </w:pPr>
            <w:r>
              <w:rPr>
                <w:rFonts w:ascii="Times New Roman" w:eastAsia="Times New Roman" w:hAnsi="Times New Roman"/>
                <w:lang w:val="ro-RO"/>
              </w:rPr>
              <w:t>Domeniul-Silvicultură</w:t>
            </w:r>
          </w:p>
        </w:tc>
        <w:tc>
          <w:tcPr>
            <w:tcW w:w="3420" w:type="dxa"/>
            <w:tcBorders>
              <w:top w:val="single" w:sz="4" w:space="0" w:color="auto"/>
              <w:left w:val="single" w:sz="4" w:space="0" w:color="auto"/>
              <w:bottom w:val="single" w:sz="4" w:space="0" w:color="auto"/>
              <w:right w:val="single" w:sz="4" w:space="0" w:color="auto"/>
            </w:tcBorders>
          </w:tcPr>
          <w:p w14:paraId="5505ED12" w14:textId="77777777" w:rsidR="00DB42E2" w:rsidRDefault="004E4E81">
            <w:pPr>
              <w:spacing w:after="0" w:line="256" w:lineRule="auto"/>
              <w:rPr>
                <w:rFonts w:ascii="Times New Roman" w:eastAsia="Times New Roman" w:hAnsi="Times New Roman"/>
                <w:lang w:val="ro-RO"/>
              </w:rPr>
            </w:pPr>
            <w:r>
              <w:rPr>
                <w:rFonts w:ascii="Times New Roman" w:eastAsia="Times New Roman" w:hAnsi="Times New Roman"/>
                <w:lang w:val="ro-RO"/>
              </w:rPr>
              <w:t>Tehnician silvic</w:t>
            </w:r>
          </w:p>
        </w:tc>
        <w:tc>
          <w:tcPr>
            <w:tcW w:w="892" w:type="dxa"/>
            <w:tcBorders>
              <w:top w:val="single" w:sz="4" w:space="0" w:color="auto"/>
              <w:left w:val="single" w:sz="4" w:space="0" w:color="auto"/>
              <w:bottom w:val="single" w:sz="4" w:space="0" w:color="auto"/>
              <w:right w:val="single" w:sz="4" w:space="0" w:color="auto"/>
            </w:tcBorders>
            <w:vAlign w:val="center"/>
          </w:tcPr>
          <w:p w14:paraId="5F64B244" w14:textId="77777777" w:rsidR="00DB42E2" w:rsidRDefault="004E4E81">
            <w:pPr>
              <w:spacing w:after="0" w:line="256" w:lineRule="auto"/>
              <w:rPr>
                <w:rFonts w:ascii="Times New Roman" w:eastAsia="Times New Roman" w:hAnsi="Times New Roman"/>
                <w:lang w:val="ro-RO"/>
              </w:rPr>
            </w:pPr>
            <w:r>
              <w:rPr>
                <w:rFonts w:ascii="Times New Roman" w:eastAsia="Times New Roman" w:hAnsi="Times New Roman"/>
                <w:lang w:val="ro-RO"/>
              </w:rPr>
              <w:t>II</w:t>
            </w:r>
          </w:p>
        </w:tc>
        <w:tc>
          <w:tcPr>
            <w:tcW w:w="567" w:type="dxa"/>
            <w:tcBorders>
              <w:top w:val="single" w:sz="4" w:space="0" w:color="auto"/>
              <w:left w:val="single" w:sz="4" w:space="0" w:color="auto"/>
              <w:bottom w:val="single" w:sz="4" w:space="0" w:color="auto"/>
              <w:right w:val="single" w:sz="4" w:space="0" w:color="auto"/>
            </w:tcBorders>
            <w:vAlign w:val="center"/>
          </w:tcPr>
          <w:p w14:paraId="3517B5AB" w14:textId="77777777" w:rsidR="00DB42E2" w:rsidRDefault="004E4E81">
            <w:pPr>
              <w:spacing w:after="0" w:line="256" w:lineRule="auto"/>
              <w:rPr>
                <w:rFonts w:ascii="Times New Roman" w:eastAsia="Times New Roman" w:hAnsi="Times New Roman"/>
                <w:lang w:val="ro-RO"/>
              </w:rPr>
            </w:pPr>
            <w:r>
              <w:rPr>
                <w:rFonts w:ascii="Times New Roman" w:eastAsia="Times New Roman" w:hAnsi="Times New Roman"/>
                <w:lang w:val="ro-RO"/>
              </w:rPr>
              <w:t>4</w:t>
            </w:r>
          </w:p>
        </w:tc>
        <w:tc>
          <w:tcPr>
            <w:tcW w:w="721" w:type="dxa"/>
            <w:tcBorders>
              <w:top w:val="single" w:sz="4" w:space="0" w:color="auto"/>
              <w:left w:val="single" w:sz="4" w:space="0" w:color="auto"/>
              <w:bottom w:val="single" w:sz="4" w:space="0" w:color="auto"/>
              <w:right w:val="single" w:sz="4" w:space="0" w:color="auto"/>
            </w:tcBorders>
            <w:vAlign w:val="center"/>
          </w:tcPr>
          <w:p w14:paraId="69A1283A" w14:textId="77777777" w:rsidR="00DB42E2" w:rsidRDefault="004E4E81">
            <w:pPr>
              <w:spacing w:after="0" w:line="256" w:lineRule="auto"/>
              <w:rPr>
                <w:rFonts w:ascii="Times New Roman" w:eastAsia="Times New Roman" w:hAnsi="Times New Roman"/>
                <w:b/>
                <w:lang w:val="ro-RO"/>
              </w:rPr>
            </w:pPr>
            <w:r>
              <w:rPr>
                <w:rFonts w:ascii="Times New Roman" w:eastAsia="Times New Roman" w:hAnsi="Times New Roman"/>
                <w:b/>
                <w:lang w:val="ro-RO"/>
              </w:rPr>
              <w:t>104</w:t>
            </w:r>
          </w:p>
        </w:tc>
      </w:tr>
      <w:tr w:rsidR="00DB42E2" w14:paraId="7F4C3FAE" w14:textId="77777777" w:rsidTr="001A5906">
        <w:trPr>
          <w:trHeight w:val="417"/>
        </w:trPr>
        <w:tc>
          <w:tcPr>
            <w:tcW w:w="1101" w:type="dxa"/>
            <w:gridSpan w:val="2"/>
            <w:tcBorders>
              <w:top w:val="single" w:sz="4" w:space="0" w:color="auto"/>
              <w:left w:val="single" w:sz="4" w:space="0" w:color="auto"/>
              <w:bottom w:val="single" w:sz="4" w:space="0" w:color="auto"/>
              <w:right w:val="nil"/>
            </w:tcBorders>
            <w:vAlign w:val="center"/>
          </w:tcPr>
          <w:p w14:paraId="68BA0D5B" w14:textId="77777777" w:rsidR="00DB42E2" w:rsidRDefault="004E4E81">
            <w:pPr>
              <w:spacing w:after="0" w:line="256" w:lineRule="auto"/>
              <w:rPr>
                <w:rFonts w:ascii="Times New Roman" w:eastAsia="Times New Roman" w:hAnsi="Times New Roman"/>
                <w:b/>
                <w:lang w:val="ro-RO"/>
              </w:rPr>
            </w:pPr>
            <w:r>
              <w:rPr>
                <w:rFonts w:ascii="Times New Roman" w:eastAsia="Times New Roman" w:hAnsi="Times New Roman"/>
                <w:b/>
                <w:lang w:val="ro-RO"/>
              </w:rPr>
              <w:t xml:space="preserve">Totaluri </w:t>
            </w:r>
          </w:p>
        </w:tc>
        <w:tc>
          <w:tcPr>
            <w:tcW w:w="1574" w:type="dxa"/>
            <w:tcBorders>
              <w:top w:val="single" w:sz="4" w:space="0" w:color="auto"/>
              <w:left w:val="nil"/>
              <w:bottom w:val="single" w:sz="4" w:space="0" w:color="auto"/>
              <w:right w:val="nil"/>
            </w:tcBorders>
            <w:vAlign w:val="center"/>
          </w:tcPr>
          <w:p w14:paraId="449F3FB7" w14:textId="77777777" w:rsidR="00DB42E2" w:rsidRDefault="00DB42E2">
            <w:pPr>
              <w:spacing w:after="0" w:line="256" w:lineRule="auto"/>
              <w:rPr>
                <w:rFonts w:ascii="Times New Roman" w:eastAsia="Times New Roman" w:hAnsi="Times New Roman"/>
                <w:lang w:val="ro-RO"/>
              </w:rPr>
            </w:pPr>
          </w:p>
        </w:tc>
        <w:tc>
          <w:tcPr>
            <w:tcW w:w="1910" w:type="dxa"/>
            <w:tcBorders>
              <w:top w:val="single" w:sz="4" w:space="0" w:color="auto"/>
              <w:left w:val="nil"/>
              <w:bottom w:val="single" w:sz="4" w:space="0" w:color="auto"/>
              <w:right w:val="nil"/>
            </w:tcBorders>
            <w:vAlign w:val="center"/>
          </w:tcPr>
          <w:p w14:paraId="2C5C1949" w14:textId="77777777" w:rsidR="00DB42E2" w:rsidRDefault="00DB42E2">
            <w:pPr>
              <w:spacing w:after="0" w:line="256" w:lineRule="auto"/>
              <w:rPr>
                <w:rFonts w:ascii="Times New Roman" w:eastAsia="Times New Roman" w:hAnsi="Times New Roman"/>
                <w:lang w:val="ro-RO"/>
              </w:rPr>
            </w:pPr>
          </w:p>
        </w:tc>
        <w:tc>
          <w:tcPr>
            <w:tcW w:w="3420" w:type="dxa"/>
            <w:tcBorders>
              <w:top w:val="single" w:sz="4" w:space="0" w:color="auto"/>
              <w:left w:val="nil"/>
              <w:bottom w:val="single" w:sz="4" w:space="0" w:color="auto"/>
              <w:right w:val="nil"/>
            </w:tcBorders>
          </w:tcPr>
          <w:p w14:paraId="6442DC22" w14:textId="77777777" w:rsidR="00DB42E2" w:rsidRDefault="00DB42E2">
            <w:pPr>
              <w:spacing w:after="0" w:line="256" w:lineRule="auto"/>
              <w:rPr>
                <w:rFonts w:ascii="Times New Roman" w:eastAsia="Times New Roman" w:hAnsi="Times New Roman"/>
                <w:lang w:val="ro-RO"/>
              </w:rPr>
            </w:pPr>
          </w:p>
        </w:tc>
        <w:tc>
          <w:tcPr>
            <w:tcW w:w="892" w:type="dxa"/>
            <w:tcBorders>
              <w:top w:val="single" w:sz="4" w:space="0" w:color="auto"/>
              <w:left w:val="nil"/>
              <w:bottom w:val="single" w:sz="4" w:space="0" w:color="auto"/>
              <w:right w:val="nil"/>
            </w:tcBorders>
            <w:vAlign w:val="center"/>
          </w:tcPr>
          <w:p w14:paraId="740403A7" w14:textId="77777777" w:rsidR="00DB42E2" w:rsidRDefault="00DB42E2">
            <w:pPr>
              <w:spacing w:after="0" w:line="256" w:lineRule="auto"/>
              <w:rPr>
                <w:rFonts w:ascii="Times New Roman" w:eastAsia="Times New Roman" w:hAnsi="Times New Roman"/>
                <w:lang w:val="ro-RO"/>
              </w:rPr>
            </w:pPr>
          </w:p>
        </w:tc>
        <w:tc>
          <w:tcPr>
            <w:tcW w:w="567" w:type="dxa"/>
            <w:tcBorders>
              <w:top w:val="single" w:sz="4" w:space="0" w:color="auto"/>
              <w:left w:val="nil"/>
              <w:bottom w:val="single" w:sz="4" w:space="0" w:color="auto"/>
              <w:right w:val="nil"/>
            </w:tcBorders>
            <w:vAlign w:val="center"/>
          </w:tcPr>
          <w:p w14:paraId="590D0ECF" w14:textId="77777777" w:rsidR="00DB42E2" w:rsidRDefault="00DB42E2">
            <w:pPr>
              <w:spacing w:after="0" w:line="256" w:lineRule="auto"/>
              <w:rPr>
                <w:rFonts w:ascii="Times New Roman" w:eastAsia="Times New Roman" w:hAnsi="Times New Roman"/>
                <w:lang w:val="ro-RO"/>
              </w:rPr>
            </w:pPr>
          </w:p>
        </w:tc>
        <w:tc>
          <w:tcPr>
            <w:tcW w:w="721" w:type="dxa"/>
            <w:tcBorders>
              <w:top w:val="single" w:sz="4" w:space="0" w:color="auto"/>
              <w:left w:val="nil"/>
              <w:bottom w:val="single" w:sz="4" w:space="0" w:color="auto"/>
              <w:right w:val="single" w:sz="4" w:space="0" w:color="auto"/>
            </w:tcBorders>
            <w:vAlign w:val="center"/>
          </w:tcPr>
          <w:p w14:paraId="64FDFFD3" w14:textId="77777777" w:rsidR="00DB42E2" w:rsidRDefault="00DB42E2">
            <w:pPr>
              <w:spacing w:after="0" w:line="256" w:lineRule="auto"/>
              <w:rPr>
                <w:rFonts w:ascii="Times New Roman" w:eastAsia="Times New Roman" w:hAnsi="Times New Roman"/>
                <w:b/>
                <w:lang w:val="ro-RO"/>
              </w:rPr>
            </w:pPr>
          </w:p>
        </w:tc>
      </w:tr>
      <w:tr w:rsidR="00DB42E2" w14:paraId="3ADC53C3" w14:textId="77777777" w:rsidTr="001A5906">
        <w:trPr>
          <w:trHeight w:val="577"/>
        </w:trPr>
        <w:tc>
          <w:tcPr>
            <w:tcW w:w="1101" w:type="dxa"/>
            <w:gridSpan w:val="2"/>
            <w:tcBorders>
              <w:top w:val="single" w:sz="4" w:space="0" w:color="auto"/>
              <w:left w:val="single" w:sz="4" w:space="0" w:color="auto"/>
              <w:bottom w:val="single" w:sz="4" w:space="0" w:color="auto"/>
              <w:right w:val="single" w:sz="4" w:space="0" w:color="auto"/>
            </w:tcBorders>
            <w:vAlign w:val="center"/>
          </w:tcPr>
          <w:p w14:paraId="2B33E3FC" w14:textId="77777777" w:rsidR="00DB42E2" w:rsidRDefault="004E4E81">
            <w:pPr>
              <w:spacing w:after="0" w:line="256" w:lineRule="auto"/>
              <w:rPr>
                <w:rFonts w:ascii="Times New Roman" w:eastAsia="Times New Roman" w:hAnsi="Times New Roman"/>
                <w:b/>
                <w:lang w:val="ro-RO"/>
              </w:rPr>
            </w:pPr>
            <w:r>
              <w:rPr>
                <w:rFonts w:ascii="Times New Roman" w:eastAsia="Times New Roman" w:hAnsi="Times New Roman"/>
                <w:b/>
                <w:lang w:val="ro-RO"/>
              </w:rPr>
              <w:t>Total</w:t>
            </w:r>
          </w:p>
        </w:tc>
        <w:tc>
          <w:tcPr>
            <w:tcW w:w="1574" w:type="dxa"/>
            <w:tcBorders>
              <w:top w:val="single" w:sz="4" w:space="0" w:color="auto"/>
              <w:left w:val="single" w:sz="4" w:space="0" w:color="auto"/>
              <w:bottom w:val="single" w:sz="4" w:space="0" w:color="auto"/>
              <w:right w:val="single" w:sz="4" w:space="0" w:color="auto"/>
            </w:tcBorders>
            <w:vAlign w:val="center"/>
          </w:tcPr>
          <w:p w14:paraId="00BDF213" w14:textId="77777777" w:rsidR="00DB42E2" w:rsidRDefault="004E4E81">
            <w:pPr>
              <w:spacing w:after="0" w:line="256" w:lineRule="auto"/>
              <w:rPr>
                <w:rFonts w:ascii="Times New Roman" w:eastAsia="Times New Roman" w:hAnsi="Times New Roman"/>
                <w:lang w:val="ro-RO"/>
              </w:rPr>
            </w:pPr>
            <w:r>
              <w:rPr>
                <w:rFonts w:ascii="Times New Roman" w:eastAsia="Times New Roman" w:hAnsi="Times New Roman"/>
                <w:lang w:val="ro-RO"/>
              </w:rPr>
              <w:t>Tehnologică</w:t>
            </w:r>
          </w:p>
        </w:tc>
        <w:tc>
          <w:tcPr>
            <w:tcW w:w="1910" w:type="dxa"/>
            <w:tcBorders>
              <w:top w:val="single" w:sz="4" w:space="0" w:color="auto"/>
              <w:left w:val="single" w:sz="4" w:space="0" w:color="auto"/>
              <w:bottom w:val="single" w:sz="4" w:space="0" w:color="auto"/>
              <w:right w:val="single" w:sz="4" w:space="0" w:color="auto"/>
            </w:tcBorders>
            <w:vAlign w:val="center"/>
          </w:tcPr>
          <w:p w14:paraId="11FC66DF" w14:textId="77777777" w:rsidR="00DB42E2" w:rsidRDefault="004E4E81">
            <w:pPr>
              <w:spacing w:after="0" w:line="256" w:lineRule="auto"/>
              <w:rPr>
                <w:rFonts w:ascii="Times New Roman" w:eastAsia="Times New Roman" w:hAnsi="Times New Roman"/>
                <w:lang w:val="ro-RO"/>
              </w:rPr>
            </w:pPr>
            <w:r>
              <w:rPr>
                <w:rFonts w:ascii="Times New Roman" w:eastAsia="Times New Roman" w:hAnsi="Times New Roman"/>
                <w:lang w:val="ro-RO"/>
              </w:rPr>
              <w:t>Resurse naturale și protecția mediului/Silvicultură</w:t>
            </w:r>
          </w:p>
        </w:tc>
        <w:tc>
          <w:tcPr>
            <w:tcW w:w="3420" w:type="dxa"/>
            <w:tcBorders>
              <w:top w:val="single" w:sz="4" w:space="0" w:color="auto"/>
              <w:left w:val="single" w:sz="4" w:space="0" w:color="auto"/>
              <w:bottom w:val="single" w:sz="4" w:space="0" w:color="auto"/>
              <w:right w:val="single" w:sz="4" w:space="0" w:color="auto"/>
            </w:tcBorders>
            <w:vAlign w:val="center"/>
          </w:tcPr>
          <w:p w14:paraId="1B0333AF" w14:textId="77777777" w:rsidR="00DB42E2" w:rsidRDefault="004E4E81">
            <w:pPr>
              <w:spacing w:after="0" w:line="256" w:lineRule="auto"/>
              <w:rPr>
                <w:rFonts w:ascii="Times New Roman" w:eastAsia="Times New Roman" w:hAnsi="Times New Roman"/>
                <w:i/>
                <w:lang w:val="ro-RO"/>
              </w:rPr>
            </w:pPr>
            <w:r>
              <w:rPr>
                <w:rFonts w:ascii="Times New Roman" w:eastAsia="Times New Roman" w:hAnsi="Times New Roman"/>
                <w:lang w:val="ro-RO"/>
              </w:rPr>
              <w:t xml:space="preserve">Tehnician în silvicultură și exploatări forestiere – </w:t>
            </w:r>
            <w:r>
              <w:rPr>
                <w:rFonts w:ascii="Times New Roman" w:eastAsia="Times New Roman" w:hAnsi="Times New Roman"/>
                <w:i/>
                <w:lang w:val="ro-RO"/>
              </w:rPr>
              <w:t>zi + seral</w:t>
            </w:r>
          </w:p>
        </w:tc>
        <w:tc>
          <w:tcPr>
            <w:tcW w:w="1459" w:type="dxa"/>
            <w:gridSpan w:val="2"/>
            <w:tcBorders>
              <w:top w:val="single" w:sz="4" w:space="0" w:color="auto"/>
              <w:left w:val="single" w:sz="4" w:space="0" w:color="auto"/>
              <w:bottom w:val="single" w:sz="4" w:space="0" w:color="auto"/>
              <w:right w:val="single" w:sz="4" w:space="0" w:color="auto"/>
            </w:tcBorders>
            <w:vAlign w:val="center"/>
          </w:tcPr>
          <w:p w14:paraId="64E2882B" w14:textId="77777777" w:rsidR="00DB42E2" w:rsidRDefault="004E4E81">
            <w:pPr>
              <w:spacing w:after="0" w:line="256" w:lineRule="auto"/>
              <w:rPr>
                <w:rFonts w:ascii="Times New Roman" w:eastAsia="Times New Roman" w:hAnsi="Times New Roman"/>
                <w:lang w:val="ro-RO"/>
              </w:rPr>
            </w:pPr>
            <w:r>
              <w:rPr>
                <w:rFonts w:ascii="Times New Roman" w:eastAsia="Times New Roman" w:hAnsi="Times New Roman"/>
                <w:lang w:val="ro-RO"/>
              </w:rPr>
              <w:t>19</w:t>
            </w:r>
          </w:p>
        </w:tc>
        <w:tc>
          <w:tcPr>
            <w:tcW w:w="721" w:type="dxa"/>
            <w:tcBorders>
              <w:top w:val="single" w:sz="4" w:space="0" w:color="auto"/>
              <w:left w:val="single" w:sz="4" w:space="0" w:color="auto"/>
              <w:bottom w:val="single" w:sz="4" w:space="0" w:color="auto"/>
              <w:right w:val="single" w:sz="4" w:space="0" w:color="auto"/>
            </w:tcBorders>
            <w:vAlign w:val="center"/>
          </w:tcPr>
          <w:p w14:paraId="618EB5AB" w14:textId="77777777" w:rsidR="00DB42E2" w:rsidRDefault="004E4E81">
            <w:pPr>
              <w:spacing w:after="0" w:line="256" w:lineRule="auto"/>
              <w:rPr>
                <w:rFonts w:ascii="Times New Roman" w:eastAsia="Times New Roman" w:hAnsi="Times New Roman"/>
                <w:b/>
                <w:lang w:val="ro-RO"/>
              </w:rPr>
            </w:pPr>
            <w:r>
              <w:rPr>
                <w:rFonts w:ascii="Times New Roman" w:eastAsia="Times New Roman" w:hAnsi="Times New Roman"/>
                <w:b/>
                <w:lang w:val="ro-RO"/>
              </w:rPr>
              <w:t>479</w:t>
            </w:r>
          </w:p>
        </w:tc>
      </w:tr>
      <w:tr w:rsidR="00DB42E2" w14:paraId="6F0456E9" w14:textId="77777777" w:rsidTr="001A5906">
        <w:trPr>
          <w:trHeight w:val="545"/>
        </w:trPr>
        <w:tc>
          <w:tcPr>
            <w:tcW w:w="1101" w:type="dxa"/>
            <w:gridSpan w:val="2"/>
            <w:tcBorders>
              <w:top w:val="single" w:sz="4" w:space="0" w:color="auto"/>
              <w:left w:val="single" w:sz="4" w:space="0" w:color="auto"/>
              <w:bottom w:val="single" w:sz="4" w:space="0" w:color="auto"/>
              <w:right w:val="single" w:sz="4" w:space="0" w:color="auto"/>
            </w:tcBorders>
            <w:vAlign w:val="center"/>
          </w:tcPr>
          <w:p w14:paraId="3186363C" w14:textId="77777777" w:rsidR="00DB42E2" w:rsidRDefault="004E4E81">
            <w:pPr>
              <w:spacing w:after="0" w:line="256" w:lineRule="auto"/>
              <w:rPr>
                <w:rFonts w:ascii="Times New Roman" w:eastAsia="Times New Roman" w:hAnsi="Times New Roman"/>
                <w:b/>
                <w:lang w:val="ro-RO"/>
              </w:rPr>
            </w:pPr>
            <w:r>
              <w:rPr>
                <w:rFonts w:ascii="Times New Roman" w:eastAsia="Times New Roman" w:hAnsi="Times New Roman"/>
                <w:b/>
                <w:lang w:val="ro-RO"/>
              </w:rPr>
              <w:t>Total</w:t>
            </w:r>
          </w:p>
        </w:tc>
        <w:tc>
          <w:tcPr>
            <w:tcW w:w="1574" w:type="dxa"/>
            <w:tcBorders>
              <w:top w:val="single" w:sz="4" w:space="0" w:color="auto"/>
              <w:left w:val="single" w:sz="4" w:space="0" w:color="auto"/>
              <w:bottom w:val="single" w:sz="4" w:space="0" w:color="auto"/>
              <w:right w:val="single" w:sz="4" w:space="0" w:color="auto"/>
            </w:tcBorders>
            <w:vAlign w:val="center"/>
          </w:tcPr>
          <w:p w14:paraId="04DB5FD6" w14:textId="77777777" w:rsidR="00DB42E2" w:rsidRDefault="004E4E81">
            <w:pPr>
              <w:spacing w:after="0" w:line="256" w:lineRule="auto"/>
              <w:rPr>
                <w:rFonts w:ascii="Times New Roman" w:eastAsia="Times New Roman" w:hAnsi="Times New Roman"/>
                <w:lang w:val="ro-RO"/>
              </w:rPr>
            </w:pPr>
            <w:r>
              <w:rPr>
                <w:rFonts w:ascii="Times New Roman" w:eastAsia="Times New Roman" w:hAnsi="Times New Roman"/>
                <w:lang w:val="ro-RO"/>
              </w:rPr>
              <w:t>Tehnologică</w:t>
            </w:r>
          </w:p>
        </w:tc>
        <w:tc>
          <w:tcPr>
            <w:tcW w:w="1910" w:type="dxa"/>
            <w:tcBorders>
              <w:top w:val="single" w:sz="4" w:space="0" w:color="auto"/>
              <w:left w:val="single" w:sz="4" w:space="0" w:color="auto"/>
              <w:bottom w:val="single" w:sz="4" w:space="0" w:color="auto"/>
              <w:right w:val="single" w:sz="4" w:space="0" w:color="auto"/>
            </w:tcBorders>
            <w:vAlign w:val="center"/>
          </w:tcPr>
          <w:p w14:paraId="6EF84585" w14:textId="77777777" w:rsidR="00DB42E2" w:rsidRDefault="004E4E81">
            <w:pPr>
              <w:spacing w:after="0" w:line="256" w:lineRule="auto"/>
              <w:rPr>
                <w:rFonts w:ascii="Times New Roman" w:eastAsia="Times New Roman" w:hAnsi="Times New Roman"/>
                <w:lang w:val="ro-RO"/>
              </w:rPr>
            </w:pPr>
            <w:r>
              <w:rPr>
                <w:rFonts w:ascii="Times New Roman" w:eastAsia="Times New Roman" w:hAnsi="Times New Roman"/>
                <w:lang w:val="ro-RO"/>
              </w:rPr>
              <w:t>Resurse naturale și protecția mediului/ Protecția mediului</w:t>
            </w:r>
          </w:p>
        </w:tc>
        <w:tc>
          <w:tcPr>
            <w:tcW w:w="3420" w:type="dxa"/>
            <w:tcBorders>
              <w:top w:val="single" w:sz="4" w:space="0" w:color="auto"/>
              <w:left w:val="single" w:sz="4" w:space="0" w:color="auto"/>
              <w:bottom w:val="single" w:sz="4" w:space="0" w:color="auto"/>
              <w:right w:val="single" w:sz="4" w:space="0" w:color="auto"/>
            </w:tcBorders>
            <w:vAlign w:val="center"/>
          </w:tcPr>
          <w:p w14:paraId="458FE2AC" w14:textId="77777777" w:rsidR="00DB42E2" w:rsidRDefault="004E4E81">
            <w:pPr>
              <w:spacing w:after="0" w:line="256" w:lineRule="auto"/>
              <w:rPr>
                <w:rFonts w:ascii="Times New Roman" w:eastAsia="Times New Roman" w:hAnsi="Times New Roman"/>
                <w:lang w:val="ro-RO"/>
              </w:rPr>
            </w:pPr>
            <w:r>
              <w:rPr>
                <w:rFonts w:ascii="Times New Roman" w:eastAsia="Times New Roman" w:hAnsi="Times New Roman"/>
                <w:lang w:val="ro-RO"/>
              </w:rPr>
              <w:t>Tehnician ecolog și protecția calității mediului</w:t>
            </w:r>
          </w:p>
        </w:tc>
        <w:tc>
          <w:tcPr>
            <w:tcW w:w="1459" w:type="dxa"/>
            <w:gridSpan w:val="2"/>
            <w:tcBorders>
              <w:top w:val="single" w:sz="4" w:space="0" w:color="auto"/>
              <w:left w:val="single" w:sz="4" w:space="0" w:color="auto"/>
              <w:bottom w:val="single" w:sz="4" w:space="0" w:color="auto"/>
              <w:right w:val="single" w:sz="4" w:space="0" w:color="auto"/>
            </w:tcBorders>
            <w:vAlign w:val="center"/>
          </w:tcPr>
          <w:p w14:paraId="3BF7B4EE" w14:textId="77777777" w:rsidR="00DB42E2" w:rsidRDefault="004E4E81">
            <w:pPr>
              <w:spacing w:after="0" w:line="256" w:lineRule="auto"/>
              <w:rPr>
                <w:rFonts w:ascii="Times New Roman" w:eastAsia="Times New Roman" w:hAnsi="Times New Roman"/>
                <w:lang w:val="ro-RO"/>
              </w:rPr>
            </w:pPr>
            <w:r>
              <w:rPr>
                <w:rFonts w:ascii="Times New Roman" w:eastAsia="Times New Roman" w:hAnsi="Times New Roman"/>
                <w:lang w:val="ro-RO"/>
              </w:rPr>
              <w:t>4</w:t>
            </w:r>
          </w:p>
        </w:tc>
        <w:tc>
          <w:tcPr>
            <w:tcW w:w="721" w:type="dxa"/>
            <w:tcBorders>
              <w:top w:val="single" w:sz="4" w:space="0" w:color="auto"/>
              <w:left w:val="single" w:sz="4" w:space="0" w:color="auto"/>
              <w:bottom w:val="single" w:sz="4" w:space="0" w:color="auto"/>
              <w:right w:val="single" w:sz="4" w:space="0" w:color="auto"/>
            </w:tcBorders>
            <w:vAlign w:val="center"/>
          </w:tcPr>
          <w:p w14:paraId="28E4DD23" w14:textId="77777777" w:rsidR="00DB42E2" w:rsidRDefault="004E4E81">
            <w:pPr>
              <w:spacing w:after="0" w:line="256" w:lineRule="auto"/>
              <w:rPr>
                <w:rFonts w:ascii="Times New Roman" w:eastAsia="Times New Roman" w:hAnsi="Times New Roman"/>
                <w:b/>
                <w:lang w:val="ro-RO"/>
              </w:rPr>
            </w:pPr>
            <w:r>
              <w:rPr>
                <w:rFonts w:ascii="Times New Roman" w:eastAsia="Times New Roman" w:hAnsi="Times New Roman"/>
                <w:b/>
                <w:lang w:val="ro-RO"/>
              </w:rPr>
              <w:t>86</w:t>
            </w:r>
          </w:p>
        </w:tc>
      </w:tr>
      <w:tr w:rsidR="00DB42E2" w14:paraId="31B514FA" w14:textId="77777777" w:rsidTr="001A5906">
        <w:trPr>
          <w:trHeight w:val="305"/>
        </w:trPr>
        <w:tc>
          <w:tcPr>
            <w:tcW w:w="1101" w:type="dxa"/>
            <w:gridSpan w:val="2"/>
            <w:tcBorders>
              <w:top w:val="single" w:sz="4" w:space="0" w:color="auto"/>
              <w:left w:val="single" w:sz="4" w:space="0" w:color="auto"/>
              <w:bottom w:val="single" w:sz="4" w:space="0" w:color="auto"/>
              <w:right w:val="single" w:sz="4" w:space="0" w:color="auto"/>
            </w:tcBorders>
            <w:vAlign w:val="center"/>
          </w:tcPr>
          <w:p w14:paraId="148728A0" w14:textId="77777777" w:rsidR="00DB42E2" w:rsidRDefault="004E4E81">
            <w:pPr>
              <w:spacing w:after="0" w:line="256" w:lineRule="auto"/>
              <w:rPr>
                <w:rFonts w:ascii="Times New Roman" w:eastAsia="Times New Roman" w:hAnsi="Times New Roman"/>
                <w:b/>
                <w:lang w:val="ro-RO"/>
              </w:rPr>
            </w:pPr>
            <w:r>
              <w:rPr>
                <w:rFonts w:ascii="Times New Roman" w:eastAsia="Times New Roman" w:hAnsi="Times New Roman"/>
                <w:b/>
                <w:lang w:val="ro-RO"/>
              </w:rPr>
              <w:t>Total</w:t>
            </w:r>
          </w:p>
        </w:tc>
        <w:tc>
          <w:tcPr>
            <w:tcW w:w="1574" w:type="dxa"/>
            <w:tcBorders>
              <w:top w:val="single" w:sz="4" w:space="0" w:color="auto"/>
              <w:left w:val="single" w:sz="4" w:space="0" w:color="auto"/>
              <w:bottom w:val="single" w:sz="4" w:space="0" w:color="auto"/>
              <w:right w:val="single" w:sz="4" w:space="0" w:color="auto"/>
            </w:tcBorders>
            <w:vAlign w:val="center"/>
          </w:tcPr>
          <w:p w14:paraId="202E3EE5" w14:textId="77777777" w:rsidR="00DB42E2" w:rsidRDefault="004E4E81">
            <w:pPr>
              <w:spacing w:after="0" w:line="256" w:lineRule="auto"/>
              <w:rPr>
                <w:rFonts w:ascii="Times New Roman" w:eastAsia="Times New Roman" w:hAnsi="Times New Roman"/>
                <w:lang w:val="ro-RO"/>
              </w:rPr>
            </w:pPr>
            <w:r>
              <w:rPr>
                <w:rFonts w:ascii="Times New Roman" w:eastAsia="Times New Roman" w:hAnsi="Times New Roman"/>
                <w:lang w:val="ro-RO"/>
              </w:rPr>
              <w:t>Tehnologică</w:t>
            </w:r>
          </w:p>
        </w:tc>
        <w:tc>
          <w:tcPr>
            <w:tcW w:w="1910" w:type="dxa"/>
            <w:tcBorders>
              <w:top w:val="single" w:sz="4" w:space="0" w:color="auto"/>
              <w:left w:val="single" w:sz="4" w:space="0" w:color="auto"/>
              <w:bottom w:val="single" w:sz="4" w:space="0" w:color="auto"/>
              <w:right w:val="single" w:sz="4" w:space="0" w:color="auto"/>
            </w:tcBorders>
            <w:vAlign w:val="center"/>
          </w:tcPr>
          <w:p w14:paraId="292F9695" w14:textId="77777777" w:rsidR="00DB42E2" w:rsidRDefault="004E4E81">
            <w:pPr>
              <w:spacing w:after="0" w:line="256" w:lineRule="auto"/>
              <w:rPr>
                <w:rFonts w:ascii="Times New Roman" w:eastAsia="Times New Roman" w:hAnsi="Times New Roman"/>
                <w:lang w:val="ro-RO"/>
              </w:rPr>
            </w:pPr>
            <w:r>
              <w:rPr>
                <w:rFonts w:ascii="Times New Roman" w:eastAsia="Times New Roman" w:hAnsi="Times New Roman"/>
                <w:lang w:val="ro-RO"/>
              </w:rPr>
              <w:t>Servicii / Economic</w:t>
            </w:r>
          </w:p>
        </w:tc>
        <w:tc>
          <w:tcPr>
            <w:tcW w:w="3420" w:type="dxa"/>
            <w:tcBorders>
              <w:top w:val="single" w:sz="4" w:space="0" w:color="auto"/>
              <w:left w:val="single" w:sz="4" w:space="0" w:color="auto"/>
              <w:bottom w:val="single" w:sz="4" w:space="0" w:color="auto"/>
              <w:right w:val="single" w:sz="4" w:space="0" w:color="auto"/>
            </w:tcBorders>
            <w:vAlign w:val="center"/>
          </w:tcPr>
          <w:p w14:paraId="21B09F3B" w14:textId="77777777" w:rsidR="00DB42E2" w:rsidRDefault="004E4E81">
            <w:pPr>
              <w:spacing w:after="0" w:line="256" w:lineRule="auto"/>
              <w:rPr>
                <w:rFonts w:ascii="Times New Roman" w:eastAsia="Times New Roman" w:hAnsi="Times New Roman"/>
                <w:lang w:val="ro-RO"/>
              </w:rPr>
            </w:pPr>
            <w:r>
              <w:rPr>
                <w:rFonts w:ascii="Times New Roman" w:eastAsia="Times New Roman" w:hAnsi="Times New Roman"/>
                <w:lang w:val="ro-RO"/>
              </w:rPr>
              <w:t xml:space="preserve">Tehnician în </w:t>
            </w:r>
            <w:proofErr w:type="spellStart"/>
            <w:r>
              <w:rPr>
                <w:rFonts w:ascii="Times New Roman" w:eastAsia="Times New Roman" w:hAnsi="Times New Roman"/>
                <w:lang w:val="ro-RO"/>
              </w:rPr>
              <w:t>activităţi</w:t>
            </w:r>
            <w:proofErr w:type="spellEnd"/>
            <w:r>
              <w:rPr>
                <w:rFonts w:ascii="Times New Roman" w:eastAsia="Times New Roman" w:hAnsi="Times New Roman"/>
                <w:lang w:val="ro-RO"/>
              </w:rPr>
              <w:t xml:space="preserve"> economice</w:t>
            </w:r>
          </w:p>
        </w:tc>
        <w:tc>
          <w:tcPr>
            <w:tcW w:w="1459" w:type="dxa"/>
            <w:gridSpan w:val="2"/>
            <w:tcBorders>
              <w:top w:val="single" w:sz="4" w:space="0" w:color="auto"/>
              <w:left w:val="single" w:sz="4" w:space="0" w:color="auto"/>
              <w:bottom w:val="single" w:sz="4" w:space="0" w:color="auto"/>
              <w:right w:val="single" w:sz="4" w:space="0" w:color="auto"/>
            </w:tcBorders>
            <w:vAlign w:val="center"/>
          </w:tcPr>
          <w:p w14:paraId="0FD970C1" w14:textId="77777777" w:rsidR="00DB42E2" w:rsidRDefault="004E4E81">
            <w:pPr>
              <w:spacing w:after="0" w:line="256" w:lineRule="auto"/>
              <w:rPr>
                <w:rFonts w:ascii="Times New Roman" w:eastAsia="Times New Roman" w:hAnsi="Times New Roman"/>
                <w:lang w:val="ro-RO"/>
              </w:rPr>
            </w:pPr>
            <w:r>
              <w:rPr>
                <w:rFonts w:ascii="Times New Roman" w:eastAsia="Times New Roman" w:hAnsi="Times New Roman"/>
                <w:lang w:val="ro-RO"/>
              </w:rPr>
              <w:t>4</w:t>
            </w:r>
          </w:p>
        </w:tc>
        <w:tc>
          <w:tcPr>
            <w:tcW w:w="721" w:type="dxa"/>
            <w:tcBorders>
              <w:top w:val="single" w:sz="4" w:space="0" w:color="auto"/>
              <w:left w:val="single" w:sz="4" w:space="0" w:color="auto"/>
              <w:bottom w:val="single" w:sz="4" w:space="0" w:color="auto"/>
              <w:right w:val="single" w:sz="4" w:space="0" w:color="auto"/>
            </w:tcBorders>
            <w:vAlign w:val="center"/>
          </w:tcPr>
          <w:p w14:paraId="23C7592F" w14:textId="77777777" w:rsidR="00DB42E2" w:rsidRDefault="004E4E81">
            <w:pPr>
              <w:spacing w:after="0" w:line="256" w:lineRule="auto"/>
              <w:rPr>
                <w:rFonts w:ascii="Times New Roman" w:eastAsia="Times New Roman" w:hAnsi="Times New Roman"/>
                <w:b/>
                <w:lang w:val="ro-RO"/>
              </w:rPr>
            </w:pPr>
            <w:r>
              <w:rPr>
                <w:rFonts w:ascii="Times New Roman" w:eastAsia="Times New Roman" w:hAnsi="Times New Roman"/>
                <w:b/>
                <w:lang w:val="ro-RO"/>
              </w:rPr>
              <w:t>110</w:t>
            </w:r>
          </w:p>
        </w:tc>
      </w:tr>
      <w:tr w:rsidR="00DB42E2" w14:paraId="3C800062" w14:textId="77777777" w:rsidTr="001A5906">
        <w:trPr>
          <w:trHeight w:val="305"/>
        </w:trPr>
        <w:tc>
          <w:tcPr>
            <w:tcW w:w="1101" w:type="dxa"/>
            <w:gridSpan w:val="2"/>
            <w:tcBorders>
              <w:top w:val="single" w:sz="4" w:space="0" w:color="auto"/>
              <w:left w:val="single" w:sz="4" w:space="0" w:color="auto"/>
              <w:bottom w:val="single" w:sz="4" w:space="0" w:color="auto"/>
              <w:right w:val="single" w:sz="4" w:space="0" w:color="auto"/>
            </w:tcBorders>
            <w:vAlign w:val="center"/>
          </w:tcPr>
          <w:p w14:paraId="0AF27771" w14:textId="77777777" w:rsidR="00DB42E2" w:rsidRDefault="004E4E81">
            <w:pPr>
              <w:spacing w:after="0" w:line="256" w:lineRule="auto"/>
              <w:rPr>
                <w:rFonts w:ascii="Times New Roman" w:eastAsia="Times New Roman" w:hAnsi="Times New Roman"/>
                <w:b/>
                <w:lang w:val="ro-RO"/>
              </w:rPr>
            </w:pPr>
            <w:r>
              <w:rPr>
                <w:rFonts w:ascii="Times New Roman" w:eastAsia="Times New Roman" w:hAnsi="Times New Roman"/>
                <w:b/>
                <w:lang w:val="ro-RO"/>
              </w:rPr>
              <w:t>Total</w:t>
            </w:r>
          </w:p>
        </w:tc>
        <w:tc>
          <w:tcPr>
            <w:tcW w:w="1574" w:type="dxa"/>
            <w:tcBorders>
              <w:top w:val="single" w:sz="4" w:space="0" w:color="auto"/>
              <w:left w:val="single" w:sz="4" w:space="0" w:color="auto"/>
              <w:bottom w:val="single" w:sz="4" w:space="0" w:color="auto"/>
              <w:right w:val="single" w:sz="4" w:space="0" w:color="auto"/>
            </w:tcBorders>
            <w:vAlign w:val="center"/>
          </w:tcPr>
          <w:p w14:paraId="12DCDB82" w14:textId="77777777" w:rsidR="00DB42E2" w:rsidRDefault="004E4E81">
            <w:pPr>
              <w:spacing w:after="0" w:line="256" w:lineRule="auto"/>
              <w:rPr>
                <w:rFonts w:ascii="Times New Roman" w:eastAsia="Times New Roman" w:hAnsi="Times New Roman"/>
                <w:lang w:val="ro-RO"/>
              </w:rPr>
            </w:pPr>
            <w:r>
              <w:rPr>
                <w:rFonts w:ascii="Times New Roman" w:eastAsia="Times New Roman" w:hAnsi="Times New Roman"/>
                <w:lang w:val="ro-RO"/>
              </w:rPr>
              <w:t>Tehnologică</w:t>
            </w:r>
          </w:p>
        </w:tc>
        <w:tc>
          <w:tcPr>
            <w:tcW w:w="1910" w:type="dxa"/>
            <w:tcBorders>
              <w:top w:val="single" w:sz="4" w:space="0" w:color="auto"/>
              <w:left w:val="single" w:sz="4" w:space="0" w:color="auto"/>
              <w:bottom w:val="single" w:sz="4" w:space="0" w:color="auto"/>
              <w:right w:val="single" w:sz="4" w:space="0" w:color="auto"/>
            </w:tcBorders>
            <w:vAlign w:val="center"/>
          </w:tcPr>
          <w:p w14:paraId="3DDDB935" w14:textId="77777777" w:rsidR="00DB42E2" w:rsidRDefault="004E4E81">
            <w:pPr>
              <w:spacing w:after="0" w:line="256" w:lineRule="auto"/>
              <w:rPr>
                <w:rFonts w:ascii="Times New Roman" w:eastAsia="Times New Roman" w:hAnsi="Times New Roman"/>
                <w:lang w:val="ro-RO"/>
              </w:rPr>
            </w:pPr>
            <w:r>
              <w:rPr>
                <w:rFonts w:ascii="Times New Roman" w:eastAsia="Times New Roman" w:hAnsi="Times New Roman"/>
                <w:lang w:val="ro-RO"/>
              </w:rPr>
              <w:t>Servicii / Economic</w:t>
            </w:r>
          </w:p>
        </w:tc>
        <w:tc>
          <w:tcPr>
            <w:tcW w:w="3420" w:type="dxa"/>
            <w:tcBorders>
              <w:top w:val="single" w:sz="4" w:space="0" w:color="auto"/>
              <w:left w:val="single" w:sz="4" w:space="0" w:color="auto"/>
              <w:bottom w:val="single" w:sz="4" w:space="0" w:color="auto"/>
              <w:right w:val="single" w:sz="4" w:space="0" w:color="auto"/>
            </w:tcBorders>
            <w:vAlign w:val="center"/>
          </w:tcPr>
          <w:p w14:paraId="7E16FBD2" w14:textId="77777777" w:rsidR="00DB42E2" w:rsidRDefault="004E4E81">
            <w:pPr>
              <w:spacing w:after="0" w:line="256" w:lineRule="auto"/>
              <w:rPr>
                <w:rFonts w:ascii="Times New Roman" w:eastAsia="Times New Roman" w:hAnsi="Times New Roman"/>
                <w:lang w:val="ro-RO"/>
              </w:rPr>
            </w:pPr>
            <w:r>
              <w:rPr>
                <w:rFonts w:ascii="Times New Roman" w:eastAsia="Times New Roman" w:hAnsi="Times New Roman"/>
                <w:lang w:val="ro-RO"/>
              </w:rPr>
              <w:t>Tehnician în administrație</w:t>
            </w:r>
          </w:p>
        </w:tc>
        <w:tc>
          <w:tcPr>
            <w:tcW w:w="1459" w:type="dxa"/>
            <w:gridSpan w:val="2"/>
            <w:tcBorders>
              <w:top w:val="single" w:sz="4" w:space="0" w:color="auto"/>
              <w:left w:val="single" w:sz="4" w:space="0" w:color="auto"/>
              <w:bottom w:val="single" w:sz="4" w:space="0" w:color="auto"/>
              <w:right w:val="single" w:sz="4" w:space="0" w:color="auto"/>
            </w:tcBorders>
            <w:vAlign w:val="center"/>
          </w:tcPr>
          <w:p w14:paraId="52C791C3" w14:textId="77777777" w:rsidR="00DB42E2" w:rsidRDefault="004E4E81">
            <w:pPr>
              <w:spacing w:after="0" w:line="256" w:lineRule="auto"/>
              <w:rPr>
                <w:rFonts w:ascii="Times New Roman" w:eastAsia="Times New Roman" w:hAnsi="Times New Roman"/>
                <w:lang w:val="ro-RO"/>
              </w:rPr>
            </w:pPr>
            <w:r>
              <w:rPr>
                <w:rFonts w:ascii="Times New Roman" w:eastAsia="Times New Roman" w:hAnsi="Times New Roman"/>
                <w:lang w:val="ro-RO"/>
              </w:rPr>
              <w:t>3</w:t>
            </w:r>
          </w:p>
        </w:tc>
        <w:tc>
          <w:tcPr>
            <w:tcW w:w="721" w:type="dxa"/>
            <w:tcBorders>
              <w:top w:val="single" w:sz="4" w:space="0" w:color="auto"/>
              <w:left w:val="single" w:sz="4" w:space="0" w:color="auto"/>
              <w:bottom w:val="single" w:sz="4" w:space="0" w:color="auto"/>
              <w:right w:val="single" w:sz="4" w:space="0" w:color="auto"/>
            </w:tcBorders>
            <w:vAlign w:val="center"/>
          </w:tcPr>
          <w:p w14:paraId="4D2FC406" w14:textId="77777777" w:rsidR="00DB42E2" w:rsidRDefault="004E4E81">
            <w:pPr>
              <w:spacing w:after="0" w:line="256" w:lineRule="auto"/>
              <w:rPr>
                <w:rFonts w:ascii="Times New Roman" w:eastAsia="Times New Roman" w:hAnsi="Times New Roman"/>
                <w:b/>
                <w:lang w:val="ro-RO"/>
              </w:rPr>
            </w:pPr>
            <w:r>
              <w:rPr>
                <w:rFonts w:ascii="Times New Roman" w:eastAsia="Times New Roman" w:hAnsi="Times New Roman"/>
                <w:b/>
                <w:lang w:val="ro-RO"/>
              </w:rPr>
              <w:t>63</w:t>
            </w:r>
          </w:p>
        </w:tc>
      </w:tr>
      <w:tr w:rsidR="00DB42E2" w14:paraId="7D573120" w14:textId="77777777" w:rsidTr="001A5906">
        <w:trPr>
          <w:trHeight w:val="305"/>
        </w:trPr>
        <w:tc>
          <w:tcPr>
            <w:tcW w:w="1101" w:type="dxa"/>
            <w:gridSpan w:val="2"/>
            <w:tcBorders>
              <w:top w:val="single" w:sz="4" w:space="0" w:color="auto"/>
              <w:left w:val="single" w:sz="4" w:space="0" w:color="auto"/>
              <w:bottom w:val="single" w:sz="4" w:space="0" w:color="auto"/>
              <w:right w:val="single" w:sz="4" w:space="0" w:color="auto"/>
            </w:tcBorders>
            <w:vAlign w:val="center"/>
          </w:tcPr>
          <w:p w14:paraId="159B8027" w14:textId="77777777" w:rsidR="00DB42E2" w:rsidRDefault="004E4E81">
            <w:pPr>
              <w:spacing w:after="0" w:line="256" w:lineRule="auto"/>
              <w:rPr>
                <w:rFonts w:ascii="Times New Roman" w:eastAsia="Times New Roman" w:hAnsi="Times New Roman"/>
                <w:b/>
                <w:lang w:val="ro-RO"/>
              </w:rPr>
            </w:pPr>
            <w:r>
              <w:rPr>
                <w:rFonts w:ascii="Times New Roman" w:eastAsia="Times New Roman" w:hAnsi="Times New Roman"/>
                <w:b/>
                <w:lang w:val="ro-RO"/>
              </w:rPr>
              <w:t>Total</w:t>
            </w:r>
          </w:p>
        </w:tc>
        <w:tc>
          <w:tcPr>
            <w:tcW w:w="1574" w:type="dxa"/>
            <w:tcBorders>
              <w:top w:val="single" w:sz="4" w:space="0" w:color="auto"/>
              <w:left w:val="single" w:sz="4" w:space="0" w:color="auto"/>
              <w:bottom w:val="single" w:sz="4" w:space="0" w:color="auto"/>
              <w:right w:val="single" w:sz="4" w:space="0" w:color="auto"/>
            </w:tcBorders>
            <w:vAlign w:val="center"/>
          </w:tcPr>
          <w:p w14:paraId="099015C3" w14:textId="77777777" w:rsidR="00DB42E2" w:rsidRDefault="004E4E81">
            <w:pPr>
              <w:spacing w:after="0" w:line="256" w:lineRule="auto"/>
              <w:rPr>
                <w:rFonts w:ascii="Times New Roman" w:eastAsia="Times New Roman" w:hAnsi="Times New Roman"/>
                <w:lang w:val="ro-RO"/>
              </w:rPr>
            </w:pPr>
            <w:r>
              <w:rPr>
                <w:rFonts w:ascii="Times New Roman" w:eastAsia="Times New Roman" w:hAnsi="Times New Roman"/>
                <w:lang w:val="ro-RO"/>
              </w:rPr>
              <w:t>Tehnologică</w:t>
            </w:r>
          </w:p>
        </w:tc>
        <w:tc>
          <w:tcPr>
            <w:tcW w:w="1910" w:type="dxa"/>
            <w:tcBorders>
              <w:top w:val="single" w:sz="4" w:space="0" w:color="auto"/>
              <w:left w:val="single" w:sz="4" w:space="0" w:color="auto"/>
              <w:bottom w:val="single" w:sz="4" w:space="0" w:color="auto"/>
              <w:right w:val="single" w:sz="4" w:space="0" w:color="auto"/>
            </w:tcBorders>
            <w:vAlign w:val="center"/>
          </w:tcPr>
          <w:p w14:paraId="779F9927" w14:textId="77777777" w:rsidR="00DB42E2" w:rsidRDefault="004E4E81">
            <w:pPr>
              <w:spacing w:after="0" w:line="256" w:lineRule="auto"/>
              <w:rPr>
                <w:rFonts w:ascii="Times New Roman" w:eastAsia="Times New Roman" w:hAnsi="Times New Roman"/>
                <w:lang w:val="ro-RO"/>
              </w:rPr>
            </w:pPr>
            <w:r>
              <w:rPr>
                <w:rFonts w:ascii="Times New Roman" w:eastAsia="Times New Roman" w:hAnsi="Times New Roman"/>
                <w:lang w:val="ro-RO"/>
              </w:rPr>
              <w:t>Servicii / Turism și alimentație</w:t>
            </w:r>
          </w:p>
        </w:tc>
        <w:tc>
          <w:tcPr>
            <w:tcW w:w="3420" w:type="dxa"/>
            <w:tcBorders>
              <w:top w:val="single" w:sz="4" w:space="0" w:color="auto"/>
              <w:left w:val="single" w:sz="4" w:space="0" w:color="auto"/>
              <w:bottom w:val="single" w:sz="4" w:space="0" w:color="auto"/>
              <w:right w:val="single" w:sz="4" w:space="0" w:color="auto"/>
            </w:tcBorders>
            <w:vAlign w:val="center"/>
          </w:tcPr>
          <w:p w14:paraId="40C359AA" w14:textId="77777777" w:rsidR="00DB42E2" w:rsidRDefault="004E4E81">
            <w:pPr>
              <w:spacing w:after="0" w:line="256" w:lineRule="auto"/>
              <w:rPr>
                <w:rFonts w:ascii="Times New Roman" w:eastAsia="Times New Roman" w:hAnsi="Times New Roman"/>
                <w:lang w:val="ro-RO"/>
              </w:rPr>
            </w:pPr>
            <w:r>
              <w:rPr>
                <w:rFonts w:ascii="Times New Roman" w:eastAsia="Times New Roman" w:hAnsi="Times New Roman"/>
                <w:lang w:val="ro-RO"/>
              </w:rPr>
              <w:t>Tehnician în turism</w:t>
            </w:r>
          </w:p>
        </w:tc>
        <w:tc>
          <w:tcPr>
            <w:tcW w:w="1459" w:type="dxa"/>
            <w:gridSpan w:val="2"/>
            <w:tcBorders>
              <w:top w:val="single" w:sz="4" w:space="0" w:color="auto"/>
              <w:left w:val="single" w:sz="4" w:space="0" w:color="auto"/>
              <w:bottom w:val="single" w:sz="4" w:space="0" w:color="auto"/>
              <w:right w:val="single" w:sz="4" w:space="0" w:color="auto"/>
            </w:tcBorders>
            <w:vAlign w:val="center"/>
          </w:tcPr>
          <w:p w14:paraId="2153A933" w14:textId="77777777" w:rsidR="00DB42E2" w:rsidRDefault="004E4E81">
            <w:pPr>
              <w:spacing w:after="0" w:line="256" w:lineRule="auto"/>
              <w:rPr>
                <w:rFonts w:ascii="Times New Roman" w:eastAsia="Times New Roman" w:hAnsi="Times New Roman"/>
                <w:lang w:val="ro-RO"/>
              </w:rPr>
            </w:pPr>
            <w:r>
              <w:rPr>
                <w:rFonts w:ascii="Times New Roman" w:eastAsia="Times New Roman" w:hAnsi="Times New Roman"/>
                <w:lang w:val="ro-RO"/>
              </w:rPr>
              <w:t>3</w:t>
            </w:r>
          </w:p>
        </w:tc>
        <w:tc>
          <w:tcPr>
            <w:tcW w:w="721" w:type="dxa"/>
            <w:tcBorders>
              <w:top w:val="single" w:sz="4" w:space="0" w:color="auto"/>
              <w:left w:val="single" w:sz="4" w:space="0" w:color="auto"/>
              <w:bottom w:val="single" w:sz="4" w:space="0" w:color="auto"/>
              <w:right w:val="single" w:sz="4" w:space="0" w:color="auto"/>
            </w:tcBorders>
            <w:vAlign w:val="center"/>
          </w:tcPr>
          <w:p w14:paraId="218EC639" w14:textId="77777777" w:rsidR="00DB42E2" w:rsidRDefault="004E4E81">
            <w:pPr>
              <w:spacing w:after="0" w:line="256" w:lineRule="auto"/>
              <w:rPr>
                <w:rFonts w:ascii="Times New Roman" w:eastAsia="Times New Roman" w:hAnsi="Times New Roman"/>
                <w:b/>
                <w:lang w:val="ro-RO"/>
              </w:rPr>
            </w:pPr>
            <w:r>
              <w:rPr>
                <w:rFonts w:ascii="Times New Roman" w:eastAsia="Times New Roman" w:hAnsi="Times New Roman"/>
                <w:b/>
                <w:lang w:val="ro-RO"/>
              </w:rPr>
              <w:t>65</w:t>
            </w:r>
          </w:p>
        </w:tc>
      </w:tr>
      <w:tr w:rsidR="00DB42E2" w14:paraId="07DC8398" w14:textId="77777777" w:rsidTr="001A5906">
        <w:trPr>
          <w:trHeight w:val="305"/>
        </w:trPr>
        <w:tc>
          <w:tcPr>
            <w:tcW w:w="1101" w:type="dxa"/>
            <w:gridSpan w:val="2"/>
            <w:tcBorders>
              <w:top w:val="single" w:sz="4" w:space="0" w:color="auto"/>
              <w:left w:val="single" w:sz="4" w:space="0" w:color="auto"/>
              <w:bottom w:val="single" w:sz="4" w:space="0" w:color="auto"/>
              <w:right w:val="single" w:sz="4" w:space="0" w:color="auto"/>
            </w:tcBorders>
            <w:vAlign w:val="center"/>
          </w:tcPr>
          <w:p w14:paraId="15049037" w14:textId="77777777" w:rsidR="00DB42E2" w:rsidRDefault="004E4E81">
            <w:pPr>
              <w:spacing w:after="0" w:line="256" w:lineRule="auto"/>
              <w:rPr>
                <w:rFonts w:ascii="Times New Roman" w:eastAsia="Times New Roman" w:hAnsi="Times New Roman"/>
                <w:b/>
                <w:lang w:val="ro-RO"/>
              </w:rPr>
            </w:pPr>
            <w:r>
              <w:rPr>
                <w:rFonts w:ascii="Times New Roman" w:eastAsia="Times New Roman" w:hAnsi="Times New Roman"/>
                <w:b/>
                <w:lang w:val="ro-RO"/>
              </w:rPr>
              <w:t>Total</w:t>
            </w:r>
          </w:p>
        </w:tc>
        <w:tc>
          <w:tcPr>
            <w:tcW w:w="1574" w:type="dxa"/>
            <w:tcBorders>
              <w:top w:val="single" w:sz="4" w:space="0" w:color="auto"/>
              <w:left w:val="single" w:sz="4" w:space="0" w:color="auto"/>
              <w:bottom w:val="single" w:sz="4" w:space="0" w:color="auto"/>
              <w:right w:val="single" w:sz="4" w:space="0" w:color="auto"/>
            </w:tcBorders>
            <w:vAlign w:val="center"/>
          </w:tcPr>
          <w:p w14:paraId="6B1D3D8F" w14:textId="77777777" w:rsidR="00DB42E2" w:rsidRDefault="00DB42E2">
            <w:pPr>
              <w:spacing w:after="0" w:line="256" w:lineRule="auto"/>
              <w:rPr>
                <w:rFonts w:ascii="Times New Roman" w:eastAsia="Times New Roman" w:hAnsi="Times New Roman"/>
                <w:lang w:val="ro-RO"/>
              </w:rPr>
            </w:pPr>
          </w:p>
        </w:tc>
        <w:tc>
          <w:tcPr>
            <w:tcW w:w="1910" w:type="dxa"/>
            <w:tcBorders>
              <w:top w:val="single" w:sz="4" w:space="0" w:color="auto"/>
              <w:left w:val="single" w:sz="4" w:space="0" w:color="auto"/>
              <w:bottom w:val="single" w:sz="4" w:space="0" w:color="auto"/>
              <w:right w:val="single" w:sz="4" w:space="0" w:color="auto"/>
            </w:tcBorders>
            <w:vAlign w:val="center"/>
          </w:tcPr>
          <w:p w14:paraId="5BCF7DE6" w14:textId="77777777" w:rsidR="00DB42E2" w:rsidRDefault="004E4E81">
            <w:pPr>
              <w:spacing w:after="0" w:line="256" w:lineRule="auto"/>
              <w:rPr>
                <w:rFonts w:ascii="Times New Roman" w:eastAsia="Times New Roman" w:hAnsi="Times New Roman"/>
                <w:lang w:val="ro-RO"/>
              </w:rPr>
            </w:pPr>
            <w:r>
              <w:rPr>
                <w:rFonts w:ascii="Times New Roman" w:eastAsia="Times New Roman" w:hAnsi="Times New Roman"/>
                <w:lang w:val="ro-RO"/>
              </w:rPr>
              <w:t>Turism și alimentație</w:t>
            </w:r>
          </w:p>
        </w:tc>
        <w:tc>
          <w:tcPr>
            <w:tcW w:w="3420" w:type="dxa"/>
            <w:tcBorders>
              <w:top w:val="single" w:sz="4" w:space="0" w:color="auto"/>
              <w:left w:val="single" w:sz="4" w:space="0" w:color="auto"/>
              <w:bottom w:val="single" w:sz="4" w:space="0" w:color="auto"/>
              <w:right w:val="single" w:sz="4" w:space="0" w:color="auto"/>
            </w:tcBorders>
            <w:vAlign w:val="center"/>
          </w:tcPr>
          <w:p w14:paraId="421DD093" w14:textId="77777777" w:rsidR="00DB42E2" w:rsidRDefault="004E4E81">
            <w:pPr>
              <w:spacing w:after="0" w:line="256" w:lineRule="auto"/>
              <w:rPr>
                <w:rFonts w:ascii="Times New Roman" w:eastAsia="Times New Roman" w:hAnsi="Times New Roman"/>
                <w:lang w:val="ro-RO"/>
              </w:rPr>
            </w:pPr>
            <w:r>
              <w:rPr>
                <w:rFonts w:ascii="Times New Roman" w:eastAsia="Times New Roman" w:hAnsi="Times New Roman"/>
                <w:lang w:val="ro-RO"/>
              </w:rPr>
              <w:t>Ospătar (chelner) vânzător în unități de alimentație</w:t>
            </w:r>
          </w:p>
        </w:tc>
        <w:tc>
          <w:tcPr>
            <w:tcW w:w="1459" w:type="dxa"/>
            <w:gridSpan w:val="2"/>
            <w:tcBorders>
              <w:top w:val="single" w:sz="4" w:space="0" w:color="auto"/>
              <w:left w:val="single" w:sz="4" w:space="0" w:color="auto"/>
              <w:bottom w:val="single" w:sz="4" w:space="0" w:color="auto"/>
              <w:right w:val="single" w:sz="4" w:space="0" w:color="auto"/>
            </w:tcBorders>
            <w:vAlign w:val="center"/>
          </w:tcPr>
          <w:p w14:paraId="0CD76016" w14:textId="77777777" w:rsidR="00DB42E2" w:rsidRDefault="004E4E81">
            <w:pPr>
              <w:spacing w:after="0" w:line="256" w:lineRule="auto"/>
              <w:rPr>
                <w:rFonts w:ascii="Times New Roman" w:eastAsia="Times New Roman" w:hAnsi="Times New Roman"/>
                <w:lang w:val="ro-RO"/>
              </w:rPr>
            </w:pPr>
            <w:r>
              <w:rPr>
                <w:rFonts w:ascii="Times New Roman" w:eastAsia="Times New Roman" w:hAnsi="Times New Roman"/>
                <w:lang w:val="ro-RO"/>
              </w:rPr>
              <w:t>2</w:t>
            </w:r>
          </w:p>
        </w:tc>
        <w:tc>
          <w:tcPr>
            <w:tcW w:w="721" w:type="dxa"/>
            <w:tcBorders>
              <w:top w:val="single" w:sz="4" w:space="0" w:color="auto"/>
              <w:left w:val="single" w:sz="4" w:space="0" w:color="auto"/>
              <w:bottom w:val="single" w:sz="4" w:space="0" w:color="auto"/>
              <w:right w:val="single" w:sz="4" w:space="0" w:color="auto"/>
            </w:tcBorders>
            <w:vAlign w:val="center"/>
          </w:tcPr>
          <w:p w14:paraId="3D8DE6D0" w14:textId="77777777" w:rsidR="00DB42E2" w:rsidRDefault="004E4E81">
            <w:pPr>
              <w:spacing w:after="0" w:line="256" w:lineRule="auto"/>
              <w:rPr>
                <w:rFonts w:ascii="Times New Roman" w:eastAsia="Times New Roman" w:hAnsi="Times New Roman"/>
                <w:b/>
                <w:lang w:val="ro-RO"/>
              </w:rPr>
            </w:pPr>
            <w:r>
              <w:rPr>
                <w:rFonts w:ascii="Times New Roman" w:eastAsia="Times New Roman" w:hAnsi="Times New Roman"/>
                <w:b/>
                <w:lang w:val="ro-RO"/>
              </w:rPr>
              <w:t>37</w:t>
            </w:r>
          </w:p>
        </w:tc>
      </w:tr>
      <w:tr w:rsidR="00DB42E2" w14:paraId="6865D748" w14:textId="77777777" w:rsidTr="001A5906">
        <w:trPr>
          <w:trHeight w:val="305"/>
        </w:trPr>
        <w:tc>
          <w:tcPr>
            <w:tcW w:w="1101" w:type="dxa"/>
            <w:gridSpan w:val="2"/>
            <w:tcBorders>
              <w:top w:val="single" w:sz="4" w:space="0" w:color="auto"/>
              <w:left w:val="single" w:sz="4" w:space="0" w:color="auto"/>
              <w:bottom w:val="single" w:sz="4" w:space="0" w:color="auto"/>
              <w:right w:val="single" w:sz="4" w:space="0" w:color="auto"/>
            </w:tcBorders>
            <w:vAlign w:val="center"/>
          </w:tcPr>
          <w:p w14:paraId="31B12361" w14:textId="77777777" w:rsidR="00DB42E2" w:rsidRDefault="004E4E81">
            <w:pPr>
              <w:spacing w:after="0" w:line="256" w:lineRule="auto"/>
              <w:rPr>
                <w:rFonts w:ascii="Times New Roman" w:eastAsia="Times New Roman" w:hAnsi="Times New Roman"/>
                <w:b/>
                <w:lang w:val="ro-RO"/>
              </w:rPr>
            </w:pPr>
            <w:r>
              <w:rPr>
                <w:rFonts w:ascii="Times New Roman" w:eastAsia="Times New Roman" w:hAnsi="Times New Roman"/>
                <w:b/>
                <w:lang w:val="ro-RO"/>
              </w:rPr>
              <w:t>Total</w:t>
            </w:r>
          </w:p>
        </w:tc>
        <w:tc>
          <w:tcPr>
            <w:tcW w:w="1574" w:type="dxa"/>
            <w:tcBorders>
              <w:top w:val="single" w:sz="4" w:space="0" w:color="auto"/>
              <w:left w:val="single" w:sz="4" w:space="0" w:color="auto"/>
              <w:bottom w:val="single" w:sz="4" w:space="0" w:color="auto"/>
              <w:right w:val="single" w:sz="4" w:space="0" w:color="auto"/>
            </w:tcBorders>
            <w:vAlign w:val="center"/>
          </w:tcPr>
          <w:p w14:paraId="73A70CD0" w14:textId="77777777" w:rsidR="00DB42E2" w:rsidRDefault="00DB42E2">
            <w:pPr>
              <w:spacing w:after="0" w:line="256" w:lineRule="auto"/>
              <w:rPr>
                <w:rFonts w:ascii="Times New Roman" w:eastAsia="Times New Roman" w:hAnsi="Times New Roman"/>
                <w:lang w:val="ro-RO"/>
              </w:rPr>
            </w:pPr>
          </w:p>
        </w:tc>
        <w:tc>
          <w:tcPr>
            <w:tcW w:w="1910" w:type="dxa"/>
            <w:tcBorders>
              <w:top w:val="single" w:sz="4" w:space="0" w:color="auto"/>
              <w:left w:val="single" w:sz="4" w:space="0" w:color="auto"/>
              <w:bottom w:val="single" w:sz="4" w:space="0" w:color="auto"/>
              <w:right w:val="single" w:sz="4" w:space="0" w:color="auto"/>
            </w:tcBorders>
            <w:vAlign w:val="center"/>
          </w:tcPr>
          <w:p w14:paraId="6AA379D3" w14:textId="77777777" w:rsidR="00DB42E2" w:rsidRDefault="004E4E81">
            <w:pPr>
              <w:spacing w:after="0" w:line="256" w:lineRule="auto"/>
              <w:rPr>
                <w:rFonts w:ascii="Times New Roman" w:eastAsia="Times New Roman" w:hAnsi="Times New Roman"/>
                <w:lang w:val="ro-RO"/>
              </w:rPr>
            </w:pPr>
            <w:r>
              <w:rPr>
                <w:rFonts w:ascii="Times New Roman" w:eastAsia="Times New Roman" w:hAnsi="Times New Roman"/>
                <w:lang w:val="ro-RO"/>
              </w:rPr>
              <w:t>Mecanică</w:t>
            </w:r>
          </w:p>
        </w:tc>
        <w:tc>
          <w:tcPr>
            <w:tcW w:w="3420" w:type="dxa"/>
            <w:tcBorders>
              <w:top w:val="single" w:sz="4" w:space="0" w:color="auto"/>
              <w:left w:val="single" w:sz="4" w:space="0" w:color="auto"/>
              <w:bottom w:val="single" w:sz="4" w:space="0" w:color="auto"/>
              <w:right w:val="single" w:sz="4" w:space="0" w:color="auto"/>
            </w:tcBorders>
            <w:vAlign w:val="center"/>
          </w:tcPr>
          <w:p w14:paraId="1C859402" w14:textId="77777777" w:rsidR="00DB42E2" w:rsidRDefault="004E4E81">
            <w:pPr>
              <w:spacing w:after="0" w:line="256" w:lineRule="auto"/>
              <w:rPr>
                <w:rFonts w:ascii="Times New Roman" w:eastAsia="Times New Roman" w:hAnsi="Times New Roman"/>
                <w:lang w:val="ro-RO"/>
              </w:rPr>
            </w:pPr>
            <w:r>
              <w:rPr>
                <w:rFonts w:ascii="Times New Roman" w:eastAsia="Times New Roman" w:hAnsi="Times New Roman"/>
                <w:lang w:val="ro-RO"/>
              </w:rPr>
              <w:t>Mecanic auto</w:t>
            </w:r>
          </w:p>
        </w:tc>
        <w:tc>
          <w:tcPr>
            <w:tcW w:w="1459" w:type="dxa"/>
            <w:gridSpan w:val="2"/>
            <w:tcBorders>
              <w:top w:val="single" w:sz="4" w:space="0" w:color="auto"/>
              <w:left w:val="single" w:sz="4" w:space="0" w:color="auto"/>
              <w:bottom w:val="single" w:sz="4" w:space="0" w:color="auto"/>
              <w:right w:val="single" w:sz="4" w:space="0" w:color="auto"/>
            </w:tcBorders>
          </w:tcPr>
          <w:p w14:paraId="4B8BC9F9" w14:textId="77777777" w:rsidR="00DB42E2" w:rsidRDefault="004E4E81">
            <w:pPr>
              <w:spacing w:after="0" w:line="256" w:lineRule="auto"/>
              <w:rPr>
                <w:rFonts w:ascii="Times New Roman" w:eastAsia="Times New Roman" w:hAnsi="Times New Roman"/>
                <w:lang w:val="ro-RO"/>
              </w:rPr>
            </w:pPr>
            <w:r>
              <w:rPr>
                <w:rFonts w:ascii="Times New Roman" w:eastAsia="Times New Roman" w:hAnsi="Times New Roman"/>
                <w:lang w:val="ro-RO"/>
              </w:rPr>
              <w:t>2</w:t>
            </w:r>
          </w:p>
        </w:tc>
        <w:tc>
          <w:tcPr>
            <w:tcW w:w="721" w:type="dxa"/>
            <w:tcBorders>
              <w:top w:val="single" w:sz="4" w:space="0" w:color="auto"/>
              <w:left w:val="single" w:sz="4" w:space="0" w:color="auto"/>
              <w:bottom w:val="single" w:sz="4" w:space="0" w:color="auto"/>
              <w:right w:val="single" w:sz="4" w:space="0" w:color="auto"/>
            </w:tcBorders>
            <w:vAlign w:val="center"/>
          </w:tcPr>
          <w:p w14:paraId="4CD0269B" w14:textId="77777777" w:rsidR="00DB42E2" w:rsidRDefault="004E4E81">
            <w:pPr>
              <w:spacing w:after="0" w:line="256" w:lineRule="auto"/>
              <w:rPr>
                <w:rFonts w:ascii="Times New Roman" w:eastAsia="Times New Roman" w:hAnsi="Times New Roman"/>
                <w:b/>
                <w:lang w:val="ro-RO"/>
              </w:rPr>
            </w:pPr>
            <w:r>
              <w:rPr>
                <w:rFonts w:ascii="Times New Roman" w:eastAsia="Times New Roman" w:hAnsi="Times New Roman"/>
                <w:b/>
                <w:lang w:val="ro-RO"/>
              </w:rPr>
              <w:t>49</w:t>
            </w:r>
          </w:p>
        </w:tc>
      </w:tr>
      <w:tr w:rsidR="00DB42E2" w14:paraId="00349110" w14:textId="77777777" w:rsidTr="001A5906">
        <w:trPr>
          <w:trHeight w:val="305"/>
        </w:trPr>
        <w:tc>
          <w:tcPr>
            <w:tcW w:w="1101" w:type="dxa"/>
            <w:gridSpan w:val="2"/>
            <w:tcBorders>
              <w:top w:val="single" w:sz="4" w:space="0" w:color="auto"/>
              <w:left w:val="single" w:sz="4" w:space="0" w:color="auto"/>
              <w:bottom w:val="single" w:sz="4" w:space="0" w:color="auto"/>
              <w:right w:val="single" w:sz="4" w:space="0" w:color="auto"/>
            </w:tcBorders>
            <w:vAlign w:val="center"/>
          </w:tcPr>
          <w:p w14:paraId="2600D03B" w14:textId="77777777" w:rsidR="00DB42E2" w:rsidRDefault="004E4E81">
            <w:pPr>
              <w:spacing w:after="0" w:line="256" w:lineRule="auto"/>
              <w:rPr>
                <w:rFonts w:ascii="Times New Roman" w:eastAsia="Times New Roman" w:hAnsi="Times New Roman"/>
                <w:b/>
                <w:lang w:val="ro-RO"/>
              </w:rPr>
            </w:pPr>
            <w:r>
              <w:rPr>
                <w:rFonts w:ascii="Times New Roman" w:eastAsia="Times New Roman" w:hAnsi="Times New Roman"/>
                <w:b/>
                <w:lang w:val="ro-RO"/>
              </w:rPr>
              <w:t>Total</w:t>
            </w:r>
          </w:p>
        </w:tc>
        <w:tc>
          <w:tcPr>
            <w:tcW w:w="1574" w:type="dxa"/>
            <w:tcBorders>
              <w:top w:val="single" w:sz="4" w:space="0" w:color="auto"/>
              <w:left w:val="single" w:sz="4" w:space="0" w:color="auto"/>
              <w:bottom w:val="single" w:sz="4" w:space="0" w:color="auto"/>
              <w:right w:val="single" w:sz="4" w:space="0" w:color="auto"/>
            </w:tcBorders>
            <w:vAlign w:val="center"/>
          </w:tcPr>
          <w:p w14:paraId="08413091" w14:textId="77777777" w:rsidR="00DB42E2" w:rsidRDefault="00DB42E2">
            <w:pPr>
              <w:spacing w:after="0" w:line="256" w:lineRule="auto"/>
              <w:rPr>
                <w:rFonts w:ascii="Times New Roman" w:eastAsia="Times New Roman" w:hAnsi="Times New Roman"/>
                <w:lang w:val="ro-RO"/>
              </w:rPr>
            </w:pPr>
          </w:p>
        </w:tc>
        <w:tc>
          <w:tcPr>
            <w:tcW w:w="1910" w:type="dxa"/>
            <w:tcBorders>
              <w:top w:val="single" w:sz="4" w:space="0" w:color="auto"/>
              <w:left w:val="single" w:sz="4" w:space="0" w:color="auto"/>
              <w:bottom w:val="single" w:sz="4" w:space="0" w:color="auto"/>
              <w:right w:val="single" w:sz="4" w:space="0" w:color="auto"/>
            </w:tcBorders>
            <w:vAlign w:val="center"/>
          </w:tcPr>
          <w:p w14:paraId="47F0E8F1" w14:textId="77777777" w:rsidR="00DB42E2" w:rsidRDefault="004E4E81">
            <w:pPr>
              <w:spacing w:after="0" w:line="256" w:lineRule="auto"/>
              <w:rPr>
                <w:rFonts w:ascii="Times New Roman" w:eastAsia="Times New Roman" w:hAnsi="Times New Roman"/>
                <w:lang w:val="ro-RO"/>
              </w:rPr>
            </w:pPr>
            <w:r>
              <w:rPr>
                <w:rFonts w:ascii="Times New Roman" w:eastAsia="Times New Roman" w:hAnsi="Times New Roman"/>
                <w:lang w:val="ro-RO"/>
              </w:rPr>
              <w:t>Domeniul - Silvicultură</w:t>
            </w:r>
          </w:p>
        </w:tc>
        <w:tc>
          <w:tcPr>
            <w:tcW w:w="3420" w:type="dxa"/>
            <w:tcBorders>
              <w:top w:val="single" w:sz="4" w:space="0" w:color="auto"/>
              <w:left w:val="single" w:sz="4" w:space="0" w:color="auto"/>
              <w:bottom w:val="single" w:sz="4" w:space="0" w:color="auto"/>
              <w:right w:val="single" w:sz="4" w:space="0" w:color="auto"/>
            </w:tcBorders>
            <w:vAlign w:val="center"/>
          </w:tcPr>
          <w:p w14:paraId="00253D39" w14:textId="77777777" w:rsidR="00DB42E2" w:rsidRDefault="004E4E81">
            <w:pPr>
              <w:spacing w:after="0" w:line="256" w:lineRule="auto"/>
              <w:rPr>
                <w:rFonts w:ascii="Times New Roman" w:eastAsia="Times New Roman" w:hAnsi="Times New Roman"/>
                <w:lang w:val="ro-RO"/>
              </w:rPr>
            </w:pPr>
            <w:r>
              <w:rPr>
                <w:rFonts w:ascii="Times New Roman" w:eastAsia="Times New Roman" w:hAnsi="Times New Roman"/>
                <w:lang w:val="ro-RO"/>
              </w:rPr>
              <w:t>Tehnician silvic</w:t>
            </w:r>
          </w:p>
        </w:tc>
        <w:tc>
          <w:tcPr>
            <w:tcW w:w="1459" w:type="dxa"/>
            <w:gridSpan w:val="2"/>
            <w:tcBorders>
              <w:top w:val="single" w:sz="4" w:space="0" w:color="auto"/>
              <w:left w:val="single" w:sz="4" w:space="0" w:color="auto"/>
              <w:bottom w:val="single" w:sz="4" w:space="0" w:color="auto"/>
              <w:right w:val="single" w:sz="4" w:space="0" w:color="auto"/>
            </w:tcBorders>
            <w:vAlign w:val="center"/>
          </w:tcPr>
          <w:p w14:paraId="2FAA54C0" w14:textId="77777777" w:rsidR="00DB42E2" w:rsidRDefault="004E4E81">
            <w:pPr>
              <w:spacing w:after="0" w:line="256" w:lineRule="auto"/>
              <w:rPr>
                <w:rFonts w:ascii="Times New Roman" w:eastAsia="Times New Roman" w:hAnsi="Times New Roman"/>
                <w:lang w:val="ro-RO"/>
              </w:rPr>
            </w:pPr>
            <w:r>
              <w:rPr>
                <w:rFonts w:ascii="Times New Roman" w:eastAsia="Times New Roman" w:hAnsi="Times New Roman"/>
                <w:lang w:val="ro-RO"/>
              </w:rPr>
              <w:t>8</w:t>
            </w:r>
          </w:p>
        </w:tc>
        <w:tc>
          <w:tcPr>
            <w:tcW w:w="721" w:type="dxa"/>
            <w:tcBorders>
              <w:top w:val="single" w:sz="4" w:space="0" w:color="auto"/>
              <w:left w:val="single" w:sz="4" w:space="0" w:color="auto"/>
              <w:bottom w:val="single" w:sz="4" w:space="0" w:color="auto"/>
              <w:right w:val="single" w:sz="4" w:space="0" w:color="auto"/>
            </w:tcBorders>
            <w:vAlign w:val="center"/>
          </w:tcPr>
          <w:p w14:paraId="34822790" w14:textId="77777777" w:rsidR="00DB42E2" w:rsidRDefault="004E4E81">
            <w:pPr>
              <w:spacing w:after="0" w:line="256" w:lineRule="auto"/>
              <w:rPr>
                <w:rFonts w:ascii="Times New Roman" w:eastAsia="Times New Roman" w:hAnsi="Times New Roman"/>
                <w:b/>
                <w:lang w:val="ro-RO"/>
              </w:rPr>
            </w:pPr>
            <w:r>
              <w:rPr>
                <w:rFonts w:ascii="Times New Roman" w:eastAsia="Times New Roman" w:hAnsi="Times New Roman"/>
                <w:b/>
                <w:lang w:val="ro-RO"/>
              </w:rPr>
              <w:t>219</w:t>
            </w:r>
          </w:p>
        </w:tc>
      </w:tr>
    </w:tbl>
    <w:p w14:paraId="7BADCCCE" w14:textId="77777777" w:rsidR="00DB42E2" w:rsidRDefault="00DB42E2">
      <w:pPr>
        <w:pStyle w:val="Frspaiere"/>
        <w:ind w:firstLine="220"/>
        <w:jc w:val="both"/>
        <w:rPr>
          <w:rFonts w:ascii="Times New Roman" w:hAnsi="Times New Roman"/>
          <w:sz w:val="24"/>
          <w:szCs w:val="24"/>
          <w:lang w:val="ro-RO"/>
        </w:rPr>
      </w:pPr>
    </w:p>
    <w:p w14:paraId="5596EB4E" w14:textId="77777777" w:rsidR="00DB42E2" w:rsidRDefault="004E4E81">
      <w:pPr>
        <w:numPr>
          <w:ilvl w:val="0"/>
          <w:numId w:val="10"/>
        </w:numPr>
        <w:spacing w:after="0" w:line="240" w:lineRule="auto"/>
        <w:ind w:left="567" w:firstLine="567"/>
        <w:rPr>
          <w:rFonts w:ascii="Times New Roman" w:eastAsia="Times New Roman" w:hAnsi="Times New Roman"/>
          <w:b/>
          <w:sz w:val="24"/>
          <w:szCs w:val="24"/>
          <w:lang w:val="ro-RO"/>
        </w:rPr>
      </w:pPr>
      <w:r>
        <w:rPr>
          <w:rFonts w:ascii="Times New Roman" w:eastAsia="Times New Roman" w:hAnsi="Times New Roman"/>
          <w:b/>
          <w:sz w:val="24"/>
          <w:szCs w:val="24"/>
          <w:lang w:val="ro-RO"/>
        </w:rPr>
        <w:t>ELEVI PARTICIPANŢI LA CONCURSURI, OLIMPIADE ŞCOLARE:</w:t>
      </w:r>
    </w:p>
    <w:p w14:paraId="19CDE9ED" w14:textId="77777777" w:rsidR="00DB42E2" w:rsidRDefault="00DB42E2">
      <w:pPr>
        <w:spacing w:after="0" w:line="240" w:lineRule="auto"/>
        <w:rPr>
          <w:rFonts w:ascii="Times New Roman" w:eastAsia="Times New Roman" w:hAnsi="Times New Roman"/>
          <w:sz w:val="24"/>
          <w:szCs w:val="24"/>
        </w:rPr>
      </w:pPr>
    </w:p>
    <w:p w14:paraId="0B93F3BB" w14:textId="77777777" w:rsidR="00DB42E2" w:rsidRDefault="004E4E81">
      <w:pPr>
        <w:spacing w:after="0" w:line="240" w:lineRule="auto"/>
        <w:rPr>
          <w:rFonts w:ascii="Times New Roman" w:eastAsia="Times New Roman" w:hAnsi="Times New Roman"/>
          <w:b/>
          <w:i/>
          <w:sz w:val="24"/>
          <w:szCs w:val="24"/>
        </w:rPr>
      </w:pPr>
      <w:r>
        <w:rPr>
          <w:rFonts w:ascii="Times New Roman" w:eastAsia="Times New Roman" w:hAnsi="Times New Roman"/>
          <w:b/>
          <w:i/>
          <w:sz w:val="24"/>
          <w:szCs w:val="24"/>
        </w:rPr>
        <w:t xml:space="preserve">Cele </w:t>
      </w:r>
      <w:proofErr w:type="spellStart"/>
      <w:r>
        <w:rPr>
          <w:rFonts w:ascii="Times New Roman" w:eastAsia="Times New Roman" w:hAnsi="Times New Roman"/>
          <w:b/>
          <w:i/>
          <w:sz w:val="24"/>
          <w:szCs w:val="24"/>
        </w:rPr>
        <w:t>mai</w:t>
      </w:r>
      <w:proofErr w:type="spellEnd"/>
      <w:r>
        <w:rPr>
          <w:rFonts w:ascii="Times New Roman" w:eastAsia="Times New Roman" w:hAnsi="Times New Roman"/>
          <w:b/>
          <w:i/>
          <w:sz w:val="24"/>
          <w:szCs w:val="24"/>
        </w:rPr>
        <w:t xml:space="preserve"> </w:t>
      </w:r>
      <w:proofErr w:type="spellStart"/>
      <w:r>
        <w:rPr>
          <w:rFonts w:ascii="Times New Roman" w:eastAsia="Times New Roman" w:hAnsi="Times New Roman"/>
          <w:b/>
          <w:i/>
          <w:sz w:val="24"/>
          <w:szCs w:val="24"/>
        </w:rPr>
        <w:t>frumoase</w:t>
      </w:r>
      <w:proofErr w:type="spellEnd"/>
      <w:r>
        <w:rPr>
          <w:rFonts w:ascii="Times New Roman" w:eastAsia="Times New Roman" w:hAnsi="Times New Roman"/>
          <w:b/>
          <w:i/>
          <w:sz w:val="24"/>
          <w:szCs w:val="24"/>
        </w:rPr>
        <w:t xml:space="preserve"> </w:t>
      </w:r>
      <w:proofErr w:type="spellStart"/>
      <w:r>
        <w:rPr>
          <w:rFonts w:ascii="Times New Roman" w:eastAsia="Times New Roman" w:hAnsi="Times New Roman"/>
          <w:b/>
          <w:i/>
          <w:sz w:val="24"/>
          <w:szCs w:val="24"/>
        </w:rPr>
        <w:t>și</w:t>
      </w:r>
      <w:proofErr w:type="spellEnd"/>
      <w:r>
        <w:rPr>
          <w:rFonts w:ascii="Times New Roman" w:eastAsia="Times New Roman" w:hAnsi="Times New Roman"/>
          <w:b/>
          <w:i/>
          <w:sz w:val="24"/>
          <w:szCs w:val="24"/>
        </w:rPr>
        <w:t xml:space="preserve"> de impact </w:t>
      </w:r>
      <w:proofErr w:type="spellStart"/>
      <w:r>
        <w:rPr>
          <w:rFonts w:ascii="Times New Roman" w:eastAsia="Times New Roman" w:hAnsi="Times New Roman"/>
          <w:b/>
          <w:i/>
          <w:sz w:val="24"/>
          <w:szCs w:val="24"/>
        </w:rPr>
        <w:t>rezultate</w:t>
      </w:r>
      <w:proofErr w:type="spellEnd"/>
      <w:r>
        <w:rPr>
          <w:rFonts w:ascii="Times New Roman" w:eastAsia="Times New Roman" w:hAnsi="Times New Roman"/>
          <w:b/>
          <w:i/>
          <w:sz w:val="24"/>
          <w:szCs w:val="24"/>
        </w:rPr>
        <w:t>:</w:t>
      </w:r>
    </w:p>
    <w:p w14:paraId="45F9FD1D" w14:textId="77777777" w:rsidR="00DB42E2" w:rsidRDefault="00DB42E2">
      <w:pPr>
        <w:spacing w:after="0" w:line="240" w:lineRule="auto"/>
        <w:rPr>
          <w:rFonts w:ascii="Times New Roman" w:eastAsia="Times New Roman" w:hAnsi="Times New Roman"/>
          <w:b/>
          <w:sz w:val="24"/>
          <w:szCs w:val="24"/>
          <w:lang w:val="ro-RO"/>
        </w:rPr>
      </w:pPr>
    </w:p>
    <w:p w14:paraId="22701382" w14:textId="77777777" w:rsidR="00DB42E2" w:rsidRDefault="004E4E81">
      <w:pPr>
        <w:numPr>
          <w:ilvl w:val="0"/>
          <w:numId w:val="11"/>
        </w:numPr>
        <w:spacing w:after="0" w:line="240" w:lineRule="auto"/>
        <w:jc w:val="both"/>
        <w:rPr>
          <w:rFonts w:ascii="Times New Roman" w:eastAsia="Times New Roman" w:hAnsi="Times New Roman"/>
          <w:color w:val="000000"/>
          <w:sz w:val="24"/>
          <w:szCs w:val="24"/>
        </w:rPr>
      </w:pPr>
      <w:proofErr w:type="spellStart"/>
      <w:r>
        <w:rPr>
          <w:rFonts w:ascii="Times New Roman" w:eastAsia="Times New Roman" w:hAnsi="Times New Roman"/>
          <w:color w:val="000000"/>
          <w:sz w:val="24"/>
          <w:szCs w:val="24"/>
        </w:rPr>
        <w:t>Campionatul</w:t>
      </w:r>
      <w:proofErr w:type="spellEnd"/>
      <w:r>
        <w:rPr>
          <w:rFonts w:ascii="Times New Roman" w:eastAsia="Times New Roman" w:hAnsi="Times New Roman"/>
          <w:color w:val="000000"/>
          <w:sz w:val="24"/>
          <w:szCs w:val="24"/>
        </w:rPr>
        <w:t xml:space="preserve"> European al </w:t>
      </w:r>
      <w:proofErr w:type="spellStart"/>
      <w:r>
        <w:rPr>
          <w:rFonts w:ascii="Times New Roman" w:eastAsia="Times New Roman" w:hAnsi="Times New Roman"/>
          <w:color w:val="000000"/>
          <w:sz w:val="24"/>
          <w:szCs w:val="24"/>
        </w:rPr>
        <w:t>Tinerilor</w:t>
      </w:r>
      <w:proofErr w:type="spellEnd"/>
      <w:r>
        <w:rPr>
          <w:rFonts w:ascii="Times New Roman" w:eastAsia="Times New Roman" w:hAnsi="Times New Roman"/>
          <w:color w:val="000000"/>
          <w:sz w:val="24"/>
          <w:szCs w:val="24"/>
        </w:rPr>
        <w:t xml:space="preserve"> Silvicultori- European Championship </w:t>
      </w:r>
      <w:proofErr w:type="spellStart"/>
      <w:r>
        <w:rPr>
          <w:rFonts w:ascii="Times New Roman" w:eastAsia="Times New Roman" w:hAnsi="Times New Roman"/>
          <w:color w:val="000000"/>
          <w:sz w:val="24"/>
          <w:szCs w:val="24"/>
        </w:rPr>
        <w:t>în</w:t>
      </w:r>
      <w:proofErr w:type="spellEnd"/>
      <w:r>
        <w:rPr>
          <w:rFonts w:ascii="Times New Roman" w:eastAsia="Times New Roman" w:hAnsi="Times New Roman"/>
          <w:color w:val="000000"/>
          <w:sz w:val="24"/>
          <w:szCs w:val="24"/>
        </w:rPr>
        <w:t xml:space="preserve"> Forestry Skills, </w:t>
      </w:r>
      <w:proofErr w:type="gramStart"/>
      <w:r>
        <w:rPr>
          <w:rFonts w:ascii="Times New Roman" w:eastAsia="Times New Roman" w:hAnsi="Times New Roman"/>
          <w:color w:val="000000"/>
          <w:sz w:val="24"/>
          <w:szCs w:val="24"/>
        </w:rPr>
        <w:t>2025 :</w:t>
      </w:r>
      <w:proofErr w:type="gramEnd"/>
      <w:r>
        <w:rPr>
          <w:rFonts w:ascii="Times New Roman" w:eastAsia="Times New Roman" w:hAnsi="Times New Roman"/>
          <w:color w:val="000000"/>
          <w:sz w:val="24"/>
          <w:szCs w:val="24"/>
        </w:rPr>
        <w:t xml:space="preserve"> TROFEUL CAMPIONATULUI, </w:t>
      </w:r>
      <w:proofErr w:type="spellStart"/>
      <w:r>
        <w:rPr>
          <w:rFonts w:ascii="Times New Roman" w:eastAsia="Times New Roman" w:hAnsi="Times New Roman"/>
          <w:color w:val="000000"/>
          <w:sz w:val="24"/>
          <w:szCs w:val="24"/>
        </w:rPr>
        <w:t>locul</w:t>
      </w:r>
      <w:proofErr w:type="spellEnd"/>
      <w:r>
        <w:rPr>
          <w:rFonts w:ascii="Times New Roman" w:eastAsia="Times New Roman" w:hAnsi="Times New Roman"/>
          <w:color w:val="000000"/>
          <w:sz w:val="24"/>
          <w:szCs w:val="24"/>
        </w:rPr>
        <w:t xml:space="preserve"> III </w:t>
      </w:r>
      <w:proofErr w:type="spellStart"/>
      <w:r>
        <w:rPr>
          <w:rFonts w:ascii="Times New Roman" w:eastAsia="Times New Roman" w:hAnsi="Times New Roman"/>
          <w:color w:val="000000"/>
          <w:sz w:val="24"/>
          <w:szCs w:val="24"/>
        </w:rPr>
        <w:t>loturi</w:t>
      </w:r>
      <w:proofErr w:type="spellEnd"/>
      <w:r>
        <w:rPr>
          <w:rFonts w:ascii="Times New Roman" w:eastAsia="Times New Roman" w:hAnsi="Times New Roman"/>
          <w:color w:val="000000"/>
          <w:sz w:val="24"/>
          <w:szCs w:val="24"/>
        </w:rPr>
        <w:t xml:space="preserve"> fete din 20-25 </w:t>
      </w:r>
      <w:proofErr w:type="spellStart"/>
      <w:r>
        <w:rPr>
          <w:rFonts w:ascii="Times New Roman" w:eastAsia="Times New Roman" w:hAnsi="Times New Roman"/>
          <w:color w:val="000000"/>
          <w:sz w:val="24"/>
          <w:szCs w:val="24"/>
        </w:rPr>
        <w:t>mai</w:t>
      </w:r>
      <w:proofErr w:type="spellEnd"/>
      <w:r>
        <w:rPr>
          <w:rFonts w:ascii="Times New Roman" w:eastAsia="Times New Roman" w:hAnsi="Times New Roman"/>
          <w:color w:val="000000"/>
          <w:sz w:val="24"/>
          <w:szCs w:val="24"/>
        </w:rPr>
        <w:t xml:space="preserve"> 2025 Ogre-Latvia;</w:t>
      </w:r>
    </w:p>
    <w:p w14:paraId="40A93120" w14:textId="77777777" w:rsidR="00DB42E2" w:rsidRDefault="004E4E81">
      <w:pPr>
        <w:numPr>
          <w:ilvl w:val="0"/>
          <w:numId w:val="11"/>
        </w:numPr>
        <w:spacing w:after="0" w:line="240" w:lineRule="auto"/>
        <w:jc w:val="both"/>
        <w:rPr>
          <w:rFonts w:ascii="Times New Roman" w:eastAsia="Times New Roman" w:hAnsi="Times New Roman"/>
          <w:color w:val="000000"/>
          <w:sz w:val="24"/>
          <w:szCs w:val="24"/>
        </w:rPr>
      </w:pPr>
      <w:proofErr w:type="spellStart"/>
      <w:r>
        <w:rPr>
          <w:rFonts w:ascii="Times New Roman" w:eastAsia="Times New Roman" w:hAnsi="Times New Roman"/>
          <w:color w:val="000000"/>
          <w:sz w:val="24"/>
          <w:szCs w:val="24"/>
        </w:rPr>
        <w:t>Concursul</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Național</w:t>
      </w:r>
      <w:proofErr w:type="spellEnd"/>
      <w:r>
        <w:rPr>
          <w:rFonts w:ascii="Times New Roman" w:eastAsia="Times New Roman" w:hAnsi="Times New Roman"/>
          <w:color w:val="000000"/>
          <w:sz w:val="24"/>
          <w:szCs w:val="24"/>
        </w:rPr>
        <w:t xml:space="preserve"> de </w:t>
      </w:r>
      <w:proofErr w:type="spellStart"/>
      <w:r>
        <w:rPr>
          <w:rFonts w:ascii="Times New Roman" w:eastAsia="Times New Roman" w:hAnsi="Times New Roman"/>
          <w:color w:val="000000"/>
          <w:sz w:val="24"/>
          <w:szCs w:val="24"/>
        </w:rPr>
        <w:t>Matematică</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Aplicată</w:t>
      </w:r>
      <w:proofErr w:type="spellEnd"/>
      <w:r>
        <w:rPr>
          <w:rFonts w:ascii="Times New Roman" w:eastAsia="Times New Roman" w:hAnsi="Times New Roman"/>
          <w:color w:val="000000"/>
          <w:sz w:val="24"/>
          <w:szCs w:val="24"/>
        </w:rPr>
        <w:t xml:space="preserve"> “Adolf </w:t>
      </w:r>
      <w:proofErr w:type="spellStart"/>
      <w:r>
        <w:rPr>
          <w:rFonts w:ascii="Times New Roman" w:eastAsia="Times New Roman" w:hAnsi="Times New Roman"/>
          <w:color w:val="000000"/>
          <w:sz w:val="24"/>
          <w:szCs w:val="24"/>
        </w:rPr>
        <w:t>Haimovici</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etapa</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județeană</w:t>
      </w:r>
      <w:proofErr w:type="spellEnd"/>
      <w:r>
        <w:rPr>
          <w:rFonts w:ascii="Times New Roman" w:eastAsia="Times New Roman" w:hAnsi="Times New Roman"/>
          <w:color w:val="000000"/>
          <w:sz w:val="24"/>
          <w:szCs w:val="24"/>
        </w:rPr>
        <w:t xml:space="preserve"> – 8 </w:t>
      </w:r>
      <w:proofErr w:type="spellStart"/>
      <w:r>
        <w:rPr>
          <w:rFonts w:ascii="Times New Roman" w:eastAsia="Times New Roman" w:hAnsi="Times New Roman"/>
          <w:color w:val="000000"/>
          <w:sz w:val="24"/>
          <w:szCs w:val="24"/>
        </w:rPr>
        <w:t>elevi</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participanți</w:t>
      </w:r>
      <w:proofErr w:type="spellEnd"/>
      <w:r>
        <w:rPr>
          <w:rFonts w:ascii="Times New Roman" w:eastAsia="Times New Roman" w:hAnsi="Times New Roman"/>
          <w:color w:val="000000"/>
          <w:sz w:val="24"/>
          <w:szCs w:val="24"/>
        </w:rPr>
        <w:t>;</w:t>
      </w:r>
    </w:p>
    <w:p w14:paraId="35CE7CBB" w14:textId="77777777" w:rsidR="00DB42E2" w:rsidRDefault="004E4E81">
      <w:pPr>
        <w:pStyle w:val="Frspaiere"/>
        <w:numPr>
          <w:ilvl w:val="0"/>
          <w:numId w:val="11"/>
        </w:numPr>
        <w:jc w:val="both"/>
        <w:rPr>
          <w:rFonts w:ascii="Times New Roman" w:hAnsi="Times New Roman"/>
          <w:color w:val="000000"/>
          <w:sz w:val="24"/>
          <w:szCs w:val="24"/>
          <w:lang w:val="ro-RO" w:eastAsia="ro-RO"/>
        </w:rPr>
      </w:pPr>
      <w:r>
        <w:rPr>
          <w:rFonts w:ascii="Times New Roman" w:hAnsi="Times New Roman"/>
          <w:color w:val="000000"/>
          <w:sz w:val="24"/>
          <w:szCs w:val="24"/>
          <w:lang w:val="ro-RO" w:eastAsia="ro-RO"/>
        </w:rPr>
        <w:t>Concursul internațional  "</w:t>
      </w:r>
      <w:proofErr w:type="spellStart"/>
      <w:r>
        <w:rPr>
          <w:rFonts w:ascii="Times New Roman" w:hAnsi="Times New Roman"/>
          <w:color w:val="000000"/>
          <w:sz w:val="24"/>
          <w:szCs w:val="24"/>
          <w:lang w:val="ro-RO" w:eastAsia="ro-RO"/>
        </w:rPr>
        <w:t>Mathematique</w:t>
      </w:r>
      <w:proofErr w:type="spellEnd"/>
      <w:r>
        <w:rPr>
          <w:rFonts w:ascii="Times New Roman" w:hAnsi="Times New Roman"/>
          <w:color w:val="000000"/>
          <w:sz w:val="24"/>
          <w:szCs w:val="24"/>
          <w:lang w:val="ro-RO" w:eastAsia="ro-RO"/>
        </w:rPr>
        <w:t xml:space="preserve"> </w:t>
      </w:r>
      <w:proofErr w:type="spellStart"/>
      <w:r>
        <w:rPr>
          <w:rFonts w:ascii="Times New Roman" w:hAnsi="Times New Roman"/>
          <w:color w:val="000000"/>
          <w:sz w:val="24"/>
          <w:szCs w:val="24"/>
          <w:lang w:val="ro-RO" w:eastAsia="ro-RO"/>
        </w:rPr>
        <w:t>sans</w:t>
      </w:r>
      <w:proofErr w:type="spellEnd"/>
      <w:r>
        <w:rPr>
          <w:rFonts w:ascii="Times New Roman" w:hAnsi="Times New Roman"/>
          <w:color w:val="000000"/>
          <w:sz w:val="24"/>
          <w:szCs w:val="24"/>
          <w:lang w:val="ro-RO" w:eastAsia="ro-RO"/>
        </w:rPr>
        <w:t xml:space="preserve"> </w:t>
      </w:r>
      <w:proofErr w:type="spellStart"/>
      <w:r>
        <w:rPr>
          <w:rFonts w:ascii="Times New Roman" w:hAnsi="Times New Roman"/>
          <w:color w:val="000000"/>
          <w:sz w:val="24"/>
          <w:szCs w:val="24"/>
          <w:lang w:val="ro-RO" w:eastAsia="ro-RO"/>
        </w:rPr>
        <w:t>frontieres</w:t>
      </w:r>
      <w:proofErr w:type="spellEnd"/>
      <w:r>
        <w:rPr>
          <w:rFonts w:ascii="Times New Roman" w:hAnsi="Times New Roman"/>
          <w:color w:val="000000"/>
          <w:sz w:val="24"/>
          <w:szCs w:val="24"/>
          <w:lang w:val="ro-RO" w:eastAsia="ro-RO"/>
        </w:rPr>
        <w:t>"_ clasa a XI-a E 29 elevi (mențiune) și clasa a X-a E 24 elevi</w:t>
      </w:r>
      <w:r>
        <w:rPr>
          <w:color w:val="000000"/>
          <w:lang w:val="ro-RO"/>
        </w:rPr>
        <w:t>;</w:t>
      </w:r>
    </w:p>
    <w:p w14:paraId="4D93DF2F" w14:textId="77777777" w:rsidR="00DB42E2" w:rsidRDefault="004E4E81">
      <w:pPr>
        <w:pStyle w:val="Frspaiere"/>
        <w:numPr>
          <w:ilvl w:val="0"/>
          <w:numId w:val="11"/>
        </w:numPr>
        <w:jc w:val="both"/>
        <w:rPr>
          <w:rFonts w:ascii="Times New Roman" w:hAnsi="Times New Roman"/>
          <w:color w:val="000000"/>
          <w:sz w:val="24"/>
          <w:szCs w:val="24"/>
          <w:lang w:val="ro-RO" w:eastAsia="ro-RO"/>
        </w:rPr>
      </w:pPr>
      <w:r>
        <w:rPr>
          <w:rFonts w:ascii="Times New Roman" w:hAnsi="Times New Roman"/>
          <w:color w:val="000000"/>
          <w:sz w:val="24"/>
          <w:szCs w:val="24"/>
          <w:lang w:val="ro-RO"/>
        </w:rPr>
        <w:t xml:space="preserve">Festivalul internațional </w:t>
      </w:r>
      <w:proofErr w:type="spellStart"/>
      <w:r>
        <w:rPr>
          <w:rFonts w:ascii="Times New Roman" w:hAnsi="Times New Roman"/>
          <w:color w:val="000000"/>
          <w:sz w:val="24"/>
          <w:szCs w:val="24"/>
          <w:lang w:val="ro-RO"/>
        </w:rPr>
        <w:t>Boovie</w:t>
      </w:r>
      <w:proofErr w:type="spellEnd"/>
      <w:r>
        <w:rPr>
          <w:rFonts w:ascii="Times New Roman" w:hAnsi="Times New Roman"/>
          <w:color w:val="000000"/>
          <w:sz w:val="24"/>
          <w:szCs w:val="24"/>
          <w:lang w:val="ro-RO"/>
        </w:rPr>
        <w:t>, etapa internațională</w:t>
      </w:r>
      <w:r>
        <w:rPr>
          <w:color w:val="000000"/>
          <w:lang w:val="ro-RO"/>
        </w:rPr>
        <w:t xml:space="preserve"> </w:t>
      </w:r>
      <w:r>
        <w:rPr>
          <w:rFonts w:ascii="Times New Roman" w:hAnsi="Times New Roman"/>
          <w:color w:val="000000"/>
          <w:sz w:val="24"/>
          <w:szCs w:val="24"/>
          <w:lang w:val="ro-RO"/>
        </w:rPr>
        <w:t>-</w:t>
      </w:r>
      <w:r>
        <w:rPr>
          <w:rFonts w:ascii="Times New Roman" w:hAnsi="Times New Roman"/>
          <w:color w:val="000000"/>
          <w:sz w:val="24"/>
          <w:szCs w:val="24"/>
          <w:lang w:val="ro-RO" w:eastAsia="ro-RO"/>
        </w:rPr>
        <w:t xml:space="preserve"> Netea Denis, Alexandra Nicolescu, Stefan-George Morar, Andreea Dunca, </w:t>
      </w:r>
      <w:proofErr w:type="spellStart"/>
      <w:r>
        <w:rPr>
          <w:rFonts w:ascii="Times New Roman" w:hAnsi="Times New Roman"/>
          <w:color w:val="000000"/>
          <w:sz w:val="24"/>
          <w:szCs w:val="24"/>
          <w:lang w:val="ro-RO" w:eastAsia="ro-RO"/>
        </w:rPr>
        <w:t>Medviciuc</w:t>
      </w:r>
      <w:proofErr w:type="spellEnd"/>
      <w:r>
        <w:rPr>
          <w:rFonts w:ascii="Times New Roman" w:hAnsi="Times New Roman"/>
          <w:color w:val="000000"/>
          <w:sz w:val="24"/>
          <w:szCs w:val="24"/>
          <w:lang w:val="ro-RO" w:eastAsia="ro-RO"/>
        </w:rPr>
        <w:t xml:space="preserve"> Adriana-Eliza, Cleopatra </w:t>
      </w:r>
      <w:proofErr w:type="spellStart"/>
      <w:r>
        <w:rPr>
          <w:rFonts w:ascii="Times New Roman" w:hAnsi="Times New Roman"/>
          <w:color w:val="000000"/>
          <w:sz w:val="24"/>
          <w:szCs w:val="24"/>
          <w:lang w:val="ro-RO" w:eastAsia="ro-RO"/>
        </w:rPr>
        <w:t>Chimnec</w:t>
      </w:r>
      <w:proofErr w:type="spellEnd"/>
      <w:r>
        <w:rPr>
          <w:rFonts w:ascii="Times New Roman" w:hAnsi="Times New Roman"/>
          <w:color w:val="000000"/>
          <w:sz w:val="24"/>
          <w:szCs w:val="24"/>
          <w:lang w:val="ro-RO" w:eastAsia="ro-RO"/>
        </w:rPr>
        <w:t xml:space="preserve">, Ana </w:t>
      </w:r>
      <w:proofErr w:type="spellStart"/>
      <w:r>
        <w:rPr>
          <w:rFonts w:ascii="Times New Roman" w:hAnsi="Times New Roman"/>
          <w:color w:val="000000"/>
          <w:sz w:val="24"/>
          <w:szCs w:val="24"/>
          <w:lang w:val="ro-RO" w:eastAsia="ro-RO"/>
        </w:rPr>
        <w:t>Cotleț</w:t>
      </w:r>
      <w:proofErr w:type="spellEnd"/>
      <w:r>
        <w:rPr>
          <w:rFonts w:ascii="Times New Roman" w:hAnsi="Times New Roman"/>
          <w:color w:val="000000"/>
          <w:sz w:val="24"/>
          <w:szCs w:val="24"/>
          <w:lang w:val="ro-RO" w:eastAsia="ro-RO"/>
        </w:rPr>
        <w:t>, Adelina</w:t>
      </w:r>
    </w:p>
    <w:p w14:paraId="3CE5F254" w14:textId="77777777" w:rsidR="00DB42E2" w:rsidRDefault="004E4E81">
      <w:pPr>
        <w:pStyle w:val="Frspaiere"/>
        <w:numPr>
          <w:ilvl w:val="0"/>
          <w:numId w:val="11"/>
        </w:numPr>
        <w:jc w:val="both"/>
        <w:rPr>
          <w:rFonts w:ascii="Times New Roman" w:hAnsi="Times New Roman"/>
          <w:color w:val="000000"/>
          <w:sz w:val="24"/>
          <w:szCs w:val="24"/>
          <w:lang w:val="ro-RO" w:eastAsia="ro-RO"/>
        </w:rPr>
      </w:pPr>
      <w:proofErr w:type="spellStart"/>
      <w:r>
        <w:rPr>
          <w:rFonts w:ascii="Times New Roman" w:hAnsi="Times New Roman"/>
          <w:color w:val="000000"/>
          <w:sz w:val="24"/>
          <w:szCs w:val="24"/>
          <w:lang w:val="ro-RO" w:eastAsia="ro-RO"/>
        </w:rPr>
        <w:t>Bulgaru</w:t>
      </w:r>
      <w:proofErr w:type="spellEnd"/>
      <w:r>
        <w:rPr>
          <w:rFonts w:ascii="Times New Roman" w:hAnsi="Times New Roman"/>
          <w:color w:val="000000"/>
          <w:sz w:val="24"/>
          <w:szCs w:val="24"/>
          <w:lang w:val="ro-RO" w:eastAsia="ro-RO"/>
        </w:rPr>
        <w:t xml:space="preserve"> </w:t>
      </w:r>
      <w:r>
        <w:rPr>
          <w:rFonts w:ascii="Arial" w:hAnsi="Arial" w:cs="Arial"/>
          <w:b/>
          <w:color w:val="000000"/>
          <w:sz w:val="24"/>
          <w:szCs w:val="24"/>
          <w:lang w:val="ro-RO" w:eastAsia="ro-RO"/>
        </w:rPr>
        <w:t xml:space="preserve"> </w:t>
      </w:r>
      <w:proofErr w:type="spellStart"/>
      <w:r>
        <w:rPr>
          <w:rFonts w:ascii="Times New Roman" w:hAnsi="Times New Roman"/>
          <w:color w:val="000000"/>
          <w:sz w:val="24"/>
          <w:szCs w:val="24"/>
          <w:lang w:val="ro-RO" w:eastAsia="ro-RO"/>
        </w:rPr>
        <w:t>oana</w:t>
      </w:r>
      <w:proofErr w:type="spellEnd"/>
      <w:r>
        <w:rPr>
          <w:rFonts w:ascii="Times New Roman" w:hAnsi="Times New Roman"/>
          <w:color w:val="000000"/>
          <w:sz w:val="24"/>
          <w:szCs w:val="24"/>
          <w:lang w:val="ro-RO" w:eastAsia="ro-RO"/>
        </w:rPr>
        <w:t xml:space="preserve"> Macovei( 9E), Eliza-Elena </w:t>
      </w:r>
      <w:proofErr w:type="spellStart"/>
      <w:r>
        <w:rPr>
          <w:rFonts w:ascii="Times New Roman" w:hAnsi="Times New Roman"/>
          <w:color w:val="000000"/>
          <w:sz w:val="24"/>
          <w:szCs w:val="24"/>
          <w:lang w:val="ro-RO" w:eastAsia="ro-RO"/>
        </w:rPr>
        <w:t>Lucutar</w:t>
      </w:r>
      <w:proofErr w:type="spellEnd"/>
      <w:r>
        <w:rPr>
          <w:rFonts w:ascii="Times New Roman" w:hAnsi="Times New Roman"/>
          <w:color w:val="000000"/>
          <w:sz w:val="24"/>
          <w:szCs w:val="24"/>
          <w:lang w:val="ro-RO" w:eastAsia="ro-RO"/>
        </w:rPr>
        <w:t>( 9E), Ioana-Mădălina Ciornei (9E),</w:t>
      </w:r>
      <w:proofErr w:type="spellStart"/>
      <w:r>
        <w:rPr>
          <w:rFonts w:ascii="Times New Roman" w:hAnsi="Times New Roman"/>
          <w:color w:val="000000"/>
          <w:sz w:val="24"/>
          <w:szCs w:val="24"/>
          <w:lang w:val="ro-RO" w:eastAsia="ro-RO"/>
        </w:rPr>
        <w:t>Teotim</w:t>
      </w:r>
      <w:proofErr w:type="spellEnd"/>
      <w:r>
        <w:rPr>
          <w:rFonts w:ascii="Times New Roman" w:hAnsi="Times New Roman"/>
          <w:color w:val="000000"/>
          <w:sz w:val="24"/>
          <w:szCs w:val="24"/>
          <w:lang w:val="ro-RO" w:eastAsia="ro-RO"/>
        </w:rPr>
        <w:t xml:space="preserve"> Georgel Rusu 9E, </w:t>
      </w:r>
      <w:proofErr w:type="spellStart"/>
      <w:r>
        <w:rPr>
          <w:rFonts w:ascii="Times New Roman" w:hAnsi="Times New Roman"/>
          <w:color w:val="000000"/>
          <w:sz w:val="24"/>
          <w:szCs w:val="24"/>
          <w:lang w:val="ro-RO" w:eastAsia="ro-RO"/>
        </w:rPr>
        <w:t>Porcuțan</w:t>
      </w:r>
      <w:proofErr w:type="spellEnd"/>
      <w:r>
        <w:rPr>
          <w:rFonts w:ascii="Times New Roman" w:hAnsi="Times New Roman"/>
          <w:color w:val="000000"/>
          <w:sz w:val="24"/>
          <w:szCs w:val="24"/>
          <w:lang w:val="ro-RO" w:eastAsia="ro-RO"/>
        </w:rPr>
        <w:t xml:space="preserve"> Cristian-Daniel (9G), Maria-Alexandra </w:t>
      </w:r>
      <w:proofErr w:type="spellStart"/>
      <w:r>
        <w:rPr>
          <w:rFonts w:ascii="Times New Roman" w:hAnsi="Times New Roman"/>
          <w:color w:val="000000"/>
          <w:sz w:val="24"/>
          <w:szCs w:val="24"/>
          <w:lang w:val="ro-RO" w:eastAsia="ro-RO"/>
        </w:rPr>
        <w:t>Otelea</w:t>
      </w:r>
      <w:proofErr w:type="spellEnd"/>
      <w:r>
        <w:rPr>
          <w:rFonts w:ascii="Times New Roman" w:hAnsi="Times New Roman"/>
          <w:color w:val="000000"/>
          <w:sz w:val="24"/>
          <w:szCs w:val="24"/>
          <w:lang w:val="ro-RO" w:eastAsia="ro-RO"/>
        </w:rPr>
        <w:t xml:space="preserve"> ( 9E), Alicia Alexandra </w:t>
      </w:r>
      <w:proofErr w:type="spellStart"/>
      <w:r>
        <w:rPr>
          <w:rFonts w:ascii="Times New Roman" w:hAnsi="Times New Roman"/>
          <w:color w:val="000000"/>
          <w:sz w:val="24"/>
          <w:szCs w:val="24"/>
          <w:lang w:val="ro-RO" w:eastAsia="ro-RO"/>
        </w:rPr>
        <w:t>Tanasescu</w:t>
      </w:r>
      <w:proofErr w:type="spellEnd"/>
      <w:r>
        <w:rPr>
          <w:rFonts w:ascii="Times New Roman" w:hAnsi="Times New Roman"/>
          <w:color w:val="000000"/>
          <w:sz w:val="24"/>
          <w:szCs w:val="24"/>
          <w:lang w:val="ro-RO" w:eastAsia="ro-RO"/>
        </w:rPr>
        <w:t xml:space="preserve">, Ana-Maria </w:t>
      </w:r>
      <w:proofErr w:type="spellStart"/>
      <w:r>
        <w:rPr>
          <w:rFonts w:ascii="Times New Roman" w:hAnsi="Times New Roman"/>
          <w:color w:val="000000"/>
          <w:sz w:val="24"/>
          <w:szCs w:val="24"/>
          <w:lang w:val="ro-RO" w:eastAsia="ro-RO"/>
        </w:rPr>
        <w:t>Cârstiuc</w:t>
      </w:r>
      <w:proofErr w:type="spellEnd"/>
      <w:r>
        <w:rPr>
          <w:rFonts w:ascii="Times New Roman" w:hAnsi="Times New Roman"/>
          <w:color w:val="000000"/>
          <w:sz w:val="24"/>
          <w:szCs w:val="24"/>
          <w:lang w:val="ro-RO" w:eastAsia="ro-RO"/>
        </w:rPr>
        <w:t xml:space="preserve"> 9E, Fuior Luiza (9E), Lucan Emilian, (9E), Alexandru-Marcel Tănase (9E), Teodora </w:t>
      </w:r>
      <w:proofErr w:type="spellStart"/>
      <w:r>
        <w:rPr>
          <w:rFonts w:ascii="Times New Roman" w:hAnsi="Times New Roman"/>
          <w:color w:val="000000"/>
          <w:sz w:val="24"/>
          <w:szCs w:val="24"/>
          <w:lang w:val="ro-RO" w:eastAsia="ro-RO"/>
        </w:rPr>
        <w:t>Bedrule</w:t>
      </w:r>
      <w:proofErr w:type="spellEnd"/>
      <w:r>
        <w:rPr>
          <w:rFonts w:ascii="Times New Roman" w:hAnsi="Times New Roman"/>
          <w:color w:val="000000"/>
          <w:sz w:val="24"/>
          <w:szCs w:val="24"/>
          <w:lang w:val="ro-RO" w:eastAsia="ro-RO"/>
        </w:rPr>
        <w:t xml:space="preserve">, Alexandru </w:t>
      </w:r>
      <w:proofErr w:type="spellStart"/>
      <w:r>
        <w:rPr>
          <w:rFonts w:ascii="Times New Roman" w:hAnsi="Times New Roman"/>
          <w:color w:val="000000"/>
          <w:sz w:val="24"/>
          <w:szCs w:val="24"/>
          <w:lang w:val="ro-RO" w:eastAsia="ro-RO"/>
        </w:rPr>
        <w:t>mihai</w:t>
      </w:r>
      <w:proofErr w:type="spellEnd"/>
      <w:r>
        <w:rPr>
          <w:rFonts w:ascii="Times New Roman" w:hAnsi="Times New Roman"/>
          <w:color w:val="000000"/>
          <w:sz w:val="24"/>
          <w:szCs w:val="24"/>
          <w:lang w:val="ro-RO" w:eastAsia="ro-RO"/>
        </w:rPr>
        <w:t xml:space="preserve"> </w:t>
      </w:r>
      <w:proofErr w:type="spellStart"/>
      <w:r>
        <w:rPr>
          <w:rFonts w:ascii="Times New Roman" w:hAnsi="Times New Roman"/>
          <w:color w:val="000000"/>
          <w:sz w:val="24"/>
          <w:szCs w:val="24"/>
          <w:lang w:val="ro-RO" w:eastAsia="ro-RO"/>
        </w:rPr>
        <w:t>iftimie</w:t>
      </w:r>
      <w:proofErr w:type="spellEnd"/>
      <w:r>
        <w:rPr>
          <w:rFonts w:ascii="Times New Roman" w:hAnsi="Times New Roman"/>
          <w:color w:val="000000"/>
          <w:sz w:val="24"/>
          <w:szCs w:val="24"/>
          <w:lang w:val="ro-RO" w:eastAsia="ro-RO"/>
        </w:rPr>
        <w:t xml:space="preserve">, </w:t>
      </w:r>
      <w:proofErr w:type="spellStart"/>
      <w:r>
        <w:rPr>
          <w:rFonts w:ascii="Times New Roman" w:hAnsi="Times New Roman"/>
          <w:color w:val="000000"/>
          <w:sz w:val="24"/>
          <w:szCs w:val="24"/>
          <w:lang w:val="ro-RO" w:eastAsia="ro-RO"/>
        </w:rPr>
        <w:t>Razvan</w:t>
      </w:r>
      <w:proofErr w:type="spellEnd"/>
      <w:r>
        <w:rPr>
          <w:rFonts w:ascii="Times New Roman" w:hAnsi="Times New Roman"/>
          <w:color w:val="000000"/>
          <w:sz w:val="24"/>
          <w:szCs w:val="24"/>
          <w:lang w:val="ro-RO" w:eastAsia="ro-RO"/>
        </w:rPr>
        <w:t xml:space="preserve"> Muraru, Claudiu-Mihai Coca, Marian Vlad </w:t>
      </w:r>
      <w:proofErr w:type="spellStart"/>
      <w:r>
        <w:rPr>
          <w:rFonts w:ascii="Times New Roman" w:hAnsi="Times New Roman"/>
          <w:color w:val="000000"/>
          <w:sz w:val="24"/>
          <w:szCs w:val="24"/>
          <w:lang w:val="ro-RO" w:eastAsia="ro-RO"/>
        </w:rPr>
        <w:t>Bodnar</w:t>
      </w:r>
      <w:proofErr w:type="spellEnd"/>
      <w:r>
        <w:rPr>
          <w:rFonts w:ascii="Times New Roman" w:hAnsi="Times New Roman"/>
          <w:color w:val="000000"/>
          <w:sz w:val="24"/>
          <w:szCs w:val="24"/>
          <w:lang w:val="ro-RO" w:eastAsia="ro-RO"/>
        </w:rPr>
        <w:t xml:space="preserve">, Paula </w:t>
      </w:r>
      <w:proofErr w:type="spellStart"/>
      <w:r>
        <w:rPr>
          <w:rFonts w:ascii="Times New Roman" w:hAnsi="Times New Roman"/>
          <w:color w:val="000000"/>
          <w:sz w:val="24"/>
          <w:szCs w:val="24"/>
          <w:lang w:val="ro-RO" w:eastAsia="ro-RO"/>
        </w:rPr>
        <w:t>Buhalo,Carina</w:t>
      </w:r>
      <w:proofErr w:type="spellEnd"/>
      <w:r>
        <w:rPr>
          <w:rFonts w:ascii="Times New Roman" w:hAnsi="Times New Roman"/>
          <w:color w:val="000000"/>
          <w:sz w:val="24"/>
          <w:szCs w:val="24"/>
          <w:lang w:val="ro-RO" w:eastAsia="ro-RO"/>
        </w:rPr>
        <w:t xml:space="preserve"> </w:t>
      </w:r>
      <w:proofErr w:type="spellStart"/>
      <w:r>
        <w:rPr>
          <w:rFonts w:ascii="Times New Roman" w:hAnsi="Times New Roman"/>
          <w:color w:val="000000"/>
          <w:sz w:val="24"/>
          <w:szCs w:val="24"/>
          <w:lang w:val="ro-RO" w:eastAsia="ro-RO"/>
        </w:rPr>
        <w:t>Hutopila</w:t>
      </w:r>
      <w:proofErr w:type="spellEnd"/>
      <w:r>
        <w:rPr>
          <w:rFonts w:ascii="Times New Roman" w:hAnsi="Times New Roman"/>
          <w:color w:val="000000"/>
          <w:sz w:val="24"/>
          <w:szCs w:val="24"/>
          <w:lang w:val="ro-RO" w:eastAsia="ro-RO"/>
        </w:rPr>
        <w:t xml:space="preserve">, Raul </w:t>
      </w:r>
      <w:proofErr w:type="spellStart"/>
      <w:r>
        <w:rPr>
          <w:rFonts w:ascii="Times New Roman" w:hAnsi="Times New Roman"/>
          <w:color w:val="000000"/>
          <w:sz w:val="24"/>
          <w:szCs w:val="24"/>
          <w:lang w:val="ro-RO" w:eastAsia="ro-RO"/>
        </w:rPr>
        <w:t>Aneci</w:t>
      </w:r>
      <w:proofErr w:type="spellEnd"/>
      <w:r>
        <w:rPr>
          <w:rFonts w:ascii="Times New Roman" w:hAnsi="Times New Roman"/>
          <w:color w:val="000000"/>
          <w:sz w:val="24"/>
          <w:szCs w:val="24"/>
          <w:lang w:val="ro-RO" w:eastAsia="ro-RO"/>
        </w:rPr>
        <w:t xml:space="preserve">, Daria </w:t>
      </w:r>
      <w:proofErr w:type="spellStart"/>
      <w:r>
        <w:rPr>
          <w:rFonts w:ascii="Times New Roman" w:hAnsi="Times New Roman"/>
          <w:color w:val="000000"/>
          <w:sz w:val="24"/>
          <w:szCs w:val="24"/>
          <w:lang w:val="ro-RO" w:eastAsia="ro-RO"/>
        </w:rPr>
        <w:t>Istrati,Străjer</w:t>
      </w:r>
      <w:proofErr w:type="spellEnd"/>
      <w:r>
        <w:rPr>
          <w:rFonts w:ascii="Times New Roman" w:hAnsi="Times New Roman"/>
          <w:color w:val="000000"/>
          <w:sz w:val="24"/>
          <w:szCs w:val="24"/>
          <w:lang w:val="ro-RO" w:eastAsia="ro-RO"/>
        </w:rPr>
        <w:t xml:space="preserve"> Delia, Vlad </w:t>
      </w:r>
      <w:proofErr w:type="spellStart"/>
      <w:r>
        <w:rPr>
          <w:rFonts w:ascii="Times New Roman" w:hAnsi="Times New Roman"/>
          <w:color w:val="000000"/>
          <w:sz w:val="24"/>
          <w:szCs w:val="24"/>
          <w:lang w:val="ro-RO" w:eastAsia="ro-RO"/>
        </w:rPr>
        <w:t>Balan</w:t>
      </w:r>
      <w:proofErr w:type="spellEnd"/>
      <w:r>
        <w:rPr>
          <w:rFonts w:ascii="Times New Roman" w:hAnsi="Times New Roman"/>
          <w:color w:val="000000"/>
          <w:sz w:val="24"/>
          <w:szCs w:val="24"/>
          <w:lang w:val="ro-RO" w:eastAsia="ro-RO"/>
        </w:rPr>
        <w:t xml:space="preserve">, Alexandru Macovei, Maria Daneliuc, Elena </w:t>
      </w:r>
      <w:proofErr w:type="spellStart"/>
      <w:r>
        <w:rPr>
          <w:rFonts w:ascii="Times New Roman" w:hAnsi="Times New Roman"/>
          <w:color w:val="000000"/>
          <w:sz w:val="24"/>
          <w:szCs w:val="24"/>
          <w:lang w:val="ro-RO" w:eastAsia="ro-RO"/>
        </w:rPr>
        <w:t>Strajer</w:t>
      </w:r>
      <w:proofErr w:type="spellEnd"/>
      <w:r>
        <w:rPr>
          <w:rFonts w:ascii="Times New Roman" w:hAnsi="Times New Roman"/>
          <w:color w:val="000000"/>
          <w:sz w:val="24"/>
          <w:szCs w:val="24"/>
          <w:lang w:val="ro-RO" w:eastAsia="ro-RO"/>
        </w:rPr>
        <w:t>, Ro</w:t>
      </w:r>
      <w:r>
        <w:rPr>
          <w:rFonts w:ascii="Times New Roman" w:hAnsi="Times New Roman"/>
          <w:color w:val="000000"/>
          <w:sz w:val="24"/>
          <w:szCs w:val="24"/>
          <w:lang w:val="ro-RO" w:eastAsia="ro-RO"/>
        </w:rPr>
        <w:t xml:space="preserve">bert </w:t>
      </w:r>
      <w:proofErr w:type="spellStart"/>
      <w:r>
        <w:rPr>
          <w:rFonts w:ascii="Times New Roman" w:hAnsi="Times New Roman"/>
          <w:color w:val="000000"/>
          <w:sz w:val="24"/>
          <w:szCs w:val="24"/>
          <w:lang w:val="ro-RO" w:eastAsia="ro-RO"/>
        </w:rPr>
        <w:t>Caplea</w:t>
      </w:r>
      <w:proofErr w:type="spellEnd"/>
      <w:r>
        <w:rPr>
          <w:rFonts w:ascii="Times New Roman" w:hAnsi="Times New Roman"/>
          <w:color w:val="000000"/>
          <w:sz w:val="24"/>
          <w:szCs w:val="24"/>
          <w:lang w:val="ro-RO" w:eastAsia="ro-RO"/>
        </w:rPr>
        <w:t>, toți la 10E</w:t>
      </w:r>
      <w:r>
        <w:rPr>
          <w:rFonts w:ascii="Times New Roman" w:hAnsi="Times New Roman"/>
          <w:color w:val="000000"/>
          <w:lang w:val="ro-RO"/>
        </w:rPr>
        <w:t>;</w:t>
      </w:r>
    </w:p>
    <w:p w14:paraId="5C8E5BB4" w14:textId="77777777" w:rsidR="00DB42E2" w:rsidRDefault="004E4E81">
      <w:pPr>
        <w:numPr>
          <w:ilvl w:val="0"/>
          <w:numId w:val="11"/>
        </w:numPr>
        <w:spacing w:after="0" w:line="240" w:lineRule="auto"/>
        <w:jc w:val="both"/>
        <w:rPr>
          <w:rFonts w:ascii="Times New Roman" w:eastAsia="Times New Roman" w:hAnsi="Times New Roman"/>
          <w:color w:val="000000"/>
          <w:sz w:val="24"/>
          <w:szCs w:val="24"/>
        </w:rPr>
      </w:pPr>
      <w:proofErr w:type="spellStart"/>
      <w:r>
        <w:rPr>
          <w:rFonts w:ascii="Times New Roman" w:eastAsia="Times New Roman" w:hAnsi="Times New Roman"/>
          <w:color w:val="000000"/>
          <w:sz w:val="24"/>
          <w:szCs w:val="24"/>
        </w:rPr>
        <w:t>Concursul</w:t>
      </w:r>
      <w:proofErr w:type="spellEnd"/>
      <w:r>
        <w:rPr>
          <w:rFonts w:ascii="Times New Roman" w:eastAsia="Times New Roman" w:hAnsi="Times New Roman"/>
          <w:color w:val="000000"/>
          <w:sz w:val="24"/>
          <w:szCs w:val="24"/>
        </w:rPr>
        <w:t xml:space="preserve"> de </w:t>
      </w:r>
      <w:proofErr w:type="spellStart"/>
      <w:r>
        <w:rPr>
          <w:rFonts w:ascii="Times New Roman" w:eastAsia="Times New Roman" w:hAnsi="Times New Roman"/>
          <w:color w:val="000000"/>
          <w:sz w:val="24"/>
          <w:szCs w:val="24"/>
        </w:rPr>
        <w:t>chimie</w:t>
      </w:r>
      <w:proofErr w:type="spellEnd"/>
      <w:r>
        <w:rPr>
          <w:rFonts w:ascii="Times New Roman" w:eastAsia="Times New Roman" w:hAnsi="Times New Roman"/>
          <w:color w:val="000000"/>
          <w:sz w:val="24"/>
          <w:szCs w:val="24"/>
        </w:rPr>
        <w:t xml:space="preserve"> “Academician Cristofor Simionescu”- </w:t>
      </w:r>
      <w:proofErr w:type="spellStart"/>
      <w:r>
        <w:rPr>
          <w:rFonts w:ascii="Times New Roman" w:eastAsia="Times New Roman" w:hAnsi="Times New Roman"/>
          <w:color w:val="000000"/>
          <w:sz w:val="24"/>
          <w:szCs w:val="24"/>
        </w:rPr>
        <w:t>etapa</w:t>
      </w:r>
      <w:proofErr w:type="spellEnd"/>
      <w:r>
        <w:rPr>
          <w:rFonts w:ascii="Times New Roman" w:eastAsia="Times New Roman" w:hAnsi="Times New Roman"/>
          <w:color w:val="000000"/>
          <w:sz w:val="24"/>
          <w:szCs w:val="24"/>
        </w:rPr>
        <w:t xml:space="preserve"> </w:t>
      </w:r>
      <w:proofErr w:type="spellStart"/>
      <w:proofErr w:type="gramStart"/>
      <w:r>
        <w:rPr>
          <w:rFonts w:ascii="Times New Roman" w:eastAsia="Times New Roman" w:hAnsi="Times New Roman"/>
          <w:color w:val="000000"/>
          <w:sz w:val="24"/>
          <w:szCs w:val="24"/>
        </w:rPr>
        <w:t>națională</w:t>
      </w:r>
      <w:proofErr w:type="spellEnd"/>
      <w:r>
        <w:rPr>
          <w:rFonts w:ascii="Times New Roman" w:eastAsia="Times New Roman" w:hAnsi="Times New Roman"/>
          <w:color w:val="000000"/>
          <w:sz w:val="24"/>
          <w:szCs w:val="24"/>
        </w:rPr>
        <w:t xml:space="preserve"> :</w:t>
      </w:r>
      <w:proofErr w:type="gramEnd"/>
      <w:r>
        <w:rPr>
          <w:rFonts w:ascii="Times New Roman" w:eastAsia="Times New Roman" w:hAnsi="Times New Roman"/>
          <w:color w:val="000000"/>
          <w:sz w:val="24"/>
          <w:szCs w:val="24"/>
        </w:rPr>
        <w:t xml:space="preserve"> participant 1 </w:t>
      </w:r>
      <w:proofErr w:type="spellStart"/>
      <w:r>
        <w:rPr>
          <w:rFonts w:ascii="Times New Roman" w:eastAsia="Times New Roman" w:hAnsi="Times New Roman"/>
          <w:color w:val="000000"/>
          <w:sz w:val="24"/>
          <w:szCs w:val="24"/>
        </w:rPr>
        <w:t>elev</w:t>
      </w:r>
      <w:proofErr w:type="spellEnd"/>
      <w:r>
        <w:rPr>
          <w:rFonts w:ascii="Times New Roman" w:eastAsia="Times New Roman" w:hAnsi="Times New Roman"/>
          <w:color w:val="000000"/>
          <w:sz w:val="24"/>
          <w:szCs w:val="24"/>
        </w:rPr>
        <w:t>;</w:t>
      </w:r>
    </w:p>
    <w:p w14:paraId="5C60E467" w14:textId="77777777" w:rsidR="00DB42E2" w:rsidRDefault="004E4E81">
      <w:pPr>
        <w:numPr>
          <w:ilvl w:val="0"/>
          <w:numId w:val="11"/>
        </w:numPr>
        <w:spacing w:after="0" w:line="240" w:lineRule="auto"/>
        <w:jc w:val="both"/>
        <w:rPr>
          <w:rFonts w:ascii="Times New Roman" w:eastAsia="Times New Roman" w:hAnsi="Times New Roman"/>
          <w:color w:val="000000"/>
          <w:sz w:val="24"/>
          <w:szCs w:val="24"/>
        </w:rPr>
      </w:pPr>
      <w:proofErr w:type="spellStart"/>
      <w:r>
        <w:rPr>
          <w:rFonts w:ascii="Times New Roman" w:eastAsia="Times New Roman" w:hAnsi="Times New Roman"/>
          <w:color w:val="000000"/>
          <w:sz w:val="24"/>
          <w:szCs w:val="24"/>
        </w:rPr>
        <w:t>Concursul</w:t>
      </w:r>
      <w:proofErr w:type="spellEnd"/>
      <w:r>
        <w:rPr>
          <w:rFonts w:ascii="Times New Roman" w:eastAsia="Times New Roman" w:hAnsi="Times New Roman"/>
          <w:color w:val="000000"/>
          <w:sz w:val="24"/>
          <w:szCs w:val="24"/>
        </w:rPr>
        <w:t xml:space="preserve"> </w:t>
      </w:r>
      <w:proofErr w:type="gramStart"/>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Chimia</w:t>
      </w:r>
      <w:proofErr w:type="gramEnd"/>
      <w:r>
        <w:rPr>
          <w:rFonts w:ascii="Times New Roman" w:eastAsia="Times New Roman" w:hAnsi="Times New Roman"/>
          <w:color w:val="000000"/>
          <w:sz w:val="24"/>
          <w:szCs w:val="24"/>
        </w:rPr>
        <w:t>-Artă</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între</w:t>
      </w:r>
      <w:proofErr w:type="spellEnd"/>
      <w:r>
        <w:rPr>
          <w:rFonts w:ascii="Times New Roman" w:eastAsia="Times New Roman" w:hAnsi="Times New Roman"/>
          <w:color w:val="000000"/>
          <w:sz w:val="24"/>
          <w:szCs w:val="24"/>
        </w:rPr>
        <w:t xml:space="preserve"> </w:t>
      </w:r>
      <w:proofErr w:type="spellStart"/>
      <w:proofErr w:type="gramStart"/>
      <w:r>
        <w:rPr>
          <w:rFonts w:ascii="Times New Roman" w:eastAsia="Times New Roman" w:hAnsi="Times New Roman"/>
          <w:color w:val="000000"/>
          <w:sz w:val="24"/>
          <w:szCs w:val="24"/>
        </w:rPr>
        <w:t>Ștințe</w:t>
      </w:r>
      <w:proofErr w:type="spellEnd"/>
      <w:r>
        <w:rPr>
          <w:rFonts w:ascii="Times New Roman" w:eastAsia="Times New Roman" w:hAnsi="Times New Roman"/>
          <w:color w:val="000000"/>
          <w:sz w:val="24"/>
          <w:szCs w:val="24"/>
        </w:rPr>
        <w:t xml:space="preserve"> ”</w:t>
      </w:r>
      <w:proofErr w:type="gramEnd"/>
      <w:r>
        <w:rPr>
          <w:rFonts w:ascii="Times New Roman" w:eastAsia="Times New Roman" w:hAnsi="Times New Roman"/>
          <w:color w:val="000000"/>
          <w:sz w:val="24"/>
          <w:szCs w:val="24"/>
        </w:rPr>
        <w:t xml:space="preserve"> - </w:t>
      </w:r>
      <w:proofErr w:type="spellStart"/>
      <w:r>
        <w:rPr>
          <w:rFonts w:ascii="Times New Roman" w:eastAsia="Times New Roman" w:hAnsi="Times New Roman"/>
          <w:color w:val="000000"/>
          <w:sz w:val="24"/>
          <w:szCs w:val="24"/>
        </w:rPr>
        <w:t>etapa</w:t>
      </w:r>
      <w:proofErr w:type="spellEnd"/>
      <w:r>
        <w:rPr>
          <w:rFonts w:ascii="Times New Roman" w:eastAsia="Times New Roman" w:hAnsi="Times New Roman"/>
          <w:color w:val="000000"/>
          <w:sz w:val="24"/>
          <w:szCs w:val="24"/>
        </w:rPr>
        <w:t xml:space="preserve"> </w:t>
      </w:r>
      <w:proofErr w:type="spellStart"/>
      <w:proofErr w:type="gramStart"/>
      <w:r>
        <w:rPr>
          <w:rFonts w:ascii="Times New Roman" w:eastAsia="Times New Roman" w:hAnsi="Times New Roman"/>
          <w:color w:val="000000"/>
          <w:sz w:val="24"/>
          <w:szCs w:val="24"/>
        </w:rPr>
        <w:t>națională</w:t>
      </w:r>
      <w:proofErr w:type="spellEnd"/>
      <w:r>
        <w:rPr>
          <w:rFonts w:ascii="Times New Roman" w:eastAsia="Times New Roman" w:hAnsi="Times New Roman"/>
          <w:color w:val="000000"/>
          <w:sz w:val="24"/>
          <w:szCs w:val="24"/>
        </w:rPr>
        <w:t xml:space="preserve"> :</w:t>
      </w:r>
      <w:proofErr w:type="gramEnd"/>
      <w:r>
        <w:rPr>
          <w:rFonts w:ascii="Times New Roman" w:eastAsia="Times New Roman" w:hAnsi="Times New Roman"/>
          <w:color w:val="000000"/>
          <w:sz w:val="24"/>
          <w:szCs w:val="24"/>
        </w:rPr>
        <w:t xml:space="preserve"> participant 1 </w:t>
      </w:r>
      <w:proofErr w:type="spellStart"/>
      <w:r>
        <w:rPr>
          <w:rFonts w:ascii="Times New Roman" w:eastAsia="Times New Roman" w:hAnsi="Times New Roman"/>
          <w:color w:val="000000"/>
          <w:sz w:val="24"/>
          <w:szCs w:val="24"/>
        </w:rPr>
        <w:t>elev</w:t>
      </w:r>
      <w:proofErr w:type="spellEnd"/>
      <w:r>
        <w:rPr>
          <w:rFonts w:ascii="Times New Roman" w:eastAsia="Times New Roman" w:hAnsi="Times New Roman"/>
          <w:color w:val="000000"/>
          <w:sz w:val="24"/>
          <w:szCs w:val="24"/>
        </w:rPr>
        <w:t>;</w:t>
      </w:r>
    </w:p>
    <w:p w14:paraId="0C271F5C" w14:textId="77777777" w:rsidR="00DB42E2" w:rsidRDefault="004E4E81">
      <w:pPr>
        <w:numPr>
          <w:ilvl w:val="0"/>
          <w:numId w:val="11"/>
        </w:numPr>
        <w:spacing w:after="0" w:line="240" w:lineRule="auto"/>
        <w:jc w:val="both"/>
        <w:rPr>
          <w:rFonts w:ascii="Times New Roman" w:eastAsia="Times New Roman" w:hAnsi="Times New Roman"/>
          <w:color w:val="000000"/>
          <w:sz w:val="24"/>
          <w:szCs w:val="24"/>
        </w:rPr>
      </w:pPr>
      <w:proofErr w:type="spellStart"/>
      <w:r>
        <w:rPr>
          <w:rFonts w:ascii="Times New Roman" w:eastAsia="Times New Roman" w:hAnsi="Times New Roman"/>
          <w:bCs/>
          <w:color w:val="000000"/>
          <w:sz w:val="24"/>
          <w:szCs w:val="24"/>
          <w:lang w:eastAsia="ro-RO"/>
        </w:rPr>
        <w:t>Concursul</w:t>
      </w:r>
      <w:proofErr w:type="spellEnd"/>
      <w:r>
        <w:rPr>
          <w:rFonts w:ascii="Times New Roman" w:eastAsia="Times New Roman" w:hAnsi="Times New Roman"/>
          <w:bCs/>
          <w:color w:val="000000"/>
          <w:sz w:val="24"/>
          <w:szCs w:val="24"/>
          <w:lang w:eastAsia="ro-RO"/>
        </w:rPr>
        <w:t xml:space="preserve"> </w:t>
      </w:r>
      <w:proofErr w:type="spellStart"/>
      <w:proofErr w:type="gramStart"/>
      <w:r>
        <w:rPr>
          <w:rFonts w:ascii="Times New Roman" w:eastAsia="Times New Roman" w:hAnsi="Times New Roman"/>
          <w:bCs/>
          <w:color w:val="000000"/>
          <w:sz w:val="24"/>
          <w:szCs w:val="24"/>
          <w:lang w:eastAsia="ro-RO"/>
        </w:rPr>
        <w:t>național</w:t>
      </w:r>
      <w:proofErr w:type="spellEnd"/>
      <w:r>
        <w:rPr>
          <w:rFonts w:ascii="Times New Roman" w:eastAsia="Times New Roman" w:hAnsi="Times New Roman"/>
          <w:bCs/>
          <w:color w:val="000000"/>
          <w:sz w:val="24"/>
          <w:szCs w:val="24"/>
          <w:lang w:eastAsia="ro-RO"/>
        </w:rPr>
        <w:t xml:space="preserve"> ”</w:t>
      </w:r>
      <w:proofErr w:type="spellStart"/>
      <w:r>
        <w:rPr>
          <w:rFonts w:ascii="Times New Roman" w:eastAsia="Times New Roman" w:hAnsi="Times New Roman"/>
          <w:bCs/>
          <w:color w:val="000000"/>
          <w:sz w:val="24"/>
          <w:szCs w:val="24"/>
          <w:lang w:eastAsia="ro-RO"/>
        </w:rPr>
        <w:t>Culinariada</w:t>
      </w:r>
      <w:proofErr w:type="spellEnd"/>
      <w:proofErr w:type="gramEnd"/>
      <w:r>
        <w:rPr>
          <w:rFonts w:ascii="Times New Roman" w:eastAsia="Times New Roman" w:hAnsi="Times New Roman"/>
          <w:bCs/>
          <w:color w:val="000000"/>
          <w:sz w:val="24"/>
          <w:szCs w:val="24"/>
          <w:lang w:eastAsia="ro-RO"/>
        </w:rPr>
        <w:t xml:space="preserve">”- 2 </w:t>
      </w:r>
      <w:proofErr w:type="spellStart"/>
      <w:proofErr w:type="gramStart"/>
      <w:r>
        <w:rPr>
          <w:rFonts w:ascii="Times New Roman" w:eastAsia="Times New Roman" w:hAnsi="Times New Roman"/>
          <w:bCs/>
          <w:color w:val="000000"/>
          <w:sz w:val="24"/>
          <w:szCs w:val="24"/>
          <w:lang w:eastAsia="ro-RO"/>
        </w:rPr>
        <w:t>eleve</w:t>
      </w:r>
      <w:proofErr w:type="spellEnd"/>
      <w:r>
        <w:rPr>
          <w:rFonts w:ascii="Times New Roman" w:eastAsia="Times New Roman" w:hAnsi="Times New Roman"/>
          <w:bCs/>
          <w:color w:val="000000"/>
          <w:sz w:val="24"/>
          <w:szCs w:val="24"/>
          <w:lang w:eastAsia="ro-RO"/>
        </w:rPr>
        <w:t xml:space="preserve">  </w:t>
      </w:r>
      <w:proofErr w:type="spellStart"/>
      <w:r>
        <w:rPr>
          <w:rFonts w:ascii="Times New Roman" w:eastAsia="Times New Roman" w:hAnsi="Times New Roman"/>
          <w:bCs/>
          <w:color w:val="000000"/>
          <w:sz w:val="24"/>
          <w:szCs w:val="24"/>
          <w:lang w:eastAsia="ro-RO"/>
        </w:rPr>
        <w:t>locul</w:t>
      </w:r>
      <w:proofErr w:type="spellEnd"/>
      <w:proofErr w:type="gramEnd"/>
      <w:r>
        <w:rPr>
          <w:rFonts w:ascii="Times New Roman" w:eastAsia="Times New Roman" w:hAnsi="Times New Roman"/>
          <w:bCs/>
          <w:color w:val="000000"/>
          <w:sz w:val="24"/>
          <w:szCs w:val="24"/>
          <w:lang w:eastAsia="ro-RO"/>
        </w:rPr>
        <w:t xml:space="preserve"> I la </w:t>
      </w:r>
      <w:proofErr w:type="spellStart"/>
      <w:r>
        <w:rPr>
          <w:rFonts w:ascii="Times New Roman" w:eastAsia="Times New Roman" w:hAnsi="Times New Roman"/>
          <w:bCs/>
          <w:color w:val="000000"/>
          <w:sz w:val="24"/>
          <w:szCs w:val="24"/>
          <w:lang w:eastAsia="ro-RO"/>
        </w:rPr>
        <w:t>faza</w:t>
      </w:r>
      <w:proofErr w:type="spellEnd"/>
      <w:r>
        <w:rPr>
          <w:rFonts w:ascii="Times New Roman" w:eastAsia="Times New Roman" w:hAnsi="Times New Roman"/>
          <w:bCs/>
          <w:color w:val="000000"/>
          <w:sz w:val="24"/>
          <w:szCs w:val="24"/>
          <w:lang w:eastAsia="ro-RO"/>
        </w:rPr>
        <w:t xml:space="preserve"> </w:t>
      </w:r>
      <w:proofErr w:type="spellStart"/>
      <w:r>
        <w:rPr>
          <w:rFonts w:ascii="Times New Roman" w:eastAsia="Times New Roman" w:hAnsi="Times New Roman"/>
          <w:bCs/>
          <w:color w:val="000000"/>
          <w:sz w:val="24"/>
          <w:szCs w:val="24"/>
          <w:lang w:eastAsia="ro-RO"/>
        </w:rPr>
        <w:t>județeană</w:t>
      </w:r>
      <w:proofErr w:type="spellEnd"/>
      <w:r>
        <w:rPr>
          <w:rFonts w:ascii="Times New Roman" w:eastAsia="Times New Roman" w:hAnsi="Times New Roman"/>
          <w:bCs/>
          <w:color w:val="000000"/>
          <w:sz w:val="24"/>
          <w:szCs w:val="24"/>
          <w:lang w:eastAsia="ro-RO"/>
        </w:rPr>
        <w:t xml:space="preserve"> </w:t>
      </w:r>
      <w:proofErr w:type="spellStart"/>
      <w:r>
        <w:rPr>
          <w:rFonts w:ascii="Times New Roman" w:eastAsia="Times New Roman" w:hAnsi="Times New Roman"/>
          <w:bCs/>
          <w:color w:val="000000"/>
          <w:sz w:val="24"/>
          <w:szCs w:val="24"/>
          <w:lang w:eastAsia="ro-RO"/>
        </w:rPr>
        <w:t>și</w:t>
      </w:r>
      <w:proofErr w:type="spellEnd"/>
      <w:r>
        <w:rPr>
          <w:rFonts w:ascii="Times New Roman" w:eastAsia="Times New Roman" w:hAnsi="Times New Roman"/>
          <w:bCs/>
          <w:color w:val="000000"/>
          <w:sz w:val="24"/>
          <w:szCs w:val="24"/>
          <w:lang w:eastAsia="ro-RO"/>
        </w:rPr>
        <w:t xml:space="preserve"> </w:t>
      </w:r>
      <w:proofErr w:type="spellStart"/>
      <w:r>
        <w:rPr>
          <w:rFonts w:ascii="Times New Roman" w:eastAsia="Times New Roman" w:hAnsi="Times New Roman"/>
          <w:bCs/>
          <w:color w:val="000000"/>
          <w:sz w:val="24"/>
          <w:szCs w:val="24"/>
          <w:lang w:eastAsia="ro-RO"/>
        </w:rPr>
        <w:t>premiu</w:t>
      </w:r>
      <w:proofErr w:type="spellEnd"/>
      <w:r>
        <w:rPr>
          <w:rFonts w:ascii="Times New Roman" w:eastAsia="Times New Roman" w:hAnsi="Times New Roman"/>
          <w:bCs/>
          <w:color w:val="000000"/>
          <w:sz w:val="24"/>
          <w:szCs w:val="24"/>
          <w:lang w:eastAsia="ro-RO"/>
        </w:rPr>
        <w:t xml:space="preserve"> special la </w:t>
      </w:r>
      <w:proofErr w:type="spellStart"/>
      <w:r>
        <w:rPr>
          <w:rFonts w:ascii="Times New Roman" w:eastAsia="Times New Roman" w:hAnsi="Times New Roman"/>
          <w:bCs/>
          <w:color w:val="000000"/>
          <w:sz w:val="24"/>
          <w:szCs w:val="24"/>
          <w:lang w:eastAsia="ro-RO"/>
        </w:rPr>
        <w:t>faza</w:t>
      </w:r>
      <w:proofErr w:type="spellEnd"/>
      <w:r>
        <w:rPr>
          <w:rFonts w:ascii="Times New Roman" w:eastAsia="Times New Roman" w:hAnsi="Times New Roman"/>
          <w:bCs/>
          <w:color w:val="000000"/>
          <w:sz w:val="24"/>
          <w:szCs w:val="24"/>
          <w:lang w:eastAsia="ro-RO"/>
        </w:rPr>
        <w:t xml:space="preserve"> </w:t>
      </w:r>
      <w:proofErr w:type="spellStart"/>
      <w:r>
        <w:rPr>
          <w:rFonts w:ascii="Times New Roman" w:eastAsia="Times New Roman" w:hAnsi="Times New Roman"/>
          <w:bCs/>
          <w:color w:val="000000"/>
          <w:sz w:val="24"/>
          <w:szCs w:val="24"/>
          <w:lang w:eastAsia="ro-RO"/>
        </w:rPr>
        <w:t>națională</w:t>
      </w:r>
      <w:proofErr w:type="spellEnd"/>
      <w:r>
        <w:rPr>
          <w:rFonts w:ascii="Times New Roman" w:eastAsia="Times New Roman" w:hAnsi="Times New Roman"/>
          <w:bCs/>
          <w:color w:val="000000"/>
          <w:sz w:val="24"/>
          <w:szCs w:val="24"/>
          <w:lang w:eastAsia="ro-RO"/>
        </w:rPr>
        <w:t>;</w:t>
      </w:r>
    </w:p>
    <w:p w14:paraId="53EABB07" w14:textId="77777777" w:rsidR="00DB42E2" w:rsidRDefault="004E4E81">
      <w:pPr>
        <w:pStyle w:val="Frspaiere"/>
        <w:numPr>
          <w:ilvl w:val="0"/>
          <w:numId w:val="11"/>
        </w:numPr>
        <w:jc w:val="both"/>
        <w:rPr>
          <w:rFonts w:ascii="Times New Roman" w:hAnsi="Times New Roman"/>
          <w:bCs/>
          <w:color w:val="000000"/>
          <w:sz w:val="24"/>
          <w:szCs w:val="24"/>
          <w:lang w:val="ro-RO" w:eastAsia="ro-RO"/>
        </w:rPr>
      </w:pPr>
      <w:r>
        <w:rPr>
          <w:rFonts w:ascii="Times New Roman" w:hAnsi="Times New Roman"/>
          <w:bCs/>
          <w:color w:val="000000"/>
          <w:sz w:val="24"/>
          <w:szCs w:val="24"/>
          <w:lang w:val="ro-RO" w:eastAsia="ro-RO"/>
        </w:rPr>
        <w:t>Concursul ”Business Plan”, etapa județeană -5 elevi (mențiune);</w:t>
      </w:r>
    </w:p>
    <w:p w14:paraId="6F15D4A1" w14:textId="77777777" w:rsidR="00DB42E2" w:rsidRDefault="004E4E81">
      <w:pPr>
        <w:pStyle w:val="Frspaiere"/>
        <w:numPr>
          <w:ilvl w:val="0"/>
          <w:numId w:val="11"/>
        </w:numPr>
        <w:jc w:val="both"/>
        <w:rPr>
          <w:rFonts w:ascii="Times New Roman" w:hAnsi="Times New Roman"/>
          <w:color w:val="000000"/>
          <w:sz w:val="24"/>
          <w:szCs w:val="24"/>
          <w:lang w:val="ro-RO"/>
        </w:rPr>
      </w:pPr>
      <w:r>
        <w:rPr>
          <w:rFonts w:ascii="Times New Roman" w:hAnsi="Times New Roman"/>
          <w:color w:val="000000"/>
          <w:sz w:val="24"/>
          <w:szCs w:val="24"/>
          <w:lang w:val="ro-RO"/>
        </w:rPr>
        <w:t>Concursului Național de CHIMIE “ PETRU PONI”, Etapa națională-2 elevi participanți  și- etapa județeană- 5 elevi participanți;</w:t>
      </w:r>
    </w:p>
    <w:p w14:paraId="338B2391" w14:textId="77777777" w:rsidR="00DB42E2" w:rsidRDefault="004E4E81">
      <w:pPr>
        <w:pStyle w:val="Frspaiere"/>
        <w:numPr>
          <w:ilvl w:val="0"/>
          <w:numId w:val="11"/>
        </w:numPr>
        <w:jc w:val="both"/>
        <w:rPr>
          <w:rFonts w:ascii="Times New Roman" w:hAnsi="Times New Roman"/>
          <w:bCs/>
          <w:color w:val="000000"/>
          <w:sz w:val="24"/>
          <w:szCs w:val="24"/>
          <w:lang w:val="ro-RO" w:eastAsia="ro-RO"/>
        </w:rPr>
      </w:pPr>
      <w:r>
        <w:rPr>
          <w:rFonts w:ascii="Times New Roman" w:hAnsi="Times New Roman"/>
          <w:color w:val="000000"/>
          <w:sz w:val="24"/>
          <w:szCs w:val="24"/>
          <w:lang w:val="ro-RO"/>
        </w:rPr>
        <w:lastRenderedPageBreak/>
        <w:t xml:space="preserve">Concursul </w:t>
      </w:r>
      <w:proofErr w:type="spellStart"/>
      <w:r>
        <w:rPr>
          <w:rFonts w:ascii="Times New Roman" w:hAnsi="Times New Roman"/>
          <w:color w:val="000000"/>
          <w:sz w:val="24"/>
          <w:szCs w:val="24"/>
          <w:lang w:val="ro-RO"/>
        </w:rPr>
        <w:t>international</w:t>
      </w:r>
      <w:proofErr w:type="spellEnd"/>
      <w:r>
        <w:rPr>
          <w:rFonts w:ascii="Times New Roman" w:hAnsi="Times New Roman"/>
          <w:color w:val="000000"/>
          <w:sz w:val="24"/>
          <w:szCs w:val="24"/>
          <w:lang w:val="ro-RO"/>
        </w:rPr>
        <w:t xml:space="preserve"> de traduceri La Pleiade-2 elevi participanți -</w:t>
      </w:r>
      <w:proofErr w:type="spellStart"/>
      <w:r>
        <w:rPr>
          <w:rFonts w:ascii="Times New Roman" w:hAnsi="Times New Roman"/>
          <w:color w:val="000000"/>
          <w:sz w:val="24"/>
          <w:szCs w:val="24"/>
          <w:lang w:val="ro-RO"/>
        </w:rPr>
        <w:t>premuiul</w:t>
      </w:r>
      <w:proofErr w:type="spellEnd"/>
      <w:r>
        <w:rPr>
          <w:rFonts w:ascii="Times New Roman" w:hAnsi="Times New Roman"/>
          <w:color w:val="000000"/>
          <w:sz w:val="24"/>
          <w:szCs w:val="24"/>
          <w:lang w:val="ro-RO"/>
        </w:rPr>
        <w:t xml:space="preserve"> 2 și mențiune</w:t>
      </w:r>
    </w:p>
    <w:p w14:paraId="7BE04DE9" w14:textId="77777777" w:rsidR="00DB42E2" w:rsidRDefault="004E4E81">
      <w:pPr>
        <w:pStyle w:val="Frspaiere"/>
        <w:numPr>
          <w:ilvl w:val="0"/>
          <w:numId w:val="11"/>
        </w:numPr>
        <w:jc w:val="both"/>
        <w:rPr>
          <w:rFonts w:ascii="Times New Roman" w:hAnsi="Times New Roman"/>
          <w:color w:val="000000"/>
          <w:sz w:val="24"/>
          <w:szCs w:val="24"/>
          <w:lang w:val="ro-RO" w:eastAsia="ro-RO"/>
        </w:rPr>
      </w:pPr>
      <w:r>
        <w:rPr>
          <w:rFonts w:ascii="Times New Roman" w:hAnsi="Times New Roman"/>
          <w:color w:val="000000"/>
          <w:sz w:val="24"/>
          <w:szCs w:val="24"/>
          <w:lang w:val="ro-RO" w:eastAsia="ro-RO"/>
        </w:rPr>
        <w:t>Concursul național “Memoria Holocaustului”- mențiune: Măriuță Gabriel (12C), ⁠Badea Adrian (12C), ⁠</w:t>
      </w:r>
      <w:proofErr w:type="spellStart"/>
      <w:r>
        <w:rPr>
          <w:rFonts w:ascii="Times New Roman" w:hAnsi="Times New Roman"/>
          <w:color w:val="000000"/>
          <w:sz w:val="24"/>
          <w:szCs w:val="24"/>
          <w:lang w:val="ro-RO" w:eastAsia="ro-RO"/>
        </w:rPr>
        <w:t>Hojda</w:t>
      </w:r>
      <w:proofErr w:type="spellEnd"/>
      <w:r>
        <w:rPr>
          <w:rFonts w:ascii="Times New Roman" w:hAnsi="Times New Roman"/>
          <w:color w:val="000000"/>
          <w:sz w:val="24"/>
          <w:szCs w:val="24"/>
          <w:lang w:val="ro-RO" w:eastAsia="ro-RO"/>
        </w:rPr>
        <w:t xml:space="preserve"> Călin ( 12B)</w:t>
      </w:r>
    </w:p>
    <w:p w14:paraId="6719D47C" w14:textId="77777777" w:rsidR="00DB42E2" w:rsidRDefault="004E4E81">
      <w:pPr>
        <w:numPr>
          <w:ilvl w:val="0"/>
          <w:numId w:val="11"/>
        </w:num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Public Speaking: </w:t>
      </w:r>
      <w:proofErr w:type="spellStart"/>
      <w:r>
        <w:rPr>
          <w:rFonts w:ascii="Times New Roman" w:eastAsia="Times New Roman" w:hAnsi="Times New Roman"/>
          <w:color w:val="000000"/>
          <w:sz w:val="24"/>
          <w:szCs w:val="24"/>
        </w:rPr>
        <w:t>Jescu</w:t>
      </w:r>
      <w:proofErr w:type="spellEnd"/>
      <w:r>
        <w:rPr>
          <w:rFonts w:ascii="Times New Roman" w:eastAsia="Times New Roman" w:hAnsi="Times New Roman"/>
          <w:color w:val="000000"/>
          <w:sz w:val="24"/>
          <w:szCs w:val="24"/>
        </w:rPr>
        <w:t xml:space="preserve"> Smaranda 11 E (</w:t>
      </w:r>
      <w:proofErr w:type="gramStart"/>
      <w:r>
        <w:rPr>
          <w:rFonts w:ascii="Times New Roman" w:eastAsia="Times New Roman" w:hAnsi="Times New Roman"/>
          <w:color w:val="000000"/>
          <w:sz w:val="24"/>
          <w:szCs w:val="24"/>
        </w:rPr>
        <w:t>a</w:t>
      </w:r>
      <w:proofErr w:type="gram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ajuns</w:t>
      </w:r>
      <w:proofErr w:type="spellEnd"/>
      <w:r>
        <w:rPr>
          <w:rFonts w:ascii="Times New Roman" w:eastAsia="Times New Roman" w:hAnsi="Times New Roman"/>
          <w:color w:val="000000"/>
          <w:sz w:val="24"/>
          <w:szCs w:val="24"/>
        </w:rPr>
        <w:t xml:space="preserve"> in </w:t>
      </w:r>
      <w:proofErr w:type="spellStart"/>
      <w:r>
        <w:rPr>
          <w:rFonts w:ascii="Times New Roman" w:eastAsia="Times New Roman" w:hAnsi="Times New Roman"/>
          <w:color w:val="000000"/>
          <w:sz w:val="24"/>
          <w:szCs w:val="24"/>
        </w:rPr>
        <w:t>semifinale</w:t>
      </w:r>
      <w:proofErr w:type="spellEnd"/>
      <w:r>
        <w:rPr>
          <w:rFonts w:ascii="Times New Roman" w:eastAsia="Times New Roman" w:hAnsi="Times New Roman"/>
          <w:color w:val="000000"/>
          <w:sz w:val="24"/>
          <w:szCs w:val="24"/>
        </w:rPr>
        <w:t>), Coca Claudiu (</w:t>
      </w:r>
      <w:proofErr w:type="spellStart"/>
      <w:r>
        <w:rPr>
          <w:rFonts w:ascii="Times New Roman" w:eastAsia="Times New Roman" w:hAnsi="Times New Roman"/>
          <w:color w:val="000000"/>
          <w:sz w:val="24"/>
          <w:szCs w:val="24"/>
        </w:rPr>
        <w:t>locala</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si</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jud</w:t>
      </w:r>
      <w:proofErr w:type="spellEnd"/>
      <w:r>
        <w:rPr>
          <w:rFonts w:ascii="Times New Roman" w:eastAsia="Times New Roman" w:hAnsi="Times New Roman"/>
          <w:color w:val="000000"/>
          <w:sz w:val="24"/>
          <w:szCs w:val="24"/>
        </w:rPr>
        <w:t>)</w:t>
      </w:r>
    </w:p>
    <w:p w14:paraId="64F9882A" w14:textId="77777777" w:rsidR="00DB42E2" w:rsidRDefault="004E4E81">
      <w:pPr>
        <w:numPr>
          <w:ilvl w:val="0"/>
          <w:numId w:val="11"/>
        </w:num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Olimpiada de </w:t>
      </w:r>
      <w:proofErr w:type="spellStart"/>
      <w:r>
        <w:rPr>
          <w:rFonts w:ascii="Times New Roman" w:eastAsia="Times New Roman" w:hAnsi="Times New Roman"/>
          <w:color w:val="000000"/>
          <w:sz w:val="24"/>
          <w:szCs w:val="24"/>
        </w:rPr>
        <w:t>economie</w:t>
      </w:r>
      <w:proofErr w:type="spellEnd"/>
      <w:r>
        <w:rPr>
          <w:rFonts w:ascii="Times New Roman" w:eastAsia="Times New Roman" w:hAnsi="Times New Roman"/>
          <w:color w:val="000000"/>
          <w:sz w:val="24"/>
          <w:szCs w:val="24"/>
        </w:rPr>
        <w:t xml:space="preserve"> Curca Eliza, </w:t>
      </w:r>
      <w:proofErr w:type="spellStart"/>
      <w:r>
        <w:rPr>
          <w:rFonts w:ascii="Times New Roman" w:eastAsia="Times New Roman" w:hAnsi="Times New Roman"/>
          <w:color w:val="000000"/>
          <w:sz w:val="24"/>
          <w:szCs w:val="24"/>
        </w:rPr>
        <w:t>clasa</w:t>
      </w:r>
      <w:proofErr w:type="spellEnd"/>
      <w:r>
        <w:rPr>
          <w:rFonts w:ascii="Times New Roman" w:eastAsia="Times New Roman" w:hAnsi="Times New Roman"/>
          <w:color w:val="000000"/>
          <w:sz w:val="24"/>
          <w:szCs w:val="24"/>
        </w:rPr>
        <w:t xml:space="preserve"> a 11-a E, </w:t>
      </w:r>
      <w:proofErr w:type="spellStart"/>
      <w:r>
        <w:rPr>
          <w:rFonts w:ascii="Times New Roman" w:eastAsia="Times New Roman" w:hAnsi="Times New Roman"/>
          <w:color w:val="000000"/>
          <w:sz w:val="24"/>
          <w:szCs w:val="24"/>
        </w:rPr>
        <w:t>mentiune</w:t>
      </w:r>
      <w:r>
        <w:rPr>
          <w:rFonts w:ascii="Times New Roman" w:eastAsia="Times New Roman" w:hAnsi="Times New Roman"/>
          <w:color w:val="000000"/>
          <w:sz w:val="24"/>
          <w:szCs w:val="24"/>
          <w:lang w:eastAsia="ro-RO"/>
        </w:rPr>
        <w:t>i</w:t>
      </w:r>
      <w:proofErr w:type="spellEnd"/>
    </w:p>
    <w:p w14:paraId="53E99B68" w14:textId="77777777" w:rsidR="00DB42E2" w:rsidRDefault="004E4E81">
      <w:pPr>
        <w:pStyle w:val="Frspaiere"/>
        <w:numPr>
          <w:ilvl w:val="0"/>
          <w:numId w:val="11"/>
        </w:numPr>
        <w:jc w:val="both"/>
        <w:rPr>
          <w:rFonts w:ascii="Times New Roman" w:hAnsi="Times New Roman"/>
          <w:color w:val="000000"/>
          <w:sz w:val="24"/>
          <w:szCs w:val="24"/>
          <w:lang w:val="ro-RO"/>
        </w:rPr>
      </w:pPr>
      <w:r>
        <w:rPr>
          <w:rFonts w:ascii="Times New Roman" w:hAnsi="Times New Roman"/>
          <w:color w:val="000000"/>
          <w:sz w:val="24"/>
          <w:szCs w:val="24"/>
          <w:lang w:val="ro-RO"/>
        </w:rPr>
        <w:t>Concurs</w:t>
      </w:r>
      <w:r>
        <w:rPr>
          <w:rFonts w:ascii="Times New Roman" w:hAnsi="Times New Roman"/>
          <w:color w:val="000000"/>
          <w:lang w:val="ro-RO"/>
        </w:rPr>
        <w:t xml:space="preserve"> </w:t>
      </w:r>
      <w:r>
        <w:rPr>
          <w:rFonts w:ascii="Times New Roman" w:hAnsi="Times New Roman"/>
          <w:color w:val="000000"/>
          <w:sz w:val="24"/>
          <w:szCs w:val="24"/>
          <w:lang w:val="ro-RO"/>
        </w:rPr>
        <w:t>Era digitalizării în economie-</w:t>
      </w:r>
      <w:r>
        <w:rPr>
          <w:rFonts w:ascii="Times New Roman" w:hAnsi="Times New Roman"/>
          <w:color w:val="000000"/>
          <w:lang w:val="ro-RO"/>
        </w:rPr>
        <w:t xml:space="preserve"> </w:t>
      </w:r>
      <w:r>
        <w:rPr>
          <w:rFonts w:ascii="Times New Roman" w:hAnsi="Times New Roman"/>
          <w:color w:val="000000"/>
          <w:sz w:val="24"/>
          <w:szCs w:val="24"/>
          <w:lang w:val="ro-RO"/>
        </w:rPr>
        <w:t xml:space="preserve">premiul 3 -Blănari Diana, </w:t>
      </w:r>
      <w:proofErr w:type="spellStart"/>
      <w:r>
        <w:rPr>
          <w:rFonts w:ascii="Times New Roman" w:hAnsi="Times New Roman"/>
          <w:color w:val="000000"/>
          <w:sz w:val="24"/>
          <w:szCs w:val="24"/>
          <w:lang w:val="ro-RO"/>
        </w:rPr>
        <w:t>Fetițari</w:t>
      </w:r>
      <w:proofErr w:type="spellEnd"/>
      <w:r>
        <w:rPr>
          <w:rFonts w:ascii="Times New Roman" w:hAnsi="Times New Roman"/>
          <w:color w:val="000000"/>
          <w:sz w:val="24"/>
          <w:szCs w:val="24"/>
          <w:lang w:val="ro-RO"/>
        </w:rPr>
        <w:t xml:space="preserve"> Georgiana</w:t>
      </w:r>
    </w:p>
    <w:p w14:paraId="43FBD10D" w14:textId="77777777" w:rsidR="00DB42E2" w:rsidRDefault="004E4E81">
      <w:pPr>
        <w:pStyle w:val="Frspaiere"/>
        <w:numPr>
          <w:ilvl w:val="0"/>
          <w:numId w:val="11"/>
        </w:numPr>
        <w:jc w:val="both"/>
        <w:rPr>
          <w:rFonts w:ascii="Arial" w:hAnsi="Arial" w:cs="Arial"/>
          <w:b/>
          <w:color w:val="000000"/>
          <w:sz w:val="24"/>
          <w:szCs w:val="24"/>
          <w:lang w:val="ro-RO"/>
        </w:rPr>
      </w:pPr>
      <w:proofErr w:type="spellStart"/>
      <w:r>
        <w:rPr>
          <w:rFonts w:ascii="Times New Roman" w:hAnsi="Times New Roman"/>
          <w:color w:val="000000"/>
          <w:sz w:val="24"/>
          <w:szCs w:val="24"/>
          <w:lang w:val="ro-RO"/>
        </w:rPr>
        <w:t>Grigorean</w:t>
      </w:r>
      <w:proofErr w:type="spellEnd"/>
      <w:r>
        <w:rPr>
          <w:rFonts w:ascii="Times New Roman" w:hAnsi="Times New Roman"/>
          <w:color w:val="000000"/>
          <w:sz w:val="24"/>
          <w:szCs w:val="24"/>
          <w:lang w:val="ro-RO"/>
        </w:rPr>
        <w:t xml:space="preserve"> Teodora, </w:t>
      </w:r>
      <w:proofErr w:type="spellStart"/>
      <w:r>
        <w:rPr>
          <w:rFonts w:ascii="Times New Roman" w:hAnsi="Times New Roman"/>
          <w:color w:val="000000"/>
          <w:sz w:val="24"/>
          <w:szCs w:val="24"/>
          <w:lang w:val="ro-RO"/>
        </w:rPr>
        <w:t>Otcu</w:t>
      </w:r>
      <w:proofErr w:type="spellEnd"/>
      <w:r>
        <w:rPr>
          <w:rFonts w:ascii="Times New Roman" w:hAnsi="Times New Roman"/>
          <w:color w:val="000000"/>
          <w:sz w:val="24"/>
          <w:szCs w:val="24"/>
          <w:lang w:val="ro-RO"/>
        </w:rPr>
        <w:t xml:space="preserve"> Constantinescu Elena</w:t>
      </w:r>
    </w:p>
    <w:p w14:paraId="2E8FCB9F" w14:textId="77777777" w:rsidR="00DB42E2" w:rsidRDefault="004E4E81">
      <w:pPr>
        <w:pStyle w:val="Frspaiere"/>
        <w:numPr>
          <w:ilvl w:val="0"/>
          <w:numId w:val="11"/>
        </w:numPr>
        <w:jc w:val="both"/>
        <w:rPr>
          <w:rFonts w:ascii="Times New Roman" w:hAnsi="Times New Roman"/>
          <w:color w:val="000000"/>
          <w:sz w:val="24"/>
          <w:szCs w:val="24"/>
          <w:lang w:val="ro-RO"/>
        </w:rPr>
      </w:pPr>
      <w:r>
        <w:rPr>
          <w:rFonts w:ascii="Times New Roman" w:hAnsi="Times New Roman"/>
          <w:color w:val="000000"/>
          <w:sz w:val="24"/>
          <w:szCs w:val="24"/>
          <w:lang w:val="ro-RO"/>
        </w:rPr>
        <w:t xml:space="preserve">Concurs - România în 60 de </w:t>
      </w:r>
      <w:proofErr w:type="spellStart"/>
      <w:r>
        <w:rPr>
          <w:rFonts w:ascii="Times New Roman" w:hAnsi="Times New Roman"/>
          <w:color w:val="000000"/>
          <w:sz w:val="24"/>
          <w:szCs w:val="24"/>
          <w:lang w:val="ro-RO"/>
        </w:rPr>
        <w:t>secunde,Sibiu</w:t>
      </w:r>
      <w:proofErr w:type="spellEnd"/>
      <w:r>
        <w:rPr>
          <w:rFonts w:ascii="Times New Roman" w:hAnsi="Times New Roman"/>
          <w:color w:val="000000"/>
          <w:lang w:val="ro-RO"/>
        </w:rPr>
        <w:t xml:space="preserve"> </w:t>
      </w:r>
      <w:r>
        <w:rPr>
          <w:rFonts w:ascii="Times New Roman" w:hAnsi="Times New Roman"/>
          <w:color w:val="000000"/>
          <w:sz w:val="24"/>
          <w:szCs w:val="24"/>
          <w:lang w:val="ro-RO"/>
        </w:rPr>
        <w:t>, premiul 2</w:t>
      </w:r>
      <w:r>
        <w:rPr>
          <w:rFonts w:ascii="Times New Roman" w:hAnsi="Times New Roman"/>
          <w:color w:val="000000"/>
          <w:lang w:val="ro-RO"/>
        </w:rPr>
        <w:t xml:space="preserve">- </w:t>
      </w:r>
      <w:r>
        <w:rPr>
          <w:rFonts w:ascii="Times New Roman" w:hAnsi="Times New Roman"/>
          <w:color w:val="000000"/>
          <w:sz w:val="24"/>
          <w:szCs w:val="24"/>
          <w:lang w:val="ro-RO"/>
        </w:rPr>
        <w:t>Hilbert Ionela -10 p A</w:t>
      </w:r>
    </w:p>
    <w:p w14:paraId="5D835BD1" w14:textId="77777777" w:rsidR="00DB42E2" w:rsidRDefault="004E4E81">
      <w:pPr>
        <w:numPr>
          <w:ilvl w:val="0"/>
          <w:numId w:val="11"/>
        </w:num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Concurs </w:t>
      </w:r>
      <w:proofErr w:type="spellStart"/>
      <w:r>
        <w:rPr>
          <w:rFonts w:ascii="Times New Roman" w:eastAsia="Times New Roman" w:hAnsi="Times New Roman"/>
          <w:color w:val="000000"/>
          <w:sz w:val="24"/>
          <w:szCs w:val="24"/>
        </w:rPr>
        <w:t>interjudețean</w:t>
      </w:r>
      <w:proofErr w:type="spellEnd"/>
      <w:r>
        <w:rPr>
          <w:rFonts w:ascii="Times New Roman" w:eastAsia="Times New Roman" w:hAnsi="Times New Roman"/>
          <w:color w:val="000000"/>
          <w:sz w:val="24"/>
          <w:szCs w:val="24"/>
        </w:rPr>
        <w:t xml:space="preserve"> de </w:t>
      </w:r>
      <w:proofErr w:type="spellStart"/>
      <w:r>
        <w:rPr>
          <w:rFonts w:ascii="Times New Roman" w:eastAsia="Times New Roman" w:hAnsi="Times New Roman"/>
          <w:color w:val="000000"/>
          <w:sz w:val="24"/>
          <w:szCs w:val="24"/>
        </w:rPr>
        <w:t>Fotografie</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lang w:eastAsia="ro-RO"/>
        </w:rPr>
        <w:t>Copilul</w:t>
      </w:r>
      <w:proofErr w:type="spellEnd"/>
      <w:r>
        <w:rPr>
          <w:rFonts w:ascii="Times New Roman" w:eastAsia="Times New Roman" w:hAnsi="Times New Roman"/>
          <w:color w:val="000000"/>
          <w:sz w:val="24"/>
          <w:szCs w:val="24"/>
          <w:lang w:eastAsia="ro-RO"/>
        </w:rPr>
        <w:t xml:space="preserve"> </w:t>
      </w:r>
      <w:proofErr w:type="spellStart"/>
      <w:r>
        <w:rPr>
          <w:rFonts w:ascii="Times New Roman" w:eastAsia="Times New Roman" w:hAnsi="Times New Roman"/>
          <w:color w:val="000000"/>
          <w:sz w:val="24"/>
          <w:szCs w:val="24"/>
          <w:lang w:eastAsia="ro-RO"/>
        </w:rPr>
        <w:t>și</w:t>
      </w:r>
      <w:proofErr w:type="spellEnd"/>
      <w:r>
        <w:rPr>
          <w:rFonts w:ascii="Times New Roman" w:eastAsia="Times New Roman" w:hAnsi="Times New Roman"/>
          <w:color w:val="000000"/>
          <w:sz w:val="24"/>
          <w:szCs w:val="24"/>
          <w:lang w:eastAsia="ro-RO"/>
        </w:rPr>
        <w:t xml:space="preserve"> </w:t>
      </w:r>
      <w:proofErr w:type="spellStart"/>
      <w:r>
        <w:rPr>
          <w:rFonts w:ascii="Times New Roman" w:eastAsia="Times New Roman" w:hAnsi="Times New Roman"/>
          <w:color w:val="000000"/>
          <w:sz w:val="24"/>
          <w:szCs w:val="24"/>
          <w:lang w:eastAsia="ro-RO"/>
        </w:rPr>
        <w:t>universul</w:t>
      </w:r>
      <w:proofErr w:type="spellEnd"/>
      <w:r>
        <w:rPr>
          <w:rFonts w:ascii="Times New Roman" w:eastAsia="Times New Roman" w:hAnsi="Times New Roman"/>
          <w:color w:val="000000"/>
          <w:sz w:val="24"/>
          <w:szCs w:val="24"/>
          <w:lang w:eastAsia="ro-RO"/>
        </w:rPr>
        <w:t xml:space="preserve"> </w:t>
      </w:r>
      <w:proofErr w:type="spellStart"/>
      <w:r>
        <w:rPr>
          <w:rFonts w:ascii="Times New Roman" w:eastAsia="Times New Roman" w:hAnsi="Times New Roman"/>
          <w:color w:val="000000"/>
          <w:sz w:val="24"/>
          <w:szCs w:val="24"/>
          <w:lang w:eastAsia="ro-RO"/>
        </w:rPr>
        <w:t>său</w:t>
      </w:r>
      <w:proofErr w:type="spellEnd"/>
      <w:r>
        <w:rPr>
          <w:rFonts w:ascii="Times New Roman" w:eastAsia="Times New Roman" w:hAnsi="Times New Roman"/>
          <w:color w:val="000000"/>
          <w:sz w:val="24"/>
          <w:szCs w:val="24"/>
          <w:lang w:eastAsia="ro-RO"/>
        </w:rPr>
        <w:t xml:space="preserve"> - </w:t>
      </w:r>
      <w:proofErr w:type="spellStart"/>
      <w:r>
        <w:rPr>
          <w:rFonts w:ascii="Times New Roman" w:eastAsia="Times New Roman" w:hAnsi="Times New Roman"/>
          <w:color w:val="000000"/>
          <w:sz w:val="24"/>
          <w:szCs w:val="24"/>
          <w:lang w:eastAsia="ro-RO"/>
        </w:rPr>
        <w:t>ediția</w:t>
      </w:r>
      <w:proofErr w:type="spellEnd"/>
      <w:r>
        <w:rPr>
          <w:rFonts w:ascii="Times New Roman" w:eastAsia="Times New Roman" w:hAnsi="Times New Roman"/>
          <w:color w:val="000000"/>
          <w:sz w:val="24"/>
          <w:szCs w:val="24"/>
          <w:lang w:eastAsia="ro-RO"/>
        </w:rPr>
        <w:t xml:space="preserve"> a XXVIII -a - 1 </w:t>
      </w:r>
      <w:proofErr w:type="spellStart"/>
      <w:r>
        <w:rPr>
          <w:rFonts w:ascii="Times New Roman" w:eastAsia="Times New Roman" w:hAnsi="Times New Roman"/>
          <w:color w:val="000000"/>
          <w:sz w:val="24"/>
          <w:szCs w:val="24"/>
          <w:lang w:eastAsia="ro-RO"/>
        </w:rPr>
        <w:t>elev</w:t>
      </w:r>
      <w:proofErr w:type="spellEnd"/>
      <w:r>
        <w:rPr>
          <w:rFonts w:ascii="Times New Roman" w:eastAsia="Times New Roman" w:hAnsi="Times New Roman"/>
          <w:color w:val="000000"/>
          <w:sz w:val="24"/>
          <w:szCs w:val="24"/>
          <w:lang w:eastAsia="ro-RO"/>
        </w:rPr>
        <w:t xml:space="preserve"> participant (</w:t>
      </w:r>
      <w:proofErr w:type="spellStart"/>
      <w:r>
        <w:rPr>
          <w:rFonts w:ascii="Times New Roman" w:eastAsia="Times New Roman" w:hAnsi="Times New Roman"/>
          <w:color w:val="000000"/>
          <w:sz w:val="24"/>
          <w:szCs w:val="24"/>
          <w:lang w:eastAsia="ro-RO"/>
        </w:rPr>
        <w:t>premiul</w:t>
      </w:r>
      <w:proofErr w:type="spellEnd"/>
      <w:r>
        <w:rPr>
          <w:rFonts w:ascii="Times New Roman" w:eastAsia="Times New Roman" w:hAnsi="Times New Roman"/>
          <w:color w:val="000000"/>
          <w:sz w:val="24"/>
          <w:szCs w:val="24"/>
          <w:lang w:eastAsia="ro-RO"/>
        </w:rPr>
        <w:t xml:space="preserve"> II)</w:t>
      </w:r>
    </w:p>
    <w:p w14:paraId="13663E97" w14:textId="77777777" w:rsidR="00DB42E2" w:rsidRDefault="004E4E81">
      <w:pPr>
        <w:numPr>
          <w:ilvl w:val="0"/>
          <w:numId w:val="11"/>
        </w:numPr>
        <w:spacing w:after="0" w:line="240" w:lineRule="auto"/>
        <w:jc w:val="both"/>
        <w:rPr>
          <w:rFonts w:ascii="Segoe UI Emoji" w:eastAsia="Times New Roman" w:hAnsi="Segoe UI Emoji" w:cs="Segoe UI Emoji"/>
          <w:color w:val="000000"/>
          <w:sz w:val="24"/>
          <w:szCs w:val="24"/>
        </w:rPr>
      </w:pPr>
      <w:r>
        <w:rPr>
          <w:rFonts w:ascii="Times New Roman" w:eastAsia="Times New Roman" w:hAnsi="Times New Roman"/>
          <w:color w:val="000000"/>
          <w:sz w:val="24"/>
          <w:szCs w:val="24"/>
          <w:lang w:eastAsia="ro-RO"/>
        </w:rPr>
        <w:t xml:space="preserve">Student </w:t>
      </w:r>
      <w:proofErr w:type="spellStart"/>
      <w:r>
        <w:rPr>
          <w:rFonts w:ascii="Times New Roman" w:eastAsia="Times New Roman" w:hAnsi="Times New Roman"/>
          <w:color w:val="000000"/>
          <w:sz w:val="24"/>
          <w:szCs w:val="24"/>
          <w:lang w:eastAsia="ro-RO"/>
        </w:rPr>
        <w:t>pentru</w:t>
      </w:r>
      <w:proofErr w:type="spellEnd"/>
      <w:r>
        <w:rPr>
          <w:rFonts w:ascii="Times New Roman" w:eastAsia="Times New Roman" w:hAnsi="Times New Roman"/>
          <w:color w:val="000000"/>
          <w:sz w:val="24"/>
          <w:szCs w:val="24"/>
          <w:lang w:eastAsia="ro-RO"/>
        </w:rPr>
        <w:t xml:space="preserve"> o zi - </w:t>
      </w:r>
      <w:proofErr w:type="spellStart"/>
      <w:r>
        <w:rPr>
          <w:rFonts w:ascii="Times New Roman" w:eastAsia="Times New Roman" w:hAnsi="Times New Roman"/>
          <w:color w:val="000000"/>
          <w:sz w:val="24"/>
          <w:szCs w:val="24"/>
          <w:lang w:eastAsia="ro-RO"/>
        </w:rPr>
        <w:t>ediția</w:t>
      </w:r>
      <w:proofErr w:type="spellEnd"/>
      <w:r>
        <w:rPr>
          <w:rFonts w:ascii="Times New Roman" w:eastAsia="Times New Roman" w:hAnsi="Times New Roman"/>
          <w:color w:val="000000"/>
          <w:sz w:val="24"/>
          <w:szCs w:val="24"/>
          <w:lang w:eastAsia="ro-RO"/>
        </w:rPr>
        <w:t xml:space="preserve"> a XIV-a - </w:t>
      </w:r>
      <w:proofErr w:type="spellStart"/>
      <w:r>
        <w:rPr>
          <w:rFonts w:ascii="Times New Roman" w:eastAsia="Times New Roman" w:hAnsi="Times New Roman"/>
          <w:color w:val="000000"/>
          <w:sz w:val="24"/>
          <w:szCs w:val="24"/>
          <w:lang w:eastAsia="ro-RO"/>
        </w:rPr>
        <w:t>etapa</w:t>
      </w:r>
      <w:proofErr w:type="spellEnd"/>
      <w:r>
        <w:rPr>
          <w:rFonts w:ascii="Times New Roman" w:eastAsia="Times New Roman" w:hAnsi="Times New Roman"/>
          <w:color w:val="000000"/>
          <w:sz w:val="24"/>
          <w:szCs w:val="24"/>
          <w:lang w:eastAsia="ro-RO"/>
        </w:rPr>
        <w:t xml:space="preserve"> </w:t>
      </w:r>
      <w:proofErr w:type="spellStart"/>
      <w:r>
        <w:rPr>
          <w:rFonts w:ascii="Times New Roman" w:eastAsia="Times New Roman" w:hAnsi="Times New Roman"/>
          <w:color w:val="000000"/>
          <w:sz w:val="24"/>
          <w:szCs w:val="24"/>
          <w:lang w:eastAsia="ro-RO"/>
        </w:rPr>
        <w:t>județeană</w:t>
      </w:r>
      <w:proofErr w:type="spellEnd"/>
      <w:r>
        <w:rPr>
          <w:rFonts w:ascii="Times New Roman" w:eastAsia="Times New Roman" w:hAnsi="Times New Roman"/>
          <w:color w:val="000000"/>
          <w:sz w:val="24"/>
          <w:szCs w:val="24"/>
          <w:lang w:eastAsia="ro-RO"/>
        </w:rPr>
        <w:t xml:space="preserve"> - 7 </w:t>
      </w:r>
      <w:proofErr w:type="spellStart"/>
      <w:r>
        <w:rPr>
          <w:rFonts w:ascii="Times New Roman" w:eastAsia="Times New Roman" w:hAnsi="Times New Roman"/>
          <w:color w:val="000000"/>
          <w:sz w:val="24"/>
          <w:szCs w:val="24"/>
          <w:lang w:eastAsia="ro-RO"/>
        </w:rPr>
        <w:t>elevi</w:t>
      </w:r>
      <w:proofErr w:type="spellEnd"/>
      <w:r>
        <w:rPr>
          <w:rFonts w:ascii="Times New Roman" w:eastAsia="Times New Roman" w:hAnsi="Times New Roman"/>
          <w:color w:val="000000"/>
          <w:sz w:val="24"/>
          <w:szCs w:val="24"/>
          <w:lang w:eastAsia="ro-RO"/>
        </w:rPr>
        <w:t xml:space="preserve"> </w:t>
      </w:r>
      <w:proofErr w:type="gramStart"/>
      <w:r>
        <w:rPr>
          <w:rFonts w:ascii="Times New Roman" w:eastAsia="Times New Roman" w:hAnsi="Times New Roman"/>
          <w:color w:val="000000"/>
          <w:sz w:val="24"/>
          <w:szCs w:val="24"/>
          <w:lang w:val="it-CH"/>
        </w:rPr>
        <w:t>participanți</w:t>
      </w:r>
      <w:r>
        <w:rPr>
          <w:rFonts w:ascii="Times New Roman" w:eastAsia="Times New Roman" w:hAnsi="Times New Roman"/>
          <w:color w:val="000000"/>
          <w:sz w:val="24"/>
          <w:szCs w:val="24"/>
          <w:lang w:eastAsia="ro-RO"/>
        </w:rPr>
        <w:t xml:space="preserve">  (</w:t>
      </w:r>
      <w:proofErr w:type="spellStart"/>
      <w:proofErr w:type="gramEnd"/>
      <w:r>
        <w:rPr>
          <w:rFonts w:ascii="Times New Roman" w:eastAsia="Times New Roman" w:hAnsi="Times New Roman"/>
          <w:color w:val="000000"/>
          <w:sz w:val="24"/>
          <w:szCs w:val="24"/>
          <w:lang w:eastAsia="ro-RO"/>
        </w:rPr>
        <w:t>mențiune</w:t>
      </w:r>
      <w:proofErr w:type="spellEnd"/>
      <w:r>
        <w:rPr>
          <w:rFonts w:ascii="Times New Roman" w:eastAsia="Times New Roman" w:hAnsi="Times New Roman"/>
          <w:color w:val="000000"/>
          <w:sz w:val="24"/>
          <w:szCs w:val="24"/>
          <w:lang w:eastAsia="ro-RO"/>
        </w:rPr>
        <w:t>)</w:t>
      </w:r>
    </w:p>
    <w:p w14:paraId="547BDC47" w14:textId="77777777" w:rsidR="00DB42E2" w:rsidRDefault="004E4E81">
      <w:pPr>
        <w:numPr>
          <w:ilvl w:val="0"/>
          <w:numId w:val="11"/>
        </w:numPr>
        <w:spacing w:after="0" w:line="240" w:lineRule="auto"/>
        <w:jc w:val="both"/>
        <w:rPr>
          <w:rFonts w:ascii="Times New Roman" w:eastAsia="Times New Roman" w:hAnsi="Times New Roman"/>
          <w:color w:val="000000"/>
          <w:sz w:val="24"/>
          <w:szCs w:val="24"/>
        </w:rPr>
      </w:pPr>
      <w:proofErr w:type="spellStart"/>
      <w:proofErr w:type="gramStart"/>
      <w:r>
        <w:rPr>
          <w:rFonts w:ascii="Times New Roman" w:eastAsia="Times New Roman" w:hAnsi="Times New Roman"/>
          <w:color w:val="000000"/>
          <w:sz w:val="24"/>
          <w:szCs w:val="24"/>
        </w:rPr>
        <w:t>Concursul</w:t>
      </w:r>
      <w:proofErr w:type="spellEnd"/>
      <w:r>
        <w:rPr>
          <w:rFonts w:ascii="Times New Roman" w:eastAsia="Times New Roman" w:hAnsi="Times New Roman"/>
          <w:color w:val="000000"/>
          <w:sz w:val="24"/>
          <w:szCs w:val="24"/>
        </w:rPr>
        <w:t xml:space="preserve"> ”O</w:t>
      </w:r>
      <w:proofErr w:type="gram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meserie</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pentru</w:t>
      </w:r>
      <w:proofErr w:type="spellEnd"/>
      <w:r>
        <w:rPr>
          <w:rFonts w:ascii="Times New Roman" w:eastAsia="Times New Roman" w:hAnsi="Times New Roman"/>
          <w:color w:val="000000"/>
          <w:sz w:val="24"/>
          <w:szCs w:val="24"/>
        </w:rPr>
        <w:t xml:space="preserve"> fiecare”-27 </w:t>
      </w:r>
      <w:proofErr w:type="spellStart"/>
      <w:r>
        <w:rPr>
          <w:rFonts w:ascii="Times New Roman" w:eastAsia="Times New Roman" w:hAnsi="Times New Roman"/>
          <w:color w:val="000000"/>
          <w:sz w:val="24"/>
          <w:szCs w:val="24"/>
        </w:rPr>
        <w:t>elevi</w:t>
      </w:r>
      <w:proofErr w:type="spellEnd"/>
      <w:r>
        <w:rPr>
          <w:rFonts w:ascii="Times New Roman" w:eastAsia="Times New Roman" w:hAnsi="Times New Roman"/>
          <w:color w:val="000000"/>
          <w:sz w:val="24"/>
          <w:szCs w:val="24"/>
        </w:rPr>
        <w:t xml:space="preserve"> </w:t>
      </w:r>
      <w:proofErr w:type="spellStart"/>
      <w:proofErr w:type="gramStart"/>
      <w:r>
        <w:rPr>
          <w:rFonts w:ascii="Times New Roman" w:eastAsia="Times New Roman" w:hAnsi="Times New Roman"/>
          <w:color w:val="000000"/>
          <w:sz w:val="24"/>
          <w:szCs w:val="24"/>
        </w:rPr>
        <w:t>participanți</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Premiul</w:t>
      </w:r>
      <w:proofErr w:type="spellEnd"/>
      <w:proofErr w:type="gramEnd"/>
      <w:r>
        <w:rPr>
          <w:rFonts w:ascii="Times New Roman" w:eastAsia="Times New Roman" w:hAnsi="Times New Roman"/>
          <w:color w:val="000000"/>
          <w:sz w:val="24"/>
          <w:szCs w:val="24"/>
        </w:rPr>
        <w:t xml:space="preserve"> I-1 </w:t>
      </w:r>
      <w:proofErr w:type="spellStart"/>
      <w:r>
        <w:rPr>
          <w:rFonts w:ascii="Times New Roman" w:eastAsia="Times New Roman" w:hAnsi="Times New Roman"/>
          <w:color w:val="000000"/>
          <w:sz w:val="24"/>
          <w:szCs w:val="24"/>
        </w:rPr>
        <w:t>elev</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Premiul</w:t>
      </w:r>
      <w:proofErr w:type="spellEnd"/>
      <w:r>
        <w:rPr>
          <w:rFonts w:ascii="Times New Roman" w:eastAsia="Times New Roman" w:hAnsi="Times New Roman"/>
          <w:color w:val="000000"/>
          <w:sz w:val="24"/>
          <w:szCs w:val="24"/>
        </w:rPr>
        <w:t xml:space="preserve"> II-3 </w:t>
      </w:r>
      <w:proofErr w:type="spellStart"/>
      <w:r>
        <w:rPr>
          <w:rFonts w:ascii="Times New Roman" w:eastAsia="Times New Roman" w:hAnsi="Times New Roman"/>
          <w:color w:val="000000"/>
          <w:sz w:val="24"/>
          <w:szCs w:val="24"/>
        </w:rPr>
        <w:t>elevi</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Premiul</w:t>
      </w:r>
      <w:proofErr w:type="spellEnd"/>
      <w:r>
        <w:rPr>
          <w:rFonts w:ascii="Times New Roman" w:eastAsia="Times New Roman" w:hAnsi="Times New Roman"/>
          <w:color w:val="000000"/>
          <w:sz w:val="24"/>
          <w:szCs w:val="24"/>
        </w:rPr>
        <w:t xml:space="preserve"> III-1 </w:t>
      </w:r>
      <w:proofErr w:type="spellStart"/>
      <w:r>
        <w:rPr>
          <w:rFonts w:ascii="Times New Roman" w:eastAsia="Times New Roman" w:hAnsi="Times New Roman"/>
          <w:color w:val="000000"/>
          <w:sz w:val="24"/>
          <w:szCs w:val="24"/>
        </w:rPr>
        <w:t>elev</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si</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mențiune</w:t>
      </w:r>
      <w:proofErr w:type="spellEnd"/>
      <w:r>
        <w:rPr>
          <w:rFonts w:ascii="Times New Roman" w:eastAsia="Times New Roman" w:hAnsi="Times New Roman"/>
          <w:color w:val="000000"/>
          <w:sz w:val="24"/>
          <w:szCs w:val="24"/>
        </w:rPr>
        <w:t xml:space="preserve">- 2 </w:t>
      </w:r>
      <w:proofErr w:type="spellStart"/>
      <w:r>
        <w:rPr>
          <w:rFonts w:ascii="Times New Roman" w:eastAsia="Times New Roman" w:hAnsi="Times New Roman"/>
          <w:color w:val="000000"/>
          <w:sz w:val="24"/>
          <w:szCs w:val="24"/>
        </w:rPr>
        <w:t>elevi</w:t>
      </w:r>
      <w:proofErr w:type="spellEnd"/>
      <w:r>
        <w:rPr>
          <w:rFonts w:ascii="Times New Roman" w:eastAsia="Times New Roman" w:hAnsi="Times New Roman"/>
          <w:color w:val="000000"/>
          <w:sz w:val="24"/>
          <w:szCs w:val="24"/>
        </w:rPr>
        <w:t>.</w:t>
      </w:r>
    </w:p>
    <w:p w14:paraId="2EBE7D31" w14:textId="77777777" w:rsidR="00DB42E2" w:rsidRDefault="004E4E81">
      <w:pPr>
        <w:numPr>
          <w:ilvl w:val="0"/>
          <w:numId w:val="11"/>
        </w:numPr>
        <w:spacing w:after="0" w:line="240" w:lineRule="auto"/>
        <w:jc w:val="both"/>
        <w:rPr>
          <w:rFonts w:ascii="Times New Roman" w:eastAsia="Times New Roman" w:hAnsi="Times New Roman"/>
          <w:color w:val="000000"/>
          <w:sz w:val="24"/>
          <w:szCs w:val="24"/>
        </w:rPr>
      </w:pPr>
      <w:proofErr w:type="spellStart"/>
      <w:r>
        <w:rPr>
          <w:rFonts w:ascii="Times New Roman" w:eastAsia="Times New Roman" w:hAnsi="Times New Roman"/>
          <w:color w:val="000000"/>
          <w:sz w:val="24"/>
          <w:szCs w:val="24"/>
          <w:lang w:eastAsia="ro-RO"/>
        </w:rPr>
        <w:t>Știu</w:t>
      </w:r>
      <w:proofErr w:type="spellEnd"/>
      <w:r>
        <w:rPr>
          <w:rFonts w:ascii="Times New Roman" w:eastAsia="Times New Roman" w:hAnsi="Times New Roman"/>
          <w:color w:val="000000"/>
          <w:sz w:val="24"/>
          <w:szCs w:val="24"/>
          <w:lang w:eastAsia="ro-RO"/>
        </w:rPr>
        <w:t xml:space="preserve"> </w:t>
      </w:r>
      <w:proofErr w:type="spellStart"/>
      <w:r>
        <w:rPr>
          <w:rFonts w:ascii="Times New Roman" w:eastAsia="Times New Roman" w:hAnsi="Times New Roman"/>
          <w:color w:val="000000"/>
          <w:sz w:val="24"/>
          <w:szCs w:val="24"/>
          <w:lang w:eastAsia="ro-RO"/>
        </w:rPr>
        <w:t>și</w:t>
      </w:r>
      <w:proofErr w:type="spellEnd"/>
      <w:r>
        <w:rPr>
          <w:rFonts w:ascii="Times New Roman" w:eastAsia="Times New Roman" w:hAnsi="Times New Roman"/>
          <w:color w:val="000000"/>
          <w:sz w:val="24"/>
          <w:szCs w:val="24"/>
          <w:lang w:eastAsia="ro-RO"/>
        </w:rPr>
        <w:t xml:space="preserve"> </w:t>
      </w:r>
      <w:proofErr w:type="spellStart"/>
      <w:r>
        <w:rPr>
          <w:rFonts w:ascii="Times New Roman" w:eastAsia="Times New Roman" w:hAnsi="Times New Roman"/>
          <w:color w:val="000000"/>
          <w:sz w:val="24"/>
          <w:szCs w:val="24"/>
          <w:lang w:eastAsia="ro-RO"/>
        </w:rPr>
        <w:t>aplic</w:t>
      </w:r>
      <w:proofErr w:type="spellEnd"/>
      <w:r>
        <w:rPr>
          <w:rFonts w:ascii="Times New Roman" w:eastAsia="Times New Roman" w:hAnsi="Times New Roman"/>
          <w:color w:val="000000"/>
          <w:sz w:val="24"/>
          <w:szCs w:val="24"/>
          <w:lang w:eastAsia="ro-RO"/>
        </w:rPr>
        <w:t xml:space="preserve"> - </w:t>
      </w:r>
      <w:proofErr w:type="spellStart"/>
      <w:r>
        <w:rPr>
          <w:rFonts w:ascii="Times New Roman" w:eastAsia="Times New Roman" w:hAnsi="Times New Roman"/>
          <w:color w:val="000000"/>
          <w:sz w:val="24"/>
          <w:szCs w:val="24"/>
          <w:lang w:eastAsia="ro-RO"/>
        </w:rPr>
        <w:t>etapa</w:t>
      </w:r>
      <w:proofErr w:type="spellEnd"/>
      <w:r>
        <w:rPr>
          <w:rFonts w:ascii="Times New Roman" w:eastAsia="Times New Roman" w:hAnsi="Times New Roman"/>
          <w:color w:val="000000"/>
          <w:sz w:val="24"/>
          <w:szCs w:val="24"/>
          <w:lang w:eastAsia="ro-RO"/>
        </w:rPr>
        <w:t xml:space="preserve"> </w:t>
      </w:r>
      <w:proofErr w:type="spellStart"/>
      <w:r>
        <w:rPr>
          <w:rFonts w:ascii="Times New Roman" w:eastAsia="Times New Roman" w:hAnsi="Times New Roman"/>
          <w:color w:val="000000"/>
          <w:sz w:val="24"/>
          <w:szCs w:val="24"/>
          <w:lang w:eastAsia="ro-RO"/>
        </w:rPr>
        <w:t>județeană</w:t>
      </w:r>
      <w:proofErr w:type="spellEnd"/>
      <w:r>
        <w:rPr>
          <w:rFonts w:ascii="Times New Roman" w:eastAsia="Times New Roman" w:hAnsi="Times New Roman"/>
          <w:color w:val="000000"/>
          <w:sz w:val="24"/>
          <w:szCs w:val="24"/>
          <w:lang w:eastAsia="ro-RO"/>
        </w:rPr>
        <w:t xml:space="preserve"> - 8 </w:t>
      </w:r>
      <w:proofErr w:type="spellStart"/>
      <w:r>
        <w:rPr>
          <w:rFonts w:ascii="Times New Roman" w:eastAsia="Times New Roman" w:hAnsi="Times New Roman"/>
          <w:color w:val="000000"/>
          <w:sz w:val="24"/>
          <w:szCs w:val="24"/>
          <w:lang w:eastAsia="ro-RO"/>
        </w:rPr>
        <w:t>elevi</w:t>
      </w:r>
      <w:proofErr w:type="spellEnd"/>
      <w:r>
        <w:rPr>
          <w:rFonts w:ascii="Times New Roman" w:eastAsia="Times New Roman" w:hAnsi="Times New Roman"/>
          <w:color w:val="000000"/>
          <w:sz w:val="24"/>
          <w:szCs w:val="24"/>
          <w:lang w:eastAsia="ro-RO"/>
        </w:rPr>
        <w:t xml:space="preserve"> </w:t>
      </w:r>
      <w:proofErr w:type="spellStart"/>
      <w:r>
        <w:rPr>
          <w:rFonts w:ascii="Times New Roman" w:eastAsia="Times New Roman" w:hAnsi="Times New Roman"/>
          <w:color w:val="000000"/>
          <w:sz w:val="24"/>
          <w:szCs w:val="24"/>
          <w:lang w:eastAsia="ro-RO"/>
        </w:rPr>
        <w:t>participanți</w:t>
      </w:r>
      <w:proofErr w:type="spellEnd"/>
      <w:r>
        <w:rPr>
          <w:rFonts w:ascii="Times New Roman" w:eastAsia="Times New Roman" w:hAnsi="Times New Roman"/>
          <w:color w:val="000000"/>
          <w:sz w:val="24"/>
          <w:szCs w:val="24"/>
          <w:lang w:eastAsia="ro-RO"/>
        </w:rPr>
        <w:t xml:space="preserve"> -2 </w:t>
      </w:r>
      <w:proofErr w:type="spellStart"/>
      <w:r>
        <w:rPr>
          <w:rFonts w:ascii="Times New Roman" w:eastAsia="Times New Roman" w:hAnsi="Times New Roman"/>
          <w:color w:val="000000"/>
          <w:sz w:val="24"/>
          <w:szCs w:val="24"/>
          <w:lang w:eastAsia="ro-RO"/>
        </w:rPr>
        <w:t>elevi</w:t>
      </w:r>
      <w:proofErr w:type="spellEnd"/>
      <w:r>
        <w:rPr>
          <w:rFonts w:ascii="Times New Roman" w:eastAsia="Times New Roman" w:hAnsi="Times New Roman"/>
          <w:color w:val="000000"/>
          <w:sz w:val="24"/>
          <w:szCs w:val="24"/>
          <w:lang w:eastAsia="ro-RO"/>
        </w:rPr>
        <w:t xml:space="preserve"> (</w:t>
      </w:r>
      <w:proofErr w:type="spellStart"/>
      <w:r>
        <w:rPr>
          <w:rFonts w:ascii="Times New Roman" w:eastAsia="Times New Roman" w:hAnsi="Times New Roman"/>
          <w:color w:val="000000"/>
          <w:sz w:val="24"/>
          <w:szCs w:val="24"/>
          <w:lang w:eastAsia="ro-RO"/>
        </w:rPr>
        <w:t>mențiune</w:t>
      </w:r>
      <w:proofErr w:type="spellEnd"/>
      <w:r>
        <w:rPr>
          <w:rFonts w:ascii="Times New Roman" w:eastAsia="Times New Roman" w:hAnsi="Times New Roman"/>
          <w:color w:val="000000"/>
          <w:sz w:val="24"/>
          <w:szCs w:val="24"/>
          <w:lang w:eastAsia="ro-RO"/>
        </w:rPr>
        <w:t>)</w:t>
      </w:r>
    </w:p>
    <w:p w14:paraId="5CD57BC5" w14:textId="77777777" w:rsidR="00DB42E2" w:rsidRDefault="004E4E81">
      <w:pPr>
        <w:numPr>
          <w:ilvl w:val="0"/>
          <w:numId w:val="11"/>
        </w:numPr>
        <w:spacing w:after="0" w:line="240" w:lineRule="auto"/>
        <w:jc w:val="both"/>
        <w:rPr>
          <w:rFonts w:ascii="Times New Roman" w:eastAsia="Times New Roman" w:hAnsi="Times New Roman"/>
          <w:color w:val="538135"/>
          <w:sz w:val="24"/>
          <w:szCs w:val="24"/>
          <w:lang w:val="ro-RO"/>
        </w:rPr>
      </w:pPr>
      <w:r>
        <w:rPr>
          <w:rFonts w:ascii="Times New Roman" w:eastAsia="Times New Roman" w:hAnsi="Times New Roman"/>
          <w:color w:val="000000"/>
          <w:sz w:val="24"/>
          <w:szCs w:val="24"/>
        </w:rPr>
        <w:t xml:space="preserve">SMARANDA JASCU </w:t>
      </w:r>
      <w:proofErr w:type="spellStart"/>
      <w:r>
        <w:rPr>
          <w:rFonts w:ascii="Times New Roman" w:eastAsia="Times New Roman" w:hAnsi="Times New Roman"/>
          <w:color w:val="000000"/>
          <w:sz w:val="24"/>
          <w:szCs w:val="24"/>
        </w:rPr>
        <w:t>și</w:t>
      </w:r>
      <w:proofErr w:type="spellEnd"/>
      <w:r>
        <w:rPr>
          <w:rFonts w:ascii="Times New Roman" w:eastAsia="Times New Roman" w:hAnsi="Times New Roman"/>
          <w:color w:val="000000"/>
          <w:sz w:val="24"/>
          <w:szCs w:val="24"/>
        </w:rPr>
        <w:t xml:space="preserve"> COCA CLAUDIU, </w:t>
      </w:r>
      <w:proofErr w:type="spellStart"/>
      <w:r>
        <w:rPr>
          <w:rFonts w:ascii="Times New Roman" w:eastAsia="Times New Roman" w:hAnsi="Times New Roman"/>
          <w:color w:val="000000"/>
          <w:sz w:val="24"/>
          <w:szCs w:val="24"/>
        </w:rPr>
        <w:t>clasa</w:t>
      </w:r>
      <w:proofErr w:type="spellEnd"/>
      <w:r>
        <w:rPr>
          <w:rFonts w:ascii="Times New Roman" w:eastAsia="Times New Roman" w:hAnsi="Times New Roman"/>
          <w:color w:val="000000"/>
          <w:sz w:val="24"/>
          <w:szCs w:val="24"/>
        </w:rPr>
        <w:t xml:space="preserve"> a X-a E </w:t>
      </w:r>
      <w:proofErr w:type="spellStart"/>
      <w:r>
        <w:rPr>
          <w:rFonts w:ascii="Times New Roman" w:eastAsia="Times New Roman" w:hAnsi="Times New Roman"/>
          <w:color w:val="000000"/>
          <w:sz w:val="24"/>
          <w:szCs w:val="24"/>
        </w:rPr>
        <w:t>pentru</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calificare</w:t>
      </w:r>
      <w:proofErr w:type="spellEnd"/>
      <w:r>
        <w:rPr>
          <w:rFonts w:ascii="Times New Roman" w:eastAsia="Times New Roman" w:hAnsi="Times New Roman"/>
          <w:color w:val="000000"/>
          <w:sz w:val="24"/>
          <w:szCs w:val="24"/>
        </w:rPr>
        <w:t xml:space="preserve"> la </w:t>
      </w:r>
      <w:proofErr w:type="spellStart"/>
      <w:r>
        <w:rPr>
          <w:rFonts w:ascii="Times New Roman" w:eastAsia="Times New Roman" w:hAnsi="Times New Roman"/>
          <w:color w:val="000000"/>
          <w:sz w:val="24"/>
          <w:szCs w:val="24"/>
        </w:rPr>
        <w:t>etapa</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județeană</w:t>
      </w:r>
      <w:proofErr w:type="spellEnd"/>
      <w:r>
        <w:rPr>
          <w:rFonts w:ascii="Times New Roman" w:eastAsia="Times New Roman" w:hAnsi="Times New Roman"/>
          <w:color w:val="000000"/>
          <w:sz w:val="24"/>
          <w:szCs w:val="24"/>
        </w:rPr>
        <w:t xml:space="preserve"> a </w:t>
      </w:r>
      <w:proofErr w:type="spellStart"/>
      <w:r>
        <w:rPr>
          <w:rFonts w:ascii="Times New Roman" w:eastAsia="Times New Roman" w:hAnsi="Times New Roman"/>
          <w:color w:val="000000"/>
          <w:sz w:val="24"/>
          <w:szCs w:val="24"/>
        </w:rPr>
        <w:t>competiției</w:t>
      </w:r>
      <w:proofErr w:type="spellEnd"/>
      <w:r>
        <w:rPr>
          <w:rFonts w:ascii="Times New Roman" w:eastAsia="Times New Roman" w:hAnsi="Times New Roman"/>
          <w:color w:val="000000"/>
          <w:sz w:val="24"/>
          <w:szCs w:val="24"/>
        </w:rPr>
        <w:t xml:space="preserve"> Public Speaking</w:t>
      </w:r>
      <w:r>
        <w:rPr>
          <w:rFonts w:ascii="Times New Roman" w:eastAsia="Times New Roman" w:hAnsi="Times New Roman"/>
          <w:color w:val="000000"/>
          <w:sz w:val="24"/>
          <w:szCs w:val="24"/>
          <w:lang w:val="ro-RO"/>
        </w:rPr>
        <w:t>. Se remarcă</w:t>
      </w:r>
      <w:r>
        <w:rPr>
          <w:rFonts w:ascii="Times New Roman" w:eastAsia="Times New Roman" w:hAnsi="Times New Roman"/>
          <w:color w:val="000000"/>
          <w:sz w:val="24"/>
          <w:szCs w:val="24"/>
        </w:rPr>
        <w:t xml:space="preserve"> JANA NIGA, </w:t>
      </w:r>
      <w:proofErr w:type="spellStart"/>
      <w:r>
        <w:rPr>
          <w:rFonts w:ascii="Times New Roman" w:eastAsia="Times New Roman" w:hAnsi="Times New Roman"/>
          <w:color w:val="000000"/>
          <w:sz w:val="24"/>
          <w:szCs w:val="24"/>
        </w:rPr>
        <w:t>clasa</w:t>
      </w:r>
      <w:proofErr w:type="spellEnd"/>
      <w:r>
        <w:rPr>
          <w:rFonts w:ascii="Times New Roman" w:eastAsia="Times New Roman" w:hAnsi="Times New Roman"/>
          <w:color w:val="000000"/>
          <w:sz w:val="24"/>
          <w:szCs w:val="24"/>
        </w:rPr>
        <w:t xml:space="preserve"> a IX-a B </w:t>
      </w:r>
      <w:proofErr w:type="spellStart"/>
      <w:r>
        <w:rPr>
          <w:rFonts w:ascii="Times New Roman" w:eastAsia="Times New Roman" w:hAnsi="Times New Roman"/>
          <w:color w:val="000000"/>
          <w:sz w:val="24"/>
          <w:szCs w:val="24"/>
        </w:rPr>
        <w:t>pentru</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obținerea</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celor</w:t>
      </w:r>
      <w:proofErr w:type="spellEnd"/>
      <w:r>
        <w:rPr>
          <w:rFonts w:ascii="Times New Roman" w:eastAsia="Times New Roman" w:hAnsi="Times New Roman"/>
          <w:color w:val="000000"/>
          <w:sz w:val="24"/>
          <w:szCs w:val="24"/>
        </w:rPr>
        <w:t xml:space="preserve"> 95 de </w:t>
      </w:r>
      <w:proofErr w:type="spellStart"/>
      <w:r>
        <w:rPr>
          <w:rFonts w:ascii="Times New Roman" w:eastAsia="Times New Roman" w:hAnsi="Times New Roman"/>
          <w:color w:val="000000"/>
          <w:sz w:val="24"/>
          <w:szCs w:val="24"/>
        </w:rPr>
        <w:t>puncte</w:t>
      </w:r>
      <w:proofErr w:type="spellEnd"/>
      <w:r>
        <w:rPr>
          <w:rFonts w:ascii="Times New Roman" w:eastAsia="Times New Roman" w:hAnsi="Times New Roman"/>
          <w:color w:val="000000"/>
          <w:sz w:val="24"/>
          <w:szCs w:val="24"/>
          <w:lang w:val="ro-RO"/>
        </w:rPr>
        <w:t xml:space="preserve"> la această competiție.</w:t>
      </w:r>
    </w:p>
    <w:p w14:paraId="04FA0C89" w14:textId="77777777" w:rsidR="00DB42E2" w:rsidRDefault="00DB42E2">
      <w:pPr>
        <w:spacing w:after="0" w:line="240" w:lineRule="auto"/>
        <w:ind w:firstLine="567"/>
        <w:rPr>
          <w:rFonts w:ascii="Times New Roman" w:eastAsia="Times New Roman" w:hAnsi="Times New Roman"/>
          <w:b/>
          <w:sz w:val="24"/>
          <w:szCs w:val="24"/>
          <w:lang w:val="ro-RO"/>
        </w:rPr>
      </w:pPr>
    </w:p>
    <w:p w14:paraId="07BFA0B1" w14:textId="77777777" w:rsidR="00DB42E2" w:rsidRDefault="004E4E81">
      <w:pPr>
        <w:spacing w:after="0" w:line="240" w:lineRule="auto"/>
        <w:ind w:firstLine="567"/>
        <w:rPr>
          <w:rFonts w:ascii="Times New Roman" w:eastAsia="Times New Roman" w:hAnsi="Times New Roman"/>
          <w:b/>
          <w:sz w:val="24"/>
          <w:szCs w:val="24"/>
          <w:lang w:val="ro-RO"/>
        </w:rPr>
      </w:pPr>
      <w:r>
        <w:rPr>
          <w:rFonts w:ascii="Times New Roman" w:eastAsia="Times New Roman" w:hAnsi="Times New Roman"/>
          <w:b/>
          <w:sz w:val="24"/>
          <w:szCs w:val="24"/>
          <w:lang w:val="ro-RO"/>
        </w:rPr>
        <w:t>PROIECTE, PROGRAME DERULATE SAU AFLATE ÎN DERULARE:</w:t>
      </w:r>
    </w:p>
    <w:p w14:paraId="5D844D43" w14:textId="77777777" w:rsidR="00DB42E2" w:rsidRDefault="00DB42E2">
      <w:pPr>
        <w:spacing w:after="0" w:line="240" w:lineRule="auto"/>
        <w:rPr>
          <w:rFonts w:ascii="Times New Roman" w:eastAsia="Times New Roman" w:hAnsi="Times New Roman"/>
          <w:b/>
          <w:sz w:val="24"/>
          <w:szCs w:val="24"/>
          <w:lang w:val="ro-RO"/>
        </w:rPr>
      </w:pPr>
    </w:p>
    <w:p w14:paraId="3794EE90" w14:textId="77777777" w:rsidR="00DB42E2" w:rsidRDefault="00DB42E2">
      <w:pPr>
        <w:spacing w:after="0" w:line="240" w:lineRule="auto"/>
        <w:rPr>
          <w:rFonts w:ascii="Times New Roman" w:eastAsia="Times New Roman" w:hAnsi="Times New Roman"/>
          <w:b/>
          <w:sz w:val="24"/>
          <w:szCs w:val="24"/>
          <w:lang w:val="ro-RO"/>
        </w:rPr>
      </w:pPr>
    </w:p>
    <w:tbl>
      <w:tblPr>
        <w:tblW w:w="102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75"/>
        <w:gridCol w:w="5737"/>
      </w:tblGrid>
      <w:tr w:rsidR="00DB42E2" w14:paraId="2AF42C8B" w14:textId="77777777">
        <w:trPr>
          <w:jc w:val="center"/>
        </w:trPr>
        <w:tc>
          <w:tcPr>
            <w:tcW w:w="4475" w:type="dxa"/>
          </w:tcPr>
          <w:p w14:paraId="6790E161" w14:textId="77777777" w:rsidR="00DB42E2" w:rsidRDefault="004E4E81">
            <w:pPr>
              <w:spacing w:after="0" w:line="240" w:lineRule="auto"/>
              <w:jc w:val="center"/>
              <w:rPr>
                <w:rFonts w:ascii="Times New Roman" w:eastAsia="Times New Roman" w:hAnsi="Times New Roman"/>
                <w:b/>
                <w:color w:val="000000"/>
                <w:sz w:val="24"/>
                <w:szCs w:val="24"/>
                <w:lang w:val="ro-RO"/>
              </w:rPr>
            </w:pPr>
            <w:r>
              <w:rPr>
                <w:rFonts w:ascii="Times New Roman" w:eastAsia="Times New Roman" w:hAnsi="Times New Roman"/>
                <w:b/>
                <w:color w:val="000000"/>
                <w:sz w:val="24"/>
                <w:szCs w:val="24"/>
                <w:lang w:val="ro-RO"/>
              </w:rPr>
              <w:t>Denumire proiect</w:t>
            </w:r>
          </w:p>
        </w:tc>
        <w:tc>
          <w:tcPr>
            <w:tcW w:w="5737" w:type="dxa"/>
          </w:tcPr>
          <w:p w14:paraId="3C2322A0" w14:textId="77777777" w:rsidR="00DB42E2" w:rsidRDefault="004E4E81">
            <w:pPr>
              <w:spacing w:after="0" w:line="240" w:lineRule="auto"/>
              <w:jc w:val="center"/>
              <w:rPr>
                <w:rFonts w:ascii="Times New Roman" w:eastAsia="Times New Roman" w:hAnsi="Times New Roman"/>
                <w:b/>
                <w:color w:val="000000"/>
                <w:sz w:val="24"/>
                <w:szCs w:val="24"/>
                <w:lang w:val="ro-RO"/>
              </w:rPr>
            </w:pPr>
            <w:r>
              <w:rPr>
                <w:rFonts w:ascii="Times New Roman" w:eastAsia="Times New Roman" w:hAnsi="Times New Roman"/>
                <w:b/>
                <w:color w:val="000000"/>
                <w:sz w:val="24"/>
                <w:szCs w:val="24"/>
                <w:lang w:val="ro-RO"/>
              </w:rPr>
              <w:t>Parteneri</w:t>
            </w:r>
          </w:p>
        </w:tc>
      </w:tr>
      <w:tr w:rsidR="00DB42E2" w14:paraId="28C625B9" w14:textId="77777777">
        <w:trPr>
          <w:jc w:val="center"/>
        </w:trPr>
        <w:tc>
          <w:tcPr>
            <w:tcW w:w="4475" w:type="dxa"/>
          </w:tcPr>
          <w:p w14:paraId="745D90DB" w14:textId="77777777" w:rsidR="00DB42E2" w:rsidRDefault="004E4E81">
            <w:pPr>
              <w:spacing w:after="0" w:line="240" w:lineRule="auto"/>
              <w:rPr>
                <w:rFonts w:ascii="Times New Roman" w:eastAsia="Times New Roman" w:hAnsi="Times New Roman"/>
                <w:bCs/>
                <w:i/>
                <w:iCs/>
                <w:sz w:val="24"/>
                <w:szCs w:val="24"/>
              </w:rPr>
            </w:pPr>
            <w:proofErr w:type="spellStart"/>
            <w:r>
              <w:rPr>
                <w:rFonts w:ascii="Times New Roman" w:eastAsia="Times New Roman" w:hAnsi="Times New Roman"/>
                <w:bCs/>
                <w:i/>
                <w:iCs/>
                <w:sz w:val="24"/>
                <w:szCs w:val="24"/>
              </w:rPr>
              <w:t>Proiect</w:t>
            </w:r>
            <w:proofErr w:type="spellEnd"/>
            <w:r>
              <w:rPr>
                <w:rFonts w:ascii="Times New Roman" w:eastAsia="Times New Roman" w:hAnsi="Times New Roman"/>
                <w:bCs/>
                <w:i/>
                <w:iCs/>
                <w:sz w:val="24"/>
                <w:szCs w:val="24"/>
              </w:rPr>
              <w:t xml:space="preserve"> Erasmus: 2025-1-RO01-KA121-SCH-000335147</w:t>
            </w:r>
          </w:p>
        </w:tc>
        <w:tc>
          <w:tcPr>
            <w:tcW w:w="5737" w:type="dxa"/>
          </w:tcPr>
          <w:p w14:paraId="448B22E3" w14:textId="77777777" w:rsidR="00DB42E2" w:rsidRDefault="004E4E81">
            <w:pPr>
              <w:spacing w:after="0" w:line="240" w:lineRule="auto"/>
              <w:rPr>
                <w:rFonts w:ascii="Times New Roman" w:eastAsia="Times New Roman" w:hAnsi="Times New Roman"/>
                <w:sz w:val="24"/>
                <w:szCs w:val="24"/>
              </w:rPr>
            </w:pPr>
            <w:proofErr w:type="spellStart"/>
            <w:r>
              <w:rPr>
                <w:rFonts w:ascii="Times New Roman" w:eastAsia="Times New Roman" w:hAnsi="Times New Roman"/>
                <w:sz w:val="24"/>
                <w:szCs w:val="24"/>
              </w:rPr>
              <w:t>Unități</w:t>
            </w:r>
            <w:proofErr w:type="spellEnd"/>
            <w:r>
              <w:rPr>
                <w:rFonts w:ascii="Times New Roman" w:eastAsia="Times New Roman" w:hAnsi="Times New Roman"/>
                <w:sz w:val="24"/>
                <w:szCs w:val="24"/>
              </w:rPr>
              <w:t xml:space="preserve"> de </w:t>
            </w:r>
            <w:proofErr w:type="spellStart"/>
            <w:r>
              <w:rPr>
                <w:rFonts w:ascii="Times New Roman" w:eastAsia="Times New Roman" w:hAnsi="Times New Roman"/>
                <w:sz w:val="24"/>
                <w:szCs w:val="24"/>
              </w:rPr>
              <w:t>învățământ</w:t>
            </w:r>
            <w:proofErr w:type="spellEnd"/>
            <w:r>
              <w:rPr>
                <w:rFonts w:ascii="Times New Roman" w:eastAsia="Times New Roman" w:hAnsi="Times New Roman"/>
                <w:sz w:val="24"/>
                <w:szCs w:val="24"/>
              </w:rPr>
              <w:t xml:space="preserve"> din </w:t>
            </w:r>
            <w:proofErr w:type="spellStart"/>
            <w:r>
              <w:rPr>
                <w:rFonts w:ascii="Times New Roman" w:eastAsia="Times New Roman" w:hAnsi="Times New Roman"/>
                <w:sz w:val="24"/>
                <w:szCs w:val="24"/>
              </w:rPr>
              <w:t>țările</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Uniunii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Europene</w:t>
            </w:r>
            <w:proofErr w:type="spellEnd"/>
          </w:p>
        </w:tc>
      </w:tr>
      <w:tr w:rsidR="00DB42E2" w14:paraId="5C6592D6" w14:textId="77777777">
        <w:trPr>
          <w:jc w:val="center"/>
        </w:trPr>
        <w:tc>
          <w:tcPr>
            <w:tcW w:w="4475" w:type="dxa"/>
          </w:tcPr>
          <w:p w14:paraId="54A1FA14" w14:textId="77777777" w:rsidR="00DB42E2" w:rsidRDefault="004E4E81">
            <w:pPr>
              <w:spacing w:after="0" w:line="240" w:lineRule="auto"/>
              <w:rPr>
                <w:rFonts w:ascii="Times New Roman" w:eastAsia="Times New Roman" w:hAnsi="Times New Roman"/>
                <w:bCs/>
                <w:i/>
                <w:iCs/>
                <w:sz w:val="24"/>
                <w:szCs w:val="24"/>
              </w:rPr>
            </w:pPr>
            <w:proofErr w:type="spellStart"/>
            <w:r>
              <w:rPr>
                <w:rFonts w:ascii="Times New Roman" w:eastAsia="Times New Roman" w:hAnsi="Times New Roman"/>
                <w:bCs/>
                <w:i/>
                <w:iCs/>
                <w:sz w:val="24"/>
                <w:szCs w:val="24"/>
              </w:rPr>
              <w:t>Proiect-Sărbătoarea</w:t>
            </w:r>
            <w:proofErr w:type="spellEnd"/>
            <w:r>
              <w:rPr>
                <w:rFonts w:ascii="Times New Roman" w:eastAsia="Times New Roman" w:hAnsi="Times New Roman"/>
                <w:bCs/>
                <w:i/>
                <w:iCs/>
                <w:sz w:val="24"/>
                <w:szCs w:val="24"/>
              </w:rPr>
              <w:t xml:space="preserve"> </w:t>
            </w:r>
            <w:proofErr w:type="spellStart"/>
            <w:r>
              <w:rPr>
                <w:rFonts w:ascii="Times New Roman" w:eastAsia="Times New Roman" w:hAnsi="Times New Roman"/>
                <w:bCs/>
                <w:i/>
                <w:iCs/>
                <w:sz w:val="24"/>
                <w:szCs w:val="24"/>
              </w:rPr>
              <w:t>Învierii-Spiritualitate</w:t>
            </w:r>
            <w:proofErr w:type="spellEnd"/>
            <w:r>
              <w:rPr>
                <w:rFonts w:ascii="Times New Roman" w:eastAsia="Times New Roman" w:hAnsi="Times New Roman"/>
                <w:bCs/>
                <w:i/>
                <w:iCs/>
                <w:sz w:val="24"/>
                <w:szCs w:val="24"/>
              </w:rPr>
              <w:t xml:space="preserve"> </w:t>
            </w:r>
            <w:proofErr w:type="spellStart"/>
            <w:r>
              <w:rPr>
                <w:rFonts w:ascii="Times New Roman" w:eastAsia="Times New Roman" w:hAnsi="Times New Roman"/>
                <w:bCs/>
                <w:i/>
                <w:iCs/>
                <w:sz w:val="24"/>
                <w:szCs w:val="24"/>
              </w:rPr>
              <w:t>și</w:t>
            </w:r>
            <w:proofErr w:type="spellEnd"/>
            <w:r>
              <w:rPr>
                <w:rFonts w:ascii="Times New Roman" w:eastAsia="Times New Roman" w:hAnsi="Times New Roman"/>
                <w:bCs/>
                <w:i/>
                <w:iCs/>
                <w:sz w:val="24"/>
                <w:szCs w:val="24"/>
              </w:rPr>
              <w:t xml:space="preserve"> </w:t>
            </w:r>
            <w:proofErr w:type="spellStart"/>
            <w:r>
              <w:rPr>
                <w:rFonts w:ascii="Times New Roman" w:eastAsia="Times New Roman" w:hAnsi="Times New Roman"/>
                <w:bCs/>
                <w:i/>
                <w:iCs/>
                <w:sz w:val="24"/>
                <w:szCs w:val="24"/>
              </w:rPr>
              <w:t>tradiții</w:t>
            </w:r>
            <w:proofErr w:type="spellEnd"/>
            <w:r>
              <w:rPr>
                <w:rFonts w:ascii="Times New Roman" w:eastAsia="Times New Roman" w:hAnsi="Times New Roman"/>
                <w:bCs/>
                <w:i/>
                <w:iCs/>
                <w:sz w:val="24"/>
                <w:szCs w:val="24"/>
              </w:rPr>
              <w:t xml:space="preserve"> </w:t>
            </w:r>
            <w:proofErr w:type="spellStart"/>
            <w:r>
              <w:rPr>
                <w:rFonts w:ascii="Times New Roman" w:eastAsia="Times New Roman" w:hAnsi="Times New Roman"/>
                <w:bCs/>
                <w:i/>
                <w:iCs/>
                <w:sz w:val="24"/>
                <w:szCs w:val="24"/>
              </w:rPr>
              <w:t>prin</w:t>
            </w:r>
            <w:proofErr w:type="spellEnd"/>
            <w:r>
              <w:rPr>
                <w:rFonts w:ascii="Times New Roman" w:eastAsia="Times New Roman" w:hAnsi="Times New Roman"/>
                <w:bCs/>
                <w:i/>
                <w:iCs/>
                <w:sz w:val="24"/>
                <w:szCs w:val="24"/>
              </w:rPr>
              <w:t xml:space="preserve"> </w:t>
            </w:r>
            <w:proofErr w:type="spellStart"/>
            <w:r>
              <w:rPr>
                <w:rFonts w:ascii="Times New Roman" w:eastAsia="Times New Roman" w:hAnsi="Times New Roman"/>
                <w:bCs/>
                <w:i/>
                <w:iCs/>
                <w:sz w:val="24"/>
                <w:szCs w:val="24"/>
              </w:rPr>
              <w:t>ochi</w:t>
            </w:r>
            <w:proofErr w:type="spellEnd"/>
            <w:r>
              <w:rPr>
                <w:rFonts w:ascii="Times New Roman" w:eastAsia="Times New Roman" w:hAnsi="Times New Roman"/>
                <w:bCs/>
                <w:i/>
                <w:iCs/>
                <w:sz w:val="24"/>
                <w:szCs w:val="24"/>
              </w:rPr>
              <w:t xml:space="preserve"> de </w:t>
            </w:r>
            <w:proofErr w:type="spellStart"/>
            <w:r>
              <w:rPr>
                <w:rFonts w:ascii="Times New Roman" w:eastAsia="Times New Roman" w:hAnsi="Times New Roman"/>
                <w:bCs/>
                <w:i/>
                <w:iCs/>
                <w:sz w:val="24"/>
                <w:szCs w:val="24"/>
              </w:rPr>
              <w:t>copil</w:t>
            </w:r>
            <w:proofErr w:type="spellEnd"/>
          </w:p>
        </w:tc>
        <w:tc>
          <w:tcPr>
            <w:tcW w:w="5737" w:type="dxa"/>
          </w:tcPr>
          <w:p w14:paraId="6503C33B" w14:textId="77777777" w:rsidR="00DB42E2" w:rsidRDefault="004E4E81">
            <w:pPr>
              <w:spacing w:after="0" w:line="240" w:lineRule="auto"/>
              <w:rPr>
                <w:rFonts w:ascii="Times New Roman" w:eastAsia="Times New Roman" w:hAnsi="Times New Roman"/>
                <w:sz w:val="24"/>
                <w:szCs w:val="24"/>
              </w:rPr>
            </w:pPr>
            <w:proofErr w:type="spellStart"/>
            <w:r>
              <w:rPr>
                <w:rFonts w:ascii="Times New Roman" w:eastAsia="Times New Roman" w:hAnsi="Times New Roman"/>
                <w:sz w:val="24"/>
                <w:szCs w:val="24"/>
              </w:rPr>
              <w:t>Centrul</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Școlar</w:t>
            </w:r>
            <w:proofErr w:type="spellEnd"/>
            <w:r>
              <w:rPr>
                <w:rFonts w:ascii="Times New Roman" w:eastAsia="Times New Roman" w:hAnsi="Times New Roman"/>
                <w:sz w:val="24"/>
                <w:szCs w:val="24"/>
              </w:rPr>
              <w:t xml:space="preserve"> de </w:t>
            </w:r>
            <w:proofErr w:type="spellStart"/>
            <w:r>
              <w:rPr>
                <w:rFonts w:ascii="Times New Roman" w:eastAsia="Times New Roman" w:hAnsi="Times New Roman"/>
                <w:sz w:val="24"/>
                <w:szCs w:val="24"/>
              </w:rPr>
              <w:t>Educație</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Incluzivă</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Sfântul</w:t>
            </w:r>
            <w:proofErr w:type="spellEnd"/>
            <w:r>
              <w:rPr>
                <w:rFonts w:ascii="Times New Roman" w:eastAsia="Times New Roman" w:hAnsi="Times New Roman"/>
                <w:sz w:val="24"/>
                <w:szCs w:val="24"/>
              </w:rPr>
              <w:t xml:space="preserve"> Andrei Gura Humorului</w:t>
            </w:r>
          </w:p>
        </w:tc>
      </w:tr>
      <w:tr w:rsidR="00DB42E2" w14:paraId="6159C18E" w14:textId="77777777">
        <w:trPr>
          <w:jc w:val="center"/>
        </w:trPr>
        <w:tc>
          <w:tcPr>
            <w:tcW w:w="4475" w:type="dxa"/>
          </w:tcPr>
          <w:p w14:paraId="3FBF04DE" w14:textId="77777777" w:rsidR="00DB42E2" w:rsidRDefault="004E4E81">
            <w:pPr>
              <w:spacing w:after="0" w:line="240" w:lineRule="auto"/>
              <w:rPr>
                <w:rFonts w:ascii="Times New Roman" w:eastAsia="Times New Roman" w:hAnsi="Times New Roman"/>
                <w:bCs/>
                <w:i/>
                <w:iCs/>
                <w:sz w:val="24"/>
                <w:szCs w:val="24"/>
              </w:rPr>
            </w:pPr>
            <w:proofErr w:type="spellStart"/>
            <w:r>
              <w:rPr>
                <w:rFonts w:ascii="Times New Roman" w:eastAsia="Times New Roman" w:hAnsi="Times New Roman"/>
                <w:bCs/>
                <w:i/>
                <w:iCs/>
                <w:sz w:val="24"/>
                <w:szCs w:val="24"/>
              </w:rPr>
              <w:t>Proiect</w:t>
            </w:r>
            <w:proofErr w:type="spellEnd"/>
            <w:r>
              <w:rPr>
                <w:rFonts w:ascii="Times New Roman" w:eastAsia="Times New Roman" w:hAnsi="Times New Roman"/>
                <w:bCs/>
                <w:i/>
                <w:iCs/>
                <w:sz w:val="24"/>
                <w:szCs w:val="24"/>
              </w:rPr>
              <w:t xml:space="preserve"> educational- </w:t>
            </w:r>
            <w:proofErr w:type="spellStart"/>
            <w:r>
              <w:rPr>
                <w:rFonts w:ascii="Times New Roman" w:eastAsia="Times New Roman" w:hAnsi="Times New Roman"/>
                <w:bCs/>
                <w:i/>
                <w:iCs/>
                <w:sz w:val="24"/>
                <w:szCs w:val="24"/>
              </w:rPr>
              <w:t>Schimb</w:t>
            </w:r>
            <w:proofErr w:type="spellEnd"/>
            <w:r>
              <w:rPr>
                <w:rFonts w:ascii="Times New Roman" w:eastAsia="Times New Roman" w:hAnsi="Times New Roman"/>
                <w:bCs/>
                <w:i/>
                <w:iCs/>
                <w:sz w:val="24"/>
                <w:szCs w:val="24"/>
              </w:rPr>
              <w:t xml:space="preserve"> de </w:t>
            </w:r>
            <w:proofErr w:type="spellStart"/>
            <w:r>
              <w:rPr>
                <w:rFonts w:ascii="Times New Roman" w:eastAsia="Times New Roman" w:hAnsi="Times New Roman"/>
                <w:bCs/>
                <w:i/>
                <w:iCs/>
                <w:sz w:val="24"/>
                <w:szCs w:val="24"/>
              </w:rPr>
              <w:t>experiență</w:t>
            </w:r>
            <w:proofErr w:type="spellEnd"/>
            <w:r>
              <w:rPr>
                <w:rFonts w:ascii="Times New Roman" w:eastAsia="Times New Roman" w:hAnsi="Times New Roman"/>
                <w:bCs/>
                <w:i/>
                <w:iCs/>
                <w:sz w:val="24"/>
                <w:szCs w:val="24"/>
              </w:rPr>
              <w:t xml:space="preserve"> </w:t>
            </w:r>
            <w:proofErr w:type="spellStart"/>
            <w:r>
              <w:rPr>
                <w:rFonts w:ascii="Times New Roman" w:eastAsia="Times New Roman" w:hAnsi="Times New Roman"/>
                <w:bCs/>
                <w:i/>
                <w:iCs/>
                <w:sz w:val="24"/>
                <w:szCs w:val="24"/>
              </w:rPr>
              <w:t>pentru</w:t>
            </w:r>
            <w:proofErr w:type="spellEnd"/>
            <w:r>
              <w:rPr>
                <w:rFonts w:ascii="Times New Roman" w:eastAsia="Times New Roman" w:hAnsi="Times New Roman"/>
                <w:bCs/>
                <w:i/>
                <w:iCs/>
                <w:sz w:val="24"/>
                <w:szCs w:val="24"/>
              </w:rPr>
              <w:t xml:space="preserve"> </w:t>
            </w:r>
            <w:proofErr w:type="spellStart"/>
            <w:r>
              <w:rPr>
                <w:rFonts w:ascii="Times New Roman" w:eastAsia="Times New Roman" w:hAnsi="Times New Roman"/>
                <w:bCs/>
                <w:i/>
                <w:iCs/>
                <w:sz w:val="24"/>
                <w:szCs w:val="24"/>
              </w:rPr>
              <w:t>educația</w:t>
            </w:r>
            <w:proofErr w:type="spellEnd"/>
            <w:r>
              <w:rPr>
                <w:rFonts w:ascii="Times New Roman" w:eastAsia="Times New Roman" w:hAnsi="Times New Roman"/>
                <w:bCs/>
                <w:i/>
                <w:iCs/>
                <w:sz w:val="24"/>
                <w:szCs w:val="24"/>
              </w:rPr>
              <w:t xml:space="preserve"> </w:t>
            </w:r>
            <w:proofErr w:type="spellStart"/>
            <w:r>
              <w:rPr>
                <w:rFonts w:ascii="Times New Roman" w:eastAsia="Times New Roman" w:hAnsi="Times New Roman"/>
                <w:bCs/>
                <w:i/>
                <w:iCs/>
                <w:sz w:val="24"/>
                <w:szCs w:val="24"/>
              </w:rPr>
              <w:t>unui</w:t>
            </w:r>
            <w:proofErr w:type="spellEnd"/>
            <w:r>
              <w:rPr>
                <w:rFonts w:ascii="Times New Roman" w:eastAsia="Times New Roman" w:hAnsi="Times New Roman"/>
                <w:bCs/>
                <w:i/>
                <w:iCs/>
                <w:sz w:val="24"/>
                <w:szCs w:val="24"/>
              </w:rPr>
              <w:t xml:space="preserve"> </w:t>
            </w:r>
            <w:proofErr w:type="spellStart"/>
            <w:r>
              <w:rPr>
                <w:rFonts w:ascii="Times New Roman" w:eastAsia="Times New Roman" w:hAnsi="Times New Roman"/>
                <w:bCs/>
                <w:i/>
                <w:iCs/>
                <w:sz w:val="24"/>
                <w:szCs w:val="24"/>
              </w:rPr>
              <w:t>mediu</w:t>
            </w:r>
            <w:proofErr w:type="spellEnd"/>
            <w:r>
              <w:rPr>
                <w:rFonts w:ascii="Times New Roman" w:eastAsia="Times New Roman" w:hAnsi="Times New Roman"/>
                <w:bCs/>
                <w:i/>
                <w:iCs/>
                <w:sz w:val="24"/>
                <w:szCs w:val="24"/>
              </w:rPr>
              <w:t xml:space="preserve"> </w:t>
            </w:r>
            <w:proofErr w:type="spellStart"/>
            <w:r>
              <w:rPr>
                <w:rFonts w:ascii="Times New Roman" w:eastAsia="Times New Roman" w:hAnsi="Times New Roman"/>
                <w:bCs/>
                <w:i/>
                <w:iCs/>
                <w:sz w:val="24"/>
                <w:szCs w:val="24"/>
              </w:rPr>
              <w:t>durabil</w:t>
            </w:r>
            <w:proofErr w:type="spellEnd"/>
          </w:p>
        </w:tc>
        <w:tc>
          <w:tcPr>
            <w:tcW w:w="5737" w:type="dxa"/>
          </w:tcPr>
          <w:p w14:paraId="1E2A8C6C" w14:textId="77777777" w:rsidR="00DB42E2" w:rsidRDefault="004E4E81">
            <w:pPr>
              <w:spacing w:after="0" w:line="240" w:lineRule="auto"/>
              <w:rPr>
                <w:rFonts w:ascii="Times New Roman" w:eastAsia="Times New Roman" w:hAnsi="Times New Roman"/>
                <w:sz w:val="24"/>
                <w:szCs w:val="24"/>
              </w:rPr>
            </w:pPr>
            <w:proofErr w:type="spellStart"/>
            <w:r>
              <w:rPr>
                <w:rFonts w:ascii="Times New Roman" w:eastAsia="Times New Roman" w:hAnsi="Times New Roman"/>
                <w:sz w:val="24"/>
                <w:szCs w:val="24"/>
              </w:rPr>
              <w:t>Colegiul</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Național</w:t>
            </w:r>
            <w:proofErr w:type="spellEnd"/>
            <w:r>
              <w:rPr>
                <w:rFonts w:ascii="Times New Roman" w:eastAsia="Times New Roman" w:hAnsi="Times New Roman"/>
                <w:sz w:val="24"/>
                <w:szCs w:val="24"/>
              </w:rPr>
              <w:t xml:space="preserve"> Pedagogic Ștefan cel Mare Bacău</w:t>
            </w:r>
          </w:p>
        </w:tc>
      </w:tr>
      <w:tr w:rsidR="00DB42E2" w14:paraId="73F4334E" w14:textId="77777777">
        <w:trPr>
          <w:jc w:val="center"/>
        </w:trPr>
        <w:tc>
          <w:tcPr>
            <w:tcW w:w="4475" w:type="dxa"/>
          </w:tcPr>
          <w:p w14:paraId="4B6358E0" w14:textId="77777777" w:rsidR="00DB42E2" w:rsidRDefault="004E4E81">
            <w:pPr>
              <w:spacing w:after="0" w:line="240" w:lineRule="auto"/>
              <w:rPr>
                <w:rFonts w:ascii="Times New Roman" w:eastAsia="Times New Roman" w:hAnsi="Times New Roman"/>
                <w:bCs/>
                <w:i/>
                <w:iCs/>
                <w:sz w:val="24"/>
                <w:szCs w:val="24"/>
              </w:rPr>
            </w:pPr>
            <w:proofErr w:type="spellStart"/>
            <w:r>
              <w:rPr>
                <w:rFonts w:ascii="Times New Roman" w:eastAsia="Times New Roman" w:hAnsi="Times New Roman"/>
                <w:bCs/>
                <w:i/>
                <w:iCs/>
                <w:sz w:val="24"/>
                <w:szCs w:val="24"/>
              </w:rPr>
              <w:t>Proiect</w:t>
            </w:r>
            <w:proofErr w:type="spellEnd"/>
            <w:r>
              <w:rPr>
                <w:rFonts w:ascii="Times New Roman" w:eastAsia="Times New Roman" w:hAnsi="Times New Roman"/>
                <w:bCs/>
                <w:i/>
                <w:iCs/>
                <w:sz w:val="24"/>
                <w:szCs w:val="24"/>
              </w:rPr>
              <w:t xml:space="preserve"> </w:t>
            </w:r>
            <w:proofErr w:type="spellStart"/>
            <w:r>
              <w:rPr>
                <w:rFonts w:ascii="Times New Roman" w:eastAsia="Times New Roman" w:hAnsi="Times New Roman"/>
                <w:bCs/>
                <w:i/>
                <w:iCs/>
                <w:sz w:val="24"/>
                <w:szCs w:val="24"/>
              </w:rPr>
              <w:t>Pedagogie-Educație-</w:t>
            </w:r>
            <w:proofErr w:type="gramStart"/>
            <w:r>
              <w:rPr>
                <w:rFonts w:ascii="Times New Roman" w:eastAsia="Times New Roman" w:hAnsi="Times New Roman"/>
                <w:bCs/>
                <w:i/>
                <w:iCs/>
                <w:sz w:val="24"/>
                <w:szCs w:val="24"/>
              </w:rPr>
              <w:t>Digitalizare</w:t>
            </w:r>
            <w:proofErr w:type="spellEnd"/>
            <w:r>
              <w:rPr>
                <w:rFonts w:ascii="Times New Roman" w:eastAsia="Times New Roman" w:hAnsi="Times New Roman"/>
                <w:bCs/>
                <w:i/>
                <w:iCs/>
                <w:sz w:val="24"/>
                <w:szCs w:val="24"/>
              </w:rPr>
              <w:t>(</w:t>
            </w:r>
            <w:proofErr w:type="spellStart"/>
            <w:proofErr w:type="gramEnd"/>
            <w:r>
              <w:rPr>
                <w:rFonts w:ascii="Times New Roman" w:eastAsia="Times New Roman" w:hAnsi="Times New Roman"/>
                <w:bCs/>
                <w:i/>
                <w:iCs/>
                <w:sz w:val="24"/>
                <w:szCs w:val="24"/>
              </w:rPr>
              <w:t>Ped@USV</w:t>
            </w:r>
            <w:proofErr w:type="spellEnd"/>
            <w:r>
              <w:rPr>
                <w:rFonts w:ascii="Times New Roman" w:eastAsia="Times New Roman" w:hAnsi="Times New Roman"/>
                <w:bCs/>
                <w:i/>
                <w:iCs/>
                <w:sz w:val="24"/>
                <w:szCs w:val="24"/>
              </w:rPr>
              <w:t>)</w:t>
            </w:r>
          </w:p>
        </w:tc>
        <w:tc>
          <w:tcPr>
            <w:tcW w:w="5737" w:type="dxa"/>
          </w:tcPr>
          <w:p w14:paraId="3D555F9E" w14:textId="77777777" w:rsidR="00DB42E2" w:rsidRDefault="004E4E81">
            <w:pPr>
              <w:spacing w:after="0" w:line="240" w:lineRule="auto"/>
              <w:rPr>
                <w:rFonts w:ascii="Times New Roman" w:eastAsia="Times New Roman" w:hAnsi="Times New Roman"/>
                <w:sz w:val="24"/>
                <w:szCs w:val="24"/>
              </w:rPr>
            </w:pPr>
            <w:proofErr w:type="spellStart"/>
            <w:r>
              <w:rPr>
                <w:rFonts w:ascii="Times New Roman" w:eastAsia="Times New Roman" w:hAnsi="Times New Roman"/>
                <w:sz w:val="24"/>
                <w:szCs w:val="24"/>
              </w:rPr>
              <w:t>Universitatea</w:t>
            </w:r>
            <w:proofErr w:type="spellEnd"/>
            <w:r>
              <w:rPr>
                <w:rFonts w:ascii="Times New Roman" w:eastAsia="Times New Roman" w:hAnsi="Times New Roman"/>
                <w:sz w:val="24"/>
                <w:szCs w:val="24"/>
              </w:rPr>
              <w:t xml:space="preserve"> Ștefan cel Mare Suceava </w:t>
            </w:r>
          </w:p>
          <w:p w14:paraId="0F420CDD" w14:textId="77777777" w:rsidR="00DB42E2" w:rsidRDefault="004E4E81">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Casa </w:t>
            </w:r>
            <w:proofErr w:type="spellStart"/>
            <w:r>
              <w:rPr>
                <w:rFonts w:ascii="Times New Roman" w:eastAsia="Times New Roman" w:hAnsi="Times New Roman"/>
                <w:sz w:val="24"/>
                <w:szCs w:val="24"/>
              </w:rPr>
              <w:t>Corpului</w:t>
            </w:r>
            <w:proofErr w:type="spellEnd"/>
            <w:r>
              <w:rPr>
                <w:rFonts w:ascii="Times New Roman" w:eastAsia="Times New Roman" w:hAnsi="Times New Roman"/>
                <w:sz w:val="24"/>
                <w:szCs w:val="24"/>
              </w:rPr>
              <w:t xml:space="preserve"> Didactic George Tofan Suceava</w:t>
            </w:r>
          </w:p>
        </w:tc>
      </w:tr>
      <w:tr w:rsidR="00DB42E2" w14:paraId="01682760" w14:textId="77777777">
        <w:trPr>
          <w:jc w:val="center"/>
        </w:trPr>
        <w:tc>
          <w:tcPr>
            <w:tcW w:w="4475" w:type="dxa"/>
          </w:tcPr>
          <w:p w14:paraId="7A6119F0" w14:textId="77777777" w:rsidR="00DB42E2" w:rsidRDefault="004E4E81">
            <w:pPr>
              <w:spacing w:after="0" w:line="240" w:lineRule="auto"/>
              <w:rPr>
                <w:rFonts w:ascii="Times New Roman" w:eastAsia="Times New Roman" w:hAnsi="Times New Roman"/>
                <w:bCs/>
                <w:i/>
                <w:iCs/>
                <w:sz w:val="24"/>
                <w:szCs w:val="24"/>
              </w:rPr>
            </w:pPr>
            <w:proofErr w:type="spellStart"/>
            <w:r>
              <w:rPr>
                <w:rFonts w:ascii="Times New Roman" w:eastAsia="Times New Roman" w:hAnsi="Times New Roman"/>
                <w:bCs/>
                <w:i/>
                <w:iCs/>
                <w:sz w:val="24"/>
                <w:szCs w:val="24"/>
              </w:rPr>
              <w:t>Proiect</w:t>
            </w:r>
            <w:proofErr w:type="spellEnd"/>
            <w:r>
              <w:rPr>
                <w:rFonts w:ascii="Times New Roman" w:eastAsia="Times New Roman" w:hAnsi="Times New Roman"/>
                <w:bCs/>
                <w:i/>
                <w:iCs/>
                <w:sz w:val="24"/>
                <w:szCs w:val="24"/>
              </w:rPr>
              <w:t xml:space="preserve"> </w:t>
            </w:r>
            <w:proofErr w:type="spellStart"/>
            <w:r>
              <w:rPr>
                <w:rFonts w:ascii="Times New Roman" w:eastAsia="Times New Roman" w:hAnsi="Times New Roman"/>
                <w:bCs/>
                <w:i/>
                <w:iCs/>
                <w:sz w:val="24"/>
                <w:szCs w:val="24"/>
              </w:rPr>
              <w:t>educativ</w:t>
            </w:r>
            <w:proofErr w:type="spellEnd"/>
            <w:r>
              <w:rPr>
                <w:rFonts w:ascii="Times New Roman" w:eastAsia="Times New Roman" w:hAnsi="Times New Roman"/>
                <w:bCs/>
                <w:i/>
                <w:iCs/>
                <w:sz w:val="24"/>
                <w:szCs w:val="24"/>
              </w:rPr>
              <w:t xml:space="preserve"> </w:t>
            </w:r>
            <w:proofErr w:type="spellStart"/>
            <w:r>
              <w:rPr>
                <w:rFonts w:ascii="Times New Roman" w:eastAsia="Times New Roman" w:hAnsi="Times New Roman"/>
                <w:bCs/>
                <w:i/>
                <w:iCs/>
                <w:sz w:val="24"/>
                <w:szCs w:val="24"/>
              </w:rPr>
              <w:t>interdisciplinar</w:t>
            </w:r>
            <w:proofErr w:type="spellEnd"/>
            <w:r>
              <w:rPr>
                <w:rFonts w:ascii="Times New Roman" w:eastAsia="Times New Roman" w:hAnsi="Times New Roman"/>
                <w:bCs/>
                <w:i/>
                <w:iCs/>
                <w:sz w:val="24"/>
                <w:szCs w:val="24"/>
              </w:rPr>
              <w:t xml:space="preserve"> – </w:t>
            </w:r>
            <w:proofErr w:type="spellStart"/>
            <w:r>
              <w:rPr>
                <w:rFonts w:ascii="Times New Roman" w:eastAsia="Times New Roman" w:hAnsi="Times New Roman"/>
                <w:bCs/>
                <w:i/>
                <w:iCs/>
                <w:sz w:val="24"/>
                <w:szCs w:val="24"/>
              </w:rPr>
              <w:t>Tămăduire</w:t>
            </w:r>
            <w:proofErr w:type="spellEnd"/>
            <w:r>
              <w:rPr>
                <w:rFonts w:ascii="Times New Roman" w:eastAsia="Times New Roman" w:hAnsi="Times New Roman"/>
                <w:bCs/>
                <w:i/>
                <w:iCs/>
                <w:sz w:val="24"/>
                <w:szCs w:val="24"/>
              </w:rPr>
              <w:t xml:space="preserve"> </w:t>
            </w:r>
            <w:proofErr w:type="spellStart"/>
            <w:r>
              <w:rPr>
                <w:rFonts w:ascii="Times New Roman" w:eastAsia="Times New Roman" w:hAnsi="Times New Roman"/>
                <w:bCs/>
                <w:i/>
                <w:iCs/>
                <w:sz w:val="24"/>
                <w:szCs w:val="24"/>
              </w:rPr>
              <w:t>prin</w:t>
            </w:r>
            <w:proofErr w:type="spellEnd"/>
            <w:r>
              <w:rPr>
                <w:rFonts w:ascii="Times New Roman" w:eastAsia="Times New Roman" w:hAnsi="Times New Roman"/>
                <w:bCs/>
                <w:i/>
                <w:iCs/>
                <w:sz w:val="24"/>
                <w:szCs w:val="24"/>
              </w:rPr>
              <w:t xml:space="preserve"> </w:t>
            </w:r>
            <w:proofErr w:type="spellStart"/>
            <w:r>
              <w:rPr>
                <w:rFonts w:ascii="Times New Roman" w:eastAsia="Times New Roman" w:hAnsi="Times New Roman"/>
                <w:bCs/>
                <w:i/>
                <w:iCs/>
                <w:sz w:val="24"/>
                <w:szCs w:val="24"/>
              </w:rPr>
              <w:t>har</w:t>
            </w:r>
            <w:proofErr w:type="spellEnd"/>
            <w:r>
              <w:rPr>
                <w:rFonts w:ascii="Times New Roman" w:eastAsia="Times New Roman" w:hAnsi="Times New Roman"/>
                <w:bCs/>
                <w:i/>
                <w:iCs/>
                <w:sz w:val="24"/>
                <w:szCs w:val="24"/>
              </w:rPr>
              <w:t xml:space="preserve"> </w:t>
            </w:r>
            <w:proofErr w:type="spellStart"/>
            <w:r>
              <w:rPr>
                <w:rFonts w:ascii="Times New Roman" w:eastAsia="Times New Roman" w:hAnsi="Times New Roman"/>
                <w:bCs/>
                <w:i/>
                <w:iCs/>
                <w:sz w:val="24"/>
                <w:szCs w:val="24"/>
              </w:rPr>
              <w:t>și</w:t>
            </w:r>
            <w:proofErr w:type="spellEnd"/>
            <w:r>
              <w:rPr>
                <w:rFonts w:ascii="Times New Roman" w:eastAsia="Times New Roman" w:hAnsi="Times New Roman"/>
                <w:bCs/>
                <w:i/>
                <w:iCs/>
                <w:sz w:val="24"/>
                <w:szCs w:val="24"/>
              </w:rPr>
              <w:t xml:space="preserve"> </w:t>
            </w:r>
            <w:proofErr w:type="spellStart"/>
            <w:r>
              <w:rPr>
                <w:rFonts w:ascii="Times New Roman" w:eastAsia="Times New Roman" w:hAnsi="Times New Roman"/>
                <w:bCs/>
                <w:i/>
                <w:iCs/>
                <w:sz w:val="24"/>
                <w:szCs w:val="24"/>
              </w:rPr>
              <w:t>dar</w:t>
            </w:r>
            <w:proofErr w:type="spellEnd"/>
            <w:r>
              <w:rPr>
                <w:rFonts w:ascii="Times New Roman" w:eastAsia="Times New Roman" w:hAnsi="Times New Roman"/>
                <w:bCs/>
                <w:i/>
                <w:iCs/>
                <w:sz w:val="24"/>
                <w:szCs w:val="24"/>
              </w:rPr>
              <w:t xml:space="preserve"> </w:t>
            </w:r>
          </w:p>
        </w:tc>
        <w:tc>
          <w:tcPr>
            <w:tcW w:w="5737" w:type="dxa"/>
          </w:tcPr>
          <w:p w14:paraId="7A2D0DE3" w14:textId="77777777" w:rsidR="00DB42E2" w:rsidRDefault="004E4E81">
            <w:pPr>
              <w:spacing w:after="0" w:line="240" w:lineRule="auto"/>
              <w:rPr>
                <w:rFonts w:ascii="Times New Roman" w:eastAsia="Times New Roman" w:hAnsi="Times New Roman"/>
                <w:sz w:val="24"/>
                <w:szCs w:val="24"/>
              </w:rPr>
            </w:pPr>
            <w:proofErr w:type="spellStart"/>
            <w:r>
              <w:rPr>
                <w:rFonts w:ascii="Times New Roman" w:eastAsia="Times New Roman" w:hAnsi="Times New Roman"/>
                <w:sz w:val="24"/>
                <w:szCs w:val="24"/>
              </w:rPr>
              <w:t>Școala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Gimnazială</w:t>
            </w:r>
            <w:proofErr w:type="spellEnd"/>
            <w:r>
              <w:rPr>
                <w:rFonts w:ascii="Times New Roman" w:eastAsia="Times New Roman" w:hAnsi="Times New Roman"/>
                <w:sz w:val="24"/>
                <w:szCs w:val="24"/>
              </w:rPr>
              <w:t xml:space="preserve"> Caius Iacob Arad</w:t>
            </w:r>
          </w:p>
          <w:p w14:paraId="2D7AA77D" w14:textId="77777777" w:rsidR="00DB42E2" w:rsidRDefault="004E4E81">
            <w:pPr>
              <w:spacing w:after="0" w:line="240" w:lineRule="auto"/>
              <w:rPr>
                <w:rFonts w:ascii="Times New Roman" w:eastAsia="Times New Roman" w:hAnsi="Times New Roman"/>
                <w:sz w:val="24"/>
                <w:szCs w:val="24"/>
              </w:rPr>
            </w:pPr>
            <w:proofErr w:type="spellStart"/>
            <w:r>
              <w:rPr>
                <w:rFonts w:ascii="Times New Roman" w:eastAsia="Times New Roman" w:hAnsi="Times New Roman"/>
                <w:sz w:val="24"/>
                <w:szCs w:val="24"/>
              </w:rPr>
              <w:t>Arhiepiscopia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Aradului</w:t>
            </w:r>
            <w:proofErr w:type="spellEnd"/>
          </w:p>
          <w:p w14:paraId="55784126" w14:textId="77777777" w:rsidR="00DB42E2" w:rsidRDefault="004E4E81">
            <w:pPr>
              <w:spacing w:after="0" w:line="240" w:lineRule="auto"/>
              <w:rPr>
                <w:rFonts w:ascii="Times New Roman" w:eastAsia="Times New Roman" w:hAnsi="Times New Roman"/>
                <w:sz w:val="24"/>
                <w:szCs w:val="24"/>
              </w:rPr>
            </w:pPr>
            <w:proofErr w:type="spellStart"/>
            <w:r>
              <w:rPr>
                <w:rFonts w:ascii="Times New Roman" w:eastAsia="Times New Roman" w:hAnsi="Times New Roman"/>
                <w:sz w:val="24"/>
                <w:szCs w:val="24"/>
              </w:rPr>
              <w:t>Parohia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Ortodoxă</w:t>
            </w:r>
            <w:proofErr w:type="spellEnd"/>
            <w:r>
              <w:rPr>
                <w:rFonts w:ascii="Times New Roman" w:eastAsia="Times New Roman" w:hAnsi="Times New Roman"/>
                <w:sz w:val="24"/>
                <w:szCs w:val="24"/>
              </w:rPr>
              <w:t xml:space="preserve"> Dortmund Germania</w:t>
            </w:r>
          </w:p>
        </w:tc>
      </w:tr>
      <w:tr w:rsidR="00DB42E2" w14:paraId="40E4A6E1" w14:textId="77777777">
        <w:trPr>
          <w:jc w:val="center"/>
        </w:trPr>
        <w:tc>
          <w:tcPr>
            <w:tcW w:w="4475" w:type="dxa"/>
          </w:tcPr>
          <w:p w14:paraId="13BB35D1" w14:textId="77777777" w:rsidR="00DB42E2" w:rsidRDefault="004E4E81">
            <w:pPr>
              <w:spacing w:after="0" w:line="240" w:lineRule="auto"/>
              <w:rPr>
                <w:rFonts w:ascii="Times New Roman" w:eastAsia="Times New Roman" w:hAnsi="Times New Roman"/>
                <w:bCs/>
                <w:i/>
                <w:iCs/>
                <w:sz w:val="24"/>
                <w:szCs w:val="24"/>
              </w:rPr>
            </w:pPr>
            <w:proofErr w:type="spellStart"/>
            <w:r>
              <w:rPr>
                <w:rFonts w:ascii="Times New Roman" w:eastAsia="Times New Roman" w:hAnsi="Times New Roman"/>
                <w:bCs/>
                <w:i/>
                <w:iCs/>
                <w:sz w:val="24"/>
                <w:szCs w:val="24"/>
              </w:rPr>
              <w:t>Proiect</w:t>
            </w:r>
            <w:proofErr w:type="spellEnd"/>
            <w:r>
              <w:rPr>
                <w:rFonts w:ascii="Times New Roman" w:eastAsia="Times New Roman" w:hAnsi="Times New Roman"/>
                <w:bCs/>
                <w:i/>
                <w:iCs/>
                <w:sz w:val="24"/>
                <w:szCs w:val="24"/>
              </w:rPr>
              <w:t xml:space="preserve"> </w:t>
            </w:r>
            <w:proofErr w:type="spellStart"/>
            <w:r>
              <w:rPr>
                <w:rFonts w:ascii="Times New Roman" w:eastAsia="Times New Roman" w:hAnsi="Times New Roman"/>
                <w:bCs/>
                <w:i/>
                <w:iCs/>
                <w:sz w:val="24"/>
                <w:szCs w:val="24"/>
              </w:rPr>
              <w:t>educativ</w:t>
            </w:r>
            <w:proofErr w:type="spellEnd"/>
            <w:r>
              <w:rPr>
                <w:rFonts w:ascii="Times New Roman" w:eastAsia="Times New Roman" w:hAnsi="Times New Roman"/>
                <w:bCs/>
                <w:i/>
                <w:iCs/>
                <w:sz w:val="24"/>
                <w:szCs w:val="24"/>
              </w:rPr>
              <w:t xml:space="preserve"> – </w:t>
            </w:r>
            <w:proofErr w:type="spellStart"/>
            <w:r>
              <w:rPr>
                <w:rFonts w:ascii="Times New Roman" w:eastAsia="Times New Roman" w:hAnsi="Times New Roman"/>
                <w:bCs/>
                <w:i/>
                <w:iCs/>
                <w:sz w:val="24"/>
                <w:szCs w:val="24"/>
              </w:rPr>
              <w:t>Viitori</w:t>
            </w:r>
            <w:proofErr w:type="spellEnd"/>
            <w:r>
              <w:rPr>
                <w:rFonts w:ascii="Times New Roman" w:eastAsia="Times New Roman" w:hAnsi="Times New Roman"/>
                <w:bCs/>
                <w:i/>
                <w:iCs/>
                <w:sz w:val="24"/>
                <w:szCs w:val="24"/>
              </w:rPr>
              <w:t xml:space="preserve"> </w:t>
            </w:r>
            <w:proofErr w:type="spellStart"/>
            <w:r>
              <w:rPr>
                <w:rFonts w:ascii="Times New Roman" w:eastAsia="Times New Roman" w:hAnsi="Times New Roman"/>
                <w:bCs/>
                <w:i/>
                <w:iCs/>
                <w:sz w:val="24"/>
                <w:szCs w:val="24"/>
              </w:rPr>
              <w:t>liceeni</w:t>
            </w:r>
            <w:proofErr w:type="spellEnd"/>
            <w:r>
              <w:rPr>
                <w:rFonts w:ascii="Times New Roman" w:eastAsia="Times New Roman" w:hAnsi="Times New Roman"/>
                <w:bCs/>
                <w:i/>
                <w:iCs/>
                <w:sz w:val="24"/>
                <w:szCs w:val="24"/>
              </w:rPr>
              <w:t xml:space="preserve"> </w:t>
            </w:r>
          </w:p>
        </w:tc>
        <w:tc>
          <w:tcPr>
            <w:tcW w:w="5737" w:type="dxa"/>
          </w:tcPr>
          <w:p w14:paraId="100C3F4A" w14:textId="77777777" w:rsidR="00DB42E2" w:rsidRDefault="004E4E81">
            <w:pPr>
              <w:spacing w:after="0" w:line="240" w:lineRule="auto"/>
              <w:rPr>
                <w:rFonts w:ascii="Times New Roman" w:eastAsia="Times New Roman" w:hAnsi="Times New Roman"/>
                <w:sz w:val="24"/>
                <w:szCs w:val="24"/>
              </w:rPr>
            </w:pPr>
            <w:proofErr w:type="spellStart"/>
            <w:r>
              <w:rPr>
                <w:rFonts w:ascii="Times New Roman" w:eastAsia="Times New Roman" w:hAnsi="Times New Roman"/>
                <w:sz w:val="24"/>
                <w:szCs w:val="24"/>
              </w:rPr>
              <w:t>Școli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gimnaziale</w:t>
            </w:r>
            <w:proofErr w:type="spellEnd"/>
            <w:r>
              <w:rPr>
                <w:rFonts w:ascii="Times New Roman" w:eastAsia="Times New Roman" w:hAnsi="Times New Roman"/>
                <w:sz w:val="24"/>
                <w:szCs w:val="24"/>
              </w:rPr>
              <w:t xml:space="preserve"> din </w:t>
            </w:r>
            <w:proofErr w:type="spellStart"/>
            <w:r>
              <w:rPr>
                <w:rFonts w:ascii="Times New Roman" w:eastAsia="Times New Roman" w:hAnsi="Times New Roman"/>
                <w:sz w:val="24"/>
                <w:szCs w:val="24"/>
              </w:rPr>
              <w:t>județul</w:t>
            </w:r>
            <w:proofErr w:type="spellEnd"/>
            <w:r>
              <w:rPr>
                <w:rFonts w:ascii="Times New Roman" w:eastAsia="Times New Roman" w:hAnsi="Times New Roman"/>
                <w:sz w:val="24"/>
                <w:szCs w:val="24"/>
              </w:rPr>
              <w:t xml:space="preserve"> Suceava</w:t>
            </w:r>
          </w:p>
        </w:tc>
      </w:tr>
      <w:tr w:rsidR="00DB42E2" w14:paraId="179DF4E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4475" w:type="dxa"/>
            <w:tcBorders>
              <w:top w:val="single" w:sz="4" w:space="0" w:color="auto"/>
              <w:left w:val="single" w:sz="4" w:space="0" w:color="auto"/>
              <w:bottom w:val="single" w:sz="4" w:space="0" w:color="auto"/>
              <w:right w:val="single" w:sz="4" w:space="0" w:color="auto"/>
            </w:tcBorders>
          </w:tcPr>
          <w:p w14:paraId="1EE2CF48" w14:textId="77777777" w:rsidR="00DB42E2" w:rsidRDefault="004E4E81">
            <w:pPr>
              <w:spacing w:after="0" w:line="240" w:lineRule="auto"/>
              <w:rPr>
                <w:rFonts w:ascii="Times New Roman" w:eastAsia="Times New Roman" w:hAnsi="Times New Roman"/>
                <w:bCs/>
                <w:i/>
                <w:iCs/>
                <w:sz w:val="24"/>
                <w:szCs w:val="24"/>
              </w:rPr>
            </w:pPr>
            <w:proofErr w:type="spellStart"/>
            <w:r>
              <w:rPr>
                <w:rFonts w:ascii="Times New Roman" w:eastAsia="Times New Roman" w:hAnsi="Times New Roman"/>
                <w:bCs/>
                <w:i/>
                <w:iCs/>
                <w:sz w:val="24"/>
                <w:szCs w:val="24"/>
              </w:rPr>
              <w:t>Săptămâna</w:t>
            </w:r>
            <w:proofErr w:type="spellEnd"/>
            <w:r>
              <w:rPr>
                <w:rFonts w:ascii="Times New Roman" w:eastAsia="Times New Roman" w:hAnsi="Times New Roman"/>
                <w:bCs/>
                <w:i/>
                <w:iCs/>
                <w:sz w:val="24"/>
                <w:szCs w:val="24"/>
              </w:rPr>
              <w:t xml:space="preserve"> </w:t>
            </w:r>
            <w:proofErr w:type="spellStart"/>
            <w:r>
              <w:rPr>
                <w:rFonts w:ascii="Times New Roman" w:eastAsia="Times New Roman" w:hAnsi="Times New Roman"/>
                <w:bCs/>
                <w:i/>
                <w:iCs/>
                <w:sz w:val="24"/>
                <w:szCs w:val="24"/>
              </w:rPr>
              <w:t>prevenirii</w:t>
            </w:r>
            <w:proofErr w:type="spellEnd"/>
            <w:r>
              <w:rPr>
                <w:rFonts w:ascii="Times New Roman" w:eastAsia="Times New Roman" w:hAnsi="Times New Roman"/>
                <w:bCs/>
                <w:i/>
                <w:iCs/>
                <w:sz w:val="24"/>
                <w:szCs w:val="24"/>
              </w:rPr>
              <w:t xml:space="preserve"> </w:t>
            </w:r>
            <w:proofErr w:type="spellStart"/>
            <w:r>
              <w:rPr>
                <w:rFonts w:ascii="Times New Roman" w:eastAsia="Times New Roman" w:hAnsi="Times New Roman"/>
                <w:bCs/>
                <w:i/>
                <w:iCs/>
                <w:sz w:val="24"/>
                <w:szCs w:val="24"/>
              </w:rPr>
              <w:t>traficului</w:t>
            </w:r>
            <w:proofErr w:type="spellEnd"/>
            <w:r>
              <w:rPr>
                <w:rFonts w:ascii="Times New Roman" w:eastAsia="Times New Roman" w:hAnsi="Times New Roman"/>
                <w:bCs/>
                <w:i/>
                <w:iCs/>
                <w:sz w:val="24"/>
                <w:szCs w:val="24"/>
              </w:rPr>
              <w:t xml:space="preserve"> de personae</w:t>
            </w:r>
          </w:p>
        </w:tc>
        <w:tc>
          <w:tcPr>
            <w:tcW w:w="5737" w:type="dxa"/>
            <w:tcBorders>
              <w:top w:val="single" w:sz="4" w:space="0" w:color="auto"/>
              <w:left w:val="single" w:sz="4" w:space="0" w:color="auto"/>
              <w:bottom w:val="single" w:sz="4" w:space="0" w:color="auto"/>
              <w:right w:val="single" w:sz="4" w:space="0" w:color="auto"/>
            </w:tcBorders>
          </w:tcPr>
          <w:p w14:paraId="7E36CE86" w14:textId="77777777" w:rsidR="00DB42E2" w:rsidRDefault="004E4E81">
            <w:pPr>
              <w:spacing w:after="0" w:line="240" w:lineRule="auto"/>
              <w:rPr>
                <w:rFonts w:ascii="Times New Roman" w:eastAsia="Times New Roman" w:hAnsi="Times New Roman"/>
                <w:sz w:val="24"/>
                <w:szCs w:val="24"/>
              </w:rPr>
            </w:pPr>
            <w:proofErr w:type="spellStart"/>
            <w:r>
              <w:rPr>
                <w:rFonts w:ascii="Times New Roman" w:eastAsia="Times New Roman" w:hAnsi="Times New Roman"/>
                <w:sz w:val="24"/>
                <w:szCs w:val="24"/>
              </w:rPr>
              <w:t>Agenţia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Naţională</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Împotriva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Traficului</w:t>
            </w:r>
            <w:proofErr w:type="spellEnd"/>
            <w:r>
              <w:rPr>
                <w:rFonts w:ascii="Times New Roman" w:eastAsia="Times New Roman" w:hAnsi="Times New Roman"/>
                <w:sz w:val="24"/>
                <w:szCs w:val="24"/>
              </w:rPr>
              <w:t xml:space="preserve"> de </w:t>
            </w:r>
            <w:proofErr w:type="spellStart"/>
            <w:r>
              <w:rPr>
                <w:rFonts w:ascii="Times New Roman" w:eastAsia="Times New Roman" w:hAnsi="Times New Roman"/>
                <w:sz w:val="24"/>
                <w:szCs w:val="24"/>
              </w:rPr>
              <w:t>Persoane</w:t>
            </w:r>
            <w:proofErr w:type="spellEnd"/>
            <w:r>
              <w:rPr>
                <w:rFonts w:ascii="Times New Roman" w:eastAsia="Times New Roman" w:hAnsi="Times New Roman"/>
                <w:sz w:val="24"/>
                <w:szCs w:val="24"/>
              </w:rPr>
              <w:t xml:space="preserve"> (ANITP) </w:t>
            </w:r>
          </w:p>
        </w:tc>
      </w:tr>
      <w:tr w:rsidR="00DB42E2" w14:paraId="0441C71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4475" w:type="dxa"/>
            <w:tcBorders>
              <w:top w:val="single" w:sz="4" w:space="0" w:color="auto"/>
              <w:left w:val="single" w:sz="4" w:space="0" w:color="auto"/>
              <w:bottom w:val="single" w:sz="4" w:space="0" w:color="auto"/>
              <w:right w:val="single" w:sz="4" w:space="0" w:color="auto"/>
            </w:tcBorders>
          </w:tcPr>
          <w:p w14:paraId="21C9E085" w14:textId="77777777" w:rsidR="00DB42E2" w:rsidRDefault="004E4E81">
            <w:pPr>
              <w:spacing w:after="0" w:line="240" w:lineRule="auto"/>
              <w:rPr>
                <w:rFonts w:ascii="Times New Roman" w:eastAsia="Times New Roman" w:hAnsi="Times New Roman"/>
                <w:bCs/>
                <w:i/>
                <w:iCs/>
                <w:sz w:val="24"/>
                <w:szCs w:val="24"/>
              </w:rPr>
            </w:pPr>
            <w:proofErr w:type="spellStart"/>
            <w:r>
              <w:rPr>
                <w:rFonts w:ascii="Times New Roman" w:eastAsia="Times New Roman" w:hAnsi="Times New Roman"/>
                <w:bCs/>
                <w:i/>
                <w:iCs/>
                <w:sz w:val="24"/>
                <w:szCs w:val="24"/>
              </w:rPr>
              <w:t>Săptămâna</w:t>
            </w:r>
            <w:proofErr w:type="spellEnd"/>
            <w:r>
              <w:rPr>
                <w:rFonts w:ascii="Times New Roman" w:eastAsia="Times New Roman" w:hAnsi="Times New Roman"/>
                <w:bCs/>
                <w:i/>
                <w:iCs/>
                <w:sz w:val="24"/>
                <w:szCs w:val="24"/>
              </w:rPr>
              <w:t xml:space="preserve"> </w:t>
            </w:r>
            <w:proofErr w:type="spellStart"/>
            <w:r>
              <w:rPr>
                <w:rFonts w:ascii="Times New Roman" w:eastAsia="Times New Roman" w:hAnsi="Times New Roman"/>
                <w:bCs/>
                <w:i/>
                <w:iCs/>
                <w:sz w:val="24"/>
                <w:szCs w:val="24"/>
              </w:rPr>
              <w:t>educației</w:t>
            </w:r>
            <w:proofErr w:type="spellEnd"/>
            <w:r>
              <w:rPr>
                <w:rFonts w:ascii="Times New Roman" w:eastAsia="Times New Roman" w:hAnsi="Times New Roman"/>
                <w:bCs/>
                <w:i/>
                <w:iCs/>
                <w:sz w:val="24"/>
                <w:szCs w:val="24"/>
              </w:rPr>
              <w:t xml:space="preserve"> </w:t>
            </w:r>
            <w:proofErr w:type="spellStart"/>
            <w:r>
              <w:rPr>
                <w:rFonts w:ascii="Times New Roman" w:eastAsia="Times New Roman" w:hAnsi="Times New Roman"/>
                <w:bCs/>
                <w:i/>
                <w:iCs/>
                <w:sz w:val="24"/>
                <w:szCs w:val="24"/>
              </w:rPr>
              <w:t>globale</w:t>
            </w:r>
            <w:proofErr w:type="spellEnd"/>
            <w:r>
              <w:rPr>
                <w:rFonts w:ascii="Times New Roman" w:eastAsia="Times New Roman" w:hAnsi="Times New Roman"/>
                <w:bCs/>
                <w:i/>
                <w:iCs/>
                <w:sz w:val="24"/>
                <w:szCs w:val="24"/>
              </w:rPr>
              <w:t xml:space="preserve"> </w:t>
            </w:r>
          </w:p>
        </w:tc>
        <w:tc>
          <w:tcPr>
            <w:tcW w:w="5737" w:type="dxa"/>
            <w:tcBorders>
              <w:top w:val="single" w:sz="4" w:space="0" w:color="auto"/>
              <w:left w:val="single" w:sz="4" w:space="0" w:color="auto"/>
              <w:bottom w:val="single" w:sz="4" w:space="0" w:color="auto"/>
              <w:right w:val="single" w:sz="4" w:space="0" w:color="auto"/>
            </w:tcBorders>
          </w:tcPr>
          <w:p w14:paraId="58B71F8A" w14:textId="77777777" w:rsidR="00DB42E2" w:rsidRDefault="004E4E81">
            <w:pPr>
              <w:spacing w:after="0" w:line="240" w:lineRule="auto"/>
              <w:rPr>
                <w:rFonts w:ascii="Times New Roman" w:eastAsia="Times New Roman" w:hAnsi="Times New Roman"/>
                <w:sz w:val="24"/>
                <w:szCs w:val="24"/>
              </w:rPr>
            </w:pPr>
            <w:proofErr w:type="spellStart"/>
            <w:r>
              <w:rPr>
                <w:rFonts w:ascii="Times New Roman" w:eastAsia="Times New Roman" w:hAnsi="Times New Roman"/>
                <w:sz w:val="24"/>
                <w:szCs w:val="24"/>
              </w:rPr>
              <w:t>Ministerul</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Educației</w:t>
            </w:r>
            <w:proofErr w:type="spellEnd"/>
            <w:r>
              <w:rPr>
                <w:rFonts w:ascii="Times New Roman" w:eastAsia="Times New Roman" w:hAnsi="Times New Roman"/>
                <w:sz w:val="24"/>
                <w:szCs w:val="24"/>
              </w:rPr>
              <w:t xml:space="preserve"> </w:t>
            </w:r>
          </w:p>
        </w:tc>
      </w:tr>
      <w:tr w:rsidR="00DB42E2" w14:paraId="6DA973C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4475" w:type="dxa"/>
            <w:tcBorders>
              <w:top w:val="single" w:sz="4" w:space="0" w:color="auto"/>
              <w:left w:val="single" w:sz="4" w:space="0" w:color="auto"/>
              <w:bottom w:val="single" w:sz="4" w:space="0" w:color="auto"/>
              <w:right w:val="single" w:sz="4" w:space="0" w:color="auto"/>
            </w:tcBorders>
          </w:tcPr>
          <w:p w14:paraId="6A7F0ADA" w14:textId="77777777" w:rsidR="00DB42E2" w:rsidRDefault="004E4E81">
            <w:pPr>
              <w:spacing w:after="0" w:line="240" w:lineRule="auto"/>
              <w:rPr>
                <w:rFonts w:ascii="Times New Roman" w:eastAsia="Times New Roman" w:hAnsi="Times New Roman"/>
                <w:bCs/>
                <w:i/>
                <w:iCs/>
                <w:sz w:val="24"/>
                <w:szCs w:val="24"/>
              </w:rPr>
            </w:pPr>
            <w:r>
              <w:rPr>
                <w:rFonts w:ascii="Times New Roman" w:eastAsia="Times New Roman" w:hAnsi="Times New Roman"/>
                <w:bCs/>
                <w:i/>
                <w:iCs/>
                <w:sz w:val="24"/>
                <w:szCs w:val="24"/>
              </w:rPr>
              <w:t xml:space="preserve">WORLD LARGEST LESSONS - </w:t>
            </w:r>
            <w:proofErr w:type="spellStart"/>
            <w:r>
              <w:rPr>
                <w:rFonts w:ascii="Times New Roman" w:eastAsia="Times New Roman" w:hAnsi="Times New Roman"/>
                <w:bCs/>
                <w:i/>
                <w:iCs/>
                <w:sz w:val="24"/>
                <w:szCs w:val="24"/>
              </w:rPr>
              <w:t>Acțiune</w:t>
            </w:r>
            <w:proofErr w:type="spellEnd"/>
            <w:r>
              <w:rPr>
                <w:rFonts w:ascii="Times New Roman" w:eastAsia="Times New Roman" w:hAnsi="Times New Roman"/>
                <w:bCs/>
                <w:i/>
                <w:iCs/>
                <w:sz w:val="24"/>
                <w:szCs w:val="24"/>
              </w:rPr>
              <w:t xml:space="preserve"> </w:t>
            </w:r>
            <w:proofErr w:type="spellStart"/>
            <w:r>
              <w:rPr>
                <w:rFonts w:ascii="Times New Roman" w:eastAsia="Times New Roman" w:hAnsi="Times New Roman"/>
                <w:bCs/>
                <w:i/>
                <w:iCs/>
                <w:sz w:val="24"/>
                <w:szCs w:val="24"/>
              </w:rPr>
              <w:t>colectivă</w:t>
            </w:r>
            <w:proofErr w:type="spellEnd"/>
            <w:r>
              <w:rPr>
                <w:rFonts w:ascii="Times New Roman" w:eastAsia="Times New Roman" w:hAnsi="Times New Roman"/>
                <w:bCs/>
                <w:i/>
                <w:iCs/>
                <w:sz w:val="24"/>
                <w:szCs w:val="24"/>
              </w:rPr>
              <w:t xml:space="preserve"> </w:t>
            </w:r>
            <w:proofErr w:type="spellStart"/>
            <w:r>
              <w:rPr>
                <w:rFonts w:ascii="Times New Roman" w:eastAsia="Times New Roman" w:hAnsi="Times New Roman"/>
                <w:bCs/>
                <w:i/>
                <w:iCs/>
                <w:sz w:val="24"/>
                <w:szCs w:val="24"/>
              </w:rPr>
              <w:t>pentru</w:t>
            </w:r>
            <w:proofErr w:type="spellEnd"/>
            <w:r>
              <w:rPr>
                <w:rFonts w:ascii="Times New Roman" w:eastAsia="Times New Roman" w:hAnsi="Times New Roman"/>
                <w:bCs/>
                <w:i/>
                <w:iCs/>
                <w:sz w:val="24"/>
                <w:szCs w:val="24"/>
              </w:rPr>
              <w:t xml:space="preserve"> </w:t>
            </w:r>
            <w:proofErr w:type="spellStart"/>
            <w:r>
              <w:rPr>
                <w:rFonts w:ascii="Times New Roman" w:eastAsia="Times New Roman" w:hAnsi="Times New Roman"/>
                <w:bCs/>
                <w:i/>
                <w:iCs/>
                <w:sz w:val="24"/>
                <w:szCs w:val="24"/>
              </w:rPr>
              <w:t>limitarea</w:t>
            </w:r>
            <w:proofErr w:type="spellEnd"/>
            <w:r>
              <w:rPr>
                <w:rFonts w:ascii="Times New Roman" w:eastAsia="Times New Roman" w:hAnsi="Times New Roman"/>
                <w:bCs/>
                <w:i/>
                <w:iCs/>
                <w:sz w:val="24"/>
                <w:szCs w:val="24"/>
              </w:rPr>
              <w:t xml:space="preserve"> </w:t>
            </w:r>
            <w:proofErr w:type="spellStart"/>
            <w:r>
              <w:rPr>
                <w:rFonts w:ascii="Times New Roman" w:eastAsia="Times New Roman" w:hAnsi="Times New Roman"/>
                <w:bCs/>
                <w:i/>
                <w:iCs/>
                <w:sz w:val="24"/>
                <w:szCs w:val="24"/>
              </w:rPr>
              <w:t>impactului</w:t>
            </w:r>
            <w:proofErr w:type="spellEnd"/>
            <w:r>
              <w:rPr>
                <w:rFonts w:ascii="Times New Roman" w:eastAsia="Times New Roman" w:hAnsi="Times New Roman"/>
                <w:bCs/>
                <w:i/>
                <w:iCs/>
                <w:sz w:val="24"/>
                <w:szCs w:val="24"/>
              </w:rPr>
              <w:t xml:space="preserve"> </w:t>
            </w:r>
            <w:proofErr w:type="spellStart"/>
            <w:r>
              <w:rPr>
                <w:rFonts w:ascii="Times New Roman" w:eastAsia="Times New Roman" w:hAnsi="Times New Roman"/>
                <w:bCs/>
                <w:i/>
                <w:iCs/>
                <w:sz w:val="24"/>
                <w:szCs w:val="24"/>
              </w:rPr>
              <w:t>schimărilor</w:t>
            </w:r>
            <w:proofErr w:type="spellEnd"/>
            <w:r>
              <w:rPr>
                <w:rFonts w:ascii="Times New Roman" w:eastAsia="Times New Roman" w:hAnsi="Times New Roman"/>
                <w:bCs/>
                <w:i/>
                <w:iCs/>
                <w:sz w:val="24"/>
                <w:szCs w:val="24"/>
              </w:rPr>
              <w:t xml:space="preserve"> </w:t>
            </w:r>
            <w:proofErr w:type="spellStart"/>
            <w:r>
              <w:rPr>
                <w:rFonts w:ascii="Times New Roman" w:eastAsia="Times New Roman" w:hAnsi="Times New Roman"/>
                <w:bCs/>
                <w:i/>
                <w:iCs/>
                <w:sz w:val="24"/>
                <w:szCs w:val="24"/>
              </w:rPr>
              <w:t>climatice</w:t>
            </w:r>
            <w:proofErr w:type="spellEnd"/>
          </w:p>
        </w:tc>
        <w:tc>
          <w:tcPr>
            <w:tcW w:w="5737" w:type="dxa"/>
            <w:tcBorders>
              <w:top w:val="single" w:sz="4" w:space="0" w:color="auto"/>
              <w:left w:val="single" w:sz="4" w:space="0" w:color="auto"/>
              <w:bottom w:val="single" w:sz="4" w:space="0" w:color="auto"/>
              <w:right w:val="single" w:sz="4" w:space="0" w:color="auto"/>
            </w:tcBorders>
          </w:tcPr>
          <w:p w14:paraId="26D03D11" w14:textId="77777777" w:rsidR="00DB42E2" w:rsidRDefault="004E4E81">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UNICEF </w:t>
            </w:r>
            <w:proofErr w:type="spellStart"/>
            <w:r>
              <w:rPr>
                <w:rFonts w:ascii="Times New Roman" w:eastAsia="Times New Roman" w:hAnsi="Times New Roman"/>
                <w:sz w:val="24"/>
                <w:szCs w:val="24"/>
              </w:rPr>
              <w:t>România</w:t>
            </w:r>
            <w:proofErr w:type="spellEnd"/>
          </w:p>
          <w:p w14:paraId="1DC36FEC" w14:textId="77777777" w:rsidR="00DB42E2" w:rsidRDefault="00DB42E2">
            <w:pPr>
              <w:spacing w:after="0" w:line="240" w:lineRule="auto"/>
              <w:rPr>
                <w:rFonts w:ascii="Times New Roman" w:eastAsia="Times New Roman" w:hAnsi="Times New Roman"/>
                <w:sz w:val="24"/>
                <w:szCs w:val="24"/>
              </w:rPr>
            </w:pPr>
          </w:p>
        </w:tc>
      </w:tr>
      <w:tr w:rsidR="00DB42E2" w14:paraId="1F4F4A9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4475" w:type="dxa"/>
            <w:tcBorders>
              <w:top w:val="single" w:sz="4" w:space="0" w:color="auto"/>
              <w:left w:val="single" w:sz="4" w:space="0" w:color="auto"/>
              <w:bottom w:val="single" w:sz="4" w:space="0" w:color="auto"/>
              <w:right w:val="single" w:sz="4" w:space="0" w:color="auto"/>
            </w:tcBorders>
          </w:tcPr>
          <w:p w14:paraId="18CC2264" w14:textId="77777777" w:rsidR="00DB42E2" w:rsidRDefault="004E4E81">
            <w:pPr>
              <w:spacing w:after="0" w:line="240" w:lineRule="auto"/>
              <w:rPr>
                <w:rFonts w:ascii="Times New Roman" w:eastAsia="Times New Roman" w:hAnsi="Times New Roman"/>
                <w:bCs/>
                <w:i/>
                <w:iCs/>
                <w:sz w:val="24"/>
                <w:szCs w:val="24"/>
              </w:rPr>
            </w:pPr>
            <w:r>
              <w:rPr>
                <w:rFonts w:ascii="Times New Roman" w:eastAsia="Times New Roman" w:hAnsi="Times New Roman"/>
                <w:bCs/>
                <w:i/>
                <w:iCs/>
                <w:sz w:val="24"/>
                <w:szCs w:val="24"/>
              </w:rPr>
              <w:t xml:space="preserve">19 </w:t>
            </w:r>
            <w:proofErr w:type="spellStart"/>
            <w:r>
              <w:rPr>
                <w:rFonts w:ascii="Times New Roman" w:eastAsia="Times New Roman" w:hAnsi="Times New Roman"/>
                <w:bCs/>
                <w:i/>
                <w:iCs/>
                <w:sz w:val="24"/>
                <w:szCs w:val="24"/>
              </w:rPr>
              <w:t>zile</w:t>
            </w:r>
            <w:proofErr w:type="spellEnd"/>
            <w:r>
              <w:rPr>
                <w:rFonts w:ascii="Times New Roman" w:eastAsia="Times New Roman" w:hAnsi="Times New Roman"/>
                <w:bCs/>
                <w:i/>
                <w:iCs/>
                <w:sz w:val="24"/>
                <w:szCs w:val="24"/>
              </w:rPr>
              <w:t xml:space="preserve"> de </w:t>
            </w:r>
            <w:proofErr w:type="spellStart"/>
            <w:r>
              <w:rPr>
                <w:rFonts w:ascii="Times New Roman" w:eastAsia="Times New Roman" w:hAnsi="Times New Roman"/>
                <w:bCs/>
                <w:i/>
                <w:iCs/>
                <w:sz w:val="24"/>
                <w:szCs w:val="24"/>
              </w:rPr>
              <w:t>prevenire</w:t>
            </w:r>
            <w:proofErr w:type="spellEnd"/>
            <w:r>
              <w:rPr>
                <w:rFonts w:ascii="Times New Roman" w:eastAsia="Times New Roman" w:hAnsi="Times New Roman"/>
                <w:bCs/>
                <w:i/>
                <w:iCs/>
                <w:sz w:val="24"/>
                <w:szCs w:val="24"/>
              </w:rPr>
              <w:t xml:space="preserve"> </w:t>
            </w:r>
            <w:proofErr w:type="gramStart"/>
            <w:r>
              <w:rPr>
                <w:rFonts w:ascii="Times New Roman" w:eastAsia="Times New Roman" w:hAnsi="Times New Roman"/>
                <w:bCs/>
                <w:i/>
                <w:iCs/>
                <w:sz w:val="24"/>
                <w:szCs w:val="24"/>
              </w:rPr>
              <w:t>a</w:t>
            </w:r>
            <w:proofErr w:type="gramEnd"/>
            <w:r>
              <w:rPr>
                <w:rFonts w:ascii="Times New Roman" w:eastAsia="Times New Roman" w:hAnsi="Times New Roman"/>
                <w:bCs/>
                <w:i/>
                <w:iCs/>
                <w:sz w:val="24"/>
                <w:szCs w:val="24"/>
              </w:rPr>
              <w:t xml:space="preserve"> </w:t>
            </w:r>
            <w:proofErr w:type="spellStart"/>
            <w:r>
              <w:rPr>
                <w:rFonts w:ascii="Times New Roman" w:eastAsia="Times New Roman" w:hAnsi="Times New Roman"/>
                <w:bCs/>
                <w:i/>
                <w:iCs/>
                <w:sz w:val="24"/>
                <w:szCs w:val="24"/>
              </w:rPr>
              <w:t>abuzurilor</w:t>
            </w:r>
            <w:proofErr w:type="spellEnd"/>
            <w:r>
              <w:rPr>
                <w:rFonts w:ascii="Times New Roman" w:eastAsia="Times New Roman" w:hAnsi="Times New Roman"/>
                <w:bCs/>
                <w:i/>
                <w:iCs/>
                <w:sz w:val="24"/>
                <w:szCs w:val="24"/>
              </w:rPr>
              <w:t xml:space="preserve"> </w:t>
            </w:r>
            <w:proofErr w:type="spellStart"/>
            <w:r>
              <w:rPr>
                <w:rFonts w:ascii="Times New Roman" w:eastAsia="Times New Roman" w:hAnsi="Times New Roman"/>
                <w:bCs/>
                <w:i/>
                <w:iCs/>
                <w:sz w:val="24"/>
                <w:szCs w:val="24"/>
              </w:rPr>
              <w:t>si</w:t>
            </w:r>
            <w:proofErr w:type="spellEnd"/>
            <w:r>
              <w:rPr>
                <w:rFonts w:ascii="Times New Roman" w:eastAsia="Times New Roman" w:hAnsi="Times New Roman"/>
                <w:bCs/>
                <w:i/>
                <w:iCs/>
                <w:sz w:val="24"/>
                <w:szCs w:val="24"/>
              </w:rPr>
              <w:t xml:space="preserve"> </w:t>
            </w:r>
            <w:proofErr w:type="spellStart"/>
            <w:r>
              <w:rPr>
                <w:rFonts w:ascii="Times New Roman" w:eastAsia="Times New Roman" w:hAnsi="Times New Roman"/>
                <w:bCs/>
                <w:i/>
                <w:iCs/>
                <w:sz w:val="24"/>
                <w:szCs w:val="24"/>
              </w:rPr>
              <w:t>violenței</w:t>
            </w:r>
            <w:proofErr w:type="spellEnd"/>
            <w:r>
              <w:rPr>
                <w:rFonts w:ascii="Times New Roman" w:eastAsia="Times New Roman" w:hAnsi="Times New Roman"/>
                <w:bCs/>
                <w:i/>
                <w:iCs/>
                <w:sz w:val="24"/>
                <w:szCs w:val="24"/>
              </w:rPr>
              <w:t xml:space="preserve"> </w:t>
            </w:r>
            <w:proofErr w:type="spellStart"/>
            <w:r>
              <w:rPr>
                <w:rFonts w:ascii="Times New Roman" w:eastAsia="Times New Roman" w:hAnsi="Times New Roman"/>
                <w:bCs/>
                <w:i/>
                <w:iCs/>
                <w:sz w:val="24"/>
                <w:szCs w:val="24"/>
              </w:rPr>
              <w:t>asupra</w:t>
            </w:r>
            <w:proofErr w:type="spellEnd"/>
            <w:r>
              <w:rPr>
                <w:rFonts w:ascii="Times New Roman" w:eastAsia="Times New Roman" w:hAnsi="Times New Roman"/>
                <w:bCs/>
                <w:i/>
                <w:iCs/>
                <w:sz w:val="24"/>
                <w:szCs w:val="24"/>
              </w:rPr>
              <w:t xml:space="preserve"> </w:t>
            </w:r>
            <w:proofErr w:type="spellStart"/>
            <w:r>
              <w:rPr>
                <w:rFonts w:ascii="Times New Roman" w:eastAsia="Times New Roman" w:hAnsi="Times New Roman"/>
                <w:bCs/>
                <w:i/>
                <w:iCs/>
                <w:sz w:val="24"/>
                <w:szCs w:val="24"/>
              </w:rPr>
              <w:t>copiilor</w:t>
            </w:r>
            <w:proofErr w:type="spellEnd"/>
            <w:r>
              <w:rPr>
                <w:rFonts w:ascii="Times New Roman" w:eastAsia="Times New Roman" w:hAnsi="Times New Roman"/>
                <w:bCs/>
                <w:i/>
                <w:iCs/>
                <w:sz w:val="24"/>
                <w:szCs w:val="24"/>
              </w:rPr>
              <w:t xml:space="preserve"> </w:t>
            </w:r>
            <w:proofErr w:type="spellStart"/>
            <w:r>
              <w:rPr>
                <w:rFonts w:ascii="Times New Roman" w:eastAsia="Times New Roman" w:hAnsi="Times New Roman"/>
                <w:bCs/>
                <w:i/>
                <w:iCs/>
                <w:sz w:val="24"/>
                <w:szCs w:val="24"/>
              </w:rPr>
              <w:t>si</w:t>
            </w:r>
            <w:proofErr w:type="spellEnd"/>
            <w:r>
              <w:rPr>
                <w:rFonts w:ascii="Times New Roman" w:eastAsia="Times New Roman" w:hAnsi="Times New Roman"/>
                <w:bCs/>
                <w:i/>
                <w:iCs/>
                <w:sz w:val="24"/>
                <w:szCs w:val="24"/>
              </w:rPr>
              <w:t xml:space="preserve"> </w:t>
            </w:r>
            <w:proofErr w:type="spellStart"/>
            <w:r>
              <w:rPr>
                <w:rFonts w:ascii="Times New Roman" w:eastAsia="Times New Roman" w:hAnsi="Times New Roman"/>
                <w:bCs/>
                <w:i/>
                <w:iCs/>
                <w:sz w:val="24"/>
                <w:szCs w:val="24"/>
              </w:rPr>
              <w:t>tinerilor</w:t>
            </w:r>
            <w:proofErr w:type="spellEnd"/>
          </w:p>
        </w:tc>
        <w:tc>
          <w:tcPr>
            <w:tcW w:w="5737" w:type="dxa"/>
            <w:tcBorders>
              <w:top w:val="single" w:sz="4" w:space="0" w:color="auto"/>
              <w:left w:val="single" w:sz="4" w:space="0" w:color="auto"/>
              <w:bottom w:val="single" w:sz="4" w:space="0" w:color="auto"/>
              <w:right w:val="single" w:sz="4" w:space="0" w:color="auto"/>
            </w:tcBorders>
          </w:tcPr>
          <w:p w14:paraId="6A5022AE" w14:textId="77777777" w:rsidR="00DB42E2" w:rsidRDefault="004E4E81">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FICE </w:t>
            </w:r>
            <w:proofErr w:type="spellStart"/>
            <w:r>
              <w:rPr>
                <w:rFonts w:ascii="Times New Roman" w:eastAsia="Times New Roman" w:hAnsi="Times New Roman"/>
                <w:sz w:val="24"/>
                <w:szCs w:val="24"/>
              </w:rPr>
              <w:t>România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Federația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Internațională</w:t>
            </w:r>
            <w:proofErr w:type="spellEnd"/>
            <w:r>
              <w:rPr>
                <w:rFonts w:ascii="Times New Roman" w:eastAsia="Times New Roman" w:hAnsi="Times New Roman"/>
                <w:sz w:val="24"/>
                <w:szCs w:val="24"/>
              </w:rPr>
              <w:t xml:space="preserve"> a </w:t>
            </w:r>
            <w:proofErr w:type="spellStart"/>
            <w:r>
              <w:rPr>
                <w:rFonts w:ascii="Times New Roman" w:eastAsia="Times New Roman" w:hAnsi="Times New Roman"/>
                <w:sz w:val="24"/>
                <w:szCs w:val="24"/>
              </w:rPr>
              <w:t>Comunităților</w:t>
            </w:r>
            <w:proofErr w:type="spellEnd"/>
            <w:r>
              <w:rPr>
                <w:rFonts w:ascii="Times New Roman" w:eastAsia="Times New Roman" w:hAnsi="Times New Roman"/>
                <w:sz w:val="24"/>
                <w:szCs w:val="24"/>
              </w:rPr>
              <w:t xml:space="preserve"> Educative – </w:t>
            </w:r>
            <w:proofErr w:type="spellStart"/>
            <w:r>
              <w:rPr>
                <w:rFonts w:ascii="Times New Roman" w:eastAsia="Times New Roman" w:hAnsi="Times New Roman"/>
                <w:sz w:val="24"/>
                <w:szCs w:val="24"/>
              </w:rPr>
              <w:t>Secțiunea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România</w:t>
            </w:r>
            <w:proofErr w:type="spellEnd"/>
            <w:r>
              <w:rPr>
                <w:rFonts w:ascii="Times New Roman" w:eastAsia="Times New Roman" w:hAnsi="Times New Roman"/>
                <w:sz w:val="24"/>
                <w:szCs w:val="24"/>
              </w:rPr>
              <w:t>) </w:t>
            </w:r>
          </w:p>
        </w:tc>
      </w:tr>
      <w:tr w:rsidR="00DB42E2" w14:paraId="28F5806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4475" w:type="dxa"/>
            <w:tcBorders>
              <w:top w:val="single" w:sz="4" w:space="0" w:color="auto"/>
              <w:left w:val="single" w:sz="4" w:space="0" w:color="auto"/>
              <w:bottom w:val="single" w:sz="4" w:space="0" w:color="auto"/>
              <w:right w:val="single" w:sz="4" w:space="0" w:color="auto"/>
            </w:tcBorders>
          </w:tcPr>
          <w:p w14:paraId="3FECA951" w14:textId="77777777" w:rsidR="00DB42E2" w:rsidRDefault="004E4E81">
            <w:pPr>
              <w:spacing w:after="0" w:line="240" w:lineRule="auto"/>
              <w:rPr>
                <w:rFonts w:ascii="Times New Roman" w:eastAsia="Times New Roman" w:hAnsi="Times New Roman"/>
                <w:bCs/>
                <w:i/>
                <w:iCs/>
                <w:sz w:val="24"/>
                <w:szCs w:val="24"/>
              </w:rPr>
            </w:pPr>
            <w:proofErr w:type="spellStart"/>
            <w:r>
              <w:rPr>
                <w:rFonts w:ascii="Times New Roman" w:eastAsia="Times New Roman" w:hAnsi="Times New Roman"/>
                <w:bCs/>
                <w:i/>
                <w:iCs/>
                <w:sz w:val="24"/>
                <w:szCs w:val="24"/>
              </w:rPr>
              <w:t>Ziua</w:t>
            </w:r>
            <w:proofErr w:type="spellEnd"/>
            <w:r>
              <w:rPr>
                <w:rFonts w:ascii="Times New Roman" w:eastAsia="Times New Roman" w:hAnsi="Times New Roman"/>
                <w:bCs/>
                <w:i/>
                <w:iCs/>
                <w:sz w:val="24"/>
                <w:szCs w:val="24"/>
              </w:rPr>
              <w:t xml:space="preserve"> </w:t>
            </w:r>
            <w:proofErr w:type="spellStart"/>
            <w:r>
              <w:rPr>
                <w:rFonts w:ascii="Times New Roman" w:eastAsia="Times New Roman" w:hAnsi="Times New Roman"/>
                <w:bCs/>
                <w:i/>
                <w:iCs/>
                <w:sz w:val="24"/>
                <w:szCs w:val="24"/>
              </w:rPr>
              <w:t>Bucovinei</w:t>
            </w:r>
            <w:proofErr w:type="spellEnd"/>
          </w:p>
        </w:tc>
        <w:tc>
          <w:tcPr>
            <w:tcW w:w="5737" w:type="dxa"/>
            <w:tcBorders>
              <w:top w:val="single" w:sz="4" w:space="0" w:color="auto"/>
              <w:left w:val="single" w:sz="4" w:space="0" w:color="auto"/>
              <w:bottom w:val="single" w:sz="4" w:space="0" w:color="auto"/>
              <w:right w:val="single" w:sz="4" w:space="0" w:color="auto"/>
            </w:tcBorders>
          </w:tcPr>
          <w:p w14:paraId="75285FF0" w14:textId="77777777" w:rsidR="00DB42E2" w:rsidRDefault="004E4E81">
            <w:pPr>
              <w:spacing w:after="0" w:line="240" w:lineRule="auto"/>
              <w:rPr>
                <w:rFonts w:ascii="Times New Roman" w:eastAsia="Times New Roman" w:hAnsi="Times New Roman"/>
                <w:sz w:val="24"/>
                <w:szCs w:val="24"/>
              </w:rPr>
            </w:pPr>
            <w:r>
              <w:rPr>
                <w:rFonts w:ascii="Times New Roman" w:eastAsia="Times New Roman" w:hAnsi="Times New Roman"/>
                <w:sz w:val="24"/>
                <w:szCs w:val="24"/>
              </w:rPr>
              <w:t>-</w:t>
            </w:r>
          </w:p>
        </w:tc>
      </w:tr>
      <w:tr w:rsidR="00DB42E2" w14:paraId="712239D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4475" w:type="dxa"/>
            <w:tcBorders>
              <w:top w:val="single" w:sz="4" w:space="0" w:color="auto"/>
              <w:left w:val="single" w:sz="4" w:space="0" w:color="auto"/>
              <w:bottom w:val="single" w:sz="4" w:space="0" w:color="auto"/>
              <w:right w:val="single" w:sz="4" w:space="0" w:color="auto"/>
            </w:tcBorders>
          </w:tcPr>
          <w:p w14:paraId="6D4B15BA" w14:textId="77777777" w:rsidR="00DB42E2" w:rsidRDefault="004E4E81">
            <w:pPr>
              <w:spacing w:after="0" w:line="240" w:lineRule="auto"/>
              <w:rPr>
                <w:rFonts w:ascii="Times New Roman" w:eastAsia="Times New Roman" w:hAnsi="Times New Roman"/>
                <w:bCs/>
                <w:i/>
                <w:iCs/>
                <w:sz w:val="24"/>
                <w:szCs w:val="24"/>
              </w:rPr>
            </w:pPr>
            <w:proofErr w:type="spellStart"/>
            <w:r>
              <w:rPr>
                <w:rFonts w:ascii="Times New Roman" w:eastAsia="Times New Roman" w:hAnsi="Times New Roman"/>
                <w:bCs/>
                <w:i/>
                <w:iCs/>
                <w:sz w:val="24"/>
                <w:szCs w:val="24"/>
              </w:rPr>
              <w:t>Programul</w:t>
            </w:r>
            <w:proofErr w:type="spellEnd"/>
            <w:r>
              <w:rPr>
                <w:rFonts w:ascii="Times New Roman" w:eastAsia="Times New Roman" w:hAnsi="Times New Roman"/>
                <w:bCs/>
                <w:i/>
                <w:iCs/>
                <w:sz w:val="24"/>
                <w:szCs w:val="24"/>
              </w:rPr>
              <w:t xml:space="preserve"> Eco </w:t>
            </w:r>
            <w:proofErr w:type="spellStart"/>
            <w:r>
              <w:rPr>
                <w:rFonts w:ascii="Times New Roman" w:eastAsia="Times New Roman" w:hAnsi="Times New Roman"/>
                <w:bCs/>
                <w:i/>
                <w:iCs/>
                <w:sz w:val="24"/>
                <w:szCs w:val="24"/>
              </w:rPr>
              <w:t>Școala</w:t>
            </w:r>
            <w:proofErr w:type="spellEnd"/>
          </w:p>
        </w:tc>
        <w:tc>
          <w:tcPr>
            <w:tcW w:w="5737" w:type="dxa"/>
            <w:tcBorders>
              <w:top w:val="single" w:sz="4" w:space="0" w:color="auto"/>
              <w:left w:val="single" w:sz="4" w:space="0" w:color="auto"/>
              <w:bottom w:val="single" w:sz="4" w:space="0" w:color="auto"/>
              <w:right w:val="single" w:sz="4" w:space="0" w:color="auto"/>
            </w:tcBorders>
          </w:tcPr>
          <w:p w14:paraId="748D7083" w14:textId="77777777" w:rsidR="00DB42E2" w:rsidRDefault="004E4E81">
            <w:pPr>
              <w:spacing w:after="0" w:line="240" w:lineRule="auto"/>
              <w:rPr>
                <w:rFonts w:ascii="Times New Roman" w:eastAsia="Times New Roman" w:hAnsi="Times New Roman"/>
                <w:sz w:val="24"/>
                <w:szCs w:val="24"/>
                <w:highlight w:val="yellow"/>
              </w:rPr>
            </w:pPr>
            <w:proofErr w:type="spellStart"/>
            <w:r>
              <w:rPr>
                <w:rFonts w:ascii="Times New Roman" w:eastAsia="Times New Roman" w:hAnsi="Times New Roman"/>
                <w:sz w:val="24"/>
                <w:szCs w:val="24"/>
              </w:rPr>
              <w:t>C</w:t>
            </w:r>
            <w:r>
              <w:fldChar w:fldCharType="begin"/>
            </w:r>
            <w:r>
              <w:instrText xml:space="preserve"> HYPERLINK "https://www.facebook.com/ccdgromania/?__cft__%5b0%5d=AZU7BWRp6J89fgYq3iubuyXIufGR_QpYnbbURSrZ5tqZEuPMa5WcCC4m2oB-vxQd-rGpjLNZzOlHsHSjdJUJtPENr2LAl_rX9vPA83g-9iAfc-vluDfV9zhkfA4HN5qx0nK_paHKUWjkrmBCAYyB9SoUQyYsQjo_ExxyuIlDlQdF0YPj9CF8zpFXlb0t8Q36IFbBB19UaH07IMya5MIam6ra&amp;__tn__=-UC%2CP-y-R" </w:instrText>
            </w:r>
            <w:r>
              <w:fldChar w:fldCharType="separate"/>
            </w:r>
            <w:r>
              <w:rPr>
                <w:rStyle w:val="Hyperlink"/>
                <w:rFonts w:ascii="Times New Roman" w:eastAsia="Times New Roman" w:hAnsi="Times New Roman"/>
                <w:color w:val="auto"/>
                <w:sz w:val="24"/>
                <w:szCs w:val="24"/>
                <w:u w:val="none"/>
              </w:rPr>
              <w:t>entrul</w:t>
            </w:r>
            <w:proofErr w:type="spellEnd"/>
            <w:r>
              <w:rPr>
                <w:rStyle w:val="Hyperlink"/>
                <w:rFonts w:ascii="Times New Roman" w:eastAsia="Times New Roman" w:hAnsi="Times New Roman"/>
                <w:color w:val="auto"/>
                <w:sz w:val="24"/>
                <w:szCs w:val="24"/>
                <w:u w:val="none"/>
              </w:rPr>
              <w:t xml:space="preserve"> </w:t>
            </w:r>
            <w:proofErr w:type="spellStart"/>
            <w:r>
              <w:rPr>
                <w:rStyle w:val="Hyperlink"/>
                <w:rFonts w:ascii="Times New Roman" w:eastAsia="Times New Roman" w:hAnsi="Times New Roman"/>
                <w:color w:val="auto"/>
                <w:sz w:val="24"/>
                <w:szCs w:val="24"/>
                <w:u w:val="none"/>
              </w:rPr>
              <w:t>Carpato-Danubian</w:t>
            </w:r>
            <w:proofErr w:type="spellEnd"/>
            <w:r>
              <w:rPr>
                <w:rStyle w:val="Hyperlink"/>
                <w:rFonts w:ascii="Times New Roman" w:eastAsia="Times New Roman" w:hAnsi="Times New Roman"/>
                <w:color w:val="auto"/>
                <w:sz w:val="24"/>
                <w:szCs w:val="24"/>
                <w:u w:val="none"/>
              </w:rPr>
              <w:t xml:space="preserve"> de </w:t>
            </w:r>
            <w:proofErr w:type="spellStart"/>
            <w:r>
              <w:rPr>
                <w:rStyle w:val="Hyperlink"/>
                <w:rFonts w:ascii="Times New Roman" w:eastAsia="Times New Roman" w:hAnsi="Times New Roman"/>
                <w:color w:val="auto"/>
                <w:sz w:val="24"/>
                <w:szCs w:val="24"/>
                <w:u w:val="none"/>
              </w:rPr>
              <w:t>Geoecologie</w:t>
            </w:r>
            <w:proofErr w:type="spellEnd"/>
            <w:r>
              <w:rPr>
                <w:rStyle w:val="Hyperlink"/>
                <w:rFonts w:ascii="Times New Roman" w:eastAsia="Times New Roman" w:hAnsi="Times New Roman"/>
                <w:color w:val="auto"/>
                <w:sz w:val="24"/>
                <w:szCs w:val="24"/>
                <w:u w:val="none"/>
              </w:rPr>
              <w:fldChar w:fldCharType="end"/>
            </w:r>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România</w:t>
            </w:r>
            <w:proofErr w:type="spellEnd"/>
          </w:p>
        </w:tc>
      </w:tr>
      <w:tr w:rsidR="00DB42E2" w14:paraId="18F5757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4475" w:type="dxa"/>
            <w:tcBorders>
              <w:top w:val="single" w:sz="4" w:space="0" w:color="auto"/>
              <w:left w:val="single" w:sz="4" w:space="0" w:color="auto"/>
              <w:bottom w:val="single" w:sz="4" w:space="0" w:color="auto"/>
              <w:right w:val="single" w:sz="4" w:space="0" w:color="auto"/>
            </w:tcBorders>
          </w:tcPr>
          <w:p w14:paraId="4910D3E0" w14:textId="77777777" w:rsidR="00DB42E2" w:rsidRDefault="004E4E81">
            <w:pPr>
              <w:spacing w:after="0" w:line="240" w:lineRule="auto"/>
              <w:rPr>
                <w:rFonts w:ascii="Times New Roman" w:eastAsia="Times New Roman" w:hAnsi="Times New Roman"/>
                <w:bCs/>
                <w:i/>
                <w:iCs/>
                <w:sz w:val="24"/>
                <w:szCs w:val="24"/>
              </w:rPr>
            </w:pPr>
            <w:proofErr w:type="spellStart"/>
            <w:r>
              <w:rPr>
                <w:rFonts w:ascii="Times New Roman" w:eastAsia="Times New Roman" w:hAnsi="Times New Roman"/>
                <w:bCs/>
                <w:i/>
                <w:iCs/>
                <w:sz w:val="24"/>
                <w:szCs w:val="24"/>
              </w:rPr>
              <w:t>Prevenirea</w:t>
            </w:r>
            <w:proofErr w:type="spellEnd"/>
            <w:r>
              <w:rPr>
                <w:rFonts w:ascii="Times New Roman" w:eastAsia="Times New Roman" w:hAnsi="Times New Roman"/>
                <w:bCs/>
                <w:i/>
                <w:iCs/>
                <w:sz w:val="24"/>
                <w:szCs w:val="24"/>
              </w:rPr>
              <w:t xml:space="preserve"> </w:t>
            </w:r>
            <w:proofErr w:type="spellStart"/>
            <w:r>
              <w:rPr>
                <w:rFonts w:ascii="Times New Roman" w:eastAsia="Times New Roman" w:hAnsi="Times New Roman"/>
                <w:bCs/>
                <w:i/>
                <w:iCs/>
                <w:sz w:val="24"/>
                <w:szCs w:val="24"/>
              </w:rPr>
              <w:t>traficului</w:t>
            </w:r>
            <w:proofErr w:type="spellEnd"/>
            <w:r>
              <w:rPr>
                <w:rFonts w:ascii="Times New Roman" w:eastAsia="Times New Roman" w:hAnsi="Times New Roman"/>
                <w:bCs/>
                <w:i/>
                <w:iCs/>
                <w:sz w:val="24"/>
                <w:szCs w:val="24"/>
              </w:rPr>
              <w:t xml:space="preserve"> de </w:t>
            </w:r>
            <w:proofErr w:type="spellStart"/>
            <w:r>
              <w:rPr>
                <w:rFonts w:ascii="Times New Roman" w:eastAsia="Times New Roman" w:hAnsi="Times New Roman"/>
                <w:bCs/>
                <w:i/>
                <w:iCs/>
                <w:sz w:val="24"/>
                <w:szCs w:val="24"/>
              </w:rPr>
              <w:t>persoane</w:t>
            </w:r>
            <w:proofErr w:type="spellEnd"/>
          </w:p>
        </w:tc>
        <w:tc>
          <w:tcPr>
            <w:tcW w:w="5737" w:type="dxa"/>
            <w:tcBorders>
              <w:top w:val="single" w:sz="4" w:space="0" w:color="auto"/>
              <w:left w:val="single" w:sz="4" w:space="0" w:color="auto"/>
              <w:bottom w:val="single" w:sz="4" w:space="0" w:color="auto"/>
              <w:right w:val="single" w:sz="4" w:space="0" w:color="auto"/>
            </w:tcBorders>
          </w:tcPr>
          <w:p w14:paraId="259D2732" w14:textId="77777777" w:rsidR="00DB42E2" w:rsidRDefault="004E4E81">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UNICEF </w:t>
            </w:r>
            <w:proofErr w:type="spellStart"/>
            <w:r>
              <w:rPr>
                <w:rFonts w:ascii="Times New Roman" w:eastAsia="Times New Roman" w:hAnsi="Times New Roman"/>
                <w:sz w:val="24"/>
                <w:szCs w:val="24"/>
              </w:rPr>
              <w:t>România</w:t>
            </w:r>
            <w:proofErr w:type="spellEnd"/>
          </w:p>
        </w:tc>
      </w:tr>
      <w:tr w:rsidR="00DB42E2" w14:paraId="522FDDE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4475" w:type="dxa"/>
            <w:tcBorders>
              <w:top w:val="single" w:sz="4" w:space="0" w:color="auto"/>
              <w:left w:val="single" w:sz="4" w:space="0" w:color="auto"/>
              <w:bottom w:val="single" w:sz="4" w:space="0" w:color="auto"/>
              <w:right w:val="single" w:sz="4" w:space="0" w:color="auto"/>
            </w:tcBorders>
          </w:tcPr>
          <w:p w14:paraId="1BA74672" w14:textId="77777777" w:rsidR="00DB42E2" w:rsidRDefault="004E4E81">
            <w:pPr>
              <w:spacing w:after="0" w:line="240" w:lineRule="auto"/>
              <w:rPr>
                <w:rFonts w:ascii="Times New Roman" w:eastAsia="Times New Roman" w:hAnsi="Times New Roman"/>
                <w:bCs/>
                <w:i/>
                <w:iCs/>
                <w:sz w:val="24"/>
                <w:szCs w:val="24"/>
              </w:rPr>
            </w:pPr>
            <w:proofErr w:type="spellStart"/>
            <w:r>
              <w:rPr>
                <w:rFonts w:ascii="Times New Roman" w:eastAsia="Times New Roman" w:hAnsi="Times New Roman"/>
                <w:bCs/>
                <w:i/>
                <w:iCs/>
                <w:sz w:val="24"/>
                <w:szCs w:val="24"/>
              </w:rPr>
              <w:t>Săptămâna</w:t>
            </w:r>
            <w:proofErr w:type="spellEnd"/>
            <w:r>
              <w:rPr>
                <w:rFonts w:ascii="Times New Roman" w:eastAsia="Times New Roman" w:hAnsi="Times New Roman"/>
                <w:bCs/>
                <w:i/>
                <w:iCs/>
                <w:sz w:val="24"/>
                <w:szCs w:val="24"/>
              </w:rPr>
              <w:t xml:space="preserve"> </w:t>
            </w:r>
            <w:proofErr w:type="spellStart"/>
            <w:r>
              <w:rPr>
                <w:rFonts w:ascii="Times New Roman" w:eastAsia="Times New Roman" w:hAnsi="Times New Roman"/>
                <w:bCs/>
                <w:i/>
                <w:iCs/>
                <w:sz w:val="24"/>
                <w:szCs w:val="24"/>
              </w:rPr>
              <w:t>Județeană</w:t>
            </w:r>
            <w:proofErr w:type="spellEnd"/>
            <w:r>
              <w:rPr>
                <w:rFonts w:ascii="Times New Roman" w:eastAsia="Times New Roman" w:hAnsi="Times New Roman"/>
                <w:bCs/>
                <w:i/>
                <w:iCs/>
                <w:sz w:val="24"/>
                <w:szCs w:val="24"/>
              </w:rPr>
              <w:t xml:space="preserve"> a </w:t>
            </w:r>
            <w:proofErr w:type="spellStart"/>
            <w:r>
              <w:rPr>
                <w:rFonts w:ascii="Times New Roman" w:eastAsia="Times New Roman" w:hAnsi="Times New Roman"/>
                <w:bCs/>
                <w:i/>
                <w:iCs/>
                <w:sz w:val="24"/>
                <w:szCs w:val="24"/>
              </w:rPr>
              <w:t>Nonviolenței</w:t>
            </w:r>
            <w:proofErr w:type="spellEnd"/>
            <w:r>
              <w:rPr>
                <w:rFonts w:ascii="Times New Roman" w:eastAsia="Times New Roman" w:hAnsi="Times New Roman"/>
                <w:bCs/>
                <w:i/>
                <w:iCs/>
                <w:sz w:val="24"/>
                <w:szCs w:val="24"/>
              </w:rPr>
              <w:t xml:space="preserve"> </w:t>
            </w:r>
            <w:proofErr w:type="spellStart"/>
            <w:r>
              <w:rPr>
                <w:rFonts w:ascii="Times New Roman" w:eastAsia="Times New Roman" w:hAnsi="Times New Roman"/>
                <w:bCs/>
                <w:i/>
                <w:iCs/>
                <w:sz w:val="24"/>
                <w:szCs w:val="24"/>
              </w:rPr>
              <w:t>în</w:t>
            </w:r>
            <w:proofErr w:type="spellEnd"/>
            <w:r>
              <w:rPr>
                <w:rFonts w:ascii="Times New Roman" w:eastAsia="Times New Roman" w:hAnsi="Times New Roman"/>
                <w:bCs/>
                <w:i/>
                <w:iCs/>
                <w:sz w:val="24"/>
                <w:szCs w:val="24"/>
              </w:rPr>
              <w:t xml:space="preserve"> </w:t>
            </w:r>
            <w:proofErr w:type="spellStart"/>
            <w:r>
              <w:rPr>
                <w:rFonts w:ascii="Times New Roman" w:eastAsia="Times New Roman" w:hAnsi="Times New Roman"/>
                <w:bCs/>
                <w:i/>
                <w:iCs/>
                <w:sz w:val="24"/>
                <w:szCs w:val="24"/>
              </w:rPr>
              <w:t>mediul</w:t>
            </w:r>
            <w:proofErr w:type="spellEnd"/>
            <w:r>
              <w:rPr>
                <w:rFonts w:ascii="Times New Roman" w:eastAsia="Times New Roman" w:hAnsi="Times New Roman"/>
                <w:bCs/>
                <w:i/>
                <w:iCs/>
                <w:sz w:val="24"/>
                <w:szCs w:val="24"/>
              </w:rPr>
              <w:t xml:space="preserve"> </w:t>
            </w:r>
            <w:proofErr w:type="spellStart"/>
            <w:r>
              <w:rPr>
                <w:rFonts w:ascii="Times New Roman" w:eastAsia="Times New Roman" w:hAnsi="Times New Roman"/>
                <w:bCs/>
                <w:i/>
                <w:iCs/>
                <w:sz w:val="24"/>
                <w:szCs w:val="24"/>
              </w:rPr>
              <w:t>școlar</w:t>
            </w:r>
            <w:proofErr w:type="spellEnd"/>
            <w:r>
              <w:rPr>
                <w:rFonts w:ascii="Times New Roman" w:eastAsia="Times New Roman" w:hAnsi="Times New Roman"/>
                <w:bCs/>
                <w:i/>
                <w:iCs/>
                <w:sz w:val="24"/>
                <w:szCs w:val="24"/>
              </w:rPr>
              <w:t xml:space="preserve"> – Campania R.E.S.P.E.C.T.</w:t>
            </w:r>
          </w:p>
        </w:tc>
        <w:tc>
          <w:tcPr>
            <w:tcW w:w="5737" w:type="dxa"/>
            <w:tcBorders>
              <w:top w:val="single" w:sz="4" w:space="0" w:color="auto"/>
              <w:left w:val="single" w:sz="4" w:space="0" w:color="auto"/>
              <w:bottom w:val="single" w:sz="4" w:space="0" w:color="auto"/>
              <w:right w:val="single" w:sz="4" w:space="0" w:color="auto"/>
            </w:tcBorders>
          </w:tcPr>
          <w:p w14:paraId="7B464772" w14:textId="77777777" w:rsidR="00DB42E2" w:rsidRDefault="004E4E81">
            <w:pPr>
              <w:spacing w:after="0" w:line="240" w:lineRule="auto"/>
              <w:rPr>
                <w:rFonts w:ascii="Times New Roman" w:eastAsia="Times New Roman" w:hAnsi="Times New Roman"/>
                <w:sz w:val="24"/>
                <w:szCs w:val="24"/>
              </w:rPr>
            </w:pPr>
            <w:r>
              <w:rPr>
                <w:rFonts w:ascii="Times New Roman" w:eastAsia="Times New Roman" w:hAnsi="Times New Roman"/>
                <w:sz w:val="24"/>
                <w:szCs w:val="24"/>
              </w:rPr>
              <w:t>ISJ Suceava</w:t>
            </w:r>
          </w:p>
        </w:tc>
      </w:tr>
      <w:tr w:rsidR="00DB42E2" w14:paraId="5A5D314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4475" w:type="dxa"/>
            <w:tcBorders>
              <w:top w:val="single" w:sz="4" w:space="0" w:color="auto"/>
              <w:left w:val="single" w:sz="4" w:space="0" w:color="auto"/>
              <w:bottom w:val="single" w:sz="4" w:space="0" w:color="auto"/>
              <w:right w:val="single" w:sz="4" w:space="0" w:color="auto"/>
            </w:tcBorders>
          </w:tcPr>
          <w:p w14:paraId="116163CE" w14:textId="77777777" w:rsidR="00DB42E2" w:rsidRDefault="004E4E81">
            <w:pPr>
              <w:spacing w:after="0" w:line="240" w:lineRule="auto"/>
              <w:rPr>
                <w:rFonts w:ascii="Times New Roman" w:eastAsia="Times New Roman" w:hAnsi="Times New Roman"/>
                <w:bCs/>
                <w:i/>
                <w:iCs/>
                <w:color w:val="000000"/>
                <w:sz w:val="24"/>
                <w:szCs w:val="24"/>
              </w:rPr>
            </w:pPr>
            <w:r>
              <w:rPr>
                <w:rFonts w:ascii="Times New Roman" w:eastAsia="Times New Roman" w:hAnsi="Times New Roman"/>
                <w:bCs/>
                <w:i/>
                <w:iCs/>
                <w:color w:val="000000"/>
                <w:sz w:val="24"/>
                <w:szCs w:val="24"/>
              </w:rPr>
              <w:t>„</w:t>
            </w:r>
            <w:proofErr w:type="spellStart"/>
            <w:r>
              <w:rPr>
                <w:rFonts w:ascii="Times New Roman" w:eastAsia="Times New Roman" w:hAnsi="Times New Roman"/>
                <w:bCs/>
                <w:i/>
                <w:iCs/>
                <w:color w:val="000000"/>
                <w:sz w:val="24"/>
                <w:szCs w:val="24"/>
              </w:rPr>
              <w:t>Gândirea</w:t>
            </w:r>
            <w:proofErr w:type="spellEnd"/>
            <w:r>
              <w:rPr>
                <w:rFonts w:ascii="Times New Roman" w:eastAsia="Times New Roman" w:hAnsi="Times New Roman"/>
                <w:bCs/>
                <w:i/>
                <w:iCs/>
                <w:color w:val="000000"/>
                <w:sz w:val="24"/>
                <w:szCs w:val="24"/>
              </w:rPr>
              <w:t xml:space="preserve"> </w:t>
            </w:r>
            <w:proofErr w:type="spellStart"/>
            <w:r>
              <w:rPr>
                <w:rFonts w:ascii="Times New Roman" w:eastAsia="Times New Roman" w:hAnsi="Times New Roman"/>
                <w:bCs/>
                <w:i/>
                <w:iCs/>
                <w:color w:val="000000"/>
                <w:sz w:val="24"/>
                <w:szCs w:val="24"/>
              </w:rPr>
              <w:t>critică</w:t>
            </w:r>
            <w:proofErr w:type="spellEnd"/>
            <w:r>
              <w:rPr>
                <w:rFonts w:ascii="Times New Roman" w:eastAsia="Times New Roman" w:hAnsi="Times New Roman"/>
                <w:bCs/>
                <w:i/>
                <w:iCs/>
                <w:color w:val="000000"/>
                <w:sz w:val="24"/>
                <w:szCs w:val="24"/>
              </w:rPr>
              <w:t xml:space="preserve"> </w:t>
            </w:r>
            <w:proofErr w:type="spellStart"/>
            <w:r>
              <w:rPr>
                <w:rFonts w:ascii="Times New Roman" w:eastAsia="Times New Roman" w:hAnsi="Times New Roman"/>
                <w:bCs/>
                <w:i/>
                <w:iCs/>
                <w:color w:val="000000"/>
                <w:sz w:val="24"/>
                <w:szCs w:val="24"/>
              </w:rPr>
              <w:t>în</w:t>
            </w:r>
            <w:proofErr w:type="spellEnd"/>
            <w:r>
              <w:rPr>
                <w:rFonts w:ascii="Times New Roman" w:eastAsia="Times New Roman" w:hAnsi="Times New Roman"/>
                <w:bCs/>
                <w:i/>
                <w:iCs/>
                <w:color w:val="000000"/>
                <w:sz w:val="24"/>
                <w:szCs w:val="24"/>
              </w:rPr>
              <w:t xml:space="preserve"> era </w:t>
            </w:r>
            <w:proofErr w:type="spellStart"/>
            <w:r>
              <w:rPr>
                <w:rFonts w:ascii="Times New Roman" w:eastAsia="Times New Roman" w:hAnsi="Times New Roman"/>
                <w:bCs/>
                <w:i/>
                <w:iCs/>
                <w:color w:val="000000"/>
                <w:sz w:val="24"/>
                <w:szCs w:val="24"/>
              </w:rPr>
              <w:t>digitală</w:t>
            </w:r>
            <w:proofErr w:type="spellEnd"/>
            <w:r>
              <w:rPr>
                <w:rFonts w:ascii="Times New Roman" w:eastAsia="Times New Roman" w:hAnsi="Times New Roman"/>
                <w:bCs/>
                <w:i/>
                <w:iCs/>
                <w:color w:val="000000"/>
                <w:sz w:val="24"/>
                <w:szCs w:val="24"/>
              </w:rPr>
              <w:t xml:space="preserve">. Stop </w:t>
            </w:r>
            <w:proofErr w:type="spellStart"/>
            <w:r>
              <w:rPr>
                <w:rFonts w:ascii="Times New Roman" w:eastAsia="Times New Roman" w:hAnsi="Times New Roman"/>
                <w:bCs/>
                <w:i/>
                <w:iCs/>
                <w:color w:val="000000"/>
                <w:sz w:val="24"/>
                <w:szCs w:val="24"/>
              </w:rPr>
              <w:t>știrilor</w:t>
            </w:r>
            <w:proofErr w:type="spellEnd"/>
            <w:r>
              <w:rPr>
                <w:rFonts w:ascii="Times New Roman" w:eastAsia="Times New Roman" w:hAnsi="Times New Roman"/>
                <w:bCs/>
                <w:i/>
                <w:iCs/>
                <w:color w:val="000000"/>
                <w:sz w:val="24"/>
                <w:szCs w:val="24"/>
              </w:rPr>
              <w:t xml:space="preserve"> false!”  </w:t>
            </w:r>
            <w:proofErr w:type="spellStart"/>
            <w:r>
              <w:rPr>
                <w:rFonts w:ascii="Times New Roman" w:eastAsia="Times New Roman" w:hAnsi="Times New Roman"/>
                <w:bCs/>
                <w:i/>
                <w:iCs/>
                <w:color w:val="000000"/>
                <w:sz w:val="24"/>
                <w:szCs w:val="24"/>
              </w:rPr>
              <w:t>în</w:t>
            </w:r>
            <w:proofErr w:type="spellEnd"/>
            <w:r>
              <w:rPr>
                <w:rFonts w:ascii="Times New Roman" w:eastAsia="Times New Roman" w:hAnsi="Times New Roman"/>
                <w:bCs/>
                <w:i/>
                <w:iCs/>
                <w:color w:val="000000"/>
                <w:sz w:val="24"/>
                <w:szCs w:val="24"/>
              </w:rPr>
              <w:t xml:space="preserve"> </w:t>
            </w:r>
            <w:proofErr w:type="spellStart"/>
            <w:r>
              <w:rPr>
                <w:rFonts w:ascii="Times New Roman" w:eastAsia="Times New Roman" w:hAnsi="Times New Roman"/>
                <w:bCs/>
                <w:i/>
                <w:iCs/>
                <w:color w:val="000000"/>
                <w:sz w:val="24"/>
                <w:szCs w:val="24"/>
              </w:rPr>
              <w:t>cadrul</w:t>
            </w:r>
            <w:proofErr w:type="spellEnd"/>
            <w:r>
              <w:rPr>
                <w:rFonts w:ascii="Times New Roman" w:eastAsia="Times New Roman" w:hAnsi="Times New Roman"/>
                <w:bCs/>
                <w:i/>
                <w:iCs/>
                <w:color w:val="000000"/>
                <w:sz w:val="24"/>
                <w:szCs w:val="24"/>
              </w:rPr>
              <w:t xml:space="preserve"> </w:t>
            </w:r>
            <w:proofErr w:type="spellStart"/>
            <w:r>
              <w:rPr>
                <w:rFonts w:ascii="Times New Roman" w:eastAsia="Times New Roman" w:hAnsi="Times New Roman"/>
                <w:bCs/>
                <w:i/>
                <w:iCs/>
                <w:color w:val="000000"/>
                <w:sz w:val="24"/>
                <w:szCs w:val="24"/>
              </w:rPr>
              <w:t>programului</w:t>
            </w:r>
            <w:proofErr w:type="spellEnd"/>
            <w:r>
              <w:rPr>
                <w:rFonts w:ascii="Times New Roman" w:eastAsia="Times New Roman" w:hAnsi="Times New Roman"/>
                <w:bCs/>
                <w:i/>
                <w:iCs/>
                <w:color w:val="000000"/>
                <w:sz w:val="24"/>
                <w:szCs w:val="24"/>
              </w:rPr>
              <w:t xml:space="preserve"> Ora de Net.</w:t>
            </w:r>
          </w:p>
        </w:tc>
        <w:tc>
          <w:tcPr>
            <w:tcW w:w="5737" w:type="dxa"/>
            <w:tcBorders>
              <w:top w:val="single" w:sz="4" w:space="0" w:color="auto"/>
              <w:left w:val="single" w:sz="4" w:space="0" w:color="auto"/>
              <w:bottom w:val="single" w:sz="4" w:space="0" w:color="auto"/>
              <w:right w:val="single" w:sz="4" w:space="0" w:color="auto"/>
            </w:tcBorders>
          </w:tcPr>
          <w:p w14:paraId="603E8ABC" w14:textId="77777777" w:rsidR="00DB42E2" w:rsidRDefault="004E4E81">
            <w:pPr>
              <w:spacing w:after="0" w:line="240" w:lineRule="auto"/>
              <w:rPr>
                <w:rFonts w:ascii="Times New Roman" w:eastAsia="Times New Roman" w:hAnsi="Times New Roman"/>
                <w:color w:val="000000"/>
                <w:sz w:val="24"/>
                <w:szCs w:val="24"/>
              </w:rPr>
            </w:pPr>
            <w:proofErr w:type="spellStart"/>
            <w:r>
              <w:rPr>
                <w:rFonts w:ascii="Times New Roman" w:eastAsia="Times New Roman" w:hAnsi="Times New Roman"/>
                <w:color w:val="000000"/>
                <w:sz w:val="24"/>
                <w:szCs w:val="24"/>
              </w:rPr>
              <w:t>Salvați</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Copiii</w:t>
            </w:r>
            <w:proofErr w:type="spellEnd"/>
          </w:p>
        </w:tc>
      </w:tr>
      <w:tr w:rsidR="00DB42E2" w14:paraId="1A99B3F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4475" w:type="dxa"/>
            <w:tcBorders>
              <w:top w:val="single" w:sz="4" w:space="0" w:color="auto"/>
              <w:left w:val="single" w:sz="4" w:space="0" w:color="auto"/>
              <w:bottom w:val="single" w:sz="4" w:space="0" w:color="auto"/>
              <w:right w:val="single" w:sz="4" w:space="0" w:color="auto"/>
            </w:tcBorders>
          </w:tcPr>
          <w:p w14:paraId="4438489C" w14:textId="77777777" w:rsidR="00DB42E2" w:rsidRDefault="004E4E81">
            <w:pPr>
              <w:spacing w:after="0" w:line="240" w:lineRule="auto"/>
              <w:rPr>
                <w:rFonts w:ascii="Times New Roman" w:eastAsia="Times New Roman" w:hAnsi="Times New Roman"/>
                <w:bCs/>
                <w:i/>
                <w:iCs/>
                <w:color w:val="000000"/>
                <w:sz w:val="24"/>
                <w:szCs w:val="24"/>
              </w:rPr>
            </w:pPr>
            <w:proofErr w:type="spellStart"/>
            <w:r>
              <w:rPr>
                <w:rFonts w:ascii="Times New Roman" w:eastAsia="Times New Roman" w:hAnsi="Times New Roman"/>
                <w:bCs/>
                <w:i/>
                <w:iCs/>
                <w:color w:val="000000"/>
                <w:sz w:val="24"/>
                <w:szCs w:val="24"/>
              </w:rPr>
              <w:lastRenderedPageBreak/>
              <w:t>Ziua</w:t>
            </w:r>
            <w:proofErr w:type="spellEnd"/>
            <w:r>
              <w:rPr>
                <w:rFonts w:ascii="Times New Roman" w:eastAsia="Times New Roman" w:hAnsi="Times New Roman"/>
                <w:bCs/>
                <w:i/>
                <w:iCs/>
                <w:color w:val="000000"/>
                <w:sz w:val="24"/>
                <w:szCs w:val="24"/>
              </w:rPr>
              <w:t xml:space="preserve"> Verde </w:t>
            </w:r>
            <w:proofErr w:type="spellStart"/>
            <w:r>
              <w:rPr>
                <w:rFonts w:ascii="Times New Roman" w:eastAsia="Times New Roman" w:hAnsi="Times New Roman"/>
                <w:bCs/>
                <w:i/>
                <w:iCs/>
                <w:color w:val="000000"/>
                <w:sz w:val="24"/>
                <w:szCs w:val="24"/>
              </w:rPr>
              <w:t>a</w:t>
            </w:r>
            <w:proofErr w:type="spellEnd"/>
            <w:r>
              <w:rPr>
                <w:rFonts w:ascii="Times New Roman" w:eastAsia="Times New Roman" w:hAnsi="Times New Roman"/>
                <w:bCs/>
                <w:i/>
                <w:iCs/>
                <w:color w:val="000000"/>
                <w:sz w:val="24"/>
                <w:szCs w:val="24"/>
              </w:rPr>
              <w:t xml:space="preserve"> Eco-</w:t>
            </w:r>
            <w:proofErr w:type="spellStart"/>
            <w:r>
              <w:rPr>
                <w:rFonts w:ascii="Times New Roman" w:eastAsia="Times New Roman" w:hAnsi="Times New Roman"/>
                <w:bCs/>
                <w:i/>
                <w:iCs/>
                <w:color w:val="000000"/>
                <w:sz w:val="24"/>
                <w:szCs w:val="24"/>
              </w:rPr>
              <w:t>Școlilor</w:t>
            </w:r>
            <w:proofErr w:type="spellEnd"/>
            <w:r>
              <w:rPr>
                <w:rFonts w:ascii="Times New Roman" w:eastAsia="Times New Roman" w:hAnsi="Times New Roman"/>
                <w:bCs/>
                <w:i/>
                <w:iCs/>
                <w:color w:val="000000"/>
                <w:sz w:val="24"/>
                <w:szCs w:val="24"/>
              </w:rPr>
              <w:t xml:space="preserve"> din </w:t>
            </w:r>
            <w:proofErr w:type="spellStart"/>
            <w:r>
              <w:rPr>
                <w:rFonts w:ascii="Times New Roman" w:eastAsia="Times New Roman" w:hAnsi="Times New Roman"/>
                <w:bCs/>
                <w:i/>
                <w:iCs/>
                <w:color w:val="000000"/>
                <w:sz w:val="24"/>
                <w:szCs w:val="24"/>
              </w:rPr>
              <w:t>România</w:t>
            </w:r>
            <w:proofErr w:type="spellEnd"/>
            <w:r>
              <w:rPr>
                <w:rFonts w:ascii="Times New Roman" w:eastAsia="Times New Roman" w:hAnsi="Times New Roman"/>
                <w:bCs/>
                <w:i/>
                <w:iCs/>
                <w:color w:val="000000"/>
                <w:sz w:val="24"/>
                <w:szCs w:val="24"/>
              </w:rPr>
              <w:t xml:space="preserve">, </w:t>
            </w:r>
            <w:proofErr w:type="spellStart"/>
            <w:r>
              <w:rPr>
                <w:rFonts w:ascii="Times New Roman" w:eastAsia="Times New Roman" w:hAnsi="Times New Roman"/>
                <w:bCs/>
                <w:i/>
                <w:iCs/>
                <w:color w:val="000000"/>
                <w:sz w:val="24"/>
                <w:szCs w:val="24"/>
              </w:rPr>
              <w:t>campania</w:t>
            </w:r>
            <w:proofErr w:type="spellEnd"/>
            <w:r>
              <w:rPr>
                <w:rFonts w:ascii="Times New Roman" w:eastAsia="Times New Roman" w:hAnsi="Times New Roman"/>
                <w:bCs/>
                <w:i/>
                <w:iCs/>
                <w:color w:val="000000"/>
                <w:sz w:val="24"/>
                <w:szCs w:val="24"/>
              </w:rPr>
              <w:t xml:space="preserve"> </w:t>
            </w:r>
            <w:proofErr w:type="spellStart"/>
            <w:r>
              <w:rPr>
                <w:rFonts w:ascii="Times New Roman" w:eastAsia="Times New Roman" w:hAnsi="Times New Roman"/>
                <w:bCs/>
                <w:i/>
                <w:iCs/>
                <w:color w:val="000000"/>
                <w:sz w:val="24"/>
                <w:szCs w:val="24"/>
              </w:rPr>
              <w:t>județeană</w:t>
            </w:r>
            <w:proofErr w:type="spellEnd"/>
            <w:r>
              <w:rPr>
                <w:rFonts w:ascii="Times New Roman" w:eastAsia="Times New Roman" w:hAnsi="Times New Roman"/>
                <w:bCs/>
                <w:i/>
                <w:iCs/>
                <w:color w:val="000000"/>
                <w:sz w:val="24"/>
                <w:szCs w:val="24"/>
              </w:rPr>
              <w:t xml:space="preserve"> „</w:t>
            </w:r>
            <w:proofErr w:type="spellStart"/>
            <w:r>
              <w:rPr>
                <w:rFonts w:ascii="Times New Roman" w:eastAsia="Times New Roman" w:hAnsi="Times New Roman"/>
                <w:bCs/>
                <w:i/>
                <w:iCs/>
                <w:color w:val="000000"/>
                <w:sz w:val="24"/>
                <w:szCs w:val="24"/>
              </w:rPr>
              <w:t>Copacul</w:t>
            </w:r>
            <w:proofErr w:type="spellEnd"/>
            <w:r>
              <w:rPr>
                <w:rFonts w:ascii="Times New Roman" w:eastAsia="Times New Roman" w:hAnsi="Times New Roman"/>
                <w:bCs/>
                <w:i/>
                <w:iCs/>
                <w:color w:val="000000"/>
                <w:sz w:val="24"/>
                <w:szCs w:val="24"/>
              </w:rPr>
              <w:t xml:space="preserve"> </w:t>
            </w:r>
            <w:proofErr w:type="spellStart"/>
            <w:r>
              <w:rPr>
                <w:rFonts w:ascii="Times New Roman" w:eastAsia="Times New Roman" w:hAnsi="Times New Roman"/>
                <w:bCs/>
                <w:i/>
                <w:iCs/>
                <w:color w:val="000000"/>
                <w:sz w:val="24"/>
                <w:szCs w:val="24"/>
              </w:rPr>
              <w:t>tău</w:t>
            </w:r>
            <w:proofErr w:type="spellEnd"/>
            <w:r>
              <w:rPr>
                <w:rFonts w:ascii="Times New Roman" w:eastAsia="Times New Roman" w:hAnsi="Times New Roman"/>
                <w:bCs/>
                <w:i/>
                <w:iCs/>
                <w:color w:val="000000"/>
                <w:sz w:val="24"/>
                <w:szCs w:val="24"/>
              </w:rPr>
              <w:t xml:space="preserve"> </w:t>
            </w:r>
            <w:proofErr w:type="spellStart"/>
            <w:r>
              <w:rPr>
                <w:rFonts w:ascii="Times New Roman" w:eastAsia="Times New Roman" w:hAnsi="Times New Roman"/>
                <w:bCs/>
                <w:i/>
                <w:iCs/>
                <w:color w:val="000000"/>
                <w:sz w:val="24"/>
                <w:szCs w:val="24"/>
              </w:rPr>
              <w:t>pentru</w:t>
            </w:r>
            <w:proofErr w:type="spellEnd"/>
            <w:r>
              <w:rPr>
                <w:rFonts w:ascii="Times New Roman" w:eastAsia="Times New Roman" w:hAnsi="Times New Roman"/>
                <w:bCs/>
                <w:i/>
                <w:iCs/>
                <w:color w:val="000000"/>
                <w:sz w:val="24"/>
                <w:szCs w:val="24"/>
              </w:rPr>
              <w:t xml:space="preserve"> </w:t>
            </w:r>
            <w:proofErr w:type="spellStart"/>
            <w:r>
              <w:rPr>
                <w:rFonts w:ascii="Times New Roman" w:eastAsia="Times New Roman" w:hAnsi="Times New Roman"/>
                <w:bCs/>
                <w:i/>
                <w:iCs/>
                <w:color w:val="000000"/>
                <w:sz w:val="24"/>
                <w:szCs w:val="24"/>
              </w:rPr>
              <w:t>Pământul</w:t>
            </w:r>
            <w:proofErr w:type="spellEnd"/>
            <w:r>
              <w:rPr>
                <w:rFonts w:ascii="Times New Roman" w:eastAsia="Times New Roman" w:hAnsi="Times New Roman"/>
                <w:bCs/>
                <w:i/>
                <w:iCs/>
                <w:color w:val="000000"/>
                <w:sz w:val="24"/>
                <w:szCs w:val="24"/>
              </w:rPr>
              <w:t xml:space="preserve"> </w:t>
            </w:r>
            <w:proofErr w:type="spellStart"/>
            <w:r>
              <w:rPr>
                <w:rFonts w:ascii="Times New Roman" w:eastAsia="Times New Roman" w:hAnsi="Times New Roman"/>
                <w:bCs/>
                <w:i/>
                <w:iCs/>
                <w:color w:val="000000"/>
                <w:sz w:val="24"/>
                <w:szCs w:val="24"/>
              </w:rPr>
              <w:t>nostru</w:t>
            </w:r>
            <w:proofErr w:type="spellEnd"/>
            <w:r>
              <w:rPr>
                <w:rFonts w:ascii="Times New Roman" w:eastAsia="Times New Roman" w:hAnsi="Times New Roman"/>
                <w:bCs/>
                <w:i/>
                <w:iCs/>
                <w:color w:val="000000"/>
                <w:sz w:val="24"/>
                <w:szCs w:val="24"/>
              </w:rPr>
              <w:t xml:space="preserve">”, </w:t>
            </w:r>
          </w:p>
        </w:tc>
        <w:tc>
          <w:tcPr>
            <w:tcW w:w="5737" w:type="dxa"/>
            <w:tcBorders>
              <w:top w:val="single" w:sz="4" w:space="0" w:color="auto"/>
              <w:left w:val="single" w:sz="4" w:space="0" w:color="auto"/>
              <w:bottom w:val="single" w:sz="4" w:space="0" w:color="auto"/>
              <w:right w:val="single" w:sz="4" w:space="0" w:color="auto"/>
            </w:tcBorders>
          </w:tcPr>
          <w:p w14:paraId="3E465E04" w14:textId="77777777" w:rsidR="00DB42E2" w:rsidRDefault="004E4E81">
            <w:pPr>
              <w:spacing w:after="0" w:line="240" w:lineRule="auto"/>
              <w:rPr>
                <w:rFonts w:ascii="Times New Roman" w:eastAsia="Times New Roman" w:hAnsi="Times New Roman"/>
                <w:color w:val="000000"/>
                <w:sz w:val="24"/>
                <w:szCs w:val="24"/>
              </w:rPr>
            </w:pPr>
            <w:proofErr w:type="spellStart"/>
            <w:r>
              <w:rPr>
                <w:rFonts w:ascii="Times New Roman" w:eastAsia="Times New Roman" w:hAnsi="Times New Roman"/>
                <w:color w:val="000000"/>
                <w:sz w:val="24"/>
                <w:szCs w:val="24"/>
              </w:rPr>
              <w:t>C</w:t>
            </w:r>
            <w:r>
              <w:fldChar w:fldCharType="begin"/>
            </w:r>
            <w:r>
              <w:instrText xml:space="preserve"> HYPERLINK "https://www.facebook.com/ccdgromania/?__cft__%5b0%5d=AZU7BWRp6J89fgYq3iubuyXIufGR_QpYnbbURSrZ5tqZEuPMa5WcCC4m2oB-vxQd-rGpjLNZzOlHsHSjdJUJtPENr2LAl_rX9vPA83g-9iAfc-vluDfV9zhkfA4HN5qx0nK_paHKUWjkrmBCAYyB9SoUQyYsQjo_ExxyuIlDlQdF0YPj9CF8zpFXlb0t8Q36IFbBB19UaH07IMya5MIam6ra&amp;__tn__=-UC%2CP-y-R" </w:instrText>
            </w:r>
            <w:r>
              <w:fldChar w:fldCharType="separate"/>
            </w:r>
            <w:r>
              <w:rPr>
                <w:rStyle w:val="Hyperlink"/>
                <w:rFonts w:ascii="Times New Roman" w:eastAsia="Times New Roman" w:hAnsi="Times New Roman"/>
                <w:color w:val="000000"/>
                <w:sz w:val="24"/>
                <w:szCs w:val="24"/>
                <w:u w:val="none"/>
              </w:rPr>
              <w:t>entrul</w:t>
            </w:r>
            <w:proofErr w:type="spellEnd"/>
            <w:r>
              <w:rPr>
                <w:rStyle w:val="Hyperlink"/>
                <w:rFonts w:ascii="Times New Roman" w:eastAsia="Times New Roman" w:hAnsi="Times New Roman"/>
                <w:color w:val="000000"/>
                <w:sz w:val="24"/>
                <w:szCs w:val="24"/>
                <w:u w:val="none"/>
              </w:rPr>
              <w:t xml:space="preserve"> </w:t>
            </w:r>
            <w:proofErr w:type="spellStart"/>
            <w:r>
              <w:rPr>
                <w:rStyle w:val="Hyperlink"/>
                <w:rFonts w:ascii="Times New Roman" w:eastAsia="Times New Roman" w:hAnsi="Times New Roman"/>
                <w:color w:val="000000"/>
                <w:sz w:val="24"/>
                <w:szCs w:val="24"/>
                <w:u w:val="none"/>
              </w:rPr>
              <w:t>Carpato-Danubian</w:t>
            </w:r>
            <w:proofErr w:type="spellEnd"/>
            <w:r>
              <w:rPr>
                <w:rStyle w:val="Hyperlink"/>
                <w:rFonts w:ascii="Times New Roman" w:eastAsia="Times New Roman" w:hAnsi="Times New Roman"/>
                <w:color w:val="000000"/>
                <w:sz w:val="24"/>
                <w:szCs w:val="24"/>
                <w:u w:val="none"/>
              </w:rPr>
              <w:t xml:space="preserve"> de </w:t>
            </w:r>
            <w:proofErr w:type="spellStart"/>
            <w:r>
              <w:rPr>
                <w:rStyle w:val="Hyperlink"/>
                <w:rFonts w:ascii="Times New Roman" w:eastAsia="Times New Roman" w:hAnsi="Times New Roman"/>
                <w:color w:val="000000"/>
                <w:sz w:val="24"/>
                <w:szCs w:val="24"/>
                <w:u w:val="none"/>
              </w:rPr>
              <w:t>Geoecologie</w:t>
            </w:r>
            <w:proofErr w:type="spellEnd"/>
            <w:r>
              <w:rPr>
                <w:rStyle w:val="Hyperlink"/>
                <w:rFonts w:ascii="Times New Roman" w:eastAsia="Times New Roman" w:hAnsi="Times New Roman"/>
                <w:color w:val="000000"/>
                <w:sz w:val="24"/>
                <w:szCs w:val="24"/>
                <w:u w:val="none"/>
              </w:rPr>
              <w:fldChar w:fldCharType="end"/>
            </w:r>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România</w:t>
            </w:r>
            <w:proofErr w:type="spellEnd"/>
          </w:p>
          <w:p w14:paraId="2C919506" w14:textId="77777777" w:rsidR="00DB42E2" w:rsidRDefault="00DB42E2">
            <w:pPr>
              <w:spacing w:after="0" w:line="240" w:lineRule="auto"/>
              <w:rPr>
                <w:rFonts w:ascii="Times New Roman" w:eastAsia="Times New Roman" w:hAnsi="Times New Roman"/>
                <w:color w:val="000000"/>
                <w:sz w:val="24"/>
                <w:szCs w:val="24"/>
              </w:rPr>
            </w:pPr>
          </w:p>
          <w:p w14:paraId="680ECB4A" w14:textId="77777777" w:rsidR="00DB42E2" w:rsidRDefault="00DB42E2">
            <w:pPr>
              <w:spacing w:after="0" w:line="240" w:lineRule="auto"/>
              <w:rPr>
                <w:rFonts w:ascii="Times New Roman" w:eastAsia="Times New Roman" w:hAnsi="Times New Roman"/>
                <w:color w:val="000000"/>
                <w:sz w:val="24"/>
                <w:szCs w:val="24"/>
              </w:rPr>
            </w:pPr>
          </w:p>
        </w:tc>
      </w:tr>
      <w:tr w:rsidR="00DB42E2" w14:paraId="29EF0DC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4475" w:type="dxa"/>
            <w:tcBorders>
              <w:top w:val="single" w:sz="4" w:space="0" w:color="auto"/>
              <w:left w:val="single" w:sz="4" w:space="0" w:color="auto"/>
              <w:bottom w:val="single" w:sz="4" w:space="0" w:color="auto"/>
              <w:right w:val="single" w:sz="4" w:space="0" w:color="auto"/>
            </w:tcBorders>
          </w:tcPr>
          <w:p w14:paraId="159AF683" w14:textId="77777777" w:rsidR="00DB42E2" w:rsidRDefault="004E4E81">
            <w:pPr>
              <w:spacing w:after="0" w:line="240" w:lineRule="auto"/>
              <w:rPr>
                <w:rFonts w:ascii="Times New Roman" w:eastAsia="Times New Roman" w:hAnsi="Times New Roman"/>
                <w:bCs/>
                <w:i/>
                <w:iCs/>
                <w:color w:val="000000"/>
                <w:sz w:val="24"/>
                <w:szCs w:val="24"/>
                <w:lang w:val="ro-RO"/>
              </w:rPr>
            </w:pPr>
            <w:r>
              <w:rPr>
                <w:rFonts w:ascii="Times New Roman" w:eastAsia="Times New Roman" w:hAnsi="Times New Roman"/>
                <w:bCs/>
                <w:i/>
                <w:iCs/>
                <w:color w:val="000000"/>
                <w:sz w:val="24"/>
                <w:szCs w:val="24"/>
              </w:rPr>
              <w:t xml:space="preserve">Let’s do </w:t>
            </w:r>
            <w:proofErr w:type="gramStart"/>
            <w:r>
              <w:rPr>
                <w:rFonts w:ascii="Times New Roman" w:eastAsia="Times New Roman" w:hAnsi="Times New Roman"/>
                <w:bCs/>
                <w:i/>
                <w:iCs/>
                <w:color w:val="000000"/>
                <w:sz w:val="24"/>
                <w:szCs w:val="24"/>
              </w:rPr>
              <w:t>it !</w:t>
            </w:r>
            <w:proofErr w:type="gramEnd"/>
            <w:r>
              <w:rPr>
                <w:rFonts w:ascii="Times New Roman" w:eastAsia="Times New Roman" w:hAnsi="Times New Roman"/>
                <w:bCs/>
                <w:i/>
                <w:iCs/>
                <w:color w:val="000000"/>
                <w:sz w:val="24"/>
                <w:szCs w:val="24"/>
              </w:rPr>
              <w:t xml:space="preserve"> </w:t>
            </w:r>
          </w:p>
        </w:tc>
        <w:tc>
          <w:tcPr>
            <w:tcW w:w="5737" w:type="dxa"/>
            <w:tcBorders>
              <w:top w:val="single" w:sz="4" w:space="0" w:color="auto"/>
              <w:left w:val="single" w:sz="4" w:space="0" w:color="auto"/>
              <w:bottom w:val="single" w:sz="4" w:space="0" w:color="auto"/>
              <w:right w:val="single" w:sz="4" w:space="0" w:color="auto"/>
            </w:tcBorders>
          </w:tcPr>
          <w:p w14:paraId="74EFADE5" w14:textId="77777777" w:rsidR="00DB42E2" w:rsidRDefault="004E4E81">
            <w:pPr>
              <w:spacing w:after="0" w:line="240" w:lineRule="auto"/>
              <w:rPr>
                <w:rFonts w:ascii="Times New Roman" w:eastAsia="Times New Roman" w:hAnsi="Times New Roman"/>
                <w:color w:val="000000"/>
                <w:sz w:val="24"/>
                <w:szCs w:val="24"/>
              </w:rPr>
            </w:pPr>
            <w:proofErr w:type="spellStart"/>
            <w:r>
              <w:rPr>
                <w:rFonts w:ascii="Times New Roman" w:eastAsia="Times New Roman" w:hAnsi="Times New Roman"/>
                <w:bCs/>
                <w:iCs/>
                <w:color w:val="000000"/>
                <w:sz w:val="24"/>
                <w:szCs w:val="24"/>
              </w:rPr>
              <w:t>Campanie</w:t>
            </w:r>
            <w:proofErr w:type="spellEnd"/>
            <w:r>
              <w:rPr>
                <w:rFonts w:ascii="Times New Roman" w:eastAsia="Times New Roman" w:hAnsi="Times New Roman"/>
                <w:bCs/>
                <w:iCs/>
                <w:color w:val="000000"/>
                <w:sz w:val="24"/>
                <w:szCs w:val="24"/>
              </w:rPr>
              <w:t xml:space="preserve"> la </w:t>
            </w:r>
            <w:proofErr w:type="spellStart"/>
            <w:r>
              <w:rPr>
                <w:rFonts w:ascii="Times New Roman" w:eastAsia="Times New Roman" w:hAnsi="Times New Roman"/>
                <w:bCs/>
                <w:iCs/>
                <w:color w:val="000000"/>
                <w:sz w:val="24"/>
                <w:szCs w:val="24"/>
              </w:rPr>
              <w:t>nivel</w:t>
            </w:r>
            <w:proofErr w:type="spellEnd"/>
            <w:r>
              <w:rPr>
                <w:rFonts w:ascii="Times New Roman" w:eastAsia="Times New Roman" w:hAnsi="Times New Roman"/>
                <w:bCs/>
                <w:iCs/>
                <w:color w:val="000000"/>
                <w:sz w:val="24"/>
                <w:szCs w:val="24"/>
              </w:rPr>
              <w:t xml:space="preserve"> </w:t>
            </w:r>
            <w:proofErr w:type="spellStart"/>
            <w:r>
              <w:rPr>
                <w:rFonts w:ascii="Times New Roman" w:eastAsia="Times New Roman" w:hAnsi="Times New Roman"/>
                <w:bCs/>
                <w:iCs/>
                <w:color w:val="000000"/>
                <w:sz w:val="24"/>
                <w:szCs w:val="24"/>
              </w:rPr>
              <w:t>naţional</w:t>
            </w:r>
            <w:proofErr w:type="spellEnd"/>
          </w:p>
        </w:tc>
      </w:tr>
      <w:tr w:rsidR="00DB42E2" w14:paraId="2D0F7F6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4475" w:type="dxa"/>
            <w:tcBorders>
              <w:top w:val="single" w:sz="4" w:space="0" w:color="auto"/>
              <w:left w:val="single" w:sz="4" w:space="0" w:color="auto"/>
              <w:bottom w:val="single" w:sz="4" w:space="0" w:color="auto"/>
              <w:right w:val="single" w:sz="4" w:space="0" w:color="auto"/>
            </w:tcBorders>
          </w:tcPr>
          <w:p w14:paraId="52F027D7" w14:textId="77777777" w:rsidR="00DB42E2" w:rsidRDefault="004E4E81">
            <w:pPr>
              <w:spacing w:after="0" w:line="240" w:lineRule="auto"/>
              <w:rPr>
                <w:rFonts w:ascii="Times New Roman" w:eastAsia="Times New Roman" w:hAnsi="Times New Roman"/>
                <w:bCs/>
                <w:i/>
                <w:iCs/>
                <w:color w:val="000000"/>
                <w:sz w:val="24"/>
                <w:szCs w:val="24"/>
                <w:highlight w:val="yellow"/>
              </w:rPr>
            </w:pPr>
            <w:r>
              <w:rPr>
                <w:rFonts w:ascii="Times New Roman" w:eastAsia="Times New Roman" w:hAnsi="Times New Roman"/>
                <w:bCs/>
                <w:i/>
                <w:iCs/>
                <w:color w:val="000000"/>
                <w:sz w:val="24"/>
                <w:szCs w:val="24"/>
              </w:rPr>
              <w:t xml:space="preserve">Program national de </w:t>
            </w:r>
            <w:proofErr w:type="spellStart"/>
            <w:r>
              <w:rPr>
                <w:rFonts w:ascii="Times New Roman" w:eastAsia="Times New Roman" w:hAnsi="Times New Roman"/>
                <w:bCs/>
                <w:i/>
                <w:iCs/>
                <w:color w:val="000000"/>
                <w:sz w:val="24"/>
                <w:szCs w:val="24"/>
              </w:rPr>
              <w:t>exercițiu</w:t>
            </w:r>
            <w:proofErr w:type="spellEnd"/>
            <w:r>
              <w:rPr>
                <w:rFonts w:ascii="Times New Roman" w:eastAsia="Times New Roman" w:hAnsi="Times New Roman"/>
                <w:bCs/>
                <w:i/>
                <w:iCs/>
                <w:color w:val="000000"/>
                <w:sz w:val="24"/>
                <w:szCs w:val="24"/>
              </w:rPr>
              <w:t xml:space="preserve"> </w:t>
            </w:r>
            <w:proofErr w:type="spellStart"/>
            <w:r>
              <w:rPr>
                <w:rFonts w:ascii="Times New Roman" w:eastAsia="Times New Roman" w:hAnsi="Times New Roman"/>
                <w:bCs/>
                <w:i/>
                <w:iCs/>
                <w:color w:val="000000"/>
                <w:sz w:val="24"/>
                <w:szCs w:val="24"/>
              </w:rPr>
              <w:t>catehetic</w:t>
            </w:r>
            <w:proofErr w:type="spellEnd"/>
            <w:r>
              <w:rPr>
                <w:rFonts w:ascii="Times New Roman" w:eastAsia="Times New Roman" w:hAnsi="Times New Roman"/>
                <w:bCs/>
                <w:i/>
                <w:iCs/>
                <w:color w:val="000000"/>
                <w:sz w:val="24"/>
                <w:szCs w:val="24"/>
              </w:rPr>
              <w:t xml:space="preserve"> </w:t>
            </w:r>
            <w:proofErr w:type="spellStart"/>
            <w:r>
              <w:rPr>
                <w:rFonts w:ascii="Times New Roman" w:eastAsia="Times New Roman" w:hAnsi="Times New Roman"/>
                <w:bCs/>
                <w:i/>
                <w:iCs/>
                <w:color w:val="000000"/>
                <w:sz w:val="24"/>
                <w:szCs w:val="24"/>
              </w:rPr>
              <w:t>și</w:t>
            </w:r>
            <w:proofErr w:type="spellEnd"/>
            <w:r>
              <w:rPr>
                <w:rFonts w:ascii="Times New Roman" w:eastAsia="Times New Roman" w:hAnsi="Times New Roman"/>
                <w:bCs/>
                <w:i/>
                <w:iCs/>
                <w:color w:val="000000"/>
                <w:sz w:val="24"/>
                <w:szCs w:val="24"/>
              </w:rPr>
              <w:t xml:space="preserve"> </w:t>
            </w:r>
            <w:proofErr w:type="spellStart"/>
            <w:r>
              <w:rPr>
                <w:rFonts w:ascii="Times New Roman" w:eastAsia="Times New Roman" w:hAnsi="Times New Roman"/>
                <w:bCs/>
                <w:i/>
                <w:iCs/>
                <w:color w:val="000000"/>
                <w:sz w:val="24"/>
                <w:szCs w:val="24"/>
              </w:rPr>
              <w:t>scriere</w:t>
            </w:r>
            <w:proofErr w:type="spellEnd"/>
            <w:r>
              <w:rPr>
                <w:rFonts w:ascii="Times New Roman" w:eastAsia="Times New Roman" w:hAnsi="Times New Roman"/>
                <w:bCs/>
                <w:i/>
                <w:iCs/>
                <w:color w:val="000000"/>
                <w:sz w:val="24"/>
                <w:szCs w:val="24"/>
              </w:rPr>
              <w:t xml:space="preserve"> </w:t>
            </w:r>
            <w:proofErr w:type="spellStart"/>
            <w:r>
              <w:rPr>
                <w:rFonts w:ascii="Times New Roman" w:eastAsia="Times New Roman" w:hAnsi="Times New Roman"/>
                <w:bCs/>
                <w:i/>
                <w:iCs/>
                <w:color w:val="000000"/>
                <w:sz w:val="24"/>
                <w:szCs w:val="24"/>
              </w:rPr>
              <w:t>reflexivă</w:t>
            </w:r>
            <w:proofErr w:type="spellEnd"/>
            <w:r>
              <w:rPr>
                <w:rFonts w:ascii="Times New Roman" w:eastAsia="Times New Roman" w:hAnsi="Times New Roman"/>
                <w:bCs/>
                <w:i/>
                <w:iCs/>
                <w:color w:val="000000"/>
                <w:sz w:val="24"/>
                <w:szCs w:val="24"/>
              </w:rPr>
              <w:t xml:space="preserve"> – Biblia </w:t>
            </w:r>
            <w:proofErr w:type="spellStart"/>
            <w:r>
              <w:rPr>
                <w:rFonts w:ascii="Times New Roman" w:eastAsia="Times New Roman" w:hAnsi="Times New Roman"/>
                <w:bCs/>
                <w:i/>
                <w:iCs/>
                <w:color w:val="000000"/>
                <w:sz w:val="24"/>
                <w:szCs w:val="24"/>
              </w:rPr>
              <w:t>călătoare</w:t>
            </w:r>
            <w:proofErr w:type="spellEnd"/>
            <w:r>
              <w:rPr>
                <w:rFonts w:ascii="Times New Roman" w:eastAsia="Times New Roman" w:hAnsi="Times New Roman"/>
                <w:bCs/>
                <w:i/>
                <w:iCs/>
                <w:color w:val="000000"/>
                <w:sz w:val="24"/>
                <w:szCs w:val="24"/>
              </w:rPr>
              <w:t xml:space="preserve"> </w:t>
            </w:r>
            <w:proofErr w:type="spellStart"/>
            <w:r>
              <w:rPr>
                <w:rFonts w:ascii="Times New Roman" w:eastAsia="Times New Roman" w:hAnsi="Times New Roman"/>
                <w:bCs/>
                <w:i/>
                <w:iCs/>
                <w:color w:val="000000"/>
                <w:sz w:val="24"/>
                <w:szCs w:val="24"/>
              </w:rPr>
              <w:t>și</w:t>
            </w:r>
            <w:proofErr w:type="spellEnd"/>
            <w:r>
              <w:rPr>
                <w:rFonts w:ascii="Times New Roman" w:eastAsia="Times New Roman" w:hAnsi="Times New Roman"/>
                <w:bCs/>
                <w:i/>
                <w:iCs/>
                <w:color w:val="000000"/>
                <w:sz w:val="24"/>
                <w:szCs w:val="24"/>
              </w:rPr>
              <w:t xml:space="preserve"> </w:t>
            </w:r>
            <w:proofErr w:type="spellStart"/>
            <w:r>
              <w:rPr>
                <w:rFonts w:ascii="Times New Roman" w:eastAsia="Times New Roman" w:hAnsi="Times New Roman"/>
                <w:bCs/>
                <w:i/>
                <w:iCs/>
                <w:color w:val="000000"/>
                <w:sz w:val="24"/>
                <w:szCs w:val="24"/>
              </w:rPr>
              <w:t>sfințitoare</w:t>
            </w:r>
            <w:proofErr w:type="spellEnd"/>
          </w:p>
        </w:tc>
        <w:tc>
          <w:tcPr>
            <w:tcW w:w="5737" w:type="dxa"/>
            <w:tcBorders>
              <w:top w:val="single" w:sz="4" w:space="0" w:color="auto"/>
              <w:left w:val="single" w:sz="4" w:space="0" w:color="auto"/>
              <w:bottom w:val="single" w:sz="4" w:space="0" w:color="auto"/>
              <w:right w:val="single" w:sz="4" w:space="0" w:color="auto"/>
            </w:tcBorders>
          </w:tcPr>
          <w:p w14:paraId="623544CF" w14:textId="77777777" w:rsidR="00DB42E2" w:rsidRDefault="004E4E81">
            <w:pPr>
              <w:spacing w:after="0" w:line="240" w:lineRule="auto"/>
              <w:rPr>
                <w:rFonts w:ascii="Times New Roman" w:eastAsia="Times New Roman" w:hAnsi="Times New Roman"/>
                <w:bCs/>
                <w:iCs/>
                <w:color w:val="000000"/>
                <w:sz w:val="24"/>
                <w:szCs w:val="24"/>
              </w:rPr>
            </w:pPr>
            <w:r>
              <w:rPr>
                <w:rFonts w:ascii="Times New Roman" w:eastAsia="Times New Roman" w:hAnsi="Times New Roman"/>
                <w:bCs/>
                <w:iCs/>
                <w:color w:val="000000"/>
                <w:sz w:val="24"/>
                <w:szCs w:val="24"/>
              </w:rPr>
              <w:t>ISJ Suceava</w:t>
            </w:r>
          </w:p>
          <w:p w14:paraId="309DB402" w14:textId="77777777" w:rsidR="00DB42E2" w:rsidRDefault="004E4E81">
            <w:pPr>
              <w:spacing w:after="0" w:line="240" w:lineRule="auto"/>
              <w:rPr>
                <w:rFonts w:ascii="Times New Roman" w:eastAsia="Times New Roman" w:hAnsi="Times New Roman"/>
                <w:bCs/>
                <w:iCs/>
                <w:color w:val="000000"/>
                <w:sz w:val="24"/>
                <w:szCs w:val="24"/>
              </w:rPr>
            </w:pPr>
            <w:proofErr w:type="spellStart"/>
            <w:r>
              <w:rPr>
                <w:rFonts w:ascii="Times New Roman" w:eastAsia="Times New Roman" w:hAnsi="Times New Roman"/>
                <w:bCs/>
                <w:iCs/>
                <w:color w:val="000000"/>
                <w:sz w:val="24"/>
                <w:szCs w:val="24"/>
              </w:rPr>
              <w:t>Arhiepiscopia</w:t>
            </w:r>
            <w:proofErr w:type="spellEnd"/>
            <w:r>
              <w:rPr>
                <w:rFonts w:ascii="Times New Roman" w:eastAsia="Times New Roman" w:hAnsi="Times New Roman"/>
                <w:bCs/>
                <w:iCs/>
                <w:color w:val="000000"/>
                <w:sz w:val="24"/>
                <w:szCs w:val="24"/>
              </w:rPr>
              <w:t xml:space="preserve"> </w:t>
            </w:r>
            <w:proofErr w:type="spellStart"/>
            <w:r>
              <w:rPr>
                <w:rFonts w:ascii="Times New Roman" w:eastAsia="Times New Roman" w:hAnsi="Times New Roman"/>
                <w:bCs/>
                <w:iCs/>
                <w:color w:val="000000"/>
                <w:sz w:val="24"/>
                <w:szCs w:val="24"/>
              </w:rPr>
              <w:t>Sucevei</w:t>
            </w:r>
            <w:proofErr w:type="spellEnd"/>
            <w:r>
              <w:rPr>
                <w:rFonts w:ascii="Times New Roman" w:eastAsia="Times New Roman" w:hAnsi="Times New Roman"/>
                <w:bCs/>
                <w:iCs/>
                <w:color w:val="000000"/>
                <w:sz w:val="24"/>
                <w:szCs w:val="24"/>
              </w:rPr>
              <w:t xml:space="preserve"> </w:t>
            </w:r>
            <w:proofErr w:type="spellStart"/>
            <w:r>
              <w:rPr>
                <w:rFonts w:ascii="Times New Roman" w:eastAsia="Times New Roman" w:hAnsi="Times New Roman"/>
                <w:bCs/>
                <w:iCs/>
                <w:color w:val="000000"/>
                <w:sz w:val="24"/>
                <w:szCs w:val="24"/>
              </w:rPr>
              <w:t>și</w:t>
            </w:r>
            <w:proofErr w:type="spellEnd"/>
            <w:r>
              <w:rPr>
                <w:rFonts w:ascii="Times New Roman" w:eastAsia="Times New Roman" w:hAnsi="Times New Roman"/>
                <w:bCs/>
                <w:iCs/>
                <w:color w:val="000000"/>
                <w:sz w:val="24"/>
                <w:szCs w:val="24"/>
              </w:rPr>
              <w:t xml:space="preserve"> </w:t>
            </w:r>
            <w:proofErr w:type="spellStart"/>
            <w:r>
              <w:rPr>
                <w:rFonts w:ascii="Times New Roman" w:eastAsia="Times New Roman" w:hAnsi="Times New Roman"/>
                <w:bCs/>
                <w:iCs/>
                <w:color w:val="000000"/>
                <w:sz w:val="24"/>
                <w:szCs w:val="24"/>
              </w:rPr>
              <w:t>Rădăuților</w:t>
            </w:r>
            <w:proofErr w:type="spellEnd"/>
          </w:p>
        </w:tc>
      </w:tr>
      <w:tr w:rsidR="00DB42E2" w14:paraId="5A8AC85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4475" w:type="dxa"/>
            <w:tcBorders>
              <w:top w:val="single" w:sz="4" w:space="0" w:color="auto"/>
              <w:left w:val="single" w:sz="4" w:space="0" w:color="auto"/>
              <w:bottom w:val="single" w:sz="4" w:space="0" w:color="auto"/>
              <w:right w:val="single" w:sz="4" w:space="0" w:color="auto"/>
            </w:tcBorders>
          </w:tcPr>
          <w:p w14:paraId="4697619E" w14:textId="77777777" w:rsidR="00DB42E2" w:rsidRDefault="004E4E81">
            <w:pPr>
              <w:spacing w:after="0" w:line="240" w:lineRule="auto"/>
              <w:rPr>
                <w:rFonts w:ascii="Times New Roman" w:eastAsia="Times New Roman" w:hAnsi="Times New Roman"/>
                <w:bCs/>
                <w:i/>
                <w:iCs/>
                <w:color w:val="000000"/>
                <w:sz w:val="24"/>
                <w:szCs w:val="24"/>
              </w:rPr>
            </w:pPr>
            <w:proofErr w:type="spellStart"/>
            <w:r>
              <w:rPr>
                <w:rFonts w:ascii="Times New Roman" w:eastAsia="Times New Roman" w:hAnsi="Times New Roman"/>
                <w:bCs/>
                <w:i/>
                <w:iCs/>
                <w:color w:val="000000"/>
                <w:sz w:val="24"/>
                <w:szCs w:val="24"/>
              </w:rPr>
              <w:t>Festivalul</w:t>
            </w:r>
            <w:proofErr w:type="spellEnd"/>
            <w:r>
              <w:rPr>
                <w:rFonts w:ascii="Times New Roman" w:eastAsia="Times New Roman" w:hAnsi="Times New Roman"/>
                <w:bCs/>
                <w:i/>
                <w:iCs/>
                <w:color w:val="000000"/>
                <w:sz w:val="24"/>
                <w:szCs w:val="24"/>
              </w:rPr>
              <w:t xml:space="preserve"> – concurs – Bucovina – </w:t>
            </w:r>
            <w:proofErr w:type="spellStart"/>
            <w:r>
              <w:rPr>
                <w:rFonts w:ascii="Times New Roman" w:eastAsia="Times New Roman" w:hAnsi="Times New Roman"/>
                <w:bCs/>
                <w:i/>
                <w:iCs/>
                <w:color w:val="000000"/>
                <w:sz w:val="24"/>
                <w:szCs w:val="24"/>
              </w:rPr>
              <w:t>tradiție</w:t>
            </w:r>
            <w:proofErr w:type="spellEnd"/>
            <w:r>
              <w:rPr>
                <w:rFonts w:ascii="Times New Roman" w:eastAsia="Times New Roman" w:hAnsi="Times New Roman"/>
                <w:bCs/>
                <w:i/>
                <w:iCs/>
                <w:color w:val="000000"/>
                <w:sz w:val="24"/>
                <w:szCs w:val="24"/>
              </w:rPr>
              <w:t xml:space="preserve">, </w:t>
            </w:r>
            <w:proofErr w:type="spellStart"/>
            <w:r>
              <w:rPr>
                <w:rFonts w:ascii="Times New Roman" w:eastAsia="Times New Roman" w:hAnsi="Times New Roman"/>
                <w:bCs/>
                <w:i/>
                <w:iCs/>
                <w:color w:val="000000"/>
                <w:sz w:val="24"/>
                <w:szCs w:val="24"/>
              </w:rPr>
              <w:t>cultură</w:t>
            </w:r>
            <w:proofErr w:type="spellEnd"/>
            <w:r>
              <w:rPr>
                <w:rFonts w:ascii="Times New Roman" w:eastAsia="Times New Roman" w:hAnsi="Times New Roman"/>
                <w:bCs/>
                <w:i/>
                <w:iCs/>
                <w:color w:val="000000"/>
                <w:sz w:val="24"/>
                <w:szCs w:val="24"/>
              </w:rPr>
              <w:t xml:space="preserve">, </w:t>
            </w:r>
            <w:proofErr w:type="spellStart"/>
            <w:r>
              <w:rPr>
                <w:rFonts w:ascii="Times New Roman" w:eastAsia="Times New Roman" w:hAnsi="Times New Roman"/>
                <w:bCs/>
                <w:i/>
                <w:iCs/>
                <w:color w:val="000000"/>
                <w:sz w:val="24"/>
                <w:szCs w:val="24"/>
              </w:rPr>
              <w:t>spiritualitate</w:t>
            </w:r>
            <w:proofErr w:type="spellEnd"/>
          </w:p>
        </w:tc>
        <w:tc>
          <w:tcPr>
            <w:tcW w:w="5737" w:type="dxa"/>
            <w:tcBorders>
              <w:top w:val="single" w:sz="4" w:space="0" w:color="auto"/>
              <w:left w:val="single" w:sz="4" w:space="0" w:color="auto"/>
              <w:bottom w:val="single" w:sz="4" w:space="0" w:color="auto"/>
              <w:right w:val="single" w:sz="4" w:space="0" w:color="auto"/>
            </w:tcBorders>
          </w:tcPr>
          <w:p w14:paraId="3888C403" w14:textId="77777777" w:rsidR="00DB42E2" w:rsidRDefault="004E4E81">
            <w:pPr>
              <w:spacing w:after="0" w:line="240" w:lineRule="auto"/>
              <w:rPr>
                <w:rFonts w:ascii="Times New Roman" w:eastAsia="Times New Roman" w:hAnsi="Times New Roman"/>
                <w:bCs/>
                <w:iCs/>
                <w:color w:val="000000"/>
                <w:sz w:val="24"/>
                <w:szCs w:val="24"/>
              </w:rPr>
            </w:pPr>
            <w:r>
              <w:rPr>
                <w:rFonts w:ascii="Times New Roman" w:eastAsia="Times New Roman" w:hAnsi="Times New Roman"/>
                <w:bCs/>
                <w:iCs/>
                <w:color w:val="000000"/>
                <w:sz w:val="24"/>
                <w:szCs w:val="24"/>
              </w:rPr>
              <w:t>ISJ Suceava</w:t>
            </w:r>
          </w:p>
          <w:p w14:paraId="71D48A38" w14:textId="77777777" w:rsidR="00DB42E2" w:rsidRDefault="004E4E81">
            <w:pPr>
              <w:spacing w:after="0" w:line="240" w:lineRule="auto"/>
              <w:rPr>
                <w:rFonts w:ascii="Times New Roman" w:eastAsia="Times New Roman" w:hAnsi="Times New Roman"/>
                <w:bCs/>
                <w:iCs/>
                <w:color w:val="000000"/>
                <w:sz w:val="24"/>
                <w:szCs w:val="24"/>
              </w:rPr>
            </w:pPr>
            <w:proofErr w:type="spellStart"/>
            <w:r>
              <w:rPr>
                <w:rFonts w:ascii="Times New Roman" w:eastAsia="Times New Roman" w:hAnsi="Times New Roman"/>
                <w:bCs/>
                <w:iCs/>
                <w:color w:val="000000"/>
                <w:sz w:val="24"/>
                <w:szCs w:val="24"/>
              </w:rPr>
              <w:t>Liceul</w:t>
            </w:r>
            <w:proofErr w:type="spellEnd"/>
            <w:r>
              <w:rPr>
                <w:rFonts w:ascii="Times New Roman" w:eastAsia="Times New Roman" w:hAnsi="Times New Roman"/>
                <w:bCs/>
                <w:iCs/>
                <w:color w:val="000000"/>
                <w:sz w:val="24"/>
                <w:szCs w:val="24"/>
              </w:rPr>
              <w:t xml:space="preserve"> </w:t>
            </w:r>
            <w:proofErr w:type="spellStart"/>
            <w:r>
              <w:rPr>
                <w:rFonts w:ascii="Times New Roman" w:eastAsia="Times New Roman" w:hAnsi="Times New Roman"/>
                <w:bCs/>
                <w:iCs/>
                <w:color w:val="000000"/>
                <w:sz w:val="24"/>
                <w:szCs w:val="24"/>
              </w:rPr>
              <w:t>Tehnologic</w:t>
            </w:r>
            <w:proofErr w:type="spellEnd"/>
            <w:r>
              <w:rPr>
                <w:rFonts w:ascii="Times New Roman" w:eastAsia="Times New Roman" w:hAnsi="Times New Roman"/>
                <w:bCs/>
                <w:iCs/>
                <w:color w:val="000000"/>
                <w:sz w:val="24"/>
                <w:szCs w:val="24"/>
              </w:rPr>
              <w:t xml:space="preserve"> Ion Nistor </w:t>
            </w:r>
            <w:proofErr w:type="spellStart"/>
            <w:r>
              <w:rPr>
                <w:rFonts w:ascii="Times New Roman" w:eastAsia="Times New Roman" w:hAnsi="Times New Roman"/>
                <w:bCs/>
                <w:iCs/>
                <w:color w:val="000000"/>
                <w:sz w:val="24"/>
                <w:szCs w:val="24"/>
              </w:rPr>
              <w:t>Vicovu</w:t>
            </w:r>
            <w:proofErr w:type="spellEnd"/>
            <w:r>
              <w:rPr>
                <w:rFonts w:ascii="Times New Roman" w:eastAsia="Times New Roman" w:hAnsi="Times New Roman"/>
                <w:bCs/>
                <w:iCs/>
                <w:color w:val="000000"/>
                <w:sz w:val="24"/>
                <w:szCs w:val="24"/>
              </w:rPr>
              <w:t xml:space="preserve"> de Sus</w:t>
            </w:r>
          </w:p>
          <w:p w14:paraId="01C76C1A" w14:textId="77777777" w:rsidR="00DB42E2" w:rsidRDefault="004E4E81">
            <w:pPr>
              <w:spacing w:after="0" w:line="240" w:lineRule="auto"/>
              <w:rPr>
                <w:rFonts w:ascii="Times New Roman" w:eastAsia="Times New Roman" w:hAnsi="Times New Roman"/>
                <w:bCs/>
                <w:iCs/>
                <w:color w:val="000000"/>
                <w:sz w:val="24"/>
                <w:szCs w:val="24"/>
              </w:rPr>
            </w:pPr>
            <w:proofErr w:type="spellStart"/>
            <w:r>
              <w:rPr>
                <w:rFonts w:ascii="Times New Roman" w:eastAsia="Times New Roman" w:hAnsi="Times New Roman"/>
                <w:bCs/>
                <w:iCs/>
                <w:color w:val="000000"/>
                <w:sz w:val="24"/>
                <w:szCs w:val="24"/>
              </w:rPr>
              <w:t>Primăria</w:t>
            </w:r>
            <w:proofErr w:type="spellEnd"/>
            <w:r>
              <w:rPr>
                <w:rFonts w:ascii="Times New Roman" w:eastAsia="Times New Roman" w:hAnsi="Times New Roman"/>
                <w:bCs/>
                <w:iCs/>
                <w:color w:val="000000"/>
                <w:sz w:val="24"/>
                <w:szCs w:val="24"/>
              </w:rPr>
              <w:t xml:space="preserve"> </w:t>
            </w:r>
            <w:proofErr w:type="spellStart"/>
            <w:r>
              <w:rPr>
                <w:rFonts w:ascii="Times New Roman" w:eastAsia="Times New Roman" w:hAnsi="Times New Roman"/>
                <w:bCs/>
                <w:iCs/>
                <w:color w:val="000000"/>
                <w:sz w:val="24"/>
                <w:szCs w:val="24"/>
              </w:rPr>
              <w:t>Vicovu</w:t>
            </w:r>
            <w:proofErr w:type="spellEnd"/>
            <w:r>
              <w:rPr>
                <w:rFonts w:ascii="Times New Roman" w:eastAsia="Times New Roman" w:hAnsi="Times New Roman"/>
                <w:bCs/>
                <w:iCs/>
                <w:color w:val="000000"/>
                <w:sz w:val="24"/>
                <w:szCs w:val="24"/>
              </w:rPr>
              <w:t xml:space="preserve"> de Sus</w:t>
            </w:r>
          </w:p>
        </w:tc>
      </w:tr>
      <w:tr w:rsidR="00DB42E2" w14:paraId="41949A6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4475" w:type="dxa"/>
            <w:tcBorders>
              <w:top w:val="single" w:sz="4" w:space="0" w:color="auto"/>
              <w:left w:val="single" w:sz="4" w:space="0" w:color="auto"/>
              <w:bottom w:val="single" w:sz="4" w:space="0" w:color="auto"/>
              <w:right w:val="single" w:sz="4" w:space="0" w:color="auto"/>
            </w:tcBorders>
          </w:tcPr>
          <w:p w14:paraId="19344923" w14:textId="77777777" w:rsidR="00DB42E2" w:rsidRDefault="004E4E81">
            <w:pPr>
              <w:tabs>
                <w:tab w:val="left" w:pos="709"/>
                <w:tab w:val="left" w:pos="1701"/>
              </w:tabs>
              <w:spacing w:after="0"/>
              <w:jc w:val="both"/>
              <w:rPr>
                <w:rFonts w:ascii="Times New Roman" w:eastAsia="Times New Roman" w:hAnsi="Times New Roman"/>
                <w:i/>
                <w:sz w:val="24"/>
                <w:szCs w:val="24"/>
              </w:rPr>
            </w:pPr>
            <w:proofErr w:type="spellStart"/>
            <w:r>
              <w:rPr>
                <w:rFonts w:ascii="Times New Roman" w:eastAsia="Times New Roman" w:hAnsi="Times New Roman"/>
                <w:i/>
                <w:sz w:val="24"/>
                <w:szCs w:val="24"/>
              </w:rPr>
              <w:t>Proiect</w:t>
            </w:r>
            <w:proofErr w:type="spellEnd"/>
            <w:r>
              <w:rPr>
                <w:rFonts w:ascii="Times New Roman" w:eastAsia="Times New Roman" w:hAnsi="Times New Roman"/>
                <w:i/>
                <w:sz w:val="24"/>
                <w:szCs w:val="24"/>
              </w:rPr>
              <w:t xml:space="preserve"> “</w:t>
            </w:r>
            <w:proofErr w:type="spellStart"/>
            <w:r>
              <w:rPr>
                <w:rFonts w:ascii="Times New Roman" w:eastAsia="Times New Roman" w:hAnsi="Times New Roman"/>
                <w:i/>
                <w:sz w:val="24"/>
                <w:szCs w:val="24"/>
              </w:rPr>
              <w:t>Împreună</w:t>
            </w:r>
            <w:proofErr w:type="spellEnd"/>
            <w:r>
              <w:rPr>
                <w:rFonts w:ascii="Times New Roman" w:eastAsia="Times New Roman" w:hAnsi="Times New Roman"/>
                <w:i/>
                <w:sz w:val="24"/>
                <w:szCs w:val="24"/>
              </w:rPr>
              <w:t xml:space="preserve"> cu Hristos </w:t>
            </w:r>
            <w:proofErr w:type="spellStart"/>
            <w:r>
              <w:rPr>
                <w:rFonts w:ascii="Times New Roman" w:eastAsia="Times New Roman" w:hAnsi="Times New Roman"/>
                <w:i/>
                <w:sz w:val="24"/>
                <w:szCs w:val="24"/>
              </w:rPr>
              <w:t>prin</w:t>
            </w:r>
            <w:proofErr w:type="spellEnd"/>
            <w:r>
              <w:rPr>
                <w:rFonts w:ascii="Times New Roman" w:eastAsia="Times New Roman" w:hAnsi="Times New Roman"/>
                <w:i/>
                <w:sz w:val="24"/>
                <w:szCs w:val="24"/>
              </w:rPr>
              <w:t xml:space="preserve"> </w:t>
            </w:r>
            <w:proofErr w:type="spellStart"/>
            <w:r>
              <w:rPr>
                <w:rFonts w:ascii="Times New Roman" w:eastAsia="Times New Roman" w:hAnsi="Times New Roman"/>
                <w:i/>
                <w:sz w:val="24"/>
                <w:szCs w:val="24"/>
              </w:rPr>
              <w:t>lume</w:t>
            </w:r>
            <w:proofErr w:type="spellEnd"/>
            <w:r>
              <w:rPr>
                <w:rFonts w:ascii="Times New Roman" w:eastAsia="Times New Roman" w:hAnsi="Times New Roman"/>
                <w:i/>
                <w:sz w:val="24"/>
                <w:szCs w:val="24"/>
              </w:rPr>
              <w:t xml:space="preserve"> </w:t>
            </w:r>
            <w:proofErr w:type="spellStart"/>
            <w:r>
              <w:rPr>
                <w:rFonts w:ascii="Times New Roman" w:eastAsia="Times New Roman" w:hAnsi="Times New Roman"/>
                <w:i/>
                <w:sz w:val="24"/>
                <w:szCs w:val="24"/>
              </w:rPr>
              <w:t>în</w:t>
            </w:r>
            <w:proofErr w:type="spellEnd"/>
            <w:r>
              <w:rPr>
                <w:rFonts w:ascii="Times New Roman" w:eastAsia="Times New Roman" w:hAnsi="Times New Roman"/>
                <w:i/>
                <w:sz w:val="24"/>
                <w:szCs w:val="24"/>
              </w:rPr>
              <w:t xml:space="preserve"> </w:t>
            </w:r>
            <w:proofErr w:type="spellStart"/>
            <w:r>
              <w:rPr>
                <w:rFonts w:ascii="Times New Roman" w:eastAsia="Times New Roman" w:hAnsi="Times New Roman"/>
                <w:i/>
                <w:sz w:val="24"/>
                <w:szCs w:val="24"/>
              </w:rPr>
              <w:t>mileniul</w:t>
            </w:r>
            <w:proofErr w:type="spellEnd"/>
            <w:r>
              <w:rPr>
                <w:rFonts w:ascii="Times New Roman" w:eastAsia="Times New Roman" w:hAnsi="Times New Roman"/>
                <w:i/>
                <w:sz w:val="24"/>
                <w:szCs w:val="24"/>
              </w:rPr>
              <w:t xml:space="preserve"> III” - concurs </w:t>
            </w:r>
            <w:proofErr w:type="spellStart"/>
            <w:r>
              <w:rPr>
                <w:rFonts w:ascii="Times New Roman" w:eastAsia="Times New Roman" w:hAnsi="Times New Roman"/>
                <w:i/>
                <w:sz w:val="24"/>
                <w:szCs w:val="24"/>
              </w:rPr>
              <w:t>național</w:t>
            </w:r>
            <w:proofErr w:type="spellEnd"/>
            <w:r>
              <w:rPr>
                <w:rFonts w:ascii="Times New Roman" w:eastAsia="Times New Roman" w:hAnsi="Times New Roman"/>
                <w:i/>
                <w:sz w:val="24"/>
                <w:szCs w:val="24"/>
              </w:rPr>
              <w:t xml:space="preserve"> cu </w:t>
            </w:r>
            <w:proofErr w:type="spellStart"/>
            <w:r>
              <w:rPr>
                <w:rFonts w:ascii="Times New Roman" w:eastAsia="Times New Roman" w:hAnsi="Times New Roman"/>
                <w:i/>
                <w:sz w:val="24"/>
                <w:szCs w:val="24"/>
              </w:rPr>
              <w:t>participare</w:t>
            </w:r>
            <w:proofErr w:type="spellEnd"/>
            <w:r>
              <w:rPr>
                <w:rFonts w:ascii="Times New Roman" w:eastAsia="Times New Roman" w:hAnsi="Times New Roman"/>
                <w:i/>
                <w:sz w:val="24"/>
                <w:szCs w:val="24"/>
              </w:rPr>
              <w:t xml:space="preserve"> </w:t>
            </w:r>
            <w:proofErr w:type="spellStart"/>
            <w:r>
              <w:rPr>
                <w:rFonts w:ascii="Times New Roman" w:eastAsia="Times New Roman" w:hAnsi="Times New Roman"/>
                <w:i/>
                <w:sz w:val="24"/>
                <w:szCs w:val="24"/>
              </w:rPr>
              <w:t>internațională</w:t>
            </w:r>
            <w:proofErr w:type="spellEnd"/>
            <w:r>
              <w:rPr>
                <w:rFonts w:ascii="Times New Roman" w:eastAsia="Times New Roman" w:hAnsi="Times New Roman"/>
                <w:i/>
                <w:sz w:val="24"/>
                <w:szCs w:val="24"/>
              </w:rPr>
              <w:t xml:space="preserve"> </w:t>
            </w:r>
          </w:p>
          <w:p w14:paraId="05E68F8C" w14:textId="77777777" w:rsidR="00DB42E2" w:rsidRDefault="00DB42E2">
            <w:pPr>
              <w:spacing w:after="0" w:line="240" w:lineRule="auto"/>
              <w:rPr>
                <w:rFonts w:ascii="Times New Roman" w:eastAsia="Times New Roman" w:hAnsi="Times New Roman"/>
                <w:bCs/>
                <w:i/>
                <w:iCs/>
                <w:color w:val="000000"/>
                <w:sz w:val="24"/>
                <w:szCs w:val="24"/>
              </w:rPr>
            </w:pPr>
          </w:p>
        </w:tc>
        <w:tc>
          <w:tcPr>
            <w:tcW w:w="5737" w:type="dxa"/>
            <w:tcBorders>
              <w:top w:val="single" w:sz="4" w:space="0" w:color="auto"/>
              <w:left w:val="single" w:sz="4" w:space="0" w:color="auto"/>
              <w:bottom w:val="single" w:sz="4" w:space="0" w:color="auto"/>
              <w:right w:val="single" w:sz="4" w:space="0" w:color="auto"/>
            </w:tcBorders>
          </w:tcPr>
          <w:p w14:paraId="791D9A70" w14:textId="77777777" w:rsidR="00DB42E2" w:rsidRDefault="004E4E81">
            <w:pPr>
              <w:spacing w:after="0" w:line="240" w:lineRule="auto"/>
              <w:rPr>
                <w:rFonts w:ascii="Times New Roman" w:eastAsia="Times New Roman" w:hAnsi="Times New Roman"/>
                <w:bCs/>
                <w:iCs/>
                <w:color w:val="000000"/>
                <w:sz w:val="24"/>
                <w:szCs w:val="24"/>
              </w:rPr>
            </w:pPr>
            <w:proofErr w:type="spellStart"/>
            <w:r>
              <w:rPr>
                <w:rFonts w:ascii="Times New Roman" w:eastAsia="Times New Roman" w:hAnsi="Times New Roman"/>
                <w:bCs/>
                <w:iCs/>
                <w:color w:val="000000"/>
                <w:sz w:val="24"/>
                <w:szCs w:val="24"/>
              </w:rPr>
              <w:t>Episcopia</w:t>
            </w:r>
            <w:proofErr w:type="spellEnd"/>
            <w:r>
              <w:rPr>
                <w:rFonts w:ascii="Times New Roman" w:eastAsia="Times New Roman" w:hAnsi="Times New Roman"/>
                <w:bCs/>
                <w:iCs/>
                <w:color w:val="000000"/>
                <w:sz w:val="24"/>
                <w:szCs w:val="24"/>
              </w:rPr>
              <w:t xml:space="preserve"> </w:t>
            </w:r>
            <w:proofErr w:type="spellStart"/>
            <w:r>
              <w:rPr>
                <w:rFonts w:ascii="Times New Roman" w:eastAsia="Times New Roman" w:hAnsi="Times New Roman"/>
                <w:bCs/>
                <w:iCs/>
                <w:color w:val="000000"/>
                <w:sz w:val="24"/>
                <w:szCs w:val="24"/>
              </w:rPr>
              <w:t>Ortodoxă</w:t>
            </w:r>
            <w:proofErr w:type="spellEnd"/>
            <w:r>
              <w:rPr>
                <w:rFonts w:ascii="Times New Roman" w:eastAsia="Times New Roman" w:hAnsi="Times New Roman"/>
                <w:bCs/>
                <w:iCs/>
                <w:color w:val="000000"/>
                <w:sz w:val="24"/>
                <w:szCs w:val="24"/>
              </w:rPr>
              <w:t xml:space="preserve"> </w:t>
            </w:r>
            <w:proofErr w:type="spellStart"/>
            <w:r>
              <w:rPr>
                <w:rFonts w:ascii="Times New Roman" w:eastAsia="Times New Roman" w:hAnsi="Times New Roman"/>
                <w:bCs/>
                <w:iCs/>
                <w:color w:val="000000"/>
                <w:sz w:val="24"/>
                <w:szCs w:val="24"/>
              </w:rPr>
              <w:t>Română</w:t>
            </w:r>
            <w:proofErr w:type="spellEnd"/>
            <w:r>
              <w:rPr>
                <w:rFonts w:ascii="Times New Roman" w:eastAsia="Times New Roman" w:hAnsi="Times New Roman"/>
                <w:bCs/>
                <w:iCs/>
                <w:color w:val="000000"/>
                <w:sz w:val="24"/>
                <w:szCs w:val="24"/>
              </w:rPr>
              <w:t xml:space="preserve"> a </w:t>
            </w:r>
            <w:proofErr w:type="spellStart"/>
            <w:r>
              <w:rPr>
                <w:rFonts w:ascii="Times New Roman" w:eastAsia="Times New Roman" w:hAnsi="Times New Roman"/>
                <w:bCs/>
                <w:iCs/>
                <w:color w:val="000000"/>
                <w:sz w:val="24"/>
                <w:szCs w:val="24"/>
              </w:rPr>
              <w:t>Italiei</w:t>
            </w:r>
            <w:proofErr w:type="spellEnd"/>
          </w:p>
          <w:p w14:paraId="7FBABDCF" w14:textId="77777777" w:rsidR="00DB42E2" w:rsidRDefault="004E4E81">
            <w:pPr>
              <w:spacing w:after="0" w:line="240" w:lineRule="auto"/>
              <w:rPr>
                <w:rFonts w:ascii="Times New Roman" w:eastAsia="Times New Roman" w:hAnsi="Times New Roman"/>
                <w:bCs/>
                <w:iCs/>
                <w:color w:val="000000"/>
                <w:sz w:val="24"/>
                <w:szCs w:val="24"/>
              </w:rPr>
            </w:pPr>
            <w:proofErr w:type="spellStart"/>
            <w:r>
              <w:rPr>
                <w:rFonts w:ascii="Times New Roman" w:eastAsia="Times New Roman" w:hAnsi="Times New Roman"/>
                <w:bCs/>
                <w:iCs/>
                <w:color w:val="000000"/>
                <w:sz w:val="24"/>
                <w:szCs w:val="24"/>
              </w:rPr>
              <w:t>Episcopia</w:t>
            </w:r>
            <w:proofErr w:type="spellEnd"/>
            <w:r>
              <w:rPr>
                <w:rFonts w:ascii="Times New Roman" w:eastAsia="Times New Roman" w:hAnsi="Times New Roman"/>
                <w:bCs/>
                <w:iCs/>
                <w:color w:val="000000"/>
                <w:sz w:val="24"/>
                <w:szCs w:val="24"/>
              </w:rPr>
              <w:t xml:space="preserve"> </w:t>
            </w:r>
            <w:proofErr w:type="spellStart"/>
            <w:r>
              <w:rPr>
                <w:rFonts w:ascii="Times New Roman" w:eastAsia="Times New Roman" w:hAnsi="Times New Roman"/>
                <w:bCs/>
                <w:iCs/>
                <w:color w:val="000000"/>
                <w:sz w:val="24"/>
                <w:szCs w:val="24"/>
              </w:rPr>
              <w:t>Ortodoxă</w:t>
            </w:r>
            <w:proofErr w:type="spellEnd"/>
            <w:r>
              <w:rPr>
                <w:rFonts w:ascii="Times New Roman" w:eastAsia="Times New Roman" w:hAnsi="Times New Roman"/>
                <w:bCs/>
                <w:iCs/>
                <w:color w:val="000000"/>
                <w:sz w:val="24"/>
                <w:szCs w:val="24"/>
              </w:rPr>
              <w:t xml:space="preserve"> </w:t>
            </w:r>
            <w:proofErr w:type="spellStart"/>
            <w:r>
              <w:rPr>
                <w:rFonts w:ascii="Times New Roman" w:eastAsia="Times New Roman" w:hAnsi="Times New Roman"/>
                <w:bCs/>
                <w:iCs/>
                <w:color w:val="000000"/>
                <w:sz w:val="24"/>
                <w:szCs w:val="24"/>
              </w:rPr>
              <w:t>Română</w:t>
            </w:r>
            <w:proofErr w:type="spellEnd"/>
            <w:r>
              <w:rPr>
                <w:rFonts w:ascii="Times New Roman" w:eastAsia="Times New Roman" w:hAnsi="Times New Roman"/>
                <w:bCs/>
                <w:iCs/>
                <w:color w:val="000000"/>
                <w:sz w:val="24"/>
                <w:szCs w:val="24"/>
              </w:rPr>
              <w:t xml:space="preserve"> a </w:t>
            </w:r>
            <w:proofErr w:type="spellStart"/>
            <w:r>
              <w:rPr>
                <w:rFonts w:ascii="Times New Roman" w:eastAsia="Times New Roman" w:hAnsi="Times New Roman"/>
                <w:bCs/>
                <w:iCs/>
                <w:color w:val="000000"/>
                <w:sz w:val="24"/>
                <w:szCs w:val="24"/>
              </w:rPr>
              <w:t>Canadei</w:t>
            </w:r>
            <w:proofErr w:type="spellEnd"/>
          </w:p>
          <w:p w14:paraId="3A10A99B" w14:textId="77777777" w:rsidR="00DB42E2" w:rsidRDefault="004E4E81">
            <w:pPr>
              <w:spacing w:after="0" w:line="240" w:lineRule="auto"/>
              <w:rPr>
                <w:rFonts w:ascii="Times New Roman" w:eastAsia="Times New Roman" w:hAnsi="Times New Roman"/>
                <w:bCs/>
                <w:iCs/>
                <w:color w:val="000000"/>
                <w:sz w:val="24"/>
                <w:szCs w:val="24"/>
              </w:rPr>
            </w:pPr>
            <w:r>
              <w:rPr>
                <w:rFonts w:ascii="Times New Roman" w:eastAsia="Times New Roman" w:hAnsi="Times New Roman"/>
                <w:bCs/>
                <w:iCs/>
                <w:color w:val="000000"/>
                <w:sz w:val="24"/>
                <w:szCs w:val="24"/>
              </w:rPr>
              <w:t xml:space="preserve">ISJ </w:t>
            </w:r>
            <w:proofErr w:type="spellStart"/>
            <w:r>
              <w:rPr>
                <w:rFonts w:ascii="Times New Roman" w:eastAsia="Times New Roman" w:hAnsi="Times New Roman"/>
                <w:bCs/>
                <w:iCs/>
                <w:color w:val="000000"/>
                <w:sz w:val="24"/>
                <w:szCs w:val="24"/>
              </w:rPr>
              <w:t>Buzău</w:t>
            </w:r>
            <w:proofErr w:type="spellEnd"/>
          </w:p>
          <w:p w14:paraId="2C477F71" w14:textId="77777777" w:rsidR="00DB42E2" w:rsidRDefault="004E4E81">
            <w:pPr>
              <w:spacing w:after="0" w:line="240" w:lineRule="auto"/>
              <w:rPr>
                <w:rFonts w:ascii="Times New Roman" w:eastAsia="Times New Roman" w:hAnsi="Times New Roman"/>
                <w:bCs/>
                <w:iCs/>
                <w:color w:val="000000"/>
                <w:sz w:val="24"/>
                <w:szCs w:val="24"/>
              </w:rPr>
            </w:pPr>
            <w:r>
              <w:rPr>
                <w:rFonts w:ascii="Times New Roman" w:eastAsia="Times New Roman" w:hAnsi="Times New Roman"/>
                <w:bCs/>
                <w:iCs/>
                <w:color w:val="000000"/>
                <w:sz w:val="24"/>
                <w:szCs w:val="24"/>
              </w:rPr>
              <w:t>ISJ Cluj</w:t>
            </w:r>
          </w:p>
          <w:p w14:paraId="4DF0ED9D" w14:textId="77777777" w:rsidR="00DB42E2" w:rsidRDefault="004E4E81">
            <w:pPr>
              <w:spacing w:after="0" w:line="240" w:lineRule="auto"/>
              <w:rPr>
                <w:rFonts w:ascii="Times New Roman" w:eastAsia="Times New Roman" w:hAnsi="Times New Roman"/>
                <w:bCs/>
                <w:iCs/>
                <w:color w:val="000000"/>
                <w:sz w:val="24"/>
                <w:szCs w:val="24"/>
              </w:rPr>
            </w:pPr>
            <w:proofErr w:type="spellStart"/>
            <w:r>
              <w:rPr>
                <w:rFonts w:ascii="Times New Roman" w:eastAsia="Times New Roman" w:hAnsi="Times New Roman"/>
                <w:bCs/>
                <w:iCs/>
                <w:color w:val="000000"/>
                <w:sz w:val="24"/>
                <w:szCs w:val="24"/>
              </w:rPr>
              <w:t>Colegiul</w:t>
            </w:r>
            <w:proofErr w:type="spellEnd"/>
            <w:r>
              <w:rPr>
                <w:rFonts w:ascii="Times New Roman" w:eastAsia="Times New Roman" w:hAnsi="Times New Roman"/>
                <w:bCs/>
                <w:iCs/>
                <w:color w:val="000000"/>
                <w:sz w:val="24"/>
                <w:szCs w:val="24"/>
              </w:rPr>
              <w:t xml:space="preserve"> </w:t>
            </w:r>
            <w:proofErr w:type="spellStart"/>
            <w:r>
              <w:rPr>
                <w:rFonts w:ascii="Times New Roman" w:eastAsia="Times New Roman" w:hAnsi="Times New Roman"/>
                <w:bCs/>
                <w:iCs/>
                <w:color w:val="000000"/>
                <w:sz w:val="24"/>
                <w:szCs w:val="24"/>
              </w:rPr>
              <w:t>Național</w:t>
            </w:r>
            <w:proofErr w:type="spellEnd"/>
            <w:r>
              <w:rPr>
                <w:rFonts w:ascii="Times New Roman" w:eastAsia="Times New Roman" w:hAnsi="Times New Roman"/>
                <w:bCs/>
                <w:iCs/>
                <w:color w:val="000000"/>
                <w:sz w:val="24"/>
                <w:szCs w:val="24"/>
              </w:rPr>
              <w:t xml:space="preserve"> Pedagogic </w:t>
            </w:r>
            <w:proofErr w:type="spellStart"/>
            <w:r>
              <w:rPr>
                <w:rFonts w:ascii="Times New Roman" w:eastAsia="Times New Roman" w:hAnsi="Times New Roman"/>
                <w:bCs/>
                <w:iCs/>
                <w:color w:val="000000"/>
                <w:sz w:val="24"/>
                <w:szCs w:val="24"/>
              </w:rPr>
              <w:t>Gh</w:t>
            </w:r>
            <w:proofErr w:type="spellEnd"/>
            <w:r>
              <w:rPr>
                <w:rFonts w:ascii="Times New Roman" w:eastAsia="Times New Roman" w:hAnsi="Times New Roman"/>
                <w:bCs/>
                <w:iCs/>
                <w:color w:val="000000"/>
                <w:sz w:val="24"/>
                <w:szCs w:val="24"/>
              </w:rPr>
              <w:t>. Lazăr Cluj-Napoca</w:t>
            </w:r>
          </w:p>
          <w:p w14:paraId="2ED87887" w14:textId="77777777" w:rsidR="00DB42E2" w:rsidRDefault="004E4E81">
            <w:pPr>
              <w:spacing w:after="0" w:line="240" w:lineRule="auto"/>
              <w:rPr>
                <w:rFonts w:ascii="Times New Roman" w:eastAsia="Times New Roman" w:hAnsi="Times New Roman"/>
                <w:bCs/>
                <w:iCs/>
                <w:color w:val="000000"/>
                <w:sz w:val="24"/>
                <w:szCs w:val="24"/>
              </w:rPr>
            </w:pPr>
            <w:proofErr w:type="spellStart"/>
            <w:r>
              <w:rPr>
                <w:rFonts w:ascii="Times New Roman" w:eastAsia="Times New Roman" w:hAnsi="Times New Roman"/>
                <w:bCs/>
                <w:iCs/>
                <w:color w:val="000000"/>
                <w:sz w:val="24"/>
                <w:szCs w:val="24"/>
              </w:rPr>
              <w:t>Mitropolia</w:t>
            </w:r>
            <w:proofErr w:type="spellEnd"/>
            <w:r>
              <w:rPr>
                <w:rFonts w:ascii="Times New Roman" w:eastAsia="Times New Roman" w:hAnsi="Times New Roman"/>
                <w:bCs/>
                <w:iCs/>
                <w:color w:val="000000"/>
                <w:sz w:val="24"/>
                <w:szCs w:val="24"/>
              </w:rPr>
              <w:t xml:space="preserve"> </w:t>
            </w:r>
            <w:proofErr w:type="spellStart"/>
            <w:r>
              <w:rPr>
                <w:rFonts w:ascii="Times New Roman" w:eastAsia="Times New Roman" w:hAnsi="Times New Roman"/>
                <w:bCs/>
                <w:iCs/>
                <w:color w:val="000000"/>
                <w:sz w:val="24"/>
                <w:szCs w:val="24"/>
              </w:rPr>
              <w:t>Clujului</w:t>
            </w:r>
            <w:proofErr w:type="spellEnd"/>
            <w:r>
              <w:rPr>
                <w:rFonts w:ascii="Times New Roman" w:eastAsia="Times New Roman" w:hAnsi="Times New Roman"/>
                <w:bCs/>
                <w:iCs/>
                <w:color w:val="000000"/>
                <w:sz w:val="24"/>
                <w:szCs w:val="24"/>
              </w:rPr>
              <w:t>, S</w:t>
            </w:r>
            <w:r>
              <w:rPr>
                <w:rFonts w:ascii="Times New Roman" w:eastAsia="Times New Roman" w:hAnsi="Times New Roman"/>
                <w:bCs/>
                <w:iCs/>
                <w:color w:val="000000"/>
                <w:sz w:val="24"/>
                <w:szCs w:val="24"/>
                <w:lang w:val="ro-RO"/>
              </w:rPr>
              <w:t>ă</w:t>
            </w:r>
            <w:proofErr w:type="spellStart"/>
            <w:r>
              <w:rPr>
                <w:rFonts w:ascii="Times New Roman" w:eastAsia="Times New Roman" w:hAnsi="Times New Roman"/>
                <w:bCs/>
                <w:iCs/>
                <w:color w:val="000000"/>
                <w:sz w:val="24"/>
                <w:szCs w:val="24"/>
              </w:rPr>
              <w:t>lajului</w:t>
            </w:r>
            <w:proofErr w:type="spellEnd"/>
            <w:r>
              <w:rPr>
                <w:rFonts w:ascii="Times New Roman" w:eastAsia="Times New Roman" w:hAnsi="Times New Roman"/>
                <w:bCs/>
                <w:iCs/>
                <w:color w:val="000000"/>
                <w:sz w:val="24"/>
                <w:szCs w:val="24"/>
              </w:rPr>
              <w:t xml:space="preserve"> </w:t>
            </w:r>
            <w:proofErr w:type="spellStart"/>
            <w:r>
              <w:rPr>
                <w:rFonts w:ascii="Times New Roman" w:eastAsia="Times New Roman" w:hAnsi="Times New Roman"/>
                <w:bCs/>
                <w:iCs/>
                <w:color w:val="000000"/>
                <w:sz w:val="24"/>
                <w:szCs w:val="24"/>
              </w:rPr>
              <w:t>și</w:t>
            </w:r>
            <w:proofErr w:type="spellEnd"/>
            <w:r>
              <w:rPr>
                <w:rFonts w:ascii="Times New Roman" w:eastAsia="Times New Roman" w:hAnsi="Times New Roman"/>
                <w:bCs/>
                <w:iCs/>
                <w:color w:val="000000"/>
                <w:sz w:val="24"/>
                <w:szCs w:val="24"/>
              </w:rPr>
              <w:t xml:space="preserve"> </w:t>
            </w:r>
            <w:proofErr w:type="spellStart"/>
            <w:r>
              <w:rPr>
                <w:rFonts w:ascii="Times New Roman" w:eastAsia="Times New Roman" w:hAnsi="Times New Roman"/>
                <w:bCs/>
                <w:iCs/>
                <w:color w:val="000000"/>
                <w:sz w:val="24"/>
                <w:szCs w:val="24"/>
              </w:rPr>
              <w:t>Maramureșului</w:t>
            </w:r>
            <w:proofErr w:type="spellEnd"/>
          </w:p>
        </w:tc>
      </w:tr>
      <w:tr w:rsidR="00DB42E2" w14:paraId="545A54C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4475" w:type="dxa"/>
            <w:tcBorders>
              <w:top w:val="single" w:sz="4" w:space="0" w:color="auto"/>
              <w:left w:val="single" w:sz="4" w:space="0" w:color="auto"/>
              <w:bottom w:val="single" w:sz="4" w:space="0" w:color="auto"/>
              <w:right w:val="single" w:sz="4" w:space="0" w:color="auto"/>
            </w:tcBorders>
          </w:tcPr>
          <w:p w14:paraId="7CF32BB7" w14:textId="77777777" w:rsidR="00DB42E2" w:rsidRDefault="004E4E81">
            <w:pPr>
              <w:spacing w:after="0" w:line="240" w:lineRule="auto"/>
              <w:rPr>
                <w:rFonts w:ascii="Times New Roman" w:eastAsia="Times New Roman" w:hAnsi="Times New Roman"/>
                <w:bCs/>
                <w:i/>
                <w:iCs/>
                <w:color w:val="000000"/>
                <w:sz w:val="24"/>
                <w:szCs w:val="24"/>
              </w:rPr>
            </w:pPr>
            <w:proofErr w:type="spellStart"/>
            <w:r>
              <w:rPr>
                <w:rFonts w:ascii="Times New Roman" w:eastAsia="Times New Roman" w:hAnsi="Times New Roman"/>
                <w:bCs/>
                <w:i/>
                <w:iCs/>
                <w:color w:val="000000"/>
                <w:sz w:val="24"/>
                <w:szCs w:val="24"/>
              </w:rPr>
              <w:t>Proiect</w:t>
            </w:r>
            <w:proofErr w:type="spellEnd"/>
            <w:r>
              <w:rPr>
                <w:rFonts w:ascii="Times New Roman" w:eastAsia="Times New Roman" w:hAnsi="Times New Roman"/>
                <w:bCs/>
                <w:i/>
                <w:iCs/>
                <w:color w:val="000000"/>
                <w:sz w:val="24"/>
                <w:szCs w:val="24"/>
              </w:rPr>
              <w:t xml:space="preserve"> de </w:t>
            </w:r>
            <w:proofErr w:type="spellStart"/>
            <w:r>
              <w:rPr>
                <w:rFonts w:ascii="Times New Roman" w:eastAsia="Times New Roman" w:hAnsi="Times New Roman"/>
                <w:bCs/>
                <w:i/>
                <w:iCs/>
                <w:color w:val="000000"/>
                <w:sz w:val="24"/>
                <w:szCs w:val="24"/>
              </w:rPr>
              <w:t>educație</w:t>
            </w:r>
            <w:proofErr w:type="spellEnd"/>
            <w:r>
              <w:rPr>
                <w:rFonts w:ascii="Times New Roman" w:eastAsia="Times New Roman" w:hAnsi="Times New Roman"/>
                <w:bCs/>
                <w:i/>
                <w:iCs/>
                <w:color w:val="000000"/>
                <w:sz w:val="24"/>
                <w:szCs w:val="24"/>
              </w:rPr>
              <w:t xml:space="preserve"> la </w:t>
            </w:r>
            <w:proofErr w:type="spellStart"/>
            <w:r>
              <w:rPr>
                <w:rFonts w:ascii="Times New Roman" w:eastAsia="Times New Roman" w:hAnsi="Times New Roman"/>
                <w:bCs/>
                <w:i/>
                <w:iCs/>
                <w:color w:val="000000"/>
                <w:sz w:val="24"/>
                <w:szCs w:val="24"/>
              </w:rPr>
              <w:t>nivel</w:t>
            </w:r>
            <w:proofErr w:type="spellEnd"/>
            <w:r>
              <w:rPr>
                <w:rFonts w:ascii="Times New Roman" w:eastAsia="Times New Roman" w:hAnsi="Times New Roman"/>
                <w:bCs/>
                <w:i/>
                <w:iCs/>
                <w:color w:val="000000"/>
                <w:sz w:val="24"/>
                <w:szCs w:val="24"/>
              </w:rPr>
              <w:t xml:space="preserve"> </w:t>
            </w:r>
            <w:proofErr w:type="spellStart"/>
            <w:r>
              <w:rPr>
                <w:rFonts w:ascii="Times New Roman" w:eastAsia="Times New Roman" w:hAnsi="Times New Roman"/>
                <w:bCs/>
                <w:i/>
                <w:iCs/>
                <w:color w:val="000000"/>
                <w:sz w:val="24"/>
                <w:szCs w:val="24"/>
              </w:rPr>
              <w:t>preuniversitar</w:t>
            </w:r>
            <w:proofErr w:type="spellEnd"/>
            <w:r>
              <w:rPr>
                <w:rFonts w:ascii="Times New Roman" w:eastAsia="Times New Roman" w:hAnsi="Times New Roman"/>
                <w:bCs/>
                <w:i/>
                <w:iCs/>
                <w:color w:val="000000"/>
                <w:sz w:val="24"/>
                <w:szCs w:val="24"/>
              </w:rPr>
              <w:t xml:space="preserve"> „</w:t>
            </w:r>
            <w:proofErr w:type="spellStart"/>
            <w:r>
              <w:rPr>
                <w:rFonts w:ascii="Times New Roman" w:eastAsia="Times New Roman" w:hAnsi="Times New Roman"/>
                <w:bCs/>
                <w:i/>
                <w:iCs/>
                <w:color w:val="000000"/>
                <w:sz w:val="24"/>
                <w:szCs w:val="24"/>
              </w:rPr>
              <w:t>Fii</w:t>
            </w:r>
            <w:proofErr w:type="spellEnd"/>
            <w:r>
              <w:rPr>
                <w:rFonts w:ascii="Times New Roman" w:eastAsia="Times New Roman" w:hAnsi="Times New Roman"/>
                <w:bCs/>
                <w:i/>
                <w:iCs/>
                <w:color w:val="000000"/>
                <w:sz w:val="24"/>
                <w:szCs w:val="24"/>
              </w:rPr>
              <w:t xml:space="preserve"> avocat </w:t>
            </w:r>
            <w:proofErr w:type="spellStart"/>
            <w:r>
              <w:rPr>
                <w:rFonts w:ascii="Times New Roman" w:eastAsia="Times New Roman" w:hAnsi="Times New Roman"/>
                <w:bCs/>
                <w:i/>
                <w:iCs/>
                <w:color w:val="000000"/>
                <w:sz w:val="24"/>
                <w:szCs w:val="24"/>
              </w:rPr>
              <w:t>în</w:t>
            </w:r>
            <w:proofErr w:type="spellEnd"/>
            <w:r>
              <w:rPr>
                <w:rFonts w:ascii="Times New Roman" w:eastAsia="Times New Roman" w:hAnsi="Times New Roman"/>
                <w:bCs/>
                <w:i/>
                <w:iCs/>
                <w:color w:val="000000"/>
                <w:sz w:val="24"/>
                <w:szCs w:val="24"/>
              </w:rPr>
              <w:t xml:space="preserve"> </w:t>
            </w:r>
            <w:proofErr w:type="spellStart"/>
            <w:r>
              <w:rPr>
                <w:rFonts w:ascii="Times New Roman" w:eastAsia="Times New Roman" w:hAnsi="Times New Roman"/>
                <w:bCs/>
                <w:i/>
                <w:iCs/>
                <w:color w:val="000000"/>
                <w:sz w:val="24"/>
                <w:szCs w:val="24"/>
              </w:rPr>
              <w:t>școala</w:t>
            </w:r>
            <w:proofErr w:type="spellEnd"/>
            <w:r>
              <w:rPr>
                <w:rFonts w:ascii="Times New Roman" w:eastAsia="Times New Roman" w:hAnsi="Times New Roman"/>
                <w:bCs/>
                <w:i/>
                <w:iCs/>
                <w:color w:val="000000"/>
                <w:sz w:val="24"/>
                <w:szCs w:val="24"/>
              </w:rPr>
              <w:t xml:space="preserve"> ta !”</w:t>
            </w:r>
          </w:p>
        </w:tc>
        <w:tc>
          <w:tcPr>
            <w:tcW w:w="5737" w:type="dxa"/>
            <w:tcBorders>
              <w:top w:val="single" w:sz="4" w:space="0" w:color="auto"/>
              <w:left w:val="single" w:sz="4" w:space="0" w:color="auto"/>
              <w:bottom w:val="single" w:sz="4" w:space="0" w:color="auto"/>
              <w:right w:val="single" w:sz="4" w:space="0" w:color="auto"/>
            </w:tcBorders>
          </w:tcPr>
          <w:p w14:paraId="17E0F954" w14:textId="77777777" w:rsidR="00DB42E2" w:rsidRDefault="004E4E81">
            <w:pPr>
              <w:spacing w:after="0" w:line="240" w:lineRule="auto"/>
              <w:rPr>
                <w:rFonts w:ascii="Times New Roman" w:eastAsia="Times New Roman" w:hAnsi="Times New Roman"/>
                <w:bCs/>
                <w:iCs/>
                <w:color w:val="000000"/>
                <w:sz w:val="24"/>
                <w:szCs w:val="24"/>
              </w:rPr>
            </w:pPr>
            <w:proofErr w:type="spellStart"/>
            <w:r>
              <w:rPr>
                <w:rFonts w:ascii="Times New Roman" w:eastAsia="Times New Roman" w:hAnsi="Times New Roman"/>
                <w:bCs/>
                <w:iCs/>
                <w:color w:val="000000"/>
                <w:sz w:val="24"/>
                <w:szCs w:val="24"/>
              </w:rPr>
              <w:t>Uniunea</w:t>
            </w:r>
            <w:proofErr w:type="spellEnd"/>
            <w:r>
              <w:rPr>
                <w:rFonts w:ascii="Times New Roman" w:eastAsia="Times New Roman" w:hAnsi="Times New Roman"/>
                <w:bCs/>
                <w:iCs/>
                <w:color w:val="000000"/>
                <w:sz w:val="24"/>
                <w:szCs w:val="24"/>
              </w:rPr>
              <w:t xml:space="preserve"> </w:t>
            </w:r>
            <w:proofErr w:type="spellStart"/>
            <w:r>
              <w:rPr>
                <w:rFonts w:ascii="Times New Roman" w:eastAsia="Times New Roman" w:hAnsi="Times New Roman"/>
                <w:bCs/>
                <w:iCs/>
                <w:color w:val="000000"/>
                <w:sz w:val="24"/>
                <w:szCs w:val="24"/>
              </w:rPr>
              <w:t>Națională</w:t>
            </w:r>
            <w:proofErr w:type="spellEnd"/>
            <w:r>
              <w:rPr>
                <w:rFonts w:ascii="Times New Roman" w:eastAsia="Times New Roman" w:hAnsi="Times New Roman"/>
                <w:bCs/>
                <w:iCs/>
                <w:color w:val="000000"/>
                <w:sz w:val="24"/>
                <w:szCs w:val="24"/>
              </w:rPr>
              <w:t xml:space="preserve"> a </w:t>
            </w:r>
            <w:proofErr w:type="spellStart"/>
            <w:r>
              <w:rPr>
                <w:rFonts w:ascii="Times New Roman" w:eastAsia="Times New Roman" w:hAnsi="Times New Roman"/>
                <w:bCs/>
                <w:iCs/>
                <w:color w:val="000000"/>
                <w:sz w:val="24"/>
                <w:szCs w:val="24"/>
              </w:rPr>
              <w:t>Barourilor</w:t>
            </w:r>
            <w:proofErr w:type="spellEnd"/>
            <w:r>
              <w:rPr>
                <w:rFonts w:ascii="Times New Roman" w:eastAsia="Times New Roman" w:hAnsi="Times New Roman"/>
                <w:bCs/>
                <w:iCs/>
                <w:color w:val="000000"/>
                <w:sz w:val="24"/>
                <w:szCs w:val="24"/>
              </w:rPr>
              <w:t xml:space="preserve"> din </w:t>
            </w:r>
            <w:proofErr w:type="spellStart"/>
            <w:r>
              <w:rPr>
                <w:rFonts w:ascii="Times New Roman" w:eastAsia="Times New Roman" w:hAnsi="Times New Roman"/>
                <w:bCs/>
                <w:iCs/>
                <w:color w:val="000000"/>
                <w:sz w:val="24"/>
                <w:szCs w:val="24"/>
              </w:rPr>
              <w:t>România</w:t>
            </w:r>
            <w:proofErr w:type="spellEnd"/>
          </w:p>
          <w:p w14:paraId="2CC9CA15" w14:textId="77777777" w:rsidR="00DB42E2" w:rsidRDefault="004E4E81">
            <w:pPr>
              <w:spacing w:after="0" w:line="240" w:lineRule="auto"/>
              <w:rPr>
                <w:rFonts w:ascii="Times New Roman" w:eastAsia="Times New Roman" w:hAnsi="Times New Roman"/>
                <w:bCs/>
                <w:iCs/>
                <w:color w:val="000000"/>
                <w:sz w:val="24"/>
                <w:szCs w:val="24"/>
              </w:rPr>
            </w:pPr>
            <w:r>
              <w:rPr>
                <w:rFonts w:ascii="Times New Roman" w:eastAsia="Times New Roman" w:hAnsi="Times New Roman"/>
                <w:bCs/>
                <w:iCs/>
                <w:color w:val="000000"/>
                <w:sz w:val="24"/>
                <w:szCs w:val="24"/>
              </w:rPr>
              <w:t>Baroul Suceava</w:t>
            </w:r>
          </w:p>
        </w:tc>
      </w:tr>
      <w:tr w:rsidR="00DB42E2" w14:paraId="609DF0A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4475" w:type="dxa"/>
            <w:tcBorders>
              <w:top w:val="single" w:sz="4" w:space="0" w:color="auto"/>
              <w:left w:val="single" w:sz="4" w:space="0" w:color="auto"/>
              <w:bottom w:val="single" w:sz="4" w:space="0" w:color="auto"/>
              <w:right w:val="single" w:sz="4" w:space="0" w:color="auto"/>
            </w:tcBorders>
          </w:tcPr>
          <w:p w14:paraId="28744020" w14:textId="77777777" w:rsidR="00DB42E2" w:rsidRDefault="004E4E81">
            <w:pPr>
              <w:spacing w:after="0" w:line="240" w:lineRule="auto"/>
              <w:rPr>
                <w:rFonts w:ascii="Times New Roman" w:eastAsia="Times New Roman" w:hAnsi="Times New Roman"/>
                <w:bCs/>
                <w:i/>
                <w:iCs/>
                <w:color w:val="000000"/>
                <w:sz w:val="24"/>
                <w:szCs w:val="24"/>
                <w:highlight w:val="green"/>
              </w:rPr>
            </w:pPr>
            <w:proofErr w:type="spellStart"/>
            <w:r>
              <w:rPr>
                <w:rFonts w:ascii="Times New Roman" w:eastAsia="Times New Roman" w:hAnsi="Times New Roman"/>
                <w:bCs/>
                <w:i/>
                <w:iCs/>
                <w:color w:val="000000"/>
                <w:sz w:val="24"/>
                <w:szCs w:val="24"/>
              </w:rPr>
              <w:t>Săptămâna</w:t>
            </w:r>
            <w:proofErr w:type="spellEnd"/>
            <w:r>
              <w:rPr>
                <w:rFonts w:ascii="Times New Roman" w:eastAsia="Times New Roman" w:hAnsi="Times New Roman"/>
                <w:bCs/>
                <w:i/>
                <w:iCs/>
                <w:color w:val="000000"/>
                <w:sz w:val="24"/>
                <w:szCs w:val="24"/>
              </w:rPr>
              <w:t xml:space="preserve"> </w:t>
            </w:r>
            <w:proofErr w:type="spellStart"/>
            <w:r>
              <w:rPr>
                <w:rFonts w:ascii="Times New Roman" w:eastAsia="Times New Roman" w:hAnsi="Times New Roman"/>
                <w:bCs/>
                <w:i/>
                <w:iCs/>
                <w:color w:val="000000"/>
                <w:sz w:val="24"/>
                <w:szCs w:val="24"/>
              </w:rPr>
              <w:t>Francofoniei</w:t>
            </w:r>
            <w:proofErr w:type="spellEnd"/>
          </w:p>
        </w:tc>
        <w:tc>
          <w:tcPr>
            <w:tcW w:w="5737" w:type="dxa"/>
            <w:tcBorders>
              <w:top w:val="single" w:sz="4" w:space="0" w:color="auto"/>
              <w:left w:val="single" w:sz="4" w:space="0" w:color="auto"/>
              <w:bottom w:val="single" w:sz="4" w:space="0" w:color="auto"/>
              <w:right w:val="single" w:sz="4" w:space="0" w:color="auto"/>
            </w:tcBorders>
          </w:tcPr>
          <w:p w14:paraId="0ECCC493" w14:textId="77777777" w:rsidR="00DB42E2" w:rsidRDefault="004E4E81">
            <w:pPr>
              <w:spacing w:after="0" w:line="240" w:lineRule="auto"/>
              <w:rPr>
                <w:rFonts w:ascii="Times New Roman" w:eastAsia="Times New Roman" w:hAnsi="Times New Roman"/>
                <w:bCs/>
                <w:iCs/>
                <w:color w:val="000000"/>
                <w:sz w:val="24"/>
                <w:szCs w:val="24"/>
              </w:rPr>
            </w:pPr>
            <w:r>
              <w:rPr>
                <w:rFonts w:ascii="Times New Roman" w:eastAsia="Times New Roman" w:hAnsi="Times New Roman"/>
                <w:bCs/>
                <w:iCs/>
                <w:color w:val="000000"/>
                <w:sz w:val="24"/>
                <w:szCs w:val="24"/>
              </w:rPr>
              <w:t>-</w:t>
            </w:r>
          </w:p>
        </w:tc>
      </w:tr>
      <w:tr w:rsidR="00DB42E2" w14:paraId="5A7D32D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4475" w:type="dxa"/>
            <w:tcBorders>
              <w:top w:val="single" w:sz="4" w:space="0" w:color="auto"/>
              <w:left w:val="single" w:sz="4" w:space="0" w:color="auto"/>
              <w:bottom w:val="single" w:sz="4" w:space="0" w:color="auto"/>
              <w:right w:val="single" w:sz="4" w:space="0" w:color="auto"/>
            </w:tcBorders>
          </w:tcPr>
          <w:p w14:paraId="2626FC4F" w14:textId="77777777" w:rsidR="00DB42E2" w:rsidRDefault="004E4E81">
            <w:pPr>
              <w:spacing w:after="0" w:line="240" w:lineRule="auto"/>
              <w:rPr>
                <w:rFonts w:ascii="Times New Roman" w:eastAsia="Times New Roman" w:hAnsi="Times New Roman"/>
                <w:bCs/>
                <w:i/>
                <w:iCs/>
                <w:color w:val="000000"/>
                <w:sz w:val="24"/>
                <w:szCs w:val="24"/>
                <w:lang w:val="ro-RO"/>
              </w:rPr>
            </w:pPr>
            <w:proofErr w:type="spellStart"/>
            <w:r>
              <w:rPr>
                <w:rFonts w:ascii="Times New Roman" w:eastAsia="Times New Roman" w:hAnsi="Times New Roman"/>
                <w:bCs/>
                <w:i/>
                <w:iCs/>
                <w:color w:val="000000"/>
                <w:sz w:val="24"/>
                <w:szCs w:val="24"/>
              </w:rPr>
              <w:t>Proiect</w:t>
            </w:r>
            <w:proofErr w:type="spellEnd"/>
            <w:r>
              <w:rPr>
                <w:rFonts w:ascii="Times New Roman" w:eastAsia="Times New Roman" w:hAnsi="Times New Roman"/>
                <w:bCs/>
                <w:i/>
                <w:iCs/>
                <w:color w:val="000000"/>
                <w:sz w:val="24"/>
                <w:szCs w:val="24"/>
              </w:rPr>
              <w:t xml:space="preserve"> e-Twinning – Yes to the Digital Age, No to Cyberbullying</w:t>
            </w:r>
          </w:p>
        </w:tc>
        <w:tc>
          <w:tcPr>
            <w:tcW w:w="5737" w:type="dxa"/>
            <w:tcBorders>
              <w:top w:val="single" w:sz="4" w:space="0" w:color="auto"/>
              <w:left w:val="single" w:sz="4" w:space="0" w:color="auto"/>
              <w:bottom w:val="single" w:sz="4" w:space="0" w:color="auto"/>
              <w:right w:val="single" w:sz="4" w:space="0" w:color="auto"/>
            </w:tcBorders>
          </w:tcPr>
          <w:p w14:paraId="40AA25E9" w14:textId="77777777" w:rsidR="00DB42E2" w:rsidRDefault="004E4E81">
            <w:pPr>
              <w:spacing w:after="0" w:line="240" w:lineRule="auto"/>
              <w:rPr>
                <w:rFonts w:ascii="Times New Roman" w:eastAsia="Times New Roman" w:hAnsi="Times New Roman"/>
                <w:bCs/>
                <w:iCs/>
                <w:color w:val="000000"/>
                <w:sz w:val="24"/>
                <w:szCs w:val="24"/>
              </w:rPr>
            </w:pPr>
            <w:proofErr w:type="spellStart"/>
            <w:r>
              <w:rPr>
                <w:rFonts w:ascii="Times New Roman" w:eastAsia="Times New Roman" w:hAnsi="Times New Roman"/>
                <w:bCs/>
                <w:iCs/>
                <w:color w:val="000000"/>
                <w:sz w:val="24"/>
                <w:szCs w:val="24"/>
              </w:rPr>
              <w:t>Echipe</w:t>
            </w:r>
            <w:proofErr w:type="spellEnd"/>
            <w:r>
              <w:rPr>
                <w:rFonts w:ascii="Times New Roman" w:eastAsia="Times New Roman" w:hAnsi="Times New Roman"/>
                <w:bCs/>
                <w:iCs/>
                <w:color w:val="000000"/>
                <w:sz w:val="24"/>
                <w:szCs w:val="24"/>
              </w:rPr>
              <w:t xml:space="preserve"> </w:t>
            </w:r>
            <w:proofErr w:type="spellStart"/>
            <w:r>
              <w:rPr>
                <w:rFonts w:ascii="Times New Roman" w:eastAsia="Times New Roman" w:hAnsi="Times New Roman"/>
                <w:bCs/>
                <w:iCs/>
                <w:color w:val="000000"/>
                <w:sz w:val="24"/>
                <w:szCs w:val="24"/>
              </w:rPr>
              <w:t>mixte</w:t>
            </w:r>
            <w:proofErr w:type="spellEnd"/>
            <w:r>
              <w:rPr>
                <w:rFonts w:ascii="Times New Roman" w:eastAsia="Times New Roman" w:hAnsi="Times New Roman"/>
                <w:bCs/>
                <w:iCs/>
                <w:color w:val="000000"/>
                <w:sz w:val="24"/>
                <w:szCs w:val="24"/>
              </w:rPr>
              <w:t xml:space="preserve"> </w:t>
            </w:r>
            <w:proofErr w:type="spellStart"/>
            <w:r>
              <w:rPr>
                <w:rFonts w:ascii="Times New Roman" w:eastAsia="Times New Roman" w:hAnsi="Times New Roman"/>
                <w:bCs/>
                <w:iCs/>
                <w:color w:val="000000"/>
                <w:sz w:val="24"/>
                <w:szCs w:val="24"/>
              </w:rPr>
              <w:t>internaționale</w:t>
            </w:r>
            <w:proofErr w:type="spellEnd"/>
          </w:p>
        </w:tc>
      </w:tr>
      <w:tr w:rsidR="00DB42E2" w14:paraId="5E2D2FE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4475" w:type="dxa"/>
            <w:tcBorders>
              <w:top w:val="single" w:sz="4" w:space="0" w:color="auto"/>
              <w:left w:val="single" w:sz="4" w:space="0" w:color="auto"/>
              <w:bottom w:val="single" w:sz="4" w:space="0" w:color="auto"/>
              <w:right w:val="single" w:sz="4" w:space="0" w:color="auto"/>
            </w:tcBorders>
          </w:tcPr>
          <w:p w14:paraId="10150C40" w14:textId="77777777" w:rsidR="00DB42E2" w:rsidRDefault="004E4E81">
            <w:pPr>
              <w:spacing w:after="0" w:line="240" w:lineRule="auto"/>
              <w:rPr>
                <w:rFonts w:ascii="Times New Roman" w:eastAsia="Times New Roman" w:hAnsi="Times New Roman"/>
                <w:bCs/>
                <w:i/>
                <w:iCs/>
                <w:color w:val="000000"/>
                <w:sz w:val="24"/>
                <w:szCs w:val="24"/>
              </w:rPr>
            </w:pPr>
            <w:proofErr w:type="spellStart"/>
            <w:r>
              <w:rPr>
                <w:rFonts w:ascii="Times New Roman" w:eastAsia="Times New Roman" w:hAnsi="Times New Roman"/>
                <w:bCs/>
                <w:i/>
                <w:iCs/>
                <w:color w:val="000000"/>
                <w:sz w:val="24"/>
                <w:szCs w:val="24"/>
              </w:rPr>
              <w:t>Proiect</w:t>
            </w:r>
            <w:proofErr w:type="spellEnd"/>
            <w:r>
              <w:rPr>
                <w:rFonts w:ascii="Times New Roman" w:eastAsia="Times New Roman" w:hAnsi="Times New Roman"/>
                <w:bCs/>
                <w:i/>
                <w:iCs/>
                <w:color w:val="000000"/>
                <w:sz w:val="24"/>
                <w:szCs w:val="24"/>
              </w:rPr>
              <w:t xml:space="preserve"> SEIF-</w:t>
            </w:r>
            <w:proofErr w:type="spellStart"/>
            <w:r>
              <w:rPr>
                <w:rFonts w:ascii="Times New Roman" w:eastAsia="Times New Roman" w:hAnsi="Times New Roman"/>
                <w:bCs/>
                <w:i/>
                <w:iCs/>
                <w:color w:val="000000"/>
                <w:sz w:val="24"/>
                <w:szCs w:val="24"/>
              </w:rPr>
              <w:t>Școala</w:t>
            </w:r>
            <w:proofErr w:type="spellEnd"/>
            <w:r>
              <w:rPr>
                <w:rFonts w:ascii="Times New Roman" w:eastAsia="Times New Roman" w:hAnsi="Times New Roman"/>
                <w:bCs/>
                <w:i/>
                <w:iCs/>
                <w:color w:val="000000"/>
                <w:sz w:val="24"/>
                <w:szCs w:val="24"/>
              </w:rPr>
              <w:t xml:space="preserve"> de bani</w:t>
            </w:r>
          </w:p>
        </w:tc>
        <w:tc>
          <w:tcPr>
            <w:tcW w:w="5737" w:type="dxa"/>
            <w:tcBorders>
              <w:top w:val="single" w:sz="4" w:space="0" w:color="auto"/>
              <w:left w:val="single" w:sz="4" w:space="0" w:color="auto"/>
              <w:bottom w:val="single" w:sz="4" w:space="0" w:color="auto"/>
              <w:right w:val="single" w:sz="4" w:space="0" w:color="auto"/>
            </w:tcBorders>
          </w:tcPr>
          <w:p w14:paraId="12839D10" w14:textId="77777777" w:rsidR="00DB42E2" w:rsidRDefault="004E4E81">
            <w:pPr>
              <w:spacing w:after="0" w:line="240" w:lineRule="auto"/>
              <w:rPr>
                <w:rFonts w:ascii="Times New Roman" w:eastAsia="Times New Roman" w:hAnsi="Times New Roman"/>
                <w:bCs/>
                <w:iCs/>
                <w:color w:val="000000"/>
                <w:sz w:val="24"/>
                <w:szCs w:val="24"/>
              </w:rPr>
            </w:pPr>
            <w:r>
              <w:rPr>
                <w:rFonts w:ascii="Times New Roman" w:eastAsia="Times New Roman" w:hAnsi="Times New Roman"/>
                <w:bCs/>
                <w:iCs/>
                <w:color w:val="000000"/>
                <w:sz w:val="24"/>
                <w:szCs w:val="24"/>
              </w:rPr>
              <w:t>Global Money Week-</w:t>
            </w:r>
            <w:proofErr w:type="spellStart"/>
            <w:r>
              <w:rPr>
                <w:rFonts w:ascii="Times New Roman" w:eastAsia="Times New Roman" w:hAnsi="Times New Roman"/>
                <w:bCs/>
                <w:iCs/>
                <w:color w:val="000000"/>
                <w:sz w:val="24"/>
                <w:szCs w:val="24"/>
              </w:rPr>
              <w:t>organizat</w:t>
            </w:r>
            <w:proofErr w:type="spellEnd"/>
            <w:r>
              <w:rPr>
                <w:rFonts w:ascii="Times New Roman" w:eastAsia="Times New Roman" w:hAnsi="Times New Roman"/>
                <w:bCs/>
                <w:iCs/>
                <w:color w:val="000000"/>
                <w:sz w:val="24"/>
                <w:szCs w:val="24"/>
              </w:rPr>
              <w:t xml:space="preserve"> de BCR </w:t>
            </w:r>
            <w:proofErr w:type="spellStart"/>
            <w:r>
              <w:rPr>
                <w:rFonts w:ascii="Times New Roman" w:eastAsia="Times New Roman" w:hAnsi="Times New Roman"/>
                <w:bCs/>
                <w:iCs/>
                <w:color w:val="000000"/>
                <w:sz w:val="24"/>
                <w:szCs w:val="24"/>
              </w:rPr>
              <w:t>și</w:t>
            </w:r>
            <w:proofErr w:type="spellEnd"/>
            <w:r>
              <w:rPr>
                <w:rFonts w:ascii="Times New Roman" w:eastAsia="Times New Roman" w:hAnsi="Times New Roman"/>
                <w:bCs/>
                <w:iCs/>
                <w:color w:val="000000"/>
                <w:sz w:val="24"/>
                <w:szCs w:val="24"/>
              </w:rPr>
              <w:t xml:space="preserve"> Disruptive Thinking</w:t>
            </w:r>
          </w:p>
        </w:tc>
      </w:tr>
    </w:tbl>
    <w:p w14:paraId="06946B05" w14:textId="77777777" w:rsidR="00DB42E2" w:rsidRDefault="00DB42E2">
      <w:pPr>
        <w:spacing w:after="0" w:line="240" w:lineRule="auto"/>
        <w:rPr>
          <w:rFonts w:ascii="Times New Roman" w:eastAsia="Times New Roman" w:hAnsi="Times New Roman"/>
          <w:b/>
          <w:sz w:val="16"/>
          <w:szCs w:val="16"/>
          <w:lang w:val="ro-RO"/>
        </w:rPr>
      </w:pPr>
    </w:p>
    <w:p w14:paraId="06DA6314" w14:textId="77777777" w:rsidR="00DB42E2" w:rsidRDefault="00DB42E2">
      <w:pPr>
        <w:pStyle w:val="Frspaiere"/>
        <w:jc w:val="both"/>
        <w:rPr>
          <w:rFonts w:ascii="Times New Roman" w:hAnsi="Times New Roman"/>
          <w:sz w:val="24"/>
          <w:szCs w:val="24"/>
          <w:lang w:val="ro-RO"/>
        </w:rPr>
      </w:pPr>
    </w:p>
    <w:p w14:paraId="0317BBF4" w14:textId="77777777" w:rsidR="00DB42E2" w:rsidRDefault="004E4E81">
      <w:pPr>
        <w:pStyle w:val="Frspaiere"/>
        <w:ind w:firstLine="567"/>
        <w:jc w:val="both"/>
        <w:rPr>
          <w:rFonts w:ascii="Times New Roman" w:hAnsi="Times New Roman"/>
          <w:sz w:val="24"/>
          <w:szCs w:val="24"/>
          <w:lang w:val="ro-RO"/>
        </w:rPr>
      </w:pPr>
      <w:r>
        <w:rPr>
          <w:rFonts w:ascii="Times New Roman" w:hAnsi="Times New Roman"/>
          <w:b/>
          <w:bCs/>
          <w:sz w:val="24"/>
          <w:szCs w:val="24"/>
          <w:lang w:val="ro-RO"/>
        </w:rPr>
        <w:t>LICEUL TEHNOLOGIC NR. 1 CÂMPULUNG MOLDOVENESC</w:t>
      </w:r>
    </w:p>
    <w:p w14:paraId="40923045" w14:textId="77777777" w:rsidR="00DB42E2" w:rsidRDefault="00DB42E2">
      <w:pPr>
        <w:pStyle w:val="Frspaiere"/>
        <w:ind w:firstLine="567"/>
        <w:jc w:val="both"/>
        <w:rPr>
          <w:rFonts w:ascii="Times New Roman" w:hAnsi="Times New Roman"/>
          <w:sz w:val="24"/>
          <w:szCs w:val="24"/>
          <w:lang w:val="ro-RO"/>
        </w:rPr>
      </w:pPr>
    </w:p>
    <w:p w14:paraId="43529C7D" w14:textId="77777777" w:rsidR="00DB42E2" w:rsidRDefault="004E4E81">
      <w:pPr>
        <w:pStyle w:val="Frspaiere"/>
        <w:ind w:firstLine="567"/>
        <w:jc w:val="both"/>
        <w:rPr>
          <w:rFonts w:ascii="Times New Roman" w:hAnsi="Times New Roman"/>
          <w:sz w:val="24"/>
          <w:szCs w:val="24"/>
          <w:lang w:val="ro-RO"/>
        </w:rPr>
      </w:pPr>
      <w:r>
        <w:rPr>
          <w:rFonts w:ascii="Times New Roman" w:hAnsi="Times New Roman"/>
          <w:sz w:val="24"/>
          <w:szCs w:val="24"/>
          <w:lang w:val="ro-RO"/>
        </w:rPr>
        <w:t>Numărul de clase, elevi pe formațiuni de studiu:</w:t>
      </w:r>
    </w:p>
    <w:p w14:paraId="534A3496" w14:textId="77777777" w:rsidR="00DB42E2" w:rsidRDefault="004E4E81">
      <w:pPr>
        <w:pStyle w:val="Frspaiere"/>
        <w:ind w:firstLine="567"/>
        <w:jc w:val="both"/>
        <w:rPr>
          <w:rFonts w:ascii="Times New Roman" w:hAnsi="Times New Roman"/>
          <w:sz w:val="24"/>
          <w:szCs w:val="24"/>
          <w:lang w:val="ro-RO"/>
        </w:rPr>
      </w:pPr>
      <w:r>
        <w:rPr>
          <w:rFonts w:ascii="Times New Roman" w:hAnsi="Times New Roman"/>
          <w:sz w:val="24"/>
          <w:szCs w:val="24"/>
          <w:lang w:val="ro-RO"/>
        </w:rPr>
        <w:t>a)liceu:</w:t>
      </w:r>
    </w:p>
    <w:p w14:paraId="60D03BC7" w14:textId="77777777" w:rsidR="00DB42E2" w:rsidRDefault="004E4E81">
      <w:pPr>
        <w:pStyle w:val="Frspaiere"/>
        <w:ind w:firstLine="660"/>
        <w:jc w:val="both"/>
        <w:rPr>
          <w:rFonts w:ascii="Times New Roman" w:hAnsi="Times New Roman"/>
          <w:sz w:val="24"/>
          <w:szCs w:val="24"/>
          <w:lang w:val="ro-RO"/>
        </w:rPr>
      </w:pPr>
      <w:r>
        <w:rPr>
          <w:rFonts w:ascii="Times New Roman" w:hAnsi="Times New Roman"/>
          <w:sz w:val="24"/>
          <w:szCs w:val="24"/>
          <w:lang w:val="ro-RO"/>
        </w:rPr>
        <w:t xml:space="preserve">- clasa a IX-a </w:t>
      </w:r>
      <w:proofErr w:type="spellStart"/>
      <w:r>
        <w:rPr>
          <w:rFonts w:ascii="Times New Roman" w:hAnsi="Times New Roman"/>
          <w:sz w:val="24"/>
          <w:szCs w:val="24"/>
          <w:lang w:val="ro-RO"/>
        </w:rPr>
        <w:t>învăţământ</w:t>
      </w:r>
      <w:proofErr w:type="spellEnd"/>
      <w:r>
        <w:rPr>
          <w:rFonts w:ascii="Times New Roman" w:hAnsi="Times New Roman"/>
          <w:sz w:val="24"/>
          <w:szCs w:val="24"/>
          <w:lang w:val="ro-RO"/>
        </w:rPr>
        <w:t xml:space="preserve"> liceal cu frecvență – zi: </w:t>
      </w:r>
    </w:p>
    <w:p w14:paraId="2F92209A" w14:textId="77777777" w:rsidR="00DB42E2" w:rsidRDefault="004E4E81">
      <w:pPr>
        <w:pStyle w:val="Frspaiere"/>
        <w:jc w:val="both"/>
        <w:rPr>
          <w:rFonts w:ascii="Times New Roman" w:hAnsi="Times New Roman"/>
          <w:sz w:val="24"/>
          <w:szCs w:val="24"/>
          <w:lang w:val="ro-RO"/>
        </w:rPr>
      </w:pPr>
      <w:r>
        <w:rPr>
          <w:rFonts w:ascii="Times New Roman" w:hAnsi="Times New Roman"/>
          <w:sz w:val="24"/>
          <w:szCs w:val="24"/>
          <w:lang w:val="ro-RO"/>
        </w:rPr>
        <w:t>0,5 clasă – domeniul: turism și alimentație/ Tehnician în turism =  19 elevi</w:t>
      </w:r>
    </w:p>
    <w:p w14:paraId="13F98F96" w14:textId="77777777" w:rsidR="00DB42E2" w:rsidRDefault="004E4E81">
      <w:pPr>
        <w:pStyle w:val="Frspaiere"/>
        <w:jc w:val="both"/>
        <w:rPr>
          <w:rFonts w:ascii="Times New Roman" w:hAnsi="Times New Roman"/>
          <w:sz w:val="24"/>
          <w:szCs w:val="24"/>
          <w:lang w:val="ro-RO"/>
        </w:rPr>
      </w:pPr>
      <w:r>
        <w:rPr>
          <w:rFonts w:ascii="Times New Roman" w:hAnsi="Times New Roman"/>
          <w:sz w:val="24"/>
          <w:szCs w:val="24"/>
          <w:lang w:val="ro-RO"/>
        </w:rPr>
        <w:t>0,5 clasă – domeniul: mecanică/ Tehnician mecanic pentru întreținere și reparații = 9 elevi</w:t>
      </w:r>
    </w:p>
    <w:p w14:paraId="68062696" w14:textId="77777777" w:rsidR="00DB42E2" w:rsidRDefault="004E4E81">
      <w:pPr>
        <w:pStyle w:val="Frspaiere"/>
        <w:ind w:firstLine="567"/>
        <w:jc w:val="both"/>
        <w:rPr>
          <w:rFonts w:ascii="Times New Roman" w:hAnsi="Times New Roman"/>
          <w:sz w:val="24"/>
          <w:szCs w:val="24"/>
          <w:lang w:val="ro-RO"/>
        </w:rPr>
      </w:pPr>
      <w:r>
        <w:rPr>
          <w:rFonts w:ascii="Times New Roman" w:hAnsi="Times New Roman"/>
          <w:sz w:val="24"/>
          <w:szCs w:val="24"/>
          <w:lang w:val="ro-RO"/>
        </w:rPr>
        <w:t xml:space="preserve">- clasa a IX-a </w:t>
      </w:r>
      <w:proofErr w:type="spellStart"/>
      <w:r>
        <w:rPr>
          <w:rFonts w:ascii="Times New Roman" w:hAnsi="Times New Roman"/>
          <w:sz w:val="24"/>
          <w:szCs w:val="24"/>
          <w:lang w:val="ro-RO"/>
        </w:rPr>
        <w:t>învăţământ</w:t>
      </w:r>
      <w:proofErr w:type="spellEnd"/>
      <w:r>
        <w:rPr>
          <w:rFonts w:ascii="Times New Roman" w:hAnsi="Times New Roman"/>
          <w:sz w:val="24"/>
          <w:szCs w:val="24"/>
          <w:lang w:val="ro-RO"/>
        </w:rPr>
        <w:t xml:space="preserve"> liceal cu frecvență – seral:</w:t>
      </w:r>
    </w:p>
    <w:p w14:paraId="4F033211" w14:textId="77777777" w:rsidR="00DB42E2" w:rsidRDefault="004E4E81">
      <w:pPr>
        <w:pStyle w:val="Frspaiere"/>
        <w:jc w:val="both"/>
        <w:rPr>
          <w:rFonts w:ascii="Times New Roman" w:hAnsi="Times New Roman"/>
          <w:sz w:val="24"/>
          <w:szCs w:val="24"/>
          <w:lang w:val="ro-RO"/>
        </w:rPr>
      </w:pPr>
      <w:r>
        <w:rPr>
          <w:rFonts w:ascii="Times New Roman" w:hAnsi="Times New Roman"/>
          <w:sz w:val="24"/>
          <w:szCs w:val="24"/>
          <w:lang w:val="ro-RO"/>
        </w:rPr>
        <w:t xml:space="preserve">1 clasă – domeniul: electric/ Tehnician </w:t>
      </w:r>
      <w:proofErr w:type="spellStart"/>
      <w:r>
        <w:rPr>
          <w:rFonts w:ascii="Times New Roman" w:hAnsi="Times New Roman"/>
          <w:sz w:val="24"/>
          <w:szCs w:val="24"/>
          <w:lang w:val="ro-RO"/>
        </w:rPr>
        <w:t>electrotehnist</w:t>
      </w:r>
      <w:proofErr w:type="spellEnd"/>
      <w:r>
        <w:rPr>
          <w:rFonts w:ascii="Times New Roman" w:hAnsi="Times New Roman"/>
          <w:sz w:val="24"/>
          <w:szCs w:val="24"/>
          <w:lang w:val="ro-RO"/>
        </w:rPr>
        <w:t xml:space="preserve"> = 29 elevi</w:t>
      </w:r>
    </w:p>
    <w:p w14:paraId="48A48D64" w14:textId="77777777" w:rsidR="00DB42E2" w:rsidRDefault="004E4E81">
      <w:pPr>
        <w:pStyle w:val="Frspaiere"/>
        <w:ind w:firstLine="567"/>
        <w:jc w:val="both"/>
        <w:rPr>
          <w:rFonts w:ascii="Times New Roman" w:hAnsi="Times New Roman"/>
          <w:sz w:val="24"/>
          <w:szCs w:val="24"/>
          <w:lang w:val="ro-RO"/>
        </w:rPr>
      </w:pPr>
      <w:r>
        <w:rPr>
          <w:rFonts w:ascii="Times New Roman" w:hAnsi="Times New Roman"/>
          <w:sz w:val="24"/>
          <w:szCs w:val="24"/>
          <w:lang w:val="ro-RO"/>
        </w:rPr>
        <w:t xml:space="preserve">- clasa a X-a </w:t>
      </w:r>
      <w:proofErr w:type="spellStart"/>
      <w:r>
        <w:rPr>
          <w:rFonts w:ascii="Times New Roman" w:hAnsi="Times New Roman"/>
          <w:sz w:val="24"/>
          <w:szCs w:val="24"/>
          <w:lang w:val="ro-RO"/>
        </w:rPr>
        <w:t>învăţământ</w:t>
      </w:r>
      <w:proofErr w:type="spellEnd"/>
      <w:r>
        <w:rPr>
          <w:rFonts w:ascii="Times New Roman" w:hAnsi="Times New Roman"/>
          <w:sz w:val="24"/>
          <w:szCs w:val="24"/>
          <w:lang w:val="ro-RO"/>
        </w:rPr>
        <w:t xml:space="preserve"> liceal cu frecvență – zi: </w:t>
      </w:r>
    </w:p>
    <w:p w14:paraId="6BD11FA6" w14:textId="77777777" w:rsidR="00DB42E2" w:rsidRDefault="004E4E81">
      <w:pPr>
        <w:pStyle w:val="Frspaiere"/>
        <w:jc w:val="both"/>
        <w:rPr>
          <w:rFonts w:ascii="Times New Roman" w:hAnsi="Times New Roman"/>
          <w:sz w:val="24"/>
          <w:szCs w:val="24"/>
          <w:lang w:val="ro-RO"/>
        </w:rPr>
      </w:pPr>
      <w:r>
        <w:rPr>
          <w:rFonts w:ascii="Times New Roman" w:hAnsi="Times New Roman"/>
          <w:sz w:val="24"/>
          <w:szCs w:val="24"/>
          <w:lang w:val="ro-RO"/>
        </w:rPr>
        <w:t>0,5 clasă – domeniul: turism și alimentație/ Tehnician în turism = 14 elevi</w:t>
      </w:r>
    </w:p>
    <w:p w14:paraId="50B819D7" w14:textId="77777777" w:rsidR="00DB42E2" w:rsidRDefault="004E4E81">
      <w:pPr>
        <w:pStyle w:val="Frspaiere"/>
        <w:jc w:val="both"/>
        <w:rPr>
          <w:rFonts w:ascii="Times New Roman" w:hAnsi="Times New Roman"/>
          <w:sz w:val="24"/>
          <w:szCs w:val="24"/>
          <w:lang w:val="ro-RO"/>
        </w:rPr>
      </w:pPr>
      <w:r>
        <w:rPr>
          <w:rFonts w:ascii="Times New Roman" w:hAnsi="Times New Roman"/>
          <w:sz w:val="24"/>
          <w:szCs w:val="24"/>
          <w:lang w:val="ro-RO"/>
        </w:rPr>
        <w:t>0,5 clasă – domeniul: mecanică/ Tehnician mecanic pentru întreținere și reparații = 7 elevi</w:t>
      </w:r>
    </w:p>
    <w:p w14:paraId="41C434BB" w14:textId="77777777" w:rsidR="00DB42E2" w:rsidRDefault="004E4E81">
      <w:pPr>
        <w:pStyle w:val="Frspaiere"/>
        <w:ind w:firstLine="567"/>
        <w:jc w:val="both"/>
        <w:rPr>
          <w:rFonts w:ascii="Times New Roman" w:hAnsi="Times New Roman"/>
          <w:sz w:val="24"/>
          <w:szCs w:val="24"/>
          <w:lang w:val="ro-RO"/>
        </w:rPr>
      </w:pPr>
      <w:r>
        <w:rPr>
          <w:rFonts w:ascii="Times New Roman" w:hAnsi="Times New Roman"/>
          <w:sz w:val="24"/>
          <w:szCs w:val="24"/>
          <w:lang w:val="ro-RO"/>
        </w:rPr>
        <w:t xml:space="preserve">- clasa a X-a </w:t>
      </w:r>
      <w:proofErr w:type="spellStart"/>
      <w:r>
        <w:rPr>
          <w:rFonts w:ascii="Times New Roman" w:hAnsi="Times New Roman"/>
          <w:sz w:val="24"/>
          <w:szCs w:val="24"/>
          <w:lang w:val="ro-RO"/>
        </w:rPr>
        <w:t>învăţământ</w:t>
      </w:r>
      <w:proofErr w:type="spellEnd"/>
      <w:r>
        <w:rPr>
          <w:rFonts w:ascii="Times New Roman" w:hAnsi="Times New Roman"/>
          <w:sz w:val="24"/>
          <w:szCs w:val="24"/>
          <w:lang w:val="ro-RO"/>
        </w:rPr>
        <w:t xml:space="preserve"> liceal cu frecvență – seral: </w:t>
      </w:r>
    </w:p>
    <w:p w14:paraId="1F27CBCB" w14:textId="77777777" w:rsidR="00DB42E2" w:rsidRDefault="004E4E81">
      <w:pPr>
        <w:pStyle w:val="Frspaiere"/>
        <w:jc w:val="both"/>
        <w:rPr>
          <w:rFonts w:ascii="Times New Roman" w:hAnsi="Times New Roman"/>
          <w:sz w:val="24"/>
          <w:szCs w:val="24"/>
          <w:lang w:val="ro-RO"/>
        </w:rPr>
      </w:pPr>
      <w:r>
        <w:rPr>
          <w:rFonts w:ascii="Times New Roman" w:hAnsi="Times New Roman"/>
          <w:sz w:val="24"/>
          <w:szCs w:val="24"/>
          <w:lang w:val="ro-RO"/>
        </w:rPr>
        <w:t>1 clasă – domeniul: turism și alimentație/ Tehnician în turism = 40 elevi</w:t>
      </w:r>
    </w:p>
    <w:p w14:paraId="54C1E6C3" w14:textId="77777777" w:rsidR="00DB42E2" w:rsidRDefault="004E4E81">
      <w:pPr>
        <w:pStyle w:val="Frspaiere"/>
        <w:ind w:firstLine="567"/>
        <w:jc w:val="both"/>
        <w:rPr>
          <w:rFonts w:ascii="Times New Roman" w:hAnsi="Times New Roman"/>
          <w:sz w:val="24"/>
          <w:szCs w:val="24"/>
          <w:lang w:val="ro-RO"/>
        </w:rPr>
      </w:pPr>
      <w:r>
        <w:rPr>
          <w:rFonts w:ascii="Times New Roman" w:hAnsi="Times New Roman"/>
          <w:sz w:val="24"/>
          <w:szCs w:val="24"/>
          <w:lang w:val="ro-RO"/>
        </w:rPr>
        <w:t xml:space="preserve">- clasa a XI-a </w:t>
      </w:r>
      <w:proofErr w:type="spellStart"/>
      <w:r>
        <w:rPr>
          <w:rFonts w:ascii="Times New Roman" w:hAnsi="Times New Roman"/>
          <w:sz w:val="24"/>
          <w:szCs w:val="24"/>
          <w:lang w:val="ro-RO"/>
        </w:rPr>
        <w:t>învăţământ</w:t>
      </w:r>
      <w:proofErr w:type="spellEnd"/>
      <w:r>
        <w:rPr>
          <w:rFonts w:ascii="Times New Roman" w:hAnsi="Times New Roman"/>
          <w:sz w:val="24"/>
          <w:szCs w:val="24"/>
          <w:lang w:val="ro-RO"/>
        </w:rPr>
        <w:t xml:space="preserve"> liceal cu frecvență – zi:</w:t>
      </w:r>
    </w:p>
    <w:p w14:paraId="2DBEB3A3" w14:textId="77777777" w:rsidR="00DB42E2" w:rsidRDefault="004E4E81">
      <w:pPr>
        <w:pStyle w:val="Frspaiere"/>
        <w:jc w:val="both"/>
        <w:rPr>
          <w:rFonts w:ascii="Times New Roman" w:hAnsi="Times New Roman"/>
          <w:sz w:val="24"/>
          <w:szCs w:val="24"/>
          <w:lang w:val="ro-RO"/>
        </w:rPr>
      </w:pPr>
      <w:r>
        <w:rPr>
          <w:rFonts w:ascii="Times New Roman" w:hAnsi="Times New Roman"/>
          <w:sz w:val="24"/>
          <w:szCs w:val="24"/>
          <w:lang w:val="ro-RO"/>
        </w:rPr>
        <w:t>0,5 clasă – domeniul: turism și alimentație/ Tehnician în turism = 13 elevi</w:t>
      </w:r>
    </w:p>
    <w:p w14:paraId="07FE442B" w14:textId="77777777" w:rsidR="00DB42E2" w:rsidRDefault="004E4E81">
      <w:pPr>
        <w:pStyle w:val="Frspaiere"/>
        <w:jc w:val="both"/>
        <w:rPr>
          <w:rFonts w:ascii="Times New Roman" w:hAnsi="Times New Roman"/>
          <w:sz w:val="24"/>
          <w:szCs w:val="24"/>
          <w:lang w:val="ro-RO"/>
        </w:rPr>
      </w:pPr>
      <w:r>
        <w:rPr>
          <w:rFonts w:ascii="Times New Roman" w:hAnsi="Times New Roman"/>
          <w:sz w:val="24"/>
          <w:szCs w:val="24"/>
          <w:lang w:val="ro-RO"/>
        </w:rPr>
        <w:t>0,5 clasă – domeniul: mecanică/ Tehnician mecanic pentru întreținere și reparații = 12 elevi</w:t>
      </w:r>
    </w:p>
    <w:p w14:paraId="4089D1D4" w14:textId="77777777" w:rsidR="00DB42E2" w:rsidRDefault="004E4E81">
      <w:pPr>
        <w:pStyle w:val="Frspaiere"/>
        <w:ind w:firstLine="567"/>
        <w:jc w:val="both"/>
        <w:rPr>
          <w:rFonts w:ascii="Times New Roman" w:hAnsi="Times New Roman"/>
          <w:sz w:val="24"/>
          <w:szCs w:val="24"/>
          <w:lang w:val="ro-RO"/>
        </w:rPr>
      </w:pPr>
      <w:r>
        <w:rPr>
          <w:rFonts w:ascii="Times New Roman" w:hAnsi="Times New Roman"/>
          <w:sz w:val="24"/>
          <w:szCs w:val="24"/>
          <w:lang w:val="ro-RO"/>
        </w:rPr>
        <w:t xml:space="preserve">- clasa a XI-a </w:t>
      </w:r>
      <w:proofErr w:type="spellStart"/>
      <w:r>
        <w:rPr>
          <w:rFonts w:ascii="Times New Roman" w:hAnsi="Times New Roman"/>
          <w:sz w:val="24"/>
          <w:szCs w:val="24"/>
          <w:lang w:val="ro-RO"/>
        </w:rPr>
        <w:t>învăţământ</w:t>
      </w:r>
      <w:proofErr w:type="spellEnd"/>
      <w:r>
        <w:rPr>
          <w:rFonts w:ascii="Times New Roman" w:hAnsi="Times New Roman"/>
          <w:sz w:val="24"/>
          <w:szCs w:val="24"/>
          <w:lang w:val="ro-RO"/>
        </w:rPr>
        <w:t xml:space="preserve"> liceal cu frecvență – seral: </w:t>
      </w:r>
    </w:p>
    <w:p w14:paraId="0243924D" w14:textId="77777777" w:rsidR="00DB42E2" w:rsidRDefault="004E4E81">
      <w:pPr>
        <w:pStyle w:val="Frspaiere"/>
        <w:jc w:val="both"/>
        <w:rPr>
          <w:rFonts w:ascii="Times New Roman" w:hAnsi="Times New Roman"/>
          <w:sz w:val="24"/>
          <w:szCs w:val="24"/>
          <w:lang w:val="ro-RO"/>
        </w:rPr>
      </w:pPr>
      <w:r>
        <w:rPr>
          <w:rFonts w:ascii="Times New Roman" w:hAnsi="Times New Roman"/>
          <w:sz w:val="24"/>
          <w:szCs w:val="24"/>
          <w:lang w:val="ro-RO"/>
        </w:rPr>
        <w:t>1,00 clasă – domeniul: mecanică/ Tehnician proiectant CAD = 36 elevi</w:t>
      </w:r>
    </w:p>
    <w:p w14:paraId="7550571B" w14:textId="77777777" w:rsidR="00DB42E2" w:rsidRDefault="004E4E81">
      <w:pPr>
        <w:pStyle w:val="Frspaiere"/>
        <w:jc w:val="both"/>
        <w:rPr>
          <w:rFonts w:ascii="Times New Roman" w:hAnsi="Times New Roman"/>
          <w:sz w:val="24"/>
          <w:szCs w:val="24"/>
          <w:lang w:val="ro-RO"/>
        </w:rPr>
      </w:pPr>
      <w:r>
        <w:rPr>
          <w:rFonts w:ascii="Times New Roman" w:hAnsi="Times New Roman"/>
          <w:sz w:val="24"/>
          <w:szCs w:val="24"/>
          <w:lang w:val="ro-RO"/>
        </w:rPr>
        <w:t>1,00 clasă – domeniul: turism și alimentație/ Tehnician în turism = 34 elevi</w:t>
      </w:r>
    </w:p>
    <w:p w14:paraId="262A9D6D" w14:textId="77777777" w:rsidR="00DB42E2" w:rsidRDefault="004E4E81">
      <w:pPr>
        <w:pStyle w:val="Frspaiere"/>
        <w:jc w:val="both"/>
        <w:rPr>
          <w:rFonts w:ascii="Times New Roman" w:hAnsi="Times New Roman"/>
          <w:sz w:val="24"/>
          <w:szCs w:val="24"/>
          <w:lang w:val="ro-RO"/>
        </w:rPr>
      </w:pPr>
      <w:r>
        <w:rPr>
          <w:rFonts w:ascii="Times New Roman" w:hAnsi="Times New Roman"/>
          <w:sz w:val="24"/>
          <w:szCs w:val="24"/>
          <w:lang w:val="ro-RO"/>
        </w:rPr>
        <w:t xml:space="preserve">1,00 clasă – domeniul: construcții, instalații și lucrări publice/ Tehnician în construcții și lucrări </w:t>
      </w:r>
      <w:r>
        <w:rPr>
          <w:rFonts w:ascii="Times New Roman" w:hAnsi="Times New Roman"/>
          <w:sz w:val="24"/>
          <w:szCs w:val="24"/>
          <w:lang w:val="ro-RO"/>
        </w:rPr>
        <w:tab/>
        <w:t>publice = 34 elevi</w:t>
      </w:r>
    </w:p>
    <w:p w14:paraId="4BE61751" w14:textId="77777777" w:rsidR="00DB42E2" w:rsidRDefault="004E4E81">
      <w:pPr>
        <w:pStyle w:val="Frspaiere"/>
        <w:ind w:firstLine="567"/>
        <w:jc w:val="both"/>
        <w:rPr>
          <w:rFonts w:ascii="Times New Roman" w:hAnsi="Times New Roman"/>
          <w:sz w:val="24"/>
          <w:szCs w:val="24"/>
          <w:lang w:val="ro-RO"/>
        </w:rPr>
      </w:pPr>
      <w:r>
        <w:rPr>
          <w:rFonts w:ascii="Times New Roman" w:hAnsi="Times New Roman"/>
          <w:sz w:val="24"/>
          <w:szCs w:val="24"/>
          <w:lang w:val="ro-RO"/>
        </w:rPr>
        <w:t xml:space="preserve">- clasa a XII-a </w:t>
      </w:r>
      <w:proofErr w:type="spellStart"/>
      <w:r>
        <w:rPr>
          <w:rFonts w:ascii="Times New Roman" w:hAnsi="Times New Roman"/>
          <w:sz w:val="24"/>
          <w:szCs w:val="24"/>
          <w:lang w:val="ro-RO"/>
        </w:rPr>
        <w:t>învăţământ</w:t>
      </w:r>
      <w:proofErr w:type="spellEnd"/>
      <w:r>
        <w:rPr>
          <w:rFonts w:ascii="Times New Roman" w:hAnsi="Times New Roman"/>
          <w:sz w:val="24"/>
          <w:szCs w:val="24"/>
          <w:lang w:val="ro-RO"/>
        </w:rPr>
        <w:t xml:space="preserve"> liceal cu frecvență – zi:</w:t>
      </w:r>
    </w:p>
    <w:p w14:paraId="55196B85" w14:textId="77777777" w:rsidR="00DB42E2" w:rsidRDefault="004E4E81">
      <w:pPr>
        <w:pStyle w:val="Frspaiere"/>
        <w:jc w:val="both"/>
        <w:rPr>
          <w:rFonts w:ascii="Times New Roman" w:hAnsi="Times New Roman"/>
          <w:sz w:val="24"/>
          <w:szCs w:val="24"/>
          <w:lang w:val="ro-RO"/>
        </w:rPr>
      </w:pPr>
      <w:r>
        <w:rPr>
          <w:rFonts w:ascii="Times New Roman" w:hAnsi="Times New Roman"/>
          <w:sz w:val="24"/>
          <w:szCs w:val="24"/>
          <w:lang w:val="ro-RO"/>
        </w:rPr>
        <w:t>0,5 clasă – domeniul: turism și alimentație/ Tehnician în turism = 13 elevi</w:t>
      </w:r>
    </w:p>
    <w:p w14:paraId="4B3EB923" w14:textId="77777777" w:rsidR="00DB42E2" w:rsidRDefault="004E4E81">
      <w:pPr>
        <w:pStyle w:val="Frspaiere"/>
        <w:jc w:val="both"/>
        <w:rPr>
          <w:rFonts w:ascii="Times New Roman" w:hAnsi="Times New Roman"/>
          <w:sz w:val="24"/>
          <w:szCs w:val="24"/>
          <w:lang w:val="ro-RO"/>
        </w:rPr>
      </w:pPr>
      <w:r>
        <w:rPr>
          <w:rFonts w:ascii="Times New Roman" w:hAnsi="Times New Roman"/>
          <w:sz w:val="24"/>
          <w:szCs w:val="24"/>
          <w:lang w:val="ro-RO"/>
        </w:rPr>
        <w:t>0,5 clasă – domeniul: mecanică/ Tehnician mecanic pentru întreținere și reparații = 14 elevi</w:t>
      </w:r>
    </w:p>
    <w:p w14:paraId="40515C2A" w14:textId="77777777" w:rsidR="00DB42E2" w:rsidRDefault="004E4E81">
      <w:pPr>
        <w:pStyle w:val="Frspaiere"/>
        <w:ind w:firstLine="567"/>
        <w:jc w:val="both"/>
        <w:rPr>
          <w:rFonts w:ascii="Times New Roman" w:hAnsi="Times New Roman"/>
          <w:sz w:val="24"/>
          <w:szCs w:val="24"/>
          <w:lang w:val="ro-RO"/>
        </w:rPr>
      </w:pPr>
      <w:r>
        <w:rPr>
          <w:rFonts w:ascii="Times New Roman" w:hAnsi="Times New Roman"/>
          <w:sz w:val="24"/>
          <w:szCs w:val="24"/>
          <w:lang w:val="ro-RO"/>
        </w:rPr>
        <w:lastRenderedPageBreak/>
        <w:t xml:space="preserve">- clasa a XII-a </w:t>
      </w:r>
      <w:proofErr w:type="spellStart"/>
      <w:r>
        <w:rPr>
          <w:rFonts w:ascii="Times New Roman" w:hAnsi="Times New Roman"/>
          <w:sz w:val="24"/>
          <w:szCs w:val="24"/>
          <w:lang w:val="ro-RO"/>
        </w:rPr>
        <w:t>învăţământ</w:t>
      </w:r>
      <w:proofErr w:type="spellEnd"/>
      <w:r>
        <w:rPr>
          <w:rFonts w:ascii="Times New Roman" w:hAnsi="Times New Roman"/>
          <w:sz w:val="24"/>
          <w:szCs w:val="24"/>
          <w:lang w:val="ro-RO"/>
        </w:rPr>
        <w:t xml:space="preserve"> liceal cu frecvență – seral: </w:t>
      </w:r>
    </w:p>
    <w:p w14:paraId="0C49990B" w14:textId="77777777" w:rsidR="00DB42E2" w:rsidRDefault="004E4E81">
      <w:pPr>
        <w:pStyle w:val="Frspaiere"/>
        <w:jc w:val="both"/>
        <w:rPr>
          <w:rFonts w:ascii="Times New Roman" w:hAnsi="Times New Roman"/>
          <w:sz w:val="24"/>
          <w:szCs w:val="24"/>
          <w:lang w:val="ro-RO"/>
        </w:rPr>
      </w:pPr>
      <w:r>
        <w:rPr>
          <w:rFonts w:ascii="Times New Roman" w:hAnsi="Times New Roman"/>
          <w:sz w:val="24"/>
          <w:szCs w:val="24"/>
          <w:lang w:val="ro-RO"/>
        </w:rPr>
        <w:t>1,00 clasă – domeniul: electric/ Tehnician în instalații electrice = 31 elevi</w:t>
      </w:r>
    </w:p>
    <w:p w14:paraId="7E80F00B" w14:textId="77777777" w:rsidR="00DB42E2" w:rsidRDefault="004E4E81">
      <w:pPr>
        <w:pStyle w:val="Frspaiere"/>
        <w:jc w:val="both"/>
        <w:rPr>
          <w:rFonts w:ascii="Times New Roman" w:hAnsi="Times New Roman"/>
          <w:sz w:val="24"/>
          <w:szCs w:val="24"/>
          <w:lang w:val="ro-RO"/>
        </w:rPr>
      </w:pPr>
      <w:r>
        <w:rPr>
          <w:rFonts w:ascii="Times New Roman" w:hAnsi="Times New Roman"/>
          <w:sz w:val="24"/>
          <w:szCs w:val="24"/>
          <w:lang w:val="ro-RO"/>
        </w:rPr>
        <w:t>1,00 clasă – domeniul: mecanică/ Tehnician mecanic pentru întreținere și reparații = 23 elevi</w:t>
      </w:r>
    </w:p>
    <w:p w14:paraId="3385C6EA" w14:textId="77777777" w:rsidR="00DB42E2" w:rsidRDefault="004E4E81">
      <w:pPr>
        <w:pStyle w:val="Frspaiere"/>
        <w:jc w:val="both"/>
        <w:rPr>
          <w:rFonts w:ascii="Times New Roman" w:hAnsi="Times New Roman"/>
          <w:sz w:val="24"/>
          <w:szCs w:val="24"/>
          <w:lang w:val="ro-RO"/>
        </w:rPr>
      </w:pPr>
      <w:r>
        <w:rPr>
          <w:rFonts w:ascii="Times New Roman" w:hAnsi="Times New Roman"/>
          <w:sz w:val="24"/>
          <w:szCs w:val="24"/>
          <w:lang w:val="ro-RO"/>
        </w:rPr>
        <w:t xml:space="preserve">1,00 clasă – domeniul: construcții, instalații și lucrări publice/ Tehnician în construcții și lucrări </w:t>
      </w:r>
      <w:r>
        <w:rPr>
          <w:rFonts w:ascii="Times New Roman" w:hAnsi="Times New Roman"/>
          <w:sz w:val="24"/>
          <w:szCs w:val="24"/>
          <w:lang w:val="ro-RO"/>
        </w:rPr>
        <w:tab/>
        <w:t>publice = 23 elevi</w:t>
      </w:r>
    </w:p>
    <w:p w14:paraId="2E2CCEA8" w14:textId="77777777" w:rsidR="00DB42E2" w:rsidRDefault="004E4E81">
      <w:pPr>
        <w:pStyle w:val="Frspaiere"/>
        <w:ind w:firstLine="567"/>
        <w:jc w:val="both"/>
        <w:rPr>
          <w:rFonts w:ascii="Times New Roman" w:hAnsi="Times New Roman"/>
          <w:sz w:val="24"/>
          <w:szCs w:val="24"/>
          <w:lang w:val="ro-RO"/>
        </w:rPr>
      </w:pPr>
      <w:r>
        <w:rPr>
          <w:rFonts w:ascii="Times New Roman" w:hAnsi="Times New Roman"/>
          <w:sz w:val="24"/>
          <w:szCs w:val="24"/>
          <w:lang w:val="ro-RO"/>
        </w:rPr>
        <w:t xml:space="preserve">- clasa a XIII-a </w:t>
      </w:r>
      <w:proofErr w:type="spellStart"/>
      <w:r>
        <w:rPr>
          <w:rFonts w:ascii="Times New Roman" w:hAnsi="Times New Roman"/>
          <w:sz w:val="24"/>
          <w:szCs w:val="24"/>
          <w:lang w:val="ro-RO"/>
        </w:rPr>
        <w:t>învăţământ</w:t>
      </w:r>
      <w:proofErr w:type="spellEnd"/>
      <w:r>
        <w:rPr>
          <w:rFonts w:ascii="Times New Roman" w:hAnsi="Times New Roman"/>
          <w:sz w:val="24"/>
          <w:szCs w:val="24"/>
          <w:lang w:val="ro-RO"/>
        </w:rPr>
        <w:t xml:space="preserve"> liceal cu frecvență – seral: </w:t>
      </w:r>
    </w:p>
    <w:p w14:paraId="0800E019" w14:textId="77777777" w:rsidR="00DB42E2" w:rsidRDefault="004E4E81">
      <w:pPr>
        <w:pStyle w:val="Frspaiere"/>
        <w:ind w:firstLineChars="307" w:firstLine="737"/>
        <w:jc w:val="both"/>
        <w:rPr>
          <w:rFonts w:ascii="Times New Roman" w:hAnsi="Times New Roman"/>
          <w:sz w:val="24"/>
          <w:szCs w:val="24"/>
          <w:lang w:val="ro-RO"/>
        </w:rPr>
      </w:pPr>
      <w:r>
        <w:rPr>
          <w:rFonts w:ascii="Times New Roman" w:hAnsi="Times New Roman"/>
          <w:sz w:val="24"/>
          <w:szCs w:val="24"/>
          <w:lang w:val="ro-RO"/>
        </w:rPr>
        <w:t>2 clase – domeniul: turism și alimentație/ Tehnician în turism =21 + 30 elevi</w:t>
      </w:r>
    </w:p>
    <w:p w14:paraId="24A1C320" w14:textId="77777777" w:rsidR="00DB42E2" w:rsidRDefault="00DB42E2">
      <w:pPr>
        <w:pStyle w:val="Frspaiere"/>
        <w:ind w:firstLine="567"/>
        <w:jc w:val="both"/>
        <w:rPr>
          <w:rFonts w:ascii="Times New Roman" w:hAnsi="Times New Roman"/>
          <w:sz w:val="24"/>
          <w:szCs w:val="24"/>
          <w:lang w:val="ro-RO"/>
        </w:rPr>
      </w:pPr>
    </w:p>
    <w:p w14:paraId="6CC76443" w14:textId="77777777" w:rsidR="00DB42E2" w:rsidRDefault="004E4E81">
      <w:pPr>
        <w:pStyle w:val="Frspaiere"/>
        <w:ind w:firstLine="567"/>
        <w:jc w:val="both"/>
        <w:rPr>
          <w:rFonts w:ascii="Times New Roman" w:hAnsi="Times New Roman"/>
          <w:sz w:val="24"/>
          <w:szCs w:val="24"/>
          <w:lang w:val="ro-RO"/>
        </w:rPr>
      </w:pPr>
      <w:r>
        <w:rPr>
          <w:rFonts w:ascii="Times New Roman" w:hAnsi="Times New Roman"/>
          <w:sz w:val="24"/>
          <w:szCs w:val="24"/>
          <w:lang w:val="ro-RO"/>
        </w:rPr>
        <w:t>b) școală profesională:</w:t>
      </w:r>
    </w:p>
    <w:p w14:paraId="385E3CAD" w14:textId="77777777" w:rsidR="00DB42E2" w:rsidRDefault="004E4E81">
      <w:pPr>
        <w:pStyle w:val="Frspaiere"/>
        <w:ind w:firstLine="567"/>
        <w:jc w:val="both"/>
        <w:rPr>
          <w:rFonts w:ascii="Times New Roman" w:hAnsi="Times New Roman"/>
          <w:sz w:val="24"/>
          <w:szCs w:val="24"/>
          <w:lang w:val="ro-RO"/>
        </w:rPr>
      </w:pPr>
      <w:r>
        <w:rPr>
          <w:rFonts w:ascii="Times New Roman" w:hAnsi="Times New Roman"/>
          <w:sz w:val="24"/>
          <w:szCs w:val="24"/>
          <w:lang w:val="ro-RO"/>
        </w:rPr>
        <w:t>- clasa a IX-a învățământ profesional de zi, cu durata de 3 ani:</w:t>
      </w:r>
    </w:p>
    <w:p w14:paraId="124A86B4" w14:textId="77777777" w:rsidR="00DB42E2" w:rsidRDefault="004E4E81">
      <w:pPr>
        <w:pStyle w:val="Frspaiere"/>
        <w:jc w:val="both"/>
        <w:rPr>
          <w:rFonts w:ascii="Times New Roman" w:hAnsi="Times New Roman"/>
          <w:sz w:val="24"/>
          <w:szCs w:val="24"/>
          <w:lang w:val="ro-RO"/>
        </w:rPr>
      </w:pPr>
      <w:r>
        <w:rPr>
          <w:rFonts w:ascii="Times New Roman" w:hAnsi="Times New Roman"/>
          <w:sz w:val="24"/>
          <w:szCs w:val="24"/>
          <w:lang w:val="ro-RO"/>
        </w:rPr>
        <w:t>0,33 clasă – domeniul: mecanică/ Mecanic auto = 4 elevi</w:t>
      </w:r>
    </w:p>
    <w:p w14:paraId="501E504D" w14:textId="77777777" w:rsidR="00DB42E2" w:rsidRDefault="004E4E81">
      <w:pPr>
        <w:pStyle w:val="Frspaiere"/>
        <w:ind w:firstLine="567"/>
        <w:jc w:val="both"/>
        <w:rPr>
          <w:rFonts w:ascii="Times New Roman" w:hAnsi="Times New Roman"/>
          <w:sz w:val="24"/>
          <w:szCs w:val="24"/>
          <w:lang w:val="ro-RO"/>
        </w:rPr>
      </w:pPr>
      <w:r>
        <w:rPr>
          <w:rFonts w:ascii="Times New Roman" w:hAnsi="Times New Roman"/>
          <w:sz w:val="24"/>
          <w:szCs w:val="24"/>
          <w:lang w:val="ro-RO"/>
        </w:rPr>
        <w:t>- clasa a X-a învățământ profesional de zi, cu durata de 3 ani:</w:t>
      </w:r>
    </w:p>
    <w:p w14:paraId="35FB7A8E" w14:textId="77777777" w:rsidR="00DB42E2" w:rsidRDefault="004E4E81">
      <w:pPr>
        <w:pStyle w:val="Frspaiere"/>
        <w:jc w:val="both"/>
        <w:rPr>
          <w:rFonts w:ascii="Times New Roman" w:hAnsi="Times New Roman"/>
          <w:sz w:val="24"/>
          <w:szCs w:val="24"/>
          <w:lang w:val="ro-RO"/>
        </w:rPr>
      </w:pPr>
      <w:r>
        <w:rPr>
          <w:rFonts w:ascii="Times New Roman" w:hAnsi="Times New Roman"/>
          <w:sz w:val="24"/>
          <w:szCs w:val="24"/>
          <w:lang w:val="ro-RO"/>
        </w:rPr>
        <w:t>0,34 clasă – domeniul: mecanică/ Mecanic auto = 7 elevi</w:t>
      </w:r>
    </w:p>
    <w:p w14:paraId="0B997899" w14:textId="77777777" w:rsidR="00DB42E2" w:rsidRDefault="004E4E81">
      <w:pPr>
        <w:pStyle w:val="Frspaiere"/>
        <w:ind w:firstLine="567"/>
        <w:jc w:val="both"/>
        <w:rPr>
          <w:rFonts w:ascii="Times New Roman" w:hAnsi="Times New Roman"/>
          <w:sz w:val="24"/>
          <w:szCs w:val="24"/>
          <w:lang w:val="ro-RO"/>
        </w:rPr>
      </w:pPr>
      <w:r>
        <w:rPr>
          <w:rFonts w:ascii="Times New Roman" w:hAnsi="Times New Roman"/>
          <w:sz w:val="24"/>
          <w:szCs w:val="24"/>
          <w:lang w:val="ro-RO"/>
        </w:rPr>
        <w:t>- clasa a XI-a învățământ profesional de zi, cu durata de 3 ani:</w:t>
      </w:r>
    </w:p>
    <w:p w14:paraId="19B44559" w14:textId="77777777" w:rsidR="00DB42E2" w:rsidRDefault="004E4E81">
      <w:pPr>
        <w:pStyle w:val="Frspaiere"/>
        <w:jc w:val="both"/>
        <w:rPr>
          <w:rFonts w:ascii="Times New Roman" w:hAnsi="Times New Roman"/>
          <w:sz w:val="24"/>
          <w:szCs w:val="24"/>
          <w:lang w:val="ro-RO"/>
        </w:rPr>
      </w:pPr>
      <w:r>
        <w:rPr>
          <w:rFonts w:ascii="Times New Roman" w:hAnsi="Times New Roman"/>
          <w:sz w:val="24"/>
          <w:szCs w:val="24"/>
          <w:lang w:val="ro-RO"/>
        </w:rPr>
        <w:t>0,33 clasă – domeniul: mecanică/ Mecanic auto = 3 elevi</w:t>
      </w:r>
    </w:p>
    <w:p w14:paraId="33D530EA" w14:textId="77777777" w:rsidR="00DB42E2" w:rsidRDefault="004E4E81">
      <w:pPr>
        <w:pStyle w:val="Frspaiere"/>
        <w:ind w:firstLine="567"/>
        <w:jc w:val="both"/>
        <w:rPr>
          <w:rFonts w:ascii="Times New Roman" w:hAnsi="Times New Roman"/>
          <w:sz w:val="24"/>
          <w:szCs w:val="24"/>
          <w:lang w:val="ro-RO"/>
        </w:rPr>
      </w:pPr>
      <w:r>
        <w:rPr>
          <w:rFonts w:ascii="Times New Roman" w:hAnsi="Times New Roman"/>
          <w:sz w:val="24"/>
          <w:szCs w:val="24"/>
          <w:lang w:val="ro-RO"/>
        </w:rPr>
        <w:t>- clasa a IX-a învățământ profesional dual:</w:t>
      </w:r>
    </w:p>
    <w:p w14:paraId="14C242B9" w14:textId="77777777" w:rsidR="00DB42E2" w:rsidRDefault="004E4E81">
      <w:pPr>
        <w:pStyle w:val="Frspaiere"/>
        <w:jc w:val="both"/>
        <w:rPr>
          <w:rFonts w:ascii="Times New Roman" w:hAnsi="Times New Roman"/>
          <w:sz w:val="24"/>
          <w:szCs w:val="24"/>
          <w:lang w:val="ro-RO"/>
        </w:rPr>
      </w:pPr>
      <w:r>
        <w:rPr>
          <w:rFonts w:ascii="Times New Roman" w:hAnsi="Times New Roman"/>
          <w:sz w:val="24"/>
          <w:szCs w:val="24"/>
          <w:lang w:val="ro-RO"/>
        </w:rPr>
        <w:t>0,33 clasă – domeniul: mecanică/ Mecanic auto =12 elevi</w:t>
      </w:r>
    </w:p>
    <w:p w14:paraId="7B867225" w14:textId="77777777" w:rsidR="00DB42E2" w:rsidRDefault="004E4E81">
      <w:pPr>
        <w:pStyle w:val="Frspaiere"/>
        <w:jc w:val="both"/>
        <w:rPr>
          <w:rFonts w:ascii="Times New Roman" w:hAnsi="Times New Roman"/>
          <w:sz w:val="24"/>
          <w:szCs w:val="24"/>
          <w:lang w:val="ro-RO"/>
        </w:rPr>
      </w:pPr>
      <w:r>
        <w:rPr>
          <w:rFonts w:ascii="Times New Roman" w:hAnsi="Times New Roman"/>
          <w:sz w:val="24"/>
          <w:szCs w:val="24"/>
          <w:lang w:val="ro-RO"/>
        </w:rPr>
        <w:t xml:space="preserve">0,34 clasă – domeniul: turism și alimentație/ Ospătar(chelner) vânzător în unități de alimentație = 7 </w:t>
      </w:r>
      <w:r>
        <w:rPr>
          <w:rFonts w:ascii="Times New Roman" w:hAnsi="Times New Roman"/>
          <w:sz w:val="24"/>
          <w:szCs w:val="24"/>
          <w:lang w:val="ro-RO"/>
        </w:rPr>
        <w:tab/>
        <w:t>elevi</w:t>
      </w:r>
    </w:p>
    <w:p w14:paraId="6FD5E575" w14:textId="77777777" w:rsidR="00DB42E2" w:rsidRDefault="004E4E81">
      <w:pPr>
        <w:pStyle w:val="Frspaiere"/>
        <w:ind w:firstLine="567"/>
        <w:jc w:val="both"/>
        <w:rPr>
          <w:rFonts w:ascii="Times New Roman" w:hAnsi="Times New Roman"/>
          <w:sz w:val="24"/>
          <w:szCs w:val="24"/>
          <w:lang w:val="ro-RO"/>
        </w:rPr>
      </w:pPr>
      <w:r>
        <w:rPr>
          <w:rFonts w:ascii="Times New Roman" w:hAnsi="Times New Roman"/>
          <w:sz w:val="24"/>
          <w:szCs w:val="24"/>
          <w:lang w:val="ro-RO"/>
        </w:rPr>
        <w:t>- clasa a X-a învățământ profesional dual:</w:t>
      </w:r>
    </w:p>
    <w:p w14:paraId="7BD0A89F" w14:textId="77777777" w:rsidR="00DB42E2" w:rsidRDefault="004E4E81">
      <w:pPr>
        <w:pStyle w:val="Frspaiere"/>
        <w:jc w:val="both"/>
        <w:rPr>
          <w:rFonts w:ascii="Times New Roman" w:hAnsi="Times New Roman"/>
          <w:sz w:val="24"/>
          <w:szCs w:val="24"/>
          <w:lang w:val="ro-RO"/>
        </w:rPr>
      </w:pPr>
      <w:r>
        <w:rPr>
          <w:rFonts w:ascii="Times New Roman" w:hAnsi="Times New Roman"/>
          <w:sz w:val="24"/>
          <w:szCs w:val="24"/>
          <w:lang w:val="ro-RO"/>
        </w:rPr>
        <w:t>0,33 clasă – domeniul: mecanic/Mecanic auto =11 elevi</w:t>
      </w:r>
    </w:p>
    <w:p w14:paraId="0EE1C3FE" w14:textId="77777777" w:rsidR="00DB42E2" w:rsidRDefault="004E4E81">
      <w:pPr>
        <w:pStyle w:val="Frspaiere"/>
        <w:jc w:val="both"/>
        <w:rPr>
          <w:rFonts w:ascii="Times New Roman" w:hAnsi="Times New Roman"/>
          <w:sz w:val="24"/>
          <w:szCs w:val="24"/>
          <w:lang w:val="ro-RO"/>
        </w:rPr>
      </w:pPr>
      <w:r>
        <w:rPr>
          <w:rFonts w:ascii="Times New Roman" w:hAnsi="Times New Roman"/>
          <w:sz w:val="24"/>
          <w:szCs w:val="24"/>
          <w:lang w:val="ro-RO"/>
        </w:rPr>
        <w:t xml:space="preserve">0,33 clasă – domeniul: turism și alimentație/ Ospătar(chelner) vânzător în unități de alimentație = </w:t>
      </w:r>
      <w:r>
        <w:rPr>
          <w:rFonts w:ascii="Times New Roman" w:hAnsi="Times New Roman"/>
          <w:sz w:val="24"/>
          <w:szCs w:val="24"/>
          <w:lang w:val="ro-RO"/>
        </w:rPr>
        <w:tab/>
        <w:t>12 elevi</w:t>
      </w:r>
    </w:p>
    <w:p w14:paraId="06288DDE" w14:textId="77777777" w:rsidR="00DB42E2" w:rsidRDefault="004E4E81">
      <w:pPr>
        <w:pStyle w:val="Frspaiere"/>
        <w:ind w:firstLine="567"/>
        <w:jc w:val="both"/>
        <w:rPr>
          <w:rFonts w:ascii="Times New Roman" w:hAnsi="Times New Roman"/>
          <w:sz w:val="24"/>
          <w:szCs w:val="24"/>
          <w:lang w:val="ro-RO"/>
        </w:rPr>
      </w:pPr>
      <w:r>
        <w:rPr>
          <w:rFonts w:ascii="Times New Roman" w:hAnsi="Times New Roman"/>
          <w:sz w:val="24"/>
          <w:szCs w:val="24"/>
          <w:lang w:val="ro-RO"/>
        </w:rPr>
        <w:t>- clasa a XI-a învățământ profesional dual:</w:t>
      </w:r>
    </w:p>
    <w:p w14:paraId="5CD71FAA" w14:textId="77777777" w:rsidR="00DB42E2" w:rsidRDefault="004E4E81">
      <w:pPr>
        <w:pStyle w:val="Frspaiere"/>
        <w:jc w:val="both"/>
        <w:rPr>
          <w:rFonts w:ascii="Times New Roman" w:hAnsi="Times New Roman"/>
          <w:sz w:val="24"/>
          <w:szCs w:val="24"/>
          <w:lang w:val="ro-RO"/>
        </w:rPr>
      </w:pPr>
      <w:r>
        <w:rPr>
          <w:rFonts w:ascii="Times New Roman" w:hAnsi="Times New Roman"/>
          <w:sz w:val="24"/>
          <w:szCs w:val="24"/>
          <w:lang w:val="ro-RO"/>
        </w:rPr>
        <w:t>0,34 clasă – domeniul: mecanică/ Mecanic auto = 7 elevi</w:t>
      </w:r>
    </w:p>
    <w:p w14:paraId="43E6A86E" w14:textId="77777777" w:rsidR="00DB42E2" w:rsidRDefault="004E4E81">
      <w:pPr>
        <w:pStyle w:val="Frspaiere"/>
        <w:jc w:val="both"/>
        <w:rPr>
          <w:rFonts w:ascii="Times New Roman" w:hAnsi="Times New Roman"/>
          <w:sz w:val="24"/>
          <w:szCs w:val="24"/>
          <w:lang w:val="ro-RO"/>
        </w:rPr>
      </w:pPr>
      <w:r>
        <w:rPr>
          <w:rFonts w:ascii="Times New Roman" w:hAnsi="Times New Roman"/>
          <w:sz w:val="24"/>
          <w:szCs w:val="24"/>
          <w:lang w:val="ro-RO"/>
        </w:rPr>
        <w:t xml:space="preserve">0,33 clasă – domeniul: turism și alimentație/ Ospătar(chelner) vânzător în unități de alimentație = 7 </w:t>
      </w:r>
      <w:r>
        <w:rPr>
          <w:rFonts w:ascii="Times New Roman" w:hAnsi="Times New Roman"/>
          <w:sz w:val="24"/>
          <w:szCs w:val="24"/>
          <w:lang w:val="ro-RO"/>
        </w:rPr>
        <w:tab/>
        <w:t>elevi</w:t>
      </w:r>
    </w:p>
    <w:p w14:paraId="02D85E7A" w14:textId="77777777" w:rsidR="00DB42E2" w:rsidRDefault="004E4E81">
      <w:pPr>
        <w:pStyle w:val="Frspaiere"/>
        <w:ind w:firstLine="567"/>
        <w:jc w:val="both"/>
        <w:rPr>
          <w:rFonts w:ascii="Times New Roman" w:hAnsi="Times New Roman"/>
          <w:sz w:val="24"/>
          <w:szCs w:val="24"/>
          <w:lang w:val="ro-RO"/>
        </w:rPr>
      </w:pPr>
      <w:r>
        <w:rPr>
          <w:rFonts w:ascii="Times New Roman" w:hAnsi="Times New Roman"/>
          <w:sz w:val="24"/>
          <w:szCs w:val="24"/>
          <w:lang w:val="ro-RO"/>
        </w:rPr>
        <w:t>c)învățământ postliceal: școală de maiștri</w:t>
      </w:r>
    </w:p>
    <w:p w14:paraId="41AD31FB" w14:textId="77777777" w:rsidR="00DB42E2" w:rsidRDefault="004E4E81">
      <w:pPr>
        <w:pStyle w:val="Frspaiere"/>
        <w:ind w:firstLine="567"/>
        <w:jc w:val="both"/>
        <w:rPr>
          <w:rFonts w:ascii="Times New Roman" w:hAnsi="Times New Roman"/>
          <w:sz w:val="24"/>
          <w:szCs w:val="24"/>
          <w:lang w:val="ro-RO"/>
        </w:rPr>
      </w:pPr>
      <w:r>
        <w:rPr>
          <w:rFonts w:ascii="Times New Roman" w:hAnsi="Times New Roman"/>
          <w:sz w:val="24"/>
          <w:szCs w:val="24"/>
          <w:lang w:val="ro-RO"/>
        </w:rPr>
        <w:t xml:space="preserve">- </w:t>
      </w:r>
      <w:proofErr w:type="spellStart"/>
      <w:r>
        <w:rPr>
          <w:rFonts w:ascii="Times New Roman" w:hAnsi="Times New Roman"/>
          <w:sz w:val="24"/>
          <w:szCs w:val="24"/>
          <w:lang w:val="ro-RO"/>
        </w:rPr>
        <w:t>învăţământ</w:t>
      </w:r>
      <w:proofErr w:type="spellEnd"/>
      <w:r>
        <w:rPr>
          <w:rFonts w:ascii="Times New Roman" w:hAnsi="Times New Roman"/>
          <w:sz w:val="24"/>
          <w:szCs w:val="24"/>
          <w:lang w:val="ro-RO"/>
        </w:rPr>
        <w:t xml:space="preserve"> de </w:t>
      </w:r>
      <w:proofErr w:type="spellStart"/>
      <w:r>
        <w:rPr>
          <w:rFonts w:ascii="Times New Roman" w:hAnsi="Times New Roman"/>
          <w:sz w:val="24"/>
          <w:szCs w:val="24"/>
          <w:lang w:val="ro-RO"/>
        </w:rPr>
        <w:t>maiştri</w:t>
      </w:r>
      <w:proofErr w:type="spellEnd"/>
      <w:r>
        <w:rPr>
          <w:rFonts w:ascii="Times New Roman" w:hAnsi="Times New Roman"/>
          <w:sz w:val="24"/>
          <w:szCs w:val="24"/>
          <w:lang w:val="ro-RO"/>
        </w:rPr>
        <w:t xml:space="preserve">, curs seral, anul I: </w:t>
      </w:r>
    </w:p>
    <w:p w14:paraId="2C6344DA" w14:textId="77777777" w:rsidR="00DB42E2" w:rsidRDefault="004E4E81">
      <w:pPr>
        <w:pStyle w:val="Frspaiere"/>
        <w:jc w:val="both"/>
        <w:rPr>
          <w:rFonts w:ascii="Times New Roman" w:hAnsi="Times New Roman"/>
          <w:sz w:val="24"/>
          <w:szCs w:val="24"/>
          <w:lang w:val="ro-RO"/>
        </w:rPr>
      </w:pPr>
      <w:r>
        <w:rPr>
          <w:rFonts w:ascii="Times New Roman" w:hAnsi="Times New Roman"/>
          <w:sz w:val="24"/>
          <w:szCs w:val="24"/>
          <w:lang w:val="ro-RO"/>
        </w:rPr>
        <w:t xml:space="preserve">2,00 clase - domeniul: construcții, instalații și lucrări publice/ Maistru construcții civile, industriale și </w:t>
      </w:r>
      <w:r>
        <w:rPr>
          <w:rFonts w:ascii="Times New Roman" w:hAnsi="Times New Roman"/>
          <w:sz w:val="24"/>
          <w:szCs w:val="24"/>
          <w:lang w:val="ro-RO"/>
        </w:rPr>
        <w:tab/>
        <w:t>agricole =22 + 24 elevi</w:t>
      </w:r>
    </w:p>
    <w:p w14:paraId="7755216E" w14:textId="77777777" w:rsidR="00DB42E2" w:rsidRDefault="004E4E81">
      <w:pPr>
        <w:pStyle w:val="Frspaiere"/>
        <w:ind w:firstLine="567"/>
        <w:jc w:val="both"/>
        <w:rPr>
          <w:rFonts w:ascii="Times New Roman" w:hAnsi="Times New Roman"/>
          <w:sz w:val="24"/>
          <w:szCs w:val="24"/>
          <w:lang w:val="ro-RO"/>
        </w:rPr>
      </w:pPr>
      <w:r>
        <w:rPr>
          <w:rFonts w:ascii="Times New Roman" w:hAnsi="Times New Roman"/>
          <w:sz w:val="24"/>
          <w:szCs w:val="24"/>
          <w:lang w:val="ro-RO"/>
        </w:rPr>
        <w:t xml:space="preserve">- </w:t>
      </w:r>
      <w:proofErr w:type="spellStart"/>
      <w:r>
        <w:rPr>
          <w:rFonts w:ascii="Times New Roman" w:hAnsi="Times New Roman"/>
          <w:sz w:val="24"/>
          <w:szCs w:val="24"/>
          <w:lang w:val="ro-RO"/>
        </w:rPr>
        <w:t>învăţământ</w:t>
      </w:r>
      <w:proofErr w:type="spellEnd"/>
      <w:r>
        <w:rPr>
          <w:rFonts w:ascii="Times New Roman" w:hAnsi="Times New Roman"/>
          <w:sz w:val="24"/>
          <w:szCs w:val="24"/>
          <w:lang w:val="ro-RO"/>
        </w:rPr>
        <w:t xml:space="preserve"> de </w:t>
      </w:r>
      <w:proofErr w:type="spellStart"/>
      <w:r>
        <w:rPr>
          <w:rFonts w:ascii="Times New Roman" w:hAnsi="Times New Roman"/>
          <w:sz w:val="24"/>
          <w:szCs w:val="24"/>
          <w:lang w:val="ro-RO"/>
        </w:rPr>
        <w:t>maiştri</w:t>
      </w:r>
      <w:proofErr w:type="spellEnd"/>
      <w:r>
        <w:rPr>
          <w:rFonts w:ascii="Times New Roman" w:hAnsi="Times New Roman"/>
          <w:sz w:val="24"/>
          <w:szCs w:val="24"/>
          <w:lang w:val="ro-RO"/>
        </w:rPr>
        <w:t xml:space="preserve">, curs seral, anul II: </w:t>
      </w:r>
    </w:p>
    <w:p w14:paraId="17F068AF" w14:textId="77777777" w:rsidR="00DB42E2" w:rsidRDefault="004E4E81">
      <w:pPr>
        <w:pStyle w:val="Frspaiere"/>
        <w:jc w:val="both"/>
        <w:rPr>
          <w:rFonts w:ascii="Times New Roman" w:hAnsi="Times New Roman"/>
          <w:sz w:val="24"/>
          <w:szCs w:val="24"/>
          <w:lang w:val="ro-RO"/>
        </w:rPr>
      </w:pPr>
      <w:r>
        <w:rPr>
          <w:rFonts w:ascii="Times New Roman" w:hAnsi="Times New Roman"/>
          <w:sz w:val="24"/>
          <w:szCs w:val="24"/>
          <w:lang w:val="ro-RO"/>
        </w:rPr>
        <w:t xml:space="preserve">1,00 clasă - domeniul: construcții, instalații și lucrări publice/ Maistru construcții civile, industriale și </w:t>
      </w:r>
      <w:r>
        <w:rPr>
          <w:rFonts w:ascii="Times New Roman" w:hAnsi="Times New Roman"/>
          <w:sz w:val="24"/>
          <w:szCs w:val="24"/>
          <w:lang w:val="ro-RO"/>
        </w:rPr>
        <w:tab/>
        <w:t>agricole = 32 elevi</w:t>
      </w:r>
    </w:p>
    <w:p w14:paraId="7CECAE74" w14:textId="77777777" w:rsidR="00DB42E2" w:rsidRDefault="00DB42E2">
      <w:pPr>
        <w:pStyle w:val="Frspaiere"/>
        <w:ind w:firstLine="567"/>
        <w:jc w:val="both"/>
        <w:rPr>
          <w:rFonts w:ascii="Times New Roman" w:hAnsi="Times New Roman"/>
          <w:sz w:val="24"/>
          <w:szCs w:val="24"/>
          <w:lang w:val="ro-RO"/>
        </w:rPr>
      </w:pPr>
    </w:p>
    <w:p w14:paraId="1EED90C7" w14:textId="77777777" w:rsidR="00DB42E2" w:rsidRDefault="004E4E81">
      <w:pPr>
        <w:pStyle w:val="Frspaiere"/>
        <w:ind w:firstLine="567"/>
        <w:jc w:val="both"/>
        <w:rPr>
          <w:rFonts w:ascii="Times New Roman" w:hAnsi="Times New Roman"/>
          <w:sz w:val="24"/>
          <w:szCs w:val="24"/>
          <w:lang w:val="ro-RO"/>
        </w:rPr>
      </w:pPr>
      <w:r>
        <w:rPr>
          <w:rFonts w:ascii="Times New Roman" w:hAnsi="Times New Roman"/>
          <w:sz w:val="24"/>
          <w:szCs w:val="24"/>
          <w:lang w:val="ro-RO"/>
        </w:rPr>
        <w:t xml:space="preserve">TOTAL:  </w:t>
      </w:r>
      <w:proofErr w:type="spellStart"/>
      <w:r>
        <w:rPr>
          <w:rFonts w:ascii="Times New Roman" w:hAnsi="Times New Roman"/>
          <w:sz w:val="24"/>
          <w:szCs w:val="24"/>
          <w:lang w:val="ro-RO"/>
        </w:rPr>
        <w:t>învăţământ</w:t>
      </w:r>
      <w:proofErr w:type="spellEnd"/>
      <w:r>
        <w:rPr>
          <w:rFonts w:ascii="Times New Roman" w:hAnsi="Times New Roman"/>
          <w:sz w:val="24"/>
          <w:szCs w:val="24"/>
          <w:lang w:val="ro-RO"/>
        </w:rPr>
        <w:t xml:space="preserve"> liceal, curs de zi : profil tehnic = 2,00 cl. / 42 elevi</w:t>
      </w:r>
    </w:p>
    <w:p w14:paraId="1AD7E6DB" w14:textId="77777777" w:rsidR="00DB42E2" w:rsidRDefault="004E4E81">
      <w:pPr>
        <w:pStyle w:val="Frspaiere"/>
        <w:ind w:firstLine="567"/>
        <w:jc w:val="both"/>
        <w:rPr>
          <w:rFonts w:ascii="Times New Roman" w:hAnsi="Times New Roman"/>
          <w:sz w:val="24"/>
          <w:szCs w:val="24"/>
          <w:lang w:val="ro-RO"/>
        </w:rPr>
      </w:pPr>
      <w:r>
        <w:rPr>
          <w:rFonts w:ascii="Times New Roman" w:hAnsi="Times New Roman"/>
          <w:sz w:val="24"/>
          <w:szCs w:val="24"/>
          <w:lang w:val="ro-RO"/>
        </w:rPr>
        <w:t xml:space="preserve">                                                                 profil servicii = 2,00 cl. / 59 elevi</w:t>
      </w:r>
    </w:p>
    <w:p w14:paraId="67C01AC0" w14:textId="77777777" w:rsidR="00DB42E2" w:rsidRDefault="004E4E81">
      <w:pPr>
        <w:pStyle w:val="Frspaiere"/>
        <w:ind w:firstLine="567"/>
        <w:jc w:val="both"/>
        <w:rPr>
          <w:rFonts w:ascii="Times New Roman" w:hAnsi="Times New Roman"/>
          <w:sz w:val="24"/>
          <w:szCs w:val="24"/>
          <w:lang w:val="ro-RO"/>
        </w:rPr>
      </w:pPr>
      <w:r>
        <w:rPr>
          <w:rFonts w:ascii="Times New Roman" w:hAnsi="Times New Roman"/>
          <w:sz w:val="24"/>
          <w:szCs w:val="24"/>
          <w:lang w:val="ro-RO"/>
        </w:rPr>
        <w:t xml:space="preserve">                                              curs seral : profil tehnic = 6,00 cl. / 176 elevi</w:t>
      </w:r>
    </w:p>
    <w:p w14:paraId="4FCF249F" w14:textId="77777777" w:rsidR="00DB42E2" w:rsidRDefault="004E4E81">
      <w:pPr>
        <w:pStyle w:val="Frspaiere"/>
        <w:ind w:firstLine="567"/>
        <w:jc w:val="both"/>
        <w:rPr>
          <w:rFonts w:ascii="Times New Roman" w:hAnsi="Times New Roman"/>
          <w:sz w:val="24"/>
          <w:szCs w:val="24"/>
          <w:lang w:val="ro-RO"/>
        </w:rPr>
      </w:pPr>
      <w:r>
        <w:rPr>
          <w:rFonts w:ascii="Times New Roman" w:hAnsi="Times New Roman"/>
          <w:sz w:val="24"/>
          <w:szCs w:val="24"/>
          <w:lang w:val="ro-RO"/>
        </w:rPr>
        <w:t xml:space="preserve">                                                                 profil servicii = 4,00 cl. / 125 elevi</w:t>
      </w:r>
    </w:p>
    <w:p w14:paraId="58BCBEAD" w14:textId="77777777" w:rsidR="00DB42E2" w:rsidRDefault="004E4E81">
      <w:pPr>
        <w:pStyle w:val="Frspaiere"/>
        <w:ind w:firstLine="567"/>
        <w:jc w:val="both"/>
        <w:rPr>
          <w:rFonts w:ascii="Times New Roman" w:hAnsi="Times New Roman"/>
          <w:sz w:val="24"/>
          <w:szCs w:val="24"/>
          <w:lang w:val="ro-RO"/>
        </w:rPr>
      </w:pPr>
      <w:r>
        <w:rPr>
          <w:rFonts w:ascii="Times New Roman" w:hAnsi="Times New Roman"/>
          <w:sz w:val="24"/>
          <w:szCs w:val="24"/>
          <w:lang w:val="ro-RO"/>
        </w:rPr>
        <w:t xml:space="preserve">               </w:t>
      </w:r>
      <w:proofErr w:type="spellStart"/>
      <w:r>
        <w:rPr>
          <w:rFonts w:ascii="Times New Roman" w:hAnsi="Times New Roman"/>
          <w:sz w:val="24"/>
          <w:szCs w:val="24"/>
          <w:lang w:val="ro-RO"/>
        </w:rPr>
        <w:t>învăţământ</w:t>
      </w:r>
      <w:proofErr w:type="spellEnd"/>
      <w:r>
        <w:rPr>
          <w:rFonts w:ascii="Times New Roman" w:hAnsi="Times New Roman"/>
          <w:sz w:val="24"/>
          <w:szCs w:val="24"/>
          <w:lang w:val="ro-RO"/>
        </w:rPr>
        <w:t xml:space="preserve"> profesional, curs de zi = 1,00 cl. / 14 elevi</w:t>
      </w:r>
    </w:p>
    <w:p w14:paraId="5BEBE7A9" w14:textId="77777777" w:rsidR="00DB42E2" w:rsidRDefault="004E4E81">
      <w:pPr>
        <w:pStyle w:val="Frspaiere"/>
        <w:ind w:firstLine="567"/>
        <w:jc w:val="both"/>
        <w:rPr>
          <w:rFonts w:ascii="Times New Roman" w:hAnsi="Times New Roman"/>
          <w:sz w:val="24"/>
          <w:szCs w:val="24"/>
          <w:lang w:val="ro-RO"/>
        </w:rPr>
      </w:pPr>
      <w:r>
        <w:rPr>
          <w:rFonts w:ascii="Times New Roman" w:hAnsi="Times New Roman"/>
          <w:sz w:val="24"/>
          <w:szCs w:val="24"/>
          <w:lang w:val="ro-RO"/>
        </w:rPr>
        <w:t xml:space="preserve">               învățământ profesional dual, curs de zi = 2,00 cl. / 56 elevi</w:t>
      </w:r>
    </w:p>
    <w:p w14:paraId="04231F0E" w14:textId="77777777" w:rsidR="00DB42E2" w:rsidRDefault="004E4E81">
      <w:pPr>
        <w:pStyle w:val="Frspaiere"/>
        <w:ind w:firstLine="567"/>
        <w:jc w:val="both"/>
        <w:rPr>
          <w:rFonts w:ascii="Times New Roman" w:hAnsi="Times New Roman"/>
          <w:sz w:val="24"/>
          <w:szCs w:val="24"/>
          <w:lang w:val="ro-RO"/>
        </w:rPr>
      </w:pPr>
      <w:r>
        <w:rPr>
          <w:rFonts w:ascii="Times New Roman" w:hAnsi="Times New Roman"/>
          <w:sz w:val="24"/>
          <w:szCs w:val="24"/>
          <w:lang w:val="ro-RO"/>
        </w:rPr>
        <w:t xml:space="preserve">               învățământ postliceal, școală de maiștri = 3,00 cl. / 78 elevi</w:t>
      </w:r>
    </w:p>
    <w:p w14:paraId="526B1BB3" w14:textId="77777777" w:rsidR="00DB42E2" w:rsidRDefault="00DB42E2">
      <w:pPr>
        <w:pStyle w:val="Frspaiere"/>
        <w:ind w:firstLine="567"/>
        <w:jc w:val="both"/>
        <w:rPr>
          <w:rFonts w:ascii="Times New Roman" w:hAnsi="Times New Roman"/>
          <w:sz w:val="24"/>
          <w:szCs w:val="24"/>
          <w:lang w:val="ro-RO"/>
        </w:rPr>
      </w:pPr>
    </w:p>
    <w:p w14:paraId="72128408" w14:textId="77777777" w:rsidR="00DB42E2" w:rsidRDefault="004E4E81">
      <w:pPr>
        <w:pStyle w:val="Frspaiere"/>
        <w:ind w:firstLine="567"/>
        <w:jc w:val="both"/>
        <w:rPr>
          <w:rFonts w:ascii="Times New Roman" w:hAnsi="Times New Roman"/>
          <w:sz w:val="24"/>
          <w:szCs w:val="24"/>
          <w:lang w:val="ro-RO"/>
        </w:rPr>
      </w:pPr>
      <w:r>
        <w:rPr>
          <w:rFonts w:ascii="Times New Roman" w:hAnsi="Times New Roman"/>
          <w:sz w:val="24"/>
          <w:szCs w:val="24"/>
          <w:lang w:val="ro-RO"/>
        </w:rPr>
        <w:t xml:space="preserve">Total liceu = 20 cl./ 550 elevi      </w:t>
      </w:r>
    </w:p>
    <w:p w14:paraId="4B601739" w14:textId="77777777" w:rsidR="00DB42E2" w:rsidRDefault="004E4E81">
      <w:pPr>
        <w:pStyle w:val="Frspaiere"/>
        <w:ind w:firstLine="567"/>
        <w:jc w:val="both"/>
        <w:rPr>
          <w:rFonts w:ascii="Times New Roman" w:hAnsi="Times New Roman"/>
          <w:sz w:val="24"/>
          <w:szCs w:val="24"/>
          <w:lang w:val="ro-RO"/>
        </w:rPr>
      </w:pPr>
      <w:r>
        <w:rPr>
          <w:rFonts w:ascii="Times New Roman" w:hAnsi="Times New Roman"/>
          <w:sz w:val="24"/>
          <w:szCs w:val="24"/>
          <w:lang w:val="ro-RO"/>
        </w:rPr>
        <w:t xml:space="preserve">                                                                                                                                                                                                                                                                                                                                                                                                                                                                                                                                </w:t>
      </w:r>
      <w:r>
        <w:rPr>
          <w:rFonts w:ascii="Times New Roman" w:hAnsi="Times New Roman"/>
          <w:sz w:val="24"/>
          <w:szCs w:val="24"/>
          <w:lang w:val="ro-RO"/>
        </w:rPr>
        <w:t xml:space="preserve">                                                                                                                                                                                                                                                                                                                                                                                                                                                                                                                                </w:t>
      </w:r>
      <w:r>
        <w:rPr>
          <w:rFonts w:ascii="Times New Roman" w:hAnsi="Times New Roman"/>
          <w:sz w:val="24"/>
          <w:szCs w:val="24"/>
          <w:lang w:val="ro-RO"/>
        </w:rPr>
        <w:t xml:space="preserve">                                                                                                                                                                                                                                                                                                                                                                                                                                                                                                                                </w:t>
      </w:r>
      <w:r>
        <w:rPr>
          <w:rFonts w:ascii="Times New Roman" w:hAnsi="Times New Roman"/>
          <w:sz w:val="24"/>
          <w:szCs w:val="24"/>
          <w:lang w:val="ro-RO"/>
        </w:rPr>
        <w:t xml:space="preserve">                                                                                                                                                                                                                                                                                                                                                                                                     </w:t>
      </w:r>
    </w:p>
    <w:p w14:paraId="4067CA56" w14:textId="77777777" w:rsidR="00DB42E2" w:rsidRDefault="004E4E81">
      <w:pPr>
        <w:pStyle w:val="Frspaiere"/>
        <w:ind w:firstLine="567"/>
        <w:jc w:val="both"/>
        <w:rPr>
          <w:rFonts w:ascii="Times New Roman" w:hAnsi="Times New Roman"/>
          <w:sz w:val="24"/>
          <w:szCs w:val="24"/>
          <w:lang w:val="ro-RO"/>
        </w:rPr>
      </w:pPr>
      <w:r>
        <w:rPr>
          <w:rFonts w:ascii="Times New Roman" w:hAnsi="Times New Roman"/>
          <w:sz w:val="24"/>
          <w:szCs w:val="24"/>
          <w:lang w:val="ro-RO"/>
        </w:rPr>
        <w:t>d) învățământ preșcolar:</w:t>
      </w:r>
    </w:p>
    <w:p w14:paraId="68CA1CE8" w14:textId="77777777" w:rsidR="00DB42E2" w:rsidRDefault="004E4E81">
      <w:pPr>
        <w:pStyle w:val="Frspaiere"/>
        <w:ind w:firstLine="567"/>
        <w:jc w:val="both"/>
        <w:rPr>
          <w:rFonts w:ascii="Times New Roman" w:hAnsi="Times New Roman"/>
          <w:sz w:val="24"/>
          <w:szCs w:val="24"/>
          <w:lang w:val="ro-RO"/>
        </w:rPr>
      </w:pPr>
      <w:r>
        <w:rPr>
          <w:rFonts w:ascii="Times New Roman" w:hAnsi="Times New Roman"/>
          <w:sz w:val="24"/>
          <w:szCs w:val="24"/>
          <w:lang w:val="ro-RO"/>
        </w:rPr>
        <w:t>Grădinița cu Program Prelungit „Căsuța Piticilor”= 6 grupe/126 preșcolari:</w:t>
      </w:r>
    </w:p>
    <w:p w14:paraId="2CC3DE0D" w14:textId="77777777" w:rsidR="00DB42E2" w:rsidRDefault="004E4E81">
      <w:pPr>
        <w:pStyle w:val="Frspaiere"/>
        <w:ind w:firstLine="567"/>
        <w:jc w:val="both"/>
        <w:rPr>
          <w:rFonts w:ascii="Times New Roman" w:hAnsi="Times New Roman"/>
          <w:sz w:val="24"/>
          <w:szCs w:val="24"/>
          <w:lang w:val="ro-RO"/>
        </w:rPr>
      </w:pPr>
      <w:r>
        <w:rPr>
          <w:rFonts w:ascii="Times New Roman" w:hAnsi="Times New Roman"/>
          <w:sz w:val="24"/>
          <w:szCs w:val="24"/>
          <w:lang w:val="ro-RO"/>
        </w:rPr>
        <w:t>Grupa mică = 1 grupă/20 preșcolari</w:t>
      </w:r>
    </w:p>
    <w:p w14:paraId="712A7688" w14:textId="77777777" w:rsidR="00DB42E2" w:rsidRDefault="004E4E81">
      <w:pPr>
        <w:pStyle w:val="Frspaiere"/>
        <w:ind w:firstLine="567"/>
        <w:jc w:val="both"/>
        <w:rPr>
          <w:rFonts w:ascii="Times New Roman" w:hAnsi="Times New Roman"/>
          <w:sz w:val="24"/>
          <w:szCs w:val="24"/>
          <w:lang w:val="ro-RO"/>
        </w:rPr>
      </w:pPr>
      <w:r>
        <w:rPr>
          <w:rFonts w:ascii="Times New Roman" w:hAnsi="Times New Roman"/>
          <w:sz w:val="24"/>
          <w:szCs w:val="24"/>
          <w:lang w:val="ro-RO"/>
        </w:rPr>
        <w:t>Grupa mijlocie = 2 grupe/42 preșcolari</w:t>
      </w:r>
    </w:p>
    <w:p w14:paraId="05122922" w14:textId="77777777" w:rsidR="00DB42E2" w:rsidRDefault="004E4E81">
      <w:pPr>
        <w:pStyle w:val="Frspaiere"/>
        <w:ind w:firstLine="567"/>
        <w:jc w:val="both"/>
        <w:rPr>
          <w:rFonts w:ascii="Times New Roman" w:hAnsi="Times New Roman"/>
          <w:sz w:val="24"/>
          <w:szCs w:val="24"/>
          <w:lang w:val="ro-RO"/>
        </w:rPr>
      </w:pPr>
      <w:r>
        <w:rPr>
          <w:rFonts w:ascii="Times New Roman" w:hAnsi="Times New Roman"/>
          <w:sz w:val="24"/>
          <w:szCs w:val="24"/>
          <w:lang w:val="ro-RO"/>
        </w:rPr>
        <w:t>Grupa mare = 3 grupe/64 preșcolari</w:t>
      </w:r>
    </w:p>
    <w:p w14:paraId="24C0BC38" w14:textId="77777777" w:rsidR="00DB42E2" w:rsidRDefault="004E4E81">
      <w:pPr>
        <w:pStyle w:val="Frspaiere"/>
        <w:ind w:firstLine="567"/>
        <w:jc w:val="both"/>
        <w:rPr>
          <w:rFonts w:ascii="Times New Roman" w:hAnsi="Times New Roman"/>
          <w:sz w:val="24"/>
          <w:szCs w:val="24"/>
          <w:lang w:val="ro-RO"/>
        </w:rPr>
      </w:pPr>
      <w:r>
        <w:rPr>
          <w:rFonts w:ascii="Times New Roman" w:hAnsi="Times New Roman"/>
          <w:sz w:val="24"/>
          <w:szCs w:val="24"/>
          <w:lang w:val="ro-RO"/>
        </w:rPr>
        <w:lastRenderedPageBreak/>
        <w:t>Grădinița cu Program Prelungit Nr. 2 = 4 grupe/82 preșcolari:</w:t>
      </w:r>
    </w:p>
    <w:p w14:paraId="11017308" w14:textId="77777777" w:rsidR="00DB42E2" w:rsidRDefault="004E4E81">
      <w:pPr>
        <w:pStyle w:val="Frspaiere"/>
        <w:ind w:firstLine="567"/>
        <w:jc w:val="both"/>
        <w:rPr>
          <w:rFonts w:ascii="Times New Roman" w:hAnsi="Times New Roman"/>
          <w:sz w:val="24"/>
          <w:szCs w:val="24"/>
          <w:lang w:val="ro-RO"/>
        </w:rPr>
      </w:pPr>
      <w:r>
        <w:rPr>
          <w:rFonts w:ascii="Times New Roman" w:hAnsi="Times New Roman"/>
          <w:sz w:val="24"/>
          <w:szCs w:val="24"/>
          <w:lang w:val="ro-RO"/>
        </w:rPr>
        <w:t>Grupa mică = 2 grupe/41 preșcolari</w:t>
      </w:r>
    </w:p>
    <w:p w14:paraId="7FA6C6B4" w14:textId="77777777" w:rsidR="00DB42E2" w:rsidRDefault="004E4E81">
      <w:pPr>
        <w:pStyle w:val="Frspaiere"/>
        <w:ind w:firstLine="567"/>
        <w:jc w:val="both"/>
        <w:rPr>
          <w:rFonts w:ascii="Times New Roman" w:hAnsi="Times New Roman"/>
          <w:sz w:val="24"/>
          <w:szCs w:val="24"/>
          <w:lang w:val="ro-RO"/>
        </w:rPr>
      </w:pPr>
      <w:r>
        <w:rPr>
          <w:rFonts w:ascii="Times New Roman" w:hAnsi="Times New Roman"/>
          <w:sz w:val="24"/>
          <w:szCs w:val="24"/>
          <w:lang w:val="ro-RO"/>
        </w:rPr>
        <w:t>Grupa mare = 2 grupe/41 preșcolari</w:t>
      </w:r>
    </w:p>
    <w:p w14:paraId="3C21EE90" w14:textId="77777777" w:rsidR="00DB42E2" w:rsidRDefault="004E4E81">
      <w:pPr>
        <w:pStyle w:val="Frspaiere"/>
        <w:ind w:firstLine="567"/>
        <w:jc w:val="both"/>
        <w:rPr>
          <w:rFonts w:ascii="Times New Roman" w:hAnsi="Times New Roman"/>
          <w:sz w:val="24"/>
          <w:szCs w:val="24"/>
          <w:lang w:val="ro-RO"/>
        </w:rPr>
      </w:pPr>
      <w:r>
        <w:rPr>
          <w:rFonts w:ascii="Times New Roman" w:hAnsi="Times New Roman"/>
          <w:sz w:val="24"/>
          <w:szCs w:val="24"/>
          <w:lang w:val="ro-RO"/>
        </w:rPr>
        <w:t xml:space="preserve">Total preșcolar = 10 grupe//208 elevi                                                                                                                                                                                                                                                                                                                                                                                                                                                                                           </w:t>
      </w:r>
      <w:r>
        <w:rPr>
          <w:rFonts w:ascii="Times New Roman" w:hAnsi="Times New Roman"/>
          <w:sz w:val="24"/>
          <w:szCs w:val="24"/>
          <w:lang w:val="ro-RO"/>
        </w:rPr>
        <w:t xml:space="preserve">                                                                                                                                                                                                                                                                                                                                                                                                                                                                                                                                </w:t>
      </w:r>
      <w:r>
        <w:rPr>
          <w:rFonts w:ascii="Times New Roman" w:hAnsi="Times New Roman"/>
          <w:sz w:val="24"/>
          <w:szCs w:val="24"/>
          <w:lang w:val="ro-RO"/>
        </w:rPr>
        <w:t xml:space="preserve">                                                                                                                                                                                                                                                                                                                                                                                                                                                                                                                                </w:t>
      </w:r>
      <w:r>
        <w:rPr>
          <w:rFonts w:ascii="Times New Roman" w:hAnsi="Times New Roman"/>
          <w:sz w:val="24"/>
          <w:szCs w:val="24"/>
          <w:lang w:val="ro-RO"/>
        </w:rPr>
        <w:t xml:space="preserve">                                                                                                                                                                                                                                                                                                                                                                                                                                                </w:t>
      </w:r>
    </w:p>
    <w:p w14:paraId="7CC9D7DC" w14:textId="77777777" w:rsidR="00DB42E2" w:rsidRDefault="004E4E81">
      <w:pPr>
        <w:pStyle w:val="Frspaiere"/>
        <w:ind w:firstLine="567"/>
        <w:jc w:val="both"/>
        <w:rPr>
          <w:rFonts w:ascii="Times New Roman" w:hAnsi="Times New Roman"/>
          <w:sz w:val="24"/>
          <w:szCs w:val="24"/>
          <w:lang w:val="ro-RO"/>
        </w:rPr>
      </w:pPr>
      <w:r>
        <w:rPr>
          <w:rFonts w:ascii="Times New Roman" w:hAnsi="Times New Roman"/>
          <w:sz w:val="24"/>
          <w:szCs w:val="24"/>
          <w:lang w:val="ro-RO"/>
        </w:rPr>
        <w:t>TOTAL GENERAL UNITATE PJ = 30 formațiuni de studiu/758 elevi/preșcolari</w:t>
      </w:r>
    </w:p>
    <w:p w14:paraId="666B130C" w14:textId="77777777" w:rsidR="00DB42E2" w:rsidRDefault="004E4E81">
      <w:pPr>
        <w:pStyle w:val="Frspaiere"/>
        <w:ind w:firstLine="567"/>
        <w:jc w:val="both"/>
        <w:rPr>
          <w:rFonts w:ascii="Times New Roman" w:hAnsi="Times New Roman"/>
          <w:sz w:val="24"/>
          <w:szCs w:val="24"/>
          <w:lang w:val="ro-RO"/>
        </w:rPr>
      </w:pPr>
      <w:r>
        <w:rPr>
          <w:rFonts w:ascii="Times New Roman" w:hAnsi="Times New Roman"/>
          <w:sz w:val="24"/>
          <w:szCs w:val="24"/>
          <w:lang w:val="ro-RO"/>
        </w:rPr>
        <w:t>Nr. săli de clasă, laboratoare, ateliere:</w:t>
      </w:r>
    </w:p>
    <w:p w14:paraId="34C6A494" w14:textId="77777777" w:rsidR="00DB42E2" w:rsidRDefault="004E4E81">
      <w:pPr>
        <w:pStyle w:val="Frspaiere"/>
        <w:ind w:firstLine="567"/>
        <w:jc w:val="both"/>
        <w:rPr>
          <w:rFonts w:ascii="Times New Roman" w:hAnsi="Times New Roman"/>
          <w:sz w:val="24"/>
          <w:szCs w:val="24"/>
          <w:lang w:val="ro-RO"/>
        </w:rPr>
      </w:pPr>
      <w:r>
        <w:rPr>
          <w:rFonts w:ascii="Times New Roman" w:hAnsi="Times New Roman"/>
          <w:sz w:val="24"/>
          <w:szCs w:val="24"/>
          <w:lang w:val="ro-RO"/>
        </w:rPr>
        <w:t>Număr săli de clasă și cabinete = 10</w:t>
      </w:r>
    </w:p>
    <w:p w14:paraId="43A486DA" w14:textId="77777777" w:rsidR="00DB42E2" w:rsidRDefault="004E4E81">
      <w:pPr>
        <w:pStyle w:val="Frspaiere"/>
        <w:ind w:firstLine="567"/>
        <w:jc w:val="both"/>
        <w:rPr>
          <w:rFonts w:ascii="Times New Roman" w:hAnsi="Times New Roman"/>
          <w:sz w:val="24"/>
          <w:szCs w:val="24"/>
          <w:lang w:val="ro-RO"/>
        </w:rPr>
      </w:pPr>
      <w:r>
        <w:rPr>
          <w:rFonts w:ascii="Times New Roman" w:hAnsi="Times New Roman"/>
          <w:sz w:val="24"/>
          <w:szCs w:val="24"/>
          <w:lang w:val="ro-RO"/>
        </w:rPr>
        <w:t>Număr săli de grupă = 10</w:t>
      </w:r>
    </w:p>
    <w:p w14:paraId="19D61ECE" w14:textId="77777777" w:rsidR="00DB42E2" w:rsidRDefault="004E4E81">
      <w:pPr>
        <w:pStyle w:val="Frspaiere"/>
        <w:ind w:firstLine="567"/>
        <w:jc w:val="both"/>
        <w:rPr>
          <w:rFonts w:ascii="Times New Roman" w:hAnsi="Times New Roman"/>
          <w:sz w:val="24"/>
          <w:szCs w:val="24"/>
          <w:lang w:val="ro-RO"/>
        </w:rPr>
      </w:pPr>
      <w:r>
        <w:rPr>
          <w:rFonts w:ascii="Times New Roman" w:hAnsi="Times New Roman"/>
          <w:sz w:val="24"/>
          <w:szCs w:val="24"/>
          <w:lang w:val="ro-RO"/>
        </w:rPr>
        <w:t>Număr laboratoare = 3</w:t>
      </w:r>
    </w:p>
    <w:p w14:paraId="466894DC" w14:textId="77777777" w:rsidR="00DB42E2" w:rsidRDefault="004E4E81">
      <w:pPr>
        <w:pStyle w:val="Frspaiere"/>
        <w:ind w:firstLine="567"/>
        <w:jc w:val="both"/>
        <w:rPr>
          <w:rFonts w:ascii="Times New Roman" w:hAnsi="Times New Roman"/>
          <w:sz w:val="24"/>
          <w:szCs w:val="24"/>
          <w:lang w:val="ro-RO"/>
        </w:rPr>
      </w:pPr>
      <w:r>
        <w:rPr>
          <w:rFonts w:ascii="Times New Roman" w:hAnsi="Times New Roman"/>
          <w:sz w:val="24"/>
          <w:szCs w:val="24"/>
          <w:lang w:val="ro-RO"/>
        </w:rPr>
        <w:t>Ateliere școală = 1 atelier cu 3 laboratoare de practică</w:t>
      </w:r>
    </w:p>
    <w:p w14:paraId="35239576" w14:textId="77777777" w:rsidR="00DB42E2" w:rsidRDefault="004E4E81">
      <w:pPr>
        <w:pStyle w:val="Frspaiere"/>
        <w:ind w:firstLine="567"/>
        <w:jc w:val="both"/>
        <w:rPr>
          <w:rFonts w:ascii="Times New Roman" w:hAnsi="Times New Roman"/>
          <w:sz w:val="24"/>
          <w:szCs w:val="24"/>
          <w:lang w:val="ro-RO"/>
        </w:rPr>
      </w:pPr>
      <w:r>
        <w:rPr>
          <w:rFonts w:ascii="Times New Roman" w:hAnsi="Times New Roman"/>
          <w:sz w:val="24"/>
          <w:szCs w:val="24"/>
          <w:lang w:val="ro-RO"/>
        </w:rPr>
        <w:t xml:space="preserve">Număr cabinete metodice învățământ preșcolar: </w:t>
      </w:r>
    </w:p>
    <w:p w14:paraId="3129AC08" w14:textId="77777777" w:rsidR="00DB42E2" w:rsidRDefault="004E4E81">
      <w:pPr>
        <w:pStyle w:val="Frspaiere"/>
        <w:ind w:firstLine="567"/>
        <w:jc w:val="both"/>
        <w:rPr>
          <w:rFonts w:ascii="Times New Roman" w:hAnsi="Times New Roman"/>
          <w:sz w:val="24"/>
          <w:szCs w:val="24"/>
          <w:lang w:val="ro-RO"/>
        </w:rPr>
      </w:pPr>
      <w:r>
        <w:rPr>
          <w:rFonts w:ascii="Times New Roman" w:hAnsi="Times New Roman"/>
          <w:sz w:val="24"/>
          <w:szCs w:val="24"/>
          <w:lang w:val="ro-RO"/>
        </w:rPr>
        <w:t xml:space="preserve">Număr total posturi la nivel de unitate cu personalitate juridică (inclusiv înv. preșcolar) în anul </w:t>
      </w:r>
      <w:proofErr w:type="spellStart"/>
      <w:r>
        <w:rPr>
          <w:rFonts w:ascii="Times New Roman" w:hAnsi="Times New Roman"/>
          <w:sz w:val="24"/>
          <w:szCs w:val="24"/>
          <w:lang w:val="ro-RO"/>
        </w:rPr>
        <w:t>şcolar</w:t>
      </w:r>
      <w:proofErr w:type="spellEnd"/>
      <w:r>
        <w:rPr>
          <w:rFonts w:ascii="Times New Roman" w:hAnsi="Times New Roman"/>
          <w:sz w:val="24"/>
          <w:szCs w:val="24"/>
          <w:lang w:val="ro-RO"/>
        </w:rPr>
        <w:t xml:space="preserve"> 2024-2025 = 84,61 din care: personal didactic  = 53,61;personal didactic auxiliar = 8,00; personal nedidactic   = 23,00</w:t>
      </w:r>
    </w:p>
    <w:p w14:paraId="26B9726B" w14:textId="77777777" w:rsidR="00DB42E2" w:rsidRDefault="00DB42E2">
      <w:pPr>
        <w:pStyle w:val="Frspaiere"/>
        <w:jc w:val="both"/>
        <w:rPr>
          <w:rFonts w:ascii="Times New Roman" w:hAnsi="Times New Roman"/>
          <w:sz w:val="24"/>
          <w:szCs w:val="24"/>
          <w:lang w:val="ro-RO"/>
        </w:rPr>
      </w:pPr>
    </w:p>
    <w:p w14:paraId="33673F99" w14:textId="77777777" w:rsidR="00DB42E2" w:rsidRDefault="004E4E81">
      <w:pPr>
        <w:pStyle w:val="Frspaiere"/>
        <w:ind w:firstLine="567"/>
        <w:jc w:val="both"/>
        <w:rPr>
          <w:rFonts w:ascii="Times New Roman" w:hAnsi="Times New Roman"/>
          <w:sz w:val="24"/>
          <w:szCs w:val="24"/>
          <w:lang w:val="ro-RO"/>
        </w:rPr>
      </w:pPr>
      <w:r>
        <w:rPr>
          <w:rFonts w:ascii="Times New Roman" w:hAnsi="Times New Roman"/>
          <w:sz w:val="24"/>
          <w:szCs w:val="24"/>
          <w:lang w:val="ro-RO"/>
        </w:rPr>
        <w:t>Proiecte, programe derulate sau aflate în derulare:</w:t>
      </w:r>
    </w:p>
    <w:p w14:paraId="1AFFAA6C" w14:textId="77777777" w:rsidR="00DB42E2" w:rsidRDefault="00DB42E2">
      <w:pPr>
        <w:pStyle w:val="Frspaiere"/>
        <w:ind w:firstLine="567"/>
        <w:jc w:val="both"/>
        <w:rPr>
          <w:rFonts w:ascii="Times New Roman" w:hAnsi="Times New Roman"/>
          <w:sz w:val="24"/>
          <w:szCs w:val="24"/>
          <w:lang w:val="ro-RO"/>
        </w:rPr>
      </w:pPr>
    </w:p>
    <w:p w14:paraId="5D39C2E8" w14:textId="77777777" w:rsidR="00DB42E2" w:rsidRDefault="004E4E81">
      <w:pPr>
        <w:pStyle w:val="Frspaiere"/>
        <w:ind w:firstLine="567"/>
        <w:jc w:val="both"/>
        <w:rPr>
          <w:rFonts w:ascii="Times New Roman" w:hAnsi="Times New Roman"/>
          <w:sz w:val="24"/>
          <w:szCs w:val="24"/>
          <w:lang w:val="ro-RO"/>
        </w:rPr>
      </w:pPr>
      <w:r>
        <w:rPr>
          <w:rFonts w:ascii="Times New Roman" w:hAnsi="Times New Roman"/>
          <w:sz w:val="24"/>
          <w:szCs w:val="24"/>
          <w:lang w:val="ro-RO"/>
        </w:rPr>
        <w:t>PEO - „Programul Educație și Ocupare 2021-2027” Obiectiv de politică: 4 „Europa mai socială și mai favorabilă incluziunii, prin implementarea Pilonului european al drepturilor sociale” Prioritate: P08 „Creșterea accesibilității, atractivității și calității învățământului profesional și tehnic” Obiectiv specific: ESO4.5 „Îmbunătățirea calității, a caracterului incluziv, a eficacității și a relevanței sistemelor de educație și formare pentru piața muncii, inclusiv prin validarea învățării non-formale și infor</w:t>
      </w:r>
      <w:r>
        <w:rPr>
          <w:rFonts w:ascii="Times New Roman" w:hAnsi="Times New Roman"/>
          <w:sz w:val="24"/>
          <w:szCs w:val="24"/>
          <w:lang w:val="ro-RO"/>
        </w:rPr>
        <w:t xml:space="preserve">male, pentru a sprijini dobândirea de competențe-cheie, inclusiv de competențe de </w:t>
      </w:r>
      <w:proofErr w:type="spellStart"/>
      <w:r>
        <w:rPr>
          <w:rFonts w:ascii="Times New Roman" w:hAnsi="Times New Roman"/>
          <w:sz w:val="24"/>
          <w:szCs w:val="24"/>
          <w:lang w:val="ro-RO"/>
        </w:rPr>
        <w:t>antreprenoriat</w:t>
      </w:r>
      <w:proofErr w:type="spellEnd"/>
      <w:r>
        <w:rPr>
          <w:rFonts w:ascii="Times New Roman" w:hAnsi="Times New Roman"/>
          <w:sz w:val="24"/>
          <w:szCs w:val="24"/>
          <w:lang w:val="ro-RO"/>
        </w:rPr>
        <w:t xml:space="preserve"> și digitale, precum și prin promovarea introducerii sistemelor de formare duală și a sistemelor de ucenicie (FSE+)”. </w:t>
      </w:r>
    </w:p>
    <w:p w14:paraId="0BF717AD" w14:textId="77777777" w:rsidR="00DB42E2" w:rsidRDefault="004E4E81">
      <w:pPr>
        <w:widowControl w:val="0"/>
        <w:numPr>
          <w:ilvl w:val="0"/>
          <w:numId w:val="12"/>
        </w:numPr>
        <w:tabs>
          <w:tab w:val="left" w:pos="981"/>
        </w:tabs>
        <w:kinsoku w:val="0"/>
        <w:overflowPunct w:val="0"/>
        <w:autoSpaceDE w:val="0"/>
        <w:autoSpaceDN w:val="0"/>
        <w:adjustRightInd w:val="0"/>
        <w:spacing w:after="0" w:line="240" w:lineRule="auto"/>
        <w:ind w:right="49" w:firstLine="441"/>
        <w:jc w:val="both"/>
        <w:rPr>
          <w:rFonts w:ascii="Times New Roman" w:eastAsia="Times New Roman" w:hAnsi="Times New Roman"/>
          <w:sz w:val="24"/>
          <w:szCs w:val="24"/>
          <w:lang w:val="ro-RO" w:eastAsia="ro-RO"/>
        </w:rPr>
      </w:pPr>
      <w:r>
        <w:rPr>
          <w:rFonts w:ascii="Times New Roman" w:eastAsia="Times New Roman" w:hAnsi="Times New Roman"/>
          <w:sz w:val="24"/>
          <w:szCs w:val="24"/>
          <w:lang w:val="ro-RO" w:eastAsia="ro-RO"/>
        </w:rPr>
        <w:t xml:space="preserve">Valoarea totală a contractului este de </w:t>
      </w:r>
      <w:r>
        <w:rPr>
          <w:rFonts w:ascii="Times New Roman" w:eastAsia="Times New Roman" w:hAnsi="Times New Roman"/>
          <w:b/>
          <w:bCs/>
          <w:sz w:val="24"/>
          <w:szCs w:val="24"/>
          <w:lang w:val="ro-RO" w:eastAsia="ro-RO"/>
        </w:rPr>
        <w:t xml:space="preserve">2.456.458,17 LEI </w:t>
      </w:r>
      <w:r>
        <w:rPr>
          <w:rFonts w:ascii="Times New Roman" w:eastAsia="Times New Roman" w:hAnsi="Times New Roman"/>
          <w:i/>
          <w:iCs/>
          <w:sz w:val="24"/>
          <w:szCs w:val="24"/>
          <w:lang w:val="ro-RO" w:eastAsia="ro-RO"/>
        </w:rPr>
        <w:t>(douămilioanepatrusutecincizecișișasemiipatrusutecincizecișioptleișișaptesprezecebani</w:t>
      </w:r>
      <w:r>
        <w:rPr>
          <w:rFonts w:ascii="Times New Roman" w:eastAsia="Times New Roman" w:hAnsi="Times New Roman"/>
          <w:sz w:val="24"/>
          <w:szCs w:val="24"/>
          <w:lang w:val="ro-RO" w:eastAsia="ro-RO"/>
        </w:rPr>
        <w:t>),după cum urmează:</w:t>
      </w:r>
    </w:p>
    <w:p w14:paraId="2153EFB6" w14:textId="77777777" w:rsidR="00DB42E2" w:rsidRDefault="00DB42E2">
      <w:pPr>
        <w:widowControl w:val="0"/>
        <w:kinsoku w:val="0"/>
        <w:overflowPunct w:val="0"/>
        <w:autoSpaceDE w:val="0"/>
        <w:autoSpaceDN w:val="0"/>
        <w:adjustRightInd w:val="0"/>
        <w:spacing w:after="0" w:line="240" w:lineRule="auto"/>
        <w:rPr>
          <w:rFonts w:ascii="Times New Roman" w:eastAsia="Times New Roman" w:hAnsi="Times New Roman"/>
          <w:lang w:val="ro-RO" w:eastAsia="ro-RO"/>
        </w:rPr>
      </w:pPr>
    </w:p>
    <w:tbl>
      <w:tblPr>
        <w:tblW w:w="9737" w:type="dxa"/>
        <w:tblLayout w:type="fixed"/>
        <w:tblCellMar>
          <w:left w:w="0" w:type="dxa"/>
          <w:right w:w="0" w:type="dxa"/>
        </w:tblCellMar>
        <w:tblLook w:val="04A0" w:firstRow="1" w:lastRow="0" w:firstColumn="1" w:lastColumn="0" w:noHBand="0" w:noVBand="1"/>
      </w:tblPr>
      <w:tblGrid>
        <w:gridCol w:w="1479"/>
        <w:gridCol w:w="1177"/>
        <w:gridCol w:w="885"/>
        <w:gridCol w:w="986"/>
        <w:gridCol w:w="750"/>
        <w:gridCol w:w="887"/>
        <w:gridCol w:w="763"/>
        <w:gridCol w:w="1482"/>
        <w:gridCol w:w="1328"/>
      </w:tblGrid>
      <w:tr w:rsidR="00DB42E2" w14:paraId="52A8409C" w14:textId="77777777">
        <w:trPr>
          <w:trHeight w:val="762"/>
        </w:trPr>
        <w:tc>
          <w:tcPr>
            <w:tcW w:w="1479" w:type="dxa"/>
            <w:tcBorders>
              <w:top w:val="single" w:sz="4" w:space="0" w:color="000000"/>
              <w:left w:val="single" w:sz="4" w:space="0" w:color="000000"/>
              <w:bottom w:val="single" w:sz="4" w:space="0" w:color="000000"/>
              <w:right w:val="single" w:sz="4" w:space="0" w:color="000000"/>
            </w:tcBorders>
            <w:vAlign w:val="center"/>
          </w:tcPr>
          <w:p w14:paraId="2C1FE4DF" w14:textId="77777777" w:rsidR="00DB42E2" w:rsidRDefault="004E4E81">
            <w:pPr>
              <w:widowControl w:val="0"/>
              <w:tabs>
                <w:tab w:val="left" w:pos="997"/>
                <w:tab w:val="left" w:pos="1218"/>
              </w:tabs>
              <w:kinsoku w:val="0"/>
              <w:overflowPunct w:val="0"/>
              <w:autoSpaceDE w:val="0"/>
              <w:autoSpaceDN w:val="0"/>
              <w:adjustRightInd w:val="0"/>
              <w:spacing w:after="0" w:line="240" w:lineRule="auto"/>
              <w:ind w:left="107" w:right="94"/>
              <w:jc w:val="center"/>
              <w:rPr>
                <w:rFonts w:ascii="Times New Roman" w:eastAsia="Times New Roman" w:hAnsi="Times New Roman"/>
                <w:b/>
                <w:bCs/>
                <w:i/>
                <w:iCs/>
                <w:spacing w:val="-2"/>
                <w:sz w:val="20"/>
                <w:szCs w:val="20"/>
                <w:lang w:val="ro-RO" w:eastAsia="ro-RO"/>
              </w:rPr>
            </w:pPr>
            <w:r>
              <w:rPr>
                <w:rFonts w:ascii="Times New Roman" w:eastAsia="Times New Roman" w:hAnsi="Times New Roman"/>
                <w:b/>
                <w:bCs/>
                <w:i/>
                <w:iCs/>
                <w:sz w:val="20"/>
                <w:szCs w:val="20"/>
                <w:lang w:val="ro-RO" w:eastAsia="ro-RO"/>
              </w:rPr>
              <w:t>Valoare</w:t>
            </w:r>
            <w:r>
              <w:rPr>
                <w:rFonts w:ascii="Times New Roman" w:eastAsia="Times New Roman" w:hAnsi="Times New Roman"/>
                <w:b/>
                <w:bCs/>
                <w:i/>
                <w:iCs/>
                <w:spacing w:val="40"/>
                <w:sz w:val="20"/>
                <w:szCs w:val="20"/>
                <w:lang w:val="ro-RO" w:eastAsia="ro-RO"/>
              </w:rPr>
              <w:t xml:space="preserve"> </w:t>
            </w:r>
            <w:r>
              <w:rPr>
                <w:rFonts w:ascii="Times New Roman" w:eastAsia="Times New Roman" w:hAnsi="Times New Roman"/>
                <w:b/>
                <w:bCs/>
                <w:i/>
                <w:iCs/>
                <w:sz w:val="20"/>
                <w:szCs w:val="20"/>
                <w:lang w:val="ro-RO" w:eastAsia="ro-RO"/>
              </w:rPr>
              <w:t xml:space="preserve">totală </w:t>
            </w:r>
            <w:r>
              <w:rPr>
                <w:rFonts w:ascii="Times New Roman" w:eastAsia="Times New Roman" w:hAnsi="Times New Roman"/>
                <w:b/>
                <w:bCs/>
                <w:i/>
                <w:iCs/>
                <w:spacing w:val="-2"/>
                <w:sz w:val="20"/>
                <w:szCs w:val="20"/>
                <w:lang w:val="ro-RO" w:eastAsia="ro-RO"/>
              </w:rPr>
              <w:t xml:space="preserve">eligibilă </w:t>
            </w:r>
            <w:r>
              <w:rPr>
                <w:rFonts w:ascii="Times New Roman" w:eastAsia="Times New Roman" w:hAnsi="Times New Roman"/>
                <w:b/>
                <w:bCs/>
                <w:i/>
                <w:iCs/>
                <w:spacing w:val="-10"/>
                <w:sz w:val="20"/>
                <w:szCs w:val="20"/>
                <w:lang w:val="ro-RO" w:eastAsia="ro-RO"/>
              </w:rPr>
              <w:t>a</w:t>
            </w:r>
            <w:r>
              <w:rPr>
                <w:rFonts w:ascii="Times New Roman" w:eastAsia="Times New Roman" w:hAnsi="Times New Roman"/>
                <w:b/>
                <w:bCs/>
                <w:i/>
                <w:iCs/>
                <w:spacing w:val="-2"/>
                <w:sz w:val="20"/>
                <w:szCs w:val="20"/>
                <w:lang w:val="ro-RO" w:eastAsia="ro-RO"/>
              </w:rPr>
              <w:t xml:space="preserve"> proiectului,</w:t>
            </w:r>
            <w:r>
              <w:rPr>
                <w:rFonts w:ascii="Times New Roman" w:eastAsia="Times New Roman" w:hAnsi="Times New Roman"/>
                <w:b/>
                <w:bCs/>
                <w:i/>
                <w:iCs/>
                <w:spacing w:val="40"/>
                <w:sz w:val="20"/>
                <w:szCs w:val="20"/>
                <w:lang w:val="ro-RO" w:eastAsia="ro-RO"/>
              </w:rPr>
              <w:t xml:space="preserve"> </w:t>
            </w:r>
            <w:proofErr w:type="spellStart"/>
            <w:r>
              <w:rPr>
                <w:rFonts w:ascii="Times New Roman" w:eastAsia="Times New Roman" w:hAnsi="Times New Roman"/>
                <w:b/>
                <w:bCs/>
                <w:i/>
                <w:iCs/>
                <w:spacing w:val="-2"/>
                <w:sz w:val="20"/>
                <w:szCs w:val="20"/>
                <w:lang w:val="ro-RO" w:eastAsia="ro-RO"/>
              </w:rPr>
              <w:t>incl</w:t>
            </w:r>
            <w:proofErr w:type="spellEnd"/>
            <w:r>
              <w:rPr>
                <w:rFonts w:ascii="Times New Roman" w:eastAsia="Times New Roman" w:hAnsi="Times New Roman"/>
                <w:b/>
                <w:bCs/>
                <w:i/>
                <w:iCs/>
                <w:spacing w:val="-2"/>
                <w:sz w:val="20"/>
                <w:szCs w:val="20"/>
                <w:lang w:val="ro-RO" w:eastAsia="ro-RO"/>
              </w:rPr>
              <w:t>.</w:t>
            </w:r>
            <w:r>
              <w:rPr>
                <w:rFonts w:ascii="Times New Roman" w:eastAsia="Times New Roman" w:hAnsi="Times New Roman"/>
                <w:b/>
                <w:bCs/>
                <w:i/>
                <w:iCs/>
                <w:sz w:val="20"/>
                <w:szCs w:val="20"/>
                <w:lang w:val="ro-RO" w:eastAsia="ro-RO"/>
              </w:rPr>
              <w:t xml:space="preserve"> </w:t>
            </w:r>
            <w:r>
              <w:rPr>
                <w:rFonts w:ascii="Times New Roman" w:eastAsia="Times New Roman" w:hAnsi="Times New Roman"/>
                <w:b/>
                <w:bCs/>
                <w:i/>
                <w:iCs/>
                <w:spacing w:val="-4"/>
                <w:sz w:val="20"/>
                <w:szCs w:val="20"/>
                <w:lang w:val="ro-RO" w:eastAsia="ro-RO"/>
              </w:rPr>
              <w:t xml:space="preserve">TVA </w:t>
            </w:r>
            <w:r>
              <w:rPr>
                <w:rFonts w:ascii="Times New Roman" w:eastAsia="Times New Roman" w:hAnsi="Times New Roman"/>
                <w:b/>
                <w:bCs/>
                <w:i/>
                <w:iCs/>
                <w:spacing w:val="-2"/>
                <w:sz w:val="20"/>
                <w:szCs w:val="20"/>
                <w:lang w:val="ro-RO" w:eastAsia="ro-RO"/>
              </w:rPr>
              <w:t>eligibil</w:t>
            </w:r>
          </w:p>
        </w:tc>
        <w:tc>
          <w:tcPr>
            <w:tcW w:w="2062" w:type="dxa"/>
            <w:gridSpan w:val="2"/>
            <w:tcBorders>
              <w:top w:val="single" w:sz="4" w:space="0" w:color="000000"/>
              <w:left w:val="single" w:sz="4" w:space="0" w:color="000000"/>
              <w:bottom w:val="single" w:sz="4" w:space="0" w:color="000000"/>
              <w:right w:val="single" w:sz="4" w:space="0" w:color="000000"/>
            </w:tcBorders>
            <w:vAlign w:val="center"/>
          </w:tcPr>
          <w:p w14:paraId="5E9C0AFD" w14:textId="77777777" w:rsidR="00DB42E2" w:rsidRDefault="004E4E81">
            <w:pPr>
              <w:widowControl w:val="0"/>
              <w:tabs>
                <w:tab w:val="left" w:pos="1358"/>
                <w:tab w:val="left" w:pos="1501"/>
                <w:tab w:val="left" w:pos="1887"/>
              </w:tabs>
              <w:kinsoku w:val="0"/>
              <w:overflowPunct w:val="0"/>
              <w:autoSpaceDE w:val="0"/>
              <w:autoSpaceDN w:val="0"/>
              <w:adjustRightInd w:val="0"/>
              <w:spacing w:after="0" w:line="240" w:lineRule="auto"/>
              <w:ind w:left="107" w:right="97"/>
              <w:jc w:val="center"/>
              <w:rPr>
                <w:rFonts w:ascii="Times New Roman" w:eastAsia="Times New Roman" w:hAnsi="Times New Roman"/>
                <w:b/>
                <w:bCs/>
                <w:i/>
                <w:iCs/>
                <w:spacing w:val="-2"/>
                <w:sz w:val="20"/>
                <w:szCs w:val="20"/>
                <w:lang w:val="ro-RO" w:eastAsia="ro-RO"/>
              </w:rPr>
            </w:pPr>
            <w:r>
              <w:rPr>
                <w:rFonts w:ascii="Times New Roman" w:eastAsia="Times New Roman" w:hAnsi="Times New Roman"/>
                <w:b/>
                <w:bCs/>
                <w:i/>
                <w:iCs/>
                <w:spacing w:val="-2"/>
                <w:sz w:val="20"/>
                <w:szCs w:val="20"/>
                <w:lang w:val="ro-RO" w:eastAsia="ro-RO"/>
              </w:rPr>
              <w:t xml:space="preserve">Valoare eligibilă nerambursabilă </w:t>
            </w:r>
            <w:r>
              <w:rPr>
                <w:rFonts w:ascii="Times New Roman" w:eastAsia="Times New Roman" w:hAnsi="Times New Roman"/>
                <w:b/>
                <w:bCs/>
                <w:i/>
                <w:iCs/>
                <w:spacing w:val="-4"/>
                <w:sz w:val="20"/>
                <w:szCs w:val="20"/>
                <w:lang w:val="ro-RO" w:eastAsia="ro-RO"/>
              </w:rPr>
              <w:t xml:space="preserve">din </w:t>
            </w:r>
            <w:r>
              <w:rPr>
                <w:rFonts w:ascii="Times New Roman" w:eastAsia="Times New Roman" w:hAnsi="Times New Roman"/>
                <w:b/>
                <w:bCs/>
                <w:i/>
                <w:iCs/>
                <w:spacing w:val="-2"/>
                <w:sz w:val="20"/>
                <w:szCs w:val="20"/>
                <w:lang w:val="ro-RO" w:eastAsia="ro-RO"/>
              </w:rPr>
              <w:t>partea</w:t>
            </w:r>
            <w:r>
              <w:rPr>
                <w:rFonts w:ascii="Times New Roman" w:eastAsia="Times New Roman" w:hAnsi="Times New Roman"/>
                <w:b/>
                <w:bCs/>
                <w:i/>
                <w:iCs/>
                <w:sz w:val="20"/>
                <w:szCs w:val="20"/>
                <w:lang w:val="ro-RO" w:eastAsia="ro-RO"/>
              </w:rPr>
              <w:t xml:space="preserve"> </w:t>
            </w:r>
            <w:r>
              <w:rPr>
                <w:rFonts w:ascii="Times New Roman" w:eastAsia="Times New Roman" w:hAnsi="Times New Roman"/>
                <w:b/>
                <w:bCs/>
                <w:i/>
                <w:iCs/>
                <w:spacing w:val="-2"/>
                <w:sz w:val="20"/>
                <w:szCs w:val="20"/>
                <w:lang w:val="ro-RO" w:eastAsia="ro-RO"/>
              </w:rPr>
              <w:t>fondurilor (FEDR/FSE+/FC/FTJ)</w:t>
            </w:r>
          </w:p>
        </w:tc>
        <w:tc>
          <w:tcPr>
            <w:tcW w:w="1736" w:type="dxa"/>
            <w:gridSpan w:val="2"/>
            <w:tcBorders>
              <w:top w:val="single" w:sz="4" w:space="0" w:color="000000"/>
              <w:left w:val="single" w:sz="4" w:space="0" w:color="000000"/>
              <w:bottom w:val="single" w:sz="4" w:space="0" w:color="000000"/>
              <w:right w:val="single" w:sz="4" w:space="0" w:color="000000"/>
            </w:tcBorders>
            <w:vAlign w:val="center"/>
          </w:tcPr>
          <w:p w14:paraId="235E6CCB" w14:textId="77777777" w:rsidR="00DB42E2" w:rsidRDefault="004E4E81">
            <w:pPr>
              <w:widowControl w:val="0"/>
              <w:kinsoku w:val="0"/>
              <w:overflowPunct w:val="0"/>
              <w:autoSpaceDE w:val="0"/>
              <w:autoSpaceDN w:val="0"/>
              <w:adjustRightInd w:val="0"/>
              <w:spacing w:after="0" w:line="240" w:lineRule="auto"/>
              <w:ind w:left="106" w:right="92"/>
              <w:jc w:val="center"/>
              <w:rPr>
                <w:rFonts w:ascii="Times New Roman" w:eastAsia="Times New Roman" w:hAnsi="Times New Roman"/>
                <w:b/>
                <w:bCs/>
                <w:i/>
                <w:iCs/>
                <w:sz w:val="20"/>
                <w:szCs w:val="20"/>
                <w:lang w:val="ro-RO" w:eastAsia="ro-RO"/>
              </w:rPr>
            </w:pPr>
            <w:r>
              <w:rPr>
                <w:rFonts w:ascii="Times New Roman" w:eastAsia="Times New Roman" w:hAnsi="Times New Roman"/>
                <w:b/>
                <w:bCs/>
                <w:i/>
                <w:iCs/>
                <w:sz w:val="20"/>
                <w:szCs w:val="20"/>
                <w:lang w:val="ro-RO" w:eastAsia="ro-RO"/>
              </w:rPr>
              <w:t>Valoarea eligibilă nerambursabilă din bugetul național</w:t>
            </w:r>
          </w:p>
        </w:tc>
        <w:tc>
          <w:tcPr>
            <w:tcW w:w="1650" w:type="dxa"/>
            <w:gridSpan w:val="2"/>
            <w:tcBorders>
              <w:top w:val="single" w:sz="4" w:space="0" w:color="000000"/>
              <w:left w:val="single" w:sz="4" w:space="0" w:color="000000"/>
              <w:bottom w:val="single" w:sz="4" w:space="0" w:color="000000"/>
              <w:right w:val="single" w:sz="4" w:space="0" w:color="000000"/>
            </w:tcBorders>
            <w:vAlign w:val="center"/>
          </w:tcPr>
          <w:p w14:paraId="78807C43" w14:textId="77777777" w:rsidR="00DB42E2" w:rsidRDefault="004E4E81">
            <w:pPr>
              <w:widowControl w:val="0"/>
              <w:tabs>
                <w:tab w:val="left" w:pos="1082"/>
              </w:tabs>
              <w:kinsoku w:val="0"/>
              <w:overflowPunct w:val="0"/>
              <w:autoSpaceDE w:val="0"/>
              <w:autoSpaceDN w:val="0"/>
              <w:adjustRightInd w:val="0"/>
              <w:spacing w:after="0" w:line="240" w:lineRule="auto"/>
              <w:ind w:left="110" w:right="97"/>
              <w:jc w:val="center"/>
              <w:rPr>
                <w:rFonts w:ascii="Times New Roman" w:eastAsia="Times New Roman" w:hAnsi="Times New Roman"/>
                <w:b/>
                <w:bCs/>
                <w:i/>
                <w:iCs/>
                <w:sz w:val="20"/>
                <w:szCs w:val="20"/>
                <w:lang w:val="ro-RO" w:eastAsia="ro-RO"/>
              </w:rPr>
            </w:pPr>
            <w:r>
              <w:rPr>
                <w:rFonts w:ascii="Times New Roman" w:eastAsia="Times New Roman" w:hAnsi="Times New Roman"/>
                <w:b/>
                <w:bCs/>
                <w:i/>
                <w:iCs/>
                <w:spacing w:val="-2"/>
                <w:sz w:val="20"/>
                <w:szCs w:val="20"/>
                <w:lang w:val="ro-RO" w:eastAsia="ro-RO"/>
              </w:rPr>
              <w:t xml:space="preserve">Valoare cofinanțare </w:t>
            </w:r>
            <w:r>
              <w:rPr>
                <w:rFonts w:ascii="Times New Roman" w:eastAsia="Times New Roman" w:hAnsi="Times New Roman"/>
                <w:b/>
                <w:bCs/>
                <w:i/>
                <w:iCs/>
                <w:sz w:val="20"/>
                <w:szCs w:val="20"/>
                <w:lang w:val="ro-RO" w:eastAsia="ro-RO"/>
              </w:rPr>
              <w:t>eligibilă</w:t>
            </w:r>
            <w:r>
              <w:rPr>
                <w:rFonts w:ascii="Times New Roman" w:eastAsia="Times New Roman" w:hAnsi="Times New Roman"/>
                <w:b/>
                <w:bCs/>
                <w:i/>
                <w:iCs/>
                <w:spacing w:val="40"/>
                <w:sz w:val="20"/>
                <w:szCs w:val="20"/>
                <w:lang w:val="ro-RO" w:eastAsia="ro-RO"/>
              </w:rPr>
              <w:t xml:space="preserve"> </w:t>
            </w:r>
            <w:r>
              <w:rPr>
                <w:rFonts w:ascii="Times New Roman" w:eastAsia="Times New Roman" w:hAnsi="Times New Roman"/>
                <w:b/>
                <w:bCs/>
                <w:i/>
                <w:iCs/>
                <w:sz w:val="20"/>
                <w:szCs w:val="20"/>
                <w:lang w:val="ro-RO" w:eastAsia="ro-RO"/>
              </w:rPr>
              <w:t>beneficiar</w:t>
            </w:r>
          </w:p>
        </w:tc>
        <w:tc>
          <w:tcPr>
            <w:tcW w:w="1482" w:type="dxa"/>
            <w:tcBorders>
              <w:top w:val="single" w:sz="4" w:space="0" w:color="000000"/>
              <w:left w:val="single" w:sz="4" w:space="0" w:color="000000"/>
              <w:bottom w:val="single" w:sz="4" w:space="0" w:color="000000"/>
              <w:right w:val="single" w:sz="4" w:space="0" w:color="000000"/>
            </w:tcBorders>
            <w:vAlign w:val="center"/>
          </w:tcPr>
          <w:p w14:paraId="742C1258" w14:textId="77777777" w:rsidR="00DB42E2" w:rsidRDefault="004E4E81">
            <w:pPr>
              <w:widowControl w:val="0"/>
              <w:kinsoku w:val="0"/>
              <w:overflowPunct w:val="0"/>
              <w:autoSpaceDE w:val="0"/>
              <w:autoSpaceDN w:val="0"/>
              <w:adjustRightInd w:val="0"/>
              <w:spacing w:after="0" w:line="185" w:lineRule="exact"/>
              <w:ind w:left="331" w:right="320"/>
              <w:jc w:val="center"/>
              <w:rPr>
                <w:rFonts w:ascii="Times New Roman" w:eastAsia="Times New Roman" w:hAnsi="Times New Roman"/>
                <w:b/>
                <w:bCs/>
                <w:spacing w:val="-2"/>
                <w:sz w:val="20"/>
                <w:szCs w:val="20"/>
                <w:lang w:val="ro-RO" w:eastAsia="ro-RO"/>
              </w:rPr>
            </w:pPr>
            <w:r>
              <w:rPr>
                <w:rFonts w:ascii="Times New Roman" w:eastAsia="Times New Roman" w:hAnsi="Times New Roman"/>
                <w:b/>
                <w:bCs/>
                <w:spacing w:val="-2"/>
                <w:sz w:val="20"/>
                <w:szCs w:val="20"/>
                <w:lang w:val="ro-RO" w:eastAsia="ro-RO"/>
              </w:rPr>
              <w:t>Valoare</w:t>
            </w:r>
          </w:p>
          <w:p w14:paraId="59C8AB7C" w14:textId="77777777" w:rsidR="00DB42E2" w:rsidRDefault="004E4E81">
            <w:pPr>
              <w:widowControl w:val="0"/>
              <w:kinsoku w:val="0"/>
              <w:overflowPunct w:val="0"/>
              <w:autoSpaceDE w:val="0"/>
              <w:autoSpaceDN w:val="0"/>
              <w:adjustRightInd w:val="0"/>
              <w:spacing w:before="1" w:after="0" w:line="240" w:lineRule="auto"/>
              <w:ind w:left="172" w:right="162" w:firstLine="3"/>
              <w:jc w:val="center"/>
              <w:rPr>
                <w:rFonts w:ascii="Times New Roman" w:eastAsia="Times New Roman" w:hAnsi="Times New Roman"/>
                <w:spacing w:val="-2"/>
                <w:sz w:val="20"/>
                <w:szCs w:val="20"/>
                <w:vertAlign w:val="superscript"/>
                <w:lang w:val="ro-RO" w:eastAsia="ro-RO"/>
              </w:rPr>
            </w:pPr>
            <w:r>
              <w:rPr>
                <w:rFonts w:ascii="Times New Roman" w:eastAsia="Times New Roman" w:hAnsi="Times New Roman"/>
                <w:b/>
                <w:bCs/>
                <w:spacing w:val="-2"/>
                <w:sz w:val="20"/>
                <w:szCs w:val="20"/>
                <w:lang w:val="ro-RO" w:eastAsia="ro-RO"/>
              </w:rPr>
              <w:t xml:space="preserve">totală </w:t>
            </w:r>
            <w:r>
              <w:rPr>
                <w:rFonts w:ascii="Times New Roman" w:eastAsia="Times New Roman" w:hAnsi="Times New Roman"/>
                <w:b/>
                <w:bCs/>
                <w:sz w:val="20"/>
                <w:szCs w:val="20"/>
                <w:lang w:val="ro-RO" w:eastAsia="ro-RO"/>
              </w:rPr>
              <w:t>neeligibilă</w:t>
            </w:r>
            <w:r>
              <w:rPr>
                <w:rFonts w:ascii="Times New Roman" w:eastAsia="Times New Roman" w:hAnsi="Times New Roman"/>
                <w:b/>
                <w:bCs/>
                <w:spacing w:val="-13"/>
                <w:sz w:val="20"/>
                <w:szCs w:val="20"/>
                <w:lang w:val="ro-RO" w:eastAsia="ro-RO"/>
              </w:rPr>
              <w:t xml:space="preserve"> </w:t>
            </w:r>
            <w:r>
              <w:rPr>
                <w:rFonts w:ascii="Times New Roman" w:eastAsia="Times New Roman" w:hAnsi="Times New Roman"/>
                <w:b/>
                <w:bCs/>
                <w:sz w:val="20"/>
                <w:szCs w:val="20"/>
                <w:lang w:val="ro-RO" w:eastAsia="ro-RO"/>
              </w:rPr>
              <w:t xml:space="preserve">a </w:t>
            </w:r>
            <w:r>
              <w:rPr>
                <w:rFonts w:ascii="Times New Roman" w:eastAsia="Times New Roman" w:hAnsi="Times New Roman"/>
                <w:b/>
                <w:bCs/>
                <w:spacing w:val="-2"/>
                <w:sz w:val="20"/>
                <w:szCs w:val="20"/>
                <w:lang w:val="ro-RO" w:eastAsia="ro-RO"/>
              </w:rPr>
              <w:t xml:space="preserve">proiectului, </w:t>
            </w:r>
            <w:proofErr w:type="spellStart"/>
            <w:r>
              <w:rPr>
                <w:rFonts w:ascii="Times New Roman" w:eastAsia="Times New Roman" w:hAnsi="Times New Roman"/>
                <w:b/>
                <w:bCs/>
                <w:sz w:val="20"/>
                <w:szCs w:val="20"/>
                <w:lang w:val="ro-RO" w:eastAsia="ro-RO"/>
              </w:rPr>
              <w:t>incl</w:t>
            </w:r>
            <w:proofErr w:type="spellEnd"/>
            <w:r>
              <w:rPr>
                <w:rFonts w:ascii="Times New Roman" w:eastAsia="Times New Roman" w:hAnsi="Times New Roman"/>
                <w:b/>
                <w:bCs/>
                <w:sz w:val="20"/>
                <w:szCs w:val="20"/>
                <w:lang w:val="ro-RO" w:eastAsia="ro-RO"/>
              </w:rPr>
              <w:t xml:space="preserve">. TVA </w:t>
            </w:r>
            <w:r>
              <w:rPr>
                <w:rFonts w:ascii="Times New Roman" w:eastAsia="Times New Roman" w:hAnsi="Times New Roman"/>
                <w:b/>
                <w:bCs/>
                <w:spacing w:val="-2"/>
                <w:sz w:val="20"/>
                <w:szCs w:val="20"/>
                <w:lang w:val="ro-RO" w:eastAsia="ro-RO"/>
              </w:rPr>
              <w:t>neeligibi</w:t>
            </w:r>
            <w:r>
              <w:fldChar w:fldCharType="begin"/>
            </w:r>
            <w:r>
              <w:instrText xml:space="preserve"> HYPERLINK \l "bookmark0" </w:instrText>
            </w:r>
            <w:r>
              <w:fldChar w:fldCharType="separate"/>
            </w:r>
            <w:r>
              <w:rPr>
                <w:rFonts w:ascii="Times New Roman" w:eastAsia="Times New Roman" w:hAnsi="Times New Roman"/>
                <w:b/>
                <w:bCs/>
                <w:spacing w:val="-2"/>
                <w:sz w:val="20"/>
                <w:szCs w:val="20"/>
                <w:lang w:val="ro-RO" w:eastAsia="ro-RO"/>
              </w:rPr>
              <w:t>l</w:t>
            </w:r>
            <w:r>
              <w:rPr>
                <w:rFonts w:ascii="Times New Roman" w:eastAsia="Times New Roman" w:hAnsi="Times New Roman"/>
                <w:spacing w:val="-2"/>
                <w:sz w:val="20"/>
                <w:szCs w:val="20"/>
                <w:vertAlign w:val="superscript"/>
                <w:lang w:val="ro-RO" w:eastAsia="ro-RO"/>
              </w:rPr>
              <w:t>1</w:t>
            </w:r>
            <w:r>
              <w:rPr>
                <w:rFonts w:ascii="Times New Roman" w:eastAsia="Times New Roman" w:hAnsi="Times New Roman"/>
                <w:spacing w:val="-2"/>
                <w:sz w:val="20"/>
                <w:szCs w:val="20"/>
                <w:vertAlign w:val="superscript"/>
                <w:lang w:val="ro-RO" w:eastAsia="ro-RO"/>
              </w:rPr>
              <w:fldChar w:fldCharType="end"/>
            </w:r>
          </w:p>
        </w:tc>
        <w:tc>
          <w:tcPr>
            <w:tcW w:w="1328" w:type="dxa"/>
            <w:tcBorders>
              <w:top w:val="single" w:sz="4" w:space="0" w:color="000000"/>
              <w:left w:val="single" w:sz="4" w:space="0" w:color="000000"/>
              <w:bottom w:val="single" w:sz="4" w:space="0" w:color="000000"/>
              <w:right w:val="single" w:sz="4" w:space="0" w:color="000000"/>
            </w:tcBorders>
            <w:vAlign w:val="center"/>
          </w:tcPr>
          <w:p w14:paraId="02679515" w14:textId="77777777" w:rsidR="00DB42E2" w:rsidRDefault="004E4E81">
            <w:pPr>
              <w:widowControl w:val="0"/>
              <w:kinsoku w:val="0"/>
              <w:overflowPunct w:val="0"/>
              <w:autoSpaceDE w:val="0"/>
              <w:autoSpaceDN w:val="0"/>
              <w:adjustRightInd w:val="0"/>
              <w:spacing w:after="0" w:line="185" w:lineRule="exact"/>
              <w:jc w:val="center"/>
              <w:rPr>
                <w:rFonts w:ascii="Times New Roman" w:eastAsia="Times New Roman" w:hAnsi="Times New Roman"/>
                <w:b/>
                <w:bCs/>
                <w:spacing w:val="-2"/>
                <w:sz w:val="20"/>
                <w:szCs w:val="20"/>
                <w:lang w:val="ro-RO" w:eastAsia="ro-RO"/>
              </w:rPr>
            </w:pPr>
            <w:r>
              <w:rPr>
                <w:rFonts w:ascii="Times New Roman" w:eastAsia="Times New Roman" w:hAnsi="Times New Roman"/>
                <w:b/>
                <w:bCs/>
                <w:sz w:val="20"/>
                <w:szCs w:val="20"/>
                <w:lang w:val="ro-RO" w:eastAsia="ro-RO"/>
              </w:rPr>
              <w:t>Valoare</w:t>
            </w:r>
            <w:r>
              <w:rPr>
                <w:rFonts w:ascii="Times New Roman" w:eastAsia="Times New Roman" w:hAnsi="Times New Roman"/>
                <w:b/>
                <w:bCs/>
                <w:spacing w:val="-7"/>
                <w:sz w:val="20"/>
                <w:szCs w:val="20"/>
                <w:lang w:val="ro-RO" w:eastAsia="ro-RO"/>
              </w:rPr>
              <w:t xml:space="preserve"> </w:t>
            </w:r>
            <w:r>
              <w:rPr>
                <w:rFonts w:ascii="Times New Roman" w:eastAsia="Times New Roman" w:hAnsi="Times New Roman"/>
                <w:b/>
                <w:bCs/>
                <w:spacing w:val="-2"/>
                <w:sz w:val="20"/>
                <w:szCs w:val="20"/>
                <w:lang w:val="ro-RO" w:eastAsia="ro-RO"/>
              </w:rPr>
              <w:t>totală</w:t>
            </w:r>
          </w:p>
          <w:p w14:paraId="5ACF02B8" w14:textId="77777777" w:rsidR="00DB42E2" w:rsidRDefault="004E4E81">
            <w:pPr>
              <w:widowControl w:val="0"/>
              <w:kinsoku w:val="0"/>
              <w:overflowPunct w:val="0"/>
              <w:autoSpaceDE w:val="0"/>
              <w:autoSpaceDN w:val="0"/>
              <w:adjustRightInd w:val="0"/>
              <w:spacing w:before="1" w:after="0" w:line="240" w:lineRule="auto"/>
              <w:ind w:left="223"/>
              <w:rPr>
                <w:rFonts w:ascii="Times New Roman" w:eastAsia="Times New Roman" w:hAnsi="Times New Roman"/>
                <w:b/>
                <w:bCs/>
                <w:spacing w:val="-2"/>
                <w:sz w:val="20"/>
                <w:szCs w:val="20"/>
                <w:lang w:val="ro-RO" w:eastAsia="ro-RO"/>
              </w:rPr>
            </w:pPr>
            <w:r>
              <w:rPr>
                <w:rFonts w:ascii="Times New Roman" w:eastAsia="Times New Roman" w:hAnsi="Times New Roman"/>
                <w:b/>
                <w:bCs/>
                <w:sz w:val="20"/>
                <w:szCs w:val="20"/>
                <w:lang w:val="ro-RO" w:eastAsia="ro-RO"/>
              </w:rPr>
              <w:t xml:space="preserve">a </w:t>
            </w:r>
            <w:r>
              <w:rPr>
                <w:rFonts w:ascii="Times New Roman" w:eastAsia="Times New Roman" w:hAnsi="Times New Roman"/>
                <w:b/>
                <w:bCs/>
                <w:spacing w:val="-2"/>
                <w:sz w:val="20"/>
                <w:szCs w:val="20"/>
                <w:lang w:val="ro-RO" w:eastAsia="ro-RO"/>
              </w:rPr>
              <w:t>proiectului</w:t>
            </w:r>
          </w:p>
        </w:tc>
      </w:tr>
      <w:tr w:rsidR="00DB42E2" w14:paraId="6D37C7B0" w14:textId="77777777">
        <w:trPr>
          <w:trHeight w:val="200"/>
        </w:trPr>
        <w:tc>
          <w:tcPr>
            <w:tcW w:w="1479" w:type="dxa"/>
            <w:tcBorders>
              <w:top w:val="single" w:sz="4" w:space="0" w:color="000000"/>
              <w:left w:val="single" w:sz="4" w:space="0" w:color="000000"/>
              <w:bottom w:val="single" w:sz="4" w:space="0" w:color="000000"/>
              <w:right w:val="single" w:sz="4" w:space="0" w:color="000000"/>
            </w:tcBorders>
            <w:vAlign w:val="center"/>
          </w:tcPr>
          <w:p w14:paraId="1BC38381" w14:textId="77777777" w:rsidR="00DB42E2" w:rsidRDefault="004E4E81">
            <w:pPr>
              <w:widowControl w:val="0"/>
              <w:kinsoku w:val="0"/>
              <w:overflowPunct w:val="0"/>
              <w:autoSpaceDE w:val="0"/>
              <w:autoSpaceDN w:val="0"/>
              <w:adjustRightInd w:val="0"/>
              <w:spacing w:after="0" w:line="167" w:lineRule="exact"/>
              <w:ind w:left="107"/>
              <w:jc w:val="center"/>
              <w:rPr>
                <w:rFonts w:ascii="Times New Roman" w:eastAsia="Times New Roman" w:hAnsi="Times New Roman"/>
                <w:spacing w:val="-2"/>
                <w:sz w:val="20"/>
                <w:szCs w:val="20"/>
                <w:lang w:val="ro-RO" w:eastAsia="ro-RO"/>
              </w:rPr>
            </w:pPr>
            <w:r>
              <w:rPr>
                <w:rFonts w:ascii="Times New Roman" w:eastAsia="Times New Roman" w:hAnsi="Times New Roman"/>
                <w:spacing w:val="-2"/>
                <w:sz w:val="20"/>
                <w:szCs w:val="20"/>
                <w:lang w:val="ro-RO" w:eastAsia="ro-RO"/>
              </w:rPr>
              <w:t>(lei)</w:t>
            </w:r>
          </w:p>
        </w:tc>
        <w:tc>
          <w:tcPr>
            <w:tcW w:w="1177" w:type="dxa"/>
            <w:tcBorders>
              <w:top w:val="single" w:sz="4" w:space="0" w:color="000000"/>
              <w:left w:val="single" w:sz="4" w:space="0" w:color="000000"/>
              <w:bottom w:val="single" w:sz="4" w:space="0" w:color="000000"/>
              <w:right w:val="single" w:sz="4" w:space="0" w:color="000000"/>
            </w:tcBorders>
            <w:vAlign w:val="center"/>
          </w:tcPr>
          <w:p w14:paraId="3698B5BE" w14:textId="77777777" w:rsidR="00DB42E2" w:rsidRDefault="004E4E81">
            <w:pPr>
              <w:widowControl w:val="0"/>
              <w:kinsoku w:val="0"/>
              <w:overflowPunct w:val="0"/>
              <w:autoSpaceDE w:val="0"/>
              <w:autoSpaceDN w:val="0"/>
              <w:adjustRightInd w:val="0"/>
              <w:spacing w:after="0" w:line="167" w:lineRule="exact"/>
              <w:ind w:left="107"/>
              <w:jc w:val="center"/>
              <w:rPr>
                <w:rFonts w:ascii="Times New Roman" w:eastAsia="Times New Roman" w:hAnsi="Times New Roman"/>
                <w:spacing w:val="-2"/>
                <w:sz w:val="20"/>
                <w:szCs w:val="20"/>
                <w:lang w:val="ro-RO" w:eastAsia="ro-RO"/>
              </w:rPr>
            </w:pPr>
            <w:r>
              <w:rPr>
                <w:rFonts w:ascii="Times New Roman" w:eastAsia="Times New Roman" w:hAnsi="Times New Roman"/>
                <w:spacing w:val="-2"/>
                <w:sz w:val="20"/>
                <w:szCs w:val="20"/>
                <w:lang w:val="ro-RO" w:eastAsia="ro-RO"/>
              </w:rPr>
              <w:t>(lei)</w:t>
            </w:r>
          </w:p>
        </w:tc>
        <w:tc>
          <w:tcPr>
            <w:tcW w:w="885" w:type="dxa"/>
            <w:tcBorders>
              <w:top w:val="single" w:sz="4" w:space="0" w:color="000000"/>
              <w:left w:val="single" w:sz="4" w:space="0" w:color="000000"/>
              <w:bottom w:val="single" w:sz="4" w:space="0" w:color="000000"/>
              <w:right w:val="single" w:sz="4" w:space="0" w:color="000000"/>
            </w:tcBorders>
            <w:vAlign w:val="center"/>
          </w:tcPr>
          <w:p w14:paraId="1B81179D" w14:textId="77777777" w:rsidR="00DB42E2" w:rsidRDefault="004E4E81">
            <w:pPr>
              <w:widowControl w:val="0"/>
              <w:kinsoku w:val="0"/>
              <w:overflowPunct w:val="0"/>
              <w:autoSpaceDE w:val="0"/>
              <w:autoSpaceDN w:val="0"/>
              <w:adjustRightInd w:val="0"/>
              <w:spacing w:after="0" w:line="167" w:lineRule="exact"/>
              <w:ind w:left="106"/>
              <w:jc w:val="center"/>
              <w:rPr>
                <w:rFonts w:ascii="Times New Roman" w:eastAsia="Times New Roman" w:hAnsi="Times New Roman"/>
                <w:spacing w:val="-5"/>
                <w:sz w:val="20"/>
                <w:szCs w:val="20"/>
                <w:lang w:val="ro-RO" w:eastAsia="ro-RO"/>
              </w:rPr>
            </w:pPr>
            <w:r>
              <w:rPr>
                <w:rFonts w:ascii="Times New Roman" w:eastAsia="Times New Roman" w:hAnsi="Times New Roman"/>
                <w:spacing w:val="-5"/>
                <w:sz w:val="20"/>
                <w:szCs w:val="20"/>
                <w:lang w:val="ro-RO" w:eastAsia="ro-RO"/>
              </w:rPr>
              <w:t>(%)</w:t>
            </w:r>
          </w:p>
        </w:tc>
        <w:tc>
          <w:tcPr>
            <w:tcW w:w="986" w:type="dxa"/>
            <w:tcBorders>
              <w:top w:val="single" w:sz="4" w:space="0" w:color="000000"/>
              <w:left w:val="single" w:sz="4" w:space="0" w:color="000000"/>
              <w:bottom w:val="single" w:sz="4" w:space="0" w:color="000000"/>
              <w:right w:val="single" w:sz="4" w:space="0" w:color="000000"/>
            </w:tcBorders>
            <w:vAlign w:val="center"/>
          </w:tcPr>
          <w:p w14:paraId="4273907E" w14:textId="77777777" w:rsidR="00DB42E2" w:rsidRDefault="004E4E81">
            <w:pPr>
              <w:widowControl w:val="0"/>
              <w:kinsoku w:val="0"/>
              <w:overflowPunct w:val="0"/>
              <w:autoSpaceDE w:val="0"/>
              <w:autoSpaceDN w:val="0"/>
              <w:adjustRightInd w:val="0"/>
              <w:spacing w:after="0" w:line="167" w:lineRule="exact"/>
              <w:ind w:left="106"/>
              <w:jc w:val="center"/>
              <w:rPr>
                <w:rFonts w:ascii="Times New Roman" w:eastAsia="Times New Roman" w:hAnsi="Times New Roman"/>
                <w:spacing w:val="-2"/>
                <w:sz w:val="20"/>
                <w:szCs w:val="20"/>
                <w:lang w:val="ro-RO" w:eastAsia="ro-RO"/>
              </w:rPr>
            </w:pPr>
            <w:r>
              <w:rPr>
                <w:rFonts w:ascii="Times New Roman" w:eastAsia="Times New Roman" w:hAnsi="Times New Roman"/>
                <w:spacing w:val="-2"/>
                <w:sz w:val="20"/>
                <w:szCs w:val="20"/>
                <w:lang w:val="ro-RO" w:eastAsia="ro-RO"/>
              </w:rPr>
              <w:t>(lei)</w:t>
            </w:r>
          </w:p>
        </w:tc>
        <w:tc>
          <w:tcPr>
            <w:tcW w:w="750" w:type="dxa"/>
            <w:tcBorders>
              <w:top w:val="single" w:sz="4" w:space="0" w:color="000000"/>
              <w:left w:val="single" w:sz="4" w:space="0" w:color="000000"/>
              <w:bottom w:val="single" w:sz="4" w:space="0" w:color="000000"/>
              <w:right w:val="single" w:sz="4" w:space="0" w:color="000000"/>
            </w:tcBorders>
            <w:vAlign w:val="center"/>
          </w:tcPr>
          <w:p w14:paraId="667AFCED" w14:textId="77777777" w:rsidR="00DB42E2" w:rsidRDefault="004E4E81">
            <w:pPr>
              <w:widowControl w:val="0"/>
              <w:kinsoku w:val="0"/>
              <w:overflowPunct w:val="0"/>
              <w:autoSpaceDE w:val="0"/>
              <w:autoSpaceDN w:val="0"/>
              <w:adjustRightInd w:val="0"/>
              <w:spacing w:after="0" w:line="167" w:lineRule="exact"/>
              <w:ind w:left="106"/>
              <w:jc w:val="center"/>
              <w:rPr>
                <w:rFonts w:ascii="Times New Roman" w:eastAsia="Times New Roman" w:hAnsi="Times New Roman"/>
                <w:spacing w:val="-5"/>
                <w:sz w:val="20"/>
                <w:szCs w:val="20"/>
                <w:lang w:val="ro-RO" w:eastAsia="ro-RO"/>
              </w:rPr>
            </w:pPr>
            <w:r>
              <w:rPr>
                <w:rFonts w:ascii="Times New Roman" w:eastAsia="Times New Roman" w:hAnsi="Times New Roman"/>
                <w:spacing w:val="-5"/>
                <w:sz w:val="20"/>
                <w:szCs w:val="20"/>
                <w:lang w:val="ro-RO" w:eastAsia="ro-RO"/>
              </w:rPr>
              <w:t>(%)</w:t>
            </w:r>
          </w:p>
        </w:tc>
        <w:tc>
          <w:tcPr>
            <w:tcW w:w="887" w:type="dxa"/>
            <w:tcBorders>
              <w:top w:val="single" w:sz="4" w:space="0" w:color="000000"/>
              <w:left w:val="single" w:sz="4" w:space="0" w:color="000000"/>
              <w:bottom w:val="single" w:sz="4" w:space="0" w:color="000000"/>
              <w:right w:val="single" w:sz="4" w:space="0" w:color="000000"/>
            </w:tcBorders>
            <w:vAlign w:val="center"/>
          </w:tcPr>
          <w:p w14:paraId="1745F10F" w14:textId="77777777" w:rsidR="00DB42E2" w:rsidRDefault="004E4E81">
            <w:pPr>
              <w:widowControl w:val="0"/>
              <w:kinsoku w:val="0"/>
              <w:overflowPunct w:val="0"/>
              <w:autoSpaceDE w:val="0"/>
              <w:autoSpaceDN w:val="0"/>
              <w:adjustRightInd w:val="0"/>
              <w:spacing w:after="0" w:line="167" w:lineRule="exact"/>
              <w:ind w:left="100"/>
              <w:jc w:val="center"/>
              <w:rPr>
                <w:rFonts w:ascii="Times New Roman" w:eastAsia="Times New Roman" w:hAnsi="Times New Roman"/>
                <w:spacing w:val="-2"/>
                <w:sz w:val="20"/>
                <w:szCs w:val="20"/>
                <w:lang w:val="ro-RO" w:eastAsia="ro-RO"/>
              </w:rPr>
            </w:pPr>
            <w:r>
              <w:rPr>
                <w:rFonts w:ascii="Times New Roman" w:eastAsia="Times New Roman" w:hAnsi="Times New Roman"/>
                <w:spacing w:val="-2"/>
                <w:sz w:val="20"/>
                <w:szCs w:val="20"/>
                <w:lang w:val="ro-RO" w:eastAsia="ro-RO"/>
              </w:rPr>
              <w:t>(lei)</w:t>
            </w:r>
          </w:p>
        </w:tc>
        <w:tc>
          <w:tcPr>
            <w:tcW w:w="763" w:type="dxa"/>
            <w:tcBorders>
              <w:top w:val="single" w:sz="4" w:space="0" w:color="000000"/>
              <w:left w:val="single" w:sz="4" w:space="0" w:color="000000"/>
              <w:bottom w:val="single" w:sz="4" w:space="0" w:color="000000"/>
              <w:right w:val="single" w:sz="4" w:space="0" w:color="000000"/>
            </w:tcBorders>
            <w:vAlign w:val="center"/>
          </w:tcPr>
          <w:p w14:paraId="713D8192" w14:textId="77777777" w:rsidR="00DB42E2" w:rsidRDefault="004E4E81">
            <w:pPr>
              <w:widowControl w:val="0"/>
              <w:kinsoku w:val="0"/>
              <w:overflowPunct w:val="0"/>
              <w:autoSpaceDE w:val="0"/>
              <w:autoSpaceDN w:val="0"/>
              <w:adjustRightInd w:val="0"/>
              <w:spacing w:after="0" w:line="167" w:lineRule="exact"/>
              <w:ind w:left="105"/>
              <w:jc w:val="center"/>
              <w:rPr>
                <w:rFonts w:ascii="Times New Roman" w:eastAsia="Times New Roman" w:hAnsi="Times New Roman"/>
                <w:spacing w:val="-5"/>
                <w:sz w:val="20"/>
                <w:szCs w:val="20"/>
                <w:lang w:val="ro-RO" w:eastAsia="ro-RO"/>
              </w:rPr>
            </w:pPr>
            <w:r>
              <w:rPr>
                <w:rFonts w:ascii="Times New Roman" w:eastAsia="Times New Roman" w:hAnsi="Times New Roman"/>
                <w:spacing w:val="-5"/>
                <w:sz w:val="20"/>
                <w:szCs w:val="20"/>
                <w:lang w:val="ro-RO" w:eastAsia="ro-RO"/>
              </w:rPr>
              <w:t>(%)</w:t>
            </w:r>
          </w:p>
        </w:tc>
        <w:tc>
          <w:tcPr>
            <w:tcW w:w="1482" w:type="dxa"/>
            <w:tcBorders>
              <w:top w:val="single" w:sz="4" w:space="0" w:color="000000"/>
              <w:left w:val="single" w:sz="4" w:space="0" w:color="000000"/>
              <w:bottom w:val="single" w:sz="4" w:space="0" w:color="000000"/>
              <w:right w:val="single" w:sz="4" w:space="0" w:color="000000"/>
            </w:tcBorders>
            <w:vAlign w:val="center"/>
          </w:tcPr>
          <w:p w14:paraId="5FA0B5EC" w14:textId="77777777" w:rsidR="00DB42E2" w:rsidRDefault="004E4E81">
            <w:pPr>
              <w:widowControl w:val="0"/>
              <w:kinsoku w:val="0"/>
              <w:overflowPunct w:val="0"/>
              <w:autoSpaceDE w:val="0"/>
              <w:autoSpaceDN w:val="0"/>
              <w:adjustRightInd w:val="0"/>
              <w:spacing w:after="0" w:line="167" w:lineRule="exact"/>
              <w:ind w:left="105"/>
              <w:jc w:val="center"/>
              <w:rPr>
                <w:rFonts w:ascii="Times New Roman" w:eastAsia="Times New Roman" w:hAnsi="Times New Roman"/>
                <w:spacing w:val="-2"/>
                <w:sz w:val="20"/>
                <w:szCs w:val="20"/>
                <w:lang w:val="ro-RO" w:eastAsia="ro-RO"/>
              </w:rPr>
            </w:pPr>
            <w:r>
              <w:rPr>
                <w:rFonts w:ascii="Times New Roman" w:eastAsia="Times New Roman" w:hAnsi="Times New Roman"/>
                <w:spacing w:val="-2"/>
                <w:sz w:val="20"/>
                <w:szCs w:val="20"/>
                <w:lang w:val="ro-RO" w:eastAsia="ro-RO"/>
              </w:rPr>
              <w:t>(lei)</w:t>
            </w:r>
          </w:p>
        </w:tc>
        <w:tc>
          <w:tcPr>
            <w:tcW w:w="1328" w:type="dxa"/>
            <w:tcBorders>
              <w:top w:val="single" w:sz="4" w:space="0" w:color="000000"/>
              <w:left w:val="single" w:sz="4" w:space="0" w:color="000000"/>
              <w:bottom w:val="single" w:sz="4" w:space="0" w:color="000000"/>
              <w:right w:val="single" w:sz="4" w:space="0" w:color="000000"/>
            </w:tcBorders>
            <w:vAlign w:val="center"/>
          </w:tcPr>
          <w:p w14:paraId="3370108D" w14:textId="77777777" w:rsidR="00DB42E2" w:rsidRDefault="004E4E81">
            <w:pPr>
              <w:widowControl w:val="0"/>
              <w:kinsoku w:val="0"/>
              <w:overflowPunct w:val="0"/>
              <w:autoSpaceDE w:val="0"/>
              <w:autoSpaceDN w:val="0"/>
              <w:adjustRightInd w:val="0"/>
              <w:spacing w:after="0" w:line="167" w:lineRule="exact"/>
              <w:ind w:left="98"/>
              <w:jc w:val="center"/>
              <w:rPr>
                <w:rFonts w:ascii="Times New Roman" w:eastAsia="Times New Roman" w:hAnsi="Times New Roman"/>
                <w:spacing w:val="-2"/>
                <w:sz w:val="20"/>
                <w:szCs w:val="20"/>
                <w:lang w:val="ro-RO" w:eastAsia="ro-RO"/>
              </w:rPr>
            </w:pPr>
            <w:r>
              <w:rPr>
                <w:rFonts w:ascii="Times New Roman" w:eastAsia="Times New Roman" w:hAnsi="Times New Roman"/>
                <w:spacing w:val="-2"/>
                <w:sz w:val="20"/>
                <w:szCs w:val="20"/>
                <w:lang w:val="ro-RO" w:eastAsia="ro-RO"/>
              </w:rPr>
              <w:t>(lei)</w:t>
            </w:r>
          </w:p>
        </w:tc>
      </w:tr>
      <w:tr w:rsidR="00DB42E2" w14:paraId="615DB3A8" w14:textId="77777777">
        <w:trPr>
          <w:trHeight w:val="198"/>
        </w:trPr>
        <w:tc>
          <w:tcPr>
            <w:tcW w:w="1479" w:type="dxa"/>
            <w:tcBorders>
              <w:top w:val="single" w:sz="4" w:space="0" w:color="000000"/>
              <w:left w:val="single" w:sz="4" w:space="0" w:color="000000"/>
              <w:bottom w:val="single" w:sz="4" w:space="0" w:color="000000"/>
              <w:right w:val="single" w:sz="4" w:space="0" w:color="000000"/>
            </w:tcBorders>
            <w:vAlign w:val="center"/>
          </w:tcPr>
          <w:p w14:paraId="0FF49C4F" w14:textId="77777777" w:rsidR="00DB42E2" w:rsidRDefault="004E4E81">
            <w:pPr>
              <w:widowControl w:val="0"/>
              <w:kinsoku w:val="0"/>
              <w:overflowPunct w:val="0"/>
              <w:autoSpaceDE w:val="0"/>
              <w:autoSpaceDN w:val="0"/>
              <w:adjustRightInd w:val="0"/>
              <w:spacing w:after="0" w:line="164" w:lineRule="exact"/>
              <w:ind w:left="107"/>
              <w:jc w:val="center"/>
              <w:rPr>
                <w:rFonts w:ascii="Times New Roman" w:eastAsia="Times New Roman" w:hAnsi="Times New Roman"/>
                <w:i/>
                <w:iCs/>
                <w:spacing w:val="-5"/>
                <w:sz w:val="20"/>
                <w:szCs w:val="20"/>
                <w:lang w:val="ro-RO" w:eastAsia="ro-RO"/>
              </w:rPr>
            </w:pPr>
            <w:r>
              <w:rPr>
                <w:rFonts w:ascii="Times New Roman" w:eastAsia="Times New Roman" w:hAnsi="Times New Roman"/>
                <w:i/>
                <w:iCs/>
                <w:sz w:val="20"/>
                <w:szCs w:val="20"/>
                <w:lang w:val="ro-RO" w:eastAsia="ro-RO"/>
              </w:rPr>
              <w:t>1</w:t>
            </w:r>
            <w:r>
              <w:rPr>
                <w:rFonts w:ascii="Times New Roman" w:eastAsia="Times New Roman" w:hAnsi="Times New Roman"/>
                <w:i/>
                <w:iCs/>
                <w:spacing w:val="-2"/>
                <w:sz w:val="20"/>
                <w:szCs w:val="20"/>
                <w:lang w:val="ro-RO" w:eastAsia="ro-RO"/>
              </w:rPr>
              <w:t xml:space="preserve"> </w:t>
            </w:r>
            <w:r>
              <w:rPr>
                <w:rFonts w:ascii="Times New Roman" w:eastAsia="Times New Roman" w:hAnsi="Times New Roman"/>
                <w:i/>
                <w:iCs/>
                <w:sz w:val="20"/>
                <w:szCs w:val="20"/>
                <w:lang w:val="ro-RO" w:eastAsia="ro-RO"/>
              </w:rPr>
              <w:t>=2+</w:t>
            </w:r>
            <w:r>
              <w:rPr>
                <w:rFonts w:ascii="Times New Roman" w:eastAsia="Times New Roman" w:hAnsi="Times New Roman"/>
                <w:i/>
                <w:iCs/>
                <w:spacing w:val="-2"/>
                <w:sz w:val="20"/>
                <w:szCs w:val="20"/>
                <w:lang w:val="ro-RO" w:eastAsia="ro-RO"/>
              </w:rPr>
              <w:t xml:space="preserve"> </w:t>
            </w:r>
            <w:r>
              <w:rPr>
                <w:rFonts w:ascii="Times New Roman" w:eastAsia="Times New Roman" w:hAnsi="Times New Roman"/>
                <w:i/>
                <w:iCs/>
                <w:spacing w:val="-5"/>
                <w:sz w:val="20"/>
                <w:szCs w:val="20"/>
                <w:lang w:val="ro-RO" w:eastAsia="ro-RO"/>
              </w:rPr>
              <w:t>3+4</w:t>
            </w:r>
          </w:p>
        </w:tc>
        <w:tc>
          <w:tcPr>
            <w:tcW w:w="1177" w:type="dxa"/>
            <w:tcBorders>
              <w:top w:val="single" w:sz="4" w:space="0" w:color="000000"/>
              <w:left w:val="single" w:sz="4" w:space="0" w:color="000000"/>
              <w:bottom w:val="single" w:sz="4" w:space="0" w:color="000000"/>
              <w:right w:val="single" w:sz="4" w:space="0" w:color="000000"/>
            </w:tcBorders>
            <w:vAlign w:val="center"/>
          </w:tcPr>
          <w:p w14:paraId="361D2F6F" w14:textId="77777777" w:rsidR="00DB42E2" w:rsidRDefault="004E4E81">
            <w:pPr>
              <w:widowControl w:val="0"/>
              <w:kinsoku w:val="0"/>
              <w:overflowPunct w:val="0"/>
              <w:autoSpaceDE w:val="0"/>
              <w:autoSpaceDN w:val="0"/>
              <w:adjustRightInd w:val="0"/>
              <w:spacing w:after="0" w:line="164" w:lineRule="exact"/>
              <w:ind w:left="107"/>
              <w:jc w:val="center"/>
              <w:rPr>
                <w:rFonts w:ascii="Times New Roman" w:eastAsia="Times New Roman" w:hAnsi="Times New Roman"/>
                <w:i/>
                <w:iCs/>
                <w:sz w:val="20"/>
                <w:szCs w:val="20"/>
                <w:lang w:val="ro-RO" w:eastAsia="ro-RO"/>
              </w:rPr>
            </w:pPr>
            <w:r>
              <w:rPr>
                <w:rFonts w:ascii="Times New Roman" w:eastAsia="Times New Roman" w:hAnsi="Times New Roman"/>
                <w:i/>
                <w:iCs/>
                <w:sz w:val="20"/>
                <w:szCs w:val="20"/>
                <w:lang w:val="ro-RO" w:eastAsia="ro-RO"/>
              </w:rPr>
              <w:t>2</w:t>
            </w:r>
          </w:p>
        </w:tc>
        <w:tc>
          <w:tcPr>
            <w:tcW w:w="885" w:type="dxa"/>
            <w:tcBorders>
              <w:top w:val="single" w:sz="4" w:space="0" w:color="000000"/>
              <w:left w:val="single" w:sz="4" w:space="0" w:color="000000"/>
              <w:bottom w:val="single" w:sz="4" w:space="0" w:color="000000"/>
              <w:right w:val="single" w:sz="4" w:space="0" w:color="000000"/>
            </w:tcBorders>
            <w:vAlign w:val="center"/>
          </w:tcPr>
          <w:p w14:paraId="18B179A9" w14:textId="77777777" w:rsidR="00DB42E2" w:rsidRDefault="004E4E81">
            <w:pPr>
              <w:widowControl w:val="0"/>
              <w:kinsoku w:val="0"/>
              <w:overflowPunct w:val="0"/>
              <w:autoSpaceDE w:val="0"/>
              <w:autoSpaceDN w:val="0"/>
              <w:adjustRightInd w:val="0"/>
              <w:spacing w:before="31" w:after="0" w:line="141" w:lineRule="auto"/>
              <w:ind w:left="106"/>
              <w:jc w:val="center"/>
              <w:rPr>
                <w:rFonts w:ascii="Times New Roman" w:eastAsia="Times New Roman" w:hAnsi="Times New Roman"/>
                <w:i/>
                <w:iCs/>
                <w:spacing w:val="-5"/>
                <w:sz w:val="20"/>
                <w:szCs w:val="20"/>
                <w:lang w:val="ro-RO" w:eastAsia="ro-RO"/>
              </w:rPr>
            </w:pPr>
            <w:r>
              <w:rPr>
                <w:rFonts w:ascii="Times New Roman" w:eastAsia="Times New Roman" w:hAnsi="Times New Roman"/>
                <w:i/>
                <w:iCs/>
                <w:spacing w:val="-5"/>
                <w:position w:val="-6"/>
                <w:sz w:val="20"/>
                <w:szCs w:val="20"/>
                <w:lang w:val="ro-RO" w:eastAsia="ro-RO"/>
              </w:rPr>
              <w:t>2</w:t>
            </w:r>
            <w:r>
              <w:rPr>
                <w:rFonts w:ascii="Times New Roman" w:eastAsia="Times New Roman" w:hAnsi="Times New Roman"/>
                <w:i/>
                <w:iCs/>
                <w:spacing w:val="-5"/>
                <w:sz w:val="20"/>
                <w:szCs w:val="20"/>
                <w:lang w:val="ro-RO" w:eastAsia="ro-RO"/>
              </w:rPr>
              <w:t>1</w:t>
            </w:r>
          </w:p>
        </w:tc>
        <w:tc>
          <w:tcPr>
            <w:tcW w:w="986" w:type="dxa"/>
            <w:tcBorders>
              <w:top w:val="single" w:sz="4" w:space="0" w:color="000000"/>
              <w:left w:val="single" w:sz="4" w:space="0" w:color="000000"/>
              <w:bottom w:val="single" w:sz="4" w:space="0" w:color="000000"/>
              <w:right w:val="single" w:sz="4" w:space="0" w:color="000000"/>
            </w:tcBorders>
            <w:vAlign w:val="center"/>
          </w:tcPr>
          <w:p w14:paraId="6B95150B" w14:textId="77777777" w:rsidR="00DB42E2" w:rsidRDefault="004E4E81">
            <w:pPr>
              <w:widowControl w:val="0"/>
              <w:kinsoku w:val="0"/>
              <w:overflowPunct w:val="0"/>
              <w:autoSpaceDE w:val="0"/>
              <w:autoSpaceDN w:val="0"/>
              <w:adjustRightInd w:val="0"/>
              <w:spacing w:after="0" w:line="164" w:lineRule="exact"/>
              <w:ind w:left="106"/>
              <w:jc w:val="center"/>
              <w:rPr>
                <w:rFonts w:ascii="Times New Roman" w:eastAsia="Times New Roman" w:hAnsi="Times New Roman"/>
                <w:i/>
                <w:iCs/>
                <w:sz w:val="20"/>
                <w:szCs w:val="20"/>
                <w:lang w:val="ro-RO" w:eastAsia="ro-RO"/>
              </w:rPr>
            </w:pPr>
            <w:r>
              <w:rPr>
                <w:rFonts w:ascii="Times New Roman" w:eastAsia="Times New Roman" w:hAnsi="Times New Roman"/>
                <w:i/>
                <w:iCs/>
                <w:sz w:val="20"/>
                <w:szCs w:val="20"/>
                <w:lang w:val="ro-RO" w:eastAsia="ro-RO"/>
              </w:rPr>
              <w:t>3</w:t>
            </w:r>
          </w:p>
        </w:tc>
        <w:tc>
          <w:tcPr>
            <w:tcW w:w="750" w:type="dxa"/>
            <w:tcBorders>
              <w:top w:val="single" w:sz="4" w:space="0" w:color="000000"/>
              <w:left w:val="single" w:sz="4" w:space="0" w:color="000000"/>
              <w:bottom w:val="single" w:sz="4" w:space="0" w:color="000000"/>
              <w:right w:val="single" w:sz="4" w:space="0" w:color="000000"/>
            </w:tcBorders>
            <w:vAlign w:val="center"/>
          </w:tcPr>
          <w:p w14:paraId="5155403B" w14:textId="77777777" w:rsidR="00DB42E2" w:rsidRDefault="004E4E81">
            <w:pPr>
              <w:widowControl w:val="0"/>
              <w:kinsoku w:val="0"/>
              <w:overflowPunct w:val="0"/>
              <w:autoSpaceDE w:val="0"/>
              <w:autoSpaceDN w:val="0"/>
              <w:adjustRightInd w:val="0"/>
              <w:spacing w:before="31" w:after="0" w:line="141" w:lineRule="auto"/>
              <w:ind w:left="106"/>
              <w:jc w:val="center"/>
              <w:rPr>
                <w:rFonts w:ascii="Times New Roman" w:eastAsia="Times New Roman" w:hAnsi="Times New Roman"/>
                <w:i/>
                <w:iCs/>
                <w:spacing w:val="-5"/>
                <w:sz w:val="20"/>
                <w:szCs w:val="20"/>
                <w:lang w:val="ro-RO" w:eastAsia="ro-RO"/>
              </w:rPr>
            </w:pPr>
            <w:r>
              <w:rPr>
                <w:rFonts w:ascii="Times New Roman" w:eastAsia="Times New Roman" w:hAnsi="Times New Roman"/>
                <w:i/>
                <w:iCs/>
                <w:spacing w:val="-5"/>
                <w:position w:val="-6"/>
                <w:sz w:val="20"/>
                <w:szCs w:val="20"/>
                <w:lang w:val="ro-RO" w:eastAsia="ro-RO"/>
              </w:rPr>
              <w:t>3</w:t>
            </w:r>
            <w:r>
              <w:rPr>
                <w:rFonts w:ascii="Times New Roman" w:eastAsia="Times New Roman" w:hAnsi="Times New Roman"/>
                <w:i/>
                <w:iCs/>
                <w:spacing w:val="-5"/>
                <w:sz w:val="20"/>
                <w:szCs w:val="20"/>
                <w:lang w:val="ro-RO" w:eastAsia="ro-RO"/>
              </w:rPr>
              <w:t>1</w:t>
            </w:r>
          </w:p>
        </w:tc>
        <w:tc>
          <w:tcPr>
            <w:tcW w:w="887" w:type="dxa"/>
            <w:tcBorders>
              <w:top w:val="single" w:sz="4" w:space="0" w:color="000000"/>
              <w:left w:val="single" w:sz="4" w:space="0" w:color="000000"/>
              <w:bottom w:val="single" w:sz="4" w:space="0" w:color="000000"/>
              <w:right w:val="single" w:sz="4" w:space="0" w:color="000000"/>
            </w:tcBorders>
            <w:vAlign w:val="center"/>
          </w:tcPr>
          <w:p w14:paraId="4E8DED60" w14:textId="77777777" w:rsidR="00DB42E2" w:rsidRDefault="004E4E81">
            <w:pPr>
              <w:widowControl w:val="0"/>
              <w:kinsoku w:val="0"/>
              <w:overflowPunct w:val="0"/>
              <w:autoSpaceDE w:val="0"/>
              <w:autoSpaceDN w:val="0"/>
              <w:adjustRightInd w:val="0"/>
              <w:spacing w:after="0" w:line="164" w:lineRule="exact"/>
              <w:ind w:left="100"/>
              <w:jc w:val="center"/>
              <w:rPr>
                <w:rFonts w:ascii="Times New Roman" w:eastAsia="Times New Roman" w:hAnsi="Times New Roman"/>
                <w:i/>
                <w:iCs/>
                <w:sz w:val="20"/>
                <w:szCs w:val="20"/>
                <w:lang w:val="ro-RO" w:eastAsia="ro-RO"/>
              </w:rPr>
            </w:pPr>
            <w:r>
              <w:rPr>
                <w:rFonts w:ascii="Times New Roman" w:eastAsia="Times New Roman" w:hAnsi="Times New Roman"/>
                <w:i/>
                <w:iCs/>
                <w:sz w:val="20"/>
                <w:szCs w:val="20"/>
                <w:lang w:val="ro-RO" w:eastAsia="ro-RO"/>
              </w:rPr>
              <w:t>4</w:t>
            </w:r>
          </w:p>
        </w:tc>
        <w:tc>
          <w:tcPr>
            <w:tcW w:w="763" w:type="dxa"/>
            <w:tcBorders>
              <w:top w:val="single" w:sz="4" w:space="0" w:color="000000"/>
              <w:left w:val="single" w:sz="4" w:space="0" w:color="000000"/>
              <w:bottom w:val="single" w:sz="4" w:space="0" w:color="000000"/>
              <w:right w:val="single" w:sz="4" w:space="0" w:color="000000"/>
            </w:tcBorders>
            <w:vAlign w:val="center"/>
          </w:tcPr>
          <w:p w14:paraId="35D862D4" w14:textId="77777777" w:rsidR="00DB42E2" w:rsidRDefault="004E4E81">
            <w:pPr>
              <w:widowControl w:val="0"/>
              <w:kinsoku w:val="0"/>
              <w:overflowPunct w:val="0"/>
              <w:autoSpaceDE w:val="0"/>
              <w:autoSpaceDN w:val="0"/>
              <w:adjustRightInd w:val="0"/>
              <w:spacing w:before="31" w:after="0" w:line="141" w:lineRule="auto"/>
              <w:ind w:left="105"/>
              <w:jc w:val="center"/>
              <w:rPr>
                <w:rFonts w:ascii="Times New Roman" w:eastAsia="Times New Roman" w:hAnsi="Times New Roman"/>
                <w:i/>
                <w:iCs/>
                <w:spacing w:val="-5"/>
                <w:sz w:val="20"/>
                <w:szCs w:val="20"/>
                <w:lang w:val="ro-RO" w:eastAsia="ro-RO"/>
              </w:rPr>
            </w:pPr>
            <w:r>
              <w:rPr>
                <w:rFonts w:ascii="Times New Roman" w:eastAsia="Times New Roman" w:hAnsi="Times New Roman"/>
                <w:i/>
                <w:iCs/>
                <w:spacing w:val="-5"/>
                <w:position w:val="-6"/>
                <w:sz w:val="20"/>
                <w:szCs w:val="20"/>
                <w:lang w:val="ro-RO" w:eastAsia="ro-RO"/>
              </w:rPr>
              <w:t>4</w:t>
            </w:r>
            <w:r>
              <w:rPr>
                <w:rFonts w:ascii="Times New Roman" w:eastAsia="Times New Roman" w:hAnsi="Times New Roman"/>
                <w:i/>
                <w:iCs/>
                <w:spacing w:val="-5"/>
                <w:sz w:val="20"/>
                <w:szCs w:val="20"/>
                <w:lang w:val="ro-RO" w:eastAsia="ro-RO"/>
              </w:rPr>
              <w:t>1</w:t>
            </w:r>
          </w:p>
        </w:tc>
        <w:tc>
          <w:tcPr>
            <w:tcW w:w="1482" w:type="dxa"/>
            <w:tcBorders>
              <w:top w:val="single" w:sz="4" w:space="0" w:color="000000"/>
              <w:left w:val="single" w:sz="4" w:space="0" w:color="000000"/>
              <w:bottom w:val="single" w:sz="4" w:space="0" w:color="000000"/>
              <w:right w:val="single" w:sz="4" w:space="0" w:color="000000"/>
            </w:tcBorders>
            <w:vAlign w:val="center"/>
          </w:tcPr>
          <w:p w14:paraId="49542885" w14:textId="77777777" w:rsidR="00DB42E2" w:rsidRDefault="004E4E81">
            <w:pPr>
              <w:widowControl w:val="0"/>
              <w:kinsoku w:val="0"/>
              <w:overflowPunct w:val="0"/>
              <w:autoSpaceDE w:val="0"/>
              <w:autoSpaceDN w:val="0"/>
              <w:adjustRightInd w:val="0"/>
              <w:spacing w:after="0" w:line="164" w:lineRule="exact"/>
              <w:ind w:left="105"/>
              <w:jc w:val="center"/>
              <w:rPr>
                <w:rFonts w:ascii="Times New Roman" w:eastAsia="Times New Roman" w:hAnsi="Times New Roman"/>
                <w:i/>
                <w:iCs/>
                <w:sz w:val="20"/>
                <w:szCs w:val="20"/>
                <w:lang w:val="ro-RO" w:eastAsia="ro-RO"/>
              </w:rPr>
            </w:pPr>
            <w:r>
              <w:rPr>
                <w:rFonts w:ascii="Times New Roman" w:eastAsia="Times New Roman" w:hAnsi="Times New Roman"/>
                <w:i/>
                <w:iCs/>
                <w:sz w:val="20"/>
                <w:szCs w:val="20"/>
                <w:lang w:val="ro-RO" w:eastAsia="ro-RO"/>
              </w:rPr>
              <w:t>5</w:t>
            </w:r>
          </w:p>
        </w:tc>
        <w:tc>
          <w:tcPr>
            <w:tcW w:w="1328" w:type="dxa"/>
            <w:tcBorders>
              <w:top w:val="single" w:sz="4" w:space="0" w:color="000000"/>
              <w:left w:val="single" w:sz="4" w:space="0" w:color="000000"/>
              <w:bottom w:val="single" w:sz="4" w:space="0" w:color="000000"/>
              <w:right w:val="single" w:sz="4" w:space="0" w:color="000000"/>
            </w:tcBorders>
            <w:vAlign w:val="center"/>
          </w:tcPr>
          <w:p w14:paraId="3CA3576D" w14:textId="77777777" w:rsidR="00DB42E2" w:rsidRDefault="004E4E81">
            <w:pPr>
              <w:widowControl w:val="0"/>
              <w:kinsoku w:val="0"/>
              <w:overflowPunct w:val="0"/>
              <w:autoSpaceDE w:val="0"/>
              <w:autoSpaceDN w:val="0"/>
              <w:adjustRightInd w:val="0"/>
              <w:spacing w:after="0" w:line="164" w:lineRule="exact"/>
              <w:ind w:left="98"/>
              <w:jc w:val="center"/>
              <w:rPr>
                <w:rFonts w:ascii="Times New Roman" w:eastAsia="Times New Roman" w:hAnsi="Times New Roman"/>
                <w:i/>
                <w:iCs/>
                <w:spacing w:val="-2"/>
                <w:sz w:val="20"/>
                <w:szCs w:val="20"/>
                <w:lang w:val="ro-RO" w:eastAsia="ro-RO"/>
              </w:rPr>
            </w:pPr>
            <w:r>
              <w:rPr>
                <w:rFonts w:ascii="Times New Roman" w:eastAsia="Times New Roman" w:hAnsi="Times New Roman"/>
                <w:i/>
                <w:iCs/>
                <w:spacing w:val="-2"/>
                <w:sz w:val="20"/>
                <w:szCs w:val="20"/>
                <w:lang w:val="ro-RO" w:eastAsia="ro-RO"/>
              </w:rPr>
              <w:t>6=1+5</w:t>
            </w:r>
          </w:p>
        </w:tc>
      </w:tr>
      <w:tr w:rsidR="00DB42E2" w14:paraId="07FE8057" w14:textId="77777777">
        <w:trPr>
          <w:trHeight w:val="644"/>
        </w:trPr>
        <w:tc>
          <w:tcPr>
            <w:tcW w:w="1479" w:type="dxa"/>
            <w:tcBorders>
              <w:top w:val="single" w:sz="4" w:space="0" w:color="000000"/>
              <w:left w:val="single" w:sz="4" w:space="0" w:color="000000"/>
              <w:bottom w:val="single" w:sz="4" w:space="0" w:color="000000"/>
              <w:right w:val="single" w:sz="4" w:space="0" w:color="000000"/>
            </w:tcBorders>
            <w:vAlign w:val="center"/>
          </w:tcPr>
          <w:p w14:paraId="62C223AC" w14:textId="77777777" w:rsidR="00DB42E2" w:rsidRDefault="004E4E81">
            <w:pPr>
              <w:widowControl w:val="0"/>
              <w:kinsoku w:val="0"/>
              <w:overflowPunct w:val="0"/>
              <w:autoSpaceDE w:val="0"/>
              <w:autoSpaceDN w:val="0"/>
              <w:adjustRightInd w:val="0"/>
              <w:spacing w:after="0" w:line="240" w:lineRule="auto"/>
              <w:ind w:left="244"/>
              <w:jc w:val="center"/>
              <w:rPr>
                <w:rFonts w:ascii="Times New Roman" w:eastAsia="Times New Roman" w:hAnsi="Times New Roman"/>
                <w:b/>
                <w:bCs/>
                <w:spacing w:val="-2"/>
                <w:sz w:val="20"/>
                <w:szCs w:val="20"/>
                <w:lang w:val="ro-RO" w:eastAsia="ro-RO"/>
              </w:rPr>
            </w:pPr>
            <w:r>
              <w:rPr>
                <w:rFonts w:ascii="Times New Roman" w:eastAsia="Times New Roman" w:hAnsi="Times New Roman"/>
                <w:b/>
                <w:bCs/>
                <w:spacing w:val="-2"/>
                <w:sz w:val="20"/>
                <w:szCs w:val="20"/>
                <w:lang w:val="ro-RO" w:eastAsia="ro-RO"/>
              </w:rPr>
              <w:t>2.456.458,17</w:t>
            </w:r>
          </w:p>
        </w:tc>
        <w:tc>
          <w:tcPr>
            <w:tcW w:w="1177" w:type="dxa"/>
            <w:tcBorders>
              <w:top w:val="single" w:sz="4" w:space="0" w:color="000000"/>
              <w:left w:val="single" w:sz="4" w:space="0" w:color="000000"/>
              <w:bottom w:val="single" w:sz="4" w:space="0" w:color="000000"/>
              <w:right w:val="single" w:sz="4" w:space="0" w:color="000000"/>
            </w:tcBorders>
            <w:vAlign w:val="center"/>
          </w:tcPr>
          <w:p w14:paraId="4CDF700D" w14:textId="77777777" w:rsidR="00DB42E2" w:rsidRDefault="004E4E81">
            <w:pPr>
              <w:widowControl w:val="0"/>
              <w:kinsoku w:val="0"/>
              <w:overflowPunct w:val="0"/>
              <w:autoSpaceDE w:val="0"/>
              <w:autoSpaceDN w:val="0"/>
              <w:adjustRightInd w:val="0"/>
              <w:spacing w:after="0" w:line="240" w:lineRule="auto"/>
              <w:ind w:left="136"/>
              <w:jc w:val="center"/>
              <w:rPr>
                <w:rFonts w:ascii="Times New Roman" w:eastAsia="Times New Roman" w:hAnsi="Times New Roman"/>
                <w:spacing w:val="-2"/>
                <w:sz w:val="20"/>
                <w:szCs w:val="20"/>
                <w:lang w:val="ro-RO" w:eastAsia="ro-RO"/>
              </w:rPr>
            </w:pPr>
            <w:r>
              <w:rPr>
                <w:rFonts w:ascii="Times New Roman" w:eastAsia="Times New Roman" w:hAnsi="Times New Roman"/>
                <w:spacing w:val="-2"/>
                <w:sz w:val="20"/>
                <w:szCs w:val="20"/>
                <w:lang w:val="ro-RO" w:eastAsia="ro-RO"/>
              </w:rPr>
              <w:t>2.087.989,44</w:t>
            </w:r>
          </w:p>
        </w:tc>
        <w:tc>
          <w:tcPr>
            <w:tcW w:w="885" w:type="dxa"/>
            <w:tcBorders>
              <w:top w:val="single" w:sz="4" w:space="0" w:color="000000"/>
              <w:left w:val="single" w:sz="4" w:space="0" w:color="000000"/>
              <w:bottom w:val="single" w:sz="4" w:space="0" w:color="000000"/>
              <w:right w:val="single" w:sz="4" w:space="0" w:color="000000"/>
            </w:tcBorders>
            <w:vAlign w:val="center"/>
          </w:tcPr>
          <w:p w14:paraId="32DA7226" w14:textId="77777777" w:rsidR="00DB42E2" w:rsidRDefault="004E4E81">
            <w:pPr>
              <w:widowControl w:val="0"/>
              <w:kinsoku w:val="0"/>
              <w:overflowPunct w:val="0"/>
              <w:autoSpaceDE w:val="0"/>
              <w:autoSpaceDN w:val="0"/>
              <w:adjustRightInd w:val="0"/>
              <w:spacing w:after="0" w:line="240" w:lineRule="auto"/>
              <w:ind w:left="276" w:right="269"/>
              <w:jc w:val="center"/>
              <w:rPr>
                <w:rFonts w:ascii="Times New Roman" w:eastAsia="Times New Roman" w:hAnsi="Times New Roman"/>
                <w:spacing w:val="-5"/>
                <w:sz w:val="20"/>
                <w:szCs w:val="20"/>
                <w:lang w:val="ro-RO" w:eastAsia="ro-RO"/>
              </w:rPr>
            </w:pPr>
            <w:r>
              <w:rPr>
                <w:rFonts w:ascii="Times New Roman" w:eastAsia="Times New Roman" w:hAnsi="Times New Roman"/>
                <w:spacing w:val="-5"/>
                <w:sz w:val="20"/>
                <w:szCs w:val="20"/>
                <w:lang w:val="ro-RO" w:eastAsia="ro-RO"/>
              </w:rPr>
              <w:t>85</w:t>
            </w:r>
          </w:p>
        </w:tc>
        <w:tc>
          <w:tcPr>
            <w:tcW w:w="986" w:type="dxa"/>
            <w:tcBorders>
              <w:top w:val="single" w:sz="4" w:space="0" w:color="000000"/>
              <w:left w:val="single" w:sz="4" w:space="0" w:color="000000"/>
              <w:bottom w:val="single" w:sz="4" w:space="0" w:color="000000"/>
              <w:right w:val="single" w:sz="4" w:space="0" w:color="000000"/>
            </w:tcBorders>
            <w:vAlign w:val="center"/>
          </w:tcPr>
          <w:p w14:paraId="0159E3F7" w14:textId="77777777" w:rsidR="00DB42E2" w:rsidRDefault="004E4E81">
            <w:pPr>
              <w:widowControl w:val="0"/>
              <w:kinsoku w:val="0"/>
              <w:overflowPunct w:val="0"/>
              <w:autoSpaceDE w:val="0"/>
              <w:autoSpaceDN w:val="0"/>
              <w:adjustRightInd w:val="0"/>
              <w:spacing w:before="120" w:after="0" w:line="240" w:lineRule="auto"/>
              <w:jc w:val="center"/>
              <w:rPr>
                <w:rFonts w:ascii="Times New Roman" w:eastAsia="Times New Roman" w:hAnsi="Times New Roman"/>
                <w:spacing w:val="-2"/>
                <w:sz w:val="20"/>
                <w:szCs w:val="20"/>
                <w:lang w:val="ro-RO" w:eastAsia="ro-RO"/>
              </w:rPr>
            </w:pPr>
            <w:r>
              <w:rPr>
                <w:rFonts w:ascii="Times New Roman" w:eastAsia="Times New Roman" w:hAnsi="Times New Roman"/>
                <w:spacing w:val="-2"/>
                <w:sz w:val="20"/>
                <w:szCs w:val="20"/>
                <w:lang w:val="ro-RO" w:eastAsia="ro-RO"/>
              </w:rPr>
              <w:t>319.339,54</w:t>
            </w:r>
          </w:p>
        </w:tc>
        <w:tc>
          <w:tcPr>
            <w:tcW w:w="750" w:type="dxa"/>
            <w:tcBorders>
              <w:top w:val="single" w:sz="4" w:space="0" w:color="000000"/>
              <w:left w:val="single" w:sz="4" w:space="0" w:color="000000"/>
              <w:bottom w:val="single" w:sz="4" w:space="0" w:color="000000"/>
              <w:right w:val="single" w:sz="4" w:space="0" w:color="000000"/>
            </w:tcBorders>
            <w:vAlign w:val="center"/>
          </w:tcPr>
          <w:p w14:paraId="708B2B22" w14:textId="77777777" w:rsidR="00DB42E2" w:rsidRDefault="004E4E81">
            <w:pPr>
              <w:widowControl w:val="0"/>
              <w:kinsoku w:val="0"/>
              <w:overflowPunct w:val="0"/>
              <w:autoSpaceDE w:val="0"/>
              <w:autoSpaceDN w:val="0"/>
              <w:adjustRightInd w:val="0"/>
              <w:spacing w:after="0" w:line="240" w:lineRule="auto"/>
              <w:ind w:left="218" w:right="219"/>
              <w:jc w:val="center"/>
              <w:rPr>
                <w:rFonts w:ascii="Times New Roman" w:eastAsia="Times New Roman" w:hAnsi="Times New Roman"/>
                <w:spacing w:val="-5"/>
                <w:sz w:val="20"/>
                <w:szCs w:val="20"/>
                <w:lang w:val="ro-RO" w:eastAsia="ro-RO"/>
              </w:rPr>
            </w:pPr>
            <w:r>
              <w:rPr>
                <w:rFonts w:ascii="Times New Roman" w:eastAsia="Times New Roman" w:hAnsi="Times New Roman"/>
                <w:spacing w:val="-5"/>
                <w:sz w:val="20"/>
                <w:szCs w:val="20"/>
                <w:lang w:val="ro-RO" w:eastAsia="ro-RO"/>
              </w:rPr>
              <w:t>13</w:t>
            </w:r>
          </w:p>
        </w:tc>
        <w:tc>
          <w:tcPr>
            <w:tcW w:w="887" w:type="dxa"/>
            <w:tcBorders>
              <w:top w:val="single" w:sz="4" w:space="0" w:color="000000"/>
              <w:left w:val="single" w:sz="4" w:space="0" w:color="000000"/>
              <w:bottom w:val="single" w:sz="4" w:space="0" w:color="000000"/>
              <w:right w:val="single" w:sz="4" w:space="0" w:color="000000"/>
            </w:tcBorders>
            <w:vAlign w:val="center"/>
          </w:tcPr>
          <w:p w14:paraId="26029E3B" w14:textId="77777777" w:rsidR="00DB42E2" w:rsidRDefault="004E4E81">
            <w:pPr>
              <w:widowControl w:val="0"/>
              <w:kinsoku w:val="0"/>
              <w:overflowPunct w:val="0"/>
              <w:autoSpaceDE w:val="0"/>
              <w:autoSpaceDN w:val="0"/>
              <w:adjustRightInd w:val="0"/>
              <w:spacing w:after="0" w:line="240" w:lineRule="auto"/>
              <w:ind w:left="61"/>
              <w:jc w:val="center"/>
              <w:rPr>
                <w:rFonts w:ascii="Times New Roman" w:eastAsia="Times New Roman" w:hAnsi="Times New Roman"/>
                <w:spacing w:val="-2"/>
                <w:sz w:val="20"/>
                <w:szCs w:val="20"/>
                <w:lang w:val="ro-RO" w:eastAsia="ro-RO"/>
              </w:rPr>
            </w:pPr>
            <w:r>
              <w:rPr>
                <w:rFonts w:ascii="Times New Roman" w:eastAsia="Times New Roman" w:hAnsi="Times New Roman"/>
                <w:spacing w:val="-2"/>
                <w:sz w:val="20"/>
                <w:szCs w:val="20"/>
                <w:lang w:val="ro-RO" w:eastAsia="ro-RO"/>
              </w:rPr>
              <w:t>49.129,19</w:t>
            </w:r>
          </w:p>
        </w:tc>
        <w:tc>
          <w:tcPr>
            <w:tcW w:w="763" w:type="dxa"/>
            <w:tcBorders>
              <w:top w:val="single" w:sz="4" w:space="0" w:color="000000"/>
              <w:left w:val="single" w:sz="4" w:space="0" w:color="000000"/>
              <w:bottom w:val="single" w:sz="4" w:space="0" w:color="000000"/>
              <w:right w:val="single" w:sz="4" w:space="0" w:color="000000"/>
            </w:tcBorders>
            <w:vAlign w:val="center"/>
          </w:tcPr>
          <w:p w14:paraId="4D7D0B95" w14:textId="77777777" w:rsidR="00DB42E2" w:rsidRDefault="004E4E81">
            <w:pPr>
              <w:widowControl w:val="0"/>
              <w:kinsoku w:val="0"/>
              <w:overflowPunct w:val="0"/>
              <w:autoSpaceDE w:val="0"/>
              <w:autoSpaceDN w:val="0"/>
              <w:adjustRightInd w:val="0"/>
              <w:spacing w:after="0" w:line="240" w:lineRule="auto"/>
              <w:ind w:left="6"/>
              <w:jc w:val="center"/>
              <w:rPr>
                <w:rFonts w:ascii="Times New Roman" w:eastAsia="Times New Roman" w:hAnsi="Times New Roman"/>
                <w:sz w:val="20"/>
                <w:szCs w:val="20"/>
                <w:lang w:val="ro-RO" w:eastAsia="ro-RO"/>
              </w:rPr>
            </w:pPr>
            <w:r>
              <w:rPr>
                <w:rFonts w:ascii="Times New Roman" w:eastAsia="Times New Roman" w:hAnsi="Times New Roman"/>
                <w:sz w:val="20"/>
                <w:szCs w:val="20"/>
                <w:lang w:val="ro-RO" w:eastAsia="ro-RO"/>
              </w:rPr>
              <w:t>2</w:t>
            </w:r>
          </w:p>
        </w:tc>
        <w:tc>
          <w:tcPr>
            <w:tcW w:w="1482" w:type="dxa"/>
            <w:tcBorders>
              <w:top w:val="single" w:sz="4" w:space="0" w:color="000000"/>
              <w:left w:val="single" w:sz="4" w:space="0" w:color="000000"/>
              <w:bottom w:val="single" w:sz="4" w:space="0" w:color="000000"/>
              <w:right w:val="single" w:sz="4" w:space="0" w:color="000000"/>
            </w:tcBorders>
            <w:vAlign w:val="center"/>
          </w:tcPr>
          <w:p w14:paraId="51323E47" w14:textId="77777777" w:rsidR="00DB42E2" w:rsidRDefault="004E4E81">
            <w:pPr>
              <w:widowControl w:val="0"/>
              <w:kinsoku w:val="0"/>
              <w:overflowPunct w:val="0"/>
              <w:autoSpaceDE w:val="0"/>
              <w:autoSpaceDN w:val="0"/>
              <w:adjustRightInd w:val="0"/>
              <w:spacing w:after="0" w:line="240" w:lineRule="auto"/>
              <w:ind w:left="319" w:right="320"/>
              <w:jc w:val="center"/>
              <w:rPr>
                <w:rFonts w:ascii="Times New Roman" w:eastAsia="Times New Roman" w:hAnsi="Times New Roman"/>
                <w:spacing w:val="-4"/>
                <w:sz w:val="20"/>
                <w:szCs w:val="20"/>
                <w:lang w:val="ro-RO" w:eastAsia="ro-RO"/>
              </w:rPr>
            </w:pPr>
            <w:r>
              <w:rPr>
                <w:rFonts w:ascii="Times New Roman" w:eastAsia="Times New Roman" w:hAnsi="Times New Roman"/>
                <w:spacing w:val="-4"/>
                <w:sz w:val="20"/>
                <w:szCs w:val="20"/>
                <w:lang w:val="ro-RO" w:eastAsia="ro-RO"/>
              </w:rPr>
              <w:t>0,00</w:t>
            </w:r>
          </w:p>
        </w:tc>
        <w:tc>
          <w:tcPr>
            <w:tcW w:w="1328" w:type="dxa"/>
            <w:tcBorders>
              <w:top w:val="single" w:sz="4" w:space="0" w:color="000000"/>
              <w:left w:val="single" w:sz="4" w:space="0" w:color="000000"/>
              <w:bottom w:val="single" w:sz="4" w:space="0" w:color="000000"/>
              <w:right w:val="single" w:sz="4" w:space="0" w:color="000000"/>
            </w:tcBorders>
            <w:vAlign w:val="center"/>
          </w:tcPr>
          <w:p w14:paraId="0F8BF9E5" w14:textId="77777777" w:rsidR="00DB42E2" w:rsidRDefault="004E4E81">
            <w:pPr>
              <w:widowControl w:val="0"/>
              <w:kinsoku w:val="0"/>
              <w:overflowPunct w:val="0"/>
              <w:autoSpaceDE w:val="0"/>
              <w:autoSpaceDN w:val="0"/>
              <w:adjustRightInd w:val="0"/>
              <w:spacing w:after="0" w:line="240" w:lineRule="auto"/>
              <w:jc w:val="center"/>
              <w:rPr>
                <w:rFonts w:ascii="Times New Roman" w:eastAsia="Times New Roman" w:hAnsi="Times New Roman"/>
                <w:spacing w:val="-2"/>
                <w:sz w:val="20"/>
                <w:szCs w:val="20"/>
                <w:lang w:val="ro-RO" w:eastAsia="ro-RO"/>
              </w:rPr>
            </w:pPr>
            <w:r>
              <w:rPr>
                <w:rFonts w:ascii="Times New Roman" w:eastAsia="Times New Roman" w:hAnsi="Times New Roman"/>
                <w:spacing w:val="-2"/>
                <w:sz w:val="20"/>
                <w:szCs w:val="20"/>
                <w:lang w:val="ro-RO" w:eastAsia="ro-RO"/>
              </w:rPr>
              <w:t>2.456.458,17</w:t>
            </w:r>
          </w:p>
        </w:tc>
      </w:tr>
    </w:tbl>
    <w:p w14:paraId="498E3B48" w14:textId="77777777" w:rsidR="00DB42E2" w:rsidRDefault="00DB42E2">
      <w:pPr>
        <w:spacing w:after="0"/>
        <w:ind w:firstLine="720"/>
        <w:jc w:val="both"/>
        <w:rPr>
          <w:rFonts w:ascii="Times New Roman" w:eastAsia="Times New Roman" w:hAnsi="Times New Roman"/>
          <w:b/>
          <w:sz w:val="24"/>
          <w:szCs w:val="24"/>
          <w:lang w:val="ro-RO" w:eastAsia="ro-RO"/>
        </w:rPr>
      </w:pPr>
    </w:p>
    <w:p w14:paraId="70852367" w14:textId="77777777" w:rsidR="00DB42E2" w:rsidRDefault="004E4E81">
      <w:pPr>
        <w:spacing w:after="0"/>
        <w:ind w:firstLine="720"/>
        <w:jc w:val="both"/>
        <w:rPr>
          <w:rFonts w:ascii="Times New Roman" w:eastAsia="Times New Roman" w:hAnsi="Times New Roman"/>
          <w:bCs/>
          <w:sz w:val="24"/>
          <w:szCs w:val="24"/>
          <w:lang w:val="ro-RO" w:eastAsia="ro-RO"/>
        </w:rPr>
      </w:pPr>
      <w:r>
        <w:rPr>
          <w:rFonts w:ascii="Times New Roman" w:eastAsia="Times New Roman" w:hAnsi="Times New Roman"/>
          <w:b/>
          <w:sz w:val="24"/>
          <w:szCs w:val="24"/>
          <w:lang w:val="ro-RO" w:eastAsia="ro-RO"/>
        </w:rPr>
        <w:t>POCU</w:t>
      </w:r>
      <w:r>
        <w:rPr>
          <w:rFonts w:ascii="Times New Roman" w:eastAsia="Times New Roman" w:hAnsi="Times New Roman"/>
          <w:bCs/>
          <w:sz w:val="24"/>
          <w:szCs w:val="24"/>
          <w:lang w:val="ro-RO" w:eastAsia="ro-RO"/>
        </w:rPr>
        <w:t xml:space="preserve"> - Program Operațional Capital Uman, Titlul proiectului: „PRO, artă sport și tradiții” - Proiectul este format din 36 cadre didactice si personal de sprijin si 321 elevi din cadrul a 3 </w:t>
      </w:r>
      <w:proofErr w:type="spellStart"/>
      <w:r>
        <w:rPr>
          <w:rFonts w:ascii="Times New Roman" w:eastAsia="Times New Roman" w:hAnsi="Times New Roman"/>
          <w:bCs/>
          <w:sz w:val="24"/>
          <w:szCs w:val="24"/>
          <w:lang w:val="ro-RO" w:eastAsia="ro-RO"/>
        </w:rPr>
        <w:t>unitati</w:t>
      </w:r>
      <w:proofErr w:type="spellEnd"/>
      <w:r>
        <w:rPr>
          <w:rFonts w:ascii="Times New Roman" w:eastAsia="Times New Roman" w:hAnsi="Times New Roman"/>
          <w:bCs/>
          <w:sz w:val="24"/>
          <w:szCs w:val="24"/>
          <w:lang w:val="ro-RO" w:eastAsia="ro-RO"/>
        </w:rPr>
        <w:t xml:space="preserve"> de </w:t>
      </w:r>
      <w:proofErr w:type="spellStart"/>
      <w:r>
        <w:rPr>
          <w:rFonts w:ascii="Times New Roman" w:eastAsia="Times New Roman" w:hAnsi="Times New Roman"/>
          <w:bCs/>
          <w:sz w:val="24"/>
          <w:szCs w:val="24"/>
          <w:lang w:val="ro-RO" w:eastAsia="ro-RO"/>
        </w:rPr>
        <w:t>invatamant</w:t>
      </w:r>
      <w:proofErr w:type="spellEnd"/>
      <w:r>
        <w:rPr>
          <w:rFonts w:ascii="Times New Roman" w:eastAsia="Times New Roman" w:hAnsi="Times New Roman"/>
          <w:bCs/>
          <w:sz w:val="24"/>
          <w:szCs w:val="24"/>
          <w:lang w:val="ro-RO" w:eastAsia="ro-RO"/>
        </w:rPr>
        <w:t xml:space="preserve"> din </w:t>
      </w:r>
      <w:proofErr w:type="spellStart"/>
      <w:r>
        <w:rPr>
          <w:rFonts w:ascii="Times New Roman" w:eastAsia="Times New Roman" w:hAnsi="Times New Roman"/>
          <w:bCs/>
          <w:sz w:val="24"/>
          <w:szCs w:val="24"/>
          <w:lang w:val="ro-RO" w:eastAsia="ro-RO"/>
        </w:rPr>
        <w:t>reteaua</w:t>
      </w:r>
      <w:proofErr w:type="spellEnd"/>
      <w:r>
        <w:rPr>
          <w:rFonts w:ascii="Times New Roman" w:eastAsia="Times New Roman" w:hAnsi="Times New Roman"/>
          <w:bCs/>
          <w:sz w:val="24"/>
          <w:szCs w:val="24"/>
          <w:lang w:val="ro-RO" w:eastAsia="ro-RO"/>
        </w:rPr>
        <w:t xml:space="preserve"> </w:t>
      </w:r>
      <w:proofErr w:type="spellStart"/>
      <w:r>
        <w:rPr>
          <w:rFonts w:ascii="Times New Roman" w:eastAsia="Times New Roman" w:hAnsi="Times New Roman"/>
          <w:bCs/>
          <w:sz w:val="24"/>
          <w:szCs w:val="24"/>
          <w:lang w:val="ro-RO" w:eastAsia="ro-RO"/>
        </w:rPr>
        <w:t>scolara</w:t>
      </w:r>
      <w:proofErr w:type="spellEnd"/>
      <w:r>
        <w:rPr>
          <w:rFonts w:ascii="Times New Roman" w:eastAsia="Times New Roman" w:hAnsi="Times New Roman"/>
          <w:bCs/>
          <w:sz w:val="24"/>
          <w:szCs w:val="24"/>
          <w:lang w:val="ro-RO" w:eastAsia="ro-RO"/>
        </w:rPr>
        <w:t xml:space="preserve"> </w:t>
      </w:r>
      <w:proofErr w:type="spellStart"/>
      <w:r>
        <w:rPr>
          <w:rFonts w:ascii="Times New Roman" w:eastAsia="Times New Roman" w:hAnsi="Times New Roman"/>
          <w:bCs/>
          <w:sz w:val="24"/>
          <w:szCs w:val="24"/>
          <w:lang w:val="ro-RO" w:eastAsia="ro-RO"/>
        </w:rPr>
        <w:t>nationala</w:t>
      </w:r>
      <w:proofErr w:type="spellEnd"/>
      <w:r>
        <w:rPr>
          <w:rFonts w:ascii="Times New Roman" w:eastAsia="Times New Roman" w:hAnsi="Times New Roman"/>
          <w:bCs/>
          <w:sz w:val="24"/>
          <w:szCs w:val="24"/>
          <w:lang w:val="ro-RO" w:eastAsia="ro-RO"/>
        </w:rPr>
        <w:t xml:space="preserve">-Liceul Tehnologic nr 1 </w:t>
      </w:r>
      <w:proofErr w:type="spellStart"/>
      <w:r>
        <w:rPr>
          <w:rFonts w:ascii="Times New Roman" w:eastAsia="Times New Roman" w:hAnsi="Times New Roman"/>
          <w:bCs/>
          <w:sz w:val="24"/>
          <w:szCs w:val="24"/>
          <w:lang w:val="ro-RO" w:eastAsia="ro-RO"/>
        </w:rPr>
        <w:t>Campulung</w:t>
      </w:r>
      <w:proofErr w:type="spellEnd"/>
      <w:r>
        <w:rPr>
          <w:rFonts w:ascii="Times New Roman" w:eastAsia="Times New Roman" w:hAnsi="Times New Roman"/>
          <w:bCs/>
          <w:sz w:val="24"/>
          <w:szCs w:val="24"/>
          <w:lang w:val="ro-RO" w:eastAsia="ro-RO"/>
        </w:rPr>
        <w:t xml:space="preserve"> Moldovenesc, </w:t>
      </w:r>
      <w:proofErr w:type="spellStart"/>
      <w:r>
        <w:rPr>
          <w:rFonts w:ascii="Times New Roman" w:eastAsia="Times New Roman" w:hAnsi="Times New Roman"/>
          <w:bCs/>
          <w:sz w:val="24"/>
          <w:szCs w:val="24"/>
          <w:lang w:val="ro-RO" w:eastAsia="ro-RO"/>
        </w:rPr>
        <w:t>Scoala</w:t>
      </w:r>
      <w:proofErr w:type="spellEnd"/>
      <w:r>
        <w:rPr>
          <w:rFonts w:ascii="Times New Roman" w:eastAsia="Times New Roman" w:hAnsi="Times New Roman"/>
          <w:bCs/>
          <w:sz w:val="24"/>
          <w:szCs w:val="24"/>
          <w:lang w:val="ro-RO" w:eastAsia="ro-RO"/>
        </w:rPr>
        <w:t xml:space="preserve"> Profesionala Speciala </w:t>
      </w:r>
      <w:proofErr w:type="spellStart"/>
      <w:r>
        <w:rPr>
          <w:rFonts w:ascii="Times New Roman" w:eastAsia="Times New Roman" w:hAnsi="Times New Roman"/>
          <w:bCs/>
          <w:sz w:val="24"/>
          <w:szCs w:val="24"/>
          <w:lang w:val="ro-RO" w:eastAsia="ro-RO"/>
        </w:rPr>
        <w:t>Campulung</w:t>
      </w:r>
      <w:proofErr w:type="spellEnd"/>
      <w:r>
        <w:rPr>
          <w:rFonts w:ascii="Times New Roman" w:eastAsia="Times New Roman" w:hAnsi="Times New Roman"/>
          <w:bCs/>
          <w:sz w:val="24"/>
          <w:szCs w:val="24"/>
          <w:lang w:val="ro-RO" w:eastAsia="ro-RO"/>
        </w:rPr>
        <w:t xml:space="preserve"> Moldovenesc si </w:t>
      </w:r>
      <w:proofErr w:type="spellStart"/>
      <w:r>
        <w:rPr>
          <w:rFonts w:ascii="Times New Roman" w:eastAsia="Times New Roman" w:hAnsi="Times New Roman"/>
          <w:bCs/>
          <w:sz w:val="24"/>
          <w:szCs w:val="24"/>
          <w:lang w:val="ro-RO" w:eastAsia="ro-RO"/>
        </w:rPr>
        <w:t>Scoala</w:t>
      </w:r>
      <w:proofErr w:type="spellEnd"/>
      <w:r>
        <w:rPr>
          <w:rFonts w:ascii="Times New Roman" w:eastAsia="Times New Roman" w:hAnsi="Times New Roman"/>
          <w:bCs/>
          <w:sz w:val="24"/>
          <w:szCs w:val="24"/>
          <w:lang w:val="ro-RO" w:eastAsia="ro-RO"/>
        </w:rPr>
        <w:t xml:space="preserve"> Gimnaziala „Teodor V. Stefanelli” </w:t>
      </w:r>
      <w:proofErr w:type="spellStart"/>
      <w:r>
        <w:rPr>
          <w:rFonts w:ascii="Times New Roman" w:eastAsia="Times New Roman" w:hAnsi="Times New Roman"/>
          <w:bCs/>
          <w:sz w:val="24"/>
          <w:szCs w:val="24"/>
          <w:lang w:val="ro-RO" w:eastAsia="ro-RO"/>
        </w:rPr>
        <w:t>Campulung</w:t>
      </w:r>
      <w:proofErr w:type="spellEnd"/>
      <w:r>
        <w:rPr>
          <w:rFonts w:ascii="Times New Roman" w:eastAsia="Times New Roman" w:hAnsi="Times New Roman"/>
          <w:bCs/>
          <w:sz w:val="24"/>
          <w:szCs w:val="24"/>
          <w:lang w:val="ro-RO" w:eastAsia="ro-RO"/>
        </w:rPr>
        <w:t xml:space="preserve"> Moldovenesc; din regiunea Nord-Est, </w:t>
      </w:r>
      <w:proofErr w:type="spellStart"/>
      <w:r>
        <w:rPr>
          <w:rFonts w:ascii="Times New Roman" w:eastAsia="Times New Roman" w:hAnsi="Times New Roman"/>
          <w:bCs/>
          <w:sz w:val="24"/>
          <w:szCs w:val="24"/>
          <w:lang w:val="ro-RO" w:eastAsia="ro-RO"/>
        </w:rPr>
        <w:t>judetul</w:t>
      </w:r>
      <w:proofErr w:type="spellEnd"/>
      <w:r>
        <w:rPr>
          <w:rFonts w:ascii="Times New Roman" w:eastAsia="Times New Roman" w:hAnsi="Times New Roman"/>
          <w:bCs/>
          <w:sz w:val="24"/>
          <w:szCs w:val="24"/>
          <w:lang w:val="ro-RO" w:eastAsia="ro-RO"/>
        </w:rPr>
        <w:t xml:space="preserve"> Suceava, astfel:</w:t>
      </w:r>
    </w:p>
    <w:p w14:paraId="3EAC15FD" w14:textId="77777777" w:rsidR="00DB42E2" w:rsidRDefault="004E4E81">
      <w:pPr>
        <w:spacing w:after="0"/>
        <w:jc w:val="both"/>
        <w:rPr>
          <w:rFonts w:ascii="Times New Roman" w:eastAsia="Times New Roman" w:hAnsi="Times New Roman"/>
          <w:bCs/>
          <w:sz w:val="24"/>
          <w:szCs w:val="24"/>
          <w:lang w:val="ro-RO" w:eastAsia="ro-RO"/>
        </w:rPr>
      </w:pPr>
      <w:r>
        <w:rPr>
          <w:rFonts w:ascii="Times New Roman" w:eastAsia="Times New Roman" w:hAnsi="Times New Roman"/>
          <w:bCs/>
          <w:sz w:val="24"/>
          <w:szCs w:val="24"/>
          <w:lang w:val="ro-RO" w:eastAsia="ro-RO"/>
        </w:rPr>
        <w:t xml:space="preserve">-36 cadre didactice si personal de sprijin: 12 cadre didactice din cadrul Liceului Tehnologic nr 1 </w:t>
      </w:r>
      <w:proofErr w:type="spellStart"/>
      <w:r>
        <w:rPr>
          <w:rFonts w:ascii="Times New Roman" w:eastAsia="Times New Roman" w:hAnsi="Times New Roman"/>
          <w:bCs/>
          <w:sz w:val="24"/>
          <w:szCs w:val="24"/>
          <w:lang w:val="ro-RO" w:eastAsia="ro-RO"/>
        </w:rPr>
        <w:t>Campulung</w:t>
      </w:r>
      <w:proofErr w:type="spellEnd"/>
      <w:r>
        <w:rPr>
          <w:rFonts w:ascii="Times New Roman" w:eastAsia="Times New Roman" w:hAnsi="Times New Roman"/>
          <w:bCs/>
          <w:sz w:val="24"/>
          <w:szCs w:val="24"/>
          <w:lang w:val="ro-RO" w:eastAsia="ro-RO"/>
        </w:rPr>
        <w:t xml:space="preserve"> Moldovenesc; 12 cadre didactice din cadrul Scolii Profesionale Speciale </w:t>
      </w:r>
      <w:proofErr w:type="spellStart"/>
      <w:r>
        <w:rPr>
          <w:rFonts w:ascii="Times New Roman" w:eastAsia="Times New Roman" w:hAnsi="Times New Roman"/>
          <w:bCs/>
          <w:sz w:val="24"/>
          <w:szCs w:val="24"/>
          <w:lang w:val="ro-RO" w:eastAsia="ro-RO"/>
        </w:rPr>
        <w:t>Campulung</w:t>
      </w:r>
      <w:proofErr w:type="spellEnd"/>
      <w:r>
        <w:rPr>
          <w:rFonts w:ascii="Times New Roman" w:eastAsia="Times New Roman" w:hAnsi="Times New Roman"/>
          <w:bCs/>
          <w:sz w:val="24"/>
          <w:szCs w:val="24"/>
          <w:lang w:val="ro-RO" w:eastAsia="ro-RO"/>
        </w:rPr>
        <w:t xml:space="preserve"> Moldovenesc; 12 cadre didactice din cadrul Scolii Gimnaziale „Teodor V. Stefanelli” </w:t>
      </w:r>
      <w:proofErr w:type="spellStart"/>
      <w:r>
        <w:rPr>
          <w:rFonts w:ascii="Times New Roman" w:eastAsia="Times New Roman" w:hAnsi="Times New Roman"/>
          <w:bCs/>
          <w:sz w:val="24"/>
          <w:szCs w:val="24"/>
          <w:lang w:val="ro-RO" w:eastAsia="ro-RO"/>
        </w:rPr>
        <w:t>Campulung</w:t>
      </w:r>
      <w:proofErr w:type="spellEnd"/>
      <w:r>
        <w:rPr>
          <w:rFonts w:ascii="Times New Roman" w:eastAsia="Times New Roman" w:hAnsi="Times New Roman"/>
          <w:bCs/>
          <w:sz w:val="24"/>
          <w:szCs w:val="24"/>
          <w:lang w:val="ro-RO" w:eastAsia="ro-RO"/>
        </w:rPr>
        <w:t xml:space="preserve"> Moldovenesc;</w:t>
      </w:r>
    </w:p>
    <w:p w14:paraId="6AD45037" w14:textId="77777777" w:rsidR="00DB42E2" w:rsidRDefault="004E4E81">
      <w:pPr>
        <w:spacing w:after="0"/>
        <w:jc w:val="both"/>
        <w:rPr>
          <w:rFonts w:ascii="Times New Roman" w:eastAsia="Times New Roman" w:hAnsi="Times New Roman"/>
          <w:bCs/>
          <w:sz w:val="24"/>
          <w:szCs w:val="24"/>
          <w:lang w:val="ro-RO" w:eastAsia="ro-RO"/>
        </w:rPr>
      </w:pPr>
      <w:r>
        <w:rPr>
          <w:rFonts w:ascii="Times New Roman" w:eastAsia="Times New Roman" w:hAnsi="Times New Roman"/>
          <w:bCs/>
          <w:sz w:val="24"/>
          <w:szCs w:val="24"/>
          <w:lang w:val="ro-RO" w:eastAsia="ro-RO"/>
        </w:rPr>
        <w:t xml:space="preserve">-321 elevi din </w:t>
      </w:r>
      <w:proofErr w:type="spellStart"/>
      <w:r>
        <w:rPr>
          <w:rFonts w:ascii="Times New Roman" w:eastAsia="Times New Roman" w:hAnsi="Times New Roman"/>
          <w:bCs/>
          <w:sz w:val="24"/>
          <w:szCs w:val="24"/>
          <w:lang w:val="ro-RO" w:eastAsia="ro-RO"/>
        </w:rPr>
        <w:t>invatamantul</w:t>
      </w:r>
      <w:proofErr w:type="spellEnd"/>
      <w:r>
        <w:rPr>
          <w:rFonts w:ascii="Times New Roman" w:eastAsia="Times New Roman" w:hAnsi="Times New Roman"/>
          <w:bCs/>
          <w:sz w:val="24"/>
          <w:szCs w:val="24"/>
          <w:lang w:val="ro-RO" w:eastAsia="ro-RO"/>
        </w:rPr>
        <w:t xml:space="preserve"> preuniversitar obligatoriu, clasele 0-X(ISCED 1-3): aprox. 111 elevi din cadrul Liceului Tehnologic nr 1 </w:t>
      </w:r>
      <w:proofErr w:type="spellStart"/>
      <w:r>
        <w:rPr>
          <w:rFonts w:ascii="Times New Roman" w:eastAsia="Times New Roman" w:hAnsi="Times New Roman"/>
          <w:bCs/>
          <w:sz w:val="24"/>
          <w:szCs w:val="24"/>
          <w:lang w:val="ro-RO" w:eastAsia="ro-RO"/>
        </w:rPr>
        <w:t>Campulung</w:t>
      </w:r>
      <w:proofErr w:type="spellEnd"/>
      <w:r>
        <w:rPr>
          <w:rFonts w:ascii="Times New Roman" w:eastAsia="Times New Roman" w:hAnsi="Times New Roman"/>
          <w:bCs/>
          <w:sz w:val="24"/>
          <w:szCs w:val="24"/>
          <w:lang w:val="ro-RO" w:eastAsia="ro-RO"/>
        </w:rPr>
        <w:t xml:space="preserve"> Moldovenesc; aprox. 110 elevi din cadrul Scolii </w:t>
      </w:r>
      <w:r>
        <w:rPr>
          <w:rFonts w:ascii="Times New Roman" w:eastAsia="Times New Roman" w:hAnsi="Times New Roman"/>
          <w:bCs/>
          <w:sz w:val="24"/>
          <w:szCs w:val="24"/>
          <w:lang w:val="ro-RO" w:eastAsia="ro-RO"/>
        </w:rPr>
        <w:lastRenderedPageBreak/>
        <w:t xml:space="preserve">Profesionale Speciale </w:t>
      </w:r>
      <w:proofErr w:type="spellStart"/>
      <w:r>
        <w:rPr>
          <w:rFonts w:ascii="Times New Roman" w:eastAsia="Times New Roman" w:hAnsi="Times New Roman"/>
          <w:bCs/>
          <w:sz w:val="24"/>
          <w:szCs w:val="24"/>
          <w:lang w:val="ro-RO" w:eastAsia="ro-RO"/>
        </w:rPr>
        <w:t>Campulung</w:t>
      </w:r>
      <w:proofErr w:type="spellEnd"/>
      <w:r>
        <w:rPr>
          <w:rFonts w:ascii="Times New Roman" w:eastAsia="Times New Roman" w:hAnsi="Times New Roman"/>
          <w:bCs/>
          <w:sz w:val="24"/>
          <w:szCs w:val="24"/>
          <w:lang w:val="ro-RO" w:eastAsia="ro-RO"/>
        </w:rPr>
        <w:t xml:space="preserve"> Moldovenesc; aprox. 100 elevi din cadrul Scolii Gimnaziale „Teodor V. Stefanelli” </w:t>
      </w:r>
      <w:proofErr w:type="spellStart"/>
      <w:r>
        <w:rPr>
          <w:rFonts w:ascii="Times New Roman" w:eastAsia="Times New Roman" w:hAnsi="Times New Roman"/>
          <w:bCs/>
          <w:sz w:val="24"/>
          <w:szCs w:val="24"/>
          <w:lang w:val="ro-RO" w:eastAsia="ro-RO"/>
        </w:rPr>
        <w:t>Campulung</w:t>
      </w:r>
      <w:proofErr w:type="spellEnd"/>
      <w:r>
        <w:rPr>
          <w:rFonts w:ascii="Times New Roman" w:eastAsia="Times New Roman" w:hAnsi="Times New Roman"/>
          <w:bCs/>
          <w:sz w:val="24"/>
          <w:szCs w:val="24"/>
          <w:lang w:val="ro-RO" w:eastAsia="ro-RO"/>
        </w:rPr>
        <w:t xml:space="preserve"> Moldovenesc;</w:t>
      </w:r>
    </w:p>
    <w:p w14:paraId="6E164EDB" w14:textId="77777777" w:rsidR="00DB42E2" w:rsidRDefault="004E4E81">
      <w:pPr>
        <w:spacing w:after="0"/>
        <w:jc w:val="both"/>
        <w:rPr>
          <w:rFonts w:ascii="Times New Roman" w:eastAsia="Times New Roman" w:hAnsi="Times New Roman"/>
          <w:bCs/>
          <w:sz w:val="24"/>
          <w:szCs w:val="24"/>
          <w:lang w:val="ro-RO" w:eastAsia="ro-RO"/>
        </w:rPr>
      </w:pPr>
      <w:r>
        <w:rPr>
          <w:rFonts w:ascii="Times New Roman" w:eastAsia="Times New Roman" w:hAnsi="Times New Roman"/>
          <w:bCs/>
          <w:sz w:val="24"/>
          <w:szCs w:val="24"/>
          <w:lang w:val="ro-RO" w:eastAsia="ro-RO"/>
        </w:rPr>
        <w:t xml:space="preserve">Din cei 321 de elevi, aproximativ 80 vor fi </w:t>
      </w:r>
      <w:proofErr w:type="spellStart"/>
      <w:r>
        <w:rPr>
          <w:rFonts w:ascii="Times New Roman" w:eastAsia="Times New Roman" w:hAnsi="Times New Roman"/>
          <w:bCs/>
          <w:sz w:val="24"/>
          <w:szCs w:val="24"/>
          <w:lang w:val="ro-RO" w:eastAsia="ro-RO"/>
        </w:rPr>
        <w:t>inscrisi</w:t>
      </w:r>
      <w:proofErr w:type="spellEnd"/>
      <w:r>
        <w:rPr>
          <w:rFonts w:ascii="Times New Roman" w:eastAsia="Times New Roman" w:hAnsi="Times New Roman"/>
          <w:bCs/>
          <w:sz w:val="24"/>
          <w:szCs w:val="24"/>
          <w:lang w:val="ro-RO" w:eastAsia="ro-RO"/>
        </w:rPr>
        <w:t xml:space="preserve"> in </w:t>
      </w:r>
      <w:proofErr w:type="spellStart"/>
      <w:r>
        <w:rPr>
          <w:rFonts w:ascii="Times New Roman" w:eastAsia="Times New Roman" w:hAnsi="Times New Roman"/>
          <w:bCs/>
          <w:sz w:val="24"/>
          <w:szCs w:val="24"/>
          <w:lang w:val="ro-RO" w:eastAsia="ro-RO"/>
        </w:rPr>
        <w:t>invatamantul</w:t>
      </w:r>
      <w:proofErr w:type="spellEnd"/>
      <w:r>
        <w:rPr>
          <w:rFonts w:ascii="Times New Roman" w:eastAsia="Times New Roman" w:hAnsi="Times New Roman"/>
          <w:bCs/>
          <w:sz w:val="24"/>
          <w:szCs w:val="24"/>
          <w:lang w:val="ro-RO" w:eastAsia="ro-RO"/>
        </w:rPr>
        <w:t xml:space="preserve"> primar, dintre care aproximativ 11 de etnie roma si aproximativ 15 din mediul rural; aproximativ 106 vor fi </w:t>
      </w:r>
      <w:proofErr w:type="spellStart"/>
      <w:r>
        <w:rPr>
          <w:rFonts w:ascii="Times New Roman" w:eastAsia="Times New Roman" w:hAnsi="Times New Roman"/>
          <w:bCs/>
          <w:sz w:val="24"/>
          <w:szCs w:val="24"/>
          <w:lang w:val="ro-RO" w:eastAsia="ro-RO"/>
        </w:rPr>
        <w:t>inscrisi</w:t>
      </w:r>
      <w:proofErr w:type="spellEnd"/>
      <w:r>
        <w:rPr>
          <w:rFonts w:ascii="Times New Roman" w:eastAsia="Times New Roman" w:hAnsi="Times New Roman"/>
          <w:bCs/>
          <w:sz w:val="24"/>
          <w:szCs w:val="24"/>
          <w:lang w:val="ro-RO" w:eastAsia="ro-RO"/>
        </w:rPr>
        <w:t xml:space="preserve"> in </w:t>
      </w:r>
      <w:proofErr w:type="spellStart"/>
      <w:r>
        <w:rPr>
          <w:rFonts w:ascii="Times New Roman" w:eastAsia="Times New Roman" w:hAnsi="Times New Roman"/>
          <w:bCs/>
          <w:sz w:val="24"/>
          <w:szCs w:val="24"/>
          <w:lang w:val="ro-RO" w:eastAsia="ro-RO"/>
        </w:rPr>
        <w:t>invatamantul</w:t>
      </w:r>
      <w:proofErr w:type="spellEnd"/>
      <w:r>
        <w:rPr>
          <w:rFonts w:ascii="Times New Roman" w:eastAsia="Times New Roman" w:hAnsi="Times New Roman"/>
          <w:bCs/>
          <w:sz w:val="24"/>
          <w:szCs w:val="24"/>
          <w:lang w:val="ro-RO" w:eastAsia="ro-RO"/>
        </w:rPr>
        <w:t xml:space="preserve"> gimnazial, dintre care aproximativ 13 de etnie roma si aproximativ 17 din mediul rural, iar aproximativ 135 vor fi </w:t>
      </w:r>
      <w:proofErr w:type="spellStart"/>
      <w:r>
        <w:rPr>
          <w:rFonts w:ascii="Times New Roman" w:eastAsia="Times New Roman" w:hAnsi="Times New Roman"/>
          <w:bCs/>
          <w:sz w:val="24"/>
          <w:szCs w:val="24"/>
          <w:lang w:val="ro-RO" w:eastAsia="ro-RO"/>
        </w:rPr>
        <w:t>inscrisi</w:t>
      </w:r>
      <w:proofErr w:type="spellEnd"/>
      <w:r>
        <w:rPr>
          <w:rFonts w:ascii="Times New Roman" w:eastAsia="Times New Roman" w:hAnsi="Times New Roman"/>
          <w:bCs/>
          <w:sz w:val="24"/>
          <w:szCs w:val="24"/>
          <w:lang w:val="ro-RO" w:eastAsia="ro-RO"/>
        </w:rPr>
        <w:t xml:space="preserve"> in </w:t>
      </w:r>
      <w:proofErr w:type="spellStart"/>
      <w:r>
        <w:rPr>
          <w:rFonts w:ascii="Times New Roman" w:eastAsia="Times New Roman" w:hAnsi="Times New Roman"/>
          <w:bCs/>
          <w:sz w:val="24"/>
          <w:szCs w:val="24"/>
          <w:lang w:val="ro-RO" w:eastAsia="ro-RO"/>
        </w:rPr>
        <w:t>invatamantul</w:t>
      </w:r>
      <w:proofErr w:type="spellEnd"/>
      <w:r>
        <w:rPr>
          <w:rFonts w:ascii="Times New Roman" w:eastAsia="Times New Roman" w:hAnsi="Times New Roman"/>
          <w:bCs/>
          <w:sz w:val="24"/>
          <w:szCs w:val="24"/>
          <w:lang w:val="ro-RO" w:eastAsia="ro-RO"/>
        </w:rPr>
        <w:t xml:space="preserve"> secundar superior, dintre care aproximativ 16 de etnie roma si aproximativ 20 din mediul rural.</w:t>
      </w:r>
    </w:p>
    <w:p w14:paraId="68DC1194" w14:textId="77777777" w:rsidR="00DB42E2" w:rsidRDefault="00DB42E2">
      <w:pPr>
        <w:spacing w:after="0"/>
        <w:jc w:val="both"/>
        <w:rPr>
          <w:rFonts w:ascii="Times New Roman" w:eastAsia="Times New Roman" w:hAnsi="Times New Roman"/>
          <w:bCs/>
          <w:sz w:val="24"/>
          <w:szCs w:val="24"/>
          <w:lang w:val="ro-RO" w:eastAsia="ro-RO"/>
        </w:rPr>
      </w:pPr>
    </w:p>
    <w:tbl>
      <w:tblPr>
        <w:tblW w:w="9814" w:type="dxa"/>
        <w:tblLayout w:type="fixed"/>
        <w:tblCellMar>
          <w:left w:w="0" w:type="dxa"/>
          <w:right w:w="0" w:type="dxa"/>
        </w:tblCellMar>
        <w:tblLook w:val="04A0" w:firstRow="1" w:lastRow="0" w:firstColumn="1" w:lastColumn="0" w:noHBand="0" w:noVBand="1"/>
      </w:tblPr>
      <w:tblGrid>
        <w:gridCol w:w="1928"/>
        <w:gridCol w:w="1577"/>
        <w:gridCol w:w="1683"/>
        <w:gridCol w:w="470"/>
        <w:gridCol w:w="1454"/>
        <w:gridCol w:w="646"/>
        <w:gridCol w:w="1455"/>
        <w:gridCol w:w="601"/>
      </w:tblGrid>
      <w:tr w:rsidR="00DB42E2" w14:paraId="4E586F7A" w14:textId="77777777">
        <w:trPr>
          <w:trHeight w:val="625"/>
        </w:trPr>
        <w:tc>
          <w:tcPr>
            <w:tcW w:w="1928" w:type="dxa"/>
            <w:tcBorders>
              <w:top w:val="single" w:sz="4" w:space="0" w:color="000000"/>
              <w:left w:val="single" w:sz="4" w:space="0" w:color="000000"/>
              <w:bottom w:val="single" w:sz="4" w:space="0" w:color="000000"/>
              <w:right w:val="single" w:sz="4" w:space="0" w:color="000000"/>
            </w:tcBorders>
            <w:vAlign w:val="center"/>
          </w:tcPr>
          <w:p w14:paraId="5D9B5BDE" w14:textId="77777777" w:rsidR="00DB42E2" w:rsidRDefault="004E4E81">
            <w:pPr>
              <w:pStyle w:val="TableParagraph"/>
              <w:kinsoku w:val="0"/>
              <w:overflowPunct w:val="0"/>
              <w:spacing w:before="0" w:line="208" w:lineRule="auto"/>
              <w:ind w:left="142" w:hanging="154"/>
              <w:jc w:val="center"/>
              <w:rPr>
                <w:rFonts w:ascii="Times New Roman" w:hAnsi="Times New Roman" w:cs="Times New Roman"/>
                <w:sz w:val="20"/>
                <w:szCs w:val="20"/>
              </w:rPr>
            </w:pPr>
            <w:r>
              <w:rPr>
                <w:rFonts w:ascii="Times New Roman" w:hAnsi="Times New Roman" w:cs="Times New Roman"/>
                <w:w w:val="95"/>
                <w:sz w:val="20"/>
                <w:szCs w:val="20"/>
              </w:rPr>
              <w:t xml:space="preserve">Valoarea </w:t>
            </w:r>
            <w:r>
              <w:rPr>
                <w:rFonts w:ascii="Times New Roman" w:hAnsi="Times New Roman" w:cs="Times New Roman"/>
                <w:sz w:val="20"/>
                <w:szCs w:val="20"/>
              </w:rPr>
              <w:t>totală</w:t>
            </w:r>
          </w:p>
        </w:tc>
        <w:tc>
          <w:tcPr>
            <w:tcW w:w="1577" w:type="dxa"/>
            <w:tcBorders>
              <w:top w:val="single" w:sz="4" w:space="0" w:color="000000"/>
              <w:left w:val="single" w:sz="4" w:space="0" w:color="000000"/>
              <w:bottom w:val="single" w:sz="4" w:space="0" w:color="000000"/>
              <w:right w:val="single" w:sz="4" w:space="0" w:color="000000"/>
            </w:tcBorders>
            <w:vAlign w:val="center"/>
          </w:tcPr>
          <w:p w14:paraId="2C202C37" w14:textId="77777777" w:rsidR="00DB42E2" w:rsidRDefault="004E4E81">
            <w:pPr>
              <w:pStyle w:val="TableParagraph"/>
              <w:kinsoku w:val="0"/>
              <w:overflowPunct w:val="0"/>
              <w:spacing w:before="0" w:line="208" w:lineRule="auto"/>
              <w:ind w:left="151" w:right="263"/>
              <w:jc w:val="center"/>
              <w:rPr>
                <w:rFonts w:ascii="Times New Roman" w:hAnsi="Times New Roman" w:cs="Times New Roman"/>
                <w:sz w:val="20"/>
                <w:szCs w:val="20"/>
              </w:rPr>
            </w:pPr>
            <w:r>
              <w:rPr>
                <w:rFonts w:ascii="Times New Roman" w:hAnsi="Times New Roman" w:cs="Times New Roman"/>
                <w:sz w:val="20"/>
                <w:szCs w:val="20"/>
              </w:rPr>
              <w:t>Valoarea totală eligibilă</w:t>
            </w:r>
          </w:p>
        </w:tc>
        <w:tc>
          <w:tcPr>
            <w:tcW w:w="2153" w:type="dxa"/>
            <w:gridSpan w:val="2"/>
            <w:tcBorders>
              <w:top w:val="single" w:sz="4" w:space="0" w:color="000000"/>
              <w:left w:val="single" w:sz="4" w:space="0" w:color="000000"/>
              <w:bottom w:val="single" w:sz="4" w:space="0" w:color="000000"/>
              <w:right w:val="single" w:sz="4" w:space="0" w:color="000000"/>
            </w:tcBorders>
            <w:vAlign w:val="center"/>
          </w:tcPr>
          <w:p w14:paraId="694D0847" w14:textId="77777777" w:rsidR="00DB42E2" w:rsidRDefault="004E4E81">
            <w:pPr>
              <w:pStyle w:val="TableParagraph"/>
              <w:kinsoku w:val="0"/>
              <w:overflowPunct w:val="0"/>
              <w:spacing w:before="0" w:line="208" w:lineRule="auto"/>
              <w:ind w:left="189" w:right="186" w:firstLine="1"/>
              <w:jc w:val="center"/>
              <w:rPr>
                <w:rFonts w:ascii="Times New Roman" w:hAnsi="Times New Roman" w:cs="Times New Roman"/>
                <w:spacing w:val="-1"/>
                <w:sz w:val="20"/>
                <w:szCs w:val="20"/>
              </w:rPr>
            </w:pPr>
            <w:r>
              <w:rPr>
                <w:rFonts w:ascii="Times New Roman" w:hAnsi="Times New Roman" w:cs="Times New Roman"/>
                <w:sz w:val="20"/>
                <w:szCs w:val="20"/>
              </w:rPr>
              <w:t xml:space="preserve">Valoarea eligibilă nerambursabilă din </w:t>
            </w:r>
            <w:r>
              <w:rPr>
                <w:rFonts w:ascii="Times New Roman" w:hAnsi="Times New Roman" w:cs="Times New Roman"/>
                <w:spacing w:val="-1"/>
                <w:sz w:val="20"/>
                <w:szCs w:val="20"/>
              </w:rPr>
              <w:t>FEDR/FC/FSE/ILMT</w:t>
            </w:r>
          </w:p>
        </w:tc>
        <w:tc>
          <w:tcPr>
            <w:tcW w:w="2100" w:type="dxa"/>
            <w:gridSpan w:val="2"/>
            <w:tcBorders>
              <w:top w:val="single" w:sz="4" w:space="0" w:color="000000"/>
              <w:left w:val="single" w:sz="4" w:space="0" w:color="000000"/>
              <w:bottom w:val="single" w:sz="4" w:space="0" w:color="000000"/>
              <w:right w:val="single" w:sz="4" w:space="0" w:color="000000"/>
            </w:tcBorders>
            <w:vAlign w:val="center"/>
          </w:tcPr>
          <w:p w14:paraId="4B4384E0" w14:textId="77777777" w:rsidR="00DB42E2" w:rsidRDefault="004E4E81">
            <w:pPr>
              <w:pStyle w:val="TableParagraph"/>
              <w:kinsoku w:val="0"/>
              <w:overflowPunct w:val="0"/>
              <w:spacing w:before="0" w:line="208" w:lineRule="auto"/>
              <w:ind w:left="135" w:right="118"/>
              <w:jc w:val="center"/>
              <w:rPr>
                <w:rFonts w:ascii="Times New Roman" w:hAnsi="Times New Roman" w:cs="Times New Roman"/>
                <w:sz w:val="20"/>
                <w:szCs w:val="20"/>
              </w:rPr>
            </w:pPr>
            <w:r>
              <w:rPr>
                <w:rFonts w:ascii="Times New Roman" w:hAnsi="Times New Roman" w:cs="Times New Roman"/>
                <w:sz w:val="20"/>
                <w:szCs w:val="20"/>
              </w:rPr>
              <w:t xml:space="preserve">Valoarea eligibilă nerambursabilă din bugetul </w:t>
            </w:r>
            <w:proofErr w:type="spellStart"/>
            <w:r>
              <w:rPr>
                <w:rFonts w:ascii="Times New Roman" w:hAnsi="Times New Roman" w:cs="Times New Roman"/>
                <w:sz w:val="20"/>
                <w:szCs w:val="20"/>
              </w:rPr>
              <w:t>naţional</w:t>
            </w:r>
            <w:proofErr w:type="spellEnd"/>
          </w:p>
        </w:tc>
        <w:tc>
          <w:tcPr>
            <w:tcW w:w="2056" w:type="dxa"/>
            <w:gridSpan w:val="2"/>
            <w:tcBorders>
              <w:top w:val="single" w:sz="4" w:space="0" w:color="000000"/>
              <w:left w:val="single" w:sz="4" w:space="0" w:color="000000"/>
              <w:bottom w:val="single" w:sz="4" w:space="0" w:color="000000"/>
              <w:right w:val="single" w:sz="4" w:space="0" w:color="000000"/>
            </w:tcBorders>
            <w:vAlign w:val="center"/>
          </w:tcPr>
          <w:p w14:paraId="784D7397" w14:textId="77777777" w:rsidR="00DB42E2" w:rsidRDefault="004E4E81">
            <w:pPr>
              <w:pStyle w:val="TableParagraph"/>
              <w:kinsoku w:val="0"/>
              <w:overflowPunct w:val="0"/>
              <w:spacing w:before="0" w:line="208" w:lineRule="auto"/>
              <w:ind w:left="284" w:right="129" w:hanging="2"/>
              <w:jc w:val="center"/>
              <w:rPr>
                <w:rFonts w:ascii="Times New Roman" w:hAnsi="Times New Roman" w:cs="Times New Roman"/>
                <w:sz w:val="20"/>
                <w:szCs w:val="20"/>
              </w:rPr>
            </w:pPr>
            <w:r>
              <w:rPr>
                <w:rFonts w:ascii="Times New Roman" w:hAnsi="Times New Roman" w:cs="Times New Roman"/>
                <w:sz w:val="20"/>
                <w:szCs w:val="20"/>
              </w:rPr>
              <w:t xml:space="preserve">Valoarea </w:t>
            </w:r>
            <w:proofErr w:type="spellStart"/>
            <w:r>
              <w:rPr>
                <w:rFonts w:ascii="Times New Roman" w:hAnsi="Times New Roman" w:cs="Times New Roman"/>
                <w:sz w:val="20"/>
                <w:szCs w:val="20"/>
              </w:rPr>
              <w:t>co</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finanţării</w:t>
            </w:r>
            <w:proofErr w:type="spellEnd"/>
            <w:r>
              <w:rPr>
                <w:rFonts w:ascii="Times New Roman" w:hAnsi="Times New Roman" w:cs="Times New Roman"/>
                <w:sz w:val="20"/>
                <w:szCs w:val="20"/>
              </w:rPr>
              <w:t xml:space="preserve"> eligibile</w:t>
            </w:r>
            <w:r>
              <w:rPr>
                <w:rFonts w:ascii="Times New Roman" w:hAnsi="Times New Roman" w:cs="Times New Roman"/>
                <w:spacing w:val="-17"/>
                <w:sz w:val="20"/>
                <w:szCs w:val="20"/>
              </w:rPr>
              <w:t xml:space="preserve"> </w:t>
            </w:r>
            <w:r>
              <w:rPr>
                <w:rFonts w:ascii="Times New Roman" w:hAnsi="Times New Roman" w:cs="Times New Roman"/>
                <w:sz w:val="20"/>
                <w:szCs w:val="20"/>
              </w:rPr>
              <w:t>a Beneficiarului</w:t>
            </w:r>
          </w:p>
        </w:tc>
      </w:tr>
      <w:tr w:rsidR="00DB42E2" w14:paraId="56B0EAA9" w14:textId="77777777">
        <w:trPr>
          <w:trHeight w:val="194"/>
        </w:trPr>
        <w:tc>
          <w:tcPr>
            <w:tcW w:w="1928" w:type="dxa"/>
            <w:tcBorders>
              <w:top w:val="single" w:sz="4" w:space="0" w:color="000000"/>
              <w:left w:val="single" w:sz="4" w:space="0" w:color="000000"/>
              <w:bottom w:val="single" w:sz="4" w:space="0" w:color="000000"/>
              <w:right w:val="single" w:sz="4" w:space="0" w:color="000000"/>
            </w:tcBorders>
          </w:tcPr>
          <w:p w14:paraId="31B96C78" w14:textId="77777777" w:rsidR="00DB42E2" w:rsidRDefault="004E4E81">
            <w:pPr>
              <w:pStyle w:val="TableParagraph"/>
              <w:kinsoku w:val="0"/>
              <w:overflowPunct w:val="0"/>
              <w:spacing w:before="0" w:line="179" w:lineRule="exact"/>
              <w:ind w:left="-142" w:right="80"/>
              <w:jc w:val="center"/>
              <w:rPr>
                <w:rFonts w:ascii="Times New Roman" w:hAnsi="Times New Roman" w:cs="Times New Roman"/>
                <w:sz w:val="20"/>
                <w:szCs w:val="20"/>
              </w:rPr>
            </w:pPr>
            <w:r>
              <w:rPr>
                <w:rFonts w:ascii="Times New Roman" w:hAnsi="Times New Roman" w:cs="Times New Roman"/>
                <w:sz w:val="20"/>
                <w:szCs w:val="20"/>
              </w:rPr>
              <w:t>(lei)</w:t>
            </w:r>
          </w:p>
        </w:tc>
        <w:tc>
          <w:tcPr>
            <w:tcW w:w="1577" w:type="dxa"/>
            <w:tcBorders>
              <w:top w:val="single" w:sz="4" w:space="0" w:color="000000"/>
              <w:left w:val="single" w:sz="4" w:space="0" w:color="000000"/>
              <w:bottom w:val="single" w:sz="4" w:space="0" w:color="000000"/>
              <w:right w:val="single" w:sz="4" w:space="0" w:color="000000"/>
            </w:tcBorders>
          </w:tcPr>
          <w:p w14:paraId="31830692" w14:textId="77777777" w:rsidR="00DB42E2" w:rsidRDefault="004E4E81">
            <w:pPr>
              <w:pStyle w:val="TableParagraph"/>
              <w:kinsoku w:val="0"/>
              <w:overflowPunct w:val="0"/>
              <w:spacing w:before="0" w:line="179" w:lineRule="exact"/>
              <w:ind w:left="-142" w:right="-47"/>
              <w:jc w:val="center"/>
              <w:rPr>
                <w:rFonts w:ascii="Times New Roman" w:hAnsi="Times New Roman" w:cs="Times New Roman"/>
                <w:sz w:val="20"/>
                <w:szCs w:val="20"/>
              </w:rPr>
            </w:pPr>
            <w:r>
              <w:rPr>
                <w:rFonts w:ascii="Times New Roman" w:hAnsi="Times New Roman" w:cs="Times New Roman"/>
                <w:sz w:val="20"/>
                <w:szCs w:val="20"/>
              </w:rPr>
              <w:t>(lei)</w:t>
            </w:r>
          </w:p>
        </w:tc>
        <w:tc>
          <w:tcPr>
            <w:tcW w:w="1683" w:type="dxa"/>
            <w:tcBorders>
              <w:top w:val="single" w:sz="4" w:space="0" w:color="000000"/>
              <w:left w:val="single" w:sz="4" w:space="0" w:color="000000"/>
              <w:bottom w:val="single" w:sz="4" w:space="0" w:color="000000"/>
              <w:right w:val="single" w:sz="4" w:space="0" w:color="000000"/>
            </w:tcBorders>
          </w:tcPr>
          <w:p w14:paraId="0A9FD3C0" w14:textId="77777777" w:rsidR="00DB42E2" w:rsidRDefault="004E4E81">
            <w:pPr>
              <w:pStyle w:val="TableParagraph"/>
              <w:kinsoku w:val="0"/>
              <w:overflowPunct w:val="0"/>
              <w:spacing w:before="0" w:line="179" w:lineRule="exact"/>
              <w:ind w:left="47" w:right="83"/>
              <w:jc w:val="center"/>
              <w:rPr>
                <w:rFonts w:ascii="Times New Roman" w:hAnsi="Times New Roman" w:cs="Times New Roman"/>
                <w:sz w:val="20"/>
                <w:szCs w:val="20"/>
              </w:rPr>
            </w:pPr>
            <w:r>
              <w:rPr>
                <w:rFonts w:ascii="Times New Roman" w:hAnsi="Times New Roman" w:cs="Times New Roman"/>
                <w:sz w:val="20"/>
                <w:szCs w:val="20"/>
              </w:rPr>
              <w:t>(lei)</w:t>
            </w:r>
          </w:p>
        </w:tc>
        <w:tc>
          <w:tcPr>
            <w:tcW w:w="470" w:type="dxa"/>
            <w:tcBorders>
              <w:top w:val="single" w:sz="4" w:space="0" w:color="000000"/>
              <w:left w:val="single" w:sz="4" w:space="0" w:color="000000"/>
              <w:bottom w:val="single" w:sz="4" w:space="0" w:color="000000"/>
              <w:right w:val="single" w:sz="4" w:space="0" w:color="000000"/>
            </w:tcBorders>
          </w:tcPr>
          <w:p w14:paraId="308B35E2" w14:textId="77777777" w:rsidR="00DB42E2" w:rsidRDefault="004E4E81">
            <w:pPr>
              <w:pStyle w:val="TableParagraph"/>
              <w:kinsoku w:val="0"/>
              <w:overflowPunct w:val="0"/>
              <w:spacing w:before="0" w:line="179" w:lineRule="exact"/>
              <w:ind w:left="-142" w:right="-147"/>
              <w:jc w:val="center"/>
              <w:rPr>
                <w:rFonts w:ascii="Times New Roman" w:hAnsi="Times New Roman" w:cs="Times New Roman"/>
                <w:sz w:val="20"/>
                <w:szCs w:val="20"/>
              </w:rPr>
            </w:pPr>
            <w:r>
              <w:rPr>
                <w:rFonts w:ascii="Times New Roman" w:hAnsi="Times New Roman" w:cs="Times New Roman"/>
                <w:sz w:val="20"/>
                <w:szCs w:val="20"/>
              </w:rPr>
              <w:t>(%)</w:t>
            </w:r>
          </w:p>
        </w:tc>
        <w:tc>
          <w:tcPr>
            <w:tcW w:w="1454" w:type="dxa"/>
            <w:tcBorders>
              <w:top w:val="single" w:sz="4" w:space="0" w:color="000000"/>
              <w:left w:val="single" w:sz="4" w:space="0" w:color="000000"/>
              <w:bottom w:val="single" w:sz="4" w:space="0" w:color="000000"/>
              <w:right w:val="single" w:sz="4" w:space="0" w:color="000000"/>
            </w:tcBorders>
          </w:tcPr>
          <w:p w14:paraId="679EDD5D" w14:textId="77777777" w:rsidR="00DB42E2" w:rsidRDefault="004E4E81">
            <w:pPr>
              <w:pStyle w:val="TableParagraph"/>
              <w:kinsoku w:val="0"/>
              <w:overflowPunct w:val="0"/>
              <w:spacing w:before="0" w:line="179" w:lineRule="exact"/>
              <w:ind w:left="-142" w:right="84"/>
              <w:jc w:val="center"/>
              <w:rPr>
                <w:rFonts w:ascii="Times New Roman" w:hAnsi="Times New Roman" w:cs="Times New Roman"/>
                <w:sz w:val="20"/>
                <w:szCs w:val="20"/>
              </w:rPr>
            </w:pPr>
            <w:r>
              <w:rPr>
                <w:rFonts w:ascii="Times New Roman" w:hAnsi="Times New Roman" w:cs="Times New Roman"/>
                <w:sz w:val="20"/>
                <w:szCs w:val="20"/>
              </w:rPr>
              <w:t>(lei)</w:t>
            </w:r>
          </w:p>
        </w:tc>
        <w:tc>
          <w:tcPr>
            <w:tcW w:w="646" w:type="dxa"/>
            <w:tcBorders>
              <w:top w:val="single" w:sz="4" w:space="0" w:color="000000"/>
              <w:left w:val="single" w:sz="4" w:space="0" w:color="000000"/>
              <w:bottom w:val="single" w:sz="4" w:space="0" w:color="000000"/>
              <w:right w:val="single" w:sz="4" w:space="0" w:color="000000"/>
            </w:tcBorders>
          </w:tcPr>
          <w:p w14:paraId="549F36D0" w14:textId="77777777" w:rsidR="00DB42E2" w:rsidRDefault="004E4E81">
            <w:pPr>
              <w:pStyle w:val="TableParagraph"/>
              <w:kinsoku w:val="0"/>
              <w:overflowPunct w:val="0"/>
              <w:spacing w:before="0" w:line="179" w:lineRule="exact"/>
              <w:ind w:left="-142" w:right="91"/>
              <w:jc w:val="center"/>
              <w:rPr>
                <w:rFonts w:ascii="Times New Roman" w:hAnsi="Times New Roman" w:cs="Times New Roman"/>
                <w:sz w:val="20"/>
                <w:szCs w:val="20"/>
              </w:rPr>
            </w:pPr>
            <w:r>
              <w:rPr>
                <w:rFonts w:ascii="Times New Roman" w:hAnsi="Times New Roman" w:cs="Times New Roman"/>
                <w:sz w:val="20"/>
                <w:szCs w:val="20"/>
              </w:rPr>
              <w:t>(%)</w:t>
            </w:r>
          </w:p>
        </w:tc>
        <w:tc>
          <w:tcPr>
            <w:tcW w:w="1455" w:type="dxa"/>
            <w:tcBorders>
              <w:top w:val="single" w:sz="4" w:space="0" w:color="000000"/>
              <w:left w:val="single" w:sz="4" w:space="0" w:color="000000"/>
              <w:bottom w:val="single" w:sz="4" w:space="0" w:color="000000"/>
              <w:right w:val="single" w:sz="4" w:space="0" w:color="000000"/>
            </w:tcBorders>
          </w:tcPr>
          <w:p w14:paraId="7B06B754" w14:textId="77777777" w:rsidR="00DB42E2" w:rsidRDefault="004E4E81">
            <w:pPr>
              <w:pStyle w:val="TableParagraph"/>
              <w:kinsoku w:val="0"/>
              <w:overflowPunct w:val="0"/>
              <w:spacing w:before="0" w:line="179" w:lineRule="exact"/>
              <w:ind w:left="284" w:right="486"/>
              <w:jc w:val="center"/>
              <w:rPr>
                <w:rFonts w:ascii="Times New Roman" w:hAnsi="Times New Roman" w:cs="Times New Roman"/>
                <w:sz w:val="20"/>
                <w:szCs w:val="20"/>
              </w:rPr>
            </w:pPr>
            <w:r>
              <w:rPr>
                <w:rFonts w:ascii="Times New Roman" w:hAnsi="Times New Roman" w:cs="Times New Roman"/>
                <w:sz w:val="20"/>
                <w:szCs w:val="20"/>
              </w:rPr>
              <w:t>(lei)</w:t>
            </w:r>
          </w:p>
        </w:tc>
        <w:tc>
          <w:tcPr>
            <w:tcW w:w="601" w:type="dxa"/>
            <w:tcBorders>
              <w:top w:val="single" w:sz="4" w:space="0" w:color="000000"/>
              <w:left w:val="single" w:sz="4" w:space="0" w:color="000000"/>
              <w:bottom w:val="single" w:sz="4" w:space="0" w:color="000000"/>
              <w:right w:val="single" w:sz="4" w:space="0" w:color="000000"/>
            </w:tcBorders>
          </w:tcPr>
          <w:p w14:paraId="4BB415B0" w14:textId="77777777" w:rsidR="00DB42E2" w:rsidRDefault="004E4E81">
            <w:pPr>
              <w:pStyle w:val="TableParagraph"/>
              <w:kinsoku w:val="0"/>
              <w:overflowPunct w:val="0"/>
              <w:spacing w:before="0" w:line="179" w:lineRule="exact"/>
              <w:ind w:left="-142" w:right="-147"/>
              <w:jc w:val="center"/>
              <w:rPr>
                <w:rFonts w:ascii="Times New Roman" w:hAnsi="Times New Roman" w:cs="Times New Roman"/>
                <w:sz w:val="20"/>
                <w:szCs w:val="20"/>
              </w:rPr>
            </w:pPr>
            <w:r>
              <w:rPr>
                <w:rFonts w:ascii="Times New Roman" w:hAnsi="Times New Roman" w:cs="Times New Roman"/>
                <w:sz w:val="20"/>
                <w:szCs w:val="20"/>
              </w:rPr>
              <w:t>(%)</w:t>
            </w:r>
          </w:p>
        </w:tc>
      </w:tr>
      <w:tr w:rsidR="00DB42E2" w14:paraId="07D004DB" w14:textId="77777777">
        <w:trPr>
          <w:trHeight w:val="192"/>
        </w:trPr>
        <w:tc>
          <w:tcPr>
            <w:tcW w:w="1928" w:type="dxa"/>
            <w:tcBorders>
              <w:top w:val="single" w:sz="4" w:space="0" w:color="000000"/>
              <w:left w:val="single" w:sz="4" w:space="0" w:color="000000"/>
              <w:bottom w:val="single" w:sz="4" w:space="0" w:color="000000"/>
              <w:right w:val="single" w:sz="4" w:space="0" w:color="000000"/>
            </w:tcBorders>
          </w:tcPr>
          <w:p w14:paraId="5C273A8C" w14:textId="77777777" w:rsidR="00DB42E2" w:rsidRDefault="004E4E81">
            <w:pPr>
              <w:pStyle w:val="TableParagraph"/>
              <w:kinsoku w:val="0"/>
              <w:overflowPunct w:val="0"/>
              <w:spacing w:before="0" w:line="181" w:lineRule="exact"/>
              <w:ind w:left="-142"/>
              <w:jc w:val="center"/>
              <w:rPr>
                <w:rFonts w:ascii="Times New Roman" w:hAnsi="Times New Roman" w:cs="Times New Roman"/>
                <w:w w:val="99"/>
                <w:sz w:val="20"/>
                <w:szCs w:val="20"/>
              </w:rPr>
            </w:pPr>
            <w:r>
              <w:rPr>
                <w:rFonts w:ascii="Times New Roman" w:hAnsi="Times New Roman" w:cs="Times New Roman"/>
                <w:w w:val="99"/>
                <w:sz w:val="20"/>
                <w:szCs w:val="20"/>
              </w:rPr>
              <w:t>1</w:t>
            </w:r>
          </w:p>
        </w:tc>
        <w:tc>
          <w:tcPr>
            <w:tcW w:w="1577" w:type="dxa"/>
            <w:tcBorders>
              <w:top w:val="single" w:sz="4" w:space="0" w:color="000000"/>
              <w:left w:val="single" w:sz="4" w:space="0" w:color="000000"/>
              <w:bottom w:val="single" w:sz="4" w:space="0" w:color="000000"/>
              <w:right w:val="single" w:sz="4" w:space="0" w:color="000000"/>
            </w:tcBorders>
          </w:tcPr>
          <w:p w14:paraId="67FDEEF0" w14:textId="77777777" w:rsidR="00DB42E2" w:rsidRDefault="004E4E81">
            <w:pPr>
              <w:pStyle w:val="TableParagraph"/>
              <w:kinsoku w:val="0"/>
              <w:overflowPunct w:val="0"/>
              <w:spacing w:before="0" w:line="181" w:lineRule="exact"/>
              <w:ind w:left="-142"/>
              <w:jc w:val="center"/>
              <w:rPr>
                <w:rFonts w:ascii="Times New Roman" w:hAnsi="Times New Roman" w:cs="Times New Roman"/>
                <w:w w:val="99"/>
                <w:sz w:val="20"/>
                <w:szCs w:val="20"/>
              </w:rPr>
            </w:pPr>
            <w:r>
              <w:rPr>
                <w:rFonts w:ascii="Times New Roman" w:hAnsi="Times New Roman" w:cs="Times New Roman"/>
                <w:w w:val="99"/>
                <w:sz w:val="20"/>
                <w:szCs w:val="20"/>
              </w:rPr>
              <w:t>2</w:t>
            </w:r>
          </w:p>
        </w:tc>
        <w:tc>
          <w:tcPr>
            <w:tcW w:w="1683" w:type="dxa"/>
            <w:tcBorders>
              <w:top w:val="single" w:sz="4" w:space="0" w:color="000000"/>
              <w:left w:val="single" w:sz="4" w:space="0" w:color="000000"/>
              <w:bottom w:val="single" w:sz="4" w:space="0" w:color="000000"/>
              <w:right w:val="single" w:sz="4" w:space="0" w:color="000000"/>
            </w:tcBorders>
          </w:tcPr>
          <w:p w14:paraId="13C4647A" w14:textId="77777777" w:rsidR="00DB42E2" w:rsidRDefault="004E4E81">
            <w:pPr>
              <w:pStyle w:val="TableParagraph"/>
              <w:kinsoku w:val="0"/>
              <w:overflowPunct w:val="0"/>
              <w:spacing w:before="0" w:line="181" w:lineRule="exact"/>
              <w:ind w:left="-142"/>
              <w:jc w:val="center"/>
              <w:rPr>
                <w:rFonts w:ascii="Times New Roman" w:hAnsi="Times New Roman" w:cs="Times New Roman"/>
                <w:w w:val="99"/>
                <w:sz w:val="20"/>
                <w:szCs w:val="20"/>
              </w:rPr>
            </w:pPr>
            <w:r>
              <w:rPr>
                <w:rFonts w:ascii="Times New Roman" w:hAnsi="Times New Roman" w:cs="Times New Roman"/>
                <w:w w:val="99"/>
                <w:sz w:val="20"/>
                <w:szCs w:val="20"/>
              </w:rPr>
              <w:t>3</w:t>
            </w:r>
          </w:p>
        </w:tc>
        <w:tc>
          <w:tcPr>
            <w:tcW w:w="470" w:type="dxa"/>
            <w:tcBorders>
              <w:top w:val="single" w:sz="4" w:space="0" w:color="000000"/>
              <w:left w:val="single" w:sz="4" w:space="0" w:color="000000"/>
              <w:bottom w:val="single" w:sz="4" w:space="0" w:color="000000"/>
              <w:right w:val="single" w:sz="4" w:space="0" w:color="000000"/>
            </w:tcBorders>
          </w:tcPr>
          <w:p w14:paraId="704F5663" w14:textId="77777777" w:rsidR="00DB42E2" w:rsidRDefault="004E4E81">
            <w:pPr>
              <w:pStyle w:val="TableParagraph"/>
              <w:kinsoku w:val="0"/>
              <w:overflowPunct w:val="0"/>
              <w:spacing w:before="0" w:line="181" w:lineRule="exact"/>
              <w:ind w:left="-142"/>
              <w:jc w:val="center"/>
              <w:rPr>
                <w:rFonts w:ascii="Times New Roman" w:hAnsi="Times New Roman" w:cs="Times New Roman"/>
                <w:w w:val="99"/>
                <w:sz w:val="20"/>
                <w:szCs w:val="20"/>
              </w:rPr>
            </w:pPr>
            <w:r>
              <w:rPr>
                <w:rFonts w:ascii="Times New Roman" w:hAnsi="Times New Roman" w:cs="Times New Roman"/>
                <w:w w:val="99"/>
                <w:sz w:val="20"/>
                <w:szCs w:val="20"/>
              </w:rPr>
              <w:t>4</w:t>
            </w:r>
          </w:p>
        </w:tc>
        <w:tc>
          <w:tcPr>
            <w:tcW w:w="1454" w:type="dxa"/>
            <w:tcBorders>
              <w:top w:val="single" w:sz="4" w:space="0" w:color="000000"/>
              <w:left w:val="single" w:sz="4" w:space="0" w:color="000000"/>
              <w:bottom w:val="single" w:sz="4" w:space="0" w:color="000000"/>
              <w:right w:val="single" w:sz="4" w:space="0" w:color="000000"/>
            </w:tcBorders>
          </w:tcPr>
          <w:p w14:paraId="2EB20B67" w14:textId="77777777" w:rsidR="00DB42E2" w:rsidRDefault="004E4E81">
            <w:pPr>
              <w:pStyle w:val="TableParagraph"/>
              <w:kinsoku w:val="0"/>
              <w:overflowPunct w:val="0"/>
              <w:spacing w:before="0" w:line="181" w:lineRule="exact"/>
              <w:ind w:left="-142"/>
              <w:jc w:val="center"/>
              <w:rPr>
                <w:rFonts w:ascii="Times New Roman" w:hAnsi="Times New Roman" w:cs="Times New Roman"/>
                <w:w w:val="99"/>
                <w:sz w:val="20"/>
                <w:szCs w:val="20"/>
              </w:rPr>
            </w:pPr>
            <w:r>
              <w:rPr>
                <w:rFonts w:ascii="Times New Roman" w:hAnsi="Times New Roman" w:cs="Times New Roman"/>
                <w:w w:val="99"/>
                <w:sz w:val="20"/>
                <w:szCs w:val="20"/>
              </w:rPr>
              <w:t>5</w:t>
            </w:r>
          </w:p>
        </w:tc>
        <w:tc>
          <w:tcPr>
            <w:tcW w:w="646" w:type="dxa"/>
            <w:tcBorders>
              <w:top w:val="single" w:sz="4" w:space="0" w:color="000000"/>
              <w:left w:val="single" w:sz="4" w:space="0" w:color="000000"/>
              <w:bottom w:val="single" w:sz="4" w:space="0" w:color="000000"/>
              <w:right w:val="single" w:sz="4" w:space="0" w:color="000000"/>
            </w:tcBorders>
          </w:tcPr>
          <w:p w14:paraId="7F6C3692" w14:textId="77777777" w:rsidR="00DB42E2" w:rsidRDefault="004E4E81">
            <w:pPr>
              <w:pStyle w:val="TableParagraph"/>
              <w:kinsoku w:val="0"/>
              <w:overflowPunct w:val="0"/>
              <w:spacing w:before="0" w:line="181" w:lineRule="exact"/>
              <w:ind w:left="-142"/>
              <w:jc w:val="center"/>
              <w:rPr>
                <w:rFonts w:ascii="Times New Roman" w:hAnsi="Times New Roman" w:cs="Times New Roman"/>
                <w:w w:val="99"/>
                <w:sz w:val="20"/>
                <w:szCs w:val="20"/>
              </w:rPr>
            </w:pPr>
            <w:r>
              <w:rPr>
                <w:rFonts w:ascii="Times New Roman" w:hAnsi="Times New Roman" w:cs="Times New Roman"/>
                <w:w w:val="99"/>
                <w:sz w:val="20"/>
                <w:szCs w:val="20"/>
              </w:rPr>
              <w:t>6</w:t>
            </w:r>
          </w:p>
        </w:tc>
        <w:tc>
          <w:tcPr>
            <w:tcW w:w="1455" w:type="dxa"/>
            <w:tcBorders>
              <w:top w:val="single" w:sz="4" w:space="0" w:color="000000"/>
              <w:left w:val="single" w:sz="4" w:space="0" w:color="000000"/>
              <w:bottom w:val="single" w:sz="4" w:space="0" w:color="000000"/>
              <w:right w:val="single" w:sz="4" w:space="0" w:color="000000"/>
            </w:tcBorders>
          </w:tcPr>
          <w:p w14:paraId="75767C2B" w14:textId="77777777" w:rsidR="00DB42E2" w:rsidRDefault="004E4E81">
            <w:pPr>
              <w:pStyle w:val="TableParagraph"/>
              <w:kinsoku w:val="0"/>
              <w:overflowPunct w:val="0"/>
              <w:spacing w:before="0" w:line="181" w:lineRule="exact"/>
              <w:ind w:left="-142"/>
              <w:jc w:val="center"/>
              <w:rPr>
                <w:rFonts w:ascii="Times New Roman" w:hAnsi="Times New Roman" w:cs="Times New Roman"/>
                <w:w w:val="99"/>
                <w:sz w:val="20"/>
                <w:szCs w:val="20"/>
              </w:rPr>
            </w:pPr>
            <w:r>
              <w:rPr>
                <w:rFonts w:ascii="Times New Roman" w:hAnsi="Times New Roman" w:cs="Times New Roman"/>
                <w:w w:val="99"/>
                <w:sz w:val="20"/>
                <w:szCs w:val="20"/>
              </w:rPr>
              <w:t>7</w:t>
            </w:r>
          </w:p>
        </w:tc>
        <w:tc>
          <w:tcPr>
            <w:tcW w:w="601" w:type="dxa"/>
            <w:tcBorders>
              <w:top w:val="single" w:sz="4" w:space="0" w:color="000000"/>
              <w:left w:val="single" w:sz="4" w:space="0" w:color="000000"/>
              <w:bottom w:val="single" w:sz="4" w:space="0" w:color="000000"/>
              <w:right w:val="single" w:sz="4" w:space="0" w:color="000000"/>
            </w:tcBorders>
          </w:tcPr>
          <w:p w14:paraId="5D8664A5" w14:textId="77777777" w:rsidR="00DB42E2" w:rsidRDefault="004E4E81">
            <w:pPr>
              <w:pStyle w:val="TableParagraph"/>
              <w:kinsoku w:val="0"/>
              <w:overflowPunct w:val="0"/>
              <w:spacing w:before="0" w:line="181" w:lineRule="exact"/>
              <w:ind w:left="-142"/>
              <w:jc w:val="center"/>
              <w:rPr>
                <w:rFonts w:ascii="Times New Roman" w:hAnsi="Times New Roman" w:cs="Times New Roman"/>
                <w:w w:val="99"/>
                <w:sz w:val="20"/>
                <w:szCs w:val="20"/>
              </w:rPr>
            </w:pPr>
            <w:r>
              <w:rPr>
                <w:rFonts w:ascii="Times New Roman" w:hAnsi="Times New Roman" w:cs="Times New Roman"/>
                <w:w w:val="99"/>
                <w:sz w:val="20"/>
                <w:szCs w:val="20"/>
              </w:rPr>
              <w:t>8</w:t>
            </w:r>
          </w:p>
        </w:tc>
      </w:tr>
      <w:tr w:rsidR="00DB42E2" w14:paraId="5252B574" w14:textId="77777777">
        <w:trPr>
          <w:trHeight w:val="294"/>
        </w:trPr>
        <w:tc>
          <w:tcPr>
            <w:tcW w:w="1928" w:type="dxa"/>
            <w:tcBorders>
              <w:top w:val="single" w:sz="4" w:space="0" w:color="000000"/>
              <w:left w:val="single" w:sz="4" w:space="0" w:color="000000"/>
              <w:bottom w:val="single" w:sz="4" w:space="0" w:color="000000"/>
              <w:right w:val="single" w:sz="4" w:space="0" w:color="000000"/>
            </w:tcBorders>
          </w:tcPr>
          <w:p w14:paraId="52570326" w14:textId="77777777" w:rsidR="00DB42E2" w:rsidRDefault="00DB42E2">
            <w:pPr>
              <w:pStyle w:val="TableParagraph"/>
              <w:kinsoku w:val="0"/>
              <w:overflowPunct w:val="0"/>
              <w:spacing w:before="0" w:line="179" w:lineRule="exact"/>
              <w:ind w:right="80"/>
              <w:jc w:val="center"/>
              <w:rPr>
                <w:rFonts w:ascii="Times New Roman" w:hAnsi="Times New Roman" w:cs="Times New Roman"/>
                <w:b/>
                <w:bCs/>
                <w:sz w:val="20"/>
                <w:szCs w:val="20"/>
              </w:rPr>
            </w:pPr>
            <w:bookmarkStart w:id="0" w:name="_Hlk124411280"/>
          </w:p>
          <w:p w14:paraId="6F20AE7B" w14:textId="77777777" w:rsidR="00DB42E2" w:rsidRDefault="004E4E81">
            <w:pPr>
              <w:pStyle w:val="TableParagraph"/>
              <w:kinsoku w:val="0"/>
              <w:overflowPunct w:val="0"/>
              <w:spacing w:before="0" w:line="179" w:lineRule="exact"/>
              <w:ind w:right="80"/>
              <w:jc w:val="center"/>
              <w:rPr>
                <w:rFonts w:ascii="Times New Roman" w:hAnsi="Times New Roman" w:cs="Times New Roman"/>
                <w:b/>
                <w:bCs/>
                <w:sz w:val="20"/>
                <w:szCs w:val="20"/>
              </w:rPr>
            </w:pPr>
            <w:r>
              <w:rPr>
                <w:rFonts w:ascii="Times New Roman" w:hAnsi="Times New Roman" w:cs="Times New Roman"/>
                <w:b/>
                <w:bCs/>
                <w:sz w:val="20"/>
                <w:szCs w:val="20"/>
              </w:rPr>
              <w:t>1.727.136,34</w:t>
            </w:r>
            <w:bookmarkEnd w:id="0"/>
          </w:p>
        </w:tc>
        <w:tc>
          <w:tcPr>
            <w:tcW w:w="1577" w:type="dxa"/>
            <w:tcBorders>
              <w:top w:val="single" w:sz="4" w:space="0" w:color="000000"/>
              <w:left w:val="single" w:sz="4" w:space="0" w:color="000000"/>
              <w:bottom w:val="single" w:sz="4" w:space="0" w:color="000000"/>
              <w:right w:val="single" w:sz="4" w:space="0" w:color="000000"/>
            </w:tcBorders>
          </w:tcPr>
          <w:p w14:paraId="53D2912E" w14:textId="77777777" w:rsidR="00DB42E2" w:rsidRDefault="00DB42E2">
            <w:pPr>
              <w:pStyle w:val="TableParagraph"/>
              <w:kinsoku w:val="0"/>
              <w:overflowPunct w:val="0"/>
              <w:spacing w:before="0" w:line="179" w:lineRule="exact"/>
              <w:ind w:right="81"/>
              <w:jc w:val="center"/>
              <w:rPr>
                <w:rFonts w:ascii="Times New Roman" w:hAnsi="Times New Roman" w:cs="Times New Roman"/>
                <w:sz w:val="20"/>
                <w:szCs w:val="20"/>
              </w:rPr>
            </w:pPr>
          </w:p>
          <w:p w14:paraId="50186C26" w14:textId="77777777" w:rsidR="00DB42E2" w:rsidRDefault="004E4E81">
            <w:pPr>
              <w:pStyle w:val="TableParagraph"/>
              <w:kinsoku w:val="0"/>
              <w:overflowPunct w:val="0"/>
              <w:spacing w:before="0" w:line="179" w:lineRule="exact"/>
              <w:ind w:right="81"/>
              <w:jc w:val="center"/>
              <w:rPr>
                <w:rFonts w:ascii="Times New Roman" w:hAnsi="Times New Roman" w:cs="Times New Roman"/>
                <w:sz w:val="20"/>
                <w:szCs w:val="20"/>
              </w:rPr>
            </w:pPr>
            <w:r>
              <w:rPr>
                <w:rFonts w:ascii="Times New Roman" w:hAnsi="Times New Roman" w:cs="Times New Roman"/>
                <w:sz w:val="20"/>
                <w:szCs w:val="20"/>
              </w:rPr>
              <w:t>1.727.136,34</w:t>
            </w:r>
          </w:p>
        </w:tc>
        <w:tc>
          <w:tcPr>
            <w:tcW w:w="1683" w:type="dxa"/>
            <w:tcBorders>
              <w:top w:val="single" w:sz="4" w:space="0" w:color="000000"/>
              <w:left w:val="single" w:sz="4" w:space="0" w:color="000000"/>
              <w:bottom w:val="single" w:sz="4" w:space="0" w:color="000000"/>
              <w:right w:val="single" w:sz="4" w:space="0" w:color="000000"/>
            </w:tcBorders>
          </w:tcPr>
          <w:p w14:paraId="53F9D0DC" w14:textId="77777777" w:rsidR="00DB42E2" w:rsidRDefault="00DB42E2">
            <w:pPr>
              <w:pStyle w:val="TableParagraph"/>
              <w:kinsoku w:val="0"/>
              <w:overflowPunct w:val="0"/>
              <w:spacing w:before="0" w:line="179" w:lineRule="exact"/>
              <w:ind w:left="47" w:right="170"/>
              <w:jc w:val="center"/>
              <w:rPr>
                <w:rFonts w:ascii="Times New Roman" w:hAnsi="Times New Roman" w:cs="Times New Roman"/>
                <w:sz w:val="20"/>
                <w:szCs w:val="20"/>
              </w:rPr>
            </w:pPr>
          </w:p>
          <w:p w14:paraId="31CE66B5" w14:textId="77777777" w:rsidR="00DB42E2" w:rsidRDefault="004E4E81">
            <w:pPr>
              <w:pStyle w:val="TableParagraph"/>
              <w:kinsoku w:val="0"/>
              <w:overflowPunct w:val="0"/>
              <w:spacing w:before="0" w:line="179" w:lineRule="exact"/>
              <w:ind w:left="47" w:right="170"/>
              <w:jc w:val="center"/>
              <w:rPr>
                <w:rFonts w:ascii="Times New Roman" w:hAnsi="Times New Roman" w:cs="Times New Roman"/>
                <w:sz w:val="20"/>
                <w:szCs w:val="20"/>
              </w:rPr>
            </w:pPr>
            <w:r>
              <w:rPr>
                <w:rFonts w:ascii="Times New Roman" w:hAnsi="Times New Roman" w:cs="Times New Roman"/>
                <w:sz w:val="20"/>
                <w:szCs w:val="20"/>
              </w:rPr>
              <w:t>1.468.065,92</w:t>
            </w:r>
          </w:p>
        </w:tc>
        <w:tc>
          <w:tcPr>
            <w:tcW w:w="470" w:type="dxa"/>
            <w:tcBorders>
              <w:top w:val="single" w:sz="4" w:space="0" w:color="000000"/>
              <w:left w:val="single" w:sz="4" w:space="0" w:color="000000"/>
              <w:bottom w:val="single" w:sz="4" w:space="0" w:color="000000"/>
              <w:right w:val="single" w:sz="4" w:space="0" w:color="000000"/>
            </w:tcBorders>
          </w:tcPr>
          <w:p w14:paraId="5646FEFA" w14:textId="77777777" w:rsidR="00DB42E2" w:rsidRDefault="00DB42E2">
            <w:pPr>
              <w:pStyle w:val="TableParagraph"/>
              <w:kinsoku w:val="0"/>
              <w:overflowPunct w:val="0"/>
              <w:spacing w:before="0"/>
              <w:ind w:left="-142"/>
              <w:jc w:val="left"/>
              <w:rPr>
                <w:rFonts w:ascii="Times New Roman" w:hAnsi="Times New Roman" w:cs="Times New Roman"/>
                <w:sz w:val="12"/>
                <w:szCs w:val="12"/>
              </w:rPr>
            </w:pPr>
          </w:p>
        </w:tc>
        <w:tc>
          <w:tcPr>
            <w:tcW w:w="1454" w:type="dxa"/>
            <w:tcBorders>
              <w:top w:val="single" w:sz="4" w:space="0" w:color="000000"/>
              <w:left w:val="single" w:sz="4" w:space="0" w:color="000000"/>
              <w:bottom w:val="single" w:sz="4" w:space="0" w:color="000000"/>
              <w:right w:val="single" w:sz="4" w:space="0" w:color="000000"/>
            </w:tcBorders>
          </w:tcPr>
          <w:p w14:paraId="7CB092C2" w14:textId="77777777" w:rsidR="00DB42E2" w:rsidRDefault="00DB42E2">
            <w:pPr>
              <w:pStyle w:val="TableParagraph"/>
              <w:kinsoku w:val="0"/>
              <w:overflowPunct w:val="0"/>
              <w:spacing w:before="0" w:line="179" w:lineRule="exact"/>
              <w:ind w:right="124"/>
              <w:jc w:val="center"/>
              <w:rPr>
                <w:rFonts w:ascii="Times New Roman" w:hAnsi="Times New Roman" w:cs="Times New Roman"/>
                <w:sz w:val="20"/>
                <w:szCs w:val="20"/>
              </w:rPr>
            </w:pPr>
          </w:p>
          <w:p w14:paraId="1CFB29CB" w14:textId="77777777" w:rsidR="00DB42E2" w:rsidRDefault="004E4E81">
            <w:pPr>
              <w:pStyle w:val="TableParagraph"/>
              <w:kinsoku w:val="0"/>
              <w:overflowPunct w:val="0"/>
              <w:spacing w:before="0" w:line="179" w:lineRule="exact"/>
              <w:ind w:right="124"/>
              <w:jc w:val="center"/>
              <w:rPr>
                <w:rFonts w:ascii="Times New Roman" w:hAnsi="Times New Roman" w:cs="Times New Roman"/>
                <w:sz w:val="20"/>
                <w:szCs w:val="20"/>
              </w:rPr>
            </w:pPr>
            <w:r>
              <w:rPr>
                <w:rFonts w:ascii="Times New Roman" w:hAnsi="Times New Roman" w:cs="Times New Roman"/>
                <w:sz w:val="20"/>
                <w:szCs w:val="20"/>
              </w:rPr>
              <w:t>224.527,66</w:t>
            </w:r>
          </w:p>
        </w:tc>
        <w:tc>
          <w:tcPr>
            <w:tcW w:w="646" w:type="dxa"/>
            <w:tcBorders>
              <w:top w:val="single" w:sz="4" w:space="0" w:color="000000"/>
              <w:left w:val="single" w:sz="4" w:space="0" w:color="000000"/>
              <w:bottom w:val="single" w:sz="4" w:space="0" w:color="000000"/>
              <w:right w:val="single" w:sz="4" w:space="0" w:color="000000"/>
            </w:tcBorders>
          </w:tcPr>
          <w:p w14:paraId="6A7F1A66" w14:textId="77777777" w:rsidR="00DB42E2" w:rsidRDefault="00DB42E2">
            <w:pPr>
              <w:pStyle w:val="TableParagraph"/>
              <w:kinsoku w:val="0"/>
              <w:overflowPunct w:val="0"/>
              <w:spacing w:before="0"/>
              <w:ind w:left="-142"/>
              <w:jc w:val="left"/>
              <w:rPr>
                <w:rFonts w:ascii="Times New Roman" w:hAnsi="Times New Roman" w:cs="Times New Roman"/>
                <w:sz w:val="12"/>
                <w:szCs w:val="12"/>
              </w:rPr>
            </w:pPr>
          </w:p>
        </w:tc>
        <w:tc>
          <w:tcPr>
            <w:tcW w:w="1455" w:type="dxa"/>
            <w:tcBorders>
              <w:top w:val="single" w:sz="4" w:space="0" w:color="000000"/>
              <w:left w:val="single" w:sz="4" w:space="0" w:color="000000"/>
              <w:bottom w:val="single" w:sz="4" w:space="0" w:color="000000"/>
              <w:right w:val="single" w:sz="4" w:space="0" w:color="000000"/>
            </w:tcBorders>
          </w:tcPr>
          <w:p w14:paraId="2924AA1A" w14:textId="77777777" w:rsidR="00DB42E2" w:rsidRDefault="00DB42E2">
            <w:pPr>
              <w:pStyle w:val="TableParagraph"/>
              <w:kinsoku w:val="0"/>
              <w:overflowPunct w:val="0"/>
              <w:spacing w:before="0" w:line="179" w:lineRule="exact"/>
              <w:ind w:left="284"/>
              <w:jc w:val="left"/>
              <w:rPr>
                <w:rFonts w:ascii="Times New Roman" w:hAnsi="Times New Roman" w:cs="Times New Roman"/>
                <w:sz w:val="20"/>
                <w:szCs w:val="20"/>
              </w:rPr>
            </w:pPr>
          </w:p>
          <w:p w14:paraId="7E9E6243" w14:textId="77777777" w:rsidR="00DB42E2" w:rsidRDefault="004E4E81">
            <w:pPr>
              <w:pStyle w:val="TableParagraph"/>
              <w:kinsoku w:val="0"/>
              <w:overflowPunct w:val="0"/>
              <w:spacing w:before="0" w:line="179" w:lineRule="exact"/>
              <w:ind w:left="284"/>
              <w:jc w:val="left"/>
              <w:rPr>
                <w:rFonts w:ascii="Times New Roman" w:hAnsi="Times New Roman" w:cs="Times New Roman"/>
                <w:sz w:val="20"/>
                <w:szCs w:val="20"/>
              </w:rPr>
            </w:pPr>
            <w:r>
              <w:rPr>
                <w:rFonts w:ascii="Times New Roman" w:hAnsi="Times New Roman" w:cs="Times New Roman"/>
                <w:sz w:val="20"/>
                <w:szCs w:val="20"/>
              </w:rPr>
              <w:t>34.542,76</w:t>
            </w:r>
          </w:p>
        </w:tc>
        <w:tc>
          <w:tcPr>
            <w:tcW w:w="601" w:type="dxa"/>
            <w:tcBorders>
              <w:top w:val="single" w:sz="4" w:space="0" w:color="000000"/>
              <w:left w:val="single" w:sz="4" w:space="0" w:color="000000"/>
              <w:bottom w:val="single" w:sz="4" w:space="0" w:color="000000"/>
              <w:right w:val="single" w:sz="4" w:space="0" w:color="000000"/>
            </w:tcBorders>
          </w:tcPr>
          <w:p w14:paraId="1D2C94BC" w14:textId="77777777" w:rsidR="00DB42E2" w:rsidRDefault="00DB42E2">
            <w:pPr>
              <w:pStyle w:val="TableParagraph"/>
              <w:kinsoku w:val="0"/>
              <w:overflowPunct w:val="0"/>
              <w:spacing w:before="0"/>
              <w:ind w:left="-142"/>
              <w:jc w:val="left"/>
              <w:rPr>
                <w:rFonts w:ascii="Times New Roman" w:hAnsi="Times New Roman" w:cs="Times New Roman"/>
                <w:sz w:val="12"/>
                <w:szCs w:val="12"/>
              </w:rPr>
            </w:pPr>
          </w:p>
        </w:tc>
      </w:tr>
    </w:tbl>
    <w:p w14:paraId="4A081615" w14:textId="77777777" w:rsidR="00DB42E2" w:rsidRDefault="00DB42E2">
      <w:pPr>
        <w:spacing w:after="0" w:line="240" w:lineRule="auto"/>
        <w:jc w:val="both"/>
        <w:rPr>
          <w:rFonts w:ascii="Times New Roman" w:eastAsia="Times New Roman" w:hAnsi="Times New Roman"/>
          <w:sz w:val="24"/>
          <w:szCs w:val="24"/>
          <w:lang w:val="ro-RO"/>
        </w:rPr>
      </w:pPr>
    </w:p>
    <w:p w14:paraId="3343EF88" w14:textId="77777777" w:rsidR="00DB42E2" w:rsidRDefault="004E4E81">
      <w:pPr>
        <w:spacing w:after="0"/>
        <w:ind w:firstLine="360"/>
        <w:jc w:val="center"/>
        <w:rPr>
          <w:rFonts w:ascii="Times New Roman" w:eastAsia="Times New Roman" w:hAnsi="Times New Roman"/>
          <w:b/>
          <w:bCs/>
          <w:sz w:val="24"/>
          <w:szCs w:val="24"/>
          <w:u w:val="single"/>
          <w:lang w:val="ro-RO" w:eastAsia="ro-RO"/>
        </w:rPr>
      </w:pPr>
      <w:r>
        <w:rPr>
          <w:rFonts w:ascii="Times New Roman" w:eastAsia="Times New Roman" w:hAnsi="Times New Roman"/>
          <w:b/>
          <w:bCs/>
          <w:sz w:val="24"/>
          <w:szCs w:val="24"/>
          <w:u w:val="single"/>
          <w:lang w:val="ro-RO" w:eastAsia="ro-RO"/>
        </w:rPr>
        <w:t xml:space="preserve">Proiecte și Parteneriate </w:t>
      </w:r>
    </w:p>
    <w:p w14:paraId="50490E52" w14:textId="77777777" w:rsidR="00DB42E2" w:rsidRDefault="00DB42E2">
      <w:pPr>
        <w:spacing w:after="0"/>
        <w:ind w:firstLine="360"/>
        <w:jc w:val="center"/>
        <w:rPr>
          <w:rFonts w:ascii="Times New Roman" w:eastAsia="Times New Roman" w:hAnsi="Times New Roman"/>
          <w:b/>
          <w:bCs/>
          <w:sz w:val="32"/>
          <w:szCs w:val="32"/>
          <w:u w:val="single"/>
          <w:lang w:val="ro-RO" w:eastAsia="ro-RO"/>
        </w:rPr>
      </w:pPr>
    </w:p>
    <w:tbl>
      <w:tblPr>
        <w:tblW w:w="9655" w:type="dxa"/>
        <w:tblCellMar>
          <w:left w:w="0" w:type="dxa"/>
          <w:right w:w="0" w:type="dxa"/>
        </w:tblCellMar>
        <w:tblLook w:val="04A0" w:firstRow="1" w:lastRow="0" w:firstColumn="1" w:lastColumn="0" w:noHBand="0" w:noVBand="1"/>
      </w:tblPr>
      <w:tblGrid>
        <w:gridCol w:w="593"/>
        <w:gridCol w:w="4484"/>
        <w:gridCol w:w="3332"/>
        <w:gridCol w:w="1246"/>
      </w:tblGrid>
      <w:tr w:rsidR="00DB42E2" w14:paraId="4DACAC3C" w14:textId="77777777">
        <w:trPr>
          <w:trHeight w:val="334"/>
        </w:trPr>
        <w:tc>
          <w:tcPr>
            <w:tcW w:w="629" w:type="dxa"/>
            <w:tcBorders>
              <w:top w:val="single" w:sz="8" w:space="0" w:color="000000"/>
              <w:left w:val="single" w:sz="8" w:space="0" w:color="000000"/>
              <w:bottom w:val="single" w:sz="8" w:space="0" w:color="000000"/>
              <w:right w:val="single" w:sz="8" w:space="0" w:color="000000"/>
            </w:tcBorders>
            <w:tcMar>
              <w:top w:w="15" w:type="dxa"/>
              <w:left w:w="63" w:type="dxa"/>
              <w:bottom w:w="0" w:type="dxa"/>
              <w:right w:w="63" w:type="dxa"/>
            </w:tcMar>
            <w:vAlign w:val="center"/>
          </w:tcPr>
          <w:p w14:paraId="1DB7386F" w14:textId="77777777" w:rsidR="00DB42E2" w:rsidRDefault="004E4E81">
            <w:pPr>
              <w:spacing w:after="0" w:line="240" w:lineRule="auto"/>
              <w:jc w:val="center"/>
              <w:rPr>
                <w:rFonts w:ascii="Times New Roman" w:eastAsia="Times New Roman" w:hAnsi="Times New Roman"/>
                <w:sz w:val="24"/>
                <w:szCs w:val="24"/>
                <w:lang w:val="ro-RO"/>
              </w:rPr>
            </w:pPr>
            <w:r>
              <w:rPr>
                <w:rFonts w:ascii="Times New Roman" w:eastAsia="Times New Roman" w:hAnsi="Times New Roman"/>
                <w:b/>
                <w:bCs/>
                <w:sz w:val="24"/>
                <w:szCs w:val="24"/>
                <w:lang w:val="ro-RO"/>
              </w:rPr>
              <w:t>Nr crt.</w:t>
            </w:r>
          </w:p>
        </w:tc>
        <w:tc>
          <w:tcPr>
            <w:tcW w:w="5388" w:type="dxa"/>
            <w:tcBorders>
              <w:top w:val="single" w:sz="8" w:space="0" w:color="000000"/>
              <w:left w:val="single" w:sz="8" w:space="0" w:color="000000"/>
              <w:bottom w:val="single" w:sz="8" w:space="0" w:color="000000"/>
              <w:right w:val="single" w:sz="8" w:space="0" w:color="000000"/>
            </w:tcBorders>
            <w:tcMar>
              <w:top w:w="15" w:type="dxa"/>
              <w:left w:w="63" w:type="dxa"/>
              <w:bottom w:w="0" w:type="dxa"/>
              <w:right w:w="63" w:type="dxa"/>
            </w:tcMar>
            <w:vAlign w:val="center"/>
          </w:tcPr>
          <w:p w14:paraId="18FCA93B" w14:textId="77777777" w:rsidR="00DB42E2" w:rsidRDefault="004E4E81">
            <w:pPr>
              <w:spacing w:after="0" w:line="240" w:lineRule="auto"/>
              <w:jc w:val="center"/>
              <w:rPr>
                <w:rFonts w:ascii="Times New Roman" w:eastAsia="Times New Roman" w:hAnsi="Times New Roman"/>
                <w:sz w:val="24"/>
                <w:szCs w:val="24"/>
                <w:lang w:val="ro-RO"/>
              </w:rPr>
            </w:pPr>
            <w:r>
              <w:rPr>
                <w:rFonts w:ascii="Times New Roman" w:eastAsia="Times New Roman" w:hAnsi="Times New Roman"/>
                <w:b/>
                <w:bCs/>
                <w:sz w:val="24"/>
                <w:szCs w:val="24"/>
                <w:lang w:val="ro-RO"/>
              </w:rPr>
              <w:t>Numele parteneriatului</w:t>
            </w:r>
          </w:p>
        </w:tc>
        <w:tc>
          <w:tcPr>
            <w:tcW w:w="2228" w:type="dxa"/>
            <w:tcBorders>
              <w:top w:val="single" w:sz="8" w:space="0" w:color="000000"/>
              <w:left w:val="single" w:sz="8" w:space="0" w:color="000000"/>
              <w:bottom w:val="single" w:sz="8" w:space="0" w:color="000000"/>
              <w:right w:val="single" w:sz="8" w:space="0" w:color="000000"/>
            </w:tcBorders>
            <w:tcMar>
              <w:top w:w="15" w:type="dxa"/>
              <w:left w:w="63" w:type="dxa"/>
              <w:bottom w:w="0" w:type="dxa"/>
              <w:right w:w="63" w:type="dxa"/>
            </w:tcMar>
            <w:vAlign w:val="center"/>
          </w:tcPr>
          <w:p w14:paraId="2FF50B09" w14:textId="77777777" w:rsidR="00DB42E2" w:rsidRDefault="004E4E81">
            <w:pPr>
              <w:spacing w:after="0" w:line="240" w:lineRule="auto"/>
              <w:jc w:val="center"/>
              <w:rPr>
                <w:rFonts w:ascii="Times New Roman" w:eastAsia="Times New Roman" w:hAnsi="Times New Roman"/>
                <w:sz w:val="24"/>
                <w:szCs w:val="24"/>
                <w:lang w:val="ro-RO"/>
              </w:rPr>
            </w:pPr>
            <w:r>
              <w:rPr>
                <w:rFonts w:ascii="Times New Roman" w:eastAsia="Times New Roman" w:hAnsi="Times New Roman"/>
                <w:b/>
                <w:bCs/>
                <w:sz w:val="24"/>
                <w:szCs w:val="24"/>
                <w:lang w:val="ro-RO"/>
              </w:rPr>
              <w:t>Pârțile Acordului</w:t>
            </w:r>
          </w:p>
        </w:tc>
        <w:tc>
          <w:tcPr>
            <w:tcW w:w="1410" w:type="dxa"/>
            <w:tcBorders>
              <w:top w:val="single" w:sz="8" w:space="0" w:color="000000"/>
              <w:left w:val="single" w:sz="8" w:space="0" w:color="000000"/>
              <w:bottom w:val="single" w:sz="8" w:space="0" w:color="000000"/>
              <w:right w:val="single" w:sz="8" w:space="0" w:color="000000"/>
            </w:tcBorders>
            <w:tcMar>
              <w:top w:w="15" w:type="dxa"/>
              <w:left w:w="63" w:type="dxa"/>
              <w:bottom w:w="0" w:type="dxa"/>
              <w:right w:w="63" w:type="dxa"/>
            </w:tcMar>
            <w:vAlign w:val="center"/>
          </w:tcPr>
          <w:p w14:paraId="66B52080" w14:textId="77777777" w:rsidR="00DB42E2" w:rsidRDefault="004E4E81">
            <w:pPr>
              <w:spacing w:after="0" w:line="240" w:lineRule="auto"/>
              <w:jc w:val="center"/>
              <w:rPr>
                <w:rFonts w:ascii="Times New Roman" w:eastAsia="Times New Roman" w:hAnsi="Times New Roman"/>
                <w:sz w:val="24"/>
                <w:szCs w:val="24"/>
                <w:lang w:val="ro-RO"/>
              </w:rPr>
            </w:pPr>
            <w:r>
              <w:rPr>
                <w:rFonts w:ascii="Times New Roman" w:eastAsia="Times New Roman" w:hAnsi="Times New Roman"/>
                <w:b/>
                <w:bCs/>
                <w:sz w:val="24"/>
                <w:szCs w:val="24"/>
                <w:lang w:val="ro-RO"/>
              </w:rPr>
              <w:t>An școlar</w:t>
            </w:r>
          </w:p>
        </w:tc>
      </w:tr>
      <w:tr w:rsidR="00DB42E2" w14:paraId="4572EADE" w14:textId="77777777">
        <w:trPr>
          <w:trHeight w:val="590"/>
        </w:trPr>
        <w:tc>
          <w:tcPr>
            <w:tcW w:w="629" w:type="dxa"/>
            <w:tcBorders>
              <w:top w:val="single" w:sz="8" w:space="0" w:color="000000"/>
              <w:left w:val="single" w:sz="8" w:space="0" w:color="000000"/>
              <w:bottom w:val="single" w:sz="8" w:space="0" w:color="000000"/>
              <w:right w:val="single" w:sz="8" w:space="0" w:color="000000"/>
            </w:tcBorders>
            <w:tcMar>
              <w:top w:w="15" w:type="dxa"/>
              <w:left w:w="63" w:type="dxa"/>
              <w:bottom w:w="0" w:type="dxa"/>
              <w:right w:w="63" w:type="dxa"/>
            </w:tcMar>
            <w:vAlign w:val="center"/>
          </w:tcPr>
          <w:p w14:paraId="74585C8D" w14:textId="77777777" w:rsidR="00DB42E2" w:rsidRDefault="004E4E81">
            <w:pPr>
              <w:spacing w:after="0" w:line="240" w:lineRule="auto"/>
              <w:rPr>
                <w:rFonts w:ascii="Times New Roman" w:eastAsia="Times New Roman" w:hAnsi="Times New Roman"/>
                <w:sz w:val="24"/>
                <w:szCs w:val="24"/>
                <w:lang w:val="ro-RO"/>
              </w:rPr>
            </w:pPr>
            <w:r>
              <w:rPr>
                <w:rFonts w:ascii="Times New Roman" w:eastAsia="Times New Roman" w:hAnsi="Times New Roman"/>
                <w:sz w:val="24"/>
                <w:szCs w:val="24"/>
                <w:lang w:val="ro-RO"/>
              </w:rPr>
              <w:t>1</w:t>
            </w:r>
          </w:p>
        </w:tc>
        <w:tc>
          <w:tcPr>
            <w:tcW w:w="5388" w:type="dxa"/>
            <w:tcBorders>
              <w:top w:val="single" w:sz="8" w:space="0" w:color="000000"/>
              <w:left w:val="single" w:sz="8" w:space="0" w:color="000000"/>
              <w:bottom w:val="single" w:sz="8" w:space="0" w:color="000000"/>
              <w:right w:val="single" w:sz="8" w:space="0" w:color="000000"/>
            </w:tcBorders>
            <w:tcMar>
              <w:top w:w="15" w:type="dxa"/>
              <w:left w:w="63" w:type="dxa"/>
              <w:bottom w:w="0" w:type="dxa"/>
              <w:right w:w="63" w:type="dxa"/>
            </w:tcMar>
            <w:vAlign w:val="center"/>
          </w:tcPr>
          <w:p w14:paraId="7CE3767E" w14:textId="77777777" w:rsidR="00DB42E2" w:rsidRDefault="004E4E81">
            <w:pPr>
              <w:spacing w:after="0" w:line="240" w:lineRule="auto"/>
              <w:rPr>
                <w:rFonts w:ascii="Times New Roman" w:eastAsia="Times New Roman" w:hAnsi="Times New Roman"/>
                <w:sz w:val="24"/>
                <w:szCs w:val="24"/>
                <w:lang w:val="ro-RO"/>
              </w:rPr>
            </w:pPr>
            <w:r>
              <w:rPr>
                <w:rFonts w:ascii="Times New Roman" w:eastAsia="Times New Roman" w:hAnsi="Times New Roman"/>
                <w:sz w:val="24"/>
                <w:szCs w:val="24"/>
                <w:lang w:val="ro-RO"/>
              </w:rPr>
              <w:t xml:space="preserve">Acord de parteneriat in scopul </w:t>
            </w:r>
            <w:proofErr w:type="spellStart"/>
            <w:r>
              <w:rPr>
                <w:rFonts w:ascii="Times New Roman" w:eastAsia="Times New Roman" w:hAnsi="Times New Roman"/>
                <w:sz w:val="24"/>
                <w:szCs w:val="24"/>
                <w:lang w:val="ro-RO"/>
              </w:rPr>
              <w:t>organizarii</w:t>
            </w:r>
            <w:proofErr w:type="spellEnd"/>
            <w:r>
              <w:rPr>
                <w:rFonts w:ascii="Times New Roman" w:eastAsia="Times New Roman" w:hAnsi="Times New Roman"/>
                <w:sz w:val="24"/>
                <w:szCs w:val="24"/>
                <w:lang w:val="ro-RO"/>
              </w:rPr>
              <w:t xml:space="preserve"> unor </w:t>
            </w:r>
            <w:proofErr w:type="spellStart"/>
            <w:r>
              <w:rPr>
                <w:rFonts w:ascii="Times New Roman" w:eastAsia="Times New Roman" w:hAnsi="Times New Roman"/>
                <w:sz w:val="24"/>
                <w:szCs w:val="24"/>
                <w:lang w:val="ro-RO"/>
              </w:rPr>
              <w:t>activitati</w:t>
            </w:r>
            <w:proofErr w:type="spellEnd"/>
            <w:r>
              <w:rPr>
                <w:rFonts w:ascii="Times New Roman" w:eastAsia="Times New Roman" w:hAnsi="Times New Roman"/>
                <w:sz w:val="24"/>
                <w:szCs w:val="24"/>
                <w:lang w:val="ro-RO"/>
              </w:rPr>
              <w:t xml:space="preserve"> </w:t>
            </w:r>
            <w:proofErr w:type="spellStart"/>
            <w:r>
              <w:rPr>
                <w:rFonts w:ascii="Times New Roman" w:eastAsia="Times New Roman" w:hAnsi="Times New Roman"/>
                <w:sz w:val="24"/>
                <w:szCs w:val="24"/>
                <w:lang w:val="ro-RO"/>
              </w:rPr>
              <w:t>extracurriculare</w:t>
            </w:r>
            <w:proofErr w:type="spellEnd"/>
            <w:r>
              <w:rPr>
                <w:rFonts w:ascii="Times New Roman" w:eastAsia="Times New Roman" w:hAnsi="Times New Roman"/>
                <w:sz w:val="24"/>
                <w:szCs w:val="24"/>
                <w:lang w:val="ro-RO"/>
              </w:rPr>
              <w:t xml:space="preserve"> si </w:t>
            </w:r>
            <w:proofErr w:type="spellStart"/>
            <w:r>
              <w:rPr>
                <w:rFonts w:ascii="Times New Roman" w:eastAsia="Times New Roman" w:hAnsi="Times New Roman"/>
                <w:sz w:val="24"/>
                <w:szCs w:val="24"/>
                <w:lang w:val="ro-RO"/>
              </w:rPr>
              <w:t>extrascolare</w:t>
            </w:r>
            <w:proofErr w:type="spellEnd"/>
          </w:p>
        </w:tc>
        <w:tc>
          <w:tcPr>
            <w:tcW w:w="2228" w:type="dxa"/>
            <w:tcBorders>
              <w:top w:val="single" w:sz="8" w:space="0" w:color="000000"/>
              <w:left w:val="single" w:sz="8" w:space="0" w:color="000000"/>
              <w:bottom w:val="single" w:sz="8" w:space="0" w:color="000000"/>
              <w:right w:val="single" w:sz="8" w:space="0" w:color="000000"/>
            </w:tcBorders>
            <w:tcMar>
              <w:top w:w="15" w:type="dxa"/>
              <w:left w:w="63" w:type="dxa"/>
              <w:bottom w:w="0" w:type="dxa"/>
              <w:right w:w="63" w:type="dxa"/>
            </w:tcMar>
            <w:vAlign w:val="center"/>
          </w:tcPr>
          <w:p w14:paraId="3D45C7EB" w14:textId="77777777" w:rsidR="00DB42E2" w:rsidRDefault="004E4E81">
            <w:pPr>
              <w:spacing w:after="0" w:line="240" w:lineRule="auto"/>
              <w:rPr>
                <w:rFonts w:ascii="Times New Roman" w:eastAsia="Times New Roman" w:hAnsi="Times New Roman"/>
                <w:sz w:val="24"/>
                <w:szCs w:val="24"/>
                <w:lang w:val="ro-RO"/>
              </w:rPr>
            </w:pPr>
            <w:r>
              <w:rPr>
                <w:rFonts w:ascii="Times New Roman" w:eastAsia="Times New Roman" w:hAnsi="Times New Roman"/>
                <w:sz w:val="24"/>
                <w:szCs w:val="24"/>
                <w:lang w:val="ro-RO"/>
              </w:rPr>
              <w:t>Seminarul Teologic Ortodox Suceava</w:t>
            </w:r>
          </w:p>
        </w:tc>
        <w:tc>
          <w:tcPr>
            <w:tcW w:w="1410" w:type="dxa"/>
            <w:tcBorders>
              <w:top w:val="single" w:sz="8" w:space="0" w:color="000000"/>
              <w:left w:val="single" w:sz="8" w:space="0" w:color="000000"/>
              <w:bottom w:val="single" w:sz="8" w:space="0" w:color="000000"/>
              <w:right w:val="single" w:sz="8" w:space="0" w:color="000000"/>
            </w:tcBorders>
            <w:tcMar>
              <w:top w:w="15" w:type="dxa"/>
              <w:left w:w="63" w:type="dxa"/>
              <w:bottom w:w="0" w:type="dxa"/>
              <w:right w:w="63" w:type="dxa"/>
            </w:tcMar>
            <w:vAlign w:val="center"/>
          </w:tcPr>
          <w:p w14:paraId="39135DDC" w14:textId="77777777" w:rsidR="00DB42E2" w:rsidRDefault="004E4E81">
            <w:pPr>
              <w:spacing w:after="0" w:line="240" w:lineRule="auto"/>
              <w:rPr>
                <w:rFonts w:ascii="Times New Roman" w:eastAsia="Times New Roman" w:hAnsi="Times New Roman"/>
                <w:sz w:val="24"/>
                <w:szCs w:val="24"/>
                <w:lang w:val="ro-RO"/>
              </w:rPr>
            </w:pPr>
            <w:r>
              <w:rPr>
                <w:rFonts w:ascii="Times New Roman" w:eastAsia="Times New Roman" w:hAnsi="Times New Roman"/>
                <w:sz w:val="24"/>
                <w:szCs w:val="24"/>
                <w:lang w:val="ro-RO"/>
              </w:rPr>
              <w:t>2023-2024;</w:t>
            </w:r>
          </w:p>
          <w:p w14:paraId="37049272" w14:textId="77777777" w:rsidR="00DB42E2" w:rsidRDefault="004E4E81">
            <w:pPr>
              <w:spacing w:after="0" w:line="240" w:lineRule="auto"/>
              <w:rPr>
                <w:rFonts w:ascii="Times New Roman" w:eastAsia="Times New Roman" w:hAnsi="Times New Roman"/>
                <w:sz w:val="24"/>
                <w:szCs w:val="24"/>
                <w:lang w:val="ro-RO"/>
              </w:rPr>
            </w:pPr>
            <w:r>
              <w:rPr>
                <w:rFonts w:ascii="Times New Roman" w:eastAsia="Times New Roman" w:hAnsi="Times New Roman"/>
                <w:sz w:val="24"/>
                <w:szCs w:val="24"/>
                <w:lang w:val="ro-RO"/>
              </w:rPr>
              <w:t>2024-2025</w:t>
            </w:r>
          </w:p>
        </w:tc>
      </w:tr>
      <w:tr w:rsidR="00DB42E2" w14:paraId="450DBD3E" w14:textId="77777777">
        <w:trPr>
          <w:trHeight w:val="227"/>
        </w:trPr>
        <w:tc>
          <w:tcPr>
            <w:tcW w:w="629" w:type="dxa"/>
            <w:tcBorders>
              <w:top w:val="single" w:sz="8" w:space="0" w:color="000000"/>
              <w:left w:val="single" w:sz="8" w:space="0" w:color="000000"/>
              <w:bottom w:val="single" w:sz="8" w:space="0" w:color="000000"/>
              <w:right w:val="single" w:sz="8" w:space="0" w:color="000000"/>
            </w:tcBorders>
            <w:tcMar>
              <w:top w:w="15" w:type="dxa"/>
              <w:left w:w="63" w:type="dxa"/>
              <w:bottom w:w="0" w:type="dxa"/>
              <w:right w:w="63" w:type="dxa"/>
            </w:tcMar>
            <w:vAlign w:val="center"/>
          </w:tcPr>
          <w:p w14:paraId="64A91D1D" w14:textId="77777777" w:rsidR="00DB42E2" w:rsidRDefault="004E4E81">
            <w:pPr>
              <w:spacing w:after="0" w:line="240" w:lineRule="auto"/>
              <w:rPr>
                <w:rFonts w:ascii="Times New Roman" w:eastAsia="Times New Roman" w:hAnsi="Times New Roman"/>
                <w:sz w:val="24"/>
                <w:szCs w:val="24"/>
                <w:lang w:val="ro-RO"/>
              </w:rPr>
            </w:pPr>
            <w:r>
              <w:rPr>
                <w:rFonts w:ascii="Times New Roman" w:eastAsia="Times New Roman" w:hAnsi="Times New Roman"/>
                <w:sz w:val="24"/>
                <w:szCs w:val="24"/>
                <w:lang w:val="ro-RO"/>
              </w:rPr>
              <w:t>2</w:t>
            </w:r>
          </w:p>
        </w:tc>
        <w:tc>
          <w:tcPr>
            <w:tcW w:w="5388" w:type="dxa"/>
            <w:tcBorders>
              <w:top w:val="single" w:sz="8" w:space="0" w:color="000000"/>
              <w:left w:val="single" w:sz="8" w:space="0" w:color="000000"/>
              <w:bottom w:val="single" w:sz="8" w:space="0" w:color="000000"/>
              <w:right w:val="single" w:sz="8" w:space="0" w:color="000000"/>
            </w:tcBorders>
            <w:tcMar>
              <w:top w:w="15" w:type="dxa"/>
              <w:left w:w="63" w:type="dxa"/>
              <w:bottom w:w="0" w:type="dxa"/>
              <w:right w:w="63" w:type="dxa"/>
            </w:tcMar>
            <w:vAlign w:val="center"/>
          </w:tcPr>
          <w:p w14:paraId="46CED2E7" w14:textId="77777777" w:rsidR="00DB42E2" w:rsidRDefault="004E4E81">
            <w:pPr>
              <w:spacing w:after="0" w:line="240" w:lineRule="auto"/>
              <w:rPr>
                <w:rFonts w:ascii="Times New Roman" w:eastAsia="Times New Roman" w:hAnsi="Times New Roman"/>
                <w:sz w:val="24"/>
                <w:szCs w:val="24"/>
                <w:lang w:val="ro-RO"/>
              </w:rPr>
            </w:pPr>
            <w:r>
              <w:rPr>
                <w:rFonts w:ascii="Times New Roman" w:eastAsia="Times New Roman" w:hAnsi="Times New Roman"/>
                <w:sz w:val="24"/>
                <w:szCs w:val="24"/>
                <w:lang w:val="ro-RO"/>
              </w:rPr>
              <w:t xml:space="preserve">Parteneriat-Hristos </w:t>
            </w:r>
            <w:proofErr w:type="spellStart"/>
            <w:r>
              <w:rPr>
                <w:rFonts w:ascii="Times New Roman" w:eastAsia="Times New Roman" w:hAnsi="Times New Roman"/>
                <w:sz w:val="24"/>
                <w:szCs w:val="24"/>
                <w:lang w:val="ro-RO"/>
              </w:rPr>
              <w:t>impartasit</w:t>
            </w:r>
            <w:proofErr w:type="spellEnd"/>
            <w:r>
              <w:rPr>
                <w:rFonts w:ascii="Times New Roman" w:eastAsia="Times New Roman" w:hAnsi="Times New Roman"/>
                <w:sz w:val="24"/>
                <w:szCs w:val="24"/>
                <w:lang w:val="ro-RO"/>
              </w:rPr>
              <w:t xml:space="preserve"> copiilor</w:t>
            </w:r>
          </w:p>
        </w:tc>
        <w:tc>
          <w:tcPr>
            <w:tcW w:w="2228" w:type="dxa"/>
            <w:tcBorders>
              <w:top w:val="single" w:sz="8" w:space="0" w:color="000000"/>
              <w:left w:val="single" w:sz="8" w:space="0" w:color="000000"/>
              <w:bottom w:val="single" w:sz="8" w:space="0" w:color="000000"/>
              <w:right w:val="single" w:sz="8" w:space="0" w:color="000000"/>
            </w:tcBorders>
            <w:tcMar>
              <w:top w:w="15" w:type="dxa"/>
              <w:left w:w="63" w:type="dxa"/>
              <w:bottom w:w="0" w:type="dxa"/>
              <w:right w:w="63" w:type="dxa"/>
            </w:tcMar>
            <w:vAlign w:val="center"/>
          </w:tcPr>
          <w:p w14:paraId="077DBAF1" w14:textId="77777777" w:rsidR="00DB42E2" w:rsidRDefault="004E4E81">
            <w:pPr>
              <w:spacing w:after="0" w:line="240" w:lineRule="auto"/>
              <w:rPr>
                <w:rFonts w:ascii="Times New Roman" w:eastAsia="Times New Roman" w:hAnsi="Times New Roman"/>
                <w:sz w:val="24"/>
                <w:szCs w:val="24"/>
                <w:lang w:val="ro-RO"/>
              </w:rPr>
            </w:pPr>
            <w:r>
              <w:rPr>
                <w:rFonts w:ascii="Times New Roman" w:eastAsia="Times New Roman" w:hAnsi="Times New Roman"/>
                <w:sz w:val="24"/>
                <w:szCs w:val="24"/>
                <w:lang w:val="ro-RO"/>
              </w:rPr>
              <w:t xml:space="preserve">Parohia Adormirea Maicii domnului, </w:t>
            </w:r>
            <w:proofErr w:type="spellStart"/>
            <w:r>
              <w:rPr>
                <w:rFonts w:ascii="Times New Roman" w:eastAsia="Times New Roman" w:hAnsi="Times New Roman"/>
                <w:sz w:val="24"/>
                <w:szCs w:val="24"/>
                <w:lang w:val="ro-RO"/>
              </w:rPr>
              <w:t>Campulung</w:t>
            </w:r>
            <w:proofErr w:type="spellEnd"/>
            <w:r>
              <w:rPr>
                <w:rFonts w:ascii="Times New Roman" w:eastAsia="Times New Roman" w:hAnsi="Times New Roman"/>
                <w:sz w:val="24"/>
                <w:szCs w:val="24"/>
                <w:lang w:val="ro-RO"/>
              </w:rPr>
              <w:t xml:space="preserve"> Moldovenesc</w:t>
            </w:r>
          </w:p>
        </w:tc>
        <w:tc>
          <w:tcPr>
            <w:tcW w:w="1410" w:type="dxa"/>
            <w:tcBorders>
              <w:top w:val="single" w:sz="8" w:space="0" w:color="000000"/>
              <w:left w:val="single" w:sz="8" w:space="0" w:color="000000"/>
              <w:bottom w:val="single" w:sz="8" w:space="0" w:color="000000"/>
              <w:right w:val="single" w:sz="8" w:space="0" w:color="000000"/>
            </w:tcBorders>
            <w:tcMar>
              <w:top w:w="15" w:type="dxa"/>
              <w:left w:w="63" w:type="dxa"/>
              <w:bottom w:w="0" w:type="dxa"/>
              <w:right w:w="63" w:type="dxa"/>
            </w:tcMar>
            <w:vAlign w:val="center"/>
          </w:tcPr>
          <w:p w14:paraId="7D796CEA" w14:textId="77777777" w:rsidR="00DB42E2" w:rsidRDefault="004E4E81">
            <w:pPr>
              <w:spacing w:after="0" w:line="240" w:lineRule="auto"/>
              <w:rPr>
                <w:rFonts w:ascii="Times New Roman" w:eastAsia="Times New Roman" w:hAnsi="Times New Roman"/>
                <w:sz w:val="24"/>
                <w:szCs w:val="24"/>
                <w:lang w:val="ro-RO"/>
              </w:rPr>
            </w:pPr>
            <w:r>
              <w:rPr>
                <w:rFonts w:ascii="Times New Roman" w:eastAsia="Times New Roman" w:hAnsi="Times New Roman"/>
                <w:sz w:val="24"/>
                <w:szCs w:val="24"/>
                <w:lang w:val="ro-RO"/>
              </w:rPr>
              <w:t>2023-2024;</w:t>
            </w:r>
          </w:p>
          <w:p w14:paraId="36544425" w14:textId="77777777" w:rsidR="00DB42E2" w:rsidRDefault="004E4E81">
            <w:pPr>
              <w:spacing w:after="0" w:line="240" w:lineRule="auto"/>
              <w:rPr>
                <w:rFonts w:ascii="Times New Roman" w:eastAsia="Times New Roman" w:hAnsi="Times New Roman"/>
                <w:sz w:val="24"/>
                <w:szCs w:val="24"/>
                <w:lang w:val="ro-RO"/>
              </w:rPr>
            </w:pPr>
            <w:r>
              <w:rPr>
                <w:rFonts w:ascii="Times New Roman" w:eastAsia="Times New Roman" w:hAnsi="Times New Roman"/>
                <w:sz w:val="24"/>
                <w:szCs w:val="24"/>
                <w:lang w:val="ro-RO"/>
              </w:rPr>
              <w:t>2024-2025</w:t>
            </w:r>
          </w:p>
          <w:p w14:paraId="59C71216" w14:textId="77777777" w:rsidR="00DB42E2" w:rsidRDefault="00DB42E2">
            <w:pPr>
              <w:spacing w:after="0" w:line="240" w:lineRule="auto"/>
              <w:rPr>
                <w:rFonts w:ascii="Times New Roman" w:eastAsia="Times New Roman" w:hAnsi="Times New Roman"/>
                <w:sz w:val="24"/>
                <w:szCs w:val="24"/>
                <w:lang w:val="ro-RO"/>
              </w:rPr>
            </w:pPr>
          </w:p>
        </w:tc>
      </w:tr>
      <w:tr w:rsidR="00DB42E2" w14:paraId="40C8551E" w14:textId="77777777">
        <w:trPr>
          <w:trHeight w:val="227"/>
        </w:trPr>
        <w:tc>
          <w:tcPr>
            <w:tcW w:w="629" w:type="dxa"/>
            <w:tcBorders>
              <w:top w:val="single" w:sz="8" w:space="0" w:color="000000"/>
              <w:left w:val="single" w:sz="8" w:space="0" w:color="000000"/>
              <w:bottom w:val="single" w:sz="8" w:space="0" w:color="000000"/>
              <w:right w:val="single" w:sz="8" w:space="0" w:color="000000"/>
            </w:tcBorders>
            <w:tcMar>
              <w:top w:w="15" w:type="dxa"/>
              <w:left w:w="63" w:type="dxa"/>
              <w:bottom w:w="0" w:type="dxa"/>
              <w:right w:w="63" w:type="dxa"/>
            </w:tcMar>
            <w:vAlign w:val="center"/>
          </w:tcPr>
          <w:p w14:paraId="3B21D8E7" w14:textId="77777777" w:rsidR="00DB42E2" w:rsidRDefault="004E4E81">
            <w:pPr>
              <w:spacing w:after="0" w:line="240" w:lineRule="auto"/>
              <w:rPr>
                <w:rFonts w:ascii="Times New Roman" w:eastAsia="Times New Roman" w:hAnsi="Times New Roman"/>
                <w:sz w:val="24"/>
                <w:szCs w:val="24"/>
                <w:lang w:val="ro-RO"/>
              </w:rPr>
            </w:pPr>
            <w:r>
              <w:rPr>
                <w:rFonts w:ascii="Times New Roman" w:eastAsia="Times New Roman" w:hAnsi="Times New Roman"/>
                <w:sz w:val="24"/>
                <w:szCs w:val="24"/>
                <w:lang w:val="ro-RO"/>
              </w:rPr>
              <w:t>3</w:t>
            </w:r>
          </w:p>
        </w:tc>
        <w:tc>
          <w:tcPr>
            <w:tcW w:w="5388" w:type="dxa"/>
            <w:tcBorders>
              <w:top w:val="single" w:sz="8" w:space="0" w:color="000000"/>
              <w:left w:val="single" w:sz="8" w:space="0" w:color="000000"/>
              <w:bottom w:val="single" w:sz="8" w:space="0" w:color="000000"/>
              <w:right w:val="single" w:sz="8" w:space="0" w:color="000000"/>
            </w:tcBorders>
            <w:tcMar>
              <w:top w:w="15" w:type="dxa"/>
              <w:left w:w="63" w:type="dxa"/>
              <w:bottom w:w="0" w:type="dxa"/>
              <w:right w:w="63" w:type="dxa"/>
            </w:tcMar>
            <w:vAlign w:val="center"/>
          </w:tcPr>
          <w:p w14:paraId="1C8AE68B" w14:textId="77777777" w:rsidR="00DB42E2" w:rsidRDefault="004E4E81">
            <w:pPr>
              <w:spacing w:after="0" w:line="240" w:lineRule="auto"/>
              <w:rPr>
                <w:rFonts w:ascii="Times New Roman" w:eastAsia="Times New Roman" w:hAnsi="Times New Roman"/>
                <w:sz w:val="24"/>
                <w:szCs w:val="24"/>
                <w:lang w:val="ro-RO"/>
              </w:rPr>
            </w:pPr>
            <w:r>
              <w:rPr>
                <w:rFonts w:ascii="Times New Roman" w:eastAsia="Times New Roman" w:hAnsi="Times New Roman"/>
                <w:sz w:val="24"/>
                <w:szCs w:val="24"/>
                <w:lang w:val="ro-RO"/>
              </w:rPr>
              <w:t xml:space="preserve">Parteneriat-Hristos </w:t>
            </w:r>
            <w:proofErr w:type="spellStart"/>
            <w:r>
              <w:rPr>
                <w:rFonts w:ascii="Times New Roman" w:eastAsia="Times New Roman" w:hAnsi="Times New Roman"/>
                <w:sz w:val="24"/>
                <w:szCs w:val="24"/>
                <w:lang w:val="ro-RO"/>
              </w:rPr>
              <w:t>impartasit</w:t>
            </w:r>
            <w:proofErr w:type="spellEnd"/>
            <w:r>
              <w:rPr>
                <w:rFonts w:ascii="Times New Roman" w:eastAsia="Times New Roman" w:hAnsi="Times New Roman"/>
                <w:sz w:val="24"/>
                <w:szCs w:val="24"/>
                <w:lang w:val="ro-RO"/>
              </w:rPr>
              <w:t xml:space="preserve"> copiilor</w:t>
            </w:r>
          </w:p>
        </w:tc>
        <w:tc>
          <w:tcPr>
            <w:tcW w:w="2228" w:type="dxa"/>
            <w:tcBorders>
              <w:top w:val="single" w:sz="8" w:space="0" w:color="000000"/>
              <w:left w:val="single" w:sz="8" w:space="0" w:color="000000"/>
              <w:bottom w:val="single" w:sz="8" w:space="0" w:color="000000"/>
              <w:right w:val="single" w:sz="8" w:space="0" w:color="000000"/>
            </w:tcBorders>
            <w:tcMar>
              <w:top w:w="15" w:type="dxa"/>
              <w:left w:w="63" w:type="dxa"/>
              <w:bottom w:w="0" w:type="dxa"/>
              <w:right w:w="63" w:type="dxa"/>
            </w:tcMar>
            <w:vAlign w:val="center"/>
          </w:tcPr>
          <w:p w14:paraId="17BB270F" w14:textId="77777777" w:rsidR="00DB42E2" w:rsidRDefault="004E4E81">
            <w:pPr>
              <w:spacing w:after="0" w:line="240" w:lineRule="auto"/>
              <w:rPr>
                <w:rFonts w:ascii="Times New Roman" w:eastAsia="Times New Roman" w:hAnsi="Times New Roman"/>
                <w:sz w:val="24"/>
                <w:szCs w:val="24"/>
                <w:lang w:val="ro-RO"/>
              </w:rPr>
            </w:pPr>
            <w:r>
              <w:rPr>
                <w:rFonts w:ascii="Times New Roman" w:eastAsia="Times New Roman" w:hAnsi="Times New Roman"/>
                <w:sz w:val="24"/>
                <w:szCs w:val="24"/>
                <w:lang w:val="ro-RO"/>
              </w:rPr>
              <w:t xml:space="preserve">Parohia </w:t>
            </w:r>
            <w:proofErr w:type="spellStart"/>
            <w:r>
              <w:rPr>
                <w:rFonts w:ascii="Times New Roman" w:eastAsia="Times New Roman" w:hAnsi="Times New Roman"/>
                <w:sz w:val="24"/>
                <w:szCs w:val="24"/>
                <w:lang w:val="ro-RO"/>
              </w:rPr>
              <w:t>Sfantul</w:t>
            </w:r>
            <w:proofErr w:type="spellEnd"/>
            <w:r>
              <w:rPr>
                <w:rFonts w:ascii="Times New Roman" w:eastAsia="Times New Roman" w:hAnsi="Times New Roman"/>
                <w:sz w:val="24"/>
                <w:szCs w:val="24"/>
                <w:lang w:val="ro-RO"/>
              </w:rPr>
              <w:t xml:space="preserve"> Nicolae, </w:t>
            </w:r>
            <w:proofErr w:type="spellStart"/>
            <w:r>
              <w:rPr>
                <w:rFonts w:ascii="Times New Roman" w:eastAsia="Times New Roman" w:hAnsi="Times New Roman"/>
                <w:sz w:val="24"/>
                <w:szCs w:val="24"/>
                <w:lang w:val="ro-RO"/>
              </w:rPr>
              <w:t>Campulung</w:t>
            </w:r>
            <w:proofErr w:type="spellEnd"/>
            <w:r>
              <w:rPr>
                <w:rFonts w:ascii="Times New Roman" w:eastAsia="Times New Roman" w:hAnsi="Times New Roman"/>
                <w:sz w:val="24"/>
                <w:szCs w:val="24"/>
                <w:lang w:val="ro-RO"/>
              </w:rPr>
              <w:t xml:space="preserve"> Moldovenesc</w:t>
            </w:r>
          </w:p>
        </w:tc>
        <w:tc>
          <w:tcPr>
            <w:tcW w:w="1410" w:type="dxa"/>
            <w:tcBorders>
              <w:top w:val="single" w:sz="8" w:space="0" w:color="000000"/>
              <w:left w:val="single" w:sz="8" w:space="0" w:color="000000"/>
              <w:bottom w:val="single" w:sz="8" w:space="0" w:color="000000"/>
              <w:right w:val="single" w:sz="8" w:space="0" w:color="000000"/>
            </w:tcBorders>
            <w:tcMar>
              <w:top w:w="15" w:type="dxa"/>
              <w:left w:w="63" w:type="dxa"/>
              <w:bottom w:w="0" w:type="dxa"/>
              <w:right w:w="63" w:type="dxa"/>
            </w:tcMar>
            <w:vAlign w:val="center"/>
          </w:tcPr>
          <w:p w14:paraId="01D625A6" w14:textId="77777777" w:rsidR="00DB42E2" w:rsidRDefault="004E4E81">
            <w:pPr>
              <w:spacing w:after="0" w:line="240" w:lineRule="auto"/>
              <w:rPr>
                <w:rFonts w:ascii="Times New Roman" w:eastAsia="Times New Roman" w:hAnsi="Times New Roman"/>
                <w:sz w:val="24"/>
                <w:szCs w:val="24"/>
                <w:lang w:val="ro-RO"/>
              </w:rPr>
            </w:pPr>
            <w:r>
              <w:rPr>
                <w:rFonts w:ascii="Times New Roman" w:eastAsia="Times New Roman" w:hAnsi="Times New Roman"/>
                <w:sz w:val="24"/>
                <w:szCs w:val="24"/>
                <w:lang w:val="ro-RO"/>
              </w:rPr>
              <w:t>2023-2024;</w:t>
            </w:r>
          </w:p>
          <w:p w14:paraId="0F6EF174" w14:textId="77777777" w:rsidR="00DB42E2" w:rsidRDefault="004E4E81">
            <w:pPr>
              <w:spacing w:after="0" w:line="240" w:lineRule="auto"/>
              <w:rPr>
                <w:rFonts w:ascii="Times New Roman" w:eastAsia="Times New Roman" w:hAnsi="Times New Roman"/>
                <w:sz w:val="24"/>
                <w:szCs w:val="24"/>
                <w:lang w:val="ro-RO"/>
              </w:rPr>
            </w:pPr>
            <w:r>
              <w:rPr>
                <w:rFonts w:ascii="Times New Roman" w:eastAsia="Times New Roman" w:hAnsi="Times New Roman"/>
                <w:sz w:val="24"/>
                <w:szCs w:val="24"/>
                <w:lang w:val="ro-RO"/>
              </w:rPr>
              <w:t>2024-2025</w:t>
            </w:r>
          </w:p>
          <w:p w14:paraId="2E319FB3" w14:textId="77777777" w:rsidR="00DB42E2" w:rsidRDefault="00DB42E2">
            <w:pPr>
              <w:spacing w:after="0" w:line="240" w:lineRule="auto"/>
              <w:rPr>
                <w:rFonts w:ascii="Times New Roman" w:eastAsia="Times New Roman" w:hAnsi="Times New Roman"/>
                <w:sz w:val="24"/>
                <w:szCs w:val="24"/>
                <w:lang w:val="ro-RO"/>
              </w:rPr>
            </w:pPr>
          </w:p>
        </w:tc>
      </w:tr>
      <w:tr w:rsidR="00DB42E2" w14:paraId="550AB711" w14:textId="77777777">
        <w:trPr>
          <w:trHeight w:val="227"/>
        </w:trPr>
        <w:tc>
          <w:tcPr>
            <w:tcW w:w="629" w:type="dxa"/>
            <w:tcBorders>
              <w:top w:val="single" w:sz="8" w:space="0" w:color="000000"/>
              <w:left w:val="single" w:sz="8" w:space="0" w:color="000000"/>
              <w:bottom w:val="single" w:sz="8" w:space="0" w:color="000000"/>
              <w:right w:val="single" w:sz="8" w:space="0" w:color="000000"/>
            </w:tcBorders>
            <w:tcMar>
              <w:top w:w="15" w:type="dxa"/>
              <w:left w:w="63" w:type="dxa"/>
              <w:bottom w:w="0" w:type="dxa"/>
              <w:right w:w="63" w:type="dxa"/>
            </w:tcMar>
            <w:vAlign w:val="center"/>
          </w:tcPr>
          <w:p w14:paraId="6076377D" w14:textId="77777777" w:rsidR="00DB42E2" w:rsidRDefault="004E4E81">
            <w:pPr>
              <w:spacing w:after="0" w:line="240" w:lineRule="auto"/>
              <w:rPr>
                <w:rFonts w:ascii="Times New Roman" w:eastAsia="Times New Roman" w:hAnsi="Times New Roman"/>
                <w:sz w:val="24"/>
                <w:szCs w:val="24"/>
                <w:lang w:val="ro-RO"/>
              </w:rPr>
            </w:pPr>
            <w:r>
              <w:rPr>
                <w:rFonts w:ascii="Times New Roman" w:eastAsia="Times New Roman" w:hAnsi="Times New Roman"/>
                <w:sz w:val="24"/>
                <w:szCs w:val="24"/>
                <w:lang w:val="ro-RO"/>
              </w:rPr>
              <w:t>4</w:t>
            </w:r>
          </w:p>
        </w:tc>
        <w:tc>
          <w:tcPr>
            <w:tcW w:w="5388" w:type="dxa"/>
            <w:tcBorders>
              <w:top w:val="single" w:sz="8" w:space="0" w:color="000000"/>
              <w:left w:val="single" w:sz="8" w:space="0" w:color="000000"/>
              <w:bottom w:val="single" w:sz="8" w:space="0" w:color="000000"/>
              <w:right w:val="single" w:sz="8" w:space="0" w:color="000000"/>
            </w:tcBorders>
            <w:tcMar>
              <w:top w:w="15" w:type="dxa"/>
              <w:left w:w="63" w:type="dxa"/>
              <w:bottom w:w="0" w:type="dxa"/>
              <w:right w:w="63" w:type="dxa"/>
            </w:tcMar>
            <w:vAlign w:val="center"/>
          </w:tcPr>
          <w:p w14:paraId="323B9D37" w14:textId="77777777" w:rsidR="00DB42E2" w:rsidRDefault="004E4E81">
            <w:pPr>
              <w:spacing w:after="0" w:line="240" w:lineRule="auto"/>
              <w:rPr>
                <w:rFonts w:ascii="Times New Roman" w:eastAsia="Times New Roman" w:hAnsi="Times New Roman"/>
                <w:sz w:val="24"/>
                <w:szCs w:val="24"/>
                <w:lang w:val="ro-RO"/>
              </w:rPr>
            </w:pPr>
            <w:r>
              <w:rPr>
                <w:rFonts w:ascii="Times New Roman" w:eastAsia="Times New Roman" w:hAnsi="Times New Roman"/>
                <w:sz w:val="24"/>
                <w:szCs w:val="24"/>
                <w:lang w:val="ro-RO"/>
              </w:rPr>
              <w:t xml:space="preserve">Acord de parteneriat in scopul </w:t>
            </w:r>
            <w:proofErr w:type="spellStart"/>
            <w:r>
              <w:rPr>
                <w:rFonts w:ascii="Times New Roman" w:eastAsia="Times New Roman" w:hAnsi="Times New Roman"/>
                <w:sz w:val="24"/>
                <w:szCs w:val="24"/>
                <w:lang w:val="ro-RO"/>
              </w:rPr>
              <w:t>organizarii</w:t>
            </w:r>
            <w:proofErr w:type="spellEnd"/>
            <w:r>
              <w:rPr>
                <w:rFonts w:ascii="Times New Roman" w:eastAsia="Times New Roman" w:hAnsi="Times New Roman"/>
                <w:sz w:val="24"/>
                <w:szCs w:val="24"/>
                <w:lang w:val="ro-RO"/>
              </w:rPr>
              <w:t xml:space="preserve"> unor </w:t>
            </w:r>
            <w:proofErr w:type="spellStart"/>
            <w:r>
              <w:rPr>
                <w:rFonts w:ascii="Times New Roman" w:eastAsia="Times New Roman" w:hAnsi="Times New Roman"/>
                <w:sz w:val="24"/>
                <w:szCs w:val="24"/>
                <w:lang w:val="ro-RO"/>
              </w:rPr>
              <w:t>activitati</w:t>
            </w:r>
            <w:proofErr w:type="spellEnd"/>
            <w:r>
              <w:rPr>
                <w:rFonts w:ascii="Times New Roman" w:eastAsia="Times New Roman" w:hAnsi="Times New Roman"/>
                <w:sz w:val="24"/>
                <w:szCs w:val="24"/>
                <w:lang w:val="ro-RO"/>
              </w:rPr>
              <w:t xml:space="preserve"> </w:t>
            </w:r>
            <w:proofErr w:type="spellStart"/>
            <w:r>
              <w:rPr>
                <w:rFonts w:ascii="Times New Roman" w:eastAsia="Times New Roman" w:hAnsi="Times New Roman"/>
                <w:sz w:val="24"/>
                <w:szCs w:val="24"/>
                <w:lang w:val="ro-RO"/>
              </w:rPr>
              <w:t>extracurriculare</w:t>
            </w:r>
            <w:proofErr w:type="spellEnd"/>
            <w:r>
              <w:rPr>
                <w:rFonts w:ascii="Times New Roman" w:eastAsia="Times New Roman" w:hAnsi="Times New Roman"/>
                <w:sz w:val="24"/>
                <w:szCs w:val="24"/>
                <w:lang w:val="ro-RO"/>
              </w:rPr>
              <w:t xml:space="preserve"> si </w:t>
            </w:r>
            <w:proofErr w:type="spellStart"/>
            <w:r>
              <w:rPr>
                <w:rFonts w:ascii="Times New Roman" w:eastAsia="Times New Roman" w:hAnsi="Times New Roman"/>
                <w:sz w:val="24"/>
                <w:szCs w:val="24"/>
                <w:lang w:val="ro-RO"/>
              </w:rPr>
              <w:t>extrascolare</w:t>
            </w:r>
            <w:proofErr w:type="spellEnd"/>
          </w:p>
        </w:tc>
        <w:tc>
          <w:tcPr>
            <w:tcW w:w="2228" w:type="dxa"/>
            <w:tcBorders>
              <w:top w:val="single" w:sz="8" w:space="0" w:color="000000"/>
              <w:left w:val="single" w:sz="8" w:space="0" w:color="000000"/>
              <w:bottom w:val="single" w:sz="8" w:space="0" w:color="000000"/>
              <w:right w:val="single" w:sz="8" w:space="0" w:color="000000"/>
            </w:tcBorders>
            <w:tcMar>
              <w:top w:w="15" w:type="dxa"/>
              <w:left w:w="63" w:type="dxa"/>
              <w:bottom w:w="0" w:type="dxa"/>
              <w:right w:w="63" w:type="dxa"/>
            </w:tcMar>
            <w:vAlign w:val="center"/>
          </w:tcPr>
          <w:p w14:paraId="340B028D" w14:textId="77777777" w:rsidR="00DB42E2" w:rsidRDefault="004E4E81">
            <w:pPr>
              <w:spacing w:after="0" w:line="240" w:lineRule="auto"/>
              <w:rPr>
                <w:rFonts w:ascii="Times New Roman" w:eastAsia="Times New Roman" w:hAnsi="Times New Roman"/>
                <w:sz w:val="24"/>
                <w:szCs w:val="24"/>
                <w:lang w:val="ro-RO"/>
              </w:rPr>
            </w:pPr>
            <w:r>
              <w:rPr>
                <w:rFonts w:ascii="Times New Roman" w:eastAsia="Times New Roman" w:hAnsi="Times New Roman"/>
                <w:sz w:val="24"/>
                <w:szCs w:val="24"/>
                <w:lang w:val="ro-RO"/>
              </w:rPr>
              <w:t xml:space="preserve">Liceul </w:t>
            </w:r>
            <w:proofErr w:type="spellStart"/>
            <w:r>
              <w:rPr>
                <w:rFonts w:ascii="Times New Roman" w:eastAsia="Times New Roman" w:hAnsi="Times New Roman"/>
                <w:sz w:val="24"/>
                <w:szCs w:val="24"/>
                <w:lang w:val="ro-RO"/>
              </w:rPr>
              <w:t>Tehnologic”Ion</w:t>
            </w:r>
            <w:proofErr w:type="spellEnd"/>
            <w:r>
              <w:rPr>
                <w:rFonts w:ascii="Times New Roman" w:eastAsia="Times New Roman" w:hAnsi="Times New Roman"/>
                <w:sz w:val="24"/>
                <w:szCs w:val="24"/>
                <w:lang w:val="ro-RO"/>
              </w:rPr>
              <w:t xml:space="preserve"> Nistor”, Vicovu de sus</w:t>
            </w:r>
          </w:p>
        </w:tc>
        <w:tc>
          <w:tcPr>
            <w:tcW w:w="1410" w:type="dxa"/>
            <w:tcBorders>
              <w:top w:val="single" w:sz="8" w:space="0" w:color="000000"/>
              <w:left w:val="single" w:sz="8" w:space="0" w:color="000000"/>
              <w:bottom w:val="single" w:sz="8" w:space="0" w:color="000000"/>
              <w:right w:val="single" w:sz="8" w:space="0" w:color="000000"/>
            </w:tcBorders>
            <w:tcMar>
              <w:top w:w="15" w:type="dxa"/>
              <w:left w:w="63" w:type="dxa"/>
              <w:bottom w:w="0" w:type="dxa"/>
              <w:right w:w="63" w:type="dxa"/>
            </w:tcMar>
            <w:vAlign w:val="center"/>
          </w:tcPr>
          <w:p w14:paraId="256D9E36" w14:textId="77777777" w:rsidR="00DB42E2" w:rsidRDefault="004E4E81">
            <w:pPr>
              <w:spacing w:after="0" w:line="240" w:lineRule="auto"/>
              <w:rPr>
                <w:rFonts w:ascii="Times New Roman" w:eastAsia="Times New Roman" w:hAnsi="Times New Roman"/>
                <w:sz w:val="24"/>
                <w:szCs w:val="24"/>
                <w:lang w:val="ro-RO"/>
              </w:rPr>
            </w:pPr>
            <w:r>
              <w:rPr>
                <w:rFonts w:ascii="Times New Roman" w:eastAsia="Times New Roman" w:hAnsi="Times New Roman"/>
                <w:sz w:val="24"/>
                <w:szCs w:val="24"/>
                <w:lang w:val="ro-RO"/>
              </w:rPr>
              <w:t>2023-2024;</w:t>
            </w:r>
          </w:p>
          <w:p w14:paraId="795B3FED" w14:textId="77777777" w:rsidR="00DB42E2" w:rsidRDefault="004E4E81">
            <w:pPr>
              <w:spacing w:after="0" w:line="240" w:lineRule="auto"/>
              <w:rPr>
                <w:rFonts w:ascii="Times New Roman" w:eastAsia="Times New Roman" w:hAnsi="Times New Roman"/>
                <w:sz w:val="24"/>
                <w:szCs w:val="24"/>
                <w:lang w:val="ro-RO"/>
              </w:rPr>
            </w:pPr>
            <w:r>
              <w:rPr>
                <w:rFonts w:ascii="Times New Roman" w:eastAsia="Times New Roman" w:hAnsi="Times New Roman"/>
                <w:sz w:val="24"/>
                <w:szCs w:val="24"/>
                <w:lang w:val="ro-RO"/>
              </w:rPr>
              <w:t>2024-2025</w:t>
            </w:r>
          </w:p>
          <w:p w14:paraId="3CB05DC9" w14:textId="77777777" w:rsidR="00DB42E2" w:rsidRDefault="00DB42E2">
            <w:pPr>
              <w:spacing w:after="0" w:line="240" w:lineRule="auto"/>
              <w:rPr>
                <w:rFonts w:ascii="Times New Roman" w:eastAsia="Times New Roman" w:hAnsi="Times New Roman"/>
                <w:sz w:val="24"/>
                <w:szCs w:val="24"/>
                <w:lang w:val="ro-RO"/>
              </w:rPr>
            </w:pPr>
          </w:p>
        </w:tc>
      </w:tr>
      <w:tr w:rsidR="00DB42E2" w14:paraId="16D97345" w14:textId="77777777">
        <w:trPr>
          <w:trHeight w:val="227"/>
        </w:trPr>
        <w:tc>
          <w:tcPr>
            <w:tcW w:w="629" w:type="dxa"/>
            <w:tcBorders>
              <w:top w:val="single" w:sz="8" w:space="0" w:color="000000"/>
              <w:left w:val="single" w:sz="8" w:space="0" w:color="000000"/>
              <w:bottom w:val="single" w:sz="8" w:space="0" w:color="000000"/>
              <w:right w:val="single" w:sz="8" w:space="0" w:color="000000"/>
            </w:tcBorders>
            <w:tcMar>
              <w:top w:w="15" w:type="dxa"/>
              <w:left w:w="63" w:type="dxa"/>
              <w:bottom w:w="0" w:type="dxa"/>
              <w:right w:w="63" w:type="dxa"/>
            </w:tcMar>
            <w:vAlign w:val="center"/>
          </w:tcPr>
          <w:p w14:paraId="171DF938" w14:textId="77777777" w:rsidR="00DB42E2" w:rsidRDefault="004E4E81">
            <w:pPr>
              <w:spacing w:after="0" w:line="240" w:lineRule="auto"/>
              <w:rPr>
                <w:rFonts w:ascii="Times New Roman" w:eastAsia="Times New Roman" w:hAnsi="Times New Roman"/>
                <w:sz w:val="24"/>
                <w:szCs w:val="24"/>
                <w:lang w:val="ro-RO"/>
              </w:rPr>
            </w:pPr>
            <w:r>
              <w:rPr>
                <w:rFonts w:ascii="Times New Roman" w:eastAsia="Times New Roman" w:hAnsi="Times New Roman"/>
                <w:sz w:val="24"/>
                <w:szCs w:val="24"/>
                <w:lang w:val="ro-RO"/>
              </w:rPr>
              <w:t>5</w:t>
            </w:r>
          </w:p>
        </w:tc>
        <w:tc>
          <w:tcPr>
            <w:tcW w:w="5388" w:type="dxa"/>
            <w:tcBorders>
              <w:top w:val="single" w:sz="8" w:space="0" w:color="000000"/>
              <w:left w:val="single" w:sz="8" w:space="0" w:color="000000"/>
              <w:bottom w:val="single" w:sz="8" w:space="0" w:color="000000"/>
              <w:right w:val="single" w:sz="8" w:space="0" w:color="000000"/>
            </w:tcBorders>
            <w:tcMar>
              <w:top w:w="15" w:type="dxa"/>
              <w:left w:w="63" w:type="dxa"/>
              <w:bottom w:w="0" w:type="dxa"/>
              <w:right w:w="63" w:type="dxa"/>
            </w:tcMar>
            <w:vAlign w:val="center"/>
          </w:tcPr>
          <w:p w14:paraId="73EE9E5A" w14:textId="77777777" w:rsidR="00DB42E2" w:rsidRDefault="004E4E81">
            <w:pPr>
              <w:spacing w:after="0" w:line="240" w:lineRule="auto"/>
              <w:rPr>
                <w:rFonts w:ascii="Times New Roman" w:eastAsia="Times New Roman" w:hAnsi="Times New Roman"/>
                <w:sz w:val="24"/>
                <w:szCs w:val="24"/>
                <w:lang w:val="ro-RO"/>
              </w:rPr>
            </w:pPr>
            <w:r>
              <w:rPr>
                <w:rFonts w:ascii="Times New Roman" w:eastAsia="Times New Roman" w:hAnsi="Times New Roman"/>
                <w:sz w:val="24"/>
                <w:szCs w:val="24"/>
                <w:lang w:val="ro-RO"/>
              </w:rPr>
              <w:t xml:space="preserve">Parteneriat-Hristos </w:t>
            </w:r>
            <w:proofErr w:type="spellStart"/>
            <w:r>
              <w:rPr>
                <w:rFonts w:ascii="Times New Roman" w:eastAsia="Times New Roman" w:hAnsi="Times New Roman"/>
                <w:sz w:val="24"/>
                <w:szCs w:val="24"/>
                <w:lang w:val="ro-RO"/>
              </w:rPr>
              <w:t>impartasit</w:t>
            </w:r>
            <w:proofErr w:type="spellEnd"/>
            <w:r>
              <w:rPr>
                <w:rFonts w:ascii="Times New Roman" w:eastAsia="Times New Roman" w:hAnsi="Times New Roman"/>
                <w:sz w:val="24"/>
                <w:szCs w:val="24"/>
                <w:lang w:val="ro-RO"/>
              </w:rPr>
              <w:t xml:space="preserve"> copiilor</w:t>
            </w:r>
          </w:p>
        </w:tc>
        <w:tc>
          <w:tcPr>
            <w:tcW w:w="2228" w:type="dxa"/>
            <w:tcBorders>
              <w:top w:val="single" w:sz="8" w:space="0" w:color="000000"/>
              <w:left w:val="single" w:sz="8" w:space="0" w:color="000000"/>
              <w:bottom w:val="single" w:sz="8" w:space="0" w:color="000000"/>
              <w:right w:val="single" w:sz="8" w:space="0" w:color="000000"/>
            </w:tcBorders>
            <w:tcMar>
              <w:top w:w="15" w:type="dxa"/>
              <w:left w:w="63" w:type="dxa"/>
              <w:bottom w:w="0" w:type="dxa"/>
              <w:right w:w="63" w:type="dxa"/>
            </w:tcMar>
            <w:vAlign w:val="center"/>
          </w:tcPr>
          <w:p w14:paraId="243DC7B3" w14:textId="77777777" w:rsidR="00DB42E2" w:rsidRDefault="004E4E81">
            <w:pPr>
              <w:spacing w:after="0" w:line="240" w:lineRule="auto"/>
              <w:rPr>
                <w:rFonts w:ascii="Times New Roman" w:eastAsia="Times New Roman" w:hAnsi="Times New Roman"/>
                <w:sz w:val="24"/>
                <w:szCs w:val="24"/>
                <w:lang w:val="ro-RO"/>
              </w:rPr>
            </w:pPr>
            <w:r>
              <w:rPr>
                <w:rFonts w:ascii="Times New Roman" w:eastAsia="Times New Roman" w:hAnsi="Times New Roman"/>
                <w:sz w:val="24"/>
                <w:szCs w:val="24"/>
                <w:lang w:val="ro-RO"/>
              </w:rPr>
              <w:t xml:space="preserve">Parohia Izvorul </w:t>
            </w:r>
            <w:proofErr w:type="spellStart"/>
            <w:r>
              <w:rPr>
                <w:rFonts w:ascii="Times New Roman" w:eastAsia="Times New Roman" w:hAnsi="Times New Roman"/>
                <w:sz w:val="24"/>
                <w:szCs w:val="24"/>
                <w:lang w:val="ro-RO"/>
              </w:rPr>
              <w:t>Tamaduirii</w:t>
            </w:r>
            <w:proofErr w:type="spellEnd"/>
            <w:r>
              <w:rPr>
                <w:rFonts w:ascii="Times New Roman" w:eastAsia="Times New Roman" w:hAnsi="Times New Roman"/>
                <w:sz w:val="24"/>
                <w:szCs w:val="24"/>
                <w:lang w:val="ro-RO"/>
              </w:rPr>
              <w:t xml:space="preserve">, </w:t>
            </w:r>
            <w:proofErr w:type="spellStart"/>
            <w:r>
              <w:rPr>
                <w:rFonts w:ascii="Times New Roman" w:eastAsia="Times New Roman" w:hAnsi="Times New Roman"/>
                <w:sz w:val="24"/>
                <w:szCs w:val="24"/>
                <w:lang w:val="ro-RO"/>
              </w:rPr>
              <w:t>Campulung</w:t>
            </w:r>
            <w:proofErr w:type="spellEnd"/>
            <w:r>
              <w:rPr>
                <w:rFonts w:ascii="Times New Roman" w:eastAsia="Times New Roman" w:hAnsi="Times New Roman"/>
                <w:sz w:val="24"/>
                <w:szCs w:val="24"/>
                <w:lang w:val="ro-RO"/>
              </w:rPr>
              <w:t xml:space="preserve"> Moldovenesc</w:t>
            </w:r>
          </w:p>
        </w:tc>
        <w:tc>
          <w:tcPr>
            <w:tcW w:w="1410" w:type="dxa"/>
            <w:tcBorders>
              <w:top w:val="single" w:sz="8" w:space="0" w:color="000000"/>
              <w:left w:val="single" w:sz="8" w:space="0" w:color="000000"/>
              <w:bottom w:val="single" w:sz="8" w:space="0" w:color="000000"/>
              <w:right w:val="single" w:sz="8" w:space="0" w:color="000000"/>
            </w:tcBorders>
            <w:tcMar>
              <w:top w:w="15" w:type="dxa"/>
              <w:left w:w="63" w:type="dxa"/>
              <w:bottom w:w="0" w:type="dxa"/>
              <w:right w:w="63" w:type="dxa"/>
            </w:tcMar>
            <w:vAlign w:val="center"/>
          </w:tcPr>
          <w:p w14:paraId="7122F22B" w14:textId="77777777" w:rsidR="00DB42E2" w:rsidRDefault="004E4E81">
            <w:pPr>
              <w:spacing w:after="0" w:line="240" w:lineRule="auto"/>
              <w:rPr>
                <w:rFonts w:ascii="Times New Roman" w:eastAsia="Times New Roman" w:hAnsi="Times New Roman"/>
                <w:sz w:val="24"/>
                <w:szCs w:val="24"/>
                <w:lang w:val="ro-RO"/>
              </w:rPr>
            </w:pPr>
            <w:r>
              <w:rPr>
                <w:rFonts w:ascii="Times New Roman" w:eastAsia="Times New Roman" w:hAnsi="Times New Roman"/>
                <w:sz w:val="24"/>
                <w:szCs w:val="24"/>
                <w:lang w:val="ro-RO"/>
              </w:rPr>
              <w:t>2023-2024;</w:t>
            </w:r>
          </w:p>
          <w:p w14:paraId="64B15B26" w14:textId="77777777" w:rsidR="00DB42E2" w:rsidRDefault="004E4E81">
            <w:pPr>
              <w:spacing w:after="0" w:line="240" w:lineRule="auto"/>
              <w:rPr>
                <w:rFonts w:ascii="Times New Roman" w:eastAsia="Times New Roman" w:hAnsi="Times New Roman"/>
                <w:sz w:val="24"/>
                <w:szCs w:val="24"/>
                <w:lang w:val="ro-RO"/>
              </w:rPr>
            </w:pPr>
            <w:r>
              <w:rPr>
                <w:rFonts w:ascii="Times New Roman" w:eastAsia="Times New Roman" w:hAnsi="Times New Roman"/>
                <w:sz w:val="24"/>
                <w:szCs w:val="24"/>
                <w:lang w:val="ro-RO"/>
              </w:rPr>
              <w:t>2024-2025</w:t>
            </w:r>
          </w:p>
          <w:p w14:paraId="0302A0A4" w14:textId="77777777" w:rsidR="00DB42E2" w:rsidRDefault="00DB42E2">
            <w:pPr>
              <w:spacing w:after="0" w:line="240" w:lineRule="auto"/>
              <w:rPr>
                <w:rFonts w:ascii="Times New Roman" w:eastAsia="Times New Roman" w:hAnsi="Times New Roman"/>
                <w:sz w:val="24"/>
                <w:szCs w:val="24"/>
                <w:lang w:val="ro-RO"/>
              </w:rPr>
            </w:pPr>
          </w:p>
        </w:tc>
      </w:tr>
      <w:tr w:rsidR="00DB42E2" w14:paraId="33304A4C" w14:textId="77777777">
        <w:trPr>
          <w:trHeight w:val="341"/>
        </w:trPr>
        <w:tc>
          <w:tcPr>
            <w:tcW w:w="629" w:type="dxa"/>
            <w:tcBorders>
              <w:top w:val="single" w:sz="8" w:space="0" w:color="000000"/>
              <w:left w:val="single" w:sz="8" w:space="0" w:color="000000"/>
              <w:bottom w:val="single" w:sz="8" w:space="0" w:color="000000"/>
              <w:right w:val="single" w:sz="8" w:space="0" w:color="000000"/>
            </w:tcBorders>
            <w:tcMar>
              <w:top w:w="15" w:type="dxa"/>
              <w:left w:w="63" w:type="dxa"/>
              <w:bottom w:w="0" w:type="dxa"/>
              <w:right w:w="63" w:type="dxa"/>
            </w:tcMar>
            <w:vAlign w:val="center"/>
          </w:tcPr>
          <w:p w14:paraId="2F27E0AE" w14:textId="77777777" w:rsidR="00DB42E2" w:rsidRDefault="004E4E81">
            <w:pPr>
              <w:spacing w:after="0" w:line="240" w:lineRule="auto"/>
              <w:rPr>
                <w:rFonts w:ascii="Times New Roman" w:eastAsia="Times New Roman" w:hAnsi="Times New Roman"/>
                <w:sz w:val="24"/>
                <w:szCs w:val="24"/>
                <w:lang w:val="ro-RO"/>
              </w:rPr>
            </w:pPr>
            <w:r>
              <w:rPr>
                <w:rFonts w:ascii="Times New Roman" w:eastAsia="Times New Roman" w:hAnsi="Times New Roman"/>
                <w:sz w:val="24"/>
                <w:szCs w:val="24"/>
                <w:lang w:val="ro-RO"/>
              </w:rPr>
              <w:t>6</w:t>
            </w:r>
          </w:p>
        </w:tc>
        <w:tc>
          <w:tcPr>
            <w:tcW w:w="5388" w:type="dxa"/>
            <w:tcBorders>
              <w:top w:val="single" w:sz="8" w:space="0" w:color="000000"/>
              <w:left w:val="single" w:sz="8" w:space="0" w:color="000000"/>
              <w:bottom w:val="single" w:sz="8" w:space="0" w:color="000000"/>
              <w:right w:val="single" w:sz="8" w:space="0" w:color="000000"/>
            </w:tcBorders>
            <w:tcMar>
              <w:top w:w="15" w:type="dxa"/>
              <w:left w:w="63" w:type="dxa"/>
              <w:bottom w:w="0" w:type="dxa"/>
              <w:right w:w="63" w:type="dxa"/>
            </w:tcMar>
            <w:vAlign w:val="center"/>
          </w:tcPr>
          <w:p w14:paraId="27E3500D" w14:textId="77777777" w:rsidR="00DB42E2" w:rsidRDefault="004E4E81">
            <w:pPr>
              <w:spacing w:after="0" w:line="240" w:lineRule="auto"/>
              <w:rPr>
                <w:rFonts w:ascii="Times New Roman" w:eastAsia="Times New Roman" w:hAnsi="Times New Roman"/>
                <w:sz w:val="24"/>
                <w:szCs w:val="24"/>
                <w:lang w:val="ro-RO"/>
              </w:rPr>
            </w:pPr>
            <w:r>
              <w:rPr>
                <w:rFonts w:ascii="Times New Roman" w:eastAsia="Times New Roman" w:hAnsi="Times New Roman"/>
                <w:sz w:val="24"/>
                <w:szCs w:val="24"/>
                <w:lang w:val="ro-RO"/>
              </w:rPr>
              <w:t>Parteneriat-VIZIDOM ,BINE DE LA OM LA OM</w:t>
            </w:r>
          </w:p>
        </w:tc>
        <w:tc>
          <w:tcPr>
            <w:tcW w:w="2228" w:type="dxa"/>
            <w:tcBorders>
              <w:top w:val="single" w:sz="8" w:space="0" w:color="000000"/>
              <w:left w:val="single" w:sz="8" w:space="0" w:color="000000"/>
              <w:bottom w:val="single" w:sz="8" w:space="0" w:color="000000"/>
              <w:right w:val="single" w:sz="8" w:space="0" w:color="000000"/>
            </w:tcBorders>
            <w:tcMar>
              <w:top w:w="15" w:type="dxa"/>
              <w:left w:w="63" w:type="dxa"/>
              <w:bottom w:w="0" w:type="dxa"/>
              <w:right w:w="63" w:type="dxa"/>
            </w:tcMar>
            <w:vAlign w:val="center"/>
          </w:tcPr>
          <w:p w14:paraId="5682B838" w14:textId="77777777" w:rsidR="00DB42E2" w:rsidRDefault="004E4E81">
            <w:pPr>
              <w:spacing w:after="0" w:line="240" w:lineRule="auto"/>
              <w:rPr>
                <w:rFonts w:ascii="Times New Roman" w:eastAsia="Times New Roman" w:hAnsi="Times New Roman"/>
                <w:sz w:val="24"/>
                <w:szCs w:val="24"/>
                <w:lang w:val="ro-RO"/>
              </w:rPr>
            </w:pPr>
            <w:r>
              <w:rPr>
                <w:rFonts w:ascii="Times New Roman" w:eastAsia="Times New Roman" w:hAnsi="Times New Roman"/>
                <w:sz w:val="24"/>
                <w:szCs w:val="24"/>
                <w:lang w:val="ro-RO"/>
              </w:rPr>
              <w:t xml:space="preserve"> </w:t>
            </w:r>
            <w:proofErr w:type="spellStart"/>
            <w:r>
              <w:rPr>
                <w:rFonts w:ascii="Times New Roman" w:eastAsia="Times New Roman" w:hAnsi="Times New Roman"/>
                <w:sz w:val="24"/>
                <w:szCs w:val="24"/>
                <w:lang w:val="ro-RO"/>
              </w:rPr>
              <w:t>Asociatia</w:t>
            </w:r>
            <w:proofErr w:type="spellEnd"/>
            <w:r>
              <w:rPr>
                <w:rFonts w:ascii="Times New Roman" w:eastAsia="Times New Roman" w:hAnsi="Times New Roman"/>
                <w:sz w:val="24"/>
                <w:szCs w:val="24"/>
                <w:lang w:val="ro-RO"/>
              </w:rPr>
              <w:t xml:space="preserve"> Licuricii </w:t>
            </w:r>
            <w:proofErr w:type="spellStart"/>
            <w:r>
              <w:rPr>
                <w:rFonts w:ascii="Times New Roman" w:eastAsia="Times New Roman" w:hAnsi="Times New Roman"/>
                <w:sz w:val="24"/>
                <w:szCs w:val="24"/>
                <w:lang w:val="ro-RO"/>
              </w:rPr>
              <w:t>Fericiti</w:t>
            </w:r>
            <w:proofErr w:type="spellEnd"/>
          </w:p>
        </w:tc>
        <w:tc>
          <w:tcPr>
            <w:tcW w:w="1410" w:type="dxa"/>
            <w:tcBorders>
              <w:top w:val="single" w:sz="8" w:space="0" w:color="000000"/>
              <w:left w:val="single" w:sz="8" w:space="0" w:color="000000"/>
              <w:bottom w:val="single" w:sz="8" w:space="0" w:color="000000"/>
              <w:right w:val="single" w:sz="8" w:space="0" w:color="000000"/>
            </w:tcBorders>
            <w:tcMar>
              <w:top w:w="15" w:type="dxa"/>
              <w:left w:w="63" w:type="dxa"/>
              <w:bottom w:w="0" w:type="dxa"/>
              <w:right w:w="63" w:type="dxa"/>
            </w:tcMar>
            <w:vAlign w:val="center"/>
          </w:tcPr>
          <w:p w14:paraId="6FE230B4" w14:textId="77777777" w:rsidR="00DB42E2" w:rsidRDefault="004E4E81">
            <w:pPr>
              <w:spacing w:after="0" w:line="240" w:lineRule="auto"/>
              <w:rPr>
                <w:rFonts w:ascii="Times New Roman" w:eastAsia="Times New Roman" w:hAnsi="Times New Roman"/>
                <w:sz w:val="24"/>
                <w:szCs w:val="24"/>
                <w:lang w:val="ro-RO"/>
              </w:rPr>
            </w:pPr>
            <w:r>
              <w:rPr>
                <w:rFonts w:ascii="Times New Roman" w:eastAsia="Times New Roman" w:hAnsi="Times New Roman"/>
                <w:sz w:val="24"/>
                <w:szCs w:val="24"/>
                <w:lang w:val="ro-RO"/>
              </w:rPr>
              <w:t>2023-2024;</w:t>
            </w:r>
          </w:p>
          <w:p w14:paraId="53736CF7" w14:textId="77777777" w:rsidR="00DB42E2" w:rsidRDefault="004E4E81">
            <w:pPr>
              <w:spacing w:after="0" w:line="240" w:lineRule="auto"/>
              <w:rPr>
                <w:rFonts w:ascii="Times New Roman" w:eastAsia="Times New Roman" w:hAnsi="Times New Roman"/>
                <w:sz w:val="24"/>
                <w:szCs w:val="24"/>
                <w:lang w:val="ro-RO"/>
              </w:rPr>
            </w:pPr>
            <w:r>
              <w:rPr>
                <w:rFonts w:ascii="Times New Roman" w:eastAsia="Times New Roman" w:hAnsi="Times New Roman"/>
                <w:sz w:val="24"/>
                <w:szCs w:val="24"/>
                <w:lang w:val="ro-RO"/>
              </w:rPr>
              <w:t>2024-2025</w:t>
            </w:r>
          </w:p>
          <w:p w14:paraId="0E281813" w14:textId="77777777" w:rsidR="00DB42E2" w:rsidRDefault="00DB42E2">
            <w:pPr>
              <w:spacing w:after="0" w:line="240" w:lineRule="auto"/>
              <w:rPr>
                <w:rFonts w:ascii="Times New Roman" w:eastAsia="Times New Roman" w:hAnsi="Times New Roman"/>
                <w:sz w:val="24"/>
                <w:szCs w:val="24"/>
                <w:lang w:val="ro-RO"/>
              </w:rPr>
            </w:pPr>
          </w:p>
        </w:tc>
      </w:tr>
      <w:tr w:rsidR="00DB42E2" w14:paraId="31E2E912" w14:textId="77777777">
        <w:trPr>
          <w:trHeight w:val="341"/>
        </w:trPr>
        <w:tc>
          <w:tcPr>
            <w:tcW w:w="629" w:type="dxa"/>
            <w:tcBorders>
              <w:top w:val="single" w:sz="8" w:space="0" w:color="000000"/>
              <w:left w:val="single" w:sz="8" w:space="0" w:color="000000"/>
              <w:bottom w:val="single" w:sz="8" w:space="0" w:color="000000"/>
              <w:right w:val="single" w:sz="8" w:space="0" w:color="000000"/>
            </w:tcBorders>
            <w:tcMar>
              <w:top w:w="15" w:type="dxa"/>
              <w:left w:w="63" w:type="dxa"/>
              <w:bottom w:w="0" w:type="dxa"/>
              <w:right w:w="63" w:type="dxa"/>
            </w:tcMar>
            <w:vAlign w:val="center"/>
          </w:tcPr>
          <w:p w14:paraId="5E9F24B1" w14:textId="77777777" w:rsidR="00DB42E2" w:rsidRDefault="004E4E81">
            <w:pPr>
              <w:spacing w:after="0" w:line="240" w:lineRule="auto"/>
              <w:rPr>
                <w:rFonts w:ascii="Times New Roman" w:eastAsia="Times New Roman" w:hAnsi="Times New Roman"/>
                <w:sz w:val="24"/>
                <w:szCs w:val="24"/>
                <w:lang w:val="ro-RO"/>
              </w:rPr>
            </w:pPr>
            <w:r>
              <w:rPr>
                <w:rFonts w:ascii="Times New Roman" w:eastAsia="Times New Roman" w:hAnsi="Times New Roman"/>
                <w:sz w:val="24"/>
                <w:szCs w:val="24"/>
                <w:lang w:val="ro-RO"/>
              </w:rPr>
              <w:t>7</w:t>
            </w:r>
          </w:p>
        </w:tc>
        <w:tc>
          <w:tcPr>
            <w:tcW w:w="5388" w:type="dxa"/>
            <w:tcBorders>
              <w:top w:val="single" w:sz="8" w:space="0" w:color="000000"/>
              <w:left w:val="single" w:sz="8" w:space="0" w:color="000000"/>
              <w:bottom w:val="single" w:sz="8" w:space="0" w:color="000000"/>
              <w:right w:val="single" w:sz="8" w:space="0" w:color="000000"/>
            </w:tcBorders>
            <w:tcMar>
              <w:top w:w="15" w:type="dxa"/>
              <w:left w:w="63" w:type="dxa"/>
              <w:bottom w:w="0" w:type="dxa"/>
              <w:right w:w="63" w:type="dxa"/>
            </w:tcMar>
            <w:vAlign w:val="center"/>
          </w:tcPr>
          <w:p w14:paraId="1A4F8766" w14:textId="77777777" w:rsidR="00DB42E2" w:rsidRDefault="004E4E81">
            <w:pPr>
              <w:spacing w:after="0" w:line="240" w:lineRule="auto"/>
              <w:rPr>
                <w:rFonts w:ascii="Times New Roman" w:eastAsia="Times New Roman" w:hAnsi="Times New Roman"/>
                <w:sz w:val="24"/>
                <w:szCs w:val="24"/>
                <w:lang w:val="ro-RO"/>
              </w:rPr>
            </w:pPr>
            <w:r>
              <w:rPr>
                <w:rFonts w:ascii="Times New Roman" w:eastAsia="Times New Roman" w:hAnsi="Times New Roman"/>
                <w:sz w:val="24"/>
                <w:szCs w:val="24"/>
                <w:lang w:val="ro-RO"/>
              </w:rPr>
              <w:t>Parteneriat-VIZIDOM ,BINE DE LA OM LA OM</w:t>
            </w:r>
          </w:p>
        </w:tc>
        <w:tc>
          <w:tcPr>
            <w:tcW w:w="2228" w:type="dxa"/>
            <w:tcBorders>
              <w:top w:val="single" w:sz="8" w:space="0" w:color="000000"/>
              <w:left w:val="single" w:sz="8" w:space="0" w:color="000000"/>
              <w:bottom w:val="single" w:sz="8" w:space="0" w:color="000000"/>
              <w:right w:val="single" w:sz="8" w:space="0" w:color="000000"/>
            </w:tcBorders>
            <w:tcMar>
              <w:top w:w="15" w:type="dxa"/>
              <w:left w:w="63" w:type="dxa"/>
              <w:bottom w:w="0" w:type="dxa"/>
              <w:right w:w="63" w:type="dxa"/>
            </w:tcMar>
            <w:vAlign w:val="center"/>
          </w:tcPr>
          <w:p w14:paraId="780A1983" w14:textId="77777777" w:rsidR="00DB42E2" w:rsidRDefault="004E4E81">
            <w:pPr>
              <w:spacing w:after="0" w:line="240" w:lineRule="auto"/>
              <w:rPr>
                <w:rFonts w:ascii="Times New Roman" w:eastAsia="Times New Roman" w:hAnsi="Times New Roman"/>
                <w:sz w:val="24"/>
                <w:szCs w:val="24"/>
                <w:lang w:val="ro-RO"/>
              </w:rPr>
            </w:pPr>
            <w:r>
              <w:rPr>
                <w:rFonts w:ascii="Times New Roman" w:eastAsia="Times New Roman" w:hAnsi="Times New Roman"/>
                <w:sz w:val="24"/>
                <w:szCs w:val="24"/>
                <w:lang w:val="ro-RO"/>
              </w:rPr>
              <w:t xml:space="preserve">Centrul de recuperare si reabilitare </w:t>
            </w:r>
            <w:proofErr w:type="spellStart"/>
            <w:r>
              <w:rPr>
                <w:rFonts w:ascii="Times New Roman" w:eastAsia="Times New Roman" w:hAnsi="Times New Roman"/>
                <w:sz w:val="24"/>
                <w:szCs w:val="24"/>
                <w:lang w:val="ro-RO"/>
              </w:rPr>
              <w:t>Pojorata</w:t>
            </w:r>
            <w:proofErr w:type="spellEnd"/>
          </w:p>
        </w:tc>
        <w:tc>
          <w:tcPr>
            <w:tcW w:w="1410" w:type="dxa"/>
            <w:tcBorders>
              <w:top w:val="single" w:sz="8" w:space="0" w:color="000000"/>
              <w:left w:val="single" w:sz="8" w:space="0" w:color="000000"/>
              <w:bottom w:val="single" w:sz="8" w:space="0" w:color="000000"/>
              <w:right w:val="single" w:sz="8" w:space="0" w:color="000000"/>
            </w:tcBorders>
            <w:tcMar>
              <w:top w:w="15" w:type="dxa"/>
              <w:left w:w="63" w:type="dxa"/>
              <w:bottom w:w="0" w:type="dxa"/>
              <w:right w:w="63" w:type="dxa"/>
            </w:tcMar>
            <w:vAlign w:val="center"/>
          </w:tcPr>
          <w:p w14:paraId="36819F0A" w14:textId="77777777" w:rsidR="00DB42E2" w:rsidRDefault="004E4E81">
            <w:pPr>
              <w:spacing w:after="0" w:line="240" w:lineRule="auto"/>
              <w:rPr>
                <w:rFonts w:ascii="Times New Roman" w:eastAsia="Times New Roman" w:hAnsi="Times New Roman"/>
                <w:sz w:val="24"/>
                <w:szCs w:val="24"/>
                <w:lang w:val="ro-RO"/>
              </w:rPr>
            </w:pPr>
            <w:r>
              <w:rPr>
                <w:rFonts w:ascii="Times New Roman" w:eastAsia="Times New Roman" w:hAnsi="Times New Roman"/>
                <w:sz w:val="24"/>
                <w:szCs w:val="24"/>
                <w:lang w:val="ro-RO"/>
              </w:rPr>
              <w:t>2023-2024;</w:t>
            </w:r>
          </w:p>
          <w:p w14:paraId="25BF2491" w14:textId="77777777" w:rsidR="00DB42E2" w:rsidRDefault="004E4E81">
            <w:pPr>
              <w:spacing w:after="0" w:line="240" w:lineRule="auto"/>
              <w:rPr>
                <w:rFonts w:ascii="Times New Roman" w:eastAsia="Times New Roman" w:hAnsi="Times New Roman"/>
                <w:sz w:val="24"/>
                <w:szCs w:val="24"/>
                <w:lang w:val="ro-RO"/>
              </w:rPr>
            </w:pPr>
            <w:r>
              <w:rPr>
                <w:rFonts w:ascii="Times New Roman" w:eastAsia="Times New Roman" w:hAnsi="Times New Roman"/>
                <w:sz w:val="24"/>
                <w:szCs w:val="24"/>
                <w:lang w:val="ro-RO"/>
              </w:rPr>
              <w:t>2024-2025</w:t>
            </w:r>
          </w:p>
          <w:p w14:paraId="30EA91AA" w14:textId="77777777" w:rsidR="00DB42E2" w:rsidRDefault="00DB42E2">
            <w:pPr>
              <w:spacing w:after="0" w:line="240" w:lineRule="auto"/>
              <w:rPr>
                <w:rFonts w:ascii="Times New Roman" w:eastAsia="Times New Roman" w:hAnsi="Times New Roman"/>
                <w:sz w:val="24"/>
                <w:szCs w:val="24"/>
                <w:lang w:val="ro-RO"/>
              </w:rPr>
            </w:pPr>
          </w:p>
        </w:tc>
      </w:tr>
      <w:tr w:rsidR="00DB42E2" w14:paraId="3B04571A" w14:textId="77777777">
        <w:trPr>
          <w:trHeight w:val="227"/>
        </w:trPr>
        <w:tc>
          <w:tcPr>
            <w:tcW w:w="629" w:type="dxa"/>
            <w:tcBorders>
              <w:top w:val="single" w:sz="8" w:space="0" w:color="000000"/>
              <w:left w:val="single" w:sz="8" w:space="0" w:color="000000"/>
              <w:bottom w:val="single" w:sz="8" w:space="0" w:color="000000"/>
              <w:right w:val="single" w:sz="8" w:space="0" w:color="000000"/>
            </w:tcBorders>
            <w:tcMar>
              <w:top w:w="15" w:type="dxa"/>
              <w:left w:w="63" w:type="dxa"/>
              <w:bottom w:w="0" w:type="dxa"/>
              <w:right w:w="63" w:type="dxa"/>
            </w:tcMar>
            <w:vAlign w:val="center"/>
          </w:tcPr>
          <w:p w14:paraId="691427DC" w14:textId="77777777" w:rsidR="00DB42E2" w:rsidRDefault="004E4E81">
            <w:pPr>
              <w:spacing w:after="0" w:line="240" w:lineRule="auto"/>
              <w:rPr>
                <w:rFonts w:ascii="Times New Roman" w:eastAsia="Times New Roman" w:hAnsi="Times New Roman"/>
                <w:sz w:val="24"/>
                <w:szCs w:val="24"/>
                <w:lang w:val="ro-RO"/>
              </w:rPr>
            </w:pPr>
            <w:r>
              <w:rPr>
                <w:rFonts w:ascii="Times New Roman" w:eastAsia="Times New Roman" w:hAnsi="Times New Roman"/>
                <w:sz w:val="24"/>
                <w:szCs w:val="24"/>
                <w:lang w:val="ro-RO"/>
              </w:rPr>
              <w:t>8</w:t>
            </w:r>
          </w:p>
        </w:tc>
        <w:tc>
          <w:tcPr>
            <w:tcW w:w="5388" w:type="dxa"/>
            <w:tcBorders>
              <w:top w:val="single" w:sz="8" w:space="0" w:color="000000"/>
              <w:left w:val="single" w:sz="8" w:space="0" w:color="000000"/>
              <w:bottom w:val="single" w:sz="8" w:space="0" w:color="000000"/>
              <w:right w:val="single" w:sz="8" w:space="0" w:color="000000"/>
            </w:tcBorders>
            <w:tcMar>
              <w:top w:w="15" w:type="dxa"/>
              <w:left w:w="63" w:type="dxa"/>
              <w:bottom w:w="0" w:type="dxa"/>
              <w:right w:w="63" w:type="dxa"/>
            </w:tcMar>
            <w:vAlign w:val="center"/>
          </w:tcPr>
          <w:p w14:paraId="454A1856" w14:textId="77777777" w:rsidR="00DB42E2" w:rsidRDefault="004E4E81">
            <w:pPr>
              <w:spacing w:after="0" w:line="240" w:lineRule="auto"/>
              <w:rPr>
                <w:rFonts w:ascii="Times New Roman" w:eastAsia="Times New Roman" w:hAnsi="Times New Roman"/>
                <w:sz w:val="24"/>
                <w:szCs w:val="24"/>
                <w:lang w:val="ro-RO"/>
              </w:rPr>
            </w:pPr>
            <w:r>
              <w:rPr>
                <w:rFonts w:ascii="Times New Roman" w:eastAsia="Times New Roman" w:hAnsi="Times New Roman"/>
                <w:sz w:val="24"/>
                <w:szCs w:val="24"/>
                <w:lang w:val="ro-RO"/>
              </w:rPr>
              <w:t>Protocol de colaborare</w:t>
            </w:r>
          </w:p>
        </w:tc>
        <w:tc>
          <w:tcPr>
            <w:tcW w:w="2228" w:type="dxa"/>
            <w:tcBorders>
              <w:top w:val="single" w:sz="8" w:space="0" w:color="000000"/>
              <w:left w:val="single" w:sz="8" w:space="0" w:color="000000"/>
              <w:bottom w:val="single" w:sz="8" w:space="0" w:color="000000"/>
              <w:right w:val="single" w:sz="8" w:space="0" w:color="000000"/>
            </w:tcBorders>
            <w:tcMar>
              <w:top w:w="15" w:type="dxa"/>
              <w:left w:w="63" w:type="dxa"/>
              <w:bottom w:w="0" w:type="dxa"/>
              <w:right w:w="63" w:type="dxa"/>
            </w:tcMar>
            <w:vAlign w:val="center"/>
          </w:tcPr>
          <w:p w14:paraId="469466EB" w14:textId="77777777" w:rsidR="00DB42E2" w:rsidRDefault="004E4E81">
            <w:pPr>
              <w:spacing w:after="0" w:line="240" w:lineRule="auto"/>
              <w:rPr>
                <w:rFonts w:ascii="Times New Roman" w:eastAsia="Times New Roman" w:hAnsi="Times New Roman"/>
                <w:sz w:val="24"/>
                <w:szCs w:val="24"/>
                <w:lang w:val="ro-RO"/>
              </w:rPr>
            </w:pPr>
            <w:r>
              <w:rPr>
                <w:rFonts w:ascii="Times New Roman" w:eastAsia="Times New Roman" w:hAnsi="Times New Roman"/>
                <w:sz w:val="24"/>
                <w:szCs w:val="24"/>
                <w:lang w:val="ro-RO"/>
              </w:rPr>
              <w:t>Liceul Tehnologic”</w:t>
            </w:r>
            <w:proofErr w:type="spellStart"/>
            <w:r>
              <w:rPr>
                <w:rFonts w:ascii="Times New Roman" w:eastAsia="Times New Roman" w:hAnsi="Times New Roman"/>
                <w:sz w:val="24"/>
                <w:szCs w:val="24"/>
                <w:lang w:val="ro-RO"/>
              </w:rPr>
              <w:t>Maramatia</w:t>
            </w:r>
            <w:proofErr w:type="spellEnd"/>
            <w:r>
              <w:rPr>
                <w:rFonts w:ascii="Times New Roman" w:eastAsia="Times New Roman" w:hAnsi="Times New Roman"/>
                <w:sz w:val="24"/>
                <w:szCs w:val="24"/>
                <w:lang w:val="ro-RO"/>
              </w:rPr>
              <w:t xml:space="preserve">”,Sighetul </w:t>
            </w:r>
            <w:proofErr w:type="spellStart"/>
            <w:r>
              <w:rPr>
                <w:rFonts w:ascii="Times New Roman" w:eastAsia="Times New Roman" w:hAnsi="Times New Roman"/>
                <w:sz w:val="24"/>
                <w:szCs w:val="24"/>
                <w:lang w:val="ro-RO"/>
              </w:rPr>
              <w:t>Marmatiei</w:t>
            </w:r>
            <w:proofErr w:type="spellEnd"/>
          </w:p>
        </w:tc>
        <w:tc>
          <w:tcPr>
            <w:tcW w:w="1410" w:type="dxa"/>
            <w:tcBorders>
              <w:top w:val="single" w:sz="8" w:space="0" w:color="000000"/>
              <w:left w:val="single" w:sz="8" w:space="0" w:color="000000"/>
              <w:bottom w:val="single" w:sz="8" w:space="0" w:color="000000"/>
              <w:right w:val="single" w:sz="8" w:space="0" w:color="000000"/>
            </w:tcBorders>
            <w:tcMar>
              <w:top w:w="15" w:type="dxa"/>
              <w:left w:w="63" w:type="dxa"/>
              <w:bottom w:w="0" w:type="dxa"/>
              <w:right w:w="63" w:type="dxa"/>
            </w:tcMar>
            <w:vAlign w:val="center"/>
          </w:tcPr>
          <w:p w14:paraId="463D30BE" w14:textId="77777777" w:rsidR="00DB42E2" w:rsidRDefault="004E4E81">
            <w:pPr>
              <w:spacing w:after="0" w:line="240" w:lineRule="auto"/>
              <w:rPr>
                <w:rFonts w:ascii="Times New Roman" w:eastAsia="Times New Roman" w:hAnsi="Times New Roman"/>
                <w:sz w:val="24"/>
                <w:szCs w:val="24"/>
                <w:lang w:val="ro-RO"/>
              </w:rPr>
            </w:pPr>
            <w:r>
              <w:rPr>
                <w:rFonts w:ascii="Times New Roman" w:eastAsia="Times New Roman" w:hAnsi="Times New Roman"/>
                <w:sz w:val="24"/>
                <w:szCs w:val="24"/>
                <w:lang w:val="ro-RO"/>
              </w:rPr>
              <w:t>2023-2024;</w:t>
            </w:r>
          </w:p>
          <w:p w14:paraId="3483CE07" w14:textId="77777777" w:rsidR="00DB42E2" w:rsidRDefault="004E4E81">
            <w:pPr>
              <w:spacing w:after="0" w:line="240" w:lineRule="auto"/>
              <w:rPr>
                <w:rFonts w:ascii="Times New Roman" w:eastAsia="Times New Roman" w:hAnsi="Times New Roman"/>
                <w:sz w:val="24"/>
                <w:szCs w:val="24"/>
                <w:lang w:val="ro-RO"/>
              </w:rPr>
            </w:pPr>
            <w:r>
              <w:rPr>
                <w:rFonts w:ascii="Times New Roman" w:eastAsia="Times New Roman" w:hAnsi="Times New Roman"/>
                <w:sz w:val="24"/>
                <w:szCs w:val="24"/>
                <w:lang w:val="ro-RO"/>
              </w:rPr>
              <w:t>2024-2025</w:t>
            </w:r>
          </w:p>
          <w:p w14:paraId="3F83B6B0" w14:textId="77777777" w:rsidR="00DB42E2" w:rsidRDefault="00DB42E2">
            <w:pPr>
              <w:spacing w:after="0" w:line="240" w:lineRule="auto"/>
              <w:rPr>
                <w:rFonts w:ascii="Times New Roman" w:eastAsia="Times New Roman" w:hAnsi="Times New Roman"/>
                <w:sz w:val="24"/>
                <w:szCs w:val="24"/>
                <w:lang w:val="ro-RO"/>
              </w:rPr>
            </w:pPr>
          </w:p>
        </w:tc>
      </w:tr>
      <w:tr w:rsidR="00DB42E2" w14:paraId="03E18935" w14:textId="77777777">
        <w:trPr>
          <w:trHeight w:val="227"/>
        </w:trPr>
        <w:tc>
          <w:tcPr>
            <w:tcW w:w="629" w:type="dxa"/>
            <w:tcBorders>
              <w:top w:val="single" w:sz="8" w:space="0" w:color="000000"/>
              <w:left w:val="single" w:sz="8" w:space="0" w:color="000000"/>
              <w:bottom w:val="single" w:sz="8" w:space="0" w:color="000000"/>
              <w:right w:val="single" w:sz="8" w:space="0" w:color="000000"/>
            </w:tcBorders>
            <w:tcMar>
              <w:top w:w="15" w:type="dxa"/>
              <w:left w:w="63" w:type="dxa"/>
              <w:bottom w:w="0" w:type="dxa"/>
              <w:right w:w="63" w:type="dxa"/>
            </w:tcMar>
            <w:vAlign w:val="center"/>
          </w:tcPr>
          <w:p w14:paraId="308E6021" w14:textId="77777777" w:rsidR="00DB42E2" w:rsidRDefault="004E4E81">
            <w:pPr>
              <w:spacing w:after="0" w:line="240" w:lineRule="auto"/>
              <w:rPr>
                <w:rFonts w:ascii="Times New Roman" w:eastAsia="Times New Roman" w:hAnsi="Times New Roman"/>
                <w:sz w:val="24"/>
                <w:szCs w:val="24"/>
                <w:lang w:val="ro-RO"/>
              </w:rPr>
            </w:pPr>
            <w:r>
              <w:rPr>
                <w:rFonts w:ascii="Times New Roman" w:eastAsia="Times New Roman" w:hAnsi="Times New Roman"/>
                <w:sz w:val="24"/>
                <w:szCs w:val="24"/>
                <w:lang w:val="ro-RO"/>
              </w:rPr>
              <w:t>9</w:t>
            </w:r>
          </w:p>
        </w:tc>
        <w:tc>
          <w:tcPr>
            <w:tcW w:w="5388" w:type="dxa"/>
            <w:tcBorders>
              <w:top w:val="single" w:sz="8" w:space="0" w:color="000000"/>
              <w:left w:val="single" w:sz="8" w:space="0" w:color="000000"/>
              <w:bottom w:val="single" w:sz="8" w:space="0" w:color="000000"/>
              <w:right w:val="single" w:sz="8" w:space="0" w:color="000000"/>
            </w:tcBorders>
            <w:tcMar>
              <w:top w:w="15" w:type="dxa"/>
              <w:left w:w="63" w:type="dxa"/>
              <w:bottom w:w="0" w:type="dxa"/>
              <w:right w:w="63" w:type="dxa"/>
            </w:tcMar>
            <w:vAlign w:val="center"/>
          </w:tcPr>
          <w:p w14:paraId="610AAA1A" w14:textId="77777777" w:rsidR="00DB42E2" w:rsidRDefault="004E4E81">
            <w:pPr>
              <w:spacing w:after="0" w:line="240" w:lineRule="auto"/>
              <w:rPr>
                <w:rFonts w:ascii="Times New Roman" w:eastAsia="Times New Roman" w:hAnsi="Times New Roman"/>
                <w:sz w:val="24"/>
                <w:szCs w:val="24"/>
                <w:lang w:val="ro-RO"/>
              </w:rPr>
            </w:pPr>
            <w:r>
              <w:rPr>
                <w:rFonts w:ascii="Times New Roman" w:eastAsia="Times New Roman" w:hAnsi="Times New Roman"/>
                <w:sz w:val="24"/>
                <w:szCs w:val="24"/>
                <w:lang w:val="ro-RO"/>
              </w:rPr>
              <w:t>Parteneriat-VIZIDOM ,BINE DE LA OM LA OM</w:t>
            </w:r>
          </w:p>
        </w:tc>
        <w:tc>
          <w:tcPr>
            <w:tcW w:w="2228" w:type="dxa"/>
            <w:tcBorders>
              <w:top w:val="single" w:sz="8" w:space="0" w:color="000000"/>
              <w:left w:val="single" w:sz="8" w:space="0" w:color="000000"/>
              <w:bottom w:val="single" w:sz="8" w:space="0" w:color="000000"/>
              <w:right w:val="single" w:sz="8" w:space="0" w:color="000000"/>
            </w:tcBorders>
            <w:tcMar>
              <w:top w:w="15" w:type="dxa"/>
              <w:left w:w="63" w:type="dxa"/>
              <w:bottom w:w="0" w:type="dxa"/>
              <w:right w:w="63" w:type="dxa"/>
            </w:tcMar>
            <w:vAlign w:val="center"/>
          </w:tcPr>
          <w:p w14:paraId="712C98A9" w14:textId="77777777" w:rsidR="00DB42E2" w:rsidRDefault="004E4E81">
            <w:pPr>
              <w:spacing w:after="0" w:line="240" w:lineRule="auto"/>
              <w:rPr>
                <w:rFonts w:ascii="Times New Roman" w:eastAsia="Times New Roman" w:hAnsi="Times New Roman"/>
                <w:sz w:val="24"/>
                <w:szCs w:val="24"/>
                <w:lang w:val="ro-RO"/>
              </w:rPr>
            </w:pPr>
            <w:r>
              <w:rPr>
                <w:rFonts w:ascii="Times New Roman" w:eastAsia="Times New Roman" w:hAnsi="Times New Roman"/>
                <w:sz w:val="24"/>
                <w:szCs w:val="24"/>
                <w:lang w:val="ro-RO"/>
              </w:rPr>
              <w:t xml:space="preserve">Centrul Social </w:t>
            </w:r>
            <w:proofErr w:type="spellStart"/>
            <w:r>
              <w:rPr>
                <w:rFonts w:ascii="Times New Roman" w:eastAsia="Times New Roman" w:hAnsi="Times New Roman"/>
                <w:sz w:val="24"/>
                <w:szCs w:val="24"/>
                <w:lang w:val="ro-RO"/>
              </w:rPr>
              <w:t>Crestin</w:t>
            </w:r>
            <w:proofErr w:type="spellEnd"/>
            <w:r>
              <w:rPr>
                <w:rFonts w:ascii="Times New Roman" w:eastAsia="Times New Roman" w:hAnsi="Times New Roman"/>
                <w:sz w:val="24"/>
                <w:szCs w:val="24"/>
                <w:lang w:val="ro-RO"/>
              </w:rPr>
              <w:t xml:space="preserve"> </w:t>
            </w:r>
            <w:proofErr w:type="spellStart"/>
            <w:r>
              <w:rPr>
                <w:rFonts w:ascii="Times New Roman" w:eastAsia="Times New Roman" w:hAnsi="Times New Roman"/>
                <w:sz w:val="24"/>
                <w:szCs w:val="24"/>
                <w:lang w:val="ro-RO"/>
              </w:rPr>
              <w:t>Bogdanesti</w:t>
            </w:r>
            <w:proofErr w:type="spellEnd"/>
          </w:p>
        </w:tc>
        <w:tc>
          <w:tcPr>
            <w:tcW w:w="1410" w:type="dxa"/>
            <w:tcBorders>
              <w:top w:val="single" w:sz="8" w:space="0" w:color="000000"/>
              <w:left w:val="single" w:sz="8" w:space="0" w:color="000000"/>
              <w:bottom w:val="single" w:sz="8" w:space="0" w:color="000000"/>
              <w:right w:val="single" w:sz="8" w:space="0" w:color="000000"/>
            </w:tcBorders>
            <w:tcMar>
              <w:top w:w="15" w:type="dxa"/>
              <w:left w:w="63" w:type="dxa"/>
              <w:bottom w:w="0" w:type="dxa"/>
              <w:right w:w="63" w:type="dxa"/>
            </w:tcMar>
            <w:vAlign w:val="center"/>
          </w:tcPr>
          <w:p w14:paraId="56E976D7" w14:textId="77777777" w:rsidR="00DB42E2" w:rsidRDefault="004E4E81">
            <w:pPr>
              <w:spacing w:after="0" w:line="240" w:lineRule="auto"/>
              <w:rPr>
                <w:rFonts w:ascii="Times New Roman" w:eastAsia="Times New Roman" w:hAnsi="Times New Roman"/>
                <w:sz w:val="24"/>
                <w:szCs w:val="24"/>
                <w:lang w:val="ro-RO"/>
              </w:rPr>
            </w:pPr>
            <w:r>
              <w:rPr>
                <w:rFonts w:ascii="Times New Roman" w:eastAsia="Times New Roman" w:hAnsi="Times New Roman"/>
                <w:sz w:val="24"/>
                <w:szCs w:val="24"/>
                <w:lang w:val="ro-RO"/>
              </w:rPr>
              <w:t>2023-2024;</w:t>
            </w:r>
          </w:p>
          <w:p w14:paraId="5581023A" w14:textId="77777777" w:rsidR="00DB42E2" w:rsidRDefault="004E4E81">
            <w:pPr>
              <w:spacing w:after="0" w:line="240" w:lineRule="auto"/>
              <w:rPr>
                <w:rFonts w:ascii="Times New Roman" w:eastAsia="Times New Roman" w:hAnsi="Times New Roman"/>
                <w:sz w:val="24"/>
                <w:szCs w:val="24"/>
                <w:lang w:val="ro-RO"/>
              </w:rPr>
            </w:pPr>
            <w:r>
              <w:rPr>
                <w:rFonts w:ascii="Times New Roman" w:eastAsia="Times New Roman" w:hAnsi="Times New Roman"/>
                <w:sz w:val="24"/>
                <w:szCs w:val="24"/>
                <w:lang w:val="ro-RO"/>
              </w:rPr>
              <w:t>2024-2025</w:t>
            </w:r>
          </w:p>
          <w:p w14:paraId="513F4908" w14:textId="77777777" w:rsidR="00DB42E2" w:rsidRDefault="00DB42E2">
            <w:pPr>
              <w:spacing w:after="0" w:line="240" w:lineRule="auto"/>
              <w:rPr>
                <w:rFonts w:ascii="Times New Roman" w:eastAsia="Times New Roman" w:hAnsi="Times New Roman"/>
                <w:sz w:val="24"/>
                <w:szCs w:val="24"/>
                <w:lang w:val="ro-RO"/>
              </w:rPr>
            </w:pPr>
          </w:p>
        </w:tc>
      </w:tr>
      <w:tr w:rsidR="00DB42E2" w14:paraId="5790E935" w14:textId="77777777">
        <w:trPr>
          <w:trHeight w:val="227"/>
        </w:trPr>
        <w:tc>
          <w:tcPr>
            <w:tcW w:w="629" w:type="dxa"/>
            <w:tcBorders>
              <w:top w:val="single" w:sz="8" w:space="0" w:color="000000"/>
              <w:left w:val="single" w:sz="8" w:space="0" w:color="000000"/>
              <w:bottom w:val="single" w:sz="8" w:space="0" w:color="000000"/>
              <w:right w:val="single" w:sz="8" w:space="0" w:color="000000"/>
            </w:tcBorders>
            <w:tcMar>
              <w:top w:w="15" w:type="dxa"/>
              <w:left w:w="63" w:type="dxa"/>
              <w:bottom w:w="0" w:type="dxa"/>
              <w:right w:w="63" w:type="dxa"/>
            </w:tcMar>
            <w:vAlign w:val="center"/>
          </w:tcPr>
          <w:p w14:paraId="7E596CCC" w14:textId="77777777" w:rsidR="00DB42E2" w:rsidRDefault="004E4E81">
            <w:pPr>
              <w:spacing w:after="0" w:line="240" w:lineRule="auto"/>
              <w:rPr>
                <w:rFonts w:ascii="Times New Roman" w:eastAsia="Times New Roman" w:hAnsi="Times New Roman"/>
                <w:sz w:val="24"/>
                <w:szCs w:val="24"/>
                <w:lang w:val="ro-RO"/>
              </w:rPr>
            </w:pPr>
            <w:r>
              <w:rPr>
                <w:rFonts w:ascii="Times New Roman" w:eastAsia="Times New Roman" w:hAnsi="Times New Roman"/>
                <w:sz w:val="24"/>
                <w:szCs w:val="24"/>
                <w:lang w:val="ro-RO"/>
              </w:rPr>
              <w:t>10</w:t>
            </w:r>
          </w:p>
        </w:tc>
        <w:tc>
          <w:tcPr>
            <w:tcW w:w="5388" w:type="dxa"/>
            <w:tcBorders>
              <w:top w:val="single" w:sz="8" w:space="0" w:color="000000"/>
              <w:left w:val="single" w:sz="8" w:space="0" w:color="000000"/>
              <w:bottom w:val="single" w:sz="8" w:space="0" w:color="000000"/>
              <w:right w:val="single" w:sz="8" w:space="0" w:color="000000"/>
            </w:tcBorders>
            <w:tcMar>
              <w:top w:w="15" w:type="dxa"/>
              <w:left w:w="63" w:type="dxa"/>
              <w:bottom w:w="0" w:type="dxa"/>
              <w:right w:w="63" w:type="dxa"/>
            </w:tcMar>
            <w:vAlign w:val="center"/>
          </w:tcPr>
          <w:p w14:paraId="47AFD74E" w14:textId="77777777" w:rsidR="00DB42E2" w:rsidRDefault="004E4E81">
            <w:pPr>
              <w:spacing w:after="0" w:line="240" w:lineRule="auto"/>
              <w:rPr>
                <w:rFonts w:ascii="Times New Roman" w:eastAsia="Times New Roman" w:hAnsi="Times New Roman"/>
                <w:sz w:val="24"/>
                <w:szCs w:val="24"/>
                <w:lang w:val="ro-RO"/>
              </w:rPr>
            </w:pPr>
            <w:r>
              <w:rPr>
                <w:rFonts w:ascii="Times New Roman" w:eastAsia="Times New Roman" w:hAnsi="Times New Roman"/>
                <w:sz w:val="24"/>
                <w:szCs w:val="24"/>
                <w:lang w:val="ro-RO"/>
              </w:rPr>
              <w:t xml:space="preserve">Parteneriat-Hristos </w:t>
            </w:r>
            <w:proofErr w:type="spellStart"/>
            <w:r>
              <w:rPr>
                <w:rFonts w:ascii="Times New Roman" w:eastAsia="Times New Roman" w:hAnsi="Times New Roman"/>
                <w:sz w:val="24"/>
                <w:szCs w:val="24"/>
                <w:lang w:val="ro-RO"/>
              </w:rPr>
              <w:t>impartasit</w:t>
            </w:r>
            <w:proofErr w:type="spellEnd"/>
            <w:r>
              <w:rPr>
                <w:rFonts w:ascii="Times New Roman" w:eastAsia="Times New Roman" w:hAnsi="Times New Roman"/>
                <w:sz w:val="24"/>
                <w:szCs w:val="24"/>
                <w:lang w:val="ro-RO"/>
              </w:rPr>
              <w:t xml:space="preserve"> copiilor</w:t>
            </w:r>
          </w:p>
        </w:tc>
        <w:tc>
          <w:tcPr>
            <w:tcW w:w="2228" w:type="dxa"/>
            <w:tcBorders>
              <w:top w:val="single" w:sz="8" w:space="0" w:color="000000"/>
              <w:left w:val="single" w:sz="8" w:space="0" w:color="000000"/>
              <w:bottom w:val="single" w:sz="8" w:space="0" w:color="000000"/>
              <w:right w:val="single" w:sz="8" w:space="0" w:color="000000"/>
            </w:tcBorders>
            <w:tcMar>
              <w:top w:w="15" w:type="dxa"/>
              <w:left w:w="63" w:type="dxa"/>
              <w:bottom w:w="0" w:type="dxa"/>
              <w:right w:w="63" w:type="dxa"/>
            </w:tcMar>
            <w:vAlign w:val="center"/>
          </w:tcPr>
          <w:p w14:paraId="3FE3954A" w14:textId="77777777" w:rsidR="00DB42E2" w:rsidRDefault="004E4E81">
            <w:pPr>
              <w:spacing w:after="0" w:line="240" w:lineRule="auto"/>
              <w:rPr>
                <w:rFonts w:ascii="Times New Roman" w:eastAsia="Times New Roman" w:hAnsi="Times New Roman"/>
                <w:sz w:val="24"/>
                <w:szCs w:val="24"/>
                <w:lang w:val="ro-RO"/>
              </w:rPr>
            </w:pPr>
            <w:r>
              <w:rPr>
                <w:rFonts w:ascii="Times New Roman" w:eastAsia="Times New Roman" w:hAnsi="Times New Roman"/>
                <w:sz w:val="24"/>
                <w:szCs w:val="24"/>
                <w:lang w:val="ro-RO"/>
              </w:rPr>
              <w:t xml:space="preserve">Protopopiatul </w:t>
            </w:r>
            <w:proofErr w:type="spellStart"/>
            <w:r>
              <w:rPr>
                <w:rFonts w:ascii="Times New Roman" w:eastAsia="Times New Roman" w:hAnsi="Times New Roman"/>
                <w:sz w:val="24"/>
                <w:szCs w:val="24"/>
                <w:lang w:val="ro-RO"/>
              </w:rPr>
              <w:t>Campulung</w:t>
            </w:r>
            <w:proofErr w:type="spellEnd"/>
            <w:r>
              <w:rPr>
                <w:rFonts w:ascii="Times New Roman" w:eastAsia="Times New Roman" w:hAnsi="Times New Roman"/>
                <w:sz w:val="24"/>
                <w:szCs w:val="24"/>
                <w:lang w:val="ro-RO"/>
              </w:rPr>
              <w:t xml:space="preserve"> Moldovenesc</w:t>
            </w:r>
          </w:p>
        </w:tc>
        <w:tc>
          <w:tcPr>
            <w:tcW w:w="1410" w:type="dxa"/>
            <w:tcBorders>
              <w:top w:val="single" w:sz="8" w:space="0" w:color="000000"/>
              <w:left w:val="single" w:sz="8" w:space="0" w:color="000000"/>
              <w:bottom w:val="single" w:sz="8" w:space="0" w:color="000000"/>
              <w:right w:val="single" w:sz="8" w:space="0" w:color="000000"/>
            </w:tcBorders>
            <w:tcMar>
              <w:top w:w="15" w:type="dxa"/>
              <w:left w:w="63" w:type="dxa"/>
              <w:bottom w:w="0" w:type="dxa"/>
              <w:right w:w="63" w:type="dxa"/>
            </w:tcMar>
            <w:vAlign w:val="center"/>
          </w:tcPr>
          <w:p w14:paraId="18E31C70" w14:textId="77777777" w:rsidR="00DB42E2" w:rsidRDefault="004E4E81">
            <w:pPr>
              <w:spacing w:after="0" w:line="240" w:lineRule="auto"/>
              <w:rPr>
                <w:rFonts w:ascii="Times New Roman" w:eastAsia="Times New Roman" w:hAnsi="Times New Roman"/>
                <w:sz w:val="24"/>
                <w:szCs w:val="24"/>
                <w:lang w:val="ro-RO"/>
              </w:rPr>
            </w:pPr>
            <w:r>
              <w:rPr>
                <w:rFonts w:ascii="Times New Roman" w:eastAsia="Times New Roman" w:hAnsi="Times New Roman"/>
                <w:sz w:val="24"/>
                <w:szCs w:val="24"/>
                <w:lang w:val="ro-RO"/>
              </w:rPr>
              <w:t>2023-2024;</w:t>
            </w:r>
          </w:p>
          <w:p w14:paraId="5BC6C562" w14:textId="77777777" w:rsidR="00DB42E2" w:rsidRDefault="004E4E81">
            <w:pPr>
              <w:spacing w:after="0" w:line="240" w:lineRule="auto"/>
              <w:rPr>
                <w:rFonts w:ascii="Times New Roman" w:eastAsia="Times New Roman" w:hAnsi="Times New Roman"/>
                <w:sz w:val="24"/>
                <w:szCs w:val="24"/>
                <w:lang w:val="ro-RO"/>
              </w:rPr>
            </w:pPr>
            <w:r>
              <w:rPr>
                <w:rFonts w:ascii="Times New Roman" w:eastAsia="Times New Roman" w:hAnsi="Times New Roman"/>
                <w:sz w:val="24"/>
                <w:szCs w:val="24"/>
                <w:lang w:val="ro-RO"/>
              </w:rPr>
              <w:t>2024-2025</w:t>
            </w:r>
          </w:p>
          <w:p w14:paraId="738F327D" w14:textId="77777777" w:rsidR="00DB42E2" w:rsidRDefault="00DB42E2">
            <w:pPr>
              <w:spacing w:after="0" w:line="240" w:lineRule="auto"/>
              <w:rPr>
                <w:rFonts w:ascii="Times New Roman" w:eastAsia="Times New Roman" w:hAnsi="Times New Roman"/>
                <w:sz w:val="24"/>
                <w:szCs w:val="24"/>
                <w:lang w:val="ro-RO"/>
              </w:rPr>
            </w:pPr>
          </w:p>
        </w:tc>
      </w:tr>
      <w:tr w:rsidR="00DB42E2" w14:paraId="4E75517C" w14:textId="77777777">
        <w:trPr>
          <w:trHeight w:val="557"/>
        </w:trPr>
        <w:tc>
          <w:tcPr>
            <w:tcW w:w="629" w:type="dxa"/>
            <w:tcBorders>
              <w:top w:val="single" w:sz="8" w:space="0" w:color="000000"/>
              <w:left w:val="single" w:sz="8" w:space="0" w:color="000000"/>
              <w:bottom w:val="single" w:sz="8" w:space="0" w:color="000000"/>
              <w:right w:val="single" w:sz="8" w:space="0" w:color="000000"/>
            </w:tcBorders>
            <w:tcMar>
              <w:top w:w="15" w:type="dxa"/>
              <w:left w:w="63" w:type="dxa"/>
              <w:bottom w:w="0" w:type="dxa"/>
              <w:right w:w="63" w:type="dxa"/>
            </w:tcMar>
            <w:vAlign w:val="center"/>
          </w:tcPr>
          <w:p w14:paraId="6D4F8392" w14:textId="77777777" w:rsidR="00DB42E2" w:rsidRDefault="004E4E81">
            <w:pPr>
              <w:spacing w:after="0" w:line="240" w:lineRule="auto"/>
              <w:rPr>
                <w:rFonts w:ascii="Times New Roman" w:eastAsia="Times New Roman" w:hAnsi="Times New Roman"/>
                <w:sz w:val="24"/>
                <w:szCs w:val="24"/>
                <w:lang w:val="ro-RO"/>
              </w:rPr>
            </w:pPr>
            <w:r>
              <w:rPr>
                <w:rFonts w:ascii="Times New Roman" w:eastAsia="Times New Roman" w:hAnsi="Times New Roman"/>
                <w:sz w:val="24"/>
                <w:szCs w:val="24"/>
                <w:lang w:val="ro-RO"/>
              </w:rPr>
              <w:lastRenderedPageBreak/>
              <w:t>11</w:t>
            </w:r>
          </w:p>
        </w:tc>
        <w:tc>
          <w:tcPr>
            <w:tcW w:w="5388" w:type="dxa"/>
            <w:tcBorders>
              <w:top w:val="single" w:sz="8" w:space="0" w:color="000000"/>
              <w:left w:val="single" w:sz="8" w:space="0" w:color="000000"/>
              <w:bottom w:val="single" w:sz="8" w:space="0" w:color="000000"/>
              <w:right w:val="single" w:sz="8" w:space="0" w:color="000000"/>
            </w:tcBorders>
            <w:tcMar>
              <w:top w:w="15" w:type="dxa"/>
              <w:left w:w="63" w:type="dxa"/>
              <w:bottom w:w="0" w:type="dxa"/>
              <w:right w:w="63" w:type="dxa"/>
            </w:tcMar>
            <w:vAlign w:val="center"/>
          </w:tcPr>
          <w:p w14:paraId="1E7778C5" w14:textId="77777777" w:rsidR="00DB42E2" w:rsidRDefault="004E4E81">
            <w:pPr>
              <w:spacing w:after="0" w:line="240" w:lineRule="auto"/>
              <w:rPr>
                <w:rFonts w:ascii="Times New Roman" w:eastAsia="Times New Roman" w:hAnsi="Times New Roman"/>
                <w:sz w:val="24"/>
                <w:szCs w:val="24"/>
                <w:lang w:val="ro-RO"/>
              </w:rPr>
            </w:pPr>
            <w:r>
              <w:rPr>
                <w:rFonts w:ascii="Times New Roman" w:eastAsia="Times New Roman" w:hAnsi="Times New Roman"/>
                <w:sz w:val="24"/>
                <w:szCs w:val="24"/>
                <w:lang w:val="ro-RO"/>
              </w:rPr>
              <w:t xml:space="preserve">Micii </w:t>
            </w:r>
            <w:proofErr w:type="spellStart"/>
            <w:r>
              <w:rPr>
                <w:rFonts w:ascii="Times New Roman" w:eastAsia="Times New Roman" w:hAnsi="Times New Roman"/>
                <w:sz w:val="24"/>
                <w:szCs w:val="24"/>
                <w:lang w:val="ro-RO"/>
              </w:rPr>
              <w:t>crestinii</w:t>
            </w:r>
            <w:proofErr w:type="spellEnd"/>
            <w:r>
              <w:rPr>
                <w:rFonts w:ascii="Times New Roman" w:eastAsia="Times New Roman" w:hAnsi="Times New Roman"/>
                <w:sz w:val="24"/>
                <w:szCs w:val="24"/>
                <w:lang w:val="ro-RO"/>
              </w:rPr>
              <w:t xml:space="preserve"> de </w:t>
            </w:r>
            <w:proofErr w:type="spellStart"/>
            <w:r>
              <w:rPr>
                <w:rFonts w:ascii="Times New Roman" w:eastAsia="Times New Roman" w:hAnsi="Times New Roman"/>
                <w:sz w:val="24"/>
                <w:szCs w:val="24"/>
                <w:lang w:val="ro-RO"/>
              </w:rPr>
              <w:t>astazi</w:t>
            </w:r>
            <w:proofErr w:type="spellEnd"/>
            <w:r>
              <w:rPr>
                <w:rFonts w:ascii="Times New Roman" w:eastAsia="Times New Roman" w:hAnsi="Times New Roman"/>
                <w:sz w:val="24"/>
                <w:szCs w:val="24"/>
                <w:lang w:val="ro-RO"/>
              </w:rPr>
              <w:t xml:space="preserve"> ,</w:t>
            </w:r>
            <w:proofErr w:type="spellStart"/>
            <w:r>
              <w:rPr>
                <w:rFonts w:ascii="Times New Roman" w:eastAsia="Times New Roman" w:hAnsi="Times New Roman"/>
                <w:sz w:val="24"/>
                <w:szCs w:val="24"/>
                <w:lang w:val="ro-RO"/>
              </w:rPr>
              <w:t>adolescentii</w:t>
            </w:r>
            <w:proofErr w:type="spellEnd"/>
            <w:r>
              <w:rPr>
                <w:rFonts w:ascii="Times New Roman" w:eastAsia="Times New Roman" w:hAnsi="Times New Roman"/>
                <w:sz w:val="24"/>
                <w:szCs w:val="24"/>
                <w:lang w:val="ro-RO"/>
              </w:rPr>
              <w:t xml:space="preserve"> de </w:t>
            </w:r>
            <w:proofErr w:type="spellStart"/>
            <w:r>
              <w:rPr>
                <w:rFonts w:ascii="Times New Roman" w:eastAsia="Times New Roman" w:hAnsi="Times New Roman"/>
                <w:sz w:val="24"/>
                <w:szCs w:val="24"/>
                <w:lang w:val="ro-RO"/>
              </w:rPr>
              <w:t>maine</w:t>
            </w:r>
            <w:proofErr w:type="spellEnd"/>
          </w:p>
        </w:tc>
        <w:tc>
          <w:tcPr>
            <w:tcW w:w="2228" w:type="dxa"/>
            <w:tcBorders>
              <w:top w:val="single" w:sz="8" w:space="0" w:color="000000"/>
              <w:left w:val="single" w:sz="8" w:space="0" w:color="000000"/>
              <w:bottom w:val="single" w:sz="8" w:space="0" w:color="000000"/>
              <w:right w:val="single" w:sz="8" w:space="0" w:color="000000"/>
            </w:tcBorders>
            <w:tcMar>
              <w:top w:w="15" w:type="dxa"/>
              <w:left w:w="63" w:type="dxa"/>
              <w:bottom w:w="0" w:type="dxa"/>
              <w:right w:w="63" w:type="dxa"/>
            </w:tcMar>
            <w:vAlign w:val="center"/>
          </w:tcPr>
          <w:p w14:paraId="6860D370" w14:textId="77777777" w:rsidR="00DB42E2" w:rsidRDefault="004E4E81">
            <w:pPr>
              <w:spacing w:after="0" w:line="240" w:lineRule="auto"/>
              <w:rPr>
                <w:rFonts w:ascii="Times New Roman" w:eastAsia="Times New Roman" w:hAnsi="Times New Roman"/>
                <w:sz w:val="24"/>
                <w:szCs w:val="24"/>
                <w:lang w:val="en-GB"/>
              </w:rPr>
            </w:pPr>
            <w:proofErr w:type="spellStart"/>
            <w:r>
              <w:rPr>
                <w:rFonts w:ascii="Times New Roman" w:eastAsia="Times New Roman" w:hAnsi="Times New Roman"/>
                <w:sz w:val="24"/>
                <w:szCs w:val="24"/>
                <w:lang w:val="ro-RO"/>
              </w:rPr>
              <w:t>Institutii</w:t>
            </w:r>
            <w:proofErr w:type="spellEnd"/>
            <w:r>
              <w:rPr>
                <w:rFonts w:ascii="Times New Roman" w:eastAsia="Times New Roman" w:hAnsi="Times New Roman"/>
                <w:sz w:val="24"/>
                <w:szCs w:val="24"/>
                <w:lang w:val="ro-RO"/>
              </w:rPr>
              <w:t xml:space="preserve">: </w:t>
            </w:r>
            <w:proofErr w:type="spellStart"/>
            <w:r>
              <w:rPr>
                <w:rFonts w:ascii="Times New Roman" w:eastAsia="Times New Roman" w:hAnsi="Times New Roman"/>
                <w:sz w:val="24"/>
                <w:szCs w:val="24"/>
                <w:lang w:val="ro-RO"/>
              </w:rPr>
              <w:t>Primaria</w:t>
            </w:r>
            <w:proofErr w:type="spellEnd"/>
            <w:r>
              <w:rPr>
                <w:rFonts w:ascii="Times New Roman" w:eastAsia="Times New Roman" w:hAnsi="Times New Roman"/>
                <w:sz w:val="24"/>
                <w:szCs w:val="24"/>
                <w:lang w:val="ro-RO"/>
              </w:rPr>
              <w:t xml:space="preserve"> </w:t>
            </w:r>
            <w:proofErr w:type="spellStart"/>
            <w:r>
              <w:rPr>
                <w:rFonts w:ascii="Times New Roman" w:eastAsia="Times New Roman" w:hAnsi="Times New Roman"/>
                <w:sz w:val="24"/>
                <w:szCs w:val="24"/>
                <w:lang w:val="ro-RO"/>
              </w:rPr>
              <w:t>Campulung</w:t>
            </w:r>
            <w:proofErr w:type="spellEnd"/>
            <w:r>
              <w:rPr>
                <w:rFonts w:ascii="Times New Roman" w:eastAsia="Times New Roman" w:hAnsi="Times New Roman"/>
                <w:sz w:val="24"/>
                <w:szCs w:val="24"/>
                <w:lang w:val="ro-RO"/>
              </w:rPr>
              <w:t xml:space="preserve"> Moldovenesc ,Muzeul Arta Lemnului ,</w:t>
            </w:r>
            <w:proofErr w:type="spellStart"/>
            <w:r>
              <w:rPr>
                <w:rFonts w:ascii="Times New Roman" w:eastAsia="Times New Roman" w:hAnsi="Times New Roman"/>
                <w:sz w:val="24"/>
                <w:szCs w:val="24"/>
                <w:lang w:val="ro-RO"/>
              </w:rPr>
              <w:t>Scoala</w:t>
            </w:r>
            <w:proofErr w:type="spellEnd"/>
            <w:r>
              <w:rPr>
                <w:rFonts w:ascii="Times New Roman" w:eastAsia="Times New Roman" w:hAnsi="Times New Roman"/>
                <w:sz w:val="24"/>
                <w:szCs w:val="24"/>
                <w:lang w:val="ro-RO"/>
              </w:rPr>
              <w:t xml:space="preserve"> Gimnaziala Arta Lemnului ,toate parohiile din </w:t>
            </w:r>
            <w:proofErr w:type="spellStart"/>
            <w:r>
              <w:rPr>
                <w:rFonts w:ascii="Times New Roman" w:eastAsia="Times New Roman" w:hAnsi="Times New Roman"/>
                <w:sz w:val="24"/>
                <w:szCs w:val="24"/>
                <w:lang w:val="ro-RO"/>
              </w:rPr>
              <w:t>oras,Scoala</w:t>
            </w:r>
            <w:proofErr w:type="spellEnd"/>
            <w:r>
              <w:rPr>
                <w:rFonts w:ascii="Times New Roman" w:eastAsia="Times New Roman" w:hAnsi="Times New Roman"/>
                <w:sz w:val="24"/>
                <w:szCs w:val="24"/>
                <w:lang w:val="ro-RO"/>
              </w:rPr>
              <w:t xml:space="preserve"> Gimnaziala </w:t>
            </w:r>
            <w:proofErr w:type="spellStart"/>
            <w:r>
              <w:rPr>
                <w:rFonts w:ascii="Times New Roman" w:eastAsia="Times New Roman" w:hAnsi="Times New Roman"/>
                <w:sz w:val="24"/>
                <w:szCs w:val="24"/>
                <w:lang w:val="ro-RO"/>
              </w:rPr>
              <w:t>Vama,Scoala</w:t>
            </w:r>
            <w:proofErr w:type="spellEnd"/>
            <w:r>
              <w:rPr>
                <w:rFonts w:ascii="Times New Roman" w:eastAsia="Times New Roman" w:hAnsi="Times New Roman"/>
                <w:sz w:val="24"/>
                <w:szCs w:val="24"/>
                <w:lang w:val="ro-RO"/>
              </w:rPr>
              <w:t xml:space="preserve"> Gimnaziala </w:t>
            </w:r>
            <w:proofErr w:type="spellStart"/>
            <w:r>
              <w:rPr>
                <w:rFonts w:ascii="Times New Roman" w:eastAsia="Times New Roman" w:hAnsi="Times New Roman"/>
                <w:sz w:val="24"/>
                <w:szCs w:val="24"/>
                <w:lang w:val="ro-RO"/>
              </w:rPr>
              <w:t>Teolor</w:t>
            </w:r>
            <w:proofErr w:type="spellEnd"/>
            <w:r>
              <w:rPr>
                <w:rFonts w:ascii="Times New Roman" w:eastAsia="Times New Roman" w:hAnsi="Times New Roman"/>
                <w:sz w:val="24"/>
                <w:szCs w:val="24"/>
                <w:lang w:val="ro-RO"/>
              </w:rPr>
              <w:t xml:space="preserve"> V. Stefanelli</w:t>
            </w:r>
          </w:p>
        </w:tc>
        <w:tc>
          <w:tcPr>
            <w:tcW w:w="1410" w:type="dxa"/>
            <w:tcBorders>
              <w:top w:val="single" w:sz="8" w:space="0" w:color="000000"/>
              <w:left w:val="single" w:sz="8" w:space="0" w:color="000000"/>
              <w:bottom w:val="single" w:sz="8" w:space="0" w:color="000000"/>
              <w:right w:val="single" w:sz="8" w:space="0" w:color="000000"/>
            </w:tcBorders>
            <w:tcMar>
              <w:top w:w="15" w:type="dxa"/>
              <w:left w:w="63" w:type="dxa"/>
              <w:bottom w:w="0" w:type="dxa"/>
              <w:right w:w="63" w:type="dxa"/>
            </w:tcMar>
            <w:vAlign w:val="center"/>
          </w:tcPr>
          <w:p w14:paraId="659C6087" w14:textId="77777777" w:rsidR="00DB42E2" w:rsidRDefault="004E4E81">
            <w:pPr>
              <w:spacing w:after="0" w:line="240" w:lineRule="auto"/>
              <w:rPr>
                <w:rFonts w:ascii="Times New Roman" w:eastAsia="Times New Roman" w:hAnsi="Times New Roman"/>
                <w:sz w:val="24"/>
                <w:szCs w:val="24"/>
                <w:lang w:val="ro-RO"/>
              </w:rPr>
            </w:pPr>
            <w:r>
              <w:rPr>
                <w:rFonts w:ascii="Times New Roman" w:eastAsia="Times New Roman" w:hAnsi="Times New Roman"/>
                <w:sz w:val="24"/>
                <w:szCs w:val="24"/>
                <w:lang w:val="ro-RO"/>
              </w:rPr>
              <w:t>2023-2024;</w:t>
            </w:r>
          </w:p>
          <w:p w14:paraId="3B300A03" w14:textId="77777777" w:rsidR="00DB42E2" w:rsidRDefault="004E4E81">
            <w:pPr>
              <w:spacing w:after="0" w:line="240" w:lineRule="auto"/>
              <w:rPr>
                <w:rFonts w:ascii="Times New Roman" w:eastAsia="Times New Roman" w:hAnsi="Times New Roman"/>
                <w:sz w:val="24"/>
                <w:szCs w:val="24"/>
                <w:lang w:val="ro-RO"/>
              </w:rPr>
            </w:pPr>
            <w:r>
              <w:rPr>
                <w:rFonts w:ascii="Times New Roman" w:eastAsia="Times New Roman" w:hAnsi="Times New Roman"/>
                <w:sz w:val="24"/>
                <w:szCs w:val="24"/>
                <w:lang w:val="ro-RO"/>
              </w:rPr>
              <w:t>2024-2025</w:t>
            </w:r>
          </w:p>
          <w:p w14:paraId="3CFCEF4E" w14:textId="77777777" w:rsidR="00DB42E2" w:rsidRDefault="00DB42E2">
            <w:pPr>
              <w:spacing w:after="0" w:line="240" w:lineRule="auto"/>
              <w:rPr>
                <w:rFonts w:ascii="Times New Roman" w:eastAsia="Times New Roman" w:hAnsi="Times New Roman"/>
                <w:sz w:val="24"/>
                <w:szCs w:val="24"/>
                <w:lang w:val="ro-RO"/>
              </w:rPr>
            </w:pPr>
          </w:p>
        </w:tc>
      </w:tr>
    </w:tbl>
    <w:p w14:paraId="05C3ED33" w14:textId="77777777" w:rsidR="00DB42E2" w:rsidRDefault="00DB42E2">
      <w:pPr>
        <w:jc w:val="both"/>
        <w:rPr>
          <w:rFonts w:ascii="Times New Roman" w:eastAsia="Times New Roman" w:hAnsi="Times New Roman"/>
          <w:b/>
          <w:bCs/>
          <w:color w:val="000000"/>
          <w:sz w:val="24"/>
          <w:szCs w:val="24"/>
        </w:rPr>
      </w:pPr>
    </w:p>
    <w:p w14:paraId="486F6743" w14:textId="77777777" w:rsidR="00DB42E2" w:rsidRDefault="004E4E81">
      <w:pPr>
        <w:ind w:firstLine="708"/>
        <w:jc w:val="both"/>
        <w:rPr>
          <w:rFonts w:ascii="Times New Roman" w:eastAsia="Times New Roman" w:hAnsi="Times New Roman"/>
          <w:color w:val="000000"/>
          <w:sz w:val="24"/>
          <w:szCs w:val="24"/>
        </w:rPr>
      </w:pPr>
      <w:r>
        <w:rPr>
          <w:rFonts w:ascii="Times New Roman" w:eastAsia="Times New Roman" w:hAnsi="Times New Roman"/>
          <w:b/>
          <w:bCs/>
          <w:color w:val="000000"/>
          <w:sz w:val="24"/>
          <w:szCs w:val="24"/>
        </w:rPr>
        <w:t>LICEUL SPECIAL</w:t>
      </w:r>
      <w:r>
        <w:rPr>
          <w:rFonts w:ascii="Times New Roman" w:eastAsia="Times New Roman" w:hAnsi="Times New Roman"/>
          <w:b/>
          <w:bCs/>
          <w:color w:val="000000"/>
          <w:sz w:val="24"/>
          <w:szCs w:val="24"/>
          <w:lang w:val="ro-RO"/>
        </w:rPr>
        <w:t xml:space="preserve"> - </w:t>
      </w:r>
      <w:r>
        <w:rPr>
          <w:rFonts w:ascii="Times New Roman" w:eastAsia="Times New Roman" w:hAnsi="Times New Roman"/>
          <w:b/>
          <w:bCs/>
          <w:color w:val="000000"/>
          <w:sz w:val="24"/>
          <w:szCs w:val="24"/>
        </w:rPr>
        <w:t xml:space="preserve">CÂMPULUNG </w:t>
      </w:r>
      <w:proofErr w:type="gramStart"/>
      <w:r>
        <w:rPr>
          <w:rFonts w:ascii="Times New Roman" w:eastAsia="Times New Roman" w:hAnsi="Times New Roman"/>
          <w:b/>
          <w:bCs/>
          <w:color w:val="000000"/>
          <w:sz w:val="24"/>
          <w:szCs w:val="24"/>
        </w:rPr>
        <w:t>MOLDOVENESC</w:t>
      </w:r>
      <w:r>
        <w:rPr>
          <w:rFonts w:ascii="Times New Roman" w:eastAsia="Times New Roman" w:hAnsi="Times New Roman"/>
          <w:b/>
          <w:bCs/>
          <w:color w:val="000000"/>
          <w:sz w:val="24"/>
          <w:szCs w:val="24"/>
          <w:lang w:val="ro-RO"/>
        </w:rPr>
        <w:t xml:space="preserve">  </w:t>
      </w:r>
      <w:r>
        <w:rPr>
          <w:rFonts w:ascii="Times New Roman" w:eastAsia="Times New Roman" w:hAnsi="Times New Roman"/>
          <w:color w:val="000000"/>
          <w:sz w:val="24"/>
          <w:szCs w:val="24"/>
          <w:lang w:val="ro-RO"/>
        </w:rPr>
        <w:t>a</w:t>
      </w:r>
      <w:proofErr w:type="gramEnd"/>
      <w:r>
        <w:rPr>
          <w:rFonts w:ascii="Times New Roman" w:eastAsia="Times New Roman" w:hAnsi="Times New Roman"/>
          <w:color w:val="000000"/>
          <w:sz w:val="24"/>
          <w:szCs w:val="24"/>
          <w:lang w:val="ro-RO"/>
        </w:rPr>
        <w:t xml:space="preserve"> transmis raportul cu activitatea școlară pentru anul </w:t>
      </w:r>
      <w:r>
        <w:rPr>
          <w:rFonts w:ascii="Times New Roman" w:eastAsia="Times New Roman" w:hAnsi="Times New Roman"/>
          <w:color w:val="000000"/>
          <w:sz w:val="24"/>
          <w:szCs w:val="24"/>
        </w:rPr>
        <w:t>2025</w:t>
      </w:r>
      <w:r>
        <w:rPr>
          <w:rFonts w:ascii="Times New Roman" w:eastAsia="Times New Roman" w:hAnsi="Times New Roman"/>
          <w:color w:val="000000"/>
          <w:sz w:val="24"/>
          <w:szCs w:val="24"/>
          <w:lang w:val="ro-RO"/>
        </w:rPr>
        <w:t xml:space="preserve"> privind s</w:t>
      </w:r>
      <w:proofErr w:type="spellStart"/>
      <w:r>
        <w:rPr>
          <w:rFonts w:ascii="Times New Roman" w:eastAsia="Times New Roman" w:hAnsi="Times New Roman"/>
          <w:color w:val="000000"/>
          <w:sz w:val="24"/>
          <w:szCs w:val="24"/>
        </w:rPr>
        <w:t>timularea</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participării</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copiilor</w:t>
      </w:r>
      <w:proofErr w:type="spellEnd"/>
      <w:r>
        <w:rPr>
          <w:rFonts w:ascii="Times New Roman" w:eastAsia="Times New Roman" w:hAnsi="Times New Roman"/>
          <w:color w:val="000000"/>
          <w:sz w:val="24"/>
          <w:szCs w:val="24"/>
        </w:rPr>
        <w:t xml:space="preserve"> la </w:t>
      </w:r>
      <w:proofErr w:type="spellStart"/>
      <w:r>
        <w:rPr>
          <w:rFonts w:ascii="Times New Roman" w:eastAsia="Times New Roman" w:hAnsi="Times New Roman"/>
          <w:color w:val="000000"/>
          <w:sz w:val="24"/>
          <w:szCs w:val="24"/>
        </w:rPr>
        <w:t>educație</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prin</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îmbunătățirea</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calității</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educației</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valorificarea</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eficientă</w:t>
      </w:r>
      <w:proofErr w:type="spellEnd"/>
      <w:r>
        <w:rPr>
          <w:rFonts w:ascii="Times New Roman" w:eastAsia="Times New Roman" w:hAnsi="Times New Roman"/>
          <w:color w:val="000000"/>
          <w:sz w:val="24"/>
          <w:szCs w:val="24"/>
        </w:rPr>
        <w:t xml:space="preserve"> a </w:t>
      </w:r>
      <w:proofErr w:type="spellStart"/>
      <w:r>
        <w:rPr>
          <w:rFonts w:ascii="Times New Roman" w:eastAsia="Times New Roman" w:hAnsi="Times New Roman"/>
          <w:color w:val="000000"/>
          <w:sz w:val="24"/>
          <w:szCs w:val="24"/>
        </w:rPr>
        <w:t>resurselor</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existente</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și</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creșterea</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intervenției</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timpurii</w:t>
      </w:r>
      <w:proofErr w:type="spellEnd"/>
      <w:r>
        <w:rPr>
          <w:rFonts w:ascii="Times New Roman" w:eastAsia="Times New Roman" w:hAnsi="Times New Roman"/>
          <w:color w:val="000000"/>
          <w:sz w:val="24"/>
          <w:szCs w:val="24"/>
        </w:rPr>
        <w:t xml:space="preserve"> a </w:t>
      </w:r>
      <w:proofErr w:type="spellStart"/>
      <w:r>
        <w:rPr>
          <w:rFonts w:ascii="Times New Roman" w:eastAsia="Times New Roman" w:hAnsi="Times New Roman"/>
          <w:color w:val="000000"/>
          <w:sz w:val="24"/>
          <w:szCs w:val="24"/>
        </w:rPr>
        <w:t>școlii</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în</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viața</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copiilor</w:t>
      </w:r>
      <w:proofErr w:type="spellEnd"/>
      <w:r>
        <w:rPr>
          <w:rFonts w:ascii="Times New Roman" w:eastAsia="Times New Roman" w:hAnsi="Times New Roman"/>
          <w:color w:val="000000"/>
          <w:sz w:val="24"/>
          <w:szCs w:val="24"/>
        </w:rPr>
        <w:t>.</w:t>
      </w:r>
    </w:p>
    <w:p w14:paraId="74D955D8" w14:textId="77777777" w:rsidR="00DB42E2" w:rsidRDefault="004E4E81">
      <w:pPr>
        <w:numPr>
          <w:ilvl w:val="0"/>
          <w:numId w:val="13"/>
        </w:numPr>
        <w:tabs>
          <w:tab w:val="clear" w:pos="420"/>
        </w:tabs>
        <w:spacing w:after="0"/>
        <w:ind w:left="720" w:hanging="360"/>
        <w:rPr>
          <w:rFonts w:ascii="Times New Roman" w:eastAsia="Times New Roman" w:hAnsi="Times New Roman"/>
          <w:color w:val="000000"/>
          <w:sz w:val="24"/>
          <w:szCs w:val="24"/>
        </w:rPr>
      </w:pPr>
      <w:proofErr w:type="spellStart"/>
      <w:r>
        <w:rPr>
          <w:rFonts w:ascii="Times New Roman" w:eastAsia="Times New Roman" w:hAnsi="Times New Roman"/>
          <w:color w:val="000000"/>
          <w:sz w:val="24"/>
          <w:szCs w:val="24"/>
        </w:rPr>
        <w:t>Creșterea</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eficienței</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serviciilor</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educaționale</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adresate</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elevilor</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și</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cadrelor</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didactice</w:t>
      </w:r>
      <w:proofErr w:type="spellEnd"/>
      <w:r>
        <w:rPr>
          <w:rFonts w:ascii="Times New Roman" w:eastAsia="Times New Roman" w:hAnsi="Times New Roman"/>
          <w:color w:val="000000"/>
          <w:sz w:val="24"/>
          <w:szCs w:val="24"/>
        </w:rPr>
        <w:t>.</w:t>
      </w:r>
    </w:p>
    <w:p w14:paraId="50BF3DDF" w14:textId="77777777" w:rsidR="00DB42E2" w:rsidRDefault="004E4E81">
      <w:pPr>
        <w:numPr>
          <w:ilvl w:val="0"/>
          <w:numId w:val="13"/>
        </w:numPr>
        <w:tabs>
          <w:tab w:val="clear" w:pos="420"/>
        </w:tabs>
        <w:spacing w:after="0"/>
        <w:ind w:left="720" w:hanging="360"/>
        <w:rPr>
          <w:rFonts w:ascii="Times New Roman" w:eastAsia="Times New Roman" w:hAnsi="Times New Roman"/>
          <w:color w:val="000000"/>
          <w:sz w:val="24"/>
          <w:szCs w:val="24"/>
        </w:rPr>
      </w:pPr>
      <w:proofErr w:type="spellStart"/>
      <w:r>
        <w:rPr>
          <w:rFonts w:ascii="Times New Roman" w:eastAsia="Times New Roman" w:hAnsi="Times New Roman"/>
          <w:color w:val="000000"/>
          <w:sz w:val="24"/>
          <w:szCs w:val="24"/>
        </w:rPr>
        <w:t>Fundamentarea</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planului</w:t>
      </w:r>
      <w:proofErr w:type="spellEnd"/>
      <w:r>
        <w:rPr>
          <w:rFonts w:ascii="Times New Roman" w:eastAsia="Times New Roman" w:hAnsi="Times New Roman"/>
          <w:color w:val="000000"/>
          <w:sz w:val="24"/>
          <w:szCs w:val="24"/>
        </w:rPr>
        <w:t xml:space="preserve"> de </w:t>
      </w:r>
      <w:proofErr w:type="spellStart"/>
      <w:r>
        <w:rPr>
          <w:rFonts w:ascii="Times New Roman" w:eastAsia="Times New Roman" w:hAnsi="Times New Roman"/>
          <w:color w:val="000000"/>
          <w:sz w:val="24"/>
          <w:szCs w:val="24"/>
        </w:rPr>
        <w:t>școlarizare</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împreună</w:t>
      </w:r>
      <w:proofErr w:type="spellEnd"/>
      <w:r>
        <w:rPr>
          <w:rFonts w:ascii="Times New Roman" w:eastAsia="Times New Roman" w:hAnsi="Times New Roman"/>
          <w:color w:val="000000"/>
          <w:sz w:val="24"/>
          <w:szCs w:val="24"/>
        </w:rPr>
        <w:t xml:space="preserve"> cu </w:t>
      </w:r>
      <w:proofErr w:type="spellStart"/>
      <w:r>
        <w:rPr>
          <w:rFonts w:ascii="Times New Roman" w:eastAsia="Times New Roman" w:hAnsi="Times New Roman"/>
          <w:color w:val="000000"/>
          <w:sz w:val="24"/>
          <w:szCs w:val="24"/>
        </w:rPr>
        <w:t>partenerii</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sociali</w:t>
      </w:r>
      <w:proofErr w:type="spellEnd"/>
      <w:r>
        <w:rPr>
          <w:rFonts w:ascii="Times New Roman" w:eastAsia="Times New Roman" w:hAnsi="Times New Roman"/>
          <w:color w:val="000000"/>
          <w:sz w:val="24"/>
          <w:szCs w:val="24"/>
        </w:rPr>
        <w:t xml:space="preserve"> pe </w:t>
      </w:r>
      <w:proofErr w:type="spellStart"/>
      <w:r>
        <w:rPr>
          <w:rFonts w:ascii="Times New Roman" w:eastAsia="Times New Roman" w:hAnsi="Times New Roman"/>
          <w:color w:val="000000"/>
          <w:sz w:val="24"/>
          <w:szCs w:val="24"/>
        </w:rPr>
        <w:t>baza</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analizei</w:t>
      </w:r>
      <w:proofErr w:type="spellEnd"/>
      <w:r>
        <w:rPr>
          <w:rFonts w:ascii="Times New Roman" w:eastAsia="Times New Roman" w:hAnsi="Times New Roman"/>
          <w:color w:val="000000"/>
          <w:sz w:val="24"/>
          <w:szCs w:val="24"/>
        </w:rPr>
        <w:t xml:space="preserve"> de </w:t>
      </w:r>
      <w:proofErr w:type="spellStart"/>
      <w:r>
        <w:rPr>
          <w:rFonts w:ascii="Times New Roman" w:eastAsia="Times New Roman" w:hAnsi="Times New Roman"/>
          <w:color w:val="000000"/>
          <w:sz w:val="24"/>
          <w:szCs w:val="24"/>
        </w:rPr>
        <w:t>nevoi</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educaționale</w:t>
      </w:r>
      <w:proofErr w:type="spellEnd"/>
      <w:r>
        <w:rPr>
          <w:rFonts w:ascii="Times New Roman" w:eastAsia="Times New Roman" w:hAnsi="Times New Roman"/>
          <w:color w:val="000000"/>
          <w:sz w:val="24"/>
          <w:szCs w:val="24"/>
        </w:rPr>
        <w:t xml:space="preserve"> ale </w:t>
      </w:r>
      <w:proofErr w:type="spellStart"/>
      <w:r>
        <w:rPr>
          <w:rFonts w:ascii="Times New Roman" w:eastAsia="Times New Roman" w:hAnsi="Times New Roman"/>
          <w:color w:val="000000"/>
          <w:sz w:val="24"/>
          <w:szCs w:val="24"/>
        </w:rPr>
        <w:t>elevilor</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și</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intereselor</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părinților</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acestora</w:t>
      </w:r>
      <w:proofErr w:type="spellEnd"/>
      <w:r>
        <w:rPr>
          <w:rFonts w:ascii="Times New Roman" w:eastAsia="Times New Roman" w:hAnsi="Times New Roman"/>
          <w:color w:val="000000"/>
          <w:sz w:val="24"/>
          <w:szCs w:val="24"/>
        </w:rPr>
        <w:t xml:space="preserve">, </w:t>
      </w:r>
      <w:proofErr w:type="gramStart"/>
      <w:r>
        <w:rPr>
          <w:rFonts w:ascii="Times New Roman" w:eastAsia="Times New Roman" w:hAnsi="Times New Roman"/>
          <w:color w:val="000000"/>
          <w:sz w:val="24"/>
          <w:szCs w:val="24"/>
        </w:rPr>
        <w:t>a</w:t>
      </w:r>
      <w:proofErr w:type="gram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evaluării</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evoluției</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pieței</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muncii</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în</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conformitate</w:t>
      </w:r>
      <w:proofErr w:type="spellEnd"/>
      <w:r>
        <w:rPr>
          <w:rFonts w:ascii="Times New Roman" w:eastAsia="Times New Roman" w:hAnsi="Times New Roman"/>
          <w:color w:val="000000"/>
          <w:sz w:val="24"/>
          <w:szCs w:val="24"/>
        </w:rPr>
        <w:t xml:space="preserve"> cu PRAI-PLAI-PAS.</w:t>
      </w:r>
    </w:p>
    <w:p w14:paraId="53B57E56" w14:textId="77777777" w:rsidR="00DB42E2" w:rsidRDefault="004E4E81">
      <w:pPr>
        <w:numPr>
          <w:ilvl w:val="0"/>
          <w:numId w:val="13"/>
        </w:numPr>
        <w:tabs>
          <w:tab w:val="clear" w:pos="420"/>
        </w:tabs>
        <w:spacing w:after="0"/>
        <w:ind w:left="720" w:hanging="360"/>
        <w:rPr>
          <w:rFonts w:ascii="Times New Roman" w:eastAsia="Times New Roman" w:hAnsi="Times New Roman"/>
          <w:color w:val="000000"/>
          <w:sz w:val="24"/>
          <w:szCs w:val="24"/>
        </w:rPr>
      </w:pPr>
      <w:proofErr w:type="spellStart"/>
      <w:r>
        <w:rPr>
          <w:rFonts w:ascii="Times New Roman" w:eastAsia="Times New Roman" w:hAnsi="Times New Roman"/>
          <w:color w:val="000000"/>
          <w:sz w:val="24"/>
          <w:szCs w:val="24"/>
        </w:rPr>
        <w:t>Asigurarea</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șanselor</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egale</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în</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educație</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pentru</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copiii</w:t>
      </w:r>
      <w:proofErr w:type="spellEnd"/>
      <w:r>
        <w:rPr>
          <w:rFonts w:ascii="Times New Roman" w:eastAsia="Times New Roman" w:hAnsi="Times New Roman"/>
          <w:color w:val="000000"/>
          <w:sz w:val="24"/>
          <w:szCs w:val="24"/>
        </w:rPr>
        <w:t xml:space="preserve"> cu </w:t>
      </w:r>
      <w:proofErr w:type="spellStart"/>
      <w:r>
        <w:rPr>
          <w:rFonts w:ascii="Times New Roman" w:eastAsia="Times New Roman" w:hAnsi="Times New Roman"/>
          <w:color w:val="000000"/>
          <w:sz w:val="24"/>
          <w:szCs w:val="24"/>
        </w:rPr>
        <w:t>cerințe</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educaționale</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speciale</w:t>
      </w:r>
      <w:proofErr w:type="spellEnd"/>
      <w:r>
        <w:rPr>
          <w:rFonts w:ascii="Times New Roman" w:eastAsia="Times New Roman" w:hAnsi="Times New Roman"/>
          <w:color w:val="000000"/>
          <w:sz w:val="24"/>
          <w:szCs w:val="24"/>
        </w:rPr>
        <w:t xml:space="preserve"> (CES), </w:t>
      </w:r>
      <w:proofErr w:type="spellStart"/>
      <w:r>
        <w:rPr>
          <w:rFonts w:ascii="Times New Roman" w:eastAsia="Times New Roman" w:hAnsi="Times New Roman"/>
          <w:color w:val="000000"/>
          <w:sz w:val="24"/>
          <w:szCs w:val="24"/>
        </w:rPr>
        <w:t>creșterea</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procentului</w:t>
      </w:r>
      <w:proofErr w:type="spellEnd"/>
      <w:r>
        <w:rPr>
          <w:rFonts w:ascii="Times New Roman" w:eastAsia="Times New Roman" w:hAnsi="Times New Roman"/>
          <w:color w:val="000000"/>
          <w:sz w:val="24"/>
          <w:szCs w:val="24"/>
        </w:rPr>
        <w:t xml:space="preserve"> de </w:t>
      </w:r>
      <w:proofErr w:type="spellStart"/>
      <w:r>
        <w:rPr>
          <w:rFonts w:ascii="Times New Roman" w:eastAsia="Times New Roman" w:hAnsi="Times New Roman"/>
          <w:color w:val="000000"/>
          <w:sz w:val="24"/>
          <w:szCs w:val="24"/>
        </w:rPr>
        <w:t>includere</w:t>
      </w:r>
      <w:proofErr w:type="spellEnd"/>
      <w:r>
        <w:rPr>
          <w:rFonts w:ascii="Times New Roman" w:eastAsia="Times New Roman" w:hAnsi="Times New Roman"/>
          <w:color w:val="000000"/>
          <w:sz w:val="24"/>
          <w:szCs w:val="24"/>
        </w:rPr>
        <w:t xml:space="preserve"> </w:t>
      </w:r>
      <w:proofErr w:type="gramStart"/>
      <w:r>
        <w:rPr>
          <w:rFonts w:ascii="Times New Roman" w:eastAsia="Times New Roman" w:hAnsi="Times New Roman"/>
          <w:color w:val="000000"/>
          <w:sz w:val="24"/>
          <w:szCs w:val="24"/>
        </w:rPr>
        <w:t>a</w:t>
      </w:r>
      <w:proofErr w:type="gram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acestora</w:t>
      </w:r>
      <w:proofErr w:type="spellEnd"/>
      <w:r>
        <w:rPr>
          <w:rFonts w:ascii="Times New Roman" w:eastAsia="Times New Roman" w:hAnsi="Times New Roman"/>
          <w:color w:val="000000"/>
          <w:sz w:val="24"/>
          <w:szCs w:val="24"/>
        </w:rPr>
        <w:t xml:space="preserve"> la </w:t>
      </w:r>
      <w:proofErr w:type="spellStart"/>
      <w:r>
        <w:rPr>
          <w:rFonts w:ascii="Times New Roman" w:eastAsia="Times New Roman" w:hAnsi="Times New Roman"/>
          <w:color w:val="000000"/>
          <w:sz w:val="24"/>
          <w:szCs w:val="24"/>
        </w:rPr>
        <w:t>sistemul</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național</w:t>
      </w:r>
      <w:proofErr w:type="spellEnd"/>
      <w:r>
        <w:rPr>
          <w:rFonts w:ascii="Times New Roman" w:eastAsia="Times New Roman" w:hAnsi="Times New Roman"/>
          <w:color w:val="000000"/>
          <w:sz w:val="24"/>
          <w:szCs w:val="24"/>
        </w:rPr>
        <w:t xml:space="preserve"> de </w:t>
      </w:r>
      <w:proofErr w:type="spellStart"/>
      <w:r>
        <w:rPr>
          <w:rFonts w:ascii="Times New Roman" w:eastAsia="Times New Roman" w:hAnsi="Times New Roman"/>
          <w:color w:val="000000"/>
          <w:sz w:val="24"/>
          <w:szCs w:val="24"/>
        </w:rPr>
        <w:t>educație</w:t>
      </w:r>
      <w:proofErr w:type="spellEnd"/>
      <w:r>
        <w:rPr>
          <w:rFonts w:ascii="Times New Roman" w:eastAsia="Times New Roman" w:hAnsi="Times New Roman"/>
          <w:color w:val="000000"/>
          <w:sz w:val="24"/>
          <w:szCs w:val="24"/>
        </w:rPr>
        <w:t>.</w:t>
      </w:r>
    </w:p>
    <w:p w14:paraId="74BC796A" w14:textId="77777777" w:rsidR="00DB42E2" w:rsidRDefault="004E4E81">
      <w:pPr>
        <w:numPr>
          <w:ilvl w:val="0"/>
          <w:numId w:val="13"/>
        </w:numPr>
        <w:tabs>
          <w:tab w:val="clear" w:pos="420"/>
        </w:tabs>
        <w:spacing w:after="0"/>
        <w:ind w:left="720" w:hanging="360"/>
        <w:rPr>
          <w:rFonts w:ascii="Times New Roman" w:eastAsia="Times New Roman" w:hAnsi="Times New Roman"/>
          <w:color w:val="000000"/>
          <w:sz w:val="24"/>
          <w:szCs w:val="24"/>
        </w:rPr>
      </w:pPr>
      <w:proofErr w:type="spellStart"/>
      <w:r>
        <w:rPr>
          <w:rFonts w:ascii="Times New Roman" w:eastAsia="Times New Roman" w:hAnsi="Times New Roman"/>
          <w:color w:val="000000"/>
          <w:sz w:val="24"/>
          <w:szCs w:val="24"/>
        </w:rPr>
        <w:t>Adecvarea</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serviciilor</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educaționale</w:t>
      </w:r>
      <w:proofErr w:type="spellEnd"/>
      <w:r>
        <w:rPr>
          <w:rFonts w:ascii="Times New Roman" w:eastAsia="Times New Roman" w:hAnsi="Times New Roman"/>
          <w:color w:val="000000"/>
          <w:sz w:val="24"/>
          <w:szCs w:val="24"/>
        </w:rPr>
        <w:t xml:space="preserve"> la </w:t>
      </w:r>
      <w:proofErr w:type="spellStart"/>
      <w:r>
        <w:rPr>
          <w:rFonts w:ascii="Times New Roman" w:eastAsia="Times New Roman" w:hAnsi="Times New Roman"/>
          <w:color w:val="000000"/>
          <w:sz w:val="24"/>
          <w:szCs w:val="24"/>
        </w:rPr>
        <w:t>nevoile</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copiilor</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și</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elevilor</w:t>
      </w:r>
      <w:proofErr w:type="spellEnd"/>
      <w:r>
        <w:rPr>
          <w:rFonts w:ascii="Times New Roman" w:eastAsia="Times New Roman" w:hAnsi="Times New Roman"/>
          <w:color w:val="000000"/>
          <w:sz w:val="24"/>
          <w:szCs w:val="24"/>
        </w:rPr>
        <w:t>.</w:t>
      </w:r>
    </w:p>
    <w:p w14:paraId="7D8ABEFB" w14:textId="77777777" w:rsidR="00DB42E2" w:rsidRDefault="004E4E81">
      <w:pPr>
        <w:numPr>
          <w:ilvl w:val="0"/>
          <w:numId w:val="13"/>
        </w:numPr>
        <w:tabs>
          <w:tab w:val="clear" w:pos="420"/>
        </w:tabs>
        <w:spacing w:after="0"/>
        <w:ind w:left="720" w:hanging="360"/>
        <w:rPr>
          <w:rFonts w:ascii="Times New Roman" w:eastAsia="Times New Roman" w:hAnsi="Times New Roman"/>
          <w:color w:val="000000"/>
          <w:sz w:val="24"/>
          <w:szCs w:val="24"/>
        </w:rPr>
      </w:pPr>
      <w:proofErr w:type="spellStart"/>
      <w:r>
        <w:rPr>
          <w:rFonts w:ascii="Times New Roman" w:eastAsia="Times New Roman" w:hAnsi="Times New Roman"/>
          <w:color w:val="000000"/>
          <w:sz w:val="24"/>
          <w:szCs w:val="24"/>
        </w:rPr>
        <w:t>Aplicarea</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noului</w:t>
      </w:r>
      <w:proofErr w:type="spellEnd"/>
      <w:r>
        <w:rPr>
          <w:rFonts w:ascii="Times New Roman" w:eastAsia="Times New Roman" w:hAnsi="Times New Roman"/>
          <w:color w:val="000000"/>
          <w:sz w:val="24"/>
          <w:szCs w:val="24"/>
        </w:rPr>
        <w:t xml:space="preserve"> curriculum </w:t>
      </w:r>
      <w:proofErr w:type="spellStart"/>
      <w:r>
        <w:rPr>
          <w:rFonts w:ascii="Times New Roman" w:eastAsia="Times New Roman" w:hAnsi="Times New Roman"/>
          <w:color w:val="000000"/>
          <w:sz w:val="24"/>
          <w:szCs w:val="24"/>
        </w:rPr>
        <w:t>școlar</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centrat</w:t>
      </w:r>
      <w:proofErr w:type="spellEnd"/>
      <w:r>
        <w:rPr>
          <w:rFonts w:ascii="Times New Roman" w:eastAsia="Times New Roman" w:hAnsi="Times New Roman"/>
          <w:color w:val="000000"/>
          <w:sz w:val="24"/>
          <w:szCs w:val="24"/>
        </w:rPr>
        <w:t xml:space="preserve"> pe </w:t>
      </w:r>
      <w:proofErr w:type="spellStart"/>
      <w:r>
        <w:rPr>
          <w:rFonts w:ascii="Times New Roman" w:eastAsia="Times New Roman" w:hAnsi="Times New Roman"/>
          <w:color w:val="000000"/>
          <w:sz w:val="24"/>
          <w:szCs w:val="24"/>
        </w:rPr>
        <w:t>dobândirea</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competențelor</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cheie</w:t>
      </w:r>
      <w:proofErr w:type="spellEnd"/>
      <w:r>
        <w:rPr>
          <w:rFonts w:ascii="Times New Roman" w:eastAsia="Times New Roman" w:hAnsi="Times New Roman"/>
          <w:color w:val="000000"/>
          <w:sz w:val="24"/>
          <w:szCs w:val="24"/>
        </w:rPr>
        <w:t xml:space="preserve"> ale </w:t>
      </w:r>
      <w:proofErr w:type="spellStart"/>
      <w:r>
        <w:rPr>
          <w:rFonts w:ascii="Times New Roman" w:eastAsia="Times New Roman" w:hAnsi="Times New Roman"/>
          <w:color w:val="000000"/>
          <w:sz w:val="24"/>
          <w:szCs w:val="24"/>
        </w:rPr>
        <w:t>Uniunii</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Europene</w:t>
      </w:r>
      <w:proofErr w:type="spellEnd"/>
      <w:r>
        <w:rPr>
          <w:rFonts w:ascii="Times New Roman" w:eastAsia="Times New Roman" w:hAnsi="Times New Roman"/>
          <w:color w:val="000000"/>
          <w:sz w:val="24"/>
          <w:szCs w:val="24"/>
        </w:rPr>
        <w:t>.</w:t>
      </w:r>
    </w:p>
    <w:p w14:paraId="4ECD9D8A" w14:textId="77777777" w:rsidR="00DB42E2" w:rsidRDefault="004E4E81">
      <w:pPr>
        <w:numPr>
          <w:ilvl w:val="0"/>
          <w:numId w:val="13"/>
        </w:numPr>
        <w:tabs>
          <w:tab w:val="clear" w:pos="420"/>
        </w:tabs>
        <w:spacing w:after="0"/>
        <w:ind w:left="720" w:hanging="360"/>
        <w:rPr>
          <w:rFonts w:ascii="Times New Roman" w:eastAsia="Times New Roman" w:hAnsi="Times New Roman"/>
          <w:color w:val="000000"/>
          <w:sz w:val="24"/>
          <w:szCs w:val="24"/>
        </w:rPr>
      </w:pPr>
      <w:proofErr w:type="spellStart"/>
      <w:r>
        <w:rPr>
          <w:rFonts w:ascii="Times New Roman" w:eastAsia="Times New Roman" w:hAnsi="Times New Roman"/>
          <w:color w:val="000000"/>
          <w:sz w:val="24"/>
          <w:szCs w:val="24"/>
        </w:rPr>
        <w:t>Diversificarea</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și</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îmbunătățirea</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ofertei</w:t>
      </w:r>
      <w:proofErr w:type="spellEnd"/>
      <w:r>
        <w:rPr>
          <w:rFonts w:ascii="Times New Roman" w:eastAsia="Times New Roman" w:hAnsi="Times New Roman"/>
          <w:color w:val="000000"/>
          <w:sz w:val="24"/>
          <w:szCs w:val="24"/>
        </w:rPr>
        <w:t xml:space="preserve"> de </w:t>
      </w:r>
      <w:proofErr w:type="spellStart"/>
      <w:r>
        <w:rPr>
          <w:rFonts w:ascii="Times New Roman" w:eastAsia="Times New Roman" w:hAnsi="Times New Roman"/>
          <w:color w:val="000000"/>
          <w:sz w:val="24"/>
          <w:szCs w:val="24"/>
        </w:rPr>
        <w:t>servicii</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educaționale</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pentru</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copiii</w:t>
      </w:r>
      <w:proofErr w:type="spellEnd"/>
      <w:r>
        <w:rPr>
          <w:rFonts w:ascii="Times New Roman" w:eastAsia="Times New Roman" w:hAnsi="Times New Roman"/>
          <w:color w:val="000000"/>
          <w:sz w:val="24"/>
          <w:szCs w:val="24"/>
        </w:rPr>
        <w:t xml:space="preserve"> cu </w:t>
      </w:r>
      <w:proofErr w:type="spellStart"/>
      <w:r>
        <w:rPr>
          <w:rFonts w:ascii="Times New Roman" w:eastAsia="Times New Roman" w:hAnsi="Times New Roman"/>
          <w:color w:val="000000"/>
          <w:sz w:val="24"/>
          <w:szCs w:val="24"/>
        </w:rPr>
        <w:t>nevoi</w:t>
      </w:r>
      <w:proofErr w:type="spellEnd"/>
      <w:r>
        <w:rPr>
          <w:rFonts w:ascii="Times New Roman" w:eastAsia="Times New Roman" w:hAnsi="Times New Roman"/>
          <w:color w:val="000000"/>
          <w:sz w:val="24"/>
          <w:szCs w:val="24"/>
        </w:rPr>
        <w:t xml:space="preserve"> educative </w:t>
      </w:r>
      <w:proofErr w:type="spellStart"/>
      <w:r>
        <w:rPr>
          <w:rFonts w:ascii="Times New Roman" w:eastAsia="Times New Roman" w:hAnsi="Times New Roman"/>
          <w:color w:val="000000"/>
          <w:sz w:val="24"/>
          <w:szCs w:val="24"/>
        </w:rPr>
        <w:t>speciale</w:t>
      </w:r>
      <w:proofErr w:type="spellEnd"/>
      <w:r>
        <w:rPr>
          <w:rFonts w:ascii="Times New Roman" w:eastAsia="Times New Roman" w:hAnsi="Times New Roman"/>
          <w:color w:val="000000"/>
          <w:sz w:val="24"/>
          <w:szCs w:val="24"/>
        </w:rPr>
        <w:t>.</w:t>
      </w:r>
    </w:p>
    <w:p w14:paraId="4121A8CD" w14:textId="77777777" w:rsidR="00DB42E2" w:rsidRDefault="004E4E81">
      <w:pPr>
        <w:numPr>
          <w:ilvl w:val="0"/>
          <w:numId w:val="13"/>
        </w:numPr>
        <w:tabs>
          <w:tab w:val="clear" w:pos="420"/>
        </w:tabs>
        <w:spacing w:after="0"/>
        <w:ind w:left="720" w:hanging="360"/>
        <w:rPr>
          <w:rFonts w:ascii="Times New Roman" w:eastAsia="Times New Roman" w:hAnsi="Times New Roman"/>
          <w:color w:val="000000"/>
          <w:sz w:val="24"/>
          <w:szCs w:val="24"/>
        </w:rPr>
      </w:pPr>
      <w:proofErr w:type="spellStart"/>
      <w:r>
        <w:rPr>
          <w:rFonts w:ascii="Times New Roman" w:eastAsia="Times New Roman" w:hAnsi="Times New Roman"/>
          <w:color w:val="000000"/>
          <w:sz w:val="24"/>
          <w:szCs w:val="24"/>
        </w:rPr>
        <w:t>Asigurarea</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resurselor</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financiare</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în</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vederea</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optimizării</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funcționării</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spațiilor</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școlare</w:t>
      </w:r>
      <w:proofErr w:type="spellEnd"/>
      <w:r>
        <w:rPr>
          <w:rFonts w:ascii="Times New Roman" w:eastAsia="Times New Roman" w:hAnsi="Times New Roman"/>
          <w:color w:val="000000"/>
          <w:sz w:val="24"/>
          <w:szCs w:val="24"/>
        </w:rPr>
        <w:t xml:space="preserve">, a </w:t>
      </w:r>
      <w:proofErr w:type="spellStart"/>
      <w:r>
        <w:rPr>
          <w:rFonts w:ascii="Times New Roman" w:eastAsia="Times New Roman" w:hAnsi="Times New Roman"/>
          <w:color w:val="000000"/>
          <w:sz w:val="24"/>
          <w:szCs w:val="24"/>
        </w:rPr>
        <w:t>dotării</w:t>
      </w:r>
      <w:proofErr w:type="spellEnd"/>
      <w:r>
        <w:rPr>
          <w:rFonts w:ascii="Times New Roman" w:eastAsia="Times New Roman" w:hAnsi="Times New Roman"/>
          <w:color w:val="000000"/>
          <w:sz w:val="24"/>
          <w:szCs w:val="24"/>
        </w:rPr>
        <w:t xml:space="preserve"> cu </w:t>
      </w:r>
      <w:proofErr w:type="spellStart"/>
      <w:r>
        <w:rPr>
          <w:rFonts w:ascii="Times New Roman" w:eastAsia="Times New Roman" w:hAnsi="Times New Roman"/>
          <w:color w:val="000000"/>
          <w:sz w:val="24"/>
          <w:szCs w:val="24"/>
        </w:rPr>
        <w:t>materiale</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didactice</w:t>
      </w:r>
      <w:proofErr w:type="spellEnd"/>
      <w:r>
        <w:rPr>
          <w:rFonts w:ascii="Times New Roman" w:eastAsia="Times New Roman" w:hAnsi="Times New Roman"/>
          <w:color w:val="000000"/>
          <w:sz w:val="24"/>
          <w:szCs w:val="24"/>
        </w:rPr>
        <w:t xml:space="preserve"> de </w:t>
      </w:r>
      <w:proofErr w:type="spellStart"/>
      <w:r>
        <w:rPr>
          <w:rFonts w:ascii="Times New Roman" w:eastAsia="Times New Roman" w:hAnsi="Times New Roman"/>
          <w:color w:val="000000"/>
          <w:sz w:val="24"/>
          <w:szCs w:val="24"/>
        </w:rPr>
        <w:t>specialitate</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reorganizarea</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și</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dotarea</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cabinetelor</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logopedice</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kinetoterapeutice</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tehnici</w:t>
      </w:r>
      <w:proofErr w:type="spellEnd"/>
      <w:r>
        <w:rPr>
          <w:rFonts w:ascii="Times New Roman" w:eastAsia="Times New Roman" w:hAnsi="Times New Roman"/>
          <w:color w:val="000000"/>
          <w:sz w:val="24"/>
          <w:szCs w:val="24"/>
        </w:rPr>
        <w:t xml:space="preserve"> de </w:t>
      </w:r>
      <w:proofErr w:type="spellStart"/>
      <w:r>
        <w:rPr>
          <w:rFonts w:ascii="Times New Roman" w:eastAsia="Times New Roman" w:hAnsi="Times New Roman"/>
          <w:color w:val="000000"/>
          <w:sz w:val="24"/>
          <w:szCs w:val="24"/>
        </w:rPr>
        <w:t>servire</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religie</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și</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laboratorul</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multifuncțional</w:t>
      </w:r>
      <w:proofErr w:type="spellEnd"/>
      <w:r>
        <w:rPr>
          <w:rFonts w:ascii="Times New Roman" w:eastAsia="Times New Roman" w:hAnsi="Times New Roman"/>
          <w:color w:val="000000"/>
          <w:sz w:val="24"/>
          <w:szCs w:val="24"/>
        </w:rPr>
        <w:t>.</w:t>
      </w:r>
    </w:p>
    <w:p w14:paraId="43558901" w14:textId="77777777" w:rsidR="00DB42E2" w:rsidRDefault="004E4E81">
      <w:pPr>
        <w:numPr>
          <w:ilvl w:val="0"/>
          <w:numId w:val="13"/>
        </w:numPr>
        <w:tabs>
          <w:tab w:val="clear" w:pos="420"/>
        </w:tabs>
        <w:spacing w:after="0"/>
        <w:ind w:left="720" w:hanging="360"/>
        <w:rPr>
          <w:rFonts w:ascii="Times New Roman" w:eastAsia="Times New Roman" w:hAnsi="Times New Roman"/>
          <w:color w:val="000000"/>
          <w:sz w:val="24"/>
          <w:szCs w:val="24"/>
        </w:rPr>
      </w:pPr>
      <w:proofErr w:type="spellStart"/>
      <w:r>
        <w:rPr>
          <w:rFonts w:ascii="Times New Roman" w:eastAsia="Times New Roman" w:hAnsi="Times New Roman"/>
          <w:color w:val="000000"/>
          <w:sz w:val="24"/>
          <w:szCs w:val="24"/>
        </w:rPr>
        <w:t>Stimularea</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completării</w:t>
      </w:r>
      <w:proofErr w:type="spellEnd"/>
      <w:r>
        <w:rPr>
          <w:rFonts w:ascii="Times New Roman" w:eastAsia="Times New Roman" w:hAnsi="Times New Roman"/>
          <w:color w:val="000000"/>
          <w:sz w:val="24"/>
          <w:szCs w:val="24"/>
        </w:rPr>
        <w:t>/</w:t>
      </w:r>
      <w:proofErr w:type="spellStart"/>
      <w:r>
        <w:rPr>
          <w:rFonts w:ascii="Times New Roman" w:eastAsia="Times New Roman" w:hAnsi="Times New Roman"/>
          <w:color w:val="000000"/>
          <w:sz w:val="24"/>
          <w:szCs w:val="24"/>
        </w:rPr>
        <w:t>terminării</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educației</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aferente</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nivelelor</w:t>
      </w:r>
      <w:proofErr w:type="spellEnd"/>
      <w:r>
        <w:rPr>
          <w:rFonts w:ascii="Times New Roman" w:eastAsia="Times New Roman" w:hAnsi="Times New Roman"/>
          <w:color w:val="000000"/>
          <w:sz w:val="24"/>
          <w:szCs w:val="24"/>
        </w:rPr>
        <w:t xml:space="preserve"> de </w:t>
      </w:r>
      <w:proofErr w:type="spellStart"/>
      <w:r>
        <w:rPr>
          <w:rFonts w:ascii="Times New Roman" w:eastAsia="Times New Roman" w:hAnsi="Times New Roman"/>
          <w:color w:val="000000"/>
          <w:sz w:val="24"/>
          <w:szCs w:val="24"/>
        </w:rPr>
        <w:t>învățământ</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obligatoriu</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în</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vederea</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asigurării</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șanselor</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egale</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în</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viitor</w:t>
      </w:r>
      <w:proofErr w:type="spellEnd"/>
      <w:r>
        <w:rPr>
          <w:rFonts w:ascii="Times New Roman" w:eastAsia="Times New Roman" w:hAnsi="Times New Roman"/>
          <w:color w:val="000000"/>
          <w:sz w:val="24"/>
          <w:szCs w:val="24"/>
        </w:rPr>
        <w:t>.</w:t>
      </w:r>
    </w:p>
    <w:p w14:paraId="4375BE9C" w14:textId="77777777" w:rsidR="00DB42E2" w:rsidRDefault="004E4E81">
      <w:pPr>
        <w:numPr>
          <w:ilvl w:val="0"/>
          <w:numId w:val="13"/>
        </w:numPr>
        <w:tabs>
          <w:tab w:val="clear" w:pos="420"/>
        </w:tabs>
        <w:spacing w:after="0"/>
        <w:ind w:left="720" w:hanging="360"/>
        <w:rPr>
          <w:rFonts w:ascii="Times New Roman" w:eastAsia="Times New Roman" w:hAnsi="Times New Roman"/>
          <w:color w:val="000000"/>
          <w:sz w:val="24"/>
          <w:szCs w:val="24"/>
        </w:rPr>
      </w:pPr>
      <w:proofErr w:type="spellStart"/>
      <w:r>
        <w:rPr>
          <w:rFonts w:ascii="Times New Roman" w:eastAsia="Times New Roman" w:hAnsi="Times New Roman"/>
          <w:color w:val="000000"/>
          <w:sz w:val="24"/>
          <w:szCs w:val="24"/>
        </w:rPr>
        <w:t>Extinderea</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parteneriatelor</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educaționale</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interinstituționale</w:t>
      </w:r>
      <w:proofErr w:type="spellEnd"/>
      <w:r>
        <w:rPr>
          <w:rFonts w:ascii="Times New Roman" w:eastAsia="Times New Roman" w:hAnsi="Times New Roman"/>
          <w:color w:val="000000"/>
          <w:sz w:val="24"/>
          <w:szCs w:val="24"/>
        </w:rPr>
        <w:t xml:space="preserve"> la </w:t>
      </w:r>
      <w:proofErr w:type="spellStart"/>
      <w:r>
        <w:rPr>
          <w:rFonts w:ascii="Times New Roman" w:eastAsia="Times New Roman" w:hAnsi="Times New Roman"/>
          <w:color w:val="000000"/>
          <w:sz w:val="24"/>
          <w:szCs w:val="24"/>
        </w:rPr>
        <w:t>nivel</w:t>
      </w:r>
      <w:proofErr w:type="spellEnd"/>
      <w:r>
        <w:rPr>
          <w:rFonts w:ascii="Times New Roman" w:eastAsia="Times New Roman" w:hAnsi="Times New Roman"/>
          <w:color w:val="000000"/>
          <w:sz w:val="24"/>
          <w:szCs w:val="24"/>
        </w:rPr>
        <w:t xml:space="preserve"> local, </w:t>
      </w:r>
      <w:proofErr w:type="spellStart"/>
      <w:r>
        <w:rPr>
          <w:rFonts w:ascii="Times New Roman" w:eastAsia="Times New Roman" w:hAnsi="Times New Roman"/>
          <w:color w:val="000000"/>
          <w:sz w:val="24"/>
          <w:szCs w:val="24"/>
        </w:rPr>
        <w:t>județean</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național</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și</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internațional</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în</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vederea</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diversificării</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ofertei</w:t>
      </w:r>
      <w:proofErr w:type="spellEnd"/>
      <w:r>
        <w:rPr>
          <w:rFonts w:ascii="Times New Roman" w:eastAsia="Times New Roman" w:hAnsi="Times New Roman"/>
          <w:color w:val="000000"/>
          <w:sz w:val="24"/>
          <w:szCs w:val="24"/>
        </w:rPr>
        <w:t xml:space="preserve"> de </w:t>
      </w:r>
      <w:proofErr w:type="spellStart"/>
      <w:r>
        <w:rPr>
          <w:rFonts w:ascii="Times New Roman" w:eastAsia="Times New Roman" w:hAnsi="Times New Roman"/>
          <w:color w:val="000000"/>
          <w:sz w:val="24"/>
          <w:szCs w:val="24"/>
        </w:rPr>
        <w:t>programe</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și</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activități</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complementare</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și</w:t>
      </w:r>
      <w:proofErr w:type="spellEnd"/>
      <w:r>
        <w:rPr>
          <w:rFonts w:ascii="Times New Roman" w:eastAsia="Times New Roman" w:hAnsi="Times New Roman"/>
          <w:color w:val="000000"/>
          <w:sz w:val="24"/>
          <w:szCs w:val="24"/>
        </w:rPr>
        <w:t xml:space="preserve"> alternative de </w:t>
      </w:r>
      <w:proofErr w:type="spellStart"/>
      <w:r>
        <w:rPr>
          <w:rFonts w:ascii="Times New Roman" w:eastAsia="Times New Roman" w:hAnsi="Times New Roman"/>
          <w:color w:val="000000"/>
          <w:sz w:val="24"/>
          <w:szCs w:val="24"/>
        </w:rPr>
        <w:t>învățare</w:t>
      </w:r>
      <w:proofErr w:type="spellEnd"/>
      <w:r>
        <w:rPr>
          <w:rFonts w:ascii="Times New Roman" w:eastAsia="Times New Roman" w:hAnsi="Times New Roman"/>
          <w:color w:val="000000"/>
          <w:sz w:val="24"/>
          <w:szCs w:val="24"/>
        </w:rPr>
        <w:t>.</w:t>
      </w:r>
    </w:p>
    <w:p w14:paraId="171E38F2" w14:textId="77777777" w:rsidR="00DB42E2" w:rsidRDefault="004E4E81">
      <w:pPr>
        <w:numPr>
          <w:ilvl w:val="0"/>
          <w:numId w:val="13"/>
        </w:numPr>
        <w:tabs>
          <w:tab w:val="clear" w:pos="420"/>
        </w:tabs>
        <w:spacing w:after="0"/>
        <w:ind w:left="720" w:hanging="360"/>
        <w:rPr>
          <w:rFonts w:ascii="Times New Roman" w:eastAsia="Times New Roman" w:hAnsi="Times New Roman"/>
          <w:color w:val="000000"/>
          <w:sz w:val="24"/>
          <w:szCs w:val="24"/>
        </w:rPr>
      </w:pPr>
      <w:proofErr w:type="spellStart"/>
      <w:r>
        <w:rPr>
          <w:rFonts w:ascii="Times New Roman" w:eastAsia="Times New Roman" w:hAnsi="Times New Roman"/>
          <w:color w:val="000000"/>
          <w:sz w:val="24"/>
          <w:szCs w:val="24"/>
        </w:rPr>
        <w:t>Asigurarea</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dotărilor</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specifice</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desfășurării</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procesului</w:t>
      </w:r>
      <w:proofErr w:type="spellEnd"/>
      <w:r>
        <w:rPr>
          <w:rFonts w:ascii="Times New Roman" w:eastAsia="Times New Roman" w:hAnsi="Times New Roman"/>
          <w:color w:val="000000"/>
          <w:sz w:val="24"/>
          <w:szCs w:val="24"/>
        </w:rPr>
        <w:t xml:space="preserve"> de </w:t>
      </w:r>
      <w:proofErr w:type="spellStart"/>
      <w:r>
        <w:rPr>
          <w:rFonts w:ascii="Times New Roman" w:eastAsia="Times New Roman" w:hAnsi="Times New Roman"/>
          <w:color w:val="000000"/>
          <w:sz w:val="24"/>
          <w:szCs w:val="24"/>
        </w:rPr>
        <w:t>învățământ</w:t>
      </w:r>
      <w:proofErr w:type="spellEnd"/>
      <w:r>
        <w:rPr>
          <w:rFonts w:ascii="Times New Roman" w:eastAsia="Times New Roman" w:hAnsi="Times New Roman"/>
          <w:color w:val="000000"/>
          <w:sz w:val="24"/>
          <w:szCs w:val="24"/>
        </w:rPr>
        <w:t>.</w:t>
      </w:r>
    </w:p>
    <w:p w14:paraId="7D7B6052" w14:textId="77777777" w:rsidR="00DB42E2" w:rsidRDefault="004E4E81">
      <w:pPr>
        <w:numPr>
          <w:ilvl w:val="0"/>
          <w:numId w:val="13"/>
        </w:numPr>
        <w:tabs>
          <w:tab w:val="clear" w:pos="420"/>
        </w:tabs>
        <w:spacing w:after="0"/>
        <w:ind w:left="720" w:hanging="360"/>
        <w:rPr>
          <w:rFonts w:ascii="Times New Roman" w:eastAsia="Times New Roman" w:hAnsi="Times New Roman"/>
          <w:color w:val="000000"/>
          <w:sz w:val="24"/>
          <w:szCs w:val="24"/>
        </w:rPr>
      </w:pPr>
      <w:proofErr w:type="spellStart"/>
      <w:r>
        <w:rPr>
          <w:rFonts w:ascii="Times New Roman" w:eastAsia="Times New Roman" w:hAnsi="Times New Roman"/>
          <w:color w:val="000000"/>
          <w:sz w:val="24"/>
          <w:szCs w:val="24"/>
        </w:rPr>
        <w:t>Asigurarea</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echității</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privind</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accesul</w:t>
      </w:r>
      <w:proofErr w:type="spellEnd"/>
      <w:r>
        <w:rPr>
          <w:rFonts w:ascii="Times New Roman" w:eastAsia="Times New Roman" w:hAnsi="Times New Roman"/>
          <w:color w:val="000000"/>
          <w:sz w:val="24"/>
          <w:szCs w:val="24"/>
        </w:rPr>
        <w:t xml:space="preserve"> la o </w:t>
      </w:r>
      <w:proofErr w:type="spellStart"/>
      <w:r>
        <w:rPr>
          <w:rFonts w:ascii="Times New Roman" w:eastAsia="Times New Roman" w:hAnsi="Times New Roman"/>
          <w:color w:val="000000"/>
          <w:sz w:val="24"/>
          <w:szCs w:val="24"/>
        </w:rPr>
        <w:t>educație</w:t>
      </w:r>
      <w:proofErr w:type="spellEnd"/>
      <w:r>
        <w:rPr>
          <w:rFonts w:ascii="Times New Roman" w:eastAsia="Times New Roman" w:hAnsi="Times New Roman"/>
          <w:color w:val="000000"/>
          <w:sz w:val="24"/>
          <w:szCs w:val="24"/>
        </w:rPr>
        <w:t xml:space="preserve"> de </w:t>
      </w:r>
      <w:proofErr w:type="spellStart"/>
      <w:r>
        <w:rPr>
          <w:rFonts w:ascii="Times New Roman" w:eastAsia="Times New Roman" w:hAnsi="Times New Roman"/>
          <w:color w:val="000000"/>
          <w:sz w:val="24"/>
          <w:szCs w:val="24"/>
        </w:rPr>
        <w:t>calitate</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și</w:t>
      </w:r>
      <w:proofErr w:type="spellEnd"/>
      <w:r>
        <w:rPr>
          <w:rFonts w:ascii="Times New Roman" w:eastAsia="Times New Roman" w:hAnsi="Times New Roman"/>
          <w:color w:val="000000"/>
          <w:sz w:val="24"/>
          <w:szCs w:val="24"/>
        </w:rPr>
        <w:t xml:space="preserve"> a </w:t>
      </w:r>
      <w:proofErr w:type="spellStart"/>
      <w:r>
        <w:rPr>
          <w:rFonts w:ascii="Times New Roman" w:eastAsia="Times New Roman" w:hAnsi="Times New Roman"/>
          <w:color w:val="000000"/>
          <w:sz w:val="24"/>
          <w:szCs w:val="24"/>
        </w:rPr>
        <w:t>parcurgerii</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unor</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rute</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școlare</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ascendente</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și</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abordări</w:t>
      </w:r>
      <w:proofErr w:type="spellEnd"/>
      <w:r>
        <w:rPr>
          <w:rFonts w:ascii="Times New Roman" w:eastAsia="Times New Roman" w:hAnsi="Times New Roman"/>
          <w:color w:val="000000"/>
          <w:sz w:val="24"/>
          <w:szCs w:val="24"/>
        </w:rPr>
        <w:t xml:space="preserve"> educative </w:t>
      </w:r>
      <w:proofErr w:type="spellStart"/>
      <w:r>
        <w:rPr>
          <w:rFonts w:ascii="Times New Roman" w:eastAsia="Times New Roman" w:hAnsi="Times New Roman"/>
          <w:color w:val="000000"/>
          <w:sz w:val="24"/>
          <w:szCs w:val="24"/>
        </w:rPr>
        <w:t>personalizate</w:t>
      </w:r>
      <w:proofErr w:type="spellEnd"/>
      <w:r>
        <w:rPr>
          <w:rFonts w:ascii="Times New Roman" w:eastAsia="Times New Roman" w:hAnsi="Times New Roman"/>
          <w:color w:val="000000"/>
          <w:sz w:val="24"/>
          <w:szCs w:val="24"/>
        </w:rPr>
        <w:t>.</w:t>
      </w:r>
    </w:p>
    <w:p w14:paraId="012B23C7" w14:textId="77777777" w:rsidR="00DB42E2" w:rsidRDefault="004E4E81">
      <w:pPr>
        <w:numPr>
          <w:ilvl w:val="0"/>
          <w:numId w:val="13"/>
        </w:numPr>
        <w:tabs>
          <w:tab w:val="clear" w:pos="420"/>
        </w:tabs>
        <w:spacing w:after="0"/>
        <w:ind w:left="720" w:hanging="360"/>
        <w:rPr>
          <w:rFonts w:ascii="Times New Roman" w:eastAsia="Times New Roman" w:hAnsi="Times New Roman"/>
          <w:color w:val="000000"/>
          <w:sz w:val="24"/>
          <w:szCs w:val="24"/>
        </w:rPr>
      </w:pPr>
      <w:proofErr w:type="spellStart"/>
      <w:r>
        <w:rPr>
          <w:rFonts w:ascii="Times New Roman" w:eastAsia="Times New Roman" w:hAnsi="Times New Roman"/>
          <w:color w:val="000000"/>
          <w:sz w:val="24"/>
          <w:szCs w:val="24"/>
        </w:rPr>
        <w:t>Reorganizarea</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activității</w:t>
      </w:r>
      <w:proofErr w:type="spellEnd"/>
      <w:r>
        <w:rPr>
          <w:rFonts w:ascii="Times New Roman" w:eastAsia="Times New Roman" w:hAnsi="Times New Roman"/>
          <w:color w:val="000000"/>
          <w:sz w:val="24"/>
          <w:szCs w:val="24"/>
        </w:rPr>
        <w:t xml:space="preserve"> de </w:t>
      </w:r>
      <w:proofErr w:type="spellStart"/>
      <w:r>
        <w:rPr>
          <w:rFonts w:ascii="Times New Roman" w:eastAsia="Times New Roman" w:hAnsi="Times New Roman"/>
          <w:color w:val="000000"/>
          <w:sz w:val="24"/>
          <w:szCs w:val="24"/>
        </w:rPr>
        <w:t>consiliere</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și</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orientare</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dirigenție</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activități</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instructiv</w:t>
      </w:r>
      <w:proofErr w:type="spellEnd"/>
      <w:r>
        <w:rPr>
          <w:rFonts w:ascii="Times New Roman" w:eastAsia="Times New Roman" w:hAnsi="Times New Roman"/>
          <w:color w:val="000000"/>
          <w:sz w:val="24"/>
          <w:szCs w:val="24"/>
        </w:rPr>
        <w:t xml:space="preserve">-educative, </w:t>
      </w:r>
      <w:proofErr w:type="spellStart"/>
      <w:r>
        <w:rPr>
          <w:rFonts w:ascii="Times New Roman" w:eastAsia="Times New Roman" w:hAnsi="Times New Roman"/>
          <w:color w:val="000000"/>
          <w:sz w:val="24"/>
          <w:szCs w:val="24"/>
        </w:rPr>
        <w:t>asigurarea</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serviciilor</w:t>
      </w:r>
      <w:proofErr w:type="spellEnd"/>
      <w:r>
        <w:rPr>
          <w:rFonts w:ascii="Times New Roman" w:eastAsia="Times New Roman" w:hAnsi="Times New Roman"/>
          <w:color w:val="000000"/>
          <w:sz w:val="24"/>
          <w:szCs w:val="24"/>
        </w:rPr>
        <w:t xml:space="preserve"> de </w:t>
      </w:r>
      <w:proofErr w:type="spellStart"/>
      <w:r>
        <w:rPr>
          <w:rFonts w:ascii="Times New Roman" w:eastAsia="Times New Roman" w:hAnsi="Times New Roman"/>
          <w:color w:val="000000"/>
          <w:sz w:val="24"/>
          <w:szCs w:val="24"/>
        </w:rPr>
        <w:t>consiliere</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și</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orientare</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școlară</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profesională</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și</w:t>
      </w:r>
      <w:proofErr w:type="spellEnd"/>
      <w:r>
        <w:rPr>
          <w:rFonts w:ascii="Times New Roman" w:eastAsia="Times New Roman" w:hAnsi="Times New Roman"/>
          <w:color w:val="000000"/>
          <w:sz w:val="24"/>
          <w:szCs w:val="24"/>
        </w:rPr>
        <w:t xml:space="preserve"> de </w:t>
      </w:r>
      <w:proofErr w:type="spellStart"/>
      <w:r>
        <w:rPr>
          <w:rFonts w:ascii="Times New Roman" w:eastAsia="Times New Roman" w:hAnsi="Times New Roman"/>
          <w:color w:val="000000"/>
          <w:sz w:val="24"/>
          <w:szCs w:val="24"/>
        </w:rPr>
        <w:t>asistență</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psihopedagogică</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specifică</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elevilor</w:t>
      </w:r>
      <w:proofErr w:type="spellEnd"/>
      <w:r>
        <w:rPr>
          <w:rFonts w:ascii="Times New Roman" w:eastAsia="Times New Roman" w:hAnsi="Times New Roman"/>
          <w:color w:val="000000"/>
          <w:sz w:val="24"/>
          <w:szCs w:val="24"/>
        </w:rPr>
        <w:t xml:space="preserve"> cu CES,</w:t>
      </w:r>
    </w:p>
    <w:p w14:paraId="6F0831AD" w14:textId="77777777" w:rsidR="00DB42E2" w:rsidRDefault="004E4E81">
      <w:pPr>
        <w:numPr>
          <w:ilvl w:val="0"/>
          <w:numId w:val="13"/>
        </w:numPr>
        <w:tabs>
          <w:tab w:val="clear" w:pos="420"/>
        </w:tabs>
        <w:spacing w:after="0"/>
        <w:ind w:left="720" w:hanging="360"/>
        <w:rPr>
          <w:rFonts w:ascii="Times New Roman" w:eastAsia="Times New Roman" w:hAnsi="Times New Roman"/>
          <w:color w:val="000000"/>
          <w:sz w:val="24"/>
          <w:szCs w:val="24"/>
        </w:rPr>
      </w:pPr>
      <w:proofErr w:type="spellStart"/>
      <w:r>
        <w:rPr>
          <w:rFonts w:ascii="Times New Roman" w:eastAsia="Times New Roman" w:hAnsi="Times New Roman"/>
          <w:color w:val="000000"/>
          <w:sz w:val="24"/>
          <w:szCs w:val="24"/>
        </w:rPr>
        <w:t>Asigurarea</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calității</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învățământului</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în</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perspectiva</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pregătirii</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pentru</w:t>
      </w:r>
      <w:proofErr w:type="spellEnd"/>
      <w:r>
        <w:rPr>
          <w:rFonts w:ascii="Times New Roman" w:eastAsia="Times New Roman" w:hAnsi="Times New Roman"/>
          <w:color w:val="000000"/>
          <w:sz w:val="24"/>
          <w:szCs w:val="24"/>
        </w:rPr>
        <w:t xml:space="preserve"> o </w:t>
      </w:r>
      <w:proofErr w:type="spellStart"/>
      <w:r>
        <w:rPr>
          <w:rFonts w:ascii="Times New Roman" w:eastAsia="Times New Roman" w:hAnsi="Times New Roman"/>
          <w:color w:val="000000"/>
          <w:sz w:val="24"/>
          <w:szCs w:val="24"/>
        </w:rPr>
        <w:t>societate</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și</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economie</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bazată</w:t>
      </w:r>
      <w:proofErr w:type="spellEnd"/>
      <w:r>
        <w:rPr>
          <w:rFonts w:ascii="Times New Roman" w:eastAsia="Times New Roman" w:hAnsi="Times New Roman"/>
          <w:color w:val="000000"/>
          <w:sz w:val="24"/>
          <w:szCs w:val="24"/>
        </w:rPr>
        <w:t xml:space="preserve"> pe </w:t>
      </w:r>
      <w:proofErr w:type="spellStart"/>
      <w:r>
        <w:rPr>
          <w:rFonts w:ascii="Times New Roman" w:eastAsia="Times New Roman" w:hAnsi="Times New Roman"/>
          <w:color w:val="000000"/>
          <w:sz w:val="24"/>
          <w:szCs w:val="24"/>
        </w:rPr>
        <w:t>cunoaștere</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prin</w:t>
      </w:r>
      <w:proofErr w:type="spellEnd"/>
      <w:r>
        <w:rPr>
          <w:rFonts w:ascii="Times New Roman" w:eastAsia="Times New Roman" w:hAnsi="Times New Roman"/>
          <w:color w:val="000000"/>
          <w:sz w:val="24"/>
          <w:szCs w:val="24"/>
        </w:rPr>
        <w:t>:</w:t>
      </w:r>
    </w:p>
    <w:p w14:paraId="2866B662" w14:textId="77777777" w:rsidR="00DB42E2" w:rsidRDefault="004E4E81">
      <w:pPr>
        <w:numPr>
          <w:ilvl w:val="0"/>
          <w:numId w:val="13"/>
        </w:numPr>
        <w:tabs>
          <w:tab w:val="clear" w:pos="420"/>
        </w:tabs>
        <w:spacing w:after="0"/>
        <w:ind w:left="720" w:hanging="360"/>
        <w:rPr>
          <w:rFonts w:ascii="Times New Roman" w:eastAsia="Times New Roman" w:hAnsi="Times New Roman"/>
          <w:color w:val="000000"/>
          <w:sz w:val="24"/>
          <w:szCs w:val="24"/>
        </w:rPr>
      </w:pPr>
      <w:proofErr w:type="spellStart"/>
      <w:r>
        <w:rPr>
          <w:rFonts w:ascii="Times New Roman" w:eastAsia="Times New Roman" w:hAnsi="Times New Roman"/>
          <w:color w:val="000000"/>
          <w:sz w:val="24"/>
          <w:szCs w:val="24"/>
        </w:rPr>
        <w:t>Creșterea</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calității</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și</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eficienței</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educației</w:t>
      </w:r>
      <w:proofErr w:type="spellEnd"/>
      <w:r>
        <w:rPr>
          <w:rFonts w:ascii="Times New Roman" w:eastAsia="Times New Roman" w:hAnsi="Times New Roman"/>
          <w:color w:val="000000"/>
          <w:sz w:val="24"/>
          <w:szCs w:val="24"/>
        </w:rPr>
        <w:t xml:space="preserve"> din </w:t>
      </w:r>
      <w:proofErr w:type="spellStart"/>
      <w:r>
        <w:rPr>
          <w:rFonts w:ascii="Times New Roman" w:eastAsia="Times New Roman" w:hAnsi="Times New Roman"/>
          <w:color w:val="000000"/>
          <w:sz w:val="24"/>
          <w:szCs w:val="24"/>
        </w:rPr>
        <w:t>perspectiva</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pregătirii</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pentru</w:t>
      </w:r>
      <w:proofErr w:type="spellEnd"/>
      <w:r>
        <w:rPr>
          <w:rFonts w:ascii="Times New Roman" w:eastAsia="Times New Roman" w:hAnsi="Times New Roman"/>
          <w:color w:val="000000"/>
          <w:sz w:val="24"/>
          <w:szCs w:val="24"/>
        </w:rPr>
        <w:t xml:space="preserve"> o </w:t>
      </w:r>
      <w:proofErr w:type="spellStart"/>
      <w:r>
        <w:rPr>
          <w:rFonts w:ascii="Times New Roman" w:eastAsia="Times New Roman" w:hAnsi="Times New Roman"/>
          <w:color w:val="000000"/>
          <w:sz w:val="24"/>
          <w:szCs w:val="24"/>
        </w:rPr>
        <w:t>societate</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bazată</w:t>
      </w:r>
      <w:proofErr w:type="spellEnd"/>
      <w:r>
        <w:rPr>
          <w:rFonts w:ascii="Times New Roman" w:eastAsia="Times New Roman" w:hAnsi="Times New Roman"/>
          <w:color w:val="000000"/>
          <w:sz w:val="24"/>
          <w:szCs w:val="24"/>
        </w:rPr>
        <w:t xml:space="preserve"> pe </w:t>
      </w:r>
      <w:proofErr w:type="spellStart"/>
      <w:r>
        <w:rPr>
          <w:rFonts w:ascii="Times New Roman" w:eastAsia="Times New Roman" w:hAnsi="Times New Roman"/>
          <w:color w:val="000000"/>
          <w:sz w:val="24"/>
          <w:szCs w:val="24"/>
        </w:rPr>
        <w:t>cunoaștere</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și</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în</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vederea</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promovării</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dezvoltării</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durabile</w:t>
      </w:r>
      <w:proofErr w:type="spellEnd"/>
      <w:r>
        <w:rPr>
          <w:rFonts w:ascii="Times New Roman" w:eastAsia="Times New Roman" w:hAnsi="Times New Roman"/>
          <w:color w:val="000000"/>
          <w:sz w:val="24"/>
          <w:szCs w:val="24"/>
        </w:rPr>
        <w:t>.</w:t>
      </w:r>
    </w:p>
    <w:p w14:paraId="076F8846" w14:textId="77777777" w:rsidR="00DB42E2" w:rsidRDefault="004E4E81">
      <w:pPr>
        <w:numPr>
          <w:ilvl w:val="0"/>
          <w:numId w:val="13"/>
        </w:numPr>
        <w:tabs>
          <w:tab w:val="clear" w:pos="420"/>
        </w:tabs>
        <w:spacing w:after="62"/>
        <w:ind w:left="720" w:hanging="360"/>
        <w:rPr>
          <w:rFonts w:ascii="Times New Roman" w:eastAsia="Times New Roman" w:hAnsi="Times New Roman"/>
          <w:color w:val="000000"/>
          <w:sz w:val="24"/>
          <w:szCs w:val="24"/>
        </w:rPr>
      </w:pPr>
      <w:proofErr w:type="spellStart"/>
      <w:r>
        <w:rPr>
          <w:rFonts w:ascii="Times New Roman" w:eastAsia="Times New Roman" w:hAnsi="Times New Roman"/>
          <w:color w:val="000000"/>
          <w:sz w:val="24"/>
          <w:szCs w:val="24"/>
        </w:rPr>
        <w:t>Monitorizarea</w:t>
      </w:r>
      <w:proofErr w:type="spellEnd"/>
      <w:r>
        <w:rPr>
          <w:rFonts w:ascii="Times New Roman" w:eastAsia="Times New Roman" w:hAnsi="Times New Roman"/>
          <w:color w:val="000000"/>
          <w:sz w:val="24"/>
          <w:szCs w:val="24"/>
        </w:rPr>
        <w:t xml:space="preserve">, </w:t>
      </w:r>
      <w:proofErr w:type="spellStart"/>
      <w:proofErr w:type="gramStart"/>
      <w:r>
        <w:rPr>
          <w:rFonts w:ascii="Times New Roman" w:eastAsia="Times New Roman" w:hAnsi="Times New Roman"/>
          <w:color w:val="000000"/>
          <w:sz w:val="24"/>
          <w:szCs w:val="24"/>
        </w:rPr>
        <w:t>evaluarea</w:t>
      </w:r>
      <w:proofErr w:type="spellEnd"/>
      <w:r>
        <w:rPr>
          <w:rFonts w:ascii="Times New Roman" w:eastAsia="Times New Roman" w:hAnsi="Times New Roman"/>
          <w:color w:val="000000"/>
          <w:sz w:val="24"/>
          <w:szCs w:val="24"/>
        </w:rPr>
        <w:t xml:space="preserve"> ,</w:t>
      </w:r>
      <w:proofErr w:type="gram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optimizarea</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calității</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procesului</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instructiv-educativ</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și</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în</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mediul</w:t>
      </w:r>
      <w:proofErr w:type="spellEnd"/>
      <w:r>
        <w:rPr>
          <w:rFonts w:ascii="Times New Roman" w:eastAsia="Times New Roman" w:hAnsi="Times New Roman"/>
          <w:color w:val="000000"/>
          <w:sz w:val="24"/>
          <w:szCs w:val="24"/>
        </w:rPr>
        <w:t xml:space="preserve"> online.</w:t>
      </w:r>
    </w:p>
    <w:p w14:paraId="5CCBA185" w14:textId="77777777" w:rsidR="00DB42E2" w:rsidRDefault="004E4E81">
      <w:pPr>
        <w:rPr>
          <w:rFonts w:ascii="Times New Roman" w:eastAsia="Times New Roman" w:hAnsi="Times New Roman"/>
          <w:sz w:val="24"/>
          <w:szCs w:val="24"/>
        </w:rPr>
      </w:pPr>
      <w:proofErr w:type="spellStart"/>
      <w:r>
        <w:rPr>
          <w:rFonts w:ascii="Times New Roman" w:eastAsia="Times New Roman" w:hAnsi="Times New Roman"/>
          <w:sz w:val="24"/>
          <w:szCs w:val="24"/>
        </w:rPr>
        <w:lastRenderedPageBreak/>
        <w:t>Aceste</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obiective</w:t>
      </w:r>
      <w:proofErr w:type="spellEnd"/>
      <w:r>
        <w:rPr>
          <w:rFonts w:ascii="Times New Roman" w:eastAsia="Times New Roman" w:hAnsi="Times New Roman"/>
          <w:sz w:val="24"/>
          <w:szCs w:val="24"/>
        </w:rPr>
        <w:t xml:space="preserve"> au </w:t>
      </w:r>
      <w:proofErr w:type="spellStart"/>
      <w:r>
        <w:rPr>
          <w:rFonts w:ascii="Times New Roman" w:eastAsia="Times New Roman" w:hAnsi="Times New Roman"/>
          <w:sz w:val="24"/>
          <w:szCs w:val="24"/>
        </w:rPr>
        <w:t>fost</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urmărite</w:t>
      </w:r>
      <w:proofErr w:type="spellEnd"/>
      <w:r>
        <w:rPr>
          <w:rFonts w:ascii="Times New Roman" w:eastAsia="Times New Roman" w:hAnsi="Times New Roman"/>
          <w:sz w:val="24"/>
          <w:szCs w:val="24"/>
        </w:rPr>
        <w:t xml:space="preserve"> de </w:t>
      </w:r>
      <w:proofErr w:type="spellStart"/>
      <w:r>
        <w:rPr>
          <w:rFonts w:ascii="Times New Roman" w:eastAsia="Times New Roman" w:hAnsi="Times New Roman"/>
          <w:sz w:val="24"/>
          <w:szCs w:val="24"/>
        </w:rPr>
        <w:t>echipa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managerială</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în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toată</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activitatea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anului</w:t>
      </w:r>
      <w:proofErr w:type="spellEnd"/>
      <w:r>
        <w:rPr>
          <w:rFonts w:ascii="Times New Roman" w:eastAsia="Times New Roman" w:hAnsi="Times New Roman"/>
          <w:sz w:val="24"/>
          <w:szCs w:val="24"/>
        </w:rPr>
        <w:t xml:space="preserve"> 2024.</w:t>
      </w:r>
    </w:p>
    <w:p w14:paraId="0B005F16" w14:textId="77777777" w:rsidR="00DB42E2" w:rsidRDefault="004E4E81">
      <w:pPr>
        <w:spacing w:after="0"/>
        <w:jc w:val="center"/>
        <w:rPr>
          <w:rFonts w:ascii="Times New Roman" w:eastAsia="Adobe Ming Std L" w:hAnsi="Times New Roman"/>
          <w:sz w:val="24"/>
          <w:szCs w:val="24"/>
        </w:rPr>
      </w:pPr>
      <w:bookmarkStart w:id="1" w:name="_heading=h.nz2s78j5n2yy" w:colFirst="0" w:colLast="0"/>
      <w:bookmarkEnd w:id="1"/>
      <w:r>
        <w:rPr>
          <w:rFonts w:ascii="Times New Roman" w:eastAsia="Adobe Ming Std L" w:hAnsi="Times New Roman"/>
          <w:sz w:val="24"/>
          <w:szCs w:val="24"/>
        </w:rPr>
        <w:t>RESURSE UMANE</w:t>
      </w:r>
    </w:p>
    <w:p w14:paraId="284C7475" w14:textId="77777777" w:rsidR="00DB42E2" w:rsidRDefault="004E4E81">
      <w:pPr>
        <w:spacing w:after="0"/>
        <w:rPr>
          <w:rFonts w:ascii="Times New Roman" w:eastAsia="Times New Roman" w:hAnsi="Times New Roman"/>
          <w:sz w:val="24"/>
          <w:szCs w:val="24"/>
        </w:rPr>
      </w:pPr>
      <w:proofErr w:type="spellStart"/>
      <w:r>
        <w:rPr>
          <w:rFonts w:ascii="Times New Roman" w:eastAsia="Times New Roman" w:hAnsi="Times New Roman"/>
          <w:sz w:val="24"/>
          <w:szCs w:val="24"/>
        </w:rPr>
        <w:t>statul</w:t>
      </w:r>
      <w:proofErr w:type="spellEnd"/>
      <w:r>
        <w:rPr>
          <w:rFonts w:ascii="Times New Roman" w:eastAsia="Times New Roman" w:hAnsi="Times New Roman"/>
          <w:sz w:val="24"/>
          <w:szCs w:val="24"/>
        </w:rPr>
        <w:t xml:space="preserve"> de </w:t>
      </w:r>
      <w:proofErr w:type="spellStart"/>
      <w:r>
        <w:rPr>
          <w:rFonts w:ascii="Times New Roman" w:eastAsia="Times New Roman" w:hAnsi="Times New Roman"/>
          <w:sz w:val="24"/>
          <w:szCs w:val="24"/>
        </w:rPr>
        <w:t>funcții</w:t>
      </w:r>
      <w:proofErr w:type="spellEnd"/>
      <w:r>
        <w:rPr>
          <w:rFonts w:ascii="Times New Roman" w:eastAsia="Times New Roman" w:hAnsi="Times New Roman"/>
          <w:sz w:val="24"/>
          <w:szCs w:val="24"/>
        </w:rPr>
        <w:t xml:space="preserve"> au </w:t>
      </w:r>
      <w:proofErr w:type="spellStart"/>
      <w:r>
        <w:rPr>
          <w:rFonts w:ascii="Times New Roman" w:eastAsia="Times New Roman" w:hAnsi="Times New Roman"/>
          <w:sz w:val="24"/>
          <w:szCs w:val="24"/>
        </w:rPr>
        <w:t>fost</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aprobate</w:t>
      </w:r>
      <w:proofErr w:type="spellEnd"/>
      <w:r>
        <w:rPr>
          <w:rFonts w:ascii="Times New Roman" w:eastAsia="Times New Roman" w:hAnsi="Times New Roman"/>
          <w:sz w:val="24"/>
          <w:szCs w:val="24"/>
        </w:rPr>
        <w:t xml:space="preserve"> un </w:t>
      </w:r>
      <w:proofErr w:type="spellStart"/>
      <w:r>
        <w:rPr>
          <w:rFonts w:ascii="Times New Roman" w:eastAsia="Times New Roman" w:hAnsi="Times New Roman"/>
          <w:sz w:val="24"/>
          <w:szCs w:val="24"/>
        </w:rPr>
        <w:t>număr</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funcții</w:t>
      </w:r>
      <w:proofErr w:type="spellEnd"/>
      <w:r>
        <w:rPr>
          <w:rFonts w:ascii="Times New Roman" w:eastAsia="Times New Roman" w:hAnsi="Times New Roman"/>
          <w:sz w:val="24"/>
          <w:szCs w:val="24"/>
        </w:rPr>
        <w:t xml:space="preserve"> au </w:t>
      </w:r>
      <w:proofErr w:type="spellStart"/>
      <w:r>
        <w:rPr>
          <w:rFonts w:ascii="Times New Roman" w:eastAsia="Times New Roman" w:hAnsi="Times New Roman"/>
          <w:sz w:val="24"/>
          <w:szCs w:val="24"/>
        </w:rPr>
        <w:t>fost</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aprobate</w:t>
      </w:r>
      <w:proofErr w:type="spellEnd"/>
      <w:r>
        <w:rPr>
          <w:rFonts w:ascii="Times New Roman" w:eastAsia="Times New Roman" w:hAnsi="Times New Roman"/>
          <w:sz w:val="24"/>
          <w:szCs w:val="24"/>
        </w:rPr>
        <w:t xml:space="preserve"> un </w:t>
      </w:r>
      <w:proofErr w:type="spellStart"/>
      <w:r>
        <w:rPr>
          <w:rFonts w:ascii="Times New Roman" w:eastAsia="Times New Roman" w:hAnsi="Times New Roman"/>
          <w:sz w:val="24"/>
          <w:szCs w:val="24"/>
        </w:rPr>
        <w:t>număr</w:t>
      </w:r>
      <w:proofErr w:type="spellEnd"/>
      <w:r>
        <w:rPr>
          <w:rFonts w:ascii="Times New Roman" w:eastAsia="Times New Roman" w:hAnsi="Times New Roman"/>
          <w:sz w:val="24"/>
          <w:szCs w:val="24"/>
        </w:rPr>
        <w:t xml:space="preserve"> de 82,55 de </w:t>
      </w:r>
      <w:proofErr w:type="spellStart"/>
      <w:r>
        <w:rPr>
          <w:rFonts w:ascii="Times New Roman" w:eastAsia="Times New Roman" w:hAnsi="Times New Roman"/>
          <w:sz w:val="24"/>
          <w:szCs w:val="24"/>
        </w:rPr>
        <w:t>posturi</w:t>
      </w:r>
      <w:proofErr w:type="spellEnd"/>
      <w:r>
        <w:rPr>
          <w:rFonts w:ascii="Times New Roman" w:eastAsia="Times New Roman" w:hAnsi="Times New Roman"/>
          <w:sz w:val="24"/>
          <w:szCs w:val="24"/>
        </w:rPr>
        <w:t xml:space="preserve">, din </w:t>
      </w:r>
      <w:proofErr w:type="gramStart"/>
      <w:r>
        <w:rPr>
          <w:rFonts w:ascii="Times New Roman" w:eastAsia="Times New Roman" w:hAnsi="Times New Roman"/>
          <w:sz w:val="24"/>
          <w:szCs w:val="24"/>
        </w:rPr>
        <w:t>care :</w:t>
      </w:r>
      <w:proofErr w:type="gramEnd"/>
    </w:p>
    <w:p w14:paraId="181C7F74" w14:textId="77777777" w:rsidR="00DB42E2" w:rsidRDefault="004E4E81">
      <w:pPr>
        <w:numPr>
          <w:ilvl w:val="0"/>
          <w:numId w:val="14"/>
        </w:numPr>
        <w:spacing w:after="0"/>
        <w:ind w:left="720" w:hanging="360"/>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57,55 </w:t>
      </w:r>
      <w:proofErr w:type="gramStart"/>
      <w:r>
        <w:rPr>
          <w:rFonts w:ascii="Times New Roman" w:eastAsia="Times New Roman" w:hAnsi="Times New Roman"/>
          <w:color w:val="000000"/>
          <w:sz w:val="24"/>
          <w:szCs w:val="24"/>
        </w:rPr>
        <w:t>personal</w:t>
      </w:r>
      <w:proofErr w:type="gramEnd"/>
      <w:r>
        <w:rPr>
          <w:rFonts w:ascii="Times New Roman" w:eastAsia="Times New Roman" w:hAnsi="Times New Roman"/>
          <w:color w:val="000000"/>
          <w:sz w:val="24"/>
          <w:szCs w:val="24"/>
        </w:rPr>
        <w:t xml:space="preserve"> didactic</w:t>
      </w:r>
    </w:p>
    <w:p w14:paraId="18523B8B" w14:textId="77777777" w:rsidR="00DB42E2" w:rsidRDefault="004E4E81">
      <w:pPr>
        <w:numPr>
          <w:ilvl w:val="0"/>
          <w:numId w:val="14"/>
        </w:numPr>
        <w:spacing w:after="0"/>
        <w:ind w:left="720" w:hanging="360"/>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16,00 </w:t>
      </w:r>
      <w:proofErr w:type="gramStart"/>
      <w:r>
        <w:rPr>
          <w:rFonts w:ascii="Times New Roman" w:eastAsia="Times New Roman" w:hAnsi="Times New Roman"/>
          <w:color w:val="000000"/>
          <w:sz w:val="24"/>
          <w:szCs w:val="24"/>
        </w:rPr>
        <w:t>personal</w:t>
      </w:r>
      <w:proofErr w:type="gramEnd"/>
      <w:r>
        <w:rPr>
          <w:rFonts w:ascii="Times New Roman" w:eastAsia="Times New Roman" w:hAnsi="Times New Roman"/>
          <w:color w:val="000000"/>
          <w:sz w:val="24"/>
          <w:szCs w:val="24"/>
        </w:rPr>
        <w:t xml:space="preserve"> didactic auxiliar</w:t>
      </w:r>
    </w:p>
    <w:p w14:paraId="25C2F207" w14:textId="77777777" w:rsidR="00DB42E2" w:rsidRDefault="004E4E81">
      <w:pPr>
        <w:numPr>
          <w:ilvl w:val="0"/>
          <w:numId w:val="14"/>
        </w:numPr>
        <w:ind w:left="720" w:hanging="360"/>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9,00 personal </w:t>
      </w:r>
      <w:proofErr w:type="spellStart"/>
      <w:r>
        <w:rPr>
          <w:rFonts w:ascii="Times New Roman" w:eastAsia="Times New Roman" w:hAnsi="Times New Roman"/>
          <w:color w:val="000000"/>
          <w:sz w:val="24"/>
          <w:szCs w:val="24"/>
        </w:rPr>
        <w:t>nedidactic</w:t>
      </w:r>
      <w:proofErr w:type="spellEnd"/>
      <w:r>
        <w:rPr>
          <w:rFonts w:ascii="Times New Roman" w:eastAsia="Times New Roman" w:hAnsi="Times New Roman"/>
          <w:color w:val="000000"/>
          <w:sz w:val="24"/>
          <w:szCs w:val="24"/>
        </w:rPr>
        <w:t>,</w:t>
      </w:r>
    </w:p>
    <w:p w14:paraId="42CBC8AA" w14:textId="77777777" w:rsidR="00DB42E2" w:rsidRDefault="004E4E81">
      <w:pPr>
        <w:ind w:firstLine="720"/>
        <w:jc w:val="both"/>
        <w:rPr>
          <w:rFonts w:ascii="Times New Roman" w:eastAsia="Times New Roman" w:hAnsi="Times New Roman"/>
          <w:sz w:val="24"/>
          <w:szCs w:val="24"/>
        </w:rPr>
      </w:pPr>
      <w:proofErr w:type="spellStart"/>
      <w:r>
        <w:rPr>
          <w:rFonts w:ascii="Times New Roman" w:eastAsia="Times New Roman" w:hAnsi="Times New Roman"/>
          <w:sz w:val="24"/>
          <w:szCs w:val="24"/>
        </w:rPr>
        <w:t>În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anul</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școlar</w:t>
      </w:r>
      <w:proofErr w:type="spellEnd"/>
      <w:r>
        <w:rPr>
          <w:rFonts w:ascii="Times New Roman" w:eastAsia="Times New Roman" w:hAnsi="Times New Roman"/>
          <w:sz w:val="24"/>
          <w:szCs w:val="24"/>
        </w:rPr>
        <w:t xml:space="preserve"> 202</w:t>
      </w:r>
      <w:r>
        <w:rPr>
          <w:rFonts w:ascii="Times New Roman" w:eastAsia="Times New Roman" w:hAnsi="Times New Roman"/>
          <w:sz w:val="24"/>
          <w:szCs w:val="24"/>
          <w:lang w:val="ro-RO"/>
        </w:rPr>
        <w:t>5</w:t>
      </w:r>
      <w:r>
        <w:rPr>
          <w:rFonts w:ascii="Times New Roman" w:eastAsia="Times New Roman" w:hAnsi="Times New Roman"/>
          <w:sz w:val="24"/>
          <w:szCs w:val="24"/>
        </w:rPr>
        <w:t xml:space="preserve">, la </w:t>
      </w:r>
      <w:proofErr w:type="spellStart"/>
      <w:r>
        <w:rPr>
          <w:rFonts w:ascii="Times New Roman" w:eastAsia="Times New Roman" w:hAnsi="Times New Roman"/>
          <w:sz w:val="24"/>
          <w:szCs w:val="24"/>
        </w:rPr>
        <w:t>nivelul</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unității</w:t>
      </w:r>
      <w:proofErr w:type="spellEnd"/>
      <w:r>
        <w:rPr>
          <w:rFonts w:ascii="Times New Roman" w:eastAsia="Times New Roman" w:hAnsi="Times New Roman"/>
          <w:sz w:val="24"/>
          <w:szCs w:val="24"/>
        </w:rPr>
        <w:t xml:space="preserve"> s-au </w:t>
      </w:r>
      <w:proofErr w:type="spellStart"/>
      <w:r>
        <w:rPr>
          <w:rFonts w:ascii="Times New Roman" w:eastAsia="Times New Roman" w:hAnsi="Times New Roman"/>
          <w:sz w:val="24"/>
          <w:szCs w:val="24"/>
        </w:rPr>
        <w:t>implementat</w:t>
      </w:r>
      <w:proofErr w:type="spellEnd"/>
      <w:r>
        <w:rPr>
          <w:rFonts w:ascii="Times New Roman" w:eastAsia="Times New Roman" w:hAnsi="Times New Roman"/>
          <w:sz w:val="24"/>
          <w:szCs w:val="24"/>
        </w:rPr>
        <w:t>/</w:t>
      </w:r>
      <w:proofErr w:type="spellStart"/>
      <w:r>
        <w:rPr>
          <w:rFonts w:ascii="Times New Roman" w:eastAsia="Times New Roman" w:hAnsi="Times New Roman"/>
          <w:sz w:val="24"/>
          <w:szCs w:val="24"/>
        </w:rPr>
        <w:t>aprobat</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proiectele</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următoare</w:t>
      </w:r>
      <w:proofErr w:type="spellEnd"/>
      <w:r>
        <w:rPr>
          <w:rFonts w:ascii="Times New Roman" w:eastAsia="Times New Roman" w:hAnsi="Times New Roman"/>
          <w:sz w:val="24"/>
          <w:szCs w:val="24"/>
        </w:rPr>
        <w:t>:</w:t>
      </w:r>
    </w:p>
    <w:p w14:paraId="1EDDFE99" w14:textId="77777777" w:rsidR="00DB42E2" w:rsidRDefault="004E4E81">
      <w:pPr>
        <w:spacing w:after="0" w:line="259"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lang w:val="ro-RO"/>
        </w:rPr>
        <w:t xml:space="preserve">- </w:t>
      </w:r>
      <w:proofErr w:type="spellStart"/>
      <w:r>
        <w:rPr>
          <w:rFonts w:ascii="Times New Roman" w:eastAsia="Times New Roman" w:hAnsi="Times New Roman"/>
          <w:color w:val="000000"/>
          <w:sz w:val="24"/>
          <w:szCs w:val="24"/>
        </w:rPr>
        <w:t>Proiectul</w:t>
      </w:r>
      <w:proofErr w:type="spellEnd"/>
      <w:r>
        <w:rPr>
          <w:rFonts w:ascii="Times New Roman" w:eastAsia="Times New Roman" w:hAnsi="Times New Roman"/>
          <w:color w:val="000000"/>
          <w:sz w:val="24"/>
          <w:szCs w:val="24"/>
        </w:rPr>
        <w:t xml:space="preserve"> Erasmus+ KA121- </w:t>
      </w:r>
      <w:proofErr w:type="spellStart"/>
      <w:r>
        <w:rPr>
          <w:rFonts w:ascii="Times New Roman" w:eastAsia="Times New Roman" w:hAnsi="Times New Roman"/>
          <w:color w:val="000000"/>
          <w:sz w:val="24"/>
          <w:szCs w:val="24"/>
        </w:rPr>
        <w:t>Perfecționarea</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personalului</w:t>
      </w:r>
      <w:proofErr w:type="spellEnd"/>
      <w:r>
        <w:rPr>
          <w:rFonts w:ascii="Times New Roman" w:eastAsia="Times New Roman" w:hAnsi="Times New Roman"/>
          <w:color w:val="000000"/>
          <w:sz w:val="24"/>
          <w:szCs w:val="24"/>
        </w:rPr>
        <w:t xml:space="preserve"> din </w:t>
      </w:r>
      <w:proofErr w:type="spellStart"/>
      <w:r>
        <w:rPr>
          <w:rFonts w:ascii="Times New Roman" w:eastAsia="Times New Roman" w:hAnsi="Times New Roman"/>
          <w:color w:val="000000"/>
          <w:sz w:val="24"/>
          <w:szCs w:val="24"/>
        </w:rPr>
        <w:t>învățământul</w:t>
      </w:r>
      <w:proofErr w:type="spellEnd"/>
      <w:r>
        <w:rPr>
          <w:rFonts w:ascii="Times New Roman" w:eastAsia="Times New Roman" w:hAnsi="Times New Roman"/>
          <w:color w:val="000000"/>
          <w:sz w:val="24"/>
          <w:szCs w:val="24"/>
        </w:rPr>
        <w:t xml:space="preserve"> special din </w:t>
      </w:r>
      <w:proofErr w:type="spellStart"/>
      <w:r>
        <w:rPr>
          <w:rFonts w:ascii="Times New Roman" w:eastAsia="Times New Roman" w:hAnsi="Times New Roman"/>
          <w:color w:val="000000"/>
          <w:sz w:val="24"/>
          <w:szCs w:val="24"/>
        </w:rPr>
        <w:t>județul</w:t>
      </w:r>
      <w:proofErr w:type="spellEnd"/>
      <w:r>
        <w:rPr>
          <w:rFonts w:ascii="Times New Roman" w:eastAsia="Times New Roman" w:hAnsi="Times New Roman"/>
          <w:color w:val="000000"/>
          <w:sz w:val="24"/>
          <w:szCs w:val="24"/>
        </w:rPr>
        <w:t xml:space="preserve"> Suceava </w:t>
      </w:r>
      <w:proofErr w:type="spellStart"/>
      <w:r>
        <w:rPr>
          <w:rFonts w:ascii="Times New Roman" w:eastAsia="Times New Roman" w:hAnsi="Times New Roman"/>
          <w:color w:val="000000"/>
          <w:sz w:val="24"/>
          <w:szCs w:val="24"/>
        </w:rPr>
        <w:t>în</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instituții</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sz w:val="24"/>
          <w:szCs w:val="24"/>
        </w:rPr>
        <w:t>similare</w:t>
      </w:r>
      <w:proofErr w:type="spellEnd"/>
      <w:r>
        <w:rPr>
          <w:rFonts w:ascii="Times New Roman" w:eastAsia="Times New Roman" w:hAnsi="Times New Roman"/>
          <w:color w:val="000000"/>
          <w:sz w:val="24"/>
          <w:szCs w:val="24"/>
        </w:rPr>
        <w:t xml:space="preserve"> din </w:t>
      </w:r>
      <w:proofErr w:type="spellStart"/>
      <w:r>
        <w:rPr>
          <w:rFonts w:ascii="Times New Roman" w:eastAsia="Times New Roman" w:hAnsi="Times New Roman"/>
          <w:sz w:val="24"/>
          <w:szCs w:val="24"/>
        </w:rPr>
        <w:t>străinătate</w:t>
      </w:r>
      <w:proofErr w:type="spellEnd"/>
      <w:r>
        <w:rPr>
          <w:rFonts w:ascii="Times New Roman" w:eastAsia="Times New Roman" w:hAnsi="Times New Roman"/>
          <w:color w:val="000000"/>
          <w:sz w:val="24"/>
          <w:szCs w:val="24"/>
        </w:rPr>
        <w:t xml:space="preserve">, nr </w:t>
      </w:r>
      <w:proofErr w:type="spellStart"/>
      <w:r>
        <w:rPr>
          <w:rFonts w:ascii="Times New Roman" w:eastAsia="Times New Roman" w:hAnsi="Times New Roman"/>
          <w:color w:val="000000"/>
          <w:sz w:val="24"/>
          <w:szCs w:val="24"/>
        </w:rPr>
        <w:t>referință</w:t>
      </w:r>
      <w:proofErr w:type="spellEnd"/>
      <w:r>
        <w:rPr>
          <w:rFonts w:ascii="Times New Roman" w:eastAsia="Times New Roman" w:hAnsi="Times New Roman"/>
          <w:color w:val="000000"/>
          <w:sz w:val="24"/>
          <w:szCs w:val="24"/>
        </w:rPr>
        <w:t xml:space="preserve"> 2022-1-RO01-KA121-SCH-000063707. </w:t>
      </w:r>
      <w:proofErr w:type="spellStart"/>
      <w:r>
        <w:rPr>
          <w:rFonts w:ascii="Times New Roman" w:eastAsia="Times New Roman" w:hAnsi="Times New Roman"/>
          <w:color w:val="000000"/>
          <w:sz w:val="24"/>
          <w:szCs w:val="24"/>
        </w:rPr>
        <w:t>Proiectul</w:t>
      </w:r>
      <w:proofErr w:type="spellEnd"/>
      <w:r>
        <w:rPr>
          <w:rFonts w:ascii="Times New Roman" w:eastAsia="Times New Roman" w:hAnsi="Times New Roman"/>
          <w:color w:val="000000"/>
          <w:sz w:val="24"/>
          <w:szCs w:val="24"/>
        </w:rPr>
        <w:t xml:space="preserve"> a </w:t>
      </w:r>
      <w:proofErr w:type="spellStart"/>
      <w:r>
        <w:rPr>
          <w:rFonts w:ascii="Times New Roman" w:eastAsia="Times New Roman" w:hAnsi="Times New Roman"/>
          <w:color w:val="000000"/>
          <w:sz w:val="24"/>
          <w:szCs w:val="24"/>
        </w:rPr>
        <w:t>fost</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coordonat</w:t>
      </w:r>
      <w:proofErr w:type="spellEnd"/>
      <w:r>
        <w:rPr>
          <w:rFonts w:ascii="Times New Roman" w:eastAsia="Times New Roman" w:hAnsi="Times New Roman"/>
          <w:color w:val="000000"/>
          <w:sz w:val="24"/>
          <w:szCs w:val="24"/>
        </w:rPr>
        <w:t xml:space="preserve"> de CJ Suceava, </w:t>
      </w:r>
      <w:proofErr w:type="spellStart"/>
      <w:r>
        <w:rPr>
          <w:rFonts w:ascii="Times New Roman" w:eastAsia="Times New Roman" w:hAnsi="Times New Roman"/>
          <w:color w:val="000000"/>
          <w:sz w:val="24"/>
          <w:szCs w:val="24"/>
        </w:rPr>
        <w:t>iar</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scoala</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noastra</w:t>
      </w:r>
      <w:proofErr w:type="spellEnd"/>
      <w:r>
        <w:rPr>
          <w:rFonts w:ascii="Times New Roman" w:eastAsia="Times New Roman" w:hAnsi="Times New Roman"/>
          <w:color w:val="000000"/>
          <w:sz w:val="24"/>
          <w:szCs w:val="24"/>
        </w:rPr>
        <w:t xml:space="preserve"> a </w:t>
      </w:r>
      <w:proofErr w:type="spellStart"/>
      <w:r>
        <w:rPr>
          <w:rFonts w:ascii="Times New Roman" w:eastAsia="Times New Roman" w:hAnsi="Times New Roman"/>
          <w:color w:val="000000"/>
          <w:sz w:val="24"/>
          <w:szCs w:val="24"/>
        </w:rPr>
        <w:t>fost</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beneficiar</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sz w:val="24"/>
          <w:szCs w:val="24"/>
        </w:rPr>
        <w:t>Finanțarea</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sz w:val="24"/>
          <w:szCs w:val="24"/>
        </w:rPr>
        <w:t>maximă</w:t>
      </w:r>
      <w:proofErr w:type="spellEnd"/>
      <w:r>
        <w:rPr>
          <w:rFonts w:ascii="Times New Roman" w:eastAsia="Times New Roman" w:hAnsi="Times New Roman"/>
          <w:color w:val="000000"/>
          <w:sz w:val="24"/>
          <w:szCs w:val="24"/>
        </w:rPr>
        <w:t>: 69,400 euro</w:t>
      </w:r>
      <w:r>
        <w:rPr>
          <w:rFonts w:ascii="Times New Roman" w:eastAsia="Times New Roman" w:hAnsi="Times New Roman"/>
          <w:color w:val="000000"/>
          <w:sz w:val="24"/>
          <w:szCs w:val="24"/>
          <w:lang w:val="ro-RO"/>
        </w:rPr>
        <w:t xml:space="preserve">. </w:t>
      </w:r>
      <w:r>
        <w:rPr>
          <w:rFonts w:ascii="Times New Roman" w:eastAsia="Times New Roman" w:hAnsi="Times New Roman"/>
          <w:color w:val="000000"/>
          <w:sz w:val="24"/>
          <w:szCs w:val="24"/>
        </w:rPr>
        <w:t xml:space="preserve">Au </w:t>
      </w:r>
      <w:proofErr w:type="spellStart"/>
      <w:r>
        <w:rPr>
          <w:rFonts w:ascii="Times New Roman" w:eastAsia="Times New Roman" w:hAnsi="Times New Roman"/>
          <w:color w:val="000000"/>
          <w:sz w:val="24"/>
          <w:szCs w:val="24"/>
        </w:rPr>
        <w:t>plecat</w:t>
      </w:r>
      <w:proofErr w:type="spellEnd"/>
      <w:r>
        <w:rPr>
          <w:rFonts w:ascii="Times New Roman" w:eastAsia="Times New Roman" w:hAnsi="Times New Roman"/>
          <w:color w:val="000000"/>
          <w:sz w:val="24"/>
          <w:szCs w:val="24"/>
        </w:rPr>
        <w:t xml:space="preserve"> un nr de 5 cadre </w:t>
      </w:r>
      <w:proofErr w:type="spellStart"/>
      <w:r>
        <w:rPr>
          <w:rFonts w:ascii="Times New Roman" w:eastAsia="Times New Roman" w:hAnsi="Times New Roman"/>
          <w:color w:val="000000"/>
          <w:sz w:val="24"/>
          <w:szCs w:val="24"/>
        </w:rPr>
        <w:t>didactice</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sz w:val="24"/>
          <w:szCs w:val="24"/>
        </w:rPr>
        <w:t>și</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didactice</w:t>
      </w:r>
      <w:proofErr w:type="spellEnd"/>
      <w:r>
        <w:rPr>
          <w:rFonts w:ascii="Times New Roman" w:eastAsia="Times New Roman" w:hAnsi="Times New Roman"/>
          <w:color w:val="000000"/>
          <w:sz w:val="24"/>
          <w:szCs w:val="24"/>
        </w:rPr>
        <w:t xml:space="preserve"> auxiliar in </w:t>
      </w:r>
      <w:proofErr w:type="spellStart"/>
      <w:r>
        <w:rPr>
          <w:rFonts w:ascii="Times New Roman" w:eastAsia="Times New Roman" w:hAnsi="Times New Roman"/>
          <w:color w:val="000000"/>
          <w:sz w:val="24"/>
          <w:szCs w:val="24"/>
        </w:rPr>
        <w:t>Debica</w:t>
      </w:r>
      <w:proofErr w:type="spellEnd"/>
      <w:r>
        <w:rPr>
          <w:rFonts w:ascii="Times New Roman" w:eastAsia="Times New Roman" w:hAnsi="Times New Roman"/>
          <w:color w:val="000000"/>
          <w:sz w:val="24"/>
          <w:szCs w:val="24"/>
        </w:rPr>
        <w:t xml:space="preserve">, Polonia </w:t>
      </w:r>
      <w:proofErr w:type="spellStart"/>
      <w:r>
        <w:rPr>
          <w:rFonts w:ascii="Times New Roman" w:eastAsia="Times New Roman" w:hAnsi="Times New Roman"/>
          <w:sz w:val="24"/>
          <w:szCs w:val="24"/>
        </w:rPr>
        <w:t>în</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mai</w:t>
      </w:r>
      <w:proofErr w:type="spellEnd"/>
      <w:r>
        <w:rPr>
          <w:rFonts w:ascii="Times New Roman" w:eastAsia="Times New Roman" w:hAnsi="Times New Roman"/>
          <w:color w:val="000000"/>
          <w:sz w:val="24"/>
          <w:szCs w:val="24"/>
        </w:rPr>
        <w:t xml:space="preserve"> 2025</w:t>
      </w:r>
    </w:p>
    <w:p w14:paraId="457CE915" w14:textId="77777777" w:rsidR="00DB42E2" w:rsidRDefault="004E4E81">
      <w:pPr>
        <w:spacing w:after="0" w:line="259"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lang w:val="ro-RO"/>
        </w:rPr>
        <w:t xml:space="preserve">- </w:t>
      </w:r>
      <w:proofErr w:type="spellStart"/>
      <w:r>
        <w:rPr>
          <w:rFonts w:ascii="Times New Roman" w:eastAsia="Times New Roman" w:hAnsi="Times New Roman"/>
          <w:color w:val="000000"/>
          <w:sz w:val="24"/>
          <w:szCs w:val="24"/>
        </w:rPr>
        <w:t>Proiectul</w:t>
      </w:r>
      <w:proofErr w:type="spellEnd"/>
      <w:r>
        <w:rPr>
          <w:rFonts w:ascii="Times New Roman" w:eastAsia="Times New Roman" w:hAnsi="Times New Roman"/>
          <w:color w:val="000000"/>
          <w:sz w:val="24"/>
          <w:szCs w:val="24"/>
        </w:rPr>
        <w:t xml:space="preserve"> PNRR-</w:t>
      </w:r>
      <w:proofErr w:type="spellStart"/>
      <w:r>
        <w:rPr>
          <w:rFonts w:ascii="Times New Roman" w:eastAsia="Times New Roman" w:hAnsi="Times New Roman"/>
          <w:color w:val="000000"/>
          <w:sz w:val="24"/>
          <w:szCs w:val="24"/>
        </w:rPr>
        <w:t>Fonduri</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pentru</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sz w:val="24"/>
          <w:szCs w:val="24"/>
        </w:rPr>
        <w:t>România</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sz w:val="24"/>
          <w:szCs w:val="24"/>
        </w:rPr>
        <w:t>modernă</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sz w:val="24"/>
          <w:szCs w:val="24"/>
        </w:rPr>
        <w:t>și</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reformat</w:t>
      </w:r>
      <w:r>
        <w:rPr>
          <w:rFonts w:ascii="Times New Roman" w:eastAsia="Times New Roman" w:hAnsi="Times New Roman"/>
          <w:sz w:val="24"/>
          <w:szCs w:val="24"/>
        </w:rPr>
        <w:t>ă</w:t>
      </w:r>
      <w:proofErr w:type="spellEnd"/>
      <w:r>
        <w:rPr>
          <w:rFonts w:ascii="Times New Roman" w:eastAsia="Times New Roman" w:hAnsi="Times New Roman"/>
          <w:color w:val="000000"/>
          <w:sz w:val="24"/>
          <w:szCs w:val="24"/>
        </w:rPr>
        <w:t xml:space="preserve"> – </w:t>
      </w:r>
      <w:proofErr w:type="spellStart"/>
      <w:r>
        <w:rPr>
          <w:rFonts w:ascii="Times New Roman" w:eastAsia="Times New Roman" w:hAnsi="Times New Roman"/>
          <w:color w:val="000000"/>
          <w:sz w:val="24"/>
          <w:szCs w:val="24"/>
        </w:rPr>
        <w:t>implementat</w:t>
      </w:r>
      <w:proofErr w:type="spellEnd"/>
      <w:r>
        <w:rPr>
          <w:rFonts w:ascii="Times New Roman" w:eastAsia="Times New Roman" w:hAnsi="Times New Roman"/>
          <w:color w:val="000000"/>
          <w:sz w:val="24"/>
          <w:szCs w:val="24"/>
        </w:rPr>
        <w:t xml:space="preserve"> de CJ Suceava  </w:t>
      </w:r>
      <w:proofErr w:type="spellStart"/>
      <w:r>
        <w:rPr>
          <w:rFonts w:ascii="Times New Roman" w:eastAsia="Times New Roman" w:hAnsi="Times New Roman"/>
          <w:sz w:val="24"/>
          <w:szCs w:val="24"/>
        </w:rPr>
        <w:t>în</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cursul</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acestui</w:t>
      </w:r>
      <w:proofErr w:type="spellEnd"/>
      <w:r>
        <w:rPr>
          <w:rFonts w:ascii="Times New Roman" w:eastAsia="Times New Roman" w:hAnsi="Times New Roman"/>
          <w:color w:val="000000"/>
          <w:sz w:val="24"/>
          <w:szCs w:val="24"/>
        </w:rPr>
        <w:t xml:space="preserve"> an </w:t>
      </w:r>
      <w:proofErr w:type="spellStart"/>
      <w:r>
        <w:rPr>
          <w:rFonts w:ascii="Times New Roman" w:eastAsia="Times New Roman" w:hAnsi="Times New Roman"/>
          <w:sz w:val="24"/>
          <w:szCs w:val="24"/>
        </w:rPr>
        <w:t>ș</w:t>
      </w:r>
      <w:r>
        <w:rPr>
          <w:rFonts w:ascii="Times New Roman" w:eastAsia="Times New Roman" w:hAnsi="Times New Roman"/>
          <w:color w:val="000000"/>
          <w:sz w:val="24"/>
          <w:szCs w:val="24"/>
        </w:rPr>
        <w:t>colar</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sz w:val="24"/>
          <w:szCs w:val="24"/>
        </w:rPr>
        <w:t>în</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parteneriat</w:t>
      </w:r>
      <w:proofErr w:type="spellEnd"/>
      <w:r>
        <w:rPr>
          <w:rFonts w:ascii="Times New Roman" w:eastAsia="Times New Roman" w:hAnsi="Times New Roman"/>
          <w:color w:val="000000"/>
          <w:sz w:val="24"/>
          <w:szCs w:val="24"/>
        </w:rPr>
        <w:t xml:space="preserve"> cu </w:t>
      </w:r>
      <w:proofErr w:type="spellStart"/>
      <w:r>
        <w:rPr>
          <w:rFonts w:ascii="Times New Roman" w:eastAsia="Times New Roman" w:hAnsi="Times New Roman"/>
          <w:color w:val="000000"/>
          <w:sz w:val="24"/>
          <w:szCs w:val="24"/>
        </w:rPr>
        <w:t>toate</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sz w:val="24"/>
          <w:szCs w:val="24"/>
        </w:rPr>
        <w:t>școlile</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speciale</w:t>
      </w:r>
      <w:proofErr w:type="spellEnd"/>
      <w:r>
        <w:rPr>
          <w:rFonts w:ascii="Times New Roman" w:eastAsia="Times New Roman" w:hAnsi="Times New Roman"/>
          <w:color w:val="000000"/>
          <w:sz w:val="24"/>
          <w:szCs w:val="24"/>
        </w:rPr>
        <w:t xml:space="preserve"> din </w:t>
      </w:r>
      <w:proofErr w:type="spellStart"/>
      <w:r>
        <w:rPr>
          <w:rFonts w:ascii="Times New Roman" w:eastAsia="Times New Roman" w:hAnsi="Times New Roman"/>
          <w:sz w:val="24"/>
          <w:szCs w:val="24"/>
        </w:rPr>
        <w:t>județ</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prin</w:t>
      </w:r>
      <w:proofErr w:type="spellEnd"/>
      <w:r>
        <w:rPr>
          <w:rFonts w:ascii="Times New Roman" w:eastAsia="Times New Roman" w:hAnsi="Times New Roman"/>
          <w:color w:val="000000"/>
          <w:sz w:val="24"/>
          <w:szCs w:val="24"/>
        </w:rPr>
        <w:t xml:space="preserve"> care </w:t>
      </w:r>
      <w:proofErr w:type="spellStart"/>
      <w:r>
        <w:rPr>
          <w:rFonts w:ascii="Times New Roman" w:eastAsia="Times New Roman" w:hAnsi="Times New Roman"/>
          <w:color w:val="000000"/>
          <w:sz w:val="24"/>
          <w:szCs w:val="24"/>
        </w:rPr>
        <w:t>realizam</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dotarea</w:t>
      </w:r>
      <w:proofErr w:type="spellEnd"/>
      <w:r>
        <w:rPr>
          <w:rFonts w:ascii="Times New Roman" w:eastAsia="Times New Roman" w:hAnsi="Times New Roman"/>
          <w:color w:val="000000"/>
          <w:sz w:val="24"/>
          <w:szCs w:val="24"/>
        </w:rPr>
        <w:t xml:space="preserve"> cu mobilier a </w:t>
      </w:r>
      <w:proofErr w:type="spellStart"/>
      <w:r>
        <w:rPr>
          <w:rFonts w:ascii="Times New Roman" w:eastAsia="Times New Roman" w:hAnsi="Times New Roman"/>
          <w:sz w:val="24"/>
          <w:szCs w:val="24"/>
        </w:rPr>
        <w:t>sălilor</w:t>
      </w:r>
      <w:proofErr w:type="spellEnd"/>
      <w:r>
        <w:rPr>
          <w:rFonts w:ascii="Times New Roman" w:eastAsia="Times New Roman" w:hAnsi="Times New Roman"/>
          <w:color w:val="000000"/>
          <w:sz w:val="24"/>
          <w:szCs w:val="24"/>
        </w:rPr>
        <w:t xml:space="preserve"> de </w:t>
      </w:r>
      <w:proofErr w:type="spellStart"/>
      <w:r>
        <w:rPr>
          <w:rFonts w:ascii="Times New Roman" w:eastAsia="Times New Roman" w:hAnsi="Times New Roman"/>
          <w:color w:val="000000"/>
          <w:sz w:val="24"/>
          <w:szCs w:val="24"/>
        </w:rPr>
        <w:t>clas</w:t>
      </w:r>
      <w:r>
        <w:rPr>
          <w:rFonts w:ascii="Times New Roman" w:eastAsia="Times New Roman" w:hAnsi="Times New Roman"/>
          <w:sz w:val="24"/>
          <w:szCs w:val="24"/>
        </w:rPr>
        <w:t>ă</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dotarea</w:t>
      </w:r>
      <w:proofErr w:type="spellEnd"/>
      <w:r>
        <w:rPr>
          <w:rFonts w:ascii="Times New Roman" w:eastAsia="Times New Roman" w:hAnsi="Times New Roman"/>
          <w:color w:val="000000"/>
          <w:sz w:val="24"/>
          <w:szCs w:val="24"/>
        </w:rPr>
        <w:t xml:space="preserve"> cu </w:t>
      </w:r>
      <w:proofErr w:type="spellStart"/>
      <w:r>
        <w:rPr>
          <w:rFonts w:ascii="Times New Roman" w:eastAsia="Times New Roman" w:hAnsi="Times New Roman"/>
          <w:color w:val="000000"/>
          <w:sz w:val="24"/>
          <w:szCs w:val="24"/>
        </w:rPr>
        <w:t>echipamente</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digitale</w:t>
      </w:r>
      <w:proofErr w:type="spellEnd"/>
      <w:r>
        <w:rPr>
          <w:rFonts w:ascii="Times New Roman" w:eastAsia="Times New Roman" w:hAnsi="Times New Roman"/>
          <w:color w:val="000000"/>
          <w:sz w:val="24"/>
          <w:szCs w:val="24"/>
        </w:rPr>
        <w:t xml:space="preserve"> a </w:t>
      </w:r>
      <w:proofErr w:type="spellStart"/>
      <w:r>
        <w:rPr>
          <w:rFonts w:ascii="Times New Roman" w:eastAsia="Times New Roman" w:hAnsi="Times New Roman"/>
          <w:sz w:val="24"/>
          <w:szCs w:val="24"/>
        </w:rPr>
        <w:t>sălilor</w:t>
      </w:r>
      <w:proofErr w:type="spellEnd"/>
      <w:r>
        <w:rPr>
          <w:rFonts w:ascii="Times New Roman" w:eastAsia="Times New Roman" w:hAnsi="Times New Roman"/>
          <w:color w:val="000000"/>
          <w:sz w:val="24"/>
          <w:szCs w:val="24"/>
        </w:rPr>
        <w:t xml:space="preserve"> de </w:t>
      </w:r>
      <w:proofErr w:type="spellStart"/>
      <w:r>
        <w:rPr>
          <w:rFonts w:ascii="Times New Roman" w:eastAsia="Times New Roman" w:hAnsi="Times New Roman"/>
          <w:color w:val="000000"/>
          <w:sz w:val="24"/>
          <w:szCs w:val="24"/>
        </w:rPr>
        <w:t>clas</w:t>
      </w:r>
      <w:r>
        <w:rPr>
          <w:rFonts w:ascii="Times New Roman" w:eastAsia="Times New Roman" w:hAnsi="Times New Roman"/>
          <w:sz w:val="24"/>
          <w:szCs w:val="24"/>
        </w:rPr>
        <w:t>ă</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sz w:val="24"/>
          <w:szCs w:val="24"/>
        </w:rPr>
        <w:t>și</w:t>
      </w:r>
      <w:proofErr w:type="spellEnd"/>
      <w:r>
        <w:rPr>
          <w:rFonts w:ascii="Times New Roman" w:eastAsia="Times New Roman" w:hAnsi="Times New Roman"/>
          <w:color w:val="000000"/>
          <w:sz w:val="24"/>
          <w:szCs w:val="24"/>
        </w:rPr>
        <w:t xml:space="preserve"> a </w:t>
      </w:r>
      <w:proofErr w:type="spellStart"/>
      <w:r>
        <w:rPr>
          <w:rFonts w:ascii="Times New Roman" w:eastAsia="Times New Roman" w:hAnsi="Times New Roman"/>
          <w:color w:val="000000"/>
          <w:sz w:val="24"/>
          <w:szCs w:val="24"/>
        </w:rPr>
        <w:t>cabinetului</w:t>
      </w:r>
      <w:proofErr w:type="spellEnd"/>
      <w:r>
        <w:rPr>
          <w:rFonts w:ascii="Times New Roman" w:eastAsia="Times New Roman" w:hAnsi="Times New Roman"/>
          <w:color w:val="000000"/>
          <w:sz w:val="24"/>
          <w:szCs w:val="24"/>
        </w:rPr>
        <w:t xml:space="preserve"> de </w:t>
      </w:r>
      <w:proofErr w:type="spellStart"/>
      <w:r>
        <w:rPr>
          <w:rFonts w:ascii="Times New Roman" w:eastAsia="Times New Roman" w:hAnsi="Times New Roman"/>
          <w:color w:val="000000"/>
          <w:sz w:val="24"/>
          <w:szCs w:val="24"/>
        </w:rPr>
        <w:t>religie</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Valoarea</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totala</w:t>
      </w:r>
      <w:proofErr w:type="spellEnd"/>
      <w:r>
        <w:rPr>
          <w:rFonts w:ascii="Times New Roman" w:eastAsia="Times New Roman" w:hAnsi="Times New Roman"/>
          <w:color w:val="000000"/>
          <w:sz w:val="24"/>
          <w:szCs w:val="24"/>
        </w:rPr>
        <w:t xml:space="preserve"> a </w:t>
      </w:r>
      <w:proofErr w:type="spellStart"/>
      <w:r>
        <w:rPr>
          <w:rFonts w:ascii="Times New Roman" w:eastAsia="Times New Roman" w:hAnsi="Times New Roman"/>
          <w:color w:val="000000"/>
          <w:sz w:val="24"/>
          <w:szCs w:val="24"/>
        </w:rPr>
        <w:t>proiectului</w:t>
      </w:r>
      <w:proofErr w:type="spellEnd"/>
      <w:r>
        <w:rPr>
          <w:rFonts w:ascii="Times New Roman" w:eastAsia="Times New Roman" w:hAnsi="Times New Roman"/>
          <w:color w:val="000000"/>
          <w:sz w:val="24"/>
          <w:szCs w:val="24"/>
        </w:rPr>
        <w:t xml:space="preserve"> 4.656.046 </w:t>
      </w:r>
      <w:proofErr w:type="spellStart"/>
      <w:r>
        <w:rPr>
          <w:rFonts w:ascii="Times New Roman" w:eastAsia="Times New Roman" w:hAnsi="Times New Roman"/>
          <w:color w:val="000000"/>
          <w:sz w:val="24"/>
          <w:szCs w:val="24"/>
        </w:rPr>
        <w:t>ron</w:t>
      </w:r>
      <w:proofErr w:type="spellEnd"/>
    </w:p>
    <w:p w14:paraId="640698A1" w14:textId="77777777" w:rsidR="00DB42E2" w:rsidRDefault="004E4E81">
      <w:pPr>
        <w:spacing w:after="0" w:line="259" w:lineRule="auto"/>
        <w:jc w:val="both"/>
        <w:rPr>
          <w:rFonts w:ascii="Times New Roman" w:eastAsia="Times New Roman" w:hAnsi="Times New Roman"/>
          <w:b/>
          <w:bCs/>
          <w:color w:val="000000"/>
          <w:sz w:val="24"/>
          <w:szCs w:val="24"/>
        </w:rPr>
      </w:pPr>
      <w:r>
        <w:rPr>
          <w:rFonts w:ascii="Times New Roman" w:eastAsia="Times New Roman" w:hAnsi="Times New Roman"/>
          <w:color w:val="000000"/>
          <w:sz w:val="24"/>
          <w:szCs w:val="24"/>
          <w:lang w:val="ro-RO"/>
        </w:rPr>
        <w:t xml:space="preserve">- </w:t>
      </w:r>
      <w:proofErr w:type="spellStart"/>
      <w:r>
        <w:rPr>
          <w:rFonts w:ascii="Times New Roman" w:eastAsia="Times New Roman" w:hAnsi="Times New Roman"/>
          <w:color w:val="000000"/>
          <w:sz w:val="24"/>
          <w:szCs w:val="24"/>
        </w:rPr>
        <w:t>În</w:t>
      </w:r>
      <w:proofErr w:type="spellEnd"/>
      <w:r>
        <w:rPr>
          <w:rFonts w:ascii="Times New Roman" w:eastAsia="Times New Roman" w:hAnsi="Times New Roman"/>
          <w:color w:val="000000"/>
          <w:sz w:val="24"/>
          <w:szCs w:val="24"/>
        </w:rPr>
        <w:t xml:space="preserve"> curs de </w:t>
      </w:r>
      <w:proofErr w:type="spellStart"/>
      <w:r>
        <w:rPr>
          <w:rFonts w:ascii="Times New Roman" w:eastAsia="Times New Roman" w:hAnsi="Times New Roman"/>
          <w:color w:val="000000"/>
          <w:sz w:val="24"/>
          <w:szCs w:val="24"/>
        </w:rPr>
        <w:t>contractare</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proiectul</w:t>
      </w:r>
      <w:proofErr w:type="spellEnd"/>
      <w:r>
        <w:rPr>
          <w:rFonts w:ascii="Times New Roman" w:eastAsia="Times New Roman" w:hAnsi="Times New Roman"/>
          <w:color w:val="000000"/>
          <w:sz w:val="24"/>
          <w:szCs w:val="24"/>
        </w:rPr>
        <w:t xml:space="preserve"> cu </w:t>
      </w:r>
      <w:proofErr w:type="spellStart"/>
      <w:r>
        <w:rPr>
          <w:rFonts w:ascii="Times New Roman" w:eastAsia="Times New Roman" w:hAnsi="Times New Roman"/>
          <w:color w:val="000000"/>
          <w:sz w:val="24"/>
          <w:szCs w:val="24"/>
        </w:rPr>
        <w:t>titlul</w:t>
      </w:r>
      <w:proofErr w:type="spellEnd"/>
      <w:r>
        <w:rPr>
          <w:rFonts w:ascii="Times New Roman" w:eastAsia="Times New Roman" w:hAnsi="Times New Roman"/>
          <w:color w:val="000000"/>
          <w:sz w:val="24"/>
          <w:szCs w:val="24"/>
        </w:rPr>
        <w:t xml:space="preserve"> CES - </w:t>
      </w:r>
      <w:proofErr w:type="spellStart"/>
      <w:r>
        <w:rPr>
          <w:rFonts w:ascii="Times New Roman" w:eastAsia="Times New Roman" w:hAnsi="Times New Roman"/>
          <w:color w:val="000000"/>
          <w:sz w:val="24"/>
          <w:szCs w:val="24"/>
        </w:rPr>
        <w:t>Comunitate</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Educație</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și</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Sprijin</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pentru</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incluziune</w:t>
      </w:r>
      <w:proofErr w:type="spellEnd"/>
      <w:r>
        <w:rPr>
          <w:rFonts w:ascii="Times New Roman" w:eastAsia="Times New Roman" w:hAnsi="Times New Roman"/>
          <w:color w:val="000000"/>
          <w:sz w:val="24"/>
          <w:szCs w:val="24"/>
        </w:rPr>
        <w:t xml:space="preserve"> cod SMYS 342445, </w:t>
      </w:r>
      <w:proofErr w:type="spellStart"/>
      <w:r>
        <w:rPr>
          <w:rFonts w:ascii="Times New Roman" w:eastAsia="Times New Roman" w:hAnsi="Times New Roman"/>
          <w:color w:val="000000"/>
          <w:sz w:val="24"/>
          <w:szCs w:val="24"/>
        </w:rPr>
        <w:t>depus</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în</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cadrul</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apelului</w:t>
      </w:r>
      <w:proofErr w:type="spellEnd"/>
      <w:r>
        <w:rPr>
          <w:rFonts w:ascii="Times New Roman" w:eastAsia="Times New Roman" w:hAnsi="Times New Roman"/>
          <w:color w:val="000000"/>
          <w:sz w:val="24"/>
          <w:szCs w:val="24"/>
        </w:rPr>
        <w:t xml:space="preserve"> PEO/548/PEO_P6/OP4/ESO4.6/PEO_A33, in care </w:t>
      </w:r>
      <w:proofErr w:type="spellStart"/>
      <w:r>
        <w:rPr>
          <w:rFonts w:ascii="Times New Roman" w:eastAsia="Times New Roman" w:hAnsi="Times New Roman"/>
          <w:color w:val="000000"/>
          <w:sz w:val="24"/>
          <w:szCs w:val="24"/>
        </w:rPr>
        <w:t>instituția</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este</w:t>
      </w:r>
      <w:proofErr w:type="spellEnd"/>
      <w:r>
        <w:rPr>
          <w:rFonts w:ascii="Times New Roman" w:eastAsia="Times New Roman" w:hAnsi="Times New Roman"/>
          <w:color w:val="000000"/>
          <w:sz w:val="24"/>
          <w:szCs w:val="24"/>
        </w:rPr>
        <w:t xml:space="preserve"> manager de </w:t>
      </w:r>
      <w:proofErr w:type="spellStart"/>
      <w:r>
        <w:rPr>
          <w:rFonts w:ascii="Times New Roman" w:eastAsia="Times New Roman" w:hAnsi="Times New Roman"/>
          <w:color w:val="000000"/>
          <w:sz w:val="24"/>
          <w:szCs w:val="24"/>
        </w:rPr>
        <w:t>proiect</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iar</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parteneri</w:t>
      </w:r>
      <w:proofErr w:type="spellEnd"/>
      <w:r>
        <w:rPr>
          <w:rFonts w:ascii="Times New Roman" w:eastAsia="Times New Roman" w:hAnsi="Times New Roman"/>
          <w:color w:val="000000"/>
          <w:sz w:val="24"/>
          <w:szCs w:val="24"/>
        </w:rPr>
        <w:t xml:space="preserve"> sunt </w:t>
      </w:r>
      <w:proofErr w:type="spellStart"/>
      <w:r>
        <w:rPr>
          <w:rFonts w:ascii="Times New Roman" w:eastAsia="Times New Roman" w:hAnsi="Times New Roman"/>
          <w:color w:val="000000"/>
          <w:sz w:val="24"/>
          <w:szCs w:val="24"/>
        </w:rPr>
        <w:t>Școala</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Gimnazială</w:t>
      </w:r>
      <w:proofErr w:type="spellEnd"/>
      <w:r>
        <w:rPr>
          <w:rFonts w:ascii="Times New Roman" w:eastAsia="Times New Roman" w:hAnsi="Times New Roman"/>
          <w:color w:val="000000"/>
          <w:sz w:val="24"/>
          <w:szCs w:val="24"/>
        </w:rPr>
        <w:t xml:space="preserve"> Bogdan </w:t>
      </w:r>
      <w:proofErr w:type="spellStart"/>
      <w:r>
        <w:rPr>
          <w:rFonts w:ascii="Times New Roman" w:eastAsia="Times New Roman" w:hAnsi="Times New Roman"/>
          <w:color w:val="000000"/>
          <w:sz w:val="24"/>
          <w:szCs w:val="24"/>
        </w:rPr>
        <w:t>Vodă</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Câmpulung</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Moldovenesc</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Școala</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Gimnazială</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Iorgu</w:t>
      </w:r>
      <w:proofErr w:type="spellEnd"/>
      <w:r>
        <w:rPr>
          <w:rFonts w:ascii="Times New Roman" w:eastAsia="Times New Roman" w:hAnsi="Times New Roman"/>
          <w:color w:val="000000"/>
          <w:sz w:val="24"/>
          <w:szCs w:val="24"/>
        </w:rPr>
        <w:t xml:space="preserve"> G Toma Vama </w:t>
      </w:r>
      <w:proofErr w:type="spellStart"/>
      <w:r>
        <w:rPr>
          <w:rFonts w:ascii="Times New Roman" w:eastAsia="Times New Roman" w:hAnsi="Times New Roman"/>
          <w:sz w:val="24"/>
          <w:szCs w:val="24"/>
        </w:rPr>
        <w:t>și</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Școala</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Gimnazială</w:t>
      </w:r>
      <w:proofErr w:type="spellEnd"/>
      <w:r>
        <w:rPr>
          <w:rFonts w:ascii="Times New Roman" w:eastAsia="Times New Roman" w:hAnsi="Times New Roman"/>
          <w:color w:val="000000"/>
          <w:sz w:val="24"/>
          <w:szCs w:val="24"/>
        </w:rPr>
        <w:t xml:space="preserve"> Dimitrie Gusti </w:t>
      </w:r>
      <w:proofErr w:type="spellStart"/>
      <w:r>
        <w:rPr>
          <w:rFonts w:ascii="Times New Roman" w:eastAsia="Times New Roman" w:hAnsi="Times New Roman"/>
          <w:color w:val="000000"/>
          <w:sz w:val="24"/>
          <w:szCs w:val="24"/>
        </w:rPr>
        <w:t>Fundu</w:t>
      </w:r>
      <w:proofErr w:type="spellEnd"/>
      <w:r>
        <w:rPr>
          <w:rFonts w:ascii="Times New Roman" w:eastAsia="Times New Roman" w:hAnsi="Times New Roman"/>
          <w:color w:val="000000"/>
          <w:sz w:val="24"/>
          <w:szCs w:val="24"/>
        </w:rPr>
        <w:t xml:space="preserve"> Moldovei. </w:t>
      </w:r>
      <w:proofErr w:type="spellStart"/>
      <w:r>
        <w:rPr>
          <w:rFonts w:ascii="Times New Roman" w:eastAsia="Times New Roman" w:hAnsi="Times New Roman"/>
          <w:color w:val="000000"/>
          <w:sz w:val="24"/>
          <w:szCs w:val="24"/>
        </w:rPr>
        <w:t>Valoarea</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proiectului</w:t>
      </w:r>
      <w:proofErr w:type="spellEnd"/>
      <w:r>
        <w:rPr>
          <w:rFonts w:ascii="Times New Roman" w:eastAsia="Times New Roman" w:hAnsi="Times New Roman"/>
          <w:color w:val="000000"/>
          <w:sz w:val="24"/>
          <w:szCs w:val="24"/>
        </w:rPr>
        <w:t>: 2.786.459,76 RON</w:t>
      </w:r>
    </w:p>
    <w:p w14:paraId="6C1A35B2" w14:textId="77777777" w:rsidR="00DB42E2" w:rsidRDefault="004E4E81">
      <w:pPr>
        <w:spacing w:after="0" w:line="259"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lang w:val="ro-RO"/>
        </w:rPr>
        <w:t xml:space="preserve">- </w:t>
      </w:r>
      <w:r>
        <w:rPr>
          <w:rFonts w:ascii="Times New Roman" w:eastAsia="Times New Roman" w:hAnsi="Times New Roman"/>
          <w:color w:val="000000"/>
          <w:sz w:val="24"/>
          <w:szCs w:val="24"/>
        </w:rPr>
        <w:t xml:space="preserve">Mai </w:t>
      </w:r>
      <w:proofErr w:type="spellStart"/>
      <w:r>
        <w:rPr>
          <w:rFonts w:ascii="Times New Roman" w:eastAsia="Times New Roman" w:hAnsi="Times New Roman"/>
          <w:color w:val="000000"/>
          <w:sz w:val="24"/>
          <w:szCs w:val="24"/>
        </w:rPr>
        <w:t>exista</w:t>
      </w:r>
      <w:proofErr w:type="spellEnd"/>
      <w:r>
        <w:rPr>
          <w:rFonts w:ascii="Times New Roman" w:eastAsia="Times New Roman" w:hAnsi="Times New Roman"/>
          <w:color w:val="000000"/>
          <w:sz w:val="24"/>
          <w:szCs w:val="24"/>
        </w:rPr>
        <w:t xml:space="preserve"> </w:t>
      </w:r>
      <w:r>
        <w:rPr>
          <w:rFonts w:ascii="Times New Roman" w:eastAsia="Times New Roman" w:hAnsi="Times New Roman"/>
          <w:sz w:val="24"/>
          <w:szCs w:val="24"/>
        </w:rPr>
        <w:t>2</w:t>
      </w:r>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proiecte</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depuse</w:t>
      </w:r>
      <w:proofErr w:type="spellEnd"/>
      <w:r>
        <w:rPr>
          <w:rFonts w:ascii="Times New Roman" w:eastAsia="Times New Roman" w:hAnsi="Times New Roman"/>
          <w:color w:val="000000"/>
          <w:sz w:val="24"/>
          <w:szCs w:val="24"/>
        </w:rPr>
        <w:t xml:space="preserve"> de CJ Suceava, </w:t>
      </w:r>
      <w:proofErr w:type="spellStart"/>
      <w:r>
        <w:rPr>
          <w:rFonts w:ascii="Times New Roman" w:eastAsia="Times New Roman" w:hAnsi="Times New Roman"/>
          <w:color w:val="000000"/>
          <w:sz w:val="24"/>
          <w:szCs w:val="24"/>
        </w:rPr>
        <w:t>în</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așteptarea</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rezultatului</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candidaturii</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unul</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vizează</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dotarea</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cabinetului</w:t>
      </w:r>
      <w:proofErr w:type="spellEnd"/>
      <w:r>
        <w:rPr>
          <w:rFonts w:ascii="Times New Roman" w:eastAsia="Times New Roman" w:hAnsi="Times New Roman"/>
          <w:color w:val="000000"/>
          <w:sz w:val="24"/>
          <w:szCs w:val="24"/>
        </w:rPr>
        <w:t xml:space="preserve"> medical al </w:t>
      </w:r>
      <w:proofErr w:type="spellStart"/>
      <w:r>
        <w:rPr>
          <w:rFonts w:ascii="Times New Roman" w:eastAsia="Times New Roman" w:hAnsi="Times New Roman"/>
          <w:sz w:val="24"/>
          <w:szCs w:val="24"/>
        </w:rPr>
        <w:t>unității</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iar</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sz w:val="24"/>
          <w:szCs w:val="24"/>
        </w:rPr>
        <w:t>celălalt</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este</w:t>
      </w:r>
      <w:proofErr w:type="spellEnd"/>
      <w:r>
        <w:rPr>
          <w:rFonts w:ascii="Times New Roman" w:eastAsia="Times New Roman" w:hAnsi="Times New Roman"/>
          <w:color w:val="000000"/>
          <w:sz w:val="24"/>
          <w:szCs w:val="24"/>
        </w:rPr>
        <w:t xml:space="preserve"> un </w:t>
      </w:r>
      <w:proofErr w:type="spellStart"/>
      <w:r>
        <w:rPr>
          <w:rFonts w:ascii="Times New Roman" w:eastAsia="Times New Roman" w:hAnsi="Times New Roman"/>
          <w:color w:val="000000"/>
          <w:sz w:val="24"/>
          <w:szCs w:val="24"/>
        </w:rPr>
        <w:t>proiect</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transfrontalier</w:t>
      </w:r>
      <w:proofErr w:type="spellEnd"/>
      <w:r>
        <w:rPr>
          <w:rFonts w:ascii="Times New Roman" w:eastAsia="Times New Roman" w:hAnsi="Times New Roman"/>
          <w:color w:val="000000"/>
          <w:sz w:val="24"/>
          <w:szCs w:val="24"/>
        </w:rPr>
        <w:t xml:space="preserve"> de </w:t>
      </w:r>
      <w:proofErr w:type="spellStart"/>
      <w:r>
        <w:rPr>
          <w:rFonts w:ascii="Times New Roman" w:eastAsia="Times New Roman" w:hAnsi="Times New Roman"/>
          <w:color w:val="000000"/>
          <w:sz w:val="24"/>
          <w:szCs w:val="24"/>
        </w:rPr>
        <w:t>dotare</w:t>
      </w:r>
      <w:proofErr w:type="spellEnd"/>
      <w:r>
        <w:rPr>
          <w:rFonts w:ascii="Times New Roman" w:eastAsia="Times New Roman" w:hAnsi="Times New Roman"/>
          <w:color w:val="000000"/>
          <w:sz w:val="24"/>
          <w:szCs w:val="24"/>
        </w:rPr>
        <w:t xml:space="preserve"> a </w:t>
      </w:r>
      <w:proofErr w:type="spellStart"/>
      <w:r>
        <w:rPr>
          <w:rFonts w:ascii="Times New Roman" w:eastAsia="Times New Roman" w:hAnsi="Times New Roman"/>
          <w:color w:val="000000"/>
          <w:sz w:val="24"/>
          <w:szCs w:val="24"/>
        </w:rPr>
        <w:t>atelierelor</w:t>
      </w:r>
      <w:proofErr w:type="spellEnd"/>
      <w:r>
        <w:rPr>
          <w:rFonts w:ascii="Times New Roman" w:eastAsia="Times New Roman" w:hAnsi="Times New Roman"/>
          <w:color w:val="000000"/>
          <w:sz w:val="24"/>
          <w:szCs w:val="24"/>
        </w:rPr>
        <w:t xml:space="preserve">, a </w:t>
      </w:r>
      <w:proofErr w:type="spellStart"/>
      <w:r>
        <w:rPr>
          <w:rFonts w:ascii="Times New Roman" w:eastAsia="Times New Roman" w:hAnsi="Times New Roman"/>
          <w:color w:val="000000"/>
          <w:sz w:val="24"/>
          <w:szCs w:val="24"/>
        </w:rPr>
        <w:t>cabinetelor</w:t>
      </w:r>
      <w:proofErr w:type="spellEnd"/>
      <w:r>
        <w:rPr>
          <w:rFonts w:ascii="Times New Roman" w:eastAsia="Times New Roman" w:hAnsi="Times New Roman"/>
          <w:color w:val="000000"/>
          <w:sz w:val="24"/>
          <w:szCs w:val="24"/>
        </w:rPr>
        <w:t xml:space="preserve"> de </w:t>
      </w:r>
      <w:proofErr w:type="spellStart"/>
      <w:r>
        <w:rPr>
          <w:rFonts w:ascii="Times New Roman" w:eastAsia="Times New Roman" w:hAnsi="Times New Roman"/>
          <w:color w:val="000000"/>
          <w:sz w:val="24"/>
          <w:szCs w:val="24"/>
        </w:rPr>
        <w:t>fizică</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și</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chimie</w:t>
      </w:r>
      <w:proofErr w:type="spellEnd"/>
    </w:p>
    <w:p w14:paraId="448AEC5E" w14:textId="77777777" w:rsidR="00DB42E2" w:rsidRDefault="00DB42E2">
      <w:pPr>
        <w:spacing w:after="0" w:line="259" w:lineRule="auto"/>
        <w:jc w:val="both"/>
        <w:rPr>
          <w:rFonts w:ascii="Times New Roman" w:eastAsia="Times New Roman" w:hAnsi="Times New Roman"/>
          <w:color w:val="000000"/>
          <w:sz w:val="24"/>
          <w:szCs w:val="24"/>
        </w:rPr>
      </w:pPr>
    </w:p>
    <w:p w14:paraId="209AB1FC" w14:textId="77777777" w:rsidR="00DB42E2" w:rsidRDefault="004E4E81">
      <w:pPr>
        <w:ind w:firstLine="720"/>
        <w:jc w:val="both"/>
        <w:rPr>
          <w:rFonts w:ascii="Times New Roman" w:eastAsia="Times New Roman" w:hAnsi="Times New Roman"/>
          <w:b/>
          <w:bCs/>
          <w:color w:val="000000"/>
          <w:sz w:val="24"/>
          <w:szCs w:val="24"/>
          <w:lang w:val="ro-RO"/>
        </w:rPr>
      </w:pPr>
      <w:proofErr w:type="spellStart"/>
      <w:r>
        <w:rPr>
          <w:rFonts w:ascii="Times New Roman" w:eastAsia="Times New Roman" w:hAnsi="Times New Roman"/>
          <w:color w:val="000000"/>
          <w:sz w:val="24"/>
          <w:szCs w:val="24"/>
        </w:rPr>
        <w:t>Rezultatele</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muncii</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noastre</w:t>
      </w:r>
      <w:proofErr w:type="spellEnd"/>
      <w:r>
        <w:rPr>
          <w:rFonts w:ascii="Times New Roman" w:eastAsia="Times New Roman" w:hAnsi="Times New Roman"/>
          <w:color w:val="000000"/>
          <w:sz w:val="24"/>
          <w:szCs w:val="24"/>
        </w:rPr>
        <w:t xml:space="preserve"> cu </w:t>
      </w:r>
      <w:proofErr w:type="spellStart"/>
      <w:r>
        <w:rPr>
          <w:rFonts w:ascii="Times New Roman" w:eastAsia="Times New Roman" w:hAnsi="Times New Roman"/>
          <w:color w:val="000000"/>
          <w:sz w:val="24"/>
          <w:szCs w:val="24"/>
        </w:rPr>
        <w:t>acești</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copii</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speciali</w:t>
      </w:r>
      <w:proofErr w:type="spellEnd"/>
      <w:r>
        <w:rPr>
          <w:rFonts w:ascii="Times New Roman" w:eastAsia="Times New Roman" w:hAnsi="Times New Roman"/>
          <w:color w:val="000000"/>
          <w:sz w:val="24"/>
          <w:szCs w:val="24"/>
        </w:rPr>
        <w:t xml:space="preserve">” se </w:t>
      </w:r>
      <w:proofErr w:type="spellStart"/>
      <w:r>
        <w:rPr>
          <w:rFonts w:ascii="Times New Roman" w:eastAsia="Times New Roman" w:hAnsi="Times New Roman"/>
          <w:color w:val="000000"/>
          <w:sz w:val="24"/>
          <w:szCs w:val="24"/>
        </w:rPr>
        <w:t>văd</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și</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prin</w:t>
      </w:r>
      <w:proofErr w:type="spellEnd"/>
      <w:r>
        <w:rPr>
          <w:rFonts w:ascii="Times New Roman" w:eastAsia="Times New Roman" w:hAnsi="Times New Roman"/>
          <w:color w:val="000000"/>
          <w:sz w:val="24"/>
          <w:szCs w:val="24"/>
        </w:rPr>
        <w:t xml:space="preserve"> </w:t>
      </w:r>
      <w:proofErr w:type="spellStart"/>
      <w:proofErr w:type="gramStart"/>
      <w:r>
        <w:rPr>
          <w:rFonts w:ascii="Times New Roman" w:eastAsia="Times New Roman" w:hAnsi="Times New Roman"/>
          <w:color w:val="000000"/>
          <w:sz w:val="24"/>
          <w:szCs w:val="24"/>
        </w:rPr>
        <w:t>premiile</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și</w:t>
      </w:r>
      <w:proofErr w:type="spellEnd"/>
      <w:proofErr w:type="gram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diplomele</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obținute</w:t>
      </w:r>
      <w:proofErr w:type="spellEnd"/>
      <w:r>
        <w:rPr>
          <w:rFonts w:ascii="Times New Roman" w:eastAsia="Times New Roman" w:hAnsi="Times New Roman"/>
          <w:color w:val="000000"/>
          <w:sz w:val="24"/>
          <w:szCs w:val="24"/>
        </w:rPr>
        <w:t xml:space="preserve"> de </w:t>
      </w:r>
      <w:proofErr w:type="spellStart"/>
      <w:r>
        <w:rPr>
          <w:rFonts w:ascii="Times New Roman" w:eastAsia="Times New Roman" w:hAnsi="Times New Roman"/>
          <w:color w:val="000000"/>
          <w:sz w:val="24"/>
          <w:szCs w:val="24"/>
        </w:rPr>
        <w:t>aceștia</w:t>
      </w:r>
      <w:proofErr w:type="spellEnd"/>
      <w:r>
        <w:rPr>
          <w:rFonts w:ascii="Times New Roman" w:eastAsia="Times New Roman" w:hAnsi="Times New Roman"/>
          <w:color w:val="000000"/>
          <w:sz w:val="24"/>
          <w:szCs w:val="24"/>
        </w:rPr>
        <w:t xml:space="preserve"> la </w:t>
      </w:r>
      <w:proofErr w:type="spellStart"/>
      <w:r>
        <w:rPr>
          <w:rFonts w:ascii="Times New Roman" w:eastAsia="Times New Roman" w:hAnsi="Times New Roman"/>
          <w:color w:val="000000"/>
          <w:sz w:val="24"/>
          <w:szCs w:val="24"/>
        </w:rPr>
        <w:t>concursuri</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și</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simpozioane</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internaționale</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naționale</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sau</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județene</w:t>
      </w:r>
      <w:proofErr w:type="spellEnd"/>
      <w:r>
        <w:rPr>
          <w:rFonts w:ascii="Times New Roman" w:eastAsia="Times New Roman" w:hAnsi="Times New Roman"/>
          <w:color w:val="000000"/>
          <w:sz w:val="24"/>
          <w:szCs w:val="24"/>
        </w:rPr>
        <w:t xml:space="preserve"> pe </w:t>
      </w:r>
      <w:proofErr w:type="spellStart"/>
      <w:r>
        <w:rPr>
          <w:rFonts w:ascii="Times New Roman" w:eastAsia="Times New Roman" w:hAnsi="Times New Roman"/>
          <w:color w:val="000000"/>
          <w:sz w:val="24"/>
          <w:szCs w:val="24"/>
        </w:rPr>
        <w:t>mai</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multe</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arii</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curriculare</w:t>
      </w:r>
      <w:proofErr w:type="spellEnd"/>
      <w:r>
        <w:rPr>
          <w:rFonts w:ascii="Times New Roman" w:eastAsia="Times New Roman" w:hAnsi="Times New Roman"/>
          <w:color w:val="000000"/>
          <w:sz w:val="24"/>
          <w:szCs w:val="24"/>
          <w:lang w:val="ro-RO"/>
        </w:rPr>
        <w:t>.</w:t>
      </w:r>
    </w:p>
    <w:tbl>
      <w:tblPr>
        <w:tblStyle w:val="Style27"/>
        <w:tblW w:w="980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12"/>
        <w:gridCol w:w="5213"/>
        <w:gridCol w:w="662"/>
        <w:gridCol w:w="575"/>
        <w:gridCol w:w="1038"/>
        <w:gridCol w:w="787"/>
        <w:gridCol w:w="913"/>
      </w:tblGrid>
      <w:tr w:rsidR="00DB42E2" w14:paraId="739B502D" w14:textId="77777777">
        <w:trPr>
          <w:trHeight w:val="176"/>
        </w:trPr>
        <w:tc>
          <w:tcPr>
            <w:tcW w:w="612" w:type="dxa"/>
            <w:vMerge w:val="restart"/>
          </w:tcPr>
          <w:p w14:paraId="69AAD03C" w14:textId="77777777" w:rsidR="00DB42E2" w:rsidRDefault="004E4E81">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Nr.</w:t>
            </w:r>
          </w:p>
          <w:p w14:paraId="590376C5" w14:textId="77777777" w:rsidR="00DB42E2" w:rsidRDefault="004E4E81">
            <w:pPr>
              <w:spacing w:after="0" w:line="240" w:lineRule="auto"/>
              <w:jc w:val="center"/>
              <w:rPr>
                <w:rFonts w:ascii="Times New Roman" w:eastAsia="Times New Roman" w:hAnsi="Times New Roman"/>
                <w:sz w:val="24"/>
                <w:szCs w:val="24"/>
              </w:rPr>
            </w:pPr>
            <w:proofErr w:type="spellStart"/>
            <w:r>
              <w:rPr>
                <w:rFonts w:ascii="Times New Roman" w:eastAsia="Times New Roman" w:hAnsi="Times New Roman"/>
                <w:sz w:val="24"/>
                <w:szCs w:val="24"/>
              </w:rPr>
              <w:t>crt</w:t>
            </w:r>
            <w:proofErr w:type="spellEnd"/>
            <w:r>
              <w:rPr>
                <w:rFonts w:ascii="Times New Roman" w:eastAsia="Times New Roman" w:hAnsi="Times New Roman"/>
                <w:sz w:val="24"/>
                <w:szCs w:val="24"/>
              </w:rPr>
              <w:t>.</w:t>
            </w:r>
          </w:p>
        </w:tc>
        <w:tc>
          <w:tcPr>
            <w:tcW w:w="5213" w:type="dxa"/>
            <w:vMerge w:val="restart"/>
          </w:tcPr>
          <w:p w14:paraId="74F04FC3" w14:textId="77777777" w:rsidR="00DB42E2" w:rsidRDefault="004E4E81">
            <w:pPr>
              <w:spacing w:after="0" w:line="240" w:lineRule="auto"/>
              <w:jc w:val="center"/>
              <w:rPr>
                <w:rFonts w:ascii="Times New Roman" w:eastAsia="Times New Roman" w:hAnsi="Times New Roman"/>
                <w:sz w:val="24"/>
                <w:szCs w:val="24"/>
              </w:rPr>
            </w:pPr>
            <w:proofErr w:type="spellStart"/>
            <w:r>
              <w:rPr>
                <w:rFonts w:ascii="Times New Roman" w:eastAsia="Times New Roman" w:hAnsi="Times New Roman"/>
                <w:sz w:val="24"/>
                <w:szCs w:val="24"/>
              </w:rPr>
              <w:t>Denumirea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concursului</w:t>
            </w:r>
            <w:proofErr w:type="spellEnd"/>
            <w:r>
              <w:rPr>
                <w:rFonts w:ascii="Times New Roman" w:eastAsia="Times New Roman" w:hAnsi="Times New Roman"/>
                <w:sz w:val="24"/>
                <w:szCs w:val="24"/>
              </w:rPr>
              <w:t>/</w:t>
            </w:r>
            <w:proofErr w:type="spellStart"/>
            <w:r>
              <w:rPr>
                <w:rFonts w:ascii="Times New Roman" w:eastAsia="Times New Roman" w:hAnsi="Times New Roman"/>
                <w:sz w:val="24"/>
                <w:szCs w:val="24"/>
              </w:rPr>
              <w:t>festivalulul</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și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poziția</w:t>
            </w:r>
            <w:proofErr w:type="spellEnd"/>
            <w:r>
              <w:rPr>
                <w:rFonts w:ascii="Times New Roman" w:eastAsia="Times New Roman" w:hAnsi="Times New Roman"/>
                <w:sz w:val="24"/>
                <w:szCs w:val="24"/>
              </w:rPr>
              <w:t xml:space="preserve"> </w:t>
            </w:r>
          </w:p>
          <w:p w14:paraId="4230D0C5" w14:textId="77777777" w:rsidR="00DB42E2" w:rsidRDefault="00DB42E2">
            <w:pPr>
              <w:spacing w:after="0" w:line="240" w:lineRule="auto"/>
              <w:jc w:val="center"/>
              <w:rPr>
                <w:rFonts w:ascii="Times New Roman" w:eastAsia="Times New Roman" w:hAnsi="Times New Roman"/>
                <w:sz w:val="24"/>
                <w:szCs w:val="24"/>
              </w:rPr>
            </w:pPr>
          </w:p>
        </w:tc>
        <w:tc>
          <w:tcPr>
            <w:tcW w:w="3975" w:type="dxa"/>
            <w:gridSpan w:val="5"/>
          </w:tcPr>
          <w:p w14:paraId="65C5E2D1" w14:textId="77777777" w:rsidR="00DB42E2" w:rsidRDefault="004E4E81">
            <w:pPr>
              <w:spacing w:after="0" w:line="240" w:lineRule="auto"/>
              <w:jc w:val="center"/>
              <w:rPr>
                <w:rFonts w:ascii="Times New Roman" w:eastAsia="Times New Roman" w:hAnsi="Times New Roman"/>
                <w:sz w:val="24"/>
                <w:szCs w:val="24"/>
              </w:rPr>
            </w:pPr>
            <w:proofErr w:type="spellStart"/>
            <w:r>
              <w:rPr>
                <w:rFonts w:ascii="Times New Roman" w:eastAsia="Times New Roman" w:hAnsi="Times New Roman"/>
                <w:sz w:val="24"/>
                <w:szCs w:val="24"/>
              </w:rPr>
              <w:t>Premii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obţinute</w:t>
            </w:r>
            <w:proofErr w:type="spellEnd"/>
          </w:p>
        </w:tc>
      </w:tr>
      <w:tr w:rsidR="00DB42E2" w14:paraId="34C83E65" w14:textId="77777777">
        <w:trPr>
          <w:trHeight w:val="154"/>
        </w:trPr>
        <w:tc>
          <w:tcPr>
            <w:tcW w:w="612" w:type="dxa"/>
            <w:vMerge/>
          </w:tcPr>
          <w:p w14:paraId="285FCFE7" w14:textId="77777777" w:rsidR="00DB42E2" w:rsidRDefault="00DB42E2">
            <w:pPr>
              <w:widowControl w:val="0"/>
              <w:spacing w:after="0"/>
              <w:rPr>
                <w:rFonts w:ascii="Times New Roman" w:eastAsia="Times New Roman" w:hAnsi="Times New Roman"/>
                <w:sz w:val="24"/>
                <w:szCs w:val="24"/>
              </w:rPr>
            </w:pPr>
          </w:p>
        </w:tc>
        <w:tc>
          <w:tcPr>
            <w:tcW w:w="5213" w:type="dxa"/>
            <w:vMerge/>
          </w:tcPr>
          <w:p w14:paraId="7EB786A3" w14:textId="77777777" w:rsidR="00DB42E2" w:rsidRDefault="00DB42E2">
            <w:pPr>
              <w:widowControl w:val="0"/>
              <w:spacing w:after="0"/>
              <w:rPr>
                <w:rFonts w:ascii="Times New Roman" w:eastAsia="Times New Roman" w:hAnsi="Times New Roman"/>
                <w:sz w:val="24"/>
                <w:szCs w:val="24"/>
              </w:rPr>
            </w:pPr>
          </w:p>
        </w:tc>
        <w:tc>
          <w:tcPr>
            <w:tcW w:w="662" w:type="dxa"/>
          </w:tcPr>
          <w:p w14:paraId="61B5247B" w14:textId="77777777" w:rsidR="00DB42E2" w:rsidRDefault="004E4E81">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I</w:t>
            </w:r>
          </w:p>
        </w:tc>
        <w:tc>
          <w:tcPr>
            <w:tcW w:w="575" w:type="dxa"/>
          </w:tcPr>
          <w:p w14:paraId="7D4579E4" w14:textId="77777777" w:rsidR="00DB42E2" w:rsidRDefault="004E4E81">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II</w:t>
            </w:r>
          </w:p>
        </w:tc>
        <w:tc>
          <w:tcPr>
            <w:tcW w:w="1038" w:type="dxa"/>
          </w:tcPr>
          <w:p w14:paraId="6D621FA7" w14:textId="77777777" w:rsidR="00DB42E2" w:rsidRDefault="004E4E81">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III</w:t>
            </w:r>
          </w:p>
        </w:tc>
        <w:tc>
          <w:tcPr>
            <w:tcW w:w="787" w:type="dxa"/>
          </w:tcPr>
          <w:p w14:paraId="6865455F" w14:textId="77777777" w:rsidR="00DB42E2" w:rsidRDefault="004E4E81">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M</w:t>
            </w:r>
          </w:p>
        </w:tc>
        <w:tc>
          <w:tcPr>
            <w:tcW w:w="913" w:type="dxa"/>
          </w:tcPr>
          <w:p w14:paraId="10234985" w14:textId="77777777" w:rsidR="00DB42E2" w:rsidRDefault="004E4E81">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P S</w:t>
            </w:r>
          </w:p>
        </w:tc>
      </w:tr>
      <w:tr w:rsidR="00DB42E2" w14:paraId="41D40DE3" w14:textId="77777777">
        <w:trPr>
          <w:trHeight w:val="605"/>
        </w:trPr>
        <w:tc>
          <w:tcPr>
            <w:tcW w:w="612" w:type="dxa"/>
          </w:tcPr>
          <w:p w14:paraId="010E82AF" w14:textId="77777777" w:rsidR="00DB42E2" w:rsidRDefault="004E4E81">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w:t>
            </w:r>
          </w:p>
        </w:tc>
        <w:tc>
          <w:tcPr>
            <w:tcW w:w="5213" w:type="dxa"/>
          </w:tcPr>
          <w:p w14:paraId="24B82CD2" w14:textId="49163D98" w:rsidR="00DB42E2" w:rsidRDefault="004E4E81">
            <w:pPr>
              <w:spacing w:after="0" w:line="240" w:lineRule="auto"/>
              <w:jc w:val="both"/>
              <w:rPr>
                <w:rFonts w:ascii="Times New Roman" w:eastAsia="Times New Roman" w:hAnsi="Times New Roman"/>
                <w:sz w:val="24"/>
                <w:szCs w:val="24"/>
              </w:rPr>
            </w:pPr>
            <w:proofErr w:type="spellStart"/>
            <w:r>
              <w:rPr>
                <w:rFonts w:ascii="Times New Roman" w:eastAsia="Times New Roman" w:hAnsi="Times New Roman"/>
                <w:sz w:val="24"/>
                <w:szCs w:val="24"/>
              </w:rPr>
              <w:t>Competiția</w:t>
            </w:r>
            <w:proofErr w:type="spellEnd"/>
            <w:r>
              <w:rPr>
                <w:rFonts w:ascii="Times New Roman" w:eastAsia="Times New Roman" w:hAnsi="Times New Roman"/>
                <w:sz w:val="24"/>
                <w:szCs w:val="24"/>
              </w:rPr>
              <w:t xml:space="preserve"> Flag rugby tournament Special Olympics France,</w:t>
            </w:r>
            <w:r w:rsidR="001A5906">
              <w:rPr>
                <w:rFonts w:ascii="Times New Roman" w:eastAsia="Times New Roman" w:hAnsi="Times New Roman"/>
                <w:sz w:val="24"/>
                <w:szCs w:val="24"/>
              </w:rPr>
              <w:t xml:space="preserve"> </w:t>
            </w:r>
            <w:r>
              <w:rPr>
                <w:rFonts w:ascii="Times New Roman" w:eastAsia="Times New Roman" w:hAnsi="Times New Roman"/>
                <w:sz w:val="24"/>
                <w:szCs w:val="24"/>
              </w:rPr>
              <w:t>22-25 Mai 2025</w:t>
            </w:r>
          </w:p>
        </w:tc>
        <w:tc>
          <w:tcPr>
            <w:tcW w:w="662" w:type="dxa"/>
          </w:tcPr>
          <w:p w14:paraId="489C4570" w14:textId="77777777" w:rsidR="00DB42E2" w:rsidRDefault="00DB42E2">
            <w:pPr>
              <w:spacing w:after="0" w:line="240" w:lineRule="auto"/>
              <w:jc w:val="center"/>
              <w:rPr>
                <w:rFonts w:ascii="Times New Roman" w:eastAsia="Times New Roman" w:hAnsi="Times New Roman"/>
                <w:sz w:val="24"/>
                <w:szCs w:val="24"/>
              </w:rPr>
            </w:pPr>
          </w:p>
          <w:p w14:paraId="2E20B42A" w14:textId="77777777" w:rsidR="00DB42E2" w:rsidRDefault="00DB42E2">
            <w:pPr>
              <w:spacing w:after="0" w:line="240" w:lineRule="auto"/>
              <w:jc w:val="both"/>
              <w:rPr>
                <w:rFonts w:ascii="Times New Roman" w:eastAsia="Times New Roman" w:hAnsi="Times New Roman"/>
                <w:sz w:val="24"/>
                <w:szCs w:val="24"/>
              </w:rPr>
            </w:pPr>
          </w:p>
        </w:tc>
        <w:tc>
          <w:tcPr>
            <w:tcW w:w="575" w:type="dxa"/>
          </w:tcPr>
          <w:p w14:paraId="37AC8294" w14:textId="77777777" w:rsidR="00DB42E2" w:rsidRDefault="00DB42E2">
            <w:pPr>
              <w:spacing w:after="0" w:line="240" w:lineRule="auto"/>
              <w:jc w:val="center"/>
              <w:rPr>
                <w:rFonts w:ascii="Times New Roman" w:eastAsia="Times New Roman" w:hAnsi="Times New Roman"/>
                <w:sz w:val="24"/>
                <w:szCs w:val="24"/>
              </w:rPr>
            </w:pPr>
          </w:p>
          <w:p w14:paraId="701A4101" w14:textId="77777777" w:rsidR="00DB42E2" w:rsidRDefault="004E4E81">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   </w:t>
            </w:r>
          </w:p>
        </w:tc>
        <w:tc>
          <w:tcPr>
            <w:tcW w:w="1038" w:type="dxa"/>
          </w:tcPr>
          <w:p w14:paraId="3A3CAA04" w14:textId="77777777" w:rsidR="00DB42E2" w:rsidRDefault="00DB42E2">
            <w:pPr>
              <w:spacing w:after="0" w:line="240" w:lineRule="auto"/>
              <w:jc w:val="center"/>
              <w:rPr>
                <w:rFonts w:ascii="Times New Roman" w:eastAsia="Times New Roman" w:hAnsi="Times New Roman"/>
                <w:sz w:val="24"/>
                <w:szCs w:val="24"/>
              </w:rPr>
            </w:pPr>
          </w:p>
          <w:p w14:paraId="44532F99" w14:textId="77777777" w:rsidR="00DB42E2" w:rsidRDefault="00DB42E2">
            <w:pPr>
              <w:spacing w:after="0" w:line="240" w:lineRule="auto"/>
              <w:jc w:val="both"/>
              <w:rPr>
                <w:rFonts w:ascii="Times New Roman" w:eastAsia="Times New Roman" w:hAnsi="Times New Roman"/>
                <w:sz w:val="24"/>
                <w:szCs w:val="24"/>
              </w:rPr>
            </w:pPr>
          </w:p>
        </w:tc>
        <w:tc>
          <w:tcPr>
            <w:tcW w:w="787" w:type="dxa"/>
          </w:tcPr>
          <w:p w14:paraId="4655D9BF" w14:textId="77777777" w:rsidR="00DB42E2" w:rsidRDefault="00DB42E2">
            <w:pPr>
              <w:spacing w:after="0" w:line="240" w:lineRule="auto"/>
              <w:jc w:val="center"/>
              <w:rPr>
                <w:rFonts w:ascii="Times New Roman" w:eastAsia="Times New Roman" w:hAnsi="Times New Roman"/>
                <w:sz w:val="24"/>
                <w:szCs w:val="24"/>
              </w:rPr>
            </w:pPr>
          </w:p>
          <w:p w14:paraId="668F5411" w14:textId="77777777" w:rsidR="00DB42E2" w:rsidRDefault="00DB42E2">
            <w:pPr>
              <w:spacing w:after="0" w:line="240" w:lineRule="auto"/>
              <w:jc w:val="both"/>
              <w:rPr>
                <w:rFonts w:ascii="Times New Roman" w:eastAsia="Times New Roman" w:hAnsi="Times New Roman"/>
                <w:sz w:val="24"/>
                <w:szCs w:val="24"/>
              </w:rPr>
            </w:pPr>
          </w:p>
        </w:tc>
        <w:tc>
          <w:tcPr>
            <w:tcW w:w="913" w:type="dxa"/>
          </w:tcPr>
          <w:p w14:paraId="23990EA8" w14:textId="77777777" w:rsidR="00DB42E2" w:rsidRDefault="004E4E81">
            <w:pPr>
              <w:spacing w:after="0" w:line="240" w:lineRule="auto"/>
              <w:rPr>
                <w:rFonts w:ascii="Times New Roman" w:eastAsia="Times New Roman" w:hAnsi="Times New Roman"/>
                <w:sz w:val="24"/>
                <w:szCs w:val="24"/>
              </w:rPr>
            </w:pPr>
            <w:proofErr w:type="spellStart"/>
            <w:proofErr w:type="gramStart"/>
            <w:r>
              <w:rPr>
                <w:rFonts w:ascii="Times New Roman" w:eastAsia="Times New Roman" w:hAnsi="Times New Roman"/>
                <w:sz w:val="24"/>
                <w:szCs w:val="24"/>
              </w:rPr>
              <w:t>Locul</w:t>
            </w:r>
            <w:proofErr w:type="spellEnd"/>
            <w:r>
              <w:rPr>
                <w:rFonts w:ascii="Times New Roman" w:eastAsia="Times New Roman" w:hAnsi="Times New Roman"/>
                <w:sz w:val="24"/>
                <w:szCs w:val="24"/>
              </w:rPr>
              <w:t xml:space="preserve"> </w:t>
            </w:r>
            <w:r>
              <w:rPr>
                <w:rFonts w:ascii="Times New Roman" w:eastAsia="Times New Roman" w:hAnsi="Times New Roman"/>
                <w:sz w:val="24"/>
                <w:szCs w:val="24"/>
                <w:lang w:val="ro-RO"/>
              </w:rPr>
              <w:t xml:space="preserve"> </w:t>
            </w:r>
            <w:r>
              <w:rPr>
                <w:rFonts w:ascii="Times New Roman" w:eastAsia="Times New Roman" w:hAnsi="Times New Roman"/>
                <w:sz w:val="24"/>
                <w:szCs w:val="24"/>
              </w:rPr>
              <w:t>IV</w:t>
            </w:r>
            <w:proofErr w:type="gramEnd"/>
          </w:p>
        </w:tc>
      </w:tr>
      <w:tr w:rsidR="00DB42E2" w14:paraId="3B8B04E3" w14:textId="77777777">
        <w:trPr>
          <w:trHeight w:val="599"/>
        </w:trPr>
        <w:tc>
          <w:tcPr>
            <w:tcW w:w="612" w:type="dxa"/>
          </w:tcPr>
          <w:p w14:paraId="7F25828C" w14:textId="77777777" w:rsidR="00DB42E2" w:rsidRDefault="004E4E81">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w:t>
            </w:r>
          </w:p>
        </w:tc>
        <w:tc>
          <w:tcPr>
            <w:tcW w:w="5213" w:type="dxa"/>
          </w:tcPr>
          <w:p w14:paraId="5D0E20D4" w14:textId="77777777" w:rsidR="00DB42E2" w:rsidRDefault="004E4E81">
            <w:pPr>
              <w:spacing w:after="0" w:line="240" w:lineRule="auto"/>
              <w:jc w:val="both"/>
              <w:rPr>
                <w:rFonts w:ascii="Times New Roman" w:eastAsia="Times New Roman" w:hAnsi="Times New Roman"/>
                <w:sz w:val="24"/>
                <w:szCs w:val="24"/>
              </w:rPr>
            </w:pPr>
            <w:proofErr w:type="spellStart"/>
            <w:r>
              <w:rPr>
                <w:rFonts w:ascii="Times New Roman" w:eastAsia="Times New Roman" w:hAnsi="Times New Roman"/>
                <w:sz w:val="24"/>
                <w:szCs w:val="24"/>
              </w:rPr>
              <w:t>Festivalul</w:t>
            </w:r>
            <w:proofErr w:type="spellEnd"/>
            <w:r>
              <w:rPr>
                <w:rFonts w:ascii="Times New Roman" w:eastAsia="Times New Roman" w:hAnsi="Times New Roman"/>
                <w:sz w:val="24"/>
                <w:szCs w:val="24"/>
              </w:rPr>
              <w:t xml:space="preserve"> </w:t>
            </w:r>
            <w:proofErr w:type="spellStart"/>
            <w:proofErr w:type="gramStart"/>
            <w:r>
              <w:rPr>
                <w:rFonts w:ascii="Times New Roman" w:eastAsia="Times New Roman" w:hAnsi="Times New Roman"/>
                <w:sz w:val="24"/>
                <w:szCs w:val="24"/>
              </w:rPr>
              <w:t>Interjudețean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Zilele</w:t>
            </w:r>
            <w:proofErr w:type="spellEnd"/>
            <w:proofErr w:type="gram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sportului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școlar</w:t>
            </w:r>
            <w:proofErr w:type="spellEnd"/>
            <w:r>
              <w:rPr>
                <w:rFonts w:ascii="Times New Roman" w:eastAsia="Times New Roman" w:hAnsi="Times New Roman"/>
                <w:sz w:val="24"/>
                <w:szCs w:val="24"/>
              </w:rPr>
              <w:t>,</w:t>
            </w:r>
            <w:r>
              <w:rPr>
                <w:rFonts w:ascii="Times New Roman" w:eastAsia="Times New Roman" w:hAnsi="Times New Roman"/>
                <w:sz w:val="24"/>
                <w:szCs w:val="24"/>
                <w:lang w:val="ro-RO"/>
              </w:rPr>
              <w:t xml:space="preserve"> </w:t>
            </w:r>
            <w:proofErr w:type="spellStart"/>
            <w:r>
              <w:rPr>
                <w:rFonts w:ascii="Times New Roman" w:eastAsia="Times New Roman" w:hAnsi="Times New Roman"/>
                <w:sz w:val="24"/>
                <w:szCs w:val="24"/>
              </w:rPr>
              <w:t>ediția</w:t>
            </w:r>
            <w:proofErr w:type="spellEnd"/>
            <w:r>
              <w:rPr>
                <w:rFonts w:ascii="Times New Roman" w:eastAsia="Times New Roman" w:hAnsi="Times New Roman"/>
                <w:sz w:val="24"/>
                <w:szCs w:val="24"/>
              </w:rPr>
              <w:t xml:space="preserve"> XXIII, </w:t>
            </w:r>
            <w:proofErr w:type="spellStart"/>
            <w:r>
              <w:rPr>
                <w:rFonts w:ascii="Times New Roman" w:eastAsia="Times New Roman" w:hAnsi="Times New Roman"/>
                <w:sz w:val="24"/>
                <w:szCs w:val="24"/>
              </w:rPr>
              <w:t>Putna</w:t>
            </w:r>
            <w:proofErr w:type="spellEnd"/>
            <w:r>
              <w:rPr>
                <w:rFonts w:ascii="Times New Roman" w:eastAsia="Times New Roman" w:hAnsi="Times New Roman"/>
                <w:sz w:val="24"/>
                <w:szCs w:val="24"/>
              </w:rPr>
              <w:t xml:space="preserve"> – Suceava </w:t>
            </w:r>
            <w:proofErr w:type="spellStart"/>
            <w:r>
              <w:rPr>
                <w:rFonts w:ascii="Times New Roman" w:eastAsia="Times New Roman" w:hAnsi="Times New Roman"/>
                <w:sz w:val="24"/>
                <w:szCs w:val="24"/>
              </w:rPr>
              <w:t>mai</w:t>
            </w:r>
            <w:proofErr w:type="spellEnd"/>
            <w:r>
              <w:rPr>
                <w:rFonts w:ascii="Times New Roman" w:eastAsia="Times New Roman" w:hAnsi="Times New Roman"/>
                <w:sz w:val="24"/>
                <w:szCs w:val="24"/>
              </w:rPr>
              <w:t xml:space="preserve"> 2025 </w:t>
            </w:r>
          </w:p>
        </w:tc>
        <w:tc>
          <w:tcPr>
            <w:tcW w:w="662" w:type="dxa"/>
          </w:tcPr>
          <w:p w14:paraId="020E5B7B" w14:textId="77777777" w:rsidR="00DB42E2" w:rsidRDefault="004E4E81">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w:t>
            </w:r>
          </w:p>
        </w:tc>
        <w:tc>
          <w:tcPr>
            <w:tcW w:w="575" w:type="dxa"/>
          </w:tcPr>
          <w:p w14:paraId="7BD837D3" w14:textId="77777777" w:rsidR="00DB42E2" w:rsidRDefault="004E4E81">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w:t>
            </w:r>
          </w:p>
        </w:tc>
        <w:tc>
          <w:tcPr>
            <w:tcW w:w="1038" w:type="dxa"/>
          </w:tcPr>
          <w:p w14:paraId="30E2980F" w14:textId="77777777" w:rsidR="00DB42E2" w:rsidRDefault="004E4E81">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 xml:space="preserve">1 </w:t>
            </w:r>
          </w:p>
          <w:p w14:paraId="7FF05255" w14:textId="77777777" w:rsidR="00DB42E2" w:rsidRDefault="004E4E81">
            <w:pPr>
              <w:spacing w:after="0" w:line="240" w:lineRule="auto"/>
              <w:jc w:val="center"/>
              <w:rPr>
                <w:rFonts w:ascii="Times New Roman" w:eastAsia="Times New Roman" w:hAnsi="Times New Roman"/>
                <w:sz w:val="24"/>
                <w:szCs w:val="24"/>
              </w:rPr>
            </w:pPr>
            <w:proofErr w:type="spellStart"/>
            <w:proofErr w:type="gramStart"/>
            <w:r>
              <w:rPr>
                <w:rFonts w:ascii="Times New Roman" w:eastAsia="Times New Roman" w:hAnsi="Times New Roman"/>
                <w:sz w:val="24"/>
                <w:szCs w:val="24"/>
              </w:rPr>
              <w:t>Echip</w:t>
            </w:r>
            <w:proofErr w:type="spellEnd"/>
            <w:r>
              <w:rPr>
                <w:rFonts w:ascii="Times New Roman" w:eastAsia="Times New Roman" w:hAnsi="Times New Roman"/>
                <w:sz w:val="24"/>
                <w:szCs w:val="24"/>
                <w:lang w:val="ro-RO"/>
              </w:rPr>
              <w:t>a</w:t>
            </w:r>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școlii</w:t>
            </w:r>
            <w:proofErr w:type="spellEnd"/>
            <w:proofErr w:type="gramEnd"/>
            <w:r>
              <w:rPr>
                <w:rFonts w:ascii="Times New Roman" w:eastAsia="Times New Roman" w:hAnsi="Times New Roman"/>
                <w:sz w:val="24"/>
                <w:szCs w:val="24"/>
              </w:rPr>
              <w:t xml:space="preserve"> </w:t>
            </w:r>
          </w:p>
        </w:tc>
        <w:tc>
          <w:tcPr>
            <w:tcW w:w="787" w:type="dxa"/>
          </w:tcPr>
          <w:p w14:paraId="419393BF" w14:textId="77777777" w:rsidR="00DB42E2" w:rsidRDefault="004E4E81">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w:t>
            </w:r>
          </w:p>
        </w:tc>
        <w:tc>
          <w:tcPr>
            <w:tcW w:w="913" w:type="dxa"/>
          </w:tcPr>
          <w:p w14:paraId="5597CC72" w14:textId="77777777" w:rsidR="00DB42E2" w:rsidRDefault="00DB42E2">
            <w:pPr>
              <w:spacing w:after="0" w:line="240" w:lineRule="auto"/>
              <w:rPr>
                <w:rFonts w:ascii="Times New Roman" w:eastAsia="Times New Roman" w:hAnsi="Times New Roman"/>
                <w:sz w:val="24"/>
                <w:szCs w:val="24"/>
              </w:rPr>
            </w:pPr>
          </w:p>
        </w:tc>
      </w:tr>
      <w:tr w:rsidR="00DB42E2" w14:paraId="63BC637C" w14:textId="77777777">
        <w:trPr>
          <w:trHeight w:val="747"/>
        </w:trPr>
        <w:tc>
          <w:tcPr>
            <w:tcW w:w="612" w:type="dxa"/>
          </w:tcPr>
          <w:p w14:paraId="5F473947" w14:textId="77777777" w:rsidR="00DB42E2" w:rsidRDefault="004E4E81">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w:t>
            </w:r>
          </w:p>
        </w:tc>
        <w:tc>
          <w:tcPr>
            <w:tcW w:w="5213" w:type="dxa"/>
          </w:tcPr>
          <w:p w14:paraId="4A6D3734" w14:textId="77777777" w:rsidR="00DB42E2" w:rsidRDefault="004E4E81">
            <w:pPr>
              <w:spacing w:after="0" w:line="240" w:lineRule="auto"/>
              <w:rPr>
                <w:rFonts w:cs="Calibri"/>
                <w:highlight w:val="white"/>
              </w:rPr>
            </w:pPr>
            <w:r>
              <w:rPr>
                <w:rFonts w:ascii="Times New Roman" w:hAnsi="Times New Roman"/>
                <w:sz w:val="24"/>
                <w:szCs w:val="24"/>
                <w:highlight w:val="white"/>
              </w:rPr>
              <w:t xml:space="preserve">Concurs </w:t>
            </w:r>
            <w:proofErr w:type="spellStart"/>
            <w:proofErr w:type="gramStart"/>
            <w:r>
              <w:rPr>
                <w:rFonts w:ascii="Times New Roman" w:hAnsi="Times New Roman"/>
                <w:sz w:val="24"/>
                <w:szCs w:val="24"/>
                <w:highlight w:val="white"/>
              </w:rPr>
              <w:t>Interjudețean</w:t>
            </w:r>
            <w:proofErr w:type="spellEnd"/>
            <w:r>
              <w:rPr>
                <w:rFonts w:ascii="Times New Roman" w:hAnsi="Times New Roman"/>
                <w:sz w:val="24"/>
                <w:szCs w:val="24"/>
                <w:highlight w:val="white"/>
              </w:rPr>
              <w:t xml:space="preserve"> ,,Eminescu</w:t>
            </w:r>
            <w:proofErr w:type="gramEnd"/>
            <w:r>
              <w:rPr>
                <w:rFonts w:ascii="Times New Roman" w:hAnsi="Times New Roman"/>
                <w:sz w:val="24"/>
                <w:szCs w:val="24"/>
                <w:highlight w:val="white"/>
              </w:rPr>
              <w:t xml:space="preserve"> – legenda </w:t>
            </w:r>
            <w:proofErr w:type="spellStart"/>
            <w:r>
              <w:rPr>
                <w:rFonts w:ascii="Times New Roman" w:hAnsi="Times New Roman"/>
                <w:sz w:val="24"/>
                <w:szCs w:val="24"/>
                <w:highlight w:val="white"/>
              </w:rPr>
              <w:t>sufletului</w:t>
            </w:r>
            <w:proofErr w:type="spellEnd"/>
            <w:r>
              <w:rPr>
                <w:rFonts w:ascii="Times New Roman" w:hAnsi="Times New Roman"/>
                <w:sz w:val="24"/>
                <w:szCs w:val="24"/>
                <w:highlight w:val="white"/>
              </w:rPr>
              <w:t xml:space="preserve"> </w:t>
            </w:r>
            <w:proofErr w:type="spellStart"/>
            <w:proofErr w:type="gramStart"/>
            <w:r>
              <w:rPr>
                <w:rFonts w:ascii="Times New Roman" w:hAnsi="Times New Roman"/>
                <w:sz w:val="24"/>
                <w:szCs w:val="24"/>
                <w:highlight w:val="white"/>
              </w:rPr>
              <w:t>românesc</w:t>
            </w:r>
            <w:proofErr w:type="spellEnd"/>
            <w:r>
              <w:rPr>
                <w:rFonts w:ascii="Times New Roman" w:hAnsi="Times New Roman"/>
                <w:sz w:val="24"/>
                <w:szCs w:val="24"/>
                <w:highlight w:val="white"/>
              </w:rPr>
              <w:t xml:space="preserve"> ,</w:t>
            </w:r>
            <w:proofErr w:type="spellStart"/>
            <w:r>
              <w:rPr>
                <w:rFonts w:ascii="Times New Roman" w:hAnsi="Times New Roman"/>
                <w:sz w:val="24"/>
                <w:szCs w:val="24"/>
                <w:highlight w:val="white"/>
              </w:rPr>
              <w:t>Școala</w:t>
            </w:r>
            <w:proofErr w:type="spellEnd"/>
            <w:proofErr w:type="gramEnd"/>
            <w:r>
              <w:rPr>
                <w:rFonts w:ascii="Times New Roman" w:hAnsi="Times New Roman"/>
                <w:sz w:val="24"/>
                <w:szCs w:val="24"/>
                <w:highlight w:val="white"/>
              </w:rPr>
              <w:t xml:space="preserve"> </w:t>
            </w:r>
            <w:proofErr w:type="spellStart"/>
            <w:r>
              <w:rPr>
                <w:rFonts w:ascii="Times New Roman" w:hAnsi="Times New Roman"/>
                <w:sz w:val="24"/>
                <w:szCs w:val="24"/>
                <w:highlight w:val="white"/>
              </w:rPr>
              <w:t>Gimnazială</w:t>
            </w:r>
            <w:proofErr w:type="spellEnd"/>
            <w:r>
              <w:rPr>
                <w:rFonts w:ascii="Times New Roman" w:hAnsi="Times New Roman"/>
                <w:sz w:val="24"/>
                <w:szCs w:val="24"/>
                <w:highlight w:val="white"/>
              </w:rPr>
              <w:t xml:space="preserve"> Vasile Cârlova </w:t>
            </w:r>
            <w:proofErr w:type="gramStart"/>
            <w:r>
              <w:rPr>
                <w:rFonts w:ascii="Times New Roman" w:hAnsi="Times New Roman"/>
                <w:sz w:val="24"/>
                <w:szCs w:val="24"/>
                <w:highlight w:val="white"/>
              </w:rPr>
              <w:t>Târgoviște,,</w:t>
            </w:r>
            <w:proofErr w:type="spellStart"/>
            <w:proofErr w:type="gramEnd"/>
            <w:r>
              <w:rPr>
                <w:rFonts w:ascii="Times New Roman" w:hAnsi="Times New Roman"/>
                <w:sz w:val="24"/>
                <w:szCs w:val="24"/>
                <w:highlight w:val="white"/>
              </w:rPr>
              <w:t>ediția</w:t>
            </w:r>
            <w:proofErr w:type="spellEnd"/>
            <w:r>
              <w:rPr>
                <w:rFonts w:ascii="Times New Roman" w:hAnsi="Times New Roman"/>
                <w:sz w:val="24"/>
                <w:szCs w:val="24"/>
                <w:highlight w:val="white"/>
              </w:rPr>
              <w:t xml:space="preserve"> a XV,2025 </w:t>
            </w:r>
          </w:p>
        </w:tc>
        <w:tc>
          <w:tcPr>
            <w:tcW w:w="662" w:type="dxa"/>
          </w:tcPr>
          <w:p w14:paraId="5AEB9AA2" w14:textId="77777777" w:rsidR="00DB42E2" w:rsidRDefault="004E4E81">
            <w:pPr>
              <w:spacing w:after="0" w:line="240" w:lineRule="auto"/>
              <w:jc w:val="center"/>
              <w:rPr>
                <w:rFonts w:ascii="Times New Roman" w:eastAsia="Times New Roman" w:hAnsi="Times New Roman"/>
                <w:b/>
                <w:bCs/>
                <w:sz w:val="24"/>
                <w:szCs w:val="24"/>
              </w:rPr>
            </w:pPr>
            <w:r>
              <w:rPr>
                <w:rFonts w:ascii="Times New Roman" w:eastAsia="Times New Roman" w:hAnsi="Times New Roman"/>
                <w:b/>
                <w:bCs/>
                <w:sz w:val="24"/>
                <w:szCs w:val="24"/>
              </w:rPr>
              <w:t>-</w:t>
            </w:r>
          </w:p>
        </w:tc>
        <w:tc>
          <w:tcPr>
            <w:tcW w:w="575" w:type="dxa"/>
          </w:tcPr>
          <w:p w14:paraId="1B982367" w14:textId="77777777" w:rsidR="00DB42E2" w:rsidRDefault="004E4E81">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w:t>
            </w:r>
          </w:p>
        </w:tc>
        <w:tc>
          <w:tcPr>
            <w:tcW w:w="1038" w:type="dxa"/>
          </w:tcPr>
          <w:p w14:paraId="3692E522" w14:textId="77777777" w:rsidR="00DB42E2" w:rsidRDefault="004E4E81">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w:t>
            </w:r>
          </w:p>
        </w:tc>
        <w:tc>
          <w:tcPr>
            <w:tcW w:w="787" w:type="dxa"/>
          </w:tcPr>
          <w:p w14:paraId="3C6D2477" w14:textId="77777777" w:rsidR="00DB42E2" w:rsidRDefault="004E4E81">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w:t>
            </w:r>
          </w:p>
        </w:tc>
        <w:tc>
          <w:tcPr>
            <w:tcW w:w="913" w:type="dxa"/>
          </w:tcPr>
          <w:p w14:paraId="421CBE46" w14:textId="77777777" w:rsidR="00DB42E2" w:rsidRDefault="004E4E81">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w:t>
            </w:r>
          </w:p>
        </w:tc>
      </w:tr>
      <w:tr w:rsidR="00DB42E2" w14:paraId="444F260A" w14:textId="77777777">
        <w:trPr>
          <w:trHeight w:val="747"/>
        </w:trPr>
        <w:tc>
          <w:tcPr>
            <w:tcW w:w="612" w:type="dxa"/>
          </w:tcPr>
          <w:p w14:paraId="4D418701" w14:textId="77777777" w:rsidR="00DB42E2" w:rsidRDefault="004E4E81">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4.</w:t>
            </w:r>
          </w:p>
        </w:tc>
        <w:tc>
          <w:tcPr>
            <w:tcW w:w="5213" w:type="dxa"/>
          </w:tcPr>
          <w:p w14:paraId="65E50DF9" w14:textId="77777777" w:rsidR="00DB42E2" w:rsidRDefault="004E4E81">
            <w:pPr>
              <w:spacing w:after="0" w:line="240" w:lineRule="auto"/>
              <w:rPr>
                <w:rFonts w:ascii="Times New Roman" w:eastAsia="Times New Roman" w:hAnsi="Times New Roman"/>
                <w:sz w:val="24"/>
                <w:szCs w:val="24"/>
              </w:rPr>
            </w:pPr>
            <w:proofErr w:type="spellStart"/>
            <w:r>
              <w:rPr>
                <w:rFonts w:ascii="Times New Roman" w:eastAsia="Times New Roman" w:hAnsi="Times New Roman"/>
                <w:sz w:val="24"/>
                <w:szCs w:val="24"/>
              </w:rPr>
              <w:t>Concursul</w:t>
            </w:r>
            <w:proofErr w:type="spellEnd"/>
            <w:r>
              <w:rPr>
                <w:rFonts w:ascii="Times New Roman" w:eastAsia="Times New Roman" w:hAnsi="Times New Roman"/>
                <w:sz w:val="24"/>
                <w:szCs w:val="24"/>
              </w:rPr>
              <w:t xml:space="preserve"> </w:t>
            </w:r>
            <w:proofErr w:type="spellStart"/>
            <w:proofErr w:type="gramStart"/>
            <w:r>
              <w:rPr>
                <w:rFonts w:ascii="Times New Roman" w:eastAsia="Times New Roman" w:hAnsi="Times New Roman"/>
                <w:sz w:val="24"/>
                <w:szCs w:val="24"/>
              </w:rPr>
              <w:t>Școlar</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Internațional</w:t>
            </w:r>
            <w:proofErr w:type="spellEnd"/>
            <w:proofErr w:type="gramEnd"/>
            <w:r>
              <w:rPr>
                <w:rFonts w:ascii="Times New Roman" w:eastAsia="Times New Roman" w:hAnsi="Times New Roman"/>
                <w:sz w:val="24"/>
                <w:szCs w:val="24"/>
              </w:rPr>
              <w:t xml:space="preserve"> </w:t>
            </w:r>
            <w:proofErr w:type="gramStart"/>
            <w:r>
              <w:rPr>
                <w:rFonts w:ascii="Times New Roman" w:eastAsia="Times New Roman" w:hAnsi="Times New Roman"/>
                <w:sz w:val="24"/>
                <w:szCs w:val="24"/>
              </w:rPr>
              <w:t>,,Arta</w:t>
            </w:r>
            <w:proofErr w:type="gramEnd"/>
            <w:r>
              <w:rPr>
                <w:rFonts w:ascii="Times New Roman" w:eastAsia="Times New Roman" w:hAnsi="Times New Roman"/>
                <w:sz w:val="24"/>
                <w:szCs w:val="24"/>
              </w:rPr>
              <w:t xml:space="preserve"> </w:t>
            </w:r>
            <w:proofErr w:type="spellStart"/>
            <w:proofErr w:type="gramStart"/>
            <w:r>
              <w:rPr>
                <w:rFonts w:ascii="Times New Roman" w:eastAsia="Times New Roman" w:hAnsi="Times New Roman"/>
                <w:sz w:val="24"/>
                <w:szCs w:val="24"/>
              </w:rPr>
              <w:t>primăverii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Renaștere</w:t>
            </w:r>
            <w:proofErr w:type="spellEnd"/>
            <w:proofErr w:type="gram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și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frumusețe</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în</w:t>
            </w:r>
            <w:proofErr w:type="spellEnd"/>
            <w:r>
              <w:rPr>
                <w:rFonts w:ascii="Times New Roman" w:eastAsia="Times New Roman" w:hAnsi="Times New Roman"/>
                <w:sz w:val="24"/>
                <w:szCs w:val="24"/>
              </w:rPr>
              <w:t xml:space="preserve"> </w:t>
            </w:r>
            <w:proofErr w:type="spellStart"/>
            <w:proofErr w:type="gramStart"/>
            <w:r>
              <w:rPr>
                <w:rFonts w:ascii="Times New Roman" w:eastAsia="Times New Roman" w:hAnsi="Times New Roman"/>
                <w:sz w:val="24"/>
                <w:szCs w:val="24"/>
              </w:rPr>
              <w:t>educație</w:t>
            </w:r>
            <w:proofErr w:type="spellEnd"/>
            <w:r>
              <w:rPr>
                <w:rFonts w:ascii="Times New Roman" w:eastAsia="Times New Roman" w:hAnsi="Times New Roman"/>
                <w:sz w:val="24"/>
                <w:szCs w:val="24"/>
              </w:rPr>
              <w:t>,,</w:t>
            </w:r>
            <w:proofErr w:type="gram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Platforma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Educațională</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Profesori</w:t>
            </w:r>
            <w:proofErr w:type="spellEnd"/>
            <w:r>
              <w:rPr>
                <w:rFonts w:ascii="Times New Roman" w:eastAsia="Times New Roman" w:hAnsi="Times New Roman"/>
                <w:sz w:val="24"/>
                <w:szCs w:val="24"/>
              </w:rPr>
              <w:t xml:space="preserve"> De</w:t>
            </w:r>
            <w:r>
              <w:rPr>
                <w:rFonts w:ascii="Times New Roman" w:eastAsia="Times New Roman" w:hAnsi="Times New Roman"/>
                <w:sz w:val="24"/>
                <w:szCs w:val="24"/>
                <w:lang w:val="ro-RO"/>
              </w:rPr>
              <w:t xml:space="preserve"> </w:t>
            </w:r>
            <w:r>
              <w:rPr>
                <w:rFonts w:ascii="Times New Roman" w:eastAsia="Times New Roman" w:hAnsi="Times New Roman"/>
                <w:sz w:val="24"/>
                <w:szCs w:val="24"/>
              </w:rPr>
              <w:t>10.</w:t>
            </w:r>
            <w:proofErr w:type="gramStart"/>
            <w:r>
              <w:rPr>
                <w:rFonts w:ascii="Times New Roman" w:eastAsia="Times New Roman" w:hAnsi="Times New Roman"/>
                <w:sz w:val="24"/>
                <w:szCs w:val="24"/>
              </w:rPr>
              <w:t>ro,</w:t>
            </w:r>
            <w:r>
              <w:rPr>
                <w:rFonts w:ascii="Times New Roman" w:eastAsia="Times New Roman" w:hAnsi="Times New Roman"/>
                <w:sz w:val="24"/>
                <w:szCs w:val="24"/>
                <w:lang w:val="ro-RO"/>
              </w:rPr>
              <w:t xml:space="preserve">  </w:t>
            </w:r>
            <w:r>
              <w:rPr>
                <w:rFonts w:ascii="Times New Roman" w:eastAsia="Times New Roman" w:hAnsi="Times New Roman"/>
                <w:sz w:val="24"/>
                <w:szCs w:val="24"/>
              </w:rPr>
              <w:t>2025</w:t>
            </w:r>
            <w:proofErr w:type="gramEnd"/>
          </w:p>
        </w:tc>
        <w:tc>
          <w:tcPr>
            <w:tcW w:w="662" w:type="dxa"/>
          </w:tcPr>
          <w:p w14:paraId="1F55F6C8" w14:textId="77777777" w:rsidR="00DB42E2" w:rsidRDefault="004E4E81">
            <w:pPr>
              <w:spacing w:after="0" w:line="240" w:lineRule="auto"/>
              <w:jc w:val="center"/>
              <w:rPr>
                <w:rFonts w:ascii="Times New Roman" w:eastAsia="Times New Roman" w:hAnsi="Times New Roman"/>
                <w:b/>
                <w:bCs/>
                <w:sz w:val="24"/>
                <w:szCs w:val="24"/>
              </w:rPr>
            </w:pPr>
            <w:r>
              <w:rPr>
                <w:rFonts w:ascii="Times New Roman" w:eastAsia="Times New Roman" w:hAnsi="Times New Roman"/>
                <w:b/>
                <w:bCs/>
                <w:sz w:val="24"/>
                <w:szCs w:val="24"/>
              </w:rPr>
              <w:t>1</w:t>
            </w:r>
          </w:p>
        </w:tc>
        <w:tc>
          <w:tcPr>
            <w:tcW w:w="575" w:type="dxa"/>
          </w:tcPr>
          <w:p w14:paraId="3FE90AA8" w14:textId="77777777" w:rsidR="00DB42E2" w:rsidRDefault="004E4E81">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w:t>
            </w:r>
          </w:p>
        </w:tc>
        <w:tc>
          <w:tcPr>
            <w:tcW w:w="1038" w:type="dxa"/>
          </w:tcPr>
          <w:p w14:paraId="6A4AAB1E" w14:textId="77777777" w:rsidR="00DB42E2" w:rsidRDefault="004E4E81">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w:t>
            </w:r>
          </w:p>
        </w:tc>
        <w:tc>
          <w:tcPr>
            <w:tcW w:w="787" w:type="dxa"/>
          </w:tcPr>
          <w:p w14:paraId="4D9380CE" w14:textId="77777777" w:rsidR="00DB42E2" w:rsidRDefault="004E4E81">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w:t>
            </w:r>
          </w:p>
        </w:tc>
        <w:tc>
          <w:tcPr>
            <w:tcW w:w="913" w:type="dxa"/>
          </w:tcPr>
          <w:p w14:paraId="2EC12FAF" w14:textId="77777777" w:rsidR="00DB42E2" w:rsidRDefault="004E4E81">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w:t>
            </w:r>
          </w:p>
        </w:tc>
      </w:tr>
      <w:tr w:rsidR="00DB42E2" w14:paraId="69E5B777" w14:textId="77777777">
        <w:trPr>
          <w:trHeight w:val="747"/>
        </w:trPr>
        <w:tc>
          <w:tcPr>
            <w:tcW w:w="612" w:type="dxa"/>
          </w:tcPr>
          <w:p w14:paraId="2B7322D4" w14:textId="77777777" w:rsidR="00DB42E2" w:rsidRDefault="004E4E81">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5.</w:t>
            </w:r>
          </w:p>
        </w:tc>
        <w:tc>
          <w:tcPr>
            <w:tcW w:w="5213" w:type="dxa"/>
          </w:tcPr>
          <w:p w14:paraId="7B0BE6A5" w14:textId="77777777" w:rsidR="00DB42E2" w:rsidRDefault="004E4E81">
            <w:pPr>
              <w:spacing w:after="0" w:line="240" w:lineRule="auto"/>
              <w:rPr>
                <w:rFonts w:ascii="Times New Roman" w:eastAsia="Times New Roman" w:hAnsi="Times New Roman"/>
                <w:sz w:val="24"/>
                <w:szCs w:val="24"/>
              </w:rPr>
            </w:pPr>
            <w:proofErr w:type="spellStart"/>
            <w:r>
              <w:rPr>
                <w:rFonts w:ascii="Times New Roman" w:eastAsia="Times New Roman" w:hAnsi="Times New Roman"/>
                <w:sz w:val="24"/>
                <w:szCs w:val="24"/>
              </w:rPr>
              <w:t>Concursul</w:t>
            </w:r>
            <w:proofErr w:type="spellEnd"/>
            <w:r>
              <w:rPr>
                <w:rFonts w:ascii="Times New Roman" w:eastAsia="Times New Roman" w:hAnsi="Times New Roman"/>
                <w:sz w:val="24"/>
                <w:szCs w:val="24"/>
              </w:rPr>
              <w:t xml:space="preserve"> </w:t>
            </w:r>
            <w:proofErr w:type="spellStart"/>
            <w:proofErr w:type="gramStart"/>
            <w:r>
              <w:rPr>
                <w:rFonts w:ascii="Times New Roman" w:eastAsia="Times New Roman" w:hAnsi="Times New Roman"/>
                <w:sz w:val="24"/>
                <w:szCs w:val="24"/>
              </w:rPr>
              <w:t>Județean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Copii</w:t>
            </w:r>
            <w:proofErr w:type="spellEnd"/>
            <w:proofErr w:type="gramEnd"/>
            <w:r>
              <w:rPr>
                <w:rFonts w:ascii="Times New Roman" w:eastAsia="Times New Roman" w:hAnsi="Times New Roman"/>
                <w:sz w:val="24"/>
                <w:szCs w:val="24"/>
              </w:rPr>
              <w:t xml:space="preserve"> </w:t>
            </w:r>
            <w:proofErr w:type="spellStart"/>
            <w:proofErr w:type="gramStart"/>
            <w:r>
              <w:rPr>
                <w:rFonts w:ascii="Times New Roman" w:eastAsia="Times New Roman" w:hAnsi="Times New Roman"/>
                <w:sz w:val="24"/>
                <w:szCs w:val="24"/>
              </w:rPr>
              <w:t>Europei</w:t>
            </w:r>
            <w:proofErr w:type="spellEnd"/>
            <w:r>
              <w:rPr>
                <w:rFonts w:ascii="Times New Roman" w:eastAsia="Times New Roman" w:hAnsi="Times New Roman"/>
                <w:sz w:val="24"/>
                <w:szCs w:val="24"/>
              </w:rPr>
              <w:t>,,</w:t>
            </w:r>
            <w:proofErr w:type="spellStart"/>
            <w:proofErr w:type="gramEnd"/>
            <w:r>
              <w:rPr>
                <w:rFonts w:ascii="Times New Roman" w:eastAsia="Times New Roman" w:hAnsi="Times New Roman"/>
                <w:sz w:val="24"/>
                <w:szCs w:val="24"/>
              </w:rPr>
              <w:t>ediția</w:t>
            </w:r>
            <w:proofErr w:type="spellEnd"/>
            <w:r>
              <w:rPr>
                <w:rFonts w:ascii="Times New Roman" w:eastAsia="Times New Roman" w:hAnsi="Times New Roman"/>
                <w:sz w:val="24"/>
                <w:szCs w:val="24"/>
              </w:rPr>
              <w:t xml:space="preserve"> a </w:t>
            </w:r>
            <w:proofErr w:type="gramStart"/>
            <w:r>
              <w:rPr>
                <w:rFonts w:ascii="Times New Roman" w:eastAsia="Times New Roman" w:hAnsi="Times New Roman"/>
                <w:sz w:val="24"/>
                <w:szCs w:val="24"/>
              </w:rPr>
              <w:t>XII,CSEI</w:t>
            </w:r>
            <w:proofErr w:type="gramEnd"/>
            <w:r>
              <w:rPr>
                <w:rFonts w:ascii="Times New Roman" w:eastAsia="Times New Roman" w:hAnsi="Times New Roman"/>
                <w:sz w:val="24"/>
                <w:szCs w:val="24"/>
              </w:rPr>
              <w:t xml:space="preserve"> Suceava 2025</w:t>
            </w:r>
          </w:p>
        </w:tc>
        <w:tc>
          <w:tcPr>
            <w:tcW w:w="662" w:type="dxa"/>
          </w:tcPr>
          <w:p w14:paraId="129C3AA9" w14:textId="77777777" w:rsidR="00DB42E2" w:rsidRDefault="004E4E81">
            <w:pPr>
              <w:spacing w:after="0" w:line="240" w:lineRule="auto"/>
              <w:jc w:val="center"/>
              <w:rPr>
                <w:rFonts w:ascii="Times New Roman" w:eastAsia="Times New Roman" w:hAnsi="Times New Roman"/>
                <w:b/>
                <w:bCs/>
                <w:sz w:val="24"/>
                <w:szCs w:val="24"/>
              </w:rPr>
            </w:pPr>
            <w:r>
              <w:rPr>
                <w:rFonts w:ascii="Times New Roman" w:eastAsia="Times New Roman" w:hAnsi="Times New Roman"/>
                <w:b/>
                <w:bCs/>
                <w:sz w:val="24"/>
                <w:szCs w:val="24"/>
              </w:rPr>
              <w:t>2</w:t>
            </w:r>
          </w:p>
        </w:tc>
        <w:tc>
          <w:tcPr>
            <w:tcW w:w="575" w:type="dxa"/>
          </w:tcPr>
          <w:p w14:paraId="0E831C78" w14:textId="77777777" w:rsidR="00DB42E2" w:rsidRDefault="004E4E81">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w:t>
            </w:r>
          </w:p>
        </w:tc>
        <w:tc>
          <w:tcPr>
            <w:tcW w:w="1038" w:type="dxa"/>
          </w:tcPr>
          <w:p w14:paraId="56E7EE7A" w14:textId="77777777" w:rsidR="00DB42E2" w:rsidRDefault="004E4E81">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w:t>
            </w:r>
          </w:p>
        </w:tc>
        <w:tc>
          <w:tcPr>
            <w:tcW w:w="787" w:type="dxa"/>
          </w:tcPr>
          <w:p w14:paraId="1AB491B8" w14:textId="77777777" w:rsidR="00DB42E2" w:rsidRDefault="004E4E81">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w:t>
            </w:r>
          </w:p>
        </w:tc>
        <w:tc>
          <w:tcPr>
            <w:tcW w:w="913" w:type="dxa"/>
          </w:tcPr>
          <w:p w14:paraId="1C46F9B1" w14:textId="77777777" w:rsidR="00DB42E2" w:rsidRDefault="004E4E81">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w:t>
            </w:r>
          </w:p>
        </w:tc>
      </w:tr>
      <w:tr w:rsidR="00DB42E2" w14:paraId="393CB820" w14:textId="77777777">
        <w:trPr>
          <w:trHeight w:val="747"/>
        </w:trPr>
        <w:tc>
          <w:tcPr>
            <w:tcW w:w="612" w:type="dxa"/>
          </w:tcPr>
          <w:p w14:paraId="2CBC4AF7" w14:textId="77777777" w:rsidR="00DB42E2" w:rsidRDefault="004E4E81">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6.</w:t>
            </w:r>
          </w:p>
        </w:tc>
        <w:tc>
          <w:tcPr>
            <w:tcW w:w="5213" w:type="dxa"/>
          </w:tcPr>
          <w:p w14:paraId="4E94AD70" w14:textId="77777777" w:rsidR="00DB42E2" w:rsidRDefault="004E4E81">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Concursul</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Școlar</w:t>
            </w:r>
            <w:proofErr w:type="spellEnd"/>
            <w:r>
              <w:rPr>
                <w:rFonts w:ascii="Times New Roman" w:eastAsia="Times New Roman" w:hAnsi="Times New Roman"/>
                <w:sz w:val="24"/>
                <w:szCs w:val="24"/>
              </w:rPr>
              <w:t xml:space="preserve"> </w:t>
            </w:r>
            <w:proofErr w:type="spellStart"/>
            <w:proofErr w:type="gramStart"/>
            <w:r>
              <w:rPr>
                <w:rFonts w:ascii="Times New Roman" w:eastAsia="Times New Roman" w:hAnsi="Times New Roman"/>
                <w:sz w:val="24"/>
                <w:szCs w:val="24"/>
              </w:rPr>
              <w:t>Internațional</w:t>
            </w:r>
            <w:proofErr w:type="spellEnd"/>
            <w:r>
              <w:rPr>
                <w:rFonts w:ascii="Times New Roman" w:eastAsia="Times New Roman" w:hAnsi="Times New Roman"/>
                <w:sz w:val="24"/>
                <w:szCs w:val="24"/>
              </w:rPr>
              <w:t>,,</w:t>
            </w:r>
            <w:proofErr w:type="gram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Conectat</w:t>
            </w:r>
            <w:proofErr w:type="spellEnd"/>
            <w:r>
              <w:rPr>
                <w:rFonts w:ascii="Times New Roman" w:eastAsia="Times New Roman" w:hAnsi="Times New Roman"/>
                <w:sz w:val="24"/>
                <w:szCs w:val="24"/>
              </w:rPr>
              <w:t xml:space="preserve"> la </w:t>
            </w:r>
            <w:proofErr w:type="spellStart"/>
            <w:r>
              <w:rPr>
                <w:rFonts w:ascii="Times New Roman" w:eastAsia="Times New Roman" w:hAnsi="Times New Roman"/>
                <w:sz w:val="24"/>
                <w:szCs w:val="24"/>
              </w:rPr>
              <w:t>Natură</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Conectat</w:t>
            </w:r>
            <w:proofErr w:type="spellEnd"/>
            <w:r>
              <w:rPr>
                <w:rFonts w:ascii="Times New Roman" w:eastAsia="Times New Roman" w:hAnsi="Times New Roman"/>
                <w:sz w:val="24"/>
                <w:szCs w:val="24"/>
              </w:rPr>
              <w:t xml:space="preserve"> la </w:t>
            </w:r>
            <w:proofErr w:type="spellStart"/>
            <w:proofErr w:type="gramStart"/>
            <w:r>
              <w:rPr>
                <w:rFonts w:ascii="Times New Roman" w:eastAsia="Times New Roman" w:hAnsi="Times New Roman"/>
                <w:sz w:val="24"/>
                <w:szCs w:val="24"/>
              </w:rPr>
              <w:t>Viitor</w:t>
            </w:r>
            <w:proofErr w:type="spellEnd"/>
            <w:r>
              <w:rPr>
                <w:rFonts w:ascii="Times New Roman" w:eastAsia="Times New Roman" w:hAnsi="Times New Roman"/>
                <w:sz w:val="24"/>
                <w:szCs w:val="24"/>
              </w:rPr>
              <w:t xml:space="preserve"> :</w:t>
            </w:r>
            <w:proofErr w:type="gram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Educație</w:t>
            </w:r>
            <w:proofErr w:type="spellEnd"/>
            <w:r>
              <w:rPr>
                <w:rFonts w:ascii="Times New Roman" w:eastAsia="Times New Roman" w:hAnsi="Times New Roman"/>
                <w:sz w:val="24"/>
                <w:szCs w:val="24"/>
              </w:rPr>
              <w:t xml:space="preserve"> Verde </w:t>
            </w:r>
            <w:proofErr w:type="spellStart"/>
            <w:r>
              <w:rPr>
                <w:rFonts w:ascii="Times New Roman" w:eastAsia="Times New Roman" w:hAnsi="Times New Roman"/>
                <w:sz w:val="24"/>
                <w:szCs w:val="24"/>
              </w:rPr>
              <w:t>și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Digitală</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mai</w:t>
            </w:r>
            <w:proofErr w:type="spellEnd"/>
            <w:r>
              <w:rPr>
                <w:rFonts w:ascii="Times New Roman" w:eastAsia="Times New Roman" w:hAnsi="Times New Roman"/>
                <w:sz w:val="24"/>
                <w:szCs w:val="24"/>
              </w:rPr>
              <w:t xml:space="preserve"> 2025</w:t>
            </w:r>
          </w:p>
        </w:tc>
        <w:tc>
          <w:tcPr>
            <w:tcW w:w="662" w:type="dxa"/>
          </w:tcPr>
          <w:p w14:paraId="38CE7502" w14:textId="77777777" w:rsidR="00DB42E2" w:rsidRDefault="004E4E81">
            <w:pPr>
              <w:spacing w:after="0" w:line="240" w:lineRule="auto"/>
              <w:jc w:val="center"/>
              <w:rPr>
                <w:rFonts w:ascii="Times New Roman" w:eastAsia="Times New Roman" w:hAnsi="Times New Roman"/>
                <w:b/>
                <w:bCs/>
                <w:sz w:val="24"/>
                <w:szCs w:val="24"/>
              </w:rPr>
            </w:pPr>
            <w:r>
              <w:rPr>
                <w:rFonts w:ascii="Times New Roman" w:eastAsia="Times New Roman" w:hAnsi="Times New Roman"/>
                <w:b/>
                <w:bCs/>
                <w:sz w:val="24"/>
                <w:szCs w:val="24"/>
              </w:rPr>
              <w:t>1</w:t>
            </w:r>
          </w:p>
        </w:tc>
        <w:tc>
          <w:tcPr>
            <w:tcW w:w="575" w:type="dxa"/>
          </w:tcPr>
          <w:p w14:paraId="636BA6F7" w14:textId="77777777" w:rsidR="00DB42E2" w:rsidRDefault="004E4E81">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w:t>
            </w:r>
          </w:p>
        </w:tc>
        <w:tc>
          <w:tcPr>
            <w:tcW w:w="1038" w:type="dxa"/>
          </w:tcPr>
          <w:p w14:paraId="33F13862" w14:textId="77777777" w:rsidR="00DB42E2" w:rsidRDefault="004E4E81">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w:t>
            </w:r>
          </w:p>
        </w:tc>
        <w:tc>
          <w:tcPr>
            <w:tcW w:w="787" w:type="dxa"/>
          </w:tcPr>
          <w:p w14:paraId="480CDB99" w14:textId="77777777" w:rsidR="00DB42E2" w:rsidRDefault="004E4E81">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w:t>
            </w:r>
          </w:p>
        </w:tc>
        <w:tc>
          <w:tcPr>
            <w:tcW w:w="913" w:type="dxa"/>
          </w:tcPr>
          <w:p w14:paraId="305147D0" w14:textId="77777777" w:rsidR="00DB42E2" w:rsidRDefault="004E4E81">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w:t>
            </w:r>
          </w:p>
        </w:tc>
      </w:tr>
      <w:tr w:rsidR="00DB42E2" w14:paraId="545CE6B4" w14:textId="77777777">
        <w:trPr>
          <w:trHeight w:val="804"/>
        </w:trPr>
        <w:tc>
          <w:tcPr>
            <w:tcW w:w="612" w:type="dxa"/>
          </w:tcPr>
          <w:p w14:paraId="69707AFD" w14:textId="77777777" w:rsidR="00DB42E2" w:rsidRDefault="004E4E81">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7.</w:t>
            </w:r>
          </w:p>
        </w:tc>
        <w:tc>
          <w:tcPr>
            <w:tcW w:w="5213" w:type="dxa"/>
          </w:tcPr>
          <w:p w14:paraId="1B2B342C" w14:textId="77777777" w:rsidR="00DB42E2" w:rsidRDefault="004E4E81">
            <w:pPr>
              <w:spacing w:after="0" w:line="240" w:lineRule="auto"/>
              <w:rPr>
                <w:rFonts w:ascii="Times New Roman" w:eastAsia="Times New Roman" w:hAnsi="Times New Roman"/>
                <w:sz w:val="24"/>
                <w:szCs w:val="24"/>
              </w:rPr>
            </w:pPr>
            <w:proofErr w:type="spellStart"/>
            <w:r>
              <w:rPr>
                <w:rFonts w:ascii="Times New Roman" w:eastAsia="Times New Roman" w:hAnsi="Times New Roman"/>
                <w:sz w:val="24"/>
                <w:szCs w:val="24"/>
              </w:rPr>
              <w:t>Concursul</w:t>
            </w:r>
            <w:proofErr w:type="spellEnd"/>
            <w:r>
              <w:rPr>
                <w:rFonts w:ascii="Times New Roman" w:eastAsia="Times New Roman" w:hAnsi="Times New Roman"/>
                <w:sz w:val="24"/>
                <w:szCs w:val="24"/>
              </w:rPr>
              <w:t xml:space="preserve"> de </w:t>
            </w:r>
            <w:proofErr w:type="spellStart"/>
            <w:r>
              <w:rPr>
                <w:rFonts w:ascii="Times New Roman" w:eastAsia="Times New Roman" w:hAnsi="Times New Roman"/>
                <w:sz w:val="24"/>
                <w:szCs w:val="24"/>
              </w:rPr>
              <w:t>creație</w:t>
            </w:r>
            <w:proofErr w:type="spellEnd"/>
            <w:r>
              <w:rPr>
                <w:rFonts w:ascii="Times New Roman" w:eastAsia="Times New Roman" w:hAnsi="Times New Roman"/>
                <w:sz w:val="24"/>
                <w:szCs w:val="24"/>
              </w:rPr>
              <w:t xml:space="preserve"> </w:t>
            </w:r>
            <w:proofErr w:type="spellStart"/>
            <w:proofErr w:type="gramStart"/>
            <w:r>
              <w:rPr>
                <w:rFonts w:ascii="Times New Roman" w:eastAsia="Times New Roman" w:hAnsi="Times New Roman"/>
                <w:sz w:val="24"/>
                <w:szCs w:val="24"/>
              </w:rPr>
              <w:t>artistică</w:t>
            </w:r>
            <w:proofErr w:type="spellEnd"/>
            <w:r>
              <w:rPr>
                <w:rFonts w:ascii="Times New Roman" w:eastAsia="Times New Roman" w:hAnsi="Times New Roman"/>
                <w:sz w:val="24"/>
                <w:szCs w:val="24"/>
              </w:rPr>
              <w:t>,,</w:t>
            </w:r>
            <w:proofErr w:type="spellStart"/>
            <w:proofErr w:type="gramEnd"/>
            <w:r>
              <w:rPr>
                <w:rFonts w:ascii="Times New Roman" w:eastAsia="Times New Roman" w:hAnsi="Times New Roman"/>
                <w:sz w:val="24"/>
                <w:szCs w:val="24"/>
              </w:rPr>
              <w:t>Mărțișor</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pentru</w:t>
            </w:r>
            <w:proofErr w:type="spellEnd"/>
            <w:r>
              <w:rPr>
                <w:rFonts w:ascii="Times New Roman" w:eastAsia="Times New Roman" w:hAnsi="Times New Roman"/>
                <w:sz w:val="24"/>
                <w:szCs w:val="24"/>
              </w:rPr>
              <w:t xml:space="preserve"> </w:t>
            </w:r>
            <w:proofErr w:type="gramStart"/>
            <w:r>
              <w:rPr>
                <w:rFonts w:ascii="Times New Roman" w:eastAsia="Times New Roman" w:hAnsi="Times New Roman"/>
                <w:sz w:val="24"/>
                <w:szCs w:val="24"/>
              </w:rPr>
              <w:t>mama,,</w:t>
            </w:r>
            <w:proofErr w:type="spellStart"/>
            <w:proofErr w:type="gramEnd"/>
            <w:r>
              <w:rPr>
                <w:rFonts w:ascii="Times New Roman" w:eastAsia="Times New Roman" w:hAnsi="Times New Roman"/>
                <w:sz w:val="24"/>
                <w:szCs w:val="24"/>
              </w:rPr>
              <w:t>ediția</w:t>
            </w:r>
            <w:proofErr w:type="spellEnd"/>
            <w:r>
              <w:rPr>
                <w:rFonts w:ascii="Times New Roman" w:eastAsia="Times New Roman" w:hAnsi="Times New Roman"/>
                <w:sz w:val="24"/>
                <w:szCs w:val="24"/>
              </w:rPr>
              <w:t xml:space="preserve"> a </w:t>
            </w:r>
            <w:proofErr w:type="spellStart"/>
            <w:proofErr w:type="gramStart"/>
            <w:r>
              <w:rPr>
                <w:rFonts w:ascii="Times New Roman" w:eastAsia="Times New Roman" w:hAnsi="Times New Roman"/>
                <w:sz w:val="24"/>
                <w:szCs w:val="24"/>
              </w:rPr>
              <w:t>VIII,Liceul</w:t>
            </w:r>
            <w:proofErr w:type="spellEnd"/>
            <w:proofErr w:type="gramEnd"/>
            <w:r>
              <w:rPr>
                <w:rFonts w:ascii="Times New Roman" w:eastAsia="Times New Roman" w:hAnsi="Times New Roman"/>
                <w:sz w:val="24"/>
                <w:szCs w:val="24"/>
              </w:rPr>
              <w:t xml:space="preserve"> </w:t>
            </w:r>
            <w:proofErr w:type="spellStart"/>
            <w:proofErr w:type="gramStart"/>
            <w:r>
              <w:rPr>
                <w:rFonts w:ascii="Times New Roman" w:eastAsia="Times New Roman" w:hAnsi="Times New Roman"/>
                <w:sz w:val="24"/>
                <w:szCs w:val="24"/>
              </w:rPr>
              <w:t>Tehnologic</w:t>
            </w:r>
            <w:proofErr w:type="spellEnd"/>
            <w:r>
              <w:rPr>
                <w:rFonts w:ascii="Times New Roman" w:eastAsia="Times New Roman" w:hAnsi="Times New Roman"/>
                <w:sz w:val="24"/>
                <w:szCs w:val="24"/>
              </w:rPr>
              <w:t xml:space="preserve"> ,Costache</w:t>
            </w:r>
            <w:proofErr w:type="gram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Conachi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Pechea</w:t>
            </w:r>
            <w:proofErr w:type="spellEnd"/>
            <w:r>
              <w:rPr>
                <w:rFonts w:ascii="Times New Roman" w:eastAsia="Times New Roman" w:hAnsi="Times New Roman"/>
                <w:sz w:val="24"/>
                <w:szCs w:val="24"/>
              </w:rPr>
              <w:t xml:space="preserve">, </w:t>
            </w:r>
            <w:proofErr w:type="gramStart"/>
            <w:r>
              <w:rPr>
                <w:rFonts w:ascii="Times New Roman" w:eastAsia="Times New Roman" w:hAnsi="Times New Roman"/>
                <w:sz w:val="24"/>
                <w:szCs w:val="24"/>
              </w:rPr>
              <w:t>Galati ,</w:t>
            </w:r>
            <w:proofErr w:type="spellStart"/>
            <w:r>
              <w:rPr>
                <w:rFonts w:ascii="Times New Roman" w:eastAsia="Times New Roman" w:hAnsi="Times New Roman"/>
                <w:sz w:val="24"/>
                <w:szCs w:val="24"/>
              </w:rPr>
              <w:t>martie</w:t>
            </w:r>
            <w:proofErr w:type="spellEnd"/>
            <w:proofErr w:type="gramEnd"/>
            <w:r>
              <w:rPr>
                <w:rFonts w:ascii="Times New Roman" w:eastAsia="Times New Roman" w:hAnsi="Times New Roman"/>
                <w:sz w:val="24"/>
                <w:szCs w:val="24"/>
              </w:rPr>
              <w:t xml:space="preserve"> 2025</w:t>
            </w:r>
          </w:p>
        </w:tc>
        <w:tc>
          <w:tcPr>
            <w:tcW w:w="662" w:type="dxa"/>
          </w:tcPr>
          <w:p w14:paraId="637D43EA" w14:textId="77777777" w:rsidR="00DB42E2" w:rsidRDefault="004E4E81">
            <w:pPr>
              <w:spacing w:after="0" w:line="240" w:lineRule="auto"/>
              <w:jc w:val="center"/>
              <w:rPr>
                <w:rFonts w:ascii="Times New Roman" w:eastAsia="Times New Roman" w:hAnsi="Times New Roman"/>
                <w:b/>
                <w:bCs/>
                <w:sz w:val="24"/>
                <w:szCs w:val="24"/>
              </w:rPr>
            </w:pPr>
            <w:r>
              <w:rPr>
                <w:rFonts w:ascii="Times New Roman" w:eastAsia="Times New Roman" w:hAnsi="Times New Roman"/>
                <w:b/>
                <w:bCs/>
                <w:sz w:val="24"/>
                <w:szCs w:val="24"/>
              </w:rPr>
              <w:t>1</w:t>
            </w:r>
          </w:p>
        </w:tc>
        <w:tc>
          <w:tcPr>
            <w:tcW w:w="575" w:type="dxa"/>
          </w:tcPr>
          <w:p w14:paraId="57A3503B" w14:textId="77777777" w:rsidR="00DB42E2" w:rsidRDefault="004E4E81">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w:t>
            </w:r>
          </w:p>
        </w:tc>
        <w:tc>
          <w:tcPr>
            <w:tcW w:w="1038" w:type="dxa"/>
          </w:tcPr>
          <w:p w14:paraId="2F49DAAD" w14:textId="77777777" w:rsidR="00DB42E2" w:rsidRDefault="004E4E81">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w:t>
            </w:r>
          </w:p>
        </w:tc>
        <w:tc>
          <w:tcPr>
            <w:tcW w:w="787" w:type="dxa"/>
          </w:tcPr>
          <w:p w14:paraId="3F56E043" w14:textId="77777777" w:rsidR="00DB42E2" w:rsidRDefault="004E4E81">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w:t>
            </w:r>
          </w:p>
        </w:tc>
        <w:tc>
          <w:tcPr>
            <w:tcW w:w="913" w:type="dxa"/>
          </w:tcPr>
          <w:p w14:paraId="02E633C6" w14:textId="77777777" w:rsidR="00DB42E2" w:rsidRDefault="004E4E81">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w:t>
            </w:r>
          </w:p>
        </w:tc>
      </w:tr>
      <w:tr w:rsidR="00DB42E2" w14:paraId="7AA3DC54" w14:textId="77777777">
        <w:trPr>
          <w:trHeight w:val="917"/>
        </w:trPr>
        <w:tc>
          <w:tcPr>
            <w:tcW w:w="612" w:type="dxa"/>
          </w:tcPr>
          <w:p w14:paraId="0B0B74F1" w14:textId="77777777" w:rsidR="00DB42E2" w:rsidRDefault="004E4E81">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8.</w:t>
            </w:r>
          </w:p>
        </w:tc>
        <w:tc>
          <w:tcPr>
            <w:tcW w:w="5213" w:type="dxa"/>
          </w:tcPr>
          <w:p w14:paraId="5191FB18" w14:textId="77777777" w:rsidR="00DB42E2" w:rsidRDefault="004E4E81">
            <w:pPr>
              <w:spacing w:after="0"/>
              <w:rPr>
                <w:rFonts w:ascii="Times New Roman" w:eastAsia="Times New Roman" w:hAnsi="Times New Roman"/>
                <w:sz w:val="24"/>
                <w:szCs w:val="24"/>
              </w:rPr>
            </w:pPr>
            <w:proofErr w:type="spellStart"/>
            <w:r>
              <w:rPr>
                <w:rFonts w:ascii="Times New Roman" w:eastAsia="Times New Roman" w:hAnsi="Times New Roman"/>
                <w:sz w:val="24"/>
                <w:szCs w:val="24"/>
              </w:rPr>
              <w:t>Concursul</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Național</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Concursul</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pentru</w:t>
            </w:r>
            <w:proofErr w:type="spellEnd"/>
            <w:r>
              <w:rPr>
                <w:rFonts w:ascii="Times New Roman" w:eastAsia="Times New Roman" w:hAnsi="Times New Roman"/>
                <w:sz w:val="24"/>
                <w:szCs w:val="24"/>
              </w:rPr>
              <w:t xml:space="preserve"> </w:t>
            </w:r>
            <w:proofErr w:type="spellStart"/>
            <w:proofErr w:type="gramStart"/>
            <w:r>
              <w:rPr>
                <w:rFonts w:ascii="Times New Roman" w:eastAsia="Times New Roman" w:hAnsi="Times New Roman"/>
                <w:sz w:val="24"/>
                <w:szCs w:val="24"/>
              </w:rPr>
              <w:t>copii</w:t>
            </w:r>
            <w:proofErr w:type="spellEnd"/>
            <w:r>
              <w:rPr>
                <w:rFonts w:ascii="Times New Roman" w:eastAsia="Times New Roman" w:hAnsi="Times New Roman"/>
                <w:sz w:val="24"/>
                <w:szCs w:val="24"/>
              </w:rPr>
              <w:t xml:space="preserve"> ,,In</w:t>
            </w:r>
            <w:proofErr w:type="gram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lumea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lui</w:t>
            </w:r>
            <w:proofErr w:type="spellEnd"/>
            <w:r>
              <w:rPr>
                <w:rFonts w:ascii="Times New Roman" w:eastAsia="Times New Roman" w:hAnsi="Times New Roman"/>
                <w:sz w:val="24"/>
                <w:szCs w:val="24"/>
              </w:rPr>
              <w:t xml:space="preserve"> </w:t>
            </w:r>
            <w:proofErr w:type="gramStart"/>
            <w:r>
              <w:rPr>
                <w:rFonts w:ascii="Times New Roman" w:eastAsia="Times New Roman" w:hAnsi="Times New Roman"/>
                <w:sz w:val="24"/>
                <w:szCs w:val="24"/>
              </w:rPr>
              <w:t>Creangă ,,</w:t>
            </w:r>
            <w:proofErr w:type="spellStart"/>
            <w:r>
              <w:rPr>
                <w:rFonts w:ascii="Times New Roman" w:eastAsia="Times New Roman" w:hAnsi="Times New Roman"/>
                <w:sz w:val="24"/>
                <w:szCs w:val="24"/>
              </w:rPr>
              <w:t>ediția</w:t>
            </w:r>
            <w:proofErr w:type="spellEnd"/>
            <w:proofErr w:type="gramEnd"/>
            <w:r>
              <w:rPr>
                <w:rFonts w:ascii="Times New Roman" w:eastAsia="Times New Roman" w:hAnsi="Times New Roman"/>
                <w:sz w:val="24"/>
                <w:szCs w:val="24"/>
              </w:rPr>
              <w:t xml:space="preserve"> </w:t>
            </w:r>
            <w:proofErr w:type="gramStart"/>
            <w:r>
              <w:rPr>
                <w:rFonts w:ascii="Times New Roman" w:eastAsia="Times New Roman" w:hAnsi="Times New Roman"/>
                <w:sz w:val="24"/>
                <w:szCs w:val="24"/>
              </w:rPr>
              <w:t>a</w:t>
            </w:r>
            <w:proofErr w:type="gramEnd"/>
            <w:r>
              <w:rPr>
                <w:rFonts w:ascii="Times New Roman" w:eastAsia="Times New Roman" w:hAnsi="Times New Roman"/>
                <w:sz w:val="24"/>
                <w:szCs w:val="24"/>
              </w:rPr>
              <w:t xml:space="preserve"> XI C-lung Mold,1 </w:t>
            </w:r>
            <w:proofErr w:type="spellStart"/>
            <w:r>
              <w:rPr>
                <w:rFonts w:ascii="Times New Roman" w:eastAsia="Times New Roman" w:hAnsi="Times New Roman"/>
                <w:sz w:val="24"/>
                <w:szCs w:val="24"/>
              </w:rPr>
              <w:t>martie</w:t>
            </w:r>
            <w:proofErr w:type="spellEnd"/>
            <w:r>
              <w:rPr>
                <w:rFonts w:ascii="Times New Roman" w:eastAsia="Times New Roman" w:hAnsi="Times New Roman"/>
                <w:sz w:val="24"/>
                <w:szCs w:val="24"/>
              </w:rPr>
              <w:t xml:space="preserve"> 2025</w:t>
            </w:r>
          </w:p>
        </w:tc>
        <w:tc>
          <w:tcPr>
            <w:tcW w:w="662" w:type="dxa"/>
          </w:tcPr>
          <w:p w14:paraId="685AB4BD" w14:textId="77777777" w:rsidR="00DB42E2" w:rsidRDefault="004E4E81">
            <w:pPr>
              <w:spacing w:after="0" w:line="240" w:lineRule="auto"/>
              <w:jc w:val="center"/>
              <w:rPr>
                <w:rFonts w:ascii="Times New Roman" w:eastAsia="Times New Roman" w:hAnsi="Times New Roman"/>
                <w:b/>
                <w:bCs/>
                <w:sz w:val="24"/>
                <w:szCs w:val="24"/>
              </w:rPr>
            </w:pPr>
            <w:r>
              <w:rPr>
                <w:rFonts w:ascii="Times New Roman" w:eastAsia="Times New Roman" w:hAnsi="Times New Roman"/>
                <w:b/>
                <w:bCs/>
                <w:sz w:val="24"/>
                <w:szCs w:val="24"/>
              </w:rPr>
              <w:t>-</w:t>
            </w:r>
          </w:p>
        </w:tc>
        <w:tc>
          <w:tcPr>
            <w:tcW w:w="575" w:type="dxa"/>
          </w:tcPr>
          <w:p w14:paraId="7AD49B83" w14:textId="77777777" w:rsidR="00DB42E2" w:rsidRDefault="004E4E81">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w:t>
            </w:r>
          </w:p>
        </w:tc>
        <w:tc>
          <w:tcPr>
            <w:tcW w:w="1038" w:type="dxa"/>
          </w:tcPr>
          <w:p w14:paraId="495EDD29" w14:textId="77777777" w:rsidR="00DB42E2" w:rsidRDefault="004E4E81">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w:t>
            </w:r>
          </w:p>
        </w:tc>
        <w:tc>
          <w:tcPr>
            <w:tcW w:w="787" w:type="dxa"/>
          </w:tcPr>
          <w:p w14:paraId="57574F60" w14:textId="77777777" w:rsidR="00DB42E2" w:rsidRDefault="004E4E81">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w:t>
            </w:r>
          </w:p>
        </w:tc>
        <w:tc>
          <w:tcPr>
            <w:tcW w:w="913" w:type="dxa"/>
          </w:tcPr>
          <w:p w14:paraId="4B8CFBC7" w14:textId="77777777" w:rsidR="00DB42E2" w:rsidRDefault="004E4E81">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w:t>
            </w:r>
          </w:p>
        </w:tc>
      </w:tr>
      <w:tr w:rsidR="00DB42E2" w14:paraId="612C64DC" w14:textId="77777777">
        <w:trPr>
          <w:trHeight w:val="892"/>
        </w:trPr>
        <w:tc>
          <w:tcPr>
            <w:tcW w:w="612" w:type="dxa"/>
          </w:tcPr>
          <w:p w14:paraId="7B4876F3" w14:textId="77777777" w:rsidR="00DB42E2" w:rsidRDefault="004E4E81">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9.</w:t>
            </w:r>
          </w:p>
        </w:tc>
        <w:tc>
          <w:tcPr>
            <w:tcW w:w="5213" w:type="dxa"/>
          </w:tcPr>
          <w:p w14:paraId="260852F9" w14:textId="77777777" w:rsidR="00DB42E2" w:rsidRDefault="004E4E81">
            <w:pPr>
              <w:spacing w:after="0"/>
              <w:rPr>
                <w:rFonts w:ascii="Times New Roman" w:eastAsia="Times New Roman" w:hAnsi="Times New Roman"/>
                <w:sz w:val="24"/>
                <w:szCs w:val="24"/>
              </w:rPr>
            </w:pPr>
            <w:proofErr w:type="spellStart"/>
            <w:r>
              <w:rPr>
                <w:rFonts w:ascii="Times New Roman" w:eastAsia="Times New Roman" w:hAnsi="Times New Roman"/>
                <w:sz w:val="24"/>
                <w:szCs w:val="24"/>
              </w:rPr>
              <w:t>Concursul</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Județean</w:t>
            </w:r>
            <w:proofErr w:type="spellEnd"/>
            <w:r>
              <w:rPr>
                <w:rFonts w:ascii="Times New Roman" w:eastAsia="Times New Roman" w:hAnsi="Times New Roman"/>
                <w:sz w:val="24"/>
                <w:szCs w:val="24"/>
              </w:rPr>
              <w:t xml:space="preserve"> de </w:t>
            </w:r>
            <w:proofErr w:type="spellStart"/>
            <w:r>
              <w:rPr>
                <w:rFonts w:ascii="Times New Roman" w:eastAsia="Times New Roman" w:hAnsi="Times New Roman"/>
                <w:sz w:val="24"/>
                <w:szCs w:val="24"/>
              </w:rPr>
              <w:t>arte</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vizuale</w:t>
            </w:r>
            <w:proofErr w:type="spellEnd"/>
            <w:r>
              <w:rPr>
                <w:rFonts w:ascii="Times New Roman" w:eastAsia="Times New Roman" w:hAnsi="Times New Roman"/>
                <w:sz w:val="24"/>
                <w:szCs w:val="24"/>
              </w:rPr>
              <w:t xml:space="preserve"> </w:t>
            </w:r>
            <w:proofErr w:type="gramStart"/>
            <w:r>
              <w:rPr>
                <w:rFonts w:ascii="Times New Roman" w:eastAsia="Times New Roman" w:hAnsi="Times New Roman"/>
                <w:sz w:val="24"/>
                <w:szCs w:val="24"/>
              </w:rPr>
              <w:t>-,,</w:t>
            </w:r>
            <w:proofErr w:type="spellStart"/>
            <w:proofErr w:type="gramEnd"/>
            <w:r>
              <w:rPr>
                <w:rFonts w:ascii="Times New Roman" w:eastAsia="Times New Roman" w:hAnsi="Times New Roman"/>
                <w:sz w:val="24"/>
                <w:szCs w:val="24"/>
              </w:rPr>
              <w:t>Mărțișorul</w:t>
            </w:r>
            <w:proofErr w:type="spellEnd"/>
            <w:r>
              <w:rPr>
                <w:rFonts w:ascii="Times New Roman" w:eastAsia="Times New Roman" w:hAnsi="Times New Roman"/>
                <w:sz w:val="24"/>
                <w:szCs w:val="24"/>
              </w:rPr>
              <w:t xml:space="preserve"> – </w:t>
            </w:r>
            <w:proofErr w:type="spellStart"/>
            <w:r>
              <w:rPr>
                <w:rFonts w:ascii="Times New Roman" w:eastAsia="Times New Roman" w:hAnsi="Times New Roman"/>
                <w:sz w:val="24"/>
                <w:szCs w:val="24"/>
              </w:rPr>
              <w:t>bucurie</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și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magie</w:t>
            </w:r>
            <w:proofErr w:type="spellEnd"/>
            <w:r>
              <w:rPr>
                <w:rFonts w:ascii="Times New Roman" w:eastAsia="Times New Roman" w:hAnsi="Times New Roman"/>
                <w:sz w:val="24"/>
                <w:szCs w:val="24"/>
              </w:rPr>
              <w:t xml:space="preserve"> la </w:t>
            </w:r>
            <w:proofErr w:type="spellStart"/>
            <w:proofErr w:type="gramStart"/>
            <w:r>
              <w:rPr>
                <w:rFonts w:ascii="Times New Roman" w:eastAsia="Times New Roman" w:hAnsi="Times New Roman"/>
                <w:sz w:val="24"/>
                <w:szCs w:val="24"/>
              </w:rPr>
              <w:t>români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ediția</w:t>
            </w:r>
            <w:proofErr w:type="spellEnd"/>
            <w:proofErr w:type="gramEnd"/>
            <w:r>
              <w:rPr>
                <w:rFonts w:ascii="Times New Roman" w:eastAsia="Times New Roman" w:hAnsi="Times New Roman"/>
                <w:sz w:val="24"/>
                <w:szCs w:val="24"/>
              </w:rPr>
              <w:t xml:space="preserve"> </w:t>
            </w:r>
            <w:proofErr w:type="gramStart"/>
            <w:r>
              <w:rPr>
                <w:rFonts w:ascii="Times New Roman" w:eastAsia="Times New Roman" w:hAnsi="Times New Roman"/>
                <w:sz w:val="24"/>
                <w:szCs w:val="24"/>
              </w:rPr>
              <w:t>I ,</w:t>
            </w:r>
            <w:proofErr w:type="spellStart"/>
            <w:r>
              <w:rPr>
                <w:rFonts w:ascii="Times New Roman" w:eastAsia="Times New Roman" w:hAnsi="Times New Roman"/>
                <w:sz w:val="24"/>
                <w:szCs w:val="24"/>
              </w:rPr>
              <w:t>Școala</w:t>
            </w:r>
            <w:proofErr w:type="spellEnd"/>
            <w:proofErr w:type="gram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Gimnazială</w:t>
            </w:r>
            <w:proofErr w:type="spellEnd"/>
            <w:r>
              <w:rPr>
                <w:rFonts w:ascii="Times New Roman" w:eastAsia="Times New Roman" w:hAnsi="Times New Roman"/>
                <w:sz w:val="24"/>
                <w:szCs w:val="24"/>
              </w:rPr>
              <w:t xml:space="preserve"> Teofil </w:t>
            </w:r>
            <w:proofErr w:type="spellStart"/>
            <w:proofErr w:type="gramStart"/>
            <w:r>
              <w:rPr>
                <w:rFonts w:ascii="Times New Roman" w:eastAsia="Times New Roman" w:hAnsi="Times New Roman"/>
                <w:sz w:val="24"/>
                <w:szCs w:val="24"/>
              </w:rPr>
              <w:t>Vâlcu</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Hănești</w:t>
            </w:r>
            <w:proofErr w:type="spellEnd"/>
            <w:proofErr w:type="gramEnd"/>
            <w:r>
              <w:rPr>
                <w:rFonts w:ascii="Times New Roman" w:eastAsia="Times New Roman" w:hAnsi="Times New Roman"/>
                <w:sz w:val="24"/>
                <w:szCs w:val="24"/>
              </w:rPr>
              <w:t xml:space="preserve"> Botoșani,2025</w:t>
            </w:r>
          </w:p>
        </w:tc>
        <w:tc>
          <w:tcPr>
            <w:tcW w:w="662" w:type="dxa"/>
          </w:tcPr>
          <w:p w14:paraId="2863D654" w14:textId="77777777" w:rsidR="00DB42E2" w:rsidRDefault="004E4E81">
            <w:pPr>
              <w:spacing w:after="0" w:line="240" w:lineRule="auto"/>
              <w:jc w:val="center"/>
              <w:rPr>
                <w:rFonts w:ascii="Times New Roman" w:eastAsia="Times New Roman" w:hAnsi="Times New Roman"/>
                <w:b/>
                <w:bCs/>
                <w:sz w:val="24"/>
                <w:szCs w:val="24"/>
              </w:rPr>
            </w:pPr>
            <w:r>
              <w:rPr>
                <w:rFonts w:ascii="Times New Roman" w:eastAsia="Times New Roman" w:hAnsi="Times New Roman"/>
                <w:b/>
                <w:bCs/>
                <w:sz w:val="24"/>
                <w:szCs w:val="24"/>
              </w:rPr>
              <w:t>3</w:t>
            </w:r>
          </w:p>
        </w:tc>
        <w:tc>
          <w:tcPr>
            <w:tcW w:w="575" w:type="dxa"/>
          </w:tcPr>
          <w:p w14:paraId="19220D04" w14:textId="77777777" w:rsidR="00DB42E2" w:rsidRDefault="004E4E81">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w:t>
            </w:r>
          </w:p>
        </w:tc>
        <w:tc>
          <w:tcPr>
            <w:tcW w:w="1038" w:type="dxa"/>
          </w:tcPr>
          <w:p w14:paraId="4A5A0448" w14:textId="77777777" w:rsidR="00DB42E2" w:rsidRDefault="004E4E81">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w:t>
            </w:r>
          </w:p>
        </w:tc>
        <w:tc>
          <w:tcPr>
            <w:tcW w:w="787" w:type="dxa"/>
          </w:tcPr>
          <w:p w14:paraId="7A630FFA" w14:textId="77777777" w:rsidR="00DB42E2" w:rsidRDefault="004E4E81">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w:t>
            </w:r>
          </w:p>
        </w:tc>
        <w:tc>
          <w:tcPr>
            <w:tcW w:w="913" w:type="dxa"/>
          </w:tcPr>
          <w:p w14:paraId="4568D125" w14:textId="77777777" w:rsidR="00DB42E2" w:rsidRDefault="004E4E81">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w:t>
            </w:r>
          </w:p>
        </w:tc>
      </w:tr>
      <w:tr w:rsidR="00DB42E2" w14:paraId="2C64FBFE" w14:textId="77777777">
        <w:trPr>
          <w:trHeight w:val="795"/>
        </w:trPr>
        <w:tc>
          <w:tcPr>
            <w:tcW w:w="612" w:type="dxa"/>
          </w:tcPr>
          <w:p w14:paraId="7F2645C0" w14:textId="77777777" w:rsidR="00DB42E2" w:rsidRDefault="004E4E81">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w:t>
            </w:r>
          </w:p>
        </w:tc>
        <w:tc>
          <w:tcPr>
            <w:tcW w:w="5213" w:type="dxa"/>
          </w:tcPr>
          <w:p w14:paraId="7A4EE449" w14:textId="77777777" w:rsidR="00DB42E2" w:rsidRDefault="004E4E81">
            <w:pPr>
              <w:spacing w:after="0"/>
              <w:rPr>
                <w:rFonts w:ascii="Times New Roman" w:eastAsia="Times New Roman" w:hAnsi="Times New Roman"/>
                <w:sz w:val="24"/>
                <w:szCs w:val="24"/>
              </w:rPr>
            </w:pPr>
            <w:proofErr w:type="spellStart"/>
            <w:r>
              <w:rPr>
                <w:rFonts w:ascii="Times New Roman" w:eastAsia="Times New Roman" w:hAnsi="Times New Roman"/>
                <w:sz w:val="24"/>
                <w:szCs w:val="24"/>
              </w:rPr>
              <w:t>Concursul</w:t>
            </w:r>
            <w:proofErr w:type="spellEnd"/>
            <w:r>
              <w:rPr>
                <w:rFonts w:ascii="Times New Roman" w:eastAsia="Times New Roman" w:hAnsi="Times New Roman"/>
                <w:sz w:val="24"/>
                <w:szCs w:val="24"/>
              </w:rPr>
              <w:t xml:space="preserve"> –</w:t>
            </w:r>
            <w:proofErr w:type="spellStart"/>
            <w:proofErr w:type="gramStart"/>
            <w:r>
              <w:rPr>
                <w:rFonts w:ascii="Times New Roman" w:eastAsia="Times New Roman" w:hAnsi="Times New Roman"/>
                <w:sz w:val="24"/>
                <w:szCs w:val="24"/>
              </w:rPr>
              <w:t>Simpozion</w:t>
            </w:r>
            <w:proofErr w:type="spellEnd"/>
            <w:r>
              <w:rPr>
                <w:rFonts w:ascii="Times New Roman" w:eastAsia="Times New Roman" w:hAnsi="Times New Roman"/>
                <w:sz w:val="24"/>
                <w:szCs w:val="24"/>
              </w:rPr>
              <w:t xml:space="preserve"> ,,Apa</w:t>
            </w:r>
            <w:proofErr w:type="gram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izvor</w:t>
            </w:r>
            <w:proofErr w:type="spellEnd"/>
            <w:r>
              <w:rPr>
                <w:rFonts w:ascii="Times New Roman" w:eastAsia="Times New Roman" w:hAnsi="Times New Roman"/>
                <w:sz w:val="24"/>
                <w:szCs w:val="24"/>
              </w:rPr>
              <w:t xml:space="preserve"> al </w:t>
            </w:r>
            <w:proofErr w:type="spellStart"/>
            <w:r>
              <w:rPr>
                <w:rFonts w:ascii="Times New Roman" w:eastAsia="Times New Roman" w:hAnsi="Times New Roman"/>
                <w:sz w:val="24"/>
                <w:szCs w:val="24"/>
              </w:rPr>
              <w:t>vieții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și</w:t>
            </w:r>
            <w:proofErr w:type="spellEnd"/>
            <w:r>
              <w:rPr>
                <w:rFonts w:ascii="Times New Roman" w:eastAsia="Times New Roman" w:hAnsi="Times New Roman"/>
                <w:sz w:val="24"/>
                <w:szCs w:val="24"/>
              </w:rPr>
              <w:t xml:space="preserve"> al </w:t>
            </w:r>
            <w:proofErr w:type="spellStart"/>
            <w:r>
              <w:rPr>
                <w:rFonts w:ascii="Times New Roman" w:eastAsia="Times New Roman" w:hAnsi="Times New Roman"/>
                <w:sz w:val="24"/>
                <w:szCs w:val="24"/>
              </w:rPr>
              <w:t>cunoașterii</w:t>
            </w:r>
            <w:proofErr w:type="spellEnd"/>
            <w:r>
              <w:rPr>
                <w:rFonts w:ascii="Times New Roman" w:eastAsia="Times New Roman" w:hAnsi="Times New Roman"/>
                <w:sz w:val="24"/>
                <w:szCs w:val="24"/>
              </w:rPr>
              <w:t xml:space="preserve"> </w:t>
            </w:r>
            <w:proofErr w:type="spellStart"/>
            <w:proofErr w:type="gramStart"/>
            <w:r>
              <w:rPr>
                <w:rFonts w:ascii="Times New Roman" w:eastAsia="Times New Roman" w:hAnsi="Times New Roman"/>
                <w:sz w:val="24"/>
                <w:szCs w:val="24"/>
              </w:rPr>
              <w:t>europene</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ediția</w:t>
            </w:r>
            <w:proofErr w:type="spellEnd"/>
            <w:proofErr w:type="gramEnd"/>
            <w:r>
              <w:rPr>
                <w:rFonts w:ascii="Times New Roman" w:eastAsia="Times New Roman" w:hAnsi="Times New Roman"/>
                <w:sz w:val="24"/>
                <w:szCs w:val="24"/>
              </w:rPr>
              <w:t xml:space="preserve"> a </w:t>
            </w:r>
            <w:proofErr w:type="spellStart"/>
            <w:proofErr w:type="gramStart"/>
            <w:r>
              <w:rPr>
                <w:rFonts w:ascii="Times New Roman" w:eastAsia="Times New Roman" w:hAnsi="Times New Roman"/>
                <w:sz w:val="24"/>
                <w:szCs w:val="24"/>
              </w:rPr>
              <w:t>XV,Liceul</w:t>
            </w:r>
            <w:proofErr w:type="spellEnd"/>
            <w:proofErr w:type="gram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Tehnologic</w:t>
            </w:r>
            <w:proofErr w:type="spellEnd"/>
            <w:r>
              <w:rPr>
                <w:rFonts w:ascii="Times New Roman" w:eastAsia="Times New Roman" w:hAnsi="Times New Roman"/>
                <w:sz w:val="24"/>
                <w:szCs w:val="24"/>
              </w:rPr>
              <w:t xml:space="preserve"> de Industrie </w:t>
            </w:r>
            <w:proofErr w:type="spellStart"/>
            <w:proofErr w:type="gramStart"/>
            <w:r>
              <w:rPr>
                <w:rFonts w:ascii="Times New Roman" w:eastAsia="Times New Roman" w:hAnsi="Times New Roman"/>
                <w:sz w:val="24"/>
                <w:szCs w:val="24"/>
              </w:rPr>
              <w:t>Alimentară</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Fetești</w:t>
            </w:r>
            <w:proofErr w:type="spellEnd"/>
            <w:proofErr w:type="gramEnd"/>
            <w:r>
              <w:rPr>
                <w:rFonts w:ascii="Times New Roman" w:eastAsia="Times New Roman" w:hAnsi="Times New Roman"/>
                <w:sz w:val="24"/>
                <w:szCs w:val="24"/>
              </w:rPr>
              <w:t xml:space="preserve"> ,2025</w:t>
            </w:r>
          </w:p>
        </w:tc>
        <w:tc>
          <w:tcPr>
            <w:tcW w:w="662" w:type="dxa"/>
          </w:tcPr>
          <w:p w14:paraId="3F98C95E" w14:textId="77777777" w:rsidR="00DB42E2" w:rsidRDefault="004E4E81">
            <w:pPr>
              <w:spacing w:after="0" w:line="240" w:lineRule="auto"/>
              <w:jc w:val="center"/>
              <w:rPr>
                <w:rFonts w:ascii="Times New Roman" w:eastAsia="Times New Roman" w:hAnsi="Times New Roman"/>
                <w:b/>
                <w:bCs/>
                <w:sz w:val="24"/>
                <w:szCs w:val="24"/>
              </w:rPr>
            </w:pPr>
            <w:r>
              <w:rPr>
                <w:rFonts w:ascii="Times New Roman" w:eastAsia="Times New Roman" w:hAnsi="Times New Roman"/>
                <w:b/>
                <w:bCs/>
                <w:sz w:val="24"/>
                <w:szCs w:val="24"/>
              </w:rPr>
              <w:t>-</w:t>
            </w:r>
          </w:p>
        </w:tc>
        <w:tc>
          <w:tcPr>
            <w:tcW w:w="575" w:type="dxa"/>
          </w:tcPr>
          <w:p w14:paraId="6371F6EF" w14:textId="77777777" w:rsidR="00DB42E2" w:rsidRDefault="004E4E81">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w:t>
            </w:r>
          </w:p>
        </w:tc>
        <w:tc>
          <w:tcPr>
            <w:tcW w:w="1038" w:type="dxa"/>
          </w:tcPr>
          <w:p w14:paraId="261B1C39" w14:textId="77777777" w:rsidR="00DB42E2" w:rsidRDefault="004E4E81">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w:t>
            </w:r>
          </w:p>
        </w:tc>
        <w:tc>
          <w:tcPr>
            <w:tcW w:w="787" w:type="dxa"/>
          </w:tcPr>
          <w:p w14:paraId="791671AC" w14:textId="77777777" w:rsidR="00DB42E2" w:rsidRDefault="004E4E81">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w:t>
            </w:r>
          </w:p>
        </w:tc>
        <w:tc>
          <w:tcPr>
            <w:tcW w:w="913" w:type="dxa"/>
          </w:tcPr>
          <w:p w14:paraId="6D13D1D0" w14:textId="77777777" w:rsidR="00DB42E2" w:rsidRDefault="004E4E81">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w:t>
            </w:r>
          </w:p>
        </w:tc>
      </w:tr>
      <w:tr w:rsidR="00DB42E2" w14:paraId="2CA61C24" w14:textId="77777777">
        <w:trPr>
          <w:trHeight w:val="966"/>
        </w:trPr>
        <w:tc>
          <w:tcPr>
            <w:tcW w:w="612" w:type="dxa"/>
          </w:tcPr>
          <w:p w14:paraId="39241A9D" w14:textId="77777777" w:rsidR="00DB42E2" w:rsidRDefault="004E4E81">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11.</w:t>
            </w:r>
          </w:p>
        </w:tc>
        <w:tc>
          <w:tcPr>
            <w:tcW w:w="5213" w:type="dxa"/>
          </w:tcPr>
          <w:p w14:paraId="391DBC9F" w14:textId="77777777" w:rsidR="00DB42E2" w:rsidRDefault="004E4E81">
            <w:pPr>
              <w:spacing w:after="0"/>
              <w:rPr>
                <w:rFonts w:ascii="Times New Roman" w:eastAsia="Times New Roman" w:hAnsi="Times New Roman"/>
                <w:sz w:val="24"/>
                <w:szCs w:val="24"/>
              </w:rPr>
            </w:pPr>
            <w:proofErr w:type="spellStart"/>
            <w:r>
              <w:rPr>
                <w:rFonts w:ascii="Times New Roman" w:eastAsia="Times New Roman" w:hAnsi="Times New Roman"/>
                <w:sz w:val="24"/>
                <w:szCs w:val="24"/>
              </w:rPr>
              <w:t>Concursul</w:t>
            </w:r>
            <w:proofErr w:type="spellEnd"/>
            <w:r>
              <w:rPr>
                <w:rFonts w:ascii="Times New Roman" w:eastAsia="Times New Roman" w:hAnsi="Times New Roman"/>
                <w:sz w:val="24"/>
                <w:szCs w:val="24"/>
              </w:rPr>
              <w:t xml:space="preserve"> Regional de </w:t>
            </w:r>
            <w:proofErr w:type="spellStart"/>
            <w:r>
              <w:rPr>
                <w:rFonts w:ascii="Times New Roman" w:eastAsia="Times New Roman" w:hAnsi="Times New Roman"/>
                <w:sz w:val="24"/>
                <w:szCs w:val="24"/>
              </w:rPr>
              <w:t>creație</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literară</w:t>
            </w:r>
            <w:proofErr w:type="spellEnd"/>
            <w:r>
              <w:rPr>
                <w:rFonts w:ascii="Times New Roman" w:eastAsia="Times New Roman" w:hAnsi="Times New Roman"/>
                <w:sz w:val="24"/>
                <w:szCs w:val="24"/>
              </w:rPr>
              <w:t xml:space="preserve"> – </w:t>
            </w:r>
            <w:proofErr w:type="spellStart"/>
            <w:r>
              <w:rPr>
                <w:rFonts w:ascii="Times New Roman" w:eastAsia="Times New Roman" w:hAnsi="Times New Roman"/>
                <w:sz w:val="24"/>
                <w:szCs w:val="24"/>
              </w:rPr>
              <w:t>Cultură</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și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spiritualitate</w:t>
            </w:r>
            <w:proofErr w:type="spellEnd"/>
            <w:r>
              <w:rPr>
                <w:rFonts w:ascii="Times New Roman" w:eastAsia="Times New Roman" w:hAnsi="Times New Roman"/>
                <w:sz w:val="24"/>
                <w:szCs w:val="24"/>
              </w:rPr>
              <w:t xml:space="preserve"> </w:t>
            </w:r>
            <w:proofErr w:type="gramStart"/>
            <w:r>
              <w:rPr>
                <w:rFonts w:ascii="Times New Roman" w:eastAsia="Times New Roman" w:hAnsi="Times New Roman"/>
                <w:sz w:val="24"/>
                <w:szCs w:val="24"/>
              </w:rPr>
              <w:t>-,,</w:t>
            </w:r>
            <w:proofErr w:type="spellStart"/>
            <w:proofErr w:type="gramEnd"/>
            <w:r>
              <w:rPr>
                <w:rFonts w:ascii="Times New Roman" w:eastAsia="Times New Roman" w:hAnsi="Times New Roman"/>
                <w:sz w:val="24"/>
                <w:szCs w:val="24"/>
              </w:rPr>
              <w:t>Purtători</w:t>
            </w:r>
            <w:proofErr w:type="spellEnd"/>
            <w:r>
              <w:rPr>
                <w:rFonts w:ascii="Times New Roman" w:eastAsia="Times New Roman" w:hAnsi="Times New Roman"/>
                <w:sz w:val="24"/>
                <w:szCs w:val="24"/>
              </w:rPr>
              <w:t xml:space="preserve"> de </w:t>
            </w:r>
            <w:proofErr w:type="spellStart"/>
            <w:r>
              <w:rPr>
                <w:rFonts w:ascii="Times New Roman" w:eastAsia="Times New Roman" w:hAnsi="Times New Roman"/>
                <w:sz w:val="24"/>
                <w:szCs w:val="24"/>
              </w:rPr>
              <w:t>lumină</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prin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istorie</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și</w:t>
            </w:r>
            <w:proofErr w:type="spellEnd"/>
            <w:r>
              <w:rPr>
                <w:rFonts w:ascii="Times New Roman" w:eastAsia="Times New Roman" w:hAnsi="Times New Roman"/>
                <w:sz w:val="24"/>
                <w:szCs w:val="24"/>
              </w:rPr>
              <w:t xml:space="preserve"> </w:t>
            </w:r>
            <w:proofErr w:type="spellStart"/>
            <w:proofErr w:type="gramStart"/>
            <w:r>
              <w:rPr>
                <w:rFonts w:ascii="Times New Roman" w:eastAsia="Times New Roman" w:hAnsi="Times New Roman"/>
                <w:sz w:val="24"/>
                <w:szCs w:val="24"/>
              </w:rPr>
              <w:t>spiritualitate</w:t>
            </w:r>
            <w:proofErr w:type="spellEnd"/>
            <w:r>
              <w:rPr>
                <w:rFonts w:ascii="Times New Roman" w:eastAsia="Times New Roman" w:hAnsi="Times New Roman"/>
                <w:sz w:val="24"/>
                <w:szCs w:val="24"/>
              </w:rPr>
              <w:t>,,</w:t>
            </w:r>
            <w:proofErr w:type="spellStart"/>
            <w:proofErr w:type="gramEnd"/>
            <w:r>
              <w:rPr>
                <w:rFonts w:ascii="Times New Roman" w:eastAsia="Times New Roman" w:hAnsi="Times New Roman"/>
                <w:sz w:val="24"/>
                <w:szCs w:val="24"/>
              </w:rPr>
              <w:t>ediția</w:t>
            </w:r>
            <w:proofErr w:type="spellEnd"/>
            <w:r>
              <w:rPr>
                <w:rFonts w:ascii="Times New Roman" w:eastAsia="Times New Roman" w:hAnsi="Times New Roman"/>
                <w:sz w:val="24"/>
                <w:szCs w:val="24"/>
              </w:rPr>
              <w:t xml:space="preserve"> a </w:t>
            </w:r>
            <w:proofErr w:type="gramStart"/>
            <w:r>
              <w:rPr>
                <w:rFonts w:ascii="Times New Roman" w:eastAsia="Times New Roman" w:hAnsi="Times New Roman"/>
                <w:sz w:val="24"/>
                <w:szCs w:val="24"/>
              </w:rPr>
              <w:t>XV ,</w:t>
            </w:r>
            <w:proofErr w:type="spellStart"/>
            <w:r>
              <w:rPr>
                <w:rFonts w:ascii="Times New Roman" w:eastAsia="Times New Roman" w:hAnsi="Times New Roman"/>
                <w:sz w:val="24"/>
                <w:szCs w:val="24"/>
              </w:rPr>
              <w:t>Școala</w:t>
            </w:r>
            <w:proofErr w:type="spellEnd"/>
            <w:proofErr w:type="gram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Gimnazială</w:t>
            </w:r>
            <w:proofErr w:type="spellEnd"/>
            <w:r>
              <w:rPr>
                <w:rFonts w:ascii="Times New Roman" w:eastAsia="Times New Roman" w:hAnsi="Times New Roman"/>
                <w:sz w:val="24"/>
                <w:szCs w:val="24"/>
              </w:rPr>
              <w:t xml:space="preserve"> Caius </w:t>
            </w:r>
            <w:proofErr w:type="gramStart"/>
            <w:r>
              <w:rPr>
                <w:rFonts w:ascii="Times New Roman" w:eastAsia="Times New Roman" w:hAnsi="Times New Roman"/>
                <w:sz w:val="24"/>
                <w:szCs w:val="24"/>
              </w:rPr>
              <w:t>Iacob,Arad</w:t>
            </w:r>
            <w:proofErr w:type="gramEnd"/>
            <w:r>
              <w:rPr>
                <w:rFonts w:ascii="Times New Roman" w:eastAsia="Times New Roman" w:hAnsi="Times New Roman"/>
                <w:sz w:val="24"/>
                <w:szCs w:val="24"/>
              </w:rPr>
              <w:t>,2025</w:t>
            </w:r>
          </w:p>
        </w:tc>
        <w:tc>
          <w:tcPr>
            <w:tcW w:w="662" w:type="dxa"/>
          </w:tcPr>
          <w:p w14:paraId="44D9F375" w14:textId="77777777" w:rsidR="00DB42E2" w:rsidRDefault="004E4E81">
            <w:pPr>
              <w:spacing w:after="0" w:line="240" w:lineRule="auto"/>
              <w:jc w:val="center"/>
              <w:rPr>
                <w:rFonts w:ascii="Times New Roman" w:eastAsia="Times New Roman" w:hAnsi="Times New Roman"/>
                <w:b/>
                <w:bCs/>
                <w:sz w:val="24"/>
                <w:szCs w:val="24"/>
              </w:rPr>
            </w:pPr>
            <w:r>
              <w:rPr>
                <w:rFonts w:ascii="Times New Roman" w:eastAsia="Times New Roman" w:hAnsi="Times New Roman"/>
                <w:b/>
                <w:bCs/>
                <w:sz w:val="24"/>
                <w:szCs w:val="24"/>
              </w:rPr>
              <w:t>1</w:t>
            </w:r>
          </w:p>
        </w:tc>
        <w:tc>
          <w:tcPr>
            <w:tcW w:w="575" w:type="dxa"/>
          </w:tcPr>
          <w:p w14:paraId="785DA538" w14:textId="77777777" w:rsidR="00DB42E2" w:rsidRDefault="004E4E81">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w:t>
            </w:r>
          </w:p>
        </w:tc>
        <w:tc>
          <w:tcPr>
            <w:tcW w:w="1038" w:type="dxa"/>
          </w:tcPr>
          <w:p w14:paraId="3B984DC1" w14:textId="77777777" w:rsidR="00DB42E2" w:rsidRDefault="004E4E81">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w:t>
            </w:r>
          </w:p>
        </w:tc>
        <w:tc>
          <w:tcPr>
            <w:tcW w:w="787" w:type="dxa"/>
          </w:tcPr>
          <w:p w14:paraId="5CEBBB0E" w14:textId="77777777" w:rsidR="00DB42E2" w:rsidRDefault="004E4E81">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w:t>
            </w:r>
          </w:p>
        </w:tc>
        <w:tc>
          <w:tcPr>
            <w:tcW w:w="913" w:type="dxa"/>
          </w:tcPr>
          <w:p w14:paraId="5A73EF09" w14:textId="77777777" w:rsidR="00DB42E2" w:rsidRDefault="004E4E81">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w:t>
            </w:r>
          </w:p>
        </w:tc>
      </w:tr>
      <w:tr w:rsidR="00DB42E2" w14:paraId="4CB7B143" w14:textId="77777777">
        <w:trPr>
          <w:trHeight w:val="747"/>
        </w:trPr>
        <w:tc>
          <w:tcPr>
            <w:tcW w:w="612" w:type="dxa"/>
          </w:tcPr>
          <w:p w14:paraId="7B924BD2" w14:textId="77777777" w:rsidR="00DB42E2" w:rsidRDefault="004E4E81">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12.</w:t>
            </w:r>
          </w:p>
        </w:tc>
        <w:tc>
          <w:tcPr>
            <w:tcW w:w="5213" w:type="dxa"/>
          </w:tcPr>
          <w:p w14:paraId="3673A0B7" w14:textId="77777777" w:rsidR="00DB42E2" w:rsidRDefault="004E4E81">
            <w:pPr>
              <w:spacing w:after="0"/>
              <w:rPr>
                <w:rFonts w:ascii="Times New Roman" w:eastAsia="Times New Roman" w:hAnsi="Times New Roman"/>
                <w:sz w:val="24"/>
                <w:szCs w:val="24"/>
              </w:rPr>
            </w:pPr>
            <w:proofErr w:type="spellStart"/>
            <w:r>
              <w:rPr>
                <w:rFonts w:ascii="Times New Roman" w:eastAsia="Times New Roman" w:hAnsi="Times New Roman"/>
                <w:sz w:val="24"/>
                <w:szCs w:val="24"/>
              </w:rPr>
              <w:t>Simpozionul</w:t>
            </w:r>
            <w:proofErr w:type="spellEnd"/>
            <w:r>
              <w:rPr>
                <w:rFonts w:ascii="Times New Roman" w:eastAsia="Times New Roman" w:hAnsi="Times New Roman"/>
                <w:sz w:val="24"/>
                <w:szCs w:val="24"/>
              </w:rPr>
              <w:t xml:space="preserve"> </w:t>
            </w:r>
            <w:proofErr w:type="spellStart"/>
            <w:proofErr w:type="gramStart"/>
            <w:r>
              <w:rPr>
                <w:rFonts w:ascii="Times New Roman" w:eastAsia="Times New Roman" w:hAnsi="Times New Roman"/>
                <w:sz w:val="24"/>
                <w:szCs w:val="24"/>
              </w:rPr>
              <w:t>Național</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Învățământul</w:t>
            </w:r>
            <w:proofErr w:type="spellEnd"/>
            <w:proofErr w:type="gram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contemporan</w:t>
            </w:r>
            <w:proofErr w:type="spellEnd"/>
            <w:r>
              <w:rPr>
                <w:rFonts w:ascii="Times New Roman" w:eastAsia="Times New Roman" w:hAnsi="Times New Roman"/>
                <w:sz w:val="24"/>
                <w:szCs w:val="24"/>
              </w:rPr>
              <w:t xml:space="preserve"> pe </w:t>
            </w:r>
            <w:proofErr w:type="spellStart"/>
            <w:r>
              <w:rPr>
                <w:rFonts w:ascii="Times New Roman" w:eastAsia="Times New Roman" w:hAnsi="Times New Roman"/>
                <w:sz w:val="24"/>
                <w:szCs w:val="24"/>
              </w:rPr>
              <w:t>coordonate</w:t>
            </w:r>
            <w:proofErr w:type="spellEnd"/>
            <w:r>
              <w:rPr>
                <w:rFonts w:ascii="Times New Roman" w:eastAsia="Times New Roman" w:hAnsi="Times New Roman"/>
                <w:sz w:val="24"/>
                <w:szCs w:val="24"/>
              </w:rPr>
              <w:t xml:space="preserve"> </w:t>
            </w:r>
            <w:proofErr w:type="spellStart"/>
            <w:proofErr w:type="gramStart"/>
            <w:r>
              <w:rPr>
                <w:rFonts w:ascii="Times New Roman" w:eastAsia="Times New Roman" w:hAnsi="Times New Roman"/>
                <w:sz w:val="24"/>
                <w:szCs w:val="24"/>
              </w:rPr>
              <w:t>europene</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ediția</w:t>
            </w:r>
            <w:proofErr w:type="spellEnd"/>
            <w:proofErr w:type="gramEnd"/>
            <w:r>
              <w:rPr>
                <w:rFonts w:ascii="Times New Roman" w:eastAsia="Times New Roman" w:hAnsi="Times New Roman"/>
                <w:sz w:val="24"/>
                <w:szCs w:val="24"/>
              </w:rPr>
              <w:t xml:space="preserve"> a </w:t>
            </w:r>
            <w:proofErr w:type="spellStart"/>
            <w:proofErr w:type="gramStart"/>
            <w:r>
              <w:rPr>
                <w:rFonts w:ascii="Times New Roman" w:eastAsia="Times New Roman" w:hAnsi="Times New Roman"/>
                <w:sz w:val="24"/>
                <w:szCs w:val="24"/>
              </w:rPr>
              <w:t>XIV,Școala</w:t>
            </w:r>
            <w:proofErr w:type="spellEnd"/>
            <w:proofErr w:type="gram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Gimnazială</w:t>
            </w:r>
            <w:proofErr w:type="spellEnd"/>
            <w:r>
              <w:rPr>
                <w:rFonts w:ascii="Times New Roman" w:eastAsia="Times New Roman" w:hAnsi="Times New Roman"/>
                <w:sz w:val="24"/>
                <w:szCs w:val="24"/>
              </w:rPr>
              <w:t xml:space="preserve"> Nr</w:t>
            </w:r>
            <w:proofErr w:type="gramStart"/>
            <w:r>
              <w:rPr>
                <w:rFonts w:ascii="Times New Roman" w:eastAsia="Times New Roman" w:hAnsi="Times New Roman"/>
                <w:sz w:val="24"/>
                <w:szCs w:val="24"/>
              </w:rPr>
              <w:t>2 ,Lugoj</w:t>
            </w:r>
            <w:proofErr w:type="gramEnd"/>
            <w:r>
              <w:rPr>
                <w:rFonts w:ascii="Times New Roman" w:eastAsia="Times New Roman" w:hAnsi="Times New Roman"/>
                <w:sz w:val="24"/>
                <w:szCs w:val="24"/>
              </w:rPr>
              <w:t xml:space="preserve"> ,2025</w:t>
            </w:r>
          </w:p>
        </w:tc>
        <w:tc>
          <w:tcPr>
            <w:tcW w:w="662" w:type="dxa"/>
          </w:tcPr>
          <w:p w14:paraId="0CE955D7" w14:textId="77777777" w:rsidR="00DB42E2" w:rsidRDefault="004E4E81">
            <w:pPr>
              <w:spacing w:after="0" w:line="240" w:lineRule="auto"/>
              <w:jc w:val="center"/>
              <w:rPr>
                <w:rFonts w:ascii="Times New Roman" w:eastAsia="Times New Roman" w:hAnsi="Times New Roman"/>
                <w:b/>
                <w:bCs/>
                <w:sz w:val="24"/>
                <w:szCs w:val="24"/>
              </w:rPr>
            </w:pPr>
            <w:r>
              <w:rPr>
                <w:rFonts w:ascii="Times New Roman" w:eastAsia="Times New Roman" w:hAnsi="Times New Roman"/>
                <w:b/>
                <w:bCs/>
                <w:sz w:val="24"/>
                <w:szCs w:val="24"/>
              </w:rPr>
              <w:t>-</w:t>
            </w:r>
          </w:p>
        </w:tc>
        <w:tc>
          <w:tcPr>
            <w:tcW w:w="575" w:type="dxa"/>
          </w:tcPr>
          <w:p w14:paraId="6E8EC5E9" w14:textId="77777777" w:rsidR="00DB42E2" w:rsidRDefault="004E4E81">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w:t>
            </w:r>
          </w:p>
        </w:tc>
        <w:tc>
          <w:tcPr>
            <w:tcW w:w="1038" w:type="dxa"/>
          </w:tcPr>
          <w:p w14:paraId="764B6D4F" w14:textId="77777777" w:rsidR="00DB42E2" w:rsidRDefault="004E4E81">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w:t>
            </w:r>
          </w:p>
        </w:tc>
        <w:tc>
          <w:tcPr>
            <w:tcW w:w="787" w:type="dxa"/>
          </w:tcPr>
          <w:p w14:paraId="46AD5EAB" w14:textId="77777777" w:rsidR="00DB42E2" w:rsidRDefault="004E4E81">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w:t>
            </w:r>
          </w:p>
        </w:tc>
        <w:tc>
          <w:tcPr>
            <w:tcW w:w="913" w:type="dxa"/>
          </w:tcPr>
          <w:p w14:paraId="0415A06A" w14:textId="77777777" w:rsidR="00DB42E2" w:rsidRDefault="004E4E81">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w:t>
            </w:r>
          </w:p>
        </w:tc>
      </w:tr>
      <w:tr w:rsidR="00DB42E2" w14:paraId="78E04AB8" w14:textId="77777777">
        <w:trPr>
          <w:trHeight w:val="747"/>
        </w:trPr>
        <w:tc>
          <w:tcPr>
            <w:tcW w:w="612" w:type="dxa"/>
          </w:tcPr>
          <w:p w14:paraId="3E183E5E" w14:textId="77777777" w:rsidR="00DB42E2" w:rsidRDefault="004E4E81">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13.</w:t>
            </w:r>
          </w:p>
        </w:tc>
        <w:tc>
          <w:tcPr>
            <w:tcW w:w="5213" w:type="dxa"/>
          </w:tcPr>
          <w:p w14:paraId="431D6C9F" w14:textId="77777777" w:rsidR="00DB42E2" w:rsidRDefault="004E4E81">
            <w:pPr>
              <w:spacing w:after="0"/>
              <w:rPr>
                <w:rFonts w:ascii="Times New Roman" w:eastAsia="Times New Roman" w:hAnsi="Times New Roman"/>
                <w:sz w:val="24"/>
                <w:szCs w:val="24"/>
              </w:rPr>
            </w:pPr>
            <w:proofErr w:type="spellStart"/>
            <w:r>
              <w:rPr>
                <w:rFonts w:ascii="Times New Roman" w:eastAsia="Times New Roman" w:hAnsi="Times New Roman"/>
                <w:sz w:val="24"/>
                <w:szCs w:val="24"/>
              </w:rPr>
              <w:t>Concursul</w:t>
            </w:r>
            <w:proofErr w:type="spellEnd"/>
            <w:r>
              <w:rPr>
                <w:rFonts w:ascii="Times New Roman" w:eastAsia="Times New Roman" w:hAnsi="Times New Roman"/>
                <w:sz w:val="24"/>
                <w:szCs w:val="24"/>
              </w:rPr>
              <w:t xml:space="preserve"> </w:t>
            </w:r>
            <w:proofErr w:type="spellStart"/>
            <w:proofErr w:type="gramStart"/>
            <w:r>
              <w:rPr>
                <w:rFonts w:ascii="Times New Roman" w:eastAsia="Times New Roman" w:hAnsi="Times New Roman"/>
                <w:sz w:val="24"/>
                <w:szCs w:val="24"/>
              </w:rPr>
              <w:t>Internațional</w:t>
            </w:r>
            <w:proofErr w:type="spellEnd"/>
            <w:r>
              <w:rPr>
                <w:rFonts w:ascii="Times New Roman" w:eastAsia="Times New Roman" w:hAnsi="Times New Roman"/>
                <w:sz w:val="24"/>
                <w:szCs w:val="24"/>
              </w:rPr>
              <w:t xml:space="preserve">  ,</w:t>
            </w:r>
            <w:proofErr w:type="gramEnd"/>
            <w:r>
              <w:rPr>
                <w:rFonts w:ascii="Times New Roman" w:eastAsia="Times New Roman" w:hAnsi="Times New Roman"/>
                <w:sz w:val="24"/>
                <w:szCs w:val="24"/>
              </w:rPr>
              <w:t xml:space="preserve">, The joy </w:t>
            </w:r>
            <w:proofErr w:type="spellStart"/>
            <w:proofErr w:type="gramStart"/>
            <w:r>
              <w:rPr>
                <w:rFonts w:ascii="Times New Roman" w:eastAsia="Times New Roman" w:hAnsi="Times New Roman"/>
                <w:sz w:val="24"/>
                <w:szCs w:val="24"/>
              </w:rPr>
              <w:t>freindship</w:t>
            </w:r>
            <w:proofErr w:type="spellEnd"/>
            <w:r>
              <w:rPr>
                <w:rFonts w:ascii="Times New Roman" w:eastAsia="Times New Roman" w:hAnsi="Times New Roman"/>
                <w:sz w:val="24"/>
                <w:szCs w:val="24"/>
              </w:rPr>
              <w:t>!,</w:t>
            </w:r>
            <w:proofErr w:type="spellStart"/>
            <w:proofErr w:type="gramEnd"/>
            <w:r>
              <w:rPr>
                <w:rFonts w:ascii="Times New Roman" w:eastAsia="Times New Roman" w:hAnsi="Times New Roman"/>
                <w:sz w:val="24"/>
                <w:szCs w:val="24"/>
              </w:rPr>
              <w:t>ediția</w:t>
            </w:r>
            <w:proofErr w:type="spellEnd"/>
            <w:r>
              <w:rPr>
                <w:rFonts w:ascii="Times New Roman" w:eastAsia="Times New Roman" w:hAnsi="Times New Roman"/>
                <w:sz w:val="24"/>
                <w:szCs w:val="24"/>
              </w:rPr>
              <w:t xml:space="preserve"> </w:t>
            </w:r>
            <w:proofErr w:type="gramStart"/>
            <w:r>
              <w:rPr>
                <w:rFonts w:ascii="Times New Roman" w:eastAsia="Times New Roman" w:hAnsi="Times New Roman"/>
                <w:sz w:val="24"/>
                <w:szCs w:val="24"/>
              </w:rPr>
              <w:t>a</w:t>
            </w:r>
            <w:proofErr w:type="gramEnd"/>
            <w:r>
              <w:rPr>
                <w:rFonts w:ascii="Times New Roman" w:eastAsia="Times New Roman" w:hAnsi="Times New Roman"/>
                <w:sz w:val="24"/>
                <w:szCs w:val="24"/>
              </w:rPr>
              <w:t xml:space="preserve"> </w:t>
            </w:r>
            <w:proofErr w:type="spellStart"/>
            <w:proofErr w:type="gramStart"/>
            <w:r>
              <w:rPr>
                <w:rFonts w:ascii="Times New Roman" w:eastAsia="Times New Roman" w:hAnsi="Times New Roman"/>
                <w:sz w:val="24"/>
                <w:szCs w:val="24"/>
              </w:rPr>
              <w:t>IV,Grădinița</w:t>
            </w:r>
            <w:proofErr w:type="spellEnd"/>
            <w:proofErr w:type="gramEnd"/>
            <w:r>
              <w:rPr>
                <w:rFonts w:ascii="Times New Roman" w:eastAsia="Times New Roman" w:hAnsi="Times New Roman"/>
                <w:sz w:val="24"/>
                <w:szCs w:val="24"/>
              </w:rPr>
              <w:t xml:space="preserve"> Roza </w:t>
            </w:r>
            <w:proofErr w:type="spellStart"/>
            <w:proofErr w:type="gramStart"/>
            <w:r>
              <w:rPr>
                <w:rFonts w:ascii="Times New Roman" w:eastAsia="Times New Roman" w:hAnsi="Times New Roman"/>
                <w:sz w:val="24"/>
                <w:szCs w:val="24"/>
              </w:rPr>
              <w:t>Venerini</w:t>
            </w:r>
            <w:proofErr w:type="spellEnd"/>
            <w:r>
              <w:rPr>
                <w:rFonts w:ascii="Times New Roman" w:eastAsia="Times New Roman" w:hAnsi="Times New Roman"/>
                <w:sz w:val="24"/>
                <w:szCs w:val="24"/>
              </w:rPr>
              <w:t xml:space="preserve"> ,Bacău</w:t>
            </w:r>
            <w:proofErr w:type="gramEnd"/>
            <w:r>
              <w:rPr>
                <w:rFonts w:ascii="Times New Roman" w:eastAsia="Times New Roman" w:hAnsi="Times New Roman"/>
                <w:sz w:val="24"/>
                <w:szCs w:val="24"/>
              </w:rPr>
              <w:t xml:space="preserve"> , </w:t>
            </w:r>
            <w:proofErr w:type="spellStart"/>
            <w:r>
              <w:rPr>
                <w:rFonts w:ascii="Times New Roman" w:eastAsia="Times New Roman" w:hAnsi="Times New Roman"/>
                <w:sz w:val="24"/>
                <w:szCs w:val="24"/>
              </w:rPr>
              <w:t>noiembrie</w:t>
            </w:r>
            <w:proofErr w:type="spellEnd"/>
            <w:r>
              <w:rPr>
                <w:rFonts w:ascii="Times New Roman" w:eastAsia="Times New Roman" w:hAnsi="Times New Roman"/>
                <w:sz w:val="24"/>
                <w:szCs w:val="24"/>
              </w:rPr>
              <w:t xml:space="preserve"> 2024</w:t>
            </w:r>
          </w:p>
        </w:tc>
        <w:tc>
          <w:tcPr>
            <w:tcW w:w="662" w:type="dxa"/>
          </w:tcPr>
          <w:p w14:paraId="5ADCECBF" w14:textId="77777777" w:rsidR="00DB42E2" w:rsidRDefault="004E4E81">
            <w:pPr>
              <w:spacing w:after="0" w:line="240" w:lineRule="auto"/>
              <w:jc w:val="center"/>
              <w:rPr>
                <w:rFonts w:ascii="Times New Roman" w:eastAsia="Times New Roman" w:hAnsi="Times New Roman"/>
                <w:b/>
                <w:bCs/>
                <w:sz w:val="24"/>
                <w:szCs w:val="24"/>
              </w:rPr>
            </w:pPr>
            <w:r>
              <w:rPr>
                <w:rFonts w:ascii="Times New Roman" w:eastAsia="Times New Roman" w:hAnsi="Times New Roman"/>
                <w:b/>
                <w:bCs/>
                <w:sz w:val="24"/>
                <w:szCs w:val="24"/>
              </w:rPr>
              <w:t>1</w:t>
            </w:r>
          </w:p>
        </w:tc>
        <w:tc>
          <w:tcPr>
            <w:tcW w:w="575" w:type="dxa"/>
          </w:tcPr>
          <w:p w14:paraId="6873452F" w14:textId="77777777" w:rsidR="00DB42E2" w:rsidRDefault="004E4E81">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w:t>
            </w:r>
          </w:p>
        </w:tc>
        <w:tc>
          <w:tcPr>
            <w:tcW w:w="1038" w:type="dxa"/>
          </w:tcPr>
          <w:p w14:paraId="29320833" w14:textId="77777777" w:rsidR="00DB42E2" w:rsidRDefault="004E4E81">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w:t>
            </w:r>
          </w:p>
        </w:tc>
        <w:tc>
          <w:tcPr>
            <w:tcW w:w="787" w:type="dxa"/>
          </w:tcPr>
          <w:p w14:paraId="7F71441F" w14:textId="77777777" w:rsidR="00DB42E2" w:rsidRDefault="004E4E81">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w:t>
            </w:r>
          </w:p>
        </w:tc>
        <w:tc>
          <w:tcPr>
            <w:tcW w:w="913" w:type="dxa"/>
          </w:tcPr>
          <w:p w14:paraId="374F50EC" w14:textId="77777777" w:rsidR="00DB42E2" w:rsidRDefault="004E4E81">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w:t>
            </w:r>
          </w:p>
        </w:tc>
      </w:tr>
      <w:tr w:rsidR="00DB42E2" w14:paraId="5DD48361" w14:textId="77777777">
        <w:trPr>
          <w:trHeight w:val="747"/>
        </w:trPr>
        <w:tc>
          <w:tcPr>
            <w:tcW w:w="612" w:type="dxa"/>
          </w:tcPr>
          <w:p w14:paraId="4F9F5EA4" w14:textId="77777777" w:rsidR="00DB42E2" w:rsidRDefault="004E4E81">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14.</w:t>
            </w:r>
          </w:p>
        </w:tc>
        <w:tc>
          <w:tcPr>
            <w:tcW w:w="5213" w:type="dxa"/>
          </w:tcPr>
          <w:p w14:paraId="2FFEA5B3" w14:textId="77777777" w:rsidR="00DB42E2" w:rsidRDefault="004E4E81">
            <w:pPr>
              <w:spacing w:after="0"/>
              <w:rPr>
                <w:rFonts w:ascii="Times New Roman" w:eastAsia="Times New Roman" w:hAnsi="Times New Roman"/>
                <w:sz w:val="24"/>
                <w:szCs w:val="24"/>
              </w:rPr>
            </w:pPr>
            <w:proofErr w:type="spellStart"/>
            <w:r>
              <w:rPr>
                <w:rFonts w:ascii="Times New Roman" w:eastAsia="Times New Roman" w:hAnsi="Times New Roman"/>
                <w:sz w:val="24"/>
                <w:szCs w:val="24"/>
              </w:rPr>
              <w:t>Concursul</w:t>
            </w:r>
            <w:proofErr w:type="spellEnd"/>
            <w:r>
              <w:rPr>
                <w:rFonts w:ascii="Times New Roman" w:eastAsia="Times New Roman" w:hAnsi="Times New Roman"/>
                <w:sz w:val="24"/>
                <w:szCs w:val="24"/>
              </w:rPr>
              <w:t xml:space="preserve"> </w:t>
            </w:r>
            <w:proofErr w:type="spellStart"/>
            <w:proofErr w:type="gramStart"/>
            <w:r>
              <w:rPr>
                <w:rFonts w:ascii="Times New Roman" w:eastAsia="Times New Roman" w:hAnsi="Times New Roman"/>
                <w:sz w:val="24"/>
                <w:szCs w:val="24"/>
              </w:rPr>
              <w:t>Inerjudețean</w:t>
            </w:r>
            <w:proofErr w:type="spellEnd"/>
            <w:r>
              <w:rPr>
                <w:rFonts w:ascii="Times New Roman" w:eastAsia="Times New Roman" w:hAnsi="Times New Roman"/>
                <w:sz w:val="24"/>
                <w:szCs w:val="24"/>
              </w:rPr>
              <w:t>,,</w:t>
            </w:r>
            <w:proofErr w:type="spellStart"/>
            <w:proofErr w:type="gramEnd"/>
            <w:r>
              <w:rPr>
                <w:rFonts w:ascii="Times New Roman" w:eastAsia="Times New Roman" w:hAnsi="Times New Roman"/>
                <w:sz w:val="24"/>
                <w:szCs w:val="24"/>
              </w:rPr>
              <w:t>Fii</w:t>
            </w:r>
            <w:proofErr w:type="spellEnd"/>
            <w:r>
              <w:rPr>
                <w:rFonts w:ascii="Times New Roman" w:eastAsia="Times New Roman" w:hAnsi="Times New Roman"/>
                <w:sz w:val="24"/>
                <w:szCs w:val="24"/>
              </w:rPr>
              <w:t xml:space="preserve"> </w:t>
            </w:r>
            <w:proofErr w:type="spellStart"/>
            <w:proofErr w:type="gramStart"/>
            <w:r>
              <w:rPr>
                <w:rFonts w:ascii="Times New Roman" w:eastAsia="Times New Roman" w:hAnsi="Times New Roman"/>
                <w:sz w:val="24"/>
                <w:szCs w:val="24"/>
              </w:rPr>
              <w:t>inteligent</w:t>
            </w:r>
            <w:proofErr w:type="spellEnd"/>
            <w:r>
              <w:rPr>
                <w:rFonts w:ascii="Times New Roman" w:eastAsia="Times New Roman" w:hAnsi="Times New Roman"/>
                <w:sz w:val="24"/>
                <w:szCs w:val="24"/>
              </w:rPr>
              <w:t xml:space="preserve"> ,nu</w:t>
            </w:r>
            <w:proofErr w:type="gramEnd"/>
            <w:r>
              <w:rPr>
                <w:rFonts w:ascii="Times New Roman" w:eastAsia="Times New Roman" w:hAnsi="Times New Roman"/>
                <w:sz w:val="24"/>
                <w:szCs w:val="24"/>
              </w:rPr>
              <w:t xml:space="preserve"> fi </w:t>
            </w:r>
            <w:proofErr w:type="gramStart"/>
            <w:r>
              <w:rPr>
                <w:rFonts w:ascii="Times New Roman" w:eastAsia="Times New Roman" w:hAnsi="Times New Roman"/>
                <w:sz w:val="24"/>
                <w:szCs w:val="24"/>
              </w:rPr>
              <w:t>violent !</w:t>
            </w:r>
            <w:proofErr w:type="gram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Liceul</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Tehnologic</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Metalurgic</w:t>
            </w:r>
            <w:proofErr w:type="spellEnd"/>
            <w:r>
              <w:rPr>
                <w:rFonts w:ascii="Times New Roman" w:eastAsia="Times New Roman" w:hAnsi="Times New Roman"/>
                <w:sz w:val="24"/>
                <w:szCs w:val="24"/>
              </w:rPr>
              <w:t xml:space="preserve"> </w:t>
            </w:r>
            <w:proofErr w:type="spellStart"/>
            <w:proofErr w:type="gramStart"/>
            <w:r>
              <w:rPr>
                <w:rFonts w:ascii="Times New Roman" w:eastAsia="Times New Roman" w:hAnsi="Times New Roman"/>
                <w:sz w:val="24"/>
                <w:szCs w:val="24"/>
              </w:rPr>
              <w:t>Slatina,martie</w:t>
            </w:r>
            <w:proofErr w:type="spellEnd"/>
            <w:proofErr w:type="gramEnd"/>
            <w:r>
              <w:rPr>
                <w:rFonts w:ascii="Times New Roman" w:eastAsia="Times New Roman" w:hAnsi="Times New Roman"/>
                <w:sz w:val="24"/>
                <w:szCs w:val="24"/>
              </w:rPr>
              <w:t xml:space="preserve"> 2025</w:t>
            </w:r>
          </w:p>
        </w:tc>
        <w:tc>
          <w:tcPr>
            <w:tcW w:w="662" w:type="dxa"/>
          </w:tcPr>
          <w:p w14:paraId="5727A1FD" w14:textId="77777777" w:rsidR="00DB42E2" w:rsidRDefault="004E4E81">
            <w:pPr>
              <w:spacing w:after="0" w:line="240" w:lineRule="auto"/>
              <w:jc w:val="center"/>
              <w:rPr>
                <w:rFonts w:ascii="Times New Roman" w:eastAsia="Times New Roman" w:hAnsi="Times New Roman"/>
                <w:b/>
                <w:bCs/>
                <w:sz w:val="24"/>
                <w:szCs w:val="24"/>
              </w:rPr>
            </w:pPr>
            <w:r>
              <w:rPr>
                <w:rFonts w:ascii="Times New Roman" w:eastAsia="Times New Roman" w:hAnsi="Times New Roman"/>
                <w:b/>
                <w:bCs/>
                <w:sz w:val="24"/>
                <w:szCs w:val="24"/>
              </w:rPr>
              <w:t>-</w:t>
            </w:r>
          </w:p>
        </w:tc>
        <w:tc>
          <w:tcPr>
            <w:tcW w:w="575" w:type="dxa"/>
          </w:tcPr>
          <w:p w14:paraId="267E3836" w14:textId="77777777" w:rsidR="00DB42E2" w:rsidRDefault="004E4E81">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w:t>
            </w:r>
          </w:p>
        </w:tc>
        <w:tc>
          <w:tcPr>
            <w:tcW w:w="1038" w:type="dxa"/>
          </w:tcPr>
          <w:p w14:paraId="533F262A" w14:textId="77777777" w:rsidR="00DB42E2" w:rsidRDefault="004E4E81">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w:t>
            </w:r>
          </w:p>
        </w:tc>
        <w:tc>
          <w:tcPr>
            <w:tcW w:w="787" w:type="dxa"/>
          </w:tcPr>
          <w:p w14:paraId="38A7FC17" w14:textId="77777777" w:rsidR="00DB42E2" w:rsidRDefault="004E4E81">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w:t>
            </w:r>
          </w:p>
        </w:tc>
        <w:tc>
          <w:tcPr>
            <w:tcW w:w="913" w:type="dxa"/>
          </w:tcPr>
          <w:p w14:paraId="1F7EC83D" w14:textId="77777777" w:rsidR="00DB42E2" w:rsidRDefault="004E4E81">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w:t>
            </w:r>
          </w:p>
        </w:tc>
      </w:tr>
      <w:tr w:rsidR="00DB42E2" w14:paraId="1B3073D4" w14:textId="77777777">
        <w:trPr>
          <w:trHeight w:val="747"/>
        </w:trPr>
        <w:tc>
          <w:tcPr>
            <w:tcW w:w="612" w:type="dxa"/>
          </w:tcPr>
          <w:p w14:paraId="3CC11B6C" w14:textId="77777777" w:rsidR="00DB42E2" w:rsidRDefault="004E4E81">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15.</w:t>
            </w:r>
          </w:p>
        </w:tc>
        <w:tc>
          <w:tcPr>
            <w:tcW w:w="5213" w:type="dxa"/>
          </w:tcPr>
          <w:p w14:paraId="5745C963" w14:textId="77777777" w:rsidR="00DB42E2" w:rsidRDefault="004E4E81">
            <w:pPr>
              <w:spacing w:after="63"/>
              <w:rPr>
                <w:rFonts w:ascii="Times New Roman" w:eastAsia="Times New Roman" w:hAnsi="Times New Roman"/>
                <w:sz w:val="24"/>
                <w:szCs w:val="24"/>
              </w:rPr>
            </w:pPr>
            <w:proofErr w:type="spellStart"/>
            <w:r>
              <w:rPr>
                <w:rFonts w:ascii="Times New Roman" w:eastAsia="Times New Roman" w:hAnsi="Times New Roman"/>
                <w:sz w:val="24"/>
                <w:szCs w:val="24"/>
              </w:rPr>
              <w:t>Concursul</w:t>
            </w:r>
            <w:proofErr w:type="spellEnd"/>
            <w:r>
              <w:rPr>
                <w:rFonts w:ascii="Times New Roman" w:eastAsia="Times New Roman" w:hAnsi="Times New Roman"/>
                <w:sz w:val="24"/>
                <w:szCs w:val="24"/>
              </w:rPr>
              <w:t xml:space="preserve"> </w:t>
            </w:r>
            <w:proofErr w:type="spellStart"/>
            <w:proofErr w:type="gramStart"/>
            <w:r>
              <w:rPr>
                <w:rFonts w:ascii="Times New Roman" w:eastAsia="Times New Roman" w:hAnsi="Times New Roman"/>
                <w:sz w:val="24"/>
                <w:szCs w:val="24"/>
              </w:rPr>
              <w:t>Județean</w:t>
            </w:r>
            <w:proofErr w:type="spellEnd"/>
            <w:r>
              <w:rPr>
                <w:rFonts w:ascii="Times New Roman" w:eastAsia="Times New Roman" w:hAnsi="Times New Roman"/>
                <w:sz w:val="24"/>
                <w:szCs w:val="24"/>
              </w:rPr>
              <w:t xml:space="preserve"> ,,Stop</w:t>
            </w:r>
            <w:proofErr w:type="gramEnd"/>
            <w:r>
              <w:rPr>
                <w:rFonts w:ascii="Times New Roman" w:eastAsia="Times New Roman" w:hAnsi="Times New Roman"/>
                <w:sz w:val="24"/>
                <w:szCs w:val="24"/>
              </w:rPr>
              <w:t xml:space="preserve"> bullying, </w:t>
            </w:r>
            <w:proofErr w:type="spellStart"/>
            <w:r>
              <w:rPr>
                <w:rFonts w:ascii="Times New Roman" w:eastAsia="Times New Roman" w:hAnsi="Times New Roman"/>
                <w:sz w:val="24"/>
                <w:szCs w:val="24"/>
              </w:rPr>
              <w:t>școală</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fără</w:t>
            </w:r>
            <w:proofErr w:type="spellEnd"/>
            <w:r>
              <w:rPr>
                <w:rFonts w:ascii="Times New Roman" w:eastAsia="Times New Roman" w:hAnsi="Times New Roman"/>
                <w:sz w:val="24"/>
                <w:szCs w:val="24"/>
              </w:rPr>
              <w:t xml:space="preserve"> </w:t>
            </w:r>
            <w:proofErr w:type="spellStart"/>
            <w:proofErr w:type="gramStart"/>
            <w:r>
              <w:rPr>
                <w:rFonts w:ascii="Times New Roman" w:eastAsia="Times New Roman" w:hAnsi="Times New Roman"/>
                <w:sz w:val="24"/>
                <w:szCs w:val="24"/>
              </w:rPr>
              <w:t>violență</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ediția</w:t>
            </w:r>
            <w:proofErr w:type="spellEnd"/>
            <w:proofErr w:type="gramEnd"/>
            <w:r>
              <w:rPr>
                <w:rFonts w:ascii="Times New Roman" w:eastAsia="Times New Roman" w:hAnsi="Times New Roman"/>
                <w:sz w:val="24"/>
                <w:szCs w:val="24"/>
              </w:rPr>
              <w:t xml:space="preserve"> a </w:t>
            </w:r>
            <w:proofErr w:type="gramStart"/>
            <w:r>
              <w:rPr>
                <w:rFonts w:ascii="Times New Roman" w:eastAsia="Times New Roman" w:hAnsi="Times New Roman"/>
                <w:sz w:val="24"/>
                <w:szCs w:val="24"/>
              </w:rPr>
              <w:t>III ,</w:t>
            </w:r>
            <w:proofErr w:type="spellStart"/>
            <w:r>
              <w:rPr>
                <w:rFonts w:ascii="Times New Roman" w:eastAsia="Times New Roman" w:hAnsi="Times New Roman"/>
                <w:sz w:val="24"/>
                <w:szCs w:val="24"/>
              </w:rPr>
              <w:t>Școala</w:t>
            </w:r>
            <w:proofErr w:type="spellEnd"/>
            <w:proofErr w:type="gram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Gimnazială</w:t>
            </w:r>
            <w:proofErr w:type="spellEnd"/>
            <w:r>
              <w:rPr>
                <w:rFonts w:ascii="Times New Roman" w:eastAsia="Times New Roman" w:hAnsi="Times New Roman"/>
                <w:sz w:val="24"/>
                <w:szCs w:val="24"/>
              </w:rPr>
              <w:t xml:space="preserve"> </w:t>
            </w:r>
            <w:proofErr w:type="spellStart"/>
            <w:proofErr w:type="gramStart"/>
            <w:r>
              <w:rPr>
                <w:rFonts w:ascii="Times New Roman" w:eastAsia="Times New Roman" w:hAnsi="Times New Roman"/>
                <w:sz w:val="24"/>
                <w:szCs w:val="24"/>
              </w:rPr>
              <w:t>Gh.Banea</w:t>
            </w:r>
            <w:proofErr w:type="spellEnd"/>
            <w:proofErr w:type="gramEnd"/>
            <w:r>
              <w:rPr>
                <w:rFonts w:ascii="Times New Roman" w:eastAsia="Times New Roman" w:hAnsi="Times New Roman"/>
                <w:sz w:val="24"/>
                <w:szCs w:val="24"/>
              </w:rPr>
              <w:t>, Tulcea ,2025</w:t>
            </w:r>
          </w:p>
        </w:tc>
        <w:tc>
          <w:tcPr>
            <w:tcW w:w="662" w:type="dxa"/>
          </w:tcPr>
          <w:p w14:paraId="2B4BBBEC" w14:textId="77777777" w:rsidR="00DB42E2" w:rsidRDefault="004E4E81">
            <w:pPr>
              <w:spacing w:after="0" w:line="240" w:lineRule="auto"/>
              <w:jc w:val="center"/>
              <w:rPr>
                <w:rFonts w:ascii="Times New Roman" w:eastAsia="Times New Roman" w:hAnsi="Times New Roman"/>
                <w:b/>
                <w:bCs/>
                <w:sz w:val="24"/>
                <w:szCs w:val="24"/>
              </w:rPr>
            </w:pPr>
            <w:r>
              <w:rPr>
                <w:rFonts w:ascii="Times New Roman" w:eastAsia="Times New Roman" w:hAnsi="Times New Roman"/>
                <w:b/>
                <w:bCs/>
                <w:sz w:val="24"/>
                <w:szCs w:val="24"/>
              </w:rPr>
              <w:t>2</w:t>
            </w:r>
          </w:p>
        </w:tc>
        <w:tc>
          <w:tcPr>
            <w:tcW w:w="575" w:type="dxa"/>
          </w:tcPr>
          <w:p w14:paraId="1375283A" w14:textId="77777777" w:rsidR="00DB42E2" w:rsidRDefault="004E4E81">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w:t>
            </w:r>
          </w:p>
        </w:tc>
        <w:tc>
          <w:tcPr>
            <w:tcW w:w="1038" w:type="dxa"/>
          </w:tcPr>
          <w:p w14:paraId="1094E43B" w14:textId="77777777" w:rsidR="00DB42E2" w:rsidRDefault="004E4E81">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w:t>
            </w:r>
          </w:p>
        </w:tc>
        <w:tc>
          <w:tcPr>
            <w:tcW w:w="787" w:type="dxa"/>
          </w:tcPr>
          <w:p w14:paraId="3B0476E3" w14:textId="77777777" w:rsidR="00DB42E2" w:rsidRDefault="004E4E81">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w:t>
            </w:r>
          </w:p>
        </w:tc>
        <w:tc>
          <w:tcPr>
            <w:tcW w:w="913" w:type="dxa"/>
          </w:tcPr>
          <w:p w14:paraId="3551B8EF" w14:textId="77777777" w:rsidR="00DB42E2" w:rsidRDefault="004E4E81">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w:t>
            </w:r>
          </w:p>
        </w:tc>
      </w:tr>
      <w:tr w:rsidR="00DB42E2" w14:paraId="210CA55F" w14:textId="77777777">
        <w:trPr>
          <w:trHeight w:val="747"/>
        </w:trPr>
        <w:tc>
          <w:tcPr>
            <w:tcW w:w="612" w:type="dxa"/>
          </w:tcPr>
          <w:p w14:paraId="2CD85F0A" w14:textId="77777777" w:rsidR="00DB42E2" w:rsidRDefault="004E4E81">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16.</w:t>
            </w:r>
          </w:p>
        </w:tc>
        <w:tc>
          <w:tcPr>
            <w:tcW w:w="5213" w:type="dxa"/>
          </w:tcPr>
          <w:p w14:paraId="03C2C001" w14:textId="77777777" w:rsidR="00DB42E2" w:rsidRDefault="004E4E81">
            <w:pPr>
              <w:spacing w:after="0"/>
              <w:rPr>
                <w:rFonts w:ascii="Times New Roman" w:eastAsia="Times New Roman" w:hAnsi="Times New Roman"/>
                <w:sz w:val="24"/>
                <w:szCs w:val="24"/>
              </w:rPr>
            </w:pPr>
            <w:proofErr w:type="spellStart"/>
            <w:r>
              <w:rPr>
                <w:rFonts w:ascii="Times New Roman" w:eastAsia="Times New Roman" w:hAnsi="Times New Roman"/>
                <w:sz w:val="24"/>
                <w:szCs w:val="24"/>
              </w:rPr>
              <w:t>Concursul</w:t>
            </w:r>
            <w:proofErr w:type="spellEnd"/>
            <w:r>
              <w:rPr>
                <w:rFonts w:ascii="Times New Roman" w:eastAsia="Times New Roman" w:hAnsi="Times New Roman"/>
                <w:sz w:val="24"/>
                <w:szCs w:val="24"/>
              </w:rPr>
              <w:t xml:space="preserve"> </w:t>
            </w:r>
            <w:proofErr w:type="spellStart"/>
            <w:proofErr w:type="gramStart"/>
            <w:r>
              <w:rPr>
                <w:rFonts w:ascii="Times New Roman" w:eastAsia="Times New Roman" w:hAnsi="Times New Roman"/>
                <w:sz w:val="24"/>
                <w:szCs w:val="24"/>
              </w:rPr>
              <w:t>Județean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Suflet</w:t>
            </w:r>
            <w:proofErr w:type="spellEnd"/>
            <w:proofErr w:type="gram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românesc</w:t>
            </w:r>
            <w:proofErr w:type="spellEnd"/>
            <w:r>
              <w:rPr>
                <w:rFonts w:ascii="Times New Roman" w:eastAsia="Times New Roman" w:hAnsi="Times New Roman"/>
                <w:sz w:val="24"/>
                <w:szCs w:val="24"/>
              </w:rPr>
              <w:t xml:space="preserve"> la </w:t>
            </w:r>
            <w:proofErr w:type="spellStart"/>
            <w:r>
              <w:rPr>
                <w:rFonts w:ascii="Times New Roman" w:eastAsia="Times New Roman" w:hAnsi="Times New Roman"/>
                <w:sz w:val="24"/>
                <w:szCs w:val="24"/>
              </w:rPr>
              <w:t>ceas</w:t>
            </w:r>
            <w:proofErr w:type="spellEnd"/>
            <w:r>
              <w:rPr>
                <w:rFonts w:ascii="Times New Roman" w:eastAsia="Times New Roman" w:hAnsi="Times New Roman"/>
                <w:sz w:val="24"/>
                <w:szCs w:val="24"/>
              </w:rPr>
              <w:t xml:space="preserve"> </w:t>
            </w:r>
            <w:proofErr w:type="spellStart"/>
            <w:proofErr w:type="gramStart"/>
            <w:r>
              <w:rPr>
                <w:rFonts w:ascii="Times New Roman" w:eastAsia="Times New Roman" w:hAnsi="Times New Roman"/>
                <w:sz w:val="24"/>
                <w:szCs w:val="24"/>
              </w:rPr>
              <w:t>aniversar</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ediția</w:t>
            </w:r>
            <w:proofErr w:type="spellEnd"/>
            <w:proofErr w:type="gramEnd"/>
            <w:r>
              <w:rPr>
                <w:rFonts w:ascii="Times New Roman" w:eastAsia="Times New Roman" w:hAnsi="Times New Roman"/>
                <w:sz w:val="24"/>
                <w:szCs w:val="24"/>
              </w:rPr>
              <w:t xml:space="preserve"> </w:t>
            </w:r>
            <w:proofErr w:type="gramStart"/>
            <w:r>
              <w:rPr>
                <w:rFonts w:ascii="Times New Roman" w:eastAsia="Times New Roman" w:hAnsi="Times New Roman"/>
                <w:sz w:val="24"/>
                <w:szCs w:val="24"/>
              </w:rPr>
              <w:t>I,CSEI</w:t>
            </w:r>
            <w:proofErr w:type="gramEnd"/>
            <w:r>
              <w:rPr>
                <w:rFonts w:ascii="Times New Roman" w:eastAsia="Times New Roman" w:hAnsi="Times New Roman"/>
                <w:sz w:val="24"/>
                <w:szCs w:val="24"/>
              </w:rPr>
              <w:t xml:space="preserve"> Suceava, </w:t>
            </w:r>
            <w:proofErr w:type="spellStart"/>
            <w:r>
              <w:rPr>
                <w:rFonts w:ascii="Times New Roman" w:eastAsia="Times New Roman" w:hAnsi="Times New Roman"/>
                <w:sz w:val="24"/>
                <w:szCs w:val="24"/>
              </w:rPr>
              <w:t>decembrie</w:t>
            </w:r>
            <w:proofErr w:type="spellEnd"/>
            <w:r>
              <w:rPr>
                <w:rFonts w:ascii="Times New Roman" w:eastAsia="Times New Roman" w:hAnsi="Times New Roman"/>
                <w:sz w:val="24"/>
                <w:szCs w:val="24"/>
              </w:rPr>
              <w:t xml:space="preserve"> 2024</w:t>
            </w:r>
          </w:p>
        </w:tc>
        <w:tc>
          <w:tcPr>
            <w:tcW w:w="662" w:type="dxa"/>
          </w:tcPr>
          <w:p w14:paraId="614C90C5" w14:textId="77777777" w:rsidR="00DB42E2" w:rsidRDefault="004E4E81">
            <w:pPr>
              <w:spacing w:after="0" w:line="240" w:lineRule="auto"/>
              <w:jc w:val="center"/>
              <w:rPr>
                <w:rFonts w:ascii="Times New Roman" w:eastAsia="Times New Roman" w:hAnsi="Times New Roman"/>
                <w:b/>
                <w:bCs/>
                <w:sz w:val="24"/>
                <w:szCs w:val="24"/>
              </w:rPr>
            </w:pPr>
            <w:r>
              <w:rPr>
                <w:rFonts w:ascii="Times New Roman" w:eastAsia="Times New Roman" w:hAnsi="Times New Roman"/>
                <w:b/>
                <w:bCs/>
                <w:sz w:val="24"/>
                <w:szCs w:val="24"/>
              </w:rPr>
              <w:t>4</w:t>
            </w:r>
          </w:p>
        </w:tc>
        <w:tc>
          <w:tcPr>
            <w:tcW w:w="575" w:type="dxa"/>
          </w:tcPr>
          <w:p w14:paraId="515ACE6D" w14:textId="77777777" w:rsidR="00DB42E2" w:rsidRDefault="004E4E81">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4</w:t>
            </w:r>
          </w:p>
        </w:tc>
        <w:tc>
          <w:tcPr>
            <w:tcW w:w="1038" w:type="dxa"/>
          </w:tcPr>
          <w:p w14:paraId="23AE04EA" w14:textId="77777777" w:rsidR="00DB42E2" w:rsidRDefault="004E4E81">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w:t>
            </w:r>
          </w:p>
        </w:tc>
        <w:tc>
          <w:tcPr>
            <w:tcW w:w="787" w:type="dxa"/>
          </w:tcPr>
          <w:p w14:paraId="65FF4C43" w14:textId="77777777" w:rsidR="00DB42E2" w:rsidRDefault="004E4E81">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w:t>
            </w:r>
          </w:p>
        </w:tc>
        <w:tc>
          <w:tcPr>
            <w:tcW w:w="913" w:type="dxa"/>
          </w:tcPr>
          <w:p w14:paraId="0E1D9C94" w14:textId="77777777" w:rsidR="00DB42E2" w:rsidRDefault="004E4E81">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w:t>
            </w:r>
          </w:p>
        </w:tc>
      </w:tr>
      <w:tr w:rsidR="00DB42E2" w14:paraId="57E93639" w14:textId="77777777">
        <w:trPr>
          <w:trHeight w:val="795"/>
        </w:trPr>
        <w:tc>
          <w:tcPr>
            <w:tcW w:w="612" w:type="dxa"/>
          </w:tcPr>
          <w:p w14:paraId="7D30EB8D" w14:textId="77777777" w:rsidR="00DB42E2" w:rsidRDefault="004E4E81">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17.</w:t>
            </w:r>
          </w:p>
        </w:tc>
        <w:tc>
          <w:tcPr>
            <w:tcW w:w="5213" w:type="dxa"/>
          </w:tcPr>
          <w:p w14:paraId="58C96959" w14:textId="77777777" w:rsidR="00DB42E2" w:rsidRDefault="004E4E81">
            <w:pPr>
              <w:spacing w:after="0"/>
              <w:rPr>
                <w:rFonts w:ascii="Times New Roman" w:eastAsia="Times New Roman" w:hAnsi="Times New Roman"/>
                <w:sz w:val="24"/>
                <w:szCs w:val="24"/>
              </w:rPr>
            </w:pPr>
            <w:proofErr w:type="spellStart"/>
            <w:r>
              <w:rPr>
                <w:rFonts w:ascii="Times New Roman" w:eastAsia="Times New Roman" w:hAnsi="Times New Roman"/>
                <w:sz w:val="24"/>
                <w:szCs w:val="24"/>
              </w:rPr>
              <w:t>Concursul</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Școlar</w:t>
            </w:r>
            <w:proofErr w:type="spellEnd"/>
            <w:r>
              <w:rPr>
                <w:rFonts w:ascii="Times New Roman" w:eastAsia="Times New Roman" w:hAnsi="Times New Roman"/>
                <w:sz w:val="24"/>
                <w:szCs w:val="24"/>
              </w:rPr>
              <w:t xml:space="preserve"> </w:t>
            </w:r>
            <w:proofErr w:type="spellStart"/>
            <w:proofErr w:type="gramStart"/>
            <w:r>
              <w:rPr>
                <w:rFonts w:ascii="Times New Roman" w:eastAsia="Times New Roman" w:hAnsi="Times New Roman"/>
                <w:sz w:val="24"/>
                <w:szCs w:val="24"/>
              </w:rPr>
              <w:t>Internațional</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Dialoguri</w:t>
            </w:r>
            <w:proofErr w:type="spellEnd"/>
            <w:proofErr w:type="gramEnd"/>
            <w:r>
              <w:rPr>
                <w:rFonts w:ascii="Times New Roman" w:eastAsia="Times New Roman" w:hAnsi="Times New Roman"/>
                <w:sz w:val="24"/>
                <w:szCs w:val="24"/>
              </w:rPr>
              <w:t xml:space="preserve"> </w:t>
            </w:r>
            <w:proofErr w:type="spellStart"/>
            <w:proofErr w:type="gramStart"/>
            <w:r>
              <w:rPr>
                <w:rFonts w:ascii="Times New Roman" w:eastAsia="Times New Roman" w:hAnsi="Times New Roman"/>
                <w:sz w:val="24"/>
                <w:szCs w:val="24"/>
              </w:rPr>
              <w:t>Cromatice:Reflecții</w:t>
            </w:r>
            <w:proofErr w:type="spellEnd"/>
            <w:proofErr w:type="gram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despre</w:t>
            </w:r>
            <w:proofErr w:type="spellEnd"/>
            <w:r>
              <w:rPr>
                <w:rFonts w:ascii="Times New Roman" w:eastAsia="Times New Roman" w:hAnsi="Times New Roman"/>
                <w:sz w:val="24"/>
                <w:szCs w:val="24"/>
              </w:rPr>
              <w:t xml:space="preserve"> </w:t>
            </w:r>
            <w:proofErr w:type="spellStart"/>
            <w:proofErr w:type="gramStart"/>
            <w:r>
              <w:rPr>
                <w:rFonts w:ascii="Times New Roman" w:eastAsia="Times New Roman" w:hAnsi="Times New Roman"/>
                <w:sz w:val="24"/>
                <w:szCs w:val="24"/>
              </w:rPr>
              <w:t>iarnă</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Platforma</w:t>
            </w:r>
            <w:proofErr w:type="spellEnd"/>
            <w:proofErr w:type="gram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Educațional</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Profesori</w:t>
            </w:r>
            <w:proofErr w:type="spellEnd"/>
            <w:r>
              <w:rPr>
                <w:rFonts w:ascii="Times New Roman" w:eastAsia="Times New Roman" w:hAnsi="Times New Roman"/>
                <w:sz w:val="24"/>
                <w:szCs w:val="24"/>
              </w:rPr>
              <w:t xml:space="preserve"> de 10.ro, </w:t>
            </w:r>
            <w:proofErr w:type="spellStart"/>
            <w:r>
              <w:rPr>
                <w:rFonts w:ascii="Times New Roman" w:eastAsia="Times New Roman" w:hAnsi="Times New Roman"/>
                <w:sz w:val="24"/>
                <w:szCs w:val="24"/>
              </w:rPr>
              <w:t>decembrie</w:t>
            </w:r>
            <w:proofErr w:type="spellEnd"/>
            <w:r>
              <w:rPr>
                <w:rFonts w:ascii="Times New Roman" w:eastAsia="Times New Roman" w:hAnsi="Times New Roman"/>
                <w:sz w:val="24"/>
                <w:szCs w:val="24"/>
              </w:rPr>
              <w:t xml:space="preserve"> 2025</w:t>
            </w:r>
          </w:p>
        </w:tc>
        <w:tc>
          <w:tcPr>
            <w:tcW w:w="662" w:type="dxa"/>
          </w:tcPr>
          <w:p w14:paraId="41DB4F2D" w14:textId="77777777" w:rsidR="00DB42E2" w:rsidRDefault="004E4E81">
            <w:pPr>
              <w:spacing w:after="0" w:line="240" w:lineRule="auto"/>
              <w:jc w:val="center"/>
              <w:rPr>
                <w:rFonts w:ascii="Times New Roman" w:eastAsia="Times New Roman" w:hAnsi="Times New Roman"/>
                <w:b/>
                <w:bCs/>
                <w:sz w:val="24"/>
                <w:szCs w:val="24"/>
              </w:rPr>
            </w:pPr>
            <w:r>
              <w:rPr>
                <w:rFonts w:ascii="Times New Roman" w:eastAsia="Times New Roman" w:hAnsi="Times New Roman"/>
                <w:b/>
                <w:bCs/>
                <w:sz w:val="24"/>
                <w:szCs w:val="24"/>
              </w:rPr>
              <w:t>1</w:t>
            </w:r>
          </w:p>
        </w:tc>
        <w:tc>
          <w:tcPr>
            <w:tcW w:w="575" w:type="dxa"/>
          </w:tcPr>
          <w:p w14:paraId="15795501" w14:textId="77777777" w:rsidR="00DB42E2" w:rsidRDefault="004E4E81">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w:t>
            </w:r>
          </w:p>
        </w:tc>
        <w:tc>
          <w:tcPr>
            <w:tcW w:w="1038" w:type="dxa"/>
          </w:tcPr>
          <w:p w14:paraId="6ABED12A" w14:textId="77777777" w:rsidR="00DB42E2" w:rsidRDefault="004E4E81">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w:t>
            </w:r>
          </w:p>
        </w:tc>
        <w:tc>
          <w:tcPr>
            <w:tcW w:w="787" w:type="dxa"/>
          </w:tcPr>
          <w:p w14:paraId="356B353D" w14:textId="77777777" w:rsidR="00DB42E2" w:rsidRDefault="004E4E81">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w:t>
            </w:r>
          </w:p>
        </w:tc>
        <w:tc>
          <w:tcPr>
            <w:tcW w:w="913" w:type="dxa"/>
          </w:tcPr>
          <w:p w14:paraId="6CE63E19" w14:textId="77777777" w:rsidR="00DB42E2" w:rsidRDefault="004E4E81">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w:t>
            </w:r>
          </w:p>
        </w:tc>
      </w:tr>
      <w:tr w:rsidR="00DB42E2" w14:paraId="6CC4DBD1" w14:textId="77777777">
        <w:trPr>
          <w:trHeight w:val="1244"/>
        </w:trPr>
        <w:tc>
          <w:tcPr>
            <w:tcW w:w="612" w:type="dxa"/>
          </w:tcPr>
          <w:p w14:paraId="28D20D56" w14:textId="77777777" w:rsidR="00DB42E2" w:rsidRDefault="004E4E81">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18.</w:t>
            </w:r>
          </w:p>
        </w:tc>
        <w:tc>
          <w:tcPr>
            <w:tcW w:w="5213" w:type="dxa"/>
          </w:tcPr>
          <w:p w14:paraId="1D5673E9" w14:textId="77777777" w:rsidR="00DB42E2" w:rsidRDefault="004E4E81">
            <w:pPr>
              <w:spacing w:after="0"/>
              <w:rPr>
                <w:rFonts w:ascii="Times New Roman" w:eastAsia="Times New Roman" w:hAnsi="Times New Roman"/>
                <w:sz w:val="24"/>
                <w:szCs w:val="24"/>
              </w:rPr>
            </w:pPr>
            <w:proofErr w:type="spellStart"/>
            <w:r>
              <w:rPr>
                <w:rFonts w:ascii="Times New Roman" w:eastAsia="Times New Roman" w:hAnsi="Times New Roman"/>
                <w:sz w:val="24"/>
                <w:szCs w:val="24"/>
              </w:rPr>
              <w:t>Concursul</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Județeande</w:t>
            </w:r>
            <w:proofErr w:type="spellEnd"/>
            <w:r>
              <w:rPr>
                <w:rFonts w:ascii="Times New Roman" w:eastAsia="Times New Roman" w:hAnsi="Times New Roman"/>
                <w:sz w:val="24"/>
                <w:szCs w:val="24"/>
              </w:rPr>
              <w:t xml:space="preserve"> de </w:t>
            </w:r>
            <w:proofErr w:type="spellStart"/>
            <w:r>
              <w:rPr>
                <w:rFonts w:ascii="Times New Roman" w:eastAsia="Times New Roman" w:hAnsi="Times New Roman"/>
                <w:sz w:val="24"/>
                <w:szCs w:val="24"/>
              </w:rPr>
              <w:t>Cultură</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și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Civilizație</w:t>
            </w:r>
            <w:proofErr w:type="spellEnd"/>
            <w:r>
              <w:rPr>
                <w:rFonts w:ascii="Times New Roman" w:eastAsia="Times New Roman" w:hAnsi="Times New Roman"/>
                <w:sz w:val="24"/>
                <w:szCs w:val="24"/>
              </w:rPr>
              <w:t xml:space="preserve"> </w:t>
            </w:r>
            <w:proofErr w:type="spellStart"/>
            <w:proofErr w:type="gramStart"/>
            <w:r>
              <w:rPr>
                <w:rFonts w:ascii="Times New Roman" w:eastAsia="Times New Roman" w:hAnsi="Times New Roman"/>
                <w:sz w:val="24"/>
                <w:szCs w:val="24"/>
              </w:rPr>
              <w:t>Românească</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Istorii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percepții</w:t>
            </w:r>
            <w:proofErr w:type="spellEnd"/>
            <w:proofErr w:type="gram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și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reflecții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identitar</w:t>
            </w:r>
            <w:proofErr w:type="spellEnd"/>
            <w:r>
              <w:rPr>
                <w:rFonts w:ascii="Times New Roman" w:eastAsia="Times New Roman" w:hAnsi="Times New Roman"/>
                <w:sz w:val="24"/>
                <w:szCs w:val="24"/>
              </w:rPr>
              <w:t xml:space="preserve"> </w:t>
            </w:r>
            <w:proofErr w:type="spellStart"/>
            <w:proofErr w:type="gramStart"/>
            <w:r>
              <w:rPr>
                <w:rFonts w:ascii="Times New Roman" w:eastAsia="Times New Roman" w:hAnsi="Times New Roman"/>
                <w:sz w:val="24"/>
                <w:szCs w:val="24"/>
              </w:rPr>
              <w:t>culturale</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ediția</w:t>
            </w:r>
            <w:proofErr w:type="spellEnd"/>
            <w:proofErr w:type="gramEnd"/>
            <w:r>
              <w:rPr>
                <w:rFonts w:ascii="Times New Roman" w:eastAsia="Times New Roman" w:hAnsi="Times New Roman"/>
                <w:sz w:val="24"/>
                <w:szCs w:val="24"/>
              </w:rPr>
              <w:t xml:space="preserve"> I, </w:t>
            </w:r>
            <w:proofErr w:type="spellStart"/>
            <w:r>
              <w:rPr>
                <w:rFonts w:ascii="Times New Roman" w:eastAsia="Times New Roman" w:hAnsi="Times New Roman"/>
                <w:sz w:val="24"/>
                <w:szCs w:val="24"/>
              </w:rPr>
              <w:t>Colegiul</w:t>
            </w:r>
            <w:proofErr w:type="spellEnd"/>
            <w:r>
              <w:rPr>
                <w:rFonts w:ascii="Times New Roman" w:eastAsia="Times New Roman" w:hAnsi="Times New Roman"/>
                <w:sz w:val="24"/>
                <w:szCs w:val="24"/>
              </w:rPr>
              <w:t xml:space="preserve"> Militar Ștefan cel </w:t>
            </w:r>
            <w:proofErr w:type="spellStart"/>
            <w:proofErr w:type="gramStart"/>
            <w:r>
              <w:rPr>
                <w:rFonts w:ascii="Times New Roman" w:eastAsia="Times New Roman" w:hAnsi="Times New Roman"/>
                <w:sz w:val="24"/>
                <w:szCs w:val="24"/>
              </w:rPr>
              <w:t>Mare,C</w:t>
            </w:r>
            <w:proofErr w:type="spellEnd"/>
            <w:proofErr w:type="gramEnd"/>
            <w:r>
              <w:rPr>
                <w:rFonts w:ascii="Times New Roman" w:eastAsia="Times New Roman" w:hAnsi="Times New Roman"/>
                <w:sz w:val="24"/>
                <w:szCs w:val="24"/>
              </w:rPr>
              <w:t xml:space="preserve">-lung </w:t>
            </w:r>
            <w:proofErr w:type="gramStart"/>
            <w:r>
              <w:rPr>
                <w:rFonts w:ascii="Times New Roman" w:eastAsia="Times New Roman" w:hAnsi="Times New Roman"/>
                <w:sz w:val="24"/>
                <w:szCs w:val="24"/>
              </w:rPr>
              <w:t>Mold ,</w:t>
            </w:r>
            <w:proofErr w:type="spellStart"/>
            <w:r>
              <w:rPr>
                <w:rFonts w:ascii="Times New Roman" w:eastAsia="Times New Roman" w:hAnsi="Times New Roman"/>
                <w:sz w:val="24"/>
                <w:szCs w:val="24"/>
              </w:rPr>
              <w:t>martie</w:t>
            </w:r>
            <w:proofErr w:type="spellEnd"/>
            <w:proofErr w:type="gramEnd"/>
            <w:r>
              <w:rPr>
                <w:rFonts w:ascii="Times New Roman" w:eastAsia="Times New Roman" w:hAnsi="Times New Roman"/>
                <w:sz w:val="24"/>
                <w:szCs w:val="24"/>
              </w:rPr>
              <w:t xml:space="preserve"> 2025</w:t>
            </w:r>
          </w:p>
        </w:tc>
        <w:tc>
          <w:tcPr>
            <w:tcW w:w="662" w:type="dxa"/>
          </w:tcPr>
          <w:p w14:paraId="18A9790E" w14:textId="77777777" w:rsidR="00DB42E2" w:rsidRDefault="004E4E81">
            <w:pPr>
              <w:spacing w:after="0" w:line="240" w:lineRule="auto"/>
              <w:jc w:val="center"/>
              <w:rPr>
                <w:rFonts w:ascii="Times New Roman" w:eastAsia="Times New Roman" w:hAnsi="Times New Roman"/>
                <w:b/>
                <w:bCs/>
                <w:sz w:val="24"/>
                <w:szCs w:val="24"/>
              </w:rPr>
            </w:pPr>
            <w:r>
              <w:rPr>
                <w:rFonts w:ascii="Times New Roman" w:eastAsia="Times New Roman" w:hAnsi="Times New Roman"/>
                <w:b/>
                <w:bCs/>
                <w:sz w:val="24"/>
                <w:szCs w:val="24"/>
              </w:rPr>
              <w:t>-</w:t>
            </w:r>
          </w:p>
        </w:tc>
        <w:tc>
          <w:tcPr>
            <w:tcW w:w="575" w:type="dxa"/>
          </w:tcPr>
          <w:p w14:paraId="3895C589" w14:textId="77777777" w:rsidR="00DB42E2" w:rsidRDefault="004E4E81">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w:t>
            </w:r>
          </w:p>
        </w:tc>
        <w:tc>
          <w:tcPr>
            <w:tcW w:w="1038" w:type="dxa"/>
          </w:tcPr>
          <w:p w14:paraId="64C7DC21" w14:textId="77777777" w:rsidR="00DB42E2" w:rsidRDefault="004E4E81">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w:t>
            </w:r>
          </w:p>
        </w:tc>
        <w:tc>
          <w:tcPr>
            <w:tcW w:w="787" w:type="dxa"/>
          </w:tcPr>
          <w:p w14:paraId="6254C324" w14:textId="77777777" w:rsidR="00DB42E2" w:rsidRDefault="004E4E81">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w:t>
            </w:r>
          </w:p>
        </w:tc>
        <w:tc>
          <w:tcPr>
            <w:tcW w:w="913" w:type="dxa"/>
          </w:tcPr>
          <w:p w14:paraId="68CF1E28" w14:textId="77777777" w:rsidR="00DB42E2" w:rsidRDefault="004E4E81">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w:t>
            </w:r>
          </w:p>
        </w:tc>
      </w:tr>
      <w:tr w:rsidR="00DB42E2" w14:paraId="681F2CDF" w14:textId="77777777">
        <w:trPr>
          <w:trHeight w:val="747"/>
        </w:trPr>
        <w:tc>
          <w:tcPr>
            <w:tcW w:w="612" w:type="dxa"/>
          </w:tcPr>
          <w:p w14:paraId="5731C15B" w14:textId="77777777" w:rsidR="00DB42E2" w:rsidRDefault="004E4E81">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19.</w:t>
            </w:r>
          </w:p>
        </w:tc>
        <w:tc>
          <w:tcPr>
            <w:tcW w:w="5213" w:type="dxa"/>
          </w:tcPr>
          <w:p w14:paraId="2AD3B792" w14:textId="77777777" w:rsidR="00DB42E2" w:rsidRDefault="004E4E81">
            <w:pPr>
              <w:spacing w:after="0"/>
              <w:rPr>
                <w:rFonts w:ascii="Times New Roman" w:eastAsia="Times New Roman" w:hAnsi="Times New Roman"/>
                <w:sz w:val="24"/>
                <w:szCs w:val="24"/>
              </w:rPr>
            </w:pPr>
            <w:proofErr w:type="spellStart"/>
            <w:r>
              <w:rPr>
                <w:rFonts w:ascii="Times New Roman" w:eastAsia="Times New Roman" w:hAnsi="Times New Roman"/>
                <w:sz w:val="24"/>
                <w:szCs w:val="24"/>
              </w:rPr>
              <w:t>Festivalul</w:t>
            </w:r>
            <w:proofErr w:type="spellEnd"/>
            <w:r>
              <w:rPr>
                <w:rFonts w:ascii="Times New Roman" w:eastAsia="Times New Roman" w:hAnsi="Times New Roman"/>
                <w:sz w:val="24"/>
                <w:szCs w:val="24"/>
              </w:rPr>
              <w:t xml:space="preserve"> Concurs de </w:t>
            </w:r>
            <w:proofErr w:type="spellStart"/>
            <w:proofErr w:type="gramStart"/>
            <w:r>
              <w:rPr>
                <w:rFonts w:ascii="Times New Roman" w:eastAsia="Times New Roman" w:hAnsi="Times New Roman"/>
                <w:sz w:val="24"/>
                <w:szCs w:val="24"/>
              </w:rPr>
              <w:t>Colinde</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Lângă</w:t>
            </w:r>
            <w:proofErr w:type="spellEnd"/>
            <w:proofErr w:type="gram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ieslea</w:t>
            </w:r>
            <w:proofErr w:type="spellEnd"/>
            <w:r>
              <w:rPr>
                <w:rFonts w:ascii="Times New Roman" w:eastAsia="Times New Roman" w:hAnsi="Times New Roman"/>
                <w:sz w:val="24"/>
                <w:szCs w:val="24"/>
              </w:rPr>
              <w:t xml:space="preserve"> </w:t>
            </w:r>
            <w:proofErr w:type="spellStart"/>
            <w:proofErr w:type="gramStart"/>
            <w:r>
              <w:rPr>
                <w:rFonts w:ascii="Times New Roman" w:eastAsia="Times New Roman" w:hAnsi="Times New Roman"/>
                <w:sz w:val="24"/>
                <w:szCs w:val="24"/>
              </w:rPr>
              <w:t>minunată</w:t>
            </w:r>
            <w:proofErr w:type="spellEnd"/>
            <w:r>
              <w:rPr>
                <w:rFonts w:ascii="Times New Roman" w:eastAsia="Times New Roman" w:hAnsi="Times New Roman"/>
                <w:sz w:val="24"/>
                <w:szCs w:val="24"/>
              </w:rPr>
              <w:t>,,</w:t>
            </w:r>
            <w:proofErr w:type="spellStart"/>
            <w:proofErr w:type="gramEnd"/>
            <w:r>
              <w:rPr>
                <w:rFonts w:ascii="Times New Roman" w:eastAsia="Times New Roman" w:hAnsi="Times New Roman"/>
                <w:sz w:val="24"/>
                <w:szCs w:val="24"/>
              </w:rPr>
              <w:t>ediția</w:t>
            </w:r>
            <w:proofErr w:type="spellEnd"/>
            <w:r>
              <w:rPr>
                <w:rFonts w:ascii="Times New Roman" w:eastAsia="Times New Roman" w:hAnsi="Times New Roman"/>
                <w:sz w:val="24"/>
                <w:szCs w:val="24"/>
              </w:rPr>
              <w:t xml:space="preserve"> a </w:t>
            </w:r>
            <w:proofErr w:type="gramStart"/>
            <w:r>
              <w:rPr>
                <w:rFonts w:ascii="Times New Roman" w:eastAsia="Times New Roman" w:hAnsi="Times New Roman"/>
                <w:sz w:val="24"/>
                <w:szCs w:val="24"/>
              </w:rPr>
              <w:t>X ,</w:t>
            </w:r>
            <w:proofErr w:type="gram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Liceul</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Tehnologic</w:t>
            </w:r>
            <w:proofErr w:type="spellEnd"/>
            <w:r>
              <w:rPr>
                <w:rFonts w:ascii="Times New Roman" w:eastAsia="Times New Roman" w:hAnsi="Times New Roman"/>
                <w:sz w:val="24"/>
                <w:szCs w:val="24"/>
              </w:rPr>
              <w:t xml:space="preserve"> –Eftimie Murgu, </w:t>
            </w:r>
            <w:proofErr w:type="gramStart"/>
            <w:r>
              <w:rPr>
                <w:rFonts w:ascii="Times New Roman" w:eastAsia="Times New Roman" w:hAnsi="Times New Roman"/>
                <w:sz w:val="24"/>
                <w:szCs w:val="24"/>
              </w:rPr>
              <w:t>Bozovici ,</w:t>
            </w:r>
            <w:proofErr w:type="spellStart"/>
            <w:r>
              <w:rPr>
                <w:rFonts w:ascii="Times New Roman" w:eastAsia="Times New Roman" w:hAnsi="Times New Roman"/>
                <w:sz w:val="24"/>
                <w:szCs w:val="24"/>
              </w:rPr>
              <w:t>decembrie</w:t>
            </w:r>
            <w:proofErr w:type="spellEnd"/>
            <w:proofErr w:type="gramEnd"/>
            <w:r>
              <w:rPr>
                <w:rFonts w:ascii="Times New Roman" w:eastAsia="Times New Roman" w:hAnsi="Times New Roman"/>
                <w:sz w:val="24"/>
                <w:szCs w:val="24"/>
              </w:rPr>
              <w:t xml:space="preserve"> 2024.</w:t>
            </w:r>
          </w:p>
        </w:tc>
        <w:tc>
          <w:tcPr>
            <w:tcW w:w="662" w:type="dxa"/>
          </w:tcPr>
          <w:p w14:paraId="17362B04" w14:textId="77777777" w:rsidR="00DB42E2" w:rsidRDefault="004E4E81">
            <w:pPr>
              <w:spacing w:after="0" w:line="240" w:lineRule="auto"/>
              <w:jc w:val="center"/>
              <w:rPr>
                <w:rFonts w:ascii="Times New Roman" w:eastAsia="Times New Roman" w:hAnsi="Times New Roman"/>
                <w:b/>
                <w:bCs/>
                <w:sz w:val="24"/>
                <w:szCs w:val="24"/>
              </w:rPr>
            </w:pPr>
            <w:r>
              <w:rPr>
                <w:rFonts w:ascii="Times New Roman" w:eastAsia="Times New Roman" w:hAnsi="Times New Roman"/>
                <w:b/>
                <w:bCs/>
                <w:sz w:val="24"/>
                <w:szCs w:val="24"/>
              </w:rPr>
              <w:t>1</w:t>
            </w:r>
          </w:p>
        </w:tc>
        <w:tc>
          <w:tcPr>
            <w:tcW w:w="575" w:type="dxa"/>
          </w:tcPr>
          <w:p w14:paraId="141CFD2A" w14:textId="77777777" w:rsidR="00DB42E2" w:rsidRDefault="004E4E81">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4</w:t>
            </w:r>
          </w:p>
        </w:tc>
        <w:tc>
          <w:tcPr>
            <w:tcW w:w="1038" w:type="dxa"/>
          </w:tcPr>
          <w:p w14:paraId="3728FD64" w14:textId="77777777" w:rsidR="00DB42E2" w:rsidRDefault="004E4E81">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6</w:t>
            </w:r>
          </w:p>
        </w:tc>
        <w:tc>
          <w:tcPr>
            <w:tcW w:w="787" w:type="dxa"/>
          </w:tcPr>
          <w:p w14:paraId="3A8DA398" w14:textId="77777777" w:rsidR="00DB42E2" w:rsidRDefault="004E4E81">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w:t>
            </w:r>
          </w:p>
        </w:tc>
        <w:tc>
          <w:tcPr>
            <w:tcW w:w="913" w:type="dxa"/>
          </w:tcPr>
          <w:p w14:paraId="66C9D5E2" w14:textId="77777777" w:rsidR="00DB42E2" w:rsidRDefault="004E4E81">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w:t>
            </w:r>
          </w:p>
        </w:tc>
      </w:tr>
      <w:tr w:rsidR="00DB42E2" w14:paraId="628850E5" w14:textId="77777777">
        <w:trPr>
          <w:trHeight w:val="747"/>
        </w:trPr>
        <w:tc>
          <w:tcPr>
            <w:tcW w:w="612" w:type="dxa"/>
          </w:tcPr>
          <w:p w14:paraId="0F0944D3" w14:textId="77777777" w:rsidR="00DB42E2" w:rsidRDefault="004E4E81">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20.</w:t>
            </w:r>
          </w:p>
        </w:tc>
        <w:tc>
          <w:tcPr>
            <w:tcW w:w="5213" w:type="dxa"/>
          </w:tcPr>
          <w:p w14:paraId="71A21603" w14:textId="77777777" w:rsidR="00DB42E2" w:rsidRDefault="004E4E81">
            <w:pPr>
              <w:rPr>
                <w:rFonts w:ascii="Times New Roman" w:eastAsia="Times New Roman" w:hAnsi="Times New Roman"/>
                <w:sz w:val="24"/>
                <w:szCs w:val="24"/>
              </w:rPr>
            </w:pPr>
            <w:proofErr w:type="spellStart"/>
            <w:r>
              <w:rPr>
                <w:rFonts w:ascii="Times New Roman" w:eastAsia="Times New Roman" w:hAnsi="Times New Roman"/>
                <w:sz w:val="24"/>
                <w:szCs w:val="24"/>
              </w:rPr>
              <w:t>Concursul</w:t>
            </w:r>
            <w:proofErr w:type="spellEnd"/>
            <w:r>
              <w:rPr>
                <w:rFonts w:ascii="Times New Roman" w:eastAsia="Times New Roman" w:hAnsi="Times New Roman"/>
                <w:sz w:val="24"/>
                <w:szCs w:val="24"/>
              </w:rPr>
              <w:t xml:space="preserve"> </w:t>
            </w:r>
            <w:proofErr w:type="spellStart"/>
            <w:proofErr w:type="gramStart"/>
            <w:r>
              <w:rPr>
                <w:rFonts w:ascii="Times New Roman" w:eastAsia="Times New Roman" w:hAnsi="Times New Roman"/>
                <w:sz w:val="24"/>
                <w:szCs w:val="24"/>
              </w:rPr>
              <w:t>Județean</w:t>
            </w:r>
            <w:proofErr w:type="spellEnd"/>
            <w:r>
              <w:rPr>
                <w:rFonts w:ascii="Times New Roman" w:eastAsia="Times New Roman" w:hAnsi="Times New Roman"/>
                <w:sz w:val="24"/>
                <w:szCs w:val="24"/>
              </w:rPr>
              <w:t xml:space="preserve"> ,,Colind</w:t>
            </w:r>
            <w:proofErr w:type="gramEnd"/>
            <w:r>
              <w:rPr>
                <w:rFonts w:ascii="Times New Roman" w:eastAsia="Times New Roman" w:hAnsi="Times New Roman"/>
                <w:sz w:val="24"/>
                <w:szCs w:val="24"/>
              </w:rPr>
              <w:t xml:space="preserve"> de </w:t>
            </w:r>
            <w:proofErr w:type="gramStart"/>
            <w:r>
              <w:rPr>
                <w:rFonts w:ascii="Times New Roman" w:eastAsia="Times New Roman" w:hAnsi="Times New Roman"/>
                <w:sz w:val="24"/>
                <w:szCs w:val="24"/>
              </w:rPr>
              <w:t>Crăciun ,,</w:t>
            </w:r>
            <w:proofErr w:type="spellStart"/>
            <w:r>
              <w:rPr>
                <w:rFonts w:ascii="Times New Roman" w:eastAsia="Times New Roman" w:hAnsi="Times New Roman"/>
                <w:sz w:val="24"/>
                <w:szCs w:val="24"/>
              </w:rPr>
              <w:t>ediția</w:t>
            </w:r>
            <w:proofErr w:type="spellEnd"/>
            <w:proofErr w:type="gramEnd"/>
            <w:r>
              <w:rPr>
                <w:rFonts w:ascii="Times New Roman" w:eastAsia="Times New Roman" w:hAnsi="Times New Roman"/>
                <w:sz w:val="24"/>
                <w:szCs w:val="24"/>
              </w:rPr>
              <w:t xml:space="preserve"> a </w:t>
            </w:r>
            <w:proofErr w:type="gramStart"/>
            <w:r>
              <w:rPr>
                <w:rFonts w:ascii="Times New Roman" w:eastAsia="Times New Roman" w:hAnsi="Times New Roman"/>
                <w:sz w:val="24"/>
                <w:szCs w:val="24"/>
              </w:rPr>
              <w:t>XII ,Suceava ,</w:t>
            </w:r>
            <w:proofErr w:type="spellStart"/>
            <w:r>
              <w:rPr>
                <w:rFonts w:ascii="Times New Roman" w:eastAsia="Times New Roman" w:hAnsi="Times New Roman"/>
                <w:sz w:val="24"/>
                <w:szCs w:val="24"/>
              </w:rPr>
              <w:t>decembrie</w:t>
            </w:r>
            <w:proofErr w:type="spellEnd"/>
            <w:proofErr w:type="gramEnd"/>
            <w:r>
              <w:rPr>
                <w:rFonts w:ascii="Times New Roman" w:eastAsia="Times New Roman" w:hAnsi="Times New Roman"/>
                <w:sz w:val="24"/>
                <w:szCs w:val="24"/>
              </w:rPr>
              <w:t xml:space="preserve"> 2024</w:t>
            </w:r>
          </w:p>
        </w:tc>
        <w:tc>
          <w:tcPr>
            <w:tcW w:w="662" w:type="dxa"/>
          </w:tcPr>
          <w:p w14:paraId="7233563E" w14:textId="77777777" w:rsidR="00DB42E2" w:rsidRDefault="004E4E81">
            <w:pPr>
              <w:spacing w:after="0" w:line="240" w:lineRule="auto"/>
              <w:jc w:val="center"/>
              <w:rPr>
                <w:rFonts w:ascii="Times New Roman" w:eastAsia="Times New Roman" w:hAnsi="Times New Roman"/>
                <w:b/>
                <w:bCs/>
                <w:sz w:val="24"/>
                <w:szCs w:val="24"/>
              </w:rPr>
            </w:pPr>
            <w:r>
              <w:rPr>
                <w:rFonts w:ascii="Times New Roman" w:eastAsia="Times New Roman" w:hAnsi="Times New Roman"/>
                <w:b/>
                <w:bCs/>
                <w:sz w:val="24"/>
                <w:szCs w:val="24"/>
              </w:rPr>
              <w:t>1</w:t>
            </w:r>
          </w:p>
        </w:tc>
        <w:tc>
          <w:tcPr>
            <w:tcW w:w="575" w:type="dxa"/>
          </w:tcPr>
          <w:p w14:paraId="36806AC1" w14:textId="77777777" w:rsidR="00DB42E2" w:rsidRDefault="004E4E81">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w:t>
            </w:r>
          </w:p>
        </w:tc>
        <w:tc>
          <w:tcPr>
            <w:tcW w:w="1038" w:type="dxa"/>
          </w:tcPr>
          <w:p w14:paraId="778C4D0B" w14:textId="77777777" w:rsidR="00DB42E2" w:rsidRDefault="004E4E81">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w:t>
            </w:r>
          </w:p>
        </w:tc>
        <w:tc>
          <w:tcPr>
            <w:tcW w:w="787" w:type="dxa"/>
          </w:tcPr>
          <w:p w14:paraId="5C74A484" w14:textId="77777777" w:rsidR="00DB42E2" w:rsidRDefault="004E4E81">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w:t>
            </w:r>
          </w:p>
        </w:tc>
        <w:tc>
          <w:tcPr>
            <w:tcW w:w="913" w:type="dxa"/>
          </w:tcPr>
          <w:p w14:paraId="01D8502C" w14:textId="77777777" w:rsidR="00DB42E2" w:rsidRDefault="004E4E81">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w:t>
            </w:r>
          </w:p>
        </w:tc>
      </w:tr>
      <w:tr w:rsidR="00DB42E2" w14:paraId="37B8976E" w14:textId="77777777">
        <w:trPr>
          <w:trHeight w:val="747"/>
        </w:trPr>
        <w:tc>
          <w:tcPr>
            <w:tcW w:w="612" w:type="dxa"/>
          </w:tcPr>
          <w:p w14:paraId="229441C7" w14:textId="77777777" w:rsidR="00DB42E2" w:rsidRDefault="004E4E81">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21.</w:t>
            </w:r>
          </w:p>
        </w:tc>
        <w:tc>
          <w:tcPr>
            <w:tcW w:w="5213" w:type="dxa"/>
          </w:tcPr>
          <w:p w14:paraId="2CAC3EF1" w14:textId="77777777" w:rsidR="00DB42E2" w:rsidRDefault="004E4E81">
            <w:pPr>
              <w:rPr>
                <w:rFonts w:ascii="Times New Roman" w:eastAsia="Times New Roman" w:hAnsi="Times New Roman"/>
                <w:sz w:val="24"/>
                <w:szCs w:val="24"/>
              </w:rPr>
            </w:pPr>
            <w:proofErr w:type="spellStart"/>
            <w:r>
              <w:rPr>
                <w:rFonts w:ascii="Times New Roman" w:eastAsia="Times New Roman" w:hAnsi="Times New Roman"/>
                <w:sz w:val="24"/>
                <w:szCs w:val="24"/>
              </w:rPr>
              <w:t>Proiectul</w:t>
            </w:r>
            <w:proofErr w:type="spellEnd"/>
            <w:r>
              <w:rPr>
                <w:rFonts w:ascii="Times New Roman" w:eastAsia="Times New Roman" w:hAnsi="Times New Roman"/>
                <w:sz w:val="24"/>
                <w:szCs w:val="24"/>
              </w:rPr>
              <w:t xml:space="preserve"> </w:t>
            </w:r>
            <w:proofErr w:type="spellStart"/>
            <w:proofErr w:type="gramStart"/>
            <w:r>
              <w:rPr>
                <w:rFonts w:ascii="Times New Roman" w:eastAsia="Times New Roman" w:hAnsi="Times New Roman"/>
                <w:sz w:val="24"/>
                <w:szCs w:val="24"/>
              </w:rPr>
              <w:t>Educațional</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Repere</w:t>
            </w:r>
            <w:proofErr w:type="spellEnd"/>
            <w:proofErr w:type="gram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spirituale</w:t>
            </w:r>
            <w:proofErr w:type="spellEnd"/>
            <w:r>
              <w:rPr>
                <w:rFonts w:ascii="Times New Roman" w:eastAsia="Times New Roman" w:hAnsi="Times New Roman"/>
                <w:sz w:val="24"/>
                <w:szCs w:val="24"/>
              </w:rPr>
              <w:t xml:space="preserve"> in </w:t>
            </w:r>
            <w:proofErr w:type="spellStart"/>
            <w:r>
              <w:rPr>
                <w:rFonts w:ascii="Times New Roman" w:eastAsia="Times New Roman" w:hAnsi="Times New Roman"/>
                <w:sz w:val="24"/>
                <w:szCs w:val="24"/>
              </w:rPr>
              <w:t>comunitate</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și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în</w:t>
            </w:r>
            <w:proofErr w:type="spellEnd"/>
            <w:r>
              <w:rPr>
                <w:rFonts w:ascii="Times New Roman" w:eastAsia="Times New Roman" w:hAnsi="Times New Roman"/>
                <w:sz w:val="24"/>
                <w:szCs w:val="24"/>
              </w:rPr>
              <w:t xml:space="preserve"> </w:t>
            </w:r>
            <w:proofErr w:type="gramStart"/>
            <w:r>
              <w:rPr>
                <w:rFonts w:ascii="Times New Roman" w:eastAsia="Times New Roman" w:hAnsi="Times New Roman"/>
                <w:sz w:val="24"/>
                <w:szCs w:val="24"/>
              </w:rPr>
              <w:t>Europa ,,</w:t>
            </w:r>
            <w:proofErr w:type="spellStart"/>
            <w:r>
              <w:rPr>
                <w:rFonts w:ascii="Times New Roman" w:eastAsia="Times New Roman" w:hAnsi="Times New Roman"/>
                <w:sz w:val="24"/>
                <w:szCs w:val="24"/>
              </w:rPr>
              <w:t>ediția</w:t>
            </w:r>
            <w:proofErr w:type="spellEnd"/>
            <w:proofErr w:type="gramEnd"/>
            <w:r>
              <w:rPr>
                <w:rFonts w:ascii="Times New Roman" w:eastAsia="Times New Roman" w:hAnsi="Times New Roman"/>
                <w:sz w:val="24"/>
                <w:szCs w:val="24"/>
              </w:rPr>
              <w:t xml:space="preserve"> </w:t>
            </w:r>
            <w:proofErr w:type="gramStart"/>
            <w:r>
              <w:rPr>
                <w:rFonts w:ascii="Times New Roman" w:eastAsia="Times New Roman" w:hAnsi="Times New Roman"/>
                <w:sz w:val="24"/>
                <w:szCs w:val="24"/>
              </w:rPr>
              <w:t>I ,</w:t>
            </w:r>
            <w:proofErr w:type="spellStart"/>
            <w:r>
              <w:rPr>
                <w:rFonts w:ascii="Times New Roman" w:eastAsia="Times New Roman" w:hAnsi="Times New Roman"/>
                <w:sz w:val="24"/>
                <w:szCs w:val="24"/>
              </w:rPr>
              <w:t>Colegiul</w:t>
            </w:r>
            <w:proofErr w:type="spellEnd"/>
            <w:proofErr w:type="gramEnd"/>
            <w:r>
              <w:rPr>
                <w:rFonts w:ascii="Times New Roman" w:eastAsia="Times New Roman" w:hAnsi="Times New Roman"/>
                <w:sz w:val="24"/>
                <w:szCs w:val="24"/>
              </w:rPr>
              <w:t xml:space="preserve"> Economic Virgil Madgiaru,</w:t>
            </w:r>
            <w:r>
              <w:rPr>
                <w:rFonts w:ascii="Times New Roman" w:eastAsia="Times New Roman" w:hAnsi="Times New Roman"/>
                <w:sz w:val="24"/>
                <w:szCs w:val="24"/>
                <w:lang w:val="ro-RO"/>
              </w:rPr>
              <w:t xml:space="preserve"> </w:t>
            </w:r>
            <w:proofErr w:type="spellStart"/>
            <w:r>
              <w:rPr>
                <w:rFonts w:ascii="Times New Roman" w:eastAsia="Times New Roman" w:hAnsi="Times New Roman"/>
                <w:sz w:val="24"/>
                <w:szCs w:val="24"/>
              </w:rPr>
              <w:t>Ploiești</w:t>
            </w:r>
            <w:proofErr w:type="spellEnd"/>
            <w:r>
              <w:rPr>
                <w:rFonts w:ascii="Times New Roman" w:eastAsia="Times New Roman" w:hAnsi="Times New Roman"/>
                <w:sz w:val="24"/>
                <w:szCs w:val="24"/>
              </w:rPr>
              <w:t xml:space="preserve"> ,2025</w:t>
            </w:r>
          </w:p>
        </w:tc>
        <w:tc>
          <w:tcPr>
            <w:tcW w:w="662" w:type="dxa"/>
          </w:tcPr>
          <w:p w14:paraId="66F7809C" w14:textId="77777777" w:rsidR="00DB42E2" w:rsidRDefault="004E4E81">
            <w:pPr>
              <w:spacing w:after="0" w:line="240" w:lineRule="auto"/>
              <w:jc w:val="center"/>
              <w:rPr>
                <w:rFonts w:ascii="Times New Roman" w:eastAsia="Times New Roman" w:hAnsi="Times New Roman"/>
                <w:b/>
                <w:bCs/>
                <w:sz w:val="24"/>
                <w:szCs w:val="24"/>
              </w:rPr>
            </w:pPr>
            <w:r>
              <w:rPr>
                <w:rFonts w:ascii="Times New Roman" w:eastAsia="Times New Roman" w:hAnsi="Times New Roman"/>
                <w:b/>
                <w:bCs/>
                <w:sz w:val="24"/>
                <w:szCs w:val="24"/>
              </w:rPr>
              <w:t>1</w:t>
            </w:r>
          </w:p>
        </w:tc>
        <w:tc>
          <w:tcPr>
            <w:tcW w:w="575" w:type="dxa"/>
          </w:tcPr>
          <w:p w14:paraId="400DD170" w14:textId="77777777" w:rsidR="00DB42E2" w:rsidRDefault="004E4E81">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w:t>
            </w:r>
          </w:p>
        </w:tc>
        <w:tc>
          <w:tcPr>
            <w:tcW w:w="1038" w:type="dxa"/>
          </w:tcPr>
          <w:p w14:paraId="6D289DAF" w14:textId="77777777" w:rsidR="00DB42E2" w:rsidRDefault="004E4E81">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w:t>
            </w:r>
          </w:p>
        </w:tc>
        <w:tc>
          <w:tcPr>
            <w:tcW w:w="787" w:type="dxa"/>
          </w:tcPr>
          <w:p w14:paraId="4A364746" w14:textId="77777777" w:rsidR="00DB42E2" w:rsidRDefault="004E4E81">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w:t>
            </w:r>
          </w:p>
        </w:tc>
        <w:tc>
          <w:tcPr>
            <w:tcW w:w="913" w:type="dxa"/>
          </w:tcPr>
          <w:p w14:paraId="1F591648" w14:textId="77777777" w:rsidR="00DB42E2" w:rsidRDefault="004E4E81">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w:t>
            </w:r>
          </w:p>
        </w:tc>
      </w:tr>
      <w:tr w:rsidR="00DB42E2" w14:paraId="01F02B54" w14:textId="77777777">
        <w:trPr>
          <w:trHeight w:val="747"/>
        </w:trPr>
        <w:tc>
          <w:tcPr>
            <w:tcW w:w="612" w:type="dxa"/>
          </w:tcPr>
          <w:p w14:paraId="3F96378B" w14:textId="77777777" w:rsidR="00DB42E2" w:rsidRDefault="004E4E81">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22.</w:t>
            </w:r>
          </w:p>
        </w:tc>
        <w:tc>
          <w:tcPr>
            <w:tcW w:w="5213" w:type="dxa"/>
          </w:tcPr>
          <w:p w14:paraId="00DDAE82" w14:textId="77777777" w:rsidR="00DB42E2" w:rsidRDefault="004E4E81">
            <w:pPr>
              <w:spacing w:after="0"/>
              <w:rPr>
                <w:rFonts w:ascii="Times New Roman" w:eastAsia="Times New Roman" w:hAnsi="Times New Roman"/>
                <w:sz w:val="24"/>
                <w:szCs w:val="24"/>
              </w:rPr>
            </w:pPr>
            <w:proofErr w:type="spellStart"/>
            <w:r>
              <w:rPr>
                <w:rFonts w:ascii="Times New Roman" w:eastAsia="Times New Roman" w:hAnsi="Times New Roman"/>
                <w:sz w:val="24"/>
                <w:szCs w:val="24"/>
              </w:rPr>
              <w:t>Concursul</w:t>
            </w:r>
            <w:proofErr w:type="spellEnd"/>
            <w:r>
              <w:rPr>
                <w:rFonts w:ascii="Times New Roman" w:eastAsia="Times New Roman" w:hAnsi="Times New Roman"/>
                <w:sz w:val="24"/>
                <w:szCs w:val="24"/>
              </w:rPr>
              <w:t xml:space="preserve"> </w:t>
            </w:r>
            <w:proofErr w:type="spellStart"/>
            <w:proofErr w:type="gramStart"/>
            <w:r>
              <w:rPr>
                <w:rFonts w:ascii="Times New Roman" w:eastAsia="Times New Roman" w:hAnsi="Times New Roman"/>
                <w:sz w:val="24"/>
                <w:szCs w:val="24"/>
              </w:rPr>
              <w:t>Județean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Lumea</w:t>
            </w:r>
            <w:proofErr w:type="spellEnd"/>
            <w:proofErr w:type="gram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mea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Lumea</w:t>
            </w:r>
            <w:proofErr w:type="spellEnd"/>
            <w:r>
              <w:rPr>
                <w:rFonts w:ascii="Times New Roman" w:eastAsia="Times New Roman" w:hAnsi="Times New Roman"/>
                <w:sz w:val="24"/>
                <w:szCs w:val="24"/>
              </w:rPr>
              <w:t xml:space="preserve"> </w:t>
            </w:r>
            <w:proofErr w:type="spellStart"/>
            <w:proofErr w:type="gramStart"/>
            <w:r>
              <w:rPr>
                <w:rFonts w:ascii="Times New Roman" w:eastAsia="Times New Roman" w:hAnsi="Times New Roman"/>
                <w:sz w:val="24"/>
                <w:szCs w:val="24"/>
              </w:rPr>
              <w:t>copilăriei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ediția</w:t>
            </w:r>
            <w:proofErr w:type="spellEnd"/>
            <w:proofErr w:type="gramEnd"/>
            <w:r>
              <w:rPr>
                <w:rFonts w:ascii="Times New Roman" w:eastAsia="Times New Roman" w:hAnsi="Times New Roman"/>
                <w:sz w:val="24"/>
                <w:szCs w:val="24"/>
              </w:rPr>
              <w:t xml:space="preserve"> </w:t>
            </w:r>
            <w:proofErr w:type="gramStart"/>
            <w:r>
              <w:rPr>
                <w:rFonts w:ascii="Times New Roman" w:eastAsia="Times New Roman" w:hAnsi="Times New Roman"/>
                <w:sz w:val="24"/>
                <w:szCs w:val="24"/>
              </w:rPr>
              <w:t>a</w:t>
            </w:r>
            <w:proofErr w:type="gramEnd"/>
            <w:r>
              <w:rPr>
                <w:rFonts w:ascii="Times New Roman" w:eastAsia="Times New Roman" w:hAnsi="Times New Roman"/>
                <w:sz w:val="24"/>
                <w:szCs w:val="24"/>
              </w:rPr>
              <w:t xml:space="preserve"> </w:t>
            </w:r>
            <w:proofErr w:type="gramStart"/>
            <w:r>
              <w:rPr>
                <w:rFonts w:ascii="Times New Roman" w:eastAsia="Times New Roman" w:hAnsi="Times New Roman"/>
                <w:sz w:val="24"/>
                <w:szCs w:val="24"/>
              </w:rPr>
              <w:t>IX ,CSEI</w:t>
            </w:r>
            <w:proofErr w:type="gramEnd"/>
            <w:r>
              <w:rPr>
                <w:rFonts w:ascii="Times New Roman" w:eastAsia="Times New Roman" w:hAnsi="Times New Roman"/>
                <w:sz w:val="24"/>
                <w:szCs w:val="24"/>
              </w:rPr>
              <w:t xml:space="preserve"> </w:t>
            </w:r>
            <w:proofErr w:type="spellStart"/>
            <w:proofErr w:type="gramStart"/>
            <w:r>
              <w:rPr>
                <w:rFonts w:ascii="Times New Roman" w:eastAsia="Times New Roman" w:hAnsi="Times New Roman"/>
                <w:sz w:val="24"/>
                <w:szCs w:val="24"/>
              </w:rPr>
              <w:t>Sf.Andrei</w:t>
            </w:r>
            <w:proofErr w:type="spellEnd"/>
            <w:proofErr w:type="gramEnd"/>
            <w:r>
              <w:rPr>
                <w:rFonts w:ascii="Times New Roman" w:eastAsia="Times New Roman" w:hAnsi="Times New Roman"/>
                <w:sz w:val="24"/>
                <w:szCs w:val="24"/>
              </w:rPr>
              <w:t>,</w:t>
            </w:r>
            <w:r>
              <w:rPr>
                <w:rFonts w:ascii="Times New Roman" w:eastAsia="Times New Roman" w:hAnsi="Times New Roman"/>
                <w:sz w:val="24"/>
                <w:szCs w:val="24"/>
                <w:lang w:val="ro-RO"/>
              </w:rPr>
              <w:t xml:space="preserve"> </w:t>
            </w:r>
            <w:r>
              <w:rPr>
                <w:rFonts w:ascii="Times New Roman" w:eastAsia="Times New Roman" w:hAnsi="Times New Roman"/>
                <w:sz w:val="24"/>
                <w:szCs w:val="24"/>
              </w:rPr>
              <w:t xml:space="preserve">Gura </w:t>
            </w:r>
            <w:proofErr w:type="spellStart"/>
            <w:proofErr w:type="gramStart"/>
            <w:r>
              <w:rPr>
                <w:rFonts w:ascii="Times New Roman" w:eastAsia="Times New Roman" w:hAnsi="Times New Roman"/>
                <w:sz w:val="24"/>
                <w:szCs w:val="24"/>
              </w:rPr>
              <w:t>Humorului</w:t>
            </w:r>
            <w:proofErr w:type="spellEnd"/>
            <w:r>
              <w:rPr>
                <w:rFonts w:ascii="Times New Roman" w:eastAsia="Times New Roman" w:hAnsi="Times New Roman"/>
                <w:sz w:val="24"/>
                <w:szCs w:val="24"/>
              </w:rPr>
              <w:t xml:space="preserve"> ,</w:t>
            </w:r>
            <w:proofErr w:type="gramEnd"/>
            <w:r>
              <w:rPr>
                <w:rFonts w:ascii="Times New Roman" w:eastAsia="Times New Roman" w:hAnsi="Times New Roman"/>
                <w:sz w:val="24"/>
                <w:szCs w:val="24"/>
                <w:lang w:val="ro-RO"/>
              </w:rPr>
              <w:t xml:space="preserve"> </w:t>
            </w:r>
            <w:r>
              <w:rPr>
                <w:rFonts w:ascii="Times New Roman" w:eastAsia="Times New Roman" w:hAnsi="Times New Roman"/>
                <w:sz w:val="24"/>
                <w:szCs w:val="24"/>
              </w:rPr>
              <w:t xml:space="preserve">2025 </w:t>
            </w:r>
          </w:p>
        </w:tc>
        <w:tc>
          <w:tcPr>
            <w:tcW w:w="662" w:type="dxa"/>
          </w:tcPr>
          <w:p w14:paraId="537C70FD" w14:textId="77777777" w:rsidR="00DB42E2" w:rsidRDefault="004E4E81">
            <w:pPr>
              <w:spacing w:after="0" w:line="240" w:lineRule="auto"/>
              <w:jc w:val="center"/>
              <w:rPr>
                <w:rFonts w:ascii="Times New Roman" w:eastAsia="Times New Roman" w:hAnsi="Times New Roman"/>
                <w:b/>
                <w:bCs/>
                <w:sz w:val="24"/>
                <w:szCs w:val="24"/>
              </w:rPr>
            </w:pPr>
            <w:r>
              <w:rPr>
                <w:rFonts w:ascii="Times New Roman" w:eastAsia="Times New Roman" w:hAnsi="Times New Roman"/>
                <w:b/>
                <w:bCs/>
                <w:sz w:val="24"/>
                <w:szCs w:val="24"/>
              </w:rPr>
              <w:t>2</w:t>
            </w:r>
          </w:p>
        </w:tc>
        <w:tc>
          <w:tcPr>
            <w:tcW w:w="575" w:type="dxa"/>
          </w:tcPr>
          <w:p w14:paraId="680789DA" w14:textId="77777777" w:rsidR="00DB42E2" w:rsidRDefault="004E4E81">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w:t>
            </w:r>
          </w:p>
        </w:tc>
        <w:tc>
          <w:tcPr>
            <w:tcW w:w="1038" w:type="dxa"/>
          </w:tcPr>
          <w:p w14:paraId="044063BD" w14:textId="77777777" w:rsidR="00DB42E2" w:rsidRDefault="004E4E81">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w:t>
            </w:r>
          </w:p>
        </w:tc>
        <w:tc>
          <w:tcPr>
            <w:tcW w:w="787" w:type="dxa"/>
          </w:tcPr>
          <w:p w14:paraId="353F0095" w14:textId="77777777" w:rsidR="00DB42E2" w:rsidRDefault="004E4E81">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w:t>
            </w:r>
          </w:p>
        </w:tc>
        <w:tc>
          <w:tcPr>
            <w:tcW w:w="913" w:type="dxa"/>
          </w:tcPr>
          <w:p w14:paraId="4D063370" w14:textId="77777777" w:rsidR="00DB42E2" w:rsidRDefault="004E4E81">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w:t>
            </w:r>
          </w:p>
        </w:tc>
      </w:tr>
      <w:tr w:rsidR="00DB42E2" w14:paraId="2D6591C1" w14:textId="77777777">
        <w:trPr>
          <w:trHeight w:val="795"/>
        </w:trPr>
        <w:tc>
          <w:tcPr>
            <w:tcW w:w="612" w:type="dxa"/>
          </w:tcPr>
          <w:p w14:paraId="75BAEE9C" w14:textId="77777777" w:rsidR="00DB42E2" w:rsidRDefault="004E4E81">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23.</w:t>
            </w:r>
          </w:p>
        </w:tc>
        <w:tc>
          <w:tcPr>
            <w:tcW w:w="5213" w:type="dxa"/>
          </w:tcPr>
          <w:p w14:paraId="1F60C040" w14:textId="77777777" w:rsidR="00DB42E2" w:rsidRDefault="004E4E81">
            <w:pPr>
              <w:spacing w:after="0"/>
              <w:rPr>
                <w:rFonts w:ascii="Times New Roman" w:eastAsia="Times New Roman" w:hAnsi="Times New Roman"/>
                <w:sz w:val="24"/>
                <w:szCs w:val="24"/>
              </w:rPr>
            </w:pPr>
            <w:proofErr w:type="spellStart"/>
            <w:r>
              <w:rPr>
                <w:rFonts w:ascii="Times New Roman" w:eastAsia="Times New Roman" w:hAnsi="Times New Roman"/>
                <w:sz w:val="24"/>
                <w:szCs w:val="24"/>
              </w:rPr>
              <w:t>Concursul</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Școlar</w:t>
            </w:r>
            <w:proofErr w:type="spellEnd"/>
            <w:r>
              <w:rPr>
                <w:rFonts w:ascii="Times New Roman" w:eastAsia="Times New Roman" w:hAnsi="Times New Roman"/>
                <w:sz w:val="24"/>
                <w:szCs w:val="24"/>
              </w:rPr>
              <w:t xml:space="preserve"> </w:t>
            </w:r>
            <w:proofErr w:type="spellStart"/>
            <w:proofErr w:type="gramStart"/>
            <w:r>
              <w:rPr>
                <w:rFonts w:ascii="Times New Roman" w:eastAsia="Times New Roman" w:hAnsi="Times New Roman"/>
                <w:sz w:val="24"/>
                <w:szCs w:val="24"/>
              </w:rPr>
              <w:t>Internațional</w:t>
            </w:r>
            <w:proofErr w:type="spellEnd"/>
            <w:r>
              <w:rPr>
                <w:rFonts w:ascii="Times New Roman" w:eastAsia="Times New Roman" w:hAnsi="Times New Roman"/>
                <w:sz w:val="24"/>
                <w:szCs w:val="24"/>
              </w:rPr>
              <w:t xml:space="preserve"> ,,Arta</w:t>
            </w:r>
            <w:proofErr w:type="gramEnd"/>
            <w:r>
              <w:rPr>
                <w:rFonts w:ascii="Times New Roman" w:eastAsia="Times New Roman" w:hAnsi="Times New Roman"/>
                <w:sz w:val="24"/>
                <w:szCs w:val="24"/>
              </w:rPr>
              <w:t xml:space="preserve"> </w:t>
            </w:r>
            <w:proofErr w:type="spellStart"/>
            <w:proofErr w:type="gramStart"/>
            <w:r>
              <w:rPr>
                <w:rFonts w:ascii="Times New Roman" w:eastAsia="Times New Roman" w:hAnsi="Times New Roman"/>
                <w:sz w:val="24"/>
                <w:szCs w:val="24"/>
              </w:rPr>
              <w:t>primăverii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Renaștere</w:t>
            </w:r>
            <w:proofErr w:type="spellEnd"/>
            <w:proofErr w:type="gram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și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Frumusețe</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în</w:t>
            </w:r>
            <w:proofErr w:type="spellEnd"/>
            <w:r>
              <w:rPr>
                <w:rFonts w:ascii="Times New Roman" w:eastAsia="Times New Roman" w:hAnsi="Times New Roman"/>
                <w:sz w:val="24"/>
                <w:szCs w:val="24"/>
              </w:rPr>
              <w:t xml:space="preserve"> </w:t>
            </w:r>
            <w:proofErr w:type="gramStart"/>
            <w:r>
              <w:rPr>
                <w:rFonts w:ascii="Times New Roman" w:eastAsia="Times New Roman" w:hAnsi="Times New Roman"/>
                <w:sz w:val="24"/>
                <w:szCs w:val="24"/>
              </w:rPr>
              <w:t>Educație,,</w:t>
            </w:r>
            <w:proofErr w:type="spellStart"/>
            <w:proofErr w:type="gramEnd"/>
            <w:r>
              <w:rPr>
                <w:rFonts w:ascii="Times New Roman" w:eastAsia="Times New Roman" w:hAnsi="Times New Roman"/>
                <w:sz w:val="24"/>
                <w:szCs w:val="24"/>
              </w:rPr>
              <w:t>Platforma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Educațională</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Profesori</w:t>
            </w:r>
            <w:proofErr w:type="spellEnd"/>
            <w:r>
              <w:rPr>
                <w:rFonts w:ascii="Times New Roman" w:eastAsia="Times New Roman" w:hAnsi="Times New Roman"/>
                <w:sz w:val="24"/>
                <w:szCs w:val="24"/>
                <w:lang w:val="ro-RO"/>
              </w:rPr>
              <w:t xml:space="preserve"> </w:t>
            </w:r>
            <w:r>
              <w:rPr>
                <w:rFonts w:ascii="Times New Roman" w:eastAsia="Times New Roman" w:hAnsi="Times New Roman"/>
                <w:sz w:val="24"/>
                <w:szCs w:val="24"/>
              </w:rPr>
              <w:t xml:space="preserve">de10.ro </w:t>
            </w:r>
          </w:p>
        </w:tc>
        <w:tc>
          <w:tcPr>
            <w:tcW w:w="662" w:type="dxa"/>
          </w:tcPr>
          <w:p w14:paraId="5DBC1F1B" w14:textId="77777777" w:rsidR="00DB42E2" w:rsidRDefault="004E4E81">
            <w:pPr>
              <w:spacing w:after="0" w:line="240" w:lineRule="auto"/>
              <w:jc w:val="center"/>
              <w:rPr>
                <w:rFonts w:ascii="Times New Roman" w:eastAsia="Times New Roman" w:hAnsi="Times New Roman"/>
                <w:b/>
                <w:bCs/>
                <w:sz w:val="24"/>
                <w:szCs w:val="24"/>
              </w:rPr>
            </w:pPr>
            <w:r>
              <w:rPr>
                <w:rFonts w:ascii="Times New Roman" w:eastAsia="Times New Roman" w:hAnsi="Times New Roman"/>
                <w:b/>
                <w:bCs/>
                <w:sz w:val="24"/>
                <w:szCs w:val="24"/>
              </w:rPr>
              <w:t>1</w:t>
            </w:r>
          </w:p>
        </w:tc>
        <w:tc>
          <w:tcPr>
            <w:tcW w:w="575" w:type="dxa"/>
          </w:tcPr>
          <w:p w14:paraId="15023012" w14:textId="77777777" w:rsidR="00DB42E2" w:rsidRDefault="004E4E81">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w:t>
            </w:r>
          </w:p>
        </w:tc>
        <w:tc>
          <w:tcPr>
            <w:tcW w:w="1038" w:type="dxa"/>
          </w:tcPr>
          <w:p w14:paraId="0FFACD2D" w14:textId="77777777" w:rsidR="00DB42E2" w:rsidRDefault="004E4E81">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w:t>
            </w:r>
          </w:p>
        </w:tc>
        <w:tc>
          <w:tcPr>
            <w:tcW w:w="787" w:type="dxa"/>
          </w:tcPr>
          <w:p w14:paraId="239DF863" w14:textId="77777777" w:rsidR="00DB42E2" w:rsidRDefault="004E4E81">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w:t>
            </w:r>
          </w:p>
        </w:tc>
        <w:tc>
          <w:tcPr>
            <w:tcW w:w="913" w:type="dxa"/>
          </w:tcPr>
          <w:p w14:paraId="7E4EBAEA" w14:textId="77777777" w:rsidR="00DB42E2" w:rsidRDefault="004E4E81">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w:t>
            </w:r>
          </w:p>
        </w:tc>
      </w:tr>
      <w:tr w:rsidR="00DB42E2" w14:paraId="74A503DA" w14:textId="77777777">
        <w:trPr>
          <w:trHeight w:val="747"/>
        </w:trPr>
        <w:tc>
          <w:tcPr>
            <w:tcW w:w="612" w:type="dxa"/>
          </w:tcPr>
          <w:p w14:paraId="2C955E93" w14:textId="77777777" w:rsidR="00DB42E2" w:rsidRDefault="004E4E81">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24.</w:t>
            </w:r>
          </w:p>
        </w:tc>
        <w:tc>
          <w:tcPr>
            <w:tcW w:w="5213" w:type="dxa"/>
          </w:tcPr>
          <w:p w14:paraId="7959EF7C" w14:textId="77777777" w:rsidR="00DB42E2" w:rsidRDefault="004E4E81">
            <w:pPr>
              <w:spacing w:after="0"/>
              <w:rPr>
                <w:rFonts w:ascii="Times New Roman" w:eastAsia="Times New Roman" w:hAnsi="Times New Roman"/>
                <w:sz w:val="24"/>
                <w:szCs w:val="24"/>
              </w:rPr>
            </w:pPr>
            <w:proofErr w:type="spellStart"/>
            <w:proofErr w:type="gramStart"/>
            <w:r>
              <w:rPr>
                <w:rFonts w:ascii="Times New Roman" w:eastAsia="Times New Roman" w:hAnsi="Times New Roman"/>
                <w:sz w:val="24"/>
                <w:szCs w:val="24"/>
              </w:rPr>
              <w:t>Concursul</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Școala</w:t>
            </w:r>
            <w:proofErr w:type="spellEnd"/>
            <w:proofErr w:type="gram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mea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fără</w:t>
            </w:r>
            <w:proofErr w:type="spellEnd"/>
            <w:r>
              <w:rPr>
                <w:rFonts w:ascii="Times New Roman" w:eastAsia="Times New Roman" w:hAnsi="Times New Roman"/>
                <w:sz w:val="24"/>
                <w:szCs w:val="24"/>
              </w:rPr>
              <w:t xml:space="preserve"> </w:t>
            </w:r>
            <w:proofErr w:type="spellStart"/>
            <w:proofErr w:type="gramStart"/>
            <w:r>
              <w:rPr>
                <w:rFonts w:ascii="Times New Roman" w:eastAsia="Times New Roman" w:hAnsi="Times New Roman"/>
                <w:sz w:val="24"/>
                <w:szCs w:val="24"/>
              </w:rPr>
              <w:t>violență</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Liceul</w:t>
            </w:r>
            <w:proofErr w:type="spellEnd"/>
            <w:proofErr w:type="gramEnd"/>
            <w:r>
              <w:rPr>
                <w:rFonts w:ascii="Times New Roman" w:eastAsia="Times New Roman" w:hAnsi="Times New Roman"/>
                <w:sz w:val="24"/>
                <w:szCs w:val="24"/>
              </w:rPr>
              <w:t xml:space="preserve"> </w:t>
            </w:r>
            <w:proofErr w:type="spellStart"/>
            <w:proofErr w:type="gramStart"/>
            <w:r>
              <w:rPr>
                <w:rFonts w:ascii="Times New Roman" w:eastAsia="Times New Roman" w:hAnsi="Times New Roman"/>
                <w:sz w:val="24"/>
                <w:szCs w:val="24"/>
              </w:rPr>
              <w:t>Tehnologic</w:t>
            </w:r>
            <w:proofErr w:type="spellEnd"/>
            <w:r>
              <w:rPr>
                <w:rFonts w:ascii="Times New Roman" w:eastAsia="Times New Roman" w:hAnsi="Times New Roman"/>
                <w:sz w:val="24"/>
                <w:szCs w:val="24"/>
              </w:rPr>
              <w:t xml:space="preserve"> ,,Johannes</w:t>
            </w:r>
            <w:proofErr w:type="gramEnd"/>
            <w:r>
              <w:rPr>
                <w:rFonts w:ascii="Times New Roman" w:eastAsia="Times New Roman" w:hAnsi="Times New Roman"/>
                <w:sz w:val="24"/>
                <w:szCs w:val="24"/>
              </w:rPr>
              <w:t xml:space="preserve"> </w:t>
            </w:r>
            <w:proofErr w:type="gramStart"/>
            <w:r>
              <w:rPr>
                <w:rFonts w:ascii="Times New Roman" w:eastAsia="Times New Roman" w:hAnsi="Times New Roman"/>
                <w:sz w:val="24"/>
                <w:szCs w:val="24"/>
              </w:rPr>
              <w:t>Lebel,,</w:t>
            </w:r>
            <w:proofErr w:type="gramEnd"/>
            <w:r>
              <w:rPr>
                <w:rFonts w:ascii="Times New Roman" w:eastAsia="Times New Roman" w:hAnsi="Times New Roman"/>
                <w:sz w:val="24"/>
                <w:szCs w:val="24"/>
              </w:rPr>
              <w:t xml:space="preserve"> </w:t>
            </w:r>
            <w:proofErr w:type="gramStart"/>
            <w:r>
              <w:rPr>
                <w:rFonts w:ascii="Times New Roman" w:eastAsia="Times New Roman" w:hAnsi="Times New Roman"/>
                <w:sz w:val="24"/>
                <w:szCs w:val="24"/>
              </w:rPr>
              <w:t>Tălmaciu,Sibiu</w:t>
            </w:r>
            <w:proofErr w:type="gramEnd"/>
            <w:r>
              <w:rPr>
                <w:rFonts w:ascii="Times New Roman" w:eastAsia="Times New Roman" w:hAnsi="Times New Roman"/>
                <w:sz w:val="24"/>
                <w:szCs w:val="24"/>
              </w:rPr>
              <w:t>,2025</w:t>
            </w:r>
          </w:p>
        </w:tc>
        <w:tc>
          <w:tcPr>
            <w:tcW w:w="662" w:type="dxa"/>
          </w:tcPr>
          <w:p w14:paraId="0A457032" w14:textId="77777777" w:rsidR="00DB42E2" w:rsidRDefault="004E4E81">
            <w:pPr>
              <w:spacing w:after="0" w:line="240" w:lineRule="auto"/>
              <w:jc w:val="center"/>
              <w:rPr>
                <w:rFonts w:ascii="Times New Roman" w:eastAsia="Times New Roman" w:hAnsi="Times New Roman"/>
                <w:b/>
                <w:bCs/>
                <w:sz w:val="24"/>
                <w:szCs w:val="24"/>
              </w:rPr>
            </w:pPr>
            <w:r>
              <w:rPr>
                <w:rFonts w:ascii="Times New Roman" w:eastAsia="Times New Roman" w:hAnsi="Times New Roman"/>
                <w:b/>
                <w:bCs/>
                <w:sz w:val="24"/>
                <w:szCs w:val="24"/>
              </w:rPr>
              <w:t>-</w:t>
            </w:r>
          </w:p>
        </w:tc>
        <w:tc>
          <w:tcPr>
            <w:tcW w:w="575" w:type="dxa"/>
          </w:tcPr>
          <w:p w14:paraId="24EDE34A" w14:textId="77777777" w:rsidR="00DB42E2" w:rsidRDefault="004E4E81">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w:t>
            </w:r>
          </w:p>
        </w:tc>
        <w:tc>
          <w:tcPr>
            <w:tcW w:w="1038" w:type="dxa"/>
          </w:tcPr>
          <w:p w14:paraId="55355F67" w14:textId="77777777" w:rsidR="00DB42E2" w:rsidRDefault="004E4E81">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w:t>
            </w:r>
          </w:p>
        </w:tc>
        <w:tc>
          <w:tcPr>
            <w:tcW w:w="787" w:type="dxa"/>
          </w:tcPr>
          <w:p w14:paraId="7B99E43B" w14:textId="77777777" w:rsidR="00DB42E2" w:rsidRDefault="004E4E81">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w:t>
            </w:r>
          </w:p>
        </w:tc>
        <w:tc>
          <w:tcPr>
            <w:tcW w:w="913" w:type="dxa"/>
          </w:tcPr>
          <w:p w14:paraId="59D5A843" w14:textId="77777777" w:rsidR="00DB42E2" w:rsidRDefault="004E4E81">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w:t>
            </w:r>
          </w:p>
        </w:tc>
      </w:tr>
      <w:tr w:rsidR="00DB42E2" w14:paraId="704388AE" w14:textId="77777777">
        <w:trPr>
          <w:trHeight w:val="795"/>
        </w:trPr>
        <w:tc>
          <w:tcPr>
            <w:tcW w:w="612" w:type="dxa"/>
          </w:tcPr>
          <w:p w14:paraId="7991C983" w14:textId="77777777" w:rsidR="00DB42E2" w:rsidRDefault="004E4E81">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25.</w:t>
            </w:r>
          </w:p>
        </w:tc>
        <w:tc>
          <w:tcPr>
            <w:tcW w:w="5213" w:type="dxa"/>
          </w:tcPr>
          <w:p w14:paraId="68ECA897" w14:textId="77777777" w:rsidR="00DB42E2" w:rsidRDefault="004E4E81">
            <w:pPr>
              <w:spacing w:after="0"/>
              <w:rPr>
                <w:rFonts w:ascii="Times New Roman" w:eastAsia="Times New Roman" w:hAnsi="Times New Roman"/>
                <w:sz w:val="24"/>
                <w:szCs w:val="24"/>
              </w:rPr>
            </w:pPr>
            <w:proofErr w:type="spellStart"/>
            <w:r>
              <w:rPr>
                <w:rFonts w:ascii="Times New Roman" w:eastAsia="Times New Roman" w:hAnsi="Times New Roman"/>
                <w:sz w:val="24"/>
                <w:szCs w:val="24"/>
              </w:rPr>
              <w:t>Expoziția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Internațională</w:t>
            </w:r>
            <w:proofErr w:type="spellEnd"/>
            <w:r>
              <w:rPr>
                <w:rFonts w:ascii="Times New Roman" w:eastAsia="Times New Roman" w:hAnsi="Times New Roman"/>
                <w:sz w:val="24"/>
                <w:szCs w:val="24"/>
              </w:rPr>
              <w:t xml:space="preserve"> –</w:t>
            </w:r>
            <w:proofErr w:type="gramStart"/>
            <w:r>
              <w:rPr>
                <w:rFonts w:ascii="Times New Roman" w:eastAsia="Times New Roman" w:hAnsi="Times New Roman"/>
                <w:sz w:val="24"/>
                <w:szCs w:val="24"/>
              </w:rPr>
              <w:t>Concurs ,,</w:t>
            </w:r>
            <w:proofErr w:type="spellStart"/>
            <w:r>
              <w:rPr>
                <w:rFonts w:ascii="Times New Roman" w:eastAsia="Times New Roman" w:hAnsi="Times New Roman"/>
                <w:sz w:val="24"/>
                <w:szCs w:val="24"/>
              </w:rPr>
              <w:t>Învingățor</w:t>
            </w:r>
            <w:proofErr w:type="spellEnd"/>
            <w:proofErr w:type="gram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prin</w:t>
            </w:r>
            <w:proofErr w:type="spellEnd"/>
            <w:r>
              <w:rPr>
                <w:rFonts w:ascii="Times New Roman" w:eastAsia="Times New Roman" w:hAnsi="Times New Roman"/>
                <w:sz w:val="24"/>
                <w:szCs w:val="24"/>
              </w:rPr>
              <w:t xml:space="preserve"> </w:t>
            </w:r>
            <w:proofErr w:type="spellStart"/>
            <w:proofErr w:type="gramStart"/>
            <w:r>
              <w:rPr>
                <w:rFonts w:ascii="Times New Roman" w:eastAsia="Times New Roman" w:hAnsi="Times New Roman"/>
                <w:sz w:val="24"/>
                <w:szCs w:val="24"/>
              </w:rPr>
              <w:t>artă</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ediția</w:t>
            </w:r>
            <w:proofErr w:type="spellEnd"/>
            <w:proofErr w:type="gramEnd"/>
            <w:r>
              <w:rPr>
                <w:rFonts w:ascii="Times New Roman" w:eastAsia="Times New Roman" w:hAnsi="Times New Roman"/>
                <w:sz w:val="24"/>
                <w:szCs w:val="24"/>
              </w:rPr>
              <w:t xml:space="preserve"> a </w:t>
            </w:r>
            <w:proofErr w:type="gramStart"/>
            <w:r>
              <w:rPr>
                <w:rFonts w:ascii="Times New Roman" w:eastAsia="Times New Roman" w:hAnsi="Times New Roman"/>
                <w:sz w:val="24"/>
                <w:szCs w:val="24"/>
              </w:rPr>
              <w:t>XV ,</w:t>
            </w:r>
            <w:proofErr w:type="spellStart"/>
            <w:r>
              <w:rPr>
                <w:rFonts w:ascii="Times New Roman" w:eastAsia="Times New Roman" w:hAnsi="Times New Roman"/>
                <w:sz w:val="24"/>
                <w:szCs w:val="24"/>
              </w:rPr>
              <w:t>Asociația</w:t>
            </w:r>
            <w:proofErr w:type="spellEnd"/>
            <w:proofErr w:type="gramEnd"/>
            <w:r>
              <w:rPr>
                <w:rFonts w:ascii="Times New Roman" w:eastAsia="Times New Roman" w:hAnsi="Times New Roman"/>
                <w:sz w:val="24"/>
                <w:szCs w:val="24"/>
              </w:rPr>
              <w:t xml:space="preserve"> Cultural </w:t>
            </w:r>
            <w:proofErr w:type="spellStart"/>
            <w:r>
              <w:rPr>
                <w:rFonts w:ascii="Times New Roman" w:eastAsia="Times New Roman" w:hAnsi="Times New Roman"/>
                <w:sz w:val="24"/>
                <w:szCs w:val="24"/>
              </w:rPr>
              <w:t>Științifică</w:t>
            </w:r>
            <w:proofErr w:type="spellEnd"/>
            <w:r>
              <w:rPr>
                <w:rFonts w:ascii="Times New Roman" w:eastAsia="Times New Roman" w:hAnsi="Times New Roman"/>
                <w:sz w:val="24"/>
                <w:szCs w:val="24"/>
              </w:rPr>
              <w:t xml:space="preserve"> Vasile </w:t>
            </w:r>
            <w:proofErr w:type="spellStart"/>
            <w:proofErr w:type="gramStart"/>
            <w:r>
              <w:rPr>
                <w:rFonts w:ascii="Times New Roman" w:eastAsia="Times New Roman" w:hAnsi="Times New Roman"/>
                <w:sz w:val="24"/>
                <w:szCs w:val="24"/>
              </w:rPr>
              <w:t>Pogor,Iași</w:t>
            </w:r>
            <w:proofErr w:type="spellEnd"/>
            <w:proofErr w:type="gramEnd"/>
            <w:r>
              <w:rPr>
                <w:rFonts w:ascii="Times New Roman" w:eastAsia="Times New Roman" w:hAnsi="Times New Roman"/>
                <w:sz w:val="24"/>
                <w:szCs w:val="24"/>
              </w:rPr>
              <w:t xml:space="preserve"> ,2025</w:t>
            </w:r>
          </w:p>
        </w:tc>
        <w:tc>
          <w:tcPr>
            <w:tcW w:w="662" w:type="dxa"/>
          </w:tcPr>
          <w:p w14:paraId="5A0C8863" w14:textId="77777777" w:rsidR="00DB42E2" w:rsidRDefault="004E4E81">
            <w:pPr>
              <w:spacing w:after="0" w:line="240" w:lineRule="auto"/>
              <w:jc w:val="center"/>
              <w:rPr>
                <w:rFonts w:ascii="Times New Roman" w:eastAsia="Times New Roman" w:hAnsi="Times New Roman"/>
                <w:b/>
                <w:bCs/>
                <w:sz w:val="24"/>
                <w:szCs w:val="24"/>
              </w:rPr>
            </w:pPr>
            <w:r>
              <w:rPr>
                <w:rFonts w:ascii="Times New Roman" w:eastAsia="Times New Roman" w:hAnsi="Times New Roman"/>
                <w:b/>
                <w:bCs/>
                <w:sz w:val="24"/>
                <w:szCs w:val="24"/>
              </w:rPr>
              <w:t>4</w:t>
            </w:r>
          </w:p>
        </w:tc>
        <w:tc>
          <w:tcPr>
            <w:tcW w:w="575" w:type="dxa"/>
          </w:tcPr>
          <w:p w14:paraId="2DD92E82" w14:textId="77777777" w:rsidR="00DB42E2" w:rsidRDefault="004E4E81">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w:t>
            </w:r>
          </w:p>
        </w:tc>
        <w:tc>
          <w:tcPr>
            <w:tcW w:w="1038" w:type="dxa"/>
          </w:tcPr>
          <w:p w14:paraId="7FDA0452" w14:textId="77777777" w:rsidR="00DB42E2" w:rsidRDefault="004E4E81">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w:t>
            </w:r>
          </w:p>
        </w:tc>
        <w:tc>
          <w:tcPr>
            <w:tcW w:w="787" w:type="dxa"/>
          </w:tcPr>
          <w:p w14:paraId="69E4A87C" w14:textId="77777777" w:rsidR="00DB42E2" w:rsidRDefault="004E4E81">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w:t>
            </w:r>
          </w:p>
        </w:tc>
        <w:tc>
          <w:tcPr>
            <w:tcW w:w="913" w:type="dxa"/>
          </w:tcPr>
          <w:p w14:paraId="04209011" w14:textId="77777777" w:rsidR="00DB42E2" w:rsidRDefault="00DB42E2">
            <w:pPr>
              <w:spacing w:after="0" w:line="240" w:lineRule="auto"/>
              <w:jc w:val="both"/>
              <w:rPr>
                <w:rFonts w:ascii="Times New Roman" w:eastAsia="Times New Roman" w:hAnsi="Times New Roman"/>
                <w:sz w:val="24"/>
                <w:szCs w:val="24"/>
              </w:rPr>
            </w:pPr>
          </w:p>
        </w:tc>
      </w:tr>
      <w:tr w:rsidR="00DB42E2" w14:paraId="31AE1D31" w14:textId="77777777">
        <w:trPr>
          <w:trHeight w:val="747"/>
        </w:trPr>
        <w:tc>
          <w:tcPr>
            <w:tcW w:w="612" w:type="dxa"/>
          </w:tcPr>
          <w:p w14:paraId="69DF775D" w14:textId="77777777" w:rsidR="00DB42E2" w:rsidRDefault="004E4E81">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26.</w:t>
            </w:r>
          </w:p>
        </w:tc>
        <w:tc>
          <w:tcPr>
            <w:tcW w:w="5213" w:type="dxa"/>
          </w:tcPr>
          <w:p w14:paraId="3CF32A3D" w14:textId="77777777" w:rsidR="00DB42E2" w:rsidRDefault="004E4E81">
            <w:pPr>
              <w:spacing w:after="0"/>
              <w:rPr>
                <w:rFonts w:ascii="Times New Roman" w:eastAsia="Times New Roman" w:hAnsi="Times New Roman"/>
                <w:sz w:val="24"/>
                <w:szCs w:val="24"/>
              </w:rPr>
            </w:pPr>
            <w:proofErr w:type="spellStart"/>
            <w:r>
              <w:rPr>
                <w:rFonts w:ascii="Times New Roman" w:eastAsia="Times New Roman" w:hAnsi="Times New Roman"/>
                <w:sz w:val="24"/>
                <w:szCs w:val="24"/>
              </w:rPr>
              <w:t>Concursul</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Județean</w:t>
            </w:r>
            <w:proofErr w:type="spellEnd"/>
            <w:r>
              <w:rPr>
                <w:rFonts w:ascii="Times New Roman" w:eastAsia="Times New Roman" w:hAnsi="Times New Roman"/>
                <w:sz w:val="24"/>
                <w:szCs w:val="24"/>
              </w:rPr>
              <w:t xml:space="preserve"> de </w:t>
            </w:r>
            <w:proofErr w:type="spellStart"/>
            <w:r>
              <w:rPr>
                <w:rFonts w:ascii="Times New Roman" w:eastAsia="Times New Roman" w:hAnsi="Times New Roman"/>
                <w:sz w:val="24"/>
                <w:szCs w:val="24"/>
              </w:rPr>
              <w:t>creație</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literare</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și</w:t>
            </w:r>
            <w:proofErr w:type="spellEnd"/>
            <w:r>
              <w:rPr>
                <w:rFonts w:ascii="Times New Roman" w:eastAsia="Times New Roman" w:hAnsi="Times New Roman"/>
                <w:sz w:val="24"/>
                <w:szCs w:val="24"/>
              </w:rPr>
              <w:t xml:space="preserve"> </w:t>
            </w:r>
            <w:proofErr w:type="spellStart"/>
            <w:proofErr w:type="gramStart"/>
            <w:r>
              <w:rPr>
                <w:rFonts w:ascii="Times New Roman" w:eastAsia="Times New Roman" w:hAnsi="Times New Roman"/>
                <w:sz w:val="24"/>
                <w:szCs w:val="24"/>
              </w:rPr>
              <w:t>plastice</w:t>
            </w:r>
            <w:proofErr w:type="spellEnd"/>
            <w:r>
              <w:rPr>
                <w:rFonts w:ascii="Times New Roman" w:eastAsia="Times New Roman" w:hAnsi="Times New Roman"/>
                <w:sz w:val="24"/>
                <w:szCs w:val="24"/>
              </w:rPr>
              <w:t xml:space="preserve"> ,,O</w:t>
            </w:r>
            <w:proofErr w:type="gram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poveste</w:t>
            </w:r>
            <w:proofErr w:type="spellEnd"/>
            <w:r>
              <w:rPr>
                <w:rFonts w:ascii="Times New Roman" w:eastAsia="Times New Roman" w:hAnsi="Times New Roman"/>
                <w:sz w:val="24"/>
                <w:szCs w:val="24"/>
              </w:rPr>
              <w:t xml:space="preserve"> de </w:t>
            </w:r>
            <w:proofErr w:type="spellStart"/>
            <w:proofErr w:type="gramStart"/>
            <w:r>
              <w:rPr>
                <w:rFonts w:ascii="Times New Roman" w:eastAsia="Times New Roman" w:hAnsi="Times New Roman"/>
                <w:sz w:val="24"/>
                <w:szCs w:val="24"/>
              </w:rPr>
              <w:t>iarnă</w:t>
            </w:r>
            <w:proofErr w:type="spellEnd"/>
            <w:r>
              <w:rPr>
                <w:rFonts w:ascii="Times New Roman" w:eastAsia="Times New Roman" w:hAnsi="Times New Roman"/>
                <w:sz w:val="24"/>
                <w:szCs w:val="24"/>
              </w:rPr>
              <w:t>,,</w:t>
            </w:r>
            <w:proofErr w:type="gram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Școala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Gimnazială</w:t>
            </w:r>
            <w:proofErr w:type="spellEnd"/>
            <w:r>
              <w:rPr>
                <w:rFonts w:ascii="Times New Roman" w:eastAsia="Times New Roman" w:hAnsi="Times New Roman"/>
                <w:sz w:val="24"/>
                <w:szCs w:val="24"/>
              </w:rPr>
              <w:t xml:space="preserve"> nr 1. </w:t>
            </w:r>
            <w:proofErr w:type="spellStart"/>
            <w:proofErr w:type="gramStart"/>
            <w:r>
              <w:rPr>
                <w:rFonts w:ascii="Times New Roman" w:eastAsia="Times New Roman" w:hAnsi="Times New Roman"/>
                <w:sz w:val="24"/>
                <w:szCs w:val="24"/>
              </w:rPr>
              <w:t>Nucet</w:t>
            </w:r>
            <w:proofErr w:type="spellEnd"/>
            <w:r>
              <w:rPr>
                <w:rFonts w:ascii="Times New Roman" w:eastAsia="Times New Roman" w:hAnsi="Times New Roman"/>
                <w:sz w:val="24"/>
                <w:szCs w:val="24"/>
              </w:rPr>
              <w:t xml:space="preserve"> ,Bihor</w:t>
            </w:r>
            <w:proofErr w:type="gramEnd"/>
            <w:r>
              <w:rPr>
                <w:rFonts w:ascii="Times New Roman" w:eastAsia="Times New Roman" w:hAnsi="Times New Roman"/>
                <w:sz w:val="24"/>
                <w:szCs w:val="24"/>
              </w:rPr>
              <w:t>, 2025</w:t>
            </w:r>
          </w:p>
        </w:tc>
        <w:tc>
          <w:tcPr>
            <w:tcW w:w="662" w:type="dxa"/>
          </w:tcPr>
          <w:p w14:paraId="57A83EE0" w14:textId="77777777" w:rsidR="00DB42E2" w:rsidRDefault="004E4E81">
            <w:pPr>
              <w:spacing w:after="0" w:line="240" w:lineRule="auto"/>
              <w:jc w:val="center"/>
              <w:rPr>
                <w:rFonts w:ascii="Times New Roman" w:eastAsia="Times New Roman" w:hAnsi="Times New Roman"/>
                <w:b/>
                <w:bCs/>
                <w:sz w:val="24"/>
                <w:szCs w:val="24"/>
              </w:rPr>
            </w:pPr>
            <w:r>
              <w:rPr>
                <w:rFonts w:ascii="Times New Roman" w:eastAsia="Times New Roman" w:hAnsi="Times New Roman"/>
                <w:b/>
                <w:bCs/>
                <w:sz w:val="24"/>
                <w:szCs w:val="24"/>
              </w:rPr>
              <w:t>-</w:t>
            </w:r>
          </w:p>
        </w:tc>
        <w:tc>
          <w:tcPr>
            <w:tcW w:w="575" w:type="dxa"/>
          </w:tcPr>
          <w:p w14:paraId="6C80F39C" w14:textId="77777777" w:rsidR="00DB42E2" w:rsidRDefault="004E4E81">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w:t>
            </w:r>
          </w:p>
        </w:tc>
        <w:tc>
          <w:tcPr>
            <w:tcW w:w="1038" w:type="dxa"/>
          </w:tcPr>
          <w:p w14:paraId="2A0E9884" w14:textId="77777777" w:rsidR="00DB42E2" w:rsidRDefault="004E4E81">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w:t>
            </w:r>
          </w:p>
        </w:tc>
        <w:tc>
          <w:tcPr>
            <w:tcW w:w="787" w:type="dxa"/>
          </w:tcPr>
          <w:p w14:paraId="0CFDC8B6" w14:textId="77777777" w:rsidR="00DB42E2" w:rsidRDefault="004E4E81">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w:t>
            </w:r>
          </w:p>
        </w:tc>
        <w:tc>
          <w:tcPr>
            <w:tcW w:w="913" w:type="dxa"/>
          </w:tcPr>
          <w:p w14:paraId="7F09AFE7" w14:textId="77777777" w:rsidR="00DB42E2" w:rsidRDefault="004E4E81">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w:t>
            </w:r>
          </w:p>
        </w:tc>
      </w:tr>
      <w:tr w:rsidR="00DB42E2" w14:paraId="771183D5" w14:textId="77777777">
        <w:trPr>
          <w:trHeight w:val="747"/>
        </w:trPr>
        <w:tc>
          <w:tcPr>
            <w:tcW w:w="612" w:type="dxa"/>
          </w:tcPr>
          <w:p w14:paraId="7FA2A668" w14:textId="77777777" w:rsidR="00DB42E2" w:rsidRDefault="004E4E81">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27.</w:t>
            </w:r>
          </w:p>
        </w:tc>
        <w:tc>
          <w:tcPr>
            <w:tcW w:w="5213" w:type="dxa"/>
          </w:tcPr>
          <w:p w14:paraId="1DD6DA2C" w14:textId="77777777" w:rsidR="00DB42E2" w:rsidRDefault="004E4E81">
            <w:pPr>
              <w:spacing w:after="0"/>
              <w:rPr>
                <w:rFonts w:ascii="Times New Roman" w:eastAsia="Times New Roman" w:hAnsi="Times New Roman"/>
                <w:sz w:val="24"/>
                <w:szCs w:val="24"/>
              </w:rPr>
            </w:pPr>
            <w:proofErr w:type="spellStart"/>
            <w:r>
              <w:rPr>
                <w:rFonts w:ascii="Times New Roman" w:eastAsia="Times New Roman" w:hAnsi="Times New Roman"/>
                <w:sz w:val="24"/>
                <w:szCs w:val="24"/>
              </w:rPr>
              <w:t>Concursul</w:t>
            </w:r>
            <w:proofErr w:type="spellEnd"/>
            <w:r>
              <w:rPr>
                <w:rFonts w:ascii="Times New Roman" w:eastAsia="Times New Roman" w:hAnsi="Times New Roman"/>
                <w:sz w:val="24"/>
                <w:szCs w:val="24"/>
              </w:rPr>
              <w:t xml:space="preserve"> </w:t>
            </w:r>
            <w:proofErr w:type="gramStart"/>
            <w:r>
              <w:rPr>
                <w:rFonts w:ascii="Times New Roman" w:eastAsia="Times New Roman" w:hAnsi="Times New Roman"/>
                <w:sz w:val="24"/>
                <w:szCs w:val="24"/>
              </w:rPr>
              <w:t>Regional ,,Un</w:t>
            </w:r>
            <w:proofErr w:type="gram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zâmbet</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pentru</w:t>
            </w:r>
            <w:proofErr w:type="spellEnd"/>
            <w:r>
              <w:rPr>
                <w:rFonts w:ascii="Times New Roman" w:eastAsia="Times New Roman" w:hAnsi="Times New Roman"/>
                <w:sz w:val="24"/>
                <w:szCs w:val="24"/>
              </w:rPr>
              <w:t xml:space="preserve"> </w:t>
            </w:r>
            <w:proofErr w:type="gramStart"/>
            <w:r>
              <w:rPr>
                <w:rFonts w:ascii="Times New Roman" w:eastAsia="Times New Roman" w:hAnsi="Times New Roman"/>
                <w:sz w:val="24"/>
                <w:szCs w:val="24"/>
              </w:rPr>
              <w:t>Mama,,</w:t>
            </w:r>
            <w:proofErr w:type="spellStart"/>
            <w:proofErr w:type="gramEnd"/>
            <w:r>
              <w:rPr>
                <w:rFonts w:ascii="Times New Roman" w:eastAsia="Times New Roman" w:hAnsi="Times New Roman"/>
                <w:sz w:val="24"/>
                <w:szCs w:val="24"/>
              </w:rPr>
              <w:t>Școala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Gimnazială</w:t>
            </w:r>
            <w:proofErr w:type="spellEnd"/>
            <w:r>
              <w:rPr>
                <w:rFonts w:ascii="Times New Roman" w:eastAsia="Times New Roman" w:hAnsi="Times New Roman"/>
                <w:sz w:val="24"/>
                <w:szCs w:val="24"/>
              </w:rPr>
              <w:t xml:space="preserve"> Nicolae </w:t>
            </w:r>
            <w:proofErr w:type="spellStart"/>
            <w:proofErr w:type="gramStart"/>
            <w:r>
              <w:rPr>
                <w:rFonts w:ascii="Times New Roman" w:eastAsia="Times New Roman" w:hAnsi="Times New Roman"/>
                <w:sz w:val="24"/>
                <w:szCs w:val="24"/>
              </w:rPr>
              <w:t>Iorga,Baia</w:t>
            </w:r>
            <w:proofErr w:type="spellEnd"/>
            <w:proofErr w:type="gramEnd"/>
            <w:r>
              <w:rPr>
                <w:rFonts w:ascii="Times New Roman" w:eastAsia="Times New Roman" w:hAnsi="Times New Roman"/>
                <w:sz w:val="24"/>
                <w:szCs w:val="24"/>
              </w:rPr>
              <w:t xml:space="preserve"> Mare 2025 </w:t>
            </w:r>
          </w:p>
        </w:tc>
        <w:tc>
          <w:tcPr>
            <w:tcW w:w="662" w:type="dxa"/>
          </w:tcPr>
          <w:p w14:paraId="567C7D29" w14:textId="77777777" w:rsidR="00DB42E2" w:rsidRDefault="004E4E81">
            <w:pPr>
              <w:spacing w:after="0" w:line="240" w:lineRule="auto"/>
              <w:jc w:val="center"/>
              <w:rPr>
                <w:rFonts w:ascii="Times New Roman" w:eastAsia="Times New Roman" w:hAnsi="Times New Roman"/>
                <w:b/>
                <w:bCs/>
                <w:sz w:val="24"/>
                <w:szCs w:val="24"/>
              </w:rPr>
            </w:pPr>
            <w:r>
              <w:rPr>
                <w:rFonts w:ascii="Times New Roman" w:eastAsia="Times New Roman" w:hAnsi="Times New Roman"/>
                <w:b/>
                <w:bCs/>
                <w:sz w:val="24"/>
                <w:szCs w:val="24"/>
              </w:rPr>
              <w:t>-</w:t>
            </w:r>
          </w:p>
        </w:tc>
        <w:tc>
          <w:tcPr>
            <w:tcW w:w="575" w:type="dxa"/>
          </w:tcPr>
          <w:p w14:paraId="00DA6A0F" w14:textId="77777777" w:rsidR="00DB42E2" w:rsidRDefault="004E4E81">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w:t>
            </w:r>
          </w:p>
        </w:tc>
        <w:tc>
          <w:tcPr>
            <w:tcW w:w="1038" w:type="dxa"/>
          </w:tcPr>
          <w:p w14:paraId="562384F5" w14:textId="77777777" w:rsidR="00DB42E2" w:rsidRDefault="004E4E81">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w:t>
            </w:r>
          </w:p>
        </w:tc>
        <w:tc>
          <w:tcPr>
            <w:tcW w:w="787" w:type="dxa"/>
          </w:tcPr>
          <w:p w14:paraId="2BB09E19" w14:textId="77777777" w:rsidR="00DB42E2" w:rsidRDefault="004E4E81">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w:t>
            </w:r>
          </w:p>
        </w:tc>
        <w:tc>
          <w:tcPr>
            <w:tcW w:w="913" w:type="dxa"/>
          </w:tcPr>
          <w:p w14:paraId="31ADE406" w14:textId="77777777" w:rsidR="00DB42E2" w:rsidRDefault="004E4E81">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w:t>
            </w:r>
          </w:p>
        </w:tc>
      </w:tr>
      <w:tr w:rsidR="00DB42E2" w14:paraId="65E7F274" w14:textId="77777777">
        <w:trPr>
          <w:trHeight w:val="747"/>
        </w:trPr>
        <w:tc>
          <w:tcPr>
            <w:tcW w:w="612" w:type="dxa"/>
          </w:tcPr>
          <w:p w14:paraId="75FB716B" w14:textId="77777777" w:rsidR="00DB42E2" w:rsidRDefault="004E4E81">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28.</w:t>
            </w:r>
          </w:p>
        </w:tc>
        <w:tc>
          <w:tcPr>
            <w:tcW w:w="5213" w:type="dxa"/>
          </w:tcPr>
          <w:p w14:paraId="4A3B1D91" w14:textId="77777777" w:rsidR="00DB42E2" w:rsidRDefault="004E4E81">
            <w:pPr>
              <w:spacing w:after="62"/>
              <w:rPr>
                <w:rFonts w:ascii="Times New Roman" w:eastAsia="Times New Roman" w:hAnsi="Times New Roman"/>
                <w:sz w:val="24"/>
                <w:szCs w:val="24"/>
              </w:rPr>
            </w:pPr>
            <w:proofErr w:type="spellStart"/>
            <w:r>
              <w:rPr>
                <w:rFonts w:ascii="Times New Roman" w:eastAsia="Times New Roman" w:hAnsi="Times New Roman"/>
                <w:sz w:val="24"/>
                <w:szCs w:val="24"/>
              </w:rPr>
              <w:t>Proiect</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Educațional</w:t>
            </w:r>
            <w:proofErr w:type="spellEnd"/>
            <w:r>
              <w:rPr>
                <w:rFonts w:ascii="Times New Roman" w:eastAsia="Times New Roman" w:hAnsi="Times New Roman"/>
                <w:sz w:val="24"/>
                <w:szCs w:val="24"/>
              </w:rPr>
              <w:t xml:space="preserve"> </w:t>
            </w:r>
            <w:proofErr w:type="spellStart"/>
            <w:proofErr w:type="gramStart"/>
            <w:r>
              <w:rPr>
                <w:rFonts w:ascii="Times New Roman" w:eastAsia="Times New Roman" w:hAnsi="Times New Roman"/>
                <w:sz w:val="24"/>
                <w:szCs w:val="24"/>
              </w:rPr>
              <w:t>Național</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Inovație</w:t>
            </w:r>
            <w:proofErr w:type="spellEnd"/>
            <w:proofErr w:type="gram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în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educație</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predare</w:t>
            </w:r>
            <w:proofErr w:type="spellEnd"/>
            <w:r>
              <w:rPr>
                <w:rFonts w:ascii="Times New Roman" w:eastAsia="Times New Roman" w:hAnsi="Times New Roman"/>
                <w:sz w:val="24"/>
                <w:szCs w:val="24"/>
              </w:rPr>
              <w:t>/</w:t>
            </w:r>
            <w:proofErr w:type="spellStart"/>
            <w:r>
              <w:rPr>
                <w:rFonts w:ascii="Times New Roman" w:eastAsia="Times New Roman" w:hAnsi="Times New Roman"/>
                <w:sz w:val="24"/>
                <w:szCs w:val="24"/>
              </w:rPr>
              <w:t>învățare</w:t>
            </w:r>
            <w:proofErr w:type="spellEnd"/>
            <w:r>
              <w:rPr>
                <w:rFonts w:ascii="Times New Roman" w:eastAsia="Times New Roman" w:hAnsi="Times New Roman"/>
                <w:sz w:val="24"/>
                <w:szCs w:val="24"/>
              </w:rPr>
              <w:t>/</w:t>
            </w:r>
            <w:proofErr w:type="spellStart"/>
            <w:proofErr w:type="gramStart"/>
            <w:r>
              <w:rPr>
                <w:rFonts w:ascii="Times New Roman" w:eastAsia="Times New Roman" w:hAnsi="Times New Roman"/>
                <w:sz w:val="24"/>
                <w:szCs w:val="24"/>
              </w:rPr>
              <w:t>evaluare</w:t>
            </w:r>
            <w:proofErr w:type="spellEnd"/>
            <w:r>
              <w:rPr>
                <w:rFonts w:ascii="Times New Roman" w:eastAsia="Times New Roman" w:hAnsi="Times New Roman"/>
                <w:sz w:val="24"/>
                <w:szCs w:val="24"/>
                <w:lang w:val="ro-RO"/>
              </w:rPr>
              <w:t xml:space="preserve"> </w:t>
            </w:r>
            <w:r>
              <w:rPr>
                <w:rFonts w:ascii="Times New Roman" w:eastAsia="Times New Roman" w:hAnsi="Times New Roman"/>
                <w:sz w:val="24"/>
                <w:szCs w:val="24"/>
              </w:rPr>
              <w:t>,</w:t>
            </w:r>
            <w:proofErr w:type="spellStart"/>
            <w:r>
              <w:rPr>
                <w:rFonts w:ascii="Times New Roman" w:eastAsia="Times New Roman" w:hAnsi="Times New Roman"/>
                <w:sz w:val="24"/>
                <w:szCs w:val="24"/>
              </w:rPr>
              <w:t>Editura</w:t>
            </w:r>
            <w:proofErr w:type="spellEnd"/>
            <w:proofErr w:type="gramEnd"/>
            <w:r>
              <w:rPr>
                <w:rFonts w:ascii="Times New Roman" w:eastAsia="Times New Roman" w:hAnsi="Times New Roman"/>
                <w:sz w:val="24"/>
                <w:szCs w:val="24"/>
              </w:rPr>
              <w:t xml:space="preserve"> </w:t>
            </w:r>
            <w:proofErr w:type="spellStart"/>
            <w:proofErr w:type="gramStart"/>
            <w:r>
              <w:rPr>
                <w:rFonts w:ascii="Times New Roman" w:eastAsia="Times New Roman" w:hAnsi="Times New Roman"/>
                <w:sz w:val="24"/>
                <w:szCs w:val="24"/>
              </w:rPr>
              <w:t>D,Art</w:t>
            </w:r>
            <w:proofErr w:type="spellEnd"/>
            <w:proofErr w:type="gramEnd"/>
            <w:r>
              <w:rPr>
                <w:rFonts w:ascii="Times New Roman" w:eastAsia="Times New Roman" w:hAnsi="Times New Roman"/>
                <w:sz w:val="24"/>
                <w:szCs w:val="24"/>
              </w:rPr>
              <w:t>,</w:t>
            </w:r>
            <w:r>
              <w:rPr>
                <w:rFonts w:ascii="Times New Roman" w:eastAsia="Times New Roman" w:hAnsi="Times New Roman"/>
                <w:sz w:val="24"/>
                <w:szCs w:val="24"/>
                <w:lang w:val="ro-RO"/>
              </w:rPr>
              <w:t xml:space="preserve"> </w:t>
            </w:r>
            <w:r>
              <w:rPr>
                <w:rFonts w:ascii="Times New Roman" w:eastAsia="Times New Roman" w:hAnsi="Times New Roman"/>
                <w:sz w:val="24"/>
                <w:szCs w:val="24"/>
              </w:rPr>
              <w:t>2025</w:t>
            </w:r>
          </w:p>
        </w:tc>
        <w:tc>
          <w:tcPr>
            <w:tcW w:w="662" w:type="dxa"/>
          </w:tcPr>
          <w:p w14:paraId="58EA1BB7" w14:textId="77777777" w:rsidR="00DB42E2" w:rsidRDefault="004E4E81">
            <w:pPr>
              <w:spacing w:after="0" w:line="240" w:lineRule="auto"/>
              <w:jc w:val="center"/>
              <w:rPr>
                <w:rFonts w:ascii="Times New Roman" w:eastAsia="Times New Roman" w:hAnsi="Times New Roman"/>
                <w:b/>
                <w:bCs/>
                <w:sz w:val="24"/>
                <w:szCs w:val="24"/>
              </w:rPr>
            </w:pPr>
            <w:r>
              <w:rPr>
                <w:rFonts w:ascii="Times New Roman" w:eastAsia="Times New Roman" w:hAnsi="Times New Roman"/>
                <w:b/>
                <w:bCs/>
                <w:sz w:val="24"/>
                <w:szCs w:val="24"/>
              </w:rPr>
              <w:t>1</w:t>
            </w:r>
          </w:p>
        </w:tc>
        <w:tc>
          <w:tcPr>
            <w:tcW w:w="575" w:type="dxa"/>
          </w:tcPr>
          <w:p w14:paraId="283625BB" w14:textId="77777777" w:rsidR="00DB42E2" w:rsidRDefault="004E4E81">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w:t>
            </w:r>
          </w:p>
        </w:tc>
        <w:tc>
          <w:tcPr>
            <w:tcW w:w="1038" w:type="dxa"/>
          </w:tcPr>
          <w:p w14:paraId="40524024" w14:textId="77777777" w:rsidR="00DB42E2" w:rsidRDefault="004E4E81">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w:t>
            </w:r>
          </w:p>
        </w:tc>
        <w:tc>
          <w:tcPr>
            <w:tcW w:w="787" w:type="dxa"/>
          </w:tcPr>
          <w:p w14:paraId="2E736A50" w14:textId="77777777" w:rsidR="00DB42E2" w:rsidRDefault="004E4E81">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w:t>
            </w:r>
          </w:p>
        </w:tc>
        <w:tc>
          <w:tcPr>
            <w:tcW w:w="913" w:type="dxa"/>
          </w:tcPr>
          <w:p w14:paraId="1CC2529C" w14:textId="77777777" w:rsidR="00DB42E2" w:rsidRDefault="004E4E81">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w:t>
            </w:r>
          </w:p>
        </w:tc>
      </w:tr>
      <w:tr w:rsidR="00DB42E2" w14:paraId="47DACD89" w14:textId="77777777">
        <w:trPr>
          <w:trHeight w:val="747"/>
        </w:trPr>
        <w:tc>
          <w:tcPr>
            <w:tcW w:w="612" w:type="dxa"/>
          </w:tcPr>
          <w:p w14:paraId="0E4D266F" w14:textId="77777777" w:rsidR="00DB42E2" w:rsidRDefault="004E4E81">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29.</w:t>
            </w:r>
          </w:p>
        </w:tc>
        <w:tc>
          <w:tcPr>
            <w:tcW w:w="5213" w:type="dxa"/>
          </w:tcPr>
          <w:p w14:paraId="40C81F14" w14:textId="77777777" w:rsidR="00DB42E2" w:rsidRDefault="004E4E81">
            <w:pPr>
              <w:spacing w:after="0"/>
              <w:rPr>
                <w:rFonts w:ascii="Times New Roman" w:eastAsia="Times New Roman" w:hAnsi="Times New Roman"/>
                <w:sz w:val="24"/>
                <w:szCs w:val="24"/>
              </w:rPr>
            </w:pPr>
            <w:proofErr w:type="spellStart"/>
            <w:r>
              <w:rPr>
                <w:rFonts w:ascii="Times New Roman" w:eastAsia="Times New Roman" w:hAnsi="Times New Roman"/>
                <w:sz w:val="24"/>
                <w:szCs w:val="24"/>
              </w:rPr>
              <w:t>Lecția</w:t>
            </w:r>
            <w:proofErr w:type="spellEnd"/>
            <w:r>
              <w:rPr>
                <w:rFonts w:ascii="Times New Roman" w:eastAsia="Times New Roman" w:hAnsi="Times New Roman"/>
                <w:sz w:val="24"/>
                <w:szCs w:val="24"/>
              </w:rPr>
              <w:t xml:space="preserve"> </w:t>
            </w:r>
            <w:proofErr w:type="gramStart"/>
            <w:r>
              <w:rPr>
                <w:rFonts w:ascii="Times New Roman" w:eastAsia="Times New Roman" w:hAnsi="Times New Roman"/>
                <w:sz w:val="24"/>
                <w:szCs w:val="24"/>
              </w:rPr>
              <w:t>Națională,,</w:t>
            </w:r>
            <w:proofErr w:type="gram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Gestionarea</w:t>
            </w:r>
            <w:proofErr w:type="spellEnd"/>
            <w:r>
              <w:rPr>
                <w:rFonts w:ascii="Times New Roman" w:eastAsia="Times New Roman" w:hAnsi="Times New Roman"/>
                <w:sz w:val="24"/>
                <w:szCs w:val="24"/>
              </w:rPr>
              <w:t xml:space="preserve"> </w:t>
            </w:r>
            <w:proofErr w:type="spellStart"/>
            <w:proofErr w:type="gramStart"/>
            <w:r>
              <w:rPr>
                <w:rFonts w:ascii="Times New Roman" w:eastAsia="Times New Roman" w:hAnsi="Times New Roman"/>
                <w:sz w:val="24"/>
                <w:szCs w:val="24"/>
              </w:rPr>
              <w:t>emoțiilor</w:t>
            </w:r>
            <w:proofErr w:type="spellEnd"/>
            <w:r>
              <w:rPr>
                <w:rFonts w:ascii="Times New Roman" w:eastAsia="Times New Roman" w:hAnsi="Times New Roman"/>
                <w:sz w:val="24"/>
                <w:szCs w:val="24"/>
              </w:rPr>
              <w:t>,,</w:t>
            </w:r>
            <w:proofErr w:type="spellStart"/>
            <w:proofErr w:type="gramEnd"/>
            <w:r>
              <w:rPr>
                <w:rFonts w:ascii="Times New Roman" w:eastAsia="Times New Roman" w:hAnsi="Times New Roman"/>
                <w:sz w:val="24"/>
                <w:szCs w:val="24"/>
              </w:rPr>
              <w:t>Asociația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Holtis</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și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Unicef</w:t>
            </w:r>
            <w:proofErr w:type="spellEnd"/>
            <w:r>
              <w:rPr>
                <w:rFonts w:ascii="Times New Roman" w:eastAsia="Times New Roman" w:hAnsi="Times New Roman"/>
                <w:sz w:val="24"/>
                <w:szCs w:val="24"/>
              </w:rPr>
              <w:t xml:space="preserve"> </w:t>
            </w:r>
            <w:proofErr w:type="spellStart"/>
            <w:proofErr w:type="gramStart"/>
            <w:r>
              <w:rPr>
                <w:rFonts w:ascii="Times New Roman" w:eastAsia="Times New Roman" w:hAnsi="Times New Roman"/>
                <w:sz w:val="24"/>
                <w:szCs w:val="24"/>
              </w:rPr>
              <w:t>România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ianuarie</w:t>
            </w:r>
            <w:proofErr w:type="spellEnd"/>
            <w:proofErr w:type="gramEnd"/>
            <w:r>
              <w:rPr>
                <w:rFonts w:ascii="Times New Roman" w:eastAsia="Times New Roman" w:hAnsi="Times New Roman"/>
                <w:sz w:val="24"/>
                <w:szCs w:val="24"/>
              </w:rPr>
              <w:t xml:space="preserve"> 2025</w:t>
            </w:r>
          </w:p>
        </w:tc>
        <w:tc>
          <w:tcPr>
            <w:tcW w:w="662" w:type="dxa"/>
          </w:tcPr>
          <w:p w14:paraId="585D294A" w14:textId="77777777" w:rsidR="00DB42E2" w:rsidRDefault="004E4E81">
            <w:pPr>
              <w:spacing w:after="0" w:line="240" w:lineRule="auto"/>
              <w:jc w:val="center"/>
              <w:rPr>
                <w:rFonts w:ascii="Times New Roman" w:eastAsia="Times New Roman" w:hAnsi="Times New Roman"/>
                <w:b/>
                <w:bCs/>
                <w:sz w:val="24"/>
                <w:szCs w:val="24"/>
              </w:rPr>
            </w:pPr>
            <w:r>
              <w:rPr>
                <w:rFonts w:ascii="Times New Roman" w:eastAsia="Times New Roman" w:hAnsi="Times New Roman"/>
                <w:b/>
                <w:bCs/>
                <w:sz w:val="24"/>
                <w:szCs w:val="24"/>
              </w:rPr>
              <w:t>-</w:t>
            </w:r>
          </w:p>
        </w:tc>
        <w:tc>
          <w:tcPr>
            <w:tcW w:w="575" w:type="dxa"/>
          </w:tcPr>
          <w:p w14:paraId="0905F2B9" w14:textId="77777777" w:rsidR="00DB42E2" w:rsidRDefault="004E4E81">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w:t>
            </w:r>
          </w:p>
        </w:tc>
        <w:tc>
          <w:tcPr>
            <w:tcW w:w="1038" w:type="dxa"/>
          </w:tcPr>
          <w:p w14:paraId="443D59D4" w14:textId="77777777" w:rsidR="00DB42E2" w:rsidRDefault="00DB42E2">
            <w:pPr>
              <w:spacing w:after="0" w:line="240" w:lineRule="auto"/>
              <w:jc w:val="both"/>
              <w:rPr>
                <w:rFonts w:ascii="Times New Roman" w:eastAsia="Times New Roman" w:hAnsi="Times New Roman"/>
                <w:sz w:val="24"/>
                <w:szCs w:val="24"/>
              </w:rPr>
            </w:pPr>
          </w:p>
        </w:tc>
        <w:tc>
          <w:tcPr>
            <w:tcW w:w="787" w:type="dxa"/>
          </w:tcPr>
          <w:p w14:paraId="00AC03D2" w14:textId="77777777" w:rsidR="00DB42E2" w:rsidRDefault="004E4E81">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w:t>
            </w:r>
          </w:p>
        </w:tc>
        <w:tc>
          <w:tcPr>
            <w:tcW w:w="913" w:type="dxa"/>
          </w:tcPr>
          <w:p w14:paraId="621B2EAF" w14:textId="77777777" w:rsidR="00DB42E2" w:rsidRDefault="004E4E81">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9 </w:t>
            </w:r>
            <w:proofErr w:type="gramStart"/>
            <w:r>
              <w:rPr>
                <w:rFonts w:ascii="Times New Roman" w:eastAsia="Times New Roman" w:hAnsi="Times New Roman"/>
                <w:sz w:val="24"/>
                <w:szCs w:val="24"/>
              </w:rPr>
              <w:t>certificate</w:t>
            </w:r>
            <w:proofErr w:type="gramEnd"/>
            <w:r>
              <w:rPr>
                <w:rFonts w:ascii="Times New Roman" w:eastAsia="Times New Roman" w:hAnsi="Times New Roman"/>
                <w:sz w:val="24"/>
                <w:szCs w:val="24"/>
              </w:rPr>
              <w:t xml:space="preserve"> </w:t>
            </w:r>
          </w:p>
        </w:tc>
      </w:tr>
      <w:tr w:rsidR="00DB42E2" w14:paraId="2CC29835" w14:textId="77777777">
        <w:trPr>
          <w:trHeight w:val="966"/>
        </w:trPr>
        <w:tc>
          <w:tcPr>
            <w:tcW w:w="612" w:type="dxa"/>
          </w:tcPr>
          <w:p w14:paraId="300BDD88" w14:textId="77777777" w:rsidR="00DB42E2" w:rsidRDefault="004E4E81">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30.</w:t>
            </w:r>
          </w:p>
        </w:tc>
        <w:tc>
          <w:tcPr>
            <w:tcW w:w="5213" w:type="dxa"/>
          </w:tcPr>
          <w:p w14:paraId="523E7F4D" w14:textId="77777777" w:rsidR="00DB42E2" w:rsidRDefault="004E4E81">
            <w:pPr>
              <w:spacing w:after="0"/>
              <w:rPr>
                <w:rFonts w:ascii="Times New Roman" w:eastAsia="Times New Roman" w:hAnsi="Times New Roman"/>
                <w:sz w:val="24"/>
                <w:szCs w:val="24"/>
              </w:rPr>
            </w:pPr>
            <w:proofErr w:type="spellStart"/>
            <w:proofErr w:type="gramStart"/>
            <w:r>
              <w:rPr>
                <w:rFonts w:ascii="Times New Roman" w:eastAsia="Times New Roman" w:hAnsi="Times New Roman"/>
                <w:sz w:val="24"/>
                <w:szCs w:val="24"/>
              </w:rPr>
              <w:t>Concursul</w:t>
            </w:r>
            <w:proofErr w:type="spellEnd"/>
            <w:r>
              <w:rPr>
                <w:rFonts w:ascii="Times New Roman" w:eastAsia="Times New Roman" w:hAnsi="Times New Roman"/>
                <w:sz w:val="24"/>
                <w:szCs w:val="24"/>
              </w:rPr>
              <w:t>,,</w:t>
            </w:r>
            <w:proofErr w:type="spellStart"/>
            <w:proofErr w:type="gramEnd"/>
            <w:r>
              <w:rPr>
                <w:rFonts w:ascii="Times New Roman" w:eastAsia="Times New Roman" w:hAnsi="Times New Roman"/>
                <w:sz w:val="24"/>
                <w:szCs w:val="24"/>
              </w:rPr>
              <w:t>Rețete</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și</w:t>
            </w:r>
            <w:proofErr w:type="spellEnd"/>
            <w:r>
              <w:rPr>
                <w:rFonts w:ascii="Times New Roman" w:eastAsia="Times New Roman" w:hAnsi="Times New Roman"/>
                <w:sz w:val="24"/>
                <w:szCs w:val="24"/>
              </w:rPr>
              <w:t xml:space="preserve"> preparate </w:t>
            </w:r>
            <w:proofErr w:type="spellStart"/>
            <w:r>
              <w:rPr>
                <w:rFonts w:ascii="Times New Roman" w:eastAsia="Times New Roman" w:hAnsi="Times New Roman"/>
                <w:sz w:val="24"/>
                <w:szCs w:val="24"/>
              </w:rPr>
              <w:t>culinare</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tradiționale</w:t>
            </w:r>
            <w:proofErr w:type="spellEnd"/>
            <w:r>
              <w:rPr>
                <w:rFonts w:ascii="Times New Roman" w:eastAsia="Times New Roman" w:hAnsi="Times New Roman"/>
                <w:sz w:val="24"/>
                <w:szCs w:val="24"/>
              </w:rPr>
              <w:t xml:space="preserve"> din Bucovina –Tema </w:t>
            </w:r>
            <w:proofErr w:type="spellStart"/>
            <w:r>
              <w:rPr>
                <w:rFonts w:ascii="Times New Roman" w:eastAsia="Times New Roman" w:hAnsi="Times New Roman"/>
                <w:sz w:val="24"/>
                <w:szCs w:val="24"/>
              </w:rPr>
              <w:t>Desertul</w:t>
            </w:r>
            <w:proofErr w:type="spellEnd"/>
            <w:r>
              <w:rPr>
                <w:rFonts w:ascii="Times New Roman" w:eastAsia="Times New Roman" w:hAnsi="Times New Roman"/>
                <w:sz w:val="24"/>
                <w:szCs w:val="24"/>
              </w:rPr>
              <w:t xml:space="preserve"> </w:t>
            </w:r>
            <w:proofErr w:type="spellStart"/>
            <w:proofErr w:type="gramStart"/>
            <w:r>
              <w:rPr>
                <w:rFonts w:ascii="Times New Roman" w:eastAsia="Times New Roman" w:hAnsi="Times New Roman"/>
                <w:sz w:val="24"/>
                <w:szCs w:val="24"/>
              </w:rPr>
              <w:t>Bucovinei,ediția</w:t>
            </w:r>
            <w:proofErr w:type="spellEnd"/>
            <w:proofErr w:type="gramEnd"/>
            <w:r>
              <w:rPr>
                <w:rFonts w:ascii="Times New Roman" w:eastAsia="Times New Roman" w:hAnsi="Times New Roman"/>
                <w:sz w:val="24"/>
                <w:szCs w:val="24"/>
              </w:rPr>
              <w:t xml:space="preserve"> </w:t>
            </w:r>
            <w:proofErr w:type="gramStart"/>
            <w:r>
              <w:rPr>
                <w:rFonts w:ascii="Times New Roman" w:eastAsia="Times New Roman" w:hAnsi="Times New Roman"/>
                <w:sz w:val="24"/>
                <w:szCs w:val="24"/>
              </w:rPr>
              <w:t>a</w:t>
            </w:r>
            <w:proofErr w:type="gramEnd"/>
            <w:r>
              <w:rPr>
                <w:rFonts w:ascii="Times New Roman" w:eastAsia="Times New Roman" w:hAnsi="Times New Roman"/>
                <w:sz w:val="24"/>
                <w:szCs w:val="24"/>
              </w:rPr>
              <w:t xml:space="preserve"> </w:t>
            </w:r>
            <w:proofErr w:type="spellStart"/>
            <w:proofErr w:type="gramStart"/>
            <w:r>
              <w:rPr>
                <w:rFonts w:ascii="Times New Roman" w:eastAsia="Times New Roman" w:hAnsi="Times New Roman"/>
                <w:sz w:val="24"/>
                <w:szCs w:val="24"/>
              </w:rPr>
              <w:t>II,Colegiul</w:t>
            </w:r>
            <w:proofErr w:type="spellEnd"/>
            <w:proofErr w:type="gramEnd"/>
            <w:r>
              <w:rPr>
                <w:rFonts w:ascii="Times New Roman" w:eastAsia="Times New Roman" w:hAnsi="Times New Roman"/>
                <w:sz w:val="24"/>
                <w:szCs w:val="24"/>
              </w:rPr>
              <w:t xml:space="preserve"> </w:t>
            </w:r>
            <w:proofErr w:type="gramStart"/>
            <w:r>
              <w:rPr>
                <w:rFonts w:ascii="Times New Roman" w:eastAsia="Times New Roman" w:hAnsi="Times New Roman"/>
                <w:sz w:val="24"/>
                <w:szCs w:val="24"/>
              </w:rPr>
              <w:t>Economic ,,Dimitrie</w:t>
            </w:r>
            <w:proofErr w:type="gramEnd"/>
            <w:r>
              <w:rPr>
                <w:rFonts w:ascii="Times New Roman" w:eastAsia="Times New Roman" w:hAnsi="Times New Roman"/>
                <w:sz w:val="24"/>
                <w:szCs w:val="24"/>
              </w:rPr>
              <w:t xml:space="preserve"> </w:t>
            </w:r>
            <w:proofErr w:type="gramStart"/>
            <w:r>
              <w:rPr>
                <w:rFonts w:ascii="Times New Roman" w:eastAsia="Times New Roman" w:hAnsi="Times New Roman"/>
                <w:sz w:val="24"/>
                <w:szCs w:val="24"/>
              </w:rPr>
              <w:t>Cantemir,,</w:t>
            </w:r>
            <w:proofErr w:type="gramEnd"/>
            <w:r>
              <w:rPr>
                <w:rFonts w:ascii="Times New Roman" w:eastAsia="Times New Roman" w:hAnsi="Times New Roman"/>
                <w:sz w:val="24"/>
                <w:szCs w:val="24"/>
                <w:lang w:val="ro-RO"/>
              </w:rPr>
              <w:t xml:space="preserve"> </w:t>
            </w:r>
            <w:proofErr w:type="gramStart"/>
            <w:r>
              <w:rPr>
                <w:rFonts w:ascii="Times New Roman" w:eastAsia="Times New Roman" w:hAnsi="Times New Roman"/>
                <w:sz w:val="24"/>
                <w:szCs w:val="24"/>
              </w:rPr>
              <w:t>Suceava ,</w:t>
            </w:r>
            <w:proofErr w:type="gramEnd"/>
            <w:r>
              <w:rPr>
                <w:rFonts w:ascii="Times New Roman" w:eastAsia="Times New Roman" w:hAnsi="Times New Roman"/>
                <w:sz w:val="24"/>
                <w:szCs w:val="24"/>
                <w:lang w:val="ro-RO"/>
              </w:rPr>
              <w:t xml:space="preserve"> </w:t>
            </w:r>
            <w:proofErr w:type="spellStart"/>
            <w:r>
              <w:rPr>
                <w:rFonts w:ascii="Times New Roman" w:eastAsia="Times New Roman" w:hAnsi="Times New Roman"/>
                <w:sz w:val="24"/>
                <w:szCs w:val="24"/>
              </w:rPr>
              <w:t>decembrie</w:t>
            </w:r>
            <w:proofErr w:type="spellEnd"/>
            <w:r>
              <w:rPr>
                <w:rFonts w:ascii="Times New Roman" w:eastAsia="Times New Roman" w:hAnsi="Times New Roman"/>
                <w:sz w:val="24"/>
                <w:szCs w:val="24"/>
              </w:rPr>
              <w:t xml:space="preserve"> 2024</w:t>
            </w:r>
          </w:p>
        </w:tc>
        <w:tc>
          <w:tcPr>
            <w:tcW w:w="662" w:type="dxa"/>
          </w:tcPr>
          <w:p w14:paraId="42A67F18" w14:textId="77777777" w:rsidR="00DB42E2" w:rsidRDefault="004E4E81">
            <w:pPr>
              <w:spacing w:after="0" w:line="240" w:lineRule="auto"/>
              <w:jc w:val="center"/>
              <w:rPr>
                <w:rFonts w:ascii="Times New Roman" w:eastAsia="Times New Roman" w:hAnsi="Times New Roman"/>
                <w:b/>
                <w:bCs/>
                <w:sz w:val="24"/>
                <w:szCs w:val="24"/>
              </w:rPr>
            </w:pPr>
            <w:r>
              <w:rPr>
                <w:rFonts w:ascii="Times New Roman" w:eastAsia="Times New Roman" w:hAnsi="Times New Roman"/>
                <w:b/>
                <w:bCs/>
                <w:sz w:val="24"/>
                <w:szCs w:val="24"/>
              </w:rPr>
              <w:t>1</w:t>
            </w:r>
          </w:p>
        </w:tc>
        <w:tc>
          <w:tcPr>
            <w:tcW w:w="575" w:type="dxa"/>
          </w:tcPr>
          <w:p w14:paraId="0866988F" w14:textId="77777777" w:rsidR="00DB42E2" w:rsidRDefault="004E4E81">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w:t>
            </w:r>
          </w:p>
        </w:tc>
        <w:tc>
          <w:tcPr>
            <w:tcW w:w="1038" w:type="dxa"/>
          </w:tcPr>
          <w:p w14:paraId="62F75B72" w14:textId="77777777" w:rsidR="00DB42E2" w:rsidRDefault="004E4E81">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w:t>
            </w:r>
          </w:p>
        </w:tc>
        <w:tc>
          <w:tcPr>
            <w:tcW w:w="787" w:type="dxa"/>
          </w:tcPr>
          <w:p w14:paraId="467C18C7" w14:textId="77777777" w:rsidR="00DB42E2" w:rsidRDefault="004E4E81">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w:t>
            </w:r>
          </w:p>
        </w:tc>
        <w:tc>
          <w:tcPr>
            <w:tcW w:w="913" w:type="dxa"/>
          </w:tcPr>
          <w:p w14:paraId="21CF6782" w14:textId="77777777" w:rsidR="00DB42E2" w:rsidRDefault="004E4E81">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w:t>
            </w:r>
          </w:p>
        </w:tc>
      </w:tr>
      <w:tr w:rsidR="00DB42E2" w14:paraId="1A6F5AAC" w14:textId="77777777">
        <w:trPr>
          <w:trHeight w:val="801"/>
        </w:trPr>
        <w:tc>
          <w:tcPr>
            <w:tcW w:w="612" w:type="dxa"/>
          </w:tcPr>
          <w:p w14:paraId="4055E2A6" w14:textId="77777777" w:rsidR="00DB42E2" w:rsidRDefault="004E4E81">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31.</w:t>
            </w:r>
          </w:p>
        </w:tc>
        <w:tc>
          <w:tcPr>
            <w:tcW w:w="5213" w:type="dxa"/>
          </w:tcPr>
          <w:p w14:paraId="39E4D964" w14:textId="77777777" w:rsidR="00DB42E2" w:rsidRDefault="004E4E81">
            <w:pPr>
              <w:spacing w:after="50"/>
              <w:rPr>
                <w:rFonts w:ascii="Times New Roman" w:eastAsia="Times New Roman" w:hAnsi="Times New Roman"/>
                <w:sz w:val="24"/>
                <w:szCs w:val="24"/>
              </w:rPr>
            </w:pPr>
            <w:proofErr w:type="spellStart"/>
            <w:r>
              <w:rPr>
                <w:rFonts w:ascii="Times New Roman" w:eastAsia="Times New Roman" w:hAnsi="Times New Roman"/>
                <w:sz w:val="24"/>
                <w:szCs w:val="24"/>
              </w:rPr>
              <w:t>Concursul</w:t>
            </w:r>
            <w:proofErr w:type="spellEnd"/>
            <w:r>
              <w:rPr>
                <w:rFonts w:ascii="Times New Roman" w:eastAsia="Times New Roman" w:hAnsi="Times New Roman"/>
                <w:sz w:val="24"/>
                <w:szCs w:val="24"/>
              </w:rPr>
              <w:t xml:space="preserve"> de </w:t>
            </w:r>
            <w:proofErr w:type="spellStart"/>
            <w:r>
              <w:rPr>
                <w:rFonts w:ascii="Times New Roman" w:eastAsia="Times New Roman" w:hAnsi="Times New Roman"/>
                <w:sz w:val="24"/>
                <w:szCs w:val="24"/>
              </w:rPr>
              <w:t>pictură</w:t>
            </w:r>
            <w:proofErr w:type="spellEnd"/>
            <w:r>
              <w:rPr>
                <w:rFonts w:ascii="Times New Roman" w:eastAsia="Times New Roman" w:hAnsi="Times New Roman"/>
                <w:sz w:val="24"/>
                <w:szCs w:val="24"/>
              </w:rPr>
              <w:t xml:space="preserve"> pe </w:t>
            </w:r>
            <w:proofErr w:type="spellStart"/>
            <w:r>
              <w:rPr>
                <w:rFonts w:ascii="Times New Roman" w:eastAsia="Times New Roman" w:hAnsi="Times New Roman"/>
                <w:sz w:val="24"/>
                <w:szCs w:val="24"/>
              </w:rPr>
              <w:t>dovleci</w:t>
            </w:r>
            <w:proofErr w:type="spellEnd"/>
            <w:r>
              <w:rPr>
                <w:rFonts w:ascii="Times New Roman" w:eastAsia="Times New Roman" w:hAnsi="Times New Roman"/>
                <w:sz w:val="24"/>
                <w:szCs w:val="24"/>
              </w:rPr>
              <w:t xml:space="preserve">, din </w:t>
            </w:r>
            <w:proofErr w:type="spellStart"/>
            <w:r>
              <w:rPr>
                <w:rFonts w:ascii="Times New Roman" w:eastAsia="Times New Roman" w:hAnsi="Times New Roman"/>
                <w:sz w:val="24"/>
                <w:szCs w:val="24"/>
              </w:rPr>
              <w:t>cadrul</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Festivalului</w:t>
            </w:r>
            <w:proofErr w:type="spellEnd"/>
            <w:r>
              <w:rPr>
                <w:rFonts w:ascii="Times New Roman" w:eastAsia="Times New Roman" w:hAnsi="Times New Roman"/>
                <w:sz w:val="24"/>
                <w:szCs w:val="24"/>
              </w:rPr>
              <w:t xml:space="preserve"> </w:t>
            </w:r>
            <w:proofErr w:type="spellStart"/>
            <w:proofErr w:type="gramStart"/>
            <w:r>
              <w:rPr>
                <w:rFonts w:ascii="Times New Roman" w:eastAsia="Times New Roman" w:hAnsi="Times New Roman"/>
                <w:sz w:val="24"/>
                <w:szCs w:val="24"/>
              </w:rPr>
              <w:t>Toamnei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ediția</w:t>
            </w:r>
            <w:proofErr w:type="spellEnd"/>
            <w:proofErr w:type="gramEnd"/>
            <w:r>
              <w:rPr>
                <w:rFonts w:ascii="Times New Roman" w:eastAsia="Times New Roman" w:hAnsi="Times New Roman"/>
                <w:sz w:val="24"/>
                <w:szCs w:val="24"/>
              </w:rPr>
              <w:t xml:space="preserve"> II, </w:t>
            </w:r>
            <w:proofErr w:type="spellStart"/>
            <w:r>
              <w:rPr>
                <w:rFonts w:ascii="Times New Roman" w:eastAsia="Times New Roman" w:hAnsi="Times New Roman"/>
                <w:sz w:val="24"/>
                <w:szCs w:val="24"/>
              </w:rPr>
              <w:t>Liceul</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Tehnologic</w:t>
            </w:r>
            <w:proofErr w:type="spellEnd"/>
            <w:r>
              <w:rPr>
                <w:rFonts w:ascii="Times New Roman" w:eastAsia="Times New Roman" w:hAnsi="Times New Roman"/>
                <w:sz w:val="24"/>
                <w:szCs w:val="24"/>
              </w:rPr>
              <w:t xml:space="preserve"> Special </w:t>
            </w:r>
            <w:proofErr w:type="spellStart"/>
            <w:proofErr w:type="gramStart"/>
            <w:r>
              <w:rPr>
                <w:rFonts w:ascii="Times New Roman" w:eastAsia="Times New Roman" w:hAnsi="Times New Roman"/>
                <w:sz w:val="24"/>
                <w:szCs w:val="24"/>
              </w:rPr>
              <w:t>Bivolărie</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octombrie</w:t>
            </w:r>
            <w:proofErr w:type="spellEnd"/>
            <w:proofErr w:type="gramEnd"/>
            <w:r>
              <w:rPr>
                <w:rFonts w:ascii="Times New Roman" w:eastAsia="Times New Roman" w:hAnsi="Times New Roman"/>
                <w:sz w:val="24"/>
                <w:szCs w:val="24"/>
              </w:rPr>
              <w:t xml:space="preserve"> 2024</w:t>
            </w:r>
          </w:p>
        </w:tc>
        <w:tc>
          <w:tcPr>
            <w:tcW w:w="662" w:type="dxa"/>
          </w:tcPr>
          <w:p w14:paraId="1B749810" w14:textId="77777777" w:rsidR="00DB42E2" w:rsidRDefault="004E4E81">
            <w:pPr>
              <w:spacing w:after="0" w:line="240" w:lineRule="auto"/>
              <w:jc w:val="center"/>
              <w:rPr>
                <w:rFonts w:ascii="Times New Roman" w:eastAsia="Times New Roman" w:hAnsi="Times New Roman"/>
                <w:b/>
                <w:bCs/>
                <w:sz w:val="24"/>
                <w:szCs w:val="24"/>
              </w:rPr>
            </w:pPr>
            <w:r>
              <w:rPr>
                <w:rFonts w:ascii="Times New Roman" w:eastAsia="Times New Roman" w:hAnsi="Times New Roman"/>
                <w:b/>
                <w:bCs/>
                <w:sz w:val="24"/>
                <w:szCs w:val="24"/>
              </w:rPr>
              <w:t>-</w:t>
            </w:r>
          </w:p>
        </w:tc>
        <w:tc>
          <w:tcPr>
            <w:tcW w:w="575" w:type="dxa"/>
          </w:tcPr>
          <w:p w14:paraId="62FA6345" w14:textId="77777777" w:rsidR="00DB42E2" w:rsidRDefault="004E4E81">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w:t>
            </w:r>
          </w:p>
        </w:tc>
        <w:tc>
          <w:tcPr>
            <w:tcW w:w="1038" w:type="dxa"/>
          </w:tcPr>
          <w:p w14:paraId="3ABF3684" w14:textId="77777777" w:rsidR="00DB42E2" w:rsidRDefault="004E4E81">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w:t>
            </w:r>
          </w:p>
        </w:tc>
        <w:tc>
          <w:tcPr>
            <w:tcW w:w="787" w:type="dxa"/>
          </w:tcPr>
          <w:p w14:paraId="549B47BC" w14:textId="77777777" w:rsidR="00DB42E2" w:rsidRDefault="004E4E81">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w:t>
            </w:r>
          </w:p>
        </w:tc>
        <w:tc>
          <w:tcPr>
            <w:tcW w:w="913" w:type="dxa"/>
          </w:tcPr>
          <w:p w14:paraId="641BD2B5" w14:textId="77777777" w:rsidR="00DB42E2" w:rsidRDefault="004E4E81">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w:t>
            </w:r>
          </w:p>
        </w:tc>
      </w:tr>
    </w:tbl>
    <w:p w14:paraId="3CF6480F" w14:textId="77777777" w:rsidR="00DB42E2" w:rsidRDefault="00DB42E2">
      <w:pPr>
        <w:tabs>
          <w:tab w:val="left" w:pos="1043"/>
          <w:tab w:val="left" w:pos="2062"/>
          <w:tab w:val="left" w:pos="3117"/>
          <w:tab w:val="left" w:pos="4123"/>
          <w:tab w:val="left" w:pos="5162"/>
        </w:tabs>
        <w:ind w:left="93"/>
        <w:rPr>
          <w:rFonts w:ascii="Arial" w:hAnsi="Arial" w:cs="Arial"/>
          <w:sz w:val="20"/>
          <w:szCs w:val="20"/>
          <w:lang w:val="ro-RO"/>
        </w:rPr>
      </w:pPr>
    </w:p>
    <w:p w14:paraId="4F373D8B" w14:textId="77777777" w:rsidR="00DB42E2" w:rsidRDefault="004E4E81">
      <w:pPr>
        <w:tabs>
          <w:tab w:val="left" w:pos="1043"/>
          <w:tab w:val="left" w:pos="2062"/>
          <w:tab w:val="left" w:pos="3117"/>
          <w:tab w:val="left" w:pos="4123"/>
          <w:tab w:val="left" w:pos="5162"/>
        </w:tabs>
        <w:rPr>
          <w:rFonts w:ascii="Arial" w:hAnsi="Arial" w:cs="Arial"/>
          <w:sz w:val="20"/>
          <w:szCs w:val="20"/>
          <w:lang w:val="ro-RO"/>
        </w:rPr>
      </w:pPr>
      <w:proofErr w:type="spellStart"/>
      <w:r>
        <w:rPr>
          <w:rFonts w:ascii="Times New Roman" w:hAnsi="Times New Roman"/>
          <w:b/>
          <w:bCs/>
          <w:sz w:val="24"/>
          <w:szCs w:val="24"/>
          <w:lang w:val="ro-RO"/>
        </w:rPr>
        <w:t>Şcoala</w:t>
      </w:r>
      <w:proofErr w:type="spellEnd"/>
      <w:r>
        <w:rPr>
          <w:rFonts w:ascii="Times New Roman" w:hAnsi="Times New Roman"/>
          <w:b/>
          <w:bCs/>
          <w:sz w:val="24"/>
          <w:szCs w:val="24"/>
          <w:lang w:val="ro-RO"/>
        </w:rPr>
        <w:t xml:space="preserve">  Gimnazială „Bogdan </w:t>
      </w:r>
      <w:proofErr w:type="spellStart"/>
      <w:r>
        <w:rPr>
          <w:rFonts w:ascii="Times New Roman" w:hAnsi="Times New Roman"/>
          <w:b/>
          <w:bCs/>
          <w:sz w:val="24"/>
          <w:szCs w:val="24"/>
          <w:lang w:val="ro-RO"/>
        </w:rPr>
        <w:t>Vodă”,Câmpulung</w:t>
      </w:r>
      <w:proofErr w:type="spellEnd"/>
      <w:r>
        <w:rPr>
          <w:rFonts w:ascii="Times New Roman" w:hAnsi="Times New Roman"/>
          <w:b/>
          <w:bCs/>
          <w:sz w:val="24"/>
          <w:szCs w:val="24"/>
          <w:lang w:val="ro-RO"/>
        </w:rPr>
        <w:t xml:space="preserve"> Moldovenesc</w:t>
      </w:r>
    </w:p>
    <w:p w14:paraId="1540CC06" w14:textId="77777777" w:rsidR="00DB42E2" w:rsidRDefault="004E4E81">
      <w:pPr>
        <w:spacing w:after="120" w:line="240" w:lineRule="auto"/>
        <w:rPr>
          <w:rFonts w:ascii="Times New Roman" w:eastAsia="SimSun" w:hAnsi="Times New Roman"/>
          <w:bCs/>
          <w:sz w:val="24"/>
          <w:szCs w:val="24"/>
          <w:lang w:val="ro-RO" w:eastAsia="ro-RO"/>
        </w:rPr>
      </w:pPr>
      <w:r>
        <w:rPr>
          <w:rFonts w:ascii="Times New Roman" w:eastAsia="SimSun" w:hAnsi="Times New Roman"/>
          <w:b/>
          <w:sz w:val="24"/>
          <w:szCs w:val="24"/>
          <w:lang w:val="ro-RO" w:eastAsia="ro-RO"/>
        </w:rPr>
        <w:t>1</w:t>
      </w:r>
      <w:r>
        <w:rPr>
          <w:rFonts w:ascii="Times New Roman" w:eastAsia="SimSun" w:hAnsi="Times New Roman"/>
          <w:bCs/>
          <w:sz w:val="24"/>
          <w:szCs w:val="24"/>
          <w:lang w:val="ro-RO" w:eastAsia="ro-RO"/>
        </w:rPr>
        <w:t>.Număr clase total, din care pe ani de studiu, nr. elevi total, din care nr. pe clase</w:t>
      </w:r>
    </w:p>
    <w:p w14:paraId="71DFC371" w14:textId="77777777" w:rsidR="00DB42E2" w:rsidRDefault="004E4E81">
      <w:pPr>
        <w:spacing w:after="120" w:line="240" w:lineRule="auto"/>
        <w:rPr>
          <w:rFonts w:ascii="Times New Roman" w:eastAsia="SimSun" w:hAnsi="Times New Roman"/>
          <w:bCs/>
          <w:sz w:val="24"/>
          <w:szCs w:val="24"/>
          <w:lang w:val="ro-RO" w:eastAsia="ro-RO"/>
        </w:rPr>
      </w:pPr>
      <w:r>
        <w:rPr>
          <w:rFonts w:ascii="Times New Roman" w:eastAsia="SimSun" w:hAnsi="Times New Roman"/>
          <w:bCs/>
          <w:sz w:val="24"/>
          <w:szCs w:val="24"/>
          <w:lang w:val="ro-RO" w:eastAsia="ro-RO"/>
        </w:rPr>
        <w:t xml:space="preserve"> ( conform statisticii S.C. 2.2. la sfârșitul anului școlar):</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2"/>
        <w:gridCol w:w="2841"/>
        <w:gridCol w:w="3827"/>
      </w:tblGrid>
      <w:tr w:rsidR="00DB42E2" w14:paraId="4DCE6CEE" w14:textId="77777777">
        <w:tc>
          <w:tcPr>
            <w:tcW w:w="1232" w:type="dxa"/>
            <w:vMerge w:val="restart"/>
          </w:tcPr>
          <w:p w14:paraId="3059A7E9" w14:textId="77777777" w:rsidR="00DB42E2" w:rsidRDefault="004E4E81">
            <w:pPr>
              <w:jc w:val="center"/>
              <w:rPr>
                <w:rFonts w:ascii="Times New Roman" w:eastAsia="SimSun" w:hAnsi="Times New Roman"/>
                <w:b/>
                <w:sz w:val="24"/>
                <w:szCs w:val="24"/>
                <w:lang w:val="ro-RO" w:eastAsia="ro-RO"/>
              </w:rPr>
            </w:pPr>
            <w:r>
              <w:rPr>
                <w:rFonts w:ascii="Times New Roman" w:eastAsia="SimSun" w:hAnsi="Times New Roman"/>
                <w:b/>
                <w:sz w:val="24"/>
                <w:szCs w:val="24"/>
                <w:lang w:val="ro-RO" w:eastAsia="ro-RO"/>
              </w:rPr>
              <w:t>Clasa</w:t>
            </w:r>
          </w:p>
        </w:tc>
        <w:tc>
          <w:tcPr>
            <w:tcW w:w="6668" w:type="dxa"/>
            <w:gridSpan w:val="2"/>
          </w:tcPr>
          <w:p w14:paraId="7A8B51CF" w14:textId="77777777" w:rsidR="00DB42E2" w:rsidRDefault="004E4E81">
            <w:pPr>
              <w:jc w:val="center"/>
              <w:rPr>
                <w:rFonts w:ascii="Times New Roman" w:eastAsia="SimSun" w:hAnsi="Times New Roman"/>
                <w:b/>
                <w:sz w:val="24"/>
                <w:szCs w:val="24"/>
                <w:lang w:val="ro-RO" w:eastAsia="ro-RO"/>
              </w:rPr>
            </w:pPr>
            <w:r>
              <w:rPr>
                <w:rFonts w:ascii="Times New Roman" w:eastAsia="SimSun" w:hAnsi="Times New Roman"/>
                <w:b/>
                <w:sz w:val="24"/>
                <w:szCs w:val="24"/>
                <w:lang w:val="ro-RO" w:eastAsia="ro-RO"/>
              </w:rPr>
              <w:t>2024 / 2025</w:t>
            </w:r>
          </w:p>
        </w:tc>
      </w:tr>
      <w:tr w:rsidR="00DB42E2" w14:paraId="01027343" w14:textId="77777777">
        <w:tc>
          <w:tcPr>
            <w:tcW w:w="1232" w:type="dxa"/>
            <w:vMerge/>
          </w:tcPr>
          <w:p w14:paraId="0335D4AF" w14:textId="77777777" w:rsidR="00DB42E2" w:rsidRDefault="00DB42E2">
            <w:pPr>
              <w:jc w:val="center"/>
              <w:rPr>
                <w:rFonts w:ascii="Times New Roman" w:eastAsia="SimSun" w:hAnsi="Times New Roman"/>
                <w:b/>
                <w:sz w:val="24"/>
                <w:szCs w:val="24"/>
                <w:lang w:val="ro-RO" w:eastAsia="ro-RO"/>
              </w:rPr>
            </w:pPr>
          </w:p>
        </w:tc>
        <w:tc>
          <w:tcPr>
            <w:tcW w:w="2841" w:type="dxa"/>
          </w:tcPr>
          <w:p w14:paraId="432CF878" w14:textId="77777777" w:rsidR="00DB42E2" w:rsidRDefault="004E4E81">
            <w:pPr>
              <w:jc w:val="center"/>
              <w:rPr>
                <w:rFonts w:ascii="Times New Roman" w:eastAsia="SimSun" w:hAnsi="Times New Roman"/>
                <w:b/>
                <w:sz w:val="24"/>
                <w:szCs w:val="24"/>
                <w:lang w:val="ro-RO" w:eastAsia="ro-RO"/>
              </w:rPr>
            </w:pPr>
            <w:proofErr w:type="spellStart"/>
            <w:r>
              <w:rPr>
                <w:rFonts w:ascii="Times New Roman" w:eastAsia="SimSun" w:hAnsi="Times New Roman"/>
                <w:b/>
                <w:sz w:val="24"/>
                <w:szCs w:val="24"/>
                <w:lang w:val="ro-RO" w:eastAsia="ro-RO"/>
              </w:rPr>
              <w:t>Nr.clase</w:t>
            </w:r>
            <w:proofErr w:type="spellEnd"/>
          </w:p>
        </w:tc>
        <w:tc>
          <w:tcPr>
            <w:tcW w:w="3827" w:type="dxa"/>
          </w:tcPr>
          <w:p w14:paraId="2F44E498" w14:textId="77777777" w:rsidR="00DB42E2" w:rsidRDefault="004E4E81">
            <w:pPr>
              <w:jc w:val="center"/>
              <w:rPr>
                <w:rFonts w:ascii="Times New Roman" w:eastAsia="SimSun" w:hAnsi="Times New Roman"/>
                <w:b/>
                <w:sz w:val="24"/>
                <w:szCs w:val="24"/>
                <w:lang w:val="ro-RO" w:eastAsia="ro-RO"/>
              </w:rPr>
            </w:pPr>
            <w:proofErr w:type="spellStart"/>
            <w:r>
              <w:rPr>
                <w:rFonts w:ascii="Times New Roman" w:eastAsia="SimSun" w:hAnsi="Times New Roman"/>
                <w:b/>
                <w:sz w:val="24"/>
                <w:szCs w:val="24"/>
                <w:lang w:val="ro-RO" w:eastAsia="ro-RO"/>
              </w:rPr>
              <w:t>Nr.elevi</w:t>
            </w:r>
            <w:proofErr w:type="spellEnd"/>
          </w:p>
        </w:tc>
      </w:tr>
      <w:tr w:rsidR="00DB42E2" w14:paraId="6472844D" w14:textId="77777777">
        <w:tc>
          <w:tcPr>
            <w:tcW w:w="1232" w:type="dxa"/>
          </w:tcPr>
          <w:p w14:paraId="560C9539" w14:textId="77777777" w:rsidR="00DB42E2" w:rsidRDefault="004E4E81">
            <w:pPr>
              <w:jc w:val="center"/>
              <w:rPr>
                <w:rFonts w:ascii="Times New Roman" w:eastAsia="SimSun" w:hAnsi="Times New Roman"/>
                <w:bCs/>
                <w:sz w:val="24"/>
                <w:szCs w:val="24"/>
                <w:lang w:val="ro-RO" w:eastAsia="ro-RO"/>
              </w:rPr>
            </w:pPr>
            <w:proofErr w:type="spellStart"/>
            <w:r>
              <w:rPr>
                <w:rFonts w:ascii="Times New Roman" w:eastAsia="SimSun" w:hAnsi="Times New Roman"/>
                <w:bCs/>
                <w:sz w:val="24"/>
                <w:szCs w:val="24"/>
                <w:lang w:val="ro-RO" w:eastAsia="ro-RO"/>
              </w:rPr>
              <w:t>Cls.preg</w:t>
            </w:r>
            <w:proofErr w:type="spellEnd"/>
            <w:r>
              <w:rPr>
                <w:rFonts w:ascii="Times New Roman" w:eastAsia="SimSun" w:hAnsi="Times New Roman"/>
                <w:bCs/>
                <w:sz w:val="24"/>
                <w:szCs w:val="24"/>
                <w:lang w:val="ro-RO" w:eastAsia="ro-RO"/>
              </w:rPr>
              <w:t>.</w:t>
            </w:r>
          </w:p>
        </w:tc>
        <w:tc>
          <w:tcPr>
            <w:tcW w:w="2841" w:type="dxa"/>
          </w:tcPr>
          <w:p w14:paraId="3BC59B47" w14:textId="77777777" w:rsidR="00DB42E2" w:rsidRDefault="004E4E81">
            <w:pPr>
              <w:jc w:val="center"/>
              <w:rPr>
                <w:rFonts w:ascii="Times New Roman" w:eastAsia="SimSun" w:hAnsi="Times New Roman"/>
                <w:sz w:val="24"/>
                <w:szCs w:val="24"/>
                <w:lang w:val="ro-RO" w:eastAsia="ro-RO"/>
              </w:rPr>
            </w:pPr>
            <w:r>
              <w:rPr>
                <w:rFonts w:ascii="Times New Roman" w:eastAsia="SimSun" w:hAnsi="Times New Roman"/>
                <w:sz w:val="24"/>
                <w:szCs w:val="24"/>
                <w:lang w:val="ro-RO" w:eastAsia="ro-RO"/>
              </w:rPr>
              <w:t>4</w:t>
            </w:r>
          </w:p>
        </w:tc>
        <w:tc>
          <w:tcPr>
            <w:tcW w:w="3827" w:type="dxa"/>
          </w:tcPr>
          <w:p w14:paraId="26E2C37E" w14:textId="77777777" w:rsidR="00DB42E2" w:rsidRDefault="004E4E81">
            <w:pPr>
              <w:jc w:val="center"/>
              <w:rPr>
                <w:rFonts w:ascii="Times New Roman" w:eastAsia="SimSun" w:hAnsi="Times New Roman"/>
                <w:sz w:val="24"/>
                <w:szCs w:val="24"/>
                <w:lang w:val="ro-RO" w:eastAsia="ro-RO"/>
              </w:rPr>
            </w:pPr>
            <w:r>
              <w:rPr>
                <w:rFonts w:ascii="Times New Roman" w:eastAsia="SimSun" w:hAnsi="Times New Roman"/>
                <w:sz w:val="24"/>
                <w:szCs w:val="24"/>
                <w:lang w:val="ro-RO" w:eastAsia="ro-RO"/>
              </w:rPr>
              <w:t>105</w:t>
            </w:r>
          </w:p>
        </w:tc>
      </w:tr>
      <w:tr w:rsidR="00DB42E2" w14:paraId="22FA7C79" w14:textId="77777777">
        <w:tc>
          <w:tcPr>
            <w:tcW w:w="1232" w:type="dxa"/>
          </w:tcPr>
          <w:p w14:paraId="184A5B69" w14:textId="77777777" w:rsidR="00DB42E2" w:rsidRDefault="004E4E81">
            <w:pPr>
              <w:jc w:val="center"/>
              <w:rPr>
                <w:rFonts w:ascii="Times New Roman" w:eastAsia="SimSun" w:hAnsi="Times New Roman"/>
                <w:sz w:val="24"/>
                <w:szCs w:val="24"/>
                <w:lang w:val="ro-RO" w:eastAsia="ro-RO"/>
              </w:rPr>
            </w:pPr>
            <w:r>
              <w:rPr>
                <w:rFonts w:ascii="Times New Roman" w:eastAsia="SimSun" w:hAnsi="Times New Roman"/>
                <w:sz w:val="24"/>
                <w:szCs w:val="24"/>
                <w:lang w:val="ro-RO" w:eastAsia="ro-RO"/>
              </w:rPr>
              <w:t>I</w:t>
            </w:r>
          </w:p>
        </w:tc>
        <w:tc>
          <w:tcPr>
            <w:tcW w:w="2841" w:type="dxa"/>
          </w:tcPr>
          <w:p w14:paraId="77A19206" w14:textId="77777777" w:rsidR="00DB42E2" w:rsidRDefault="004E4E81">
            <w:pPr>
              <w:jc w:val="center"/>
              <w:rPr>
                <w:rFonts w:ascii="Times New Roman" w:eastAsia="SimSun" w:hAnsi="Times New Roman"/>
                <w:sz w:val="24"/>
                <w:szCs w:val="24"/>
                <w:lang w:val="ro-RO" w:eastAsia="ro-RO"/>
              </w:rPr>
            </w:pPr>
            <w:r>
              <w:rPr>
                <w:rFonts w:ascii="Times New Roman" w:eastAsia="SimSun" w:hAnsi="Times New Roman"/>
                <w:sz w:val="24"/>
                <w:szCs w:val="24"/>
                <w:lang w:val="ro-RO" w:eastAsia="ro-RO"/>
              </w:rPr>
              <w:t>3</w:t>
            </w:r>
          </w:p>
        </w:tc>
        <w:tc>
          <w:tcPr>
            <w:tcW w:w="3827" w:type="dxa"/>
          </w:tcPr>
          <w:p w14:paraId="0C6BE9F1" w14:textId="77777777" w:rsidR="00DB42E2" w:rsidRDefault="004E4E81">
            <w:pPr>
              <w:jc w:val="center"/>
              <w:rPr>
                <w:rFonts w:ascii="Times New Roman" w:eastAsia="SimSun" w:hAnsi="Times New Roman"/>
                <w:sz w:val="24"/>
                <w:szCs w:val="24"/>
                <w:lang w:val="ro-RO" w:eastAsia="ro-RO"/>
              </w:rPr>
            </w:pPr>
            <w:r>
              <w:rPr>
                <w:rFonts w:ascii="Times New Roman" w:eastAsia="SimSun" w:hAnsi="Times New Roman"/>
                <w:sz w:val="24"/>
                <w:szCs w:val="24"/>
                <w:lang w:val="ro-RO" w:eastAsia="ro-RO"/>
              </w:rPr>
              <w:t>80</w:t>
            </w:r>
          </w:p>
        </w:tc>
      </w:tr>
      <w:tr w:rsidR="00DB42E2" w14:paraId="1AB6B518" w14:textId="77777777">
        <w:tc>
          <w:tcPr>
            <w:tcW w:w="1232" w:type="dxa"/>
          </w:tcPr>
          <w:p w14:paraId="7E85F117" w14:textId="77777777" w:rsidR="00DB42E2" w:rsidRDefault="004E4E81">
            <w:pPr>
              <w:jc w:val="center"/>
              <w:rPr>
                <w:rFonts w:ascii="Times New Roman" w:eastAsia="SimSun" w:hAnsi="Times New Roman"/>
                <w:sz w:val="24"/>
                <w:szCs w:val="24"/>
                <w:lang w:val="ro-RO" w:eastAsia="ro-RO"/>
              </w:rPr>
            </w:pPr>
            <w:r>
              <w:rPr>
                <w:rFonts w:ascii="Times New Roman" w:eastAsia="SimSun" w:hAnsi="Times New Roman"/>
                <w:sz w:val="24"/>
                <w:szCs w:val="24"/>
                <w:lang w:val="ro-RO" w:eastAsia="ro-RO"/>
              </w:rPr>
              <w:t>II</w:t>
            </w:r>
          </w:p>
        </w:tc>
        <w:tc>
          <w:tcPr>
            <w:tcW w:w="2841" w:type="dxa"/>
          </w:tcPr>
          <w:p w14:paraId="737EF5F7" w14:textId="77777777" w:rsidR="00DB42E2" w:rsidRDefault="004E4E81">
            <w:pPr>
              <w:jc w:val="center"/>
              <w:rPr>
                <w:rFonts w:ascii="Times New Roman" w:eastAsia="SimSun" w:hAnsi="Times New Roman"/>
                <w:sz w:val="24"/>
                <w:szCs w:val="24"/>
                <w:lang w:val="ro-RO" w:eastAsia="ro-RO"/>
              </w:rPr>
            </w:pPr>
            <w:r>
              <w:rPr>
                <w:rFonts w:ascii="Times New Roman" w:eastAsia="SimSun" w:hAnsi="Times New Roman"/>
                <w:sz w:val="24"/>
                <w:szCs w:val="24"/>
                <w:lang w:val="ro-RO" w:eastAsia="ro-RO"/>
              </w:rPr>
              <w:t>3</w:t>
            </w:r>
          </w:p>
        </w:tc>
        <w:tc>
          <w:tcPr>
            <w:tcW w:w="3827" w:type="dxa"/>
          </w:tcPr>
          <w:p w14:paraId="68AEF33F" w14:textId="77777777" w:rsidR="00DB42E2" w:rsidRDefault="004E4E81">
            <w:pPr>
              <w:jc w:val="center"/>
              <w:rPr>
                <w:rFonts w:ascii="Times New Roman" w:eastAsia="SimSun" w:hAnsi="Times New Roman"/>
                <w:sz w:val="24"/>
                <w:szCs w:val="24"/>
                <w:lang w:val="ro-RO" w:eastAsia="ro-RO"/>
              </w:rPr>
            </w:pPr>
            <w:r>
              <w:rPr>
                <w:rFonts w:ascii="Times New Roman" w:eastAsia="SimSun" w:hAnsi="Times New Roman"/>
                <w:sz w:val="24"/>
                <w:szCs w:val="24"/>
                <w:lang w:val="ro-RO" w:eastAsia="ro-RO"/>
              </w:rPr>
              <w:t>84</w:t>
            </w:r>
          </w:p>
        </w:tc>
      </w:tr>
      <w:tr w:rsidR="00DB42E2" w14:paraId="20D31397" w14:textId="77777777">
        <w:tc>
          <w:tcPr>
            <w:tcW w:w="1232" w:type="dxa"/>
          </w:tcPr>
          <w:p w14:paraId="6E4E2133" w14:textId="77777777" w:rsidR="00DB42E2" w:rsidRDefault="004E4E81">
            <w:pPr>
              <w:jc w:val="center"/>
              <w:rPr>
                <w:rFonts w:ascii="Times New Roman" w:eastAsia="SimSun" w:hAnsi="Times New Roman"/>
                <w:sz w:val="24"/>
                <w:szCs w:val="24"/>
                <w:lang w:val="ro-RO" w:eastAsia="ro-RO"/>
              </w:rPr>
            </w:pPr>
            <w:r>
              <w:rPr>
                <w:rFonts w:ascii="Times New Roman" w:eastAsia="SimSun" w:hAnsi="Times New Roman"/>
                <w:sz w:val="24"/>
                <w:szCs w:val="24"/>
                <w:lang w:val="ro-RO" w:eastAsia="ro-RO"/>
              </w:rPr>
              <w:t>III</w:t>
            </w:r>
          </w:p>
        </w:tc>
        <w:tc>
          <w:tcPr>
            <w:tcW w:w="2841" w:type="dxa"/>
          </w:tcPr>
          <w:p w14:paraId="465C864E" w14:textId="77777777" w:rsidR="00DB42E2" w:rsidRDefault="004E4E81">
            <w:pPr>
              <w:jc w:val="center"/>
              <w:rPr>
                <w:rFonts w:ascii="Times New Roman" w:eastAsia="SimSun" w:hAnsi="Times New Roman"/>
                <w:sz w:val="24"/>
                <w:szCs w:val="24"/>
                <w:lang w:val="ro-RO" w:eastAsia="ro-RO"/>
              </w:rPr>
            </w:pPr>
            <w:r>
              <w:rPr>
                <w:rFonts w:ascii="Times New Roman" w:eastAsia="SimSun" w:hAnsi="Times New Roman"/>
                <w:sz w:val="24"/>
                <w:szCs w:val="24"/>
                <w:lang w:val="ro-RO" w:eastAsia="ro-RO"/>
              </w:rPr>
              <w:t>3</w:t>
            </w:r>
          </w:p>
        </w:tc>
        <w:tc>
          <w:tcPr>
            <w:tcW w:w="3827" w:type="dxa"/>
          </w:tcPr>
          <w:p w14:paraId="66994403" w14:textId="77777777" w:rsidR="00DB42E2" w:rsidRDefault="004E4E81">
            <w:pPr>
              <w:jc w:val="center"/>
              <w:rPr>
                <w:rFonts w:ascii="Times New Roman" w:eastAsia="SimSun" w:hAnsi="Times New Roman"/>
                <w:sz w:val="24"/>
                <w:szCs w:val="24"/>
                <w:lang w:val="ro-RO" w:eastAsia="ro-RO"/>
              </w:rPr>
            </w:pPr>
            <w:r>
              <w:rPr>
                <w:rFonts w:ascii="Times New Roman" w:eastAsia="SimSun" w:hAnsi="Times New Roman"/>
                <w:sz w:val="24"/>
                <w:szCs w:val="24"/>
                <w:lang w:val="ro-RO" w:eastAsia="ro-RO"/>
              </w:rPr>
              <w:t>72</w:t>
            </w:r>
          </w:p>
        </w:tc>
      </w:tr>
      <w:tr w:rsidR="00DB42E2" w14:paraId="29294DF6" w14:textId="77777777">
        <w:tc>
          <w:tcPr>
            <w:tcW w:w="1232" w:type="dxa"/>
          </w:tcPr>
          <w:p w14:paraId="5CA33BEE" w14:textId="77777777" w:rsidR="00DB42E2" w:rsidRDefault="004E4E81">
            <w:pPr>
              <w:jc w:val="center"/>
              <w:rPr>
                <w:rFonts w:ascii="Times New Roman" w:eastAsia="SimSun" w:hAnsi="Times New Roman"/>
                <w:sz w:val="24"/>
                <w:szCs w:val="24"/>
                <w:lang w:val="ro-RO" w:eastAsia="ro-RO"/>
              </w:rPr>
            </w:pPr>
            <w:r>
              <w:rPr>
                <w:rFonts w:ascii="Times New Roman" w:eastAsia="SimSun" w:hAnsi="Times New Roman"/>
                <w:sz w:val="24"/>
                <w:szCs w:val="24"/>
                <w:lang w:val="ro-RO" w:eastAsia="ro-RO"/>
              </w:rPr>
              <w:t>IV</w:t>
            </w:r>
          </w:p>
        </w:tc>
        <w:tc>
          <w:tcPr>
            <w:tcW w:w="2841" w:type="dxa"/>
          </w:tcPr>
          <w:p w14:paraId="7D3EFC83" w14:textId="77777777" w:rsidR="00DB42E2" w:rsidRDefault="004E4E81">
            <w:pPr>
              <w:jc w:val="center"/>
              <w:rPr>
                <w:rFonts w:ascii="Times New Roman" w:eastAsia="SimSun" w:hAnsi="Times New Roman"/>
                <w:sz w:val="24"/>
                <w:szCs w:val="24"/>
                <w:lang w:val="ro-RO" w:eastAsia="ro-RO"/>
              </w:rPr>
            </w:pPr>
            <w:r>
              <w:rPr>
                <w:rFonts w:ascii="Times New Roman" w:eastAsia="SimSun" w:hAnsi="Times New Roman"/>
                <w:sz w:val="24"/>
                <w:szCs w:val="24"/>
                <w:lang w:val="ro-RO" w:eastAsia="ro-RO"/>
              </w:rPr>
              <w:t>3</w:t>
            </w:r>
          </w:p>
        </w:tc>
        <w:tc>
          <w:tcPr>
            <w:tcW w:w="3827" w:type="dxa"/>
          </w:tcPr>
          <w:p w14:paraId="746A32BC" w14:textId="77777777" w:rsidR="00DB42E2" w:rsidRDefault="004E4E81">
            <w:pPr>
              <w:jc w:val="center"/>
              <w:rPr>
                <w:rFonts w:ascii="Times New Roman" w:eastAsia="SimSun" w:hAnsi="Times New Roman"/>
                <w:sz w:val="24"/>
                <w:szCs w:val="24"/>
                <w:lang w:val="ro-RO" w:eastAsia="ro-RO"/>
              </w:rPr>
            </w:pPr>
            <w:r>
              <w:rPr>
                <w:rFonts w:ascii="Times New Roman" w:eastAsia="SimSun" w:hAnsi="Times New Roman"/>
                <w:sz w:val="24"/>
                <w:szCs w:val="24"/>
                <w:lang w:val="ro-RO" w:eastAsia="ro-RO"/>
              </w:rPr>
              <w:t>93</w:t>
            </w:r>
          </w:p>
        </w:tc>
      </w:tr>
      <w:tr w:rsidR="00DB42E2" w14:paraId="7C8DD555" w14:textId="77777777">
        <w:tc>
          <w:tcPr>
            <w:tcW w:w="1232" w:type="dxa"/>
          </w:tcPr>
          <w:p w14:paraId="30A08CFE" w14:textId="77777777" w:rsidR="00DB42E2" w:rsidRDefault="004E4E81">
            <w:pPr>
              <w:jc w:val="center"/>
              <w:rPr>
                <w:rFonts w:ascii="Times New Roman" w:eastAsia="SimSun" w:hAnsi="Times New Roman"/>
                <w:sz w:val="24"/>
                <w:szCs w:val="24"/>
                <w:lang w:val="ro-RO" w:eastAsia="ro-RO"/>
              </w:rPr>
            </w:pPr>
            <w:r>
              <w:rPr>
                <w:rFonts w:ascii="Times New Roman" w:eastAsia="SimSun" w:hAnsi="Times New Roman"/>
                <w:sz w:val="24"/>
                <w:szCs w:val="24"/>
                <w:lang w:val="ro-RO" w:eastAsia="ro-RO"/>
              </w:rPr>
              <w:t>V</w:t>
            </w:r>
          </w:p>
        </w:tc>
        <w:tc>
          <w:tcPr>
            <w:tcW w:w="2841" w:type="dxa"/>
          </w:tcPr>
          <w:p w14:paraId="1A4DAFB6" w14:textId="77777777" w:rsidR="00DB42E2" w:rsidRDefault="004E4E81">
            <w:pPr>
              <w:jc w:val="center"/>
              <w:rPr>
                <w:rFonts w:ascii="Times New Roman" w:eastAsia="SimSun" w:hAnsi="Times New Roman"/>
                <w:sz w:val="24"/>
                <w:szCs w:val="24"/>
                <w:lang w:val="ro-RO" w:eastAsia="ro-RO"/>
              </w:rPr>
            </w:pPr>
            <w:r>
              <w:rPr>
                <w:rFonts w:ascii="Times New Roman" w:eastAsia="SimSun" w:hAnsi="Times New Roman"/>
                <w:sz w:val="24"/>
                <w:szCs w:val="24"/>
                <w:lang w:val="ro-RO" w:eastAsia="ro-RO"/>
              </w:rPr>
              <w:t>4</w:t>
            </w:r>
          </w:p>
        </w:tc>
        <w:tc>
          <w:tcPr>
            <w:tcW w:w="3827" w:type="dxa"/>
          </w:tcPr>
          <w:p w14:paraId="315A9EE0" w14:textId="77777777" w:rsidR="00DB42E2" w:rsidRDefault="004E4E81">
            <w:pPr>
              <w:jc w:val="center"/>
              <w:rPr>
                <w:rFonts w:ascii="Times New Roman" w:eastAsia="SimSun" w:hAnsi="Times New Roman"/>
                <w:sz w:val="24"/>
                <w:szCs w:val="24"/>
                <w:lang w:val="ro-RO" w:eastAsia="ro-RO"/>
              </w:rPr>
            </w:pPr>
            <w:r>
              <w:rPr>
                <w:rFonts w:ascii="Times New Roman" w:eastAsia="SimSun" w:hAnsi="Times New Roman"/>
                <w:sz w:val="24"/>
                <w:szCs w:val="24"/>
                <w:lang w:val="ro-RO" w:eastAsia="ro-RO"/>
              </w:rPr>
              <w:t>96</w:t>
            </w:r>
          </w:p>
        </w:tc>
      </w:tr>
      <w:tr w:rsidR="00DB42E2" w14:paraId="247DECCA" w14:textId="77777777">
        <w:tc>
          <w:tcPr>
            <w:tcW w:w="1232" w:type="dxa"/>
          </w:tcPr>
          <w:p w14:paraId="683E158A" w14:textId="77777777" w:rsidR="00DB42E2" w:rsidRDefault="004E4E81">
            <w:pPr>
              <w:jc w:val="center"/>
              <w:rPr>
                <w:rFonts w:ascii="Times New Roman" w:eastAsia="SimSun" w:hAnsi="Times New Roman"/>
                <w:sz w:val="24"/>
                <w:szCs w:val="24"/>
                <w:lang w:val="ro-RO" w:eastAsia="ro-RO"/>
              </w:rPr>
            </w:pPr>
            <w:r>
              <w:rPr>
                <w:rFonts w:ascii="Times New Roman" w:eastAsia="SimSun" w:hAnsi="Times New Roman"/>
                <w:sz w:val="24"/>
                <w:szCs w:val="24"/>
                <w:lang w:val="ro-RO" w:eastAsia="ro-RO"/>
              </w:rPr>
              <w:t>VI</w:t>
            </w:r>
          </w:p>
        </w:tc>
        <w:tc>
          <w:tcPr>
            <w:tcW w:w="2841" w:type="dxa"/>
          </w:tcPr>
          <w:p w14:paraId="30CD2C1F" w14:textId="77777777" w:rsidR="00DB42E2" w:rsidRDefault="004E4E81">
            <w:pPr>
              <w:jc w:val="center"/>
              <w:rPr>
                <w:rFonts w:ascii="Times New Roman" w:eastAsia="SimSun" w:hAnsi="Times New Roman"/>
                <w:sz w:val="24"/>
                <w:szCs w:val="24"/>
                <w:lang w:val="ro-RO" w:eastAsia="ro-RO"/>
              </w:rPr>
            </w:pPr>
            <w:r>
              <w:rPr>
                <w:rFonts w:ascii="Times New Roman" w:eastAsia="SimSun" w:hAnsi="Times New Roman"/>
                <w:sz w:val="24"/>
                <w:szCs w:val="24"/>
                <w:lang w:val="ro-RO" w:eastAsia="ro-RO"/>
              </w:rPr>
              <w:t>3</w:t>
            </w:r>
          </w:p>
        </w:tc>
        <w:tc>
          <w:tcPr>
            <w:tcW w:w="3827" w:type="dxa"/>
          </w:tcPr>
          <w:p w14:paraId="4A2264B2" w14:textId="77777777" w:rsidR="00DB42E2" w:rsidRDefault="004E4E81">
            <w:pPr>
              <w:jc w:val="center"/>
              <w:rPr>
                <w:rFonts w:ascii="Times New Roman" w:eastAsia="SimSun" w:hAnsi="Times New Roman"/>
                <w:sz w:val="24"/>
                <w:szCs w:val="24"/>
                <w:lang w:val="ro-RO" w:eastAsia="ro-RO"/>
              </w:rPr>
            </w:pPr>
            <w:r>
              <w:rPr>
                <w:rFonts w:ascii="Times New Roman" w:eastAsia="SimSun" w:hAnsi="Times New Roman"/>
                <w:sz w:val="24"/>
                <w:szCs w:val="24"/>
                <w:lang w:val="ro-RO" w:eastAsia="ro-RO"/>
              </w:rPr>
              <w:t>78</w:t>
            </w:r>
          </w:p>
        </w:tc>
      </w:tr>
      <w:tr w:rsidR="00DB42E2" w14:paraId="07EADF0E" w14:textId="77777777">
        <w:tc>
          <w:tcPr>
            <w:tcW w:w="1232" w:type="dxa"/>
          </w:tcPr>
          <w:p w14:paraId="0DF1B8FC" w14:textId="77777777" w:rsidR="00DB42E2" w:rsidRDefault="004E4E81">
            <w:pPr>
              <w:jc w:val="center"/>
              <w:rPr>
                <w:rFonts w:ascii="Times New Roman" w:eastAsia="SimSun" w:hAnsi="Times New Roman"/>
                <w:sz w:val="24"/>
                <w:szCs w:val="24"/>
                <w:lang w:val="ro-RO" w:eastAsia="ro-RO"/>
              </w:rPr>
            </w:pPr>
            <w:r>
              <w:rPr>
                <w:rFonts w:ascii="Times New Roman" w:eastAsia="SimSun" w:hAnsi="Times New Roman"/>
                <w:sz w:val="24"/>
                <w:szCs w:val="24"/>
                <w:lang w:val="ro-RO" w:eastAsia="ro-RO"/>
              </w:rPr>
              <w:t>VII</w:t>
            </w:r>
          </w:p>
        </w:tc>
        <w:tc>
          <w:tcPr>
            <w:tcW w:w="2841" w:type="dxa"/>
          </w:tcPr>
          <w:p w14:paraId="0D52467C" w14:textId="77777777" w:rsidR="00DB42E2" w:rsidRDefault="004E4E81">
            <w:pPr>
              <w:jc w:val="center"/>
              <w:rPr>
                <w:rFonts w:ascii="Times New Roman" w:eastAsia="SimSun" w:hAnsi="Times New Roman"/>
                <w:sz w:val="24"/>
                <w:szCs w:val="24"/>
                <w:lang w:val="ro-RO" w:eastAsia="ro-RO"/>
              </w:rPr>
            </w:pPr>
            <w:r>
              <w:rPr>
                <w:rFonts w:ascii="Times New Roman" w:eastAsia="SimSun" w:hAnsi="Times New Roman"/>
                <w:sz w:val="24"/>
                <w:szCs w:val="24"/>
                <w:lang w:val="ro-RO" w:eastAsia="ro-RO"/>
              </w:rPr>
              <w:t>2</w:t>
            </w:r>
          </w:p>
        </w:tc>
        <w:tc>
          <w:tcPr>
            <w:tcW w:w="3827" w:type="dxa"/>
          </w:tcPr>
          <w:p w14:paraId="2866B999" w14:textId="77777777" w:rsidR="00DB42E2" w:rsidRDefault="004E4E81">
            <w:pPr>
              <w:jc w:val="center"/>
              <w:rPr>
                <w:rFonts w:ascii="Times New Roman" w:eastAsia="SimSun" w:hAnsi="Times New Roman"/>
                <w:sz w:val="24"/>
                <w:szCs w:val="24"/>
                <w:lang w:val="ro-RO" w:eastAsia="ro-RO"/>
              </w:rPr>
            </w:pPr>
            <w:r>
              <w:rPr>
                <w:rFonts w:ascii="Times New Roman" w:eastAsia="SimSun" w:hAnsi="Times New Roman"/>
                <w:sz w:val="24"/>
                <w:szCs w:val="24"/>
                <w:lang w:val="ro-RO" w:eastAsia="ro-RO"/>
              </w:rPr>
              <w:t>62</w:t>
            </w:r>
          </w:p>
        </w:tc>
      </w:tr>
      <w:tr w:rsidR="00DB42E2" w14:paraId="5FF20E39" w14:textId="77777777">
        <w:tc>
          <w:tcPr>
            <w:tcW w:w="1232" w:type="dxa"/>
          </w:tcPr>
          <w:p w14:paraId="587BBF9A" w14:textId="77777777" w:rsidR="00DB42E2" w:rsidRDefault="004E4E81">
            <w:pPr>
              <w:jc w:val="center"/>
              <w:rPr>
                <w:rFonts w:ascii="Times New Roman" w:eastAsia="SimSun" w:hAnsi="Times New Roman"/>
                <w:sz w:val="24"/>
                <w:szCs w:val="24"/>
                <w:lang w:val="ro-RO" w:eastAsia="ro-RO"/>
              </w:rPr>
            </w:pPr>
            <w:r>
              <w:rPr>
                <w:rFonts w:ascii="Times New Roman" w:eastAsia="SimSun" w:hAnsi="Times New Roman"/>
                <w:sz w:val="24"/>
                <w:szCs w:val="24"/>
                <w:lang w:val="ro-RO" w:eastAsia="ro-RO"/>
              </w:rPr>
              <w:t>VIII</w:t>
            </w:r>
          </w:p>
        </w:tc>
        <w:tc>
          <w:tcPr>
            <w:tcW w:w="2841" w:type="dxa"/>
          </w:tcPr>
          <w:p w14:paraId="1E725488" w14:textId="77777777" w:rsidR="00DB42E2" w:rsidRDefault="004E4E81">
            <w:pPr>
              <w:jc w:val="center"/>
              <w:rPr>
                <w:rFonts w:ascii="Times New Roman" w:eastAsia="SimSun" w:hAnsi="Times New Roman"/>
                <w:sz w:val="24"/>
                <w:szCs w:val="24"/>
                <w:lang w:val="ro-RO" w:eastAsia="ro-RO"/>
              </w:rPr>
            </w:pPr>
            <w:r>
              <w:rPr>
                <w:rFonts w:ascii="Times New Roman" w:eastAsia="SimSun" w:hAnsi="Times New Roman"/>
                <w:sz w:val="24"/>
                <w:szCs w:val="24"/>
                <w:lang w:val="ro-RO" w:eastAsia="ro-RO"/>
              </w:rPr>
              <w:t>3</w:t>
            </w:r>
          </w:p>
        </w:tc>
        <w:tc>
          <w:tcPr>
            <w:tcW w:w="3827" w:type="dxa"/>
          </w:tcPr>
          <w:p w14:paraId="2321BA3A" w14:textId="77777777" w:rsidR="00DB42E2" w:rsidRDefault="004E4E81">
            <w:pPr>
              <w:jc w:val="center"/>
              <w:rPr>
                <w:rFonts w:ascii="Times New Roman" w:eastAsia="SimSun" w:hAnsi="Times New Roman"/>
                <w:sz w:val="24"/>
                <w:szCs w:val="24"/>
                <w:lang w:val="ro-RO" w:eastAsia="ro-RO"/>
              </w:rPr>
            </w:pPr>
            <w:r>
              <w:rPr>
                <w:rFonts w:ascii="Times New Roman" w:eastAsia="SimSun" w:hAnsi="Times New Roman"/>
                <w:sz w:val="24"/>
                <w:szCs w:val="24"/>
                <w:lang w:val="ro-RO" w:eastAsia="ro-RO"/>
              </w:rPr>
              <w:t>82</w:t>
            </w:r>
          </w:p>
        </w:tc>
      </w:tr>
      <w:tr w:rsidR="00DB42E2" w14:paraId="351AC399" w14:textId="77777777">
        <w:tc>
          <w:tcPr>
            <w:tcW w:w="1232" w:type="dxa"/>
          </w:tcPr>
          <w:p w14:paraId="641881AA" w14:textId="77777777" w:rsidR="00DB42E2" w:rsidRDefault="004E4E81">
            <w:pPr>
              <w:jc w:val="center"/>
              <w:rPr>
                <w:rFonts w:ascii="Times New Roman" w:eastAsia="SimSun" w:hAnsi="Times New Roman"/>
                <w:b/>
                <w:sz w:val="24"/>
                <w:szCs w:val="24"/>
                <w:lang w:val="ro-RO" w:eastAsia="ro-RO"/>
              </w:rPr>
            </w:pPr>
            <w:r>
              <w:rPr>
                <w:rFonts w:ascii="Times New Roman" w:eastAsia="SimSun" w:hAnsi="Times New Roman"/>
                <w:b/>
                <w:sz w:val="24"/>
                <w:szCs w:val="24"/>
                <w:lang w:val="ro-RO" w:eastAsia="ro-RO"/>
              </w:rPr>
              <w:t>TOTAL</w:t>
            </w:r>
          </w:p>
        </w:tc>
        <w:tc>
          <w:tcPr>
            <w:tcW w:w="2841" w:type="dxa"/>
          </w:tcPr>
          <w:p w14:paraId="1B33323F" w14:textId="77777777" w:rsidR="00DB42E2" w:rsidRDefault="004E4E81">
            <w:pPr>
              <w:jc w:val="center"/>
              <w:rPr>
                <w:rFonts w:ascii="Times New Roman" w:eastAsia="SimSun" w:hAnsi="Times New Roman"/>
                <w:b/>
                <w:sz w:val="24"/>
                <w:szCs w:val="24"/>
                <w:lang w:val="ro-RO" w:eastAsia="ro-RO"/>
              </w:rPr>
            </w:pPr>
            <w:r>
              <w:rPr>
                <w:rFonts w:ascii="Times New Roman" w:eastAsia="SimSun" w:hAnsi="Times New Roman"/>
                <w:b/>
                <w:sz w:val="24"/>
                <w:szCs w:val="24"/>
                <w:lang w:val="ro-RO" w:eastAsia="ro-RO"/>
              </w:rPr>
              <w:t>28</w:t>
            </w:r>
          </w:p>
        </w:tc>
        <w:tc>
          <w:tcPr>
            <w:tcW w:w="3827" w:type="dxa"/>
          </w:tcPr>
          <w:p w14:paraId="161B6C69" w14:textId="77777777" w:rsidR="00DB42E2" w:rsidRDefault="004E4E81">
            <w:pPr>
              <w:jc w:val="center"/>
              <w:rPr>
                <w:rFonts w:ascii="Times New Roman" w:eastAsia="SimSun" w:hAnsi="Times New Roman"/>
                <w:b/>
                <w:sz w:val="24"/>
                <w:szCs w:val="24"/>
                <w:lang w:val="ro-RO" w:eastAsia="ro-RO"/>
              </w:rPr>
            </w:pPr>
            <w:r>
              <w:rPr>
                <w:rFonts w:ascii="Times New Roman" w:eastAsia="SimSun" w:hAnsi="Times New Roman"/>
                <w:b/>
                <w:sz w:val="24"/>
                <w:szCs w:val="24"/>
                <w:lang w:val="ro-RO" w:eastAsia="ro-RO"/>
              </w:rPr>
              <w:t>752</w:t>
            </w:r>
          </w:p>
        </w:tc>
      </w:tr>
    </w:tbl>
    <w:p w14:paraId="5ECE9B0C" w14:textId="77777777" w:rsidR="00DB42E2" w:rsidRDefault="00DB42E2">
      <w:pPr>
        <w:rPr>
          <w:rFonts w:ascii="Times New Roman" w:eastAsia="SimSun" w:hAnsi="Times New Roman"/>
          <w:sz w:val="24"/>
          <w:szCs w:val="24"/>
          <w:lang w:val="ro-RO" w:eastAsia="ro-RO"/>
        </w:rPr>
      </w:pPr>
    </w:p>
    <w:p w14:paraId="371F0CBA" w14:textId="77777777" w:rsidR="00DB42E2" w:rsidRDefault="004E4E81">
      <w:pPr>
        <w:rPr>
          <w:rFonts w:ascii="Times New Roman" w:eastAsia="SimSun" w:hAnsi="Times New Roman"/>
          <w:b/>
          <w:sz w:val="24"/>
          <w:szCs w:val="24"/>
          <w:lang w:val="ro-RO" w:eastAsia="ro-RO"/>
        </w:rPr>
      </w:pPr>
      <w:r>
        <w:rPr>
          <w:rFonts w:ascii="Times New Roman" w:eastAsia="SimSun" w:hAnsi="Times New Roman"/>
          <w:bCs/>
          <w:sz w:val="24"/>
          <w:szCs w:val="24"/>
          <w:lang w:val="ro-RO" w:eastAsia="ro-RO"/>
        </w:rPr>
        <w:t xml:space="preserve">Nivel primar – clasele </w:t>
      </w:r>
      <w:r>
        <w:rPr>
          <w:rFonts w:ascii="Times New Roman" w:eastAsia="SimSun" w:hAnsi="Times New Roman"/>
          <w:b/>
          <w:sz w:val="24"/>
          <w:szCs w:val="24"/>
          <w:lang w:val="ro-RO" w:eastAsia="ro-RO"/>
        </w:rPr>
        <w:t>0 - IV – 427 elevi</w:t>
      </w:r>
    </w:p>
    <w:p w14:paraId="3D380E97" w14:textId="77777777" w:rsidR="00DB42E2" w:rsidRDefault="004E4E81">
      <w:pPr>
        <w:rPr>
          <w:rFonts w:ascii="Times New Roman" w:eastAsia="SimSun" w:hAnsi="Times New Roman"/>
          <w:bCs/>
          <w:sz w:val="24"/>
          <w:szCs w:val="24"/>
          <w:lang w:val="ro-RO" w:eastAsia="ro-RO"/>
        </w:rPr>
      </w:pPr>
      <w:r>
        <w:rPr>
          <w:rFonts w:ascii="Times New Roman" w:eastAsia="SimSun" w:hAnsi="Times New Roman"/>
          <w:bCs/>
          <w:sz w:val="24"/>
          <w:szCs w:val="24"/>
          <w:lang w:val="ro-RO" w:eastAsia="ro-RO"/>
        </w:rPr>
        <w:t xml:space="preserve">Nivel gimnazial – clasele </w:t>
      </w:r>
      <w:r>
        <w:rPr>
          <w:rFonts w:ascii="Times New Roman" w:eastAsia="SimSun" w:hAnsi="Times New Roman"/>
          <w:b/>
          <w:sz w:val="24"/>
          <w:szCs w:val="24"/>
          <w:lang w:val="ro-RO" w:eastAsia="ro-RO"/>
        </w:rPr>
        <w:t>V – VIII – 317 elevi</w:t>
      </w:r>
      <w:r>
        <w:rPr>
          <w:rFonts w:ascii="Times New Roman" w:eastAsia="SimSun" w:hAnsi="Times New Roman"/>
          <w:bCs/>
          <w:sz w:val="24"/>
          <w:szCs w:val="24"/>
          <w:lang w:val="ro-RO" w:eastAsia="ro-RO"/>
        </w:rPr>
        <w:tab/>
      </w:r>
    </w:p>
    <w:p w14:paraId="2A949A96" w14:textId="77777777" w:rsidR="00DB42E2" w:rsidRDefault="004E4E81">
      <w:pPr>
        <w:rPr>
          <w:rFonts w:ascii="Times New Roman" w:eastAsia="SimSun" w:hAnsi="Times New Roman"/>
          <w:b/>
          <w:sz w:val="24"/>
          <w:szCs w:val="24"/>
          <w:lang w:val="fr-FR" w:eastAsia="ro-RO"/>
        </w:rPr>
      </w:pPr>
      <w:r>
        <w:rPr>
          <w:rFonts w:ascii="Times New Roman" w:eastAsia="SimSun" w:hAnsi="Times New Roman"/>
          <w:bCs/>
          <w:sz w:val="24"/>
          <w:szCs w:val="24"/>
          <w:lang w:val="fr-FR" w:eastAsia="ro-RO"/>
        </w:rPr>
        <w:t xml:space="preserve">2.Număr </w:t>
      </w:r>
      <w:proofErr w:type="spellStart"/>
      <w:r>
        <w:rPr>
          <w:rFonts w:ascii="Times New Roman" w:eastAsia="SimSun" w:hAnsi="Times New Roman"/>
          <w:bCs/>
          <w:sz w:val="24"/>
          <w:szCs w:val="24"/>
          <w:lang w:val="fr-FR" w:eastAsia="ro-RO"/>
        </w:rPr>
        <w:t>elevi</w:t>
      </w:r>
      <w:proofErr w:type="spellEnd"/>
      <w:r>
        <w:rPr>
          <w:rFonts w:ascii="Times New Roman" w:eastAsia="SimSun" w:hAnsi="Times New Roman"/>
          <w:bCs/>
          <w:sz w:val="24"/>
          <w:szCs w:val="24"/>
          <w:lang w:val="fr-FR" w:eastAsia="ro-RO"/>
        </w:rPr>
        <w:t xml:space="preserve"> </w:t>
      </w:r>
      <w:proofErr w:type="spellStart"/>
      <w:r>
        <w:rPr>
          <w:rFonts w:ascii="Times New Roman" w:eastAsia="SimSun" w:hAnsi="Times New Roman"/>
          <w:bCs/>
          <w:sz w:val="24"/>
          <w:szCs w:val="24"/>
          <w:lang w:val="fr-FR" w:eastAsia="ro-RO"/>
        </w:rPr>
        <w:t>participanţi</w:t>
      </w:r>
      <w:proofErr w:type="spellEnd"/>
      <w:r>
        <w:rPr>
          <w:rFonts w:ascii="Times New Roman" w:eastAsia="SimSun" w:hAnsi="Times New Roman"/>
          <w:bCs/>
          <w:sz w:val="24"/>
          <w:szCs w:val="24"/>
          <w:lang w:val="fr-FR" w:eastAsia="ro-RO"/>
        </w:rPr>
        <w:t xml:space="preserve"> la </w:t>
      </w:r>
      <w:proofErr w:type="spellStart"/>
      <w:r>
        <w:rPr>
          <w:rFonts w:ascii="Times New Roman" w:eastAsia="SimSun" w:hAnsi="Times New Roman"/>
          <w:bCs/>
          <w:sz w:val="24"/>
          <w:szCs w:val="24"/>
          <w:lang w:val="fr-FR" w:eastAsia="ro-RO"/>
        </w:rPr>
        <w:t>concursuri</w:t>
      </w:r>
      <w:proofErr w:type="spellEnd"/>
      <w:r>
        <w:rPr>
          <w:rFonts w:ascii="Times New Roman" w:eastAsia="SimSun" w:hAnsi="Times New Roman"/>
          <w:bCs/>
          <w:sz w:val="24"/>
          <w:szCs w:val="24"/>
          <w:lang w:val="fr-FR" w:eastAsia="ro-RO"/>
        </w:rPr>
        <w:t xml:space="preserve"> </w:t>
      </w:r>
      <w:proofErr w:type="spellStart"/>
      <w:proofErr w:type="gramStart"/>
      <w:r>
        <w:rPr>
          <w:rFonts w:ascii="Times New Roman" w:eastAsia="SimSun" w:hAnsi="Times New Roman"/>
          <w:bCs/>
          <w:sz w:val="24"/>
          <w:szCs w:val="24"/>
          <w:lang w:val="fr-FR" w:eastAsia="ro-RO"/>
        </w:rPr>
        <w:t>şcolare</w:t>
      </w:r>
      <w:proofErr w:type="spellEnd"/>
      <w:r>
        <w:rPr>
          <w:rFonts w:ascii="Times New Roman" w:eastAsia="SimSun" w:hAnsi="Times New Roman"/>
          <w:bCs/>
          <w:sz w:val="24"/>
          <w:szCs w:val="24"/>
          <w:lang w:val="fr-FR" w:eastAsia="ro-RO"/>
        </w:rPr>
        <w:t>:</w:t>
      </w:r>
      <w:proofErr w:type="gramEnd"/>
      <w:r>
        <w:rPr>
          <w:rFonts w:ascii="Times New Roman" w:eastAsia="SimSun" w:hAnsi="Times New Roman"/>
          <w:bCs/>
          <w:sz w:val="24"/>
          <w:szCs w:val="24"/>
          <w:lang w:val="fr-FR" w:eastAsia="ro-RO"/>
        </w:rPr>
        <w:t xml:space="preserve">  </w:t>
      </w:r>
      <w:r>
        <w:rPr>
          <w:rFonts w:ascii="Times New Roman" w:eastAsia="SimSun" w:hAnsi="Times New Roman"/>
          <w:b/>
          <w:sz w:val="24"/>
          <w:szCs w:val="24"/>
          <w:lang w:val="fr-FR" w:eastAsia="ro-RO"/>
        </w:rPr>
        <w:t xml:space="preserve">204 </w:t>
      </w:r>
      <w:proofErr w:type="spellStart"/>
      <w:r>
        <w:rPr>
          <w:rFonts w:ascii="Times New Roman" w:eastAsia="SimSun" w:hAnsi="Times New Roman"/>
          <w:b/>
          <w:sz w:val="24"/>
          <w:szCs w:val="24"/>
          <w:lang w:val="fr-FR" w:eastAsia="ro-RO"/>
        </w:rPr>
        <w:t>elevi</w:t>
      </w:r>
      <w:proofErr w:type="spellEnd"/>
      <w:r>
        <w:rPr>
          <w:rFonts w:ascii="Times New Roman" w:eastAsia="SimSun" w:hAnsi="Times New Roman"/>
          <w:b/>
          <w:sz w:val="24"/>
          <w:szCs w:val="24"/>
          <w:lang w:val="fr-FR" w:eastAsia="ro-RO"/>
        </w:rPr>
        <w:t xml:space="preserve"> </w:t>
      </w:r>
      <w:proofErr w:type="spellStart"/>
      <w:r>
        <w:rPr>
          <w:rFonts w:ascii="Times New Roman" w:eastAsia="SimSun" w:hAnsi="Times New Roman"/>
          <w:b/>
          <w:sz w:val="24"/>
          <w:szCs w:val="24"/>
          <w:lang w:val="fr-FR" w:eastAsia="ro-RO"/>
        </w:rPr>
        <w:t>gimnaziu</w:t>
      </w:r>
      <w:proofErr w:type="spellEnd"/>
      <w:r>
        <w:rPr>
          <w:rFonts w:ascii="Times New Roman" w:eastAsia="SimSun" w:hAnsi="Times New Roman"/>
          <w:b/>
          <w:sz w:val="24"/>
          <w:szCs w:val="24"/>
          <w:lang w:eastAsia="ro-RO"/>
        </w:rPr>
        <w:t xml:space="preserve"> </w:t>
      </w:r>
      <w:proofErr w:type="spellStart"/>
      <w:r>
        <w:rPr>
          <w:rFonts w:ascii="Times New Roman" w:eastAsia="SimSun" w:hAnsi="Times New Roman"/>
          <w:b/>
          <w:sz w:val="24"/>
          <w:szCs w:val="24"/>
          <w:lang w:eastAsia="ro-RO"/>
        </w:rPr>
        <w:t>și</w:t>
      </w:r>
      <w:proofErr w:type="spellEnd"/>
      <w:r>
        <w:rPr>
          <w:rFonts w:ascii="Times New Roman" w:eastAsia="SimSun" w:hAnsi="Times New Roman"/>
          <w:b/>
          <w:sz w:val="24"/>
          <w:szCs w:val="24"/>
          <w:lang w:eastAsia="ro-RO"/>
        </w:rPr>
        <w:t xml:space="preserve"> </w:t>
      </w:r>
      <w:r>
        <w:rPr>
          <w:rFonts w:ascii="Times New Roman" w:eastAsia="SimSun" w:hAnsi="Times New Roman"/>
          <w:b/>
          <w:sz w:val="24"/>
          <w:szCs w:val="24"/>
          <w:lang w:val="fr-FR" w:eastAsia="ro-RO"/>
        </w:rPr>
        <w:t xml:space="preserve">303 </w:t>
      </w:r>
      <w:proofErr w:type="spellStart"/>
      <w:r>
        <w:rPr>
          <w:rFonts w:ascii="Times New Roman" w:eastAsia="SimSun" w:hAnsi="Times New Roman"/>
          <w:b/>
          <w:sz w:val="24"/>
          <w:szCs w:val="24"/>
          <w:lang w:val="fr-FR" w:eastAsia="ro-RO"/>
        </w:rPr>
        <w:t>elevi</w:t>
      </w:r>
      <w:proofErr w:type="spellEnd"/>
      <w:r>
        <w:rPr>
          <w:rFonts w:ascii="Times New Roman" w:eastAsia="SimSun" w:hAnsi="Times New Roman"/>
          <w:b/>
          <w:sz w:val="24"/>
          <w:szCs w:val="24"/>
          <w:lang w:val="fr-FR" w:eastAsia="ro-RO"/>
        </w:rPr>
        <w:t xml:space="preserve"> </w:t>
      </w:r>
      <w:proofErr w:type="spellStart"/>
      <w:r>
        <w:rPr>
          <w:rFonts w:ascii="Times New Roman" w:eastAsia="SimSun" w:hAnsi="Times New Roman"/>
          <w:b/>
          <w:sz w:val="24"/>
          <w:szCs w:val="24"/>
          <w:lang w:val="fr-FR" w:eastAsia="ro-RO"/>
        </w:rPr>
        <w:t>învăță</w:t>
      </w:r>
      <w:r>
        <w:rPr>
          <w:rFonts w:ascii="Times New Roman" w:eastAsia="SimSun" w:hAnsi="Times New Roman"/>
          <w:b/>
          <w:sz w:val="24"/>
          <w:szCs w:val="24"/>
          <w:lang w:eastAsia="ro-RO"/>
        </w:rPr>
        <w:t>mânt</w:t>
      </w:r>
      <w:proofErr w:type="spellEnd"/>
      <w:r>
        <w:rPr>
          <w:rFonts w:ascii="Times New Roman" w:eastAsia="SimSun" w:hAnsi="Times New Roman"/>
          <w:b/>
          <w:sz w:val="24"/>
          <w:szCs w:val="24"/>
          <w:lang w:val="fr-FR" w:eastAsia="ro-RO"/>
        </w:rPr>
        <w:t xml:space="preserve"> </w:t>
      </w:r>
      <w:proofErr w:type="spellStart"/>
      <w:r>
        <w:rPr>
          <w:rFonts w:ascii="Times New Roman" w:eastAsia="SimSun" w:hAnsi="Times New Roman"/>
          <w:b/>
          <w:sz w:val="24"/>
          <w:szCs w:val="24"/>
          <w:lang w:val="fr-FR" w:eastAsia="ro-RO"/>
        </w:rPr>
        <w:t>primar</w:t>
      </w:r>
      <w:proofErr w:type="spellEnd"/>
    </w:p>
    <w:p w14:paraId="21FB3D44" w14:textId="77777777" w:rsidR="00DB42E2" w:rsidRDefault="004E4E81">
      <w:pPr>
        <w:rPr>
          <w:rFonts w:ascii="Times New Roman" w:eastAsia="SimSun" w:hAnsi="Times New Roman"/>
          <w:bCs/>
          <w:sz w:val="24"/>
          <w:szCs w:val="24"/>
          <w:lang w:val="ro-RO" w:eastAsia="ro-RO"/>
        </w:rPr>
      </w:pPr>
      <w:r>
        <w:rPr>
          <w:rFonts w:ascii="Times New Roman" w:eastAsia="SimSun" w:hAnsi="Times New Roman"/>
          <w:bCs/>
          <w:sz w:val="24"/>
          <w:szCs w:val="24"/>
          <w:lang w:val="ro-RO" w:eastAsia="ro-RO"/>
        </w:rPr>
        <w:t>3.Nr. total cadre didactice, personal auxiliar, personal nedidactic:</w:t>
      </w:r>
    </w:p>
    <w:p w14:paraId="3E6A2C33" w14:textId="77777777" w:rsidR="00DB42E2" w:rsidRDefault="004E4E81">
      <w:pPr>
        <w:rPr>
          <w:rFonts w:ascii="Times New Roman" w:eastAsia="SimSun" w:hAnsi="Times New Roman"/>
          <w:sz w:val="24"/>
          <w:szCs w:val="24"/>
          <w:lang w:val="ro-RO" w:eastAsia="ro-RO"/>
        </w:rPr>
      </w:pPr>
      <w:r>
        <w:rPr>
          <w:rFonts w:ascii="Times New Roman" w:eastAsia="SimSun" w:hAnsi="Times New Roman"/>
          <w:sz w:val="24"/>
          <w:szCs w:val="24"/>
          <w:lang w:val="ro-RO" w:eastAsia="ro-RO"/>
        </w:rPr>
        <w:t>An școlar 2024 / 2025:</w:t>
      </w:r>
    </w:p>
    <w:p w14:paraId="0A2E79D8" w14:textId="77777777" w:rsidR="00DB42E2" w:rsidRDefault="004E4E81">
      <w:pPr>
        <w:spacing w:after="0" w:line="240" w:lineRule="auto"/>
        <w:rPr>
          <w:rFonts w:ascii="Times New Roman" w:eastAsia="SimSun" w:hAnsi="Times New Roman"/>
          <w:sz w:val="24"/>
          <w:szCs w:val="24"/>
          <w:lang w:val="ro-RO" w:eastAsia="ro-RO"/>
        </w:rPr>
      </w:pPr>
      <w:r>
        <w:rPr>
          <w:rFonts w:ascii="Times New Roman" w:eastAsia="SimSun" w:hAnsi="Times New Roman"/>
          <w:b/>
          <w:sz w:val="24"/>
          <w:szCs w:val="24"/>
          <w:lang w:val="ro-RO" w:eastAsia="ro-RO"/>
        </w:rPr>
        <w:t xml:space="preserve">16  </w:t>
      </w:r>
      <w:proofErr w:type="spellStart"/>
      <w:r>
        <w:rPr>
          <w:rFonts w:ascii="Times New Roman" w:eastAsia="SimSun" w:hAnsi="Times New Roman"/>
          <w:b/>
          <w:sz w:val="24"/>
          <w:szCs w:val="24"/>
          <w:lang w:val="ro-RO" w:eastAsia="ro-RO"/>
        </w:rPr>
        <w:t>învăţători</w:t>
      </w:r>
      <w:proofErr w:type="spellEnd"/>
      <w:r>
        <w:rPr>
          <w:rFonts w:ascii="Times New Roman" w:eastAsia="SimSun" w:hAnsi="Times New Roman"/>
          <w:sz w:val="24"/>
          <w:szCs w:val="24"/>
          <w:lang w:val="ro-RO" w:eastAsia="ro-RO"/>
        </w:rPr>
        <w:t>, din care:</w:t>
      </w:r>
      <w:r>
        <w:rPr>
          <w:rFonts w:ascii="Times New Roman" w:eastAsia="SimSun" w:hAnsi="Times New Roman"/>
          <w:b/>
          <w:sz w:val="24"/>
          <w:szCs w:val="24"/>
          <w:lang w:val="ro-RO" w:eastAsia="ro-RO"/>
        </w:rPr>
        <w:t xml:space="preserve"> 12</w:t>
      </w:r>
      <w:r>
        <w:rPr>
          <w:rFonts w:ascii="Times New Roman" w:eastAsia="SimSun" w:hAnsi="Times New Roman"/>
          <w:sz w:val="24"/>
          <w:szCs w:val="24"/>
          <w:lang w:val="ro-RO" w:eastAsia="ro-RO"/>
        </w:rPr>
        <w:t xml:space="preserve"> – grad didactic I</w:t>
      </w:r>
      <w:r>
        <w:rPr>
          <w:rFonts w:ascii="Times New Roman" w:eastAsia="SimSun" w:hAnsi="Times New Roman"/>
          <w:sz w:val="24"/>
          <w:szCs w:val="24"/>
          <w:lang w:eastAsia="ro-RO"/>
        </w:rPr>
        <w:t xml:space="preserve">; </w:t>
      </w:r>
      <w:r>
        <w:rPr>
          <w:rFonts w:ascii="Times New Roman" w:eastAsia="SimSun" w:hAnsi="Times New Roman"/>
          <w:b/>
          <w:sz w:val="24"/>
          <w:szCs w:val="24"/>
          <w:lang w:val="ro-RO" w:eastAsia="ro-RO"/>
        </w:rPr>
        <w:t>3</w:t>
      </w:r>
      <w:r>
        <w:rPr>
          <w:rFonts w:ascii="Times New Roman" w:eastAsia="SimSun" w:hAnsi="Times New Roman"/>
          <w:sz w:val="24"/>
          <w:szCs w:val="24"/>
          <w:lang w:val="ro-RO" w:eastAsia="ro-RO"/>
        </w:rPr>
        <w:t xml:space="preserve"> – grad definitiv</w:t>
      </w:r>
      <w:r>
        <w:rPr>
          <w:rFonts w:ascii="Times New Roman" w:eastAsia="SimSun" w:hAnsi="Times New Roman"/>
          <w:sz w:val="24"/>
          <w:szCs w:val="24"/>
          <w:lang w:eastAsia="ro-RO"/>
        </w:rPr>
        <w:t>;</w:t>
      </w:r>
      <w:r>
        <w:rPr>
          <w:rFonts w:ascii="Times New Roman" w:eastAsia="SimSun" w:hAnsi="Times New Roman"/>
          <w:sz w:val="24"/>
          <w:szCs w:val="24"/>
          <w:lang w:val="ro-RO" w:eastAsia="ro-RO"/>
        </w:rPr>
        <w:t xml:space="preserve">  </w:t>
      </w:r>
      <w:r>
        <w:rPr>
          <w:rFonts w:ascii="Times New Roman" w:eastAsia="SimSun" w:hAnsi="Times New Roman"/>
          <w:b/>
          <w:bCs/>
          <w:sz w:val="24"/>
          <w:szCs w:val="24"/>
          <w:lang w:eastAsia="ro-RO"/>
        </w:rPr>
        <w:t>1</w:t>
      </w:r>
      <w:r>
        <w:rPr>
          <w:rFonts w:ascii="Times New Roman" w:eastAsia="SimSun" w:hAnsi="Times New Roman"/>
          <w:sz w:val="24"/>
          <w:szCs w:val="24"/>
          <w:lang w:eastAsia="ro-RO"/>
        </w:rPr>
        <w:t xml:space="preserve"> - </w:t>
      </w:r>
      <w:r>
        <w:rPr>
          <w:rFonts w:ascii="Times New Roman" w:eastAsia="SimSun" w:hAnsi="Times New Roman"/>
          <w:sz w:val="24"/>
          <w:szCs w:val="24"/>
          <w:lang w:val="ro-RO" w:eastAsia="ro-RO"/>
        </w:rPr>
        <w:t xml:space="preserve">grad debutant                              </w:t>
      </w:r>
    </w:p>
    <w:p w14:paraId="34051ABA" w14:textId="77777777" w:rsidR="00DB42E2" w:rsidRDefault="004E4E81">
      <w:pPr>
        <w:spacing w:after="0" w:line="240" w:lineRule="auto"/>
        <w:rPr>
          <w:rFonts w:ascii="Times New Roman" w:eastAsia="SimSun" w:hAnsi="Times New Roman"/>
          <w:sz w:val="24"/>
          <w:szCs w:val="24"/>
          <w:lang w:val="ro-RO" w:eastAsia="ro-RO"/>
        </w:rPr>
      </w:pPr>
      <w:r>
        <w:rPr>
          <w:rFonts w:ascii="Times New Roman" w:eastAsia="SimSun" w:hAnsi="Times New Roman"/>
          <w:sz w:val="24"/>
          <w:szCs w:val="24"/>
          <w:lang w:val="ro-RO" w:eastAsia="ro-RO"/>
        </w:rPr>
        <w:t>Învățători titulari – 15</w:t>
      </w:r>
      <w:r>
        <w:rPr>
          <w:rFonts w:ascii="Times New Roman" w:eastAsia="SimSun" w:hAnsi="Times New Roman"/>
          <w:sz w:val="24"/>
          <w:szCs w:val="24"/>
          <w:lang w:eastAsia="ro-RO"/>
        </w:rPr>
        <w:t xml:space="preserve">; </w:t>
      </w:r>
      <w:r>
        <w:rPr>
          <w:rFonts w:ascii="Times New Roman" w:eastAsia="SimSun" w:hAnsi="Times New Roman"/>
          <w:sz w:val="24"/>
          <w:szCs w:val="24"/>
          <w:lang w:val="ro-RO" w:eastAsia="ro-RO"/>
        </w:rPr>
        <w:t>Suplinitori – 1</w:t>
      </w:r>
    </w:p>
    <w:p w14:paraId="42DF2172" w14:textId="77777777" w:rsidR="00DB42E2" w:rsidRDefault="004E4E81">
      <w:pPr>
        <w:spacing w:after="0" w:line="240" w:lineRule="auto"/>
        <w:rPr>
          <w:rFonts w:ascii="Times New Roman" w:eastAsia="SimSun" w:hAnsi="Times New Roman"/>
          <w:sz w:val="24"/>
          <w:szCs w:val="24"/>
          <w:lang w:val="ro-RO" w:eastAsia="ro-RO"/>
        </w:rPr>
      </w:pPr>
      <w:r>
        <w:rPr>
          <w:rFonts w:ascii="Times New Roman" w:eastAsia="SimSun" w:hAnsi="Times New Roman"/>
          <w:b/>
          <w:sz w:val="24"/>
          <w:szCs w:val="24"/>
          <w:lang w:val="ro-RO" w:eastAsia="ro-RO"/>
        </w:rPr>
        <w:t>25  profesori</w:t>
      </w:r>
      <w:r>
        <w:rPr>
          <w:rFonts w:ascii="Times New Roman" w:eastAsia="SimSun" w:hAnsi="Times New Roman"/>
          <w:sz w:val="24"/>
          <w:szCs w:val="24"/>
          <w:lang w:val="ro-RO" w:eastAsia="ro-RO"/>
        </w:rPr>
        <w:t>, din care: 2</w:t>
      </w:r>
      <w:r>
        <w:rPr>
          <w:rFonts w:ascii="Times New Roman" w:eastAsia="SimSun" w:hAnsi="Times New Roman"/>
          <w:b/>
          <w:sz w:val="24"/>
          <w:szCs w:val="24"/>
          <w:lang w:val="ro-RO" w:eastAsia="ro-RO"/>
        </w:rPr>
        <w:t>1</w:t>
      </w:r>
      <w:r>
        <w:rPr>
          <w:rFonts w:ascii="Times New Roman" w:eastAsia="SimSun" w:hAnsi="Times New Roman"/>
          <w:sz w:val="24"/>
          <w:szCs w:val="24"/>
          <w:lang w:val="ro-RO" w:eastAsia="ro-RO"/>
        </w:rPr>
        <w:t xml:space="preserve"> – grad didactic I</w:t>
      </w:r>
      <w:r>
        <w:rPr>
          <w:rFonts w:ascii="Times New Roman" w:eastAsia="SimSun" w:hAnsi="Times New Roman"/>
          <w:sz w:val="24"/>
          <w:szCs w:val="24"/>
          <w:lang w:eastAsia="ro-RO"/>
        </w:rPr>
        <w:t xml:space="preserve">; </w:t>
      </w:r>
      <w:r>
        <w:rPr>
          <w:rFonts w:ascii="Times New Roman" w:eastAsia="SimSun" w:hAnsi="Times New Roman"/>
          <w:b/>
          <w:bCs/>
          <w:sz w:val="24"/>
          <w:szCs w:val="24"/>
          <w:lang w:eastAsia="ro-RO"/>
        </w:rPr>
        <w:t>2</w:t>
      </w:r>
      <w:r>
        <w:rPr>
          <w:rFonts w:ascii="Times New Roman" w:eastAsia="SimSun" w:hAnsi="Times New Roman"/>
          <w:sz w:val="24"/>
          <w:szCs w:val="24"/>
          <w:lang w:eastAsia="ro-RO"/>
        </w:rPr>
        <w:t xml:space="preserve">- </w:t>
      </w:r>
      <w:r>
        <w:rPr>
          <w:rFonts w:ascii="Times New Roman" w:eastAsia="SimSun" w:hAnsi="Times New Roman"/>
          <w:sz w:val="24"/>
          <w:szCs w:val="24"/>
          <w:lang w:val="ro-RO" w:eastAsia="ro-RO"/>
        </w:rPr>
        <w:t>grad didactic II</w:t>
      </w:r>
      <w:r>
        <w:rPr>
          <w:rFonts w:ascii="Times New Roman" w:eastAsia="SimSun" w:hAnsi="Times New Roman"/>
          <w:sz w:val="24"/>
          <w:szCs w:val="24"/>
          <w:lang w:eastAsia="ro-RO"/>
        </w:rPr>
        <w:t xml:space="preserve">; </w:t>
      </w:r>
      <w:r>
        <w:rPr>
          <w:rFonts w:ascii="Times New Roman" w:eastAsia="SimSun" w:hAnsi="Times New Roman"/>
          <w:b/>
          <w:sz w:val="24"/>
          <w:szCs w:val="24"/>
          <w:lang w:val="ro-RO" w:eastAsia="ro-RO"/>
        </w:rPr>
        <w:t>2</w:t>
      </w:r>
      <w:r>
        <w:rPr>
          <w:rFonts w:ascii="Times New Roman" w:eastAsia="SimSun" w:hAnsi="Times New Roman"/>
          <w:sz w:val="24"/>
          <w:szCs w:val="24"/>
          <w:lang w:val="ro-RO" w:eastAsia="ro-RO"/>
        </w:rPr>
        <w:t xml:space="preserve"> – grad definitiv                               </w:t>
      </w:r>
    </w:p>
    <w:p w14:paraId="0512DE05" w14:textId="77777777" w:rsidR="00DB42E2" w:rsidRDefault="004E4E81">
      <w:pPr>
        <w:spacing w:after="0" w:line="240" w:lineRule="auto"/>
        <w:rPr>
          <w:rFonts w:ascii="Times New Roman" w:eastAsia="SimSun" w:hAnsi="Times New Roman"/>
          <w:sz w:val="24"/>
          <w:szCs w:val="24"/>
          <w:lang w:val="ro-RO" w:eastAsia="ro-RO"/>
        </w:rPr>
      </w:pPr>
      <w:r>
        <w:rPr>
          <w:rFonts w:ascii="Times New Roman" w:eastAsia="SimSun" w:hAnsi="Times New Roman"/>
          <w:sz w:val="24"/>
          <w:szCs w:val="24"/>
          <w:lang w:val="ro-RO" w:eastAsia="ro-RO"/>
        </w:rPr>
        <w:t>Profesori titular  - 25</w:t>
      </w:r>
    </w:p>
    <w:p w14:paraId="3FDC23DB" w14:textId="77777777" w:rsidR="00DB42E2" w:rsidRDefault="004E4E81">
      <w:pPr>
        <w:rPr>
          <w:rFonts w:ascii="Times New Roman" w:eastAsia="SimSun" w:hAnsi="Times New Roman"/>
          <w:sz w:val="24"/>
          <w:szCs w:val="24"/>
          <w:lang w:val="ro-RO" w:eastAsia="ro-RO"/>
        </w:rPr>
      </w:pPr>
      <w:r>
        <w:rPr>
          <w:rFonts w:ascii="Times New Roman" w:eastAsia="SimSun" w:hAnsi="Times New Roman"/>
          <w:b/>
          <w:sz w:val="24"/>
          <w:szCs w:val="24"/>
          <w:lang w:val="ro-RO" w:eastAsia="ro-RO"/>
        </w:rPr>
        <w:t>Personal didactic auxiliar</w:t>
      </w:r>
      <w:r>
        <w:rPr>
          <w:rFonts w:ascii="Times New Roman" w:eastAsia="SimSun" w:hAnsi="Times New Roman"/>
          <w:sz w:val="24"/>
          <w:szCs w:val="24"/>
          <w:lang w:val="ro-RO" w:eastAsia="ro-RO"/>
        </w:rPr>
        <w:t xml:space="preserve">: </w:t>
      </w:r>
      <w:r>
        <w:rPr>
          <w:rFonts w:ascii="Times New Roman" w:eastAsia="SimSun" w:hAnsi="Times New Roman"/>
          <w:b/>
          <w:sz w:val="24"/>
          <w:szCs w:val="24"/>
          <w:lang w:val="ro-RO" w:eastAsia="ro-RO"/>
        </w:rPr>
        <w:t>6</w:t>
      </w:r>
      <w:r>
        <w:rPr>
          <w:rFonts w:ascii="Times New Roman" w:eastAsia="SimSun" w:hAnsi="Times New Roman"/>
          <w:sz w:val="24"/>
          <w:szCs w:val="24"/>
          <w:lang w:val="ro-RO" w:eastAsia="ro-RO"/>
        </w:rPr>
        <w:t>, din care:</w:t>
      </w:r>
      <w:r>
        <w:rPr>
          <w:rFonts w:ascii="Times New Roman" w:eastAsia="SimSun" w:hAnsi="Times New Roman"/>
          <w:sz w:val="24"/>
          <w:szCs w:val="24"/>
          <w:lang w:eastAsia="ro-RO"/>
        </w:rPr>
        <w:t xml:space="preserve"> </w:t>
      </w:r>
      <w:r>
        <w:rPr>
          <w:rFonts w:ascii="Times New Roman" w:eastAsia="SimSun" w:hAnsi="Times New Roman"/>
          <w:sz w:val="24"/>
          <w:szCs w:val="24"/>
          <w:lang w:val="ro-RO" w:eastAsia="ro-RO"/>
        </w:rPr>
        <w:t xml:space="preserve">Bibliotecar </w:t>
      </w:r>
      <w:r>
        <w:rPr>
          <w:rFonts w:ascii="Times New Roman" w:eastAsia="SimSun" w:hAnsi="Times New Roman"/>
          <w:sz w:val="24"/>
          <w:szCs w:val="24"/>
          <w:lang w:eastAsia="ro-RO"/>
        </w:rPr>
        <w:t xml:space="preserve">- </w:t>
      </w:r>
      <w:r>
        <w:rPr>
          <w:rFonts w:ascii="Times New Roman" w:eastAsia="SimSun" w:hAnsi="Times New Roman"/>
          <w:sz w:val="24"/>
          <w:szCs w:val="24"/>
          <w:lang w:val="ro-RO" w:eastAsia="ro-RO"/>
        </w:rPr>
        <w:t>1</w:t>
      </w:r>
      <w:r>
        <w:rPr>
          <w:rFonts w:ascii="Times New Roman" w:eastAsia="SimSun" w:hAnsi="Times New Roman"/>
          <w:sz w:val="24"/>
          <w:szCs w:val="24"/>
          <w:lang w:eastAsia="ro-RO"/>
        </w:rPr>
        <w:t xml:space="preserve">; </w:t>
      </w:r>
      <w:r>
        <w:rPr>
          <w:rFonts w:ascii="Times New Roman" w:eastAsia="SimSun" w:hAnsi="Times New Roman"/>
          <w:sz w:val="24"/>
          <w:szCs w:val="24"/>
          <w:lang w:val="ro-RO" w:eastAsia="ro-RO"/>
        </w:rPr>
        <w:t>Inginer  sistem</w:t>
      </w:r>
      <w:r>
        <w:rPr>
          <w:rFonts w:ascii="Times New Roman" w:eastAsia="SimSun" w:hAnsi="Times New Roman"/>
          <w:sz w:val="24"/>
          <w:szCs w:val="24"/>
          <w:lang w:eastAsia="ro-RO"/>
        </w:rPr>
        <w:t xml:space="preserve"> -</w:t>
      </w:r>
      <w:r>
        <w:rPr>
          <w:rFonts w:ascii="Times New Roman" w:eastAsia="SimSun" w:hAnsi="Times New Roman"/>
          <w:sz w:val="24"/>
          <w:szCs w:val="24"/>
          <w:lang w:val="ro-RO" w:eastAsia="ro-RO"/>
        </w:rPr>
        <w:t>1</w:t>
      </w:r>
      <w:r>
        <w:rPr>
          <w:rFonts w:ascii="Times New Roman" w:eastAsia="SimSun" w:hAnsi="Times New Roman"/>
          <w:sz w:val="24"/>
          <w:szCs w:val="24"/>
          <w:lang w:eastAsia="ro-RO"/>
        </w:rPr>
        <w:t xml:space="preserve">; </w:t>
      </w:r>
      <w:r>
        <w:rPr>
          <w:rFonts w:ascii="Times New Roman" w:eastAsia="SimSun" w:hAnsi="Times New Roman"/>
          <w:sz w:val="24"/>
          <w:szCs w:val="24"/>
          <w:lang w:val="ro-RO" w:eastAsia="ro-RO"/>
        </w:rPr>
        <w:t>Secretar</w:t>
      </w:r>
      <w:r>
        <w:rPr>
          <w:rFonts w:ascii="Times New Roman" w:eastAsia="SimSun" w:hAnsi="Times New Roman"/>
          <w:sz w:val="24"/>
          <w:szCs w:val="24"/>
          <w:lang w:eastAsia="ro-RO"/>
        </w:rPr>
        <w:t xml:space="preserve"> -</w:t>
      </w:r>
      <w:r>
        <w:rPr>
          <w:rFonts w:ascii="Times New Roman" w:eastAsia="SimSun" w:hAnsi="Times New Roman"/>
          <w:sz w:val="24"/>
          <w:szCs w:val="24"/>
          <w:lang w:val="ro-RO" w:eastAsia="ro-RO"/>
        </w:rPr>
        <w:t>2</w:t>
      </w:r>
      <w:r>
        <w:rPr>
          <w:rFonts w:ascii="Times New Roman" w:eastAsia="SimSun" w:hAnsi="Times New Roman"/>
          <w:sz w:val="24"/>
          <w:szCs w:val="24"/>
          <w:lang w:eastAsia="ro-RO"/>
        </w:rPr>
        <w:t xml:space="preserve">; </w:t>
      </w:r>
      <w:r>
        <w:rPr>
          <w:rFonts w:ascii="Times New Roman" w:eastAsia="SimSun" w:hAnsi="Times New Roman"/>
          <w:sz w:val="24"/>
          <w:szCs w:val="24"/>
          <w:lang w:val="ro-RO" w:eastAsia="ro-RO"/>
        </w:rPr>
        <w:t>Ad-tor financiar patrimoniu</w:t>
      </w:r>
      <w:r>
        <w:rPr>
          <w:rFonts w:ascii="Times New Roman" w:eastAsia="SimSun" w:hAnsi="Times New Roman"/>
          <w:sz w:val="24"/>
          <w:szCs w:val="24"/>
          <w:lang w:eastAsia="ro-RO"/>
        </w:rPr>
        <w:t xml:space="preserve"> -1;</w:t>
      </w:r>
      <w:r>
        <w:rPr>
          <w:rFonts w:ascii="Times New Roman" w:eastAsia="SimSun" w:hAnsi="Times New Roman"/>
          <w:sz w:val="24"/>
          <w:szCs w:val="24"/>
          <w:lang w:val="ro-RO" w:eastAsia="ro-RO"/>
        </w:rPr>
        <w:t>Administrator - 1</w:t>
      </w:r>
    </w:p>
    <w:p w14:paraId="7B5871AE" w14:textId="77777777" w:rsidR="00DB42E2" w:rsidRDefault="004E4E81">
      <w:pPr>
        <w:rPr>
          <w:rFonts w:ascii="Times New Roman" w:eastAsia="SimSun" w:hAnsi="Times New Roman"/>
          <w:sz w:val="24"/>
          <w:szCs w:val="24"/>
          <w:lang w:val="ro-RO" w:eastAsia="ro-RO"/>
        </w:rPr>
      </w:pPr>
      <w:r>
        <w:rPr>
          <w:rFonts w:ascii="Times New Roman" w:eastAsia="SimSun" w:hAnsi="Times New Roman"/>
          <w:b/>
          <w:sz w:val="24"/>
          <w:szCs w:val="24"/>
          <w:lang w:val="ro-RO" w:eastAsia="ro-RO"/>
        </w:rPr>
        <w:t>Personal nedidactic</w:t>
      </w:r>
      <w:r>
        <w:rPr>
          <w:rFonts w:ascii="Times New Roman" w:eastAsia="SimSun" w:hAnsi="Times New Roman"/>
          <w:sz w:val="24"/>
          <w:szCs w:val="24"/>
          <w:lang w:val="ro-RO" w:eastAsia="ro-RO"/>
        </w:rPr>
        <w:t xml:space="preserve"> 6, din care:</w:t>
      </w:r>
      <w:r>
        <w:rPr>
          <w:rFonts w:ascii="Times New Roman" w:eastAsia="SimSun" w:hAnsi="Times New Roman"/>
          <w:sz w:val="24"/>
          <w:szCs w:val="24"/>
          <w:lang w:eastAsia="ro-RO"/>
        </w:rPr>
        <w:t xml:space="preserve"> </w:t>
      </w:r>
      <w:proofErr w:type="spellStart"/>
      <w:r>
        <w:rPr>
          <w:rFonts w:ascii="Times New Roman" w:eastAsia="SimSun" w:hAnsi="Times New Roman"/>
          <w:sz w:val="24"/>
          <w:szCs w:val="24"/>
          <w:lang w:val="ro-RO" w:eastAsia="ro-RO"/>
        </w:rPr>
        <w:t>Ingrijitor</w:t>
      </w:r>
      <w:proofErr w:type="spellEnd"/>
      <w:r>
        <w:rPr>
          <w:rFonts w:ascii="Times New Roman" w:eastAsia="SimSun" w:hAnsi="Times New Roman"/>
          <w:sz w:val="24"/>
          <w:szCs w:val="24"/>
          <w:lang w:val="ro-RO" w:eastAsia="ro-RO"/>
        </w:rPr>
        <w:t xml:space="preserve">  – 4</w:t>
      </w:r>
      <w:r>
        <w:rPr>
          <w:rFonts w:ascii="Times New Roman" w:eastAsia="SimSun" w:hAnsi="Times New Roman"/>
          <w:sz w:val="24"/>
          <w:szCs w:val="24"/>
          <w:lang w:eastAsia="ro-RO"/>
        </w:rPr>
        <w:t xml:space="preserve">; </w:t>
      </w:r>
      <w:r>
        <w:rPr>
          <w:rFonts w:ascii="Times New Roman" w:eastAsia="SimSun" w:hAnsi="Times New Roman"/>
          <w:sz w:val="24"/>
          <w:szCs w:val="24"/>
          <w:lang w:val="ro-RO" w:eastAsia="ro-RO"/>
        </w:rPr>
        <w:t>Muncitor – 1</w:t>
      </w:r>
      <w:r>
        <w:rPr>
          <w:rFonts w:ascii="Times New Roman" w:eastAsia="SimSun" w:hAnsi="Times New Roman"/>
          <w:sz w:val="24"/>
          <w:szCs w:val="24"/>
          <w:lang w:eastAsia="ro-RO"/>
        </w:rPr>
        <w:t xml:space="preserve">; </w:t>
      </w:r>
      <w:r>
        <w:rPr>
          <w:rFonts w:ascii="Times New Roman" w:eastAsia="SimSun" w:hAnsi="Times New Roman"/>
          <w:sz w:val="24"/>
          <w:szCs w:val="24"/>
          <w:lang w:val="ro-RO" w:eastAsia="ro-RO"/>
        </w:rPr>
        <w:t>Paznic     - 1</w:t>
      </w:r>
    </w:p>
    <w:p w14:paraId="0B0E1A59" w14:textId="77777777" w:rsidR="00DB42E2" w:rsidRDefault="004E4E81">
      <w:pPr>
        <w:rPr>
          <w:rFonts w:ascii="Times New Roman" w:eastAsia="SimSun" w:hAnsi="Times New Roman"/>
          <w:sz w:val="24"/>
          <w:szCs w:val="24"/>
          <w:lang w:eastAsia="ro-RO"/>
        </w:rPr>
      </w:pPr>
      <w:r>
        <w:rPr>
          <w:rFonts w:ascii="Times New Roman" w:eastAsia="SimSun" w:hAnsi="Times New Roman"/>
          <w:b/>
          <w:sz w:val="24"/>
          <w:szCs w:val="24"/>
          <w:lang w:val="fr-FR" w:eastAsia="ro-RO"/>
        </w:rPr>
        <w:t xml:space="preserve">4.Număr </w:t>
      </w:r>
      <w:proofErr w:type="spellStart"/>
      <w:r>
        <w:rPr>
          <w:rFonts w:ascii="Times New Roman" w:eastAsia="SimSun" w:hAnsi="Times New Roman"/>
          <w:b/>
          <w:sz w:val="24"/>
          <w:szCs w:val="24"/>
          <w:lang w:val="fr-FR" w:eastAsia="ro-RO"/>
        </w:rPr>
        <w:t>săli</w:t>
      </w:r>
      <w:proofErr w:type="spellEnd"/>
      <w:r>
        <w:rPr>
          <w:rFonts w:ascii="Times New Roman" w:eastAsia="SimSun" w:hAnsi="Times New Roman"/>
          <w:b/>
          <w:sz w:val="24"/>
          <w:szCs w:val="24"/>
          <w:lang w:val="fr-FR" w:eastAsia="ro-RO"/>
        </w:rPr>
        <w:t xml:space="preserve"> </w:t>
      </w:r>
      <w:proofErr w:type="spellStart"/>
      <w:r>
        <w:rPr>
          <w:rFonts w:ascii="Times New Roman" w:eastAsia="SimSun" w:hAnsi="Times New Roman"/>
          <w:b/>
          <w:sz w:val="24"/>
          <w:szCs w:val="24"/>
          <w:lang w:val="fr-FR" w:eastAsia="ro-RO"/>
        </w:rPr>
        <w:t>clasă</w:t>
      </w:r>
      <w:proofErr w:type="spellEnd"/>
      <w:r>
        <w:rPr>
          <w:rFonts w:ascii="Times New Roman" w:eastAsia="SimSun" w:hAnsi="Times New Roman"/>
          <w:b/>
          <w:sz w:val="24"/>
          <w:szCs w:val="24"/>
          <w:lang w:val="fr-FR" w:eastAsia="ro-RO"/>
        </w:rPr>
        <w:t xml:space="preserve">, </w:t>
      </w:r>
      <w:proofErr w:type="spellStart"/>
      <w:r>
        <w:rPr>
          <w:rFonts w:ascii="Times New Roman" w:eastAsia="SimSun" w:hAnsi="Times New Roman"/>
          <w:b/>
          <w:sz w:val="24"/>
          <w:szCs w:val="24"/>
          <w:lang w:val="fr-FR" w:eastAsia="ro-RO"/>
        </w:rPr>
        <w:t>laboratoare</w:t>
      </w:r>
      <w:proofErr w:type="spellEnd"/>
      <w:r>
        <w:rPr>
          <w:rFonts w:ascii="Times New Roman" w:eastAsia="SimSun" w:hAnsi="Times New Roman"/>
          <w:sz w:val="24"/>
          <w:szCs w:val="24"/>
          <w:lang w:val="fr-FR" w:eastAsia="ro-RO"/>
        </w:rPr>
        <w:t xml:space="preserve"> :</w:t>
      </w:r>
      <w:r>
        <w:rPr>
          <w:rFonts w:ascii="Times New Roman" w:eastAsia="SimSun" w:hAnsi="Times New Roman"/>
          <w:b/>
          <w:sz w:val="24"/>
          <w:szCs w:val="24"/>
          <w:lang w:val="fr-FR" w:eastAsia="ro-RO"/>
        </w:rPr>
        <w:t xml:space="preserve"> 21</w:t>
      </w:r>
      <w:r>
        <w:rPr>
          <w:rFonts w:ascii="Times New Roman" w:eastAsia="SimSun" w:hAnsi="Times New Roman"/>
          <w:b/>
          <w:sz w:val="24"/>
          <w:szCs w:val="24"/>
          <w:lang w:eastAsia="ro-RO"/>
        </w:rPr>
        <w:t xml:space="preserve"> </w:t>
      </w:r>
      <w:r>
        <w:rPr>
          <w:rFonts w:ascii="Times New Roman" w:eastAsia="SimSun" w:hAnsi="Times New Roman"/>
          <w:sz w:val="24"/>
          <w:szCs w:val="24"/>
          <w:lang w:val="fr-FR" w:eastAsia="ro-RO"/>
        </w:rPr>
        <w:t>-</w:t>
      </w:r>
      <w:proofErr w:type="spellStart"/>
      <w:r>
        <w:rPr>
          <w:rFonts w:ascii="Times New Roman" w:eastAsia="SimSun" w:hAnsi="Times New Roman"/>
          <w:sz w:val="24"/>
          <w:szCs w:val="24"/>
          <w:lang w:val="fr-FR" w:eastAsia="ro-RO"/>
        </w:rPr>
        <w:t>săli</w:t>
      </w:r>
      <w:proofErr w:type="spellEnd"/>
      <w:r>
        <w:rPr>
          <w:rFonts w:ascii="Times New Roman" w:eastAsia="SimSun" w:hAnsi="Times New Roman"/>
          <w:sz w:val="24"/>
          <w:szCs w:val="24"/>
          <w:lang w:val="fr-FR" w:eastAsia="ro-RO"/>
        </w:rPr>
        <w:t xml:space="preserve"> </w:t>
      </w:r>
      <w:proofErr w:type="spellStart"/>
      <w:r>
        <w:rPr>
          <w:rFonts w:ascii="Times New Roman" w:eastAsia="SimSun" w:hAnsi="Times New Roman"/>
          <w:sz w:val="24"/>
          <w:szCs w:val="24"/>
          <w:lang w:val="fr-FR" w:eastAsia="ro-RO"/>
        </w:rPr>
        <w:t>clasa</w:t>
      </w:r>
      <w:proofErr w:type="spellEnd"/>
      <w:r>
        <w:rPr>
          <w:rFonts w:ascii="Times New Roman" w:eastAsia="SimSun" w:hAnsi="Times New Roman"/>
          <w:sz w:val="24"/>
          <w:szCs w:val="24"/>
          <w:lang w:val="fr-FR" w:eastAsia="ro-RO"/>
        </w:rPr>
        <w:t>,</w:t>
      </w:r>
      <w:r>
        <w:rPr>
          <w:rFonts w:ascii="Times New Roman" w:eastAsia="SimSun" w:hAnsi="Times New Roman"/>
          <w:sz w:val="24"/>
          <w:szCs w:val="24"/>
          <w:lang w:eastAsia="ro-RO"/>
        </w:rPr>
        <w:t xml:space="preserve"> </w:t>
      </w:r>
      <w:r>
        <w:rPr>
          <w:rFonts w:ascii="Times New Roman" w:eastAsia="SimSun" w:hAnsi="Times New Roman"/>
          <w:b/>
          <w:sz w:val="24"/>
          <w:szCs w:val="24"/>
          <w:lang w:val="fr-FR" w:eastAsia="ro-RO"/>
        </w:rPr>
        <w:t>4</w:t>
      </w:r>
      <w:r>
        <w:rPr>
          <w:rFonts w:ascii="Times New Roman" w:eastAsia="SimSun" w:hAnsi="Times New Roman"/>
          <w:b/>
          <w:sz w:val="24"/>
          <w:szCs w:val="24"/>
          <w:lang w:eastAsia="ro-RO"/>
        </w:rPr>
        <w:t xml:space="preserve"> </w:t>
      </w:r>
      <w:r>
        <w:rPr>
          <w:rFonts w:ascii="Times New Roman" w:eastAsia="SimSun" w:hAnsi="Times New Roman"/>
          <w:sz w:val="24"/>
          <w:szCs w:val="24"/>
          <w:lang w:val="fr-FR" w:eastAsia="ro-RO"/>
        </w:rPr>
        <w:t xml:space="preserve">-   </w:t>
      </w:r>
      <w:proofErr w:type="spellStart"/>
      <w:r>
        <w:rPr>
          <w:rFonts w:ascii="Times New Roman" w:eastAsia="SimSun" w:hAnsi="Times New Roman"/>
          <w:sz w:val="24"/>
          <w:szCs w:val="24"/>
          <w:lang w:val="fr-FR" w:eastAsia="ro-RO"/>
        </w:rPr>
        <w:t>laboratoare</w:t>
      </w:r>
      <w:proofErr w:type="spellEnd"/>
      <w:r>
        <w:rPr>
          <w:rFonts w:ascii="Times New Roman" w:eastAsia="SimSun" w:hAnsi="Times New Roman"/>
          <w:sz w:val="24"/>
          <w:szCs w:val="24"/>
          <w:lang w:val="fr-FR" w:eastAsia="ro-RO"/>
        </w:rPr>
        <w:t xml:space="preserve">, </w:t>
      </w:r>
      <w:r>
        <w:rPr>
          <w:rFonts w:ascii="Times New Roman" w:eastAsia="SimSun" w:hAnsi="Times New Roman"/>
          <w:b/>
          <w:bCs/>
          <w:sz w:val="24"/>
          <w:szCs w:val="24"/>
          <w:lang w:eastAsia="ro-RO"/>
        </w:rPr>
        <w:t>1</w:t>
      </w:r>
      <w:r>
        <w:rPr>
          <w:rFonts w:ascii="Times New Roman" w:eastAsia="SimSun" w:hAnsi="Times New Roman"/>
          <w:sz w:val="24"/>
          <w:szCs w:val="24"/>
          <w:lang w:eastAsia="ro-RO"/>
        </w:rPr>
        <w:t xml:space="preserve"> </w:t>
      </w:r>
      <w:r>
        <w:rPr>
          <w:rFonts w:ascii="Times New Roman" w:eastAsia="SimSun" w:hAnsi="Times New Roman"/>
          <w:sz w:val="24"/>
          <w:szCs w:val="24"/>
          <w:lang w:val="fr-FR" w:eastAsia="ro-RO"/>
        </w:rPr>
        <w:t>-</w:t>
      </w:r>
      <w:r>
        <w:rPr>
          <w:rFonts w:ascii="Times New Roman" w:eastAsia="SimSun" w:hAnsi="Times New Roman"/>
          <w:sz w:val="24"/>
          <w:szCs w:val="24"/>
          <w:lang w:eastAsia="ro-RO"/>
        </w:rPr>
        <w:t xml:space="preserve"> </w:t>
      </w:r>
      <w:r>
        <w:rPr>
          <w:rFonts w:ascii="Times New Roman" w:eastAsia="SimSun" w:hAnsi="Times New Roman"/>
          <w:sz w:val="24"/>
          <w:szCs w:val="24"/>
          <w:lang w:val="fr-FR" w:eastAsia="ro-RO"/>
        </w:rPr>
        <w:t xml:space="preserve">cabinet </w:t>
      </w:r>
      <w:proofErr w:type="spellStart"/>
      <w:r>
        <w:rPr>
          <w:rFonts w:ascii="Times New Roman" w:eastAsia="SimSun" w:hAnsi="Times New Roman"/>
          <w:sz w:val="24"/>
          <w:szCs w:val="24"/>
          <w:lang w:val="fr-FR" w:eastAsia="ro-RO"/>
        </w:rPr>
        <w:t>consiliere</w:t>
      </w:r>
      <w:proofErr w:type="spellEnd"/>
      <w:r>
        <w:rPr>
          <w:rFonts w:ascii="Times New Roman" w:eastAsia="SimSun" w:hAnsi="Times New Roman"/>
          <w:sz w:val="24"/>
          <w:szCs w:val="24"/>
          <w:lang w:val="fr-FR" w:eastAsia="ro-RO"/>
        </w:rPr>
        <w:t xml:space="preserve"> </w:t>
      </w:r>
      <w:proofErr w:type="spellStart"/>
      <w:r>
        <w:rPr>
          <w:rFonts w:ascii="Times New Roman" w:eastAsia="SimSun" w:hAnsi="Times New Roman"/>
          <w:sz w:val="24"/>
          <w:szCs w:val="24"/>
          <w:lang w:val="fr-FR" w:eastAsia="ro-RO"/>
        </w:rPr>
        <w:t>școlară</w:t>
      </w:r>
      <w:proofErr w:type="spellEnd"/>
      <w:r>
        <w:rPr>
          <w:rFonts w:ascii="Times New Roman" w:eastAsia="SimSun" w:hAnsi="Times New Roman"/>
          <w:sz w:val="24"/>
          <w:szCs w:val="24"/>
          <w:lang w:val="fr-FR" w:eastAsia="ro-RO"/>
        </w:rPr>
        <w:t> ,</w:t>
      </w:r>
      <w:r>
        <w:rPr>
          <w:rFonts w:ascii="Times New Roman" w:eastAsia="SimSun" w:hAnsi="Times New Roman"/>
          <w:sz w:val="24"/>
          <w:szCs w:val="24"/>
          <w:lang w:eastAsia="ro-RO"/>
        </w:rPr>
        <w:t xml:space="preserve">1 - </w:t>
      </w:r>
      <w:r>
        <w:rPr>
          <w:rFonts w:ascii="Times New Roman" w:eastAsia="SimSun" w:hAnsi="Times New Roman"/>
          <w:sz w:val="24"/>
          <w:szCs w:val="24"/>
          <w:lang w:val="fr-FR" w:eastAsia="ro-RO"/>
        </w:rPr>
        <w:t xml:space="preserve">cabinet </w:t>
      </w:r>
      <w:proofErr w:type="spellStart"/>
      <w:r>
        <w:rPr>
          <w:rFonts w:ascii="Times New Roman" w:eastAsia="SimSun" w:hAnsi="Times New Roman"/>
          <w:sz w:val="24"/>
          <w:szCs w:val="24"/>
          <w:lang w:val="fr-FR" w:eastAsia="ro-RO"/>
        </w:rPr>
        <w:t>medical</w:t>
      </w:r>
      <w:proofErr w:type="spellEnd"/>
      <w:r>
        <w:rPr>
          <w:rFonts w:ascii="Times New Roman" w:eastAsia="SimSun" w:hAnsi="Times New Roman"/>
          <w:sz w:val="24"/>
          <w:szCs w:val="24"/>
          <w:lang w:val="fr-FR" w:eastAsia="ro-RO"/>
        </w:rPr>
        <w:t xml:space="preserve"> </w:t>
      </w:r>
      <w:proofErr w:type="spellStart"/>
      <w:r>
        <w:rPr>
          <w:rFonts w:ascii="Times New Roman" w:eastAsia="SimSun" w:hAnsi="Times New Roman"/>
          <w:sz w:val="24"/>
          <w:szCs w:val="24"/>
          <w:lang w:val="fr-FR" w:eastAsia="ro-RO"/>
        </w:rPr>
        <w:t>școlar</w:t>
      </w:r>
      <w:proofErr w:type="spellEnd"/>
      <w:r>
        <w:rPr>
          <w:rFonts w:ascii="Times New Roman" w:eastAsia="SimSun" w:hAnsi="Times New Roman"/>
          <w:sz w:val="24"/>
          <w:szCs w:val="24"/>
          <w:lang w:eastAsia="ro-RO"/>
        </w:rPr>
        <w:t>.</w:t>
      </w:r>
    </w:p>
    <w:p w14:paraId="37157ECE" w14:textId="77777777" w:rsidR="00DB42E2" w:rsidRDefault="004E4E81">
      <w:pPr>
        <w:rPr>
          <w:rFonts w:ascii="Times New Roman" w:eastAsia="SimSun" w:hAnsi="Times New Roman"/>
          <w:b/>
          <w:sz w:val="24"/>
          <w:szCs w:val="24"/>
          <w:lang w:val="ro-RO" w:eastAsia="ro-RO"/>
        </w:rPr>
      </w:pPr>
      <w:r>
        <w:rPr>
          <w:rFonts w:ascii="Times New Roman" w:eastAsia="SimSun" w:hAnsi="Times New Roman"/>
          <w:b/>
          <w:sz w:val="24"/>
          <w:szCs w:val="24"/>
          <w:lang w:val="ro-RO" w:eastAsia="ro-RO"/>
        </w:rPr>
        <w:t>5.Proiecte, programe derulate sau aflate in derulare :</w:t>
      </w:r>
    </w:p>
    <w:p w14:paraId="4EAE80B3" w14:textId="77777777" w:rsidR="00DB42E2" w:rsidRDefault="004E4E81">
      <w:pPr>
        <w:spacing w:after="0" w:line="240" w:lineRule="auto"/>
        <w:rPr>
          <w:rFonts w:ascii="Times New Roman" w:eastAsia="SimSun" w:hAnsi="Times New Roman"/>
          <w:sz w:val="24"/>
          <w:szCs w:val="24"/>
          <w:lang w:val="ro-RO" w:eastAsia="ro-RO"/>
        </w:rPr>
      </w:pPr>
      <w:r>
        <w:rPr>
          <w:rFonts w:ascii="Times New Roman" w:eastAsia="SimSun" w:hAnsi="Times New Roman"/>
          <w:sz w:val="24"/>
          <w:szCs w:val="24"/>
          <w:lang w:val="ro-RO" w:eastAsia="ro-RO"/>
        </w:rPr>
        <w:t>-Program ECO –</w:t>
      </w:r>
      <w:proofErr w:type="spellStart"/>
      <w:r>
        <w:rPr>
          <w:rFonts w:ascii="Times New Roman" w:eastAsia="SimSun" w:hAnsi="Times New Roman"/>
          <w:sz w:val="24"/>
          <w:szCs w:val="24"/>
          <w:lang w:val="ro-RO" w:eastAsia="ro-RO"/>
        </w:rPr>
        <w:t>Şcoala</w:t>
      </w:r>
      <w:proofErr w:type="spellEnd"/>
    </w:p>
    <w:p w14:paraId="178C2108" w14:textId="77777777" w:rsidR="00DB42E2" w:rsidRDefault="004E4E81">
      <w:pPr>
        <w:spacing w:after="0" w:line="240" w:lineRule="auto"/>
        <w:rPr>
          <w:rFonts w:ascii="Times New Roman" w:eastAsia="SimSun" w:hAnsi="Times New Roman"/>
          <w:sz w:val="24"/>
          <w:szCs w:val="24"/>
          <w:lang w:val="ro-RO" w:eastAsia="ro-RO"/>
        </w:rPr>
      </w:pPr>
      <w:r>
        <w:rPr>
          <w:rFonts w:ascii="Times New Roman" w:eastAsia="SimSun" w:hAnsi="Times New Roman"/>
          <w:sz w:val="24"/>
          <w:szCs w:val="24"/>
          <w:lang w:val="ro-RO" w:eastAsia="ro-RO"/>
        </w:rPr>
        <w:t>- Ziua Europeană a Sportului Școlar</w:t>
      </w:r>
    </w:p>
    <w:p w14:paraId="75DBE6C0" w14:textId="77777777" w:rsidR="00DB42E2" w:rsidRDefault="004E4E81">
      <w:pPr>
        <w:spacing w:after="0" w:line="240" w:lineRule="auto"/>
        <w:rPr>
          <w:rFonts w:ascii="Times New Roman" w:eastAsia="SimSun" w:hAnsi="Times New Roman"/>
          <w:sz w:val="24"/>
          <w:szCs w:val="24"/>
          <w:lang w:val="ro-RO" w:eastAsia="ro-RO"/>
        </w:rPr>
      </w:pPr>
      <w:r>
        <w:rPr>
          <w:rFonts w:ascii="Times New Roman" w:eastAsia="SimSun" w:hAnsi="Times New Roman"/>
          <w:sz w:val="24"/>
          <w:szCs w:val="24"/>
          <w:lang w:val="ro-RO" w:eastAsia="ro-RO"/>
        </w:rPr>
        <w:t xml:space="preserve">- Outdoor </w:t>
      </w:r>
      <w:proofErr w:type="spellStart"/>
      <w:r>
        <w:rPr>
          <w:rFonts w:ascii="Times New Roman" w:eastAsia="SimSun" w:hAnsi="Times New Roman"/>
          <w:sz w:val="24"/>
          <w:szCs w:val="24"/>
          <w:lang w:val="ro-RO" w:eastAsia="ro-RO"/>
        </w:rPr>
        <w:t>Classroom</w:t>
      </w:r>
      <w:proofErr w:type="spellEnd"/>
      <w:r>
        <w:rPr>
          <w:rFonts w:ascii="Times New Roman" w:eastAsia="SimSun" w:hAnsi="Times New Roman"/>
          <w:sz w:val="24"/>
          <w:szCs w:val="24"/>
          <w:lang w:val="ro-RO" w:eastAsia="ro-RO"/>
        </w:rPr>
        <w:t xml:space="preserve"> </w:t>
      </w:r>
      <w:proofErr w:type="spellStart"/>
      <w:r>
        <w:rPr>
          <w:rFonts w:ascii="Times New Roman" w:eastAsia="SimSun" w:hAnsi="Times New Roman"/>
          <w:sz w:val="24"/>
          <w:szCs w:val="24"/>
          <w:lang w:val="ro-RO" w:eastAsia="ro-RO"/>
        </w:rPr>
        <w:t>Day</w:t>
      </w:r>
      <w:proofErr w:type="spellEnd"/>
    </w:p>
    <w:p w14:paraId="10305275" w14:textId="77777777" w:rsidR="00DB42E2" w:rsidRDefault="004E4E81">
      <w:pPr>
        <w:spacing w:after="0" w:line="240" w:lineRule="auto"/>
        <w:rPr>
          <w:rFonts w:ascii="Times New Roman" w:eastAsia="SimSun" w:hAnsi="Times New Roman"/>
          <w:sz w:val="24"/>
          <w:szCs w:val="24"/>
          <w:lang w:val="ro-RO" w:eastAsia="ro-RO"/>
        </w:rPr>
      </w:pPr>
      <w:r>
        <w:rPr>
          <w:rFonts w:ascii="Times New Roman" w:eastAsia="SimSun" w:hAnsi="Times New Roman"/>
          <w:sz w:val="24"/>
          <w:szCs w:val="24"/>
          <w:lang w:val="ro-RO" w:eastAsia="ro-RO"/>
        </w:rPr>
        <w:t xml:space="preserve">- Proiect “Hristos </w:t>
      </w:r>
      <w:proofErr w:type="spellStart"/>
      <w:r>
        <w:rPr>
          <w:rFonts w:ascii="Times New Roman" w:eastAsia="SimSun" w:hAnsi="Times New Roman"/>
          <w:sz w:val="24"/>
          <w:szCs w:val="24"/>
          <w:lang w:val="ro-RO" w:eastAsia="ro-RO"/>
        </w:rPr>
        <w:t>împărtăşit</w:t>
      </w:r>
      <w:proofErr w:type="spellEnd"/>
      <w:r>
        <w:rPr>
          <w:rFonts w:ascii="Times New Roman" w:eastAsia="SimSun" w:hAnsi="Times New Roman"/>
          <w:sz w:val="24"/>
          <w:szCs w:val="24"/>
          <w:lang w:val="ro-RO" w:eastAsia="ro-RO"/>
        </w:rPr>
        <w:t xml:space="preserve"> copiilor”</w:t>
      </w:r>
    </w:p>
    <w:p w14:paraId="28D80BFA" w14:textId="77777777" w:rsidR="00DB42E2" w:rsidRDefault="004E4E81">
      <w:pPr>
        <w:spacing w:after="0" w:line="240" w:lineRule="auto"/>
        <w:rPr>
          <w:rFonts w:ascii="Times New Roman" w:eastAsia="SimSun" w:hAnsi="Times New Roman"/>
          <w:sz w:val="24"/>
          <w:szCs w:val="24"/>
          <w:lang w:val="ro-RO" w:eastAsia="ro-RO"/>
        </w:rPr>
      </w:pPr>
      <w:r>
        <w:rPr>
          <w:rFonts w:ascii="Times New Roman" w:eastAsia="SimSun" w:hAnsi="Times New Roman"/>
          <w:sz w:val="24"/>
          <w:szCs w:val="24"/>
          <w:lang w:val="ro-RO" w:eastAsia="ro-RO"/>
        </w:rPr>
        <w:lastRenderedPageBreak/>
        <w:t>- Ziua Bucovinei</w:t>
      </w:r>
    </w:p>
    <w:p w14:paraId="03503583" w14:textId="77777777" w:rsidR="00DB42E2" w:rsidRDefault="004E4E81">
      <w:pPr>
        <w:spacing w:after="0" w:line="240" w:lineRule="auto"/>
        <w:rPr>
          <w:rFonts w:ascii="Times New Roman" w:eastAsia="SimSun" w:hAnsi="Times New Roman"/>
          <w:sz w:val="24"/>
          <w:szCs w:val="24"/>
          <w:lang w:val="ro-RO" w:eastAsia="ro-RO"/>
        </w:rPr>
      </w:pPr>
      <w:r>
        <w:rPr>
          <w:rFonts w:ascii="Times New Roman" w:eastAsia="SimSun" w:hAnsi="Times New Roman"/>
          <w:sz w:val="24"/>
          <w:szCs w:val="24"/>
          <w:lang w:val="ro-RO" w:eastAsia="ro-RO"/>
        </w:rPr>
        <w:t>- Campania ”19 zile de prevenire a abuzurilor și violenței asupra copiilor și tinerilor”</w:t>
      </w:r>
    </w:p>
    <w:p w14:paraId="3721A534" w14:textId="77777777" w:rsidR="00DB42E2" w:rsidRDefault="004E4E81">
      <w:pPr>
        <w:spacing w:after="0" w:line="240" w:lineRule="auto"/>
        <w:rPr>
          <w:rFonts w:ascii="Times New Roman" w:eastAsia="SimSun" w:hAnsi="Times New Roman"/>
          <w:sz w:val="24"/>
          <w:szCs w:val="24"/>
          <w:lang w:val="ro-RO" w:eastAsia="ro-RO"/>
        </w:rPr>
      </w:pPr>
      <w:r>
        <w:rPr>
          <w:rFonts w:ascii="Times New Roman" w:eastAsia="SimSun" w:hAnsi="Times New Roman"/>
          <w:sz w:val="24"/>
          <w:szCs w:val="24"/>
          <w:lang w:val="ro-RO" w:eastAsia="ro-RO"/>
        </w:rPr>
        <w:t>- Proiect “ Săptămâna educației globale”</w:t>
      </w:r>
    </w:p>
    <w:p w14:paraId="20CB81BA" w14:textId="77777777" w:rsidR="00DB42E2" w:rsidRDefault="004E4E81">
      <w:pPr>
        <w:spacing w:after="0" w:line="240" w:lineRule="auto"/>
        <w:rPr>
          <w:rFonts w:ascii="Times New Roman" w:eastAsia="SimSun" w:hAnsi="Times New Roman"/>
          <w:sz w:val="24"/>
          <w:szCs w:val="24"/>
          <w:lang w:val="ro-RO" w:eastAsia="ro-RO"/>
        </w:rPr>
      </w:pPr>
      <w:r>
        <w:rPr>
          <w:rFonts w:ascii="Times New Roman" w:eastAsia="SimSun" w:hAnsi="Times New Roman"/>
          <w:sz w:val="24"/>
          <w:szCs w:val="24"/>
          <w:lang w:val="ro-RO" w:eastAsia="ro-RO"/>
        </w:rPr>
        <w:t xml:space="preserve">- Proiect Ziua educației </w:t>
      </w:r>
      <w:proofErr w:type="spellStart"/>
      <w:r>
        <w:rPr>
          <w:rFonts w:ascii="Times New Roman" w:eastAsia="SimSun" w:hAnsi="Times New Roman"/>
          <w:sz w:val="24"/>
          <w:szCs w:val="24"/>
          <w:lang w:val="ro-RO" w:eastAsia="ro-RO"/>
        </w:rPr>
        <w:t>nonformale</w:t>
      </w:r>
      <w:proofErr w:type="spellEnd"/>
      <w:r>
        <w:rPr>
          <w:rFonts w:ascii="Times New Roman" w:eastAsia="SimSun" w:hAnsi="Times New Roman"/>
          <w:sz w:val="24"/>
          <w:szCs w:val="24"/>
          <w:lang w:val="ro-RO" w:eastAsia="ro-RO"/>
        </w:rPr>
        <w:t xml:space="preserve"> ”</w:t>
      </w:r>
      <w:proofErr w:type="spellStart"/>
      <w:r>
        <w:rPr>
          <w:rFonts w:ascii="Times New Roman" w:eastAsia="SimSun" w:hAnsi="Times New Roman"/>
          <w:sz w:val="24"/>
          <w:szCs w:val="24"/>
          <w:lang w:val="ro-RO" w:eastAsia="ro-RO"/>
        </w:rPr>
        <w:t>Zen</w:t>
      </w:r>
      <w:proofErr w:type="spellEnd"/>
      <w:r>
        <w:rPr>
          <w:rFonts w:ascii="Times New Roman" w:eastAsia="SimSun" w:hAnsi="Times New Roman"/>
          <w:sz w:val="24"/>
          <w:szCs w:val="24"/>
          <w:lang w:val="ro-RO" w:eastAsia="ro-RO"/>
        </w:rPr>
        <w:t xml:space="preserve"> !”</w:t>
      </w:r>
    </w:p>
    <w:p w14:paraId="3A3C9224" w14:textId="77777777" w:rsidR="00DB42E2" w:rsidRDefault="004E4E81">
      <w:pPr>
        <w:spacing w:after="0" w:line="240" w:lineRule="auto"/>
        <w:jc w:val="center"/>
        <w:rPr>
          <w:rFonts w:ascii="Times New Roman" w:eastAsia="SimSun" w:hAnsi="Times New Roman"/>
          <w:sz w:val="24"/>
          <w:szCs w:val="24"/>
          <w:lang w:val="ro-RO" w:eastAsia="ro-RO"/>
        </w:rPr>
      </w:pPr>
      <w:r>
        <w:rPr>
          <w:rFonts w:ascii="Times New Roman" w:eastAsia="SimSun" w:hAnsi="Times New Roman"/>
          <w:sz w:val="24"/>
          <w:szCs w:val="24"/>
          <w:lang w:val="ro-RO" w:eastAsia="ro-RO"/>
        </w:rPr>
        <w:t xml:space="preserve">- ”Fii prietenos, nu răutăcios” – activități de prevenire a fenomenului de </w:t>
      </w:r>
      <w:proofErr w:type="spellStart"/>
      <w:r>
        <w:rPr>
          <w:rFonts w:ascii="Times New Roman" w:eastAsia="SimSun" w:hAnsi="Times New Roman"/>
          <w:sz w:val="24"/>
          <w:szCs w:val="24"/>
          <w:lang w:val="ro-RO" w:eastAsia="ro-RO"/>
        </w:rPr>
        <w:t>bullying</w:t>
      </w:r>
      <w:proofErr w:type="spellEnd"/>
      <w:r>
        <w:rPr>
          <w:rFonts w:ascii="Times New Roman" w:eastAsia="SimSun" w:hAnsi="Times New Roman"/>
          <w:sz w:val="24"/>
          <w:szCs w:val="24"/>
          <w:lang w:val="ro-RO" w:eastAsia="ro-RO"/>
        </w:rPr>
        <w:t xml:space="preserve"> în mediu școlar</w:t>
      </w:r>
    </w:p>
    <w:p w14:paraId="40BF3330" w14:textId="77777777" w:rsidR="00DB42E2" w:rsidRDefault="004E4E81">
      <w:pPr>
        <w:spacing w:after="0" w:line="240" w:lineRule="auto"/>
        <w:rPr>
          <w:rFonts w:ascii="Times New Roman" w:eastAsia="SimSun" w:hAnsi="Times New Roman"/>
          <w:sz w:val="24"/>
          <w:szCs w:val="24"/>
          <w:lang w:val="ro-RO" w:eastAsia="ro-RO"/>
        </w:rPr>
      </w:pPr>
      <w:r>
        <w:rPr>
          <w:rFonts w:ascii="Times New Roman" w:eastAsia="SimSun" w:hAnsi="Times New Roman"/>
          <w:sz w:val="24"/>
          <w:szCs w:val="24"/>
          <w:lang w:val="ro-RO" w:eastAsia="ro-RO"/>
        </w:rPr>
        <w:t xml:space="preserve">- Proiect “În </w:t>
      </w:r>
      <w:proofErr w:type="spellStart"/>
      <w:r>
        <w:rPr>
          <w:rFonts w:ascii="Times New Roman" w:eastAsia="SimSun" w:hAnsi="Times New Roman"/>
          <w:sz w:val="24"/>
          <w:szCs w:val="24"/>
          <w:lang w:val="ro-RO" w:eastAsia="ro-RO"/>
        </w:rPr>
        <w:t>paşi</w:t>
      </w:r>
      <w:proofErr w:type="spellEnd"/>
      <w:r>
        <w:rPr>
          <w:rFonts w:ascii="Times New Roman" w:eastAsia="SimSun" w:hAnsi="Times New Roman"/>
          <w:sz w:val="24"/>
          <w:szCs w:val="24"/>
          <w:lang w:val="ro-RO" w:eastAsia="ro-RO"/>
        </w:rPr>
        <w:t xml:space="preserve"> de vals”</w:t>
      </w:r>
    </w:p>
    <w:p w14:paraId="021B968D" w14:textId="77777777" w:rsidR="00DB42E2" w:rsidRDefault="004E4E81">
      <w:pPr>
        <w:spacing w:after="0" w:line="240" w:lineRule="auto"/>
        <w:rPr>
          <w:rFonts w:ascii="Times New Roman" w:eastAsia="SimSun" w:hAnsi="Times New Roman"/>
          <w:sz w:val="24"/>
          <w:szCs w:val="24"/>
          <w:lang w:val="ro-RO" w:eastAsia="ro-RO"/>
        </w:rPr>
      </w:pPr>
      <w:r>
        <w:rPr>
          <w:rFonts w:ascii="Times New Roman" w:eastAsia="SimSun" w:hAnsi="Times New Roman"/>
          <w:sz w:val="24"/>
          <w:szCs w:val="24"/>
          <w:lang w:val="ro-RO" w:eastAsia="ro-RO"/>
        </w:rPr>
        <w:t>- Proiect “Prietenie prin sport”</w:t>
      </w:r>
    </w:p>
    <w:p w14:paraId="776B5817" w14:textId="77777777" w:rsidR="00DB42E2" w:rsidRDefault="004E4E81">
      <w:pPr>
        <w:spacing w:after="0" w:line="240" w:lineRule="auto"/>
        <w:rPr>
          <w:rFonts w:ascii="Times New Roman" w:eastAsia="SimSun" w:hAnsi="Times New Roman"/>
          <w:sz w:val="24"/>
          <w:szCs w:val="24"/>
          <w:lang w:val="ro-RO" w:eastAsia="ro-RO"/>
        </w:rPr>
      </w:pPr>
      <w:r>
        <w:rPr>
          <w:rFonts w:ascii="Times New Roman" w:eastAsia="SimSun" w:hAnsi="Times New Roman"/>
          <w:sz w:val="24"/>
          <w:szCs w:val="24"/>
          <w:lang w:val="ro-RO" w:eastAsia="ro-RO"/>
        </w:rPr>
        <w:t xml:space="preserve">- Proiect “Să </w:t>
      </w:r>
      <w:proofErr w:type="spellStart"/>
      <w:r>
        <w:rPr>
          <w:rFonts w:ascii="Times New Roman" w:eastAsia="SimSun" w:hAnsi="Times New Roman"/>
          <w:sz w:val="24"/>
          <w:szCs w:val="24"/>
          <w:lang w:val="ro-RO" w:eastAsia="ro-RO"/>
        </w:rPr>
        <w:t>învăţăm</w:t>
      </w:r>
      <w:proofErr w:type="spellEnd"/>
      <w:r>
        <w:rPr>
          <w:rFonts w:ascii="Times New Roman" w:eastAsia="SimSun" w:hAnsi="Times New Roman"/>
          <w:sz w:val="24"/>
          <w:szCs w:val="24"/>
          <w:lang w:val="ro-RO" w:eastAsia="ro-RO"/>
        </w:rPr>
        <w:t xml:space="preserve"> să ne jucăm </w:t>
      </w:r>
      <w:proofErr w:type="spellStart"/>
      <w:r>
        <w:rPr>
          <w:rFonts w:ascii="Times New Roman" w:eastAsia="SimSun" w:hAnsi="Times New Roman"/>
          <w:sz w:val="24"/>
          <w:szCs w:val="24"/>
          <w:lang w:val="ro-RO" w:eastAsia="ro-RO"/>
        </w:rPr>
        <w:t>şi</w:t>
      </w:r>
      <w:proofErr w:type="spellEnd"/>
      <w:r>
        <w:rPr>
          <w:rFonts w:ascii="Times New Roman" w:eastAsia="SimSun" w:hAnsi="Times New Roman"/>
          <w:sz w:val="24"/>
          <w:szCs w:val="24"/>
          <w:lang w:val="ro-RO" w:eastAsia="ro-RO"/>
        </w:rPr>
        <w:t xml:space="preserve"> să ne ajutăm”</w:t>
      </w:r>
    </w:p>
    <w:p w14:paraId="6C1F6563" w14:textId="77777777" w:rsidR="00DB42E2" w:rsidRDefault="004E4E81">
      <w:pPr>
        <w:spacing w:after="0" w:line="240" w:lineRule="auto"/>
        <w:rPr>
          <w:rFonts w:ascii="Times New Roman" w:eastAsia="SimSun" w:hAnsi="Times New Roman"/>
          <w:sz w:val="24"/>
          <w:szCs w:val="24"/>
          <w:lang w:val="ro-RO" w:eastAsia="ro-RO"/>
        </w:rPr>
      </w:pPr>
      <w:r>
        <w:rPr>
          <w:rFonts w:ascii="Times New Roman" w:eastAsia="SimSun" w:hAnsi="Times New Roman"/>
          <w:sz w:val="24"/>
          <w:szCs w:val="24"/>
          <w:lang w:val="ro-RO" w:eastAsia="ro-RO"/>
        </w:rPr>
        <w:t xml:space="preserve">- Proiect ” Clase fără </w:t>
      </w:r>
      <w:proofErr w:type="spellStart"/>
      <w:r>
        <w:rPr>
          <w:rFonts w:ascii="Times New Roman" w:eastAsia="SimSun" w:hAnsi="Times New Roman"/>
          <w:sz w:val="24"/>
          <w:szCs w:val="24"/>
          <w:lang w:val="ro-RO" w:eastAsia="ro-RO"/>
        </w:rPr>
        <w:t>bullying</w:t>
      </w:r>
      <w:proofErr w:type="spellEnd"/>
      <w:r>
        <w:rPr>
          <w:rFonts w:ascii="Times New Roman" w:eastAsia="SimSun" w:hAnsi="Times New Roman"/>
          <w:sz w:val="24"/>
          <w:szCs w:val="24"/>
          <w:lang w:val="ro-RO" w:eastAsia="ro-RO"/>
        </w:rPr>
        <w:t>”</w:t>
      </w:r>
    </w:p>
    <w:p w14:paraId="0B8181A0" w14:textId="77777777" w:rsidR="00DB42E2" w:rsidRDefault="004E4E81">
      <w:pPr>
        <w:spacing w:after="0" w:line="240" w:lineRule="auto"/>
        <w:rPr>
          <w:rFonts w:ascii="Times New Roman" w:eastAsia="SimSun" w:hAnsi="Times New Roman"/>
          <w:sz w:val="24"/>
          <w:szCs w:val="24"/>
          <w:lang w:val="ro-RO" w:eastAsia="ro-RO"/>
        </w:rPr>
      </w:pPr>
      <w:r>
        <w:rPr>
          <w:rFonts w:ascii="Times New Roman" w:eastAsia="SimSun" w:hAnsi="Times New Roman"/>
          <w:sz w:val="24"/>
          <w:szCs w:val="24"/>
          <w:lang w:val="ro-RO" w:eastAsia="ro-RO"/>
        </w:rPr>
        <w:t>-  Proiect ”Campania R.ES.P.E.C.T</w:t>
      </w:r>
    </w:p>
    <w:p w14:paraId="025697F1" w14:textId="77777777" w:rsidR="00DB42E2" w:rsidRDefault="004E4E81">
      <w:pPr>
        <w:spacing w:after="0" w:line="240" w:lineRule="auto"/>
        <w:rPr>
          <w:rFonts w:ascii="Times New Roman" w:eastAsia="SimSun" w:hAnsi="Times New Roman"/>
          <w:sz w:val="24"/>
          <w:szCs w:val="24"/>
          <w:lang w:val="ro-RO" w:eastAsia="ro-RO"/>
        </w:rPr>
      </w:pPr>
      <w:r>
        <w:rPr>
          <w:rFonts w:ascii="Times New Roman" w:eastAsia="SimSun" w:hAnsi="Times New Roman"/>
          <w:sz w:val="24"/>
          <w:szCs w:val="24"/>
          <w:lang w:val="ro-RO" w:eastAsia="ro-RO"/>
        </w:rPr>
        <w:t>- Proiect ”Biblia călătoare”</w:t>
      </w:r>
    </w:p>
    <w:p w14:paraId="4F0FB099" w14:textId="77777777" w:rsidR="00DB42E2" w:rsidRDefault="004E4E81">
      <w:pPr>
        <w:spacing w:after="0" w:line="240" w:lineRule="auto"/>
        <w:rPr>
          <w:rFonts w:ascii="Times New Roman" w:eastAsia="SimSun" w:hAnsi="Times New Roman"/>
          <w:sz w:val="24"/>
          <w:szCs w:val="24"/>
          <w:lang w:val="ro-RO" w:eastAsia="ro-RO"/>
        </w:rPr>
      </w:pPr>
      <w:r>
        <w:rPr>
          <w:rFonts w:ascii="Times New Roman" w:eastAsia="SimSun" w:hAnsi="Times New Roman"/>
          <w:sz w:val="24"/>
          <w:szCs w:val="24"/>
          <w:lang w:val="ro-RO" w:eastAsia="ro-RO"/>
        </w:rPr>
        <w:t xml:space="preserve">- Proiect ”Tineri și </w:t>
      </w:r>
      <w:proofErr w:type="spellStart"/>
      <w:r>
        <w:rPr>
          <w:rFonts w:ascii="Times New Roman" w:eastAsia="SimSun" w:hAnsi="Times New Roman"/>
          <w:sz w:val="24"/>
          <w:szCs w:val="24"/>
          <w:lang w:val="ro-RO" w:eastAsia="ro-RO"/>
        </w:rPr>
        <w:t>vârstinici</w:t>
      </w:r>
      <w:proofErr w:type="spellEnd"/>
      <w:r>
        <w:rPr>
          <w:rFonts w:ascii="Times New Roman" w:eastAsia="SimSun" w:hAnsi="Times New Roman"/>
          <w:sz w:val="24"/>
          <w:szCs w:val="24"/>
          <w:lang w:val="ro-RO" w:eastAsia="ro-RO"/>
        </w:rPr>
        <w:t xml:space="preserve"> să laude numele Domnului”</w:t>
      </w:r>
    </w:p>
    <w:p w14:paraId="27F6B254" w14:textId="77777777" w:rsidR="00DB42E2" w:rsidRDefault="004E4E81">
      <w:pPr>
        <w:spacing w:after="0" w:line="240" w:lineRule="auto"/>
        <w:rPr>
          <w:rFonts w:ascii="Times New Roman" w:eastAsia="SimSun" w:hAnsi="Times New Roman"/>
          <w:sz w:val="24"/>
          <w:szCs w:val="24"/>
          <w:lang w:val="ro-RO" w:eastAsia="ro-RO"/>
        </w:rPr>
      </w:pPr>
      <w:r>
        <w:rPr>
          <w:rFonts w:ascii="Times New Roman" w:eastAsia="SimSun" w:hAnsi="Times New Roman"/>
          <w:sz w:val="24"/>
          <w:szCs w:val="24"/>
          <w:lang w:val="ro-RO" w:eastAsia="ro-RO"/>
        </w:rPr>
        <w:t>- Proiect Împreună prindem curaj</w:t>
      </w:r>
    </w:p>
    <w:p w14:paraId="3E241BB4" w14:textId="77777777" w:rsidR="00DB42E2" w:rsidRDefault="004E4E81">
      <w:pPr>
        <w:spacing w:after="0" w:line="240" w:lineRule="auto"/>
        <w:rPr>
          <w:rFonts w:ascii="Times New Roman" w:eastAsia="SimSun" w:hAnsi="Times New Roman"/>
          <w:sz w:val="24"/>
          <w:szCs w:val="24"/>
          <w:lang w:val="ro-RO" w:eastAsia="ro-RO"/>
        </w:rPr>
      </w:pPr>
      <w:r>
        <w:rPr>
          <w:rFonts w:ascii="Times New Roman" w:eastAsia="SimSun" w:hAnsi="Times New Roman"/>
          <w:sz w:val="24"/>
          <w:szCs w:val="24"/>
          <w:lang w:val="ro-RO" w:eastAsia="ro-RO"/>
        </w:rPr>
        <w:t>- Proiect Eco Stars</w:t>
      </w:r>
    </w:p>
    <w:p w14:paraId="0A47A468" w14:textId="77777777" w:rsidR="00DB42E2" w:rsidRDefault="004E4E81">
      <w:pPr>
        <w:spacing w:after="0" w:line="240" w:lineRule="auto"/>
        <w:rPr>
          <w:rFonts w:ascii="Times New Roman" w:eastAsia="SimSun" w:hAnsi="Times New Roman"/>
          <w:sz w:val="24"/>
          <w:szCs w:val="24"/>
          <w:lang w:val="ro-RO" w:eastAsia="ro-RO"/>
        </w:rPr>
      </w:pPr>
      <w:r>
        <w:rPr>
          <w:rFonts w:ascii="Times New Roman" w:eastAsia="SimSun" w:hAnsi="Times New Roman"/>
          <w:sz w:val="24"/>
          <w:szCs w:val="24"/>
          <w:lang w:val="ro-RO" w:eastAsia="ro-RO"/>
        </w:rPr>
        <w:t xml:space="preserve">- Proiect </w:t>
      </w:r>
      <w:proofErr w:type="spellStart"/>
      <w:r>
        <w:rPr>
          <w:rFonts w:ascii="Times New Roman" w:eastAsia="SimSun" w:hAnsi="Times New Roman"/>
          <w:sz w:val="24"/>
          <w:szCs w:val="24"/>
          <w:lang w:val="ro-RO" w:eastAsia="ro-RO"/>
        </w:rPr>
        <w:t>Les</w:t>
      </w:r>
      <w:proofErr w:type="spellEnd"/>
      <w:r>
        <w:rPr>
          <w:rFonts w:ascii="Times New Roman" w:eastAsia="SimSun" w:hAnsi="Times New Roman"/>
          <w:sz w:val="24"/>
          <w:szCs w:val="24"/>
          <w:lang w:val="ro-RO" w:eastAsia="ro-RO"/>
        </w:rPr>
        <w:t xml:space="preserve"> </w:t>
      </w:r>
      <w:proofErr w:type="spellStart"/>
      <w:r>
        <w:rPr>
          <w:rFonts w:ascii="Times New Roman" w:eastAsia="SimSun" w:hAnsi="Times New Roman"/>
          <w:sz w:val="24"/>
          <w:szCs w:val="24"/>
          <w:lang w:val="ro-RO" w:eastAsia="ro-RO"/>
        </w:rPr>
        <w:t>petits</w:t>
      </w:r>
      <w:proofErr w:type="spellEnd"/>
      <w:r>
        <w:rPr>
          <w:rFonts w:ascii="Times New Roman" w:eastAsia="SimSun" w:hAnsi="Times New Roman"/>
          <w:sz w:val="24"/>
          <w:szCs w:val="24"/>
          <w:lang w:val="ro-RO" w:eastAsia="ro-RO"/>
        </w:rPr>
        <w:t xml:space="preserve"> </w:t>
      </w:r>
      <w:proofErr w:type="spellStart"/>
      <w:r>
        <w:rPr>
          <w:rFonts w:ascii="Times New Roman" w:eastAsia="SimSun" w:hAnsi="Times New Roman"/>
          <w:sz w:val="24"/>
          <w:szCs w:val="24"/>
          <w:lang w:val="ro-RO" w:eastAsia="ro-RO"/>
        </w:rPr>
        <w:t>francophones</w:t>
      </w:r>
      <w:proofErr w:type="spellEnd"/>
    </w:p>
    <w:p w14:paraId="797ADF5A" w14:textId="77777777" w:rsidR="00DB42E2" w:rsidRDefault="004E4E81">
      <w:pPr>
        <w:spacing w:after="0" w:line="240" w:lineRule="auto"/>
        <w:rPr>
          <w:rFonts w:ascii="Times New Roman" w:eastAsia="SimSun" w:hAnsi="Times New Roman"/>
          <w:sz w:val="24"/>
          <w:szCs w:val="24"/>
          <w:lang w:val="ro-RO" w:eastAsia="ro-RO"/>
        </w:rPr>
      </w:pPr>
      <w:r>
        <w:rPr>
          <w:rFonts w:ascii="Times New Roman" w:eastAsia="SimSun" w:hAnsi="Times New Roman"/>
          <w:sz w:val="24"/>
          <w:szCs w:val="24"/>
          <w:lang w:val="ro-RO" w:eastAsia="ro-RO"/>
        </w:rPr>
        <w:t>-  Proiect  Pași prin Bucovina</w:t>
      </w:r>
    </w:p>
    <w:p w14:paraId="79D77B06" w14:textId="77777777" w:rsidR="00DB42E2" w:rsidRDefault="004E4E81">
      <w:pPr>
        <w:spacing w:after="0" w:line="240" w:lineRule="auto"/>
        <w:rPr>
          <w:rFonts w:ascii="Times New Roman" w:eastAsia="SimSun" w:hAnsi="Times New Roman"/>
          <w:sz w:val="24"/>
          <w:szCs w:val="24"/>
          <w:lang w:val="ro-RO" w:eastAsia="ro-RO"/>
        </w:rPr>
      </w:pPr>
      <w:r>
        <w:rPr>
          <w:rFonts w:ascii="Times New Roman" w:eastAsia="SimSun" w:hAnsi="Times New Roman"/>
          <w:sz w:val="24"/>
          <w:szCs w:val="24"/>
          <w:lang w:val="ro-RO" w:eastAsia="ro-RO"/>
        </w:rPr>
        <w:t>- Proiect Holocaustul în Bucovina</w:t>
      </w:r>
    </w:p>
    <w:p w14:paraId="5A9794C8" w14:textId="77777777" w:rsidR="00DB42E2" w:rsidRDefault="004E4E81">
      <w:pPr>
        <w:spacing w:after="0" w:line="240" w:lineRule="auto"/>
        <w:rPr>
          <w:rFonts w:ascii="Times New Roman" w:eastAsia="SimSun" w:hAnsi="Times New Roman"/>
          <w:sz w:val="24"/>
          <w:szCs w:val="24"/>
          <w:lang w:val="ro-RO" w:eastAsia="ro-RO"/>
        </w:rPr>
      </w:pPr>
      <w:r>
        <w:rPr>
          <w:rFonts w:ascii="Times New Roman" w:eastAsia="SimSun" w:hAnsi="Times New Roman"/>
          <w:sz w:val="24"/>
          <w:szCs w:val="24"/>
          <w:lang w:val="ro-RO" w:eastAsia="ro-RO"/>
        </w:rPr>
        <w:t>- Proiect  Șahul- pasiunea mea”</w:t>
      </w:r>
    </w:p>
    <w:p w14:paraId="0433A363" w14:textId="77777777" w:rsidR="00DB42E2" w:rsidRDefault="004E4E81">
      <w:pPr>
        <w:spacing w:after="0" w:line="240" w:lineRule="auto"/>
        <w:rPr>
          <w:rFonts w:ascii="Times New Roman" w:eastAsia="SimSun" w:hAnsi="Times New Roman"/>
          <w:sz w:val="24"/>
          <w:szCs w:val="24"/>
          <w:lang w:val="ro-RO" w:eastAsia="ro-RO"/>
        </w:rPr>
      </w:pPr>
      <w:r>
        <w:rPr>
          <w:rFonts w:ascii="Times New Roman" w:eastAsia="SimSun" w:hAnsi="Times New Roman"/>
          <w:sz w:val="24"/>
          <w:szCs w:val="24"/>
          <w:lang w:val="ro-RO" w:eastAsia="ro-RO"/>
        </w:rPr>
        <w:t>- Proiectul ”ZICI  ziua cititului împreună”</w:t>
      </w:r>
    </w:p>
    <w:p w14:paraId="4C0FC190" w14:textId="77777777" w:rsidR="00DB42E2" w:rsidRDefault="004E4E81">
      <w:pPr>
        <w:spacing w:after="0" w:line="240" w:lineRule="auto"/>
        <w:rPr>
          <w:rFonts w:ascii="Times New Roman" w:eastAsia="SimSun" w:hAnsi="Times New Roman"/>
          <w:sz w:val="24"/>
          <w:szCs w:val="24"/>
          <w:lang w:val="ro-RO" w:eastAsia="ro-RO"/>
        </w:rPr>
      </w:pPr>
      <w:r>
        <w:rPr>
          <w:rFonts w:ascii="Times New Roman" w:eastAsia="SimSun" w:hAnsi="Times New Roman"/>
          <w:sz w:val="24"/>
          <w:szCs w:val="24"/>
          <w:lang w:val="ro-RO" w:eastAsia="ro-RO"/>
        </w:rPr>
        <w:t xml:space="preserve">- Proiect ” Super </w:t>
      </w:r>
      <w:proofErr w:type="spellStart"/>
      <w:r>
        <w:rPr>
          <w:rFonts w:ascii="Times New Roman" w:eastAsia="SimSun" w:hAnsi="Times New Roman"/>
          <w:sz w:val="24"/>
          <w:szCs w:val="24"/>
          <w:lang w:val="ro-RO" w:eastAsia="ro-RO"/>
        </w:rPr>
        <w:t>coders</w:t>
      </w:r>
      <w:proofErr w:type="spellEnd"/>
      <w:r>
        <w:rPr>
          <w:rFonts w:ascii="Times New Roman" w:eastAsia="SimSun" w:hAnsi="Times New Roman"/>
          <w:sz w:val="24"/>
          <w:szCs w:val="24"/>
          <w:lang w:val="ro-RO" w:eastAsia="ro-RO"/>
        </w:rPr>
        <w:t>”</w:t>
      </w:r>
    </w:p>
    <w:p w14:paraId="13819EC9" w14:textId="77777777" w:rsidR="00DB42E2" w:rsidRDefault="004E4E81">
      <w:pPr>
        <w:spacing w:after="0" w:line="240" w:lineRule="auto"/>
        <w:rPr>
          <w:rFonts w:ascii="Times New Roman" w:eastAsia="SimSun" w:hAnsi="Times New Roman"/>
          <w:sz w:val="24"/>
          <w:szCs w:val="24"/>
          <w:lang w:val="ro-RO" w:eastAsia="ro-RO"/>
        </w:rPr>
      </w:pPr>
      <w:r>
        <w:rPr>
          <w:rFonts w:ascii="Times New Roman" w:eastAsia="SimSun" w:hAnsi="Times New Roman"/>
          <w:sz w:val="24"/>
          <w:szCs w:val="24"/>
          <w:lang w:val="ro-RO" w:eastAsia="ro-RO"/>
        </w:rPr>
        <w:t>- Proiect ” Unire în suflet si inimi”</w:t>
      </w:r>
    </w:p>
    <w:p w14:paraId="6EB546F4" w14:textId="77777777" w:rsidR="00DB42E2" w:rsidRDefault="004E4E81">
      <w:pPr>
        <w:spacing w:after="0" w:line="240" w:lineRule="auto"/>
        <w:rPr>
          <w:rFonts w:ascii="Times New Roman" w:eastAsia="SimSun" w:hAnsi="Times New Roman"/>
          <w:sz w:val="24"/>
          <w:szCs w:val="24"/>
          <w:lang w:val="ro-RO" w:eastAsia="ro-RO"/>
        </w:rPr>
      </w:pPr>
      <w:r>
        <w:rPr>
          <w:rFonts w:ascii="Times New Roman" w:eastAsia="SimSun" w:hAnsi="Times New Roman"/>
          <w:sz w:val="24"/>
          <w:szCs w:val="24"/>
          <w:lang w:val="ro-RO" w:eastAsia="ro-RO"/>
        </w:rPr>
        <w:t>- Proiect ” Ziua Culturii Naționale”</w:t>
      </w:r>
    </w:p>
    <w:p w14:paraId="3B6FF8D9" w14:textId="77777777" w:rsidR="00DB42E2" w:rsidRDefault="004E4E81">
      <w:pPr>
        <w:spacing w:after="0" w:line="240" w:lineRule="auto"/>
        <w:rPr>
          <w:rFonts w:ascii="Times New Roman" w:eastAsia="SimSun" w:hAnsi="Times New Roman"/>
          <w:sz w:val="24"/>
          <w:szCs w:val="24"/>
          <w:lang w:val="ro-RO" w:eastAsia="ro-RO"/>
        </w:rPr>
      </w:pPr>
      <w:r>
        <w:rPr>
          <w:rFonts w:ascii="Times New Roman" w:eastAsia="SimSun" w:hAnsi="Times New Roman"/>
          <w:sz w:val="24"/>
          <w:szCs w:val="24"/>
          <w:lang w:val="ro-RO" w:eastAsia="ro-RO"/>
        </w:rPr>
        <w:t>- Proiect ” Mici actori pe scene mari”</w:t>
      </w:r>
    </w:p>
    <w:p w14:paraId="51AA8090" w14:textId="77777777" w:rsidR="00DB42E2" w:rsidRDefault="004E4E81">
      <w:pPr>
        <w:rPr>
          <w:rFonts w:ascii="Times New Roman" w:eastAsia="SimSun" w:hAnsi="Times New Roman"/>
          <w:sz w:val="24"/>
          <w:szCs w:val="24"/>
          <w:lang w:val="ro-RO" w:eastAsia="ro-RO"/>
        </w:rPr>
      </w:pPr>
      <w:r>
        <w:rPr>
          <w:rFonts w:ascii="Times New Roman" w:eastAsia="SimSun" w:hAnsi="Times New Roman"/>
          <w:sz w:val="24"/>
          <w:szCs w:val="24"/>
          <w:lang w:val="ro-RO" w:eastAsia="ro-RO"/>
        </w:rPr>
        <w:t>-Acreditare  Erasmus* cu proiect anual</w:t>
      </w:r>
    </w:p>
    <w:p w14:paraId="1512E517" w14:textId="77777777" w:rsidR="00DB42E2" w:rsidRDefault="004E4E81">
      <w:pPr>
        <w:rPr>
          <w:rFonts w:ascii="Times New Roman" w:eastAsia="SimSun" w:hAnsi="Times New Roman"/>
          <w:b/>
          <w:sz w:val="24"/>
          <w:szCs w:val="24"/>
          <w:lang w:val="ro-RO" w:eastAsia="ro-RO"/>
        </w:rPr>
      </w:pPr>
      <w:r>
        <w:rPr>
          <w:rFonts w:ascii="Times New Roman" w:eastAsia="SimSun" w:hAnsi="Times New Roman"/>
          <w:b/>
          <w:sz w:val="24"/>
          <w:szCs w:val="24"/>
          <w:lang w:val="ro-RO" w:eastAsia="ro-RO"/>
        </w:rPr>
        <w:t>6.Actiuni realizate:</w:t>
      </w:r>
    </w:p>
    <w:p w14:paraId="10EB4F7E" w14:textId="77777777" w:rsidR="00DB42E2" w:rsidRDefault="004E4E81">
      <w:pPr>
        <w:spacing w:after="0" w:line="240" w:lineRule="auto"/>
        <w:rPr>
          <w:rFonts w:ascii="Times New Roman" w:eastAsia="SimSun" w:hAnsi="Times New Roman"/>
          <w:sz w:val="24"/>
          <w:szCs w:val="24"/>
          <w:lang w:val="ro-RO" w:eastAsia="ro-RO"/>
        </w:rPr>
      </w:pPr>
      <w:r>
        <w:rPr>
          <w:rFonts w:ascii="Times New Roman" w:eastAsia="SimSun" w:hAnsi="Times New Roman"/>
          <w:sz w:val="24"/>
          <w:szCs w:val="24"/>
          <w:lang w:val="ro-RO" w:eastAsia="ro-RO"/>
        </w:rPr>
        <w:t xml:space="preserve">-  Ziua europeană a limbilor;                                             </w:t>
      </w:r>
    </w:p>
    <w:p w14:paraId="2E5547BA" w14:textId="77777777" w:rsidR="00DB42E2" w:rsidRDefault="004E4E81">
      <w:pPr>
        <w:spacing w:after="0" w:line="240" w:lineRule="auto"/>
        <w:rPr>
          <w:rFonts w:ascii="Times New Roman" w:eastAsia="SimSun" w:hAnsi="Times New Roman"/>
          <w:sz w:val="24"/>
          <w:szCs w:val="24"/>
          <w:lang w:val="ro-RO" w:eastAsia="ro-RO"/>
        </w:rPr>
      </w:pPr>
      <w:r>
        <w:rPr>
          <w:rFonts w:ascii="Times New Roman" w:eastAsia="SimSun" w:hAnsi="Times New Roman"/>
          <w:sz w:val="24"/>
          <w:szCs w:val="24"/>
          <w:lang w:val="ro-RO" w:eastAsia="ro-RO"/>
        </w:rPr>
        <w:t xml:space="preserve">-  Ziua europeană a sportului școlar ;                                                             </w:t>
      </w:r>
    </w:p>
    <w:p w14:paraId="18AD71D4" w14:textId="77777777" w:rsidR="00DB42E2" w:rsidRDefault="004E4E81">
      <w:pPr>
        <w:spacing w:after="0" w:line="240" w:lineRule="auto"/>
        <w:rPr>
          <w:rFonts w:ascii="Times New Roman" w:eastAsia="SimSun" w:hAnsi="Times New Roman"/>
          <w:sz w:val="24"/>
          <w:szCs w:val="24"/>
          <w:lang w:val="ro-RO" w:eastAsia="ro-RO"/>
        </w:rPr>
      </w:pPr>
      <w:r>
        <w:rPr>
          <w:rFonts w:ascii="Times New Roman" w:eastAsia="SimSun" w:hAnsi="Times New Roman"/>
          <w:sz w:val="24"/>
          <w:szCs w:val="24"/>
          <w:lang w:val="ro-RO" w:eastAsia="ro-RO"/>
        </w:rPr>
        <w:t xml:space="preserve">-  Ziua Internațională a Drepturilor copilului ;  </w:t>
      </w:r>
    </w:p>
    <w:p w14:paraId="50F4A1E3" w14:textId="77777777" w:rsidR="00DB42E2" w:rsidRDefault="004E4E81">
      <w:pPr>
        <w:spacing w:after="0" w:line="240" w:lineRule="auto"/>
        <w:rPr>
          <w:rFonts w:ascii="Times New Roman" w:eastAsia="SimSun" w:hAnsi="Times New Roman"/>
          <w:sz w:val="24"/>
          <w:szCs w:val="24"/>
          <w:lang w:val="fr-FR" w:eastAsia="ro-RO"/>
        </w:rPr>
      </w:pPr>
      <w:r>
        <w:rPr>
          <w:rFonts w:ascii="Times New Roman" w:eastAsia="SimSun" w:hAnsi="Times New Roman"/>
          <w:sz w:val="24"/>
          <w:szCs w:val="24"/>
          <w:lang w:val="fr-FR" w:eastAsia="ro-RO"/>
        </w:rPr>
        <w:t xml:space="preserve">-  </w:t>
      </w:r>
      <w:proofErr w:type="spellStart"/>
      <w:r>
        <w:rPr>
          <w:rFonts w:ascii="Times New Roman" w:eastAsia="SimSun" w:hAnsi="Times New Roman"/>
          <w:sz w:val="24"/>
          <w:szCs w:val="24"/>
          <w:lang w:val="fr-FR" w:eastAsia="ro-RO"/>
        </w:rPr>
        <w:t>Săptămâna</w:t>
      </w:r>
      <w:proofErr w:type="spellEnd"/>
      <w:r>
        <w:rPr>
          <w:rFonts w:ascii="Times New Roman" w:eastAsia="SimSun" w:hAnsi="Times New Roman"/>
          <w:sz w:val="24"/>
          <w:szCs w:val="24"/>
          <w:lang w:val="fr-FR" w:eastAsia="ro-RO"/>
        </w:rPr>
        <w:t xml:space="preserve"> </w:t>
      </w:r>
      <w:proofErr w:type="spellStart"/>
      <w:r>
        <w:rPr>
          <w:rFonts w:ascii="Times New Roman" w:eastAsia="SimSun" w:hAnsi="Times New Roman"/>
          <w:sz w:val="24"/>
          <w:szCs w:val="24"/>
          <w:lang w:val="fr-FR" w:eastAsia="ro-RO"/>
        </w:rPr>
        <w:t>Educației</w:t>
      </w:r>
      <w:proofErr w:type="spellEnd"/>
      <w:r>
        <w:rPr>
          <w:rFonts w:ascii="Times New Roman" w:eastAsia="SimSun" w:hAnsi="Times New Roman"/>
          <w:sz w:val="24"/>
          <w:szCs w:val="24"/>
          <w:lang w:val="fr-FR" w:eastAsia="ro-RO"/>
        </w:rPr>
        <w:t xml:space="preserve"> globale ”Este </w:t>
      </w:r>
      <w:proofErr w:type="spellStart"/>
      <w:r>
        <w:rPr>
          <w:rFonts w:ascii="Times New Roman" w:eastAsia="SimSun" w:hAnsi="Times New Roman"/>
          <w:sz w:val="24"/>
          <w:szCs w:val="24"/>
          <w:lang w:val="fr-FR" w:eastAsia="ro-RO"/>
        </w:rPr>
        <w:t>lumea</w:t>
      </w:r>
      <w:proofErr w:type="spellEnd"/>
      <w:r>
        <w:rPr>
          <w:rFonts w:ascii="Times New Roman" w:eastAsia="SimSun" w:hAnsi="Times New Roman"/>
          <w:sz w:val="24"/>
          <w:szCs w:val="24"/>
          <w:lang w:val="fr-FR" w:eastAsia="ro-RO"/>
        </w:rPr>
        <w:t xml:space="preserve"> </w:t>
      </w:r>
      <w:proofErr w:type="spellStart"/>
      <w:r>
        <w:rPr>
          <w:rFonts w:ascii="Times New Roman" w:eastAsia="SimSun" w:hAnsi="Times New Roman"/>
          <w:sz w:val="24"/>
          <w:szCs w:val="24"/>
          <w:lang w:val="fr-FR" w:eastAsia="ro-RO"/>
        </w:rPr>
        <w:t>noastră</w:t>
      </w:r>
      <w:proofErr w:type="spellEnd"/>
      <w:r>
        <w:rPr>
          <w:rFonts w:ascii="Times New Roman" w:eastAsia="SimSun" w:hAnsi="Times New Roman"/>
          <w:sz w:val="24"/>
          <w:szCs w:val="24"/>
          <w:lang w:val="fr-FR" w:eastAsia="ro-RO"/>
        </w:rPr>
        <w:t xml:space="preserve"> </w:t>
      </w:r>
      <w:proofErr w:type="spellStart"/>
      <w:r>
        <w:rPr>
          <w:rFonts w:ascii="Times New Roman" w:eastAsia="SimSun" w:hAnsi="Times New Roman"/>
          <w:sz w:val="24"/>
          <w:szCs w:val="24"/>
          <w:lang w:val="fr-FR" w:eastAsia="ro-RO"/>
        </w:rPr>
        <w:t>să</w:t>
      </w:r>
      <w:proofErr w:type="spellEnd"/>
      <w:r>
        <w:rPr>
          <w:rFonts w:ascii="Times New Roman" w:eastAsia="SimSun" w:hAnsi="Times New Roman"/>
          <w:sz w:val="24"/>
          <w:szCs w:val="24"/>
          <w:lang w:val="fr-FR" w:eastAsia="ro-RO"/>
        </w:rPr>
        <w:t xml:space="preserve"> </w:t>
      </w:r>
      <w:proofErr w:type="spellStart"/>
      <w:r>
        <w:rPr>
          <w:rFonts w:ascii="Times New Roman" w:eastAsia="SimSun" w:hAnsi="Times New Roman"/>
          <w:sz w:val="24"/>
          <w:szCs w:val="24"/>
          <w:lang w:val="fr-FR" w:eastAsia="ro-RO"/>
        </w:rPr>
        <w:t>acționăm</w:t>
      </w:r>
      <w:proofErr w:type="spellEnd"/>
      <w:r>
        <w:rPr>
          <w:rFonts w:ascii="Times New Roman" w:eastAsia="SimSun" w:hAnsi="Times New Roman"/>
          <w:sz w:val="24"/>
          <w:szCs w:val="24"/>
          <w:lang w:val="fr-FR" w:eastAsia="ro-RO"/>
        </w:rPr>
        <w:t xml:space="preserve"> !” ;                                                                                               </w:t>
      </w:r>
    </w:p>
    <w:p w14:paraId="53F3736E" w14:textId="77777777" w:rsidR="00DB42E2" w:rsidRDefault="004E4E81">
      <w:pPr>
        <w:spacing w:after="0" w:line="240" w:lineRule="auto"/>
        <w:rPr>
          <w:rFonts w:ascii="Times New Roman" w:eastAsia="SimSun" w:hAnsi="Times New Roman"/>
          <w:sz w:val="24"/>
          <w:szCs w:val="24"/>
          <w:lang w:val="fr-FR" w:eastAsia="ro-RO"/>
        </w:rPr>
      </w:pPr>
      <w:r>
        <w:rPr>
          <w:rFonts w:ascii="Times New Roman" w:eastAsia="SimSun" w:hAnsi="Times New Roman"/>
          <w:sz w:val="24"/>
          <w:szCs w:val="24"/>
          <w:lang w:val="fr-FR" w:eastAsia="ro-RO"/>
        </w:rPr>
        <w:t xml:space="preserve">-  </w:t>
      </w:r>
      <w:proofErr w:type="spellStart"/>
      <w:r>
        <w:rPr>
          <w:rFonts w:ascii="Times New Roman" w:eastAsia="SimSun" w:hAnsi="Times New Roman"/>
          <w:sz w:val="24"/>
          <w:szCs w:val="24"/>
          <w:lang w:val="fr-FR" w:eastAsia="ro-RO"/>
        </w:rPr>
        <w:t>Românii</w:t>
      </w:r>
      <w:proofErr w:type="spellEnd"/>
      <w:r>
        <w:rPr>
          <w:rFonts w:ascii="Times New Roman" w:eastAsia="SimSun" w:hAnsi="Times New Roman"/>
          <w:sz w:val="24"/>
          <w:szCs w:val="24"/>
          <w:lang w:val="fr-FR" w:eastAsia="ro-RO"/>
        </w:rPr>
        <w:t xml:space="preserve"> </w:t>
      </w:r>
      <w:proofErr w:type="spellStart"/>
      <w:r>
        <w:rPr>
          <w:rFonts w:ascii="Times New Roman" w:eastAsia="SimSun" w:hAnsi="Times New Roman"/>
          <w:sz w:val="24"/>
          <w:szCs w:val="24"/>
          <w:lang w:val="fr-FR" w:eastAsia="ro-RO"/>
        </w:rPr>
        <w:t>și</w:t>
      </w:r>
      <w:proofErr w:type="spellEnd"/>
      <w:r>
        <w:rPr>
          <w:rFonts w:ascii="Times New Roman" w:eastAsia="SimSun" w:hAnsi="Times New Roman"/>
          <w:sz w:val="24"/>
          <w:szCs w:val="24"/>
          <w:lang w:val="fr-FR" w:eastAsia="ro-RO"/>
        </w:rPr>
        <w:t xml:space="preserve"> </w:t>
      </w:r>
      <w:proofErr w:type="spellStart"/>
      <w:r>
        <w:rPr>
          <w:rFonts w:ascii="Times New Roman" w:eastAsia="SimSun" w:hAnsi="Times New Roman"/>
          <w:sz w:val="24"/>
          <w:szCs w:val="24"/>
          <w:lang w:val="fr-FR" w:eastAsia="ro-RO"/>
        </w:rPr>
        <w:t>Holocaustul</w:t>
      </w:r>
      <w:proofErr w:type="spellEnd"/>
      <w:r>
        <w:rPr>
          <w:rFonts w:ascii="Times New Roman" w:eastAsia="SimSun" w:hAnsi="Times New Roman"/>
          <w:sz w:val="24"/>
          <w:szCs w:val="24"/>
          <w:lang w:val="fr-FR" w:eastAsia="ro-RO"/>
        </w:rPr>
        <w:t> ;</w:t>
      </w:r>
    </w:p>
    <w:p w14:paraId="3DA0275E" w14:textId="77777777" w:rsidR="00DB42E2" w:rsidRDefault="004E4E81">
      <w:pPr>
        <w:spacing w:after="0" w:line="240" w:lineRule="auto"/>
        <w:rPr>
          <w:rFonts w:ascii="Times New Roman" w:eastAsia="SimSun" w:hAnsi="Times New Roman"/>
          <w:sz w:val="24"/>
          <w:szCs w:val="24"/>
          <w:lang w:val="fr-FR" w:eastAsia="ro-RO"/>
        </w:rPr>
      </w:pPr>
      <w:r>
        <w:rPr>
          <w:rFonts w:ascii="Times New Roman" w:eastAsia="SimSun" w:hAnsi="Times New Roman"/>
          <w:sz w:val="24"/>
          <w:szCs w:val="24"/>
          <w:lang w:val="fr-FR" w:eastAsia="ro-RO"/>
        </w:rPr>
        <w:t xml:space="preserve">-  1 </w:t>
      </w:r>
      <w:proofErr w:type="spellStart"/>
      <w:r>
        <w:rPr>
          <w:rFonts w:ascii="Times New Roman" w:eastAsia="SimSun" w:hAnsi="Times New Roman"/>
          <w:sz w:val="24"/>
          <w:szCs w:val="24"/>
          <w:lang w:val="fr-FR" w:eastAsia="ro-RO"/>
        </w:rPr>
        <w:t>Decembrie</w:t>
      </w:r>
      <w:proofErr w:type="spellEnd"/>
      <w:r>
        <w:rPr>
          <w:rFonts w:ascii="Times New Roman" w:eastAsia="SimSun" w:hAnsi="Times New Roman"/>
          <w:sz w:val="24"/>
          <w:szCs w:val="24"/>
          <w:lang w:val="fr-FR" w:eastAsia="ro-RO"/>
        </w:rPr>
        <w:t xml:space="preserve"> –</w:t>
      </w:r>
      <w:proofErr w:type="spellStart"/>
      <w:r>
        <w:rPr>
          <w:rFonts w:ascii="Times New Roman" w:eastAsia="SimSun" w:hAnsi="Times New Roman"/>
          <w:sz w:val="24"/>
          <w:szCs w:val="24"/>
          <w:lang w:val="fr-FR" w:eastAsia="ro-RO"/>
        </w:rPr>
        <w:t>activități</w:t>
      </w:r>
      <w:proofErr w:type="spellEnd"/>
    </w:p>
    <w:p w14:paraId="441303E9" w14:textId="77777777" w:rsidR="00DB42E2" w:rsidRDefault="004E4E81">
      <w:pPr>
        <w:spacing w:after="0" w:line="240" w:lineRule="auto"/>
        <w:rPr>
          <w:rFonts w:ascii="Times New Roman" w:eastAsia="SimSun" w:hAnsi="Times New Roman"/>
          <w:sz w:val="24"/>
          <w:szCs w:val="24"/>
          <w:lang w:val="fr-FR" w:eastAsia="ro-RO"/>
        </w:rPr>
      </w:pPr>
      <w:r>
        <w:rPr>
          <w:rFonts w:ascii="Times New Roman" w:eastAsia="SimSun" w:hAnsi="Times New Roman"/>
          <w:sz w:val="24"/>
          <w:szCs w:val="24"/>
          <w:lang w:val="fr-FR" w:eastAsia="ro-RO"/>
        </w:rPr>
        <w:t xml:space="preserve">- Un Crăciun </w:t>
      </w:r>
      <w:proofErr w:type="spellStart"/>
      <w:proofErr w:type="gramStart"/>
      <w:r>
        <w:rPr>
          <w:rFonts w:ascii="Times New Roman" w:eastAsia="SimSun" w:hAnsi="Times New Roman"/>
          <w:sz w:val="24"/>
          <w:szCs w:val="24"/>
          <w:lang w:val="fr-FR" w:eastAsia="ro-RO"/>
        </w:rPr>
        <w:t>altfel</w:t>
      </w:r>
      <w:proofErr w:type="spellEnd"/>
      <w:r>
        <w:rPr>
          <w:rFonts w:ascii="Times New Roman" w:eastAsia="SimSun" w:hAnsi="Times New Roman"/>
          <w:sz w:val="24"/>
          <w:szCs w:val="24"/>
          <w:lang w:val="fr-FR" w:eastAsia="ro-RO"/>
        </w:rPr>
        <w:t>;</w:t>
      </w:r>
      <w:proofErr w:type="gramEnd"/>
      <w:r>
        <w:rPr>
          <w:rFonts w:ascii="Times New Roman" w:eastAsia="SimSun" w:hAnsi="Times New Roman"/>
          <w:sz w:val="24"/>
          <w:szCs w:val="24"/>
          <w:lang w:val="fr-FR" w:eastAsia="ro-RO"/>
        </w:rPr>
        <w:t xml:space="preserve"> </w:t>
      </w:r>
      <w:proofErr w:type="spellStart"/>
      <w:r>
        <w:rPr>
          <w:rFonts w:ascii="Times New Roman" w:eastAsia="SimSun" w:hAnsi="Times New Roman"/>
          <w:sz w:val="24"/>
          <w:szCs w:val="24"/>
          <w:lang w:val="fr-FR" w:eastAsia="ro-RO"/>
        </w:rPr>
        <w:t>activități</w:t>
      </w:r>
      <w:proofErr w:type="spellEnd"/>
      <w:r>
        <w:rPr>
          <w:rFonts w:ascii="Times New Roman" w:eastAsia="SimSun" w:hAnsi="Times New Roman"/>
          <w:sz w:val="24"/>
          <w:szCs w:val="24"/>
          <w:lang w:val="fr-FR" w:eastAsia="ro-RO"/>
        </w:rPr>
        <w:t xml:space="preserve"> de </w:t>
      </w:r>
      <w:proofErr w:type="spellStart"/>
      <w:r>
        <w:rPr>
          <w:rFonts w:ascii="Times New Roman" w:eastAsia="SimSun" w:hAnsi="Times New Roman"/>
          <w:sz w:val="24"/>
          <w:szCs w:val="24"/>
          <w:lang w:val="fr-FR" w:eastAsia="ro-RO"/>
        </w:rPr>
        <w:t>voluntariat</w:t>
      </w:r>
      <w:proofErr w:type="spellEnd"/>
    </w:p>
    <w:p w14:paraId="2889D56B" w14:textId="77777777" w:rsidR="00DB42E2" w:rsidRDefault="004E4E81">
      <w:pPr>
        <w:spacing w:after="0" w:line="240" w:lineRule="auto"/>
        <w:rPr>
          <w:rFonts w:ascii="Times New Roman" w:eastAsia="SimSun" w:hAnsi="Times New Roman"/>
          <w:sz w:val="24"/>
          <w:szCs w:val="24"/>
          <w:lang w:val="fr-FR" w:eastAsia="ro-RO"/>
        </w:rPr>
      </w:pPr>
      <w:r>
        <w:rPr>
          <w:rFonts w:ascii="Times New Roman" w:eastAsia="SimSun" w:hAnsi="Times New Roman"/>
          <w:sz w:val="24"/>
          <w:szCs w:val="24"/>
          <w:lang w:val="fr-FR" w:eastAsia="ro-RO"/>
        </w:rPr>
        <w:t xml:space="preserve">- </w:t>
      </w:r>
      <w:proofErr w:type="spellStart"/>
      <w:r>
        <w:rPr>
          <w:rFonts w:ascii="Times New Roman" w:eastAsia="SimSun" w:hAnsi="Times New Roman"/>
          <w:sz w:val="24"/>
          <w:szCs w:val="24"/>
          <w:lang w:val="fr-FR" w:eastAsia="ro-RO"/>
        </w:rPr>
        <w:t>Proiect</w:t>
      </w:r>
      <w:proofErr w:type="spellEnd"/>
      <w:r>
        <w:rPr>
          <w:rFonts w:ascii="Times New Roman" w:eastAsia="SimSun" w:hAnsi="Times New Roman"/>
          <w:sz w:val="24"/>
          <w:szCs w:val="24"/>
          <w:lang w:val="fr-FR" w:eastAsia="ro-RO"/>
        </w:rPr>
        <w:t xml:space="preserve"> – ”Dor de Eminescu”</w:t>
      </w:r>
    </w:p>
    <w:p w14:paraId="4ACD2032" w14:textId="77777777" w:rsidR="00DB42E2" w:rsidRDefault="004E4E81">
      <w:pPr>
        <w:spacing w:after="0" w:line="240" w:lineRule="auto"/>
        <w:rPr>
          <w:rFonts w:ascii="Times New Roman" w:eastAsia="SimSun" w:hAnsi="Times New Roman"/>
          <w:sz w:val="24"/>
          <w:szCs w:val="24"/>
          <w:lang w:val="fr-FR" w:eastAsia="ro-RO"/>
        </w:rPr>
      </w:pPr>
      <w:r>
        <w:rPr>
          <w:rFonts w:ascii="Times New Roman" w:eastAsia="SimSun" w:hAnsi="Times New Roman"/>
          <w:sz w:val="24"/>
          <w:szCs w:val="24"/>
          <w:lang w:val="fr-FR" w:eastAsia="ro-RO"/>
        </w:rPr>
        <w:t xml:space="preserve">- </w:t>
      </w:r>
      <w:proofErr w:type="spellStart"/>
      <w:r>
        <w:rPr>
          <w:rFonts w:ascii="Times New Roman" w:eastAsia="SimSun" w:hAnsi="Times New Roman"/>
          <w:sz w:val="24"/>
          <w:szCs w:val="24"/>
          <w:lang w:val="fr-FR" w:eastAsia="ro-RO"/>
        </w:rPr>
        <w:t>Unirea</w:t>
      </w:r>
      <w:proofErr w:type="spellEnd"/>
      <w:r>
        <w:rPr>
          <w:rFonts w:ascii="Times New Roman" w:eastAsia="SimSun" w:hAnsi="Times New Roman"/>
          <w:sz w:val="24"/>
          <w:szCs w:val="24"/>
          <w:lang w:val="fr-FR" w:eastAsia="ro-RO"/>
        </w:rPr>
        <w:t xml:space="preserve"> </w:t>
      </w:r>
      <w:proofErr w:type="spellStart"/>
      <w:r>
        <w:rPr>
          <w:rFonts w:ascii="Times New Roman" w:eastAsia="SimSun" w:hAnsi="Times New Roman"/>
          <w:sz w:val="24"/>
          <w:szCs w:val="24"/>
          <w:lang w:val="fr-FR" w:eastAsia="ro-RO"/>
        </w:rPr>
        <w:t>principatelr</w:t>
      </w:r>
      <w:proofErr w:type="spellEnd"/>
      <w:r>
        <w:rPr>
          <w:rFonts w:ascii="Times New Roman" w:eastAsia="SimSun" w:hAnsi="Times New Roman"/>
          <w:sz w:val="24"/>
          <w:szCs w:val="24"/>
          <w:lang w:val="fr-FR" w:eastAsia="ro-RO"/>
        </w:rPr>
        <w:t xml:space="preserve"> </w:t>
      </w:r>
      <w:proofErr w:type="spellStart"/>
      <w:r>
        <w:rPr>
          <w:rFonts w:ascii="Times New Roman" w:eastAsia="SimSun" w:hAnsi="Times New Roman"/>
          <w:sz w:val="24"/>
          <w:szCs w:val="24"/>
          <w:lang w:val="fr-FR" w:eastAsia="ro-RO"/>
        </w:rPr>
        <w:t>române</w:t>
      </w:r>
      <w:proofErr w:type="spellEnd"/>
      <w:r>
        <w:rPr>
          <w:rFonts w:ascii="Times New Roman" w:eastAsia="SimSun" w:hAnsi="Times New Roman"/>
          <w:sz w:val="24"/>
          <w:szCs w:val="24"/>
          <w:lang w:val="fr-FR" w:eastAsia="ro-RO"/>
        </w:rPr>
        <w:t xml:space="preserve"> – </w:t>
      </w:r>
      <w:proofErr w:type="spellStart"/>
      <w:r>
        <w:rPr>
          <w:rFonts w:ascii="Times New Roman" w:eastAsia="SimSun" w:hAnsi="Times New Roman"/>
          <w:sz w:val="24"/>
          <w:szCs w:val="24"/>
          <w:lang w:val="fr-FR" w:eastAsia="ro-RO"/>
        </w:rPr>
        <w:t>activități</w:t>
      </w:r>
      <w:proofErr w:type="spellEnd"/>
    </w:p>
    <w:p w14:paraId="3A58EC17" w14:textId="77777777" w:rsidR="00DB42E2" w:rsidRDefault="004E4E81">
      <w:pPr>
        <w:spacing w:after="0" w:line="240" w:lineRule="auto"/>
        <w:rPr>
          <w:rFonts w:ascii="Times New Roman" w:eastAsia="SimSun" w:hAnsi="Times New Roman"/>
          <w:sz w:val="24"/>
          <w:szCs w:val="24"/>
          <w:lang w:val="ro-RO" w:eastAsia="ro-RO"/>
        </w:rPr>
      </w:pPr>
      <w:r>
        <w:rPr>
          <w:rFonts w:ascii="Times New Roman" w:eastAsia="SimSun" w:hAnsi="Times New Roman"/>
          <w:sz w:val="24"/>
          <w:szCs w:val="24"/>
          <w:lang w:val="ro-RO" w:eastAsia="ro-RO"/>
        </w:rPr>
        <w:t xml:space="preserve">- Proiect ” Clase fără </w:t>
      </w:r>
      <w:proofErr w:type="spellStart"/>
      <w:r>
        <w:rPr>
          <w:rFonts w:ascii="Times New Roman" w:eastAsia="SimSun" w:hAnsi="Times New Roman"/>
          <w:sz w:val="24"/>
          <w:szCs w:val="24"/>
          <w:lang w:val="ro-RO" w:eastAsia="ro-RO"/>
        </w:rPr>
        <w:t>bullying</w:t>
      </w:r>
      <w:proofErr w:type="spellEnd"/>
      <w:r>
        <w:rPr>
          <w:rFonts w:ascii="Times New Roman" w:eastAsia="SimSun" w:hAnsi="Times New Roman"/>
          <w:sz w:val="24"/>
          <w:szCs w:val="24"/>
          <w:lang w:val="ro-RO" w:eastAsia="ro-RO"/>
        </w:rPr>
        <w:t>”</w:t>
      </w:r>
    </w:p>
    <w:p w14:paraId="0066049A" w14:textId="77777777" w:rsidR="00DB42E2" w:rsidRDefault="004E4E81">
      <w:pPr>
        <w:spacing w:after="0" w:line="240" w:lineRule="auto"/>
        <w:rPr>
          <w:rFonts w:ascii="Times New Roman" w:eastAsia="SimSun" w:hAnsi="Times New Roman"/>
          <w:sz w:val="24"/>
          <w:szCs w:val="24"/>
          <w:lang w:val="ro-RO" w:eastAsia="ro-RO"/>
        </w:rPr>
      </w:pPr>
      <w:r>
        <w:rPr>
          <w:rFonts w:ascii="Times New Roman" w:eastAsia="SimSun" w:hAnsi="Times New Roman"/>
          <w:sz w:val="24"/>
          <w:szCs w:val="24"/>
          <w:lang w:val="ro-RO" w:eastAsia="ro-RO"/>
        </w:rPr>
        <w:t>- Comemorarea marelui poet național Mihai Eminescu</w:t>
      </w:r>
    </w:p>
    <w:p w14:paraId="64CB3E0B" w14:textId="77777777" w:rsidR="00DB42E2" w:rsidRDefault="004E4E81">
      <w:pPr>
        <w:spacing w:after="0" w:line="240" w:lineRule="auto"/>
        <w:rPr>
          <w:rFonts w:ascii="Times New Roman" w:eastAsia="SimSun" w:hAnsi="Times New Roman"/>
          <w:sz w:val="24"/>
          <w:szCs w:val="24"/>
          <w:lang w:val="ro-RO" w:eastAsia="ro-RO"/>
        </w:rPr>
      </w:pPr>
      <w:r>
        <w:rPr>
          <w:rFonts w:ascii="Times New Roman" w:eastAsia="SimSun" w:hAnsi="Times New Roman"/>
          <w:sz w:val="24"/>
          <w:szCs w:val="24"/>
          <w:lang w:val="ro-RO" w:eastAsia="ro-RO"/>
        </w:rPr>
        <w:t xml:space="preserve">- Prevenirea actelor de </w:t>
      </w:r>
      <w:proofErr w:type="spellStart"/>
      <w:r>
        <w:rPr>
          <w:rFonts w:ascii="Times New Roman" w:eastAsia="SimSun" w:hAnsi="Times New Roman"/>
          <w:sz w:val="24"/>
          <w:szCs w:val="24"/>
          <w:lang w:val="ro-RO" w:eastAsia="ro-RO"/>
        </w:rPr>
        <w:t>bulling</w:t>
      </w:r>
      <w:proofErr w:type="spellEnd"/>
      <w:r>
        <w:rPr>
          <w:rFonts w:ascii="Times New Roman" w:eastAsia="SimSun" w:hAnsi="Times New Roman"/>
          <w:sz w:val="24"/>
          <w:szCs w:val="24"/>
          <w:lang w:val="ro-RO" w:eastAsia="ro-RO"/>
        </w:rPr>
        <w:t xml:space="preserve"> în mediul școlar</w:t>
      </w:r>
    </w:p>
    <w:p w14:paraId="64180B61" w14:textId="77777777" w:rsidR="00DB42E2" w:rsidRDefault="004E4E81">
      <w:pPr>
        <w:spacing w:after="0" w:line="240" w:lineRule="auto"/>
        <w:rPr>
          <w:rFonts w:ascii="Times New Roman" w:eastAsia="SimSun" w:hAnsi="Times New Roman"/>
          <w:sz w:val="24"/>
          <w:szCs w:val="24"/>
          <w:lang w:val="ro-RO" w:eastAsia="ro-RO"/>
        </w:rPr>
      </w:pPr>
      <w:r>
        <w:rPr>
          <w:rFonts w:ascii="Times New Roman" w:eastAsia="SimSun" w:hAnsi="Times New Roman"/>
          <w:sz w:val="24"/>
          <w:szCs w:val="24"/>
          <w:lang w:val="ro-RO" w:eastAsia="ro-RO"/>
        </w:rPr>
        <w:t xml:space="preserve"> - Lectura ca mijloc de comunicare </w:t>
      </w:r>
    </w:p>
    <w:p w14:paraId="0979793C" w14:textId="77777777" w:rsidR="00DB42E2" w:rsidRDefault="004E4E81">
      <w:pPr>
        <w:spacing w:after="0" w:line="240" w:lineRule="auto"/>
        <w:rPr>
          <w:rFonts w:ascii="Times New Roman" w:eastAsia="SimSun" w:hAnsi="Times New Roman"/>
          <w:sz w:val="24"/>
          <w:szCs w:val="24"/>
          <w:lang w:val="ro-RO" w:eastAsia="ro-RO"/>
        </w:rPr>
      </w:pPr>
      <w:r>
        <w:rPr>
          <w:rFonts w:ascii="Times New Roman" w:eastAsia="SimSun" w:hAnsi="Times New Roman"/>
          <w:sz w:val="24"/>
          <w:szCs w:val="24"/>
          <w:lang w:val="ro-RO" w:eastAsia="ro-RO"/>
        </w:rPr>
        <w:t>- Participarea la concursuri de informatică</w:t>
      </w:r>
    </w:p>
    <w:p w14:paraId="142CA2FB" w14:textId="77777777" w:rsidR="00DB42E2" w:rsidRDefault="004E4E81">
      <w:pPr>
        <w:spacing w:after="0" w:line="240" w:lineRule="auto"/>
        <w:rPr>
          <w:rFonts w:ascii="Times New Roman" w:eastAsia="SimSun" w:hAnsi="Times New Roman"/>
          <w:sz w:val="24"/>
          <w:szCs w:val="24"/>
          <w:lang w:val="ro-RO" w:eastAsia="ro-RO"/>
        </w:rPr>
      </w:pPr>
      <w:r>
        <w:rPr>
          <w:rFonts w:ascii="Times New Roman" w:eastAsia="SimSun" w:hAnsi="Times New Roman"/>
          <w:sz w:val="24"/>
          <w:szCs w:val="24"/>
          <w:lang w:val="ro-RO" w:eastAsia="ro-RO"/>
        </w:rPr>
        <w:t>-  Proiect ”Campania R.ES.P.E.C.T</w:t>
      </w:r>
    </w:p>
    <w:p w14:paraId="0F7522CC" w14:textId="77777777" w:rsidR="00DB42E2" w:rsidRDefault="004E4E81">
      <w:pPr>
        <w:spacing w:after="0" w:line="240" w:lineRule="auto"/>
        <w:rPr>
          <w:rFonts w:ascii="Times New Roman" w:eastAsia="SimSun" w:hAnsi="Times New Roman"/>
          <w:sz w:val="24"/>
          <w:szCs w:val="24"/>
          <w:lang w:val="ro-RO" w:eastAsia="ro-RO"/>
        </w:rPr>
      </w:pPr>
      <w:r>
        <w:rPr>
          <w:rFonts w:ascii="Times New Roman" w:eastAsia="SimSun" w:hAnsi="Times New Roman"/>
          <w:sz w:val="24"/>
          <w:szCs w:val="24"/>
          <w:lang w:val="ro-RO" w:eastAsia="ro-RO"/>
        </w:rPr>
        <w:t>-  Proiect ”Biblia călătoare</w:t>
      </w:r>
    </w:p>
    <w:p w14:paraId="1BC494A6" w14:textId="77777777" w:rsidR="00DB42E2" w:rsidRDefault="004E4E81">
      <w:pPr>
        <w:spacing w:after="0" w:line="240" w:lineRule="auto"/>
        <w:rPr>
          <w:rFonts w:ascii="Times New Roman" w:eastAsia="SimSun" w:hAnsi="Times New Roman"/>
          <w:sz w:val="24"/>
          <w:szCs w:val="24"/>
          <w:lang w:val="ro-RO" w:eastAsia="ro-RO"/>
        </w:rPr>
      </w:pPr>
      <w:r>
        <w:rPr>
          <w:rFonts w:ascii="Times New Roman" w:eastAsia="SimSun" w:hAnsi="Times New Roman"/>
          <w:sz w:val="24"/>
          <w:szCs w:val="24"/>
          <w:lang w:val="ro-RO" w:eastAsia="ro-RO"/>
        </w:rPr>
        <w:t>-Primele 2 proiecte Erasmus* din cadrul acreditării</w:t>
      </w:r>
    </w:p>
    <w:p w14:paraId="5F87620B" w14:textId="77777777" w:rsidR="00DB42E2" w:rsidRDefault="004E4E81">
      <w:pPr>
        <w:rPr>
          <w:rFonts w:ascii="Times New Roman" w:eastAsia="SimSun" w:hAnsi="Times New Roman"/>
          <w:sz w:val="24"/>
          <w:szCs w:val="24"/>
          <w:u w:val="single"/>
          <w:lang w:val="ro-RO" w:eastAsia="ro-RO"/>
        </w:rPr>
      </w:pPr>
      <w:r>
        <w:rPr>
          <w:rFonts w:ascii="Times New Roman" w:eastAsia="SimSun" w:hAnsi="Times New Roman"/>
          <w:sz w:val="24"/>
          <w:szCs w:val="24"/>
          <w:lang w:val="ro-RO" w:eastAsia="ro-RO"/>
        </w:rPr>
        <w:t>Notă: Toate proiectele sunt desfășurate prin activități cuprinse în link-</w:t>
      </w:r>
      <w:proofErr w:type="spellStart"/>
      <w:r>
        <w:rPr>
          <w:rFonts w:ascii="Times New Roman" w:eastAsia="SimSun" w:hAnsi="Times New Roman"/>
          <w:sz w:val="24"/>
          <w:szCs w:val="24"/>
          <w:lang w:val="ro-RO" w:eastAsia="ro-RO"/>
        </w:rPr>
        <w:t>ul</w:t>
      </w:r>
      <w:proofErr w:type="spellEnd"/>
      <w:r>
        <w:rPr>
          <w:rFonts w:ascii="Times New Roman" w:eastAsia="SimSun" w:hAnsi="Times New Roman"/>
          <w:sz w:val="24"/>
          <w:szCs w:val="24"/>
          <w:lang w:val="ro-RO" w:eastAsia="ro-RO"/>
        </w:rPr>
        <w:t xml:space="preserve"> de mai jos:</w:t>
      </w:r>
      <w:r>
        <w:rPr>
          <w:rFonts w:ascii="Times New Roman" w:eastAsia="SimSun" w:hAnsi="Times New Roman"/>
          <w:sz w:val="24"/>
          <w:szCs w:val="24"/>
          <w:lang w:eastAsia="ro-RO"/>
        </w:rPr>
        <w:t xml:space="preserve"> </w:t>
      </w:r>
      <w:r>
        <w:fldChar w:fldCharType="begin"/>
      </w:r>
      <w:r>
        <w:instrText xml:space="preserve"> HYPERLINK "https://www.facebook.com/profile.php?id=100066406373247" </w:instrText>
      </w:r>
      <w:r>
        <w:fldChar w:fldCharType="separate"/>
      </w:r>
      <w:r>
        <w:rPr>
          <w:rFonts w:ascii="Times New Roman" w:eastAsia="SimSun" w:hAnsi="Times New Roman"/>
          <w:sz w:val="24"/>
          <w:szCs w:val="24"/>
          <w:u w:val="single"/>
          <w:lang w:val="ro-RO" w:eastAsia="ro-RO"/>
        </w:rPr>
        <w:t>https://www.facebook.com/profile.php?id=100066406373247</w:t>
      </w:r>
      <w:r>
        <w:rPr>
          <w:rFonts w:ascii="Times New Roman" w:eastAsia="SimSun" w:hAnsi="Times New Roman"/>
          <w:sz w:val="24"/>
          <w:szCs w:val="24"/>
          <w:u w:val="single"/>
          <w:lang w:val="ro-RO" w:eastAsia="ro-RO"/>
        </w:rPr>
        <w:fldChar w:fldCharType="end"/>
      </w:r>
    </w:p>
    <w:p w14:paraId="67C9339C" w14:textId="77777777" w:rsidR="00DB42E2" w:rsidRDefault="00DB42E2">
      <w:pPr>
        <w:ind w:firstLine="720"/>
        <w:rPr>
          <w:rFonts w:ascii="Times New Roman" w:hAnsi="Times New Roman"/>
          <w:b/>
          <w:bCs/>
          <w:sz w:val="24"/>
          <w:szCs w:val="24"/>
          <w:lang w:eastAsia="ro-RO"/>
        </w:rPr>
      </w:pPr>
    </w:p>
    <w:p w14:paraId="2CCDCBED" w14:textId="77777777" w:rsidR="00DB42E2" w:rsidRDefault="00DB42E2">
      <w:pPr>
        <w:ind w:firstLine="720"/>
        <w:rPr>
          <w:rFonts w:ascii="Times New Roman" w:hAnsi="Times New Roman"/>
          <w:b/>
          <w:bCs/>
          <w:sz w:val="24"/>
          <w:szCs w:val="24"/>
          <w:lang w:eastAsia="ro-RO"/>
        </w:rPr>
      </w:pPr>
    </w:p>
    <w:p w14:paraId="6E151E48" w14:textId="77777777" w:rsidR="00DB42E2" w:rsidRDefault="004E4E81">
      <w:pPr>
        <w:ind w:firstLine="720"/>
        <w:rPr>
          <w:rFonts w:ascii="Times New Roman" w:eastAsia="SimSun" w:hAnsi="Times New Roman"/>
          <w:color w:val="0000FF"/>
          <w:sz w:val="24"/>
          <w:szCs w:val="24"/>
          <w:u w:val="single"/>
          <w:lang w:eastAsia="ro-RO"/>
        </w:rPr>
      </w:pPr>
      <w:r>
        <w:rPr>
          <w:rFonts w:ascii="Times New Roman" w:hAnsi="Times New Roman"/>
          <w:b/>
          <w:bCs/>
          <w:sz w:val="24"/>
          <w:szCs w:val="24"/>
          <w:lang w:eastAsia="ro-RO"/>
        </w:rPr>
        <w:lastRenderedPageBreak/>
        <w:t>Ș</w:t>
      </w:r>
      <w:r>
        <w:rPr>
          <w:rFonts w:ascii="Times New Roman" w:hAnsi="Times New Roman"/>
          <w:b/>
          <w:bCs/>
          <w:sz w:val="24"/>
          <w:szCs w:val="24"/>
          <w:lang w:eastAsia="ro-RO"/>
        </w:rPr>
        <w:t>COALA GENERALĂ „GEORGE VOEVIDCA”</w:t>
      </w:r>
    </w:p>
    <w:tbl>
      <w:tblPr>
        <w:tblW w:w="10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7"/>
        <w:gridCol w:w="4125"/>
        <w:gridCol w:w="3021"/>
      </w:tblGrid>
      <w:tr w:rsidR="00DB42E2" w14:paraId="0B84A348" w14:textId="77777777">
        <w:tc>
          <w:tcPr>
            <w:tcW w:w="3257" w:type="dxa"/>
            <w:tcBorders>
              <w:top w:val="single" w:sz="4" w:space="0" w:color="auto"/>
              <w:left w:val="single" w:sz="4" w:space="0" w:color="auto"/>
              <w:bottom w:val="single" w:sz="4" w:space="0" w:color="auto"/>
              <w:right w:val="single" w:sz="4" w:space="0" w:color="auto"/>
            </w:tcBorders>
          </w:tcPr>
          <w:p w14:paraId="3B37B288" w14:textId="77777777" w:rsidR="00DB42E2" w:rsidRDefault="004E4E81">
            <w:pPr>
              <w:spacing w:after="0" w:line="240" w:lineRule="auto"/>
              <w:jc w:val="center"/>
              <w:rPr>
                <w:rFonts w:ascii="Times New Roman" w:eastAsia="Times New Roman" w:hAnsi="Times New Roman"/>
                <w:b/>
                <w:sz w:val="24"/>
                <w:szCs w:val="24"/>
                <w:lang w:val="it-IT"/>
              </w:rPr>
            </w:pPr>
            <w:r>
              <w:rPr>
                <w:rFonts w:ascii="Times New Roman" w:eastAsia="Times New Roman" w:hAnsi="Times New Roman"/>
                <w:b/>
                <w:sz w:val="24"/>
                <w:szCs w:val="24"/>
                <w:lang w:val="it-IT"/>
              </w:rPr>
              <w:t>An şcolar/</w:t>
            </w:r>
            <w:r>
              <w:rPr>
                <w:rFonts w:ascii="Times New Roman" w:eastAsia="Times New Roman" w:hAnsi="Times New Roman"/>
                <w:b/>
                <w:sz w:val="24"/>
                <w:szCs w:val="24"/>
                <w:lang w:val="ro-RO"/>
              </w:rPr>
              <w:t xml:space="preserve"> </w:t>
            </w:r>
            <w:r>
              <w:rPr>
                <w:rFonts w:ascii="Times New Roman" w:eastAsia="Times New Roman" w:hAnsi="Times New Roman"/>
                <w:b/>
                <w:sz w:val="24"/>
                <w:szCs w:val="24"/>
                <w:lang w:val="it-IT"/>
              </w:rPr>
              <w:t>indici</w:t>
            </w:r>
          </w:p>
        </w:tc>
        <w:tc>
          <w:tcPr>
            <w:tcW w:w="4125" w:type="dxa"/>
            <w:tcBorders>
              <w:top w:val="single" w:sz="4" w:space="0" w:color="auto"/>
              <w:left w:val="single" w:sz="4" w:space="0" w:color="auto"/>
              <w:bottom w:val="single" w:sz="4" w:space="0" w:color="auto"/>
              <w:right w:val="single" w:sz="4" w:space="0" w:color="auto"/>
            </w:tcBorders>
          </w:tcPr>
          <w:p w14:paraId="62C8E757" w14:textId="77777777" w:rsidR="00DB42E2" w:rsidRDefault="004E4E81">
            <w:pPr>
              <w:spacing w:after="0" w:line="240" w:lineRule="auto"/>
              <w:jc w:val="center"/>
              <w:rPr>
                <w:rFonts w:ascii="Times New Roman" w:eastAsia="Times New Roman" w:hAnsi="Times New Roman"/>
                <w:b/>
                <w:sz w:val="24"/>
                <w:szCs w:val="24"/>
                <w:lang w:val="it-IT"/>
              </w:rPr>
            </w:pPr>
            <w:r>
              <w:rPr>
                <w:rFonts w:ascii="Times New Roman" w:eastAsia="Times New Roman" w:hAnsi="Times New Roman"/>
                <w:b/>
                <w:sz w:val="24"/>
                <w:szCs w:val="24"/>
                <w:lang w:val="it-IT"/>
              </w:rPr>
              <w:t>2024-2025</w:t>
            </w:r>
          </w:p>
        </w:tc>
        <w:tc>
          <w:tcPr>
            <w:tcW w:w="3021" w:type="dxa"/>
            <w:tcBorders>
              <w:top w:val="single" w:sz="4" w:space="0" w:color="auto"/>
              <w:left w:val="single" w:sz="4" w:space="0" w:color="auto"/>
              <w:bottom w:val="single" w:sz="4" w:space="0" w:color="auto"/>
              <w:right w:val="single" w:sz="4" w:space="0" w:color="auto"/>
            </w:tcBorders>
          </w:tcPr>
          <w:p w14:paraId="505FEFF0" w14:textId="77777777" w:rsidR="00DB42E2" w:rsidRDefault="004E4E81">
            <w:pPr>
              <w:spacing w:after="0" w:line="240" w:lineRule="auto"/>
              <w:jc w:val="center"/>
              <w:rPr>
                <w:rFonts w:ascii="Times New Roman" w:eastAsia="Times New Roman" w:hAnsi="Times New Roman"/>
                <w:b/>
                <w:sz w:val="24"/>
                <w:szCs w:val="24"/>
                <w:lang w:val="it-IT"/>
              </w:rPr>
            </w:pPr>
            <w:r>
              <w:rPr>
                <w:rFonts w:ascii="Times New Roman" w:eastAsia="Times New Roman" w:hAnsi="Times New Roman"/>
                <w:b/>
                <w:sz w:val="24"/>
                <w:szCs w:val="24"/>
                <w:lang w:val="it-IT"/>
              </w:rPr>
              <w:t>OBS.</w:t>
            </w:r>
          </w:p>
        </w:tc>
      </w:tr>
      <w:tr w:rsidR="00DB42E2" w14:paraId="4DA6C050" w14:textId="77777777">
        <w:tc>
          <w:tcPr>
            <w:tcW w:w="3257" w:type="dxa"/>
            <w:tcBorders>
              <w:top w:val="single" w:sz="4" w:space="0" w:color="auto"/>
              <w:left w:val="single" w:sz="4" w:space="0" w:color="auto"/>
              <w:bottom w:val="single" w:sz="4" w:space="0" w:color="auto"/>
              <w:right w:val="single" w:sz="4" w:space="0" w:color="auto"/>
            </w:tcBorders>
          </w:tcPr>
          <w:p w14:paraId="7A78B381" w14:textId="77777777" w:rsidR="00DB42E2" w:rsidRDefault="004E4E81">
            <w:pPr>
              <w:spacing w:after="0" w:line="240" w:lineRule="auto"/>
              <w:rPr>
                <w:rFonts w:ascii="Times New Roman" w:eastAsia="Times New Roman" w:hAnsi="Times New Roman"/>
                <w:sz w:val="24"/>
                <w:szCs w:val="24"/>
                <w:lang w:val="it-IT"/>
              </w:rPr>
            </w:pPr>
            <w:r>
              <w:rPr>
                <w:rFonts w:ascii="Times New Roman" w:eastAsia="Times New Roman" w:hAnsi="Times New Roman"/>
                <w:b/>
                <w:sz w:val="24"/>
                <w:szCs w:val="24"/>
                <w:lang w:val="it-IT"/>
              </w:rPr>
              <w:t>Nr.clase-Total</w:t>
            </w:r>
          </w:p>
        </w:tc>
        <w:tc>
          <w:tcPr>
            <w:tcW w:w="4125" w:type="dxa"/>
            <w:tcBorders>
              <w:top w:val="single" w:sz="4" w:space="0" w:color="auto"/>
              <w:left w:val="single" w:sz="4" w:space="0" w:color="auto"/>
              <w:bottom w:val="single" w:sz="4" w:space="0" w:color="auto"/>
              <w:right w:val="single" w:sz="4" w:space="0" w:color="auto"/>
            </w:tcBorders>
          </w:tcPr>
          <w:p w14:paraId="038B5E78" w14:textId="77777777" w:rsidR="00DB42E2" w:rsidRDefault="004E4E81">
            <w:pPr>
              <w:spacing w:after="0" w:line="240" w:lineRule="auto"/>
              <w:jc w:val="center"/>
              <w:rPr>
                <w:rFonts w:ascii="Times New Roman" w:eastAsia="Times New Roman" w:hAnsi="Times New Roman"/>
                <w:b/>
                <w:sz w:val="24"/>
                <w:szCs w:val="24"/>
                <w:lang w:val="it-IT"/>
              </w:rPr>
            </w:pPr>
            <w:r>
              <w:rPr>
                <w:rFonts w:ascii="Times New Roman" w:eastAsia="Times New Roman" w:hAnsi="Times New Roman"/>
                <w:b/>
                <w:sz w:val="24"/>
                <w:szCs w:val="24"/>
                <w:lang w:val="it-IT"/>
              </w:rPr>
              <w:t>10</w:t>
            </w:r>
          </w:p>
        </w:tc>
        <w:tc>
          <w:tcPr>
            <w:tcW w:w="3021" w:type="dxa"/>
            <w:vMerge w:val="restart"/>
            <w:tcBorders>
              <w:top w:val="single" w:sz="4" w:space="0" w:color="auto"/>
              <w:left w:val="single" w:sz="4" w:space="0" w:color="auto"/>
              <w:right w:val="single" w:sz="4" w:space="0" w:color="auto"/>
            </w:tcBorders>
          </w:tcPr>
          <w:p w14:paraId="14B3C5C9" w14:textId="77777777" w:rsidR="00DB42E2" w:rsidRDefault="004E4E81">
            <w:pPr>
              <w:spacing w:after="0" w:line="240" w:lineRule="auto"/>
              <w:jc w:val="both"/>
              <w:rPr>
                <w:rFonts w:ascii="Times New Roman" w:eastAsia="Times New Roman" w:hAnsi="Times New Roman"/>
                <w:sz w:val="24"/>
                <w:szCs w:val="24"/>
                <w:lang w:val="it-IT"/>
              </w:rPr>
            </w:pPr>
            <w:r>
              <w:rPr>
                <w:rFonts w:ascii="Times New Roman" w:eastAsia="Times New Roman" w:hAnsi="Times New Roman"/>
                <w:sz w:val="24"/>
                <w:szCs w:val="24"/>
                <w:lang w:val="it-IT"/>
              </w:rPr>
              <w:t>Număr de clase</w:t>
            </w:r>
            <w:r>
              <w:rPr>
                <w:rFonts w:ascii="Times New Roman" w:eastAsia="Times New Roman" w:hAnsi="Times New Roman"/>
                <w:sz w:val="24"/>
                <w:szCs w:val="24"/>
                <w:lang w:val="ro-RO"/>
              </w:rPr>
              <w:t xml:space="preserve"> </w:t>
            </w:r>
            <w:r>
              <w:rPr>
                <w:rFonts w:ascii="Times New Roman" w:eastAsia="Times New Roman" w:hAnsi="Times New Roman"/>
                <w:sz w:val="24"/>
                <w:szCs w:val="24"/>
                <w:lang w:val="it-IT"/>
              </w:rPr>
              <w:t>constant, număr de elevi în creștere.</w:t>
            </w:r>
          </w:p>
          <w:p w14:paraId="4FB77F98" w14:textId="77777777" w:rsidR="00DB42E2" w:rsidRDefault="00DB42E2">
            <w:pPr>
              <w:spacing w:after="0" w:line="240" w:lineRule="auto"/>
              <w:rPr>
                <w:rFonts w:ascii="Times New Roman" w:eastAsia="Times New Roman" w:hAnsi="Times New Roman"/>
                <w:sz w:val="24"/>
                <w:szCs w:val="24"/>
                <w:lang w:val="it-IT"/>
              </w:rPr>
            </w:pPr>
          </w:p>
        </w:tc>
      </w:tr>
      <w:tr w:rsidR="00DB42E2" w14:paraId="445257A5" w14:textId="77777777">
        <w:tc>
          <w:tcPr>
            <w:tcW w:w="3257" w:type="dxa"/>
            <w:tcBorders>
              <w:top w:val="single" w:sz="4" w:space="0" w:color="auto"/>
              <w:left w:val="single" w:sz="4" w:space="0" w:color="auto"/>
              <w:bottom w:val="single" w:sz="4" w:space="0" w:color="auto"/>
              <w:right w:val="single" w:sz="4" w:space="0" w:color="auto"/>
            </w:tcBorders>
          </w:tcPr>
          <w:p w14:paraId="112C8B97" w14:textId="77777777" w:rsidR="00DB42E2" w:rsidRDefault="004E4E81">
            <w:pPr>
              <w:spacing w:after="0" w:line="240" w:lineRule="auto"/>
              <w:rPr>
                <w:rFonts w:ascii="Times New Roman" w:eastAsia="Times New Roman" w:hAnsi="Times New Roman"/>
                <w:b/>
                <w:sz w:val="24"/>
                <w:szCs w:val="24"/>
                <w:lang w:val="it-IT"/>
              </w:rPr>
            </w:pPr>
            <w:r>
              <w:rPr>
                <w:rFonts w:ascii="Times New Roman" w:eastAsia="Times New Roman" w:hAnsi="Times New Roman"/>
                <w:b/>
                <w:sz w:val="24"/>
                <w:szCs w:val="24"/>
                <w:lang w:val="it-IT"/>
              </w:rPr>
              <w:t>Din care- cl.pregătitoare</w:t>
            </w:r>
          </w:p>
        </w:tc>
        <w:tc>
          <w:tcPr>
            <w:tcW w:w="4125" w:type="dxa"/>
            <w:tcBorders>
              <w:top w:val="single" w:sz="4" w:space="0" w:color="auto"/>
              <w:left w:val="single" w:sz="4" w:space="0" w:color="auto"/>
              <w:bottom w:val="single" w:sz="4" w:space="0" w:color="auto"/>
              <w:right w:val="single" w:sz="4" w:space="0" w:color="auto"/>
            </w:tcBorders>
          </w:tcPr>
          <w:p w14:paraId="74F3E11D" w14:textId="77777777" w:rsidR="00DB42E2" w:rsidRDefault="004E4E81">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w:t>
            </w:r>
          </w:p>
        </w:tc>
        <w:tc>
          <w:tcPr>
            <w:tcW w:w="3021" w:type="dxa"/>
            <w:vMerge/>
            <w:tcBorders>
              <w:left w:val="single" w:sz="4" w:space="0" w:color="auto"/>
              <w:right w:val="single" w:sz="4" w:space="0" w:color="auto"/>
            </w:tcBorders>
          </w:tcPr>
          <w:p w14:paraId="4B101DC1" w14:textId="77777777" w:rsidR="00DB42E2" w:rsidRDefault="00DB42E2">
            <w:pPr>
              <w:spacing w:after="0" w:line="240" w:lineRule="auto"/>
              <w:rPr>
                <w:rFonts w:ascii="Times New Roman" w:eastAsia="Times New Roman" w:hAnsi="Times New Roman"/>
                <w:sz w:val="24"/>
                <w:szCs w:val="24"/>
              </w:rPr>
            </w:pPr>
          </w:p>
        </w:tc>
      </w:tr>
      <w:tr w:rsidR="00DB42E2" w14:paraId="3EAC86B4" w14:textId="77777777">
        <w:tc>
          <w:tcPr>
            <w:tcW w:w="3257" w:type="dxa"/>
            <w:tcBorders>
              <w:top w:val="single" w:sz="4" w:space="0" w:color="auto"/>
              <w:left w:val="single" w:sz="4" w:space="0" w:color="auto"/>
              <w:bottom w:val="single" w:sz="4" w:space="0" w:color="auto"/>
              <w:right w:val="single" w:sz="4" w:space="0" w:color="auto"/>
            </w:tcBorders>
          </w:tcPr>
          <w:p w14:paraId="25F92950" w14:textId="77777777" w:rsidR="00DB42E2" w:rsidRDefault="004E4E81">
            <w:pPr>
              <w:spacing w:after="0" w:line="240" w:lineRule="auto"/>
              <w:jc w:val="center"/>
              <w:rPr>
                <w:rFonts w:ascii="Times New Roman" w:eastAsia="Times New Roman" w:hAnsi="Times New Roman"/>
                <w:b/>
                <w:sz w:val="24"/>
                <w:szCs w:val="24"/>
                <w:lang w:val="it-IT"/>
              </w:rPr>
            </w:pPr>
            <w:r>
              <w:rPr>
                <w:rFonts w:ascii="Times New Roman" w:eastAsia="Times New Roman" w:hAnsi="Times New Roman"/>
                <w:b/>
                <w:sz w:val="24"/>
                <w:szCs w:val="24"/>
                <w:lang w:val="it-IT"/>
              </w:rPr>
              <w:t>cl.I</w:t>
            </w:r>
          </w:p>
        </w:tc>
        <w:tc>
          <w:tcPr>
            <w:tcW w:w="4125" w:type="dxa"/>
            <w:tcBorders>
              <w:top w:val="single" w:sz="4" w:space="0" w:color="auto"/>
              <w:left w:val="single" w:sz="4" w:space="0" w:color="auto"/>
              <w:bottom w:val="single" w:sz="4" w:space="0" w:color="auto"/>
              <w:right w:val="single" w:sz="4" w:space="0" w:color="auto"/>
            </w:tcBorders>
          </w:tcPr>
          <w:p w14:paraId="62B2A9C4" w14:textId="77777777" w:rsidR="00DB42E2" w:rsidRDefault="004E4E81">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w:t>
            </w:r>
          </w:p>
        </w:tc>
        <w:tc>
          <w:tcPr>
            <w:tcW w:w="3021" w:type="dxa"/>
            <w:vMerge/>
            <w:tcBorders>
              <w:left w:val="single" w:sz="4" w:space="0" w:color="auto"/>
              <w:right w:val="single" w:sz="4" w:space="0" w:color="auto"/>
            </w:tcBorders>
          </w:tcPr>
          <w:p w14:paraId="7B27BDE2" w14:textId="77777777" w:rsidR="00DB42E2" w:rsidRDefault="00DB42E2">
            <w:pPr>
              <w:spacing w:after="0" w:line="240" w:lineRule="auto"/>
              <w:rPr>
                <w:rFonts w:ascii="Times New Roman" w:eastAsia="Times New Roman" w:hAnsi="Times New Roman"/>
                <w:sz w:val="24"/>
                <w:szCs w:val="24"/>
              </w:rPr>
            </w:pPr>
          </w:p>
        </w:tc>
      </w:tr>
      <w:tr w:rsidR="00DB42E2" w14:paraId="64AA7C71" w14:textId="77777777">
        <w:tc>
          <w:tcPr>
            <w:tcW w:w="3257" w:type="dxa"/>
            <w:tcBorders>
              <w:top w:val="single" w:sz="4" w:space="0" w:color="auto"/>
              <w:left w:val="single" w:sz="4" w:space="0" w:color="auto"/>
              <w:bottom w:val="single" w:sz="4" w:space="0" w:color="auto"/>
              <w:right w:val="single" w:sz="4" w:space="0" w:color="auto"/>
            </w:tcBorders>
          </w:tcPr>
          <w:p w14:paraId="7BB88E1D" w14:textId="77777777" w:rsidR="00DB42E2" w:rsidRDefault="004E4E81">
            <w:pPr>
              <w:spacing w:after="0" w:line="240" w:lineRule="auto"/>
              <w:jc w:val="center"/>
              <w:rPr>
                <w:rFonts w:ascii="Times New Roman" w:eastAsia="Times New Roman" w:hAnsi="Times New Roman"/>
                <w:b/>
                <w:sz w:val="24"/>
                <w:szCs w:val="24"/>
              </w:rPr>
            </w:pPr>
            <w:proofErr w:type="spellStart"/>
            <w:r>
              <w:rPr>
                <w:rFonts w:ascii="Times New Roman" w:eastAsia="Times New Roman" w:hAnsi="Times New Roman"/>
                <w:b/>
                <w:sz w:val="24"/>
                <w:szCs w:val="24"/>
              </w:rPr>
              <w:t>cl.II</w:t>
            </w:r>
            <w:proofErr w:type="spellEnd"/>
          </w:p>
        </w:tc>
        <w:tc>
          <w:tcPr>
            <w:tcW w:w="4125" w:type="dxa"/>
            <w:tcBorders>
              <w:top w:val="single" w:sz="4" w:space="0" w:color="auto"/>
              <w:left w:val="single" w:sz="4" w:space="0" w:color="auto"/>
              <w:bottom w:val="single" w:sz="4" w:space="0" w:color="auto"/>
              <w:right w:val="single" w:sz="4" w:space="0" w:color="auto"/>
            </w:tcBorders>
          </w:tcPr>
          <w:p w14:paraId="7230EFDC" w14:textId="77777777" w:rsidR="00DB42E2" w:rsidRDefault="004E4E81">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w:t>
            </w:r>
          </w:p>
        </w:tc>
        <w:tc>
          <w:tcPr>
            <w:tcW w:w="3021" w:type="dxa"/>
            <w:vMerge/>
            <w:tcBorders>
              <w:left w:val="single" w:sz="4" w:space="0" w:color="auto"/>
              <w:right w:val="single" w:sz="4" w:space="0" w:color="auto"/>
            </w:tcBorders>
          </w:tcPr>
          <w:p w14:paraId="5A6EB88A" w14:textId="77777777" w:rsidR="00DB42E2" w:rsidRDefault="00DB42E2">
            <w:pPr>
              <w:spacing w:after="0" w:line="240" w:lineRule="auto"/>
              <w:rPr>
                <w:rFonts w:ascii="Times New Roman" w:eastAsia="Times New Roman" w:hAnsi="Times New Roman"/>
                <w:sz w:val="24"/>
                <w:szCs w:val="24"/>
              </w:rPr>
            </w:pPr>
          </w:p>
        </w:tc>
      </w:tr>
      <w:tr w:rsidR="00DB42E2" w14:paraId="066C6813" w14:textId="77777777">
        <w:tc>
          <w:tcPr>
            <w:tcW w:w="3257" w:type="dxa"/>
            <w:tcBorders>
              <w:top w:val="single" w:sz="4" w:space="0" w:color="auto"/>
              <w:left w:val="single" w:sz="4" w:space="0" w:color="auto"/>
              <w:bottom w:val="single" w:sz="4" w:space="0" w:color="auto"/>
              <w:right w:val="single" w:sz="4" w:space="0" w:color="auto"/>
            </w:tcBorders>
          </w:tcPr>
          <w:p w14:paraId="7B74F3FB" w14:textId="77777777" w:rsidR="00DB42E2" w:rsidRDefault="004E4E81">
            <w:pPr>
              <w:spacing w:after="0" w:line="240" w:lineRule="auto"/>
              <w:jc w:val="center"/>
              <w:rPr>
                <w:rFonts w:ascii="Times New Roman" w:eastAsia="Times New Roman" w:hAnsi="Times New Roman"/>
                <w:b/>
                <w:sz w:val="24"/>
                <w:szCs w:val="24"/>
              </w:rPr>
            </w:pPr>
            <w:proofErr w:type="spellStart"/>
            <w:r>
              <w:rPr>
                <w:rFonts w:ascii="Times New Roman" w:eastAsia="Times New Roman" w:hAnsi="Times New Roman"/>
                <w:b/>
                <w:sz w:val="24"/>
                <w:szCs w:val="24"/>
              </w:rPr>
              <w:t>cl.III</w:t>
            </w:r>
            <w:proofErr w:type="spellEnd"/>
          </w:p>
        </w:tc>
        <w:tc>
          <w:tcPr>
            <w:tcW w:w="4125" w:type="dxa"/>
            <w:tcBorders>
              <w:top w:val="single" w:sz="4" w:space="0" w:color="auto"/>
              <w:left w:val="single" w:sz="4" w:space="0" w:color="auto"/>
              <w:bottom w:val="single" w:sz="4" w:space="0" w:color="auto"/>
              <w:right w:val="single" w:sz="4" w:space="0" w:color="auto"/>
            </w:tcBorders>
          </w:tcPr>
          <w:p w14:paraId="50C0EAD4" w14:textId="77777777" w:rsidR="00DB42E2" w:rsidRDefault="004E4E81">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w:t>
            </w:r>
          </w:p>
        </w:tc>
        <w:tc>
          <w:tcPr>
            <w:tcW w:w="3021" w:type="dxa"/>
            <w:vMerge/>
            <w:tcBorders>
              <w:left w:val="single" w:sz="4" w:space="0" w:color="auto"/>
              <w:right w:val="single" w:sz="4" w:space="0" w:color="auto"/>
            </w:tcBorders>
          </w:tcPr>
          <w:p w14:paraId="13FDB098" w14:textId="77777777" w:rsidR="00DB42E2" w:rsidRDefault="00DB42E2">
            <w:pPr>
              <w:spacing w:after="0" w:line="240" w:lineRule="auto"/>
              <w:rPr>
                <w:rFonts w:ascii="Times New Roman" w:eastAsia="Times New Roman" w:hAnsi="Times New Roman"/>
                <w:sz w:val="24"/>
                <w:szCs w:val="24"/>
              </w:rPr>
            </w:pPr>
          </w:p>
        </w:tc>
      </w:tr>
      <w:tr w:rsidR="00DB42E2" w14:paraId="7507962D" w14:textId="77777777">
        <w:tc>
          <w:tcPr>
            <w:tcW w:w="3257" w:type="dxa"/>
            <w:tcBorders>
              <w:top w:val="single" w:sz="4" w:space="0" w:color="auto"/>
              <w:left w:val="single" w:sz="4" w:space="0" w:color="auto"/>
              <w:bottom w:val="single" w:sz="4" w:space="0" w:color="auto"/>
              <w:right w:val="single" w:sz="4" w:space="0" w:color="auto"/>
            </w:tcBorders>
          </w:tcPr>
          <w:p w14:paraId="07E164DE" w14:textId="77777777" w:rsidR="00DB42E2" w:rsidRDefault="004E4E81">
            <w:pPr>
              <w:spacing w:after="0" w:line="240" w:lineRule="auto"/>
              <w:jc w:val="center"/>
              <w:rPr>
                <w:rFonts w:ascii="Times New Roman" w:eastAsia="Times New Roman" w:hAnsi="Times New Roman"/>
                <w:b/>
                <w:sz w:val="24"/>
                <w:szCs w:val="24"/>
              </w:rPr>
            </w:pPr>
            <w:proofErr w:type="spellStart"/>
            <w:r>
              <w:rPr>
                <w:rFonts w:ascii="Times New Roman" w:eastAsia="Times New Roman" w:hAnsi="Times New Roman"/>
                <w:b/>
                <w:sz w:val="24"/>
                <w:szCs w:val="24"/>
              </w:rPr>
              <w:t>cl.IV</w:t>
            </w:r>
            <w:proofErr w:type="spellEnd"/>
          </w:p>
        </w:tc>
        <w:tc>
          <w:tcPr>
            <w:tcW w:w="4125" w:type="dxa"/>
            <w:tcBorders>
              <w:top w:val="single" w:sz="4" w:space="0" w:color="auto"/>
              <w:left w:val="single" w:sz="4" w:space="0" w:color="auto"/>
              <w:bottom w:val="single" w:sz="4" w:space="0" w:color="auto"/>
              <w:right w:val="single" w:sz="4" w:space="0" w:color="auto"/>
            </w:tcBorders>
          </w:tcPr>
          <w:p w14:paraId="6CE74275" w14:textId="77777777" w:rsidR="00DB42E2" w:rsidRDefault="004E4E81">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w:t>
            </w:r>
          </w:p>
        </w:tc>
        <w:tc>
          <w:tcPr>
            <w:tcW w:w="3021" w:type="dxa"/>
            <w:vMerge/>
            <w:tcBorders>
              <w:left w:val="single" w:sz="4" w:space="0" w:color="auto"/>
              <w:right w:val="single" w:sz="4" w:space="0" w:color="auto"/>
            </w:tcBorders>
          </w:tcPr>
          <w:p w14:paraId="7EED69FA" w14:textId="77777777" w:rsidR="00DB42E2" w:rsidRDefault="00DB42E2">
            <w:pPr>
              <w:spacing w:after="0" w:line="240" w:lineRule="auto"/>
              <w:rPr>
                <w:rFonts w:ascii="Times New Roman" w:eastAsia="Times New Roman" w:hAnsi="Times New Roman"/>
                <w:sz w:val="24"/>
                <w:szCs w:val="24"/>
              </w:rPr>
            </w:pPr>
          </w:p>
        </w:tc>
      </w:tr>
      <w:tr w:rsidR="00DB42E2" w14:paraId="3BA234E9" w14:textId="77777777">
        <w:tc>
          <w:tcPr>
            <w:tcW w:w="3257" w:type="dxa"/>
            <w:tcBorders>
              <w:top w:val="single" w:sz="4" w:space="0" w:color="auto"/>
              <w:left w:val="single" w:sz="4" w:space="0" w:color="auto"/>
              <w:bottom w:val="single" w:sz="4" w:space="0" w:color="auto"/>
              <w:right w:val="single" w:sz="4" w:space="0" w:color="auto"/>
            </w:tcBorders>
          </w:tcPr>
          <w:p w14:paraId="3F192E04" w14:textId="77777777" w:rsidR="00DB42E2" w:rsidRDefault="004E4E81">
            <w:pPr>
              <w:spacing w:after="0" w:line="240" w:lineRule="auto"/>
              <w:jc w:val="center"/>
              <w:rPr>
                <w:rFonts w:ascii="Times New Roman" w:eastAsia="Times New Roman" w:hAnsi="Times New Roman"/>
                <w:b/>
                <w:sz w:val="24"/>
                <w:szCs w:val="24"/>
              </w:rPr>
            </w:pPr>
            <w:proofErr w:type="spellStart"/>
            <w:r>
              <w:rPr>
                <w:rFonts w:ascii="Times New Roman" w:eastAsia="Times New Roman" w:hAnsi="Times New Roman"/>
                <w:b/>
                <w:sz w:val="24"/>
                <w:szCs w:val="24"/>
              </w:rPr>
              <w:t>cl.V</w:t>
            </w:r>
            <w:proofErr w:type="spellEnd"/>
          </w:p>
        </w:tc>
        <w:tc>
          <w:tcPr>
            <w:tcW w:w="4125" w:type="dxa"/>
            <w:tcBorders>
              <w:top w:val="single" w:sz="4" w:space="0" w:color="auto"/>
              <w:left w:val="single" w:sz="4" w:space="0" w:color="auto"/>
              <w:bottom w:val="single" w:sz="4" w:space="0" w:color="auto"/>
              <w:right w:val="single" w:sz="4" w:space="0" w:color="auto"/>
            </w:tcBorders>
          </w:tcPr>
          <w:p w14:paraId="4407180F" w14:textId="77777777" w:rsidR="00DB42E2" w:rsidRDefault="004E4E81">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w:t>
            </w:r>
          </w:p>
        </w:tc>
        <w:tc>
          <w:tcPr>
            <w:tcW w:w="3021" w:type="dxa"/>
            <w:vMerge/>
            <w:tcBorders>
              <w:left w:val="single" w:sz="4" w:space="0" w:color="auto"/>
              <w:right w:val="single" w:sz="4" w:space="0" w:color="auto"/>
            </w:tcBorders>
          </w:tcPr>
          <w:p w14:paraId="5F32D1A9" w14:textId="77777777" w:rsidR="00DB42E2" w:rsidRDefault="00DB42E2">
            <w:pPr>
              <w:spacing w:after="0" w:line="240" w:lineRule="auto"/>
              <w:rPr>
                <w:rFonts w:ascii="Times New Roman" w:eastAsia="Times New Roman" w:hAnsi="Times New Roman"/>
                <w:sz w:val="24"/>
                <w:szCs w:val="24"/>
              </w:rPr>
            </w:pPr>
          </w:p>
        </w:tc>
      </w:tr>
      <w:tr w:rsidR="00DB42E2" w14:paraId="45655D0B" w14:textId="77777777">
        <w:tc>
          <w:tcPr>
            <w:tcW w:w="3257" w:type="dxa"/>
            <w:tcBorders>
              <w:top w:val="single" w:sz="4" w:space="0" w:color="auto"/>
              <w:left w:val="single" w:sz="4" w:space="0" w:color="auto"/>
              <w:bottom w:val="single" w:sz="4" w:space="0" w:color="auto"/>
              <w:right w:val="single" w:sz="4" w:space="0" w:color="auto"/>
            </w:tcBorders>
          </w:tcPr>
          <w:p w14:paraId="58D4936D" w14:textId="77777777" w:rsidR="00DB42E2" w:rsidRDefault="004E4E81">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cl.VI</w:t>
            </w:r>
          </w:p>
        </w:tc>
        <w:tc>
          <w:tcPr>
            <w:tcW w:w="4125" w:type="dxa"/>
            <w:tcBorders>
              <w:top w:val="single" w:sz="4" w:space="0" w:color="auto"/>
              <w:left w:val="single" w:sz="4" w:space="0" w:color="auto"/>
              <w:bottom w:val="single" w:sz="4" w:space="0" w:color="auto"/>
              <w:right w:val="single" w:sz="4" w:space="0" w:color="auto"/>
            </w:tcBorders>
          </w:tcPr>
          <w:p w14:paraId="6E28B30F" w14:textId="77777777" w:rsidR="00DB42E2" w:rsidRDefault="004E4E81">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w:t>
            </w:r>
          </w:p>
        </w:tc>
        <w:tc>
          <w:tcPr>
            <w:tcW w:w="3021" w:type="dxa"/>
            <w:vMerge/>
            <w:tcBorders>
              <w:left w:val="single" w:sz="4" w:space="0" w:color="auto"/>
              <w:right w:val="single" w:sz="4" w:space="0" w:color="auto"/>
            </w:tcBorders>
          </w:tcPr>
          <w:p w14:paraId="2A6A26F5" w14:textId="77777777" w:rsidR="00DB42E2" w:rsidRDefault="00DB42E2">
            <w:pPr>
              <w:spacing w:after="0" w:line="240" w:lineRule="auto"/>
              <w:rPr>
                <w:rFonts w:ascii="Times New Roman" w:eastAsia="Times New Roman" w:hAnsi="Times New Roman"/>
                <w:sz w:val="24"/>
                <w:szCs w:val="24"/>
              </w:rPr>
            </w:pPr>
          </w:p>
        </w:tc>
      </w:tr>
      <w:tr w:rsidR="00DB42E2" w14:paraId="792B742F" w14:textId="77777777">
        <w:tc>
          <w:tcPr>
            <w:tcW w:w="3257" w:type="dxa"/>
            <w:tcBorders>
              <w:top w:val="single" w:sz="4" w:space="0" w:color="auto"/>
              <w:left w:val="single" w:sz="4" w:space="0" w:color="auto"/>
              <w:bottom w:val="single" w:sz="4" w:space="0" w:color="auto"/>
              <w:right w:val="single" w:sz="4" w:space="0" w:color="auto"/>
            </w:tcBorders>
          </w:tcPr>
          <w:p w14:paraId="5CAF593E" w14:textId="77777777" w:rsidR="00DB42E2" w:rsidRDefault="004E4E81">
            <w:pPr>
              <w:spacing w:after="0" w:line="240" w:lineRule="auto"/>
              <w:jc w:val="center"/>
              <w:rPr>
                <w:rFonts w:ascii="Times New Roman" w:eastAsia="Times New Roman" w:hAnsi="Times New Roman"/>
                <w:b/>
                <w:sz w:val="24"/>
                <w:szCs w:val="24"/>
              </w:rPr>
            </w:pPr>
            <w:proofErr w:type="spellStart"/>
            <w:r>
              <w:rPr>
                <w:rFonts w:ascii="Times New Roman" w:eastAsia="Times New Roman" w:hAnsi="Times New Roman"/>
                <w:b/>
                <w:sz w:val="24"/>
                <w:szCs w:val="24"/>
              </w:rPr>
              <w:t>cl.VII</w:t>
            </w:r>
            <w:proofErr w:type="spellEnd"/>
          </w:p>
        </w:tc>
        <w:tc>
          <w:tcPr>
            <w:tcW w:w="4125" w:type="dxa"/>
            <w:tcBorders>
              <w:top w:val="single" w:sz="4" w:space="0" w:color="auto"/>
              <w:left w:val="single" w:sz="4" w:space="0" w:color="auto"/>
              <w:bottom w:val="single" w:sz="4" w:space="0" w:color="auto"/>
              <w:right w:val="single" w:sz="4" w:space="0" w:color="auto"/>
            </w:tcBorders>
          </w:tcPr>
          <w:p w14:paraId="4DFF8F17" w14:textId="77777777" w:rsidR="00DB42E2" w:rsidRDefault="004E4E81">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w:t>
            </w:r>
          </w:p>
        </w:tc>
        <w:tc>
          <w:tcPr>
            <w:tcW w:w="3021" w:type="dxa"/>
            <w:vMerge/>
            <w:tcBorders>
              <w:left w:val="single" w:sz="4" w:space="0" w:color="auto"/>
              <w:right w:val="single" w:sz="4" w:space="0" w:color="auto"/>
            </w:tcBorders>
          </w:tcPr>
          <w:p w14:paraId="602150F3" w14:textId="77777777" w:rsidR="00DB42E2" w:rsidRDefault="00DB42E2">
            <w:pPr>
              <w:spacing w:after="0" w:line="240" w:lineRule="auto"/>
              <w:rPr>
                <w:rFonts w:ascii="Times New Roman" w:eastAsia="Times New Roman" w:hAnsi="Times New Roman"/>
                <w:sz w:val="24"/>
                <w:szCs w:val="24"/>
              </w:rPr>
            </w:pPr>
          </w:p>
        </w:tc>
      </w:tr>
      <w:tr w:rsidR="00DB42E2" w14:paraId="4FC0F2E7" w14:textId="77777777">
        <w:tc>
          <w:tcPr>
            <w:tcW w:w="3257" w:type="dxa"/>
            <w:tcBorders>
              <w:top w:val="single" w:sz="4" w:space="0" w:color="auto"/>
              <w:left w:val="single" w:sz="4" w:space="0" w:color="auto"/>
              <w:bottom w:val="single" w:sz="4" w:space="0" w:color="auto"/>
              <w:right w:val="single" w:sz="4" w:space="0" w:color="auto"/>
            </w:tcBorders>
          </w:tcPr>
          <w:p w14:paraId="13151D39" w14:textId="77777777" w:rsidR="00DB42E2" w:rsidRDefault="004E4E81">
            <w:pPr>
              <w:spacing w:after="0" w:line="240" w:lineRule="auto"/>
              <w:jc w:val="center"/>
              <w:rPr>
                <w:rFonts w:ascii="Times New Roman" w:eastAsia="Times New Roman" w:hAnsi="Times New Roman"/>
                <w:b/>
                <w:sz w:val="24"/>
                <w:szCs w:val="24"/>
              </w:rPr>
            </w:pPr>
            <w:proofErr w:type="spellStart"/>
            <w:r>
              <w:rPr>
                <w:rFonts w:ascii="Times New Roman" w:eastAsia="Times New Roman" w:hAnsi="Times New Roman"/>
                <w:b/>
                <w:sz w:val="24"/>
                <w:szCs w:val="24"/>
              </w:rPr>
              <w:t>cl.VIII</w:t>
            </w:r>
            <w:proofErr w:type="spellEnd"/>
          </w:p>
        </w:tc>
        <w:tc>
          <w:tcPr>
            <w:tcW w:w="4125" w:type="dxa"/>
            <w:tcBorders>
              <w:top w:val="single" w:sz="4" w:space="0" w:color="auto"/>
              <w:left w:val="single" w:sz="4" w:space="0" w:color="auto"/>
              <w:bottom w:val="single" w:sz="4" w:space="0" w:color="auto"/>
              <w:right w:val="single" w:sz="4" w:space="0" w:color="auto"/>
            </w:tcBorders>
          </w:tcPr>
          <w:p w14:paraId="2C0EC7C9" w14:textId="77777777" w:rsidR="00DB42E2" w:rsidRDefault="004E4E81">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w:t>
            </w:r>
          </w:p>
        </w:tc>
        <w:tc>
          <w:tcPr>
            <w:tcW w:w="3021" w:type="dxa"/>
            <w:vMerge/>
            <w:tcBorders>
              <w:left w:val="single" w:sz="4" w:space="0" w:color="auto"/>
              <w:right w:val="single" w:sz="4" w:space="0" w:color="auto"/>
            </w:tcBorders>
          </w:tcPr>
          <w:p w14:paraId="4E1326B6" w14:textId="77777777" w:rsidR="00DB42E2" w:rsidRDefault="00DB42E2">
            <w:pPr>
              <w:spacing w:after="0" w:line="240" w:lineRule="auto"/>
              <w:rPr>
                <w:rFonts w:ascii="Times New Roman" w:eastAsia="Times New Roman" w:hAnsi="Times New Roman"/>
                <w:sz w:val="24"/>
                <w:szCs w:val="24"/>
              </w:rPr>
            </w:pPr>
          </w:p>
        </w:tc>
      </w:tr>
      <w:tr w:rsidR="00DB42E2" w14:paraId="432BAD12" w14:textId="77777777">
        <w:tc>
          <w:tcPr>
            <w:tcW w:w="3257" w:type="dxa"/>
            <w:tcBorders>
              <w:top w:val="single" w:sz="4" w:space="0" w:color="auto"/>
              <w:left w:val="single" w:sz="4" w:space="0" w:color="auto"/>
              <w:bottom w:val="single" w:sz="4" w:space="0" w:color="auto"/>
              <w:right w:val="single" w:sz="4" w:space="0" w:color="auto"/>
            </w:tcBorders>
          </w:tcPr>
          <w:p w14:paraId="38335924" w14:textId="77777777" w:rsidR="00DB42E2" w:rsidRDefault="004E4E81">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 xml:space="preserve">Nr. </w:t>
            </w:r>
            <w:proofErr w:type="spellStart"/>
            <w:r>
              <w:rPr>
                <w:rFonts w:ascii="Times New Roman" w:eastAsia="Times New Roman" w:hAnsi="Times New Roman"/>
                <w:b/>
                <w:sz w:val="24"/>
                <w:szCs w:val="24"/>
              </w:rPr>
              <w:t>elevi</w:t>
            </w:r>
            <w:proofErr w:type="spellEnd"/>
            <w:r>
              <w:rPr>
                <w:rFonts w:ascii="Times New Roman" w:eastAsia="Times New Roman" w:hAnsi="Times New Roman"/>
                <w:b/>
                <w:sz w:val="24"/>
                <w:szCs w:val="24"/>
              </w:rPr>
              <w:t xml:space="preserve"> Total</w:t>
            </w:r>
          </w:p>
        </w:tc>
        <w:tc>
          <w:tcPr>
            <w:tcW w:w="4125" w:type="dxa"/>
            <w:tcBorders>
              <w:top w:val="single" w:sz="4" w:space="0" w:color="auto"/>
              <w:left w:val="single" w:sz="4" w:space="0" w:color="auto"/>
              <w:bottom w:val="single" w:sz="4" w:space="0" w:color="auto"/>
              <w:right w:val="single" w:sz="4" w:space="0" w:color="auto"/>
            </w:tcBorders>
          </w:tcPr>
          <w:p w14:paraId="24EF9006" w14:textId="77777777" w:rsidR="00DB42E2" w:rsidRDefault="004E4E81">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192</w:t>
            </w:r>
          </w:p>
        </w:tc>
        <w:tc>
          <w:tcPr>
            <w:tcW w:w="3021" w:type="dxa"/>
            <w:vMerge/>
            <w:tcBorders>
              <w:left w:val="single" w:sz="4" w:space="0" w:color="auto"/>
              <w:right w:val="single" w:sz="4" w:space="0" w:color="auto"/>
            </w:tcBorders>
          </w:tcPr>
          <w:p w14:paraId="1574F6C5" w14:textId="77777777" w:rsidR="00DB42E2" w:rsidRDefault="00DB42E2">
            <w:pPr>
              <w:spacing w:after="0" w:line="240" w:lineRule="auto"/>
              <w:rPr>
                <w:rFonts w:ascii="Times New Roman" w:eastAsia="Times New Roman" w:hAnsi="Times New Roman"/>
                <w:sz w:val="24"/>
                <w:szCs w:val="24"/>
              </w:rPr>
            </w:pPr>
          </w:p>
        </w:tc>
      </w:tr>
      <w:tr w:rsidR="00DB42E2" w14:paraId="0C4A420A" w14:textId="77777777">
        <w:tc>
          <w:tcPr>
            <w:tcW w:w="3257" w:type="dxa"/>
            <w:tcBorders>
              <w:top w:val="single" w:sz="4" w:space="0" w:color="auto"/>
              <w:left w:val="single" w:sz="4" w:space="0" w:color="auto"/>
              <w:bottom w:val="single" w:sz="4" w:space="0" w:color="auto"/>
              <w:right w:val="single" w:sz="4" w:space="0" w:color="auto"/>
            </w:tcBorders>
          </w:tcPr>
          <w:p w14:paraId="7D9B6CA5" w14:textId="77777777" w:rsidR="00DB42E2" w:rsidRDefault="004E4E81">
            <w:pPr>
              <w:spacing w:after="0" w:line="240" w:lineRule="auto"/>
              <w:rPr>
                <w:rFonts w:ascii="Times New Roman" w:eastAsia="Times New Roman" w:hAnsi="Times New Roman"/>
                <w:b/>
                <w:i/>
                <w:sz w:val="24"/>
                <w:szCs w:val="24"/>
              </w:rPr>
            </w:pPr>
            <w:r>
              <w:rPr>
                <w:rFonts w:ascii="Times New Roman" w:eastAsia="Times New Roman" w:hAnsi="Times New Roman"/>
                <w:b/>
                <w:sz w:val="24"/>
                <w:szCs w:val="24"/>
              </w:rPr>
              <w:t>Din care</w:t>
            </w:r>
            <w:r>
              <w:rPr>
                <w:rFonts w:ascii="Times New Roman" w:eastAsia="Times New Roman" w:hAnsi="Times New Roman"/>
                <w:b/>
                <w:i/>
                <w:sz w:val="24"/>
                <w:szCs w:val="24"/>
              </w:rPr>
              <w:t xml:space="preserve">- </w:t>
            </w:r>
            <w:proofErr w:type="spellStart"/>
            <w:proofErr w:type="gramStart"/>
            <w:r>
              <w:rPr>
                <w:rFonts w:ascii="Times New Roman" w:eastAsia="Times New Roman" w:hAnsi="Times New Roman"/>
                <w:b/>
                <w:sz w:val="24"/>
                <w:szCs w:val="24"/>
              </w:rPr>
              <w:t>cl.pregătitoare</w:t>
            </w:r>
            <w:proofErr w:type="spellEnd"/>
            <w:proofErr w:type="gramEnd"/>
          </w:p>
        </w:tc>
        <w:tc>
          <w:tcPr>
            <w:tcW w:w="4125" w:type="dxa"/>
            <w:tcBorders>
              <w:top w:val="single" w:sz="4" w:space="0" w:color="auto"/>
              <w:left w:val="single" w:sz="4" w:space="0" w:color="auto"/>
              <w:bottom w:val="single" w:sz="4" w:space="0" w:color="auto"/>
              <w:right w:val="single" w:sz="4" w:space="0" w:color="auto"/>
            </w:tcBorders>
          </w:tcPr>
          <w:p w14:paraId="4EA3DF5D" w14:textId="77777777" w:rsidR="00DB42E2" w:rsidRDefault="004E4E81">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12</w:t>
            </w:r>
          </w:p>
        </w:tc>
        <w:tc>
          <w:tcPr>
            <w:tcW w:w="3021" w:type="dxa"/>
            <w:vMerge/>
            <w:tcBorders>
              <w:left w:val="single" w:sz="4" w:space="0" w:color="auto"/>
              <w:right w:val="single" w:sz="4" w:space="0" w:color="auto"/>
            </w:tcBorders>
          </w:tcPr>
          <w:p w14:paraId="7FBCE280" w14:textId="77777777" w:rsidR="00DB42E2" w:rsidRDefault="00DB42E2">
            <w:pPr>
              <w:spacing w:after="0" w:line="240" w:lineRule="auto"/>
              <w:rPr>
                <w:rFonts w:ascii="Times New Roman" w:eastAsia="Times New Roman" w:hAnsi="Times New Roman"/>
                <w:sz w:val="24"/>
                <w:szCs w:val="24"/>
              </w:rPr>
            </w:pPr>
          </w:p>
        </w:tc>
      </w:tr>
      <w:tr w:rsidR="00DB42E2" w14:paraId="1567D638" w14:textId="77777777">
        <w:tc>
          <w:tcPr>
            <w:tcW w:w="3257" w:type="dxa"/>
            <w:tcBorders>
              <w:top w:val="single" w:sz="4" w:space="0" w:color="auto"/>
              <w:left w:val="single" w:sz="4" w:space="0" w:color="auto"/>
              <w:bottom w:val="single" w:sz="4" w:space="0" w:color="auto"/>
              <w:right w:val="single" w:sz="4" w:space="0" w:color="auto"/>
            </w:tcBorders>
          </w:tcPr>
          <w:p w14:paraId="17D41EBA" w14:textId="77777777" w:rsidR="00DB42E2" w:rsidRDefault="004E4E81">
            <w:pPr>
              <w:spacing w:after="0" w:line="240" w:lineRule="auto"/>
              <w:jc w:val="center"/>
              <w:rPr>
                <w:rFonts w:ascii="Times New Roman" w:eastAsia="Times New Roman" w:hAnsi="Times New Roman"/>
                <w:b/>
                <w:sz w:val="24"/>
                <w:szCs w:val="24"/>
              </w:rPr>
            </w:pPr>
            <w:proofErr w:type="spellStart"/>
            <w:r>
              <w:rPr>
                <w:rFonts w:ascii="Times New Roman" w:eastAsia="Times New Roman" w:hAnsi="Times New Roman"/>
                <w:b/>
                <w:sz w:val="24"/>
                <w:szCs w:val="24"/>
              </w:rPr>
              <w:t>cl.I</w:t>
            </w:r>
            <w:proofErr w:type="spellEnd"/>
          </w:p>
        </w:tc>
        <w:tc>
          <w:tcPr>
            <w:tcW w:w="4125" w:type="dxa"/>
            <w:tcBorders>
              <w:top w:val="single" w:sz="4" w:space="0" w:color="auto"/>
              <w:left w:val="single" w:sz="4" w:space="0" w:color="auto"/>
              <w:bottom w:val="single" w:sz="4" w:space="0" w:color="auto"/>
              <w:right w:val="single" w:sz="4" w:space="0" w:color="auto"/>
            </w:tcBorders>
          </w:tcPr>
          <w:p w14:paraId="3FAB75AD" w14:textId="77777777" w:rsidR="00DB42E2" w:rsidRDefault="004E4E81">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33</w:t>
            </w:r>
          </w:p>
        </w:tc>
        <w:tc>
          <w:tcPr>
            <w:tcW w:w="3021" w:type="dxa"/>
            <w:vMerge/>
            <w:tcBorders>
              <w:left w:val="single" w:sz="4" w:space="0" w:color="auto"/>
              <w:right w:val="single" w:sz="4" w:space="0" w:color="auto"/>
            </w:tcBorders>
          </w:tcPr>
          <w:p w14:paraId="2FCE38DA" w14:textId="77777777" w:rsidR="00DB42E2" w:rsidRDefault="00DB42E2">
            <w:pPr>
              <w:spacing w:after="0" w:line="240" w:lineRule="auto"/>
              <w:rPr>
                <w:rFonts w:ascii="Times New Roman" w:eastAsia="Times New Roman" w:hAnsi="Times New Roman"/>
                <w:sz w:val="24"/>
                <w:szCs w:val="24"/>
              </w:rPr>
            </w:pPr>
          </w:p>
        </w:tc>
      </w:tr>
      <w:tr w:rsidR="00DB42E2" w14:paraId="0681D378" w14:textId="77777777">
        <w:tc>
          <w:tcPr>
            <w:tcW w:w="3257" w:type="dxa"/>
            <w:tcBorders>
              <w:top w:val="single" w:sz="4" w:space="0" w:color="auto"/>
              <w:left w:val="single" w:sz="4" w:space="0" w:color="auto"/>
              <w:bottom w:val="single" w:sz="4" w:space="0" w:color="auto"/>
              <w:right w:val="single" w:sz="4" w:space="0" w:color="auto"/>
            </w:tcBorders>
          </w:tcPr>
          <w:p w14:paraId="4B91DFB6" w14:textId="77777777" w:rsidR="00DB42E2" w:rsidRDefault="004E4E81">
            <w:pPr>
              <w:spacing w:after="0" w:line="240" w:lineRule="auto"/>
              <w:jc w:val="center"/>
              <w:rPr>
                <w:rFonts w:ascii="Times New Roman" w:eastAsia="Times New Roman" w:hAnsi="Times New Roman"/>
                <w:b/>
                <w:sz w:val="24"/>
                <w:szCs w:val="24"/>
              </w:rPr>
            </w:pPr>
            <w:proofErr w:type="spellStart"/>
            <w:r>
              <w:rPr>
                <w:rFonts w:ascii="Times New Roman" w:eastAsia="Times New Roman" w:hAnsi="Times New Roman"/>
                <w:b/>
                <w:sz w:val="24"/>
                <w:szCs w:val="24"/>
              </w:rPr>
              <w:t>cl.II</w:t>
            </w:r>
            <w:proofErr w:type="spellEnd"/>
          </w:p>
        </w:tc>
        <w:tc>
          <w:tcPr>
            <w:tcW w:w="4125" w:type="dxa"/>
            <w:tcBorders>
              <w:top w:val="single" w:sz="4" w:space="0" w:color="auto"/>
              <w:left w:val="single" w:sz="4" w:space="0" w:color="auto"/>
              <w:bottom w:val="single" w:sz="4" w:space="0" w:color="auto"/>
              <w:right w:val="single" w:sz="4" w:space="0" w:color="auto"/>
            </w:tcBorders>
          </w:tcPr>
          <w:p w14:paraId="364019E4" w14:textId="77777777" w:rsidR="00DB42E2" w:rsidRDefault="004E4E81">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29</w:t>
            </w:r>
          </w:p>
        </w:tc>
        <w:tc>
          <w:tcPr>
            <w:tcW w:w="3021" w:type="dxa"/>
            <w:vMerge/>
            <w:tcBorders>
              <w:left w:val="single" w:sz="4" w:space="0" w:color="auto"/>
              <w:right w:val="single" w:sz="4" w:space="0" w:color="auto"/>
            </w:tcBorders>
          </w:tcPr>
          <w:p w14:paraId="542E1253" w14:textId="77777777" w:rsidR="00DB42E2" w:rsidRDefault="00DB42E2">
            <w:pPr>
              <w:spacing w:after="0" w:line="240" w:lineRule="auto"/>
              <w:rPr>
                <w:rFonts w:ascii="Times New Roman" w:eastAsia="Times New Roman" w:hAnsi="Times New Roman"/>
                <w:sz w:val="24"/>
                <w:szCs w:val="24"/>
              </w:rPr>
            </w:pPr>
          </w:p>
        </w:tc>
      </w:tr>
      <w:tr w:rsidR="00DB42E2" w14:paraId="4CF7AF7B" w14:textId="77777777">
        <w:tc>
          <w:tcPr>
            <w:tcW w:w="3257" w:type="dxa"/>
            <w:tcBorders>
              <w:top w:val="single" w:sz="4" w:space="0" w:color="auto"/>
              <w:left w:val="single" w:sz="4" w:space="0" w:color="auto"/>
              <w:bottom w:val="single" w:sz="4" w:space="0" w:color="auto"/>
              <w:right w:val="single" w:sz="4" w:space="0" w:color="auto"/>
            </w:tcBorders>
          </w:tcPr>
          <w:p w14:paraId="3D9A69DA" w14:textId="77777777" w:rsidR="00DB42E2" w:rsidRDefault="004E4E81">
            <w:pPr>
              <w:spacing w:after="0" w:line="240" w:lineRule="auto"/>
              <w:jc w:val="center"/>
              <w:rPr>
                <w:rFonts w:ascii="Times New Roman" w:eastAsia="Times New Roman" w:hAnsi="Times New Roman"/>
                <w:b/>
                <w:sz w:val="24"/>
                <w:szCs w:val="24"/>
              </w:rPr>
            </w:pPr>
            <w:proofErr w:type="spellStart"/>
            <w:r>
              <w:rPr>
                <w:rFonts w:ascii="Times New Roman" w:eastAsia="Times New Roman" w:hAnsi="Times New Roman"/>
                <w:b/>
                <w:sz w:val="24"/>
                <w:szCs w:val="24"/>
              </w:rPr>
              <w:t>cl.III</w:t>
            </w:r>
            <w:proofErr w:type="spellEnd"/>
          </w:p>
        </w:tc>
        <w:tc>
          <w:tcPr>
            <w:tcW w:w="4125" w:type="dxa"/>
            <w:tcBorders>
              <w:top w:val="single" w:sz="4" w:space="0" w:color="auto"/>
              <w:left w:val="single" w:sz="4" w:space="0" w:color="auto"/>
              <w:bottom w:val="single" w:sz="4" w:space="0" w:color="auto"/>
              <w:right w:val="single" w:sz="4" w:space="0" w:color="auto"/>
            </w:tcBorders>
          </w:tcPr>
          <w:p w14:paraId="67DBA011" w14:textId="77777777" w:rsidR="00DB42E2" w:rsidRDefault="004E4E81">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18</w:t>
            </w:r>
          </w:p>
        </w:tc>
        <w:tc>
          <w:tcPr>
            <w:tcW w:w="3021" w:type="dxa"/>
            <w:vMerge/>
            <w:tcBorders>
              <w:left w:val="single" w:sz="4" w:space="0" w:color="auto"/>
              <w:right w:val="single" w:sz="4" w:space="0" w:color="auto"/>
            </w:tcBorders>
          </w:tcPr>
          <w:p w14:paraId="6F989E24" w14:textId="77777777" w:rsidR="00DB42E2" w:rsidRDefault="00DB42E2">
            <w:pPr>
              <w:spacing w:after="0" w:line="240" w:lineRule="auto"/>
              <w:rPr>
                <w:rFonts w:ascii="Times New Roman" w:eastAsia="Times New Roman" w:hAnsi="Times New Roman"/>
                <w:sz w:val="24"/>
                <w:szCs w:val="24"/>
              </w:rPr>
            </w:pPr>
          </w:p>
        </w:tc>
      </w:tr>
      <w:tr w:rsidR="00DB42E2" w14:paraId="5B531EA8" w14:textId="77777777">
        <w:tc>
          <w:tcPr>
            <w:tcW w:w="3257" w:type="dxa"/>
            <w:tcBorders>
              <w:top w:val="single" w:sz="4" w:space="0" w:color="auto"/>
              <w:left w:val="single" w:sz="4" w:space="0" w:color="auto"/>
              <w:bottom w:val="single" w:sz="4" w:space="0" w:color="auto"/>
              <w:right w:val="single" w:sz="4" w:space="0" w:color="auto"/>
            </w:tcBorders>
          </w:tcPr>
          <w:p w14:paraId="5513EACF" w14:textId="77777777" w:rsidR="00DB42E2" w:rsidRDefault="004E4E81">
            <w:pPr>
              <w:spacing w:after="0" w:line="240" w:lineRule="auto"/>
              <w:jc w:val="center"/>
              <w:rPr>
                <w:rFonts w:ascii="Times New Roman" w:eastAsia="Times New Roman" w:hAnsi="Times New Roman"/>
                <w:b/>
                <w:sz w:val="24"/>
                <w:szCs w:val="24"/>
              </w:rPr>
            </w:pPr>
            <w:proofErr w:type="spellStart"/>
            <w:r>
              <w:rPr>
                <w:rFonts w:ascii="Times New Roman" w:eastAsia="Times New Roman" w:hAnsi="Times New Roman"/>
                <w:b/>
                <w:sz w:val="24"/>
                <w:szCs w:val="24"/>
              </w:rPr>
              <w:t>cl.IV</w:t>
            </w:r>
            <w:proofErr w:type="spellEnd"/>
          </w:p>
        </w:tc>
        <w:tc>
          <w:tcPr>
            <w:tcW w:w="4125" w:type="dxa"/>
            <w:tcBorders>
              <w:top w:val="single" w:sz="4" w:space="0" w:color="auto"/>
              <w:left w:val="single" w:sz="4" w:space="0" w:color="auto"/>
              <w:bottom w:val="single" w:sz="4" w:space="0" w:color="auto"/>
              <w:right w:val="single" w:sz="4" w:space="0" w:color="auto"/>
            </w:tcBorders>
          </w:tcPr>
          <w:p w14:paraId="7823DAF7" w14:textId="77777777" w:rsidR="00DB42E2" w:rsidRDefault="004E4E81">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21</w:t>
            </w:r>
          </w:p>
        </w:tc>
        <w:tc>
          <w:tcPr>
            <w:tcW w:w="3021" w:type="dxa"/>
            <w:vMerge/>
            <w:tcBorders>
              <w:left w:val="single" w:sz="4" w:space="0" w:color="auto"/>
              <w:right w:val="single" w:sz="4" w:space="0" w:color="auto"/>
            </w:tcBorders>
          </w:tcPr>
          <w:p w14:paraId="129438C8" w14:textId="77777777" w:rsidR="00DB42E2" w:rsidRDefault="00DB42E2">
            <w:pPr>
              <w:spacing w:after="0" w:line="240" w:lineRule="auto"/>
              <w:rPr>
                <w:rFonts w:ascii="Times New Roman" w:eastAsia="Times New Roman" w:hAnsi="Times New Roman"/>
                <w:sz w:val="24"/>
                <w:szCs w:val="24"/>
              </w:rPr>
            </w:pPr>
          </w:p>
        </w:tc>
      </w:tr>
      <w:tr w:rsidR="00DB42E2" w14:paraId="056E2D16" w14:textId="77777777">
        <w:tc>
          <w:tcPr>
            <w:tcW w:w="3257" w:type="dxa"/>
            <w:tcBorders>
              <w:top w:val="single" w:sz="4" w:space="0" w:color="auto"/>
              <w:left w:val="single" w:sz="4" w:space="0" w:color="auto"/>
              <w:bottom w:val="single" w:sz="4" w:space="0" w:color="auto"/>
              <w:right w:val="single" w:sz="4" w:space="0" w:color="auto"/>
            </w:tcBorders>
          </w:tcPr>
          <w:p w14:paraId="1ECBF03F" w14:textId="77777777" w:rsidR="00DB42E2" w:rsidRDefault="004E4E81">
            <w:pPr>
              <w:spacing w:after="0" w:line="240" w:lineRule="auto"/>
              <w:jc w:val="center"/>
              <w:rPr>
                <w:rFonts w:ascii="Times New Roman" w:eastAsia="Times New Roman" w:hAnsi="Times New Roman"/>
                <w:b/>
                <w:sz w:val="24"/>
                <w:szCs w:val="24"/>
              </w:rPr>
            </w:pPr>
            <w:proofErr w:type="spellStart"/>
            <w:r>
              <w:rPr>
                <w:rFonts w:ascii="Times New Roman" w:eastAsia="Times New Roman" w:hAnsi="Times New Roman"/>
                <w:b/>
                <w:sz w:val="24"/>
                <w:szCs w:val="24"/>
              </w:rPr>
              <w:t>cl.V</w:t>
            </w:r>
            <w:proofErr w:type="spellEnd"/>
          </w:p>
        </w:tc>
        <w:tc>
          <w:tcPr>
            <w:tcW w:w="4125" w:type="dxa"/>
            <w:tcBorders>
              <w:top w:val="single" w:sz="4" w:space="0" w:color="auto"/>
              <w:left w:val="single" w:sz="4" w:space="0" w:color="auto"/>
              <w:bottom w:val="single" w:sz="4" w:space="0" w:color="auto"/>
              <w:right w:val="single" w:sz="4" w:space="0" w:color="auto"/>
            </w:tcBorders>
          </w:tcPr>
          <w:p w14:paraId="10CC52DE" w14:textId="77777777" w:rsidR="00DB42E2" w:rsidRDefault="004E4E81">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21</w:t>
            </w:r>
          </w:p>
        </w:tc>
        <w:tc>
          <w:tcPr>
            <w:tcW w:w="3021" w:type="dxa"/>
            <w:vMerge/>
            <w:tcBorders>
              <w:left w:val="single" w:sz="4" w:space="0" w:color="auto"/>
              <w:right w:val="single" w:sz="4" w:space="0" w:color="auto"/>
            </w:tcBorders>
          </w:tcPr>
          <w:p w14:paraId="0993C80C" w14:textId="77777777" w:rsidR="00DB42E2" w:rsidRDefault="00DB42E2">
            <w:pPr>
              <w:spacing w:after="0" w:line="240" w:lineRule="auto"/>
              <w:rPr>
                <w:rFonts w:ascii="Times New Roman" w:eastAsia="Times New Roman" w:hAnsi="Times New Roman"/>
                <w:sz w:val="24"/>
                <w:szCs w:val="24"/>
              </w:rPr>
            </w:pPr>
          </w:p>
        </w:tc>
      </w:tr>
      <w:tr w:rsidR="00DB42E2" w14:paraId="2707B230" w14:textId="77777777">
        <w:tc>
          <w:tcPr>
            <w:tcW w:w="3257" w:type="dxa"/>
            <w:tcBorders>
              <w:top w:val="single" w:sz="4" w:space="0" w:color="auto"/>
              <w:left w:val="single" w:sz="4" w:space="0" w:color="auto"/>
              <w:bottom w:val="single" w:sz="4" w:space="0" w:color="auto"/>
              <w:right w:val="single" w:sz="4" w:space="0" w:color="auto"/>
            </w:tcBorders>
          </w:tcPr>
          <w:p w14:paraId="6EC4455C" w14:textId="77777777" w:rsidR="00DB42E2" w:rsidRDefault="004E4E81">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cl.VI</w:t>
            </w:r>
          </w:p>
        </w:tc>
        <w:tc>
          <w:tcPr>
            <w:tcW w:w="4125" w:type="dxa"/>
            <w:tcBorders>
              <w:top w:val="single" w:sz="4" w:space="0" w:color="auto"/>
              <w:left w:val="single" w:sz="4" w:space="0" w:color="auto"/>
              <w:bottom w:val="single" w:sz="4" w:space="0" w:color="auto"/>
              <w:right w:val="single" w:sz="4" w:space="0" w:color="auto"/>
            </w:tcBorders>
          </w:tcPr>
          <w:p w14:paraId="7AA5C63E" w14:textId="77777777" w:rsidR="00DB42E2" w:rsidRDefault="004E4E81">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20</w:t>
            </w:r>
          </w:p>
        </w:tc>
        <w:tc>
          <w:tcPr>
            <w:tcW w:w="3021" w:type="dxa"/>
            <w:vMerge/>
            <w:tcBorders>
              <w:left w:val="single" w:sz="4" w:space="0" w:color="auto"/>
              <w:right w:val="single" w:sz="4" w:space="0" w:color="auto"/>
            </w:tcBorders>
          </w:tcPr>
          <w:p w14:paraId="44B3210C" w14:textId="77777777" w:rsidR="00DB42E2" w:rsidRDefault="00DB42E2">
            <w:pPr>
              <w:spacing w:after="0" w:line="240" w:lineRule="auto"/>
              <w:rPr>
                <w:rFonts w:ascii="Times New Roman" w:eastAsia="Times New Roman" w:hAnsi="Times New Roman"/>
                <w:sz w:val="24"/>
                <w:szCs w:val="24"/>
              </w:rPr>
            </w:pPr>
          </w:p>
        </w:tc>
      </w:tr>
      <w:tr w:rsidR="00DB42E2" w14:paraId="05C53202" w14:textId="77777777">
        <w:tc>
          <w:tcPr>
            <w:tcW w:w="3257" w:type="dxa"/>
            <w:tcBorders>
              <w:top w:val="single" w:sz="4" w:space="0" w:color="auto"/>
              <w:left w:val="single" w:sz="4" w:space="0" w:color="auto"/>
              <w:bottom w:val="single" w:sz="4" w:space="0" w:color="auto"/>
              <w:right w:val="single" w:sz="4" w:space="0" w:color="auto"/>
            </w:tcBorders>
          </w:tcPr>
          <w:p w14:paraId="6D4B9355" w14:textId="77777777" w:rsidR="00DB42E2" w:rsidRDefault="004E4E81">
            <w:pPr>
              <w:spacing w:after="0" w:line="240" w:lineRule="auto"/>
              <w:jc w:val="center"/>
              <w:rPr>
                <w:rFonts w:ascii="Times New Roman" w:eastAsia="Times New Roman" w:hAnsi="Times New Roman"/>
                <w:b/>
                <w:sz w:val="24"/>
                <w:szCs w:val="24"/>
              </w:rPr>
            </w:pPr>
            <w:proofErr w:type="spellStart"/>
            <w:r>
              <w:rPr>
                <w:rFonts w:ascii="Times New Roman" w:eastAsia="Times New Roman" w:hAnsi="Times New Roman"/>
                <w:b/>
                <w:sz w:val="24"/>
                <w:szCs w:val="24"/>
              </w:rPr>
              <w:t>cl.VII</w:t>
            </w:r>
            <w:proofErr w:type="spellEnd"/>
          </w:p>
        </w:tc>
        <w:tc>
          <w:tcPr>
            <w:tcW w:w="4125" w:type="dxa"/>
            <w:tcBorders>
              <w:top w:val="single" w:sz="4" w:space="0" w:color="auto"/>
              <w:left w:val="single" w:sz="4" w:space="0" w:color="auto"/>
              <w:bottom w:val="single" w:sz="4" w:space="0" w:color="auto"/>
              <w:right w:val="single" w:sz="4" w:space="0" w:color="auto"/>
            </w:tcBorders>
          </w:tcPr>
          <w:p w14:paraId="0760110E" w14:textId="77777777" w:rsidR="00DB42E2" w:rsidRDefault="004E4E81">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19</w:t>
            </w:r>
          </w:p>
        </w:tc>
        <w:tc>
          <w:tcPr>
            <w:tcW w:w="3021" w:type="dxa"/>
            <w:vMerge/>
            <w:tcBorders>
              <w:left w:val="single" w:sz="4" w:space="0" w:color="auto"/>
              <w:right w:val="single" w:sz="4" w:space="0" w:color="auto"/>
            </w:tcBorders>
          </w:tcPr>
          <w:p w14:paraId="0B7AEC3A" w14:textId="77777777" w:rsidR="00DB42E2" w:rsidRDefault="00DB42E2">
            <w:pPr>
              <w:spacing w:after="0" w:line="240" w:lineRule="auto"/>
              <w:rPr>
                <w:rFonts w:ascii="Times New Roman" w:eastAsia="Times New Roman" w:hAnsi="Times New Roman"/>
                <w:sz w:val="24"/>
                <w:szCs w:val="24"/>
              </w:rPr>
            </w:pPr>
          </w:p>
        </w:tc>
      </w:tr>
      <w:tr w:rsidR="00DB42E2" w14:paraId="2645F9B7" w14:textId="77777777">
        <w:tc>
          <w:tcPr>
            <w:tcW w:w="3257" w:type="dxa"/>
            <w:tcBorders>
              <w:top w:val="single" w:sz="4" w:space="0" w:color="auto"/>
              <w:left w:val="single" w:sz="4" w:space="0" w:color="auto"/>
              <w:bottom w:val="single" w:sz="4" w:space="0" w:color="auto"/>
              <w:right w:val="single" w:sz="4" w:space="0" w:color="auto"/>
            </w:tcBorders>
          </w:tcPr>
          <w:p w14:paraId="791C2E65" w14:textId="77777777" w:rsidR="00DB42E2" w:rsidRDefault="004E4E81">
            <w:pPr>
              <w:spacing w:after="0" w:line="240" w:lineRule="auto"/>
              <w:jc w:val="center"/>
              <w:rPr>
                <w:rFonts w:ascii="Times New Roman" w:eastAsia="Times New Roman" w:hAnsi="Times New Roman"/>
                <w:b/>
                <w:sz w:val="24"/>
                <w:szCs w:val="24"/>
              </w:rPr>
            </w:pPr>
            <w:proofErr w:type="spellStart"/>
            <w:r>
              <w:rPr>
                <w:rFonts w:ascii="Times New Roman" w:eastAsia="Times New Roman" w:hAnsi="Times New Roman"/>
                <w:b/>
                <w:sz w:val="24"/>
                <w:szCs w:val="24"/>
              </w:rPr>
              <w:t>cl.VIII</w:t>
            </w:r>
            <w:proofErr w:type="spellEnd"/>
          </w:p>
        </w:tc>
        <w:tc>
          <w:tcPr>
            <w:tcW w:w="4125" w:type="dxa"/>
            <w:tcBorders>
              <w:top w:val="single" w:sz="4" w:space="0" w:color="auto"/>
              <w:left w:val="single" w:sz="4" w:space="0" w:color="auto"/>
              <w:bottom w:val="single" w:sz="4" w:space="0" w:color="auto"/>
              <w:right w:val="single" w:sz="4" w:space="0" w:color="auto"/>
            </w:tcBorders>
          </w:tcPr>
          <w:p w14:paraId="492CD752" w14:textId="77777777" w:rsidR="00DB42E2" w:rsidRDefault="004E4E81">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19</w:t>
            </w:r>
          </w:p>
        </w:tc>
        <w:tc>
          <w:tcPr>
            <w:tcW w:w="3021" w:type="dxa"/>
            <w:vMerge/>
            <w:tcBorders>
              <w:left w:val="single" w:sz="4" w:space="0" w:color="auto"/>
              <w:right w:val="single" w:sz="4" w:space="0" w:color="auto"/>
            </w:tcBorders>
          </w:tcPr>
          <w:p w14:paraId="584D3DBA" w14:textId="77777777" w:rsidR="00DB42E2" w:rsidRDefault="00DB42E2">
            <w:pPr>
              <w:spacing w:after="0" w:line="240" w:lineRule="auto"/>
              <w:rPr>
                <w:rFonts w:ascii="Times New Roman" w:eastAsia="Times New Roman" w:hAnsi="Times New Roman"/>
                <w:sz w:val="24"/>
                <w:szCs w:val="24"/>
              </w:rPr>
            </w:pPr>
          </w:p>
        </w:tc>
      </w:tr>
      <w:tr w:rsidR="00DB42E2" w14:paraId="64800940" w14:textId="77777777">
        <w:tc>
          <w:tcPr>
            <w:tcW w:w="3257" w:type="dxa"/>
            <w:tcBorders>
              <w:top w:val="single" w:sz="4" w:space="0" w:color="auto"/>
              <w:left w:val="single" w:sz="4" w:space="0" w:color="auto"/>
              <w:bottom w:val="single" w:sz="4" w:space="0" w:color="auto"/>
              <w:right w:val="single" w:sz="4" w:space="0" w:color="auto"/>
            </w:tcBorders>
          </w:tcPr>
          <w:p w14:paraId="65899F98" w14:textId="77777777" w:rsidR="00DB42E2" w:rsidRDefault="004E4E81">
            <w:pPr>
              <w:spacing w:after="0" w:line="240" w:lineRule="auto"/>
              <w:rPr>
                <w:rFonts w:ascii="Times New Roman" w:eastAsia="Times New Roman" w:hAnsi="Times New Roman"/>
                <w:b/>
                <w:sz w:val="24"/>
                <w:szCs w:val="24"/>
                <w:lang w:val="it-IT"/>
              </w:rPr>
            </w:pPr>
            <w:r>
              <w:rPr>
                <w:rFonts w:ascii="Times New Roman" w:eastAsia="Times New Roman" w:hAnsi="Times New Roman"/>
                <w:b/>
                <w:sz w:val="24"/>
                <w:szCs w:val="24"/>
                <w:lang w:val="it-IT"/>
              </w:rPr>
              <w:t>Nr. elevi participanti la concursuri, olimpiade</w:t>
            </w:r>
            <w:r>
              <w:rPr>
                <w:rFonts w:ascii="Times New Roman" w:eastAsia="Times New Roman" w:hAnsi="Times New Roman"/>
                <w:b/>
                <w:sz w:val="24"/>
                <w:szCs w:val="24"/>
                <w:lang w:val="ro-RO"/>
              </w:rPr>
              <w:t xml:space="preserve"> </w:t>
            </w:r>
            <w:r>
              <w:rPr>
                <w:rFonts w:ascii="Times New Roman" w:eastAsia="Times New Roman" w:hAnsi="Times New Roman"/>
                <w:b/>
                <w:sz w:val="24"/>
                <w:szCs w:val="24"/>
                <w:lang w:val="it-IT"/>
              </w:rPr>
              <w:t>şcolare</w:t>
            </w:r>
          </w:p>
        </w:tc>
        <w:tc>
          <w:tcPr>
            <w:tcW w:w="4125" w:type="dxa"/>
            <w:tcBorders>
              <w:top w:val="single" w:sz="4" w:space="0" w:color="auto"/>
              <w:left w:val="single" w:sz="4" w:space="0" w:color="auto"/>
              <w:bottom w:val="single" w:sz="4" w:space="0" w:color="auto"/>
              <w:right w:val="single" w:sz="4" w:space="0" w:color="auto"/>
            </w:tcBorders>
          </w:tcPr>
          <w:p w14:paraId="6BBC7A4F" w14:textId="77777777" w:rsidR="00DB42E2" w:rsidRDefault="004E4E81">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180</w:t>
            </w:r>
          </w:p>
        </w:tc>
        <w:tc>
          <w:tcPr>
            <w:tcW w:w="3021" w:type="dxa"/>
            <w:tcBorders>
              <w:top w:val="single" w:sz="4" w:space="0" w:color="auto"/>
              <w:left w:val="single" w:sz="4" w:space="0" w:color="auto"/>
              <w:bottom w:val="single" w:sz="4" w:space="0" w:color="auto"/>
              <w:right w:val="single" w:sz="4" w:space="0" w:color="auto"/>
            </w:tcBorders>
          </w:tcPr>
          <w:p w14:paraId="38AD1EB6" w14:textId="77777777" w:rsidR="00DB42E2" w:rsidRDefault="004E4E81">
            <w:pPr>
              <w:spacing w:after="0" w:line="240" w:lineRule="auto"/>
              <w:jc w:val="both"/>
              <w:rPr>
                <w:rFonts w:ascii="Times New Roman" w:eastAsia="Times New Roman" w:hAnsi="Times New Roman"/>
                <w:sz w:val="24"/>
                <w:szCs w:val="24"/>
                <w:lang w:val="it-IT"/>
              </w:rPr>
            </w:pPr>
            <w:r>
              <w:rPr>
                <w:rFonts w:ascii="Times New Roman" w:eastAsia="Times New Roman" w:hAnsi="Times New Roman"/>
                <w:sz w:val="24"/>
                <w:szCs w:val="24"/>
                <w:lang w:val="it-IT"/>
              </w:rPr>
              <w:t>Nr. de participanţi în creştere</w:t>
            </w:r>
          </w:p>
        </w:tc>
      </w:tr>
      <w:tr w:rsidR="00DB42E2" w14:paraId="0403C2F5" w14:textId="77777777">
        <w:tc>
          <w:tcPr>
            <w:tcW w:w="3257" w:type="dxa"/>
            <w:tcBorders>
              <w:top w:val="single" w:sz="4" w:space="0" w:color="auto"/>
              <w:left w:val="single" w:sz="4" w:space="0" w:color="auto"/>
              <w:bottom w:val="single" w:sz="4" w:space="0" w:color="auto"/>
              <w:right w:val="single" w:sz="4" w:space="0" w:color="auto"/>
            </w:tcBorders>
          </w:tcPr>
          <w:p w14:paraId="1EEFD3FD" w14:textId="77777777" w:rsidR="00DB42E2" w:rsidRDefault="004E4E81">
            <w:pPr>
              <w:spacing w:after="0" w:line="240" w:lineRule="auto"/>
              <w:rPr>
                <w:rFonts w:ascii="Times New Roman" w:eastAsia="Times New Roman" w:hAnsi="Times New Roman"/>
                <w:b/>
                <w:sz w:val="24"/>
                <w:szCs w:val="24"/>
                <w:lang w:val="it-IT"/>
              </w:rPr>
            </w:pPr>
            <w:r>
              <w:rPr>
                <w:rFonts w:ascii="Times New Roman" w:eastAsia="Times New Roman" w:hAnsi="Times New Roman"/>
                <w:b/>
                <w:sz w:val="24"/>
                <w:szCs w:val="24"/>
                <w:lang w:val="it-IT"/>
              </w:rPr>
              <w:t>Nr. total cadre didactice</w:t>
            </w:r>
          </w:p>
        </w:tc>
        <w:tc>
          <w:tcPr>
            <w:tcW w:w="4125" w:type="dxa"/>
            <w:tcBorders>
              <w:top w:val="single" w:sz="4" w:space="0" w:color="auto"/>
              <w:left w:val="single" w:sz="4" w:space="0" w:color="auto"/>
              <w:bottom w:val="single" w:sz="4" w:space="0" w:color="auto"/>
              <w:right w:val="single" w:sz="4" w:space="0" w:color="auto"/>
            </w:tcBorders>
          </w:tcPr>
          <w:p w14:paraId="71A44E6C" w14:textId="77777777" w:rsidR="00DB42E2" w:rsidRDefault="004E4E81">
            <w:pPr>
              <w:spacing w:after="0" w:line="240" w:lineRule="auto"/>
              <w:jc w:val="center"/>
              <w:rPr>
                <w:rFonts w:ascii="Times New Roman" w:eastAsia="Times New Roman" w:hAnsi="Times New Roman"/>
                <w:sz w:val="24"/>
                <w:szCs w:val="24"/>
                <w:lang w:val="it-IT"/>
              </w:rPr>
            </w:pPr>
            <w:r>
              <w:rPr>
                <w:rFonts w:ascii="Times New Roman" w:eastAsia="Times New Roman" w:hAnsi="Times New Roman"/>
                <w:sz w:val="24"/>
                <w:szCs w:val="24"/>
                <w:lang w:val="it-IT"/>
              </w:rPr>
              <w:t>20 cadre</w:t>
            </w:r>
          </w:p>
        </w:tc>
        <w:tc>
          <w:tcPr>
            <w:tcW w:w="3021" w:type="dxa"/>
            <w:tcBorders>
              <w:top w:val="single" w:sz="4" w:space="0" w:color="auto"/>
              <w:left w:val="single" w:sz="4" w:space="0" w:color="auto"/>
              <w:bottom w:val="single" w:sz="4" w:space="0" w:color="auto"/>
              <w:right w:val="single" w:sz="4" w:space="0" w:color="auto"/>
            </w:tcBorders>
          </w:tcPr>
          <w:p w14:paraId="47618A4F" w14:textId="77777777" w:rsidR="00DB42E2" w:rsidRDefault="004E4E81">
            <w:pPr>
              <w:spacing w:after="0" w:line="240" w:lineRule="auto"/>
              <w:jc w:val="both"/>
              <w:rPr>
                <w:rFonts w:ascii="Times New Roman" w:eastAsia="Times New Roman" w:hAnsi="Times New Roman"/>
                <w:sz w:val="24"/>
                <w:szCs w:val="24"/>
                <w:lang w:val="it-IT"/>
              </w:rPr>
            </w:pPr>
            <w:r>
              <w:rPr>
                <w:rFonts w:ascii="Times New Roman" w:eastAsia="Times New Roman" w:hAnsi="Times New Roman"/>
                <w:sz w:val="24"/>
                <w:szCs w:val="24"/>
                <w:lang w:val="it-IT"/>
              </w:rPr>
              <w:t xml:space="preserve">Nr. cadre didactice constant </w:t>
            </w:r>
          </w:p>
        </w:tc>
      </w:tr>
      <w:tr w:rsidR="00DB42E2" w14:paraId="14B9BA9D" w14:textId="77777777">
        <w:tc>
          <w:tcPr>
            <w:tcW w:w="3257" w:type="dxa"/>
            <w:tcBorders>
              <w:top w:val="single" w:sz="4" w:space="0" w:color="auto"/>
              <w:left w:val="single" w:sz="4" w:space="0" w:color="auto"/>
              <w:bottom w:val="single" w:sz="4" w:space="0" w:color="auto"/>
              <w:right w:val="single" w:sz="4" w:space="0" w:color="auto"/>
            </w:tcBorders>
          </w:tcPr>
          <w:p w14:paraId="1F5AE4B5" w14:textId="77777777" w:rsidR="00DB42E2" w:rsidRDefault="004E4E81">
            <w:pPr>
              <w:spacing w:after="0" w:line="240" w:lineRule="auto"/>
              <w:rPr>
                <w:rFonts w:ascii="Times New Roman" w:eastAsia="Times New Roman" w:hAnsi="Times New Roman"/>
                <w:b/>
                <w:sz w:val="24"/>
                <w:szCs w:val="24"/>
                <w:lang w:val="it-IT"/>
              </w:rPr>
            </w:pPr>
            <w:r>
              <w:rPr>
                <w:rFonts w:ascii="Times New Roman" w:eastAsia="Times New Roman" w:hAnsi="Times New Roman"/>
                <w:b/>
                <w:sz w:val="24"/>
                <w:szCs w:val="24"/>
                <w:lang w:val="it-IT"/>
              </w:rPr>
              <w:t>Nr. total pers.auxiliar</w:t>
            </w:r>
          </w:p>
        </w:tc>
        <w:tc>
          <w:tcPr>
            <w:tcW w:w="4125" w:type="dxa"/>
            <w:tcBorders>
              <w:top w:val="single" w:sz="4" w:space="0" w:color="auto"/>
              <w:left w:val="single" w:sz="4" w:space="0" w:color="auto"/>
              <w:bottom w:val="single" w:sz="4" w:space="0" w:color="auto"/>
              <w:right w:val="single" w:sz="4" w:space="0" w:color="auto"/>
            </w:tcBorders>
          </w:tcPr>
          <w:p w14:paraId="7D04B3F7" w14:textId="77777777" w:rsidR="00DB42E2" w:rsidRDefault="004E4E81">
            <w:pPr>
              <w:spacing w:after="0" w:line="240" w:lineRule="auto"/>
              <w:jc w:val="center"/>
              <w:rPr>
                <w:rFonts w:ascii="Times New Roman" w:eastAsia="Times New Roman" w:hAnsi="Times New Roman"/>
                <w:sz w:val="24"/>
                <w:szCs w:val="24"/>
                <w:lang w:val="it-IT"/>
              </w:rPr>
            </w:pPr>
            <w:r>
              <w:rPr>
                <w:rFonts w:ascii="Times New Roman" w:eastAsia="Times New Roman" w:hAnsi="Times New Roman"/>
                <w:sz w:val="24"/>
                <w:szCs w:val="24"/>
                <w:lang w:val="it-IT"/>
              </w:rPr>
              <w:t>3 posturi</w:t>
            </w:r>
          </w:p>
        </w:tc>
        <w:tc>
          <w:tcPr>
            <w:tcW w:w="3021" w:type="dxa"/>
            <w:tcBorders>
              <w:top w:val="single" w:sz="4" w:space="0" w:color="auto"/>
              <w:left w:val="single" w:sz="4" w:space="0" w:color="auto"/>
              <w:right w:val="single" w:sz="4" w:space="0" w:color="auto"/>
            </w:tcBorders>
          </w:tcPr>
          <w:p w14:paraId="3878FE1F" w14:textId="77777777" w:rsidR="00DB42E2" w:rsidRDefault="004E4E81">
            <w:pPr>
              <w:spacing w:after="0" w:line="240" w:lineRule="auto"/>
              <w:jc w:val="both"/>
              <w:rPr>
                <w:rFonts w:ascii="Times New Roman" w:eastAsia="Times New Roman" w:hAnsi="Times New Roman"/>
                <w:sz w:val="24"/>
                <w:szCs w:val="24"/>
                <w:lang w:val="it-IT"/>
              </w:rPr>
            </w:pPr>
            <w:r>
              <w:rPr>
                <w:rFonts w:ascii="Times New Roman" w:eastAsia="Times New Roman" w:hAnsi="Times New Roman"/>
                <w:sz w:val="24"/>
                <w:szCs w:val="24"/>
                <w:lang w:val="it-IT"/>
              </w:rPr>
              <w:t>Personalul auxiliar deserveşte şi grădiniţele arondate.</w:t>
            </w:r>
          </w:p>
        </w:tc>
      </w:tr>
      <w:tr w:rsidR="00DB42E2" w14:paraId="4A95E744" w14:textId="77777777">
        <w:tc>
          <w:tcPr>
            <w:tcW w:w="3257" w:type="dxa"/>
            <w:tcBorders>
              <w:top w:val="single" w:sz="4" w:space="0" w:color="auto"/>
              <w:left w:val="single" w:sz="4" w:space="0" w:color="auto"/>
              <w:bottom w:val="single" w:sz="4" w:space="0" w:color="auto"/>
              <w:right w:val="single" w:sz="4" w:space="0" w:color="auto"/>
            </w:tcBorders>
          </w:tcPr>
          <w:p w14:paraId="3438DA39" w14:textId="77777777" w:rsidR="00DB42E2" w:rsidRDefault="004E4E81">
            <w:pPr>
              <w:spacing w:after="0" w:line="240" w:lineRule="auto"/>
              <w:rPr>
                <w:rFonts w:ascii="Times New Roman" w:eastAsia="Times New Roman" w:hAnsi="Times New Roman"/>
                <w:b/>
                <w:sz w:val="24"/>
                <w:szCs w:val="24"/>
              </w:rPr>
            </w:pPr>
            <w:proofErr w:type="spellStart"/>
            <w:proofErr w:type="gramStart"/>
            <w:r>
              <w:rPr>
                <w:rFonts w:ascii="Times New Roman" w:eastAsia="Times New Roman" w:hAnsi="Times New Roman"/>
                <w:b/>
                <w:sz w:val="24"/>
                <w:szCs w:val="24"/>
              </w:rPr>
              <w:t>Nr.total</w:t>
            </w:r>
            <w:proofErr w:type="spellEnd"/>
            <w:proofErr w:type="gramEnd"/>
            <w:r>
              <w:rPr>
                <w:rFonts w:ascii="Times New Roman" w:eastAsia="Times New Roman" w:hAnsi="Times New Roman"/>
                <w:b/>
                <w:sz w:val="24"/>
                <w:szCs w:val="24"/>
              </w:rPr>
              <w:t xml:space="preserve"> personal </w:t>
            </w:r>
            <w:proofErr w:type="spellStart"/>
            <w:r>
              <w:rPr>
                <w:rFonts w:ascii="Times New Roman" w:eastAsia="Times New Roman" w:hAnsi="Times New Roman"/>
                <w:b/>
                <w:sz w:val="24"/>
                <w:szCs w:val="24"/>
              </w:rPr>
              <w:t>nedidactic</w:t>
            </w:r>
            <w:proofErr w:type="spellEnd"/>
          </w:p>
        </w:tc>
        <w:tc>
          <w:tcPr>
            <w:tcW w:w="4125" w:type="dxa"/>
            <w:tcBorders>
              <w:top w:val="single" w:sz="4" w:space="0" w:color="auto"/>
              <w:left w:val="single" w:sz="4" w:space="0" w:color="auto"/>
              <w:bottom w:val="single" w:sz="4" w:space="0" w:color="auto"/>
              <w:right w:val="single" w:sz="4" w:space="0" w:color="auto"/>
            </w:tcBorders>
          </w:tcPr>
          <w:p w14:paraId="04189799" w14:textId="77777777" w:rsidR="00DB42E2" w:rsidRDefault="004E4E81">
            <w:pPr>
              <w:spacing w:after="0" w:line="240" w:lineRule="auto"/>
              <w:jc w:val="center"/>
              <w:rPr>
                <w:rFonts w:ascii="Times New Roman" w:eastAsia="Times New Roman" w:hAnsi="Times New Roman"/>
                <w:sz w:val="24"/>
                <w:szCs w:val="24"/>
              </w:rPr>
            </w:pPr>
            <w:proofErr w:type="gramStart"/>
            <w:r>
              <w:rPr>
                <w:rFonts w:ascii="Times New Roman" w:eastAsia="Times New Roman" w:hAnsi="Times New Roman"/>
                <w:sz w:val="24"/>
                <w:szCs w:val="24"/>
              </w:rPr>
              <w:t xml:space="preserve">4  </w:t>
            </w:r>
            <w:proofErr w:type="spellStart"/>
            <w:r>
              <w:rPr>
                <w:rFonts w:ascii="Times New Roman" w:eastAsia="Times New Roman" w:hAnsi="Times New Roman"/>
                <w:sz w:val="24"/>
                <w:szCs w:val="24"/>
              </w:rPr>
              <w:t>posturi</w:t>
            </w:r>
            <w:proofErr w:type="spellEnd"/>
            <w:proofErr w:type="gramEnd"/>
          </w:p>
        </w:tc>
        <w:tc>
          <w:tcPr>
            <w:tcW w:w="3021" w:type="dxa"/>
            <w:tcBorders>
              <w:left w:val="single" w:sz="4" w:space="0" w:color="auto"/>
              <w:bottom w:val="single" w:sz="4" w:space="0" w:color="auto"/>
              <w:right w:val="single" w:sz="4" w:space="0" w:color="auto"/>
            </w:tcBorders>
          </w:tcPr>
          <w:p w14:paraId="3E7C88B9" w14:textId="77777777" w:rsidR="00DB42E2" w:rsidRDefault="004E4E81">
            <w:pPr>
              <w:spacing w:after="0" w:line="240" w:lineRule="auto"/>
              <w:rPr>
                <w:rFonts w:ascii="Times New Roman" w:eastAsia="Times New Roman" w:hAnsi="Times New Roman"/>
                <w:sz w:val="24"/>
                <w:szCs w:val="24"/>
              </w:rPr>
            </w:pPr>
            <w:proofErr w:type="spellStart"/>
            <w:r>
              <w:rPr>
                <w:rFonts w:ascii="Times New Roman" w:eastAsia="Times New Roman" w:hAnsi="Times New Roman"/>
                <w:sz w:val="24"/>
                <w:szCs w:val="24"/>
              </w:rPr>
              <w:t>Muncitorii</w:t>
            </w:r>
            <w:proofErr w:type="spellEnd"/>
            <w:r>
              <w:rPr>
                <w:rFonts w:ascii="Times New Roman" w:eastAsia="Times New Roman" w:hAnsi="Times New Roman"/>
                <w:sz w:val="24"/>
                <w:szCs w:val="24"/>
              </w:rPr>
              <w:t xml:space="preserve"> de </w:t>
            </w:r>
            <w:proofErr w:type="spellStart"/>
            <w:r>
              <w:rPr>
                <w:rFonts w:ascii="Times New Roman" w:eastAsia="Times New Roman" w:hAnsi="Times New Roman"/>
                <w:sz w:val="24"/>
                <w:szCs w:val="24"/>
              </w:rPr>
              <w:t>întreținere</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deservesc</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toate</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cele</w:t>
            </w:r>
            <w:proofErr w:type="spellEnd"/>
            <w:r>
              <w:rPr>
                <w:rFonts w:ascii="Times New Roman" w:eastAsia="Times New Roman" w:hAnsi="Times New Roman"/>
                <w:sz w:val="24"/>
                <w:szCs w:val="24"/>
              </w:rPr>
              <w:t xml:space="preserve"> 5 </w:t>
            </w:r>
            <w:proofErr w:type="spellStart"/>
            <w:r>
              <w:rPr>
                <w:rFonts w:ascii="Times New Roman" w:eastAsia="Times New Roman" w:hAnsi="Times New Roman"/>
                <w:sz w:val="24"/>
                <w:szCs w:val="24"/>
              </w:rPr>
              <w:t>unități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școlare</w:t>
            </w:r>
            <w:proofErr w:type="spellEnd"/>
            <w:r>
              <w:rPr>
                <w:rFonts w:ascii="Times New Roman" w:eastAsia="Times New Roman" w:hAnsi="Times New Roman"/>
                <w:sz w:val="24"/>
                <w:szCs w:val="24"/>
              </w:rPr>
              <w:t xml:space="preserve"> din </w:t>
            </w:r>
            <w:proofErr w:type="spellStart"/>
            <w:r>
              <w:rPr>
                <w:rFonts w:ascii="Times New Roman" w:eastAsia="Times New Roman" w:hAnsi="Times New Roman"/>
                <w:sz w:val="24"/>
                <w:szCs w:val="24"/>
              </w:rPr>
              <w:t>cadrul</w:t>
            </w:r>
            <w:proofErr w:type="spellEnd"/>
            <w:r>
              <w:rPr>
                <w:rFonts w:ascii="Times New Roman" w:eastAsia="Times New Roman" w:hAnsi="Times New Roman"/>
                <w:sz w:val="24"/>
                <w:szCs w:val="24"/>
              </w:rPr>
              <w:t xml:space="preserve"> PJ-</w:t>
            </w:r>
            <w:proofErr w:type="spellStart"/>
            <w:r>
              <w:rPr>
                <w:rFonts w:ascii="Times New Roman" w:eastAsia="Times New Roman" w:hAnsi="Times New Roman"/>
                <w:sz w:val="24"/>
                <w:szCs w:val="24"/>
              </w:rPr>
              <w:t>ului</w:t>
            </w:r>
            <w:proofErr w:type="spellEnd"/>
            <w:r>
              <w:rPr>
                <w:rFonts w:ascii="Times New Roman" w:eastAsia="Times New Roman" w:hAnsi="Times New Roman"/>
                <w:sz w:val="24"/>
                <w:szCs w:val="24"/>
              </w:rPr>
              <w:t>.</w:t>
            </w:r>
          </w:p>
        </w:tc>
      </w:tr>
      <w:tr w:rsidR="00DB42E2" w14:paraId="51DADDBC" w14:textId="77777777">
        <w:tc>
          <w:tcPr>
            <w:tcW w:w="3257" w:type="dxa"/>
            <w:tcBorders>
              <w:top w:val="single" w:sz="4" w:space="0" w:color="auto"/>
              <w:left w:val="single" w:sz="4" w:space="0" w:color="auto"/>
              <w:bottom w:val="single" w:sz="4" w:space="0" w:color="auto"/>
              <w:right w:val="single" w:sz="4" w:space="0" w:color="auto"/>
            </w:tcBorders>
          </w:tcPr>
          <w:p w14:paraId="73D5EF2C" w14:textId="77777777" w:rsidR="00DB42E2" w:rsidRDefault="004E4E81">
            <w:pPr>
              <w:spacing w:after="0" w:line="240" w:lineRule="auto"/>
              <w:rPr>
                <w:rFonts w:ascii="Times New Roman" w:eastAsia="Times New Roman" w:hAnsi="Times New Roman"/>
                <w:b/>
                <w:sz w:val="24"/>
                <w:szCs w:val="24"/>
                <w:lang w:val="it-IT"/>
              </w:rPr>
            </w:pPr>
            <w:r>
              <w:rPr>
                <w:rFonts w:ascii="Times New Roman" w:eastAsia="Times New Roman" w:hAnsi="Times New Roman"/>
                <w:b/>
                <w:sz w:val="24"/>
                <w:szCs w:val="24"/>
                <w:lang w:val="it-IT"/>
              </w:rPr>
              <w:t>Nr. săli de clasa,laboratoare</w:t>
            </w:r>
          </w:p>
        </w:tc>
        <w:tc>
          <w:tcPr>
            <w:tcW w:w="4125" w:type="dxa"/>
            <w:tcBorders>
              <w:top w:val="single" w:sz="4" w:space="0" w:color="auto"/>
              <w:left w:val="single" w:sz="4" w:space="0" w:color="auto"/>
              <w:bottom w:val="single" w:sz="4" w:space="0" w:color="auto"/>
              <w:right w:val="single" w:sz="4" w:space="0" w:color="auto"/>
            </w:tcBorders>
          </w:tcPr>
          <w:p w14:paraId="71455228" w14:textId="77777777" w:rsidR="00DB42E2" w:rsidRDefault="004E4E81">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12 s</w:t>
            </w:r>
            <w:r>
              <w:rPr>
                <w:rFonts w:ascii="Times New Roman" w:eastAsia="Times New Roman" w:hAnsi="Times New Roman"/>
                <w:sz w:val="24"/>
                <w:szCs w:val="24"/>
                <w:lang w:val="ro-RO"/>
              </w:rPr>
              <w:t>ă</w:t>
            </w:r>
            <w:r>
              <w:rPr>
                <w:rFonts w:ascii="Times New Roman" w:eastAsia="Times New Roman" w:hAnsi="Times New Roman"/>
                <w:sz w:val="24"/>
                <w:szCs w:val="24"/>
              </w:rPr>
              <w:t xml:space="preserve">li </w:t>
            </w:r>
            <w:proofErr w:type="spellStart"/>
            <w:r>
              <w:rPr>
                <w:rFonts w:ascii="Times New Roman" w:eastAsia="Times New Roman" w:hAnsi="Times New Roman"/>
                <w:sz w:val="24"/>
                <w:szCs w:val="24"/>
              </w:rPr>
              <w:t>clasă</w:t>
            </w:r>
            <w:proofErr w:type="spellEnd"/>
          </w:p>
          <w:p w14:paraId="0B6DCD62" w14:textId="77777777" w:rsidR="00DB42E2" w:rsidRDefault="004E4E81">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 xml:space="preserve">2 </w:t>
            </w:r>
            <w:proofErr w:type="spellStart"/>
            <w:r>
              <w:rPr>
                <w:rFonts w:ascii="Times New Roman" w:eastAsia="Times New Roman" w:hAnsi="Times New Roman"/>
                <w:sz w:val="24"/>
                <w:szCs w:val="24"/>
              </w:rPr>
              <w:t>laboratoare</w:t>
            </w:r>
            <w:proofErr w:type="spellEnd"/>
          </w:p>
        </w:tc>
        <w:tc>
          <w:tcPr>
            <w:tcW w:w="3021" w:type="dxa"/>
            <w:tcBorders>
              <w:top w:val="single" w:sz="4" w:space="0" w:color="auto"/>
              <w:left w:val="single" w:sz="4" w:space="0" w:color="auto"/>
              <w:bottom w:val="single" w:sz="4" w:space="0" w:color="auto"/>
              <w:right w:val="single" w:sz="4" w:space="0" w:color="auto"/>
            </w:tcBorders>
          </w:tcPr>
          <w:p w14:paraId="0E6CDE07" w14:textId="77777777" w:rsidR="00DB42E2" w:rsidRDefault="004E4E81">
            <w:pPr>
              <w:spacing w:after="0" w:line="240" w:lineRule="auto"/>
              <w:rPr>
                <w:rFonts w:ascii="Times New Roman" w:eastAsia="Times New Roman" w:hAnsi="Times New Roman"/>
                <w:sz w:val="24"/>
                <w:szCs w:val="24"/>
              </w:rPr>
            </w:pPr>
            <w:proofErr w:type="spellStart"/>
            <w:proofErr w:type="gramStart"/>
            <w:r>
              <w:rPr>
                <w:rFonts w:ascii="Times New Roman" w:eastAsia="Times New Roman" w:hAnsi="Times New Roman"/>
                <w:sz w:val="24"/>
                <w:szCs w:val="24"/>
              </w:rPr>
              <w:t>Număr</w:t>
            </w:r>
            <w:proofErr w:type="spellEnd"/>
            <w:r>
              <w:rPr>
                <w:rFonts w:ascii="Times New Roman" w:eastAsia="Times New Roman" w:hAnsi="Times New Roman"/>
                <w:sz w:val="24"/>
                <w:szCs w:val="24"/>
              </w:rPr>
              <w:t xml:space="preserve">  constant</w:t>
            </w:r>
            <w:proofErr w:type="gramEnd"/>
          </w:p>
          <w:p w14:paraId="018E7994" w14:textId="77777777" w:rsidR="00DB42E2" w:rsidRDefault="00DB42E2">
            <w:pPr>
              <w:spacing w:after="0" w:line="240" w:lineRule="auto"/>
              <w:rPr>
                <w:rFonts w:ascii="Times New Roman" w:eastAsia="Times New Roman" w:hAnsi="Times New Roman"/>
                <w:sz w:val="24"/>
                <w:szCs w:val="24"/>
                <w:lang w:val="ro-RO"/>
              </w:rPr>
            </w:pPr>
          </w:p>
        </w:tc>
      </w:tr>
      <w:tr w:rsidR="00DB42E2" w14:paraId="29AD96D5" w14:textId="77777777">
        <w:tc>
          <w:tcPr>
            <w:tcW w:w="3257" w:type="dxa"/>
            <w:tcBorders>
              <w:top w:val="single" w:sz="4" w:space="0" w:color="auto"/>
              <w:left w:val="single" w:sz="4" w:space="0" w:color="auto"/>
              <w:bottom w:val="single" w:sz="4" w:space="0" w:color="auto"/>
              <w:right w:val="single" w:sz="4" w:space="0" w:color="auto"/>
            </w:tcBorders>
          </w:tcPr>
          <w:p w14:paraId="54794D43" w14:textId="77777777" w:rsidR="00DB42E2" w:rsidRDefault="004E4E81">
            <w:pPr>
              <w:spacing w:after="0" w:line="240" w:lineRule="auto"/>
              <w:rPr>
                <w:rFonts w:ascii="Times New Roman" w:eastAsia="Times New Roman" w:hAnsi="Times New Roman"/>
                <w:b/>
                <w:sz w:val="24"/>
                <w:szCs w:val="24"/>
              </w:rPr>
            </w:pPr>
            <w:proofErr w:type="spellStart"/>
            <w:r>
              <w:rPr>
                <w:rFonts w:ascii="Times New Roman" w:eastAsia="Times New Roman" w:hAnsi="Times New Roman"/>
                <w:b/>
                <w:sz w:val="24"/>
                <w:szCs w:val="24"/>
              </w:rPr>
              <w:t>Proiecte</w:t>
            </w:r>
            <w:proofErr w:type="spellEnd"/>
            <w:r>
              <w:rPr>
                <w:rFonts w:ascii="Times New Roman" w:eastAsia="Times New Roman" w:hAnsi="Times New Roman"/>
                <w:b/>
                <w:sz w:val="24"/>
                <w:szCs w:val="24"/>
              </w:rPr>
              <w:t xml:space="preserve">, </w:t>
            </w:r>
            <w:proofErr w:type="spellStart"/>
            <w:r>
              <w:rPr>
                <w:rFonts w:ascii="Times New Roman" w:eastAsia="Times New Roman" w:hAnsi="Times New Roman"/>
                <w:b/>
                <w:sz w:val="24"/>
                <w:szCs w:val="24"/>
              </w:rPr>
              <w:t>programe</w:t>
            </w:r>
            <w:proofErr w:type="spellEnd"/>
            <w:r>
              <w:rPr>
                <w:rFonts w:ascii="Times New Roman" w:eastAsia="Times New Roman" w:hAnsi="Times New Roman"/>
                <w:b/>
                <w:sz w:val="24"/>
                <w:szCs w:val="24"/>
              </w:rPr>
              <w:t xml:space="preserve"> </w:t>
            </w:r>
            <w:proofErr w:type="spellStart"/>
            <w:r>
              <w:rPr>
                <w:rFonts w:ascii="Times New Roman" w:eastAsia="Times New Roman" w:hAnsi="Times New Roman"/>
                <w:b/>
                <w:sz w:val="24"/>
                <w:szCs w:val="24"/>
              </w:rPr>
              <w:t>derulate</w:t>
            </w:r>
            <w:proofErr w:type="spellEnd"/>
            <w:r>
              <w:rPr>
                <w:rFonts w:ascii="Times New Roman" w:eastAsia="Times New Roman" w:hAnsi="Times New Roman"/>
                <w:b/>
                <w:sz w:val="24"/>
                <w:szCs w:val="24"/>
              </w:rPr>
              <w:t xml:space="preserve"> </w:t>
            </w:r>
            <w:proofErr w:type="spellStart"/>
            <w:r>
              <w:rPr>
                <w:rFonts w:ascii="Times New Roman" w:eastAsia="Times New Roman" w:hAnsi="Times New Roman"/>
                <w:b/>
                <w:sz w:val="24"/>
                <w:szCs w:val="24"/>
              </w:rPr>
              <w:t>sau</w:t>
            </w:r>
            <w:proofErr w:type="spellEnd"/>
            <w:r>
              <w:rPr>
                <w:rFonts w:ascii="Times New Roman" w:eastAsia="Times New Roman" w:hAnsi="Times New Roman"/>
                <w:b/>
                <w:sz w:val="24"/>
                <w:szCs w:val="24"/>
              </w:rPr>
              <w:t xml:space="preserve"> </w:t>
            </w:r>
            <w:proofErr w:type="spellStart"/>
            <w:r>
              <w:rPr>
                <w:rFonts w:ascii="Times New Roman" w:eastAsia="Times New Roman" w:hAnsi="Times New Roman"/>
                <w:b/>
                <w:sz w:val="24"/>
                <w:szCs w:val="24"/>
              </w:rPr>
              <w:t>aflate</w:t>
            </w:r>
            <w:proofErr w:type="spellEnd"/>
            <w:r>
              <w:rPr>
                <w:rFonts w:ascii="Times New Roman" w:eastAsia="Times New Roman" w:hAnsi="Times New Roman"/>
                <w:b/>
                <w:sz w:val="24"/>
                <w:szCs w:val="24"/>
              </w:rPr>
              <w:t xml:space="preserve"> </w:t>
            </w:r>
            <w:proofErr w:type="spellStart"/>
            <w:r>
              <w:rPr>
                <w:rFonts w:ascii="Times New Roman" w:eastAsia="Times New Roman" w:hAnsi="Times New Roman"/>
                <w:b/>
                <w:sz w:val="24"/>
                <w:szCs w:val="24"/>
              </w:rPr>
              <w:t>în</w:t>
            </w:r>
            <w:proofErr w:type="spellEnd"/>
            <w:r>
              <w:rPr>
                <w:rFonts w:ascii="Times New Roman" w:eastAsia="Times New Roman" w:hAnsi="Times New Roman"/>
                <w:b/>
                <w:sz w:val="24"/>
                <w:szCs w:val="24"/>
              </w:rPr>
              <w:t xml:space="preserve"> </w:t>
            </w:r>
            <w:proofErr w:type="spellStart"/>
            <w:r>
              <w:rPr>
                <w:rFonts w:ascii="Times New Roman" w:eastAsia="Times New Roman" w:hAnsi="Times New Roman"/>
                <w:b/>
                <w:sz w:val="24"/>
                <w:szCs w:val="24"/>
              </w:rPr>
              <w:t>derulare</w:t>
            </w:r>
            <w:proofErr w:type="spellEnd"/>
          </w:p>
        </w:tc>
        <w:tc>
          <w:tcPr>
            <w:tcW w:w="4125" w:type="dxa"/>
            <w:tcBorders>
              <w:top w:val="single" w:sz="4" w:space="0" w:color="auto"/>
              <w:left w:val="single" w:sz="4" w:space="0" w:color="auto"/>
              <w:bottom w:val="single" w:sz="4" w:space="0" w:color="auto"/>
              <w:right w:val="single" w:sz="4" w:space="0" w:color="auto"/>
            </w:tcBorders>
          </w:tcPr>
          <w:p w14:paraId="4C95F215" w14:textId="77777777" w:rsidR="00DB42E2" w:rsidRDefault="004E4E81">
            <w:pPr>
              <w:spacing w:after="0" w:line="240" w:lineRule="auto"/>
              <w:rPr>
                <w:rFonts w:ascii="Times New Roman" w:eastAsia="Times New Roman" w:hAnsi="Times New Roman"/>
                <w:sz w:val="24"/>
                <w:szCs w:val="24"/>
              </w:rPr>
            </w:pPr>
            <w:proofErr w:type="gramStart"/>
            <w:r>
              <w:rPr>
                <w:rFonts w:ascii="Times New Roman" w:eastAsia="Times New Roman" w:hAnsi="Times New Roman"/>
                <w:sz w:val="24"/>
                <w:szCs w:val="24"/>
              </w:rPr>
              <w:t>-“</w:t>
            </w:r>
            <w:proofErr w:type="gramEnd"/>
            <w:r>
              <w:rPr>
                <w:rFonts w:ascii="Times New Roman" w:eastAsia="Times New Roman" w:hAnsi="Times New Roman"/>
                <w:sz w:val="24"/>
                <w:szCs w:val="24"/>
              </w:rPr>
              <w:t>Spring day”</w:t>
            </w:r>
          </w:p>
          <w:p w14:paraId="2F74FB4D" w14:textId="77777777" w:rsidR="00DB42E2" w:rsidRDefault="004E4E81">
            <w:pPr>
              <w:spacing w:after="0" w:line="240" w:lineRule="auto"/>
              <w:rPr>
                <w:rFonts w:ascii="Times New Roman" w:eastAsia="Times New Roman" w:hAnsi="Times New Roman"/>
                <w:sz w:val="24"/>
                <w:szCs w:val="24"/>
              </w:rPr>
            </w:pPr>
            <w:proofErr w:type="gramStart"/>
            <w:r>
              <w:rPr>
                <w:rFonts w:ascii="Times New Roman" w:eastAsia="Times New Roman" w:hAnsi="Times New Roman"/>
                <w:sz w:val="24"/>
                <w:szCs w:val="24"/>
              </w:rPr>
              <w:t>-“</w:t>
            </w:r>
            <w:proofErr w:type="spellStart"/>
            <w:proofErr w:type="gramEnd"/>
            <w:r>
              <w:rPr>
                <w:rFonts w:ascii="Times New Roman" w:eastAsia="Times New Roman" w:hAnsi="Times New Roman"/>
                <w:sz w:val="24"/>
                <w:szCs w:val="24"/>
              </w:rPr>
              <w:t>Să</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învăţăm</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despre</w:t>
            </w:r>
            <w:proofErr w:type="spellEnd"/>
            <w:r>
              <w:rPr>
                <w:rFonts w:ascii="Times New Roman" w:eastAsia="Times New Roman" w:hAnsi="Times New Roman"/>
                <w:sz w:val="24"/>
                <w:szCs w:val="24"/>
              </w:rPr>
              <w:t xml:space="preserve"> UE”</w:t>
            </w:r>
          </w:p>
          <w:p w14:paraId="35D9937D" w14:textId="77777777" w:rsidR="00DB42E2" w:rsidRDefault="004E4E81">
            <w:pPr>
              <w:spacing w:after="0" w:line="240" w:lineRule="auto"/>
              <w:rPr>
                <w:rFonts w:ascii="Times New Roman" w:eastAsia="Times New Roman" w:hAnsi="Times New Roman"/>
                <w:sz w:val="24"/>
                <w:szCs w:val="24"/>
              </w:rPr>
            </w:pPr>
            <w:proofErr w:type="gramStart"/>
            <w:r>
              <w:rPr>
                <w:rFonts w:ascii="Times New Roman" w:eastAsia="Times New Roman" w:hAnsi="Times New Roman"/>
                <w:sz w:val="24"/>
                <w:szCs w:val="24"/>
              </w:rPr>
              <w:t>-“</w:t>
            </w:r>
            <w:proofErr w:type="spellStart"/>
            <w:proofErr w:type="gramEnd"/>
            <w:r>
              <w:rPr>
                <w:rFonts w:ascii="Times New Roman" w:eastAsia="Times New Roman" w:hAnsi="Times New Roman"/>
                <w:sz w:val="24"/>
                <w:szCs w:val="24"/>
              </w:rPr>
              <w:t>Scoala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părinţilor</w:t>
            </w:r>
            <w:proofErr w:type="spellEnd"/>
            <w:r>
              <w:rPr>
                <w:rFonts w:ascii="Times New Roman" w:eastAsia="Times New Roman" w:hAnsi="Times New Roman"/>
                <w:sz w:val="24"/>
                <w:szCs w:val="24"/>
              </w:rPr>
              <w:t>”</w:t>
            </w:r>
          </w:p>
          <w:p w14:paraId="76FBE611" w14:textId="77777777" w:rsidR="00DB42E2" w:rsidRDefault="004E4E81">
            <w:pPr>
              <w:spacing w:after="0" w:line="240" w:lineRule="auto"/>
              <w:rPr>
                <w:rFonts w:ascii="Times New Roman" w:eastAsia="Times New Roman" w:hAnsi="Times New Roman"/>
                <w:sz w:val="24"/>
                <w:szCs w:val="24"/>
              </w:rPr>
            </w:pPr>
            <w:proofErr w:type="gramStart"/>
            <w:r>
              <w:rPr>
                <w:rFonts w:ascii="Times New Roman" w:eastAsia="Times New Roman" w:hAnsi="Times New Roman"/>
                <w:sz w:val="24"/>
                <w:szCs w:val="24"/>
              </w:rPr>
              <w:t>-“</w:t>
            </w:r>
            <w:proofErr w:type="spellStart"/>
            <w:proofErr w:type="gramEnd"/>
            <w:r>
              <w:rPr>
                <w:rFonts w:ascii="Times New Roman" w:eastAsia="Times New Roman" w:hAnsi="Times New Roman"/>
                <w:sz w:val="24"/>
                <w:szCs w:val="24"/>
              </w:rPr>
              <w:t>Delicvenţa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juvenilă</w:t>
            </w:r>
            <w:proofErr w:type="spellEnd"/>
            <w:r>
              <w:rPr>
                <w:rFonts w:ascii="Times New Roman" w:eastAsia="Times New Roman" w:hAnsi="Times New Roman"/>
                <w:sz w:val="24"/>
                <w:szCs w:val="24"/>
              </w:rPr>
              <w:t>”</w:t>
            </w:r>
          </w:p>
          <w:p w14:paraId="38B61B34" w14:textId="77777777" w:rsidR="00DB42E2" w:rsidRDefault="004E4E81">
            <w:pPr>
              <w:spacing w:after="0" w:line="240" w:lineRule="auto"/>
              <w:rPr>
                <w:rFonts w:ascii="Times New Roman" w:eastAsia="Times New Roman" w:hAnsi="Times New Roman"/>
                <w:sz w:val="24"/>
                <w:szCs w:val="24"/>
              </w:rPr>
            </w:pPr>
            <w:proofErr w:type="gramStart"/>
            <w:r>
              <w:rPr>
                <w:rFonts w:ascii="Times New Roman" w:eastAsia="Times New Roman" w:hAnsi="Times New Roman"/>
                <w:sz w:val="24"/>
                <w:szCs w:val="24"/>
              </w:rPr>
              <w:t>-“</w:t>
            </w:r>
            <w:proofErr w:type="spellStart"/>
            <w:proofErr w:type="gramEnd"/>
            <w:r>
              <w:rPr>
                <w:rFonts w:ascii="Times New Roman" w:eastAsia="Times New Roman" w:hAnsi="Times New Roman"/>
                <w:sz w:val="24"/>
                <w:szCs w:val="24"/>
              </w:rPr>
              <w:t>LeAf</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să</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învăţăm</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despre</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pădure</w:t>
            </w:r>
            <w:proofErr w:type="spellEnd"/>
            <w:r>
              <w:rPr>
                <w:rFonts w:ascii="Times New Roman" w:eastAsia="Times New Roman" w:hAnsi="Times New Roman"/>
                <w:sz w:val="24"/>
                <w:szCs w:val="24"/>
              </w:rPr>
              <w:t>.</w:t>
            </w:r>
          </w:p>
          <w:p w14:paraId="3D3E6BA3" w14:textId="77777777" w:rsidR="00DB42E2" w:rsidRDefault="004E4E81">
            <w:pPr>
              <w:spacing w:after="0" w:line="240" w:lineRule="auto"/>
              <w:rPr>
                <w:rFonts w:ascii="Times New Roman" w:eastAsia="Times New Roman" w:hAnsi="Times New Roman"/>
                <w:sz w:val="24"/>
                <w:szCs w:val="24"/>
              </w:rPr>
            </w:pPr>
            <w:proofErr w:type="gramStart"/>
            <w:r>
              <w:rPr>
                <w:rFonts w:ascii="Times New Roman" w:eastAsia="Times New Roman" w:hAnsi="Times New Roman"/>
                <w:sz w:val="24"/>
                <w:szCs w:val="24"/>
              </w:rPr>
              <w:t>-“</w:t>
            </w:r>
            <w:proofErr w:type="gramEnd"/>
            <w:r>
              <w:rPr>
                <w:rFonts w:ascii="Times New Roman" w:eastAsia="Times New Roman" w:hAnsi="Times New Roman"/>
                <w:sz w:val="24"/>
                <w:szCs w:val="24"/>
              </w:rPr>
              <w:t>Ranger Junior”</w:t>
            </w:r>
          </w:p>
          <w:p w14:paraId="1EB42C93" w14:textId="77777777" w:rsidR="00DB42E2" w:rsidRDefault="004E4E81">
            <w:pPr>
              <w:spacing w:after="0" w:line="240" w:lineRule="auto"/>
              <w:rPr>
                <w:rFonts w:ascii="Times New Roman" w:eastAsia="Times New Roman" w:hAnsi="Times New Roman"/>
                <w:sz w:val="24"/>
                <w:szCs w:val="24"/>
              </w:rPr>
            </w:pPr>
            <w:proofErr w:type="gramStart"/>
            <w:r>
              <w:rPr>
                <w:rFonts w:ascii="Times New Roman" w:eastAsia="Times New Roman" w:hAnsi="Times New Roman"/>
                <w:sz w:val="24"/>
                <w:szCs w:val="24"/>
              </w:rPr>
              <w:t>-“</w:t>
            </w:r>
            <w:proofErr w:type="gramEnd"/>
            <w:r>
              <w:rPr>
                <w:rFonts w:ascii="Times New Roman" w:eastAsia="Times New Roman" w:hAnsi="Times New Roman"/>
                <w:sz w:val="24"/>
                <w:szCs w:val="24"/>
              </w:rPr>
              <w:t>Civitan 14”</w:t>
            </w:r>
          </w:p>
          <w:p w14:paraId="011ECD83" w14:textId="77777777" w:rsidR="00DB42E2" w:rsidRDefault="004E4E81">
            <w:pPr>
              <w:spacing w:after="0" w:line="240" w:lineRule="auto"/>
              <w:rPr>
                <w:rFonts w:ascii="Times New Roman" w:eastAsia="Times New Roman" w:hAnsi="Times New Roman"/>
                <w:sz w:val="24"/>
                <w:szCs w:val="24"/>
              </w:rPr>
            </w:pPr>
            <w:r>
              <w:rPr>
                <w:rFonts w:ascii="Times New Roman" w:eastAsia="Times New Roman" w:hAnsi="Times New Roman"/>
                <w:sz w:val="24"/>
                <w:szCs w:val="24"/>
              </w:rPr>
              <w:t>-</w:t>
            </w:r>
            <w:proofErr w:type="spellStart"/>
            <w:proofErr w:type="gramStart"/>
            <w:r>
              <w:rPr>
                <w:rFonts w:ascii="Times New Roman" w:eastAsia="Times New Roman" w:hAnsi="Times New Roman"/>
                <w:sz w:val="24"/>
                <w:szCs w:val="24"/>
              </w:rPr>
              <w:t>Proiect</w:t>
            </w:r>
            <w:proofErr w:type="spellEnd"/>
            <w:r>
              <w:rPr>
                <w:rFonts w:ascii="Times New Roman" w:eastAsia="Times New Roman" w:hAnsi="Times New Roman"/>
                <w:sz w:val="24"/>
                <w:szCs w:val="24"/>
              </w:rPr>
              <w:t xml:space="preserve">  educative</w:t>
            </w:r>
            <w:proofErr w:type="gramEnd"/>
            <w:r>
              <w:rPr>
                <w:rFonts w:ascii="Times New Roman" w:eastAsia="Times New Roman" w:hAnsi="Times New Roman"/>
                <w:sz w:val="24"/>
                <w:szCs w:val="24"/>
              </w:rPr>
              <w:t xml:space="preserve"> de </w:t>
            </w:r>
            <w:proofErr w:type="spellStart"/>
            <w:r>
              <w:rPr>
                <w:rFonts w:ascii="Times New Roman" w:eastAsia="Times New Roman" w:hAnsi="Times New Roman"/>
                <w:sz w:val="24"/>
                <w:szCs w:val="24"/>
              </w:rPr>
              <w:t>voluntariat</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şcolar</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Dăruieşte</w:t>
            </w:r>
            <w:proofErr w:type="spellEnd"/>
            <w:r>
              <w:rPr>
                <w:rFonts w:ascii="Times New Roman" w:eastAsia="Times New Roman" w:hAnsi="Times New Roman"/>
                <w:sz w:val="24"/>
                <w:szCs w:val="24"/>
              </w:rPr>
              <w:t xml:space="preserve"> din </w:t>
            </w:r>
            <w:proofErr w:type="spellStart"/>
            <w:r>
              <w:rPr>
                <w:rFonts w:ascii="Times New Roman" w:eastAsia="Times New Roman" w:hAnsi="Times New Roman"/>
                <w:sz w:val="24"/>
                <w:szCs w:val="24"/>
              </w:rPr>
              <w:t>inimă</w:t>
            </w:r>
            <w:proofErr w:type="spellEnd"/>
            <w:r>
              <w:rPr>
                <w:rFonts w:ascii="Times New Roman" w:eastAsia="Times New Roman" w:hAnsi="Times New Roman"/>
                <w:sz w:val="24"/>
                <w:szCs w:val="24"/>
              </w:rPr>
              <w:t xml:space="preserve">” </w:t>
            </w:r>
          </w:p>
          <w:p w14:paraId="15BEC05B" w14:textId="77777777" w:rsidR="00DB42E2" w:rsidRDefault="004E4E81">
            <w:pPr>
              <w:spacing w:after="0" w:line="240" w:lineRule="auto"/>
              <w:rPr>
                <w:rFonts w:ascii="Times New Roman" w:eastAsia="Times New Roman" w:hAnsi="Times New Roman"/>
                <w:sz w:val="24"/>
                <w:szCs w:val="24"/>
              </w:rPr>
            </w:pPr>
            <w:r>
              <w:rPr>
                <w:rFonts w:ascii="Times New Roman" w:eastAsia="Times New Roman" w:hAnsi="Times New Roman"/>
                <w:sz w:val="24"/>
                <w:szCs w:val="24"/>
              </w:rPr>
              <w:t>-</w:t>
            </w:r>
            <w:proofErr w:type="spellStart"/>
            <w:r>
              <w:rPr>
                <w:rFonts w:ascii="Times New Roman" w:eastAsia="Times New Roman" w:hAnsi="Times New Roman"/>
                <w:sz w:val="24"/>
                <w:szCs w:val="24"/>
              </w:rPr>
              <w:t>Proiect</w:t>
            </w:r>
            <w:proofErr w:type="spellEnd"/>
            <w:r>
              <w:rPr>
                <w:rFonts w:ascii="Times New Roman" w:eastAsia="Times New Roman" w:hAnsi="Times New Roman"/>
                <w:sz w:val="24"/>
                <w:szCs w:val="24"/>
              </w:rPr>
              <w:t xml:space="preserve"> de </w:t>
            </w:r>
            <w:proofErr w:type="spellStart"/>
            <w:r>
              <w:rPr>
                <w:rFonts w:ascii="Times New Roman" w:eastAsia="Times New Roman" w:hAnsi="Times New Roman"/>
                <w:sz w:val="24"/>
                <w:szCs w:val="24"/>
              </w:rPr>
              <w:t>parteneriat</w:t>
            </w:r>
            <w:proofErr w:type="spellEnd"/>
            <w:r>
              <w:rPr>
                <w:rFonts w:ascii="Times New Roman" w:eastAsia="Times New Roman" w:hAnsi="Times New Roman"/>
                <w:sz w:val="24"/>
                <w:szCs w:val="24"/>
              </w:rPr>
              <w:t xml:space="preserve"> </w:t>
            </w:r>
            <w:proofErr w:type="spellStart"/>
            <w:proofErr w:type="gramStart"/>
            <w:r>
              <w:rPr>
                <w:rFonts w:ascii="Times New Roman" w:eastAsia="Times New Roman" w:hAnsi="Times New Roman"/>
                <w:sz w:val="24"/>
                <w:szCs w:val="24"/>
              </w:rPr>
              <w:t>fundația“</w:t>
            </w:r>
            <w:proofErr w:type="gramEnd"/>
            <w:r>
              <w:rPr>
                <w:rFonts w:ascii="Times New Roman" w:eastAsia="Times New Roman" w:hAnsi="Times New Roman"/>
                <w:sz w:val="24"/>
                <w:szCs w:val="24"/>
              </w:rPr>
              <w:t>Licuricii</w:t>
            </w:r>
            <w:proofErr w:type="spellEnd"/>
            <w:r>
              <w:rPr>
                <w:rFonts w:ascii="Times New Roman" w:eastAsia="Times New Roman" w:hAnsi="Times New Roman"/>
                <w:sz w:val="24"/>
                <w:szCs w:val="24"/>
              </w:rPr>
              <w:t xml:space="preserve">” din </w:t>
            </w:r>
            <w:proofErr w:type="spellStart"/>
            <w:r>
              <w:rPr>
                <w:rFonts w:ascii="Times New Roman" w:eastAsia="Times New Roman" w:hAnsi="Times New Roman"/>
                <w:sz w:val="24"/>
                <w:szCs w:val="24"/>
              </w:rPr>
              <w:t>Câmpulung</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Moldovenesc</w:t>
            </w:r>
            <w:proofErr w:type="spellEnd"/>
            <w:r>
              <w:rPr>
                <w:rFonts w:ascii="Times New Roman" w:eastAsia="Times New Roman" w:hAnsi="Times New Roman"/>
                <w:sz w:val="24"/>
                <w:szCs w:val="24"/>
              </w:rPr>
              <w:t>.</w:t>
            </w:r>
          </w:p>
          <w:p w14:paraId="51E62B84" w14:textId="77777777" w:rsidR="00DB42E2" w:rsidRDefault="004E4E81">
            <w:pPr>
              <w:spacing w:after="0" w:line="240" w:lineRule="auto"/>
              <w:rPr>
                <w:rFonts w:ascii="Times New Roman" w:eastAsia="Times New Roman" w:hAnsi="Times New Roman"/>
                <w:sz w:val="24"/>
                <w:szCs w:val="24"/>
              </w:rPr>
            </w:pPr>
            <w:r>
              <w:rPr>
                <w:rFonts w:ascii="Times New Roman" w:eastAsia="Times New Roman" w:hAnsi="Times New Roman"/>
                <w:sz w:val="24"/>
                <w:szCs w:val="24"/>
              </w:rPr>
              <w:t>-</w:t>
            </w:r>
            <w:proofErr w:type="spellStart"/>
            <w:r>
              <w:rPr>
                <w:rFonts w:ascii="Times New Roman" w:eastAsia="Times New Roman" w:hAnsi="Times New Roman"/>
                <w:sz w:val="24"/>
                <w:szCs w:val="24"/>
              </w:rPr>
              <w:t>Proiect</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şcolar</w:t>
            </w:r>
            <w:proofErr w:type="spellEnd"/>
            <w:r>
              <w:rPr>
                <w:rFonts w:ascii="Times New Roman" w:eastAsia="Times New Roman" w:hAnsi="Times New Roman"/>
                <w:sz w:val="24"/>
                <w:szCs w:val="24"/>
              </w:rPr>
              <w:t xml:space="preserve"> “Crăciun </w:t>
            </w:r>
            <w:proofErr w:type="spellStart"/>
            <w:r>
              <w:rPr>
                <w:rFonts w:ascii="Times New Roman" w:eastAsia="Times New Roman" w:hAnsi="Times New Roman"/>
                <w:sz w:val="24"/>
                <w:szCs w:val="24"/>
              </w:rPr>
              <w:t>în</w:t>
            </w:r>
            <w:proofErr w:type="spellEnd"/>
            <w:r>
              <w:rPr>
                <w:rFonts w:ascii="Times New Roman" w:eastAsia="Times New Roman" w:hAnsi="Times New Roman"/>
                <w:sz w:val="24"/>
                <w:szCs w:val="24"/>
              </w:rPr>
              <w:t xml:space="preserve"> Europa”</w:t>
            </w:r>
          </w:p>
          <w:p w14:paraId="06203EBC" w14:textId="77777777" w:rsidR="00DB42E2" w:rsidRDefault="004E4E81">
            <w:pPr>
              <w:spacing w:after="0" w:line="240" w:lineRule="auto"/>
              <w:rPr>
                <w:rFonts w:ascii="Times New Roman" w:eastAsia="Times New Roman" w:hAnsi="Times New Roman"/>
                <w:sz w:val="24"/>
                <w:szCs w:val="24"/>
              </w:rPr>
            </w:pPr>
            <w:proofErr w:type="gramStart"/>
            <w:r>
              <w:rPr>
                <w:rFonts w:ascii="Times New Roman" w:eastAsia="Times New Roman" w:hAnsi="Times New Roman"/>
                <w:sz w:val="24"/>
                <w:szCs w:val="24"/>
              </w:rPr>
              <w:t>-“</w:t>
            </w:r>
            <w:proofErr w:type="spellStart"/>
            <w:proofErr w:type="gramEnd"/>
            <w:r>
              <w:rPr>
                <w:rFonts w:ascii="Times New Roman" w:eastAsia="Times New Roman" w:hAnsi="Times New Roman"/>
                <w:sz w:val="24"/>
                <w:szCs w:val="24"/>
              </w:rPr>
              <w:t>Patrula</w:t>
            </w:r>
            <w:proofErr w:type="spellEnd"/>
            <w:r>
              <w:rPr>
                <w:rFonts w:ascii="Times New Roman" w:eastAsia="Times New Roman" w:hAnsi="Times New Roman"/>
                <w:sz w:val="24"/>
                <w:szCs w:val="24"/>
              </w:rPr>
              <w:t xml:space="preserve"> de </w:t>
            </w:r>
            <w:proofErr w:type="spellStart"/>
            <w:r>
              <w:rPr>
                <w:rFonts w:ascii="Times New Roman" w:eastAsia="Times New Roman" w:hAnsi="Times New Roman"/>
                <w:sz w:val="24"/>
                <w:szCs w:val="24"/>
              </w:rPr>
              <w:t>reciclare</w:t>
            </w:r>
            <w:proofErr w:type="spellEnd"/>
            <w:r>
              <w:rPr>
                <w:rFonts w:ascii="Times New Roman" w:eastAsia="Times New Roman" w:hAnsi="Times New Roman"/>
                <w:sz w:val="24"/>
                <w:szCs w:val="24"/>
              </w:rPr>
              <w:t>”</w:t>
            </w:r>
          </w:p>
          <w:p w14:paraId="1E1370F0" w14:textId="77777777" w:rsidR="00DB42E2" w:rsidRDefault="004E4E81">
            <w:pPr>
              <w:spacing w:after="0" w:line="240" w:lineRule="auto"/>
              <w:rPr>
                <w:rFonts w:ascii="Times New Roman" w:eastAsia="Times New Roman" w:hAnsi="Times New Roman"/>
                <w:sz w:val="24"/>
                <w:szCs w:val="24"/>
                <w:lang w:val="en-GB"/>
              </w:rPr>
            </w:pPr>
            <w:r>
              <w:rPr>
                <w:rFonts w:ascii="Times New Roman" w:eastAsia="Times New Roman" w:hAnsi="Times New Roman"/>
                <w:sz w:val="24"/>
                <w:szCs w:val="24"/>
                <w:lang w:val="en-GB"/>
              </w:rPr>
              <w:t>-</w:t>
            </w:r>
            <w:proofErr w:type="spellStart"/>
            <w:r>
              <w:rPr>
                <w:rFonts w:ascii="Times New Roman" w:eastAsia="Times New Roman" w:hAnsi="Times New Roman"/>
                <w:sz w:val="24"/>
                <w:szCs w:val="24"/>
                <w:lang w:val="en-GB"/>
              </w:rPr>
              <w:t>Proiect</w:t>
            </w:r>
            <w:proofErr w:type="spellEnd"/>
            <w:r>
              <w:rPr>
                <w:rFonts w:ascii="Times New Roman" w:eastAsia="Times New Roman" w:hAnsi="Times New Roman"/>
                <w:sz w:val="24"/>
                <w:szCs w:val="24"/>
                <w:lang w:val="en-GB"/>
              </w:rPr>
              <w:t xml:space="preserve"> </w:t>
            </w:r>
            <w:proofErr w:type="spellStart"/>
            <w:r>
              <w:rPr>
                <w:rFonts w:ascii="Times New Roman" w:eastAsia="Times New Roman" w:hAnsi="Times New Roman"/>
                <w:sz w:val="24"/>
                <w:szCs w:val="24"/>
                <w:lang w:val="en-GB"/>
              </w:rPr>
              <w:t>internaţional</w:t>
            </w:r>
            <w:proofErr w:type="spellEnd"/>
            <w:r>
              <w:rPr>
                <w:rFonts w:ascii="Times New Roman" w:eastAsia="Times New Roman" w:hAnsi="Times New Roman"/>
                <w:sz w:val="24"/>
                <w:szCs w:val="24"/>
                <w:lang w:val="en-GB"/>
              </w:rPr>
              <w:t xml:space="preserve"> „, Erasmus+</w:t>
            </w:r>
          </w:p>
          <w:p w14:paraId="6AE07B54" w14:textId="77777777" w:rsidR="00DB42E2" w:rsidRDefault="004E4E81">
            <w:pPr>
              <w:spacing w:after="0" w:line="240" w:lineRule="auto"/>
              <w:rPr>
                <w:rFonts w:ascii="Times New Roman" w:eastAsia="Times New Roman" w:hAnsi="Times New Roman"/>
                <w:sz w:val="24"/>
                <w:szCs w:val="24"/>
              </w:rPr>
            </w:pPr>
            <w:r>
              <w:rPr>
                <w:rFonts w:ascii="Times New Roman" w:eastAsia="Times New Roman" w:hAnsi="Times New Roman"/>
                <w:sz w:val="24"/>
                <w:szCs w:val="24"/>
                <w:lang w:val="en-GB"/>
              </w:rPr>
              <w:lastRenderedPageBreak/>
              <w:t>-</w:t>
            </w:r>
            <w:proofErr w:type="spellStart"/>
            <w:r>
              <w:rPr>
                <w:rFonts w:ascii="Times New Roman" w:eastAsia="Times New Roman" w:hAnsi="Times New Roman"/>
                <w:sz w:val="24"/>
                <w:szCs w:val="24"/>
                <w:lang w:val="en-GB"/>
              </w:rPr>
              <w:t>Proiect</w:t>
            </w:r>
            <w:proofErr w:type="spellEnd"/>
            <w:r>
              <w:rPr>
                <w:rFonts w:ascii="Times New Roman" w:eastAsia="Times New Roman" w:hAnsi="Times New Roman"/>
                <w:sz w:val="24"/>
                <w:szCs w:val="24"/>
                <w:lang w:val="en-GB"/>
              </w:rPr>
              <w:t xml:space="preserve"> </w:t>
            </w:r>
            <w:proofErr w:type="spellStart"/>
            <w:r>
              <w:rPr>
                <w:rFonts w:ascii="Times New Roman" w:eastAsia="Times New Roman" w:hAnsi="Times New Roman"/>
                <w:sz w:val="24"/>
                <w:szCs w:val="24"/>
                <w:lang w:val="en-GB"/>
              </w:rPr>
              <w:t>internaţional</w:t>
            </w:r>
            <w:proofErr w:type="spellEnd"/>
            <w:r>
              <w:rPr>
                <w:rFonts w:ascii="Times New Roman" w:eastAsia="Times New Roman" w:hAnsi="Times New Roman"/>
                <w:sz w:val="24"/>
                <w:szCs w:val="24"/>
                <w:lang w:val="en-GB"/>
              </w:rPr>
              <w:t xml:space="preserve"> Erasmus+, K2</w:t>
            </w:r>
            <w:proofErr w:type="gramStart"/>
            <w:r>
              <w:rPr>
                <w:rFonts w:ascii="Times New Roman" w:eastAsia="Times New Roman" w:hAnsi="Times New Roman"/>
                <w:sz w:val="24"/>
                <w:szCs w:val="24"/>
                <w:lang w:val="en-GB"/>
              </w:rPr>
              <w:t>-“</w:t>
            </w:r>
            <w:proofErr w:type="gramEnd"/>
            <w:r>
              <w:rPr>
                <w:rFonts w:ascii="Times New Roman" w:eastAsia="Times New Roman" w:hAnsi="Times New Roman"/>
                <w:sz w:val="24"/>
                <w:szCs w:val="24"/>
                <w:lang w:val="en-GB"/>
              </w:rPr>
              <w:t>GOAL”,</w:t>
            </w:r>
          </w:p>
        </w:tc>
        <w:tc>
          <w:tcPr>
            <w:tcW w:w="3021" w:type="dxa"/>
            <w:tcBorders>
              <w:top w:val="single" w:sz="4" w:space="0" w:color="auto"/>
              <w:left w:val="single" w:sz="4" w:space="0" w:color="auto"/>
              <w:bottom w:val="single" w:sz="4" w:space="0" w:color="auto"/>
              <w:right w:val="single" w:sz="4" w:space="0" w:color="auto"/>
            </w:tcBorders>
          </w:tcPr>
          <w:p w14:paraId="40E8450B" w14:textId="77777777" w:rsidR="00DB42E2" w:rsidRDefault="004E4E81">
            <w:pPr>
              <w:spacing w:after="0" w:line="240" w:lineRule="auto"/>
              <w:rPr>
                <w:rFonts w:ascii="Times New Roman" w:eastAsia="Times New Roman" w:hAnsi="Times New Roman"/>
                <w:sz w:val="24"/>
                <w:szCs w:val="24"/>
              </w:rPr>
            </w:pPr>
            <w:r>
              <w:rPr>
                <w:rFonts w:ascii="Times New Roman" w:eastAsia="Times New Roman" w:hAnsi="Times New Roman"/>
                <w:sz w:val="24"/>
                <w:szCs w:val="24"/>
              </w:rPr>
              <w:lastRenderedPageBreak/>
              <w:t xml:space="preserve">Nr. de </w:t>
            </w:r>
            <w:proofErr w:type="spellStart"/>
            <w:r>
              <w:rPr>
                <w:rFonts w:ascii="Times New Roman" w:eastAsia="Times New Roman" w:hAnsi="Times New Roman"/>
                <w:sz w:val="24"/>
                <w:szCs w:val="24"/>
              </w:rPr>
              <w:t>programe</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în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creştere</w:t>
            </w:r>
            <w:proofErr w:type="spellEnd"/>
          </w:p>
        </w:tc>
      </w:tr>
      <w:tr w:rsidR="00DB42E2" w14:paraId="74062919" w14:textId="77777777">
        <w:tc>
          <w:tcPr>
            <w:tcW w:w="3257" w:type="dxa"/>
            <w:tcBorders>
              <w:top w:val="single" w:sz="4" w:space="0" w:color="auto"/>
              <w:left w:val="single" w:sz="4" w:space="0" w:color="auto"/>
              <w:bottom w:val="single" w:sz="4" w:space="0" w:color="auto"/>
              <w:right w:val="single" w:sz="4" w:space="0" w:color="auto"/>
            </w:tcBorders>
          </w:tcPr>
          <w:p w14:paraId="03802912" w14:textId="77777777" w:rsidR="00DB42E2" w:rsidRDefault="004E4E81">
            <w:pPr>
              <w:spacing w:after="0" w:line="240" w:lineRule="auto"/>
              <w:rPr>
                <w:rFonts w:ascii="Times New Roman" w:eastAsia="Times New Roman" w:hAnsi="Times New Roman"/>
                <w:b/>
                <w:sz w:val="24"/>
                <w:szCs w:val="24"/>
              </w:rPr>
            </w:pPr>
            <w:proofErr w:type="spellStart"/>
            <w:r>
              <w:rPr>
                <w:rFonts w:ascii="Times New Roman" w:eastAsia="Times New Roman" w:hAnsi="Times New Roman"/>
                <w:b/>
                <w:sz w:val="24"/>
                <w:szCs w:val="24"/>
              </w:rPr>
              <w:t>Acţiuni</w:t>
            </w:r>
            <w:proofErr w:type="spellEnd"/>
            <w:r>
              <w:rPr>
                <w:rFonts w:ascii="Times New Roman" w:eastAsia="Times New Roman" w:hAnsi="Times New Roman"/>
                <w:b/>
                <w:sz w:val="24"/>
                <w:szCs w:val="24"/>
              </w:rPr>
              <w:t xml:space="preserve"> </w:t>
            </w:r>
            <w:proofErr w:type="spellStart"/>
            <w:r>
              <w:rPr>
                <w:rFonts w:ascii="Times New Roman" w:eastAsia="Times New Roman" w:hAnsi="Times New Roman"/>
                <w:b/>
                <w:sz w:val="24"/>
                <w:szCs w:val="24"/>
              </w:rPr>
              <w:t>realizate</w:t>
            </w:r>
            <w:proofErr w:type="spellEnd"/>
          </w:p>
        </w:tc>
        <w:tc>
          <w:tcPr>
            <w:tcW w:w="4125" w:type="dxa"/>
            <w:tcBorders>
              <w:top w:val="single" w:sz="4" w:space="0" w:color="auto"/>
              <w:left w:val="single" w:sz="4" w:space="0" w:color="auto"/>
              <w:bottom w:val="single" w:sz="4" w:space="0" w:color="auto"/>
              <w:right w:val="single" w:sz="4" w:space="0" w:color="auto"/>
            </w:tcBorders>
          </w:tcPr>
          <w:p w14:paraId="66B45A26" w14:textId="77777777" w:rsidR="00DB42E2" w:rsidRDefault="004E4E81">
            <w:pPr>
              <w:spacing w:after="0" w:line="240" w:lineRule="auto"/>
              <w:rPr>
                <w:rFonts w:ascii="Times New Roman" w:eastAsia="Times New Roman" w:hAnsi="Times New Roman"/>
                <w:sz w:val="24"/>
                <w:szCs w:val="24"/>
                <w:lang w:val="pt-BR"/>
              </w:rPr>
            </w:pPr>
            <w:r>
              <w:rPr>
                <w:rFonts w:ascii="Times New Roman" w:eastAsia="Times New Roman" w:hAnsi="Times New Roman"/>
                <w:sz w:val="24"/>
                <w:szCs w:val="24"/>
                <w:lang w:val="pt-BR"/>
              </w:rPr>
              <w:t>-Săptămâna francofoniei</w:t>
            </w:r>
          </w:p>
          <w:p w14:paraId="2FF35001" w14:textId="77777777" w:rsidR="00DB42E2" w:rsidRDefault="004E4E81">
            <w:pPr>
              <w:spacing w:after="0" w:line="240" w:lineRule="auto"/>
              <w:rPr>
                <w:rFonts w:ascii="Times New Roman" w:eastAsia="Times New Roman" w:hAnsi="Times New Roman"/>
                <w:sz w:val="24"/>
                <w:szCs w:val="24"/>
                <w:lang w:val="it-IT"/>
              </w:rPr>
            </w:pPr>
            <w:r>
              <w:rPr>
                <w:rFonts w:ascii="Times New Roman" w:eastAsia="Times New Roman" w:hAnsi="Times New Roman"/>
                <w:sz w:val="24"/>
                <w:szCs w:val="24"/>
                <w:lang w:val="it-IT"/>
              </w:rPr>
              <w:t>Expoziţie cu lucrări ale elevilor</w:t>
            </w:r>
          </w:p>
          <w:p w14:paraId="2450F4EE" w14:textId="77777777" w:rsidR="00DB42E2" w:rsidRDefault="004E4E81">
            <w:pPr>
              <w:spacing w:after="0" w:line="240" w:lineRule="auto"/>
              <w:rPr>
                <w:rFonts w:ascii="Times New Roman" w:eastAsia="Times New Roman" w:hAnsi="Times New Roman"/>
                <w:sz w:val="24"/>
                <w:szCs w:val="24"/>
                <w:lang w:val="it-IT"/>
              </w:rPr>
            </w:pPr>
            <w:r>
              <w:rPr>
                <w:rFonts w:ascii="Times New Roman" w:eastAsia="Times New Roman" w:hAnsi="Times New Roman"/>
                <w:sz w:val="24"/>
                <w:szCs w:val="24"/>
                <w:lang w:val="it-IT"/>
              </w:rPr>
              <w:t>Activităţi cu prilejul:</w:t>
            </w:r>
          </w:p>
          <w:p w14:paraId="50D11BA3" w14:textId="77777777" w:rsidR="00DB42E2" w:rsidRDefault="004E4E81">
            <w:pPr>
              <w:spacing w:after="0" w:line="240" w:lineRule="auto"/>
              <w:rPr>
                <w:rFonts w:ascii="Times New Roman" w:eastAsia="Times New Roman" w:hAnsi="Times New Roman"/>
                <w:sz w:val="24"/>
                <w:szCs w:val="24"/>
                <w:lang w:val="it-IT"/>
              </w:rPr>
            </w:pPr>
            <w:r>
              <w:rPr>
                <w:rFonts w:ascii="Times New Roman" w:eastAsia="Times New Roman" w:hAnsi="Times New Roman"/>
                <w:sz w:val="24"/>
                <w:szCs w:val="24"/>
                <w:lang w:val="it-IT"/>
              </w:rPr>
              <w:t>-25 Octombrie-Ziua Armatei</w:t>
            </w:r>
          </w:p>
          <w:p w14:paraId="011E1981" w14:textId="77777777" w:rsidR="00DB42E2" w:rsidRDefault="004E4E81">
            <w:pPr>
              <w:spacing w:after="0" w:line="240" w:lineRule="auto"/>
              <w:rPr>
                <w:rFonts w:ascii="Times New Roman" w:eastAsia="Times New Roman" w:hAnsi="Times New Roman"/>
                <w:sz w:val="24"/>
                <w:szCs w:val="24"/>
                <w:lang w:val="it-IT"/>
              </w:rPr>
            </w:pPr>
            <w:r>
              <w:rPr>
                <w:rFonts w:ascii="Times New Roman" w:eastAsia="Times New Roman" w:hAnsi="Times New Roman"/>
                <w:sz w:val="24"/>
                <w:szCs w:val="24"/>
                <w:lang w:val="it-IT"/>
              </w:rPr>
              <w:t>- 9 Mai –ziua Europei</w:t>
            </w:r>
          </w:p>
          <w:p w14:paraId="7AC522CE" w14:textId="77777777" w:rsidR="00DB42E2" w:rsidRDefault="004E4E81">
            <w:pPr>
              <w:spacing w:after="0" w:line="240" w:lineRule="auto"/>
              <w:rPr>
                <w:rFonts w:ascii="Times New Roman" w:eastAsia="Times New Roman" w:hAnsi="Times New Roman"/>
                <w:sz w:val="24"/>
                <w:szCs w:val="24"/>
                <w:lang w:val="it-IT"/>
              </w:rPr>
            </w:pPr>
            <w:r>
              <w:rPr>
                <w:rFonts w:ascii="Times New Roman" w:eastAsia="Times New Roman" w:hAnsi="Times New Roman"/>
                <w:sz w:val="24"/>
                <w:szCs w:val="24"/>
                <w:lang w:val="it-IT"/>
              </w:rPr>
              <w:t>- 1 Decembrie – Ziua Natională</w:t>
            </w:r>
          </w:p>
          <w:p w14:paraId="77D53AD6" w14:textId="77777777" w:rsidR="00DB42E2" w:rsidRDefault="004E4E81">
            <w:pPr>
              <w:spacing w:after="0" w:line="240" w:lineRule="auto"/>
              <w:rPr>
                <w:rFonts w:ascii="Times New Roman" w:eastAsia="Times New Roman" w:hAnsi="Times New Roman"/>
                <w:sz w:val="24"/>
                <w:szCs w:val="24"/>
                <w:lang w:val="it-IT"/>
              </w:rPr>
            </w:pPr>
            <w:r>
              <w:rPr>
                <w:rFonts w:ascii="Times New Roman" w:eastAsia="Times New Roman" w:hAnsi="Times New Roman"/>
                <w:sz w:val="24"/>
                <w:szCs w:val="24"/>
                <w:lang w:val="it-IT"/>
              </w:rPr>
              <w:t>- 24 Ianuarie- Ziua Unirii</w:t>
            </w:r>
          </w:p>
          <w:p w14:paraId="4A3F0ED0" w14:textId="77777777" w:rsidR="00DB42E2" w:rsidRDefault="004E4E81">
            <w:pPr>
              <w:spacing w:after="0" w:line="240" w:lineRule="auto"/>
              <w:rPr>
                <w:rFonts w:ascii="Times New Roman" w:eastAsia="Times New Roman" w:hAnsi="Times New Roman"/>
                <w:sz w:val="24"/>
                <w:szCs w:val="24"/>
                <w:lang w:val="it-IT"/>
              </w:rPr>
            </w:pPr>
            <w:r>
              <w:rPr>
                <w:rFonts w:ascii="Times New Roman" w:eastAsia="Times New Roman" w:hAnsi="Times New Roman"/>
                <w:sz w:val="24"/>
                <w:szCs w:val="24"/>
                <w:lang w:val="it-IT"/>
              </w:rPr>
              <w:t>- 15 ianuarie- Ziua Eminescu</w:t>
            </w:r>
          </w:p>
          <w:p w14:paraId="70283121" w14:textId="77777777" w:rsidR="00DB42E2" w:rsidRDefault="004E4E81">
            <w:pPr>
              <w:spacing w:after="0" w:line="240" w:lineRule="auto"/>
              <w:rPr>
                <w:rFonts w:ascii="Times New Roman" w:eastAsia="Times New Roman" w:hAnsi="Times New Roman"/>
                <w:sz w:val="24"/>
                <w:szCs w:val="24"/>
                <w:lang w:val="it-IT"/>
              </w:rPr>
            </w:pPr>
            <w:r>
              <w:rPr>
                <w:rFonts w:ascii="Times New Roman" w:eastAsia="Times New Roman" w:hAnsi="Times New Roman"/>
                <w:sz w:val="24"/>
                <w:szCs w:val="24"/>
                <w:lang w:val="it-IT"/>
              </w:rPr>
              <w:t>- “Luna pădurii”</w:t>
            </w:r>
          </w:p>
          <w:p w14:paraId="50F1AA96" w14:textId="77777777" w:rsidR="00DB42E2" w:rsidRDefault="004E4E81">
            <w:pPr>
              <w:spacing w:after="0" w:line="240" w:lineRule="auto"/>
              <w:rPr>
                <w:rFonts w:ascii="Times New Roman" w:eastAsia="Times New Roman" w:hAnsi="Times New Roman"/>
                <w:sz w:val="24"/>
                <w:szCs w:val="24"/>
                <w:lang w:val="it-IT"/>
              </w:rPr>
            </w:pPr>
            <w:r>
              <w:rPr>
                <w:rFonts w:ascii="Times New Roman" w:eastAsia="Times New Roman" w:hAnsi="Times New Roman"/>
                <w:sz w:val="24"/>
                <w:szCs w:val="24"/>
                <w:lang w:val="it-IT"/>
              </w:rPr>
              <w:t>-parteneriate cu  Poliţia de proximitate, pompieri, Clubul copiilor şi elevilor, muzeul lemnului, biblioteca municipală, şcoli, licee şi grădiniţe din municipiu..</w:t>
            </w:r>
          </w:p>
          <w:p w14:paraId="622A1009" w14:textId="77777777" w:rsidR="00DB42E2" w:rsidRDefault="004E4E81">
            <w:pPr>
              <w:spacing w:after="0" w:line="240" w:lineRule="auto"/>
              <w:rPr>
                <w:rFonts w:ascii="Times New Roman" w:eastAsia="Times New Roman" w:hAnsi="Times New Roman"/>
                <w:sz w:val="24"/>
                <w:szCs w:val="24"/>
                <w:lang w:val="it-IT"/>
              </w:rPr>
            </w:pPr>
            <w:r>
              <w:rPr>
                <w:rFonts w:ascii="Times New Roman" w:eastAsia="Times New Roman" w:hAnsi="Times New Roman"/>
                <w:sz w:val="24"/>
                <w:szCs w:val="24"/>
                <w:lang w:val="it-IT"/>
              </w:rPr>
              <w:t>-Colaborare cu  ansamblul “Piatra Șoimului”</w:t>
            </w:r>
          </w:p>
          <w:p w14:paraId="02B6176B" w14:textId="77777777" w:rsidR="00DB42E2" w:rsidRDefault="004E4E81">
            <w:pPr>
              <w:spacing w:after="0" w:line="240" w:lineRule="auto"/>
              <w:rPr>
                <w:rFonts w:ascii="Times New Roman" w:eastAsia="Times New Roman" w:hAnsi="Times New Roman"/>
                <w:sz w:val="24"/>
                <w:szCs w:val="24"/>
                <w:lang w:val="it-IT"/>
              </w:rPr>
            </w:pPr>
            <w:r>
              <w:rPr>
                <w:rFonts w:ascii="Times New Roman" w:eastAsia="Times New Roman" w:hAnsi="Times New Roman"/>
                <w:sz w:val="24"/>
                <w:szCs w:val="24"/>
                <w:lang w:val="it-IT"/>
              </w:rPr>
              <w:t>-acţiuni de colectare în scop caritabil ptr. copiii săraci.</w:t>
            </w:r>
          </w:p>
          <w:p w14:paraId="1EAD17CC" w14:textId="77777777" w:rsidR="00DB42E2" w:rsidRDefault="004E4E81">
            <w:pPr>
              <w:spacing w:after="0" w:line="240" w:lineRule="auto"/>
              <w:rPr>
                <w:rFonts w:ascii="Times New Roman" w:eastAsia="Times New Roman" w:hAnsi="Times New Roman"/>
                <w:sz w:val="24"/>
                <w:szCs w:val="24"/>
                <w:lang w:val="it-IT"/>
              </w:rPr>
            </w:pPr>
            <w:r>
              <w:rPr>
                <w:rFonts w:ascii="Times New Roman" w:eastAsia="Times New Roman" w:hAnsi="Times New Roman"/>
                <w:sz w:val="24"/>
                <w:szCs w:val="24"/>
                <w:lang w:val="it-IT"/>
              </w:rPr>
              <w:t>-Participare la acţiunile iniţiate de Primăria mun. Câmpulung Moldovenesc.</w:t>
            </w:r>
          </w:p>
        </w:tc>
        <w:tc>
          <w:tcPr>
            <w:tcW w:w="3021" w:type="dxa"/>
            <w:tcBorders>
              <w:top w:val="single" w:sz="4" w:space="0" w:color="auto"/>
              <w:left w:val="single" w:sz="4" w:space="0" w:color="auto"/>
              <w:bottom w:val="single" w:sz="4" w:space="0" w:color="auto"/>
              <w:right w:val="single" w:sz="4" w:space="0" w:color="auto"/>
            </w:tcBorders>
          </w:tcPr>
          <w:p w14:paraId="7176C23A" w14:textId="77777777" w:rsidR="00DB42E2" w:rsidRDefault="00DB42E2">
            <w:pPr>
              <w:spacing w:after="0" w:line="240" w:lineRule="auto"/>
              <w:rPr>
                <w:rFonts w:ascii="Times New Roman" w:eastAsia="Times New Roman" w:hAnsi="Times New Roman"/>
                <w:sz w:val="24"/>
                <w:szCs w:val="24"/>
                <w:lang w:val="it-IT"/>
              </w:rPr>
            </w:pPr>
          </w:p>
        </w:tc>
      </w:tr>
    </w:tbl>
    <w:p w14:paraId="2B639201" w14:textId="77777777" w:rsidR="00DB42E2" w:rsidRDefault="00DB42E2">
      <w:pPr>
        <w:spacing w:after="0" w:line="240" w:lineRule="auto"/>
        <w:rPr>
          <w:rFonts w:ascii="Times New Roman" w:eastAsia="Times New Roman" w:hAnsi="Times New Roman"/>
          <w:b/>
          <w:sz w:val="24"/>
          <w:szCs w:val="24"/>
          <w:lang w:val="pt-BR"/>
        </w:rPr>
      </w:pPr>
    </w:p>
    <w:p w14:paraId="25E4F5D3" w14:textId="77777777" w:rsidR="00DB42E2" w:rsidRDefault="004E4E81">
      <w:pPr>
        <w:spacing w:after="0" w:line="240" w:lineRule="auto"/>
        <w:rPr>
          <w:rFonts w:ascii="Times New Roman" w:eastAsia="Times New Roman" w:hAnsi="Times New Roman"/>
          <w:b/>
          <w:sz w:val="24"/>
          <w:szCs w:val="24"/>
          <w:lang w:val="pt-BR"/>
        </w:rPr>
      </w:pPr>
      <w:r>
        <w:rPr>
          <w:rFonts w:ascii="Times New Roman" w:eastAsia="Times New Roman" w:hAnsi="Times New Roman"/>
          <w:b/>
          <w:sz w:val="24"/>
          <w:szCs w:val="24"/>
          <w:lang w:val="pt-BR"/>
        </w:rPr>
        <w:t>Pentru GRĂDINIŢA CU PROGRAM NORMAL NR. 2 Câmpulung Moldovenesc – unitate arondată şcolii.</w:t>
      </w:r>
    </w:p>
    <w:p w14:paraId="5BB761BD" w14:textId="77777777" w:rsidR="00DB42E2" w:rsidRDefault="00DB42E2">
      <w:pPr>
        <w:spacing w:after="0" w:line="240" w:lineRule="auto"/>
        <w:rPr>
          <w:rFonts w:ascii="Times New Roman" w:eastAsia="Times New Roman" w:hAnsi="Times New Roman"/>
          <w:sz w:val="24"/>
          <w:szCs w:val="24"/>
          <w:lang w:val="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4"/>
        <w:gridCol w:w="4096"/>
        <w:gridCol w:w="3591"/>
      </w:tblGrid>
      <w:tr w:rsidR="00DB42E2" w14:paraId="5C958098" w14:textId="77777777">
        <w:tc>
          <w:tcPr>
            <w:tcW w:w="2235" w:type="dxa"/>
            <w:tcBorders>
              <w:top w:val="single" w:sz="4" w:space="0" w:color="auto"/>
              <w:left w:val="single" w:sz="4" w:space="0" w:color="auto"/>
              <w:bottom w:val="single" w:sz="4" w:space="0" w:color="auto"/>
              <w:right w:val="single" w:sz="4" w:space="0" w:color="auto"/>
            </w:tcBorders>
          </w:tcPr>
          <w:p w14:paraId="252D7172" w14:textId="77777777" w:rsidR="00DB42E2" w:rsidRDefault="004E4E81">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 xml:space="preserve">An </w:t>
            </w:r>
            <w:proofErr w:type="spellStart"/>
            <w:r>
              <w:rPr>
                <w:rFonts w:ascii="Times New Roman" w:eastAsia="Times New Roman" w:hAnsi="Times New Roman"/>
                <w:b/>
                <w:sz w:val="24"/>
                <w:szCs w:val="24"/>
              </w:rPr>
              <w:t>şcolar</w:t>
            </w:r>
            <w:proofErr w:type="spellEnd"/>
            <w:r>
              <w:rPr>
                <w:rFonts w:ascii="Times New Roman" w:eastAsia="Times New Roman" w:hAnsi="Times New Roman"/>
                <w:b/>
                <w:sz w:val="24"/>
                <w:szCs w:val="24"/>
              </w:rPr>
              <w:t>/</w:t>
            </w:r>
            <w:proofErr w:type="spellStart"/>
            <w:r>
              <w:rPr>
                <w:rFonts w:ascii="Times New Roman" w:eastAsia="Times New Roman" w:hAnsi="Times New Roman"/>
                <w:b/>
                <w:sz w:val="24"/>
                <w:szCs w:val="24"/>
              </w:rPr>
              <w:t>indici</w:t>
            </w:r>
            <w:proofErr w:type="spellEnd"/>
          </w:p>
        </w:tc>
        <w:tc>
          <w:tcPr>
            <w:tcW w:w="4247" w:type="dxa"/>
            <w:tcBorders>
              <w:top w:val="single" w:sz="4" w:space="0" w:color="auto"/>
              <w:left w:val="single" w:sz="4" w:space="0" w:color="auto"/>
              <w:bottom w:val="single" w:sz="4" w:space="0" w:color="auto"/>
              <w:right w:val="single" w:sz="4" w:space="0" w:color="auto"/>
            </w:tcBorders>
          </w:tcPr>
          <w:p w14:paraId="5B65D776" w14:textId="77777777" w:rsidR="00DB42E2" w:rsidRDefault="004E4E81">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2024-2025</w:t>
            </w:r>
          </w:p>
        </w:tc>
        <w:tc>
          <w:tcPr>
            <w:tcW w:w="3706" w:type="dxa"/>
            <w:tcBorders>
              <w:top w:val="single" w:sz="4" w:space="0" w:color="auto"/>
              <w:left w:val="single" w:sz="4" w:space="0" w:color="auto"/>
              <w:bottom w:val="single" w:sz="4" w:space="0" w:color="auto"/>
              <w:right w:val="single" w:sz="4" w:space="0" w:color="auto"/>
            </w:tcBorders>
          </w:tcPr>
          <w:p w14:paraId="6D07BAC8" w14:textId="77777777" w:rsidR="00DB42E2" w:rsidRDefault="004E4E81">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OBS.</w:t>
            </w:r>
          </w:p>
        </w:tc>
      </w:tr>
      <w:tr w:rsidR="00DB42E2" w14:paraId="64D6A8C9" w14:textId="77777777">
        <w:tc>
          <w:tcPr>
            <w:tcW w:w="2235" w:type="dxa"/>
            <w:tcBorders>
              <w:top w:val="single" w:sz="4" w:space="0" w:color="auto"/>
              <w:left w:val="single" w:sz="4" w:space="0" w:color="auto"/>
              <w:bottom w:val="single" w:sz="4" w:space="0" w:color="auto"/>
              <w:right w:val="single" w:sz="4" w:space="0" w:color="auto"/>
            </w:tcBorders>
          </w:tcPr>
          <w:p w14:paraId="6E731D75" w14:textId="77777777" w:rsidR="00DB42E2" w:rsidRDefault="004E4E81">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Total </w:t>
            </w:r>
          </w:p>
          <w:p w14:paraId="513E1454" w14:textId="77777777" w:rsidR="00DB42E2" w:rsidRDefault="004E4E81">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Nr. </w:t>
            </w:r>
            <w:proofErr w:type="spellStart"/>
            <w:r>
              <w:rPr>
                <w:rFonts w:ascii="Times New Roman" w:eastAsia="Times New Roman" w:hAnsi="Times New Roman"/>
                <w:sz w:val="24"/>
                <w:szCs w:val="24"/>
              </w:rPr>
              <w:t>grupe</w:t>
            </w:r>
            <w:proofErr w:type="spellEnd"/>
            <w:r>
              <w:rPr>
                <w:rFonts w:ascii="Times New Roman" w:eastAsia="Times New Roman" w:hAnsi="Times New Roman"/>
                <w:sz w:val="24"/>
                <w:szCs w:val="24"/>
              </w:rPr>
              <w:t xml:space="preserve"> </w:t>
            </w:r>
          </w:p>
        </w:tc>
        <w:tc>
          <w:tcPr>
            <w:tcW w:w="4247" w:type="dxa"/>
            <w:tcBorders>
              <w:top w:val="single" w:sz="4" w:space="0" w:color="auto"/>
              <w:left w:val="single" w:sz="4" w:space="0" w:color="auto"/>
              <w:bottom w:val="single" w:sz="4" w:space="0" w:color="auto"/>
              <w:right w:val="single" w:sz="4" w:space="0" w:color="auto"/>
            </w:tcBorders>
          </w:tcPr>
          <w:p w14:paraId="559EBA0C" w14:textId="77777777" w:rsidR="00DB42E2" w:rsidRDefault="004E4E81">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 xml:space="preserve">3 </w:t>
            </w:r>
            <w:proofErr w:type="spellStart"/>
            <w:r>
              <w:rPr>
                <w:rFonts w:ascii="Times New Roman" w:eastAsia="Times New Roman" w:hAnsi="Times New Roman"/>
                <w:b/>
                <w:sz w:val="24"/>
                <w:szCs w:val="24"/>
              </w:rPr>
              <w:t>grupe</w:t>
            </w:r>
            <w:proofErr w:type="spellEnd"/>
          </w:p>
          <w:p w14:paraId="45544EE7" w14:textId="77777777" w:rsidR="00DB42E2" w:rsidRDefault="004E4E81">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 xml:space="preserve">2 </w:t>
            </w:r>
            <w:proofErr w:type="spellStart"/>
            <w:r>
              <w:rPr>
                <w:rFonts w:ascii="Times New Roman" w:eastAsia="Times New Roman" w:hAnsi="Times New Roman"/>
                <w:b/>
                <w:sz w:val="24"/>
                <w:szCs w:val="24"/>
              </w:rPr>
              <w:t>grupe</w:t>
            </w:r>
            <w:proofErr w:type="spellEnd"/>
            <w:r>
              <w:rPr>
                <w:rFonts w:ascii="Times New Roman" w:eastAsia="Times New Roman" w:hAnsi="Times New Roman"/>
                <w:b/>
                <w:sz w:val="24"/>
                <w:szCs w:val="24"/>
              </w:rPr>
              <w:t xml:space="preserve"> cu program normal </w:t>
            </w:r>
            <w:proofErr w:type="spellStart"/>
            <w:r>
              <w:rPr>
                <w:rFonts w:ascii="Times New Roman" w:eastAsia="Times New Roman" w:hAnsi="Times New Roman"/>
                <w:b/>
                <w:sz w:val="24"/>
                <w:szCs w:val="24"/>
              </w:rPr>
              <w:t>si</w:t>
            </w:r>
            <w:proofErr w:type="spellEnd"/>
            <w:r>
              <w:rPr>
                <w:rFonts w:ascii="Times New Roman" w:eastAsia="Times New Roman" w:hAnsi="Times New Roman"/>
                <w:b/>
                <w:sz w:val="24"/>
                <w:szCs w:val="24"/>
              </w:rPr>
              <w:t xml:space="preserve"> 1 </w:t>
            </w:r>
            <w:proofErr w:type="spellStart"/>
            <w:r>
              <w:rPr>
                <w:rFonts w:ascii="Times New Roman" w:eastAsia="Times New Roman" w:hAnsi="Times New Roman"/>
                <w:b/>
                <w:sz w:val="24"/>
                <w:szCs w:val="24"/>
              </w:rPr>
              <w:t>grupă</w:t>
            </w:r>
            <w:proofErr w:type="spellEnd"/>
            <w:r>
              <w:rPr>
                <w:rFonts w:ascii="Times New Roman" w:eastAsia="Times New Roman" w:hAnsi="Times New Roman"/>
                <w:b/>
                <w:sz w:val="24"/>
                <w:szCs w:val="24"/>
              </w:rPr>
              <w:t xml:space="preserve"> cu program </w:t>
            </w:r>
            <w:proofErr w:type="spellStart"/>
            <w:r>
              <w:rPr>
                <w:rFonts w:ascii="Times New Roman" w:eastAsia="Times New Roman" w:hAnsi="Times New Roman"/>
                <w:b/>
                <w:sz w:val="24"/>
                <w:szCs w:val="24"/>
              </w:rPr>
              <w:t>prelungit</w:t>
            </w:r>
            <w:proofErr w:type="spellEnd"/>
          </w:p>
        </w:tc>
        <w:tc>
          <w:tcPr>
            <w:tcW w:w="3706" w:type="dxa"/>
            <w:vMerge w:val="restart"/>
            <w:tcBorders>
              <w:top w:val="single" w:sz="4" w:space="0" w:color="auto"/>
              <w:left w:val="single" w:sz="4" w:space="0" w:color="auto"/>
              <w:right w:val="single" w:sz="4" w:space="0" w:color="auto"/>
            </w:tcBorders>
          </w:tcPr>
          <w:p w14:paraId="4E63C703" w14:textId="77777777" w:rsidR="00DB42E2" w:rsidRDefault="004E4E81">
            <w:pPr>
              <w:spacing w:after="0" w:line="240" w:lineRule="auto"/>
              <w:rPr>
                <w:rFonts w:ascii="Times New Roman" w:eastAsia="Times New Roman" w:hAnsi="Times New Roman"/>
                <w:sz w:val="24"/>
                <w:szCs w:val="24"/>
                <w:lang w:val="it-IT"/>
              </w:rPr>
            </w:pPr>
            <w:r>
              <w:rPr>
                <w:rFonts w:ascii="Times New Roman" w:eastAsia="Times New Roman" w:hAnsi="Times New Roman"/>
                <w:sz w:val="24"/>
                <w:szCs w:val="24"/>
                <w:lang w:val="it-IT"/>
              </w:rPr>
              <w:t>Nr. de copii în scădere.</w:t>
            </w:r>
          </w:p>
        </w:tc>
      </w:tr>
      <w:tr w:rsidR="00DB42E2" w14:paraId="62C46406" w14:textId="77777777">
        <w:tc>
          <w:tcPr>
            <w:tcW w:w="2235" w:type="dxa"/>
            <w:tcBorders>
              <w:top w:val="single" w:sz="4" w:space="0" w:color="auto"/>
              <w:left w:val="single" w:sz="4" w:space="0" w:color="auto"/>
              <w:bottom w:val="single" w:sz="4" w:space="0" w:color="auto"/>
              <w:right w:val="single" w:sz="4" w:space="0" w:color="auto"/>
            </w:tcBorders>
          </w:tcPr>
          <w:p w14:paraId="1A161A09" w14:textId="77777777" w:rsidR="00DB42E2" w:rsidRDefault="004E4E81">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Nr. total </w:t>
            </w:r>
            <w:proofErr w:type="spellStart"/>
            <w:r>
              <w:rPr>
                <w:rFonts w:ascii="Times New Roman" w:eastAsia="Times New Roman" w:hAnsi="Times New Roman"/>
                <w:sz w:val="24"/>
                <w:szCs w:val="24"/>
              </w:rPr>
              <w:t>copii</w:t>
            </w:r>
            <w:proofErr w:type="spellEnd"/>
          </w:p>
        </w:tc>
        <w:tc>
          <w:tcPr>
            <w:tcW w:w="4247" w:type="dxa"/>
            <w:tcBorders>
              <w:top w:val="single" w:sz="4" w:space="0" w:color="auto"/>
              <w:left w:val="single" w:sz="4" w:space="0" w:color="auto"/>
              <w:bottom w:val="single" w:sz="4" w:space="0" w:color="auto"/>
              <w:right w:val="single" w:sz="4" w:space="0" w:color="auto"/>
            </w:tcBorders>
          </w:tcPr>
          <w:p w14:paraId="5CF19E24" w14:textId="77777777" w:rsidR="00DB42E2" w:rsidRDefault="004E4E81">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73</w:t>
            </w:r>
          </w:p>
        </w:tc>
        <w:tc>
          <w:tcPr>
            <w:tcW w:w="3706" w:type="dxa"/>
            <w:vMerge/>
            <w:tcBorders>
              <w:left w:val="single" w:sz="4" w:space="0" w:color="auto"/>
              <w:right w:val="single" w:sz="4" w:space="0" w:color="auto"/>
            </w:tcBorders>
          </w:tcPr>
          <w:p w14:paraId="3C4CA0DF" w14:textId="77777777" w:rsidR="00DB42E2" w:rsidRDefault="00DB42E2">
            <w:pPr>
              <w:spacing w:after="0" w:line="240" w:lineRule="auto"/>
              <w:rPr>
                <w:rFonts w:ascii="Times New Roman" w:eastAsia="Times New Roman" w:hAnsi="Times New Roman"/>
                <w:sz w:val="24"/>
                <w:szCs w:val="24"/>
              </w:rPr>
            </w:pPr>
          </w:p>
        </w:tc>
      </w:tr>
      <w:tr w:rsidR="00DB42E2" w14:paraId="51048ADA" w14:textId="77777777">
        <w:tc>
          <w:tcPr>
            <w:tcW w:w="2235" w:type="dxa"/>
            <w:tcBorders>
              <w:top w:val="single" w:sz="4" w:space="0" w:color="auto"/>
              <w:left w:val="single" w:sz="4" w:space="0" w:color="auto"/>
              <w:bottom w:val="single" w:sz="4" w:space="0" w:color="auto"/>
              <w:right w:val="single" w:sz="4" w:space="0" w:color="auto"/>
            </w:tcBorders>
          </w:tcPr>
          <w:p w14:paraId="233E324B" w14:textId="77777777" w:rsidR="00DB42E2" w:rsidRDefault="004E4E81">
            <w:pPr>
              <w:spacing w:after="0" w:line="240" w:lineRule="auto"/>
              <w:jc w:val="center"/>
              <w:rPr>
                <w:rFonts w:ascii="Times New Roman" w:eastAsia="Times New Roman" w:hAnsi="Times New Roman"/>
                <w:sz w:val="24"/>
                <w:szCs w:val="24"/>
              </w:rPr>
            </w:pPr>
            <w:r>
              <w:rPr>
                <w:rFonts w:ascii="Times New Roman" w:eastAsia="Times New Roman" w:hAnsi="Times New Roman"/>
                <w:b/>
                <w:sz w:val="24"/>
                <w:szCs w:val="24"/>
              </w:rPr>
              <w:t>Din care</w:t>
            </w:r>
            <w:r>
              <w:rPr>
                <w:rFonts w:ascii="Times New Roman" w:eastAsia="Times New Roman" w:hAnsi="Times New Roman"/>
                <w:sz w:val="24"/>
                <w:szCs w:val="24"/>
              </w:rPr>
              <w:t>-</w:t>
            </w:r>
          </w:p>
          <w:p w14:paraId="241C213E" w14:textId="77777777" w:rsidR="00DB42E2" w:rsidRDefault="004E4E81">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 xml:space="preserve"> Grupa </w:t>
            </w:r>
            <w:proofErr w:type="spellStart"/>
            <w:r>
              <w:rPr>
                <w:rFonts w:ascii="Times New Roman" w:eastAsia="Times New Roman" w:hAnsi="Times New Roman"/>
                <w:sz w:val="24"/>
                <w:szCs w:val="24"/>
              </w:rPr>
              <w:t>mică</w:t>
            </w:r>
            <w:proofErr w:type="spellEnd"/>
          </w:p>
        </w:tc>
        <w:tc>
          <w:tcPr>
            <w:tcW w:w="4247" w:type="dxa"/>
            <w:tcBorders>
              <w:top w:val="single" w:sz="4" w:space="0" w:color="auto"/>
              <w:left w:val="single" w:sz="4" w:space="0" w:color="auto"/>
              <w:bottom w:val="single" w:sz="4" w:space="0" w:color="auto"/>
              <w:right w:val="single" w:sz="4" w:space="0" w:color="auto"/>
            </w:tcBorders>
          </w:tcPr>
          <w:p w14:paraId="663411A0" w14:textId="77777777" w:rsidR="00DB42E2" w:rsidRDefault="004E4E81">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22</w:t>
            </w:r>
          </w:p>
        </w:tc>
        <w:tc>
          <w:tcPr>
            <w:tcW w:w="3706" w:type="dxa"/>
            <w:vMerge/>
            <w:tcBorders>
              <w:left w:val="single" w:sz="4" w:space="0" w:color="auto"/>
              <w:right w:val="single" w:sz="4" w:space="0" w:color="auto"/>
            </w:tcBorders>
          </w:tcPr>
          <w:p w14:paraId="7695199D" w14:textId="77777777" w:rsidR="00DB42E2" w:rsidRDefault="00DB42E2">
            <w:pPr>
              <w:spacing w:after="0" w:line="240" w:lineRule="auto"/>
              <w:rPr>
                <w:rFonts w:ascii="Times New Roman" w:eastAsia="Times New Roman" w:hAnsi="Times New Roman"/>
                <w:sz w:val="24"/>
                <w:szCs w:val="24"/>
              </w:rPr>
            </w:pPr>
          </w:p>
        </w:tc>
      </w:tr>
      <w:tr w:rsidR="00DB42E2" w14:paraId="7F9D8A17" w14:textId="77777777">
        <w:tc>
          <w:tcPr>
            <w:tcW w:w="2235" w:type="dxa"/>
            <w:tcBorders>
              <w:top w:val="single" w:sz="4" w:space="0" w:color="auto"/>
              <w:left w:val="single" w:sz="4" w:space="0" w:color="auto"/>
              <w:bottom w:val="single" w:sz="4" w:space="0" w:color="auto"/>
              <w:right w:val="single" w:sz="4" w:space="0" w:color="auto"/>
            </w:tcBorders>
          </w:tcPr>
          <w:p w14:paraId="364FBFE9" w14:textId="77777777" w:rsidR="00DB42E2" w:rsidRDefault="004E4E81">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 xml:space="preserve">Grupa </w:t>
            </w:r>
            <w:proofErr w:type="spellStart"/>
            <w:r>
              <w:rPr>
                <w:rFonts w:ascii="Times New Roman" w:eastAsia="Times New Roman" w:hAnsi="Times New Roman"/>
                <w:sz w:val="24"/>
                <w:szCs w:val="24"/>
              </w:rPr>
              <w:t>mijlocie</w:t>
            </w:r>
            <w:proofErr w:type="spellEnd"/>
          </w:p>
        </w:tc>
        <w:tc>
          <w:tcPr>
            <w:tcW w:w="4247" w:type="dxa"/>
            <w:tcBorders>
              <w:top w:val="single" w:sz="4" w:space="0" w:color="auto"/>
              <w:left w:val="single" w:sz="4" w:space="0" w:color="auto"/>
              <w:bottom w:val="single" w:sz="4" w:space="0" w:color="auto"/>
              <w:right w:val="single" w:sz="4" w:space="0" w:color="auto"/>
            </w:tcBorders>
          </w:tcPr>
          <w:p w14:paraId="2C822B02" w14:textId="77777777" w:rsidR="00DB42E2" w:rsidRDefault="004E4E81">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22</w:t>
            </w:r>
          </w:p>
        </w:tc>
        <w:tc>
          <w:tcPr>
            <w:tcW w:w="3706" w:type="dxa"/>
            <w:vMerge/>
            <w:tcBorders>
              <w:left w:val="single" w:sz="4" w:space="0" w:color="auto"/>
              <w:right w:val="single" w:sz="4" w:space="0" w:color="auto"/>
            </w:tcBorders>
          </w:tcPr>
          <w:p w14:paraId="18B8ABA5" w14:textId="77777777" w:rsidR="00DB42E2" w:rsidRDefault="00DB42E2">
            <w:pPr>
              <w:spacing w:after="0" w:line="240" w:lineRule="auto"/>
              <w:rPr>
                <w:rFonts w:ascii="Times New Roman" w:eastAsia="Times New Roman" w:hAnsi="Times New Roman"/>
                <w:sz w:val="24"/>
                <w:szCs w:val="24"/>
              </w:rPr>
            </w:pPr>
          </w:p>
        </w:tc>
      </w:tr>
      <w:tr w:rsidR="00DB42E2" w14:paraId="0FF9BE2B" w14:textId="77777777">
        <w:tc>
          <w:tcPr>
            <w:tcW w:w="2235" w:type="dxa"/>
            <w:tcBorders>
              <w:top w:val="single" w:sz="4" w:space="0" w:color="auto"/>
              <w:left w:val="single" w:sz="4" w:space="0" w:color="auto"/>
              <w:bottom w:val="single" w:sz="4" w:space="0" w:color="auto"/>
              <w:right w:val="single" w:sz="4" w:space="0" w:color="auto"/>
            </w:tcBorders>
          </w:tcPr>
          <w:p w14:paraId="59C79A8D" w14:textId="77777777" w:rsidR="00DB42E2" w:rsidRDefault="004E4E81">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Grupa mare</w:t>
            </w:r>
          </w:p>
          <w:p w14:paraId="5980F959" w14:textId="77777777" w:rsidR="00DB42E2" w:rsidRDefault="004E4E81">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 xml:space="preserve">(cu pr. </w:t>
            </w:r>
            <w:proofErr w:type="spellStart"/>
            <w:r>
              <w:rPr>
                <w:rFonts w:ascii="Times New Roman" w:eastAsia="Times New Roman" w:hAnsi="Times New Roman"/>
                <w:sz w:val="24"/>
                <w:szCs w:val="24"/>
              </w:rPr>
              <w:t>Prelungit</w:t>
            </w:r>
            <w:proofErr w:type="spellEnd"/>
            <w:r>
              <w:rPr>
                <w:rFonts w:ascii="Times New Roman" w:eastAsia="Times New Roman" w:hAnsi="Times New Roman"/>
                <w:sz w:val="24"/>
                <w:szCs w:val="24"/>
              </w:rPr>
              <w:t>)</w:t>
            </w:r>
          </w:p>
        </w:tc>
        <w:tc>
          <w:tcPr>
            <w:tcW w:w="4247" w:type="dxa"/>
            <w:tcBorders>
              <w:top w:val="single" w:sz="4" w:space="0" w:color="auto"/>
              <w:left w:val="single" w:sz="4" w:space="0" w:color="auto"/>
              <w:bottom w:val="single" w:sz="4" w:space="0" w:color="auto"/>
              <w:right w:val="single" w:sz="4" w:space="0" w:color="auto"/>
            </w:tcBorders>
          </w:tcPr>
          <w:p w14:paraId="43EABB46" w14:textId="77777777" w:rsidR="00DB42E2" w:rsidRDefault="004E4E81">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29</w:t>
            </w:r>
          </w:p>
        </w:tc>
        <w:tc>
          <w:tcPr>
            <w:tcW w:w="3706" w:type="dxa"/>
            <w:vMerge/>
            <w:tcBorders>
              <w:left w:val="single" w:sz="4" w:space="0" w:color="auto"/>
              <w:bottom w:val="single" w:sz="4" w:space="0" w:color="auto"/>
              <w:right w:val="single" w:sz="4" w:space="0" w:color="auto"/>
            </w:tcBorders>
          </w:tcPr>
          <w:p w14:paraId="1F1F5482" w14:textId="77777777" w:rsidR="00DB42E2" w:rsidRDefault="00DB42E2">
            <w:pPr>
              <w:spacing w:after="0" w:line="240" w:lineRule="auto"/>
              <w:rPr>
                <w:rFonts w:ascii="Times New Roman" w:eastAsia="Times New Roman" w:hAnsi="Times New Roman"/>
                <w:sz w:val="24"/>
                <w:szCs w:val="24"/>
              </w:rPr>
            </w:pPr>
          </w:p>
        </w:tc>
      </w:tr>
      <w:tr w:rsidR="00DB42E2" w14:paraId="28BC16ED" w14:textId="77777777">
        <w:tc>
          <w:tcPr>
            <w:tcW w:w="2235" w:type="dxa"/>
            <w:tcBorders>
              <w:top w:val="single" w:sz="4" w:space="0" w:color="auto"/>
              <w:left w:val="single" w:sz="4" w:space="0" w:color="auto"/>
              <w:bottom w:val="single" w:sz="4" w:space="0" w:color="auto"/>
              <w:right w:val="single" w:sz="4" w:space="0" w:color="auto"/>
            </w:tcBorders>
          </w:tcPr>
          <w:p w14:paraId="7B014146" w14:textId="77777777" w:rsidR="00DB42E2" w:rsidRDefault="004E4E81">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 xml:space="preserve">Nr. total cadre </w:t>
            </w:r>
            <w:proofErr w:type="spellStart"/>
            <w:r>
              <w:rPr>
                <w:rFonts w:ascii="Times New Roman" w:eastAsia="Times New Roman" w:hAnsi="Times New Roman"/>
                <w:sz w:val="24"/>
                <w:szCs w:val="24"/>
              </w:rPr>
              <w:t>didactice</w:t>
            </w:r>
            <w:proofErr w:type="spellEnd"/>
          </w:p>
        </w:tc>
        <w:tc>
          <w:tcPr>
            <w:tcW w:w="4247" w:type="dxa"/>
            <w:tcBorders>
              <w:top w:val="single" w:sz="4" w:space="0" w:color="auto"/>
              <w:left w:val="single" w:sz="4" w:space="0" w:color="auto"/>
              <w:bottom w:val="single" w:sz="4" w:space="0" w:color="auto"/>
              <w:right w:val="single" w:sz="4" w:space="0" w:color="auto"/>
            </w:tcBorders>
          </w:tcPr>
          <w:p w14:paraId="7A320978" w14:textId="77777777" w:rsidR="00DB42E2" w:rsidRDefault="004E4E81">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 xml:space="preserve">4 </w:t>
            </w:r>
            <w:proofErr w:type="spellStart"/>
            <w:r>
              <w:rPr>
                <w:rFonts w:ascii="Times New Roman" w:eastAsia="Times New Roman" w:hAnsi="Times New Roman"/>
                <w:sz w:val="24"/>
                <w:szCs w:val="24"/>
              </w:rPr>
              <w:t>educatoare</w:t>
            </w:r>
            <w:proofErr w:type="spellEnd"/>
          </w:p>
        </w:tc>
        <w:tc>
          <w:tcPr>
            <w:tcW w:w="3706" w:type="dxa"/>
            <w:tcBorders>
              <w:top w:val="single" w:sz="4" w:space="0" w:color="auto"/>
              <w:left w:val="single" w:sz="4" w:space="0" w:color="auto"/>
              <w:bottom w:val="single" w:sz="4" w:space="0" w:color="auto"/>
              <w:right w:val="single" w:sz="4" w:space="0" w:color="auto"/>
            </w:tcBorders>
          </w:tcPr>
          <w:p w14:paraId="6CA24849" w14:textId="77777777" w:rsidR="00DB42E2" w:rsidRDefault="004E4E81">
            <w:pPr>
              <w:spacing w:after="0" w:line="240" w:lineRule="auto"/>
              <w:rPr>
                <w:rFonts w:ascii="Times New Roman" w:eastAsia="Times New Roman" w:hAnsi="Times New Roman"/>
                <w:sz w:val="24"/>
                <w:szCs w:val="24"/>
                <w:lang w:val="it-IT"/>
              </w:rPr>
            </w:pPr>
            <w:r>
              <w:rPr>
                <w:rFonts w:ascii="Times New Roman" w:eastAsia="Times New Roman" w:hAnsi="Times New Roman"/>
                <w:sz w:val="24"/>
                <w:szCs w:val="24"/>
                <w:lang w:val="it-IT"/>
              </w:rPr>
              <w:t>Număr constant</w:t>
            </w:r>
          </w:p>
        </w:tc>
      </w:tr>
      <w:tr w:rsidR="00DB42E2" w14:paraId="3FAF0C15" w14:textId="77777777">
        <w:tc>
          <w:tcPr>
            <w:tcW w:w="2235" w:type="dxa"/>
            <w:tcBorders>
              <w:top w:val="single" w:sz="4" w:space="0" w:color="auto"/>
              <w:left w:val="single" w:sz="4" w:space="0" w:color="auto"/>
              <w:bottom w:val="single" w:sz="4" w:space="0" w:color="auto"/>
              <w:right w:val="single" w:sz="4" w:space="0" w:color="auto"/>
            </w:tcBorders>
          </w:tcPr>
          <w:p w14:paraId="52C8460F" w14:textId="77777777" w:rsidR="00DB42E2" w:rsidRDefault="004E4E81">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Nr. personal auxiliar</w:t>
            </w:r>
          </w:p>
        </w:tc>
        <w:tc>
          <w:tcPr>
            <w:tcW w:w="4247" w:type="dxa"/>
            <w:tcBorders>
              <w:top w:val="single" w:sz="4" w:space="0" w:color="auto"/>
              <w:left w:val="single" w:sz="4" w:space="0" w:color="auto"/>
              <w:bottom w:val="single" w:sz="4" w:space="0" w:color="auto"/>
              <w:right w:val="single" w:sz="4" w:space="0" w:color="auto"/>
            </w:tcBorders>
          </w:tcPr>
          <w:p w14:paraId="68347D9F" w14:textId="77777777" w:rsidR="00DB42E2" w:rsidRDefault="004E4E81">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w:t>
            </w:r>
          </w:p>
        </w:tc>
        <w:tc>
          <w:tcPr>
            <w:tcW w:w="3706" w:type="dxa"/>
            <w:vMerge w:val="restart"/>
            <w:tcBorders>
              <w:top w:val="single" w:sz="4" w:space="0" w:color="auto"/>
              <w:left w:val="single" w:sz="4" w:space="0" w:color="auto"/>
              <w:right w:val="single" w:sz="4" w:space="0" w:color="auto"/>
            </w:tcBorders>
          </w:tcPr>
          <w:p w14:paraId="40C4243D" w14:textId="77777777" w:rsidR="00DB42E2" w:rsidRDefault="004E4E81">
            <w:pPr>
              <w:spacing w:after="0" w:line="240" w:lineRule="auto"/>
              <w:rPr>
                <w:rFonts w:ascii="Times New Roman" w:eastAsia="Times New Roman" w:hAnsi="Times New Roman"/>
                <w:sz w:val="24"/>
                <w:szCs w:val="24"/>
                <w:lang w:val="it-IT"/>
              </w:rPr>
            </w:pPr>
            <w:r>
              <w:rPr>
                <w:rFonts w:ascii="Times New Roman" w:eastAsia="Times New Roman" w:hAnsi="Times New Roman"/>
                <w:sz w:val="24"/>
                <w:szCs w:val="24"/>
                <w:lang w:val="it-IT"/>
              </w:rPr>
              <w:t>Unitatea  este deservită de personalul didactic auxiliar angajat la Scoala Gimnazială “George Voevidca” Câmpulung Moldovenesc.</w:t>
            </w:r>
          </w:p>
        </w:tc>
      </w:tr>
      <w:tr w:rsidR="00DB42E2" w14:paraId="481BD944" w14:textId="77777777">
        <w:tc>
          <w:tcPr>
            <w:tcW w:w="2235" w:type="dxa"/>
            <w:tcBorders>
              <w:top w:val="single" w:sz="4" w:space="0" w:color="auto"/>
              <w:left w:val="single" w:sz="4" w:space="0" w:color="auto"/>
              <w:bottom w:val="single" w:sz="4" w:space="0" w:color="auto"/>
              <w:right w:val="single" w:sz="4" w:space="0" w:color="auto"/>
            </w:tcBorders>
          </w:tcPr>
          <w:p w14:paraId="396F45E4" w14:textId="77777777" w:rsidR="00DB42E2" w:rsidRDefault="004E4E81">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Nr. personal </w:t>
            </w:r>
            <w:proofErr w:type="spellStart"/>
            <w:r>
              <w:rPr>
                <w:rFonts w:ascii="Times New Roman" w:eastAsia="Times New Roman" w:hAnsi="Times New Roman"/>
                <w:sz w:val="24"/>
                <w:szCs w:val="24"/>
              </w:rPr>
              <w:t>nedidactic</w:t>
            </w:r>
            <w:proofErr w:type="spellEnd"/>
          </w:p>
        </w:tc>
        <w:tc>
          <w:tcPr>
            <w:tcW w:w="4247" w:type="dxa"/>
            <w:tcBorders>
              <w:top w:val="single" w:sz="4" w:space="0" w:color="auto"/>
              <w:left w:val="single" w:sz="4" w:space="0" w:color="auto"/>
              <w:bottom w:val="single" w:sz="4" w:space="0" w:color="auto"/>
              <w:right w:val="single" w:sz="4" w:space="0" w:color="auto"/>
            </w:tcBorders>
          </w:tcPr>
          <w:p w14:paraId="7CD90182" w14:textId="77777777" w:rsidR="00DB42E2" w:rsidRDefault="004E4E81">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 post</w:t>
            </w:r>
          </w:p>
          <w:p w14:paraId="2C1BD595" w14:textId="77777777" w:rsidR="00DB42E2" w:rsidRDefault="004E4E81">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 xml:space="preserve">(1 </w:t>
            </w:r>
            <w:proofErr w:type="spellStart"/>
            <w:r>
              <w:rPr>
                <w:rFonts w:ascii="Times New Roman" w:eastAsia="Times New Roman" w:hAnsi="Times New Roman"/>
                <w:sz w:val="24"/>
                <w:szCs w:val="24"/>
              </w:rPr>
              <w:t>îngrijitoare</w:t>
            </w:r>
            <w:proofErr w:type="spellEnd"/>
            <w:r>
              <w:rPr>
                <w:rFonts w:ascii="Times New Roman" w:eastAsia="Times New Roman" w:hAnsi="Times New Roman"/>
                <w:sz w:val="24"/>
                <w:szCs w:val="24"/>
              </w:rPr>
              <w:t>)</w:t>
            </w:r>
          </w:p>
        </w:tc>
        <w:tc>
          <w:tcPr>
            <w:tcW w:w="3706" w:type="dxa"/>
            <w:vMerge/>
            <w:tcBorders>
              <w:left w:val="single" w:sz="4" w:space="0" w:color="auto"/>
              <w:bottom w:val="single" w:sz="4" w:space="0" w:color="auto"/>
              <w:right w:val="single" w:sz="4" w:space="0" w:color="auto"/>
            </w:tcBorders>
          </w:tcPr>
          <w:p w14:paraId="42DD8A9F" w14:textId="77777777" w:rsidR="00DB42E2" w:rsidRDefault="00DB42E2">
            <w:pPr>
              <w:spacing w:after="0" w:line="240" w:lineRule="auto"/>
              <w:rPr>
                <w:rFonts w:ascii="Times New Roman" w:eastAsia="Times New Roman" w:hAnsi="Times New Roman"/>
                <w:sz w:val="24"/>
                <w:szCs w:val="24"/>
              </w:rPr>
            </w:pPr>
          </w:p>
        </w:tc>
      </w:tr>
      <w:tr w:rsidR="00DB42E2" w14:paraId="1853A93C" w14:textId="77777777">
        <w:tc>
          <w:tcPr>
            <w:tcW w:w="2235" w:type="dxa"/>
            <w:tcBorders>
              <w:top w:val="single" w:sz="4" w:space="0" w:color="auto"/>
              <w:left w:val="single" w:sz="4" w:space="0" w:color="auto"/>
              <w:bottom w:val="single" w:sz="4" w:space="0" w:color="auto"/>
              <w:right w:val="single" w:sz="4" w:space="0" w:color="auto"/>
            </w:tcBorders>
          </w:tcPr>
          <w:p w14:paraId="6F6AE7EE" w14:textId="77777777" w:rsidR="00DB42E2" w:rsidRDefault="004E4E81">
            <w:pPr>
              <w:spacing w:after="0" w:line="240" w:lineRule="auto"/>
              <w:rPr>
                <w:rFonts w:ascii="Times New Roman" w:eastAsia="Times New Roman" w:hAnsi="Times New Roman"/>
                <w:sz w:val="24"/>
                <w:szCs w:val="24"/>
              </w:rPr>
            </w:pPr>
            <w:proofErr w:type="spellStart"/>
            <w:r>
              <w:rPr>
                <w:rFonts w:ascii="Times New Roman" w:eastAsia="Times New Roman" w:hAnsi="Times New Roman"/>
                <w:sz w:val="24"/>
                <w:szCs w:val="24"/>
              </w:rPr>
              <w:t>Acţiuni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realizate</w:t>
            </w:r>
            <w:proofErr w:type="spellEnd"/>
          </w:p>
        </w:tc>
        <w:tc>
          <w:tcPr>
            <w:tcW w:w="4247" w:type="dxa"/>
            <w:tcBorders>
              <w:top w:val="single" w:sz="4" w:space="0" w:color="auto"/>
              <w:left w:val="single" w:sz="4" w:space="0" w:color="auto"/>
              <w:bottom w:val="single" w:sz="4" w:space="0" w:color="auto"/>
              <w:right w:val="single" w:sz="4" w:space="0" w:color="auto"/>
            </w:tcBorders>
          </w:tcPr>
          <w:p w14:paraId="73509AAE" w14:textId="77777777" w:rsidR="00DB42E2" w:rsidRDefault="004E4E81">
            <w:pPr>
              <w:spacing w:after="0" w:line="240" w:lineRule="auto"/>
              <w:rPr>
                <w:rFonts w:ascii="Times New Roman" w:eastAsia="Times New Roman" w:hAnsi="Times New Roman"/>
                <w:sz w:val="24"/>
                <w:szCs w:val="24"/>
              </w:rPr>
            </w:pPr>
            <w:r>
              <w:rPr>
                <w:rFonts w:ascii="Times New Roman" w:eastAsia="Times New Roman" w:hAnsi="Times New Roman"/>
                <w:sz w:val="24"/>
                <w:szCs w:val="24"/>
              </w:rPr>
              <w:t>-</w:t>
            </w:r>
            <w:proofErr w:type="spellStart"/>
            <w:r>
              <w:rPr>
                <w:rFonts w:ascii="Times New Roman" w:eastAsia="Times New Roman" w:hAnsi="Times New Roman"/>
                <w:sz w:val="24"/>
                <w:szCs w:val="24"/>
              </w:rPr>
              <w:t>Participare</w:t>
            </w:r>
            <w:proofErr w:type="spellEnd"/>
            <w:r>
              <w:rPr>
                <w:rFonts w:ascii="Times New Roman" w:eastAsia="Times New Roman" w:hAnsi="Times New Roman"/>
                <w:sz w:val="24"/>
                <w:szCs w:val="24"/>
              </w:rPr>
              <w:t xml:space="preserve"> la </w:t>
            </w:r>
            <w:proofErr w:type="spellStart"/>
            <w:r>
              <w:rPr>
                <w:rFonts w:ascii="Times New Roman" w:eastAsia="Times New Roman" w:hAnsi="Times New Roman"/>
                <w:sz w:val="24"/>
                <w:szCs w:val="24"/>
              </w:rPr>
              <w:t>concursul</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Voinicelul</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faza</w:t>
            </w:r>
            <w:proofErr w:type="spellEnd"/>
            <w:r>
              <w:rPr>
                <w:rFonts w:ascii="Times New Roman" w:eastAsia="Times New Roman" w:hAnsi="Times New Roman"/>
                <w:sz w:val="24"/>
                <w:szCs w:val="24"/>
              </w:rPr>
              <w:t xml:space="preserve"> pe </w:t>
            </w:r>
            <w:proofErr w:type="spellStart"/>
            <w:r>
              <w:rPr>
                <w:rFonts w:ascii="Times New Roman" w:eastAsia="Times New Roman" w:hAnsi="Times New Roman"/>
                <w:sz w:val="24"/>
                <w:szCs w:val="24"/>
              </w:rPr>
              <w:t>municipiu</w:t>
            </w:r>
            <w:proofErr w:type="spellEnd"/>
            <w:r>
              <w:rPr>
                <w:rFonts w:ascii="Times New Roman" w:eastAsia="Times New Roman" w:hAnsi="Times New Roman"/>
                <w:sz w:val="24"/>
                <w:szCs w:val="24"/>
              </w:rPr>
              <w:t>.</w:t>
            </w:r>
          </w:p>
          <w:p w14:paraId="764B03E9" w14:textId="77777777" w:rsidR="00DB42E2" w:rsidRDefault="004E4E81">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participarea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cadrelor</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didactice</w:t>
            </w:r>
            <w:proofErr w:type="spellEnd"/>
            <w:r>
              <w:rPr>
                <w:rFonts w:ascii="Times New Roman" w:eastAsia="Times New Roman" w:hAnsi="Times New Roman"/>
                <w:sz w:val="24"/>
                <w:szCs w:val="24"/>
              </w:rPr>
              <w:t xml:space="preserve"> la </w:t>
            </w:r>
            <w:proofErr w:type="spellStart"/>
            <w:r>
              <w:rPr>
                <w:rFonts w:ascii="Times New Roman" w:eastAsia="Times New Roman" w:hAnsi="Times New Roman"/>
                <w:sz w:val="24"/>
                <w:szCs w:val="24"/>
              </w:rPr>
              <w:t>cercurile</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pedagogice</w:t>
            </w:r>
            <w:proofErr w:type="spellEnd"/>
            <w:r>
              <w:rPr>
                <w:rFonts w:ascii="Times New Roman" w:eastAsia="Times New Roman" w:hAnsi="Times New Roman"/>
                <w:sz w:val="24"/>
                <w:szCs w:val="24"/>
              </w:rPr>
              <w:t xml:space="preserve"> din </w:t>
            </w:r>
            <w:proofErr w:type="spellStart"/>
            <w:r>
              <w:rPr>
                <w:rFonts w:ascii="Times New Roman" w:eastAsia="Times New Roman" w:hAnsi="Times New Roman"/>
                <w:sz w:val="24"/>
                <w:szCs w:val="24"/>
              </w:rPr>
              <w:t>zonă</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sesiuni</w:t>
            </w:r>
            <w:proofErr w:type="spellEnd"/>
            <w:r>
              <w:rPr>
                <w:rFonts w:ascii="Times New Roman" w:eastAsia="Times New Roman" w:hAnsi="Times New Roman"/>
                <w:sz w:val="24"/>
                <w:szCs w:val="24"/>
              </w:rPr>
              <w:t xml:space="preserve"> de </w:t>
            </w:r>
            <w:proofErr w:type="spellStart"/>
            <w:r>
              <w:rPr>
                <w:rFonts w:ascii="Times New Roman" w:eastAsia="Times New Roman" w:hAnsi="Times New Roman"/>
                <w:sz w:val="24"/>
                <w:szCs w:val="24"/>
              </w:rPr>
              <w:t>referate</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şi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comunicãri</w:t>
            </w:r>
            <w:proofErr w:type="spellEnd"/>
            <w:r>
              <w:rPr>
                <w:rFonts w:ascii="Times New Roman" w:eastAsia="Times New Roman" w:hAnsi="Times New Roman"/>
                <w:sz w:val="24"/>
                <w:szCs w:val="24"/>
              </w:rPr>
              <w:t>.</w:t>
            </w:r>
          </w:p>
        </w:tc>
        <w:tc>
          <w:tcPr>
            <w:tcW w:w="3706" w:type="dxa"/>
            <w:tcBorders>
              <w:top w:val="single" w:sz="4" w:space="0" w:color="auto"/>
              <w:left w:val="single" w:sz="4" w:space="0" w:color="auto"/>
              <w:bottom w:val="single" w:sz="4" w:space="0" w:color="auto"/>
              <w:right w:val="single" w:sz="4" w:space="0" w:color="auto"/>
            </w:tcBorders>
          </w:tcPr>
          <w:p w14:paraId="36E207D8" w14:textId="77777777" w:rsidR="00DB42E2" w:rsidRDefault="00DB42E2">
            <w:pPr>
              <w:spacing w:after="0" w:line="240" w:lineRule="auto"/>
              <w:rPr>
                <w:rFonts w:ascii="Times New Roman" w:eastAsia="Times New Roman" w:hAnsi="Times New Roman"/>
                <w:sz w:val="24"/>
                <w:szCs w:val="24"/>
                <w:lang w:val="it-IT"/>
              </w:rPr>
            </w:pPr>
          </w:p>
        </w:tc>
      </w:tr>
    </w:tbl>
    <w:p w14:paraId="5C902C60" w14:textId="77777777" w:rsidR="00DB42E2" w:rsidRDefault="00DB42E2">
      <w:pPr>
        <w:tabs>
          <w:tab w:val="left" w:pos="1043"/>
          <w:tab w:val="left" w:pos="2062"/>
          <w:tab w:val="left" w:pos="3117"/>
          <w:tab w:val="left" w:pos="4123"/>
          <w:tab w:val="left" w:pos="5162"/>
        </w:tabs>
        <w:ind w:left="93"/>
        <w:rPr>
          <w:rFonts w:ascii="Arial" w:hAnsi="Arial" w:cs="Arial"/>
          <w:sz w:val="20"/>
          <w:szCs w:val="20"/>
          <w:lang w:val="ro-RO"/>
        </w:rPr>
      </w:pPr>
    </w:p>
    <w:p w14:paraId="220346F4" w14:textId="77777777" w:rsidR="00DB42E2" w:rsidRDefault="004E4E81">
      <w:pPr>
        <w:spacing w:after="0" w:line="240" w:lineRule="auto"/>
        <w:rPr>
          <w:rFonts w:ascii="Times New Roman" w:eastAsia="Times New Roman" w:hAnsi="Times New Roman"/>
          <w:b/>
          <w:sz w:val="24"/>
          <w:szCs w:val="24"/>
          <w:lang w:val="pt-BR"/>
        </w:rPr>
      </w:pPr>
      <w:r>
        <w:rPr>
          <w:rFonts w:ascii="Times New Roman" w:eastAsia="Times New Roman" w:hAnsi="Times New Roman"/>
          <w:b/>
          <w:sz w:val="24"/>
          <w:szCs w:val="24"/>
          <w:lang w:val="pt-BR"/>
        </w:rPr>
        <w:lastRenderedPageBreak/>
        <w:t>Pentru GRĂDINIŢA CU PROGRAM NORMAL “FLOARE DE COLŢ”</w:t>
      </w:r>
      <w:r>
        <w:rPr>
          <w:rFonts w:ascii="Times New Roman" w:eastAsia="Times New Roman" w:hAnsi="Times New Roman"/>
          <w:b/>
          <w:sz w:val="24"/>
          <w:szCs w:val="24"/>
          <w:lang w:val="ro-RO"/>
        </w:rPr>
        <w:t xml:space="preserve"> </w:t>
      </w:r>
      <w:r>
        <w:rPr>
          <w:rFonts w:ascii="Times New Roman" w:eastAsia="Times New Roman" w:hAnsi="Times New Roman"/>
          <w:b/>
          <w:sz w:val="24"/>
          <w:szCs w:val="24"/>
          <w:lang w:val="pt-BR"/>
        </w:rPr>
        <w:t>Câmpulung</w:t>
      </w:r>
      <w:r>
        <w:rPr>
          <w:rFonts w:ascii="Times New Roman" w:eastAsia="Times New Roman" w:hAnsi="Times New Roman"/>
          <w:b/>
          <w:sz w:val="24"/>
          <w:szCs w:val="24"/>
          <w:lang w:val="ro-RO"/>
        </w:rPr>
        <w:t xml:space="preserve"> </w:t>
      </w:r>
      <w:r>
        <w:rPr>
          <w:rFonts w:ascii="Times New Roman" w:eastAsia="Times New Roman" w:hAnsi="Times New Roman"/>
          <w:b/>
          <w:sz w:val="24"/>
          <w:szCs w:val="24"/>
          <w:lang w:val="pt-BR"/>
        </w:rPr>
        <w:t>Moldovenesc – unitate arondată şcolii.</w:t>
      </w:r>
    </w:p>
    <w:p w14:paraId="72C5BD94" w14:textId="77777777" w:rsidR="00DB42E2" w:rsidRDefault="00DB42E2">
      <w:pPr>
        <w:spacing w:after="0" w:line="240" w:lineRule="auto"/>
        <w:rPr>
          <w:rFonts w:ascii="Times New Roman" w:eastAsia="Times New Roman" w:hAnsi="Times New Roman"/>
          <w:sz w:val="24"/>
          <w:szCs w:val="24"/>
          <w:lang w:val="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8"/>
        <w:gridCol w:w="4146"/>
        <w:gridCol w:w="3567"/>
      </w:tblGrid>
      <w:tr w:rsidR="00DB42E2" w14:paraId="658BEC89" w14:textId="77777777">
        <w:tc>
          <w:tcPr>
            <w:tcW w:w="2207" w:type="dxa"/>
            <w:tcBorders>
              <w:top w:val="single" w:sz="4" w:space="0" w:color="auto"/>
              <w:left w:val="single" w:sz="4" w:space="0" w:color="auto"/>
              <w:bottom w:val="single" w:sz="4" w:space="0" w:color="auto"/>
              <w:right w:val="single" w:sz="4" w:space="0" w:color="auto"/>
            </w:tcBorders>
          </w:tcPr>
          <w:p w14:paraId="2706C6C9" w14:textId="77777777" w:rsidR="00DB42E2" w:rsidRDefault="004E4E81">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 xml:space="preserve">An </w:t>
            </w:r>
            <w:proofErr w:type="spellStart"/>
            <w:r>
              <w:rPr>
                <w:rFonts w:ascii="Times New Roman" w:eastAsia="Times New Roman" w:hAnsi="Times New Roman"/>
                <w:b/>
                <w:sz w:val="24"/>
                <w:szCs w:val="24"/>
              </w:rPr>
              <w:t>şcolar</w:t>
            </w:r>
            <w:proofErr w:type="spellEnd"/>
            <w:r>
              <w:rPr>
                <w:rFonts w:ascii="Times New Roman" w:eastAsia="Times New Roman" w:hAnsi="Times New Roman"/>
                <w:b/>
                <w:sz w:val="24"/>
                <w:szCs w:val="24"/>
              </w:rPr>
              <w:t>/</w:t>
            </w:r>
            <w:proofErr w:type="spellStart"/>
            <w:r>
              <w:rPr>
                <w:rFonts w:ascii="Times New Roman" w:eastAsia="Times New Roman" w:hAnsi="Times New Roman"/>
                <w:b/>
                <w:sz w:val="24"/>
                <w:szCs w:val="24"/>
              </w:rPr>
              <w:t>indici</w:t>
            </w:r>
            <w:proofErr w:type="spellEnd"/>
          </w:p>
        </w:tc>
        <w:tc>
          <w:tcPr>
            <w:tcW w:w="4300" w:type="dxa"/>
            <w:tcBorders>
              <w:top w:val="single" w:sz="4" w:space="0" w:color="auto"/>
              <w:left w:val="single" w:sz="4" w:space="0" w:color="auto"/>
              <w:bottom w:val="single" w:sz="4" w:space="0" w:color="auto"/>
              <w:right w:val="single" w:sz="4" w:space="0" w:color="auto"/>
            </w:tcBorders>
          </w:tcPr>
          <w:p w14:paraId="4A04D5C6" w14:textId="77777777" w:rsidR="00DB42E2" w:rsidRDefault="004E4E81">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2024-2025</w:t>
            </w:r>
          </w:p>
        </w:tc>
        <w:tc>
          <w:tcPr>
            <w:tcW w:w="3681" w:type="dxa"/>
            <w:tcBorders>
              <w:top w:val="single" w:sz="4" w:space="0" w:color="auto"/>
              <w:left w:val="single" w:sz="4" w:space="0" w:color="auto"/>
              <w:bottom w:val="single" w:sz="4" w:space="0" w:color="auto"/>
              <w:right w:val="single" w:sz="4" w:space="0" w:color="auto"/>
            </w:tcBorders>
          </w:tcPr>
          <w:p w14:paraId="3689F515" w14:textId="77777777" w:rsidR="00DB42E2" w:rsidRDefault="004E4E81">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OBS.</w:t>
            </w:r>
          </w:p>
        </w:tc>
      </w:tr>
      <w:tr w:rsidR="00DB42E2" w14:paraId="51A8EAE1" w14:textId="77777777">
        <w:tc>
          <w:tcPr>
            <w:tcW w:w="2207" w:type="dxa"/>
            <w:tcBorders>
              <w:top w:val="single" w:sz="4" w:space="0" w:color="auto"/>
              <w:left w:val="single" w:sz="4" w:space="0" w:color="auto"/>
              <w:bottom w:val="single" w:sz="4" w:space="0" w:color="auto"/>
              <w:right w:val="single" w:sz="4" w:space="0" w:color="auto"/>
            </w:tcBorders>
          </w:tcPr>
          <w:p w14:paraId="43FE2FAB" w14:textId="77777777" w:rsidR="00DB42E2" w:rsidRDefault="004E4E81">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Total </w:t>
            </w:r>
          </w:p>
          <w:p w14:paraId="09777C2E" w14:textId="77777777" w:rsidR="00DB42E2" w:rsidRDefault="004E4E81">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Nr. </w:t>
            </w:r>
            <w:proofErr w:type="spellStart"/>
            <w:r>
              <w:rPr>
                <w:rFonts w:ascii="Times New Roman" w:eastAsia="Times New Roman" w:hAnsi="Times New Roman"/>
                <w:sz w:val="24"/>
                <w:szCs w:val="24"/>
              </w:rPr>
              <w:t>grupe</w:t>
            </w:r>
            <w:proofErr w:type="spellEnd"/>
            <w:r>
              <w:rPr>
                <w:rFonts w:ascii="Times New Roman" w:eastAsia="Times New Roman" w:hAnsi="Times New Roman"/>
                <w:sz w:val="24"/>
                <w:szCs w:val="24"/>
              </w:rPr>
              <w:t xml:space="preserve"> </w:t>
            </w:r>
          </w:p>
        </w:tc>
        <w:tc>
          <w:tcPr>
            <w:tcW w:w="4300" w:type="dxa"/>
            <w:tcBorders>
              <w:top w:val="single" w:sz="4" w:space="0" w:color="auto"/>
              <w:left w:val="single" w:sz="4" w:space="0" w:color="auto"/>
              <w:bottom w:val="single" w:sz="4" w:space="0" w:color="auto"/>
              <w:right w:val="single" w:sz="4" w:space="0" w:color="auto"/>
            </w:tcBorders>
          </w:tcPr>
          <w:p w14:paraId="47E3A802" w14:textId="77777777" w:rsidR="00DB42E2" w:rsidRDefault="004E4E81">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 xml:space="preserve">2 </w:t>
            </w:r>
            <w:proofErr w:type="spellStart"/>
            <w:r>
              <w:rPr>
                <w:rFonts w:ascii="Times New Roman" w:eastAsia="Times New Roman" w:hAnsi="Times New Roman"/>
                <w:b/>
                <w:sz w:val="24"/>
                <w:szCs w:val="24"/>
              </w:rPr>
              <w:t>grupe</w:t>
            </w:r>
            <w:proofErr w:type="spellEnd"/>
          </w:p>
          <w:p w14:paraId="03B13085" w14:textId="77777777" w:rsidR="00DB42E2" w:rsidRDefault="004E4E81">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 xml:space="preserve">Din care 1 </w:t>
            </w:r>
            <w:proofErr w:type="spellStart"/>
            <w:r>
              <w:rPr>
                <w:rFonts w:ascii="Times New Roman" w:eastAsia="Times New Roman" w:hAnsi="Times New Roman"/>
                <w:b/>
                <w:sz w:val="24"/>
                <w:szCs w:val="24"/>
              </w:rPr>
              <w:t>grupă</w:t>
            </w:r>
            <w:proofErr w:type="spellEnd"/>
            <w:r>
              <w:rPr>
                <w:rFonts w:ascii="Times New Roman" w:eastAsia="Times New Roman" w:hAnsi="Times New Roman"/>
                <w:b/>
                <w:sz w:val="24"/>
                <w:szCs w:val="24"/>
              </w:rPr>
              <w:t xml:space="preserve"> cu program </w:t>
            </w:r>
            <w:proofErr w:type="spellStart"/>
            <w:r>
              <w:rPr>
                <w:rFonts w:ascii="Times New Roman" w:eastAsia="Times New Roman" w:hAnsi="Times New Roman"/>
                <w:b/>
                <w:sz w:val="24"/>
                <w:szCs w:val="24"/>
              </w:rPr>
              <w:t>prelungit</w:t>
            </w:r>
            <w:proofErr w:type="spellEnd"/>
          </w:p>
        </w:tc>
        <w:tc>
          <w:tcPr>
            <w:tcW w:w="3681" w:type="dxa"/>
            <w:vMerge w:val="restart"/>
            <w:tcBorders>
              <w:top w:val="single" w:sz="4" w:space="0" w:color="auto"/>
              <w:left w:val="single" w:sz="4" w:space="0" w:color="auto"/>
              <w:right w:val="single" w:sz="4" w:space="0" w:color="auto"/>
            </w:tcBorders>
          </w:tcPr>
          <w:p w14:paraId="3F9EFEFC" w14:textId="77777777" w:rsidR="00DB42E2" w:rsidRDefault="004E4E81">
            <w:pPr>
              <w:spacing w:after="0" w:line="240" w:lineRule="auto"/>
              <w:rPr>
                <w:rFonts w:ascii="Times New Roman" w:eastAsia="Times New Roman" w:hAnsi="Times New Roman"/>
                <w:sz w:val="24"/>
                <w:szCs w:val="24"/>
                <w:lang w:val="it-IT"/>
              </w:rPr>
            </w:pPr>
            <w:r>
              <w:rPr>
                <w:rFonts w:ascii="Times New Roman" w:eastAsia="Times New Roman" w:hAnsi="Times New Roman"/>
                <w:sz w:val="24"/>
                <w:szCs w:val="24"/>
                <w:lang w:val="it-IT"/>
              </w:rPr>
              <w:t>Nr. de copii constant</w:t>
            </w:r>
          </w:p>
        </w:tc>
      </w:tr>
      <w:tr w:rsidR="00DB42E2" w14:paraId="3B66E86C" w14:textId="77777777">
        <w:tc>
          <w:tcPr>
            <w:tcW w:w="2207" w:type="dxa"/>
            <w:tcBorders>
              <w:top w:val="single" w:sz="4" w:space="0" w:color="auto"/>
              <w:left w:val="single" w:sz="4" w:space="0" w:color="auto"/>
              <w:bottom w:val="single" w:sz="4" w:space="0" w:color="auto"/>
              <w:right w:val="single" w:sz="4" w:space="0" w:color="auto"/>
            </w:tcBorders>
          </w:tcPr>
          <w:p w14:paraId="584791B4" w14:textId="77777777" w:rsidR="00DB42E2" w:rsidRDefault="004E4E81">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Nr. total </w:t>
            </w:r>
            <w:proofErr w:type="spellStart"/>
            <w:r>
              <w:rPr>
                <w:rFonts w:ascii="Times New Roman" w:eastAsia="Times New Roman" w:hAnsi="Times New Roman"/>
                <w:sz w:val="24"/>
                <w:szCs w:val="24"/>
              </w:rPr>
              <w:t>copii</w:t>
            </w:r>
            <w:proofErr w:type="spellEnd"/>
          </w:p>
        </w:tc>
        <w:tc>
          <w:tcPr>
            <w:tcW w:w="4300" w:type="dxa"/>
            <w:tcBorders>
              <w:top w:val="single" w:sz="4" w:space="0" w:color="auto"/>
              <w:left w:val="single" w:sz="4" w:space="0" w:color="auto"/>
              <w:bottom w:val="single" w:sz="4" w:space="0" w:color="auto"/>
              <w:right w:val="single" w:sz="4" w:space="0" w:color="auto"/>
            </w:tcBorders>
          </w:tcPr>
          <w:p w14:paraId="4CAD89AC" w14:textId="77777777" w:rsidR="00DB42E2" w:rsidRDefault="004E4E81">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30</w:t>
            </w:r>
          </w:p>
        </w:tc>
        <w:tc>
          <w:tcPr>
            <w:tcW w:w="3681" w:type="dxa"/>
            <w:vMerge/>
            <w:tcBorders>
              <w:left w:val="single" w:sz="4" w:space="0" w:color="auto"/>
              <w:right w:val="single" w:sz="4" w:space="0" w:color="auto"/>
            </w:tcBorders>
          </w:tcPr>
          <w:p w14:paraId="388758D0" w14:textId="77777777" w:rsidR="00DB42E2" w:rsidRDefault="00DB42E2">
            <w:pPr>
              <w:spacing w:after="0" w:line="240" w:lineRule="auto"/>
              <w:rPr>
                <w:rFonts w:ascii="Times New Roman" w:eastAsia="Times New Roman" w:hAnsi="Times New Roman"/>
                <w:sz w:val="24"/>
                <w:szCs w:val="24"/>
              </w:rPr>
            </w:pPr>
          </w:p>
        </w:tc>
      </w:tr>
      <w:tr w:rsidR="00DB42E2" w14:paraId="1F3E4D52" w14:textId="77777777">
        <w:tc>
          <w:tcPr>
            <w:tcW w:w="2207" w:type="dxa"/>
            <w:tcBorders>
              <w:top w:val="single" w:sz="4" w:space="0" w:color="auto"/>
              <w:left w:val="single" w:sz="4" w:space="0" w:color="auto"/>
              <w:bottom w:val="single" w:sz="4" w:space="0" w:color="auto"/>
              <w:right w:val="single" w:sz="4" w:space="0" w:color="auto"/>
            </w:tcBorders>
          </w:tcPr>
          <w:p w14:paraId="75EF4E4C" w14:textId="77777777" w:rsidR="00DB42E2" w:rsidRDefault="004E4E81">
            <w:pPr>
              <w:spacing w:after="0" w:line="240" w:lineRule="auto"/>
              <w:jc w:val="center"/>
              <w:rPr>
                <w:rFonts w:ascii="Times New Roman" w:eastAsia="Times New Roman" w:hAnsi="Times New Roman"/>
                <w:sz w:val="24"/>
                <w:szCs w:val="24"/>
              </w:rPr>
            </w:pPr>
            <w:r>
              <w:rPr>
                <w:rFonts w:ascii="Times New Roman" w:eastAsia="Times New Roman" w:hAnsi="Times New Roman"/>
                <w:b/>
                <w:sz w:val="24"/>
                <w:szCs w:val="24"/>
              </w:rPr>
              <w:t>Din care</w:t>
            </w:r>
            <w:r>
              <w:rPr>
                <w:rFonts w:ascii="Times New Roman" w:eastAsia="Times New Roman" w:hAnsi="Times New Roman"/>
                <w:sz w:val="24"/>
                <w:szCs w:val="24"/>
              </w:rPr>
              <w:t>-</w:t>
            </w:r>
          </w:p>
          <w:p w14:paraId="789BBC5B" w14:textId="77777777" w:rsidR="00DB42E2" w:rsidRDefault="004E4E81">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grupa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mijlocie</w:t>
            </w:r>
            <w:proofErr w:type="spellEnd"/>
            <w:r>
              <w:rPr>
                <w:rFonts w:ascii="Times New Roman" w:eastAsia="Times New Roman" w:hAnsi="Times New Roman"/>
                <w:sz w:val="24"/>
                <w:szCs w:val="24"/>
              </w:rPr>
              <w:t xml:space="preserve"> cu pr. </w:t>
            </w:r>
            <w:proofErr w:type="spellStart"/>
            <w:r>
              <w:rPr>
                <w:rFonts w:ascii="Times New Roman" w:eastAsia="Times New Roman" w:hAnsi="Times New Roman"/>
                <w:sz w:val="24"/>
                <w:szCs w:val="24"/>
              </w:rPr>
              <w:t>prelungit</w:t>
            </w:r>
            <w:proofErr w:type="spellEnd"/>
          </w:p>
        </w:tc>
        <w:tc>
          <w:tcPr>
            <w:tcW w:w="4300" w:type="dxa"/>
            <w:tcBorders>
              <w:top w:val="single" w:sz="4" w:space="0" w:color="auto"/>
              <w:left w:val="single" w:sz="4" w:space="0" w:color="auto"/>
              <w:bottom w:val="single" w:sz="4" w:space="0" w:color="auto"/>
              <w:right w:val="single" w:sz="4" w:space="0" w:color="auto"/>
            </w:tcBorders>
          </w:tcPr>
          <w:p w14:paraId="0995EDEA" w14:textId="77777777" w:rsidR="00DB42E2" w:rsidRDefault="004E4E81">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14</w:t>
            </w:r>
          </w:p>
        </w:tc>
        <w:tc>
          <w:tcPr>
            <w:tcW w:w="3681" w:type="dxa"/>
            <w:vMerge/>
            <w:tcBorders>
              <w:left w:val="single" w:sz="4" w:space="0" w:color="auto"/>
              <w:right w:val="single" w:sz="4" w:space="0" w:color="auto"/>
            </w:tcBorders>
          </w:tcPr>
          <w:p w14:paraId="57D4F16A" w14:textId="77777777" w:rsidR="00DB42E2" w:rsidRDefault="00DB42E2">
            <w:pPr>
              <w:spacing w:after="0" w:line="240" w:lineRule="auto"/>
              <w:rPr>
                <w:rFonts w:ascii="Times New Roman" w:eastAsia="Times New Roman" w:hAnsi="Times New Roman"/>
                <w:sz w:val="24"/>
                <w:szCs w:val="24"/>
              </w:rPr>
            </w:pPr>
          </w:p>
        </w:tc>
      </w:tr>
      <w:tr w:rsidR="00DB42E2" w14:paraId="409D95EA" w14:textId="77777777">
        <w:trPr>
          <w:trHeight w:val="335"/>
        </w:trPr>
        <w:tc>
          <w:tcPr>
            <w:tcW w:w="2207" w:type="dxa"/>
            <w:tcBorders>
              <w:top w:val="single" w:sz="4" w:space="0" w:color="auto"/>
              <w:left w:val="single" w:sz="4" w:space="0" w:color="auto"/>
              <w:bottom w:val="single" w:sz="4" w:space="0" w:color="auto"/>
              <w:right w:val="single" w:sz="4" w:space="0" w:color="auto"/>
            </w:tcBorders>
          </w:tcPr>
          <w:p w14:paraId="34290627" w14:textId="77777777" w:rsidR="00DB42E2" w:rsidRDefault="004E4E81">
            <w:pPr>
              <w:spacing w:after="0" w:line="240" w:lineRule="auto"/>
              <w:jc w:val="center"/>
              <w:rPr>
                <w:rFonts w:ascii="Times New Roman" w:eastAsia="Times New Roman" w:hAnsi="Times New Roman"/>
                <w:sz w:val="24"/>
                <w:szCs w:val="24"/>
              </w:rPr>
            </w:pPr>
            <w:proofErr w:type="spellStart"/>
            <w:r>
              <w:rPr>
                <w:rFonts w:ascii="Times New Roman" w:eastAsia="Times New Roman" w:hAnsi="Times New Roman"/>
                <w:sz w:val="24"/>
                <w:szCs w:val="24"/>
              </w:rPr>
              <w:t>grupa</w:t>
            </w:r>
            <w:proofErr w:type="spellEnd"/>
            <w:r>
              <w:rPr>
                <w:rFonts w:ascii="Times New Roman" w:eastAsia="Times New Roman" w:hAnsi="Times New Roman"/>
                <w:sz w:val="24"/>
                <w:szCs w:val="24"/>
              </w:rPr>
              <w:t xml:space="preserve"> mare</w:t>
            </w:r>
          </w:p>
        </w:tc>
        <w:tc>
          <w:tcPr>
            <w:tcW w:w="4300" w:type="dxa"/>
            <w:tcBorders>
              <w:top w:val="single" w:sz="4" w:space="0" w:color="auto"/>
              <w:left w:val="single" w:sz="4" w:space="0" w:color="auto"/>
              <w:bottom w:val="single" w:sz="4" w:space="0" w:color="auto"/>
              <w:right w:val="single" w:sz="4" w:space="0" w:color="auto"/>
            </w:tcBorders>
          </w:tcPr>
          <w:p w14:paraId="24DDC4F6" w14:textId="77777777" w:rsidR="00DB42E2" w:rsidRDefault="004E4E81">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16</w:t>
            </w:r>
          </w:p>
        </w:tc>
        <w:tc>
          <w:tcPr>
            <w:tcW w:w="3681" w:type="dxa"/>
            <w:vMerge/>
            <w:tcBorders>
              <w:left w:val="single" w:sz="4" w:space="0" w:color="auto"/>
              <w:bottom w:val="single" w:sz="4" w:space="0" w:color="auto"/>
              <w:right w:val="single" w:sz="4" w:space="0" w:color="auto"/>
            </w:tcBorders>
          </w:tcPr>
          <w:p w14:paraId="6AD9CD15" w14:textId="77777777" w:rsidR="00DB42E2" w:rsidRDefault="00DB42E2">
            <w:pPr>
              <w:spacing w:after="0" w:line="240" w:lineRule="auto"/>
              <w:rPr>
                <w:rFonts w:ascii="Times New Roman" w:eastAsia="Times New Roman" w:hAnsi="Times New Roman"/>
                <w:sz w:val="24"/>
                <w:szCs w:val="24"/>
              </w:rPr>
            </w:pPr>
          </w:p>
        </w:tc>
      </w:tr>
      <w:tr w:rsidR="00DB42E2" w14:paraId="744C506C" w14:textId="77777777">
        <w:tc>
          <w:tcPr>
            <w:tcW w:w="2207" w:type="dxa"/>
            <w:tcBorders>
              <w:top w:val="single" w:sz="4" w:space="0" w:color="auto"/>
              <w:left w:val="single" w:sz="4" w:space="0" w:color="auto"/>
              <w:bottom w:val="single" w:sz="4" w:space="0" w:color="auto"/>
              <w:right w:val="single" w:sz="4" w:space="0" w:color="auto"/>
            </w:tcBorders>
          </w:tcPr>
          <w:p w14:paraId="788D1270" w14:textId="77777777" w:rsidR="00DB42E2" w:rsidRDefault="004E4E81">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 xml:space="preserve">Nr. total cadre </w:t>
            </w:r>
            <w:proofErr w:type="spellStart"/>
            <w:r>
              <w:rPr>
                <w:rFonts w:ascii="Times New Roman" w:eastAsia="Times New Roman" w:hAnsi="Times New Roman"/>
                <w:sz w:val="24"/>
                <w:szCs w:val="24"/>
              </w:rPr>
              <w:t>didactice</w:t>
            </w:r>
            <w:proofErr w:type="spellEnd"/>
          </w:p>
        </w:tc>
        <w:tc>
          <w:tcPr>
            <w:tcW w:w="4300" w:type="dxa"/>
            <w:tcBorders>
              <w:top w:val="single" w:sz="4" w:space="0" w:color="auto"/>
              <w:left w:val="single" w:sz="4" w:space="0" w:color="auto"/>
              <w:bottom w:val="single" w:sz="4" w:space="0" w:color="auto"/>
              <w:right w:val="single" w:sz="4" w:space="0" w:color="auto"/>
            </w:tcBorders>
          </w:tcPr>
          <w:p w14:paraId="57094A1F" w14:textId="77777777" w:rsidR="00DB42E2" w:rsidRDefault="004E4E81">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 xml:space="preserve">3 </w:t>
            </w:r>
            <w:proofErr w:type="spellStart"/>
            <w:r>
              <w:rPr>
                <w:rFonts w:ascii="Times New Roman" w:eastAsia="Times New Roman" w:hAnsi="Times New Roman"/>
                <w:sz w:val="24"/>
                <w:szCs w:val="24"/>
              </w:rPr>
              <w:t>educatoare</w:t>
            </w:r>
            <w:proofErr w:type="spellEnd"/>
          </w:p>
        </w:tc>
        <w:tc>
          <w:tcPr>
            <w:tcW w:w="3681" w:type="dxa"/>
            <w:tcBorders>
              <w:top w:val="single" w:sz="4" w:space="0" w:color="auto"/>
              <w:left w:val="single" w:sz="4" w:space="0" w:color="auto"/>
              <w:bottom w:val="single" w:sz="4" w:space="0" w:color="auto"/>
              <w:right w:val="single" w:sz="4" w:space="0" w:color="auto"/>
            </w:tcBorders>
          </w:tcPr>
          <w:p w14:paraId="1A6D75C9" w14:textId="77777777" w:rsidR="00DB42E2" w:rsidRDefault="004E4E81">
            <w:pPr>
              <w:spacing w:after="0" w:line="240" w:lineRule="auto"/>
              <w:rPr>
                <w:rFonts w:ascii="Times New Roman" w:eastAsia="Times New Roman" w:hAnsi="Times New Roman"/>
                <w:sz w:val="24"/>
                <w:szCs w:val="24"/>
                <w:lang w:val="it-IT"/>
              </w:rPr>
            </w:pPr>
            <w:r>
              <w:rPr>
                <w:rFonts w:ascii="Times New Roman" w:eastAsia="Times New Roman" w:hAnsi="Times New Roman"/>
                <w:sz w:val="24"/>
                <w:szCs w:val="24"/>
                <w:lang w:val="it-IT"/>
              </w:rPr>
              <w:t>Număr constant.</w:t>
            </w:r>
          </w:p>
        </w:tc>
      </w:tr>
      <w:tr w:rsidR="00DB42E2" w14:paraId="7F941EB0" w14:textId="77777777">
        <w:tc>
          <w:tcPr>
            <w:tcW w:w="2207" w:type="dxa"/>
            <w:tcBorders>
              <w:top w:val="single" w:sz="4" w:space="0" w:color="auto"/>
              <w:left w:val="single" w:sz="4" w:space="0" w:color="auto"/>
              <w:bottom w:val="single" w:sz="4" w:space="0" w:color="auto"/>
              <w:right w:val="single" w:sz="4" w:space="0" w:color="auto"/>
            </w:tcBorders>
          </w:tcPr>
          <w:p w14:paraId="2EB6261D" w14:textId="77777777" w:rsidR="00DB42E2" w:rsidRDefault="004E4E81">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Nr. personal auxiliar</w:t>
            </w:r>
          </w:p>
        </w:tc>
        <w:tc>
          <w:tcPr>
            <w:tcW w:w="4300" w:type="dxa"/>
            <w:tcBorders>
              <w:top w:val="single" w:sz="4" w:space="0" w:color="auto"/>
              <w:left w:val="single" w:sz="4" w:space="0" w:color="auto"/>
              <w:bottom w:val="single" w:sz="4" w:space="0" w:color="auto"/>
              <w:right w:val="single" w:sz="4" w:space="0" w:color="auto"/>
            </w:tcBorders>
          </w:tcPr>
          <w:p w14:paraId="1CE0E926" w14:textId="77777777" w:rsidR="00DB42E2" w:rsidRDefault="004E4E81">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w:t>
            </w:r>
          </w:p>
        </w:tc>
        <w:tc>
          <w:tcPr>
            <w:tcW w:w="3681" w:type="dxa"/>
            <w:tcBorders>
              <w:top w:val="single" w:sz="4" w:space="0" w:color="auto"/>
              <w:left w:val="single" w:sz="4" w:space="0" w:color="auto"/>
              <w:right w:val="single" w:sz="4" w:space="0" w:color="auto"/>
            </w:tcBorders>
          </w:tcPr>
          <w:p w14:paraId="7B5D1CA2" w14:textId="77777777" w:rsidR="00DB42E2" w:rsidRDefault="004E4E81">
            <w:pPr>
              <w:spacing w:after="0" w:line="240" w:lineRule="auto"/>
              <w:rPr>
                <w:rFonts w:ascii="Times New Roman" w:eastAsia="Times New Roman" w:hAnsi="Times New Roman"/>
                <w:sz w:val="24"/>
                <w:szCs w:val="24"/>
                <w:lang w:val="it-IT"/>
              </w:rPr>
            </w:pPr>
            <w:r>
              <w:rPr>
                <w:rFonts w:ascii="Times New Roman" w:eastAsia="Times New Roman" w:hAnsi="Times New Roman"/>
                <w:sz w:val="24"/>
                <w:szCs w:val="24"/>
                <w:lang w:val="it-IT"/>
              </w:rPr>
              <w:t>Unitatea  este deservită de personalul didactic auxiliar angajat la Scoala Gimnazială “George Voevidca”</w:t>
            </w:r>
          </w:p>
          <w:p w14:paraId="3E207E25" w14:textId="77777777" w:rsidR="00DB42E2" w:rsidRDefault="004E4E81">
            <w:pPr>
              <w:spacing w:after="0" w:line="240" w:lineRule="auto"/>
              <w:rPr>
                <w:rFonts w:ascii="Times New Roman" w:eastAsia="Times New Roman" w:hAnsi="Times New Roman"/>
                <w:sz w:val="24"/>
                <w:szCs w:val="24"/>
                <w:lang w:val="it-IT"/>
              </w:rPr>
            </w:pPr>
            <w:r>
              <w:rPr>
                <w:rFonts w:ascii="Times New Roman" w:eastAsia="Times New Roman" w:hAnsi="Times New Roman"/>
                <w:sz w:val="24"/>
                <w:szCs w:val="24"/>
                <w:lang w:val="it-IT"/>
              </w:rPr>
              <w:t xml:space="preserve"> Câmpulung Moldovenesc.</w:t>
            </w:r>
          </w:p>
        </w:tc>
      </w:tr>
      <w:tr w:rsidR="00DB42E2" w14:paraId="2BD36703" w14:textId="77777777">
        <w:tc>
          <w:tcPr>
            <w:tcW w:w="2207" w:type="dxa"/>
            <w:tcBorders>
              <w:top w:val="single" w:sz="4" w:space="0" w:color="auto"/>
              <w:left w:val="single" w:sz="4" w:space="0" w:color="auto"/>
              <w:bottom w:val="single" w:sz="4" w:space="0" w:color="auto"/>
              <w:right w:val="single" w:sz="4" w:space="0" w:color="auto"/>
            </w:tcBorders>
          </w:tcPr>
          <w:p w14:paraId="706A508D" w14:textId="77777777" w:rsidR="00DB42E2" w:rsidRDefault="004E4E81">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Nr. personal </w:t>
            </w:r>
            <w:proofErr w:type="spellStart"/>
            <w:r>
              <w:rPr>
                <w:rFonts w:ascii="Times New Roman" w:eastAsia="Times New Roman" w:hAnsi="Times New Roman"/>
                <w:sz w:val="24"/>
                <w:szCs w:val="24"/>
              </w:rPr>
              <w:t>nedidactic</w:t>
            </w:r>
            <w:proofErr w:type="spellEnd"/>
          </w:p>
        </w:tc>
        <w:tc>
          <w:tcPr>
            <w:tcW w:w="4300" w:type="dxa"/>
            <w:tcBorders>
              <w:top w:val="single" w:sz="4" w:space="0" w:color="auto"/>
              <w:left w:val="single" w:sz="4" w:space="0" w:color="auto"/>
              <w:bottom w:val="single" w:sz="4" w:space="0" w:color="auto"/>
              <w:right w:val="single" w:sz="4" w:space="0" w:color="auto"/>
            </w:tcBorders>
          </w:tcPr>
          <w:p w14:paraId="39A132ED" w14:textId="77777777" w:rsidR="00DB42E2" w:rsidRDefault="004E4E81">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 post</w:t>
            </w:r>
          </w:p>
          <w:p w14:paraId="782B71C1" w14:textId="77777777" w:rsidR="00DB42E2" w:rsidRDefault="004E4E81">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 xml:space="preserve">(1 </w:t>
            </w:r>
            <w:proofErr w:type="spellStart"/>
            <w:r>
              <w:rPr>
                <w:rFonts w:ascii="Times New Roman" w:eastAsia="Times New Roman" w:hAnsi="Times New Roman"/>
                <w:sz w:val="24"/>
                <w:szCs w:val="24"/>
              </w:rPr>
              <w:t>îngrijitoare</w:t>
            </w:r>
            <w:proofErr w:type="spellEnd"/>
            <w:r>
              <w:rPr>
                <w:rFonts w:ascii="Times New Roman" w:eastAsia="Times New Roman" w:hAnsi="Times New Roman"/>
                <w:sz w:val="24"/>
                <w:szCs w:val="24"/>
              </w:rPr>
              <w:t>)</w:t>
            </w:r>
          </w:p>
        </w:tc>
        <w:tc>
          <w:tcPr>
            <w:tcW w:w="3681" w:type="dxa"/>
            <w:tcBorders>
              <w:left w:val="single" w:sz="4" w:space="0" w:color="auto"/>
              <w:bottom w:val="single" w:sz="4" w:space="0" w:color="auto"/>
              <w:right w:val="single" w:sz="4" w:space="0" w:color="auto"/>
            </w:tcBorders>
          </w:tcPr>
          <w:p w14:paraId="35B7FA24" w14:textId="77777777" w:rsidR="00DB42E2" w:rsidRDefault="004E4E81">
            <w:pPr>
              <w:spacing w:after="0" w:line="240" w:lineRule="auto"/>
              <w:rPr>
                <w:rFonts w:ascii="Times New Roman" w:eastAsia="Times New Roman" w:hAnsi="Times New Roman"/>
                <w:sz w:val="24"/>
                <w:szCs w:val="24"/>
              </w:rPr>
            </w:pPr>
            <w:proofErr w:type="spellStart"/>
            <w:r>
              <w:rPr>
                <w:rFonts w:ascii="Times New Roman" w:eastAsia="Times New Roman" w:hAnsi="Times New Roman"/>
                <w:sz w:val="24"/>
                <w:szCs w:val="24"/>
              </w:rPr>
              <w:t>Număr</w:t>
            </w:r>
            <w:proofErr w:type="spellEnd"/>
            <w:r>
              <w:rPr>
                <w:rFonts w:ascii="Times New Roman" w:eastAsia="Times New Roman" w:hAnsi="Times New Roman"/>
                <w:sz w:val="24"/>
                <w:szCs w:val="24"/>
              </w:rPr>
              <w:t xml:space="preserve"> constant.</w:t>
            </w:r>
          </w:p>
          <w:p w14:paraId="6E0408D3" w14:textId="77777777" w:rsidR="00DB42E2" w:rsidRDefault="00DB42E2">
            <w:pPr>
              <w:spacing w:after="0" w:line="240" w:lineRule="auto"/>
              <w:rPr>
                <w:rFonts w:ascii="Times New Roman" w:eastAsia="Times New Roman" w:hAnsi="Times New Roman"/>
                <w:sz w:val="24"/>
                <w:szCs w:val="24"/>
              </w:rPr>
            </w:pPr>
          </w:p>
        </w:tc>
      </w:tr>
      <w:tr w:rsidR="00DB42E2" w14:paraId="668F3D40" w14:textId="77777777">
        <w:tc>
          <w:tcPr>
            <w:tcW w:w="2207" w:type="dxa"/>
            <w:tcBorders>
              <w:top w:val="single" w:sz="4" w:space="0" w:color="auto"/>
              <w:left w:val="single" w:sz="4" w:space="0" w:color="auto"/>
              <w:bottom w:val="single" w:sz="4" w:space="0" w:color="auto"/>
              <w:right w:val="single" w:sz="4" w:space="0" w:color="auto"/>
            </w:tcBorders>
          </w:tcPr>
          <w:p w14:paraId="6823A857" w14:textId="77777777" w:rsidR="00DB42E2" w:rsidRDefault="004E4E81">
            <w:pPr>
              <w:spacing w:after="0" w:line="240" w:lineRule="auto"/>
              <w:rPr>
                <w:rFonts w:ascii="Times New Roman" w:eastAsia="Times New Roman" w:hAnsi="Times New Roman"/>
                <w:sz w:val="24"/>
                <w:szCs w:val="24"/>
              </w:rPr>
            </w:pPr>
            <w:proofErr w:type="spellStart"/>
            <w:r>
              <w:rPr>
                <w:rFonts w:ascii="Times New Roman" w:eastAsia="Times New Roman" w:hAnsi="Times New Roman"/>
                <w:sz w:val="24"/>
                <w:szCs w:val="24"/>
              </w:rPr>
              <w:t>Acţiuni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realizate</w:t>
            </w:r>
            <w:proofErr w:type="spellEnd"/>
          </w:p>
        </w:tc>
        <w:tc>
          <w:tcPr>
            <w:tcW w:w="4300" w:type="dxa"/>
            <w:tcBorders>
              <w:top w:val="single" w:sz="4" w:space="0" w:color="auto"/>
              <w:left w:val="single" w:sz="4" w:space="0" w:color="auto"/>
              <w:bottom w:val="single" w:sz="4" w:space="0" w:color="auto"/>
              <w:right w:val="single" w:sz="4" w:space="0" w:color="auto"/>
            </w:tcBorders>
          </w:tcPr>
          <w:p w14:paraId="3AFE1208" w14:textId="77777777" w:rsidR="00DB42E2" w:rsidRDefault="004E4E81">
            <w:pPr>
              <w:spacing w:after="0" w:line="240" w:lineRule="auto"/>
              <w:rPr>
                <w:rFonts w:ascii="Times New Roman" w:eastAsia="Times New Roman" w:hAnsi="Times New Roman"/>
                <w:sz w:val="24"/>
                <w:szCs w:val="24"/>
              </w:rPr>
            </w:pPr>
            <w:r>
              <w:rPr>
                <w:rFonts w:ascii="Times New Roman" w:eastAsia="Times New Roman" w:hAnsi="Times New Roman"/>
                <w:sz w:val="24"/>
                <w:szCs w:val="24"/>
              </w:rPr>
              <w:t>-</w:t>
            </w:r>
            <w:proofErr w:type="spellStart"/>
            <w:r>
              <w:rPr>
                <w:rFonts w:ascii="Times New Roman" w:eastAsia="Times New Roman" w:hAnsi="Times New Roman"/>
                <w:sz w:val="24"/>
                <w:szCs w:val="24"/>
              </w:rPr>
              <w:t>Participare</w:t>
            </w:r>
            <w:proofErr w:type="spellEnd"/>
            <w:r>
              <w:rPr>
                <w:rFonts w:ascii="Times New Roman" w:eastAsia="Times New Roman" w:hAnsi="Times New Roman"/>
                <w:sz w:val="24"/>
                <w:szCs w:val="24"/>
              </w:rPr>
              <w:t xml:space="preserve"> la </w:t>
            </w:r>
            <w:proofErr w:type="spellStart"/>
            <w:r>
              <w:rPr>
                <w:rFonts w:ascii="Times New Roman" w:eastAsia="Times New Roman" w:hAnsi="Times New Roman"/>
                <w:sz w:val="24"/>
                <w:szCs w:val="24"/>
              </w:rPr>
              <w:t>concursul</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Voinicelul</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faza</w:t>
            </w:r>
            <w:proofErr w:type="spellEnd"/>
            <w:r>
              <w:rPr>
                <w:rFonts w:ascii="Times New Roman" w:eastAsia="Times New Roman" w:hAnsi="Times New Roman"/>
                <w:sz w:val="24"/>
                <w:szCs w:val="24"/>
              </w:rPr>
              <w:t xml:space="preserve"> pe </w:t>
            </w:r>
            <w:proofErr w:type="spellStart"/>
            <w:r>
              <w:rPr>
                <w:rFonts w:ascii="Times New Roman" w:eastAsia="Times New Roman" w:hAnsi="Times New Roman"/>
                <w:sz w:val="24"/>
                <w:szCs w:val="24"/>
              </w:rPr>
              <w:t>municipiu</w:t>
            </w:r>
            <w:proofErr w:type="spellEnd"/>
            <w:r>
              <w:rPr>
                <w:rFonts w:ascii="Times New Roman" w:eastAsia="Times New Roman" w:hAnsi="Times New Roman"/>
                <w:sz w:val="24"/>
                <w:szCs w:val="24"/>
              </w:rPr>
              <w:t>.</w:t>
            </w:r>
          </w:p>
          <w:p w14:paraId="4006A37C" w14:textId="77777777" w:rsidR="00DB42E2" w:rsidRDefault="004E4E81">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participarea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cadrelor</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didactice</w:t>
            </w:r>
            <w:proofErr w:type="spellEnd"/>
            <w:r>
              <w:rPr>
                <w:rFonts w:ascii="Times New Roman" w:eastAsia="Times New Roman" w:hAnsi="Times New Roman"/>
                <w:sz w:val="24"/>
                <w:szCs w:val="24"/>
              </w:rPr>
              <w:t xml:space="preserve"> la </w:t>
            </w:r>
            <w:proofErr w:type="spellStart"/>
            <w:r>
              <w:rPr>
                <w:rFonts w:ascii="Times New Roman" w:eastAsia="Times New Roman" w:hAnsi="Times New Roman"/>
                <w:sz w:val="24"/>
                <w:szCs w:val="24"/>
              </w:rPr>
              <w:t>cercurile</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pedagogice</w:t>
            </w:r>
            <w:proofErr w:type="spellEnd"/>
            <w:r>
              <w:rPr>
                <w:rFonts w:ascii="Times New Roman" w:eastAsia="Times New Roman" w:hAnsi="Times New Roman"/>
                <w:sz w:val="24"/>
                <w:szCs w:val="24"/>
              </w:rPr>
              <w:t xml:space="preserve"> din </w:t>
            </w:r>
            <w:proofErr w:type="spellStart"/>
            <w:r>
              <w:rPr>
                <w:rFonts w:ascii="Times New Roman" w:eastAsia="Times New Roman" w:hAnsi="Times New Roman"/>
                <w:sz w:val="24"/>
                <w:szCs w:val="24"/>
              </w:rPr>
              <w:t>zonã</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sesiuni</w:t>
            </w:r>
            <w:proofErr w:type="spellEnd"/>
            <w:r>
              <w:rPr>
                <w:rFonts w:ascii="Times New Roman" w:eastAsia="Times New Roman" w:hAnsi="Times New Roman"/>
                <w:sz w:val="24"/>
                <w:szCs w:val="24"/>
              </w:rPr>
              <w:t xml:space="preserve"> de </w:t>
            </w:r>
            <w:proofErr w:type="spellStart"/>
            <w:r>
              <w:rPr>
                <w:rFonts w:ascii="Times New Roman" w:eastAsia="Times New Roman" w:hAnsi="Times New Roman"/>
                <w:sz w:val="24"/>
                <w:szCs w:val="24"/>
              </w:rPr>
              <w:t>referate</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şi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comunicãri</w:t>
            </w:r>
            <w:proofErr w:type="spellEnd"/>
            <w:r>
              <w:rPr>
                <w:rFonts w:ascii="Times New Roman" w:eastAsia="Times New Roman" w:hAnsi="Times New Roman"/>
                <w:sz w:val="24"/>
                <w:szCs w:val="24"/>
              </w:rPr>
              <w:t>.</w:t>
            </w:r>
          </w:p>
        </w:tc>
        <w:tc>
          <w:tcPr>
            <w:tcW w:w="3681" w:type="dxa"/>
            <w:tcBorders>
              <w:top w:val="single" w:sz="4" w:space="0" w:color="auto"/>
              <w:left w:val="single" w:sz="4" w:space="0" w:color="auto"/>
              <w:bottom w:val="single" w:sz="4" w:space="0" w:color="auto"/>
              <w:right w:val="single" w:sz="4" w:space="0" w:color="auto"/>
            </w:tcBorders>
          </w:tcPr>
          <w:p w14:paraId="59BA9912" w14:textId="77777777" w:rsidR="00DB42E2" w:rsidRDefault="00DB42E2">
            <w:pPr>
              <w:spacing w:after="0" w:line="240" w:lineRule="auto"/>
              <w:rPr>
                <w:rFonts w:ascii="Times New Roman" w:eastAsia="Times New Roman" w:hAnsi="Times New Roman"/>
                <w:sz w:val="24"/>
                <w:szCs w:val="24"/>
                <w:lang w:val="it-IT"/>
              </w:rPr>
            </w:pPr>
          </w:p>
        </w:tc>
      </w:tr>
    </w:tbl>
    <w:p w14:paraId="202DA7CE" w14:textId="77777777" w:rsidR="00DB42E2" w:rsidRDefault="00DB42E2">
      <w:pPr>
        <w:tabs>
          <w:tab w:val="left" w:pos="1043"/>
          <w:tab w:val="left" w:pos="2062"/>
          <w:tab w:val="left" w:pos="3117"/>
          <w:tab w:val="left" w:pos="4123"/>
          <w:tab w:val="left" w:pos="5162"/>
        </w:tabs>
        <w:ind w:left="93"/>
        <w:rPr>
          <w:rFonts w:ascii="Arial" w:hAnsi="Arial" w:cs="Arial"/>
          <w:sz w:val="20"/>
          <w:szCs w:val="20"/>
          <w:lang w:val="ro-RO"/>
        </w:rPr>
      </w:pPr>
    </w:p>
    <w:p w14:paraId="128B3E5D" w14:textId="77777777" w:rsidR="00DB42E2" w:rsidRDefault="004E4E81">
      <w:pPr>
        <w:spacing w:after="0" w:line="240" w:lineRule="auto"/>
        <w:rPr>
          <w:rFonts w:ascii="Times New Roman" w:eastAsia="Times New Roman" w:hAnsi="Times New Roman"/>
          <w:b/>
          <w:sz w:val="24"/>
          <w:szCs w:val="24"/>
          <w:lang w:val="pt-BR"/>
        </w:rPr>
      </w:pPr>
      <w:r>
        <w:rPr>
          <w:rFonts w:ascii="Times New Roman" w:eastAsia="Times New Roman" w:hAnsi="Times New Roman"/>
          <w:b/>
          <w:sz w:val="24"/>
          <w:szCs w:val="24"/>
          <w:lang w:val="pt-BR"/>
        </w:rPr>
        <w:t>Pentru GRĂDINIŢA CU PROGRAM NORMAL NR. 5 Câmpulung</w:t>
      </w:r>
      <w:r>
        <w:rPr>
          <w:rFonts w:ascii="Times New Roman" w:eastAsia="Times New Roman" w:hAnsi="Times New Roman"/>
          <w:b/>
          <w:sz w:val="24"/>
          <w:szCs w:val="24"/>
          <w:lang w:val="ro-RO"/>
        </w:rPr>
        <w:t xml:space="preserve"> </w:t>
      </w:r>
      <w:r>
        <w:rPr>
          <w:rFonts w:ascii="Times New Roman" w:eastAsia="Times New Roman" w:hAnsi="Times New Roman"/>
          <w:b/>
          <w:sz w:val="24"/>
          <w:szCs w:val="24"/>
          <w:lang w:val="pt-BR"/>
        </w:rPr>
        <w:t>Moldovenesc– unitate arondată şcolii.</w:t>
      </w:r>
    </w:p>
    <w:p w14:paraId="02E435EE" w14:textId="77777777" w:rsidR="00DB42E2" w:rsidRDefault="00DB42E2">
      <w:pPr>
        <w:spacing w:after="0" w:line="240" w:lineRule="auto"/>
        <w:rPr>
          <w:rFonts w:ascii="Times New Roman" w:eastAsia="Times New Roman" w:hAnsi="Times New Roman"/>
          <w:sz w:val="24"/>
          <w:szCs w:val="24"/>
          <w:lang w:val="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5"/>
        <w:gridCol w:w="3934"/>
        <w:gridCol w:w="3552"/>
      </w:tblGrid>
      <w:tr w:rsidR="00DB42E2" w14:paraId="239C6249" w14:textId="77777777">
        <w:tc>
          <w:tcPr>
            <w:tcW w:w="2457" w:type="dxa"/>
            <w:tcBorders>
              <w:top w:val="single" w:sz="4" w:space="0" w:color="auto"/>
              <w:left w:val="single" w:sz="4" w:space="0" w:color="auto"/>
              <w:bottom w:val="single" w:sz="4" w:space="0" w:color="auto"/>
              <w:right w:val="single" w:sz="4" w:space="0" w:color="auto"/>
            </w:tcBorders>
          </w:tcPr>
          <w:p w14:paraId="07F58B29" w14:textId="77777777" w:rsidR="00DB42E2" w:rsidRDefault="004E4E81">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 xml:space="preserve">An </w:t>
            </w:r>
            <w:proofErr w:type="spellStart"/>
            <w:r>
              <w:rPr>
                <w:rFonts w:ascii="Times New Roman" w:eastAsia="Times New Roman" w:hAnsi="Times New Roman"/>
                <w:b/>
                <w:sz w:val="24"/>
                <w:szCs w:val="24"/>
              </w:rPr>
              <w:t>şcolar</w:t>
            </w:r>
            <w:proofErr w:type="spellEnd"/>
            <w:r>
              <w:rPr>
                <w:rFonts w:ascii="Times New Roman" w:eastAsia="Times New Roman" w:hAnsi="Times New Roman"/>
                <w:b/>
                <w:sz w:val="24"/>
                <w:szCs w:val="24"/>
              </w:rPr>
              <w:t>/</w:t>
            </w:r>
          </w:p>
          <w:p w14:paraId="71E85100" w14:textId="77777777" w:rsidR="00DB42E2" w:rsidRDefault="004E4E81">
            <w:pPr>
              <w:spacing w:after="0" w:line="240" w:lineRule="auto"/>
              <w:jc w:val="center"/>
              <w:rPr>
                <w:rFonts w:ascii="Times New Roman" w:eastAsia="Times New Roman" w:hAnsi="Times New Roman"/>
                <w:b/>
                <w:sz w:val="24"/>
                <w:szCs w:val="24"/>
              </w:rPr>
            </w:pPr>
            <w:proofErr w:type="spellStart"/>
            <w:r>
              <w:rPr>
                <w:rFonts w:ascii="Times New Roman" w:eastAsia="Times New Roman" w:hAnsi="Times New Roman"/>
                <w:b/>
                <w:sz w:val="24"/>
                <w:szCs w:val="24"/>
              </w:rPr>
              <w:t>indici</w:t>
            </w:r>
            <w:proofErr w:type="spellEnd"/>
          </w:p>
        </w:tc>
        <w:tc>
          <w:tcPr>
            <w:tcW w:w="4063" w:type="dxa"/>
            <w:tcBorders>
              <w:top w:val="single" w:sz="4" w:space="0" w:color="auto"/>
              <w:left w:val="single" w:sz="4" w:space="0" w:color="auto"/>
              <w:bottom w:val="single" w:sz="4" w:space="0" w:color="auto"/>
              <w:right w:val="single" w:sz="4" w:space="0" w:color="auto"/>
            </w:tcBorders>
          </w:tcPr>
          <w:p w14:paraId="78786B2B" w14:textId="77777777" w:rsidR="00DB42E2" w:rsidRDefault="004E4E81">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2024-2025</w:t>
            </w:r>
          </w:p>
        </w:tc>
        <w:tc>
          <w:tcPr>
            <w:tcW w:w="3668" w:type="dxa"/>
            <w:tcBorders>
              <w:top w:val="single" w:sz="4" w:space="0" w:color="auto"/>
              <w:left w:val="single" w:sz="4" w:space="0" w:color="auto"/>
              <w:bottom w:val="single" w:sz="4" w:space="0" w:color="auto"/>
              <w:right w:val="single" w:sz="4" w:space="0" w:color="auto"/>
            </w:tcBorders>
          </w:tcPr>
          <w:p w14:paraId="3EB43D31" w14:textId="77777777" w:rsidR="00DB42E2" w:rsidRDefault="004E4E81">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OBS.</w:t>
            </w:r>
          </w:p>
        </w:tc>
      </w:tr>
      <w:tr w:rsidR="00DB42E2" w14:paraId="5DC285CC" w14:textId="77777777">
        <w:trPr>
          <w:trHeight w:val="1031"/>
        </w:trPr>
        <w:tc>
          <w:tcPr>
            <w:tcW w:w="2457" w:type="dxa"/>
            <w:tcBorders>
              <w:top w:val="single" w:sz="4" w:space="0" w:color="auto"/>
              <w:left w:val="single" w:sz="4" w:space="0" w:color="auto"/>
              <w:bottom w:val="single" w:sz="4" w:space="0" w:color="auto"/>
              <w:right w:val="single" w:sz="4" w:space="0" w:color="auto"/>
            </w:tcBorders>
          </w:tcPr>
          <w:p w14:paraId="41734A0F" w14:textId="77777777" w:rsidR="00DB42E2" w:rsidRDefault="004E4E81">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Total </w:t>
            </w:r>
          </w:p>
          <w:p w14:paraId="7EECFC7C" w14:textId="77777777" w:rsidR="00DB42E2" w:rsidRDefault="004E4E81">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Nr. </w:t>
            </w:r>
            <w:proofErr w:type="spellStart"/>
            <w:r>
              <w:rPr>
                <w:rFonts w:ascii="Times New Roman" w:eastAsia="Times New Roman" w:hAnsi="Times New Roman"/>
                <w:sz w:val="24"/>
                <w:szCs w:val="24"/>
              </w:rPr>
              <w:t>grupe</w:t>
            </w:r>
            <w:proofErr w:type="spellEnd"/>
            <w:r>
              <w:rPr>
                <w:rFonts w:ascii="Times New Roman" w:eastAsia="Times New Roman" w:hAnsi="Times New Roman"/>
                <w:sz w:val="24"/>
                <w:szCs w:val="24"/>
              </w:rPr>
              <w:t xml:space="preserve"> </w:t>
            </w:r>
          </w:p>
        </w:tc>
        <w:tc>
          <w:tcPr>
            <w:tcW w:w="4063" w:type="dxa"/>
            <w:tcBorders>
              <w:top w:val="single" w:sz="4" w:space="0" w:color="auto"/>
              <w:left w:val="single" w:sz="4" w:space="0" w:color="auto"/>
              <w:bottom w:val="single" w:sz="4" w:space="0" w:color="auto"/>
              <w:right w:val="single" w:sz="4" w:space="0" w:color="auto"/>
            </w:tcBorders>
          </w:tcPr>
          <w:p w14:paraId="649F157C" w14:textId="77777777" w:rsidR="00DB42E2" w:rsidRDefault="004E4E81">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 xml:space="preserve">5 </w:t>
            </w:r>
            <w:proofErr w:type="spellStart"/>
            <w:r>
              <w:rPr>
                <w:rFonts w:ascii="Times New Roman" w:eastAsia="Times New Roman" w:hAnsi="Times New Roman"/>
                <w:b/>
                <w:sz w:val="24"/>
                <w:szCs w:val="24"/>
              </w:rPr>
              <w:t>grupe</w:t>
            </w:r>
            <w:proofErr w:type="spellEnd"/>
          </w:p>
          <w:p w14:paraId="46081A60" w14:textId="77777777" w:rsidR="00DB42E2" w:rsidRDefault="004E4E81">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 xml:space="preserve">3 </w:t>
            </w:r>
            <w:proofErr w:type="spellStart"/>
            <w:r>
              <w:rPr>
                <w:rFonts w:ascii="Times New Roman" w:eastAsia="Times New Roman" w:hAnsi="Times New Roman"/>
                <w:b/>
                <w:sz w:val="24"/>
                <w:szCs w:val="24"/>
              </w:rPr>
              <w:t>grupe</w:t>
            </w:r>
            <w:proofErr w:type="spellEnd"/>
            <w:r>
              <w:rPr>
                <w:rFonts w:ascii="Times New Roman" w:eastAsia="Times New Roman" w:hAnsi="Times New Roman"/>
                <w:b/>
                <w:sz w:val="24"/>
                <w:szCs w:val="24"/>
              </w:rPr>
              <w:t xml:space="preserve"> cu program normal </w:t>
            </w:r>
            <w:proofErr w:type="spellStart"/>
            <w:r>
              <w:rPr>
                <w:rFonts w:ascii="Times New Roman" w:eastAsia="Times New Roman" w:hAnsi="Times New Roman"/>
                <w:b/>
                <w:sz w:val="24"/>
                <w:szCs w:val="24"/>
              </w:rPr>
              <w:t>si</w:t>
            </w:r>
            <w:proofErr w:type="spellEnd"/>
            <w:r>
              <w:rPr>
                <w:rFonts w:ascii="Times New Roman" w:eastAsia="Times New Roman" w:hAnsi="Times New Roman"/>
                <w:b/>
                <w:sz w:val="24"/>
                <w:szCs w:val="24"/>
              </w:rPr>
              <w:t xml:space="preserve"> 2 cu program </w:t>
            </w:r>
            <w:proofErr w:type="spellStart"/>
            <w:r>
              <w:rPr>
                <w:rFonts w:ascii="Times New Roman" w:eastAsia="Times New Roman" w:hAnsi="Times New Roman"/>
                <w:b/>
                <w:sz w:val="24"/>
                <w:szCs w:val="24"/>
              </w:rPr>
              <w:t>prelungit</w:t>
            </w:r>
            <w:proofErr w:type="spellEnd"/>
          </w:p>
        </w:tc>
        <w:tc>
          <w:tcPr>
            <w:tcW w:w="3668" w:type="dxa"/>
            <w:vMerge w:val="restart"/>
            <w:tcBorders>
              <w:top w:val="single" w:sz="4" w:space="0" w:color="auto"/>
              <w:left w:val="single" w:sz="4" w:space="0" w:color="auto"/>
              <w:right w:val="single" w:sz="4" w:space="0" w:color="auto"/>
            </w:tcBorders>
          </w:tcPr>
          <w:p w14:paraId="3FE8B708" w14:textId="77777777" w:rsidR="00DB42E2" w:rsidRDefault="004E4E81">
            <w:pPr>
              <w:spacing w:after="0" w:line="240" w:lineRule="auto"/>
              <w:rPr>
                <w:rFonts w:ascii="Times New Roman" w:eastAsia="Times New Roman" w:hAnsi="Times New Roman"/>
                <w:sz w:val="24"/>
                <w:szCs w:val="24"/>
                <w:lang w:val="it-IT"/>
              </w:rPr>
            </w:pPr>
            <w:r>
              <w:rPr>
                <w:rFonts w:ascii="Times New Roman" w:eastAsia="Times New Roman" w:hAnsi="Times New Roman"/>
                <w:sz w:val="24"/>
                <w:szCs w:val="24"/>
                <w:lang w:val="it-IT"/>
              </w:rPr>
              <w:t>Număr de copii și grupe constant</w:t>
            </w:r>
          </w:p>
        </w:tc>
      </w:tr>
      <w:tr w:rsidR="00DB42E2" w14:paraId="03CD1B0B" w14:textId="77777777">
        <w:tc>
          <w:tcPr>
            <w:tcW w:w="2457" w:type="dxa"/>
            <w:tcBorders>
              <w:top w:val="single" w:sz="4" w:space="0" w:color="auto"/>
              <w:left w:val="single" w:sz="4" w:space="0" w:color="auto"/>
              <w:bottom w:val="single" w:sz="4" w:space="0" w:color="auto"/>
              <w:right w:val="single" w:sz="4" w:space="0" w:color="auto"/>
            </w:tcBorders>
          </w:tcPr>
          <w:p w14:paraId="0A93BF6D" w14:textId="77777777" w:rsidR="00DB42E2" w:rsidRDefault="004E4E81">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Nr. total </w:t>
            </w:r>
            <w:proofErr w:type="spellStart"/>
            <w:r>
              <w:rPr>
                <w:rFonts w:ascii="Times New Roman" w:eastAsia="Times New Roman" w:hAnsi="Times New Roman"/>
                <w:sz w:val="24"/>
                <w:szCs w:val="24"/>
              </w:rPr>
              <w:t>copii</w:t>
            </w:r>
            <w:proofErr w:type="spellEnd"/>
          </w:p>
        </w:tc>
        <w:tc>
          <w:tcPr>
            <w:tcW w:w="4063" w:type="dxa"/>
            <w:tcBorders>
              <w:top w:val="single" w:sz="4" w:space="0" w:color="auto"/>
              <w:left w:val="single" w:sz="4" w:space="0" w:color="auto"/>
              <w:bottom w:val="single" w:sz="4" w:space="0" w:color="auto"/>
              <w:right w:val="single" w:sz="4" w:space="0" w:color="auto"/>
            </w:tcBorders>
          </w:tcPr>
          <w:p w14:paraId="612363AE" w14:textId="77777777" w:rsidR="00DB42E2" w:rsidRDefault="004E4E81">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85</w:t>
            </w:r>
          </w:p>
        </w:tc>
        <w:tc>
          <w:tcPr>
            <w:tcW w:w="3668" w:type="dxa"/>
            <w:vMerge/>
            <w:tcBorders>
              <w:left w:val="single" w:sz="4" w:space="0" w:color="auto"/>
              <w:right w:val="single" w:sz="4" w:space="0" w:color="auto"/>
            </w:tcBorders>
          </w:tcPr>
          <w:p w14:paraId="25B3F510" w14:textId="77777777" w:rsidR="00DB42E2" w:rsidRDefault="00DB42E2">
            <w:pPr>
              <w:spacing w:after="0" w:line="240" w:lineRule="auto"/>
              <w:rPr>
                <w:rFonts w:ascii="Times New Roman" w:eastAsia="Times New Roman" w:hAnsi="Times New Roman"/>
                <w:sz w:val="24"/>
                <w:szCs w:val="24"/>
              </w:rPr>
            </w:pPr>
          </w:p>
        </w:tc>
      </w:tr>
      <w:tr w:rsidR="00DB42E2" w14:paraId="22C48B39" w14:textId="77777777">
        <w:tc>
          <w:tcPr>
            <w:tcW w:w="2457" w:type="dxa"/>
            <w:tcBorders>
              <w:top w:val="single" w:sz="4" w:space="0" w:color="auto"/>
              <w:left w:val="single" w:sz="4" w:space="0" w:color="auto"/>
              <w:bottom w:val="single" w:sz="4" w:space="0" w:color="auto"/>
              <w:right w:val="single" w:sz="4" w:space="0" w:color="auto"/>
            </w:tcBorders>
          </w:tcPr>
          <w:p w14:paraId="6E931942" w14:textId="77777777" w:rsidR="00DB42E2" w:rsidRDefault="004E4E81">
            <w:pPr>
              <w:spacing w:after="0" w:line="240" w:lineRule="auto"/>
              <w:rPr>
                <w:rFonts w:ascii="Times New Roman" w:eastAsia="Times New Roman" w:hAnsi="Times New Roman"/>
                <w:sz w:val="24"/>
                <w:szCs w:val="24"/>
              </w:rPr>
            </w:pPr>
            <w:r>
              <w:rPr>
                <w:rFonts w:ascii="Times New Roman" w:eastAsia="Times New Roman" w:hAnsi="Times New Roman"/>
                <w:b/>
                <w:sz w:val="24"/>
                <w:szCs w:val="24"/>
              </w:rPr>
              <w:t>Din care</w:t>
            </w:r>
            <w:r>
              <w:rPr>
                <w:rFonts w:ascii="Times New Roman" w:eastAsia="Times New Roman" w:hAnsi="Times New Roman"/>
                <w:sz w:val="24"/>
                <w:szCs w:val="24"/>
              </w:rPr>
              <w:t>-</w:t>
            </w:r>
          </w:p>
          <w:p w14:paraId="1C3CF5E2" w14:textId="77777777" w:rsidR="00DB42E2" w:rsidRDefault="004E4E81">
            <w:pPr>
              <w:spacing w:after="0" w:line="240" w:lineRule="auto"/>
              <w:jc w:val="both"/>
              <w:rPr>
                <w:rFonts w:ascii="Times New Roman" w:eastAsia="Times New Roman" w:hAnsi="Times New Roman"/>
                <w:sz w:val="24"/>
                <w:szCs w:val="24"/>
              </w:rPr>
            </w:pPr>
            <w:proofErr w:type="spellStart"/>
            <w:r>
              <w:rPr>
                <w:rFonts w:ascii="Times New Roman" w:eastAsia="Times New Roman" w:hAnsi="Times New Roman"/>
                <w:sz w:val="24"/>
                <w:szCs w:val="24"/>
              </w:rPr>
              <w:t>grupa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mică</w:t>
            </w:r>
            <w:proofErr w:type="spellEnd"/>
            <w:r>
              <w:rPr>
                <w:rFonts w:ascii="Times New Roman" w:eastAsia="Times New Roman" w:hAnsi="Times New Roman"/>
                <w:sz w:val="24"/>
                <w:szCs w:val="24"/>
              </w:rPr>
              <w:t xml:space="preserve"> –1</w:t>
            </w:r>
            <w:r>
              <w:rPr>
                <w:rFonts w:ascii="Times New Roman" w:eastAsia="Times New Roman" w:hAnsi="Times New Roman"/>
                <w:sz w:val="24"/>
                <w:szCs w:val="24"/>
                <w:lang w:val="ro-RO"/>
              </w:rPr>
              <w:t xml:space="preserve"> </w:t>
            </w:r>
            <w:proofErr w:type="spellStart"/>
            <w:r>
              <w:rPr>
                <w:rFonts w:ascii="Times New Roman" w:eastAsia="Times New Roman" w:hAnsi="Times New Roman"/>
                <w:sz w:val="24"/>
                <w:szCs w:val="24"/>
              </w:rPr>
              <w:t>grupă</w:t>
            </w:r>
            <w:proofErr w:type="spellEnd"/>
          </w:p>
          <w:p w14:paraId="69B1B125" w14:textId="77777777" w:rsidR="00DB42E2" w:rsidRDefault="004E4E81">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cu program</w:t>
            </w:r>
            <w:r>
              <w:rPr>
                <w:rFonts w:ascii="Times New Roman" w:eastAsia="Times New Roman" w:hAnsi="Times New Roman"/>
                <w:sz w:val="24"/>
                <w:szCs w:val="24"/>
                <w:lang w:val="ro-RO"/>
              </w:rPr>
              <w:t xml:space="preserve"> </w:t>
            </w:r>
            <w:proofErr w:type="spellStart"/>
            <w:r>
              <w:rPr>
                <w:rFonts w:ascii="Times New Roman" w:eastAsia="Times New Roman" w:hAnsi="Times New Roman"/>
                <w:sz w:val="24"/>
                <w:szCs w:val="24"/>
              </w:rPr>
              <w:t>prelungit</w:t>
            </w:r>
            <w:proofErr w:type="spellEnd"/>
          </w:p>
        </w:tc>
        <w:tc>
          <w:tcPr>
            <w:tcW w:w="4063" w:type="dxa"/>
            <w:tcBorders>
              <w:top w:val="single" w:sz="4" w:space="0" w:color="auto"/>
              <w:left w:val="single" w:sz="4" w:space="0" w:color="auto"/>
              <w:bottom w:val="single" w:sz="4" w:space="0" w:color="auto"/>
              <w:right w:val="single" w:sz="4" w:space="0" w:color="auto"/>
            </w:tcBorders>
          </w:tcPr>
          <w:p w14:paraId="60E5D4AC" w14:textId="77777777" w:rsidR="00DB42E2" w:rsidRDefault="004E4E81">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14</w:t>
            </w:r>
          </w:p>
        </w:tc>
        <w:tc>
          <w:tcPr>
            <w:tcW w:w="3668" w:type="dxa"/>
            <w:vMerge/>
            <w:tcBorders>
              <w:left w:val="single" w:sz="4" w:space="0" w:color="auto"/>
              <w:right w:val="single" w:sz="4" w:space="0" w:color="auto"/>
            </w:tcBorders>
          </w:tcPr>
          <w:p w14:paraId="6C1CAA77" w14:textId="77777777" w:rsidR="00DB42E2" w:rsidRDefault="00DB42E2">
            <w:pPr>
              <w:spacing w:after="0" w:line="240" w:lineRule="auto"/>
              <w:rPr>
                <w:rFonts w:ascii="Times New Roman" w:eastAsia="Times New Roman" w:hAnsi="Times New Roman"/>
                <w:sz w:val="24"/>
                <w:szCs w:val="24"/>
              </w:rPr>
            </w:pPr>
          </w:p>
        </w:tc>
      </w:tr>
      <w:tr w:rsidR="00DB42E2" w14:paraId="70B8782C" w14:textId="77777777">
        <w:tc>
          <w:tcPr>
            <w:tcW w:w="2457" w:type="dxa"/>
            <w:tcBorders>
              <w:top w:val="single" w:sz="4" w:space="0" w:color="auto"/>
              <w:left w:val="single" w:sz="4" w:space="0" w:color="auto"/>
              <w:bottom w:val="single" w:sz="4" w:space="0" w:color="auto"/>
              <w:right w:val="single" w:sz="4" w:space="0" w:color="auto"/>
            </w:tcBorders>
          </w:tcPr>
          <w:p w14:paraId="691DC413" w14:textId="77777777" w:rsidR="00DB42E2" w:rsidRDefault="004E4E81">
            <w:pPr>
              <w:spacing w:after="0" w:line="240" w:lineRule="auto"/>
              <w:jc w:val="both"/>
              <w:rPr>
                <w:rFonts w:ascii="Times New Roman" w:eastAsia="Times New Roman" w:hAnsi="Times New Roman"/>
                <w:sz w:val="24"/>
                <w:szCs w:val="24"/>
              </w:rPr>
            </w:pPr>
            <w:proofErr w:type="spellStart"/>
            <w:r>
              <w:rPr>
                <w:rFonts w:ascii="Times New Roman" w:eastAsia="Times New Roman" w:hAnsi="Times New Roman"/>
                <w:sz w:val="24"/>
                <w:szCs w:val="24"/>
              </w:rPr>
              <w:t>grupa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mijlocie</w:t>
            </w:r>
            <w:proofErr w:type="spellEnd"/>
            <w:r>
              <w:rPr>
                <w:rFonts w:ascii="Times New Roman" w:eastAsia="Times New Roman" w:hAnsi="Times New Roman"/>
                <w:sz w:val="24"/>
                <w:szCs w:val="24"/>
                <w:lang w:val="ro-RO"/>
              </w:rPr>
              <w:t xml:space="preserve"> </w:t>
            </w:r>
            <w:r>
              <w:rPr>
                <w:rFonts w:ascii="Times New Roman" w:eastAsia="Times New Roman" w:hAnsi="Times New Roman"/>
                <w:sz w:val="24"/>
                <w:szCs w:val="24"/>
              </w:rPr>
              <w:t xml:space="preserve">- 2 </w:t>
            </w:r>
            <w:proofErr w:type="spellStart"/>
            <w:r>
              <w:rPr>
                <w:rFonts w:ascii="Times New Roman" w:eastAsia="Times New Roman" w:hAnsi="Times New Roman"/>
                <w:sz w:val="24"/>
                <w:szCs w:val="24"/>
              </w:rPr>
              <w:t>grupe</w:t>
            </w:r>
            <w:proofErr w:type="spellEnd"/>
            <w:r>
              <w:rPr>
                <w:rFonts w:ascii="Times New Roman" w:eastAsia="Times New Roman" w:hAnsi="Times New Roman"/>
                <w:sz w:val="24"/>
                <w:szCs w:val="24"/>
                <w:lang w:val="ro-RO"/>
              </w:rPr>
              <w:t xml:space="preserve"> </w:t>
            </w:r>
            <w:r>
              <w:rPr>
                <w:rFonts w:ascii="Times New Roman" w:eastAsia="Times New Roman" w:hAnsi="Times New Roman"/>
                <w:sz w:val="24"/>
                <w:szCs w:val="24"/>
              </w:rPr>
              <w:t xml:space="preserve">din care 1 cu program </w:t>
            </w:r>
            <w:proofErr w:type="spellStart"/>
            <w:r>
              <w:rPr>
                <w:rFonts w:ascii="Times New Roman" w:eastAsia="Times New Roman" w:hAnsi="Times New Roman"/>
                <w:sz w:val="24"/>
                <w:szCs w:val="24"/>
              </w:rPr>
              <w:t>prelungit</w:t>
            </w:r>
            <w:proofErr w:type="spellEnd"/>
            <w:r>
              <w:rPr>
                <w:rFonts w:ascii="Times New Roman" w:eastAsia="Times New Roman" w:hAnsi="Times New Roman"/>
                <w:sz w:val="24"/>
                <w:szCs w:val="24"/>
              </w:rPr>
              <w:t xml:space="preserve"> </w:t>
            </w:r>
          </w:p>
        </w:tc>
        <w:tc>
          <w:tcPr>
            <w:tcW w:w="4063" w:type="dxa"/>
            <w:tcBorders>
              <w:top w:val="single" w:sz="4" w:space="0" w:color="auto"/>
              <w:left w:val="single" w:sz="4" w:space="0" w:color="auto"/>
              <w:bottom w:val="single" w:sz="4" w:space="0" w:color="auto"/>
              <w:right w:val="single" w:sz="4" w:space="0" w:color="auto"/>
            </w:tcBorders>
          </w:tcPr>
          <w:p w14:paraId="35F7F9D9" w14:textId="77777777" w:rsidR="00DB42E2" w:rsidRDefault="004E4E81">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35</w:t>
            </w:r>
          </w:p>
        </w:tc>
        <w:tc>
          <w:tcPr>
            <w:tcW w:w="3668" w:type="dxa"/>
            <w:vMerge/>
            <w:tcBorders>
              <w:left w:val="single" w:sz="4" w:space="0" w:color="auto"/>
              <w:right w:val="single" w:sz="4" w:space="0" w:color="auto"/>
            </w:tcBorders>
          </w:tcPr>
          <w:p w14:paraId="0538D7B9" w14:textId="77777777" w:rsidR="00DB42E2" w:rsidRDefault="00DB42E2">
            <w:pPr>
              <w:spacing w:after="0" w:line="240" w:lineRule="auto"/>
              <w:rPr>
                <w:rFonts w:ascii="Times New Roman" w:eastAsia="Times New Roman" w:hAnsi="Times New Roman"/>
                <w:sz w:val="24"/>
                <w:szCs w:val="24"/>
              </w:rPr>
            </w:pPr>
          </w:p>
        </w:tc>
      </w:tr>
      <w:tr w:rsidR="00DB42E2" w14:paraId="2D2DA1F3" w14:textId="77777777">
        <w:tc>
          <w:tcPr>
            <w:tcW w:w="2457" w:type="dxa"/>
            <w:tcBorders>
              <w:top w:val="single" w:sz="4" w:space="0" w:color="auto"/>
              <w:left w:val="single" w:sz="4" w:space="0" w:color="auto"/>
              <w:bottom w:val="single" w:sz="4" w:space="0" w:color="auto"/>
              <w:right w:val="single" w:sz="4" w:space="0" w:color="auto"/>
            </w:tcBorders>
          </w:tcPr>
          <w:p w14:paraId="6FE71104" w14:textId="77777777" w:rsidR="00DB42E2" w:rsidRDefault="004E4E81">
            <w:pPr>
              <w:spacing w:after="0" w:line="240" w:lineRule="auto"/>
              <w:jc w:val="center"/>
              <w:rPr>
                <w:rFonts w:ascii="Times New Roman" w:eastAsia="Times New Roman" w:hAnsi="Times New Roman"/>
                <w:sz w:val="24"/>
                <w:szCs w:val="24"/>
              </w:rPr>
            </w:pPr>
            <w:proofErr w:type="spellStart"/>
            <w:r>
              <w:rPr>
                <w:rFonts w:ascii="Times New Roman" w:eastAsia="Times New Roman" w:hAnsi="Times New Roman"/>
                <w:sz w:val="24"/>
                <w:szCs w:val="24"/>
              </w:rPr>
              <w:t>grupa</w:t>
            </w:r>
            <w:proofErr w:type="spellEnd"/>
            <w:r>
              <w:rPr>
                <w:rFonts w:ascii="Times New Roman" w:eastAsia="Times New Roman" w:hAnsi="Times New Roman"/>
                <w:sz w:val="24"/>
                <w:szCs w:val="24"/>
              </w:rPr>
              <w:t xml:space="preserve"> Mare- 2 </w:t>
            </w:r>
            <w:proofErr w:type="spellStart"/>
            <w:r>
              <w:rPr>
                <w:rFonts w:ascii="Times New Roman" w:eastAsia="Times New Roman" w:hAnsi="Times New Roman"/>
                <w:sz w:val="24"/>
                <w:szCs w:val="24"/>
              </w:rPr>
              <w:t>grupe</w:t>
            </w:r>
            <w:proofErr w:type="spellEnd"/>
          </w:p>
        </w:tc>
        <w:tc>
          <w:tcPr>
            <w:tcW w:w="4063" w:type="dxa"/>
            <w:tcBorders>
              <w:top w:val="single" w:sz="4" w:space="0" w:color="auto"/>
              <w:left w:val="single" w:sz="4" w:space="0" w:color="auto"/>
              <w:bottom w:val="single" w:sz="4" w:space="0" w:color="auto"/>
              <w:right w:val="single" w:sz="4" w:space="0" w:color="auto"/>
            </w:tcBorders>
          </w:tcPr>
          <w:p w14:paraId="0E84A8FD" w14:textId="77777777" w:rsidR="00DB42E2" w:rsidRDefault="004E4E81">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36</w:t>
            </w:r>
          </w:p>
        </w:tc>
        <w:tc>
          <w:tcPr>
            <w:tcW w:w="3668" w:type="dxa"/>
            <w:vMerge/>
            <w:tcBorders>
              <w:left w:val="single" w:sz="4" w:space="0" w:color="auto"/>
              <w:bottom w:val="single" w:sz="4" w:space="0" w:color="auto"/>
              <w:right w:val="single" w:sz="4" w:space="0" w:color="auto"/>
            </w:tcBorders>
          </w:tcPr>
          <w:p w14:paraId="12539FFF" w14:textId="77777777" w:rsidR="00DB42E2" w:rsidRDefault="00DB42E2">
            <w:pPr>
              <w:spacing w:after="0" w:line="240" w:lineRule="auto"/>
              <w:rPr>
                <w:rFonts w:ascii="Times New Roman" w:eastAsia="Times New Roman" w:hAnsi="Times New Roman"/>
                <w:sz w:val="24"/>
                <w:szCs w:val="24"/>
              </w:rPr>
            </w:pPr>
          </w:p>
        </w:tc>
      </w:tr>
      <w:tr w:rsidR="00DB42E2" w14:paraId="71C7F464" w14:textId="77777777">
        <w:tc>
          <w:tcPr>
            <w:tcW w:w="2457" w:type="dxa"/>
            <w:tcBorders>
              <w:top w:val="single" w:sz="4" w:space="0" w:color="auto"/>
              <w:left w:val="single" w:sz="4" w:space="0" w:color="auto"/>
              <w:bottom w:val="single" w:sz="4" w:space="0" w:color="auto"/>
              <w:right w:val="single" w:sz="4" w:space="0" w:color="auto"/>
            </w:tcBorders>
          </w:tcPr>
          <w:p w14:paraId="4AAAB67A" w14:textId="77777777" w:rsidR="00DB42E2" w:rsidRDefault="004E4E81">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 xml:space="preserve">Nr. total cadre </w:t>
            </w:r>
            <w:proofErr w:type="spellStart"/>
            <w:r>
              <w:rPr>
                <w:rFonts w:ascii="Times New Roman" w:eastAsia="Times New Roman" w:hAnsi="Times New Roman"/>
                <w:sz w:val="24"/>
                <w:szCs w:val="24"/>
              </w:rPr>
              <w:t>didactice</w:t>
            </w:r>
            <w:proofErr w:type="spellEnd"/>
          </w:p>
        </w:tc>
        <w:tc>
          <w:tcPr>
            <w:tcW w:w="4063" w:type="dxa"/>
            <w:tcBorders>
              <w:top w:val="single" w:sz="4" w:space="0" w:color="auto"/>
              <w:left w:val="single" w:sz="4" w:space="0" w:color="auto"/>
              <w:bottom w:val="single" w:sz="4" w:space="0" w:color="auto"/>
              <w:right w:val="single" w:sz="4" w:space="0" w:color="auto"/>
            </w:tcBorders>
          </w:tcPr>
          <w:p w14:paraId="12273FF0" w14:textId="77777777" w:rsidR="00DB42E2" w:rsidRDefault="004E4E81">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 xml:space="preserve">7 </w:t>
            </w:r>
            <w:proofErr w:type="spellStart"/>
            <w:r>
              <w:rPr>
                <w:rFonts w:ascii="Times New Roman" w:eastAsia="Times New Roman" w:hAnsi="Times New Roman"/>
                <w:sz w:val="24"/>
                <w:szCs w:val="24"/>
              </w:rPr>
              <w:t>educatoare</w:t>
            </w:r>
            <w:proofErr w:type="spellEnd"/>
          </w:p>
        </w:tc>
        <w:tc>
          <w:tcPr>
            <w:tcW w:w="3668" w:type="dxa"/>
            <w:tcBorders>
              <w:top w:val="single" w:sz="4" w:space="0" w:color="auto"/>
              <w:left w:val="single" w:sz="4" w:space="0" w:color="auto"/>
              <w:bottom w:val="single" w:sz="4" w:space="0" w:color="auto"/>
              <w:right w:val="single" w:sz="4" w:space="0" w:color="auto"/>
            </w:tcBorders>
          </w:tcPr>
          <w:p w14:paraId="06CC96F5" w14:textId="77777777" w:rsidR="00DB42E2" w:rsidRDefault="004E4E81">
            <w:pPr>
              <w:spacing w:after="0" w:line="240" w:lineRule="auto"/>
              <w:rPr>
                <w:rFonts w:ascii="Times New Roman" w:eastAsia="Times New Roman" w:hAnsi="Times New Roman"/>
                <w:sz w:val="24"/>
                <w:szCs w:val="24"/>
                <w:lang w:val="it-IT"/>
              </w:rPr>
            </w:pPr>
            <w:r>
              <w:rPr>
                <w:rFonts w:ascii="Times New Roman" w:eastAsia="Times New Roman" w:hAnsi="Times New Roman"/>
                <w:sz w:val="24"/>
                <w:szCs w:val="24"/>
                <w:lang w:val="it-IT"/>
              </w:rPr>
              <w:t>Număr constant</w:t>
            </w:r>
          </w:p>
        </w:tc>
      </w:tr>
      <w:tr w:rsidR="00DB42E2" w14:paraId="541EC5AD" w14:textId="77777777">
        <w:tc>
          <w:tcPr>
            <w:tcW w:w="2457" w:type="dxa"/>
            <w:tcBorders>
              <w:top w:val="single" w:sz="4" w:space="0" w:color="auto"/>
              <w:left w:val="single" w:sz="4" w:space="0" w:color="auto"/>
              <w:bottom w:val="single" w:sz="4" w:space="0" w:color="auto"/>
              <w:right w:val="single" w:sz="4" w:space="0" w:color="auto"/>
            </w:tcBorders>
          </w:tcPr>
          <w:p w14:paraId="1EF793CC" w14:textId="77777777" w:rsidR="00DB42E2" w:rsidRDefault="004E4E81">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Nr. personal auxiliar</w:t>
            </w:r>
          </w:p>
        </w:tc>
        <w:tc>
          <w:tcPr>
            <w:tcW w:w="4063" w:type="dxa"/>
            <w:tcBorders>
              <w:top w:val="single" w:sz="4" w:space="0" w:color="auto"/>
              <w:left w:val="single" w:sz="4" w:space="0" w:color="auto"/>
              <w:bottom w:val="single" w:sz="4" w:space="0" w:color="auto"/>
              <w:right w:val="single" w:sz="4" w:space="0" w:color="auto"/>
            </w:tcBorders>
          </w:tcPr>
          <w:p w14:paraId="1AEDA924" w14:textId="77777777" w:rsidR="00DB42E2" w:rsidRDefault="004E4E81">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w:t>
            </w:r>
          </w:p>
        </w:tc>
        <w:tc>
          <w:tcPr>
            <w:tcW w:w="3668" w:type="dxa"/>
            <w:tcBorders>
              <w:top w:val="single" w:sz="4" w:space="0" w:color="auto"/>
              <w:left w:val="single" w:sz="4" w:space="0" w:color="auto"/>
              <w:right w:val="single" w:sz="4" w:space="0" w:color="auto"/>
            </w:tcBorders>
          </w:tcPr>
          <w:p w14:paraId="2A7E8E1D" w14:textId="77777777" w:rsidR="00DB42E2" w:rsidRDefault="004E4E81">
            <w:pPr>
              <w:spacing w:after="0" w:line="240" w:lineRule="auto"/>
              <w:rPr>
                <w:rFonts w:ascii="Times New Roman" w:eastAsia="Times New Roman" w:hAnsi="Times New Roman"/>
                <w:sz w:val="24"/>
                <w:szCs w:val="24"/>
                <w:lang w:val="it-IT"/>
              </w:rPr>
            </w:pPr>
            <w:r>
              <w:rPr>
                <w:rFonts w:ascii="Times New Roman" w:eastAsia="Times New Roman" w:hAnsi="Times New Roman"/>
                <w:sz w:val="24"/>
                <w:szCs w:val="24"/>
                <w:lang w:val="it-IT"/>
              </w:rPr>
              <w:t xml:space="preserve">Unitatea  este deservită de personalul didactic auxiliar </w:t>
            </w:r>
            <w:r>
              <w:rPr>
                <w:rFonts w:ascii="Times New Roman" w:eastAsia="Times New Roman" w:hAnsi="Times New Roman"/>
                <w:sz w:val="24"/>
                <w:szCs w:val="24"/>
                <w:lang w:val="it-IT"/>
              </w:rPr>
              <w:lastRenderedPageBreak/>
              <w:t>angajat la Scoala Gimnazială “George Voevidca” C-lung M.</w:t>
            </w:r>
          </w:p>
        </w:tc>
      </w:tr>
      <w:tr w:rsidR="00DB42E2" w14:paraId="30979436" w14:textId="77777777">
        <w:tc>
          <w:tcPr>
            <w:tcW w:w="2457" w:type="dxa"/>
            <w:tcBorders>
              <w:top w:val="single" w:sz="4" w:space="0" w:color="auto"/>
              <w:left w:val="single" w:sz="4" w:space="0" w:color="auto"/>
              <w:bottom w:val="single" w:sz="4" w:space="0" w:color="auto"/>
              <w:right w:val="single" w:sz="4" w:space="0" w:color="auto"/>
            </w:tcBorders>
          </w:tcPr>
          <w:p w14:paraId="3B926134" w14:textId="77777777" w:rsidR="00DB42E2" w:rsidRDefault="004E4E81">
            <w:pPr>
              <w:spacing w:after="0" w:line="240" w:lineRule="auto"/>
              <w:rPr>
                <w:rFonts w:ascii="Times New Roman" w:eastAsia="Times New Roman" w:hAnsi="Times New Roman"/>
                <w:sz w:val="24"/>
                <w:szCs w:val="24"/>
              </w:rPr>
            </w:pPr>
            <w:r>
              <w:rPr>
                <w:rFonts w:ascii="Times New Roman" w:eastAsia="Times New Roman" w:hAnsi="Times New Roman"/>
                <w:sz w:val="24"/>
                <w:szCs w:val="24"/>
              </w:rPr>
              <w:lastRenderedPageBreak/>
              <w:t xml:space="preserve">Nr. personal </w:t>
            </w:r>
            <w:proofErr w:type="spellStart"/>
            <w:r>
              <w:rPr>
                <w:rFonts w:ascii="Times New Roman" w:eastAsia="Times New Roman" w:hAnsi="Times New Roman"/>
                <w:sz w:val="24"/>
                <w:szCs w:val="24"/>
              </w:rPr>
              <w:t>nedidactic</w:t>
            </w:r>
            <w:proofErr w:type="spellEnd"/>
          </w:p>
        </w:tc>
        <w:tc>
          <w:tcPr>
            <w:tcW w:w="4063" w:type="dxa"/>
            <w:tcBorders>
              <w:top w:val="single" w:sz="4" w:space="0" w:color="auto"/>
              <w:left w:val="single" w:sz="4" w:space="0" w:color="auto"/>
              <w:bottom w:val="single" w:sz="4" w:space="0" w:color="auto"/>
              <w:right w:val="single" w:sz="4" w:space="0" w:color="auto"/>
            </w:tcBorders>
          </w:tcPr>
          <w:p w14:paraId="79A7DC2F" w14:textId="77777777" w:rsidR="00DB42E2" w:rsidRDefault="004E4E81">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 xml:space="preserve">2 </w:t>
            </w:r>
            <w:proofErr w:type="spellStart"/>
            <w:r>
              <w:rPr>
                <w:rFonts w:ascii="Times New Roman" w:eastAsia="Times New Roman" w:hAnsi="Times New Roman"/>
                <w:sz w:val="24"/>
                <w:szCs w:val="24"/>
              </w:rPr>
              <w:t>posturi</w:t>
            </w:r>
            <w:proofErr w:type="spellEnd"/>
          </w:p>
          <w:p w14:paraId="37B6DE2D" w14:textId="77777777" w:rsidR="00DB42E2" w:rsidRDefault="004E4E81">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 xml:space="preserve">(1 post de </w:t>
            </w:r>
            <w:proofErr w:type="spellStart"/>
            <w:r>
              <w:rPr>
                <w:rFonts w:ascii="Times New Roman" w:eastAsia="Times New Roman" w:hAnsi="Times New Roman"/>
                <w:sz w:val="24"/>
                <w:szCs w:val="24"/>
              </w:rPr>
              <w:t>îngrijitoare</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şi</w:t>
            </w:r>
            <w:proofErr w:type="spellEnd"/>
          </w:p>
          <w:p w14:paraId="7D763BC9" w14:textId="77777777" w:rsidR="00DB42E2" w:rsidRDefault="004E4E81">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 xml:space="preserve">1 </w:t>
            </w:r>
            <w:proofErr w:type="gramStart"/>
            <w:r>
              <w:rPr>
                <w:rFonts w:ascii="Times New Roman" w:eastAsia="Times New Roman" w:hAnsi="Times New Roman"/>
                <w:sz w:val="24"/>
                <w:szCs w:val="24"/>
              </w:rPr>
              <w:t xml:space="preserve">post  </w:t>
            </w:r>
            <w:proofErr w:type="spellStart"/>
            <w:r>
              <w:rPr>
                <w:rFonts w:ascii="Times New Roman" w:eastAsia="Times New Roman" w:hAnsi="Times New Roman"/>
                <w:sz w:val="24"/>
                <w:szCs w:val="24"/>
              </w:rPr>
              <w:t>muncitor</w:t>
            </w:r>
            <w:proofErr w:type="spellEnd"/>
            <w:proofErr w:type="gram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întreţinere</w:t>
            </w:r>
            <w:proofErr w:type="spellEnd"/>
            <w:r>
              <w:rPr>
                <w:rFonts w:ascii="Times New Roman" w:eastAsia="Times New Roman" w:hAnsi="Times New Roman"/>
                <w:sz w:val="24"/>
                <w:szCs w:val="24"/>
              </w:rPr>
              <w:t>)</w:t>
            </w:r>
          </w:p>
        </w:tc>
        <w:tc>
          <w:tcPr>
            <w:tcW w:w="3668" w:type="dxa"/>
            <w:tcBorders>
              <w:left w:val="single" w:sz="4" w:space="0" w:color="auto"/>
              <w:bottom w:val="single" w:sz="4" w:space="0" w:color="auto"/>
              <w:right w:val="single" w:sz="4" w:space="0" w:color="auto"/>
            </w:tcBorders>
          </w:tcPr>
          <w:p w14:paraId="3BE08D40" w14:textId="77777777" w:rsidR="00DB42E2" w:rsidRDefault="004E4E81">
            <w:pPr>
              <w:spacing w:after="0" w:line="240" w:lineRule="auto"/>
              <w:rPr>
                <w:rFonts w:ascii="Times New Roman" w:eastAsia="Times New Roman" w:hAnsi="Times New Roman"/>
                <w:sz w:val="24"/>
                <w:szCs w:val="24"/>
              </w:rPr>
            </w:pPr>
            <w:proofErr w:type="spellStart"/>
            <w:r>
              <w:rPr>
                <w:rFonts w:ascii="Times New Roman" w:eastAsia="Times New Roman" w:hAnsi="Times New Roman"/>
                <w:sz w:val="24"/>
                <w:szCs w:val="24"/>
              </w:rPr>
              <w:t>Număr</w:t>
            </w:r>
            <w:proofErr w:type="spellEnd"/>
            <w:r>
              <w:rPr>
                <w:rFonts w:ascii="Times New Roman" w:eastAsia="Times New Roman" w:hAnsi="Times New Roman"/>
                <w:sz w:val="24"/>
                <w:szCs w:val="24"/>
              </w:rPr>
              <w:t xml:space="preserve"> constant</w:t>
            </w:r>
          </w:p>
        </w:tc>
      </w:tr>
      <w:tr w:rsidR="00DB42E2" w14:paraId="18AAFF9F" w14:textId="77777777">
        <w:tc>
          <w:tcPr>
            <w:tcW w:w="2457" w:type="dxa"/>
            <w:tcBorders>
              <w:top w:val="single" w:sz="4" w:space="0" w:color="auto"/>
              <w:left w:val="single" w:sz="4" w:space="0" w:color="auto"/>
              <w:bottom w:val="single" w:sz="4" w:space="0" w:color="auto"/>
              <w:right w:val="single" w:sz="4" w:space="0" w:color="auto"/>
            </w:tcBorders>
          </w:tcPr>
          <w:p w14:paraId="421DABCA" w14:textId="77777777" w:rsidR="00DB42E2" w:rsidRDefault="004E4E81">
            <w:pPr>
              <w:spacing w:after="0" w:line="240" w:lineRule="auto"/>
              <w:rPr>
                <w:rFonts w:ascii="Times New Roman" w:eastAsia="Times New Roman" w:hAnsi="Times New Roman"/>
                <w:sz w:val="24"/>
                <w:szCs w:val="24"/>
              </w:rPr>
            </w:pPr>
            <w:proofErr w:type="spellStart"/>
            <w:r>
              <w:rPr>
                <w:rFonts w:ascii="Times New Roman" w:eastAsia="Times New Roman" w:hAnsi="Times New Roman"/>
                <w:sz w:val="24"/>
                <w:szCs w:val="24"/>
              </w:rPr>
              <w:t>Acţiuni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realizate</w:t>
            </w:r>
            <w:proofErr w:type="spellEnd"/>
          </w:p>
        </w:tc>
        <w:tc>
          <w:tcPr>
            <w:tcW w:w="4063" w:type="dxa"/>
            <w:tcBorders>
              <w:top w:val="single" w:sz="4" w:space="0" w:color="auto"/>
              <w:left w:val="single" w:sz="4" w:space="0" w:color="auto"/>
              <w:bottom w:val="single" w:sz="4" w:space="0" w:color="auto"/>
              <w:right w:val="single" w:sz="4" w:space="0" w:color="auto"/>
            </w:tcBorders>
          </w:tcPr>
          <w:p w14:paraId="07544BDD" w14:textId="77777777" w:rsidR="00DB42E2" w:rsidRDefault="004E4E81">
            <w:pPr>
              <w:spacing w:after="0" w:line="240" w:lineRule="auto"/>
              <w:rPr>
                <w:rFonts w:ascii="Times New Roman" w:eastAsia="Times New Roman" w:hAnsi="Times New Roman"/>
                <w:sz w:val="24"/>
                <w:szCs w:val="24"/>
              </w:rPr>
            </w:pPr>
            <w:r>
              <w:rPr>
                <w:rFonts w:ascii="Times New Roman" w:eastAsia="Times New Roman" w:hAnsi="Times New Roman"/>
                <w:sz w:val="24"/>
                <w:szCs w:val="24"/>
              </w:rPr>
              <w:t>-</w:t>
            </w:r>
            <w:proofErr w:type="spellStart"/>
            <w:r>
              <w:rPr>
                <w:rFonts w:ascii="Times New Roman" w:eastAsia="Times New Roman" w:hAnsi="Times New Roman"/>
                <w:sz w:val="24"/>
                <w:szCs w:val="24"/>
              </w:rPr>
              <w:t>Participare</w:t>
            </w:r>
            <w:proofErr w:type="spellEnd"/>
            <w:r>
              <w:rPr>
                <w:rFonts w:ascii="Times New Roman" w:eastAsia="Times New Roman" w:hAnsi="Times New Roman"/>
                <w:sz w:val="24"/>
                <w:szCs w:val="24"/>
              </w:rPr>
              <w:t xml:space="preserve"> la </w:t>
            </w:r>
            <w:proofErr w:type="spellStart"/>
            <w:r>
              <w:rPr>
                <w:rFonts w:ascii="Times New Roman" w:eastAsia="Times New Roman" w:hAnsi="Times New Roman"/>
                <w:sz w:val="24"/>
                <w:szCs w:val="24"/>
              </w:rPr>
              <w:t>concursul</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Voinicelul</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faza</w:t>
            </w:r>
            <w:proofErr w:type="spellEnd"/>
            <w:r>
              <w:rPr>
                <w:rFonts w:ascii="Times New Roman" w:eastAsia="Times New Roman" w:hAnsi="Times New Roman"/>
                <w:sz w:val="24"/>
                <w:szCs w:val="24"/>
              </w:rPr>
              <w:t xml:space="preserve"> pe </w:t>
            </w:r>
            <w:proofErr w:type="spellStart"/>
            <w:r>
              <w:rPr>
                <w:rFonts w:ascii="Times New Roman" w:eastAsia="Times New Roman" w:hAnsi="Times New Roman"/>
                <w:sz w:val="24"/>
                <w:szCs w:val="24"/>
              </w:rPr>
              <w:t>municipiu</w:t>
            </w:r>
            <w:proofErr w:type="spellEnd"/>
            <w:r>
              <w:rPr>
                <w:rFonts w:ascii="Times New Roman" w:eastAsia="Times New Roman" w:hAnsi="Times New Roman"/>
                <w:sz w:val="24"/>
                <w:szCs w:val="24"/>
              </w:rPr>
              <w:t>.</w:t>
            </w:r>
          </w:p>
          <w:p w14:paraId="47EF0AD7" w14:textId="77777777" w:rsidR="00DB42E2" w:rsidRDefault="004E4E81">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participarea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cadrelor</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didactice</w:t>
            </w:r>
            <w:proofErr w:type="spellEnd"/>
            <w:r>
              <w:rPr>
                <w:rFonts w:ascii="Times New Roman" w:eastAsia="Times New Roman" w:hAnsi="Times New Roman"/>
                <w:sz w:val="24"/>
                <w:szCs w:val="24"/>
              </w:rPr>
              <w:t xml:space="preserve"> la </w:t>
            </w:r>
            <w:proofErr w:type="spellStart"/>
            <w:r>
              <w:rPr>
                <w:rFonts w:ascii="Times New Roman" w:eastAsia="Times New Roman" w:hAnsi="Times New Roman"/>
                <w:sz w:val="24"/>
                <w:szCs w:val="24"/>
              </w:rPr>
              <w:t>cercurile</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pedagogice</w:t>
            </w:r>
            <w:proofErr w:type="spellEnd"/>
            <w:r>
              <w:rPr>
                <w:rFonts w:ascii="Times New Roman" w:eastAsia="Times New Roman" w:hAnsi="Times New Roman"/>
                <w:sz w:val="24"/>
                <w:szCs w:val="24"/>
              </w:rPr>
              <w:t xml:space="preserve"> din </w:t>
            </w:r>
            <w:proofErr w:type="spellStart"/>
            <w:r>
              <w:rPr>
                <w:rFonts w:ascii="Times New Roman" w:eastAsia="Times New Roman" w:hAnsi="Times New Roman"/>
                <w:sz w:val="24"/>
                <w:szCs w:val="24"/>
              </w:rPr>
              <w:t>zonã</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sesiuni</w:t>
            </w:r>
            <w:proofErr w:type="spellEnd"/>
            <w:r>
              <w:rPr>
                <w:rFonts w:ascii="Times New Roman" w:eastAsia="Times New Roman" w:hAnsi="Times New Roman"/>
                <w:sz w:val="24"/>
                <w:szCs w:val="24"/>
              </w:rPr>
              <w:t xml:space="preserve"> de </w:t>
            </w:r>
            <w:proofErr w:type="spellStart"/>
            <w:r>
              <w:rPr>
                <w:rFonts w:ascii="Times New Roman" w:eastAsia="Times New Roman" w:hAnsi="Times New Roman"/>
                <w:sz w:val="24"/>
                <w:szCs w:val="24"/>
              </w:rPr>
              <w:t>referate</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şi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comunicãri</w:t>
            </w:r>
            <w:proofErr w:type="spellEnd"/>
            <w:r>
              <w:rPr>
                <w:rFonts w:ascii="Times New Roman" w:eastAsia="Times New Roman" w:hAnsi="Times New Roman"/>
                <w:sz w:val="24"/>
                <w:szCs w:val="24"/>
              </w:rPr>
              <w:t>.</w:t>
            </w:r>
          </w:p>
        </w:tc>
        <w:tc>
          <w:tcPr>
            <w:tcW w:w="3668" w:type="dxa"/>
            <w:tcBorders>
              <w:top w:val="single" w:sz="4" w:space="0" w:color="auto"/>
              <w:left w:val="single" w:sz="4" w:space="0" w:color="auto"/>
              <w:bottom w:val="single" w:sz="4" w:space="0" w:color="auto"/>
              <w:right w:val="single" w:sz="4" w:space="0" w:color="auto"/>
            </w:tcBorders>
          </w:tcPr>
          <w:p w14:paraId="387FC4BB" w14:textId="77777777" w:rsidR="00DB42E2" w:rsidRDefault="00DB42E2">
            <w:pPr>
              <w:spacing w:after="0" w:line="240" w:lineRule="auto"/>
              <w:rPr>
                <w:rFonts w:ascii="Times New Roman" w:eastAsia="Times New Roman" w:hAnsi="Times New Roman"/>
                <w:sz w:val="24"/>
                <w:szCs w:val="24"/>
                <w:lang w:val="it-IT"/>
              </w:rPr>
            </w:pPr>
          </w:p>
        </w:tc>
      </w:tr>
    </w:tbl>
    <w:p w14:paraId="731D2763" w14:textId="77777777" w:rsidR="00DB42E2" w:rsidRDefault="00DB42E2">
      <w:pPr>
        <w:tabs>
          <w:tab w:val="left" w:pos="1043"/>
          <w:tab w:val="left" w:pos="2062"/>
          <w:tab w:val="left" w:pos="3117"/>
          <w:tab w:val="left" w:pos="4123"/>
          <w:tab w:val="left" w:pos="5162"/>
        </w:tabs>
        <w:rPr>
          <w:rFonts w:ascii="Arial" w:hAnsi="Arial" w:cs="Arial"/>
          <w:sz w:val="20"/>
          <w:szCs w:val="20"/>
          <w:lang w:val="ro-RO"/>
        </w:rPr>
      </w:pPr>
    </w:p>
    <w:p w14:paraId="407CFCBF" w14:textId="77777777" w:rsidR="00DB42E2" w:rsidRDefault="004E4E81">
      <w:pPr>
        <w:spacing w:after="0" w:line="240" w:lineRule="auto"/>
        <w:rPr>
          <w:rFonts w:ascii="Times New Roman" w:eastAsia="Times New Roman" w:hAnsi="Times New Roman"/>
          <w:b/>
          <w:sz w:val="24"/>
          <w:szCs w:val="24"/>
          <w:lang w:val="pt-BR"/>
        </w:rPr>
      </w:pPr>
      <w:r>
        <w:rPr>
          <w:rFonts w:ascii="Times New Roman" w:eastAsia="Times New Roman" w:hAnsi="Times New Roman"/>
          <w:b/>
          <w:sz w:val="24"/>
          <w:szCs w:val="24"/>
          <w:lang w:val="ro-RO"/>
        </w:rPr>
        <w:t>P</w:t>
      </w:r>
      <w:r>
        <w:rPr>
          <w:rFonts w:ascii="Times New Roman" w:eastAsia="Times New Roman" w:hAnsi="Times New Roman"/>
          <w:b/>
          <w:sz w:val="24"/>
          <w:szCs w:val="24"/>
          <w:lang w:val="pt-BR"/>
        </w:rPr>
        <w:t>entru GRĂDINIŢA CU PROGRAM NORMAL “VALEA SEACĂ”</w:t>
      </w:r>
      <w:r>
        <w:rPr>
          <w:rFonts w:ascii="Times New Roman" w:eastAsia="Times New Roman" w:hAnsi="Times New Roman"/>
          <w:b/>
          <w:sz w:val="24"/>
          <w:szCs w:val="24"/>
          <w:lang w:val="ro-RO"/>
        </w:rPr>
        <w:t xml:space="preserve"> </w:t>
      </w:r>
      <w:r>
        <w:rPr>
          <w:rFonts w:ascii="Times New Roman" w:eastAsia="Times New Roman" w:hAnsi="Times New Roman"/>
          <w:b/>
          <w:sz w:val="24"/>
          <w:szCs w:val="24"/>
          <w:lang w:val="pt-BR"/>
        </w:rPr>
        <w:t>Câmpulung</w:t>
      </w:r>
      <w:r>
        <w:rPr>
          <w:rFonts w:ascii="Times New Roman" w:eastAsia="Times New Roman" w:hAnsi="Times New Roman"/>
          <w:b/>
          <w:sz w:val="24"/>
          <w:szCs w:val="24"/>
          <w:lang w:val="ro-RO"/>
        </w:rPr>
        <w:t xml:space="preserve"> </w:t>
      </w:r>
      <w:r>
        <w:rPr>
          <w:rFonts w:ascii="Times New Roman" w:eastAsia="Times New Roman" w:hAnsi="Times New Roman"/>
          <w:b/>
          <w:sz w:val="24"/>
          <w:szCs w:val="24"/>
          <w:lang w:val="pt-BR"/>
        </w:rPr>
        <w:t>Moldovenesc – unitate arondată şcolii.</w:t>
      </w:r>
    </w:p>
    <w:p w14:paraId="15F907ED" w14:textId="77777777" w:rsidR="00DB42E2" w:rsidRDefault="00DB42E2">
      <w:pPr>
        <w:spacing w:after="0" w:line="240" w:lineRule="auto"/>
        <w:rPr>
          <w:rFonts w:ascii="Times New Roman" w:eastAsia="Times New Roman" w:hAnsi="Times New Roman"/>
          <w:sz w:val="24"/>
          <w:szCs w:val="24"/>
          <w:lang w:val="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0"/>
        <w:gridCol w:w="4082"/>
        <w:gridCol w:w="3689"/>
      </w:tblGrid>
      <w:tr w:rsidR="00DB42E2" w14:paraId="0A89CC56" w14:textId="77777777">
        <w:tc>
          <w:tcPr>
            <w:tcW w:w="2145" w:type="dxa"/>
            <w:tcBorders>
              <w:top w:val="single" w:sz="4" w:space="0" w:color="auto"/>
              <w:left w:val="single" w:sz="4" w:space="0" w:color="auto"/>
              <w:bottom w:val="single" w:sz="4" w:space="0" w:color="auto"/>
              <w:right w:val="single" w:sz="4" w:space="0" w:color="auto"/>
            </w:tcBorders>
          </w:tcPr>
          <w:p w14:paraId="0DB1CF17" w14:textId="77777777" w:rsidR="00DB42E2" w:rsidRDefault="004E4E81">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 xml:space="preserve">An </w:t>
            </w:r>
            <w:proofErr w:type="spellStart"/>
            <w:r>
              <w:rPr>
                <w:rFonts w:ascii="Times New Roman" w:eastAsia="Times New Roman" w:hAnsi="Times New Roman"/>
                <w:b/>
                <w:sz w:val="24"/>
                <w:szCs w:val="24"/>
              </w:rPr>
              <w:t>şcolar</w:t>
            </w:r>
            <w:proofErr w:type="spellEnd"/>
            <w:r>
              <w:rPr>
                <w:rFonts w:ascii="Times New Roman" w:eastAsia="Times New Roman" w:hAnsi="Times New Roman"/>
                <w:b/>
                <w:sz w:val="24"/>
                <w:szCs w:val="24"/>
              </w:rPr>
              <w:t>/</w:t>
            </w:r>
            <w:proofErr w:type="spellStart"/>
            <w:r>
              <w:rPr>
                <w:rFonts w:ascii="Times New Roman" w:eastAsia="Times New Roman" w:hAnsi="Times New Roman"/>
                <w:b/>
                <w:sz w:val="24"/>
                <w:szCs w:val="24"/>
              </w:rPr>
              <w:t>indici</w:t>
            </w:r>
            <w:proofErr w:type="spellEnd"/>
          </w:p>
        </w:tc>
        <w:tc>
          <w:tcPr>
            <w:tcW w:w="4225" w:type="dxa"/>
            <w:tcBorders>
              <w:top w:val="single" w:sz="4" w:space="0" w:color="auto"/>
              <w:left w:val="single" w:sz="4" w:space="0" w:color="auto"/>
              <w:bottom w:val="single" w:sz="4" w:space="0" w:color="auto"/>
              <w:right w:val="single" w:sz="4" w:space="0" w:color="auto"/>
            </w:tcBorders>
          </w:tcPr>
          <w:p w14:paraId="79625D79" w14:textId="77777777" w:rsidR="00DB42E2" w:rsidRDefault="004E4E81">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2024-2025</w:t>
            </w:r>
          </w:p>
        </w:tc>
        <w:tc>
          <w:tcPr>
            <w:tcW w:w="3818" w:type="dxa"/>
            <w:tcBorders>
              <w:top w:val="single" w:sz="4" w:space="0" w:color="auto"/>
              <w:left w:val="single" w:sz="4" w:space="0" w:color="auto"/>
              <w:bottom w:val="single" w:sz="4" w:space="0" w:color="auto"/>
              <w:right w:val="single" w:sz="4" w:space="0" w:color="auto"/>
            </w:tcBorders>
          </w:tcPr>
          <w:p w14:paraId="4DA8ED08" w14:textId="77777777" w:rsidR="00DB42E2" w:rsidRDefault="00DB42E2">
            <w:pPr>
              <w:spacing w:after="0" w:line="240" w:lineRule="auto"/>
              <w:jc w:val="center"/>
              <w:rPr>
                <w:rFonts w:ascii="Times New Roman" w:eastAsia="Times New Roman" w:hAnsi="Times New Roman"/>
                <w:b/>
                <w:sz w:val="24"/>
                <w:szCs w:val="24"/>
              </w:rPr>
            </w:pPr>
          </w:p>
          <w:p w14:paraId="649A3255" w14:textId="77777777" w:rsidR="00DB42E2" w:rsidRDefault="004E4E81">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OBS.</w:t>
            </w:r>
          </w:p>
        </w:tc>
      </w:tr>
      <w:tr w:rsidR="00DB42E2" w14:paraId="534B1C0C" w14:textId="77777777">
        <w:tc>
          <w:tcPr>
            <w:tcW w:w="2145" w:type="dxa"/>
            <w:tcBorders>
              <w:top w:val="single" w:sz="4" w:space="0" w:color="auto"/>
              <w:left w:val="single" w:sz="4" w:space="0" w:color="auto"/>
              <w:bottom w:val="single" w:sz="4" w:space="0" w:color="auto"/>
              <w:right w:val="single" w:sz="4" w:space="0" w:color="auto"/>
            </w:tcBorders>
          </w:tcPr>
          <w:p w14:paraId="6370B078" w14:textId="77777777" w:rsidR="00DB42E2" w:rsidRDefault="004E4E81">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Total </w:t>
            </w:r>
          </w:p>
          <w:p w14:paraId="752ED264" w14:textId="77777777" w:rsidR="00DB42E2" w:rsidRDefault="004E4E81">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Nr. </w:t>
            </w:r>
            <w:proofErr w:type="spellStart"/>
            <w:r>
              <w:rPr>
                <w:rFonts w:ascii="Times New Roman" w:eastAsia="Times New Roman" w:hAnsi="Times New Roman"/>
                <w:sz w:val="24"/>
                <w:szCs w:val="24"/>
              </w:rPr>
              <w:t>grupe</w:t>
            </w:r>
            <w:proofErr w:type="spellEnd"/>
            <w:r>
              <w:rPr>
                <w:rFonts w:ascii="Times New Roman" w:eastAsia="Times New Roman" w:hAnsi="Times New Roman"/>
                <w:sz w:val="24"/>
                <w:szCs w:val="24"/>
              </w:rPr>
              <w:t xml:space="preserve"> </w:t>
            </w:r>
          </w:p>
        </w:tc>
        <w:tc>
          <w:tcPr>
            <w:tcW w:w="4225" w:type="dxa"/>
            <w:tcBorders>
              <w:top w:val="single" w:sz="4" w:space="0" w:color="auto"/>
              <w:left w:val="single" w:sz="4" w:space="0" w:color="auto"/>
              <w:bottom w:val="single" w:sz="4" w:space="0" w:color="auto"/>
              <w:right w:val="single" w:sz="4" w:space="0" w:color="auto"/>
            </w:tcBorders>
          </w:tcPr>
          <w:p w14:paraId="204A4EA0" w14:textId="77777777" w:rsidR="00DB42E2" w:rsidRDefault="004E4E81">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 xml:space="preserve">2 </w:t>
            </w:r>
            <w:proofErr w:type="spellStart"/>
            <w:r>
              <w:rPr>
                <w:rFonts w:ascii="Times New Roman" w:eastAsia="Times New Roman" w:hAnsi="Times New Roman"/>
                <w:b/>
                <w:sz w:val="24"/>
                <w:szCs w:val="24"/>
              </w:rPr>
              <w:t>grupe</w:t>
            </w:r>
            <w:proofErr w:type="spellEnd"/>
          </w:p>
          <w:p w14:paraId="5DB7132F" w14:textId="77777777" w:rsidR="00DB42E2" w:rsidRDefault="004E4E81">
            <w:pPr>
              <w:spacing w:after="0" w:line="240" w:lineRule="auto"/>
              <w:jc w:val="center"/>
              <w:rPr>
                <w:rFonts w:ascii="Times New Roman" w:eastAsia="Times New Roman" w:hAnsi="Times New Roman"/>
                <w:b/>
                <w:sz w:val="24"/>
                <w:szCs w:val="24"/>
                <w:lang w:val="ro-RO"/>
              </w:rPr>
            </w:pPr>
            <w:r>
              <w:rPr>
                <w:rFonts w:ascii="Times New Roman" w:eastAsia="Times New Roman" w:hAnsi="Times New Roman"/>
                <w:b/>
                <w:sz w:val="24"/>
                <w:szCs w:val="24"/>
              </w:rPr>
              <w:t xml:space="preserve"> Din care 1 </w:t>
            </w:r>
            <w:proofErr w:type="spellStart"/>
            <w:r>
              <w:rPr>
                <w:rFonts w:ascii="Times New Roman" w:eastAsia="Times New Roman" w:hAnsi="Times New Roman"/>
                <w:b/>
                <w:sz w:val="24"/>
                <w:szCs w:val="24"/>
              </w:rPr>
              <w:t>grupă</w:t>
            </w:r>
            <w:proofErr w:type="spellEnd"/>
            <w:r>
              <w:rPr>
                <w:rFonts w:ascii="Times New Roman" w:eastAsia="Times New Roman" w:hAnsi="Times New Roman"/>
                <w:b/>
                <w:sz w:val="24"/>
                <w:szCs w:val="24"/>
              </w:rPr>
              <w:t xml:space="preserve"> cu program </w:t>
            </w:r>
            <w:proofErr w:type="spellStart"/>
            <w:r>
              <w:rPr>
                <w:rFonts w:ascii="Times New Roman" w:eastAsia="Times New Roman" w:hAnsi="Times New Roman"/>
                <w:b/>
                <w:sz w:val="24"/>
                <w:szCs w:val="24"/>
              </w:rPr>
              <w:t>prelungit</w:t>
            </w:r>
            <w:proofErr w:type="spellEnd"/>
          </w:p>
        </w:tc>
        <w:tc>
          <w:tcPr>
            <w:tcW w:w="3818" w:type="dxa"/>
            <w:vMerge w:val="restart"/>
            <w:tcBorders>
              <w:top w:val="single" w:sz="4" w:space="0" w:color="auto"/>
              <w:left w:val="single" w:sz="4" w:space="0" w:color="auto"/>
              <w:right w:val="single" w:sz="4" w:space="0" w:color="auto"/>
            </w:tcBorders>
          </w:tcPr>
          <w:p w14:paraId="5367E1B7" w14:textId="77777777" w:rsidR="00DB42E2" w:rsidRDefault="004E4E81">
            <w:pPr>
              <w:spacing w:after="0" w:line="240" w:lineRule="auto"/>
              <w:rPr>
                <w:rFonts w:ascii="Times New Roman" w:eastAsia="Times New Roman" w:hAnsi="Times New Roman"/>
                <w:sz w:val="24"/>
                <w:szCs w:val="24"/>
                <w:lang w:val="it-IT"/>
              </w:rPr>
            </w:pPr>
            <w:r>
              <w:rPr>
                <w:rFonts w:ascii="Times New Roman" w:eastAsia="Times New Roman" w:hAnsi="Times New Roman"/>
                <w:sz w:val="24"/>
                <w:szCs w:val="24"/>
                <w:lang w:val="it-IT"/>
              </w:rPr>
              <w:t>Nr. de grupe și copii constant</w:t>
            </w:r>
          </w:p>
        </w:tc>
      </w:tr>
      <w:tr w:rsidR="00DB42E2" w14:paraId="1D7DA26A" w14:textId="77777777">
        <w:tc>
          <w:tcPr>
            <w:tcW w:w="2145" w:type="dxa"/>
            <w:tcBorders>
              <w:top w:val="single" w:sz="4" w:space="0" w:color="auto"/>
              <w:left w:val="single" w:sz="4" w:space="0" w:color="auto"/>
              <w:bottom w:val="single" w:sz="4" w:space="0" w:color="auto"/>
              <w:right w:val="single" w:sz="4" w:space="0" w:color="auto"/>
            </w:tcBorders>
          </w:tcPr>
          <w:p w14:paraId="037FC7CA" w14:textId="77777777" w:rsidR="00DB42E2" w:rsidRDefault="004E4E81">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Nr. total </w:t>
            </w:r>
            <w:proofErr w:type="spellStart"/>
            <w:r>
              <w:rPr>
                <w:rFonts w:ascii="Times New Roman" w:eastAsia="Times New Roman" w:hAnsi="Times New Roman"/>
                <w:sz w:val="24"/>
                <w:szCs w:val="24"/>
              </w:rPr>
              <w:t>copii</w:t>
            </w:r>
            <w:proofErr w:type="spellEnd"/>
          </w:p>
        </w:tc>
        <w:tc>
          <w:tcPr>
            <w:tcW w:w="4225" w:type="dxa"/>
            <w:tcBorders>
              <w:top w:val="single" w:sz="4" w:space="0" w:color="auto"/>
              <w:left w:val="single" w:sz="4" w:space="0" w:color="auto"/>
              <w:bottom w:val="single" w:sz="4" w:space="0" w:color="auto"/>
              <w:right w:val="single" w:sz="4" w:space="0" w:color="auto"/>
            </w:tcBorders>
          </w:tcPr>
          <w:p w14:paraId="5820322D" w14:textId="77777777" w:rsidR="00DB42E2" w:rsidRDefault="004E4E81">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40</w:t>
            </w:r>
          </w:p>
        </w:tc>
        <w:tc>
          <w:tcPr>
            <w:tcW w:w="3818" w:type="dxa"/>
            <w:vMerge/>
            <w:tcBorders>
              <w:left w:val="single" w:sz="4" w:space="0" w:color="auto"/>
              <w:right w:val="single" w:sz="4" w:space="0" w:color="auto"/>
            </w:tcBorders>
          </w:tcPr>
          <w:p w14:paraId="6631BF1D" w14:textId="77777777" w:rsidR="00DB42E2" w:rsidRDefault="00DB42E2">
            <w:pPr>
              <w:spacing w:after="0" w:line="240" w:lineRule="auto"/>
              <w:rPr>
                <w:rFonts w:ascii="Times New Roman" w:eastAsia="Times New Roman" w:hAnsi="Times New Roman"/>
                <w:sz w:val="24"/>
                <w:szCs w:val="24"/>
              </w:rPr>
            </w:pPr>
          </w:p>
        </w:tc>
      </w:tr>
      <w:tr w:rsidR="00DB42E2" w14:paraId="184A243A" w14:textId="77777777">
        <w:trPr>
          <w:trHeight w:val="562"/>
        </w:trPr>
        <w:tc>
          <w:tcPr>
            <w:tcW w:w="2145" w:type="dxa"/>
            <w:tcBorders>
              <w:top w:val="single" w:sz="4" w:space="0" w:color="auto"/>
              <w:left w:val="single" w:sz="4" w:space="0" w:color="auto"/>
              <w:right w:val="single" w:sz="4" w:space="0" w:color="auto"/>
            </w:tcBorders>
          </w:tcPr>
          <w:p w14:paraId="77CC7F0B" w14:textId="77777777" w:rsidR="00DB42E2" w:rsidRDefault="004E4E81">
            <w:pPr>
              <w:spacing w:after="0" w:line="240" w:lineRule="auto"/>
              <w:jc w:val="center"/>
              <w:rPr>
                <w:rFonts w:ascii="Times New Roman" w:eastAsia="Times New Roman" w:hAnsi="Times New Roman"/>
                <w:sz w:val="24"/>
                <w:szCs w:val="24"/>
              </w:rPr>
            </w:pPr>
            <w:r>
              <w:rPr>
                <w:rFonts w:ascii="Times New Roman" w:eastAsia="Times New Roman" w:hAnsi="Times New Roman"/>
                <w:b/>
                <w:sz w:val="24"/>
                <w:szCs w:val="24"/>
              </w:rPr>
              <w:t>Din care</w:t>
            </w:r>
            <w:r>
              <w:rPr>
                <w:rFonts w:ascii="Times New Roman" w:eastAsia="Times New Roman" w:hAnsi="Times New Roman"/>
                <w:sz w:val="24"/>
                <w:szCs w:val="24"/>
              </w:rPr>
              <w:t>-</w:t>
            </w:r>
            <w:r>
              <w:rPr>
                <w:rFonts w:ascii="Times New Roman" w:eastAsia="Times New Roman" w:hAnsi="Times New Roman"/>
                <w:sz w:val="24"/>
                <w:szCs w:val="24"/>
                <w:lang w:val="ro-RO"/>
              </w:rPr>
              <w:t xml:space="preserve"> </w:t>
            </w:r>
            <w:proofErr w:type="spellStart"/>
            <w:r>
              <w:rPr>
                <w:rFonts w:ascii="Times New Roman" w:eastAsia="Times New Roman" w:hAnsi="Times New Roman"/>
                <w:sz w:val="24"/>
                <w:szCs w:val="24"/>
              </w:rPr>
              <w:t>grupa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mijlocie</w:t>
            </w:r>
            <w:proofErr w:type="spellEnd"/>
            <w:r>
              <w:rPr>
                <w:rFonts w:ascii="Times New Roman" w:eastAsia="Times New Roman" w:hAnsi="Times New Roman"/>
                <w:sz w:val="24"/>
                <w:szCs w:val="24"/>
                <w:lang w:val="ro-RO"/>
              </w:rPr>
              <w:t xml:space="preserve"> </w:t>
            </w:r>
            <w:r>
              <w:rPr>
                <w:rFonts w:ascii="Times New Roman" w:eastAsia="Times New Roman" w:hAnsi="Times New Roman"/>
                <w:sz w:val="24"/>
                <w:szCs w:val="24"/>
              </w:rPr>
              <w:t xml:space="preserve">(cu program </w:t>
            </w:r>
            <w:proofErr w:type="spellStart"/>
            <w:r>
              <w:rPr>
                <w:rFonts w:ascii="Times New Roman" w:eastAsia="Times New Roman" w:hAnsi="Times New Roman"/>
                <w:sz w:val="24"/>
                <w:szCs w:val="24"/>
              </w:rPr>
              <w:t>prelungit</w:t>
            </w:r>
            <w:proofErr w:type="spellEnd"/>
            <w:r>
              <w:rPr>
                <w:rFonts w:ascii="Times New Roman" w:eastAsia="Times New Roman" w:hAnsi="Times New Roman"/>
                <w:sz w:val="24"/>
                <w:szCs w:val="24"/>
              </w:rPr>
              <w:t>)</w:t>
            </w:r>
          </w:p>
        </w:tc>
        <w:tc>
          <w:tcPr>
            <w:tcW w:w="4225" w:type="dxa"/>
            <w:tcBorders>
              <w:top w:val="single" w:sz="4" w:space="0" w:color="auto"/>
              <w:left w:val="single" w:sz="4" w:space="0" w:color="auto"/>
              <w:right w:val="single" w:sz="4" w:space="0" w:color="auto"/>
            </w:tcBorders>
          </w:tcPr>
          <w:p w14:paraId="7B32AE39" w14:textId="77777777" w:rsidR="00DB42E2" w:rsidRDefault="004E4E81">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17</w:t>
            </w:r>
          </w:p>
        </w:tc>
        <w:tc>
          <w:tcPr>
            <w:tcW w:w="3818" w:type="dxa"/>
            <w:vMerge/>
            <w:tcBorders>
              <w:left w:val="single" w:sz="4" w:space="0" w:color="auto"/>
              <w:right w:val="single" w:sz="4" w:space="0" w:color="auto"/>
            </w:tcBorders>
          </w:tcPr>
          <w:p w14:paraId="6252A9D4" w14:textId="77777777" w:rsidR="00DB42E2" w:rsidRDefault="00DB42E2">
            <w:pPr>
              <w:spacing w:after="0" w:line="240" w:lineRule="auto"/>
              <w:rPr>
                <w:rFonts w:ascii="Times New Roman" w:eastAsia="Times New Roman" w:hAnsi="Times New Roman"/>
                <w:sz w:val="24"/>
                <w:szCs w:val="24"/>
              </w:rPr>
            </w:pPr>
          </w:p>
        </w:tc>
      </w:tr>
      <w:tr w:rsidR="00DB42E2" w14:paraId="5C9CE0C4" w14:textId="77777777">
        <w:tc>
          <w:tcPr>
            <w:tcW w:w="2145" w:type="dxa"/>
            <w:tcBorders>
              <w:top w:val="single" w:sz="4" w:space="0" w:color="auto"/>
              <w:left w:val="single" w:sz="4" w:space="0" w:color="auto"/>
              <w:bottom w:val="single" w:sz="4" w:space="0" w:color="auto"/>
              <w:right w:val="single" w:sz="4" w:space="0" w:color="auto"/>
            </w:tcBorders>
          </w:tcPr>
          <w:p w14:paraId="6F5C825C" w14:textId="77777777" w:rsidR="00DB42E2" w:rsidRDefault="004E4E81">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Grupa mare</w:t>
            </w:r>
          </w:p>
        </w:tc>
        <w:tc>
          <w:tcPr>
            <w:tcW w:w="4225" w:type="dxa"/>
            <w:tcBorders>
              <w:top w:val="single" w:sz="4" w:space="0" w:color="auto"/>
              <w:left w:val="single" w:sz="4" w:space="0" w:color="auto"/>
              <w:bottom w:val="single" w:sz="4" w:space="0" w:color="auto"/>
              <w:right w:val="single" w:sz="4" w:space="0" w:color="auto"/>
            </w:tcBorders>
          </w:tcPr>
          <w:p w14:paraId="4B01F397" w14:textId="77777777" w:rsidR="00DB42E2" w:rsidRDefault="004E4E81">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23</w:t>
            </w:r>
          </w:p>
        </w:tc>
        <w:tc>
          <w:tcPr>
            <w:tcW w:w="3818" w:type="dxa"/>
            <w:vMerge/>
            <w:tcBorders>
              <w:left w:val="single" w:sz="4" w:space="0" w:color="auto"/>
              <w:bottom w:val="single" w:sz="4" w:space="0" w:color="auto"/>
              <w:right w:val="single" w:sz="4" w:space="0" w:color="auto"/>
            </w:tcBorders>
          </w:tcPr>
          <w:p w14:paraId="24EABE8D" w14:textId="77777777" w:rsidR="00DB42E2" w:rsidRDefault="00DB42E2">
            <w:pPr>
              <w:spacing w:after="0" w:line="240" w:lineRule="auto"/>
              <w:rPr>
                <w:rFonts w:ascii="Times New Roman" w:eastAsia="Times New Roman" w:hAnsi="Times New Roman"/>
                <w:sz w:val="24"/>
                <w:szCs w:val="24"/>
              </w:rPr>
            </w:pPr>
          </w:p>
        </w:tc>
      </w:tr>
      <w:tr w:rsidR="00DB42E2" w14:paraId="692504B9" w14:textId="77777777">
        <w:tc>
          <w:tcPr>
            <w:tcW w:w="2145" w:type="dxa"/>
            <w:tcBorders>
              <w:top w:val="single" w:sz="4" w:space="0" w:color="auto"/>
              <w:left w:val="single" w:sz="4" w:space="0" w:color="auto"/>
              <w:bottom w:val="single" w:sz="4" w:space="0" w:color="auto"/>
              <w:right w:val="single" w:sz="4" w:space="0" w:color="auto"/>
            </w:tcBorders>
          </w:tcPr>
          <w:p w14:paraId="0967AC3A" w14:textId="77777777" w:rsidR="00DB42E2" w:rsidRDefault="004E4E81">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 xml:space="preserve">Nr. total cadre </w:t>
            </w:r>
            <w:proofErr w:type="spellStart"/>
            <w:r>
              <w:rPr>
                <w:rFonts w:ascii="Times New Roman" w:eastAsia="Times New Roman" w:hAnsi="Times New Roman"/>
                <w:sz w:val="24"/>
                <w:szCs w:val="24"/>
              </w:rPr>
              <w:t>didactice</w:t>
            </w:r>
            <w:proofErr w:type="spellEnd"/>
          </w:p>
        </w:tc>
        <w:tc>
          <w:tcPr>
            <w:tcW w:w="4225" w:type="dxa"/>
            <w:tcBorders>
              <w:top w:val="single" w:sz="4" w:space="0" w:color="auto"/>
              <w:left w:val="single" w:sz="4" w:space="0" w:color="auto"/>
              <w:bottom w:val="single" w:sz="4" w:space="0" w:color="auto"/>
              <w:right w:val="single" w:sz="4" w:space="0" w:color="auto"/>
            </w:tcBorders>
          </w:tcPr>
          <w:p w14:paraId="6946EB8F" w14:textId="77777777" w:rsidR="00DB42E2" w:rsidRDefault="004E4E81">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 xml:space="preserve">3 </w:t>
            </w:r>
            <w:proofErr w:type="spellStart"/>
            <w:r>
              <w:rPr>
                <w:rFonts w:ascii="Times New Roman" w:eastAsia="Times New Roman" w:hAnsi="Times New Roman"/>
                <w:sz w:val="24"/>
                <w:szCs w:val="24"/>
              </w:rPr>
              <w:t>educatoare</w:t>
            </w:r>
            <w:proofErr w:type="spellEnd"/>
          </w:p>
        </w:tc>
        <w:tc>
          <w:tcPr>
            <w:tcW w:w="3818" w:type="dxa"/>
            <w:tcBorders>
              <w:top w:val="single" w:sz="4" w:space="0" w:color="auto"/>
              <w:left w:val="single" w:sz="4" w:space="0" w:color="auto"/>
              <w:bottom w:val="single" w:sz="4" w:space="0" w:color="auto"/>
              <w:right w:val="single" w:sz="4" w:space="0" w:color="auto"/>
            </w:tcBorders>
          </w:tcPr>
          <w:p w14:paraId="60C7B985" w14:textId="77777777" w:rsidR="00DB42E2" w:rsidRDefault="004E4E81">
            <w:pPr>
              <w:spacing w:after="0" w:line="240" w:lineRule="auto"/>
              <w:rPr>
                <w:rFonts w:ascii="Times New Roman" w:eastAsia="Times New Roman" w:hAnsi="Times New Roman"/>
                <w:sz w:val="24"/>
                <w:szCs w:val="24"/>
                <w:lang w:val="it-IT"/>
              </w:rPr>
            </w:pPr>
            <w:r>
              <w:rPr>
                <w:rFonts w:ascii="Times New Roman" w:eastAsia="Times New Roman" w:hAnsi="Times New Roman"/>
                <w:sz w:val="24"/>
                <w:szCs w:val="24"/>
                <w:lang w:val="it-IT"/>
              </w:rPr>
              <w:t>Număr constant.</w:t>
            </w:r>
          </w:p>
        </w:tc>
      </w:tr>
      <w:tr w:rsidR="00DB42E2" w14:paraId="6FD70C9F" w14:textId="77777777">
        <w:tc>
          <w:tcPr>
            <w:tcW w:w="2145" w:type="dxa"/>
            <w:tcBorders>
              <w:top w:val="single" w:sz="4" w:space="0" w:color="auto"/>
              <w:left w:val="single" w:sz="4" w:space="0" w:color="auto"/>
              <w:bottom w:val="single" w:sz="4" w:space="0" w:color="auto"/>
              <w:right w:val="single" w:sz="4" w:space="0" w:color="auto"/>
            </w:tcBorders>
          </w:tcPr>
          <w:p w14:paraId="4C330C24" w14:textId="77777777" w:rsidR="00DB42E2" w:rsidRDefault="004E4E81">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Nr. personal auxiliar</w:t>
            </w:r>
          </w:p>
        </w:tc>
        <w:tc>
          <w:tcPr>
            <w:tcW w:w="4225" w:type="dxa"/>
            <w:tcBorders>
              <w:top w:val="single" w:sz="4" w:space="0" w:color="auto"/>
              <w:left w:val="single" w:sz="4" w:space="0" w:color="auto"/>
              <w:bottom w:val="single" w:sz="4" w:space="0" w:color="auto"/>
              <w:right w:val="single" w:sz="4" w:space="0" w:color="auto"/>
            </w:tcBorders>
          </w:tcPr>
          <w:p w14:paraId="5D65A03C" w14:textId="77777777" w:rsidR="00DB42E2" w:rsidRDefault="004E4E81">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w:t>
            </w:r>
          </w:p>
        </w:tc>
        <w:tc>
          <w:tcPr>
            <w:tcW w:w="3818" w:type="dxa"/>
            <w:tcBorders>
              <w:top w:val="single" w:sz="4" w:space="0" w:color="auto"/>
              <w:left w:val="single" w:sz="4" w:space="0" w:color="auto"/>
              <w:right w:val="single" w:sz="4" w:space="0" w:color="auto"/>
            </w:tcBorders>
          </w:tcPr>
          <w:p w14:paraId="1EC111DD" w14:textId="77777777" w:rsidR="00DB42E2" w:rsidRDefault="004E4E81">
            <w:pPr>
              <w:spacing w:after="0" w:line="240" w:lineRule="auto"/>
              <w:rPr>
                <w:rFonts w:ascii="Times New Roman" w:eastAsia="Times New Roman" w:hAnsi="Times New Roman"/>
                <w:sz w:val="24"/>
                <w:szCs w:val="24"/>
                <w:lang w:val="it-IT"/>
              </w:rPr>
            </w:pPr>
            <w:r>
              <w:rPr>
                <w:rFonts w:ascii="Times New Roman" w:eastAsia="Times New Roman" w:hAnsi="Times New Roman"/>
                <w:sz w:val="24"/>
                <w:szCs w:val="24"/>
                <w:lang w:val="it-IT"/>
              </w:rPr>
              <w:t>Unitatea  este deservitã de personalul didactic auxiliar angajat la Scoala Gimnazială “George Voevidca” C-lung M.</w:t>
            </w:r>
          </w:p>
        </w:tc>
      </w:tr>
      <w:tr w:rsidR="00DB42E2" w14:paraId="4B3F6D3E" w14:textId="77777777">
        <w:tc>
          <w:tcPr>
            <w:tcW w:w="2145" w:type="dxa"/>
            <w:tcBorders>
              <w:top w:val="single" w:sz="4" w:space="0" w:color="auto"/>
              <w:left w:val="single" w:sz="4" w:space="0" w:color="auto"/>
              <w:bottom w:val="single" w:sz="4" w:space="0" w:color="auto"/>
              <w:right w:val="single" w:sz="4" w:space="0" w:color="auto"/>
            </w:tcBorders>
          </w:tcPr>
          <w:p w14:paraId="280C1897" w14:textId="77777777" w:rsidR="00DB42E2" w:rsidRDefault="004E4E81">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Nr. personal </w:t>
            </w:r>
            <w:proofErr w:type="spellStart"/>
            <w:r>
              <w:rPr>
                <w:rFonts w:ascii="Times New Roman" w:eastAsia="Times New Roman" w:hAnsi="Times New Roman"/>
                <w:sz w:val="24"/>
                <w:szCs w:val="24"/>
              </w:rPr>
              <w:t>nedidactic</w:t>
            </w:r>
            <w:proofErr w:type="spellEnd"/>
          </w:p>
        </w:tc>
        <w:tc>
          <w:tcPr>
            <w:tcW w:w="4225" w:type="dxa"/>
            <w:tcBorders>
              <w:top w:val="single" w:sz="4" w:space="0" w:color="auto"/>
              <w:left w:val="single" w:sz="4" w:space="0" w:color="auto"/>
              <w:bottom w:val="single" w:sz="4" w:space="0" w:color="auto"/>
              <w:right w:val="single" w:sz="4" w:space="0" w:color="auto"/>
            </w:tcBorders>
          </w:tcPr>
          <w:p w14:paraId="731810D3" w14:textId="77777777" w:rsidR="00DB42E2" w:rsidRDefault="004E4E81">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 xml:space="preserve">1 post </w:t>
            </w:r>
          </w:p>
          <w:p w14:paraId="7D4A62CA" w14:textId="77777777" w:rsidR="00DB42E2" w:rsidRDefault="004E4E81">
            <w:pPr>
              <w:spacing w:after="0" w:line="240" w:lineRule="auto"/>
              <w:jc w:val="center"/>
              <w:rPr>
                <w:rFonts w:ascii="Times New Roman" w:eastAsia="Times New Roman" w:hAnsi="Times New Roman"/>
                <w:sz w:val="24"/>
                <w:szCs w:val="24"/>
              </w:rPr>
            </w:pPr>
            <w:proofErr w:type="gramStart"/>
            <w:r>
              <w:rPr>
                <w:rFonts w:ascii="Times New Roman" w:eastAsia="Times New Roman" w:hAnsi="Times New Roman"/>
                <w:sz w:val="24"/>
                <w:szCs w:val="24"/>
              </w:rPr>
              <w:t>( 1</w:t>
            </w:r>
            <w:proofErr w:type="gram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îngrijitoare</w:t>
            </w:r>
            <w:proofErr w:type="spellEnd"/>
            <w:r>
              <w:rPr>
                <w:rFonts w:ascii="Times New Roman" w:eastAsia="Times New Roman" w:hAnsi="Times New Roman"/>
                <w:sz w:val="24"/>
                <w:szCs w:val="24"/>
              </w:rPr>
              <w:t>)</w:t>
            </w:r>
          </w:p>
        </w:tc>
        <w:tc>
          <w:tcPr>
            <w:tcW w:w="3818" w:type="dxa"/>
            <w:tcBorders>
              <w:left w:val="single" w:sz="4" w:space="0" w:color="auto"/>
              <w:bottom w:val="single" w:sz="4" w:space="0" w:color="auto"/>
              <w:right w:val="single" w:sz="4" w:space="0" w:color="auto"/>
            </w:tcBorders>
          </w:tcPr>
          <w:p w14:paraId="29BCCE34" w14:textId="77777777" w:rsidR="00DB42E2" w:rsidRDefault="004E4E81">
            <w:pPr>
              <w:spacing w:after="0" w:line="240" w:lineRule="auto"/>
              <w:rPr>
                <w:rFonts w:ascii="Times New Roman" w:eastAsia="Times New Roman" w:hAnsi="Times New Roman"/>
                <w:sz w:val="24"/>
                <w:szCs w:val="24"/>
              </w:rPr>
            </w:pPr>
            <w:proofErr w:type="spellStart"/>
            <w:r>
              <w:rPr>
                <w:rFonts w:ascii="Times New Roman" w:eastAsia="Times New Roman" w:hAnsi="Times New Roman"/>
                <w:sz w:val="24"/>
                <w:szCs w:val="24"/>
              </w:rPr>
              <w:t>Număr</w:t>
            </w:r>
            <w:proofErr w:type="spellEnd"/>
            <w:r>
              <w:rPr>
                <w:rFonts w:ascii="Times New Roman" w:eastAsia="Times New Roman" w:hAnsi="Times New Roman"/>
                <w:sz w:val="24"/>
                <w:szCs w:val="24"/>
              </w:rPr>
              <w:t xml:space="preserve"> constant</w:t>
            </w:r>
          </w:p>
        </w:tc>
      </w:tr>
      <w:tr w:rsidR="00DB42E2" w14:paraId="2374DCF8" w14:textId="77777777">
        <w:tc>
          <w:tcPr>
            <w:tcW w:w="2145" w:type="dxa"/>
            <w:tcBorders>
              <w:top w:val="single" w:sz="4" w:space="0" w:color="auto"/>
              <w:left w:val="single" w:sz="4" w:space="0" w:color="auto"/>
              <w:bottom w:val="single" w:sz="4" w:space="0" w:color="auto"/>
              <w:right w:val="single" w:sz="4" w:space="0" w:color="auto"/>
            </w:tcBorders>
          </w:tcPr>
          <w:p w14:paraId="5B4EC0E2" w14:textId="77777777" w:rsidR="00DB42E2" w:rsidRDefault="004E4E81">
            <w:pPr>
              <w:spacing w:after="0" w:line="240" w:lineRule="auto"/>
              <w:rPr>
                <w:rFonts w:ascii="Times New Roman" w:eastAsia="Times New Roman" w:hAnsi="Times New Roman"/>
                <w:sz w:val="24"/>
                <w:szCs w:val="24"/>
              </w:rPr>
            </w:pPr>
            <w:proofErr w:type="spellStart"/>
            <w:r>
              <w:rPr>
                <w:rFonts w:ascii="Times New Roman" w:eastAsia="Times New Roman" w:hAnsi="Times New Roman"/>
                <w:sz w:val="24"/>
                <w:szCs w:val="24"/>
              </w:rPr>
              <w:t>Acţiuni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realizate</w:t>
            </w:r>
            <w:proofErr w:type="spellEnd"/>
          </w:p>
        </w:tc>
        <w:tc>
          <w:tcPr>
            <w:tcW w:w="4225" w:type="dxa"/>
            <w:tcBorders>
              <w:top w:val="single" w:sz="4" w:space="0" w:color="auto"/>
              <w:left w:val="single" w:sz="4" w:space="0" w:color="auto"/>
              <w:bottom w:val="single" w:sz="4" w:space="0" w:color="auto"/>
              <w:right w:val="single" w:sz="4" w:space="0" w:color="auto"/>
            </w:tcBorders>
          </w:tcPr>
          <w:p w14:paraId="774A8460" w14:textId="77777777" w:rsidR="00DB42E2" w:rsidRDefault="004E4E81">
            <w:pPr>
              <w:spacing w:after="0" w:line="240" w:lineRule="auto"/>
              <w:rPr>
                <w:rFonts w:ascii="Times New Roman" w:eastAsia="Times New Roman" w:hAnsi="Times New Roman"/>
                <w:sz w:val="24"/>
                <w:szCs w:val="24"/>
              </w:rPr>
            </w:pPr>
            <w:r>
              <w:rPr>
                <w:rFonts w:ascii="Times New Roman" w:eastAsia="Times New Roman" w:hAnsi="Times New Roman"/>
                <w:sz w:val="24"/>
                <w:szCs w:val="24"/>
              </w:rPr>
              <w:t>-</w:t>
            </w:r>
            <w:proofErr w:type="spellStart"/>
            <w:r>
              <w:rPr>
                <w:rFonts w:ascii="Times New Roman" w:eastAsia="Times New Roman" w:hAnsi="Times New Roman"/>
                <w:sz w:val="24"/>
                <w:szCs w:val="24"/>
              </w:rPr>
              <w:t>Participare</w:t>
            </w:r>
            <w:proofErr w:type="spellEnd"/>
            <w:r>
              <w:rPr>
                <w:rFonts w:ascii="Times New Roman" w:eastAsia="Times New Roman" w:hAnsi="Times New Roman"/>
                <w:sz w:val="24"/>
                <w:szCs w:val="24"/>
              </w:rPr>
              <w:t xml:space="preserve"> la </w:t>
            </w:r>
            <w:proofErr w:type="spellStart"/>
            <w:r>
              <w:rPr>
                <w:rFonts w:ascii="Times New Roman" w:eastAsia="Times New Roman" w:hAnsi="Times New Roman"/>
                <w:sz w:val="24"/>
                <w:szCs w:val="24"/>
              </w:rPr>
              <w:t>concursul</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Voinicelul</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faza</w:t>
            </w:r>
            <w:proofErr w:type="spellEnd"/>
            <w:r>
              <w:rPr>
                <w:rFonts w:ascii="Times New Roman" w:eastAsia="Times New Roman" w:hAnsi="Times New Roman"/>
                <w:sz w:val="24"/>
                <w:szCs w:val="24"/>
              </w:rPr>
              <w:t xml:space="preserve"> pe </w:t>
            </w:r>
            <w:proofErr w:type="spellStart"/>
            <w:r>
              <w:rPr>
                <w:rFonts w:ascii="Times New Roman" w:eastAsia="Times New Roman" w:hAnsi="Times New Roman"/>
                <w:sz w:val="24"/>
                <w:szCs w:val="24"/>
              </w:rPr>
              <w:t>municipiu</w:t>
            </w:r>
            <w:proofErr w:type="spellEnd"/>
            <w:r>
              <w:rPr>
                <w:rFonts w:ascii="Times New Roman" w:eastAsia="Times New Roman" w:hAnsi="Times New Roman"/>
                <w:sz w:val="24"/>
                <w:szCs w:val="24"/>
              </w:rPr>
              <w:t>.</w:t>
            </w:r>
          </w:p>
          <w:p w14:paraId="00C554C2" w14:textId="77777777" w:rsidR="00DB42E2" w:rsidRDefault="004E4E81">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participarea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cadrelor</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didactice</w:t>
            </w:r>
            <w:proofErr w:type="spellEnd"/>
            <w:r>
              <w:rPr>
                <w:rFonts w:ascii="Times New Roman" w:eastAsia="Times New Roman" w:hAnsi="Times New Roman"/>
                <w:sz w:val="24"/>
                <w:szCs w:val="24"/>
              </w:rPr>
              <w:t xml:space="preserve"> la </w:t>
            </w:r>
            <w:proofErr w:type="spellStart"/>
            <w:r>
              <w:rPr>
                <w:rFonts w:ascii="Times New Roman" w:eastAsia="Times New Roman" w:hAnsi="Times New Roman"/>
                <w:sz w:val="24"/>
                <w:szCs w:val="24"/>
              </w:rPr>
              <w:t>cercurile</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pedagogice</w:t>
            </w:r>
            <w:proofErr w:type="spellEnd"/>
            <w:r>
              <w:rPr>
                <w:rFonts w:ascii="Times New Roman" w:eastAsia="Times New Roman" w:hAnsi="Times New Roman"/>
                <w:sz w:val="24"/>
                <w:szCs w:val="24"/>
              </w:rPr>
              <w:t xml:space="preserve"> din </w:t>
            </w:r>
            <w:proofErr w:type="spellStart"/>
            <w:r>
              <w:rPr>
                <w:rFonts w:ascii="Times New Roman" w:eastAsia="Times New Roman" w:hAnsi="Times New Roman"/>
                <w:sz w:val="24"/>
                <w:szCs w:val="24"/>
              </w:rPr>
              <w:t>zonă</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sesiuni</w:t>
            </w:r>
            <w:proofErr w:type="spellEnd"/>
            <w:r>
              <w:rPr>
                <w:rFonts w:ascii="Times New Roman" w:eastAsia="Times New Roman" w:hAnsi="Times New Roman"/>
                <w:sz w:val="24"/>
                <w:szCs w:val="24"/>
              </w:rPr>
              <w:t xml:space="preserve"> de </w:t>
            </w:r>
            <w:proofErr w:type="spellStart"/>
            <w:r>
              <w:rPr>
                <w:rFonts w:ascii="Times New Roman" w:eastAsia="Times New Roman" w:hAnsi="Times New Roman"/>
                <w:sz w:val="24"/>
                <w:szCs w:val="24"/>
              </w:rPr>
              <w:t>referate</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şi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comunicãri</w:t>
            </w:r>
            <w:proofErr w:type="spellEnd"/>
            <w:r>
              <w:rPr>
                <w:rFonts w:ascii="Times New Roman" w:eastAsia="Times New Roman" w:hAnsi="Times New Roman"/>
                <w:sz w:val="24"/>
                <w:szCs w:val="24"/>
              </w:rPr>
              <w:t>.</w:t>
            </w:r>
          </w:p>
        </w:tc>
        <w:tc>
          <w:tcPr>
            <w:tcW w:w="3818" w:type="dxa"/>
            <w:tcBorders>
              <w:top w:val="single" w:sz="4" w:space="0" w:color="auto"/>
              <w:left w:val="single" w:sz="4" w:space="0" w:color="auto"/>
              <w:bottom w:val="single" w:sz="4" w:space="0" w:color="auto"/>
              <w:right w:val="single" w:sz="4" w:space="0" w:color="auto"/>
            </w:tcBorders>
          </w:tcPr>
          <w:p w14:paraId="2D514FF3" w14:textId="77777777" w:rsidR="00DB42E2" w:rsidRDefault="00DB42E2">
            <w:pPr>
              <w:spacing w:after="0" w:line="240" w:lineRule="auto"/>
              <w:rPr>
                <w:rFonts w:ascii="Times New Roman" w:eastAsia="Times New Roman" w:hAnsi="Times New Roman"/>
                <w:sz w:val="24"/>
                <w:szCs w:val="24"/>
                <w:lang w:val="it-IT"/>
              </w:rPr>
            </w:pPr>
          </w:p>
        </w:tc>
      </w:tr>
    </w:tbl>
    <w:p w14:paraId="554DE435" w14:textId="77777777" w:rsidR="00DB42E2" w:rsidRDefault="00DB42E2">
      <w:pPr>
        <w:tabs>
          <w:tab w:val="left" w:pos="1043"/>
          <w:tab w:val="left" w:pos="2062"/>
          <w:tab w:val="left" w:pos="3117"/>
          <w:tab w:val="left" w:pos="4123"/>
          <w:tab w:val="left" w:pos="5162"/>
        </w:tabs>
        <w:ind w:left="93"/>
        <w:rPr>
          <w:rFonts w:ascii="Arial" w:hAnsi="Arial" w:cs="Arial"/>
          <w:sz w:val="20"/>
          <w:szCs w:val="20"/>
          <w:lang w:val="ro-RO"/>
        </w:rPr>
      </w:pPr>
    </w:p>
    <w:p w14:paraId="283899BD" w14:textId="77777777" w:rsidR="00DB42E2" w:rsidRDefault="004E4E81">
      <w:pPr>
        <w:spacing w:after="0" w:line="240" w:lineRule="auto"/>
        <w:rPr>
          <w:rFonts w:ascii="Times New Roman" w:eastAsia="Times New Roman" w:hAnsi="Times New Roman"/>
          <w:b/>
          <w:sz w:val="24"/>
          <w:szCs w:val="24"/>
          <w:lang w:val="it-IT"/>
        </w:rPr>
      </w:pPr>
      <w:r>
        <w:rPr>
          <w:rFonts w:ascii="Times New Roman" w:eastAsia="Times New Roman" w:hAnsi="Times New Roman"/>
          <w:b/>
          <w:sz w:val="24"/>
          <w:szCs w:val="24"/>
          <w:lang w:val="it-IT"/>
        </w:rPr>
        <w:t>ȘCOALA GIMNAZIALĂ,,TEODOR V. ȘTEFANELLI” DIN MUNICIPIUL CÂMPULUNG MOLDOVENESC</w:t>
      </w:r>
    </w:p>
    <w:p w14:paraId="1E6EA69A" w14:textId="77777777" w:rsidR="00DB42E2" w:rsidRDefault="00DB42E2">
      <w:pPr>
        <w:spacing w:after="0" w:line="240" w:lineRule="auto"/>
        <w:rPr>
          <w:rFonts w:ascii="Times New Roman" w:eastAsia="Times New Roman" w:hAnsi="Times New Roman"/>
          <w:b/>
          <w:sz w:val="24"/>
          <w:szCs w:val="24"/>
          <w:lang w:val="it-IT"/>
        </w:rPr>
      </w:pPr>
    </w:p>
    <w:tbl>
      <w:tblPr>
        <w:tblW w:w="1015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82"/>
        <w:gridCol w:w="3488"/>
        <w:gridCol w:w="3883"/>
      </w:tblGrid>
      <w:tr w:rsidR="00DB42E2" w14:paraId="2D0CC2BB" w14:textId="77777777">
        <w:tc>
          <w:tcPr>
            <w:tcW w:w="2782" w:type="dxa"/>
            <w:tcBorders>
              <w:top w:val="single" w:sz="4" w:space="0" w:color="auto"/>
              <w:left w:val="single" w:sz="4" w:space="0" w:color="auto"/>
              <w:bottom w:val="single" w:sz="4" w:space="0" w:color="auto"/>
              <w:right w:val="single" w:sz="4" w:space="0" w:color="auto"/>
            </w:tcBorders>
          </w:tcPr>
          <w:p w14:paraId="15FA2B9A" w14:textId="77777777" w:rsidR="00DB42E2" w:rsidRDefault="004E4E81">
            <w:pPr>
              <w:spacing w:after="0" w:line="240" w:lineRule="auto"/>
              <w:jc w:val="center"/>
              <w:rPr>
                <w:rFonts w:ascii="Times New Roman" w:eastAsia="Times New Roman" w:hAnsi="Times New Roman"/>
                <w:b/>
                <w:sz w:val="24"/>
                <w:szCs w:val="24"/>
                <w:lang w:val="it-IT"/>
              </w:rPr>
            </w:pPr>
            <w:r>
              <w:rPr>
                <w:rFonts w:ascii="Times New Roman" w:eastAsia="Times New Roman" w:hAnsi="Times New Roman"/>
                <w:b/>
                <w:sz w:val="24"/>
                <w:szCs w:val="24"/>
                <w:lang w:val="it-IT"/>
              </w:rPr>
              <w:t>An şcolar/</w:t>
            </w:r>
            <w:r>
              <w:rPr>
                <w:rFonts w:ascii="Times New Roman" w:eastAsia="Times New Roman" w:hAnsi="Times New Roman"/>
                <w:b/>
                <w:sz w:val="24"/>
                <w:szCs w:val="24"/>
                <w:lang w:val="ro-RO"/>
              </w:rPr>
              <w:t xml:space="preserve"> </w:t>
            </w:r>
            <w:r>
              <w:rPr>
                <w:rFonts w:ascii="Times New Roman" w:eastAsia="Times New Roman" w:hAnsi="Times New Roman"/>
                <w:b/>
                <w:sz w:val="24"/>
                <w:szCs w:val="24"/>
                <w:lang w:val="it-IT"/>
              </w:rPr>
              <w:t>indici</w:t>
            </w:r>
          </w:p>
        </w:tc>
        <w:tc>
          <w:tcPr>
            <w:tcW w:w="3488" w:type="dxa"/>
            <w:tcBorders>
              <w:top w:val="single" w:sz="4" w:space="0" w:color="auto"/>
              <w:left w:val="single" w:sz="4" w:space="0" w:color="auto"/>
              <w:bottom w:val="single" w:sz="4" w:space="0" w:color="auto"/>
              <w:right w:val="single" w:sz="4" w:space="0" w:color="auto"/>
            </w:tcBorders>
          </w:tcPr>
          <w:p w14:paraId="39677BA0" w14:textId="77777777" w:rsidR="00DB42E2" w:rsidRDefault="004E4E81">
            <w:pPr>
              <w:spacing w:after="0" w:line="240" w:lineRule="auto"/>
              <w:jc w:val="center"/>
              <w:rPr>
                <w:rFonts w:ascii="Times New Roman" w:eastAsia="Times New Roman" w:hAnsi="Times New Roman"/>
                <w:b/>
                <w:sz w:val="24"/>
                <w:szCs w:val="24"/>
                <w:lang w:val="it-IT"/>
              </w:rPr>
            </w:pPr>
            <w:r>
              <w:rPr>
                <w:rFonts w:ascii="Times New Roman" w:eastAsia="Times New Roman" w:hAnsi="Times New Roman"/>
                <w:b/>
                <w:sz w:val="24"/>
                <w:szCs w:val="24"/>
                <w:lang w:val="it-IT"/>
              </w:rPr>
              <w:t>2024-2025</w:t>
            </w:r>
          </w:p>
        </w:tc>
        <w:tc>
          <w:tcPr>
            <w:tcW w:w="3883" w:type="dxa"/>
            <w:tcBorders>
              <w:top w:val="single" w:sz="4" w:space="0" w:color="auto"/>
              <w:left w:val="single" w:sz="4" w:space="0" w:color="auto"/>
              <w:bottom w:val="single" w:sz="4" w:space="0" w:color="auto"/>
              <w:right w:val="single" w:sz="4" w:space="0" w:color="auto"/>
            </w:tcBorders>
          </w:tcPr>
          <w:p w14:paraId="51FE8A4E" w14:textId="77777777" w:rsidR="00DB42E2" w:rsidRDefault="004E4E81">
            <w:pPr>
              <w:spacing w:after="0" w:line="240" w:lineRule="auto"/>
              <w:jc w:val="center"/>
              <w:rPr>
                <w:rFonts w:ascii="Times New Roman" w:eastAsia="Times New Roman" w:hAnsi="Times New Roman"/>
                <w:b/>
                <w:sz w:val="24"/>
                <w:szCs w:val="24"/>
                <w:lang w:val="it-IT"/>
              </w:rPr>
            </w:pPr>
            <w:r>
              <w:rPr>
                <w:rFonts w:ascii="Times New Roman" w:eastAsia="Times New Roman" w:hAnsi="Times New Roman"/>
                <w:b/>
                <w:sz w:val="24"/>
                <w:szCs w:val="24"/>
                <w:lang w:val="it-IT"/>
              </w:rPr>
              <w:t>OBS.</w:t>
            </w:r>
          </w:p>
        </w:tc>
      </w:tr>
      <w:tr w:rsidR="00DB42E2" w14:paraId="64BB5721" w14:textId="77777777">
        <w:tc>
          <w:tcPr>
            <w:tcW w:w="2782" w:type="dxa"/>
            <w:tcBorders>
              <w:top w:val="single" w:sz="4" w:space="0" w:color="auto"/>
              <w:left w:val="single" w:sz="4" w:space="0" w:color="auto"/>
              <w:bottom w:val="single" w:sz="4" w:space="0" w:color="auto"/>
              <w:right w:val="single" w:sz="4" w:space="0" w:color="auto"/>
            </w:tcBorders>
          </w:tcPr>
          <w:p w14:paraId="5D974517" w14:textId="77777777" w:rsidR="00DB42E2" w:rsidRDefault="004E4E81">
            <w:pPr>
              <w:spacing w:after="0" w:line="240" w:lineRule="auto"/>
              <w:rPr>
                <w:rFonts w:ascii="Times New Roman" w:eastAsia="Times New Roman" w:hAnsi="Times New Roman"/>
                <w:sz w:val="24"/>
                <w:szCs w:val="24"/>
                <w:lang w:val="it-IT"/>
              </w:rPr>
            </w:pPr>
            <w:r>
              <w:rPr>
                <w:rFonts w:ascii="Times New Roman" w:eastAsia="Times New Roman" w:hAnsi="Times New Roman"/>
                <w:b/>
                <w:sz w:val="24"/>
                <w:szCs w:val="24"/>
                <w:lang w:val="it-IT"/>
              </w:rPr>
              <w:t>Nr.clase-Total</w:t>
            </w:r>
          </w:p>
        </w:tc>
        <w:tc>
          <w:tcPr>
            <w:tcW w:w="3488" w:type="dxa"/>
            <w:tcBorders>
              <w:top w:val="single" w:sz="4" w:space="0" w:color="auto"/>
              <w:left w:val="single" w:sz="4" w:space="0" w:color="auto"/>
              <w:bottom w:val="single" w:sz="4" w:space="0" w:color="auto"/>
              <w:right w:val="single" w:sz="4" w:space="0" w:color="auto"/>
            </w:tcBorders>
          </w:tcPr>
          <w:p w14:paraId="0F42764C" w14:textId="77777777" w:rsidR="00DB42E2" w:rsidRDefault="004E4E81">
            <w:pPr>
              <w:spacing w:after="0" w:line="240" w:lineRule="auto"/>
              <w:jc w:val="center"/>
              <w:rPr>
                <w:rFonts w:ascii="Times New Roman" w:eastAsia="Times New Roman" w:hAnsi="Times New Roman"/>
                <w:b/>
                <w:sz w:val="24"/>
                <w:szCs w:val="24"/>
                <w:lang w:val="it-IT"/>
              </w:rPr>
            </w:pPr>
            <w:r>
              <w:rPr>
                <w:rFonts w:ascii="Times New Roman" w:eastAsia="Times New Roman" w:hAnsi="Times New Roman"/>
                <w:b/>
                <w:sz w:val="24"/>
                <w:szCs w:val="24"/>
                <w:lang w:val="it-IT"/>
              </w:rPr>
              <w:t>18</w:t>
            </w:r>
          </w:p>
        </w:tc>
        <w:tc>
          <w:tcPr>
            <w:tcW w:w="3883" w:type="dxa"/>
            <w:vMerge w:val="restart"/>
            <w:tcBorders>
              <w:top w:val="single" w:sz="4" w:space="0" w:color="auto"/>
              <w:left w:val="single" w:sz="4" w:space="0" w:color="auto"/>
              <w:right w:val="single" w:sz="4" w:space="0" w:color="auto"/>
            </w:tcBorders>
          </w:tcPr>
          <w:p w14:paraId="03C10D84" w14:textId="77777777" w:rsidR="00DB42E2" w:rsidRDefault="004E4E81">
            <w:pPr>
              <w:spacing w:after="0" w:line="240" w:lineRule="auto"/>
              <w:jc w:val="both"/>
              <w:rPr>
                <w:rFonts w:ascii="Times New Roman" w:eastAsia="Times New Roman" w:hAnsi="Times New Roman"/>
                <w:sz w:val="24"/>
                <w:szCs w:val="24"/>
                <w:lang w:val="it-IT"/>
              </w:rPr>
            </w:pPr>
            <w:r>
              <w:rPr>
                <w:rFonts w:ascii="Times New Roman" w:eastAsia="Times New Roman" w:hAnsi="Times New Roman"/>
                <w:sz w:val="24"/>
                <w:szCs w:val="24"/>
                <w:lang w:val="it-IT"/>
              </w:rPr>
              <w:t>Număr de clase</w:t>
            </w:r>
          </w:p>
          <w:p w14:paraId="20303482" w14:textId="77777777" w:rsidR="00DB42E2" w:rsidRDefault="004E4E81">
            <w:pPr>
              <w:spacing w:after="0" w:line="240" w:lineRule="auto"/>
              <w:rPr>
                <w:rFonts w:ascii="Times New Roman" w:eastAsia="Times New Roman" w:hAnsi="Times New Roman"/>
                <w:sz w:val="24"/>
                <w:szCs w:val="24"/>
                <w:lang w:val="it-IT"/>
              </w:rPr>
            </w:pPr>
            <w:r>
              <w:rPr>
                <w:rFonts w:ascii="Times New Roman" w:eastAsia="Times New Roman" w:hAnsi="Times New Roman"/>
                <w:sz w:val="24"/>
                <w:szCs w:val="24"/>
                <w:lang w:val="it-IT"/>
              </w:rPr>
              <w:t xml:space="preserve"> constant, număr de elevi în creștere.</w:t>
            </w:r>
          </w:p>
          <w:p w14:paraId="745B1180" w14:textId="77777777" w:rsidR="00DB42E2" w:rsidRDefault="00DB42E2">
            <w:pPr>
              <w:spacing w:after="0" w:line="240" w:lineRule="auto"/>
              <w:rPr>
                <w:rFonts w:ascii="Times New Roman" w:eastAsia="Times New Roman" w:hAnsi="Times New Roman"/>
                <w:sz w:val="24"/>
                <w:szCs w:val="24"/>
                <w:lang w:val="it-IT"/>
              </w:rPr>
            </w:pPr>
          </w:p>
        </w:tc>
      </w:tr>
      <w:tr w:rsidR="00DB42E2" w14:paraId="61F4FE8D" w14:textId="77777777">
        <w:tc>
          <w:tcPr>
            <w:tcW w:w="2782" w:type="dxa"/>
            <w:tcBorders>
              <w:top w:val="single" w:sz="4" w:space="0" w:color="auto"/>
              <w:left w:val="single" w:sz="4" w:space="0" w:color="auto"/>
              <w:bottom w:val="single" w:sz="4" w:space="0" w:color="auto"/>
              <w:right w:val="single" w:sz="4" w:space="0" w:color="auto"/>
            </w:tcBorders>
          </w:tcPr>
          <w:p w14:paraId="020A821B" w14:textId="77777777" w:rsidR="00DB42E2" w:rsidRDefault="004E4E81">
            <w:pPr>
              <w:spacing w:after="0" w:line="240" w:lineRule="auto"/>
              <w:rPr>
                <w:rFonts w:ascii="Times New Roman" w:eastAsia="Times New Roman" w:hAnsi="Times New Roman"/>
                <w:b/>
                <w:sz w:val="24"/>
                <w:szCs w:val="24"/>
                <w:lang w:val="it-IT"/>
              </w:rPr>
            </w:pPr>
            <w:r>
              <w:rPr>
                <w:rFonts w:ascii="Times New Roman" w:eastAsia="Times New Roman" w:hAnsi="Times New Roman"/>
                <w:b/>
                <w:sz w:val="24"/>
                <w:szCs w:val="24"/>
                <w:lang w:val="it-IT"/>
              </w:rPr>
              <w:t>Din care- cl.pregătitoare</w:t>
            </w:r>
          </w:p>
        </w:tc>
        <w:tc>
          <w:tcPr>
            <w:tcW w:w="3488" w:type="dxa"/>
            <w:tcBorders>
              <w:top w:val="single" w:sz="4" w:space="0" w:color="auto"/>
              <w:left w:val="single" w:sz="4" w:space="0" w:color="auto"/>
              <w:bottom w:val="single" w:sz="4" w:space="0" w:color="auto"/>
              <w:right w:val="single" w:sz="4" w:space="0" w:color="auto"/>
            </w:tcBorders>
          </w:tcPr>
          <w:p w14:paraId="682DF59C" w14:textId="77777777" w:rsidR="00DB42E2" w:rsidRDefault="004E4E81">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w:t>
            </w:r>
          </w:p>
        </w:tc>
        <w:tc>
          <w:tcPr>
            <w:tcW w:w="3883" w:type="dxa"/>
            <w:vMerge/>
            <w:tcBorders>
              <w:left w:val="single" w:sz="4" w:space="0" w:color="auto"/>
              <w:right w:val="single" w:sz="4" w:space="0" w:color="auto"/>
            </w:tcBorders>
          </w:tcPr>
          <w:p w14:paraId="46345D88" w14:textId="77777777" w:rsidR="00DB42E2" w:rsidRDefault="00DB42E2">
            <w:pPr>
              <w:spacing w:after="0" w:line="240" w:lineRule="auto"/>
              <w:rPr>
                <w:rFonts w:ascii="Times New Roman" w:eastAsia="Times New Roman" w:hAnsi="Times New Roman"/>
                <w:sz w:val="24"/>
                <w:szCs w:val="24"/>
              </w:rPr>
            </w:pPr>
          </w:p>
        </w:tc>
      </w:tr>
      <w:tr w:rsidR="00DB42E2" w14:paraId="45B22F16" w14:textId="77777777">
        <w:tc>
          <w:tcPr>
            <w:tcW w:w="2782" w:type="dxa"/>
            <w:tcBorders>
              <w:top w:val="single" w:sz="4" w:space="0" w:color="auto"/>
              <w:left w:val="single" w:sz="4" w:space="0" w:color="auto"/>
              <w:bottom w:val="single" w:sz="4" w:space="0" w:color="auto"/>
              <w:right w:val="single" w:sz="4" w:space="0" w:color="auto"/>
            </w:tcBorders>
          </w:tcPr>
          <w:p w14:paraId="0ED64064" w14:textId="77777777" w:rsidR="00DB42E2" w:rsidRDefault="004E4E81">
            <w:pPr>
              <w:spacing w:after="0" w:line="240" w:lineRule="auto"/>
              <w:jc w:val="center"/>
              <w:rPr>
                <w:rFonts w:ascii="Times New Roman" w:eastAsia="Times New Roman" w:hAnsi="Times New Roman"/>
                <w:b/>
                <w:sz w:val="24"/>
                <w:szCs w:val="24"/>
                <w:lang w:val="it-IT"/>
              </w:rPr>
            </w:pPr>
            <w:r>
              <w:rPr>
                <w:rFonts w:ascii="Times New Roman" w:eastAsia="Times New Roman" w:hAnsi="Times New Roman"/>
                <w:b/>
                <w:sz w:val="24"/>
                <w:szCs w:val="24"/>
                <w:lang w:val="it-IT"/>
              </w:rPr>
              <w:t>cl.I</w:t>
            </w:r>
          </w:p>
        </w:tc>
        <w:tc>
          <w:tcPr>
            <w:tcW w:w="3488" w:type="dxa"/>
            <w:tcBorders>
              <w:top w:val="single" w:sz="4" w:space="0" w:color="auto"/>
              <w:left w:val="single" w:sz="4" w:space="0" w:color="auto"/>
              <w:bottom w:val="single" w:sz="4" w:space="0" w:color="auto"/>
              <w:right w:val="single" w:sz="4" w:space="0" w:color="auto"/>
            </w:tcBorders>
          </w:tcPr>
          <w:p w14:paraId="4C70F5A6" w14:textId="77777777" w:rsidR="00DB42E2" w:rsidRDefault="004E4E81">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w:t>
            </w:r>
          </w:p>
        </w:tc>
        <w:tc>
          <w:tcPr>
            <w:tcW w:w="3883" w:type="dxa"/>
            <w:vMerge/>
            <w:tcBorders>
              <w:left w:val="single" w:sz="4" w:space="0" w:color="auto"/>
              <w:right w:val="single" w:sz="4" w:space="0" w:color="auto"/>
            </w:tcBorders>
          </w:tcPr>
          <w:p w14:paraId="248CB96C" w14:textId="77777777" w:rsidR="00DB42E2" w:rsidRDefault="00DB42E2">
            <w:pPr>
              <w:spacing w:after="0" w:line="240" w:lineRule="auto"/>
              <w:rPr>
                <w:rFonts w:ascii="Times New Roman" w:eastAsia="Times New Roman" w:hAnsi="Times New Roman"/>
                <w:sz w:val="24"/>
                <w:szCs w:val="24"/>
              </w:rPr>
            </w:pPr>
          </w:p>
        </w:tc>
      </w:tr>
      <w:tr w:rsidR="00DB42E2" w14:paraId="240A5F6A" w14:textId="77777777">
        <w:tc>
          <w:tcPr>
            <w:tcW w:w="2782" w:type="dxa"/>
            <w:tcBorders>
              <w:top w:val="single" w:sz="4" w:space="0" w:color="auto"/>
              <w:left w:val="single" w:sz="4" w:space="0" w:color="auto"/>
              <w:bottom w:val="single" w:sz="4" w:space="0" w:color="auto"/>
              <w:right w:val="single" w:sz="4" w:space="0" w:color="auto"/>
            </w:tcBorders>
          </w:tcPr>
          <w:p w14:paraId="5FC54A70" w14:textId="77777777" w:rsidR="00DB42E2" w:rsidRDefault="004E4E81">
            <w:pPr>
              <w:spacing w:after="0" w:line="240" w:lineRule="auto"/>
              <w:jc w:val="center"/>
              <w:rPr>
                <w:rFonts w:ascii="Times New Roman" w:eastAsia="Times New Roman" w:hAnsi="Times New Roman"/>
                <w:b/>
                <w:sz w:val="24"/>
                <w:szCs w:val="24"/>
              </w:rPr>
            </w:pPr>
            <w:proofErr w:type="spellStart"/>
            <w:r>
              <w:rPr>
                <w:rFonts w:ascii="Times New Roman" w:eastAsia="Times New Roman" w:hAnsi="Times New Roman"/>
                <w:b/>
                <w:sz w:val="24"/>
                <w:szCs w:val="24"/>
              </w:rPr>
              <w:t>cl.II</w:t>
            </w:r>
            <w:proofErr w:type="spellEnd"/>
          </w:p>
        </w:tc>
        <w:tc>
          <w:tcPr>
            <w:tcW w:w="3488" w:type="dxa"/>
            <w:tcBorders>
              <w:top w:val="single" w:sz="4" w:space="0" w:color="auto"/>
              <w:left w:val="single" w:sz="4" w:space="0" w:color="auto"/>
              <w:bottom w:val="single" w:sz="4" w:space="0" w:color="auto"/>
              <w:right w:val="single" w:sz="4" w:space="0" w:color="auto"/>
            </w:tcBorders>
          </w:tcPr>
          <w:p w14:paraId="2EC596A9" w14:textId="77777777" w:rsidR="00DB42E2" w:rsidRDefault="004E4E81">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w:t>
            </w:r>
          </w:p>
        </w:tc>
        <w:tc>
          <w:tcPr>
            <w:tcW w:w="3883" w:type="dxa"/>
            <w:vMerge/>
            <w:tcBorders>
              <w:left w:val="single" w:sz="4" w:space="0" w:color="auto"/>
              <w:right w:val="single" w:sz="4" w:space="0" w:color="auto"/>
            </w:tcBorders>
          </w:tcPr>
          <w:p w14:paraId="6D31A16A" w14:textId="77777777" w:rsidR="00DB42E2" w:rsidRDefault="00DB42E2">
            <w:pPr>
              <w:spacing w:after="0" w:line="240" w:lineRule="auto"/>
              <w:rPr>
                <w:rFonts w:ascii="Times New Roman" w:eastAsia="Times New Roman" w:hAnsi="Times New Roman"/>
                <w:sz w:val="24"/>
                <w:szCs w:val="24"/>
              </w:rPr>
            </w:pPr>
          </w:p>
        </w:tc>
      </w:tr>
      <w:tr w:rsidR="00DB42E2" w14:paraId="03D79F04" w14:textId="77777777">
        <w:tc>
          <w:tcPr>
            <w:tcW w:w="2782" w:type="dxa"/>
            <w:tcBorders>
              <w:top w:val="single" w:sz="4" w:space="0" w:color="auto"/>
              <w:left w:val="single" w:sz="4" w:space="0" w:color="auto"/>
              <w:bottom w:val="single" w:sz="4" w:space="0" w:color="auto"/>
              <w:right w:val="single" w:sz="4" w:space="0" w:color="auto"/>
            </w:tcBorders>
          </w:tcPr>
          <w:p w14:paraId="3CFB1B62" w14:textId="77777777" w:rsidR="00DB42E2" w:rsidRDefault="004E4E81">
            <w:pPr>
              <w:spacing w:after="0" w:line="240" w:lineRule="auto"/>
              <w:jc w:val="center"/>
              <w:rPr>
                <w:rFonts w:ascii="Times New Roman" w:eastAsia="Times New Roman" w:hAnsi="Times New Roman"/>
                <w:b/>
                <w:sz w:val="24"/>
                <w:szCs w:val="24"/>
              </w:rPr>
            </w:pPr>
            <w:proofErr w:type="spellStart"/>
            <w:r>
              <w:rPr>
                <w:rFonts w:ascii="Times New Roman" w:eastAsia="Times New Roman" w:hAnsi="Times New Roman"/>
                <w:b/>
                <w:sz w:val="24"/>
                <w:szCs w:val="24"/>
              </w:rPr>
              <w:t>cl.III</w:t>
            </w:r>
            <w:proofErr w:type="spellEnd"/>
          </w:p>
        </w:tc>
        <w:tc>
          <w:tcPr>
            <w:tcW w:w="3488" w:type="dxa"/>
            <w:tcBorders>
              <w:top w:val="single" w:sz="4" w:space="0" w:color="auto"/>
              <w:left w:val="single" w:sz="4" w:space="0" w:color="auto"/>
              <w:bottom w:val="single" w:sz="4" w:space="0" w:color="auto"/>
              <w:right w:val="single" w:sz="4" w:space="0" w:color="auto"/>
            </w:tcBorders>
          </w:tcPr>
          <w:p w14:paraId="08564916" w14:textId="77777777" w:rsidR="00DB42E2" w:rsidRDefault="004E4E81">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w:t>
            </w:r>
          </w:p>
        </w:tc>
        <w:tc>
          <w:tcPr>
            <w:tcW w:w="3883" w:type="dxa"/>
            <w:vMerge/>
            <w:tcBorders>
              <w:left w:val="single" w:sz="4" w:space="0" w:color="auto"/>
              <w:right w:val="single" w:sz="4" w:space="0" w:color="auto"/>
            </w:tcBorders>
          </w:tcPr>
          <w:p w14:paraId="713E733B" w14:textId="77777777" w:rsidR="00DB42E2" w:rsidRDefault="00DB42E2">
            <w:pPr>
              <w:spacing w:after="0" w:line="240" w:lineRule="auto"/>
              <w:rPr>
                <w:rFonts w:ascii="Times New Roman" w:eastAsia="Times New Roman" w:hAnsi="Times New Roman"/>
                <w:sz w:val="24"/>
                <w:szCs w:val="24"/>
              </w:rPr>
            </w:pPr>
          </w:p>
        </w:tc>
      </w:tr>
      <w:tr w:rsidR="00DB42E2" w14:paraId="1334B2A0" w14:textId="77777777">
        <w:tc>
          <w:tcPr>
            <w:tcW w:w="2782" w:type="dxa"/>
            <w:tcBorders>
              <w:top w:val="single" w:sz="4" w:space="0" w:color="auto"/>
              <w:left w:val="single" w:sz="4" w:space="0" w:color="auto"/>
              <w:bottom w:val="single" w:sz="4" w:space="0" w:color="auto"/>
              <w:right w:val="single" w:sz="4" w:space="0" w:color="auto"/>
            </w:tcBorders>
          </w:tcPr>
          <w:p w14:paraId="01FC043F" w14:textId="77777777" w:rsidR="00DB42E2" w:rsidRDefault="004E4E81">
            <w:pPr>
              <w:spacing w:after="0" w:line="240" w:lineRule="auto"/>
              <w:jc w:val="center"/>
              <w:rPr>
                <w:rFonts w:ascii="Times New Roman" w:eastAsia="Times New Roman" w:hAnsi="Times New Roman"/>
                <w:b/>
                <w:sz w:val="24"/>
                <w:szCs w:val="24"/>
              </w:rPr>
            </w:pPr>
            <w:proofErr w:type="spellStart"/>
            <w:r>
              <w:rPr>
                <w:rFonts w:ascii="Times New Roman" w:eastAsia="Times New Roman" w:hAnsi="Times New Roman"/>
                <w:b/>
                <w:sz w:val="24"/>
                <w:szCs w:val="24"/>
              </w:rPr>
              <w:t>cl.IV</w:t>
            </w:r>
            <w:proofErr w:type="spellEnd"/>
          </w:p>
        </w:tc>
        <w:tc>
          <w:tcPr>
            <w:tcW w:w="3488" w:type="dxa"/>
            <w:tcBorders>
              <w:top w:val="single" w:sz="4" w:space="0" w:color="auto"/>
              <w:left w:val="single" w:sz="4" w:space="0" w:color="auto"/>
              <w:bottom w:val="single" w:sz="4" w:space="0" w:color="auto"/>
              <w:right w:val="single" w:sz="4" w:space="0" w:color="auto"/>
            </w:tcBorders>
          </w:tcPr>
          <w:p w14:paraId="3C3B834F" w14:textId="77777777" w:rsidR="00DB42E2" w:rsidRDefault="004E4E81">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w:t>
            </w:r>
          </w:p>
        </w:tc>
        <w:tc>
          <w:tcPr>
            <w:tcW w:w="3883" w:type="dxa"/>
            <w:vMerge/>
            <w:tcBorders>
              <w:left w:val="single" w:sz="4" w:space="0" w:color="auto"/>
              <w:right w:val="single" w:sz="4" w:space="0" w:color="auto"/>
            </w:tcBorders>
          </w:tcPr>
          <w:p w14:paraId="52293DCD" w14:textId="77777777" w:rsidR="00DB42E2" w:rsidRDefault="00DB42E2">
            <w:pPr>
              <w:spacing w:after="0" w:line="240" w:lineRule="auto"/>
              <w:rPr>
                <w:rFonts w:ascii="Times New Roman" w:eastAsia="Times New Roman" w:hAnsi="Times New Roman"/>
                <w:sz w:val="24"/>
                <w:szCs w:val="24"/>
              </w:rPr>
            </w:pPr>
          </w:p>
        </w:tc>
      </w:tr>
      <w:tr w:rsidR="00DB42E2" w14:paraId="16DCD436" w14:textId="77777777">
        <w:tc>
          <w:tcPr>
            <w:tcW w:w="2782" w:type="dxa"/>
            <w:tcBorders>
              <w:top w:val="single" w:sz="4" w:space="0" w:color="auto"/>
              <w:left w:val="single" w:sz="4" w:space="0" w:color="auto"/>
              <w:bottom w:val="single" w:sz="4" w:space="0" w:color="auto"/>
              <w:right w:val="single" w:sz="4" w:space="0" w:color="auto"/>
            </w:tcBorders>
          </w:tcPr>
          <w:p w14:paraId="67B54CBC" w14:textId="77777777" w:rsidR="00DB42E2" w:rsidRDefault="004E4E81">
            <w:pPr>
              <w:spacing w:after="0" w:line="240" w:lineRule="auto"/>
              <w:jc w:val="center"/>
              <w:rPr>
                <w:rFonts w:ascii="Times New Roman" w:eastAsia="Times New Roman" w:hAnsi="Times New Roman"/>
                <w:b/>
                <w:sz w:val="24"/>
                <w:szCs w:val="24"/>
              </w:rPr>
            </w:pPr>
            <w:proofErr w:type="spellStart"/>
            <w:r>
              <w:rPr>
                <w:rFonts w:ascii="Times New Roman" w:eastAsia="Times New Roman" w:hAnsi="Times New Roman"/>
                <w:b/>
                <w:sz w:val="24"/>
                <w:szCs w:val="24"/>
              </w:rPr>
              <w:lastRenderedPageBreak/>
              <w:t>cl.V</w:t>
            </w:r>
            <w:proofErr w:type="spellEnd"/>
          </w:p>
        </w:tc>
        <w:tc>
          <w:tcPr>
            <w:tcW w:w="3488" w:type="dxa"/>
            <w:tcBorders>
              <w:top w:val="single" w:sz="4" w:space="0" w:color="auto"/>
              <w:left w:val="single" w:sz="4" w:space="0" w:color="auto"/>
              <w:bottom w:val="single" w:sz="4" w:space="0" w:color="auto"/>
              <w:right w:val="single" w:sz="4" w:space="0" w:color="auto"/>
            </w:tcBorders>
          </w:tcPr>
          <w:p w14:paraId="314DB35F" w14:textId="77777777" w:rsidR="00DB42E2" w:rsidRDefault="004E4E81">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w:t>
            </w:r>
          </w:p>
        </w:tc>
        <w:tc>
          <w:tcPr>
            <w:tcW w:w="3883" w:type="dxa"/>
            <w:vMerge/>
            <w:tcBorders>
              <w:left w:val="single" w:sz="4" w:space="0" w:color="auto"/>
              <w:right w:val="single" w:sz="4" w:space="0" w:color="auto"/>
            </w:tcBorders>
          </w:tcPr>
          <w:p w14:paraId="0CE70CA5" w14:textId="77777777" w:rsidR="00DB42E2" w:rsidRDefault="00DB42E2">
            <w:pPr>
              <w:spacing w:after="0" w:line="240" w:lineRule="auto"/>
              <w:rPr>
                <w:rFonts w:ascii="Times New Roman" w:eastAsia="Times New Roman" w:hAnsi="Times New Roman"/>
                <w:sz w:val="24"/>
                <w:szCs w:val="24"/>
              </w:rPr>
            </w:pPr>
          </w:p>
        </w:tc>
      </w:tr>
      <w:tr w:rsidR="00DB42E2" w14:paraId="44F7F130" w14:textId="77777777">
        <w:tc>
          <w:tcPr>
            <w:tcW w:w="2782" w:type="dxa"/>
            <w:tcBorders>
              <w:top w:val="single" w:sz="4" w:space="0" w:color="auto"/>
              <w:left w:val="single" w:sz="4" w:space="0" w:color="auto"/>
              <w:bottom w:val="single" w:sz="4" w:space="0" w:color="auto"/>
              <w:right w:val="single" w:sz="4" w:space="0" w:color="auto"/>
            </w:tcBorders>
          </w:tcPr>
          <w:p w14:paraId="30C5CCEC" w14:textId="77777777" w:rsidR="00DB42E2" w:rsidRDefault="004E4E81">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cl.VI</w:t>
            </w:r>
          </w:p>
        </w:tc>
        <w:tc>
          <w:tcPr>
            <w:tcW w:w="3488" w:type="dxa"/>
            <w:tcBorders>
              <w:top w:val="single" w:sz="4" w:space="0" w:color="auto"/>
              <w:left w:val="single" w:sz="4" w:space="0" w:color="auto"/>
              <w:bottom w:val="single" w:sz="4" w:space="0" w:color="auto"/>
              <w:right w:val="single" w:sz="4" w:space="0" w:color="auto"/>
            </w:tcBorders>
          </w:tcPr>
          <w:p w14:paraId="2F534124" w14:textId="77777777" w:rsidR="00DB42E2" w:rsidRDefault="004E4E81">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w:t>
            </w:r>
          </w:p>
        </w:tc>
        <w:tc>
          <w:tcPr>
            <w:tcW w:w="3883" w:type="dxa"/>
            <w:vMerge/>
            <w:tcBorders>
              <w:left w:val="single" w:sz="4" w:space="0" w:color="auto"/>
              <w:right w:val="single" w:sz="4" w:space="0" w:color="auto"/>
            </w:tcBorders>
          </w:tcPr>
          <w:p w14:paraId="27F6DFE4" w14:textId="77777777" w:rsidR="00DB42E2" w:rsidRDefault="00DB42E2">
            <w:pPr>
              <w:spacing w:after="0" w:line="240" w:lineRule="auto"/>
              <w:rPr>
                <w:rFonts w:ascii="Times New Roman" w:eastAsia="Times New Roman" w:hAnsi="Times New Roman"/>
                <w:sz w:val="24"/>
                <w:szCs w:val="24"/>
              </w:rPr>
            </w:pPr>
          </w:p>
        </w:tc>
      </w:tr>
      <w:tr w:rsidR="00DB42E2" w14:paraId="484EDB8D" w14:textId="77777777">
        <w:tc>
          <w:tcPr>
            <w:tcW w:w="2782" w:type="dxa"/>
            <w:tcBorders>
              <w:top w:val="single" w:sz="4" w:space="0" w:color="auto"/>
              <w:left w:val="single" w:sz="4" w:space="0" w:color="auto"/>
              <w:bottom w:val="single" w:sz="4" w:space="0" w:color="auto"/>
              <w:right w:val="single" w:sz="4" w:space="0" w:color="auto"/>
            </w:tcBorders>
          </w:tcPr>
          <w:p w14:paraId="76ECA396" w14:textId="77777777" w:rsidR="00DB42E2" w:rsidRDefault="004E4E81">
            <w:pPr>
              <w:spacing w:after="0" w:line="240" w:lineRule="auto"/>
              <w:jc w:val="center"/>
              <w:rPr>
                <w:rFonts w:ascii="Times New Roman" w:eastAsia="Times New Roman" w:hAnsi="Times New Roman"/>
                <w:b/>
                <w:sz w:val="24"/>
                <w:szCs w:val="24"/>
              </w:rPr>
            </w:pPr>
            <w:proofErr w:type="spellStart"/>
            <w:r>
              <w:rPr>
                <w:rFonts w:ascii="Times New Roman" w:eastAsia="Times New Roman" w:hAnsi="Times New Roman"/>
                <w:b/>
                <w:sz w:val="24"/>
                <w:szCs w:val="24"/>
              </w:rPr>
              <w:t>cl.VII</w:t>
            </w:r>
            <w:proofErr w:type="spellEnd"/>
          </w:p>
        </w:tc>
        <w:tc>
          <w:tcPr>
            <w:tcW w:w="3488" w:type="dxa"/>
            <w:tcBorders>
              <w:top w:val="single" w:sz="4" w:space="0" w:color="auto"/>
              <w:left w:val="single" w:sz="4" w:space="0" w:color="auto"/>
              <w:bottom w:val="single" w:sz="4" w:space="0" w:color="auto"/>
              <w:right w:val="single" w:sz="4" w:space="0" w:color="auto"/>
            </w:tcBorders>
          </w:tcPr>
          <w:p w14:paraId="6F4CB9EF" w14:textId="77777777" w:rsidR="00DB42E2" w:rsidRDefault="004E4E81">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w:t>
            </w:r>
          </w:p>
        </w:tc>
        <w:tc>
          <w:tcPr>
            <w:tcW w:w="3883" w:type="dxa"/>
            <w:vMerge/>
            <w:tcBorders>
              <w:left w:val="single" w:sz="4" w:space="0" w:color="auto"/>
              <w:right w:val="single" w:sz="4" w:space="0" w:color="auto"/>
            </w:tcBorders>
          </w:tcPr>
          <w:p w14:paraId="6D85FD2F" w14:textId="77777777" w:rsidR="00DB42E2" w:rsidRDefault="00DB42E2">
            <w:pPr>
              <w:spacing w:after="0" w:line="240" w:lineRule="auto"/>
              <w:rPr>
                <w:rFonts w:ascii="Times New Roman" w:eastAsia="Times New Roman" w:hAnsi="Times New Roman"/>
                <w:sz w:val="24"/>
                <w:szCs w:val="24"/>
              </w:rPr>
            </w:pPr>
          </w:p>
        </w:tc>
      </w:tr>
      <w:tr w:rsidR="00DB42E2" w14:paraId="3968FE19" w14:textId="77777777">
        <w:tc>
          <w:tcPr>
            <w:tcW w:w="2782" w:type="dxa"/>
            <w:tcBorders>
              <w:top w:val="single" w:sz="4" w:space="0" w:color="auto"/>
              <w:left w:val="single" w:sz="4" w:space="0" w:color="auto"/>
              <w:bottom w:val="single" w:sz="4" w:space="0" w:color="auto"/>
              <w:right w:val="single" w:sz="4" w:space="0" w:color="auto"/>
            </w:tcBorders>
          </w:tcPr>
          <w:p w14:paraId="14498438" w14:textId="77777777" w:rsidR="00DB42E2" w:rsidRDefault="004E4E81">
            <w:pPr>
              <w:spacing w:after="0" w:line="240" w:lineRule="auto"/>
              <w:jc w:val="center"/>
              <w:rPr>
                <w:rFonts w:ascii="Times New Roman" w:eastAsia="Times New Roman" w:hAnsi="Times New Roman"/>
                <w:b/>
                <w:sz w:val="24"/>
                <w:szCs w:val="24"/>
              </w:rPr>
            </w:pPr>
            <w:proofErr w:type="spellStart"/>
            <w:r>
              <w:rPr>
                <w:rFonts w:ascii="Times New Roman" w:eastAsia="Times New Roman" w:hAnsi="Times New Roman"/>
                <w:b/>
                <w:sz w:val="24"/>
                <w:szCs w:val="24"/>
              </w:rPr>
              <w:t>cl.VIII</w:t>
            </w:r>
            <w:proofErr w:type="spellEnd"/>
          </w:p>
        </w:tc>
        <w:tc>
          <w:tcPr>
            <w:tcW w:w="3488" w:type="dxa"/>
            <w:tcBorders>
              <w:top w:val="single" w:sz="4" w:space="0" w:color="auto"/>
              <w:left w:val="single" w:sz="4" w:space="0" w:color="auto"/>
              <w:bottom w:val="single" w:sz="4" w:space="0" w:color="auto"/>
              <w:right w:val="single" w:sz="4" w:space="0" w:color="auto"/>
            </w:tcBorders>
          </w:tcPr>
          <w:p w14:paraId="63622392" w14:textId="77777777" w:rsidR="00DB42E2" w:rsidRDefault="004E4E81">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w:t>
            </w:r>
          </w:p>
        </w:tc>
        <w:tc>
          <w:tcPr>
            <w:tcW w:w="3883" w:type="dxa"/>
            <w:vMerge/>
            <w:tcBorders>
              <w:left w:val="single" w:sz="4" w:space="0" w:color="auto"/>
              <w:right w:val="single" w:sz="4" w:space="0" w:color="auto"/>
            </w:tcBorders>
          </w:tcPr>
          <w:p w14:paraId="46FB7FF7" w14:textId="77777777" w:rsidR="00DB42E2" w:rsidRDefault="00DB42E2">
            <w:pPr>
              <w:spacing w:after="0" w:line="240" w:lineRule="auto"/>
              <w:rPr>
                <w:rFonts w:ascii="Times New Roman" w:eastAsia="Times New Roman" w:hAnsi="Times New Roman"/>
                <w:sz w:val="24"/>
                <w:szCs w:val="24"/>
              </w:rPr>
            </w:pPr>
          </w:p>
        </w:tc>
      </w:tr>
      <w:tr w:rsidR="00DB42E2" w14:paraId="6ECCC0CA" w14:textId="77777777">
        <w:tc>
          <w:tcPr>
            <w:tcW w:w="2782" w:type="dxa"/>
            <w:tcBorders>
              <w:top w:val="single" w:sz="4" w:space="0" w:color="auto"/>
              <w:left w:val="single" w:sz="4" w:space="0" w:color="auto"/>
              <w:bottom w:val="single" w:sz="4" w:space="0" w:color="auto"/>
              <w:right w:val="single" w:sz="4" w:space="0" w:color="auto"/>
            </w:tcBorders>
          </w:tcPr>
          <w:p w14:paraId="0BE8D6FB" w14:textId="77777777" w:rsidR="00DB42E2" w:rsidRDefault="004E4E81">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 xml:space="preserve">Nr. </w:t>
            </w:r>
            <w:proofErr w:type="spellStart"/>
            <w:r>
              <w:rPr>
                <w:rFonts w:ascii="Times New Roman" w:eastAsia="Times New Roman" w:hAnsi="Times New Roman"/>
                <w:b/>
                <w:sz w:val="24"/>
                <w:szCs w:val="24"/>
              </w:rPr>
              <w:t>elevi</w:t>
            </w:r>
            <w:proofErr w:type="spellEnd"/>
            <w:r>
              <w:rPr>
                <w:rFonts w:ascii="Times New Roman" w:eastAsia="Times New Roman" w:hAnsi="Times New Roman"/>
                <w:b/>
                <w:sz w:val="24"/>
                <w:szCs w:val="24"/>
              </w:rPr>
              <w:t xml:space="preserve"> Total</w:t>
            </w:r>
          </w:p>
        </w:tc>
        <w:tc>
          <w:tcPr>
            <w:tcW w:w="3488" w:type="dxa"/>
            <w:tcBorders>
              <w:top w:val="single" w:sz="4" w:space="0" w:color="auto"/>
              <w:left w:val="single" w:sz="4" w:space="0" w:color="auto"/>
              <w:bottom w:val="single" w:sz="4" w:space="0" w:color="auto"/>
              <w:right w:val="single" w:sz="4" w:space="0" w:color="auto"/>
            </w:tcBorders>
          </w:tcPr>
          <w:p w14:paraId="7E8C231C" w14:textId="77777777" w:rsidR="00DB42E2" w:rsidRDefault="004E4E81">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346</w:t>
            </w:r>
          </w:p>
        </w:tc>
        <w:tc>
          <w:tcPr>
            <w:tcW w:w="3883" w:type="dxa"/>
            <w:vMerge/>
            <w:tcBorders>
              <w:left w:val="single" w:sz="4" w:space="0" w:color="auto"/>
              <w:right w:val="single" w:sz="4" w:space="0" w:color="auto"/>
            </w:tcBorders>
          </w:tcPr>
          <w:p w14:paraId="612BF7C2" w14:textId="77777777" w:rsidR="00DB42E2" w:rsidRDefault="00DB42E2">
            <w:pPr>
              <w:spacing w:after="0" w:line="240" w:lineRule="auto"/>
              <w:rPr>
                <w:rFonts w:ascii="Times New Roman" w:eastAsia="Times New Roman" w:hAnsi="Times New Roman"/>
                <w:sz w:val="24"/>
                <w:szCs w:val="24"/>
              </w:rPr>
            </w:pPr>
          </w:p>
        </w:tc>
      </w:tr>
      <w:tr w:rsidR="00DB42E2" w14:paraId="41855C11" w14:textId="77777777">
        <w:tc>
          <w:tcPr>
            <w:tcW w:w="2782" w:type="dxa"/>
            <w:tcBorders>
              <w:top w:val="single" w:sz="4" w:space="0" w:color="auto"/>
              <w:left w:val="single" w:sz="4" w:space="0" w:color="auto"/>
              <w:bottom w:val="single" w:sz="4" w:space="0" w:color="auto"/>
              <w:right w:val="single" w:sz="4" w:space="0" w:color="auto"/>
            </w:tcBorders>
          </w:tcPr>
          <w:p w14:paraId="400CF421" w14:textId="77777777" w:rsidR="00DB42E2" w:rsidRDefault="004E4E81">
            <w:pPr>
              <w:spacing w:after="0" w:line="240" w:lineRule="auto"/>
              <w:rPr>
                <w:rFonts w:ascii="Times New Roman" w:eastAsia="Times New Roman" w:hAnsi="Times New Roman"/>
                <w:b/>
                <w:i/>
                <w:sz w:val="24"/>
                <w:szCs w:val="24"/>
              </w:rPr>
            </w:pPr>
            <w:r>
              <w:rPr>
                <w:rFonts w:ascii="Times New Roman" w:eastAsia="Times New Roman" w:hAnsi="Times New Roman"/>
                <w:b/>
                <w:sz w:val="24"/>
                <w:szCs w:val="24"/>
              </w:rPr>
              <w:t>Din care</w:t>
            </w:r>
            <w:r>
              <w:rPr>
                <w:rFonts w:ascii="Times New Roman" w:eastAsia="Times New Roman" w:hAnsi="Times New Roman"/>
                <w:b/>
                <w:i/>
                <w:sz w:val="24"/>
                <w:szCs w:val="24"/>
              </w:rPr>
              <w:t xml:space="preserve">- </w:t>
            </w:r>
            <w:proofErr w:type="spellStart"/>
            <w:proofErr w:type="gramStart"/>
            <w:r>
              <w:rPr>
                <w:rFonts w:ascii="Times New Roman" w:eastAsia="Times New Roman" w:hAnsi="Times New Roman"/>
                <w:b/>
                <w:sz w:val="24"/>
                <w:szCs w:val="24"/>
              </w:rPr>
              <w:t>cl.pregătitoare</w:t>
            </w:r>
            <w:proofErr w:type="spellEnd"/>
            <w:proofErr w:type="gramEnd"/>
          </w:p>
        </w:tc>
        <w:tc>
          <w:tcPr>
            <w:tcW w:w="3488" w:type="dxa"/>
            <w:tcBorders>
              <w:top w:val="single" w:sz="4" w:space="0" w:color="auto"/>
              <w:left w:val="single" w:sz="4" w:space="0" w:color="auto"/>
              <w:bottom w:val="single" w:sz="4" w:space="0" w:color="auto"/>
              <w:right w:val="single" w:sz="4" w:space="0" w:color="auto"/>
            </w:tcBorders>
          </w:tcPr>
          <w:p w14:paraId="4BFE5B72" w14:textId="77777777" w:rsidR="00DB42E2" w:rsidRDefault="004E4E81">
            <w:pPr>
              <w:tabs>
                <w:tab w:val="center" w:pos="8081"/>
              </w:tabs>
              <w:suppressAutoHyphens/>
              <w:spacing w:after="0" w:line="240" w:lineRule="auto"/>
              <w:jc w:val="center"/>
              <w:rPr>
                <w:rFonts w:ascii="Times New Roman" w:eastAsia="Times New Roman" w:hAnsi="Times New Roman"/>
                <w:b/>
                <w:sz w:val="24"/>
                <w:szCs w:val="24"/>
                <w:lang w:val="ro-RO"/>
              </w:rPr>
            </w:pPr>
            <w:r>
              <w:rPr>
                <w:rFonts w:ascii="Times New Roman" w:eastAsia="Times New Roman" w:hAnsi="Times New Roman"/>
                <w:b/>
                <w:sz w:val="24"/>
                <w:szCs w:val="24"/>
                <w:lang w:val="ro-RO"/>
              </w:rPr>
              <w:t>34</w:t>
            </w:r>
          </w:p>
        </w:tc>
        <w:tc>
          <w:tcPr>
            <w:tcW w:w="3883" w:type="dxa"/>
            <w:vMerge/>
            <w:tcBorders>
              <w:left w:val="single" w:sz="4" w:space="0" w:color="auto"/>
              <w:right w:val="single" w:sz="4" w:space="0" w:color="auto"/>
            </w:tcBorders>
          </w:tcPr>
          <w:p w14:paraId="78070CDC" w14:textId="77777777" w:rsidR="00DB42E2" w:rsidRDefault="00DB42E2">
            <w:pPr>
              <w:spacing w:after="0" w:line="240" w:lineRule="auto"/>
              <w:rPr>
                <w:rFonts w:ascii="Times New Roman" w:eastAsia="Times New Roman" w:hAnsi="Times New Roman"/>
                <w:sz w:val="24"/>
                <w:szCs w:val="24"/>
              </w:rPr>
            </w:pPr>
          </w:p>
        </w:tc>
      </w:tr>
      <w:tr w:rsidR="00DB42E2" w14:paraId="18EC5A24" w14:textId="77777777">
        <w:tc>
          <w:tcPr>
            <w:tcW w:w="2782" w:type="dxa"/>
            <w:tcBorders>
              <w:top w:val="single" w:sz="4" w:space="0" w:color="auto"/>
              <w:left w:val="single" w:sz="4" w:space="0" w:color="auto"/>
              <w:bottom w:val="single" w:sz="4" w:space="0" w:color="auto"/>
              <w:right w:val="single" w:sz="4" w:space="0" w:color="auto"/>
            </w:tcBorders>
          </w:tcPr>
          <w:p w14:paraId="3429D3AA" w14:textId="77777777" w:rsidR="00DB42E2" w:rsidRDefault="004E4E81">
            <w:pPr>
              <w:spacing w:after="0" w:line="240" w:lineRule="auto"/>
              <w:jc w:val="center"/>
              <w:rPr>
                <w:rFonts w:ascii="Times New Roman" w:eastAsia="Times New Roman" w:hAnsi="Times New Roman"/>
                <w:b/>
                <w:sz w:val="24"/>
                <w:szCs w:val="24"/>
              </w:rPr>
            </w:pPr>
            <w:proofErr w:type="spellStart"/>
            <w:r>
              <w:rPr>
                <w:rFonts w:ascii="Times New Roman" w:eastAsia="Times New Roman" w:hAnsi="Times New Roman"/>
                <w:b/>
                <w:sz w:val="24"/>
                <w:szCs w:val="24"/>
              </w:rPr>
              <w:t>cl.I</w:t>
            </w:r>
            <w:proofErr w:type="spellEnd"/>
          </w:p>
        </w:tc>
        <w:tc>
          <w:tcPr>
            <w:tcW w:w="3488" w:type="dxa"/>
            <w:tcBorders>
              <w:top w:val="single" w:sz="4" w:space="0" w:color="auto"/>
              <w:left w:val="single" w:sz="4" w:space="0" w:color="auto"/>
              <w:bottom w:val="single" w:sz="4" w:space="0" w:color="auto"/>
              <w:right w:val="single" w:sz="4" w:space="0" w:color="auto"/>
            </w:tcBorders>
          </w:tcPr>
          <w:p w14:paraId="43A9F248" w14:textId="77777777" w:rsidR="00DB42E2" w:rsidRDefault="004E4E81">
            <w:pPr>
              <w:tabs>
                <w:tab w:val="center" w:pos="8081"/>
              </w:tabs>
              <w:suppressAutoHyphens/>
              <w:spacing w:after="0" w:line="240" w:lineRule="auto"/>
              <w:jc w:val="center"/>
              <w:rPr>
                <w:rFonts w:ascii="Times New Roman" w:eastAsia="Times New Roman" w:hAnsi="Times New Roman"/>
                <w:b/>
                <w:spacing w:val="-2"/>
                <w:sz w:val="24"/>
                <w:szCs w:val="24"/>
                <w:lang w:val="ro-RO"/>
              </w:rPr>
            </w:pPr>
            <w:r>
              <w:rPr>
                <w:rFonts w:ascii="Times New Roman" w:eastAsia="Times New Roman" w:hAnsi="Times New Roman"/>
                <w:b/>
                <w:spacing w:val="-2"/>
                <w:sz w:val="24"/>
                <w:szCs w:val="24"/>
                <w:lang w:val="ro-RO"/>
              </w:rPr>
              <w:t>33</w:t>
            </w:r>
          </w:p>
        </w:tc>
        <w:tc>
          <w:tcPr>
            <w:tcW w:w="3883" w:type="dxa"/>
            <w:vMerge/>
            <w:tcBorders>
              <w:left w:val="single" w:sz="4" w:space="0" w:color="auto"/>
              <w:right w:val="single" w:sz="4" w:space="0" w:color="auto"/>
            </w:tcBorders>
          </w:tcPr>
          <w:p w14:paraId="69C07F9B" w14:textId="77777777" w:rsidR="00DB42E2" w:rsidRDefault="00DB42E2">
            <w:pPr>
              <w:spacing w:after="0" w:line="240" w:lineRule="auto"/>
              <w:rPr>
                <w:rFonts w:ascii="Times New Roman" w:eastAsia="Times New Roman" w:hAnsi="Times New Roman"/>
                <w:sz w:val="24"/>
                <w:szCs w:val="24"/>
              </w:rPr>
            </w:pPr>
          </w:p>
        </w:tc>
      </w:tr>
      <w:tr w:rsidR="00DB42E2" w14:paraId="2286800B" w14:textId="77777777">
        <w:tc>
          <w:tcPr>
            <w:tcW w:w="2782" w:type="dxa"/>
            <w:tcBorders>
              <w:top w:val="single" w:sz="4" w:space="0" w:color="auto"/>
              <w:left w:val="single" w:sz="4" w:space="0" w:color="auto"/>
              <w:bottom w:val="single" w:sz="4" w:space="0" w:color="auto"/>
              <w:right w:val="single" w:sz="4" w:space="0" w:color="auto"/>
            </w:tcBorders>
          </w:tcPr>
          <w:p w14:paraId="3E4AE215" w14:textId="77777777" w:rsidR="00DB42E2" w:rsidRDefault="004E4E81">
            <w:pPr>
              <w:spacing w:after="0" w:line="240" w:lineRule="auto"/>
              <w:jc w:val="center"/>
              <w:rPr>
                <w:rFonts w:ascii="Times New Roman" w:eastAsia="Times New Roman" w:hAnsi="Times New Roman"/>
                <w:b/>
                <w:sz w:val="24"/>
                <w:szCs w:val="24"/>
              </w:rPr>
            </w:pPr>
            <w:proofErr w:type="spellStart"/>
            <w:r>
              <w:rPr>
                <w:rFonts w:ascii="Times New Roman" w:eastAsia="Times New Roman" w:hAnsi="Times New Roman"/>
                <w:b/>
                <w:sz w:val="24"/>
                <w:szCs w:val="24"/>
              </w:rPr>
              <w:t>cl.II</w:t>
            </w:r>
            <w:proofErr w:type="spellEnd"/>
          </w:p>
        </w:tc>
        <w:tc>
          <w:tcPr>
            <w:tcW w:w="3488" w:type="dxa"/>
            <w:tcBorders>
              <w:top w:val="single" w:sz="4" w:space="0" w:color="auto"/>
              <w:left w:val="single" w:sz="4" w:space="0" w:color="auto"/>
              <w:bottom w:val="single" w:sz="4" w:space="0" w:color="auto"/>
              <w:right w:val="single" w:sz="4" w:space="0" w:color="auto"/>
            </w:tcBorders>
          </w:tcPr>
          <w:p w14:paraId="59D012A6" w14:textId="77777777" w:rsidR="00DB42E2" w:rsidRDefault="004E4E81">
            <w:pPr>
              <w:tabs>
                <w:tab w:val="center" w:pos="8081"/>
              </w:tabs>
              <w:suppressAutoHyphens/>
              <w:spacing w:after="0" w:line="240" w:lineRule="auto"/>
              <w:jc w:val="center"/>
              <w:rPr>
                <w:rFonts w:ascii="Times New Roman" w:eastAsia="Times New Roman" w:hAnsi="Times New Roman"/>
                <w:b/>
                <w:spacing w:val="-2"/>
                <w:sz w:val="24"/>
                <w:szCs w:val="24"/>
                <w:lang w:val="ro-RO"/>
              </w:rPr>
            </w:pPr>
            <w:r>
              <w:rPr>
                <w:rFonts w:ascii="Times New Roman" w:eastAsia="Times New Roman" w:hAnsi="Times New Roman"/>
                <w:b/>
                <w:spacing w:val="-2"/>
                <w:sz w:val="24"/>
                <w:szCs w:val="24"/>
                <w:lang w:val="ro-RO"/>
              </w:rPr>
              <w:t>37</w:t>
            </w:r>
          </w:p>
        </w:tc>
        <w:tc>
          <w:tcPr>
            <w:tcW w:w="3883" w:type="dxa"/>
            <w:vMerge/>
            <w:tcBorders>
              <w:left w:val="single" w:sz="4" w:space="0" w:color="auto"/>
              <w:right w:val="single" w:sz="4" w:space="0" w:color="auto"/>
            </w:tcBorders>
          </w:tcPr>
          <w:p w14:paraId="1E684E09" w14:textId="77777777" w:rsidR="00DB42E2" w:rsidRDefault="00DB42E2">
            <w:pPr>
              <w:spacing w:after="0" w:line="240" w:lineRule="auto"/>
              <w:rPr>
                <w:rFonts w:ascii="Times New Roman" w:eastAsia="Times New Roman" w:hAnsi="Times New Roman"/>
                <w:sz w:val="24"/>
                <w:szCs w:val="24"/>
              </w:rPr>
            </w:pPr>
          </w:p>
        </w:tc>
      </w:tr>
      <w:tr w:rsidR="00DB42E2" w14:paraId="20CEB6FC" w14:textId="77777777">
        <w:tc>
          <w:tcPr>
            <w:tcW w:w="2782" w:type="dxa"/>
            <w:tcBorders>
              <w:top w:val="single" w:sz="4" w:space="0" w:color="auto"/>
              <w:left w:val="single" w:sz="4" w:space="0" w:color="auto"/>
              <w:bottom w:val="single" w:sz="4" w:space="0" w:color="auto"/>
              <w:right w:val="single" w:sz="4" w:space="0" w:color="auto"/>
            </w:tcBorders>
          </w:tcPr>
          <w:p w14:paraId="1CEAF87F" w14:textId="77777777" w:rsidR="00DB42E2" w:rsidRDefault="004E4E81">
            <w:pPr>
              <w:spacing w:after="0" w:line="240" w:lineRule="auto"/>
              <w:jc w:val="center"/>
              <w:rPr>
                <w:rFonts w:ascii="Times New Roman" w:eastAsia="Times New Roman" w:hAnsi="Times New Roman"/>
                <w:b/>
                <w:sz w:val="24"/>
                <w:szCs w:val="24"/>
              </w:rPr>
            </w:pPr>
            <w:proofErr w:type="spellStart"/>
            <w:r>
              <w:rPr>
                <w:rFonts w:ascii="Times New Roman" w:eastAsia="Times New Roman" w:hAnsi="Times New Roman"/>
                <w:b/>
                <w:sz w:val="24"/>
                <w:szCs w:val="24"/>
              </w:rPr>
              <w:t>cl.III</w:t>
            </w:r>
            <w:proofErr w:type="spellEnd"/>
          </w:p>
        </w:tc>
        <w:tc>
          <w:tcPr>
            <w:tcW w:w="3488" w:type="dxa"/>
            <w:tcBorders>
              <w:top w:val="single" w:sz="4" w:space="0" w:color="auto"/>
              <w:left w:val="single" w:sz="4" w:space="0" w:color="auto"/>
              <w:bottom w:val="single" w:sz="4" w:space="0" w:color="auto"/>
              <w:right w:val="single" w:sz="4" w:space="0" w:color="auto"/>
            </w:tcBorders>
          </w:tcPr>
          <w:p w14:paraId="7D4BD316" w14:textId="77777777" w:rsidR="00DB42E2" w:rsidRDefault="004E4E81">
            <w:pPr>
              <w:tabs>
                <w:tab w:val="center" w:pos="8081"/>
              </w:tabs>
              <w:suppressAutoHyphens/>
              <w:spacing w:after="0" w:line="240" w:lineRule="auto"/>
              <w:jc w:val="center"/>
              <w:rPr>
                <w:rFonts w:ascii="Times New Roman" w:eastAsia="Times New Roman" w:hAnsi="Times New Roman"/>
                <w:b/>
                <w:spacing w:val="-2"/>
                <w:sz w:val="24"/>
                <w:szCs w:val="24"/>
                <w:lang w:val="ro-RO"/>
              </w:rPr>
            </w:pPr>
            <w:r>
              <w:rPr>
                <w:rFonts w:ascii="Times New Roman" w:eastAsia="Times New Roman" w:hAnsi="Times New Roman"/>
                <w:b/>
                <w:spacing w:val="-2"/>
                <w:sz w:val="24"/>
                <w:szCs w:val="24"/>
                <w:lang w:val="ro-RO"/>
              </w:rPr>
              <w:t>38</w:t>
            </w:r>
          </w:p>
        </w:tc>
        <w:tc>
          <w:tcPr>
            <w:tcW w:w="3883" w:type="dxa"/>
            <w:vMerge/>
            <w:tcBorders>
              <w:left w:val="single" w:sz="4" w:space="0" w:color="auto"/>
              <w:right w:val="single" w:sz="4" w:space="0" w:color="auto"/>
            </w:tcBorders>
          </w:tcPr>
          <w:p w14:paraId="60EDE09C" w14:textId="77777777" w:rsidR="00DB42E2" w:rsidRDefault="00DB42E2">
            <w:pPr>
              <w:spacing w:after="0" w:line="240" w:lineRule="auto"/>
              <w:rPr>
                <w:rFonts w:ascii="Times New Roman" w:eastAsia="Times New Roman" w:hAnsi="Times New Roman"/>
                <w:sz w:val="24"/>
                <w:szCs w:val="24"/>
              </w:rPr>
            </w:pPr>
          </w:p>
        </w:tc>
      </w:tr>
      <w:tr w:rsidR="00DB42E2" w14:paraId="39CAD8DE" w14:textId="77777777">
        <w:tc>
          <w:tcPr>
            <w:tcW w:w="2782" w:type="dxa"/>
            <w:tcBorders>
              <w:top w:val="single" w:sz="4" w:space="0" w:color="auto"/>
              <w:left w:val="single" w:sz="4" w:space="0" w:color="auto"/>
              <w:bottom w:val="single" w:sz="4" w:space="0" w:color="auto"/>
              <w:right w:val="single" w:sz="4" w:space="0" w:color="auto"/>
            </w:tcBorders>
          </w:tcPr>
          <w:p w14:paraId="354EB41E" w14:textId="77777777" w:rsidR="00DB42E2" w:rsidRDefault="004E4E81">
            <w:pPr>
              <w:spacing w:after="0" w:line="240" w:lineRule="auto"/>
              <w:jc w:val="center"/>
              <w:rPr>
                <w:rFonts w:ascii="Times New Roman" w:eastAsia="Times New Roman" w:hAnsi="Times New Roman"/>
                <w:b/>
                <w:sz w:val="24"/>
                <w:szCs w:val="24"/>
              </w:rPr>
            </w:pPr>
            <w:proofErr w:type="spellStart"/>
            <w:r>
              <w:rPr>
                <w:rFonts w:ascii="Times New Roman" w:eastAsia="Times New Roman" w:hAnsi="Times New Roman"/>
                <w:b/>
                <w:sz w:val="24"/>
                <w:szCs w:val="24"/>
              </w:rPr>
              <w:t>cl.IV</w:t>
            </w:r>
            <w:proofErr w:type="spellEnd"/>
          </w:p>
        </w:tc>
        <w:tc>
          <w:tcPr>
            <w:tcW w:w="3488" w:type="dxa"/>
            <w:tcBorders>
              <w:top w:val="single" w:sz="4" w:space="0" w:color="auto"/>
              <w:left w:val="single" w:sz="4" w:space="0" w:color="auto"/>
              <w:bottom w:val="single" w:sz="4" w:space="0" w:color="auto"/>
              <w:right w:val="single" w:sz="4" w:space="0" w:color="auto"/>
            </w:tcBorders>
          </w:tcPr>
          <w:p w14:paraId="2760C32F" w14:textId="77777777" w:rsidR="00DB42E2" w:rsidRDefault="004E4E81">
            <w:pPr>
              <w:tabs>
                <w:tab w:val="center" w:pos="8081"/>
              </w:tabs>
              <w:suppressAutoHyphens/>
              <w:spacing w:after="0" w:line="240" w:lineRule="auto"/>
              <w:jc w:val="center"/>
              <w:rPr>
                <w:rFonts w:ascii="Times New Roman" w:eastAsia="Times New Roman" w:hAnsi="Times New Roman"/>
                <w:b/>
                <w:spacing w:val="-2"/>
                <w:sz w:val="24"/>
                <w:szCs w:val="24"/>
                <w:lang w:val="ro-RO"/>
              </w:rPr>
            </w:pPr>
            <w:r>
              <w:rPr>
                <w:rFonts w:ascii="Times New Roman" w:eastAsia="Times New Roman" w:hAnsi="Times New Roman"/>
                <w:b/>
                <w:spacing w:val="-2"/>
                <w:sz w:val="24"/>
                <w:szCs w:val="24"/>
                <w:lang w:val="ro-RO"/>
              </w:rPr>
              <w:t>45</w:t>
            </w:r>
          </w:p>
        </w:tc>
        <w:tc>
          <w:tcPr>
            <w:tcW w:w="3883" w:type="dxa"/>
            <w:vMerge/>
            <w:tcBorders>
              <w:left w:val="single" w:sz="4" w:space="0" w:color="auto"/>
              <w:right w:val="single" w:sz="4" w:space="0" w:color="auto"/>
            </w:tcBorders>
          </w:tcPr>
          <w:p w14:paraId="462CA536" w14:textId="77777777" w:rsidR="00DB42E2" w:rsidRDefault="00DB42E2">
            <w:pPr>
              <w:spacing w:after="0" w:line="240" w:lineRule="auto"/>
              <w:rPr>
                <w:rFonts w:ascii="Times New Roman" w:eastAsia="Times New Roman" w:hAnsi="Times New Roman"/>
                <w:sz w:val="24"/>
                <w:szCs w:val="24"/>
              </w:rPr>
            </w:pPr>
          </w:p>
        </w:tc>
      </w:tr>
      <w:tr w:rsidR="00DB42E2" w14:paraId="20C893FD" w14:textId="77777777">
        <w:tc>
          <w:tcPr>
            <w:tcW w:w="2782" w:type="dxa"/>
            <w:tcBorders>
              <w:top w:val="single" w:sz="4" w:space="0" w:color="auto"/>
              <w:left w:val="single" w:sz="4" w:space="0" w:color="auto"/>
              <w:bottom w:val="single" w:sz="4" w:space="0" w:color="auto"/>
              <w:right w:val="single" w:sz="4" w:space="0" w:color="auto"/>
            </w:tcBorders>
          </w:tcPr>
          <w:p w14:paraId="35EE84BB" w14:textId="77777777" w:rsidR="00DB42E2" w:rsidRDefault="004E4E81">
            <w:pPr>
              <w:spacing w:after="0" w:line="240" w:lineRule="auto"/>
              <w:jc w:val="center"/>
              <w:rPr>
                <w:rFonts w:ascii="Times New Roman" w:eastAsia="Times New Roman" w:hAnsi="Times New Roman"/>
                <w:b/>
                <w:sz w:val="24"/>
                <w:szCs w:val="24"/>
              </w:rPr>
            </w:pPr>
            <w:proofErr w:type="spellStart"/>
            <w:r>
              <w:rPr>
                <w:rFonts w:ascii="Times New Roman" w:eastAsia="Times New Roman" w:hAnsi="Times New Roman"/>
                <w:b/>
                <w:sz w:val="24"/>
                <w:szCs w:val="24"/>
              </w:rPr>
              <w:t>cl.V</w:t>
            </w:r>
            <w:proofErr w:type="spellEnd"/>
          </w:p>
        </w:tc>
        <w:tc>
          <w:tcPr>
            <w:tcW w:w="3488" w:type="dxa"/>
            <w:tcBorders>
              <w:top w:val="single" w:sz="4" w:space="0" w:color="auto"/>
              <w:left w:val="single" w:sz="4" w:space="0" w:color="auto"/>
              <w:bottom w:val="single" w:sz="4" w:space="0" w:color="auto"/>
              <w:right w:val="single" w:sz="4" w:space="0" w:color="auto"/>
            </w:tcBorders>
          </w:tcPr>
          <w:p w14:paraId="1A66C9BC" w14:textId="77777777" w:rsidR="00DB42E2" w:rsidRDefault="004E4E81">
            <w:pPr>
              <w:tabs>
                <w:tab w:val="center" w:pos="8081"/>
              </w:tabs>
              <w:suppressAutoHyphens/>
              <w:spacing w:after="0" w:line="233" w:lineRule="auto"/>
              <w:jc w:val="center"/>
              <w:rPr>
                <w:rFonts w:ascii="Times New Roman" w:eastAsia="Times New Roman" w:hAnsi="Times New Roman"/>
                <w:b/>
                <w:sz w:val="24"/>
                <w:szCs w:val="24"/>
                <w:lang w:val="ro-RO"/>
              </w:rPr>
            </w:pPr>
            <w:r>
              <w:rPr>
                <w:rFonts w:ascii="Times New Roman" w:eastAsia="Times New Roman" w:hAnsi="Times New Roman"/>
                <w:b/>
                <w:sz w:val="24"/>
                <w:szCs w:val="24"/>
                <w:lang w:val="ro-RO"/>
              </w:rPr>
              <w:t>41</w:t>
            </w:r>
          </w:p>
        </w:tc>
        <w:tc>
          <w:tcPr>
            <w:tcW w:w="3883" w:type="dxa"/>
            <w:vMerge/>
            <w:tcBorders>
              <w:left w:val="single" w:sz="4" w:space="0" w:color="auto"/>
              <w:right w:val="single" w:sz="4" w:space="0" w:color="auto"/>
            </w:tcBorders>
          </w:tcPr>
          <w:p w14:paraId="7455F5EE" w14:textId="77777777" w:rsidR="00DB42E2" w:rsidRDefault="00DB42E2">
            <w:pPr>
              <w:spacing w:after="0" w:line="240" w:lineRule="auto"/>
              <w:rPr>
                <w:rFonts w:ascii="Times New Roman" w:eastAsia="Times New Roman" w:hAnsi="Times New Roman"/>
                <w:sz w:val="24"/>
                <w:szCs w:val="24"/>
              </w:rPr>
            </w:pPr>
          </w:p>
        </w:tc>
      </w:tr>
      <w:tr w:rsidR="00DB42E2" w14:paraId="303C5217" w14:textId="77777777">
        <w:tc>
          <w:tcPr>
            <w:tcW w:w="2782" w:type="dxa"/>
            <w:tcBorders>
              <w:top w:val="single" w:sz="4" w:space="0" w:color="auto"/>
              <w:left w:val="single" w:sz="4" w:space="0" w:color="auto"/>
              <w:bottom w:val="single" w:sz="4" w:space="0" w:color="auto"/>
              <w:right w:val="single" w:sz="4" w:space="0" w:color="auto"/>
            </w:tcBorders>
          </w:tcPr>
          <w:p w14:paraId="49E2135F" w14:textId="77777777" w:rsidR="00DB42E2" w:rsidRDefault="004E4E81">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cl.VI</w:t>
            </w:r>
          </w:p>
        </w:tc>
        <w:tc>
          <w:tcPr>
            <w:tcW w:w="3488" w:type="dxa"/>
            <w:tcBorders>
              <w:top w:val="single" w:sz="4" w:space="0" w:color="auto"/>
              <w:left w:val="single" w:sz="4" w:space="0" w:color="auto"/>
              <w:bottom w:val="single" w:sz="4" w:space="0" w:color="auto"/>
              <w:right w:val="single" w:sz="4" w:space="0" w:color="auto"/>
            </w:tcBorders>
          </w:tcPr>
          <w:p w14:paraId="010E01C7" w14:textId="77777777" w:rsidR="00DB42E2" w:rsidRDefault="004E4E81">
            <w:pPr>
              <w:tabs>
                <w:tab w:val="center" w:pos="8081"/>
              </w:tabs>
              <w:suppressAutoHyphens/>
              <w:spacing w:after="0" w:line="233" w:lineRule="auto"/>
              <w:jc w:val="center"/>
              <w:rPr>
                <w:rFonts w:ascii="Times New Roman" w:eastAsia="Times New Roman" w:hAnsi="Times New Roman"/>
                <w:b/>
                <w:sz w:val="24"/>
                <w:szCs w:val="24"/>
                <w:lang w:val="ro-RO"/>
              </w:rPr>
            </w:pPr>
            <w:r>
              <w:rPr>
                <w:rFonts w:ascii="Times New Roman" w:eastAsia="Times New Roman" w:hAnsi="Times New Roman"/>
                <w:b/>
                <w:sz w:val="24"/>
                <w:szCs w:val="24"/>
                <w:lang w:val="ro-RO"/>
              </w:rPr>
              <w:t>33</w:t>
            </w:r>
          </w:p>
        </w:tc>
        <w:tc>
          <w:tcPr>
            <w:tcW w:w="3883" w:type="dxa"/>
            <w:vMerge/>
            <w:tcBorders>
              <w:left w:val="single" w:sz="4" w:space="0" w:color="auto"/>
              <w:right w:val="single" w:sz="4" w:space="0" w:color="auto"/>
            </w:tcBorders>
          </w:tcPr>
          <w:p w14:paraId="1166CFBD" w14:textId="77777777" w:rsidR="00DB42E2" w:rsidRDefault="00DB42E2">
            <w:pPr>
              <w:spacing w:after="0" w:line="240" w:lineRule="auto"/>
              <w:rPr>
                <w:rFonts w:ascii="Times New Roman" w:eastAsia="Times New Roman" w:hAnsi="Times New Roman"/>
                <w:sz w:val="24"/>
                <w:szCs w:val="24"/>
              </w:rPr>
            </w:pPr>
          </w:p>
        </w:tc>
      </w:tr>
      <w:tr w:rsidR="00DB42E2" w14:paraId="13D64663" w14:textId="77777777">
        <w:tc>
          <w:tcPr>
            <w:tcW w:w="2782" w:type="dxa"/>
            <w:tcBorders>
              <w:top w:val="single" w:sz="4" w:space="0" w:color="auto"/>
              <w:left w:val="single" w:sz="4" w:space="0" w:color="auto"/>
              <w:bottom w:val="single" w:sz="4" w:space="0" w:color="auto"/>
              <w:right w:val="single" w:sz="4" w:space="0" w:color="auto"/>
            </w:tcBorders>
          </w:tcPr>
          <w:p w14:paraId="152605D3" w14:textId="77777777" w:rsidR="00DB42E2" w:rsidRDefault="004E4E81">
            <w:pPr>
              <w:spacing w:after="0" w:line="240" w:lineRule="auto"/>
              <w:jc w:val="center"/>
              <w:rPr>
                <w:rFonts w:ascii="Times New Roman" w:eastAsia="Times New Roman" w:hAnsi="Times New Roman"/>
                <w:b/>
                <w:sz w:val="24"/>
                <w:szCs w:val="24"/>
              </w:rPr>
            </w:pPr>
            <w:proofErr w:type="spellStart"/>
            <w:r>
              <w:rPr>
                <w:rFonts w:ascii="Times New Roman" w:eastAsia="Times New Roman" w:hAnsi="Times New Roman"/>
                <w:b/>
                <w:sz w:val="24"/>
                <w:szCs w:val="24"/>
              </w:rPr>
              <w:t>cl.VII</w:t>
            </w:r>
            <w:proofErr w:type="spellEnd"/>
          </w:p>
        </w:tc>
        <w:tc>
          <w:tcPr>
            <w:tcW w:w="3488" w:type="dxa"/>
            <w:tcBorders>
              <w:top w:val="single" w:sz="4" w:space="0" w:color="auto"/>
              <w:left w:val="single" w:sz="4" w:space="0" w:color="auto"/>
              <w:bottom w:val="single" w:sz="4" w:space="0" w:color="auto"/>
              <w:right w:val="single" w:sz="4" w:space="0" w:color="auto"/>
            </w:tcBorders>
          </w:tcPr>
          <w:p w14:paraId="6EBA3A17" w14:textId="77777777" w:rsidR="00DB42E2" w:rsidRDefault="004E4E81">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37</w:t>
            </w:r>
          </w:p>
        </w:tc>
        <w:tc>
          <w:tcPr>
            <w:tcW w:w="3883" w:type="dxa"/>
            <w:vMerge/>
            <w:tcBorders>
              <w:left w:val="single" w:sz="4" w:space="0" w:color="auto"/>
              <w:right w:val="single" w:sz="4" w:space="0" w:color="auto"/>
            </w:tcBorders>
          </w:tcPr>
          <w:p w14:paraId="79538305" w14:textId="77777777" w:rsidR="00DB42E2" w:rsidRDefault="00DB42E2">
            <w:pPr>
              <w:spacing w:after="0" w:line="240" w:lineRule="auto"/>
              <w:rPr>
                <w:rFonts w:ascii="Times New Roman" w:eastAsia="Times New Roman" w:hAnsi="Times New Roman"/>
                <w:sz w:val="24"/>
                <w:szCs w:val="24"/>
              </w:rPr>
            </w:pPr>
          </w:p>
        </w:tc>
      </w:tr>
      <w:tr w:rsidR="00DB42E2" w14:paraId="2E45E911" w14:textId="77777777">
        <w:tc>
          <w:tcPr>
            <w:tcW w:w="2782" w:type="dxa"/>
            <w:tcBorders>
              <w:top w:val="single" w:sz="4" w:space="0" w:color="auto"/>
              <w:left w:val="single" w:sz="4" w:space="0" w:color="auto"/>
              <w:bottom w:val="single" w:sz="4" w:space="0" w:color="auto"/>
              <w:right w:val="single" w:sz="4" w:space="0" w:color="auto"/>
            </w:tcBorders>
          </w:tcPr>
          <w:p w14:paraId="1E570947" w14:textId="77777777" w:rsidR="00DB42E2" w:rsidRDefault="004E4E81">
            <w:pPr>
              <w:spacing w:after="0" w:line="240" w:lineRule="auto"/>
              <w:jc w:val="center"/>
              <w:rPr>
                <w:rFonts w:ascii="Times New Roman" w:eastAsia="Times New Roman" w:hAnsi="Times New Roman"/>
                <w:b/>
                <w:sz w:val="24"/>
                <w:szCs w:val="24"/>
              </w:rPr>
            </w:pPr>
            <w:proofErr w:type="spellStart"/>
            <w:r>
              <w:rPr>
                <w:rFonts w:ascii="Times New Roman" w:eastAsia="Times New Roman" w:hAnsi="Times New Roman"/>
                <w:b/>
                <w:sz w:val="24"/>
                <w:szCs w:val="24"/>
              </w:rPr>
              <w:t>cl.VIII</w:t>
            </w:r>
            <w:proofErr w:type="spellEnd"/>
          </w:p>
        </w:tc>
        <w:tc>
          <w:tcPr>
            <w:tcW w:w="3488" w:type="dxa"/>
            <w:tcBorders>
              <w:top w:val="single" w:sz="4" w:space="0" w:color="auto"/>
              <w:left w:val="single" w:sz="4" w:space="0" w:color="auto"/>
              <w:bottom w:val="single" w:sz="4" w:space="0" w:color="auto"/>
              <w:right w:val="single" w:sz="4" w:space="0" w:color="auto"/>
            </w:tcBorders>
          </w:tcPr>
          <w:p w14:paraId="0C0B9CF2" w14:textId="77777777" w:rsidR="00DB42E2" w:rsidRDefault="004E4E81">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48</w:t>
            </w:r>
          </w:p>
        </w:tc>
        <w:tc>
          <w:tcPr>
            <w:tcW w:w="3883" w:type="dxa"/>
            <w:vMerge/>
            <w:tcBorders>
              <w:left w:val="single" w:sz="4" w:space="0" w:color="auto"/>
              <w:right w:val="single" w:sz="4" w:space="0" w:color="auto"/>
            </w:tcBorders>
          </w:tcPr>
          <w:p w14:paraId="3490B393" w14:textId="77777777" w:rsidR="00DB42E2" w:rsidRDefault="00DB42E2">
            <w:pPr>
              <w:spacing w:after="0" w:line="240" w:lineRule="auto"/>
              <w:rPr>
                <w:rFonts w:ascii="Times New Roman" w:eastAsia="Times New Roman" w:hAnsi="Times New Roman"/>
                <w:sz w:val="24"/>
                <w:szCs w:val="24"/>
              </w:rPr>
            </w:pPr>
          </w:p>
        </w:tc>
      </w:tr>
      <w:tr w:rsidR="00DB42E2" w14:paraId="47811C60" w14:textId="77777777">
        <w:tc>
          <w:tcPr>
            <w:tcW w:w="2782" w:type="dxa"/>
            <w:tcBorders>
              <w:top w:val="single" w:sz="4" w:space="0" w:color="auto"/>
              <w:left w:val="single" w:sz="4" w:space="0" w:color="auto"/>
              <w:bottom w:val="single" w:sz="4" w:space="0" w:color="auto"/>
              <w:right w:val="single" w:sz="4" w:space="0" w:color="auto"/>
            </w:tcBorders>
          </w:tcPr>
          <w:p w14:paraId="4B0B02C6" w14:textId="77777777" w:rsidR="00DB42E2" w:rsidRDefault="004E4E81">
            <w:pPr>
              <w:spacing w:after="0" w:line="240" w:lineRule="auto"/>
              <w:rPr>
                <w:rFonts w:ascii="Times New Roman" w:eastAsia="Times New Roman" w:hAnsi="Times New Roman"/>
                <w:b/>
                <w:sz w:val="24"/>
                <w:szCs w:val="24"/>
                <w:lang w:val="it-IT"/>
              </w:rPr>
            </w:pPr>
            <w:r>
              <w:rPr>
                <w:rFonts w:ascii="Times New Roman" w:eastAsia="Times New Roman" w:hAnsi="Times New Roman"/>
                <w:b/>
                <w:sz w:val="24"/>
                <w:szCs w:val="24"/>
                <w:lang w:val="it-IT"/>
              </w:rPr>
              <w:t>Nr. elevi participanti la concursuri, olimpiade şcolare</w:t>
            </w:r>
          </w:p>
        </w:tc>
        <w:tc>
          <w:tcPr>
            <w:tcW w:w="3488" w:type="dxa"/>
            <w:tcBorders>
              <w:top w:val="single" w:sz="4" w:space="0" w:color="auto"/>
              <w:left w:val="single" w:sz="4" w:space="0" w:color="auto"/>
              <w:bottom w:val="single" w:sz="4" w:space="0" w:color="auto"/>
              <w:right w:val="single" w:sz="4" w:space="0" w:color="auto"/>
            </w:tcBorders>
          </w:tcPr>
          <w:p w14:paraId="0076385B" w14:textId="77777777" w:rsidR="00DB42E2" w:rsidRDefault="004E4E81">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 xml:space="preserve">287 </w:t>
            </w:r>
            <w:proofErr w:type="spellStart"/>
            <w:r>
              <w:rPr>
                <w:rFonts w:ascii="Times New Roman" w:eastAsia="Times New Roman" w:hAnsi="Times New Roman"/>
                <w:sz w:val="24"/>
                <w:szCs w:val="24"/>
              </w:rPr>
              <w:t>elevi</w:t>
            </w:r>
            <w:proofErr w:type="spellEnd"/>
          </w:p>
        </w:tc>
        <w:tc>
          <w:tcPr>
            <w:tcW w:w="3883" w:type="dxa"/>
            <w:tcBorders>
              <w:top w:val="single" w:sz="4" w:space="0" w:color="auto"/>
              <w:left w:val="single" w:sz="4" w:space="0" w:color="auto"/>
              <w:bottom w:val="single" w:sz="4" w:space="0" w:color="auto"/>
              <w:right w:val="single" w:sz="4" w:space="0" w:color="auto"/>
            </w:tcBorders>
          </w:tcPr>
          <w:p w14:paraId="525CA70A" w14:textId="77777777" w:rsidR="00DB42E2" w:rsidRDefault="004E4E81">
            <w:pPr>
              <w:spacing w:after="0" w:line="240" w:lineRule="auto"/>
              <w:jc w:val="both"/>
              <w:rPr>
                <w:rFonts w:ascii="Times New Roman" w:eastAsia="Times New Roman" w:hAnsi="Times New Roman"/>
                <w:sz w:val="24"/>
                <w:szCs w:val="24"/>
                <w:lang w:val="it-IT"/>
              </w:rPr>
            </w:pPr>
            <w:r>
              <w:rPr>
                <w:rFonts w:ascii="Times New Roman" w:eastAsia="Times New Roman" w:hAnsi="Times New Roman"/>
                <w:sz w:val="24"/>
                <w:szCs w:val="24"/>
                <w:lang w:val="it-IT"/>
              </w:rPr>
              <w:t>Nr. de participanţi în creştere</w:t>
            </w:r>
          </w:p>
        </w:tc>
      </w:tr>
      <w:tr w:rsidR="00DB42E2" w14:paraId="481DF237" w14:textId="77777777">
        <w:tc>
          <w:tcPr>
            <w:tcW w:w="2782" w:type="dxa"/>
            <w:tcBorders>
              <w:top w:val="single" w:sz="4" w:space="0" w:color="auto"/>
              <w:left w:val="single" w:sz="4" w:space="0" w:color="auto"/>
              <w:bottom w:val="single" w:sz="4" w:space="0" w:color="auto"/>
              <w:right w:val="single" w:sz="4" w:space="0" w:color="auto"/>
            </w:tcBorders>
          </w:tcPr>
          <w:p w14:paraId="3F2A69D7" w14:textId="77777777" w:rsidR="00DB42E2" w:rsidRDefault="004E4E81">
            <w:pPr>
              <w:spacing w:after="0" w:line="240" w:lineRule="auto"/>
              <w:rPr>
                <w:rFonts w:ascii="Times New Roman" w:eastAsia="Times New Roman" w:hAnsi="Times New Roman"/>
                <w:b/>
                <w:sz w:val="24"/>
                <w:szCs w:val="24"/>
                <w:lang w:val="it-IT"/>
              </w:rPr>
            </w:pPr>
            <w:r>
              <w:rPr>
                <w:rFonts w:ascii="Times New Roman" w:eastAsia="Times New Roman" w:hAnsi="Times New Roman"/>
                <w:b/>
                <w:sz w:val="24"/>
                <w:szCs w:val="24"/>
                <w:lang w:val="it-IT"/>
              </w:rPr>
              <w:t>Nr. total cadre didactice</w:t>
            </w:r>
          </w:p>
        </w:tc>
        <w:tc>
          <w:tcPr>
            <w:tcW w:w="3488" w:type="dxa"/>
            <w:tcBorders>
              <w:top w:val="single" w:sz="4" w:space="0" w:color="auto"/>
              <w:left w:val="single" w:sz="4" w:space="0" w:color="auto"/>
              <w:bottom w:val="single" w:sz="4" w:space="0" w:color="auto"/>
              <w:right w:val="single" w:sz="4" w:space="0" w:color="auto"/>
            </w:tcBorders>
          </w:tcPr>
          <w:p w14:paraId="592B2436" w14:textId="77777777" w:rsidR="00DB42E2" w:rsidRDefault="004E4E81">
            <w:pPr>
              <w:spacing w:after="0" w:line="240" w:lineRule="auto"/>
              <w:jc w:val="center"/>
              <w:rPr>
                <w:rFonts w:ascii="Times New Roman" w:eastAsia="Times New Roman" w:hAnsi="Times New Roman"/>
                <w:sz w:val="24"/>
                <w:szCs w:val="24"/>
                <w:lang w:val="it-IT"/>
              </w:rPr>
            </w:pPr>
            <w:r>
              <w:rPr>
                <w:rFonts w:ascii="Times New Roman" w:eastAsia="Times New Roman" w:hAnsi="Times New Roman"/>
                <w:sz w:val="24"/>
                <w:szCs w:val="24"/>
                <w:lang w:val="it-IT"/>
              </w:rPr>
              <w:t>28 cadre</w:t>
            </w:r>
          </w:p>
        </w:tc>
        <w:tc>
          <w:tcPr>
            <w:tcW w:w="3883" w:type="dxa"/>
            <w:tcBorders>
              <w:top w:val="single" w:sz="4" w:space="0" w:color="auto"/>
              <w:left w:val="single" w:sz="4" w:space="0" w:color="auto"/>
              <w:bottom w:val="single" w:sz="4" w:space="0" w:color="auto"/>
              <w:right w:val="single" w:sz="4" w:space="0" w:color="auto"/>
            </w:tcBorders>
          </w:tcPr>
          <w:p w14:paraId="671913EA" w14:textId="77777777" w:rsidR="00DB42E2" w:rsidRDefault="004E4E81">
            <w:pPr>
              <w:spacing w:after="0" w:line="240" w:lineRule="auto"/>
              <w:jc w:val="both"/>
              <w:rPr>
                <w:rFonts w:ascii="Times New Roman" w:eastAsia="Times New Roman" w:hAnsi="Times New Roman"/>
                <w:sz w:val="24"/>
                <w:szCs w:val="24"/>
                <w:lang w:val="it-IT"/>
              </w:rPr>
            </w:pPr>
            <w:r>
              <w:rPr>
                <w:rFonts w:ascii="Times New Roman" w:eastAsia="Times New Roman" w:hAnsi="Times New Roman"/>
                <w:sz w:val="24"/>
                <w:szCs w:val="24"/>
                <w:lang w:val="it-IT"/>
              </w:rPr>
              <w:t xml:space="preserve">Nr. cadre didactice constant </w:t>
            </w:r>
          </w:p>
        </w:tc>
      </w:tr>
      <w:tr w:rsidR="00DB42E2" w14:paraId="2F265F44" w14:textId="77777777">
        <w:tc>
          <w:tcPr>
            <w:tcW w:w="2782" w:type="dxa"/>
            <w:tcBorders>
              <w:top w:val="single" w:sz="4" w:space="0" w:color="auto"/>
              <w:left w:val="single" w:sz="4" w:space="0" w:color="auto"/>
              <w:bottom w:val="single" w:sz="4" w:space="0" w:color="auto"/>
              <w:right w:val="single" w:sz="4" w:space="0" w:color="auto"/>
            </w:tcBorders>
          </w:tcPr>
          <w:p w14:paraId="3FE20BA3" w14:textId="77777777" w:rsidR="00DB42E2" w:rsidRDefault="004E4E81">
            <w:pPr>
              <w:spacing w:after="0" w:line="240" w:lineRule="auto"/>
              <w:rPr>
                <w:rFonts w:ascii="Times New Roman" w:eastAsia="Times New Roman" w:hAnsi="Times New Roman"/>
                <w:b/>
                <w:sz w:val="24"/>
                <w:szCs w:val="24"/>
                <w:lang w:val="it-IT"/>
              </w:rPr>
            </w:pPr>
            <w:r>
              <w:rPr>
                <w:rFonts w:ascii="Times New Roman" w:eastAsia="Times New Roman" w:hAnsi="Times New Roman"/>
                <w:b/>
                <w:sz w:val="24"/>
                <w:szCs w:val="24"/>
                <w:lang w:val="it-IT"/>
              </w:rPr>
              <w:t>Nr. total pers.auxiliar</w:t>
            </w:r>
          </w:p>
        </w:tc>
        <w:tc>
          <w:tcPr>
            <w:tcW w:w="3488" w:type="dxa"/>
            <w:tcBorders>
              <w:top w:val="single" w:sz="4" w:space="0" w:color="auto"/>
              <w:left w:val="single" w:sz="4" w:space="0" w:color="auto"/>
              <w:bottom w:val="single" w:sz="4" w:space="0" w:color="auto"/>
              <w:right w:val="single" w:sz="4" w:space="0" w:color="auto"/>
            </w:tcBorders>
          </w:tcPr>
          <w:p w14:paraId="5DE53605" w14:textId="77777777" w:rsidR="00DB42E2" w:rsidRDefault="004E4E81">
            <w:pPr>
              <w:spacing w:after="0" w:line="240" w:lineRule="auto"/>
              <w:jc w:val="center"/>
              <w:rPr>
                <w:rFonts w:ascii="Times New Roman" w:eastAsia="Times New Roman" w:hAnsi="Times New Roman"/>
                <w:sz w:val="24"/>
                <w:szCs w:val="24"/>
                <w:lang w:val="it-IT"/>
              </w:rPr>
            </w:pPr>
            <w:r>
              <w:rPr>
                <w:rFonts w:ascii="Times New Roman" w:eastAsia="Times New Roman" w:hAnsi="Times New Roman"/>
                <w:sz w:val="24"/>
                <w:szCs w:val="24"/>
                <w:lang w:val="it-IT"/>
              </w:rPr>
              <w:t>1 posturi</w:t>
            </w:r>
          </w:p>
        </w:tc>
        <w:tc>
          <w:tcPr>
            <w:tcW w:w="3883" w:type="dxa"/>
            <w:tcBorders>
              <w:top w:val="single" w:sz="4" w:space="0" w:color="auto"/>
              <w:left w:val="single" w:sz="4" w:space="0" w:color="auto"/>
              <w:right w:val="single" w:sz="4" w:space="0" w:color="auto"/>
            </w:tcBorders>
          </w:tcPr>
          <w:p w14:paraId="3D56346F" w14:textId="77777777" w:rsidR="00DB42E2" w:rsidRDefault="004E4E81">
            <w:pPr>
              <w:spacing w:after="0" w:line="240" w:lineRule="auto"/>
              <w:jc w:val="both"/>
              <w:rPr>
                <w:rFonts w:ascii="Times New Roman" w:eastAsia="Times New Roman" w:hAnsi="Times New Roman"/>
                <w:sz w:val="24"/>
                <w:szCs w:val="24"/>
                <w:lang w:val="it-IT"/>
              </w:rPr>
            </w:pPr>
            <w:r>
              <w:rPr>
                <w:rFonts w:ascii="Times New Roman" w:eastAsia="Times New Roman" w:hAnsi="Times New Roman"/>
                <w:sz w:val="24"/>
                <w:szCs w:val="24"/>
                <w:lang w:val="it-IT"/>
              </w:rPr>
              <w:t>Personalul auxiliar deserveşte şi Grădinița cu program normal nr.3</w:t>
            </w:r>
          </w:p>
        </w:tc>
      </w:tr>
      <w:tr w:rsidR="00DB42E2" w14:paraId="4A127E6E" w14:textId="77777777">
        <w:tc>
          <w:tcPr>
            <w:tcW w:w="2782" w:type="dxa"/>
            <w:tcBorders>
              <w:top w:val="single" w:sz="4" w:space="0" w:color="auto"/>
              <w:left w:val="single" w:sz="4" w:space="0" w:color="auto"/>
              <w:bottom w:val="single" w:sz="4" w:space="0" w:color="auto"/>
              <w:right w:val="single" w:sz="4" w:space="0" w:color="auto"/>
            </w:tcBorders>
          </w:tcPr>
          <w:p w14:paraId="6E217E7B" w14:textId="77777777" w:rsidR="00DB42E2" w:rsidRDefault="004E4E81">
            <w:pPr>
              <w:spacing w:after="0" w:line="240" w:lineRule="auto"/>
              <w:rPr>
                <w:rFonts w:ascii="Times New Roman" w:eastAsia="Times New Roman" w:hAnsi="Times New Roman"/>
                <w:b/>
                <w:sz w:val="24"/>
                <w:szCs w:val="24"/>
              </w:rPr>
            </w:pPr>
            <w:proofErr w:type="spellStart"/>
            <w:proofErr w:type="gramStart"/>
            <w:r>
              <w:rPr>
                <w:rFonts w:ascii="Times New Roman" w:eastAsia="Times New Roman" w:hAnsi="Times New Roman"/>
                <w:b/>
                <w:sz w:val="24"/>
                <w:szCs w:val="24"/>
              </w:rPr>
              <w:t>Nr.total</w:t>
            </w:r>
            <w:proofErr w:type="spellEnd"/>
            <w:proofErr w:type="gramEnd"/>
            <w:r>
              <w:rPr>
                <w:rFonts w:ascii="Times New Roman" w:eastAsia="Times New Roman" w:hAnsi="Times New Roman"/>
                <w:b/>
                <w:sz w:val="24"/>
                <w:szCs w:val="24"/>
              </w:rPr>
              <w:t xml:space="preserve"> personal </w:t>
            </w:r>
            <w:proofErr w:type="spellStart"/>
            <w:r>
              <w:rPr>
                <w:rFonts w:ascii="Times New Roman" w:eastAsia="Times New Roman" w:hAnsi="Times New Roman"/>
                <w:b/>
                <w:sz w:val="24"/>
                <w:szCs w:val="24"/>
              </w:rPr>
              <w:t>nedidactic</w:t>
            </w:r>
            <w:proofErr w:type="spellEnd"/>
          </w:p>
        </w:tc>
        <w:tc>
          <w:tcPr>
            <w:tcW w:w="3488" w:type="dxa"/>
            <w:tcBorders>
              <w:top w:val="single" w:sz="4" w:space="0" w:color="auto"/>
              <w:left w:val="single" w:sz="4" w:space="0" w:color="auto"/>
              <w:bottom w:val="single" w:sz="4" w:space="0" w:color="auto"/>
              <w:right w:val="single" w:sz="4" w:space="0" w:color="auto"/>
            </w:tcBorders>
          </w:tcPr>
          <w:p w14:paraId="15FE192A" w14:textId="77777777" w:rsidR="00DB42E2" w:rsidRDefault="004E4E81">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 xml:space="preserve">6 </w:t>
            </w:r>
            <w:proofErr w:type="spellStart"/>
            <w:r>
              <w:rPr>
                <w:rFonts w:ascii="Times New Roman" w:eastAsia="Times New Roman" w:hAnsi="Times New Roman"/>
                <w:sz w:val="24"/>
                <w:szCs w:val="24"/>
              </w:rPr>
              <w:t>posturi</w:t>
            </w:r>
            <w:proofErr w:type="spellEnd"/>
          </w:p>
        </w:tc>
        <w:tc>
          <w:tcPr>
            <w:tcW w:w="3883" w:type="dxa"/>
            <w:tcBorders>
              <w:left w:val="single" w:sz="4" w:space="0" w:color="auto"/>
              <w:bottom w:val="single" w:sz="4" w:space="0" w:color="auto"/>
              <w:right w:val="single" w:sz="4" w:space="0" w:color="auto"/>
            </w:tcBorders>
          </w:tcPr>
          <w:p w14:paraId="50182A10" w14:textId="77777777" w:rsidR="00DB42E2" w:rsidRDefault="00DB42E2">
            <w:pPr>
              <w:spacing w:after="0" w:line="240" w:lineRule="auto"/>
              <w:rPr>
                <w:rFonts w:ascii="Times New Roman" w:eastAsia="Times New Roman" w:hAnsi="Times New Roman"/>
                <w:color w:val="00B050"/>
                <w:sz w:val="24"/>
                <w:szCs w:val="24"/>
              </w:rPr>
            </w:pPr>
          </w:p>
        </w:tc>
      </w:tr>
      <w:tr w:rsidR="00DB42E2" w14:paraId="1A554D6A" w14:textId="77777777">
        <w:tc>
          <w:tcPr>
            <w:tcW w:w="2782" w:type="dxa"/>
            <w:tcBorders>
              <w:top w:val="single" w:sz="4" w:space="0" w:color="auto"/>
              <w:left w:val="single" w:sz="4" w:space="0" w:color="auto"/>
              <w:bottom w:val="single" w:sz="4" w:space="0" w:color="auto"/>
              <w:right w:val="single" w:sz="4" w:space="0" w:color="auto"/>
            </w:tcBorders>
          </w:tcPr>
          <w:p w14:paraId="42891AE7" w14:textId="77777777" w:rsidR="00DB42E2" w:rsidRDefault="004E4E81">
            <w:pPr>
              <w:spacing w:after="0" w:line="240" w:lineRule="auto"/>
              <w:rPr>
                <w:rFonts w:ascii="Times New Roman" w:eastAsia="Times New Roman" w:hAnsi="Times New Roman"/>
                <w:b/>
                <w:sz w:val="24"/>
                <w:szCs w:val="24"/>
                <w:lang w:val="it-IT"/>
              </w:rPr>
            </w:pPr>
            <w:r>
              <w:rPr>
                <w:rFonts w:ascii="Times New Roman" w:eastAsia="Times New Roman" w:hAnsi="Times New Roman"/>
                <w:b/>
                <w:sz w:val="24"/>
                <w:szCs w:val="24"/>
                <w:lang w:val="it-IT"/>
              </w:rPr>
              <w:t>Nr. săli de clasa,laboratoare</w:t>
            </w:r>
          </w:p>
        </w:tc>
        <w:tc>
          <w:tcPr>
            <w:tcW w:w="3488" w:type="dxa"/>
            <w:tcBorders>
              <w:top w:val="single" w:sz="4" w:space="0" w:color="auto"/>
              <w:left w:val="single" w:sz="4" w:space="0" w:color="auto"/>
              <w:bottom w:val="single" w:sz="4" w:space="0" w:color="auto"/>
              <w:right w:val="single" w:sz="4" w:space="0" w:color="auto"/>
            </w:tcBorders>
          </w:tcPr>
          <w:p w14:paraId="20D9DAB3" w14:textId="77777777" w:rsidR="00DB42E2" w:rsidRDefault="004E4E81">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18 s</w:t>
            </w:r>
            <w:r>
              <w:rPr>
                <w:rFonts w:ascii="Times New Roman" w:eastAsia="Times New Roman" w:hAnsi="Times New Roman"/>
                <w:sz w:val="24"/>
                <w:szCs w:val="24"/>
                <w:lang w:val="ro-RO"/>
              </w:rPr>
              <w:t>ă</w:t>
            </w:r>
            <w:r>
              <w:rPr>
                <w:rFonts w:ascii="Times New Roman" w:eastAsia="Times New Roman" w:hAnsi="Times New Roman"/>
                <w:sz w:val="24"/>
                <w:szCs w:val="24"/>
              </w:rPr>
              <w:t xml:space="preserve">li </w:t>
            </w:r>
            <w:proofErr w:type="spellStart"/>
            <w:r>
              <w:rPr>
                <w:rFonts w:ascii="Times New Roman" w:eastAsia="Times New Roman" w:hAnsi="Times New Roman"/>
                <w:sz w:val="24"/>
                <w:szCs w:val="24"/>
              </w:rPr>
              <w:t>clasă</w:t>
            </w:r>
            <w:proofErr w:type="spellEnd"/>
          </w:p>
          <w:p w14:paraId="60A7C324" w14:textId="77777777" w:rsidR="00DB42E2" w:rsidRDefault="004E4E81">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 xml:space="preserve">2 </w:t>
            </w:r>
            <w:proofErr w:type="spellStart"/>
            <w:r>
              <w:rPr>
                <w:rFonts w:ascii="Times New Roman" w:eastAsia="Times New Roman" w:hAnsi="Times New Roman"/>
                <w:sz w:val="24"/>
                <w:szCs w:val="24"/>
              </w:rPr>
              <w:t>laboratoare</w:t>
            </w:r>
            <w:proofErr w:type="spellEnd"/>
          </w:p>
          <w:p w14:paraId="1EF62C2C" w14:textId="77777777" w:rsidR="00DB42E2" w:rsidRDefault="004E4E81">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 xml:space="preserve">2 </w:t>
            </w:r>
            <w:proofErr w:type="spellStart"/>
            <w:r>
              <w:rPr>
                <w:rFonts w:ascii="Times New Roman" w:eastAsia="Times New Roman" w:hAnsi="Times New Roman"/>
                <w:sz w:val="24"/>
                <w:szCs w:val="24"/>
              </w:rPr>
              <w:t>săli</w:t>
            </w:r>
            <w:proofErr w:type="spellEnd"/>
            <w:r>
              <w:rPr>
                <w:rFonts w:ascii="Times New Roman" w:eastAsia="Times New Roman" w:hAnsi="Times New Roman"/>
                <w:sz w:val="24"/>
                <w:szCs w:val="24"/>
              </w:rPr>
              <w:t xml:space="preserve"> de sport</w:t>
            </w:r>
          </w:p>
        </w:tc>
        <w:tc>
          <w:tcPr>
            <w:tcW w:w="3883" w:type="dxa"/>
            <w:tcBorders>
              <w:top w:val="single" w:sz="4" w:space="0" w:color="auto"/>
              <w:left w:val="single" w:sz="4" w:space="0" w:color="auto"/>
              <w:bottom w:val="single" w:sz="4" w:space="0" w:color="auto"/>
              <w:right w:val="single" w:sz="4" w:space="0" w:color="auto"/>
            </w:tcBorders>
          </w:tcPr>
          <w:p w14:paraId="650963A2" w14:textId="77777777" w:rsidR="00DB42E2" w:rsidRDefault="004E4E81">
            <w:pPr>
              <w:spacing w:after="0" w:line="240" w:lineRule="auto"/>
              <w:rPr>
                <w:rFonts w:ascii="Times New Roman" w:eastAsia="Times New Roman" w:hAnsi="Times New Roman"/>
                <w:sz w:val="24"/>
                <w:szCs w:val="24"/>
              </w:rPr>
            </w:pPr>
            <w:proofErr w:type="spellStart"/>
            <w:proofErr w:type="gramStart"/>
            <w:r>
              <w:rPr>
                <w:rFonts w:ascii="Times New Roman" w:eastAsia="Times New Roman" w:hAnsi="Times New Roman"/>
                <w:sz w:val="24"/>
                <w:szCs w:val="24"/>
              </w:rPr>
              <w:t>Număr</w:t>
            </w:r>
            <w:proofErr w:type="spellEnd"/>
            <w:r>
              <w:rPr>
                <w:rFonts w:ascii="Times New Roman" w:eastAsia="Times New Roman" w:hAnsi="Times New Roman"/>
                <w:sz w:val="24"/>
                <w:szCs w:val="24"/>
              </w:rPr>
              <w:t xml:space="preserve">  constant</w:t>
            </w:r>
            <w:proofErr w:type="gramEnd"/>
          </w:p>
          <w:p w14:paraId="34401AEA" w14:textId="77777777" w:rsidR="00DB42E2" w:rsidRDefault="00DB42E2">
            <w:pPr>
              <w:spacing w:after="0" w:line="240" w:lineRule="auto"/>
              <w:rPr>
                <w:rFonts w:ascii="Times New Roman" w:eastAsia="Times New Roman" w:hAnsi="Times New Roman"/>
                <w:sz w:val="24"/>
                <w:szCs w:val="24"/>
                <w:lang w:val="ro-RO"/>
              </w:rPr>
            </w:pPr>
          </w:p>
        </w:tc>
      </w:tr>
    </w:tbl>
    <w:p w14:paraId="55879D25" w14:textId="77777777" w:rsidR="00DB42E2" w:rsidRDefault="00DB42E2">
      <w:pPr>
        <w:spacing w:after="0" w:line="240" w:lineRule="auto"/>
        <w:rPr>
          <w:rFonts w:ascii="Times New Roman" w:eastAsia="Times New Roman" w:hAnsi="Times New Roman"/>
          <w:b/>
          <w:sz w:val="24"/>
          <w:szCs w:val="24"/>
          <w:lang w:val="pt-BR"/>
        </w:rPr>
      </w:pPr>
    </w:p>
    <w:p w14:paraId="4EA472C7" w14:textId="77777777" w:rsidR="00DB42E2" w:rsidRDefault="004E4E81">
      <w:pPr>
        <w:spacing w:after="0" w:line="240" w:lineRule="auto"/>
        <w:ind w:firstLine="720"/>
        <w:rPr>
          <w:rFonts w:ascii="Times New Roman" w:eastAsia="Times New Roman" w:hAnsi="Times New Roman"/>
          <w:b/>
          <w:sz w:val="24"/>
          <w:szCs w:val="24"/>
          <w:lang w:val="pt-BR"/>
        </w:rPr>
      </w:pPr>
      <w:r>
        <w:rPr>
          <w:rFonts w:ascii="Times New Roman" w:eastAsia="Times New Roman" w:hAnsi="Times New Roman"/>
          <w:b/>
          <w:sz w:val="24"/>
          <w:szCs w:val="24"/>
          <w:lang w:val="pt-BR"/>
        </w:rPr>
        <w:t>Pentru GRĂDINIŢA CU PROGRAM NORMAL NR.3 Câmpulung</w:t>
      </w:r>
      <w:r>
        <w:rPr>
          <w:rFonts w:ascii="Times New Roman" w:eastAsia="Times New Roman" w:hAnsi="Times New Roman"/>
          <w:b/>
          <w:sz w:val="24"/>
          <w:szCs w:val="24"/>
          <w:lang w:val="ro-RO"/>
        </w:rPr>
        <w:t xml:space="preserve"> </w:t>
      </w:r>
      <w:r>
        <w:rPr>
          <w:rFonts w:ascii="Times New Roman" w:eastAsia="Times New Roman" w:hAnsi="Times New Roman"/>
          <w:b/>
          <w:sz w:val="24"/>
          <w:szCs w:val="24"/>
          <w:lang w:val="pt-BR"/>
        </w:rPr>
        <w:t>Moldovenesc  – unitate arondată şcolii.</w:t>
      </w:r>
    </w:p>
    <w:p w14:paraId="15D40A12" w14:textId="77777777" w:rsidR="00DB42E2" w:rsidRDefault="00DB42E2">
      <w:pPr>
        <w:spacing w:after="0" w:line="240" w:lineRule="auto"/>
        <w:rPr>
          <w:rFonts w:ascii="Times New Roman" w:eastAsia="Times New Roman" w:hAnsi="Times New Roman"/>
          <w:sz w:val="24"/>
          <w:szCs w:val="24"/>
          <w:lang w:val="pt-BR"/>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2"/>
        <w:gridCol w:w="3384"/>
        <w:gridCol w:w="3775"/>
      </w:tblGrid>
      <w:tr w:rsidR="00DB42E2" w14:paraId="217AB30D" w14:textId="77777777">
        <w:tc>
          <w:tcPr>
            <w:tcW w:w="2532" w:type="dxa"/>
            <w:tcBorders>
              <w:top w:val="single" w:sz="4" w:space="0" w:color="auto"/>
              <w:left w:val="single" w:sz="4" w:space="0" w:color="auto"/>
              <w:bottom w:val="single" w:sz="4" w:space="0" w:color="auto"/>
              <w:right w:val="single" w:sz="4" w:space="0" w:color="auto"/>
            </w:tcBorders>
          </w:tcPr>
          <w:p w14:paraId="02931CD9" w14:textId="77777777" w:rsidR="00DB42E2" w:rsidRDefault="004E4E81">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 xml:space="preserve">An </w:t>
            </w:r>
            <w:proofErr w:type="spellStart"/>
            <w:r>
              <w:rPr>
                <w:rFonts w:ascii="Times New Roman" w:eastAsia="Times New Roman" w:hAnsi="Times New Roman"/>
                <w:b/>
                <w:sz w:val="24"/>
                <w:szCs w:val="24"/>
              </w:rPr>
              <w:t>şcolar</w:t>
            </w:r>
            <w:proofErr w:type="spellEnd"/>
            <w:r>
              <w:rPr>
                <w:rFonts w:ascii="Times New Roman" w:eastAsia="Times New Roman" w:hAnsi="Times New Roman"/>
                <w:b/>
                <w:sz w:val="24"/>
                <w:szCs w:val="24"/>
              </w:rPr>
              <w:t>/</w:t>
            </w:r>
            <w:proofErr w:type="spellStart"/>
            <w:r>
              <w:rPr>
                <w:rFonts w:ascii="Times New Roman" w:eastAsia="Times New Roman" w:hAnsi="Times New Roman"/>
                <w:b/>
                <w:sz w:val="24"/>
                <w:szCs w:val="24"/>
              </w:rPr>
              <w:t>indici</w:t>
            </w:r>
            <w:proofErr w:type="spellEnd"/>
          </w:p>
        </w:tc>
        <w:tc>
          <w:tcPr>
            <w:tcW w:w="3500" w:type="dxa"/>
            <w:tcBorders>
              <w:top w:val="single" w:sz="4" w:space="0" w:color="auto"/>
              <w:left w:val="single" w:sz="4" w:space="0" w:color="auto"/>
              <w:bottom w:val="single" w:sz="4" w:space="0" w:color="auto"/>
              <w:right w:val="single" w:sz="4" w:space="0" w:color="auto"/>
            </w:tcBorders>
          </w:tcPr>
          <w:p w14:paraId="60C66F2C" w14:textId="77777777" w:rsidR="00DB42E2" w:rsidRDefault="004E4E81">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2024-2025</w:t>
            </w:r>
          </w:p>
        </w:tc>
        <w:tc>
          <w:tcPr>
            <w:tcW w:w="3906" w:type="dxa"/>
            <w:tcBorders>
              <w:top w:val="single" w:sz="4" w:space="0" w:color="auto"/>
              <w:left w:val="single" w:sz="4" w:space="0" w:color="auto"/>
              <w:bottom w:val="single" w:sz="4" w:space="0" w:color="auto"/>
              <w:right w:val="single" w:sz="4" w:space="0" w:color="auto"/>
            </w:tcBorders>
          </w:tcPr>
          <w:p w14:paraId="37A3C99F" w14:textId="77777777" w:rsidR="00DB42E2" w:rsidRDefault="004E4E81">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OBS.</w:t>
            </w:r>
          </w:p>
        </w:tc>
      </w:tr>
      <w:tr w:rsidR="00DB42E2" w14:paraId="167460E8" w14:textId="77777777">
        <w:tc>
          <w:tcPr>
            <w:tcW w:w="2532" w:type="dxa"/>
            <w:tcBorders>
              <w:top w:val="single" w:sz="4" w:space="0" w:color="auto"/>
              <w:left w:val="single" w:sz="4" w:space="0" w:color="auto"/>
              <w:bottom w:val="single" w:sz="4" w:space="0" w:color="auto"/>
              <w:right w:val="single" w:sz="4" w:space="0" w:color="auto"/>
            </w:tcBorders>
          </w:tcPr>
          <w:p w14:paraId="7B33CED7" w14:textId="77777777" w:rsidR="00DB42E2" w:rsidRDefault="004E4E81">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Total </w:t>
            </w:r>
          </w:p>
          <w:p w14:paraId="0D92F523" w14:textId="77777777" w:rsidR="00DB42E2" w:rsidRDefault="004E4E81">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Nr. </w:t>
            </w:r>
            <w:proofErr w:type="spellStart"/>
            <w:r>
              <w:rPr>
                <w:rFonts w:ascii="Times New Roman" w:eastAsia="Times New Roman" w:hAnsi="Times New Roman"/>
                <w:sz w:val="24"/>
                <w:szCs w:val="24"/>
              </w:rPr>
              <w:t>grupe</w:t>
            </w:r>
            <w:proofErr w:type="spellEnd"/>
            <w:r>
              <w:rPr>
                <w:rFonts w:ascii="Times New Roman" w:eastAsia="Times New Roman" w:hAnsi="Times New Roman"/>
                <w:sz w:val="24"/>
                <w:szCs w:val="24"/>
              </w:rPr>
              <w:t xml:space="preserve"> </w:t>
            </w:r>
          </w:p>
        </w:tc>
        <w:tc>
          <w:tcPr>
            <w:tcW w:w="3500" w:type="dxa"/>
            <w:tcBorders>
              <w:top w:val="single" w:sz="4" w:space="0" w:color="auto"/>
              <w:left w:val="single" w:sz="4" w:space="0" w:color="auto"/>
              <w:bottom w:val="single" w:sz="4" w:space="0" w:color="auto"/>
              <w:right w:val="single" w:sz="4" w:space="0" w:color="auto"/>
            </w:tcBorders>
          </w:tcPr>
          <w:p w14:paraId="59D2E9E6" w14:textId="77777777" w:rsidR="00DB42E2" w:rsidRDefault="004E4E81">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2</w:t>
            </w:r>
          </w:p>
        </w:tc>
        <w:tc>
          <w:tcPr>
            <w:tcW w:w="3906" w:type="dxa"/>
            <w:vMerge w:val="restart"/>
            <w:tcBorders>
              <w:top w:val="single" w:sz="4" w:space="0" w:color="auto"/>
              <w:left w:val="single" w:sz="4" w:space="0" w:color="auto"/>
              <w:right w:val="single" w:sz="4" w:space="0" w:color="auto"/>
            </w:tcBorders>
          </w:tcPr>
          <w:p w14:paraId="0B640083" w14:textId="77777777" w:rsidR="00DB42E2" w:rsidRDefault="004E4E81">
            <w:pPr>
              <w:spacing w:after="0" w:line="240" w:lineRule="auto"/>
              <w:rPr>
                <w:rFonts w:ascii="Times New Roman" w:eastAsia="Times New Roman" w:hAnsi="Times New Roman"/>
                <w:sz w:val="24"/>
                <w:szCs w:val="24"/>
                <w:lang w:val="it-IT"/>
              </w:rPr>
            </w:pPr>
            <w:r>
              <w:rPr>
                <w:rFonts w:ascii="Times New Roman" w:eastAsia="Times New Roman" w:hAnsi="Times New Roman"/>
                <w:sz w:val="24"/>
                <w:szCs w:val="24"/>
                <w:lang w:val="it-IT"/>
              </w:rPr>
              <w:t>Nr. de copii constant</w:t>
            </w:r>
          </w:p>
        </w:tc>
      </w:tr>
      <w:tr w:rsidR="00DB42E2" w14:paraId="1D6C84E1" w14:textId="77777777">
        <w:tc>
          <w:tcPr>
            <w:tcW w:w="2532" w:type="dxa"/>
            <w:tcBorders>
              <w:top w:val="single" w:sz="4" w:space="0" w:color="auto"/>
              <w:left w:val="single" w:sz="4" w:space="0" w:color="auto"/>
              <w:bottom w:val="single" w:sz="4" w:space="0" w:color="auto"/>
              <w:right w:val="single" w:sz="4" w:space="0" w:color="auto"/>
            </w:tcBorders>
          </w:tcPr>
          <w:p w14:paraId="09B66A6B" w14:textId="77777777" w:rsidR="00DB42E2" w:rsidRDefault="004E4E81">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Nr. total </w:t>
            </w:r>
            <w:proofErr w:type="spellStart"/>
            <w:r>
              <w:rPr>
                <w:rFonts w:ascii="Times New Roman" w:eastAsia="Times New Roman" w:hAnsi="Times New Roman"/>
                <w:sz w:val="24"/>
                <w:szCs w:val="24"/>
              </w:rPr>
              <w:t>copii</w:t>
            </w:r>
            <w:proofErr w:type="spellEnd"/>
          </w:p>
        </w:tc>
        <w:tc>
          <w:tcPr>
            <w:tcW w:w="3500" w:type="dxa"/>
            <w:tcBorders>
              <w:top w:val="single" w:sz="4" w:space="0" w:color="auto"/>
              <w:left w:val="single" w:sz="4" w:space="0" w:color="auto"/>
              <w:bottom w:val="single" w:sz="4" w:space="0" w:color="auto"/>
              <w:right w:val="single" w:sz="4" w:space="0" w:color="auto"/>
            </w:tcBorders>
          </w:tcPr>
          <w:p w14:paraId="361D3EF2" w14:textId="77777777" w:rsidR="00DB42E2" w:rsidRDefault="004E4E81">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48</w:t>
            </w:r>
          </w:p>
        </w:tc>
        <w:tc>
          <w:tcPr>
            <w:tcW w:w="3906" w:type="dxa"/>
            <w:vMerge/>
            <w:tcBorders>
              <w:left w:val="single" w:sz="4" w:space="0" w:color="auto"/>
              <w:right w:val="single" w:sz="4" w:space="0" w:color="auto"/>
            </w:tcBorders>
          </w:tcPr>
          <w:p w14:paraId="1B04ACF9" w14:textId="77777777" w:rsidR="00DB42E2" w:rsidRDefault="00DB42E2">
            <w:pPr>
              <w:spacing w:after="0" w:line="240" w:lineRule="auto"/>
              <w:rPr>
                <w:rFonts w:ascii="Times New Roman" w:eastAsia="Times New Roman" w:hAnsi="Times New Roman"/>
                <w:sz w:val="24"/>
                <w:szCs w:val="24"/>
              </w:rPr>
            </w:pPr>
          </w:p>
        </w:tc>
      </w:tr>
      <w:tr w:rsidR="00DB42E2" w14:paraId="16912918" w14:textId="77777777">
        <w:tc>
          <w:tcPr>
            <w:tcW w:w="2532" w:type="dxa"/>
            <w:tcBorders>
              <w:top w:val="single" w:sz="4" w:space="0" w:color="auto"/>
              <w:left w:val="single" w:sz="4" w:space="0" w:color="auto"/>
              <w:bottom w:val="single" w:sz="4" w:space="0" w:color="auto"/>
              <w:right w:val="single" w:sz="4" w:space="0" w:color="auto"/>
            </w:tcBorders>
          </w:tcPr>
          <w:p w14:paraId="67327CF5" w14:textId="77777777" w:rsidR="00DB42E2" w:rsidRDefault="004E4E81">
            <w:pPr>
              <w:spacing w:after="0" w:line="240" w:lineRule="auto"/>
              <w:jc w:val="center"/>
              <w:rPr>
                <w:rFonts w:ascii="Times New Roman" w:eastAsia="Times New Roman" w:hAnsi="Times New Roman"/>
                <w:sz w:val="24"/>
                <w:szCs w:val="24"/>
              </w:rPr>
            </w:pPr>
            <w:r>
              <w:rPr>
                <w:rFonts w:ascii="Times New Roman" w:eastAsia="Times New Roman" w:hAnsi="Times New Roman"/>
                <w:b/>
                <w:sz w:val="24"/>
                <w:szCs w:val="24"/>
              </w:rPr>
              <w:t>Din care</w:t>
            </w:r>
            <w:r>
              <w:rPr>
                <w:rFonts w:ascii="Times New Roman" w:eastAsia="Times New Roman" w:hAnsi="Times New Roman"/>
                <w:sz w:val="24"/>
                <w:szCs w:val="24"/>
              </w:rPr>
              <w:t>-</w:t>
            </w:r>
          </w:p>
          <w:p w14:paraId="16F0BF50" w14:textId="77777777" w:rsidR="00DB42E2" w:rsidRDefault="004E4E81">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grupa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mijlocie</w:t>
            </w:r>
            <w:proofErr w:type="spellEnd"/>
          </w:p>
        </w:tc>
        <w:tc>
          <w:tcPr>
            <w:tcW w:w="3500" w:type="dxa"/>
            <w:tcBorders>
              <w:top w:val="single" w:sz="4" w:space="0" w:color="auto"/>
              <w:left w:val="single" w:sz="4" w:space="0" w:color="auto"/>
              <w:bottom w:val="single" w:sz="4" w:space="0" w:color="auto"/>
              <w:right w:val="single" w:sz="4" w:space="0" w:color="auto"/>
            </w:tcBorders>
          </w:tcPr>
          <w:p w14:paraId="2CE820A7" w14:textId="77777777" w:rsidR="00DB42E2" w:rsidRDefault="004E4E81">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26</w:t>
            </w:r>
          </w:p>
        </w:tc>
        <w:tc>
          <w:tcPr>
            <w:tcW w:w="3906" w:type="dxa"/>
            <w:vMerge/>
            <w:tcBorders>
              <w:left w:val="single" w:sz="4" w:space="0" w:color="auto"/>
              <w:right w:val="single" w:sz="4" w:space="0" w:color="auto"/>
            </w:tcBorders>
          </w:tcPr>
          <w:p w14:paraId="6039702C" w14:textId="77777777" w:rsidR="00DB42E2" w:rsidRDefault="00DB42E2">
            <w:pPr>
              <w:spacing w:after="0" w:line="240" w:lineRule="auto"/>
              <w:rPr>
                <w:rFonts w:ascii="Times New Roman" w:eastAsia="Times New Roman" w:hAnsi="Times New Roman"/>
                <w:sz w:val="24"/>
                <w:szCs w:val="24"/>
              </w:rPr>
            </w:pPr>
          </w:p>
        </w:tc>
      </w:tr>
      <w:tr w:rsidR="00DB42E2" w14:paraId="603E6BC0" w14:textId="77777777">
        <w:tc>
          <w:tcPr>
            <w:tcW w:w="2532" w:type="dxa"/>
            <w:tcBorders>
              <w:top w:val="single" w:sz="4" w:space="0" w:color="auto"/>
              <w:left w:val="single" w:sz="4" w:space="0" w:color="auto"/>
              <w:bottom w:val="single" w:sz="4" w:space="0" w:color="auto"/>
              <w:right w:val="single" w:sz="4" w:space="0" w:color="auto"/>
            </w:tcBorders>
          </w:tcPr>
          <w:p w14:paraId="59E240C7" w14:textId="77777777" w:rsidR="00DB42E2" w:rsidRDefault="004E4E81">
            <w:pPr>
              <w:spacing w:after="0" w:line="240" w:lineRule="auto"/>
              <w:jc w:val="center"/>
              <w:rPr>
                <w:rFonts w:ascii="Times New Roman" w:eastAsia="Times New Roman" w:hAnsi="Times New Roman"/>
                <w:sz w:val="24"/>
                <w:szCs w:val="24"/>
              </w:rPr>
            </w:pPr>
            <w:proofErr w:type="spellStart"/>
            <w:r>
              <w:rPr>
                <w:rFonts w:ascii="Times New Roman" w:eastAsia="Times New Roman" w:hAnsi="Times New Roman"/>
                <w:sz w:val="24"/>
                <w:szCs w:val="24"/>
              </w:rPr>
              <w:t>grupa</w:t>
            </w:r>
            <w:proofErr w:type="spellEnd"/>
            <w:r>
              <w:rPr>
                <w:rFonts w:ascii="Times New Roman" w:eastAsia="Times New Roman" w:hAnsi="Times New Roman"/>
                <w:sz w:val="24"/>
                <w:szCs w:val="24"/>
              </w:rPr>
              <w:t xml:space="preserve"> mare</w:t>
            </w:r>
          </w:p>
        </w:tc>
        <w:tc>
          <w:tcPr>
            <w:tcW w:w="3500" w:type="dxa"/>
            <w:tcBorders>
              <w:top w:val="single" w:sz="4" w:space="0" w:color="auto"/>
              <w:left w:val="single" w:sz="4" w:space="0" w:color="auto"/>
              <w:bottom w:val="single" w:sz="4" w:space="0" w:color="auto"/>
              <w:right w:val="single" w:sz="4" w:space="0" w:color="auto"/>
            </w:tcBorders>
          </w:tcPr>
          <w:p w14:paraId="57DC01EF" w14:textId="77777777" w:rsidR="00DB42E2" w:rsidRDefault="004E4E81">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22</w:t>
            </w:r>
          </w:p>
        </w:tc>
        <w:tc>
          <w:tcPr>
            <w:tcW w:w="3906" w:type="dxa"/>
            <w:vMerge/>
            <w:tcBorders>
              <w:left w:val="single" w:sz="4" w:space="0" w:color="auto"/>
              <w:bottom w:val="single" w:sz="4" w:space="0" w:color="auto"/>
              <w:right w:val="single" w:sz="4" w:space="0" w:color="auto"/>
            </w:tcBorders>
          </w:tcPr>
          <w:p w14:paraId="2E432064" w14:textId="77777777" w:rsidR="00DB42E2" w:rsidRDefault="00DB42E2">
            <w:pPr>
              <w:spacing w:after="0" w:line="240" w:lineRule="auto"/>
              <w:rPr>
                <w:rFonts w:ascii="Times New Roman" w:eastAsia="Times New Roman" w:hAnsi="Times New Roman"/>
                <w:sz w:val="24"/>
                <w:szCs w:val="24"/>
              </w:rPr>
            </w:pPr>
          </w:p>
        </w:tc>
      </w:tr>
      <w:tr w:rsidR="00DB42E2" w14:paraId="1E692484" w14:textId="77777777">
        <w:tc>
          <w:tcPr>
            <w:tcW w:w="2532" w:type="dxa"/>
            <w:tcBorders>
              <w:top w:val="single" w:sz="4" w:space="0" w:color="auto"/>
              <w:left w:val="single" w:sz="4" w:space="0" w:color="auto"/>
              <w:bottom w:val="single" w:sz="4" w:space="0" w:color="auto"/>
              <w:right w:val="single" w:sz="4" w:space="0" w:color="auto"/>
            </w:tcBorders>
          </w:tcPr>
          <w:p w14:paraId="55B89345" w14:textId="77777777" w:rsidR="00DB42E2" w:rsidRDefault="004E4E81">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 xml:space="preserve">Nr. total cadre </w:t>
            </w:r>
            <w:proofErr w:type="spellStart"/>
            <w:r>
              <w:rPr>
                <w:rFonts w:ascii="Times New Roman" w:eastAsia="Times New Roman" w:hAnsi="Times New Roman"/>
                <w:sz w:val="24"/>
                <w:szCs w:val="24"/>
              </w:rPr>
              <w:t>didactice</w:t>
            </w:r>
            <w:proofErr w:type="spellEnd"/>
          </w:p>
        </w:tc>
        <w:tc>
          <w:tcPr>
            <w:tcW w:w="3500" w:type="dxa"/>
            <w:tcBorders>
              <w:top w:val="single" w:sz="4" w:space="0" w:color="auto"/>
              <w:left w:val="single" w:sz="4" w:space="0" w:color="auto"/>
              <w:bottom w:val="single" w:sz="4" w:space="0" w:color="auto"/>
              <w:right w:val="single" w:sz="4" w:space="0" w:color="auto"/>
            </w:tcBorders>
          </w:tcPr>
          <w:p w14:paraId="24F694D6" w14:textId="77777777" w:rsidR="00DB42E2" w:rsidRDefault="004E4E81">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 xml:space="preserve">2 </w:t>
            </w:r>
            <w:proofErr w:type="spellStart"/>
            <w:r>
              <w:rPr>
                <w:rFonts w:ascii="Times New Roman" w:eastAsia="Times New Roman" w:hAnsi="Times New Roman"/>
                <w:sz w:val="24"/>
                <w:szCs w:val="24"/>
              </w:rPr>
              <w:t>educatoare</w:t>
            </w:r>
            <w:proofErr w:type="spellEnd"/>
          </w:p>
        </w:tc>
        <w:tc>
          <w:tcPr>
            <w:tcW w:w="3906" w:type="dxa"/>
            <w:tcBorders>
              <w:top w:val="single" w:sz="4" w:space="0" w:color="auto"/>
              <w:left w:val="single" w:sz="4" w:space="0" w:color="auto"/>
              <w:bottom w:val="single" w:sz="4" w:space="0" w:color="auto"/>
              <w:right w:val="single" w:sz="4" w:space="0" w:color="auto"/>
            </w:tcBorders>
          </w:tcPr>
          <w:p w14:paraId="22B89642" w14:textId="77777777" w:rsidR="00DB42E2" w:rsidRDefault="004E4E81">
            <w:pPr>
              <w:spacing w:after="0" w:line="240" w:lineRule="auto"/>
              <w:rPr>
                <w:rFonts w:ascii="Times New Roman" w:eastAsia="Times New Roman" w:hAnsi="Times New Roman"/>
                <w:sz w:val="24"/>
                <w:szCs w:val="24"/>
                <w:lang w:val="it-IT"/>
              </w:rPr>
            </w:pPr>
            <w:r>
              <w:rPr>
                <w:rFonts w:ascii="Times New Roman" w:eastAsia="Times New Roman" w:hAnsi="Times New Roman"/>
                <w:sz w:val="24"/>
                <w:szCs w:val="24"/>
                <w:lang w:val="it-IT"/>
              </w:rPr>
              <w:t>Număr constant.</w:t>
            </w:r>
          </w:p>
        </w:tc>
      </w:tr>
      <w:tr w:rsidR="00DB42E2" w14:paraId="11888998" w14:textId="77777777">
        <w:tc>
          <w:tcPr>
            <w:tcW w:w="2532" w:type="dxa"/>
            <w:tcBorders>
              <w:top w:val="single" w:sz="4" w:space="0" w:color="auto"/>
              <w:left w:val="single" w:sz="4" w:space="0" w:color="auto"/>
              <w:bottom w:val="single" w:sz="4" w:space="0" w:color="auto"/>
              <w:right w:val="single" w:sz="4" w:space="0" w:color="auto"/>
            </w:tcBorders>
          </w:tcPr>
          <w:p w14:paraId="42AA9AD1" w14:textId="77777777" w:rsidR="00DB42E2" w:rsidRDefault="004E4E81">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Nr. personal auxiliar</w:t>
            </w:r>
          </w:p>
        </w:tc>
        <w:tc>
          <w:tcPr>
            <w:tcW w:w="3500" w:type="dxa"/>
            <w:tcBorders>
              <w:top w:val="single" w:sz="4" w:space="0" w:color="auto"/>
              <w:left w:val="single" w:sz="4" w:space="0" w:color="auto"/>
              <w:bottom w:val="single" w:sz="4" w:space="0" w:color="auto"/>
              <w:right w:val="single" w:sz="4" w:space="0" w:color="auto"/>
            </w:tcBorders>
          </w:tcPr>
          <w:p w14:paraId="26022CFA" w14:textId="77777777" w:rsidR="00DB42E2" w:rsidRDefault="004E4E81">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w:t>
            </w:r>
          </w:p>
        </w:tc>
        <w:tc>
          <w:tcPr>
            <w:tcW w:w="3906" w:type="dxa"/>
            <w:tcBorders>
              <w:top w:val="single" w:sz="4" w:space="0" w:color="auto"/>
              <w:left w:val="single" w:sz="4" w:space="0" w:color="auto"/>
              <w:right w:val="single" w:sz="4" w:space="0" w:color="auto"/>
            </w:tcBorders>
          </w:tcPr>
          <w:p w14:paraId="3C843F9F" w14:textId="77777777" w:rsidR="00DB42E2" w:rsidRDefault="004E4E81">
            <w:pPr>
              <w:spacing w:after="0" w:line="240" w:lineRule="auto"/>
              <w:rPr>
                <w:rFonts w:ascii="Times New Roman" w:eastAsia="Times New Roman" w:hAnsi="Times New Roman"/>
                <w:sz w:val="24"/>
                <w:szCs w:val="24"/>
                <w:lang w:val="it-IT"/>
              </w:rPr>
            </w:pPr>
            <w:r>
              <w:rPr>
                <w:rFonts w:ascii="Times New Roman" w:eastAsia="Times New Roman" w:hAnsi="Times New Roman"/>
                <w:sz w:val="24"/>
                <w:szCs w:val="24"/>
                <w:lang w:val="it-IT"/>
              </w:rPr>
              <w:t>Unitatea  este deservită de personalul didactic auxiliar angajat la Scoala Gimnazială “Teodor V. Ștefanelli”</w:t>
            </w:r>
          </w:p>
          <w:p w14:paraId="38899792" w14:textId="77777777" w:rsidR="00DB42E2" w:rsidRDefault="004E4E81">
            <w:pPr>
              <w:spacing w:after="0" w:line="240" w:lineRule="auto"/>
              <w:rPr>
                <w:rFonts w:ascii="Times New Roman" w:eastAsia="Times New Roman" w:hAnsi="Times New Roman"/>
                <w:sz w:val="24"/>
                <w:szCs w:val="24"/>
                <w:lang w:val="it-IT"/>
              </w:rPr>
            </w:pPr>
            <w:r>
              <w:rPr>
                <w:rFonts w:ascii="Times New Roman" w:eastAsia="Times New Roman" w:hAnsi="Times New Roman"/>
                <w:sz w:val="24"/>
                <w:szCs w:val="24"/>
                <w:lang w:val="it-IT"/>
              </w:rPr>
              <w:t xml:space="preserve"> Câmpulung Moldovenesc.</w:t>
            </w:r>
          </w:p>
        </w:tc>
      </w:tr>
      <w:tr w:rsidR="00DB42E2" w14:paraId="2C8A61E4" w14:textId="77777777">
        <w:tc>
          <w:tcPr>
            <w:tcW w:w="2532" w:type="dxa"/>
            <w:tcBorders>
              <w:top w:val="single" w:sz="4" w:space="0" w:color="auto"/>
              <w:left w:val="single" w:sz="4" w:space="0" w:color="auto"/>
              <w:bottom w:val="single" w:sz="4" w:space="0" w:color="auto"/>
              <w:right w:val="single" w:sz="4" w:space="0" w:color="auto"/>
            </w:tcBorders>
          </w:tcPr>
          <w:p w14:paraId="3E133F9F" w14:textId="77777777" w:rsidR="00DB42E2" w:rsidRDefault="004E4E81">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Nr. personal </w:t>
            </w:r>
            <w:proofErr w:type="spellStart"/>
            <w:r>
              <w:rPr>
                <w:rFonts w:ascii="Times New Roman" w:eastAsia="Times New Roman" w:hAnsi="Times New Roman"/>
                <w:sz w:val="24"/>
                <w:szCs w:val="24"/>
              </w:rPr>
              <w:t>nedidactic</w:t>
            </w:r>
            <w:proofErr w:type="spellEnd"/>
          </w:p>
        </w:tc>
        <w:tc>
          <w:tcPr>
            <w:tcW w:w="3500" w:type="dxa"/>
            <w:tcBorders>
              <w:top w:val="single" w:sz="4" w:space="0" w:color="auto"/>
              <w:left w:val="single" w:sz="4" w:space="0" w:color="auto"/>
              <w:bottom w:val="single" w:sz="4" w:space="0" w:color="auto"/>
              <w:right w:val="single" w:sz="4" w:space="0" w:color="auto"/>
            </w:tcBorders>
          </w:tcPr>
          <w:p w14:paraId="037C8178" w14:textId="77777777" w:rsidR="00DB42E2" w:rsidRDefault="004E4E81">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 post</w:t>
            </w:r>
          </w:p>
          <w:p w14:paraId="5A7F8FBD" w14:textId="77777777" w:rsidR="00DB42E2" w:rsidRDefault="004E4E81">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 xml:space="preserve">(0,5 </w:t>
            </w:r>
            <w:proofErr w:type="spellStart"/>
            <w:r>
              <w:rPr>
                <w:rFonts w:ascii="Times New Roman" w:eastAsia="Times New Roman" w:hAnsi="Times New Roman"/>
                <w:sz w:val="24"/>
                <w:szCs w:val="24"/>
              </w:rPr>
              <w:t>normă</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îngrijitoare</w:t>
            </w:r>
            <w:proofErr w:type="spellEnd"/>
            <w:r>
              <w:rPr>
                <w:rFonts w:ascii="Times New Roman" w:eastAsia="Times New Roman" w:hAnsi="Times New Roman"/>
                <w:sz w:val="24"/>
                <w:szCs w:val="24"/>
              </w:rPr>
              <w:t>)</w:t>
            </w:r>
          </w:p>
        </w:tc>
        <w:tc>
          <w:tcPr>
            <w:tcW w:w="3906" w:type="dxa"/>
            <w:tcBorders>
              <w:left w:val="single" w:sz="4" w:space="0" w:color="auto"/>
              <w:bottom w:val="single" w:sz="4" w:space="0" w:color="auto"/>
              <w:right w:val="single" w:sz="4" w:space="0" w:color="auto"/>
            </w:tcBorders>
          </w:tcPr>
          <w:p w14:paraId="6ABA39DF" w14:textId="77777777" w:rsidR="00DB42E2" w:rsidRDefault="004E4E81">
            <w:pPr>
              <w:spacing w:after="0" w:line="240" w:lineRule="auto"/>
              <w:rPr>
                <w:rFonts w:ascii="Times New Roman" w:eastAsia="Times New Roman" w:hAnsi="Times New Roman"/>
                <w:sz w:val="24"/>
                <w:szCs w:val="24"/>
              </w:rPr>
            </w:pPr>
            <w:proofErr w:type="spellStart"/>
            <w:r>
              <w:rPr>
                <w:rFonts w:ascii="Times New Roman" w:eastAsia="Times New Roman" w:hAnsi="Times New Roman"/>
                <w:sz w:val="24"/>
                <w:szCs w:val="24"/>
              </w:rPr>
              <w:t>Număr</w:t>
            </w:r>
            <w:proofErr w:type="spellEnd"/>
            <w:r>
              <w:rPr>
                <w:rFonts w:ascii="Times New Roman" w:eastAsia="Times New Roman" w:hAnsi="Times New Roman"/>
                <w:sz w:val="24"/>
                <w:szCs w:val="24"/>
              </w:rPr>
              <w:t xml:space="preserve"> constant.</w:t>
            </w:r>
          </w:p>
          <w:p w14:paraId="054B15A7" w14:textId="77777777" w:rsidR="00DB42E2" w:rsidRDefault="00DB42E2">
            <w:pPr>
              <w:spacing w:after="0" w:line="240" w:lineRule="auto"/>
              <w:rPr>
                <w:rFonts w:ascii="Times New Roman" w:eastAsia="Times New Roman" w:hAnsi="Times New Roman"/>
                <w:sz w:val="24"/>
                <w:szCs w:val="24"/>
              </w:rPr>
            </w:pPr>
          </w:p>
        </w:tc>
      </w:tr>
      <w:tr w:rsidR="00DB42E2" w14:paraId="0080C795" w14:textId="77777777">
        <w:tc>
          <w:tcPr>
            <w:tcW w:w="2532" w:type="dxa"/>
            <w:tcBorders>
              <w:top w:val="single" w:sz="4" w:space="0" w:color="auto"/>
              <w:left w:val="single" w:sz="4" w:space="0" w:color="auto"/>
              <w:bottom w:val="single" w:sz="4" w:space="0" w:color="auto"/>
              <w:right w:val="single" w:sz="4" w:space="0" w:color="auto"/>
            </w:tcBorders>
          </w:tcPr>
          <w:p w14:paraId="53DA2079" w14:textId="77777777" w:rsidR="00DB42E2" w:rsidRDefault="004E4E81">
            <w:pPr>
              <w:spacing w:after="0" w:line="240" w:lineRule="auto"/>
              <w:rPr>
                <w:rFonts w:ascii="Times New Roman" w:eastAsia="Times New Roman" w:hAnsi="Times New Roman"/>
                <w:sz w:val="24"/>
                <w:szCs w:val="24"/>
              </w:rPr>
            </w:pPr>
            <w:proofErr w:type="spellStart"/>
            <w:r>
              <w:rPr>
                <w:rFonts w:ascii="Times New Roman" w:eastAsia="Times New Roman" w:hAnsi="Times New Roman"/>
                <w:sz w:val="24"/>
                <w:szCs w:val="24"/>
              </w:rPr>
              <w:t>Acţiuni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realizate</w:t>
            </w:r>
            <w:proofErr w:type="spellEnd"/>
          </w:p>
        </w:tc>
        <w:tc>
          <w:tcPr>
            <w:tcW w:w="3500" w:type="dxa"/>
            <w:tcBorders>
              <w:top w:val="single" w:sz="4" w:space="0" w:color="auto"/>
              <w:left w:val="single" w:sz="4" w:space="0" w:color="auto"/>
              <w:bottom w:val="single" w:sz="4" w:space="0" w:color="auto"/>
              <w:right w:val="single" w:sz="4" w:space="0" w:color="auto"/>
            </w:tcBorders>
          </w:tcPr>
          <w:p w14:paraId="721CA815" w14:textId="77777777" w:rsidR="00DB42E2" w:rsidRDefault="004E4E81">
            <w:pPr>
              <w:spacing w:after="0" w:line="240" w:lineRule="auto"/>
              <w:rPr>
                <w:rFonts w:ascii="Times New Roman" w:eastAsia="Times New Roman" w:hAnsi="Times New Roman"/>
                <w:sz w:val="24"/>
                <w:szCs w:val="24"/>
              </w:rPr>
            </w:pPr>
            <w:r>
              <w:rPr>
                <w:rFonts w:ascii="Times New Roman" w:eastAsia="Times New Roman" w:hAnsi="Times New Roman"/>
                <w:sz w:val="24"/>
                <w:szCs w:val="24"/>
              </w:rPr>
              <w:t>-</w:t>
            </w:r>
            <w:proofErr w:type="spellStart"/>
            <w:r>
              <w:rPr>
                <w:rFonts w:ascii="Times New Roman" w:eastAsia="Times New Roman" w:hAnsi="Times New Roman"/>
                <w:sz w:val="24"/>
                <w:szCs w:val="24"/>
              </w:rPr>
              <w:t>Participare</w:t>
            </w:r>
            <w:proofErr w:type="spellEnd"/>
            <w:r>
              <w:rPr>
                <w:rFonts w:ascii="Times New Roman" w:eastAsia="Times New Roman" w:hAnsi="Times New Roman"/>
                <w:sz w:val="24"/>
                <w:szCs w:val="24"/>
              </w:rPr>
              <w:t xml:space="preserve"> la </w:t>
            </w:r>
            <w:proofErr w:type="spellStart"/>
            <w:r>
              <w:rPr>
                <w:rFonts w:ascii="Times New Roman" w:eastAsia="Times New Roman" w:hAnsi="Times New Roman"/>
                <w:sz w:val="24"/>
                <w:szCs w:val="24"/>
              </w:rPr>
              <w:t>concursul</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Voinicelul</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faza</w:t>
            </w:r>
            <w:proofErr w:type="spellEnd"/>
            <w:r>
              <w:rPr>
                <w:rFonts w:ascii="Times New Roman" w:eastAsia="Times New Roman" w:hAnsi="Times New Roman"/>
                <w:sz w:val="24"/>
                <w:szCs w:val="24"/>
              </w:rPr>
              <w:t xml:space="preserve"> pe </w:t>
            </w:r>
            <w:proofErr w:type="spellStart"/>
            <w:r>
              <w:rPr>
                <w:rFonts w:ascii="Times New Roman" w:eastAsia="Times New Roman" w:hAnsi="Times New Roman"/>
                <w:sz w:val="24"/>
                <w:szCs w:val="24"/>
              </w:rPr>
              <w:t>municipiu</w:t>
            </w:r>
            <w:proofErr w:type="spellEnd"/>
            <w:r>
              <w:rPr>
                <w:rFonts w:ascii="Times New Roman" w:eastAsia="Times New Roman" w:hAnsi="Times New Roman"/>
                <w:sz w:val="24"/>
                <w:szCs w:val="24"/>
              </w:rPr>
              <w:t>.</w:t>
            </w:r>
          </w:p>
          <w:p w14:paraId="50691D92" w14:textId="77777777" w:rsidR="00DB42E2" w:rsidRDefault="004E4E81">
            <w:pPr>
              <w:spacing w:after="0" w:line="240" w:lineRule="auto"/>
              <w:rPr>
                <w:rFonts w:ascii="Times New Roman" w:eastAsia="Times New Roman" w:hAnsi="Times New Roman"/>
                <w:sz w:val="24"/>
                <w:szCs w:val="24"/>
              </w:rPr>
            </w:pPr>
            <w:r>
              <w:rPr>
                <w:rFonts w:ascii="Times New Roman" w:eastAsia="Times New Roman" w:hAnsi="Times New Roman"/>
                <w:sz w:val="24"/>
                <w:szCs w:val="24"/>
              </w:rPr>
              <w:lastRenderedPageBreak/>
              <w:t xml:space="preserve">- </w:t>
            </w:r>
            <w:proofErr w:type="spellStart"/>
            <w:r>
              <w:rPr>
                <w:rFonts w:ascii="Times New Roman" w:eastAsia="Times New Roman" w:hAnsi="Times New Roman"/>
                <w:sz w:val="24"/>
                <w:szCs w:val="24"/>
              </w:rPr>
              <w:t>participarea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cadrelor</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didactice</w:t>
            </w:r>
            <w:proofErr w:type="spellEnd"/>
            <w:r>
              <w:rPr>
                <w:rFonts w:ascii="Times New Roman" w:eastAsia="Times New Roman" w:hAnsi="Times New Roman"/>
                <w:sz w:val="24"/>
                <w:szCs w:val="24"/>
              </w:rPr>
              <w:t xml:space="preserve"> la </w:t>
            </w:r>
            <w:proofErr w:type="spellStart"/>
            <w:r>
              <w:rPr>
                <w:rFonts w:ascii="Times New Roman" w:eastAsia="Times New Roman" w:hAnsi="Times New Roman"/>
                <w:sz w:val="24"/>
                <w:szCs w:val="24"/>
              </w:rPr>
              <w:t>cercurile</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pedagogice</w:t>
            </w:r>
            <w:proofErr w:type="spellEnd"/>
            <w:r>
              <w:rPr>
                <w:rFonts w:ascii="Times New Roman" w:eastAsia="Times New Roman" w:hAnsi="Times New Roman"/>
                <w:sz w:val="24"/>
                <w:szCs w:val="24"/>
              </w:rPr>
              <w:t xml:space="preserve"> din </w:t>
            </w:r>
            <w:proofErr w:type="spellStart"/>
            <w:r>
              <w:rPr>
                <w:rFonts w:ascii="Times New Roman" w:eastAsia="Times New Roman" w:hAnsi="Times New Roman"/>
                <w:sz w:val="24"/>
                <w:szCs w:val="24"/>
              </w:rPr>
              <w:t>zonã</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sesiuni</w:t>
            </w:r>
            <w:proofErr w:type="spellEnd"/>
            <w:r>
              <w:rPr>
                <w:rFonts w:ascii="Times New Roman" w:eastAsia="Times New Roman" w:hAnsi="Times New Roman"/>
                <w:sz w:val="24"/>
                <w:szCs w:val="24"/>
              </w:rPr>
              <w:t xml:space="preserve"> de </w:t>
            </w:r>
            <w:proofErr w:type="spellStart"/>
            <w:r>
              <w:rPr>
                <w:rFonts w:ascii="Times New Roman" w:eastAsia="Times New Roman" w:hAnsi="Times New Roman"/>
                <w:sz w:val="24"/>
                <w:szCs w:val="24"/>
              </w:rPr>
              <w:t>referate</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şi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comunicări</w:t>
            </w:r>
            <w:proofErr w:type="spellEnd"/>
            <w:r>
              <w:rPr>
                <w:rFonts w:ascii="Times New Roman" w:eastAsia="Times New Roman" w:hAnsi="Times New Roman"/>
                <w:sz w:val="24"/>
                <w:szCs w:val="24"/>
              </w:rPr>
              <w:t>.</w:t>
            </w:r>
          </w:p>
        </w:tc>
        <w:tc>
          <w:tcPr>
            <w:tcW w:w="3906" w:type="dxa"/>
            <w:tcBorders>
              <w:top w:val="single" w:sz="4" w:space="0" w:color="auto"/>
              <w:left w:val="single" w:sz="4" w:space="0" w:color="auto"/>
              <w:bottom w:val="single" w:sz="4" w:space="0" w:color="auto"/>
              <w:right w:val="single" w:sz="4" w:space="0" w:color="auto"/>
            </w:tcBorders>
          </w:tcPr>
          <w:p w14:paraId="6BA05243" w14:textId="77777777" w:rsidR="00DB42E2" w:rsidRDefault="00DB42E2">
            <w:pPr>
              <w:spacing w:after="0" w:line="240" w:lineRule="auto"/>
              <w:rPr>
                <w:rFonts w:ascii="Times New Roman" w:eastAsia="Times New Roman" w:hAnsi="Times New Roman"/>
                <w:sz w:val="24"/>
                <w:szCs w:val="24"/>
                <w:lang w:val="it-IT"/>
              </w:rPr>
            </w:pPr>
          </w:p>
        </w:tc>
      </w:tr>
    </w:tbl>
    <w:p w14:paraId="677560B0" w14:textId="77777777" w:rsidR="00DB42E2" w:rsidRDefault="00DB42E2">
      <w:pPr>
        <w:pStyle w:val="Frspaiere"/>
        <w:jc w:val="both"/>
        <w:rPr>
          <w:rFonts w:ascii="Times New Roman" w:hAnsi="Times New Roman"/>
          <w:b/>
          <w:bCs/>
          <w:iCs/>
          <w:caps/>
          <w:sz w:val="24"/>
          <w:szCs w:val="24"/>
        </w:rPr>
      </w:pPr>
    </w:p>
    <w:p w14:paraId="1D0B3DAC" w14:textId="77777777" w:rsidR="00DB42E2" w:rsidRDefault="004E4E81">
      <w:pPr>
        <w:pStyle w:val="Frspaiere"/>
        <w:ind w:firstLine="567"/>
        <w:rPr>
          <w:rFonts w:ascii="Times New Roman" w:hAnsi="Times New Roman"/>
          <w:b/>
          <w:sz w:val="24"/>
          <w:szCs w:val="24"/>
        </w:rPr>
      </w:pPr>
      <w:r>
        <w:rPr>
          <w:rFonts w:ascii="Times New Roman" w:hAnsi="Times New Roman"/>
          <w:b/>
          <w:sz w:val="24"/>
          <w:szCs w:val="24"/>
        </w:rPr>
        <w:t>I.7.ORDINE PUBLICĂ ŞI SIGURANŢA CETĂŢEANULUI</w:t>
      </w:r>
    </w:p>
    <w:p w14:paraId="5349A67B" w14:textId="77777777" w:rsidR="00DB42E2" w:rsidRDefault="00DB42E2">
      <w:pPr>
        <w:pStyle w:val="Frspaiere"/>
        <w:ind w:firstLine="567"/>
        <w:rPr>
          <w:rFonts w:ascii="Times New Roman" w:hAnsi="Times New Roman"/>
          <w:sz w:val="24"/>
          <w:szCs w:val="24"/>
          <w:lang w:val="ro-RO"/>
        </w:rPr>
      </w:pPr>
    </w:p>
    <w:p w14:paraId="4B84A2F6" w14:textId="77777777" w:rsidR="00DB42E2" w:rsidRDefault="004E4E81">
      <w:pPr>
        <w:pStyle w:val="Frspaiere"/>
        <w:ind w:firstLine="567"/>
        <w:rPr>
          <w:rFonts w:ascii="Times New Roman" w:hAnsi="Times New Roman"/>
          <w:b/>
          <w:caps/>
          <w:sz w:val="24"/>
          <w:szCs w:val="24"/>
          <w:lang w:val="ro-RO"/>
        </w:rPr>
      </w:pPr>
      <w:r>
        <w:rPr>
          <w:rFonts w:ascii="Times New Roman" w:hAnsi="Times New Roman"/>
          <w:b/>
          <w:sz w:val="24"/>
          <w:szCs w:val="24"/>
          <w:lang w:val="ro-RO"/>
        </w:rPr>
        <w:t>I.7.1.</w:t>
      </w:r>
      <w:r>
        <w:rPr>
          <w:rFonts w:ascii="Times New Roman" w:hAnsi="Times New Roman"/>
          <w:b/>
          <w:caps/>
          <w:sz w:val="24"/>
          <w:szCs w:val="24"/>
          <w:lang w:val="ro-RO"/>
        </w:rPr>
        <w:t>Poliţia Municipiului Câmpulung Moldovenesc</w:t>
      </w:r>
    </w:p>
    <w:p w14:paraId="3A6C8EE2" w14:textId="77777777" w:rsidR="00DB42E2" w:rsidRDefault="00DB42E2">
      <w:pPr>
        <w:pStyle w:val="Frspaiere"/>
        <w:ind w:firstLine="567"/>
        <w:rPr>
          <w:rFonts w:ascii="Times New Roman" w:hAnsi="Times New Roman"/>
          <w:bCs/>
          <w:caps/>
          <w:sz w:val="24"/>
          <w:szCs w:val="24"/>
          <w:lang w:val="ro-RO"/>
        </w:rPr>
      </w:pPr>
    </w:p>
    <w:p w14:paraId="71B253EF" w14:textId="77777777" w:rsidR="00DB42E2" w:rsidRDefault="004E4E81">
      <w:pPr>
        <w:pStyle w:val="Frspaiere"/>
        <w:numPr>
          <w:ilvl w:val="0"/>
          <w:numId w:val="15"/>
        </w:numPr>
        <w:ind w:firstLine="567"/>
        <w:rPr>
          <w:rFonts w:ascii="Times New Roman" w:hAnsi="Times New Roman"/>
          <w:bCs/>
          <w:caps/>
          <w:sz w:val="24"/>
          <w:szCs w:val="24"/>
          <w:lang w:val="ro-RO"/>
        </w:rPr>
      </w:pPr>
      <w:r>
        <w:rPr>
          <w:rFonts w:ascii="Times New Roman" w:hAnsi="Times New Roman"/>
          <w:bCs/>
          <w:caps/>
          <w:sz w:val="24"/>
          <w:szCs w:val="24"/>
          <w:lang w:val="ro-RO"/>
        </w:rPr>
        <w:t>Prevenirea și Combaterea criminalității</w:t>
      </w:r>
    </w:p>
    <w:p w14:paraId="614ADDE0" w14:textId="77777777" w:rsidR="00DB42E2" w:rsidRDefault="00DB42E2">
      <w:pPr>
        <w:pStyle w:val="Frspaiere"/>
        <w:rPr>
          <w:rFonts w:ascii="Times New Roman" w:hAnsi="Times New Roman"/>
          <w:bCs/>
          <w:caps/>
          <w:sz w:val="24"/>
          <w:szCs w:val="24"/>
          <w:lang w:val="ro-RO"/>
        </w:rPr>
      </w:pPr>
    </w:p>
    <w:p w14:paraId="102EC381" w14:textId="77777777" w:rsidR="00DB42E2" w:rsidRDefault="004E4E81">
      <w:pPr>
        <w:spacing w:after="0" w:line="240" w:lineRule="auto"/>
        <w:ind w:firstLine="27"/>
        <w:jc w:val="both"/>
        <w:rPr>
          <w:rFonts w:ascii="Times New Roman" w:eastAsia="Times New Roman" w:hAnsi="Times New Roman"/>
          <w:bCs/>
          <w:sz w:val="24"/>
          <w:szCs w:val="24"/>
          <w:lang w:val="ro-RO" w:eastAsia="ro-RO"/>
        </w:rPr>
      </w:pPr>
      <w:r>
        <w:rPr>
          <w:rFonts w:ascii="Times New Roman" w:eastAsia="Times New Roman" w:hAnsi="Times New Roman"/>
          <w:bCs/>
          <w:sz w:val="24"/>
          <w:szCs w:val="24"/>
          <w:lang w:val="ro-RO" w:eastAsia="ro-RO"/>
        </w:rPr>
        <w:t xml:space="preserve">   </w:t>
      </w:r>
      <w:r>
        <w:rPr>
          <w:rFonts w:ascii="Times New Roman" w:eastAsia="Times New Roman" w:hAnsi="Times New Roman"/>
          <w:b/>
          <w:bCs/>
          <w:sz w:val="24"/>
          <w:szCs w:val="24"/>
          <w:u w:val="single"/>
          <w:lang w:val="ro-RO" w:eastAsia="ro-RO"/>
        </w:rPr>
        <w:t xml:space="preserve">Au fost organizate  un număr de 266 </w:t>
      </w:r>
      <w:proofErr w:type="spellStart"/>
      <w:r>
        <w:rPr>
          <w:rFonts w:ascii="Times New Roman" w:eastAsia="Times New Roman" w:hAnsi="Times New Roman"/>
          <w:b/>
          <w:bCs/>
          <w:sz w:val="24"/>
          <w:szCs w:val="24"/>
          <w:u w:val="single"/>
          <w:lang w:val="ro-RO" w:eastAsia="ro-RO"/>
        </w:rPr>
        <w:t>acţiuni</w:t>
      </w:r>
      <w:proofErr w:type="spellEnd"/>
      <w:r>
        <w:rPr>
          <w:rFonts w:ascii="Times New Roman" w:eastAsia="Times New Roman" w:hAnsi="Times New Roman"/>
          <w:b/>
          <w:bCs/>
          <w:sz w:val="24"/>
          <w:szCs w:val="24"/>
          <w:u w:val="single"/>
          <w:lang w:val="ro-RO" w:eastAsia="ro-RO"/>
        </w:rPr>
        <w:t xml:space="preserve"> cu caracter preventiv (-38),</w:t>
      </w:r>
      <w:r>
        <w:rPr>
          <w:rFonts w:ascii="Times New Roman" w:eastAsia="Times New Roman" w:hAnsi="Times New Roman"/>
          <w:bCs/>
          <w:sz w:val="24"/>
          <w:szCs w:val="24"/>
          <w:lang w:val="ro-RO" w:eastAsia="ro-RO"/>
        </w:rPr>
        <w:t xml:space="preserve"> pe diverse linii,  ordonate  sau  pe bază de plan propriu, organizate de structurile </w:t>
      </w:r>
      <w:proofErr w:type="spellStart"/>
      <w:r>
        <w:rPr>
          <w:rFonts w:ascii="Times New Roman" w:eastAsia="Times New Roman" w:hAnsi="Times New Roman"/>
          <w:bCs/>
          <w:sz w:val="24"/>
          <w:szCs w:val="24"/>
          <w:lang w:val="ro-RO" w:eastAsia="ro-RO"/>
        </w:rPr>
        <w:t>subunităţii</w:t>
      </w:r>
      <w:proofErr w:type="spellEnd"/>
      <w:r>
        <w:rPr>
          <w:rFonts w:ascii="Times New Roman" w:eastAsia="Times New Roman" w:hAnsi="Times New Roman"/>
          <w:bCs/>
          <w:sz w:val="24"/>
          <w:szCs w:val="24"/>
          <w:lang w:val="ro-RO" w:eastAsia="ro-RO"/>
        </w:rPr>
        <w:t xml:space="preserve"> după cum urmează: </w:t>
      </w:r>
    </w:p>
    <w:p w14:paraId="6D0ED944" w14:textId="77777777" w:rsidR="00DB42E2" w:rsidRDefault="00DB42E2">
      <w:pPr>
        <w:spacing w:after="0" w:line="240" w:lineRule="auto"/>
        <w:ind w:firstLine="27"/>
        <w:jc w:val="both"/>
        <w:rPr>
          <w:rFonts w:ascii="Times New Roman" w:eastAsia="Times New Roman" w:hAnsi="Times New Roman"/>
          <w:bCs/>
          <w:sz w:val="24"/>
          <w:szCs w:val="24"/>
          <w:lang w:val="ro-RO" w:eastAsia="ro-RO"/>
        </w:rPr>
      </w:pPr>
    </w:p>
    <w:p w14:paraId="6DB208C0" w14:textId="77777777" w:rsidR="00DB42E2" w:rsidRDefault="004E4E81">
      <w:pPr>
        <w:numPr>
          <w:ilvl w:val="0"/>
          <w:numId w:val="16"/>
        </w:numPr>
        <w:tabs>
          <w:tab w:val="left" w:pos="1800"/>
        </w:tabs>
        <w:spacing w:after="0" w:line="240" w:lineRule="auto"/>
        <w:jc w:val="both"/>
        <w:rPr>
          <w:rFonts w:ascii="Times New Roman" w:eastAsia="Times New Roman" w:hAnsi="Times New Roman"/>
          <w:sz w:val="24"/>
          <w:szCs w:val="28"/>
          <w:lang w:val="ro-RO" w:eastAsia="ro-RO"/>
        </w:rPr>
      </w:pPr>
      <w:r>
        <w:rPr>
          <w:rFonts w:ascii="Times New Roman" w:eastAsia="Times New Roman" w:hAnsi="Times New Roman"/>
          <w:sz w:val="24"/>
          <w:szCs w:val="28"/>
          <w:lang w:val="ro-RO" w:eastAsia="ro-RO"/>
        </w:rPr>
        <w:t>3 razii;</w:t>
      </w:r>
    </w:p>
    <w:p w14:paraId="6206A21D" w14:textId="77777777" w:rsidR="00DB42E2" w:rsidRDefault="004E4E81">
      <w:pPr>
        <w:numPr>
          <w:ilvl w:val="0"/>
          <w:numId w:val="16"/>
        </w:numPr>
        <w:tabs>
          <w:tab w:val="left" w:pos="1800"/>
        </w:tabs>
        <w:spacing w:after="0" w:line="240" w:lineRule="auto"/>
        <w:jc w:val="both"/>
        <w:rPr>
          <w:rFonts w:ascii="Times New Roman" w:eastAsia="Times New Roman" w:hAnsi="Times New Roman"/>
          <w:sz w:val="24"/>
          <w:szCs w:val="28"/>
          <w:lang w:val="ro-RO" w:eastAsia="ro-RO"/>
        </w:rPr>
      </w:pPr>
      <w:r>
        <w:rPr>
          <w:rFonts w:ascii="Times New Roman" w:eastAsia="Times New Roman" w:hAnsi="Times New Roman"/>
          <w:sz w:val="24"/>
          <w:szCs w:val="28"/>
          <w:lang w:val="ro-RO" w:eastAsia="ro-RO"/>
        </w:rPr>
        <w:t xml:space="preserve">6 </w:t>
      </w:r>
      <w:proofErr w:type="spellStart"/>
      <w:r>
        <w:rPr>
          <w:rFonts w:ascii="Times New Roman" w:eastAsia="Times New Roman" w:hAnsi="Times New Roman"/>
          <w:sz w:val="24"/>
          <w:szCs w:val="28"/>
          <w:lang w:val="ro-RO" w:eastAsia="ro-RO"/>
        </w:rPr>
        <w:t>acţiuni</w:t>
      </w:r>
      <w:proofErr w:type="spellEnd"/>
      <w:r>
        <w:rPr>
          <w:rFonts w:ascii="Times New Roman" w:eastAsia="Times New Roman" w:hAnsi="Times New Roman"/>
          <w:sz w:val="24"/>
          <w:szCs w:val="28"/>
          <w:lang w:val="ro-RO" w:eastAsia="ro-RO"/>
        </w:rPr>
        <w:t xml:space="preserve"> în sistem integrat  în zona barurilor și școlilor;</w:t>
      </w:r>
    </w:p>
    <w:p w14:paraId="33860FD2" w14:textId="77777777" w:rsidR="00DB42E2" w:rsidRDefault="004E4E81">
      <w:pPr>
        <w:numPr>
          <w:ilvl w:val="0"/>
          <w:numId w:val="16"/>
        </w:numPr>
        <w:tabs>
          <w:tab w:val="left" w:pos="1800"/>
        </w:tabs>
        <w:spacing w:after="0" w:line="240" w:lineRule="auto"/>
        <w:jc w:val="both"/>
        <w:rPr>
          <w:rFonts w:ascii="Times New Roman" w:eastAsia="Times New Roman" w:hAnsi="Times New Roman"/>
          <w:sz w:val="24"/>
          <w:szCs w:val="28"/>
          <w:lang w:val="ro-RO" w:eastAsia="ro-RO"/>
        </w:rPr>
      </w:pPr>
      <w:r>
        <w:rPr>
          <w:rFonts w:ascii="Times New Roman" w:eastAsia="Times New Roman" w:hAnsi="Times New Roman"/>
          <w:sz w:val="24"/>
          <w:szCs w:val="28"/>
          <w:lang w:val="ro-RO" w:eastAsia="ro-RO"/>
        </w:rPr>
        <w:t>40 acțiuni pe linie de silvicultură;</w:t>
      </w:r>
    </w:p>
    <w:p w14:paraId="3919CA99" w14:textId="77777777" w:rsidR="00DB42E2" w:rsidRDefault="004E4E81">
      <w:pPr>
        <w:numPr>
          <w:ilvl w:val="0"/>
          <w:numId w:val="16"/>
        </w:numPr>
        <w:tabs>
          <w:tab w:val="left" w:pos="1800"/>
        </w:tabs>
        <w:spacing w:after="0" w:line="240" w:lineRule="auto"/>
        <w:jc w:val="both"/>
        <w:rPr>
          <w:rFonts w:ascii="Times New Roman" w:eastAsia="Times New Roman" w:hAnsi="Times New Roman"/>
          <w:sz w:val="24"/>
          <w:szCs w:val="28"/>
          <w:lang w:val="ro-RO" w:eastAsia="ro-RO"/>
        </w:rPr>
      </w:pPr>
      <w:r>
        <w:rPr>
          <w:rFonts w:ascii="Times New Roman" w:eastAsia="Times New Roman" w:hAnsi="Times New Roman"/>
          <w:sz w:val="24"/>
          <w:szCs w:val="28"/>
          <w:lang w:val="ro-RO" w:eastAsia="ro-RO"/>
        </w:rPr>
        <w:t xml:space="preserve">40 </w:t>
      </w:r>
      <w:proofErr w:type="spellStart"/>
      <w:r>
        <w:rPr>
          <w:rFonts w:ascii="Times New Roman" w:eastAsia="Times New Roman" w:hAnsi="Times New Roman"/>
          <w:sz w:val="24"/>
          <w:szCs w:val="28"/>
          <w:lang w:val="ro-RO" w:eastAsia="ro-RO"/>
        </w:rPr>
        <w:t>actiuni</w:t>
      </w:r>
      <w:proofErr w:type="spellEnd"/>
      <w:r>
        <w:rPr>
          <w:rFonts w:ascii="Times New Roman" w:eastAsia="Times New Roman" w:hAnsi="Times New Roman"/>
          <w:sz w:val="24"/>
          <w:szCs w:val="28"/>
          <w:lang w:val="ro-RO" w:eastAsia="ro-RO"/>
        </w:rPr>
        <w:t xml:space="preserve"> tip “Blocada” ;</w:t>
      </w:r>
    </w:p>
    <w:p w14:paraId="2D7E2B39" w14:textId="77777777" w:rsidR="00DB42E2" w:rsidRDefault="004E4E81">
      <w:pPr>
        <w:numPr>
          <w:ilvl w:val="0"/>
          <w:numId w:val="16"/>
        </w:numPr>
        <w:tabs>
          <w:tab w:val="left" w:pos="1800"/>
        </w:tabs>
        <w:spacing w:after="0" w:line="240" w:lineRule="auto"/>
        <w:jc w:val="both"/>
        <w:rPr>
          <w:rFonts w:ascii="Times New Roman" w:eastAsia="Times New Roman" w:hAnsi="Times New Roman"/>
          <w:sz w:val="24"/>
          <w:szCs w:val="28"/>
          <w:lang w:val="ro-RO" w:eastAsia="ro-RO"/>
        </w:rPr>
      </w:pPr>
      <w:r>
        <w:rPr>
          <w:rFonts w:ascii="Times New Roman" w:eastAsia="Times New Roman" w:hAnsi="Times New Roman"/>
          <w:sz w:val="24"/>
          <w:szCs w:val="28"/>
          <w:lang w:val="ro-RO" w:eastAsia="ro-RO"/>
        </w:rPr>
        <w:t>36 acțiuni pe linia combaterii Pestei Porcine Africane;</w:t>
      </w:r>
    </w:p>
    <w:p w14:paraId="5C4CE2CD" w14:textId="77777777" w:rsidR="00DB42E2" w:rsidRDefault="004E4E81">
      <w:pPr>
        <w:numPr>
          <w:ilvl w:val="0"/>
          <w:numId w:val="16"/>
        </w:numPr>
        <w:tabs>
          <w:tab w:val="left" w:pos="1800"/>
        </w:tabs>
        <w:spacing w:after="0" w:line="240" w:lineRule="auto"/>
        <w:jc w:val="both"/>
        <w:rPr>
          <w:rFonts w:ascii="Times New Roman" w:eastAsia="Times New Roman" w:hAnsi="Times New Roman"/>
          <w:sz w:val="24"/>
          <w:szCs w:val="28"/>
          <w:lang w:val="ro-RO" w:eastAsia="ro-RO"/>
        </w:rPr>
      </w:pPr>
      <w:r>
        <w:rPr>
          <w:rFonts w:ascii="Times New Roman" w:eastAsia="Times New Roman" w:hAnsi="Times New Roman"/>
          <w:sz w:val="24"/>
          <w:szCs w:val="28"/>
          <w:lang w:val="ro-RO" w:eastAsia="ro-RO"/>
        </w:rPr>
        <w:t xml:space="preserve">3 </w:t>
      </w:r>
      <w:proofErr w:type="spellStart"/>
      <w:r>
        <w:rPr>
          <w:rFonts w:ascii="Times New Roman" w:eastAsia="Times New Roman" w:hAnsi="Times New Roman"/>
          <w:sz w:val="24"/>
          <w:szCs w:val="28"/>
          <w:lang w:val="ro-RO" w:eastAsia="ro-RO"/>
        </w:rPr>
        <w:t>acţiuni</w:t>
      </w:r>
      <w:proofErr w:type="spellEnd"/>
      <w:r>
        <w:rPr>
          <w:rFonts w:ascii="Times New Roman" w:eastAsia="Times New Roman" w:hAnsi="Times New Roman"/>
          <w:sz w:val="24"/>
          <w:szCs w:val="28"/>
          <w:lang w:val="ro-RO" w:eastAsia="ro-RO"/>
        </w:rPr>
        <w:t xml:space="preserve"> pe linie de  patrimoniu; </w:t>
      </w:r>
    </w:p>
    <w:p w14:paraId="0CA5BC0D" w14:textId="77777777" w:rsidR="00DB42E2" w:rsidRDefault="004E4E81">
      <w:pPr>
        <w:numPr>
          <w:ilvl w:val="0"/>
          <w:numId w:val="16"/>
        </w:numPr>
        <w:tabs>
          <w:tab w:val="left" w:pos="1800"/>
        </w:tabs>
        <w:spacing w:after="0" w:line="240" w:lineRule="auto"/>
        <w:jc w:val="both"/>
        <w:rPr>
          <w:rFonts w:ascii="Times New Roman" w:eastAsia="Times New Roman" w:hAnsi="Times New Roman"/>
          <w:sz w:val="24"/>
          <w:szCs w:val="28"/>
          <w:lang w:val="ro-RO" w:eastAsia="ro-RO"/>
        </w:rPr>
      </w:pPr>
      <w:r>
        <w:rPr>
          <w:rFonts w:ascii="Times New Roman" w:eastAsia="Times New Roman" w:hAnsi="Times New Roman"/>
          <w:sz w:val="24"/>
          <w:szCs w:val="28"/>
          <w:lang w:val="ro-RO" w:eastAsia="ro-RO"/>
        </w:rPr>
        <w:t xml:space="preserve">138  </w:t>
      </w:r>
      <w:proofErr w:type="spellStart"/>
      <w:r>
        <w:rPr>
          <w:rFonts w:ascii="Times New Roman" w:eastAsia="Times New Roman" w:hAnsi="Times New Roman"/>
          <w:sz w:val="24"/>
          <w:szCs w:val="28"/>
          <w:lang w:val="ro-RO" w:eastAsia="ro-RO"/>
        </w:rPr>
        <w:t>acţiuni</w:t>
      </w:r>
      <w:proofErr w:type="spellEnd"/>
      <w:r>
        <w:rPr>
          <w:rFonts w:ascii="Times New Roman" w:eastAsia="Times New Roman" w:hAnsi="Times New Roman"/>
          <w:sz w:val="24"/>
          <w:szCs w:val="28"/>
          <w:lang w:val="ro-RO" w:eastAsia="ro-RO"/>
        </w:rPr>
        <w:t xml:space="preserve"> cu tematica rutieră;</w:t>
      </w:r>
    </w:p>
    <w:p w14:paraId="4D2BEF93" w14:textId="77777777" w:rsidR="00DB42E2" w:rsidRDefault="004E4E81">
      <w:pPr>
        <w:spacing w:after="0" w:line="240" w:lineRule="auto"/>
        <w:jc w:val="both"/>
        <w:rPr>
          <w:rFonts w:ascii="Times New Roman" w:eastAsia="Times New Roman" w:hAnsi="Times New Roman"/>
          <w:bCs/>
          <w:iCs/>
          <w:sz w:val="24"/>
          <w:szCs w:val="24"/>
          <w:lang w:val="ro-RO" w:eastAsia="ro-RO"/>
        </w:rPr>
      </w:pPr>
      <w:r>
        <w:rPr>
          <w:rFonts w:ascii="Times New Roman" w:eastAsia="Times New Roman" w:hAnsi="Times New Roman"/>
          <w:bCs/>
          <w:sz w:val="28"/>
          <w:szCs w:val="28"/>
          <w:lang w:val="ro-RO" w:eastAsia="ro-RO"/>
        </w:rPr>
        <w:t xml:space="preserve">        </w:t>
      </w:r>
      <w:r>
        <w:rPr>
          <w:rFonts w:ascii="Times New Roman" w:eastAsia="Times New Roman" w:hAnsi="Times New Roman"/>
          <w:bCs/>
          <w:sz w:val="24"/>
          <w:szCs w:val="24"/>
          <w:lang w:val="ro-RO" w:eastAsia="ro-RO"/>
        </w:rPr>
        <w:t xml:space="preserve">Cu ocazia sărbătorilor religioase </w:t>
      </w:r>
      <w:proofErr w:type="spellStart"/>
      <w:r>
        <w:rPr>
          <w:rFonts w:ascii="Times New Roman" w:eastAsia="Times New Roman" w:hAnsi="Times New Roman"/>
          <w:bCs/>
          <w:sz w:val="24"/>
          <w:szCs w:val="24"/>
          <w:lang w:val="ro-RO" w:eastAsia="ro-RO"/>
        </w:rPr>
        <w:t>şi</w:t>
      </w:r>
      <w:proofErr w:type="spellEnd"/>
      <w:r>
        <w:rPr>
          <w:rFonts w:ascii="Times New Roman" w:eastAsia="Times New Roman" w:hAnsi="Times New Roman"/>
          <w:bCs/>
          <w:sz w:val="24"/>
          <w:szCs w:val="24"/>
          <w:lang w:val="ro-RO" w:eastAsia="ro-RO"/>
        </w:rPr>
        <w:t xml:space="preserve"> la </w:t>
      </w:r>
      <w:proofErr w:type="spellStart"/>
      <w:r>
        <w:rPr>
          <w:rFonts w:ascii="Times New Roman" w:eastAsia="Times New Roman" w:hAnsi="Times New Roman"/>
          <w:bCs/>
          <w:sz w:val="24"/>
          <w:szCs w:val="24"/>
          <w:lang w:val="ro-RO" w:eastAsia="ro-RO"/>
        </w:rPr>
        <w:t>sfârşit</w:t>
      </w:r>
      <w:proofErr w:type="spellEnd"/>
      <w:r>
        <w:rPr>
          <w:rFonts w:ascii="Times New Roman" w:eastAsia="Times New Roman" w:hAnsi="Times New Roman"/>
          <w:bCs/>
          <w:sz w:val="24"/>
          <w:szCs w:val="24"/>
          <w:lang w:val="ro-RO" w:eastAsia="ro-RO"/>
        </w:rPr>
        <w:t xml:space="preserve"> de săptămână, lucrătorii de </w:t>
      </w:r>
      <w:proofErr w:type="spellStart"/>
      <w:r>
        <w:rPr>
          <w:rFonts w:ascii="Times New Roman" w:eastAsia="Times New Roman" w:hAnsi="Times New Roman"/>
          <w:bCs/>
          <w:sz w:val="24"/>
          <w:szCs w:val="24"/>
          <w:lang w:val="ro-RO" w:eastAsia="ro-RO"/>
        </w:rPr>
        <w:t>poliţie</w:t>
      </w:r>
      <w:proofErr w:type="spellEnd"/>
      <w:r>
        <w:rPr>
          <w:rFonts w:ascii="Times New Roman" w:eastAsia="Times New Roman" w:hAnsi="Times New Roman"/>
          <w:bCs/>
          <w:sz w:val="24"/>
          <w:szCs w:val="24"/>
          <w:lang w:val="ro-RO" w:eastAsia="ro-RO"/>
        </w:rPr>
        <w:t xml:space="preserve"> au fost </w:t>
      </w:r>
      <w:proofErr w:type="spellStart"/>
      <w:r>
        <w:rPr>
          <w:rFonts w:ascii="Times New Roman" w:eastAsia="Times New Roman" w:hAnsi="Times New Roman"/>
          <w:bCs/>
          <w:sz w:val="24"/>
          <w:szCs w:val="24"/>
          <w:lang w:val="ro-RO" w:eastAsia="ro-RO"/>
        </w:rPr>
        <w:t>angrenaţi</w:t>
      </w:r>
      <w:proofErr w:type="spellEnd"/>
      <w:r>
        <w:rPr>
          <w:rFonts w:ascii="Times New Roman" w:eastAsia="Times New Roman" w:hAnsi="Times New Roman"/>
          <w:bCs/>
          <w:sz w:val="24"/>
          <w:szCs w:val="24"/>
          <w:lang w:val="ro-RO" w:eastAsia="ro-RO"/>
        </w:rPr>
        <w:t xml:space="preserve"> în </w:t>
      </w:r>
      <w:proofErr w:type="spellStart"/>
      <w:r>
        <w:rPr>
          <w:rFonts w:ascii="Times New Roman" w:eastAsia="Times New Roman" w:hAnsi="Times New Roman"/>
          <w:bCs/>
          <w:sz w:val="24"/>
          <w:szCs w:val="24"/>
          <w:lang w:val="ro-RO" w:eastAsia="ro-RO"/>
        </w:rPr>
        <w:t>acţiuni</w:t>
      </w:r>
      <w:proofErr w:type="spellEnd"/>
      <w:r>
        <w:rPr>
          <w:rFonts w:ascii="Times New Roman" w:eastAsia="Times New Roman" w:hAnsi="Times New Roman"/>
          <w:bCs/>
          <w:sz w:val="24"/>
          <w:szCs w:val="24"/>
          <w:lang w:val="ro-RO" w:eastAsia="ro-RO"/>
        </w:rPr>
        <w:t xml:space="preserve"> </w:t>
      </w:r>
      <w:proofErr w:type="spellStart"/>
      <w:r>
        <w:rPr>
          <w:rFonts w:ascii="Times New Roman" w:eastAsia="Times New Roman" w:hAnsi="Times New Roman"/>
          <w:bCs/>
          <w:sz w:val="24"/>
          <w:szCs w:val="24"/>
          <w:lang w:val="ro-RO" w:eastAsia="ro-RO"/>
        </w:rPr>
        <w:t>şi</w:t>
      </w:r>
      <w:proofErr w:type="spellEnd"/>
      <w:r>
        <w:rPr>
          <w:rFonts w:ascii="Times New Roman" w:eastAsia="Times New Roman" w:hAnsi="Times New Roman"/>
          <w:bCs/>
          <w:sz w:val="24"/>
          <w:szCs w:val="24"/>
          <w:lang w:val="ro-RO" w:eastAsia="ro-RO"/>
        </w:rPr>
        <w:t xml:space="preserve"> </w:t>
      </w:r>
      <w:proofErr w:type="spellStart"/>
      <w:r>
        <w:rPr>
          <w:rFonts w:ascii="Times New Roman" w:eastAsia="Times New Roman" w:hAnsi="Times New Roman"/>
          <w:bCs/>
          <w:sz w:val="24"/>
          <w:szCs w:val="24"/>
          <w:lang w:val="ro-RO" w:eastAsia="ro-RO"/>
        </w:rPr>
        <w:t>activităţi</w:t>
      </w:r>
      <w:proofErr w:type="spellEnd"/>
      <w:r>
        <w:rPr>
          <w:rFonts w:ascii="Times New Roman" w:eastAsia="Times New Roman" w:hAnsi="Times New Roman"/>
          <w:bCs/>
          <w:sz w:val="24"/>
          <w:szCs w:val="24"/>
          <w:lang w:val="ro-RO" w:eastAsia="ro-RO"/>
        </w:rPr>
        <w:t xml:space="preserve"> de prevenire a faptelor antisociale.</w:t>
      </w:r>
      <w:r>
        <w:rPr>
          <w:rFonts w:ascii="Times New Roman" w:eastAsia="Times New Roman" w:hAnsi="Times New Roman"/>
          <w:bCs/>
          <w:iCs/>
          <w:sz w:val="24"/>
          <w:szCs w:val="24"/>
          <w:lang w:val="ro-RO" w:eastAsia="ro-RO"/>
        </w:rPr>
        <w:t xml:space="preserve"> </w:t>
      </w:r>
    </w:p>
    <w:p w14:paraId="2992C4BA" w14:textId="77777777" w:rsidR="00DB42E2" w:rsidRDefault="004E4E81">
      <w:pPr>
        <w:spacing w:after="0" w:line="240" w:lineRule="auto"/>
        <w:ind w:firstLine="720"/>
        <w:jc w:val="both"/>
        <w:rPr>
          <w:rFonts w:ascii="Times New Roman" w:eastAsia="Times New Roman" w:hAnsi="Times New Roman"/>
          <w:sz w:val="24"/>
          <w:szCs w:val="24"/>
          <w:u w:val="single"/>
          <w:lang w:val="ro-RO" w:eastAsia="ro-RO"/>
        </w:rPr>
      </w:pPr>
      <w:r>
        <w:rPr>
          <w:rFonts w:ascii="Times New Roman" w:eastAsia="Times New Roman" w:hAnsi="Times New Roman"/>
          <w:sz w:val="24"/>
          <w:szCs w:val="24"/>
          <w:lang w:val="ro-RO" w:eastAsia="ro-RO"/>
        </w:rPr>
        <w:t xml:space="preserve">Rezultatele activităților preventive din cursul anului 2025 sunt superioare  celor  din aceeași perioadă a anului 2024 în ceea ce privește cuantumul  și valoarea contravențiilor aplicate </w:t>
      </w:r>
      <w:r>
        <w:rPr>
          <w:rFonts w:ascii="Times New Roman" w:eastAsia="Times New Roman" w:hAnsi="Times New Roman"/>
          <w:b/>
          <w:sz w:val="24"/>
          <w:szCs w:val="24"/>
          <w:u w:val="single"/>
          <w:lang w:val="ro-RO" w:eastAsia="ro-RO"/>
        </w:rPr>
        <w:t>7916  (+845) contravenții în sumă totală de 4162254 lei</w:t>
      </w:r>
      <w:r>
        <w:rPr>
          <w:rFonts w:ascii="Times New Roman" w:eastAsia="Times New Roman" w:hAnsi="Times New Roman"/>
          <w:sz w:val="24"/>
          <w:szCs w:val="24"/>
          <w:u w:val="single"/>
          <w:lang w:val="ro-RO" w:eastAsia="ro-RO"/>
        </w:rPr>
        <w:t xml:space="preserve"> (-721412),</w:t>
      </w:r>
      <w:r>
        <w:rPr>
          <w:rFonts w:ascii="Times New Roman" w:eastAsia="Times New Roman" w:hAnsi="Times New Roman"/>
          <w:sz w:val="24"/>
          <w:szCs w:val="24"/>
          <w:lang w:val="ro-RO" w:eastAsia="ro-RO"/>
        </w:rPr>
        <w:t xml:space="preserve">( </w:t>
      </w:r>
      <w:r>
        <w:rPr>
          <w:rFonts w:ascii="Times New Roman" w:eastAsia="Times New Roman" w:hAnsi="Times New Roman"/>
          <w:i/>
          <w:sz w:val="24"/>
          <w:szCs w:val="24"/>
          <w:lang w:val="ro-RO" w:eastAsia="ro-RO"/>
        </w:rPr>
        <w:t xml:space="preserve">din care 5111 (+965)  </w:t>
      </w:r>
      <w:proofErr w:type="spellStart"/>
      <w:r>
        <w:rPr>
          <w:rFonts w:ascii="Times New Roman" w:eastAsia="Times New Roman" w:hAnsi="Times New Roman"/>
          <w:i/>
          <w:sz w:val="24"/>
          <w:szCs w:val="24"/>
          <w:lang w:val="ro-RO" w:eastAsia="ro-RO"/>
        </w:rPr>
        <w:t>contravenţii</w:t>
      </w:r>
      <w:proofErr w:type="spellEnd"/>
      <w:r>
        <w:rPr>
          <w:rFonts w:ascii="Times New Roman" w:eastAsia="Times New Roman" w:hAnsi="Times New Roman"/>
          <w:i/>
          <w:sz w:val="24"/>
          <w:szCs w:val="24"/>
          <w:lang w:val="ro-RO" w:eastAsia="ro-RO"/>
        </w:rPr>
        <w:t xml:space="preserve"> în valoare de 1937090 lei (+674370) au fost aplicate de Compartimentul Rutier</w:t>
      </w:r>
      <w:r>
        <w:rPr>
          <w:rFonts w:ascii="Times New Roman" w:eastAsia="Times New Roman" w:hAnsi="Times New Roman"/>
          <w:sz w:val="24"/>
          <w:szCs w:val="24"/>
          <w:lang w:val="ro-RO" w:eastAsia="ro-RO"/>
        </w:rPr>
        <w:t>).</w:t>
      </w:r>
    </w:p>
    <w:p w14:paraId="7E91E3BD" w14:textId="77777777" w:rsidR="00DB42E2" w:rsidRDefault="00DB42E2">
      <w:pPr>
        <w:spacing w:after="0" w:line="240" w:lineRule="auto"/>
        <w:ind w:firstLine="720"/>
        <w:jc w:val="both"/>
        <w:rPr>
          <w:rFonts w:ascii="Times New Roman" w:eastAsia="Times New Roman" w:hAnsi="Times New Roman"/>
          <w:bCs/>
          <w:sz w:val="24"/>
          <w:szCs w:val="24"/>
          <w:lang w:val="ro-RO" w:eastAsia="ro-RO"/>
        </w:rPr>
      </w:pPr>
    </w:p>
    <w:p w14:paraId="3DDAD780" w14:textId="77777777" w:rsidR="00DB42E2" w:rsidRDefault="004E4E81">
      <w:pPr>
        <w:tabs>
          <w:tab w:val="left" w:pos="708"/>
          <w:tab w:val="center" w:pos="2565"/>
        </w:tabs>
        <w:ind w:left="2790"/>
        <w:jc w:val="both"/>
        <w:rPr>
          <w:rFonts w:ascii="Times New Roman" w:eastAsia="Times New Roman" w:hAnsi="Times New Roman"/>
          <w:b/>
          <w:sz w:val="24"/>
          <w:szCs w:val="24"/>
          <w:u w:val="single"/>
          <w:lang w:val="ro-RO" w:eastAsia="ro-RO"/>
        </w:rPr>
      </w:pPr>
      <w:r>
        <w:rPr>
          <w:rFonts w:ascii="Times New Roman" w:eastAsia="Times New Roman" w:hAnsi="Times New Roman"/>
          <w:b/>
          <w:sz w:val="24"/>
          <w:szCs w:val="24"/>
          <w:u w:val="single"/>
          <w:lang w:val="ro-RO" w:eastAsia="ro-RO"/>
        </w:rPr>
        <w:t>2. COMBATEREA CRIMINALITĂŢII</w:t>
      </w:r>
    </w:p>
    <w:p w14:paraId="0F8A1D7F" w14:textId="77777777" w:rsidR="00DB42E2" w:rsidRDefault="004E4E81">
      <w:pPr>
        <w:tabs>
          <w:tab w:val="left" w:pos="0"/>
          <w:tab w:val="left" w:pos="90"/>
        </w:tabs>
        <w:ind w:right="1" w:firstLine="709"/>
        <w:jc w:val="both"/>
        <w:rPr>
          <w:rFonts w:ascii="Times New Roman" w:eastAsia="Times New Roman" w:hAnsi="Times New Roman"/>
          <w:sz w:val="24"/>
          <w:szCs w:val="24"/>
          <w:lang w:val="ro-RO" w:eastAsia="ro-RO"/>
        </w:rPr>
      </w:pPr>
      <w:r>
        <w:rPr>
          <w:rFonts w:ascii="Times New Roman" w:eastAsia="Times New Roman" w:hAnsi="Times New Roman"/>
          <w:sz w:val="24"/>
          <w:szCs w:val="24"/>
          <w:lang w:val="ro-RO" w:eastAsia="ro-RO"/>
        </w:rPr>
        <w:t xml:space="preserve">Volumul </w:t>
      </w:r>
      <w:proofErr w:type="spellStart"/>
      <w:r>
        <w:rPr>
          <w:rFonts w:ascii="Times New Roman" w:eastAsia="Times New Roman" w:hAnsi="Times New Roman"/>
          <w:sz w:val="24"/>
          <w:szCs w:val="24"/>
          <w:lang w:val="ro-RO" w:eastAsia="ro-RO"/>
        </w:rPr>
        <w:t>criminalităţii</w:t>
      </w:r>
      <w:proofErr w:type="spellEnd"/>
      <w:r>
        <w:rPr>
          <w:rFonts w:ascii="Times New Roman" w:eastAsia="Times New Roman" w:hAnsi="Times New Roman"/>
          <w:sz w:val="24"/>
          <w:szCs w:val="24"/>
          <w:lang w:val="ro-RO" w:eastAsia="ro-RO"/>
        </w:rPr>
        <w:t xml:space="preserve"> sesizate, per ansamblu a cunoscut </w:t>
      </w:r>
      <w:r>
        <w:rPr>
          <w:rFonts w:ascii="Times New Roman" w:eastAsia="Times New Roman" w:hAnsi="Times New Roman"/>
          <w:b/>
          <w:sz w:val="24"/>
          <w:szCs w:val="24"/>
          <w:u w:val="single"/>
          <w:lang w:val="ro-RO" w:eastAsia="ro-RO"/>
        </w:rPr>
        <w:t>o scădere cu</w:t>
      </w:r>
      <w:r>
        <w:rPr>
          <w:rFonts w:ascii="Times New Roman" w:eastAsia="Times New Roman" w:hAnsi="Times New Roman"/>
          <w:sz w:val="24"/>
          <w:szCs w:val="24"/>
          <w:u w:val="single"/>
          <w:lang w:val="ro-RO" w:eastAsia="ro-RO"/>
        </w:rPr>
        <w:t xml:space="preserve"> </w:t>
      </w:r>
      <w:r>
        <w:rPr>
          <w:rFonts w:ascii="Times New Roman" w:eastAsia="Times New Roman" w:hAnsi="Times New Roman"/>
          <w:b/>
          <w:sz w:val="24"/>
          <w:szCs w:val="24"/>
          <w:u w:val="single"/>
          <w:lang w:val="ro-RO" w:eastAsia="ro-RO"/>
        </w:rPr>
        <w:t xml:space="preserve">50 </w:t>
      </w:r>
      <w:r>
        <w:rPr>
          <w:rFonts w:ascii="Times New Roman" w:eastAsia="Times New Roman" w:hAnsi="Times New Roman"/>
          <w:sz w:val="24"/>
          <w:szCs w:val="24"/>
          <w:u w:val="single"/>
          <w:lang w:val="ro-RO" w:eastAsia="ro-RO"/>
        </w:rPr>
        <w:t xml:space="preserve">fapte, </w:t>
      </w:r>
      <w:r>
        <w:rPr>
          <w:rFonts w:ascii="Times New Roman" w:eastAsia="Times New Roman" w:hAnsi="Times New Roman"/>
          <w:b/>
          <w:sz w:val="24"/>
          <w:szCs w:val="24"/>
          <w:u w:val="single"/>
          <w:lang w:val="ro-RO" w:eastAsia="ro-RO"/>
        </w:rPr>
        <w:t>comparativ cu anul 2024 (de la 910 la 860)</w:t>
      </w:r>
      <w:r>
        <w:rPr>
          <w:rFonts w:ascii="Times New Roman" w:eastAsia="Times New Roman" w:hAnsi="Times New Roman"/>
          <w:b/>
          <w:sz w:val="24"/>
          <w:szCs w:val="24"/>
          <w:lang w:val="ro-RO" w:eastAsia="ro-RO"/>
        </w:rPr>
        <w:t xml:space="preserve">. </w:t>
      </w:r>
      <w:r>
        <w:rPr>
          <w:rFonts w:ascii="Times New Roman" w:eastAsia="Times New Roman" w:hAnsi="Times New Roman"/>
          <w:sz w:val="24"/>
          <w:szCs w:val="24"/>
          <w:lang w:val="ro-RO" w:eastAsia="ro-RO"/>
        </w:rPr>
        <w:t xml:space="preserve">Din cele </w:t>
      </w:r>
      <w:r>
        <w:rPr>
          <w:rFonts w:ascii="Times New Roman" w:eastAsia="Times New Roman" w:hAnsi="Times New Roman"/>
          <w:b/>
          <w:sz w:val="24"/>
          <w:szCs w:val="24"/>
          <w:lang w:val="ro-RO" w:eastAsia="ro-RO"/>
        </w:rPr>
        <w:t xml:space="preserve">860 </w:t>
      </w:r>
      <w:proofErr w:type="spellStart"/>
      <w:r>
        <w:rPr>
          <w:rFonts w:ascii="Times New Roman" w:eastAsia="Times New Roman" w:hAnsi="Times New Roman"/>
          <w:b/>
          <w:sz w:val="24"/>
          <w:szCs w:val="24"/>
          <w:lang w:val="ro-RO" w:eastAsia="ro-RO"/>
        </w:rPr>
        <w:t>infracţiuni</w:t>
      </w:r>
      <w:proofErr w:type="spellEnd"/>
      <w:r>
        <w:rPr>
          <w:rFonts w:ascii="Times New Roman" w:eastAsia="Times New Roman" w:hAnsi="Times New Roman"/>
          <w:b/>
          <w:sz w:val="24"/>
          <w:szCs w:val="24"/>
          <w:lang w:val="ro-RO" w:eastAsia="ro-RO"/>
        </w:rPr>
        <w:t xml:space="preserve"> sesizate</w:t>
      </w:r>
      <w:r>
        <w:rPr>
          <w:rFonts w:ascii="Times New Roman" w:eastAsia="Times New Roman" w:hAnsi="Times New Roman"/>
          <w:sz w:val="24"/>
          <w:szCs w:val="24"/>
          <w:lang w:val="ro-RO" w:eastAsia="ro-RO"/>
        </w:rPr>
        <w:t xml:space="preserve">, </w:t>
      </w:r>
      <w:r>
        <w:rPr>
          <w:rFonts w:ascii="Times New Roman" w:eastAsia="Times New Roman" w:hAnsi="Times New Roman"/>
          <w:b/>
          <w:sz w:val="24"/>
          <w:szCs w:val="24"/>
          <w:lang w:val="ro-RO" w:eastAsia="ro-RO"/>
        </w:rPr>
        <w:t>374 (-6)</w:t>
      </w:r>
      <w:r>
        <w:rPr>
          <w:rFonts w:ascii="Times New Roman" w:eastAsia="Times New Roman" w:hAnsi="Times New Roman"/>
          <w:sz w:val="24"/>
          <w:szCs w:val="24"/>
          <w:lang w:val="ro-RO" w:eastAsia="ro-RO"/>
        </w:rPr>
        <w:t xml:space="preserve"> au fost reclamate în mediul urban </w:t>
      </w:r>
    </w:p>
    <w:p w14:paraId="409A5C5D" w14:textId="77777777" w:rsidR="00DB42E2" w:rsidRDefault="004E4E81">
      <w:pPr>
        <w:tabs>
          <w:tab w:val="left" w:pos="0"/>
          <w:tab w:val="left" w:pos="90"/>
        </w:tabs>
        <w:ind w:right="1" w:firstLine="709"/>
        <w:jc w:val="both"/>
        <w:rPr>
          <w:rFonts w:ascii="Times New Roman" w:eastAsia="Times New Roman" w:hAnsi="Times New Roman"/>
          <w:b/>
          <w:sz w:val="24"/>
          <w:szCs w:val="24"/>
          <w:lang w:val="ro-RO" w:eastAsia="ro-RO"/>
        </w:rPr>
      </w:pPr>
      <w:r>
        <w:rPr>
          <w:rFonts w:ascii="Times New Roman" w:eastAsia="Times New Roman" w:hAnsi="Times New Roman"/>
          <w:sz w:val="24"/>
          <w:szCs w:val="24"/>
          <w:lang w:val="ro-RO" w:eastAsia="ro-RO"/>
        </w:rPr>
        <w:t xml:space="preserve">În cursul perioadei analizate au fost constatate un număr  de </w:t>
      </w:r>
      <w:r>
        <w:rPr>
          <w:rFonts w:ascii="Times New Roman" w:eastAsia="Times New Roman" w:hAnsi="Times New Roman"/>
          <w:b/>
          <w:sz w:val="24"/>
          <w:szCs w:val="24"/>
          <w:lang w:val="ro-RO" w:eastAsia="ro-RO"/>
        </w:rPr>
        <w:t xml:space="preserve"> 444 (+106) </w:t>
      </w:r>
      <w:proofErr w:type="spellStart"/>
      <w:r>
        <w:rPr>
          <w:rFonts w:ascii="Times New Roman" w:eastAsia="Times New Roman" w:hAnsi="Times New Roman"/>
          <w:sz w:val="24"/>
          <w:szCs w:val="24"/>
          <w:lang w:val="ro-RO" w:eastAsia="ro-RO"/>
        </w:rPr>
        <w:t>infracţiuni</w:t>
      </w:r>
      <w:proofErr w:type="spellEnd"/>
      <w:r>
        <w:rPr>
          <w:rFonts w:ascii="Times New Roman" w:eastAsia="Times New Roman" w:hAnsi="Times New Roman"/>
          <w:sz w:val="24"/>
          <w:szCs w:val="24"/>
          <w:lang w:val="ro-RO" w:eastAsia="ro-RO"/>
        </w:rPr>
        <w:t xml:space="preserve"> in </w:t>
      </w:r>
      <w:r>
        <w:rPr>
          <w:rFonts w:ascii="Times New Roman" w:eastAsia="Times New Roman" w:hAnsi="Times New Roman"/>
          <w:b/>
          <w:sz w:val="24"/>
          <w:szCs w:val="24"/>
          <w:lang w:val="ro-RO" w:eastAsia="ro-RO"/>
        </w:rPr>
        <w:t>PERSONAM</w:t>
      </w:r>
      <w:r>
        <w:rPr>
          <w:rFonts w:ascii="Times New Roman" w:eastAsia="Times New Roman" w:hAnsi="Times New Roman"/>
          <w:sz w:val="24"/>
          <w:szCs w:val="24"/>
          <w:lang w:val="ro-RO" w:eastAsia="ro-RO"/>
        </w:rPr>
        <w:t xml:space="preserve">, (203 (+31) urban  din care </w:t>
      </w:r>
      <w:r>
        <w:rPr>
          <w:rFonts w:ascii="Times New Roman" w:eastAsia="Times New Roman" w:hAnsi="Times New Roman"/>
          <w:b/>
          <w:sz w:val="24"/>
          <w:szCs w:val="24"/>
          <w:lang w:val="ro-RO" w:eastAsia="ro-RO"/>
        </w:rPr>
        <w:t>44 (+36)</w:t>
      </w:r>
      <w:r>
        <w:rPr>
          <w:rFonts w:ascii="Times New Roman" w:eastAsia="Times New Roman" w:hAnsi="Times New Roman"/>
          <w:sz w:val="24"/>
          <w:szCs w:val="24"/>
          <w:lang w:val="ro-RO" w:eastAsia="ro-RO"/>
        </w:rPr>
        <w:t xml:space="preserve"> economice, </w:t>
      </w:r>
      <w:r>
        <w:rPr>
          <w:rFonts w:ascii="Times New Roman" w:eastAsia="Times New Roman" w:hAnsi="Times New Roman"/>
          <w:b/>
          <w:sz w:val="24"/>
          <w:szCs w:val="24"/>
          <w:lang w:val="ro-RO" w:eastAsia="ro-RO"/>
        </w:rPr>
        <w:t>210 (+80)</w:t>
      </w:r>
      <w:r>
        <w:rPr>
          <w:rFonts w:ascii="Times New Roman" w:eastAsia="Times New Roman" w:hAnsi="Times New Roman"/>
          <w:sz w:val="24"/>
          <w:szCs w:val="24"/>
          <w:lang w:val="ro-RO" w:eastAsia="ro-RO"/>
        </w:rPr>
        <w:t xml:space="preserve"> judiciare </w:t>
      </w:r>
      <w:proofErr w:type="spellStart"/>
      <w:r>
        <w:rPr>
          <w:rFonts w:ascii="Times New Roman" w:eastAsia="Times New Roman" w:hAnsi="Times New Roman"/>
          <w:sz w:val="24"/>
          <w:szCs w:val="24"/>
          <w:lang w:val="ro-RO" w:eastAsia="ro-RO"/>
        </w:rPr>
        <w:t>şi</w:t>
      </w:r>
      <w:proofErr w:type="spellEnd"/>
      <w:r>
        <w:rPr>
          <w:rFonts w:ascii="Times New Roman" w:eastAsia="Times New Roman" w:hAnsi="Times New Roman"/>
          <w:sz w:val="24"/>
          <w:szCs w:val="24"/>
          <w:lang w:val="ro-RO" w:eastAsia="ro-RO"/>
        </w:rPr>
        <w:t xml:space="preserve"> </w:t>
      </w:r>
      <w:r>
        <w:rPr>
          <w:rFonts w:ascii="Times New Roman" w:eastAsia="Times New Roman" w:hAnsi="Times New Roman"/>
          <w:b/>
          <w:sz w:val="24"/>
          <w:szCs w:val="24"/>
          <w:lang w:val="ro-RO" w:eastAsia="ro-RO"/>
        </w:rPr>
        <w:t>190 (-10)</w:t>
      </w:r>
      <w:r>
        <w:rPr>
          <w:rFonts w:ascii="Times New Roman" w:eastAsia="Times New Roman" w:hAnsi="Times New Roman"/>
          <w:sz w:val="24"/>
          <w:szCs w:val="24"/>
          <w:lang w:val="ro-RO" w:eastAsia="ro-RO"/>
        </w:rPr>
        <w:t xml:space="preserve"> de altă natură.</w:t>
      </w:r>
    </w:p>
    <w:p w14:paraId="7CD643B5" w14:textId="77777777" w:rsidR="00DB42E2" w:rsidRDefault="004E4E81">
      <w:pPr>
        <w:spacing w:after="0" w:line="240" w:lineRule="auto"/>
        <w:ind w:firstLine="720"/>
        <w:jc w:val="both"/>
        <w:rPr>
          <w:rFonts w:ascii="Times New Roman" w:eastAsia="Times New Roman" w:hAnsi="Times New Roman"/>
          <w:b/>
          <w:sz w:val="24"/>
          <w:szCs w:val="24"/>
          <w:lang w:val="ro-RO" w:eastAsia="ro-RO"/>
        </w:rPr>
      </w:pPr>
      <w:r>
        <w:rPr>
          <w:rFonts w:ascii="Times New Roman" w:eastAsia="Times New Roman" w:hAnsi="Times New Roman"/>
          <w:sz w:val="24"/>
          <w:szCs w:val="24"/>
          <w:lang w:val="ro-RO" w:eastAsia="ro-RO"/>
        </w:rPr>
        <w:t xml:space="preserve">În cursul </w:t>
      </w:r>
      <w:r>
        <w:rPr>
          <w:rFonts w:ascii="Times New Roman" w:eastAsia="Times New Roman" w:hAnsi="Times New Roman"/>
          <w:b/>
          <w:sz w:val="24"/>
          <w:szCs w:val="24"/>
          <w:lang w:val="ro-RO" w:eastAsia="ro-RO"/>
        </w:rPr>
        <w:t>anului 2025</w:t>
      </w:r>
      <w:r>
        <w:rPr>
          <w:rFonts w:ascii="Times New Roman" w:eastAsia="Times New Roman" w:hAnsi="Times New Roman"/>
          <w:sz w:val="24"/>
          <w:szCs w:val="24"/>
          <w:lang w:val="ro-RO" w:eastAsia="ro-RO"/>
        </w:rPr>
        <w:t xml:space="preserve"> au fost constatate </w:t>
      </w:r>
      <w:r>
        <w:rPr>
          <w:rFonts w:ascii="Times New Roman" w:eastAsia="Times New Roman" w:hAnsi="Times New Roman"/>
          <w:b/>
          <w:sz w:val="24"/>
          <w:szCs w:val="24"/>
          <w:lang w:val="ro-RO" w:eastAsia="ro-RO"/>
        </w:rPr>
        <w:t>138 (-1</w:t>
      </w:r>
      <w:r>
        <w:rPr>
          <w:rFonts w:ascii="Times New Roman" w:eastAsia="Times New Roman" w:hAnsi="Times New Roman"/>
          <w:sz w:val="24"/>
          <w:szCs w:val="24"/>
          <w:lang w:val="ro-RO" w:eastAsia="ro-RO"/>
        </w:rPr>
        <w:t xml:space="preserve">) </w:t>
      </w:r>
      <w:proofErr w:type="spellStart"/>
      <w:r>
        <w:rPr>
          <w:rFonts w:ascii="Times New Roman" w:eastAsia="Times New Roman" w:hAnsi="Times New Roman"/>
          <w:sz w:val="24"/>
          <w:szCs w:val="24"/>
          <w:lang w:val="ro-RO" w:eastAsia="ro-RO"/>
        </w:rPr>
        <w:t>infracţiuni</w:t>
      </w:r>
      <w:proofErr w:type="spellEnd"/>
      <w:r>
        <w:rPr>
          <w:rFonts w:ascii="Times New Roman" w:eastAsia="Times New Roman" w:hAnsi="Times New Roman"/>
          <w:sz w:val="24"/>
          <w:szCs w:val="24"/>
          <w:lang w:val="ro-RO" w:eastAsia="ro-RO"/>
        </w:rPr>
        <w:t xml:space="preserve"> flagrante, respectiv </w:t>
      </w:r>
      <w:r>
        <w:rPr>
          <w:rFonts w:ascii="Times New Roman" w:eastAsia="Times New Roman" w:hAnsi="Times New Roman"/>
          <w:b/>
          <w:sz w:val="24"/>
          <w:szCs w:val="24"/>
          <w:lang w:val="ro-RO" w:eastAsia="ro-RO"/>
        </w:rPr>
        <w:t xml:space="preserve">75 (-3) în mediul urban </w:t>
      </w:r>
    </w:p>
    <w:p w14:paraId="1DB18B19" w14:textId="7545BF6A" w:rsidR="00DB42E2" w:rsidRPr="001A5906" w:rsidRDefault="004E4E81" w:rsidP="001A5906">
      <w:pPr>
        <w:tabs>
          <w:tab w:val="left" w:pos="2880"/>
          <w:tab w:val="left" w:pos="3420"/>
        </w:tabs>
        <w:jc w:val="center"/>
        <w:rPr>
          <w:rFonts w:ascii="Times New Roman" w:eastAsia="Times New Roman" w:hAnsi="Times New Roman"/>
          <w:b/>
          <w:sz w:val="24"/>
          <w:szCs w:val="24"/>
          <w:u w:val="single"/>
          <w:lang w:val="ro-RO" w:eastAsia="ro-RO"/>
        </w:rPr>
      </w:pPr>
      <w:r>
        <w:rPr>
          <w:rFonts w:ascii="Times New Roman" w:eastAsia="Times New Roman" w:hAnsi="Times New Roman"/>
          <w:b/>
          <w:sz w:val="24"/>
          <w:szCs w:val="24"/>
          <w:u w:val="single"/>
          <w:lang w:val="ro-RO" w:eastAsia="ro-RO"/>
        </w:rPr>
        <w:t xml:space="preserve">Criminalitatea gravă, comisă cu </w:t>
      </w:r>
      <w:proofErr w:type="spellStart"/>
      <w:r>
        <w:rPr>
          <w:rFonts w:ascii="Times New Roman" w:eastAsia="Times New Roman" w:hAnsi="Times New Roman"/>
          <w:b/>
          <w:sz w:val="24"/>
          <w:szCs w:val="24"/>
          <w:u w:val="single"/>
          <w:lang w:val="ro-RO" w:eastAsia="ro-RO"/>
        </w:rPr>
        <w:t>violenţă</w:t>
      </w:r>
      <w:proofErr w:type="spellEnd"/>
    </w:p>
    <w:p w14:paraId="3F31ED96" w14:textId="77777777" w:rsidR="00DB42E2" w:rsidRDefault="004E4E81">
      <w:pPr>
        <w:spacing w:after="0" w:line="240" w:lineRule="auto"/>
        <w:jc w:val="both"/>
        <w:rPr>
          <w:rFonts w:ascii="Times New Roman" w:eastAsia="Times New Roman" w:hAnsi="Times New Roman"/>
          <w:sz w:val="24"/>
          <w:szCs w:val="24"/>
          <w:lang w:val="ro-RO" w:eastAsia="ro-RO"/>
        </w:rPr>
      </w:pPr>
      <w:r>
        <w:rPr>
          <w:rFonts w:ascii="Times New Roman" w:eastAsia="Times New Roman" w:hAnsi="Times New Roman"/>
          <w:sz w:val="24"/>
          <w:szCs w:val="24"/>
          <w:lang w:val="ro-RO" w:eastAsia="ro-RO"/>
        </w:rPr>
        <w:t xml:space="preserve">            </w:t>
      </w:r>
      <w:proofErr w:type="spellStart"/>
      <w:r>
        <w:rPr>
          <w:rFonts w:ascii="Times New Roman" w:eastAsia="Times New Roman" w:hAnsi="Times New Roman"/>
          <w:sz w:val="24"/>
          <w:szCs w:val="24"/>
          <w:lang w:val="ro-RO" w:eastAsia="ro-RO"/>
        </w:rPr>
        <w:t>Infracţiunile</w:t>
      </w:r>
      <w:proofErr w:type="spellEnd"/>
      <w:r>
        <w:rPr>
          <w:rFonts w:ascii="Times New Roman" w:eastAsia="Times New Roman" w:hAnsi="Times New Roman"/>
          <w:sz w:val="24"/>
          <w:szCs w:val="24"/>
          <w:lang w:val="ro-RO" w:eastAsia="ro-RO"/>
        </w:rPr>
        <w:t xml:space="preserve"> sesizate contra persoanei </w:t>
      </w:r>
      <w:r>
        <w:rPr>
          <w:rFonts w:ascii="Times New Roman" w:eastAsia="Times New Roman" w:hAnsi="Times New Roman"/>
          <w:b/>
          <w:sz w:val="24"/>
          <w:szCs w:val="24"/>
          <w:u w:val="single"/>
          <w:lang w:val="ro-RO" w:eastAsia="ro-RO"/>
        </w:rPr>
        <w:t>înregistrează</w:t>
      </w:r>
      <w:r>
        <w:rPr>
          <w:rFonts w:ascii="Times New Roman" w:eastAsia="Times New Roman" w:hAnsi="Times New Roman"/>
          <w:sz w:val="24"/>
          <w:szCs w:val="24"/>
          <w:u w:val="single"/>
          <w:lang w:val="ro-RO" w:eastAsia="ro-RO"/>
        </w:rPr>
        <w:t xml:space="preserve"> </w:t>
      </w:r>
      <w:r>
        <w:rPr>
          <w:rFonts w:ascii="Times New Roman" w:eastAsia="Times New Roman" w:hAnsi="Times New Roman"/>
          <w:b/>
          <w:sz w:val="24"/>
          <w:szCs w:val="24"/>
          <w:u w:val="single"/>
          <w:lang w:val="ro-RO" w:eastAsia="ro-RO"/>
        </w:rPr>
        <w:t>o scădere cu 4 fapte</w:t>
      </w:r>
      <w:r>
        <w:rPr>
          <w:rFonts w:ascii="Times New Roman" w:eastAsia="Times New Roman" w:hAnsi="Times New Roman"/>
          <w:b/>
          <w:sz w:val="24"/>
          <w:szCs w:val="24"/>
          <w:lang w:val="ro-RO" w:eastAsia="ro-RO"/>
        </w:rPr>
        <w:t>,</w:t>
      </w:r>
      <w:r>
        <w:rPr>
          <w:rFonts w:ascii="Times New Roman" w:eastAsia="Times New Roman" w:hAnsi="Times New Roman"/>
          <w:sz w:val="24"/>
          <w:szCs w:val="24"/>
          <w:lang w:val="ro-RO" w:eastAsia="ro-RO"/>
        </w:rPr>
        <w:t xml:space="preserve"> de la </w:t>
      </w:r>
      <w:r>
        <w:rPr>
          <w:rFonts w:ascii="Times New Roman" w:eastAsia="Times New Roman" w:hAnsi="Times New Roman"/>
          <w:b/>
          <w:sz w:val="24"/>
          <w:szCs w:val="24"/>
          <w:lang w:val="ro-RO" w:eastAsia="ro-RO"/>
        </w:rPr>
        <w:t>373</w:t>
      </w:r>
      <w:r>
        <w:rPr>
          <w:rFonts w:ascii="Times New Roman" w:eastAsia="Times New Roman" w:hAnsi="Times New Roman"/>
          <w:sz w:val="24"/>
          <w:szCs w:val="24"/>
          <w:lang w:val="ro-RO" w:eastAsia="ro-RO"/>
        </w:rPr>
        <w:t xml:space="preserve"> în cursul anului</w:t>
      </w:r>
      <w:r>
        <w:rPr>
          <w:rFonts w:ascii="Times New Roman" w:eastAsia="Times New Roman" w:hAnsi="Times New Roman"/>
          <w:b/>
          <w:sz w:val="24"/>
          <w:szCs w:val="24"/>
          <w:lang w:val="ro-RO" w:eastAsia="ro-RO"/>
        </w:rPr>
        <w:t xml:space="preserve"> 2024 </w:t>
      </w:r>
      <w:r>
        <w:rPr>
          <w:rFonts w:ascii="Times New Roman" w:eastAsia="Times New Roman" w:hAnsi="Times New Roman"/>
          <w:sz w:val="24"/>
          <w:szCs w:val="24"/>
          <w:lang w:val="ro-RO" w:eastAsia="ro-RO"/>
        </w:rPr>
        <w:t xml:space="preserve">la </w:t>
      </w:r>
      <w:r>
        <w:rPr>
          <w:rFonts w:ascii="Times New Roman" w:eastAsia="Times New Roman" w:hAnsi="Times New Roman"/>
          <w:b/>
          <w:sz w:val="24"/>
          <w:szCs w:val="24"/>
          <w:lang w:val="ro-RO" w:eastAsia="ro-RO"/>
        </w:rPr>
        <w:t xml:space="preserve">369 </w:t>
      </w:r>
      <w:r>
        <w:rPr>
          <w:rFonts w:ascii="Times New Roman" w:eastAsia="Times New Roman" w:hAnsi="Times New Roman"/>
          <w:sz w:val="24"/>
          <w:szCs w:val="24"/>
          <w:lang w:val="ro-RO" w:eastAsia="ro-RO"/>
        </w:rPr>
        <w:t>în cursul anului</w:t>
      </w:r>
      <w:r>
        <w:rPr>
          <w:rFonts w:ascii="Times New Roman" w:eastAsia="Times New Roman" w:hAnsi="Times New Roman"/>
          <w:b/>
          <w:sz w:val="24"/>
          <w:szCs w:val="24"/>
          <w:lang w:val="ro-RO" w:eastAsia="ro-RO"/>
        </w:rPr>
        <w:t xml:space="preserve"> 2025</w:t>
      </w:r>
      <w:r>
        <w:rPr>
          <w:rFonts w:ascii="Times New Roman" w:eastAsia="Times New Roman" w:hAnsi="Times New Roman"/>
          <w:sz w:val="24"/>
          <w:szCs w:val="24"/>
          <w:lang w:val="ro-RO" w:eastAsia="ro-RO"/>
        </w:rPr>
        <w:t xml:space="preserve">. </w:t>
      </w:r>
    </w:p>
    <w:p w14:paraId="79747379" w14:textId="77777777" w:rsidR="00DB42E2" w:rsidRDefault="004E4E81">
      <w:pPr>
        <w:spacing w:after="0" w:line="240" w:lineRule="auto"/>
        <w:jc w:val="both"/>
        <w:rPr>
          <w:rFonts w:ascii="Times New Roman" w:eastAsia="Times New Roman" w:hAnsi="Times New Roman"/>
          <w:sz w:val="24"/>
          <w:szCs w:val="24"/>
          <w:lang w:val="ro-RO" w:eastAsia="ro-RO"/>
        </w:rPr>
      </w:pPr>
      <w:r>
        <w:rPr>
          <w:rFonts w:ascii="Times New Roman" w:eastAsia="Times New Roman" w:hAnsi="Times New Roman"/>
          <w:sz w:val="24"/>
          <w:szCs w:val="24"/>
          <w:lang w:val="ro-RO" w:eastAsia="ro-RO"/>
        </w:rPr>
        <w:tab/>
        <w:t xml:space="preserve"> </w:t>
      </w:r>
      <w:proofErr w:type="spellStart"/>
      <w:r>
        <w:rPr>
          <w:rFonts w:ascii="Times New Roman" w:eastAsia="Times New Roman" w:hAnsi="Times New Roman"/>
          <w:sz w:val="24"/>
          <w:szCs w:val="24"/>
          <w:lang w:val="ro-RO" w:eastAsia="ro-RO"/>
        </w:rPr>
        <w:t>Infracţiunile</w:t>
      </w:r>
      <w:proofErr w:type="spellEnd"/>
      <w:r>
        <w:rPr>
          <w:rFonts w:ascii="Times New Roman" w:eastAsia="Times New Roman" w:hAnsi="Times New Roman"/>
          <w:sz w:val="24"/>
          <w:szCs w:val="24"/>
          <w:lang w:val="ro-RO" w:eastAsia="ro-RO"/>
        </w:rPr>
        <w:t xml:space="preserve"> sesizate contra </w:t>
      </w:r>
      <w:proofErr w:type="spellStart"/>
      <w:r>
        <w:rPr>
          <w:rFonts w:ascii="Times New Roman" w:eastAsia="Times New Roman" w:hAnsi="Times New Roman"/>
          <w:sz w:val="24"/>
          <w:szCs w:val="24"/>
          <w:lang w:val="ro-RO" w:eastAsia="ro-RO"/>
        </w:rPr>
        <w:t>vieţii</w:t>
      </w:r>
      <w:proofErr w:type="spellEnd"/>
      <w:r>
        <w:rPr>
          <w:rFonts w:ascii="Times New Roman" w:eastAsia="Times New Roman" w:hAnsi="Times New Roman"/>
          <w:sz w:val="24"/>
          <w:szCs w:val="24"/>
          <w:lang w:val="ro-RO" w:eastAsia="ro-RO"/>
        </w:rPr>
        <w:t xml:space="preserve">, </w:t>
      </w:r>
      <w:proofErr w:type="spellStart"/>
      <w:r>
        <w:rPr>
          <w:rFonts w:ascii="Times New Roman" w:eastAsia="Times New Roman" w:hAnsi="Times New Roman"/>
          <w:sz w:val="24"/>
          <w:szCs w:val="24"/>
          <w:lang w:val="ro-RO" w:eastAsia="ro-RO"/>
        </w:rPr>
        <w:t>integrităţii</w:t>
      </w:r>
      <w:proofErr w:type="spellEnd"/>
      <w:r>
        <w:rPr>
          <w:rFonts w:ascii="Times New Roman" w:eastAsia="Times New Roman" w:hAnsi="Times New Roman"/>
          <w:sz w:val="24"/>
          <w:szCs w:val="24"/>
          <w:lang w:val="ro-RO" w:eastAsia="ro-RO"/>
        </w:rPr>
        <w:t xml:space="preserve"> corporale </w:t>
      </w:r>
      <w:proofErr w:type="spellStart"/>
      <w:r>
        <w:rPr>
          <w:rFonts w:ascii="Times New Roman" w:eastAsia="Times New Roman" w:hAnsi="Times New Roman"/>
          <w:sz w:val="24"/>
          <w:szCs w:val="24"/>
          <w:lang w:val="ro-RO" w:eastAsia="ro-RO"/>
        </w:rPr>
        <w:t>şi</w:t>
      </w:r>
      <w:proofErr w:type="spellEnd"/>
      <w:r>
        <w:rPr>
          <w:rFonts w:ascii="Times New Roman" w:eastAsia="Times New Roman" w:hAnsi="Times New Roman"/>
          <w:sz w:val="24"/>
          <w:szCs w:val="24"/>
          <w:lang w:val="ro-RO" w:eastAsia="ro-RO"/>
        </w:rPr>
        <w:t xml:space="preserve"> </w:t>
      </w:r>
      <w:proofErr w:type="spellStart"/>
      <w:r>
        <w:rPr>
          <w:rFonts w:ascii="Times New Roman" w:eastAsia="Times New Roman" w:hAnsi="Times New Roman"/>
          <w:sz w:val="24"/>
          <w:szCs w:val="24"/>
          <w:lang w:val="ro-RO" w:eastAsia="ro-RO"/>
        </w:rPr>
        <w:t>sănătăţii</w:t>
      </w:r>
      <w:proofErr w:type="spellEnd"/>
      <w:r>
        <w:rPr>
          <w:rFonts w:ascii="Times New Roman" w:eastAsia="Times New Roman" w:hAnsi="Times New Roman"/>
          <w:sz w:val="24"/>
          <w:szCs w:val="24"/>
          <w:lang w:val="ro-RO" w:eastAsia="ro-RO"/>
        </w:rPr>
        <w:t xml:space="preserve"> persoanei, </w:t>
      </w:r>
      <w:r>
        <w:rPr>
          <w:rFonts w:ascii="Times New Roman" w:eastAsia="Times New Roman" w:hAnsi="Times New Roman"/>
          <w:b/>
          <w:sz w:val="24"/>
          <w:szCs w:val="24"/>
          <w:u w:val="single"/>
          <w:lang w:val="ro-RO" w:eastAsia="ro-RO"/>
        </w:rPr>
        <w:t>înregistrează</w:t>
      </w:r>
      <w:r>
        <w:rPr>
          <w:rFonts w:ascii="Times New Roman" w:eastAsia="Times New Roman" w:hAnsi="Times New Roman"/>
          <w:sz w:val="24"/>
          <w:szCs w:val="24"/>
          <w:u w:val="single"/>
          <w:lang w:val="ro-RO" w:eastAsia="ro-RO"/>
        </w:rPr>
        <w:t xml:space="preserve"> </w:t>
      </w:r>
      <w:r>
        <w:rPr>
          <w:rFonts w:ascii="Times New Roman" w:eastAsia="Times New Roman" w:hAnsi="Times New Roman"/>
          <w:b/>
          <w:sz w:val="24"/>
          <w:szCs w:val="24"/>
          <w:u w:val="single"/>
          <w:lang w:val="ro-RO" w:eastAsia="ro-RO"/>
        </w:rPr>
        <w:t>o creștere  cu 18 fapte</w:t>
      </w:r>
      <w:r>
        <w:rPr>
          <w:rFonts w:ascii="Times New Roman" w:eastAsia="Times New Roman" w:hAnsi="Times New Roman"/>
          <w:b/>
          <w:sz w:val="24"/>
          <w:szCs w:val="24"/>
          <w:lang w:val="ro-RO" w:eastAsia="ro-RO"/>
        </w:rPr>
        <w:t>,</w:t>
      </w:r>
      <w:r>
        <w:rPr>
          <w:rFonts w:ascii="Times New Roman" w:eastAsia="Times New Roman" w:hAnsi="Times New Roman"/>
          <w:sz w:val="24"/>
          <w:szCs w:val="24"/>
          <w:lang w:val="ro-RO" w:eastAsia="ro-RO"/>
        </w:rPr>
        <w:t xml:space="preserve"> de la </w:t>
      </w:r>
      <w:r>
        <w:rPr>
          <w:rFonts w:ascii="Times New Roman" w:eastAsia="Times New Roman" w:hAnsi="Times New Roman"/>
          <w:b/>
          <w:sz w:val="24"/>
          <w:szCs w:val="24"/>
          <w:lang w:val="ro-RO" w:eastAsia="ro-RO"/>
        </w:rPr>
        <w:t>271</w:t>
      </w:r>
      <w:r>
        <w:rPr>
          <w:rFonts w:ascii="Times New Roman" w:eastAsia="Times New Roman" w:hAnsi="Times New Roman"/>
          <w:sz w:val="24"/>
          <w:szCs w:val="24"/>
          <w:lang w:val="ro-RO" w:eastAsia="ro-RO"/>
        </w:rPr>
        <w:t xml:space="preserve"> în cursul </w:t>
      </w:r>
      <w:r>
        <w:rPr>
          <w:rFonts w:ascii="Times New Roman" w:eastAsia="Times New Roman" w:hAnsi="Times New Roman"/>
          <w:b/>
          <w:sz w:val="24"/>
          <w:szCs w:val="24"/>
          <w:lang w:val="ro-RO" w:eastAsia="ro-RO"/>
        </w:rPr>
        <w:t xml:space="preserve">anului 2024 </w:t>
      </w:r>
      <w:r>
        <w:rPr>
          <w:rFonts w:ascii="Times New Roman" w:eastAsia="Times New Roman" w:hAnsi="Times New Roman"/>
          <w:sz w:val="24"/>
          <w:szCs w:val="24"/>
          <w:lang w:val="ro-RO" w:eastAsia="ro-RO"/>
        </w:rPr>
        <w:t xml:space="preserve">la </w:t>
      </w:r>
      <w:r>
        <w:rPr>
          <w:rFonts w:ascii="Times New Roman" w:eastAsia="Times New Roman" w:hAnsi="Times New Roman"/>
          <w:b/>
          <w:sz w:val="24"/>
          <w:szCs w:val="24"/>
          <w:lang w:val="ro-RO" w:eastAsia="ro-RO"/>
        </w:rPr>
        <w:t xml:space="preserve">289 </w:t>
      </w:r>
      <w:r>
        <w:rPr>
          <w:rFonts w:ascii="Times New Roman" w:eastAsia="Times New Roman" w:hAnsi="Times New Roman"/>
          <w:sz w:val="24"/>
          <w:szCs w:val="24"/>
          <w:lang w:val="ro-RO" w:eastAsia="ro-RO"/>
        </w:rPr>
        <w:t xml:space="preserve">în cursul </w:t>
      </w:r>
      <w:r>
        <w:rPr>
          <w:rFonts w:ascii="Times New Roman" w:eastAsia="Times New Roman" w:hAnsi="Times New Roman"/>
          <w:b/>
          <w:sz w:val="24"/>
          <w:szCs w:val="24"/>
          <w:lang w:val="ro-RO" w:eastAsia="ro-RO"/>
        </w:rPr>
        <w:t xml:space="preserve">anului 2025 </w:t>
      </w:r>
      <w:r>
        <w:rPr>
          <w:rFonts w:ascii="Times New Roman" w:eastAsia="Times New Roman" w:hAnsi="Times New Roman"/>
          <w:sz w:val="24"/>
          <w:szCs w:val="24"/>
          <w:lang w:val="ro-RO" w:eastAsia="ro-RO"/>
        </w:rPr>
        <w:t xml:space="preserve">(157 în mediul urban, (+29) </w:t>
      </w:r>
    </w:p>
    <w:p w14:paraId="037EDCF3" w14:textId="77777777" w:rsidR="00DB42E2" w:rsidRDefault="004E4E81">
      <w:pPr>
        <w:spacing w:after="0" w:line="240" w:lineRule="auto"/>
        <w:jc w:val="both"/>
        <w:rPr>
          <w:rFonts w:ascii="Times New Roman" w:eastAsia="Times New Roman" w:hAnsi="Times New Roman"/>
          <w:sz w:val="24"/>
          <w:szCs w:val="24"/>
          <w:lang w:val="ro-RO" w:eastAsia="ro-RO"/>
        </w:rPr>
      </w:pPr>
      <w:r>
        <w:rPr>
          <w:rFonts w:ascii="Times New Roman" w:eastAsia="Times New Roman" w:hAnsi="Times New Roman"/>
          <w:sz w:val="24"/>
          <w:szCs w:val="24"/>
          <w:lang w:val="ro-RO" w:eastAsia="ro-RO"/>
        </w:rPr>
        <w:t xml:space="preserve">            În cursul perioadei analizate, au fost sesizate </w:t>
      </w:r>
      <w:r>
        <w:rPr>
          <w:rFonts w:ascii="Times New Roman" w:eastAsia="Times New Roman" w:hAnsi="Times New Roman"/>
          <w:b/>
          <w:sz w:val="24"/>
          <w:szCs w:val="24"/>
          <w:lang w:val="ro-RO" w:eastAsia="ro-RO"/>
        </w:rPr>
        <w:t>8</w:t>
      </w:r>
      <w:r>
        <w:rPr>
          <w:rFonts w:ascii="Times New Roman" w:eastAsia="Times New Roman" w:hAnsi="Times New Roman"/>
          <w:sz w:val="24"/>
          <w:szCs w:val="24"/>
          <w:lang w:val="ro-RO" w:eastAsia="ro-RO"/>
        </w:rPr>
        <w:t xml:space="preserve"> </w:t>
      </w:r>
      <w:proofErr w:type="spellStart"/>
      <w:r>
        <w:rPr>
          <w:rFonts w:ascii="Times New Roman" w:eastAsia="Times New Roman" w:hAnsi="Times New Roman"/>
          <w:sz w:val="24"/>
          <w:szCs w:val="24"/>
          <w:lang w:val="ro-RO" w:eastAsia="ro-RO"/>
        </w:rPr>
        <w:t>infracţiuni</w:t>
      </w:r>
      <w:proofErr w:type="spellEnd"/>
      <w:r>
        <w:rPr>
          <w:rFonts w:ascii="Times New Roman" w:eastAsia="Times New Roman" w:hAnsi="Times New Roman"/>
          <w:sz w:val="24"/>
          <w:szCs w:val="24"/>
          <w:lang w:val="ro-RO" w:eastAsia="ro-RO"/>
        </w:rPr>
        <w:t xml:space="preserve"> contra </w:t>
      </w:r>
      <w:proofErr w:type="spellStart"/>
      <w:r>
        <w:rPr>
          <w:rFonts w:ascii="Times New Roman" w:eastAsia="Times New Roman" w:hAnsi="Times New Roman"/>
          <w:sz w:val="24"/>
          <w:szCs w:val="24"/>
          <w:lang w:val="ro-RO" w:eastAsia="ro-RO"/>
        </w:rPr>
        <w:t>libertăţii</w:t>
      </w:r>
      <w:proofErr w:type="spellEnd"/>
      <w:r>
        <w:rPr>
          <w:rFonts w:ascii="Times New Roman" w:eastAsia="Times New Roman" w:hAnsi="Times New Roman"/>
          <w:sz w:val="24"/>
          <w:szCs w:val="24"/>
          <w:lang w:val="ro-RO" w:eastAsia="ro-RO"/>
        </w:rPr>
        <w:t xml:space="preserve"> </w:t>
      </w:r>
      <w:proofErr w:type="spellStart"/>
      <w:r>
        <w:rPr>
          <w:rFonts w:ascii="Times New Roman" w:eastAsia="Times New Roman" w:hAnsi="Times New Roman"/>
          <w:sz w:val="24"/>
          <w:szCs w:val="24"/>
          <w:lang w:val="ro-RO" w:eastAsia="ro-RO"/>
        </w:rPr>
        <w:t>şi</w:t>
      </w:r>
      <w:proofErr w:type="spellEnd"/>
      <w:r>
        <w:rPr>
          <w:rFonts w:ascii="Times New Roman" w:eastAsia="Times New Roman" w:hAnsi="Times New Roman"/>
          <w:sz w:val="24"/>
          <w:szCs w:val="24"/>
          <w:lang w:val="ro-RO" w:eastAsia="ro-RO"/>
        </w:rPr>
        <w:t xml:space="preserve"> </w:t>
      </w:r>
      <w:proofErr w:type="spellStart"/>
      <w:r>
        <w:rPr>
          <w:rFonts w:ascii="Times New Roman" w:eastAsia="Times New Roman" w:hAnsi="Times New Roman"/>
          <w:sz w:val="24"/>
          <w:szCs w:val="24"/>
          <w:lang w:val="ro-RO" w:eastAsia="ro-RO"/>
        </w:rPr>
        <w:t>integrităţii</w:t>
      </w:r>
      <w:proofErr w:type="spellEnd"/>
      <w:r>
        <w:rPr>
          <w:rFonts w:ascii="Times New Roman" w:eastAsia="Times New Roman" w:hAnsi="Times New Roman"/>
          <w:sz w:val="24"/>
          <w:szCs w:val="24"/>
          <w:lang w:val="ro-RO" w:eastAsia="ro-RO"/>
        </w:rPr>
        <w:t xml:space="preserve"> sexuale (3 urban, 5 rural), reprezentând o scădere cu </w:t>
      </w:r>
      <w:r>
        <w:rPr>
          <w:rFonts w:ascii="Times New Roman" w:eastAsia="Times New Roman" w:hAnsi="Times New Roman"/>
          <w:b/>
          <w:sz w:val="24"/>
          <w:szCs w:val="24"/>
          <w:lang w:val="ro-RO" w:eastAsia="ro-RO"/>
        </w:rPr>
        <w:t xml:space="preserve">5 fapte </w:t>
      </w:r>
      <w:r>
        <w:rPr>
          <w:rFonts w:ascii="Times New Roman" w:eastAsia="Times New Roman" w:hAnsi="Times New Roman"/>
          <w:sz w:val="24"/>
          <w:szCs w:val="24"/>
          <w:lang w:val="ro-RO" w:eastAsia="ro-RO"/>
        </w:rPr>
        <w:t>față de aceeași perioadă a anului trecut.</w:t>
      </w:r>
    </w:p>
    <w:p w14:paraId="525E76E3" w14:textId="0FCD457D" w:rsidR="00DB42E2" w:rsidRPr="001A5906" w:rsidRDefault="004E4E81" w:rsidP="001A5906">
      <w:pPr>
        <w:spacing w:after="0" w:line="240" w:lineRule="auto"/>
        <w:ind w:hanging="360"/>
        <w:jc w:val="both"/>
        <w:rPr>
          <w:rFonts w:ascii="Times New Roman" w:eastAsia="Times New Roman" w:hAnsi="Times New Roman"/>
          <w:sz w:val="24"/>
          <w:szCs w:val="24"/>
          <w:lang w:val="ro-RO" w:eastAsia="ro-RO"/>
        </w:rPr>
      </w:pPr>
      <w:r>
        <w:rPr>
          <w:rFonts w:ascii="Times New Roman" w:eastAsia="Times New Roman" w:hAnsi="Times New Roman"/>
          <w:sz w:val="24"/>
          <w:szCs w:val="24"/>
          <w:lang w:val="ro-RO" w:eastAsia="ro-RO"/>
        </w:rPr>
        <w:t xml:space="preserve">                În anul 2025  a fost înregistrată o </w:t>
      </w:r>
      <w:proofErr w:type="spellStart"/>
      <w:r>
        <w:rPr>
          <w:rFonts w:ascii="Times New Roman" w:eastAsia="Times New Roman" w:hAnsi="Times New Roman"/>
          <w:sz w:val="24"/>
          <w:szCs w:val="24"/>
          <w:lang w:val="ro-RO" w:eastAsia="ro-RO"/>
        </w:rPr>
        <w:t>infracţiune</w:t>
      </w:r>
      <w:proofErr w:type="spellEnd"/>
      <w:r>
        <w:rPr>
          <w:rFonts w:ascii="Times New Roman" w:eastAsia="Times New Roman" w:hAnsi="Times New Roman"/>
          <w:sz w:val="24"/>
          <w:szCs w:val="24"/>
          <w:lang w:val="ro-RO" w:eastAsia="ro-RO"/>
        </w:rPr>
        <w:t xml:space="preserve"> de mare </w:t>
      </w:r>
      <w:proofErr w:type="spellStart"/>
      <w:r>
        <w:rPr>
          <w:rFonts w:ascii="Times New Roman" w:eastAsia="Times New Roman" w:hAnsi="Times New Roman"/>
          <w:sz w:val="24"/>
          <w:szCs w:val="24"/>
          <w:lang w:val="ro-RO" w:eastAsia="ro-RO"/>
        </w:rPr>
        <w:t>violenţă</w:t>
      </w:r>
      <w:proofErr w:type="spellEnd"/>
      <w:r>
        <w:rPr>
          <w:rFonts w:ascii="Times New Roman" w:eastAsia="Times New Roman" w:hAnsi="Times New Roman"/>
          <w:sz w:val="24"/>
          <w:szCs w:val="24"/>
          <w:lang w:val="ro-RO" w:eastAsia="ro-RO"/>
        </w:rPr>
        <w:t xml:space="preserve">, </w:t>
      </w:r>
      <w:r>
        <w:rPr>
          <w:rFonts w:ascii="Times New Roman" w:eastAsia="Times New Roman" w:hAnsi="Times New Roman"/>
          <w:b/>
          <w:sz w:val="24"/>
          <w:szCs w:val="24"/>
          <w:u w:val="single"/>
          <w:lang w:val="ro-RO" w:eastAsia="ro-RO"/>
        </w:rPr>
        <w:t xml:space="preserve"> respectiv, loviri cauzatoare de moarte (urban 1 / rural 0)</w:t>
      </w:r>
      <w:r>
        <w:rPr>
          <w:rFonts w:ascii="Times New Roman" w:eastAsia="Times New Roman" w:hAnsi="Times New Roman"/>
          <w:sz w:val="24"/>
          <w:szCs w:val="24"/>
          <w:lang w:val="ro-RO" w:eastAsia="ro-RO"/>
        </w:rPr>
        <w:t>.</w:t>
      </w:r>
    </w:p>
    <w:p w14:paraId="0D03C05A" w14:textId="77777777" w:rsidR="00DB42E2" w:rsidRDefault="004E4E81">
      <w:pPr>
        <w:tabs>
          <w:tab w:val="left" w:pos="0"/>
        </w:tabs>
        <w:spacing w:after="0" w:line="240" w:lineRule="auto"/>
        <w:jc w:val="both"/>
        <w:rPr>
          <w:rFonts w:ascii="Times New Roman" w:eastAsia="Times New Roman" w:hAnsi="Times New Roman"/>
          <w:b/>
          <w:sz w:val="24"/>
          <w:szCs w:val="24"/>
          <w:lang w:val="ro-RO" w:eastAsia="ro-RO"/>
        </w:rPr>
      </w:pPr>
      <w:r>
        <w:rPr>
          <w:rFonts w:ascii="Times New Roman" w:eastAsia="Times New Roman" w:hAnsi="Times New Roman"/>
          <w:b/>
          <w:sz w:val="24"/>
          <w:szCs w:val="24"/>
          <w:lang w:val="ro-RO" w:eastAsia="ro-RO"/>
        </w:rPr>
        <w:lastRenderedPageBreak/>
        <w:t xml:space="preserve">            În perioada analizată s-au  înregistrat 24 (-2) </w:t>
      </w:r>
      <w:proofErr w:type="spellStart"/>
      <w:r>
        <w:rPr>
          <w:rFonts w:ascii="Times New Roman" w:eastAsia="Times New Roman" w:hAnsi="Times New Roman"/>
          <w:b/>
          <w:sz w:val="24"/>
          <w:szCs w:val="24"/>
          <w:lang w:val="ro-RO" w:eastAsia="ro-RO"/>
        </w:rPr>
        <w:t>infracţiuni</w:t>
      </w:r>
      <w:proofErr w:type="spellEnd"/>
      <w:r>
        <w:rPr>
          <w:rFonts w:ascii="Times New Roman" w:eastAsia="Times New Roman" w:hAnsi="Times New Roman"/>
          <w:b/>
          <w:sz w:val="24"/>
          <w:szCs w:val="24"/>
          <w:lang w:val="ro-RO" w:eastAsia="ro-RO"/>
        </w:rPr>
        <w:t xml:space="preserve"> stradale, în mediul urban 16 (0) </w:t>
      </w:r>
    </w:p>
    <w:p w14:paraId="63F70706" w14:textId="77777777" w:rsidR="00DB42E2" w:rsidRDefault="00DB42E2">
      <w:pPr>
        <w:spacing w:after="0" w:line="240" w:lineRule="auto"/>
        <w:jc w:val="both"/>
        <w:rPr>
          <w:rFonts w:ascii="Times New Roman" w:eastAsia="Times New Roman" w:hAnsi="Times New Roman"/>
          <w:color w:val="000000"/>
          <w:sz w:val="24"/>
          <w:szCs w:val="24"/>
          <w:lang w:val="ro-RO" w:eastAsia="ro-RO"/>
        </w:rPr>
      </w:pPr>
    </w:p>
    <w:p w14:paraId="16D55237" w14:textId="77777777" w:rsidR="00DB42E2" w:rsidRDefault="004E4E81">
      <w:pPr>
        <w:tabs>
          <w:tab w:val="left" w:pos="3420"/>
        </w:tabs>
        <w:jc w:val="center"/>
        <w:rPr>
          <w:rFonts w:ascii="Times New Roman" w:eastAsia="Times New Roman" w:hAnsi="Times New Roman"/>
          <w:b/>
          <w:bCs/>
          <w:sz w:val="24"/>
          <w:szCs w:val="24"/>
          <w:u w:val="single"/>
          <w:lang w:val="ro-RO" w:eastAsia="ro-RO"/>
        </w:rPr>
      </w:pPr>
      <w:r>
        <w:rPr>
          <w:rFonts w:ascii="Times New Roman" w:eastAsia="Times New Roman" w:hAnsi="Times New Roman"/>
          <w:b/>
          <w:bCs/>
          <w:sz w:val="24"/>
          <w:szCs w:val="24"/>
          <w:u w:val="single"/>
          <w:lang w:val="ro-RO" w:eastAsia="ro-RO"/>
        </w:rPr>
        <w:t>Cercetare penală</w:t>
      </w:r>
    </w:p>
    <w:p w14:paraId="10BFC414" w14:textId="77777777" w:rsidR="00DB42E2" w:rsidRDefault="004E4E81">
      <w:pPr>
        <w:tabs>
          <w:tab w:val="left" w:pos="990"/>
          <w:tab w:val="left" w:pos="3420"/>
        </w:tabs>
        <w:jc w:val="both"/>
        <w:rPr>
          <w:rFonts w:ascii="Times New Roman" w:eastAsia="Times New Roman" w:hAnsi="Times New Roman"/>
          <w:sz w:val="24"/>
          <w:szCs w:val="24"/>
          <w:lang w:val="ro-RO" w:eastAsia="ro-RO"/>
        </w:rPr>
      </w:pPr>
      <w:r>
        <w:rPr>
          <w:rFonts w:ascii="Times New Roman" w:eastAsia="Times New Roman" w:hAnsi="Times New Roman"/>
          <w:sz w:val="24"/>
          <w:szCs w:val="24"/>
          <w:lang w:val="ro-RO" w:eastAsia="ro-RO"/>
        </w:rPr>
        <w:t xml:space="preserve">           În cursul perioadei au fost înregistrate 1040 (-38) dosare penale, din care 862 (-2) A.C. și 178 (-36) A.N., au fost soluționate un număr de 1007 (-14) din care 830 (+88) A.C. și 177 (-102) A.N. de dosare, rămânând în lucru la finalul perioadei un număr de 1806 de dosare (1086 AC, /720 AN), din care 446 dosare aflate în evidența pasivă. Au fost soluționate cu 33 dosare mai puțin decât au fost înregistrate.</w:t>
      </w:r>
    </w:p>
    <w:p w14:paraId="27D1DA4E" w14:textId="77777777" w:rsidR="00DB42E2" w:rsidRDefault="004E4E81">
      <w:pPr>
        <w:spacing w:after="0" w:line="240" w:lineRule="auto"/>
        <w:ind w:firstLine="748"/>
        <w:jc w:val="both"/>
        <w:rPr>
          <w:rFonts w:ascii="Times New Roman" w:eastAsia="Times New Roman" w:hAnsi="Times New Roman"/>
          <w:b/>
          <w:sz w:val="24"/>
          <w:szCs w:val="24"/>
          <w:u w:val="single"/>
          <w:lang w:val="ro-RO" w:eastAsia="ro-RO"/>
        </w:rPr>
      </w:pPr>
      <w:r>
        <w:rPr>
          <w:rFonts w:ascii="Times New Roman" w:eastAsia="Times New Roman" w:hAnsi="Times New Roman"/>
          <w:sz w:val="24"/>
          <w:szCs w:val="24"/>
          <w:lang w:val="ro-RO" w:eastAsia="ro-RO"/>
        </w:rPr>
        <w:t>Pe soluții, situația se prezintă astfel: 211 (+5)R.T.U.P., 26 (-29) R.U.P., 708 (+27) Clasare  și 62  (-17) alte soluții.</w:t>
      </w:r>
    </w:p>
    <w:p w14:paraId="38B0AE2A" w14:textId="77777777" w:rsidR="00DB42E2" w:rsidRDefault="004E4E81">
      <w:pPr>
        <w:spacing w:after="0" w:line="240" w:lineRule="auto"/>
        <w:ind w:left="1440" w:firstLine="720"/>
        <w:jc w:val="both"/>
        <w:rPr>
          <w:rFonts w:ascii="Times New Roman" w:eastAsia="Times New Roman" w:hAnsi="Times New Roman"/>
          <w:b/>
          <w:sz w:val="24"/>
          <w:szCs w:val="24"/>
          <w:u w:val="single"/>
          <w:lang w:val="ro-RO" w:eastAsia="ro-RO"/>
        </w:rPr>
      </w:pPr>
      <w:r>
        <w:rPr>
          <w:rFonts w:ascii="Times New Roman" w:eastAsia="Times New Roman" w:hAnsi="Times New Roman"/>
          <w:b/>
          <w:sz w:val="24"/>
          <w:szCs w:val="24"/>
          <w:u w:val="single"/>
          <w:lang w:val="ro-RO" w:eastAsia="ro-RO"/>
        </w:rPr>
        <w:t>Măsuri preventive în anul  2025</w:t>
      </w:r>
    </w:p>
    <w:p w14:paraId="6D165433" w14:textId="77777777" w:rsidR="00DB42E2" w:rsidRDefault="00DB42E2">
      <w:pPr>
        <w:spacing w:after="0" w:line="240" w:lineRule="auto"/>
        <w:jc w:val="both"/>
        <w:rPr>
          <w:rFonts w:ascii="Times New Roman" w:eastAsia="Times New Roman" w:hAnsi="Times New Roman"/>
          <w:sz w:val="24"/>
          <w:szCs w:val="24"/>
          <w:lang w:val="ro-RO" w:eastAsia="ro-RO"/>
        </w:rPr>
      </w:pPr>
    </w:p>
    <w:p w14:paraId="0CA92BA8" w14:textId="77777777" w:rsidR="00DB42E2" w:rsidRDefault="004E4E81">
      <w:pPr>
        <w:spacing w:after="0" w:line="240" w:lineRule="auto"/>
        <w:ind w:firstLine="720"/>
        <w:jc w:val="both"/>
        <w:rPr>
          <w:rFonts w:ascii="Times New Roman" w:eastAsia="Times New Roman" w:hAnsi="Times New Roman"/>
          <w:sz w:val="24"/>
          <w:szCs w:val="24"/>
          <w:lang w:val="ro-RO" w:eastAsia="ro-RO"/>
        </w:rPr>
      </w:pPr>
      <w:r>
        <w:rPr>
          <w:rFonts w:ascii="Times New Roman" w:eastAsia="Times New Roman" w:hAnsi="Times New Roman"/>
          <w:b/>
          <w:sz w:val="24"/>
          <w:szCs w:val="24"/>
          <w:u w:val="single"/>
          <w:lang w:val="ro-RO" w:eastAsia="ro-RO"/>
        </w:rPr>
        <w:t>În perioada analizată s-au dispus măsuri preventive pentru 48 (+5) persoane, din care</w:t>
      </w:r>
      <w:r>
        <w:rPr>
          <w:rFonts w:ascii="Times New Roman" w:eastAsia="Times New Roman" w:hAnsi="Times New Roman"/>
          <w:sz w:val="24"/>
          <w:szCs w:val="24"/>
          <w:lang w:val="ro-RO" w:eastAsia="ro-RO"/>
        </w:rPr>
        <w:t>:</w:t>
      </w:r>
    </w:p>
    <w:p w14:paraId="50FC7AB6" w14:textId="77777777" w:rsidR="00DB42E2" w:rsidRDefault="004E4E81">
      <w:pPr>
        <w:numPr>
          <w:ilvl w:val="1"/>
          <w:numId w:val="17"/>
        </w:numPr>
        <w:spacing w:after="0" w:line="240" w:lineRule="auto"/>
        <w:jc w:val="both"/>
        <w:rPr>
          <w:rFonts w:ascii="Times New Roman" w:eastAsia="Times New Roman" w:hAnsi="Times New Roman"/>
          <w:sz w:val="24"/>
          <w:szCs w:val="24"/>
          <w:lang w:val="ro-RO" w:eastAsia="ro-RO"/>
        </w:rPr>
      </w:pPr>
      <w:r>
        <w:rPr>
          <w:rFonts w:ascii="Times New Roman" w:eastAsia="Times New Roman" w:hAnsi="Times New Roman"/>
          <w:sz w:val="24"/>
          <w:szCs w:val="24"/>
          <w:lang w:val="ro-RO" w:eastAsia="ro-RO"/>
        </w:rPr>
        <w:t>arestare preventivă: 4;(+3)</w:t>
      </w:r>
    </w:p>
    <w:p w14:paraId="00FC782E" w14:textId="77777777" w:rsidR="00DB42E2" w:rsidRDefault="004E4E81">
      <w:pPr>
        <w:numPr>
          <w:ilvl w:val="1"/>
          <w:numId w:val="17"/>
        </w:numPr>
        <w:spacing w:after="0" w:line="240" w:lineRule="auto"/>
        <w:jc w:val="both"/>
        <w:rPr>
          <w:rFonts w:ascii="Times New Roman" w:eastAsia="Times New Roman" w:hAnsi="Times New Roman"/>
          <w:sz w:val="24"/>
          <w:szCs w:val="24"/>
          <w:lang w:val="ro-RO" w:eastAsia="ro-RO"/>
        </w:rPr>
      </w:pPr>
      <w:r>
        <w:rPr>
          <w:rFonts w:ascii="Times New Roman" w:eastAsia="Times New Roman" w:hAnsi="Times New Roman"/>
          <w:sz w:val="24"/>
          <w:szCs w:val="24"/>
          <w:lang w:val="ro-RO" w:eastAsia="ro-RO"/>
        </w:rPr>
        <w:t>arestul la domiciliu: 0 ;</w:t>
      </w:r>
    </w:p>
    <w:p w14:paraId="709B2AF0" w14:textId="77777777" w:rsidR="00DB42E2" w:rsidRDefault="004E4E81">
      <w:pPr>
        <w:numPr>
          <w:ilvl w:val="1"/>
          <w:numId w:val="17"/>
        </w:numPr>
        <w:spacing w:after="0" w:line="240" w:lineRule="auto"/>
        <w:jc w:val="both"/>
        <w:rPr>
          <w:rFonts w:ascii="Times New Roman" w:eastAsia="Times New Roman" w:hAnsi="Times New Roman"/>
          <w:sz w:val="24"/>
          <w:szCs w:val="24"/>
          <w:lang w:val="ro-RO" w:eastAsia="ro-RO"/>
        </w:rPr>
      </w:pPr>
      <w:r>
        <w:rPr>
          <w:rFonts w:ascii="Times New Roman" w:eastAsia="Times New Roman" w:hAnsi="Times New Roman"/>
          <w:sz w:val="24"/>
          <w:szCs w:val="24"/>
          <w:lang w:val="ro-RO" w:eastAsia="ro-RO"/>
        </w:rPr>
        <w:t xml:space="preserve">reținere: 42 (0),  continuate cu măsura controlului judiciar; </w:t>
      </w:r>
    </w:p>
    <w:p w14:paraId="0BCB3C2B" w14:textId="77777777" w:rsidR="00DB42E2" w:rsidRDefault="004E4E81">
      <w:pPr>
        <w:numPr>
          <w:ilvl w:val="1"/>
          <w:numId w:val="17"/>
        </w:numPr>
        <w:spacing w:after="0" w:line="240" w:lineRule="auto"/>
        <w:jc w:val="both"/>
        <w:rPr>
          <w:rFonts w:ascii="Times New Roman" w:eastAsia="Times New Roman" w:hAnsi="Times New Roman"/>
          <w:sz w:val="24"/>
          <w:szCs w:val="24"/>
          <w:lang w:val="ro-RO" w:eastAsia="ro-RO"/>
        </w:rPr>
      </w:pPr>
      <w:r>
        <w:rPr>
          <w:rFonts w:ascii="Times New Roman" w:eastAsia="Times New Roman" w:hAnsi="Times New Roman"/>
          <w:sz w:val="24"/>
          <w:szCs w:val="24"/>
          <w:lang w:val="ro-RO" w:eastAsia="ro-RO"/>
        </w:rPr>
        <w:t>control judiciar: 2 (+2);</w:t>
      </w:r>
    </w:p>
    <w:p w14:paraId="0ECFE9C2" w14:textId="77777777" w:rsidR="00DB42E2" w:rsidRDefault="004E4E81">
      <w:pPr>
        <w:spacing w:after="0" w:line="240" w:lineRule="auto"/>
        <w:jc w:val="both"/>
        <w:rPr>
          <w:rFonts w:ascii="Times New Roman" w:eastAsia="Times New Roman" w:hAnsi="Times New Roman"/>
          <w:sz w:val="24"/>
          <w:szCs w:val="24"/>
          <w:lang w:val="ro-RO" w:eastAsia="ro-RO"/>
        </w:rPr>
      </w:pPr>
      <w:r>
        <w:rPr>
          <w:rFonts w:ascii="Times New Roman" w:eastAsia="Times New Roman" w:hAnsi="Times New Roman"/>
          <w:sz w:val="24"/>
          <w:szCs w:val="24"/>
          <w:lang w:val="ro-RO" w:eastAsia="ro-RO"/>
        </w:rPr>
        <w:t xml:space="preserve">           Pe structuri situația se prezintă în felul următor:</w:t>
      </w:r>
    </w:p>
    <w:p w14:paraId="59476A6D" w14:textId="77777777" w:rsidR="00DB42E2" w:rsidRDefault="004E4E81">
      <w:pPr>
        <w:numPr>
          <w:ilvl w:val="0"/>
          <w:numId w:val="18"/>
        </w:numPr>
        <w:spacing w:after="0" w:line="240" w:lineRule="auto"/>
        <w:jc w:val="both"/>
        <w:rPr>
          <w:rFonts w:ascii="Times New Roman" w:eastAsia="Times New Roman" w:hAnsi="Times New Roman"/>
          <w:sz w:val="24"/>
          <w:szCs w:val="24"/>
          <w:lang w:val="ro-RO" w:eastAsia="ro-RO"/>
        </w:rPr>
      </w:pPr>
      <w:r>
        <w:rPr>
          <w:rFonts w:ascii="Times New Roman" w:eastAsia="Times New Roman" w:hAnsi="Times New Roman"/>
          <w:b/>
          <w:sz w:val="24"/>
          <w:szCs w:val="24"/>
          <w:lang w:val="ro-RO" w:eastAsia="ro-RO"/>
        </w:rPr>
        <w:t>B.O.P.</w:t>
      </w:r>
      <w:r>
        <w:rPr>
          <w:rFonts w:ascii="Times New Roman" w:eastAsia="Times New Roman" w:hAnsi="Times New Roman"/>
          <w:sz w:val="24"/>
          <w:szCs w:val="24"/>
          <w:lang w:val="ro-RO" w:eastAsia="ro-RO"/>
        </w:rPr>
        <w:t xml:space="preserve"> – arest preventiv:0; arest la domiciliu : 0; control judiciar: 0; reținere: 5 (+3);</w:t>
      </w:r>
    </w:p>
    <w:p w14:paraId="23CAC538" w14:textId="77777777" w:rsidR="00DB42E2" w:rsidRDefault="004E4E81">
      <w:pPr>
        <w:numPr>
          <w:ilvl w:val="0"/>
          <w:numId w:val="18"/>
        </w:numPr>
        <w:spacing w:after="0" w:line="240" w:lineRule="auto"/>
        <w:jc w:val="both"/>
        <w:rPr>
          <w:rFonts w:ascii="Times New Roman" w:eastAsia="Times New Roman" w:hAnsi="Times New Roman"/>
          <w:sz w:val="24"/>
          <w:szCs w:val="24"/>
          <w:lang w:val="ro-RO" w:eastAsia="ro-RO"/>
        </w:rPr>
      </w:pPr>
      <w:r>
        <w:rPr>
          <w:rFonts w:ascii="Times New Roman" w:eastAsia="Times New Roman" w:hAnsi="Times New Roman"/>
          <w:b/>
          <w:sz w:val="24"/>
          <w:szCs w:val="24"/>
          <w:lang w:val="ro-RO" w:eastAsia="ro-RO"/>
        </w:rPr>
        <w:t>B.I.C.</w:t>
      </w:r>
      <w:r>
        <w:rPr>
          <w:rFonts w:ascii="Times New Roman" w:eastAsia="Times New Roman" w:hAnsi="Times New Roman"/>
          <w:sz w:val="24"/>
          <w:szCs w:val="24"/>
          <w:lang w:val="ro-RO" w:eastAsia="ro-RO"/>
        </w:rPr>
        <w:t xml:space="preserve"> – arest preventiv:1 (+1); arest la domiciliu:0; control judiciar:0; reținere: 6 (-1);</w:t>
      </w:r>
    </w:p>
    <w:p w14:paraId="34FCC538" w14:textId="77777777" w:rsidR="00DB42E2" w:rsidRDefault="004E4E81">
      <w:pPr>
        <w:numPr>
          <w:ilvl w:val="0"/>
          <w:numId w:val="18"/>
        </w:numPr>
        <w:spacing w:after="0" w:line="240" w:lineRule="auto"/>
        <w:jc w:val="both"/>
        <w:rPr>
          <w:rFonts w:ascii="Times New Roman" w:eastAsia="Times New Roman" w:hAnsi="Times New Roman"/>
          <w:sz w:val="24"/>
          <w:szCs w:val="24"/>
          <w:lang w:val="ro-RO" w:eastAsia="ro-RO"/>
        </w:rPr>
      </w:pPr>
      <w:r>
        <w:rPr>
          <w:rFonts w:ascii="Times New Roman" w:eastAsia="Times New Roman" w:hAnsi="Times New Roman"/>
          <w:b/>
          <w:sz w:val="24"/>
          <w:szCs w:val="24"/>
          <w:lang w:val="ro-RO" w:eastAsia="ro-RO"/>
        </w:rPr>
        <w:t>Compartiment Rutier</w:t>
      </w:r>
      <w:r>
        <w:rPr>
          <w:rFonts w:ascii="Times New Roman" w:eastAsia="Times New Roman" w:hAnsi="Times New Roman"/>
          <w:sz w:val="24"/>
          <w:szCs w:val="24"/>
          <w:lang w:val="ro-RO" w:eastAsia="ro-RO"/>
        </w:rPr>
        <w:t xml:space="preserve"> – arest preventiv:0; arest la domiciliu : 0; control judiciar:0; reținere:3 (-1);</w:t>
      </w:r>
    </w:p>
    <w:p w14:paraId="6026C0F2" w14:textId="77777777" w:rsidR="00DB42E2" w:rsidRDefault="00DB42E2">
      <w:pPr>
        <w:tabs>
          <w:tab w:val="left" w:pos="1440"/>
        </w:tabs>
        <w:spacing w:after="0" w:line="240" w:lineRule="auto"/>
        <w:jc w:val="both"/>
        <w:rPr>
          <w:rFonts w:ascii="Times New Roman" w:eastAsia="Times New Roman" w:hAnsi="Times New Roman"/>
          <w:b/>
          <w:bCs/>
          <w:sz w:val="24"/>
          <w:szCs w:val="24"/>
          <w:lang w:val="ro-RO" w:eastAsia="ro-RO"/>
        </w:rPr>
      </w:pPr>
    </w:p>
    <w:p w14:paraId="49C4E851" w14:textId="77777777" w:rsidR="00DB42E2" w:rsidRDefault="004E4E81">
      <w:pPr>
        <w:tabs>
          <w:tab w:val="left" w:pos="708"/>
          <w:tab w:val="center" w:pos="2565"/>
        </w:tabs>
        <w:ind w:right="-57"/>
        <w:rPr>
          <w:rFonts w:ascii="Times New Roman" w:eastAsia="Times New Roman" w:hAnsi="Times New Roman"/>
          <w:b/>
          <w:sz w:val="28"/>
          <w:szCs w:val="28"/>
          <w:lang w:val="ro-RO" w:eastAsia="ro-RO"/>
        </w:rPr>
      </w:pPr>
      <w:r>
        <w:rPr>
          <w:rFonts w:ascii="Times New Roman" w:eastAsia="Times New Roman" w:hAnsi="Times New Roman"/>
          <w:b/>
          <w:bCs/>
          <w:sz w:val="24"/>
          <w:szCs w:val="24"/>
          <w:lang w:val="ro-RO" w:eastAsia="ro-RO"/>
        </w:rPr>
        <w:t xml:space="preserve">                                    1. </w:t>
      </w:r>
      <w:r>
        <w:rPr>
          <w:rFonts w:ascii="Times New Roman" w:eastAsia="Times New Roman" w:hAnsi="Times New Roman"/>
          <w:b/>
          <w:sz w:val="24"/>
          <w:szCs w:val="24"/>
          <w:lang w:val="ro-RO" w:eastAsia="ro-RO"/>
        </w:rPr>
        <w:t>SIGURANŢA TRAFICULUI   RUTIER</w:t>
      </w:r>
      <w:r>
        <w:rPr>
          <w:rFonts w:ascii="Times New Roman" w:eastAsia="Times New Roman" w:hAnsi="Times New Roman"/>
          <w:b/>
          <w:sz w:val="28"/>
          <w:szCs w:val="28"/>
          <w:lang w:val="ro-RO" w:eastAsia="ro-RO"/>
        </w:rPr>
        <w:t xml:space="preserve">   </w:t>
      </w:r>
    </w:p>
    <w:p w14:paraId="2211548D" w14:textId="77777777" w:rsidR="00DB42E2" w:rsidRDefault="004E4E81">
      <w:pPr>
        <w:numPr>
          <w:ilvl w:val="1"/>
          <w:numId w:val="19"/>
        </w:numPr>
        <w:tabs>
          <w:tab w:val="center" w:pos="2223"/>
          <w:tab w:val="right" w:pos="2508"/>
          <w:tab w:val="left" w:pos="3240"/>
        </w:tabs>
        <w:ind w:right="-57" w:firstLine="1728"/>
        <w:rPr>
          <w:rFonts w:ascii="Times New Roman" w:eastAsia="Times New Roman" w:hAnsi="Times New Roman"/>
          <w:b/>
          <w:sz w:val="24"/>
          <w:szCs w:val="24"/>
          <w:u w:val="single"/>
          <w:lang w:val="ro-RO" w:eastAsia="ro-RO"/>
        </w:rPr>
      </w:pPr>
      <w:proofErr w:type="spellStart"/>
      <w:r>
        <w:rPr>
          <w:rFonts w:ascii="Times New Roman" w:eastAsia="Times New Roman" w:hAnsi="Times New Roman"/>
          <w:b/>
          <w:sz w:val="24"/>
          <w:szCs w:val="24"/>
          <w:u w:val="single"/>
          <w:lang w:val="ro-RO" w:eastAsia="ro-RO"/>
        </w:rPr>
        <w:t>Acţiuni</w:t>
      </w:r>
      <w:proofErr w:type="spellEnd"/>
      <w:r>
        <w:rPr>
          <w:rFonts w:ascii="Times New Roman" w:eastAsia="Times New Roman" w:hAnsi="Times New Roman"/>
          <w:b/>
          <w:sz w:val="24"/>
          <w:szCs w:val="24"/>
          <w:u w:val="single"/>
          <w:lang w:val="ro-RO" w:eastAsia="ro-RO"/>
        </w:rPr>
        <w:t xml:space="preserve"> realizate</w:t>
      </w:r>
    </w:p>
    <w:p w14:paraId="0DE578FF" w14:textId="77777777" w:rsidR="00DB42E2" w:rsidRDefault="004E4E81">
      <w:pPr>
        <w:spacing w:after="0" w:line="240" w:lineRule="auto"/>
        <w:ind w:right="-57" w:firstLine="720"/>
        <w:jc w:val="both"/>
        <w:rPr>
          <w:rFonts w:ascii="Times New Roman" w:eastAsia="Times New Roman" w:hAnsi="Times New Roman"/>
          <w:sz w:val="24"/>
          <w:szCs w:val="24"/>
          <w:lang w:val="ro-RO" w:eastAsia="ro-RO"/>
        </w:rPr>
      </w:pPr>
      <w:r>
        <w:rPr>
          <w:rFonts w:ascii="Times New Roman" w:eastAsia="Times New Roman" w:hAnsi="Times New Roman"/>
          <w:sz w:val="24"/>
          <w:szCs w:val="24"/>
          <w:lang w:val="ro-RO" w:eastAsia="ro-RO"/>
        </w:rPr>
        <w:t xml:space="preserve">În perioada analizată au fost </w:t>
      </w:r>
      <w:proofErr w:type="spellStart"/>
      <w:r>
        <w:rPr>
          <w:rFonts w:ascii="Times New Roman" w:eastAsia="Times New Roman" w:hAnsi="Times New Roman"/>
          <w:sz w:val="24"/>
          <w:szCs w:val="24"/>
          <w:lang w:val="ro-RO" w:eastAsia="ro-RO"/>
        </w:rPr>
        <w:t>desfăşurate</w:t>
      </w:r>
      <w:proofErr w:type="spellEnd"/>
      <w:r>
        <w:rPr>
          <w:rFonts w:ascii="Times New Roman" w:eastAsia="Times New Roman" w:hAnsi="Times New Roman"/>
          <w:sz w:val="24"/>
          <w:szCs w:val="24"/>
          <w:lang w:val="ro-RO" w:eastAsia="ro-RO"/>
        </w:rPr>
        <w:t xml:space="preserve"> </w:t>
      </w:r>
      <w:r>
        <w:rPr>
          <w:rFonts w:ascii="Times New Roman" w:eastAsia="Times New Roman" w:hAnsi="Times New Roman"/>
          <w:b/>
          <w:sz w:val="24"/>
          <w:szCs w:val="24"/>
          <w:lang w:val="ro-RO" w:eastAsia="ro-RO"/>
        </w:rPr>
        <w:t xml:space="preserve">138 </w:t>
      </w:r>
      <w:r>
        <w:rPr>
          <w:rFonts w:ascii="Times New Roman" w:eastAsia="Times New Roman" w:hAnsi="Times New Roman"/>
          <w:sz w:val="24"/>
          <w:szCs w:val="24"/>
          <w:lang w:val="ro-RO" w:eastAsia="ro-RO"/>
        </w:rPr>
        <w:t xml:space="preserve"> </w:t>
      </w:r>
      <w:proofErr w:type="spellStart"/>
      <w:r>
        <w:rPr>
          <w:rFonts w:ascii="Times New Roman" w:eastAsia="Times New Roman" w:hAnsi="Times New Roman"/>
          <w:sz w:val="24"/>
          <w:szCs w:val="24"/>
          <w:lang w:val="ro-RO" w:eastAsia="ro-RO"/>
        </w:rPr>
        <w:t>acţiuni</w:t>
      </w:r>
      <w:proofErr w:type="spellEnd"/>
      <w:r>
        <w:rPr>
          <w:rFonts w:ascii="Times New Roman" w:eastAsia="Times New Roman" w:hAnsi="Times New Roman"/>
          <w:sz w:val="24"/>
          <w:szCs w:val="24"/>
          <w:lang w:val="ro-RO" w:eastAsia="ro-RO"/>
        </w:rPr>
        <w:t xml:space="preserve"> care au avut la bază analizele efectuate, pe fondul </w:t>
      </w:r>
      <w:proofErr w:type="spellStart"/>
      <w:r>
        <w:rPr>
          <w:rFonts w:ascii="Times New Roman" w:eastAsia="Times New Roman" w:hAnsi="Times New Roman"/>
          <w:sz w:val="24"/>
          <w:szCs w:val="24"/>
          <w:lang w:val="ro-RO" w:eastAsia="ro-RO"/>
        </w:rPr>
        <w:t>situaţiei</w:t>
      </w:r>
      <w:proofErr w:type="spellEnd"/>
      <w:r>
        <w:rPr>
          <w:rFonts w:ascii="Times New Roman" w:eastAsia="Times New Roman" w:hAnsi="Times New Roman"/>
          <w:sz w:val="24"/>
          <w:szCs w:val="24"/>
          <w:lang w:val="ro-RO" w:eastAsia="ro-RO"/>
        </w:rPr>
        <w:t xml:space="preserve"> operative înregistrate, în acest context configurându-se cauzele </w:t>
      </w:r>
      <w:proofErr w:type="spellStart"/>
      <w:r>
        <w:rPr>
          <w:rFonts w:ascii="Times New Roman" w:eastAsia="Times New Roman" w:hAnsi="Times New Roman"/>
          <w:sz w:val="24"/>
          <w:szCs w:val="24"/>
          <w:lang w:val="ro-RO" w:eastAsia="ro-RO"/>
        </w:rPr>
        <w:t>şi</w:t>
      </w:r>
      <w:proofErr w:type="spellEnd"/>
      <w:r>
        <w:rPr>
          <w:rFonts w:ascii="Times New Roman" w:eastAsia="Times New Roman" w:hAnsi="Times New Roman"/>
          <w:sz w:val="24"/>
          <w:szCs w:val="24"/>
          <w:lang w:val="ro-RO" w:eastAsia="ro-RO"/>
        </w:rPr>
        <w:t xml:space="preserve"> categoriile de victime precum </w:t>
      </w:r>
      <w:proofErr w:type="spellStart"/>
      <w:r>
        <w:rPr>
          <w:rFonts w:ascii="Times New Roman" w:eastAsia="Times New Roman" w:hAnsi="Times New Roman"/>
          <w:sz w:val="24"/>
          <w:szCs w:val="24"/>
          <w:lang w:val="ro-RO" w:eastAsia="ro-RO"/>
        </w:rPr>
        <w:t>şi</w:t>
      </w:r>
      <w:proofErr w:type="spellEnd"/>
      <w:r>
        <w:rPr>
          <w:rFonts w:ascii="Times New Roman" w:eastAsia="Times New Roman" w:hAnsi="Times New Roman"/>
          <w:sz w:val="24"/>
          <w:szCs w:val="24"/>
          <w:lang w:val="ro-RO" w:eastAsia="ro-RO"/>
        </w:rPr>
        <w:t xml:space="preserve"> locurile în care s-au comis accidentele rutiere, după cum urmează:</w:t>
      </w:r>
    </w:p>
    <w:p w14:paraId="375F84F6" w14:textId="77777777" w:rsidR="00DB42E2" w:rsidRDefault="004E4E81">
      <w:pPr>
        <w:numPr>
          <w:ilvl w:val="0"/>
          <w:numId w:val="20"/>
        </w:numPr>
        <w:tabs>
          <w:tab w:val="left" w:pos="660"/>
        </w:tabs>
        <w:spacing w:after="0" w:line="240" w:lineRule="auto"/>
        <w:ind w:left="880" w:right="-57" w:hanging="220"/>
        <w:jc w:val="both"/>
        <w:rPr>
          <w:rFonts w:ascii="Times New Roman" w:eastAsia="Times New Roman" w:hAnsi="Times New Roman"/>
          <w:sz w:val="24"/>
          <w:szCs w:val="24"/>
          <w:lang w:val="ro-RO" w:eastAsia="ro-RO"/>
        </w:rPr>
      </w:pPr>
      <w:r>
        <w:rPr>
          <w:rFonts w:ascii="Times New Roman" w:eastAsia="Times New Roman" w:hAnsi="Times New Roman"/>
          <w:sz w:val="24"/>
          <w:szCs w:val="24"/>
          <w:lang w:val="ro-RO" w:eastAsia="ro-RO"/>
        </w:rPr>
        <w:t xml:space="preserve">pentru prevenirea consumului de alcool au fost </w:t>
      </w:r>
      <w:proofErr w:type="spellStart"/>
      <w:r>
        <w:rPr>
          <w:rFonts w:ascii="Times New Roman" w:eastAsia="Times New Roman" w:hAnsi="Times New Roman"/>
          <w:sz w:val="24"/>
          <w:szCs w:val="24"/>
          <w:lang w:val="ro-RO" w:eastAsia="ro-RO"/>
        </w:rPr>
        <w:t>iniţiate</w:t>
      </w:r>
      <w:proofErr w:type="spellEnd"/>
      <w:r>
        <w:rPr>
          <w:rFonts w:ascii="Times New Roman" w:eastAsia="Times New Roman" w:hAnsi="Times New Roman"/>
          <w:sz w:val="24"/>
          <w:szCs w:val="24"/>
          <w:lang w:val="ro-RO" w:eastAsia="ro-RO"/>
        </w:rPr>
        <w:t xml:space="preserve"> un număr de </w:t>
      </w:r>
      <w:r>
        <w:rPr>
          <w:rFonts w:ascii="Times New Roman" w:eastAsia="Times New Roman" w:hAnsi="Times New Roman"/>
          <w:b/>
          <w:sz w:val="24"/>
          <w:szCs w:val="24"/>
          <w:lang w:val="ro-RO" w:eastAsia="ro-RO"/>
        </w:rPr>
        <w:t>48</w:t>
      </w:r>
      <w:r>
        <w:rPr>
          <w:rFonts w:ascii="Times New Roman" w:eastAsia="Times New Roman" w:hAnsi="Times New Roman"/>
          <w:sz w:val="24"/>
          <w:szCs w:val="24"/>
          <w:lang w:val="ro-RO" w:eastAsia="ro-RO"/>
        </w:rPr>
        <w:t xml:space="preserve"> </w:t>
      </w:r>
      <w:proofErr w:type="spellStart"/>
      <w:r>
        <w:rPr>
          <w:rFonts w:ascii="Times New Roman" w:eastAsia="Times New Roman" w:hAnsi="Times New Roman"/>
          <w:sz w:val="24"/>
          <w:szCs w:val="24"/>
          <w:lang w:val="ro-RO" w:eastAsia="ro-RO"/>
        </w:rPr>
        <w:t>acţiuni</w:t>
      </w:r>
      <w:proofErr w:type="spellEnd"/>
      <w:r>
        <w:rPr>
          <w:rFonts w:ascii="Times New Roman" w:eastAsia="Times New Roman" w:hAnsi="Times New Roman"/>
          <w:sz w:val="24"/>
          <w:szCs w:val="24"/>
          <w:lang w:val="ro-RO" w:eastAsia="ro-RO"/>
        </w:rPr>
        <w:t>;</w:t>
      </w:r>
    </w:p>
    <w:p w14:paraId="667C9F4A" w14:textId="77777777" w:rsidR="00DB42E2" w:rsidRDefault="004E4E81">
      <w:pPr>
        <w:numPr>
          <w:ilvl w:val="0"/>
          <w:numId w:val="20"/>
        </w:numPr>
        <w:tabs>
          <w:tab w:val="left" w:pos="660"/>
        </w:tabs>
        <w:spacing w:after="0" w:line="240" w:lineRule="auto"/>
        <w:ind w:left="880" w:right="-57" w:hanging="220"/>
        <w:jc w:val="both"/>
        <w:rPr>
          <w:rFonts w:ascii="Times New Roman" w:eastAsia="Times New Roman" w:hAnsi="Times New Roman"/>
          <w:sz w:val="24"/>
          <w:szCs w:val="24"/>
          <w:lang w:val="ro-RO" w:eastAsia="ro-RO"/>
        </w:rPr>
      </w:pPr>
      <w:r>
        <w:rPr>
          <w:rFonts w:ascii="Times New Roman" w:eastAsia="Times New Roman" w:hAnsi="Times New Roman"/>
          <w:sz w:val="24"/>
          <w:szCs w:val="24"/>
          <w:lang w:val="ro-RO" w:eastAsia="ro-RO"/>
        </w:rPr>
        <w:t xml:space="preserve">pentru prevenirea accidentelor cauzate de viteza excesivă s-au </w:t>
      </w:r>
      <w:proofErr w:type="spellStart"/>
      <w:r>
        <w:rPr>
          <w:rFonts w:ascii="Times New Roman" w:eastAsia="Times New Roman" w:hAnsi="Times New Roman"/>
          <w:sz w:val="24"/>
          <w:szCs w:val="24"/>
          <w:lang w:val="ro-RO" w:eastAsia="ro-RO"/>
        </w:rPr>
        <w:t>desfăşurat</w:t>
      </w:r>
      <w:proofErr w:type="spellEnd"/>
      <w:r>
        <w:rPr>
          <w:rFonts w:ascii="Times New Roman" w:eastAsia="Times New Roman" w:hAnsi="Times New Roman"/>
          <w:sz w:val="24"/>
          <w:szCs w:val="24"/>
          <w:lang w:val="ro-RO" w:eastAsia="ro-RO"/>
        </w:rPr>
        <w:t xml:space="preserve"> un număr de </w:t>
      </w:r>
      <w:r>
        <w:rPr>
          <w:rFonts w:ascii="Times New Roman" w:eastAsia="Times New Roman" w:hAnsi="Times New Roman"/>
          <w:b/>
          <w:sz w:val="24"/>
          <w:szCs w:val="24"/>
          <w:lang w:val="ro-RO" w:eastAsia="ro-RO"/>
        </w:rPr>
        <w:t>48</w:t>
      </w:r>
      <w:r>
        <w:rPr>
          <w:rFonts w:ascii="Times New Roman" w:eastAsia="Times New Roman" w:hAnsi="Times New Roman"/>
          <w:sz w:val="24"/>
          <w:szCs w:val="24"/>
          <w:lang w:val="ro-RO" w:eastAsia="ro-RO"/>
        </w:rPr>
        <w:t xml:space="preserve">  </w:t>
      </w:r>
      <w:proofErr w:type="spellStart"/>
      <w:r>
        <w:rPr>
          <w:rFonts w:ascii="Times New Roman" w:eastAsia="Times New Roman" w:hAnsi="Times New Roman"/>
          <w:sz w:val="24"/>
          <w:szCs w:val="24"/>
          <w:lang w:val="ro-RO" w:eastAsia="ro-RO"/>
        </w:rPr>
        <w:t>acţiuni</w:t>
      </w:r>
      <w:proofErr w:type="spellEnd"/>
      <w:r>
        <w:rPr>
          <w:rFonts w:ascii="Times New Roman" w:eastAsia="Times New Roman" w:hAnsi="Times New Roman"/>
          <w:sz w:val="24"/>
          <w:szCs w:val="24"/>
          <w:lang w:val="ro-RO" w:eastAsia="ro-RO"/>
        </w:rPr>
        <w:t>;</w:t>
      </w:r>
    </w:p>
    <w:p w14:paraId="55F7D67D" w14:textId="77777777" w:rsidR="00DB42E2" w:rsidRDefault="004E4E81">
      <w:pPr>
        <w:numPr>
          <w:ilvl w:val="0"/>
          <w:numId w:val="20"/>
        </w:numPr>
        <w:tabs>
          <w:tab w:val="left" w:pos="660"/>
        </w:tabs>
        <w:spacing w:after="0" w:line="240" w:lineRule="auto"/>
        <w:ind w:left="880" w:right="-57" w:hanging="220"/>
        <w:jc w:val="both"/>
        <w:rPr>
          <w:rFonts w:ascii="Times New Roman" w:eastAsia="Times New Roman" w:hAnsi="Times New Roman"/>
          <w:sz w:val="24"/>
          <w:szCs w:val="24"/>
          <w:lang w:val="ro-RO" w:eastAsia="ro-RO"/>
        </w:rPr>
      </w:pPr>
      <w:r>
        <w:rPr>
          <w:rFonts w:ascii="Times New Roman" w:eastAsia="Times New Roman" w:hAnsi="Times New Roman"/>
          <w:sz w:val="24"/>
          <w:szCs w:val="24"/>
          <w:lang w:val="ro-RO" w:eastAsia="ro-RO"/>
        </w:rPr>
        <w:t xml:space="preserve">pe linia prevenirii accidentelor cauzate de traversările neregulamentare </w:t>
      </w:r>
      <w:proofErr w:type="spellStart"/>
      <w:r>
        <w:rPr>
          <w:rFonts w:ascii="Times New Roman" w:eastAsia="Times New Roman" w:hAnsi="Times New Roman"/>
          <w:sz w:val="24"/>
          <w:szCs w:val="24"/>
          <w:lang w:val="ro-RO" w:eastAsia="ro-RO"/>
        </w:rPr>
        <w:t>şi</w:t>
      </w:r>
      <w:proofErr w:type="spellEnd"/>
      <w:r>
        <w:rPr>
          <w:rFonts w:ascii="Times New Roman" w:eastAsia="Times New Roman" w:hAnsi="Times New Roman"/>
          <w:sz w:val="24"/>
          <w:szCs w:val="24"/>
          <w:lang w:val="ro-RO" w:eastAsia="ro-RO"/>
        </w:rPr>
        <w:t xml:space="preserve"> prioritate pietoni au fost </w:t>
      </w:r>
      <w:proofErr w:type="spellStart"/>
      <w:r>
        <w:rPr>
          <w:rFonts w:ascii="Times New Roman" w:eastAsia="Times New Roman" w:hAnsi="Times New Roman"/>
          <w:sz w:val="24"/>
          <w:szCs w:val="24"/>
          <w:lang w:val="ro-RO" w:eastAsia="ro-RO"/>
        </w:rPr>
        <w:t>desfăşurate</w:t>
      </w:r>
      <w:proofErr w:type="spellEnd"/>
      <w:r>
        <w:rPr>
          <w:rFonts w:ascii="Times New Roman" w:eastAsia="Times New Roman" w:hAnsi="Times New Roman"/>
          <w:sz w:val="24"/>
          <w:szCs w:val="24"/>
          <w:lang w:val="ro-RO" w:eastAsia="ro-RO"/>
        </w:rPr>
        <w:t xml:space="preserve"> un număr de </w:t>
      </w:r>
      <w:r>
        <w:rPr>
          <w:rFonts w:ascii="Times New Roman" w:eastAsia="Times New Roman" w:hAnsi="Times New Roman"/>
          <w:b/>
          <w:sz w:val="24"/>
          <w:szCs w:val="24"/>
          <w:lang w:val="ro-RO" w:eastAsia="ro-RO"/>
        </w:rPr>
        <w:t>22</w:t>
      </w:r>
      <w:r>
        <w:rPr>
          <w:rFonts w:ascii="Times New Roman" w:eastAsia="Times New Roman" w:hAnsi="Times New Roman"/>
          <w:sz w:val="24"/>
          <w:szCs w:val="24"/>
          <w:lang w:val="ro-RO" w:eastAsia="ro-RO"/>
        </w:rPr>
        <w:t xml:space="preserve"> </w:t>
      </w:r>
      <w:proofErr w:type="spellStart"/>
      <w:r>
        <w:rPr>
          <w:rFonts w:ascii="Times New Roman" w:eastAsia="Times New Roman" w:hAnsi="Times New Roman"/>
          <w:sz w:val="24"/>
          <w:szCs w:val="24"/>
          <w:lang w:val="ro-RO" w:eastAsia="ro-RO"/>
        </w:rPr>
        <w:t>acţiuni</w:t>
      </w:r>
      <w:proofErr w:type="spellEnd"/>
      <w:r>
        <w:rPr>
          <w:rFonts w:ascii="Times New Roman" w:eastAsia="Times New Roman" w:hAnsi="Times New Roman"/>
          <w:sz w:val="24"/>
          <w:szCs w:val="24"/>
          <w:lang w:val="ro-RO" w:eastAsia="ro-RO"/>
        </w:rPr>
        <w:t>;</w:t>
      </w:r>
    </w:p>
    <w:p w14:paraId="1FEC55E0" w14:textId="77777777" w:rsidR="00DB42E2" w:rsidRDefault="004E4E81">
      <w:pPr>
        <w:numPr>
          <w:ilvl w:val="0"/>
          <w:numId w:val="20"/>
        </w:numPr>
        <w:tabs>
          <w:tab w:val="left" w:pos="660"/>
        </w:tabs>
        <w:spacing w:after="0" w:line="240" w:lineRule="auto"/>
        <w:ind w:left="880" w:right="-57" w:hanging="220"/>
        <w:jc w:val="both"/>
        <w:rPr>
          <w:rFonts w:ascii="Times New Roman" w:eastAsia="Times New Roman" w:hAnsi="Times New Roman"/>
          <w:sz w:val="24"/>
          <w:szCs w:val="24"/>
          <w:lang w:val="ro-RO" w:eastAsia="ro-RO"/>
        </w:rPr>
      </w:pPr>
      <w:r>
        <w:rPr>
          <w:rFonts w:ascii="Times New Roman" w:eastAsia="Times New Roman" w:hAnsi="Times New Roman"/>
          <w:sz w:val="24"/>
          <w:szCs w:val="24"/>
          <w:lang w:val="ro-RO" w:eastAsia="ro-RO"/>
        </w:rPr>
        <w:t xml:space="preserve">pentru prevenirea evenimentelor rutiere produse din alte cauze generatoare, au fost organizate un număr de </w:t>
      </w:r>
      <w:r>
        <w:rPr>
          <w:rFonts w:ascii="Times New Roman" w:eastAsia="Times New Roman" w:hAnsi="Times New Roman"/>
          <w:b/>
          <w:sz w:val="24"/>
          <w:szCs w:val="24"/>
          <w:lang w:val="ro-RO" w:eastAsia="ro-RO"/>
        </w:rPr>
        <w:t>14</w:t>
      </w:r>
      <w:r>
        <w:rPr>
          <w:rFonts w:ascii="Times New Roman" w:eastAsia="Times New Roman" w:hAnsi="Times New Roman"/>
          <w:sz w:val="24"/>
          <w:szCs w:val="24"/>
          <w:lang w:val="ro-RO" w:eastAsia="ro-RO"/>
        </w:rPr>
        <w:t xml:space="preserve"> </w:t>
      </w:r>
      <w:proofErr w:type="spellStart"/>
      <w:r>
        <w:rPr>
          <w:rFonts w:ascii="Times New Roman" w:eastAsia="Times New Roman" w:hAnsi="Times New Roman"/>
          <w:sz w:val="24"/>
          <w:szCs w:val="24"/>
          <w:lang w:val="ro-RO" w:eastAsia="ro-RO"/>
        </w:rPr>
        <w:t>acţiuni</w:t>
      </w:r>
      <w:proofErr w:type="spellEnd"/>
      <w:r>
        <w:rPr>
          <w:rFonts w:ascii="Times New Roman" w:eastAsia="Times New Roman" w:hAnsi="Times New Roman"/>
          <w:sz w:val="24"/>
          <w:szCs w:val="24"/>
          <w:lang w:eastAsia="ro-RO"/>
        </w:rPr>
        <w:t>;</w:t>
      </w:r>
    </w:p>
    <w:p w14:paraId="48A72B65" w14:textId="77777777" w:rsidR="00DB42E2" w:rsidRDefault="004E4E81">
      <w:pPr>
        <w:numPr>
          <w:ilvl w:val="0"/>
          <w:numId w:val="20"/>
        </w:numPr>
        <w:tabs>
          <w:tab w:val="left" w:pos="660"/>
        </w:tabs>
        <w:spacing w:after="0" w:line="240" w:lineRule="auto"/>
        <w:ind w:left="880" w:right="-57" w:hanging="220"/>
        <w:jc w:val="both"/>
        <w:rPr>
          <w:rFonts w:ascii="Times New Roman" w:eastAsia="Times New Roman" w:hAnsi="Times New Roman"/>
          <w:sz w:val="24"/>
          <w:szCs w:val="24"/>
          <w:lang w:val="ro-RO" w:eastAsia="ro-RO"/>
        </w:rPr>
      </w:pPr>
      <w:r>
        <w:rPr>
          <w:rFonts w:ascii="Times New Roman" w:eastAsia="Times New Roman" w:hAnsi="Times New Roman"/>
          <w:sz w:val="24"/>
          <w:szCs w:val="24"/>
          <w:lang w:val="ro-RO" w:eastAsia="ro-RO"/>
        </w:rPr>
        <w:t xml:space="preserve">au fost organizate </w:t>
      </w:r>
      <w:r>
        <w:rPr>
          <w:rFonts w:ascii="Times New Roman" w:eastAsia="Times New Roman" w:hAnsi="Times New Roman"/>
          <w:b/>
          <w:sz w:val="24"/>
          <w:szCs w:val="24"/>
          <w:lang w:val="ro-RO" w:eastAsia="ro-RO"/>
        </w:rPr>
        <w:t>6</w:t>
      </w:r>
      <w:r>
        <w:rPr>
          <w:rFonts w:ascii="Times New Roman" w:eastAsia="Times New Roman" w:hAnsi="Times New Roman"/>
          <w:sz w:val="24"/>
          <w:szCs w:val="24"/>
          <w:lang w:val="ro-RO" w:eastAsia="ro-RO"/>
        </w:rPr>
        <w:t xml:space="preserve"> </w:t>
      </w:r>
      <w:proofErr w:type="spellStart"/>
      <w:r>
        <w:rPr>
          <w:rFonts w:ascii="Times New Roman" w:eastAsia="Times New Roman" w:hAnsi="Times New Roman"/>
          <w:sz w:val="24"/>
          <w:szCs w:val="24"/>
          <w:lang w:val="ro-RO" w:eastAsia="ro-RO"/>
        </w:rPr>
        <w:t>acţiuni</w:t>
      </w:r>
      <w:proofErr w:type="spellEnd"/>
      <w:r>
        <w:rPr>
          <w:rFonts w:ascii="Times New Roman" w:eastAsia="Times New Roman" w:hAnsi="Times New Roman"/>
          <w:sz w:val="24"/>
          <w:szCs w:val="24"/>
          <w:lang w:val="ro-RO" w:eastAsia="ro-RO"/>
        </w:rPr>
        <w:t xml:space="preserve"> proprii tip blitz</w:t>
      </w:r>
      <w:r>
        <w:rPr>
          <w:rFonts w:ascii="Times New Roman" w:eastAsia="Times New Roman" w:hAnsi="Times New Roman"/>
          <w:sz w:val="24"/>
          <w:szCs w:val="24"/>
          <w:lang w:eastAsia="ro-RO"/>
        </w:rPr>
        <w:t>.</w:t>
      </w:r>
    </w:p>
    <w:p w14:paraId="5038A44C" w14:textId="77777777" w:rsidR="00DB42E2" w:rsidRDefault="00DB42E2">
      <w:pPr>
        <w:spacing w:after="0" w:line="240" w:lineRule="auto"/>
        <w:ind w:right="-57"/>
        <w:jc w:val="both"/>
        <w:rPr>
          <w:rFonts w:ascii="Times New Roman" w:eastAsia="Times New Roman" w:hAnsi="Times New Roman"/>
          <w:sz w:val="24"/>
          <w:szCs w:val="24"/>
          <w:lang w:val="ro-RO" w:eastAsia="ro-RO"/>
        </w:rPr>
      </w:pPr>
    </w:p>
    <w:p w14:paraId="2803D2F3" w14:textId="77777777" w:rsidR="00DB42E2" w:rsidRDefault="004E4E81">
      <w:pPr>
        <w:numPr>
          <w:ilvl w:val="1"/>
          <w:numId w:val="19"/>
        </w:numPr>
        <w:tabs>
          <w:tab w:val="center" w:pos="2223"/>
          <w:tab w:val="left" w:pos="2520"/>
          <w:tab w:val="center" w:pos="3240"/>
        </w:tabs>
        <w:ind w:left="2520" w:right="-57" w:firstLine="0"/>
        <w:rPr>
          <w:rFonts w:ascii="Times New Roman" w:eastAsia="Times New Roman" w:hAnsi="Times New Roman"/>
          <w:b/>
          <w:sz w:val="24"/>
          <w:szCs w:val="24"/>
          <w:lang w:val="ro-RO" w:eastAsia="ro-RO"/>
          <w14:shadow w14:blurRad="50800" w14:dist="38100" w14:dir="2700000" w14:sx="100000" w14:sy="100000" w14:kx="0" w14:ky="0" w14:algn="tl">
            <w14:srgbClr w14:val="000000">
              <w14:alpha w14:val="60000"/>
            </w14:srgbClr>
          </w14:shadow>
        </w:rPr>
      </w:pPr>
      <w:r>
        <w:rPr>
          <w:rFonts w:ascii="Times New Roman" w:eastAsia="Times New Roman" w:hAnsi="Times New Roman"/>
          <w:b/>
          <w:sz w:val="24"/>
          <w:szCs w:val="24"/>
          <w:u w:val="single"/>
          <w:lang w:val="ro-RO" w:eastAsia="ro-RO"/>
          <w14:shadow w14:blurRad="50800" w14:dist="38100" w14:dir="2700000" w14:sx="100000" w14:sy="100000" w14:kx="0" w14:ky="0" w14:algn="tl">
            <w14:srgbClr w14:val="000000">
              <w14:alpha w14:val="60000"/>
            </w14:srgbClr>
          </w14:shadow>
        </w:rPr>
        <w:t xml:space="preserve">Dinamica accidentelor grave de </w:t>
      </w:r>
      <w:proofErr w:type="spellStart"/>
      <w:r>
        <w:rPr>
          <w:rFonts w:ascii="Times New Roman" w:eastAsia="Times New Roman" w:hAnsi="Times New Roman"/>
          <w:b/>
          <w:sz w:val="24"/>
          <w:szCs w:val="24"/>
          <w:u w:val="single"/>
          <w:lang w:val="ro-RO" w:eastAsia="ro-RO"/>
          <w14:shadow w14:blurRad="50800" w14:dist="38100" w14:dir="2700000" w14:sx="100000" w14:sy="100000" w14:kx="0" w14:ky="0" w14:algn="tl">
            <w14:srgbClr w14:val="000000">
              <w14:alpha w14:val="60000"/>
            </w14:srgbClr>
          </w14:shadow>
        </w:rPr>
        <w:t>circulaţie</w:t>
      </w:r>
      <w:proofErr w:type="spellEnd"/>
    </w:p>
    <w:p w14:paraId="35C077DD" w14:textId="77777777" w:rsidR="00DB42E2" w:rsidRDefault="004E4E81">
      <w:pPr>
        <w:pStyle w:val="Frspaiere"/>
        <w:rPr>
          <w:rFonts w:ascii="Times New Roman" w:hAnsi="Times New Roman"/>
          <w:sz w:val="24"/>
          <w:szCs w:val="24"/>
          <w:lang w:val="ro-RO" w:eastAsia="ro-RO"/>
        </w:rPr>
      </w:pPr>
      <w:r>
        <w:rPr>
          <w:rFonts w:ascii="Times New Roman" w:hAnsi="Times New Roman"/>
          <w:sz w:val="24"/>
          <w:szCs w:val="24"/>
          <w:lang w:val="ro-RO" w:eastAsia="ro-RO"/>
        </w:rPr>
        <w:t xml:space="preserve"> În ceea ce </w:t>
      </w:r>
      <w:proofErr w:type="spellStart"/>
      <w:r>
        <w:rPr>
          <w:rFonts w:ascii="Times New Roman" w:hAnsi="Times New Roman"/>
          <w:sz w:val="24"/>
          <w:szCs w:val="24"/>
          <w:lang w:val="ro-RO" w:eastAsia="ro-RO"/>
        </w:rPr>
        <w:t>priveşte</w:t>
      </w:r>
      <w:proofErr w:type="spellEnd"/>
      <w:r>
        <w:rPr>
          <w:rFonts w:ascii="Times New Roman" w:hAnsi="Times New Roman"/>
          <w:sz w:val="24"/>
          <w:szCs w:val="24"/>
          <w:lang w:val="ro-RO" w:eastAsia="ro-RO"/>
        </w:rPr>
        <w:t xml:space="preserve"> dinamica accidentelor grave de </w:t>
      </w:r>
      <w:proofErr w:type="spellStart"/>
      <w:r>
        <w:rPr>
          <w:rFonts w:ascii="Times New Roman" w:hAnsi="Times New Roman"/>
          <w:sz w:val="24"/>
          <w:szCs w:val="24"/>
          <w:lang w:val="ro-RO" w:eastAsia="ro-RO"/>
        </w:rPr>
        <w:t>circulaţie</w:t>
      </w:r>
      <w:proofErr w:type="spellEnd"/>
      <w:r>
        <w:rPr>
          <w:rFonts w:ascii="Times New Roman" w:hAnsi="Times New Roman"/>
          <w:sz w:val="24"/>
          <w:szCs w:val="24"/>
          <w:lang w:val="ro-RO" w:eastAsia="ro-RO"/>
        </w:rPr>
        <w:t xml:space="preserve">, în perioada analizată, pe raza municipiului Câmpulung - Moldovenesc  </w:t>
      </w:r>
      <w:proofErr w:type="spellStart"/>
      <w:r>
        <w:rPr>
          <w:rFonts w:ascii="Times New Roman" w:hAnsi="Times New Roman"/>
          <w:sz w:val="24"/>
          <w:szCs w:val="24"/>
          <w:lang w:val="ro-RO" w:eastAsia="ro-RO"/>
        </w:rPr>
        <w:t>şi</w:t>
      </w:r>
      <w:proofErr w:type="spellEnd"/>
      <w:r>
        <w:rPr>
          <w:rFonts w:ascii="Times New Roman" w:hAnsi="Times New Roman"/>
          <w:sz w:val="24"/>
          <w:szCs w:val="24"/>
          <w:lang w:val="ro-RO" w:eastAsia="ro-RO"/>
        </w:rPr>
        <w:t xml:space="preserve"> a comunelor  coordonate s-au produs un număr de 14 (+4) accidente grave de </w:t>
      </w:r>
      <w:proofErr w:type="spellStart"/>
      <w:r>
        <w:rPr>
          <w:rFonts w:ascii="Times New Roman" w:hAnsi="Times New Roman"/>
          <w:sz w:val="24"/>
          <w:szCs w:val="24"/>
          <w:lang w:val="ro-RO" w:eastAsia="ro-RO"/>
        </w:rPr>
        <w:t>circulaţie</w:t>
      </w:r>
      <w:proofErr w:type="spellEnd"/>
      <w:r>
        <w:rPr>
          <w:rFonts w:ascii="Times New Roman" w:hAnsi="Times New Roman"/>
          <w:sz w:val="24"/>
          <w:szCs w:val="24"/>
          <w:lang w:val="ro-RO" w:eastAsia="ro-RO"/>
        </w:rPr>
        <w:t xml:space="preserve">, soldate cu  6 (=) persoane decedate, 8 (+3) </w:t>
      </w:r>
      <w:proofErr w:type="spellStart"/>
      <w:r>
        <w:rPr>
          <w:rFonts w:ascii="Times New Roman" w:hAnsi="Times New Roman"/>
          <w:sz w:val="24"/>
          <w:szCs w:val="24"/>
          <w:lang w:val="ro-RO" w:eastAsia="ro-RO"/>
        </w:rPr>
        <w:t>răniţi</w:t>
      </w:r>
      <w:proofErr w:type="spellEnd"/>
      <w:r>
        <w:rPr>
          <w:rFonts w:ascii="Times New Roman" w:hAnsi="Times New Roman"/>
          <w:sz w:val="24"/>
          <w:szCs w:val="24"/>
          <w:lang w:val="ro-RO" w:eastAsia="ro-RO"/>
        </w:rPr>
        <w:t xml:space="preserve"> grav </w:t>
      </w:r>
      <w:proofErr w:type="spellStart"/>
      <w:r>
        <w:rPr>
          <w:rFonts w:ascii="Times New Roman" w:hAnsi="Times New Roman"/>
          <w:sz w:val="24"/>
          <w:szCs w:val="24"/>
          <w:lang w:val="ro-RO" w:eastAsia="ro-RO"/>
        </w:rPr>
        <w:t>şi</w:t>
      </w:r>
      <w:proofErr w:type="spellEnd"/>
      <w:r>
        <w:rPr>
          <w:rFonts w:ascii="Times New Roman" w:hAnsi="Times New Roman"/>
          <w:sz w:val="24"/>
          <w:szCs w:val="24"/>
          <w:lang w:val="ro-RO" w:eastAsia="ro-RO"/>
        </w:rPr>
        <w:t xml:space="preserve"> 12 (+6) </w:t>
      </w:r>
      <w:proofErr w:type="spellStart"/>
      <w:r>
        <w:rPr>
          <w:rFonts w:ascii="Times New Roman" w:hAnsi="Times New Roman"/>
          <w:sz w:val="24"/>
          <w:szCs w:val="24"/>
          <w:lang w:val="ro-RO" w:eastAsia="ro-RO"/>
        </w:rPr>
        <w:t>răniţi</w:t>
      </w:r>
      <w:proofErr w:type="spellEnd"/>
      <w:r>
        <w:rPr>
          <w:rFonts w:ascii="Times New Roman" w:hAnsi="Times New Roman"/>
          <w:sz w:val="24"/>
          <w:szCs w:val="24"/>
          <w:lang w:val="ro-RO" w:eastAsia="ro-RO"/>
        </w:rPr>
        <w:t xml:space="preserve"> </w:t>
      </w:r>
      <w:proofErr w:type="spellStart"/>
      <w:r>
        <w:rPr>
          <w:rFonts w:ascii="Times New Roman" w:hAnsi="Times New Roman"/>
          <w:sz w:val="24"/>
          <w:szCs w:val="24"/>
          <w:lang w:val="ro-RO" w:eastAsia="ro-RO"/>
        </w:rPr>
        <w:t>uşor</w:t>
      </w:r>
      <w:proofErr w:type="spellEnd"/>
      <w:r>
        <w:rPr>
          <w:rFonts w:ascii="Times New Roman" w:hAnsi="Times New Roman"/>
          <w:sz w:val="24"/>
          <w:szCs w:val="24"/>
          <w:lang w:val="ro-RO" w:eastAsia="ro-RO"/>
        </w:rPr>
        <w:t>.</w:t>
      </w:r>
      <w:r>
        <w:rPr>
          <w:rFonts w:ascii="Times New Roman" w:hAnsi="Times New Roman"/>
          <w:sz w:val="24"/>
          <w:szCs w:val="24"/>
          <w:lang w:val="ro-RO" w:eastAsia="ro-RO"/>
        </w:rPr>
        <w:tab/>
      </w:r>
    </w:p>
    <w:p w14:paraId="33C32CFB" w14:textId="77777777" w:rsidR="00DB42E2" w:rsidRDefault="004E4E81">
      <w:pPr>
        <w:pStyle w:val="Frspaiere"/>
        <w:rPr>
          <w:rFonts w:ascii="Times New Roman" w:hAnsi="Times New Roman"/>
          <w:sz w:val="24"/>
          <w:szCs w:val="24"/>
          <w:lang w:val="ro-RO" w:eastAsia="ro-RO"/>
        </w:rPr>
      </w:pPr>
      <w:r>
        <w:rPr>
          <w:rFonts w:ascii="Times New Roman" w:hAnsi="Times New Roman"/>
          <w:sz w:val="24"/>
          <w:szCs w:val="24"/>
          <w:lang w:val="ro-RO" w:eastAsia="ro-RO"/>
        </w:rPr>
        <w:tab/>
        <w:t>Din punct de vedere al categoriei drumurilor pe care s-au produs accidentele grave:</w:t>
      </w:r>
    </w:p>
    <w:p w14:paraId="61A16EE6" w14:textId="77777777" w:rsidR="00DB42E2" w:rsidRDefault="004E4E81">
      <w:pPr>
        <w:pStyle w:val="Frspaiere"/>
        <w:rPr>
          <w:rFonts w:ascii="Times New Roman" w:hAnsi="Times New Roman"/>
          <w:sz w:val="24"/>
          <w:szCs w:val="24"/>
          <w:lang w:val="ro-RO" w:eastAsia="ro-RO"/>
        </w:rPr>
      </w:pPr>
      <w:r>
        <w:rPr>
          <w:rFonts w:ascii="Times New Roman" w:hAnsi="Times New Roman"/>
          <w:sz w:val="24"/>
          <w:szCs w:val="24"/>
          <w:lang w:val="ro-RO" w:eastAsia="ro-RO"/>
        </w:rPr>
        <w:lastRenderedPageBreak/>
        <w:t xml:space="preserve">7 accidente grave de </w:t>
      </w:r>
      <w:proofErr w:type="spellStart"/>
      <w:r>
        <w:rPr>
          <w:rFonts w:ascii="Times New Roman" w:hAnsi="Times New Roman"/>
          <w:sz w:val="24"/>
          <w:szCs w:val="24"/>
          <w:lang w:val="ro-RO" w:eastAsia="ro-RO"/>
        </w:rPr>
        <w:t>circulaţie</w:t>
      </w:r>
      <w:proofErr w:type="spellEnd"/>
      <w:r>
        <w:rPr>
          <w:rFonts w:ascii="Times New Roman" w:hAnsi="Times New Roman"/>
          <w:sz w:val="24"/>
          <w:szCs w:val="24"/>
          <w:lang w:val="ro-RO" w:eastAsia="ro-RO"/>
        </w:rPr>
        <w:t xml:space="preserve"> soldate cu 3 persoane decedate </w:t>
      </w:r>
      <w:proofErr w:type="spellStart"/>
      <w:r>
        <w:rPr>
          <w:rFonts w:ascii="Times New Roman" w:hAnsi="Times New Roman"/>
          <w:sz w:val="24"/>
          <w:szCs w:val="24"/>
          <w:lang w:val="ro-RO" w:eastAsia="ro-RO"/>
        </w:rPr>
        <w:t>şi</w:t>
      </w:r>
      <w:proofErr w:type="spellEnd"/>
      <w:r>
        <w:rPr>
          <w:rFonts w:ascii="Times New Roman" w:hAnsi="Times New Roman"/>
          <w:sz w:val="24"/>
          <w:szCs w:val="24"/>
          <w:lang w:val="ro-RO" w:eastAsia="ro-RO"/>
        </w:rPr>
        <w:t xml:space="preserve"> 4 rănit grav </w:t>
      </w:r>
      <w:proofErr w:type="spellStart"/>
      <w:r>
        <w:rPr>
          <w:rFonts w:ascii="Times New Roman" w:hAnsi="Times New Roman"/>
          <w:sz w:val="24"/>
          <w:szCs w:val="24"/>
          <w:lang w:val="ro-RO" w:eastAsia="ro-RO"/>
        </w:rPr>
        <w:t>şi</w:t>
      </w:r>
      <w:proofErr w:type="spellEnd"/>
      <w:r>
        <w:rPr>
          <w:rFonts w:ascii="Times New Roman" w:hAnsi="Times New Roman"/>
          <w:sz w:val="24"/>
          <w:szCs w:val="24"/>
          <w:lang w:val="ro-RO" w:eastAsia="ro-RO"/>
        </w:rPr>
        <w:t xml:space="preserve"> 9 </w:t>
      </w:r>
      <w:proofErr w:type="spellStart"/>
      <w:r>
        <w:rPr>
          <w:rFonts w:ascii="Times New Roman" w:hAnsi="Times New Roman"/>
          <w:sz w:val="24"/>
          <w:szCs w:val="24"/>
          <w:lang w:val="ro-RO" w:eastAsia="ro-RO"/>
        </w:rPr>
        <w:t>răniţi</w:t>
      </w:r>
      <w:proofErr w:type="spellEnd"/>
      <w:r>
        <w:rPr>
          <w:rFonts w:ascii="Times New Roman" w:hAnsi="Times New Roman"/>
          <w:sz w:val="24"/>
          <w:szCs w:val="24"/>
          <w:lang w:val="ro-RO" w:eastAsia="ro-RO"/>
        </w:rPr>
        <w:t xml:space="preserve"> </w:t>
      </w:r>
      <w:proofErr w:type="spellStart"/>
      <w:r>
        <w:rPr>
          <w:rFonts w:ascii="Times New Roman" w:hAnsi="Times New Roman"/>
          <w:sz w:val="24"/>
          <w:szCs w:val="24"/>
          <w:lang w:val="ro-RO" w:eastAsia="ro-RO"/>
        </w:rPr>
        <w:t>uşor</w:t>
      </w:r>
      <w:proofErr w:type="spellEnd"/>
      <w:r>
        <w:rPr>
          <w:rFonts w:ascii="Times New Roman" w:hAnsi="Times New Roman"/>
          <w:sz w:val="24"/>
          <w:szCs w:val="24"/>
          <w:lang w:val="ro-RO" w:eastAsia="ro-RO"/>
        </w:rPr>
        <w:t xml:space="preserve"> s-au produs pe drumurile </w:t>
      </w:r>
      <w:proofErr w:type="spellStart"/>
      <w:r>
        <w:rPr>
          <w:rFonts w:ascii="Times New Roman" w:hAnsi="Times New Roman"/>
          <w:sz w:val="24"/>
          <w:szCs w:val="24"/>
          <w:lang w:val="ro-RO" w:eastAsia="ro-RO"/>
        </w:rPr>
        <w:t>naţionale</w:t>
      </w:r>
      <w:proofErr w:type="spellEnd"/>
      <w:r>
        <w:rPr>
          <w:rFonts w:ascii="Times New Roman" w:hAnsi="Times New Roman"/>
          <w:sz w:val="24"/>
          <w:szCs w:val="24"/>
          <w:lang w:val="ro-RO" w:eastAsia="ro-RO"/>
        </w:rPr>
        <w:t>, reprezentând  50%  din totalul accidentelor grave;</w:t>
      </w:r>
    </w:p>
    <w:p w14:paraId="092865F8" w14:textId="77777777" w:rsidR="00DB42E2" w:rsidRDefault="004E4E81">
      <w:pPr>
        <w:pStyle w:val="Frspaiere"/>
        <w:rPr>
          <w:rFonts w:ascii="Times New Roman" w:hAnsi="Times New Roman"/>
          <w:sz w:val="24"/>
          <w:szCs w:val="24"/>
          <w:lang w:val="ro-RO" w:eastAsia="ro-RO"/>
        </w:rPr>
      </w:pPr>
      <w:r>
        <w:rPr>
          <w:rFonts w:ascii="Times New Roman" w:hAnsi="Times New Roman"/>
          <w:sz w:val="24"/>
          <w:szCs w:val="24"/>
          <w:lang w:val="ro-RO" w:eastAsia="ro-RO"/>
        </w:rPr>
        <w:t xml:space="preserve">3 accidente grave de </w:t>
      </w:r>
      <w:proofErr w:type="spellStart"/>
      <w:r>
        <w:rPr>
          <w:rFonts w:ascii="Times New Roman" w:hAnsi="Times New Roman"/>
          <w:sz w:val="24"/>
          <w:szCs w:val="24"/>
          <w:lang w:val="ro-RO" w:eastAsia="ro-RO"/>
        </w:rPr>
        <w:t>circulaţie</w:t>
      </w:r>
      <w:proofErr w:type="spellEnd"/>
      <w:r>
        <w:rPr>
          <w:rFonts w:ascii="Times New Roman" w:hAnsi="Times New Roman"/>
          <w:sz w:val="24"/>
          <w:szCs w:val="24"/>
          <w:lang w:val="ro-RO" w:eastAsia="ro-RO"/>
        </w:rPr>
        <w:t xml:space="preserve"> soldate cu 2 persoane decedate, 1 persoană rănită grav </w:t>
      </w:r>
      <w:proofErr w:type="spellStart"/>
      <w:r>
        <w:rPr>
          <w:rFonts w:ascii="Times New Roman" w:hAnsi="Times New Roman"/>
          <w:sz w:val="24"/>
          <w:szCs w:val="24"/>
          <w:lang w:val="ro-RO" w:eastAsia="ro-RO"/>
        </w:rPr>
        <w:t>şi</w:t>
      </w:r>
      <w:proofErr w:type="spellEnd"/>
      <w:r>
        <w:rPr>
          <w:rFonts w:ascii="Times New Roman" w:hAnsi="Times New Roman"/>
          <w:sz w:val="24"/>
          <w:szCs w:val="24"/>
          <w:lang w:val="ro-RO" w:eastAsia="ro-RO"/>
        </w:rPr>
        <w:t xml:space="preserve"> 2 rănite </w:t>
      </w:r>
      <w:proofErr w:type="spellStart"/>
      <w:r>
        <w:rPr>
          <w:rFonts w:ascii="Times New Roman" w:hAnsi="Times New Roman"/>
          <w:sz w:val="24"/>
          <w:szCs w:val="24"/>
          <w:lang w:val="ro-RO" w:eastAsia="ro-RO"/>
        </w:rPr>
        <w:t>uşor</w:t>
      </w:r>
      <w:proofErr w:type="spellEnd"/>
      <w:r>
        <w:rPr>
          <w:rFonts w:ascii="Times New Roman" w:hAnsi="Times New Roman"/>
          <w:sz w:val="24"/>
          <w:szCs w:val="24"/>
          <w:lang w:val="ro-RO" w:eastAsia="ro-RO"/>
        </w:rPr>
        <w:t xml:space="preserve"> s-au produs pe drumurile </w:t>
      </w:r>
      <w:proofErr w:type="spellStart"/>
      <w:r>
        <w:rPr>
          <w:rFonts w:ascii="Times New Roman" w:hAnsi="Times New Roman"/>
          <w:sz w:val="24"/>
          <w:szCs w:val="24"/>
          <w:lang w:val="ro-RO" w:eastAsia="ro-RO"/>
        </w:rPr>
        <w:t>judeţene</w:t>
      </w:r>
      <w:proofErr w:type="spellEnd"/>
      <w:r>
        <w:rPr>
          <w:rFonts w:ascii="Times New Roman" w:hAnsi="Times New Roman"/>
          <w:sz w:val="24"/>
          <w:szCs w:val="24"/>
          <w:lang w:val="ro-RO" w:eastAsia="ro-RO"/>
        </w:rPr>
        <w:t>, reprezentând  21,42%  din totalul accidentelor grave;</w:t>
      </w:r>
    </w:p>
    <w:p w14:paraId="6DDC8A99" w14:textId="77777777" w:rsidR="00DB42E2" w:rsidRDefault="004E4E81">
      <w:pPr>
        <w:pStyle w:val="Frspaiere"/>
        <w:rPr>
          <w:rFonts w:ascii="Times New Roman" w:hAnsi="Times New Roman"/>
          <w:sz w:val="24"/>
          <w:szCs w:val="24"/>
          <w:lang w:val="ro-RO" w:eastAsia="ro-RO"/>
        </w:rPr>
      </w:pPr>
      <w:r>
        <w:rPr>
          <w:rFonts w:ascii="Times New Roman" w:hAnsi="Times New Roman"/>
          <w:sz w:val="24"/>
          <w:szCs w:val="24"/>
          <w:lang w:val="ro-RO" w:eastAsia="ro-RO"/>
        </w:rPr>
        <w:t xml:space="preserve">4 accidente grave de </w:t>
      </w:r>
      <w:proofErr w:type="spellStart"/>
      <w:r>
        <w:rPr>
          <w:rFonts w:ascii="Times New Roman" w:hAnsi="Times New Roman"/>
          <w:sz w:val="24"/>
          <w:szCs w:val="24"/>
          <w:lang w:val="ro-RO" w:eastAsia="ro-RO"/>
        </w:rPr>
        <w:t>circulaţie</w:t>
      </w:r>
      <w:proofErr w:type="spellEnd"/>
      <w:r>
        <w:rPr>
          <w:rFonts w:ascii="Times New Roman" w:hAnsi="Times New Roman"/>
          <w:sz w:val="24"/>
          <w:szCs w:val="24"/>
          <w:lang w:val="ro-RO" w:eastAsia="ro-RO"/>
        </w:rPr>
        <w:t xml:space="preserve"> soldate cu 1 persoană decedată, 3 persoane rănite grav </w:t>
      </w:r>
      <w:proofErr w:type="spellStart"/>
      <w:r>
        <w:rPr>
          <w:rFonts w:ascii="Times New Roman" w:hAnsi="Times New Roman"/>
          <w:sz w:val="24"/>
          <w:szCs w:val="24"/>
          <w:lang w:val="ro-RO" w:eastAsia="ro-RO"/>
        </w:rPr>
        <w:t>şi</w:t>
      </w:r>
      <w:proofErr w:type="spellEnd"/>
      <w:r>
        <w:rPr>
          <w:rFonts w:ascii="Times New Roman" w:hAnsi="Times New Roman"/>
          <w:sz w:val="24"/>
          <w:szCs w:val="24"/>
          <w:lang w:val="ro-RO" w:eastAsia="ro-RO"/>
        </w:rPr>
        <w:t xml:space="preserve"> 1 persoană rănită </w:t>
      </w:r>
      <w:proofErr w:type="spellStart"/>
      <w:r>
        <w:rPr>
          <w:rFonts w:ascii="Times New Roman" w:hAnsi="Times New Roman"/>
          <w:sz w:val="24"/>
          <w:szCs w:val="24"/>
          <w:lang w:val="ro-RO" w:eastAsia="ro-RO"/>
        </w:rPr>
        <w:t>uşor</w:t>
      </w:r>
      <w:proofErr w:type="spellEnd"/>
      <w:r>
        <w:rPr>
          <w:rFonts w:ascii="Times New Roman" w:hAnsi="Times New Roman"/>
          <w:sz w:val="24"/>
          <w:szCs w:val="24"/>
          <w:lang w:val="ro-RO" w:eastAsia="ro-RO"/>
        </w:rPr>
        <w:t xml:space="preserve">, s-au produs pe străzi </w:t>
      </w:r>
      <w:proofErr w:type="spellStart"/>
      <w:r>
        <w:rPr>
          <w:rFonts w:ascii="Times New Roman" w:hAnsi="Times New Roman"/>
          <w:sz w:val="24"/>
          <w:szCs w:val="24"/>
          <w:lang w:val="ro-RO" w:eastAsia="ro-RO"/>
        </w:rPr>
        <w:t>şi</w:t>
      </w:r>
      <w:proofErr w:type="spellEnd"/>
      <w:r>
        <w:rPr>
          <w:rFonts w:ascii="Times New Roman" w:hAnsi="Times New Roman"/>
          <w:sz w:val="24"/>
          <w:szCs w:val="24"/>
          <w:lang w:val="ro-RO" w:eastAsia="ro-RO"/>
        </w:rPr>
        <w:t xml:space="preserve"> drumuri comunale, reprezentând 28,57% din totalul accidentelor grave; </w:t>
      </w:r>
    </w:p>
    <w:p w14:paraId="40BDEF91" w14:textId="77777777" w:rsidR="00DB42E2" w:rsidRDefault="004E4E81">
      <w:pPr>
        <w:pStyle w:val="Frspaiere"/>
        <w:rPr>
          <w:rFonts w:ascii="Times New Roman" w:hAnsi="Times New Roman"/>
          <w:sz w:val="24"/>
          <w:szCs w:val="24"/>
          <w:lang w:val="ro-RO" w:eastAsia="ro-RO"/>
        </w:rPr>
      </w:pPr>
      <w:r>
        <w:rPr>
          <w:rFonts w:ascii="Times New Roman" w:hAnsi="Times New Roman"/>
          <w:sz w:val="24"/>
          <w:szCs w:val="24"/>
          <w:lang w:val="ro-RO" w:eastAsia="ro-RO"/>
        </w:rPr>
        <w:t xml:space="preserve">Din punct de vedere a </w:t>
      </w:r>
      <w:proofErr w:type="spellStart"/>
      <w:r>
        <w:rPr>
          <w:rFonts w:ascii="Times New Roman" w:hAnsi="Times New Roman"/>
          <w:sz w:val="24"/>
          <w:szCs w:val="24"/>
          <w:lang w:val="ro-RO" w:eastAsia="ro-RO"/>
        </w:rPr>
        <w:t>localităţilor</w:t>
      </w:r>
      <w:proofErr w:type="spellEnd"/>
      <w:r>
        <w:rPr>
          <w:rFonts w:ascii="Times New Roman" w:hAnsi="Times New Roman"/>
          <w:sz w:val="24"/>
          <w:szCs w:val="24"/>
          <w:lang w:val="ro-RO" w:eastAsia="ro-RO"/>
        </w:rPr>
        <w:t xml:space="preserve"> unde s-au produs accidentele grave de </w:t>
      </w:r>
      <w:proofErr w:type="spellStart"/>
      <w:r>
        <w:rPr>
          <w:rFonts w:ascii="Times New Roman" w:hAnsi="Times New Roman"/>
          <w:sz w:val="24"/>
          <w:szCs w:val="24"/>
          <w:lang w:val="ro-RO" w:eastAsia="ro-RO"/>
        </w:rPr>
        <w:t>circulaţie</w:t>
      </w:r>
      <w:proofErr w:type="spellEnd"/>
      <w:r>
        <w:rPr>
          <w:rFonts w:ascii="Times New Roman" w:hAnsi="Times New Roman"/>
          <w:sz w:val="24"/>
          <w:szCs w:val="24"/>
          <w:lang w:val="ro-RO" w:eastAsia="ro-RO"/>
        </w:rPr>
        <w:t xml:space="preserve">, </w:t>
      </w:r>
      <w:proofErr w:type="spellStart"/>
      <w:r>
        <w:rPr>
          <w:rFonts w:ascii="Times New Roman" w:hAnsi="Times New Roman"/>
          <w:sz w:val="24"/>
          <w:szCs w:val="24"/>
          <w:lang w:val="ro-RO" w:eastAsia="ro-RO"/>
        </w:rPr>
        <w:t>situaţia</w:t>
      </w:r>
      <w:proofErr w:type="spellEnd"/>
      <w:r>
        <w:rPr>
          <w:rFonts w:ascii="Times New Roman" w:hAnsi="Times New Roman"/>
          <w:sz w:val="24"/>
          <w:szCs w:val="24"/>
          <w:lang w:val="ro-RO" w:eastAsia="ro-RO"/>
        </w:rPr>
        <w:t xml:space="preserve"> se prezintă astfel:</w:t>
      </w:r>
    </w:p>
    <w:p w14:paraId="519C5B60" w14:textId="77777777" w:rsidR="00DB42E2" w:rsidRDefault="00DB42E2">
      <w:pPr>
        <w:ind w:right="-57"/>
        <w:jc w:val="both"/>
        <w:rPr>
          <w:rFonts w:ascii="Times New Roman" w:eastAsia="Times New Roman" w:hAnsi="Times New Roman"/>
          <w:sz w:val="24"/>
          <w:szCs w:val="24"/>
          <w:lang w:val="ro-RO" w:eastAsia="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2"/>
        <w:gridCol w:w="1678"/>
        <w:gridCol w:w="1592"/>
        <w:gridCol w:w="1601"/>
        <w:gridCol w:w="1601"/>
      </w:tblGrid>
      <w:tr w:rsidR="00DB42E2" w14:paraId="4FF31B51" w14:textId="77777777">
        <w:trPr>
          <w:trHeight w:val="132"/>
          <w:jc w:val="center"/>
        </w:trPr>
        <w:tc>
          <w:tcPr>
            <w:tcW w:w="1812" w:type="dxa"/>
            <w:tcBorders>
              <w:top w:val="single" w:sz="4" w:space="0" w:color="auto"/>
              <w:left w:val="single" w:sz="4" w:space="0" w:color="auto"/>
              <w:bottom w:val="single" w:sz="4" w:space="0" w:color="auto"/>
              <w:right w:val="single" w:sz="4" w:space="0" w:color="auto"/>
            </w:tcBorders>
          </w:tcPr>
          <w:p w14:paraId="766A5993" w14:textId="77777777" w:rsidR="00DB42E2" w:rsidRDefault="004E4E81">
            <w:pPr>
              <w:spacing w:after="0" w:line="240" w:lineRule="auto"/>
              <w:jc w:val="center"/>
              <w:rPr>
                <w:rFonts w:ascii="Times New Roman" w:eastAsia="Times New Roman" w:hAnsi="Times New Roman"/>
                <w:b/>
                <w:sz w:val="24"/>
                <w:szCs w:val="24"/>
                <w:lang w:val="ro-RO" w:eastAsia="ro-RO"/>
              </w:rPr>
            </w:pPr>
            <w:r>
              <w:rPr>
                <w:rFonts w:ascii="Times New Roman" w:eastAsia="Times New Roman" w:hAnsi="Times New Roman"/>
                <w:b/>
                <w:sz w:val="24"/>
                <w:szCs w:val="24"/>
                <w:lang w:val="ro-RO" w:eastAsia="ro-RO"/>
              </w:rPr>
              <w:t>ZONĂ</w:t>
            </w:r>
          </w:p>
        </w:tc>
        <w:tc>
          <w:tcPr>
            <w:tcW w:w="1678" w:type="dxa"/>
            <w:tcBorders>
              <w:top w:val="single" w:sz="4" w:space="0" w:color="auto"/>
              <w:left w:val="single" w:sz="4" w:space="0" w:color="auto"/>
              <w:bottom w:val="single" w:sz="4" w:space="0" w:color="auto"/>
              <w:right w:val="single" w:sz="4" w:space="0" w:color="auto"/>
            </w:tcBorders>
          </w:tcPr>
          <w:p w14:paraId="68FB453A" w14:textId="77777777" w:rsidR="00DB42E2" w:rsidRDefault="004E4E81">
            <w:pPr>
              <w:spacing w:after="0" w:line="240" w:lineRule="auto"/>
              <w:jc w:val="center"/>
              <w:rPr>
                <w:rFonts w:ascii="Times New Roman" w:eastAsia="Times New Roman" w:hAnsi="Times New Roman"/>
                <w:b/>
                <w:sz w:val="24"/>
                <w:szCs w:val="24"/>
                <w:lang w:val="ro-RO" w:eastAsia="ro-RO"/>
              </w:rPr>
            </w:pPr>
            <w:r>
              <w:rPr>
                <w:rFonts w:ascii="Times New Roman" w:eastAsia="Times New Roman" w:hAnsi="Times New Roman"/>
                <w:b/>
                <w:sz w:val="24"/>
                <w:szCs w:val="24"/>
                <w:lang w:val="ro-RO" w:eastAsia="ro-RO"/>
              </w:rPr>
              <w:t>Accidente</w:t>
            </w:r>
          </w:p>
        </w:tc>
        <w:tc>
          <w:tcPr>
            <w:tcW w:w="1592" w:type="dxa"/>
            <w:tcBorders>
              <w:top w:val="single" w:sz="4" w:space="0" w:color="auto"/>
              <w:left w:val="single" w:sz="4" w:space="0" w:color="auto"/>
              <w:bottom w:val="single" w:sz="4" w:space="0" w:color="auto"/>
              <w:right w:val="single" w:sz="4" w:space="0" w:color="auto"/>
            </w:tcBorders>
          </w:tcPr>
          <w:p w14:paraId="0A9BA069" w14:textId="77777777" w:rsidR="00DB42E2" w:rsidRDefault="004E4E81">
            <w:pPr>
              <w:spacing w:after="0" w:line="240" w:lineRule="auto"/>
              <w:jc w:val="center"/>
              <w:rPr>
                <w:rFonts w:ascii="Times New Roman" w:eastAsia="Times New Roman" w:hAnsi="Times New Roman"/>
                <w:b/>
                <w:sz w:val="24"/>
                <w:szCs w:val="24"/>
                <w:lang w:val="ro-RO" w:eastAsia="ro-RO"/>
              </w:rPr>
            </w:pPr>
            <w:proofErr w:type="spellStart"/>
            <w:r>
              <w:rPr>
                <w:rFonts w:ascii="Times New Roman" w:eastAsia="Times New Roman" w:hAnsi="Times New Roman"/>
                <w:b/>
                <w:sz w:val="24"/>
                <w:szCs w:val="24"/>
                <w:lang w:val="ro-RO" w:eastAsia="ro-RO"/>
              </w:rPr>
              <w:t>Morţi</w:t>
            </w:r>
            <w:proofErr w:type="spellEnd"/>
          </w:p>
        </w:tc>
        <w:tc>
          <w:tcPr>
            <w:tcW w:w="1601" w:type="dxa"/>
            <w:tcBorders>
              <w:top w:val="single" w:sz="4" w:space="0" w:color="auto"/>
              <w:left w:val="single" w:sz="4" w:space="0" w:color="auto"/>
              <w:bottom w:val="single" w:sz="4" w:space="0" w:color="auto"/>
              <w:right w:val="single" w:sz="4" w:space="0" w:color="auto"/>
            </w:tcBorders>
          </w:tcPr>
          <w:p w14:paraId="0F65838F" w14:textId="77777777" w:rsidR="00DB42E2" w:rsidRDefault="004E4E81">
            <w:pPr>
              <w:spacing w:after="0" w:line="240" w:lineRule="auto"/>
              <w:jc w:val="center"/>
              <w:rPr>
                <w:rFonts w:ascii="Times New Roman" w:eastAsia="Times New Roman" w:hAnsi="Times New Roman"/>
                <w:b/>
                <w:sz w:val="24"/>
                <w:szCs w:val="24"/>
                <w:lang w:val="ro-RO" w:eastAsia="ro-RO"/>
              </w:rPr>
            </w:pPr>
            <w:proofErr w:type="spellStart"/>
            <w:r>
              <w:rPr>
                <w:rFonts w:ascii="Times New Roman" w:eastAsia="Times New Roman" w:hAnsi="Times New Roman"/>
                <w:b/>
                <w:sz w:val="24"/>
                <w:szCs w:val="24"/>
                <w:lang w:val="ro-RO" w:eastAsia="ro-RO"/>
              </w:rPr>
              <w:t>Răniţi</w:t>
            </w:r>
            <w:proofErr w:type="spellEnd"/>
            <w:r>
              <w:rPr>
                <w:rFonts w:ascii="Times New Roman" w:eastAsia="Times New Roman" w:hAnsi="Times New Roman"/>
                <w:b/>
                <w:sz w:val="24"/>
                <w:szCs w:val="24"/>
                <w:lang w:val="ro-RO" w:eastAsia="ro-RO"/>
              </w:rPr>
              <w:t xml:space="preserve"> grav</w:t>
            </w:r>
          </w:p>
        </w:tc>
        <w:tc>
          <w:tcPr>
            <w:tcW w:w="1601" w:type="dxa"/>
            <w:tcBorders>
              <w:top w:val="single" w:sz="4" w:space="0" w:color="auto"/>
              <w:left w:val="single" w:sz="4" w:space="0" w:color="auto"/>
              <w:bottom w:val="single" w:sz="4" w:space="0" w:color="auto"/>
              <w:right w:val="single" w:sz="4" w:space="0" w:color="auto"/>
            </w:tcBorders>
          </w:tcPr>
          <w:p w14:paraId="4474CD41" w14:textId="77777777" w:rsidR="00DB42E2" w:rsidRDefault="004E4E81">
            <w:pPr>
              <w:spacing w:after="0" w:line="240" w:lineRule="auto"/>
              <w:jc w:val="center"/>
              <w:rPr>
                <w:rFonts w:ascii="Times New Roman" w:eastAsia="Times New Roman" w:hAnsi="Times New Roman"/>
                <w:b/>
                <w:sz w:val="24"/>
                <w:szCs w:val="24"/>
                <w:lang w:val="ro-RO" w:eastAsia="ro-RO"/>
              </w:rPr>
            </w:pPr>
            <w:proofErr w:type="spellStart"/>
            <w:r>
              <w:rPr>
                <w:rFonts w:ascii="Times New Roman" w:eastAsia="Times New Roman" w:hAnsi="Times New Roman"/>
                <w:b/>
                <w:sz w:val="24"/>
                <w:szCs w:val="24"/>
                <w:lang w:val="ro-RO" w:eastAsia="ro-RO"/>
              </w:rPr>
              <w:t>Răniţi</w:t>
            </w:r>
            <w:proofErr w:type="spellEnd"/>
            <w:r>
              <w:rPr>
                <w:rFonts w:ascii="Times New Roman" w:eastAsia="Times New Roman" w:hAnsi="Times New Roman"/>
                <w:b/>
                <w:sz w:val="24"/>
                <w:szCs w:val="24"/>
                <w:lang w:val="ro-RO" w:eastAsia="ro-RO"/>
              </w:rPr>
              <w:t xml:space="preserve"> </w:t>
            </w:r>
            <w:proofErr w:type="spellStart"/>
            <w:r>
              <w:rPr>
                <w:rFonts w:ascii="Times New Roman" w:eastAsia="Times New Roman" w:hAnsi="Times New Roman"/>
                <w:b/>
                <w:sz w:val="24"/>
                <w:szCs w:val="24"/>
                <w:lang w:val="ro-RO" w:eastAsia="ro-RO"/>
              </w:rPr>
              <w:t>uşor</w:t>
            </w:r>
            <w:proofErr w:type="spellEnd"/>
          </w:p>
        </w:tc>
      </w:tr>
      <w:tr w:rsidR="00DB42E2" w14:paraId="2AF2B9F9" w14:textId="77777777">
        <w:trPr>
          <w:trHeight w:val="132"/>
          <w:jc w:val="center"/>
        </w:trPr>
        <w:tc>
          <w:tcPr>
            <w:tcW w:w="1812" w:type="dxa"/>
            <w:tcBorders>
              <w:top w:val="single" w:sz="4" w:space="0" w:color="auto"/>
              <w:left w:val="single" w:sz="4" w:space="0" w:color="auto"/>
              <w:bottom w:val="single" w:sz="4" w:space="0" w:color="auto"/>
              <w:right w:val="single" w:sz="4" w:space="0" w:color="auto"/>
            </w:tcBorders>
          </w:tcPr>
          <w:p w14:paraId="3C6BD110" w14:textId="77777777" w:rsidR="00DB42E2" w:rsidRDefault="004E4E81">
            <w:pPr>
              <w:spacing w:after="0" w:line="240" w:lineRule="auto"/>
              <w:jc w:val="center"/>
              <w:rPr>
                <w:rFonts w:ascii="Times New Roman" w:eastAsia="Times New Roman" w:hAnsi="Times New Roman"/>
                <w:sz w:val="20"/>
                <w:szCs w:val="20"/>
                <w:lang w:val="ro-RO" w:eastAsia="ro-RO"/>
              </w:rPr>
            </w:pPr>
            <w:r>
              <w:rPr>
                <w:rFonts w:ascii="Times New Roman" w:eastAsia="Times New Roman" w:hAnsi="Times New Roman"/>
                <w:sz w:val="20"/>
                <w:szCs w:val="20"/>
                <w:lang w:val="ro-RO" w:eastAsia="ro-RO"/>
              </w:rPr>
              <w:t xml:space="preserve">Vama </w:t>
            </w:r>
          </w:p>
        </w:tc>
        <w:tc>
          <w:tcPr>
            <w:tcW w:w="1678" w:type="dxa"/>
            <w:tcBorders>
              <w:top w:val="single" w:sz="4" w:space="0" w:color="auto"/>
              <w:left w:val="single" w:sz="4" w:space="0" w:color="auto"/>
              <w:bottom w:val="single" w:sz="4" w:space="0" w:color="auto"/>
              <w:right w:val="single" w:sz="4" w:space="0" w:color="auto"/>
            </w:tcBorders>
          </w:tcPr>
          <w:p w14:paraId="0F40161A" w14:textId="77777777" w:rsidR="00DB42E2" w:rsidRDefault="004E4E81">
            <w:pPr>
              <w:spacing w:after="0" w:line="240" w:lineRule="auto"/>
              <w:jc w:val="center"/>
              <w:rPr>
                <w:rFonts w:ascii="Times New Roman" w:eastAsia="Times New Roman" w:hAnsi="Times New Roman"/>
                <w:sz w:val="24"/>
                <w:szCs w:val="24"/>
                <w:lang w:val="ro-RO" w:eastAsia="ro-RO"/>
              </w:rPr>
            </w:pPr>
            <w:r>
              <w:rPr>
                <w:rFonts w:ascii="Times New Roman" w:eastAsia="Times New Roman" w:hAnsi="Times New Roman"/>
                <w:sz w:val="24"/>
                <w:szCs w:val="24"/>
                <w:lang w:val="ro-RO" w:eastAsia="ro-RO"/>
              </w:rPr>
              <w:t>5</w:t>
            </w:r>
          </w:p>
        </w:tc>
        <w:tc>
          <w:tcPr>
            <w:tcW w:w="1592" w:type="dxa"/>
            <w:tcBorders>
              <w:top w:val="single" w:sz="4" w:space="0" w:color="auto"/>
              <w:left w:val="single" w:sz="4" w:space="0" w:color="auto"/>
              <w:bottom w:val="single" w:sz="4" w:space="0" w:color="auto"/>
              <w:right w:val="single" w:sz="4" w:space="0" w:color="auto"/>
            </w:tcBorders>
          </w:tcPr>
          <w:p w14:paraId="289C9B45" w14:textId="77777777" w:rsidR="00DB42E2" w:rsidRDefault="004E4E81">
            <w:pPr>
              <w:spacing w:after="0" w:line="240" w:lineRule="auto"/>
              <w:jc w:val="center"/>
              <w:rPr>
                <w:rFonts w:ascii="Times New Roman" w:eastAsia="Times New Roman" w:hAnsi="Times New Roman"/>
                <w:sz w:val="24"/>
                <w:szCs w:val="24"/>
                <w:lang w:val="ro-RO" w:eastAsia="ro-RO"/>
              </w:rPr>
            </w:pPr>
            <w:r>
              <w:rPr>
                <w:rFonts w:ascii="Times New Roman" w:eastAsia="Times New Roman" w:hAnsi="Times New Roman"/>
                <w:sz w:val="24"/>
                <w:szCs w:val="24"/>
                <w:lang w:val="ro-RO" w:eastAsia="ro-RO"/>
              </w:rPr>
              <w:t>2</w:t>
            </w:r>
          </w:p>
        </w:tc>
        <w:tc>
          <w:tcPr>
            <w:tcW w:w="1601" w:type="dxa"/>
            <w:tcBorders>
              <w:top w:val="single" w:sz="4" w:space="0" w:color="auto"/>
              <w:left w:val="single" w:sz="4" w:space="0" w:color="auto"/>
              <w:bottom w:val="single" w:sz="4" w:space="0" w:color="auto"/>
              <w:right w:val="single" w:sz="4" w:space="0" w:color="auto"/>
            </w:tcBorders>
          </w:tcPr>
          <w:p w14:paraId="1AFD65E8" w14:textId="77777777" w:rsidR="00DB42E2" w:rsidRDefault="004E4E81">
            <w:pPr>
              <w:spacing w:after="0" w:line="240" w:lineRule="auto"/>
              <w:jc w:val="center"/>
              <w:rPr>
                <w:rFonts w:ascii="Times New Roman" w:eastAsia="Times New Roman" w:hAnsi="Times New Roman"/>
                <w:sz w:val="24"/>
                <w:szCs w:val="24"/>
                <w:lang w:val="ro-RO" w:eastAsia="ro-RO"/>
              </w:rPr>
            </w:pPr>
            <w:r>
              <w:rPr>
                <w:rFonts w:ascii="Times New Roman" w:eastAsia="Times New Roman" w:hAnsi="Times New Roman"/>
                <w:sz w:val="24"/>
                <w:szCs w:val="24"/>
                <w:lang w:val="ro-RO" w:eastAsia="ro-RO"/>
              </w:rPr>
              <w:t>3</w:t>
            </w:r>
          </w:p>
        </w:tc>
        <w:tc>
          <w:tcPr>
            <w:tcW w:w="1601" w:type="dxa"/>
            <w:tcBorders>
              <w:top w:val="single" w:sz="4" w:space="0" w:color="auto"/>
              <w:left w:val="single" w:sz="4" w:space="0" w:color="auto"/>
              <w:bottom w:val="single" w:sz="4" w:space="0" w:color="auto"/>
              <w:right w:val="single" w:sz="4" w:space="0" w:color="auto"/>
            </w:tcBorders>
          </w:tcPr>
          <w:p w14:paraId="063B45D5" w14:textId="77777777" w:rsidR="00DB42E2" w:rsidRDefault="004E4E81">
            <w:pPr>
              <w:spacing w:after="0" w:line="240" w:lineRule="auto"/>
              <w:jc w:val="center"/>
              <w:rPr>
                <w:rFonts w:ascii="Times New Roman" w:eastAsia="Times New Roman" w:hAnsi="Times New Roman"/>
                <w:sz w:val="24"/>
                <w:szCs w:val="24"/>
                <w:lang w:val="ro-RO" w:eastAsia="ro-RO"/>
              </w:rPr>
            </w:pPr>
            <w:r>
              <w:rPr>
                <w:rFonts w:ascii="Times New Roman" w:eastAsia="Times New Roman" w:hAnsi="Times New Roman"/>
                <w:sz w:val="24"/>
                <w:szCs w:val="24"/>
                <w:lang w:val="ro-RO" w:eastAsia="ro-RO"/>
              </w:rPr>
              <w:t>4</w:t>
            </w:r>
          </w:p>
        </w:tc>
      </w:tr>
      <w:tr w:rsidR="00DB42E2" w14:paraId="5520797C" w14:textId="77777777">
        <w:trPr>
          <w:trHeight w:val="132"/>
          <w:jc w:val="center"/>
        </w:trPr>
        <w:tc>
          <w:tcPr>
            <w:tcW w:w="1812" w:type="dxa"/>
            <w:tcBorders>
              <w:top w:val="single" w:sz="4" w:space="0" w:color="auto"/>
              <w:left w:val="single" w:sz="4" w:space="0" w:color="auto"/>
              <w:bottom w:val="single" w:sz="4" w:space="0" w:color="auto"/>
              <w:right w:val="single" w:sz="4" w:space="0" w:color="auto"/>
            </w:tcBorders>
          </w:tcPr>
          <w:p w14:paraId="3CD544C6" w14:textId="77777777" w:rsidR="00DB42E2" w:rsidRDefault="004E4E81">
            <w:pPr>
              <w:spacing w:after="0" w:line="240" w:lineRule="auto"/>
              <w:jc w:val="center"/>
              <w:rPr>
                <w:rFonts w:ascii="Times New Roman" w:eastAsia="Times New Roman" w:hAnsi="Times New Roman"/>
                <w:sz w:val="20"/>
                <w:szCs w:val="20"/>
                <w:lang w:val="ro-RO" w:eastAsia="ro-RO"/>
              </w:rPr>
            </w:pPr>
            <w:r>
              <w:rPr>
                <w:rFonts w:ascii="Times New Roman" w:eastAsia="Times New Roman" w:hAnsi="Times New Roman"/>
                <w:sz w:val="20"/>
                <w:szCs w:val="20"/>
                <w:lang w:val="ro-RO" w:eastAsia="ro-RO"/>
              </w:rPr>
              <w:t xml:space="preserve">Vatra </w:t>
            </w:r>
            <w:proofErr w:type="spellStart"/>
            <w:r>
              <w:rPr>
                <w:rFonts w:ascii="Times New Roman" w:eastAsia="Times New Roman" w:hAnsi="Times New Roman"/>
                <w:sz w:val="20"/>
                <w:szCs w:val="20"/>
                <w:lang w:val="ro-RO" w:eastAsia="ro-RO"/>
              </w:rPr>
              <w:t>Moldoviţei</w:t>
            </w:r>
            <w:proofErr w:type="spellEnd"/>
          </w:p>
        </w:tc>
        <w:tc>
          <w:tcPr>
            <w:tcW w:w="1678" w:type="dxa"/>
            <w:tcBorders>
              <w:top w:val="single" w:sz="4" w:space="0" w:color="auto"/>
              <w:left w:val="single" w:sz="4" w:space="0" w:color="auto"/>
              <w:bottom w:val="single" w:sz="4" w:space="0" w:color="auto"/>
              <w:right w:val="single" w:sz="4" w:space="0" w:color="auto"/>
            </w:tcBorders>
          </w:tcPr>
          <w:p w14:paraId="5CBC2610" w14:textId="77777777" w:rsidR="00DB42E2" w:rsidRDefault="004E4E81">
            <w:pPr>
              <w:spacing w:after="0" w:line="240" w:lineRule="auto"/>
              <w:jc w:val="center"/>
              <w:rPr>
                <w:rFonts w:ascii="Times New Roman" w:eastAsia="Times New Roman" w:hAnsi="Times New Roman"/>
                <w:sz w:val="24"/>
                <w:szCs w:val="24"/>
                <w:lang w:val="ro-RO" w:eastAsia="ro-RO"/>
              </w:rPr>
            </w:pPr>
            <w:r>
              <w:rPr>
                <w:rFonts w:ascii="Times New Roman" w:eastAsia="Times New Roman" w:hAnsi="Times New Roman"/>
                <w:sz w:val="24"/>
                <w:szCs w:val="24"/>
                <w:lang w:val="ro-RO" w:eastAsia="ro-RO"/>
              </w:rPr>
              <w:t>3</w:t>
            </w:r>
          </w:p>
        </w:tc>
        <w:tc>
          <w:tcPr>
            <w:tcW w:w="1592" w:type="dxa"/>
            <w:tcBorders>
              <w:top w:val="single" w:sz="4" w:space="0" w:color="auto"/>
              <w:left w:val="single" w:sz="4" w:space="0" w:color="auto"/>
              <w:bottom w:val="single" w:sz="4" w:space="0" w:color="auto"/>
              <w:right w:val="single" w:sz="4" w:space="0" w:color="auto"/>
            </w:tcBorders>
          </w:tcPr>
          <w:p w14:paraId="390D0E40" w14:textId="77777777" w:rsidR="00DB42E2" w:rsidRDefault="004E4E81">
            <w:pPr>
              <w:spacing w:after="0" w:line="240" w:lineRule="auto"/>
              <w:jc w:val="center"/>
              <w:rPr>
                <w:rFonts w:ascii="Times New Roman" w:eastAsia="Times New Roman" w:hAnsi="Times New Roman"/>
                <w:sz w:val="24"/>
                <w:szCs w:val="24"/>
                <w:lang w:val="ro-RO" w:eastAsia="ro-RO"/>
              </w:rPr>
            </w:pPr>
            <w:r>
              <w:rPr>
                <w:rFonts w:ascii="Times New Roman" w:eastAsia="Times New Roman" w:hAnsi="Times New Roman"/>
                <w:sz w:val="24"/>
                <w:szCs w:val="24"/>
                <w:lang w:val="ro-RO" w:eastAsia="ro-RO"/>
              </w:rPr>
              <w:t>2</w:t>
            </w:r>
          </w:p>
        </w:tc>
        <w:tc>
          <w:tcPr>
            <w:tcW w:w="1601" w:type="dxa"/>
            <w:tcBorders>
              <w:top w:val="single" w:sz="4" w:space="0" w:color="auto"/>
              <w:left w:val="single" w:sz="4" w:space="0" w:color="auto"/>
              <w:bottom w:val="single" w:sz="4" w:space="0" w:color="auto"/>
              <w:right w:val="single" w:sz="4" w:space="0" w:color="auto"/>
            </w:tcBorders>
          </w:tcPr>
          <w:p w14:paraId="44E8904E" w14:textId="77777777" w:rsidR="00DB42E2" w:rsidRDefault="004E4E81">
            <w:pPr>
              <w:spacing w:after="0" w:line="240" w:lineRule="auto"/>
              <w:jc w:val="center"/>
              <w:rPr>
                <w:rFonts w:ascii="Times New Roman" w:eastAsia="Times New Roman" w:hAnsi="Times New Roman"/>
                <w:sz w:val="24"/>
                <w:szCs w:val="24"/>
                <w:lang w:val="ro-RO" w:eastAsia="ro-RO"/>
              </w:rPr>
            </w:pPr>
            <w:r>
              <w:rPr>
                <w:rFonts w:ascii="Times New Roman" w:eastAsia="Times New Roman" w:hAnsi="Times New Roman"/>
                <w:sz w:val="24"/>
                <w:szCs w:val="24"/>
                <w:lang w:val="ro-RO" w:eastAsia="ro-RO"/>
              </w:rPr>
              <w:t>1</w:t>
            </w:r>
          </w:p>
        </w:tc>
        <w:tc>
          <w:tcPr>
            <w:tcW w:w="1601" w:type="dxa"/>
            <w:tcBorders>
              <w:top w:val="single" w:sz="4" w:space="0" w:color="auto"/>
              <w:left w:val="single" w:sz="4" w:space="0" w:color="auto"/>
              <w:bottom w:val="single" w:sz="4" w:space="0" w:color="auto"/>
              <w:right w:val="single" w:sz="4" w:space="0" w:color="auto"/>
            </w:tcBorders>
          </w:tcPr>
          <w:p w14:paraId="28F4DF1F" w14:textId="77777777" w:rsidR="00DB42E2" w:rsidRDefault="004E4E81">
            <w:pPr>
              <w:spacing w:after="0" w:line="240" w:lineRule="auto"/>
              <w:jc w:val="center"/>
              <w:rPr>
                <w:rFonts w:ascii="Times New Roman" w:eastAsia="Times New Roman" w:hAnsi="Times New Roman"/>
                <w:sz w:val="24"/>
                <w:szCs w:val="24"/>
                <w:lang w:val="ro-RO" w:eastAsia="ro-RO"/>
              </w:rPr>
            </w:pPr>
            <w:r>
              <w:rPr>
                <w:rFonts w:ascii="Times New Roman" w:eastAsia="Times New Roman" w:hAnsi="Times New Roman"/>
                <w:sz w:val="24"/>
                <w:szCs w:val="24"/>
                <w:lang w:val="ro-RO" w:eastAsia="ro-RO"/>
              </w:rPr>
              <w:t>5</w:t>
            </w:r>
          </w:p>
        </w:tc>
      </w:tr>
      <w:tr w:rsidR="00DB42E2" w14:paraId="6AE48B18" w14:textId="77777777">
        <w:trPr>
          <w:trHeight w:val="132"/>
          <w:jc w:val="center"/>
        </w:trPr>
        <w:tc>
          <w:tcPr>
            <w:tcW w:w="1812" w:type="dxa"/>
            <w:tcBorders>
              <w:top w:val="single" w:sz="4" w:space="0" w:color="auto"/>
              <w:left w:val="single" w:sz="4" w:space="0" w:color="auto"/>
              <w:bottom w:val="single" w:sz="4" w:space="0" w:color="auto"/>
              <w:right w:val="single" w:sz="4" w:space="0" w:color="auto"/>
            </w:tcBorders>
          </w:tcPr>
          <w:p w14:paraId="59E15FFD" w14:textId="77777777" w:rsidR="00DB42E2" w:rsidRDefault="004E4E81">
            <w:pPr>
              <w:spacing w:after="0" w:line="240" w:lineRule="auto"/>
              <w:jc w:val="center"/>
              <w:rPr>
                <w:rFonts w:ascii="Times New Roman" w:eastAsia="Times New Roman" w:hAnsi="Times New Roman"/>
                <w:sz w:val="20"/>
                <w:szCs w:val="20"/>
                <w:lang w:val="ro-RO" w:eastAsia="ro-RO"/>
              </w:rPr>
            </w:pPr>
            <w:r>
              <w:rPr>
                <w:rFonts w:ascii="Times New Roman" w:eastAsia="Times New Roman" w:hAnsi="Times New Roman"/>
                <w:sz w:val="20"/>
                <w:szCs w:val="20"/>
                <w:lang w:val="ro-RO" w:eastAsia="ro-RO"/>
              </w:rPr>
              <w:t>Sadova</w:t>
            </w:r>
          </w:p>
        </w:tc>
        <w:tc>
          <w:tcPr>
            <w:tcW w:w="1678" w:type="dxa"/>
            <w:tcBorders>
              <w:top w:val="single" w:sz="4" w:space="0" w:color="auto"/>
              <w:left w:val="single" w:sz="4" w:space="0" w:color="auto"/>
              <w:bottom w:val="single" w:sz="4" w:space="0" w:color="auto"/>
              <w:right w:val="single" w:sz="4" w:space="0" w:color="auto"/>
            </w:tcBorders>
          </w:tcPr>
          <w:p w14:paraId="362C53DD" w14:textId="77777777" w:rsidR="00DB42E2" w:rsidRDefault="004E4E81">
            <w:pPr>
              <w:spacing w:after="0" w:line="240" w:lineRule="auto"/>
              <w:jc w:val="center"/>
              <w:rPr>
                <w:rFonts w:ascii="Times New Roman" w:eastAsia="Times New Roman" w:hAnsi="Times New Roman"/>
                <w:sz w:val="24"/>
                <w:szCs w:val="24"/>
                <w:lang w:val="ro-RO" w:eastAsia="ro-RO"/>
              </w:rPr>
            </w:pPr>
            <w:r>
              <w:rPr>
                <w:rFonts w:ascii="Times New Roman" w:eastAsia="Times New Roman" w:hAnsi="Times New Roman"/>
                <w:sz w:val="24"/>
                <w:szCs w:val="24"/>
                <w:lang w:val="ro-RO" w:eastAsia="ro-RO"/>
              </w:rPr>
              <w:t>2</w:t>
            </w:r>
          </w:p>
        </w:tc>
        <w:tc>
          <w:tcPr>
            <w:tcW w:w="1592" w:type="dxa"/>
            <w:tcBorders>
              <w:top w:val="single" w:sz="4" w:space="0" w:color="auto"/>
              <w:left w:val="single" w:sz="4" w:space="0" w:color="auto"/>
              <w:bottom w:val="single" w:sz="4" w:space="0" w:color="auto"/>
              <w:right w:val="single" w:sz="4" w:space="0" w:color="auto"/>
            </w:tcBorders>
          </w:tcPr>
          <w:p w14:paraId="5D9A0ECA" w14:textId="77777777" w:rsidR="00DB42E2" w:rsidRDefault="004E4E81">
            <w:pPr>
              <w:spacing w:after="0" w:line="240" w:lineRule="auto"/>
              <w:jc w:val="center"/>
              <w:rPr>
                <w:rFonts w:ascii="Times New Roman" w:eastAsia="Times New Roman" w:hAnsi="Times New Roman"/>
                <w:sz w:val="24"/>
                <w:szCs w:val="24"/>
                <w:lang w:val="ro-RO" w:eastAsia="ro-RO"/>
              </w:rPr>
            </w:pPr>
            <w:r>
              <w:rPr>
                <w:rFonts w:ascii="Times New Roman" w:eastAsia="Times New Roman" w:hAnsi="Times New Roman"/>
                <w:sz w:val="24"/>
                <w:szCs w:val="24"/>
                <w:lang w:val="ro-RO" w:eastAsia="ro-RO"/>
              </w:rPr>
              <w:t>1</w:t>
            </w:r>
          </w:p>
        </w:tc>
        <w:tc>
          <w:tcPr>
            <w:tcW w:w="1601" w:type="dxa"/>
            <w:tcBorders>
              <w:top w:val="single" w:sz="4" w:space="0" w:color="auto"/>
              <w:left w:val="single" w:sz="4" w:space="0" w:color="auto"/>
              <w:bottom w:val="single" w:sz="4" w:space="0" w:color="auto"/>
              <w:right w:val="single" w:sz="4" w:space="0" w:color="auto"/>
            </w:tcBorders>
          </w:tcPr>
          <w:p w14:paraId="7A363C7D" w14:textId="77777777" w:rsidR="00DB42E2" w:rsidRDefault="004E4E81">
            <w:pPr>
              <w:spacing w:after="0" w:line="240" w:lineRule="auto"/>
              <w:jc w:val="center"/>
              <w:rPr>
                <w:rFonts w:ascii="Times New Roman" w:eastAsia="Times New Roman" w:hAnsi="Times New Roman"/>
                <w:sz w:val="24"/>
                <w:szCs w:val="24"/>
                <w:lang w:val="ro-RO" w:eastAsia="ro-RO"/>
              </w:rPr>
            </w:pPr>
            <w:r>
              <w:rPr>
                <w:rFonts w:ascii="Times New Roman" w:eastAsia="Times New Roman" w:hAnsi="Times New Roman"/>
                <w:sz w:val="24"/>
                <w:szCs w:val="24"/>
                <w:lang w:val="ro-RO" w:eastAsia="ro-RO"/>
              </w:rPr>
              <w:t>1</w:t>
            </w:r>
          </w:p>
        </w:tc>
        <w:tc>
          <w:tcPr>
            <w:tcW w:w="1601" w:type="dxa"/>
            <w:tcBorders>
              <w:top w:val="single" w:sz="4" w:space="0" w:color="auto"/>
              <w:left w:val="single" w:sz="4" w:space="0" w:color="auto"/>
              <w:bottom w:val="single" w:sz="4" w:space="0" w:color="auto"/>
              <w:right w:val="single" w:sz="4" w:space="0" w:color="auto"/>
            </w:tcBorders>
          </w:tcPr>
          <w:p w14:paraId="0DBB70D6" w14:textId="77777777" w:rsidR="00DB42E2" w:rsidRDefault="004E4E81">
            <w:pPr>
              <w:spacing w:after="0" w:line="240" w:lineRule="auto"/>
              <w:jc w:val="center"/>
              <w:rPr>
                <w:rFonts w:ascii="Times New Roman" w:eastAsia="Times New Roman" w:hAnsi="Times New Roman"/>
                <w:sz w:val="24"/>
                <w:szCs w:val="24"/>
                <w:lang w:val="ro-RO" w:eastAsia="ro-RO"/>
              </w:rPr>
            </w:pPr>
            <w:r>
              <w:rPr>
                <w:rFonts w:ascii="Times New Roman" w:eastAsia="Times New Roman" w:hAnsi="Times New Roman"/>
                <w:sz w:val="24"/>
                <w:szCs w:val="24"/>
                <w:lang w:val="ro-RO" w:eastAsia="ro-RO"/>
              </w:rPr>
              <w:t>0</w:t>
            </w:r>
          </w:p>
        </w:tc>
      </w:tr>
      <w:tr w:rsidR="00DB42E2" w14:paraId="3264D68E" w14:textId="77777777">
        <w:trPr>
          <w:trHeight w:val="132"/>
          <w:jc w:val="center"/>
        </w:trPr>
        <w:tc>
          <w:tcPr>
            <w:tcW w:w="1812" w:type="dxa"/>
            <w:tcBorders>
              <w:top w:val="single" w:sz="4" w:space="0" w:color="auto"/>
              <w:left w:val="single" w:sz="4" w:space="0" w:color="auto"/>
              <w:bottom w:val="single" w:sz="4" w:space="0" w:color="auto"/>
              <w:right w:val="single" w:sz="4" w:space="0" w:color="auto"/>
            </w:tcBorders>
          </w:tcPr>
          <w:p w14:paraId="5CB91140" w14:textId="77777777" w:rsidR="00DB42E2" w:rsidRDefault="004E4E81">
            <w:pPr>
              <w:spacing w:after="0" w:line="240" w:lineRule="auto"/>
              <w:jc w:val="center"/>
              <w:rPr>
                <w:rFonts w:ascii="Times New Roman" w:eastAsia="Times New Roman" w:hAnsi="Times New Roman"/>
                <w:sz w:val="20"/>
                <w:szCs w:val="20"/>
                <w:lang w:val="ro-RO" w:eastAsia="ro-RO"/>
              </w:rPr>
            </w:pPr>
            <w:r>
              <w:rPr>
                <w:rFonts w:ascii="Times New Roman" w:eastAsia="Times New Roman" w:hAnsi="Times New Roman"/>
                <w:sz w:val="20"/>
                <w:szCs w:val="20"/>
                <w:lang w:val="ro-RO" w:eastAsia="ro-RO"/>
              </w:rPr>
              <w:t>Izvoarele Sucevei</w:t>
            </w:r>
          </w:p>
        </w:tc>
        <w:tc>
          <w:tcPr>
            <w:tcW w:w="1678" w:type="dxa"/>
            <w:tcBorders>
              <w:top w:val="single" w:sz="4" w:space="0" w:color="auto"/>
              <w:left w:val="single" w:sz="4" w:space="0" w:color="auto"/>
              <w:bottom w:val="single" w:sz="4" w:space="0" w:color="auto"/>
              <w:right w:val="single" w:sz="4" w:space="0" w:color="auto"/>
            </w:tcBorders>
          </w:tcPr>
          <w:p w14:paraId="42D7B611" w14:textId="77777777" w:rsidR="00DB42E2" w:rsidRDefault="004E4E81">
            <w:pPr>
              <w:spacing w:after="0" w:line="240" w:lineRule="auto"/>
              <w:jc w:val="center"/>
              <w:rPr>
                <w:rFonts w:ascii="Times New Roman" w:eastAsia="Times New Roman" w:hAnsi="Times New Roman"/>
                <w:sz w:val="24"/>
                <w:szCs w:val="24"/>
                <w:lang w:val="ro-RO" w:eastAsia="ro-RO"/>
              </w:rPr>
            </w:pPr>
            <w:r>
              <w:rPr>
                <w:rFonts w:ascii="Times New Roman" w:eastAsia="Times New Roman" w:hAnsi="Times New Roman"/>
                <w:sz w:val="24"/>
                <w:szCs w:val="24"/>
                <w:lang w:val="ro-RO" w:eastAsia="ro-RO"/>
              </w:rPr>
              <w:t>1</w:t>
            </w:r>
          </w:p>
        </w:tc>
        <w:tc>
          <w:tcPr>
            <w:tcW w:w="1592" w:type="dxa"/>
            <w:tcBorders>
              <w:top w:val="single" w:sz="4" w:space="0" w:color="auto"/>
              <w:left w:val="single" w:sz="4" w:space="0" w:color="auto"/>
              <w:bottom w:val="single" w:sz="4" w:space="0" w:color="auto"/>
              <w:right w:val="single" w:sz="4" w:space="0" w:color="auto"/>
            </w:tcBorders>
          </w:tcPr>
          <w:p w14:paraId="687080A4" w14:textId="77777777" w:rsidR="00DB42E2" w:rsidRDefault="004E4E81">
            <w:pPr>
              <w:spacing w:after="0" w:line="240" w:lineRule="auto"/>
              <w:jc w:val="center"/>
              <w:rPr>
                <w:rFonts w:ascii="Times New Roman" w:eastAsia="Times New Roman" w:hAnsi="Times New Roman"/>
                <w:sz w:val="24"/>
                <w:szCs w:val="24"/>
                <w:lang w:val="ro-RO" w:eastAsia="ro-RO"/>
              </w:rPr>
            </w:pPr>
            <w:r>
              <w:rPr>
                <w:rFonts w:ascii="Times New Roman" w:eastAsia="Times New Roman" w:hAnsi="Times New Roman"/>
                <w:sz w:val="24"/>
                <w:szCs w:val="24"/>
                <w:lang w:val="ro-RO" w:eastAsia="ro-RO"/>
              </w:rPr>
              <w:t>1</w:t>
            </w:r>
          </w:p>
        </w:tc>
        <w:tc>
          <w:tcPr>
            <w:tcW w:w="1601" w:type="dxa"/>
            <w:tcBorders>
              <w:top w:val="single" w:sz="4" w:space="0" w:color="auto"/>
              <w:left w:val="single" w:sz="4" w:space="0" w:color="auto"/>
              <w:bottom w:val="single" w:sz="4" w:space="0" w:color="auto"/>
              <w:right w:val="single" w:sz="4" w:space="0" w:color="auto"/>
            </w:tcBorders>
          </w:tcPr>
          <w:p w14:paraId="3F0404F2" w14:textId="77777777" w:rsidR="00DB42E2" w:rsidRDefault="004E4E81">
            <w:pPr>
              <w:spacing w:after="0" w:line="240" w:lineRule="auto"/>
              <w:jc w:val="center"/>
              <w:rPr>
                <w:rFonts w:ascii="Times New Roman" w:eastAsia="Times New Roman" w:hAnsi="Times New Roman"/>
                <w:sz w:val="24"/>
                <w:szCs w:val="24"/>
                <w:lang w:val="ro-RO" w:eastAsia="ro-RO"/>
              </w:rPr>
            </w:pPr>
            <w:r>
              <w:rPr>
                <w:rFonts w:ascii="Times New Roman" w:eastAsia="Times New Roman" w:hAnsi="Times New Roman"/>
                <w:sz w:val="24"/>
                <w:szCs w:val="24"/>
                <w:lang w:val="ro-RO" w:eastAsia="ro-RO"/>
              </w:rPr>
              <w:t>0</w:t>
            </w:r>
          </w:p>
        </w:tc>
        <w:tc>
          <w:tcPr>
            <w:tcW w:w="1601" w:type="dxa"/>
            <w:tcBorders>
              <w:top w:val="single" w:sz="4" w:space="0" w:color="auto"/>
              <w:left w:val="single" w:sz="4" w:space="0" w:color="auto"/>
              <w:bottom w:val="single" w:sz="4" w:space="0" w:color="auto"/>
              <w:right w:val="single" w:sz="4" w:space="0" w:color="auto"/>
            </w:tcBorders>
          </w:tcPr>
          <w:p w14:paraId="183E8AF0" w14:textId="77777777" w:rsidR="00DB42E2" w:rsidRDefault="004E4E81">
            <w:pPr>
              <w:spacing w:after="0" w:line="240" w:lineRule="auto"/>
              <w:jc w:val="center"/>
              <w:rPr>
                <w:rFonts w:ascii="Times New Roman" w:eastAsia="Times New Roman" w:hAnsi="Times New Roman"/>
                <w:sz w:val="24"/>
                <w:szCs w:val="24"/>
                <w:lang w:val="ro-RO" w:eastAsia="ro-RO"/>
              </w:rPr>
            </w:pPr>
            <w:r>
              <w:rPr>
                <w:rFonts w:ascii="Times New Roman" w:eastAsia="Times New Roman" w:hAnsi="Times New Roman"/>
                <w:sz w:val="24"/>
                <w:szCs w:val="24"/>
                <w:lang w:val="ro-RO" w:eastAsia="ro-RO"/>
              </w:rPr>
              <w:t>1</w:t>
            </w:r>
          </w:p>
        </w:tc>
      </w:tr>
      <w:tr w:rsidR="00DB42E2" w14:paraId="40FD191B" w14:textId="77777777">
        <w:trPr>
          <w:trHeight w:val="132"/>
          <w:jc w:val="center"/>
        </w:trPr>
        <w:tc>
          <w:tcPr>
            <w:tcW w:w="1812" w:type="dxa"/>
            <w:tcBorders>
              <w:top w:val="single" w:sz="4" w:space="0" w:color="auto"/>
              <w:left w:val="single" w:sz="4" w:space="0" w:color="auto"/>
              <w:bottom w:val="single" w:sz="4" w:space="0" w:color="auto"/>
              <w:right w:val="single" w:sz="4" w:space="0" w:color="auto"/>
            </w:tcBorders>
          </w:tcPr>
          <w:p w14:paraId="6187D65B" w14:textId="77777777" w:rsidR="00DB42E2" w:rsidRDefault="004E4E81">
            <w:pPr>
              <w:spacing w:after="0" w:line="240" w:lineRule="auto"/>
              <w:jc w:val="center"/>
              <w:rPr>
                <w:rFonts w:ascii="Times New Roman" w:eastAsia="Times New Roman" w:hAnsi="Times New Roman"/>
                <w:sz w:val="20"/>
                <w:szCs w:val="20"/>
                <w:lang w:val="ro-RO" w:eastAsia="ro-RO"/>
              </w:rPr>
            </w:pPr>
            <w:r>
              <w:rPr>
                <w:rFonts w:ascii="Times New Roman" w:eastAsia="Times New Roman" w:hAnsi="Times New Roman"/>
                <w:sz w:val="20"/>
                <w:szCs w:val="20"/>
                <w:lang w:val="ro-RO" w:eastAsia="ro-RO"/>
              </w:rPr>
              <w:t>Pojorâta</w:t>
            </w:r>
          </w:p>
        </w:tc>
        <w:tc>
          <w:tcPr>
            <w:tcW w:w="1678" w:type="dxa"/>
            <w:tcBorders>
              <w:top w:val="single" w:sz="4" w:space="0" w:color="auto"/>
              <w:left w:val="single" w:sz="4" w:space="0" w:color="auto"/>
              <w:bottom w:val="single" w:sz="4" w:space="0" w:color="auto"/>
              <w:right w:val="single" w:sz="4" w:space="0" w:color="auto"/>
            </w:tcBorders>
          </w:tcPr>
          <w:p w14:paraId="333759EB" w14:textId="77777777" w:rsidR="00DB42E2" w:rsidRDefault="004E4E81">
            <w:pPr>
              <w:spacing w:after="0" w:line="240" w:lineRule="auto"/>
              <w:jc w:val="center"/>
              <w:rPr>
                <w:rFonts w:ascii="Times New Roman" w:eastAsia="Times New Roman" w:hAnsi="Times New Roman"/>
                <w:sz w:val="24"/>
                <w:szCs w:val="24"/>
                <w:lang w:val="ro-RO" w:eastAsia="ro-RO"/>
              </w:rPr>
            </w:pPr>
            <w:r>
              <w:rPr>
                <w:rFonts w:ascii="Times New Roman" w:eastAsia="Times New Roman" w:hAnsi="Times New Roman"/>
                <w:sz w:val="24"/>
                <w:szCs w:val="24"/>
                <w:lang w:val="ro-RO" w:eastAsia="ro-RO"/>
              </w:rPr>
              <w:t>1</w:t>
            </w:r>
          </w:p>
        </w:tc>
        <w:tc>
          <w:tcPr>
            <w:tcW w:w="1592" w:type="dxa"/>
            <w:tcBorders>
              <w:top w:val="single" w:sz="4" w:space="0" w:color="auto"/>
              <w:left w:val="single" w:sz="4" w:space="0" w:color="auto"/>
              <w:bottom w:val="single" w:sz="4" w:space="0" w:color="auto"/>
              <w:right w:val="single" w:sz="4" w:space="0" w:color="auto"/>
            </w:tcBorders>
          </w:tcPr>
          <w:p w14:paraId="6D8165AF" w14:textId="77777777" w:rsidR="00DB42E2" w:rsidRDefault="004E4E81">
            <w:pPr>
              <w:spacing w:after="0" w:line="240" w:lineRule="auto"/>
              <w:jc w:val="center"/>
              <w:rPr>
                <w:rFonts w:ascii="Times New Roman" w:eastAsia="Times New Roman" w:hAnsi="Times New Roman"/>
                <w:sz w:val="24"/>
                <w:szCs w:val="24"/>
                <w:lang w:val="ro-RO" w:eastAsia="ro-RO"/>
              </w:rPr>
            </w:pPr>
            <w:r>
              <w:rPr>
                <w:rFonts w:ascii="Times New Roman" w:eastAsia="Times New Roman" w:hAnsi="Times New Roman"/>
                <w:sz w:val="24"/>
                <w:szCs w:val="24"/>
                <w:lang w:val="ro-RO" w:eastAsia="ro-RO"/>
              </w:rPr>
              <w:t>0</w:t>
            </w:r>
          </w:p>
        </w:tc>
        <w:tc>
          <w:tcPr>
            <w:tcW w:w="1601" w:type="dxa"/>
            <w:tcBorders>
              <w:top w:val="single" w:sz="4" w:space="0" w:color="auto"/>
              <w:left w:val="single" w:sz="4" w:space="0" w:color="auto"/>
              <w:bottom w:val="single" w:sz="4" w:space="0" w:color="auto"/>
              <w:right w:val="single" w:sz="4" w:space="0" w:color="auto"/>
            </w:tcBorders>
          </w:tcPr>
          <w:p w14:paraId="1826D832" w14:textId="77777777" w:rsidR="00DB42E2" w:rsidRDefault="004E4E81">
            <w:pPr>
              <w:spacing w:after="0" w:line="240" w:lineRule="auto"/>
              <w:jc w:val="center"/>
              <w:rPr>
                <w:rFonts w:ascii="Times New Roman" w:eastAsia="Times New Roman" w:hAnsi="Times New Roman"/>
                <w:sz w:val="24"/>
                <w:szCs w:val="24"/>
                <w:lang w:val="ro-RO" w:eastAsia="ro-RO"/>
              </w:rPr>
            </w:pPr>
            <w:r>
              <w:rPr>
                <w:rFonts w:ascii="Times New Roman" w:eastAsia="Times New Roman" w:hAnsi="Times New Roman"/>
                <w:sz w:val="24"/>
                <w:szCs w:val="24"/>
                <w:lang w:val="ro-RO" w:eastAsia="ro-RO"/>
              </w:rPr>
              <w:t>1</w:t>
            </w:r>
          </w:p>
        </w:tc>
        <w:tc>
          <w:tcPr>
            <w:tcW w:w="1601" w:type="dxa"/>
            <w:tcBorders>
              <w:top w:val="single" w:sz="4" w:space="0" w:color="auto"/>
              <w:left w:val="single" w:sz="4" w:space="0" w:color="auto"/>
              <w:bottom w:val="single" w:sz="4" w:space="0" w:color="auto"/>
              <w:right w:val="single" w:sz="4" w:space="0" w:color="auto"/>
            </w:tcBorders>
          </w:tcPr>
          <w:p w14:paraId="2540C61D" w14:textId="77777777" w:rsidR="00DB42E2" w:rsidRDefault="004E4E81">
            <w:pPr>
              <w:spacing w:after="0" w:line="240" w:lineRule="auto"/>
              <w:jc w:val="center"/>
              <w:rPr>
                <w:rFonts w:ascii="Times New Roman" w:eastAsia="Times New Roman" w:hAnsi="Times New Roman"/>
                <w:sz w:val="24"/>
                <w:szCs w:val="24"/>
                <w:lang w:val="ro-RO" w:eastAsia="ro-RO"/>
              </w:rPr>
            </w:pPr>
            <w:r>
              <w:rPr>
                <w:rFonts w:ascii="Times New Roman" w:eastAsia="Times New Roman" w:hAnsi="Times New Roman"/>
                <w:sz w:val="24"/>
                <w:szCs w:val="24"/>
                <w:lang w:val="ro-RO" w:eastAsia="ro-RO"/>
              </w:rPr>
              <w:t>0</w:t>
            </w:r>
          </w:p>
        </w:tc>
      </w:tr>
      <w:tr w:rsidR="00DB42E2" w14:paraId="4C22CC87" w14:textId="77777777">
        <w:trPr>
          <w:trHeight w:val="132"/>
          <w:jc w:val="center"/>
        </w:trPr>
        <w:tc>
          <w:tcPr>
            <w:tcW w:w="1812" w:type="dxa"/>
            <w:tcBorders>
              <w:top w:val="single" w:sz="4" w:space="0" w:color="auto"/>
              <w:left w:val="single" w:sz="4" w:space="0" w:color="auto"/>
              <w:bottom w:val="single" w:sz="4" w:space="0" w:color="auto"/>
              <w:right w:val="single" w:sz="4" w:space="0" w:color="auto"/>
            </w:tcBorders>
          </w:tcPr>
          <w:p w14:paraId="48B90117" w14:textId="77777777" w:rsidR="00DB42E2" w:rsidRDefault="004E4E81">
            <w:pPr>
              <w:spacing w:after="0" w:line="240" w:lineRule="auto"/>
              <w:jc w:val="center"/>
              <w:rPr>
                <w:rFonts w:ascii="Times New Roman" w:eastAsia="Times New Roman" w:hAnsi="Times New Roman"/>
                <w:sz w:val="20"/>
                <w:szCs w:val="20"/>
                <w:lang w:val="ro-RO" w:eastAsia="ro-RO"/>
              </w:rPr>
            </w:pPr>
            <w:r>
              <w:rPr>
                <w:rFonts w:ascii="Times New Roman" w:eastAsia="Times New Roman" w:hAnsi="Times New Roman"/>
                <w:sz w:val="20"/>
                <w:szCs w:val="20"/>
                <w:lang w:val="ro-RO" w:eastAsia="ro-RO"/>
              </w:rPr>
              <w:t xml:space="preserve">Câmpulung </w:t>
            </w:r>
            <w:proofErr w:type="spellStart"/>
            <w:r>
              <w:rPr>
                <w:rFonts w:ascii="Times New Roman" w:eastAsia="Times New Roman" w:hAnsi="Times New Roman"/>
                <w:sz w:val="20"/>
                <w:szCs w:val="20"/>
                <w:lang w:val="ro-RO" w:eastAsia="ro-RO"/>
              </w:rPr>
              <w:t>Mold</w:t>
            </w:r>
            <w:proofErr w:type="spellEnd"/>
            <w:r>
              <w:rPr>
                <w:rFonts w:ascii="Times New Roman" w:eastAsia="Times New Roman" w:hAnsi="Times New Roman"/>
                <w:sz w:val="20"/>
                <w:szCs w:val="20"/>
                <w:lang w:val="ro-RO" w:eastAsia="ro-RO"/>
              </w:rPr>
              <w:t>.</w:t>
            </w:r>
          </w:p>
        </w:tc>
        <w:tc>
          <w:tcPr>
            <w:tcW w:w="1678" w:type="dxa"/>
            <w:tcBorders>
              <w:top w:val="single" w:sz="4" w:space="0" w:color="auto"/>
              <w:left w:val="single" w:sz="4" w:space="0" w:color="auto"/>
              <w:bottom w:val="single" w:sz="4" w:space="0" w:color="auto"/>
              <w:right w:val="single" w:sz="4" w:space="0" w:color="auto"/>
            </w:tcBorders>
          </w:tcPr>
          <w:p w14:paraId="7C6BB8DA" w14:textId="77777777" w:rsidR="00DB42E2" w:rsidRDefault="004E4E81">
            <w:pPr>
              <w:spacing w:after="0" w:line="240" w:lineRule="auto"/>
              <w:jc w:val="center"/>
              <w:rPr>
                <w:rFonts w:ascii="Times New Roman" w:eastAsia="Times New Roman" w:hAnsi="Times New Roman"/>
                <w:sz w:val="24"/>
                <w:szCs w:val="24"/>
                <w:lang w:val="ro-RO" w:eastAsia="ro-RO"/>
              </w:rPr>
            </w:pPr>
            <w:r>
              <w:rPr>
                <w:rFonts w:ascii="Times New Roman" w:eastAsia="Times New Roman" w:hAnsi="Times New Roman"/>
                <w:sz w:val="24"/>
                <w:szCs w:val="24"/>
                <w:lang w:val="ro-RO" w:eastAsia="ro-RO"/>
              </w:rPr>
              <w:t>1</w:t>
            </w:r>
          </w:p>
        </w:tc>
        <w:tc>
          <w:tcPr>
            <w:tcW w:w="1592" w:type="dxa"/>
            <w:tcBorders>
              <w:top w:val="single" w:sz="4" w:space="0" w:color="auto"/>
              <w:left w:val="single" w:sz="4" w:space="0" w:color="auto"/>
              <w:bottom w:val="single" w:sz="4" w:space="0" w:color="auto"/>
              <w:right w:val="single" w:sz="4" w:space="0" w:color="auto"/>
            </w:tcBorders>
          </w:tcPr>
          <w:p w14:paraId="4B9F79CE" w14:textId="77777777" w:rsidR="00DB42E2" w:rsidRDefault="004E4E81">
            <w:pPr>
              <w:spacing w:after="0" w:line="240" w:lineRule="auto"/>
              <w:jc w:val="center"/>
              <w:rPr>
                <w:rFonts w:ascii="Times New Roman" w:eastAsia="Times New Roman" w:hAnsi="Times New Roman"/>
                <w:sz w:val="24"/>
                <w:szCs w:val="24"/>
                <w:lang w:val="ro-RO" w:eastAsia="ro-RO"/>
              </w:rPr>
            </w:pPr>
            <w:r>
              <w:rPr>
                <w:rFonts w:ascii="Times New Roman" w:eastAsia="Times New Roman" w:hAnsi="Times New Roman"/>
                <w:sz w:val="24"/>
                <w:szCs w:val="24"/>
                <w:lang w:val="ro-RO" w:eastAsia="ro-RO"/>
              </w:rPr>
              <w:t>0</w:t>
            </w:r>
          </w:p>
        </w:tc>
        <w:tc>
          <w:tcPr>
            <w:tcW w:w="1601" w:type="dxa"/>
            <w:tcBorders>
              <w:top w:val="single" w:sz="4" w:space="0" w:color="auto"/>
              <w:left w:val="single" w:sz="4" w:space="0" w:color="auto"/>
              <w:bottom w:val="single" w:sz="4" w:space="0" w:color="auto"/>
              <w:right w:val="single" w:sz="4" w:space="0" w:color="auto"/>
            </w:tcBorders>
          </w:tcPr>
          <w:p w14:paraId="4010C25B" w14:textId="77777777" w:rsidR="00DB42E2" w:rsidRDefault="004E4E81">
            <w:pPr>
              <w:spacing w:after="0" w:line="240" w:lineRule="auto"/>
              <w:jc w:val="center"/>
              <w:rPr>
                <w:rFonts w:ascii="Times New Roman" w:eastAsia="Times New Roman" w:hAnsi="Times New Roman"/>
                <w:sz w:val="24"/>
                <w:szCs w:val="24"/>
                <w:lang w:val="ro-RO" w:eastAsia="ro-RO"/>
              </w:rPr>
            </w:pPr>
            <w:r>
              <w:rPr>
                <w:rFonts w:ascii="Times New Roman" w:eastAsia="Times New Roman" w:hAnsi="Times New Roman"/>
                <w:sz w:val="24"/>
                <w:szCs w:val="24"/>
                <w:lang w:val="ro-RO" w:eastAsia="ro-RO"/>
              </w:rPr>
              <w:t>1</w:t>
            </w:r>
          </w:p>
        </w:tc>
        <w:tc>
          <w:tcPr>
            <w:tcW w:w="1601" w:type="dxa"/>
            <w:tcBorders>
              <w:top w:val="single" w:sz="4" w:space="0" w:color="auto"/>
              <w:left w:val="single" w:sz="4" w:space="0" w:color="auto"/>
              <w:bottom w:val="single" w:sz="4" w:space="0" w:color="auto"/>
              <w:right w:val="single" w:sz="4" w:space="0" w:color="auto"/>
            </w:tcBorders>
          </w:tcPr>
          <w:p w14:paraId="5DFCF3D3" w14:textId="77777777" w:rsidR="00DB42E2" w:rsidRDefault="004E4E81">
            <w:pPr>
              <w:spacing w:after="0" w:line="240" w:lineRule="auto"/>
              <w:jc w:val="center"/>
              <w:rPr>
                <w:rFonts w:ascii="Times New Roman" w:eastAsia="Times New Roman" w:hAnsi="Times New Roman"/>
                <w:sz w:val="24"/>
                <w:szCs w:val="24"/>
                <w:lang w:val="ro-RO" w:eastAsia="ro-RO"/>
              </w:rPr>
            </w:pPr>
            <w:r>
              <w:rPr>
                <w:rFonts w:ascii="Times New Roman" w:eastAsia="Times New Roman" w:hAnsi="Times New Roman"/>
                <w:sz w:val="24"/>
                <w:szCs w:val="24"/>
                <w:lang w:val="ro-RO" w:eastAsia="ro-RO"/>
              </w:rPr>
              <w:t>1</w:t>
            </w:r>
          </w:p>
        </w:tc>
      </w:tr>
      <w:tr w:rsidR="00DB42E2" w14:paraId="66B0C65E" w14:textId="77777777">
        <w:trPr>
          <w:trHeight w:val="132"/>
          <w:jc w:val="center"/>
        </w:trPr>
        <w:tc>
          <w:tcPr>
            <w:tcW w:w="1812" w:type="dxa"/>
            <w:tcBorders>
              <w:top w:val="single" w:sz="4" w:space="0" w:color="auto"/>
              <w:left w:val="single" w:sz="4" w:space="0" w:color="auto"/>
              <w:bottom w:val="single" w:sz="4" w:space="0" w:color="auto"/>
              <w:right w:val="single" w:sz="4" w:space="0" w:color="auto"/>
            </w:tcBorders>
          </w:tcPr>
          <w:p w14:paraId="6E0D3FF1" w14:textId="77777777" w:rsidR="00DB42E2" w:rsidRDefault="004E4E81">
            <w:pPr>
              <w:spacing w:after="0" w:line="240" w:lineRule="auto"/>
              <w:jc w:val="center"/>
              <w:rPr>
                <w:rFonts w:ascii="Times New Roman" w:eastAsia="Times New Roman" w:hAnsi="Times New Roman"/>
                <w:sz w:val="20"/>
                <w:szCs w:val="20"/>
                <w:lang w:val="ro-RO" w:eastAsia="ro-RO"/>
              </w:rPr>
            </w:pPr>
            <w:r>
              <w:rPr>
                <w:rFonts w:ascii="Times New Roman" w:eastAsia="Times New Roman" w:hAnsi="Times New Roman"/>
                <w:sz w:val="20"/>
                <w:szCs w:val="20"/>
                <w:lang w:val="ro-RO" w:eastAsia="ro-RO"/>
              </w:rPr>
              <w:t>Frumosu</w:t>
            </w:r>
          </w:p>
        </w:tc>
        <w:tc>
          <w:tcPr>
            <w:tcW w:w="1678" w:type="dxa"/>
            <w:tcBorders>
              <w:top w:val="single" w:sz="4" w:space="0" w:color="auto"/>
              <w:left w:val="single" w:sz="4" w:space="0" w:color="auto"/>
              <w:bottom w:val="single" w:sz="4" w:space="0" w:color="auto"/>
              <w:right w:val="single" w:sz="4" w:space="0" w:color="auto"/>
            </w:tcBorders>
          </w:tcPr>
          <w:p w14:paraId="0D5AE5C8" w14:textId="77777777" w:rsidR="00DB42E2" w:rsidRDefault="004E4E81">
            <w:pPr>
              <w:spacing w:after="0" w:line="240" w:lineRule="auto"/>
              <w:jc w:val="center"/>
              <w:rPr>
                <w:rFonts w:ascii="Times New Roman" w:eastAsia="Times New Roman" w:hAnsi="Times New Roman"/>
                <w:sz w:val="24"/>
                <w:szCs w:val="24"/>
                <w:lang w:val="ro-RO" w:eastAsia="ro-RO"/>
              </w:rPr>
            </w:pPr>
            <w:r>
              <w:rPr>
                <w:rFonts w:ascii="Times New Roman" w:eastAsia="Times New Roman" w:hAnsi="Times New Roman"/>
                <w:sz w:val="24"/>
                <w:szCs w:val="24"/>
                <w:lang w:val="ro-RO" w:eastAsia="ro-RO"/>
              </w:rPr>
              <w:t>1</w:t>
            </w:r>
          </w:p>
        </w:tc>
        <w:tc>
          <w:tcPr>
            <w:tcW w:w="1592" w:type="dxa"/>
            <w:tcBorders>
              <w:top w:val="single" w:sz="4" w:space="0" w:color="auto"/>
              <w:left w:val="single" w:sz="4" w:space="0" w:color="auto"/>
              <w:bottom w:val="single" w:sz="4" w:space="0" w:color="auto"/>
              <w:right w:val="single" w:sz="4" w:space="0" w:color="auto"/>
            </w:tcBorders>
          </w:tcPr>
          <w:p w14:paraId="732DEC6A" w14:textId="77777777" w:rsidR="00DB42E2" w:rsidRDefault="004E4E81">
            <w:pPr>
              <w:spacing w:after="0" w:line="240" w:lineRule="auto"/>
              <w:jc w:val="center"/>
              <w:rPr>
                <w:rFonts w:ascii="Times New Roman" w:eastAsia="Times New Roman" w:hAnsi="Times New Roman"/>
                <w:sz w:val="24"/>
                <w:szCs w:val="24"/>
                <w:lang w:val="ro-RO" w:eastAsia="ro-RO"/>
              </w:rPr>
            </w:pPr>
            <w:r>
              <w:rPr>
                <w:rFonts w:ascii="Times New Roman" w:eastAsia="Times New Roman" w:hAnsi="Times New Roman"/>
                <w:sz w:val="24"/>
                <w:szCs w:val="24"/>
                <w:lang w:val="ro-RO" w:eastAsia="ro-RO"/>
              </w:rPr>
              <w:t>0</w:t>
            </w:r>
          </w:p>
        </w:tc>
        <w:tc>
          <w:tcPr>
            <w:tcW w:w="1601" w:type="dxa"/>
            <w:tcBorders>
              <w:top w:val="single" w:sz="4" w:space="0" w:color="auto"/>
              <w:left w:val="single" w:sz="4" w:space="0" w:color="auto"/>
              <w:bottom w:val="single" w:sz="4" w:space="0" w:color="auto"/>
              <w:right w:val="single" w:sz="4" w:space="0" w:color="auto"/>
            </w:tcBorders>
          </w:tcPr>
          <w:p w14:paraId="43D398A4" w14:textId="77777777" w:rsidR="00DB42E2" w:rsidRDefault="004E4E81">
            <w:pPr>
              <w:spacing w:after="0" w:line="240" w:lineRule="auto"/>
              <w:jc w:val="center"/>
              <w:rPr>
                <w:rFonts w:ascii="Times New Roman" w:eastAsia="Times New Roman" w:hAnsi="Times New Roman"/>
                <w:sz w:val="24"/>
                <w:szCs w:val="24"/>
                <w:lang w:val="ro-RO" w:eastAsia="ro-RO"/>
              </w:rPr>
            </w:pPr>
            <w:r>
              <w:rPr>
                <w:rFonts w:ascii="Times New Roman" w:eastAsia="Times New Roman" w:hAnsi="Times New Roman"/>
                <w:sz w:val="24"/>
                <w:szCs w:val="24"/>
                <w:lang w:val="ro-RO" w:eastAsia="ro-RO"/>
              </w:rPr>
              <w:t>1</w:t>
            </w:r>
          </w:p>
        </w:tc>
        <w:tc>
          <w:tcPr>
            <w:tcW w:w="1601" w:type="dxa"/>
            <w:tcBorders>
              <w:top w:val="single" w:sz="4" w:space="0" w:color="auto"/>
              <w:left w:val="single" w:sz="4" w:space="0" w:color="auto"/>
              <w:bottom w:val="single" w:sz="4" w:space="0" w:color="auto"/>
              <w:right w:val="single" w:sz="4" w:space="0" w:color="auto"/>
            </w:tcBorders>
          </w:tcPr>
          <w:p w14:paraId="2793A86B" w14:textId="77777777" w:rsidR="00DB42E2" w:rsidRDefault="004E4E81">
            <w:pPr>
              <w:spacing w:after="0" w:line="240" w:lineRule="auto"/>
              <w:jc w:val="center"/>
              <w:rPr>
                <w:rFonts w:ascii="Times New Roman" w:eastAsia="Times New Roman" w:hAnsi="Times New Roman"/>
                <w:sz w:val="24"/>
                <w:szCs w:val="24"/>
                <w:lang w:val="ro-RO" w:eastAsia="ro-RO"/>
              </w:rPr>
            </w:pPr>
            <w:r>
              <w:rPr>
                <w:rFonts w:ascii="Times New Roman" w:eastAsia="Times New Roman" w:hAnsi="Times New Roman"/>
                <w:sz w:val="24"/>
                <w:szCs w:val="24"/>
                <w:lang w:val="ro-RO" w:eastAsia="ro-RO"/>
              </w:rPr>
              <w:t>1</w:t>
            </w:r>
          </w:p>
        </w:tc>
      </w:tr>
      <w:tr w:rsidR="00DB42E2" w14:paraId="3C0BC91C" w14:textId="77777777">
        <w:trPr>
          <w:trHeight w:val="187"/>
          <w:jc w:val="center"/>
        </w:trPr>
        <w:tc>
          <w:tcPr>
            <w:tcW w:w="1812" w:type="dxa"/>
            <w:tcBorders>
              <w:top w:val="single" w:sz="4" w:space="0" w:color="auto"/>
              <w:left w:val="single" w:sz="4" w:space="0" w:color="auto"/>
              <w:bottom w:val="single" w:sz="4" w:space="0" w:color="auto"/>
              <w:right w:val="single" w:sz="4" w:space="0" w:color="auto"/>
            </w:tcBorders>
          </w:tcPr>
          <w:p w14:paraId="26B6F884" w14:textId="77777777" w:rsidR="00DB42E2" w:rsidRDefault="004E4E81">
            <w:pPr>
              <w:spacing w:after="0" w:line="240" w:lineRule="auto"/>
              <w:jc w:val="center"/>
              <w:rPr>
                <w:rFonts w:ascii="Times New Roman" w:eastAsia="Times New Roman" w:hAnsi="Times New Roman"/>
                <w:b/>
                <w:sz w:val="24"/>
                <w:szCs w:val="24"/>
                <w:lang w:val="ro-RO" w:eastAsia="ro-RO"/>
              </w:rPr>
            </w:pPr>
            <w:r>
              <w:rPr>
                <w:rFonts w:ascii="Times New Roman" w:eastAsia="Times New Roman" w:hAnsi="Times New Roman"/>
                <w:b/>
                <w:sz w:val="24"/>
                <w:szCs w:val="24"/>
                <w:lang w:val="ro-RO" w:eastAsia="ro-RO"/>
              </w:rPr>
              <w:t>Total</w:t>
            </w:r>
          </w:p>
        </w:tc>
        <w:tc>
          <w:tcPr>
            <w:tcW w:w="1678" w:type="dxa"/>
            <w:tcBorders>
              <w:top w:val="single" w:sz="4" w:space="0" w:color="auto"/>
              <w:left w:val="single" w:sz="4" w:space="0" w:color="auto"/>
              <w:bottom w:val="single" w:sz="4" w:space="0" w:color="auto"/>
              <w:right w:val="single" w:sz="4" w:space="0" w:color="auto"/>
            </w:tcBorders>
          </w:tcPr>
          <w:p w14:paraId="546896CD" w14:textId="77777777" w:rsidR="00DB42E2" w:rsidRDefault="004E4E81">
            <w:pPr>
              <w:spacing w:after="0" w:line="240" w:lineRule="auto"/>
              <w:jc w:val="center"/>
              <w:rPr>
                <w:rFonts w:ascii="Times New Roman" w:eastAsia="Times New Roman" w:hAnsi="Times New Roman"/>
                <w:b/>
                <w:sz w:val="24"/>
                <w:szCs w:val="24"/>
                <w:lang w:val="ro-RO" w:eastAsia="ro-RO"/>
              </w:rPr>
            </w:pPr>
            <w:r>
              <w:rPr>
                <w:rFonts w:ascii="Times New Roman" w:eastAsia="Times New Roman" w:hAnsi="Times New Roman"/>
                <w:b/>
                <w:sz w:val="24"/>
                <w:szCs w:val="24"/>
                <w:lang w:val="ro-RO" w:eastAsia="ro-RO"/>
              </w:rPr>
              <w:t>14</w:t>
            </w:r>
          </w:p>
        </w:tc>
        <w:tc>
          <w:tcPr>
            <w:tcW w:w="1592" w:type="dxa"/>
            <w:tcBorders>
              <w:top w:val="single" w:sz="4" w:space="0" w:color="auto"/>
              <w:left w:val="single" w:sz="4" w:space="0" w:color="auto"/>
              <w:bottom w:val="single" w:sz="4" w:space="0" w:color="auto"/>
              <w:right w:val="single" w:sz="4" w:space="0" w:color="auto"/>
            </w:tcBorders>
          </w:tcPr>
          <w:p w14:paraId="4B6E0ED0" w14:textId="77777777" w:rsidR="00DB42E2" w:rsidRDefault="004E4E81">
            <w:pPr>
              <w:spacing w:after="0" w:line="240" w:lineRule="auto"/>
              <w:jc w:val="center"/>
              <w:rPr>
                <w:rFonts w:ascii="Times New Roman" w:eastAsia="Times New Roman" w:hAnsi="Times New Roman"/>
                <w:b/>
                <w:sz w:val="24"/>
                <w:szCs w:val="24"/>
                <w:lang w:val="ro-RO" w:eastAsia="ro-RO"/>
              </w:rPr>
            </w:pPr>
            <w:r>
              <w:rPr>
                <w:rFonts w:ascii="Times New Roman" w:eastAsia="Times New Roman" w:hAnsi="Times New Roman"/>
                <w:b/>
                <w:sz w:val="24"/>
                <w:szCs w:val="24"/>
                <w:lang w:val="ro-RO" w:eastAsia="ro-RO"/>
              </w:rPr>
              <w:t>6</w:t>
            </w:r>
          </w:p>
        </w:tc>
        <w:tc>
          <w:tcPr>
            <w:tcW w:w="1601" w:type="dxa"/>
            <w:tcBorders>
              <w:top w:val="single" w:sz="4" w:space="0" w:color="auto"/>
              <w:left w:val="single" w:sz="4" w:space="0" w:color="auto"/>
              <w:bottom w:val="single" w:sz="4" w:space="0" w:color="auto"/>
              <w:right w:val="single" w:sz="4" w:space="0" w:color="auto"/>
            </w:tcBorders>
          </w:tcPr>
          <w:p w14:paraId="583B2152" w14:textId="77777777" w:rsidR="00DB42E2" w:rsidRDefault="004E4E81">
            <w:pPr>
              <w:spacing w:after="0" w:line="240" w:lineRule="auto"/>
              <w:jc w:val="center"/>
              <w:rPr>
                <w:rFonts w:ascii="Times New Roman" w:eastAsia="Times New Roman" w:hAnsi="Times New Roman"/>
                <w:b/>
                <w:sz w:val="24"/>
                <w:szCs w:val="24"/>
                <w:lang w:val="ro-RO" w:eastAsia="ro-RO"/>
              </w:rPr>
            </w:pPr>
            <w:r>
              <w:rPr>
                <w:rFonts w:ascii="Times New Roman" w:eastAsia="Times New Roman" w:hAnsi="Times New Roman"/>
                <w:b/>
                <w:sz w:val="24"/>
                <w:szCs w:val="24"/>
                <w:lang w:val="ro-RO" w:eastAsia="ro-RO"/>
              </w:rPr>
              <w:t>8</w:t>
            </w:r>
          </w:p>
        </w:tc>
        <w:tc>
          <w:tcPr>
            <w:tcW w:w="1601" w:type="dxa"/>
            <w:tcBorders>
              <w:top w:val="single" w:sz="4" w:space="0" w:color="auto"/>
              <w:left w:val="single" w:sz="4" w:space="0" w:color="auto"/>
              <w:bottom w:val="single" w:sz="4" w:space="0" w:color="auto"/>
              <w:right w:val="single" w:sz="4" w:space="0" w:color="auto"/>
            </w:tcBorders>
          </w:tcPr>
          <w:p w14:paraId="6F7A25DF" w14:textId="77777777" w:rsidR="00DB42E2" w:rsidRDefault="004E4E81">
            <w:pPr>
              <w:spacing w:after="0" w:line="240" w:lineRule="auto"/>
              <w:jc w:val="center"/>
              <w:rPr>
                <w:rFonts w:ascii="Times New Roman" w:eastAsia="Times New Roman" w:hAnsi="Times New Roman"/>
                <w:b/>
                <w:sz w:val="24"/>
                <w:szCs w:val="24"/>
                <w:lang w:val="ro-RO" w:eastAsia="ro-RO"/>
              </w:rPr>
            </w:pPr>
            <w:r>
              <w:rPr>
                <w:rFonts w:ascii="Times New Roman" w:eastAsia="Times New Roman" w:hAnsi="Times New Roman"/>
                <w:b/>
                <w:sz w:val="24"/>
                <w:szCs w:val="24"/>
                <w:lang w:val="ro-RO" w:eastAsia="ro-RO"/>
              </w:rPr>
              <w:t>12</w:t>
            </w:r>
          </w:p>
        </w:tc>
      </w:tr>
    </w:tbl>
    <w:p w14:paraId="2B2EFCA2" w14:textId="77777777" w:rsidR="00DB42E2" w:rsidRDefault="00DB42E2">
      <w:pPr>
        <w:ind w:right="-57" w:firstLine="1428"/>
        <w:jc w:val="both"/>
        <w:rPr>
          <w:rFonts w:ascii="Times New Roman" w:eastAsia="Times New Roman" w:hAnsi="Times New Roman"/>
          <w:sz w:val="24"/>
          <w:szCs w:val="24"/>
          <w:lang w:val="ro-RO" w:eastAsia="ro-RO"/>
        </w:rPr>
      </w:pPr>
    </w:p>
    <w:p w14:paraId="449E94F0" w14:textId="77777777" w:rsidR="00DB42E2" w:rsidRDefault="004E4E81">
      <w:pPr>
        <w:pStyle w:val="Frspaiere"/>
        <w:rPr>
          <w:rFonts w:ascii="Times New Roman" w:hAnsi="Times New Roman"/>
          <w:sz w:val="24"/>
          <w:szCs w:val="24"/>
          <w:lang w:val="ro-RO" w:eastAsia="ro-RO"/>
        </w:rPr>
      </w:pPr>
      <w:r>
        <w:rPr>
          <w:rFonts w:ascii="Times New Roman" w:hAnsi="Times New Roman"/>
          <w:sz w:val="24"/>
          <w:szCs w:val="24"/>
          <w:lang w:val="ro-RO" w:eastAsia="ro-RO"/>
        </w:rPr>
        <w:t xml:space="preserve">Analiza dinamicii accidentelor de </w:t>
      </w:r>
      <w:proofErr w:type="spellStart"/>
      <w:r>
        <w:rPr>
          <w:rFonts w:ascii="Times New Roman" w:hAnsi="Times New Roman"/>
          <w:sz w:val="24"/>
          <w:szCs w:val="24"/>
          <w:lang w:val="ro-RO" w:eastAsia="ro-RO"/>
        </w:rPr>
        <w:t>circulaţie</w:t>
      </w:r>
      <w:proofErr w:type="spellEnd"/>
      <w:r>
        <w:rPr>
          <w:rFonts w:ascii="Times New Roman" w:hAnsi="Times New Roman"/>
          <w:sz w:val="24"/>
          <w:szCs w:val="24"/>
          <w:lang w:val="ro-RO" w:eastAsia="ro-RO"/>
        </w:rPr>
        <w:t xml:space="preserve"> grave produse în zona de </w:t>
      </w:r>
      <w:proofErr w:type="spellStart"/>
      <w:r>
        <w:rPr>
          <w:rFonts w:ascii="Times New Roman" w:hAnsi="Times New Roman"/>
          <w:sz w:val="24"/>
          <w:szCs w:val="24"/>
          <w:lang w:val="ro-RO" w:eastAsia="ro-RO"/>
        </w:rPr>
        <w:t>competenţă</w:t>
      </w:r>
      <w:proofErr w:type="spellEnd"/>
      <w:r>
        <w:rPr>
          <w:rFonts w:ascii="Times New Roman" w:hAnsi="Times New Roman"/>
          <w:sz w:val="24"/>
          <w:szCs w:val="24"/>
          <w:lang w:val="ro-RO" w:eastAsia="ro-RO"/>
        </w:rPr>
        <w:t>, în această perioadă relevă faptul că principalele cauze de producere ale acestora sunt:</w:t>
      </w:r>
    </w:p>
    <w:p w14:paraId="12C49CF9" w14:textId="77777777" w:rsidR="00DB42E2" w:rsidRDefault="004E4E81">
      <w:pPr>
        <w:pStyle w:val="Frspaiere"/>
        <w:rPr>
          <w:rFonts w:ascii="Times New Roman" w:hAnsi="Times New Roman"/>
          <w:sz w:val="24"/>
          <w:szCs w:val="24"/>
          <w:lang w:val="ro-RO" w:eastAsia="ro-RO"/>
        </w:rPr>
      </w:pPr>
      <w:r>
        <w:rPr>
          <w:rFonts w:ascii="Times New Roman" w:hAnsi="Times New Roman"/>
          <w:sz w:val="24"/>
          <w:szCs w:val="24"/>
          <w:lang w:val="ro-RO" w:eastAsia="ro-RO"/>
        </w:rPr>
        <w:t xml:space="preserve">                1.   viteza neadaptată - 4 accidente grave de </w:t>
      </w:r>
      <w:proofErr w:type="spellStart"/>
      <w:r>
        <w:rPr>
          <w:rFonts w:ascii="Times New Roman" w:hAnsi="Times New Roman"/>
          <w:sz w:val="24"/>
          <w:szCs w:val="24"/>
          <w:lang w:val="ro-RO" w:eastAsia="ro-RO"/>
        </w:rPr>
        <w:t>circulaţie</w:t>
      </w:r>
      <w:proofErr w:type="spellEnd"/>
      <w:r>
        <w:rPr>
          <w:rFonts w:ascii="Times New Roman" w:hAnsi="Times New Roman"/>
          <w:sz w:val="24"/>
          <w:szCs w:val="24"/>
          <w:lang w:val="ro-RO" w:eastAsia="ro-RO"/>
        </w:rPr>
        <w:t xml:space="preserve">  soldate cu  2 persoane decedate, 2 rănite grav </w:t>
      </w:r>
      <w:proofErr w:type="spellStart"/>
      <w:r>
        <w:rPr>
          <w:rFonts w:ascii="Times New Roman" w:hAnsi="Times New Roman"/>
          <w:sz w:val="24"/>
          <w:szCs w:val="24"/>
          <w:lang w:val="ro-RO" w:eastAsia="ro-RO"/>
        </w:rPr>
        <w:t>şi</w:t>
      </w:r>
      <w:proofErr w:type="spellEnd"/>
      <w:r>
        <w:rPr>
          <w:rFonts w:ascii="Times New Roman" w:hAnsi="Times New Roman"/>
          <w:sz w:val="24"/>
          <w:szCs w:val="24"/>
          <w:lang w:val="ro-RO" w:eastAsia="ro-RO"/>
        </w:rPr>
        <w:t xml:space="preserve"> 7 </w:t>
      </w:r>
      <w:proofErr w:type="spellStart"/>
      <w:r>
        <w:rPr>
          <w:rFonts w:ascii="Times New Roman" w:hAnsi="Times New Roman"/>
          <w:sz w:val="24"/>
          <w:szCs w:val="24"/>
          <w:lang w:val="ro-RO" w:eastAsia="ro-RO"/>
        </w:rPr>
        <w:t>răniţi</w:t>
      </w:r>
      <w:proofErr w:type="spellEnd"/>
      <w:r>
        <w:rPr>
          <w:rFonts w:ascii="Times New Roman" w:hAnsi="Times New Roman"/>
          <w:sz w:val="24"/>
          <w:szCs w:val="24"/>
          <w:lang w:val="ro-RO" w:eastAsia="ro-RO"/>
        </w:rPr>
        <w:t xml:space="preserve"> </w:t>
      </w:r>
      <w:proofErr w:type="spellStart"/>
      <w:r>
        <w:rPr>
          <w:rFonts w:ascii="Times New Roman" w:hAnsi="Times New Roman"/>
          <w:sz w:val="24"/>
          <w:szCs w:val="24"/>
          <w:lang w:val="ro-RO" w:eastAsia="ro-RO"/>
        </w:rPr>
        <w:t>uşor</w:t>
      </w:r>
      <w:proofErr w:type="spellEnd"/>
      <w:r>
        <w:rPr>
          <w:rFonts w:ascii="Times New Roman" w:hAnsi="Times New Roman"/>
          <w:sz w:val="24"/>
          <w:szCs w:val="24"/>
          <w:lang w:val="ro-RO" w:eastAsia="ro-RO"/>
        </w:rPr>
        <w:t xml:space="preserve"> reprezentând  28,57 % din totalul accidentelor grave;</w:t>
      </w:r>
    </w:p>
    <w:p w14:paraId="1BC6B182" w14:textId="77777777" w:rsidR="00DB42E2" w:rsidRDefault="004E4E81">
      <w:pPr>
        <w:pStyle w:val="Frspaiere"/>
        <w:rPr>
          <w:rFonts w:ascii="Times New Roman" w:hAnsi="Times New Roman"/>
          <w:sz w:val="24"/>
          <w:szCs w:val="24"/>
          <w:lang w:val="ro-RO" w:eastAsia="ro-RO"/>
        </w:rPr>
      </w:pPr>
      <w:r>
        <w:rPr>
          <w:rFonts w:ascii="Times New Roman" w:hAnsi="Times New Roman"/>
          <w:sz w:val="24"/>
          <w:szCs w:val="24"/>
          <w:lang w:val="ro-RO" w:eastAsia="ro-RO"/>
        </w:rPr>
        <w:t xml:space="preserve">                2.   abateri </w:t>
      </w:r>
      <w:proofErr w:type="spellStart"/>
      <w:r>
        <w:rPr>
          <w:rFonts w:ascii="Times New Roman" w:hAnsi="Times New Roman"/>
          <w:sz w:val="24"/>
          <w:szCs w:val="24"/>
          <w:lang w:val="ro-RO" w:eastAsia="ro-RO"/>
        </w:rPr>
        <w:t>mopedişti</w:t>
      </w:r>
      <w:proofErr w:type="spellEnd"/>
      <w:r>
        <w:rPr>
          <w:rFonts w:ascii="Times New Roman" w:hAnsi="Times New Roman"/>
          <w:sz w:val="24"/>
          <w:szCs w:val="24"/>
          <w:lang w:val="ro-RO" w:eastAsia="ro-RO"/>
        </w:rPr>
        <w:t xml:space="preserve"> - 2 accidente grave de </w:t>
      </w:r>
      <w:proofErr w:type="spellStart"/>
      <w:r>
        <w:rPr>
          <w:rFonts w:ascii="Times New Roman" w:hAnsi="Times New Roman"/>
          <w:sz w:val="24"/>
          <w:szCs w:val="24"/>
          <w:lang w:val="ro-RO" w:eastAsia="ro-RO"/>
        </w:rPr>
        <w:t>circulaţie</w:t>
      </w:r>
      <w:proofErr w:type="spellEnd"/>
      <w:r>
        <w:rPr>
          <w:rFonts w:ascii="Times New Roman" w:hAnsi="Times New Roman"/>
          <w:sz w:val="24"/>
          <w:szCs w:val="24"/>
          <w:lang w:val="ro-RO" w:eastAsia="ro-RO"/>
        </w:rPr>
        <w:t xml:space="preserve">  soldate cu  1 persoană decedată </w:t>
      </w:r>
      <w:proofErr w:type="spellStart"/>
      <w:r>
        <w:rPr>
          <w:rFonts w:ascii="Times New Roman" w:hAnsi="Times New Roman"/>
          <w:sz w:val="24"/>
          <w:szCs w:val="24"/>
          <w:lang w:val="ro-RO" w:eastAsia="ro-RO"/>
        </w:rPr>
        <w:t>şi</w:t>
      </w:r>
      <w:proofErr w:type="spellEnd"/>
      <w:r>
        <w:rPr>
          <w:rFonts w:ascii="Times New Roman" w:hAnsi="Times New Roman"/>
          <w:sz w:val="24"/>
          <w:szCs w:val="24"/>
          <w:lang w:val="ro-RO" w:eastAsia="ro-RO"/>
        </w:rPr>
        <w:t xml:space="preserve"> 1 rănită grav reprezentând  14,28 % din totalul accidentelor grave;</w:t>
      </w:r>
    </w:p>
    <w:p w14:paraId="309492C8" w14:textId="77777777" w:rsidR="00DB42E2" w:rsidRDefault="004E4E81">
      <w:pPr>
        <w:pStyle w:val="Frspaiere"/>
        <w:rPr>
          <w:rFonts w:ascii="Times New Roman" w:hAnsi="Times New Roman"/>
          <w:sz w:val="24"/>
          <w:szCs w:val="24"/>
          <w:lang w:val="ro-RO" w:eastAsia="ro-RO"/>
        </w:rPr>
      </w:pPr>
      <w:r>
        <w:rPr>
          <w:rFonts w:ascii="Times New Roman" w:hAnsi="Times New Roman"/>
          <w:sz w:val="24"/>
          <w:szCs w:val="24"/>
          <w:lang w:val="ro-RO" w:eastAsia="ro-RO"/>
        </w:rPr>
        <w:t xml:space="preserve">                3.   abateri </w:t>
      </w:r>
      <w:proofErr w:type="spellStart"/>
      <w:r>
        <w:rPr>
          <w:rFonts w:ascii="Times New Roman" w:hAnsi="Times New Roman"/>
          <w:sz w:val="24"/>
          <w:szCs w:val="24"/>
          <w:lang w:val="ro-RO" w:eastAsia="ro-RO"/>
        </w:rPr>
        <w:t>biciclişti</w:t>
      </w:r>
      <w:proofErr w:type="spellEnd"/>
      <w:r>
        <w:rPr>
          <w:rFonts w:ascii="Times New Roman" w:hAnsi="Times New Roman"/>
          <w:sz w:val="24"/>
          <w:szCs w:val="24"/>
          <w:lang w:val="ro-RO" w:eastAsia="ro-RO"/>
        </w:rPr>
        <w:t xml:space="preserve"> - 1 accident grav de </w:t>
      </w:r>
      <w:proofErr w:type="spellStart"/>
      <w:r>
        <w:rPr>
          <w:rFonts w:ascii="Times New Roman" w:hAnsi="Times New Roman"/>
          <w:sz w:val="24"/>
          <w:szCs w:val="24"/>
          <w:lang w:val="ro-RO" w:eastAsia="ro-RO"/>
        </w:rPr>
        <w:t>circulaţie</w:t>
      </w:r>
      <w:proofErr w:type="spellEnd"/>
      <w:r>
        <w:rPr>
          <w:rFonts w:ascii="Times New Roman" w:hAnsi="Times New Roman"/>
          <w:sz w:val="24"/>
          <w:szCs w:val="24"/>
          <w:lang w:val="ro-RO" w:eastAsia="ro-RO"/>
        </w:rPr>
        <w:t xml:space="preserve">  soldate cu  1 persoană decedată reprezentând  7,14 % din totalul accidentelor grave;</w:t>
      </w:r>
    </w:p>
    <w:p w14:paraId="4ECFD23B" w14:textId="77777777" w:rsidR="00DB42E2" w:rsidRDefault="004E4E81">
      <w:pPr>
        <w:pStyle w:val="Frspaiere"/>
        <w:rPr>
          <w:rFonts w:ascii="Times New Roman" w:hAnsi="Times New Roman"/>
          <w:sz w:val="24"/>
          <w:szCs w:val="24"/>
          <w:lang w:val="ro-RO" w:eastAsia="ro-RO"/>
        </w:rPr>
      </w:pPr>
      <w:r>
        <w:rPr>
          <w:rFonts w:ascii="Times New Roman" w:hAnsi="Times New Roman"/>
          <w:sz w:val="24"/>
          <w:szCs w:val="24"/>
          <w:lang w:val="ro-RO" w:eastAsia="ro-RO"/>
        </w:rPr>
        <w:t xml:space="preserve">                4.   abateri pietoni - 1 accident grav de </w:t>
      </w:r>
      <w:proofErr w:type="spellStart"/>
      <w:r>
        <w:rPr>
          <w:rFonts w:ascii="Times New Roman" w:hAnsi="Times New Roman"/>
          <w:sz w:val="24"/>
          <w:szCs w:val="24"/>
          <w:lang w:val="ro-RO" w:eastAsia="ro-RO"/>
        </w:rPr>
        <w:t>circulaţie</w:t>
      </w:r>
      <w:proofErr w:type="spellEnd"/>
      <w:r>
        <w:rPr>
          <w:rFonts w:ascii="Times New Roman" w:hAnsi="Times New Roman"/>
          <w:sz w:val="24"/>
          <w:szCs w:val="24"/>
          <w:lang w:val="ro-RO" w:eastAsia="ro-RO"/>
        </w:rPr>
        <w:t xml:space="preserve">  soldate cu  1 persoană decedată reprezentând  7,14 %  din totalul accidentelor grave;</w:t>
      </w:r>
    </w:p>
    <w:p w14:paraId="15C0F787" w14:textId="77777777" w:rsidR="00DB42E2" w:rsidRDefault="004E4E81">
      <w:pPr>
        <w:pStyle w:val="Frspaiere"/>
        <w:rPr>
          <w:rFonts w:ascii="Times New Roman" w:hAnsi="Times New Roman"/>
          <w:sz w:val="24"/>
          <w:szCs w:val="24"/>
          <w:lang w:val="ro-RO" w:eastAsia="ro-RO"/>
        </w:rPr>
      </w:pPr>
      <w:r>
        <w:rPr>
          <w:rFonts w:ascii="Times New Roman" w:hAnsi="Times New Roman"/>
          <w:sz w:val="24"/>
          <w:szCs w:val="24"/>
          <w:lang w:val="ro-RO" w:eastAsia="ro-RO"/>
        </w:rPr>
        <w:t xml:space="preserve">                 5.   </w:t>
      </w:r>
      <w:proofErr w:type="spellStart"/>
      <w:r>
        <w:rPr>
          <w:rFonts w:ascii="Times New Roman" w:hAnsi="Times New Roman"/>
          <w:sz w:val="24"/>
          <w:szCs w:val="24"/>
          <w:lang w:val="ro-RO" w:eastAsia="ro-RO"/>
        </w:rPr>
        <w:t>depăşire</w:t>
      </w:r>
      <w:proofErr w:type="spellEnd"/>
      <w:r>
        <w:rPr>
          <w:rFonts w:ascii="Times New Roman" w:hAnsi="Times New Roman"/>
          <w:sz w:val="24"/>
          <w:szCs w:val="24"/>
          <w:lang w:val="ro-RO" w:eastAsia="ro-RO"/>
        </w:rPr>
        <w:t xml:space="preserve"> neregulamentară - 1 accident grav de </w:t>
      </w:r>
      <w:proofErr w:type="spellStart"/>
      <w:r>
        <w:rPr>
          <w:rFonts w:ascii="Times New Roman" w:hAnsi="Times New Roman"/>
          <w:sz w:val="24"/>
          <w:szCs w:val="24"/>
          <w:lang w:val="ro-RO" w:eastAsia="ro-RO"/>
        </w:rPr>
        <w:t>circulaţie</w:t>
      </w:r>
      <w:proofErr w:type="spellEnd"/>
      <w:r>
        <w:rPr>
          <w:rFonts w:ascii="Times New Roman" w:hAnsi="Times New Roman"/>
          <w:sz w:val="24"/>
          <w:szCs w:val="24"/>
          <w:lang w:val="ro-RO" w:eastAsia="ro-RO"/>
        </w:rPr>
        <w:t xml:space="preserve">  soldat cu  1 rănit grav  </w:t>
      </w:r>
      <w:proofErr w:type="spellStart"/>
      <w:r>
        <w:rPr>
          <w:rFonts w:ascii="Times New Roman" w:hAnsi="Times New Roman"/>
          <w:sz w:val="24"/>
          <w:szCs w:val="24"/>
          <w:lang w:val="ro-RO" w:eastAsia="ro-RO"/>
        </w:rPr>
        <w:t>şi</w:t>
      </w:r>
      <w:proofErr w:type="spellEnd"/>
      <w:r>
        <w:rPr>
          <w:rFonts w:ascii="Times New Roman" w:hAnsi="Times New Roman"/>
          <w:sz w:val="24"/>
          <w:szCs w:val="24"/>
          <w:lang w:val="ro-RO" w:eastAsia="ro-RO"/>
        </w:rPr>
        <w:t xml:space="preserve"> 1 rănit </w:t>
      </w:r>
      <w:proofErr w:type="spellStart"/>
      <w:r>
        <w:rPr>
          <w:rFonts w:ascii="Times New Roman" w:hAnsi="Times New Roman"/>
          <w:sz w:val="24"/>
          <w:szCs w:val="24"/>
          <w:lang w:val="ro-RO" w:eastAsia="ro-RO"/>
        </w:rPr>
        <w:t>uşor</w:t>
      </w:r>
      <w:proofErr w:type="spellEnd"/>
      <w:r>
        <w:rPr>
          <w:rFonts w:ascii="Times New Roman" w:hAnsi="Times New Roman"/>
          <w:sz w:val="24"/>
          <w:szCs w:val="24"/>
          <w:lang w:val="ro-RO" w:eastAsia="ro-RO"/>
        </w:rPr>
        <w:t xml:space="preserve"> reprezentând  7,14 %  din totalul accidentelor grave;</w:t>
      </w:r>
    </w:p>
    <w:p w14:paraId="26E4C492" w14:textId="77777777" w:rsidR="00DB42E2" w:rsidRDefault="004E4E81">
      <w:pPr>
        <w:pStyle w:val="Frspaiere"/>
        <w:rPr>
          <w:rFonts w:ascii="Times New Roman" w:hAnsi="Times New Roman"/>
          <w:sz w:val="24"/>
          <w:szCs w:val="24"/>
          <w:lang w:val="ro-RO" w:eastAsia="ro-RO"/>
        </w:rPr>
      </w:pPr>
      <w:r>
        <w:rPr>
          <w:rFonts w:ascii="Times New Roman" w:hAnsi="Times New Roman"/>
          <w:sz w:val="24"/>
          <w:szCs w:val="24"/>
          <w:lang w:val="ro-RO" w:eastAsia="ro-RO"/>
        </w:rPr>
        <w:t xml:space="preserve">                 6.   abateri </w:t>
      </w:r>
      <w:proofErr w:type="spellStart"/>
      <w:r>
        <w:rPr>
          <w:rFonts w:ascii="Times New Roman" w:hAnsi="Times New Roman"/>
          <w:sz w:val="24"/>
          <w:szCs w:val="24"/>
          <w:lang w:val="ro-RO" w:eastAsia="ro-RO"/>
        </w:rPr>
        <w:t>căruţaşi</w:t>
      </w:r>
      <w:proofErr w:type="spellEnd"/>
      <w:r>
        <w:rPr>
          <w:rFonts w:ascii="Times New Roman" w:hAnsi="Times New Roman"/>
          <w:sz w:val="24"/>
          <w:szCs w:val="24"/>
          <w:lang w:val="ro-RO" w:eastAsia="ro-RO"/>
        </w:rPr>
        <w:t xml:space="preserve"> - 1 accident grav de </w:t>
      </w:r>
      <w:proofErr w:type="spellStart"/>
      <w:r>
        <w:rPr>
          <w:rFonts w:ascii="Times New Roman" w:hAnsi="Times New Roman"/>
          <w:sz w:val="24"/>
          <w:szCs w:val="24"/>
          <w:lang w:val="ro-RO" w:eastAsia="ro-RO"/>
        </w:rPr>
        <w:t>circulaţie</w:t>
      </w:r>
      <w:proofErr w:type="spellEnd"/>
      <w:r>
        <w:rPr>
          <w:rFonts w:ascii="Times New Roman" w:hAnsi="Times New Roman"/>
          <w:sz w:val="24"/>
          <w:szCs w:val="24"/>
          <w:lang w:val="ro-RO" w:eastAsia="ro-RO"/>
        </w:rPr>
        <w:t xml:space="preserve">  soldat cu  1 rănit grav  </w:t>
      </w:r>
      <w:proofErr w:type="spellStart"/>
      <w:r>
        <w:rPr>
          <w:rFonts w:ascii="Times New Roman" w:hAnsi="Times New Roman"/>
          <w:sz w:val="24"/>
          <w:szCs w:val="24"/>
          <w:lang w:val="ro-RO" w:eastAsia="ro-RO"/>
        </w:rPr>
        <w:t>şi</w:t>
      </w:r>
      <w:proofErr w:type="spellEnd"/>
      <w:r>
        <w:rPr>
          <w:rFonts w:ascii="Times New Roman" w:hAnsi="Times New Roman"/>
          <w:sz w:val="24"/>
          <w:szCs w:val="24"/>
          <w:lang w:val="ro-RO" w:eastAsia="ro-RO"/>
        </w:rPr>
        <w:t xml:space="preserve"> 1 rănit </w:t>
      </w:r>
      <w:proofErr w:type="spellStart"/>
      <w:r>
        <w:rPr>
          <w:rFonts w:ascii="Times New Roman" w:hAnsi="Times New Roman"/>
          <w:sz w:val="24"/>
          <w:szCs w:val="24"/>
          <w:lang w:val="ro-RO" w:eastAsia="ro-RO"/>
        </w:rPr>
        <w:t>uşor</w:t>
      </w:r>
      <w:proofErr w:type="spellEnd"/>
      <w:r>
        <w:rPr>
          <w:rFonts w:ascii="Times New Roman" w:hAnsi="Times New Roman"/>
          <w:sz w:val="24"/>
          <w:szCs w:val="24"/>
          <w:lang w:val="ro-RO" w:eastAsia="ro-RO"/>
        </w:rPr>
        <w:t xml:space="preserve"> reprezentând  7,14 %  din totalul accidentelor grave;</w:t>
      </w:r>
    </w:p>
    <w:p w14:paraId="3155D64E" w14:textId="77777777" w:rsidR="00DB42E2" w:rsidRDefault="004E4E81">
      <w:pPr>
        <w:pStyle w:val="Frspaiere"/>
        <w:rPr>
          <w:rFonts w:ascii="Times New Roman" w:hAnsi="Times New Roman"/>
          <w:sz w:val="24"/>
          <w:szCs w:val="24"/>
          <w:lang w:val="ro-RO" w:eastAsia="ro-RO"/>
        </w:rPr>
      </w:pPr>
      <w:r>
        <w:rPr>
          <w:rFonts w:ascii="Times New Roman" w:hAnsi="Times New Roman"/>
          <w:sz w:val="24"/>
          <w:szCs w:val="24"/>
          <w:lang w:val="ro-RO" w:eastAsia="ro-RO"/>
        </w:rPr>
        <w:t xml:space="preserve">                 7.   conducere sub </w:t>
      </w:r>
      <w:proofErr w:type="spellStart"/>
      <w:r>
        <w:rPr>
          <w:rFonts w:ascii="Times New Roman" w:hAnsi="Times New Roman"/>
          <w:sz w:val="24"/>
          <w:szCs w:val="24"/>
          <w:lang w:val="ro-RO" w:eastAsia="ro-RO"/>
        </w:rPr>
        <w:t>influenţa</w:t>
      </w:r>
      <w:proofErr w:type="spellEnd"/>
      <w:r>
        <w:rPr>
          <w:rFonts w:ascii="Times New Roman" w:hAnsi="Times New Roman"/>
          <w:sz w:val="24"/>
          <w:szCs w:val="24"/>
          <w:lang w:val="ro-RO" w:eastAsia="ro-RO"/>
        </w:rPr>
        <w:t xml:space="preserve"> alcoolului sau a altor </w:t>
      </w:r>
      <w:proofErr w:type="spellStart"/>
      <w:r>
        <w:rPr>
          <w:rFonts w:ascii="Times New Roman" w:hAnsi="Times New Roman"/>
          <w:sz w:val="24"/>
          <w:szCs w:val="24"/>
          <w:lang w:val="ro-RO" w:eastAsia="ro-RO"/>
        </w:rPr>
        <w:t>substanţe</w:t>
      </w:r>
      <w:proofErr w:type="spellEnd"/>
      <w:r>
        <w:rPr>
          <w:rFonts w:ascii="Times New Roman" w:hAnsi="Times New Roman"/>
          <w:sz w:val="24"/>
          <w:szCs w:val="24"/>
          <w:lang w:val="ro-RO" w:eastAsia="ro-RO"/>
        </w:rPr>
        <w:t xml:space="preserve"> - 1 accident grav de </w:t>
      </w:r>
      <w:proofErr w:type="spellStart"/>
      <w:r>
        <w:rPr>
          <w:rFonts w:ascii="Times New Roman" w:hAnsi="Times New Roman"/>
          <w:sz w:val="24"/>
          <w:szCs w:val="24"/>
          <w:lang w:val="ro-RO" w:eastAsia="ro-RO"/>
        </w:rPr>
        <w:t>circulaţie</w:t>
      </w:r>
      <w:proofErr w:type="spellEnd"/>
      <w:r>
        <w:rPr>
          <w:rFonts w:ascii="Times New Roman" w:hAnsi="Times New Roman"/>
          <w:sz w:val="24"/>
          <w:szCs w:val="24"/>
          <w:lang w:val="ro-RO" w:eastAsia="ro-RO"/>
        </w:rPr>
        <w:t xml:space="preserve">  soldat cu  1 rănit grav  </w:t>
      </w:r>
      <w:proofErr w:type="spellStart"/>
      <w:r>
        <w:rPr>
          <w:rFonts w:ascii="Times New Roman" w:hAnsi="Times New Roman"/>
          <w:sz w:val="24"/>
          <w:szCs w:val="24"/>
          <w:lang w:val="ro-RO" w:eastAsia="ro-RO"/>
        </w:rPr>
        <w:t>şi</w:t>
      </w:r>
      <w:proofErr w:type="spellEnd"/>
      <w:r>
        <w:rPr>
          <w:rFonts w:ascii="Times New Roman" w:hAnsi="Times New Roman"/>
          <w:sz w:val="24"/>
          <w:szCs w:val="24"/>
          <w:lang w:val="ro-RO" w:eastAsia="ro-RO"/>
        </w:rPr>
        <w:t xml:space="preserve"> 1 rănit </w:t>
      </w:r>
      <w:proofErr w:type="spellStart"/>
      <w:r>
        <w:rPr>
          <w:rFonts w:ascii="Times New Roman" w:hAnsi="Times New Roman"/>
          <w:sz w:val="24"/>
          <w:szCs w:val="24"/>
          <w:lang w:val="ro-RO" w:eastAsia="ro-RO"/>
        </w:rPr>
        <w:t>uşor</w:t>
      </w:r>
      <w:proofErr w:type="spellEnd"/>
      <w:r>
        <w:rPr>
          <w:rFonts w:ascii="Times New Roman" w:hAnsi="Times New Roman"/>
          <w:sz w:val="24"/>
          <w:szCs w:val="24"/>
          <w:lang w:val="ro-RO" w:eastAsia="ro-RO"/>
        </w:rPr>
        <w:t xml:space="preserve"> reprezentând  7,14 %  din totalul accidentelor grave;</w:t>
      </w:r>
    </w:p>
    <w:p w14:paraId="450B29D4" w14:textId="77777777" w:rsidR="00DB42E2" w:rsidRDefault="004E4E81">
      <w:pPr>
        <w:pStyle w:val="Frspaiere"/>
        <w:rPr>
          <w:rFonts w:ascii="Times New Roman" w:hAnsi="Times New Roman"/>
          <w:sz w:val="24"/>
          <w:szCs w:val="24"/>
          <w:lang w:val="ro-RO" w:eastAsia="ro-RO"/>
        </w:rPr>
      </w:pPr>
      <w:r>
        <w:rPr>
          <w:rFonts w:ascii="Times New Roman" w:hAnsi="Times New Roman"/>
          <w:sz w:val="24"/>
          <w:szCs w:val="24"/>
          <w:lang w:val="ro-RO" w:eastAsia="ro-RO"/>
        </w:rPr>
        <w:t xml:space="preserve">                 8.   neacordare prioritate vehicule - 1 accident grav de </w:t>
      </w:r>
      <w:proofErr w:type="spellStart"/>
      <w:r>
        <w:rPr>
          <w:rFonts w:ascii="Times New Roman" w:hAnsi="Times New Roman"/>
          <w:sz w:val="24"/>
          <w:szCs w:val="24"/>
          <w:lang w:val="ro-RO" w:eastAsia="ro-RO"/>
        </w:rPr>
        <w:t>circulaţie</w:t>
      </w:r>
      <w:proofErr w:type="spellEnd"/>
      <w:r>
        <w:rPr>
          <w:rFonts w:ascii="Times New Roman" w:hAnsi="Times New Roman"/>
          <w:sz w:val="24"/>
          <w:szCs w:val="24"/>
          <w:lang w:val="ro-RO" w:eastAsia="ro-RO"/>
        </w:rPr>
        <w:t xml:space="preserve">  soldat cu  1 rănit grav  reprezentând  7,14 %  din totalul accidentelor grave;</w:t>
      </w:r>
    </w:p>
    <w:p w14:paraId="58508C65" w14:textId="77777777" w:rsidR="00DB42E2" w:rsidRDefault="004E4E81">
      <w:pPr>
        <w:pStyle w:val="Frspaiere"/>
        <w:rPr>
          <w:rFonts w:ascii="Times New Roman" w:hAnsi="Times New Roman"/>
          <w:sz w:val="24"/>
          <w:szCs w:val="24"/>
          <w:lang w:val="ro-RO" w:eastAsia="ro-RO"/>
        </w:rPr>
      </w:pPr>
      <w:r>
        <w:rPr>
          <w:rFonts w:ascii="Times New Roman" w:hAnsi="Times New Roman"/>
          <w:sz w:val="24"/>
          <w:szCs w:val="24"/>
          <w:lang w:val="ro-RO" w:eastAsia="ro-RO"/>
        </w:rPr>
        <w:t xml:space="preserve">                 9.   neacordare prioritate pietoni - 1 accident grav de </w:t>
      </w:r>
      <w:proofErr w:type="spellStart"/>
      <w:r>
        <w:rPr>
          <w:rFonts w:ascii="Times New Roman" w:hAnsi="Times New Roman"/>
          <w:sz w:val="24"/>
          <w:szCs w:val="24"/>
          <w:lang w:val="ro-RO" w:eastAsia="ro-RO"/>
        </w:rPr>
        <w:t>circulaţie</w:t>
      </w:r>
      <w:proofErr w:type="spellEnd"/>
      <w:r>
        <w:rPr>
          <w:rFonts w:ascii="Times New Roman" w:hAnsi="Times New Roman"/>
          <w:sz w:val="24"/>
          <w:szCs w:val="24"/>
          <w:lang w:val="ro-RO" w:eastAsia="ro-RO"/>
        </w:rPr>
        <w:t xml:space="preserve">  soldat cu  1 rănit grav  reprezentând  7,14 %  din totalul accidentelor grave;</w:t>
      </w:r>
    </w:p>
    <w:p w14:paraId="2526EB7D" w14:textId="77777777" w:rsidR="00DB42E2" w:rsidRDefault="004E4E81">
      <w:pPr>
        <w:pStyle w:val="Frspaiere"/>
        <w:rPr>
          <w:rFonts w:ascii="Times New Roman" w:hAnsi="Times New Roman"/>
          <w:sz w:val="24"/>
          <w:szCs w:val="24"/>
          <w:lang w:val="ro-RO" w:eastAsia="ro-RO"/>
        </w:rPr>
      </w:pPr>
      <w:r>
        <w:rPr>
          <w:rFonts w:ascii="Times New Roman" w:hAnsi="Times New Roman"/>
          <w:sz w:val="24"/>
          <w:szCs w:val="24"/>
          <w:lang w:val="ro-RO" w:eastAsia="ro-RO"/>
        </w:rPr>
        <w:t xml:space="preserve">               10.   alte preocupări în timpul condusului - 1 accident grav de </w:t>
      </w:r>
      <w:proofErr w:type="spellStart"/>
      <w:r>
        <w:rPr>
          <w:rFonts w:ascii="Times New Roman" w:hAnsi="Times New Roman"/>
          <w:sz w:val="24"/>
          <w:szCs w:val="24"/>
          <w:lang w:val="ro-RO" w:eastAsia="ro-RO"/>
        </w:rPr>
        <w:t>circulaţie</w:t>
      </w:r>
      <w:proofErr w:type="spellEnd"/>
      <w:r>
        <w:rPr>
          <w:rFonts w:ascii="Times New Roman" w:hAnsi="Times New Roman"/>
          <w:sz w:val="24"/>
          <w:szCs w:val="24"/>
          <w:lang w:val="ro-RO" w:eastAsia="ro-RO"/>
        </w:rPr>
        <w:t xml:space="preserve">  soldat cu  1 persoană decedată  reprezentând  7,14 %  din totalul accidentelor grave;     </w:t>
      </w:r>
    </w:p>
    <w:p w14:paraId="6124EA5B" w14:textId="77777777" w:rsidR="00DB42E2" w:rsidRDefault="004E4E81">
      <w:pPr>
        <w:pStyle w:val="Frspaiere"/>
        <w:rPr>
          <w:rFonts w:ascii="Times New Roman" w:hAnsi="Times New Roman"/>
          <w:sz w:val="24"/>
          <w:szCs w:val="24"/>
          <w:lang w:val="ro-RO" w:eastAsia="ro-RO"/>
        </w:rPr>
      </w:pPr>
      <w:r>
        <w:rPr>
          <w:rFonts w:ascii="Times New Roman" w:hAnsi="Times New Roman"/>
          <w:sz w:val="24"/>
          <w:szCs w:val="24"/>
          <w:lang w:val="ro-RO" w:eastAsia="ro-RO"/>
        </w:rPr>
        <w:t xml:space="preserve">În ce </w:t>
      </w:r>
      <w:proofErr w:type="spellStart"/>
      <w:r>
        <w:rPr>
          <w:rFonts w:ascii="Times New Roman" w:hAnsi="Times New Roman"/>
          <w:sz w:val="24"/>
          <w:szCs w:val="24"/>
          <w:lang w:val="ro-RO" w:eastAsia="ro-RO"/>
        </w:rPr>
        <w:t>priveşte</w:t>
      </w:r>
      <w:proofErr w:type="spellEnd"/>
      <w:r>
        <w:rPr>
          <w:rFonts w:ascii="Times New Roman" w:hAnsi="Times New Roman"/>
          <w:sz w:val="24"/>
          <w:szCs w:val="24"/>
          <w:lang w:val="ro-RO" w:eastAsia="ro-RO"/>
        </w:rPr>
        <w:t xml:space="preserve"> accidentele </w:t>
      </w:r>
      <w:proofErr w:type="spellStart"/>
      <w:r>
        <w:rPr>
          <w:rFonts w:ascii="Times New Roman" w:hAnsi="Times New Roman"/>
          <w:sz w:val="24"/>
          <w:szCs w:val="24"/>
          <w:lang w:val="ro-RO" w:eastAsia="ro-RO"/>
        </w:rPr>
        <w:t>uşoare</w:t>
      </w:r>
      <w:proofErr w:type="spellEnd"/>
      <w:r>
        <w:rPr>
          <w:rFonts w:ascii="Times New Roman" w:hAnsi="Times New Roman"/>
          <w:sz w:val="24"/>
          <w:szCs w:val="24"/>
          <w:lang w:val="ro-RO" w:eastAsia="ro-RO"/>
        </w:rPr>
        <w:t xml:space="preserve"> de </w:t>
      </w:r>
      <w:proofErr w:type="spellStart"/>
      <w:r>
        <w:rPr>
          <w:rFonts w:ascii="Times New Roman" w:hAnsi="Times New Roman"/>
          <w:sz w:val="24"/>
          <w:szCs w:val="24"/>
          <w:lang w:val="ro-RO" w:eastAsia="ro-RO"/>
        </w:rPr>
        <w:t>circulaţie</w:t>
      </w:r>
      <w:proofErr w:type="spellEnd"/>
      <w:r>
        <w:rPr>
          <w:rFonts w:ascii="Times New Roman" w:hAnsi="Times New Roman"/>
          <w:sz w:val="24"/>
          <w:szCs w:val="24"/>
          <w:lang w:val="ro-RO" w:eastAsia="ro-RO"/>
        </w:rPr>
        <w:t xml:space="preserve"> în anul 2025, la nivelul zonei au fost înregistrate un număr de 76 (+22) accidente </w:t>
      </w:r>
      <w:proofErr w:type="spellStart"/>
      <w:r>
        <w:rPr>
          <w:rFonts w:ascii="Times New Roman" w:hAnsi="Times New Roman"/>
          <w:sz w:val="24"/>
          <w:szCs w:val="24"/>
          <w:lang w:val="ro-RO" w:eastAsia="ro-RO"/>
        </w:rPr>
        <w:t>uşoare</w:t>
      </w:r>
      <w:proofErr w:type="spellEnd"/>
      <w:r>
        <w:rPr>
          <w:rFonts w:ascii="Times New Roman" w:hAnsi="Times New Roman"/>
          <w:sz w:val="24"/>
          <w:szCs w:val="24"/>
          <w:lang w:val="ro-RO" w:eastAsia="ro-RO"/>
        </w:rPr>
        <w:t xml:space="preserve"> soldate cu un număr de 89 (+13) persoane rănite </w:t>
      </w:r>
      <w:proofErr w:type="spellStart"/>
      <w:r>
        <w:rPr>
          <w:rFonts w:ascii="Times New Roman" w:hAnsi="Times New Roman"/>
          <w:sz w:val="24"/>
          <w:szCs w:val="24"/>
          <w:lang w:val="ro-RO" w:eastAsia="ro-RO"/>
        </w:rPr>
        <w:t>uşor</w:t>
      </w:r>
      <w:proofErr w:type="spellEnd"/>
      <w:r>
        <w:rPr>
          <w:rFonts w:ascii="Times New Roman" w:hAnsi="Times New Roman"/>
          <w:sz w:val="24"/>
          <w:szCs w:val="24"/>
          <w:lang w:val="ro-RO" w:eastAsia="ro-RO"/>
        </w:rPr>
        <w:t xml:space="preserve">. </w:t>
      </w:r>
    </w:p>
    <w:p w14:paraId="603F9DFE" w14:textId="77777777" w:rsidR="00DB42E2" w:rsidRDefault="004E4E81">
      <w:pPr>
        <w:pStyle w:val="Frspaiere"/>
        <w:rPr>
          <w:rFonts w:ascii="Times New Roman" w:hAnsi="Times New Roman"/>
          <w:sz w:val="24"/>
          <w:szCs w:val="24"/>
          <w:lang w:val="ro-RO" w:eastAsia="ro-RO"/>
        </w:rPr>
      </w:pPr>
      <w:r>
        <w:rPr>
          <w:rFonts w:ascii="Times New Roman" w:hAnsi="Times New Roman"/>
          <w:sz w:val="24"/>
          <w:szCs w:val="24"/>
          <w:lang w:eastAsia="ro-RO"/>
        </w:rPr>
        <w:t xml:space="preserve">- </w:t>
      </w:r>
      <w:r>
        <w:rPr>
          <w:rFonts w:ascii="Times New Roman" w:hAnsi="Times New Roman"/>
          <w:sz w:val="24"/>
          <w:szCs w:val="24"/>
          <w:lang w:val="ro-RO" w:eastAsia="ro-RO"/>
        </w:rPr>
        <w:t xml:space="preserve">50 accidente </w:t>
      </w:r>
      <w:proofErr w:type="spellStart"/>
      <w:r>
        <w:rPr>
          <w:rFonts w:ascii="Times New Roman" w:hAnsi="Times New Roman"/>
          <w:sz w:val="24"/>
          <w:szCs w:val="24"/>
          <w:lang w:val="ro-RO" w:eastAsia="ro-RO"/>
        </w:rPr>
        <w:t>uşoare</w:t>
      </w:r>
      <w:proofErr w:type="spellEnd"/>
      <w:r>
        <w:rPr>
          <w:rFonts w:ascii="Times New Roman" w:hAnsi="Times New Roman"/>
          <w:sz w:val="24"/>
          <w:szCs w:val="24"/>
          <w:lang w:val="ro-RO" w:eastAsia="ro-RO"/>
        </w:rPr>
        <w:t xml:space="preserve"> soldate cu 59 </w:t>
      </w:r>
      <w:proofErr w:type="spellStart"/>
      <w:r>
        <w:rPr>
          <w:rFonts w:ascii="Times New Roman" w:hAnsi="Times New Roman"/>
          <w:sz w:val="24"/>
          <w:szCs w:val="24"/>
          <w:lang w:val="ro-RO" w:eastAsia="ro-RO"/>
        </w:rPr>
        <w:t>răniţi</w:t>
      </w:r>
      <w:proofErr w:type="spellEnd"/>
      <w:r>
        <w:rPr>
          <w:rFonts w:ascii="Times New Roman" w:hAnsi="Times New Roman"/>
          <w:sz w:val="24"/>
          <w:szCs w:val="24"/>
          <w:lang w:val="ro-RO" w:eastAsia="ro-RO"/>
        </w:rPr>
        <w:t xml:space="preserve"> </w:t>
      </w:r>
      <w:proofErr w:type="spellStart"/>
      <w:r>
        <w:rPr>
          <w:rFonts w:ascii="Times New Roman" w:hAnsi="Times New Roman"/>
          <w:sz w:val="24"/>
          <w:szCs w:val="24"/>
          <w:lang w:val="ro-RO" w:eastAsia="ro-RO"/>
        </w:rPr>
        <w:t>uşor</w:t>
      </w:r>
      <w:proofErr w:type="spellEnd"/>
      <w:r>
        <w:rPr>
          <w:rFonts w:ascii="Times New Roman" w:hAnsi="Times New Roman"/>
          <w:sz w:val="24"/>
          <w:szCs w:val="24"/>
          <w:lang w:val="ro-RO" w:eastAsia="ro-RO"/>
        </w:rPr>
        <w:t xml:space="preserve"> s-au produs în zona rurală</w:t>
      </w:r>
    </w:p>
    <w:p w14:paraId="039CF98F" w14:textId="77777777" w:rsidR="00DB42E2" w:rsidRDefault="004E4E81">
      <w:pPr>
        <w:pStyle w:val="Frspaiere"/>
        <w:rPr>
          <w:rFonts w:ascii="Times New Roman" w:hAnsi="Times New Roman"/>
          <w:sz w:val="24"/>
          <w:szCs w:val="24"/>
          <w:lang w:val="ro-RO" w:eastAsia="ro-RO"/>
        </w:rPr>
      </w:pPr>
      <w:r>
        <w:rPr>
          <w:rFonts w:ascii="Times New Roman" w:hAnsi="Times New Roman"/>
          <w:sz w:val="24"/>
          <w:szCs w:val="24"/>
          <w:lang w:eastAsia="ro-RO"/>
        </w:rPr>
        <w:t xml:space="preserve">- </w:t>
      </w:r>
      <w:proofErr w:type="gramStart"/>
      <w:r>
        <w:rPr>
          <w:rFonts w:ascii="Times New Roman" w:hAnsi="Times New Roman"/>
          <w:sz w:val="24"/>
          <w:szCs w:val="24"/>
          <w:lang w:val="ro-RO" w:eastAsia="ro-RO"/>
        </w:rPr>
        <w:t>26  accidente</w:t>
      </w:r>
      <w:proofErr w:type="gramEnd"/>
      <w:r>
        <w:rPr>
          <w:rFonts w:ascii="Times New Roman" w:hAnsi="Times New Roman"/>
          <w:sz w:val="24"/>
          <w:szCs w:val="24"/>
          <w:lang w:val="ro-RO" w:eastAsia="ro-RO"/>
        </w:rPr>
        <w:t xml:space="preserve"> </w:t>
      </w:r>
      <w:proofErr w:type="spellStart"/>
      <w:r>
        <w:rPr>
          <w:rFonts w:ascii="Times New Roman" w:hAnsi="Times New Roman"/>
          <w:sz w:val="24"/>
          <w:szCs w:val="24"/>
          <w:lang w:val="ro-RO" w:eastAsia="ro-RO"/>
        </w:rPr>
        <w:t>uşoare</w:t>
      </w:r>
      <w:proofErr w:type="spellEnd"/>
      <w:r>
        <w:rPr>
          <w:rFonts w:ascii="Times New Roman" w:hAnsi="Times New Roman"/>
          <w:sz w:val="24"/>
          <w:szCs w:val="24"/>
          <w:lang w:val="ro-RO" w:eastAsia="ro-RO"/>
        </w:rPr>
        <w:t xml:space="preserve"> soldate cu </w:t>
      </w:r>
      <w:proofErr w:type="gramStart"/>
      <w:r>
        <w:rPr>
          <w:rFonts w:ascii="Times New Roman" w:hAnsi="Times New Roman"/>
          <w:sz w:val="24"/>
          <w:szCs w:val="24"/>
          <w:lang w:val="ro-RO" w:eastAsia="ro-RO"/>
        </w:rPr>
        <w:t xml:space="preserve">30  </w:t>
      </w:r>
      <w:proofErr w:type="spellStart"/>
      <w:r>
        <w:rPr>
          <w:rFonts w:ascii="Times New Roman" w:hAnsi="Times New Roman"/>
          <w:sz w:val="24"/>
          <w:szCs w:val="24"/>
          <w:lang w:val="ro-RO" w:eastAsia="ro-RO"/>
        </w:rPr>
        <w:t>răniţi</w:t>
      </w:r>
      <w:proofErr w:type="spellEnd"/>
      <w:proofErr w:type="gramEnd"/>
      <w:r>
        <w:rPr>
          <w:rFonts w:ascii="Times New Roman" w:hAnsi="Times New Roman"/>
          <w:sz w:val="24"/>
          <w:szCs w:val="24"/>
          <w:lang w:val="ro-RO" w:eastAsia="ro-RO"/>
        </w:rPr>
        <w:t xml:space="preserve"> </w:t>
      </w:r>
      <w:proofErr w:type="spellStart"/>
      <w:r>
        <w:rPr>
          <w:rFonts w:ascii="Times New Roman" w:hAnsi="Times New Roman"/>
          <w:sz w:val="24"/>
          <w:szCs w:val="24"/>
          <w:lang w:val="ro-RO" w:eastAsia="ro-RO"/>
        </w:rPr>
        <w:t>uşor</w:t>
      </w:r>
      <w:proofErr w:type="spellEnd"/>
      <w:r>
        <w:rPr>
          <w:rFonts w:ascii="Times New Roman" w:hAnsi="Times New Roman"/>
          <w:sz w:val="24"/>
          <w:szCs w:val="24"/>
          <w:lang w:val="ro-RO" w:eastAsia="ro-RO"/>
        </w:rPr>
        <w:t xml:space="preserve"> s-au produs în zona urbană. </w:t>
      </w:r>
    </w:p>
    <w:p w14:paraId="381EA616" w14:textId="77777777" w:rsidR="00DB42E2" w:rsidRDefault="00DB42E2">
      <w:pPr>
        <w:pStyle w:val="Frspaiere"/>
        <w:rPr>
          <w:rFonts w:ascii="Times New Roman" w:hAnsi="Times New Roman"/>
          <w:sz w:val="24"/>
          <w:szCs w:val="24"/>
          <w:lang w:val="ro-RO" w:eastAsia="ro-RO"/>
        </w:rPr>
      </w:pPr>
    </w:p>
    <w:p w14:paraId="0AD66A3E" w14:textId="77777777" w:rsidR="00DB42E2" w:rsidRDefault="004E4E81">
      <w:pPr>
        <w:tabs>
          <w:tab w:val="center" w:pos="2223"/>
          <w:tab w:val="right" w:pos="2508"/>
        </w:tabs>
        <w:ind w:left="360" w:right="-57"/>
        <w:rPr>
          <w:rFonts w:ascii="Times New Roman" w:eastAsia="Times New Roman" w:hAnsi="Times New Roman"/>
          <w:b/>
          <w:sz w:val="24"/>
          <w:szCs w:val="24"/>
          <w:lang w:val="ro-RO" w:eastAsia="ro-RO"/>
          <w14:shadow w14:blurRad="50800" w14:dist="38100" w14:dir="2700000" w14:sx="100000" w14:sy="100000" w14:kx="0" w14:ky="0" w14:algn="tl">
            <w14:srgbClr w14:val="000000">
              <w14:alpha w14:val="60000"/>
            </w14:srgbClr>
          </w14:shadow>
        </w:rPr>
      </w:pPr>
      <w:r>
        <w:rPr>
          <w:rFonts w:ascii="Times New Roman" w:eastAsia="Times New Roman" w:hAnsi="Times New Roman"/>
          <w:b/>
          <w:sz w:val="24"/>
          <w:szCs w:val="24"/>
          <w:lang w:val="ro-RO" w:eastAsia="ro-RO"/>
          <w14:shadow w14:blurRad="50800" w14:dist="38100" w14:dir="2700000" w14:sx="100000" w14:sy="100000" w14:kx="0" w14:ky="0" w14:algn="tl">
            <w14:srgbClr w14:val="000000">
              <w14:alpha w14:val="60000"/>
            </w14:srgbClr>
          </w14:shadow>
        </w:rPr>
        <w:t xml:space="preserve">                   1.3.   Rezultatele </w:t>
      </w:r>
      <w:proofErr w:type="spellStart"/>
      <w:r>
        <w:rPr>
          <w:rFonts w:ascii="Times New Roman" w:eastAsia="Times New Roman" w:hAnsi="Times New Roman"/>
          <w:b/>
          <w:sz w:val="24"/>
          <w:szCs w:val="24"/>
          <w:lang w:val="ro-RO" w:eastAsia="ro-RO"/>
          <w14:shadow w14:blurRad="50800" w14:dist="38100" w14:dir="2700000" w14:sx="100000" w14:sy="100000" w14:kx="0" w14:ky="0" w14:algn="tl">
            <w14:srgbClr w14:val="000000">
              <w14:alpha w14:val="60000"/>
            </w14:srgbClr>
          </w14:shadow>
        </w:rPr>
        <w:t>acţiunilor</w:t>
      </w:r>
      <w:proofErr w:type="spellEnd"/>
      <w:r>
        <w:rPr>
          <w:rFonts w:ascii="Times New Roman" w:eastAsia="Times New Roman" w:hAnsi="Times New Roman"/>
          <w:b/>
          <w:sz w:val="24"/>
          <w:szCs w:val="24"/>
          <w:lang w:val="ro-RO" w:eastAsia="ro-RO"/>
          <w14:shadow w14:blurRad="50800" w14:dist="38100" w14:dir="2700000" w14:sx="100000" w14:sy="100000" w14:kx="0" w14:ky="0" w14:algn="tl">
            <w14:srgbClr w14:val="000000">
              <w14:alpha w14:val="60000"/>
            </w14:srgbClr>
          </w14:shadow>
        </w:rPr>
        <w:t xml:space="preserve"> de combatere a  încălcărilor la normele rutiere</w:t>
      </w:r>
    </w:p>
    <w:p w14:paraId="5EB6949A" w14:textId="77777777" w:rsidR="00DB42E2" w:rsidRDefault="004E4E81">
      <w:pPr>
        <w:spacing w:after="0" w:line="240" w:lineRule="auto"/>
        <w:ind w:right="-57" w:firstLine="720"/>
        <w:jc w:val="both"/>
        <w:rPr>
          <w:rFonts w:ascii="Times New Roman" w:eastAsia="Times New Roman" w:hAnsi="Times New Roman"/>
          <w:sz w:val="24"/>
          <w:szCs w:val="24"/>
          <w:lang w:val="ro-RO" w:eastAsia="ro-RO"/>
        </w:rPr>
      </w:pPr>
      <w:r>
        <w:rPr>
          <w:rFonts w:ascii="Times New Roman" w:eastAsia="Times New Roman" w:hAnsi="Times New Roman"/>
          <w:sz w:val="24"/>
          <w:szCs w:val="24"/>
          <w:lang w:val="ro-RO" w:eastAsia="ro-RO"/>
        </w:rPr>
        <w:lastRenderedPageBreak/>
        <w:t xml:space="preserve">Ca urmare a </w:t>
      </w:r>
      <w:proofErr w:type="spellStart"/>
      <w:r>
        <w:rPr>
          <w:rFonts w:ascii="Times New Roman" w:eastAsia="Times New Roman" w:hAnsi="Times New Roman"/>
          <w:sz w:val="24"/>
          <w:szCs w:val="24"/>
          <w:lang w:val="ro-RO" w:eastAsia="ro-RO"/>
        </w:rPr>
        <w:t>acţiunilor</w:t>
      </w:r>
      <w:proofErr w:type="spellEnd"/>
      <w:r>
        <w:rPr>
          <w:rFonts w:ascii="Times New Roman" w:eastAsia="Times New Roman" w:hAnsi="Times New Roman"/>
          <w:sz w:val="24"/>
          <w:szCs w:val="24"/>
          <w:lang w:val="ro-RO" w:eastAsia="ro-RO"/>
        </w:rPr>
        <w:t xml:space="preserve"> organizate au fost constatate un număr de </w:t>
      </w:r>
      <w:r>
        <w:rPr>
          <w:rFonts w:ascii="Times New Roman" w:eastAsia="Times New Roman" w:hAnsi="Times New Roman"/>
          <w:b/>
          <w:sz w:val="24"/>
          <w:szCs w:val="24"/>
          <w:lang w:val="ro-RO" w:eastAsia="ro-RO"/>
        </w:rPr>
        <w:t>162 (+17)</w:t>
      </w:r>
      <w:r>
        <w:rPr>
          <w:rFonts w:ascii="Times New Roman" w:eastAsia="Times New Roman" w:hAnsi="Times New Roman"/>
          <w:sz w:val="24"/>
          <w:szCs w:val="24"/>
          <w:lang w:val="ro-RO" w:eastAsia="ro-RO"/>
        </w:rPr>
        <w:t xml:space="preserve">  </w:t>
      </w:r>
      <w:proofErr w:type="spellStart"/>
      <w:r>
        <w:rPr>
          <w:rFonts w:ascii="Times New Roman" w:eastAsia="Times New Roman" w:hAnsi="Times New Roman"/>
          <w:sz w:val="24"/>
          <w:szCs w:val="24"/>
          <w:lang w:val="ro-RO" w:eastAsia="ro-RO"/>
        </w:rPr>
        <w:t>infracţiuni</w:t>
      </w:r>
      <w:proofErr w:type="spellEnd"/>
      <w:r>
        <w:rPr>
          <w:rFonts w:ascii="Times New Roman" w:eastAsia="Times New Roman" w:hAnsi="Times New Roman"/>
          <w:sz w:val="24"/>
          <w:szCs w:val="24"/>
          <w:lang w:val="ro-RO" w:eastAsia="ro-RO"/>
        </w:rPr>
        <w:t xml:space="preserve">, din care  </w:t>
      </w:r>
      <w:r>
        <w:rPr>
          <w:rFonts w:ascii="Times New Roman" w:eastAsia="Times New Roman" w:hAnsi="Times New Roman"/>
          <w:b/>
          <w:sz w:val="24"/>
          <w:szCs w:val="24"/>
          <w:lang w:val="ro-RO" w:eastAsia="ro-RO"/>
        </w:rPr>
        <w:t>77</w:t>
      </w:r>
      <w:r>
        <w:rPr>
          <w:rFonts w:ascii="Times New Roman" w:eastAsia="Times New Roman" w:hAnsi="Times New Roman"/>
          <w:sz w:val="24"/>
          <w:szCs w:val="24"/>
          <w:lang w:val="ro-RO" w:eastAsia="ro-RO"/>
        </w:rPr>
        <w:t xml:space="preserve"> </w:t>
      </w:r>
      <w:r>
        <w:rPr>
          <w:rFonts w:ascii="Times New Roman" w:eastAsia="Times New Roman" w:hAnsi="Times New Roman"/>
          <w:b/>
          <w:sz w:val="24"/>
          <w:szCs w:val="24"/>
          <w:lang w:val="ro-RO" w:eastAsia="ro-RO"/>
        </w:rPr>
        <w:t>(+1)</w:t>
      </w:r>
      <w:r>
        <w:rPr>
          <w:rFonts w:ascii="Times New Roman" w:eastAsia="Times New Roman" w:hAnsi="Times New Roman"/>
          <w:sz w:val="24"/>
          <w:szCs w:val="24"/>
          <w:lang w:val="ro-RO" w:eastAsia="ro-RO"/>
        </w:rPr>
        <w:t xml:space="preserve"> la regimul </w:t>
      </w:r>
      <w:proofErr w:type="spellStart"/>
      <w:r>
        <w:rPr>
          <w:rFonts w:ascii="Times New Roman" w:eastAsia="Times New Roman" w:hAnsi="Times New Roman"/>
          <w:sz w:val="24"/>
          <w:szCs w:val="24"/>
          <w:lang w:val="ro-RO" w:eastAsia="ro-RO"/>
        </w:rPr>
        <w:t>circulaţiei</w:t>
      </w:r>
      <w:proofErr w:type="spellEnd"/>
      <w:r>
        <w:rPr>
          <w:rFonts w:ascii="Times New Roman" w:eastAsia="Times New Roman" w:hAnsi="Times New Roman"/>
          <w:sz w:val="24"/>
          <w:szCs w:val="24"/>
          <w:lang w:val="ro-RO" w:eastAsia="ro-RO"/>
        </w:rPr>
        <w:t xml:space="preserve"> rutiere </w:t>
      </w:r>
      <w:proofErr w:type="spellStart"/>
      <w:r>
        <w:rPr>
          <w:rFonts w:ascii="Times New Roman" w:eastAsia="Times New Roman" w:hAnsi="Times New Roman"/>
          <w:sz w:val="24"/>
          <w:szCs w:val="24"/>
          <w:lang w:val="ro-RO" w:eastAsia="ro-RO"/>
        </w:rPr>
        <w:t>şi</w:t>
      </w:r>
      <w:proofErr w:type="spellEnd"/>
      <w:r>
        <w:rPr>
          <w:rFonts w:ascii="Times New Roman" w:eastAsia="Times New Roman" w:hAnsi="Times New Roman"/>
          <w:sz w:val="24"/>
          <w:szCs w:val="24"/>
          <w:lang w:val="ro-RO" w:eastAsia="ro-RO"/>
        </w:rPr>
        <w:t xml:space="preserve"> </w:t>
      </w:r>
      <w:r>
        <w:rPr>
          <w:rFonts w:ascii="Times New Roman" w:eastAsia="Times New Roman" w:hAnsi="Times New Roman"/>
          <w:b/>
          <w:sz w:val="24"/>
          <w:szCs w:val="24"/>
          <w:lang w:val="ro-RO" w:eastAsia="ro-RO"/>
        </w:rPr>
        <w:t>85 (+16)</w:t>
      </w:r>
      <w:r>
        <w:rPr>
          <w:rFonts w:ascii="Times New Roman" w:eastAsia="Times New Roman" w:hAnsi="Times New Roman"/>
          <w:sz w:val="24"/>
          <w:szCs w:val="24"/>
          <w:lang w:val="ro-RO" w:eastAsia="ro-RO"/>
        </w:rPr>
        <w:t xml:space="preserve"> </w:t>
      </w:r>
      <w:proofErr w:type="spellStart"/>
      <w:r>
        <w:rPr>
          <w:rFonts w:ascii="Times New Roman" w:eastAsia="Times New Roman" w:hAnsi="Times New Roman"/>
          <w:sz w:val="24"/>
          <w:szCs w:val="24"/>
          <w:lang w:val="ro-RO" w:eastAsia="ro-RO"/>
        </w:rPr>
        <w:t>infracţiuni</w:t>
      </w:r>
      <w:proofErr w:type="spellEnd"/>
      <w:r>
        <w:rPr>
          <w:rFonts w:ascii="Times New Roman" w:eastAsia="Times New Roman" w:hAnsi="Times New Roman"/>
          <w:sz w:val="24"/>
          <w:szCs w:val="24"/>
          <w:lang w:val="ro-RO" w:eastAsia="ro-RO"/>
        </w:rPr>
        <w:t xml:space="preserve"> de altă natură.  </w:t>
      </w:r>
    </w:p>
    <w:p w14:paraId="1D6FCE1C" w14:textId="77777777" w:rsidR="00DB42E2" w:rsidRDefault="004E4E81">
      <w:pPr>
        <w:spacing w:after="0" w:line="240" w:lineRule="auto"/>
        <w:ind w:right="-57" w:firstLine="720"/>
        <w:jc w:val="both"/>
        <w:rPr>
          <w:rFonts w:ascii="Times New Roman" w:eastAsia="Times New Roman" w:hAnsi="Times New Roman"/>
          <w:sz w:val="24"/>
          <w:szCs w:val="24"/>
          <w:lang w:val="ro-RO" w:eastAsia="ro-RO"/>
        </w:rPr>
      </w:pPr>
      <w:r>
        <w:rPr>
          <w:rFonts w:ascii="Times New Roman" w:eastAsia="Times New Roman" w:hAnsi="Times New Roman"/>
          <w:sz w:val="24"/>
          <w:szCs w:val="24"/>
          <w:lang w:val="ro-RO" w:eastAsia="ro-RO"/>
        </w:rPr>
        <w:t xml:space="preserve">Au fost constatate un număr de  </w:t>
      </w:r>
      <w:r>
        <w:rPr>
          <w:rFonts w:ascii="Times New Roman" w:eastAsia="Times New Roman" w:hAnsi="Times New Roman"/>
          <w:b/>
          <w:sz w:val="24"/>
          <w:szCs w:val="24"/>
          <w:lang w:val="ro-RO" w:eastAsia="ro-RO"/>
        </w:rPr>
        <w:t>5111 (+965)</w:t>
      </w:r>
      <w:r>
        <w:rPr>
          <w:rFonts w:ascii="Times New Roman" w:eastAsia="Times New Roman" w:hAnsi="Times New Roman"/>
          <w:sz w:val="24"/>
          <w:szCs w:val="24"/>
          <w:lang w:val="ro-RO" w:eastAsia="ro-RO"/>
        </w:rPr>
        <w:t xml:space="preserve"> </w:t>
      </w:r>
      <w:proofErr w:type="spellStart"/>
      <w:r>
        <w:rPr>
          <w:rFonts w:ascii="Times New Roman" w:eastAsia="Times New Roman" w:hAnsi="Times New Roman"/>
          <w:sz w:val="24"/>
          <w:szCs w:val="24"/>
          <w:lang w:val="ro-RO" w:eastAsia="ro-RO"/>
        </w:rPr>
        <w:t>contravenţii</w:t>
      </w:r>
      <w:proofErr w:type="spellEnd"/>
      <w:r>
        <w:rPr>
          <w:rFonts w:ascii="Times New Roman" w:eastAsia="Times New Roman" w:hAnsi="Times New Roman"/>
          <w:sz w:val="24"/>
          <w:szCs w:val="24"/>
          <w:lang w:val="ro-RO" w:eastAsia="ro-RO"/>
        </w:rPr>
        <w:t xml:space="preserve"> în valoare de </w:t>
      </w:r>
      <w:r>
        <w:rPr>
          <w:rFonts w:ascii="Times New Roman" w:eastAsia="Times New Roman" w:hAnsi="Times New Roman"/>
          <w:b/>
          <w:sz w:val="24"/>
          <w:szCs w:val="24"/>
          <w:lang w:val="ro-RO" w:eastAsia="ro-RO"/>
        </w:rPr>
        <w:t>1937090 (+674370)</w:t>
      </w:r>
      <w:r>
        <w:rPr>
          <w:rFonts w:ascii="Times New Roman" w:eastAsia="Times New Roman" w:hAnsi="Times New Roman"/>
          <w:sz w:val="24"/>
          <w:szCs w:val="24"/>
          <w:lang w:val="ro-RO" w:eastAsia="ro-RO"/>
        </w:rPr>
        <w:t xml:space="preserve">  lei.</w:t>
      </w:r>
    </w:p>
    <w:p w14:paraId="6542CCCE" w14:textId="77777777" w:rsidR="00DB42E2" w:rsidRDefault="004E4E81">
      <w:pPr>
        <w:spacing w:after="0" w:line="240" w:lineRule="auto"/>
        <w:ind w:right="-57" w:firstLine="720"/>
        <w:jc w:val="both"/>
        <w:rPr>
          <w:rFonts w:ascii="Times New Roman" w:eastAsia="Times New Roman" w:hAnsi="Times New Roman"/>
          <w:sz w:val="24"/>
          <w:szCs w:val="24"/>
          <w:lang w:val="ro-RO" w:eastAsia="ro-RO"/>
        </w:rPr>
      </w:pPr>
      <w:r>
        <w:rPr>
          <w:rFonts w:ascii="Times New Roman" w:eastAsia="Times New Roman" w:hAnsi="Times New Roman"/>
          <w:sz w:val="24"/>
          <w:szCs w:val="24"/>
          <w:lang w:val="ro-RO" w:eastAsia="ro-RO"/>
        </w:rPr>
        <w:t xml:space="preserve">În cadrul </w:t>
      </w:r>
      <w:proofErr w:type="spellStart"/>
      <w:r>
        <w:rPr>
          <w:rFonts w:ascii="Times New Roman" w:eastAsia="Times New Roman" w:hAnsi="Times New Roman"/>
          <w:sz w:val="24"/>
          <w:szCs w:val="24"/>
          <w:lang w:val="ro-RO" w:eastAsia="ro-RO"/>
        </w:rPr>
        <w:t>activităţilor</w:t>
      </w:r>
      <w:proofErr w:type="spellEnd"/>
      <w:r>
        <w:rPr>
          <w:rFonts w:ascii="Times New Roman" w:eastAsia="Times New Roman" w:hAnsi="Times New Roman"/>
          <w:sz w:val="24"/>
          <w:szCs w:val="24"/>
          <w:lang w:val="ro-RO" w:eastAsia="ro-RO"/>
        </w:rPr>
        <w:t xml:space="preserve"> preventive </w:t>
      </w:r>
      <w:proofErr w:type="spellStart"/>
      <w:r>
        <w:rPr>
          <w:rFonts w:ascii="Times New Roman" w:eastAsia="Times New Roman" w:hAnsi="Times New Roman"/>
          <w:sz w:val="24"/>
          <w:szCs w:val="24"/>
          <w:lang w:val="ro-RO" w:eastAsia="ro-RO"/>
        </w:rPr>
        <w:t>desfăşurate</w:t>
      </w:r>
      <w:proofErr w:type="spellEnd"/>
      <w:r>
        <w:rPr>
          <w:rFonts w:ascii="Times New Roman" w:eastAsia="Times New Roman" w:hAnsi="Times New Roman"/>
          <w:sz w:val="24"/>
          <w:szCs w:val="24"/>
          <w:lang w:val="ro-RO" w:eastAsia="ro-RO"/>
        </w:rPr>
        <w:t xml:space="preserve"> au fost </w:t>
      </w:r>
      <w:proofErr w:type="spellStart"/>
      <w:r>
        <w:rPr>
          <w:rFonts w:ascii="Times New Roman" w:eastAsia="Times New Roman" w:hAnsi="Times New Roman"/>
          <w:sz w:val="24"/>
          <w:szCs w:val="24"/>
          <w:lang w:val="ro-RO" w:eastAsia="ro-RO"/>
        </w:rPr>
        <w:t>reţinute</w:t>
      </w:r>
      <w:proofErr w:type="spellEnd"/>
      <w:r>
        <w:rPr>
          <w:rFonts w:ascii="Times New Roman" w:eastAsia="Times New Roman" w:hAnsi="Times New Roman"/>
          <w:sz w:val="24"/>
          <w:szCs w:val="24"/>
          <w:lang w:val="ro-RO" w:eastAsia="ro-RO"/>
        </w:rPr>
        <w:t xml:space="preserve"> </w:t>
      </w:r>
      <w:r>
        <w:rPr>
          <w:rFonts w:ascii="Times New Roman" w:eastAsia="Times New Roman" w:hAnsi="Times New Roman"/>
          <w:b/>
          <w:sz w:val="24"/>
          <w:szCs w:val="24"/>
          <w:lang w:val="ro-RO" w:eastAsia="ro-RO"/>
        </w:rPr>
        <w:t>288 (-54)</w:t>
      </w:r>
      <w:r>
        <w:rPr>
          <w:rFonts w:ascii="Times New Roman" w:eastAsia="Times New Roman" w:hAnsi="Times New Roman"/>
          <w:sz w:val="24"/>
          <w:szCs w:val="24"/>
          <w:lang w:val="ro-RO" w:eastAsia="ro-RO"/>
        </w:rPr>
        <w:t xml:space="preserve"> permise de conducere </w:t>
      </w:r>
      <w:proofErr w:type="spellStart"/>
      <w:r>
        <w:rPr>
          <w:rFonts w:ascii="Times New Roman" w:eastAsia="Times New Roman" w:hAnsi="Times New Roman"/>
          <w:sz w:val="24"/>
          <w:szCs w:val="24"/>
          <w:lang w:val="ro-RO" w:eastAsia="ro-RO"/>
        </w:rPr>
        <w:t>şi</w:t>
      </w:r>
      <w:proofErr w:type="spellEnd"/>
      <w:r>
        <w:rPr>
          <w:rFonts w:ascii="Times New Roman" w:eastAsia="Times New Roman" w:hAnsi="Times New Roman"/>
          <w:sz w:val="24"/>
          <w:szCs w:val="24"/>
          <w:lang w:val="ro-RO" w:eastAsia="ro-RO"/>
        </w:rPr>
        <w:t xml:space="preserve"> </w:t>
      </w:r>
      <w:r>
        <w:rPr>
          <w:rFonts w:ascii="Times New Roman" w:eastAsia="Times New Roman" w:hAnsi="Times New Roman"/>
          <w:b/>
          <w:sz w:val="24"/>
          <w:szCs w:val="24"/>
          <w:lang w:val="ro-RO" w:eastAsia="ro-RO"/>
        </w:rPr>
        <w:t>205 (-30)</w:t>
      </w:r>
      <w:r>
        <w:rPr>
          <w:rFonts w:ascii="Times New Roman" w:eastAsia="Times New Roman" w:hAnsi="Times New Roman"/>
          <w:sz w:val="24"/>
          <w:szCs w:val="24"/>
          <w:lang w:val="ro-RO" w:eastAsia="ro-RO"/>
        </w:rPr>
        <w:t xml:space="preserve">  certificate de înmatriculare.</w:t>
      </w:r>
    </w:p>
    <w:p w14:paraId="4EB7E35C" w14:textId="77777777" w:rsidR="00DB42E2" w:rsidRDefault="004E4E81">
      <w:pPr>
        <w:spacing w:after="0" w:line="240" w:lineRule="auto"/>
        <w:ind w:right="-57" w:firstLine="720"/>
        <w:jc w:val="both"/>
        <w:rPr>
          <w:rFonts w:ascii="Times New Roman" w:eastAsia="Times New Roman" w:hAnsi="Times New Roman"/>
          <w:sz w:val="24"/>
          <w:szCs w:val="24"/>
          <w:lang w:val="ro-RO" w:eastAsia="ro-RO"/>
        </w:rPr>
      </w:pPr>
      <w:r>
        <w:rPr>
          <w:rFonts w:ascii="Times New Roman" w:eastAsia="Times New Roman" w:hAnsi="Times New Roman"/>
          <w:sz w:val="24"/>
          <w:szCs w:val="24"/>
          <w:lang w:val="ro-RO" w:eastAsia="ro-RO"/>
        </w:rPr>
        <w:t xml:space="preserve">În ceea ce </w:t>
      </w:r>
      <w:proofErr w:type="spellStart"/>
      <w:r>
        <w:rPr>
          <w:rFonts w:ascii="Times New Roman" w:eastAsia="Times New Roman" w:hAnsi="Times New Roman"/>
          <w:sz w:val="24"/>
          <w:szCs w:val="24"/>
          <w:lang w:val="ro-RO" w:eastAsia="ro-RO"/>
        </w:rPr>
        <w:t>priveşte</w:t>
      </w:r>
      <w:proofErr w:type="spellEnd"/>
      <w:r>
        <w:rPr>
          <w:rFonts w:ascii="Times New Roman" w:eastAsia="Times New Roman" w:hAnsi="Times New Roman"/>
          <w:sz w:val="24"/>
          <w:szCs w:val="24"/>
          <w:lang w:val="ro-RO" w:eastAsia="ro-RO"/>
        </w:rPr>
        <w:t xml:space="preserve"> activitatea de cercetare penală, la începutul perioadei se aflau în lucru </w:t>
      </w:r>
      <w:r>
        <w:rPr>
          <w:rFonts w:ascii="Times New Roman" w:eastAsia="Times New Roman" w:hAnsi="Times New Roman"/>
          <w:b/>
          <w:sz w:val="24"/>
          <w:szCs w:val="24"/>
          <w:lang w:val="ro-RO" w:eastAsia="ro-RO"/>
        </w:rPr>
        <w:t>164 (-10)</w:t>
      </w:r>
      <w:r>
        <w:rPr>
          <w:rFonts w:ascii="Times New Roman" w:eastAsia="Times New Roman" w:hAnsi="Times New Roman"/>
          <w:sz w:val="24"/>
          <w:szCs w:val="24"/>
          <w:lang w:val="ro-RO" w:eastAsia="ro-RO"/>
        </w:rPr>
        <w:t xml:space="preserve"> de dosare penale, în perioada de </w:t>
      </w:r>
      <w:proofErr w:type="spellStart"/>
      <w:r>
        <w:rPr>
          <w:rFonts w:ascii="Times New Roman" w:eastAsia="Times New Roman" w:hAnsi="Times New Roman"/>
          <w:sz w:val="24"/>
          <w:szCs w:val="24"/>
          <w:lang w:val="ro-RO" w:eastAsia="ro-RO"/>
        </w:rPr>
        <w:t>referinţă</w:t>
      </w:r>
      <w:proofErr w:type="spellEnd"/>
      <w:r>
        <w:rPr>
          <w:rFonts w:ascii="Times New Roman" w:eastAsia="Times New Roman" w:hAnsi="Times New Roman"/>
          <w:sz w:val="24"/>
          <w:szCs w:val="24"/>
          <w:lang w:val="ro-RO" w:eastAsia="ro-RO"/>
        </w:rPr>
        <w:t xml:space="preserve"> au fost înregistrate </w:t>
      </w:r>
      <w:r>
        <w:rPr>
          <w:rFonts w:ascii="Times New Roman" w:eastAsia="Times New Roman" w:hAnsi="Times New Roman"/>
          <w:b/>
          <w:sz w:val="24"/>
          <w:szCs w:val="24"/>
          <w:lang w:val="ro-RO" w:eastAsia="ro-RO"/>
        </w:rPr>
        <w:t xml:space="preserve">164 </w:t>
      </w:r>
      <w:r>
        <w:rPr>
          <w:rFonts w:ascii="Times New Roman" w:eastAsia="Times New Roman" w:hAnsi="Times New Roman"/>
          <w:sz w:val="24"/>
          <w:szCs w:val="24"/>
          <w:lang w:val="ro-RO" w:eastAsia="ro-RO"/>
        </w:rPr>
        <w:t xml:space="preserve">de dosare, au fost </w:t>
      </w:r>
      <w:proofErr w:type="spellStart"/>
      <w:r>
        <w:rPr>
          <w:rFonts w:ascii="Times New Roman" w:eastAsia="Times New Roman" w:hAnsi="Times New Roman"/>
          <w:sz w:val="24"/>
          <w:szCs w:val="24"/>
          <w:lang w:val="ro-RO" w:eastAsia="ro-RO"/>
        </w:rPr>
        <w:t>soluţionate</w:t>
      </w:r>
      <w:proofErr w:type="spellEnd"/>
      <w:r>
        <w:rPr>
          <w:rFonts w:ascii="Times New Roman" w:eastAsia="Times New Roman" w:hAnsi="Times New Roman"/>
          <w:sz w:val="24"/>
          <w:szCs w:val="24"/>
          <w:lang w:val="ro-RO" w:eastAsia="ro-RO"/>
        </w:rPr>
        <w:t xml:space="preserve"> </w:t>
      </w:r>
      <w:r>
        <w:rPr>
          <w:rFonts w:ascii="Times New Roman" w:eastAsia="Times New Roman" w:hAnsi="Times New Roman"/>
          <w:b/>
          <w:sz w:val="24"/>
          <w:szCs w:val="24"/>
          <w:lang w:val="ro-RO" w:eastAsia="ro-RO"/>
        </w:rPr>
        <w:t xml:space="preserve">166 </w:t>
      </w:r>
      <w:r>
        <w:rPr>
          <w:rFonts w:ascii="Times New Roman" w:eastAsia="Times New Roman" w:hAnsi="Times New Roman"/>
          <w:sz w:val="24"/>
          <w:szCs w:val="24"/>
          <w:lang w:val="ro-RO" w:eastAsia="ro-RO"/>
        </w:rPr>
        <w:t xml:space="preserve">de dosare </w:t>
      </w:r>
      <w:proofErr w:type="spellStart"/>
      <w:r>
        <w:rPr>
          <w:rFonts w:ascii="Times New Roman" w:eastAsia="Times New Roman" w:hAnsi="Times New Roman"/>
          <w:sz w:val="24"/>
          <w:szCs w:val="24"/>
          <w:lang w:val="ro-RO" w:eastAsia="ro-RO"/>
        </w:rPr>
        <w:t>şi</w:t>
      </w:r>
      <w:proofErr w:type="spellEnd"/>
      <w:r>
        <w:rPr>
          <w:rFonts w:ascii="Times New Roman" w:eastAsia="Times New Roman" w:hAnsi="Times New Roman"/>
          <w:sz w:val="24"/>
          <w:szCs w:val="24"/>
          <w:lang w:val="ro-RO" w:eastAsia="ro-RO"/>
        </w:rPr>
        <w:t xml:space="preserve"> au mai rămas în lucru </w:t>
      </w:r>
      <w:r>
        <w:rPr>
          <w:rFonts w:ascii="Times New Roman" w:eastAsia="Times New Roman" w:hAnsi="Times New Roman"/>
          <w:b/>
          <w:sz w:val="24"/>
          <w:szCs w:val="24"/>
          <w:lang w:val="ro-RO" w:eastAsia="ro-RO"/>
        </w:rPr>
        <w:t>155 (-9)</w:t>
      </w:r>
      <w:r>
        <w:rPr>
          <w:rFonts w:ascii="Times New Roman" w:eastAsia="Times New Roman" w:hAnsi="Times New Roman"/>
          <w:sz w:val="24"/>
          <w:szCs w:val="24"/>
          <w:lang w:val="ro-RO" w:eastAsia="ro-RO"/>
        </w:rPr>
        <w:t xml:space="preserve"> de dosare.</w:t>
      </w:r>
    </w:p>
    <w:p w14:paraId="7F9A292B" w14:textId="77777777" w:rsidR="00DB42E2" w:rsidRDefault="004E4E81">
      <w:pPr>
        <w:spacing w:after="0" w:line="240" w:lineRule="auto"/>
        <w:jc w:val="both"/>
        <w:rPr>
          <w:rFonts w:ascii="Times New Roman" w:eastAsia="Times New Roman" w:hAnsi="Times New Roman"/>
          <w:sz w:val="24"/>
          <w:szCs w:val="24"/>
          <w:lang w:val="ro-RO" w:eastAsia="ro-RO"/>
        </w:rPr>
      </w:pPr>
      <w:r>
        <w:rPr>
          <w:rFonts w:ascii="Times New Roman" w:eastAsia="Times New Roman" w:hAnsi="Times New Roman"/>
          <w:sz w:val="28"/>
          <w:szCs w:val="28"/>
          <w:lang w:val="ro-RO" w:eastAsia="ro-RO"/>
        </w:rPr>
        <w:tab/>
      </w:r>
      <w:r>
        <w:rPr>
          <w:rFonts w:ascii="Times New Roman" w:eastAsia="Times New Roman" w:hAnsi="Times New Roman"/>
          <w:sz w:val="24"/>
          <w:szCs w:val="24"/>
          <w:lang w:val="ro-RO" w:eastAsia="ro-RO"/>
        </w:rPr>
        <w:t xml:space="preserve">În ceea ce </w:t>
      </w:r>
      <w:proofErr w:type="spellStart"/>
      <w:r>
        <w:rPr>
          <w:rFonts w:ascii="Times New Roman" w:eastAsia="Times New Roman" w:hAnsi="Times New Roman"/>
          <w:sz w:val="24"/>
          <w:szCs w:val="24"/>
          <w:lang w:val="ro-RO" w:eastAsia="ro-RO"/>
        </w:rPr>
        <w:t>priveşte</w:t>
      </w:r>
      <w:proofErr w:type="spellEnd"/>
      <w:r>
        <w:rPr>
          <w:rFonts w:ascii="Times New Roman" w:eastAsia="Times New Roman" w:hAnsi="Times New Roman"/>
          <w:sz w:val="24"/>
          <w:szCs w:val="24"/>
          <w:lang w:val="ro-RO" w:eastAsia="ro-RO"/>
        </w:rPr>
        <w:t xml:space="preserve"> implementările în bazele de date, cadrele compartimentului rutier au implementat un nr. de 66</w:t>
      </w:r>
      <w:r>
        <w:rPr>
          <w:rFonts w:ascii="Times New Roman" w:eastAsia="Times New Roman" w:hAnsi="Times New Roman"/>
          <w:b/>
          <w:sz w:val="24"/>
          <w:szCs w:val="24"/>
          <w:lang w:val="ro-RO" w:eastAsia="ro-RO"/>
        </w:rPr>
        <w:t xml:space="preserve"> (+17) </w:t>
      </w:r>
      <w:r>
        <w:rPr>
          <w:rFonts w:ascii="Times New Roman" w:eastAsia="Times New Roman" w:hAnsi="Times New Roman"/>
          <w:sz w:val="24"/>
          <w:szCs w:val="24"/>
          <w:lang w:val="ro-RO" w:eastAsia="ro-RO"/>
        </w:rPr>
        <w:t xml:space="preserve">de rapoarte informative, </w:t>
      </w:r>
      <w:r>
        <w:rPr>
          <w:rFonts w:ascii="Times New Roman" w:eastAsia="Times New Roman" w:hAnsi="Times New Roman"/>
          <w:b/>
          <w:sz w:val="24"/>
          <w:szCs w:val="24"/>
          <w:lang w:val="ro-RO" w:eastAsia="ro-RO"/>
        </w:rPr>
        <w:t>847 (-393)</w:t>
      </w:r>
      <w:r>
        <w:rPr>
          <w:rFonts w:ascii="Times New Roman" w:eastAsia="Times New Roman" w:hAnsi="Times New Roman"/>
          <w:sz w:val="24"/>
          <w:szCs w:val="24"/>
          <w:lang w:val="ro-RO" w:eastAsia="ro-RO"/>
        </w:rPr>
        <w:t xml:space="preserve"> persoane, </w:t>
      </w:r>
      <w:r>
        <w:rPr>
          <w:rFonts w:ascii="Times New Roman" w:eastAsia="Times New Roman" w:hAnsi="Times New Roman"/>
          <w:b/>
          <w:sz w:val="24"/>
          <w:szCs w:val="24"/>
          <w:lang w:val="ro-RO" w:eastAsia="ro-RO"/>
        </w:rPr>
        <w:t>3384 (+2410)</w:t>
      </w:r>
      <w:r>
        <w:rPr>
          <w:rFonts w:ascii="Times New Roman" w:eastAsia="Times New Roman" w:hAnsi="Times New Roman"/>
          <w:sz w:val="24"/>
          <w:szCs w:val="24"/>
          <w:lang w:val="ro-RO" w:eastAsia="ro-RO"/>
        </w:rPr>
        <w:t xml:space="preserve"> de autovehicule.</w:t>
      </w:r>
    </w:p>
    <w:p w14:paraId="582A5446" w14:textId="77777777" w:rsidR="00DB42E2" w:rsidRDefault="004E4E81">
      <w:pPr>
        <w:spacing w:after="0" w:line="240" w:lineRule="auto"/>
        <w:jc w:val="both"/>
        <w:rPr>
          <w:rFonts w:ascii="Times New Roman" w:eastAsia="Times New Roman" w:hAnsi="Times New Roman"/>
          <w:sz w:val="24"/>
          <w:szCs w:val="24"/>
          <w:lang w:val="ro-RO" w:eastAsia="ro-RO"/>
        </w:rPr>
      </w:pPr>
      <w:r>
        <w:rPr>
          <w:rFonts w:ascii="Times New Roman" w:eastAsia="Times New Roman" w:hAnsi="Times New Roman"/>
          <w:sz w:val="24"/>
          <w:szCs w:val="24"/>
          <w:lang w:val="ro-RO" w:eastAsia="ro-RO"/>
        </w:rPr>
        <w:t xml:space="preserve">           </w:t>
      </w:r>
    </w:p>
    <w:p w14:paraId="6AEFF2CB" w14:textId="77777777" w:rsidR="00DB42E2" w:rsidRDefault="004E4E81">
      <w:pPr>
        <w:numPr>
          <w:ilvl w:val="0"/>
          <w:numId w:val="19"/>
        </w:numPr>
        <w:tabs>
          <w:tab w:val="center" w:pos="2223"/>
          <w:tab w:val="center" w:pos="3060"/>
        </w:tabs>
        <w:jc w:val="center"/>
        <w:rPr>
          <w:rFonts w:ascii="Times New Roman" w:eastAsia="Times New Roman" w:hAnsi="Times New Roman"/>
          <w:b/>
          <w:sz w:val="24"/>
          <w:szCs w:val="24"/>
          <w:lang w:val="ro-RO" w:eastAsia="ro-RO"/>
        </w:rPr>
      </w:pPr>
      <w:r>
        <w:rPr>
          <w:rFonts w:ascii="Times New Roman" w:eastAsia="Times New Roman" w:hAnsi="Times New Roman"/>
          <w:b/>
          <w:sz w:val="24"/>
          <w:szCs w:val="24"/>
          <w:lang w:val="ro-RO" w:eastAsia="ro-RO"/>
        </w:rPr>
        <w:t>POLIŢIA DE PROXIMITATE ŞI SIGURANŢA COMUNITĂŢII</w:t>
      </w:r>
    </w:p>
    <w:p w14:paraId="12424F22" w14:textId="77777777" w:rsidR="00DB42E2" w:rsidRDefault="004E4E81">
      <w:pPr>
        <w:tabs>
          <w:tab w:val="right" w:pos="2250"/>
        </w:tabs>
        <w:rPr>
          <w:rFonts w:ascii="Times New Roman" w:eastAsia="Times New Roman" w:hAnsi="Times New Roman"/>
          <w:b/>
          <w:sz w:val="24"/>
          <w:szCs w:val="24"/>
          <w:lang w:val="ro-RO" w:eastAsia="ro-RO"/>
        </w:rPr>
      </w:pPr>
      <w:r>
        <w:rPr>
          <w:rFonts w:ascii="Times New Roman" w:eastAsia="Times New Roman" w:hAnsi="Times New Roman"/>
          <w:b/>
          <w:sz w:val="24"/>
          <w:szCs w:val="24"/>
          <w:lang w:val="ro-RO" w:eastAsia="ro-RO"/>
        </w:rPr>
        <w:tab/>
        <w:t xml:space="preserve">            2.2. </w:t>
      </w:r>
      <w:proofErr w:type="spellStart"/>
      <w:r>
        <w:rPr>
          <w:rFonts w:ascii="Times New Roman" w:eastAsia="Times New Roman" w:hAnsi="Times New Roman"/>
          <w:b/>
          <w:sz w:val="24"/>
          <w:szCs w:val="24"/>
          <w:u w:val="single"/>
          <w:lang w:val="ro-RO" w:eastAsia="ro-RO"/>
        </w:rPr>
        <w:t>Creşterea</w:t>
      </w:r>
      <w:proofErr w:type="spellEnd"/>
      <w:r>
        <w:rPr>
          <w:rFonts w:ascii="Times New Roman" w:eastAsia="Times New Roman" w:hAnsi="Times New Roman"/>
          <w:b/>
          <w:sz w:val="24"/>
          <w:szCs w:val="24"/>
          <w:u w:val="single"/>
          <w:lang w:val="ro-RO" w:eastAsia="ro-RO"/>
        </w:rPr>
        <w:t xml:space="preserve"> </w:t>
      </w:r>
      <w:proofErr w:type="spellStart"/>
      <w:r>
        <w:rPr>
          <w:rFonts w:ascii="Times New Roman" w:eastAsia="Times New Roman" w:hAnsi="Times New Roman"/>
          <w:b/>
          <w:sz w:val="24"/>
          <w:szCs w:val="24"/>
          <w:u w:val="single"/>
          <w:lang w:val="ro-RO" w:eastAsia="ro-RO"/>
        </w:rPr>
        <w:t>calităţii</w:t>
      </w:r>
      <w:proofErr w:type="spellEnd"/>
      <w:r>
        <w:rPr>
          <w:rFonts w:ascii="Times New Roman" w:eastAsia="Times New Roman" w:hAnsi="Times New Roman"/>
          <w:b/>
          <w:sz w:val="24"/>
          <w:szCs w:val="24"/>
          <w:u w:val="single"/>
          <w:lang w:val="ro-RO" w:eastAsia="ro-RO"/>
        </w:rPr>
        <w:t xml:space="preserve"> </w:t>
      </w:r>
      <w:proofErr w:type="spellStart"/>
      <w:r>
        <w:rPr>
          <w:rFonts w:ascii="Times New Roman" w:eastAsia="Times New Roman" w:hAnsi="Times New Roman"/>
          <w:b/>
          <w:sz w:val="24"/>
          <w:szCs w:val="24"/>
          <w:u w:val="single"/>
          <w:lang w:val="ro-RO" w:eastAsia="ro-RO"/>
        </w:rPr>
        <w:t>intervenţiei</w:t>
      </w:r>
      <w:proofErr w:type="spellEnd"/>
      <w:r>
        <w:rPr>
          <w:rFonts w:ascii="Times New Roman" w:eastAsia="Times New Roman" w:hAnsi="Times New Roman"/>
          <w:b/>
          <w:sz w:val="24"/>
          <w:szCs w:val="24"/>
          <w:u w:val="single"/>
          <w:lang w:val="ro-RO" w:eastAsia="ro-RO"/>
        </w:rPr>
        <w:t xml:space="preserve"> </w:t>
      </w:r>
      <w:proofErr w:type="spellStart"/>
      <w:r>
        <w:rPr>
          <w:rFonts w:ascii="Times New Roman" w:eastAsia="Times New Roman" w:hAnsi="Times New Roman"/>
          <w:b/>
          <w:sz w:val="24"/>
          <w:szCs w:val="24"/>
          <w:u w:val="single"/>
          <w:lang w:val="ro-RO" w:eastAsia="ro-RO"/>
        </w:rPr>
        <w:t>poliţiei</w:t>
      </w:r>
      <w:proofErr w:type="spellEnd"/>
      <w:r>
        <w:rPr>
          <w:rFonts w:ascii="Times New Roman" w:eastAsia="Times New Roman" w:hAnsi="Times New Roman"/>
          <w:b/>
          <w:sz w:val="24"/>
          <w:szCs w:val="24"/>
          <w:u w:val="single"/>
          <w:lang w:val="ro-RO" w:eastAsia="ro-RO"/>
        </w:rPr>
        <w:t xml:space="preserve"> de ordine publică în mediul urban</w:t>
      </w:r>
      <w:r>
        <w:rPr>
          <w:rFonts w:ascii="Times New Roman" w:eastAsia="Times New Roman" w:hAnsi="Times New Roman"/>
          <w:b/>
          <w:sz w:val="24"/>
          <w:szCs w:val="24"/>
          <w:lang w:val="ro-RO" w:eastAsia="ro-RO"/>
        </w:rPr>
        <w:t xml:space="preserve"> </w:t>
      </w:r>
    </w:p>
    <w:p w14:paraId="14E288B9" w14:textId="77777777" w:rsidR="00DB42E2" w:rsidRDefault="004E4E81">
      <w:pPr>
        <w:tabs>
          <w:tab w:val="left" w:pos="2459"/>
        </w:tabs>
        <w:spacing w:after="0" w:line="240" w:lineRule="auto"/>
        <w:ind w:right="-57"/>
        <w:jc w:val="both"/>
        <w:rPr>
          <w:rFonts w:ascii="Times New Roman" w:eastAsia="Times New Roman" w:hAnsi="Times New Roman"/>
          <w:bCs/>
          <w:sz w:val="24"/>
          <w:szCs w:val="24"/>
          <w:lang w:val="ro-RO" w:eastAsia="ro-RO"/>
        </w:rPr>
      </w:pPr>
      <w:r>
        <w:rPr>
          <w:rFonts w:ascii="Times New Roman" w:eastAsia="Times New Roman" w:hAnsi="Times New Roman"/>
          <w:sz w:val="24"/>
          <w:szCs w:val="24"/>
          <w:lang w:val="ro-RO" w:eastAsia="ro-RO"/>
        </w:rPr>
        <w:t xml:space="preserve">            În ceea ce </w:t>
      </w:r>
      <w:proofErr w:type="spellStart"/>
      <w:r>
        <w:rPr>
          <w:rFonts w:ascii="Times New Roman" w:eastAsia="Times New Roman" w:hAnsi="Times New Roman"/>
          <w:sz w:val="24"/>
          <w:szCs w:val="24"/>
          <w:lang w:val="ro-RO" w:eastAsia="ro-RO"/>
        </w:rPr>
        <w:t>priveşte</w:t>
      </w:r>
      <w:proofErr w:type="spellEnd"/>
      <w:r>
        <w:rPr>
          <w:rFonts w:ascii="Times New Roman" w:eastAsia="Times New Roman" w:hAnsi="Times New Roman"/>
          <w:sz w:val="24"/>
          <w:szCs w:val="24"/>
          <w:lang w:val="ro-RO" w:eastAsia="ro-RO"/>
        </w:rPr>
        <w:t xml:space="preserve"> </w:t>
      </w:r>
      <w:proofErr w:type="spellStart"/>
      <w:r>
        <w:rPr>
          <w:rFonts w:ascii="Times New Roman" w:eastAsia="Times New Roman" w:hAnsi="Times New Roman"/>
          <w:sz w:val="24"/>
          <w:szCs w:val="24"/>
          <w:lang w:val="ro-RO" w:eastAsia="ro-RO"/>
        </w:rPr>
        <w:t>siguranţa</w:t>
      </w:r>
      <w:proofErr w:type="spellEnd"/>
      <w:r>
        <w:rPr>
          <w:rFonts w:ascii="Times New Roman" w:eastAsia="Times New Roman" w:hAnsi="Times New Roman"/>
          <w:sz w:val="24"/>
          <w:szCs w:val="24"/>
          <w:lang w:val="ro-RO" w:eastAsia="ro-RO"/>
        </w:rPr>
        <w:t xml:space="preserve"> </w:t>
      </w:r>
      <w:proofErr w:type="spellStart"/>
      <w:r>
        <w:rPr>
          <w:rFonts w:ascii="Times New Roman" w:eastAsia="Times New Roman" w:hAnsi="Times New Roman"/>
          <w:sz w:val="24"/>
          <w:szCs w:val="24"/>
          <w:lang w:val="ro-RO" w:eastAsia="ro-RO"/>
        </w:rPr>
        <w:t>comunităţii</w:t>
      </w:r>
      <w:proofErr w:type="spellEnd"/>
      <w:r>
        <w:rPr>
          <w:rFonts w:ascii="Times New Roman" w:eastAsia="Times New Roman" w:hAnsi="Times New Roman"/>
          <w:sz w:val="24"/>
          <w:szCs w:val="24"/>
          <w:lang w:val="ro-RO" w:eastAsia="ro-RO"/>
        </w:rPr>
        <w:t xml:space="preserve">, un efort deosebit a fost depus pentru deplasarea cu operativitate </w:t>
      </w:r>
      <w:r>
        <w:rPr>
          <w:rFonts w:ascii="Times New Roman" w:eastAsia="Times New Roman" w:hAnsi="Times New Roman"/>
          <w:b/>
          <w:sz w:val="24"/>
          <w:szCs w:val="24"/>
          <w:lang w:val="ro-RO" w:eastAsia="ro-RO"/>
        </w:rPr>
        <w:t>la cele 375</w:t>
      </w:r>
      <w:r>
        <w:rPr>
          <w:rFonts w:ascii="Times New Roman" w:eastAsia="Times New Roman" w:hAnsi="Times New Roman"/>
          <w:b/>
          <w:bCs/>
          <w:sz w:val="24"/>
          <w:szCs w:val="24"/>
          <w:lang w:val="ro-RO" w:eastAsia="ro-RO"/>
        </w:rPr>
        <w:t xml:space="preserve"> </w:t>
      </w:r>
      <w:proofErr w:type="spellStart"/>
      <w:r>
        <w:rPr>
          <w:rFonts w:ascii="Times New Roman" w:eastAsia="Times New Roman" w:hAnsi="Times New Roman"/>
          <w:b/>
          <w:bCs/>
          <w:sz w:val="24"/>
          <w:szCs w:val="24"/>
          <w:lang w:val="ro-RO" w:eastAsia="ro-RO"/>
        </w:rPr>
        <w:t>intervenţii</w:t>
      </w:r>
      <w:proofErr w:type="spellEnd"/>
      <w:r>
        <w:rPr>
          <w:rFonts w:ascii="Times New Roman" w:eastAsia="Times New Roman" w:hAnsi="Times New Roman"/>
          <w:b/>
          <w:bCs/>
          <w:sz w:val="24"/>
          <w:szCs w:val="24"/>
          <w:lang w:val="ro-RO" w:eastAsia="ro-RO"/>
        </w:rPr>
        <w:t xml:space="preserve"> la apelurile SNUAU 112</w:t>
      </w:r>
      <w:r>
        <w:rPr>
          <w:rFonts w:ascii="Times New Roman" w:eastAsia="Times New Roman" w:hAnsi="Times New Roman"/>
          <w:bCs/>
          <w:sz w:val="24"/>
          <w:szCs w:val="24"/>
          <w:lang w:val="ro-RO" w:eastAsia="ro-RO"/>
        </w:rPr>
        <w:t xml:space="preserve"> și </w:t>
      </w:r>
      <w:r>
        <w:rPr>
          <w:rFonts w:ascii="Times New Roman" w:eastAsia="Times New Roman" w:hAnsi="Times New Roman"/>
          <w:b/>
          <w:bCs/>
          <w:sz w:val="24"/>
          <w:szCs w:val="24"/>
          <w:lang w:val="ro-RO" w:eastAsia="ro-RO"/>
        </w:rPr>
        <w:t xml:space="preserve">191 </w:t>
      </w:r>
      <w:r>
        <w:rPr>
          <w:rFonts w:ascii="Times New Roman" w:eastAsia="Times New Roman" w:hAnsi="Times New Roman"/>
          <w:bCs/>
          <w:sz w:val="24"/>
          <w:szCs w:val="24"/>
          <w:lang w:val="ro-RO" w:eastAsia="ro-RO"/>
        </w:rPr>
        <w:t xml:space="preserve">de </w:t>
      </w:r>
      <w:r>
        <w:rPr>
          <w:rFonts w:ascii="Times New Roman" w:eastAsia="Times New Roman" w:hAnsi="Times New Roman"/>
          <w:b/>
          <w:bCs/>
          <w:sz w:val="24"/>
          <w:szCs w:val="24"/>
          <w:lang w:val="ro-RO" w:eastAsia="ro-RO"/>
        </w:rPr>
        <w:t>intervenții sesizate prin altă modalitate</w:t>
      </w:r>
      <w:r>
        <w:rPr>
          <w:rFonts w:ascii="Times New Roman" w:eastAsia="Times New Roman" w:hAnsi="Times New Roman"/>
          <w:bCs/>
          <w:sz w:val="24"/>
          <w:szCs w:val="24"/>
          <w:lang w:val="ro-RO" w:eastAsia="ro-RO"/>
        </w:rPr>
        <w:t xml:space="preserve">, pe raza municipiului </w:t>
      </w:r>
      <w:proofErr w:type="spellStart"/>
      <w:r>
        <w:rPr>
          <w:rFonts w:ascii="Times New Roman" w:eastAsia="Times New Roman" w:hAnsi="Times New Roman"/>
          <w:bCs/>
          <w:sz w:val="24"/>
          <w:szCs w:val="24"/>
          <w:lang w:val="ro-RO" w:eastAsia="ro-RO"/>
        </w:rPr>
        <w:t>reuşindu</w:t>
      </w:r>
      <w:proofErr w:type="spellEnd"/>
      <w:r>
        <w:rPr>
          <w:rFonts w:ascii="Times New Roman" w:eastAsia="Times New Roman" w:hAnsi="Times New Roman"/>
          <w:bCs/>
          <w:sz w:val="24"/>
          <w:szCs w:val="24"/>
          <w:lang w:val="ro-RO" w:eastAsia="ro-RO"/>
        </w:rPr>
        <w:t xml:space="preserve">-se </w:t>
      </w:r>
      <w:proofErr w:type="spellStart"/>
      <w:r>
        <w:rPr>
          <w:rFonts w:ascii="Times New Roman" w:eastAsia="Times New Roman" w:hAnsi="Times New Roman"/>
          <w:bCs/>
          <w:sz w:val="24"/>
          <w:szCs w:val="24"/>
          <w:lang w:val="ro-RO" w:eastAsia="ro-RO"/>
        </w:rPr>
        <w:t>îmbunătăţirea</w:t>
      </w:r>
      <w:proofErr w:type="spellEnd"/>
      <w:r>
        <w:rPr>
          <w:rFonts w:ascii="Times New Roman" w:eastAsia="Times New Roman" w:hAnsi="Times New Roman"/>
          <w:bCs/>
          <w:sz w:val="24"/>
          <w:szCs w:val="24"/>
          <w:lang w:val="ro-RO" w:eastAsia="ro-RO"/>
        </w:rPr>
        <w:t xml:space="preserve"> </w:t>
      </w:r>
      <w:proofErr w:type="spellStart"/>
      <w:r>
        <w:rPr>
          <w:rFonts w:ascii="Times New Roman" w:eastAsia="Times New Roman" w:hAnsi="Times New Roman"/>
          <w:bCs/>
          <w:sz w:val="24"/>
          <w:szCs w:val="24"/>
          <w:lang w:val="ro-RO" w:eastAsia="ro-RO"/>
        </w:rPr>
        <w:t>reacţiei</w:t>
      </w:r>
      <w:proofErr w:type="spellEnd"/>
      <w:r>
        <w:rPr>
          <w:rFonts w:ascii="Times New Roman" w:eastAsia="Times New Roman" w:hAnsi="Times New Roman"/>
          <w:bCs/>
          <w:sz w:val="24"/>
          <w:szCs w:val="24"/>
          <w:lang w:val="ro-RO" w:eastAsia="ro-RO"/>
        </w:rPr>
        <w:t xml:space="preserve"> la evenimentele sesizate, astfel că în toate cazurile </w:t>
      </w:r>
      <w:proofErr w:type="spellStart"/>
      <w:r>
        <w:rPr>
          <w:rFonts w:ascii="Times New Roman" w:eastAsia="Times New Roman" w:hAnsi="Times New Roman"/>
          <w:bCs/>
          <w:sz w:val="24"/>
          <w:szCs w:val="24"/>
          <w:lang w:val="ro-RO" w:eastAsia="ro-RO"/>
        </w:rPr>
        <w:t>intervenţia</w:t>
      </w:r>
      <w:proofErr w:type="spellEnd"/>
      <w:r>
        <w:rPr>
          <w:rFonts w:ascii="Times New Roman" w:eastAsia="Times New Roman" w:hAnsi="Times New Roman"/>
          <w:bCs/>
          <w:sz w:val="24"/>
          <w:szCs w:val="24"/>
          <w:lang w:val="ro-RO" w:eastAsia="ro-RO"/>
        </w:rPr>
        <w:t xml:space="preserve"> s-a realizat sub  10 minute(majoritatea între  5-8 minute). </w:t>
      </w:r>
    </w:p>
    <w:p w14:paraId="51A3CB9E" w14:textId="77777777" w:rsidR="00DB42E2" w:rsidRDefault="004E4E81">
      <w:pPr>
        <w:spacing w:after="0" w:line="240" w:lineRule="auto"/>
        <w:ind w:firstLine="708"/>
        <w:jc w:val="both"/>
        <w:rPr>
          <w:rFonts w:ascii="Times New Roman" w:eastAsia="Times New Roman" w:hAnsi="Times New Roman"/>
          <w:sz w:val="24"/>
          <w:szCs w:val="24"/>
          <w:lang w:val="ro-RO" w:eastAsia="ro-RO"/>
        </w:rPr>
      </w:pPr>
      <w:r>
        <w:rPr>
          <w:rFonts w:ascii="Times New Roman" w:eastAsia="Times New Roman" w:hAnsi="Times New Roman"/>
          <w:sz w:val="24"/>
          <w:szCs w:val="24"/>
          <w:lang w:val="ro-RO" w:eastAsia="ro-RO"/>
        </w:rPr>
        <w:t xml:space="preserve">Pentru îndeplinirea  acestui  obiectiv  zilnic a fost monitorizat  modul de </w:t>
      </w:r>
      <w:proofErr w:type="spellStart"/>
      <w:r>
        <w:rPr>
          <w:rFonts w:ascii="Times New Roman" w:eastAsia="Times New Roman" w:hAnsi="Times New Roman"/>
          <w:sz w:val="24"/>
          <w:szCs w:val="24"/>
          <w:lang w:val="ro-RO" w:eastAsia="ro-RO"/>
        </w:rPr>
        <w:t>intervenţie</w:t>
      </w:r>
      <w:proofErr w:type="spellEnd"/>
      <w:r>
        <w:rPr>
          <w:rFonts w:ascii="Times New Roman" w:eastAsia="Times New Roman" w:hAnsi="Times New Roman"/>
          <w:sz w:val="24"/>
          <w:szCs w:val="24"/>
          <w:lang w:val="ro-RO" w:eastAsia="ro-RO"/>
        </w:rPr>
        <w:t xml:space="preserve">  si  timpul de </w:t>
      </w:r>
      <w:proofErr w:type="spellStart"/>
      <w:r>
        <w:rPr>
          <w:rFonts w:ascii="Times New Roman" w:eastAsia="Times New Roman" w:hAnsi="Times New Roman"/>
          <w:sz w:val="24"/>
          <w:szCs w:val="24"/>
          <w:lang w:val="ro-RO" w:eastAsia="ro-RO"/>
        </w:rPr>
        <w:t>reacţie</w:t>
      </w:r>
      <w:proofErr w:type="spellEnd"/>
      <w:r>
        <w:rPr>
          <w:rFonts w:ascii="Times New Roman" w:eastAsia="Times New Roman" w:hAnsi="Times New Roman"/>
          <w:sz w:val="24"/>
          <w:szCs w:val="24"/>
          <w:lang w:val="ro-RO" w:eastAsia="ro-RO"/>
        </w:rPr>
        <w:t xml:space="preserve"> in </w:t>
      </w:r>
      <w:proofErr w:type="spellStart"/>
      <w:r>
        <w:rPr>
          <w:rFonts w:ascii="Times New Roman" w:eastAsia="Times New Roman" w:hAnsi="Times New Roman"/>
          <w:sz w:val="24"/>
          <w:szCs w:val="24"/>
          <w:lang w:val="ro-RO" w:eastAsia="ro-RO"/>
        </w:rPr>
        <w:t>soluţionarea</w:t>
      </w:r>
      <w:proofErr w:type="spellEnd"/>
      <w:r>
        <w:rPr>
          <w:rFonts w:ascii="Times New Roman" w:eastAsia="Times New Roman" w:hAnsi="Times New Roman"/>
          <w:sz w:val="24"/>
          <w:szCs w:val="24"/>
          <w:lang w:val="ro-RO" w:eastAsia="ro-RO"/>
        </w:rPr>
        <w:t xml:space="preserve"> evenimentelor semnalate la nivel zonal prin S.N.U.A.U 112. </w:t>
      </w:r>
    </w:p>
    <w:p w14:paraId="13C73EE6" w14:textId="77777777" w:rsidR="00DB42E2" w:rsidRDefault="004E4E81">
      <w:pPr>
        <w:spacing w:after="0" w:line="240" w:lineRule="auto"/>
        <w:ind w:firstLine="708"/>
        <w:jc w:val="both"/>
        <w:rPr>
          <w:rFonts w:ascii="Times New Roman" w:eastAsia="Times New Roman" w:hAnsi="Times New Roman"/>
          <w:sz w:val="24"/>
          <w:szCs w:val="24"/>
          <w:lang w:val="ro-RO" w:eastAsia="ro-RO"/>
        </w:rPr>
      </w:pPr>
      <w:r>
        <w:rPr>
          <w:rFonts w:ascii="Times New Roman" w:eastAsia="Times New Roman" w:hAnsi="Times New Roman"/>
          <w:sz w:val="24"/>
          <w:szCs w:val="24"/>
          <w:lang w:val="ro-RO" w:eastAsia="ro-RO"/>
        </w:rPr>
        <w:t xml:space="preserve">După  deplasarea  la fiecare  eveniment lucrătorii  care  au  intervenit  întocmesc  rapoarte  scrise  cu  constatările făcute  care  sunt  zilnic   analizate de către  comanda  </w:t>
      </w:r>
      <w:proofErr w:type="spellStart"/>
      <w:r>
        <w:rPr>
          <w:rFonts w:ascii="Times New Roman" w:eastAsia="Times New Roman" w:hAnsi="Times New Roman"/>
          <w:sz w:val="24"/>
          <w:szCs w:val="24"/>
          <w:lang w:val="ro-RO" w:eastAsia="ro-RO"/>
        </w:rPr>
        <w:t>subunităţii</w:t>
      </w:r>
      <w:proofErr w:type="spellEnd"/>
      <w:r>
        <w:rPr>
          <w:rFonts w:ascii="Times New Roman" w:eastAsia="Times New Roman" w:hAnsi="Times New Roman"/>
          <w:sz w:val="24"/>
          <w:szCs w:val="24"/>
          <w:lang w:val="ro-RO" w:eastAsia="ro-RO"/>
        </w:rPr>
        <w:t>.</w:t>
      </w:r>
    </w:p>
    <w:p w14:paraId="5DC4B081" w14:textId="77777777" w:rsidR="00DB42E2" w:rsidRDefault="004E4E81">
      <w:pPr>
        <w:spacing w:after="0" w:line="240" w:lineRule="auto"/>
        <w:ind w:firstLine="708"/>
        <w:jc w:val="both"/>
        <w:rPr>
          <w:rFonts w:ascii="Times New Roman" w:eastAsia="Times New Roman" w:hAnsi="Times New Roman"/>
          <w:sz w:val="24"/>
          <w:szCs w:val="24"/>
          <w:lang w:val="ro-RO" w:eastAsia="ro-RO"/>
        </w:rPr>
      </w:pPr>
      <w:r>
        <w:rPr>
          <w:rFonts w:ascii="Times New Roman" w:eastAsia="Times New Roman" w:hAnsi="Times New Roman"/>
          <w:sz w:val="24"/>
          <w:szCs w:val="24"/>
          <w:lang w:val="ro-RO" w:eastAsia="ro-RO"/>
        </w:rPr>
        <w:t xml:space="preserve"> De asemenea s-a  avut în vedere permanent  nu  numai timpul de </w:t>
      </w:r>
      <w:proofErr w:type="spellStart"/>
      <w:r>
        <w:rPr>
          <w:rFonts w:ascii="Times New Roman" w:eastAsia="Times New Roman" w:hAnsi="Times New Roman"/>
          <w:sz w:val="24"/>
          <w:szCs w:val="24"/>
          <w:lang w:val="ro-RO" w:eastAsia="ro-RO"/>
        </w:rPr>
        <w:t>reacţie</w:t>
      </w:r>
      <w:proofErr w:type="spellEnd"/>
      <w:r>
        <w:rPr>
          <w:rFonts w:ascii="Times New Roman" w:eastAsia="Times New Roman" w:hAnsi="Times New Roman"/>
          <w:sz w:val="24"/>
          <w:szCs w:val="24"/>
          <w:lang w:val="ro-RO" w:eastAsia="ro-RO"/>
        </w:rPr>
        <w:t xml:space="preserve">  ci  și  finalitatea  cazurilor   semnalate, iar acest  mod de lucru  nu  a permis   ca în </w:t>
      </w:r>
      <w:proofErr w:type="spellStart"/>
      <w:r>
        <w:rPr>
          <w:rFonts w:ascii="Times New Roman" w:eastAsia="Times New Roman" w:hAnsi="Times New Roman"/>
          <w:sz w:val="24"/>
          <w:szCs w:val="24"/>
          <w:lang w:val="ro-RO" w:eastAsia="ro-RO"/>
        </w:rPr>
        <w:t>situaţiile</w:t>
      </w:r>
      <w:proofErr w:type="spellEnd"/>
      <w:r>
        <w:rPr>
          <w:rFonts w:ascii="Times New Roman" w:eastAsia="Times New Roman" w:hAnsi="Times New Roman"/>
          <w:sz w:val="24"/>
          <w:szCs w:val="24"/>
          <w:lang w:val="ro-RO" w:eastAsia="ro-RO"/>
        </w:rPr>
        <w:t xml:space="preserve">  în care  au  fost  semnalate   fapte  de natură  penală  să nu  fie  întocmite  actele  premergătoare,   iar  cazul  să  nu fie  </w:t>
      </w:r>
      <w:proofErr w:type="spellStart"/>
      <w:r>
        <w:rPr>
          <w:rFonts w:ascii="Times New Roman" w:eastAsia="Times New Roman" w:hAnsi="Times New Roman"/>
          <w:sz w:val="24"/>
          <w:szCs w:val="24"/>
          <w:lang w:val="ro-RO" w:eastAsia="ro-RO"/>
        </w:rPr>
        <w:t>soluţionat</w:t>
      </w:r>
      <w:proofErr w:type="spellEnd"/>
      <w:r>
        <w:rPr>
          <w:rFonts w:ascii="Times New Roman" w:eastAsia="Times New Roman" w:hAnsi="Times New Roman"/>
          <w:sz w:val="24"/>
          <w:szCs w:val="24"/>
          <w:lang w:val="ro-RO" w:eastAsia="ro-RO"/>
        </w:rPr>
        <w:t xml:space="preserve"> procedural. </w:t>
      </w:r>
    </w:p>
    <w:p w14:paraId="5DB4327B" w14:textId="77777777" w:rsidR="00DB42E2" w:rsidRDefault="004E4E81">
      <w:pPr>
        <w:tabs>
          <w:tab w:val="center" w:pos="1425"/>
        </w:tabs>
        <w:ind w:right="-57"/>
        <w:jc w:val="both"/>
        <w:rPr>
          <w:rFonts w:ascii="Times New Roman" w:eastAsia="Times New Roman" w:hAnsi="Times New Roman"/>
          <w:sz w:val="24"/>
          <w:szCs w:val="24"/>
          <w:lang w:val="ro-RO" w:eastAsia="ro-RO"/>
        </w:rPr>
      </w:pPr>
      <w:r>
        <w:rPr>
          <w:rFonts w:ascii="Times New Roman" w:eastAsia="Times New Roman" w:hAnsi="Times New Roman"/>
          <w:sz w:val="24"/>
          <w:szCs w:val="24"/>
          <w:lang w:val="ro-RO" w:eastAsia="ro-RO"/>
        </w:rPr>
        <w:t xml:space="preserve">           Analizele  săptămânale </w:t>
      </w:r>
      <w:proofErr w:type="spellStart"/>
      <w:r>
        <w:rPr>
          <w:rFonts w:ascii="Times New Roman" w:eastAsia="Times New Roman" w:hAnsi="Times New Roman"/>
          <w:sz w:val="24"/>
          <w:szCs w:val="24"/>
          <w:lang w:val="ro-RO" w:eastAsia="ro-RO"/>
        </w:rPr>
        <w:t>şi</w:t>
      </w:r>
      <w:proofErr w:type="spellEnd"/>
      <w:r>
        <w:rPr>
          <w:rFonts w:ascii="Times New Roman" w:eastAsia="Times New Roman" w:hAnsi="Times New Roman"/>
          <w:sz w:val="24"/>
          <w:szCs w:val="24"/>
          <w:lang w:val="ro-RO" w:eastAsia="ro-RO"/>
        </w:rPr>
        <w:t xml:space="preserve"> lunare au permis ca lucrătorii din dispozitivul de ordine </w:t>
      </w:r>
      <w:proofErr w:type="spellStart"/>
      <w:r>
        <w:rPr>
          <w:rFonts w:ascii="Times New Roman" w:eastAsia="Times New Roman" w:hAnsi="Times New Roman"/>
          <w:sz w:val="24"/>
          <w:szCs w:val="24"/>
          <w:lang w:val="ro-RO" w:eastAsia="ro-RO"/>
        </w:rPr>
        <w:t>şi</w:t>
      </w:r>
      <w:proofErr w:type="spellEnd"/>
      <w:r>
        <w:rPr>
          <w:rFonts w:ascii="Times New Roman" w:eastAsia="Times New Roman" w:hAnsi="Times New Roman"/>
          <w:sz w:val="24"/>
          <w:szCs w:val="24"/>
          <w:lang w:val="ro-RO" w:eastAsia="ro-RO"/>
        </w:rPr>
        <w:t xml:space="preserve"> </w:t>
      </w:r>
      <w:proofErr w:type="spellStart"/>
      <w:r>
        <w:rPr>
          <w:rFonts w:ascii="Times New Roman" w:eastAsia="Times New Roman" w:hAnsi="Times New Roman"/>
          <w:sz w:val="24"/>
          <w:szCs w:val="24"/>
          <w:lang w:val="ro-RO" w:eastAsia="ro-RO"/>
        </w:rPr>
        <w:t>siguranţă</w:t>
      </w:r>
      <w:proofErr w:type="spellEnd"/>
      <w:r>
        <w:rPr>
          <w:rFonts w:ascii="Times New Roman" w:eastAsia="Times New Roman" w:hAnsi="Times New Roman"/>
          <w:sz w:val="24"/>
          <w:szCs w:val="24"/>
          <w:lang w:val="ro-RO" w:eastAsia="ro-RO"/>
        </w:rPr>
        <w:t xml:space="preserve"> publica din teren să fie </w:t>
      </w:r>
      <w:proofErr w:type="spellStart"/>
      <w:r>
        <w:rPr>
          <w:rFonts w:ascii="Times New Roman" w:eastAsia="Times New Roman" w:hAnsi="Times New Roman"/>
          <w:sz w:val="24"/>
          <w:szCs w:val="24"/>
          <w:lang w:val="ro-RO" w:eastAsia="ro-RO"/>
        </w:rPr>
        <w:t>prezenţi</w:t>
      </w:r>
      <w:proofErr w:type="spellEnd"/>
      <w:r>
        <w:rPr>
          <w:rFonts w:ascii="Times New Roman" w:eastAsia="Times New Roman" w:hAnsi="Times New Roman"/>
          <w:sz w:val="24"/>
          <w:szCs w:val="24"/>
          <w:lang w:val="ro-RO" w:eastAsia="ro-RO"/>
        </w:rPr>
        <w:t xml:space="preserve"> în mod vizibil la orele </w:t>
      </w:r>
      <w:proofErr w:type="spellStart"/>
      <w:r>
        <w:rPr>
          <w:rFonts w:ascii="Times New Roman" w:eastAsia="Times New Roman" w:hAnsi="Times New Roman"/>
          <w:sz w:val="24"/>
          <w:szCs w:val="24"/>
          <w:lang w:val="ro-RO" w:eastAsia="ro-RO"/>
        </w:rPr>
        <w:t>şi</w:t>
      </w:r>
      <w:proofErr w:type="spellEnd"/>
      <w:r>
        <w:rPr>
          <w:rFonts w:ascii="Times New Roman" w:eastAsia="Times New Roman" w:hAnsi="Times New Roman"/>
          <w:sz w:val="24"/>
          <w:szCs w:val="24"/>
          <w:lang w:val="ro-RO" w:eastAsia="ro-RO"/>
        </w:rPr>
        <w:t xml:space="preserve"> în locurile pretabile  </w:t>
      </w:r>
      <w:proofErr w:type="spellStart"/>
      <w:r>
        <w:rPr>
          <w:rFonts w:ascii="Times New Roman" w:eastAsia="Times New Roman" w:hAnsi="Times New Roman"/>
          <w:sz w:val="24"/>
          <w:szCs w:val="24"/>
          <w:lang w:val="ro-RO" w:eastAsia="ro-RO"/>
        </w:rPr>
        <w:t>săvârşirii</w:t>
      </w:r>
      <w:proofErr w:type="spellEnd"/>
      <w:r>
        <w:rPr>
          <w:rFonts w:ascii="Times New Roman" w:eastAsia="Times New Roman" w:hAnsi="Times New Roman"/>
          <w:sz w:val="24"/>
          <w:szCs w:val="24"/>
          <w:lang w:val="ro-RO" w:eastAsia="ro-RO"/>
        </w:rPr>
        <w:t xml:space="preserve"> de </w:t>
      </w:r>
      <w:proofErr w:type="spellStart"/>
      <w:r>
        <w:rPr>
          <w:rFonts w:ascii="Times New Roman" w:eastAsia="Times New Roman" w:hAnsi="Times New Roman"/>
          <w:sz w:val="24"/>
          <w:szCs w:val="24"/>
          <w:lang w:val="ro-RO" w:eastAsia="ro-RO"/>
        </w:rPr>
        <w:t>infracţiuni</w:t>
      </w:r>
      <w:proofErr w:type="spellEnd"/>
      <w:r>
        <w:rPr>
          <w:rFonts w:ascii="Times New Roman" w:eastAsia="Times New Roman" w:hAnsi="Times New Roman"/>
          <w:sz w:val="24"/>
          <w:szCs w:val="24"/>
          <w:lang w:val="ro-RO" w:eastAsia="ro-RO"/>
        </w:rPr>
        <w:t xml:space="preserve">.                                             </w:t>
      </w:r>
    </w:p>
    <w:p w14:paraId="65018EEB" w14:textId="77777777" w:rsidR="00DB42E2" w:rsidRDefault="004E4E81">
      <w:pPr>
        <w:tabs>
          <w:tab w:val="center" w:pos="1425"/>
        </w:tabs>
        <w:ind w:right="-57"/>
        <w:jc w:val="both"/>
        <w:rPr>
          <w:rFonts w:ascii="Times New Roman" w:eastAsia="Times New Roman" w:hAnsi="Times New Roman"/>
          <w:sz w:val="24"/>
          <w:szCs w:val="24"/>
          <w:lang w:val="ro-RO" w:eastAsia="ro-RO"/>
        </w:rPr>
      </w:pPr>
      <w:r>
        <w:rPr>
          <w:rFonts w:ascii="Times New Roman" w:eastAsia="Times New Roman" w:hAnsi="Times New Roman"/>
          <w:sz w:val="24"/>
          <w:szCs w:val="24"/>
          <w:lang w:val="ro-RO" w:eastAsia="ro-RO"/>
        </w:rPr>
        <w:t xml:space="preserve">           </w:t>
      </w:r>
      <w:r>
        <w:rPr>
          <w:rFonts w:ascii="Times New Roman" w:eastAsia="Times New Roman" w:hAnsi="Times New Roman"/>
          <w:sz w:val="24"/>
          <w:szCs w:val="24"/>
          <w:lang w:val="ro-RO" w:eastAsia="ro-RO"/>
        </w:rPr>
        <w:tab/>
        <w:t xml:space="preserve"> </w:t>
      </w:r>
      <w:r>
        <w:rPr>
          <w:rFonts w:ascii="Times New Roman" w:eastAsia="Times New Roman" w:hAnsi="Times New Roman"/>
          <w:b/>
          <w:sz w:val="24"/>
          <w:szCs w:val="24"/>
          <w:u w:val="single"/>
          <w:lang w:val="ro-RO" w:eastAsia="ro-RO"/>
        </w:rPr>
        <w:t xml:space="preserve">2.3.Compartimentul </w:t>
      </w:r>
      <w:proofErr w:type="spellStart"/>
      <w:r>
        <w:rPr>
          <w:rFonts w:ascii="Times New Roman" w:eastAsia="Times New Roman" w:hAnsi="Times New Roman"/>
          <w:b/>
          <w:sz w:val="24"/>
          <w:szCs w:val="24"/>
          <w:u w:val="single"/>
          <w:lang w:val="ro-RO" w:eastAsia="ro-RO"/>
        </w:rPr>
        <w:t>siguranţă</w:t>
      </w:r>
      <w:proofErr w:type="spellEnd"/>
      <w:r>
        <w:rPr>
          <w:rFonts w:ascii="Times New Roman" w:eastAsia="Times New Roman" w:hAnsi="Times New Roman"/>
          <w:b/>
          <w:sz w:val="24"/>
          <w:szCs w:val="24"/>
          <w:u w:val="single"/>
          <w:lang w:val="ro-RO" w:eastAsia="ro-RO"/>
        </w:rPr>
        <w:t xml:space="preserve"> publică</w:t>
      </w:r>
    </w:p>
    <w:p w14:paraId="07D4BF57" w14:textId="77777777" w:rsidR="00DB42E2" w:rsidRDefault="004E4E81">
      <w:pPr>
        <w:spacing w:after="0" w:line="240" w:lineRule="auto"/>
        <w:ind w:firstLine="708"/>
        <w:jc w:val="both"/>
        <w:rPr>
          <w:rFonts w:ascii="Times New Roman" w:eastAsia="Times New Roman" w:hAnsi="Times New Roman"/>
          <w:sz w:val="24"/>
          <w:szCs w:val="24"/>
          <w:lang w:val="ro-RO" w:eastAsia="ro-RO"/>
        </w:rPr>
      </w:pPr>
      <w:r>
        <w:rPr>
          <w:rFonts w:ascii="Times New Roman" w:eastAsia="Times New Roman" w:hAnsi="Times New Roman"/>
          <w:sz w:val="24"/>
          <w:szCs w:val="24"/>
          <w:lang w:val="ro-RO" w:eastAsia="ro-RO"/>
        </w:rPr>
        <w:t xml:space="preserve">    Compartimentul  de </w:t>
      </w:r>
      <w:proofErr w:type="spellStart"/>
      <w:r>
        <w:rPr>
          <w:rFonts w:ascii="Times New Roman" w:eastAsia="Times New Roman" w:hAnsi="Times New Roman"/>
          <w:sz w:val="24"/>
          <w:szCs w:val="24"/>
          <w:lang w:val="ro-RO" w:eastAsia="ro-RO"/>
        </w:rPr>
        <w:t>siguranţă</w:t>
      </w:r>
      <w:proofErr w:type="spellEnd"/>
      <w:r>
        <w:rPr>
          <w:rFonts w:ascii="Times New Roman" w:eastAsia="Times New Roman" w:hAnsi="Times New Roman"/>
          <w:sz w:val="24"/>
          <w:szCs w:val="24"/>
          <w:lang w:val="ro-RO" w:eastAsia="ro-RO"/>
        </w:rPr>
        <w:t xml:space="preserve">  publică  și patrulare  din cadrul Biroului de Ordine Publică este prevăzut cu  11  </w:t>
      </w:r>
      <w:proofErr w:type="spellStart"/>
      <w:r>
        <w:rPr>
          <w:rFonts w:ascii="Times New Roman" w:eastAsia="Times New Roman" w:hAnsi="Times New Roman"/>
          <w:sz w:val="24"/>
          <w:szCs w:val="24"/>
          <w:lang w:val="ro-RO" w:eastAsia="ro-RO"/>
        </w:rPr>
        <w:t>funcţii</w:t>
      </w:r>
      <w:proofErr w:type="spellEnd"/>
      <w:r>
        <w:rPr>
          <w:rFonts w:ascii="Times New Roman" w:eastAsia="Times New Roman" w:hAnsi="Times New Roman"/>
          <w:sz w:val="24"/>
          <w:szCs w:val="24"/>
          <w:lang w:val="ro-RO" w:eastAsia="ro-RO"/>
        </w:rPr>
        <w:t xml:space="preserve">  iar  în prezent sunt vacante 3 </w:t>
      </w:r>
      <w:proofErr w:type="spellStart"/>
      <w:r>
        <w:rPr>
          <w:rFonts w:ascii="Times New Roman" w:eastAsia="Times New Roman" w:hAnsi="Times New Roman"/>
          <w:sz w:val="24"/>
          <w:szCs w:val="24"/>
          <w:lang w:val="ro-RO" w:eastAsia="ro-RO"/>
        </w:rPr>
        <w:t>funcţii</w:t>
      </w:r>
      <w:proofErr w:type="spellEnd"/>
      <w:r>
        <w:rPr>
          <w:rFonts w:ascii="Times New Roman" w:eastAsia="Times New Roman" w:hAnsi="Times New Roman"/>
          <w:sz w:val="24"/>
          <w:szCs w:val="24"/>
          <w:lang w:val="ro-RO" w:eastAsia="ro-RO"/>
        </w:rPr>
        <w:t>.</w:t>
      </w:r>
    </w:p>
    <w:p w14:paraId="07BD2AA6" w14:textId="77777777" w:rsidR="00DB42E2" w:rsidRDefault="004E4E81">
      <w:pPr>
        <w:spacing w:after="0" w:line="240" w:lineRule="auto"/>
        <w:ind w:firstLine="708"/>
        <w:jc w:val="both"/>
        <w:rPr>
          <w:rFonts w:ascii="Times New Roman" w:eastAsia="Times New Roman" w:hAnsi="Times New Roman"/>
          <w:sz w:val="24"/>
          <w:szCs w:val="24"/>
          <w:lang w:val="ro-RO" w:eastAsia="ro-RO"/>
        </w:rPr>
      </w:pPr>
      <w:r>
        <w:rPr>
          <w:rFonts w:ascii="Times New Roman" w:eastAsia="Times New Roman" w:hAnsi="Times New Roman"/>
          <w:sz w:val="24"/>
          <w:szCs w:val="24"/>
          <w:lang w:val="ro-RO" w:eastAsia="ro-RO"/>
        </w:rPr>
        <w:t xml:space="preserve">  Lucrătorii compartimentului, în perioada ianuarie -decembrie 2025,</w:t>
      </w:r>
      <w:r>
        <w:rPr>
          <w:rFonts w:ascii="Times New Roman" w:eastAsia="Times New Roman" w:hAnsi="Times New Roman"/>
          <w:b/>
          <w:sz w:val="24"/>
          <w:szCs w:val="24"/>
          <w:lang w:val="ro-RO" w:eastAsia="ro-RO"/>
        </w:rPr>
        <w:t xml:space="preserve"> </w:t>
      </w:r>
      <w:r>
        <w:rPr>
          <w:rFonts w:ascii="Times New Roman" w:eastAsia="Times New Roman" w:hAnsi="Times New Roman"/>
          <w:sz w:val="24"/>
          <w:szCs w:val="24"/>
          <w:lang w:val="ro-RO" w:eastAsia="ro-RO"/>
        </w:rPr>
        <w:t xml:space="preserve">au </w:t>
      </w:r>
      <w:proofErr w:type="spellStart"/>
      <w:r>
        <w:rPr>
          <w:rFonts w:ascii="Times New Roman" w:eastAsia="Times New Roman" w:hAnsi="Times New Roman"/>
          <w:sz w:val="24"/>
          <w:szCs w:val="24"/>
          <w:lang w:val="ro-RO" w:eastAsia="ro-RO"/>
        </w:rPr>
        <w:t>desfăşurat</w:t>
      </w:r>
      <w:proofErr w:type="spellEnd"/>
      <w:r>
        <w:rPr>
          <w:rFonts w:ascii="Times New Roman" w:eastAsia="Times New Roman" w:hAnsi="Times New Roman"/>
          <w:sz w:val="24"/>
          <w:szCs w:val="24"/>
          <w:lang w:val="ro-RO" w:eastAsia="ro-RO"/>
        </w:rPr>
        <w:t xml:space="preserve"> atât </w:t>
      </w:r>
      <w:proofErr w:type="spellStart"/>
      <w:r>
        <w:rPr>
          <w:rFonts w:ascii="Times New Roman" w:eastAsia="Times New Roman" w:hAnsi="Times New Roman"/>
          <w:sz w:val="24"/>
          <w:szCs w:val="24"/>
          <w:lang w:val="ro-RO" w:eastAsia="ro-RO"/>
        </w:rPr>
        <w:t>activităţi</w:t>
      </w:r>
      <w:proofErr w:type="spellEnd"/>
      <w:r>
        <w:rPr>
          <w:rFonts w:ascii="Times New Roman" w:eastAsia="Times New Roman" w:hAnsi="Times New Roman"/>
          <w:sz w:val="24"/>
          <w:szCs w:val="24"/>
          <w:lang w:val="ro-RO" w:eastAsia="ro-RO"/>
        </w:rPr>
        <w:t xml:space="preserve"> preventive cât </w:t>
      </w:r>
      <w:proofErr w:type="spellStart"/>
      <w:r>
        <w:rPr>
          <w:rFonts w:ascii="Times New Roman" w:eastAsia="Times New Roman" w:hAnsi="Times New Roman"/>
          <w:sz w:val="24"/>
          <w:szCs w:val="24"/>
          <w:lang w:val="ro-RO" w:eastAsia="ro-RO"/>
        </w:rPr>
        <w:t>şi</w:t>
      </w:r>
      <w:proofErr w:type="spellEnd"/>
      <w:r>
        <w:rPr>
          <w:rFonts w:ascii="Times New Roman" w:eastAsia="Times New Roman" w:hAnsi="Times New Roman"/>
          <w:sz w:val="24"/>
          <w:szCs w:val="24"/>
          <w:lang w:val="ro-RO" w:eastAsia="ro-RO"/>
        </w:rPr>
        <w:t xml:space="preserve"> de constatare, </w:t>
      </w:r>
      <w:proofErr w:type="spellStart"/>
      <w:r>
        <w:rPr>
          <w:rFonts w:ascii="Times New Roman" w:eastAsia="Times New Roman" w:hAnsi="Times New Roman"/>
          <w:sz w:val="24"/>
          <w:szCs w:val="24"/>
          <w:lang w:val="ro-RO" w:eastAsia="ro-RO"/>
        </w:rPr>
        <w:t>obţinând</w:t>
      </w:r>
      <w:proofErr w:type="spellEnd"/>
      <w:r>
        <w:rPr>
          <w:rFonts w:ascii="Times New Roman" w:eastAsia="Times New Roman" w:hAnsi="Times New Roman"/>
          <w:sz w:val="24"/>
          <w:szCs w:val="24"/>
          <w:lang w:val="ro-RO" w:eastAsia="ro-RO"/>
        </w:rPr>
        <w:t xml:space="preserve"> următoarele rezultate:</w:t>
      </w:r>
    </w:p>
    <w:p w14:paraId="7F19E510" w14:textId="77777777" w:rsidR="00DB42E2" w:rsidRDefault="004E4E81">
      <w:pPr>
        <w:numPr>
          <w:ilvl w:val="0"/>
          <w:numId w:val="21"/>
        </w:numPr>
        <w:spacing w:after="0" w:line="240" w:lineRule="auto"/>
        <w:jc w:val="both"/>
        <w:rPr>
          <w:rFonts w:ascii="Times New Roman" w:eastAsia="Times New Roman" w:hAnsi="Times New Roman"/>
          <w:sz w:val="24"/>
          <w:szCs w:val="24"/>
          <w:lang w:val="ro-RO" w:eastAsia="ro-RO"/>
        </w:rPr>
      </w:pPr>
      <w:r>
        <w:rPr>
          <w:rFonts w:ascii="Times New Roman" w:eastAsia="Times New Roman" w:hAnsi="Times New Roman"/>
          <w:sz w:val="24"/>
          <w:szCs w:val="24"/>
          <w:lang w:val="ro-RO" w:eastAsia="ro-RO"/>
        </w:rPr>
        <w:t xml:space="preserve">s-a </w:t>
      </w:r>
      <w:proofErr w:type="spellStart"/>
      <w:r>
        <w:rPr>
          <w:rFonts w:ascii="Times New Roman" w:eastAsia="Times New Roman" w:hAnsi="Times New Roman"/>
          <w:sz w:val="24"/>
          <w:szCs w:val="24"/>
          <w:lang w:val="ro-RO" w:eastAsia="ro-RO"/>
        </w:rPr>
        <w:t>reuşit</w:t>
      </w:r>
      <w:proofErr w:type="spellEnd"/>
      <w:r>
        <w:rPr>
          <w:rFonts w:ascii="Times New Roman" w:eastAsia="Times New Roman" w:hAnsi="Times New Roman"/>
          <w:sz w:val="24"/>
          <w:szCs w:val="24"/>
          <w:lang w:val="ro-RO" w:eastAsia="ro-RO"/>
        </w:rPr>
        <w:t xml:space="preserve"> constatarea în flagrant a unui număr de </w:t>
      </w:r>
      <w:r>
        <w:rPr>
          <w:rFonts w:ascii="Times New Roman" w:eastAsia="Times New Roman" w:hAnsi="Times New Roman"/>
          <w:b/>
          <w:sz w:val="24"/>
          <w:szCs w:val="24"/>
          <w:lang w:val="ro-RO" w:eastAsia="ro-RO"/>
        </w:rPr>
        <w:t xml:space="preserve">38 </w:t>
      </w:r>
      <w:r>
        <w:rPr>
          <w:rFonts w:ascii="Times New Roman" w:eastAsia="Times New Roman" w:hAnsi="Times New Roman"/>
          <w:sz w:val="24"/>
          <w:szCs w:val="24"/>
          <w:lang w:val="ro-RO" w:eastAsia="ro-RO"/>
        </w:rPr>
        <w:t xml:space="preserve">infracțiuni 33 la regimul  </w:t>
      </w:r>
      <w:proofErr w:type="spellStart"/>
      <w:r>
        <w:rPr>
          <w:rFonts w:ascii="Times New Roman" w:eastAsia="Times New Roman" w:hAnsi="Times New Roman"/>
          <w:sz w:val="24"/>
          <w:szCs w:val="24"/>
          <w:lang w:val="ro-RO" w:eastAsia="ro-RO"/>
        </w:rPr>
        <w:t>ciculației</w:t>
      </w:r>
      <w:proofErr w:type="spellEnd"/>
      <w:r>
        <w:rPr>
          <w:rFonts w:ascii="Times New Roman" w:eastAsia="Times New Roman" w:hAnsi="Times New Roman"/>
          <w:sz w:val="24"/>
          <w:szCs w:val="24"/>
          <w:lang w:val="ro-RO" w:eastAsia="ro-RO"/>
        </w:rPr>
        <w:t xml:space="preserve"> pe drumurile publice 2 infracțiunii de furt ,1 infracțiune de încălcarea  ordinului de protecție  și 2 infracțiuni privind </w:t>
      </w:r>
      <w:proofErr w:type="spellStart"/>
      <w:r>
        <w:rPr>
          <w:rFonts w:ascii="Times New Roman" w:eastAsia="Times New Roman" w:hAnsi="Times New Roman"/>
          <w:sz w:val="24"/>
          <w:szCs w:val="24"/>
          <w:lang w:val="ro-RO" w:eastAsia="ro-RO"/>
        </w:rPr>
        <w:t>trnsportul</w:t>
      </w:r>
      <w:proofErr w:type="spellEnd"/>
      <w:r>
        <w:rPr>
          <w:rFonts w:ascii="Times New Roman" w:eastAsia="Times New Roman" w:hAnsi="Times New Roman"/>
          <w:sz w:val="24"/>
          <w:szCs w:val="24"/>
          <w:lang w:val="ro-RO" w:eastAsia="ro-RO"/>
        </w:rPr>
        <w:t xml:space="preserve"> de material lemnos </w:t>
      </w:r>
    </w:p>
    <w:p w14:paraId="1F7590F3" w14:textId="77777777" w:rsidR="00DB42E2" w:rsidRDefault="004E4E81">
      <w:pPr>
        <w:numPr>
          <w:ilvl w:val="0"/>
          <w:numId w:val="21"/>
        </w:numPr>
        <w:spacing w:after="0" w:line="240" w:lineRule="auto"/>
        <w:jc w:val="both"/>
        <w:rPr>
          <w:rFonts w:ascii="Times New Roman" w:eastAsia="Times New Roman" w:hAnsi="Times New Roman"/>
          <w:sz w:val="24"/>
          <w:szCs w:val="24"/>
          <w:lang w:val="ro-RO" w:eastAsia="ro-RO"/>
        </w:rPr>
      </w:pPr>
      <w:r>
        <w:rPr>
          <w:rFonts w:ascii="Times New Roman" w:eastAsia="Times New Roman" w:hAnsi="Times New Roman"/>
          <w:sz w:val="24"/>
          <w:szCs w:val="24"/>
          <w:lang w:val="ro-RO" w:eastAsia="ro-RO"/>
        </w:rPr>
        <w:t>persoane introduse în S.N.R.I. – 5940</w:t>
      </w:r>
    </w:p>
    <w:p w14:paraId="7C4670BF" w14:textId="77777777" w:rsidR="00DB42E2" w:rsidRDefault="004E4E81">
      <w:pPr>
        <w:numPr>
          <w:ilvl w:val="0"/>
          <w:numId w:val="21"/>
        </w:numPr>
        <w:spacing w:after="0" w:line="240" w:lineRule="auto"/>
        <w:jc w:val="both"/>
        <w:rPr>
          <w:rFonts w:ascii="Times New Roman" w:eastAsia="Times New Roman" w:hAnsi="Times New Roman"/>
          <w:sz w:val="24"/>
          <w:szCs w:val="24"/>
          <w:lang w:val="ro-RO" w:eastAsia="ro-RO"/>
        </w:rPr>
      </w:pPr>
      <w:r>
        <w:rPr>
          <w:rFonts w:ascii="Times New Roman" w:eastAsia="Times New Roman" w:hAnsi="Times New Roman"/>
          <w:sz w:val="24"/>
          <w:szCs w:val="24"/>
          <w:lang w:val="ro-RO" w:eastAsia="ro-RO"/>
        </w:rPr>
        <w:t xml:space="preserve">auto introduse în S.N.R.I. – </w:t>
      </w:r>
    </w:p>
    <w:p w14:paraId="3560519D" w14:textId="77777777" w:rsidR="00DB42E2" w:rsidRDefault="004E4E81">
      <w:pPr>
        <w:numPr>
          <w:ilvl w:val="0"/>
          <w:numId w:val="21"/>
        </w:numPr>
        <w:spacing w:after="0" w:line="240" w:lineRule="auto"/>
        <w:jc w:val="both"/>
        <w:rPr>
          <w:rFonts w:ascii="Times New Roman" w:eastAsia="Times New Roman" w:hAnsi="Times New Roman"/>
          <w:sz w:val="24"/>
          <w:szCs w:val="24"/>
          <w:lang w:val="ro-RO" w:eastAsia="ro-RO"/>
        </w:rPr>
      </w:pPr>
      <w:r>
        <w:rPr>
          <w:rFonts w:ascii="Times New Roman" w:eastAsia="Times New Roman" w:hAnsi="Times New Roman"/>
          <w:sz w:val="24"/>
          <w:szCs w:val="24"/>
          <w:lang w:val="ro-RO" w:eastAsia="ro-RO"/>
        </w:rPr>
        <w:t>mandate de aducere executate –17</w:t>
      </w:r>
    </w:p>
    <w:p w14:paraId="4B27C22F" w14:textId="77777777" w:rsidR="00DB42E2" w:rsidRDefault="004E4E81">
      <w:pPr>
        <w:numPr>
          <w:ilvl w:val="0"/>
          <w:numId w:val="21"/>
        </w:numPr>
        <w:spacing w:after="0" w:line="240" w:lineRule="auto"/>
        <w:jc w:val="both"/>
        <w:rPr>
          <w:rFonts w:ascii="Times New Roman" w:eastAsia="Times New Roman" w:hAnsi="Times New Roman"/>
          <w:sz w:val="24"/>
          <w:szCs w:val="24"/>
          <w:lang w:val="ro-RO" w:eastAsia="ro-RO"/>
        </w:rPr>
      </w:pPr>
      <w:r>
        <w:rPr>
          <w:rFonts w:ascii="Times New Roman" w:eastAsia="Times New Roman" w:hAnsi="Times New Roman"/>
          <w:sz w:val="24"/>
          <w:szCs w:val="24"/>
          <w:lang w:val="ro-RO" w:eastAsia="ro-RO"/>
        </w:rPr>
        <w:t>permise de conducere reținute – 99</w:t>
      </w:r>
    </w:p>
    <w:p w14:paraId="4F517039" w14:textId="77777777" w:rsidR="00DB42E2" w:rsidRDefault="004E4E81">
      <w:pPr>
        <w:numPr>
          <w:ilvl w:val="0"/>
          <w:numId w:val="21"/>
        </w:numPr>
        <w:spacing w:after="0" w:line="240" w:lineRule="auto"/>
        <w:jc w:val="both"/>
        <w:rPr>
          <w:rFonts w:ascii="Times New Roman" w:eastAsia="Times New Roman" w:hAnsi="Times New Roman"/>
          <w:sz w:val="24"/>
          <w:szCs w:val="24"/>
          <w:lang w:val="ro-RO" w:eastAsia="ro-RO"/>
        </w:rPr>
      </w:pPr>
      <w:r>
        <w:rPr>
          <w:rFonts w:ascii="Times New Roman" w:eastAsia="Times New Roman" w:hAnsi="Times New Roman"/>
          <w:sz w:val="24"/>
          <w:szCs w:val="24"/>
          <w:lang w:val="ro-RO" w:eastAsia="ro-RO"/>
        </w:rPr>
        <w:t>certificate de înmatriculare reținute – 65</w:t>
      </w:r>
    </w:p>
    <w:p w14:paraId="024B0ACF" w14:textId="77777777" w:rsidR="00DB42E2" w:rsidRDefault="004E4E81">
      <w:pPr>
        <w:numPr>
          <w:ilvl w:val="0"/>
          <w:numId w:val="21"/>
        </w:numPr>
        <w:spacing w:after="0" w:line="240" w:lineRule="auto"/>
        <w:jc w:val="both"/>
        <w:rPr>
          <w:rFonts w:ascii="Times New Roman" w:eastAsia="Times New Roman" w:hAnsi="Times New Roman"/>
          <w:sz w:val="24"/>
          <w:szCs w:val="24"/>
          <w:lang w:val="ro-RO" w:eastAsia="ro-RO"/>
        </w:rPr>
      </w:pPr>
      <w:r>
        <w:rPr>
          <w:rFonts w:ascii="Times New Roman" w:eastAsia="Times New Roman" w:hAnsi="Times New Roman"/>
          <w:sz w:val="24"/>
          <w:szCs w:val="24"/>
          <w:lang w:val="ro-RO" w:eastAsia="ro-RO"/>
        </w:rPr>
        <w:t>plăcuțe de înmatriculare reținute – 17</w:t>
      </w:r>
    </w:p>
    <w:p w14:paraId="13EA6159" w14:textId="77777777" w:rsidR="00DB42E2" w:rsidRDefault="004E4E81">
      <w:pPr>
        <w:numPr>
          <w:ilvl w:val="0"/>
          <w:numId w:val="21"/>
        </w:numPr>
        <w:spacing w:after="0" w:line="240" w:lineRule="auto"/>
        <w:jc w:val="both"/>
        <w:rPr>
          <w:rFonts w:ascii="Times New Roman" w:eastAsia="Times New Roman" w:hAnsi="Times New Roman"/>
          <w:sz w:val="24"/>
          <w:szCs w:val="24"/>
          <w:lang w:val="ro-RO" w:eastAsia="ro-RO"/>
        </w:rPr>
      </w:pPr>
      <w:r>
        <w:rPr>
          <w:rFonts w:ascii="Times New Roman" w:eastAsia="Times New Roman" w:hAnsi="Times New Roman"/>
          <w:sz w:val="24"/>
          <w:szCs w:val="24"/>
          <w:lang w:val="ro-RO" w:eastAsia="ro-RO"/>
        </w:rPr>
        <w:t xml:space="preserve">au intervenit la un număr de 566 evenimente, fiind respectat timpul  de </w:t>
      </w:r>
      <w:proofErr w:type="spellStart"/>
      <w:r>
        <w:rPr>
          <w:rFonts w:ascii="Times New Roman" w:eastAsia="Times New Roman" w:hAnsi="Times New Roman"/>
          <w:sz w:val="24"/>
          <w:szCs w:val="24"/>
          <w:lang w:val="ro-RO" w:eastAsia="ro-RO"/>
        </w:rPr>
        <w:t>reacţie</w:t>
      </w:r>
      <w:proofErr w:type="spellEnd"/>
      <w:r>
        <w:rPr>
          <w:rFonts w:ascii="Times New Roman" w:eastAsia="Times New Roman" w:hAnsi="Times New Roman"/>
          <w:sz w:val="24"/>
          <w:szCs w:val="24"/>
          <w:lang w:val="ro-RO" w:eastAsia="ro-RO"/>
        </w:rPr>
        <w:t>;</w:t>
      </w:r>
    </w:p>
    <w:p w14:paraId="21A54504" w14:textId="77777777" w:rsidR="00DB42E2" w:rsidRDefault="004E4E81">
      <w:pPr>
        <w:numPr>
          <w:ilvl w:val="0"/>
          <w:numId w:val="21"/>
        </w:numPr>
        <w:spacing w:after="0" w:line="240" w:lineRule="auto"/>
        <w:jc w:val="both"/>
        <w:rPr>
          <w:rFonts w:ascii="Times New Roman" w:eastAsia="Times New Roman" w:hAnsi="Times New Roman"/>
          <w:sz w:val="24"/>
          <w:szCs w:val="24"/>
          <w:lang w:val="ro-RO" w:eastAsia="ro-RO"/>
        </w:rPr>
      </w:pPr>
      <w:r>
        <w:rPr>
          <w:rFonts w:ascii="Times New Roman" w:eastAsia="Times New Roman" w:hAnsi="Times New Roman"/>
          <w:sz w:val="24"/>
          <w:szCs w:val="24"/>
          <w:lang w:val="ro-RO" w:eastAsia="ro-RO"/>
        </w:rPr>
        <w:t xml:space="preserve">au aplicat un număr </w:t>
      </w:r>
      <w:r>
        <w:rPr>
          <w:rFonts w:ascii="Times New Roman" w:eastAsia="Times New Roman" w:hAnsi="Times New Roman"/>
          <w:b/>
          <w:sz w:val="24"/>
          <w:szCs w:val="24"/>
          <w:lang w:val="ro-RO" w:eastAsia="ro-RO"/>
        </w:rPr>
        <w:t>de 1152</w:t>
      </w:r>
      <w:r>
        <w:rPr>
          <w:rFonts w:ascii="Times New Roman" w:eastAsia="Times New Roman" w:hAnsi="Times New Roman"/>
          <w:sz w:val="24"/>
          <w:szCs w:val="24"/>
          <w:lang w:val="ro-RO" w:eastAsia="ro-RO"/>
        </w:rPr>
        <w:t xml:space="preserve"> sancțiuni contravenționale în valoare totală de  </w:t>
      </w:r>
      <w:r>
        <w:rPr>
          <w:rFonts w:ascii="Times New Roman" w:eastAsia="Times New Roman" w:hAnsi="Times New Roman"/>
          <w:b/>
          <w:sz w:val="24"/>
          <w:szCs w:val="24"/>
          <w:lang w:val="ro-RO" w:eastAsia="ro-RO"/>
        </w:rPr>
        <w:t xml:space="preserve">653.643 </w:t>
      </w:r>
      <w:r>
        <w:rPr>
          <w:rFonts w:ascii="Times New Roman" w:eastAsia="Times New Roman" w:hAnsi="Times New Roman"/>
          <w:sz w:val="24"/>
          <w:szCs w:val="24"/>
          <w:lang w:val="ro-RO" w:eastAsia="ro-RO"/>
        </w:rPr>
        <w:t>din care :</w:t>
      </w:r>
    </w:p>
    <w:p w14:paraId="5C555EFA" w14:textId="77777777" w:rsidR="00DB42E2" w:rsidRDefault="004E4E81">
      <w:pPr>
        <w:spacing w:after="0" w:line="240" w:lineRule="auto"/>
        <w:ind w:left="1440" w:firstLine="720"/>
        <w:jc w:val="both"/>
        <w:rPr>
          <w:rFonts w:ascii="Times New Roman" w:eastAsia="Times New Roman" w:hAnsi="Times New Roman"/>
          <w:sz w:val="24"/>
          <w:szCs w:val="24"/>
          <w:lang w:val="ro-RO" w:eastAsia="ro-RO"/>
        </w:rPr>
      </w:pPr>
      <w:r>
        <w:rPr>
          <w:rFonts w:ascii="Times New Roman" w:eastAsia="Times New Roman" w:hAnsi="Times New Roman"/>
          <w:sz w:val="24"/>
          <w:szCs w:val="24"/>
          <w:lang w:val="ro-RO" w:eastAsia="ro-RO"/>
        </w:rPr>
        <w:t>-  246 la Legea 61/1991R în valoare de 173800 lei;</w:t>
      </w:r>
    </w:p>
    <w:p w14:paraId="52298352" w14:textId="77777777" w:rsidR="00DB42E2" w:rsidRDefault="004E4E81">
      <w:pPr>
        <w:spacing w:after="0" w:line="240" w:lineRule="auto"/>
        <w:ind w:left="1440" w:firstLine="720"/>
        <w:jc w:val="both"/>
        <w:rPr>
          <w:rFonts w:ascii="Times New Roman" w:eastAsia="Times New Roman" w:hAnsi="Times New Roman"/>
          <w:sz w:val="24"/>
          <w:szCs w:val="24"/>
          <w:lang w:val="ro-RO" w:eastAsia="ro-RO"/>
        </w:rPr>
      </w:pPr>
      <w:r>
        <w:rPr>
          <w:rFonts w:ascii="Times New Roman" w:eastAsia="Times New Roman" w:hAnsi="Times New Roman"/>
          <w:sz w:val="24"/>
          <w:szCs w:val="24"/>
          <w:lang w:val="ro-RO" w:eastAsia="ro-RO"/>
        </w:rPr>
        <w:lastRenderedPageBreak/>
        <w:t>-  818  la O.U.G. 195/2002 în valoare de 362763 lei;</w:t>
      </w:r>
    </w:p>
    <w:p w14:paraId="1D9FCD36" w14:textId="77777777" w:rsidR="00DB42E2" w:rsidRDefault="004E4E81">
      <w:pPr>
        <w:spacing w:after="0" w:line="240" w:lineRule="auto"/>
        <w:ind w:left="1440" w:firstLine="720"/>
        <w:jc w:val="both"/>
        <w:rPr>
          <w:rFonts w:ascii="Times New Roman" w:eastAsia="Times New Roman" w:hAnsi="Times New Roman"/>
          <w:sz w:val="24"/>
          <w:szCs w:val="24"/>
          <w:lang w:val="ro-RO" w:eastAsia="ro-RO"/>
        </w:rPr>
      </w:pPr>
      <w:r>
        <w:rPr>
          <w:rFonts w:ascii="Times New Roman" w:eastAsia="Times New Roman" w:hAnsi="Times New Roman"/>
          <w:sz w:val="24"/>
          <w:szCs w:val="24"/>
          <w:lang w:val="ro-RO" w:eastAsia="ro-RO"/>
        </w:rPr>
        <w:t>-  48 la O.U.G. 34/2008 în valoare de 76500 lei</w:t>
      </w:r>
    </w:p>
    <w:p w14:paraId="16906417" w14:textId="77777777" w:rsidR="00DB42E2" w:rsidRDefault="004E4E81">
      <w:pPr>
        <w:spacing w:after="0" w:line="240" w:lineRule="auto"/>
        <w:ind w:left="1440" w:firstLine="720"/>
        <w:jc w:val="both"/>
        <w:rPr>
          <w:rFonts w:ascii="Times New Roman" w:eastAsia="Times New Roman" w:hAnsi="Times New Roman"/>
          <w:sz w:val="24"/>
          <w:szCs w:val="24"/>
          <w:lang w:val="ro-RO" w:eastAsia="ro-RO"/>
        </w:rPr>
      </w:pPr>
      <w:r>
        <w:rPr>
          <w:rFonts w:ascii="Times New Roman" w:eastAsia="Times New Roman" w:hAnsi="Times New Roman"/>
          <w:sz w:val="24"/>
          <w:szCs w:val="24"/>
          <w:lang w:val="ro-RO" w:eastAsia="ro-RO"/>
        </w:rPr>
        <w:t>-  4 la OUG 97/2005 în valoare de 580 lei</w:t>
      </w:r>
    </w:p>
    <w:p w14:paraId="3C5C872B" w14:textId="7C185DC6" w:rsidR="00DB42E2" w:rsidRDefault="004E4E81">
      <w:pPr>
        <w:spacing w:after="0" w:line="240" w:lineRule="auto"/>
        <w:jc w:val="both"/>
        <w:rPr>
          <w:rFonts w:ascii="Times New Roman" w:eastAsia="Times New Roman" w:hAnsi="Times New Roman"/>
          <w:sz w:val="24"/>
          <w:szCs w:val="24"/>
          <w:lang w:val="ro-RO" w:eastAsia="ro-RO"/>
        </w:rPr>
      </w:pPr>
      <w:r>
        <w:rPr>
          <w:rFonts w:ascii="Times New Roman" w:eastAsia="Times New Roman" w:hAnsi="Times New Roman"/>
          <w:sz w:val="24"/>
          <w:szCs w:val="24"/>
          <w:lang w:val="ro-RO" w:eastAsia="ro-RO"/>
        </w:rPr>
        <w:t xml:space="preserve">                              </w:t>
      </w:r>
      <w:r w:rsidR="001A5906">
        <w:rPr>
          <w:rFonts w:ascii="Times New Roman" w:eastAsia="Times New Roman" w:hAnsi="Times New Roman"/>
          <w:sz w:val="24"/>
          <w:szCs w:val="24"/>
          <w:lang w:val="ro-RO" w:eastAsia="ro-RO"/>
        </w:rPr>
        <w:t xml:space="preserve">     </w:t>
      </w:r>
      <w:r>
        <w:rPr>
          <w:rFonts w:ascii="Times New Roman" w:eastAsia="Times New Roman" w:hAnsi="Times New Roman"/>
          <w:sz w:val="24"/>
          <w:szCs w:val="24"/>
          <w:lang w:val="ro-RO" w:eastAsia="ro-RO"/>
        </w:rPr>
        <w:t xml:space="preserve"> - 36 la alte acte normative în valoare de 4000 lei;     </w:t>
      </w:r>
    </w:p>
    <w:p w14:paraId="44BA5B08" w14:textId="77777777" w:rsidR="00DB42E2" w:rsidRDefault="004E4E81">
      <w:pPr>
        <w:spacing w:after="0" w:line="240" w:lineRule="auto"/>
        <w:ind w:firstLine="708"/>
        <w:jc w:val="both"/>
        <w:rPr>
          <w:rFonts w:ascii="Times New Roman" w:eastAsia="Times New Roman" w:hAnsi="Times New Roman"/>
          <w:sz w:val="24"/>
          <w:szCs w:val="24"/>
          <w:lang w:val="ro-RO" w:eastAsia="ro-RO"/>
        </w:rPr>
      </w:pPr>
      <w:r>
        <w:rPr>
          <w:rFonts w:ascii="Times New Roman" w:eastAsia="Times New Roman" w:hAnsi="Times New Roman"/>
          <w:sz w:val="24"/>
          <w:szCs w:val="24"/>
          <w:lang w:val="ro-RO" w:eastAsia="ro-RO"/>
        </w:rPr>
        <w:t xml:space="preserve">Având în vedere numărul redus al agenților din cadrul acestui compartiment, pentru realizarea dispozitivului de ordine si </w:t>
      </w:r>
      <w:proofErr w:type="spellStart"/>
      <w:r>
        <w:rPr>
          <w:rFonts w:ascii="Times New Roman" w:eastAsia="Times New Roman" w:hAnsi="Times New Roman"/>
          <w:sz w:val="24"/>
          <w:szCs w:val="24"/>
          <w:lang w:val="ro-RO" w:eastAsia="ro-RO"/>
        </w:rPr>
        <w:t>siguranţă</w:t>
      </w:r>
      <w:proofErr w:type="spellEnd"/>
      <w:r>
        <w:rPr>
          <w:rFonts w:ascii="Times New Roman" w:eastAsia="Times New Roman" w:hAnsi="Times New Roman"/>
          <w:sz w:val="24"/>
          <w:szCs w:val="24"/>
          <w:lang w:val="ro-RO" w:eastAsia="ro-RO"/>
        </w:rPr>
        <w:t xml:space="preserve"> publică s-au folosit, atunci când situația a impus acest lucru, lucrători din cadrul Detașamentului 7 de Jandarmi Câmpulung Moldovenesc și Poliției Locale.</w:t>
      </w:r>
    </w:p>
    <w:p w14:paraId="3C4316A7" w14:textId="77777777" w:rsidR="00DB42E2" w:rsidRDefault="004E4E81">
      <w:pPr>
        <w:tabs>
          <w:tab w:val="center" w:pos="1425"/>
        </w:tabs>
        <w:ind w:right="-57"/>
        <w:rPr>
          <w:rFonts w:ascii="Times New Roman" w:eastAsia="Times New Roman" w:hAnsi="Times New Roman"/>
          <w:sz w:val="24"/>
          <w:szCs w:val="24"/>
          <w:lang w:val="ro-RO" w:eastAsia="ro-RO"/>
        </w:rPr>
      </w:pPr>
      <w:r>
        <w:rPr>
          <w:rFonts w:ascii="Times New Roman" w:eastAsia="Times New Roman" w:hAnsi="Times New Roman"/>
          <w:b/>
          <w:sz w:val="24"/>
          <w:szCs w:val="24"/>
          <w:lang w:val="ro-RO" w:eastAsia="ro-RO"/>
        </w:rPr>
        <w:t xml:space="preserve">                </w:t>
      </w:r>
      <w:r>
        <w:rPr>
          <w:rFonts w:ascii="Times New Roman" w:eastAsia="Times New Roman" w:hAnsi="Times New Roman"/>
          <w:b/>
          <w:sz w:val="24"/>
          <w:szCs w:val="24"/>
          <w:lang w:val="ro-RO" w:eastAsia="ro-RO"/>
        </w:rPr>
        <w:tab/>
      </w:r>
      <w:r>
        <w:rPr>
          <w:rFonts w:ascii="Times New Roman" w:eastAsia="Times New Roman" w:hAnsi="Times New Roman"/>
          <w:b/>
          <w:sz w:val="24"/>
          <w:szCs w:val="24"/>
          <w:lang w:val="ro-RO" w:eastAsia="ro-RO"/>
        </w:rPr>
        <w:tab/>
      </w:r>
    </w:p>
    <w:p w14:paraId="74C8C8DA" w14:textId="77777777" w:rsidR="00DB42E2" w:rsidRDefault="004E4E81">
      <w:pPr>
        <w:spacing w:after="0" w:line="240" w:lineRule="auto"/>
        <w:jc w:val="both"/>
        <w:rPr>
          <w:rFonts w:ascii="Times New Roman" w:eastAsia="Times New Roman" w:hAnsi="Times New Roman"/>
          <w:b/>
          <w:sz w:val="24"/>
          <w:szCs w:val="24"/>
          <w:u w:val="single"/>
          <w:lang w:val="ro-RO" w:eastAsia="ro-RO"/>
        </w:rPr>
      </w:pPr>
      <w:r>
        <w:rPr>
          <w:rFonts w:ascii="Times New Roman" w:eastAsia="Times New Roman" w:hAnsi="Times New Roman"/>
          <w:b/>
          <w:sz w:val="24"/>
          <w:szCs w:val="24"/>
          <w:lang w:val="ro-RO" w:eastAsia="ro-RO"/>
        </w:rPr>
        <w:t xml:space="preserve">            2.6.  </w:t>
      </w:r>
      <w:proofErr w:type="spellStart"/>
      <w:r>
        <w:rPr>
          <w:rFonts w:ascii="Times New Roman" w:eastAsia="Times New Roman" w:hAnsi="Times New Roman"/>
          <w:b/>
          <w:sz w:val="24"/>
          <w:szCs w:val="24"/>
          <w:u w:val="single"/>
          <w:lang w:val="ro-RO" w:eastAsia="ro-RO"/>
        </w:rPr>
        <w:t>Creşterea</w:t>
      </w:r>
      <w:proofErr w:type="spellEnd"/>
      <w:r>
        <w:rPr>
          <w:rFonts w:ascii="Times New Roman" w:eastAsia="Times New Roman" w:hAnsi="Times New Roman"/>
          <w:b/>
          <w:sz w:val="24"/>
          <w:szCs w:val="24"/>
          <w:u w:val="single"/>
          <w:lang w:val="ro-RO" w:eastAsia="ro-RO"/>
        </w:rPr>
        <w:t xml:space="preserve"> </w:t>
      </w:r>
      <w:proofErr w:type="spellStart"/>
      <w:r>
        <w:rPr>
          <w:rFonts w:ascii="Times New Roman" w:eastAsia="Times New Roman" w:hAnsi="Times New Roman"/>
          <w:b/>
          <w:sz w:val="24"/>
          <w:szCs w:val="24"/>
          <w:u w:val="single"/>
          <w:lang w:val="ro-RO" w:eastAsia="ro-RO"/>
        </w:rPr>
        <w:t>siguranţei</w:t>
      </w:r>
      <w:proofErr w:type="spellEnd"/>
      <w:r>
        <w:rPr>
          <w:rFonts w:ascii="Times New Roman" w:eastAsia="Times New Roman" w:hAnsi="Times New Roman"/>
          <w:b/>
          <w:sz w:val="24"/>
          <w:szCs w:val="24"/>
          <w:u w:val="single"/>
          <w:lang w:val="ro-RO" w:eastAsia="ro-RO"/>
        </w:rPr>
        <w:t xml:space="preserve"> în zona </w:t>
      </w:r>
      <w:proofErr w:type="spellStart"/>
      <w:r>
        <w:rPr>
          <w:rFonts w:ascii="Times New Roman" w:eastAsia="Times New Roman" w:hAnsi="Times New Roman"/>
          <w:b/>
          <w:sz w:val="24"/>
          <w:szCs w:val="24"/>
          <w:u w:val="single"/>
          <w:lang w:val="ro-RO" w:eastAsia="ro-RO"/>
        </w:rPr>
        <w:t>unităţilor</w:t>
      </w:r>
      <w:proofErr w:type="spellEnd"/>
      <w:r>
        <w:rPr>
          <w:rFonts w:ascii="Times New Roman" w:eastAsia="Times New Roman" w:hAnsi="Times New Roman"/>
          <w:b/>
          <w:sz w:val="24"/>
          <w:szCs w:val="24"/>
          <w:u w:val="single"/>
          <w:lang w:val="ro-RO" w:eastAsia="ro-RO"/>
        </w:rPr>
        <w:t xml:space="preserve"> de </w:t>
      </w:r>
      <w:proofErr w:type="spellStart"/>
      <w:r>
        <w:rPr>
          <w:rFonts w:ascii="Times New Roman" w:eastAsia="Times New Roman" w:hAnsi="Times New Roman"/>
          <w:b/>
          <w:sz w:val="24"/>
          <w:szCs w:val="24"/>
          <w:u w:val="single"/>
          <w:lang w:val="ro-RO" w:eastAsia="ro-RO"/>
        </w:rPr>
        <w:t>învăţământ</w:t>
      </w:r>
      <w:proofErr w:type="spellEnd"/>
      <w:r>
        <w:rPr>
          <w:rFonts w:ascii="Times New Roman" w:eastAsia="Times New Roman" w:hAnsi="Times New Roman"/>
          <w:b/>
          <w:sz w:val="24"/>
          <w:szCs w:val="24"/>
          <w:u w:val="single"/>
          <w:lang w:val="ro-RO" w:eastAsia="ro-RO"/>
        </w:rPr>
        <w:t xml:space="preserve">   </w:t>
      </w:r>
    </w:p>
    <w:p w14:paraId="55CE3846" w14:textId="77777777" w:rsidR="00DB42E2" w:rsidRDefault="00DB42E2">
      <w:pPr>
        <w:spacing w:after="0" w:line="240" w:lineRule="auto"/>
        <w:jc w:val="both"/>
        <w:rPr>
          <w:rFonts w:ascii="Times New Roman" w:eastAsia="Times New Roman" w:hAnsi="Times New Roman"/>
          <w:sz w:val="24"/>
          <w:szCs w:val="24"/>
          <w:lang w:val="ro-RO" w:eastAsia="ro-RO"/>
        </w:rPr>
      </w:pPr>
    </w:p>
    <w:p w14:paraId="6351B09E" w14:textId="77777777" w:rsidR="00DB42E2" w:rsidRDefault="004E4E81">
      <w:pPr>
        <w:spacing w:after="0" w:line="240" w:lineRule="auto"/>
        <w:ind w:firstLine="708"/>
        <w:jc w:val="both"/>
        <w:rPr>
          <w:rFonts w:ascii="Times New Roman" w:eastAsia="Times New Roman" w:hAnsi="Times New Roman"/>
          <w:sz w:val="24"/>
          <w:szCs w:val="24"/>
          <w:lang w:val="ro-RO" w:eastAsia="ro-RO"/>
        </w:rPr>
      </w:pPr>
      <w:r>
        <w:rPr>
          <w:rFonts w:ascii="Times New Roman" w:eastAsia="Times New Roman" w:hAnsi="Times New Roman"/>
          <w:sz w:val="24"/>
          <w:szCs w:val="24"/>
          <w:lang w:val="ro-RO" w:eastAsia="ro-RO"/>
        </w:rPr>
        <w:t xml:space="preserve">  În perioada ianuarie- decembrie 2025 </w:t>
      </w:r>
      <w:proofErr w:type="spellStart"/>
      <w:r>
        <w:rPr>
          <w:rFonts w:ascii="Times New Roman" w:eastAsia="Times New Roman" w:hAnsi="Times New Roman"/>
          <w:sz w:val="24"/>
          <w:szCs w:val="24"/>
          <w:lang w:val="ro-RO" w:eastAsia="ro-RO"/>
        </w:rPr>
        <w:t>activităţile</w:t>
      </w:r>
      <w:proofErr w:type="spellEnd"/>
      <w:r>
        <w:rPr>
          <w:rFonts w:ascii="Times New Roman" w:eastAsia="Times New Roman" w:hAnsi="Times New Roman"/>
          <w:sz w:val="24"/>
          <w:szCs w:val="24"/>
          <w:lang w:val="ro-RO" w:eastAsia="ro-RO"/>
        </w:rPr>
        <w:t xml:space="preserve"> pe linia </w:t>
      </w:r>
      <w:proofErr w:type="spellStart"/>
      <w:r>
        <w:rPr>
          <w:rFonts w:ascii="Times New Roman" w:eastAsia="Times New Roman" w:hAnsi="Times New Roman"/>
          <w:sz w:val="24"/>
          <w:szCs w:val="24"/>
          <w:lang w:val="ro-RO" w:eastAsia="ro-RO"/>
        </w:rPr>
        <w:t>unităţilor</w:t>
      </w:r>
      <w:proofErr w:type="spellEnd"/>
      <w:r>
        <w:rPr>
          <w:rFonts w:ascii="Times New Roman" w:eastAsia="Times New Roman" w:hAnsi="Times New Roman"/>
          <w:sz w:val="24"/>
          <w:szCs w:val="24"/>
          <w:lang w:val="ro-RO" w:eastAsia="ro-RO"/>
        </w:rPr>
        <w:t xml:space="preserve"> de  </w:t>
      </w:r>
      <w:proofErr w:type="spellStart"/>
      <w:r>
        <w:rPr>
          <w:rFonts w:ascii="Times New Roman" w:eastAsia="Times New Roman" w:hAnsi="Times New Roman"/>
          <w:sz w:val="24"/>
          <w:szCs w:val="24"/>
          <w:lang w:val="ro-RO" w:eastAsia="ro-RO"/>
        </w:rPr>
        <w:t>învăţământ</w:t>
      </w:r>
      <w:proofErr w:type="spellEnd"/>
      <w:r>
        <w:rPr>
          <w:rFonts w:ascii="Times New Roman" w:eastAsia="Times New Roman" w:hAnsi="Times New Roman"/>
          <w:sz w:val="24"/>
          <w:szCs w:val="24"/>
          <w:lang w:val="ro-RO" w:eastAsia="ro-RO"/>
        </w:rPr>
        <w:t xml:space="preserve"> s-au </w:t>
      </w:r>
      <w:proofErr w:type="spellStart"/>
      <w:r>
        <w:rPr>
          <w:rFonts w:ascii="Times New Roman" w:eastAsia="Times New Roman" w:hAnsi="Times New Roman"/>
          <w:sz w:val="24"/>
          <w:szCs w:val="24"/>
          <w:lang w:val="ro-RO" w:eastAsia="ro-RO"/>
        </w:rPr>
        <w:t>desfăşurat</w:t>
      </w:r>
      <w:proofErr w:type="spellEnd"/>
      <w:r>
        <w:rPr>
          <w:rFonts w:ascii="Times New Roman" w:eastAsia="Times New Roman" w:hAnsi="Times New Roman"/>
          <w:sz w:val="24"/>
          <w:szCs w:val="24"/>
          <w:lang w:val="ro-RO" w:eastAsia="ro-RO"/>
        </w:rPr>
        <w:t xml:space="preserve"> în conformitate cu Planul Local Comun de Acțiune</w:t>
      </w:r>
      <w:r>
        <w:rPr>
          <w:rFonts w:ascii="Times New Roman" w:eastAsia="Times New Roman" w:hAnsi="Times New Roman"/>
          <w:b/>
          <w:sz w:val="24"/>
          <w:szCs w:val="24"/>
          <w:lang w:val="ro-RO" w:eastAsia="ro-RO"/>
        </w:rPr>
        <w:t xml:space="preserve"> </w:t>
      </w:r>
      <w:r>
        <w:rPr>
          <w:rFonts w:ascii="Times New Roman" w:eastAsia="Times New Roman" w:hAnsi="Times New Roman"/>
          <w:sz w:val="24"/>
          <w:szCs w:val="24"/>
          <w:lang w:val="ro-RO" w:eastAsia="ro-RO"/>
        </w:rPr>
        <w:t xml:space="preserve">pentru </w:t>
      </w:r>
      <w:proofErr w:type="spellStart"/>
      <w:r>
        <w:rPr>
          <w:rFonts w:ascii="Times New Roman" w:eastAsia="Times New Roman" w:hAnsi="Times New Roman"/>
          <w:sz w:val="24"/>
          <w:szCs w:val="24"/>
          <w:lang w:val="ro-RO" w:eastAsia="ro-RO"/>
        </w:rPr>
        <w:t>creşterea</w:t>
      </w:r>
      <w:proofErr w:type="spellEnd"/>
      <w:r>
        <w:rPr>
          <w:rFonts w:ascii="Times New Roman" w:eastAsia="Times New Roman" w:hAnsi="Times New Roman"/>
          <w:sz w:val="24"/>
          <w:szCs w:val="24"/>
          <w:lang w:val="ro-RO" w:eastAsia="ro-RO"/>
        </w:rPr>
        <w:t xml:space="preserve"> gradului de </w:t>
      </w:r>
      <w:proofErr w:type="spellStart"/>
      <w:r>
        <w:rPr>
          <w:rFonts w:ascii="Times New Roman" w:eastAsia="Times New Roman" w:hAnsi="Times New Roman"/>
          <w:sz w:val="24"/>
          <w:szCs w:val="24"/>
          <w:lang w:val="ro-RO" w:eastAsia="ro-RO"/>
        </w:rPr>
        <w:t>siguranţă</w:t>
      </w:r>
      <w:proofErr w:type="spellEnd"/>
      <w:r>
        <w:rPr>
          <w:rFonts w:ascii="Times New Roman" w:eastAsia="Times New Roman" w:hAnsi="Times New Roman"/>
          <w:sz w:val="24"/>
          <w:szCs w:val="24"/>
          <w:lang w:val="ro-RO" w:eastAsia="ro-RO"/>
        </w:rPr>
        <w:t xml:space="preserve"> al elevilor </w:t>
      </w:r>
      <w:proofErr w:type="spellStart"/>
      <w:r>
        <w:rPr>
          <w:rFonts w:ascii="Times New Roman" w:eastAsia="Times New Roman" w:hAnsi="Times New Roman"/>
          <w:sz w:val="24"/>
          <w:szCs w:val="24"/>
          <w:lang w:val="ro-RO" w:eastAsia="ro-RO"/>
        </w:rPr>
        <w:t>şi</w:t>
      </w:r>
      <w:proofErr w:type="spellEnd"/>
      <w:r>
        <w:rPr>
          <w:rFonts w:ascii="Times New Roman" w:eastAsia="Times New Roman" w:hAnsi="Times New Roman"/>
          <w:sz w:val="24"/>
          <w:szCs w:val="24"/>
          <w:lang w:val="ro-RO" w:eastAsia="ro-RO"/>
        </w:rPr>
        <w:t xml:space="preserve"> personalului  didactic </w:t>
      </w:r>
      <w:proofErr w:type="spellStart"/>
      <w:r>
        <w:rPr>
          <w:rFonts w:ascii="Times New Roman" w:eastAsia="Times New Roman" w:hAnsi="Times New Roman"/>
          <w:sz w:val="24"/>
          <w:szCs w:val="24"/>
          <w:lang w:val="ro-RO" w:eastAsia="ro-RO"/>
        </w:rPr>
        <w:t>şi</w:t>
      </w:r>
      <w:proofErr w:type="spellEnd"/>
      <w:r>
        <w:rPr>
          <w:rFonts w:ascii="Times New Roman" w:eastAsia="Times New Roman" w:hAnsi="Times New Roman"/>
          <w:sz w:val="24"/>
          <w:szCs w:val="24"/>
          <w:lang w:val="ro-RO" w:eastAsia="ro-RO"/>
        </w:rPr>
        <w:t xml:space="preserve"> prevenirea </w:t>
      </w:r>
      <w:proofErr w:type="spellStart"/>
      <w:r>
        <w:rPr>
          <w:rFonts w:ascii="Times New Roman" w:eastAsia="Times New Roman" w:hAnsi="Times New Roman"/>
          <w:sz w:val="24"/>
          <w:szCs w:val="24"/>
          <w:lang w:val="ro-RO" w:eastAsia="ro-RO"/>
        </w:rPr>
        <w:t>delicvenţei</w:t>
      </w:r>
      <w:proofErr w:type="spellEnd"/>
      <w:r>
        <w:rPr>
          <w:rFonts w:ascii="Times New Roman" w:eastAsia="Times New Roman" w:hAnsi="Times New Roman"/>
          <w:sz w:val="24"/>
          <w:szCs w:val="24"/>
          <w:lang w:val="ro-RO" w:eastAsia="ro-RO"/>
        </w:rPr>
        <w:t xml:space="preserve"> juvenile în incinta </w:t>
      </w:r>
      <w:proofErr w:type="spellStart"/>
      <w:r>
        <w:rPr>
          <w:rFonts w:ascii="Times New Roman" w:eastAsia="Times New Roman" w:hAnsi="Times New Roman"/>
          <w:sz w:val="24"/>
          <w:szCs w:val="24"/>
          <w:lang w:val="ro-RO" w:eastAsia="ro-RO"/>
        </w:rPr>
        <w:t>şi</w:t>
      </w:r>
      <w:proofErr w:type="spellEnd"/>
      <w:r>
        <w:rPr>
          <w:rFonts w:ascii="Times New Roman" w:eastAsia="Times New Roman" w:hAnsi="Times New Roman"/>
          <w:sz w:val="24"/>
          <w:szCs w:val="24"/>
          <w:lang w:val="ro-RO" w:eastAsia="ro-RO"/>
        </w:rPr>
        <w:t xml:space="preserve"> zonele adiacente </w:t>
      </w:r>
      <w:proofErr w:type="spellStart"/>
      <w:r>
        <w:rPr>
          <w:rFonts w:ascii="Times New Roman" w:eastAsia="Times New Roman" w:hAnsi="Times New Roman"/>
          <w:sz w:val="24"/>
          <w:szCs w:val="24"/>
          <w:lang w:val="ro-RO" w:eastAsia="ro-RO"/>
        </w:rPr>
        <w:t>unităţilor</w:t>
      </w:r>
      <w:proofErr w:type="spellEnd"/>
      <w:r>
        <w:rPr>
          <w:rFonts w:ascii="Times New Roman" w:eastAsia="Times New Roman" w:hAnsi="Times New Roman"/>
          <w:sz w:val="24"/>
          <w:szCs w:val="24"/>
          <w:lang w:val="ro-RO" w:eastAsia="ro-RO"/>
        </w:rPr>
        <w:t xml:space="preserve"> de </w:t>
      </w:r>
      <w:proofErr w:type="spellStart"/>
      <w:r>
        <w:rPr>
          <w:rFonts w:ascii="Times New Roman" w:eastAsia="Times New Roman" w:hAnsi="Times New Roman"/>
          <w:sz w:val="24"/>
          <w:szCs w:val="24"/>
          <w:lang w:val="ro-RO" w:eastAsia="ro-RO"/>
        </w:rPr>
        <w:t>învăţământ</w:t>
      </w:r>
      <w:proofErr w:type="spellEnd"/>
      <w:r>
        <w:rPr>
          <w:rFonts w:ascii="Times New Roman" w:eastAsia="Times New Roman" w:hAnsi="Times New Roman"/>
          <w:sz w:val="24"/>
          <w:szCs w:val="24"/>
          <w:lang w:val="ro-RO" w:eastAsia="ro-RO"/>
        </w:rPr>
        <w:t xml:space="preserve"> preuniversitar.</w:t>
      </w:r>
    </w:p>
    <w:p w14:paraId="4FF17969" w14:textId="77777777" w:rsidR="00DB42E2" w:rsidRDefault="004E4E81">
      <w:pPr>
        <w:tabs>
          <w:tab w:val="left" w:pos="720"/>
          <w:tab w:val="center" w:pos="1425"/>
        </w:tabs>
        <w:ind w:right="-57"/>
        <w:jc w:val="both"/>
        <w:rPr>
          <w:rFonts w:ascii="Times New Roman" w:eastAsia="Times New Roman" w:hAnsi="Times New Roman"/>
          <w:sz w:val="24"/>
          <w:szCs w:val="24"/>
          <w:lang w:val="ro-RO" w:eastAsia="ro-RO"/>
        </w:rPr>
      </w:pPr>
      <w:r>
        <w:rPr>
          <w:rFonts w:ascii="Times New Roman" w:eastAsia="Times New Roman" w:hAnsi="Times New Roman"/>
          <w:sz w:val="24"/>
          <w:szCs w:val="24"/>
          <w:lang w:val="ro-RO" w:eastAsia="ro-RO"/>
        </w:rPr>
        <w:t xml:space="preserve">            </w:t>
      </w:r>
      <w:r>
        <w:rPr>
          <w:rFonts w:ascii="Times New Roman" w:eastAsia="Times New Roman" w:hAnsi="Times New Roman"/>
          <w:sz w:val="24"/>
          <w:szCs w:val="24"/>
          <w:lang w:val="ro-RO" w:eastAsia="ro-RO"/>
        </w:rPr>
        <w:tab/>
        <w:t xml:space="preserve">În cadrul </w:t>
      </w:r>
      <w:proofErr w:type="spellStart"/>
      <w:r>
        <w:rPr>
          <w:rFonts w:ascii="Times New Roman" w:eastAsia="Times New Roman" w:hAnsi="Times New Roman"/>
          <w:sz w:val="24"/>
          <w:szCs w:val="24"/>
          <w:lang w:val="ro-RO" w:eastAsia="ro-RO"/>
        </w:rPr>
        <w:t>acţiunilor</w:t>
      </w:r>
      <w:proofErr w:type="spellEnd"/>
      <w:r>
        <w:rPr>
          <w:rFonts w:ascii="Times New Roman" w:eastAsia="Times New Roman" w:hAnsi="Times New Roman"/>
          <w:sz w:val="24"/>
          <w:szCs w:val="24"/>
          <w:lang w:val="ro-RO" w:eastAsia="ro-RO"/>
        </w:rPr>
        <w:t xml:space="preserve">, dar </w:t>
      </w:r>
      <w:proofErr w:type="spellStart"/>
      <w:r>
        <w:rPr>
          <w:rFonts w:ascii="Times New Roman" w:eastAsia="Times New Roman" w:hAnsi="Times New Roman"/>
          <w:sz w:val="24"/>
          <w:szCs w:val="24"/>
          <w:lang w:val="ro-RO" w:eastAsia="ro-RO"/>
        </w:rPr>
        <w:t>şi</w:t>
      </w:r>
      <w:proofErr w:type="spellEnd"/>
      <w:r>
        <w:rPr>
          <w:rFonts w:ascii="Times New Roman" w:eastAsia="Times New Roman" w:hAnsi="Times New Roman"/>
          <w:sz w:val="24"/>
          <w:szCs w:val="24"/>
          <w:lang w:val="ro-RO" w:eastAsia="ro-RO"/>
        </w:rPr>
        <w:t xml:space="preserve"> cu ocazia </w:t>
      </w:r>
      <w:proofErr w:type="spellStart"/>
      <w:r>
        <w:rPr>
          <w:rFonts w:ascii="Times New Roman" w:eastAsia="Times New Roman" w:hAnsi="Times New Roman"/>
          <w:sz w:val="24"/>
          <w:szCs w:val="24"/>
          <w:lang w:val="ro-RO" w:eastAsia="ro-RO"/>
        </w:rPr>
        <w:t>activităţilor</w:t>
      </w:r>
      <w:proofErr w:type="spellEnd"/>
      <w:r>
        <w:rPr>
          <w:rFonts w:ascii="Times New Roman" w:eastAsia="Times New Roman" w:hAnsi="Times New Roman"/>
          <w:sz w:val="24"/>
          <w:szCs w:val="24"/>
          <w:lang w:val="ro-RO" w:eastAsia="ro-RO"/>
        </w:rPr>
        <w:t xml:space="preserve"> </w:t>
      </w:r>
      <w:proofErr w:type="spellStart"/>
      <w:r>
        <w:rPr>
          <w:rFonts w:ascii="Times New Roman" w:eastAsia="Times New Roman" w:hAnsi="Times New Roman"/>
          <w:sz w:val="24"/>
          <w:szCs w:val="24"/>
          <w:lang w:val="ro-RO" w:eastAsia="ro-RO"/>
        </w:rPr>
        <w:t>desfăşurate</w:t>
      </w:r>
      <w:proofErr w:type="spellEnd"/>
      <w:r>
        <w:rPr>
          <w:rFonts w:ascii="Times New Roman" w:eastAsia="Times New Roman" w:hAnsi="Times New Roman"/>
          <w:sz w:val="24"/>
          <w:szCs w:val="24"/>
          <w:lang w:val="ro-RO" w:eastAsia="ro-RO"/>
        </w:rPr>
        <w:t xml:space="preserve"> zilnic au fost reevaluate toate  </w:t>
      </w:r>
      <w:proofErr w:type="spellStart"/>
      <w:r>
        <w:rPr>
          <w:rFonts w:ascii="Times New Roman" w:eastAsia="Times New Roman" w:hAnsi="Times New Roman"/>
          <w:sz w:val="24"/>
          <w:szCs w:val="24"/>
          <w:lang w:val="ro-RO" w:eastAsia="ro-RO"/>
        </w:rPr>
        <w:t>unităţile</w:t>
      </w:r>
      <w:proofErr w:type="spellEnd"/>
      <w:r>
        <w:rPr>
          <w:rFonts w:ascii="Times New Roman" w:eastAsia="Times New Roman" w:hAnsi="Times New Roman"/>
          <w:sz w:val="24"/>
          <w:szCs w:val="24"/>
          <w:lang w:val="ro-RO" w:eastAsia="ro-RO"/>
        </w:rPr>
        <w:t xml:space="preserve"> de învățământ de pe raza de </w:t>
      </w:r>
      <w:proofErr w:type="spellStart"/>
      <w:r>
        <w:rPr>
          <w:rFonts w:ascii="Times New Roman" w:eastAsia="Times New Roman" w:hAnsi="Times New Roman"/>
          <w:sz w:val="24"/>
          <w:szCs w:val="24"/>
          <w:lang w:val="ro-RO" w:eastAsia="ro-RO"/>
        </w:rPr>
        <w:t>competenţă</w:t>
      </w:r>
      <w:proofErr w:type="spellEnd"/>
      <w:r>
        <w:rPr>
          <w:rFonts w:ascii="Times New Roman" w:eastAsia="Times New Roman" w:hAnsi="Times New Roman"/>
          <w:sz w:val="24"/>
          <w:szCs w:val="24"/>
          <w:lang w:val="ro-RO" w:eastAsia="ro-RO"/>
        </w:rPr>
        <w:t xml:space="preserve"> cu privire la modul de asigurare a </w:t>
      </w:r>
      <w:proofErr w:type="spellStart"/>
      <w:r>
        <w:rPr>
          <w:rFonts w:ascii="Times New Roman" w:eastAsia="Times New Roman" w:hAnsi="Times New Roman"/>
          <w:sz w:val="24"/>
          <w:szCs w:val="24"/>
          <w:lang w:val="ro-RO" w:eastAsia="ro-RO"/>
        </w:rPr>
        <w:t>siguranţei</w:t>
      </w:r>
      <w:proofErr w:type="spellEnd"/>
      <w:r>
        <w:rPr>
          <w:rFonts w:ascii="Times New Roman" w:eastAsia="Times New Roman" w:hAnsi="Times New Roman"/>
          <w:sz w:val="24"/>
          <w:szCs w:val="24"/>
          <w:lang w:val="ro-RO" w:eastAsia="ro-RO"/>
        </w:rPr>
        <w:t xml:space="preserve"> elevilor, prin verificarea </w:t>
      </w:r>
      <w:proofErr w:type="spellStart"/>
      <w:r>
        <w:rPr>
          <w:rFonts w:ascii="Times New Roman" w:eastAsia="Times New Roman" w:hAnsi="Times New Roman"/>
          <w:sz w:val="24"/>
          <w:szCs w:val="24"/>
          <w:lang w:val="ro-RO" w:eastAsia="ro-RO"/>
        </w:rPr>
        <w:t>existenţei</w:t>
      </w:r>
      <w:proofErr w:type="spellEnd"/>
      <w:r>
        <w:rPr>
          <w:rFonts w:ascii="Times New Roman" w:eastAsia="Times New Roman" w:hAnsi="Times New Roman"/>
          <w:sz w:val="24"/>
          <w:szCs w:val="24"/>
          <w:lang w:val="ro-RO" w:eastAsia="ro-RO"/>
        </w:rPr>
        <w:t xml:space="preserve"> sistemelor de monitorizare video, a gardurilor împrejmuitoare, a pazei umane  </w:t>
      </w:r>
      <w:proofErr w:type="spellStart"/>
      <w:r>
        <w:rPr>
          <w:rFonts w:ascii="Times New Roman" w:eastAsia="Times New Roman" w:hAnsi="Times New Roman"/>
          <w:sz w:val="24"/>
          <w:szCs w:val="24"/>
          <w:lang w:val="ro-RO" w:eastAsia="ro-RO"/>
        </w:rPr>
        <w:t>şi</w:t>
      </w:r>
      <w:proofErr w:type="spellEnd"/>
      <w:r>
        <w:rPr>
          <w:rFonts w:ascii="Times New Roman" w:eastAsia="Times New Roman" w:hAnsi="Times New Roman"/>
          <w:sz w:val="24"/>
          <w:szCs w:val="24"/>
          <w:lang w:val="ro-RO" w:eastAsia="ro-RO"/>
        </w:rPr>
        <w:t xml:space="preserve"> a sistemelor de alarmare. </w:t>
      </w:r>
    </w:p>
    <w:p w14:paraId="7DCB8D14" w14:textId="77777777" w:rsidR="00DB42E2" w:rsidRDefault="004E4E81">
      <w:pPr>
        <w:tabs>
          <w:tab w:val="left" w:pos="720"/>
          <w:tab w:val="center" w:pos="1425"/>
        </w:tabs>
        <w:ind w:right="-57"/>
        <w:jc w:val="both"/>
        <w:rPr>
          <w:rFonts w:ascii="Times New Roman" w:eastAsia="Times New Roman" w:hAnsi="Times New Roman"/>
          <w:sz w:val="24"/>
          <w:szCs w:val="24"/>
          <w:lang w:val="ro-RO" w:eastAsia="ro-RO"/>
        </w:rPr>
      </w:pPr>
      <w:r>
        <w:rPr>
          <w:rFonts w:ascii="Times New Roman" w:eastAsia="Times New Roman" w:hAnsi="Times New Roman"/>
          <w:sz w:val="24"/>
          <w:szCs w:val="24"/>
          <w:lang w:val="ro-RO" w:eastAsia="ro-RO"/>
        </w:rPr>
        <w:tab/>
        <w:t xml:space="preserve">În perioada analizată, au fost efectuate verificări la </w:t>
      </w:r>
      <w:proofErr w:type="spellStart"/>
      <w:r>
        <w:rPr>
          <w:rFonts w:ascii="Times New Roman" w:eastAsia="Times New Roman" w:hAnsi="Times New Roman"/>
          <w:sz w:val="24"/>
          <w:szCs w:val="24"/>
          <w:lang w:val="ro-RO" w:eastAsia="ro-RO"/>
        </w:rPr>
        <w:t>unităţile</w:t>
      </w:r>
      <w:proofErr w:type="spellEnd"/>
      <w:r>
        <w:rPr>
          <w:rFonts w:ascii="Times New Roman" w:eastAsia="Times New Roman" w:hAnsi="Times New Roman"/>
          <w:sz w:val="24"/>
          <w:szCs w:val="24"/>
          <w:lang w:val="ro-RO" w:eastAsia="ro-RO"/>
        </w:rPr>
        <w:t xml:space="preserve"> de învățământ nefiind identificate </w:t>
      </w:r>
      <w:proofErr w:type="spellStart"/>
      <w:r>
        <w:rPr>
          <w:rFonts w:ascii="Times New Roman" w:eastAsia="Times New Roman" w:hAnsi="Times New Roman"/>
          <w:sz w:val="24"/>
          <w:szCs w:val="24"/>
          <w:lang w:val="ro-RO" w:eastAsia="ro-RO"/>
        </w:rPr>
        <w:t>unităţi</w:t>
      </w:r>
      <w:proofErr w:type="spellEnd"/>
      <w:r>
        <w:rPr>
          <w:rFonts w:ascii="Times New Roman" w:eastAsia="Times New Roman" w:hAnsi="Times New Roman"/>
          <w:sz w:val="24"/>
          <w:szCs w:val="24"/>
          <w:lang w:val="ro-RO" w:eastAsia="ro-RO"/>
        </w:rPr>
        <w:t xml:space="preserve"> care să se încadreze în indicatorii cu grad mediu sau ridicat de risc </w:t>
      </w:r>
      <w:proofErr w:type="spellStart"/>
      <w:r>
        <w:rPr>
          <w:rFonts w:ascii="Times New Roman" w:eastAsia="Times New Roman" w:hAnsi="Times New Roman"/>
          <w:sz w:val="24"/>
          <w:szCs w:val="24"/>
          <w:lang w:val="ro-RO" w:eastAsia="ro-RO"/>
        </w:rPr>
        <w:t>şi</w:t>
      </w:r>
      <w:proofErr w:type="spellEnd"/>
      <w:r>
        <w:rPr>
          <w:rFonts w:ascii="Times New Roman" w:eastAsia="Times New Roman" w:hAnsi="Times New Roman"/>
          <w:sz w:val="24"/>
          <w:szCs w:val="24"/>
          <w:lang w:val="ro-RO" w:eastAsia="ro-RO"/>
        </w:rPr>
        <w:t xml:space="preserve"> au fost identificate </w:t>
      </w:r>
      <w:proofErr w:type="spellStart"/>
      <w:r>
        <w:rPr>
          <w:rFonts w:ascii="Times New Roman" w:eastAsia="Times New Roman" w:hAnsi="Times New Roman"/>
          <w:sz w:val="24"/>
          <w:szCs w:val="24"/>
          <w:lang w:val="ro-RO" w:eastAsia="ro-RO"/>
        </w:rPr>
        <w:t>unităţile</w:t>
      </w:r>
      <w:proofErr w:type="spellEnd"/>
      <w:r>
        <w:rPr>
          <w:rFonts w:ascii="Times New Roman" w:eastAsia="Times New Roman" w:hAnsi="Times New Roman"/>
          <w:sz w:val="24"/>
          <w:szCs w:val="24"/>
          <w:lang w:val="ro-RO" w:eastAsia="ro-RO"/>
        </w:rPr>
        <w:t xml:space="preserve"> economice din zona adiacentă </w:t>
      </w:r>
      <w:proofErr w:type="spellStart"/>
      <w:r>
        <w:rPr>
          <w:rFonts w:ascii="Times New Roman" w:eastAsia="Times New Roman" w:hAnsi="Times New Roman"/>
          <w:sz w:val="24"/>
          <w:szCs w:val="24"/>
          <w:lang w:val="ro-RO" w:eastAsia="ro-RO"/>
        </w:rPr>
        <w:t>unităţilor</w:t>
      </w:r>
      <w:proofErr w:type="spellEnd"/>
      <w:r>
        <w:rPr>
          <w:rFonts w:ascii="Times New Roman" w:eastAsia="Times New Roman" w:hAnsi="Times New Roman"/>
          <w:sz w:val="24"/>
          <w:szCs w:val="24"/>
          <w:lang w:val="ro-RO" w:eastAsia="ro-RO"/>
        </w:rPr>
        <w:t xml:space="preserve"> de </w:t>
      </w:r>
      <w:proofErr w:type="spellStart"/>
      <w:r>
        <w:rPr>
          <w:rFonts w:ascii="Times New Roman" w:eastAsia="Times New Roman" w:hAnsi="Times New Roman"/>
          <w:sz w:val="24"/>
          <w:szCs w:val="24"/>
          <w:lang w:val="ro-RO" w:eastAsia="ro-RO"/>
        </w:rPr>
        <w:t>învăţământ</w:t>
      </w:r>
      <w:proofErr w:type="spellEnd"/>
      <w:r>
        <w:rPr>
          <w:rFonts w:ascii="Times New Roman" w:eastAsia="Times New Roman" w:hAnsi="Times New Roman"/>
          <w:sz w:val="24"/>
          <w:szCs w:val="24"/>
          <w:lang w:val="ro-RO" w:eastAsia="ro-RO"/>
        </w:rPr>
        <w:t xml:space="preserve"> privind respectarea prevederilor legale conform HG 128/1994.</w:t>
      </w:r>
    </w:p>
    <w:p w14:paraId="04F0339A" w14:textId="77777777" w:rsidR="00DB42E2" w:rsidRDefault="004E4E81">
      <w:pPr>
        <w:tabs>
          <w:tab w:val="center" w:pos="1425"/>
        </w:tabs>
        <w:ind w:right="-57"/>
        <w:jc w:val="both"/>
        <w:rPr>
          <w:rFonts w:ascii="Times New Roman" w:eastAsia="Times New Roman" w:hAnsi="Times New Roman"/>
          <w:sz w:val="24"/>
          <w:szCs w:val="24"/>
          <w:lang w:val="ro-RO" w:eastAsia="ro-RO"/>
        </w:rPr>
      </w:pPr>
      <w:r>
        <w:rPr>
          <w:rFonts w:ascii="Times New Roman" w:eastAsia="Times New Roman" w:hAnsi="Times New Roman"/>
          <w:sz w:val="24"/>
          <w:szCs w:val="24"/>
          <w:lang w:val="ro-RO" w:eastAsia="ro-RO"/>
        </w:rPr>
        <w:t xml:space="preserve">           Zilnic, pe durata desfășurării cursurilor cu prezență, la orele de intrare </w:t>
      </w:r>
      <w:proofErr w:type="spellStart"/>
      <w:r>
        <w:rPr>
          <w:rFonts w:ascii="Times New Roman" w:eastAsia="Times New Roman" w:hAnsi="Times New Roman"/>
          <w:sz w:val="24"/>
          <w:szCs w:val="24"/>
          <w:lang w:val="ro-RO" w:eastAsia="ro-RO"/>
        </w:rPr>
        <w:t>şi</w:t>
      </w:r>
      <w:proofErr w:type="spellEnd"/>
      <w:r>
        <w:rPr>
          <w:rFonts w:ascii="Times New Roman" w:eastAsia="Times New Roman" w:hAnsi="Times New Roman"/>
          <w:sz w:val="24"/>
          <w:szCs w:val="24"/>
          <w:lang w:val="ro-RO" w:eastAsia="ro-RO"/>
        </w:rPr>
        <w:t xml:space="preserve"> </w:t>
      </w:r>
      <w:proofErr w:type="spellStart"/>
      <w:r>
        <w:rPr>
          <w:rFonts w:ascii="Times New Roman" w:eastAsia="Times New Roman" w:hAnsi="Times New Roman"/>
          <w:sz w:val="24"/>
          <w:szCs w:val="24"/>
          <w:lang w:val="ro-RO" w:eastAsia="ro-RO"/>
        </w:rPr>
        <w:t>ieşire</w:t>
      </w:r>
      <w:proofErr w:type="spellEnd"/>
      <w:r>
        <w:rPr>
          <w:rFonts w:ascii="Times New Roman" w:eastAsia="Times New Roman" w:hAnsi="Times New Roman"/>
          <w:sz w:val="24"/>
          <w:szCs w:val="24"/>
          <w:lang w:val="ro-RO" w:eastAsia="ro-RO"/>
        </w:rPr>
        <w:t xml:space="preserve"> a elevilor de la cursuri, s-a asigurat </w:t>
      </w:r>
      <w:proofErr w:type="spellStart"/>
      <w:r>
        <w:rPr>
          <w:rFonts w:ascii="Times New Roman" w:eastAsia="Times New Roman" w:hAnsi="Times New Roman"/>
          <w:sz w:val="24"/>
          <w:szCs w:val="24"/>
          <w:lang w:val="ro-RO" w:eastAsia="ro-RO"/>
        </w:rPr>
        <w:t>prezenţa</w:t>
      </w:r>
      <w:proofErr w:type="spellEnd"/>
      <w:r>
        <w:rPr>
          <w:rFonts w:ascii="Times New Roman" w:eastAsia="Times New Roman" w:hAnsi="Times New Roman"/>
          <w:sz w:val="24"/>
          <w:szCs w:val="24"/>
          <w:lang w:val="ro-RO" w:eastAsia="ro-RO"/>
        </w:rPr>
        <w:t xml:space="preserve"> lucrătorilor de </w:t>
      </w:r>
      <w:proofErr w:type="spellStart"/>
      <w:r>
        <w:rPr>
          <w:rFonts w:ascii="Times New Roman" w:eastAsia="Times New Roman" w:hAnsi="Times New Roman"/>
          <w:sz w:val="24"/>
          <w:szCs w:val="24"/>
          <w:lang w:val="ro-RO" w:eastAsia="ro-RO"/>
        </w:rPr>
        <w:t>poliţie</w:t>
      </w:r>
      <w:proofErr w:type="spellEnd"/>
      <w:r>
        <w:rPr>
          <w:rFonts w:ascii="Times New Roman" w:eastAsia="Times New Roman" w:hAnsi="Times New Roman"/>
          <w:sz w:val="24"/>
          <w:szCs w:val="24"/>
          <w:lang w:val="ro-RO" w:eastAsia="ro-RO"/>
        </w:rPr>
        <w:t xml:space="preserve"> în zona Liceului Tehnologic nr.1, a Școlii Gimnaziale ”Bogdan Vodă”, a Școlii Gimnaziale ”George </w:t>
      </w:r>
      <w:proofErr w:type="spellStart"/>
      <w:r>
        <w:rPr>
          <w:rFonts w:ascii="Times New Roman" w:eastAsia="Times New Roman" w:hAnsi="Times New Roman"/>
          <w:sz w:val="24"/>
          <w:szCs w:val="24"/>
          <w:lang w:val="ro-RO" w:eastAsia="ro-RO"/>
        </w:rPr>
        <w:t>Voevidca</w:t>
      </w:r>
      <w:proofErr w:type="spellEnd"/>
      <w:r>
        <w:rPr>
          <w:rFonts w:ascii="Times New Roman" w:eastAsia="Times New Roman" w:hAnsi="Times New Roman"/>
          <w:sz w:val="24"/>
          <w:szCs w:val="24"/>
          <w:lang w:val="ro-RO" w:eastAsia="ro-RO"/>
        </w:rPr>
        <w:t xml:space="preserve">” și a Scolii Gimnaziale Teodor </w:t>
      </w:r>
      <w:proofErr w:type="spellStart"/>
      <w:r>
        <w:rPr>
          <w:rFonts w:ascii="Times New Roman" w:eastAsia="Times New Roman" w:hAnsi="Times New Roman"/>
          <w:sz w:val="24"/>
          <w:szCs w:val="24"/>
          <w:lang w:val="ro-RO" w:eastAsia="ro-RO"/>
        </w:rPr>
        <w:t>Ștefanelli</w:t>
      </w:r>
      <w:proofErr w:type="spellEnd"/>
      <w:r>
        <w:rPr>
          <w:rFonts w:ascii="Times New Roman" w:eastAsia="Times New Roman" w:hAnsi="Times New Roman"/>
          <w:sz w:val="24"/>
          <w:szCs w:val="24"/>
          <w:lang w:val="ro-RO" w:eastAsia="ro-RO"/>
        </w:rPr>
        <w:t>.</w:t>
      </w:r>
    </w:p>
    <w:p w14:paraId="0DF84DD3" w14:textId="77777777" w:rsidR="00DB42E2" w:rsidRDefault="004E4E81">
      <w:pPr>
        <w:shd w:val="clear" w:color="auto" w:fill="FFFFFF"/>
        <w:tabs>
          <w:tab w:val="left" w:pos="709"/>
        </w:tabs>
        <w:spacing w:after="0" w:line="240" w:lineRule="auto"/>
        <w:jc w:val="both"/>
        <w:rPr>
          <w:rFonts w:ascii="Times New Roman" w:eastAsia="Times New Roman" w:hAnsi="Times New Roman"/>
          <w:sz w:val="24"/>
          <w:szCs w:val="24"/>
          <w:lang w:val="ro-RO" w:eastAsia="ro-RO"/>
        </w:rPr>
      </w:pPr>
      <w:r>
        <w:rPr>
          <w:rFonts w:ascii="Times New Roman" w:eastAsia="Times New Roman" w:hAnsi="Times New Roman"/>
          <w:spacing w:val="6"/>
          <w:sz w:val="24"/>
          <w:szCs w:val="24"/>
          <w:lang w:val="ro-RO" w:eastAsia="ro-RO"/>
        </w:rPr>
        <w:tab/>
      </w:r>
      <w:r>
        <w:rPr>
          <w:rFonts w:ascii="Times New Roman" w:eastAsia="Times New Roman" w:hAnsi="Times New Roman"/>
          <w:sz w:val="24"/>
          <w:szCs w:val="24"/>
          <w:lang w:val="ro-RO" w:eastAsia="ro-RO"/>
        </w:rPr>
        <w:t xml:space="preserve"> Conform Planul Local Comun de Acțiune</w:t>
      </w:r>
      <w:r>
        <w:rPr>
          <w:rFonts w:ascii="Times New Roman" w:eastAsia="Times New Roman" w:hAnsi="Times New Roman"/>
          <w:b/>
          <w:sz w:val="24"/>
          <w:szCs w:val="24"/>
          <w:lang w:val="ro-RO" w:eastAsia="ro-RO"/>
        </w:rPr>
        <w:t xml:space="preserve"> </w:t>
      </w:r>
      <w:r>
        <w:rPr>
          <w:rFonts w:ascii="Times New Roman" w:eastAsia="Times New Roman" w:hAnsi="Times New Roman"/>
          <w:sz w:val="24"/>
          <w:szCs w:val="24"/>
          <w:lang w:val="ro-RO" w:eastAsia="ro-RO"/>
        </w:rPr>
        <w:t xml:space="preserve">pentru creșterea gradului de </w:t>
      </w:r>
      <w:proofErr w:type="spellStart"/>
      <w:r>
        <w:rPr>
          <w:rFonts w:ascii="Times New Roman" w:eastAsia="Times New Roman" w:hAnsi="Times New Roman"/>
          <w:sz w:val="24"/>
          <w:szCs w:val="24"/>
          <w:lang w:val="ro-RO" w:eastAsia="ro-RO"/>
        </w:rPr>
        <w:t>siguranţă</w:t>
      </w:r>
      <w:proofErr w:type="spellEnd"/>
      <w:r>
        <w:rPr>
          <w:rFonts w:ascii="Times New Roman" w:eastAsia="Times New Roman" w:hAnsi="Times New Roman"/>
          <w:sz w:val="24"/>
          <w:szCs w:val="24"/>
          <w:lang w:val="ro-RO" w:eastAsia="ro-RO"/>
        </w:rPr>
        <w:t xml:space="preserve"> al elevilor </w:t>
      </w:r>
      <w:proofErr w:type="spellStart"/>
      <w:r>
        <w:rPr>
          <w:rFonts w:ascii="Times New Roman" w:eastAsia="Times New Roman" w:hAnsi="Times New Roman"/>
          <w:sz w:val="24"/>
          <w:szCs w:val="24"/>
          <w:lang w:val="ro-RO" w:eastAsia="ro-RO"/>
        </w:rPr>
        <w:t>şi</w:t>
      </w:r>
      <w:proofErr w:type="spellEnd"/>
      <w:r>
        <w:rPr>
          <w:rFonts w:ascii="Times New Roman" w:eastAsia="Times New Roman" w:hAnsi="Times New Roman"/>
          <w:sz w:val="24"/>
          <w:szCs w:val="24"/>
          <w:lang w:val="ro-RO" w:eastAsia="ro-RO"/>
        </w:rPr>
        <w:t xml:space="preserve"> personalului  didactic </w:t>
      </w:r>
      <w:proofErr w:type="spellStart"/>
      <w:r>
        <w:rPr>
          <w:rFonts w:ascii="Times New Roman" w:eastAsia="Times New Roman" w:hAnsi="Times New Roman"/>
          <w:sz w:val="24"/>
          <w:szCs w:val="24"/>
          <w:lang w:val="ro-RO" w:eastAsia="ro-RO"/>
        </w:rPr>
        <w:t>şi</w:t>
      </w:r>
      <w:proofErr w:type="spellEnd"/>
      <w:r>
        <w:rPr>
          <w:rFonts w:ascii="Times New Roman" w:eastAsia="Times New Roman" w:hAnsi="Times New Roman"/>
          <w:sz w:val="24"/>
          <w:szCs w:val="24"/>
          <w:lang w:val="ro-RO" w:eastAsia="ro-RO"/>
        </w:rPr>
        <w:t xml:space="preserve"> prevenirea </w:t>
      </w:r>
      <w:proofErr w:type="spellStart"/>
      <w:r>
        <w:rPr>
          <w:rFonts w:ascii="Times New Roman" w:eastAsia="Times New Roman" w:hAnsi="Times New Roman"/>
          <w:sz w:val="24"/>
          <w:szCs w:val="24"/>
          <w:lang w:val="ro-RO" w:eastAsia="ro-RO"/>
        </w:rPr>
        <w:t>delicvenţei</w:t>
      </w:r>
      <w:proofErr w:type="spellEnd"/>
      <w:r>
        <w:rPr>
          <w:rFonts w:ascii="Times New Roman" w:eastAsia="Times New Roman" w:hAnsi="Times New Roman"/>
          <w:sz w:val="24"/>
          <w:szCs w:val="24"/>
          <w:lang w:val="ro-RO" w:eastAsia="ro-RO"/>
        </w:rPr>
        <w:t xml:space="preserve"> juvenile în incinta </w:t>
      </w:r>
      <w:proofErr w:type="spellStart"/>
      <w:r>
        <w:rPr>
          <w:rFonts w:ascii="Times New Roman" w:eastAsia="Times New Roman" w:hAnsi="Times New Roman"/>
          <w:sz w:val="24"/>
          <w:szCs w:val="24"/>
          <w:lang w:val="ro-RO" w:eastAsia="ro-RO"/>
        </w:rPr>
        <w:t>şi</w:t>
      </w:r>
      <w:proofErr w:type="spellEnd"/>
      <w:r>
        <w:rPr>
          <w:rFonts w:ascii="Times New Roman" w:eastAsia="Times New Roman" w:hAnsi="Times New Roman"/>
          <w:sz w:val="24"/>
          <w:szCs w:val="24"/>
          <w:lang w:val="ro-RO" w:eastAsia="ro-RO"/>
        </w:rPr>
        <w:t xml:space="preserve"> zonele adiacente </w:t>
      </w:r>
      <w:proofErr w:type="spellStart"/>
      <w:r>
        <w:rPr>
          <w:rFonts w:ascii="Times New Roman" w:eastAsia="Times New Roman" w:hAnsi="Times New Roman"/>
          <w:sz w:val="24"/>
          <w:szCs w:val="24"/>
          <w:lang w:val="ro-RO" w:eastAsia="ro-RO"/>
        </w:rPr>
        <w:t>unităţilor</w:t>
      </w:r>
      <w:proofErr w:type="spellEnd"/>
      <w:r>
        <w:rPr>
          <w:rFonts w:ascii="Times New Roman" w:eastAsia="Times New Roman" w:hAnsi="Times New Roman"/>
          <w:sz w:val="24"/>
          <w:szCs w:val="24"/>
          <w:lang w:val="ro-RO" w:eastAsia="ro-RO"/>
        </w:rPr>
        <w:t xml:space="preserve"> de </w:t>
      </w:r>
      <w:proofErr w:type="spellStart"/>
      <w:r>
        <w:rPr>
          <w:rFonts w:ascii="Times New Roman" w:eastAsia="Times New Roman" w:hAnsi="Times New Roman"/>
          <w:sz w:val="24"/>
          <w:szCs w:val="24"/>
          <w:lang w:val="ro-RO" w:eastAsia="ro-RO"/>
        </w:rPr>
        <w:t>învăţământ</w:t>
      </w:r>
      <w:proofErr w:type="spellEnd"/>
      <w:r>
        <w:rPr>
          <w:rFonts w:ascii="Times New Roman" w:eastAsia="Times New Roman" w:hAnsi="Times New Roman"/>
          <w:sz w:val="24"/>
          <w:szCs w:val="24"/>
          <w:lang w:val="ro-RO" w:eastAsia="ro-RO"/>
        </w:rPr>
        <w:t xml:space="preserve"> preuniversitar, măsurile de </w:t>
      </w:r>
      <w:proofErr w:type="spellStart"/>
      <w:r>
        <w:rPr>
          <w:rFonts w:ascii="Times New Roman" w:eastAsia="Times New Roman" w:hAnsi="Times New Roman"/>
          <w:sz w:val="24"/>
          <w:szCs w:val="24"/>
          <w:lang w:val="ro-RO" w:eastAsia="ro-RO"/>
        </w:rPr>
        <w:t>siguranţă</w:t>
      </w:r>
      <w:proofErr w:type="spellEnd"/>
      <w:r>
        <w:rPr>
          <w:rFonts w:ascii="Times New Roman" w:eastAsia="Times New Roman" w:hAnsi="Times New Roman"/>
          <w:sz w:val="24"/>
          <w:szCs w:val="24"/>
          <w:lang w:val="ro-RO" w:eastAsia="ro-RO"/>
        </w:rPr>
        <w:t xml:space="preserve"> publică la Liceul Dragoș Vodă”  sunt asigurate de către lucrătorii de jandarmi, iar la Liceul Silvic Bucovina de  lucrătorii  </w:t>
      </w:r>
      <w:proofErr w:type="spellStart"/>
      <w:r>
        <w:rPr>
          <w:rFonts w:ascii="Times New Roman" w:eastAsia="Times New Roman" w:hAnsi="Times New Roman"/>
          <w:sz w:val="24"/>
          <w:szCs w:val="24"/>
          <w:lang w:val="ro-RO" w:eastAsia="ro-RO"/>
        </w:rPr>
        <w:t>Poliţiei</w:t>
      </w:r>
      <w:proofErr w:type="spellEnd"/>
      <w:r>
        <w:rPr>
          <w:rFonts w:ascii="Times New Roman" w:eastAsia="Times New Roman" w:hAnsi="Times New Roman"/>
          <w:sz w:val="24"/>
          <w:szCs w:val="24"/>
          <w:lang w:val="ro-RO" w:eastAsia="ro-RO"/>
        </w:rPr>
        <w:t xml:space="preserve"> Locale Câmpulung Moldovenesc.</w:t>
      </w:r>
    </w:p>
    <w:p w14:paraId="09CE57F2" w14:textId="77777777" w:rsidR="00DB42E2" w:rsidRDefault="004E4E81">
      <w:pPr>
        <w:tabs>
          <w:tab w:val="center" w:pos="1425"/>
        </w:tabs>
        <w:ind w:right="-57"/>
        <w:jc w:val="both"/>
        <w:rPr>
          <w:rFonts w:ascii="Times New Roman" w:eastAsia="Times New Roman" w:hAnsi="Times New Roman"/>
          <w:sz w:val="24"/>
          <w:szCs w:val="24"/>
          <w:lang w:val="ro-RO" w:eastAsia="ro-RO"/>
        </w:rPr>
      </w:pPr>
      <w:r>
        <w:rPr>
          <w:rFonts w:ascii="Times New Roman" w:eastAsia="Times New Roman" w:hAnsi="Times New Roman"/>
          <w:sz w:val="24"/>
          <w:szCs w:val="24"/>
          <w:lang w:val="ro-RO" w:eastAsia="ro-RO"/>
        </w:rPr>
        <w:t xml:space="preserve">           În ceea ce </w:t>
      </w:r>
      <w:proofErr w:type="spellStart"/>
      <w:r>
        <w:rPr>
          <w:rFonts w:ascii="Times New Roman" w:eastAsia="Times New Roman" w:hAnsi="Times New Roman"/>
          <w:sz w:val="24"/>
          <w:szCs w:val="24"/>
          <w:lang w:val="ro-RO" w:eastAsia="ro-RO"/>
        </w:rPr>
        <w:t>priveşte</w:t>
      </w:r>
      <w:proofErr w:type="spellEnd"/>
      <w:r>
        <w:rPr>
          <w:rFonts w:ascii="Times New Roman" w:eastAsia="Times New Roman" w:hAnsi="Times New Roman"/>
          <w:sz w:val="24"/>
          <w:szCs w:val="24"/>
          <w:lang w:val="ro-RO" w:eastAsia="ro-RO"/>
        </w:rPr>
        <w:t xml:space="preserve"> starea </w:t>
      </w:r>
      <w:proofErr w:type="spellStart"/>
      <w:r>
        <w:rPr>
          <w:rFonts w:ascii="Times New Roman" w:eastAsia="Times New Roman" w:hAnsi="Times New Roman"/>
          <w:sz w:val="24"/>
          <w:szCs w:val="24"/>
          <w:lang w:val="ro-RO" w:eastAsia="ro-RO"/>
        </w:rPr>
        <w:t>infracţională</w:t>
      </w:r>
      <w:proofErr w:type="spellEnd"/>
      <w:r>
        <w:rPr>
          <w:rFonts w:ascii="Times New Roman" w:eastAsia="Times New Roman" w:hAnsi="Times New Roman"/>
          <w:sz w:val="24"/>
          <w:szCs w:val="24"/>
          <w:lang w:val="ro-RO" w:eastAsia="ro-RO"/>
        </w:rPr>
        <w:t xml:space="preserve">, conform datelor statistice, în perioada iulie – septembrie 2025 a fost comise 3   infracțiuni în zona școlilor. </w:t>
      </w:r>
    </w:p>
    <w:p w14:paraId="4C108C8C" w14:textId="77777777" w:rsidR="00DB42E2" w:rsidRDefault="004E4E81">
      <w:pPr>
        <w:spacing w:after="0" w:line="240" w:lineRule="auto"/>
        <w:ind w:firstLine="720"/>
        <w:jc w:val="both"/>
        <w:rPr>
          <w:rFonts w:ascii="Times New Roman" w:eastAsia="Times New Roman" w:hAnsi="Times New Roman"/>
          <w:sz w:val="24"/>
          <w:szCs w:val="24"/>
          <w:lang w:val="ro-RO" w:eastAsia="ro-RO"/>
        </w:rPr>
      </w:pPr>
      <w:r>
        <w:rPr>
          <w:rFonts w:ascii="Times New Roman" w:eastAsia="Times New Roman" w:hAnsi="Times New Roman"/>
          <w:sz w:val="24"/>
          <w:szCs w:val="24"/>
          <w:lang w:val="ro-RO" w:eastAsia="ro-RO"/>
        </w:rPr>
        <w:t>De asemenea în perioada ianuarie – septembrie 2025 la unitățile de învățământ din cadrul mun. Câmpulung Moldovenesc s-au efectuate controale pe linie de pază și s-a verificat modul în care sunt respectate prevederile Legii 333/2003.</w:t>
      </w:r>
    </w:p>
    <w:p w14:paraId="490488E1" w14:textId="77777777" w:rsidR="00DB42E2" w:rsidRDefault="00DB42E2" w:rsidP="001A5906">
      <w:pPr>
        <w:pStyle w:val="Frspaiere"/>
        <w:rPr>
          <w:rFonts w:ascii="Times New Roman" w:hAnsi="Times New Roman"/>
          <w:sz w:val="24"/>
          <w:szCs w:val="24"/>
          <w:lang w:val="ro-RO"/>
        </w:rPr>
      </w:pPr>
    </w:p>
    <w:p w14:paraId="4E0407F7" w14:textId="77777777" w:rsidR="00DB42E2" w:rsidRDefault="00DB42E2">
      <w:pPr>
        <w:pStyle w:val="Frspaiere"/>
        <w:ind w:firstLine="567"/>
        <w:rPr>
          <w:rFonts w:ascii="Times New Roman" w:hAnsi="Times New Roman"/>
          <w:sz w:val="24"/>
          <w:szCs w:val="24"/>
          <w:lang w:val="ro-RO"/>
        </w:rPr>
      </w:pPr>
    </w:p>
    <w:p w14:paraId="0BB25B9C" w14:textId="77777777" w:rsidR="00DB42E2" w:rsidRDefault="004E4E81">
      <w:pPr>
        <w:pStyle w:val="Frspaiere"/>
        <w:ind w:firstLine="567"/>
        <w:rPr>
          <w:rFonts w:ascii="Times New Roman" w:hAnsi="Times New Roman"/>
          <w:b/>
          <w:sz w:val="24"/>
          <w:szCs w:val="24"/>
          <w:lang w:val="ro-RO"/>
        </w:rPr>
      </w:pPr>
      <w:r>
        <w:rPr>
          <w:rFonts w:ascii="Times New Roman" w:hAnsi="Times New Roman"/>
          <w:b/>
          <w:sz w:val="24"/>
          <w:szCs w:val="24"/>
          <w:lang w:val="ro-RO"/>
        </w:rPr>
        <w:t>I.7.2.DETAȘAMENTUL DE JANDARMI CÂMPULUNG MOLDOVENESC</w:t>
      </w:r>
    </w:p>
    <w:p w14:paraId="54713115" w14:textId="77777777" w:rsidR="00DB42E2" w:rsidRDefault="00DB42E2">
      <w:pPr>
        <w:pStyle w:val="Frspaiere"/>
        <w:jc w:val="both"/>
        <w:rPr>
          <w:b/>
          <w:bCs/>
          <w:sz w:val="24"/>
          <w:szCs w:val="24"/>
          <w:lang w:val="ro-RO"/>
        </w:rPr>
      </w:pPr>
    </w:p>
    <w:p w14:paraId="1574E26D" w14:textId="77777777" w:rsidR="00DB42E2" w:rsidRDefault="004E4E81">
      <w:pPr>
        <w:pStyle w:val="Frspaiere"/>
        <w:ind w:firstLine="720"/>
        <w:jc w:val="both"/>
        <w:rPr>
          <w:rFonts w:ascii="Times New Roman" w:hAnsi="Times New Roman"/>
          <w:sz w:val="24"/>
          <w:szCs w:val="24"/>
          <w:lang w:val="ro-RO"/>
        </w:rPr>
      </w:pPr>
      <w:proofErr w:type="spellStart"/>
      <w:r>
        <w:rPr>
          <w:rFonts w:ascii="Times New Roman" w:hAnsi="Times New Roman"/>
          <w:sz w:val="24"/>
          <w:szCs w:val="24"/>
          <w:lang w:val="ro-RO"/>
        </w:rPr>
        <w:t>Înfracțiuni</w:t>
      </w:r>
      <w:proofErr w:type="spellEnd"/>
      <w:r>
        <w:rPr>
          <w:rFonts w:ascii="Times New Roman" w:hAnsi="Times New Roman"/>
          <w:sz w:val="24"/>
          <w:szCs w:val="24"/>
          <w:lang w:val="ro-RO"/>
        </w:rPr>
        <w:t xml:space="preserve"> constatate </w:t>
      </w:r>
      <w:proofErr w:type="spellStart"/>
      <w:r>
        <w:rPr>
          <w:rFonts w:ascii="Times New Roman" w:hAnsi="Times New Roman"/>
          <w:sz w:val="24"/>
          <w:szCs w:val="24"/>
          <w:lang w:val="ro-RO"/>
        </w:rPr>
        <w:t>pentrul</w:t>
      </w:r>
      <w:proofErr w:type="spellEnd"/>
      <w:r>
        <w:rPr>
          <w:rFonts w:ascii="Times New Roman" w:hAnsi="Times New Roman"/>
          <w:sz w:val="24"/>
          <w:szCs w:val="24"/>
          <w:lang w:val="ro-RO"/>
        </w:rPr>
        <w:t xml:space="preserve"> anul 2024 au fost în număr de </w:t>
      </w:r>
      <w:r>
        <w:rPr>
          <w:rFonts w:ascii="Times New Roman" w:hAnsi="Times New Roman"/>
          <w:b/>
          <w:bCs/>
          <w:sz w:val="24"/>
          <w:szCs w:val="24"/>
          <w:lang w:val="ro-RO"/>
        </w:rPr>
        <w:t>3 infracțiuni rezolvate independent</w:t>
      </w:r>
      <w:r>
        <w:rPr>
          <w:rFonts w:ascii="Times New Roman" w:hAnsi="Times New Roman"/>
          <w:sz w:val="24"/>
          <w:szCs w:val="24"/>
          <w:lang w:val="ro-RO"/>
        </w:rPr>
        <w:t xml:space="preserve"> de Inspectoratul de Jandarmi și </w:t>
      </w:r>
      <w:r>
        <w:rPr>
          <w:rFonts w:ascii="Times New Roman" w:hAnsi="Times New Roman"/>
          <w:b/>
          <w:bCs/>
          <w:sz w:val="24"/>
          <w:szCs w:val="24"/>
          <w:lang w:val="ro-RO"/>
        </w:rPr>
        <w:t>20 mixte</w:t>
      </w:r>
      <w:r>
        <w:rPr>
          <w:rFonts w:ascii="Times New Roman" w:hAnsi="Times New Roman"/>
          <w:sz w:val="24"/>
          <w:szCs w:val="24"/>
          <w:lang w:val="ro-RO"/>
        </w:rPr>
        <w:t xml:space="preserve"> împreună cu Poliția pentru anul</w:t>
      </w:r>
      <w:r>
        <w:rPr>
          <w:rFonts w:ascii="Times New Roman" w:hAnsi="Times New Roman"/>
          <w:b/>
          <w:bCs/>
          <w:sz w:val="24"/>
          <w:szCs w:val="24"/>
          <w:lang w:val="ro-RO"/>
        </w:rPr>
        <w:t xml:space="preserve"> 2024</w:t>
      </w:r>
      <w:r>
        <w:rPr>
          <w:rFonts w:ascii="Times New Roman" w:hAnsi="Times New Roman"/>
          <w:sz w:val="24"/>
          <w:szCs w:val="24"/>
          <w:lang w:val="ro-RO"/>
        </w:rPr>
        <w:t xml:space="preserve"> iar în anul </w:t>
      </w:r>
      <w:r>
        <w:rPr>
          <w:rFonts w:ascii="Times New Roman" w:hAnsi="Times New Roman"/>
          <w:b/>
          <w:bCs/>
          <w:sz w:val="24"/>
          <w:szCs w:val="24"/>
          <w:lang w:val="ro-RO"/>
        </w:rPr>
        <w:t>2025</w:t>
      </w:r>
      <w:r>
        <w:rPr>
          <w:rFonts w:ascii="Times New Roman" w:hAnsi="Times New Roman"/>
          <w:sz w:val="24"/>
          <w:szCs w:val="24"/>
          <w:lang w:val="ro-RO"/>
        </w:rPr>
        <w:t xml:space="preserve"> s-au constatate un număr de </w:t>
      </w:r>
      <w:r>
        <w:rPr>
          <w:rFonts w:ascii="Times New Roman" w:hAnsi="Times New Roman"/>
          <w:b/>
          <w:bCs/>
          <w:sz w:val="24"/>
          <w:szCs w:val="24"/>
          <w:lang w:val="ro-RO"/>
        </w:rPr>
        <w:t>5 infracțiuni rezolvate independent</w:t>
      </w:r>
      <w:r>
        <w:rPr>
          <w:rFonts w:ascii="Times New Roman" w:hAnsi="Times New Roman"/>
          <w:sz w:val="24"/>
          <w:szCs w:val="24"/>
          <w:lang w:val="ro-RO"/>
        </w:rPr>
        <w:t xml:space="preserve"> de Inspectoratul de Jandarmi și </w:t>
      </w:r>
      <w:r>
        <w:rPr>
          <w:rFonts w:ascii="Times New Roman" w:hAnsi="Times New Roman"/>
          <w:b/>
          <w:bCs/>
          <w:sz w:val="24"/>
          <w:szCs w:val="24"/>
          <w:lang w:val="ro-RO"/>
        </w:rPr>
        <w:t>13 mixte</w:t>
      </w:r>
      <w:r>
        <w:rPr>
          <w:rFonts w:ascii="Times New Roman" w:hAnsi="Times New Roman"/>
          <w:sz w:val="24"/>
          <w:szCs w:val="24"/>
          <w:lang w:val="ro-RO"/>
        </w:rPr>
        <w:t xml:space="preserve"> împreună cu Poliția.</w:t>
      </w:r>
    </w:p>
    <w:p w14:paraId="1E1B08B8" w14:textId="77777777" w:rsidR="001A5906" w:rsidRDefault="001A5906">
      <w:pPr>
        <w:pStyle w:val="Frspaiere"/>
        <w:ind w:firstLine="720"/>
        <w:jc w:val="both"/>
        <w:rPr>
          <w:rFonts w:ascii="Times New Roman" w:hAnsi="Times New Roman"/>
          <w:sz w:val="24"/>
          <w:szCs w:val="24"/>
          <w:lang w:val="ro-RO"/>
        </w:rPr>
      </w:pPr>
    </w:p>
    <w:p w14:paraId="401F2360" w14:textId="77777777" w:rsidR="00DB42E2" w:rsidRDefault="004E4E81">
      <w:pPr>
        <w:pStyle w:val="Frspaiere"/>
        <w:ind w:firstLine="720"/>
        <w:jc w:val="both"/>
        <w:rPr>
          <w:rFonts w:ascii="Times New Roman" w:hAnsi="Times New Roman"/>
          <w:sz w:val="24"/>
          <w:szCs w:val="24"/>
          <w:lang w:val="ro-RO"/>
        </w:rPr>
      </w:pPr>
      <w:r>
        <w:rPr>
          <w:rFonts w:ascii="Times New Roman" w:hAnsi="Times New Roman"/>
          <w:sz w:val="24"/>
          <w:szCs w:val="24"/>
          <w:lang w:val="ro-RO"/>
        </w:rPr>
        <w:lastRenderedPageBreak/>
        <w:t>Sancțiuni contravenționale aplicate:</w:t>
      </w:r>
    </w:p>
    <w:p w14:paraId="059CE110" w14:textId="77777777" w:rsidR="00DB42E2" w:rsidRDefault="004E4E81">
      <w:pPr>
        <w:pStyle w:val="Frspaiere"/>
        <w:ind w:firstLine="720"/>
        <w:jc w:val="both"/>
        <w:rPr>
          <w:rFonts w:ascii="Times New Roman" w:hAnsi="Times New Roman"/>
          <w:sz w:val="24"/>
          <w:szCs w:val="24"/>
          <w:lang w:val="ro-RO"/>
        </w:rPr>
      </w:pPr>
      <w:r>
        <w:rPr>
          <w:rFonts w:ascii="Times New Roman" w:hAnsi="Times New Roman"/>
          <w:sz w:val="24"/>
          <w:szCs w:val="24"/>
          <w:lang w:val="ro-RO"/>
        </w:rPr>
        <w:t xml:space="preserve">- pentru anul 2024 un număr de </w:t>
      </w:r>
      <w:r>
        <w:rPr>
          <w:rFonts w:ascii="Times New Roman" w:hAnsi="Times New Roman"/>
          <w:b/>
          <w:bCs/>
          <w:sz w:val="24"/>
          <w:szCs w:val="24"/>
          <w:lang w:val="ro-RO"/>
        </w:rPr>
        <w:t>105</w:t>
      </w:r>
      <w:r>
        <w:rPr>
          <w:rFonts w:ascii="Times New Roman" w:hAnsi="Times New Roman"/>
          <w:sz w:val="24"/>
          <w:szCs w:val="24"/>
          <w:lang w:val="ro-RO"/>
        </w:rPr>
        <w:t xml:space="preserve"> sancțiuni contravenționale : </w:t>
      </w:r>
      <w:r>
        <w:rPr>
          <w:rFonts w:ascii="Times New Roman" w:hAnsi="Times New Roman"/>
          <w:b/>
          <w:bCs/>
          <w:sz w:val="24"/>
          <w:szCs w:val="24"/>
          <w:lang w:val="ro-RO"/>
        </w:rPr>
        <w:t>81</w:t>
      </w:r>
      <w:r>
        <w:rPr>
          <w:rFonts w:ascii="Times New Roman" w:hAnsi="Times New Roman"/>
          <w:sz w:val="24"/>
          <w:szCs w:val="24"/>
          <w:lang w:val="ro-RO"/>
        </w:rPr>
        <w:t xml:space="preserve"> la L 61/1919 R, </w:t>
      </w:r>
      <w:r>
        <w:rPr>
          <w:rFonts w:ascii="Times New Roman" w:hAnsi="Times New Roman"/>
          <w:b/>
          <w:bCs/>
          <w:sz w:val="24"/>
          <w:szCs w:val="24"/>
          <w:lang w:val="ro-RO"/>
        </w:rPr>
        <w:t>4</w:t>
      </w:r>
      <w:r>
        <w:rPr>
          <w:rFonts w:ascii="Times New Roman" w:hAnsi="Times New Roman"/>
          <w:sz w:val="24"/>
          <w:szCs w:val="24"/>
          <w:lang w:val="ro-RO"/>
        </w:rPr>
        <w:t xml:space="preserve"> la L 171/2010 privind stabilirea și sancționarea contravențiilor silvice, </w:t>
      </w:r>
      <w:r>
        <w:rPr>
          <w:rFonts w:ascii="Times New Roman" w:hAnsi="Times New Roman"/>
          <w:b/>
          <w:bCs/>
          <w:sz w:val="24"/>
          <w:szCs w:val="24"/>
          <w:lang w:val="ro-RO"/>
        </w:rPr>
        <w:t>5</w:t>
      </w:r>
      <w:r>
        <w:rPr>
          <w:rFonts w:ascii="Times New Roman" w:hAnsi="Times New Roman"/>
          <w:sz w:val="24"/>
          <w:szCs w:val="24"/>
          <w:lang w:val="ro-RO"/>
        </w:rPr>
        <w:t xml:space="preserve"> la L 54/2012 privind desfășurarea activităților de picnic, </w:t>
      </w:r>
      <w:r>
        <w:rPr>
          <w:rFonts w:ascii="Times New Roman" w:hAnsi="Times New Roman"/>
          <w:b/>
          <w:bCs/>
          <w:sz w:val="24"/>
          <w:szCs w:val="24"/>
          <w:lang w:val="ro-RO"/>
        </w:rPr>
        <w:t>5</w:t>
      </w:r>
      <w:r>
        <w:rPr>
          <w:rFonts w:ascii="Times New Roman" w:hAnsi="Times New Roman"/>
          <w:sz w:val="24"/>
          <w:szCs w:val="24"/>
          <w:lang w:val="ro-RO"/>
        </w:rPr>
        <w:t xml:space="preserve"> la OUG 23/2008 privind pescuitul și acvacultura, </w:t>
      </w:r>
      <w:r>
        <w:rPr>
          <w:rFonts w:ascii="Times New Roman" w:hAnsi="Times New Roman"/>
          <w:b/>
          <w:bCs/>
          <w:sz w:val="24"/>
          <w:szCs w:val="24"/>
          <w:lang w:val="ro-RO"/>
        </w:rPr>
        <w:t>5</w:t>
      </w:r>
      <w:r>
        <w:rPr>
          <w:rFonts w:ascii="Times New Roman" w:hAnsi="Times New Roman"/>
          <w:sz w:val="24"/>
          <w:szCs w:val="24"/>
          <w:lang w:val="ro-RO"/>
        </w:rPr>
        <w:t xml:space="preserve"> la OUG 34/2013 privind, organizarea, administrarea și explorarea pajiștilor permanente, </w:t>
      </w:r>
      <w:r>
        <w:rPr>
          <w:rFonts w:ascii="Times New Roman" w:hAnsi="Times New Roman"/>
          <w:b/>
          <w:bCs/>
          <w:sz w:val="24"/>
          <w:szCs w:val="24"/>
          <w:lang w:val="ro-RO"/>
        </w:rPr>
        <w:t>1</w:t>
      </w:r>
      <w:r>
        <w:rPr>
          <w:rFonts w:ascii="Times New Roman" w:hAnsi="Times New Roman"/>
          <w:sz w:val="24"/>
          <w:szCs w:val="24"/>
          <w:lang w:val="ro-RO"/>
        </w:rPr>
        <w:t xml:space="preserve"> la HG 263/2001 privind pârtiile de schi, </w:t>
      </w:r>
      <w:r>
        <w:rPr>
          <w:rFonts w:ascii="Times New Roman" w:hAnsi="Times New Roman"/>
          <w:b/>
          <w:bCs/>
          <w:sz w:val="24"/>
          <w:szCs w:val="24"/>
          <w:lang w:val="ro-RO"/>
        </w:rPr>
        <w:t>4</w:t>
      </w:r>
      <w:r>
        <w:rPr>
          <w:rFonts w:ascii="Times New Roman" w:hAnsi="Times New Roman"/>
          <w:sz w:val="24"/>
          <w:szCs w:val="24"/>
          <w:lang w:val="ro-RO"/>
        </w:rPr>
        <w:t xml:space="preserve"> la L 349/2004 pentru prevenirea și combaterea efectelor consumului produselor din tutun.</w:t>
      </w:r>
    </w:p>
    <w:p w14:paraId="6E72C55A" w14:textId="77777777" w:rsidR="00DB42E2" w:rsidRDefault="004E4E81">
      <w:pPr>
        <w:pStyle w:val="Frspaiere"/>
        <w:ind w:firstLine="720"/>
        <w:jc w:val="both"/>
        <w:rPr>
          <w:rFonts w:ascii="Times New Roman" w:hAnsi="Times New Roman"/>
          <w:sz w:val="24"/>
          <w:szCs w:val="24"/>
          <w:lang w:val="ro-RO"/>
        </w:rPr>
      </w:pPr>
      <w:r>
        <w:rPr>
          <w:rFonts w:ascii="Times New Roman" w:hAnsi="Times New Roman"/>
          <w:sz w:val="24"/>
          <w:szCs w:val="24"/>
          <w:lang w:val="ro-RO"/>
        </w:rPr>
        <w:t xml:space="preserve">- pentru anul 2025 un număr de </w:t>
      </w:r>
      <w:r>
        <w:rPr>
          <w:rFonts w:ascii="Times New Roman" w:hAnsi="Times New Roman"/>
          <w:b/>
          <w:bCs/>
          <w:sz w:val="24"/>
          <w:szCs w:val="24"/>
          <w:lang w:val="ro-RO"/>
        </w:rPr>
        <w:t>252</w:t>
      </w:r>
      <w:r>
        <w:rPr>
          <w:rFonts w:ascii="Times New Roman" w:hAnsi="Times New Roman"/>
          <w:sz w:val="24"/>
          <w:szCs w:val="24"/>
          <w:lang w:val="ro-RO"/>
        </w:rPr>
        <w:t xml:space="preserve"> sancțiuni contravenționale : </w:t>
      </w:r>
      <w:r>
        <w:rPr>
          <w:rFonts w:ascii="Times New Roman" w:hAnsi="Times New Roman"/>
          <w:b/>
          <w:bCs/>
          <w:sz w:val="24"/>
          <w:szCs w:val="24"/>
          <w:lang w:val="ro-RO"/>
        </w:rPr>
        <w:t>218</w:t>
      </w:r>
      <w:r>
        <w:rPr>
          <w:rFonts w:ascii="Times New Roman" w:hAnsi="Times New Roman"/>
          <w:sz w:val="24"/>
          <w:szCs w:val="24"/>
          <w:lang w:val="ro-RO"/>
        </w:rPr>
        <w:t xml:space="preserve"> la L 61/1919 R, </w:t>
      </w:r>
      <w:r>
        <w:rPr>
          <w:rFonts w:ascii="Times New Roman" w:hAnsi="Times New Roman"/>
          <w:b/>
          <w:bCs/>
          <w:sz w:val="24"/>
          <w:szCs w:val="24"/>
          <w:lang w:val="ro-RO"/>
        </w:rPr>
        <w:t>4</w:t>
      </w:r>
      <w:r>
        <w:rPr>
          <w:rFonts w:ascii="Times New Roman" w:hAnsi="Times New Roman"/>
          <w:sz w:val="24"/>
          <w:szCs w:val="24"/>
          <w:lang w:val="ro-RO"/>
        </w:rPr>
        <w:t xml:space="preserve"> la L171/2010 privind stabilirea și sancționarea contravențiilor silvice, </w:t>
      </w:r>
      <w:r>
        <w:rPr>
          <w:rFonts w:ascii="Times New Roman" w:hAnsi="Times New Roman"/>
          <w:b/>
          <w:bCs/>
          <w:sz w:val="24"/>
          <w:szCs w:val="24"/>
          <w:lang w:val="ro-RO"/>
        </w:rPr>
        <w:t>3</w:t>
      </w:r>
      <w:r>
        <w:rPr>
          <w:rFonts w:ascii="Times New Roman" w:hAnsi="Times New Roman"/>
          <w:sz w:val="24"/>
          <w:szCs w:val="24"/>
          <w:lang w:val="ro-RO"/>
        </w:rPr>
        <w:t xml:space="preserve"> la L 54/2012 privind desfășurarea activităților de picnic, </w:t>
      </w:r>
      <w:r>
        <w:rPr>
          <w:rFonts w:ascii="Times New Roman" w:hAnsi="Times New Roman"/>
          <w:b/>
          <w:bCs/>
          <w:sz w:val="24"/>
          <w:szCs w:val="24"/>
          <w:lang w:val="ro-RO"/>
        </w:rPr>
        <w:t>3</w:t>
      </w:r>
      <w:r>
        <w:rPr>
          <w:rFonts w:ascii="Times New Roman" w:hAnsi="Times New Roman"/>
          <w:sz w:val="24"/>
          <w:szCs w:val="24"/>
          <w:lang w:val="ro-RO"/>
        </w:rPr>
        <w:t xml:space="preserve"> la L 176/2004 privind pescuitul și a protecției resursei acvatice vii, </w:t>
      </w:r>
      <w:r>
        <w:rPr>
          <w:rFonts w:ascii="Times New Roman" w:hAnsi="Times New Roman"/>
          <w:b/>
          <w:bCs/>
          <w:sz w:val="24"/>
          <w:szCs w:val="24"/>
          <w:lang w:val="ro-RO"/>
        </w:rPr>
        <w:t>8</w:t>
      </w:r>
      <w:r>
        <w:rPr>
          <w:rFonts w:ascii="Times New Roman" w:hAnsi="Times New Roman"/>
          <w:sz w:val="24"/>
          <w:szCs w:val="24"/>
          <w:lang w:val="ro-RO"/>
        </w:rPr>
        <w:t xml:space="preserve"> la OUG 34/2013 privind, organizarea, administrarea și explorarea pajiștilor permanente, </w:t>
      </w:r>
      <w:r>
        <w:rPr>
          <w:rFonts w:ascii="Times New Roman" w:hAnsi="Times New Roman"/>
          <w:b/>
          <w:bCs/>
          <w:sz w:val="24"/>
          <w:szCs w:val="24"/>
          <w:lang w:val="ro-RO"/>
        </w:rPr>
        <w:t>2</w:t>
      </w:r>
      <w:r>
        <w:rPr>
          <w:rFonts w:ascii="Times New Roman" w:hAnsi="Times New Roman"/>
          <w:sz w:val="24"/>
          <w:szCs w:val="24"/>
          <w:lang w:val="ro-RO"/>
        </w:rPr>
        <w:t xml:space="preserve"> la OUG 34/2008 privind organizarea și funcționarea SNUAU 112, </w:t>
      </w:r>
      <w:r>
        <w:rPr>
          <w:rFonts w:ascii="Times New Roman" w:hAnsi="Times New Roman"/>
          <w:b/>
          <w:bCs/>
          <w:sz w:val="24"/>
          <w:szCs w:val="24"/>
          <w:lang w:val="ro-RO"/>
        </w:rPr>
        <w:t>1</w:t>
      </w:r>
      <w:r>
        <w:rPr>
          <w:rFonts w:ascii="Times New Roman" w:hAnsi="Times New Roman"/>
          <w:sz w:val="24"/>
          <w:szCs w:val="24"/>
          <w:lang w:val="ro-RO"/>
        </w:rPr>
        <w:t xml:space="preserve"> la L 407/2006 a vânatului și a protecției fondului cinegetic.</w:t>
      </w:r>
    </w:p>
    <w:p w14:paraId="440A03C8" w14:textId="77777777" w:rsidR="00DB42E2" w:rsidRDefault="004E4E81">
      <w:pPr>
        <w:pStyle w:val="Frspaiere"/>
        <w:ind w:firstLine="720"/>
        <w:jc w:val="both"/>
        <w:rPr>
          <w:rFonts w:ascii="Times New Roman" w:hAnsi="Times New Roman"/>
          <w:sz w:val="24"/>
          <w:szCs w:val="24"/>
          <w:lang w:val="ro-RO"/>
        </w:rPr>
      </w:pPr>
      <w:r>
        <w:rPr>
          <w:rFonts w:ascii="Times New Roman" w:hAnsi="Times New Roman"/>
          <w:sz w:val="24"/>
          <w:szCs w:val="24"/>
          <w:lang w:val="ro-RO"/>
        </w:rPr>
        <w:t xml:space="preserve">În perioada supusei analizei au fost aplicate un total de 252 sancțiuni contravenționale, un număr de 75 de persoane au fost sancționate cu avertisment scris și un număr de 177 de amenzi aplicate iar cuantumul acestora are valoarea de 119.300 lei. Au fost constatate un număr de </w:t>
      </w:r>
      <w:r>
        <w:rPr>
          <w:rFonts w:ascii="Times New Roman" w:hAnsi="Times New Roman"/>
          <w:b/>
          <w:bCs/>
          <w:sz w:val="24"/>
          <w:szCs w:val="24"/>
          <w:lang w:val="ro-RO"/>
        </w:rPr>
        <w:t>11</w:t>
      </w:r>
      <w:r>
        <w:rPr>
          <w:rFonts w:ascii="Times New Roman" w:hAnsi="Times New Roman"/>
          <w:sz w:val="24"/>
          <w:szCs w:val="24"/>
          <w:lang w:val="ro-RO"/>
        </w:rPr>
        <w:t xml:space="preserve"> infracțiuni din care 2 </w:t>
      </w:r>
      <w:r>
        <w:rPr>
          <w:rFonts w:ascii="Times New Roman" w:hAnsi="Times New Roman"/>
          <w:b/>
          <w:bCs/>
          <w:sz w:val="24"/>
          <w:szCs w:val="24"/>
          <w:lang w:val="ro-RO"/>
        </w:rPr>
        <w:t>independent</w:t>
      </w:r>
      <w:r>
        <w:rPr>
          <w:rFonts w:ascii="Times New Roman" w:hAnsi="Times New Roman"/>
          <w:sz w:val="24"/>
          <w:szCs w:val="24"/>
          <w:lang w:val="ro-RO"/>
        </w:rPr>
        <w:t xml:space="preserve"> de Inspectoratul de Jandarmi și </w:t>
      </w:r>
      <w:r>
        <w:rPr>
          <w:rFonts w:ascii="Times New Roman" w:hAnsi="Times New Roman"/>
          <w:b/>
          <w:bCs/>
          <w:sz w:val="24"/>
          <w:szCs w:val="24"/>
          <w:lang w:val="ro-RO"/>
        </w:rPr>
        <w:t>9 mixte</w:t>
      </w:r>
      <w:r>
        <w:rPr>
          <w:rFonts w:ascii="Times New Roman" w:hAnsi="Times New Roman"/>
          <w:sz w:val="24"/>
          <w:szCs w:val="24"/>
          <w:lang w:val="ro-RO"/>
        </w:rPr>
        <w:t xml:space="preserve"> împreună cu Poliția, au fost identificați </w:t>
      </w:r>
      <w:r>
        <w:rPr>
          <w:rFonts w:ascii="Times New Roman" w:hAnsi="Times New Roman"/>
          <w:b/>
          <w:bCs/>
          <w:sz w:val="24"/>
          <w:szCs w:val="24"/>
          <w:lang w:val="ro-RO"/>
        </w:rPr>
        <w:t>5 autori</w:t>
      </w:r>
      <w:r>
        <w:rPr>
          <w:rFonts w:ascii="Times New Roman" w:hAnsi="Times New Roman"/>
          <w:sz w:val="24"/>
          <w:szCs w:val="24"/>
          <w:lang w:val="ro-RO"/>
        </w:rPr>
        <w:t xml:space="preserve"> iar valoarea bunurilor confiscate a fost în valoare </w:t>
      </w:r>
      <w:r>
        <w:rPr>
          <w:rFonts w:ascii="Times New Roman" w:hAnsi="Times New Roman"/>
          <w:b/>
          <w:bCs/>
          <w:sz w:val="24"/>
          <w:szCs w:val="24"/>
          <w:lang w:val="ro-RO"/>
        </w:rPr>
        <w:t>de 8.693,06 lei ( material lemnos 20.05 metri cubi).</w:t>
      </w:r>
    </w:p>
    <w:p w14:paraId="4F3FF3AF" w14:textId="77777777" w:rsidR="00DB42E2" w:rsidRDefault="004E4E81">
      <w:pPr>
        <w:pStyle w:val="Frspaiere"/>
        <w:ind w:firstLine="720"/>
        <w:jc w:val="both"/>
        <w:rPr>
          <w:rFonts w:ascii="Times New Roman" w:hAnsi="Times New Roman"/>
          <w:sz w:val="24"/>
          <w:szCs w:val="24"/>
          <w:lang w:val="ro-RO"/>
        </w:rPr>
      </w:pPr>
      <w:r>
        <w:rPr>
          <w:rFonts w:ascii="Times New Roman" w:hAnsi="Times New Roman"/>
          <w:sz w:val="24"/>
          <w:szCs w:val="24"/>
          <w:lang w:val="ro-RO"/>
        </w:rPr>
        <w:t xml:space="preserve"> În anul 2025 :</w:t>
      </w:r>
    </w:p>
    <w:p w14:paraId="63746D38" w14:textId="77777777" w:rsidR="00DB42E2" w:rsidRDefault="004E4E81">
      <w:pPr>
        <w:pStyle w:val="Frspaiere"/>
        <w:ind w:firstLine="720"/>
        <w:jc w:val="both"/>
        <w:rPr>
          <w:rFonts w:ascii="Times New Roman" w:hAnsi="Times New Roman"/>
          <w:sz w:val="24"/>
          <w:szCs w:val="24"/>
          <w:lang w:val="ro-RO"/>
        </w:rPr>
      </w:pPr>
      <w:r>
        <w:rPr>
          <w:rFonts w:ascii="Times New Roman" w:hAnsi="Times New Roman"/>
          <w:sz w:val="24"/>
          <w:szCs w:val="24"/>
          <w:lang w:val="ro-RO"/>
        </w:rPr>
        <w:t xml:space="preserve">- s-au executat un număr de </w:t>
      </w:r>
      <w:r>
        <w:rPr>
          <w:rFonts w:ascii="Times New Roman" w:hAnsi="Times New Roman"/>
          <w:b/>
          <w:bCs/>
          <w:sz w:val="24"/>
          <w:szCs w:val="24"/>
          <w:lang w:val="ro-RO"/>
        </w:rPr>
        <w:t>43 misiuni de asigurarea a ordinii și liniștii publice;</w:t>
      </w:r>
    </w:p>
    <w:p w14:paraId="048EE5B9" w14:textId="77777777" w:rsidR="00DB42E2" w:rsidRDefault="004E4E81">
      <w:pPr>
        <w:pStyle w:val="Frspaiere"/>
        <w:ind w:firstLine="720"/>
        <w:jc w:val="both"/>
        <w:rPr>
          <w:rFonts w:ascii="Times New Roman" w:hAnsi="Times New Roman"/>
          <w:sz w:val="24"/>
          <w:szCs w:val="24"/>
          <w:lang w:val="ro-RO"/>
        </w:rPr>
      </w:pPr>
      <w:r>
        <w:rPr>
          <w:rFonts w:ascii="Times New Roman" w:hAnsi="Times New Roman"/>
          <w:sz w:val="24"/>
          <w:szCs w:val="24"/>
          <w:lang w:val="ro-RO"/>
        </w:rPr>
        <w:t xml:space="preserve">- s-au </w:t>
      </w:r>
      <w:r>
        <w:rPr>
          <w:rFonts w:ascii="Times New Roman" w:hAnsi="Times New Roman"/>
          <w:b/>
          <w:bCs/>
          <w:sz w:val="24"/>
          <w:szCs w:val="24"/>
          <w:lang w:val="ro-RO"/>
        </w:rPr>
        <w:t>2 acțiuni de salvare</w:t>
      </w:r>
      <w:r>
        <w:rPr>
          <w:rFonts w:ascii="Times New Roman" w:hAnsi="Times New Roman"/>
          <w:sz w:val="24"/>
          <w:szCs w:val="24"/>
          <w:lang w:val="ro-RO"/>
        </w:rPr>
        <w:t xml:space="preserve"> a unor persoane aflate în dificultate în zona montană;</w:t>
      </w:r>
    </w:p>
    <w:p w14:paraId="790F9EA7" w14:textId="77777777" w:rsidR="00DB42E2" w:rsidRDefault="004E4E81">
      <w:pPr>
        <w:pStyle w:val="Frspaiere"/>
        <w:ind w:firstLine="720"/>
        <w:jc w:val="both"/>
        <w:rPr>
          <w:rFonts w:ascii="Times New Roman" w:hAnsi="Times New Roman"/>
          <w:sz w:val="24"/>
          <w:szCs w:val="24"/>
          <w:lang w:val="ro-RO"/>
        </w:rPr>
      </w:pPr>
      <w:r>
        <w:rPr>
          <w:rFonts w:ascii="Times New Roman" w:hAnsi="Times New Roman"/>
          <w:sz w:val="24"/>
          <w:szCs w:val="24"/>
          <w:lang w:val="ro-RO"/>
        </w:rPr>
        <w:t xml:space="preserve">- s-au executat un număr de </w:t>
      </w:r>
      <w:r>
        <w:rPr>
          <w:rFonts w:ascii="Times New Roman" w:hAnsi="Times New Roman"/>
          <w:b/>
          <w:bCs/>
          <w:sz w:val="24"/>
          <w:szCs w:val="24"/>
          <w:lang w:val="ro-RO"/>
        </w:rPr>
        <w:t>6 intervenții</w:t>
      </w:r>
      <w:r>
        <w:rPr>
          <w:rFonts w:ascii="Times New Roman" w:hAnsi="Times New Roman"/>
          <w:sz w:val="24"/>
          <w:szCs w:val="24"/>
          <w:lang w:val="ro-RO"/>
        </w:rPr>
        <w:t xml:space="preserve"> </w:t>
      </w:r>
      <w:proofErr w:type="spellStart"/>
      <w:r>
        <w:rPr>
          <w:rFonts w:ascii="Times New Roman" w:hAnsi="Times New Roman"/>
          <w:sz w:val="24"/>
          <w:szCs w:val="24"/>
          <w:lang w:val="ro-RO"/>
        </w:rPr>
        <w:t>alaturi</w:t>
      </w:r>
      <w:proofErr w:type="spellEnd"/>
      <w:r>
        <w:rPr>
          <w:rFonts w:ascii="Times New Roman" w:hAnsi="Times New Roman"/>
          <w:sz w:val="24"/>
          <w:szCs w:val="24"/>
          <w:lang w:val="ro-RO"/>
        </w:rPr>
        <w:t xml:space="preserve"> de Serviciul Salvamont la </w:t>
      </w:r>
      <w:proofErr w:type="spellStart"/>
      <w:r>
        <w:rPr>
          <w:rFonts w:ascii="Times New Roman" w:hAnsi="Times New Roman"/>
          <w:sz w:val="24"/>
          <w:szCs w:val="24"/>
          <w:lang w:val="ro-RO"/>
        </w:rPr>
        <w:t>părtia</w:t>
      </w:r>
      <w:proofErr w:type="spellEnd"/>
      <w:r>
        <w:rPr>
          <w:rFonts w:ascii="Times New Roman" w:hAnsi="Times New Roman"/>
          <w:sz w:val="24"/>
          <w:szCs w:val="24"/>
          <w:lang w:val="ro-RO"/>
        </w:rPr>
        <w:t xml:space="preserve"> de schi </w:t>
      </w:r>
      <w:proofErr w:type="spellStart"/>
      <w:r>
        <w:rPr>
          <w:rFonts w:ascii="Times New Roman" w:hAnsi="Times New Roman"/>
          <w:sz w:val="24"/>
          <w:szCs w:val="24"/>
          <w:lang w:val="ro-RO"/>
        </w:rPr>
        <w:t>Rarâu</w:t>
      </w:r>
      <w:proofErr w:type="spellEnd"/>
      <w:r>
        <w:rPr>
          <w:rFonts w:ascii="Times New Roman" w:hAnsi="Times New Roman"/>
          <w:sz w:val="24"/>
          <w:szCs w:val="24"/>
          <w:lang w:val="ro-RO"/>
        </w:rPr>
        <w:t>;</w:t>
      </w:r>
    </w:p>
    <w:p w14:paraId="67467290" w14:textId="77777777" w:rsidR="00DB42E2" w:rsidRDefault="004E4E81">
      <w:pPr>
        <w:pStyle w:val="Frspaiere"/>
        <w:ind w:firstLine="720"/>
        <w:jc w:val="both"/>
        <w:rPr>
          <w:rFonts w:ascii="Times New Roman" w:hAnsi="Times New Roman"/>
          <w:sz w:val="24"/>
          <w:szCs w:val="24"/>
          <w:lang w:val="ro-RO"/>
        </w:rPr>
      </w:pPr>
      <w:r>
        <w:rPr>
          <w:rFonts w:ascii="Times New Roman" w:hAnsi="Times New Roman"/>
          <w:sz w:val="24"/>
          <w:szCs w:val="24"/>
          <w:lang w:val="ro-RO"/>
        </w:rPr>
        <w:t xml:space="preserve">- s-au executat </w:t>
      </w:r>
      <w:r>
        <w:rPr>
          <w:rFonts w:ascii="Times New Roman" w:hAnsi="Times New Roman"/>
          <w:b/>
          <w:bCs/>
          <w:sz w:val="24"/>
          <w:szCs w:val="24"/>
          <w:lang w:val="ro-RO"/>
        </w:rPr>
        <w:t>65 de acțiuni</w:t>
      </w:r>
      <w:r>
        <w:rPr>
          <w:rFonts w:ascii="Times New Roman" w:hAnsi="Times New Roman"/>
          <w:sz w:val="24"/>
          <w:szCs w:val="24"/>
          <w:lang w:val="ro-RO"/>
        </w:rPr>
        <w:t xml:space="preserve"> în conformitate cu prevederile planurilor / protocoalelor  de cooperare / colaborare încheiat inspectorat ți alte instituții;</w:t>
      </w:r>
    </w:p>
    <w:p w14:paraId="14A5EEEF" w14:textId="77777777" w:rsidR="00DB42E2" w:rsidRDefault="004E4E81">
      <w:pPr>
        <w:pStyle w:val="Frspaiere"/>
        <w:ind w:firstLine="720"/>
        <w:jc w:val="both"/>
        <w:rPr>
          <w:rFonts w:ascii="Times New Roman" w:hAnsi="Times New Roman"/>
          <w:sz w:val="24"/>
          <w:szCs w:val="24"/>
          <w:lang w:val="ro-RO"/>
        </w:rPr>
      </w:pPr>
      <w:r>
        <w:rPr>
          <w:rFonts w:ascii="Times New Roman" w:hAnsi="Times New Roman"/>
          <w:sz w:val="24"/>
          <w:szCs w:val="24"/>
          <w:lang w:val="ro-RO"/>
        </w:rPr>
        <w:t xml:space="preserve">- s-au organizat </w:t>
      </w:r>
      <w:r>
        <w:rPr>
          <w:rFonts w:ascii="Times New Roman" w:hAnsi="Times New Roman"/>
          <w:b/>
          <w:bCs/>
          <w:sz w:val="24"/>
          <w:szCs w:val="24"/>
          <w:lang w:val="ro-RO"/>
        </w:rPr>
        <w:t>monitorizarea a 88 transporturi speciale</w:t>
      </w:r>
      <w:r>
        <w:rPr>
          <w:rFonts w:ascii="Times New Roman" w:hAnsi="Times New Roman"/>
          <w:sz w:val="24"/>
          <w:szCs w:val="24"/>
          <w:lang w:val="ro-RO"/>
        </w:rPr>
        <w:t xml:space="preserve"> care au tranzitat municipiul;</w:t>
      </w:r>
    </w:p>
    <w:p w14:paraId="3CCBFA86" w14:textId="77777777" w:rsidR="00DB42E2" w:rsidRDefault="004E4E81">
      <w:pPr>
        <w:pStyle w:val="Frspaiere"/>
        <w:ind w:firstLine="720"/>
        <w:jc w:val="both"/>
        <w:rPr>
          <w:rFonts w:ascii="Times New Roman" w:hAnsi="Times New Roman"/>
          <w:sz w:val="24"/>
          <w:szCs w:val="24"/>
          <w:lang w:val="ro-RO"/>
        </w:rPr>
      </w:pPr>
      <w:r>
        <w:rPr>
          <w:rFonts w:ascii="Times New Roman" w:hAnsi="Times New Roman"/>
          <w:sz w:val="24"/>
          <w:szCs w:val="24"/>
          <w:lang w:val="ro-RO"/>
        </w:rPr>
        <w:t>- s-au organizat 52 de activități de informare și prevenire în rândul tinerelor;</w:t>
      </w:r>
    </w:p>
    <w:p w14:paraId="7856CD41" w14:textId="77777777" w:rsidR="00DB42E2" w:rsidRDefault="004E4E81">
      <w:pPr>
        <w:pStyle w:val="Frspaiere"/>
        <w:ind w:firstLine="720"/>
        <w:jc w:val="both"/>
        <w:rPr>
          <w:rFonts w:ascii="Times New Roman" w:hAnsi="Times New Roman"/>
          <w:b/>
          <w:bCs/>
          <w:sz w:val="24"/>
          <w:szCs w:val="24"/>
          <w:lang w:val="ro-RO"/>
        </w:rPr>
      </w:pPr>
      <w:r>
        <w:rPr>
          <w:rFonts w:ascii="Times New Roman" w:hAnsi="Times New Roman"/>
          <w:sz w:val="24"/>
          <w:szCs w:val="24"/>
          <w:lang w:val="ro-RO"/>
        </w:rPr>
        <w:t xml:space="preserve">- au fost îndeplinite fără </w:t>
      </w:r>
      <w:proofErr w:type="spellStart"/>
      <w:r>
        <w:rPr>
          <w:rFonts w:ascii="Times New Roman" w:hAnsi="Times New Roman"/>
          <w:sz w:val="24"/>
          <w:szCs w:val="24"/>
          <w:lang w:val="ro-RO"/>
        </w:rPr>
        <w:t>probeme</w:t>
      </w:r>
      <w:proofErr w:type="spellEnd"/>
      <w:r>
        <w:rPr>
          <w:rFonts w:ascii="Times New Roman" w:hAnsi="Times New Roman"/>
          <w:sz w:val="24"/>
          <w:szCs w:val="24"/>
          <w:lang w:val="ro-RO"/>
        </w:rPr>
        <w:t xml:space="preserve"> deosebite un număr </w:t>
      </w:r>
      <w:r>
        <w:rPr>
          <w:rFonts w:ascii="Times New Roman" w:hAnsi="Times New Roman"/>
          <w:b/>
          <w:bCs/>
          <w:sz w:val="24"/>
          <w:szCs w:val="24"/>
          <w:lang w:val="ro-RO"/>
        </w:rPr>
        <w:t xml:space="preserve">de 193 de solicitări prin SNAU 112 </w:t>
      </w:r>
      <w:r>
        <w:rPr>
          <w:rFonts w:ascii="Times New Roman" w:hAnsi="Times New Roman"/>
          <w:sz w:val="24"/>
          <w:szCs w:val="24"/>
          <w:lang w:val="ro-RO"/>
        </w:rPr>
        <w:t xml:space="preserve">din care : </w:t>
      </w:r>
      <w:r>
        <w:rPr>
          <w:rFonts w:ascii="Times New Roman" w:hAnsi="Times New Roman"/>
          <w:b/>
          <w:bCs/>
          <w:sz w:val="24"/>
          <w:szCs w:val="24"/>
          <w:lang w:val="ro-RO"/>
        </w:rPr>
        <w:t xml:space="preserve">170 la patrulele </w:t>
      </w:r>
      <w:proofErr w:type="spellStart"/>
      <w:r>
        <w:rPr>
          <w:rFonts w:ascii="Times New Roman" w:hAnsi="Times New Roman"/>
          <w:b/>
          <w:bCs/>
          <w:sz w:val="24"/>
          <w:szCs w:val="24"/>
          <w:lang w:val="ro-RO"/>
        </w:rPr>
        <w:t>miste</w:t>
      </w:r>
      <w:proofErr w:type="spellEnd"/>
      <w:r>
        <w:rPr>
          <w:rFonts w:ascii="Times New Roman" w:hAnsi="Times New Roman"/>
          <w:b/>
          <w:bCs/>
          <w:sz w:val="24"/>
          <w:szCs w:val="24"/>
          <w:lang w:val="ro-RO"/>
        </w:rPr>
        <w:t xml:space="preserve"> împreună cu Poliția și 23 la patrulele de jandarmi;</w:t>
      </w:r>
    </w:p>
    <w:p w14:paraId="350D2A01" w14:textId="77777777" w:rsidR="00DB42E2" w:rsidRDefault="004E4E81">
      <w:pPr>
        <w:pStyle w:val="Frspaiere"/>
        <w:ind w:firstLine="720"/>
        <w:jc w:val="both"/>
        <w:rPr>
          <w:rFonts w:ascii="Times New Roman" w:hAnsi="Times New Roman"/>
          <w:b/>
          <w:bCs/>
          <w:sz w:val="24"/>
          <w:szCs w:val="24"/>
          <w:lang w:val="ro-RO"/>
        </w:rPr>
      </w:pPr>
      <w:r>
        <w:rPr>
          <w:rFonts w:ascii="Times New Roman" w:hAnsi="Times New Roman"/>
          <w:b/>
          <w:bCs/>
          <w:sz w:val="24"/>
          <w:szCs w:val="24"/>
          <w:lang w:val="ro-RO"/>
        </w:rPr>
        <w:t xml:space="preserve">- </w:t>
      </w:r>
      <w:r>
        <w:rPr>
          <w:rFonts w:ascii="Times New Roman" w:hAnsi="Times New Roman"/>
          <w:sz w:val="24"/>
          <w:szCs w:val="24"/>
          <w:lang w:val="ro-RO"/>
        </w:rPr>
        <w:t>au fost executate un număr</w:t>
      </w:r>
      <w:r>
        <w:rPr>
          <w:rFonts w:ascii="Times New Roman" w:hAnsi="Times New Roman"/>
          <w:b/>
          <w:bCs/>
          <w:sz w:val="24"/>
          <w:szCs w:val="24"/>
          <w:lang w:val="ro-RO"/>
        </w:rPr>
        <w:t xml:space="preserve"> de 39 de misiuni pentru punerea în aplicarea a 39 mandate de aducere;</w:t>
      </w:r>
    </w:p>
    <w:p w14:paraId="551137B6" w14:textId="77777777" w:rsidR="00DB42E2" w:rsidRDefault="004E4E81">
      <w:pPr>
        <w:pStyle w:val="Frspaiere"/>
        <w:jc w:val="both"/>
        <w:rPr>
          <w:rFonts w:ascii="Times New Roman" w:hAnsi="Times New Roman"/>
          <w:sz w:val="24"/>
          <w:szCs w:val="24"/>
          <w:lang w:val="ro-RO"/>
        </w:rPr>
      </w:pPr>
      <w:r>
        <w:rPr>
          <w:rFonts w:ascii="Times New Roman" w:hAnsi="Times New Roman"/>
          <w:sz w:val="24"/>
          <w:szCs w:val="24"/>
          <w:lang w:val="ro-RO"/>
        </w:rPr>
        <w:tab/>
        <w:t xml:space="preserve">Jandarmeria Câmpulung Moldovenesc a executat în cooperare cu Poliția Câmpulung Moldovenesc, misiuni de menținerea unui climat de ordine și siguranță cetățeanului în </w:t>
      </w:r>
      <w:proofErr w:type="spellStart"/>
      <w:r>
        <w:rPr>
          <w:rFonts w:ascii="Times New Roman" w:hAnsi="Times New Roman"/>
          <w:sz w:val="24"/>
          <w:szCs w:val="24"/>
          <w:lang w:val="ro-RO"/>
        </w:rPr>
        <w:t>sisitem</w:t>
      </w:r>
      <w:proofErr w:type="spellEnd"/>
      <w:r>
        <w:rPr>
          <w:rFonts w:ascii="Times New Roman" w:hAnsi="Times New Roman"/>
          <w:sz w:val="24"/>
          <w:szCs w:val="24"/>
          <w:lang w:val="ro-RO"/>
        </w:rPr>
        <w:t xml:space="preserve"> integrat mixt, </w:t>
      </w:r>
      <w:proofErr w:type="spellStart"/>
      <w:r>
        <w:rPr>
          <w:rFonts w:ascii="Times New Roman" w:hAnsi="Times New Roman"/>
          <w:sz w:val="24"/>
          <w:szCs w:val="24"/>
          <w:lang w:val="ro-RO"/>
        </w:rPr>
        <w:t>intr-o</w:t>
      </w:r>
      <w:proofErr w:type="spellEnd"/>
      <w:r>
        <w:rPr>
          <w:rFonts w:ascii="Times New Roman" w:hAnsi="Times New Roman"/>
          <w:sz w:val="24"/>
          <w:szCs w:val="24"/>
          <w:lang w:val="ro-RO"/>
        </w:rPr>
        <w:t xml:space="preserve"> medie de 1 - 2 patrule mixte pe zi. </w:t>
      </w:r>
    </w:p>
    <w:p w14:paraId="109328AC" w14:textId="77777777" w:rsidR="00DB42E2" w:rsidRDefault="00DB42E2">
      <w:pPr>
        <w:pStyle w:val="Frspaiere"/>
        <w:jc w:val="both"/>
        <w:rPr>
          <w:rFonts w:ascii="Times New Roman" w:hAnsi="Times New Roman"/>
          <w:bCs/>
          <w:sz w:val="24"/>
          <w:szCs w:val="24"/>
        </w:rPr>
      </w:pPr>
    </w:p>
    <w:p w14:paraId="788C0302" w14:textId="77777777" w:rsidR="00DB42E2" w:rsidRDefault="004E4E81">
      <w:pPr>
        <w:pStyle w:val="Frspaiere"/>
        <w:ind w:firstLine="567"/>
        <w:rPr>
          <w:rFonts w:ascii="Times New Roman" w:hAnsi="Times New Roman"/>
          <w:b/>
          <w:sz w:val="24"/>
          <w:szCs w:val="24"/>
        </w:rPr>
      </w:pPr>
      <w:r>
        <w:rPr>
          <w:rFonts w:ascii="Times New Roman" w:hAnsi="Times New Roman"/>
          <w:b/>
          <w:sz w:val="24"/>
          <w:szCs w:val="24"/>
          <w:lang w:val="ro-RO"/>
        </w:rPr>
        <w:t>I.7.3. DETAŞAMENTUL DE POMPIERI CÂMPULUNG MOLDOVENESC</w:t>
      </w:r>
    </w:p>
    <w:p w14:paraId="2E5C4A3B" w14:textId="77777777" w:rsidR="00DB42E2" w:rsidRDefault="00DB42E2">
      <w:pPr>
        <w:pStyle w:val="Frspaiere"/>
        <w:rPr>
          <w:lang w:val="it-IT"/>
        </w:rPr>
      </w:pPr>
    </w:p>
    <w:p w14:paraId="25987F7E" w14:textId="77777777" w:rsidR="00DB42E2" w:rsidRDefault="004E4E81">
      <w:pPr>
        <w:pStyle w:val="Frspaiere"/>
        <w:rPr>
          <w:rFonts w:ascii="Times New Roman" w:hAnsi="Times New Roman"/>
          <w:sz w:val="24"/>
          <w:szCs w:val="24"/>
          <w:lang w:val="ro-RO"/>
        </w:rPr>
      </w:pPr>
      <w:r>
        <w:rPr>
          <w:lang w:val="ro-RO"/>
        </w:rPr>
        <w:tab/>
      </w:r>
      <w:r>
        <w:rPr>
          <w:rFonts w:ascii="Times New Roman" w:hAnsi="Times New Roman"/>
          <w:sz w:val="24"/>
          <w:szCs w:val="24"/>
          <w:lang w:val="ro-RO"/>
        </w:rPr>
        <w:t xml:space="preserve">În anul 2025 Secția de Pompieri Câmpulung Moldovenesc, subunitate care asigură prima intervenție în toate situațiile de urgență produse pe teritoriul administrativ al municipiului au </w:t>
      </w:r>
      <w:proofErr w:type="spellStart"/>
      <w:r>
        <w:rPr>
          <w:rFonts w:ascii="Times New Roman" w:hAnsi="Times New Roman"/>
          <w:sz w:val="24"/>
          <w:szCs w:val="24"/>
          <w:lang w:val="ro-RO"/>
        </w:rPr>
        <w:t>raspuns</w:t>
      </w:r>
      <w:proofErr w:type="spellEnd"/>
      <w:r>
        <w:rPr>
          <w:rFonts w:ascii="Times New Roman" w:hAnsi="Times New Roman"/>
          <w:sz w:val="24"/>
          <w:szCs w:val="24"/>
          <w:lang w:val="ro-RO"/>
        </w:rPr>
        <w:t xml:space="preserve"> la Apelul de Urgență „SNUAU 112” într-un număr de 517 intervenții, repartizarea pe tipuri (categorii) de situații a fost următoarea:</w:t>
      </w:r>
    </w:p>
    <w:p w14:paraId="665FD83E" w14:textId="77777777" w:rsidR="00DB42E2" w:rsidRDefault="004E4E81">
      <w:pPr>
        <w:pStyle w:val="Frspaiere"/>
        <w:rPr>
          <w:rFonts w:ascii="Times New Roman" w:hAnsi="Times New Roman"/>
          <w:sz w:val="24"/>
          <w:szCs w:val="24"/>
          <w:lang w:val="ro-RO"/>
        </w:rPr>
      </w:pPr>
      <w:r>
        <w:rPr>
          <w:rFonts w:ascii="Times New Roman" w:hAnsi="Times New Roman"/>
          <w:sz w:val="24"/>
          <w:szCs w:val="24"/>
          <w:lang w:val="ro-RO"/>
        </w:rPr>
        <w:t>- incendii - 23;</w:t>
      </w:r>
    </w:p>
    <w:p w14:paraId="05F7A9B4" w14:textId="77777777" w:rsidR="00DB42E2" w:rsidRDefault="004E4E81">
      <w:pPr>
        <w:pStyle w:val="Frspaiere"/>
        <w:rPr>
          <w:rFonts w:ascii="Times New Roman" w:hAnsi="Times New Roman"/>
          <w:sz w:val="24"/>
          <w:szCs w:val="24"/>
          <w:lang w:val="ro-RO"/>
        </w:rPr>
      </w:pPr>
      <w:r>
        <w:rPr>
          <w:rFonts w:ascii="Times New Roman" w:hAnsi="Times New Roman"/>
          <w:sz w:val="24"/>
          <w:szCs w:val="24"/>
          <w:lang w:val="ro-RO"/>
        </w:rPr>
        <w:t>- asistență medicală de urgență și prim ajutor calificat acordat doar de echipajele SMURD - 332;</w:t>
      </w:r>
    </w:p>
    <w:p w14:paraId="09361671" w14:textId="77777777" w:rsidR="00DB42E2" w:rsidRDefault="004E4E81">
      <w:pPr>
        <w:pStyle w:val="Frspaiere"/>
        <w:rPr>
          <w:rFonts w:ascii="Times New Roman" w:hAnsi="Times New Roman"/>
          <w:sz w:val="24"/>
          <w:szCs w:val="24"/>
          <w:lang w:val="ro-RO"/>
        </w:rPr>
      </w:pPr>
      <w:r>
        <w:rPr>
          <w:rFonts w:ascii="Times New Roman" w:hAnsi="Times New Roman"/>
          <w:sz w:val="24"/>
          <w:szCs w:val="24"/>
          <w:lang w:val="ro-RO"/>
        </w:rPr>
        <w:t xml:space="preserve">- descarcerare accidente </w:t>
      </w:r>
      <w:proofErr w:type="spellStart"/>
      <w:r>
        <w:rPr>
          <w:rFonts w:ascii="Times New Roman" w:hAnsi="Times New Roman"/>
          <w:sz w:val="24"/>
          <w:szCs w:val="24"/>
          <w:lang w:val="ro-RO"/>
        </w:rPr>
        <w:t>ruriere</w:t>
      </w:r>
      <w:proofErr w:type="spellEnd"/>
      <w:r>
        <w:rPr>
          <w:rFonts w:ascii="Times New Roman" w:hAnsi="Times New Roman"/>
          <w:sz w:val="24"/>
          <w:szCs w:val="24"/>
          <w:lang w:val="ro-RO"/>
        </w:rPr>
        <w:t xml:space="preserve"> - 22;</w:t>
      </w:r>
    </w:p>
    <w:p w14:paraId="7B079B6E" w14:textId="77777777" w:rsidR="00DB42E2" w:rsidRDefault="004E4E81">
      <w:pPr>
        <w:pStyle w:val="Frspaiere"/>
        <w:rPr>
          <w:rFonts w:ascii="Times New Roman" w:hAnsi="Times New Roman"/>
          <w:sz w:val="24"/>
          <w:szCs w:val="24"/>
          <w:lang w:val="ro-RO"/>
        </w:rPr>
      </w:pPr>
      <w:r>
        <w:rPr>
          <w:rFonts w:ascii="Times New Roman" w:hAnsi="Times New Roman"/>
          <w:sz w:val="24"/>
          <w:szCs w:val="24"/>
          <w:lang w:val="ro-RO"/>
        </w:rPr>
        <w:t>- descarcerare accidente feroviare - 1;</w:t>
      </w:r>
    </w:p>
    <w:p w14:paraId="6DE2B582" w14:textId="77777777" w:rsidR="00DB42E2" w:rsidRDefault="004E4E81">
      <w:pPr>
        <w:pStyle w:val="Frspaiere"/>
        <w:rPr>
          <w:rFonts w:ascii="Times New Roman" w:hAnsi="Times New Roman"/>
          <w:sz w:val="24"/>
          <w:szCs w:val="24"/>
          <w:lang w:val="ro-RO"/>
        </w:rPr>
      </w:pPr>
      <w:r>
        <w:rPr>
          <w:rFonts w:ascii="Times New Roman" w:hAnsi="Times New Roman"/>
          <w:sz w:val="24"/>
          <w:szCs w:val="24"/>
          <w:lang w:val="ro-RO"/>
        </w:rPr>
        <w:t>- misiuni pentru asistența persoanelor (degajări de persoane, deblocări de persoane, transport persoane supraponderale etc.) - 23;</w:t>
      </w:r>
    </w:p>
    <w:p w14:paraId="2D5A2175" w14:textId="77777777" w:rsidR="00DB42E2" w:rsidRDefault="004E4E81">
      <w:pPr>
        <w:pStyle w:val="Frspaiere"/>
        <w:rPr>
          <w:rFonts w:ascii="Times New Roman" w:hAnsi="Times New Roman"/>
          <w:sz w:val="24"/>
          <w:szCs w:val="24"/>
          <w:lang w:val="ro-RO"/>
        </w:rPr>
      </w:pPr>
      <w:r>
        <w:rPr>
          <w:rFonts w:ascii="Times New Roman" w:hAnsi="Times New Roman"/>
          <w:sz w:val="24"/>
          <w:szCs w:val="24"/>
          <w:lang w:val="ro-RO"/>
        </w:rPr>
        <w:t xml:space="preserve">- alte situații de urgență (fenomene meteo-hidrologice periculoase, asigurare măsuri la manifestările publice de amploare etc.) - 54; </w:t>
      </w:r>
    </w:p>
    <w:p w14:paraId="75C24843" w14:textId="77777777" w:rsidR="00DB42E2" w:rsidRDefault="004E4E81">
      <w:pPr>
        <w:pStyle w:val="Frspaiere"/>
        <w:rPr>
          <w:rFonts w:ascii="Times New Roman" w:hAnsi="Times New Roman"/>
          <w:sz w:val="24"/>
          <w:szCs w:val="24"/>
          <w:lang w:val="ro-RO"/>
        </w:rPr>
      </w:pPr>
      <w:r>
        <w:rPr>
          <w:rFonts w:ascii="Times New Roman" w:hAnsi="Times New Roman"/>
          <w:sz w:val="24"/>
          <w:szCs w:val="24"/>
          <w:lang w:val="ro-RO"/>
        </w:rPr>
        <w:t>- alte intervenții - 62.</w:t>
      </w:r>
    </w:p>
    <w:p w14:paraId="79C5FACA" w14:textId="0E2A3A3D" w:rsidR="00DB42E2" w:rsidRPr="001A5906" w:rsidRDefault="004E4E81" w:rsidP="001A5906">
      <w:pPr>
        <w:pStyle w:val="Frspaiere"/>
        <w:rPr>
          <w:rFonts w:ascii="Times New Roman" w:hAnsi="Times New Roman"/>
          <w:sz w:val="24"/>
          <w:szCs w:val="24"/>
          <w:lang w:val="ro-RO"/>
        </w:rPr>
      </w:pPr>
      <w:r>
        <w:rPr>
          <w:rFonts w:ascii="Times New Roman" w:hAnsi="Times New Roman"/>
          <w:sz w:val="24"/>
          <w:szCs w:val="24"/>
          <w:lang w:val="ro-RO"/>
        </w:rPr>
        <w:t>În vederea realizării,. dezvoltării și menținerii nivelului de instruire necesar îndeplinirea misiunilor specifice s-au organizat un număr de 6 exerciții la diferiți operatori economici sau instituții.</w:t>
      </w:r>
    </w:p>
    <w:p w14:paraId="3B33199C" w14:textId="39AC9D0B" w:rsidR="00DB42E2" w:rsidRDefault="004E4E81" w:rsidP="001A5906">
      <w:pPr>
        <w:ind w:firstLine="720"/>
        <w:jc w:val="both"/>
        <w:rPr>
          <w:rFonts w:ascii="Times New Roman" w:hAnsi="Times New Roman"/>
          <w:bCs/>
          <w:sz w:val="24"/>
          <w:szCs w:val="24"/>
        </w:rPr>
      </w:pPr>
      <w:r>
        <w:rPr>
          <w:rFonts w:ascii="Times New Roman" w:hAnsi="Times New Roman"/>
          <w:b/>
          <w:sz w:val="24"/>
          <w:szCs w:val="24"/>
          <w:lang w:val="ro-RO"/>
        </w:rPr>
        <w:lastRenderedPageBreak/>
        <w:t>D</w:t>
      </w:r>
      <w:r>
        <w:rPr>
          <w:rFonts w:ascii="Times New Roman" w:hAnsi="Times New Roman"/>
          <w:b/>
          <w:sz w:val="24"/>
          <w:szCs w:val="24"/>
          <w:lang w:val="ro-RO"/>
        </w:rPr>
        <w:t xml:space="preserve">IRECȚIA POLIŢIA LOCALĂ </w:t>
      </w:r>
      <w:r w:rsidR="001A5906">
        <w:rPr>
          <w:rFonts w:ascii="Times New Roman" w:hAnsi="Times New Roman"/>
          <w:b/>
          <w:sz w:val="24"/>
          <w:szCs w:val="24"/>
          <w:lang w:val="ro-RO"/>
        </w:rPr>
        <w:t xml:space="preserve">a </w:t>
      </w:r>
      <w:r>
        <w:rPr>
          <w:rFonts w:ascii="Times New Roman" w:hAnsi="Times New Roman"/>
          <w:b/>
          <w:sz w:val="24"/>
          <w:szCs w:val="24"/>
          <w:lang w:val="ro-RO"/>
        </w:rPr>
        <w:t>transmi</w:t>
      </w:r>
      <w:r w:rsidR="001A5906">
        <w:rPr>
          <w:rFonts w:ascii="Times New Roman" w:hAnsi="Times New Roman"/>
          <w:b/>
          <w:sz w:val="24"/>
          <w:szCs w:val="24"/>
          <w:lang w:val="ro-RO"/>
        </w:rPr>
        <w:t>s</w:t>
      </w:r>
      <w:r>
        <w:rPr>
          <w:rFonts w:ascii="Times New Roman" w:hAnsi="Times New Roman"/>
          <w:b/>
          <w:sz w:val="24"/>
          <w:szCs w:val="24"/>
          <w:lang w:val="ro-RO"/>
        </w:rPr>
        <w:t xml:space="preserve"> informații cu privire la activitatea desfășurată în perioada 01.01.2025 - 31.12.2025</w:t>
      </w:r>
    </w:p>
    <w:p w14:paraId="326A43D3" w14:textId="77777777" w:rsidR="00DB42E2" w:rsidRDefault="004E4E81">
      <w:pPr>
        <w:pStyle w:val="Corptext2"/>
        <w:spacing w:before="120" w:after="0" w:line="240" w:lineRule="auto"/>
        <w:ind w:firstLine="720"/>
        <w:jc w:val="both"/>
        <w:rPr>
          <w:rFonts w:cs="Times New Roman"/>
          <w:b/>
          <w:i/>
          <w:lang w:val="ro-RO"/>
        </w:rPr>
      </w:pPr>
      <w:r>
        <w:rPr>
          <w:rFonts w:cs="Times New Roman"/>
          <w:b/>
          <w:i/>
          <w:lang w:val="ro-RO"/>
        </w:rPr>
        <w:t xml:space="preserve">Îndeplinirea </w:t>
      </w:r>
      <w:proofErr w:type="spellStart"/>
      <w:r>
        <w:rPr>
          <w:rFonts w:cs="Times New Roman"/>
          <w:b/>
          <w:i/>
          <w:lang w:val="ro-RO"/>
        </w:rPr>
        <w:t>responsabilităţilor</w:t>
      </w:r>
      <w:proofErr w:type="spellEnd"/>
    </w:p>
    <w:p w14:paraId="31B8BA70" w14:textId="77777777" w:rsidR="00DB42E2" w:rsidRDefault="004E4E81">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lang w:val="ro-RO"/>
        </w:rPr>
        <w:t xml:space="preserve">           Activitatea Poliției locale este reglementată prin Legea poliției locale nr. 155/2010</w:t>
      </w:r>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și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Hotărârea</w:t>
      </w:r>
      <w:proofErr w:type="spellEnd"/>
      <w:r>
        <w:rPr>
          <w:rFonts w:ascii="Times New Roman" w:eastAsia="Times New Roman" w:hAnsi="Times New Roman"/>
          <w:sz w:val="24"/>
          <w:szCs w:val="24"/>
        </w:rPr>
        <w:t xml:space="preserve">   Nr. 1332 din 23 </w:t>
      </w:r>
      <w:proofErr w:type="spellStart"/>
      <w:r>
        <w:rPr>
          <w:rFonts w:ascii="Times New Roman" w:eastAsia="Times New Roman" w:hAnsi="Times New Roman"/>
          <w:sz w:val="24"/>
          <w:szCs w:val="24"/>
        </w:rPr>
        <w:t>decembrie</w:t>
      </w:r>
      <w:proofErr w:type="spellEnd"/>
      <w:r>
        <w:rPr>
          <w:rFonts w:ascii="Times New Roman" w:eastAsia="Times New Roman" w:hAnsi="Times New Roman"/>
          <w:sz w:val="24"/>
          <w:szCs w:val="24"/>
        </w:rPr>
        <w:t xml:space="preserve"> 2010 </w:t>
      </w:r>
      <w:proofErr w:type="spellStart"/>
      <w:r>
        <w:rPr>
          <w:rFonts w:ascii="Times New Roman" w:eastAsia="Times New Roman" w:hAnsi="Times New Roman"/>
          <w:sz w:val="24"/>
          <w:szCs w:val="24"/>
        </w:rPr>
        <w:t>privind</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aprobarea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Regulamentului-cadru</w:t>
      </w:r>
      <w:proofErr w:type="spellEnd"/>
      <w:r>
        <w:rPr>
          <w:rFonts w:ascii="Times New Roman" w:eastAsia="Times New Roman" w:hAnsi="Times New Roman"/>
          <w:sz w:val="24"/>
          <w:szCs w:val="24"/>
        </w:rPr>
        <w:t xml:space="preserve"> de </w:t>
      </w:r>
      <w:proofErr w:type="spellStart"/>
      <w:r>
        <w:rPr>
          <w:rFonts w:ascii="Times New Roman" w:eastAsia="Times New Roman" w:hAnsi="Times New Roman"/>
          <w:sz w:val="24"/>
          <w:szCs w:val="24"/>
        </w:rPr>
        <w:t>organizare</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şi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funcţionare</w:t>
      </w:r>
      <w:proofErr w:type="spellEnd"/>
      <w:r>
        <w:rPr>
          <w:rFonts w:ascii="Times New Roman" w:eastAsia="Times New Roman" w:hAnsi="Times New Roman"/>
          <w:sz w:val="24"/>
          <w:szCs w:val="24"/>
        </w:rPr>
        <w:t xml:space="preserve"> a </w:t>
      </w:r>
      <w:proofErr w:type="spellStart"/>
      <w:r>
        <w:rPr>
          <w:rFonts w:ascii="Times New Roman" w:eastAsia="Times New Roman" w:hAnsi="Times New Roman"/>
          <w:sz w:val="24"/>
          <w:szCs w:val="24"/>
        </w:rPr>
        <w:t>poliţiei</w:t>
      </w:r>
      <w:proofErr w:type="spellEnd"/>
      <w:r>
        <w:rPr>
          <w:rFonts w:ascii="Times New Roman" w:eastAsia="Times New Roman" w:hAnsi="Times New Roman"/>
          <w:sz w:val="24"/>
          <w:szCs w:val="24"/>
        </w:rPr>
        <w:t xml:space="preserve"> locale. </w:t>
      </w:r>
    </w:p>
    <w:p w14:paraId="16D52ACA" w14:textId="77777777" w:rsidR="00DB42E2" w:rsidRDefault="004E4E81">
      <w:pPr>
        <w:autoSpaceDE w:val="0"/>
        <w:autoSpaceDN w:val="0"/>
        <w:adjustRightInd w:val="0"/>
        <w:spacing w:after="0" w:line="240" w:lineRule="auto"/>
        <w:ind w:firstLine="720"/>
        <w:jc w:val="both"/>
        <w:rPr>
          <w:rFonts w:ascii="Times New Roman" w:eastAsia="Times New Roman" w:hAnsi="Times New Roman"/>
          <w:sz w:val="24"/>
          <w:szCs w:val="24"/>
        </w:rPr>
      </w:pPr>
      <w:proofErr w:type="spellStart"/>
      <w:r>
        <w:rPr>
          <w:rFonts w:ascii="Times New Roman" w:eastAsia="Times New Roman" w:hAnsi="Times New Roman"/>
          <w:sz w:val="24"/>
          <w:szCs w:val="24"/>
        </w:rPr>
        <w:t>În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conformitate</w:t>
      </w:r>
      <w:proofErr w:type="spellEnd"/>
      <w:r>
        <w:rPr>
          <w:rFonts w:ascii="Times New Roman" w:eastAsia="Times New Roman" w:hAnsi="Times New Roman"/>
          <w:sz w:val="24"/>
          <w:szCs w:val="24"/>
        </w:rPr>
        <w:t xml:space="preserve"> cu </w:t>
      </w:r>
      <w:proofErr w:type="spellStart"/>
      <w:r>
        <w:rPr>
          <w:rFonts w:ascii="Times New Roman" w:eastAsia="Times New Roman" w:hAnsi="Times New Roman"/>
          <w:sz w:val="24"/>
          <w:szCs w:val="24"/>
        </w:rPr>
        <w:t>prevederile</w:t>
      </w:r>
      <w:proofErr w:type="spellEnd"/>
      <w:r>
        <w:rPr>
          <w:rFonts w:ascii="Times New Roman" w:eastAsia="Times New Roman" w:hAnsi="Times New Roman"/>
          <w:sz w:val="24"/>
          <w:szCs w:val="24"/>
        </w:rPr>
        <w:t xml:space="preserve"> </w:t>
      </w:r>
      <w:r>
        <w:rPr>
          <w:rFonts w:ascii="Times New Roman" w:eastAsia="Times New Roman" w:hAnsi="Times New Roman"/>
          <w:sz w:val="24"/>
          <w:szCs w:val="24"/>
          <w:lang w:val="ro-RO"/>
        </w:rPr>
        <w:t>Legii poliției locale nr.  155/2010</w:t>
      </w:r>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și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Hotărârii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Guvernului</w:t>
      </w:r>
      <w:proofErr w:type="spellEnd"/>
      <w:r>
        <w:rPr>
          <w:rFonts w:ascii="Times New Roman" w:eastAsia="Times New Roman" w:hAnsi="Times New Roman"/>
          <w:sz w:val="24"/>
          <w:szCs w:val="24"/>
        </w:rPr>
        <w:t xml:space="preserve"> Nr. 1332 din 23 </w:t>
      </w:r>
      <w:proofErr w:type="spellStart"/>
      <w:r>
        <w:rPr>
          <w:rFonts w:ascii="Times New Roman" w:eastAsia="Times New Roman" w:hAnsi="Times New Roman"/>
          <w:sz w:val="24"/>
          <w:szCs w:val="24"/>
        </w:rPr>
        <w:t>decembrie</w:t>
      </w:r>
      <w:proofErr w:type="spellEnd"/>
      <w:r>
        <w:rPr>
          <w:rFonts w:ascii="Times New Roman" w:eastAsia="Times New Roman" w:hAnsi="Times New Roman"/>
          <w:sz w:val="24"/>
          <w:szCs w:val="24"/>
        </w:rPr>
        <w:t xml:space="preserve"> 2010 </w:t>
      </w:r>
      <w:proofErr w:type="spellStart"/>
      <w:r>
        <w:rPr>
          <w:rFonts w:ascii="Times New Roman" w:eastAsia="Times New Roman" w:hAnsi="Times New Roman"/>
          <w:sz w:val="24"/>
          <w:szCs w:val="24"/>
        </w:rPr>
        <w:t>privind</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aprobarea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Regulamentului-cadru</w:t>
      </w:r>
      <w:proofErr w:type="spellEnd"/>
      <w:r>
        <w:rPr>
          <w:rFonts w:ascii="Times New Roman" w:eastAsia="Times New Roman" w:hAnsi="Times New Roman"/>
          <w:sz w:val="24"/>
          <w:szCs w:val="24"/>
        </w:rPr>
        <w:t xml:space="preserve"> de </w:t>
      </w:r>
      <w:proofErr w:type="spellStart"/>
      <w:r>
        <w:rPr>
          <w:rFonts w:ascii="Times New Roman" w:eastAsia="Times New Roman" w:hAnsi="Times New Roman"/>
          <w:sz w:val="24"/>
          <w:szCs w:val="24"/>
        </w:rPr>
        <w:t>organizare</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şi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funcţionare</w:t>
      </w:r>
      <w:proofErr w:type="spellEnd"/>
      <w:r>
        <w:rPr>
          <w:rFonts w:ascii="Times New Roman" w:eastAsia="Times New Roman" w:hAnsi="Times New Roman"/>
          <w:sz w:val="24"/>
          <w:szCs w:val="24"/>
        </w:rPr>
        <w:t xml:space="preserve"> a </w:t>
      </w:r>
      <w:proofErr w:type="spellStart"/>
      <w:r>
        <w:rPr>
          <w:rFonts w:ascii="Times New Roman" w:eastAsia="Times New Roman" w:hAnsi="Times New Roman"/>
          <w:sz w:val="24"/>
          <w:szCs w:val="24"/>
        </w:rPr>
        <w:t>poliţiei</w:t>
      </w:r>
      <w:proofErr w:type="spellEnd"/>
      <w:r>
        <w:rPr>
          <w:rFonts w:ascii="Times New Roman" w:eastAsia="Times New Roman" w:hAnsi="Times New Roman"/>
          <w:sz w:val="24"/>
          <w:szCs w:val="24"/>
        </w:rPr>
        <w:t xml:space="preserve"> </w:t>
      </w:r>
      <w:proofErr w:type="gramStart"/>
      <w:r>
        <w:rPr>
          <w:rFonts w:ascii="Times New Roman" w:eastAsia="Times New Roman" w:hAnsi="Times New Roman"/>
          <w:sz w:val="24"/>
          <w:szCs w:val="24"/>
        </w:rPr>
        <w:t xml:space="preserve">locale,  </w:t>
      </w:r>
      <w:proofErr w:type="spellStart"/>
      <w:r>
        <w:rPr>
          <w:rFonts w:ascii="Times New Roman" w:eastAsia="Times New Roman" w:hAnsi="Times New Roman"/>
          <w:sz w:val="24"/>
          <w:szCs w:val="24"/>
        </w:rPr>
        <w:t>Poliţia</w:t>
      </w:r>
      <w:proofErr w:type="spellEnd"/>
      <w:proofErr w:type="gram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locală</w:t>
      </w:r>
      <w:proofErr w:type="spellEnd"/>
      <w:r>
        <w:rPr>
          <w:rFonts w:ascii="Times New Roman" w:eastAsia="Times New Roman" w:hAnsi="Times New Roman"/>
          <w:sz w:val="24"/>
          <w:szCs w:val="24"/>
        </w:rPr>
        <w:t xml:space="preserve"> se </w:t>
      </w:r>
      <w:proofErr w:type="spellStart"/>
      <w:r>
        <w:rPr>
          <w:rFonts w:ascii="Times New Roman" w:eastAsia="Times New Roman" w:hAnsi="Times New Roman"/>
          <w:sz w:val="24"/>
          <w:szCs w:val="24"/>
        </w:rPr>
        <w:t>înfiinţează</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în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scopul</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exercitării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atribuţiilor</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privind</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apărarea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drepturilor</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şi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libertăţilor</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fundamentale</w:t>
      </w:r>
      <w:proofErr w:type="spellEnd"/>
      <w:r>
        <w:rPr>
          <w:rFonts w:ascii="Times New Roman" w:eastAsia="Times New Roman" w:hAnsi="Times New Roman"/>
          <w:sz w:val="24"/>
          <w:szCs w:val="24"/>
        </w:rPr>
        <w:t xml:space="preserve"> ale </w:t>
      </w:r>
      <w:proofErr w:type="spellStart"/>
      <w:r>
        <w:rPr>
          <w:rFonts w:ascii="Times New Roman" w:eastAsia="Times New Roman" w:hAnsi="Times New Roman"/>
          <w:sz w:val="24"/>
          <w:szCs w:val="24"/>
        </w:rPr>
        <w:t>persoanei</w:t>
      </w:r>
      <w:proofErr w:type="spellEnd"/>
      <w:r>
        <w:rPr>
          <w:rFonts w:ascii="Times New Roman" w:eastAsia="Times New Roman" w:hAnsi="Times New Roman"/>
          <w:sz w:val="24"/>
          <w:szCs w:val="24"/>
        </w:rPr>
        <w:t xml:space="preserve">, a </w:t>
      </w:r>
      <w:proofErr w:type="spellStart"/>
      <w:r>
        <w:rPr>
          <w:rFonts w:ascii="Times New Roman" w:eastAsia="Times New Roman" w:hAnsi="Times New Roman"/>
          <w:sz w:val="24"/>
          <w:szCs w:val="24"/>
        </w:rPr>
        <w:t>proprietăţii</w:t>
      </w:r>
      <w:proofErr w:type="spellEnd"/>
      <w:r>
        <w:rPr>
          <w:rFonts w:ascii="Times New Roman" w:eastAsia="Times New Roman" w:hAnsi="Times New Roman"/>
          <w:sz w:val="24"/>
          <w:szCs w:val="24"/>
        </w:rPr>
        <w:t xml:space="preserve"> private </w:t>
      </w:r>
      <w:proofErr w:type="spellStart"/>
      <w:r>
        <w:rPr>
          <w:rFonts w:ascii="Times New Roman" w:eastAsia="Times New Roman" w:hAnsi="Times New Roman"/>
          <w:sz w:val="24"/>
          <w:szCs w:val="24"/>
        </w:rPr>
        <w:t>şi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publice</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prevenirea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şi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descoperirea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infracţiunilor</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în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următoarele</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domenii</w:t>
      </w:r>
      <w:proofErr w:type="spellEnd"/>
      <w:r>
        <w:rPr>
          <w:rFonts w:ascii="Times New Roman" w:eastAsia="Times New Roman" w:hAnsi="Times New Roman"/>
          <w:sz w:val="24"/>
          <w:szCs w:val="24"/>
        </w:rPr>
        <w:t>:</w:t>
      </w:r>
    </w:p>
    <w:p w14:paraId="0AD74188" w14:textId="77777777" w:rsidR="00DB42E2" w:rsidRDefault="004E4E81">
      <w:pPr>
        <w:autoSpaceDE w:val="0"/>
        <w:autoSpaceDN w:val="0"/>
        <w:adjustRightInd w:val="0"/>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 xml:space="preserve">    a) </w:t>
      </w:r>
      <w:proofErr w:type="spellStart"/>
      <w:r>
        <w:rPr>
          <w:rFonts w:ascii="Times New Roman" w:eastAsia="Times New Roman" w:hAnsi="Times New Roman"/>
          <w:sz w:val="24"/>
          <w:szCs w:val="24"/>
        </w:rPr>
        <w:t>ordinea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şi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liniştea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publică</w:t>
      </w:r>
      <w:proofErr w:type="spellEnd"/>
      <w:r>
        <w:rPr>
          <w:rFonts w:ascii="Times New Roman" w:eastAsia="Times New Roman" w:hAnsi="Times New Roman"/>
          <w:sz w:val="24"/>
          <w:szCs w:val="24"/>
        </w:rPr>
        <w:t xml:space="preserve">, precum </w:t>
      </w:r>
      <w:proofErr w:type="spellStart"/>
      <w:r>
        <w:rPr>
          <w:rFonts w:ascii="Times New Roman" w:eastAsia="Times New Roman" w:hAnsi="Times New Roman"/>
          <w:sz w:val="24"/>
          <w:szCs w:val="24"/>
        </w:rPr>
        <w:t>şi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paza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bunurilor</w:t>
      </w:r>
      <w:proofErr w:type="spellEnd"/>
      <w:r>
        <w:rPr>
          <w:rFonts w:ascii="Times New Roman" w:eastAsia="Times New Roman" w:hAnsi="Times New Roman"/>
          <w:sz w:val="24"/>
          <w:szCs w:val="24"/>
        </w:rPr>
        <w:t>;</w:t>
      </w:r>
    </w:p>
    <w:p w14:paraId="7EF9B015" w14:textId="77777777" w:rsidR="00DB42E2" w:rsidRDefault="004E4E81">
      <w:pPr>
        <w:autoSpaceDE w:val="0"/>
        <w:autoSpaceDN w:val="0"/>
        <w:adjustRightInd w:val="0"/>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 xml:space="preserve">    b) </w:t>
      </w:r>
      <w:proofErr w:type="spellStart"/>
      <w:r>
        <w:rPr>
          <w:rFonts w:ascii="Times New Roman" w:eastAsia="Times New Roman" w:hAnsi="Times New Roman"/>
          <w:sz w:val="24"/>
          <w:szCs w:val="24"/>
        </w:rPr>
        <w:t>circulaţia</w:t>
      </w:r>
      <w:proofErr w:type="spellEnd"/>
      <w:r>
        <w:rPr>
          <w:rFonts w:ascii="Times New Roman" w:eastAsia="Times New Roman" w:hAnsi="Times New Roman"/>
          <w:sz w:val="24"/>
          <w:szCs w:val="24"/>
        </w:rPr>
        <w:t xml:space="preserve"> pe </w:t>
      </w:r>
      <w:proofErr w:type="spellStart"/>
      <w:r>
        <w:rPr>
          <w:rFonts w:ascii="Times New Roman" w:eastAsia="Times New Roman" w:hAnsi="Times New Roman"/>
          <w:sz w:val="24"/>
          <w:szCs w:val="24"/>
        </w:rPr>
        <w:t>drumurile</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publice</w:t>
      </w:r>
      <w:proofErr w:type="spellEnd"/>
      <w:r>
        <w:rPr>
          <w:rFonts w:ascii="Times New Roman" w:eastAsia="Times New Roman" w:hAnsi="Times New Roman"/>
          <w:sz w:val="24"/>
          <w:szCs w:val="24"/>
        </w:rPr>
        <w:t>;</w:t>
      </w:r>
    </w:p>
    <w:p w14:paraId="4BE4FFE0" w14:textId="77777777" w:rsidR="00DB42E2" w:rsidRDefault="004E4E81">
      <w:pPr>
        <w:autoSpaceDE w:val="0"/>
        <w:autoSpaceDN w:val="0"/>
        <w:adjustRightInd w:val="0"/>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 xml:space="preserve">    c) </w:t>
      </w:r>
      <w:proofErr w:type="spellStart"/>
      <w:r>
        <w:rPr>
          <w:rFonts w:ascii="Times New Roman" w:eastAsia="Times New Roman" w:hAnsi="Times New Roman"/>
          <w:sz w:val="24"/>
          <w:szCs w:val="24"/>
        </w:rPr>
        <w:t>disciplina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în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construcţii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şi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afişajul</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stradal</w:t>
      </w:r>
      <w:proofErr w:type="spellEnd"/>
      <w:r>
        <w:rPr>
          <w:rFonts w:ascii="Times New Roman" w:eastAsia="Times New Roman" w:hAnsi="Times New Roman"/>
          <w:sz w:val="24"/>
          <w:szCs w:val="24"/>
        </w:rPr>
        <w:t>;</w:t>
      </w:r>
    </w:p>
    <w:p w14:paraId="2B392418" w14:textId="77777777" w:rsidR="00DB42E2" w:rsidRDefault="004E4E81">
      <w:pPr>
        <w:autoSpaceDE w:val="0"/>
        <w:autoSpaceDN w:val="0"/>
        <w:adjustRightInd w:val="0"/>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 xml:space="preserve">    d) </w:t>
      </w:r>
      <w:proofErr w:type="spellStart"/>
      <w:r>
        <w:rPr>
          <w:rFonts w:ascii="Times New Roman" w:eastAsia="Times New Roman" w:hAnsi="Times New Roman"/>
          <w:sz w:val="24"/>
          <w:szCs w:val="24"/>
        </w:rPr>
        <w:t>protecţia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mediului</w:t>
      </w:r>
      <w:proofErr w:type="spellEnd"/>
      <w:r>
        <w:rPr>
          <w:rFonts w:ascii="Times New Roman" w:eastAsia="Times New Roman" w:hAnsi="Times New Roman"/>
          <w:sz w:val="24"/>
          <w:szCs w:val="24"/>
        </w:rPr>
        <w:t>;</w:t>
      </w:r>
    </w:p>
    <w:p w14:paraId="4A2A7FE4" w14:textId="77777777" w:rsidR="00DB42E2" w:rsidRDefault="004E4E81">
      <w:pPr>
        <w:autoSpaceDE w:val="0"/>
        <w:autoSpaceDN w:val="0"/>
        <w:adjustRightInd w:val="0"/>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 xml:space="preserve">    e) </w:t>
      </w:r>
      <w:proofErr w:type="spellStart"/>
      <w:r>
        <w:rPr>
          <w:rFonts w:ascii="Times New Roman" w:eastAsia="Times New Roman" w:hAnsi="Times New Roman"/>
          <w:sz w:val="24"/>
          <w:szCs w:val="24"/>
        </w:rPr>
        <w:t>activitatea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comercială</w:t>
      </w:r>
      <w:proofErr w:type="spellEnd"/>
      <w:r>
        <w:rPr>
          <w:rFonts w:ascii="Times New Roman" w:eastAsia="Times New Roman" w:hAnsi="Times New Roman"/>
          <w:sz w:val="24"/>
          <w:szCs w:val="24"/>
        </w:rPr>
        <w:t>;</w:t>
      </w:r>
    </w:p>
    <w:p w14:paraId="5B791921" w14:textId="77777777" w:rsidR="00DB42E2" w:rsidRDefault="004E4E81">
      <w:pPr>
        <w:autoSpaceDE w:val="0"/>
        <w:autoSpaceDN w:val="0"/>
        <w:adjustRightInd w:val="0"/>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 xml:space="preserve">    f) </w:t>
      </w:r>
      <w:proofErr w:type="spellStart"/>
      <w:r>
        <w:rPr>
          <w:rFonts w:ascii="Times New Roman" w:eastAsia="Times New Roman" w:hAnsi="Times New Roman"/>
          <w:sz w:val="24"/>
          <w:szCs w:val="24"/>
        </w:rPr>
        <w:t>evidenţa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persoanelor</w:t>
      </w:r>
      <w:proofErr w:type="spellEnd"/>
      <w:r>
        <w:rPr>
          <w:rFonts w:ascii="Times New Roman" w:eastAsia="Times New Roman" w:hAnsi="Times New Roman"/>
          <w:sz w:val="24"/>
          <w:szCs w:val="24"/>
        </w:rPr>
        <w:t>;</w:t>
      </w:r>
    </w:p>
    <w:p w14:paraId="4FC5F5E2" w14:textId="77777777" w:rsidR="00DB42E2" w:rsidRDefault="004E4E81">
      <w:pPr>
        <w:autoSpaceDE w:val="0"/>
        <w:autoSpaceDN w:val="0"/>
        <w:adjustRightInd w:val="0"/>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 xml:space="preserve">    g) </w:t>
      </w:r>
      <w:proofErr w:type="spellStart"/>
      <w:r>
        <w:rPr>
          <w:rFonts w:ascii="Times New Roman" w:eastAsia="Times New Roman" w:hAnsi="Times New Roman"/>
          <w:sz w:val="24"/>
          <w:szCs w:val="24"/>
        </w:rPr>
        <w:t>alte</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domenii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stabilite</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prin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lege</w:t>
      </w:r>
      <w:proofErr w:type="spellEnd"/>
      <w:r>
        <w:rPr>
          <w:rFonts w:ascii="Times New Roman" w:eastAsia="Times New Roman" w:hAnsi="Times New Roman"/>
          <w:sz w:val="24"/>
          <w:szCs w:val="24"/>
        </w:rPr>
        <w:t>.</w:t>
      </w:r>
    </w:p>
    <w:p w14:paraId="7876B258" w14:textId="77777777" w:rsidR="00DB42E2" w:rsidRDefault="004E4E81">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b/>
      </w:r>
      <w:proofErr w:type="spellStart"/>
      <w:r>
        <w:rPr>
          <w:rFonts w:ascii="Times New Roman" w:eastAsia="Times New Roman" w:hAnsi="Times New Roman"/>
          <w:sz w:val="24"/>
          <w:szCs w:val="24"/>
        </w:rPr>
        <w:t>Activitatea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generală</w:t>
      </w:r>
      <w:proofErr w:type="spellEnd"/>
      <w:r>
        <w:rPr>
          <w:rFonts w:ascii="Times New Roman" w:eastAsia="Times New Roman" w:hAnsi="Times New Roman"/>
          <w:sz w:val="24"/>
          <w:szCs w:val="24"/>
        </w:rPr>
        <w:t xml:space="preserve"> a </w:t>
      </w:r>
      <w:proofErr w:type="spellStart"/>
      <w:proofErr w:type="gramStart"/>
      <w:r>
        <w:rPr>
          <w:rFonts w:ascii="Times New Roman" w:eastAsia="Times New Roman" w:hAnsi="Times New Roman"/>
          <w:sz w:val="24"/>
          <w:szCs w:val="24"/>
        </w:rPr>
        <w:t>poliţiei</w:t>
      </w:r>
      <w:proofErr w:type="spellEnd"/>
      <w:r>
        <w:rPr>
          <w:rFonts w:ascii="Times New Roman" w:eastAsia="Times New Roman" w:hAnsi="Times New Roman"/>
          <w:sz w:val="24"/>
          <w:szCs w:val="24"/>
        </w:rPr>
        <w:t xml:space="preserve">  locale</w:t>
      </w:r>
      <w:proofErr w:type="gramEnd"/>
      <w:r>
        <w:rPr>
          <w:rFonts w:ascii="Times New Roman" w:eastAsia="Times New Roman" w:hAnsi="Times New Roman"/>
          <w:sz w:val="24"/>
          <w:szCs w:val="24"/>
        </w:rPr>
        <w:t xml:space="preserve"> se </w:t>
      </w:r>
      <w:proofErr w:type="spellStart"/>
      <w:r>
        <w:rPr>
          <w:rFonts w:ascii="Times New Roman" w:eastAsia="Times New Roman" w:hAnsi="Times New Roman"/>
          <w:sz w:val="24"/>
          <w:szCs w:val="24"/>
        </w:rPr>
        <w:t>axează</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și</w:t>
      </w:r>
      <w:proofErr w:type="spellEnd"/>
      <w:r>
        <w:rPr>
          <w:rFonts w:ascii="Times New Roman" w:eastAsia="Times New Roman" w:hAnsi="Times New Roman"/>
          <w:sz w:val="24"/>
          <w:szCs w:val="24"/>
        </w:rPr>
        <w:t xml:space="preserve"> se </w:t>
      </w:r>
      <w:proofErr w:type="spellStart"/>
      <w:r>
        <w:rPr>
          <w:rFonts w:ascii="Times New Roman" w:eastAsia="Times New Roman" w:hAnsi="Times New Roman"/>
          <w:sz w:val="24"/>
          <w:szCs w:val="24"/>
        </w:rPr>
        <w:t>desfăşoară</w:t>
      </w:r>
      <w:proofErr w:type="spellEnd"/>
      <w:r>
        <w:rPr>
          <w:rFonts w:ascii="Times New Roman" w:eastAsia="Times New Roman" w:hAnsi="Times New Roman"/>
          <w:sz w:val="24"/>
          <w:szCs w:val="24"/>
        </w:rPr>
        <w:t xml:space="preserve"> </w:t>
      </w:r>
      <w:proofErr w:type="spellStart"/>
      <w:proofErr w:type="gramStart"/>
      <w:r>
        <w:rPr>
          <w:rFonts w:ascii="Times New Roman" w:eastAsia="Times New Roman" w:hAnsi="Times New Roman"/>
          <w:sz w:val="24"/>
          <w:szCs w:val="24"/>
        </w:rPr>
        <w:t>în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baza</w:t>
      </w:r>
      <w:proofErr w:type="spellEnd"/>
      <w:proofErr w:type="gram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principiilor</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legalităţii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încrederii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previzibilităţii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proximităţii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şi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proporţionalităţii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deschiderii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şi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transparenţei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eficienţei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şi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eficacităţii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răspunderii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şi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responsabilităţii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imparţialităţii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şi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nediscriminării</w:t>
      </w:r>
      <w:proofErr w:type="spellEnd"/>
      <w:r>
        <w:rPr>
          <w:rFonts w:ascii="Times New Roman" w:eastAsia="Times New Roman" w:hAnsi="Times New Roman"/>
          <w:sz w:val="24"/>
          <w:szCs w:val="24"/>
        </w:rPr>
        <w:t>.</w:t>
      </w:r>
    </w:p>
    <w:p w14:paraId="7CA4D29A" w14:textId="77777777" w:rsidR="00DB42E2" w:rsidRDefault="004E4E81">
      <w:pPr>
        <w:pStyle w:val="Corptext2"/>
        <w:spacing w:after="0" w:line="240" w:lineRule="auto"/>
        <w:ind w:firstLine="720"/>
        <w:jc w:val="both"/>
        <w:rPr>
          <w:rFonts w:cs="Times New Roman"/>
          <w:lang w:val="ro-RO"/>
        </w:rPr>
      </w:pPr>
      <w:r>
        <w:rPr>
          <w:rFonts w:cs="Times New Roman"/>
          <w:lang w:val="ro-RO"/>
        </w:rPr>
        <w:t xml:space="preserve">Obiectivul principal al </w:t>
      </w:r>
      <w:proofErr w:type="spellStart"/>
      <w:r>
        <w:rPr>
          <w:rFonts w:cs="Times New Roman"/>
          <w:lang w:val="ro-RO"/>
        </w:rPr>
        <w:t>activităţii</w:t>
      </w:r>
      <w:proofErr w:type="spellEnd"/>
      <w:r>
        <w:rPr>
          <w:rFonts w:cs="Times New Roman"/>
          <w:lang w:val="ro-RO"/>
        </w:rPr>
        <w:t xml:space="preserve"> </w:t>
      </w:r>
      <w:proofErr w:type="spellStart"/>
      <w:r>
        <w:rPr>
          <w:rFonts w:cs="Times New Roman"/>
          <w:lang w:val="ro-RO"/>
        </w:rPr>
        <w:t>Poliţiei</w:t>
      </w:r>
      <w:proofErr w:type="spellEnd"/>
      <w:r>
        <w:rPr>
          <w:rFonts w:cs="Times New Roman"/>
          <w:lang w:val="ro-RO"/>
        </w:rPr>
        <w:t xml:space="preserve"> Locale este particularizat la  două sarcini distincte </w:t>
      </w:r>
      <w:proofErr w:type="spellStart"/>
      <w:r>
        <w:rPr>
          <w:rFonts w:cs="Times New Roman"/>
          <w:lang w:val="ro-RO"/>
        </w:rPr>
        <w:t>şi</w:t>
      </w:r>
      <w:proofErr w:type="spellEnd"/>
      <w:r>
        <w:rPr>
          <w:rFonts w:cs="Times New Roman"/>
          <w:lang w:val="ro-RO"/>
        </w:rPr>
        <w:t xml:space="preserve"> interdependente: prima de a participa, alături de celelalte servicii subordonate Primăriei municipiului, la asigurarea </w:t>
      </w:r>
      <w:proofErr w:type="spellStart"/>
      <w:r>
        <w:rPr>
          <w:rFonts w:cs="Times New Roman"/>
          <w:lang w:val="ro-RO"/>
        </w:rPr>
        <w:t>creşterii</w:t>
      </w:r>
      <w:proofErr w:type="spellEnd"/>
      <w:r>
        <w:rPr>
          <w:rFonts w:cs="Times New Roman"/>
          <w:lang w:val="ro-RO"/>
        </w:rPr>
        <w:t xml:space="preserve"> </w:t>
      </w:r>
      <w:proofErr w:type="spellStart"/>
      <w:r>
        <w:rPr>
          <w:rFonts w:cs="Times New Roman"/>
          <w:lang w:val="ro-RO"/>
        </w:rPr>
        <w:t>calităţii</w:t>
      </w:r>
      <w:proofErr w:type="spellEnd"/>
      <w:r>
        <w:rPr>
          <w:rFonts w:cs="Times New Roman"/>
          <w:lang w:val="ro-RO"/>
        </w:rPr>
        <w:t xml:space="preserve"> serviciului public prin îndeplinirea misiunilor stabilite de Legea nr.155/2010, asigurând o </w:t>
      </w:r>
      <w:proofErr w:type="spellStart"/>
      <w:r>
        <w:rPr>
          <w:rFonts w:cs="Times New Roman"/>
          <w:lang w:val="ro-RO"/>
        </w:rPr>
        <w:t>situaţie</w:t>
      </w:r>
      <w:proofErr w:type="spellEnd"/>
      <w:r>
        <w:rPr>
          <w:rFonts w:cs="Times New Roman"/>
          <w:lang w:val="ro-RO"/>
        </w:rPr>
        <w:t xml:space="preserve"> generală de ordine </w:t>
      </w:r>
      <w:proofErr w:type="spellStart"/>
      <w:r>
        <w:rPr>
          <w:rFonts w:cs="Times New Roman"/>
          <w:lang w:val="ro-RO"/>
        </w:rPr>
        <w:t>şi</w:t>
      </w:r>
      <w:proofErr w:type="spellEnd"/>
      <w:r>
        <w:rPr>
          <w:rFonts w:cs="Times New Roman"/>
          <w:lang w:val="ro-RO"/>
        </w:rPr>
        <w:t xml:space="preserve"> </w:t>
      </w:r>
      <w:proofErr w:type="spellStart"/>
      <w:r>
        <w:rPr>
          <w:rFonts w:cs="Times New Roman"/>
          <w:lang w:val="ro-RO"/>
        </w:rPr>
        <w:t>linişte</w:t>
      </w:r>
      <w:proofErr w:type="spellEnd"/>
      <w:r>
        <w:rPr>
          <w:rFonts w:cs="Times New Roman"/>
          <w:lang w:val="ro-RO"/>
        </w:rPr>
        <w:t xml:space="preserve"> publică la nivelul municipiului </w:t>
      </w:r>
      <w:proofErr w:type="spellStart"/>
      <w:r>
        <w:rPr>
          <w:rFonts w:cs="Times New Roman"/>
          <w:lang w:val="ro-RO"/>
        </w:rPr>
        <w:t>şi</w:t>
      </w:r>
      <w:proofErr w:type="spellEnd"/>
      <w:r>
        <w:rPr>
          <w:rFonts w:cs="Times New Roman"/>
          <w:lang w:val="ro-RO"/>
        </w:rPr>
        <w:t xml:space="preserve"> o sarcină comună: de a se limita strict la puterile ce-i sunt conferite, </w:t>
      </w:r>
      <w:proofErr w:type="spellStart"/>
      <w:r>
        <w:rPr>
          <w:rFonts w:cs="Times New Roman"/>
          <w:lang w:val="ro-RO"/>
        </w:rPr>
        <w:t>abţinându</w:t>
      </w:r>
      <w:proofErr w:type="spellEnd"/>
      <w:r>
        <w:rPr>
          <w:rFonts w:cs="Times New Roman"/>
          <w:lang w:val="ro-RO"/>
        </w:rPr>
        <w:t xml:space="preserve">-se de la orice act arbitrar </w:t>
      </w:r>
      <w:proofErr w:type="spellStart"/>
      <w:r>
        <w:rPr>
          <w:rFonts w:cs="Times New Roman"/>
          <w:lang w:val="ro-RO"/>
        </w:rPr>
        <w:t>şi</w:t>
      </w:r>
      <w:proofErr w:type="spellEnd"/>
      <w:r>
        <w:rPr>
          <w:rFonts w:cs="Times New Roman"/>
          <w:lang w:val="ro-RO"/>
        </w:rPr>
        <w:t xml:space="preserve"> respectând </w:t>
      </w:r>
      <w:proofErr w:type="spellStart"/>
      <w:r>
        <w:rPr>
          <w:rFonts w:cs="Times New Roman"/>
          <w:lang w:val="ro-RO"/>
        </w:rPr>
        <w:t>libe</w:t>
      </w:r>
      <w:r>
        <w:rPr>
          <w:rFonts w:cs="Times New Roman"/>
          <w:lang w:val="ro-RO"/>
        </w:rPr>
        <w:t>rtăţile</w:t>
      </w:r>
      <w:proofErr w:type="spellEnd"/>
      <w:r>
        <w:rPr>
          <w:rFonts w:cs="Times New Roman"/>
          <w:lang w:val="ro-RO"/>
        </w:rPr>
        <w:t xml:space="preserve"> </w:t>
      </w:r>
      <w:proofErr w:type="spellStart"/>
      <w:r>
        <w:rPr>
          <w:rFonts w:cs="Times New Roman"/>
          <w:lang w:val="ro-RO"/>
        </w:rPr>
        <w:t>şi</w:t>
      </w:r>
      <w:proofErr w:type="spellEnd"/>
      <w:r>
        <w:rPr>
          <w:rFonts w:cs="Times New Roman"/>
          <w:lang w:val="ro-RO"/>
        </w:rPr>
        <w:t xml:space="preserve"> drepturile individuale ale </w:t>
      </w:r>
      <w:proofErr w:type="spellStart"/>
      <w:r>
        <w:rPr>
          <w:rFonts w:cs="Times New Roman"/>
          <w:lang w:val="ro-RO"/>
        </w:rPr>
        <w:t>cetăţenilor</w:t>
      </w:r>
      <w:proofErr w:type="spellEnd"/>
      <w:r>
        <w:rPr>
          <w:rFonts w:cs="Times New Roman"/>
          <w:lang w:val="ro-RO"/>
        </w:rPr>
        <w:t xml:space="preserve">. În acest sens, Poliția Locală a </w:t>
      </w:r>
      <w:proofErr w:type="spellStart"/>
      <w:r>
        <w:rPr>
          <w:rFonts w:cs="Times New Roman"/>
          <w:lang w:val="ro-RO"/>
        </w:rPr>
        <w:t>acţionat</w:t>
      </w:r>
      <w:proofErr w:type="spellEnd"/>
      <w:r>
        <w:rPr>
          <w:rFonts w:cs="Times New Roman"/>
          <w:lang w:val="ro-RO"/>
        </w:rPr>
        <w:t xml:space="preserve"> cu responsabilitate </w:t>
      </w:r>
      <w:proofErr w:type="spellStart"/>
      <w:r>
        <w:rPr>
          <w:rFonts w:cs="Times New Roman"/>
          <w:lang w:val="ro-RO"/>
        </w:rPr>
        <w:t>şi</w:t>
      </w:r>
      <w:proofErr w:type="spellEnd"/>
      <w:r>
        <w:rPr>
          <w:rFonts w:cs="Times New Roman"/>
          <w:lang w:val="ro-RO"/>
        </w:rPr>
        <w:t xml:space="preserve"> a asigurat un serviciu public în beneficiul </w:t>
      </w:r>
      <w:proofErr w:type="spellStart"/>
      <w:r>
        <w:rPr>
          <w:rFonts w:cs="Times New Roman"/>
          <w:lang w:val="ro-RO"/>
        </w:rPr>
        <w:t>cetăţenilor</w:t>
      </w:r>
      <w:proofErr w:type="spellEnd"/>
      <w:r>
        <w:rPr>
          <w:rFonts w:cs="Times New Roman"/>
          <w:lang w:val="ro-RO"/>
        </w:rPr>
        <w:t xml:space="preserve">, prin participarea activă la luarea deciziilor </w:t>
      </w:r>
      <w:proofErr w:type="spellStart"/>
      <w:r>
        <w:rPr>
          <w:rFonts w:cs="Times New Roman"/>
          <w:lang w:val="ro-RO"/>
        </w:rPr>
        <w:t>şi</w:t>
      </w:r>
      <w:proofErr w:type="spellEnd"/>
      <w:r>
        <w:rPr>
          <w:rFonts w:cs="Times New Roman"/>
          <w:lang w:val="ro-RO"/>
        </w:rPr>
        <w:t xml:space="preserve"> la transpunerea lor în practică, în scopul realizării competențelor </w:t>
      </w:r>
      <w:proofErr w:type="spellStart"/>
      <w:r>
        <w:rPr>
          <w:rFonts w:cs="Times New Roman"/>
          <w:lang w:val="ro-RO"/>
        </w:rPr>
        <w:t>autorităţilor</w:t>
      </w:r>
      <w:proofErr w:type="spellEnd"/>
      <w:r>
        <w:rPr>
          <w:rFonts w:cs="Times New Roman"/>
          <w:lang w:val="ro-RO"/>
        </w:rPr>
        <w:t xml:space="preserve"> </w:t>
      </w:r>
      <w:proofErr w:type="spellStart"/>
      <w:r>
        <w:rPr>
          <w:rFonts w:cs="Times New Roman"/>
          <w:lang w:val="ro-RO"/>
        </w:rPr>
        <w:t>şi</w:t>
      </w:r>
      <w:proofErr w:type="spellEnd"/>
      <w:r>
        <w:rPr>
          <w:rFonts w:cs="Times New Roman"/>
          <w:lang w:val="ro-RO"/>
        </w:rPr>
        <w:t xml:space="preserve">  </w:t>
      </w:r>
      <w:proofErr w:type="spellStart"/>
      <w:r>
        <w:rPr>
          <w:rFonts w:cs="Times New Roman"/>
          <w:lang w:val="ro-RO"/>
        </w:rPr>
        <w:t>instituţiilor</w:t>
      </w:r>
      <w:proofErr w:type="spellEnd"/>
      <w:r>
        <w:rPr>
          <w:rFonts w:cs="Times New Roman"/>
          <w:lang w:val="ro-RO"/>
        </w:rPr>
        <w:t xml:space="preserve"> publice, în limitele </w:t>
      </w:r>
      <w:proofErr w:type="spellStart"/>
      <w:r>
        <w:rPr>
          <w:rFonts w:cs="Times New Roman"/>
          <w:lang w:val="ro-RO"/>
        </w:rPr>
        <w:t>atribuţiilor</w:t>
      </w:r>
      <w:proofErr w:type="spellEnd"/>
      <w:r>
        <w:rPr>
          <w:rFonts w:cs="Times New Roman"/>
          <w:lang w:val="ro-RO"/>
        </w:rPr>
        <w:t xml:space="preserve"> stabilite prin Regulamentul de Organizare </w:t>
      </w:r>
      <w:proofErr w:type="spellStart"/>
      <w:r>
        <w:rPr>
          <w:rFonts w:cs="Times New Roman"/>
          <w:lang w:val="ro-RO"/>
        </w:rPr>
        <w:t>şi</w:t>
      </w:r>
      <w:proofErr w:type="spellEnd"/>
      <w:r>
        <w:rPr>
          <w:rFonts w:cs="Times New Roman"/>
          <w:lang w:val="ro-RO"/>
        </w:rPr>
        <w:t xml:space="preserve"> </w:t>
      </w:r>
      <w:proofErr w:type="spellStart"/>
      <w:r>
        <w:rPr>
          <w:rFonts w:cs="Times New Roman"/>
          <w:lang w:val="ro-RO"/>
        </w:rPr>
        <w:t>Funcţionare</w:t>
      </w:r>
      <w:proofErr w:type="spellEnd"/>
      <w:r>
        <w:rPr>
          <w:rFonts w:cs="Times New Roman"/>
          <w:lang w:val="ro-RO"/>
        </w:rPr>
        <w:t xml:space="preserve"> </w:t>
      </w:r>
      <w:proofErr w:type="spellStart"/>
      <w:r>
        <w:rPr>
          <w:rFonts w:cs="Times New Roman"/>
          <w:lang w:val="ro-RO"/>
        </w:rPr>
        <w:t>şi</w:t>
      </w:r>
      <w:proofErr w:type="spellEnd"/>
      <w:r>
        <w:rPr>
          <w:rFonts w:cs="Times New Roman"/>
          <w:lang w:val="ro-RO"/>
        </w:rPr>
        <w:t xml:space="preserve"> </w:t>
      </w:r>
      <w:proofErr w:type="spellStart"/>
      <w:r>
        <w:rPr>
          <w:rFonts w:cs="Times New Roman"/>
          <w:lang w:val="ro-RO"/>
        </w:rPr>
        <w:t>fişele</w:t>
      </w:r>
      <w:proofErr w:type="spellEnd"/>
      <w:r>
        <w:rPr>
          <w:rFonts w:cs="Times New Roman"/>
          <w:lang w:val="ro-RO"/>
        </w:rPr>
        <w:t xml:space="preserve"> posturilor. </w:t>
      </w:r>
    </w:p>
    <w:p w14:paraId="5A3048DE" w14:textId="77777777" w:rsidR="00DB42E2" w:rsidRDefault="004E4E81">
      <w:pPr>
        <w:pStyle w:val="Corptext2"/>
        <w:spacing w:after="0" w:line="240" w:lineRule="auto"/>
        <w:ind w:firstLine="720"/>
        <w:jc w:val="both"/>
        <w:rPr>
          <w:rFonts w:cs="Times New Roman"/>
          <w:lang w:val="ro-RO"/>
        </w:rPr>
      </w:pPr>
      <w:r>
        <w:rPr>
          <w:rFonts w:cs="Times New Roman"/>
          <w:lang w:val="ro-RO"/>
        </w:rPr>
        <w:t xml:space="preserve">Activitatea Direcției </w:t>
      </w:r>
      <w:proofErr w:type="spellStart"/>
      <w:r>
        <w:rPr>
          <w:rFonts w:cs="Times New Roman"/>
          <w:lang w:val="ro-RO"/>
        </w:rPr>
        <w:t>Poliţia</w:t>
      </w:r>
      <w:proofErr w:type="spellEnd"/>
      <w:r>
        <w:rPr>
          <w:rFonts w:cs="Times New Roman"/>
          <w:lang w:val="ro-RO"/>
        </w:rPr>
        <w:t xml:space="preserve"> Locală  s-a caracterizat prin combaterea </w:t>
      </w:r>
      <w:proofErr w:type="spellStart"/>
      <w:r>
        <w:rPr>
          <w:rFonts w:cs="Times New Roman"/>
          <w:lang w:val="ro-RO"/>
        </w:rPr>
        <w:t>acţiunilor</w:t>
      </w:r>
      <w:proofErr w:type="spellEnd"/>
      <w:r>
        <w:rPr>
          <w:rFonts w:cs="Times New Roman"/>
          <w:lang w:val="ro-RO"/>
        </w:rPr>
        <w:t xml:space="preserve"> </w:t>
      </w:r>
      <w:proofErr w:type="spellStart"/>
      <w:r>
        <w:rPr>
          <w:rFonts w:cs="Times New Roman"/>
          <w:lang w:val="ro-RO"/>
        </w:rPr>
        <w:t>şi</w:t>
      </w:r>
      <w:proofErr w:type="spellEnd"/>
      <w:r>
        <w:rPr>
          <w:rFonts w:cs="Times New Roman"/>
          <w:lang w:val="ro-RO"/>
        </w:rPr>
        <w:t xml:space="preserve"> atitudinilor contrare prevederilor legale referitoare la gospodărirea, </w:t>
      </w:r>
      <w:proofErr w:type="spellStart"/>
      <w:r>
        <w:rPr>
          <w:rFonts w:cs="Times New Roman"/>
          <w:lang w:val="ro-RO"/>
        </w:rPr>
        <w:t>întreţinerea</w:t>
      </w:r>
      <w:proofErr w:type="spellEnd"/>
      <w:r>
        <w:rPr>
          <w:rFonts w:cs="Times New Roman"/>
          <w:lang w:val="ro-RO"/>
        </w:rPr>
        <w:t xml:space="preserve"> </w:t>
      </w:r>
      <w:proofErr w:type="spellStart"/>
      <w:r>
        <w:rPr>
          <w:rFonts w:cs="Times New Roman"/>
          <w:lang w:val="ro-RO"/>
        </w:rPr>
        <w:t>şi</w:t>
      </w:r>
      <w:proofErr w:type="spellEnd"/>
      <w:r>
        <w:rPr>
          <w:rFonts w:cs="Times New Roman"/>
          <w:lang w:val="ro-RO"/>
        </w:rPr>
        <w:t xml:space="preserve"> </w:t>
      </w:r>
      <w:proofErr w:type="spellStart"/>
      <w:r>
        <w:rPr>
          <w:rFonts w:cs="Times New Roman"/>
          <w:lang w:val="ro-RO"/>
        </w:rPr>
        <w:t>curăţenia</w:t>
      </w:r>
      <w:proofErr w:type="spellEnd"/>
      <w:r>
        <w:rPr>
          <w:rFonts w:cs="Times New Roman"/>
          <w:lang w:val="ro-RO"/>
        </w:rPr>
        <w:t xml:space="preserve"> </w:t>
      </w:r>
      <w:proofErr w:type="spellStart"/>
      <w:r>
        <w:rPr>
          <w:rFonts w:cs="Times New Roman"/>
          <w:lang w:val="ro-RO"/>
        </w:rPr>
        <w:t>oraşului</w:t>
      </w:r>
      <w:proofErr w:type="spellEnd"/>
      <w:r>
        <w:rPr>
          <w:rFonts w:cs="Times New Roman"/>
          <w:lang w:val="ro-RO"/>
        </w:rPr>
        <w:t xml:space="preserve">, </w:t>
      </w:r>
      <w:proofErr w:type="spellStart"/>
      <w:r>
        <w:rPr>
          <w:rFonts w:cs="Times New Roman"/>
          <w:lang w:val="ro-RO"/>
        </w:rPr>
        <w:t>activităţile</w:t>
      </w:r>
      <w:proofErr w:type="spellEnd"/>
      <w:r>
        <w:rPr>
          <w:rFonts w:cs="Times New Roman"/>
          <w:lang w:val="ro-RO"/>
        </w:rPr>
        <w:t xml:space="preserve"> comerciale, </w:t>
      </w:r>
      <w:proofErr w:type="spellStart"/>
      <w:r>
        <w:rPr>
          <w:rFonts w:cs="Times New Roman"/>
          <w:lang w:val="ro-RO"/>
        </w:rPr>
        <w:t>protecţia</w:t>
      </w:r>
      <w:proofErr w:type="spellEnd"/>
      <w:r>
        <w:rPr>
          <w:rFonts w:cs="Times New Roman"/>
          <w:lang w:val="ro-RO"/>
        </w:rPr>
        <w:t xml:space="preserve"> mediului, ordinea publică </w:t>
      </w:r>
      <w:proofErr w:type="spellStart"/>
      <w:r>
        <w:rPr>
          <w:rFonts w:cs="Times New Roman"/>
          <w:lang w:val="ro-RO"/>
        </w:rPr>
        <w:t>şi</w:t>
      </w:r>
      <w:proofErr w:type="spellEnd"/>
      <w:r>
        <w:rPr>
          <w:rFonts w:cs="Times New Roman"/>
          <w:lang w:val="ro-RO"/>
        </w:rPr>
        <w:t xml:space="preserve"> asigurarea </w:t>
      </w:r>
      <w:proofErr w:type="spellStart"/>
      <w:r>
        <w:rPr>
          <w:rFonts w:cs="Times New Roman"/>
          <w:lang w:val="ro-RO"/>
        </w:rPr>
        <w:t>fluenţei</w:t>
      </w:r>
      <w:proofErr w:type="spellEnd"/>
      <w:r>
        <w:rPr>
          <w:rFonts w:cs="Times New Roman"/>
          <w:lang w:val="ro-RO"/>
        </w:rPr>
        <w:t xml:space="preserve"> traficului rutier în municipiu. La aceste </w:t>
      </w:r>
      <w:proofErr w:type="spellStart"/>
      <w:r>
        <w:rPr>
          <w:rFonts w:cs="Times New Roman"/>
          <w:lang w:val="ro-RO"/>
        </w:rPr>
        <w:t>acţiuni</w:t>
      </w:r>
      <w:proofErr w:type="spellEnd"/>
      <w:r>
        <w:rPr>
          <w:rFonts w:cs="Times New Roman"/>
          <w:lang w:val="ro-RO"/>
        </w:rPr>
        <w:t xml:space="preserve"> au participat, zi </w:t>
      </w:r>
      <w:proofErr w:type="spellStart"/>
      <w:r>
        <w:rPr>
          <w:rFonts w:cs="Times New Roman"/>
          <w:lang w:val="ro-RO"/>
        </w:rPr>
        <w:t>şi</w:t>
      </w:r>
      <w:proofErr w:type="spellEnd"/>
      <w:r>
        <w:rPr>
          <w:rFonts w:cs="Times New Roman"/>
          <w:lang w:val="ro-RO"/>
        </w:rPr>
        <w:t xml:space="preserve"> noapte, conform planificării, personalul </w:t>
      </w:r>
      <w:proofErr w:type="spellStart"/>
      <w:r>
        <w:rPr>
          <w:rFonts w:cs="Times New Roman"/>
          <w:lang w:val="ro-RO"/>
        </w:rPr>
        <w:t>Poliţiei</w:t>
      </w:r>
      <w:proofErr w:type="spellEnd"/>
      <w:r>
        <w:rPr>
          <w:rFonts w:cs="Times New Roman"/>
          <w:lang w:val="ro-RO"/>
        </w:rPr>
        <w:t xml:space="preserve"> Locale. </w:t>
      </w:r>
      <w:proofErr w:type="spellStart"/>
      <w:r>
        <w:rPr>
          <w:rFonts w:cs="Times New Roman"/>
          <w:lang w:val="ro-RO"/>
        </w:rPr>
        <w:t>Acţiunea</w:t>
      </w:r>
      <w:proofErr w:type="spellEnd"/>
      <w:r>
        <w:rPr>
          <w:rFonts w:cs="Times New Roman"/>
          <w:lang w:val="ro-RO"/>
        </w:rPr>
        <w:t xml:space="preserve"> în sine a avut un accentuat caracter preventiv, dar </w:t>
      </w:r>
      <w:proofErr w:type="spellStart"/>
      <w:r>
        <w:rPr>
          <w:rFonts w:cs="Times New Roman"/>
          <w:lang w:val="ro-RO"/>
        </w:rPr>
        <w:t>şi</w:t>
      </w:r>
      <w:proofErr w:type="spellEnd"/>
      <w:r>
        <w:rPr>
          <w:rFonts w:cs="Times New Roman"/>
          <w:lang w:val="ro-RO"/>
        </w:rPr>
        <w:t xml:space="preserve"> de constatarea </w:t>
      </w:r>
      <w:proofErr w:type="spellStart"/>
      <w:r>
        <w:rPr>
          <w:rFonts w:cs="Times New Roman"/>
          <w:lang w:val="ro-RO"/>
        </w:rPr>
        <w:t>contravenţiilor</w:t>
      </w:r>
      <w:proofErr w:type="spellEnd"/>
      <w:r>
        <w:rPr>
          <w:rFonts w:cs="Times New Roman"/>
          <w:lang w:val="ro-RO"/>
        </w:rPr>
        <w:t xml:space="preserve"> </w:t>
      </w:r>
      <w:proofErr w:type="spellStart"/>
      <w:r>
        <w:rPr>
          <w:rFonts w:cs="Times New Roman"/>
          <w:lang w:val="ro-RO"/>
        </w:rPr>
        <w:t>şi</w:t>
      </w:r>
      <w:proofErr w:type="spellEnd"/>
      <w:r>
        <w:rPr>
          <w:rFonts w:cs="Times New Roman"/>
          <w:lang w:val="ro-RO"/>
        </w:rPr>
        <w:t xml:space="preserve"> aplicare a </w:t>
      </w:r>
      <w:proofErr w:type="spellStart"/>
      <w:r>
        <w:rPr>
          <w:rFonts w:cs="Times New Roman"/>
          <w:lang w:val="ro-RO"/>
        </w:rPr>
        <w:t>sancţiunilor</w:t>
      </w:r>
      <w:proofErr w:type="spellEnd"/>
      <w:r>
        <w:rPr>
          <w:rFonts w:cs="Times New Roman"/>
          <w:lang w:val="ro-RO"/>
        </w:rPr>
        <w:t xml:space="preserve"> prevăzu</w:t>
      </w:r>
      <w:r>
        <w:rPr>
          <w:rFonts w:cs="Times New Roman"/>
          <w:lang w:val="ro-RO"/>
        </w:rPr>
        <w:t xml:space="preserve">te de lege. Pe timpul misiunilor patrulele auto </w:t>
      </w:r>
      <w:proofErr w:type="spellStart"/>
      <w:r>
        <w:rPr>
          <w:rFonts w:cs="Times New Roman"/>
          <w:lang w:val="ro-RO"/>
        </w:rPr>
        <w:t>şi</w:t>
      </w:r>
      <w:proofErr w:type="spellEnd"/>
      <w:r>
        <w:rPr>
          <w:rFonts w:cs="Times New Roman"/>
          <w:lang w:val="ro-RO"/>
        </w:rPr>
        <w:t xml:space="preserve"> stradale ale </w:t>
      </w:r>
      <w:proofErr w:type="spellStart"/>
      <w:r>
        <w:rPr>
          <w:rFonts w:cs="Times New Roman"/>
          <w:lang w:val="ro-RO"/>
        </w:rPr>
        <w:t>Poliţiei</w:t>
      </w:r>
      <w:proofErr w:type="spellEnd"/>
      <w:r>
        <w:rPr>
          <w:rFonts w:cs="Times New Roman"/>
          <w:lang w:val="ro-RO"/>
        </w:rPr>
        <w:t xml:space="preserve"> Locale s-au confruntat cu unele </w:t>
      </w:r>
      <w:proofErr w:type="spellStart"/>
      <w:r>
        <w:rPr>
          <w:rFonts w:cs="Times New Roman"/>
          <w:lang w:val="ro-RO"/>
        </w:rPr>
        <w:t>acţiuni</w:t>
      </w:r>
      <w:proofErr w:type="spellEnd"/>
      <w:r>
        <w:rPr>
          <w:rFonts w:cs="Times New Roman"/>
          <w:lang w:val="ro-RO"/>
        </w:rPr>
        <w:t xml:space="preserve"> „ostile”, venite din partea unor </w:t>
      </w:r>
      <w:proofErr w:type="spellStart"/>
      <w:r>
        <w:rPr>
          <w:rFonts w:cs="Times New Roman"/>
          <w:lang w:val="ro-RO"/>
        </w:rPr>
        <w:t>cetăţeni</w:t>
      </w:r>
      <w:proofErr w:type="spellEnd"/>
      <w:r>
        <w:rPr>
          <w:rFonts w:cs="Times New Roman"/>
          <w:lang w:val="ro-RO"/>
        </w:rPr>
        <w:t xml:space="preserve">, uneori, chiar din partea unora care ar trebui să contribuie prin exemplul personal la </w:t>
      </w:r>
      <w:proofErr w:type="spellStart"/>
      <w:r>
        <w:rPr>
          <w:rFonts w:cs="Times New Roman"/>
          <w:lang w:val="ro-RO"/>
        </w:rPr>
        <w:t>susţinerea</w:t>
      </w:r>
      <w:proofErr w:type="spellEnd"/>
      <w:r>
        <w:rPr>
          <w:rFonts w:cs="Times New Roman"/>
          <w:lang w:val="ro-RO"/>
        </w:rPr>
        <w:t xml:space="preserve"> oricăror </w:t>
      </w:r>
      <w:proofErr w:type="spellStart"/>
      <w:r>
        <w:rPr>
          <w:rFonts w:cs="Times New Roman"/>
          <w:lang w:val="ro-RO"/>
        </w:rPr>
        <w:t>acţiuni</w:t>
      </w:r>
      <w:proofErr w:type="spellEnd"/>
      <w:r>
        <w:rPr>
          <w:rFonts w:cs="Times New Roman"/>
          <w:lang w:val="ro-RO"/>
        </w:rPr>
        <w:t xml:space="preserve"> </w:t>
      </w:r>
      <w:proofErr w:type="spellStart"/>
      <w:r>
        <w:rPr>
          <w:rFonts w:cs="Times New Roman"/>
          <w:lang w:val="ro-RO"/>
        </w:rPr>
        <w:t>şi</w:t>
      </w:r>
      <w:proofErr w:type="spellEnd"/>
      <w:r>
        <w:rPr>
          <w:rFonts w:cs="Times New Roman"/>
          <w:lang w:val="ro-RO"/>
        </w:rPr>
        <w:t xml:space="preserve"> </w:t>
      </w:r>
      <w:proofErr w:type="spellStart"/>
      <w:r>
        <w:rPr>
          <w:rFonts w:cs="Times New Roman"/>
          <w:lang w:val="ro-RO"/>
        </w:rPr>
        <w:t>iniţiative</w:t>
      </w:r>
      <w:proofErr w:type="spellEnd"/>
      <w:r>
        <w:rPr>
          <w:rFonts w:cs="Times New Roman"/>
          <w:lang w:val="ro-RO"/>
        </w:rPr>
        <w:t xml:space="preserve"> care să </w:t>
      </w:r>
      <w:proofErr w:type="spellStart"/>
      <w:r>
        <w:rPr>
          <w:rFonts w:cs="Times New Roman"/>
          <w:lang w:val="ro-RO"/>
        </w:rPr>
        <w:t>concure</w:t>
      </w:r>
      <w:proofErr w:type="spellEnd"/>
      <w:r>
        <w:rPr>
          <w:rFonts w:cs="Times New Roman"/>
          <w:lang w:val="ro-RO"/>
        </w:rPr>
        <w:t xml:space="preserve"> la o mai bună </w:t>
      </w:r>
      <w:proofErr w:type="spellStart"/>
      <w:r>
        <w:rPr>
          <w:rFonts w:cs="Times New Roman"/>
          <w:lang w:val="ro-RO"/>
        </w:rPr>
        <w:t>situaţie</w:t>
      </w:r>
      <w:proofErr w:type="spellEnd"/>
      <w:r>
        <w:rPr>
          <w:rFonts w:cs="Times New Roman"/>
          <w:lang w:val="ro-RO"/>
        </w:rPr>
        <w:t xml:space="preserve"> a </w:t>
      </w:r>
      <w:proofErr w:type="spellStart"/>
      <w:r>
        <w:rPr>
          <w:rFonts w:cs="Times New Roman"/>
          <w:lang w:val="ro-RO"/>
        </w:rPr>
        <w:t>condiţiilor</w:t>
      </w:r>
      <w:proofErr w:type="spellEnd"/>
      <w:r>
        <w:rPr>
          <w:rFonts w:cs="Times New Roman"/>
          <w:lang w:val="ro-RO"/>
        </w:rPr>
        <w:t xml:space="preserve"> sociale </w:t>
      </w:r>
      <w:proofErr w:type="spellStart"/>
      <w:r>
        <w:rPr>
          <w:rFonts w:cs="Times New Roman"/>
          <w:lang w:val="ro-RO"/>
        </w:rPr>
        <w:t>şi</w:t>
      </w:r>
      <w:proofErr w:type="spellEnd"/>
      <w:r>
        <w:rPr>
          <w:rFonts w:cs="Times New Roman"/>
          <w:lang w:val="ro-RO"/>
        </w:rPr>
        <w:t xml:space="preserve"> de mediu în municipiu.</w:t>
      </w:r>
    </w:p>
    <w:p w14:paraId="09684E49" w14:textId="77777777" w:rsidR="00DB42E2" w:rsidRDefault="004E4E81">
      <w:pPr>
        <w:pStyle w:val="Corptext2"/>
        <w:spacing w:after="0" w:line="240" w:lineRule="auto"/>
        <w:ind w:firstLine="720"/>
        <w:jc w:val="both"/>
        <w:rPr>
          <w:rFonts w:cs="Times New Roman"/>
          <w:lang w:val="ro-RO"/>
        </w:rPr>
      </w:pPr>
      <w:r>
        <w:rPr>
          <w:rFonts w:cs="Times New Roman"/>
          <w:lang w:val="ro-RO"/>
        </w:rPr>
        <w:t xml:space="preserve">Analizând  rezultatele </w:t>
      </w:r>
      <w:proofErr w:type="spellStart"/>
      <w:r>
        <w:rPr>
          <w:rFonts w:cs="Times New Roman"/>
          <w:lang w:val="ro-RO"/>
        </w:rPr>
        <w:t>obţinute</w:t>
      </w:r>
      <w:proofErr w:type="spellEnd"/>
      <w:r>
        <w:rPr>
          <w:rFonts w:cs="Times New Roman"/>
          <w:lang w:val="ro-RO"/>
        </w:rPr>
        <w:t xml:space="preserve"> în anul 2025, considerăm că activitatea de prevenire </w:t>
      </w:r>
      <w:proofErr w:type="spellStart"/>
      <w:r>
        <w:rPr>
          <w:rFonts w:cs="Times New Roman"/>
          <w:lang w:val="ro-RO"/>
        </w:rPr>
        <w:t>şi</w:t>
      </w:r>
      <w:proofErr w:type="spellEnd"/>
      <w:r>
        <w:rPr>
          <w:rFonts w:cs="Times New Roman"/>
          <w:lang w:val="ro-RO"/>
        </w:rPr>
        <w:t xml:space="preserve"> de informare  a avut </w:t>
      </w:r>
      <w:proofErr w:type="spellStart"/>
      <w:r>
        <w:rPr>
          <w:rFonts w:cs="Times New Roman"/>
          <w:lang w:val="ro-RO"/>
        </w:rPr>
        <w:t>şi</w:t>
      </w:r>
      <w:proofErr w:type="spellEnd"/>
      <w:r>
        <w:rPr>
          <w:rFonts w:cs="Times New Roman"/>
          <w:lang w:val="ro-RO"/>
        </w:rPr>
        <w:t xml:space="preserve"> are un efect tot mai vizibil, concretizat prin </w:t>
      </w:r>
      <w:proofErr w:type="spellStart"/>
      <w:r>
        <w:rPr>
          <w:rFonts w:cs="Times New Roman"/>
          <w:lang w:val="ro-RO"/>
        </w:rPr>
        <w:t>acţiunile</w:t>
      </w:r>
      <w:proofErr w:type="spellEnd"/>
      <w:r>
        <w:rPr>
          <w:rFonts w:cs="Times New Roman"/>
          <w:lang w:val="ro-RO"/>
        </w:rPr>
        <w:t xml:space="preserve"> de apropiere </w:t>
      </w:r>
      <w:proofErr w:type="spellStart"/>
      <w:r>
        <w:rPr>
          <w:rFonts w:cs="Times New Roman"/>
          <w:lang w:val="ro-RO"/>
        </w:rPr>
        <w:t>şi</w:t>
      </w:r>
      <w:proofErr w:type="spellEnd"/>
      <w:r>
        <w:rPr>
          <w:rFonts w:cs="Times New Roman"/>
          <w:lang w:val="ro-RO"/>
        </w:rPr>
        <w:t xml:space="preserve"> acceptare a acestora de către </w:t>
      </w:r>
      <w:proofErr w:type="spellStart"/>
      <w:r>
        <w:rPr>
          <w:rFonts w:cs="Times New Roman"/>
          <w:lang w:val="ro-RO"/>
        </w:rPr>
        <w:t>cetăţeni</w:t>
      </w:r>
      <w:proofErr w:type="spellEnd"/>
      <w:r>
        <w:rPr>
          <w:rFonts w:cs="Times New Roman"/>
          <w:lang w:val="ro-RO"/>
        </w:rPr>
        <w:t xml:space="preserve">. </w:t>
      </w:r>
    </w:p>
    <w:p w14:paraId="018FEDA3" w14:textId="77777777" w:rsidR="00DB42E2" w:rsidRDefault="00DB42E2">
      <w:pPr>
        <w:pStyle w:val="Corptext2"/>
        <w:spacing w:after="0" w:line="240" w:lineRule="auto"/>
        <w:ind w:firstLine="720"/>
        <w:jc w:val="both"/>
        <w:rPr>
          <w:rFonts w:cs="Times New Roman"/>
          <w:lang w:val="ro-RO"/>
        </w:rPr>
      </w:pPr>
    </w:p>
    <w:p w14:paraId="099C32A7" w14:textId="77777777" w:rsidR="00DB42E2" w:rsidRDefault="004E4E81">
      <w:pPr>
        <w:pStyle w:val="Corptext2"/>
        <w:spacing w:after="0" w:line="240" w:lineRule="auto"/>
        <w:ind w:firstLine="720"/>
        <w:jc w:val="both"/>
        <w:rPr>
          <w:rFonts w:cs="Times New Roman"/>
          <w:b/>
          <w:i/>
          <w:lang w:val="ro-RO"/>
        </w:rPr>
      </w:pPr>
      <w:r>
        <w:rPr>
          <w:rFonts w:cs="Times New Roman"/>
          <w:b/>
          <w:i/>
          <w:lang w:val="ro-RO"/>
        </w:rPr>
        <w:t xml:space="preserve">Îndeplinirea </w:t>
      </w:r>
      <w:proofErr w:type="spellStart"/>
      <w:r>
        <w:rPr>
          <w:rFonts w:cs="Times New Roman"/>
          <w:b/>
          <w:i/>
          <w:lang w:val="ro-RO"/>
        </w:rPr>
        <w:t>atribuţiilor</w:t>
      </w:r>
      <w:proofErr w:type="spellEnd"/>
    </w:p>
    <w:p w14:paraId="484FD921" w14:textId="77777777" w:rsidR="00DB42E2" w:rsidRDefault="004E4E81">
      <w:pPr>
        <w:pStyle w:val="Corptext2"/>
        <w:spacing w:after="0" w:line="240" w:lineRule="auto"/>
        <w:ind w:firstLine="720"/>
        <w:jc w:val="both"/>
        <w:rPr>
          <w:rFonts w:cs="Times New Roman"/>
          <w:lang w:val="ro-RO"/>
        </w:rPr>
      </w:pPr>
      <w:r>
        <w:rPr>
          <w:rFonts w:cs="Times New Roman"/>
          <w:lang w:val="ro-RO"/>
        </w:rPr>
        <w:t xml:space="preserve">În perioada analizată, (01.01.2025 - 31.12.2025) efectivele </w:t>
      </w:r>
      <w:proofErr w:type="spellStart"/>
      <w:r>
        <w:rPr>
          <w:rFonts w:cs="Times New Roman"/>
          <w:lang w:val="ro-RO"/>
        </w:rPr>
        <w:t>Poliţiei</w:t>
      </w:r>
      <w:proofErr w:type="spellEnd"/>
      <w:r>
        <w:rPr>
          <w:rFonts w:cs="Times New Roman"/>
          <w:lang w:val="ro-RO"/>
        </w:rPr>
        <w:t xml:space="preserve"> Locale au </w:t>
      </w:r>
      <w:proofErr w:type="spellStart"/>
      <w:r>
        <w:rPr>
          <w:rFonts w:cs="Times New Roman"/>
          <w:lang w:val="ro-RO"/>
        </w:rPr>
        <w:t>desfăşurat</w:t>
      </w:r>
      <w:proofErr w:type="spellEnd"/>
      <w:r>
        <w:rPr>
          <w:rFonts w:cs="Times New Roman"/>
          <w:lang w:val="ro-RO"/>
        </w:rPr>
        <w:t xml:space="preserve"> </w:t>
      </w:r>
      <w:proofErr w:type="spellStart"/>
      <w:r>
        <w:rPr>
          <w:rFonts w:cs="Times New Roman"/>
          <w:lang w:val="ro-RO"/>
        </w:rPr>
        <w:t>acţiuni</w:t>
      </w:r>
      <w:proofErr w:type="spellEnd"/>
      <w:r>
        <w:rPr>
          <w:rFonts w:cs="Times New Roman"/>
          <w:lang w:val="ro-RO"/>
        </w:rPr>
        <w:t xml:space="preserve"> specifice privind aplicarea măsurilor de ordine </w:t>
      </w:r>
      <w:proofErr w:type="spellStart"/>
      <w:r>
        <w:rPr>
          <w:rFonts w:cs="Times New Roman"/>
          <w:lang w:val="ro-RO"/>
        </w:rPr>
        <w:t>şi</w:t>
      </w:r>
      <w:proofErr w:type="spellEnd"/>
      <w:r>
        <w:rPr>
          <w:rFonts w:cs="Times New Roman"/>
          <w:lang w:val="ro-RO"/>
        </w:rPr>
        <w:t xml:space="preserve"> </w:t>
      </w:r>
      <w:proofErr w:type="spellStart"/>
      <w:r>
        <w:rPr>
          <w:rFonts w:cs="Times New Roman"/>
          <w:lang w:val="ro-RO"/>
        </w:rPr>
        <w:t>linişte</w:t>
      </w:r>
      <w:proofErr w:type="spellEnd"/>
      <w:r>
        <w:rPr>
          <w:rFonts w:cs="Times New Roman"/>
          <w:lang w:val="ro-RO"/>
        </w:rPr>
        <w:t xml:space="preserve"> publică, prevenirea </w:t>
      </w:r>
      <w:proofErr w:type="spellStart"/>
      <w:r>
        <w:rPr>
          <w:rFonts w:cs="Times New Roman"/>
          <w:lang w:val="ro-RO"/>
        </w:rPr>
        <w:t>şi</w:t>
      </w:r>
      <w:proofErr w:type="spellEnd"/>
      <w:r>
        <w:rPr>
          <w:rFonts w:cs="Times New Roman"/>
          <w:lang w:val="ro-RO"/>
        </w:rPr>
        <w:t xml:space="preserve"> combaterea unor fapte cu caracter antisocial, respectarea de către </w:t>
      </w:r>
      <w:proofErr w:type="spellStart"/>
      <w:r>
        <w:rPr>
          <w:rFonts w:cs="Times New Roman"/>
          <w:lang w:val="ro-RO"/>
        </w:rPr>
        <w:t>cetăţenii</w:t>
      </w:r>
      <w:proofErr w:type="spellEnd"/>
      <w:r>
        <w:rPr>
          <w:rFonts w:cs="Times New Roman"/>
          <w:lang w:val="ro-RO"/>
        </w:rPr>
        <w:t xml:space="preserve"> municipiului a normelor stabilite de H.C.L nr.40/2015, H.C.L. 41/2015, H.C.L nr.164/2017, HCL 165/2017, H.C.L.129/2007, H.C.L nr.82/2015, Legea </w:t>
      </w:r>
      <w:r>
        <w:rPr>
          <w:rFonts w:cs="Times New Roman"/>
          <w:lang w:val="ro-RO"/>
        </w:rPr>
        <w:lastRenderedPageBreak/>
        <w:t xml:space="preserve">61/1991 Rep. Mod., Legea 145/2014,  OUG 195/2002, Legea 448/2006, paza </w:t>
      </w:r>
      <w:proofErr w:type="spellStart"/>
      <w:r>
        <w:rPr>
          <w:rFonts w:cs="Times New Roman"/>
          <w:lang w:val="ro-RO"/>
        </w:rPr>
        <w:t>şi</w:t>
      </w:r>
      <w:proofErr w:type="spellEnd"/>
      <w:r>
        <w:rPr>
          <w:rFonts w:cs="Times New Roman"/>
          <w:lang w:val="ro-RO"/>
        </w:rPr>
        <w:t xml:space="preserve"> </w:t>
      </w:r>
      <w:proofErr w:type="spellStart"/>
      <w:r>
        <w:rPr>
          <w:rFonts w:cs="Times New Roman"/>
          <w:lang w:val="ro-RO"/>
        </w:rPr>
        <w:t>protecţia</w:t>
      </w:r>
      <w:proofErr w:type="spellEnd"/>
      <w:r>
        <w:rPr>
          <w:rFonts w:cs="Times New Roman"/>
          <w:lang w:val="ro-RO"/>
        </w:rPr>
        <w:t xml:space="preserve"> obiectivelor de interes public precum </w:t>
      </w:r>
      <w:proofErr w:type="spellStart"/>
      <w:r>
        <w:rPr>
          <w:rFonts w:cs="Times New Roman"/>
          <w:lang w:val="ro-RO"/>
        </w:rPr>
        <w:t>şi</w:t>
      </w:r>
      <w:proofErr w:type="spellEnd"/>
      <w:r>
        <w:rPr>
          <w:rFonts w:cs="Times New Roman"/>
          <w:lang w:val="ro-RO"/>
        </w:rPr>
        <w:t xml:space="preserve"> alte misiuni potrivit legii.</w:t>
      </w:r>
    </w:p>
    <w:p w14:paraId="3A49AFA0" w14:textId="77777777" w:rsidR="00DB42E2" w:rsidRDefault="004E4E81">
      <w:pPr>
        <w:pStyle w:val="Corptext2"/>
        <w:spacing w:after="0" w:line="240" w:lineRule="auto"/>
        <w:ind w:firstLine="720"/>
        <w:jc w:val="both"/>
        <w:rPr>
          <w:rFonts w:cs="Times New Roman"/>
          <w:lang w:val="ro-RO"/>
        </w:rPr>
      </w:pPr>
      <w:r>
        <w:rPr>
          <w:rFonts w:cs="Times New Roman"/>
          <w:lang w:val="ro-RO"/>
        </w:rPr>
        <w:t xml:space="preserve">În perioada mai sus menționată au fost legitimați un număr de </w:t>
      </w:r>
      <w:r>
        <w:rPr>
          <w:rFonts w:cs="Times New Roman"/>
          <w:b/>
          <w:lang w:val="ro-RO"/>
        </w:rPr>
        <w:t xml:space="preserve">3.487 </w:t>
      </w:r>
      <w:r>
        <w:rPr>
          <w:rFonts w:cs="Times New Roman"/>
          <w:lang w:val="ro-RO"/>
        </w:rPr>
        <w:t>persoane după cum urmează:</w:t>
      </w:r>
    </w:p>
    <w:p w14:paraId="37E36D2F" w14:textId="77777777" w:rsidR="00DB42E2" w:rsidRDefault="004E4E81">
      <w:pPr>
        <w:pStyle w:val="Corptext2"/>
        <w:tabs>
          <w:tab w:val="left" w:pos="900"/>
          <w:tab w:val="left" w:pos="1276"/>
          <w:tab w:val="left" w:pos="1440"/>
        </w:tabs>
        <w:spacing w:after="0" w:line="240" w:lineRule="auto"/>
        <w:jc w:val="both"/>
        <w:rPr>
          <w:rFonts w:cs="Times New Roman"/>
          <w:lang w:val="ro-RO"/>
        </w:rPr>
      </w:pPr>
      <w:r>
        <w:rPr>
          <w:rFonts w:cs="Times New Roman"/>
          <w:lang w:val="ro-RO"/>
        </w:rPr>
        <w:tab/>
        <w:t>-</w:t>
      </w:r>
      <w:r>
        <w:rPr>
          <w:rFonts w:cs="Times New Roman"/>
          <w:b/>
          <w:lang w:val="ro-RO"/>
        </w:rPr>
        <w:t>30</w:t>
      </w:r>
      <w:r>
        <w:rPr>
          <w:rFonts w:cs="Times New Roman"/>
          <w:lang w:val="ro-RO"/>
        </w:rPr>
        <w:t xml:space="preserve"> – pentru </w:t>
      </w:r>
      <w:proofErr w:type="spellStart"/>
      <w:r>
        <w:rPr>
          <w:rFonts w:cs="Times New Roman"/>
        </w:rPr>
        <w:t>provocarea</w:t>
      </w:r>
      <w:proofErr w:type="spellEnd"/>
      <w:r>
        <w:rPr>
          <w:rFonts w:cs="Times New Roman"/>
        </w:rPr>
        <w:t xml:space="preserve"> </w:t>
      </w:r>
      <w:proofErr w:type="spellStart"/>
      <w:r>
        <w:rPr>
          <w:rFonts w:cs="Times New Roman"/>
        </w:rPr>
        <w:t>ori</w:t>
      </w:r>
      <w:proofErr w:type="spellEnd"/>
      <w:r>
        <w:rPr>
          <w:rFonts w:cs="Times New Roman"/>
        </w:rPr>
        <w:t xml:space="preserve"> </w:t>
      </w:r>
      <w:proofErr w:type="spellStart"/>
      <w:r>
        <w:rPr>
          <w:rFonts w:cs="Times New Roman"/>
        </w:rPr>
        <w:t>participarea</w:t>
      </w:r>
      <w:proofErr w:type="spellEnd"/>
      <w:r>
        <w:rPr>
          <w:rFonts w:cs="Times New Roman"/>
        </w:rPr>
        <w:t xml:space="preserve"> </w:t>
      </w:r>
      <w:proofErr w:type="spellStart"/>
      <w:r>
        <w:rPr>
          <w:rFonts w:cs="Times New Roman"/>
        </w:rPr>
        <w:t>efectivă</w:t>
      </w:r>
      <w:proofErr w:type="spellEnd"/>
      <w:r>
        <w:rPr>
          <w:rFonts w:cs="Times New Roman"/>
        </w:rPr>
        <w:t xml:space="preserve"> la scandal, </w:t>
      </w:r>
      <w:proofErr w:type="spellStart"/>
      <w:r>
        <w:rPr>
          <w:rFonts w:cs="Times New Roman"/>
        </w:rPr>
        <w:t>în</w:t>
      </w:r>
      <w:proofErr w:type="spellEnd"/>
      <w:r>
        <w:rPr>
          <w:rFonts w:cs="Times New Roman"/>
        </w:rPr>
        <w:t xml:space="preserve"> </w:t>
      </w:r>
      <w:proofErr w:type="spellStart"/>
      <w:r>
        <w:rPr>
          <w:rFonts w:cs="Times New Roman"/>
        </w:rPr>
        <w:t>locuri</w:t>
      </w:r>
      <w:proofErr w:type="spellEnd"/>
      <w:r>
        <w:rPr>
          <w:rFonts w:cs="Times New Roman"/>
        </w:rPr>
        <w:t xml:space="preserve"> </w:t>
      </w:r>
      <w:proofErr w:type="spellStart"/>
      <w:r>
        <w:rPr>
          <w:rFonts w:cs="Times New Roman"/>
        </w:rPr>
        <w:t>sau</w:t>
      </w:r>
      <w:proofErr w:type="spellEnd"/>
      <w:r>
        <w:rPr>
          <w:rFonts w:cs="Times New Roman"/>
        </w:rPr>
        <w:t xml:space="preserve"> </w:t>
      </w:r>
      <w:proofErr w:type="spellStart"/>
      <w:r>
        <w:rPr>
          <w:rFonts w:cs="Times New Roman"/>
        </w:rPr>
        <w:t>localuri</w:t>
      </w:r>
      <w:proofErr w:type="spellEnd"/>
      <w:r>
        <w:rPr>
          <w:rFonts w:cs="Times New Roman"/>
        </w:rPr>
        <w:t xml:space="preserve"> </w:t>
      </w:r>
    </w:p>
    <w:p w14:paraId="2AE078AB" w14:textId="77777777" w:rsidR="00DB42E2" w:rsidRDefault="004E4E81">
      <w:pPr>
        <w:pStyle w:val="Corptext2"/>
        <w:tabs>
          <w:tab w:val="left" w:pos="900"/>
          <w:tab w:val="left" w:pos="1134"/>
          <w:tab w:val="left" w:pos="1440"/>
        </w:tabs>
        <w:spacing w:after="0" w:line="240" w:lineRule="auto"/>
        <w:jc w:val="both"/>
        <w:rPr>
          <w:rFonts w:cs="Times New Roman"/>
          <w:lang w:val="ro-RO"/>
        </w:rPr>
      </w:pPr>
      <w:proofErr w:type="spellStart"/>
      <w:r>
        <w:rPr>
          <w:rFonts w:cs="Times New Roman"/>
        </w:rPr>
        <w:t>publice</w:t>
      </w:r>
      <w:proofErr w:type="spellEnd"/>
      <w:r>
        <w:rPr>
          <w:rFonts w:cs="Times New Roman"/>
          <w:lang w:val="ro-RO"/>
        </w:rPr>
        <w:t>;</w:t>
      </w:r>
    </w:p>
    <w:p w14:paraId="008214BD" w14:textId="77777777" w:rsidR="00DB42E2" w:rsidRDefault="004E4E81">
      <w:pPr>
        <w:pStyle w:val="Corptext2"/>
        <w:tabs>
          <w:tab w:val="left" w:pos="900"/>
          <w:tab w:val="left" w:pos="1276"/>
          <w:tab w:val="left" w:pos="1418"/>
        </w:tabs>
        <w:spacing w:after="0" w:line="240" w:lineRule="auto"/>
        <w:jc w:val="both"/>
        <w:rPr>
          <w:rFonts w:cs="Times New Roman"/>
          <w:lang w:val="ro-RO"/>
        </w:rPr>
      </w:pPr>
      <w:r>
        <w:rPr>
          <w:rFonts w:cs="Times New Roman"/>
          <w:lang w:val="ro-RO"/>
        </w:rPr>
        <w:tab/>
        <w:t>-</w:t>
      </w:r>
      <w:r>
        <w:rPr>
          <w:rFonts w:cs="Times New Roman"/>
          <w:b/>
          <w:lang w:val="ro-RO"/>
        </w:rPr>
        <w:t>150</w:t>
      </w:r>
      <w:r>
        <w:rPr>
          <w:rFonts w:cs="Times New Roman"/>
          <w:lang w:val="ro-RO"/>
        </w:rPr>
        <w:t xml:space="preserve"> – pentru neîndepărtarea zăpezii sau gheții, imediat după depunere, de pe</w:t>
      </w:r>
    </w:p>
    <w:p w14:paraId="19623742" w14:textId="77777777" w:rsidR="00DB42E2" w:rsidRDefault="004E4E81">
      <w:pPr>
        <w:pStyle w:val="Corptext2"/>
        <w:tabs>
          <w:tab w:val="left" w:pos="900"/>
          <w:tab w:val="left" w:pos="1440"/>
        </w:tabs>
        <w:spacing w:after="0" w:line="240" w:lineRule="auto"/>
        <w:jc w:val="both"/>
        <w:rPr>
          <w:rFonts w:cs="Times New Roman"/>
          <w:lang w:val="ro-RO"/>
        </w:rPr>
      </w:pPr>
      <w:r>
        <w:rPr>
          <w:rFonts w:cs="Times New Roman"/>
          <w:lang w:val="ro-RO"/>
        </w:rPr>
        <w:t xml:space="preserve"> trotuarele din fața imobilelor pe care le dețin sau le administrează;</w:t>
      </w:r>
      <w:r>
        <w:rPr>
          <w:rFonts w:cs="Times New Roman"/>
          <w:lang w:val="ro-RO"/>
        </w:rPr>
        <w:tab/>
      </w:r>
    </w:p>
    <w:p w14:paraId="67EE92FA" w14:textId="77777777" w:rsidR="00DB42E2" w:rsidRDefault="004E4E81">
      <w:pPr>
        <w:pStyle w:val="Corptext2"/>
        <w:tabs>
          <w:tab w:val="left" w:pos="900"/>
          <w:tab w:val="left" w:pos="1134"/>
          <w:tab w:val="left" w:pos="1440"/>
          <w:tab w:val="left" w:pos="1560"/>
        </w:tabs>
        <w:spacing w:after="0" w:line="240" w:lineRule="auto"/>
        <w:jc w:val="both"/>
        <w:rPr>
          <w:rFonts w:cs="Times New Roman"/>
          <w:lang w:val="ro-RO"/>
        </w:rPr>
      </w:pPr>
      <w:r>
        <w:rPr>
          <w:rFonts w:cs="Times New Roman"/>
          <w:lang w:val="ro-RO"/>
        </w:rPr>
        <w:tab/>
        <w:t>-</w:t>
      </w:r>
      <w:r>
        <w:rPr>
          <w:rFonts w:cs="Times New Roman"/>
          <w:b/>
          <w:lang w:val="ro-RO"/>
        </w:rPr>
        <w:t>20</w:t>
      </w:r>
      <w:r>
        <w:rPr>
          <w:rFonts w:cs="Times New Roman"/>
          <w:lang w:val="ro-RO"/>
        </w:rPr>
        <w:t xml:space="preserve"> – pentru vânzarea unor produse pe suprafețe destinate pietonilor sau vehiculelor, precum și blocarea căilor de acces în mod nejustificat;      </w:t>
      </w:r>
    </w:p>
    <w:p w14:paraId="46896869" w14:textId="77777777" w:rsidR="00DB42E2" w:rsidRDefault="004E4E81">
      <w:pPr>
        <w:pStyle w:val="Corptext2"/>
        <w:tabs>
          <w:tab w:val="left" w:pos="900"/>
          <w:tab w:val="left" w:pos="1440"/>
        </w:tabs>
        <w:spacing w:after="0" w:line="240" w:lineRule="auto"/>
        <w:jc w:val="both"/>
        <w:rPr>
          <w:rFonts w:cs="Times New Roman"/>
          <w:lang w:val="ro-RO"/>
        </w:rPr>
      </w:pPr>
      <w:r>
        <w:rPr>
          <w:rFonts w:cs="Times New Roman"/>
          <w:lang w:val="ro-RO"/>
        </w:rPr>
        <w:tab/>
      </w:r>
      <w:r>
        <w:rPr>
          <w:rFonts w:cs="Times New Roman"/>
          <w:b/>
          <w:lang w:val="ro-RO"/>
        </w:rPr>
        <w:t>-5 –</w:t>
      </w:r>
      <w:r>
        <w:rPr>
          <w:rFonts w:cs="Times New Roman"/>
          <w:lang w:val="ro-RO"/>
        </w:rPr>
        <w:t xml:space="preserve"> apelarea serviciul de urgență 112. pentru a acorda sprijin diferitelor persoane aflate în dificultate și a se lua măsurile ce se impun;</w:t>
      </w:r>
    </w:p>
    <w:p w14:paraId="20774F60" w14:textId="716DAEE7" w:rsidR="00DB42E2" w:rsidRDefault="004E4E81">
      <w:pPr>
        <w:pStyle w:val="Corptext2"/>
        <w:tabs>
          <w:tab w:val="left" w:pos="-180"/>
          <w:tab w:val="left" w:pos="851"/>
          <w:tab w:val="left" w:pos="1134"/>
          <w:tab w:val="left" w:pos="1440"/>
          <w:tab w:val="left" w:pos="2700"/>
        </w:tabs>
        <w:spacing w:after="0" w:line="240" w:lineRule="auto"/>
        <w:jc w:val="both"/>
        <w:rPr>
          <w:rFonts w:cs="Times New Roman"/>
          <w:lang w:val="ro-RO"/>
        </w:rPr>
      </w:pPr>
      <w:r>
        <w:rPr>
          <w:rFonts w:cs="Times New Roman"/>
          <w:lang w:val="ro-RO"/>
        </w:rPr>
        <w:t xml:space="preserve">             </w:t>
      </w:r>
      <w:r w:rsidR="001A5906">
        <w:rPr>
          <w:rFonts w:cs="Times New Roman"/>
          <w:lang w:val="ro-RO"/>
        </w:rPr>
        <w:t xml:space="preserve">  </w:t>
      </w:r>
      <w:r>
        <w:rPr>
          <w:rFonts w:cs="Times New Roman"/>
          <w:lang w:val="ro-RO"/>
        </w:rPr>
        <w:t>-</w:t>
      </w:r>
      <w:r>
        <w:rPr>
          <w:rFonts w:cs="Times New Roman"/>
          <w:b/>
          <w:lang w:val="ro-RO"/>
        </w:rPr>
        <w:t>6</w:t>
      </w:r>
      <w:r>
        <w:rPr>
          <w:rFonts w:cs="Times New Roman"/>
          <w:lang w:val="ro-RO"/>
        </w:rPr>
        <w:t xml:space="preserve"> – </w:t>
      </w:r>
      <w:proofErr w:type="spellStart"/>
      <w:r>
        <w:rPr>
          <w:rFonts w:cs="Times New Roman"/>
        </w:rPr>
        <w:t>persoanele</w:t>
      </w:r>
      <w:proofErr w:type="spellEnd"/>
      <w:r>
        <w:rPr>
          <w:rFonts w:cs="Times New Roman"/>
        </w:rPr>
        <w:t xml:space="preserve"> </w:t>
      </w:r>
      <w:proofErr w:type="spellStart"/>
      <w:r>
        <w:rPr>
          <w:rFonts w:cs="Times New Roman"/>
        </w:rPr>
        <w:t>suspecte</w:t>
      </w:r>
      <w:proofErr w:type="spellEnd"/>
      <w:r>
        <w:rPr>
          <w:rFonts w:cs="Times New Roman"/>
        </w:rPr>
        <w:t xml:space="preserve"> de </w:t>
      </w:r>
      <w:proofErr w:type="spellStart"/>
      <w:r>
        <w:rPr>
          <w:rFonts w:cs="Times New Roman"/>
        </w:rPr>
        <w:t>săvârşirea</w:t>
      </w:r>
      <w:proofErr w:type="spellEnd"/>
      <w:r>
        <w:rPr>
          <w:rFonts w:cs="Times New Roman"/>
        </w:rPr>
        <w:t xml:space="preserve"> </w:t>
      </w:r>
      <w:proofErr w:type="spellStart"/>
      <w:r>
        <w:rPr>
          <w:rFonts w:cs="Times New Roman"/>
        </w:rPr>
        <w:t>unor</w:t>
      </w:r>
      <w:proofErr w:type="spellEnd"/>
      <w:r>
        <w:rPr>
          <w:rFonts w:cs="Times New Roman"/>
        </w:rPr>
        <w:t xml:space="preserve"> </w:t>
      </w:r>
      <w:proofErr w:type="spellStart"/>
      <w:r>
        <w:rPr>
          <w:rFonts w:cs="Times New Roman"/>
        </w:rPr>
        <w:t>fapte</w:t>
      </w:r>
      <w:proofErr w:type="spellEnd"/>
      <w:r>
        <w:rPr>
          <w:rFonts w:cs="Times New Roman"/>
        </w:rPr>
        <w:t xml:space="preserve"> </w:t>
      </w:r>
      <w:proofErr w:type="spellStart"/>
      <w:r>
        <w:rPr>
          <w:rFonts w:cs="Times New Roman"/>
        </w:rPr>
        <w:t>ilegale</w:t>
      </w:r>
      <w:proofErr w:type="spellEnd"/>
      <w:r>
        <w:rPr>
          <w:rFonts w:cs="Times New Roman"/>
        </w:rPr>
        <w:t xml:space="preserve">, a </w:t>
      </w:r>
      <w:proofErr w:type="spellStart"/>
      <w:r>
        <w:rPr>
          <w:rFonts w:cs="Times New Roman"/>
        </w:rPr>
        <w:t>căror</w:t>
      </w:r>
      <w:proofErr w:type="spellEnd"/>
      <w:r>
        <w:rPr>
          <w:rFonts w:cs="Times New Roman"/>
        </w:rPr>
        <w:t xml:space="preserve"> </w:t>
      </w:r>
      <w:proofErr w:type="spellStart"/>
      <w:r>
        <w:rPr>
          <w:rFonts w:cs="Times New Roman"/>
        </w:rPr>
        <w:t>identitate</w:t>
      </w:r>
      <w:proofErr w:type="spellEnd"/>
      <w:r>
        <w:rPr>
          <w:rFonts w:cs="Times New Roman"/>
        </w:rPr>
        <w:t xml:space="preserve"> nu a </w:t>
      </w:r>
      <w:proofErr w:type="spellStart"/>
      <w:r>
        <w:rPr>
          <w:rFonts w:cs="Times New Roman"/>
        </w:rPr>
        <w:t>putut</w:t>
      </w:r>
      <w:proofErr w:type="spellEnd"/>
      <w:r>
        <w:rPr>
          <w:rFonts w:cs="Times New Roman"/>
        </w:rPr>
        <w:t xml:space="preserve"> fi </w:t>
      </w:r>
      <w:proofErr w:type="spellStart"/>
      <w:r>
        <w:rPr>
          <w:rFonts w:cs="Times New Roman"/>
        </w:rPr>
        <w:t>stabilită</w:t>
      </w:r>
      <w:proofErr w:type="spellEnd"/>
      <w:r>
        <w:rPr>
          <w:rFonts w:cs="Times New Roman"/>
        </w:rPr>
        <w:t xml:space="preserve"> </w:t>
      </w:r>
      <w:proofErr w:type="spellStart"/>
      <w:r>
        <w:rPr>
          <w:rFonts w:cs="Times New Roman"/>
        </w:rPr>
        <w:t>în</w:t>
      </w:r>
      <w:proofErr w:type="spellEnd"/>
      <w:r>
        <w:rPr>
          <w:rFonts w:cs="Times New Roman"/>
        </w:rPr>
        <w:t xml:space="preserve"> </w:t>
      </w:r>
      <w:proofErr w:type="spellStart"/>
      <w:r>
        <w:rPr>
          <w:rFonts w:cs="Times New Roman"/>
        </w:rPr>
        <w:t>condiţiile</w:t>
      </w:r>
      <w:proofErr w:type="spellEnd"/>
      <w:r>
        <w:rPr>
          <w:rFonts w:cs="Times New Roman"/>
        </w:rPr>
        <w:t xml:space="preserve"> </w:t>
      </w:r>
      <w:proofErr w:type="spellStart"/>
      <w:r>
        <w:rPr>
          <w:rFonts w:cs="Times New Roman"/>
        </w:rPr>
        <w:t>legii</w:t>
      </w:r>
      <w:proofErr w:type="spellEnd"/>
      <w:r>
        <w:rPr>
          <w:rFonts w:cs="Times New Roman"/>
          <w:lang w:val="ro-RO"/>
        </w:rPr>
        <w:t xml:space="preserve"> conduse la sediul poliției Române pentru luarea măsurilor ce se impun;  </w:t>
      </w:r>
    </w:p>
    <w:p w14:paraId="1C2CD771" w14:textId="77777777" w:rsidR="00DB42E2" w:rsidRDefault="004E4E81">
      <w:pPr>
        <w:pStyle w:val="Corptext2"/>
        <w:tabs>
          <w:tab w:val="left" w:pos="900"/>
          <w:tab w:val="left" w:pos="1440"/>
        </w:tabs>
        <w:spacing w:after="0" w:line="240" w:lineRule="auto"/>
        <w:jc w:val="both"/>
        <w:rPr>
          <w:rFonts w:cs="Times New Roman"/>
          <w:lang w:val="ro-RO"/>
        </w:rPr>
      </w:pPr>
      <w:r>
        <w:rPr>
          <w:rFonts w:cs="Times New Roman"/>
          <w:lang w:val="ro-RO"/>
        </w:rPr>
        <w:tab/>
      </w:r>
      <w:r>
        <w:rPr>
          <w:rFonts w:cs="Times New Roman"/>
          <w:b/>
          <w:lang w:val="ro-RO"/>
        </w:rPr>
        <w:t>-45</w:t>
      </w:r>
      <w:r>
        <w:rPr>
          <w:rFonts w:cs="Times New Roman"/>
          <w:lang w:val="ro-RO"/>
        </w:rPr>
        <w:t xml:space="preserve"> – pentru  </w:t>
      </w:r>
      <w:proofErr w:type="spellStart"/>
      <w:r>
        <w:rPr>
          <w:rFonts w:cs="Times New Roman"/>
        </w:rPr>
        <w:t>apelarea</w:t>
      </w:r>
      <w:proofErr w:type="spellEnd"/>
      <w:r>
        <w:rPr>
          <w:rFonts w:cs="Times New Roman"/>
        </w:rPr>
        <w:t xml:space="preserve">, </w:t>
      </w:r>
      <w:proofErr w:type="spellStart"/>
      <w:r>
        <w:rPr>
          <w:rFonts w:cs="Times New Roman"/>
        </w:rPr>
        <w:t>în</w:t>
      </w:r>
      <w:proofErr w:type="spellEnd"/>
      <w:r>
        <w:rPr>
          <w:rFonts w:cs="Times New Roman"/>
        </w:rPr>
        <w:t xml:space="preserve"> mod </w:t>
      </w:r>
      <w:proofErr w:type="spellStart"/>
      <w:r>
        <w:rPr>
          <w:rFonts w:cs="Times New Roman"/>
        </w:rPr>
        <w:t>repetat</w:t>
      </w:r>
      <w:proofErr w:type="spellEnd"/>
      <w:r>
        <w:rPr>
          <w:rFonts w:cs="Times New Roman"/>
        </w:rPr>
        <w:t xml:space="preserve">, la </w:t>
      </w:r>
      <w:proofErr w:type="spellStart"/>
      <w:r>
        <w:rPr>
          <w:rFonts w:cs="Times New Roman"/>
        </w:rPr>
        <w:t>mila</w:t>
      </w:r>
      <w:proofErr w:type="spellEnd"/>
      <w:r>
        <w:rPr>
          <w:rFonts w:cs="Times New Roman"/>
        </w:rPr>
        <w:t xml:space="preserve"> </w:t>
      </w:r>
      <w:proofErr w:type="spellStart"/>
      <w:r>
        <w:rPr>
          <w:rFonts w:cs="Times New Roman"/>
        </w:rPr>
        <w:t>publicului</w:t>
      </w:r>
      <w:proofErr w:type="spellEnd"/>
      <w:r>
        <w:rPr>
          <w:rFonts w:cs="Times New Roman"/>
        </w:rPr>
        <w:t xml:space="preserve">, de </w:t>
      </w:r>
      <w:proofErr w:type="spellStart"/>
      <w:r>
        <w:rPr>
          <w:rFonts w:cs="Times New Roman"/>
        </w:rPr>
        <w:t>către</w:t>
      </w:r>
      <w:proofErr w:type="spellEnd"/>
      <w:r>
        <w:rPr>
          <w:rFonts w:cs="Times New Roman"/>
        </w:rPr>
        <w:t xml:space="preserve"> o </w:t>
      </w:r>
      <w:proofErr w:type="spellStart"/>
      <w:r>
        <w:rPr>
          <w:rFonts w:cs="Times New Roman"/>
        </w:rPr>
        <w:t>persoană</w:t>
      </w:r>
      <w:proofErr w:type="spellEnd"/>
      <w:r>
        <w:rPr>
          <w:rFonts w:cs="Times New Roman"/>
        </w:rPr>
        <w:t xml:space="preserve"> </w:t>
      </w:r>
      <w:proofErr w:type="spellStart"/>
      <w:r>
        <w:rPr>
          <w:rFonts w:cs="Times New Roman"/>
        </w:rPr>
        <w:t>aptă</w:t>
      </w:r>
      <w:proofErr w:type="spellEnd"/>
      <w:r>
        <w:rPr>
          <w:rFonts w:cs="Times New Roman"/>
        </w:rPr>
        <w:t xml:space="preserve"> de </w:t>
      </w:r>
      <w:proofErr w:type="spellStart"/>
      <w:r>
        <w:rPr>
          <w:rFonts w:cs="Times New Roman"/>
        </w:rPr>
        <w:t>muncă</w:t>
      </w:r>
      <w:proofErr w:type="spellEnd"/>
      <w:r>
        <w:rPr>
          <w:rFonts w:cs="Times New Roman"/>
          <w:lang w:val="ro-RO"/>
        </w:rPr>
        <w:t xml:space="preserve"> (pentru</w:t>
      </w:r>
      <w:r>
        <w:rPr>
          <w:rFonts w:cs="Times New Roman"/>
          <w:b/>
          <w:lang w:val="ro-RO"/>
        </w:rPr>
        <w:t xml:space="preserve"> </w:t>
      </w:r>
      <w:proofErr w:type="spellStart"/>
      <w:r>
        <w:rPr>
          <w:rFonts w:cs="Times New Roman"/>
          <w:lang w:val="ro-RO"/>
        </w:rPr>
        <w:t>cerşetorie</w:t>
      </w:r>
      <w:proofErr w:type="spellEnd"/>
      <w:r>
        <w:rPr>
          <w:rFonts w:cs="Times New Roman"/>
          <w:lang w:val="ro-RO"/>
        </w:rPr>
        <w:t>). După adoptarea Hotărârii Consiliului Local nr.56/2017 și a acțiunilor întreprinse de  Direcția Poliția locală a scăzut semnificativ persoanele depistate apelând la mila publicului;</w:t>
      </w:r>
    </w:p>
    <w:p w14:paraId="7F51BB0D" w14:textId="77777777" w:rsidR="00DB42E2" w:rsidRDefault="004E4E81">
      <w:pPr>
        <w:pStyle w:val="Corptext2"/>
        <w:tabs>
          <w:tab w:val="left" w:pos="900"/>
          <w:tab w:val="left" w:pos="1440"/>
        </w:tabs>
        <w:spacing w:after="0" w:line="240" w:lineRule="auto"/>
        <w:jc w:val="both"/>
        <w:rPr>
          <w:rFonts w:cs="Times New Roman"/>
          <w:lang w:val="ro-RO"/>
        </w:rPr>
      </w:pPr>
      <w:r>
        <w:rPr>
          <w:rFonts w:cs="Times New Roman"/>
          <w:lang w:val="ro-RO"/>
        </w:rPr>
        <w:tab/>
        <w:t>-</w:t>
      </w:r>
      <w:r>
        <w:rPr>
          <w:rFonts w:cs="Times New Roman"/>
          <w:b/>
          <w:lang w:val="ro-RO"/>
        </w:rPr>
        <w:t>20</w:t>
      </w:r>
      <w:r>
        <w:rPr>
          <w:rFonts w:cs="Times New Roman"/>
          <w:lang w:val="ro-RO"/>
        </w:rPr>
        <w:t xml:space="preserve"> – pentru depozitarea unor  materiale</w:t>
      </w:r>
      <w:r>
        <w:rPr>
          <w:rFonts w:cs="Times New Roman"/>
          <w:b/>
          <w:lang w:val="ro-RO"/>
        </w:rPr>
        <w:t xml:space="preserve"> </w:t>
      </w:r>
      <w:r>
        <w:rPr>
          <w:rFonts w:cs="Times New Roman"/>
          <w:lang w:val="ro-RO"/>
        </w:rPr>
        <w:t xml:space="preserve">(lemne de foc, pietriș, materiale de construcție), pământ, moloz </w:t>
      </w:r>
      <w:r>
        <w:rPr>
          <w:rFonts w:cs="Times New Roman"/>
          <w:b/>
          <w:lang w:val="ro-RO"/>
        </w:rPr>
        <w:t xml:space="preserve"> </w:t>
      </w:r>
      <w:r>
        <w:rPr>
          <w:rFonts w:cs="Times New Roman"/>
          <w:lang w:val="ro-RO"/>
        </w:rPr>
        <w:t>pe domeniul public sau privat al municipiului;</w:t>
      </w:r>
    </w:p>
    <w:p w14:paraId="7D81D9FB" w14:textId="77777777" w:rsidR="00DB42E2" w:rsidRDefault="004E4E81">
      <w:pPr>
        <w:pStyle w:val="Corptext2"/>
        <w:tabs>
          <w:tab w:val="left" w:pos="900"/>
          <w:tab w:val="left" w:pos="1440"/>
        </w:tabs>
        <w:spacing w:after="0" w:line="240" w:lineRule="auto"/>
        <w:jc w:val="both"/>
        <w:rPr>
          <w:rFonts w:cs="Times New Roman"/>
          <w:lang w:val="ro-RO"/>
        </w:rPr>
      </w:pPr>
      <w:r>
        <w:rPr>
          <w:rFonts w:cs="Times New Roman"/>
          <w:lang w:val="ro-RO"/>
        </w:rPr>
        <w:tab/>
        <w:t>-</w:t>
      </w:r>
      <w:r>
        <w:rPr>
          <w:rFonts w:cs="Times New Roman"/>
          <w:b/>
          <w:lang w:val="ro-RO"/>
        </w:rPr>
        <w:t>40</w:t>
      </w:r>
      <w:r>
        <w:rPr>
          <w:rFonts w:cs="Times New Roman"/>
          <w:lang w:val="ro-RO"/>
        </w:rPr>
        <w:t xml:space="preserve"> – pentru depozitarea </w:t>
      </w:r>
      <w:proofErr w:type="spellStart"/>
      <w:r>
        <w:rPr>
          <w:rFonts w:cs="Times New Roman"/>
          <w:lang w:val="ro-RO"/>
        </w:rPr>
        <w:t>deşeurilor</w:t>
      </w:r>
      <w:proofErr w:type="spellEnd"/>
      <w:r>
        <w:rPr>
          <w:rFonts w:cs="Times New Roman"/>
          <w:lang w:val="ro-RO"/>
        </w:rPr>
        <w:t xml:space="preserve"> menajere în alte  locuri decât cele special amenajate;</w:t>
      </w:r>
    </w:p>
    <w:p w14:paraId="7994608D" w14:textId="77777777" w:rsidR="00DB42E2" w:rsidRDefault="004E4E81">
      <w:pPr>
        <w:pStyle w:val="Corptext2"/>
        <w:tabs>
          <w:tab w:val="left" w:pos="900"/>
          <w:tab w:val="left" w:pos="1440"/>
        </w:tabs>
        <w:spacing w:after="0" w:line="240" w:lineRule="auto"/>
        <w:jc w:val="both"/>
        <w:rPr>
          <w:rFonts w:cs="Times New Roman"/>
          <w:lang w:val="ro-RO"/>
        </w:rPr>
      </w:pPr>
      <w:r>
        <w:rPr>
          <w:rFonts w:cs="Times New Roman"/>
          <w:lang w:val="ro-RO"/>
        </w:rPr>
        <w:tab/>
        <w:t>-</w:t>
      </w:r>
      <w:r>
        <w:rPr>
          <w:rFonts w:cs="Times New Roman"/>
          <w:b/>
          <w:lang w:val="ro-RO"/>
        </w:rPr>
        <w:t>20</w:t>
      </w:r>
      <w:r>
        <w:rPr>
          <w:rFonts w:cs="Times New Roman"/>
          <w:lang w:val="ro-RO"/>
        </w:rPr>
        <w:t xml:space="preserve">  –  pentru transmiterea mesajelor de informare (publicitare, electorale, etc.) fără acordul autorităților publice locale și fără achitarea taxelor legale;</w:t>
      </w:r>
    </w:p>
    <w:p w14:paraId="4C48F07E" w14:textId="77777777" w:rsidR="00DB42E2" w:rsidRDefault="004E4E81">
      <w:pPr>
        <w:pStyle w:val="Corptext2"/>
        <w:tabs>
          <w:tab w:val="left" w:pos="900"/>
          <w:tab w:val="left" w:pos="1440"/>
        </w:tabs>
        <w:spacing w:after="0" w:line="240" w:lineRule="auto"/>
        <w:jc w:val="both"/>
        <w:rPr>
          <w:rFonts w:cs="Times New Roman"/>
          <w:lang w:val="ro-RO"/>
        </w:rPr>
      </w:pPr>
      <w:r>
        <w:rPr>
          <w:rFonts w:cs="Times New Roman"/>
          <w:lang w:val="ro-RO"/>
        </w:rPr>
        <w:tab/>
        <w:t>-</w:t>
      </w:r>
      <w:r>
        <w:rPr>
          <w:rFonts w:cs="Times New Roman"/>
          <w:b/>
          <w:lang w:val="ro-RO"/>
        </w:rPr>
        <w:t>70</w:t>
      </w:r>
      <w:r>
        <w:rPr>
          <w:rFonts w:cs="Times New Roman"/>
          <w:lang w:val="ro-RO"/>
        </w:rPr>
        <w:t xml:space="preserve">  –  persoane care fumau pe locul de joacă pentru copii;</w:t>
      </w:r>
    </w:p>
    <w:p w14:paraId="253EE193" w14:textId="77777777" w:rsidR="00DB42E2" w:rsidRDefault="004E4E81">
      <w:pPr>
        <w:pStyle w:val="Corptext2"/>
        <w:tabs>
          <w:tab w:val="left" w:pos="900"/>
          <w:tab w:val="left" w:pos="1440"/>
        </w:tabs>
        <w:spacing w:after="0" w:line="240" w:lineRule="auto"/>
        <w:jc w:val="both"/>
        <w:rPr>
          <w:rFonts w:cs="Times New Roman"/>
          <w:lang w:val="ro-RO"/>
        </w:rPr>
      </w:pPr>
      <w:r>
        <w:rPr>
          <w:rFonts w:cs="Times New Roman"/>
          <w:lang w:val="ro-RO"/>
        </w:rPr>
        <w:tab/>
        <w:t>-</w:t>
      </w:r>
      <w:r>
        <w:rPr>
          <w:rFonts w:cs="Times New Roman"/>
          <w:b/>
          <w:lang w:val="ro-RO"/>
        </w:rPr>
        <w:t>50</w:t>
      </w:r>
      <w:r>
        <w:rPr>
          <w:rFonts w:cs="Times New Roman"/>
          <w:lang w:val="ro-RO"/>
        </w:rPr>
        <w:t xml:space="preserve"> – pentru comercializarea de animale (porci) în locații și spații neautorizate cu nerespectarea prevederilor legale specifice;</w:t>
      </w:r>
    </w:p>
    <w:p w14:paraId="78608909" w14:textId="77777777" w:rsidR="00DB42E2" w:rsidRDefault="004E4E81">
      <w:pPr>
        <w:pStyle w:val="Corptext2"/>
        <w:tabs>
          <w:tab w:val="left" w:pos="900"/>
          <w:tab w:val="left" w:pos="1440"/>
        </w:tabs>
        <w:spacing w:after="0" w:line="240" w:lineRule="auto"/>
        <w:jc w:val="both"/>
        <w:rPr>
          <w:rFonts w:cs="Times New Roman"/>
          <w:lang w:val="ro-RO"/>
        </w:rPr>
      </w:pPr>
      <w:r>
        <w:rPr>
          <w:rFonts w:cs="Times New Roman"/>
          <w:lang w:val="ro-RO"/>
        </w:rPr>
        <w:tab/>
        <w:t>-</w:t>
      </w:r>
      <w:r>
        <w:rPr>
          <w:rFonts w:cs="Times New Roman"/>
          <w:b/>
          <w:lang w:val="ro-RO"/>
        </w:rPr>
        <w:t>150</w:t>
      </w:r>
      <w:r>
        <w:rPr>
          <w:rFonts w:cs="Times New Roman"/>
          <w:lang w:val="ro-RO"/>
        </w:rPr>
        <w:t xml:space="preserve"> – pentru circulația pe un sector de drum pe care accesul este interzis;  </w:t>
      </w:r>
    </w:p>
    <w:p w14:paraId="2A7606CC" w14:textId="77777777" w:rsidR="00DB42E2" w:rsidRDefault="004E4E81">
      <w:pPr>
        <w:pStyle w:val="Corptext2"/>
        <w:tabs>
          <w:tab w:val="left" w:pos="900"/>
          <w:tab w:val="left" w:pos="1440"/>
        </w:tabs>
        <w:spacing w:after="0" w:line="240" w:lineRule="auto"/>
        <w:jc w:val="both"/>
        <w:rPr>
          <w:rFonts w:cs="Times New Roman"/>
          <w:lang w:val="ro-RO"/>
        </w:rPr>
      </w:pPr>
      <w:r>
        <w:rPr>
          <w:rFonts w:cs="Times New Roman"/>
          <w:lang w:val="ro-RO"/>
        </w:rPr>
        <w:tab/>
        <w:t>-</w:t>
      </w:r>
      <w:r>
        <w:rPr>
          <w:rFonts w:cs="Times New Roman"/>
          <w:b/>
          <w:lang w:val="ro-RO"/>
        </w:rPr>
        <w:t>130</w:t>
      </w:r>
      <w:r>
        <w:rPr>
          <w:rFonts w:cs="Times New Roman"/>
          <w:lang w:val="ro-RO"/>
        </w:rPr>
        <w:t xml:space="preserve"> - circulat pe un drum la începutul căruia sunt montate semne de interzicere (TIR );</w:t>
      </w:r>
    </w:p>
    <w:p w14:paraId="0CEF8293" w14:textId="77777777" w:rsidR="00DB42E2" w:rsidRDefault="004E4E81">
      <w:pPr>
        <w:pStyle w:val="Corptext2"/>
        <w:tabs>
          <w:tab w:val="left" w:pos="900"/>
          <w:tab w:val="left" w:pos="1440"/>
        </w:tabs>
        <w:spacing w:after="0" w:line="240" w:lineRule="auto"/>
        <w:jc w:val="both"/>
        <w:rPr>
          <w:rFonts w:cs="Times New Roman"/>
          <w:lang w:val="ro-RO"/>
        </w:rPr>
      </w:pPr>
      <w:r>
        <w:rPr>
          <w:rFonts w:cs="Times New Roman"/>
          <w:lang w:val="ro-RO"/>
        </w:rPr>
        <w:tab/>
        <w:t>-</w:t>
      </w:r>
      <w:r>
        <w:rPr>
          <w:rFonts w:cs="Times New Roman"/>
          <w:b/>
          <w:lang w:val="ro-RO"/>
        </w:rPr>
        <w:t>30</w:t>
      </w:r>
      <w:r>
        <w:rPr>
          <w:rFonts w:cs="Times New Roman"/>
          <w:lang w:val="ro-RO"/>
        </w:rPr>
        <w:t xml:space="preserve"> – pentru încălcarea restricției permanente de circulație pentru vehiculele rutiere cu masa totală maximă admisă mai mare de 20 tone pe străzile proprietatea publică a municipiului;</w:t>
      </w:r>
    </w:p>
    <w:p w14:paraId="5B70F94C" w14:textId="77777777" w:rsidR="00DB42E2" w:rsidRDefault="004E4E81">
      <w:pPr>
        <w:pStyle w:val="Corptext2"/>
        <w:tabs>
          <w:tab w:val="left" w:pos="900"/>
          <w:tab w:val="left" w:pos="1440"/>
        </w:tabs>
        <w:spacing w:after="0" w:line="240" w:lineRule="auto"/>
        <w:jc w:val="both"/>
        <w:rPr>
          <w:rFonts w:cs="Times New Roman"/>
          <w:lang w:val="ro-RO"/>
        </w:rPr>
      </w:pPr>
      <w:r>
        <w:rPr>
          <w:rFonts w:cs="Times New Roman"/>
          <w:lang w:val="ro-RO"/>
        </w:rPr>
        <w:tab/>
        <w:t>-</w:t>
      </w:r>
      <w:r>
        <w:rPr>
          <w:rFonts w:cs="Times New Roman"/>
          <w:b/>
          <w:lang w:val="ro-RO"/>
        </w:rPr>
        <w:t>280</w:t>
      </w:r>
      <w:r>
        <w:rPr>
          <w:rFonts w:cs="Times New Roman"/>
          <w:lang w:val="ro-RO"/>
        </w:rPr>
        <w:t xml:space="preserve"> – pentru oprire pe trotuar fără a se permite </w:t>
      </w:r>
      <w:proofErr w:type="spellStart"/>
      <w:r>
        <w:rPr>
          <w:rFonts w:cs="Times New Roman"/>
          <w:lang w:val="ro-RO"/>
        </w:rPr>
        <w:t>circulatia</w:t>
      </w:r>
      <w:proofErr w:type="spellEnd"/>
      <w:r>
        <w:rPr>
          <w:rFonts w:cs="Times New Roman"/>
          <w:lang w:val="ro-RO"/>
        </w:rPr>
        <w:t xml:space="preserve"> pietonilor; </w:t>
      </w:r>
    </w:p>
    <w:p w14:paraId="1818C5C8" w14:textId="77777777" w:rsidR="00DB42E2" w:rsidRDefault="004E4E81">
      <w:pPr>
        <w:pStyle w:val="Corptext2"/>
        <w:tabs>
          <w:tab w:val="left" w:pos="900"/>
          <w:tab w:val="left" w:pos="1440"/>
        </w:tabs>
        <w:spacing w:after="0" w:line="240" w:lineRule="auto"/>
        <w:jc w:val="both"/>
        <w:rPr>
          <w:rFonts w:cs="Times New Roman"/>
          <w:lang w:val="ro-RO"/>
        </w:rPr>
      </w:pPr>
      <w:r>
        <w:rPr>
          <w:rFonts w:cs="Times New Roman"/>
          <w:lang w:val="ro-RO"/>
        </w:rPr>
        <w:tab/>
        <w:t>-</w:t>
      </w:r>
      <w:r>
        <w:rPr>
          <w:rFonts w:cs="Times New Roman"/>
          <w:b/>
          <w:lang w:val="ro-RO"/>
        </w:rPr>
        <w:t>370</w:t>
      </w:r>
      <w:r>
        <w:rPr>
          <w:rFonts w:cs="Times New Roman"/>
          <w:lang w:val="ro-RO"/>
        </w:rPr>
        <w:t xml:space="preserve"> – pentru oprire in dreptul marcajului continu, în cazul în care conducătorii celorlalte vehicule care circulă în același sens ar fi obligați, din această cauză, să treacă peste acest marcaj;</w:t>
      </w:r>
    </w:p>
    <w:p w14:paraId="09685616" w14:textId="77777777" w:rsidR="00DB42E2" w:rsidRDefault="004E4E81">
      <w:pPr>
        <w:pStyle w:val="Corptext2"/>
        <w:tabs>
          <w:tab w:val="left" w:pos="900"/>
          <w:tab w:val="left" w:pos="1440"/>
        </w:tabs>
        <w:spacing w:after="0" w:line="240" w:lineRule="auto"/>
        <w:jc w:val="both"/>
        <w:rPr>
          <w:rFonts w:cs="Times New Roman"/>
          <w:b/>
          <w:lang w:val="ro-RO"/>
        </w:rPr>
      </w:pPr>
      <w:r>
        <w:rPr>
          <w:rFonts w:cs="Times New Roman"/>
          <w:lang w:val="ro-RO"/>
        </w:rPr>
        <w:tab/>
      </w:r>
      <w:r>
        <w:rPr>
          <w:rFonts w:cs="Times New Roman"/>
          <w:b/>
          <w:lang w:val="ro-RO"/>
        </w:rPr>
        <w:t>-15</w:t>
      </w:r>
      <w:r>
        <w:rPr>
          <w:rFonts w:cs="Times New Roman"/>
          <w:lang w:val="ro-RO"/>
        </w:rPr>
        <w:t xml:space="preserve"> – pentru nerespectarea prevederilor că pe timpul deplasării pe drumurile publice, conducătorii motocicletelor, </w:t>
      </w:r>
      <w:proofErr w:type="spellStart"/>
      <w:r>
        <w:rPr>
          <w:rFonts w:cs="Times New Roman"/>
          <w:lang w:val="ro-RO"/>
        </w:rPr>
        <w:t>mopedelor</w:t>
      </w:r>
      <w:proofErr w:type="spellEnd"/>
      <w:r>
        <w:rPr>
          <w:rFonts w:cs="Times New Roman"/>
          <w:lang w:val="ro-RO"/>
        </w:rPr>
        <w:t xml:space="preserve"> și persoanele transportate pe acestea au obligația să poarte cască de protecție;</w:t>
      </w:r>
      <w:r>
        <w:rPr>
          <w:rFonts w:cs="Times New Roman"/>
          <w:b/>
          <w:lang w:val="ro-RO"/>
        </w:rPr>
        <w:t xml:space="preserve"> </w:t>
      </w:r>
    </w:p>
    <w:p w14:paraId="02BB47F6" w14:textId="77777777" w:rsidR="00DB42E2" w:rsidRDefault="004E4E81">
      <w:pPr>
        <w:pStyle w:val="Corptext2"/>
        <w:tabs>
          <w:tab w:val="left" w:pos="900"/>
          <w:tab w:val="left" w:pos="1440"/>
        </w:tabs>
        <w:spacing w:after="0" w:line="240" w:lineRule="auto"/>
        <w:jc w:val="both"/>
        <w:rPr>
          <w:rFonts w:cs="Times New Roman"/>
          <w:lang w:val="ro-RO"/>
        </w:rPr>
      </w:pPr>
      <w:r>
        <w:rPr>
          <w:rFonts w:cs="Times New Roman"/>
          <w:lang w:val="ro-RO"/>
        </w:rPr>
        <w:tab/>
        <w:t>-</w:t>
      </w:r>
      <w:r>
        <w:rPr>
          <w:rFonts w:cs="Times New Roman"/>
          <w:b/>
          <w:lang w:val="ro-RO"/>
        </w:rPr>
        <w:t>250</w:t>
      </w:r>
      <w:r>
        <w:rPr>
          <w:rFonts w:cs="Times New Roman"/>
          <w:lang w:val="ro-RO"/>
        </w:rPr>
        <w:t xml:space="preserve"> – pentru oprirea pe trecerile pentru pietoni ori la mai puțin de 25m înainte și după acestea;</w:t>
      </w:r>
    </w:p>
    <w:p w14:paraId="65C46428" w14:textId="77777777" w:rsidR="00DB42E2" w:rsidRDefault="004E4E81">
      <w:pPr>
        <w:pStyle w:val="Corptext2"/>
        <w:tabs>
          <w:tab w:val="left" w:pos="900"/>
          <w:tab w:val="left" w:pos="1440"/>
        </w:tabs>
        <w:spacing w:after="0" w:line="240" w:lineRule="auto"/>
        <w:jc w:val="both"/>
        <w:rPr>
          <w:rFonts w:cs="Times New Roman"/>
          <w:lang w:val="ro-RO"/>
        </w:rPr>
      </w:pPr>
      <w:r>
        <w:rPr>
          <w:rFonts w:cs="Times New Roman"/>
          <w:lang w:val="ro-RO"/>
        </w:rPr>
        <w:tab/>
        <w:t>-</w:t>
      </w:r>
      <w:r>
        <w:rPr>
          <w:rFonts w:cs="Times New Roman"/>
          <w:b/>
          <w:lang w:val="ro-RO"/>
        </w:rPr>
        <w:t>350</w:t>
      </w:r>
      <w:r>
        <w:rPr>
          <w:rFonts w:cs="Times New Roman"/>
          <w:lang w:val="ro-RO"/>
        </w:rPr>
        <w:t xml:space="preserve"> – pentru oprirea la o distanță mai mică  </w:t>
      </w:r>
      <w:proofErr w:type="spellStart"/>
      <w:r>
        <w:rPr>
          <w:rFonts w:cs="Times New Roman"/>
          <w:lang w:val="ro-RO"/>
        </w:rPr>
        <w:t>putin</w:t>
      </w:r>
      <w:proofErr w:type="spellEnd"/>
      <w:r>
        <w:rPr>
          <w:rFonts w:cs="Times New Roman"/>
          <w:lang w:val="ro-RO"/>
        </w:rPr>
        <w:t xml:space="preserve"> de 25m de coltul </w:t>
      </w:r>
      <w:proofErr w:type="spellStart"/>
      <w:r>
        <w:rPr>
          <w:rFonts w:cs="Times New Roman"/>
          <w:lang w:val="ro-RO"/>
        </w:rPr>
        <w:t>intersectiei</w:t>
      </w:r>
      <w:proofErr w:type="spellEnd"/>
      <w:r>
        <w:rPr>
          <w:rFonts w:cs="Times New Roman"/>
          <w:lang w:val="ro-RO"/>
        </w:rPr>
        <w:t>;</w:t>
      </w:r>
    </w:p>
    <w:p w14:paraId="3A4350CA" w14:textId="77777777" w:rsidR="00DB42E2" w:rsidRDefault="004E4E81">
      <w:pPr>
        <w:pStyle w:val="Corptext2"/>
        <w:tabs>
          <w:tab w:val="left" w:pos="900"/>
          <w:tab w:val="left" w:pos="1440"/>
        </w:tabs>
        <w:spacing w:after="0" w:line="240" w:lineRule="auto"/>
        <w:jc w:val="both"/>
        <w:rPr>
          <w:rFonts w:cs="Times New Roman"/>
          <w:lang w:val="ro-RO"/>
        </w:rPr>
      </w:pPr>
      <w:r>
        <w:rPr>
          <w:rFonts w:cs="Times New Roman"/>
          <w:lang w:val="ro-RO"/>
        </w:rPr>
        <w:tab/>
        <w:t>-</w:t>
      </w:r>
      <w:r>
        <w:rPr>
          <w:rFonts w:cs="Times New Roman"/>
          <w:b/>
          <w:lang w:val="ro-RO"/>
        </w:rPr>
        <w:t xml:space="preserve">350 </w:t>
      </w:r>
      <w:r>
        <w:rPr>
          <w:rFonts w:cs="Times New Roman"/>
          <w:lang w:val="ro-RO"/>
        </w:rPr>
        <w:t>– pentru oprirea  în raza de acțiune a semnului de circulație ,,Oprire interzisă”;</w:t>
      </w:r>
    </w:p>
    <w:p w14:paraId="437F2256" w14:textId="77777777" w:rsidR="00DB42E2" w:rsidRDefault="004E4E81">
      <w:pPr>
        <w:pStyle w:val="Corptext2"/>
        <w:tabs>
          <w:tab w:val="left" w:pos="900"/>
          <w:tab w:val="left" w:pos="1440"/>
        </w:tabs>
        <w:spacing w:after="0" w:line="240" w:lineRule="auto"/>
        <w:jc w:val="both"/>
        <w:rPr>
          <w:rFonts w:cs="Times New Roman"/>
          <w:lang w:val="ro-RO"/>
        </w:rPr>
      </w:pPr>
      <w:r>
        <w:rPr>
          <w:rFonts w:cs="Times New Roman"/>
          <w:lang w:val="ro-RO"/>
        </w:rPr>
        <w:tab/>
        <w:t>-</w:t>
      </w:r>
      <w:r>
        <w:rPr>
          <w:rFonts w:cs="Times New Roman"/>
          <w:b/>
          <w:lang w:val="ro-RO"/>
        </w:rPr>
        <w:t>20</w:t>
      </w:r>
      <w:r>
        <w:rPr>
          <w:rFonts w:cs="Times New Roman"/>
          <w:lang w:val="ro-RO"/>
        </w:rPr>
        <w:t xml:space="preserve"> – pentru încălcarea prevederilor privind circulația vehiculelor cu tracțiune animală pe străzile principale , fără dotarea necesară (găleată ori sac colector, lopată);</w:t>
      </w:r>
    </w:p>
    <w:p w14:paraId="7F55059F" w14:textId="77777777" w:rsidR="00DB42E2" w:rsidRDefault="004E4E81">
      <w:pPr>
        <w:pStyle w:val="Corptext2"/>
        <w:tabs>
          <w:tab w:val="left" w:pos="900"/>
          <w:tab w:val="left" w:pos="1440"/>
          <w:tab w:val="left" w:pos="1843"/>
          <w:tab w:val="left" w:pos="1985"/>
        </w:tabs>
        <w:spacing w:after="0" w:line="240" w:lineRule="auto"/>
        <w:jc w:val="both"/>
        <w:rPr>
          <w:rFonts w:cs="Times New Roman"/>
          <w:b/>
          <w:lang w:val="ro-RO"/>
        </w:rPr>
      </w:pPr>
      <w:r>
        <w:rPr>
          <w:rFonts w:cs="Times New Roman"/>
          <w:lang w:val="ro-RO"/>
        </w:rPr>
        <w:t xml:space="preserve"> </w:t>
      </w:r>
      <w:r>
        <w:rPr>
          <w:rFonts w:cs="Times New Roman"/>
          <w:lang w:val="ro-RO"/>
        </w:rPr>
        <w:tab/>
        <w:t>-</w:t>
      </w:r>
      <w:r>
        <w:rPr>
          <w:rFonts w:cs="Times New Roman"/>
          <w:b/>
          <w:lang w:val="ro-RO"/>
        </w:rPr>
        <w:t>150</w:t>
      </w:r>
      <w:r>
        <w:rPr>
          <w:rFonts w:cs="Times New Roman"/>
          <w:lang w:val="ro-RO"/>
        </w:rPr>
        <w:t xml:space="preserve"> – pentru încălcarea prevederilor privind oprirea, staționarea sau parcarea autovehiculelor pe locurile marcate și semnalizate ca fiind rezervate pentru diferite activități (TAXI) ;</w:t>
      </w:r>
    </w:p>
    <w:p w14:paraId="7BC5906E" w14:textId="77777777" w:rsidR="00DB42E2" w:rsidRDefault="004E4E81">
      <w:pPr>
        <w:pStyle w:val="Corptext2"/>
        <w:tabs>
          <w:tab w:val="left" w:pos="900"/>
          <w:tab w:val="left" w:pos="1440"/>
        </w:tabs>
        <w:spacing w:after="0" w:line="240" w:lineRule="auto"/>
        <w:jc w:val="both"/>
        <w:rPr>
          <w:rFonts w:cs="Times New Roman"/>
          <w:lang w:val="ro-RO"/>
        </w:rPr>
      </w:pPr>
      <w:r>
        <w:rPr>
          <w:rFonts w:cs="Times New Roman"/>
          <w:lang w:val="ro-RO"/>
        </w:rPr>
        <w:tab/>
        <w:t>-</w:t>
      </w:r>
      <w:r>
        <w:rPr>
          <w:rFonts w:cs="Times New Roman"/>
          <w:b/>
          <w:lang w:val="ro-RO"/>
        </w:rPr>
        <w:t>45</w:t>
      </w:r>
      <w:r>
        <w:rPr>
          <w:rFonts w:cs="Times New Roman"/>
          <w:lang w:val="ro-RO"/>
        </w:rPr>
        <w:t xml:space="preserve"> – pentru încălcarea prevederilor privind oprirea voluntară în stațiile mijloacelor de transport public de persoane, precum și la mai puțin de 25m înainte și după acestea</w:t>
      </w:r>
      <w:r>
        <w:rPr>
          <w:rFonts w:cs="Times New Roman"/>
          <w:b/>
          <w:lang w:val="ro-RO"/>
        </w:rPr>
        <w:t>;</w:t>
      </w:r>
      <w:r>
        <w:rPr>
          <w:rFonts w:cs="Times New Roman"/>
          <w:lang w:val="ro-RO"/>
        </w:rPr>
        <w:t xml:space="preserve"> </w:t>
      </w:r>
    </w:p>
    <w:p w14:paraId="6542CCE9" w14:textId="77777777" w:rsidR="00DB42E2" w:rsidRDefault="004E4E81">
      <w:pPr>
        <w:pStyle w:val="Corptext2"/>
        <w:tabs>
          <w:tab w:val="left" w:pos="900"/>
          <w:tab w:val="left" w:pos="1440"/>
        </w:tabs>
        <w:spacing w:after="0" w:line="240" w:lineRule="auto"/>
        <w:jc w:val="both"/>
        <w:rPr>
          <w:rFonts w:cs="Times New Roman"/>
          <w:lang w:val="ro-RO"/>
        </w:rPr>
      </w:pPr>
      <w:r>
        <w:rPr>
          <w:rFonts w:cs="Times New Roman"/>
          <w:lang w:val="ro-RO"/>
        </w:rPr>
        <w:tab/>
        <w:t>-</w:t>
      </w:r>
      <w:r>
        <w:rPr>
          <w:rFonts w:cs="Times New Roman"/>
          <w:b/>
          <w:lang w:val="ro-RO"/>
        </w:rPr>
        <w:t>20</w:t>
      </w:r>
      <w:r>
        <w:rPr>
          <w:rFonts w:cs="Times New Roman"/>
          <w:lang w:val="ro-RO"/>
        </w:rPr>
        <w:t xml:space="preserve"> –  pentru încălcarea prevederilor privind ocuparea sau blocarea părții carosabile a drumurilor, scuarurilor, spațiului verde de pe domeniul public sau privat al municipiului Câmpulung Moldovenesc prin expunerea spre vânzare a vehiculelor;</w:t>
      </w:r>
    </w:p>
    <w:p w14:paraId="4EBBF7B6" w14:textId="77777777" w:rsidR="00DB42E2" w:rsidRDefault="004E4E81">
      <w:pPr>
        <w:pStyle w:val="Corptext2"/>
        <w:tabs>
          <w:tab w:val="left" w:pos="900"/>
          <w:tab w:val="left" w:pos="1440"/>
        </w:tabs>
        <w:spacing w:after="0" w:line="240" w:lineRule="auto"/>
        <w:jc w:val="both"/>
        <w:rPr>
          <w:rFonts w:cs="Times New Roman"/>
          <w:lang w:val="ro-RO"/>
        </w:rPr>
      </w:pPr>
      <w:r>
        <w:rPr>
          <w:rFonts w:cs="Times New Roman"/>
          <w:lang w:val="ro-RO"/>
        </w:rPr>
        <w:tab/>
        <w:t>-</w:t>
      </w:r>
      <w:r>
        <w:rPr>
          <w:rFonts w:cs="Times New Roman"/>
          <w:b/>
          <w:lang w:val="ro-RO"/>
        </w:rPr>
        <w:t>7</w:t>
      </w:r>
      <w:r>
        <w:rPr>
          <w:rFonts w:cs="Times New Roman"/>
          <w:lang w:val="ro-RO"/>
        </w:rPr>
        <w:t xml:space="preserve"> –</w:t>
      </w:r>
      <w:r>
        <w:rPr>
          <w:rFonts w:cs="Times New Roman"/>
        </w:rPr>
        <w:t xml:space="preserve"> </w:t>
      </w:r>
      <w:r>
        <w:rPr>
          <w:rFonts w:cs="Times New Roman"/>
          <w:lang w:val="ro-RO"/>
        </w:rPr>
        <w:t xml:space="preserve">pentru încălcarea </w:t>
      </w:r>
      <w:proofErr w:type="spellStart"/>
      <w:r>
        <w:rPr>
          <w:rFonts w:cs="Times New Roman"/>
        </w:rPr>
        <w:t>prevederile</w:t>
      </w:r>
      <w:proofErr w:type="spellEnd"/>
      <w:r>
        <w:rPr>
          <w:rFonts w:cs="Times New Roman"/>
        </w:rPr>
        <w:t xml:space="preserve"> </w:t>
      </w:r>
      <w:proofErr w:type="spellStart"/>
      <w:r>
        <w:rPr>
          <w:rFonts w:cs="Times New Roman"/>
        </w:rPr>
        <w:t>legale</w:t>
      </w:r>
      <w:proofErr w:type="spellEnd"/>
      <w:r>
        <w:rPr>
          <w:rFonts w:cs="Times New Roman"/>
        </w:rPr>
        <w:t xml:space="preserve"> </w:t>
      </w:r>
      <w:proofErr w:type="spellStart"/>
      <w:r>
        <w:rPr>
          <w:rFonts w:cs="Times New Roman"/>
        </w:rPr>
        <w:t>privind</w:t>
      </w:r>
      <w:proofErr w:type="spellEnd"/>
      <w:r>
        <w:rPr>
          <w:rFonts w:cs="Times New Roman"/>
        </w:rPr>
        <w:t xml:space="preserve"> </w:t>
      </w:r>
      <w:proofErr w:type="spellStart"/>
      <w:r>
        <w:rPr>
          <w:rFonts w:cs="Times New Roman"/>
        </w:rPr>
        <w:t>regimul</w:t>
      </w:r>
      <w:proofErr w:type="spellEnd"/>
      <w:r>
        <w:rPr>
          <w:rFonts w:cs="Times New Roman"/>
        </w:rPr>
        <w:t xml:space="preserve"> juridic al </w:t>
      </w:r>
      <w:proofErr w:type="spellStart"/>
      <w:r>
        <w:rPr>
          <w:rFonts w:cs="Times New Roman"/>
        </w:rPr>
        <w:t>vehiculelor</w:t>
      </w:r>
      <w:proofErr w:type="spellEnd"/>
      <w:r>
        <w:rPr>
          <w:rFonts w:cs="Times New Roman"/>
        </w:rPr>
        <w:t xml:space="preserve"> </w:t>
      </w:r>
      <w:proofErr w:type="spellStart"/>
      <w:r>
        <w:rPr>
          <w:rFonts w:cs="Times New Roman"/>
        </w:rPr>
        <w:t>fără</w:t>
      </w:r>
      <w:proofErr w:type="spellEnd"/>
      <w:r>
        <w:rPr>
          <w:rFonts w:cs="Times New Roman"/>
        </w:rPr>
        <w:t xml:space="preserve"> </w:t>
      </w:r>
      <w:proofErr w:type="spellStart"/>
      <w:r>
        <w:rPr>
          <w:rFonts w:cs="Times New Roman"/>
        </w:rPr>
        <w:t>stăpân</w:t>
      </w:r>
      <w:proofErr w:type="spellEnd"/>
      <w:r>
        <w:rPr>
          <w:rFonts w:cs="Times New Roman"/>
        </w:rPr>
        <w:t xml:space="preserve"> </w:t>
      </w:r>
      <w:proofErr w:type="spellStart"/>
      <w:r>
        <w:rPr>
          <w:rFonts w:cs="Times New Roman"/>
        </w:rPr>
        <w:t>sau</w:t>
      </w:r>
      <w:proofErr w:type="spellEnd"/>
      <w:r>
        <w:rPr>
          <w:rFonts w:cs="Times New Roman"/>
        </w:rPr>
        <w:t xml:space="preserve"> </w:t>
      </w:r>
      <w:proofErr w:type="spellStart"/>
      <w:r>
        <w:rPr>
          <w:rFonts w:cs="Times New Roman"/>
        </w:rPr>
        <w:t>abandonate</w:t>
      </w:r>
      <w:proofErr w:type="spellEnd"/>
      <w:r>
        <w:rPr>
          <w:rFonts w:cs="Times New Roman"/>
        </w:rPr>
        <w:t xml:space="preserve"> pe </w:t>
      </w:r>
      <w:proofErr w:type="spellStart"/>
      <w:r>
        <w:rPr>
          <w:rFonts w:cs="Times New Roman"/>
        </w:rPr>
        <w:t>terenuri</w:t>
      </w:r>
      <w:proofErr w:type="spellEnd"/>
      <w:r>
        <w:rPr>
          <w:rFonts w:cs="Times New Roman"/>
        </w:rPr>
        <w:t xml:space="preserve"> </w:t>
      </w:r>
      <w:proofErr w:type="spellStart"/>
      <w:r>
        <w:rPr>
          <w:rFonts w:cs="Times New Roman"/>
        </w:rPr>
        <w:t>aparţinând</w:t>
      </w:r>
      <w:proofErr w:type="spellEnd"/>
      <w:r>
        <w:rPr>
          <w:rFonts w:cs="Times New Roman"/>
        </w:rPr>
        <w:t xml:space="preserve"> </w:t>
      </w:r>
      <w:proofErr w:type="spellStart"/>
      <w:r>
        <w:rPr>
          <w:rFonts w:cs="Times New Roman"/>
        </w:rPr>
        <w:t>domeniului</w:t>
      </w:r>
      <w:proofErr w:type="spellEnd"/>
      <w:r>
        <w:rPr>
          <w:rFonts w:cs="Times New Roman"/>
        </w:rPr>
        <w:t xml:space="preserve"> public </w:t>
      </w:r>
      <w:proofErr w:type="spellStart"/>
      <w:r>
        <w:rPr>
          <w:rFonts w:cs="Times New Roman"/>
        </w:rPr>
        <w:t>sau</w:t>
      </w:r>
      <w:proofErr w:type="spellEnd"/>
      <w:r>
        <w:rPr>
          <w:rFonts w:cs="Times New Roman"/>
        </w:rPr>
        <w:t xml:space="preserve"> </w:t>
      </w:r>
      <w:proofErr w:type="spellStart"/>
      <w:r>
        <w:rPr>
          <w:rFonts w:cs="Times New Roman"/>
        </w:rPr>
        <w:t>privat</w:t>
      </w:r>
      <w:proofErr w:type="spellEnd"/>
      <w:r>
        <w:rPr>
          <w:rFonts w:cs="Times New Roman"/>
        </w:rPr>
        <w:t xml:space="preserve"> al </w:t>
      </w:r>
      <w:proofErr w:type="spellStart"/>
      <w:r>
        <w:rPr>
          <w:rFonts w:cs="Times New Roman"/>
        </w:rPr>
        <w:t>municipiului</w:t>
      </w:r>
      <w:proofErr w:type="spellEnd"/>
      <w:r>
        <w:rPr>
          <w:rFonts w:cs="Times New Roman"/>
        </w:rPr>
        <w:t>;</w:t>
      </w:r>
      <w:r>
        <w:rPr>
          <w:rFonts w:cs="Times New Roman"/>
          <w:lang w:val="ro-RO"/>
        </w:rPr>
        <w:t xml:space="preserve">  </w:t>
      </w:r>
    </w:p>
    <w:p w14:paraId="1C1ADEA1" w14:textId="77777777" w:rsidR="00DB42E2" w:rsidRDefault="004E4E81">
      <w:pPr>
        <w:pStyle w:val="Corptext2"/>
        <w:tabs>
          <w:tab w:val="left" w:pos="900"/>
          <w:tab w:val="left" w:pos="1440"/>
        </w:tabs>
        <w:spacing w:after="0" w:line="240" w:lineRule="auto"/>
        <w:jc w:val="both"/>
        <w:rPr>
          <w:rFonts w:cs="Times New Roman"/>
          <w:lang w:val="ro-RO"/>
        </w:rPr>
      </w:pPr>
      <w:r>
        <w:rPr>
          <w:rFonts w:cs="Times New Roman"/>
          <w:lang w:val="ro-RO"/>
        </w:rPr>
        <w:lastRenderedPageBreak/>
        <w:t xml:space="preserve">             - </w:t>
      </w:r>
      <w:r>
        <w:rPr>
          <w:rFonts w:cs="Times New Roman"/>
          <w:b/>
          <w:lang w:val="ro-RO"/>
        </w:rPr>
        <w:t>8</w:t>
      </w:r>
      <w:r>
        <w:rPr>
          <w:rFonts w:cs="Times New Roman"/>
          <w:lang w:val="ro-RO"/>
        </w:rPr>
        <w:t xml:space="preserve"> – pentru încălcarea </w:t>
      </w:r>
      <w:proofErr w:type="spellStart"/>
      <w:r>
        <w:rPr>
          <w:rFonts w:cs="Times New Roman"/>
        </w:rPr>
        <w:t>prevederile</w:t>
      </w:r>
      <w:proofErr w:type="spellEnd"/>
      <w:r>
        <w:rPr>
          <w:rFonts w:cs="Times New Roman"/>
        </w:rPr>
        <w:t xml:space="preserve"> </w:t>
      </w:r>
      <w:proofErr w:type="spellStart"/>
      <w:r>
        <w:rPr>
          <w:rFonts w:cs="Times New Roman"/>
        </w:rPr>
        <w:t>legale</w:t>
      </w:r>
      <w:proofErr w:type="spellEnd"/>
      <w:r>
        <w:rPr>
          <w:rFonts w:cs="Times New Roman"/>
        </w:rPr>
        <w:t xml:space="preserve"> </w:t>
      </w:r>
      <w:proofErr w:type="spellStart"/>
      <w:r>
        <w:rPr>
          <w:rFonts w:cs="Times New Roman"/>
        </w:rPr>
        <w:t>privind</w:t>
      </w:r>
      <w:proofErr w:type="spellEnd"/>
      <w:r>
        <w:rPr>
          <w:rFonts w:cs="Times New Roman"/>
        </w:rPr>
        <w:t xml:space="preserve"> </w:t>
      </w:r>
      <w:proofErr w:type="spellStart"/>
      <w:r>
        <w:rPr>
          <w:rFonts w:cs="Times New Roman"/>
        </w:rPr>
        <w:t>circulația</w:t>
      </w:r>
      <w:proofErr w:type="spellEnd"/>
      <w:r>
        <w:rPr>
          <w:rFonts w:cs="Times New Roman"/>
        </w:rPr>
        <w:t xml:space="preserve"> </w:t>
      </w:r>
      <w:proofErr w:type="spellStart"/>
      <w:r>
        <w:rPr>
          <w:rFonts w:cs="Times New Roman"/>
        </w:rPr>
        <w:t>bicicliștilor</w:t>
      </w:r>
      <w:proofErr w:type="spellEnd"/>
      <w:r>
        <w:rPr>
          <w:rFonts w:cs="Times New Roman"/>
        </w:rPr>
        <w:t xml:space="preserve"> </w:t>
      </w:r>
      <w:proofErr w:type="spellStart"/>
      <w:r>
        <w:rPr>
          <w:rFonts w:cs="Times New Roman"/>
        </w:rPr>
        <w:t>fără</w:t>
      </w:r>
      <w:proofErr w:type="spellEnd"/>
      <w:r>
        <w:rPr>
          <w:rFonts w:cs="Times New Roman"/>
        </w:rPr>
        <w:t xml:space="preserve"> a </w:t>
      </w:r>
      <w:proofErr w:type="spellStart"/>
      <w:r>
        <w:rPr>
          <w:rFonts w:cs="Times New Roman"/>
        </w:rPr>
        <w:t>purta</w:t>
      </w:r>
      <w:proofErr w:type="spellEnd"/>
      <w:r>
        <w:rPr>
          <w:rFonts w:cs="Times New Roman"/>
        </w:rPr>
        <w:t xml:space="preserve"> </w:t>
      </w:r>
      <w:proofErr w:type="spellStart"/>
      <w:r>
        <w:rPr>
          <w:rFonts w:cs="Times New Roman"/>
        </w:rPr>
        <w:t>îmbrăcăminte</w:t>
      </w:r>
      <w:proofErr w:type="spellEnd"/>
      <w:r>
        <w:rPr>
          <w:rFonts w:cs="Times New Roman"/>
        </w:rPr>
        <w:t xml:space="preserve"> cu </w:t>
      </w:r>
      <w:proofErr w:type="spellStart"/>
      <w:r>
        <w:rPr>
          <w:rFonts w:cs="Times New Roman"/>
        </w:rPr>
        <w:t>elemente</w:t>
      </w:r>
      <w:proofErr w:type="spellEnd"/>
      <w:r>
        <w:rPr>
          <w:rFonts w:cs="Times New Roman"/>
        </w:rPr>
        <w:t xml:space="preserve"> fluorescent-</w:t>
      </w:r>
      <w:proofErr w:type="spellStart"/>
      <w:r>
        <w:rPr>
          <w:rFonts w:cs="Times New Roman"/>
        </w:rPr>
        <w:t>reflectorizante</w:t>
      </w:r>
      <w:proofErr w:type="spellEnd"/>
      <w:r>
        <w:rPr>
          <w:rFonts w:cs="Times New Roman"/>
        </w:rPr>
        <w:t xml:space="preserve">, de la </w:t>
      </w:r>
      <w:proofErr w:type="spellStart"/>
      <w:r>
        <w:rPr>
          <w:rFonts w:cs="Times New Roman"/>
        </w:rPr>
        <w:t>lăsarea</w:t>
      </w:r>
      <w:proofErr w:type="spellEnd"/>
      <w:r>
        <w:rPr>
          <w:rFonts w:cs="Times New Roman"/>
        </w:rPr>
        <w:t xml:space="preserve"> </w:t>
      </w:r>
      <w:proofErr w:type="spellStart"/>
      <w:r>
        <w:rPr>
          <w:rFonts w:cs="Times New Roman"/>
        </w:rPr>
        <w:t>serii</w:t>
      </w:r>
      <w:proofErr w:type="spellEnd"/>
      <w:r>
        <w:rPr>
          <w:rFonts w:cs="Times New Roman"/>
        </w:rPr>
        <w:t xml:space="preserve"> </w:t>
      </w:r>
      <w:proofErr w:type="spellStart"/>
      <w:r>
        <w:rPr>
          <w:rFonts w:cs="Times New Roman"/>
        </w:rPr>
        <w:t>până</w:t>
      </w:r>
      <w:proofErr w:type="spellEnd"/>
      <w:r>
        <w:rPr>
          <w:rFonts w:cs="Times New Roman"/>
        </w:rPr>
        <w:t xml:space="preserve"> </w:t>
      </w:r>
      <w:proofErr w:type="spellStart"/>
      <w:r>
        <w:rPr>
          <w:rFonts w:cs="Times New Roman"/>
        </w:rPr>
        <w:t>în</w:t>
      </w:r>
      <w:proofErr w:type="spellEnd"/>
      <w:r>
        <w:rPr>
          <w:rFonts w:cs="Times New Roman"/>
        </w:rPr>
        <w:t xml:space="preserve"> </w:t>
      </w:r>
      <w:proofErr w:type="spellStart"/>
      <w:r>
        <w:rPr>
          <w:rFonts w:cs="Times New Roman"/>
        </w:rPr>
        <w:t>zorii</w:t>
      </w:r>
      <w:proofErr w:type="spellEnd"/>
      <w:r>
        <w:rPr>
          <w:rFonts w:cs="Times New Roman"/>
        </w:rPr>
        <w:t xml:space="preserve"> </w:t>
      </w:r>
      <w:proofErr w:type="spellStart"/>
      <w:r>
        <w:rPr>
          <w:rFonts w:cs="Times New Roman"/>
        </w:rPr>
        <w:t>zilei</w:t>
      </w:r>
      <w:proofErr w:type="spellEnd"/>
      <w:r>
        <w:rPr>
          <w:rFonts w:cs="Times New Roman"/>
        </w:rPr>
        <w:t xml:space="preserve"> </w:t>
      </w:r>
      <w:proofErr w:type="spellStart"/>
      <w:r>
        <w:rPr>
          <w:rFonts w:cs="Times New Roman"/>
        </w:rPr>
        <w:t>sau</w:t>
      </w:r>
      <w:proofErr w:type="spellEnd"/>
      <w:r>
        <w:rPr>
          <w:rFonts w:cs="Times New Roman"/>
        </w:rPr>
        <w:t xml:space="preserve">  </w:t>
      </w:r>
      <w:proofErr w:type="spellStart"/>
      <w:r>
        <w:rPr>
          <w:rFonts w:cs="Times New Roman"/>
        </w:rPr>
        <w:t>atunci</w:t>
      </w:r>
      <w:proofErr w:type="spellEnd"/>
      <w:r>
        <w:rPr>
          <w:rFonts w:cs="Times New Roman"/>
        </w:rPr>
        <w:t xml:space="preserve"> </w:t>
      </w:r>
      <w:proofErr w:type="spellStart"/>
      <w:r>
        <w:rPr>
          <w:rFonts w:cs="Times New Roman"/>
        </w:rPr>
        <w:t>când</w:t>
      </w:r>
      <w:proofErr w:type="spellEnd"/>
      <w:r>
        <w:rPr>
          <w:rFonts w:cs="Times New Roman"/>
        </w:rPr>
        <w:t xml:space="preserve"> </w:t>
      </w:r>
      <w:proofErr w:type="spellStart"/>
      <w:r>
        <w:rPr>
          <w:rFonts w:cs="Times New Roman"/>
        </w:rPr>
        <w:t>vizibilitatea</w:t>
      </w:r>
      <w:proofErr w:type="spellEnd"/>
      <w:r>
        <w:rPr>
          <w:rFonts w:cs="Times New Roman"/>
        </w:rPr>
        <w:t xml:space="preserve"> </w:t>
      </w:r>
      <w:proofErr w:type="spellStart"/>
      <w:r>
        <w:rPr>
          <w:rFonts w:cs="Times New Roman"/>
        </w:rPr>
        <w:t>este</w:t>
      </w:r>
      <w:proofErr w:type="spellEnd"/>
      <w:r>
        <w:rPr>
          <w:rFonts w:cs="Times New Roman"/>
        </w:rPr>
        <w:t xml:space="preserve"> </w:t>
      </w:r>
      <w:proofErr w:type="spellStart"/>
      <w:r>
        <w:rPr>
          <w:rFonts w:cs="Times New Roman"/>
        </w:rPr>
        <w:t>redusă</w:t>
      </w:r>
      <w:proofErr w:type="spellEnd"/>
      <w:r>
        <w:rPr>
          <w:rFonts w:cs="Times New Roman"/>
          <w:lang w:val="ro-RO"/>
        </w:rPr>
        <w:t>;</w:t>
      </w:r>
    </w:p>
    <w:p w14:paraId="4DDB9457" w14:textId="77777777" w:rsidR="00DB42E2" w:rsidRDefault="004E4E81">
      <w:pPr>
        <w:pStyle w:val="Corptext2"/>
        <w:tabs>
          <w:tab w:val="left" w:pos="900"/>
          <w:tab w:val="left" w:pos="1440"/>
        </w:tabs>
        <w:spacing w:after="0" w:line="240" w:lineRule="auto"/>
        <w:jc w:val="both"/>
        <w:rPr>
          <w:rFonts w:cs="Times New Roman"/>
          <w:lang w:val="ro-RO"/>
        </w:rPr>
      </w:pPr>
      <w:r>
        <w:rPr>
          <w:rFonts w:cs="Times New Roman"/>
          <w:lang w:val="ro-RO"/>
        </w:rPr>
        <w:tab/>
        <w:t xml:space="preserve">- </w:t>
      </w:r>
      <w:r>
        <w:rPr>
          <w:rFonts w:cs="Times New Roman"/>
          <w:b/>
          <w:lang w:val="ro-RO"/>
        </w:rPr>
        <w:t>40</w:t>
      </w:r>
      <w:r>
        <w:rPr>
          <w:rFonts w:cs="Times New Roman"/>
          <w:lang w:val="ro-RO"/>
        </w:rPr>
        <w:t xml:space="preserve">  – pentru încălcarea </w:t>
      </w:r>
      <w:proofErr w:type="spellStart"/>
      <w:r>
        <w:rPr>
          <w:rFonts w:cs="Times New Roman"/>
        </w:rPr>
        <w:t>prevederile</w:t>
      </w:r>
      <w:proofErr w:type="spellEnd"/>
      <w:r>
        <w:rPr>
          <w:rFonts w:cs="Times New Roman"/>
        </w:rPr>
        <w:t xml:space="preserve"> </w:t>
      </w:r>
      <w:proofErr w:type="spellStart"/>
      <w:r>
        <w:rPr>
          <w:rFonts w:cs="Times New Roman"/>
        </w:rPr>
        <w:t>legale</w:t>
      </w:r>
      <w:proofErr w:type="spellEnd"/>
      <w:r>
        <w:rPr>
          <w:rFonts w:cs="Times New Roman"/>
        </w:rPr>
        <w:t xml:space="preserve"> </w:t>
      </w:r>
      <w:proofErr w:type="spellStart"/>
      <w:r>
        <w:rPr>
          <w:rFonts w:cs="Times New Roman"/>
        </w:rPr>
        <w:t>privind</w:t>
      </w:r>
      <w:proofErr w:type="spellEnd"/>
      <w:r>
        <w:rPr>
          <w:rFonts w:cs="Times New Roman"/>
        </w:rPr>
        <w:t xml:space="preserve"> </w:t>
      </w:r>
      <w:r>
        <w:rPr>
          <w:rFonts w:cs="Times New Roman"/>
          <w:lang w:val="ro-RO"/>
        </w:rPr>
        <w:t>traversarea drumului public prin alte locuri decât cele permise de pietoni;</w:t>
      </w:r>
    </w:p>
    <w:p w14:paraId="7BD69CE0" w14:textId="77777777" w:rsidR="00DB42E2" w:rsidRDefault="004E4E81">
      <w:pPr>
        <w:pStyle w:val="Corptext2"/>
        <w:tabs>
          <w:tab w:val="left" w:pos="900"/>
          <w:tab w:val="left" w:pos="1440"/>
        </w:tabs>
        <w:spacing w:after="0" w:line="240" w:lineRule="auto"/>
        <w:jc w:val="both"/>
        <w:rPr>
          <w:rFonts w:cs="Times New Roman"/>
          <w:lang w:val="ro-RO"/>
        </w:rPr>
      </w:pPr>
      <w:r>
        <w:rPr>
          <w:rFonts w:cs="Times New Roman"/>
          <w:lang w:val="ro-RO"/>
        </w:rPr>
        <w:tab/>
        <w:t xml:space="preserve">- </w:t>
      </w:r>
      <w:r>
        <w:rPr>
          <w:rFonts w:cs="Times New Roman"/>
          <w:b/>
          <w:lang w:val="ro-RO"/>
        </w:rPr>
        <w:t xml:space="preserve">350 </w:t>
      </w:r>
      <w:r>
        <w:rPr>
          <w:rFonts w:cs="Times New Roman"/>
          <w:lang w:val="ro-RO"/>
        </w:rPr>
        <w:t xml:space="preserve">– pentru ocuparea unui loc de parcare de domiciliu fără deținerea permisului de parcare; </w:t>
      </w:r>
    </w:p>
    <w:p w14:paraId="734D4451" w14:textId="77777777" w:rsidR="00DB42E2" w:rsidRDefault="004E4E81">
      <w:pPr>
        <w:pStyle w:val="Corptext2"/>
        <w:tabs>
          <w:tab w:val="left" w:pos="900"/>
          <w:tab w:val="left" w:pos="1440"/>
        </w:tabs>
        <w:spacing w:after="0" w:line="240" w:lineRule="auto"/>
        <w:ind w:firstLine="851"/>
        <w:jc w:val="both"/>
        <w:rPr>
          <w:rFonts w:cs="Times New Roman"/>
          <w:lang w:val="ro-RO"/>
        </w:rPr>
      </w:pPr>
      <w:r>
        <w:rPr>
          <w:rFonts w:cs="Times New Roman"/>
          <w:b/>
          <w:lang w:val="ro-RO"/>
        </w:rPr>
        <w:t xml:space="preserve">- 430 </w:t>
      </w:r>
      <w:r>
        <w:rPr>
          <w:rFonts w:cs="Times New Roman"/>
          <w:lang w:val="ro-RO"/>
        </w:rPr>
        <w:t xml:space="preserve">– neplata taxei de parcare publică; </w:t>
      </w:r>
    </w:p>
    <w:p w14:paraId="7642DCDF" w14:textId="77777777" w:rsidR="00DB42E2" w:rsidRDefault="004E4E81">
      <w:pPr>
        <w:pStyle w:val="Corptext2"/>
        <w:tabs>
          <w:tab w:val="left" w:pos="900"/>
          <w:tab w:val="left" w:pos="1440"/>
        </w:tabs>
        <w:spacing w:after="0" w:line="240" w:lineRule="auto"/>
        <w:jc w:val="both"/>
        <w:rPr>
          <w:rFonts w:cs="Times New Roman"/>
          <w:lang w:val="ro-RO"/>
        </w:rPr>
      </w:pPr>
      <w:r>
        <w:rPr>
          <w:rFonts w:cs="Times New Roman"/>
          <w:lang w:val="ro-RO"/>
        </w:rPr>
        <w:tab/>
        <w:t xml:space="preserve">- Nr. de procese verbale de constatarea contravențiilor/adrese/citații înmânate/afișate – </w:t>
      </w:r>
      <w:r>
        <w:rPr>
          <w:rFonts w:cs="Times New Roman"/>
          <w:b/>
          <w:lang w:val="ro-RO"/>
        </w:rPr>
        <w:t>33</w:t>
      </w:r>
      <w:r>
        <w:rPr>
          <w:rFonts w:cs="Times New Roman"/>
          <w:lang w:val="ro-RO"/>
        </w:rPr>
        <w:t xml:space="preserve">; </w:t>
      </w:r>
    </w:p>
    <w:p w14:paraId="7E20442E" w14:textId="77777777" w:rsidR="00DB42E2" w:rsidRDefault="004E4E81">
      <w:pPr>
        <w:pStyle w:val="Corptext2"/>
        <w:tabs>
          <w:tab w:val="left" w:pos="900"/>
          <w:tab w:val="left" w:pos="1440"/>
        </w:tabs>
        <w:spacing w:after="0" w:line="240" w:lineRule="auto"/>
        <w:jc w:val="both"/>
        <w:rPr>
          <w:rFonts w:cs="Times New Roman"/>
          <w:lang w:val="ro-RO"/>
        </w:rPr>
      </w:pPr>
      <w:r>
        <w:rPr>
          <w:rFonts w:cs="Times New Roman"/>
          <w:lang w:val="ro-RO"/>
        </w:rPr>
        <w:tab/>
        <w:t xml:space="preserve">Aplanarea și medierea unor scandaluri – </w:t>
      </w:r>
      <w:r>
        <w:rPr>
          <w:rFonts w:cs="Times New Roman"/>
          <w:b/>
          <w:lang w:val="ro-RO"/>
        </w:rPr>
        <w:t>12</w:t>
      </w:r>
      <w:r>
        <w:rPr>
          <w:rFonts w:cs="Times New Roman"/>
          <w:lang w:val="ro-RO"/>
        </w:rPr>
        <w:t xml:space="preserve">; </w:t>
      </w:r>
    </w:p>
    <w:p w14:paraId="36E48B94" w14:textId="77777777" w:rsidR="00DB42E2" w:rsidRDefault="004E4E81">
      <w:pPr>
        <w:pStyle w:val="Corptext2"/>
        <w:numPr>
          <w:ilvl w:val="0"/>
          <w:numId w:val="22"/>
        </w:numPr>
        <w:tabs>
          <w:tab w:val="clear" w:pos="1070"/>
          <w:tab w:val="left" w:pos="1134"/>
        </w:tabs>
        <w:spacing w:after="0" w:line="240" w:lineRule="auto"/>
        <w:ind w:left="0" w:firstLine="709"/>
        <w:jc w:val="both"/>
        <w:rPr>
          <w:rFonts w:cs="Times New Roman"/>
          <w:lang w:val="ro-RO"/>
        </w:rPr>
      </w:pPr>
      <w:r>
        <w:rPr>
          <w:rFonts w:cs="Times New Roman"/>
          <w:lang w:val="ro-RO"/>
        </w:rPr>
        <w:t xml:space="preserve">Depistare și conducerea unor </w:t>
      </w:r>
      <w:r>
        <w:rPr>
          <w:rFonts w:cs="Times New Roman"/>
          <w:b/>
          <w:lang w:val="ro-RO"/>
        </w:rPr>
        <w:t>bolnavi psihici</w:t>
      </w:r>
      <w:r>
        <w:rPr>
          <w:rFonts w:cs="Times New Roman"/>
          <w:lang w:val="ro-RO"/>
        </w:rPr>
        <w:t xml:space="preserve"> la spitalul de psihiatrie pentru luarea măsurilor care se impun- </w:t>
      </w:r>
      <w:r>
        <w:rPr>
          <w:rFonts w:cs="Times New Roman"/>
          <w:b/>
          <w:lang w:val="ro-RO"/>
        </w:rPr>
        <w:t xml:space="preserve"> 6</w:t>
      </w:r>
      <w:r>
        <w:rPr>
          <w:rFonts w:cs="Times New Roman"/>
          <w:lang w:val="ro-RO"/>
        </w:rPr>
        <w:t xml:space="preserve">; </w:t>
      </w:r>
    </w:p>
    <w:p w14:paraId="78CB71C5" w14:textId="77777777" w:rsidR="00DB42E2" w:rsidRDefault="004E4E81">
      <w:pPr>
        <w:pStyle w:val="Corptext2"/>
        <w:numPr>
          <w:ilvl w:val="0"/>
          <w:numId w:val="22"/>
        </w:numPr>
        <w:spacing w:after="0" w:line="240" w:lineRule="auto"/>
        <w:ind w:left="0" w:firstLine="720"/>
        <w:jc w:val="both"/>
        <w:rPr>
          <w:rFonts w:cs="Times New Roman"/>
          <w:lang w:val="ro-RO"/>
        </w:rPr>
      </w:pPr>
      <w:r>
        <w:rPr>
          <w:rFonts w:cs="Times New Roman"/>
          <w:lang w:val="ro-RO"/>
        </w:rPr>
        <w:t>Verificarea permiselor de libera trecere</w:t>
      </w:r>
      <w:r>
        <w:rPr>
          <w:rFonts w:cs="Times New Roman"/>
          <w:b/>
          <w:lang w:val="ro-RO"/>
        </w:rPr>
        <w:t xml:space="preserve"> </w:t>
      </w:r>
      <w:r>
        <w:rPr>
          <w:rFonts w:cs="Times New Roman"/>
          <w:lang w:val="ro-RO"/>
        </w:rPr>
        <w:t>pentru</w:t>
      </w:r>
      <w:r>
        <w:rPr>
          <w:rFonts w:cs="Times New Roman"/>
          <w:b/>
          <w:lang w:val="ro-RO"/>
        </w:rPr>
        <w:t xml:space="preserve"> </w:t>
      </w:r>
      <w:r>
        <w:rPr>
          <w:rFonts w:cs="Times New Roman"/>
          <w:lang w:val="ro-RO"/>
        </w:rPr>
        <w:t>vehiculele de aprovizionare  a agenților economici pe raza municipiului</w:t>
      </w:r>
      <w:r>
        <w:rPr>
          <w:rFonts w:cs="Times New Roman"/>
          <w:b/>
          <w:lang w:val="ro-RO"/>
        </w:rPr>
        <w:t xml:space="preserve"> </w:t>
      </w:r>
      <w:r>
        <w:rPr>
          <w:rFonts w:cs="Times New Roman"/>
          <w:lang w:val="ro-RO"/>
        </w:rPr>
        <w:t xml:space="preserve"> – </w:t>
      </w:r>
      <w:r>
        <w:rPr>
          <w:rFonts w:cs="Times New Roman"/>
          <w:b/>
          <w:lang w:val="ro-RO"/>
        </w:rPr>
        <w:t>35</w:t>
      </w:r>
      <w:r>
        <w:rPr>
          <w:rFonts w:cs="Times New Roman"/>
          <w:lang w:val="ro-RO"/>
        </w:rPr>
        <w:t>;</w:t>
      </w:r>
    </w:p>
    <w:p w14:paraId="2FD89DEF" w14:textId="77777777" w:rsidR="00DB42E2" w:rsidRDefault="004E4E81">
      <w:pPr>
        <w:pStyle w:val="Corptext2"/>
        <w:numPr>
          <w:ilvl w:val="0"/>
          <w:numId w:val="22"/>
        </w:numPr>
        <w:spacing w:after="0" w:line="240" w:lineRule="auto"/>
        <w:ind w:left="0" w:firstLine="720"/>
        <w:jc w:val="both"/>
        <w:rPr>
          <w:rFonts w:cs="Times New Roman"/>
          <w:lang w:val="ro-RO"/>
        </w:rPr>
      </w:pPr>
      <w:r>
        <w:rPr>
          <w:rFonts w:cs="Times New Roman"/>
          <w:lang w:val="ro-RO"/>
        </w:rPr>
        <w:t>Monitorizarea DN 17 cu privire la efectuarea de acte de comerț în locuri neautorizate de Consiliul Local cu fructe de pădure (afine, bureți, zmeură), îndepărtarea acestora din zonele respective și îndrumarea de a desfășura astfel de activități în piața agroalimentară, periodic in sezon;</w:t>
      </w:r>
    </w:p>
    <w:p w14:paraId="242FADF9" w14:textId="77777777" w:rsidR="00DB42E2" w:rsidRDefault="004E4E81">
      <w:pPr>
        <w:pStyle w:val="Corptext2"/>
        <w:numPr>
          <w:ilvl w:val="0"/>
          <w:numId w:val="22"/>
        </w:numPr>
        <w:spacing w:after="0" w:line="240" w:lineRule="auto"/>
        <w:ind w:left="0" w:firstLine="720"/>
        <w:jc w:val="both"/>
        <w:rPr>
          <w:rFonts w:cs="Times New Roman"/>
          <w:lang w:val="ro-RO"/>
        </w:rPr>
      </w:pPr>
      <w:r>
        <w:rPr>
          <w:rFonts w:cs="Times New Roman"/>
          <w:lang w:val="ro-RO"/>
        </w:rPr>
        <w:t>Participarea la misiuni de afișare de notificări pe  raza municipiului Câmpulung Moldovenesc;</w:t>
      </w:r>
    </w:p>
    <w:p w14:paraId="5431DC42" w14:textId="77777777" w:rsidR="00DB42E2" w:rsidRDefault="004E4E81">
      <w:pPr>
        <w:pStyle w:val="Corptext2"/>
        <w:numPr>
          <w:ilvl w:val="0"/>
          <w:numId w:val="22"/>
        </w:numPr>
        <w:spacing w:after="0" w:line="240" w:lineRule="auto"/>
        <w:ind w:left="0" w:firstLine="720"/>
        <w:jc w:val="both"/>
        <w:rPr>
          <w:rFonts w:cs="Times New Roman"/>
          <w:lang w:val="ro-RO"/>
        </w:rPr>
      </w:pPr>
      <w:r>
        <w:rPr>
          <w:rFonts w:cs="Times New Roman"/>
          <w:lang w:val="ro-RO"/>
        </w:rPr>
        <w:t xml:space="preserve">Informarea compartimentelor specializate din cadrul Primăriei pentru ridicarea </w:t>
      </w:r>
      <w:proofErr w:type="spellStart"/>
      <w:r>
        <w:rPr>
          <w:rFonts w:cs="Times New Roman"/>
          <w:lang w:val="ro-RO"/>
        </w:rPr>
        <w:t>câinlor</w:t>
      </w:r>
      <w:proofErr w:type="spellEnd"/>
      <w:r>
        <w:rPr>
          <w:rFonts w:cs="Times New Roman"/>
          <w:lang w:val="ro-RO"/>
        </w:rPr>
        <w:t xml:space="preserve"> identificați fără stăpân - </w:t>
      </w:r>
      <w:r>
        <w:rPr>
          <w:rFonts w:cs="Times New Roman"/>
          <w:b/>
          <w:lang w:val="ro-RO"/>
        </w:rPr>
        <w:t>65</w:t>
      </w:r>
      <w:r>
        <w:rPr>
          <w:rFonts w:cs="Times New Roman"/>
          <w:lang w:val="ro-RO"/>
        </w:rPr>
        <w:t xml:space="preserve"> ; </w:t>
      </w:r>
    </w:p>
    <w:p w14:paraId="17DBAFAA" w14:textId="77777777" w:rsidR="00DB42E2" w:rsidRDefault="004E4E81">
      <w:pPr>
        <w:pStyle w:val="Corptext2"/>
        <w:numPr>
          <w:ilvl w:val="0"/>
          <w:numId w:val="22"/>
        </w:numPr>
        <w:spacing w:after="0" w:line="240" w:lineRule="auto"/>
        <w:ind w:left="0" w:firstLine="720"/>
        <w:jc w:val="both"/>
        <w:rPr>
          <w:rFonts w:cs="Times New Roman"/>
          <w:lang w:val="ro-RO"/>
        </w:rPr>
      </w:pPr>
      <w:r>
        <w:rPr>
          <w:rFonts w:cs="Times New Roman"/>
          <w:lang w:val="ro-RO"/>
        </w:rPr>
        <w:t xml:space="preserve">Informarea compartimentelor specializate din cadrul Primăriei pentru ridicarea cadavrelor animalelor călcate de mașini  - </w:t>
      </w:r>
      <w:r>
        <w:rPr>
          <w:rFonts w:cs="Times New Roman"/>
          <w:b/>
          <w:lang w:val="ro-RO"/>
        </w:rPr>
        <w:t>40</w:t>
      </w:r>
      <w:r>
        <w:rPr>
          <w:rFonts w:cs="Times New Roman"/>
          <w:lang w:val="ro-RO"/>
        </w:rPr>
        <w:t xml:space="preserve"> ;</w:t>
      </w:r>
    </w:p>
    <w:p w14:paraId="61EEBE82" w14:textId="77777777" w:rsidR="00DB42E2" w:rsidRDefault="004E4E81">
      <w:pPr>
        <w:pStyle w:val="Corptext2"/>
        <w:numPr>
          <w:ilvl w:val="0"/>
          <w:numId w:val="22"/>
        </w:numPr>
        <w:spacing w:after="0" w:line="240" w:lineRule="auto"/>
        <w:ind w:left="0" w:firstLine="720"/>
        <w:jc w:val="both"/>
        <w:rPr>
          <w:rFonts w:cs="Times New Roman"/>
          <w:lang w:val="ro-RO"/>
        </w:rPr>
      </w:pPr>
      <w:r>
        <w:rPr>
          <w:rFonts w:cs="Times New Roman"/>
          <w:lang w:val="ro-RO"/>
        </w:rPr>
        <w:t xml:space="preserve"> Identificarea gurilor de canal deteriorate sau lipsă și informarea compartimentelor specializate din cadrul Primăriei pentru a lua măsurile ce se impun - </w:t>
      </w:r>
      <w:r>
        <w:rPr>
          <w:rFonts w:cs="Times New Roman"/>
          <w:b/>
          <w:lang w:val="ro-RO"/>
        </w:rPr>
        <w:t>25</w:t>
      </w:r>
      <w:r>
        <w:rPr>
          <w:rFonts w:cs="Times New Roman"/>
          <w:lang w:val="ro-RO"/>
        </w:rPr>
        <w:t xml:space="preserve"> ;</w:t>
      </w:r>
    </w:p>
    <w:p w14:paraId="1F0F7272" w14:textId="77777777" w:rsidR="00DB42E2" w:rsidRDefault="004E4E81">
      <w:pPr>
        <w:pStyle w:val="Corptext2"/>
        <w:numPr>
          <w:ilvl w:val="0"/>
          <w:numId w:val="22"/>
        </w:numPr>
        <w:spacing w:after="0" w:line="240" w:lineRule="auto"/>
        <w:ind w:left="0" w:firstLine="720"/>
        <w:jc w:val="both"/>
        <w:rPr>
          <w:rFonts w:cs="Times New Roman"/>
          <w:lang w:val="ro-RO"/>
        </w:rPr>
      </w:pPr>
      <w:r>
        <w:rPr>
          <w:rFonts w:cs="Times New Roman"/>
          <w:lang w:val="ro-RO"/>
        </w:rPr>
        <w:t xml:space="preserve"> Monitorizarea stării locurilor de joacă amenajate  pentru copii și informarea cu celeritate a compartimentelor specializate din cadrul Primăriei pentru a lua măsurile ce se impun;</w:t>
      </w:r>
    </w:p>
    <w:p w14:paraId="2EA64480" w14:textId="77777777" w:rsidR="00DB42E2" w:rsidRDefault="004E4E81">
      <w:pPr>
        <w:pStyle w:val="Corptext2"/>
        <w:numPr>
          <w:ilvl w:val="0"/>
          <w:numId w:val="22"/>
        </w:numPr>
        <w:spacing w:after="0" w:line="240" w:lineRule="auto"/>
        <w:ind w:left="0" w:firstLine="720"/>
        <w:jc w:val="both"/>
        <w:rPr>
          <w:rFonts w:cs="Times New Roman"/>
          <w:lang w:val="ro-RO"/>
        </w:rPr>
      </w:pPr>
      <w:r>
        <w:rPr>
          <w:rFonts w:cs="Times New Roman"/>
          <w:lang w:val="ro-RO"/>
        </w:rPr>
        <w:t>Monitorizarea stării mobilierului stradal  și informarea compartimentelor specializate din cadrul Primăriei pentru a lua măsurile ce se impun în cazul în care acesta este  deteriorat ;</w:t>
      </w:r>
    </w:p>
    <w:p w14:paraId="3B9EA81C" w14:textId="77777777" w:rsidR="00DB42E2" w:rsidRDefault="004E4E81">
      <w:pPr>
        <w:pStyle w:val="Corptext2"/>
        <w:numPr>
          <w:ilvl w:val="0"/>
          <w:numId w:val="22"/>
        </w:numPr>
        <w:spacing w:after="0" w:line="240" w:lineRule="auto"/>
        <w:ind w:left="0" w:firstLine="720"/>
        <w:jc w:val="both"/>
        <w:rPr>
          <w:rFonts w:cs="Times New Roman"/>
          <w:b/>
          <w:lang w:val="ro-RO"/>
        </w:rPr>
      </w:pPr>
      <w:r>
        <w:rPr>
          <w:rFonts w:cs="Times New Roman"/>
          <w:lang w:val="ro-RO"/>
        </w:rPr>
        <w:t>Monitorizarea stării de funcționare a sistemelor de iluminat public și transmiterea informațiilor necesare compartimentelor specializate din cadrul Primăriei pentru a lua măsurile ce se impun</w:t>
      </w:r>
      <w:r>
        <w:rPr>
          <w:rFonts w:cs="Times New Roman"/>
          <w:b/>
          <w:lang w:val="ro-RO"/>
        </w:rPr>
        <w:t>;</w:t>
      </w:r>
    </w:p>
    <w:p w14:paraId="50A40A32" w14:textId="77777777" w:rsidR="00DB42E2" w:rsidRDefault="004E4E81">
      <w:pPr>
        <w:pStyle w:val="Corptext2"/>
        <w:numPr>
          <w:ilvl w:val="0"/>
          <w:numId w:val="22"/>
        </w:numPr>
        <w:spacing w:after="0" w:line="240" w:lineRule="auto"/>
        <w:ind w:left="0" w:firstLine="720"/>
        <w:jc w:val="both"/>
        <w:rPr>
          <w:rFonts w:cs="Times New Roman"/>
          <w:b/>
          <w:lang w:val="ro-RO"/>
        </w:rPr>
      </w:pPr>
      <w:r>
        <w:rPr>
          <w:rFonts w:cs="Times New Roman"/>
          <w:lang w:val="ro-RO"/>
        </w:rPr>
        <w:t xml:space="preserve">Informarea compartimentelor specializate din cadrul Primăriei pentru a lua măsurile ce se impun pentru </w:t>
      </w:r>
      <w:proofErr w:type="spellStart"/>
      <w:r>
        <w:rPr>
          <w:rFonts w:cs="Times New Roman"/>
          <w:lang w:val="ro-RO"/>
        </w:rPr>
        <w:t>remediera</w:t>
      </w:r>
      <w:proofErr w:type="spellEnd"/>
      <w:r>
        <w:rPr>
          <w:rFonts w:cs="Times New Roman"/>
          <w:lang w:val="ro-RO"/>
        </w:rPr>
        <w:t xml:space="preserve">  porțiunilor din carosabil unde au apărut probleme (gropi</w:t>
      </w:r>
      <w:r>
        <w:rPr>
          <w:rFonts w:cs="Times New Roman"/>
          <w:b/>
          <w:lang w:val="ro-RO"/>
        </w:rPr>
        <w:t xml:space="preserve"> </w:t>
      </w:r>
      <w:r>
        <w:rPr>
          <w:rFonts w:cs="Times New Roman"/>
          <w:lang w:val="ro-RO"/>
        </w:rPr>
        <w:t>deteriorarea podurilor</w:t>
      </w:r>
      <w:r>
        <w:rPr>
          <w:rFonts w:cs="Times New Roman"/>
          <w:b/>
          <w:lang w:val="ro-RO"/>
        </w:rPr>
        <w:t xml:space="preserve"> );</w:t>
      </w:r>
    </w:p>
    <w:p w14:paraId="4027F9B4" w14:textId="77777777" w:rsidR="00DB42E2" w:rsidRDefault="004E4E81">
      <w:pPr>
        <w:pStyle w:val="Corptext2"/>
        <w:numPr>
          <w:ilvl w:val="0"/>
          <w:numId w:val="22"/>
        </w:numPr>
        <w:spacing w:after="0" w:line="240" w:lineRule="auto"/>
        <w:ind w:left="0" w:firstLine="720"/>
        <w:jc w:val="both"/>
        <w:rPr>
          <w:rFonts w:cs="Times New Roman"/>
          <w:lang w:val="ro-RO"/>
        </w:rPr>
      </w:pPr>
      <w:r>
        <w:rPr>
          <w:rFonts w:cs="Times New Roman"/>
          <w:lang w:val="ro-RO"/>
        </w:rPr>
        <w:t>Monitorizarea stării semnelor de circulație și a marcajelor rutiere și  informarea compartimentelor specializate din cadrul Primăriei pentru a lua măsurile ce se impun pentru remedierea celor deteriorate sau înlocuirea lor;</w:t>
      </w:r>
    </w:p>
    <w:p w14:paraId="58A34A8D" w14:textId="77777777" w:rsidR="00DB42E2" w:rsidRDefault="004E4E81">
      <w:pPr>
        <w:pStyle w:val="Corptext2"/>
        <w:numPr>
          <w:ilvl w:val="0"/>
          <w:numId w:val="22"/>
        </w:numPr>
        <w:spacing w:after="0" w:line="240" w:lineRule="auto"/>
        <w:ind w:left="0" w:firstLine="720"/>
        <w:jc w:val="both"/>
        <w:rPr>
          <w:rFonts w:cs="Times New Roman"/>
          <w:lang w:val="ro-RO"/>
        </w:rPr>
      </w:pPr>
      <w:r>
        <w:rPr>
          <w:rFonts w:cs="Times New Roman"/>
          <w:lang w:val="ro-RO"/>
        </w:rPr>
        <w:t xml:space="preserve">Informarea compartimentelor specializate din cadrul Primăriei pentru a lua măsurile ce se impun pentru ridicarea </w:t>
      </w:r>
      <w:proofErr w:type="spellStart"/>
      <w:r>
        <w:rPr>
          <w:rFonts w:cs="Times New Roman"/>
          <w:lang w:val="ro-RO"/>
        </w:rPr>
        <w:t>deseurilor</w:t>
      </w:r>
      <w:proofErr w:type="spellEnd"/>
      <w:r>
        <w:rPr>
          <w:rFonts w:cs="Times New Roman"/>
          <w:lang w:val="ro-RO"/>
        </w:rPr>
        <w:t xml:space="preserve"> de orice fel de pe domeniul public;</w:t>
      </w:r>
    </w:p>
    <w:p w14:paraId="0B6FED1A" w14:textId="77777777" w:rsidR="00DB42E2" w:rsidRDefault="004E4E81">
      <w:pPr>
        <w:pStyle w:val="Corptext2"/>
        <w:numPr>
          <w:ilvl w:val="0"/>
          <w:numId w:val="22"/>
        </w:numPr>
        <w:spacing w:after="0" w:line="240" w:lineRule="auto"/>
        <w:ind w:left="0" w:firstLine="720"/>
        <w:jc w:val="both"/>
        <w:rPr>
          <w:rFonts w:cs="Times New Roman"/>
          <w:lang w:val="ro-RO"/>
        </w:rPr>
      </w:pPr>
      <w:r>
        <w:rPr>
          <w:rFonts w:cs="Times New Roman"/>
          <w:lang w:val="ro-RO"/>
        </w:rPr>
        <w:t xml:space="preserve">Participarea  la misiuni de asigurare a </w:t>
      </w:r>
      <w:proofErr w:type="spellStart"/>
      <w:r>
        <w:rPr>
          <w:rFonts w:cs="Times New Roman"/>
          <w:lang w:val="ro-RO"/>
        </w:rPr>
        <w:t>fluenţei</w:t>
      </w:r>
      <w:proofErr w:type="spellEnd"/>
      <w:r>
        <w:rPr>
          <w:rFonts w:cs="Times New Roman"/>
          <w:lang w:val="ro-RO"/>
        </w:rPr>
        <w:t xml:space="preserve"> traficului rutier cu ocazia producerii unor evenimente rutiere  (</w:t>
      </w:r>
      <w:r>
        <w:rPr>
          <w:rFonts w:cs="Times New Roman"/>
          <w:u w:val="single"/>
          <w:lang w:val="ro-RO"/>
        </w:rPr>
        <w:t>accidente</w:t>
      </w:r>
      <w:r>
        <w:rPr>
          <w:rFonts w:cs="Times New Roman"/>
          <w:lang w:val="ro-RO"/>
        </w:rPr>
        <w:t>) -</w:t>
      </w:r>
      <w:r>
        <w:rPr>
          <w:rFonts w:cs="Times New Roman"/>
          <w:b/>
          <w:lang w:val="ro-RO"/>
        </w:rPr>
        <w:t>35</w:t>
      </w:r>
      <w:r>
        <w:rPr>
          <w:rFonts w:cs="Times New Roman"/>
          <w:lang w:val="ro-RO"/>
        </w:rPr>
        <w:t>;</w:t>
      </w:r>
    </w:p>
    <w:p w14:paraId="5FE7A4CF" w14:textId="77777777" w:rsidR="00DB42E2" w:rsidRDefault="004E4E81">
      <w:pPr>
        <w:pStyle w:val="Corptext2"/>
        <w:numPr>
          <w:ilvl w:val="0"/>
          <w:numId w:val="22"/>
        </w:numPr>
        <w:spacing w:after="0" w:line="240" w:lineRule="auto"/>
        <w:ind w:left="0" w:firstLine="720"/>
        <w:jc w:val="both"/>
        <w:rPr>
          <w:rFonts w:cs="Times New Roman"/>
          <w:lang w:val="ro-RO"/>
        </w:rPr>
      </w:pPr>
      <w:r>
        <w:rPr>
          <w:rFonts w:cs="Times New Roman"/>
          <w:lang w:val="ro-RO"/>
        </w:rPr>
        <w:t xml:space="preserve"> Participarea la misiuni de asigurare a </w:t>
      </w:r>
      <w:proofErr w:type="spellStart"/>
      <w:r>
        <w:rPr>
          <w:rFonts w:cs="Times New Roman"/>
          <w:lang w:val="ro-RO"/>
        </w:rPr>
        <w:t>fluenţei</w:t>
      </w:r>
      <w:proofErr w:type="spellEnd"/>
      <w:r>
        <w:rPr>
          <w:rFonts w:cs="Times New Roman"/>
          <w:lang w:val="ro-RO"/>
        </w:rPr>
        <w:t xml:space="preserve"> traficului rutier și a menținerii ordinii publice pe str. Calea Bucovinei cu ocazia </w:t>
      </w:r>
      <w:proofErr w:type="spellStart"/>
      <w:r>
        <w:rPr>
          <w:rFonts w:cs="Times New Roman"/>
          <w:lang w:val="ro-RO"/>
        </w:rPr>
        <w:t>întrării</w:t>
      </w:r>
      <w:proofErr w:type="spellEnd"/>
      <w:r>
        <w:rPr>
          <w:rFonts w:cs="Times New Roman"/>
          <w:lang w:val="ro-RO"/>
        </w:rPr>
        <w:t xml:space="preserve"> elevilor la cursurile Colegiului Silvic Bucovina între orele </w:t>
      </w:r>
      <w:r>
        <w:rPr>
          <w:rFonts w:cs="Times New Roman"/>
          <w:b/>
          <w:lang w:val="ro-RO"/>
        </w:rPr>
        <w:t>07</w:t>
      </w:r>
      <w:r>
        <w:rPr>
          <w:rFonts w:cs="Times New Roman"/>
          <w:b/>
          <w:vertAlign w:val="superscript"/>
          <w:lang w:val="ro-RO"/>
        </w:rPr>
        <w:t>30</w:t>
      </w:r>
      <w:r>
        <w:rPr>
          <w:rFonts w:cs="Times New Roman"/>
          <w:b/>
          <w:lang w:val="ro-RO"/>
        </w:rPr>
        <w:t xml:space="preserve"> - 08</w:t>
      </w:r>
      <w:r>
        <w:rPr>
          <w:rFonts w:cs="Times New Roman"/>
          <w:b/>
          <w:vertAlign w:val="superscript"/>
          <w:lang w:val="ro-RO"/>
        </w:rPr>
        <w:t>10</w:t>
      </w:r>
      <w:r>
        <w:rPr>
          <w:rFonts w:cs="Times New Roman"/>
          <w:lang w:val="ro-RO"/>
        </w:rPr>
        <w:t xml:space="preserve"> și </w:t>
      </w:r>
      <w:r>
        <w:rPr>
          <w:rFonts w:cs="Times New Roman"/>
          <w:b/>
          <w:lang w:val="ro-RO"/>
        </w:rPr>
        <w:t>13</w:t>
      </w:r>
      <w:r>
        <w:rPr>
          <w:rFonts w:cs="Times New Roman"/>
          <w:b/>
          <w:vertAlign w:val="superscript"/>
          <w:lang w:val="ro-RO"/>
        </w:rPr>
        <w:t>45</w:t>
      </w:r>
      <w:r>
        <w:rPr>
          <w:rFonts w:cs="Times New Roman"/>
          <w:b/>
          <w:lang w:val="ro-RO"/>
        </w:rPr>
        <w:t xml:space="preserve"> – 14</w:t>
      </w:r>
      <w:r>
        <w:rPr>
          <w:rFonts w:cs="Times New Roman"/>
          <w:b/>
          <w:vertAlign w:val="superscript"/>
          <w:lang w:val="ro-RO"/>
        </w:rPr>
        <w:t>20</w:t>
      </w:r>
      <w:r>
        <w:rPr>
          <w:rFonts w:cs="Times New Roman"/>
          <w:lang w:val="ro-RO"/>
        </w:rPr>
        <w:t xml:space="preserve"> ;</w:t>
      </w:r>
    </w:p>
    <w:p w14:paraId="54AA730A" w14:textId="77777777" w:rsidR="00DB42E2" w:rsidRDefault="004E4E81">
      <w:pPr>
        <w:pStyle w:val="Corptext2"/>
        <w:numPr>
          <w:ilvl w:val="0"/>
          <w:numId w:val="22"/>
        </w:numPr>
        <w:spacing w:after="0" w:line="240" w:lineRule="auto"/>
        <w:ind w:left="0" w:firstLine="720"/>
        <w:jc w:val="both"/>
        <w:rPr>
          <w:rFonts w:cs="Times New Roman"/>
          <w:lang w:val="ro-RO"/>
        </w:rPr>
      </w:pPr>
      <w:r>
        <w:rPr>
          <w:rFonts w:cs="Times New Roman"/>
          <w:lang w:val="ro-RO"/>
        </w:rPr>
        <w:t xml:space="preserve">Participarea la misiuni de asigurare a </w:t>
      </w:r>
      <w:proofErr w:type="spellStart"/>
      <w:r>
        <w:rPr>
          <w:rFonts w:cs="Times New Roman"/>
          <w:lang w:val="ro-RO"/>
        </w:rPr>
        <w:t>fluenţei</w:t>
      </w:r>
      <w:proofErr w:type="spellEnd"/>
      <w:r>
        <w:rPr>
          <w:rFonts w:cs="Times New Roman"/>
          <w:lang w:val="ro-RO"/>
        </w:rPr>
        <w:t xml:space="preserve"> traficului rutier cu ocazia amplasării instalațiilor de iluminat și a ornamentelor sărbătorilor de iarnă.</w:t>
      </w:r>
    </w:p>
    <w:p w14:paraId="2A0C184E" w14:textId="77777777" w:rsidR="00DB42E2" w:rsidRDefault="004E4E81">
      <w:pPr>
        <w:pStyle w:val="Corptext2"/>
        <w:numPr>
          <w:ilvl w:val="0"/>
          <w:numId w:val="22"/>
        </w:numPr>
        <w:spacing w:after="0" w:line="240" w:lineRule="auto"/>
        <w:ind w:left="0" w:firstLine="720"/>
        <w:jc w:val="both"/>
        <w:rPr>
          <w:rFonts w:cs="Times New Roman"/>
          <w:lang w:val="ro-RO"/>
        </w:rPr>
      </w:pPr>
      <w:r>
        <w:rPr>
          <w:rFonts w:cs="Times New Roman"/>
          <w:lang w:val="ro-RO"/>
        </w:rPr>
        <w:t>Preluarea notelor telefonice și a informărilor emise de către Instituția Prefectului – județul Suceava cu privire la avertizărilor meteorologice și transmiterea acestora compartimentelor funcționale specializate;</w:t>
      </w:r>
    </w:p>
    <w:p w14:paraId="2D0D41BA" w14:textId="77777777" w:rsidR="00DB42E2" w:rsidRDefault="004E4E81">
      <w:pPr>
        <w:pStyle w:val="Corptext2"/>
        <w:numPr>
          <w:ilvl w:val="0"/>
          <w:numId w:val="22"/>
        </w:numPr>
        <w:spacing w:after="0" w:line="240" w:lineRule="auto"/>
        <w:ind w:left="0" w:firstLine="720"/>
        <w:jc w:val="both"/>
        <w:rPr>
          <w:rFonts w:cs="Times New Roman"/>
          <w:lang w:val="ro-RO"/>
        </w:rPr>
      </w:pPr>
      <w:r>
        <w:rPr>
          <w:rFonts w:cs="Times New Roman"/>
          <w:lang w:val="ro-RO"/>
        </w:rPr>
        <w:lastRenderedPageBreak/>
        <w:t xml:space="preserve">Participarea la  misiuni de asigurare a </w:t>
      </w:r>
      <w:proofErr w:type="spellStart"/>
      <w:r>
        <w:rPr>
          <w:rFonts w:cs="Times New Roman"/>
          <w:lang w:val="ro-RO"/>
        </w:rPr>
        <w:t>fluenţei</w:t>
      </w:r>
      <w:proofErr w:type="spellEnd"/>
      <w:r>
        <w:rPr>
          <w:rFonts w:cs="Times New Roman"/>
          <w:lang w:val="ro-RO"/>
        </w:rPr>
        <w:t xml:space="preserve"> traficului rutier pe DN 17 cu ocazia înlocuirii becurilor arse de la iluminatul public ;</w:t>
      </w:r>
    </w:p>
    <w:p w14:paraId="709F4ACB" w14:textId="77777777" w:rsidR="00DB42E2" w:rsidRDefault="004E4E81">
      <w:pPr>
        <w:pStyle w:val="Corptext2"/>
        <w:numPr>
          <w:ilvl w:val="0"/>
          <w:numId w:val="22"/>
        </w:numPr>
        <w:spacing w:after="0" w:line="240" w:lineRule="auto"/>
        <w:ind w:left="0" w:firstLine="720"/>
        <w:jc w:val="both"/>
        <w:rPr>
          <w:rFonts w:cs="Times New Roman"/>
          <w:lang w:val="ro-RO"/>
        </w:rPr>
      </w:pPr>
      <w:r>
        <w:rPr>
          <w:rFonts w:cs="Times New Roman"/>
          <w:lang w:val="ro-RO"/>
        </w:rPr>
        <w:t xml:space="preserve">Participarea la  misiuni de asigurare a </w:t>
      </w:r>
      <w:proofErr w:type="spellStart"/>
      <w:r>
        <w:rPr>
          <w:rFonts w:cs="Times New Roman"/>
          <w:lang w:val="ro-RO"/>
        </w:rPr>
        <w:t>fluenţei</w:t>
      </w:r>
      <w:proofErr w:type="spellEnd"/>
      <w:r>
        <w:rPr>
          <w:rFonts w:cs="Times New Roman"/>
          <w:lang w:val="ro-RO"/>
        </w:rPr>
        <w:t xml:space="preserve"> traficului rutier cu ocazia aplicării de marcaje rutiere pe trama stradală a municipiului;</w:t>
      </w:r>
    </w:p>
    <w:p w14:paraId="2A053FDD" w14:textId="77777777" w:rsidR="00DB42E2" w:rsidRDefault="004E4E81">
      <w:pPr>
        <w:pStyle w:val="Corptext2"/>
        <w:numPr>
          <w:ilvl w:val="0"/>
          <w:numId w:val="22"/>
        </w:numPr>
        <w:spacing w:after="0" w:line="240" w:lineRule="auto"/>
        <w:ind w:left="0" w:firstLine="720"/>
        <w:jc w:val="both"/>
        <w:rPr>
          <w:rFonts w:cs="Times New Roman"/>
          <w:lang w:val="ro-RO"/>
        </w:rPr>
      </w:pPr>
      <w:r>
        <w:rPr>
          <w:rFonts w:cs="Times New Roman"/>
          <w:lang w:val="ro-RO"/>
        </w:rPr>
        <w:t xml:space="preserve">Participarea la  misiuni de asigurare a </w:t>
      </w:r>
      <w:proofErr w:type="spellStart"/>
      <w:r>
        <w:rPr>
          <w:rFonts w:cs="Times New Roman"/>
          <w:lang w:val="ro-RO"/>
        </w:rPr>
        <w:t>fluenţei</w:t>
      </w:r>
      <w:proofErr w:type="spellEnd"/>
      <w:r>
        <w:rPr>
          <w:rFonts w:cs="Times New Roman"/>
          <w:lang w:val="ro-RO"/>
        </w:rPr>
        <w:t xml:space="preserve"> traficului rutier cu ocazia asfaltării diferitelor tronsoane de drumuri din municipiu;  </w:t>
      </w:r>
    </w:p>
    <w:p w14:paraId="266FCD57" w14:textId="77777777" w:rsidR="00DB42E2" w:rsidRDefault="004E4E81">
      <w:pPr>
        <w:pStyle w:val="Corptext2"/>
        <w:numPr>
          <w:ilvl w:val="0"/>
          <w:numId w:val="22"/>
        </w:numPr>
        <w:spacing w:after="0" w:line="240" w:lineRule="auto"/>
        <w:ind w:left="0" w:firstLine="720"/>
        <w:jc w:val="both"/>
        <w:rPr>
          <w:rFonts w:cs="Times New Roman"/>
          <w:lang w:val="ro-RO"/>
        </w:rPr>
      </w:pPr>
      <w:r>
        <w:rPr>
          <w:rFonts w:cs="Times New Roman"/>
          <w:lang w:val="ro-RO"/>
        </w:rPr>
        <w:t xml:space="preserve">Participarea la  misiuni de asigurare a </w:t>
      </w:r>
      <w:proofErr w:type="spellStart"/>
      <w:r>
        <w:rPr>
          <w:rFonts w:cs="Times New Roman"/>
          <w:lang w:val="ro-RO"/>
        </w:rPr>
        <w:t>fluenţei</w:t>
      </w:r>
      <w:proofErr w:type="spellEnd"/>
      <w:r>
        <w:rPr>
          <w:rFonts w:cs="Times New Roman"/>
          <w:lang w:val="ro-RO"/>
        </w:rPr>
        <w:t xml:space="preserve"> traficului rutier cu ocazia montării și demontării instalațiilor de iarnă pe raza municipiului;  </w:t>
      </w:r>
    </w:p>
    <w:p w14:paraId="2A254418" w14:textId="77777777" w:rsidR="00DB42E2" w:rsidRDefault="004E4E81">
      <w:pPr>
        <w:pStyle w:val="Corptext2"/>
        <w:numPr>
          <w:ilvl w:val="0"/>
          <w:numId w:val="22"/>
        </w:numPr>
        <w:spacing w:after="0" w:line="240" w:lineRule="auto"/>
        <w:ind w:left="0" w:firstLine="720"/>
        <w:jc w:val="both"/>
        <w:rPr>
          <w:rFonts w:cs="Times New Roman"/>
          <w:lang w:val="ro-RO"/>
        </w:rPr>
      </w:pPr>
      <w:r>
        <w:rPr>
          <w:rFonts w:cs="Times New Roman"/>
          <w:lang w:val="ro-RO"/>
        </w:rPr>
        <w:t xml:space="preserve">Participarea ca sprijin dat altor </w:t>
      </w:r>
      <w:proofErr w:type="spellStart"/>
      <w:r>
        <w:rPr>
          <w:rFonts w:cs="Times New Roman"/>
          <w:lang w:val="ro-RO"/>
        </w:rPr>
        <w:t>institutii</w:t>
      </w:r>
      <w:proofErr w:type="spellEnd"/>
      <w:r>
        <w:rPr>
          <w:rFonts w:cs="Times New Roman"/>
          <w:lang w:val="ro-RO"/>
        </w:rPr>
        <w:t xml:space="preserve"> de ordine publică din municipiul Câmpulung Moldovenesc (poliție, jandarmi</w:t>
      </w:r>
      <w:r>
        <w:rPr>
          <w:rFonts w:cs="Times New Roman"/>
          <w:b/>
          <w:lang w:val="ro-RO"/>
        </w:rPr>
        <w:t>,</w:t>
      </w:r>
      <w:r>
        <w:rPr>
          <w:rFonts w:cs="Times New Roman"/>
          <w:lang w:val="ro-RO"/>
        </w:rPr>
        <w:t xml:space="preserve"> ISU Suceava etc. ) în rezolvarea unor cazuri sau situații în limita de competență (pentru aplanarea unor scandaluri, însoțire și sprijin al echipei de la ISU Suceava în acțiunile de constatare specifice etc);</w:t>
      </w:r>
    </w:p>
    <w:p w14:paraId="72B21D1D" w14:textId="77777777" w:rsidR="00DB42E2" w:rsidRDefault="004E4E81">
      <w:pPr>
        <w:pStyle w:val="Corptext2"/>
        <w:numPr>
          <w:ilvl w:val="0"/>
          <w:numId w:val="22"/>
        </w:numPr>
        <w:spacing w:after="0" w:line="240" w:lineRule="auto"/>
        <w:ind w:left="0" w:firstLine="720"/>
        <w:jc w:val="both"/>
        <w:rPr>
          <w:rFonts w:cs="Times New Roman"/>
          <w:lang w:val="ro-RO"/>
        </w:rPr>
      </w:pPr>
      <w:r>
        <w:rPr>
          <w:rFonts w:cs="Times New Roman"/>
          <w:lang w:val="ro-RO"/>
        </w:rPr>
        <w:t>Participarea la misiuni de ordine publică și circulație rutieră pe  str. Izvorul Alb  ( parcarea nr.2) pe timpul sezonului rece, când situația a impus;</w:t>
      </w:r>
    </w:p>
    <w:p w14:paraId="3613DDEB" w14:textId="77777777" w:rsidR="00DB42E2" w:rsidRDefault="004E4E81">
      <w:pPr>
        <w:pStyle w:val="Corptext2"/>
        <w:numPr>
          <w:ilvl w:val="0"/>
          <w:numId w:val="22"/>
        </w:numPr>
        <w:spacing w:after="0" w:line="240" w:lineRule="auto"/>
        <w:ind w:left="0" w:firstLine="720"/>
        <w:jc w:val="both"/>
        <w:rPr>
          <w:rFonts w:cs="Times New Roman"/>
          <w:lang w:val="ro-RO"/>
        </w:rPr>
      </w:pPr>
      <w:r>
        <w:rPr>
          <w:rFonts w:cs="Times New Roman"/>
          <w:lang w:val="ro-RO"/>
        </w:rPr>
        <w:t xml:space="preserve">Participarea la misiuni cu alte forțe de ordine publică, la asigurarea ordinii și liniștii publice  la bisericile din municipiu cu ocazia </w:t>
      </w:r>
      <w:r>
        <w:rPr>
          <w:rFonts w:cs="Times New Roman"/>
          <w:b/>
          <w:lang w:val="ro-RO"/>
        </w:rPr>
        <w:t>Paștelui Ortodox</w:t>
      </w:r>
      <w:r>
        <w:rPr>
          <w:rFonts w:cs="Times New Roman"/>
          <w:lang w:val="ro-RO"/>
        </w:rPr>
        <w:t>;</w:t>
      </w:r>
    </w:p>
    <w:p w14:paraId="333547EE" w14:textId="77777777" w:rsidR="00DB42E2" w:rsidRDefault="004E4E81">
      <w:pPr>
        <w:pStyle w:val="Corptext2"/>
        <w:numPr>
          <w:ilvl w:val="0"/>
          <w:numId w:val="22"/>
        </w:numPr>
        <w:spacing w:after="0" w:line="240" w:lineRule="auto"/>
        <w:ind w:left="0" w:firstLine="720"/>
        <w:jc w:val="both"/>
        <w:rPr>
          <w:rFonts w:cs="Times New Roman"/>
          <w:lang w:val="ro-RO"/>
        </w:rPr>
      </w:pPr>
      <w:r>
        <w:rPr>
          <w:rFonts w:cs="Times New Roman"/>
          <w:lang w:val="ro-RO"/>
        </w:rPr>
        <w:t xml:space="preserve">Participarea la misiuni de asigurarea ordinii și liniști publice, fluidizarea traficului rutier cu ocazia </w:t>
      </w:r>
      <w:r>
        <w:rPr>
          <w:rFonts w:cs="Times New Roman"/>
          <w:b/>
          <w:lang w:val="ro-RO"/>
        </w:rPr>
        <w:t>,,Marșului pentru Viață,,</w:t>
      </w:r>
      <w:r>
        <w:rPr>
          <w:rFonts w:cs="Times New Roman"/>
          <w:lang w:val="ro-RO"/>
        </w:rPr>
        <w:t xml:space="preserve"> – </w:t>
      </w:r>
      <w:r>
        <w:rPr>
          <w:rFonts w:cs="Times New Roman"/>
          <w:b/>
          <w:lang w:val="ro-RO"/>
        </w:rPr>
        <w:t>25.03.2025</w:t>
      </w:r>
      <w:r>
        <w:rPr>
          <w:rFonts w:cs="Times New Roman"/>
          <w:lang w:val="ro-RO"/>
        </w:rPr>
        <w:t>;</w:t>
      </w:r>
    </w:p>
    <w:p w14:paraId="1E153AD9" w14:textId="77777777" w:rsidR="00DB42E2" w:rsidRDefault="004E4E81">
      <w:pPr>
        <w:pStyle w:val="Corptext2"/>
        <w:numPr>
          <w:ilvl w:val="0"/>
          <w:numId w:val="22"/>
        </w:numPr>
        <w:spacing w:after="0" w:line="240" w:lineRule="auto"/>
        <w:ind w:left="0" w:firstLine="720"/>
        <w:jc w:val="both"/>
        <w:rPr>
          <w:rFonts w:cs="Times New Roman"/>
          <w:lang w:val="ro-RO"/>
        </w:rPr>
      </w:pPr>
      <w:r>
        <w:rPr>
          <w:rFonts w:cs="Times New Roman"/>
          <w:lang w:val="ro-RO"/>
        </w:rPr>
        <w:t xml:space="preserve">Participarea la misiuni de asigurarea ordinii și liniști publice cu ocazia </w:t>
      </w:r>
      <w:r>
        <w:rPr>
          <w:rFonts w:cs="Times New Roman"/>
          <w:b/>
          <w:lang w:val="ro-RO"/>
        </w:rPr>
        <w:t>,,Pelerinajul de Florii,, – 12.04.2025</w:t>
      </w:r>
      <w:r>
        <w:rPr>
          <w:rFonts w:cs="Times New Roman"/>
          <w:lang w:val="ro-RO"/>
        </w:rPr>
        <w:t>;</w:t>
      </w:r>
    </w:p>
    <w:p w14:paraId="2F7F51F4" w14:textId="77777777" w:rsidR="00DB42E2" w:rsidRDefault="004E4E81">
      <w:pPr>
        <w:pStyle w:val="Corptext2"/>
        <w:numPr>
          <w:ilvl w:val="0"/>
          <w:numId w:val="22"/>
        </w:numPr>
        <w:spacing w:after="0" w:line="240" w:lineRule="auto"/>
        <w:ind w:left="0" w:firstLine="720"/>
        <w:jc w:val="both"/>
        <w:rPr>
          <w:rFonts w:cs="Times New Roman"/>
          <w:lang w:val="ro-RO"/>
        </w:rPr>
      </w:pPr>
      <w:r>
        <w:rPr>
          <w:rFonts w:cs="Times New Roman"/>
          <w:lang w:val="ro-RO"/>
        </w:rPr>
        <w:t xml:space="preserve">Participarea la misiuni de asigurarea ordinii și liniști publice cu ocazia </w:t>
      </w:r>
      <w:r>
        <w:rPr>
          <w:rFonts w:cs="Times New Roman"/>
          <w:b/>
          <w:lang w:val="ro-RO"/>
        </w:rPr>
        <w:t xml:space="preserve">,,Concursului de Alergare Montană </w:t>
      </w:r>
      <w:proofErr w:type="spellStart"/>
      <w:r>
        <w:rPr>
          <w:rFonts w:cs="Times New Roman"/>
          <w:b/>
          <w:lang w:val="ro-RO"/>
        </w:rPr>
        <w:t>Smee</w:t>
      </w:r>
      <w:proofErr w:type="spellEnd"/>
      <w:r>
        <w:rPr>
          <w:rFonts w:cs="Times New Roman"/>
          <w:b/>
          <w:lang w:val="ro-RO"/>
        </w:rPr>
        <w:t xml:space="preserve"> X Fest,, în perioada 02.05.2025-04.05.2025</w:t>
      </w:r>
      <w:r>
        <w:rPr>
          <w:rFonts w:cs="Times New Roman"/>
          <w:lang w:val="ro-RO"/>
        </w:rPr>
        <w:t>;</w:t>
      </w:r>
    </w:p>
    <w:p w14:paraId="4277BD2E" w14:textId="77777777" w:rsidR="00DB42E2" w:rsidRDefault="004E4E81">
      <w:pPr>
        <w:pStyle w:val="Corptext2"/>
        <w:numPr>
          <w:ilvl w:val="0"/>
          <w:numId w:val="22"/>
        </w:numPr>
        <w:spacing w:after="0" w:line="240" w:lineRule="auto"/>
        <w:ind w:left="0" w:firstLine="720"/>
        <w:jc w:val="both"/>
        <w:rPr>
          <w:rFonts w:cs="Times New Roman"/>
          <w:lang w:val="ro-RO"/>
        </w:rPr>
      </w:pPr>
      <w:r>
        <w:rPr>
          <w:rFonts w:cs="Times New Roman"/>
          <w:lang w:val="ro-RO"/>
        </w:rPr>
        <w:t xml:space="preserve">Participarea la misiuni de ordine și liniște publică, fluidizarea traficului rutier cu ocazia evenimentului absolvirii elevilor a </w:t>
      </w:r>
      <w:r>
        <w:rPr>
          <w:rFonts w:cs="Times New Roman"/>
          <w:b/>
          <w:lang w:val="ro-RO"/>
        </w:rPr>
        <w:t>,,Colegiului Național Dragoș Vodă,, – 04.06.2025</w:t>
      </w:r>
      <w:r>
        <w:rPr>
          <w:rFonts w:cs="Times New Roman"/>
          <w:lang w:val="ro-RO"/>
        </w:rPr>
        <w:t>;</w:t>
      </w:r>
    </w:p>
    <w:p w14:paraId="06A168C1" w14:textId="77777777" w:rsidR="00DB42E2" w:rsidRDefault="004E4E81">
      <w:pPr>
        <w:pStyle w:val="Corptext2"/>
        <w:numPr>
          <w:ilvl w:val="0"/>
          <w:numId w:val="22"/>
        </w:numPr>
        <w:spacing w:after="0" w:line="240" w:lineRule="auto"/>
        <w:ind w:left="0" w:firstLine="720"/>
        <w:jc w:val="both"/>
        <w:rPr>
          <w:rFonts w:cs="Times New Roman"/>
          <w:lang w:val="ro-RO"/>
        </w:rPr>
      </w:pPr>
      <w:r>
        <w:rPr>
          <w:rFonts w:cs="Times New Roman"/>
          <w:lang w:val="ro-RO"/>
        </w:rPr>
        <w:t xml:space="preserve">Participarea la misiuni de asigurarea ordinii și liniștii publice, fluidizarea și restricționarea traficului rutier cu ocazia desfășurării festivalului internațional </w:t>
      </w:r>
      <w:r>
        <w:rPr>
          <w:rFonts w:cs="Times New Roman"/>
          <w:b/>
          <w:lang w:val="ro-RO"/>
        </w:rPr>
        <w:t>,,Întâlniri Bucovinene, în perioada 18.07.2025 - 20.07.2025</w:t>
      </w:r>
      <w:r>
        <w:rPr>
          <w:rFonts w:cs="Times New Roman"/>
          <w:lang w:val="ro-RO"/>
        </w:rPr>
        <w:t>;</w:t>
      </w:r>
    </w:p>
    <w:p w14:paraId="793C5BD2" w14:textId="77777777" w:rsidR="00DB42E2" w:rsidRDefault="004E4E81">
      <w:pPr>
        <w:pStyle w:val="Corptext2"/>
        <w:numPr>
          <w:ilvl w:val="0"/>
          <w:numId w:val="22"/>
        </w:numPr>
        <w:spacing w:after="0" w:line="240" w:lineRule="auto"/>
        <w:ind w:left="0" w:firstLine="720"/>
        <w:jc w:val="both"/>
        <w:rPr>
          <w:rFonts w:cs="Times New Roman"/>
          <w:lang w:val="ro-RO"/>
        </w:rPr>
      </w:pPr>
      <w:r>
        <w:rPr>
          <w:rFonts w:cs="Times New Roman"/>
          <w:lang w:val="ro-RO"/>
        </w:rPr>
        <w:t xml:space="preserve">Participarea la misiuni de asigurarea ordinii și liniști publice, fluidizarea și restricționarea traficului rutier cu ocazia desfășurării evenimentului </w:t>
      </w:r>
      <w:r>
        <w:rPr>
          <w:rFonts w:cs="Times New Roman"/>
          <w:b/>
          <w:lang w:val="ro-RO"/>
        </w:rPr>
        <w:t>Campionatul Național   de Alergare Montană în perioada 24.05.2025-25.05.2025</w:t>
      </w:r>
      <w:r>
        <w:rPr>
          <w:rFonts w:cs="Times New Roman"/>
          <w:lang w:val="ro-RO"/>
        </w:rPr>
        <w:t>;</w:t>
      </w:r>
    </w:p>
    <w:p w14:paraId="1B9B91D6" w14:textId="77777777" w:rsidR="00DB42E2" w:rsidRDefault="004E4E81">
      <w:pPr>
        <w:pStyle w:val="Corptext2"/>
        <w:numPr>
          <w:ilvl w:val="0"/>
          <w:numId w:val="22"/>
        </w:numPr>
        <w:spacing w:after="0" w:line="240" w:lineRule="auto"/>
        <w:ind w:left="0" w:firstLine="720"/>
        <w:jc w:val="both"/>
        <w:rPr>
          <w:rFonts w:cs="Times New Roman"/>
          <w:lang w:val="ro-RO"/>
        </w:rPr>
      </w:pPr>
      <w:r>
        <w:rPr>
          <w:rFonts w:cs="Times New Roman"/>
          <w:lang w:val="ro-RO"/>
        </w:rPr>
        <w:t xml:space="preserve">Participarea la misiuni de asigurarea ordinii și liniștii publice, fluidizarea traficului rutier cu ocazia </w:t>
      </w:r>
      <w:proofErr w:type="spellStart"/>
      <w:r>
        <w:rPr>
          <w:rFonts w:cs="Times New Roman"/>
          <w:lang w:val="ro-RO"/>
        </w:rPr>
        <w:t>eveminetului</w:t>
      </w:r>
      <w:proofErr w:type="spellEnd"/>
      <w:r>
        <w:rPr>
          <w:rFonts w:cs="Times New Roman"/>
          <w:lang w:val="ro-RO"/>
        </w:rPr>
        <w:t xml:space="preserve"> </w:t>
      </w:r>
      <w:r>
        <w:rPr>
          <w:rFonts w:cs="Times New Roman"/>
          <w:b/>
          <w:lang w:val="ro-RO"/>
        </w:rPr>
        <w:t>,,</w:t>
      </w:r>
      <w:r>
        <w:rPr>
          <w:rFonts w:cs="Times New Roman"/>
          <w:lang w:val="ro-RO"/>
        </w:rPr>
        <w:t xml:space="preserve">Bucovina Ultra </w:t>
      </w:r>
      <w:proofErr w:type="spellStart"/>
      <w:r>
        <w:rPr>
          <w:rFonts w:cs="Times New Roman"/>
          <w:lang w:val="ro-RO"/>
        </w:rPr>
        <w:t>Rocks</w:t>
      </w:r>
      <w:proofErr w:type="spellEnd"/>
      <w:r>
        <w:rPr>
          <w:rFonts w:cs="Times New Roman"/>
          <w:b/>
          <w:lang w:val="ro-RO"/>
        </w:rPr>
        <w:t>” , în perioada 24.07.2025-27.07.2025 - platoul central</w:t>
      </w:r>
      <w:r>
        <w:rPr>
          <w:rFonts w:cs="Times New Roman"/>
          <w:lang w:val="ro-RO"/>
        </w:rPr>
        <w:t>;</w:t>
      </w:r>
    </w:p>
    <w:p w14:paraId="3A366CAD" w14:textId="77777777" w:rsidR="00DB42E2" w:rsidRDefault="004E4E81">
      <w:pPr>
        <w:pStyle w:val="Corptext2"/>
        <w:numPr>
          <w:ilvl w:val="0"/>
          <w:numId w:val="22"/>
        </w:numPr>
        <w:spacing w:after="0" w:line="240" w:lineRule="auto"/>
        <w:ind w:left="0" w:firstLine="720"/>
        <w:jc w:val="both"/>
        <w:rPr>
          <w:rFonts w:cs="Times New Roman"/>
          <w:lang w:val="ro-RO"/>
        </w:rPr>
      </w:pPr>
      <w:r>
        <w:rPr>
          <w:rFonts w:cs="Times New Roman"/>
          <w:lang w:val="ro-RO"/>
        </w:rPr>
        <w:t xml:space="preserve">Participarea la misiuni de asigurarea ordinii și liniști publice, fluidizarea traficului rutier cu ocazia evenimentului </w:t>
      </w:r>
      <w:r>
        <w:rPr>
          <w:rFonts w:cs="Times New Roman"/>
          <w:b/>
          <w:lang w:val="ro-RO"/>
        </w:rPr>
        <w:t>,,Pelerinaj cu Icoana Maicii Domnului,, -09.08.2025</w:t>
      </w:r>
      <w:r>
        <w:rPr>
          <w:rFonts w:cs="Times New Roman"/>
          <w:lang w:val="ro-RO"/>
        </w:rPr>
        <w:t>;</w:t>
      </w:r>
    </w:p>
    <w:p w14:paraId="54F3E996" w14:textId="77777777" w:rsidR="00DB42E2" w:rsidRDefault="004E4E81">
      <w:pPr>
        <w:pStyle w:val="Corptext2"/>
        <w:numPr>
          <w:ilvl w:val="0"/>
          <w:numId w:val="22"/>
        </w:numPr>
        <w:spacing w:after="0" w:line="240" w:lineRule="auto"/>
        <w:ind w:left="0" w:firstLine="720"/>
        <w:jc w:val="both"/>
        <w:rPr>
          <w:rFonts w:cs="Times New Roman"/>
          <w:lang w:val="ro-RO"/>
        </w:rPr>
      </w:pPr>
      <w:r>
        <w:rPr>
          <w:rFonts w:cs="Times New Roman"/>
          <w:lang w:val="ro-RO"/>
        </w:rPr>
        <w:t xml:space="preserve">Participarea la misiuni de asigurarea ordinii și liniștii publice, fluidizarea traficului rutier cu ocazia </w:t>
      </w:r>
      <w:proofErr w:type="spellStart"/>
      <w:r>
        <w:rPr>
          <w:rFonts w:cs="Times New Roman"/>
          <w:lang w:val="ro-RO"/>
        </w:rPr>
        <w:t>eveminetului</w:t>
      </w:r>
      <w:proofErr w:type="spellEnd"/>
      <w:r>
        <w:rPr>
          <w:rFonts w:cs="Times New Roman"/>
          <w:lang w:val="ro-RO"/>
        </w:rPr>
        <w:t xml:space="preserve"> </w:t>
      </w:r>
      <w:r>
        <w:rPr>
          <w:rFonts w:cs="Times New Roman"/>
          <w:b/>
          <w:lang w:val="ro-RO"/>
        </w:rPr>
        <w:t>,,</w:t>
      </w:r>
      <w:proofErr w:type="spellStart"/>
      <w:r>
        <w:rPr>
          <w:rFonts w:cs="Times New Roman"/>
          <w:b/>
          <w:lang w:val="ro-RO"/>
        </w:rPr>
        <w:t>Campulung</w:t>
      </w:r>
      <w:proofErr w:type="spellEnd"/>
      <w:r>
        <w:rPr>
          <w:rFonts w:cs="Times New Roman"/>
          <w:b/>
          <w:lang w:val="ro-RO"/>
        </w:rPr>
        <w:t xml:space="preserve"> Film Fest” , în perioada 11.08.2025-17.08.2025</w:t>
      </w:r>
      <w:r>
        <w:rPr>
          <w:rFonts w:cs="Times New Roman"/>
          <w:lang w:val="ro-RO"/>
        </w:rPr>
        <w:t>;</w:t>
      </w:r>
    </w:p>
    <w:p w14:paraId="2C54F6EF" w14:textId="77777777" w:rsidR="00DB42E2" w:rsidRDefault="004E4E81">
      <w:pPr>
        <w:pStyle w:val="Corptext2"/>
        <w:numPr>
          <w:ilvl w:val="0"/>
          <w:numId w:val="22"/>
        </w:numPr>
        <w:spacing w:after="0" w:line="240" w:lineRule="auto"/>
        <w:ind w:left="0" w:firstLine="720"/>
        <w:jc w:val="both"/>
        <w:rPr>
          <w:rFonts w:cs="Times New Roman"/>
          <w:lang w:val="ro-RO"/>
        </w:rPr>
      </w:pPr>
      <w:r>
        <w:rPr>
          <w:rFonts w:cs="Times New Roman"/>
          <w:lang w:val="ro-RO"/>
        </w:rPr>
        <w:t xml:space="preserve">Participarea la misiuni de asigurarea ordinii și liniștii publice, fluidizarea traficului rutier cu ocazia </w:t>
      </w:r>
      <w:proofErr w:type="spellStart"/>
      <w:r>
        <w:rPr>
          <w:rFonts w:cs="Times New Roman"/>
          <w:lang w:val="ro-RO"/>
        </w:rPr>
        <w:t>eveminetului</w:t>
      </w:r>
      <w:proofErr w:type="spellEnd"/>
      <w:r>
        <w:rPr>
          <w:rFonts w:cs="Times New Roman"/>
          <w:lang w:val="ro-RO"/>
        </w:rPr>
        <w:t xml:space="preserve"> </w:t>
      </w:r>
      <w:r>
        <w:rPr>
          <w:rFonts w:cs="Times New Roman"/>
          <w:b/>
          <w:lang w:val="ro-RO"/>
        </w:rPr>
        <w:t xml:space="preserve">,,Istanbul Street </w:t>
      </w:r>
      <w:proofErr w:type="spellStart"/>
      <w:r>
        <w:rPr>
          <w:rFonts w:cs="Times New Roman"/>
          <w:b/>
          <w:lang w:val="ro-RO"/>
        </w:rPr>
        <w:t>Food</w:t>
      </w:r>
      <w:proofErr w:type="spellEnd"/>
      <w:r>
        <w:rPr>
          <w:rFonts w:cs="Times New Roman"/>
          <w:b/>
          <w:lang w:val="ro-RO"/>
        </w:rPr>
        <w:t>” , în perioada 29.08.2025-31.08.2025- platoul central</w:t>
      </w:r>
      <w:r>
        <w:rPr>
          <w:rFonts w:cs="Times New Roman"/>
          <w:lang w:val="ro-RO"/>
        </w:rPr>
        <w:t>;</w:t>
      </w:r>
    </w:p>
    <w:p w14:paraId="529207B0" w14:textId="77777777" w:rsidR="00DB42E2" w:rsidRDefault="004E4E81">
      <w:pPr>
        <w:numPr>
          <w:ilvl w:val="0"/>
          <w:numId w:val="22"/>
        </w:numPr>
        <w:tabs>
          <w:tab w:val="clear" w:pos="1070"/>
          <w:tab w:val="left" w:pos="1134"/>
        </w:tabs>
        <w:spacing w:after="0" w:line="240" w:lineRule="auto"/>
        <w:ind w:left="0" w:right="141" w:firstLine="709"/>
        <w:jc w:val="both"/>
        <w:rPr>
          <w:rFonts w:ascii="Times New Roman" w:eastAsia="Times New Roman" w:hAnsi="Times New Roman"/>
          <w:b/>
          <w:sz w:val="24"/>
          <w:szCs w:val="24"/>
        </w:rPr>
      </w:pPr>
      <w:r>
        <w:rPr>
          <w:rFonts w:ascii="Times New Roman" w:eastAsia="Times New Roman" w:hAnsi="Times New Roman"/>
          <w:sz w:val="24"/>
          <w:szCs w:val="24"/>
          <w:lang w:val="ro-RO"/>
        </w:rPr>
        <w:t xml:space="preserve">Participarea la misiuni de asigurarea ordinii și liniști publice, fluidizarea </w:t>
      </w:r>
      <w:r>
        <w:rPr>
          <w:rFonts w:ascii="Times New Roman" w:eastAsia="Times New Roman" w:hAnsi="Times New Roman"/>
          <w:color w:val="000000"/>
          <w:sz w:val="24"/>
          <w:szCs w:val="24"/>
          <w:lang w:val="ro-RO"/>
        </w:rPr>
        <w:t xml:space="preserve">și restricționarea traficului rutier cu ocazia desfășurării evenimentului </w:t>
      </w:r>
      <w:proofErr w:type="spellStart"/>
      <w:r>
        <w:rPr>
          <w:rFonts w:ascii="Times New Roman" w:eastAsia="Times New Roman" w:hAnsi="Times New Roman"/>
          <w:b/>
          <w:sz w:val="24"/>
          <w:szCs w:val="24"/>
        </w:rPr>
        <w:t>Campionatului</w:t>
      </w:r>
      <w:proofErr w:type="spellEnd"/>
      <w:r>
        <w:rPr>
          <w:rFonts w:ascii="Times New Roman" w:eastAsia="Times New Roman" w:hAnsi="Times New Roman"/>
          <w:b/>
          <w:sz w:val="24"/>
          <w:szCs w:val="24"/>
        </w:rPr>
        <w:t xml:space="preserve"> </w:t>
      </w:r>
      <w:proofErr w:type="spellStart"/>
      <w:r>
        <w:rPr>
          <w:rFonts w:ascii="Times New Roman" w:eastAsia="Times New Roman" w:hAnsi="Times New Roman"/>
          <w:b/>
          <w:sz w:val="24"/>
          <w:szCs w:val="24"/>
        </w:rPr>
        <w:t>Național</w:t>
      </w:r>
      <w:proofErr w:type="spellEnd"/>
      <w:r>
        <w:rPr>
          <w:rFonts w:ascii="Times New Roman" w:eastAsia="Times New Roman" w:hAnsi="Times New Roman"/>
          <w:b/>
          <w:sz w:val="24"/>
          <w:szCs w:val="24"/>
        </w:rPr>
        <w:t xml:space="preserve"> de ENDIRO-CROSS - ETAPA A VIII-A, </w:t>
      </w:r>
      <w:proofErr w:type="spellStart"/>
      <w:r>
        <w:rPr>
          <w:rFonts w:ascii="Times New Roman" w:eastAsia="Times New Roman" w:hAnsi="Times New Roman"/>
          <w:b/>
          <w:sz w:val="24"/>
          <w:szCs w:val="24"/>
        </w:rPr>
        <w:t>în</w:t>
      </w:r>
      <w:proofErr w:type="spellEnd"/>
      <w:r>
        <w:rPr>
          <w:rFonts w:ascii="Times New Roman" w:eastAsia="Times New Roman" w:hAnsi="Times New Roman"/>
          <w:b/>
          <w:sz w:val="24"/>
          <w:szCs w:val="24"/>
        </w:rPr>
        <w:t xml:space="preserve"> data de </w:t>
      </w:r>
      <w:r>
        <w:rPr>
          <w:rFonts w:ascii="Times New Roman" w:eastAsia="Times New Roman" w:hAnsi="Times New Roman"/>
          <w:sz w:val="24"/>
          <w:szCs w:val="24"/>
        </w:rPr>
        <w:t xml:space="preserve"> </w:t>
      </w:r>
      <w:r>
        <w:rPr>
          <w:rFonts w:ascii="Times New Roman" w:eastAsia="Times New Roman" w:hAnsi="Times New Roman"/>
          <w:b/>
          <w:sz w:val="24"/>
          <w:szCs w:val="24"/>
        </w:rPr>
        <w:t>04.10.2025</w:t>
      </w:r>
      <w:r>
        <w:rPr>
          <w:rFonts w:ascii="Times New Roman" w:eastAsia="Times New Roman" w:hAnsi="Times New Roman"/>
          <w:sz w:val="24"/>
          <w:szCs w:val="24"/>
        </w:rPr>
        <w:t>;</w:t>
      </w:r>
    </w:p>
    <w:p w14:paraId="473DD51C" w14:textId="77777777" w:rsidR="00DB42E2" w:rsidRDefault="004E4E81">
      <w:pPr>
        <w:pStyle w:val="Corptext2"/>
        <w:numPr>
          <w:ilvl w:val="0"/>
          <w:numId w:val="22"/>
        </w:numPr>
        <w:spacing w:after="0" w:line="240" w:lineRule="auto"/>
        <w:ind w:left="0" w:firstLine="720"/>
        <w:jc w:val="both"/>
        <w:rPr>
          <w:rFonts w:cs="Times New Roman"/>
          <w:lang w:val="ro-RO"/>
        </w:rPr>
      </w:pPr>
      <w:r>
        <w:rPr>
          <w:rFonts w:cs="Times New Roman"/>
          <w:lang w:val="ro-RO"/>
        </w:rPr>
        <w:t>Participarea la misiuni de asigurarea ordinii și liniștii publice, fluidizarea traficului rutier cu ocazia evenimentului -</w:t>
      </w:r>
      <w:r>
        <w:rPr>
          <w:rFonts w:cs="Times New Roman"/>
          <w:b/>
          <w:lang w:val="ro-RO"/>
        </w:rPr>
        <w:t xml:space="preserve">1 iunie ziua </w:t>
      </w:r>
      <w:proofErr w:type="spellStart"/>
      <w:r>
        <w:rPr>
          <w:rFonts w:cs="Times New Roman"/>
          <w:b/>
          <w:lang w:val="ro-RO"/>
        </w:rPr>
        <w:t>Copiului</w:t>
      </w:r>
      <w:proofErr w:type="spellEnd"/>
      <w:r>
        <w:rPr>
          <w:rFonts w:cs="Times New Roman"/>
          <w:b/>
          <w:lang w:val="ro-RO"/>
        </w:rPr>
        <w:t xml:space="preserve"> -01.07.2026</w:t>
      </w:r>
      <w:r>
        <w:rPr>
          <w:rFonts w:cs="Times New Roman"/>
          <w:lang w:val="ro-RO"/>
        </w:rPr>
        <w:t>;</w:t>
      </w:r>
    </w:p>
    <w:p w14:paraId="2A257BC6" w14:textId="77777777" w:rsidR="00DB42E2" w:rsidRDefault="004E4E81">
      <w:pPr>
        <w:pStyle w:val="Corptext2"/>
        <w:numPr>
          <w:ilvl w:val="0"/>
          <w:numId w:val="22"/>
        </w:numPr>
        <w:spacing w:after="0" w:line="240" w:lineRule="auto"/>
        <w:ind w:left="0" w:firstLine="720"/>
        <w:jc w:val="both"/>
        <w:rPr>
          <w:rFonts w:cs="Times New Roman"/>
          <w:lang w:val="ro-RO"/>
        </w:rPr>
      </w:pPr>
      <w:r>
        <w:rPr>
          <w:rFonts w:cs="Times New Roman"/>
          <w:lang w:val="ro-RO"/>
        </w:rPr>
        <w:t xml:space="preserve">Participarea la misiuni de asigurarea ordinii și liniștii publice, fluidizarea traficului rutier cu ocazia </w:t>
      </w:r>
      <w:proofErr w:type="spellStart"/>
      <w:r>
        <w:rPr>
          <w:rFonts w:cs="Times New Roman"/>
          <w:lang w:val="ro-RO"/>
        </w:rPr>
        <w:t>eveminetului</w:t>
      </w:r>
      <w:proofErr w:type="spellEnd"/>
      <w:r>
        <w:rPr>
          <w:rFonts w:cs="Times New Roman"/>
          <w:lang w:val="ro-RO"/>
        </w:rPr>
        <w:t xml:space="preserve"> </w:t>
      </w:r>
      <w:r>
        <w:rPr>
          <w:rFonts w:cs="Times New Roman"/>
          <w:b/>
          <w:lang w:val="ro-RO"/>
        </w:rPr>
        <w:t>,,Ziua Eroilor” , în data de 13.06.2025</w:t>
      </w:r>
      <w:r>
        <w:rPr>
          <w:rFonts w:cs="Times New Roman"/>
          <w:lang w:val="ro-RO"/>
        </w:rPr>
        <w:t>;</w:t>
      </w:r>
    </w:p>
    <w:p w14:paraId="7B0A2448" w14:textId="77777777" w:rsidR="00DB42E2" w:rsidRDefault="004E4E81">
      <w:pPr>
        <w:pStyle w:val="Corptext2"/>
        <w:numPr>
          <w:ilvl w:val="0"/>
          <w:numId w:val="22"/>
        </w:numPr>
        <w:spacing w:after="0" w:line="240" w:lineRule="auto"/>
        <w:ind w:left="0" w:firstLine="720"/>
        <w:jc w:val="both"/>
        <w:rPr>
          <w:rFonts w:cs="Times New Roman"/>
          <w:lang w:val="ro-RO"/>
        </w:rPr>
      </w:pPr>
      <w:r>
        <w:rPr>
          <w:rFonts w:cs="Times New Roman"/>
          <w:lang w:val="ro-RO"/>
        </w:rPr>
        <w:t xml:space="preserve">Participarea la misiuni de asigurarea ordinii și liniștii publice, fluidizarea traficului rutier cu ocazia </w:t>
      </w:r>
      <w:proofErr w:type="spellStart"/>
      <w:r>
        <w:rPr>
          <w:rFonts w:cs="Times New Roman"/>
          <w:lang w:val="ro-RO"/>
        </w:rPr>
        <w:t>eveminetului</w:t>
      </w:r>
      <w:proofErr w:type="spellEnd"/>
      <w:r>
        <w:rPr>
          <w:rFonts w:cs="Times New Roman"/>
          <w:lang w:val="ro-RO"/>
        </w:rPr>
        <w:t xml:space="preserve"> </w:t>
      </w:r>
      <w:r>
        <w:rPr>
          <w:rFonts w:cs="Times New Roman"/>
          <w:b/>
          <w:lang w:val="ro-RO"/>
        </w:rPr>
        <w:t>,,Ziua Armatei Romane” , în data de 25.10.2025</w:t>
      </w:r>
      <w:r>
        <w:rPr>
          <w:rFonts w:cs="Times New Roman"/>
          <w:lang w:val="ro-RO"/>
        </w:rPr>
        <w:t>;</w:t>
      </w:r>
    </w:p>
    <w:p w14:paraId="4F1ED7B0" w14:textId="77777777" w:rsidR="00DB42E2" w:rsidRDefault="004E4E81">
      <w:pPr>
        <w:pStyle w:val="Corptext2"/>
        <w:numPr>
          <w:ilvl w:val="0"/>
          <w:numId w:val="22"/>
        </w:numPr>
        <w:spacing w:after="0" w:line="240" w:lineRule="auto"/>
        <w:ind w:left="0" w:firstLine="720"/>
        <w:jc w:val="both"/>
        <w:rPr>
          <w:rFonts w:cs="Times New Roman"/>
          <w:lang w:val="ro-RO"/>
        </w:rPr>
      </w:pPr>
      <w:r>
        <w:rPr>
          <w:rFonts w:cs="Times New Roman"/>
          <w:lang w:val="ro-RO"/>
        </w:rPr>
        <w:t xml:space="preserve">Participat la misiuni de ordine și liniște publică cu ocazia evenimentului </w:t>
      </w:r>
      <w:r>
        <w:rPr>
          <w:rFonts w:cs="Times New Roman"/>
          <w:b/>
          <w:lang w:val="ro-RO"/>
        </w:rPr>
        <w:t>,,Protest Civic,, în data de 30.11.2025</w:t>
      </w:r>
      <w:r>
        <w:rPr>
          <w:rFonts w:cs="Times New Roman"/>
          <w:lang w:val="ro-RO"/>
        </w:rPr>
        <w:t>;</w:t>
      </w:r>
    </w:p>
    <w:p w14:paraId="6D456CC0" w14:textId="77777777" w:rsidR="00DB42E2" w:rsidRDefault="004E4E81">
      <w:pPr>
        <w:pStyle w:val="Corptext2"/>
        <w:numPr>
          <w:ilvl w:val="0"/>
          <w:numId w:val="22"/>
        </w:numPr>
        <w:spacing w:after="0" w:line="240" w:lineRule="auto"/>
        <w:ind w:left="0" w:firstLine="720"/>
        <w:jc w:val="both"/>
        <w:rPr>
          <w:rFonts w:cs="Times New Roman"/>
          <w:lang w:val="ro-RO"/>
        </w:rPr>
      </w:pPr>
      <w:r>
        <w:rPr>
          <w:rFonts w:cs="Times New Roman"/>
          <w:lang w:val="ro-RO"/>
        </w:rPr>
        <w:lastRenderedPageBreak/>
        <w:t xml:space="preserve">Participarea la misiuni de asigurarea ordinii și liniștii publice, fluidizarea traficului rutier cu ocazia </w:t>
      </w:r>
      <w:proofErr w:type="spellStart"/>
      <w:r>
        <w:rPr>
          <w:rFonts w:cs="Times New Roman"/>
          <w:lang w:val="ro-RO"/>
        </w:rPr>
        <w:t>eveminetului</w:t>
      </w:r>
      <w:proofErr w:type="spellEnd"/>
      <w:r>
        <w:rPr>
          <w:rFonts w:cs="Times New Roman"/>
          <w:lang w:val="ro-RO"/>
        </w:rPr>
        <w:t xml:space="preserve"> </w:t>
      </w:r>
      <w:r>
        <w:rPr>
          <w:rFonts w:cs="Times New Roman"/>
          <w:b/>
          <w:lang w:val="ro-RO"/>
        </w:rPr>
        <w:t>,,Aprinderea Iluminatului de Sărbători” , în data de 06.12.2025- platoul central</w:t>
      </w:r>
      <w:r>
        <w:rPr>
          <w:rFonts w:cs="Times New Roman"/>
          <w:lang w:val="ro-RO"/>
        </w:rPr>
        <w:t>;</w:t>
      </w:r>
    </w:p>
    <w:p w14:paraId="1B69FE95" w14:textId="77777777" w:rsidR="00DB42E2" w:rsidRDefault="004E4E81">
      <w:pPr>
        <w:pStyle w:val="Corptext2"/>
        <w:numPr>
          <w:ilvl w:val="0"/>
          <w:numId w:val="22"/>
        </w:numPr>
        <w:spacing w:after="0" w:line="240" w:lineRule="auto"/>
        <w:ind w:left="0" w:firstLine="720"/>
        <w:jc w:val="both"/>
        <w:rPr>
          <w:rFonts w:cs="Times New Roman"/>
          <w:lang w:val="ro-RO"/>
        </w:rPr>
      </w:pPr>
      <w:r>
        <w:rPr>
          <w:rFonts w:cs="Times New Roman"/>
          <w:lang w:val="ro-RO"/>
        </w:rPr>
        <w:t xml:space="preserve">Participarea la misiuni de asigurarea ordinii și liniștii publice, fluidizarea traficului rutier cu ocazia </w:t>
      </w:r>
      <w:proofErr w:type="spellStart"/>
      <w:r>
        <w:rPr>
          <w:rFonts w:cs="Times New Roman"/>
          <w:lang w:val="ro-RO"/>
        </w:rPr>
        <w:t>eveminetului</w:t>
      </w:r>
      <w:proofErr w:type="spellEnd"/>
      <w:r>
        <w:rPr>
          <w:rFonts w:cs="Times New Roman"/>
          <w:lang w:val="ro-RO"/>
        </w:rPr>
        <w:t xml:space="preserve"> </w:t>
      </w:r>
      <w:r>
        <w:rPr>
          <w:rFonts w:cs="Times New Roman"/>
          <w:b/>
          <w:lang w:val="ro-RO"/>
        </w:rPr>
        <w:t>,,</w:t>
      </w:r>
      <w:r>
        <w:rPr>
          <w:rFonts w:cs="Times New Roman"/>
          <w:lang w:val="ro-RO"/>
        </w:rPr>
        <w:t>V</w:t>
      </w:r>
      <w:r>
        <w:rPr>
          <w:rFonts w:cs="Times New Roman"/>
          <w:b/>
          <w:lang w:val="ro-RO"/>
        </w:rPr>
        <w:t>ine, vine Moș Crăciun” , în data de 18.12.2025- platoul central</w:t>
      </w:r>
      <w:r>
        <w:rPr>
          <w:rFonts w:cs="Times New Roman"/>
          <w:lang w:val="ro-RO"/>
        </w:rPr>
        <w:t>;</w:t>
      </w:r>
    </w:p>
    <w:p w14:paraId="4C586548" w14:textId="77777777" w:rsidR="00DB42E2" w:rsidRDefault="004E4E81">
      <w:pPr>
        <w:pStyle w:val="Corptext2"/>
        <w:numPr>
          <w:ilvl w:val="0"/>
          <w:numId w:val="22"/>
        </w:numPr>
        <w:spacing w:after="0" w:line="240" w:lineRule="auto"/>
        <w:ind w:left="0" w:firstLine="720"/>
        <w:jc w:val="both"/>
        <w:rPr>
          <w:rFonts w:cs="Times New Roman"/>
          <w:lang w:val="ro-RO"/>
        </w:rPr>
      </w:pPr>
      <w:r>
        <w:rPr>
          <w:rFonts w:cs="Times New Roman"/>
          <w:lang w:val="ro-RO"/>
        </w:rPr>
        <w:t xml:space="preserve">Participarea la misiuni de asigurarea ordinii și liniștii publice, fluidizarea traficului rutier cu ocazia </w:t>
      </w:r>
      <w:proofErr w:type="spellStart"/>
      <w:r>
        <w:rPr>
          <w:rFonts w:cs="Times New Roman"/>
          <w:lang w:val="ro-RO"/>
        </w:rPr>
        <w:t>evenimetului</w:t>
      </w:r>
      <w:proofErr w:type="spellEnd"/>
      <w:r>
        <w:rPr>
          <w:rFonts w:cs="Times New Roman"/>
          <w:lang w:val="ro-RO"/>
        </w:rPr>
        <w:t xml:space="preserve"> </w:t>
      </w:r>
      <w:r>
        <w:rPr>
          <w:rFonts w:cs="Times New Roman"/>
          <w:b/>
          <w:lang w:val="ro-RO"/>
        </w:rPr>
        <w:t>,,Datini și Obiceiuri Tradiționale” , în data de 27.12.2025- platoul central</w:t>
      </w:r>
      <w:r>
        <w:rPr>
          <w:rFonts w:cs="Times New Roman"/>
          <w:lang w:val="ro-RO"/>
        </w:rPr>
        <w:t>;</w:t>
      </w:r>
    </w:p>
    <w:p w14:paraId="76325C1C" w14:textId="77777777" w:rsidR="00DB42E2" w:rsidRDefault="004E4E81">
      <w:pPr>
        <w:pStyle w:val="Corptext2"/>
        <w:numPr>
          <w:ilvl w:val="0"/>
          <w:numId w:val="22"/>
        </w:numPr>
        <w:spacing w:after="0" w:line="240" w:lineRule="auto"/>
        <w:ind w:left="0" w:firstLine="720"/>
        <w:jc w:val="both"/>
        <w:rPr>
          <w:rFonts w:cs="Times New Roman"/>
          <w:b/>
          <w:lang w:val="ro-RO"/>
        </w:rPr>
      </w:pPr>
      <w:r>
        <w:rPr>
          <w:rFonts w:cs="Times New Roman"/>
          <w:lang w:val="ro-RO"/>
        </w:rPr>
        <w:t xml:space="preserve">Participarea la misiuni de asigurarea ordinii și liniștii publice, fluidizarea traficului rutier cu ocazia </w:t>
      </w:r>
      <w:proofErr w:type="spellStart"/>
      <w:r>
        <w:rPr>
          <w:rFonts w:cs="Times New Roman"/>
          <w:lang w:val="ro-RO"/>
        </w:rPr>
        <w:t>evenimetului</w:t>
      </w:r>
      <w:proofErr w:type="spellEnd"/>
      <w:r>
        <w:rPr>
          <w:rFonts w:cs="Times New Roman"/>
          <w:lang w:val="ro-RO"/>
        </w:rPr>
        <w:t xml:space="preserve"> </w:t>
      </w:r>
      <w:r>
        <w:rPr>
          <w:rFonts w:cs="Times New Roman"/>
          <w:b/>
          <w:lang w:val="ro-RO"/>
        </w:rPr>
        <w:t>,,Revelion în aer liber” , în data de 31.12.2025/01.01.2026 -  platoul central</w:t>
      </w:r>
      <w:r>
        <w:rPr>
          <w:rFonts w:cs="Times New Roman"/>
          <w:lang w:val="ro-RO"/>
        </w:rPr>
        <w:t>;</w:t>
      </w:r>
    </w:p>
    <w:p w14:paraId="0504A007" w14:textId="77777777" w:rsidR="00DB42E2" w:rsidRDefault="004E4E81">
      <w:pPr>
        <w:pStyle w:val="Corptext2"/>
        <w:numPr>
          <w:ilvl w:val="0"/>
          <w:numId w:val="22"/>
        </w:numPr>
        <w:spacing w:after="0" w:line="240" w:lineRule="auto"/>
        <w:ind w:left="0" w:firstLine="720"/>
        <w:jc w:val="both"/>
        <w:rPr>
          <w:rFonts w:cs="Times New Roman"/>
          <w:lang w:val="ro-RO"/>
        </w:rPr>
      </w:pPr>
      <w:r>
        <w:rPr>
          <w:rFonts w:cs="Times New Roman"/>
          <w:lang w:val="ro-RO"/>
        </w:rPr>
        <w:t xml:space="preserve">În anul 2025 polițiștii locali au verificat locurile de parcare publice cu plată, respectiv respectarea H.C.L. nr.165/2017, de către conducătorii care au efectuat plata parcării publice prin SMS și prin sistemul de plată cu aparate de autotaxare  - </w:t>
      </w:r>
      <w:r>
        <w:rPr>
          <w:rFonts w:cs="Times New Roman"/>
          <w:b/>
          <w:lang w:val="ro-RO"/>
        </w:rPr>
        <w:t>permanent</w:t>
      </w:r>
      <w:r>
        <w:rPr>
          <w:rFonts w:cs="Times New Roman"/>
          <w:lang w:val="ro-RO"/>
        </w:rPr>
        <w:t>;</w:t>
      </w:r>
    </w:p>
    <w:p w14:paraId="1D7BD7C7" w14:textId="77777777" w:rsidR="00DB42E2" w:rsidRDefault="004E4E81">
      <w:pPr>
        <w:pStyle w:val="Corptext2"/>
        <w:numPr>
          <w:ilvl w:val="0"/>
          <w:numId w:val="22"/>
        </w:numPr>
        <w:spacing w:after="0" w:line="240" w:lineRule="auto"/>
        <w:ind w:left="0" w:firstLine="720"/>
        <w:jc w:val="both"/>
        <w:rPr>
          <w:rFonts w:cs="Times New Roman"/>
          <w:lang w:val="ro-RO"/>
        </w:rPr>
      </w:pPr>
      <w:r>
        <w:rPr>
          <w:rFonts w:cs="Times New Roman"/>
          <w:lang w:val="ro-RO"/>
        </w:rPr>
        <w:t xml:space="preserve">Asigurarea zonei și fluidizarea traficului rutier în diferite locații din municipiu cu ocazia toaletării arborilor; </w:t>
      </w:r>
    </w:p>
    <w:p w14:paraId="3311BFB7" w14:textId="77777777" w:rsidR="00DB42E2" w:rsidRDefault="004E4E81">
      <w:pPr>
        <w:pStyle w:val="Corptext2"/>
        <w:numPr>
          <w:ilvl w:val="0"/>
          <w:numId w:val="22"/>
        </w:numPr>
        <w:spacing w:after="0" w:line="240" w:lineRule="auto"/>
        <w:ind w:left="0" w:firstLine="720"/>
        <w:jc w:val="both"/>
        <w:rPr>
          <w:rFonts w:cs="Times New Roman"/>
          <w:lang w:val="ro-RO"/>
        </w:rPr>
      </w:pPr>
      <w:r>
        <w:rPr>
          <w:rFonts w:cs="Times New Roman"/>
          <w:lang w:val="ro-RO"/>
        </w:rPr>
        <w:t xml:space="preserve"> Constatarea disfuncționalităților accidentale apărute în funcționarea semafoarelor și informarea compartimentelor competente din primărie;</w:t>
      </w:r>
    </w:p>
    <w:p w14:paraId="4AF4A1D4" w14:textId="77777777" w:rsidR="00DB42E2" w:rsidRDefault="004E4E81">
      <w:pPr>
        <w:pStyle w:val="Corptext2"/>
        <w:numPr>
          <w:ilvl w:val="0"/>
          <w:numId w:val="22"/>
        </w:numPr>
        <w:spacing w:after="0" w:line="240" w:lineRule="auto"/>
        <w:ind w:left="0" w:firstLine="720"/>
        <w:jc w:val="both"/>
        <w:rPr>
          <w:rFonts w:cs="Times New Roman"/>
          <w:lang w:val="ro-RO"/>
        </w:rPr>
      </w:pPr>
      <w:r>
        <w:rPr>
          <w:rFonts w:cs="Times New Roman"/>
          <w:lang w:val="ro-RO"/>
        </w:rPr>
        <w:t>Însoțirea și asigurarea protecției  personalului primăriei (funcționari publici și</w:t>
      </w:r>
      <w:r>
        <w:rPr>
          <w:rFonts w:cs="Times New Roman"/>
          <w:b/>
          <w:u w:val="single"/>
          <w:lang w:val="ro-RO"/>
        </w:rPr>
        <w:t xml:space="preserve"> </w:t>
      </w:r>
      <w:r>
        <w:rPr>
          <w:rFonts w:cs="Times New Roman"/>
          <w:lang w:val="ro-RO"/>
        </w:rPr>
        <w:t>personal contractual)   în exercitarea atribuțiilor de serviciu;</w:t>
      </w:r>
    </w:p>
    <w:p w14:paraId="25F10D65" w14:textId="77777777" w:rsidR="00DB42E2" w:rsidRDefault="004E4E81">
      <w:pPr>
        <w:pStyle w:val="Corptext2"/>
        <w:numPr>
          <w:ilvl w:val="0"/>
          <w:numId w:val="22"/>
        </w:numPr>
        <w:spacing w:after="0" w:line="240" w:lineRule="auto"/>
        <w:ind w:left="0" w:firstLine="720"/>
        <w:jc w:val="both"/>
        <w:rPr>
          <w:rFonts w:cs="Times New Roman"/>
          <w:lang w:val="ro-RO"/>
        </w:rPr>
      </w:pPr>
      <w:r>
        <w:rPr>
          <w:rFonts w:cs="Times New Roman"/>
          <w:lang w:val="ro-RO"/>
        </w:rPr>
        <w:t>Însoțirea casierei primăriei la sediul ANAF pentru depunerea sau ridicarea unor sume de bani, periodic;</w:t>
      </w:r>
    </w:p>
    <w:p w14:paraId="2B9BAB31" w14:textId="77777777" w:rsidR="00DB42E2" w:rsidRDefault="004E4E81">
      <w:pPr>
        <w:pStyle w:val="Corptext2"/>
        <w:numPr>
          <w:ilvl w:val="0"/>
          <w:numId w:val="22"/>
        </w:numPr>
        <w:spacing w:after="0" w:line="240" w:lineRule="auto"/>
        <w:ind w:left="0" w:firstLine="720"/>
        <w:jc w:val="both"/>
        <w:rPr>
          <w:rFonts w:cs="Times New Roman"/>
          <w:lang w:val="ro-RO"/>
        </w:rPr>
      </w:pPr>
      <w:r>
        <w:rPr>
          <w:rFonts w:cs="Times New Roman"/>
          <w:lang w:val="ro-RO"/>
        </w:rPr>
        <w:t xml:space="preserve">Colaborarea cu serviciul specializat în ridicarea câinilor fără stăpâni și asigurarea protecției personalului specializat și aducerea la cunoștință serviciului de ecarisaj zonele unde au fost depistați câini fără </w:t>
      </w:r>
      <w:proofErr w:type="spellStart"/>
      <w:r>
        <w:rPr>
          <w:rFonts w:cs="Times New Roman"/>
          <w:lang w:val="ro-RO"/>
        </w:rPr>
        <w:t>stălân</w:t>
      </w:r>
      <w:proofErr w:type="spellEnd"/>
      <w:r>
        <w:rPr>
          <w:rFonts w:cs="Times New Roman"/>
          <w:lang w:val="ro-RO"/>
        </w:rPr>
        <w:t>;</w:t>
      </w:r>
    </w:p>
    <w:p w14:paraId="0E0345EE" w14:textId="77777777" w:rsidR="00DB42E2" w:rsidRDefault="004E4E81">
      <w:pPr>
        <w:pStyle w:val="Corptext2"/>
        <w:numPr>
          <w:ilvl w:val="0"/>
          <w:numId w:val="22"/>
        </w:numPr>
        <w:spacing w:after="0" w:line="240" w:lineRule="auto"/>
        <w:ind w:left="0" w:firstLine="720"/>
        <w:jc w:val="both"/>
        <w:rPr>
          <w:rFonts w:cs="Times New Roman"/>
          <w:lang w:val="ro-RO"/>
        </w:rPr>
      </w:pPr>
      <w:r>
        <w:rPr>
          <w:rFonts w:cs="Times New Roman"/>
          <w:lang w:val="ro-RO"/>
        </w:rPr>
        <w:t>Afișarea</w:t>
      </w:r>
      <w:r>
        <w:rPr>
          <w:rFonts w:cs="Times New Roman"/>
          <w:b/>
          <w:lang w:val="ro-RO"/>
        </w:rPr>
        <w:t xml:space="preserve"> </w:t>
      </w:r>
      <w:r>
        <w:rPr>
          <w:rFonts w:cs="Times New Roman"/>
          <w:lang w:val="ro-RO"/>
        </w:rPr>
        <w:t>în teren</w:t>
      </w:r>
      <w:r>
        <w:rPr>
          <w:rFonts w:cs="Times New Roman"/>
          <w:b/>
          <w:lang w:val="ro-RO"/>
        </w:rPr>
        <w:t xml:space="preserve"> ( </w:t>
      </w:r>
      <w:r>
        <w:rPr>
          <w:rFonts w:cs="Times New Roman"/>
          <w:lang w:val="ro-RO"/>
        </w:rPr>
        <w:t>la sediul/domiciliul agenților economici/persoane fizice)</w:t>
      </w:r>
      <w:r>
        <w:rPr>
          <w:rFonts w:cs="Times New Roman"/>
          <w:b/>
          <w:lang w:val="ro-RO"/>
        </w:rPr>
        <w:t xml:space="preserve">,       </w:t>
      </w:r>
    </w:p>
    <w:p w14:paraId="2E9E67BF" w14:textId="77777777" w:rsidR="00DB42E2" w:rsidRDefault="004E4E81">
      <w:pPr>
        <w:pStyle w:val="Corptext2"/>
        <w:spacing w:after="0" w:line="240" w:lineRule="auto"/>
        <w:jc w:val="both"/>
        <w:rPr>
          <w:rFonts w:cs="Times New Roman"/>
          <w:lang w:val="ro-RO"/>
        </w:rPr>
      </w:pPr>
      <w:r>
        <w:rPr>
          <w:rFonts w:cs="Times New Roman"/>
          <w:lang w:val="ro-RO"/>
        </w:rPr>
        <w:t>a  documentelor</w:t>
      </w:r>
      <w:r>
        <w:rPr>
          <w:rFonts w:cs="Times New Roman"/>
          <w:b/>
          <w:lang w:val="ro-RO"/>
        </w:rPr>
        <w:t xml:space="preserve"> </w:t>
      </w:r>
      <w:r>
        <w:rPr>
          <w:rFonts w:cs="Times New Roman"/>
          <w:lang w:val="ro-RO"/>
        </w:rPr>
        <w:t xml:space="preserve">transmise în baza protocoalelor legale de alte  instituții (Poliții locale și structuri de ordine publică  din alte localități, Judecătorie, etc.);  </w:t>
      </w:r>
    </w:p>
    <w:p w14:paraId="0DFECB47" w14:textId="77777777" w:rsidR="00DB42E2" w:rsidRDefault="004E4E81">
      <w:pPr>
        <w:pStyle w:val="Corptext2"/>
        <w:numPr>
          <w:ilvl w:val="0"/>
          <w:numId w:val="22"/>
        </w:numPr>
        <w:spacing w:after="0" w:line="240" w:lineRule="auto"/>
        <w:ind w:left="0" w:firstLine="720"/>
        <w:jc w:val="both"/>
        <w:rPr>
          <w:rFonts w:cs="Times New Roman"/>
          <w:lang w:val="ro-RO"/>
        </w:rPr>
      </w:pPr>
      <w:r>
        <w:rPr>
          <w:rFonts w:cs="Times New Roman"/>
          <w:lang w:val="ro-RO"/>
        </w:rPr>
        <w:t>Însoțirea și asigurarea cu antemergător a transportului căsuțelor din lemn din zona stadionului în zona Platoului central;</w:t>
      </w:r>
    </w:p>
    <w:p w14:paraId="02C921D0" w14:textId="77777777" w:rsidR="00DB42E2" w:rsidRDefault="004E4E81">
      <w:pPr>
        <w:pStyle w:val="Corptext2"/>
        <w:numPr>
          <w:ilvl w:val="0"/>
          <w:numId w:val="22"/>
        </w:numPr>
        <w:spacing w:after="0" w:line="240" w:lineRule="auto"/>
        <w:ind w:left="0" w:firstLine="720"/>
        <w:jc w:val="both"/>
        <w:rPr>
          <w:rFonts w:cs="Times New Roman"/>
          <w:lang w:val="ro-RO"/>
        </w:rPr>
      </w:pPr>
      <w:r>
        <w:rPr>
          <w:rFonts w:cs="Times New Roman"/>
          <w:lang w:val="ro-RO"/>
        </w:rPr>
        <w:t>Monitorizarea lucrărilor efectuate pe carosabil și pe trotuare pe raza orașului în vederea aducerii terenului  la forma inițială;</w:t>
      </w:r>
    </w:p>
    <w:p w14:paraId="7922D2D2" w14:textId="77777777" w:rsidR="00DB42E2" w:rsidRDefault="004E4E81">
      <w:pPr>
        <w:pStyle w:val="Corptext2"/>
        <w:numPr>
          <w:ilvl w:val="0"/>
          <w:numId w:val="22"/>
        </w:numPr>
        <w:spacing w:after="0" w:line="240" w:lineRule="auto"/>
        <w:ind w:left="0" w:firstLine="720"/>
        <w:jc w:val="both"/>
        <w:rPr>
          <w:rFonts w:cs="Times New Roman"/>
          <w:lang w:val="ro-RO"/>
        </w:rPr>
      </w:pPr>
      <w:r>
        <w:rPr>
          <w:rFonts w:cs="Times New Roman"/>
          <w:lang w:val="ro-RO"/>
        </w:rPr>
        <w:t>Acordarea sprijinului în vederea desfășurării în condiții optime a probelor Examenului Național de Bacalaureat 2025, sesiunea iunie - iulie, acțiune desfășurată la Colegiul ,,Național Dragoș Vodă”;</w:t>
      </w:r>
    </w:p>
    <w:p w14:paraId="47FEAD37" w14:textId="77777777" w:rsidR="00DB42E2" w:rsidRDefault="004E4E81">
      <w:pPr>
        <w:pStyle w:val="Corptext2"/>
        <w:numPr>
          <w:ilvl w:val="0"/>
          <w:numId w:val="22"/>
        </w:numPr>
        <w:spacing w:after="0" w:line="240" w:lineRule="auto"/>
        <w:ind w:left="0" w:firstLine="720"/>
        <w:jc w:val="both"/>
        <w:rPr>
          <w:rFonts w:cs="Times New Roman"/>
          <w:lang w:val="ro-RO"/>
        </w:rPr>
      </w:pPr>
      <w:r>
        <w:rPr>
          <w:rFonts w:cs="Times New Roman"/>
          <w:lang w:val="ro-RO"/>
        </w:rPr>
        <w:t xml:space="preserve">Monitorizarea zonelor des frecventate de persoanele fără adăpost în vederea </w:t>
      </w:r>
      <w:proofErr w:type="spellStart"/>
      <w:r>
        <w:rPr>
          <w:rFonts w:cs="Times New Roman"/>
          <w:lang w:val="ro-RO"/>
        </w:rPr>
        <w:t>identificării,preluării</w:t>
      </w:r>
      <w:proofErr w:type="spellEnd"/>
      <w:r>
        <w:rPr>
          <w:rFonts w:cs="Times New Roman"/>
          <w:lang w:val="ro-RO"/>
        </w:rPr>
        <w:t xml:space="preserve"> și predării acestora serviciilor de asistență socială specializate;</w:t>
      </w:r>
    </w:p>
    <w:p w14:paraId="1047E92E" w14:textId="77777777" w:rsidR="00DB42E2" w:rsidRDefault="004E4E81">
      <w:pPr>
        <w:pStyle w:val="Corptext2"/>
        <w:numPr>
          <w:ilvl w:val="0"/>
          <w:numId w:val="22"/>
        </w:numPr>
        <w:spacing w:after="0" w:line="240" w:lineRule="auto"/>
        <w:ind w:left="0" w:firstLine="720"/>
        <w:jc w:val="both"/>
        <w:rPr>
          <w:rFonts w:cs="Times New Roman"/>
          <w:lang w:val="ro-RO"/>
        </w:rPr>
      </w:pPr>
      <w:r>
        <w:rPr>
          <w:rFonts w:cs="Times New Roman"/>
          <w:lang w:val="ro-RO"/>
        </w:rPr>
        <w:t xml:space="preserve">Participarea la misiuni privind activitatea de taxi pe raza municipiului Câmpulung Moldovenesc împreună cu </w:t>
      </w:r>
      <w:proofErr w:type="spellStart"/>
      <w:r>
        <w:rPr>
          <w:rFonts w:cs="Times New Roman"/>
          <w:lang w:val="ro-RO"/>
        </w:rPr>
        <w:t>Compartimetul</w:t>
      </w:r>
      <w:proofErr w:type="spellEnd"/>
      <w:r>
        <w:rPr>
          <w:rFonts w:cs="Times New Roman"/>
          <w:lang w:val="ro-RO"/>
        </w:rPr>
        <w:t xml:space="preserve"> Transport Auto și lucrătorii Compartimentul Rutier din cadrul Poliției municipiului;</w:t>
      </w:r>
    </w:p>
    <w:p w14:paraId="31C94727" w14:textId="77777777" w:rsidR="00DB42E2" w:rsidRDefault="004E4E81">
      <w:pPr>
        <w:pStyle w:val="Corptext2"/>
        <w:numPr>
          <w:ilvl w:val="0"/>
          <w:numId w:val="22"/>
        </w:numPr>
        <w:spacing w:after="0" w:line="240" w:lineRule="auto"/>
        <w:ind w:left="0" w:firstLine="720"/>
        <w:jc w:val="both"/>
        <w:rPr>
          <w:rFonts w:cs="Times New Roman"/>
          <w:lang w:val="ro-RO"/>
        </w:rPr>
      </w:pPr>
      <w:r>
        <w:rPr>
          <w:rFonts w:cs="Times New Roman"/>
          <w:lang w:val="ro-RO"/>
        </w:rPr>
        <w:t>Gestionarea sistemului de supraveghere video al municipiului Câmpulung</w:t>
      </w:r>
      <w:r>
        <w:rPr>
          <w:rFonts w:cs="Times New Roman"/>
          <w:b/>
          <w:lang w:val="ro-RO"/>
        </w:rPr>
        <w:t xml:space="preserve"> </w:t>
      </w:r>
      <w:r>
        <w:rPr>
          <w:rFonts w:cs="Times New Roman"/>
          <w:lang w:val="ro-RO"/>
        </w:rPr>
        <w:t>Moldovenesc ( transmiterea către</w:t>
      </w:r>
      <w:r>
        <w:rPr>
          <w:rFonts w:cs="Times New Roman"/>
          <w:b/>
          <w:lang w:val="ro-RO"/>
        </w:rPr>
        <w:t xml:space="preserve"> </w:t>
      </w:r>
      <w:r>
        <w:rPr>
          <w:rFonts w:cs="Times New Roman"/>
          <w:lang w:val="ro-RO"/>
        </w:rPr>
        <w:t xml:space="preserve">instituțiile abilitate ale statului, în baza prevederilor legale, a înregistrărilor video în urma producerii unor evenimente pe raza municipiului) - </w:t>
      </w:r>
      <w:r>
        <w:rPr>
          <w:rFonts w:cs="Times New Roman"/>
          <w:b/>
          <w:lang w:val="ro-RO"/>
        </w:rPr>
        <w:t>34</w:t>
      </w:r>
      <w:r>
        <w:rPr>
          <w:rFonts w:cs="Times New Roman"/>
          <w:lang w:val="ro-RO"/>
        </w:rPr>
        <w:t xml:space="preserve">; </w:t>
      </w:r>
    </w:p>
    <w:p w14:paraId="11BB7AEA" w14:textId="77777777" w:rsidR="00DB42E2" w:rsidRDefault="004E4E81">
      <w:pPr>
        <w:pStyle w:val="Corptext2"/>
        <w:numPr>
          <w:ilvl w:val="0"/>
          <w:numId w:val="22"/>
        </w:numPr>
        <w:spacing w:after="0" w:line="240" w:lineRule="auto"/>
        <w:ind w:left="0" w:firstLine="720"/>
        <w:jc w:val="both"/>
        <w:rPr>
          <w:rFonts w:cs="Times New Roman"/>
          <w:lang w:val="ro-RO"/>
        </w:rPr>
      </w:pPr>
      <w:r>
        <w:rPr>
          <w:rFonts w:cs="Times New Roman"/>
          <w:lang w:val="ro-RO"/>
        </w:rPr>
        <w:t xml:space="preserve">În urma unor evenimente rutiere/infracțiuni comise pe raza municipiului, Direcția Polițai locală a participat prin personalul care </w:t>
      </w:r>
      <w:proofErr w:type="spellStart"/>
      <w:r>
        <w:rPr>
          <w:rFonts w:cs="Times New Roman"/>
          <w:lang w:val="ro-RO"/>
        </w:rPr>
        <w:t>deserveste</w:t>
      </w:r>
      <w:proofErr w:type="spellEnd"/>
      <w:r>
        <w:rPr>
          <w:rFonts w:cs="Times New Roman"/>
          <w:lang w:val="ro-RO"/>
        </w:rPr>
        <w:t xml:space="preserve"> sistemul de supraveghere video a municipiului, pentru identificare persoanelor în cauză; </w:t>
      </w:r>
    </w:p>
    <w:p w14:paraId="60670B05" w14:textId="77777777" w:rsidR="00DB42E2" w:rsidRDefault="004E4E81">
      <w:pPr>
        <w:pStyle w:val="Corptext2"/>
        <w:numPr>
          <w:ilvl w:val="0"/>
          <w:numId w:val="22"/>
        </w:numPr>
        <w:spacing w:after="0" w:line="240" w:lineRule="auto"/>
        <w:ind w:left="0" w:firstLine="720"/>
        <w:jc w:val="both"/>
        <w:rPr>
          <w:rFonts w:cs="Times New Roman"/>
          <w:lang w:val="ro-RO"/>
        </w:rPr>
      </w:pPr>
      <w:proofErr w:type="spellStart"/>
      <w:r>
        <w:rPr>
          <w:rFonts w:cs="Times New Roman"/>
          <w:lang w:val="ro-RO"/>
        </w:rPr>
        <w:t>Reclamatii</w:t>
      </w:r>
      <w:proofErr w:type="spellEnd"/>
      <w:r>
        <w:rPr>
          <w:rFonts w:cs="Times New Roman"/>
          <w:lang w:val="ro-RO"/>
        </w:rPr>
        <w:t xml:space="preserve"> primite și rezolvate procedural – </w:t>
      </w:r>
      <w:r>
        <w:rPr>
          <w:rFonts w:cs="Times New Roman"/>
          <w:b/>
          <w:lang w:val="ro-RO"/>
        </w:rPr>
        <w:t>107</w:t>
      </w:r>
      <w:r>
        <w:rPr>
          <w:rFonts w:cs="Times New Roman"/>
          <w:lang w:val="ro-RO"/>
        </w:rPr>
        <w:t>;</w:t>
      </w:r>
    </w:p>
    <w:p w14:paraId="6C1E9881" w14:textId="77777777" w:rsidR="00DB42E2" w:rsidRDefault="004E4E81">
      <w:pPr>
        <w:pStyle w:val="Corptext2"/>
        <w:numPr>
          <w:ilvl w:val="0"/>
          <w:numId w:val="22"/>
        </w:numPr>
        <w:spacing w:after="0" w:line="240" w:lineRule="auto"/>
        <w:ind w:left="0" w:firstLine="720"/>
        <w:jc w:val="both"/>
        <w:rPr>
          <w:rFonts w:cs="Times New Roman"/>
          <w:lang w:val="ro-RO"/>
        </w:rPr>
      </w:pPr>
      <w:proofErr w:type="spellStart"/>
      <w:r>
        <w:rPr>
          <w:rFonts w:cs="Times New Roman"/>
          <w:lang w:val="ro-RO"/>
        </w:rPr>
        <w:t>Documentre</w:t>
      </w:r>
      <w:proofErr w:type="spellEnd"/>
      <w:r>
        <w:rPr>
          <w:rFonts w:cs="Times New Roman"/>
          <w:lang w:val="ro-RO"/>
        </w:rPr>
        <w:t xml:space="preserve"> trecute prin registratura electronică pentru Direcția Poliția locală – </w:t>
      </w:r>
      <w:r>
        <w:rPr>
          <w:rFonts w:cs="Times New Roman"/>
          <w:b/>
          <w:lang w:val="ro-RO"/>
        </w:rPr>
        <w:t>1.535</w:t>
      </w:r>
      <w:r>
        <w:rPr>
          <w:rFonts w:cs="Times New Roman"/>
          <w:lang w:val="ro-RO"/>
        </w:rPr>
        <w:t>;</w:t>
      </w:r>
    </w:p>
    <w:p w14:paraId="6CCD76F6" w14:textId="77777777" w:rsidR="00DB42E2" w:rsidRDefault="004E4E81">
      <w:pPr>
        <w:pStyle w:val="Corptext2"/>
        <w:numPr>
          <w:ilvl w:val="0"/>
          <w:numId w:val="22"/>
        </w:numPr>
        <w:spacing w:after="0" w:line="240" w:lineRule="auto"/>
        <w:ind w:left="0" w:firstLine="720"/>
        <w:jc w:val="both"/>
        <w:rPr>
          <w:rFonts w:cs="Times New Roman"/>
          <w:lang w:val="ro-RO"/>
        </w:rPr>
      </w:pPr>
      <w:r>
        <w:rPr>
          <w:rFonts w:cs="Times New Roman"/>
          <w:lang w:val="ro-RO"/>
        </w:rPr>
        <w:t>Gestionarea sistemului de supraveghere video</w:t>
      </w:r>
      <w:r>
        <w:rPr>
          <w:rFonts w:cs="Times New Roman"/>
          <w:b/>
          <w:lang w:val="ro-RO"/>
        </w:rPr>
        <w:t xml:space="preserve"> </w:t>
      </w:r>
      <w:r>
        <w:rPr>
          <w:rFonts w:cs="Times New Roman"/>
          <w:lang w:val="ro-RO"/>
        </w:rPr>
        <w:t>a zonei depozitului de deșeuri ,,</w:t>
      </w:r>
      <w:proofErr w:type="spellStart"/>
      <w:r>
        <w:rPr>
          <w:rFonts w:cs="Times New Roman"/>
          <w:lang w:val="ro-RO"/>
        </w:rPr>
        <w:t>Hurghiș</w:t>
      </w:r>
      <w:proofErr w:type="spellEnd"/>
      <w:r>
        <w:rPr>
          <w:rFonts w:cs="Times New Roman"/>
          <w:lang w:val="ro-RO"/>
        </w:rPr>
        <w:t xml:space="preserve">”; </w:t>
      </w:r>
    </w:p>
    <w:p w14:paraId="21599D00" w14:textId="77777777" w:rsidR="00DB42E2" w:rsidRDefault="004E4E81">
      <w:pPr>
        <w:pStyle w:val="Corptext2"/>
        <w:numPr>
          <w:ilvl w:val="0"/>
          <w:numId w:val="22"/>
        </w:numPr>
        <w:spacing w:after="0" w:line="240" w:lineRule="auto"/>
        <w:ind w:left="0" w:firstLine="720"/>
        <w:jc w:val="both"/>
        <w:rPr>
          <w:rFonts w:cs="Times New Roman"/>
          <w:lang w:val="ro-RO"/>
        </w:rPr>
      </w:pPr>
      <w:r>
        <w:rPr>
          <w:rFonts w:cs="Times New Roman"/>
          <w:lang w:val="ro-RO"/>
        </w:rPr>
        <w:t xml:space="preserve"> Identificarea proprietarilor autovehiculelor abandonate pe domeniul public și luarea măsurilor legale care se impun – </w:t>
      </w:r>
      <w:r>
        <w:rPr>
          <w:rFonts w:cs="Times New Roman"/>
          <w:b/>
          <w:lang w:val="ro-RO"/>
        </w:rPr>
        <w:t>6</w:t>
      </w:r>
      <w:r>
        <w:rPr>
          <w:rFonts w:cs="Times New Roman"/>
          <w:lang w:val="ro-RO"/>
        </w:rPr>
        <w:t>;</w:t>
      </w:r>
    </w:p>
    <w:p w14:paraId="05E8D68E" w14:textId="77777777" w:rsidR="00DB42E2" w:rsidRDefault="004E4E81">
      <w:pPr>
        <w:pStyle w:val="Corptext2"/>
        <w:numPr>
          <w:ilvl w:val="0"/>
          <w:numId w:val="22"/>
        </w:numPr>
        <w:spacing w:after="0" w:line="240" w:lineRule="auto"/>
        <w:ind w:left="0" w:firstLine="720"/>
        <w:jc w:val="both"/>
        <w:rPr>
          <w:rFonts w:cs="Times New Roman"/>
          <w:lang w:val="ro-RO"/>
        </w:rPr>
      </w:pPr>
      <w:r>
        <w:rPr>
          <w:rFonts w:cs="Times New Roman"/>
          <w:lang w:val="ro-RO"/>
        </w:rPr>
        <w:lastRenderedPageBreak/>
        <w:t xml:space="preserve">Monitorizarea activității firmei </w:t>
      </w:r>
      <w:proofErr w:type="spellStart"/>
      <w:r>
        <w:rPr>
          <w:rFonts w:cs="Times New Roman"/>
          <w:lang w:val="ro-RO"/>
        </w:rPr>
        <w:t>Fritehnic</w:t>
      </w:r>
      <w:proofErr w:type="spellEnd"/>
      <w:r>
        <w:rPr>
          <w:rFonts w:cs="Times New Roman"/>
          <w:lang w:val="ro-RO"/>
        </w:rPr>
        <w:t xml:space="preserve"> cu privire la respectarea  Hotărârii 118 din 25 septembrie 2025, Privind aprobarea programului de măsuri specifice sezonului rece 2025 – 2026, aprobarea tehnologiei de intervenție în cazul apariției poleiului și a căderilor de zăpadă în municipiul Câmpulung Moldovenesc;</w:t>
      </w:r>
    </w:p>
    <w:p w14:paraId="507BB8FC" w14:textId="77777777" w:rsidR="00DB42E2" w:rsidRDefault="004E4E81">
      <w:pPr>
        <w:pStyle w:val="Corptext2"/>
        <w:numPr>
          <w:ilvl w:val="0"/>
          <w:numId w:val="22"/>
        </w:numPr>
        <w:spacing w:after="0" w:line="240" w:lineRule="auto"/>
        <w:ind w:left="0" w:firstLine="720"/>
        <w:jc w:val="both"/>
        <w:rPr>
          <w:rFonts w:cs="Times New Roman"/>
          <w:lang w:val="ro-RO"/>
        </w:rPr>
      </w:pPr>
      <w:proofErr w:type="spellStart"/>
      <w:r>
        <w:rPr>
          <w:rFonts w:cs="Times New Roman"/>
        </w:rPr>
        <w:t>Efectuarea</w:t>
      </w:r>
      <w:proofErr w:type="spellEnd"/>
      <w:r>
        <w:rPr>
          <w:rFonts w:cs="Times New Roman"/>
        </w:rPr>
        <w:t xml:space="preserve"> </w:t>
      </w:r>
      <w:proofErr w:type="spellStart"/>
      <w:r>
        <w:rPr>
          <w:rFonts w:cs="Times New Roman"/>
        </w:rPr>
        <w:t>corespondenţei</w:t>
      </w:r>
      <w:proofErr w:type="spellEnd"/>
      <w:r>
        <w:rPr>
          <w:rFonts w:cs="Times New Roman"/>
        </w:rPr>
        <w:t xml:space="preserve"> </w:t>
      </w:r>
      <w:proofErr w:type="spellStart"/>
      <w:r>
        <w:rPr>
          <w:rFonts w:cs="Times New Roman"/>
        </w:rPr>
        <w:t>Poliţiei</w:t>
      </w:r>
      <w:proofErr w:type="spellEnd"/>
      <w:r>
        <w:rPr>
          <w:rFonts w:cs="Times New Roman"/>
        </w:rPr>
        <w:t xml:space="preserve"> Locale </w:t>
      </w:r>
      <w:proofErr w:type="spellStart"/>
      <w:r>
        <w:rPr>
          <w:rFonts w:cs="Times New Roman"/>
        </w:rPr>
        <w:t>către</w:t>
      </w:r>
      <w:proofErr w:type="spellEnd"/>
      <w:r>
        <w:rPr>
          <w:rFonts w:cs="Times New Roman"/>
        </w:rPr>
        <w:t xml:space="preserve"> </w:t>
      </w:r>
      <w:proofErr w:type="spellStart"/>
      <w:r>
        <w:rPr>
          <w:rFonts w:cs="Times New Roman"/>
        </w:rPr>
        <w:t>terţe</w:t>
      </w:r>
      <w:proofErr w:type="spellEnd"/>
      <w:r>
        <w:rPr>
          <w:rFonts w:cs="Times New Roman"/>
        </w:rPr>
        <w:t xml:space="preserve"> </w:t>
      </w:r>
      <w:proofErr w:type="spellStart"/>
      <w:r>
        <w:rPr>
          <w:rFonts w:cs="Times New Roman"/>
        </w:rPr>
        <w:t>persoane</w:t>
      </w:r>
      <w:proofErr w:type="spellEnd"/>
      <w:r>
        <w:rPr>
          <w:rFonts w:cs="Times New Roman"/>
        </w:rPr>
        <w:t xml:space="preserve"> </w:t>
      </w:r>
      <w:proofErr w:type="spellStart"/>
      <w:r>
        <w:rPr>
          <w:rFonts w:cs="Times New Roman"/>
        </w:rPr>
        <w:t>respectiv</w:t>
      </w:r>
      <w:proofErr w:type="spellEnd"/>
      <w:r>
        <w:rPr>
          <w:rFonts w:cs="Times New Roman"/>
        </w:rPr>
        <w:t xml:space="preserve">, </w:t>
      </w:r>
      <w:proofErr w:type="spellStart"/>
      <w:r>
        <w:rPr>
          <w:rFonts w:cs="Times New Roman"/>
        </w:rPr>
        <w:t>procese</w:t>
      </w:r>
      <w:proofErr w:type="spellEnd"/>
      <w:r>
        <w:rPr>
          <w:rFonts w:cs="Times New Roman"/>
        </w:rPr>
        <w:t xml:space="preserve"> verbale de </w:t>
      </w:r>
      <w:proofErr w:type="spellStart"/>
      <w:r>
        <w:rPr>
          <w:rFonts w:cs="Times New Roman"/>
        </w:rPr>
        <w:t>contravenţie</w:t>
      </w:r>
      <w:proofErr w:type="spellEnd"/>
      <w:r>
        <w:rPr>
          <w:rFonts w:cs="Times New Roman"/>
        </w:rPr>
        <w:t xml:space="preserve">, </w:t>
      </w:r>
      <w:proofErr w:type="spellStart"/>
      <w:r>
        <w:rPr>
          <w:rFonts w:cs="Times New Roman"/>
        </w:rPr>
        <w:t>înştiinţări</w:t>
      </w:r>
      <w:proofErr w:type="spellEnd"/>
      <w:r>
        <w:rPr>
          <w:rFonts w:cs="Times New Roman"/>
        </w:rPr>
        <w:t xml:space="preserve"> de </w:t>
      </w:r>
      <w:proofErr w:type="spellStart"/>
      <w:r>
        <w:rPr>
          <w:rFonts w:cs="Times New Roman"/>
        </w:rPr>
        <w:t>plată</w:t>
      </w:r>
      <w:proofErr w:type="spellEnd"/>
      <w:r>
        <w:rPr>
          <w:rFonts w:cs="Times New Roman"/>
        </w:rPr>
        <w:t xml:space="preserve"> etc, </w:t>
      </w:r>
      <w:proofErr w:type="spellStart"/>
      <w:r>
        <w:rPr>
          <w:rFonts w:cs="Times New Roman"/>
        </w:rPr>
        <w:t>ori</w:t>
      </w:r>
      <w:proofErr w:type="spellEnd"/>
      <w:r>
        <w:rPr>
          <w:rFonts w:cs="Times New Roman"/>
        </w:rPr>
        <w:t xml:space="preserve"> de c</w:t>
      </w:r>
      <w:r>
        <w:rPr>
          <w:rFonts w:cs="Times New Roman"/>
          <w:lang w:val="ro-RO"/>
        </w:rPr>
        <w:t>â</w:t>
      </w:r>
      <w:proofErr w:type="spellStart"/>
      <w:r>
        <w:rPr>
          <w:rFonts w:cs="Times New Roman"/>
        </w:rPr>
        <w:t>te</w:t>
      </w:r>
      <w:proofErr w:type="spellEnd"/>
      <w:r>
        <w:rPr>
          <w:rFonts w:cs="Times New Roman"/>
        </w:rPr>
        <w:t xml:space="preserve"> </w:t>
      </w:r>
      <w:proofErr w:type="spellStart"/>
      <w:r>
        <w:rPr>
          <w:rFonts w:cs="Times New Roman"/>
        </w:rPr>
        <w:t>ori</w:t>
      </w:r>
      <w:proofErr w:type="spellEnd"/>
      <w:r>
        <w:rPr>
          <w:rFonts w:cs="Times New Roman"/>
        </w:rPr>
        <w:t xml:space="preserve"> </w:t>
      </w:r>
      <w:proofErr w:type="spellStart"/>
      <w:r>
        <w:rPr>
          <w:rFonts w:cs="Times New Roman"/>
        </w:rPr>
        <w:t>este</w:t>
      </w:r>
      <w:proofErr w:type="spellEnd"/>
      <w:r>
        <w:rPr>
          <w:rFonts w:cs="Times New Roman"/>
        </w:rPr>
        <w:t xml:space="preserve"> </w:t>
      </w:r>
      <w:proofErr w:type="spellStart"/>
      <w:r>
        <w:rPr>
          <w:rFonts w:cs="Times New Roman"/>
        </w:rPr>
        <w:t>nevoie</w:t>
      </w:r>
      <w:proofErr w:type="spellEnd"/>
      <w:r>
        <w:rPr>
          <w:rFonts w:cs="Times New Roman"/>
        </w:rPr>
        <w:t>;</w:t>
      </w:r>
    </w:p>
    <w:p w14:paraId="35748C9D" w14:textId="77777777" w:rsidR="00DB42E2" w:rsidRDefault="004E4E81">
      <w:pPr>
        <w:pStyle w:val="Corptext2"/>
        <w:numPr>
          <w:ilvl w:val="0"/>
          <w:numId w:val="22"/>
        </w:numPr>
        <w:spacing w:after="0" w:line="240" w:lineRule="auto"/>
        <w:ind w:left="0" w:firstLine="720"/>
        <w:jc w:val="both"/>
        <w:rPr>
          <w:rFonts w:cs="Times New Roman"/>
          <w:lang w:val="ro-RO"/>
        </w:rPr>
      </w:pPr>
      <w:proofErr w:type="spellStart"/>
      <w:r>
        <w:rPr>
          <w:rFonts w:cs="Times New Roman"/>
        </w:rPr>
        <w:t>Acțiunie</w:t>
      </w:r>
      <w:proofErr w:type="spellEnd"/>
      <w:r>
        <w:rPr>
          <w:rFonts w:cs="Times New Roman"/>
        </w:rPr>
        <w:t xml:space="preserve"> de control cu </w:t>
      </w:r>
      <w:proofErr w:type="spellStart"/>
      <w:r>
        <w:rPr>
          <w:rFonts w:cs="Times New Roman"/>
        </w:rPr>
        <w:t>poliția</w:t>
      </w:r>
      <w:proofErr w:type="spellEnd"/>
      <w:r>
        <w:rPr>
          <w:rFonts w:cs="Times New Roman"/>
        </w:rPr>
        <w:t xml:space="preserve"> </w:t>
      </w:r>
      <w:proofErr w:type="spellStart"/>
      <w:r>
        <w:rPr>
          <w:rFonts w:cs="Times New Roman"/>
        </w:rPr>
        <w:t>municipiului</w:t>
      </w:r>
      <w:proofErr w:type="spellEnd"/>
      <w:r>
        <w:rPr>
          <w:rFonts w:cs="Times New Roman"/>
        </w:rPr>
        <w:t xml:space="preserve"> </w:t>
      </w:r>
      <w:proofErr w:type="spellStart"/>
      <w:r>
        <w:rPr>
          <w:rFonts w:cs="Times New Roman"/>
        </w:rPr>
        <w:t>privind</w:t>
      </w:r>
      <w:proofErr w:type="spellEnd"/>
      <w:r>
        <w:rPr>
          <w:rFonts w:cs="Times New Roman"/>
        </w:rPr>
        <w:t xml:space="preserve"> </w:t>
      </w:r>
      <w:proofErr w:type="spellStart"/>
      <w:r>
        <w:rPr>
          <w:rFonts w:cs="Times New Roman"/>
        </w:rPr>
        <w:t>activitățile</w:t>
      </w:r>
      <w:proofErr w:type="spellEnd"/>
      <w:r>
        <w:rPr>
          <w:rFonts w:cs="Times New Roman"/>
        </w:rPr>
        <w:t xml:space="preserve"> de </w:t>
      </w:r>
      <w:proofErr w:type="spellStart"/>
      <w:r>
        <w:rPr>
          <w:rFonts w:cs="Times New Roman"/>
        </w:rPr>
        <w:t>taximetrie</w:t>
      </w:r>
      <w:proofErr w:type="spellEnd"/>
      <w:r>
        <w:rPr>
          <w:rFonts w:cs="Times New Roman"/>
        </w:rPr>
        <w:t xml:space="preserve"> pe raza </w:t>
      </w:r>
      <w:proofErr w:type="spellStart"/>
      <w:r>
        <w:rPr>
          <w:rFonts w:cs="Times New Roman"/>
        </w:rPr>
        <w:t>municipiului</w:t>
      </w:r>
      <w:proofErr w:type="spellEnd"/>
      <w:r>
        <w:rPr>
          <w:rFonts w:cs="Times New Roman"/>
        </w:rPr>
        <w:t xml:space="preserve">, </w:t>
      </w:r>
      <w:proofErr w:type="spellStart"/>
      <w:r>
        <w:rPr>
          <w:rFonts w:cs="Times New Roman"/>
        </w:rPr>
        <w:t>potrivit</w:t>
      </w:r>
      <w:proofErr w:type="spellEnd"/>
      <w:r>
        <w:rPr>
          <w:rFonts w:cs="Times New Roman"/>
        </w:rPr>
        <w:t xml:space="preserve"> art.37 din </w:t>
      </w:r>
      <w:proofErr w:type="spellStart"/>
      <w:r>
        <w:rPr>
          <w:rFonts w:cs="Times New Roman"/>
        </w:rPr>
        <w:t>legea</w:t>
      </w:r>
      <w:proofErr w:type="spellEnd"/>
      <w:r>
        <w:rPr>
          <w:rFonts w:cs="Times New Roman"/>
        </w:rPr>
        <w:t xml:space="preserve"> 38/2003 cu </w:t>
      </w:r>
      <w:proofErr w:type="spellStart"/>
      <w:r>
        <w:rPr>
          <w:rFonts w:cs="Times New Roman"/>
        </w:rPr>
        <w:t>modificările</w:t>
      </w:r>
      <w:proofErr w:type="spellEnd"/>
      <w:r>
        <w:rPr>
          <w:rFonts w:cs="Times New Roman"/>
        </w:rPr>
        <w:t xml:space="preserve"> </w:t>
      </w:r>
      <w:proofErr w:type="spellStart"/>
      <w:r>
        <w:rPr>
          <w:rFonts w:cs="Times New Roman"/>
        </w:rPr>
        <w:t>și</w:t>
      </w:r>
      <w:proofErr w:type="spellEnd"/>
      <w:r>
        <w:rPr>
          <w:rFonts w:cs="Times New Roman"/>
        </w:rPr>
        <w:t xml:space="preserve"> </w:t>
      </w:r>
      <w:proofErr w:type="spellStart"/>
      <w:r>
        <w:rPr>
          <w:rFonts w:cs="Times New Roman"/>
        </w:rPr>
        <w:t>completările</w:t>
      </w:r>
      <w:proofErr w:type="spellEnd"/>
      <w:r>
        <w:rPr>
          <w:rFonts w:cs="Times New Roman"/>
        </w:rPr>
        <w:t xml:space="preserve"> </w:t>
      </w:r>
      <w:proofErr w:type="spellStart"/>
      <w:r>
        <w:rPr>
          <w:rFonts w:cs="Times New Roman"/>
        </w:rPr>
        <w:t>ulterioare</w:t>
      </w:r>
      <w:proofErr w:type="spellEnd"/>
      <w:r>
        <w:rPr>
          <w:rFonts w:cs="Times New Roman"/>
        </w:rPr>
        <w:t>;</w:t>
      </w:r>
    </w:p>
    <w:p w14:paraId="5343408B" w14:textId="77777777" w:rsidR="00DB42E2" w:rsidRDefault="004E4E81">
      <w:pPr>
        <w:pStyle w:val="Corptext2"/>
        <w:numPr>
          <w:ilvl w:val="0"/>
          <w:numId w:val="22"/>
        </w:numPr>
        <w:spacing w:after="0" w:line="240" w:lineRule="auto"/>
        <w:ind w:left="0" w:firstLine="720"/>
        <w:jc w:val="both"/>
        <w:rPr>
          <w:rFonts w:cs="Times New Roman"/>
          <w:lang w:val="ro-RO"/>
        </w:rPr>
      </w:pPr>
      <w:r>
        <w:rPr>
          <w:rFonts w:cs="Times New Roman"/>
          <w:lang w:val="ro-RO"/>
        </w:rPr>
        <w:t>Acțiune de control cu Poliția municipiului cu privire la legalitatea desfășurării activității bar restaurant în zona complexului BTT;</w:t>
      </w:r>
    </w:p>
    <w:p w14:paraId="561008B5" w14:textId="77777777" w:rsidR="00DB42E2" w:rsidRDefault="004E4E81">
      <w:pPr>
        <w:pStyle w:val="Corptext2"/>
        <w:numPr>
          <w:ilvl w:val="0"/>
          <w:numId w:val="22"/>
        </w:numPr>
        <w:spacing w:after="0" w:line="240" w:lineRule="auto"/>
        <w:ind w:left="0" w:firstLine="720"/>
        <w:jc w:val="both"/>
        <w:rPr>
          <w:rFonts w:cs="Times New Roman"/>
          <w:lang w:val="ro-RO"/>
        </w:rPr>
      </w:pPr>
      <w:r>
        <w:rPr>
          <w:rFonts w:cs="Times New Roman"/>
          <w:lang w:val="ro-RO"/>
        </w:rPr>
        <w:t xml:space="preserve">Sesizări  primite de </w:t>
      </w:r>
      <w:proofErr w:type="spellStart"/>
      <w:r>
        <w:rPr>
          <w:rFonts w:cs="Times New Roman"/>
          <w:lang w:val="ro-RO"/>
        </w:rPr>
        <w:t>ofiţerul</w:t>
      </w:r>
      <w:proofErr w:type="spellEnd"/>
      <w:r>
        <w:rPr>
          <w:rFonts w:cs="Times New Roman"/>
          <w:lang w:val="ro-RO"/>
        </w:rPr>
        <w:t xml:space="preserve"> de  serviciu  de la Postul nr.1 – Poartă acces Primărie –  ( Pompieri, avarii E-on, avarii </w:t>
      </w:r>
      <w:proofErr w:type="spellStart"/>
      <w:r>
        <w:rPr>
          <w:rFonts w:cs="Times New Roman"/>
          <w:lang w:val="ro-RO"/>
        </w:rPr>
        <w:t>instalaţie</w:t>
      </w:r>
      <w:proofErr w:type="spellEnd"/>
      <w:r>
        <w:rPr>
          <w:rFonts w:cs="Times New Roman"/>
          <w:lang w:val="ro-RO"/>
        </w:rPr>
        <w:t xml:space="preserve"> apă potabilă, ISU Suceava etc.) – </w:t>
      </w:r>
      <w:r>
        <w:rPr>
          <w:rFonts w:cs="Times New Roman"/>
          <w:b/>
          <w:lang w:val="ro-RO"/>
        </w:rPr>
        <w:t>60</w:t>
      </w:r>
      <w:r>
        <w:rPr>
          <w:rFonts w:cs="Times New Roman"/>
          <w:lang w:val="ro-RO"/>
        </w:rPr>
        <w:t>;</w:t>
      </w:r>
    </w:p>
    <w:p w14:paraId="402AFD64" w14:textId="77777777" w:rsidR="00DB42E2" w:rsidRDefault="004E4E81">
      <w:pPr>
        <w:pStyle w:val="Corptext2"/>
        <w:numPr>
          <w:ilvl w:val="0"/>
          <w:numId w:val="22"/>
        </w:numPr>
        <w:spacing w:after="0" w:line="240" w:lineRule="auto"/>
        <w:ind w:left="0" w:firstLine="720"/>
        <w:jc w:val="both"/>
        <w:rPr>
          <w:rFonts w:cs="Times New Roman"/>
          <w:lang w:val="ro-RO"/>
        </w:rPr>
      </w:pPr>
      <w:r>
        <w:rPr>
          <w:rFonts w:cs="Times New Roman"/>
          <w:lang w:val="ro-RO"/>
        </w:rPr>
        <w:t xml:space="preserve">Obiective verificate - </w:t>
      </w:r>
      <w:r>
        <w:rPr>
          <w:rFonts w:cs="Times New Roman"/>
          <w:b/>
          <w:lang w:val="ro-RO"/>
        </w:rPr>
        <w:t>6.437</w:t>
      </w:r>
      <w:r>
        <w:rPr>
          <w:rFonts w:cs="Times New Roman"/>
          <w:lang w:val="ro-RO"/>
        </w:rPr>
        <w:t>;</w:t>
      </w:r>
    </w:p>
    <w:p w14:paraId="4C47C5E9" w14:textId="77777777" w:rsidR="00DB42E2" w:rsidRDefault="004E4E81">
      <w:pPr>
        <w:pStyle w:val="Corptext2"/>
        <w:numPr>
          <w:ilvl w:val="0"/>
          <w:numId w:val="22"/>
        </w:numPr>
        <w:spacing w:after="0" w:line="240" w:lineRule="auto"/>
        <w:ind w:left="0" w:firstLine="720"/>
        <w:jc w:val="both"/>
        <w:rPr>
          <w:rFonts w:cs="Times New Roman"/>
          <w:lang w:val="ro-RO"/>
        </w:rPr>
      </w:pPr>
      <w:proofErr w:type="spellStart"/>
      <w:r>
        <w:rPr>
          <w:rFonts w:cs="Times New Roman"/>
          <w:lang w:val="ro-RO"/>
        </w:rPr>
        <w:t>Reclamaţii</w:t>
      </w:r>
      <w:proofErr w:type="spellEnd"/>
      <w:r>
        <w:rPr>
          <w:rFonts w:cs="Times New Roman"/>
          <w:lang w:val="ro-RO"/>
        </w:rPr>
        <w:t xml:space="preserve"> </w:t>
      </w:r>
      <w:proofErr w:type="spellStart"/>
      <w:r>
        <w:rPr>
          <w:rFonts w:cs="Times New Roman"/>
          <w:lang w:val="ro-RO"/>
        </w:rPr>
        <w:t>soluţionate</w:t>
      </w:r>
      <w:proofErr w:type="spellEnd"/>
      <w:r>
        <w:rPr>
          <w:rFonts w:cs="Times New Roman"/>
          <w:lang w:val="ro-RO"/>
        </w:rPr>
        <w:t xml:space="preserve"> – au fost soluționate toate reclamațiile care au fost adresate Direcției Poliția locală;</w:t>
      </w:r>
    </w:p>
    <w:p w14:paraId="78805AA7" w14:textId="77777777" w:rsidR="00DB42E2" w:rsidRDefault="004E4E81">
      <w:pPr>
        <w:pStyle w:val="Corptext2"/>
        <w:numPr>
          <w:ilvl w:val="0"/>
          <w:numId w:val="22"/>
        </w:numPr>
        <w:tabs>
          <w:tab w:val="clear" w:pos="1070"/>
          <w:tab w:val="left" w:pos="0"/>
          <w:tab w:val="left" w:pos="900"/>
          <w:tab w:val="left" w:pos="1080"/>
          <w:tab w:val="left" w:pos="1260"/>
        </w:tabs>
        <w:spacing w:after="0" w:line="240" w:lineRule="auto"/>
        <w:ind w:left="0" w:firstLine="720"/>
        <w:jc w:val="both"/>
        <w:rPr>
          <w:rFonts w:cs="Times New Roman"/>
          <w:lang w:val="ro-RO"/>
        </w:rPr>
      </w:pPr>
      <w:proofErr w:type="spellStart"/>
      <w:r>
        <w:rPr>
          <w:rFonts w:cs="Times New Roman"/>
          <w:lang w:val="ro-RO"/>
        </w:rPr>
        <w:t>Desfăşurarea</w:t>
      </w:r>
      <w:proofErr w:type="spellEnd"/>
      <w:r>
        <w:rPr>
          <w:rFonts w:cs="Times New Roman"/>
          <w:lang w:val="ro-RO"/>
        </w:rPr>
        <w:t xml:space="preserve"> unor </w:t>
      </w:r>
      <w:proofErr w:type="spellStart"/>
      <w:r>
        <w:rPr>
          <w:rFonts w:cs="Times New Roman"/>
          <w:lang w:val="ro-RO"/>
        </w:rPr>
        <w:t>activităţi</w:t>
      </w:r>
      <w:proofErr w:type="spellEnd"/>
      <w:r>
        <w:rPr>
          <w:rFonts w:cs="Times New Roman"/>
          <w:lang w:val="ro-RO"/>
        </w:rPr>
        <w:t xml:space="preserve"> în comun, în mod deosebit pe timp de noapte, cu efectivele </w:t>
      </w:r>
      <w:proofErr w:type="spellStart"/>
      <w:r>
        <w:rPr>
          <w:rFonts w:cs="Times New Roman"/>
          <w:lang w:val="ro-RO"/>
        </w:rPr>
        <w:t>Poliţiei</w:t>
      </w:r>
      <w:proofErr w:type="spellEnd"/>
      <w:r>
        <w:rPr>
          <w:rFonts w:cs="Times New Roman"/>
          <w:lang w:val="ro-RO"/>
        </w:rPr>
        <w:t xml:space="preserve"> municipale Câmpulung Moldovenesc, pentru contracararea unor </w:t>
      </w:r>
      <w:proofErr w:type="spellStart"/>
      <w:r>
        <w:rPr>
          <w:rFonts w:cs="Times New Roman"/>
          <w:lang w:val="ro-RO"/>
        </w:rPr>
        <w:t>acţiuni</w:t>
      </w:r>
      <w:proofErr w:type="spellEnd"/>
      <w:r>
        <w:rPr>
          <w:rFonts w:cs="Times New Roman"/>
          <w:lang w:val="ro-RO"/>
        </w:rPr>
        <w:t xml:space="preserve"> concertate, </w:t>
      </w:r>
      <w:proofErr w:type="spellStart"/>
      <w:r>
        <w:rPr>
          <w:rFonts w:cs="Times New Roman"/>
          <w:lang w:val="ro-RO"/>
        </w:rPr>
        <w:t>săvârşite</w:t>
      </w:r>
      <w:proofErr w:type="spellEnd"/>
      <w:r>
        <w:rPr>
          <w:rFonts w:cs="Times New Roman"/>
          <w:lang w:val="ro-RO"/>
        </w:rPr>
        <w:t xml:space="preserve"> de unii </w:t>
      </w:r>
      <w:proofErr w:type="spellStart"/>
      <w:r>
        <w:rPr>
          <w:rFonts w:cs="Times New Roman"/>
          <w:lang w:val="ro-RO"/>
        </w:rPr>
        <w:t>cetăţeni</w:t>
      </w:r>
      <w:proofErr w:type="spellEnd"/>
      <w:r>
        <w:rPr>
          <w:rFonts w:cs="Times New Roman"/>
          <w:lang w:val="ro-RO"/>
        </w:rPr>
        <w:t xml:space="preserve"> prin aducerea din alte localități a </w:t>
      </w:r>
      <w:proofErr w:type="spellStart"/>
      <w:r>
        <w:rPr>
          <w:rFonts w:cs="Times New Roman"/>
          <w:lang w:val="ro-RO"/>
        </w:rPr>
        <w:t>căinilor</w:t>
      </w:r>
      <w:proofErr w:type="spellEnd"/>
      <w:r>
        <w:rPr>
          <w:rFonts w:cs="Times New Roman"/>
          <w:lang w:val="ro-RO"/>
        </w:rPr>
        <w:t xml:space="preserve"> fără stăpân și lăsarea acestora pe raza municipiului;</w:t>
      </w:r>
    </w:p>
    <w:p w14:paraId="6F229ECB" w14:textId="77777777" w:rsidR="00DB42E2" w:rsidRDefault="004E4E81">
      <w:pPr>
        <w:pStyle w:val="Corptext2"/>
        <w:numPr>
          <w:ilvl w:val="0"/>
          <w:numId w:val="22"/>
        </w:numPr>
        <w:tabs>
          <w:tab w:val="clear" w:pos="1070"/>
          <w:tab w:val="left" w:pos="0"/>
          <w:tab w:val="left" w:pos="900"/>
          <w:tab w:val="left" w:pos="1080"/>
          <w:tab w:val="left" w:pos="1260"/>
        </w:tabs>
        <w:spacing w:after="0" w:line="240" w:lineRule="auto"/>
        <w:ind w:left="0" w:firstLine="720"/>
        <w:jc w:val="both"/>
        <w:rPr>
          <w:rFonts w:cs="Times New Roman"/>
          <w:lang w:val="ro-RO"/>
        </w:rPr>
      </w:pPr>
      <w:r>
        <w:rPr>
          <w:rFonts w:cs="Times New Roman"/>
          <w:lang w:val="ro-RO"/>
        </w:rPr>
        <w:t xml:space="preserve">În perioada de referință polițiștii locali au verificat </w:t>
      </w:r>
      <w:proofErr w:type="spellStart"/>
      <w:r>
        <w:rPr>
          <w:rFonts w:cs="Times New Roman"/>
          <w:lang w:val="ro-RO"/>
        </w:rPr>
        <w:t>parcarile</w:t>
      </w:r>
      <w:proofErr w:type="spellEnd"/>
      <w:r>
        <w:rPr>
          <w:rFonts w:cs="Times New Roman"/>
          <w:lang w:val="ro-RO"/>
        </w:rPr>
        <w:t xml:space="preserve"> publice cu plată de pe raza municipiului, acțiune care a avut ca rezultat realizarea unor venituri consistente la bugetul local, respectiv: </w:t>
      </w:r>
    </w:p>
    <w:p w14:paraId="1E32C1C4" w14:textId="77777777" w:rsidR="00DB42E2" w:rsidRDefault="004E4E81">
      <w:pPr>
        <w:pStyle w:val="Corptext2"/>
        <w:tabs>
          <w:tab w:val="left" w:pos="900"/>
          <w:tab w:val="left" w:pos="1260"/>
        </w:tabs>
        <w:spacing w:after="0" w:line="240" w:lineRule="auto"/>
        <w:ind w:left="720"/>
        <w:jc w:val="both"/>
        <w:rPr>
          <w:rFonts w:cs="Times New Roman"/>
          <w:lang w:val="ro-RO"/>
        </w:rPr>
      </w:pPr>
      <w:r>
        <w:rPr>
          <w:rFonts w:cs="Times New Roman"/>
          <w:lang w:val="ro-RO"/>
        </w:rPr>
        <w:t xml:space="preserve">- venituri din plata abonamentelor parcare cu plată în </w:t>
      </w:r>
      <w:r>
        <w:rPr>
          <w:rFonts w:cs="Times New Roman"/>
          <w:b/>
          <w:lang w:val="ro-RO"/>
        </w:rPr>
        <w:t>sumă de 139.002 lei</w:t>
      </w:r>
      <w:r>
        <w:rPr>
          <w:rFonts w:cs="Times New Roman"/>
          <w:lang w:val="ro-RO"/>
        </w:rPr>
        <w:t xml:space="preserve">; </w:t>
      </w:r>
    </w:p>
    <w:p w14:paraId="1C4044F6" w14:textId="77777777" w:rsidR="00DB42E2" w:rsidRDefault="004E4E81">
      <w:pPr>
        <w:pStyle w:val="Corptext2"/>
        <w:tabs>
          <w:tab w:val="left" w:pos="900"/>
          <w:tab w:val="left" w:pos="1260"/>
        </w:tabs>
        <w:spacing w:after="0" w:line="240" w:lineRule="auto"/>
        <w:ind w:left="720"/>
        <w:jc w:val="both"/>
        <w:rPr>
          <w:rFonts w:cs="Times New Roman"/>
          <w:lang w:val="ro-RO"/>
        </w:rPr>
      </w:pPr>
      <w:r>
        <w:rPr>
          <w:rFonts w:cs="Times New Roman"/>
          <w:lang w:val="ro-RO"/>
        </w:rPr>
        <w:t xml:space="preserve">- venituri prin plata parcărilor prin SMS în </w:t>
      </w:r>
      <w:r>
        <w:rPr>
          <w:rFonts w:cs="Times New Roman"/>
          <w:b/>
          <w:lang w:val="ro-RO"/>
        </w:rPr>
        <w:t>sumă de 141.479,44 lei</w:t>
      </w:r>
      <w:r>
        <w:rPr>
          <w:rFonts w:cs="Times New Roman"/>
          <w:lang w:val="ro-RO"/>
        </w:rPr>
        <w:t xml:space="preserve">; </w:t>
      </w:r>
    </w:p>
    <w:p w14:paraId="68A25327" w14:textId="77777777" w:rsidR="00DB42E2" w:rsidRDefault="004E4E81">
      <w:pPr>
        <w:pStyle w:val="Corptext2"/>
        <w:tabs>
          <w:tab w:val="left" w:pos="900"/>
          <w:tab w:val="left" w:pos="1260"/>
        </w:tabs>
        <w:spacing w:after="0" w:line="240" w:lineRule="auto"/>
        <w:ind w:left="720"/>
        <w:jc w:val="both"/>
        <w:rPr>
          <w:rFonts w:cs="Times New Roman"/>
          <w:lang w:val="ro-RO"/>
        </w:rPr>
      </w:pPr>
      <w:r>
        <w:rPr>
          <w:rFonts w:cs="Times New Roman"/>
          <w:lang w:val="ro-RO"/>
        </w:rPr>
        <w:t xml:space="preserve">- venituri prin plata parcărilor prin intermediul aparatelor de autotaxare în </w:t>
      </w:r>
      <w:r>
        <w:rPr>
          <w:rFonts w:cs="Times New Roman"/>
          <w:b/>
          <w:lang w:val="ro-RO"/>
        </w:rPr>
        <w:t>sumă de 101.609,55 lei;</w:t>
      </w:r>
      <w:r>
        <w:rPr>
          <w:rFonts w:cs="Times New Roman"/>
          <w:lang w:val="ro-RO"/>
        </w:rPr>
        <w:t xml:space="preserve"> </w:t>
      </w:r>
    </w:p>
    <w:p w14:paraId="365CEB71" w14:textId="77777777" w:rsidR="00DB42E2" w:rsidRDefault="004E4E81">
      <w:pPr>
        <w:pStyle w:val="Corptext2"/>
        <w:tabs>
          <w:tab w:val="left" w:pos="900"/>
          <w:tab w:val="left" w:pos="1260"/>
        </w:tabs>
        <w:spacing w:after="0" w:line="240" w:lineRule="auto"/>
        <w:ind w:left="720"/>
        <w:jc w:val="both"/>
        <w:rPr>
          <w:rFonts w:cs="Times New Roman"/>
          <w:lang w:val="ro-RO"/>
        </w:rPr>
      </w:pPr>
      <w:r>
        <w:rPr>
          <w:rFonts w:cs="Times New Roman"/>
          <w:lang w:val="ro-RO"/>
        </w:rPr>
        <w:t xml:space="preserve">- venituri prin plata parcărilor prin SE în </w:t>
      </w:r>
      <w:r>
        <w:rPr>
          <w:rFonts w:cs="Times New Roman"/>
          <w:b/>
          <w:lang w:val="ro-RO"/>
        </w:rPr>
        <w:t>sumă de 743 lei</w:t>
      </w:r>
      <w:r>
        <w:rPr>
          <w:rFonts w:cs="Times New Roman"/>
          <w:lang w:val="ro-RO"/>
        </w:rPr>
        <w:t xml:space="preserve">; </w:t>
      </w:r>
    </w:p>
    <w:p w14:paraId="25C11396" w14:textId="77777777" w:rsidR="00DB42E2" w:rsidRDefault="00DB42E2">
      <w:pPr>
        <w:pStyle w:val="Corptext2"/>
        <w:tabs>
          <w:tab w:val="left" w:pos="900"/>
          <w:tab w:val="left" w:pos="1260"/>
        </w:tabs>
        <w:spacing w:after="0" w:line="240" w:lineRule="auto"/>
        <w:ind w:left="720"/>
        <w:jc w:val="both"/>
        <w:rPr>
          <w:rFonts w:cs="Times New Roman"/>
          <w:lang w:val="ro-RO"/>
        </w:rPr>
      </w:pPr>
    </w:p>
    <w:p w14:paraId="7B192A8B" w14:textId="77777777" w:rsidR="00DB42E2" w:rsidRDefault="004E4E81">
      <w:pPr>
        <w:pStyle w:val="Corptext2"/>
        <w:tabs>
          <w:tab w:val="left" w:pos="900"/>
          <w:tab w:val="left" w:pos="1260"/>
        </w:tabs>
        <w:spacing w:after="0" w:line="240" w:lineRule="auto"/>
        <w:ind w:left="720"/>
        <w:jc w:val="both"/>
        <w:rPr>
          <w:rFonts w:cs="Times New Roman"/>
          <w:lang w:val="ro-RO"/>
        </w:rPr>
      </w:pPr>
      <w:r>
        <w:rPr>
          <w:rFonts w:cs="Times New Roman"/>
          <w:lang w:val="ro-RO"/>
        </w:rPr>
        <w:t xml:space="preserve">Rezultă un total în anul 2025 venituri parcări în </w:t>
      </w:r>
      <w:r>
        <w:rPr>
          <w:rFonts w:cs="Times New Roman"/>
          <w:b/>
          <w:lang w:val="ro-RO"/>
        </w:rPr>
        <w:t>sumă de 382.834 lei</w:t>
      </w:r>
      <w:r>
        <w:rPr>
          <w:rFonts w:cs="Times New Roman"/>
          <w:lang w:val="ro-RO"/>
        </w:rPr>
        <w:t>.</w:t>
      </w:r>
    </w:p>
    <w:p w14:paraId="0F821A86" w14:textId="77777777" w:rsidR="00DB42E2" w:rsidRDefault="004E4E81">
      <w:pPr>
        <w:pStyle w:val="Corptext2"/>
        <w:tabs>
          <w:tab w:val="left" w:pos="900"/>
          <w:tab w:val="left" w:pos="1260"/>
        </w:tabs>
        <w:spacing w:after="0" w:line="240" w:lineRule="auto"/>
        <w:ind w:firstLine="709"/>
        <w:jc w:val="both"/>
        <w:rPr>
          <w:rFonts w:cs="Times New Roman"/>
          <w:lang w:val="ro-RO"/>
        </w:rPr>
      </w:pPr>
      <w:r>
        <w:rPr>
          <w:rFonts w:cs="Times New Roman"/>
          <w:lang w:val="ro-RO"/>
        </w:rPr>
        <w:t>Pe perioada 01.01.2025-31.12.2025 pentru funcționarea în condiții optime a parcometrelor, ridicarea banilor, intervențiile și mentenanța la cele 4 parcometre a fost executată de către persona din cadrul compartiment transport auto și de către lucrătorul din cadrul Poliției locale, care are în gestiune parcometrele;</w:t>
      </w:r>
    </w:p>
    <w:p w14:paraId="0D403C42" w14:textId="77777777" w:rsidR="00DB42E2" w:rsidRDefault="004E4E81">
      <w:pPr>
        <w:pStyle w:val="Corptext2"/>
        <w:numPr>
          <w:ilvl w:val="0"/>
          <w:numId w:val="23"/>
        </w:numPr>
        <w:tabs>
          <w:tab w:val="left" w:pos="142"/>
          <w:tab w:val="left" w:pos="284"/>
          <w:tab w:val="left" w:pos="993"/>
        </w:tabs>
        <w:spacing w:after="0" w:line="240" w:lineRule="auto"/>
        <w:ind w:left="0" w:firstLine="709"/>
        <w:jc w:val="both"/>
        <w:rPr>
          <w:rFonts w:cs="Times New Roman"/>
          <w:lang w:val="ro-RO"/>
        </w:rPr>
      </w:pPr>
      <w:r>
        <w:rPr>
          <w:rFonts w:cs="Times New Roman"/>
          <w:lang w:val="ro-RO"/>
        </w:rPr>
        <w:t>În urma întocmirii protocolului de colaborare cu Poliția municipiului, au fost detașați polițiști locali pentru a executa serviciu în patrule mixte, în perioada 01.01.2025 – 31.12.2025;</w:t>
      </w:r>
    </w:p>
    <w:p w14:paraId="74545E94" w14:textId="77777777" w:rsidR="00DB42E2" w:rsidRDefault="004E4E81">
      <w:pPr>
        <w:pStyle w:val="Corptext2"/>
        <w:spacing w:after="0" w:line="240" w:lineRule="auto"/>
        <w:ind w:firstLine="720"/>
        <w:jc w:val="both"/>
        <w:rPr>
          <w:rFonts w:cs="Times New Roman"/>
          <w:lang w:val="ro-RO"/>
        </w:rPr>
      </w:pPr>
      <w:r>
        <w:rPr>
          <w:rFonts w:cs="Times New Roman"/>
          <w:b/>
          <w:lang w:val="ro-RO"/>
        </w:rPr>
        <w:t xml:space="preserve">  </w:t>
      </w:r>
      <w:r>
        <w:rPr>
          <w:rFonts w:cs="Times New Roman"/>
          <w:i/>
          <w:lang w:val="ro-RO"/>
        </w:rPr>
        <w:t xml:space="preserve">S-au aplicat un nr. de </w:t>
      </w:r>
      <w:r>
        <w:rPr>
          <w:rFonts w:cs="Times New Roman"/>
          <w:b/>
          <w:i/>
          <w:lang w:val="ro-RO"/>
        </w:rPr>
        <w:t>357</w:t>
      </w:r>
      <w:r>
        <w:rPr>
          <w:rFonts w:cs="Times New Roman"/>
          <w:i/>
          <w:lang w:val="ro-RO"/>
        </w:rPr>
        <w:t xml:space="preserve"> </w:t>
      </w:r>
      <w:proofErr w:type="spellStart"/>
      <w:r>
        <w:rPr>
          <w:rFonts w:cs="Times New Roman"/>
          <w:i/>
          <w:lang w:val="ro-RO"/>
        </w:rPr>
        <w:t>sancţiuni</w:t>
      </w:r>
      <w:proofErr w:type="spellEnd"/>
      <w:r>
        <w:rPr>
          <w:rFonts w:cs="Times New Roman"/>
          <w:i/>
          <w:lang w:val="ro-RO"/>
        </w:rPr>
        <w:t xml:space="preserve"> </w:t>
      </w:r>
      <w:proofErr w:type="spellStart"/>
      <w:r>
        <w:rPr>
          <w:rFonts w:cs="Times New Roman"/>
          <w:i/>
          <w:lang w:val="ro-RO"/>
        </w:rPr>
        <w:t>contravenţionale</w:t>
      </w:r>
      <w:proofErr w:type="spellEnd"/>
      <w:r>
        <w:rPr>
          <w:rFonts w:cs="Times New Roman"/>
          <w:i/>
          <w:lang w:val="ro-RO"/>
        </w:rPr>
        <w:t xml:space="preserve">, în valoare totală de </w:t>
      </w:r>
      <w:r>
        <w:rPr>
          <w:rFonts w:cs="Times New Roman"/>
          <w:b/>
          <w:i/>
          <w:lang w:val="ro-RO"/>
        </w:rPr>
        <w:t>90.575 lei</w:t>
      </w:r>
      <w:r>
        <w:rPr>
          <w:rFonts w:cs="Times New Roman"/>
          <w:i/>
          <w:lang w:val="ro-RO"/>
        </w:rPr>
        <w:t>, astfel</w:t>
      </w:r>
      <w:r>
        <w:rPr>
          <w:rFonts w:cs="Times New Roman"/>
          <w:lang w:val="ro-RO"/>
        </w:rPr>
        <w:t>:</w:t>
      </w:r>
    </w:p>
    <w:p w14:paraId="63BD5338" w14:textId="77777777" w:rsidR="00DB42E2" w:rsidRDefault="004E4E81">
      <w:pPr>
        <w:pStyle w:val="Corptext2"/>
        <w:numPr>
          <w:ilvl w:val="3"/>
          <w:numId w:val="24"/>
        </w:numPr>
        <w:tabs>
          <w:tab w:val="clear" w:pos="2880"/>
          <w:tab w:val="left" w:pos="1276"/>
        </w:tabs>
        <w:spacing w:after="0" w:line="240" w:lineRule="auto"/>
        <w:ind w:hanging="2029"/>
        <w:jc w:val="both"/>
        <w:rPr>
          <w:rFonts w:cs="Times New Roman"/>
          <w:i/>
          <w:lang w:val="ro-RO"/>
        </w:rPr>
      </w:pPr>
      <w:r>
        <w:rPr>
          <w:rFonts w:cs="Times New Roman"/>
          <w:b/>
          <w:i/>
          <w:lang w:val="ro-RO"/>
        </w:rPr>
        <w:t>H.C.L. nr.40/2015</w:t>
      </w:r>
      <w:r>
        <w:rPr>
          <w:rFonts w:cs="Times New Roman"/>
          <w:i/>
          <w:lang w:val="ro-RO"/>
        </w:rPr>
        <w:t xml:space="preserve"> – 13 </w:t>
      </w:r>
      <w:proofErr w:type="spellStart"/>
      <w:r>
        <w:rPr>
          <w:rFonts w:cs="Times New Roman"/>
          <w:i/>
          <w:lang w:val="ro-RO"/>
        </w:rPr>
        <w:t>sancţiuni</w:t>
      </w:r>
      <w:proofErr w:type="spellEnd"/>
      <w:r>
        <w:rPr>
          <w:rFonts w:cs="Times New Roman"/>
          <w:i/>
          <w:lang w:val="ro-RO"/>
        </w:rPr>
        <w:t xml:space="preserve"> în valoare totală de 16.800 lei;</w:t>
      </w:r>
    </w:p>
    <w:p w14:paraId="712E6422" w14:textId="77777777" w:rsidR="00DB42E2" w:rsidRDefault="004E4E81">
      <w:pPr>
        <w:pStyle w:val="Corptext2"/>
        <w:numPr>
          <w:ilvl w:val="3"/>
          <w:numId w:val="24"/>
        </w:numPr>
        <w:tabs>
          <w:tab w:val="clear" w:pos="2880"/>
          <w:tab w:val="left" w:pos="1276"/>
        </w:tabs>
        <w:spacing w:after="0" w:line="240" w:lineRule="auto"/>
        <w:ind w:hanging="2029"/>
        <w:jc w:val="both"/>
        <w:rPr>
          <w:rFonts w:cs="Times New Roman"/>
          <w:i/>
          <w:lang w:val="ro-RO"/>
        </w:rPr>
      </w:pPr>
      <w:r>
        <w:rPr>
          <w:rFonts w:cs="Times New Roman"/>
          <w:b/>
          <w:i/>
          <w:lang w:val="ro-RO"/>
        </w:rPr>
        <w:t>H.C.L. nr. 40/2015</w:t>
      </w:r>
      <w:r>
        <w:rPr>
          <w:rFonts w:cs="Times New Roman"/>
          <w:i/>
          <w:lang w:val="ro-RO"/>
        </w:rPr>
        <w:t xml:space="preserve"> – 64 avertismente;</w:t>
      </w:r>
    </w:p>
    <w:p w14:paraId="1BC44F8F" w14:textId="77777777" w:rsidR="00DB42E2" w:rsidRDefault="004E4E81">
      <w:pPr>
        <w:pStyle w:val="Corptext2"/>
        <w:numPr>
          <w:ilvl w:val="3"/>
          <w:numId w:val="24"/>
        </w:numPr>
        <w:tabs>
          <w:tab w:val="clear" w:pos="2880"/>
          <w:tab w:val="left" w:pos="1276"/>
        </w:tabs>
        <w:spacing w:after="0" w:line="240" w:lineRule="auto"/>
        <w:ind w:hanging="2029"/>
        <w:jc w:val="both"/>
        <w:rPr>
          <w:rFonts w:cs="Times New Roman"/>
          <w:i/>
          <w:lang w:val="ro-RO"/>
        </w:rPr>
      </w:pPr>
      <w:r>
        <w:rPr>
          <w:rFonts w:cs="Times New Roman"/>
          <w:b/>
          <w:i/>
          <w:lang w:val="ro-RO"/>
        </w:rPr>
        <w:t>H.C.L. nr.41/2015</w:t>
      </w:r>
      <w:r>
        <w:rPr>
          <w:rFonts w:cs="Times New Roman"/>
          <w:i/>
          <w:lang w:val="ro-RO"/>
        </w:rPr>
        <w:t xml:space="preserve"> – 2 </w:t>
      </w:r>
      <w:proofErr w:type="spellStart"/>
      <w:r>
        <w:rPr>
          <w:rFonts w:cs="Times New Roman"/>
          <w:i/>
          <w:lang w:val="ro-RO"/>
        </w:rPr>
        <w:t>sancţiuni</w:t>
      </w:r>
      <w:proofErr w:type="spellEnd"/>
      <w:r>
        <w:rPr>
          <w:rFonts w:cs="Times New Roman"/>
          <w:i/>
          <w:lang w:val="ro-RO"/>
        </w:rPr>
        <w:t xml:space="preserve"> în valoare totală de 1.000 lei;</w:t>
      </w:r>
    </w:p>
    <w:p w14:paraId="36B28AAE" w14:textId="2AC59450" w:rsidR="00DB42E2" w:rsidRPr="001A5906" w:rsidRDefault="004E4E81" w:rsidP="001A5906">
      <w:pPr>
        <w:pStyle w:val="Corptext2"/>
        <w:numPr>
          <w:ilvl w:val="3"/>
          <w:numId w:val="24"/>
        </w:numPr>
        <w:tabs>
          <w:tab w:val="clear" w:pos="2880"/>
          <w:tab w:val="left" w:pos="1276"/>
        </w:tabs>
        <w:spacing w:after="0" w:line="240" w:lineRule="auto"/>
        <w:ind w:hanging="2029"/>
        <w:jc w:val="both"/>
        <w:rPr>
          <w:rFonts w:cs="Times New Roman"/>
          <w:i/>
          <w:lang w:val="ro-RO"/>
        </w:rPr>
      </w:pPr>
      <w:r>
        <w:rPr>
          <w:rFonts w:cs="Times New Roman"/>
          <w:b/>
          <w:i/>
          <w:lang w:val="ro-RO"/>
        </w:rPr>
        <w:t>H.C.L. nr. 41/2015</w:t>
      </w:r>
      <w:r>
        <w:rPr>
          <w:rFonts w:cs="Times New Roman"/>
          <w:i/>
          <w:lang w:val="ro-RO"/>
        </w:rPr>
        <w:t xml:space="preserve"> –3 avertismente;</w:t>
      </w:r>
    </w:p>
    <w:p w14:paraId="7A7F0BE6" w14:textId="77777777" w:rsidR="00DB42E2" w:rsidRDefault="004E4E81">
      <w:pPr>
        <w:pStyle w:val="Corptext2"/>
        <w:numPr>
          <w:ilvl w:val="3"/>
          <w:numId w:val="24"/>
        </w:numPr>
        <w:tabs>
          <w:tab w:val="clear" w:pos="2880"/>
          <w:tab w:val="left" w:pos="1276"/>
        </w:tabs>
        <w:spacing w:after="0" w:line="240" w:lineRule="auto"/>
        <w:ind w:hanging="2029"/>
        <w:jc w:val="both"/>
        <w:rPr>
          <w:rFonts w:cs="Times New Roman"/>
          <w:i/>
          <w:lang w:val="ro-RO"/>
        </w:rPr>
      </w:pPr>
      <w:r>
        <w:rPr>
          <w:rFonts w:cs="Times New Roman"/>
          <w:b/>
          <w:i/>
          <w:lang w:val="ro-RO"/>
        </w:rPr>
        <w:t>H.C.L. nr.164/2017</w:t>
      </w:r>
      <w:r>
        <w:rPr>
          <w:rFonts w:cs="Times New Roman"/>
          <w:i/>
          <w:lang w:val="ro-RO"/>
        </w:rPr>
        <w:t xml:space="preserve"> – 20 </w:t>
      </w:r>
      <w:proofErr w:type="spellStart"/>
      <w:r>
        <w:rPr>
          <w:rFonts w:cs="Times New Roman"/>
          <w:i/>
          <w:lang w:val="ro-RO"/>
        </w:rPr>
        <w:t>sancţiuni</w:t>
      </w:r>
      <w:proofErr w:type="spellEnd"/>
      <w:r>
        <w:rPr>
          <w:rFonts w:cs="Times New Roman"/>
          <w:i/>
          <w:lang w:val="ro-RO"/>
        </w:rPr>
        <w:t xml:space="preserve"> în valoare totală de 5.100 lei;</w:t>
      </w:r>
    </w:p>
    <w:p w14:paraId="76F87CD3" w14:textId="77777777" w:rsidR="00DB42E2" w:rsidRDefault="004E4E81">
      <w:pPr>
        <w:pStyle w:val="Corptext2"/>
        <w:numPr>
          <w:ilvl w:val="3"/>
          <w:numId w:val="24"/>
        </w:numPr>
        <w:tabs>
          <w:tab w:val="clear" w:pos="2880"/>
          <w:tab w:val="left" w:pos="1276"/>
        </w:tabs>
        <w:spacing w:after="0" w:line="240" w:lineRule="auto"/>
        <w:ind w:hanging="2029"/>
        <w:jc w:val="both"/>
        <w:rPr>
          <w:rFonts w:cs="Times New Roman"/>
          <w:i/>
          <w:lang w:val="ro-RO"/>
        </w:rPr>
      </w:pPr>
      <w:r>
        <w:rPr>
          <w:rFonts w:cs="Times New Roman"/>
          <w:b/>
          <w:i/>
          <w:lang w:val="ro-RO"/>
        </w:rPr>
        <w:t>H.C.L. nr.164/2017</w:t>
      </w:r>
      <w:r>
        <w:rPr>
          <w:rFonts w:cs="Times New Roman"/>
          <w:i/>
          <w:lang w:val="ro-RO"/>
        </w:rPr>
        <w:t xml:space="preserve"> – 16 avertismente;</w:t>
      </w:r>
    </w:p>
    <w:p w14:paraId="35D997AD" w14:textId="77777777" w:rsidR="00DB42E2" w:rsidRDefault="004E4E81">
      <w:pPr>
        <w:pStyle w:val="Corptext2"/>
        <w:numPr>
          <w:ilvl w:val="3"/>
          <w:numId w:val="24"/>
        </w:numPr>
        <w:tabs>
          <w:tab w:val="clear" w:pos="2880"/>
          <w:tab w:val="left" w:pos="1276"/>
        </w:tabs>
        <w:spacing w:after="0" w:line="240" w:lineRule="auto"/>
        <w:ind w:hanging="2029"/>
        <w:jc w:val="both"/>
        <w:rPr>
          <w:rFonts w:cs="Times New Roman"/>
          <w:i/>
          <w:lang w:val="ro-RO"/>
        </w:rPr>
      </w:pPr>
      <w:r>
        <w:rPr>
          <w:rFonts w:cs="Times New Roman"/>
          <w:b/>
          <w:i/>
          <w:lang w:val="ro-RO"/>
        </w:rPr>
        <w:t>H.C.L. nr.165/2017</w:t>
      </w:r>
      <w:r>
        <w:rPr>
          <w:rFonts w:cs="Times New Roman"/>
          <w:i/>
          <w:lang w:val="ro-RO"/>
        </w:rPr>
        <w:t xml:space="preserve"> – 15  </w:t>
      </w:r>
      <w:proofErr w:type="spellStart"/>
      <w:r>
        <w:rPr>
          <w:rFonts w:cs="Times New Roman"/>
          <w:i/>
          <w:lang w:val="ro-RO"/>
        </w:rPr>
        <w:t>sancţiuni</w:t>
      </w:r>
      <w:proofErr w:type="spellEnd"/>
      <w:r>
        <w:rPr>
          <w:rFonts w:cs="Times New Roman"/>
          <w:i/>
          <w:lang w:val="ro-RO"/>
        </w:rPr>
        <w:t xml:space="preserve"> în valoare totală de 4.600 lei;</w:t>
      </w:r>
    </w:p>
    <w:p w14:paraId="779C8669" w14:textId="77777777" w:rsidR="00DB42E2" w:rsidRDefault="004E4E81">
      <w:pPr>
        <w:pStyle w:val="Corptext2"/>
        <w:numPr>
          <w:ilvl w:val="3"/>
          <w:numId w:val="24"/>
        </w:numPr>
        <w:tabs>
          <w:tab w:val="clear" w:pos="2880"/>
          <w:tab w:val="left" w:pos="1276"/>
        </w:tabs>
        <w:spacing w:after="0" w:line="240" w:lineRule="auto"/>
        <w:ind w:hanging="2029"/>
        <w:jc w:val="both"/>
        <w:rPr>
          <w:rFonts w:cs="Times New Roman"/>
          <w:i/>
          <w:lang w:val="ro-RO"/>
        </w:rPr>
      </w:pPr>
      <w:r>
        <w:rPr>
          <w:rFonts w:cs="Times New Roman"/>
          <w:b/>
          <w:i/>
          <w:lang w:val="ro-RO"/>
        </w:rPr>
        <w:t>H.C.L. nr.165/2017</w:t>
      </w:r>
      <w:r>
        <w:rPr>
          <w:rFonts w:cs="Times New Roman"/>
          <w:i/>
          <w:lang w:val="ro-RO"/>
        </w:rPr>
        <w:t xml:space="preserve"> –58 avertismente;</w:t>
      </w:r>
    </w:p>
    <w:p w14:paraId="4ADD5DAF" w14:textId="77777777" w:rsidR="00DB42E2" w:rsidRDefault="004E4E81">
      <w:pPr>
        <w:pStyle w:val="Corptext2"/>
        <w:numPr>
          <w:ilvl w:val="3"/>
          <w:numId w:val="24"/>
        </w:numPr>
        <w:tabs>
          <w:tab w:val="clear" w:pos="2880"/>
          <w:tab w:val="left" w:pos="1276"/>
        </w:tabs>
        <w:spacing w:after="0" w:line="240" w:lineRule="auto"/>
        <w:ind w:hanging="2029"/>
        <w:jc w:val="both"/>
        <w:rPr>
          <w:rFonts w:cs="Times New Roman"/>
          <w:i/>
          <w:lang w:val="ro-RO"/>
        </w:rPr>
      </w:pPr>
      <w:r>
        <w:rPr>
          <w:rFonts w:cs="Times New Roman"/>
          <w:b/>
          <w:i/>
          <w:lang w:val="ro-RO"/>
        </w:rPr>
        <w:t>H.C.L. nr.129/2007</w:t>
      </w:r>
      <w:r>
        <w:rPr>
          <w:rFonts w:cs="Times New Roman"/>
          <w:i/>
          <w:lang w:val="ro-RO"/>
        </w:rPr>
        <w:t xml:space="preserve"> – 0 sancțiune în valoare totală de 0 lei;</w:t>
      </w:r>
    </w:p>
    <w:p w14:paraId="295FE003" w14:textId="77777777" w:rsidR="00DB42E2" w:rsidRDefault="004E4E81">
      <w:pPr>
        <w:pStyle w:val="Corptext2"/>
        <w:numPr>
          <w:ilvl w:val="3"/>
          <w:numId w:val="24"/>
        </w:numPr>
        <w:tabs>
          <w:tab w:val="clear" w:pos="2880"/>
          <w:tab w:val="left" w:pos="1276"/>
        </w:tabs>
        <w:spacing w:after="0" w:line="240" w:lineRule="auto"/>
        <w:ind w:hanging="2029"/>
        <w:jc w:val="both"/>
        <w:rPr>
          <w:rFonts w:cs="Times New Roman"/>
          <w:i/>
          <w:lang w:val="ro-RO"/>
        </w:rPr>
      </w:pPr>
      <w:r>
        <w:rPr>
          <w:rFonts w:cs="Times New Roman"/>
          <w:b/>
          <w:i/>
          <w:lang w:val="ro-RO"/>
        </w:rPr>
        <w:t>H.C.L. nr.129/2007</w:t>
      </w:r>
      <w:r>
        <w:rPr>
          <w:rFonts w:cs="Times New Roman"/>
          <w:i/>
          <w:lang w:val="ro-RO"/>
        </w:rPr>
        <w:t xml:space="preserve"> – 0 avertisment;</w:t>
      </w:r>
    </w:p>
    <w:p w14:paraId="5E2199F8" w14:textId="77777777" w:rsidR="00DB42E2" w:rsidRDefault="004E4E81">
      <w:pPr>
        <w:pStyle w:val="Corptext2"/>
        <w:numPr>
          <w:ilvl w:val="3"/>
          <w:numId w:val="24"/>
        </w:numPr>
        <w:tabs>
          <w:tab w:val="clear" w:pos="2880"/>
          <w:tab w:val="left" w:pos="1276"/>
        </w:tabs>
        <w:spacing w:after="0" w:line="240" w:lineRule="auto"/>
        <w:ind w:hanging="2029"/>
        <w:jc w:val="both"/>
        <w:rPr>
          <w:rFonts w:cs="Times New Roman"/>
          <w:i/>
          <w:lang w:val="ro-RO"/>
        </w:rPr>
      </w:pPr>
      <w:r>
        <w:rPr>
          <w:rFonts w:cs="Times New Roman"/>
          <w:b/>
          <w:i/>
          <w:lang w:val="ro-RO"/>
        </w:rPr>
        <w:t>H.C.L. nr.76/2009</w:t>
      </w:r>
      <w:r>
        <w:rPr>
          <w:rFonts w:cs="Times New Roman"/>
          <w:i/>
          <w:lang w:val="ro-RO"/>
        </w:rPr>
        <w:t xml:space="preserve">  – 0 sancțiune în valoare totală de 0 lei;</w:t>
      </w:r>
    </w:p>
    <w:p w14:paraId="4A1CB8DA" w14:textId="77777777" w:rsidR="00DB42E2" w:rsidRDefault="004E4E81">
      <w:pPr>
        <w:pStyle w:val="Corptext2"/>
        <w:numPr>
          <w:ilvl w:val="3"/>
          <w:numId w:val="24"/>
        </w:numPr>
        <w:tabs>
          <w:tab w:val="clear" w:pos="2880"/>
          <w:tab w:val="left" w:pos="1276"/>
        </w:tabs>
        <w:spacing w:after="0" w:line="240" w:lineRule="auto"/>
        <w:ind w:hanging="2029"/>
        <w:jc w:val="both"/>
        <w:rPr>
          <w:rFonts w:cs="Times New Roman"/>
          <w:i/>
          <w:lang w:val="ro-RO"/>
        </w:rPr>
      </w:pPr>
      <w:r>
        <w:rPr>
          <w:rFonts w:cs="Times New Roman"/>
          <w:b/>
          <w:i/>
          <w:lang w:val="ro-RO"/>
        </w:rPr>
        <w:t>H.C.L. nr.76/2009</w:t>
      </w:r>
      <w:r>
        <w:rPr>
          <w:rFonts w:cs="Times New Roman"/>
          <w:i/>
          <w:lang w:val="ro-RO"/>
        </w:rPr>
        <w:t xml:space="preserve">  – 0 avertisment;</w:t>
      </w:r>
    </w:p>
    <w:p w14:paraId="4AEC6367" w14:textId="77777777" w:rsidR="00DB42E2" w:rsidRDefault="004E4E81">
      <w:pPr>
        <w:pStyle w:val="Corptext2"/>
        <w:numPr>
          <w:ilvl w:val="3"/>
          <w:numId w:val="24"/>
        </w:numPr>
        <w:tabs>
          <w:tab w:val="clear" w:pos="2880"/>
          <w:tab w:val="left" w:pos="1276"/>
        </w:tabs>
        <w:spacing w:after="0" w:line="240" w:lineRule="auto"/>
        <w:ind w:hanging="2029"/>
        <w:jc w:val="both"/>
        <w:rPr>
          <w:rFonts w:cs="Times New Roman"/>
          <w:i/>
          <w:lang w:val="ro-RO"/>
        </w:rPr>
      </w:pPr>
      <w:r>
        <w:rPr>
          <w:rFonts w:cs="Times New Roman"/>
          <w:b/>
          <w:i/>
          <w:lang w:val="ro-RO"/>
        </w:rPr>
        <w:t>Legea 61/1991</w:t>
      </w:r>
      <w:r>
        <w:rPr>
          <w:rFonts w:cs="Times New Roman"/>
          <w:i/>
          <w:lang w:val="ro-RO"/>
        </w:rPr>
        <w:t xml:space="preserve"> – 5 </w:t>
      </w:r>
      <w:proofErr w:type="spellStart"/>
      <w:r>
        <w:rPr>
          <w:rFonts w:cs="Times New Roman"/>
          <w:i/>
          <w:lang w:val="ro-RO"/>
        </w:rPr>
        <w:t>sancţiuni</w:t>
      </w:r>
      <w:proofErr w:type="spellEnd"/>
      <w:r>
        <w:rPr>
          <w:rFonts w:cs="Times New Roman"/>
          <w:i/>
          <w:lang w:val="ro-RO"/>
        </w:rPr>
        <w:t xml:space="preserve"> în valoare de  500 lei; </w:t>
      </w:r>
    </w:p>
    <w:p w14:paraId="69AE48F2" w14:textId="77777777" w:rsidR="00DB42E2" w:rsidRDefault="004E4E81">
      <w:pPr>
        <w:pStyle w:val="Corptext2"/>
        <w:numPr>
          <w:ilvl w:val="3"/>
          <w:numId w:val="24"/>
        </w:numPr>
        <w:tabs>
          <w:tab w:val="clear" w:pos="2880"/>
          <w:tab w:val="left" w:pos="1276"/>
        </w:tabs>
        <w:spacing w:after="0" w:line="240" w:lineRule="auto"/>
        <w:ind w:hanging="2029"/>
        <w:jc w:val="both"/>
        <w:rPr>
          <w:rFonts w:cs="Times New Roman"/>
          <w:i/>
          <w:lang w:val="ro-RO"/>
        </w:rPr>
      </w:pPr>
      <w:r>
        <w:rPr>
          <w:rFonts w:cs="Times New Roman"/>
          <w:b/>
          <w:i/>
          <w:lang w:val="ro-RO"/>
        </w:rPr>
        <w:lastRenderedPageBreak/>
        <w:t>Legea 61/1991</w:t>
      </w:r>
      <w:r>
        <w:rPr>
          <w:rFonts w:cs="Times New Roman"/>
          <w:i/>
          <w:lang w:val="ro-RO"/>
        </w:rPr>
        <w:t>– 0 avertismente;</w:t>
      </w:r>
    </w:p>
    <w:p w14:paraId="5E3166A5" w14:textId="77777777" w:rsidR="00DB42E2" w:rsidRDefault="004E4E81">
      <w:pPr>
        <w:pStyle w:val="Corptext2"/>
        <w:numPr>
          <w:ilvl w:val="3"/>
          <w:numId w:val="24"/>
        </w:numPr>
        <w:tabs>
          <w:tab w:val="clear" w:pos="2880"/>
          <w:tab w:val="left" w:pos="1276"/>
        </w:tabs>
        <w:spacing w:after="0" w:line="240" w:lineRule="auto"/>
        <w:ind w:hanging="2029"/>
        <w:jc w:val="both"/>
        <w:rPr>
          <w:rFonts w:cs="Times New Roman"/>
          <w:i/>
          <w:lang w:val="ro-RO"/>
        </w:rPr>
      </w:pPr>
      <w:r>
        <w:rPr>
          <w:rFonts w:cs="Times New Roman"/>
          <w:b/>
          <w:i/>
          <w:lang w:val="ro-RO"/>
        </w:rPr>
        <w:t>Legea 448/2006</w:t>
      </w:r>
      <w:r>
        <w:rPr>
          <w:rFonts w:cs="Times New Roman"/>
          <w:i/>
          <w:lang w:val="ro-RO"/>
        </w:rPr>
        <w:t xml:space="preserve"> – 5 </w:t>
      </w:r>
      <w:proofErr w:type="spellStart"/>
      <w:r>
        <w:rPr>
          <w:rFonts w:cs="Times New Roman"/>
          <w:i/>
          <w:lang w:val="ro-RO"/>
        </w:rPr>
        <w:t>sancţiuni</w:t>
      </w:r>
      <w:proofErr w:type="spellEnd"/>
      <w:r>
        <w:rPr>
          <w:rFonts w:cs="Times New Roman"/>
          <w:i/>
          <w:lang w:val="ro-RO"/>
        </w:rPr>
        <w:t xml:space="preserve"> în valoare de  10.000 lei; </w:t>
      </w:r>
    </w:p>
    <w:p w14:paraId="283BB603" w14:textId="77777777" w:rsidR="00DB42E2" w:rsidRDefault="004E4E81">
      <w:pPr>
        <w:pStyle w:val="Corptext2"/>
        <w:numPr>
          <w:ilvl w:val="3"/>
          <w:numId w:val="24"/>
        </w:numPr>
        <w:tabs>
          <w:tab w:val="clear" w:pos="2880"/>
          <w:tab w:val="left" w:pos="1276"/>
        </w:tabs>
        <w:spacing w:after="0" w:line="240" w:lineRule="auto"/>
        <w:ind w:hanging="2029"/>
        <w:jc w:val="both"/>
        <w:rPr>
          <w:rFonts w:cs="Times New Roman"/>
          <w:i/>
          <w:lang w:val="ro-RO"/>
        </w:rPr>
      </w:pPr>
      <w:r>
        <w:rPr>
          <w:rFonts w:cs="Times New Roman"/>
          <w:b/>
          <w:i/>
          <w:lang w:val="ro-RO"/>
        </w:rPr>
        <w:t>Legea 448/2006</w:t>
      </w:r>
      <w:r>
        <w:rPr>
          <w:rFonts w:cs="Times New Roman"/>
          <w:i/>
          <w:lang w:val="ro-RO"/>
        </w:rPr>
        <w:t xml:space="preserve"> – 2 avertismente;</w:t>
      </w:r>
    </w:p>
    <w:p w14:paraId="15C2646A" w14:textId="77777777" w:rsidR="00DB42E2" w:rsidRDefault="004E4E81">
      <w:pPr>
        <w:pStyle w:val="Corptext2"/>
        <w:numPr>
          <w:ilvl w:val="3"/>
          <w:numId w:val="24"/>
        </w:numPr>
        <w:tabs>
          <w:tab w:val="clear" w:pos="2880"/>
          <w:tab w:val="left" w:pos="1276"/>
        </w:tabs>
        <w:spacing w:after="0" w:line="240" w:lineRule="auto"/>
        <w:ind w:hanging="2029"/>
        <w:jc w:val="both"/>
        <w:rPr>
          <w:rFonts w:cs="Times New Roman"/>
          <w:i/>
          <w:lang w:val="ro-RO"/>
        </w:rPr>
      </w:pPr>
      <w:r>
        <w:rPr>
          <w:rFonts w:cs="Times New Roman"/>
          <w:b/>
          <w:i/>
          <w:lang w:val="ro-RO"/>
        </w:rPr>
        <w:t>OUG 195/2002 Rep. Mod</w:t>
      </w:r>
      <w:r>
        <w:rPr>
          <w:rFonts w:cs="Times New Roman"/>
          <w:i/>
          <w:lang w:val="ro-RO"/>
        </w:rPr>
        <w:t xml:space="preserve">.:- 55 </w:t>
      </w:r>
      <w:proofErr w:type="spellStart"/>
      <w:r>
        <w:rPr>
          <w:rFonts w:cs="Times New Roman"/>
          <w:i/>
          <w:lang w:val="ro-RO"/>
        </w:rPr>
        <w:t>sancţiuni</w:t>
      </w:r>
      <w:proofErr w:type="spellEnd"/>
      <w:r>
        <w:rPr>
          <w:rFonts w:cs="Times New Roman"/>
          <w:i/>
          <w:lang w:val="ro-RO"/>
        </w:rPr>
        <w:t xml:space="preserve"> în valoare totală de 47.737,5 lei; </w:t>
      </w:r>
    </w:p>
    <w:p w14:paraId="5D92E962" w14:textId="77777777" w:rsidR="00DB42E2" w:rsidRDefault="004E4E81">
      <w:pPr>
        <w:pStyle w:val="Corptext2"/>
        <w:numPr>
          <w:ilvl w:val="3"/>
          <w:numId w:val="24"/>
        </w:numPr>
        <w:tabs>
          <w:tab w:val="clear" w:pos="2880"/>
          <w:tab w:val="left" w:pos="1276"/>
        </w:tabs>
        <w:spacing w:after="0" w:line="240" w:lineRule="auto"/>
        <w:ind w:hanging="2029"/>
        <w:jc w:val="both"/>
        <w:rPr>
          <w:rFonts w:cs="Times New Roman"/>
          <w:i/>
          <w:lang w:val="ro-RO"/>
        </w:rPr>
      </w:pPr>
      <w:r>
        <w:rPr>
          <w:rFonts w:cs="Times New Roman"/>
          <w:b/>
          <w:i/>
          <w:lang w:val="ro-RO"/>
        </w:rPr>
        <w:t>OUG 195/2002 Rep. Mod</w:t>
      </w:r>
      <w:r>
        <w:rPr>
          <w:rFonts w:cs="Times New Roman"/>
          <w:i/>
          <w:lang w:val="ro-RO"/>
        </w:rPr>
        <w:t>.: – 104 avertismente;</w:t>
      </w:r>
    </w:p>
    <w:p w14:paraId="24498C0E" w14:textId="77777777" w:rsidR="00DB42E2" w:rsidRDefault="00DB42E2">
      <w:pPr>
        <w:autoSpaceDE w:val="0"/>
        <w:autoSpaceDN w:val="0"/>
        <w:adjustRightInd w:val="0"/>
        <w:spacing w:after="0" w:line="240" w:lineRule="auto"/>
        <w:ind w:right="596"/>
        <w:rPr>
          <w:rFonts w:ascii="Times New Roman" w:eastAsia="Times New Roman" w:hAnsi="Times New Roman"/>
          <w:sz w:val="24"/>
          <w:szCs w:val="24"/>
          <w:lang w:val="en" w:eastAsia="ro-RO"/>
        </w:rPr>
      </w:pPr>
    </w:p>
    <w:p w14:paraId="348EAC16" w14:textId="77777777" w:rsidR="00DB42E2" w:rsidRDefault="004E4E81">
      <w:pPr>
        <w:tabs>
          <w:tab w:val="left" w:pos="426"/>
          <w:tab w:val="left" w:pos="710"/>
        </w:tabs>
        <w:autoSpaceDE w:val="0"/>
        <w:autoSpaceDN w:val="0"/>
        <w:adjustRightInd w:val="0"/>
        <w:spacing w:after="0" w:line="240" w:lineRule="auto"/>
        <w:ind w:left="-284" w:right="-426" w:firstLine="284"/>
        <w:jc w:val="center"/>
        <w:rPr>
          <w:rFonts w:ascii="Times New Roman" w:eastAsia="Times New Roman" w:hAnsi="Times New Roman"/>
          <w:b/>
          <w:bCs/>
          <w:i/>
          <w:iCs/>
          <w:sz w:val="24"/>
          <w:szCs w:val="24"/>
          <w:lang w:val="en" w:eastAsia="ro-RO"/>
        </w:rPr>
      </w:pPr>
      <w:r>
        <w:rPr>
          <w:rFonts w:ascii="Times New Roman" w:eastAsia="Times New Roman" w:hAnsi="Times New Roman"/>
          <w:b/>
          <w:bCs/>
          <w:i/>
          <w:iCs/>
          <w:sz w:val="24"/>
          <w:szCs w:val="24"/>
          <w:lang w:val="en" w:eastAsia="ro-RO"/>
        </w:rPr>
        <w:t>COMPARTIMENTUL DISCIPLINA ÎN CONSTRUCŢII ŞI AFIŞAJUL STRADAL</w:t>
      </w:r>
    </w:p>
    <w:p w14:paraId="606C87E8" w14:textId="77777777" w:rsidR="00DB42E2" w:rsidRDefault="004E4E81">
      <w:pPr>
        <w:tabs>
          <w:tab w:val="left" w:pos="426"/>
          <w:tab w:val="left" w:pos="710"/>
        </w:tabs>
        <w:autoSpaceDE w:val="0"/>
        <w:autoSpaceDN w:val="0"/>
        <w:adjustRightInd w:val="0"/>
        <w:spacing w:after="0" w:line="240" w:lineRule="auto"/>
        <w:ind w:left="-284" w:right="596" w:firstLine="284"/>
        <w:jc w:val="both"/>
        <w:rPr>
          <w:rFonts w:ascii="Times New Roman" w:eastAsia="Times New Roman" w:hAnsi="Times New Roman"/>
          <w:sz w:val="24"/>
          <w:szCs w:val="24"/>
          <w:lang w:val="en" w:eastAsia="ro-RO"/>
        </w:rPr>
      </w:pPr>
      <w:r>
        <w:rPr>
          <w:rFonts w:ascii="Times New Roman" w:eastAsia="Times New Roman" w:hAnsi="Times New Roman"/>
          <w:sz w:val="24"/>
          <w:szCs w:val="24"/>
          <w:lang w:val="en" w:eastAsia="ro-RO"/>
        </w:rPr>
        <w:t xml:space="preserve">                                                                                                                 </w:t>
      </w:r>
    </w:p>
    <w:p w14:paraId="3EA6A6CC" w14:textId="77777777" w:rsidR="00DB42E2" w:rsidRDefault="004E4E81">
      <w:pPr>
        <w:tabs>
          <w:tab w:val="left" w:pos="426"/>
          <w:tab w:val="left" w:pos="710"/>
        </w:tabs>
        <w:autoSpaceDE w:val="0"/>
        <w:autoSpaceDN w:val="0"/>
        <w:adjustRightInd w:val="0"/>
        <w:spacing w:after="0" w:line="240" w:lineRule="auto"/>
        <w:ind w:left="-284" w:right="596" w:firstLine="284"/>
        <w:jc w:val="both"/>
        <w:rPr>
          <w:rFonts w:ascii="Times New Roman" w:eastAsia="Times New Roman" w:hAnsi="Times New Roman"/>
          <w:sz w:val="24"/>
          <w:szCs w:val="24"/>
          <w:lang w:val="en" w:eastAsia="ro-RO"/>
        </w:rPr>
      </w:pPr>
      <w:r>
        <w:rPr>
          <w:rFonts w:ascii="Times New Roman" w:eastAsia="Times New Roman" w:hAnsi="Times New Roman"/>
          <w:sz w:val="24"/>
          <w:szCs w:val="24"/>
          <w:lang w:val="en" w:eastAsia="ro-RO"/>
        </w:rPr>
        <w:t xml:space="preserve">   </w:t>
      </w:r>
    </w:p>
    <w:p w14:paraId="1A59BFF2" w14:textId="77777777" w:rsidR="00DB42E2" w:rsidRDefault="004E4E81">
      <w:pPr>
        <w:pStyle w:val="NoSpacing1"/>
        <w:rPr>
          <w:rFonts w:ascii="Times New Roman" w:hAnsi="Times New Roman" w:cs="Times New Roman"/>
          <w:sz w:val="24"/>
          <w:szCs w:val="24"/>
          <w:lang w:val="en" w:eastAsia="ro-RO"/>
        </w:rPr>
      </w:pPr>
      <w:r>
        <w:rPr>
          <w:rFonts w:ascii="Times New Roman" w:eastAsia="Times New Roman" w:hAnsi="Times New Roman" w:cs="Times New Roman"/>
          <w:b/>
          <w:bCs/>
          <w:i/>
          <w:iCs/>
          <w:szCs w:val="24"/>
          <w:lang w:val="en" w:eastAsia="ro-RO"/>
        </w:rPr>
        <w:t xml:space="preserve">                 </w:t>
      </w:r>
      <w:r>
        <w:rPr>
          <w:rFonts w:ascii="Times New Roman" w:hAnsi="Times New Roman" w:cs="Times New Roman"/>
          <w:sz w:val="24"/>
          <w:szCs w:val="24"/>
          <w:lang w:val="en" w:eastAsia="ro-RO"/>
        </w:rPr>
        <w:t xml:space="preserve"> </w:t>
      </w:r>
      <w:proofErr w:type="spellStart"/>
      <w:r>
        <w:rPr>
          <w:rFonts w:ascii="Times New Roman" w:hAnsi="Times New Roman" w:cs="Times New Roman"/>
          <w:sz w:val="24"/>
          <w:szCs w:val="24"/>
          <w:lang w:val="en" w:eastAsia="ro-RO"/>
        </w:rPr>
        <w:t>Scopul</w:t>
      </w:r>
      <w:proofErr w:type="spellEnd"/>
      <w:r>
        <w:rPr>
          <w:rFonts w:ascii="Times New Roman" w:hAnsi="Times New Roman" w:cs="Times New Roman"/>
          <w:sz w:val="24"/>
          <w:szCs w:val="24"/>
          <w:lang w:val="en" w:eastAsia="ro-RO"/>
        </w:rPr>
        <w:t xml:space="preserve"> principal al </w:t>
      </w:r>
      <w:proofErr w:type="spellStart"/>
      <w:r>
        <w:rPr>
          <w:rFonts w:ascii="Times New Roman" w:hAnsi="Times New Roman" w:cs="Times New Roman"/>
          <w:sz w:val="24"/>
          <w:szCs w:val="24"/>
          <w:lang w:val="en" w:eastAsia="ro-RO"/>
        </w:rPr>
        <w:t>activităţii</w:t>
      </w:r>
      <w:proofErr w:type="spellEnd"/>
      <w:r>
        <w:rPr>
          <w:rFonts w:ascii="Times New Roman" w:hAnsi="Times New Roman" w:cs="Times New Roman"/>
          <w:sz w:val="24"/>
          <w:szCs w:val="24"/>
          <w:lang w:val="en" w:eastAsia="ro-RO"/>
        </w:rPr>
        <w:t xml:space="preserve"> </w:t>
      </w:r>
      <w:proofErr w:type="spellStart"/>
      <w:r>
        <w:rPr>
          <w:rFonts w:ascii="Times New Roman" w:hAnsi="Times New Roman" w:cs="Times New Roman"/>
          <w:sz w:val="24"/>
          <w:szCs w:val="24"/>
          <w:lang w:val="en" w:eastAsia="ro-RO"/>
        </w:rPr>
        <w:t>Compartimentului</w:t>
      </w:r>
      <w:proofErr w:type="spellEnd"/>
      <w:r>
        <w:rPr>
          <w:rFonts w:ascii="Times New Roman" w:hAnsi="Times New Roman" w:cs="Times New Roman"/>
          <w:sz w:val="24"/>
          <w:szCs w:val="24"/>
          <w:lang w:val="en" w:eastAsia="ro-RO"/>
        </w:rPr>
        <w:t xml:space="preserve"> </w:t>
      </w:r>
      <w:proofErr w:type="spellStart"/>
      <w:r>
        <w:rPr>
          <w:rFonts w:ascii="Times New Roman" w:hAnsi="Times New Roman" w:cs="Times New Roman"/>
          <w:sz w:val="24"/>
          <w:szCs w:val="24"/>
          <w:lang w:val="en" w:eastAsia="ro-RO"/>
        </w:rPr>
        <w:t>disciplina</w:t>
      </w:r>
      <w:proofErr w:type="spellEnd"/>
      <w:r>
        <w:rPr>
          <w:rFonts w:ascii="Times New Roman" w:hAnsi="Times New Roman" w:cs="Times New Roman"/>
          <w:sz w:val="24"/>
          <w:szCs w:val="24"/>
          <w:lang w:val="en" w:eastAsia="ro-RO"/>
        </w:rPr>
        <w:t xml:space="preserve"> </w:t>
      </w:r>
      <w:proofErr w:type="spellStart"/>
      <w:r>
        <w:rPr>
          <w:rFonts w:ascii="Times New Roman" w:hAnsi="Times New Roman" w:cs="Times New Roman"/>
          <w:sz w:val="24"/>
          <w:szCs w:val="24"/>
          <w:lang w:val="en" w:eastAsia="ro-RO"/>
        </w:rPr>
        <w:t>în</w:t>
      </w:r>
      <w:proofErr w:type="spellEnd"/>
      <w:r>
        <w:rPr>
          <w:rFonts w:ascii="Times New Roman" w:hAnsi="Times New Roman" w:cs="Times New Roman"/>
          <w:sz w:val="24"/>
          <w:szCs w:val="24"/>
          <w:lang w:val="en" w:eastAsia="ro-RO"/>
        </w:rPr>
        <w:t xml:space="preserve"> </w:t>
      </w:r>
      <w:proofErr w:type="spellStart"/>
      <w:r>
        <w:rPr>
          <w:rFonts w:ascii="Times New Roman" w:hAnsi="Times New Roman" w:cs="Times New Roman"/>
          <w:sz w:val="24"/>
          <w:szCs w:val="24"/>
          <w:lang w:val="en" w:eastAsia="ro-RO"/>
        </w:rPr>
        <w:t>construcţii</w:t>
      </w:r>
      <w:proofErr w:type="spellEnd"/>
      <w:r>
        <w:rPr>
          <w:rFonts w:ascii="Times New Roman" w:hAnsi="Times New Roman" w:cs="Times New Roman"/>
          <w:sz w:val="24"/>
          <w:szCs w:val="24"/>
          <w:lang w:val="en" w:eastAsia="ro-RO"/>
        </w:rPr>
        <w:t xml:space="preserve"> </w:t>
      </w:r>
      <w:proofErr w:type="spellStart"/>
      <w:r>
        <w:rPr>
          <w:rFonts w:ascii="Times New Roman" w:hAnsi="Times New Roman" w:cs="Times New Roman"/>
          <w:sz w:val="24"/>
          <w:szCs w:val="24"/>
          <w:lang w:val="en" w:eastAsia="ro-RO"/>
        </w:rPr>
        <w:t>şi</w:t>
      </w:r>
      <w:proofErr w:type="spellEnd"/>
      <w:r>
        <w:rPr>
          <w:rFonts w:ascii="Times New Roman" w:hAnsi="Times New Roman" w:cs="Times New Roman"/>
          <w:sz w:val="24"/>
          <w:szCs w:val="24"/>
          <w:lang w:val="en" w:eastAsia="ro-RO"/>
        </w:rPr>
        <w:t xml:space="preserve"> </w:t>
      </w:r>
      <w:proofErr w:type="spellStart"/>
      <w:r>
        <w:rPr>
          <w:rFonts w:ascii="Times New Roman" w:hAnsi="Times New Roman" w:cs="Times New Roman"/>
          <w:sz w:val="24"/>
          <w:szCs w:val="24"/>
          <w:lang w:val="en" w:eastAsia="ro-RO"/>
        </w:rPr>
        <w:t>afişajul</w:t>
      </w:r>
      <w:proofErr w:type="spellEnd"/>
      <w:r>
        <w:rPr>
          <w:rFonts w:ascii="Times New Roman" w:hAnsi="Times New Roman" w:cs="Times New Roman"/>
          <w:sz w:val="24"/>
          <w:szCs w:val="24"/>
          <w:lang w:val="en" w:eastAsia="ro-RO"/>
        </w:rPr>
        <w:t xml:space="preserve"> </w:t>
      </w:r>
      <w:proofErr w:type="spellStart"/>
      <w:r>
        <w:rPr>
          <w:rFonts w:ascii="Times New Roman" w:hAnsi="Times New Roman" w:cs="Times New Roman"/>
          <w:sz w:val="24"/>
          <w:szCs w:val="24"/>
          <w:lang w:val="en" w:eastAsia="ro-RO"/>
        </w:rPr>
        <w:t>stradal</w:t>
      </w:r>
      <w:proofErr w:type="spellEnd"/>
      <w:r>
        <w:rPr>
          <w:rFonts w:ascii="Times New Roman" w:hAnsi="Times New Roman" w:cs="Times New Roman"/>
          <w:sz w:val="24"/>
          <w:szCs w:val="24"/>
          <w:lang w:val="en" w:eastAsia="ro-RO"/>
        </w:rPr>
        <w:t xml:space="preserve"> </w:t>
      </w:r>
      <w:proofErr w:type="spellStart"/>
      <w:proofErr w:type="gramStart"/>
      <w:r>
        <w:rPr>
          <w:rFonts w:ascii="Times New Roman" w:hAnsi="Times New Roman" w:cs="Times New Roman"/>
          <w:sz w:val="24"/>
          <w:szCs w:val="24"/>
          <w:lang w:val="en" w:eastAsia="ro-RO"/>
        </w:rPr>
        <w:t>este</w:t>
      </w:r>
      <w:proofErr w:type="spellEnd"/>
      <w:r>
        <w:rPr>
          <w:rFonts w:ascii="Times New Roman" w:hAnsi="Times New Roman" w:cs="Times New Roman"/>
          <w:sz w:val="24"/>
          <w:szCs w:val="24"/>
          <w:lang w:val="en" w:eastAsia="ro-RO"/>
        </w:rPr>
        <w:t xml:space="preserve"> :</w:t>
      </w:r>
      <w:proofErr w:type="gramEnd"/>
    </w:p>
    <w:p w14:paraId="0025669B" w14:textId="77777777" w:rsidR="00DB42E2" w:rsidRDefault="00DB42E2">
      <w:pPr>
        <w:pStyle w:val="NoSpacing1"/>
        <w:rPr>
          <w:rFonts w:ascii="Times New Roman" w:hAnsi="Times New Roman" w:cs="Times New Roman"/>
          <w:sz w:val="24"/>
          <w:szCs w:val="24"/>
          <w:lang w:val="en" w:eastAsia="ro-RO"/>
        </w:rPr>
      </w:pPr>
    </w:p>
    <w:p w14:paraId="35DE0AEC" w14:textId="77777777" w:rsidR="00DB42E2" w:rsidRDefault="004E4E81">
      <w:pPr>
        <w:pStyle w:val="NoSpacing1"/>
        <w:rPr>
          <w:rFonts w:ascii="Times New Roman" w:hAnsi="Times New Roman" w:cs="Times New Roman"/>
          <w:sz w:val="24"/>
          <w:szCs w:val="24"/>
          <w:lang w:val="en" w:eastAsia="ro-RO"/>
        </w:rPr>
      </w:pPr>
      <w:r>
        <w:rPr>
          <w:rFonts w:ascii="Times New Roman" w:hAnsi="Times New Roman" w:cs="Times New Roman"/>
          <w:sz w:val="24"/>
          <w:szCs w:val="24"/>
          <w:lang w:val="en" w:eastAsia="ro-RO"/>
        </w:rPr>
        <w:t xml:space="preserve">Evidenţa </w:t>
      </w:r>
      <w:proofErr w:type="spellStart"/>
      <w:r>
        <w:rPr>
          <w:rFonts w:ascii="Times New Roman" w:hAnsi="Times New Roman" w:cs="Times New Roman"/>
          <w:sz w:val="24"/>
          <w:szCs w:val="24"/>
          <w:lang w:val="en" w:eastAsia="ro-RO"/>
        </w:rPr>
        <w:t>lucrărilor</w:t>
      </w:r>
      <w:proofErr w:type="spellEnd"/>
      <w:r>
        <w:rPr>
          <w:rFonts w:ascii="Times New Roman" w:hAnsi="Times New Roman" w:cs="Times New Roman"/>
          <w:sz w:val="24"/>
          <w:szCs w:val="24"/>
          <w:lang w:val="en" w:eastAsia="ro-RO"/>
        </w:rPr>
        <w:t xml:space="preserve"> de </w:t>
      </w:r>
      <w:proofErr w:type="spellStart"/>
      <w:r>
        <w:rPr>
          <w:rFonts w:ascii="Times New Roman" w:hAnsi="Times New Roman" w:cs="Times New Roman"/>
          <w:sz w:val="24"/>
          <w:szCs w:val="24"/>
          <w:lang w:val="en" w:eastAsia="ro-RO"/>
        </w:rPr>
        <w:t>construire</w:t>
      </w:r>
      <w:proofErr w:type="spellEnd"/>
      <w:r>
        <w:rPr>
          <w:rFonts w:ascii="Times New Roman" w:hAnsi="Times New Roman" w:cs="Times New Roman"/>
          <w:sz w:val="24"/>
          <w:szCs w:val="24"/>
          <w:lang w:val="en" w:eastAsia="ro-RO"/>
        </w:rPr>
        <w:t xml:space="preserve"> de pe </w:t>
      </w:r>
      <w:proofErr w:type="spellStart"/>
      <w:r>
        <w:rPr>
          <w:rFonts w:ascii="Times New Roman" w:hAnsi="Times New Roman" w:cs="Times New Roman"/>
          <w:sz w:val="24"/>
          <w:szCs w:val="24"/>
          <w:lang w:val="en" w:eastAsia="ro-RO"/>
        </w:rPr>
        <w:t>teritoriul</w:t>
      </w:r>
      <w:proofErr w:type="spellEnd"/>
      <w:r>
        <w:rPr>
          <w:rFonts w:ascii="Times New Roman" w:hAnsi="Times New Roman" w:cs="Times New Roman"/>
          <w:sz w:val="24"/>
          <w:szCs w:val="24"/>
          <w:lang w:val="en" w:eastAsia="ro-RO"/>
        </w:rPr>
        <w:t xml:space="preserve"> </w:t>
      </w:r>
      <w:proofErr w:type="spellStart"/>
      <w:r>
        <w:rPr>
          <w:rFonts w:ascii="Times New Roman" w:hAnsi="Times New Roman" w:cs="Times New Roman"/>
          <w:sz w:val="24"/>
          <w:szCs w:val="24"/>
          <w:lang w:val="en" w:eastAsia="ro-RO"/>
        </w:rPr>
        <w:t>administrativ</w:t>
      </w:r>
      <w:proofErr w:type="spellEnd"/>
      <w:r>
        <w:rPr>
          <w:rFonts w:ascii="Times New Roman" w:hAnsi="Times New Roman" w:cs="Times New Roman"/>
          <w:sz w:val="24"/>
          <w:szCs w:val="24"/>
          <w:lang w:val="en" w:eastAsia="ro-RO"/>
        </w:rPr>
        <w:t xml:space="preserve"> al </w:t>
      </w:r>
      <w:proofErr w:type="spellStart"/>
      <w:r>
        <w:rPr>
          <w:rFonts w:ascii="Times New Roman" w:hAnsi="Times New Roman" w:cs="Times New Roman"/>
          <w:sz w:val="24"/>
          <w:szCs w:val="24"/>
          <w:lang w:val="en" w:eastAsia="ro-RO"/>
        </w:rPr>
        <w:t>municipiului</w:t>
      </w:r>
      <w:proofErr w:type="spellEnd"/>
      <w:r>
        <w:rPr>
          <w:rFonts w:ascii="Times New Roman" w:hAnsi="Times New Roman" w:cs="Times New Roman"/>
          <w:sz w:val="24"/>
          <w:szCs w:val="24"/>
          <w:lang w:val="en" w:eastAsia="ro-RO"/>
        </w:rPr>
        <w:t xml:space="preserve"> </w:t>
      </w:r>
      <w:proofErr w:type="spellStart"/>
      <w:r>
        <w:rPr>
          <w:rFonts w:ascii="Times New Roman" w:hAnsi="Times New Roman" w:cs="Times New Roman"/>
          <w:sz w:val="24"/>
          <w:szCs w:val="24"/>
          <w:lang w:val="en" w:eastAsia="ro-RO"/>
        </w:rPr>
        <w:t>şi</w:t>
      </w:r>
      <w:proofErr w:type="spellEnd"/>
      <w:r>
        <w:rPr>
          <w:rFonts w:ascii="Times New Roman" w:hAnsi="Times New Roman" w:cs="Times New Roman"/>
          <w:sz w:val="24"/>
          <w:szCs w:val="24"/>
          <w:lang w:val="en" w:eastAsia="ro-RO"/>
        </w:rPr>
        <w:t xml:space="preserve"> </w:t>
      </w:r>
      <w:proofErr w:type="spellStart"/>
      <w:r>
        <w:rPr>
          <w:rFonts w:ascii="Times New Roman" w:hAnsi="Times New Roman" w:cs="Times New Roman"/>
          <w:sz w:val="24"/>
          <w:szCs w:val="24"/>
          <w:lang w:val="en" w:eastAsia="ro-RO"/>
        </w:rPr>
        <w:t>legalitatea</w:t>
      </w:r>
      <w:proofErr w:type="spellEnd"/>
      <w:r>
        <w:rPr>
          <w:rFonts w:ascii="Times New Roman" w:hAnsi="Times New Roman" w:cs="Times New Roman"/>
          <w:sz w:val="24"/>
          <w:szCs w:val="24"/>
          <w:lang w:val="en" w:eastAsia="ro-RO"/>
        </w:rPr>
        <w:t xml:space="preserve"> </w:t>
      </w:r>
      <w:proofErr w:type="spellStart"/>
      <w:r>
        <w:rPr>
          <w:rFonts w:ascii="Times New Roman" w:hAnsi="Times New Roman" w:cs="Times New Roman"/>
          <w:sz w:val="24"/>
          <w:szCs w:val="24"/>
          <w:lang w:val="en" w:eastAsia="ro-RO"/>
        </w:rPr>
        <w:t>executării</w:t>
      </w:r>
      <w:proofErr w:type="spellEnd"/>
      <w:r>
        <w:rPr>
          <w:rFonts w:ascii="Times New Roman" w:hAnsi="Times New Roman" w:cs="Times New Roman"/>
          <w:sz w:val="24"/>
          <w:szCs w:val="24"/>
          <w:lang w:val="en" w:eastAsia="ro-RO"/>
        </w:rPr>
        <w:t xml:space="preserve"> lor.</w:t>
      </w:r>
    </w:p>
    <w:p w14:paraId="2255C592" w14:textId="77777777" w:rsidR="00DB42E2" w:rsidRDefault="004E4E81">
      <w:pPr>
        <w:pStyle w:val="NoSpacing1"/>
        <w:rPr>
          <w:rFonts w:ascii="Times New Roman" w:hAnsi="Times New Roman" w:cs="Times New Roman"/>
          <w:sz w:val="24"/>
          <w:szCs w:val="24"/>
          <w:lang w:val="en" w:eastAsia="ro-RO"/>
        </w:rPr>
      </w:pPr>
      <w:proofErr w:type="spellStart"/>
      <w:r>
        <w:rPr>
          <w:rFonts w:ascii="Times New Roman" w:hAnsi="Times New Roman" w:cs="Times New Roman"/>
          <w:sz w:val="24"/>
          <w:szCs w:val="24"/>
          <w:lang w:val="en" w:eastAsia="ro-RO"/>
        </w:rPr>
        <w:t>Respectarea</w:t>
      </w:r>
      <w:proofErr w:type="spellEnd"/>
      <w:r>
        <w:rPr>
          <w:rFonts w:ascii="Times New Roman" w:hAnsi="Times New Roman" w:cs="Times New Roman"/>
          <w:sz w:val="24"/>
          <w:szCs w:val="24"/>
          <w:lang w:val="en" w:eastAsia="ro-RO"/>
        </w:rPr>
        <w:t xml:space="preserve"> </w:t>
      </w:r>
      <w:proofErr w:type="spellStart"/>
      <w:r>
        <w:rPr>
          <w:rFonts w:ascii="Times New Roman" w:hAnsi="Times New Roman" w:cs="Times New Roman"/>
          <w:sz w:val="24"/>
          <w:szCs w:val="24"/>
          <w:lang w:val="en" w:eastAsia="ro-RO"/>
        </w:rPr>
        <w:t>normelor</w:t>
      </w:r>
      <w:proofErr w:type="spellEnd"/>
      <w:r>
        <w:rPr>
          <w:rFonts w:ascii="Times New Roman" w:hAnsi="Times New Roman" w:cs="Times New Roman"/>
          <w:sz w:val="24"/>
          <w:szCs w:val="24"/>
          <w:lang w:val="en" w:eastAsia="ro-RO"/>
        </w:rPr>
        <w:t xml:space="preserve"> </w:t>
      </w:r>
      <w:proofErr w:type="spellStart"/>
      <w:r>
        <w:rPr>
          <w:rFonts w:ascii="Times New Roman" w:hAnsi="Times New Roman" w:cs="Times New Roman"/>
          <w:sz w:val="24"/>
          <w:szCs w:val="24"/>
          <w:lang w:val="en" w:eastAsia="ro-RO"/>
        </w:rPr>
        <w:t>legale</w:t>
      </w:r>
      <w:proofErr w:type="spellEnd"/>
      <w:r>
        <w:rPr>
          <w:rFonts w:ascii="Times New Roman" w:hAnsi="Times New Roman" w:cs="Times New Roman"/>
          <w:sz w:val="24"/>
          <w:szCs w:val="24"/>
          <w:lang w:val="en" w:eastAsia="ro-RO"/>
        </w:rPr>
        <w:t xml:space="preserve"> </w:t>
      </w:r>
      <w:proofErr w:type="spellStart"/>
      <w:r>
        <w:rPr>
          <w:rFonts w:ascii="Times New Roman" w:hAnsi="Times New Roman" w:cs="Times New Roman"/>
          <w:sz w:val="24"/>
          <w:szCs w:val="24"/>
          <w:lang w:val="en" w:eastAsia="ro-RO"/>
        </w:rPr>
        <w:t>privind</w:t>
      </w:r>
      <w:proofErr w:type="spellEnd"/>
      <w:r>
        <w:rPr>
          <w:rFonts w:ascii="Times New Roman" w:hAnsi="Times New Roman" w:cs="Times New Roman"/>
          <w:sz w:val="24"/>
          <w:szCs w:val="24"/>
          <w:lang w:val="en" w:eastAsia="ro-RO"/>
        </w:rPr>
        <w:t xml:space="preserve"> </w:t>
      </w:r>
      <w:proofErr w:type="spellStart"/>
      <w:r>
        <w:rPr>
          <w:rFonts w:ascii="Times New Roman" w:hAnsi="Times New Roman" w:cs="Times New Roman"/>
          <w:sz w:val="24"/>
          <w:szCs w:val="24"/>
          <w:lang w:val="en" w:eastAsia="ro-RO"/>
        </w:rPr>
        <w:t>afişajul</w:t>
      </w:r>
      <w:proofErr w:type="spellEnd"/>
      <w:r>
        <w:rPr>
          <w:rFonts w:ascii="Times New Roman" w:hAnsi="Times New Roman" w:cs="Times New Roman"/>
          <w:sz w:val="24"/>
          <w:szCs w:val="24"/>
          <w:lang w:val="en" w:eastAsia="ro-RO"/>
        </w:rPr>
        <w:t xml:space="preserve"> </w:t>
      </w:r>
      <w:proofErr w:type="spellStart"/>
      <w:r>
        <w:rPr>
          <w:rFonts w:ascii="Times New Roman" w:hAnsi="Times New Roman" w:cs="Times New Roman"/>
          <w:sz w:val="24"/>
          <w:szCs w:val="24"/>
          <w:lang w:val="en" w:eastAsia="ro-RO"/>
        </w:rPr>
        <w:t>publicitar</w:t>
      </w:r>
      <w:proofErr w:type="spellEnd"/>
      <w:r>
        <w:rPr>
          <w:rFonts w:ascii="Times New Roman" w:hAnsi="Times New Roman" w:cs="Times New Roman"/>
          <w:sz w:val="24"/>
          <w:szCs w:val="24"/>
          <w:lang w:val="en" w:eastAsia="ro-RO"/>
        </w:rPr>
        <w:t xml:space="preserve">, </w:t>
      </w:r>
      <w:proofErr w:type="spellStart"/>
      <w:r>
        <w:rPr>
          <w:rFonts w:ascii="Times New Roman" w:hAnsi="Times New Roman" w:cs="Times New Roman"/>
          <w:sz w:val="24"/>
          <w:szCs w:val="24"/>
          <w:lang w:val="en" w:eastAsia="ro-RO"/>
        </w:rPr>
        <w:t>afişajul</w:t>
      </w:r>
      <w:proofErr w:type="spellEnd"/>
      <w:r>
        <w:rPr>
          <w:rFonts w:ascii="Times New Roman" w:hAnsi="Times New Roman" w:cs="Times New Roman"/>
          <w:sz w:val="24"/>
          <w:szCs w:val="24"/>
          <w:lang w:val="en" w:eastAsia="ro-RO"/>
        </w:rPr>
        <w:t xml:space="preserve"> electoral </w:t>
      </w:r>
      <w:proofErr w:type="spellStart"/>
      <w:r>
        <w:rPr>
          <w:rFonts w:ascii="Times New Roman" w:hAnsi="Times New Roman" w:cs="Times New Roman"/>
          <w:sz w:val="24"/>
          <w:szCs w:val="24"/>
          <w:lang w:val="en" w:eastAsia="ro-RO"/>
        </w:rPr>
        <w:t>şi</w:t>
      </w:r>
      <w:proofErr w:type="spellEnd"/>
      <w:r>
        <w:rPr>
          <w:rFonts w:ascii="Times New Roman" w:hAnsi="Times New Roman" w:cs="Times New Roman"/>
          <w:sz w:val="24"/>
          <w:szCs w:val="24"/>
          <w:lang w:val="en" w:eastAsia="ro-RO"/>
        </w:rPr>
        <w:t xml:space="preserve"> </w:t>
      </w:r>
      <w:proofErr w:type="spellStart"/>
      <w:r>
        <w:rPr>
          <w:rFonts w:ascii="Times New Roman" w:hAnsi="Times New Roman" w:cs="Times New Roman"/>
          <w:sz w:val="24"/>
          <w:szCs w:val="24"/>
          <w:lang w:val="en" w:eastAsia="ro-RO"/>
        </w:rPr>
        <w:t>orice</w:t>
      </w:r>
      <w:proofErr w:type="spellEnd"/>
      <w:r>
        <w:rPr>
          <w:rFonts w:ascii="Times New Roman" w:hAnsi="Times New Roman" w:cs="Times New Roman"/>
          <w:sz w:val="24"/>
          <w:szCs w:val="24"/>
          <w:lang w:val="en" w:eastAsia="ro-RO"/>
        </w:rPr>
        <w:t xml:space="preserve"> </w:t>
      </w:r>
      <w:proofErr w:type="spellStart"/>
      <w:r>
        <w:rPr>
          <w:rFonts w:ascii="Times New Roman" w:hAnsi="Times New Roman" w:cs="Times New Roman"/>
          <w:sz w:val="24"/>
          <w:szCs w:val="24"/>
          <w:lang w:val="en" w:eastAsia="ro-RO"/>
        </w:rPr>
        <w:t>altă</w:t>
      </w:r>
      <w:proofErr w:type="spellEnd"/>
      <w:r>
        <w:rPr>
          <w:rFonts w:ascii="Times New Roman" w:hAnsi="Times New Roman" w:cs="Times New Roman"/>
          <w:sz w:val="24"/>
          <w:szCs w:val="24"/>
          <w:lang w:val="en" w:eastAsia="ro-RO"/>
        </w:rPr>
        <w:t xml:space="preserve"> </w:t>
      </w:r>
      <w:proofErr w:type="spellStart"/>
      <w:r>
        <w:rPr>
          <w:rFonts w:ascii="Times New Roman" w:hAnsi="Times New Roman" w:cs="Times New Roman"/>
          <w:sz w:val="24"/>
          <w:szCs w:val="24"/>
          <w:lang w:val="en" w:eastAsia="ro-RO"/>
        </w:rPr>
        <w:t>formă</w:t>
      </w:r>
      <w:proofErr w:type="spellEnd"/>
      <w:r>
        <w:rPr>
          <w:rFonts w:ascii="Times New Roman" w:hAnsi="Times New Roman" w:cs="Times New Roman"/>
          <w:sz w:val="24"/>
          <w:szCs w:val="24"/>
          <w:lang w:val="en" w:eastAsia="ro-RO"/>
        </w:rPr>
        <w:t xml:space="preserve"> de </w:t>
      </w:r>
      <w:proofErr w:type="spellStart"/>
      <w:r>
        <w:rPr>
          <w:rFonts w:ascii="Times New Roman" w:hAnsi="Times New Roman" w:cs="Times New Roman"/>
          <w:sz w:val="24"/>
          <w:szCs w:val="24"/>
          <w:lang w:val="en" w:eastAsia="ro-RO"/>
        </w:rPr>
        <w:t>afişaj</w:t>
      </w:r>
      <w:proofErr w:type="spellEnd"/>
      <w:r>
        <w:rPr>
          <w:rFonts w:ascii="Times New Roman" w:hAnsi="Times New Roman" w:cs="Times New Roman"/>
          <w:sz w:val="24"/>
          <w:szCs w:val="24"/>
          <w:lang w:val="en" w:eastAsia="ro-RO"/>
        </w:rPr>
        <w:t xml:space="preserve"> /</w:t>
      </w:r>
      <w:proofErr w:type="spellStart"/>
      <w:proofErr w:type="gramStart"/>
      <w:r>
        <w:rPr>
          <w:rFonts w:ascii="Times New Roman" w:hAnsi="Times New Roman" w:cs="Times New Roman"/>
          <w:sz w:val="24"/>
          <w:szCs w:val="24"/>
          <w:lang w:val="en" w:eastAsia="ro-RO"/>
        </w:rPr>
        <w:t>reclamă</w:t>
      </w:r>
      <w:proofErr w:type="spellEnd"/>
      <w:r>
        <w:rPr>
          <w:rFonts w:ascii="Times New Roman" w:hAnsi="Times New Roman" w:cs="Times New Roman"/>
          <w:sz w:val="24"/>
          <w:szCs w:val="24"/>
          <w:lang w:val="en" w:eastAsia="ro-RO"/>
        </w:rPr>
        <w:t>..</w:t>
      </w:r>
      <w:proofErr w:type="gramEnd"/>
    </w:p>
    <w:p w14:paraId="4F893EFD" w14:textId="77777777" w:rsidR="00DB42E2" w:rsidRDefault="004E4E81">
      <w:pPr>
        <w:pStyle w:val="NoSpacing1"/>
        <w:rPr>
          <w:rFonts w:ascii="Times New Roman" w:hAnsi="Times New Roman" w:cs="Times New Roman"/>
          <w:sz w:val="24"/>
          <w:szCs w:val="24"/>
          <w:lang w:val="en" w:eastAsia="ro-RO"/>
        </w:rPr>
      </w:pPr>
      <w:proofErr w:type="spellStart"/>
      <w:r>
        <w:rPr>
          <w:rFonts w:ascii="Times New Roman" w:hAnsi="Times New Roman" w:cs="Times New Roman"/>
          <w:sz w:val="24"/>
          <w:szCs w:val="24"/>
          <w:lang w:val="en" w:eastAsia="ro-RO"/>
        </w:rPr>
        <w:t>Obiective</w:t>
      </w:r>
      <w:proofErr w:type="spellEnd"/>
      <w:r>
        <w:rPr>
          <w:rFonts w:ascii="Times New Roman" w:hAnsi="Times New Roman" w:cs="Times New Roman"/>
          <w:sz w:val="24"/>
          <w:szCs w:val="24"/>
          <w:lang w:val="en" w:eastAsia="ro-RO"/>
        </w:rPr>
        <w:t xml:space="preserve"> ale </w:t>
      </w:r>
      <w:proofErr w:type="spellStart"/>
      <w:proofErr w:type="gramStart"/>
      <w:r>
        <w:rPr>
          <w:rFonts w:ascii="Times New Roman" w:hAnsi="Times New Roman" w:cs="Times New Roman"/>
          <w:sz w:val="24"/>
          <w:szCs w:val="24"/>
          <w:lang w:val="en" w:eastAsia="ro-RO"/>
        </w:rPr>
        <w:t>compartimentului</w:t>
      </w:r>
      <w:proofErr w:type="spellEnd"/>
      <w:r>
        <w:rPr>
          <w:rFonts w:ascii="Times New Roman" w:hAnsi="Times New Roman" w:cs="Times New Roman"/>
          <w:sz w:val="24"/>
          <w:szCs w:val="24"/>
          <w:lang w:val="en" w:eastAsia="ro-RO"/>
        </w:rPr>
        <w:t xml:space="preserve">  </w:t>
      </w:r>
      <w:proofErr w:type="spellStart"/>
      <w:r>
        <w:rPr>
          <w:rFonts w:ascii="Times New Roman" w:hAnsi="Times New Roman" w:cs="Times New Roman"/>
          <w:sz w:val="24"/>
          <w:szCs w:val="24"/>
          <w:lang w:val="en" w:eastAsia="ro-RO"/>
        </w:rPr>
        <w:t>pentru</w:t>
      </w:r>
      <w:proofErr w:type="spellEnd"/>
      <w:proofErr w:type="gramEnd"/>
      <w:r>
        <w:rPr>
          <w:rFonts w:ascii="Times New Roman" w:hAnsi="Times New Roman" w:cs="Times New Roman"/>
          <w:sz w:val="24"/>
          <w:szCs w:val="24"/>
          <w:lang w:val="en" w:eastAsia="ro-RO"/>
        </w:rPr>
        <w:t xml:space="preserve"> </w:t>
      </w:r>
      <w:proofErr w:type="spellStart"/>
      <w:r>
        <w:rPr>
          <w:rFonts w:ascii="Times New Roman" w:hAnsi="Times New Roman" w:cs="Times New Roman"/>
          <w:sz w:val="24"/>
          <w:szCs w:val="24"/>
          <w:lang w:val="en" w:eastAsia="ro-RO"/>
        </w:rPr>
        <w:t>anul</w:t>
      </w:r>
      <w:proofErr w:type="spellEnd"/>
      <w:r>
        <w:rPr>
          <w:rFonts w:ascii="Times New Roman" w:hAnsi="Times New Roman" w:cs="Times New Roman"/>
          <w:sz w:val="24"/>
          <w:szCs w:val="24"/>
          <w:lang w:val="en" w:eastAsia="ro-RO"/>
        </w:rPr>
        <w:t xml:space="preserve"> 2025</w:t>
      </w:r>
    </w:p>
    <w:p w14:paraId="5F425EA7" w14:textId="77777777" w:rsidR="00DB42E2" w:rsidRDefault="00DB42E2">
      <w:pPr>
        <w:pStyle w:val="NoSpacing1"/>
        <w:rPr>
          <w:rFonts w:ascii="Times New Roman" w:hAnsi="Times New Roman" w:cs="Times New Roman"/>
          <w:sz w:val="24"/>
          <w:szCs w:val="24"/>
          <w:lang w:val="en" w:eastAsia="ro-RO"/>
        </w:rPr>
      </w:pPr>
    </w:p>
    <w:p w14:paraId="10361858" w14:textId="77777777" w:rsidR="00DB42E2" w:rsidRDefault="004E4E81">
      <w:pPr>
        <w:numPr>
          <w:ilvl w:val="0"/>
          <w:numId w:val="25"/>
        </w:numPr>
        <w:tabs>
          <w:tab w:val="left" w:pos="9072"/>
        </w:tabs>
        <w:autoSpaceDE w:val="0"/>
        <w:autoSpaceDN w:val="0"/>
        <w:adjustRightInd w:val="0"/>
        <w:spacing w:after="0" w:line="240" w:lineRule="auto"/>
        <w:ind w:left="-284" w:firstLine="284"/>
        <w:jc w:val="both"/>
        <w:rPr>
          <w:rFonts w:ascii="Times New Roman" w:eastAsia="Times New Roman" w:hAnsi="Times New Roman"/>
          <w:sz w:val="24"/>
          <w:szCs w:val="24"/>
          <w:lang w:val="en" w:eastAsia="ro-RO"/>
        </w:rPr>
      </w:pPr>
      <w:proofErr w:type="spellStart"/>
      <w:r>
        <w:rPr>
          <w:rFonts w:ascii="Times New Roman" w:eastAsia="Times New Roman" w:hAnsi="Times New Roman"/>
          <w:sz w:val="24"/>
          <w:szCs w:val="24"/>
          <w:lang w:val="en" w:eastAsia="ro-RO"/>
        </w:rPr>
        <w:t>Urmărirea</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modului</w:t>
      </w:r>
      <w:proofErr w:type="spellEnd"/>
      <w:r>
        <w:rPr>
          <w:rFonts w:ascii="Times New Roman" w:eastAsia="Times New Roman" w:hAnsi="Times New Roman"/>
          <w:sz w:val="24"/>
          <w:szCs w:val="24"/>
          <w:lang w:val="en" w:eastAsia="ro-RO"/>
        </w:rPr>
        <w:t xml:space="preserve"> de </w:t>
      </w:r>
      <w:proofErr w:type="spellStart"/>
      <w:r>
        <w:rPr>
          <w:rFonts w:ascii="Times New Roman" w:eastAsia="Times New Roman" w:hAnsi="Times New Roman"/>
          <w:sz w:val="24"/>
          <w:szCs w:val="24"/>
          <w:lang w:val="en" w:eastAsia="ro-RO"/>
        </w:rPr>
        <w:t>executare</w:t>
      </w:r>
      <w:proofErr w:type="spellEnd"/>
      <w:r>
        <w:rPr>
          <w:rFonts w:ascii="Times New Roman" w:eastAsia="Times New Roman" w:hAnsi="Times New Roman"/>
          <w:sz w:val="24"/>
          <w:szCs w:val="24"/>
          <w:lang w:val="en" w:eastAsia="ro-RO"/>
        </w:rPr>
        <w:t xml:space="preserve"> al </w:t>
      </w:r>
      <w:proofErr w:type="spellStart"/>
      <w:r>
        <w:rPr>
          <w:rFonts w:ascii="Times New Roman" w:eastAsia="Times New Roman" w:hAnsi="Times New Roman"/>
          <w:sz w:val="24"/>
          <w:szCs w:val="24"/>
          <w:lang w:val="en" w:eastAsia="ro-RO"/>
        </w:rPr>
        <w:t>construcţiilor</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încadrarea</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în</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prevederile</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autorizaţiilor</w:t>
      </w:r>
      <w:proofErr w:type="spellEnd"/>
      <w:r>
        <w:rPr>
          <w:rFonts w:ascii="Times New Roman" w:eastAsia="Times New Roman" w:hAnsi="Times New Roman"/>
          <w:sz w:val="24"/>
          <w:szCs w:val="24"/>
          <w:lang w:val="en" w:eastAsia="ro-RO"/>
        </w:rPr>
        <w:t xml:space="preserve"> de </w:t>
      </w:r>
      <w:proofErr w:type="spellStart"/>
      <w:r>
        <w:rPr>
          <w:rFonts w:ascii="Times New Roman" w:eastAsia="Times New Roman" w:hAnsi="Times New Roman"/>
          <w:sz w:val="24"/>
          <w:szCs w:val="24"/>
          <w:lang w:val="en" w:eastAsia="ro-RO"/>
        </w:rPr>
        <w:t>construire</w:t>
      </w:r>
      <w:proofErr w:type="spellEnd"/>
      <w:r>
        <w:rPr>
          <w:rFonts w:ascii="Times New Roman" w:eastAsia="Times New Roman" w:hAnsi="Times New Roman"/>
          <w:sz w:val="24"/>
          <w:szCs w:val="24"/>
          <w:lang w:val="en" w:eastAsia="ro-RO"/>
        </w:rPr>
        <w:t>.</w:t>
      </w:r>
    </w:p>
    <w:p w14:paraId="06509C1F" w14:textId="77777777" w:rsidR="00DB42E2" w:rsidRDefault="004E4E81">
      <w:pPr>
        <w:numPr>
          <w:ilvl w:val="0"/>
          <w:numId w:val="25"/>
        </w:numPr>
        <w:tabs>
          <w:tab w:val="left" w:pos="9072"/>
        </w:tabs>
        <w:autoSpaceDE w:val="0"/>
        <w:autoSpaceDN w:val="0"/>
        <w:adjustRightInd w:val="0"/>
        <w:spacing w:after="0" w:line="240" w:lineRule="auto"/>
        <w:ind w:left="-284" w:firstLine="284"/>
        <w:jc w:val="both"/>
        <w:rPr>
          <w:rFonts w:ascii="Times New Roman" w:eastAsia="Times New Roman" w:hAnsi="Times New Roman"/>
          <w:sz w:val="24"/>
          <w:szCs w:val="24"/>
          <w:lang w:val="en" w:eastAsia="ro-RO"/>
        </w:rPr>
      </w:pPr>
      <w:proofErr w:type="spellStart"/>
      <w:r>
        <w:rPr>
          <w:rFonts w:ascii="Times New Roman" w:eastAsia="Times New Roman" w:hAnsi="Times New Roman"/>
          <w:sz w:val="24"/>
          <w:szCs w:val="24"/>
          <w:lang w:val="en" w:eastAsia="ro-RO"/>
        </w:rPr>
        <w:t>Îndrumarea</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în</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vederea</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prevenirii</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încălcării</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legislaţiei</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în</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construcţii</w:t>
      </w:r>
      <w:proofErr w:type="spellEnd"/>
      <w:r>
        <w:rPr>
          <w:rFonts w:ascii="Times New Roman" w:eastAsia="Times New Roman" w:hAnsi="Times New Roman"/>
          <w:sz w:val="24"/>
          <w:szCs w:val="24"/>
          <w:lang w:val="en" w:eastAsia="ro-RO"/>
        </w:rPr>
        <w:t xml:space="preserve">, a </w:t>
      </w:r>
      <w:proofErr w:type="spellStart"/>
      <w:r>
        <w:rPr>
          <w:rFonts w:ascii="Times New Roman" w:eastAsia="Times New Roman" w:hAnsi="Times New Roman"/>
          <w:sz w:val="24"/>
          <w:szCs w:val="24"/>
          <w:lang w:val="en" w:eastAsia="ro-RO"/>
        </w:rPr>
        <w:t>titularilor</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şi</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executanţilor</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lucrărilor</w:t>
      </w:r>
      <w:proofErr w:type="spellEnd"/>
      <w:r>
        <w:rPr>
          <w:rFonts w:ascii="Times New Roman" w:eastAsia="Times New Roman" w:hAnsi="Times New Roman"/>
          <w:sz w:val="24"/>
          <w:szCs w:val="24"/>
          <w:lang w:val="en" w:eastAsia="ro-RO"/>
        </w:rPr>
        <w:t xml:space="preserve"> cu </w:t>
      </w:r>
      <w:proofErr w:type="spellStart"/>
      <w:r>
        <w:rPr>
          <w:rFonts w:ascii="Times New Roman" w:eastAsia="Times New Roman" w:hAnsi="Times New Roman"/>
          <w:sz w:val="24"/>
          <w:szCs w:val="24"/>
          <w:lang w:val="en" w:eastAsia="ro-RO"/>
        </w:rPr>
        <w:t>ocazia</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controalelor</w:t>
      </w:r>
      <w:proofErr w:type="spellEnd"/>
      <w:r>
        <w:rPr>
          <w:rFonts w:ascii="Times New Roman" w:eastAsia="Times New Roman" w:hAnsi="Times New Roman"/>
          <w:sz w:val="24"/>
          <w:szCs w:val="24"/>
          <w:lang w:val="en" w:eastAsia="ro-RO"/>
        </w:rPr>
        <w:t xml:space="preserve"> </w:t>
      </w:r>
      <w:proofErr w:type="spellStart"/>
      <w:proofErr w:type="gramStart"/>
      <w:r>
        <w:rPr>
          <w:rFonts w:ascii="Times New Roman" w:eastAsia="Times New Roman" w:hAnsi="Times New Roman"/>
          <w:sz w:val="24"/>
          <w:szCs w:val="24"/>
          <w:lang w:val="en" w:eastAsia="ro-RO"/>
        </w:rPr>
        <w:t>efectuate</w:t>
      </w:r>
      <w:proofErr w:type="spellEnd"/>
      <w:r>
        <w:rPr>
          <w:rFonts w:ascii="Times New Roman" w:eastAsia="Times New Roman" w:hAnsi="Times New Roman"/>
          <w:sz w:val="24"/>
          <w:szCs w:val="24"/>
          <w:lang w:val="en" w:eastAsia="ro-RO"/>
        </w:rPr>
        <w:t xml:space="preserve"> .</w:t>
      </w:r>
      <w:proofErr w:type="gramEnd"/>
    </w:p>
    <w:p w14:paraId="5D8214EC" w14:textId="77777777" w:rsidR="00DB42E2" w:rsidRDefault="004E4E81">
      <w:pPr>
        <w:numPr>
          <w:ilvl w:val="0"/>
          <w:numId w:val="25"/>
        </w:numPr>
        <w:tabs>
          <w:tab w:val="left" w:pos="9072"/>
        </w:tabs>
        <w:autoSpaceDE w:val="0"/>
        <w:autoSpaceDN w:val="0"/>
        <w:adjustRightInd w:val="0"/>
        <w:spacing w:after="0" w:line="240" w:lineRule="auto"/>
        <w:ind w:left="-284" w:firstLine="284"/>
        <w:jc w:val="both"/>
        <w:rPr>
          <w:rFonts w:ascii="Times New Roman" w:eastAsia="Times New Roman" w:hAnsi="Times New Roman"/>
          <w:sz w:val="24"/>
          <w:szCs w:val="24"/>
          <w:lang w:val="en" w:eastAsia="ro-RO"/>
        </w:rPr>
      </w:pPr>
      <w:proofErr w:type="spellStart"/>
      <w:r>
        <w:rPr>
          <w:rFonts w:ascii="Times New Roman" w:eastAsia="Times New Roman" w:hAnsi="Times New Roman"/>
          <w:sz w:val="24"/>
          <w:szCs w:val="24"/>
          <w:lang w:val="en" w:eastAsia="ro-RO"/>
        </w:rPr>
        <w:t>Urmărirea</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anunţării</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începerii</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lucrărilor</w:t>
      </w:r>
      <w:proofErr w:type="spellEnd"/>
      <w:r>
        <w:rPr>
          <w:rFonts w:ascii="Times New Roman" w:eastAsia="Times New Roman" w:hAnsi="Times New Roman"/>
          <w:sz w:val="24"/>
          <w:szCs w:val="24"/>
          <w:lang w:val="en" w:eastAsia="ro-RO"/>
        </w:rPr>
        <w:t xml:space="preserve"> de </w:t>
      </w:r>
      <w:proofErr w:type="spellStart"/>
      <w:r>
        <w:rPr>
          <w:rFonts w:ascii="Times New Roman" w:eastAsia="Times New Roman" w:hAnsi="Times New Roman"/>
          <w:sz w:val="24"/>
          <w:szCs w:val="24"/>
          <w:lang w:val="en" w:eastAsia="ro-RO"/>
        </w:rPr>
        <w:t>construcţii</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autorizate</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şi</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înregistrarea</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acestora</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în</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evidenţele</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primăriei</w:t>
      </w:r>
      <w:proofErr w:type="spellEnd"/>
      <w:r>
        <w:rPr>
          <w:rFonts w:ascii="Times New Roman" w:eastAsia="Times New Roman" w:hAnsi="Times New Roman"/>
          <w:sz w:val="24"/>
          <w:szCs w:val="24"/>
          <w:lang w:val="en" w:eastAsia="ro-RO"/>
        </w:rPr>
        <w:t>.</w:t>
      </w:r>
    </w:p>
    <w:p w14:paraId="62697C65" w14:textId="77777777" w:rsidR="00DB42E2" w:rsidRDefault="004E4E81">
      <w:pPr>
        <w:numPr>
          <w:ilvl w:val="0"/>
          <w:numId w:val="25"/>
        </w:numPr>
        <w:tabs>
          <w:tab w:val="left" w:pos="9072"/>
        </w:tabs>
        <w:autoSpaceDE w:val="0"/>
        <w:autoSpaceDN w:val="0"/>
        <w:adjustRightInd w:val="0"/>
        <w:spacing w:after="0" w:line="240" w:lineRule="auto"/>
        <w:ind w:left="-284" w:firstLine="284"/>
        <w:jc w:val="both"/>
        <w:rPr>
          <w:rFonts w:ascii="Times New Roman" w:eastAsia="Times New Roman" w:hAnsi="Times New Roman"/>
          <w:sz w:val="24"/>
          <w:szCs w:val="24"/>
          <w:lang w:val="en" w:eastAsia="ro-RO"/>
        </w:rPr>
      </w:pPr>
      <w:proofErr w:type="spellStart"/>
      <w:r>
        <w:rPr>
          <w:rFonts w:ascii="Times New Roman" w:eastAsia="Times New Roman" w:hAnsi="Times New Roman"/>
          <w:sz w:val="24"/>
          <w:szCs w:val="24"/>
          <w:lang w:val="en" w:eastAsia="ro-RO"/>
        </w:rPr>
        <w:t>În</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cazul</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existenţei</w:t>
      </w:r>
      <w:proofErr w:type="spellEnd"/>
      <w:r>
        <w:rPr>
          <w:rFonts w:ascii="Times New Roman" w:eastAsia="Times New Roman" w:hAnsi="Times New Roman"/>
          <w:sz w:val="24"/>
          <w:szCs w:val="24"/>
          <w:lang w:val="en" w:eastAsia="ro-RO"/>
        </w:rPr>
        <w:t xml:space="preserve"> de </w:t>
      </w:r>
      <w:proofErr w:type="spellStart"/>
      <w:r>
        <w:rPr>
          <w:rFonts w:ascii="Times New Roman" w:eastAsia="Times New Roman" w:hAnsi="Times New Roman"/>
          <w:sz w:val="24"/>
          <w:szCs w:val="24"/>
          <w:lang w:val="en" w:eastAsia="ro-RO"/>
        </w:rPr>
        <w:t>neconformităţi</w:t>
      </w:r>
      <w:proofErr w:type="spellEnd"/>
      <w:r>
        <w:rPr>
          <w:rFonts w:ascii="Times New Roman" w:eastAsia="Times New Roman" w:hAnsi="Times New Roman"/>
          <w:sz w:val="24"/>
          <w:szCs w:val="24"/>
          <w:lang w:val="en" w:eastAsia="ro-RO"/>
        </w:rPr>
        <w:t xml:space="preserve"> cu </w:t>
      </w:r>
      <w:proofErr w:type="spellStart"/>
      <w:r>
        <w:rPr>
          <w:rFonts w:ascii="Times New Roman" w:eastAsia="Times New Roman" w:hAnsi="Times New Roman"/>
          <w:sz w:val="24"/>
          <w:szCs w:val="24"/>
          <w:lang w:val="en" w:eastAsia="ro-RO"/>
        </w:rPr>
        <w:t>prevederile</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Legii</w:t>
      </w:r>
      <w:proofErr w:type="spellEnd"/>
      <w:r>
        <w:rPr>
          <w:rFonts w:ascii="Times New Roman" w:eastAsia="Times New Roman" w:hAnsi="Times New Roman"/>
          <w:sz w:val="24"/>
          <w:szCs w:val="24"/>
          <w:lang w:val="en" w:eastAsia="ro-RO"/>
        </w:rPr>
        <w:t xml:space="preserve"> nr.50/1991 </w:t>
      </w:r>
      <w:proofErr w:type="spellStart"/>
      <w:r>
        <w:rPr>
          <w:rFonts w:ascii="Times New Roman" w:eastAsia="Times New Roman" w:hAnsi="Times New Roman"/>
          <w:sz w:val="24"/>
          <w:szCs w:val="24"/>
          <w:lang w:val="en" w:eastAsia="ro-RO"/>
        </w:rPr>
        <w:t>privind</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autorizarea</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executării</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lucrărilor</w:t>
      </w:r>
      <w:proofErr w:type="spellEnd"/>
      <w:r>
        <w:rPr>
          <w:rFonts w:ascii="Times New Roman" w:eastAsia="Times New Roman" w:hAnsi="Times New Roman"/>
          <w:sz w:val="24"/>
          <w:szCs w:val="24"/>
          <w:lang w:val="en" w:eastAsia="ro-RO"/>
        </w:rPr>
        <w:t xml:space="preserve"> de </w:t>
      </w:r>
      <w:proofErr w:type="spellStart"/>
      <w:r>
        <w:rPr>
          <w:rFonts w:ascii="Times New Roman" w:eastAsia="Times New Roman" w:hAnsi="Times New Roman"/>
          <w:sz w:val="24"/>
          <w:szCs w:val="24"/>
          <w:lang w:val="en" w:eastAsia="ro-RO"/>
        </w:rPr>
        <w:t>construcţii</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republicată</w:t>
      </w:r>
      <w:proofErr w:type="spellEnd"/>
      <w:r>
        <w:rPr>
          <w:rFonts w:ascii="Times New Roman" w:eastAsia="Times New Roman" w:hAnsi="Times New Roman"/>
          <w:sz w:val="24"/>
          <w:szCs w:val="24"/>
          <w:lang w:val="en" w:eastAsia="ro-RO"/>
        </w:rPr>
        <w:t xml:space="preserve"> cu </w:t>
      </w:r>
      <w:proofErr w:type="spellStart"/>
      <w:r>
        <w:rPr>
          <w:rFonts w:ascii="Times New Roman" w:eastAsia="Times New Roman" w:hAnsi="Times New Roman"/>
          <w:sz w:val="24"/>
          <w:szCs w:val="24"/>
          <w:lang w:val="en" w:eastAsia="ro-RO"/>
        </w:rPr>
        <w:t>modificările</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şi</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completările</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ulterioare</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Codul</w:t>
      </w:r>
      <w:proofErr w:type="spellEnd"/>
      <w:r>
        <w:rPr>
          <w:rFonts w:ascii="Times New Roman" w:eastAsia="Times New Roman" w:hAnsi="Times New Roman"/>
          <w:sz w:val="24"/>
          <w:szCs w:val="24"/>
          <w:lang w:val="en" w:eastAsia="ro-RO"/>
        </w:rPr>
        <w:t xml:space="preserve"> Civil, </w:t>
      </w:r>
      <w:proofErr w:type="spellStart"/>
      <w:r>
        <w:rPr>
          <w:rFonts w:ascii="Times New Roman" w:eastAsia="Times New Roman" w:hAnsi="Times New Roman"/>
          <w:sz w:val="24"/>
          <w:szCs w:val="24"/>
          <w:lang w:val="en" w:eastAsia="ro-RO"/>
        </w:rPr>
        <w:t>Ordinul</w:t>
      </w:r>
      <w:proofErr w:type="spellEnd"/>
      <w:r>
        <w:rPr>
          <w:rFonts w:ascii="Times New Roman" w:eastAsia="Times New Roman" w:hAnsi="Times New Roman"/>
          <w:sz w:val="24"/>
          <w:szCs w:val="24"/>
          <w:lang w:val="en" w:eastAsia="ro-RO"/>
        </w:rPr>
        <w:t xml:space="preserve"> nr.839/2009 </w:t>
      </w:r>
      <w:proofErr w:type="spellStart"/>
      <w:r>
        <w:rPr>
          <w:rFonts w:ascii="Times New Roman" w:eastAsia="Times New Roman" w:hAnsi="Times New Roman"/>
          <w:sz w:val="24"/>
          <w:szCs w:val="24"/>
          <w:lang w:val="en" w:eastAsia="ro-RO"/>
        </w:rPr>
        <w:t>pentru</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aprobarea</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Normelor</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metodologice</w:t>
      </w:r>
      <w:proofErr w:type="spellEnd"/>
      <w:r>
        <w:rPr>
          <w:rFonts w:ascii="Times New Roman" w:eastAsia="Times New Roman" w:hAnsi="Times New Roman"/>
          <w:sz w:val="24"/>
          <w:szCs w:val="24"/>
          <w:lang w:val="en" w:eastAsia="ro-RO"/>
        </w:rPr>
        <w:t xml:space="preserve"> de </w:t>
      </w:r>
      <w:proofErr w:type="spellStart"/>
      <w:r>
        <w:rPr>
          <w:rFonts w:ascii="Times New Roman" w:eastAsia="Times New Roman" w:hAnsi="Times New Roman"/>
          <w:sz w:val="24"/>
          <w:szCs w:val="24"/>
          <w:lang w:val="en" w:eastAsia="ro-RO"/>
        </w:rPr>
        <w:t>aplicare</w:t>
      </w:r>
      <w:proofErr w:type="spellEnd"/>
      <w:r>
        <w:rPr>
          <w:rFonts w:ascii="Times New Roman" w:eastAsia="Times New Roman" w:hAnsi="Times New Roman"/>
          <w:sz w:val="24"/>
          <w:szCs w:val="24"/>
          <w:lang w:val="en" w:eastAsia="ro-RO"/>
        </w:rPr>
        <w:t xml:space="preserve"> a </w:t>
      </w:r>
      <w:proofErr w:type="spellStart"/>
      <w:r>
        <w:rPr>
          <w:rFonts w:ascii="Times New Roman" w:eastAsia="Times New Roman" w:hAnsi="Times New Roman"/>
          <w:sz w:val="24"/>
          <w:szCs w:val="24"/>
          <w:lang w:val="en" w:eastAsia="ro-RO"/>
        </w:rPr>
        <w:t>Legii</w:t>
      </w:r>
      <w:proofErr w:type="spellEnd"/>
      <w:r>
        <w:rPr>
          <w:rFonts w:ascii="Times New Roman" w:eastAsia="Times New Roman" w:hAnsi="Times New Roman"/>
          <w:sz w:val="24"/>
          <w:szCs w:val="24"/>
          <w:lang w:val="en" w:eastAsia="ro-RO"/>
        </w:rPr>
        <w:t xml:space="preserve"> nr.50/1991, H.C.L.nr. 40/2015 cu </w:t>
      </w:r>
      <w:proofErr w:type="spellStart"/>
      <w:r>
        <w:rPr>
          <w:rFonts w:ascii="Times New Roman" w:eastAsia="Times New Roman" w:hAnsi="Times New Roman"/>
          <w:sz w:val="24"/>
          <w:szCs w:val="24"/>
          <w:lang w:val="en" w:eastAsia="ro-RO"/>
        </w:rPr>
        <w:t>privire</w:t>
      </w:r>
      <w:proofErr w:type="spellEnd"/>
      <w:r>
        <w:rPr>
          <w:rFonts w:ascii="Times New Roman" w:eastAsia="Times New Roman" w:hAnsi="Times New Roman"/>
          <w:sz w:val="24"/>
          <w:szCs w:val="24"/>
          <w:lang w:val="en" w:eastAsia="ro-RO"/>
        </w:rPr>
        <w:t xml:space="preserve"> la buna </w:t>
      </w:r>
      <w:proofErr w:type="spellStart"/>
      <w:r>
        <w:rPr>
          <w:rFonts w:ascii="Times New Roman" w:eastAsia="Times New Roman" w:hAnsi="Times New Roman"/>
          <w:sz w:val="24"/>
          <w:szCs w:val="24"/>
          <w:lang w:val="en" w:eastAsia="ro-RO"/>
        </w:rPr>
        <w:t>gospodărire</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întreţinerea</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şi</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folosirea</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construcţiilor</w:t>
      </w:r>
      <w:proofErr w:type="spellEnd"/>
      <w:r>
        <w:rPr>
          <w:rFonts w:ascii="Times New Roman" w:eastAsia="Times New Roman" w:hAnsi="Times New Roman"/>
          <w:sz w:val="24"/>
          <w:szCs w:val="24"/>
          <w:lang w:val="en" w:eastAsia="ro-RO"/>
        </w:rPr>
        <w:t xml:space="preserve"> de </w:t>
      </w:r>
      <w:proofErr w:type="spellStart"/>
      <w:r>
        <w:rPr>
          <w:rFonts w:ascii="Times New Roman" w:eastAsia="Times New Roman" w:hAnsi="Times New Roman"/>
          <w:sz w:val="24"/>
          <w:szCs w:val="24"/>
          <w:lang w:val="en" w:eastAsia="ro-RO"/>
        </w:rPr>
        <w:t>orice</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fel</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întocmeşte</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adrese</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şi</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somaţii</w:t>
      </w:r>
      <w:proofErr w:type="spellEnd"/>
      <w:r>
        <w:rPr>
          <w:rFonts w:ascii="Times New Roman" w:eastAsia="Times New Roman" w:hAnsi="Times New Roman"/>
          <w:sz w:val="24"/>
          <w:szCs w:val="24"/>
          <w:lang w:val="en" w:eastAsia="ro-RO"/>
        </w:rPr>
        <w:t xml:space="preserve">, le </w:t>
      </w:r>
      <w:proofErr w:type="spellStart"/>
      <w:r>
        <w:rPr>
          <w:rFonts w:ascii="Times New Roman" w:eastAsia="Times New Roman" w:hAnsi="Times New Roman"/>
          <w:sz w:val="24"/>
          <w:szCs w:val="24"/>
          <w:lang w:val="en" w:eastAsia="ro-RO"/>
        </w:rPr>
        <w:t>semnează</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şi</w:t>
      </w:r>
      <w:proofErr w:type="spellEnd"/>
      <w:r>
        <w:rPr>
          <w:rFonts w:ascii="Times New Roman" w:eastAsia="Times New Roman" w:hAnsi="Times New Roman"/>
          <w:sz w:val="24"/>
          <w:szCs w:val="24"/>
          <w:lang w:val="en" w:eastAsia="ro-RO"/>
        </w:rPr>
        <w:t xml:space="preserve"> le </w:t>
      </w:r>
      <w:proofErr w:type="spellStart"/>
      <w:r>
        <w:rPr>
          <w:rFonts w:ascii="Times New Roman" w:eastAsia="Times New Roman" w:hAnsi="Times New Roman"/>
          <w:sz w:val="24"/>
          <w:szCs w:val="24"/>
          <w:lang w:val="en" w:eastAsia="ro-RO"/>
        </w:rPr>
        <w:t>înaintează</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şefului</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ierarhic</w:t>
      </w:r>
      <w:proofErr w:type="spellEnd"/>
      <w:r>
        <w:rPr>
          <w:rFonts w:ascii="Times New Roman" w:eastAsia="Times New Roman" w:hAnsi="Times New Roman"/>
          <w:sz w:val="24"/>
          <w:szCs w:val="24"/>
          <w:lang w:val="en" w:eastAsia="ro-RO"/>
        </w:rPr>
        <w:t>.</w:t>
      </w:r>
    </w:p>
    <w:p w14:paraId="03D626A8" w14:textId="77777777" w:rsidR="00DB42E2" w:rsidRDefault="004E4E81">
      <w:pPr>
        <w:numPr>
          <w:ilvl w:val="0"/>
          <w:numId w:val="25"/>
        </w:numPr>
        <w:tabs>
          <w:tab w:val="left" w:pos="9072"/>
        </w:tabs>
        <w:autoSpaceDE w:val="0"/>
        <w:autoSpaceDN w:val="0"/>
        <w:adjustRightInd w:val="0"/>
        <w:spacing w:after="0" w:line="240" w:lineRule="auto"/>
        <w:ind w:left="-284" w:firstLine="284"/>
        <w:jc w:val="both"/>
        <w:rPr>
          <w:rFonts w:ascii="Times New Roman" w:eastAsia="Times New Roman" w:hAnsi="Times New Roman"/>
          <w:sz w:val="24"/>
          <w:szCs w:val="24"/>
          <w:lang w:val="en" w:eastAsia="ro-RO"/>
        </w:rPr>
      </w:pPr>
      <w:proofErr w:type="spellStart"/>
      <w:r>
        <w:rPr>
          <w:rFonts w:ascii="Times New Roman" w:eastAsia="Times New Roman" w:hAnsi="Times New Roman"/>
          <w:sz w:val="24"/>
          <w:szCs w:val="24"/>
          <w:lang w:val="en" w:eastAsia="ro-RO"/>
        </w:rPr>
        <w:t>Verificarea</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respectării</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normelor</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legale</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privind</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afişajul</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publicitar</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afişajul</w:t>
      </w:r>
      <w:proofErr w:type="spellEnd"/>
      <w:r>
        <w:rPr>
          <w:rFonts w:ascii="Times New Roman" w:eastAsia="Times New Roman" w:hAnsi="Times New Roman"/>
          <w:sz w:val="24"/>
          <w:szCs w:val="24"/>
          <w:lang w:val="en" w:eastAsia="ro-RO"/>
        </w:rPr>
        <w:t xml:space="preserve"> electoral </w:t>
      </w:r>
      <w:proofErr w:type="spellStart"/>
      <w:r>
        <w:rPr>
          <w:rFonts w:ascii="Times New Roman" w:eastAsia="Times New Roman" w:hAnsi="Times New Roman"/>
          <w:sz w:val="24"/>
          <w:szCs w:val="24"/>
          <w:lang w:val="en" w:eastAsia="ro-RO"/>
        </w:rPr>
        <w:t>publicitar</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afişajul</w:t>
      </w:r>
      <w:proofErr w:type="spellEnd"/>
      <w:r>
        <w:rPr>
          <w:rFonts w:ascii="Times New Roman" w:eastAsia="Times New Roman" w:hAnsi="Times New Roman"/>
          <w:sz w:val="24"/>
          <w:szCs w:val="24"/>
          <w:lang w:val="en" w:eastAsia="ro-RO"/>
        </w:rPr>
        <w:t xml:space="preserve"> electoral </w:t>
      </w:r>
      <w:proofErr w:type="spellStart"/>
      <w:r>
        <w:rPr>
          <w:rFonts w:ascii="Times New Roman" w:eastAsia="Times New Roman" w:hAnsi="Times New Roman"/>
          <w:sz w:val="24"/>
          <w:szCs w:val="24"/>
          <w:lang w:val="en" w:eastAsia="ro-RO"/>
        </w:rPr>
        <w:t>şi</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orice</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altă</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formă</w:t>
      </w:r>
      <w:proofErr w:type="spellEnd"/>
      <w:r>
        <w:rPr>
          <w:rFonts w:ascii="Times New Roman" w:eastAsia="Times New Roman" w:hAnsi="Times New Roman"/>
          <w:sz w:val="24"/>
          <w:szCs w:val="24"/>
          <w:lang w:val="en" w:eastAsia="ro-RO"/>
        </w:rPr>
        <w:t xml:space="preserve"> de </w:t>
      </w:r>
      <w:proofErr w:type="spellStart"/>
      <w:r>
        <w:rPr>
          <w:rFonts w:ascii="Times New Roman" w:eastAsia="Times New Roman" w:hAnsi="Times New Roman"/>
          <w:sz w:val="24"/>
          <w:szCs w:val="24"/>
          <w:lang w:val="en" w:eastAsia="ro-RO"/>
        </w:rPr>
        <w:t>afişaj</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reclamă</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indiciu</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cele</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referitoare</w:t>
      </w:r>
      <w:proofErr w:type="spellEnd"/>
      <w:r>
        <w:rPr>
          <w:rFonts w:ascii="Times New Roman" w:eastAsia="Times New Roman" w:hAnsi="Times New Roman"/>
          <w:sz w:val="24"/>
          <w:szCs w:val="24"/>
          <w:lang w:val="en" w:eastAsia="ro-RO"/>
        </w:rPr>
        <w:t xml:space="preserve"> la </w:t>
      </w:r>
      <w:proofErr w:type="spellStart"/>
      <w:r>
        <w:rPr>
          <w:rFonts w:ascii="Times New Roman" w:eastAsia="Times New Roman" w:hAnsi="Times New Roman"/>
          <w:sz w:val="24"/>
          <w:szCs w:val="24"/>
          <w:lang w:val="en" w:eastAsia="ro-RO"/>
        </w:rPr>
        <w:t>amplasarea</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firmei</w:t>
      </w:r>
      <w:proofErr w:type="spellEnd"/>
      <w:r>
        <w:rPr>
          <w:rFonts w:ascii="Times New Roman" w:eastAsia="Times New Roman" w:hAnsi="Times New Roman"/>
          <w:sz w:val="24"/>
          <w:szCs w:val="24"/>
          <w:lang w:val="en" w:eastAsia="ro-RO"/>
        </w:rPr>
        <w:t xml:space="preserve"> la </w:t>
      </w:r>
      <w:proofErr w:type="spellStart"/>
      <w:r>
        <w:rPr>
          <w:rFonts w:ascii="Times New Roman" w:eastAsia="Times New Roman" w:hAnsi="Times New Roman"/>
          <w:sz w:val="24"/>
          <w:szCs w:val="24"/>
          <w:lang w:val="en" w:eastAsia="ro-RO"/>
        </w:rPr>
        <w:t>locul</w:t>
      </w:r>
      <w:proofErr w:type="spellEnd"/>
      <w:r>
        <w:rPr>
          <w:rFonts w:ascii="Times New Roman" w:eastAsia="Times New Roman" w:hAnsi="Times New Roman"/>
          <w:sz w:val="24"/>
          <w:szCs w:val="24"/>
          <w:lang w:val="en" w:eastAsia="ro-RO"/>
        </w:rPr>
        <w:t xml:space="preserve"> de </w:t>
      </w:r>
      <w:proofErr w:type="spellStart"/>
      <w:r>
        <w:rPr>
          <w:rFonts w:ascii="Times New Roman" w:eastAsia="Times New Roman" w:hAnsi="Times New Roman"/>
          <w:sz w:val="24"/>
          <w:szCs w:val="24"/>
          <w:lang w:val="en" w:eastAsia="ro-RO"/>
        </w:rPr>
        <w:t>desfăşurare</w:t>
      </w:r>
      <w:proofErr w:type="spellEnd"/>
      <w:r>
        <w:rPr>
          <w:rFonts w:ascii="Times New Roman" w:eastAsia="Times New Roman" w:hAnsi="Times New Roman"/>
          <w:sz w:val="24"/>
          <w:szCs w:val="24"/>
          <w:lang w:val="en" w:eastAsia="ro-RO"/>
        </w:rPr>
        <w:t xml:space="preserve"> </w:t>
      </w:r>
      <w:proofErr w:type="gramStart"/>
      <w:r>
        <w:rPr>
          <w:rFonts w:ascii="Times New Roman" w:eastAsia="Times New Roman" w:hAnsi="Times New Roman"/>
          <w:sz w:val="24"/>
          <w:szCs w:val="24"/>
          <w:lang w:val="en" w:eastAsia="ro-RO"/>
        </w:rPr>
        <w:t>a</w:t>
      </w:r>
      <w:proofErr w:type="gram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activităţilor</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economice</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şi</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aplică</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măsurile</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prevăzute</w:t>
      </w:r>
      <w:proofErr w:type="spellEnd"/>
      <w:r>
        <w:rPr>
          <w:rFonts w:ascii="Times New Roman" w:eastAsia="Times New Roman" w:hAnsi="Times New Roman"/>
          <w:sz w:val="24"/>
          <w:szCs w:val="24"/>
          <w:lang w:val="en" w:eastAsia="ro-RO"/>
        </w:rPr>
        <w:t xml:space="preserve"> de </w:t>
      </w:r>
      <w:proofErr w:type="spellStart"/>
      <w:r>
        <w:rPr>
          <w:rFonts w:ascii="Times New Roman" w:eastAsia="Times New Roman" w:hAnsi="Times New Roman"/>
          <w:sz w:val="24"/>
          <w:szCs w:val="24"/>
          <w:lang w:val="en" w:eastAsia="ro-RO"/>
        </w:rPr>
        <w:t>lege</w:t>
      </w:r>
      <w:proofErr w:type="spellEnd"/>
      <w:r>
        <w:rPr>
          <w:rFonts w:ascii="Times New Roman" w:eastAsia="Times New Roman" w:hAnsi="Times New Roman"/>
          <w:sz w:val="24"/>
          <w:szCs w:val="24"/>
          <w:lang w:val="en" w:eastAsia="ro-RO"/>
        </w:rPr>
        <w:t>.</w:t>
      </w:r>
    </w:p>
    <w:p w14:paraId="4995A717" w14:textId="77777777" w:rsidR="00DB42E2" w:rsidRDefault="004E4E81">
      <w:pPr>
        <w:numPr>
          <w:ilvl w:val="0"/>
          <w:numId w:val="25"/>
        </w:numPr>
        <w:tabs>
          <w:tab w:val="left" w:pos="9072"/>
        </w:tabs>
        <w:autoSpaceDE w:val="0"/>
        <w:autoSpaceDN w:val="0"/>
        <w:adjustRightInd w:val="0"/>
        <w:spacing w:after="0" w:line="240" w:lineRule="auto"/>
        <w:ind w:left="-284" w:firstLine="284"/>
        <w:jc w:val="both"/>
        <w:rPr>
          <w:rFonts w:ascii="Times New Roman" w:eastAsia="Times New Roman" w:hAnsi="Times New Roman"/>
          <w:sz w:val="24"/>
          <w:szCs w:val="24"/>
          <w:lang w:val="en" w:eastAsia="ro-RO"/>
        </w:rPr>
      </w:pPr>
      <w:proofErr w:type="spellStart"/>
      <w:r>
        <w:rPr>
          <w:rFonts w:ascii="Times New Roman" w:eastAsia="Times New Roman" w:hAnsi="Times New Roman"/>
          <w:sz w:val="24"/>
          <w:szCs w:val="24"/>
          <w:lang w:val="en" w:eastAsia="ro-RO"/>
        </w:rPr>
        <w:t>Îndrumarea</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şi</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sprijinirea</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proprietarilor</w:t>
      </w:r>
      <w:proofErr w:type="spellEnd"/>
      <w:r>
        <w:rPr>
          <w:rFonts w:ascii="Times New Roman" w:eastAsia="Times New Roman" w:hAnsi="Times New Roman"/>
          <w:sz w:val="24"/>
          <w:szCs w:val="24"/>
          <w:lang w:val="en" w:eastAsia="ro-RO"/>
        </w:rPr>
        <w:t xml:space="preserve"> de </w:t>
      </w:r>
      <w:proofErr w:type="spellStart"/>
      <w:r>
        <w:rPr>
          <w:rFonts w:ascii="Times New Roman" w:eastAsia="Times New Roman" w:hAnsi="Times New Roman"/>
          <w:sz w:val="24"/>
          <w:szCs w:val="24"/>
          <w:lang w:val="en" w:eastAsia="ro-RO"/>
        </w:rPr>
        <w:t>clădiri</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în</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derularea</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demersurilor</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acestora</w:t>
      </w:r>
      <w:proofErr w:type="spellEnd"/>
      <w:r>
        <w:rPr>
          <w:rFonts w:ascii="Times New Roman" w:eastAsia="Times New Roman" w:hAnsi="Times New Roman"/>
          <w:sz w:val="24"/>
          <w:szCs w:val="24"/>
          <w:lang w:val="en" w:eastAsia="ro-RO"/>
        </w:rPr>
        <w:t xml:space="preserve"> </w:t>
      </w:r>
      <w:proofErr w:type="spellStart"/>
      <w:proofErr w:type="gramStart"/>
      <w:r>
        <w:rPr>
          <w:rFonts w:ascii="Times New Roman" w:eastAsia="Times New Roman" w:hAnsi="Times New Roman"/>
          <w:sz w:val="24"/>
          <w:szCs w:val="24"/>
          <w:lang w:val="en" w:eastAsia="ro-RO"/>
        </w:rPr>
        <w:t>în</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vederea</w:t>
      </w:r>
      <w:proofErr w:type="spellEnd"/>
      <w:proofErr w:type="gram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punerii</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în</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siguranţă</w:t>
      </w:r>
      <w:proofErr w:type="spellEnd"/>
      <w:r>
        <w:rPr>
          <w:rFonts w:ascii="Times New Roman" w:eastAsia="Times New Roman" w:hAnsi="Times New Roman"/>
          <w:sz w:val="24"/>
          <w:szCs w:val="24"/>
          <w:lang w:val="en" w:eastAsia="ro-RO"/>
        </w:rPr>
        <w:t xml:space="preserve"> la </w:t>
      </w:r>
      <w:proofErr w:type="spellStart"/>
      <w:r>
        <w:rPr>
          <w:rFonts w:ascii="Times New Roman" w:eastAsia="Times New Roman" w:hAnsi="Times New Roman"/>
          <w:sz w:val="24"/>
          <w:szCs w:val="24"/>
          <w:lang w:val="en" w:eastAsia="ro-RO"/>
        </w:rPr>
        <w:t>acţiunile</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seismice</w:t>
      </w:r>
      <w:proofErr w:type="spellEnd"/>
      <w:r>
        <w:rPr>
          <w:rFonts w:ascii="Times New Roman" w:eastAsia="Times New Roman" w:hAnsi="Times New Roman"/>
          <w:sz w:val="24"/>
          <w:szCs w:val="24"/>
          <w:lang w:val="en" w:eastAsia="ro-RO"/>
        </w:rPr>
        <w:t xml:space="preserve"> a </w:t>
      </w:r>
      <w:proofErr w:type="spellStart"/>
      <w:r>
        <w:rPr>
          <w:rFonts w:ascii="Times New Roman" w:eastAsia="Times New Roman" w:hAnsi="Times New Roman"/>
          <w:sz w:val="24"/>
          <w:szCs w:val="24"/>
          <w:lang w:val="en" w:eastAsia="ro-RO"/>
        </w:rPr>
        <w:t>locuinţelor</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ce</w:t>
      </w:r>
      <w:proofErr w:type="spellEnd"/>
      <w:r>
        <w:rPr>
          <w:rFonts w:ascii="Times New Roman" w:eastAsia="Times New Roman" w:hAnsi="Times New Roman"/>
          <w:sz w:val="24"/>
          <w:szCs w:val="24"/>
          <w:lang w:val="en" w:eastAsia="ro-RO"/>
        </w:rPr>
        <w:t xml:space="preserve"> le </w:t>
      </w:r>
      <w:proofErr w:type="spellStart"/>
      <w:r>
        <w:rPr>
          <w:rFonts w:ascii="Times New Roman" w:eastAsia="Times New Roman" w:hAnsi="Times New Roman"/>
          <w:sz w:val="24"/>
          <w:szCs w:val="24"/>
          <w:lang w:val="en" w:eastAsia="ro-RO"/>
        </w:rPr>
        <w:t>deţin</w:t>
      </w:r>
      <w:proofErr w:type="spellEnd"/>
      <w:r>
        <w:rPr>
          <w:rFonts w:ascii="Times New Roman" w:eastAsia="Times New Roman" w:hAnsi="Times New Roman"/>
          <w:sz w:val="24"/>
          <w:szCs w:val="24"/>
          <w:lang w:val="en" w:eastAsia="ro-RO"/>
        </w:rPr>
        <w:t xml:space="preserve">; </w:t>
      </w:r>
    </w:p>
    <w:p w14:paraId="0D37EFB5" w14:textId="77777777" w:rsidR="00DB42E2" w:rsidRDefault="004E4E81">
      <w:pPr>
        <w:numPr>
          <w:ilvl w:val="0"/>
          <w:numId w:val="25"/>
        </w:numPr>
        <w:tabs>
          <w:tab w:val="left" w:pos="9072"/>
        </w:tabs>
        <w:autoSpaceDE w:val="0"/>
        <w:autoSpaceDN w:val="0"/>
        <w:adjustRightInd w:val="0"/>
        <w:spacing w:after="0" w:line="240" w:lineRule="auto"/>
        <w:ind w:left="-284" w:firstLine="284"/>
        <w:jc w:val="both"/>
        <w:rPr>
          <w:rFonts w:ascii="Times New Roman" w:eastAsia="Times New Roman" w:hAnsi="Times New Roman"/>
          <w:sz w:val="24"/>
          <w:szCs w:val="24"/>
          <w:lang w:val="en" w:eastAsia="ro-RO"/>
        </w:rPr>
      </w:pPr>
      <w:proofErr w:type="spellStart"/>
      <w:r>
        <w:rPr>
          <w:rFonts w:ascii="Times New Roman" w:eastAsia="Times New Roman" w:hAnsi="Times New Roman"/>
          <w:sz w:val="24"/>
          <w:szCs w:val="24"/>
          <w:lang w:val="en" w:eastAsia="ro-RO"/>
        </w:rPr>
        <w:t>Raţionalizarea</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procedurilor</w:t>
      </w:r>
      <w:proofErr w:type="spellEnd"/>
      <w:r>
        <w:rPr>
          <w:rFonts w:ascii="Times New Roman" w:eastAsia="Times New Roman" w:hAnsi="Times New Roman"/>
          <w:sz w:val="24"/>
          <w:szCs w:val="24"/>
          <w:lang w:val="en" w:eastAsia="ro-RO"/>
        </w:rPr>
        <w:t xml:space="preserve"> administrative </w:t>
      </w:r>
      <w:proofErr w:type="spellStart"/>
      <w:r>
        <w:rPr>
          <w:rFonts w:ascii="Times New Roman" w:eastAsia="Times New Roman" w:hAnsi="Times New Roman"/>
          <w:sz w:val="24"/>
          <w:szCs w:val="24"/>
          <w:lang w:val="en" w:eastAsia="ro-RO"/>
        </w:rPr>
        <w:t>derulate</w:t>
      </w:r>
      <w:proofErr w:type="spellEnd"/>
      <w:r>
        <w:rPr>
          <w:rFonts w:ascii="Times New Roman" w:eastAsia="Times New Roman" w:hAnsi="Times New Roman"/>
          <w:sz w:val="24"/>
          <w:szCs w:val="24"/>
          <w:lang w:val="en" w:eastAsia="ro-RO"/>
        </w:rPr>
        <w:t xml:space="preserve"> de </w:t>
      </w:r>
      <w:proofErr w:type="spellStart"/>
      <w:r>
        <w:rPr>
          <w:rFonts w:ascii="Times New Roman" w:eastAsia="Times New Roman" w:hAnsi="Times New Roman"/>
          <w:sz w:val="24"/>
          <w:szCs w:val="24"/>
          <w:lang w:val="en" w:eastAsia="ro-RO"/>
        </w:rPr>
        <w:t>Compartimentul</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disciplina</w:t>
      </w:r>
      <w:proofErr w:type="spellEnd"/>
      <w:r>
        <w:rPr>
          <w:rFonts w:ascii="Times New Roman" w:eastAsia="Times New Roman" w:hAnsi="Times New Roman"/>
          <w:sz w:val="24"/>
          <w:szCs w:val="24"/>
          <w:lang w:val="en" w:eastAsia="ro-RO"/>
        </w:rPr>
        <w:t xml:space="preserve"> </w:t>
      </w:r>
      <w:proofErr w:type="spellStart"/>
      <w:proofErr w:type="gramStart"/>
      <w:r>
        <w:rPr>
          <w:rFonts w:ascii="Times New Roman" w:eastAsia="Times New Roman" w:hAnsi="Times New Roman"/>
          <w:sz w:val="24"/>
          <w:szCs w:val="24"/>
          <w:lang w:val="en" w:eastAsia="ro-RO"/>
        </w:rPr>
        <w:t>în</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construcţii</w:t>
      </w:r>
      <w:proofErr w:type="spellEnd"/>
      <w:proofErr w:type="gram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şi</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reducerea</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numărului</w:t>
      </w:r>
      <w:proofErr w:type="spellEnd"/>
      <w:r>
        <w:rPr>
          <w:rFonts w:ascii="Times New Roman" w:eastAsia="Times New Roman" w:hAnsi="Times New Roman"/>
          <w:sz w:val="24"/>
          <w:szCs w:val="24"/>
          <w:lang w:val="en" w:eastAsia="ro-RO"/>
        </w:rPr>
        <w:t xml:space="preserve"> de </w:t>
      </w:r>
      <w:proofErr w:type="spellStart"/>
      <w:proofErr w:type="gramStart"/>
      <w:r>
        <w:rPr>
          <w:rFonts w:ascii="Times New Roman" w:eastAsia="Times New Roman" w:hAnsi="Times New Roman"/>
          <w:sz w:val="24"/>
          <w:szCs w:val="24"/>
          <w:lang w:val="en" w:eastAsia="ro-RO"/>
        </w:rPr>
        <w:t>reclamaţii</w:t>
      </w:r>
      <w:proofErr w:type="spellEnd"/>
      <w:r>
        <w:rPr>
          <w:rFonts w:ascii="Times New Roman" w:eastAsia="Times New Roman" w:hAnsi="Times New Roman"/>
          <w:sz w:val="24"/>
          <w:szCs w:val="24"/>
          <w:lang w:val="en" w:eastAsia="ro-RO"/>
        </w:rPr>
        <w:t xml:space="preserve">  administrative</w:t>
      </w:r>
      <w:proofErr w:type="gramEnd"/>
      <w:r>
        <w:rPr>
          <w:rFonts w:ascii="Times New Roman" w:eastAsia="Times New Roman" w:hAnsi="Times New Roman"/>
          <w:sz w:val="24"/>
          <w:szCs w:val="24"/>
          <w:lang w:val="en" w:eastAsia="ro-RO"/>
        </w:rPr>
        <w:t xml:space="preserve">; </w:t>
      </w:r>
    </w:p>
    <w:p w14:paraId="35F397C5" w14:textId="77777777" w:rsidR="00DB42E2" w:rsidRDefault="004E4E81">
      <w:pPr>
        <w:numPr>
          <w:ilvl w:val="0"/>
          <w:numId w:val="25"/>
        </w:numPr>
        <w:tabs>
          <w:tab w:val="left" w:pos="9072"/>
        </w:tabs>
        <w:autoSpaceDE w:val="0"/>
        <w:autoSpaceDN w:val="0"/>
        <w:adjustRightInd w:val="0"/>
        <w:spacing w:after="0" w:line="240" w:lineRule="auto"/>
        <w:ind w:left="-284" w:firstLine="284"/>
        <w:jc w:val="both"/>
        <w:rPr>
          <w:rFonts w:ascii="Times New Roman" w:eastAsia="Times New Roman" w:hAnsi="Times New Roman"/>
          <w:sz w:val="24"/>
          <w:szCs w:val="24"/>
          <w:lang w:val="en" w:eastAsia="ro-RO"/>
        </w:rPr>
      </w:pPr>
      <w:proofErr w:type="spellStart"/>
      <w:r>
        <w:rPr>
          <w:rFonts w:ascii="Times New Roman" w:eastAsia="Times New Roman" w:hAnsi="Times New Roman"/>
          <w:sz w:val="24"/>
          <w:szCs w:val="24"/>
          <w:lang w:val="en" w:eastAsia="ro-RO"/>
        </w:rPr>
        <w:t>Asigurarea</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instrumentării</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şi</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soluţionarea</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în</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termenele</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şi</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în</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condiţiile</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prevăzute</w:t>
      </w:r>
      <w:proofErr w:type="spellEnd"/>
      <w:r>
        <w:rPr>
          <w:rFonts w:ascii="Times New Roman" w:eastAsia="Times New Roman" w:hAnsi="Times New Roman"/>
          <w:sz w:val="24"/>
          <w:szCs w:val="24"/>
          <w:lang w:val="en" w:eastAsia="ro-RO"/>
        </w:rPr>
        <w:t xml:space="preserve"> de </w:t>
      </w:r>
      <w:proofErr w:type="spellStart"/>
      <w:r>
        <w:rPr>
          <w:rFonts w:ascii="Times New Roman" w:eastAsia="Times New Roman" w:hAnsi="Times New Roman"/>
          <w:sz w:val="24"/>
          <w:szCs w:val="24"/>
          <w:lang w:val="en" w:eastAsia="ro-RO"/>
        </w:rPr>
        <w:t>lege</w:t>
      </w:r>
      <w:proofErr w:type="spellEnd"/>
      <w:r>
        <w:rPr>
          <w:rFonts w:ascii="Times New Roman" w:eastAsia="Times New Roman" w:hAnsi="Times New Roman"/>
          <w:sz w:val="24"/>
          <w:szCs w:val="24"/>
          <w:lang w:val="en" w:eastAsia="ro-RO"/>
        </w:rPr>
        <w:t xml:space="preserve">, a </w:t>
      </w:r>
      <w:proofErr w:type="spellStart"/>
      <w:r>
        <w:rPr>
          <w:rFonts w:ascii="Times New Roman" w:eastAsia="Times New Roman" w:hAnsi="Times New Roman"/>
          <w:sz w:val="24"/>
          <w:szCs w:val="24"/>
          <w:lang w:val="en" w:eastAsia="ro-RO"/>
        </w:rPr>
        <w:t>tuturor</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solicitărilor</w:t>
      </w:r>
      <w:proofErr w:type="spellEnd"/>
      <w:r>
        <w:rPr>
          <w:rFonts w:ascii="Times New Roman" w:eastAsia="Times New Roman" w:hAnsi="Times New Roman"/>
          <w:sz w:val="24"/>
          <w:szCs w:val="24"/>
          <w:lang w:val="en" w:eastAsia="ro-RO"/>
        </w:rPr>
        <w:t>/</w:t>
      </w:r>
      <w:proofErr w:type="spellStart"/>
      <w:r>
        <w:rPr>
          <w:rFonts w:ascii="Times New Roman" w:eastAsia="Times New Roman" w:hAnsi="Times New Roman"/>
          <w:sz w:val="24"/>
          <w:szCs w:val="24"/>
          <w:lang w:val="en" w:eastAsia="ro-RO"/>
        </w:rPr>
        <w:t>sesizărilor</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persoanelor</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fizice</w:t>
      </w:r>
      <w:proofErr w:type="spellEnd"/>
      <w:r>
        <w:rPr>
          <w:rFonts w:ascii="Times New Roman" w:eastAsia="Times New Roman" w:hAnsi="Times New Roman"/>
          <w:sz w:val="24"/>
          <w:szCs w:val="24"/>
          <w:lang w:val="en" w:eastAsia="ro-RO"/>
        </w:rPr>
        <w:t>/</w:t>
      </w:r>
      <w:proofErr w:type="spellStart"/>
      <w:r>
        <w:rPr>
          <w:rFonts w:ascii="Times New Roman" w:eastAsia="Times New Roman" w:hAnsi="Times New Roman"/>
          <w:sz w:val="24"/>
          <w:szCs w:val="24"/>
          <w:lang w:val="en" w:eastAsia="ro-RO"/>
        </w:rPr>
        <w:t>juridice</w:t>
      </w:r>
      <w:proofErr w:type="spellEnd"/>
      <w:r>
        <w:rPr>
          <w:rFonts w:ascii="Times New Roman" w:eastAsia="Times New Roman" w:hAnsi="Times New Roman"/>
          <w:sz w:val="24"/>
          <w:szCs w:val="24"/>
          <w:lang w:val="en" w:eastAsia="ro-RO"/>
        </w:rPr>
        <w:t>.</w:t>
      </w:r>
    </w:p>
    <w:p w14:paraId="5D123010" w14:textId="77777777" w:rsidR="00DB42E2" w:rsidRDefault="004E4E81">
      <w:pPr>
        <w:numPr>
          <w:ilvl w:val="0"/>
          <w:numId w:val="25"/>
        </w:numPr>
        <w:tabs>
          <w:tab w:val="left" w:pos="9072"/>
        </w:tabs>
        <w:autoSpaceDE w:val="0"/>
        <w:autoSpaceDN w:val="0"/>
        <w:adjustRightInd w:val="0"/>
        <w:spacing w:after="0" w:line="240" w:lineRule="auto"/>
        <w:ind w:left="-284" w:firstLine="284"/>
        <w:jc w:val="both"/>
        <w:rPr>
          <w:rFonts w:ascii="Times New Roman" w:eastAsia="Times New Roman" w:hAnsi="Times New Roman"/>
          <w:sz w:val="24"/>
          <w:szCs w:val="24"/>
          <w:lang w:val="en" w:eastAsia="ro-RO"/>
        </w:rPr>
      </w:pPr>
      <w:proofErr w:type="spellStart"/>
      <w:r>
        <w:rPr>
          <w:rFonts w:ascii="Times New Roman" w:eastAsia="Times New Roman" w:hAnsi="Times New Roman"/>
          <w:sz w:val="24"/>
          <w:szCs w:val="24"/>
          <w:lang w:val="en" w:eastAsia="ro-RO"/>
        </w:rPr>
        <w:t>Pentru</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construcţiile</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edificate</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ilegal</w:t>
      </w:r>
      <w:proofErr w:type="spellEnd"/>
      <w:r>
        <w:rPr>
          <w:rFonts w:ascii="Times New Roman" w:eastAsia="Times New Roman" w:hAnsi="Times New Roman"/>
          <w:sz w:val="24"/>
          <w:szCs w:val="24"/>
          <w:lang w:val="en" w:eastAsia="ro-RO"/>
        </w:rPr>
        <w:t xml:space="preserve"> pe </w:t>
      </w:r>
      <w:proofErr w:type="spellStart"/>
      <w:r>
        <w:rPr>
          <w:rFonts w:ascii="Times New Roman" w:eastAsia="Times New Roman" w:hAnsi="Times New Roman"/>
          <w:sz w:val="24"/>
          <w:szCs w:val="24"/>
          <w:lang w:val="en" w:eastAsia="ro-RO"/>
        </w:rPr>
        <w:t>terenuri</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ce</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aparţin</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domeniului</w:t>
      </w:r>
      <w:proofErr w:type="spellEnd"/>
      <w:r>
        <w:rPr>
          <w:rFonts w:ascii="Times New Roman" w:eastAsia="Times New Roman" w:hAnsi="Times New Roman"/>
          <w:sz w:val="24"/>
          <w:szCs w:val="24"/>
          <w:lang w:val="en" w:eastAsia="ro-RO"/>
        </w:rPr>
        <w:t xml:space="preserve"> public </w:t>
      </w:r>
      <w:proofErr w:type="spellStart"/>
      <w:r>
        <w:rPr>
          <w:rFonts w:ascii="Times New Roman" w:eastAsia="Times New Roman" w:hAnsi="Times New Roman"/>
          <w:sz w:val="24"/>
          <w:szCs w:val="24"/>
          <w:lang w:val="en" w:eastAsia="ro-RO"/>
        </w:rPr>
        <w:t>şi</w:t>
      </w:r>
      <w:proofErr w:type="spellEnd"/>
      <w:r>
        <w:rPr>
          <w:rFonts w:ascii="Times New Roman" w:eastAsia="Times New Roman" w:hAnsi="Times New Roman"/>
          <w:sz w:val="24"/>
          <w:szCs w:val="24"/>
          <w:lang w:val="en" w:eastAsia="ro-RO"/>
        </w:rPr>
        <w:t>/</w:t>
      </w:r>
      <w:proofErr w:type="spellStart"/>
      <w:r>
        <w:rPr>
          <w:rFonts w:ascii="Times New Roman" w:eastAsia="Times New Roman" w:hAnsi="Times New Roman"/>
          <w:sz w:val="24"/>
          <w:szCs w:val="24"/>
          <w:lang w:val="en" w:eastAsia="ro-RO"/>
        </w:rPr>
        <w:t>sau</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privat</w:t>
      </w:r>
      <w:proofErr w:type="spellEnd"/>
      <w:r>
        <w:rPr>
          <w:rFonts w:ascii="Times New Roman" w:eastAsia="Times New Roman" w:hAnsi="Times New Roman"/>
          <w:sz w:val="24"/>
          <w:szCs w:val="24"/>
          <w:lang w:val="en" w:eastAsia="ro-RO"/>
        </w:rPr>
        <w:t xml:space="preserve"> al </w:t>
      </w:r>
      <w:proofErr w:type="spellStart"/>
      <w:r>
        <w:rPr>
          <w:rFonts w:ascii="Times New Roman" w:eastAsia="Times New Roman" w:hAnsi="Times New Roman"/>
          <w:sz w:val="24"/>
          <w:szCs w:val="24"/>
          <w:lang w:val="en" w:eastAsia="ro-RO"/>
        </w:rPr>
        <w:t>municipiului</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întocmeşte</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referate</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în</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vederea</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emiterii</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dispoziţiei</w:t>
      </w:r>
      <w:proofErr w:type="spellEnd"/>
      <w:r>
        <w:rPr>
          <w:rFonts w:ascii="Times New Roman" w:eastAsia="Times New Roman" w:hAnsi="Times New Roman"/>
          <w:sz w:val="24"/>
          <w:szCs w:val="24"/>
          <w:lang w:val="en" w:eastAsia="ro-RO"/>
        </w:rPr>
        <w:t xml:space="preserve"> de </w:t>
      </w:r>
      <w:proofErr w:type="spellStart"/>
      <w:r>
        <w:rPr>
          <w:rFonts w:ascii="Times New Roman" w:eastAsia="Times New Roman" w:hAnsi="Times New Roman"/>
          <w:sz w:val="24"/>
          <w:szCs w:val="24"/>
          <w:lang w:val="en" w:eastAsia="ro-RO"/>
        </w:rPr>
        <w:t>desfiinţare</w:t>
      </w:r>
      <w:proofErr w:type="spellEnd"/>
      <w:r>
        <w:rPr>
          <w:rFonts w:ascii="Times New Roman" w:eastAsia="Times New Roman" w:hAnsi="Times New Roman"/>
          <w:sz w:val="24"/>
          <w:szCs w:val="24"/>
          <w:lang w:val="en" w:eastAsia="ro-RO"/>
        </w:rPr>
        <w:t xml:space="preserve"> </w:t>
      </w:r>
      <w:proofErr w:type="gramStart"/>
      <w:r>
        <w:rPr>
          <w:rFonts w:ascii="Times New Roman" w:eastAsia="Times New Roman" w:hAnsi="Times New Roman"/>
          <w:sz w:val="24"/>
          <w:szCs w:val="24"/>
          <w:lang w:val="en" w:eastAsia="ro-RO"/>
        </w:rPr>
        <w:t>a</w:t>
      </w:r>
      <w:proofErr w:type="gram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acestora</w:t>
      </w:r>
      <w:proofErr w:type="spellEnd"/>
      <w:r>
        <w:rPr>
          <w:rFonts w:ascii="Times New Roman" w:eastAsia="Times New Roman" w:hAnsi="Times New Roman"/>
          <w:sz w:val="24"/>
          <w:szCs w:val="24"/>
          <w:lang w:val="en" w:eastAsia="ro-RO"/>
        </w:rPr>
        <w:t>.</w:t>
      </w:r>
    </w:p>
    <w:p w14:paraId="1DCACB4D" w14:textId="77777777" w:rsidR="00DB42E2" w:rsidRDefault="004E4E81">
      <w:pPr>
        <w:numPr>
          <w:ilvl w:val="0"/>
          <w:numId w:val="25"/>
        </w:numPr>
        <w:tabs>
          <w:tab w:val="left" w:pos="9072"/>
        </w:tabs>
        <w:autoSpaceDE w:val="0"/>
        <w:autoSpaceDN w:val="0"/>
        <w:adjustRightInd w:val="0"/>
        <w:spacing w:after="0" w:line="240" w:lineRule="auto"/>
        <w:ind w:left="-284" w:firstLine="284"/>
        <w:jc w:val="both"/>
        <w:rPr>
          <w:rFonts w:ascii="Times New Roman" w:eastAsia="Times New Roman" w:hAnsi="Times New Roman"/>
          <w:sz w:val="24"/>
          <w:szCs w:val="24"/>
          <w:lang w:val="en" w:eastAsia="ro-RO"/>
        </w:rPr>
      </w:pPr>
      <w:proofErr w:type="spellStart"/>
      <w:r>
        <w:rPr>
          <w:rFonts w:ascii="Times New Roman" w:eastAsia="Times New Roman" w:hAnsi="Times New Roman"/>
          <w:sz w:val="24"/>
          <w:szCs w:val="24"/>
          <w:lang w:val="en" w:eastAsia="ro-RO"/>
        </w:rPr>
        <w:t>Constată</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după</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caz</w:t>
      </w:r>
      <w:proofErr w:type="spellEnd"/>
      <w:r>
        <w:rPr>
          <w:rFonts w:ascii="Times New Roman" w:eastAsia="Times New Roman" w:hAnsi="Times New Roman"/>
          <w:sz w:val="24"/>
          <w:szCs w:val="24"/>
          <w:lang w:val="en" w:eastAsia="ro-RO"/>
        </w:rPr>
        <w:t xml:space="preserve">, conform </w:t>
      </w:r>
      <w:proofErr w:type="spellStart"/>
      <w:r>
        <w:rPr>
          <w:rFonts w:ascii="Times New Roman" w:eastAsia="Times New Roman" w:hAnsi="Times New Roman"/>
          <w:sz w:val="24"/>
          <w:szCs w:val="24"/>
          <w:lang w:val="en" w:eastAsia="ro-RO"/>
        </w:rPr>
        <w:t>atribuţiilor</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stabilite</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prin</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lege</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contravenţiile</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privind</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disciplina</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în</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domeniul</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autorizării</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executării</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lucrărilor</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în</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construcţii</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pentru</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construcţiile</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neautorizate</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nerespectare</w:t>
      </w:r>
      <w:proofErr w:type="spellEnd"/>
      <w:r>
        <w:rPr>
          <w:rFonts w:ascii="Times New Roman" w:eastAsia="Times New Roman" w:hAnsi="Times New Roman"/>
          <w:sz w:val="24"/>
          <w:szCs w:val="24"/>
          <w:lang w:val="en" w:eastAsia="ro-RO"/>
        </w:rPr>
        <w:t xml:space="preserve"> a  </w:t>
      </w:r>
      <w:proofErr w:type="spellStart"/>
      <w:r>
        <w:rPr>
          <w:rFonts w:ascii="Times New Roman" w:eastAsia="Times New Roman" w:hAnsi="Times New Roman"/>
          <w:sz w:val="24"/>
          <w:szCs w:val="24"/>
          <w:lang w:val="en" w:eastAsia="ro-RO"/>
        </w:rPr>
        <w:t>documentaţiei</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tehnice</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aferente</w:t>
      </w:r>
      <w:proofErr w:type="spellEnd"/>
      <w:r>
        <w:rPr>
          <w:rFonts w:ascii="Times New Roman" w:eastAsia="Times New Roman" w:hAnsi="Times New Roman"/>
          <w:sz w:val="24"/>
          <w:szCs w:val="24"/>
          <w:lang w:val="en" w:eastAsia="ro-RO"/>
        </w:rPr>
        <w:t xml:space="preserve">, a </w:t>
      </w:r>
      <w:proofErr w:type="spellStart"/>
      <w:r>
        <w:rPr>
          <w:rFonts w:ascii="Times New Roman" w:eastAsia="Times New Roman" w:hAnsi="Times New Roman"/>
          <w:sz w:val="24"/>
          <w:szCs w:val="24"/>
          <w:lang w:val="en" w:eastAsia="ro-RO"/>
        </w:rPr>
        <w:t>termenelor</w:t>
      </w:r>
      <w:proofErr w:type="spellEnd"/>
      <w:r>
        <w:rPr>
          <w:rFonts w:ascii="Times New Roman" w:eastAsia="Times New Roman" w:hAnsi="Times New Roman"/>
          <w:sz w:val="24"/>
          <w:szCs w:val="24"/>
          <w:lang w:val="en" w:eastAsia="ro-RO"/>
        </w:rPr>
        <w:t xml:space="preserve"> de </w:t>
      </w:r>
      <w:proofErr w:type="spellStart"/>
      <w:r>
        <w:rPr>
          <w:rFonts w:ascii="Times New Roman" w:eastAsia="Times New Roman" w:hAnsi="Times New Roman"/>
          <w:sz w:val="24"/>
          <w:szCs w:val="24"/>
          <w:lang w:val="en" w:eastAsia="ro-RO"/>
        </w:rPr>
        <w:t>valabilitate</w:t>
      </w:r>
      <w:proofErr w:type="spellEnd"/>
      <w:r>
        <w:rPr>
          <w:rFonts w:ascii="Times New Roman" w:eastAsia="Times New Roman" w:hAnsi="Times New Roman"/>
          <w:sz w:val="24"/>
          <w:szCs w:val="24"/>
          <w:lang w:val="en" w:eastAsia="ro-RO"/>
        </w:rPr>
        <w:t xml:space="preserve"> a </w:t>
      </w:r>
      <w:proofErr w:type="spellStart"/>
      <w:r>
        <w:rPr>
          <w:rFonts w:ascii="Times New Roman" w:eastAsia="Times New Roman" w:hAnsi="Times New Roman"/>
          <w:sz w:val="24"/>
          <w:szCs w:val="24"/>
          <w:lang w:val="en" w:eastAsia="ro-RO"/>
        </w:rPr>
        <w:t>autorizaţiei</w:t>
      </w:r>
      <w:proofErr w:type="spellEnd"/>
      <w:r>
        <w:rPr>
          <w:rFonts w:ascii="Times New Roman" w:eastAsia="Times New Roman" w:hAnsi="Times New Roman"/>
          <w:sz w:val="24"/>
          <w:szCs w:val="24"/>
          <w:lang w:val="en" w:eastAsia="ro-RO"/>
        </w:rPr>
        <w:t xml:space="preserve"> de </w:t>
      </w:r>
      <w:proofErr w:type="spellStart"/>
      <w:r>
        <w:rPr>
          <w:rFonts w:ascii="Times New Roman" w:eastAsia="Times New Roman" w:hAnsi="Times New Roman"/>
          <w:sz w:val="24"/>
          <w:szCs w:val="24"/>
          <w:lang w:val="en" w:eastAsia="ro-RO"/>
        </w:rPr>
        <w:t>construire</w:t>
      </w:r>
      <w:proofErr w:type="spellEnd"/>
      <w:r>
        <w:rPr>
          <w:rFonts w:ascii="Times New Roman" w:eastAsia="Times New Roman" w:hAnsi="Times New Roman"/>
          <w:sz w:val="24"/>
          <w:szCs w:val="24"/>
          <w:lang w:val="en" w:eastAsia="ro-RO"/>
        </w:rPr>
        <w:t xml:space="preserve">, a </w:t>
      </w:r>
      <w:proofErr w:type="spellStart"/>
      <w:r>
        <w:rPr>
          <w:rFonts w:ascii="Times New Roman" w:eastAsia="Times New Roman" w:hAnsi="Times New Roman"/>
          <w:sz w:val="24"/>
          <w:szCs w:val="24"/>
          <w:lang w:val="en" w:eastAsia="ro-RO"/>
        </w:rPr>
        <w:t>condiţiilor</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impuse</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prin</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aceasta</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şi</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înaintează</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procesele</w:t>
      </w:r>
      <w:proofErr w:type="spellEnd"/>
      <w:r>
        <w:rPr>
          <w:rFonts w:ascii="Times New Roman" w:eastAsia="Times New Roman" w:hAnsi="Times New Roman"/>
          <w:sz w:val="24"/>
          <w:szCs w:val="24"/>
          <w:lang w:val="en" w:eastAsia="ro-RO"/>
        </w:rPr>
        <w:t xml:space="preserve"> verbale de </w:t>
      </w:r>
      <w:proofErr w:type="spellStart"/>
      <w:r>
        <w:rPr>
          <w:rFonts w:ascii="Times New Roman" w:eastAsia="Times New Roman" w:hAnsi="Times New Roman"/>
          <w:sz w:val="24"/>
          <w:szCs w:val="24"/>
          <w:lang w:val="en" w:eastAsia="ro-RO"/>
        </w:rPr>
        <w:t>constatare</w:t>
      </w:r>
      <w:proofErr w:type="spellEnd"/>
      <w:r>
        <w:rPr>
          <w:rFonts w:ascii="Times New Roman" w:eastAsia="Times New Roman" w:hAnsi="Times New Roman"/>
          <w:sz w:val="24"/>
          <w:szCs w:val="24"/>
          <w:lang w:val="en" w:eastAsia="ro-RO"/>
        </w:rPr>
        <w:t xml:space="preserve"> a </w:t>
      </w:r>
      <w:proofErr w:type="spellStart"/>
      <w:r>
        <w:rPr>
          <w:rFonts w:ascii="Times New Roman" w:eastAsia="Times New Roman" w:hAnsi="Times New Roman"/>
          <w:sz w:val="24"/>
          <w:szCs w:val="24"/>
          <w:lang w:val="en" w:eastAsia="ro-RO"/>
        </w:rPr>
        <w:t>contravenţiilor</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în</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vederea</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aplicării</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sancţiunii</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primarului</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unităţii</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administrativ</w:t>
      </w:r>
      <w:proofErr w:type="spellEnd"/>
      <w:r>
        <w:rPr>
          <w:rFonts w:ascii="Times New Roman" w:eastAsia="Times New Roman" w:hAnsi="Times New Roman"/>
          <w:sz w:val="24"/>
          <w:szCs w:val="24"/>
          <w:lang w:val="en" w:eastAsia="ro-RO"/>
        </w:rPr>
        <w:t xml:space="preserve"> – </w:t>
      </w:r>
      <w:proofErr w:type="spellStart"/>
      <w:r>
        <w:rPr>
          <w:rFonts w:ascii="Times New Roman" w:eastAsia="Times New Roman" w:hAnsi="Times New Roman"/>
          <w:sz w:val="24"/>
          <w:szCs w:val="24"/>
          <w:lang w:val="en" w:eastAsia="ro-RO"/>
        </w:rPr>
        <w:t>teritoriale</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sau</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persoanei</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împuternicite</w:t>
      </w:r>
      <w:proofErr w:type="spellEnd"/>
      <w:r>
        <w:rPr>
          <w:rFonts w:ascii="Times New Roman" w:eastAsia="Times New Roman" w:hAnsi="Times New Roman"/>
          <w:sz w:val="24"/>
          <w:szCs w:val="24"/>
          <w:lang w:val="en" w:eastAsia="ro-RO"/>
        </w:rPr>
        <w:t xml:space="preserve"> de </w:t>
      </w:r>
      <w:proofErr w:type="spellStart"/>
      <w:r>
        <w:rPr>
          <w:rFonts w:ascii="Times New Roman" w:eastAsia="Times New Roman" w:hAnsi="Times New Roman"/>
          <w:sz w:val="24"/>
          <w:szCs w:val="24"/>
          <w:lang w:val="en" w:eastAsia="ro-RO"/>
        </w:rPr>
        <w:t>acesta</w:t>
      </w:r>
      <w:proofErr w:type="spellEnd"/>
      <w:r>
        <w:rPr>
          <w:rFonts w:ascii="Times New Roman" w:eastAsia="Times New Roman" w:hAnsi="Times New Roman"/>
          <w:sz w:val="24"/>
          <w:szCs w:val="24"/>
          <w:lang w:val="en" w:eastAsia="ro-RO"/>
        </w:rPr>
        <w:t>.</w:t>
      </w:r>
    </w:p>
    <w:p w14:paraId="07E61B9F" w14:textId="77777777" w:rsidR="00DB42E2" w:rsidRDefault="004E4E81">
      <w:pPr>
        <w:numPr>
          <w:ilvl w:val="0"/>
          <w:numId w:val="25"/>
        </w:numPr>
        <w:tabs>
          <w:tab w:val="left" w:pos="9072"/>
        </w:tabs>
        <w:autoSpaceDE w:val="0"/>
        <w:autoSpaceDN w:val="0"/>
        <w:adjustRightInd w:val="0"/>
        <w:spacing w:after="0" w:line="240" w:lineRule="auto"/>
        <w:ind w:left="-284" w:firstLine="284"/>
        <w:jc w:val="both"/>
        <w:rPr>
          <w:rFonts w:ascii="Times New Roman" w:eastAsia="Times New Roman" w:hAnsi="Times New Roman"/>
          <w:sz w:val="24"/>
          <w:szCs w:val="24"/>
          <w:lang w:val="en" w:eastAsia="ro-RO"/>
        </w:rPr>
      </w:pPr>
      <w:proofErr w:type="spellStart"/>
      <w:r>
        <w:rPr>
          <w:rFonts w:ascii="Times New Roman" w:eastAsia="Times New Roman" w:hAnsi="Times New Roman"/>
          <w:sz w:val="24"/>
          <w:szCs w:val="24"/>
          <w:lang w:val="en" w:eastAsia="ro-RO"/>
        </w:rPr>
        <w:t>Participă</w:t>
      </w:r>
      <w:proofErr w:type="spellEnd"/>
      <w:r>
        <w:rPr>
          <w:rFonts w:ascii="Times New Roman" w:eastAsia="Times New Roman" w:hAnsi="Times New Roman"/>
          <w:sz w:val="24"/>
          <w:szCs w:val="24"/>
          <w:lang w:val="en" w:eastAsia="ro-RO"/>
        </w:rPr>
        <w:t xml:space="preserve"> la </w:t>
      </w:r>
      <w:proofErr w:type="spellStart"/>
      <w:r>
        <w:rPr>
          <w:rFonts w:ascii="Times New Roman" w:eastAsia="Times New Roman" w:hAnsi="Times New Roman"/>
          <w:sz w:val="24"/>
          <w:szCs w:val="24"/>
          <w:lang w:val="en" w:eastAsia="ro-RO"/>
        </w:rPr>
        <w:t>acţiuni</w:t>
      </w:r>
      <w:proofErr w:type="spellEnd"/>
      <w:r>
        <w:rPr>
          <w:rFonts w:ascii="Times New Roman" w:eastAsia="Times New Roman" w:hAnsi="Times New Roman"/>
          <w:sz w:val="24"/>
          <w:szCs w:val="24"/>
          <w:lang w:val="en" w:eastAsia="ro-RO"/>
        </w:rPr>
        <w:t xml:space="preserve"> de control </w:t>
      </w:r>
      <w:proofErr w:type="spellStart"/>
      <w:r>
        <w:rPr>
          <w:rFonts w:ascii="Times New Roman" w:eastAsia="Times New Roman" w:hAnsi="Times New Roman"/>
          <w:sz w:val="24"/>
          <w:szCs w:val="24"/>
          <w:lang w:val="en" w:eastAsia="ro-RO"/>
        </w:rPr>
        <w:t>în</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colaborare</w:t>
      </w:r>
      <w:proofErr w:type="spellEnd"/>
      <w:r>
        <w:rPr>
          <w:rFonts w:ascii="Times New Roman" w:eastAsia="Times New Roman" w:hAnsi="Times New Roman"/>
          <w:sz w:val="24"/>
          <w:szCs w:val="24"/>
          <w:lang w:val="en" w:eastAsia="ro-RO"/>
        </w:rPr>
        <w:t xml:space="preserve"> cu </w:t>
      </w:r>
      <w:proofErr w:type="spellStart"/>
      <w:r>
        <w:rPr>
          <w:rFonts w:ascii="Times New Roman" w:eastAsia="Times New Roman" w:hAnsi="Times New Roman"/>
          <w:sz w:val="24"/>
          <w:szCs w:val="24"/>
          <w:lang w:val="en" w:eastAsia="ro-RO"/>
        </w:rPr>
        <w:t>alte</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compartimente</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sau</w:t>
      </w:r>
      <w:proofErr w:type="spellEnd"/>
      <w:r>
        <w:rPr>
          <w:rFonts w:ascii="Times New Roman" w:eastAsia="Times New Roman" w:hAnsi="Times New Roman"/>
          <w:sz w:val="24"/>
          <w:szCs w:val="24"/>
          <w:lang w:val="en" w:eastAsia="ro-RO"/>
        </w:rPr>
        <w:t xml:space="preserve"> la </w:t>
      </w:r>
      <w:proofErr w:type="spellStart"/>
      <w:r>
        <w:rPr>
          <w:rFonts w:ascii="Times New Roman" w:eastAsia="Times New Roman" w:hAnsi="Times New Roman"/>
          <w:sz w:val="24"/>
          <w:szCs w:val="24"/>
          <w:lang w:val="en" w:eastAsia="ro-RO"/>
        </w:rPr>
        <w:t>solicitarea</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conducerii</w:t>
      </w:r>
      <w:proofErr w:type="spellEnd"/>
      <w:r>
        <w:rPr>
          <w:rFonts w:ascii="Times New Roman" w:eastAsia="Times New Roman" w:hAnsi="Times New Roman"/>
          <w:sz w:val="24"/>
          <w:szCs w:val="24"/>
          <w:lang w:val="en" w:eastAsia="ro-RO"/>
        </w:rPr>
        <w:t>.</w:t>
      </w:r>
    </w:p>
    <w:p w14:paraId="21BE63A7" w14:textId="77777777" w:rsidR="00DB42E2" w:rsidRDefault="004E4E81">
      <w:pPr>
        <w:numPr>
          <w:ilvl w:val="0"/>
          <w:numId w:val="25"/>
        </w:numPr>
        <w:tabs>
          <w:tab w:val="left" w:pos="9072"/>
        </w:tabs>
        <w:autoSpaceDE w:val="0"/>
        <w:autoSpaceDN w:val="0"/>
        <w:adjustRightInd w:val="0"/>
        <w:spacing w:after="0" w:line="240" w:lineRule="auto"/>
        <w:ind w:left="-284" w:firstLine="284"/>
        <w:jc w:val="both"/>
        <w:rPr>
          <w:rFonts w:ascii="Times New Roman" w:eastAsia="Times New Roman" w:hAnsi="Times New Roman"/>
          <w:sz w:val="24"/>
          <w:szCs w:val="24"/>
          <w:lang w:val="en" w:eastAsia="ro-RO"/>
        </w:rPr>
      </w:pPr>
      <w:proofErr w:type="spellStart"/>
      <w:r>
        <w:rPr>
          <w:rFonts w:ascii="Times New Roman" w:eastAsia="Times New Roman" w:hAnsi="Times New Roman"/>
          <w:sz w:val="24"/>
          <w:szCs w:val="24"/>
          <w:lang w:val="en" w:eastAsia="ro-RO"/>
        </w:rPr>
        <w:t>Asigurarea</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relaţiei</w:t>
      </w:r>
      <w:proofErr w:type="spellEnd"/>
      <w:r>
        <w:rPr>
          <w:rFonts w:ascii="Times New Roman" w:eastAsia="Times New Roman" w:hAnsi="Times New Roman"/>
          <w:sz w:val="24"/>
          <w:szCs w:val="24"/>
          <w:lang w:val="en" w:eastAsia="ro-RO"/>
        </w:rPr>
        <w:t xml:space="preserve"> cu </w:t>
      </w:r>
      <w:proofErr w:type="spellStart"/>
      <w:r>
        <w:rPr>
          <w:rFonts w:ascii="Times New Roman" w:eastAsia="Times New Roman" w:hAnsi="Times New Roman"/>
          <w:sz w:val="24"/>
          <w:szCs w:val="24"/>
          <w:lang w:val="en" w:eastAsia="ro-RO"/>
        </w:rPr>
        <w:t>publicul</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în</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conformitate</w:t>
      </w:r>
      <w:proofErr w:type="spellEnd"/>
      <w:r>
        <w:rPr>
          <w:rFonts w:ascii="Times New Roman" w:eastAsia="Times New Roman" w:hAnsi="Times New Roman"/>
          <w:sz w:val="24"/>
          <w:szCs w:val="24"/>
          <w:lang w:val="en" w:eastAsia="ro-RO"/>
        </w:rPr>
        <w:t xml:space="preserve"> cu </w:t>
      </w:r>
      <w:proofErr w:type="spellStart"/>
      <w:r>
        <w:rPr>
          <w:rFonts w:ascii="Times New Roman" w:eastAsia="Times New Roman" w:hAnsi="Times New Roman"/>
          <w:sz w:val="24"/>
          <w:szCs w:val="24"/>
          <w:lang w:val="en" w:eastAsia="ro-RO"/>
        </w:rPr>
        <w:t>programul</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stabilit</w:t>
      </w:r>
      <w:proofErr w:type="spellEnd"/>
      <w:r>
        <w:rPr>
          <w:rFonts w:ascii="Times New Roman" w:eastAsia="Times New Roman" w:hAnsi="Times New Roman"/>
          <w:sz w:val="24"/>
          <w:szCs w:val="24"/>
          <w:lang w:val="en" w:eastAsia="ro-RO"/>
        </w:rPr>
        <w:t>;</w:t>
      </w:r>
    </w:p>
    <w:p w14:paraId="2001BCAF" w14:textId="77777777" w:rsidR="00DB42E2" w:rsidRDefault="004E4E81">
      <w:pPr>
        <w:numPr>
          <w:ilvl w:val="0"/>
          <w:numId w:val="25"/>
        </w:numPr>
        <w:tabs>
          <w:tab w:val="left" w:pos="9072"/>
        </w:tabs>
        <w:autoSpaceDE w:val="0"/>
        <w:autoSpaceDN w:val="0"/>
        <w:adjustRightInd w:val="0"/>
        <w:spacing w:after="0" w:line="240" w:lineRule="auto"/>
        <w:ind w:left="-284" w:firstLine="284"/>
        <w:jc w:val="both"/>
        <w:rPr>
          <w:rFonts w:ascii="Times New Roman" w:eastAsia="Times New Roman" w:hAnsi="Times New Roman"/>
          <w:sz w:val="24"/>
          <w:szCs w:val="24"/>
          <w:lang w:val="en" w:eastAsia="ro-RO"/>
        </w:rPr>
      </w:pPr>
      <w:proofErr w:type="spellStart"/>
      <w:r>
        <w:rPr>
          <w:rFonts w:ascii="Times New Roman" w:eastAsia="Times New Roman" w:hAnsi="Times New Roman"/>
          <w:sz w:val="24"/>
          <w:szCs w:val="24"/>
          <w:lang w:val="en" w:eastAsia="ro-RO"/>
        </w:rPr>
        <w:t>Asigurarea</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colaborării</w:t>
      </w:r>
      <w:proofErr w:type="spellEnd"/>
      <w:r>
        <w:rPr>
          <w:rFonts w:ascii="Times New Roman" w:eastAsia="Times New Roman" w:hAnsi="Times New Roman"/>
          <w:sz w:val="24"/>
          <w:szCs w:val="24"/>
          <w:lang w:val="en" w:eastAsia="ro-RO"/>
        </w:rPr>
        <w:t xml:space="preserve"> cu </w:t>
      </w:r>
      <w:proofErr w:type="spellStart"/>
      <w:r>
        <w:rPr>
          <w:rFonts w:ascii="Times New Roman" w:eastAsia="Times New Roman" w:hAnsi="Times New Roman"/>
          <w:sz w:val="24"/>
          <w:szCs w:val="24"/>
          <w:lang w:val="en" w:eastAsia="ro-RO"/>
        </w:rPr>
        <w:t>toate</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serviciile</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şi</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compartimentele</w:t>
      </w:r>
      <w:proofErr w:type="spellEnd"/>
      <w:r>
        <w:rPr>
          <w:rFonts w:ascii="Times New Roman" w:eastAsia="Times New Roman" w:hAnsi="Times New Roman"/>
          <w:sz w:val="24"/>
          <w:szCs w:val="24"/>
          <w:lang w:val="en" w:eastAsia="ro-RO"/>
        </w:rPr>
        <w:t xml:space="preserve"> </w:t>
      </w:r>
      <w:proofErr w:type="spellStart"/>
      <w:proofErr w:type="gramStart"/>
      <w:r>
        <w:rPr>
          <w:rFonts w:ascii="Times New Roman" w:eastAsia="Times New Roman" w:hAnsi="Times New Roman"/>
          <w:sz w:val="24"/>
          <w:szCs w:val="24"/>
          <w:lang w:val="en" w:eastAsia="ro-RO"/>
        </w:rPr>
        <w:t>instituţiei</w:t>
      </w:r>
      <w:proofErr w:type="spellEnd"/>
      <w:r>
        <w:rPr>
          <w:rFonts w:ascii="Times New Roman" w:eastAsia="Times New Roman" w:hAnsi="Times New Roman"/>
          <w:sz w:val="24"/>
          <w:szCs w:val="24"/>
          <w:lang w:val="en" w:eastAsia="ro-RO"/>
        </w:rPr>
        <w:t xml:space="preserve">  ;</w:t>
      </w:r>
      <w:proofErr w:type="gramEnd"/>
    </w:p>
    <w:p w14:paraId="7DB05632" w14:textId="77777777" w:rsidR="00DB42E2" w:rsidRDefault="004E4E81">
      <w:pPr>
        <w:numPr>
          <w:ilvl w:val="0"/>
          <w:numId w:val="25"/>
        </w:numPr>
        <w:tabs>
          <w:tab w:val="left" w:pos="9072"/>
        </w:tabs>
        <w:autoSpaceDE w:val="0"/>
        <w:autoSpaceDN w:val="0"/>
        <w:adjustRightInd w:val="0"/>
        <w:spacing w:after="0" w:line="240" w:lineRule="auto"/>
        <w:ind w:left="-284" w:firstLine="284"/>
        <w:jc w:val="both"/>
        <w:rPr>
          <w:rFonts w:ascii="Times New Roman" w:eastAsia="Times New Roman" w:hAnsi="Times New Roman"/>
          <w:sz w:val="24"/>
          <w:szCs w:val="24"/>
          <w:lang w:val="en" w:eastAsia="ro-RO"/>
        </w:rPr>
      </w:pPr>
      <w:proofErr w:type="spellStart"/>
      <w:r>
        <w:rPr>
          <w:rFonts w:ascii="Times New Roman" w:eastAsia="Times New Roman" w:hAnsi="Times New Roman"/>
          <w:sz w:val="24"/>
          <w:szCs w:val="24"/>
          <w:lang w:val="en" w:eastAsia="ro-RO"/>
        </w:rPr>
        <w:lastRenderedPageBreak/>
        <w:t>Îmbunătăţirea</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continuă</w:t>
      </w:r>
      <w:proofErr w:type="spellEnd"/>
      <w:r>
        <w:rPr>
          <w:rFonts w:ascii="Times New Roman" w:eastAsia="Times New Roman" w:hAnsi="Times New Roman"/>
          <w:sz w:val="24"/>
          <w:szCs w:val="24"/>
          <w:lang w:val="en" w:eastAsia="ro-RO"/>
        </w:rPr>
        <w:t xml:space="preserve"> a </w:t>
      </w:r>
      <w:proofErr w:type="spellStart"/>
      <w:r>
        <w:rPr>
          <w:rFonts w:ascii="Times New Roman" w:eastAsia="Times New Roman" w:hAnsi="Times New Roman"/>
          <w:sz w:val="24"/>
          <w:szCs w:val="24"/>
          <w:lang w:val="en" w:eastAsia="ro-RO"/>
        </w:rPr>
        <w:t>performanţelor</w:t>
      </w:r>
      <w:proofErr w:type="spellEnd"/>
      <w:r>
        <w:rPr>
          <w:rFonts w:ascii="Times New Roman" w:eastAsia="Times New Roman" w:hAnsi="Times New Roman"/>
          <w:sz w:val="24"/>
          <w:szCs w:val="24"/>
          <w:lang w:val="en" w:eastAsia="ro-RO"/>
        </w:rPr>
        <w:t xml:space="preserve"> </w:t>
      </w:r>
      <w:proofErr w:type="spellStart"/>
      <w:proofErr w:type="gramStart"/>
      <w:r>
        <w:rPr>
          <w:rFonts w:ascii="Times New Roman" w:eastAsia="Times New Roman" w:hAnsi="Times New Roman"/>
          <w:sz w:val="24"/>
          <w:szCs w:val="24"/>
          <w:lang w:val="en" w:eastAsia="ro-RO"/>
        </w:rPr>
        <w:t>profesionale</w:t>
      </w:r>
      <w:proofErr w:type="spellEnd"/>
      <w:r>
        <w:rPr>
          <w:rFonts w:ascii="Times New Roman" w:eastAsia="Times New Roman" w:hAnsi="Times New Roman"/>
          <w:sz w:val="24"/>
          <w:szCs w:val="24"/>
          <w:lang w:val="en" w:eastAsia="ro-RO"/>
        </w:rPr>
        <w:t xml:space="preserve"> ,</w:t>
      </w:r>
      <w:proofErr w:type="gram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prin</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însuşirea</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permanentă</w:t>
      </w:r>
      <w:proofErr w:type="spellEnd"/>
      <w:r>
        <w:rPr>
          <w:rFonts w:ascii="Times New Roman" w:eastAsia="Times New Roman" w:hAnsi="Times New Roman"/>
          <w:sz w:val="24"/>
          <w:szCs w:val="24"/>
          <w:lang w:val="en" w:eastAsia="ro-RO"/>
        </w:rPr>
        <w:t xml:space="preserve"> a </w:t>
      </w:r>
      <w:proofErr w:type="spellStart"/>
      <w:r>
        <w:rPr>
          <w:rFonts w:ascii="Times New Roman" w:eastAsia="Times New Roman" w:hAnsi="Times New Roman"/>
          <w:sz w:val="24"/>
          <w:szCs w:val="24"/>
          <w:lang w:val="en" w:eastAsia="ro-RO"/>
        </w:rPr>
        <w:t>noilor</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acte</w:t>
      </w:r>
      <w:proofErr w:type="spellEnd"/>
      <w:r>
        <w:rPr>
          <w:rFonts w:ascii="Times New Roman" w:eastAsia="Times New Roman" w:hAnsi="Times New Roman"/>
          <w:sz w:val="24"/>
          <w:szCs w:val="24"/>
          <w:lang w:val="en" w:eastAsia="ro-RO"/>
        </w:rPr>
        <w:t xml:space="preserve"> normative </w:t>
      </w:r>
      <w:proofErr w:type="spellStart"/>
      <w:r>
        <w:rPr>
          <w:rFonts w:ascii="Times New Roman" w:eastAsia="Times New Roman" w:hAnsi="Times New Roman"/>
          <w:sz w:val="24"/>
          <w:szCs w:val="24"/>
          <w:lang w:val="en" w:eastAsia="ro-RO"/>
        </w:rPr>
        <w:t>specifice</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apărute</w:t>
      </w:r>
      <w:proofErr w:type="spellEnd"/>
      <w:r>
        <w:rPr>
          <w:rFonts w:ascii="Times New Roman" w:eastAsia="Times New Roman" w:hAnsi="Times New Roman"/>
          <w:sz w:val="24"/>
          <w:szCs w:val="24"/>
          <w:lang w:val="en" w:eastAsia="ro-RO"/>
        </w:rPr>
        <w:t xml:space="preserve"> </w:t>
      </w:r>
      <w:proofErr w:type="gramStart"/>
      <w:r>
        <w:rPr>
          <w:rFonts w:ascii="Times New Roman" w:eastAsia="Times New Roman" w:hAnsi="Times New Roman"/>
          <w:sz w:val="24"/>
          <w:szCs w:val="24"/>
          <w:lang w:val="en" w:eastAsia="ro-RO"/>
        </w:rPr>
        <w:t>( Legi</w:t>
      </w:r>
      <w:proofErr w:type="gram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Hotărâri</w:t>
      </w:r>
      <w:proofErr w:type="spellEnd"/>
      <w:r>
        <w:rPr>
          <w:rFonts w:ascii="Times New Roman" w:eastAsia="Times New Roman" w:hAnsi="Times New Roman"/>
          <w:sz w:val="24"/>
          <w:szCs w:val="24"/>
          <w:lang w:val="en" w:eastAsia="ro-RO"/>
        </w:rPr>
        <w:t xml:space="preserve"> de </w:t>
      </w:r>
      <w:proofErr w:type="spellStart"/>
      <w:r>
        <w:rPr>
          <w:rFonts w:ascii="Times New Roman" w:eastAsia="Times New Roman" w:hAnsi="Times New Roman"/>
          <w:sz w:val="24"/>
          <w:szCs w:val="24"/>
          <w:lang w:val="en" w:eastAsia="ro-RO"/>
        </w:rPr>
        <w:t>Guvern</w:t>
      </w:r>
      <w:proofErr w:type="spellEnd"/>
      <w:proofErr w:type="gramStart"/>
      <w:r>
        <w:rPr>
          <w:rFonts w:ascii="Times New Roman" w:eastAsia="Times New Roman" w:hAnsi="Times New Roman"/>
          <w:sz w:val="24"/>
          <w:szCs w:val="24"/>
          <w:lang w:val="en" w:eastAsia="ro-RO"/>
        </w:rPr>
        <w:t>, ,</w:t>
      </w:r>
      <w:proofErr w:type="gram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Ordonanţe</w:t>
      </w:r>
      <w:proofErr w:type="spellEnd"/>
      <w:r>
        <w:rPr>
          <w:rFonts w:ascii="Times New Roman" w:eastAsia="Times New Roman" w:hAnsi="Times New Roman"/>
          <w:sz w:val="24"/>
          <w:szCs w:val="24"/>
          <w:lang w:val="en" w:eastAsia="ro-RO"/>
        </w:rPr>
        <w:t>, H.C.L.</w:t>
      </w:r>
      <w:proofErr w:type="gramStart"/>
      <w:r>
        <w:rPr>
          <w:rFonts w:ascii="Times New Roman" w:eastAsia="Times New Roman" w:hAnsi="Times New Roman"/>
          <w:sz w:val="24"/>
          <w:szCs w:val="24"/>
          <w:lang w:val="en" w:eastAsia="ro-RO"/>
        </w:rPr>
        <w:t>) ;</w:t>
      </w:r>
      <w:proofErr w:type="gramEnd"/>
      <w:r>
        <w:rPr>
          <w:rFonts w:ascii="Times New Roman" w:eastAsia="Times New Roman" w:hAnsi="Times New Roman"/>
          <w:sz w:val="24"/>
          <w:szCs w:val="24"/>
          <w:lang w:val="en" w:eastAsia="ro-RO"/>
        </w:rPr>
        <w:t xml:space="preserve">   </w:t>
      </w:r>
    </w:p>
    <w:p w14:paraId="70E7A716" w14:textId="77777777" w:rsidR="00DB42E2" w:rsidRDefault="004E4E81">
      <w:pPr>
        <w:numPr>
          <w:ilvl w:val="0"/>
          <w:numId w:val="25"/>
        </w:numPr>
        <w:tabs>
          <w:tab w:val="left" w:pos="9072"/>
        </w:tabs>
        <w:autoSpaceDE w:val="0"/>
        <w:autoSpaceDN w:val="0"/>
        <w:adjustRightInd w:val="0"/>
        <w:spacing w:after="0" w:line="240" w:lineRule="auto"/>
        <w:ind w:left="-284" w:firstLine="284"/>
        <w:jc w:val="both"/>
        <w:rPr>
          <w:rFonts w:ascii="Times New Roman" w:eastAsia="Times New Roman" w:hAnsi="Times New Roman"/>
          <w:sz w:val="24"/>
          <w:szCs w:val="24"/>
          <w:lang w:val="en" w:eastAsia="ro-RO"/>
        </w:rPr>
      </w:pPr>
      <w:proofErr w:type="spellStart"/>
      <w:r>
        <w:rPr>
          <w:rFonts w:ascii="Times New Roman" w:eastAsia="Times New Roman" w:hAnsi="Times New Roman"/>
          <w:sz w:val="24"/>
          <w:szCs w:val="24"/>
          <w:lang w:val="en" w:eastAsia="ro-RO"/>
        </w:rPr>
        <w:t>Îndeplinirea</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şi</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altor</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atribuţii</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încredinţate</w:t>
      </w:r>
      <w:proofErr w:type="spellEnd"/>
      <w:r>
        <w:rPr>
          <w:rFonts w:ascii="Times New Roman" w:eastAsia="Times New Roman" w:hAnsi="Times New Roman"/>
          <w:sz w:val="24"/>
          <w:szCs w:val="24"/>
          <w:lang w:val="en" w:eastAsia="ro-RO"/>
        </w:rPr>
        <w:t xml:space="preserve"> de </w:t>
      </w:r>
      <w:proofErr w:type="spellStart"/>
      <w:r>
        <w:rPr>
          <w:rFonts w:ascii="Times New Roman" w:eastAsia="Times New Roman" w:hAnsi="Times New Roman"/>
          <w:sz w:val="24"/>
          <w:szCs w:val="24"/>
          <w:lang w:val="en" w:eastAsia="ro-RO"/>
        </w:rPr>
        <w:t>către</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şefii</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ierarhici</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superiori</w:t>
      </w:r>
      <w:proofErr w:type="spellEnd"/>
      <w:r>
        <w:rPr>
          <w:rFonts w:ascii="Times New Roman" w:eastAsia="Times New Roman" w:hAnsi="Times New Roman"/>
          <w:sz w:val="24"/>
          <w:szCs w:val="24"/>
          <w:lang w:val="en" w:eastAsia="ro-RO"/>
        </w:rPr>
        <w:t>;</w:t>
      </w:r>
    </w:p>
    <w:p w14:paraId="0201D8A1" w14:textId="77777777" w:rsidR="00DB42E2" w:rsidRDefault="004E4E81">
      <w:pPr>
        <w:numPr>
          <w:ilvl w:val="0"/>
          <w:numId w:val="25"/>
        </w:numPr>
        <w:tabs>
          <w:tab w:val="left" w:pos="9072"/>
        </w:tabs>
        <w:autoSpaceDE w:val="0"/>
        <w:autoSpaceDN w:val="0"/>
        <w:adjustRightInd w:val="0"/>
        <w:spacing w:after="0" w:line="240" w:lineRule="auto"/>
        <w:ind w:left="-284" w:firstLine="284"/>
        <w:jc w:val="both"/>
        <w:rPr>
          <w:rFonts w:ascii="Times New Roman" w:eastAsia="Times New Roman" w:hAnsi="Times New Roman"/>
          <w:sz w:val="24"/>
          <w:szCs w:val="24"/>
          <w:lang w:val="en" w:eastAsia="ro-RO"/>
        </w:rPr>
      </w:pPr>
      <w:proofErr w:type="spellStart"/>
      <w:r>
        <w:rPr>
          <w:rFonts w:ascii="Times New Roman" w:eastAsia="Times New Roman" w:hAnsi="Times New Roman"/>
          <w:sz w:val="24"/>
          <w:szCs w:val="24"/>
          <w:lang w:val="en" w:eastAsia="ro-RO"/>
        </w:rPr>
        <w:t>Realizarea</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unei</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transparenţe</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totale</w:t>
      </w:r>
      <w:proofErr w:type="spellEnd"/>
      <w:r>
        <w:rPr>
          <w:rFonts w:ascii="Times New Roman" w:eastAsia="Times New Roman" w:hAnsi="Times New Roman"/>
          <w:sz w:val="24"/>
          <w:szCs w:val="24"/>
          <w:lang w:val="en" w:eastAsia="ro-RO"/>
        </w:rPr>
        <w:t xml:space="preserve"> </w:t>
      </w:r>
      <w:proofErr w:type="gramStart"/>
      <w:r>
        <w:rPr>
          <w:rFonts w:ascii="Times New Roman" w:eastAsia="Times New Roman" w:hAnsi="Times New Roman"/>
          <w:sz w:val="24"/>
          <w:szCs w:val="24"/>
          <w:lang w:val="en" w:eastAsia="ro-RO"/>
        </w:rPr>
        <w:t>a</w:t>
      </w:r>
      <w:proofErr w:type="gram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activităţilor</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desfăşurate</w:t>
      </w:r>
      <w:proofErr w:type="spellEnd"/>
      <w:r>
        <w:rPr>
          <w:rFonts w:ascii="Times New Roman" w:eastAsia="Times New Roman" w:hAnsi="Times New Roman"/>
          <w:sz w:val="24"/>
          <w:szCs w:val="24"/>
          <w:lang w:val="en" w:eastAsia="ro-RO"/>
        </w:rPr>
        <w:t xml:space="preserve"> de </w:t>
      </w:r>
      <w:proofErr w:type="spellStart"/>
      <w:r>
        <w:rPr>
          <w:rFonts w:ascii="Times New Roman" w:eastAsia="Times New Roman" w:hAnsi="Times New Roman"/>
          <w:sz w:val="24"/>
          <w:szCs w:val="24"/>
          <w:lang w:val="en" w:eastAsia="ro-RO"/>
        </w:rPr>
        <w:t>Compartimentul</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disciplina</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în</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construcţii</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în</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vederea</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creşterii</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încrederii</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cetăţenilor</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în</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instituţia</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primăriei</w:t>
      </w:r>
      <w:proofErr w:type="spellEnd"/>
      <w:r>
        <w:rPr>
          <w:rFonts w:ascii="Times New Roman" w:eastAsia="Times New Roman" w:hAnsi="Times New Roman"/>
          <w:sz w:val="24"/>
          <w:szCs w:val="24"/>
          <w:lang w:val="en" w:eastAsia="ro-RO"/>
        </w:rPr>
        <w:t xml:space="preserve">; </w:t>
      </w:r>
    </w:p>
    <w:p w14:paraId="1BE03FAE" w14:textId="77777777" w:rsidR="00DB42E2" w:rsidRDefault="004E4E81">
      <w:pPr>
        <w:numPr>
          <w:ilvl w:val="0"/>
          <w:numId w:val="25"/>
        </w:numPr>
        <w:tabs>
          <w:tab w:val="left" w:pos="9072"/>
        </w:tabs>
        <w:autoSpaceDE w:val="0"/>
        <w:autoSpaceDN w:val="0"/>
        <w:adjustRightInd w:val="0"/>
        <w:spacing w:after="0" w:line="240" w:lineRule="auto"/>
        <w:ind w:left="-284" w:firstLine="284"/>
        <w:jc w:val="both"/>
        <w:rPr>
          <w:rFonts w:ascii="Times New Roman" w:eastAsia="Times New Roman" w:hAnsi="Times New Roman"/>
          <w:sz w:val="24"/>
          <w:szCs w:val="24"/>
          <w:lang w:val="en" w:eastAsia="ro-RO"/>
        </w:rPr>
      </w:pPr>
      <w:proofErr w:type="spellStart"/>
      <w:r>
        <w:rPr>
          <w:rFonts w:ascii="Times New Roman" w:eastAsia="Times New Roman" w:hAnsi="Times New Roman"/>
          <w:sz w:val="24"/>
          <w:szCs w:val="24"/>
          <w:lang w:val="en" w:eastAsia="ro-RO"/>
        </w:rPr>
        <w:t>Asigurarea</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confidenţialităţii</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controalelor</w:t>
      </w:r>
      <w:proofErr w:type="spellEnd"/>
      <w:r>
        <w:rPr>
          <w:rFonts w:ascii="Times New Roman" w:eastAsia="Times New Roman" w:hAnsi="Times New Roman"/>
          <w:sz w:val="24"/>
          <w:szCs w:val="24"/>
          <w:lang w:val="en" w:eastAsia="ro-RO"/>
        </w:rPr>
        <w:t xml:space="preserve"> cu </w:t>
      </w:r>
      <w:proofErr w:type="spellStart"/>
      <w:r>
        <w:rPr>
          <w:rFonts w:ascii="Times New Roman" w:eastAsia="Times New Roman" w:hAnsi="Times New Roman"/>
          <w:sz w:val="24"/>
          <w:szCs w:val="24"/>
          <w:lang w:val="en" w:eastAsia="ro-RO"/>
        </w:rPr>
        <w:t>excepţia</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celor</w:t>
      </w:r>
      <w:proofErr w:type="spellEnd"/>
      <w:r>
        <w:rPr>
          <w:rFonts w:ascii="Times New Roman" w:eastAsia="Times New Roman" w:hAnsi="Times New Roman"/>
          <w:sz w:val="24"/>
          <w:szCs w:val="24"/>
          <w:lang w:val="en" w:eastAsia="ro-RO"/>
        </w:rPr>
        <w:t xml:space="preserve"> cu </w:t>
      </w:r>
      <w:proofErr w:type="spellStart"/>
      <w:r>
        <w:rPr>
          <w:rFonts w:ascii="Times New Roman" w:eastAsia="Times New Roman" w:hAnsi="Times New Roman"/>
          <w:sz w:val="24"/>
          <w:szCs w:val="24"/>
          <w:lang w:val="en" w:eastAsia="ro-RO"/>
        </w:rPr>
        <w:t>caracter</w:t>
      </w:r>
      <w:proofErr w:type="spellEnd"/>
      <w:r>
        <w:rPr>
          <w:rFonts w:ascii="Times New Roman" w:eastAsia="Times New Roman" w:hAnsi="Times New Roman"/>
          <w:sz w:val="24"/>
          <w:szCs w:val="24"/>
          <w:lang w:val="en" w:eastAsia="ro-RO"/>
        </w:rPr>
        <w:t xml:space="preserve"> public;</w:t>
      </w:r>
    </w:p>
    <w:p w14:paraId="2C32CDBE" w14:textId="77777777" w:rsidR="00DB42E2" w:rsidRDefault="00DB42E2" w:rsidP="001A5906">
      <w:pPr>
        <w:tabs>
          <w:tab w:val="left" w:pos="426"/>
          <w:tab w:val="left" w:pos="710"/>
          <w:tab w:val="left" w:pos="9072"/>
        </w:tabs>
        <w:autoSpaceDE w:val="0"/>
        <w:autoSpaceDN w:val="0"/>
        <w:adjustRightInd w:val="0"/>
        <w:spacing w:after="0" w:line="240" w:lineRule="auto"/>
        <w:jc w:val="both"/>
        <w:rPr>
          <w:rFonts w:ascii="Times New Roman" w:eastAsia="Times New Roman" w:hAnsi="Times New Roman"/>
          <w:sz w:val="24"/>
          <w:szCs w:val="24"/>
          <w:lang w:val="en" w:eastAsia="ro-RO"/>
        </w:rPr>
      </w:pPr>
    </w:p>
    <w:p w14:paraId="340BC678" w14:textId="77777777" w:rsidR="00DB42E2" w:rsidRDefault="004E4E81">
      <w:pPr>
        <w:numPr>
          <w:ilvl w:val="0"/>
          <w:numId w:val="26"/>
        </w:numPr>
        <w:tabs>
          <w:tab w:val="left" w:pos="426"/>
          <w:tab w:val="left" w:pos="710"/>
          <w:tab w:val="left" w:pos="9072"/>
        </w:tabs>
        <w:autoSpaceDE w:val="0"/>
        <w:autoSpaceDN w:val="0"/>
        <w:adjustRightInd w:val="0"/>
        <w:spacing w:after="0" w:line="240" w:lineRule="auto"/>
        <w:rPr>
          <w:rFonts w:ascii="Times New Roman" w:eastAsia="Times New Roman" w:hAnsi="Times New Roman"/>
          <w:b/>
          <w:bCs/>
          <w:i/>
          <w:iCs/>
          <w:sz w:val="24"/>
          <w:szCs w:val="24"/>
          <w:lang w:val="en" w:eastAsia="ro-RO"/>
        </w:rPr>
      </w:pPr>
      <w:r>
        <w:rPr>
          <w:rFonts w:ascii="Times New Roman" w:eastAsia="Times New Roman" w:hAnsi="Times New Roman"/>
          <w:b/>
          <w:bCs/>
          <w:i/>
          <w:iCs/>
          <w:sz w:val="24"/>
          <w:szCs w:val="24"/>
          <w:lang w:val="en" w:eastAsia="ro-RO"/>
        </w:rPr>
        <w:t xml:space="preserve"> </w:t>
      </w:r>
      <w:proofErr w:type="spellStart"/>
      <w:r>
        <w:rPr>
          <w:rFonts w:ascii="Times New Roman" w:eastAsia="Times New Roman" w:hAnsi="Times New Roman"/>
          <w:b/>
          <w:bCs/>
          <w:i/>
          <w:iCs/>
          <w:sz w:val="24"/>
          <w:szCs w:val="24"/>
          <w:lang w:val="en" w:eastAsia="ro-RO"/>
        </w:rPr>
        <w:t>Activităţile</w:t>
      </w:r>
      <w:proofErr w:type="spellEnd"/>
      <w:r>
        <w:rPr>
          <w:rFonts w:ascii="Times New Roman" w:eastAsia="Times New Roman" w:hAnsi="Times New Roman"/>
          <w:b/>
          <w:bCs/>
          <w:i/>
          <w:iCs/>
          <w:sz w:val="24"/>
          <w:szCs w:val="24"/>
          <w:lang w:val="en" w:eastAsia="ro-RO"/>
        </w:rPr>
        <w:t xml:space="preserve"> </w:t>
      </w:r>
      <w:proofErr w:type="spellStart"/>
      <w:r>
        <w:rPr>
          <w:rFonts w:ascii="Times New Roman" w:eastAsia="Times New Roman" w:hAnsi="Times New Roman"/>
          <w:b/>
          <w:bCs/>
          <w:i/>
          <w:iCs/>
          <w:sz w:val="24"/>
          <w:szCs w:val="24"/>
          <w:lang w:val="en" w:eastAsia="ro-RO"/>
        </w:rPr>
        <w:t>Compartimentului</w:t>
      </w:r>
      <w:proofErr w:type="spellEnd"/>
      <w:r>
        <w:rPr>
          <w:rFonts w:ascii="Times New Roman" w:eastAsia="Times New Roman" w:hAnsi="Times New Roman"/>
          <w:b/>
          <w:bCs/>
          <w:i/>
          <w:iCs/>
          <w:sz w:val="24"/>
          <w:szCs w:val="24"/>
          <w:lang w:val="en" w:eastAsia="ro-RO"/>
        </w:rPr>
        <w:t xml:space="preserve"> </w:t>
      </w:r>
      <w:proofErr w:type="spellStart"/>
      <w:r>
        <w:rPr>
          <w:rFonts w:ascii="Times New Roman" w:eastAsia="Times New Roman" w:hAnsi="Times New Roman"/>
          <w:b/>
          <w:bCs/>
          <w:i/>
          <w:iCs/>
          <w:sz w:val="24"/>
          <w:szCs w:val="24"/>
          <w:lang w:val="en" w:eastAsia="ro-RO"/>
        </w:rPr>
        <w:t>disciplina</w:t>
      </w:r>
      <w:proofErr w:type="spellEnd"/>
      <w:r>
        <w:rPr>
          <w:rFonts w:ascii="Times New Roman" w:eastAsia="Times New Roman" w:hAnsi="Times New Roman"/>
          <w:b/>
          <w:bCs/>
          <w:i/>
          <w:iCs/>
          <w:sz w:val="24"/>
          <w:szCs w:val="24"/>
          <w:lang w:val="en" w:eastAsia="ro-RO"/>
        </w:rPr>
        <w:t xml:space="preserve"> </w:t>
      </w:r>
      <w:proofErr w:type="spellStart"/>
      <w:r>
        <w:rPr>
          <w:rFonts w:ascii="Times New Roman" w:eastAsia="Times New Roman" w:hAnsi="Times New Roman"/>
          <w:b/>
          <w:bCs/>
          <w:i/>
          <w:iCs/>
          <w:sz w:val="24"/>
          <w:szCs w:val="24"/>
          <w:lang w:val="en" w:eastAsia="ro-RO"/>
        </w:rPr>
        <w:t>în</w:t>
      </w:r>
      <w:proofErr w:type="spellEnd"/>
      <w:r>
        <w:rPr>
          <w:rFonts w:ascii="Times New Roman" w:eastAsia="Times New Roman" w:hAnsi="Times New Roman"/>
          <w:b/>
          <w:bCs/>
          <w:i/>
          <w:iCs/>
          <w:sz w:val="24"/>
          <w:szCs w:val="24"/>
          <w:lang w:val="en" w:eastAsia="ro-RO"/>
        </w:rPr>
        <w:t xml:space="preserve"> </w:t>
      </w:r>
      <w:proofErr w:type="spellStart"/>
      <w:r>
        <w:rPr>
          <w:rFonts w:ascii="Times New Roman" w:eastAsia="Times New Roman" w:hAnsi="Times New Roman"/>
          <w:b/>
          <w:bCs/>
          <w:i/>
          <w:iCs/>
          <w:sz w:val="24"/>
          <w:szCs w:val="24"/>
          <w:lang w:val="en" w:eastAsia="ro-RO"/>
        </w:rPr>
        <w:t>construcţii</w:t>
      </w:r>
      <w:proofErr w:type="spellEnd"/>
      <w:r>
        <w:rPr>
          <w:rFonts w:ascii="Times New Roman" w:eastAsia="Times New Roman" w:hAnsi="Times New Roman"/>
          <w:b/>
          <w:bCs/>
          <w:i/>
          <w:iCs/>
          <w:sz w:val="24"/>
          <w:szCs w:val="24"/>
          <w:lang w:val="en" w:eastAsia="ro-RO"/>
        </w:rPr>
        <w:t xml:space="preserve"> </w:t>
      </w:r>
      <w:proofErr w:type="spellStart"/>
      <w:r>
        <w:rPr>
          <w:rFonts w:ascii="Times New Roman" w:eastAsia="Times New Roman" w:hAnsi="Times New Roman"/>
          <w:b/>
          <w:bCs/>
          <w:i/>
          <w:iCs/>
          <w:sz w:val="24"/>
          <w:szCs w:val="24"/>
          <w:lang w:val="en" w:eastAsia="ro-RO"/>
        </w:rPr>
        <w:t>şi</w:t>
      </w:r>
      <w:proofErr w:type="spellEnd"/>
      <w:r>
        <w:rPr>
          <w:rFonts w:ascii="Times New Roman" w:eastAsia="Times New Roman" w:hAnsi="Times New Roman"/>
          <w:b/>
          <w:bCs/>
          <w:i/>
          <w:iCs/>
          <w:sz w:val="24"/>
          <w:szCs w:val="24"/>
          <w:lang w:val="en" w:eastAsia="ro-RO"/>
        </w:rPr>
        <w:t xml:space="preserve"> </w:t>
      </w:r>
      <w:proofErr w:type="spellStart"/>
      <w:r>
        <w:rPr>
          <w:rFonts w:ascii="Times New Roman" w:eastAsia="Times New Roman" w:hAnsi="Times New Roman"/>
          <w:b/>
          <w:bCs/>
          <w:i/>
          <w:iCs/>
          <w:sz w:val="24"/>
          <w:szCs w:val="24"/>
          <w:lang w:val="en" w:eastAsia="ro-RO"/>
        </w:rPr>
        <w:t>afişajul</w:t>
      </w:r>
      <w:proofErr w:type="spellEnd"/>
      <w:r>
        <w:rPr>
          <w:rFonts w:ascii="Times New Roman" w:eastAsia="Times New Roman" w:hAnsi="Times New Roman"/>
          <w:b/>
          <w:bCs/>
          <w:i/>
          <w:iCs/>
          <w:sz w:val="24"/>
          <w:szCs w:val="24"/>
          <w:lang w:val="en" w:eastAsia="ro-RO"/>
        </w:rPr>
        <w:t xml:space="preserve"> </w:t>
      </w:r>
      <w:proofErr w:type="spellStart"/>
      <w:r>
        <w:rPr>
          <w:rFonts w:ascii="Times New Roman" w:eastAsia="Times New Roman" w:hAnsi="Times New Roman"/>
          <w:b/>
          <w:bCs/>
          <w:i/>
          <w:iCs/>
          <w:sz w:val="24"/>
          <w:szCs w:val="24"/>
          <w:lang w:val="en" w:eastAsia="ro-RO"/>
        </w:rPr>
        <w:t>stradal</w:t>
      </w:r>
      <w:proofErr w:type="spellEnd"/>
      <w:r>
        <w:rPr>
          <w:rFonts w:ascii="Times New Roman" w:eastAsia="Times New Roman" w:hAnsi="Times New Roman"/>
          <w:b/>
          <w:bCs/>
          <w:i/>
          <w:iCs/>
          <w:sz w:val="24"/>
          <w:szCs w:val="24"/>
          <w:lang w:val="en" w:eastAsia="ro-RO"/>
        </w:rPr>
        <w:t xml:space="preserve"> </w:t>
      </w:r>
    </w:p>
    <w:p w14:paraId="42C9B845" w14:textId="77777777" w:rsidR="00DB42E2" w:rsidRDefault="00DB42E2">
      <w:pPr>
        <w:tabs>
          <w:tab w:val="left" w:pos="426"/>
          <w:tab w:val="left" w:pos="710"/>
          <w:tab w:val="left" w:pos="9072"/>
        </w:tabs>
        <w:autoSpaceDE w:val="0"/>
        <w:autoSpaceDN w:val="0"/>
        <w:adjustRightInd w:val="0"/>
        <w:spacing w:after="0" w:line="240" w:lineRule="auto"/>
        <w:ind w:left="-284" w:firstLine="284"/>
        <w:jc w:val="both"/>
        <w:rPr>
          <w:rFonts w:ascii="Times New Roman" w:eastAsia="Times New Roman" w:hAnsi="Times New Roman"/>
          <w:sz w:val="24"/>
          <w:szCs w:val="24"/>
          <w:lang w:val="en" w:eastAsia="ro-RO"/>
        </w:rPr>
      </w:pPr>
    </w:p>
    <w:p w14:paraId="4FAEFE44" w14:textId="77777777" w:rsidR="00DB42E2" w:rsidRDefault="004E4E81">
      <w:pPr>
        <w:tabs>
          <w:tab w:val="left" w:pos="426"/>
          <w:tab w:val="left" w:pos="710"/>
          <w:tab w:val="left" w:pos="9072"/>
        </w:tabs>
        <w:autoSpaceDE w:val="0"/>
        <w:autoSpaceDN w:val="0"/>
        <w:adjustRightInd w:val="0"/>
        <w:spacing w:after="120" w:line="240" w:lineRule="auto"/>
        <w:ind w:left="-284" w:firstLine="284"/>
        <w:jc w:val="both"/>
        <w:rPr>
          <w:rFonts w:ascii="Times New Roman" w:eastAsia="Times New Roman" w:hAnsi="Times New Roman"/>
          <w:sz w:val="24"/>
          <w:szCs w:val="24"/>
          <w:lang w:val="en" w:eastAsia="ro-RO"/>
        </w:rPr>
      </w:pPr>
      <w:r>
        <w:rPr>
          <w:rFonts w:ascii="Times New Roman" w:eastAsia="Times New Roman" w:hAnsi="Times New Roman"/>
          <w:sz w:val="24"/>
          <w:szCs w:val="24"/>
          <w:lang w:val="en" w:eastAsia="ro-RO"/>
        </w:rPr>
        <w:t xml:space="preserve">          Prin </w:t>
      </w:r>
      <w:proofErr w:type="spellStart"/>
      <w:r>
        <w:rPr>
          <w:rFonts w:ascii="Times New Roman" w:eastAsia="Times New Roman" w:hAnsi="Times New Roman"/>
          <w:sz w:val="24"/>
          <w:szCs w:val="24"/>
          <w:lang w:val="en" w:eastAsia="ro-RO"/>
        </w:rPr>
        <w:t>Programul</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anual</w:t>
      </w:r>
      <w:proofErr w:type="spellEnd"/>
      <w:r>
        <w:rPr>
          <w:rFonts w:ascii="Times New Roman" w:eastAsia="Times New Roman" w:hAnsi="Times New Roman"/>
          <w:sz w:val="24"/>
          <w:szCs w:val="24"/>
          <w:lang w:val="en" w:eastAsia="ro-RO"/>
        </w:rPr>
        <w:t xml:space="preserve"> de control </w:t>
      </w:r>
      <w:proofErr w:type="spellStart"/>
      <w:r>
        <w:rPr>
          <w:rFonts w:ascii="Times New Roman" w:eastAsia="Times New Roman" w:hAnsi="Times New Roman"/>
          <w:sz w:val="24"/>
          <w:szCs w:val="24"/>
          <w:lang w:val="en" w:eastAsia="ro-RO"/>
        </w:rPr>
        <w:t>în</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teren</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privind</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disciplina</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în</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construcţii</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pentru</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anul</w:t>
      </w:r>
      <w:proofErr w:type="spellEnd"/>
      <w:r>
        <w:rPr>
          <w:rFonts w:ascii="Times New Roman" w:eastAsia="Times New Roman" w:hAnsi="Times New Roman"/>
          <w:sz w:val="24"/>
          <w:szCs w:val="24"/>
          <w:lang w:val="en" w:eastAsia="ro-RO"/>
        </w:rPr>
        <w:t xml:space="preserve"> </w:t>
      </w:r>
      <w:proofErr w:type="gramStart"/>
      <w:r>
        <w:rPr>
          <w:rFonts w:ascii="Times New Roman" w:eastAsia="Times New Roman" w:hAnsi="Times New Roman"/>
          <w:sz w:val="24"/>
          <w:szCs w:val="24"/>
          <w:lang w:val="en" w:eastAsia="ro-RO"/>
        </w:rPr>
        <w:t>202</w:t>
      </w:r>
      <w:r>
        <w:rPr>
          <w:rFonts w:ascii="Times New Roman" w:eastAsia="Times New Roman" w:hAnsi="Times New Roman"/>
          <w:sz w:val="24"/>
          <w:szCs w:val="24"/>
          <w:lang w:eastAsia="ro-RO"/>
        </w:rPr>
        <w:t>5</w:t>
      </w:r>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pentru</w:t>
      </w:r>
      <w:proofErr w:type="spellEnd"/>
      <w:proofErr w:type="gramEnd"/>
      <w:r>
        <w:rPr>
          <w:rFonts w:ascii="Times New Roman" w:eastAsia="Times New Roman" w:hAnsi="Times New Roman"/>
          <w:sz w:val="24"/>
          <w:szCs w:val="24"/>
          <w:lang w:val="en" w:eastAsia="ro-RO"/>
        </w:rPr>
        <w:t xml:space="preserve"> 156 de </w:t>
      </w:r>
      <w:proofErr w:type="spellStart"/>
      <w:r>
        <w:rPr>
          <w:rFonts w:ascii="Times New Roman" w:eastAsia="Times New Roman" w:hAnsi="Times New Roman"/>
          <w:sz w:val="24"/>
          <w:szCs w:val="24"/>
          <w:lang w:val="en" w:eastAsia="ro-RO"/>
        </w:rPr>
        <w:t>străzi</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prinse</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în</w:t>
      </w:r>
      <w:proofErr w:type="spellEnd"/>
      <w:r>
        <w:rPr>
          <w:rFonts w:ascii="Times New Roman" w:eastAsia="Times New Roman" w:hAnsi="Times New Roman"/>
          <w:sz w:val="24"/>
          <w:szCs w:val="24"/>
          <w:lang w:val="en" w:eastAsia="ro-RO"/>
        </w:rPr>
        <w:t xml:space="preserve"> program, s-au </w:t>
      </w:r>
      <w:proofErr w:type="spellStart"/>
      <w:r>
        <w:rPr>
          <w:rFonts w:ascii="Times New Roman" w:eastAsia="Times New Roman" w:hAnsi="Times New Roman"/>
          <w:sz w:val="24"/>
          <w:szCs w:val="24"/>
          <w:lang w:val="en" w:eastAsia="ro-RO"/>
        </w:rPr>
        <w:t>efectuat</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următoarele</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activităţi</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specifice</w:t>
      </w:r>
      <w:proofErr w:type="spellEnd"/>
      <w:r>
        <w:rPr>
          <w:rFonts w:ascii="Times New Roman" w:eastAsia="Times New Roman" w:hAnsi="Times New Roman"/>
          <w:sz w:val="24"/>
          <w:szCs w:val="24"/>
          <w:lang w:val="en" w:eastAsia="ro-RO"/>
        </w:rPr>
        <w:t>:</w:t>
      </w:r>
    </w:p>
    <w:p w14:paraId="075D5052" w14:textId="77777777" w:rsidR="00DB42E2" w:rsidRDefault="004E4E81">
      <w:pPr>
        <w:tabs>
          <w:tab w:val="left" w:pos="426"/>
          <w:tab w:val="left" w:pos="710"/>
          <w:tab w:val="left" w:pos="9072"/>
        </w:tabs>
        <w:autoSpaceDE w:val="0"/>
        <w:autoSpaceDN w:val="0"/>
        <w:adjustRightInd w:val="0"/>
        <w:spacing w:after="120" w:line="240" w:lineRule="auto"/>
        <w:ind w:left="-284" w:firstLine="284"/>
        <w:jc w:val="both"/>
        <w:rPr>
          <w:rFonts w:ascii="Times New Roman" w:eastAsia="Times New Roman" w:hAnsi="Times New Roman"/>
          <w:sz w:val="24"/>
          <w:szCs w:val="24"/>
          <w:lang w:val="en" w:eastAsia="ro-RO"/>
        </w:rPr>
      </w:pPr>
      <w:r>
        <w:rPr>
          <w:rFonts w:ascii="Times New Roman" w:eastAsia="Times New Roman" w:hAnsi="Times New Roman"/>
          <w:sz w:val="24"/>
          <w:szCs w:val="24"/>
          <w:lang w:val="en" w:eastAsia="ro-RO"/>
        </w:rPr>
        <w:t xml:space="preserve">           1. </w:t>
      </w:r>
      <w:proofErr w:type="spellStart"/>
      <w:r>
        <w:rPr>
          <w:rFonts w:ascii="Times New Roman" w:eastAsia="Times New Roman" w:hAnsi="Times New Roman"/>
          <w:sz w:val="24"/>
          <w:szCs w:val="24"/>
          <w:lang w:val="en" w:eastAsia="ro-RO"/>
        </w:rPr>
        <w:t>Încheierea</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unui</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număr</w:t>
      </w:r>
      <w:proofErr w:type="spellEnd"/>
      <w:r>
        <w:rPr>
          <w:rFonts w:ascii="Times New Roman" w:eastAsia="Times New Roman" w:hAnsi="Times New Roman"/>
          <w:sz w:val="24"/>
          <w:szCs w:val="24"/>
          <w:lang w:val="en" w:eastAsia="ro-RO"/>
        </w:rPr>
        <w:t xml:space="preserve"> de </w:t>
      </w:r>
      <w:r>
        <w:rPr>
          <w:rFonts w:ascii="Times New Roman" w:eastAsia="Times New Roman" w:hAnsi="Times New Roman"/>
          <w:b/>
          <w:sz w:val="24"/>
          <w:szCs w:val="24"/>
          <w:lang w:val="en" w:eastAsia="ro-RO"/>
        </w:rPr>
        <w:t>16</w:t>
      </w:r>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procese</w:t>
      </w:r>
      <w:proofErr w:type="spellEnd"/>
      <w:r>
        <w:rPr>
          <w:rFonts w:ascii="Times New Roman" w:eastAsia="Times New Roman" w:hAnsi="Times New Roman"/>
          <w:sz w:val="24"/>
          <w:szCs w:val="24"/>
          <w:lang w:val="en" w:eastAsia="ro-RO"/>
        </w:rPr>
        <w:t xml:space="preserve"> verbale de </w:t>
      </w:r>
      <w:proofErr w:type="spellStart"/>
      <w:proofErr w:type="gramStart"/>
      <w:r>
        <w:rPr>
          <w:rFonts w:ascii="Times New Roman" w:eastAsia="Times New Roman" w:hAnsi="Times New Roman"/>
          <w:sz w:val="24"/>
          <w:szCs w:val="24"/>
          <w:lang w:val="en" w:eastAsia="ro-RO"/>
        </w:rPr>
        <w:t>constatare</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în</w:t>
      </w:r>
      <w:proofErr w:type="spellEnd"/>
      <w:proofErr w:type="gramEnd"/>
      <w:r>
        <w:rPr>
          <w:rFonts w:ascii="Times New Roman" w:eastAsia="Times New Roman" w:hAnsi="Times New Roman"/>
          <w:sz w:val="24"/>
          <w:szCs w:val="24"/>
          <w:lang w:val="en" w:eastAsia="ro-RO"/>
        </w:rPr>
        <w:t xml:space="preserve"> care se </w:t>
      </w:r>
      <w:proofErr w:type="spellStart"/>
      <w:r>
        <w:rPr>
          <w:rFonts w:ascii="Times New Roman" w:eastAsia="Times New Roman" w:hAnsi="Times New Roman"/>
          <w:sz w:val="24"/>
          <w:szCs w:val="24"/>
          <w:lang w:val="en" w:eastAsia="ro-RO"/>
        </w:rPr>
        <w:t>prezintă</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modul</w:t>
      </w:r>
      <w:proofErr w:type="spellEnd"/>
      <w:r>
        <w:rPr>
          <w:rFonts w:ascii="Times New Roman" w:eastAsia="Times New Roman" w:hAnsi="Times New Roman"/>
          <w:sz w:val="24"/>
          <w:szCs w:val="24"/>
          <w:lang w:val="en" w:eastAsia="ro-RO"/>
        </w:rPr>
        <w:t xml:space="preserve"> de </w:t>
      </w:r>
      <w:proofErr w:type="spellStart"/>
      <w:proofErr w:type="gramStart"/>
      <w:r>
        <w:rPr>
          <w:rFonts w:ascii="Times New Roman" w:eastAsia="Times New Roman" w:hAnsi="Times New Roman"/>
          <w:sz w:val="24"/>
          <w:szCs w:val="24"/>
          <w:lang w:val="en" w:eastAsia="ro-RO"/>
        </w:rPr>
        <w:t>respectare</w:t>
      </w:r>
      <w:proofErr w:type="spellEnd"/>
      <w:r>
        <w:rPr>
          <w:rFonts w:ascii="Times New Roman" w:eastAsia="Times New Roman" w:hAnsi="Times New Roman"/>
          <w:sz w:val="24"/>
          <w:szCs w:val="24"/>
          <w:lang w:val="en" w:eastAsia="ro-RO"/>
        </w:rPr>
        <w:t xml:space="preserve">  a</w:t>
      </w:r>
      <w:proofErr w:type="gram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legii</w:t>
      </w:r>
      <w:proofErr w:type="spellEnd"/>
      <w:r>
        <w:rPr>
          <w:rFonts w:ascii="Times New Roman" w:eastAsia="Times New Roman" w:hAnsi="Times New Roman"/>
          <w:sz w:val="24"/>
          <w:szCs w:val="24"/>
          <w:lang w:val="en" w:eastAsia="ro-RO"/>
        </w:rPr>
        <w:t xml:space="preserve"> nr 50/</w:t>
      </w:r>
      <w:proofErr w:type="gramStart"/>
      <w:r>
        <w:rPr>
          <w:rFonts w:ascii="Times New Roman" w:eastAsia="Times New Roman" w:hAnsi="Times New Roman"/>
          <w:sz w:val="24"/>
          <w:szCs w:val="24"/>
          <w:lang w:val="en" w:eastAsia="ro-RO"/>
        </w:rPr>
        <w:t xml:space="preserve">1991  </w:t>
      </w:r>
      <w:proofErr w:type="spellStart"/>
      <w:r>
        <w:rPr>
          <w:rFonts w:ascii="Times New Roman" w:eastAsia="Times New Roman" w:hAnsi="Times New Roman"/>
          <w:sz w:val="24"/>
          <w:szCs w:val="24"/>
          <w:lang w:val="en" w:eastAsia="ro-RO"/>
        </w:rPr>
        <w:t>privind</w:t>
      </w:r>
      <w:proofErr w:type="spellEnd"/>
      <w:proofErr w:type="gram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autorizarea</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executării</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lucrărilor</w:t>
      </w:r>
      <w:proofErr w:type="spellEnd"/>
      <w:r>
        <w:rPr>
          <w:rFonts w:ascii="Times New Roman" w:eastAsia="Times New Roman" w:hAnsi="Times New Roman"/>
          <w:sz w:val="24"/>
          <w:szCs w:val="24"/>
          <w:lang w:val="en" w:eastAsia="ro-RO"/>
        </w:rPr>
        <w:t xml:space="preserve"> de </w:t>
      </w:r>
      <w:proofErr w:type="spellStart"/>
      <w:r>
        <w:rPr>
          <w:rFonts w:ascii="Times New Roman" w:eastAsia="Times New Roman" w:hAnsi="Times New Roman"/>
          <w:sz w:val="24"/>
          <w:szCs w:val="24"/>
          <w:lang w:val="en" w:eastAsia="ro-RO"/>
        </w:rPr>
        <w:t>construcţii</w:t>
      </w:r>
      <w:proofErr w:type="spellEnd"/>
      <w:r>
        <w:rPr>
          <w:rFonts w:ascii="Times New Roman" w:eastAsia="Times New Roman" w:hAnsi="Times New Roman"/>
          <w:sz w:val="24"/>
          <w:szCs w:val="24"/>
          <w:lang w:val="en" w:eastAsia="ro-RO"/>
        </w:rPr>
        <w:t xml:space="preserve"> pe </w:t>
      </w:r>
      <w:proofErr w:type="spellStart"/>
      <w:r>
        <w:rPr>
          <w:rFonts w:ascii="Times New Roman" w:eastAsia="Times New Roman" w:hAnsi="Times New Roman"/>
          <w:sz w:val="24"/>
          <w:szCs w:val="24"/>
          <w:lang w:val="en" w:eastAsia="ro-RO"/>
        </w:rPr>
        <w:t>teritoriul</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administrativ</w:t>
      </w:r>
      <w:proofErr w:type="spellEnd"/>
      <w:r>
        <w:rPr>
          <w:rFonts w:ascii="Times New Roman" w:eastAsia="Times New Roman" w:hAnsi="Times New Roman"/>
          <w:sz w:val="24"/>
          <w:szCs w:val="24"/>
          <w:lang w:val="en" w:eastAsia="ro-RO"/>
        </w:rPr>
        <w:t xml:space="preserve"> al </w:t>
      </w:r>
      <w:proofErr w:type="spellStart"/>
      <w:r>
        <w:rPr>
          <w:rFonts w:ascii="Times New Roman" w:eastAsia="Times New Roman" w:hAnsi="Times New Roman"/>
          <w:sz w:val="24"/>
          <w:szCs w:val="24"/>
          <w:lang w:val="en" w:eastAsia="ro-RO"/>
        </w:rPr>
        <w:t>municipiului</w:t>
      </w:r>
      <w:proofErr w:type="spellEnd"/>
      <w:r>
        <w:rPr>
          <w:rFonts w:ascii="Times New Roman" w:eastAsia="Times New Roman" w:hAnsi="Times New Roman"/>
          <w:sz w:val="24"/>
          <w:szCs w:val="24"/>
          <w:lang w:val="en" w:eastAsia="ro-RO"/>
        </w:rPr>
        <w:t xml:space="preserve">. </w:t>
      </w:r>
      <w:proofErr w:type="gramStart"/>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locuințe</w:t>
      </w:r>
      <w:proofErr w:type="spellEnd"/>
      <w:proofErr w:type="gram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anexe</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imprejmuiri</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mijloace</w:t>
      </w:r>
      <w:proofErr w:type="spellEnd"/>
      <w:r>
        <w:rPr>
          <w:rFonts w:ascii="Times New Roman" w:eastAsia="Times New Roman" w:hAnsi="Times New Roman"/>
          <w:sz w:val="24"/>
          <w:szCs w:val="24"/>
          <w:lang w:val="en" w:eastAsia="ro-RO"/>
        </w:rPr>
        <w:t xml:space="preserve"> de </w:t>
      </w:r>
      <w:proofErr w:type="spellStart"/>
      <w:proofErr w:type="gramStart"/>
      <w:r>
        <w:rPr>
          <w:rFonts w:ascii="Times New Roman" w:eastAsia="Times New Roman" w:hAnsi="Times New Roman"/>
          <w:sz w:val="24"/>
          <w:szCs w:val="24"/>
          <w:lang w:val="en" w:eastAsia="ro-RO"/>
        </w:rPr>
        <w:t>publicitate</w:t>
      </w:r>
      <w:proofErr w:type="spellEnd"/>
      <w:r>
        <w:rPr>
          <w:rFonts w:ascii="Times New Roman" w:eastAsia="Times New Roman" w:hAnsi="Times New Roman"/>
          <w:sz w:val="24"/>
          <w:szCs w:val="24"/>
          <w:lang w:val="en" w:eastAsia="ro-RO"/>
        </w:rPr>
        <w:t xml:space="preserve"> )</w:t>
      </w:r>
      <w:proofErr w:type="gramEnd"/>
    </w:p>
    <w:p w14:paraId="21DF168F" w14:textId="77777777" w:rsidR="00DB42E2" w:rsidRDefault="004E4E81">
      <w:pPr>
        <w:tabs>
          <w:tab w:val="left" w:pos="426"/>
          <w:tab w:val="left" w:pos="710"/>
          <w:tab w:val="left" w:pos="9072"/>
        </w:tabs>
        <w:autoSpaceDE w:val="0"/>
        <w:autoSpaceDN w:val="0"/>
        <w:adjustRightInd w:val="0"/>
        <w:spacing w:after="120" w:line="240" w:lineRule="auto"/>
        <w:ind w:left="-284" w:firstLine="284"/>
        <w:jc w:val="both"/>
        <w:rPr>
          <w:rFonts w:ascii="Times New Roman" w:eastAsia="Times New Roman" w:hAnsi="Times New Roman"/>
          <w:sz w:val="24"/>
          <w:szCs w:val="24"/>
          <w:lang w:val="en" w:eastAsia="ro-RO"/>
        </w:rPr>
      </w:pPr>
      <w:r>
        <w:rPr>
          <w:rFonts w:ascii="Times New Roman" w:eastAsia="Times New Roman" w:hAnsi="Times New Roman"/>
          <w:sz w:val="24"/>
          <w:szCs w:val="24"/>
          <w:lang w:val="en" w:eastAsia="ro-RO"/>
        </w:rPr>
        <w:t xml:space="preserve">            2. </w:t>
      </w:r>
      <w:proofErr w:type="spellStart"/>
      <w:r>
        <w:rPr>
          <w:rFonts w:ascii="Times New Roman" w:eastAsia="Times New Roman" w:hAnsi="Times New Roman"/>
          <w:sz w:val="24"/>
          <w:szCs w:val="24"/>
          <w:lang w:val="en" w:eastAsia="ro-RO"/>
        </w:rPr>
        <w:t>Efectuarea</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unui</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număr</w:t>
      </w:r>
      <w:proofErr w:type="spellEnd"/>
      <w:r>
        <w:rPr>
          <w:rFonts w:ascii="Times New Roman" w:eastAsia="Times New Roman" w:hAnsi="Times New Roman"/>
          <w:sz w:val="24"/>
          <w:szCs w:val="24"/>
          <w:lang w:val="en" w:eastAsia="ro-RO"/>
        </w:rPr>
        <w:t xml:space="preserve"> de </w:t>
      </w:r>
      <w:r>
        <w:rPr>
          <w:rFonts w:ascii="Times New Roman" w:eastAsia="Times New Roman" w:hAnsi="Times New Roman"/>
          <w:b/>
          <w:sz w:val="24"/>
          <w:szCs w:val="24"/>
          <w:lang w:val="en" w:eastAsia="ro-RO"/>
        </w:rPr>
        <w:t>36</w:t>
      </w:r>
      <w:r>
        <w:rPr>
          <w:rFonts w:ascii="Times New Roman" w:eastAsia="Times New Roman" w:hAnsi="Times New Roman"/>
          <w:sz w:val="24"/>
          <w:szCs w:val="24"/>
          <w:lang w:val="en" w:eastAsia="ro-RO"/>
        </w:rPr>
        <w:t xml:space="preserve"> de </w:t>
      </w:r>
      <w:proofErr w:type="spellStart"/>
      <w:r>
        <w:rPr>
          <w:rFonts w:ascii="Times New Roman" w:eastAsia="Times New Roman" w:hAnsi="Times New Roman"/>
          <w:sz w:val="24"/>
          <w:szCs w:val="24"/>
          <w:lang w:val="en" w:eastAsia="ro-RO"/>
        </w:rPr>
        <w:t>acţiuni</w:t>
      </w:r>
      <w:proofErr w:type="spellEnd"/>
      <w:r>
        <w:rPr>
          <w:rFonts w:ascii="Times New Roman" w:eastAsia="Times New Roman" w:hAnsi="Times New Roman"/>
          <w:sz w:val="24"/>
          <w:szCs w:val="24"/>
          <w:lang w:val="en" w:eastAsia="ro-RO"/>
        </w:rPr>
        <w:t xml:space="preserve"> de control </w:t>
      </w:r>
      <w:proofErr w:type="spellStart"/>
      <w:r>
        <w:rPr>
          <w:rFonts w:ascii="Times New Roman" w:eastAsia="Times New Roman" w:hAnsi="Times New Roman"/>
          <w:sz w:val="24"/>
          <w:szCs w:val="24"/>
          <w:lang w:val="en" w:eastAsia="ro-RO"/>
        </w:rPr>
        <w:t>ce</w:t>
      </w:r>
      <w:proofErr w:type="spellEnd"/>
      <w:r>
        <w:rPr>
          <w:rFonts w:ascii="Times New Roman" w:eastAsia="Times New Roman" w:hAnsi="Times New Roman"/>
          <w:sz w:val="24"/>
          <w:szCs w:val="24"/>
          <w:lang w:val="en" w:eastAsia="ro-RO"/>
        </w:rPr>
        <w:t xml:space="preserve"> </w:t>
      </w:r>
      <w:proofErr w:type="spellStart"/>
      <w:proofErr w:type="gramStart"/>
      <w:r>
        <w:rPr>
          <w:rFonts w:ascii="Times New Roman" w:eastAsia="Times New Roman" w:hAnsi="Times New Roman"/>
          <w:sz w:val="24"/>
          <w:szCs w:val="24"/>
          <w:lang w:val="en" w:eastAsia="ro-RO"/>
        </w:rPr>
        <w:t>vizează</w:t>
      </w:r>
      <w:proofErr w:type="spellEnd"/>
      <w:r>
        <w:rPr>
          <w:rFonts w:ascii="Times New Roman" w:eastAsia="Times New Roman" w:hAnsi="Times New Roman"/>
          <w:sz w:val="24"/>
          <w:szCs w:val="24"/>
          <w:lang w:val="en" w:eastAsia="ro-RO"/>
        </w:rPr>
        <w:t xml:space="preserve"> :</w:t>
      </w:r>
      <w:proofErr w:type="gramEnd"/>
    </w:p>
    <w:p w14:paraId="06712B58" w14:textId="77777777" w:rsidR="00DB42E2" w:rsidRDefault="004E4E81">
      <w:pPr>
        <w:tabs>
          <w:tab w:val="left" w:pos="426"/>
          <w:tab w:val="left" w:pos="710"/>
          <w:tab w:val="left" w:pos="9072"/>
        </w:tabs>
        <w:autoSpaceDE w:val="0"/>
        <w:autoSpaceDN w:val="0"/>
        <w:adjustRightInd w:val="0"/>
        <w:spacing w:after="0" w:line="240" w:lineRule="auto"/>
        <w:ind w:left="-284" w:firstLine="284"/>
        <w:jc w:val="both"/>
        <w:rPr>
          <w:rFonts w:ascii="Times New Roman" w:eastAsia="Times New Roman" w:hAnsi="Times New Roman"/>
          <w:sz w:val="24"/>
          <w:szCs w:val="24"/>
          <w:lang w:val="en" w:eastAsia="ro-RO"/>
        </w:rPr>
      </w:pPr>
      <w:r>
        <w:rPr>
          <w:rFonts w:ascii="Times New Roman" w:eastAsia="Times New Roman" w:hAnsi="Times New Roman"/>
          <w:sz w:val="24"/>
          <w:szCs w:val="24"/>
          <w:lang w:val="en" w:eastAsia="ro-RO"/>
        </w:rPr>
        <w:t xml:space="preserve">        -  </w:t>
      </w:r>
      <w:proofErr w:type="spellStart"/>
      <w:r>
        <w:rPr>
          <w:rFonts w:ascii="Times New Roman" w:eastAsia="Times New Roman" w:hAnsi="Times New Roman"/>
          <w:sz w:val="24"/>
          <w:szCs w:val="24"/>
          <w:lang w:val="en" w:eastAsia="ro-RO"/>
        </w:rPr>
        <w:t>construcții</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edificate</w:t>
      </w:r>
      <w:proofErr w:type="spellEnd"/>
      <w:r>
        <w:rPr>
          <w:rFonts w:ascii="Times New Roman" w:eastAsia="Times New Roman" w:hAnsi="Times New Roman"/>
          <w:sz w:val="24"/>
          <w:szCs w:val="24"/>
          <w:lang w:val="en" w:eastAsia="ro-RO"/>
        </w:rPr>
        <w:t xml:space="preserve"> conform </w:t>
      </w:r>
      <w:proofErr w:type="spellStart"/>
      <w:r>
        <w:rPr>
          <w:rFonts w:ascii="Times New Roman" w:eastAsia="Times New Roman" w:hAnsi="Times New Roman"/>
          <w:sz w:val="24"/>
          <w:szCs w:val="24"/>
          <w:lang w:val="en" w:eastAsia="ro-RO"/>
        </w:rPr>
        <w:t>prevederilor</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legale</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existand</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si</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fiind</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respectate</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autorizațiile</w:t>
      </w:r>
      <w:proofErr w:type="spellEnd"/>
      <w:r>
        <w:rPr>
          <w:rFonts w:ascii="Times New Roman" w:eastAsia="Times New Roman" w:hAnsi="Times New Roman"/>
          <w:sz w:val="24"/>
          <w:szCs w:val="24"/>
          <w:lang w:val="en" w:eastAsia="ro-RO"/>
        </w:rPr>
        <w:t xml:space="preserve"> de </w:t>
      </w:r>
      <w:proofErr w:type="spellStart"/>
      <w:r>
        <w:rPr>
          <w:rFonts w:ascii="Times New Roman" w:eastAsia="Times New Roman" w:hAnsi="Times New Roman"/>
          <w:sz w:val="24"/>
          <w:szCs w:val="24"/>
          <w:lang w:val="en" w:eastAsia="ro-RO"/>
        </w:rPr>
        <w:t>construire</w:t>
      </w:r>
      <w:proofErr w:type="spellEnd"/>
      <w:r>
        <w:rPr>
          <w:rFonts w:ascii="Times New Roman" w:eastAsia="Times New Roman" w:hAnsi="Times New Roman"/>
          <w:sz w:val="24"/>
          <w:szCs w:val="24"/>
          <w:lang w:val="en" w:eastAsia="ro-RO"/>
        </w:rPr>
        <w:t>;</w:t>
      </w:r>
    </w:p>
    <w:p w14:paraId="3E9875B5" w14:textId="77777777" w:rsidR="00DB42E2" w:rsidRDefault="004E4E81">
      <w:pPr>
        <w:tabs>
          <w:tab w:val="left" w:pos="426"/>
          <w:tab w:val="left" w:pos="710"/>
          <w:tab w:val="left" w:pos="9072"/>
        </w:tabs>
        <w:autoSpaceDE w:val="0"/>
        <w:autoSpaceDN w:val="0"/>
        <w:adjustRightInd w:val="0"/>
        <w:spacing w:after="0" w:line="240" w:lineRule="auto"/>
        <w:ind w:left="-284" w:firstLine="284"/>
        <w:jc w:val="both"/>
        <w:rPr>
          <w:rFonts w:ascii="Times New Roman" w:eastAsia="Times New Roman" w:hAnsi="Times New Roman"/>
          <w:sz w:val="24"/>
          <w:szCs w:val="24"/>
          <w:lang w:val="en" w:eastAsia="ro-RO"/>
        </w:rPr>
      </w:pPr>
      <w:r>
        <w:rPr>
          <w:rFonts w:ascii="Times New Roman" w:eastAsia="Times New Roman" w:hAnsi="Times New Roman"/>
          <w:sz w:val="24"/>
          <w:szCs w:val="24"/>
          <w:lang w:val="en" w:eastAsia="ro-RO"/>
        </w:rPr>
        <w:t xml:space="preserve">       - </w:t>
      </w:r>
      <w:proofErr w:type="spellStart"/>
      <w:r>
        <w:rPr>
          <w:rFonts w:ascii="Times New Roman" w:eastAsia="Times New Roman" w:hAnsi="Times New Roman"/>
          <w:sz w:val="24"/>
          <w:szCs w:val="24"/>
          <w:lang w:val="en" w:eastAsia="ro-RO"/>
        </w:rPr>
        <w:t>construcţii</w:t>
      </w:r>
      <w:proofErr w:type="spellEnd"/>
      <w:r>
        <w:rPr>
          <w:rFonts w:ascii="Times New Roman" w:eastAsia="Times New Roman" w:hAnsi="Times New Roman"/>
          <w:sz w:val="24"/>
          <w:szCs w:val="24"/>
          <w:lang w:val="en" w:eastAsia="ro-RO"/>
        </w:rPr>
        <w:t xml:space="preserve"> cu </w:t>
      </w:r>
      <w:proofErr w:type="spellStart"/>
      <w:r>
        <w:rPr>
          <w:rFonts w:ascii="Times New Roman" w:eastAsia="Times New Roman" w:hAnsi="Times New Roman"/>
          <w:sz w:val="24"/>
          <w:szCs w:val="24"/>
          <w:lang w:val="en" w:eastAsia="ro-RO"/>
        </w:rPr>
        <w:t>certificat</w:t>
      </w:r>
      <w:proofErr w:type="spellEnd"/>
      <w:r>
        <w:rPr>
          <w:rFonts w:ascii="Times New Roman" w:eastAsia="Times New Roman" w:hAnsi="Times New Roman"/>
          <w:sz w:val="24"/>
          <w:szCs w:val="24"/>
          <w:lang w:val="en" w:eastAsia="ro-RO"/>
        </w:rPr>
        <w:t xml:space="preserve"> de urbanism </w:t>
      </w:r>
      <w:proofErr w:type="spellStart"/>
      <w:r>
        <w:rPr>
          <w:rFonts w:ascii="Times New Roman" w:eastAsia="Times New Roman" w:hAnsi="Times New Roman"/>
          <w:sz w:val="24"/>
          <w:szCs w:val="24"/>
          <w:lang w:val="en" w:eastAsia="ro-RO"/>
        </w:rPr>
        <w:t>si</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documentația</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depusa</w:t>
      </w:r>
      <w:proofErr w:type="spellEnd"/>
      <w:r>
        <w:rPr>
          <w:rFonts w:ascii="Times New Roman" w:eastAsia="Times New Roman" w:hAnsi="Times New Roman"/>
          <w:sz w:val="24"/>
          <w:szCs w:val="24"/>
          <w:lang w:val="en" w:eastAsia="ro-RO"/>
        </w:rPr>
        <w:t xml:space="preserve"> in </w:t>
      </w:r>
      <w:proofErr w:type="spellStart"/>
      <w:r>
        <w:rPr>
          <w:rFonts w:ascii="Times New Roman" w:eastAsia="Times New Roman" w:hAnsi="Times New Roman"/>
          <w:sz w:val="24"/>
          <w:szCs w:val="24"/>
          <w:lang w:val="en" w:eastAsia="ro-RO"/>
        </w:rPr>
        <w:t>vederea</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obținerii</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autorizației</w:t>
      </w:r>
      <w:proofErr w:type="spellEnd"/>
      <w:r>
        <w:rPr>
          <w:rFonts w:ascii="Times New Roman" w:eastAsia="Times New Roman" w:hAnsi="Times New Roman"/>
          <w:sz w:val="24"/>
          <w:szCs w:val="24"/>
          <w:lang w:val="en" w:eastAsia="ro-RO"/>
        </w:rPr>
        <w:t xml:space="preserve"> de </w:t>
      </w:r>
      <w:proofErr w:type="spellStart"/>
      <w:r>
        <w:rPr>
          <w:rFonts w:ascii="Times New Roman" w:eastAsia="Times New Roman" w:hAnsi="Times New Roman"/>
          <w:sz w:val="24"/>
          <w:szCs w:val="24"/>
          <w:lang w:val="en" w:eastAsia="ro-RO"/>
        </w:rPr>
        <w:t>construire</w:t>
      </w:r>
      <w:proofErr w:type="spellEnd"/>
      <w:r>
        <w:rPr>
          <w:rFonts w:ascii="Times New Roman" w:eastAsia="Times New Roman" w:hAnsi="Times New Roman"/>
          <w:sz w:val="24"/>
          <w:szCs w:val="24"/>
          <w:lang w:val="en" w:eastAsia="ro-RO"/>
        </w:rPr>
        <w:t xml:space="preserve">; s-a </w:t>
      </w:r>
      <w:proofErr w:type="spellStart"/>
      <w:r>
        <w:rPr>
          <w:rFonts w:ascii="Times New Roman" w:eastAsia="Times New Roman" w:hAnsi="Times New Roman"/>
          <w:sz w:val="24"/>
          <w:szCs w:val="24"/>
          <w:lang w:val="en" w:eastAsia="ro-RO"/>
        </w:rPr>
        <w:t>dispus</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sistarea</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lucraărilor</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pana</w:t>
      </w:r>
      <w:proofErr w:type="spellEnd"/>
      <w:r>
        <w:rPr>
          <w:rFonts w:ascii="Times New Roman" w:eastAsia="Times New Roman" w:hAnsi="Times New Roman"/>
          <w:sz w:val="24"/>
          <w:szCs w:val="24"/>
          <w:lang w:val="en" w:eastAsia="ro-RO"/>
        </w:rPr>
        <w:t xml:space="preserve"> la </w:t>
      </w:r>
      <w:proofErr w:type="spellStart"/>
      <w:r>
        <w:rPr>
          <w:rFonts w:ascii="Times New Roman" w:eastAsia="Times New Roman" w:hAnsi="Times New Roman"/>
          <w:sz w:val="24"/>
          <w:szCs w:val="24"/>
          <w:lang w:val="en" w:eastAsia="ro-RO"/>
        </w:rPr>
        <w:t>obținerea</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autorizaţiei</w:t>
      </w:r>
      <w:proofErr w:type="spellEnd"/>
      <w:r>
        <w:rPr>
          <w:rFonts w:ascii="Times New Roman" w:eastAsia="Times New Roman" w:hAnsi="Times New Roman"/>
          <w:sz w:val="24"/>
          <w:szCs w:val="24"/>
          <w:lang w:val="en" w:eastAsia="ro-RO"/>
        </w:rPr>
        <w:t xml:space="preserve"> de </w:t>
      </w:r>
      <w:proofErr w:type="spellStart"/>
      <w:r>
        <w:rPr>
          <w:rFonts w:ascii="Times New Roman" w:eastAsia="Times New Roman" w:hAnsi="Times New Roman"/>
          <w:sz w:val="24"/>
          <w:szCs w:val="24"/>
          <w:lang w:val="en" w:eastAsia="ro-RO"/>
        </w:rPr>
        <w:t>construire</w:t>
      </w:r>
      <w:proofErr w:type="spellEnd"/>
      <w:r>
        <w:rPr>
          <w:rFonts w:ascii="Times New Roman" w:eastAsia="Times New Roman" w:hAnsi="Times New Roman"/>
          <w:sz w:val="24"/>
          <w:szCs w:val="24"/>
          <w:lang w:val="en" w:eastAsia="ro-RO"/>
        </w:rPr>
        <w:t>.;</w:t>
      </w:r>
    </w:p>
    <w:p w14:paraId="79E87711" w14:textId="77777777" w:rsidR="00DB42E2" w:rsidRDefault="004E4E81">
      <w:pPr>
        <w:tabs>
          <w:tab w:val="left" w:pos="426"/>
          <w:tab w:val="left" w:pos="710"/>
          <w:tab w:val="left" w:pos="9072"/>
        </w:tabs>
        <w:autoSpaceDE w:val="0"/>
        <w:autoSpaceDN w:val="0"/>
        <w:adjustRightInd w:val="0"/>
        <w:spacing w:after="0" w:line="240" w:lineRule="auto"/>
        <w:ind w:left="-284" w:firstLine="284"/>
        <w:jc w:val="both"/>
        <w:rPr>
          <w:rFonts w:ascii="Times New Roman" w:eastAsia="Times New Roman" w:hAnsi="Times New Roman"/>
          <w:sz w:val="24"/>
          <w:szCs w:val="24"/>
          <w:lang w:val="en" w:eastAsia="ro-RO"/>
        </w:rPr>
      </w:pPr>
      <w:r>
        <w:rPr>
          <w:rFonts w:ascii="Times New Roman" w:eastAsia="Times New Roman" w:hAnsi="Times New Roman"/>
          <w:sz w:val="24"/>
          <w:szCs w:val="24"/>
          <w:lang w:val="en" w:eastAsia="ro-RO"/>
        </w:rPr>
        <w:t xml:space="preserve">       -  </w:t>
      </w:r>
      <w:proofErr w:type="spellStart"/>
      <w:r>
        <w:rPr>
          <w:rFonts w:ascii="Times New Roman" w:eastAsia="Times New Roman" w:hAnsi="Times New Roman"/>
          <w:sz w:val="24"/>
          <w:szCs w:val="24"/>
          <w:lang w:val="en" w:eastAsia="ro-RO"/>
        </w:rPr>
        <w:t>lucrări</w:t>
      </w:r>
      <w:proofErr w:type="spellEnd"/>
      <w:r>
        <w:rPr>
          <w:rFonts w:ascii="Times New Roman" w:eastAsia="Times New Roman" w:hAnsi="Times New Roman"/>
          <w:sz w:val="24"/>
          <w:szCs w:val="24"/>
          <w:lang w:val="en" w:eastAsia="ro-RO"/>
        </w:rPr>
        <w:t xml:space="preserve"> de </w:t>
      </w:r>
      <w:proofErr w:type="spellStart"/>
      <w:proofErr w:type="gramStart"/>
      <w:r>
        <w:rPr>
          <w:rFonts w:ascii="Times New Roman" w:eastAsia="Times New Roman" w:hAnsi="Times New Roman"/>
          <w:sz w:val="24"/>
          <w:szCs w:val="24"/>
          <w:lang w:val="en" w:eastAsia="ro-RO"/>
        </w:rPr>
        <w:t>construire</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în</w:t>
      </w:r>
      <w:proofErr w:type="spellEnd"/>
      <w:proofErr w:type="gramEnd"/>
      <w:r>
        <w:rPr>
          <w:rFonts w:ascii="Times New Roman" w:eastAsia="Times New Roman" w:hAnsi="Times New Roman"/>
          <w:sz w:val="24"/>
          <w:szCs w:val="24"/>
          <w:lang w:val="en" w:eastAsia="ro-RO"/>
        </w:rPr>
        <w:t xml:space="preserve"> curs de </w:t>
      </w:r>
      <w:proofErr w:type="spellStart"/>
      <w:r>
        <w:rPr>
          <w:rFonts w:ascii="Times New Roman" w:eastAsia="Times New Roman" w:hAnsi="Times New Roman"/>
          <w:sz w:val="24"/>
          <w:szCs w:val="24"/>
          <w:lang w:val="en" w:eastAsia="ro-RO"/>
        </w:rPr>
        <w:t>execuţie</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lucrări</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finalizate</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ce</w:t>
      </w:r>
      <w:proofErr w:type="spellEnd"/>
      <w:r>
        <w:rPr>
          <w:rFonts w:ascii="Times New Roman" w:eastAsia="Times New Roman" w:hAnsi="Times New Roman"/>
          <w:sz w:val="24"/>
          <w:szCs w:val="24"/>
          <w:lang w:val="en" w:eastAsia="ro-RO"/>
        </w:rPr>
        <w:t xml:space="preserve"> pot fi </w:t>
      </w:r>
      <w:proofErr w:type="spellStart"/>
      <w:r>
        <w:rPr>
          <w:rFonts w:ascii="Times New Roman" w:eastAsia="Times New Roman" w:hAnsi="Times New Roman"/>
          <w:sz w:val="24"/>
          <w:szCs w:val="24"/>
          <w:lang w:val="en" w:eastAsia="ro-RO"/>
        </w:rPr>
        <w:t>recepţionate</w:t>
      </w:r>
      <w:proofErr w:type="spellEnd"/>
      <w:r>
        <w:rPr>
          <w:rFonts w:ascii="Times New Roman" w:eastAsia="Times New Roman" w:hAnsi="Times New Roman"/>
          <w:sz w:val="24"/>
          <w:szCs w:val="24"/>
          <w:lang w:val="en" w:eastAsia="ro-RO"/>
        </w:rPr>
        <w:t xml:space="preserve"> </w:t>
      </w:r>
      <w:proofErr w:type="spellStart"/>
      <w:proofErr w:type="gramStart"/>
      <w:r>
        <w:rPr>
          <w:rFonts w:ascii="Times New Roman" w:eastAsia="Times New Roman" w:hAnsi="Times New Roman"/>
          <w:sz w:val="24"/>
          <w:szCs w:val="24"/>
          <w:lang w:val="en" w:eastAsia="ro-RO"/>
        </w:rPr>
        <w:t>sau</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lucrări</w:t>
      </w:r>
      <w:proofErr w:type="spellEnd"/>
      <w:proofErr w:type="gram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sistate</w:t>
      </w:r>
      <w:proofErr w:type="spellEnd"/>
      <w:r>
        <w:rPr>
          <w:rFonts w:ascii="Times New Roman" w:eastAsia="Times New Roman" w:hAnsi="Times New Roman"/>
          <w:sz w:val="24"/>
          <w:szCs w:val="24"/>
          <w:lang w:val="en" w:eastAsia="ro-RO"/>
        </w:rPr>
        <w:t xml:space="preserve"> din </w:t>
      </w:r>
      <w:proofErr w:type="spellStart"/>
      <w:r>
        <w:rPr>
          <w:rFonts w:ascii="Times New Roman" w:eastAsia="Times New Roman" w:hAnsi="Times New Roman"/>
          <w:sz w:val="24"/>
          <w:szCs w:val="24"/>
          <w:lang w:val="en" w:eastAsia="ro-RO"/>
        </w:rPr>
        <w:t>lipsă</w:t>
      </w:r>
      <w:proofErr w:type="spellEnd"/>
      <w:r>
        <w:rPr>
          <w:rFonts w:ascii="Times New Roman" w:eastAsia="Times New Roman" w:hAnsi="Times New Roman"/>
          <w:sz w:val="24"/>
          <w:szCs w:val="24"/>
          <w:lang w:val="en" w:eastAsia="ro-RO"/>
        </w:rPr>
        <w:t xml:space="preserve"> de </w:t>
      </w:r>
      <w:proofErr w:type="spellStart"/>
      <w:r>
        <w:rPr>
          <w:rFonts w:ascii="Times New Roman" w:eastAsia="Times New Roman" w:hAnsi="Times New Roman"/>
          <w:sz w:val="24"/>
          <w:szCs w:val="24"/>
          <w:lang w:val="en" w:eastAsia="ro-RO"/>
        </w:rPr>
        <w:t>fonduri</w:t>
      </w:r>
      <w:proofErr w:type="spellEnd"/>
    </w:p>
    <w:p w14:paraId="662CD0F8" w14:textId="77777777" w:rsidR="00DB42E2" w:rsidRDefault="004E4E81">
      <w:pPr>
        <w:tabs>
          <w:tab w:val="left" w:pos="426"/>
          <w:tab w:val="left" w:pos="710"/>
          <w:tab w:val="left" w:pos="9072"/>
        </w:tabs>
        <w:autoSpaceDE w:val="0"/>
        <w:autoSpaceDN w:val="0"/>
        <w:adjustRightInd w:val="0"/>
        <w:spacing w:after="0" w:line="240" w:lineRule="auto"/>
        <w:ind w:left="-284" w:firstLine="284"/>
        <w:jc w:val="both"/>
        <w:rPr>
          <w:rFonts w:ascii="Times New Roman" w:eastAsia="Times New Roman" w:hAnsi="Times New Roman"/>
          <w:sz w:val="24"/>
          <w:szCs w:val="24"/>
          <w:lang w:val="en" w:eastAsia="ro-RO"/>
        </w:rPr>
      </w:pPr>
      <w:r>
        <w:rPr>
          <w:rFonts w:ascii="Times New Roman" w:eastAsia="Times New Roman" w:hAnsi="Times New Roman"/>
          <w:sz w:val="24"/>
          <w:szCs w:val="24"/>
          <w:lang w:val="en" w:eastAsia="ro-RO"/>
        </w:rPr>
        <w:t xml:space="preserve">      </w:t>
      </w:r>
    </w:p>
    <w:p w14:paraId="6059956E" w14:textId="77777777" w:rsidR="00DB42E2" w:rsidRDefault="004E4E81">
      <w:pPr>
        <w:tabs>
          <w:tab w:val="left" w:pos="426"/>
          <w:tab w:val="left" w:pos="710"/>
          <w:tab w:val="left" w:pos="9072"/>
        </w:tabs>
        <w:autoSpaceDE w:val="0"/>
        <w:autoSpaceDN w:val="0"/>
        <w:adjustRightInd w:val="0"/>
        <w:spacing w:after="0" w:line="240" w:lineRule="auto"/>
        <w:ind w:left="-284" w:firstLine="284"/>
        <w:jc w:val="both"/>
        <w:rPr>
          <w:rFonts w:ascii="Times New Roman" w:eastAsia="Times New Roman" w:hAnsi="Times New Roman"/>
          <w:sz w:val="24"/>
          <w:szCs w:val="24"/>
          <w:lang w:val="en" w:eastAsia="ro-RO"/>
        </w:rPr>
      </w:pPr>
      <w:r>
        <w:rPr>
          <w:rFonts w:ascii="Times New Roman" w:eastAsia="Times New Roman" w:hAnsi="Times New Roman"/>
          <w:sz w:val="24"/>
          <w:szCs w:val="24"/>
          <w:lang w:val="en" w:eastAsia="ro-RO"/>
        </w:rPr>
        <w:t xml:space="preserve">      - </w:t>
      </w:r>
      <w:proofErr w:type="spellStart"/>
      <w:r>
        <w:rPr>
          <w:rFonts w:ascii="Times New Roman" w:eastAsia="Times New Roman" w:hAnsi="Times New Roman"/>
          <w:sz w:val="24"/>
          <w:szCs w:val="24"/>
          <w:lang w:val="en" w:eastAsia="ro-RO"/>
        </w:rPr>
        <w:t>verificări</w:t>
      </w:r>
      <w:proofErr w:type="spellEnd"/>
      <w:r>
        <w:rPr>
          <w:rFonts w:ascii="Times New Roman" w:eastAsia="Times New Roman" w:hAnsi="Times New Roman"/>
          <w:sz w:val="24"/>
          <w:szCs w:val="24"/>
          <w:lang w:val="en" w:eastAsia="ro-RO"/>
        </w:rPr>
        <w:t xml:space="preserve"> cu </w:t>
      </w:r>
      <w:proofErr w:type="spellStart"/>
      <w:r>
        <w:rPr>
          <w:rFonts w:ascii="Times New Roman" w:eastAsia="Times New Roman" w:hAnsi="Times New Roman"/>
          <w:sz w:val="24"/>
          <w:szCs w:val="24"/>
          <w:lang w:val="en" w:eastAsia="ro-RO"/>
        </w:rPr>
        <w:t>privire</w:t>
      </w:r>
      <w:proofErr w:type="spellEnd"/>
      <w:r>
        <w:rPr>
          <w:rFonts w:ascii="Times New Roman" w:eastAsia="Times New Roman" w:hAnsi="Times New Roman"/>
          <w:sz w:val="24"/>
          <w:szCs w:val="24"/>
          <w:lang w:val="en" w:eastAsia="ro-RO"/>
        </w:rPr>
        <w:t xml:space="preserve"> la </w:t>
      </w:r>
      <w:proofErr w:type="spellStart"/>
      <w:r>
        <w:rPr>
          <w:rFonts w:ascii="Times New Roman" w:eastAsia="Times New Roman" w:hAnsi="Times New Roman"/>
          <w:sz w:val="24"/>
          <w:szCs w:val="24"/>
          <w:lang w:val="en" w:eastAsia="ro-RO"/>
        </w:rPr>
        <w:t>respectarea</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proiectelor</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tehnice</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şi</w:t>
      </w:r>
      <w:proofErr w:type="spellEnd"/>
      <w:r>
        <w:rPr>
          <w:rFonts w:ascii="Times New Roman" w:eastAsia="Times New Roman" w:hAnsi="Times New Roman"/>
          <w:sz w:val="24"/>
          <w:szCs w:val="24"/>
          <w:lang w:val="en" w:eastAsia="ro-RO"/>
        </w:rPr>
        <w:t xml:space="preserve"> </w:t>
      </w:r>
      <w:proofErr w:type="gramStart"/>
      <w:r>
        <w:rPr>
          <w:rFonts w:ascii="Times New Roman" w:eastAsia="Times New Roman" w:hAnsi="Times New Roman"/>
          <w:sz w:val="24"/>
          <w:szCs w:val="24"/>
          <w:lang w:val="en" w:eastAsia="ro-RO"/>
        </w:rPr>
        <w:t>a</w:t>
      </w:r>
      <w:proofErr w:type="gram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autorizaţiilor</w:t>
      </w:r>
      <w:proofErr w:type="spellEnd"/>
      <w:r>
        <w:rPr>
          <w:rFonts w:ascii="Times New Roman" w:eastAsia="Times New Roman" w:hAnsi="Times New Roman"/>
          <w:sz w:val="24"/>
          <w:szCs w:val="24"/>
          <w:lang w:val="en" w:eastAsia="ro-RO"/>
        </w:rPr>
        <w:t xml:space="preserve"> de </w:t>
      </w:r>
      <w:proofErr w:type="spellStart"/>
      <w:r>
        <w:rPr>
          <w:rFonts w:ascii="Times New Roman" w:eastAsia="Times New Roman" w:hAnsi="Times New Roman"/>
          <w:sz w:val="24"/>
          <w:szCs w:val="24"/>
          <w:lang w:val="en" w:eastAsia="ro-RO"/>
        </w:rPr>
        <w:t>construire</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eliberate</w:t>
      </w:r>
      <w:proofErr w:type="spellEnd"/>
      <w:r>
        <w:rPr>
          <w:rFonts w:ascii="Times New Roman" w:eastAsia="Times New Roman" w:hAnsi="Times New Roman"/>
          <w:sz w:val="24"/>
          <w:szCs w:val="24"/>
          <w:lang w:val="en" w:eastAsia="ro-RO"/>
        </w:rPr>
        <w:t xml:space="preserve"> de </w:t>
      </w:r>
      <w:proofErr w:type="spellStart"/>
      <w:r>
        <w:rPr>
          <w:rFonts w:ascii="Times New Roman" w:eastAsia="Times New Roman" w:hAnsi="Times New Roman"/>
          <w:sz w:val="24"/>
          <w:szCs w:val="24"/>
          <w:lang w:val="en" w:eastAsia="ro-RO"/>
        </w:rPr>
        <w:t>către</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Primăria</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municipiului</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Câmpulung</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Moldovenesc</w:t>
      </w:r>
      <w:proofErr w:type="spellEnd"/>
      <w:r>
        <w:rPr>
          <w:rFonts w:ascii="Times New Roman" w:eastAsia="Times New Roman" w:hAnsi="Times New Roman"/>
          <w:sz w:val="24"/>
          <w:szCs w:val="24"/>
          <w:lang w:val="en" w:eastAsia="ro-RO"/>
        </w:rPr>
        <w:t xml:space="preserve"> </w:t>
      </w:r>
    </w:p>
    <w:p w14:paraId="67C686E8" w14:textId="77777777" w:rsidR="00DB42E2" w:rsidRDefault="004E4E81">
      <w:pPr>
        <w:tabs>
          <w:tab w:val="left" w:pos="426"/>
          <w:tab w:val="left" w:pos="710"/>
          <w:tab w:val="left" w:pos="9072"/>
        </w:tabs>
        <w:autoSpaceDE w:val="0"/>
        <w:autoSpaceDN w:val="0"/>
        <w:adjustRightInd w:val="0"/>
        <w:spacing w:after="0" w:line="240" w:lineRule="auto"/>
        <w:ind w:left="-284" w:firstLine="284"/>
        <w:jc w:val="both"/>
        <w:rPr>
          <w:rFonts w:ascii="Times New Roman" w:eastAsia="Times New Roman" w:hAnsi="Times New Roman"/>
          <w:sz w:val="24"/>
          <w:szCs w:val="24"/>
          <w:lang w:val="en" w:eastAsia="ro-RO"/>
        </w:rPr>
      </w:pPr>
      <w:r>
        <w:rPr>
          <w:rFonts w:ascii="Times New Roman" w:eastAsia="Times New Roman" w:hAnsi="Times New Roman"/>
          <w:sz w:val="24"/>
          <w:szCs w:val="24"/>
          <w:lang w:val="en" w:eastAsia="ro-RO"/>
        </w:rPr>
        <w:t xml:space="preserve">       -   </w:t>
      </w:r>
      <w:proofErr w:type="spellStart"/>
      <w:r>
        <w:rPr>
          <w:rFonts w:ascii="Times New Roman" w:eastAsia="Times New Roman" w:hAnsi="Times New Roman"/>
          <w:sz w:val="24"/>
          <w:szCs w:val="24"/>
          <w:lang w:val="en" w:eastAsia="ro-RO"/>
        </w:rPr>
        <w:t>construcţii</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realizate</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ilegal</w:t>
      </w:r>
      <w:proofErr w:type="spellEnd"/>
      <w:r>
        <w:rPr>
          <w:rFonts w:ascii="Times New Roman" w:eastAsia="Times New Roman" w:hAnsi="Times New Roman"/>
          <w:sz w:val="24"/>
          <w:szCs w:val="24"/>
          <w:lang w:val="en" w:eastAsia="ro-RO"/>
        </w:rPr>
        <w:t xml:space="preserve"> pe </w:t>
      </w:r>
      <w:proofErr w:type="spellStart"/>
      <w:r>
        <w:rPr>
          <w:rFonts w:ascii="Times New Roman" w:eastAsia="Times New Roman" w:hAnsi="Times New Roman"/>
          <w:sz w:val="24"/>
          <w:szCs w:val="24"/>
          <w:lang w:val="en" w:eastAsia="ro-RO"/>
        </w:rPr>
        <w:t>domeniul</w:t>
      </w:r>
      <w:proofErr w:type="spellEnd"/>
      <w:r>
        <w:rPr>
          <w:rFonts w:ascii="Times New Roman" w:eastAsia="Times New Roman" w:hAnsi="Times New Roman"/>
          <w:sz w:val="24"/>
          <w:szCs w:val="24"/>
          <w:lang w:val="en" w:eastAsia="ro-RO"/>
        </w:rPr>
        <w:t xml:space="preserve"> public</w:t>
      </w:r>
    </w:p>
    <w:p w14:paraId="46326C57" w14:textId="77777777" w:rsidR="00DB42E2" w:rsidRDefault="004E4E81">
      <w:pPr>
        <w:tabs>
          <w:tab w:val="left" w:pos="426"/>
          <w:tab w:val="left" w:pos="710"/>
          <w:tab w:val="left" w:pos="9072"/>
        </w:tabs>
        <w:autoSpaceDE w:val="0"/>
        <w:autoSpaceDN w:val="0"/>
        <w:adjustRightInd w:val="0"/>
        <w:spacing w:after="0" w:line="240" w:lineRule="auto"/>
        <w:ind w:left="-284" w:firstLine="284"/>
        <w:jc w:val="both"/>
        <w:rPr>
          <w:rFonts w:ascii="Times New Roman" w:eastAsia="Times New Roman" w:hAnsi="Times New Roman"/>
          <w:sz w:val="24"/>
          <w:szCs w:val="24"/>
          <w:lang w:val="en" w:eastAsia="ro-RO"/>
        </w:rPr>
      </w:pPr>
      <w:r>
        <w:rPr>
          <w:rFonts w:ascii="Times New Roman" w:eastAsia="Times New Roman" w:hAnsi="Times New Roman"/>
          <w:sz w:val="24"/>
          <w:szCs w:val="24"/>
          <w:lang w:val="en" w:eastAsia="ro-RO"/>
        </w:rPr>
        <w:t xml:space="preserve">       -   </w:t>
      </w:r>
      <w:proofErr w:type="spellStart"/>
      <w:r>
        <w:rPr>
          <w:rFonts w:ascii="Times New Roman" w:eastAsia="Times New Roman" w:hAnsi="Times New Roman"/>
          <w:sz w:val="24"/>
          <w:szCs w:val="24"/>
          <w:lang w:val="en" w:eastAsia="ro-RO"/>
        </w:rPr>
        <w:t>lucrări</w:t>
      </w:r>
      <w:proofErr w:type="spellEnd"/>
      <w:r>
        <w:rPr>
          <w:rFonts w:ascii="Times New Roman" w:eastAsia="Times New Roman" w:hAnsi="Times New Roman"/>
          <w:sz w:val="24"/>
          <w:szCs w:val="24"/>
          <w:lang w:val="en" w:eastAsia="ro-RO"/>
        </w:rPr>
        <w:t xml:space="preserve"> de </w:t>
      </w:r>
      <w:proofErr w:type="spellStart"/>
      <w:proofErr w:type="gramStart"/>
      <w:r>
        <w:rPr>
          <w:rFonts w:ascii="Times New Roman" w:eastAsia="Times New Roman" w:hAnsi="Times New Roman"/>
          <w:sz w:val="24"/>
          <w:szCs w:val="24"/>
          <w:lang w:val="en" w:eastAsia="ro-RO"/>
        </w:rPr>
        <w:t>construire</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în</w:t>
      </w:r>
      <w:proofErr w:type="spellEnd"/>
      <w:proofErr w:type="gramEnd"/>
      <w:r>
        <w:rPr>
          <w:rFonts w:ascii="Times New Roman" w:eastAsia="Times New Roman" w:hAnsi="Times New Roman"/>
          <w:sz w:val="24"/>
          <w:szCs w:val="24"/>
          <w:lang w:val="en" w:eastAsia="ro-RO"/>
        </w:rPr>
        <w:t xml:space="preserve"> curs de </w:t>
      </w:r>
      <w:proofErr w:type="spellStart"/>
      <w:r>
        <w:rPr>
          <w:rFonts w:ascii="Times New Roman" w:eastAsia="Times New Roman" w:hAnsi="Times New Roman"/>
          <w:sz w:val="24"/>
          <w:szCs w:val="24"/>
          <w:lang w:val="en" w:eastAsia="ro-RO"/>
        </w:rPr>
        <w:t>execuţie</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ce</w:t>
      </w:r>
      <w:proofErr w:type="spellEnd"/>
      <w:r>
        <w:rPr>
          <w:rFonts w:ascii="Times New Roman" w:eastAsia="Times New Roman" w:hAnsi="Times New Roman"/>
          <w:sz w:val="24"/>
          <w:szCs w:val="24"/>
          <w:lang w:val="en" w:eastAsia="ro-RO"/>
        </w:rPr>
        <w:t xml:space="preserve"> nu </w:t>
      </w:r>
      <w:proofErr w:type="spellStart"/>
      <w:r>
        <w:rPr>
          <w:rFonts w:ascii="Times New Roman" w:eastAsia="Times New Roman" w:hAnsi="Times New Roman"/>
          <w:sz w:val="24"/>
          <w:szCs w:val="24"/>
          <w:lang w:val="en" w:eastAsia="ro-RO"/>
        </w:rPr>
        <w:t>deţin</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panouri</w:t>
      </w:r>
      <w:proofErr w:type="spellEnd"/>
      <w:r>
        <w:rPr>
          <w:rFonts w:ascii="Times New Roman" w:eastAsia="Times New Roman" w:hAnsi="Times New Roman"/>
          <w:sz w:val="24"/>
          <w:szCs w:val="24"/>
          <w:lang w:val="en" w:eastAsia="ro-RO"/>
        </w:rPr>
        <w:t xml:space="preserve"> de </w:t>
      </w:r>
      <w:proofErr w:type="spellStart"/>
      <w:r>
        <w:rPr>
          <w:rFonts w:ascii="Times New Roman" w:eastAsia="Times New Roman" w:hAnsi="Times New Roman"/>
          <w:sz w:val="24"/>
          <w:szCs w:val="24"/>
          <w:lang w:val="en" w:eastAsia="ro-RO"/>
        </w:rPr>
        <w:t>identificare</w:t>
      </w:r>
      <w:proofErr w:type="spellEnd"/>
      <w:r>
        <w:rPr>
          <w:rFonts w:ascii="Times New Roman" w:eastAsia="Times New Roman" w:hAnsi="Times New Roman"/>
          <w:sz w:val="24"/>
          <w:szCs w:val="24"/>
          <w:lang w:val="en" w:eastAsia="ro-RO"/>
        </w:rPr>
        <w:t xml:space="preserve"> </w:t>
      </w:r>
      <w:proofErr w:type="gramStart"/>
      <w:r>
        <w:rPr>
          <w:rFonts w:ascii="Times New Roman" w:eastAsia="Times New Roman" w:hAnsi="Times New Roman"/>
          <w:sz w:val="24"/>
          <w:szCs w:val="24"/>
          <w:lang w:val="en" w:eastAsia="ro-RO"/>
        </w:rPr>
        <w:t>a</w:t>
      </w:r>
      <w:proofErr w:type="gram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investiţiei</w:t>
      </w:r>
      <w:proofErr w:type="spellEnd"/>
    </w:p>
    <w:p w14:paraId="17731B54" w14:textId="77777777" w:rsidR="00DB42E2" w:rsidRDefault="004E4E81">
      <w:pPr>
        <w:tabs>
          <w:tab w:val="left" w:pos="426"/>
          <w:tab w:val="left" w:pos="710"/>
          <w:tab w:val="left" w:pos="9072"/>
        </w:tabs>
        <w:autoSpaceDE w:val="0"/>
        <w:autoSpaceDN w:val="0"/>
        <w:adjustRightInd w:val="0"/>
        <w:spacing w:after="0" w:line="240" w:lineRule="auto"/>
        <w:ind w:left="-284" w:firstLine="284"/>
        <w:jc w:val="both"/>
        <w:rPr>
          <w:rFonts w:ascii="Times New Roman" w:eastAsia="Times New Roman" w:hAnsi="Times New Roman"/>
          <w:sz w:val="24"/>
          <w:szCs w:val="24"/>
          <w:lang w:val="en" w:eastAsia="ro-RO"/>
        </w:rPr>
      </w:pPr>
      <w:r>
        <w:rPr>
          <w:rFonts w:ascii="Times New Roman" w:eastAsia="Times New Roman" w:hAnsi="Times New Roman"/>
          <w:sz w:val="24"/>
          <w:szCs w:val="24"/>
          <w:lang w:val="en" w:eastAsia="ro-RO"/>
        </w:rPr>
        <w:t xml:space="preserve">       - </w:t>
      </w:r>
      <w:proofErr w:type="spellStart"/>
      <w:r>
        <w:rPr>
          <w:rFonts w:ascii="Times New Roman" w:eastAsia="Times New Roman" w:hAnsi="Times New Roman"/>
          <w:sz w:val="24"/>
          <w:szCs w:val="24"/>
          <w:lang w:val="en" w:eastAsia="ro-RO"/>
        </w:rPr>
        <w:t>verificări</w:t>
      </w:r>
      <w:proofErr w:type="spellEnd"/>
      <w:r>
        <w:rPr>
          <w:rFonts w:ascii="Times New Roman" w:eastAsia="Times New Roman" w:hAnsi="Times New Roman"/>
          <w:sz w:val="24"/>
          <w:szCs w:val="24"/>
          <w:lang w:val="en" w:eastAsia="ro-RO"/>
        </w:rPr>
        <w:t xml:space="preserve"> cu </w:t>
      </w:r>
      <w:proofErr w:type="spellStart"/>
      <w:r>
        <w:rPr>
          <w:rFonts w:ascii="Times New Roman" w:eastAsia="Times New Roman" w:hAnsi="Times New Roman"/>
          <w:sz w:val="24"/>
          <w:szCs w:val="24"/>
          <w:lang w:val="en" w:eastAsia="ro-RO"/>
        </w:rPr>
        <w:t>privire</w:t>
      </w:r>
      <w:proofErr w:type="spellEnd"/>
      <w:r>
        <w:rPr>
          <w:rFonts w:ascii="Times New Roman" w:eastAsia="Times New Roman" w:hAnsi="Times New Roman"/>
          <w:sz w:val="24"/>
          <w:szCs w:val="24"/>
          <w:lang w:val="en" w:eastAsia="ro-RO"/>
        </w:rPr>
        <w:t xml:space="preserve"> la </w:t>
      </w:r>
      <w:proofErr w:type="spellStart"/>
      <w:r>
        <w:rPr>
          <w:rFonts w:ascii="Times New Roman" w:eastAsia="Times New Roman" w:hAnsi="Times New Roman"/>
          <w:sz w:val="24"/>
          <w:szCs w:val="24"/>
          <w:lang w:val="en" w:eastAsia="ro-RO"/>
        </w:rPr>
        <w:t>respectarea</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proiectelor</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tehnice</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şi</w:t>
      </w:r>
      <w:proofErr w:type="spellEnd"/>
      <w:r>
        <w:rPr>
          <w:rFonts w:ascii="Times New Roman" w:eastAsia="Times New Roman" w:hAnsi="Times New Roman"/>
          <w:sz w:val="24"/>
          <w:szCs w:val="24"/>
          <w:lang w:val="en" w:eastAsia="ro-RO"/>
        </w:rPr>
        <w:t xml:space="preserve"> </w:t>
      </w:r>
      <w:proofErr w:type="gramStart"/>
      <w:r>
        <w:rPr>
          <w:rFonts w:ascii="Times New Roman" w:eastAsia="Times New Roman" w:hAnsi="Times New Roman"/>
          <w:sz w:val="24"/>
          <w:szCs w:val="24"/>
          <w:lang w:val="en" w:eastAsia="ro-RO"/>
        </w:rPr>
        <w:t>a</w:t>
      </w:r>
      <w:proofErr w:type="gram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autorizaţiilor</w:t>
      </w:r>
      <w:proofErr w:type="spellEnd"/>
      <w:r>
        <w:rPr>
          <w:rFonts w:ascii="Times New Roman" w:eastAsia="Times New Roman" w:hAnsi="Times New Roman"/>
          <w:sz w:val="24"/>
          <w:szCs w:val="24"/>
          <w:lang w:val="en" w:eastAsia="ro-RO"/>
        </w:rPr>
        <w:t xml:space="preserve"> de </w:t>
      </w:r>
      <w:proofErr w:type="spellStart"/>
      <w:r>
        <w:rPr>
          <w:rFonts w:ascii="Times New Roman" w:eastAsia="Times New Roman" w:hAnsi="Times New Roman"/>
          <w:sz w:val="24"/>
          <w:szCs w:val="24"/>
          <w:lang w:val="en" w:eastAsia="ro-RO"/>
        </w:rPr>
        <w:t>construire</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eliberate</w:t>
      </w:r>
      <w:proofErr w:type="spellEnd"/>
      <w:r>
        <w:rPr>
          <w:rFonts w:ascii="Times New Roman" w:eastAsia="Times New Roman" w:hAnsi="Times New Roman"/>
          <w:sz w:val="24"/>
          <w:szCs w:val="24"/>
          <w:lang w:val="en" w:eastAsia="ro-RO"/>
        </w:rPr>
        <w:t xml:space="preserve"> de </w:t>
      </w:r>
      <w:proofErr w:type="spellStart"/>
      <w:r>
        <w:rPr>
          <w:rFonts w:ascii="Times New Roman" w:eastAsia="Times New Roman" w:hAnsi="Times New Roman"/>
          <w:sz w:val="24"/>
          <w:szCs w:val="24"/>
          <w:lang w:val="en" w:eastAsia="ro-RO"/>
        </w:rPr>
        <w:t>către</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Primăria</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municipiului</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Câmpulung</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Moldovenesc</w:t>
      </w:r>
      <w:proofErr w:type="spellEnd"/>
    </w:p>
    <w:p w14:paraId="35EC1133" w14:textId="77777777" w:rsidR="00DB42E2" w:rsidRDefault="004E4E81">
      <w:pPr>
        <w:numPr>
          <w:ilvl w:val="0"/>
          <w:numId w:val="25"/>
        </w:numPr>
        <w:tabs>
          <w:tab w:val="left" w:pos="9072"/>
        </w:tabs>
        <w:autoSpaceDE w:val="0"/>
        <w:autoSpaceDN w:val="0"/>
        <w:adjustRightInd w:val="0"/>
        <w:spacing w:after="0" w:line="240" w:lineRule="auto"/>
        <w:ind w:left="-284" w:firstLine="284"/>
        <w:jc w:val="both"/>
        <w:rPr>
          <w:rFonts w:ascii="Times New Roman" w:eastAsia="Times New Roman" w:hAnsi="Times New Roman"/>
          <w:sz w:val="24"/>
          <w:szCs w:val="24"/>
          <w:lang w:val="en" w:eastAsia="ro-RO"/>
        </w:rPr>
      </w:pPr>
      <w:proofErr w:type="spellStart"/>
      <w:r>
        <w:rPr>
          <w:rFonts w:ascii="Times New Roman" w:eastAsia="Times New Roman" w:hAnsi="Times New Roman"/>
          <w:sz w:val="24"/>
          <w:szCs w:val="24"/>
          <w:lang w:val="en" w:eastAsia="ro-RO"/>
        </w:rPr>
        <w:t>verificări</w:t>
      </w:r>
      <w:proofErr w:type="spellEnd"/>
      <w:r>
        <w:rPr>
          <w:rFonts w:ascii="Times New Roman" w:eastAsia="Times New Roman" w:hAnsi="Times New Roman"/>
          <w:sz w:val="24"/>
          <w:szCs w:val="24"/>
          <w:lang w:val="en" w:eastAsia="ro-RO"/>
        </w:rPr>
        <w:t xml:space="preserve"> cu </w:t>
      </w:r>
      <w:proofErr w:type="spellStart"/>
      <w:r>
        <w:rPr>
          <w:rFonts w:ascii="Times New Roman" w:eastAsia="Times New Roman" w:hAnsi="Times New Roman"/>
          <w:sz w:val="24"/>
          <w:szCs w:val="24"/>
          <w:lang w:val="en" w:eastAsia="ro-RO"/>
        </w:rPr>
        <w:t>privire</w:t>
      </w:r>
      <w:proofErr w:type="spellEnd"/>
      <w:r>
        <w:rPr>
          <w:rFonts w:ascii="Times New Roman" w:eastAsia="Times New Roman" w:hAnsi="Times New Roman"/>
          <w:sz w:val="24"/>
          <w:szCs w:val="24"/>
          <w:lang w:val="en" w:eastAsia="ro-RO"/>
        </w:rPr>
        <w:t xml:space="preserve"> la </w:t>
      </w:r>
      <w:proofErr w:type="spellStart"/>
      <w:r>
        <w:rPr>
          <w:rFonts w:ascii="Times New Roman" w:eastAsia="Times New Roman" w:hAnsi="Times New Roman"/>
          <w:sz w:val="24"/>
          <w:szCs w:val="24"/>
          <w:lang w:val="en" w:eastAsia="ro-RO"/>
        </w:rPr>
        <w:t>respectarea</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normelor</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legale</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privind</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amplasarea</w:t>
      </w:r>
      <w:proofErr w:type="spellEnd"/>
      <w:r>
        <w:rPr>
          <w:rFonts w:ascii="Times New Roman" w:eastAsia="Times New Roman" w:hAnsi="Times New Roman"/>
          <w:sz w:val="24"/>
          <w:szCs w:val="24"/>
          <w:lang w:val="en" w:eastAsia="ro-RO"/>
        </w:rPr>
        <w:t xml:space="preserve">                         </w:t>
      </w:r>
      <w:proofErr w:type="gramStart"/>
      <w:r>
        <w:rPr>
          <w:rFonts w:ascii="Times New Roman" w:eastAsia="Times New Roman" w:hAnsi="Times New Roman"/>
          <w:sz w:val="24"/>
          <w:szCs w:val="24"/>
          <w:lang w:val="en" w:eastAsia="ro-RO"/>
        </w:rPr>
        <w:t xml:space="preserve">  .</w:t>
      </w:r>
      <w:proofErr w:type="gram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mijloacelor</w:t>
      </w:r>
      <w:proofErr w:type="spellEnd"/>
      <w:r>
        <w:rPr>
          <w:rFonts w:ascii="Times New Roman" w:eastAsia="Times New Roman" w:hAnsi="Times New Roman"/>
          <w:sz w:val="24"/>
          <w:szCs w:val="24"/>
          <w:lang w:val="en" w:eastAsia="ro-RO"/>
        </w:rPr>
        <w:t xml:space="preserve"> de </w:t>
      </w:r>
      <w:proofErr w:type="spellStart"/>
      <w:r>
        <w:rPr>
          <w:rFonts w:ascii="Times New Roman" w:eastAsia="Times New Roman" w:hAnsi="Times New Roman"/>
          <w:sz w:val="24"/>
          <w:szCs w:val="24"/>
          <w:lang w:val="en" w:eastAsia="ro-RO"/>
        </w:rPr>
        <w:t>publicitate</w:t>
      </w:r>
      <w:proofErr w:type="spellEnd"/>
    </w:p>
    <w:p w14:paraId="3C5CA765" w14:textId="77777777" w:rsidR="00DB42E2" w:rsidRDefault="004E4E81">
      <w:pPr>
        <w:numPr>
          <w:ilvl w:val="0"/>
          <w:numId w:val="25"/>
        </w:numPr>
        <w:tabs>
          <w:tab w:val="left" w:pos="9072"/>
        </w:tabs>
        <w:autoSpaceDE w:val="0"/>
        <w:autoSpaceDN w:val="0"/>
        <w:adjustRightInd w:val="0"/>
        <w:spacing w:after="0" w:line="240" w:lineRule="auto"/>
        <w:ind w:left="-284" w:firstLine="284"/>
        <w:jc w:val="both"/>
        <w:rPr>
          <w:rFonts w:ascii="Times New Roman" w:eastAsia="Times New Roman" w:hAnsi="Times New Roman"/>
          <w:sz w:val="24"/>
          <w:szCs w:val="24"/>
          <w:lang w:val="en" w:eastAsia="ro-RO"/>
        </w:rPr>
      </w:pPr>
      <w:r>
        <w:rPr>
          <w:rFonts w:ascii="Times New Roman" w:eastAsia="Times New Roman" w:hAnsi="Times New Roman"/>
          <w:sz w:val="24"/>
          <w:szCs w:val="24"/>
          <w:lang w:val="en" w:eastAsia="ro-RO"/>
        </w:rPr>
        <w:t xml:space="preserve"> 3. </w:t>
      </w:r>
      <w:proofErr w:type="spellStart"/>
      <w:r>
        <w:rPr>
          <w:rFonts w:ascii="Times New Roman" w:eastAsia="Times New Roman" w:hAnsi="Times New Roman"/>
          <w:sz w:val="24"/>
          <w:szCs w:val="24"/>
          <w:lang w:val="en" w:eastAsia="ro-RO"/>
        </w:rPr>
        <w:t>Urmare</w:t>
      </w:r>
      <w:proofErr w:type="spellEnd"/>
      <w:r>
        <w:rPr>
          <w:rFonts w:ascii="Times New Roman" w:eastAsia="Times New Roman" w:hAnsi="Times New Roman"/>
          <w:sz w:val="24"/>
          <w:szCs w:val="24"/>
          <w:lang w:val="en" w:eastAsia="ro-RO"/>
        </w:rPr>
        <w:t xml:space="preserve"> a </w:t>
      </w:r>
      <w:proofErr w:type="spellStart"/>
      <w:r>
        <w:rPr>
          <w:rFonts w:ascii="Times New Roman" w:eastAsia="Times New Roman" w:hAnsi="Times New Roman"/>
          <w:sz w:val="24"/>
          <w:szCs w:val="24"/>
          <w:lang w:val="en" w:eastAsia="ro-RO"/>
        </w:rPr>
        <w:t>controlului</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efectuat</w:t>
      </w:r>
      <w:proofErr w:type="spellEnd"/>
      <w:r>
        <w:rPr>
          <w:rFonts w:ascii="Times New Roman" w:eastAsia="Times New Roman" w:hAnsi="Times New Roman"/>
          <w:sz w:val="24"/>
          <w:szCs w:val="24"/>
          <w:lang w:val="en" w:eastAsia="ro-RO"/>
        </w:rPr>
        <w:t xml:space="preserve"> periodic </w:t>
      </w:r>
      <w:proofErr w:type="spellStart"/>
      <w:r>
        <w:rPr>
          <w:rFonts w:ascii="Times New Roman" w:eastAsia="Times New Roman" w:hAnsi="Times New Roman"/>
          <w:sz w:val="24"/>
          <w:szCs w:val="24"/>
          <w:lang w:val="en" w:eastAsia="ro-RO"/>
        </w:rPr>
        <w:t>şi</w:t>
      </w:r>
      <w:proofErr w:type="spellEnd"/>
      <w:r>
        <w:rPr>
          <w:rFonts w:ascii="Times New Roman" w:eastAsia="Times New Roman" w:hAnsi="Times New Roman"/>
          <w:sz w:val="24"/>
          <w:szCs w:val="24"/>
          <w:lang w:val="en" w:eastAsia="ro-RO"/>
        </w:rPr>
        <w:t xml:space="preserve"> a </w:t>
      </w:r>
      <w:proofErr w:type="spellStart"/>
      <w:r>
        <w:rPr>
          <w:rFonts w:ascii="Times New Roman" w:eastAsia="Times New Roman" w:hAnsi="Times New Roman"/>
          <w:sz w:val="24"/>
          <w:szCs w:val="24"/>
          <w:lang w:val="en" w:eastAsia="ro-RO"/>
        </w:rPr>
        <w:t>constatărilor</w:t>
      </w:r>
      <w:proofErr w:type="spellEnd"/>
      <w:r>
        <w:rPr>
          <w:rFonts w:ascii="Times New Roman" w:eastAsia="Times New Roman" w:hAnsi="Times New Roman"/>
          <w:sz w:val="24"/>
          <w:szCs w:val="24"/>
          <w:lang w:val="en" w:eastAsia="ro-RO"/>
        </w:rPr>
        <w:t xml:space="preserve"> din </w:t>
      </w:r>
      <w:proofErr w:type="spellStart"/>
      <w:r>
        <w:rPr>
          <w:rFonts w:ascii="Times New Roman" w:eastAsia="Times New Roman" w:hAnsi="Times New Roman"/>
          <w:sz w:val="24"/>
          <w:szCs w:val="24"/>
          <w:lang w:val="en" w:eastAsia="ro-RO"/>
        </w:rPr>
        <w:t>teritoriu</w:t>
      </w:r>
      <w:proofErr w:type="spellEnd"/>
      <w:r>
        <w:rPr>
          <w:rFonts w:ascii="Times New Roman" w:eastAsia="Times New Roman" w:hAnsi="Times New Roman"/>
          <w:sz w:val="24"/>
          <w:szCs w:val="24"/>
          <w:lang w:val="en" w:eastAsia="ro-RO"/>
        </w:rPr>
        <w:t xml:space="preserve"> , s-a </w:t>
      </w:r>
      <w:proofErr w:type="spellStart"/>
      <w:r>
        <w:rPr>
          <w:rFonts w:ascii="Times New Roman" w:eastAsia="Times New Roman" w:hAnsi="Times New Roman"/>
          <w:sz w:val="24"/>
          <w:szCs w:val="24"/>
          <w:lang w:val="en" w:eastAsia="ro-RO"/>
        </w:rPr>
        <w:t>emis</w:t>
      </w:r>
      <w:proofErr w:type="spellEnd"/>
      <w:r>
        <w:rPr>
          <w:rFonts w:ascii="Times New Roman" w:eastAsia="Times New Roman" w:hAnsi="Times New Roman"/>
          <w:sz w:val="24"/>
          <w:szCs w:val="24"/>
          <w:lang w:val="en" w:eastAsia="ro-RO"/>
        </w:rPr>
        <w:t xml:space="preserve"> un </w:t>
      </w:r>
      <w:proofErr w:type="spellStart"/>
      <w:r>
        <w:rPr>
          <w:rFonts w:ascii="Times New Roman" w:eastAsia="Times New Roman" w:hAnsi="Times New Roman"/>
          <w:sz w:val="24"/>
          <w:szCs w:val="24"/>
          <w:lang w:val="en" w:eastAsia="ro-RO"/>
        </w:rPr>
        <w:t>număr</w:t>
      </w:r>
      <w:proofErr w:type="spellEnd"/>
      <w:r>
        <w:rPr>
          <w:rFonts w:ascii="Times New Roman" w:eastAsia="Times New Roman" w:hAnsi="Times New Roman"/>
          <w:sz w:val="24"/>
          <w:szCs w:val="24"/>
          <w:lang w:val="en" w:eastAsia="ro-RO"/>
        </w:rPr>
        <w:t xml:space="preserve"> de 84 </w:t>
      </w:r>
      <w:proofErr w:type="spellStart"/>
      <w:r>
        <w:rPr>
          <w:rFonts w:ascii="Times New Roman" w:eastAsia="Times New Roman" w:hAnsi="Times New Roman"/>
          <w:sz w:val="24"/>
          <w:szCs w:val="24"/>
          <w:lang w:val="en" w:eastAsia="ro-RO"/>
        </w:rPr>
        <w:t>somaţii</w:t>
      </w:r>
      <w:proofErr w:type="spellEnd"/>
      <w:r>
        <w:rPr>
          <w:rFonts w:ascii="Times New Roman" w:eastAsia="Times New Roman" w:hAnsi="Times New Roman"/>
          <w:sz w:val="24"/>
          <w:szCs w:val="24"/>
          <w:lang w:val="en" w:eastAsia="ro-RO"/>
        </w:rPr>
        <w:t xml:space="preserve"> / </w:t>
      </w:r>
      <w:proofErr w:type="spellStart"/>
      <w:r>
        <w:rPr>
          <w:rFonts w:ascii="Times New Roman" w:eastAsia="Times New Roman" w:hAnsi="Times New Roman"/>
          <w:sz w:val="24"/>
          <w:szCs w:val="24"/>
          <w:lang w:val="en" w:eastAsia="ro-RO"/>
        </w:rPr>
        <w:t>adrese</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în</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vederea</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iniţierii</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procedurii</w:t>
      </w:r>
      <w:proofErr w:type="spellEnd"/>
      <w:r>
        <w:rPr>
          <w:rFonts w:ascii="Times New Roman" w:eastAsia="Times New Roman" w:hAnsi="Times New Roman"/>
          <w:sz w:val="24"/>
          <w:szCs w:val="24"/>
          <w:lang w:val="en" w:eastAsia="ro-RO"/>
        </w:rPr>
        <w:t xml:space="preserve"> de </w:t>
      </w:r>
      <w:proofErr w:type="spellStart"/>
      <w:r>
        <w:rPr>
          <w:rFonts w:ascii="Times New Roman" w:eastAsia="Times New Roman" w:hAnsi="Times New Roman"/>
          <w:sz w:val="24"/>
          <w:szCs w:val="24"/>
          <w:lang w:val="en" w:eastAsia="ro-RO"/>
        </w:rPr>
        <w:t>intrare</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în</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legalitate</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respectiv</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obţinerea</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certificatului</w:t>
      </w:r>
      <w:proofErr w:type="spellEnd"/>
      <w:r>
        <w:rPr>
          <w:rFonts w:ascii="Times New Roman" w:eastAsia="Times New Roman" w:hAnsi="Times New Roman"/>
          <w:sz w:val="24"/>
          <w:szCs w:val="24"/>
          <w:lang w:val="en" w:eastAsia="ro-RO"/>
        </w:rPr>
        <w:t xml:space="preserve"> de urbanism </w:t>
      </w:r>
      <w:proofErr w:type="spellStart"/>
      <w:r>
        <w:rPr>
          <w:rFonts w:ascii="Times New Roman" w:eastAsia="Times New Roman" w:hAnsi="Times New Roman"/>
          <w:sz w:val="24"/>
          <w:szCs w:val="24"/>
          <w:lang w:val="en" w:eastAsia="ro-RO"/>
        </w:rPr>
        <w:t>şi</w:t>
      </w:r>
      <w:proofErr w:type="spellEnd"/>
      <w:r>
        <w:rPr>
          <w:rFonts w:ascii="Times New Roman" w:eastAsia="Times New Roman" w:hAnsi="Times New Roman"/>
          <w:sz w:val="24"/>
          <w:szCs w:val="24"/>
          <w:lang w:val="en" w:eastAsia="ro-RO"/>
        </w:rPr>
        <w:t xml:space="preserve"> ulterior </w:t>
      </w:r>
      <w:proofErr w:type="spellStart"/>
      <w:r>
        <w:rPr>
          <w:rFonts w:ascii="Times New Roman" w:eastAsia="Times New Roman" w:hAnsi="Times New Roman"/>
          <w:sz w:val="24"/>
          <w:szCs w:val="24"/>
          <w:lang w:val="en" w:eastAsia="ro-RO"/>
        </w:rPr>
        <w:t>autorizaţia</w:t>
      </w:r>
      <w:proofErr w:type="spellEnd"/>
      <w:r>
        <w:rPr>
          <w:rFonts w:ascii="Times New Roman" w:eastAsia="Times New Roman" w:hAnsi="Times New Roman"/>
          <w:sz w:val="24"/>
          <w:szCs w:val="24"/>
          <w:lang w:val="en" w:eastAsia="ro-RO"/>
        </w:rPr>
        <w:t xml:space="preserve"> de </w:t>
      </w:r>
      <w:proofErr w:type="spellStart"/>
      <w:r>
        <w:rPr>
          <w:rFonts w:ascii="Times New Roman" w:eastAsia="Times New Roman" w:hAnsi="Times New Roman"/>
          <w:sz w:val="24"/>
          <w:szCs w:val="24"/>
          <w:lang w:val="en" w:eastAsia="ro-RO"/>
        </w:rPr>
        <w:t>construire</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recepţia</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lucrărilor</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executate</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lucrări</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efectuate</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ce</w:t>
      </w:r>
      <w:proofErr w:type="spellEnd"/>
      <w:r>
        <w:rPr>
          <w:rFonts w:ascii="Times New Roman" w:eastAsia="Times New Roman" w:hAnsi="Times New Roman"/>
          <w:sz w:val="24"/>
          <w:szCs w:val="24"/>
          <w:lang w:val="en" w:eastAsia="ro-RO"/>
        </w:rPr>
        <w:t xml:space="preserve"> nu </w:t>
      </w:r>
      <w:proofErr w:type="spellStart"/>
      <w:r>
        <w:rPr>
          <w:rFonts w:ascii="Times New Roman" w:eastAsia="Times New Roman" w:hAnsi="Times New Roman"/>
          <w:sz w:val="24"/>
          <w:szCs w:val="24"/>
          <w:lang w:val="en" w:eastAsia="ro-RO"/>
        </w:rPr>
        <w:t>respectă</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prevederile</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legale</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privind</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aducerea</w:t>
      </w:r>
      <w:proofErr w:type="spellEnd"/>
      <w:r>
        <w:rPr>
          <w:rFonts w:ascii="Times New Roman" w:eastAsia="Times New Roman" w:hAnsi="Times New Roman"/>
          <w:sz w:val="24"/>
          <w:szCs w:val="24"/>
          <w:lang w:val="en" w:eastAsia="ro-RO"/>
        </w:rPr>
        <w:t xml:space="preserve"> la forma </w:t>
      </w:r>
      <w:proofErr w:type="spellStart"/>
      <w:r>
        <w:rPr>
          <w:rFonts w:ascii="Times New Roman" w:eastAsia="Times New Roman" w:hAnsi="Times New Roman"/>
          <w:sz w:val="24"/>
          <w:szCs w:val="24"/>
          <w:lang w:val="en" w:eastAsia="ro-RO"/>
        </w:rPr>
        <w:t>iniţială</w:t>
      </w:r>
      <w:proofErr w:type="spellEnd"/>
      <w:r>
        <w:rPr>
          <w:rFonts w:ascii="Times New Roman" w:eastAsia="Times New Roman" w:hAnsi="Times New Roman"/>
          <w:sz w:val="24"/>
          <w:szCs w:val="24"/>
          <w:lang w:val="en" w:eastAsia="ro-RO"/>
        </w:rPr>
        <w:t xml:space="preserve"> a </w:t>
      </w:r>
      <w:proofErr w:type="spellStart"/>
      <w:r>
        <w:rPr>
          <w:rFonts w:ascii="Times New Roman" w:eastAsia="Times New Roman" w:hAnsi="Times New Roman"/>
          <w:sz w:val="24"/>
          <w:szCs w:val="24"/>
          <w:lang w:val="en" w:eastAsia="ro-RO"/>
        </w:rPr>
        <w:t>suprafeţelor</w:t>
      </w:r>
      <w:proofErr w:type="spellEnd"/>
      <w:r>
        <w:rPr>
          <w:rFonts w:ascii="Times New Roman" w:eastAsia="Times New Roman" w:hAnsi="Times New Roman"/>
          <w:sz w:val="24"/>
          <w:szCs w:val="24"/>
          <w:lang w:val="en" w:eastAsia="ro-RO"/>
        </w:rPr>
        <w:t xml:space="preserve"> de </w:t>
      </w:r>
      <w:proofErr w:type="spellStart"/>
      <w:r>
        <w:rPr>
          <w:rFonts w:ascii="Times New Roman" w:eastAsia="Times New Roman" w:hAnsi="Times New Roman"/>
          <w:sz w:val="24"/>
          <w:szCs w:val="24"/>
          <w:lang w:val="en" w:eastAsia="ro-RO"/>
        </w:rPr>
        <w:t>teren</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afectate</w:t>
      </w:r>
      <w:proofErr w:type="spellEnd"/>
      <w:r>
        <w:rPr>
          <w:rFonts w:ascii="Times New Roman" w:eastAsia="Times New Roman" w:hAnsi="Times New Roman"/>
          <w:sz w:val="24"/>
          <w:szCs w:val="24"/>
          <w:lang w:val="en" w:eastAsia="ro-RO"/>
        </w:rPr>
        <w:t xml:space="preserve"> din </w:t>
      </w:r>
      <w:proofErr w:type="spellStart"/>
      <w:r>
        <w:rPr>
          <w:rFonts w:ascii="Times New Roman" w:eastAsia="Times New Roman" w:hAnsi="Times New Roman"/>
          <w:sz w:val="24"/>
          <w:szCs w:val="24"/>
          <w:lang w:val="en" w:eastAsia="ro-RO"/>
        </w:rPr>
        <w:t>domeniul</w:t>
      </w:r>
      <w:proofErr w:type="spellEnd"/>
      <w:r>
        <w:rPr>
          <w:rFonts w:ascii="Times New Roman" w:eastAsia="Times New Roman" w:hAnsi="Times New Roman"/>
          <w:sz w:val="24"/>
          <w:szCs w:val="24"/>
          <w:lang w:val="en" w:eastAsia="ro-RO"/>
        </w:rPr>
        <w:t xml:space="preserve"> public/</w:t>
      </w:r>
      <w:proofErr w:type="spellStart"/>
      <w:r>
        <w:rPr>
          <w:rFonts w:ascii="Times New Roman" w:eastAsia="Times New Roman" w:hAnsi="Times New Roman"/>
          <w:sz w:val="24"/>
          <w:szCs w:val="24"/>
          <w:lang w:val="en" w:eastAsia="ro-RO"/>
        </w:rPr>
        <w:t>privat</w:t>
      </w:r>
      <w:proofErr w:type="spellEnd"/>
      <w:r>
        <w:rPr>
          <w:rFonts w:ascii="Times New Roman" w:eastAsia="Times New Roman" w:hAnsi="Times New Roman"/>
          <w:sz w:val="24"/>
          <w:szCs w:val="24"/>
          <w:lang w:val="en" w:eastAsia="ro-RO"/>
        </w:rPr>
        <w:t xml:space="preserve"> al </w:t>
      </w:r>
      <w:proofErr w:type="spellStart"/>
      <w:r>
        <w:rPr>
          <w:rFonts w:ascii="Times New Roman" w:eastAsia="Times New Roman" w:hAnsi="Times New Roman"/>
          <w:sz w:val="24"/>
          <w:szCs w:val="24"/>
          <w:lang w:val="en" w:eastAsia="ro-RO"/>
        </w:rPr>
        <w:t>municipiului</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sau</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desființarea</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construcțiilor</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amplasate</w:t>
      </w:r>
      <w:proofErr w:type="spellEnd"/>
      <w:r>
        <w:rPr>
          <w:rFonts w:ascii="Times New Roman" w:eastAsia="Times New Roman" w:hAnsi="Times New Roman"/>
          <w:sz w:val="24"/>
          <w:szCs w:val="24"/>
          <w:lang w:val="en" w:eastAsia="ro-RO"/>
        </w:rPr>
        <w:t xml:space="preserve"> pe </w:t>
      </w:r>
      <w:proofErr w:type="spellStart"/>
      <w:r>
        <w:rPr>
          <w:rFonts w:ascii="Times New Roman" w:eastAsia="Times New Roman" w:hAnsi="Times New Roman"/>
          <w:sz w:val="24"/>
          <w:szCs w:val="24"/>
          <w:lang w:val="en" w:eastAsia="ro-RO"/>
        </w:rPr>
        <w:t>domeniul</w:t>
      </w:r>
      <w:proofErr w:type="spellEnd"/>
      <w:r>
        <w:rPr>
          <w:rFonts w:ascii="Times New Roman" w:eastAsia="Times New Roman" w:hAnsi="Times New Roman"/>
          <w:sz w:val="24"/>
          <w:szCs w:val="24"/>
          <w:lang w:val="en" w:eastAsia="ro-RO"/>
        </w:rPr>
        <w:t xml:space="preserve"> publi</w:t>
      </w:r>
      <w:r>
        <w:rPr>
          <w:rFonts w:ascii="Times New Roman" w:eastAsia="Times New Roman" w:hAnsi="Times New Roman"/>
          <w:sz w:val="24"/>
          <w:szCs w:val="24"/>
          <w:lang w:val="en" w:eastAsia="ro-RO"/>
        </w:rPr>
        <w:t xml:space="preserve">c       </w:t>
      </w:r>
    </w:p>
    <w:p w14:paraId="498EADAD" w14:textId="77777777" w:rsidR="00DB42E2" w:rsidRDefault="004E4E81">
      <w:pPr>
        <w:tabs>
          <w:tab w:val="left" w:pos="426"/>
          <w:tab w:val="left" w:pos="710"/>
          <w:tab w:val="left" w:pos="9072"/>
        </w:tabs>
        <w:autoSpaceDE w:val="0"/>
        <w:autoSpaceDN w:val="0"/>
        <w:adjustRightInd w:val="0"/>
        <w:spacing w:after="0" w:line="240" w:lineRule="auto"/>
        <w:ind w:left="-284" w:firstLine="284"/>
        <w:jc w:val="both"/>
        <w:rPr>
          <w:rFonts w:ascii="Times New Roman" w:eastAsia="Times New Roman" w:hAnsi="Times New Roman"/>
          <w:sz w:val="24"/>
          <w:szCs w:val="24"/>
          <w:lang w:val="en" w:eastAsia="ro-RO"/>
        </w:rPr>
      </w:pPr>
      <w:r>
        <w:rPr>
          <w:rFonts w:ascii="Times New Roman" w:eastAsia="Times New Roman" w:hAnsi="Times New Roman"/>
          <w:sz w:val="24"/>
          <w:szCs w:val="24"/>
          <w:lang w:val="en" w:eastAsia="ro-RO"/>
        </w:rPr>
        <w:t>.</w:t>
      </w:r>
      <w:r>
        <w:rPr>
          <w:rFonts w:ascii="Times New Roman" w:eastAsia="Times New Roman" w:hAnsi="Times New Roman"/>
          <w:b/>
          <w:bCs/>
          <w:sz w:val="24"/>
          <w:szCs w:val="24"/>
          <w:lang w:val="en" w:eastAsia="ro-RO"/>
        </w:rPr>
        <w:t xml:space="preserve">      </w:t>
      </w:r>
      <w:proofErr w:type="spellStart"/>
      <w:r>
        <w:rPr>
          <w:rFonts w:ascii="Times New Roman" w:eastAsia="Times New Roman" w:hAnsi="Times New Roman"/>
          <w:sz w:val="24"/>
          <w:szCs w:val="24"/>
          <w:lang w:val="en" w:eastAsia="ro-RO"/>
        </w:rPr>
        <w:t>În</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raport</w:t>
      </w:r>
      <w:proofErr w:type="spellEnd"/>
      <w:r>
        <w:rPr>
          <w:rFonts w:ascii="Times New Roman" w:eastAsia="Times New Roman" w:hAnsi="Times New Roman"/>
          <w:sz w:val="24"/>
          <w:szCs w:val="24"/>
          <w:lang w:val="en" w:eastAsia="ro-RO"/>
        </w:rPr>
        <w:t xml:space="preserve"> cu </w:t>
      </w:r>
      <w:proofErr w:type="spellStart"/>
      <w:r>
        <w:rPr>
          <w:rFonts w:ascii="Times New Roman" w:eastAsia="Times New Roman" w:hAnsi="Times New Roman"/>
          <w:sz w:val="24"/>
          <w:szCs w:val="24"/>
          <w:lang w:val="en" w:eastAsia="ro-RO"/>
        </w:rPr>
        <w:t>obiectivele</w:t>
      </w:r>
      <w:proofErr w:type="spellEnd"/>
      <w:r>
        <w:rPr>
          <w:rFonts w:ascii="Times New Roman" w:eastAsia="Times New Roman" w:hAnsi="Times New Roman"/>
          <w:sz w:val="24"/>
          <w:szCs w:val="24"/>
          <w:lang w:val="en" w:eastAsia="ro-RO"/>
        </w:rPr>
        <w:t xml:space="preserve"> enumerate </w:t>
      </w:r>
      <w:proofErr w:type="spellStart"/>
      <w:r>
        <w:rPr>
          <w:rFonts w:ascii="Times New Roman" w:eastAsia="Times New Roman" w:hAnsi="Times New Roman"/>
          <w:sz w:val="24"/>
          <w:szCs w:val="24"/>
          <w:lang w:val="en" w:eastAsia="ro-RO"/>
        </w:rPr>
        <w:t>mai</w:t>
      </w:r>
      <w:proofErr w:type="spellEnd"/>
      <w:r>
        <w:rPr>
          <w:rFonts w:ascii="Times New Roman" w:eastAsia="Times New Roman" w:hAnsi="Times New Roman"/>
          <w:sz w:val="24"/>
          <w:szCs w:val="24"/>
          <w:lang w:val="en" w:eastAsia="ro-RO"/>
        </w:rPr>
        <w:t xml:space="preserve"> sus, </w:t>
      </w:r>
      <w:proofErr w:type="spellStart"/>
      <w:r>
        <w:rPr>
          <w:rFonts w:ascii="Times New Roman" w:eastAsia="Times New Roman" w:hAnsi="Times New Roman"/>
          <w:sz w:val="24"/>
          <w:szCs w:val="24"/>
          <w:lang w:val="en" w:eastAsia="ro-RO"/>
        </w:rPr>
        <w:t>în</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cursul</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anului</w:t>
      </w:r>
      <w:proofErr w:type="spellEnd"/>
      <w:r>
        <w:rPr>
          <w:rFonts w:ascii="Times New Roman" w:eastAsia="Times New Roman" w:hAnsi="Times New Roman"/>
          <w:sz w:val="24"/>
          <w:szCs w:val="24"/>
          <w:lang w:val="en" w:eastAsia="ro-RO"/>
        </w:rPr>
        <w:t xml:space="preserve"> 202</w:t>
      </w:r>
      <w:r>
        <w:rPr>
          <w:rFonts w:ascii="Times New Roman" w:eastAsia="Times New Roman" w:hAnsi="Times New Roman"/>
          <w:sz w:val="24"/>
          <w:szCs w:val="24"/>
          <w:lang w:eastAsia="ro-RO"/>
        </w:rPr>
        <w:t>5</w:t>
      </w:r>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Compartimentului</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disciplina</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în</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construcţii</w:t>
      </w:r>
      <w:proofErr w:type="spellEnd"/>
      <w:r>
        <w:rPr>
          <w:rFonts w:ascii="Times New Roman" w:eastAsia="Times New Roman" w:hAnsi="Times New Roman"/>
          <w:b/>
          <w:bCs/>
          <w:sz w:val="24"/>
          <w:szCs w:val="24"/>
          <w:lang w:val="en" w:eastAsia="ro-RO"/>
        </w:rPr>
        <w:t xml:space="preserve"> </w:t>
      </w:r>
      <w:proofErr w:type="spellStart"/>
      <w:r>
        <w:rPr>
          <w:rFonts w:ascii="Times New Roman" w:eastAsia="Times New Roman" w:hAnsi="Times New Roman"/>
          <w:sz w:val="24"/>
          <w:szCs w:val="24"/>
          <w:lang w:val="en" w:eastAsia="ro-RO"/>
        </w:rPr>
        <w:t>i</w:t>
      </w:r>
      <w:proofErr w:type="spellEnd"/>
      <w:r>
        <w:rPr>
          <w:rFonts w:ascii="Times New Roman" w:eastAsia="Times New Roman" w:hAnsi="Times New Roman"/>
          <w:sz w:val="24"/>
          <w:szCs w:val="24"/>
          <w:lang w:val="en" w:eastAsia="ro-RO"/>
        </w:rPr>
        <w:t xml:space="preserve">-au </w:t>
      </w:r>
      <w:proofErr w:type="spellStart"/>
      <w:r>
        <w:rPr>
          <w:rFonts w:ascii="Times New Roman" w:eastAsia="Times New Roman" w:hAnsi="Times New Roman"/>
          <w:sz w:val="24"/>
          <w:szCs w:val="24"/>
          <w:lang w:val="en" w:eastAsia="ro-RO"/>
        </w:rPr>
        <w:t>fost</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adresate</w:t>
      </w:r>
      <w:proofErr w:type="spellEnd"/>
      <w:r>
        <w:rPr>
          <w:rFonts w:ascii="Times New Roman" w:eastAsia="Times New Roman" w:hAnsi="Times New Roman"/>
          <w:sz w:val="24"/>
          <w:szCs w:val="24"/>
          <w:lang w:val="en" w:eastAsia="ro-RO"/>
        </w:rPr>
        <w:t xml:space="preserve"> un </w:t>
      </w:r>
      <w:proofErr w:type="spellStart"/>
      <w:r>
        <w:rPr>
          <w:rFonts w:ascii="Times New Roman" w:eastAsia="Times New Roman" w:hAnsi="Times New Roman"/>
          <w:sz w:val="24"/>
          <w:szCs w:val="24"/>
          <w:lang w:val="en" w:eastAsia="ro-RO"/>
        </w:rPr>
        <w:t>număr</w:t>
      </w:r>
      <w:proofErr w:type="spellEnd"/>
      <w:r>
        <w:rPr>
          <w:rFonts w:ascii="Times New Roman" w:eastAsia="Times New Roman" w:hAnsi="Times New Roman"/>
          <w:sz w:val="24"/>
          <w:szCs w:val="24"/>
          <w:lang w:val="en" w:eastAsia="ro-RO"/>
        </w:rPr>
        <w:t xml:space="preserve"> de 8</w:t>
      </w:r>
      <w:r>
        <w:rPr>
          <w:rFonts w:ascii="Times New Roman" w:eastAsia="Times New Roman" w:hAnsi="Times New Roman"/>
          <w:b/>
          <w:bCs/>
          <w:sz w:val="24"/>
          <w:szCs w:val="24"/>
          <w:lang w:val="en" w:eastAsia="ro-RO"/>
        </w:rPr>
        <w:t xml:space="preserve"> </w:t>
      </w:r>
      <w:proofErr w:type="spellStart"/>
      <w:r>
        <w:rPr>
          <w:rFonts w:ascii="Times New Roman" w:eastAsia="Times New Roman" w:hAnsi="Times New Roman"/>
          <w:bCs/>
          <w:sz w:val="24"/>
          <w:szCs w:val="24"/>
          <w:lang w:val="en" w:eastAsia="ro-RO"/>
        </w:rPr>
        <w:t>petiţii</w:t>
      </w:r>
      <w:proofErr w:type="spellEnd"/>
      <w:r>
        <w:rPr>
          <w:rFonts w:ascii="Times New Roman" w:eastAsia="Times New Roman" w:hAnsi="Times New Roman"/>
          <w:bCs/>
          <w:sz w:val="24"/>
          <w:szCs w:val="24"/>
          <w:lang w:val="en" w:eastAsia="ro-RO"/>
        </w:rPr>
        <w:t xml:space="preserve"> /</w:t>
      </w:r>
      <w:r>
        <w:rPr>
          <w:rFonts w:ascii="Times New Roman" w:eastAsia="Times New Roman" w:hAnsi="Times New Roman"/>
          <w:b/>
          <w:bCs/>
          <w:sz w:val="24"/>
          <w:szCs w:val="24"/>
          <w:lang w:val="en" w:eastAsia="ro-RO"/>
        </w:rPr>
        <w:t xml:space="preserve"> </w:t>
      </w:r>
      <w:proofErr w:type="spellStart"/>
      <w:r>
        <w:rPr>
          <w:rFonts w:ascii="Times New Roman" w:eastAsia="Times New Roman" w:hAnsi="Times New Roman"/>
          <w:bCs/>
          <w:sz w:val="24"/>
          <w:szCs w:val="24"/>
          <w:lang w:val="en" w:eastAsia="ro-RO"/>
        </w:rPr>
        <w:t>sesizări</w:t>
      </w:r>
      <w:proofErr w:type="spellEnd"/>
      <w:r>
        <w:rPr>
          <w:rFonts w:ascii="Times New Roman" w:eastAsia="Times New Roman" w:hAnsi="Times New Roman"/>
          <w:sz w:val="24"/>
          <w:szCs w:val="24"/>
          <w:lang w:val="en" w:eastAsia="ro-RO"/>
        </w:rPr>
        <w:t xml:space="preserve"> din </w:t>
      </w:r>
      <w:proofErr w:type="spellStart"/>
      <w:r>
        <w:rPr>
          <w:rFonts w:ascii="Times New Roman" w:eastAsia="Times New Roman" w:hAnsi="Times New Roman"/>
          <w:sz w:val="24"/>
          <w:szCs w:val="24"/>
          <w:lang w:val="en" w:eastAsia="ro-RO"/>
        </w:rPr>
        <w:t>partea</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unor</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cetăţeni</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agenţi</w:t>
      </w:r>
      <w:proofErr w:type="spellEnd"/>
      <w:r>
        <w:rPr>
          <w:rFonts w:ascii="Times New Roman" w:eastAsia="Times New Roman" w:hAnsi="Times New Roman"/>
          <w:sz w:val="24"/>
          <w:szCs w:val="24"/>
          <w:lang w:val="en" w:eastAsia="ro-RO"/>
        </w:rPr>
        <w:t xml:space="preserve"> economici </w:t>
      </w:r>
      <w:proofErr w:type="spellStart"/>
      <w:r>
        <w:rPr>
          <w:rFonts w:ascii="Times New Roman" w:eastAsia="Times New Roman" w:hAnsi="Times New Roman"/>
          <w:sz w:val="24"/>
          <w:szCs w:val="24"/>
          <w:lang w:val="en" w:eastAsia="ro-RO"/>
        </w:rPr>
        <w:t>sau</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instituţii</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ce</w:t>
      </w:r>
      <w:proofErr w:type="spellEnd"/>
      <w:r>
        <w:rPr>
          <w:rFonts w:ascii="Times New Roman" w:eastAsia="Times New Roman" w:hAnsi="Times New Roman"/>
          <w:sz w:val="24"/>
          <w:szCs w:val="24"/>
          <w:lang w:val="en" w:eastAsia="ro-RO"/>
        </w:rPr>
        <w:t xml:space="preserve"> au </w:t>
      </w:r>
      <w:proofErr w:type="spellStart"/>
      <w:r>
        <w:rPr>
          <w:rFonts w:ascii="Times New Roman" w:eastAsia="Times New Roman" w:hAnsi="Times New Roman"/>
          <w:sz w:val="24"/>
          <w:szCs w:val="24"/>
          <w:lang w:val="en" w:eastAsia="ro-RO"/>
        </w:rPr>
        <w:t>vizat</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atribuţiile</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specifice</w:t>
      </w:r>
      <w:proofErr w:type="spellEnd"/>
      <w:r>
        <w:rPr>
          <w:rFonts w:ascii="Times New Roman" w:eastAsia="Times New Roman" w:hAnsi="Times New Roman"/>
          <w:sz w:val="24"/>
          <w:szCs w:val="24"/>
          <w:lang w:val="en" w:eastAsia="ro-RO"/>
        </w:rPr>
        <w:t xml:space="preserve"> de control, </w:t>
      </w:r>
      <w:proofErr w:type="spellStart"/>
      <w:r>
        <w:rPr>
          <w:rFonts w:ascii="Times New Roman" w:eastAsia="Times New Roman" w:hAnsi="Times New Roman"/>
          <w:sz w:val="24"/>
          <w:szCs w:val="24"/>
          <w:lang w:val="en" w:eastAsia="ro-RO"/>
        </w:rPr>
        <w:t>stabilite</w:t>
      </w:r>
      <w:proofErr w:type="spellEnd"/>
      <w:r>
        <w:rPr>
          <w:rFonts w:ascii="Times New Roman" w:eastAsia="Times New Roman" w:hAnsi="Times New Roman"/>
          <w:sz w:val="24"/>
          <w:szCs w:val="24"/>
          <w:lang w:val="en" w:eastAsia="ro-RO"/>
        </w:rPr>
        <w:t xml:space="preserve"> conform </w:t>
      </w:r>
      <w:proofErr w:type="spellStart"/>
      <w:r>
        <w:rPr>
          <w:rFonts w:ascii="Times New Roman" w:eastAsia="Times New Roman" w:hAnsi="Times New Roman"/>
          <w:sz w:val="24"/>
          <w:szCs w:val="24"/>
          <w:lang w:val="en" w:eastAsia="ro-RO"/>
        </w:rPr>
        <w:t>prevederilor</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Legii</w:t>
      </w:r>
      <w:proofErr w:type="spellEnd"/>
      <w:r>
        <w:rPr>
          <w:rFonts w:ascii="Times New Roman" w:eastAsia="Times New Roman" w:hAnsi="Times New Roman"/>
          <w:sz w:val="24"/>
          <w:szCs w:val="24"/>
          <w:lang w:val="en" w:eastAsia="ro-RO"/>
        </w:rPr>
        <w:t xml:space="preserve"> 50/1991 </w:t>
      </w:r>
      <w:proofErr w:type="spellStart"/>
      <w:r>
        <w:rPr>
          <w:rFonts w:ascii="Times New Roman" w:eastAsia="Times New Roman" w:hAnsi="Times New Roman"/>
          <w:sz w:val="24"/>
          <w:szCs w:val="24"/>
          <w:lang w:val="en" w:eastAsia="ro-RO"/>
        </w:rPr>
        <w:t>privind</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autorizarea</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executării</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lucrărilor</w:t>
      </w:r>
      <w:proofErr w:type="spellEnd"/>
      <w:r>
        <w:rPr>
          <w:rFonts w:ascii="Times New Roman" w:eastAsia="Times New Roman" w:hAnsi="Times New Roman"/>
          <w:sz w:val="24"/>
          <w:szCs w:val="24"/>
          <w:lang w:val="en" w:eastAsia="ro-RO"/>
        </w:rPr>
        <w:t xml:space="preserve"> de </w:t>
      </w:r>
      <w:proofErr w:type="spellStart"/>
      <w:r>
        <w:rPr>
          <w:rFonts w:ascii="Times New Roman" w:eastAsia="Times New Roman" w:hAnsi="Times New Roman"/>
          <w:sz w:val="24"/>
          <w:szCs w:val="24"/>
          <w:lang w:val="en" w:eastAsia="ro-RO"/>
        </w:rPr>
        <w:t>construcţii</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republicată</w:t>
      </w:r>
      <w:proofErr w:type="spellEnd"/>
      <w:r>
        <w:rPr>
          <w:rFonts w:ascii="Times New Roman" w:eastAsia="Times New Roman" w:hAnsi="Times New Roman"/>
          <w:sz w:val="24"/>
          <w:szCs w:val="24"/>
          <w:lang w:val="en" w:eastAsia="ro-RO"/>
        </w:rPr>
        <w:t xml:space="preserve"> cu </w:t>
      </w:r>
      <w:proofErr w:type="spellStart"/>
      <w:r>
        <w:rPr>
          <w:rFonts w:ascii="Times New Roman" w:eastAsia="Times New Roman" w:hAnsi="Times New Roman"/>
          <w:sz w:val="24"/>
          <w:szCs w:val="24"/>
          <w:lang w:val="en" w:eastAsia="ro-RO"/>
        </w:rPr>
        <w:t>modificările</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şi</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completările</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ulterioare</w:t>
      </w:r>
      <w:proofErr w:type="spellEnd"/>
      <w:r>
        <w:rPr>
          <w:rFonts w:ascii="Times New Roman" w:eastAsia="Times New Roman" w:hAnsi="Times New Roman"/>
          <w:sz w:val="24"/>
          <w:szCs w:val="24"/>
          <w:lang w:val="en" w:eastAsia="ro-RO"/>
        </w:rPr>
        <w:t xml:space="preserve">  -  </w:t>
      </w:r>
      <w:proofErr w:type="spellStart"/>
      <w:r>
        <w:rPr>
          <w:rFonts w:ascii="Times New Roman" w:eastAsia="Times New Roman" w:hAnsi="Times New Roman"/>
          <w:sz w:val="24"/>
          <w:szCs w:val="24"/>
          <w:lang w:val="en" w:eastAsia="ro-RO"/>
        </w:rPr>
        <w:t>construcţii</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neautorizate</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amplasate</w:t>
      </w:r>
      <w:proofErr w:type="spellEnd"/>
      <w:r>
        <w:rPr>
          <w:rFonts w:ascii="Times New Roman" w:eastAsia="Times New Roman" w:hAnsi="Times New Roman"/>
          <w:sz w:val="24"/>
          <w:szCs w:val="24"/>
          <w:lang w:val="en" w:eastAsia="ro-RO"/>
        </w:rPr>
        <w:t xml:space="preserve"> pe </w:t>
      </w:r>
      <w:proofErr w:type="spellStart"/>
      <w:r>
        <w:rPr>
          <w:rFonts w:ascii="Times New Roman" w:eastAsia="Times New Roman" w:hAnsi="Times New Roman"/>
          <w:sz w:val="24"/>
          <w:szCs w:val="24"/>
          <w:lang w:val="en" w:eastAsia="ro-RO"/>
        </w:rPr>
        <w:t>domeniul</w:t>
      </w:r>
      <w:proofErr w:type="spellEnd"/>
      <w:r>
        <w:rPr>
          <w:rFonts w:ascii="Times New Roman" w:eastAsia="Times New Roman" w:hAnsi="Times New Roman"/>
          <w:sz w:val="24"/>
          <w:szCs w:val="24"/>
          <w:lang w:val="en" w:eastAsia="ro-RO"/>
        </w:rPr>
        <w:t xml:space="preserve"> public / </w:t>
      </w:r>
      <w:proofErr w:type="spellStart"/>
      <w:r>
        <w:rPr>
          <w:rFonts w:ascii="Times New Roman" w:eastAsia="Times New Roman" w:hAnsi="Times New Roman"/>
          <w:sz w:val="24"/>
          <w:szCs w:val="24"/>
          <w:lang w:val="en" w:eastAsia="ro-RO"/>
        </w:rPr>
        <w:t>privat</w:t>
      </w:r>
      <w:proofErr w:type="spellEnd"/>
      <w:r>
        <w:rPr>
          <w:rFonts w:ascii="Times New Roman" w:eastAsia="Times New Roman" w:hAnsi="Times New Roman"/>
          <w:sz w:val="24"/>
          <w:szCs w:val="24"/>
          <w:lang w:val="en" w:eastAsia="ro-RO"/>
        </w:rPr>
        <w:t xml:space="preserve"> ,  </w:t>
      </w:r>
      <w:proofErr w:type="spellStart"/>
      <w:r>
        <w:rPr>
          <w:rFonts w:ascii="Times New Roman" w:eastAsia="Times New Roman" w:hAnsi="Times New Roman"/>
          <w:sz w:val="24"/>
          <w:szCs w:val="24"/>
          <w:lang w:val="en" w:eastAsia="ro-RO"/>
        </w:rPr>
        <w:t>nerespectar</w:t>
      </w:r>
      <w:r>
        <w:rPr>
          <w:rFonts w:ascii="Times New Roman" w:eastAsia="Times New Roman" w:hAnsi="Times New Roman"/>
          <w:sz w:val="24"/>
          <w:szCs w:val="24"/>
          <w:lang w:val="en" w:eastAsia="ro-RO"/>
        </w:rPr>
        <w:t>ea</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Codului</w:t>
      </w:r>
      <w:proofErr w:type="spellEnd"/>
      <w:r>
        <w:rPr>
          <w:rFonts w:ascii="Times New Roman" w:eastAsia="Times New Roman" w:hAnsi="Times New Roman"/>
          <w:sz w:val="24"/>
          <w:szCs w:val="24"/>
          <w:lang w:val="en" w:eastAsia="ro-RO"/>
        </w:rPr>
        <w:t xml:space="preserve"> civil.</w:t>
      </w:r>
    </w:p>
    <w:p w14:paraId="01A9937A" w14:textId="77777777" w:rsidR="00DB42E2" w:rsidRDefault="004E4E81">
      <w:pPr>
        <w:tabs>
          <w:tab w:val="left" w:pos="426"/>
          <w:tab w:val="left" w:pos="710"/>
          <w:tab w:val="left" w:pos="9072"/>
        </w:tabs>
        <w:autoSpaceDE w:val="0"/>
        <w:autoSpaceDN w:val="0"/>
        <w:adjustRightInd w:val="0"/>
        <w:spacing w:line="240" w:lineRule="auto"/>
        <w:ind w:left="-284" w:firstLine="284"/>
        <w:jc w:val="both"/>
        <w:rPr>
          <w:rFonts w:ascii="Times New Roman" w:eastAsia="Times New Roman" w:hAnsi="Times New Roman"/>
          <w:sz w:val="24"/>
          <w:szCs w:val="24"/>
          <w:lang w:val="en" w:eastAsia="ro-RO"/>
        </w:rPr>
      </w:pPr>
      <w:r>
        <w:rPr>
          <w:rFonts w:ascii="Times New Roman" w:eastAsia="Times New Roman" w:hAnsi="Times New Roman"/>
          <w:sz w:val="24"/>
          <w:szCs w:val="24"/>
          <w:lang w:val="en" w:eastAsia="ro-RO"/>
        </w:rPr>
        <w:t xml:space="preserve">         4.  Cu </w:t>
      </w:r>
      <w:proofErr w:type="spellStart"/>
      <w:r>
        <w:rPr>
          <w:rFonts w:ascii="Times New Roman" w:eastAsia="Times New Roman" w:hAnsi="Times New Roman"/>
          <w:sz w:val="24"/>
          <w:szCs w:val="24"/>
          <w:lang w:val="en" w:eastAsia="ro-RO"/>
        </w:rPr>
        <w:t>privire</w:t>
      </w:r>
      <w:proofErr w:type="spellEnd"/>
      <w:r>
        <w:rPr>
          <w:rFonts w:ascii="Times New Roman" w:eastAsia="Times New Roman" w:hAnsi="Times New Roman"/>
          <w:sz w:val="24"/>
          <w:szCs w:val="24"/>
          <w:lang w:val="en" w:eastAsia="ro-RO"/>
        </w:rPr>
        <w:t xml:space="preserve"> la </w:t>
      </w:r>
      <w:proofErr w:type="spellStart"/>
      <w:r>
        <w:rPr>
          <w:rFonts w:ascii="Times New Roman" w:eastAsia="Times New Roman" w:hAnsi="Times New Roman"/>
          <w:sz w:val="24"/>
          <w:szCs w:val="24"/>
          <w:lang w:val="en" w:eastAsia="ro-RO"/>
        </w:rPr>
        <w:t>amplasarea</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mijloacelor</w:t>
      </w:r>
      <w:proofErr w:type="spellEnd"/>
      <w:r>
        <w:rPr>
          <w:rFonts w:ascii="Times New Roman" w:eastAsia="Times New Roman" w:hAnsi="Times New Roman"/>
          <w:sz w:val="24"/>
          <w:szCs w:val="24"/>
          <w:lang w:val="en" w:eastAsia="ro-RO"/>
        </w:rPr>
        <w:t xml:space="preserve"> de </w:t>
      </w:r>
      <w:proofErr w:type="spellStart"/>
      <w:r>
        <w:rPr>
          <w:rFonts w:ascii="Times New Roman" w:eastAsia="Times New Roman" w:hAnsi="Times New Roman"/>
          <w:sz w:val="24"/>
          <w:szCs w:val="24"/>
          <w:lang w:val="en" w:eastAsia="ro-RO"/>
        </w:rPr>
        <w:t>publicitate</w:t>
      </w:r>
      <w:proofErr w:type="spellEnd"/>
      <w:r>
        <w:rPr>
          <w:rFonts w:ascii="Times New Roman" w:eastAsia="Times New Roman" w:hAnsi="Times New Roman"/>
          <w:sz w:val="24"/>
          <w:szCs w:val="24"/>
          <w:lang w:val="en" w:eastAsia="ro-RO"/>
        </w:rPr>
        <w:t xml:space="preserve"> de </w:t>
      </w:r>
      <w:proofErr w:type="spellStart"/>
      <w:r>
        <w:rPr>
          <w:rFonts w:ascii="Times New Roman" w:eastAsia="Times New Roman" w:hAnsi="Times New Roman"/>
          <w:sz w:val="24"/>
          <w:szCs w:val="24"/>
          <w:lang w:val="en" w:eastAsia="ro-RO"/>
        </w:rPr>
        <w:t>către</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agenții</w:t>
      </w:r>
      <w:proofErr w:type="spellEnd"/>
      <w:r>
        <w:rPr>
          <w:rFonts w:ascii="Times New Roman" w:eastAsia="Times New Roman" w:hAnsi="Times New Roman"/>
          <w:sz w:val="24"/>
          <w:szCs w:val="24"/>
          <w:lang w:val="en" w:eastAsia="ro-RO"/>
        </w:rPr>
        <w:t xml:space="preserve"> economici , </w:t>
      </w:r>
      <w:proofErr w:type="spellStart"/>
      <w:r>
        <w:rPr>
          <w:rFonts w:ascii="Times New Roman" w:eastAsia="Times New Roman" w:hAnsi="Times New Roman"/>
          <w:sz w:val="24"/>
          <w:szCs w:val="24"/>
          <w:lang w:val="en" w:eastAsia="ro-RO"/>
        </w:rPr>
        <w:t>în</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scopul</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urmăririi</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respectării</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prevederilor</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legii</w:t>
      </w:r>
      <w:proofErr w:type="spellEnd"/>
      <w:r>
        <w:rPr>
          <w:rFonts w:ascii="Times New Roman" w:eastAsia="Times New Roman" w:hAnsi="Times New Roman"/>
          <w:sz w:val="24"/>
          <w:szCs w:val="24"/>
          <w:lang w:val="en" w:eastAsia="ro-RO"/>
        </w:rPr>
        <w:t xml:space="preserve"> nr.50/1991 </w:t>
      </w:r>
      <w:proofErr w:type="spellStart"/>
      <w:r>
        <w:rPr>
          <w:rFonts w:ascii="Times New Roman" w:eastAsia="Times New Roman" w:hAnsi="Times New Roman"/>
          <w:sz w:val="24"/>
          <w:szCs w:val="24"/>
          <w:lang w:val="en" w:eastAsia="ro-RO"/>
        </w:rPr>
        <w:t>privind</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autorizarea</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executării</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lucrărilor</w:t>
      </w:r>
      <w:proofErr w:type="spellEnd"/>
      <w:r>
        <w:rPr>
          <w:rFonts w:ascii="Times New Roman" w:eastAsia="Times New Roman" w:hAnsi="Times New Roman"/>
          <w:sz w:val="24"/>
          <w:szCs w:val="24"/>
          <w:lang w:val="en" w:eastAsia="ro-RO"/>
        </w:rPr>
        <w:t xml:space="preserve"> de </w:t>
      </w:r>
      <w:proofErr w:type="spellStart"/>
      <w:r>
        <w:rPr>
          <w:rFonts w:ascii="Times New Roman" w:eastAsia="Times New Roman" w:hAnsi="Times New Roman"/>
          <w:sz w:val="24"/>
          <w:szCs w:val="24"/>
          <w:lang w:val="en" w:eastAsia="ro-RO"/>
        </w:rPr>
        <w:t>construcţii</w:t>
      </w:r>
      <w:proofErr w:type="spellEnd"/>
      <w:r>
        <w:rPr>
          <w:rFonts w:ascii="Times New Roman" w:eastAsia="Times New Roman" w:hAnsi="Times New Roman"/>
          <w:sz w:val="24"/>
          <w:szCs w:val="24"/>
          <w:lang w:val="en" w:eastAsia="ro-RO"/>
        </w:rPr>
        <w:t xml:space="preserve"> , a </w:t>
      </w:r>
      <w:proofErr w:type="spellStart"/>
      <w:r>
        <w:rPr>
          <w:rFonts w:ascii="Times New Roman" w:eastAsia="Times New Roman" w:hAnsi="Times New Roman"/>
          <w:sz w:val="24"/>
          <w:szCs w:val="24"/>
          <w:lang w:val="en" w:eastAsia="ro-RO"/>
        </w:rPr>
        <w:t>legii</w:t>
      </w:r>
      <w:proofErr w:type="spellEnd"/>
      <w:r>
        <w:rPr>
          <w:rFonts w:ascii="Times New Roman" w:eastAsia="Times New Roman" w:hAnsi="Times New Roman"/>
          <w:sz w:val="24"/>
          <w:szCs w:val="24"/>
          <w:lang w:val="en" w:eastAsia="ro-RO"/>
        </w:rPr>
        <w:t xml:space="preserve"> nr.185/2013 </w:t>
      </w:r>
      <w:proofErr w:type="spellStart"/>
      <w:r>
        <w:rPr>
          <w:rFonts w:ascii="Times New Roman" w:eastAsia="Times New Roman" w:hAnsi="Times New Roman"/>
          <w:sz w:val="24"/>
          <w:szCs w:val="24"/>
          <w:lang w:val="en" w:eastAsia="ro-RO"/>
        </w:rPr>
        <w:t>privind</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amplasarea</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și</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autorizarea</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mijloacelor</w:t>
      </w:r>
      <w:proofErr w:type="spellEnd"/>
      <w:r>
        <w:rPr>
          <w:rFonts w:ascii="Times New Roman" w:eastAsia="Times New Roman" w:hAnsi="Times New Roman"/>
          <w:sz w:val="24"/>
          <w:szCs w:val="24"/>
          <w:lang w:val="en" w:eastAsia="ro-RO"/>
        </w:rPr>
        <w:t xml:space="preserve"> de </w:t>
      </w:r>
      <w:proofErr w:type="spellStart"/>
      <w:r>
        <w:rPr>
          <w:rFonts w:ascii="Times New Roman" w:eastAsia="Times New Roman" w:hAnsi="Times New Roman"/>
          <w:sz w:val="24"/>
          <w:szCs w:val="24"/>
          <w:lang w:val="en" w:eastAsia="ro-RO"/>
        </w:rPr>
        <w:t>publicitate</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și</w:t>
      </w:r>
      <w:proofErr w:type="spellEnd"/>
      <w:r>
        <w:rPr>
          <w:rFonts w:ascii="Times New Roman" w:eastAsia="Times New Roman" w:hAnsi="Times New Roman"/>
          <w:sz w:val="24"/>
          <w:szCs w:val="24"/>
          <w:lang w:val="en" w:eastAsia="ro-RO"/>
        </w:rPr>
        <w:t xml:space="preserve"> a H.C.L. nr.40/2015, au </w:t>
      </w:r>
      <w:proofErr w:type="spellStart"/>
      <w:r>
        <w:rPr>
          <w:rFonts w:ascii="Times New Roman" w:eastAsia="Times New Roman" w:hAnsi="Times New Roman"/>
          <w:sz w:val="24"/>
          <w:szCs w:val="24"/>
          <w:lang w:val="en" w:eastAsia="ro-RO"/>
        </w:rPr>
        <w:t>fost</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efectuate</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controale</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si</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identificate</w:t>
      </w:r>
      <w:proofErr w:type="spellEnd"/>
      <w:r>
        <w:rPr>
          <w:rFonts w:ascii="Times New Roman" w:eastAsia="Times New Roman" w:hAnsi="Times New Roman"/>
          <w:sz w:val="24"/>
          <w:szCs w:val="24"/>
          <w:lang w:val="en" w:eastAsia="ro-RO"/>
        </w:rPr>
        <w:t xml:space="preserve">  </w:t>
      </w:r>
      <w:r>
        <w:rPr>
          <w:rFonts w:ascii="Times New Roman" w:eastAsia="Times New Roman" w:hAnsi="Times New Roman"/>
          <w:b/>
          <w:bCs/>
          <w:sz w:val="24"/>
          <w:szCs w:val="24"/>
          <w:lang w:val="en" w:eastAsia="ro-RO"/>
        </w:rPr>
        <w:t>3</w:t>
      </w:r>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amplasamente</w:t>
      </w:r>
      <w:proofErr w:type="spellEnd"/>
      <w:r>
        <w:rPr>
          <w:rFonts w:ascii="Times New Roman" w:eastAsia="Times New Roman" w:hAnsi="Times New Roman"/>
          <w:sz w:val="24"/>
          <w:szCs w:val="24"/>
          <w:lang w:val="en" w:eastAsia="ro-RO"/>
        </w:rPr>
        <w:t xml:space="preserve"> pe </w:t>
      </w:r>
      <w:proofErr w:type="spellStart"/>
      <w:r>
        <w:rPr>
          <w:rFonts w:ascii="Times New Roman" w:eastAsia="Times New Roman" w:hAnsi="Times New Roman"/>
          <w:sz w:val="24"/>
          <w:szCs w:val="24"/>
          <w:lang w:val="en" w:eastAsia="ro-RO"/>
        </w:rPr>
        <w:t>artera</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principala</w:t>
      </w:r>
      <w:proofErr w:type="spellEnd"/>
      <w:r>
        <w:rPr>
          <w:rFonts w:ascii="Times New Roman" w:eastAsia="Times New Roman" w:hAnsi="Times New Roman"/>
          <w:sz w:val="24"/>
          <w:szCs w:val="24"/>
          <w:lang w:val="en" w:eastAsia="ro-RO"/>
        </w:rPr>
        <w:t xml:space="preserve"> a </w:t>
      </w:r>
      <w:proofErr w:type="spellStart"/>
      <w:r>
        <w:rPr>
          <w:rFonts w:ascii="Times New Roman" w:eastAsia="Times New Roman" w:hAnsi="Times New Roman"/>
          <w:sz w:val="24"/>
          <w:szCs w:val="24"/>
          <w:lang w:val="en" w:eastAsia="ro-RO"/>
        </w:rPr>
        <w:t>municipiului</w:t>
      </w:r>
      <w:proofErr w:type="spellEnd"/>
      <w:r>
        <w:rPr>
          <w:rFonts w:ascii="Times New Roman" w:eastAsia="Times New Roman" w:hAnsi="Times New Roman"/>
          <w:sz w:val="24"/>
          <w:szCs w:val="24"/>
          <w:lang w:val="en" w:eastAsia="ro-RO"/>
        </w:rPr>
        <w:t xml:space="preserve"> DN17, pe </w:t>
      </w:r>
      <w:proofErr w:type="spellStart"/>
      <w:r>
        <w:rPr>
          <w:rFonts w:ascii="Times New Roman" w:eastAsia="Times New Roman" w:hAnsi="Times New Roman"/>
          <w:sz w:val="24"/>
          <w:szCs w:val="24"/>
          <w:lang w:val="en" w:eastAsia="ro-RO"/>
        </w:rPr>
        <w:t>terenuri</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proprietate</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privata</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domeniul</w:t>
      </w:r>
      <w:proofErr w:type="spellEnd"/>
      <w:r>
        <w:rPr>
          <w:rFonts w:ascii="Times New Roman" w:eastAsia="Times New Roman" w:hAnsi="Times New Roman"/>
          <w:sz w:val="24"/>
          <w:szCs w:val="24"/>
          <w:lang w:val="en" w:eastAsia="ro-RO"/>
        </w:rPr>
        <w:t xml:space="preserve"> public </w:t>
      </w:r>
      <w:proofErr w:type="spellStart"/>
      <w:r>
        <w:rPr>
          <w:rFonts w:ascii="Times New Roman" w:eastAsia="Times New Roman" w:hAnsi="Times New Roman"/>
          <w:sz w:val="24"/>
          <w:szCs w:val="24"/>
          <w:lang w:val="en" w:eastAsia="ro-RO"/>
        </w:rPr>
        <w:t>si</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reclame</w:t>
      </w:r>
      <w:proofErr w:type="spellEnd"/>
      <w:r>
        <w:rPr>
          <w:rFonts w:ascii="Times New Roman" w:eastAsia="Times New Roman" w:hAnsi="Times New Roman"/>
          <w:sz w:val="24"/>
          <w:szCs w:val="24"/>
          <w:lang w:val="en" w:eastAsia="ro-RO"/>
        </w:rPr>
        <w:t xml:space="preserve">  la </w:t>
      </w:r>
      <w:proofErr w:type="spellStart"/>
      <w:r>
        <w:rPr>
          <w:rFonts w:ascii="Times New Roman" w:eastAsia="Times New Roman" w:hAnsi="Times New Roman"/>
          <w:sz w:val="24"/>
          <w:szCs w:val="24"/>
          <w:lang w:val="en" w:eastAsia="ro-RO"/>
        </w:rPr>
        <w:t>locul</w:t>
      </w:r>
      <w:proofErr w:type="spellEnd"/>
      <w:r>
        <w:rPr>
          <w:rFonts w:ascii="Times New Roman" w:eastAsia="Times New Roman" w:hAnsi="Times New Roman"/>
          <w:sz w:val="24"/>
          <w:szCs w:val="24"/>
          <w:lang w:val="en" w:eastAsia="ro-RO"/>
        </w:rPr>
        <w:t xml:space="preserve"> de </w:t>
      </w:r>
      <w:proofErr w:type="spellStart"/>
      <w:r>
        <w:rPr>
          <w:rFonts w:ascii="Times New Roman" w:eastAsia="Times New Roman" w:hAnsi="Times New Roman"/>
          <w:sz w:val="24"/>
          <w:szCs w:val="24"/>
          <w:lang w:val="en" w:eastAsia="ro-RO"/>
        </w:rPr>
        <w:t>desfasurare</w:t>
      </w:r>
      <w:proofErr w:type="spellEnd"/>
      <w:r>
        <w:rPr>
          <w:rFonts w:ascii="Times New Roman" w:eastAsia="Times New Roman" w:hAnsi="Times New Roman"/>
          <w:sz w:val="24"/>
          <w:szCs w:val="24"/>
          <w:lang w:val="en" w:eastAsia="ro-RO"/>
        </w:rPr>
        <w:t xml:space="preserve"> a </w:t>
      </w:r>
      <w:proofErr w:type="spellStart"/>
      <w:r>
        <w:rPr>
          <w:rFonts w:ascii="Times New Roman" w:eastAsia="Times New Roman" w:hAnsi="Times New Roman"/>
          <w:sz w:val="24"/>
          <w:szCs w:val="24"/>
          <w:lang w:val="en" w:eastAsia="ro-RO"/>
        </w:rPr>
        <w:t>activitații</w:t>
      </w:r>
      <w:proofErr w:type="spellEnd"/>
      <w:r>
        <w:rPr>
          <w:rFonts w:ascii="Times New Roman" w:eastAsia="Times New Roman" w:hAnsi="Times New Roman"/>
          <w:sz w:val="24"/>
          <w:szCs w:val="24"/>
          <w:lang w:val="en" w:eastAsia="ro-RO"/>
        </w:rPr>
        <w:t xml:space="preserve"> a </w:t>
      </w:r>
      <w:proofErr w:type="spellStart"/>
      <w:r>
        <w:rPr>
          <w:rFonts w:ascii="Times New Roman" w:eastAsia="Times New Roman" w:hAnsi="Times New Roman"/>
          <w:sz w:val="24"/>
          <w:szCs w:val="24"/>
          <w:lang w:val="en" w:eastAsia="ro-RO"/>
        </w:rPr>
        <w:t>a</w:t>
      </w:r>
      <w:r>
        <w:rPr>
          <w:rFonts w:ascii="Times New Roman" w:eastAsia="Times New Roman" w:hAnsi="Times New Roman"/>
          <w:sz w:val="24"/>
          <w:szCs w:val="24"/>
          <w:lang w:val="en" w:eastAsia="ro-RO"/>
        </w:rPr>
        <w:t>genților</w:t>
      </w:r>
      <w:proofErr w:type="spellEnd"/>
      <w:r>
        <w:rPr>
          <w:rFonts w:ascii="Times New Roman" w:eastAsia="Times New Roman" w:hAnsi="Times New Roman"/>
          <w:sz w:val="24"/>
          <w:szCs w:val="24"/>
          <w:lang w:val="en" w:eastAsia="ro-RO"/>
        </w:rPr>
        <w:t xml:space="preserve"> economici. Cu </w:t>
      </w:r>
      <w:proofErr w:type="spellStart"/>
      <w:r>
        <w:rPr>
          <w:rFonts w:ascii="Times New Roman" w:eastAsia="Times New Roman" w:hAnsi="Times New Roman"/>
          <w:sz w:val="24"/>
          <w:szCs w:val="24"/>
          <w:lang w:val="en" w:eastAsia="ro-RO"/>
        </w:rPr>
        <w:t>ocazia</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controalelor</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efectuate</w:t>
      </w:r>
      <w:proofErr w:type="spellEnd"/>
      <w:r>
        <w:rPr>
          <w:rFonts w:ascii="Times New Roman" w:eastAsia="Times New Roman" w:hAnsi="Times New Roman"/>
          <w:sz w:val="24"/>
          <w:szCs w:val="24"/>
          <w:lang w:val="en" w:eastAsia="ro-RO"/>
        </w:rPr>
        <w:t xml:space="preserve"> s-a </w:t>
      </w:r>
      <w:proofErr w:type="spellStart"/>
      <w:r>
        <w:rPr>
          <w:rFonts w:ascii="Times New Roman" w:eastAsia="Times New Roman" w:hAnsi="Times New Roman"/>
          <w:sz w:val="24"/>
          <w:szCs w:val="24"/>
          <w:lang w:val="en" w:eastAsia="ro-RO"/>
        </w:rPr>
        <w:t>constatat</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existența</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unor</w:t>
      </w:r>
      <w:proofErr w:type="spellEnd"/>
      <w:r>
        <w:rPr>
          <w:rFonts w:ascii="Times New Roman" w:eastAsia="Times New Roman" w:hAnsi="Times New Roman"/>
          <w:sz w:val="24"/>
          <w:szCs w:val="24"/>
          <w:lang w:val="en" w:eastAsia="ro-RO"/>
        </w:rPr>
        <w:t xml:space="preserve"> mesh-</w:t>
      </w:r>
      <w:proofErr w:type="spellStart"/>
      <w:r>
        <w:rPr>
          <w:rFonts w:ascii="Times New Roman" w:eastAsia="Times New Roman" w:hAnsi="Times New Roman"/>
          <w:sz w:val="24"/>
          <w:szCs w:val="24"/>
          <w:lang w:val="en" w:eastAsia="ro-RO"/>
        </w:rPr>
        <w:t>uri</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amplasate</w:t>
      </w:r>
      <w:proofErr w:type="spellEnd"/>
      <w:r>
        <w:rPr>
          <w:rFonts w:ascii="Times New Roman" w:eastAsia="Times New Roman" w:hAnsi="Times New Roman"/>
          <w:sz w:val="24"/>
          <w:szCs w:val="24"/>
          <w:lang w:val="en" w:eastAsia="ro-RO"/>
        </w:rPr>
        <w:t xml:space="preserve"> </w:t>
      </w:r>
      <w:proofErr w:type="spellStart"/>
      <w:proofErr w:type="gramStart"/>
      <w:r>
        <w:rPr>
          <w:rFonts w:ascii="Times New Roman" w:eastAsia="Times New Roman" w:hAnsi="Times New Roman"/>
          <w:sz w:val="24"/>
          <w:szCs w:val="24"/>
          <w:lang w:val="en" w:eastAsia="ro-RO"/>
        </w:rPr>
        <w:t>necorespunzator</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si</w:t>
      </w:r>
      <w:proofErr w:type="spellEnd"/>
      <w:proofErr w:type="gramEnd"/>
      <w:r>
        <w:rPr>
          <w:rFonts w:ascii="Times New Roman" w:eastAsia="Times New Roman" w:hAnsi="Times New Roman"/>
          <w:sz w:val="24"/>
          <w:szCs w:val="24"/>
          <w:lang w:val="en" w:eastAsia="ro-RO"/>
        </w:rPr>
        <w:t xml:space="preserve"> care au un aspect </w:t>
      </w:r>
      <w:proofErr w:type="spellStart"/>
      <w:r>
        <w:rPr>
          <w:rFonts w:ascii="Times New Roman" w:eastAsia="Times New Roman" w:hAnsi="Times New Roman"/>
          <w:sz w:val="24"/>
          <w:szCs w:val="24"/>
          <w:lang w:val="en" w:eastAsia="ro-RO"/>
        </w:rPr>
        <w:t>inestetic</w:t>
      </w:r>
      <w:proofErr w:type="spellEnd"/>
      <w:r>
        <w:rPr>
          <w:rFonts w:ascii="Times New Roman" w:eastAsia="Times New Roman" w:hAnsi="Times New Roman"/>
          <w:sz w:val="24"/>
          <w:szCs w:val="24"/>
          <w:lang w:val="en" w:eastAsia="ro-RO"/>
        </w:rPr>
        <w:t xml:space="preserve"> / </w:t>
      </w:r>
      <w:proofErr w:type="spellStart"/>
      <w:proofErr w:type="gramStart"/>
      <w:r>
        <w:rPr>
          <w:rFonts w:ascii="Times New Roman" w:eastAsia="Times New Roman" w:hAnsi="Times New Roman"/>
          <w:sz w:val="24"/>
          <w:szCs w:val="24"/>
          <w:lang w:val="en" w:eastAsia="ro-RO"/>
        </w:rPr>
        <w:t>degradate</w:t>
      </w:r>
      <w:proofErr w:type="spellEnd"/>
      <w:r>
        <w:rPr>
          <w:rFonts w:ascii="Times New Roman" w:eastAsia="Times New Roman" w:hAnsi="Times New Roman"/>
          <w:sz w:val="24"/>
          <w:szCs w:val="24"/>
          <w:lang w:val="en" w:eastAsia="ro-RO"/>
        </w:rPr>
        <w:t xml:space="preserve"> ,</w:t>
      </w:r>
      <w:proofErr w:type="gram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montate</w:t>
      </w:r>
      <w:proofErr w:type="spellEnd"/>
      <w:r>
        <w:rPr>
          <w:rFonts w:ascii="Times New Roman" w:eastAsia="Times New Roman" w:hAnsi="Times New Roman"/>
          <w:sz w:val="24"/>
          <w:szCs w:val="24"/>
          <w:lang w:val="en" w:eastAsia="ro-RO"/>
        </w:rPr>
        <w:t xml:space="preserve"> pe </w:t>
      </w:r>
      <w:proofErr w:type="spellStart"/>
      <w:r>
        <w:rPr>
          <w:rFonts w:ascii="Times New Roman" w:eastAsia="Times New Roman" w:hAnsi="Times New Roman"/>
          <w:sz w:val="24"/>
          <w:szCs w:val="24"/>
          <w:lang w:val="en" w:eastAsia="ro-RO"/>
        </w:rPr>
        <w:t>imprejmuiri</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proprietati</w:t>
      </w:r>
      <w:proofErr w:type="spellEnd"/>
      <w:r>
        <w:rPr>
          <w:rFonts w:ascii="Times New Roman" w:eastAsia="Times New Roman" w:hAnsi="Times New Roman"/>
          <w:sz w:val="24"/>
          <w:szCs w:val="24"/>
          <w:lang w:val="en" w:eastAsia="ro-RO"/>
        </w:rPr>
        <w:t xml:space="preserve"> private </w:t>
      </w:r>
      <w:proofErr w:type="spellStart"/>
      <w:r>
        <w:rPr>
          <w:rFonts w:ascii="Times New Roman" w:eastAsia="Times New Roman" w:hAnsi="Times New Roman"/>
          <w:sz w:val="24"/>
          <w:szCs w:val="24"/>
          <w:lang w:val="en" w:eastAsia="ro-RO"/>
        </w:rPr>
        <w:t>si</w:t>
      </w:r>
      <w:proofErr w:type="spellEnd"/>
      <w:r>
        <w:rPr>
          <w:rFonts w:ascii="Times New Roman" w:eastAsia="Times New Roman" w:hAnsi="Times New Roman"/>
          <w:sz w:val="24"/>
          <w:szCs w:val="24"/>
          <w:lang w:val="en" w:eastAsia="ro-RO"/>
        </w:rPr>
        <w:t xml:space="preserve"> pe </w:t>
      </w:r>
      <w:proofErr w:type="spellStart"/>
      <w:r>
        <w:rPr>
          <w:rFonts w:ascii="Times New Roman" w:eastAsia="Times New Roman" w:hAnsi="Times New Roman"/>
          <w:sz w:val="24"/>
          <w:szCs w:val="24"/>
          <w:lang w:val="en" w:eastAsia="ro-RO"/>
        </w:rPr>
        <w:t>stâlpi</w:t>
      </w:r>
      <w:proofErr w:type="spellEnd"/>
      <w:r>
        <w:rPr>
          <w:rFonts w:ascii="Times New Roman" w:eastAsia="Times New Roman" w:hAnsi="Times New Roman"/>
          <w:sz w:val="24"/>
          <w:szCs w:val="24"/>
          <w:lang w:val="en" w:eastAsia="ro-RO"/>
        </w:rPr>
        <w:t xml:space="preserve"> E-on, </w:t>
      </w:r>
      <w:proofErr w:type="spellStart"/>
      <w:proofErr w:type="gramStart"/>
      <w:r>
        <w:rPr>
          <w:rFonts w:ascii="Times New Roman" w:eastAsia="Times New Roman" w:hAnsi="Times New Roman"/>
          <w:sz w:val="24"/>
          <w:szCs w:val="24"/>
          <w:lang w:val="en" w:eastAsia="ro-RO"/>
        </w:rPr>
        <w:t>pentru</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firme</w:t>
      </w:r>
      <w:proofErr w:type="spellEnd"/>
      <w:proofErr w:type="gramEnd"/>
      <w:r>
        <w:rPr>
          <w:rFonts w:ascii="Times New Roman" w:eastAsia="Times New Roman" w:hAnsi="Times New Roman"/>
          <w:sz w:val="24"/>
          <w:szCs w:val="24"/>
          <w:lang w:val="en" w:eastAsia="ro-RO"/>
        </w:rPr>
        <w:t xml:space="preserve"> cu </w:t>
      </w:r>
      <w:proofErr w:type="spellStart"/>
      <w:r>
        <w:rPr>
          <w:rFonts w:ascii="Times New Roman" w:eastAsia="Times New Roman" w:hAnsi="Times New Roman"/>
          <w:sz w:val="24"/>
          <w:szCs w:val="24"/>
          <w:lang w:val="en" w:eastAsia="ro-RO"/>
        </w:rPr>
        <w:t>reclame</w:t>
      </w:r>
      <w:proofErr w:type="spellEnd"/>
      <w:r>
        <w:rPr>
          <w:rFonts w:ascii="Times New Roman" w:eastAsia="Times New Roman" w:hAnsi="Times New Roman"/>
          <w:sz w:val="24"/>
          <w:szCs w:val="24"/>
          <w:lang w:val="en" w:eastAsia="ro-RO"/>
        </w:rPr>
        <w:t xml:space="preserve"> </w:t>
      </w:r>
      <w:proofErr w:type="spellStart"/>
      <w:proofErr w:type="gramStart"/>
      <w:r>
        <w:rPr>
          <w:rFonts w:ascii="Times New Roman" w:eastAsia="Times New Roman" w:hAnsi="Times New Roman"/>
          <w:sz w:val="24"/>
          <w:szCs w:val="24"/>
          <w:lang w:val="en" w:eastAsia="ro-RO"/>
        </w:rPr>
        <w:t>pentru</w:t>
      </w:r>
      <w:proofErr w:type="spellEnd"/>
      <w:r>
        <w:rPr>
          <w:rFonts w:ascii="Times New Roman" w:eastAsia="Times New Roman" w:hAnsi="Times New Roman"/>
          <w:sz w:val="24"/>
          <w:szCs w:val="24"/>
          <w:lang w:val="en" w:eastAsia="ro-RO"/>
        </w:rPr>
        <w:t xml:space="preserve">  transport,  </w:t>
      </w:r>
      <w:proofErr w:type="spellStart"/>
      <w:r>
        <w:rPr>
          <w:rFonts w:ascii="Times New Roman" w:eastAsia="Times New Roman" w:hAnsi="Times New Roman"/>
          <w:sz w:val="24"/>
          <w:szCs w:val="24"/>
          <w:lang w:val="en" w:eastAsia="ro-RO"/>
        </w:rPr>
        <w:t>asigurare</w:t>
      </w:r>
      <w:proofErr w:type="spellEnd"/>
      <w:proofErr w:type="gramEnd"/>
      <w:r>
        <w:rPr>
          <w:rFonts w:ascii="Times New Roman" w:eastAsia="Times New Roman" w:hAnsi="Times New Roman"/>
          <w:sz w:val="24"/>
          <w:szCs w:val="24"/>
          <w:lang w:val="en" w:eastAsia="ro-RO"/>
        </w:rPr>
        <w:t xml:space="preserve"> </w:t>
      </w:r>
      <w:proofErr w:type="gramStart"/>
      <w:r>
        <w:rPr>
          <w:rFonts w:ascii="Times New Roman" w:eastAsia="Times New Roman" w:hAnsi="Times New Roman"/>
          <w:sz w:val="24"/>
          <w:szCs w:val="24"/>
          <w:lang w:val="en" w:eastAsia="ro-RO"/>
        </w:rPr>
        <w:t>RCA ,</w:t>
      </w:r>
      <w:proofErr w:type="gramEnd"/>
      <w:r>
        <w:rPr>
          <w:rFonts w:ascii="Times New Roman" w:eastAsia="Times New Roman" w:hAnsi="Times New Roman"/>
          <w:sz w:val="24"/>
          <w:szCs w:val="24"/>
          <w:lang w:val="en" w:eastAsia="ro-RO"/>
        </w:rPr>
        <w:t xml:space="preserve"> ITP, </w:t>
      </w:r>
      <w:proofErr w:type="spellStart"/>
      <w:r>
        <w:rPr>
          <w:rFonts w:ascii="Times New Roman" w:eastAsia="Times New Roman" w:hAnsi="Times New Roman"/>
          <w:sz w:val="24"/>
          <w:szCs w:val="24"/>
          <w:lang w:val="en" w:eastAsia="ro-RO"/>
        </w:rPr>
        <w:t>securitate</w:t>
      </w:r>
      <w:proofErr w:type="spellEnd"/>
      <w:r>
        <w:rPr>
          <w:rFonts w:ascii="Times New Roman" w:eastAsia="Times New Roman" w:hAnsi="Times New Roman"/>
          <w:sz w:val="24"/>
          <w:szCs w:val="24"/>
          <w:lang w:val="en" w:eastAsia="ro-RO"/>
        </w:rPr>
        <w:t xml:space="preserve"> / </w:t>
      </w:r>
      <w:proofErr w:type="spellStart"/>
      <w:r>
        <w:rPr>
          <w:rFonts w:ascii="Times New Roman" w:eastAsia="Times New Roman" w:hAnsi="Times New Roman"/>
          <w:sz w:val="24"/>
          <w:szCs w:val="24"/>
          <w:lang w:val="en" w:eastAsia="ro-RO"/>
        </w:rPr>
        <w:t>paza</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turism</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materiale</w:t>
      </w:r>
      <w:proofErr w:type="spellEnd"/>
      <w:r>
        <w:rPr>
          <w:rFonts w:ascii="Times New Roman" w:eastAsia="Times New Roman" w:hAnsi="Times New Roman"/>
          <w:sz w:val="24"/>
          <w:szCs w:val="24"/>
          <w:lang w:val="en" w:eastAsia="ro-RO"/>
        </w:rPr>
        <w:t xml:space="preserve"> de </w:t>
      </w:r>
      <w:proofErr w:type="spellStart"/>
      <w:proofErr w:type="gramStart"/>
      <w:r>
        <w:rPr>
          <w:rFonts w:ascii="Times New Roman" w:eastAsia="Times New Roman" w:hAnsi="Times New Roman"/>
          <w:sz w:val="24"/>
          <w:szCs w:val="24"/>
          <w:lang w:val="en" w:eastAsia="ro-RO"/>
        </w:rPr>
        <w:t>constructii</w:t>
      </w:r>
      <w:proofErr w:type="spellEnd"/>
      <w:r>
        <w:rPr>
          <w:rFonts w:ascii="Times New Roman" w:eastAsia="Times New Roman" w:hAnsi="Times New Roman"/>
          <w:sz w:val="24"/>
          <w:szCs w:val="24"/>
          <w:lang w:val="en" w:eastAsia="ro-RO"/>
        </w:rPr>
        <w:t xml:space="preserve"> .</w:t>
      </w:r>
      <w:proofErr w:type="gramEnd"/>
    </w:p>
    <w:p w14:paraId="618B69B0" w14:textId="77777777" w:rsidR="00DB42E2" w:rsidRDefault="004E4E81">
      <w:pPr>
        <w:tabs>
          <w:tab w:val="left" w:pos="426"/>
          <w:tab w:val="left" w:pos="710"/>
          <w:tab w:val="left" w:pos="9072"/>
        </w:tabs>
        <w:autoSpaceDE w:val="0"/>
        <w:autoSpaceDN w:val="0"/>
        <w:adjustRightInd w:val="0"/>
        <w:spacing w:after="0" w:line="240" w:lineRule="auto"/>
        <w:ind w:left="-284" w:firstLine="284"/>
        <w:jc w:val="both"/>
        <w:rPr>
          <w:rFonts w:ascii="Times New Roman" w:eastAsia="Times New Roman" w:hAnsi="Times New Roman"/>
          <w:sz w:val="24"/>
          <w:szCs w:val="24"/>
          <w:lang w:val="en" w:eastAsia="ro-RO"/>
        </w:rPr>
      </w:pPr>
      <w:r>
        <w:rPr>
          <w:rFonts w:ascii="Times New Roman" w:eastAsia="Times New Roman" w:hAnsi="Times New Roman"/>
          <w:sz w:val="24"/>
          <w:szCs w:val="24"/>
          <w:lang w:val="en" w:eastAsia="ro-RO"/>
        </w:rPr>
        <w:lastRenderedPageBreak/>
        <w:t xml:space="preserve">         </w:t>
      </w:r>
      <w:r>
        <w:rPr>
          <w:rFonts w:ascii="Times New Roman" w:eastAsia="Times New Roman" w:hAnsi="Times New Roman"/>
          <w:bCs/>
          <w:sz w:val="24"/>
          <w:szCs w:val="24"/>
          <w:lang w:val="en" w:eastAsia="ro-RO"/>
        </w:rPr>
        <w:t xml:space="preserve">Au </w:t>
      </w:r>
      <w:proofErr w:type="spellStart"/>
      <w:r>
        <w:rPr>
          <w:rFonts w:ascii="Times New Roman" w:eastAsia="Times New Roman" w:hAnsi="Times New Roman"/>
          <w:bCs/>
          <w:sz w:val="24"/>
          <w:szCs w:val="24"/>
          <w:lang w:val="en" w:eastAsia="ro-RO"/>
        </w:rPr>
        <w:t>fost</w:t>
      </w:r>
      <w:proofErr w:type="spellEnd"/>
      <w:r>
        <w:rPr>
          <w:rFonts w:ascii="Times New Roman" w:eastAsia="Times New Roman" w:hAnsi="Times New Roman"/>
          <w:bCs/>
          <w:sz w:val="24"/>
          <w:szCs w:val="24"/>
          <w:lang w:val="en" w:eastAsia="ro-RO"/>
        </w:rPr>
        <w:t xml:space="preserve"> </w:t>
      </w:r>
      <w:proofErr w:type="spellStart"/>
      <w:r>
        <w:rPr>
          <w:rFonts w:ascii="Times New Roman" w:eastAsia="Times New Roman" w:hAnsi="Times New Roman"/>
          <w:bCs/>
          <w:sz w:val="24"/>
          <w:szCs w:val="24"/>
          <w:lang w:val="en" w:eastAsia="ro-RO"/>
        </w:rPr>
        <w:t>emise</w:t>
      </w:r>
      <w:proofErr w:type="spellEnd"/>
      <w:r>
        <w:rPr>
          <w:rFonts w:ascii="Times New Roman" w:eastAsia="Times New Roman" w:hAnsi="Times New Roman"/>
          <w:bCs/>
          <w:sz w:val="24"/>
          <w:szCs w:val="24"/>
          <w:lang w:val="en" w:eastAsia="ro-RO"/>
        </w:rPr>
        <w:t xml:space="preserve"> un </w:t>
      </w:r>
      <w:proofErr w:type="spellStart"/>
      <w:r>
        <w:rPr>
          <w:rFonts w:ascii="Times New Roman" w:eastAsia="Times New Roman" w:hAnsi="Times New Roman"/>
          <w:bCs/>
          <w:sz w:val="24"/>
          <w:szCs w:val="24"/>
          <w:lang w:val="en" w:eastAsia="ro-RO"/>
        </w:rPr>
        <w:t>număr</w:t>
      </w:r>
      <w:proofErr w:type="spellEnd"/>
      <w:r>
        <w:rPr>
          <w:rFonts w:ascii="Times New Roman" w:eastAsia="Times New Roman" w:hAnsi="Times New Roman"/>
          <w:bCs/>
          <w:sz w:val="24"/>
          <w:szCs w:val="24"/>
          <w:lang w:val="en" w:eastAsia="ro-RO"/>
        </w:rPr>
        <w:t xml:space="preserve"> de</w:t>
      </w:r>
      <w:r>
        <w:rPr>
          <w:rFonts w:ascii="Times New Roman" w:eastAsia="Times New Roman" w:hAnsi="Times New Roman"/>
          <w:b/>
          <w:bCs/>
          <w:sz w:val="24"/>
          <w:szCs w:val="24"/>
          <w:lang w:val="en" w:eastAsia="ro-RO"/>
        </w:rPr>
        <w:t xml:space="preserve"> </w:t>
      </w:r>
      <w:proofErr w:type="gramStart"/>
      <w:r>
        <w:rPr>
          <w:rFonts w:ascii="Times New Roman" w:eastAsia="Times New Roman" w:hAnsi="Times New Roman"/>
          <w:b/>
          <w:bCs/>
          <w:sz w:val="24"/>
          <w:szCs w:val="24"/>
          <w:lang w:val="en" w:eastAsia="ro-RO"/>
        </w:rPr>
        <w:t xml:space="preserve">7  </w:t>
      </w:r>
      <w:proofErr w:type="spellStart"/>
      <w:r>
        <w:rPr>
          <w:rFonts w:ascii="Times New Roman" w:eastAsia="Times New Roman" w:hAnsi="Times New Roman"/>
          <w:sz w:val="24"/>
          <w:szCs w:val="24"/>
          <w:lang w:val="en" w:eastAsia="ro-RO"/>
        </w:rPr>
        <w:t>adrese</w:t>
      </w:r>
      <w:proofErr w:type="spellEnd"/>
      <w:proofErr w:type="gram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în</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vederea</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iniţierii</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procedurii</w:t>
      </w:r>
      <w:proofErr w:type="spellEnd"/>
      <w:r>
        <w:rPr>
          <w:rFonts w:ascii="Times New Roman" w:eastAsia="Times New Roman" w:hAnsi="Times New Roman"/>
          <w:sz w:val="24"/>
          <w:szCs w:val="24"/>
          <w:lang w:val="en" w:eastAsia="ro-RO"/>
        </w:rPr>
        <w:t xml:space="preserve"> de </w:t>
      </w:r>
      <w:proofErr w:type="spellStart"/>
      <w:r>
        <w:rPr>
          <w:rFonts w:ascii="Times New Roman" w:eastAsia="Times New Roman" w:hAnsi="Times New Roman"/>
          <w:sz w:val="24"/>
          <w:szCs w:val="24"/>
          <w:lang w:val="en" w:eastAsia="ro-RO"/>
        </w:rPr>
        <w:t>intrare</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în</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legalitate</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respectiv</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obţinerea</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certificatului</w:t>
      </w:r>
      <w:proofErr w:type="spellEnd"/>
      <w:r>
        <w:rPr>
          <w:rFonts w:ascii="Times New Roman" w:eastAsia="Times New Roman" w:hAnsi="Times New Roman"/>
          <w:sz w:val="24"/>
          <w:szCs w:val="24"/>
          <w:lang w:val="en" w:eastAsia="ro-RO"/>
        </w:rPr>
        <w:t xml:space="preserve"> de urbanism </w:t>
      </w:r>
      <w:proofErr w:type="spellStart"/>
      <w:r>
        <w:rPr>
          <w:rFonts w:ascii="Times New Roman" w:eastAsia="Times New Roman" w:hAnsi="Times New Roman"/>
          <w:sz w:val="24"/>
          <w:szCs w:val="24"/>
          <w:lang w:val="en" w:eastAsia="ro-RO"/>
        </w:rPr>
        <w:t>şi</w:t>
      </w:r>
      <w:proofErr w:type="spellEnd"/>
      <w:r>
        <w:rPr>
          <w:rFonts w:ascii="Times New Roman" w:eastAsia="Times New Roman" w:hAnsi="Times New Roman"/>
          <w:sz w:val="24"/>
          <w:szCs w:val="24"/>
          <w:lang w:val="en" w:eastAsia="ro-RO"/>
        </w:rPr>
        <w:t xml:space="preserve"> ulterior </w:t>
      </w:r>
      <w:proofErr w:type="spellStart"/>
      <w:r>
        <w:rPr>
          <w:rFonts w:ascii="Times New Roman" w:eastAsia="Times New Roman" w:hAnsi="Times New Roman"/>
          <w:sz w:val="24"/>
          <w:szCs w:val="24"/>
          <w:lang w:val="en" w:eastAsia="ro-RO"/>
        </w:rPr>
        <w:t>autorizaţia</w:t>
      </w:r>
      <w:proofErr w:type="spellEnd"/>
      <w:r>
        <w:rPr>
          <w:rFonts w:ascii="Times New Roman" w:eastAsia="Times New Roman" w:hAnsi="Times New Roman"/>
          <w:sz w:val="24"/>
          <w:szCs w:val="24"/>
          <w:lang w:val="en" w:eastAsia="ro-RO"/>
        </w:rPr>
        <w:t xml:space="preserve"> de </w:t>
      </w:r>
      <w:proofErr w:type="spellStart"/>
      <w:proofErr w:type="gramStart"/>
      <w:r>
        <w:rPr>
          <w:rFonts w:ascii="Times New Roman" w:eastAsia="Times New Roman" w:hAnsi="Times New Roman"/>
          <w:sz w:val="24"/>
          <w:szCs w:val="24"/>
          <w:lang w:val="en" w:eastAsia="ro-RO"/>
        </w:rPr>
        <w:t>construire</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sau</w:t>
      </w:r>
      <w:proofErr w:type="spellEnd"/>
      <w:proofErr w:type="gram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desființarea</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materialului</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publicitar</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amplasat</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ilegal</w:t>
      </w:r>
      <w:proofErr w:type="spellEnd"/>
      <w:r>
        <w:rPr>
          <w:rFonts w:ascii="Times New Roman" w:eastAsia="Times New Roman" w:hAnsi="Times New Roman"/>
          <w:sz w:val="24"/>
          <w:szCs w:val="24"/>
          <w:lang w:val="en" w:eastAsia="ro-RO"/>
        </w:rPr>
        <w:t>.</w:t>
      </w:r>
    </w:p>
    <w:p w14:paraId="3C6271E3" w14:textId="77777777" w:rsidR="00DB42E2" w:rsidRDefault="004E4E81">
      <w:pPr>
        <w:tabs>
          <w:tab w:val="left" w:pos="426"/>
          <w:tab w:val="left" w:pos="710"/>
          <w:tab w:val="left" w:pos="9072"/>
        </w:tabs>
        <w:autoSpaceDE w:val="0"/>
        <w:autoSpaceDN w:val="0"/>
        <w:adjustRightInd w:val="0"/>
        <w:spacing w:after="0" w:line="240" w:lineRule="auto"/>
        <w:ind w:left="-284" w:firstLine="284"/>
        <w:jc w:val="both"/>
        <w:rPr>
          <w:rFonts w:ascii="Times New Roman" w:eastAsia="Times New Roman" w:hAnsi="Times New Roman"/>
          <w:sz w:val="24"/>
          <w:szCs w:val="24"/>
          <w:lang w:val="en" w:eastAsia="ro-RO"/>
        </w:rPr>
      </w:pPr>
      <w:r>
        <w:rPr>
          <w:rFonts w:ascii="Times New Roman" w:eastAsia="Times New Roman" w:hAnsi="Times New Roman"/>
          <w:sz w:val="24"/>
          <w:szCs w:val="24"/>
          <w:lang w:val="en" w:eastAsia="ro-RO"/>
        </w:rPr>
        <w:t xml:space="preserve">         Conform </w:t>
      </w:r>
      <w:proofErr w:type="spellStart"/>
      <w:r>
        <w:rPr>
          <w:rFonts w:ascii="Times New Roman" w:eastAsia="Times New Roman" w:hAnsi="Times New Roman"/>
          <w:sz w:val="24"/>
          <w:szCs w:val="24"/>
          <w:lang w:val="en" w:eastAsia="ro-RO"/>
        </w:rPr>
        <w:t>Legii</w:t>
      </w:r>
      <w:proofErr w:type="spellEnd"/>
      <w:r>
        <w:rPr>
          <w:rFonts w:ascii="Times New Roman" w:eastAsia="Times New Roman" w:hAnsi="Times New Roman"/>
          <w:sz w:val="24"/>
          <w:szCs w:val="24"/>
          <w:lang w:val="en" w:eastAsia="ro-RO"/>
        </w:rPr>
        <w:t xml:space="preserve"> nr.10 /1995 </w:t>
      </w:r>
      <w:proofErr w:type="spellStart"/>
      <w:r>
        <w:rPr>
          <w:rFonts w:ascii="Times New Roman" w:eastAsia="Times New Roman" w:hAnsi="Times New Roman"/>
          <w:sz w:val="24"/>
          <w:szCs w:val="24"/>
          <w:lang w:val="en" w:eastAsia="ro-RO"/>
        </w:rPr>
        <w:t>privind</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calitatea</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în</w:t>
      </w:r>
      <w:proofErr w:type="spellEnd"/>
      <w:r>
        <w:rPr>
          <w:rFonts w:ascii="Times New Roman" w:eastAsia="Times New Roman" w:hAnsi="Times New Roman"/>
          <w:sz w:val="24"/>
          <w:szCs w:val="24"/>
          <w:lang w:val="en" w:eastAsia="ro-RO"/>
        </w:rPr>
        <w:t xml:space="preserve"> </w:t>
      </w:r>
      <w:proofErr w:type="spellStart"/>
      <w:proofErr w:type="gramStart"/>
      <w:r>
        <w:rPr>
          <w:rFonts w:ascii="Times New Roman" w:eastAsia="Times New Roman" w:hAnsi="Times New Roman"/>
          <w:sz w:val="24"/>
          <w:szCs w:val="24"/>
          <w:lang w:val="en" w:eastAsia="ro-RO"/>
        </w:rPr>
        <w:t>construcţii</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proprietarii</w:t>
      </w:r>
      <w:proofErr w:type="spellEnd"/>
      <w:proofErr w:type="gram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şi</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administratorii</w:t>
      </w:r>
      <w:proofErr w:type="spellEnd"/>
      <w:r>
        <w:rPr>
          <w:rFonts w:ascii="Times New Roman" w:eastAsia="Times New Roman" w:hAnsi="Times New Roman"/>
          <w:sz w:val="24"/>
          <w:szCs w:val="24"/>
          <w:lang w:val="en" w:eastAsia="ro-RO"/>
        </w:rPr>
        <w:t xml:space="preserve"> </w:t>
      </w:r>
      <w:proofErr w:type="spellStart"/>
      <w:proofErr w:type="gramStart"/>
      <w:r>
        <w:rPr>
          <w:rFonts w:ascii="Times New Roman" w:eastAsia="Times New Roman" w:hAnsi="Times New Roman"/>
          <w:sz w:val="24"/>
          <w:szCs w:val="24"/>
          <w:lang w:val="en" w:eastAsia="ro-RO"/>
        </w:rPr>
        <w:t>imobilelor</w:t>
      </w:r>
      <w:proofErr w:type="spellEnd"/>
      <w:r>
        <w:rPr>
          <w:rFonts w:ascii="Times New Roman" w:eastAsia="Times New Roman" w:hAnsi="Times New Roman"/>
          <w:sz w:val="24"/>
          <w:szCs w:val="24"/>
          <w:lang w:val="en" w:eastAsia="ro-RO"/>
        </w:rPr>
        <w:t>,  sunt</w:t>
      </w:r>
      <w:proofErr w:type="gram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obligaţi</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să</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efectueze</w:t>
      </w:r>
      <w:proofErr w:type="spellEnd"/>
      <w:r>
        <w:rPr>
          <w:rFonts w:ascii="Times New Roman" w:eastAsia="Times New Roman" w:hAnsi="Times New Roman"/>
          <w:sz w:val="24"/>
          <w:szCs w:val="24"/>
          <w:lang w:val="en" w:eastAsia="ro-RO"/>
        </w:rPr>
        <w:t xml:space="preserve"> la </w:t>
      </w:r>
      <w:proofErr w:type="spellStart"/>
      <w:r>
        <w:rPr>
          <w:rFonts w:ascii="Times New Roman" w:eastAsia="Times New Roman" w:hAnsi="Times New Roman"/>
          <w:sz w:val="24"/>
          <w:szCs w:val="24"/>
          <w:lang w:val="en" w:eastAsia="ro-RO"/>
        </w:rPr>
        <w:t>timp</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lucrările</w:t>
      </w:r>
      <w:proofErr w:type="spellEnd"/>
      <w:r>
        <w:rPr>
          <w:rFonts w:ascii="Times New Roman" w:eastAsia="Times New Roman" w:hAnsi="Times New Roman"/>
          <w:sz w:val="24"/>
          <w:szCs w:val="24"/>
          <w:lang w:val="en" w:eastAsia="ro-RO"/>
        </w:rPr>
        <w:t xml:space="preserve"> de </w:t>
      </w:r>
      <w:proofErr w:type="spellStart"/>
      <w:r>
        <w:rPr>
          <w:rFonts w:ascii="Times New Roman" w:eastAsia="Times New Roman" w:hAnsi="Times New Roman"/>
          <w:sz w:val="24"/>
          <w:szCs w:val="24"/>
          <w:lang w:val="en" w:eastAsia="ro-RO"/>
        </w:rPr>
        <w:t>întreţinere</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şi</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reparaţii</w:t>
      </w:r>
      <w:proofErr w:type="spellEnd"/>
      <w:r>
        <w:rPr>
          <w:rFonts w:ascii="Times New Roman" w:eastAsia="Times New Roman" w:hAnsi="Times New Roman"/>
          <w:sz w:val="24"/>
          <w:szCs w:val="24"/>
          <w:lang w:val="en" w:eastAsia="ro-RO"/>
        </w:rPr>
        <w:t xml:space="preserve"> a </w:t>
      </w:r>
      <w:proofErr w:type="spellStart"/>
      <w:r>
        <w:rPr>
          <w:rFonts w:ascii="Times New Roman" w:eastAsia="Times New Roman" w:hAnsi="Times New Roman"/>
          <w:sz w:val="24"/>
          <w:szCs w:val="24"/>
          <w:lang w:val="en" w:eastAsia="ro-RO"/>
        </w:rPr>
        <w:t>construcţiilor</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pentru</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exploatarea</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acestora</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în</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condiţii</w:t>
      </w:r>
      <w:proofErr w:type="spellEnd"/>
      <w:r>
        <w:rPr>
          <w:rFonts w:ascii="Times New Roman" w:eastAsia="Times New Roman" w:hAnsi="Times New Roman"/>
          <w:sz w:val="24"/>
          <w:szCs w:val="24"/>
          <w:lang w:val="en" w:eastAsia="ro-RO"/>
        </w:rPr>
        <w:t xml:space="preserve"> de </w:t>
      </w:r>
      <w:proofErr w:type="spellStart"/>
      <w:r>
        <w:rPr>
          <w:rFonts w:ascii="Times New Roman" w:eastAsia="Times New Roman" w:hAnsi="Times New Roman"/>
          <w:sz w:val="24"/>
          <w:szCs w:val="24"/>
          <w:lang w:val="en" w:eastAsia="ro-RO"/>
        </w:rPr>
        <w:t>siguranţă</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şi</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stabilitate</w:t>
      </w:r>
      <w:proofErr w:type="spellEnd"/>
      <w:r>
        <w:rPr>
          <w:rFonts w:ascii="Times New Roman" w:eastAsia="Times New Roman" w:hAnsi="Times New Roman"/>
          <w:sz w:val="24"/>
          <w:szCs w:val="24"/>
          <w:lang w:val="en" w:eastAsia="ro-RO"/>
        </w:rPr>
        <w:t>.</w:t>
      </w:r>
    </w:p>
    <w:p w14:paraId="27B7D474" w14:textId="77777777" w:rsidR="00DB42E2" w:rsidRDefault="004E4E81">
      <w:pPr>
        <w:tabs>
          <w:tab w:val="left" w:pos="426"/>
          <w:tab w:val="left" w:pos="710"/>
          <w:tab w:val="left" w:pos="9072"/>
        </w:tabs>
        <w:autoSpaceDE w:val="0"/>
        <w:autoSpaceDN w:val="0"/>
        <w:adjustRightInd w:val="0"/>
        <w:spacing w:after="0" w:line="240" w:lineRule="auto"/>
        <w:ind w:left="-284" w:firstLine="284"/>
        <w:jc w:val="both"/>
        <w:rPr>
          <w:rFonts w:ascii="Times New Roman" w:eastAsia="Times New Roman" w:hAnsi="Times New Roman"/>
          <w:sz w:val="24"/>
          <w:szCs w:val="24"/>
          <w:lang w:val="en" w:eastAsia="ro-RO"/>
        </w:rPr>
      </w:pPr>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Proprietarii</w:t>
      </w:r>
      <w:proofErr w:type="spellEnd"/>
      <w:r>
        <w:rPr>
          <w:rFonts w:ascii="Times New Roman" w:eastAsia="Times New Roman" w:hAnsi="Times New Roman"/>
          <w:sz w:val="24"/>
          <w:szCs w:val="24"/>
          <w:lang w:val="en" w:eastAsia="ro-RO"/>
        </w:rPr>
        <w:t xml:space="preserve"> de </w:t>
      </w:r>
      <w:proofErr w:type="spellStart"/>
      <w:r>
        <w:rPr>
          <w:rFonts w:ascii="Times New Roman" w:eastAsia="Times New Roman" w:hAnsi="Times New Roman"/>
          <w:sz w:val="24"/>
          <w:szCs w:val="24"/>
          <w:lang w:val="en" w:eastAsia="ro-RO"/>
        </w:rPr>
        <w:t>spații</w:t>
      </w:r>
      <w:proofErr w:type="spellEnd"/>
      <w:r>
        <w:rPr>
          <w:rFonts w:ascii="Times New Roman" w:eastAsia="Times New Roman" w:hAnsi="Times New Roman"/>
          <w:sz w:val="24"/>
          <w:szCs w:val="24"/>
          <w:lang w:val="en" w:eastAsia="ro-RO"/>
        </w:rPr>
        <w:t xml:space="preserve"> au </w:t>
      </w:r>
      <w:proofErr w:type="spellStart"/>
      <w:r>
        <w:rPr>
          <w:rFonts w:ascii="Times New Roman" w:eastAsia="Times New Roman" w:hAnsi="Times New Roman"/>
          <w:sz w:val="24"/>
          <w:szCs w:val="24"/>
          <w:lang w:val="en" w:eastAsia="ro-RO"/>
        </w:rPr>
        <w:t>fost</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notificati</w:t>
      </w:r>
      <w:proofErr w:type="spellEnd"/>
      <w:r>
        <w:rPr>
          <w:rFonts w:ascii="Times New Roman" w:eastAsia="Times New Roman" w:hAnsi="Times New Roman"/>
          <w:sz w:val="24"/>
          <w:szCs w:val="24"/>
          <w:lang w:val="en" w:eastAsia="ro-RO"/>
        </w:rPr>
        <w:t xml:space="preserve"> in </w:t>
      </w:r>
      <w:proofErr w:type="spellStart"/>
      <w:r>
        <w:rPr>
          <w:rFonts w:ascii="Times New Roman" w:eastAsia="Times New Roman" w:hAnsi="Times New Roman"/>
          <w:sz w:val="24"/>
          <w:szCs w:val="24"/>
          <w:lang w:val="en" w:eastAsia="ro-RO"/>
        </w:rPr>
        <w:t>vederea</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respectarii</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celor</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dispuse</w:t>
      </w:r>
      <w:proofErr w:type="spellEnd"/>
      <w:r>
        <w:rPr>
          <w:rFonts w:ascii="Times New Roman" w:eastAsia="Times New Roman" w:hAnsi="Times New Roman"/>
          <w:sz w:val="24"/>
          <w:szCs w:val="24"/>
          <w:lang w:val="en" w:eastAsia="ro-RO"/>
        </w:rPr>
        <w:t xml:space="preserve"> de </w:t>
      </w:r>
      <w:proofErr w:type="spellStart"/>
      <w:r>
        <w:rPr>
          <w:rFonts w:ascii="Times New Roman" w:eastAsia="Times New Roman" w:hAnsi="Times New Roman"/>
          <w:sz w:val="24"/>
          <w:szCs w:val="24"/>
          <w:lang w:val="en" w:eastAsia="ro-RO"/>
        </w:rPr>
        <w:t>primarie</w:t>
      </w:r>
      <w:proofErr w:type="spellEnd"/>
      <w:r>
        <w:rPr>
          <w:rFonts w:ascii="Times New Roman" w:eastAsia="Times New Roman" w:hAnsi="Times New Roman"/>
          <w:sz w:val="24"/>
          <w:szCs w:val="24"/>
          <w:lang w:val="en" w:eastAsia="ro-RO"/>
        </w:rPr>
        <w:t xml:space="preserve">. </w:t>
      </w:r>
    </w:p>
    <w:p w14:paraId="525E2874" w14:textId="77777777" w:rsidR="00DB42E2" w:rsidRDefault="004E4E81">
      <w:pPr>
        <w:tabs>
          <w:tab w:val="left" w:pos="426"/>
          <w:tab w:val="left" w:pos="710"/>
          <w:tab w:val="left" w:pos="9072"/>
        </w:tabs>
        <w:autoSpaceDE w:val="0"/>
        <w:autoSpaceDN w:val="0"/>
        <w:adjustRightInd w:val="0"/>
        <w:spacing w:after="0" w:line="240" w:lineRule="auto"/>
        <w:ind w:left="-284" w:firstLine="284"/>
        <w:jc w:val="both"/>
        <w:rPr>
          <w:rFonts w:ascii="Times New Roman" w:eastAsia="Times New Roman" w:hAnsi="Times New Roman"/>
          <w:sz w:val="24"/>
          <w:szCs w:val="24"/>
          <w:lang w:val="en" w:eastAsia="ro-RO"/>
        </w:rPr>
      </w:pPr>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Pentru</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realizarea</w:t>
      </w:r>
      <w:proofErr w:type="spellEnd"/>
      <w:r>
        <w:rPr>
          <w:rFonts w:ascii="Times New Roman" w:eastAsia="Times New Roman" w:hAnsi="Times New Roman"/>
          <w:sz w:val="24"/>
          <w:szCs w:val="24"/>
          <w:lang w:val="en" w:eastAsia="ro-RO"/>
        </w:rPr>
        <w:t xml:space="preserve"> </w:t>
      </w:r>
      <w:proofErr w:type="spellStart"/>
      <w:proofErr w:type="gramStart"/>
      <w:r>
        <w:rPr>
          <w:rFonts w:ascii="Times New Roman" w:eastAsia="Times New Roman" w:hAnsi="Times New Roman"/>
          <w:sz w:val="24"/>
          <w:szCs w:val="24"/>
          <w:lang w:val="en" w:eastAsia="ro-RO"/>
        </w:rPr>
        <w:t>faţadelor</w:t>
      </w:r>
      <w:proofErr w:type="spellEnd"/>
      <w:r>
        <w:rPr>
          <w:rFonts w:ascii="Times New Roman" w:eastAsia="Times New Roman" w:hAnsi="Times New Roman"/>
          <w:sz w:val="24"/>
          <w:szCs w:val="24"/>
          <w:lang w:val="en" w:eastAsia="ro-RO"/>
        </w:rPr>
        <w:t>,  se</w:t>
      </w:r>
      <w:proofErr w:type="gram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vor</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utiliza</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culori</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astfel</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încat</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să</w:t>
      </w:r>
      <w:proofErr w:type="spellEnd"/>
      <w:r>
        <w:rPr>
          <w:rFonts w:ascii="Times New Roman" w:eastAsia="Times New Roman" w:hAnsi="Times New Roman"/>
          <w:sz w:val="24"/>
          <w:szCs w:val="24"/>
          <w:lang w:val="en" w:eastAsia="ro-RO"/>
        </w:rPr>
        <w:t xml:space="preserve"> se </w:t>
      </w:r>
      <w:proofErr w:type="spellStart"/>
      <w:r>
        <w:rPr>
          <w:rFonts w:ascii="Times New Roman" w:eastAsia="Times New Roman" w:hAnsi="Times New Roman"/>
          <w:sz w:val="24"/>
          <w:szCs w:val="24"/>
          <w:lang w:val="en" w:eastAsia="ro-RO"/>
        </w:rPr>
        <w:t>încadreze</w:t>
      </w:r>
      <w:proofErr w:type="spellEnd"/>
      <w:r>
        <w:rPr>
          <w:rFonts w:ascii="Times New Roman" w:eastAsia="Times New Roman" w:hAnsi="Times New Roman"/>
          <w:sz w:val="24"/>
          <w:szCs w:val="24"/>
          <w:lang w:val="en" w:eastAsia="ro-RO"/>
        </w:rPr>
        <w:t xml:space="preserve"> in </w:t>
      </w:r>
      <w:proofErr w:type="spellStart"/>
      <w:r>
        <w:rPr>
          <w:rFonts w:ascii="Times New Roman" w:eastAsia="Times New Roman" w:hAnsi="Times New Roman"/>
          <w:sz w:val="24"/>
          <w:szCs w:val="24"/>
          <w:lang w:val="en" w:eastAsia="ro-RO"/>
        </w:rPr>
        <w:t>arhitectura</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specifică</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fiecarei</w:t>
      </w:r>
      <w:proofErr w:type="spellEnd"/>
      <w:r>
        <w:rPr>
          <w:rFonts w:ascii="Times New Roman" w:eastAsia="Times New Roman" w:hAnsi="Times New Roman"/>
          <w:sz w:val="24"/>
          <w:szCs w:val="24"/>
          <w:lang w:val="en" w:eastAsia="ro-RO"/>
        </w:rPr>
        <w:t xml:space="preserve"> zone. </w:t>
      </w:r>
    </w:p>
    <w:p w14:paraId="0142BA78" w14:textId="77777777" w:rsidR="00DB42E2" w:rsidRDefault="004E4E81">
      <w:pPr>
        <w:tabs>
          <w:tab w:val="left" w:pos="426"/>
          <w:tab w:val="left" w:pos="710"/>
          <w:tab w:val="left" w:pos="9072"/>
        </w:tabs>
        <w:autoSpaceDE w:val="0"/>
        <w:autoSpaceDN w:val="0"/>
        <w:adjustRightInd w:val="0"/>
        <w:spacing w:after="0" w:line="240" w:lineRule="auto"/>
        <w:ind w:left="-284" w:firstLine="284"/>
        <w:jc w:val="both"/>
        <w:rPr>
          <w:rFonts w:ascii="Times New Roman" w:eastAsia="Times New Roman" w:hAnsi="Times New Roman"/>
          <w:sz w:val="24"/>
          <w:szCs w:val="24"/>
          <w:lang w:val="en" w:eastAsia="ro-RO"/>
        </w:rPr>
      </w:pPr>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Culorile</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puternice</w:t>
      </w:r>
      <w:proofErr w:type="spellEnd"/>
      <w:r>
        <w:rPr>
          <w:rFonts w:ascii="Times New Roman" w:eastAsia="Times New Roman" w:hAnsi="Times New Roman"/>
          <w:sz w:val="24"/>
          <w:szCs w:val="24"/>
          <w:lang w:val="en" w:eastAsia="ro-RO"/>
        </w:rPr>
        <w:t xml:space="preserve"> se </w:t>
      </w:r>
      <w:proofErr w:type="spellStart"/>
      <w:r>
        <w:rPr>
          <w:rFonts w:ascii="Times New Roman" w:eastAsia="Times New Roman" w:hAnsi="Times New Roman"/>
          <w:sz w:val="24"/>
          <w:szCs w:val="24"/>
          <w:lang w:val="en" w:eastAsia="ro-RO"/>
        </w:rPr>
        <w:t>vor</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folosi</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doar</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în</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procent</w:t>
      </w:r>
      <w:proofErr w:type="spellEnd"/>
      <w:r>
        <w:rPr>
          <w:rFonts w:ascii="Times New Roman" w:eastAsia="Times New Roman" w:hAnsi="Times New Roman"/>
          <w:sz w:val="24"/>
          <w:szCs w:val="24"/>
          <w:lang w:val="en" w:eastAsia="ro-RO"/>
        </w:rPr>
        <w:t xml:space="preserve"> maxim de 10% pe </w:t>
      </w:r>
      <w:proofErr w:type="spellStart"/>
      <w:r>
        <w:rPr>
          <w:rFonts w:ascii="Times New Roman" w:eastAsia="Times New Roman" w:hAnsi="Times New Roman"/>
          <w:sz w:val="24"/>
          <w:szCs w:val="24"/>
          <w:lang w:val="en" w:eastAsia="ro-RO"/>
        </w:rPr>
        <w:t>elemente</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volumetrice</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distincte</w:t>
      </w:r>
      <w:proofErr w:type="spellEnd"/>
      <w:r>
        <w:rPr>
          <w:rFonts w:ascii="Times New Roman" w:eastAsia="Times New Roman" w:hAnsi="Times New Roman"/>
          <w:sz w:val="24"/>
          <w:szCs w:val="24"/>
          <w:lang w:val="en" w:eastAsia="ro-RO"/>
        </w:rPr>
        <w:t xml:space="preserve"> ale </w:t>
      </w:r>
      <w:proofErr w:type="spellStart"/>
      <w:r>
        <w:rPr>
          <w:rFonts w:ascii="Times New Roman" w:eastAsia="Times New Roman" w:hAnsi="Times New Roman"/>
          <w:sz w:val="24"/>
          <w:szCs w:val="24"/>
          <w:lang w:val="en" w:eastAsia="ro-RO"/>
        </w:rPr>
        <w:t>faţadei</w:t>
      </w:r>
      <w:proofErr w:type="spellEnd"/>
      <w:r>
        <w:rPr>
          <w:rFonts w:ascii="Times New Roman" w:eastAsia="Times New Roman" w:hAnsi="Times New Roman"/>
          <w:sz w:val="24"/>
          <w:szCs w:val="24"/>
          <w:lang w:val="en" w:eastAsia="ro-RO"/>
        </w:rPr>
        <w:t xml:space="preserve">. </w:t>
      </w:r>
    </w:p>
    <w:p w14:paraId="77F83647" w14:textId="77777777" w:rsidR="00DB42E2" w:rsidRDefault="004E4E81">
      <w:pPr>
        <w:tabs>
          <w:tab w:val="left" w:pos="426"/>
          <w:tab w:val="left" w:pos="710"/>
          <w:tab w:val="left" w:pos="9072"/>
        </w:tabs>
        <w:autoSpaceDE w:val="0"/>
        <w:autoSpaceDN w:val="0"/>
        <w:adjustRightInd w:val="0"/>
        <w:spacing w:after="0" w:line="240" w:lineRule="auto"/>
        <w:ind w:left="-284" w:firstLine="284"/>
        <w:jc w:val="both"/>
        <w:rPr>
          <w:rFonts w:ascii="Times New Roman" w:eastAsia="Times New Roman" w:hAnsi="Times New Roman"/>
          <w:sz w:val="24"/>
          <w:szCs w:val="24"/>
          <w:lang w:val="en" w:eastAsia="ro-RO"/>
        </w:rPr>
      </w:pPr>
      <w:r>
        <w:rPr>
          <w:rFonts w:ascii="Times New Roman" w:eastAsia="Times New Roman" w:hAnsi="Times New Roman"/>
          <w:sz w:val="24"/>
          <w:szCs w:val="24"/>
          <w:lang w:val="en" w:eastAsia="ro-RO"/>
        </w:rPr>
        <w:t xml:space="preserve">        Se </w:t>
      </w:r>
      <w:proofErr w:type="spellStart"/>
      <w:r>
        <w:rPr>
          <w:rFonts w:ascii="Times New Roman" w:eastAsia="Times New Roman" w:hAnsi="Times New Roman"/>
          <w:sz w:val="24"/>
          <w:szCs w:val="24"/>
          <w:lang w:val="en" w:eastAsia="ro-RO"/>
        </w:rPr>
        <w:t>vor</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utiliza</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combinaţii</w:t>
      </w:r>
      <w:proofErr w:type="spellEnd"/>
      <w:r>
        <w:rPr>
          <w:rFonts w:ascii="Times New Roman" w:eastAsia="Times New Roman" w:hAnsi="Times New Roman"/>
          <w:sz w:val="24"/>
          <w:szCs w:val="24"/>
          <w:lang w:val="en" w:eastAsia="ro-RO"/>
        </w:rPr>
        <w:t xml:space="preserve"> din </w:t>
      </w:r>
      <w:proofErr w:type="spellStart"/>
      <w:r>
        <w:rPr>
          <w:rFonts w:ascii="Times New Roman" w:eastAsia="Times New Roman" w:hAnsi="Times New Roman"/>
          <w:sz w:val="24"/>
          <w:szCs w:val="24"/>
          <w:lang w:val="en" w:eastAsia="ro-RO"/>
        </w:rPr>
        <w:t>nuanţe</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diferite</w:t>
      </w:r>
      <w:proofErr w:type="spellEnd"/>
      <w:r>
        <w:rPr>
          <w:rFonts w:ascii="Times New Roman" w:eastAsia="Times New Roman" w:hAnsi="Times New Roman"/>
          <w:sz w:val="24"/>
          <w:szCs w:val="24"/>
          <w:lang w:val="en" w:eastAsia="ro-RO"/>
        </w:rPr>
        <w:t xml:space="preserve"> ale </w:t>
      </w:r>
      <w:proofErr w:type="spellStart"/>
      <w:r>
        <w:rPr>
          <w:rFonts w:ascii="Times New Roman" w:eastAsia="Times New Roman" w:hAnsi="Times New Roman"/>
          <w:sz w:val="24"/>
          <w:szCs w:val="24"/>
          <w:lang w:val="en" w:eastAsia="ro-RO"/>
        </w:rPr>
        <w:t>aceleiaşi</w:t>
      </w:r>
      <w:proofErr w:type="spellEnd"/>
      <w:r>
        <w:rPr>
          <w:rFonts w:ascii="Times New Roman" w:eastAsia="Times New Roman" w:hAnsi="Times New Roman"/>
          <w:sz w:val="24"/>
          <w:szCs w:val="24"/>
          <w:lang w:val="en" w:eastAsia="ro-RO"/>
        </w:rPr>
        <w:t xml:space="preserve"> game </w:t>
      </w:r>
      <w:proofErr w:type="spellStart"/>
      <w:r>
        <w:rPr>
          <w:rFonts w:ascii="Times New Roman" w:eastAsia="Times New Roman" w:hAnsi="Times New Roman"/>
          <w:sz w:val="24"/>
          <w:szCs w:val="24"/>
          <w:lang w:val="en" w:eastAsia="ro-RO"/>
        </w:rPr>
        <w:t>cromatice</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excepţie</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făcând</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combinaţiile</w:t>
      </w:r>
      <w:proofErr w:type="spellEnd"/>
      <w:r>
        <w:rPr>
          <w:rFonts w:ascii="Times New Roman" w:eastAsia="Times New Roman" w:hAnsi="Times New Roman"/>
          <w:sz w:val="24"/>
          <w:szCs w:val="24"/>
          <w:lang w:val="en" w:eastAsia="ro-RO"/>
        </w:rPr>
        <w:t xml:space="preserve"> cu alb. </w:t>
      </w:r>
      <w:proofErr w:type="spellStart"/>
      <w:r>
        <w:rPr>
          <w:rFonts w:ascii="Times New Roman" w:eastAsia="Times New Roman" w:hAnsi="Times New Roman"/>
          <w:sz w:val="24"/>
          <w:szCs w:val="24"/>
          <w:lang w:val="en" w:eastAsia="ro-RO"/>
        </w:rPr>
        <w:t>Materialul</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şi</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culorile</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tâmplariei</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si</w:t>
      </w:r>
      <w:proofErr w:type="spellEnd"/>
      <w:r>
        <w:rPr>
          <w:rFonts w:ascii="Times New Roman" w:eastAsia="Times New Roman" w:hAnsi="Times New Roman"/>
          <w:sz w:val="24"/>
          <w:szCs w:val="24"/>
          <w:lang w:val="en" w:eastAsia="ro-RO"/>
        </w:rPr>
        <w:t xml:space="preserve"> al </w:t>
      </w:r>
      <w:proofErr w:type="spellStart"/>
      <w:proofErr w:type="gramStart"/>
      <w:r>
        <w:rPr>
          <w:rFonts w:ascii="Times New Roman" w:eastAsia="Times New Roman" w:hAnsi="Times New Roman"/>
          <w:sz w:val="24"/>
          <w:szCs w:val="24"/>
          <w:lang w:val="en" w:eastAsia="ro-RO"/>
        </w:rPr>
        <w:t>invelitorilor</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vor</w:t>
      </w:r>
      <w:proofErr w:type="spellEnd"/>
      <w:proofErr w:type="gramEnd"/>
      <w:r>
        <w:rPr>
          <w:rFonts w:ascii="Times New Roman" w:eastAsia="Times New Roman" w:hAnsi="Times New Roman"/>
          <w:sz w:val="24"/>
          <w:szCs w:val="24"/>
          <w:lang w:val="en" w:eastAsia="ro-RO"/>
        </w:rPr>
        <w:t xml:space="preserve"> fi </w:t>
      </w:r>
      <w:proofErr w:type="spellStart"/>
      <w:r>
        <w:rPr>
          <w:rFonts w:ascii="Times New Roman" w:eastAsia="Times New Roman" w:hAnsi="Times New Roman"/>
          <w:sz w:val="24"/>
          <w:szCs w:val="24"/>
          <w:lang w:val="en" w:eastAsia="ro-RO"/>
        </w:rPr>
        <w:t>alese</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în</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concordanţa</w:t>
      </w:r>
      <w:proofErr w:type="spellEnd"/>
      <w:r>
        <w:rPr>
          <w:rFonts w:ascii="Times New Roman" w:eastAsia="Times New Roman" w:hAnsi="Times New Roman"/>
          <w:sz w:val="24"/>
          <w:szCs w:val="24"/>
          <w:lang w:val="en" w:eastAsia="ro-RO"/>
        </w:rPr>
        <w:t xml:space="preserve"> cu </w:t>
      </w:r>
      <w:proofErr w:type="spellStart"/>
      <w:r>
        <w:rPr>
          <w:rFonts w:ascii="Times New Roman" w:eastAsia="Times New Roman" w:hAnsi="Times New Roman"/>
          <w:sz w:val="24"/>
          <w:szCs w:val="24"/>
          <w:lang w:val="en" w:eastAsia="ro-RO"/>
        </w:rPr>
        <w:t>cromatica</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faţadelor</w:t>
      </w:r>
      <w:proofErr w:type="spellEnd"/>
      <w:r>
        <w:rPr>
          <w:rFonts w:ascii="Times New Roman" w:eastAsia="Times New Roman" w:hAnsi="Times New Roman"/>
          <w:sz w:val="24"/>
          <w:szCs w:val="24"/>
          <w:lang w:val="en" w:eastAsia="ro-RO"/>
        </w:rPr>
        <w:t xml:space="preserve">.  </w:t>
      </w:r>
    </w:p>
    <w:p w14:paraId="084733D7" w14:textId="77777777" w:rsidR="00DB42E2" w:rsidRDefault="004E4E81">
      <w:pPr>
        <w:tabs>
          <w:tab w:val="left" w:pos="426"/>
          <w:tab w:val="left" w:pos="710"/>
          <w:tab w:val="left" w:pos="9072"/>
        </w:tabs>
        <w:autoSpaceDE w:val="0"/>
        <w:autoSpaceDN w:val="0"/>
        <w:adjustRightInd w:val="0"/>
        <w:spacing w:after="0" w:line="240" w:lineRule="auto"/>
        <w:ind w:left="-284" w:firstLine="284"/>
        <w:jc w:val="both"/>
        <w:rPr>
          <w:rFonts w:ascii="Times New Roman" w:eastAsia="Times New Roman" w:hAnsi="Times New Roman"/>
          <w:sz w:val="24"/>
          <w:szCs w:val="24"/>
          <w:lang w:val="en" w:eastAsia="ro-RO"/>
        </w:rPr>
      </w:pPr>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Urmare</w:t>
      </w:r>
      <w:proofErr w:type="spellEnd"/>
      <w:r>
        <w:rPr>
          <w:rFonts w:ascii="Times New Roman" w:eastAsia="Times New Roman" w:hAnsi="Times New Roman"/>
          <w:sz w:val="24"/>
          <w:szCs w:val="24"/>
          <w:lang w:val="en" w:eastAsia="ro-RO"/>
        </w:rPr>
        <w:t xml:space="preserve"> a </w:t>
      </w:r>
      <w:proofErr w:type="spellStart"/>
      <w:r>
        <w:rPr>
          <w:rFonts w:ascii="Times New Roman" w:eastAsia="Times New Roman" w:hAnsi="Times New Roman"/>
          <w:sz w:val="24"/>
          <w:szCs w:val="24"/>
          <w:lang w:val="en" w:eastAsia="ro-RO"/>
        </w:rPr>
        <w:t>acţiunii</w:t>
      </w:r>
      <w:proofErr w:type="spellEnd"/>
      <w:r>
        <w:rPr>
          <w:rFonts w:ascii="Times New Roman" w:eastAsia="Times New Roman" w:hAnsi="Times New Roman"/>
          <w:sz w:val="24"/>
          <w:szCs w:val="24"/>
          <w:lang w:val="en" w:eastAsia="ro-RO"/>
        </w:rPr>
        <w:t xml:space="preserve"> de </w:t>
      </w:r>
      <w:proofErr w:type="spellStart"/>
      <w:r>
        <w:rPr>
          <w:rFonts w:ascii="Times New Roman" w:eastAsia="Times New Roman" w:hAnsi="Times New Roman"/>
          <w:sz w:val="24"/>
          <w:szCs w:val="24"/>
          <w:lang w:val="en" w:eastAsia="ro-RO"/>
        </w:rPr>
        <w:t>constatare</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privind</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starea</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exterioară</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şi</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aspectul</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edilitar</w:t>
      </w:r>
      <w:proofErr w:type="spellEnd"/>
      <w:r>
        <w:rPr>
          <w:rFonts w:ascii="Times New Roman" w:eastAsia="Times New Roman" w:hAnsi="Times New Roman"/>
          <w:sz w:val="24"/>
          <w:szCs w:val="24"/>
          <w:lang w:val="en" w:eastAsia="ro-RO"/>
        </w:rPr>
        <w:t xml:space="preserve"> al </w:t>
      </w:r>
      <w:proofErr w:type="spellStart"/>
      <w:r>
        <w:rPr>
          <w:rFonts w:ascii="Times New Roman" w:eastAsia="Times New Roman" w:hAnsi="Times New Roman"/>
          <w:sz w:val="24"/>
          <w:szCs w:val="24"/>
          <w:lang w:val="en" w:eastAsia="ro-RO"/>
        </w:rPr>
        <w:t>clădirilor</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aflate</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în</w:t>
      </w:r>
      <w:proofErr w:type="spellEnd"/>
      <w:r>
        <w:rPr>
          <w:rFonts w:ascii="Times New Roman" w:eastAsia="Times New Roman" w:hAnsi="Times New Roman"/>
          <w:sz w:val="24"/>
          <w:szCs w:val="24"/>
          <w:lang w:val="en" w:eastAsia="ro-RO"/>
        </w:rPr>
        <w:t xml:space="preserve"> zona </w:t>
      </w:r>
      <w:proofErr w:type="spellStart"/>
      <w:r>
        <w:rPr>
          <w:rFonts w:ascii="Times New Roman" w:eastAsia="Times New Roman" w:hAnsi="Times New Roman"/>
          <w:sz w:val="24"/>
          <w:szCs w:val="24"/>
          <w:lang w:val="en" w:eastAsia="ro-RO"/>
        </w:rPr>
        <w:t>centrală</w:t>
      </w:r>
      <w:proofErr w:type="spellEnd"/>
      <w:r>
        <w:rPr>
          <w:rFonts w:ascii="Times New Roman" w:eastAsia="Times New Roman" w:hAnsi="Times New Roman"/>
          <w:sz w:val="24"/>
          <w:szCs w:val="24"/>
          <w:lang w:val="en" w:eastAsia="ro-RO"/>
        </w:rPr>
        <w:t xml:space="preserve"> a </w:t>
      </w:r>
      <w:proofErr w:type="spellStart"/>
      <w:r>
        <w:rPr>
          <w:rFonts w:ascii="Times New Roman" w:eastAsia="Times New Roman" w:hAnsi="Times New Roman"/>
          <w:sz w:val="24"/>
          <w:szCs w:val="24"/>
          <w:lang w:val="en" w:eastAsia="ro-RO"/>
        </w:rPr>
        <w:t>municipiului</w:t>
      </w:r>
      <w:proofErr w:type="spellEnd"/>
      <w:r>
        <w:rPr>
          <w:rFonts w:ascii="Times New Roman" w:eastAsia="Times New Roman" w:hAnsi="Times New Roman"/>
          <w:sz w:val="24"/>
          <w:szCs w:val="24"/>
          <w:lang w:val="en" w:eastAsia="ro-RO"/>
        </w:rPr>
        <w:t xml:space="preserve">, am </w:t>
      </w:r>
      <w:proofErr w:type="spellStart"/>
      <w:r>
        <w:rPr>
          <w:rFonts w:ascii="Times New Roman" w:eastAsia="Times New Roman" w:hAnsi="Times New Roman"/>
          <w:sz w:val="24"/>
          <w:szCs w:val="24"/>
          <w:lang w:val="en" w:eastAsia="ro-RO"/>
        </w:rPr>
        <w:t>solicitat</w:t>
      </w:r>
      <w:proofErr w:type="spellEnd"/>
      <w:r>
        <w:rPr>
          <w:rFonts w:ascii="Times New Roman" w:eastAsia="Times New Roman" w:hAnsi="Times New Roman"/>
          <w:sz w:val="24"/>
          <w:szCs w:val="24"/>
          <w:u w:val="single"/>
          <w:lang w:val="en" w:eastAsia="ro-RO"/>
        </w:rPr>
        <w:t xml:space="preserve"> </w:t>
      </w:r>
      <w:proofErr w:type="spellStart"/>
      <w:r>
        <w:rPr>
          <w:rFonts w:ascii="Times New Roman" w:eastAsia="Times New Roman" w:hAnsi="Times New Roman"/>
          <w:sz w:val="24"/>
          <w:szCs w:val="24"/>
          <w:lang w:val="en" w:eastAsia="ro-RO"/>
        </w:rPr>
        <w:t>urgentarea</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efectuării</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lucrărilor</w:t>
      </w:r>
      <w:proofErr w:type="spellEnd"/>
      <w:r>
        <w:rPr>
          <w:rFonts w:ascii="Times New Roman" w:eastAsia="Times New Roman" w:hAnsi="Times New Roman"/>
          <w:sz w:val="24"/>
          <w:szCs w:val="24"/>
          <w:lang w:val="en" w:eastAsia="ro-RO"/>
        </w:rPr>
        <w:t xml:space="preserve"> de </w:t>
      </w:r>
      <w:proofErr w:type="spellStart"/>
      <w:r>
        <w:rPr>
          <w:rFonts w:ascii="Times New Roman" w:eastAsia="Times New Roman" w:hAnsi="Times New Roman"/>
          <w:sz w:val="24"/>
          <w:szCs w:val="24"/>
          <w:lang w:val="en" w:eastAsia="ro-RO"/>
        </w:rPr>
        <w:t>reparaţii</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şi</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luarea</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imediată</w:t>
      </w:r>
      <w:proofErr w:type="spellEnd"/>
      <w:r>
        <w:rPr>
          <w:rFonts w:ascii="Times New Roman" w:eastAsia="Times New Roman" w:hAnsi="Times New Roman"/>
          <w:sz w:val="24"/>
          <w:szCs w:val="24"/>
          <w:lang w:val="en" w:eastAsia="ro-RO"/>
        </w:rPr>
        <w:t xml:space="preserve"> a </w:t>
      </w:r>
      <w:proofErr w:type="spellStart"/>
      <w:r>
        <w:rPr>
          <w:rFonts w:ascii="Times New Roman" w:eastAsia="Times New Roman" w:hAnsi="Times New Roman"/>
          <w:sz w:val="24"/>
          <w:szCs w:val="24"/>
          <w:lang w:val="en" w:eastAsia="ro-RO"/>
        </w:rPr>
        <w:t>măsurilor</w:t>
      </w:r>
      <w:proofErr w:type="spellEnd"/>
      <w:r>
        <w:rPr>
          <w:rFonts w:ascii="Times New Roman" w:eastAsia="Times New Roman" w:hAnsi="Times New Roman"/>
          <w:sz w:val="24"/>
          <w:szCs w:val="24"/>
          <w:lang w:val="en" w:eastAsia="ro-RO"/>
        </w:rPr>
        <w:t xml:space="preserve"> de </w:t>
      </w:r>
      <w:proofErr w:type="spellStart"/>
      <w:r>
        <w:rPr>
          <w:rFonts w:ascii="Times New Roman" w:eastAsia="Times New Roman" w:hAnsi="Times New Roman"/>
          <w:sz w:val="24"/>
          <w:szCs w:val="24"/>
          <w:lang w:val="en" w:eastAsia="ro-RO"/>
        </w:rPr>
        <w:t>protecţie</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în</w:t>
      </w:r>
      <w:proofErr w:type="spellEnd"/>
      <w:r>
        <w:rPr>
          <w:rFonts w:ascii="Times New Roman" w:eastAsia="Times New Roman" w:hAnsi="Times New Roman"/>
          <w:sz w:val="24"/>
          <w:szCs w:val="24"/>
          <w:lang w:val="en" w:eastAsia="ro-RO"/>
        </w:rPr>
        <w:t xml:space="preserve"> zona din </w:t>
      </w:r>
      <w:proofErr w:type="spellStart"/>
      <w:r>
        <w:rPr>
          <w:rFonts w:ascii="Times New Roman" w:eastAsia="Times New Roman" w:hAnsi="Times New Roman"/>
          <w:sz w:val="24"/>
          <w:szCs w:val="24"/>
          <w:lang w:val="en" w:eastAsia="ro-RO"/>
        </w:rPr>
        <w:t>jurul</w:t>
      </w:r>
      <w:proofErr w:type="spellEnd"/>
      <w:r>
        <w:rPr>
          <w:rFonts w:ascii="Times New Roman" w:eastAsia="Times New Roman" w:hAnsi="Times New Roman"/>
          <w:sz w:val="24"/>
          <w:szCs w:val="24"/>
          <w:lang w:val="en" w:eastAsia="ro-RO"/>
        </w:rPr>
        <w:t xml:space="preserve"> </w:t>
      </w:r>
      <w:proofErr w:type="spellStart"/>
      <w:proofErr w:type="gramStart"/>
      <w:r>
        <w:rPr>
          <w:rFonts w:ascii="Times New Roman" w:eastAsia="Times New Roman" w:hAnsi="Times New Roman"/>
          <w:sz w:val="24"/>
          <w:szCs w:val="24"/>
          <w:lang w:val="en" w:eastAsia="ro-RO"/>
        </w:rPr>
        <w:t>construcţiei</w:t>
      </w:r>
      <w:proofErr w:type="spellEnd"/>
      <w:r>
        <w:rPr>
          <w:rFonts w:ascii="Times New Roman" w:eastAsia="Times New Roman" w:hAnsi="Times New Roman"/>
          <w:sz w:val="24"/>
          <w:szCs w:val="24"/>
          <w:lang w:val="en" w:eastAsia="ro-RO"/>
        </w:rPr>
        <w:t xml:space="preserve"> ,</w:t>
      </w:r>
      <w:proofErr w:type="gram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pentru</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evitarea</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accidentelor</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tehnice</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datorate</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desprinderilor</w:t>
      </w:r>
      <w:proofErr w:type="spellEnd"/>
      <w:r>
        <w:rPr>
          <w:rFonts w:ascii="Times New Roman" w:eastAsia="Times New Roman" w:hAnsi="Times New Roman"/>
          <w:sz w:val="24"/>
          <w:szCs w:val="24"/>
          <w:lang w:val="en" w:eastAsia="ro-RO"/>
        </w:rPr>
        <w:t xml:space="preserve"> de </w:t>
      </w:r>
      <w:proofErr w:type="spellStart"/>
      <w:r>
        <w:rPr>
          <w:rFonts w:ascii="Times New Roman" w:eastAsia="Times New Roman" w:hAnsi="Times New Roman"/>
          <w:sz w:val="24"/>
          <w:szCs w:val="24"/>
          <w:lang w:val="en" w:eastAsia="ro-RO"/>
        </w:rPr>
        <w:t>materiale</w:t>
      </w:r>
      <w:proofErr w:type="spellEnd"/>
      <w:r>
        <w:rPr>
          <w:rFonts w:ascii="Times New Roman" w:eastAsia="Times New Roman" w:hAnsi="Times New Roman"/>
          <w:sz w:val="24"/>
          <w:szCs w:val="24"/>
          <w:lang w:val="en" w:eastAsia="ro-RO"/>
        </w:rPr>
        <w:t xml:space="preserve"> de pe </w:t>
      </w:r>
      <w:proofErr w:type="spellStart"/>
      <w:r>
        <w:rPr>
          <w:rFonts w:ascii="Times New Roman" w:eastAsia="Times New Roman" w:hAnsi="Times New Roman"/>
          <w:sz w:val="24"/>
          <w:szCs w:val="24"/>
          <w:lang w:val="en" w:eastAsia="ro-RO"/>
        </w:rPr>
        <w:t>faţada</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construcţie</w:t>
      </w:r>
      <w:proofErr w:type="spellEnd"/>
      <w:r>
        <w:rPr>
          <w:rFonts w:ascii="Times New Roman" w:eastAsia="Times New Roman" w:hAnsi="Times New Roman"/>
          <w:sz w:val="24"/>
          <w:szCs w:val="24"/>
          <w:lang w:val="en" w:eastAsia="ro-RO"/>
        </w:rPr>
        <w:t>.</w:t>
      </w:r>
    </w:p>
    <w:p w14:paraId="2E9C694B" w14:textId="77777777" w:rsidR="00DB42E2" w:rsidRDefault="004E4E81">
      <w:pPr>
        <w:tabs>
          <w:tab w:val="left" w:pos="426"/>
          <w:tab w:val="left" w:pos="710"/>
          <w:tab w:val="left" w:pos="9072"/>
        </w:tabs>
        <w:autoSpaceDE w:val="0"/>
        <w:autoSpaceDN w:val="0"/>
        <w:adjustRightInd w:val="0"/>
        <w:spacing w:after="0" w:line="240" w:lineRule="auto"/>
        <w:ind w:left="-284" w:firstLine="284"/>
        <w:jc w:val="both"/>
        <w:rPr>
          <w:rFonts w:ascii="Times New Roman" w:eastAsia="Times New Roman" w:hAnsi="Times New Roman"/>
          <w:sz w:val="24"/>
          <w:szCs w:val="24"/>
          <w:lang w:val="en" w:eastAsia="ro-RO"/>
        </w:rPr>
      </w:pPr>
      <w:r>
        <w:rPr>
          <w:rFonts w:ascii="Times New Roman" w:eastAsia="Times New Roman" w:hAnsi="Times New Roman"/>
          <w:sz w:val="24"/>
          <w:szCs w:val="24"/>
          <w:lang w:val="en" w:eastAsia="ro-RO"/>
        </w:rPr>
        <w:t xml:space="preserve">        S-au </w:t>
      </w:r>
      <w:proofErr w:type="spellStart"/>
      <w:r>
        <w:rPr>
          <w:rFonts w:ascii="Times New Roman" w:eastAsia="Times New Roman" w:hAnsi="Times New Roman"/>
          <w:sz w:val="24"/>
          <w:szCs w:val="24"/>
          <w:lang w:val="en" w:eastAsia="ro-RO"/>
        </w:rPr>
        <w:t>emis</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notificări</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asociaţiilor</w:t>
      </w:r>
      <w:proofErr w:type="spellEnd"/>
      <w:r>
        <w:rPr>
          <w:rFonts w:ascii="Times New Roman" w:eastAsia="Times New Roman" w:hAnsi="Times New Roman"/>
          <w:sz w:val="24"/>
          <w:szCs w:val="24"/>
          <w:lang w:val="en" w:eastAsia="ro-RO"/>
        </w:rPr>
        <w:t xml:space="preserve"> de </w:t>
      </w:r>
      <w:proofErr w:type="spellStart"/>
      <w:r>
        <w:rPr>
          <w:rFonts w:ascii="Times New Roman" w:eastAsia="Times New Roman" w:hAnsi="Times New Roman"/>
          <w:sz w:val="24"/>
          <w:szCs w:val="24"/>
          <w:lang w:val="en" w:eastAsia="ro-RO"/>
        </w:rPr>
        <w:t>proprietari</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şi</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sau</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locatari</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persoanele</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juridice</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persoanele</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fizice</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în</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vederea</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efectuării</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lucrărilor</w:t>
      </w:r>
      <w:proofErr w:type="spellEnd"/>
      <w:r>
        <w:rPr>
          <w:rFonts w:ascii="Times New Roman" w:eastAsia="Times New Roman" w:hAnsi="Times New Roman"/>
          <w:sz w:val="24"/>
          <w:szCs w:val="24"/>
          <w:lang w:val="en" w:eastAsia="ro-RO"/>
        </w:rPr>
        <w:t xml:space="preserve"> de </w:t>
      </w:r>
      <w:proofErr w:type="spellStart"/>
      <w:r>
        <w:rPr>
          <w:rFonts w:ascii="Times New Roman" w:eastAsia="Times New Roman" w:hAnsi="Times New Roman"/>
          <w:sz w:val="24"/>
          <w:szCs w:val="24"/>
          <w:lang w:val="en" w:eastAsia="ro-RO"/>
        </w:rPr>
        <w:t>întreţinere</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şi</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reparaţii</w:t>
      </w:r>
      <w:proofErr w:type="spellEnd"/>
      <w:r>
        <w:rPr>
          <w:rFonts w:ascii="Times New Roman" w:eastAsia="Times New Roman" w:hAnsi="Times New Roman"/>
          <w:sz w:val="24"/>
          <w:szCs w:val="24"/>
          <w:lang w:val="en" w:eastAsia="ro-RO"/>
        </w:rPr>
        <w:t xml:space="preserve"> a </w:t>
      </w:r>
      <w:proofErr w:type="spellStart"/>
      <w:r>
        <w:rPr>
          <w:rFonts w:ascii="Times New Roman" w:eastAsia="Times New Roman" w:hAnsi="Times New Roman"/>
          <w:sz w:val="24"/>
          <w:szCs w:val="24"/>
          <w:lang w:val="en" w:eastAsia="ro-RO"/>
        </w:rPr>
        <w:t>construcţiilor</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pentru</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exploatarea</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acestora</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în</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condiţii</w:t>
      </w:r>
      <w:proofErr w:type="spellEnd"/>
      <w:r>
        <w:rPr>
          <w:rFonts w:ascii="Times New Roman" w:eastAsia="Times New Roman" w:hAnsi="Times New Roman"/>
          <w:sz w:val="24"/>
          <w:szCs w:val="24"/>
          <w:lang w:val="en" w:eastAsia="ro-RO"/>
        </w:rPr>
        <w:t xml:space="preserve"> de </w:t>
      </w:r>
      <w:proofErr w:type="spellStart"/>
      <w:r>
        <w:rPr>
          <w:rFonts w:ascii="Times New Roman" w:eastAsia="Times New Roman" w:hAnsi="Times New Roman"/>
          <w:sz w:val="24"/>
          <w:szCs w:val="24"/>
          <w:lang w:val="en" w:eastAsia="ro-RO"/>
        </w:rPr>
        <w:t>siguranţă</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şi</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stabilitate</w:t>
      </w:r>
      <w:proofErr w:type="spellEnd"/>
      <w:r>
        <w:rPr>
          <w:rFonts w:ascii="Times New Roman" w:eastAsia="Times New Roman" w:hAnsi="Times New Roman"/>
          <w:sz w:val="24"/>
          <w:szCs w:val="24"/>
          <w:lang w:val="en" w:eastAsia="ro-RO"/>
        </w:rPr>
        <w:t xml:space="preserve">, conform </w:t>
      </w:r>
      <w:proofErr w:type="spellStart"/>
      <w:r>
        <w:rPr>
          <w:rFonts w:ascii="Times New Roman" w:eastAsia="Times New Roman" w:hAnsi="Times New Roman"/>
          <w:sz w:val="24"/>
          <w:szCs w:val="24"/>
          <w:lang w:val="en" w:eastAsia="ro-RO"/>
        </w:rPr>
        <w:t>prevederilor</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legii</w:t>
      </w:r>
      <w:proofErr w:type="spellEnd"/>
      <w:r>
        <w:rPr>
          <w:rFonts w:ascii="Times New Roman" w:eastAsia="Times New Roman" w:hAnsi="Times New Roman"/>
          <w:sz w:val="24"/>
          <w:szCs w:val="24"/>
          <w:lang w:val="en" w:eastAsia="ro-RO"/>
        </w:rPr>
        <w:t xml:space="preserve"> nr.10/1995 </w:t>
      </w:r>
      <w:proofErr w:type="spellStart"/>
      <w:r>
        <w:rPr>
          <w:rFonts w:ascii="Times New Roman" w:eastAsia="Times New Roman" w:hAnsi="Times New Roman"/>
          <w:sz w:val="24"/>
          <w:szCs w:val="24"/>
          <w:lang w:val="en" w:eastAsia="ro-RO"/>
        </w:rPr>
        <w:t>privind</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calitatea</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în</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construcţii</w:t>
      </w:r>
      <w:proofErr w:type="spellEnd"/>
      <w:r>
        <w:rPr>
          <w:rFonts w:ascii="Times New Roman" w:eastAsia="Times New Roman" w:hAnsi="Times New Roman"/>
          <w:sz w:val="24"/>
          <w:szCs w:val="24"/>
          <w:lang w:val="en" w:eastAsia="ro-RO"/>
        </w:rPr>
        <w:t xml:space="preserve">, a </w:t>
      </w:r>
      <w:proofErr w:type="spellStart"/>
      <w:r>
        <w:rPr>
          <w:rFonts w:ascii="Times New Roman" w:eastAsia="Times New Roman" w:hAnsi="Times New Roman"/>
          <w:sz w:val="24"/>
          <w:szCs w:val="24"/>
          <w:lang w:val="en" w:eastAsia="ro-RO"/>
        </w:rPr>
        <w:t>Hotărârii</w:t>
      </w:r>
      <w:proofErr w:type="spellEnd"/>
      <w:r>
        <w:rPr>
          <w:rFonts w:ascii="Times New Roman" w:eastAsia="Times New Roman" w:hAnsi="Times New Roman"/>
          <w:sz w:val="24"/>
          <w:szCs w:val="24"/>
          <w:lang w:val="en" w:eastAsia="ro-RO"/>
        </w:rPr>
        <w:t xml:space="preserve"> de </w:t>
      </w:r>
      <w:proofErr w:type="spellStart"/>
      <w:r>
        <w:rPr>
          <w:rFonts w:ascii="Times New Roman" w:eastAsia="Times New Roman" w:hAnsi="Times New Roman"/>
          <w:sz w:val="24"/>
          <w:szCs w:val="24"/>
          <w:lang w:val="en" w:eastAsia="ro-RO"/>
        </w:rPr>
        <w:t>Consiliu</w:t>
      </w:r>
      <w:proofErr w:type="spellEnd"/>
      <w:r>
        <w:rPr>
          <w:rFonts w:ascii="Times New Roman" w:eastAsia="Times New Roman" w:hAnsi="Times New Roman"/>
          <w:sz w:val="24"/>
          <w:szCs w:val="24"/>
          <w:lang w:val="en" w:eastAsia="ro-RO"/>
        </w:rPr>
        <w:t xml:space="preserve"> local al </w:t>
      </w:r>
      <w:proofErr w:type="spellStart"/>
      <w:r>
        <w:rPr>
          <w:rFonts w:ascii="Times New Roman" w:eastAsia="Times New Roman" w:hAnsi="Times New Roman"/>
          <w:sz w:val="24"/>
          <w:szCs w:val="24"/>
          <w:lang w:val="en" w:eastAsia="ro-RO"/>
        </w:rPr>
        <w:t>municipiului</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Câmpulung</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Moldovenesc</w:t>
      </w:r>
      <w:proofErr w:type="spellEnd"/>
      <w:r>
        <w:rPr>
          <w:rFonts w:ascii="Times New Roman" w:eastAsia="Times New Roman" w:hAnsi="Times New Roman"/>
          <w:sz w:val="24"/>
          <w:szCs w:val="24"/>
          <w:lang w:val="en" w:eastAsia="ro-RO"/>
        </w:rPr>
        <w:t xml:space="preserve"> nr.</w:t>
      </w:r>
      <w:r>
        <w:rPr>
          <w:rFonts w:ascii="Times New Roman" w:eastAsia="Times New Roman" w:hAnsi="Times New Roman"/>
          <w:color w:val="000000"/>
          <w:sz w:val="24"/>
          <w:szCs w:val="24"/>
          <w:lang w:val="en" w:eastAsia="ro-RO"/>
        </w:rPr>
        <w:t xml:space="preserve"> 40 /2015 </w:t>
      </w:r>
      <w:proofErr w:type="spellStart"/>
      <w:r>
        <w:rPr>
          <w:rFonts w:ascii="Times New Roman" w:eastAsia="Times New Roman" w:hAnsi="Times New Roman"/>
          <w:color w:val="000000"/>
          <w:sz w:val="24"/>
          <w:szCs w:val="24"/>
          <w:lang w:val="en" w:eastAsia="ro-RO"/>
        </w:rPr>
        <w:t>privind</w:t>
      </w:r>
      <w:proofErr w:type="spellEnd"/>
      <w:r>
        <w:rPr>
          <w:rFonts w:ascii="Times New Roman" w:eastAsia="Times New Roman" w:hAnsi="Times New Roman"/>
          <w:color w:val="000000"/>
          <w:sz w:val="24"/>
          <w:szCs w:val="24"/>
          <w:lang w:val="en" w:eastAsia="ro-RO"/>
        </w:rPr>
        <w:t xml:space="preserve"> buna </w:t>
      </w:r>
      <w:proofErr w:type="spellStart"/>
      <w:r>
        <w:rPr>
          <w:rFonts w:ascii="Times New Roman" w:eastAsia="Times New Roman" w:hAnsi="Times New Roman"/>
          <w:color w:val="000000"/>
          <w:sz w:val="24"/>
          <w:szCs w:val="24"/>
          <w:lang w:val="en" w:eastAsia="ro-RO"/>
        </w:rPr>
        <w:t>gospodărire</w:t>
      </w:r>
      <w:proofErr w:type="spellEnd"/>
      <w:r>
        <w:rPr>
          <w:rFonts w:ascii="Times New Roman" w:eastAsia="Times New Roman" w:hAnsi="Times New Roman"/>
          <w:color w:val="000000"/>
          <w:sz w:val="24"/>
          <w:szCs w:val="24"/>
          <w:lang w:val="en" w:eastAsia="ro-RO"/>
        </w:rPr>
        <w:t xml:space="preserve">, </w:t>
      </w:r>
      <w:proofErr w:type="spellStart"/>
      <w:r>
        <w:rPr>
          <w:rFonts w:ascii="Times New Roman" w:eastAsia="Times New Roman" w:hAnsi="Times New Roman"/>
          <w:color w:val="000000"/>
          <w:sz w:val="24"/>
          <w:szCs w:val="24"/>
          <w:lang w:val="en" w:eastAsia="ro-RO"/>
        </w:rPr>
        <w:t>întreţinere</w:t>
      </w:r>
      <w:proofErr w:type="spellEnd"/>
      <w:r>
        <w:rPr>
          <w:rFonts w:ascii="Times New Roman" w:eastAsia="Times New Roman" w:hAnsi="Times New Roman"/>
          <w:color w:val="000000"/>
          <w:sz w:val="24"/>
          <w:szCs w:val="24"/>
          <w:lang w:val="en" w:eastAsia="ro-RO"/>
        </w:rPr>
        <w:t xml:space="preserve"> </w:t>
      </w:r>
      <w:proofErr w:type="spellStart"/>
      <w:r>
        <w:rPr>
          <w:rFonts w:ascii="Times New Roman" w:eastAsia="Times New Roman" w:hAnsi="Times New Roman"/>
          <w:color w:val="000000"/>
          <w:sz w:val="24"/>
          <w:szCs w:val="24"/>
          <w:lang w:val="en" w:eastAsia="ro-RO"/>
        </w:rPr>
        <w:t>şi</w:t>
      </w:r>
      <w:proofErr w:type="spellEnd"/>
      <w:r>
        <w:rPr>
          <w:rFonts w:ascii="Times New Roman" w:eastAsia="Times New Roman" w:hAnsi="Times New Roman"/>
          <w:color w:val="000000"/>
          <w:sz w:val="24"/>
          <w:szCs w:val="24"/>
          <w:lang w:val="en" w:eastAsia="ro-RO"/>
        </w:rPr>
        <w:t xml:space="preserve"> </w:t>
      </w:r>
      <w:proofErr w:type="spellStart"/>
      <w:r>
        <w:rPr>
          <w:rFonts w:ascii="Times New Roman" w:eastAsia="Times New Roman" w:hAnsi="Times New Roman"/>
          <w:color w:val="000000"/>
          <w:sz w:val="24"/>
          <w:szCs w:val="24"/>
          <w:lang w:val="en" w:eastAsia="ro-RO"/>
        </w:rPr>
        <w:t>folosire</w:t>
      </w:r>
      <w:proofErr w:type="spellEnd"/>
      <w:r>
        <w:rPr>
          <w:rFonts w:ascii="Times New Roman" w:eastAsia="Times New Roman" w:hAnsi="Times New Roman"/>
          <w:color w:val="000000"/>
          <w:sz w:val="24"/>
          <w:szCs w:val="24"/>
          <w:lang w:val="en" w:eastAsia="ro-RO"/>
        </w:rPr>
        <w:t xml:space="preserve"> a </w:t>
      </w:r>
      <w:proofErr w:type="spellStart"/>
      <w:r>
        <w:rPr>
          <w:rFonts w:ascii="Times New Roman" w:eastAsia="Times New Roman" w:hAnsi="Times New Roman"/>
          <w:color w:val="000000"/>
          <w:sz w:val="24"/>
          <w:szCs w:val="24"/>
          <w:lang w:val="en" w:eastAsia="ro-RO"/>
        </w:rPr>
        <w:t>construcţiilor</w:t>
      </w:r>
      <w:proofErr w:type="spellEnd"/>
      <w:r>
        <w:rPr>
          <w:rFonts w:ascii="Times New Roman" w:eastAsia="Times New Roman" w:hAnsi="Times New Roman"/>
          <w:color w:val="000000"/>
          <w:sz w:val="24"/>
          <w:szCs w:val="24"/>
          <w:lang w:val="en" w:eastAsia="ro-RO"/>
        </w:rPr>
        <w:t xml:space="preserve"> </w:t>
      </w:r>
      <w:proofErr w:type="spellStart"/>
      <w:r>
        <w:rPr>
          <w:rFonts w:ascii="Times New Roman" w:eastAsia="Times New Roman" w:hAnsi="Times New Roman"/>
          <w:color w:val="000000"/>
          <w:sz w:val="24"/>
          <w:szCs w:val="24"/>
          <w:lang w:val="en" w:eastAsia="ro-RO"/>
        </w:rPr>
        <w:t>şi</w:t>
      </w:r>
      <w:proofErr w:type="spellEnd"/>
      <w:r>
        <w:rPr>
          <w:rFonts w:ascii="Times New Roman" w:eastAsia="Times New Roman" w:hAnsi="Times New Roman"/>
          <w:color w:val="000000"/>
          <w:sz w:val="24"/>
          <w:szCs w:val="24"/>
          <w:lang w:val="en" w:eastAsia="ro-RO"/>
        </w:rPr>
        <w:t xml:space="preserve"> </w:t>
      </w:r>
      <w:proofErr w:type="spellStart"/>
      <w:r>
        <w:rPr>
          <w:rFonts w:ascii="Times New Roman" w:eastAsia="Times New Roman" w:hAnsi="Times New Roman"/>
          <w:color w:val="000000"/>
          <w:sz w:val="24"/>
          <w:szCs w:val="24"/>
          <w:lang w:val="en" w:eastAsia="ro-RO"/>
        </w:rPr>
        <w:t>terenurilor</w:t>
      </w:r>
      <w:proofErr w:type="spellEnd"/>
      <w:r>
        <w:rPr>
          <w:rFonts w:ascii="Times New Roman" w:eastAsia="Times New Roman" w:hAnsi="Times New Roman"/>
          <w:color w:val="000000"/>
          <w:sz w:val="24"/>
          <w:szCs w:val="24"/>
          <w:lang w:val="en" w:eastAsia="ro-RO"/>
        </w:rPr>
        <w:t xml:space="preserve"> de </w:t>
      </w:r>
      <w:proofErr w:type="spellStart"/>
      <w:r>
        <w:rPr>
          <w:rFonts w:ascii="Times New Roman" w:eastAsia="Times New Roman" w:hAnsi="Times New Roman"/>
          <w:color w:val="000000"/>
          <w:sz w:val="24"/>
          <w:szCs w:val="24"/>
          <w:lang w:val="en" w:eastAsia="ro-RO"/>
        </w:rPr>
        <w:t>orice</w:t>
      </w:r>
      <w:proofErr w:type="spellEnd"/>
      <w:r>
        <w:rPr>
          <w:rFonts w:ascii="Times New Roman" w:eastAsia="Times New Roman" w:hAnsi="Times New Roman"/>
          <w:color w:val="000000"/>
          <w:sz w:val="24"/>
          <w:szCs w:val="24"/>
          <w:lang w:val="en" w:eastAsia="ro-RO"/>
        </w:rPr>
        <w:t xml:space="preserve"> </w:t>
      </w:r>
      <w:proofErr w:type="spellStart"/>
      <w:r>
        <w:rPr>
          <w:rFonts w:ascii="Times New Roman" w:eastAsia="Times New Roman" w:hAnsi="Times New Roman"/>
          <w:color w:val="000000"/>
          <w:sz w:val="24"/>
          <w:szCs w:val="24"/>
          <w:lang w:val="en" w:eastAsia="ro-RO"/>
        </w:rPr>
        <w:t>fel</w:t>
      </w:r>
      <w:proofErr w:type="spellEnd"/>
      <w:r>
        <w:rPr>
          <w:rFonts w:ascii="Times New Roman" w:eastAsia="Times New Roman" w:hAnsi="Times New Roman"/>
          <w:color w:val="000000"/>
          <w:sz w:val="24"/>
          <w:szCs w:val="24"/>
          <w:lang w:val="en" w:eastAsia="ro-RO"/>
        </w:rPr>
        <w:t xml:space="preserve">, </w:t>
      </w:r>
      <w:proofErr w:type="spellStart"/>
      <w:r>
        <w:rPr>
          <w:rFonts w:ascii="Times New Roman" w:eastAsia="Times New Roman" w:hAnsi="Times New Roman"/>
          <w:color w:val="000000"/>
          <w:sz w:val="24"/>
          <w:szCs w:val="24"/>
          <w:lang w:val="en" w:eastAsia="ro-RO"/>
        </w:rPr>
        <w:t>intervenţia</w:t>
      </w:r>
      <w:proofErr w:type="spellEnd"/>
      <w:r>
        <w:rPr>
          <w:rFonts w:ascii="Times New Roman" w:eastAsia="Times New Roman" w:hAnsi="Times New Roman"/>
          <w:color w:val="000000"/>
          <w:sz w:val="24"/>
          <w:szCs w:val="24"/>
          <w:lang w:val="en" w:eastAsia="ro-RO"/>
        </w:rPr>
        <w:t xml:space="preserve"> la</w:t>
      </w:r>
      <w:r>
        <w:rPr>
          <w:rFonts w:ascii="Times New Roman" w:eastAsia="Times New Roman" w:hAnsi="Times New Roman"/>
          <w:color w:val="000000"/>
          <w:sz w:val="24"/>
          <w:szCs w:val="24"/>
          <w:lang w:val="en" w:eastAsia="ro-RO"/>
        </w:rPr>
        <w:t xml:space="preserve"> </w:t>
      </w:r>
      <w:proofErr w:type="spellStart"/>
      <w:r>
        <w:rPr>
          <w:rFonts w:ascii="Times New Roman" w:eastAsia="Times New Roman" w:hAnsi="Times New Roman"/>
          <w:color w:val="000000"/>
          <w:sz w:val="24"/>
          <w:szCs w:val="24"/>
          <w:lang w:val="en" w:eastAsia="ro-RO"/>
        </w:rPr>
        <w:t>reţelele</w:t>
      </w:r>
      <w:proofErr w:type="spellEnd"/>
      <w:r>
        <w:rPr>
          <w:rFonts w:ascii="Times New Roman" w:eastAsia="Times New Roman" w:hAnsi="Times New Roman"/>
          <w:color w:val="000000"/>
          <w:sz w:val="24"/>
          <w:szCs w:val="24"/>
          <w:lang w:val="en" w:eastAsia="ro-RO"/>
        </w:rPr>
        <w:t xml:space="preserve"> de </w:t>
      </w:r>
      <w:proofErr w:type="spellStart"/>
      <w:r>
        <w:rPr>
          <w:rFonts w:ascii="Times New Roman" w:eastAsia="Times New Roman" w:hAnsi="Times New Roman"/>
          <w:color w:val="000000"/>
          <w:sz w:val="24"/>
          <w:szCs w:val="24"/>
          <w:lang w:val="en" w:eastAsia="ro-RO"/>
        </w:rPr>
        <w:t>utilităţi</w:t>
      </w:r>
      <w:proofErr w:type="spellEnd"/>
      <w:r>
        <w:rPr>
          <w:rFonts w:ascii="Times New Roman" w:eastAsia="Times New Roman" w:hAnsi="Times New Roman"/>
          <w:color w:val="000000"/>
          <w:sz w:val="24"/>
          <w:szCs w:val="24"/>
          <w:lang w:val="en" w:eastAsia="ro-RO"/>
        </w:rPr>
        <w:t xml:space="preserve"> </w:t>
      </w:r>
      <w:proofErr w:type="spellStart"/>
      <w:r>
        <w:rPr>
          <w:rFonts w:ascii="Times New Roman" w:eastAsia="Times New Roman" w:hAnsi="Times New Roman"/>
          <w:color w:val="000000"/>
          <w:sz w:val="24"/>
          <w:szCs w:val="24"/>
          <w:lang w:val="en" w:eastAsia="ro-RO"/>
        </w:rPr>
        <w:t>publice</w:t>
      </w:r>
      <w:proofErr w:type="spellEnd"/>
      <w:r>
        <w:rPr>
          <w:rFonts w:ascii="Times New Roman" w:eastAsia="Times New Roman" w:hAnsi="Times New Roman"/>
          <w:color w:val="000000"/>
          <w:sz w:val="24"/>
          <w:szCs w:val="24"/>
          <w:lang w:val="en" w:eastAsia="ro-RO"/>
        </w:rPr>
        <w:t xml:space="preserve">, </w:t>
      </w:r>
      <w:proofErr w:type="spellStart"/>
      <w:r>
        <w:rPr>
          <w:rFonts w:ascii="Times New Roman" w:eastAsia="Times New Roman" w:hAnsi="Times New Roman"/>
          <w:color w:val="000000"/>
          <w:sz w:val="24"/>
          <w:szCs w:val="24"/>
          <w:lang w:val="en" w:eastAsia="ro-RO"/>
        </w:rPr>
        <w:t>si</w:t>
      </w:r>
      <w:proofErr w:type="spellEnd"/>
      <w:r>
        <w:rPr>
          <w:rFonts w:ascii="Times New Roman" w:eastAsia="Times New Roman" w:hAnsi="Times New Roman"/>
          <w:color w:val="000000"/>
          <w:sz w:val="24"/>
          <w:szCs w:val="24"/>
          <w:lang w:val="en" w:eastAsia="ro-RO"/>
        </w:rPr>
        <w:t xml:space="preserve"> a </w:t>
      </w:r>
      <w:proofErr w:type="spellStart"/>
      <w:r>
        <w:rPr>
          <w:rFonts w:ascii="Times New Roman" w:eastAsia="Times New Roman" w:hAnsi="Times New Roman"/>
          <w:color w:val="000000"/>
          <w:sz w:val="24"/>
          <w:szCs w:val="24"/>
          <w:lang w:val="en" w:eastAsia="ro-RO"/>
        </w:rPr>
        <w:t>l</w:t>
      </w:r>
      <w:r>
        <w:rPr>
          <w:rFonts w:ascii="Times New Roman" w:eastAsia="Times New Roman" w:hAnsi="Times New Roman"/>
          <w:sz w:val="24"/>
          <w:szCs w:val="24"/>
          <w:lang w:val="en" w:eastAsia="ro-RO"/>
        </w:rPr>
        <w:t>egii</w:t>
      </w:r>
      <w:proofErr w:type="spellEnd"/>
      <w:r>
        <w:rPr>
          <w:rFonts w:ascii="Times New Roman" w:eastAsia="Times New Roman" w:hAnsi="Times New Roman"/>
          <w:sz w:val="24"/>
          <w:szCs w:val="24"/>
          <w:lang w:val="en" w:eastAsia="ro-RO"/>
        </w:rPr>
        <w:t xml:space="preserve"> nr.153 din 2011 </w:t>
      </w:r>
      <w:proofErr w:type="spellStart"/>
      <w:r>
        <w:rPr>
          <w:rFonts w:ascii="Times New Roman" w:eastAsia="Times New Roman" w:hAnsi="Times New Roman"/>
          <w:sz w:val="24"/>
          <w:szCs w:val="24"/>
          <w:lang w:val="en" w:eastAsia="ro-RO"/>
        </w:rPr>
        <w:t>privind</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măsuri</w:t>
      </w:r>
      <w:proofErr w:type="spellEnd"/>
      <w:r>
        <w:rPr>
          <w:rFonts w:ascii="Times New Roman" w:eastAsia="Times New Roman" w:hAnsi="Times New Roman"/>
          <w:sz w:val="24"/>
          <w:szCs w:val="24"/>
          <w:lang w:val="en" w:eastAsia="ro-RO"/>
        </w:rPr>
        <w:t xml:space="preserve"> de </w:t>
      </w:r>
      <w:proofErr w:type="spellStart"/>
      <w:r>
        <w:rPr>
          <w:rFonts w:ascii="Times New Roman" w:eastAsia="Times New Roman" w:hAnsi="Times New Roman"/>
          <w:sz w:val="24"/>
          <w:szCs w:val="24"/>
          <w:lang w:val="en" w:eastAsia="ro-RO"/>
        </w:rPr>
        <w:t>creştere</w:t>
      </w:r>
      <w:proofErr w:type="spellEnd"/>
      <w:r>
        <w:rPr>
          <w:rFonts w:ascii="Times New Roman" w:eastAsia="Times New Roman" w:hAnsi="Times New Roman"/>
          <w:sz w:val="24"/>
          <w:szCs w:val="24"/>
          <w:lang w:val="en" w:eastAsia="ro-RO"/>
        </w:rPr>
        <w:t xml:space="preserve"> a </w:t>
      </w:r>
      <w:proofErr w:type="spellStart"/>
      <w:r>
        <w:rPr>
          <w:rFonts w:ascii="Times New Roman" w:eastAsia="Times New Roman" w:hAnsi="Times New Roman"/>
          <w:sz w:val="24"/>
          <w:szCs w:val="24"/>
          <w:lang w:val="en" w:eastAsia="ro-RO"/>
        </w:rPr>
        <w:t>calităţii</w:t>
      </w:r>
      <w:proofErr w:type="spellEnd"/>
      <w:r>
        <w:rPr>
          <w:rFonts w:ascii="Times New Roman" w:eastAsia="Times New Roman" w:hAnsi="Times New Roman"/>
          <w:sz w:val="24"/>
          <w:szCs w:val="24"/>
          <w:lang w:val="en" w:eastAsia="ro-RO"/>
        </w:rPr>
        <w:t xml:space="preserve"> architectural – </w:t>
      </w:r>
      <w:proofErr w:type="spellStart"/>
      <w:r>
        <w:rPr>
          <w:rFonts w:ascii="Times New Roman" w:eastAsia="Times New Roman" w:hAnsi="Times New Roman"/>
          <w:sz w:val="24"/>
          <w:szCs w:val="24"/>
          <w:lang w:val="en" w:eastAsia="ro-RO"/>
        </w:rPr>
        <w:t>ambientale</w:t>
      </w:r>
      <w:proofErr w:type="spellEnd"/>
      <w:r>
        <w:rPr>
          <w:rFonts w:ascii="Times New Roman" w:eastAsia="Times New Roman" w:hAnsi="Times New Roman"/>
          <w:sz w:val="24"/>
          <w:szCs w:val="24"/>
          <w:lang w:val="en" w:eastAsia="ro-RO"/>
        </w:rPr>
        <w:t xml:space="preserve"> a </w:t>
      </w:r>
      <w:proofErr w:type="spellStart"/>
      <w:r>
        <w:rPr>
          <w:rFonts w:ascii="Times New Roman" w:eastAsia="Times New Roman" w:hAnsi="Times New Roman"/>
          <w:sz w:val="24"/>
          <w:szCs w:val="24"/>
          <w:lang w:val="en" w:eastAsia="ro-RO"/>
        </w:rPr>
        <w:t>clădirilor</w:t>
      </w:r>
      <w:proofErr w:type="spellEnd"/>
      <w:r>
        <w:rPr>
          <w:rFonts w:ascii="Times New Roman" w:eastAsia="Times New Roman" w:hAnsi="Times New Roman"/>
          <w:sz w:val="24"/>
          <w:szCs w:val="24"/>
          <w:lang w:val="en" w:eastAsia="ro-RO"/>
        </w:rPr>
        <w:t>.</w:t>
      </w:r>
    </w:p>
    <w:p w14:paraId="41801FD6" w14:textId="77777777" w:rsidR="00DB42E2" w:rsidRDefault="004E4E81">
      <w:pPr>
        <w:tabs>
          <w:tab w:val="left" w:pos="426"/>
          <w:tab w:val="left" w:pos="710"/>
          <w:tab w:val="left" w:pos="9072"/>
        </w:tabs>
        <w:autoSpaceDE w:val="0"/>
        <w:autoSpaceDN w:val="0"/>
        <w:adjustRightInd w:val="0"/>
        <w:spacing w:after="0" w:line="240" w:lineRule="auto"/>
        <w:ind w:left="-284" w:firstLine="284"/>
        <w:jc w:val="both"/>
        <w:rPr>
          <w:rFonts w:ascii="Times New Roman" w:eastAsia="Times New Roman" w:hAnsi="Times New Roman"/>
          <w:sz w:val="24"/>
          <w:szCs w:val="24"/>
          <w:lang w:val="en" w:eastAsia="ro-RO"/>
        </w:rPr>
      </w:pPr>
      <w:r>
        <w:rPr>
          <w:rFonts w:ascii="Times New Roman" w:eastAsia="Times New Roman" w:hAnsi="Times New Roman"/>
          <w:sz w:val="24"/>
          <w:szCs w:val="24"/>
          <w:lang w:val="en" w:eastAsia="ro-RO"/>
        </w:rPr>
        <w:t xml:space="preserve">        5.În </w:t>
      </w:r>
      <w:proofErr w:type="spellStart"/>
      <w:r>
        <w:rPr>
          <w:rFonts w:ascii="Times New Roman" w:eastAsia="Times New Roman" w:hAnsi="Times New Roman"/>
          <w:sz w:val="24"/>
          <w:szCs w:val="24"/>
          <w:lang w:val="en" w:eastAsia="ro-RO"/>
        </w:rPr>
        <w:t>ceea</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ce</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privește</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respectarea</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legislației</w:t>
      </w:r>
      <w:proofErr w:type="spellEnd"/>
      <w:r>
        <w:rPr>
          <w:rFonts w:ascii="Times New Roman" w:eastAsia="Times New Roman" w:hAnsi="Times New Roman"/>
          <w:sz w:val="24"/>
          <w:szCs w:val="24"/>
          <w:lang w:val="en" w:eastAsia="ro-RO"/>
        </w:rPr>
        <w:t xml:space="preserve"> cu </w:t>
      </w:r>
      <w:proofErr w:type="spellStart"/>
      <w:r>
        <w:rPr>
          <w:rFonts w:ascii="Times New Roman" w:eastAsia="Times New Roman" w:hAnsi="Times New Roman"/>
          <w:sz w:val="24"/>
          <w:szCs w:val="24"/>
          <w:lang w:val="en" w:eastAsia="ro-RO"/>
        </w:rPr>
        <w:t>privire</w:t>
      </w:r>
      <w:proofErr w:type="spellEnd"/>
      <w:r>
        <w:rPr>
          <w:rFonts w:ascii="Times New Roman" w:eastAsia="Times New Roman" w:hAnsi="Times New Roman"/>
          <w:sz w:val="24"/>
          <w:szCs w:val="24"/>
          <w:lang w:val="en" w:eastAsia="ro-RO"/>
        </w:rPr>
        <w:t xml:space="preserve"> la </w:t>
      </w:r>
      <w:proofErr w:type="spellStart"/>
      <w:r>
        <w:rPr>
          <w:rFonts w:ascii="Times New Roman" w:eastAsia="Times New Roman" w:hAnsi="Times New Roman"/>
          <w:sz w:val="24"/>
          <w:szCs w:val="24"/>
          <w:lang w:val="en" w:eastAsia="ro-RO"/>
        </w:rPr>
        <w:t>afișajul</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stradal</w:t>
      </w:r>
      <w:proofErr w:type="spellEnd"/>
      <w:r>
        <w:rPr>
          <w:rFonts w:ascii="Times New Roman" w:eastAsia="Times New Roman" w:hAnsi="Times New Roman"/>
          <w:sz w:val="24"/>
          <w:szCs w:val="24"/>
          <w:lang w:val="en" w:eastAsia="ro-RO"/>
        </w:rPr>
        <w:t xml:space="preserve">, s-au </w:t>
      </w:r>
      <w:proofErr w:type="spellStart"/>
      <w:r>
        <w:rPr>
          <w:rFonts w:ascii="Times New Roman" w:eastAsia="Times New Roman" w:hAnsi="Times New Roman"/>
          <w:sz w:val="24"/>
          <w:szCs w:val="24"/>
          <w:lang w:val="en" w:eastAsia="ro-RO"/>
        </w:rPr>
        <w:t>desfășurat</w:t>
      </w:r>
      <w:proofErr w:type="spellEnd"/>
      <w:r>
        <w:rPr>
          <w:rFonts w:ascii="Times New Roman" w:eastAsia="Times New Roman" w:hAnsi="Times New Roman"/>
          <w:sz w:val="24"/>
          <w:szCs w:val="24"/>
          <w:lang w:val="en" w:eastAsia="ro-RO"/>
        </w:rPr>
        <w:t xml:space="preserve"> un nr. de 9 </w:t>
      </w:r>
      <w:proofErr w:type="spellStart"/>
      <w:r>
        <w:rPr>
          <w:rFonts w:ascii="Times New Roman" w:eastAsia="Times New Roman" w:hAnsi="Times New Roman"/>
          <w:sz w:val="24"/>
          <w:szCs w:val="24"/>
          <w:lang w:val="en" w:eastAsia="ro-RO"/>
        </w:rPr>
        <w:t>controale</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privind</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identificarea</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panourilor</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și</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materialului</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publicitar</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amplasat</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în</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municipiu</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emițându</w:t>
      </w:r>
      <w:proofErr w:type="spellEnd"/>
      <w:r>
        <w:rPr>
          <w:rFonts w:ascii="Times New Roman" w:eastAsia="Times New Roman" w:hAnsi="Times New Roman"/>
          <w:sz w:val="24"/>
          <w:szCs w:val="24"/>
          <w:lang w:val="en" w:eastAsia="ro-RO"/>
        </w:rPr>
        <w:t xml:space="preserve">-se </w:t>
      </w:r>
      <w:proofErr w:type="spellStart"/>
      <w:r>
        <w:rPr>
          <w:rFonts w:ascii="Times New Roman" w:eastAsia="Times New Roman" w:hAnsi="Times New Roman"/>
          <w:sz w:val="24"/>
          <w:szCs w:val="24"/>
          <w:lang w:val="en" w:eastAsia="ro-RO"/>
        </w:rPr>
        <w:t>în</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acest</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sens</w:t>
      </w:r>
      <w:proofErr w:type="spellEnd"/>
      <w:r>
        <w:rPr>
          <w:rFonts w:ascii="Times New Roman" w:eastAsia="Times New Roman" w:hAnsi="Times New Roman"/>
          <w:sz w:val="24"/>
          <w:szCs w:val="24"/>
          <w:lang w:val="en" w:eastAsia="ro-RO"/>
        </w:rPr>
        <w:t xml:space="preserve"> un nr. de 4 </w:t>
      </w:r>
      <w:proofErr w:type="spellStart"/>
      <w:r>
        <w:rPr>
          <w:rFonts w:ascii="Times New Roman" w:eastAsia="Times New Roman" w:hAnsi="Times New Roman"/>
          <w:sz w:val="24"/>
          <w:szCs w:val="24"/>
          <w:lang w:val="en" w:eastAsia="ro-RO"/>
        </w:rPr>
        <w:t>somații</w:t>
      </w:r>
      <w:proofErr w:type="spellEnd"/>
      <w:r>
        <w:rPr>
          <w:rFonts w:ascii="Times New Roman" w:eastAsia="Times New Roman" w:hAnsi="Times New Roman"/>
          <w:sz w:val="24"/>
          <w:szCs w:val="24"/>
          <w:lang w:val="en" w:eastAsia="ro-RO"/>
        </w:rPr>
        <w:t xml:space="preserve">.    </w:t>
      </w:r>
    </w:p>
    <w:p w14:paraId="6B523A6B" w14:textId="77777777" w:rsidR="00DB42E2" w:rsidRDefault="004E4E81">
      <w:pPr>
        <w:tabs>
          <w:tab w:val="left" w:pos="426"/>
          <w:tab w:val="left" w:pos="710"/>
          <w:tab w:val="left" w:pos="9072"/>
        </w:tabs>
        <w:autoSpaceDE w:val="0"/>
        <w:autoSpaceDN w:val="0"/>
        <w:adjustRightInd w:val="0"/>
        <w:spacing w:after="0" w:line="240" w:lineRule="auto"/>
        <w:ind w:left="-284" w:firstLine="284"/>
        <w:jc w:val="both"/>
        <w:rPr>
          <w:rFonts w:ascii="Times New Roman" w:eastAsia="Times New Roman" w:hAnsi="Times New Roman"/>
          <w:sz w:val="24"/>
          <w:szCs w:val="24"/>
          <w:lang w:val="en" w:eastAsia="ro-RO"/>
        </w:rPr>
      </w:pPr>
      <w:r>
        <w:rPr>
          <w:rFonts w:ascii="Times New Roman" w:eastAsia="Times New Roman" w:hAnsi="Times New Roman"/>
          <w:sz w:val="24"/>
          <w:szCs w:val="24"/>
          <w:lang w:val="en" w:eastAsia="ro-RO"/>
        </w:rPr>
        <w:t xml:space="preserve">        6.  In </w:t>
      </w:r>
      <w:proofErr w:type="spellStart"/>
      <w:r>
        <w:rPr>
          <w:rFonts w:ascii="Times New Roman" w:eastAsia="Times New Roman" w:hAnsi="Times New Roman"/>
          <w:sz w:val="24"/>
          <w:szCs w:val="24"/>
          <w:lang w:val="en" w:eastAsia="ro-RO"/>
        </w:rPr>
        <w:t>decursul</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anului</w:t>
      </w:r>
      <w:proofErr w:type="spellEnd"/>
      <w:r>
        <w:rPr>
          <w:rFonts w:ascii="Times New Roman" w:eastAsia="Times New Roman" w:hAnsi="Times New Roman"/>
          <w:sz w:val="24"/>
          <w:szCs w:val="24"/>
          <w:lang w:val="en" w:eastAsia="ro-RO"/>
        </w:rPr>
        <w:t xml:space="preserve"> 2025, ca </w:t>
      </w:r>
      <w:proofErr w:type="spellStart"/>
      <w:r>
        <w:rPr>
          <w:rFonts w:ascii="Times New Roman" w:eastAsia="Times New Roman" w:hAnsi="Times New Roman"/>
          <w:sz w:val="24"/>
          <w:szCs w:val="24"/>
          <w:lang w:val="en" w:eastAsia="ro-RO"/>
        </w:rPr>
        <w:t>urmare</w:t>
      </w:r>
      <w:proofErr w:type="spellEnd"/>
      <w:r>
        <w:rPr>
          <w:rFonts w:ascii="Times New Roman" w:eastAsia="Times New Roman" w:hAnsi="Times New Roman"/>
          <w:sz w:val="24"/>
          <w:szCs w:val="24"/>
          <w:lang w:val="en" w:eastAsia="ro-RO"/>
        </w:rPr>
        <w:t xml:space="preserve"> a </w:t>
      </w:r>
      <w:proofErr w:type="spellStart"/>
      <w:r>
        <w:rPr>
          <w:rFonts w:ascii="Times New Roman" w:eastAsia="Times New Roman" w:hAnsi="Times New Roman"/>
          <w:sz w:val="24"/>
          <w:szCs w:val="24"/>
          <w:lang w:val="en" w:eastAsia="ro-RO"/>
        </w:rPr>
        <w:t>controalelor</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efectuate</w:t>
      </w:r>
      <w:proofErr w:type="spellEnd"/>
      <w:r>
        <w:rPr>
          <w:rFonts w:ascii="Times New Roman" w:eastAsia="Times New Roman" w:hAnsi="Times New Roman"/>
          <w:i/>
          <w:iCs/>
          <w:sz w:val="24"/>
          <w:szCs w:val="24"/>
          <w:u w:val="single"/>
          <w:lang w:val="en" w:eastAsia="ro-RO"/>
        </w:rPr>
        <w:t xml:space="preserve">, </w:t>
      </w:r>
      <w:r>
        <w:rPr>
          <w:rFonts w:ascii="Times New Roman" w:eastAsia="Times New Roman" w:hAnsi="Times New Roman"/>
          <w:sz w:val="24"/>
          <w:szCs w:val="24"/>
          <w:lang w:val="en" w:eastAsia="ro-RO"/>
        </w:rPr>
        <w:t xml:space="preserve">au </w:t>
      </w:r>
      <w:proofErr w:type="spellStart"/>
      <w:r>
        <w:rPr>
          <w:rFonts w:ascii="Times New Roman" w:eastAsia="Times New Roman" w:hAnsi="Times New Roman"/>
          <w:sz w:val="24"/>
          <w:szCs w:val="24"/>
          <w:lang w:val="en" w:eastAsia="ro-RO"/>
        </w:rPr>
        <w:t>fost</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aplicate</w:t>
      </w:r>
      <w:proofErr w:type="spellEnd"/>
      <w:r>
        <w:rPr>
          <w:rFonts w:ascii="Times New Roman" w:eastAsia="Times New Roman" w:hAnsi="Times New Roman"/>
          <w:b/>
          <w:bCs/>
          <w:sz w:val="24"/>
          <w:szCs w:val="24"/>
          <w:lang w:val="en" w:eastAsia="ro-RO"/>
        </w:rPr>
        <w:t xml:space="preserve"> </w:t>
      </w:r>
      <w:proofErr w:type="spellStart"/>
      <w:r>
        <w:rPr>
          <w:rFonts w:ascii="Times New Roman" w:eastAsia="Times New Roman" w:hAnsi="Times New Roman"/>
          <w:sz w:val="24"/>
          <w:szCs w:val="24"/>
          <w:lang w:val="en" w:eastAsia="ro-RO"/>
        </w:rPr>
        <w:t>sancțiuni</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contravenționale</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pentru</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nerespectarea</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prevederilor</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Legii</w:t>
      </w:r>
      <w:proofErr w:type="spellEnd"/>
      <w:r>
        <w:rPr>
          <w:rFonts w:ascii="Times New Roman" w:eastAsia="Times New Roman" w:hAnsi="Times New Roman"/>
          <w:sz w:val="24"/>
          <w:szCs w:val="24"/>
          <w:lang w:val="en" w:eastAsia="ro-RO"/>
        </w:rPr>
        <w:t xml:space="preserve"> nr.50/1991 </w:t>
      </w:r>
      <w:proofErr w:type="spellStart"/>
      <w:r>
        <w:rPr>
          <w:rFonts w:ascii="Times New Roman" w:eastAsia="Times New Roman" w:hAnsi="Times New Roman"/>
          <w:sz w:val="24"/>
          <w:szCs w:val="24"/>
          <w:lang w:val="en" w:eastAsia="ro-RO"/>
        </w:rPr>
        <w:t>privind</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autorizarea</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executării</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lucrărilor</w:t>
      </w:r>
      <w:proofErr w:type="spellEnd"/>
      <w:r>
        <w:rPr>
          <w:rFonts w:ascii="Times New Roman" w:eastAsia="Times New Roman" w:hAnsi="Times New Roman"/>
          <w:sz w:val="24"/>
          <w:szCs w:val="24"/>
          <w:lang w:val="en" w:eastAsia="ro-RO"/>
        </w:rPr>
        <w:t xml:space="preserve"> de </w:t>
      </w:r>
      <w:proofErr w:type="spellStart"/>
      <w:r>
        <w:rPr>
          <w:rFonts w:ascii="Times New Roman" w:eastAsia="Times New Roman" w:hAnsi="Times New Roman"/>
          <w:sz w:val="24"/>
          <w:szCs w:val="24"/>
          <w:lang w:val="en" w:eastAsia="ro-RO"/>
        </w:rPr>
        <w:t>construcţii</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republicată</w:t>
      </w:r>
      <w:proofErr w:type="spellEnd"/>
      <w:r>
        <w:rPr>
          <w:rFonts w:ascii="Times New Roman" w:eastAsia="Times New Roman" w:hAnsi="Times New Roman"/>
          <w:sz w:val="24"/>
          <w:szCs w:val="24"/>
          <w:lang w:val="en" w:eastAsia="ro-RO"/>
        </w:rPr>
        <w:t xml:space="preserve"> cu </w:t>
      </w:r>
      <w:proofErr w:type="spellStart"/>
      <w:r>
        <w:rPr>
          <w:rFonts w:ascii="Times New Roman" w:eastAsia="Times New Roman" w:hAnsi="Times New Roman"/>
          <w:sz w:val="24"/>
          <w:szCs w:val="24"/>
          <w:lang w:val="en" w:eastAsia="ro-RO"/>
        </w:rPr>
        <w:t>modificările</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şi</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completările</w:t>
      </w:r>
      <w:proofErr w:type="spellEnd"/>
      <w:r>
        <w:rPr>
          <w:rFonts w:ascii="Times New Roman" w:eastAsia="Times New Roman" w:hAnsi="Times New Roman"/>
          <w:sz w:val="24"/>
          <w:szCs w:val="24"/>
          <w:lang w:val="en" w:eastAsia="ro-RO"/>
        </w:rPr>
        <w:t xml:space="preserve"> </w:t>
      </w:r>
      <w:proofErr w:type="spellStart"/>
      <w:r>
        <w:rPr>
          <w:rFonts w:ascii="Times New Roman" w:eastAsia="Times New Roman" w:hAnsi="Times New Roman"/>
          <w:sz w:val="24"/>
          <w:szCs w:val="24"/>
          <w:lang w:val="en" w:eastAsia="ro-RO"/>
        </w:rPr>
        <w:t>ulterioare</w:t>
      </w:r>
      <w:proofErr w:type="spellEnd"/>
      <w:r>
        <w:rPr>
          <w:rFonts w:ascii="Times New Roman" w:eastAsia="Times New Roman" w:hAnsi="Times New Roman"/>
          <w:sz w:val="24"/>
          <w:szCs w:val="24"/>
          <w:lang w:val="en" w:eastAsia="ro-RO"/>
        </w:rPr>
        <w:t>,</w:t>
      </w:r>
    </w:p>
    <w:p w14:paraId="4C98075E" w14:textId="77777777" w:rsidR="00DB42E2" w:rsidRDefault="004E4E81">
      <w:pPr>
        <w:tabs>
          <w:tab w:val="left" w:pos="426"/>
          <w:tab w:val="left" w:pos="710"/>
          <w:tab w:val="left" w:pos="9072"/>
        </w:tabs>
        <w:autoSpaceDE w:val="0"/>
        <w:autoSpaceDN w:val="0"/>
        <w:adjustRightInd w:val="0"/>
        <w:spacing w:after="0" w:line="240" w:lineRule="auto"/>
        <w:ind w:left="-284" w:firstLine="284"/>
        <w:jc w:val="both"/>
        <w:rPr>
          <w:rFonts w:ascii="Times New Roman" w:eastAsia="Times New Roman" w:hAnsi="Times New Roman"/>
          <w:b/>
          <w:bCs/>
          <w:sz w:val="24"/>
          <w:szCs w:val="24"/>
          <w:lang w:val="en" w:eastAsia="ro-RO"/>
        </w:rPr>
      </w:pPr>
      <w:r>
        <w:rPr>
          <w:rFonts w:ascii="Times New Roman" w:eastAsia="Times New Roman" w:hAnsi="Times New Roman"/>
          <w:sz w:val="24"/>
          <w:szCs w:val="24"/>
          <w:lang w:val="en" w:eastAsia="ro-RO"/>
        </w:rPr>
        <w:t xml:space="preserve">                                  </w:t>
      </w:r>
      <w:r>
        <w:rPr>
          <w:rFonts w:ascii="Times New Roman" w:eastAsia="Times New Roman" w:hAnsi="Times New Roman"/>
          <w:b/>
          <w:bCs/>
          <w:sz w:val="24"/>
          <w:szCs w:val="24"/>
          <w:lang w:val="en" w:eastAsia="ro-RO"/>
        </w:rPr>
        <w:t xml:space="preserve">                                     </w:t>
      </w:r>
    </w:p>
    <w:p w14:paraId="0D150C8D" w14:textId="77777777" w:rsidR="00DB42E2" w:rsidRDefault="004E4E81">
      <w:pPr>
        <w:spacing w:after="0" w:line="200" w:lineRule="atLeast"/>
        <w:jc w:val="both"/>
        <w:rPr>
          <w:rFonts w:ascii="Times New Roman" w:eastAsia="Times New Roman" w:hAnsi="Times New Roman"/>
          <w:b/>
          <w:color w:val="000000"/>
          <w:sz w:val="24"/>
          <w:szCs w:val="24"/>
          <w:lang w:val="ro-RO"/>
        </w:rPr>
      </w:pPr>
      <w:r>
        <w:rPr>
          <w:rFonts w:ascii="Times New Roman" w:eastAsia="Times New Roman" w:hAnsi="Times New Roman"/>
          <w:b/>
          <w:color w:val="000000"/>
          <w:sz w:val="24"/>
          <w:szCs w:val="24"/>
          <w:lang w:val="ro-RO"/>
        </w:rPr>
        <w:t xml:space="preserve">                            COMPARTIMENT PROTECȚIA MEDIULUI</w:t>
      </w:r>
    </w:p>
    <w:p w14:paraId="7B8F35CA" w14:textId="77777777" w:rsidR="00DB42E2" w:rsidRDefault="00DB42E2">
      <w:pPr>
        <w:spacing w:after="0" w:line="200" w:lineRule="atLeast"/>
        <w:jc w:val="both"/>
        <w:rPr>
          <w:rFonts w:ascii="Times New Roman" w:eastAsia="Times New Roman" w:hAnsi="Times New Roman"/>
          <w:b/>
          <w:color w:val="000000"/>
          <w:sz w:val="24"/>
          <w:szCs w:val="24"/>
          <w:lang w:val="ro-RO"/>
        </w:rPr>
      </w:pPr>
    </w:p>
    <w:p w14:paraId="400F8BE8" w14:textId="77777777" w:rsidR="00DB42E2" w:rsidRDefault="004E4E81">
      <w:pPr>
        <w:spacing w:after="0" w:line="240" w:lineRule="auto"/>
        <w:ind w:firstLine="708"/>
        <w:jc w:val="both"/>
        <w:rPr>
          <w:rFonts w:ascii="Times New Roman" w:eastAsia="Times New Roman" w:hAnsi="Times New Roman"/>
          <w:sz w:val="24"/>
          <w:szCs w:val="24"/>
        </w:rPr>
      </w:pPr>
      <w:proofErr w:type="spellStart"/>
      <w:r>
        <w:rPr>
          <w:rFonts w:ascii="Times New Roman" w:eastAsia="Times New Roman" w:hAnsi="Times New Roman"/>
          <w:sz w:val="24"/>
          <w:szCs w:val="24"/>
        </w:rPr>
        <w:t>Prezentul</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raport</w:t>
      </w:r>
      <w:proofErr w:type="spellEnd"/>
      <w:r>
        <w:rPr>
          <w:rFonts w:ascii="Times New Roman" w:eastAsia="Times New Roman" w:hAnsi="Times New Roman"/>
          <w:sz w:val="24"/>
          <w:szCs w:val="24"/>
        </w:rPr>
        <w:t xml:space="preserve"> de </w:t>
      </w:r>
      <w:proofErr w:type="spellStart"/>
      <w:r>
        <w:rPr>
          <w:rFonts w:ascii="Times New Roman" w:eastAsia="Times New Roman" w:hAnsi="Times New Roman"/>
          <w:sz w:val="24"/>
          <w:szCs w:val="24"/>
        </w:rPr>
        <w:t>activitate</w:t>
      </w:r>
      <w:proofErr w:type="spellEnd"/>
      <w:r>
        <w:rPr>
          <w:rFonts w:ascii="Times New Roman" w:eastAsia="Times New Roman" w:hAnsi="Times New Roman"/>
          <w:sz w:val="24"/>
          <w:szCs w:val="24"/>
        </w:rPr>
        <w:t xml:space="preserve"> are ca scop </w:t>
      </w:r>
      <w:proofErr w:type="spellStart"/>
      <w:r>
        <w:rPr>
          <w:rFonts w:ascii="Times New Roman" w:eastAsia="Times New Roman" w:hAnsi="Times New Roman"/>
          <w:sz w:val="24"/>
          <w:szCs w:val="24"/>
        </w:rPr>
        <w:t>prezentarea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activităților</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desfășurate</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în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perioada</w:t>
      </w:r>
      <w:proofErr w:type="spellEnd"/>
      <w:r>
        <w:rPr>
          <w:rFonts w:ascii="Times New Roman" w:eastAsia="Times New Roman" w:hAnsi="Times New Roman"/>
          <w:sz w:val="24"/>
          <w:szCs w:val="24"/>
        </w:rPr>
        <w:t xml:space="preserve"> </w:t>
      </w:r>
      <w:r>
        <w:rPr>
          <w:rFonts w:ascii="Times New Roman" w:eastAsia="Times New Roman" w:hAnsi="Times New Roman"/>
          <w:b/>
          <w:sz w:val="24"/>
          <w:szCs w:val="24"/>
        </w:rPr>
        <w:t>06.06.2025- 31.12.2025</w:t>
      </w:r>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în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calitate</w:t>
      </w:r>
      <w:proofErr w:type="spellEnd"/>
      <w:r>
        <w:rPr>
          <w:rFonts w:ascii="Times New Roman" w:eastAsia="Times New Roman" w:hAnsi="Times New Roman"/>
          <w:sz w:val="24"/>
          <w:szCs w:val="24"/>
        </w:rPr>
        <w:t xml:space="preserve"> de </w:t>
      </w:r>
      <w:proofErr w:type="spellStart"/>
      <w:r>
        <w:rPr>
          <w:rFonts w:ascii="Times New Roman" w:eastAsia="Times New Roman" w:hAnsi="Times New Roman"/>
          <w:sz w:val="24"/>
          <w:szCs w:val="24"/>
        </w:rPr>
        <w:t>polițist</w:t>
      </w:r>
      <w:proofErr w:type="spellEnd"/>
      <w:r>
        <w:rPr>
          <w:rFonts w:ascii="Times New Roman" w:eastAsia="Times New Roman" w:hAnsi="Times New Roman"/>
          <w:sz w:val="24"/>
          <w:szCs w:val="24"/>
        </w:rPr>
        <w:t xml:space="preserve"> local/inspector </w:t>
      </w:r>
      <w:proofErr w:type="spellStart"/>
      <w:r>
        <w:rPr>
          <w:rFonts w:ascii="Times New Roman" w:eastAsia="Times New Roman" w:hAnsi="Times New Roman"/>
          <w:sz w:val="24"/>
          <w:szCs w:val="24"/>
        </w:rPr>
        <w:t>în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cadrul</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Direcției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Poliției</w:t>
      </w:r>
      <w:proofErr w:type="spellEnd"/>
      <w:r>
        <w:rPr>
          <w:rFonts w:ascii="Times New Roman" w:eastAsia="Times New Roman" w:hAnsi="Times New Roman"/>
          <w:sz w:val="24"/>
          <w:szCs w:val="24"/>
        </w:rPr>
        <w:t xml:space="preserve"> Locale – </w:t>
      </w:r>
      <w:proofErr w:type="spellStart"/>
      <w:r>
        <w:rPr>
          <w:rFonts w:ascii="Times New Roman" w:eastAsia="Times New Roman" w:hAnsi="Times New Roman"/>
          <w:sz w:val="24"/>
          <w:szCs w:val="24"/>
        </w:rPr>
        <w:t>Compartiment</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Protecția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Mediului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în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conformitate</w:t>
      </w:r>
      <w:proofErr w:type="spellEnd"/>
      <w:r>
        <w:rPr>
          <w:rFonts w:ascii="Times New Roman" w:eastAsia="Times New Roman" w:hAnsi="Times New Roman"/>
          <w:sz w:val="24"/>
          <w:szCs w:val="24"/>
        </w:rPr>
        <w:t xml:space="preserve"> cu </w:t>
      </w:r>
      <w:proofErr w:type="spellStart"/>
      <w:r>
        <w:rPr>
          <w:rFonts w:ascii="Times New Roman" w:eastAsia="Times New Roman" w:hAnsi="Times New Roman"/>
          <w:sz w:val="24"/>
          <w:szCs w:val="24"/>
        </w:rPr>
        <w:t>atribuțiile</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stabilite</w:t>
      </w:r>
      <w:proofErr w:type="spellEnd"/>
      <w:r>
        <w:rPr>
          <w:rFonts w:ascii="Times New Roman" w:eastAsia="Times New Roman" w:hAnsi="Times New Roman"/>
          <w:sz w:val="24"/>
          <w:szCs w:val="24"/>
        </w:rPr>
        <w:t xml:space="preserve"> de </w:t>
      </w:r>
      <w:proofErr w:type="spellStart"/>
      <w:r>
        <w:rPr>
          <w:rFonts w:ascii="Times New Roman" w:eastAsia="Times New Roman" w:hAnsi="Times New Roman"/>
          <w:sz w:val="24"/>
          <w:szCs w:val="24"/>
        </w:rPr>
        <w:t>legislația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în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vigoare</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și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fișa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postului</w:t>
      </w:r>
      <w:proofErr w:type="spellEnd"/>
      <w:r>
        <w:rPr>
          <w:rFonts w:ascii="Times New Roman" w:eastAsia="Times New Roman" w:hAnsi="Times New Roman"/>
          <w:sz w:val="24"/>
          <w:szCs w:val="24"/>
        </w:rPr>
        <w:t xml:space="preserve">. </w:t>
      </w:r>
    </w:p>
    <w:p w14:paraId="2F771122" w14:textId="77777777" w:rsidR="00DB42E2" w:rsidRDefault="004E4E81">
      <w:pPr>
        <w:spacing w:after="0" w:line="240" w:lineRule="auto"/>
        <w:ind w:firstLine="708"/>
        <w:jc w:val="both"/>
        <w:rPr>
          <w:rFonts w:ascii="Times New Roman" w:eastAsia="Times New Roman" w:hAnsi="Times New Roman"/>
          <w:sz w:val="24"/>
          <w:szCs w:val="24"/>
        </w:rPr>
      </w:pPr>
      <w:proofErr w:type="spellStart"/>
      <w:r>
        <w:rPr>
          <w:rFonts w:ascii="Times New Roman" w:eastAsia="Times New Roman" w:hAnsi="Times New Roman"/>
          <w:sz w:val="24"/>
          <w:szCs w:val="24"/>
        </w:rPr>
        <w:t>Acțiunile</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realizate</w:t>
      </w:r>
      <w:proofErr w:type="spellEnd"/>
      <w:r>
        <w:rPr>
          <w:rFonts w:ascii="Times New Roman" w:eastAsia="Times New Roman" w:hAnsi="Times New Roman"/>
          <w:sz w:val="24"/>
          <w:szCs w:val="24"/>
        </w:rPr>
        <w:t xml:space="preserve"> au </w:t>
      </w:r>
      <w:proofErr w:type="spellStart"/>
      <w:proofErr w:type="gramStart"/>
      <w:r>
        <w:rPr>
          <w:rFonts w:ascii="Times New Roman" w:eastAsia="Times New Roman" w:hAnsi="Times New Roman"/>
          <w:sz w:val="24"/>
          <w:szCs w:val="24"/>
        </w:rPr>
        <w:t>vizat</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respectarea</w:t>
      </w:r>
      <w:proofErr w:type="spellEnd"/>
      <w:proofErr w:type="gram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legislației</w:t>
      </w:r>
      <w:proofErr w:type="spellEnd"/>
      <w:r>
        <w:rPr>
          <w:rFonts w:ascii="Times New Roman" w:eastAsia="Times New Roman" w:hAnsi="Times New Roman"/>
          <w:sz w:val="24"/>
          <w:szCs w:val="24"/>
        </w:rPr>
        <w:t xml:space="preserve"> de </w:t>
      </w:r>
      <w:proofErr w:type="spellStart"/>
      <w:r>
        <w:rPr>
          <w:rFonts w:ascii="Times New Roman" w:eastAsia="Times New Roman" w:hAnsi="Times New Roman"/>
          <w:sz w:val="24"/>
          <w:szCs w:val="24"/>
        </w:rPr>
        <w:t>mediu</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prevenirea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și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combaterea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poluării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verificarea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conformării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operatorilor</w:t>
      </w:r>
      <w:proofErr w:type="spellEnd"/>
      <w:r>
        <w:rPr>
          <w:rFonts w:ascii="Times New Roman" w:eastAsia="Times New Roman" w:hAnsi="Times New Roman"/>
          <w:sz w:val="24"/>
          <w:szCs w:val="24"/>
        </w:rPr>
        <w:t xml:space="preserve"> economici </w:t>
      </w:r>
      <w:proofErr w:type="spellStart"/>
      <w:r>
        <w:rPr>
          <w:rFonts w:ascii="Times New Roman" w:eastAsia="Times New Roman" w:hAnsi="Times New Roman"/>
          <w:sz w:val="24"/>
          <w:szCs w:val="24"/>
        </w:rPr>
        <w:t>și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soluționarea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sesizărilor</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primite</w:t>
      </w:r>
      <w:proofErr w:type="spellEnd"/>
      <w:r>
        <w:rPr>
          <w:rFonts w:ascii="Times New Roman" w:eastAsia="Times New Roman" w:hAnsi="Times New Roman"/>
          <w:sz w:val="24"/>
          <w:szCs w:val="24"/>
        </w:rPr>
        <w:t xml:space="preserve"> din </w:t>
      </w:r>
      <w:proofErr w:type="spellStart"/>
      <w:r>
        <w:rPr>
          <w:rFonts w:ascii="Times New Roman" w:eastAsia="Times New Roman" w:hAnsi="Times New Roman"/>
          <w:sz w:val="24"/>
          <w:szCs w:val="24"/>
        </w:rPr>
        <w:t>partea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cetățenilor</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și</w:t>
      </w:r>
      <w:proofErr w:type="spellEnd"/>
      <w:r>
        <w:rPr>
          <w:rFonts w:ascii="Times New Roman" w:eastAsia="Times New Roman" w:hAnsi="Times New Roman"/>
          <w:sz w:val="24"/>
          <w:szCs w:val="24"/>
        </w:rPr>
        <w:t xml:space="preserve"> </w:t>
      </w:r>
      <w:proofErr w:type="gramStart"/>
      <w:r>
        <w:rPr>
          <w:rFonts w:ascii="Times New Roman" w:eastAsia="Times New Roman" w:hAnsi="Times New Roman"/>
          <w:sz w:val="24"/>
          <w:szCs w:val="24"/>
        </w:rPr>
        <w:t>a</w:t>
      </w:r>
      <w:proofErr w:type="gram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altor</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instituții</w:t>
      </w:r>
      <w:proofErr w:type="spellEnd"/>
      <w:r>
        <w:rPr>
          <w:rFonts w:ascii="Times New Roman" w:eastAsia="Times New Roman" w:hAnsi="Times New Roman"/>
          <w:sz w:val="24"/>
          <w:szCs w:val="24"/>
        </w:rPr>
        <w:t>.</w:t>
      </w:r>
    </w:p>
    <w:p w14:paraId="05D914A1" w14:textId="77777777" w:rsidR="00DB42E2" w:rsidRDefault="004E4E81">
      <w:pPr>
        <w:spacing w:after="0" w:line="240" w:lineRule="auto"/>
        <w:ind w:firstLine="708"/>
        <w:jc w:val="both"/>
        <w:rPr>
          <w:rFonts w:ascii="Times New Roman" w:eastAsia="Times New Roman" w:hAnsi="Times New Roman"/>
          <w:b/>
          <w:sz w:val="24"/>
          <w:szCs w:val="24"/>
        </w:rPr>
      </w:pPr>
      <w:proofErr w:type="spellStart"/>
      <w:r>
        <w:rPr>
          <w:rFonts w:ascii="Times New Roman" w:eastAsia="Times New Roman" w:hAnsi="Times New Roman"/>
          <w:b/>
          <w:sz w:val="24"/>
          <w:szCs w:val="24"/>
        </w:rPr>
        <w:t>Activități</w:t>
      </w:r>
      <w:proofErr w:type="spellEnd"/>
      <w:r>
        <w:rPr>
          <w:rFonts w:ascii="Times New Roman" w:eastAsia="Times New Roman" w:hAnsi="Times New Roman"/>
          <w:b/>
          <w:sz w:val="24"/>
          <w:szCs w:val="24"/>
        </w:rPr>
        <w:t xml:space="preserve"> </w:t>
      </w:r>
      <w:proofErr w:type="spellStart"/>
      <w:r>
        <w:rPr>
          <w:rFonts w:ascii="Times New Roman" w:eastAsia="Times New Roman" w:hAnsi="Times New Roman"/>
          <w:b/>
          <w:sz w:val="24"/>
          <w:szCs w:val="24"/>
        </w:rPr>
        <w:t>desfăsurate</w:t>
      </w:r>
      <w:proofErr w:type="spellEnd"/>
      <w:r>
        <w:rPr>
          <w:rFonts w:ascii="Times New Roman" w:eastAsia="Times New Roman" w:hAnsi="Times New Roman"/>
          <w:b/>
          <w:sz w:val="24"/>
          <w:szCs w:val="24"/>
        </w:rPr>
        <w:t>.</w:t>
      </w:r>
    </w:p>
    <w:p w14:paraId="73F91EB4" w14:textId="77777777" w:rsidR="00DB42E2" w:rsidRDefault="004E4E81">
      <w:pPr>
        <w:numPr>
          <w:ilvl w:val="0"/>
          <w:numId w:val="27"/>
        </w:numPr>
        <w:contextualSpacing/>
        <w:jc w:val="both"/>
        <w:rPr>
          <w:rFonts w:ascii="Times New Roman" w:eastAsia="Times New Roman" w:hAnsi="Times New Roman"/>
          <w:b/>
          <w:sz w:val="24"/>
          <w:szCs w:val="24"/>
          <w:lang w:val="en-GB"/>
        </w:rPr>
      </w:pPr>
      <w:proofErr w:type="spellStart"/>
      <w:r>
        <w:rPr>
          <w:rFonts w:ascii="Times New Roman" w:eastAsia="Times New Roman" w:hAnsi="Times New Roman"/>
          <w:b/>
          <w:sz w:val="24"/>
          <w:szCs w:val="24"/>
          <w:lang w:val="en-GB"/>
        </w:rPr>
        <w:t>Activități</w:t>
      </w:r>
      <w:proofErr w:type="spellEnd"/>
      <w:r>
        <w:rPr>
          <w:rFonts w:ascii="Times New Roman" w:eastAsia="Times New Roman" w:hAnsi="Times New Roman"/>
          <w:b/>
          <w:sz w:val="24"/>
          <w:szCs w:val="24"/>
          <w:lang w:val="en-GB"/>
        </w:rPr>
        <w:t xml:space="preserve"> de control </w:t>
      </w:r>
      <w:proofErr w:type="spellStart"/>
      <w:r>
        <w:rPr>
          <w:rFonts w:ascii="Times New Roman" w:eastAsia="Times New Roman" w:hAnsi="Times New Roman"/>
          <w:b/>
          <w:sz w:val="24"/>
          <w:szCs w:val="24"/>
          <w:lang w:val="en-GB"/>
        </w:rPr>
        <w:t>și</w:t>
      </w:r>
      <w:proofErr w:type="spellEnd"/>
      <w:r>
        <w:rPr>
          <w:rFonts w:ascii="Times New Roman" w:eastAsia="Times New Roman" w:hAnsi="Times New Roman"/>
          <w:b/>
          <w:sz w:val="24"/>
          <w:szCs w:val="24"/>
          <w:lang w:val="en-GB"/>
        </w:rPr>
        <w:t xml:space="preserve"> </w:t>
      </w:r>
      <w:proofErr w:type="spellStart"/>
      <w:r>
        <w:rPr>
          <w:rFonts w:ascii="Times New Roman" w:eastAsia="Times New Roman" w:hAnsi="Times New Roman"/>
          <w:b/>
          <w:sz w:val="24"/>
          <w:szCs w:val="24"/>
          <w:lang w:val="en-GB"/>
        </w:rPr>
        <w:t>inspecție</w:t>
      </w:r>
      <w:proofErr w:type="spellEnd"/>
      <w:r>
        <w:rPr>
          <w:rFonts w:ascii="Times New Roman" w:eastAsia="Times New Roman" w:hAnsi="Times New Roman"/>
          <w:b/>
          <w:sz w:val="24"/>
          <w:szCs w:val="24"/>
          <w:lang w:val="en-GB"/>
        </w:rPr>
        <w:t>.</w:t>
      </w:r>
    </w:p>
    <w:p w14:paraId="371BE4C4" w14:textId="77777777" w:rsidR="00DB42E2" w:rsidRDefault="004E4E81">
      <w:pPr>
        <w:numPr>
          <w:ilvl w:val="0"/>
          <w:numId w:val="28"/>
        </w:numPr>
        <w:tabs>
          <w:tab w:val="left" w:pos="993"/>
        </w:tabs>
        <w:ind w:left="0" w:firstLine="709"/>
        <w:contextualSpacing/>
        <w:jc w:val="both"/>
        <w:rPr>
          <w:rFonts w:ascii="Times New Roman" w:eastAsia="Times New Roman" w:hAnsi="Times New Roman"/>
          <w:sz w:val="24"/>
          <w:szCs w:val="24"/>
          <w:lang w:val="en-GB"/>
        </w:rPr>
      </w:pPr>
      <w:proofErr w:type="spellStart"/>
      <w:r>
        <w:rPr>
          <w:rFonts w:ascii="Times New Roman" w:eastAsia="Times New Roman" w:hAnsi="Times New Roman"/>
          <w:b/>
          <w:sz w:val="24"/>
          <w:szCs w:val="24"/>
          <w:lang w:val="en-GB"/>
        </w:rPr>
        <w:t>Participarea</w:t>
      </w:r>
      <w:proofErr w:type="spellEnd"/>
      <w:r>
        <w:rPr>
          <w:rFonts w:ascii="Times New Roman" w:eastAsia="Times New Roman" w:hAnsi="Times New Roman"/>
          <w:b/>
          <w:sz w:val="24"/>
          <w:szCs w:val="24"/>
          <w:lang w:val="en-GB"/>
        </w:rPr>
        <w:t xml:space="preserve"> la un </w:t>
      </w:r>
      <w:proofErr w:type="spellStart"/>
      <w:r>
        <w:rPr>
          <w:rFonts w:ascii="Times New Roman" w:eastAsia="Times New Roman" w:hAnsi="Times New Roman"/>
          <w:b/>
          <w:sz w:val="24"/>
          <w:szCs w:val="24"/>
          <w:lang w:val="en-GB"/>
        </w:rPr>
        <w:t>număr</w:t>
      </w:r>
      <w:proofErr w:type="spellEnd"/>
      <w:r>
        <w:rPr>
          <w:rFonts w:ascii="Times New Roman" w:eastAsia="Times New Roman" w:hAnsi="Times New Roman"/>
          <w:b/>
          <w:sz w:val="24"/>
          <w:szCs w:val="24"/>
          <w:lang w:val="en-GB"/>
        </w:rPr>
        <w:t xml:space="preserve"> </w:t>
      </w:r>
      <w:r>
        <w:rPr>
          <w:rFonts w:ascii="Times New Roman" w:eastAsia="Times New Roman" w:hAnsi="Times New Roman"/>
          <w:sz w:val="24"/>
          <w:szCs w:val="24"/>
          <w:lang w:val="en-GB"/>
        </w:rPr>
        <w:t xml:space="preserve">de 3 </w:t>
      </w:r>
      <w:proofErr w:type="spellStart"/>
      <w:r>
        <w:rPr>
          <w:rFonts w:ascii="Times New Roman" w:eastAsia="Times New Roman" w:hAnsi="Times New Roman"/>
          <w:sz w:val="24"/>
          <w:szCs w:val="24"/>
          <w:lang w:val="en-GB"/>
        </w:rPr>
        <w:t>controale</w:t>
      </w:r>
      <w:proofErr w:type="spellEnd"/>
      <w:r>
        <w:rPr>
          <w:rFonts w:ascii="Times New Roman" w:eastAsia="Times New Roman" w:hAnsi="Times New Roman"/>
          <w:sz w:val="24"/>
          <w:szCs w:val="24"/>
          <w:lang w:val="en-GB"/>
        </w:rPr>
        <w:t xml:space="preserve"> </w:t>
      </w:r>
      <w:proofErr w:type="spellStart"/>
      <w:r>
        <w:rPr>
          <w:rFonts w:ascii="Times New Roman" w:eastAsia="Times New Roman" w:hAnsi="Times New Roman"/>
          <w:sz w:val="24"/>
          <w:szCs w:val="24"/>
          <w:lang w:val="en-GB"/>
        </w:rPr>
        <w:t>tematice</w:t>
      </w:r>
      <w:proofErr w:type="spellEnd"/>
      <w:r>
        <w:rPr>
          <w:rFonts w:ascii="Times New Roman" w:eastAsia="Times New Roman" w:hAnsi="Times New Roman"/>
          <w:sz w:val="24"/>
          <w:szCs w:val="24"/>
          <w:lang w:val="en-GB"/>
        </w:rPr>
        <w:t xml:space="preserve"> / </w:t>
      </w:r>
      <w:proofErr w:type="spellStart"/>
      <w:r>
        <w:rPr>
          <w:rFonts w:ascii="Times New Roman" w:eastAsia="Times New Roman" w:hAnsi="Times New Roman"/>
          <w:sz w:val="24"/>
          <w:szCs w:val="24"/>
          <w:lang w:val="en-GB"/>
        </w:rPr>
        <w:t>inopinate</w:t>
      </w:r>
      <w:proofErr w:type="spellEnd"/>
      <w:r>
        <w:rPr>
          <w:rFonts w:ascii="Times New Roman" w:eastAsia="Times New Roman" w:hAnsi="Times New Roman"/>
          <w:sz w:val="24"/>
          <w:szCs w:val="24"/>
          <w:lang w:val="en-GB"/>
        </w:rPr>
        <w:t xml:space="preserve"> </w:t>
      </w:r>
      <w:proofErr w:type="spellStart"/>
      <w:r>
        <w:rPr>
          <w:rFonts w:ascii="Times New Roman" w:eastAsia="Times New Roman" w:hAnsi="Times New Roman"/>
          <w:sz w:val="24"/>
          <w:szCs w:val="24"/>
          <w:lang w:val="en-GB"/>
        </w:rPr>
        <w:t>în</w:t>
      </w:r>
      <w:proofErr w:type="spellEnd"/>
      <w:r>
        <w:rPr>
          <w:rFonts w:ascii="Times New Roman" w:eastAsia="Times New Roman" w:hAnsi="Times New Roman"/>
          <w:sz w:val="24"/>
          <w:szCs w:val="24"/>
          <w:lang w:val="en-GB"/>
        </w:rPr>
        <w:t xml:space="preserve"> </w:t>
      </w:r>
      <w:proofErr w:type="spellStart"/>
      <w:r>
        <w:rPr>
          <w:rFonts w:ascii="Times New Roman" w:eastAsia="Times New Roman" w:hAnsi="Times New Roman"/>
          <w:sz w:val="24"/>
          <w:szCs w:val="24"/>
          <w:lang w:val="en-GB"/>
        </w:rPr>
        <w:t>datele</w:t>
      </w:r>
      <w:proofErr w:type="spellEnd"/>
      <w:r>
        <w:rPr>
          <w:rFonts w:ascii="Times New Roman" w:eastAsia="Times New Roman" w:hAnsi="Times New Roman"/>
          <w:sz w:val="24"/>
          <w:szCs w:val="24"/>
          <w:lang w:val="en-GB"/>
        </w:rPr>
        <w:t xml:space="preserve"> de: 11.06.2025, 30.09.2025, 27.11.2025 </w:t>
      </w:r>
      <w:proofErr w:type="spellStart"/>
      <w:r>
        <w:rPr>
          <w:rFonts w:ascii="Times New Roman" w:eastAsia="Times New Roman" w:hAnsi="Times New Roman"/>
          <w:sz w:val="24"/>
          <w:szCs w:val="24"/>
          <w:lang w:val="en-GB"/>
        </w:rPr>
        <w:t>împreună</w:t>
      </w:r>
      <w:proofErr w:type="spellEnd"/>
      <w:r>
        <w:rPr>
          <w:rFonts w:ascii="Times New Roman" w:eastAsia="Times New Roman" w:hAnsi="Times New Roman"/>
          <w:sz w:val="24"/>
          <w:szCs w:val="24"/>
          <w:lang w:val="en-GB"/>
        </w:rPr>
        <w:t xml:space="preserve"> cu </w:t>
      </w:r>
      <w:proofErr w:type="spellStart"/>
      <w:r>
        <w:rPr>
          <w:rFonts w:ascii="Times New Roman" w:eastAsia="Times New Roman" w:hAnsi="Times New Roman"/>
          <w:sz w:val="24"/>
          <w:szCs w:val="24"/>
          <w:lang w:val="en-GB"/>
        </w:rPr>
        <w:t>alte</w:t>
      </w:r>
      <w:proofErr w:type="spellEnd"/>
      <w:r>
        <w:rPr>
          <w:rFonts w:ascii="Times New Roman" w:eastAsia="Times New Roman" w:hAnsi="Times New Roman"/>
          <w:sz w:val="24"/>
          <w:szCs w:val="24"/>
          <w:lang w:val="en-GB"/>
        </w:rPr>
        <w:t xml:space="preserve"> </w:t>
      </w:r>
      <w:proofErr w:type="spellStart"/>
      <w:r>
        <w:rPr>
          <w:rFonts w:ascii="Times New Roman" w:eastAsia="Times New Roman" w:hAnsi="Times New Roman"/>
          <w:sz w:val="24"/>
          <w:szCs w:val="24"/>
          <w:lang w:val="en-GB"/>
        </w:rPr>
        <w:t>instituții</w:t>
      </w:r>
      <w:proofErr w:type="spellEnd"/>
      <w:r>
        <w:rPr>
          <w:rFonts w:ascii="Times New Roman" w:eastAsia="Times New Roman" w:hAnsi="Times New Roman"/>
          <w:sz w:val="24"/>
          <w:szCs w:val="24"/>
          <w:lang w:val="en-GB"/>
        </w:rPr>
        <w:t xml:space="preserve"> </w:t>
      </w:r>
      <w:proofErr w:type="spellStart"/>
      <w:r>
        <w:rPr>
          <w:rFonts w:ascii="Times New Roman" w:eastAsia="Times New Roman" w:hAnsi="Times New Roman"/>
          <w:sz w:val="24"/>
          <w:szCs w:val="24"/>
          <w:lang w:val="en-GB"/>
        </w:rPr>
        <w:t>specializate</w:t>
      </w:r>
      <w:proofErr w:type="spellEnd"/>
      <w:r>
        <w:rPr>
          <w:rFonts w:ascii="Times New Roman" w:eastAsia="Times New Roman" w:hAnsi="Times New Roman"/>
          <w:sz w:val="24"/>
          <w:szCs w:val="24"/>
          <w:lang w:val="en-GB"/>
        </w:rPr>
        <w:t xml:space="preserve">: Garda </w:t>
      </w:r>
      <w:proofErr w:type="spellStart"/>
      <w:r>
        <w:rPr>
          <w:rFonts w:ascii="Times New Roman" w:eastAsia="Times New Roman" w:hAnsi="Times New Roman"/>
          <w:sz w:val="24"/>
          <w:szCs w:val="24"/>
          <w:lang w:val="en-GB"/>
        </w:rPr>
        <w:t>Națională</w:t>
      </w:r>
      <w:proofErr w:type="spellEnd"/>
      <w:r>
        <w:rPr>
          <w:rFonts w:ascii="Times New Roman" w:eastAsia="Times New Roman" w:hAnsi="Times New Roman"/>
          <w:sz w:val="24"/>
          <w:szCs w:val="24"/>
          <w:lang w:val="en-GB"/>
        </w:rPr>
        <w:t xml:space="preserve"> de </w:t>
      </w:r>
      <w:proofErr w:type="spellStart"/>
      <w:r>
        <w:rPr>
          <w:rFonts w:ascii="Times New Roman" w:eastAsia="Times New Roman" w:hAnsi="Times New Roman"/>
          <w:sz w:val="24"/>
          <w:szCs w:val="24"/>
          <w:lang w:val="en-GB"/>
        </w:rPr>
        <w:t>Mediu</w:t>
      </w:r>
      <w:proofErr w:type="spellEnd"/>
      <w:r>
        <w:rPr>
          <w:rFonts w:ascii="Times New Roman" w:eastAsia="Times New Roman" w:hAnsi="Times New Roman"/>
          <w:sz w:val="24"/>
          <w:szCs w:val="24"/>
          <w:lang w:val="en-GB"/>
        </w:rPr>
        <w:t xml:space="preserve">, </w:t>
      </w:r>
      <w:proofErr w:type="spellStart"/>
      <w:r>
        <w:rPr>
          <w:rFonts w:ascii="Times New Roman" w:eastAsia="Times New Roman" w:hAnsi="Times New Roman"/>
          <w:sz w:val="24"/>
          <w:szCs w:val="24"/>
          <w:lang w:val="en-GB"/>
        </w:rPr>
        <w:t>Apele</w:t>
      </w:r>
      <w:proofErr w:type="spellEnd"/>
      <w:r>
        <w:rPr>
          <w:rFonts w:ascii="Times New Roman" w:eastAsia="Times New Roman" w:hAnsi="Times New Roman"/>
          <w:sz w:val="24"/>
          <w:szCs w:val="24"/>
          <w:lang w:val="en-GB"/>
        </w:rPr>
        <w:t xml:space="preserve"> </w:t>
      </w:r>
      <w:proofErr w:type="spellStart"/>
      <w:r>
        <w:rPr>
          <w:rFonts w:ascii="Times New Roman" w:eastAsia="Times New Roman" w:hAnsi="Times New Roman"/>
          <w:sz w:val="24"/>
          <w:szCs w:val="24"/>
          <w:lang w:val="en-GB"/>
        </w:rPr>
        <w:t>Române</w:t>
      </w:r>
      <w:proofErr w:type="spellEnd"/>
      <w:r>
        <w:rPr>
          <w:rFonts w:ascii="Times New Roman" w:eastAsia="Times New Roman" w:hAnsi="Times New Roman"/>
          <w:sz w:val="24"/>
          <w:szCs w:val="24"/>
          <w:lang w:val="en-GB"/>
        </w:rPr>
        <w:t xml:space="preserve">, </w:t>
      </w:r>
      <w:proofErr w:type="spellStart"/>
      <w:r>
        <w:rPr>
          <w:rFonts w:ascii="Times New Roman" w:eastAsia="Times New Roman" w:hAnsi="Times New Roman"/>
          <w:sz w:val="24"/>
          <w:szCs w:val="24"/>
          <w:lang w:val="en-GB"/>
        </w:rPr>
        <w:t>Inspectoratul</w:t>
      </w:r>
      <w:proofErr w:type="spellEnd"/>
      <w:r>
        <w:rPr>
          <w:rFonts w:ascii="Times New Roman" w:eastAsia="Times New Roman" w:hAnsi="Times New Roman"/>
          <w:sz w:val="24"/>
          <w:szCs w:val="24"/>
          <w:lang w:val="en-GB"/>
        </w:rPr>
        <w:t xml:space="preserve"> </w:t>
      </w:r>
      <w:proofErr w:type="spellStart"/>
      <w:r>
        <w:rPr>
          <w:rFonts w:ascii="Times New Roman" w:eastAsia="Times New Roman" w:hAnsi="Times New Roman"/>
          <w:sz w:val="24"/>
          <w:szCs w:val="24"/>
          <w:lang w:val="en-GB"/>
        </w:rPr>
        <w:t>pentru</w:t>
      </w:r>
      <w:proofErr w:type="spellEnd"/>
      <w:r>
        <w:rPr>
          <w:rFonts w:ascii="Times New Roman" w:eastAsia="Times New Roman" w:hAnsi="Times New Roman"/>
          <w:sz w:val="24"/>
          <w:szCs w:val="24"/>
          <w:lang w:val="en-GB"/>
        </w:rPr>
        <w:t xml:space="preserve"> </w:t>
      </w:r>
      <w:proofErr w:type="spellStart"/>
      <w:r>
        <w:rPr>
          <w:rFonts w:ascii="Times New Roman" w:eastAsia="Times New Roman" w:hAnsi="Times New Roman"/>
          <w:sz w:val="24"/>
          <w:szCs w:val="24"/>
          <w:lang w:val="en-GB"/>
        </w:rPr>
        <w:t>Situații</w:t>
      </w:r>
      <w:proofErr w:type="spellEnd"/>
      <w:r>
        <w:rPr>
          <w:rFonts w:ascii="Times New Roman" w:eastAsia="Times New Roman" w:hAnsi="Times New Roman"/>
          <w:sz w:val="24"/>
          <w:szCs w:val="24"/>
          <w:lang w:val="en-GB"/>
        </w:rPr>
        <w:t xml:space="preserve"> de </w:t>
      </w:r>
      <w:proofErr w:type="spellStart"/>
      <w:r>
        <w:rPr>
          <w:rFonts w:ascii="Times New Roman" w:eastAsia="Times New Roman" w:hAnsi="Times New Roman"/>
          <w:sz w:val="24"/>
          <w:szCs w:val="24"/>
          <w:lang w:val="en-GB"/>
        </w:rPr>
        <w:t>Urgență</w:t>
      </w:r>
      <w:proofErr w:type="spellEnd"/>
      <w:r>
        <w:rPr>
          <w:rFonts w:ascii="Times New Roman" w:eastAsia="Times New Roman" w:hAnsi="Times New Roman"/>
          <w:sz w:val="24"/>
          <w:szCs w:val="24"/>
          <w:lang w:val="en-GB"/>
        </w:rPr>
        <w:t xml:space="preserve">, cu </w:t>
      </w:r>
      <w:proofErr w:type="spellStart"/>
      <w:r>
        <w:rPr>
          <w:rFonts w:ascii="Times New Roman" w:eastAsia="Times New Roman" w:hAnsi="Times New Roman"/>
          <w:sz w:val="24"/>
          <w:szCs w:val="24"/>
          <w:lang w:val="en-GB"/>
        </w:rPr>
        <w:t>următoarele</w:t>
      </w:r>
      <w:proofErr w:type="spellEnd"/>
      <w:r>
        <w:rPr>
          <w:rFonts w:ascii="Times New Roman" w:eastAsia="Times New Roman" w:hAnsi="Times New Roman"/>
          <w:sz w:val="24"/>
          <w:szCs w:val="24"/>
          <w:lang w:val="en-GB"/>
        </w:rPr>
        <w:t xml:space="preserve"> </w:t>
      </w:r>
      <w:proofErr w:type="spellStart"/>
      <w:r>
        <w:rPr>
          <w:rFonts w:ascii="Times New Roman" w:eastAsia="Times New Roman" w:hAnsi="Times New Roman"/>
          <w:sz w:val="24"/>
          <w:szCs w:val="24"/>
          <w:lang w:val="en-GB"/>
        </w:rPr>
        <w:t>teme</w:t>
      </w:r>
      <w:proofErr w:type="spellEnd"/>
      <w:r>
        <w:rPr>
          <w:rFonts w:ascii="Times New Roman" w:eastAsia="Times New Roman" w:hAnsi="Times New Roman"/>
          <w:sz w:val="24"/>
          <w:szCs w:val="24"/>
          <w:lang w:val="en-GB"/>
        </w:rPr>
        <w:t>:</w:t>
      </w:r>
    </w:p>
    <w:p w14:paraId="4423F2F8" w14:textId="77777777" w:rsidR="00DB42E2" w:rsidRDefault="004E4E81">
      <w:pPr>
        <w:numPr>
          <w:ilvl w:val="0"/>
          <w:numId w:val="28"/>
        </w:numPr>
        <w:tabs>
          <w:tab w:val="left" w:pos="993"/>
        </w:tabs>
        <w:ind w:left="0" w:firstLine="709"/>
        <w:contextualSpacing/>
        <w:jc w:val="both"/>
        <w:rPr>
          <w:rFonts w:ascii="Times New Roman" w:eastAsia="Times New Roman" w:hAnsi="Times New Roman"/>
          <w:sz w:val="24"/>
          <w:szCs w:val="24"/>
          <w:lang w:val="en-GB"/>
        </w:rPr>
      </w:pPr>
      <w:proofErr w:type="spellStart"/>
      <w:r>
        <w:rPr>
          <w:rFonts w:ascii="Times New Roman" w:eastAsia="Times New Roman" w:hAnsi="Times New Roman"/>
          <w:b/>
          <w:sz w:val="24"/>
          <w:szCs w:val="24"/>
          <w:lang w:val="en-GB"/>
        </w:rPr>
        <w:t>Salubrizarea</w:t>
      </w:r>
      <w:proofErr w:type="spellEnd"/>
      <w:r>
        <w:rPr>
          <w:rFonts w:ascii="Times New Roman" w:eastAsia="Times New Roman" w:hAnsi="Times New Roman"/>
          <w:b/>
          <w:sz w:val="24"/>
          <w:szCs w:val="24"/>
          <w:lang w:val="en-GB"/>
        </w:rPr>
        <w:t xml:space="preserve"> la </w:t>
      </w:r>
      <w:proofErr w:type="spellStart"/>
      <w:proofErr w:type="gramStart"/>
      <w:r>
        <w:rPr>
          <w:rFonts w:ascii="Times New Roman" w:eastAsia="Times New Roman" w:hAnsi="Times New Roman"/>
          <w:b/>
          <w:sz w:val="24"/>
          <w:szCs w:val="24"/>
          <w:lang w:val="en-GB"/>
        </w:rPr>
        <w:t>nivelul</w:t>
      </w:r>
      <w:proofErr w:type="spellEnd"/>
      <w:r>
        <w:rPr>
          <w:rFonts w:ascii="Times New Roman" w:eastAsia="Times New Roman" w:hAnsi="Times New Roman"/>
          <w:b/>
          <w:sz w:val="24"/>
          <w:szCs w:val="24"/>
          <w:lang w:val="en-GB"/>
        </w:rPr>
        <w:t xml:space="preserve">  </w:t>
      </w:r>
      <w:r>
        <w:rPr>
          <w:rFonts w:ascii="Times New Roman" w:eastAsia="Times New Roman" w:hAnsi="Times New Roman"/>
          <w:sz w:val="24"/>
          <w:szCs w:val="24"/>
          <w:lang w:val="en-GB"/>
        </w:rPr>
        <w:t>U.A.T.</w:t>
      </w:r>
      <w:proofErr w:type="gramEnd"/>
      <w:r>
        <w:rPr>
          <w:rFonts w:ascii="Times New Roman" w:eastAsia="Times New Roman" w:hAnsi="Times New Roman"/>
          <w:sz w:val="24"/>
          <w:szCs w:val="24"/>
          <w:lang w:val="en-GB"/>
        </w:rPr>
        <w:t xml:space="preserve"> </w:t>
      </w:r>
      <w:proofErr w:type="spellStart"/>
      <w:r>
        <w:rPr>
          <w:rFonts w:ascii="Times New Roman" w:eastAsia="Times New Roman" w:hAnsi="Times New Roman"/>
          <w:sz w:val="24"/>
          <w:szCs w:val="24"/>
          <w:lang w:val="en-GB"/>
        </w:rPr>
        <w:t>Câmpulung</w:t>
      </w:r>
      <w:proofErr w:type="spellEnd"/>
      <w:r>
        <w:rPr>
          <w:rFonts w:ascii="Times New Roman" w:eastAsia="Times New Roman" w:hAnsi="Times New Roman"/>
          <w:sz w:val="24"/>
          <w:szCs w:val="24"/>
          <w:lang w:val="en-GB"/>
        </w:rPr>
        <w:t xml:space="preserve"> </w:t>
      </w:r>
      <w:proofErr w:type="spellStart"/>
      <w:r>
        <w:rPr>
          <w:rFonts w:ascii="Times New Roman" w:eastAsia="Times New Roman" w:hAnsi="Times New Roman"/>
          <w:sz w:val="24"/>
          <w:szCs w:val="24"/>
          <w:lang w:val="en-GB"/>
        </w:rPr>
        <w:t>Moldovenesc</w:t>
      </w:r>
      <w:proofErr w:type="spellEnd"/>
      <w:r>
        <w:rPr>
          <w:rFonts w:ascii="Times New Roman" w:eastAsia="Times New Roman" w:hAnsi="Times New Roman"/>
          <w:sz w:val="24"/>
          <w:szCs w:val="24"/>
          <w:lang w:val="en-GB"/>
        </w:rPr>
        <w:t xml:space="preserve"> (</w:t>
      </w:r>
      <w:proofErr w:type="spellStart"/>
      <w:r>
        <w:rPr>
          <w:rFonts w:ascii="Times New Roman" w:eastAsia="Times New Roman" w:hAnsi="Times New Roman"/>
          <w:sz w:val="24"/>
          <w:szCs w:val="24"/>
          <w:lang w:val="en-GB"/>
        </w:rPr>
        <w:t>verificarea</w:t>
      </w:r>
      <w:proofErr w:type="spellEnd"/>
      <w:r>
        <w:rPr>
          <w:rFonts w:ascii="Times New Roman" w:eastAsia="Times New Roman" w:hAnsi="Times New Roman"/>
          <w:sz w:val="24"/>
          <w:szCs w:val="24"/>
          <w:lang w:val="en-GB"/>
        </w:rPr>
        <w:t xml:space="preserve"> </w:t>
      </w:r>
      <w:proofErr w:type="spellStart"/>
      <w:r>
        <w:rPr>
          <w:rFonts w:ascii="Times New Roman" w:eastAsia="Times New Roman" w:hAnsi="Times New Roman"/>
          <w:sz w:val="24"/>
          <w:szCs w:val="24"/>
          <w:lang w:val="en-GB"/>
        </w:rPr>
        <w:t>cursurilor</w:t>
      </w:r>
      <w:proofErr w:type="spellEnd"/>
      <w:r>
        <w:rPr>
          <w:rFonts w:ascii="Times New Roman" w:eastAsia="Times New Roman" w:hAnsi="Times New Roman"/>
          <w:sz w:val="24"/>
          <w:szCs w:val="24"/>
          <w:lang w:val="en-GB"/>
        </w:rPr>
        <w:t xml:space="preserve"> de </w:t>
      </w:r>
      <w:proofErr w:type="spellStart"/>
      <w:r>
        <w:rPr>
          <w:rFonts w:ascii="Times New Roman" w:eastAsia="Times New Roman" w:hAnsi="Times New Roman"/>
          <w:sz w:val="24"/>
          <w:szCs w:val="24"/>
          <w:lang w:val="en-GB"/>
        </w:rPr>
        <w:t>apă</w:t>
      </w:r>
      <w:proofErr w:type="spellEnd"/>
      <w:r>
        <w:rPr>
          <w:rFonts w:ascii="Times New Roman" w:eastAsia="Times New Roman" w:hAnsi="Times New Roman"/>
          <w:sz w:val="24"/>
          <w:szCs w:val="24"/>
          <w:lang w:val="en-GB"/>
        </w:rPr>
        <w:t xml:space="preserve">: </w:t>
      </w:r>
      <w:proofErr w:type="spellStart"/>
      <w:r>
        <w:rPr>
          <w:rFonts w:ascii="Times New Roman" w:eastAsia="Times New Roman" w:hAnsi="Times New Roman"/>
          <w:sz w:val="24"/>
          <w:szCs w:val="24"/>
          <w:lang w:val="en-GB"/>
        </w:rPr>
        <w:t>râul</w:t>
      </w:r>
      <w:proofErr w:type="spellEnd"/>
      <w:r>
        <w:rPr>
          <w:rFonts w:ascii="Times New Roman" w:eastAsia="Times New Roman" w:hAnsi="Times New Roman"/>
          <w:sz w:val="24"/>
          <w:szCs w:val="24"/>
          <w:lang w:val="en-GB"/>
        </w:rPr>
        <w:t xml:space="preserve"> Moldova, pr. Izvorul Alb, pr. Valea </w:t>
      </w:r>
      <w:proofErr w:type="spellStart"/>
      <w:r>
        <w:rPr>
          <w:rFonts w:ascii="Times New Roman" w:eastAsia="Times New Roman" w:hAnsi="Times New Roman"/>
          <w:sz w:val="24"/>
          <w:szCs w:val="24"/>
          <w:lang w:val="en-GB"/>
        </w:rPr>
        <w:t>Seacă</w:t>
      </w:r>
      <w:proofErr w:type="spellEnd"/>
      <w:r>
        <w:rPr>
          <w:rFonts w:ascii="Times New Roman" w:eastAsia="Times New Roman" w:hAnsi="Times New Roman"/>
          <w:sz w:val="24"/>
          <w:szCs w:val="24"/>
          <w:lang w:val="en-GB"/>
        </w:rPr>
        <w:t xml:space="preserve">, pr. </w:t>
      </w:r>
      <w:proofErr w:type="spellStart"/>
      <w:r>
        <w:rPr>
          <w:rFonts w:ascii="Times New Roman" w:eastAsia="Times New Roman" w:hAnsi="Times New Roman"/>
          <w:sz w:val="24"/>
          <w:szCs w:val="24"/>
          <w:lang w:val="en-GB"/>
        </w:rPr>
        <w:t>Mesteacăn</w:t>
      </w:r>
      <w:proofErr w:type="spellEnd"/>
      <w:r>
        <w:rPr>
          <w:rFonts w:ascii="Times New Roman" w:eastAsia="Times New Roman" w:hAnsi="Times New Roman"/>
          <w:sz w:val="24"/>
          <w:szCs w:val="24"/>
          <w:lang w:val="en-GB"/>
        </w:rPr>
        <w:t>, pr.</w:t>
      </w:r>
      <w:r>
        <w:rPr>
          <w:rFonts w:ascii="Times New Roman" w:eastAsia="Times New Roman" w:hAnsi="Times New Roman"/>
          <w:sz w:val="24"/>
          <w:szCs w:val="24"/>
          <w:lang w:val="ro-RO"/>
        </w:rPr>
        <w:t xml:space="preserve"> </w:t>
      </w:r>
      <w:r>
        <w:rPr>
          <w:rFonts w:ascii="Times New Roman" w:eastAsia="Times New Roman" w:hAnsi="Times New Roman"/>
          <w:sz w:val="24"/>
          <w:szCs w:val="24"/>
          <w:lang w:val="en-GB"/>
        </w:rPr>
        <w:t xml:space="preserve">Corlățeni, pr. </w:t>
      </w:r>
      <w:proofErr w:type="spellStart"/>
      <w:r>
        <w:rPr>
          <w:rFonts w:ascii="Times New Roman" w:eastAsia="Times New Roman" w:hAnsi="Times New Roman"/>
          <w:sz w:val="24"/>
          <w:szCs w:val="24"/>
          <w:lang w:val="en-GB"/>
        </w:rPr>
        <w:t>Șandru</w:t>
      </w:r>
      <w:proofErr w:type="spellEnd"/>
      <w:r>
        <w:rPr>
          <w:rFonts w:ascii="Times New Roman" w:eastAsia="Times New Roman" w:hAnsi="Times New Roman"/>
          <w:sz w:val="24"/>
          <w:szCs w:val="24"/>
          <w:lang w:val="en-GB"/>
        </w:rPr>
        <w:t xml:space="preserve">, </w:t>
      </w:r>
      <w:proofErr w:type="spellStart"/>
      <w:proofErr w:type="gramStart"/>
      <w:r>
        <w:rPr>
          <w:rFonts w:ascii="Times New Roman" w:eastAsia="Times New Roman" w:hAnsi="Times New Roman"/>
          <w:sz w:val="24"/>
          <w:szCs w:val="24"/>
          <w:lang w:val="en-GB"/>
        </w:rPr>
        <w:t>pr.Valea</w:t>
      </w:r>
      <w:proofErr w:type="spellEnd"/>
      <w:proofErr w:type="gramEnd"/>
      <w:r>
        <w:rPr>
          <w:rFonts w:ascii="Times New Roman" w:eastAsia="Times New Roman" w:hAnsi="Times New Roman"/>
          <w:sz w:val="24"/>
          <w:szCs w:val="24"/>
          <w:lang w:val="en-GB"/>
        </w:rPr>
        <w:t xml:space="preserve"> </w:t>
      </w:r>
      <w:proofErr w:type="spellStart"/>
      <w:r>
        <w:rPr>
          <w:rFonts w:ascii="Times New Roman" w:eastAsia="Times New Roman" w:hAnsi="Times New Roman"/>
          <w:sz w:val="24"/>
          <w:szCs w:val="24"/>
          <w:lang w:val="en-GB"/>
        </w:rPr>
        <w:t>Caselor</w:t>
      </w:r>
      <w:proofErr w:type="spellEnd"/>
      <w:r>
        <w:rPr>
          <w:rFonts w:ascii="Times New Roman" w:eastAsia="Times New Roman" w:hAnsi="Times New Roman"/>
          <w:sz w:val="24"/>
          <w:szCs w:val="24"/>
          <w:lang w:val="en-GB"/>
        </w:rPr>
        <w:t xml:space="preserve">, pr. Izvorul </w:t>
      </w:r>
      <w:proofErr w:type="spellStart"/>
      <w:r>
        <w:rPr>
          <w:rFonts w:ascii="Times New Roman" w:eastAsia="Times New Roman" w:hAnsi="Times New Roman"/>
          <w:sz w:val="24"/>
          <w:szCs w:val="24"/>
          <w:lang w:val="en-GB"/>
        </w:rPr>
        <w:t>Malului</w:t>
      </w:r>
      <w:proofErr w:type="spellEnd"/>
      <w:r>
        <w:rPr>
          <w:rFonts w:ascii="Times New Roman" w:eastAsia="Times New Roman" w:hAnsi="Times New Roman"/>
          <w:sz w:val="24"/>
          <w:szCs w:val="24"/>
          <w:lang w:val="en-GB"/>
        </w:rPr>
        <w:t>);</w:t>
      </w:r>
    </w:p>
    <w:p w14:paraId="322CDDAD" w14:textId="77777777" w:rsidR="00DB42E2" w:rsidRDefault="004E4E81">
      <w:pPr>
        <w:numPr>
          <w:ilvl w:val="0"/>
          <w:numId w:val="28"/>
        </w:numPr>
        <w:tabs>
          <w:tab w:val="left" w:pos="993"/>
        </w:tabs>
        <w:ind w:left="0" w:firstLine="709"/>
        <w:contextualSpacing/>
        <w:jc w:val="both"/>
        <w:rPr>
          <w:rFonts w:ascii="Times New Roman" w:eastAsia="Times New Roman" w:hAnsi="Times New Roman"/>
          <w:sz w:val="24"/>
          <w:szCs w:val="24"/>
          <w:lang w:val="en-GB"/>
        </w:rPr>
      </w:pPr>
      <w:r>
        <w:rPr>
          <w:rFonts w:ascii="Times New Roman" w:eastAsia="Times New Roman" w:hAnsi="Times New Roman"/>
          <w:b/>
          <w:sz w:val="24"/>
          <w:szCs w:val="24"/>
          <w:lang w:val="en-GB"/>
        </w:rPr>
        <w:lastRenderedPageBreak/>
        <w:t xml:space="preserve">Control </w:t>
      </w:r>
      <w:proofErr w:type="spellStart"/>
      <w:r>
        <w:rPr>
          <w:rFonts w:ascii="Times New Roman" w:eastAsia="Times New Roman" w:hAnsi="Times New Roman"/>
          <w:b/>
          <w:sz w:val="24"/>
          <w:szCs w:val="24"/>
          <w:lang w:val="en-GB"/>
        </w:rPr>
        <w:t>tematic</w:t>
      </w:r>
      <w:proofErr w:type="spellEnd"/>
      <w:r>
        <w:rPr>
          <w:rFonts w:ascii="Times New Roman" w:eastAsia="Times New Roman" w:hAnsi="Times New Roman"/>
          <w:b/>
          <w:sz w:val="24"/>
          <w:szCs w:val="24"/>
          <w:lang w:val="en-GB"/>
        </w:rPr>
        <w:t xml:space="preserve"> </w:t>
      </w:r>
      <w:proofErr w:type="spellStart"/>
      <w:r>
        <w:rPr>
          <w:rFonts w:ascii="Times New Roman" w:eastAsia="Times New Roman" w:hAnsi="Times New Roman"/>
          <w:sz w:val="24"/>
          <w:szCs w:val="24"/>
          <w:lang w:val="en-GB"/>
        </w:rPr>
        <w:t>planificat</w:t>
      </w:r>
      <w:proofErr w:type="spellEnd"/>
      <w:r>
        <w:rPr>
          <w:rFonts w:ascii="Times New Roman" w:eastAsia="Times New Roman" w:hAnsi="Times New Roman"/>
          <w:sz w:val="24"/>
          <w:szCs w:val="24"/>
          <w:lang w:val="en-GB"/>
        </w:rPr>
        <w:t xml:space="preserve"> </w:t>
      </w:r>
      <w:proofErr w:type="spellStart"/>
      <w:r>
        <w:rPr>
          <w:rFonts w:ascii="Times New Roman" w:eastAsia="Times New Roman" w:hAnsi="Times New Roman"/>
          <w:sz w:val="24"/>
          <w:szCs w:val="24"/>
          <w:lang w:val="en-GB"/>
        </w:rPr>
        <w:t>pentru</w:t>
      </w:r>
      <w:proofErr w:type="spellEnd"/>
      <w:r>
        <w:rPr>
          <w:rFonts w:ascii="Times New Roman" w:eastAsia="Times New Roman" w:hAnsi="Times New Roman"/>
          <w:sz w:val="24"/>
          <w:szCs w:val="24"/>
          <w:lang w:val="en-GB"/>
        </w:rPr>
        <w:t xml:space="preserve"> </w:t>
      </w:r>
      <w:proofErr w:type="spellStart"/>
      <w:r>
        <w:rPr>
          <w:rFonts w:ascii="Times New Roman" w:eastAsia="Times New Roman" w:hAnsi="Times New Roman"/>
          <w:sz w:val="24"/>
          <w:szCs w:val="24"/>
          <w:lang w:val="en-GB"/>
        </w:rPr>
        <w:t>verificarea</w:t>
      </w:r>
      <w:proofErr w:type="spellEnd"/>
      <w:r>
        <w:rPr>
          <w:rFonts w:ascii="Times New Roman" w:eastAsia="Times New Roman" w:hAnsi="Times New Roman"/>
          <w:sz w:val="24"/>
          <w:szCs w:val="24"/>
          <w:lang w:val="en-GB"/>
        </w:rPr>
        <w:t xml:space="preserve"> </w:t>
      </w:r>
      <w:proofErr w:type="spellStart"/>
      <w:r>
        <w:rPr>
          <w:rFonts w:ascii="Times New Roman" w:eastAsia="Times New Roman" w:hAnsi="Times New Roman"/>
          <w:sz w:val="24"/>
          <w:szCs w:val="24"/>
          <w:lang w:val="en-GB"/>
        </w:rPr>
        <w:t>respectării</w:t>
      </w:r>
      <w:proofErr w:type="spellEnd"/>
      <w:r>
        <w:rPr>
          <w:rFonts w:ascii="Times New Roman" w:eastAsia="Times New Roman" w:hAnsi="Times New Roman"/>
          <w:sz w:val="24"/>
          <w:szCs w:val="24"/>
          <w:lang w:val="en-GB"/>
        </w:rPr>
        <w:t xml:space="preserve"> </w:t>
      </w:r>
      <w:proofErr w:type="spellStart"/>
      <w:r>
        <w:rPr>
          <w:rFonts w:ascii="Times New Roman" w:eastAsia="Times New Roman" w:hAnsi="Times New Roman"/>
          <w:sz w:val="24"/>
          <w:szCs w:val="24"/>
          <w:lang w:val="en-GB"/>
        </w:rPr>
        <w:t>legislației</w:t>
      </w:r>
      <w:proofErr w:type="spellEnd"/>
      <w:r>
        <w:rPr>
          <w:rFonts w:ascii="Times New Roman" w:eastAsia="Times New Roman" w:hAnsi="Times New Roman"/>
          <w:sz w:val="24"/>
          <w:szCs w:val="24"/>
          <w:lang w:val="en-GB"/>
        </w:rPr>
        <w:t xml:space="preserve"> de </w:t>
      </w:r>
      <w:proofErr w:type="spellStart"/>
      <w:r>
        <w:rPr>
          <w:rFonts w:ascii="Times New Roman" w:eastAsia="Times New Roman" w:hAnsi="Times New Roman"/>
          <w:sz w:val="24"/>
          <w:szCs w:val="24"/>
          <w:lang w:val="en-GB"/>
        </w:rPr>
        <w:t>mediu</w:t>
      </w:r>
      <w:proofErr w:type="spellEnd"/>
      <w:r>
        <w:rPr>
          <w:rFonts w:ascii="Times New Roman" w:eastAsia="Times New Roman" w:hAnsi="Times New Roman"/>
          <w:sz w:val="24"/>
          <w:szCs w:val="24"/>
          <w:lang w:val="en-GB"/>
        </w:rPr>
        <w:t xml:space="preserve"> din </w:t>
      </w:r>
      <w:proofErr w:type="spellStart"/>
      <w:r>
        <w:rPr>
          <w:rFonts w:ascii="Times New Roman" w:eastAsia="Times New Roman" w:hAnsi="Times New Roman"/>
          <w:sz w:val="24"/>
          <w:szCs w:val="24"/>
          <w:lang w:val="en-GB"/>
        </w:rPr>
        <w:t>domeniul</w:t>
      </w:r>
      <w:proofErr w:type="spellEnd"/>
      <w:r>
        <w:rPr>
          <w:rFonts w:ascii="Times New Roman" w:eastAsia="Times New Roman" w:hAnsi="Times New Roman"/>
          <w:sz w:val="24"/>
          <w:szCs w:val="24"/>
          <w:lang w:val="en-GB"/>
        </w:rPr>
        <w:t xml:space="preserve"> </w:t>
      </w:r>
      <w:proofErr w:type="spellStart"/>
      <w:r>
        <w:rPr>
          <w:rFonts w:ascii="Times New Roman" w:eastAsia="Times New Roman" w:hAnsi="Times New Roman"/>
          <w:sz w:val="24"/>
          <w:szCs w:val="24"/>
          <w:lang w:val="en-GB"/>
        </w:rPr>
        <w:t>biodiversității</w:t>
      </w:r>
      <w:proofErr w:type="spellEnd"/>
      <w:r>
        <w:rPr>
          <w:rFonts w:ascii="Times New Roman" w:eastAsia="Times New Roman" w:hAnsi="Times New Roman"/>
          <w:sz w:val="24"/>
          <w:szCs w:val="24"/>
          <w:lang w:val="en-GB"/>
        </w:rPr>
        <w:t xml:space="preserve"> </w:t>
      </w:r>
      <w:proofErr w:type="spellStart"/>
      <w:r>
        <w:rPr>
          <w:rFonts w:ascii="Times New Roman" w:eastAsia="Times New Roman" w:hAnsi="Times New Roman"/>
          <w:sz w:val="24"/>
          <w:szCs w:val="24"/>
          <w:lang w:val="en-GB"/>
        </w:rPr>
        <w:t>și</w:t>
      </w:r>
      <w:proofErr w:type="spellEnd"/>
      <w:r>
        <w:rPr>
          <w:rFonts w:ascii="Times New Roman" w:eastAsia="Times New Roman" w:hAnsi="Times New Roman"/>
          <w:sz w:val="24"/>
          <w:szCs w:val="24"/>
          <w:lang w:val="en-GB"/>
        </w:rPr>
        <w:t xml:space="preserve"> a </w:t>
      </w:r>
      <w:proofErr w:type="spellStart"/>
      <w:r>
        <w:rPr>
          <w:rFonts w:ascii="Times New Roman" w:eastAsia="Times New Roman" w:hAnsi="Times New Roman"/>
          <w:sz w:val="24"/>
          <w:szCs w:val="24"/>
          <w:lang w:val="en-GB"/>
        </w:rPr>
        <w:t>spațiilor</w:t>
      </w:r>
      <w:proofErr w:type="spellEnd"/>
      <w:r>
        <w:rPr>
          <w:rFonts w:ascii="Times New Roman" w:eastAsia="Times New Roman" w:hAnsi="Times New Roman"/>
          <w:sz w:val="24"/>
          <w:szCs w:val="24"/>
          <w:lang w:val="en-GB"/>
        </w:rPr>
        <w:t xml:space="preserve"> </w:t>
      </w:r>
      <w:proofErr w:type="spellStart"/>
      <w:r>
        <w:rPr>
          <w:rFonts w:ascii="Times New Roman" w:eastAsia="Times New Roman" w:hAnsi="Times New Roman"/>
          <w:sz w:val="24"/>
          <w:szCs w:val="24"/>
          <w:lang w:val="en-GB"/>
        </w:rPr>
        <w:t>verzi</w:t>
      </w:r>
      <w:proofErr w:type="spellEnd"/>
      <w:r>
        <w:rPr>
          <w:rFonts w:ascii="Times New Roman" w:eastAsia="Times New Roman" w:hAnsi="Times New Roman"/>
          <w:sz w:val="24"/>
          <w:szCs w:val="24"/>
          <w:lang w:val="en-GB"/>
        </w:rPr>
        <w:t xml:space="preserve"> (</w:t>
      </w:r>
      <w:proofErr w:type="spellStart"/>
      <w:r>
        <w:rPr>
          <w:rFonts w:ascii="Times New Roman" w:eastAsia="Times New Roman" w:hAnsi="Times New Roman"/>
          <w:sz w:val="24"/>
          <w:szCs w:val="24"/>
          <w:lang w:val="en-GB"/>
        </w:rPr>
        <w:t>evidențe</w:t>
      </w:r>
      <w:proofErr w:type="spellEnd"/>
      <w:r>
        <w:rPr>
          <w:rFonts w:ascii="Times New Roman" w:eastAsia="Times New Roman" w:hAnsi="Times New Roman"/>
          <w:sz w:val="24"/>
          <w:szCs w:val="24"/>
          <w:lang w:val="en-GB"/>
        </w:rPr>
        <w:t xml:space="preserve">, </w:t>
      </w:r>
      <w:proofErr w:type="spellStart"/>
      <w:r>
        <w:rPr>
          <w:rFonts w:ascii="Times New Roman" w:eastAsia="Times New Roman" w:hAnsi="Times New Roman"/>
          <w:sz w:val="24"/>
          <w:szCs w:val="24"/>
          <w:lang w:val="en-GB"/>
        </w:rPr>
        <w:t>monitorizări</w:t>
      </w:r>
      <w:proofErr w:type="spellEnd"/>
      <w:r>
        <w:rPr>
          <w:rFonts w:ascii="Times New Roman" w:eastAsia="Times New Roman" w:hAnsi="Times New Roman"/>
          <w:sz w:val="24"/>
          <w:szCs w:val="24"/>
          <w:lang w:val="en-GB"/>
        </w:rPr>
        <w:t xml:space="preserve">, </w:t>
      </w:r>
      <w:proofErr w:type="spellStart"/>
      <w:r>
        <w:rPr>
          <w:rFonts w:ascii="Times New Roman" w:eastAsia="Times New Roman" w:hAnsi="Times New Roman"/>
          <w:sz w:val="24"/>
          <w:szCs w:val="24"/>
          <w:lang w:val="en-GB"/>
        </w:rPr>
        <w:t>registrul</w:t>
      </w:r>
      <w:proofErr w:type="spellEnd"/>
      <w:r>
        <w:rPr>
          <w:rFonts w:ascii="Times New Roman" w:eastAsia="Times New Roman" w:hAnsi="Times New Roman"/>
          <w:sz w:val="24"/>
          <w:szCs w:val="24"/>
          <w:lang w:val="en-GB"/>
        </w:rPr>
        <w:t xml:space="preserve"> local al </w:t>
      </w:r>
      <w:proofErr w:type="spellStart"/>
      <w:r>
        <w:rPr>
          <w:rFonts w:ascii="Times New Roman" w:eastAsia="Times New Roman" w:hAnsi="Times New Roman"/>
          <w:sz w:val="24"/>
          <w:szCs w:val="24"/>
          <w:lang w:val="en-GB"/>
        </w:rPr>
        <w:t>spațiilor</w:t>
      </w:r>
      <w:proofErr w:type="spellEnd"/>
      <w:r>
        <w:rPr>
          <w:rFonts w:ascii="Times New Roman" w:eastAsia="Times New Roman" w:hAnsi="Times New Roman"/>
          <w:sz w:val="24"/>
          <w:szCs w:val="24"/>
          <w:lang w:val="en-GB"/>
        </w:rPr>
        <w:t xml:space="preserve"> </w:t>
      </w:r>
      <w:proofErr w:type="spellStart"/>
      <w:r>
        <w:rPr>
          <w:rFonts w:ascii="Times New Roman" w:eastAsia="Times New Roman" w:hAnsi="Times New Roman"/>
          <w:sz w:val="24"/>
          <w:szCs w:val="24"/>
          <w:lang w:val="en-GB"/>
        </w:rPr>
        <w:t>verzi</w:t>
      </w:r>
      <w:proofErr w:type="spellEnd"/>
      <w:r>
        <w:rPr>
          <w:rFonts w:ascii="Times New Roman" w:eastAsia="Times New Roman" w:hAnsi="Times New Roman"/>
          <w:sz w:val="24"/>
          <w:szCs w:val="24"/>
          <w:lang w:val="en-GB"/>
        </w:rPr>
        <w:t>);</w:t>
      </w:r>
    </w:p>
    <w:p w14:paraId="7E40F78E" w14:textId="77777777" w:rsidR="00DB42E2" w:rsidRDefault="004E4E81">
      <w:pPr>
        <w:numPr>
          <w:ilvl w:val="0"/>
          <w:numId w:val="28"/>
        </w:numPr>
        <w:tabs>
          <w:tab w:val="left" w:pos="993"/>
        </w:tabs>
        <w:ind w:left="0" w:firstLine="709"/>
        <w:contextualSpacing/>
        <w:jc w:val="both"/>
        <w:rPr>
          <w:rFonts w:ascii="Times New Roman" w:eastAsia="Times New Roman" w:hAnsi="Times New Roman"/>
          <w:bCs/>
          <w:sz w:val="24"/>
          <w:szCs w:val="24"/>
          <w:lang w:val="en-GB"/>
        </w:rPr>
      </w:pPr>
      <w:r>
        <w:rPr>
          <w:rFonts w:ascii="Times New Roman" w:eastAsia="Times New Roman" w:hAnsi="Times New Roman"/>
          <w:b/>
          <w:sz w:val="24"/>
          <w:szCs w:val="24"/>
          <w:lang w:val="en-GB"/>
        </w:rPr>
        <w:t xml:space="preserve">Control </w:t>
      </w:r>
      <w:proofErr w:type="spellStart"/>
      <w:r>
        <w:rPr>
          <w:rFonts w:ascii="Times New Roman" w:eastAsia="Times New Roman" w:hAnsi="Times New Roman"/>
          <w:b/>
          <w:sz w:val="24"/>
          <w:szCs w:val="24"/>
          <w:lang w:val="en-GB"/>
        </w:rPr>
        <w:t>neplanificat</w:t>
      </w:r>
      <w:proofErr w:type="spellEnd"/>
      <w:r>
        <w:rPr>
          <w:rFonts w:ascii="Times New Roman" w:eastAsia="Times New Roman" w:hAnsi="Times New Roman"/>
          <w:b/>
          <w:sz w:val="24"/>
          <w:szCs w:val="24"/>
          <w:lang w:val="en-GB"/>
        </w:rPr>
        <w:t xml:space="preserve"> ca </w:t>
      </w:r>
      <w:proofErr w:type="spellStart"/>
      <w:r>
        <w:rPr>
          <w:rFonts w:ascii="Times New Roman" w:eastAsia="Times New Roman" w:hAnsi="Times New Roman"/>
          <w:b/>
          <w:sz w:val="24"/>
          <w:szCs w:val="24"/>
          <w:lang w:val="en-GB"/>
        </w:rPr>
        <w:t>urmare</w:t>
      </w:r>
      <w:proofErr w:type="spellEnd"/>
      <w:r>
        <w:rPr>
          <w:rFonts w:ascii="Times New Roman" w:eastAsia="Times New Roman" w:hAnsi="Times New Roman"/>
          <w:b/>
          <w:sz w:val="24"/>
          <w:szCs w:val="24"/>
          <w:lang w:val="en-GB"/>
        </w:rPr>
        <w:t xml:space="preserve"> a </w:t>
      </w:r>
      <w:proofErr w:type="spellStart"/>
      <w:r>
        <w:rPr>
          <w:rFonts w:ascii="Times New Roman" w:eastAsia="Times New Roman" w:hAnsi="Times New Roman"/>
          <w:b/>
          <w:sz w:val="24"/>
          <w:szCs w:val="24"/>
          <w:lang w:val="en-GB"/>
        </w:rPr>
        <w:t>sesizărilor</w:t>
      </w:r>
      <w:proofErr w:type="spellEnd"/>
      <w:r>
        <w:rPr>
          <w:rFonts w:ascii="Times New Roman" w:eastAsia="Times New Roman" w:hAnsi="Times New Roman"/>
          <w:b/>
          <w:sz w:val="24"/>
          <w:szCs w:val="24"/>
          <w:lang w:val="en-GB"/>
        </w:rPr>
        <w:t xml:space="preserve"> </w:t>
      </w:r>
      <w:proofErr w:type="spellStart"/>
      <w:r>
        <w:rPr>
          <w:rFonts w:ascii="Times New Roman" w:eastAsia="Times New Roman" w:hAnsi="Times New Roman"/>
          <w:sz w:val="24"/>
          <w:szCs w:val="24"/>
          <w:lang w:val="en-GB"/>
        </w:rPr>
        <w:t>înregistrate</w:t>
      </w:r>
      <w:proofErr w:type="spellEnd"/>
      <w:r>
        <w:rPr>
          <w:rFonts w:ascii="Times New Roman" w:eastAsia="Times New Roman" w:hAnsi="Times New Roman"/>
          <w:sz w:val="24"/>
          <w:szCs w:val="24"/>
          <w:lang w:val="en-GB"/>
        </w:rPr>
        <w:t xml:space="preserve"> la Garda </w:t>
      </w:r>
      <w:proofErr w:type="spellStart"/>
      <w:r>
        <w:rPr>
          <w:rFonts w:ascii="Times New Roman" w:eastAsia="Times New Roman" w:hAnsi="Times New Roman"/>
          <w:sz w:val="24"/>
          <w:szCs w:val="24"/>
          <w:lang w:val="en-GB"/>
        </w:rPr>
        <w:t>Națională</w:t>
      </w:r>
      <w:proofErr w:type="spellEnd"/>
      <w:r>
        <w:rPr>
          <w:rFonts w:ascii="Times New Roman" w:eastAsia="Times New Roman" w:hAnsi="Times New Roman"/>
          <w:sz w:val="24"/>
          <w:szCs w:val="24"/>
          <w:lang w:val="en-GB"/>
        </w:rPr>
        <w:t xml:space="preserve"> de </w:t>
      </w:r>
      <w:proofErr w:type="spellStart"/>
      <w:proofErr w:type="gramStart"/>
      <w:r>
        <w:rPr>
          <w:rFonts w:ascii="Times New Roman" w:eastAsia="Times New Roman" w:hAnsi="Times New Roman"/>
          <w:sz w:val="24"/>
          <w:szCs w:val="24"/>
          <w:lang w:val="en-GB"/>
        </w:rPr>
        <w:t>Mediu</w:t>
      </w:r>
      <w:proofErr w:type="spellEnd"/>
      <w:r>
        <w:rPr>
          <w:rFonts w:ascii="Times New Roman" w:eastAsia="Times New Roman" w:hAnsi="Times New Roman"/>
          <w:sz w:val="24"/>
          <w:szCs w:val="24"/>
          <w:lang w:val="en-GB"/>
        </w:rPr>
        <w:t xml:space="preserve">  </w:t>
      </w:r>
      <w:proofErr w:type="spellStart"/>
      <w:r>
        <w:rPr>
          <w:rFonts w:ascii="Times New Roman" w:eastAsia="Times New Roman" w:hAnsi="Times New Roman"/>
          <w:sz w:val="24"/>
          <w:szCs w:val="24"/>
          <w:lang w:val="en-GB"/>
        </w:rPr>
        <w:t>referitoare</w:t>
      </w:r>
      <w:proofErr w:type="spellEnd"/>
      <w:proofErr w:type="gramEnd"/>
      <w:r>
        <w:rPr>
          <w:rFonts w:ascii="Times New Roman" w:eastAsia="Times New Roman" w:hAnsi="Times New Roman"/>
          <w:sz w:val="24"/>
          <w:szCs w:val="24"/>
          <w:lang w:val="en-GB"/>
        </w:rPr>
        <w:t xml:space="preserve"> la </w:t>
      </w:r>
      <w:proofErr w:type="spellStart"/>
      <w:r>
        <w:rPr>
          <w:rFonts w:ascii="Times New Roman" w:eastAsia="Times New Roman" w:hAnsi="Times New Roman"/>
          <w:sz w:val="24"/>
          <w:szCs w:val="24"/>
          <w:lang w:val="en-GB"/>
        </w:rPr>
        <w:t>incendierea</w:t>
      </w:r>
      <w:proofErr w:type="spellEnd"/>
      <w:r>
        <w:rPr>
          <w:rFonts w:ascii="Times New Roman" w:eastAsia="Times New Roman" w:hAnsi="Times New Roman"/>
          <w:sz w:val="24"/>
          <w:szCs w:val="24"/>
          <w:lang w:val="en-GB"/>
        </w:rPr>
        <w:t xml:space="preserve"> </w:t>
      </w:r>
      <w:proofErr w:type="spellStart"/>
      <w:r>
        <w:rPr>
          <w:rFonts w:ascii="Times New Roman" w:eastAsia="Times New Roman" w:hAnsi="Times New Roman"/>
          <w:sz w:val="24"/>
          <w:szCs w:val="24"/>
          <w:lang w:val="en-GB"/>
        </w:rPr>
        <w:t>repetată</w:t>
      </w:r>
      <w:proofErr w:type="spellEnd"/>
      <w:r>
        <w:rPr>
          <w:rFonts w:ascii="Times New Roman" w:eastAsia="Times New Roman" w:hAnsi="Times New Roman"/>
          <w:sz w:val="24"/>
          <w:szCs w:val="24"/>
          <w:lang w:val="en-GB"/>
        </w:rPr>
        <w:t xml:space="preserve"> a </w:t>
      </w:r>
      <w:proofErr w:type="spellStart"/>
      <w:r>
        <w:rPr>
          <w:rFonts w:ascii="Times New Roman" w:eastAsia="Times New Roman" w:hAnsi="Times New Roman"/>
          <w:sz w:val="24"/>
          <w:szCs w:val="24"/>
          <w:lang w:val="en-GB"/>
        </w:rPr>
        <w:t>deșeurilor</w:t>
      </w:r>
      <w:proofErr w:type="spellEnd"/>
      <w:r>
        <w:rPr>
          <w:rFonts w:ascii="Times New Roman" w:eastAsia="Times New Roman" w:hAnsi="Times New Roman"/>
          <w:sz w:val="24"/>
          <w:szCs w:val="24"/>
          <w:lang w:val="en-GB"/>
        </w:rPr>
        <w:t xml:space="preserve"> </w:t>
      </w:r>
      <w:proofErr w:type="spellStart"/>
      <w:r>
        <w:rPr>
          <w:rFonts w:ascii="Times New Roman" w:eastAsia="Times New Roman" w:hAnsi="Times New Roman"/>
          <w:sz w:val="24"/>
          <w:szCs w:val="24"/>
          <w:lang w:val="en-GB"/>
        </w:rPr>
        <w:t>în</w:t>
      </w:r>
      <w:proofErr w:type="spellEnd"/>
      <w:r>
        <w:rPr>
          <w:rFonts w:ascii="Times New Roman" w:eastAsia="Times New Roman" w:hAnsi="Times New Roman"/>
          <w:sz w:val="24"/>
          <w:szCs w:val="24"/>
          <w:lang w:val="en-GB"/>
        </w:rPr>
        <w:t xml:space="preserve"> </w:t>
      </w:r>
      <w:proofErr w:type="spellStart"/>
      <w:r>
        <w:rPr>
          <w:rFonts w:ascii="Times New Roman" w:eastAsia="Times New Roman" w:hAnsi="Times New Roman"/>
          <w:sz w:val="24"/>
          <w:szCs w:val="24"/>
          <w:lang w:val="en-GB"/>
        </w:rPr>
        <w:t>apropiere</w:t>
      </w:r>
      <w:proofErr w:type="spellEnd"/>
      <w:r>
        <w:rPr>
          <w:rFonts w:ascii="Times New Roman" w:eastAsia="Times New Roman" w:hAnsi="Times New Roman"/>
          <w:sz w:val="24"/>
          <w:szCs w:val="24"/>
          <w:lang w:val="en-GB"/>
        </w:rPr>
        <w:t xml:space="preserve"> de zona </w:t>
      </w:r>
      <w:proofErr w:type="spellStart"/>
      <w:r>
        <w:rPr>
          <w:rFonts w:ascii="Times New Roman" w:eastAsia="Times New Roman" w:hAnsi="Times New Roman"/>
          <w:sz w:val="24"/>
          <w:szCs w:val="24"/>
          <w:lang w:val="en-GB"/>
        </w:rPr>
        <w:t>Dedeman</w:t>
      </w:r>
      <w:proofErr w:type="spellEnd"/>
      <w:r>
        <w:rPr>
          <w:rFonts w:ascii="Times New Roman" w:eastAsia="Times New Roman" w:hAnsi="Times New Roman"/>
          <w:b/>
          <w:sz w:val="24"/>
          <w:szCs w:val="24"/>
          <w:lang w:val="en-GB"/>
        </w:rPr>
        <w:t xml:space="preserve"> </w:t>
      </w:r>
      <w:proofErr w:type="spellStart"/>
      <w:r>
        <w:rPr>
          <w:rFonts w:ascii="Times New Roman" w:eastAsia="Times New Roman" w:hAnsi="Times New Roman"/>
          <w:bCs/>
          <w:sz w:val="24"/>
          <w:szCs w:val="24"/>
          <w:lang w:val="en-GB"/>
        </w:rPr>
        <w:t>și</w:t>
      </w:r>
      <w:proofErr w:type="spellEnd"/>
      <w:r>
        <w:rPr>
          <w:rFonts w:ascii="Times New Roman" w:eastAsia="Times New Roman" w:hAnsi="Times New Roman"/>
          <w:bCs/>
          <w:sz w:val="24"/>
          <w:szCs w:val="24"/>
          <w:lang w:val="en-GB"/>
        </w:rPr>
        <w:t xml:space="preserve"> </w:t>
      </w:r>
      <w:proofErr w:type="spellStart"/>
      <w:r>
        <w:rPr>
          <w:rFonts w:ascii="Times New Roman" w:eastAsia="Times New Roman" w:hAnsi="Times New Roman"/>
          <w:bCs/>
          <w:sz w:val="24"/>
          <w:szCs w:val="24"/>
          <w:lang w:val="en-GB"/>
        </w:rPr>
        <w:t>în</w:t>
      </w:r>
      <w:proofErr w:type="spellEnd"/>
      <w:r>
        <w:rPr>
          <w:rFonts w:ascii="Times New Roman" w:eastAsia="Times New Roman" w:hAnsi="Times New Roman"/>
          <w:bCs/>
          <w:sz w:val="24"/>
          <w:szCs w:val="24"/>
          <w:lang w:val="en-GB"/>
        </w:rPr>
        <w:t xml:space="preserve"> </w:t>
      </w:r>
      <w:proofErr w:type="spellStart"/>
      <w:r>
        <w:rPr>
          <w:rFonts w:ascii="Times New Roman" w:eastAsia="Times New Roman" w:hAnsi="Times New Roman"/>
          <w:bCs/>
          <w:sz w:val="24"/>
          <w:szCs w:val="24"/>
          <w:lang w:val="en-GB"/>
        </w:rPr>
        <w:t>incinta</w:t>
      </w:r>
      <w:proofErr w:type="spellEnd"/>
      <w:r>
        <w:rPr>
          <w:rFonts w:ascii="Times New Roman" w:eastAsia="Times New Roman" w:hAnsi="Times New Roman"/>
          <w:bCs/>
          <w:sz w:val="24"/>
          <w:szCs w:val="24"/>
          <w:lang w:val="en-GB"/>
        </w:rPr>
        <w:t xml:space="preserve"> </w:t>
      </w:r>
      <w:proofErr w:type="spellStart"/>
      <w:r>
        <w:rPr>
          <w:rFonts w:ascii="Times New Roman" w:eastAsia="Times New Roman" w:hAnsi="Times New Roman"/>
          <w:bCs/>
          <w:sz w:val="24"/>
          <w:szCs w:val="24"/>
          <w:lang w:val="en-GB"/>
        </w:rPr>
        <w:t>cimitirului</w:t>
      </w:r>
      <w:proofErr w:type="spellEnd"/>
      <w:r>
        <w:rPr>
          <w:rFonts w:ascii="Times New Roman" w:eastAsia="Times New Roman" w:hAnsi="Times New Roman"/>
          <w:bCs/>
          <w:i/>
          <w:sz w:val="24"/>
          <w:szCs w:val="24"/>
          <w:lang w:val="en-GB"/>
        </w:rPr>
        <w:t xml:space="preserve"> </w:t>
      </w:r>
      <w:proofErr w:type="spellStart"/>
      <w:r>
        <w:rPr>
          <w:rFonts w:ascii="Times New Roman" w:eastAsia="Times New Roman" w:hAnsi="Times New Roman"/>
          <w:bCs/>
          <w:i/>
          <w:sz w:val="24"/>
          <w:szCs w:val="24"/>
          <w:lang w:val="en-GB"/>
        </w:rPr>
        <w:t>Ionei</w:t>
      </w:r>
      <w:proofErr w:type="spellEnd"/>
      <w:r>
        <w:rPr>
          <w:rFonts w:ascii="Times New Roman" w:eastAsia="Times New Roman" w:hAnsi="Times New Roman"/>
          <w:bCs/>
          <w:i/>
          <w:sz w:val="24"/>
          <w:szCs w:val="24"/>
          <w:lang w:val="en-GB"/>
        </w:rPr>
        <w:t>.</w:t>
      </w:r>
    </w:p>
    <w:p w14:paraId="1D660E41" w14:textId="77777777" w:rsidR="00DB42E2" w:rsidRDefault="004E4E81">
      <w:pPr>
        <w:numPr>
          <w:ilvl w:val="0"/>
          <w:numId w:val="28"/>
        </w:numPr>
        <w:tabs>
          <w:tab w:val="left" w:pos="993"/>
        </w:tabs>
        <w:ind w:left="0" w:firstLine="709"/>
        <w:contextualSpacing/>
        <w:jc w:val="both"/>
        <w:rPr>
          <w:rFonts w:ascii="Times New Roman" w:eastAsia="Times New Roman" w:hAnsi="Times New Roman"/>
          <w:sz w:val="24"/>
          <w:szCs w:val="24"/>
          <w:lang w:val="en-GB"/>
        </w:rPr>
      </w:pPr>
      <w:proofErr w:type="spellStart"/>
      <w:r>
        <w:rPr>
          <w:rFonts w:ascii="Times New Roman" w:eastAsia="Times New Roman" w:hAnsi="Times New Roman"/>
          <w:b/>
          <w:sz w:val="24"/>
          <w:szCs w:val="24"/>
          <w:lang w:val="en-GB"/>
        </w:rPr>
        <w:t>Participarea</w:t>
      </w:r>
      <w:proofErr w:type="spellEnd"/>
      <w:r>
        <w:rPr>
          <w:rFonts w:ascii="Times New Roman" w:eastAsia="Times New Roman" w:hAnsi="Times New Roman"/>
          <w:b/>
          <w:sz w:val="24"/>
          <w:szCs w:val="24"/>
          <w:lang w:val="en-GB"/>
        </w:rPr>
        <w:t xml:space="preserve"> la </w:t>
      </w:r>
      <w:proofErr w:type="spellStart"/>
      <w:r>
        <w:rPr>
          <w:rFonts w:ascii="Times New Roman" w:eastAsia="Times New Roman" w:hAnsi="Times New Roman"/>
          <w:b/>
          <w:sz w:val="24"/>
          <w:szCs w:val="24"/>
          <w:lang w:val="en-GB"/>
        </w:rPr>
        <w:t>controale</w:t>
      </w:r>
      <w:proofErr w:type="spellEnd"/>
      <w:r>
        <w:rPr>
          <w:rFonts w:ascii="Times New Roman" w:eastAsia="Times New Roman" w:hAnsi="Times New Roman"/>
          <w:b/>
          <w:sz w:val="24"/>
          <w:szCs w:val="24"/>
          <w:lang w:val="en-GB"/>
        </w:rPr>
        <w:t xml:space="preserve"> </w:t>
      </w:r>
      <w:proofErr w:type="spellStart"/>
      <w:r>
        <w:rPr>
          <w:rFonts w:ascii="Times New Roman" w:eastAsia="Times New Roman" w:hAnsi="Times New Roman"/>
          <w:b/>
          <w:sz w:val="24"/>
          <w:szCs w:val="24"/>
          <w:lang w:val="en-GB"/>
        </w:rPr>
        <w:t>periodice</w:t>
      </w:r>
      <w:proofErr w:type="spellEnd"/>
      <w:r>
        <w:rPr>
          <w:rFonts w:ascii="Times New Roman" w:eastAsia="Times New Roman" w:hAnsi="Times New Roman"/>
          <w:sz w:val="24"/>
          <w:szCs w:val="24"/>
          <w:lang w:val="en-GB"/>
        </w:rPr>
        <w:t xml:space="preserve"> </w:t>
      </w:r>
      <w:proofErr w:type="spellStart"/>
      <w:r>
        <w:rPr>
          <w:rFonts w:ascii="Times New Roman" w:eastAsia="Times New Roman" w:hAnsi="Times New Roman"/>
          <w:sz w:val="24"/>
          <w:szCs w:val="24"/>
          <w:lang w:val="en-GB"/>
        </w:rPr>
        <w:t>în</w:t>
      </w:r>
      <w:proofErr w:type="spellEnd"/>
      <w:r>
        <w:rPr>
          <w:rFonts w:ascii="Times New Roman" w:eastAsia="Times New Roman" w:hAnsi="Times New Roman"/>
          <w:sz w:val="24"/>
          <w:szCs w:val="24"/>
          <w:lang w:val="en-GB"/>
        </w:rPr>
        <w:t xml:space="preserve"> </w:t>
      </w:r>
      <w:proofErr w:type="spellStart"/>
      <w:r>
        <w:rPr>
          <w:rFonts w:ascii="Times New Roman" w:eastAsia="Times New Roman" w:hAnsi="Times New Roman"/>
          <w:sz w:val="24"/>
          <w:szCs w:val="24"/>
          <w:lang w:val="en-GB"/>
        </w:rPr>
        <w:t>diferite</w:t>
      </w:r>
      <w:proofErr w:type="spellEnd"/>
      <w:r>
        <w:rPr>
          <w:rFonts w:ascii="Times New Roman" w:eastAsia="Times New Roman" w:hAnsi="Times New Roman"/>
          <w:sz w:val="24"/>
          <w:szCs w:val="24"/>
          <w:lang w:val="en-GB"/>
        </w:rPr>
        <w:t xml:space="preserve"> </w:t>
      </w:r>
      <w:proofErr w:type="spellStart"/>
      <w:r>
        <w:rPr>
          <w:rFonts w:ascii="Times New Roman" w:eastAsia="Times New Roman" w:hAnsi="Times New Roman"/>
          <w:sz w:val="24"/>
          <w:szCs w:val="24"/>
          <w:lang w:val="en-GB"/>
        </w:rPr>
        <w:t>locații</w:t>
      </w:r>
      <w:proofErr w:type="spellEnd"/>
      <w:r>
        <w:rPr>
          <w:rFonts w:ascii="Times New Roman" w:eastAsia="Times New Roman" w:hAnsi="Times New Roman"/>
          <w:sz w:val="24"/>
          <w:szCs w:val="24"/>
          <w:lang w:val="en-GB"/>
        </w:rPr>
        <w:t xml:space="preserve"> din </w:t>
      </w:r>
      <w:proofErr w:type="spellStart"/>
      <w:r>
        <w:rPr>
          <w:rFonts w:ascii="Times New Roman" w:eastAsia="Times New Roman" w:hAnsi="Times New Roman"/>
          <w:sz w:val="24"/>
          <w:szCs w:val="24"/>
          <w:lang w:val="en-GB"/>
        </w:rPr>
        <w:t>municipiu</w:t>
      </w:r>
      <w:proofErr w:type="spellEnd"/>
      <w:r>
        <w:rPr>
          <w:rFonts w:ascii="Times New Roman" w:eastAsia="Times New Roman" w:hAnsi="Times New Roman"/>
          <w:sz w:val="24"/>
          <w:szCs w:val="24"/>
          <w:lang w:val="en-GB"/>
        </w:rPr>
        <w:t xml:space="preserve"> </w:t>
      </w:r>
      <w:proofErr w:type="spellStart"/>
      <w:r>
        <w:rPr>
          <w:rFonts w:ascii="Times New Roman" w:eastAsia="Times New Roman" w:hAnsi="Times New Roman"/>
          <w:sz w:val="24"/>
          <w:szCs w:val="24"/>
          <w:lang w:val="en-GB"/>
        </w:rPr>
        <w:t>având</w:t>
      </w:r>
      <w:proofErr w:type="spellEnd"/>
      <w:r>
        <w:rPr>
          <w:rFonts w:ascii="Times New Roman" w:eastAsia="Times New Roman" w:hAnsi="Times New Roman"/>
          <w:sz w:val="24"/>
          <w:szCs w:val="24"/>
          <w:lang w:val="en-GB"/>
        </w:rPr>
        <w:t xml:space="preserve"> ca scop </w:t>
      </w:r>
      <w:proofErr w:type="spellStart"/>
      <w:r>
        <w:rPr>
          <w:rFonts w:ascii="Times New Roman" w:eastAsia="Times New Roman" w:hAnsi="Times New Roman"/>
          <w:sz w:val="24"/>
          <w:szCs w:val="24"/>
          <w:lang w:val="en-GB"/>
        </w:rPr>
        <w:t>verificarea</w:t>
      </w:r>
      <w:proofErr w:type="spellEnd"/>
      <w:r>
        <w:rPr>
          <w:rFonts w:ascii="Times New Roman" w:eastAsia="Times New Roman" w:hAnsi="Times New Roman"/>
          <w:sz w:val="24"/>
          <w:szCs w:val="24"/>
          <w:lang w:val="en-GB"/>
        </w:rPr>
        <w:t xml:space="preserve"> </w:t>
      </w:r>
      <w:proofErr w:type="spellStart"/>
      <w:r>
        <w:rPr>
          <w:rFonts w:ascii="Times New Roman" w:eastAsia="Times New Roman" w:hAnsi="Times New Roman"/>
          <w:sz w:val="24"/>
          <w:szCs w:val="24"/>
          <w:lang w:val="en-GB"/>
        </w:rPr>
        <w:t>dar</w:t>
      </w:r>
      <w:proofErr w:type="spellEnd"/>
      <w:r>
        <w:rPr>
          <w:rFonts w:ascii="Times New Roman" w:eastAsia="Times New Roman" w:hAnsi="Times New Roman"/>
          <w:sz w:val="24"/>
          <w:szCs w:val="24"/>
          <w:lang w:val="en-GB"/>
        </w:rPr>
        <w:t xml:space="preserve"> </w:t>
      </w:r>
      <w:proofErr w:type="spellStart"/>
      <w:r>
        <w:rPr>
          <w:rFonts w:ascii="Times New Roman" w:eastAsia="Times New Roman" w:hAnsi="Times New Roman"/>
          <w:sz w:val="24"/>
          <w:szCs w:val="24"/>
          <w:lang w:val="en-GB"/>
        </w:rPr>
        <w:t>și</w:t>
      </w:r>
      <w:proofErr w:type="spellEnd"/>
      <w:r>
        <w:rPr>
          <w:rFonts w:ascii="Times New Roman" w:eastAsia="Times New Roman" w:hAnsi="Times New Roman"/>
          <w:sz w:val="24"/>
          <w:szCs w:val="24"/>
          <w:lang w:val="en-GB"/>
        </w:rPr>
        <w:t xml:space="preserve"> </w:t>
      </w:r>
      <w:proofErr w:type="spellStart"/>
      <w:r>
        <w:rPr>
          <w:rFonts w:ascii="Times New Roman" w:eastAsia="Times New Roman" w:hAnsi="Times New Roman"/>
          <w:sz w:val="24"/>
          <w:szCs w:val="24"/>
          <w:lang w:val="en-GB"/>
        </w:rPr>
        <w:t>depistarea</w:t>
      </w:r>
      <w:proofErr w:type="spellEnd"/>
      <w:r>
        <w:rPr>
          <w:rFonts w:ascii="Times New Roman" w:eastAsia="Times New Roman" w:hAnsi="Times New Roman"/>
          <w:sz w:val="24"/>
          <w:szCs w:val="24"/>
          <w:lang w:val="en-GB"/>
        </w:rPr>
        <w:t xml:space="preserve"> </w:t>
      </w:r>
      <w:proofErr w:type="spellStart"/>
      <w:r>
        <w:rPr>
          <w:rFonts w:ascii="Times New Roman" w:eastAsia="Times New Roman" w:hAnsi="Times New Roman"/>
          <w:sz w:val="24"/>
          <w:szCs w:val="24"/>
          <w:lang w:val="en-GB"/>
        </w:rPr>
        <w:t>problemelor</w:t>
      </w:r>
      <w:proofErr w:type="spellEnd"/>
      <w:r>
        <w:rPr>
          <w:rFonts w:ascii="Times New Roman" w:eastAsia="Times New Roman" w:hAnsi="Times New Roman"/>
          <w:sz w:val="24"/>
          <w:szCs w:val="24"/>
          <w:lang w:val="en-GB"/>
        </w:rPr>
        <w:t xml:space="preserve"> de </w:t>
      </w:r>
      <w:proofErr w:type="spellStart"/>
      <w:r>
        <w:rPr>
          <w:rFonts w:ascii="Times New Roman" w:eastAsia="Times New Roman" w:hAnsi="Times New Roman"/>
          <w:sz w:val="24"/>
          <w:szCs w:val="24"/>
          <w:lang w:val="en-GB"/>
        </w:rPr>
        <w:t>mediu</w:t>
      </w:r>
      <w:proofErr w:type="spellEnd"/>
      <w:r>
        <w:rPr>
          <w:rFonts w:ascii="Times New Roman" w:eastAsia="Times New Roman" w:hAnsi="Times New Roman"/>
          <w:sz w:val="24"/>
          <w:szCs w:val="24"/>
          <w:lang w:val="en-GB"/>
        </w:rPr>
        <w:t>/</w:t>
      </w:r>
      <w:proofErr w:type="spellStart"/>
      <w:r>
        <w:rPr>
          <w:rFonts w:ascii="Times New Roman" w:eastAsia="Times New Roman" w:hAnsi="Times New Roman"/>
          <w:sz w:val="24"/>
          <w:szCs w:val="24"/>
          <w:lang w:val="en-GB"/>
        </w:rPr>
        <w:t>poluări</w:t>
      </w:r>
      <w:proofErr w:type="spellEnd"/>
      <w:r>
        <w:rPr>
          <w:rFonts w:ascii="Times New Roman" w:eastAsia="Times New Roman" w:hAnsi="Times New Roman"/>
          <w:sz w:val="24"/>
          <w:szCs w:val="24"/>
          <w:lang w:val="en-GB"/>
        </w:rPr>
        <w:t xml:space="preserve"> cu </w:t>
      </w:r>
      <w:proofErr w:type="spellStart"/>
      <w:r>
        <w:rPr>
          <w:rFonts w:ascii="Times New Roman" w:eastAsia="Times New Roman" w:hAnsi="Times New Roman"/>
          <w:sz w:val="24"/>
          <w:szCs w:val="24"/>
          <w:lang w:val="en-GB"/>
        </w:rPr>
        <w:t>luarea</w:t>
      </w:r>
      <w:proofErr w:type="spellEnd"/>
      <w:r>
        <w:rPr>
          <w:rFonts w:ascii="Times New Roman" w:eastAsia="Times New Roman" w:hAnsi="Times New Roman"/>
          <w:sz w:val="24"/>
          <w:szCs w:val="24"/>
          <w:lang w:val="en-GB"/>
        </w:rPr>
        <w:t xml:space="preserve"> </w:t>
      </w:r>
      <w:proofErr w:type="spellStart"/>
      <w:r>
        <w:rPr>
          <w:rFonts w:ascii="Times New Roman" w:eastAsia="Times New Roman" w:hAnsi="Times New Roman"/>
          <w:sz w:val="24"/>
          <w:szCs w:val="24"/>
          <w:lang w:val="en-GB"/>
        </w:rPr>
        <w:t>măsurilor</w:t>
      </w:r>
      <w:proofErr w:type="spellEnd"/>
      <w:r>
        <w:rPr>
          <w:rFonts w:ascii="Times New Roman" w:eastAsia="Times New Roman" w:hAnsi="Times New Roman"/>
          <w:sz w:val="24"/>
          <w:szCs w:val="24"/>
          <w:lang w:val="en-GB"/>
        </w:rPr>
        <w:t xml:space="preserve"> </w:t>
      </w:r>
      <w:proofErr w:type="spellStart"/>
      <w:r>
        <w:rPr>
          <w:rFonts w:ascii="Times New Roman" w:eastAsia="Times New Roman" w:hAnsi="Times New Roman"/>
          <w:sz w:val="24"/>
          <w:szCs w:val="24"/>
          <w:lang w:val="en-GB"/>
        </w:rPr>
        <w:t>imediate</w:t>
      </w:r>
      <w:proofErr w:type="spellEnd"/>
      <w:r>
        <w:rPr>
          <w:rFonts w:ascii="Times New Roman" w:eastAsia="Times New Roman" w:hAnsi="Times New Roman"/>
          <w:sz w:val="24"/>
          <w:szCs w:val="24"/>
          <w:lang w:val="en-GB"/>
        </w:rPr>
        <w:t xml:space="preserve"> </w:t>
      </w:r>
      <w:proofErr w:type="spellStart"/>
      <w:r>
        <w:rPr>
          <w:rFonts w:ascii="Times New Roman" w:eastAsia="Times New Roman" w:hAnsi="Times New Roman"/>
          <w:sz w:val="24"/>
          <w:szCs w:val="24"/>
          <w:lang w:val="en-GB"/>
        </w:rPr>
        <w:t>pentru</w:t>
      </w:r>
      <w:proofErr w:type="spellEnd"/>
      <w:r>
        <w:rPr>
          <w:rFonts w:ascii="Times New Roman" w:eastAsia="Times New Roman" w:hAnsi="Times New Roman"/>
          <w:sz w:val="24"/>
          <w:szCs w:val="24"/>
          <w:lang w:val="en-GB"/>
        </w:rPr>
        <w:t xml:space="preserve"> </w:t>
      </w:r>
      <w:proofErr w:type="spellStart"/>
      <w:r>
        <w:rPr>
          <w:rFonts w:ascii="Times New Roman" w:eastAsia="Times New Roman" w:hAnsi="Times New Roman"/>
          <w:sz w:val="24"/>
          <w:szCs w:val="24"/>
          <w:lang w:val="en-GB"/>
        </w:rPr>
        <w:t>soluționarea</w:t>
      </w:r>
      <w:proofErr w:type="spellEnd"/>
      <w:r>
        <w:rPr>
          <w:rFonts w:ascii="Times New Roman" w:eastAsia="Times New Roman" w:hAnsi="Times New Roman"/>
          <w:sz w:val="24"/>
          <w:szCs w:val="24"/>
          <w:lang w:val="en-GB"/>
        </w:rPr>
        <w:t xml:space="preserve"> </w:t>
      </w:r>
      <w:proofErr w:type="spellStart"/>
      <w:r>
        <w:rPr>
          <w:rFonts w:ascii="Times New Roman" w:eastAsia="Times New Roman" w:hAnsi="Times New Roman"/>
          <w:sz w:val="24"/>
          <w:szCs w:val="24"/>
          <w:lang w:val="en-GB"/>
        </w:rPr>
        <w:t>acestora</w:t>
      </w:r>
      <w:proofErr w:type="spellEnd"/>
      <w:r>
        <w:rPr>
          <w:rFonts w:ascii="Times New Roman" w:eastAsia="Times New Roman" w:hAnsi="Times New Roman"/>
          <w:sz w:val="24"/>
          <w:szCs w:val="24"/>
          <w:lang w:val="en-GB"/>
        </w:rPr>
        <w:t xml:space="preserve">, (Izvorul Alb, Casa de </w:t>
      </w:r>
      <w:proofErr w:type="spellStart"/>
      <w:r>
        <w:rPr>
          <w:rFonts w:ascii="Times New Roman" w:eastAsia="Times New Roman" w:hAnsi="Times New Roman"/>
          <w:sz w:val="24"/>
          <w:szCs w:val="24"/>
          <w:lang w:val="en-GB"/>
        </w:rPr>
        <w:t>Cultură</w:t>
      </w:r>
      <w:proofErr w:type="spellEnd"/>
      <w:r>
        <w:rPr>
          <w:rFonts w:ascii="Times New Roman" w:eastAsia="Times New Roman" w:hAnsi="Times New Roman"/>
          <w:sz w:val="24"/>
          <w:szCs w:val="24"/>
          <w:lang w:val="en-GB"/>
        </w:rPr>
        <w:t xml:space="preserve">, Str. Dumitru Theodor Neculuță, </w:t>
      </w:r>
      <w:proofErr w:type="spellStart"/>
      <w:r>
        <w:rPr>
          <w:rFonts w:ascii="Times New Roman" w:eastAsia="Times New Roman" w:hAnsi="Times New Roman"/>
          <w:sz w:val="24"/>
          <w:szCs w:val="24"/>
          <w:lang w:val="en-GB"/>
        </w:rPr>
        <w:t>cursul</w:t>
      </w:r>
      <w:proofErr w:type="spellEnd"/>
      <w:r>
        <w:rPr>
          <w:rFonts w:ascii="Times New Roman" w:eastAsia="Times New Roman" w:hAnsi="Times New Roman"/>
          <w:sz w:val="24"/>
          <w:szCs w:val="24"/>
          <w:lang w:val="en-GB"/>
        </w:rPr>
        <w:t xml:space="preserve"> </w:t>
      </w:r>
      <w:proofErr w:type="spellStart"/>
      <w:r>
        <w:rPr>
          <w:rFonts w:ascii="Times New Roman" w:eastAsia="Times New Roman" w:hAnsi="Times New Roman"/>
          <w:sz w:val="24"/>
          <w:szCs w:val="24"/>
          <w:lang w:val="en-GB"/>
        </w:rPr>
        <w:t>râului</w:t>
      </w:r>
      <w:proofErr w:type="spellEnd"/>
      <w:r>
        <w:rPr>
          <w:rFonts w:ascii="Times New Roman" w:eastAsia="Times New Roman" w:hAnsi="Times New Roman"/>
          <w:sz w:val="24"/>
          <w:szCs w:val="24"/>
          <w:lang w:val="en-GB"/>
        </w:rPr>
        <w:t xml:space="preserve"> Moldova, zona BTT, </w:t>
      </w:r>
      <w:proofErr w:type="spellStart"/>
      <w:r>
        <w:rPr>
          <w:rFonts w:ascii="Times New Roman" w:eastAsia="Times New Roman" w:hAnsi="Times New Roman"/>
          <w:sz w:val="24"/>
          <w:szCs w:val="24"/>
          <w:lang w:val="en-GB"/>
        </w:rPr>
        <w:t>centru</w:t>
      </w:r>
      <w:proofErr w:type="spellEnd"/>
      <w:r>
        <w:rPr>
          <w:rFonts w:ascii="Times New Roman" w:eastAsia="Times New Roman" w:hAnsi="Times New Roman"/>
          <w:sz w:val="24"/>
          <w:szCs w:val="24"/>
          <w:lang w:val="en-GB"/>
        </w:rPr>
        <w:t>, etc);</w:t>
      </w:r>
    </w:p>
    <w:p w14:paraId="6F3D9D44" w14:textId="77777777" w:rsidR="00DB42E2" w:rsidRDefault="004E4E81">
      <w:pPr>
        <w:numPr>
          <w:ilvl w:val="0"/>
          <w:numId w:val="28"/>
        </w:numPr>
        <w:tabs>
          <w:tab w:val="left" w:pos="993"/>
        </w:tabs>
        <w:ind w:left="0" w:firstLine="709"/>
        <w:contextualSpacing/>
        <w:jc w:val="both"/>
        <w:rPr>
          <w:rFonts w:ascii="Times New Roman" w:eastAsia="Times New Roman" w:hAnsi="Times New Roman"/>
          <w:sz w:val="24"/>
          <w:szCs w:val="24"/>
          <w:lang w:val="en-GB"/>
        </w:rPr>
      </w:pPr>
      <w:r>
        <w:rPr>
          <w:rFonts w:ascii="Times New Roman" w:eastAsia="Times New Roman" w:hAnsi="Times New Roman"/>
          <w:b/>
          <w:sz w:val="24"/>
          <w:szCs w:val="24"/>
          <w:lang w:val="en-GB"/>
        </w:rPr>
        <w:t xml:space="preserve">Control </w:t>
      </w:r>
      <w:r>
        <w:rPr>
          <w:rFonts w:ascii="Times New Roman" w:eastAsia="Times New Roman" w:hAnsi="Times New Roman"/>
          <w:sz w:val="24"/>
          <w:szCs w:val="24"/>
          <w:lang w:val="en-GB"/>
        </w:rPr>
        <w:t xml:space="preserve">la </w:t>
      </w:r>
      <w:proofErr w:type="spellStart"/>
      <w:r>
        <w:rPr>
          <w:rFonts w:ascii="Times New Roman" w:eastAsia="Times New Roman" w:hAnsi="Times New Roman"/>
          <w:b/>
          <w:i/>
          <w:sz w:val="24"/>
          <w:szCs w:val="24"/>
          <w:lang w:val="en-GB"/>
        </w:rPr>
        <w:t>Adăpostul</w:t>
      </w:r>
      <w:proofErr w:type="spellEnd"/>
      <w:r>
        <w:rPr>
          <w:rFonts w:ascii="Times New Roman" w:eastAsia="Times New Roman" w:hAnsi="Times New Roman"/>
          <w:b/>
          <w:i/>
          <w:sz w:val="24"/>
          <w:szCs w:val="24"/>
          <w:lang w:val="en-GB"/>
        </w:rPr>
        <w:t xml:space="preserve"> de </w:t>
      </w:r>
      <w:proofErr w:type="spellStart"/>
      <w:r>
        <w:rPr>
          <w:rFonts w:ascii="Times New Roman" w:eastAsia="Times New Roman" w:hAnsi="Times New Roman"/>
          <w:b/>
          <w:i/>
          <w:sz w:val="24"/>
          <w:szCs w:val="24"/>
          <w:lang w:val="en-GB"/>
        </w:rPr>
        <w:t>câini</w:t>
      </w:r>
      <w:proofErr w:type="spellEnd"/>
      <w:r>
        <w:rPr>
          <w:rFonts w:ascii="Times New Roman" w:eastAsia="Times New Roman" w:hAnsi="Times New Roman"/>
          <w:b/>
          <w:i/>
          <w:sz w:val="24"/>
          <w:szCs w:val="24"/>
          <w:lang w:val="en-GB"/>
        </w:rPr>
        <w:t xml:space="preserve"> </w:t>
      </w:r>
      <w:proofErr w:type="spellStart"/>
      <w:r>
        <w:rPr>
          <w:rFonts w:ascii="Times New Roman" w:eastAsia="Times New Roman" w:hAnsi="Times New Roman"/>
          <w:b/>
          <w:i/>
          <w:sz w:val="24"/>
          <w:szCs w:val="24"/>
          <w:lang w:val="en-GB"/>
        </w:rPr>
        <w:t>fără</w:t>
      </w:r>
      <w:proofErr w:type="spellEnd"/>
      <w:r>
        <w:rPr>
          <w:rFonts w:ascii="Times New Roman" w:eastAsia="Times New Roman" w:hAnsi="Times New Roman"/>
          <w:b/>
          <w:i/>
          <w:sz w:val="24"/>
          <w:szCs w:val="24"/>
          <w:lang w:val="en-GB"/>
        </w:rPr>
        <w:t xml:space="preserve"> </w:t>
      </w:r>
      <w:proofErr w:type="spellStart"/>
      <w:r>
        <w:rPr>
          <w:rFonts w:ascii="Times New Roman" w:eastAsia="Times New Roman" w:hAnsi="Times New Roman"/>
          <w:b/>
          <w:i/>
          <w:sz w:val="24"/>
          <w:szCs w:val="24"/>
          <w:lang w:val="en-GB"/>
        </w:rPr>
        <w:t>stăpân</w:t>
      </w:r>
      <w:proofErr w:type="spellEnd"/>
      <w:r>
        <w:rPr>
          <w:rFonts w:ascii="Times New Roman" w:eastAsia="Times New Roman" w:hAnsi="Times New Roman"/>
          <w:b/>
          <w:i/>
          <w:sz w:val="24"/>
          <w:szCs w:val="24"/>
          <w:lang w:val="en-GB"/>
        </w:rPr>
        <w:t xml:space="preserve"> – Bodea</w:t>
      </w:r>
      <w:r>
        <w:rPr>
          <w:rFonts w:ascii="Times New Roman" w:eastAsia="Times New Roman" w:hAnsi="Times New Roman"/>
          <w:sz w:val="24"/>
          <w:szCs w:val="24"/>
          <w:lang w:val="en-GB"/>
        </w:rPr>
        <w:t xml:space="preserve"> (21.10.2025);</w:t>
      </w:r>
    </w:p>
    <w:p w14:paraId="29C728C0" w14:textId="77777777" w:rsidR="00DB42E2" w:rsidRDefault="004E4E81">
      <w:pPr>
        <w:numPr>
          <w:ilvl w:val="0"/>
          <w:numId w:val="28"/>
        </w:numPr>
        <w:tabs>
          <w:tab w:val="left" w:pos="993"/>
        </w:tabs>
        <w:ind w:left="0" w:firstLine="709"/>
        <w:contextualSpacing/>
        <w:jc w:val="both"/>
        <w:rPr>
          <w:rFonts w:ascii="Times New Roman" w:eastAsia="Times New Roman" w:hAnsi="Times New Roman"/>
          <w:sz w:val="24"/>
          <w:szCs w:val="24"/>
          <w:lang w:val="en-GB"/>
        </w:rPr>
      </w:pPr>
      <w:r>
        <w:rPr>
          <w:rFonts w:ascii="Times New Roman" w:eastAsia="Times New Roman" w:hAnsi="Times New Roman"/>
          <w:b/>
          <w:sz w:val="24"/>
          <w:szCs w:val="24"/>
          <w:lang w:val="en-GB"/>
        </w:rPr>
        <w:t xml:space="preserve">Control </w:t>
      </w:r>
      <w:proofErr w:type="spellStart"/>
      <w:r>
        <w:rPr>
          <w:rFonts w:ascii="Times New Roman" w:eastAsia="Times New Roman" w:hAnsi="Times New Roman"/>
          <w:b/>
          <w:sz w:val="24"/>
          <w:szCs w:val="24"/>
          <w:lang w:val="en-GB"/>
        </w:rPr>
        <w:t>pentru</w:t>
      </w:r>
      <w:proofErr w:type="spellEnd"/>
      <w:r>
        <w:rPr>
          <w:rFonts w:ascii="Times New Roman" w:eastAsia="Times New Roman" w:hAnsi="Times New Roman"/>
          <w:b/>
          <w:sz w:val="24"/>
          <w:szCs w:val="24"/>
          <w:lang w:val="en-GB"/>
        </w:rPr>
        <w:t xml:space="preserve"> </w:t>
      </w:r>
      <w:proofErr w:type="spellStart"/>
      <w:r>
        <w:rPr>
          <w:rFonts w:ascii="Times New Roman" w:eastAsia="Times New Roman" w:hAnsi="Times New Roman"/>
          <w:b/>
          <w:sz w:val="24"/>
          <w:szCs w:val="24"/>
          <w:lang w:val="en-GB"/>
        </w:rPr>
        <w:t>identificarea</w:t>
      </w:r>
      <w:proofErr w:type="spellEnd"/>
      <w:r>
        <w:rPr>
          <w:rFonts w:ascii="Times New Roman" w:eastAsia="Times New Roman" w:hAnsi="Times New Roman"/>
          <w:b/>
          <w:sz w:val="24"/>
          <w:szCs w:val="24"/>
          <w:lang w:val="en-GB"/>
        </w:rPr>
        <w:t xml:space="preserve"> </w:t>
      </w:r>
      <w:proofErr w:type="spellStart"/>
      <w:r>
        <w:rPr>
          <w:rFonts w:ascii="Times New Roman" w:eastAsia="Times New Roman" w:hAnsi="Times New Roman"/>
          <w:sz w:val="24"/>
          <w:szCs w:val="24"/>
          <w:lang w:val="en-GB"/>
        </w:rPr>
        <w:t>mașinilor</w:t>
      </w:r>
      <w:proofErr w:type="spellEnd"/>
      <w:r>
        <w:rPr>
          <w:rFonts w:ascii="Times New Roman" w:eastAsia="Times New Roman" w:hAnsi="Times New Roman"/>
          <w:sz w:val="24"/>
          <w:szCs w:val="24"/>
          <w:lang w:val="en-GB"/>
        </w:rPr>
        <w:t xml:space="preserve"> </w:t>
      </w:r>
      <w:proofErr w:type="spellStart"/>
      <w:r>
        <w:rPr>
          <w:rFonts w:ascii="Times New Roman" w:eastAsia="Times New Roman" w:hAnsi="Times New Roman"/>
          <w:sz w:val="24"/>
          <w:szCs w:val="24"/>
          <w:lang w:val="en-GB"/>
        </w:rPr>
        <w:t>abandonate</w:t>
      </w:r>
      <w:proofErr w:type="spellEnd"/>
      <w:r>
        <w:rPr>
          <w:rFonts w:ascii="Times New Roman" w:eastAsia="Times New Roman" w:hAnsi="Times New Roman"/>
          <w:sz w:val="24"/>
          <w:szCs w:val="24"/>
          <w:lang w:val="en-GB"/>
        </w:rPr>
        <w:t xml:space="preserve"> de pe raza </w:t>
      </w:r>
      <w:proofErr w:type="spellStart"/>
      <w:r>
        <w:rPr>
          <w:rFonts w:ascii="Times New Roman" w:eastAsia="Times New Roman" w:hAnsi="Times New Roman"/>
          <w:sz w:val="24"/>
          <w:szCs w:val="24"/>
          <w:lang w:val="en-GB"/>
        </w:rPr>
        <w:t>municipiului</w:t>
      </w:r>
      <w:proofErr w:type="spellEnd"/>
      <w:r>
        <w:rPr>
          <w:rFonts w:ascii="Times New Roman" w:eastAsia="Times New Roman" w:hAnsi="Times New Roman"/>
          <w:sz w:val="24"/>
          <w:szCs w:val="24"/>
          <w:lang w:val="en-GB"/>
        </w:rPr>
        <w:t xml:space="preserve"> </w:t>
      </w:r>
      <w:proofErr w:type="spellStart"/>
      <w:r>
        <w:rPr>
          <w:rFonts w:ascii="Times New Roman" w:eastAsia="Times New Roman" w:hAnsi="Times New Roman"/>
          <w:sz w:val="24"/>
          <w:szCs w:val="24"/>
          <w:lang w:val="en-GB"/>
        </w:rPr>
        <w:t>Câmpulung</w:t>
      </w:r>
      <w:proofErr w:type="spellEnd"/>
      <w:r>
        <w:rPr>
          <w:rFonts w:ascii="Times New Roman" w:eastAsia="Times New Roman" w:hAnsi="Times New Roman"/>
          <w:sz w:val="24"/>
          <w:szCs w:val="24"/>
          <w:lang w:val="en-GB"/>
        </w:rPr>
        <w:t xml:space="preserve"> </w:t>
      </w:r>
      <w:proofErr w:type="spellStart"/>
      <w:r>
        <w:rPr>
          <w:rFonts w:ascii="Times New Roman" w:eastAsia="Times New Roman" w:hAnsi="Times New Roman"/>
          <w:sz w:val="24"/>
          <w:szCs w:val="24"/>
          <w:lang w:val="en-GB"/>
        </w:rPr>
        <w:t>Moldovenesc</w:t>
      </w:r>
      <w:proofErr w:type="spellEnd"/>
      <w:r>
        <w:rPr>
          <w:rFonts w:ascii="Times New Roman" w:eastAsia="Times New Roman" w:hAnsi="Times New Roman"/>
          <w:sz w:val="24"/>
          <w:szCs w:val="24"/>
          <w:lang w:val="en-GB"/>
        </w:rPr>
        <w:t xml:space="preserve"> </w:t>
      </w:r>
      <w:proofErr w:type="spellStart"/>
      <w:r>
        <w:rPr>
          <w:rFonts w:ascii="Times New Roman" w:eastAsia="Times New Roman" w:hAnsi="Times New Roman"/>
          <w:sz w:val="24"/>
          <w:szCs w:val="24"/>
          <w:lang w:val="en-GB"/>
        </w:rPr>
        <w:t>unde</w:t>
      </w:r>
      <w:proofErr w:type="spellEnd"/>
      <w:r>
        <w:rPr>
          <w:rFonts w:ascii="Times New Roman" w:eastAsia="Times New Roman" w:hAnsi="Times New Roman"/>
          <w:sz w:val="24"/>
          <w:szCs w:val="24"/>
          <w:lang w:val="en-GB"/>
        </w:rPr>
        <w:t xml:space="preserve"> au </w:t>
      </w:r>
      <w:proofErr w:type="spellStart"/>
      <w:r>
        <w:rPr>
          <w:rFonts w:ascii="Times New Roman" w:eastAsia="Times New Roman" w:hAnsi="Times New Roman"/>
          <w:sz w:val="24"/>
          <w:szCs w:val="24"/>
          <w:lang w:val="en-GB"/>
        </w:rPr>
        <w:t>fost</w:t>
      </w:r>
      <w:proofErr w:type="spellEnd"/>
      <w:r>
        <w:rPr>
          <w:rFonts w:ascii="Times New Roman" w:eastAsia="Times New Roman" w:hAnsi="Times New Roman"/>
          <w:sz w:val="24"/>
          <w:szCs w:val="24"/>
          <w:lang w:val="en-GB"/>
        </w:rPr>
        <w:t xml:space="preserve"> </w:t>
      </w:r>
      <w:proofErr w:type="spellStart"/>
      <w:r>
        <w:rPr>
          <w:rFonts w:ascii="Times New Roman" w:eastAsia="Times New Roman" w:hAnsi="Times New Roman"/>
          <w:sz w:val="24"/>
          <w:szCs w:val="24"/>
          <w:lang w:val="en-GB"/>
        </w:rPr>
        <w:t>identificate</w:t>
      </w:r>
      <w:proofErr w:type="spellEnd"/>
      <w:r>
        <w:rPr>
          <w:rFonts w:ascii="Times New Roman" w:eastAsia="Times New Roman" w:hAnsi="Times New Roman"/>
          <w:sz w:val="24"/>
          <w:szCs w:val="24"/>
          <w:lang w:val="en-GB"/>
        </w:rPr>
        <w:t xml:space="preserve"> un </w:t>
      </w:r>
      <w:proofErr w:type="spellStart"/>
      <w:r>
        <w:rPr>
          <w:rFonts w:ascii="Times New Roman" w:eastAsia="Times New Roman" w:hAnsi="Times New Roman"/>
          <w:sz w:val="24"/>
          <w:szCs w:val="24"/>
          <w:lang w:val="en-GB"/>
        </w:rPr>
        <w:t>număr</w:t>
      </w:r>
      <w:proofErr w:type="spellEnd"/>
      <w:r>
        <w:rPr>
          <w:rFonts w:ascii="Times New Roman" w:eastAsia="Times New Roman" w:hAnsi="Times New Roman"/>
          <w:sz w:val="24"/>
          <w:szCs w:val="24"/>
          <w:lang w:val="en-GB"/>
        </w:rPr>
        <w:t xml:space="preserve"> de 13 </w:t>
      </w:r>
      <w:proofErr w:type="spellStart"/>
      <w:r>
        <w:rPr>
          <w:rFonts w:ascii="Times New Roman" w:eastAsia="Times New Roman" w:hAnsi="Times New Roman"/>
          <w:sz w:val="24"/>
          <w:szCs w:val="24"/>
          <w:lang w:val="en-GB"/>
        </w:rPr>
        <w:t>autovehicule</w:t>
      </w:r>
      <w:proofErr w:type="spellEnd"/>
      <w:r>
        <w:rPr>
          <w:rFonts w:ascii="Times New Roman" w:eastAsia="Times New Roman" w:hAnsi="Times New Roman"/>
          <w:sz w:val="24"/>
          <w:szCs w:val="24"/>
          <w:lang w:val="en-GB"/>
        </w:rPr>
        <w:t xml:space="preserve"> </w:t>
      </w:r>
      <w:proofErr w:type="spellStart"/>
      <w:r>
        <w:rPr>
          <w:rFonts w:ascii="Times New Roman" w:eastAsia="Times New Roman" w:hAnsi="Times New Roman"/>
          <w:sz w:val="24"/>
          <w:szCs w:val="24"/>
          <w:lang w:val="en-GB"/>
        </w:rPr>
        <w:t>abandonate</w:t>
      </w:r>
      <w:proofErr w:type="spellEnd"/>
      <w:r>
        <w:rPr>
          <w:rFonts w:ascii="Times New Roman" w:eastAsia="Times New Roman" w:hAnsi="Times New Roman"/>
          <w:sz w:val="24"/>
          <w:szCs w:val="24"/>
          <w:lang w:val="en-GB"/>
        </w:rPr>
        <w:t xml:space="preserve">. S-au </w:t>
      </w:r>
      <w:proofErr w:type="spellStart"/>
      <w:r>
        <w:rPr>
          <w:rFonts w:ascii="Times New Roman" w:eastAsia="Times New Roman" w:hAnsi="Times New Roman"/>
          <w:sz w:val="24"/>
          <w:szCs w:val="24"/>
          <w:lang w:val="en-GB"/>
        </w:rPr>
        <w:t>întocmit</w:t>
      </w:r>
      <w:proofErr w:type="spellEnd"/>
      <w:r>
        <w:rPr>
          <w:rFonts w:ascii="Times New Roman" w:eastAsia="Times New Roman" w:hAnsi="Times New Roman"/>
          <w:sz w:val="24"/>
          <w:szCs w:val="24"/>
          <w:lang w:val="en-GB"/>
        </w:rPr>
        <w:t xml:space="preserve"> </w:t>
      </w:r>
      <w:proofErr w:type="spellStart"/>
      <w:r>
        <w:rPr>
          <w:rFonts w:ascii="Times New Roman" w:eastAsia="Times New Roman" w:hAnsi="Times New Roman"/>
          <w:sz w:val="24"/>
          <w:szCs w:val="24"/>
          <w:lang w:val="en-GB"/>
        </w:rPr>
        <w:t>și</w:t>
      </w:r>
      <w:proofErr w:type="spellEnd"/>
      <w:r>
        <w:rPr>
          <w:rFonts w:ascii="Times New Roman" w:eastAsia="Times New Roman" w:hAnsi="Times New Roman"/>
          <w:sz w:val="24"/>
          <w:szCs w:val="24"/>
          <w:lang w:val="en-GB"/>
        </w:rPr>
        <w:t xml:space="preserve"> </w:t>
      </w:r>
      <w:proofErr w:type="spellStart"/>
      <w:r>
        <w:rPr>
          <w:rFonts w:ascii="Times New Roman" w:eastAsia="Times New Roman" w:hAnsi="Times New Roman"/>
          <w:sz w:val="24"/>
          <w:szCs w:val="24"/>
          <w:lang w:val="en-GB"/>
        </w:rPr>
        <w:t>transmis</w:t>
      </w:r>
      <w:proofErr w:type="spellEnd"/>
      <w:r>
        <w:rPr>
          <w:rFonts w:ascii="Times New Roman" w:eastAsia="Times New Roman" w:hAnsi="Times New Roman"/>
          <w:sz w:val="24"/>
          <w:szCs w:val="24"/>
          <w:lang w:val="en-GB"/>
        </w:rPr>
        <w:t xml:space="preserve"> </w:t>
      </w:r>
      <w:proofErr w:type="spellStart"/>
      <w:r>
        <w:rPr>
          <w:rFonts w:ascii="Times New Roman" w:eastAsia="Times New Roman" w:hAnsi="Times New Roman"/>
          <w:sz w:val="24"/>
          <w:szCs w:val="24"/>
          <w:lang w:val="en-GB"/>
        </w:rPr>
        <w:t>notificări</w:t>
      </w:r>
      <w:proofErr w:type="spellEnd"/>
      <w:r>
        <w:rPr>
          <w:rFonts w:ascii="Times New Roman" w:eastAsia="Times New Roman" w:hAnsi="Times New Roman"/>
          <w:sz w:val="24"/>
          <w:szCs w:val="24"/>
          <w:lang w:val="en-GB"/>
        </w:rPr>
        <w:t xml:space="preserve"> </w:t>
      </w:r>
      <w:proofErr w:type="spellStart"/>
      <w:r>
        <w:rPr>
          <w:rFonts w:ascii="Times New Roman" w:eastAsia="Times New Roman" w:hAnsi="Times New Roman"/>
          <w:sz w:val="24"/>
          <w:szCs w:val="24"/>
          <w:lang w:val="en-GB"/>
        </w:rPr>
        <w:t>proprietarilor</w:t>
      </w:r>
      <w:proofErr w:type="spellEnd"/>
      <w:r>
        <w:rPr>
          <w:rFonts w:ascii="Times New Roman" w:eastAsia="Times New Roman" w:hAnsi="Times New Roman"/>
          <w:sz w:val="24"/>
          <w:szCs w:val="24"/>
          <w:lang w:val="en-GB"/>
        </w:rPr>
        <w:t xml:space="preserve"> </w:t>
      </w:r>
      <w:proofErr w:type="spellStart"/>
      <w:r>
        <w:rPr>
          <w:rFonts w:ascii="Times New Roman" w:eastAsia="Times New Roman" w:hAnsi="Times New Roman"/>
          <w:sz w:val="24"/>
          <w:szCs w:val="24"/>
          <w:lang w:val="en-GB"/>
        </w:rPr>
        <w:t>acestora</w:t>
      </w:r>
      <w:proofErr w:type="spellEnd"/>
      <w:r>
        <w:rPr>
          <w:rFonts w:ascii="Times New Roman" w:eastAsia="Times New Roman" w:hAnsi="Times New Roman"/>
          <w:sz w:val="24"/>
          <w:szCs w:val="24"/>
          <w:lang w:val="en-GB"/>
        </w:rPr>
        <w:t xml:space="preserve"> de </w:t>
      </w:r>
      <w:proofErr w:type="spellStart"/>
      <w:r>
        <w:rPr>
          <w:rFonts w:ascii="Times New Roman" w:eastAsia="Times New Roman" w:hAnsi="Times New Roman"/>
          <w:sz w:val="24"/>
          <w:szCs w:val="24"/>
          <w:lang w:val="en-GB"/>
        </w:rPr>
        <w:t>ridicare</w:t>
      </w:r>
      <w:proofErr w:type="spellEnd"/>
      <w:r>
        <w:rPr>
          <w:rFonts w:ascii="Times New Roman" w:eastAsia="Times New Roman" w:hAnsi="Times New Roman"/>
          <w:sz w:val="24"/>
          <w:szCs w:val="24"/>
          <w:lang w:val="en-GB"/>
        </w:rPr>
        <w:t xml:space="preserve"> </w:t>
      </w:r>
      <w:proofErr w:type="gramStart"/>
      <w:r>
        <w:rPr>
          <w:rFonts w:ascii="Times New Roman" w:eastAsia="Times New Roman" w:hAnsi="Times New Roman"/>
          <w:sz w:val="24"/>
          <w:szCs w:val="24"/>
          <w:lang w:val="en-GB"/>
        </w:rPr>
        <w:t>a</w:t>
      </w:r>
      <w:proofErr w:type="gramEnd"/>
      <w:r>
        <w:rPr>
          <w:rFonts w:ascii="Times New Roman" w:eastAsia="Times New Roman" w:hAnsi="Times New Roman"/>
          <w:sz w:val="24"/>
          <w:szCs w:val="24"/>
          <w:lang w:val="en-GB"/>
        </w:rPr>
        <w:t xml:space="preserve"> </w:t>
      </w:r>
      <w:proofErr w:type="spellStart"/>
      <w:r>
        <w:rPr>
          <w:rFonts w:ascii="Times New Roman" w:eastAsia="Times New Roman" w:hAnsi="Times New Roman"/>
          <w:sz w:val="24"/>
          <w:szCs w:val="24"/>
          <w:lang w:val="en-GB"/>
        </w:rPr>
        <w:t>autovechiculelor</w:t>
      </w:r>
      <w:proofErr w:type="spellEnd"/>
      <w:r>
        <w:rPr>
          <w:rFonts w:ascii="Times New Roman" w:eastAsia="Times New Roman" w:hAnsi="Times New Roman"/>
          <w:sz w:val="24"/>
          <w:szCs w:val="24"/>
          <w:lang w:val="en-GB"/>
        </w:rPr>
        <w:t xml:space="preserve"> </w:t>
      </w:r>
      <w:proofErr w:type="spellStart"/>
      <w:r>
        <w:rPr>
          <w:rFonts w:ascii="Times New Roman" w:eastAsia="Times New Roman" w:hAnsi="Times New Roman"/>
          <w:sz w:val="24"/>
          <w:szCs w:val="24"/>
          <w:lang w:val="en-GB"/>
        </w:rPr>
        <w:t>abandonate</w:t>
      </w:r>
      <w:proofErr w:type="spellEnd"/>
      <w:r>
        <w:rPr>
          <w:rFonts w:ascii="Times New Roman" w:eastAsia="Times New Roman" w:hAnsi="Times New Roman"/>
          <w:sz w:val="24"/>
          <w:szCs w:val="24"/>
          <w:lang w:val="en-GB"/>
        </w:rPr>
        <w:t xml:space="preserve">, conform </w:t>
      </w:r>
      <w:proofErr w:type="spellStart"/>
      <w:r>
        <w:rPr>
          <w:rFonts w:ascii="Times New Roman" w:eastAsia="Times New Roman" w:hAnsi="Times New Roman"/>
          <w:sz w:val="24"/>
          <w:szCs w:val="24"/>
          <w:lang w:val="en-GB"/>
        </w:rPr>
        <w:t>Legii</w:t>
      </w:r>
      <w:proofErr w:type="spellEnd"/>
      <w:r>
        <w:rPr>
          <w:rFonts w:ascii="Times New Roman" w:eastAsia="Times New Roman" w:hAnsi="Times New Roman"/>
          <w:sz w:val="24"/>
          <w:szCs w:val="24"/>
          <w:lang w:val="en-GB"/>
        </w:rPr>
        <w:t xml:space="preserve"> nr.421/2002;</w:t>
      </w:r>
    </w:p>
    <w:p w14:paraId="587308B8" w14:textId="77777777" w:rsidR="00DB42E2" w:rsidRDefault="00DB42E2">
      <w:pPr>
        <w:ind w:left="720"/>
        <w:contextualSpacing/>
        <w:jc w:val="both"/>
        <w:rPr>
          <w:rFonts w:ascii="Times New Roman" w:eastAsia="Times New Roman" w:hAnsi="Times New Roman"/>
          <w:sz w:val="24"/>
          <w:szCs w:val="24"/>
          <w:lang w:val="en-GB"/>
        </w:rPr>
      </w:pPr>
    </w:p>
    <w:p w14:paraId="502252CF" w14:textId="77777777" w:rsidR="00DB42E2" w:rsidRDefault="004E4E81">
      <w:pPr>
        <w:numPr>
          <w:ilvl w:val="0"/>
          <w:numId w:val="27"/>
        </w:numPr>
        <w:contextualSpacing/>
        <w:jc w:val="both"/>
        <w:rPr>
          <w:rFonts w:ascii="Times New Roman" w:eastAsia="Times New Roman" w:hAnsi="Times New Roman"/>
          <w:b/>
          <w:sz w:val="24"/>
          <w:szCs w:val="24"/>
          <w:lang w:val="en-GB"/>
        </w:rPr>
      </w:pPr>
      <w:proofErr w:type="spellStart"/>
      <w:r>
        <w:rPr>
          <w:rFonts w:ascii="Times New Roman" w:eastAsia="Times New Roman" w:hAnsi="Times New Roman"/>
          <w:b/>
          <w:sz w:val="24"/>
          <w:szCs w:val="24"/>
          <w:lang w:val="en-GB"/>
        </w:rPr>
        <w:t>Soluționarea</w:t>
      </w:r>
      <w:proofErr w:type="spellEnd"/>
      <w:r>
        <w:rPr>
          <w:rFonts w:ascii="Times New Roman" w:eastAsia="Times New Roman" w:hAnsi="Times New Roman"/>
          <w:b/>
          <w:sz w:val="24"/>
          <w:szCs w:val="24"/>
          <w:lang w:val="en-GB"/>
        </w:rPr>
        <w:t xml:space="preserve"> </w:t>
      </w:r>
      <w:proofErr w:type="spellStart"/>
      <w:r>
        <w:rPr>
          <w:rFonts w:ascii="Times New Roman" w:eastAsia="Times New Roman" w:hAnsi="Times New Roman"/>
          <w:b/>
          <w:sz w:val="24"/>
          <w:szCs w:val="24"/>
          <w:lang w:val="en-GB"/>
        </w:rPr>
        <w:t>petițiilor</w:t>
      </w:r>
      <w:proofErr w:type="spellEnd"/>
      <w:r>
        <w:rPr>
          <w:rFonts w:ascii="Times New Roman" w:eastAsia="Times New Roman" w:hAnsi="Times New Roman"/>
          <w:b/>
          <w:sz w:val="24"/>
          <w:szCs w:val="24"/>
          <w:lang w:val="en-GB"/>
        </w:rPr>
        <w:t xml:space="preserve"> </w:t>
      </w:r>
      <w:proofErr w:type="spellStart"/>
      <w:r>
        <w:rPr>
          <w:rFonts w:ascii="Times New Roman" w:eastAsia="Times New Roman" w:hAnsi="Times New Roman"/>
          <w:b/>
          <w:sz w:val="24"/>
          <w:szCs w:val="24"/>
          <w:lang w:val="en-GB"/>
        </w:rPr>
        <w:t>și</w:t>
      </w:r>
      <w:proofErr w:type="spellEnd"/>
      <w:r>
        <w:rPr>
          <w:rFonts w:ascii="Times New Roman" w:eastAsia="Times New Roman" w:hAnsi="Times New Roman"/>
          <w:b/>
          <w:sz w:val="24"/>
          <w:szCs w:val="24"/>
          <w:lang w:val="en-GB"/>
        </w:rPr>
        <w:t xml:space="preserve"> a </w:t>
      </w:r>
      <w:proofErr w:type="spellStart"/>
      <w:r>
        <w:rPr>
          <w:rFonts w:ascii="Times New Roman" w:eastAsia="Times New Roman" w:hAnsi="Times New Roman"/>
          <w:b/>
          <w:sz w:val="24"/>
          <w:szCs w:val="24"/>
          <w:lang w:val="en-GB"/>
        </w:rPr>
        <w:t>sesizărilor</w:t>
      </w:r>
      <w:proofErr w:type="spellEnd"/>
      <w:r>
        <w:rPr>
          <w:rFonts w:ascii="Times New Roman" w:eastAsia="Times New Roman" w:hAnsi="Times New Roman"/>
          <w:b/>
          <w:sz w:val="24"/>
          <w:szCs w:val="24"/>
          <w:lang w:val="en-GB"/>
        </w:rPr>
        <w:t>.</w:t>
      </w:r>
    </w:p>
    <w:p w14:paraId="4FCFB27B" w14:textId="77777777" w:rsidR="00DB42E2" w:rsidRDefault="00DB42E2">
      <w:pPr>
        <w:ind w:left="1080"/>
        <w:contextualSpacing/>
        <w:jc w:val="both"/>
        <w:rPr>
          <w:rFonts w:ascii="Times New Roman" w:eastAsia="Times New Roman" w:hAnsi="Times New Roman"/>
          <w:b/>
          <w:sz w:val="24"/>
          <w:szCs w:val="24"/>
          <w:lang w:val="en-GB"/>
        </w:rPr>
      </w:pPr>
    </w:p>
    <w:p w14:paraId="6DFEE602" w14:textId="77777777" w:rsidR="00DB42E2" w:rsidRDefault="004E4E81">
      <w:pPr>
        <w:numPr>
          <w:ilvl w:val="0"/>
          <w:numId w:val="29"/>
        </w:numPr>
        <w:tabs>
          <w:tab w:val="left" w:pos="1134"/>
        </w:tabs>
        <w:ind w:left="0" w:firstLine="709"/>
        <w:contextualSpacing/>
        <w:jc w:val="both"/>
        <w:rPr>
          <w:rFonts w:ascii="Times New Roman" w:eastAsia="Times New Roman" w:hAnsi="Times New Roman"/>
          <w:sz w:val="24"/>
          <w:szCs w:val="24"/>
          <w:lang w:val="en-GB"/>
        </w:rPr>
      </w:pPr>
      <w:proofErr w:type="spellStart"/>
      <w:r>
        <w:rPr>
          <w:rFonts w:ascii="Times New Roman" w:eastAsia="Times New Roman" w:hAnsi="Times New Roman"/>
          <w:b/>
          <w:sz w:val="24"/>
          <w:szCs w:val="24"/>
          <w:lang w:val="en-GB"/>
        </w:rPr>
        <w:t>Participarea</w:t>
      </w:r>
      <w:proofErr w:type="spellEnd"/>
      <w:r>
        <w:rPr>
          <w:rFonts w:ascii="Times New Roman" w:eastAsia="Times New Roman" w:hAnsi="Times New Roman"/>
          <w:b/>
          <w:sz w:val="24"/>
          <w:szCs w:val="24"/>
          <w:lang w:val="en-GB"/>
        </w:rPr>
        <w:t xml:space="preserve"> la un </w:t>
      </w:r>
      <w:proofErr w:type="spellStart"/>
      <w:r>
        <w:rPr>
          <w:rFonts w:ascii="Times New Roman" w:eastAsia="Times New Roman" w:hAnsi="Times New Roman"/>
          <w:sz w:val="24"/>
          <w:szCs w:val="24"/>
          <w:lang w:val="en-GB"/>
        </w:rPr>
        <w:t>număr</w:t>
      </w:r>
      <w:proofErr w:type="spellEnd"/>
      <w:r>
        <w:rPr>
          <w:rFonts w:ascii="Times New Roman" w:eastAsia="Times New Roman" w:hAnsi="Times New Roman"/>
          <w:sz w:val="24"/>
          <w:szCs w:val="24"/>
          <w:lang w:val="en-GB"/>
        </w:rPr>
        <w:t xml:space="preserve"> de 18 </w:t>
      </w:r>
      <w:proofErr w:type="spellStart"/>
      <w:r>
        <w:rPr>
          <w:rFonts w:ascii="Times New Roman" w:eastAsia="Times New Roman" w:hAnsi="Times New Roman"/>
          <w:sz w:val="24"/>
          <w:szCs w:val="24"/>
          <w:lang w:val="en-GB"/>
        </w:rPr>
        <w:t>controale</w:t>
      </w:r>
      <w:proofErr w:type="spellEnd"/>
      <w:r>
        <w:rPr>
          <w:rFonts w:ascii="Times New Roman" w:eastAsia="Times New Roman" w:hAnsi="Times New Roman"/>
          <w:sz w:val="24"/>
          <w:szCs w:val="24"/>
          <w:lang w:val="en-GB"/>
        </w:rPr>
        <w:t xml:space="preserve"> </w:t>
      </w:r>
      <w:proofErr w:type="spellStart"/>
      <w:r>
        <w:rPr>
          <w:rFonts w:ascii="Times New Roman" w:eastAsia="Times New Roman" w:hAnsi="Times New Roman"/>
          <w:sz w:val="24"/>
          <w:szCs w:val="24"/>
          <w:lang w:val="en-GB"/>
        </w:rPr>
        <w:t>în</w:t>
      </w:r>
      <w:proofErr w:type="spellEnd"/>
      <w:r>
        <w:rPr>
          <w:rFonts w:ascii="Times New Roman" w:eastAsia="Times New Roman" w:hAnsi="Times New Roman"/>
          <w:sz w:val="24"/>
          <w:szCs w:val="24"/>
          <w:lang w:val="en-GB"/>
        </w:rPr>
        <w:t xml:space="preserve"> </w:t>
      </w:r>
      <w:proofErr w:type="spellStart"/>
      <w:r>
        <w:rPr>
          <w:rFonts w:ascii="Times New Roman" w:eastAsia="Times New Roman" w:hAnsi="Times New Roman"/>
          <w:sz w:val="24"/>
          <w:szCs w:val="24"/>
          <w:lang w:val="en-GB"/>
        </w:rPr>
        <w:t>urma</w:t>
      </w:r>
      <w:proofErr w:type="spellEnd"/>
      <w:r>
        <w:rPr>
          <w:rFonts w:ascii="Times New Roman" w:eastAsia="Times New Roman" w:hAnsi="Times New Roman"/>
          <w:sz w:val="24"/>
          <w:szCs w:val="24"/>
          <w:lang w:val="en-GB"/>
        </w:rPr>
        <w:t xml:space="preserve"> </w:t>
      </w:r>
      <w:proofErr w:type="spellStart"/>
      <w:r>
        <w:rPr>
          <w:rFonts w:ascii="Times New Roman" w:eastAsia="Times New Roman" w:hAnsi="Times New Roman"/>
          <w:sz w:val="24"/>
          <w:szCs w:val="24"/>
          <w:lang w:val="en-GB"/>
        </w:rPr>
        <w:t>sesizărilor</w:t>
      </w:r>
      <w:proofErr w:type="spellEnd"/>
      <w:r>
        <w:rPr>
          <w:rFonts w:ascii="Times New Roman" w:eastAsia="Times New Roman" w:hAnsi="Times New Roman"/>
          <w:sz w:val="24"/>
          <w:szCs w:val="24"/>
          <w:lang w:val="en-GB"/>
        </w:rPr>
        <w:t xml:space="preserve"> </w:t>
      </w:r>
      <w:proofErr w:type="spellStart"/>
      <w:r>
        <w:rPr>
          <w:rFonts w:ascii="Times New Roman" w:eastAsia="Times New Roman" w:hAnsi="Times New Roman"/>
          <w:sz w:val="24"/>
          <w:szCs w:val="24"/>
          <w:lang w:val="en-GB"/>
        </w:rPr>
        <w:t>cetațenilor</w:t>
      </w:r>
      <w:proofErr w:type="spellEnd"/>
      <w:r>
        <w:rPr>
          <w:rFonts w:ascii="Times New Roman" w:eastAsia="Times New Roman" w:hAnsi="Times New Roman"/>
          <w:sz w:val="24"/>
          <w:szCs w:val="24"/>
          <w:lang w:val="en-GB"/>
        </w:rPr>
        <w:t xml:space="preserve"> cu </w:t>
      </w:r>
      <w:proofErr w:type="spellStart"/>
      <w:r>
        <w:rPr>
          <w:rFonts w:ascii="Times New Roman" w:eastAsia="Times New Roman" w:hAnsi="Times New Roman"/>
          <w:sz w:val="24"/>
          <w:szCs w:val="24"/>
          <w:lang w:val="en-GB"/>
        </w:rPr>
        <w:t>privire</w:t>
      </w:r>
      <w:proofErr w:type="spellEnd"/>
      <w:r>
        <w:rPr>
          <w:rFonts w:ascii="Times New Roman" w:eastAsia="Times New Roman" w:hAnsi="Times New Roman"/>
          <w:sz w:val="24"/>
          <w:szCs w:val="24"/>
          <w:lang w:val="en-GB"/>
        </w:rPr>
        <w:t xml:space="preserve"> la </w:t>
      </w:r>
      <w:proofErr w:type="spellStart"/>
      <w:r>
        <w:rPr>
          <w:rFonts w:ascii="Times New Roman" w:eastAsia="Times New Roman" w:hAnsi="Times New Roman"/>
          <w:sz w:val="24"/>
          <w:szCs w:val="24"/>
          <w:lang w:val="en-GB"/>
        </w:rPr>
        <w:t>încălcări</w:t>
      </w:r>
      <w:proofErr w:type="spellEnd"/>
      <w:r>
        <w:rPr>
          <w:rFonts w:ascii="Times New Roman" w:eastAsia="Times New Roman" w:hAnsi="Times New Roman"/>
          <w:sz w:val="24"/>
          <w:szCs w:val="24"/>
          <w:lang w:val="en-GB"/>
        </w:rPr>
        <w:t xml:space="preserve"> ale </w:t>
      </w:r>
      <w:proofErr w:type="spellStart"/>
      <w:r>
        <w:rPr>
          <w:rFonts w:ascii="Times New Roman" w:eastAsia="Times New Roman" w:hAnsi="Times New Roman"/>
          <w:sz w:val="24"/>
          <w:szCs w:val="24"/>
          <w:lang w:val="en-GB"/>
        </w:rPr>
        <w:t>legislației</w:t>
      </w:r>
      <w:proofErr w:type="spellEnd"/>
      <w:r>
        <w:rPr>
          <w:rFonts w:ascii="Times New Roman" w:eastAsia="Times New Roman" w:hAnsi="Times New Roman"/>
          <w:sz w:val="24"/>
          <w:szCs w:val="24"/>
          <w:lang w:val="en-GB"/>
        </w:rPr>
        <w:t xml:space="preserve"> </w:t>
      </w:r>
      <w:proofErr w:type="spellStart"/>
      <w:r>
        <w:rPr>
          <w:rFonts w:ascii="Times New Roman" w:eastAsia="Times New Roman" w:hAnsi="Times New Roman"/>
          <w:sz w:val="24"/>
          <w:szCs w:val="24"/>
          <w:lang w:val="en-GB"/>
        </w:rPr>
        <w:t>în</w:t>
      </w:r>
      <w:proofErr w:type="spellEnd"/>
      <w:r>
        <w:rPr>
          <w:rFonts w:ascii="Times New Roman" w:eastAsia="Times New Roman" w:hAnsi="Times New Roman"/>
          <w:sz w:val="24"/>
          <w:szCs w:val="24"/>
          <w:lang w:val="en-GB"/>
        </w:rPr>
        <w:t xml:space="preserve"> </w:t>
      </w:r>
      <w:proofErr w:type="spellStart"/>
      <w:r>
        <w:rPr>
          <w:rFonts w:ascii="Times New Roman" w:eastAsia="Times New Roman" w:hAnsi="Times New Roman"/>
          <w:sz w:val="24"/>
          <w:szCs w:val="24"/>
          <w:lang w:val="en-GB"/>
        </w:rPr>
        <w:t>vigoare</w:t>
      </w:r>
      <w:proofErr w:type="spellEnd"/>
      <w:r>
        <w:rPr>
          <w:rFonts w:ascii="Times New Roman" w:eastAsia="Times New Roman" w:hAnsi="Times New Roman"/>
          <w:b/>
          <w:sz w:val="24"/>
          <w:szCs w:val="24"/>
          <w:lang w:val="en-GB"/>
        </w:rPr>
        <w:t xml:space="preserve"> </w:t>
      </w:r>
      <w:r>
        <w:rPr>
          <w:rFonts w:ascii="Times New Roman" w:eastAsia="Times New Roman" w:hAnsi="Times New Roman"/>
          <w:sz w:val="24"/>
          <w:szCs w:val="24"/>
          <w:lang w:val="en-GB"/>
        </w:rPr>
        <w:t>(</w:t>
      </w:r>
      <w:proofErr w:type="spellStart"/>
      <w:r>
        <w:rPr>
          <w:rFonts w:ascii="Times New Roman" w:eastAsia="Times New Roman" w:hAnsi="Times New Roman"/>
          <w:sz w:val="24"/>
          <w:szCs w:val="24"/>
          <w:lang w:val="en-GB"/>
        </w:rPr>
        <w:t>depozitări</w:t>
      </w:r>
      <w:proofErr w:type="spellEnd"/>
      <w:r>
        <w:rPr>
          <w:rFonts w:ascii="Times New Roman" w:eastAsia="Times New Roman" w:hAnsi="Times New Roman"/>
          <w:sz w:val="24"/>
          <w:szCs w:val="24"/>
          <w:lang w:val="en-GB"/>
        </w:rPr>
        <w:t xml:space="preserve"> </w:t>
      </w:r>
      <w:proofErr w:type="spellStart"/>
      <w:r>
        <w:rPr>
          <w:rFonts w:ascii="Times New Roman" w:eastAsia="Times New Roman" w:hAnsi="Times New Roman"/>
          <w:sz w:val="24"/>
          <w:szCs w:val="24"/>
          <w:lang w:val="en-GB"/>
        </w:rPr>
        <w:t>neconforme</w:t>
      </w:r>
      <w:proofErr w:type="spellEnd"/>
      <w:r>
        <w:rPr>
          <w:rFonts w:ascii="Times New Roman" w:eastAsia="Times New Roman" w:hAnsi="Times New Roman"/>
          <w:sz w:val="24"/>
          <w:szCs w:val="24"/>
          <w:lang w:val="en-GB"/>
        </w:rPr>
        <w:t xml:space="preserve"> de </w:t>
      </w:r>
      <w:proofErr w:type="spellStart"/>
      <w:r>
        <w:rPr>
          <w:rFonts w:ascii="Times New Roman" w:eastAsia="Times New Roman" w:hAnsi="Times New Roman"/>
          <w:sz w:val="24"/>
          <w:szCs w:val="24"/>
          <w:lang w:val="en-GB"/>
        </w:rPr>
        <w:t>deșeuri</w:t>
      </w:r>
      <w:proofErr w:type="spellEnd"/>
      <w:r>
        <w:rPr>
          <w:rFonts w:ascii="Times New Roman" w:eastAsia="Times New Roman" w:hAnsi="Times New Roman"/>
          <w:sz w:val="24"/>
          <w:szCs w:val="24"/>
          <w:lang w:val="en-GB"/>
        </w:rPr>
        <w:t xml:space="preserve">, </w:t>
      </w:r>
      <w:proofErr w:type="spellStart"/>
      <w:r>
        <w:rPr>
          <w:rFonts w:ascii="Times New Roman" w:eastAsia="Times New Roman" w:hAnsi="Times New Roman"/>
          <w:sz w:val="24"/>
          <w:szCs w:val="24"/>
          <w:lang w:val="en-GB"/>
        </w:rPr>
        <w:t>incendierea</w:t>
      </w:r>
      <w:proofErr w:type="spellEnd"/>
      <w:r>
        <w:rPr>
          <w:rFonts w:ascii="Times New Roman" w:eastAsia="Times New Roman" w:hAnsi="Times New Roman"/>
          <w:sz w:val="24"/>
          <w:szCs w:val="24"/>
          <w:lang w:val="en-GB"/>
        </w:rPr>
        <w:t xml:space="preserve"> </w:t>
      </w:r>
      <w:proofErr w:type="spellStart"/>
      <w:r>
        <w:rPr>
          <w:rFonts w:ascii="Times New Roman" w:eastAsia="Times New Roman" w:hAnsi="Times New Roman"/>
          <w:sz w:val="24"/>
          <w:szCs w:val="24"/>
          <w:lang w:val="en-GB"/>
        </w:rPr>
        <w:t>resturilor</w:t>
      </w:r>
      <w:proofErr w:type="spellEnd"/>
      <w:r>
        <w:rPr>
          <w:rFonts w:ascii="Times New Roman" w:eastAsia="Times New Roman" w:hAnsi="Times New Roman"/>
          <w:sz w:val="24"/>
          <w:szCs w:val="24"/>
          <w:lang w:val="en-GB"/>
        </w:rPr>
        <w:t xml:space="preserve"> </w:t>
      </w:r>
      <w:proofErr w:type="spellStart"/>
      <w:r>
        <w:rPr>
          <w:rFonts w:ascii="Times New Roman" w:eastAsia="Times New Roman" w:hAnsi="Times New Roman"/>
          <w:sz w:val="24"/>
          <w:szCs w:val="24"/>
          <w:lang w:val="en-GB"/>
        </w:rPr>
        <w:t>vegetale</w:t>
      </w:r>
      <w:proofErr w:type="spellEnd"/>
      <w:r>
        <w:rPr>
          <w:rFonts w:ascii="Times New Roman" w:eastAsia="Times New Roman" w:hAnsi="Times New Roman"/>
          <w:sz w:val="24"/>
          <w:szCs w:val="24"/>
          <w:lang w:val="en-GB"/>
        </w:rPr>
        <w:t xml:space="preserve"> din </w:t>
      </w:r>
      <w:proofErr w:type="spellStart"/>
      <w:r>
        <w:rPr>
          <w:rFonts w:ascii="Times New Roman" w:eastAsia="Times New Roman" w:hAnsi="Times New Roman"/>
          <w:sz w:val="24"/>
          <w:szCs w:val="24"/>
          <w:lang w:val="en-GB"/>
        </w:rPr>
        <w:t>gospodării</w:t>
      </w:r>
      <w:proofErr w:type="spellEnd"/>
      <w:r>
        <w:rPr>
          <w:rFonts w:ascii="Times New Roman" w:eastAsia="Times New Roman" w:hAnsi="Times New Roman"/>
          <w:sz w:val="24"/>
          <w:szCs w:val="24"/>
          <w:lang w:val="en-GB"/>
        </w:rPr>
        <w:t>, etc);</w:t>
      </w:r>
    </w:p>
    <w:p w14:paraId="66CAC5F2" w14:textId="77777777" w:rsidR="00DB42E2" w:rsidRDefault="004E4E81">
      <w:pPr>
        <w:numPr>
          <w:ilvl w:val="0"/>
          <w:numId w:val="29"/>
        </w:numPr>
        <w:tabs>
          <w:tab w:val="left" w:pos="1134"/>
        </w:tabs>
        <w:ind w:left="0" w:firstLine="709"/>
        <w:contextualSpacing/>
        <w:jc w:val="both"/>
        <w:rPr>
          <w:rFonts w:ascii="Times New Roman" w:eastAsia="Times New Roman" w:hAnsi="Times New Roman"/>
          <w:sz w:val="24"/>
          <w:szCs w:val="24"/>
          <w:lang w:val="en-GB"/>
        </w:rPr>
      </w:pPr>
      <w:proofErr w:type="spellStart"/>
      <w:r>
        <w:rPr>
          <w:rFonts w:ascii="Times New Roman" w:eastAsia="Times New Roman" w:hAnsi="Times New Roman"/>
          <w:sz w:val="24"/>
          <w:szCs w:val="24"/>
          <w:lang w:val="en-GB"/>
        </w:rPr>
        <w:t>În</w:t>
      </w:r>
      <w:proofErr w:type="spellEnd"/>
      <w:r>
        <w:rPr>
          <w:rFonts w:ascii="Times New Roman" w:eastAsia="Times New Roman" w:hAnsi="Times New Roman"/>
          <w:sz w:val="24"/>
          <w:szCs w:val="24"/>
          <w:lang w:val="en-GB"/>
        </w:rPr>
        <w:t xml:space="preserve"> </w:t>
      </w:r>
      <w:proofErr w:type="spellStart"/>
      <w:r>
        <w:rPr>
          <w:rFonts w:ascii="Times New Roman" w:eastAsia="Times New Roman" w:hAnsi="Times New Roman"/>
          <w:sz w:val="24"/>
          <w:szCs w:val="24"/>
          <w:lang w:val="en-GB"/>
        </w:rPr>
        <w:t>urma</w:t>
      </w:r>
      <w:proofErr w:type="spellEnd"/>
      <w:r>
        <w:rPr>
          <w:rFonts w:ascii="Times New Roman" w:eastAsia="Times New Roman" w:hAnsi="Times New Roman"/>
          <w:sz w:val="24"/>
          <w:szCs w:val="24"/>
          <w:lang w:val="en-GB"/>
        </w:rPr>
        <w:t xml:space="preserve"> </w:t>
      </w:r>
      <w:proofErr w:type="spellStart"/>
      <w:r>
        <w:rPr>
          <w:rFonts w:ascii="Times New Roman" w:eastAsia="Times New Roman" w:hAnsi="Times New Roman"/>
          <w:sz w:val="24"/>
          <w:szCs w:val="24"/>
          <w:lang w:val="en-GB"/>
        </w:rPr>
        <w:t>controalelor</w:t>
      </w:r>
      <w:proofErr w:type="spellEnd"/>
      <w:r>
        <w:rPr>
          <w:rFonts w:ascii="Times New Roman" w:eastAsia="Times New Roman" w:hAnsi="Times New Roman"/>
          <w:sz w:val="24"/>
          <w:szCs w:val="24"/>
          <w:lang w:val="en-GB"/>
        </w:rPr>
        <w:t xml:space="preserve"> din </w:t>
      </w:r>
      <w:proofErr w:type="spellStart"/>
      <w:r>
        <w:rPr>
          <w:rFonts w:ascii="Times New Roman" w:eastAsia="Times New Roman" w:hAnsi="Times New Roman"/>
          <w:sz w:val="24"/>
          <w:szCs w:val="24"/>
          <w:lang w:val="en-GB"/>
        </w:rPr>
        <w:t>teren</w:t>
      </w:r>
      <w:proofErr w:type="spellEnd"/>
      <w:r>
        <w:rPr>
          <w:rFonts w:ascii="Times New Roman" w:eastAsia="Times New Roman" w:hAnsi="Times New Roman"/>
          <w:sz w:val="24"/>
          <w:szCs w:val="24"/>
          <w:lang w:val="en-GB"/>
        </w:rPr>
        <w:t xml:space="preserve"> s-au </w:t>
      </w:r>
      <w:proofErr w:type="spellStart"/>
      <w:r>
        <w:rPr>
          <w:rFonts w:ascii="Times New Roman" w:eastAsia="Times New Roman" w:hAnsi="Times New Roman"/>
          <w:sz w:val="24"/>
          <w:szCs w:val="24"/>
          <w:lang w:val="en-GB"/>
        </w:rPr>
        <w:t>încheiat</w:t>
      </w:r>
      <w:proofErr w:type="spellEnd"/>
      <w:r>
        <w:rPr>
          <w:rFonts w:ascii="Times New Roman" w:eastAsia="Times New Roman" w:hAnsi="Times New Roman"/>
          <w:sz w:val="24"/>
          <w:szCs w:val="24"/>
          <w:lang w:val="en-GB"/>
        </w:rPr>
        <w:t xml:space="preserve"> note de </w:t>
      </w:r>
      <w:proofErr w:type="spellStart"/>
      <w:r>
        <w:rPr>
          <w:rFonts w:ascii="Times New Roman" w:eastAsia="Times New Roman" w:hAnsi="Times New Roman"/>
          <w:sz w:val="24"/>
          <w:szCs w:val="24"/>
          <w:lang w:val="en-GB"/>
        </w:rPr>
        <w:t>constatare</w:t>
      </w:r>
      <w:proofErr w:type="spellEnd"/>
      <w:r>
        <w:rPr>
          <w:rFonts w:ascii="Times New Roman" w:eastAsia="Times New Roman" w:hAnsi="Times New Roman"/>
          <w:sz w:val="24"/>
          <w:szCs w:val="24"/>
          <w:lang w:val="en-GB"/>
        </w:rPr>
        <w:t xml:space="preserve">, </w:t>
      </w:r>
      <w:proofErr w:type="spellStart"/>
      <w:r>
        <w:rPr>
          <w:rFonts w:ascii="Times New Roman" w:eastAsia="Times New Roman" w:hAnsi="Times New Roman"/>
          <w:sz w:val="24"/>
          <w:szCs w:val="24"/>
          <w:lang w:val="en-GB"/>
        </w:rPr>
        <w:t>răspunsuri</w:t>
      </w:r>
      <w:proofErr w:type="spellEnd"/>
      <w:r>
        <w:rPr>
          <w:rFonts w:ascii="Times New Roman" w:eastAsia="Times New Roman" w:hAnsi="Times New Roman"/>
          <w:sz w:val="24"/>
          <w:szCs w:val="24"/>
          <w:lang w:val="en-GB"/>
        </w:rPr>
        <w:t xml:space="preserve"> </w:t>
      </w:r>
      <w:proofErr w:type="spellStart"/>
      <w:r>
        <w:rPr>
          <w:rFonts w:ascii="Times New Roman" w:eastAsia="Times New Roman" w:hAnsi="Times New Roman"/>
          <w:sz w:val="24"/>
          <w:szCs w:val="24"/>
          <w:lang w:val="en-GB"/>
        </w:rPr>
        <w:t>oficiale</w:t>
      </w:r>
      <w:proofErr w:type="spellEnd"/>
      <w:r>
        <w:rPr>
          <w:rFonts w:ascii="Times New Roman" w:eastAsia="Times New Roman" w:hAnsi="Times New Roman"/>
          <w:sz w:val="24"/>
          <w:szCs w:val="24"/>
          <w:lang w:val="en-GB"/>
        </w:rPr>
        <w:t xml:space="preserve"> </w:t>
      </w:r>
      <w:proofErr w:type="spellStart"/>
      <w:r>
        <w:rPr>
          <w:rFonts w:ascii="Times New Roman" w:eastAsia="Times New Roman" w:hAnsi="Times New Roman"/>
          <w:sz w:val="24"/>
          <w:szCs w:val="24"/>
          <w:lang w:val="en-GB"/>
        </w:rPr>
        <w:t>și</w:t>
      </w:r>
      <w:proofErr w:type="spellEnd"/>
      <w:r>
        <w:rPr>
          <w:rFonts w:ascii="Times New Roman" w:eastAsia="Times New Roman" w:hAnsi="Times New Roman"/>
          <w:sz w:val="24"/>
          <w:szCs w:val="24"/>
          <w:lang w:val="en-GB"/>
        </w:rPr>
        <w:t xml:space="preserve"> s-au </w:t>
      </w:r>
      <w:proofErr w:type="spellStart"/>
      <w:r>
        <w:rPr>
          <w:rFonts w:ascii="Times New Roman" w:eastAsia="Times New Roman" w:hAnsi="Times New Roman"/>
          <w:sz w:val="24"/>
          <w:szCs w:val="24"/>
          <w:lang w:val="en-GB"/>
        </w:rPr>
        <w:t>aplicat</w:t>
      </w:r>
      <w:proofErr w:type="spellEnd"/>
      <w:r>
        <w:rPr>
          <w:rFonts w:ascii="Times New Roman" w:eastAsia="Times New Roman" w:hAnsi="Times New Roman"/>
          <w:sz w:val="24"/>
          <w:szCs w:val="24"/>
          <w:lang w:val="en-GB"/>
        </w:rPr>
        <w:t xml:space="preserve"> un </w:t>
      </w:r>
      <w:proofErr w:type="spellStart"/>
      <w:r>
        <w:rPr>
          <w:rFonts w:ascii="Times New Roman" w:eastAsia="Times New Roman" w:hAnsi="Times New Roman"/>
          <w:sz w:val="24"/>
          <w:szCs w:val="24"/>
          <w:lang w:val="en-GB"/>
        </w:rPr>
        <w:t>număr</w:t>
      </w:r>
      <w:proofErr w:type="spellEnd"/>
      <w:r>
        <w:rPr>
          <w:rFonts w:ascii="Times New Roman" w:eastAsia="Times New Roman" w:hAnsi="Times New Roman"/>
          <w:sz w:val="24"/>
          <w:szCs w:val="24"/>
          <w:lang w:val="en-GB"/>
        </w:rPr>
        <w:t xml:space="preserve"> de </w:t>
      </w:r>
      <w:r>
        <w:rPr>
          <w:rFonts w:ascii="Times New Roman" w:eastAsia="Times New Roman" w:hAnsi="Times New Roman"/>
          <w:b/>
          <w:sz w:val="24"/>
          <w:szCs w:val="24"/>
          <w:lang w:val="en-GB"/>
        </w:rPr>
        <w:t xml:space="preserve">7 SANCȚIUNI CONTRAVENȚIONALE, </w:t>
      </w:r>
      <w:proofErr w:type="spellStart"/>
      <w:r>
        <w:rPr>
          <w:rFonts w:ascii="Times New Roman" w:eastAsia="Times New Roman" w:hAnsi="Times New Roman"/>
          <w:b/>
          <w:sz w:val="24"/>
          <w:szCs w:val="24"/>
          <w:lang w:val="en-GB"/>
        </w:rPr>
        <w:t>în</w:t>
      </w:r>
      <w:proofErr w:type="spellEnd"/>
      <w:r>
        <w:rPr>
          <w:rFonts w:ascii="Times New Roman" w:eastAsia="Times New Roman" w:hAnsi="Times New Roman"/>
          <w:b/>
          <w:sz w:val="24"/>
          <w:szCs w:val="24"/>
          <w:lang w:val="en-GB"/>
        </w:rPr>
        <w:t xml:space="preserve"> </w:t>
      </w:r>
      <w:proofErr w:type="spellStart"/>
      <w:r>
        <w:rPr>
          <w:rFonts w:ascii="Times New Roman" w:eastAsia="Times New Roman" w:hAnsi="Times New Roman"/>
          <w:b/>
          <w:sz w:val="24"/>
          <w:szCs w:val="24"/>
          <w:lang w:val="en-GB"/>
        </w:rPr>
        <w:t>valoare</w:t>
      </w:r>
      <w:proofErr w:type="spellEnd"/>
      <w:r>
        <w:rPr>
          <w:rFonts w:ascii="Times New Roman" w:eastAsia="Times New Roman" w:hAnsi="Times New Roman"/>
          <w:b/>
          <w:sz w:val="24"/>
          <w:szCs w:val="24"/>
          <w:lang w:val="en-GB"/>
        </w:rPr>
        <w:t xml:space="preserve"> </w:t>
      </w:r>
      <w:proofErr w:type="spellStart"/>
      <w:r>
        <w:rPr>
          <w:rFonts w:ascii="Times New Roman" w:eastAsia="Times New Roman" w:hAnsi="Times New Roman"/>
          <w:b/>
          <w:sz w:val="24"/>
          <w:szCs w:val="24"/>
          <w:lang w:val="en-GB"/>
        </w:rPr>
        <w:t>totală</w:t>
      </w:r>
      <w:proofErr w:type="spellEnd"/>
      <w:r>
        <w:rPr>
          <w:rFonts w:ascii="Times New Roman" w:eastAsia="Times New Roman" w:hAnsi="Times New Roman"/>
          <w:b/>
          <w:sz w:val="24"/>
          <w:szCs w:val="24"/>
          <w:lang w:val="en-GB"/>
        </w:rPr>
        <w:t xml:space="preserve"> de 2.800 lei</w:t>
      </w:r>
      <w:r>
        <w:rPr>
          <w:rFonts w:ascii="Times New Roman" w:eastAsia="Times New Roman" w:hAnsi="Times New Roman"/>
          <w:sz w:val="24"/>
          <w:szCs w:val="24"/>
          <w:lang w:val="en-GB"/>
        </w:rPr>
        <w:t xml:space="preserve">, </w:t>
      </w:r>
      <w:proofErr w:type="spellStart"/>
      <w:r>
        <w:rPr>
          <w:rFonts w:ascii="Times New Roman" w:eastAsia="Times New Roman" w:hAnsi="Times New Roman"/>
          <w:sz w:val="24"/>
          <w:szCs w:val="24"/>
          <w:lang w:val="en-GB"/>
        </w:rPr>
        <w:t>astfel</w:t>
      </w:r>
      <w:proofErr w:type="spellEnd"/>
      <w:r>
        <w:rPr>
          <w:rFonts w:ascii="Times New Roman" w:eastAsia="Times New Roman" w:hAnsi="Times New Roman"/>
          <w:sz w:val="24"/>
          <w:szCs w:val="24"/>
          <w:lang w:val="en-GB"/>
        </w:rPr>
        <w:t>:</w:t>
      </w:r>
    </w:p>
    <w:p w14:paraId="0C18D26C" w14:textId="77777777" w:rsidR="00DB42E2" w:rsidRDefault="004E4E81">
      <w:pPr>
        <w:numPr>
          <w:ilvl w:val="0"/>
          <w:numId w:val="30"/>
        </w:numPr>
        <w:contextualSpacing/>
        <w:jc w:val="both"/>
        <w:rPr>
          <w:rFonts w:ascii="Times New Roman" w:eastAsia="Times New Roman" w:hAnsi="Times New Roman"/>
          <w:sz w:val="24"/>
          <w:szCs w:val="24"/>
          <w:lang w:val="en-GB"/>
        </w:rPr>
      </w:pPr>
      <w:r>
        <w:rPr>
          <w:rFonts w:ascii="Times New Roman" w:eastAsia="Times New Roman" w:hAnsi="Times New Roman"/>
          <w:sz w:val="24"/>
          <w:szCs w:val="24"/>
          <w:lang w:val="en-GB"/>
        </w:rPr>
        <w:t xml:space="preserve">H.C.L. nr. 40/2015 – 2 </w:t>
      </w:r>
      <w:proofErr w:type="spellStart"/>
      <w:r>
        <w:rPr>
          <w:rFonts w:ascii="Times New Roman" w:eastAsia="Times New Roman" w:hAnsi="Times New Roman"/>
          <w:sz w:val="24"/>
          <w:szCs w:val="24"/>
          <w:lang w:val="en-GB"/>
        </w:rPr>
        <w:t>sancțiuni</w:t>
      </w:r>
      <w:proofErr w:type="spellEnd"/>
      <w:r>
        <w:rPr>
          <w:rFonts w:ascii="Times New Roman" w:eastAsia="Times New Roman" w:hAnsi="Times New Roman"/>
          <w:sz w:val="24"/>
          <w:szCs w:val="24"/>
          <w:lang w:val="en-GB"/>
        </w:rPr>
        <w:t xml:space="preserve"> </w:t>
      </w:r>
      <w:proofErr w:type="spellStart"/>
      <w:r>
        <w:rPr>
          <w:rFonts w:ascii="Times New Roman" w:eastAsia="Times New Roman" w:hAnsi="Times New Roman"/>
          <w:sz w:val="24"/>
          <w:szCs w:val="24"/>
          <w:lang w:val="en-GB"/>
        </w:rPr>
        <w:t>în</w:t>
      </w:r>
      <w:proofErr w:type="spellEnd"/>
      <w:r>
        <w:rPr>
          <w:rFonts w:ascii="Times New Roman" w:eastAsia="Times New Roman" w:hAnsi="Times New Roman"/>
          <w:sz w:val="24"/>
          <w:szCs w:val="24"/>
          <w:lang w:val="en-GB"/>
        </w:rPr>
        <w:t xml:space="preserve"> </w:t>
      </w:r>
      <w:proofErr w:type="spellStart"/>
      <w:r>
        <w:rPr>
          <w:rFonts w:ascii="Times New Roman" w:eastAsia="Times New Roman" w:hAnsi="Times New Roman"/>
          <w:sz w:val="24"/>
          <w:szCs w:val="24"/>
          <w:lang w:val="en-GB"/>
        </w:rPr>
        <w:t>valoare</w:t>
      </w:r>
      <w:proofErr w:type="spellEnd"/>
      <w:r>
        <w:rPr>
          <w:rFonts w:ascii="Times New Roman" w:eastAsia="Times New Roman" w:hAnsi="Times New Roman"/>
          <w:sz w:val="24"/>
          <w:szCs w:val="24"/>
          <w:lang w:val="en-GB"/>
        </w:rPr>
        <w:t xml:space="preserve"> de 2.800 lei;</w:t>
      </w:r>
    </w:p>
    <w:p w14:paraId="2F4D363A" w14:textId="77777777" w:rsidR="00DB42E2" w:rsidRDefault="004E4E81">
      <w:pPr>
        <w:numPr>
          <w:ilvl w:val="0"/>
          <w:numId w:val="30"/>
        </w:numPr>
        <w:contextualSpacing/>
        <w:jc w:val="both"/>
        <w:rPr>
          <w:rFonts w:ascii="Times New Roman" w:eastAsia="Times New Roman" w:hAnsi="Times New Roman"/>
          <w:sz w:val="24"/>
          <w:szCs w:val="24"/>
          <w:lang w:val="en-GB"/>
        </w:rPr>
      </w:pPr>
      <w:r>
        <w:rPr>
          <w:rFonts w:ascii="Times New Roman" w:eastAsia="Times New Roman" w:hAnsi="Times New Roman"/>
          <w:sz w:val="24"/>
          <w:szCs w:val="24"/>
          <w:lang w:val="en-GB"/>
        </w:rPr>
        <w:t xml:space="preserve">H.C.L. nr. 40/2015 – 5 </w:t>
      </w:r>
      <w:proofErr w:type="spellStart"/>
      <w:r>
        <w:rPr>
          <w:rFonts w:ascii="Times New Roman" w:eastAsia="Times New Roman" w:hAnsi="Times New Roman"/>
          <w:sz w:val="24"/>
          <w:szCs w:val="24"/>
          <w:lang w:val="en-GB"/>
        </w:rPr>
        <w:t>avertismente</w:t>
      </w:r>
      <w:proofErr w:type="spellEnd"/>
      <w:r>
        <w:rPr>
          <w:rFonts w:ascii="Times New Roman" w:eastAsia="Times New Roman" w:hAnsi="Times New Roman"/>
          <w:sz w:val="24"/>
          <w:szCs w:val="24"/>
          <w:lang w:val="en-GB"/>
        </w:rPr>
        <w:t>.</w:t>
      </w:r>
    </w:p>
    <w:p w14:paraId="4026235D" w14:textId="77777777" w:rsidR="00DB42E2" w:rsidRDefault="004E4E81">
      <w:pPr>
        <w:numPr>
          <w:ilvl w:val="0"/>
          <w:numId w:val="28"/>
        </w:numPr>
        <w:tabs>
          <w:tab w:val="left" w:pos="993"/>
        </w:tabs>
        <w:ind w:left="0" w:firstLine="709"/>
        <w:contextualSpacing/>
        <w:jc w:val="both"/>
        <w:rPr>
          <w:rFonts w:ascii="Times New Roman" w:eastAsia="Times New Roman" w:hAnsi="Times New Roman"/>
          <w:sz w:val="24"/>
          <w:szCs w:val="24"/>
          <w:lang w:val="en-GB"/>
        </w:rPr>
      </w:pPr>
      <w:proofErr w:type="spellStart"/>
      <w:r>
        <w:rPr>
          <w:rFonts w:ascii="Times New Roman" w:eastAsia="Times New Roman" w:hAnsi="Times New Roman"/>
          <w:b/>
          <w:sz w:val="24"/>
          <w:szCs w:val="24"/>
          <w:lang w:val="en-GB"/>
        </w:rPr>
        <w:t>Soluționarea</w:t>
      </w:r>
      <w:proofErr w:type="spellEnd"/>
      <w:r>
        <w:rPr>
          <w:rFonts w:ascii="Times New Roman" w:eastAsia="Times New Roman" w:hAnsi="Times New Roman"/>
          <w:b/>
          <w:sz w:val="24"/>
          <w:szCs w:val="24"/>
          <w:lang w:val="en-GB"/>
        </w:rPr>
        <w:t xml:space="preserve"> </w:t>
      </w:r>
      <w:proofErr w:type="spellStart"/>
      <w:r>
        <w:rPr>
          <w:rFonts w:ascii="Times New Roman" w:eastAsia="Times New Roman" w:hAnsi="Times New Roman"/>
          <w:b/>
          <w:sz w:val="24"/>
          <w:szCs w:val="24"/>
          <w:lang w:val="en-GB"/>
        </w:rPr>
        <w:t>aunui</w:t>
      </w:r>
      <w:proofErr w:type="spellEnd"/>
      <w:r>
        <w:rPr>
          <w:rFonts w:ascii="Times New Roman" w:eastAsia="Times New Roman" w:hAnsi="Times New Roman"/>
          <w:b/>
          <w:sz w:val="24"/>
          <w:szCs w:val="24"/>
          <w:lang w:val="en-GB"/>
        </w:rPr>
        <w:t xml:space="preserve"> </w:t>
      </w:r>
      <w:proofErr w:type="spellStart"/>
      <w:r>
        <w:rPr>
          <w:rFonts w:ascii="Times New Roman" w:eastAsia="Times New Roman" w:hAnsi="Times New Roman"/>
          <w:b/>
          <w:sz w:val="24"/>
          <w:szCs w:val="24"/>
          <w:lang w:val="en-GB"/>
        </w:rPr>
        <w:t>număr</w:t>
      </w:r>
      <w:proofErr w:type="spellEnd"/>
      <w:r>
        <w:rPr>
          <w:rFonts w:ascii="Times New Roman" w:eastAsia="Times New Roman" w:hAnsi="Times New Roman"/>
          <w:b/>
          <w:sz w:val="24"/>
          <w:szCs w:val="24"/>
          <w:lang w:val="en-GB"/>
        </w:rPr>
        <w:t xml:space="preserve"> de 9 </w:t>
      </w:r>
      <w:proofErr w:type="spellStart"/>
      <w:r>
        <w:rPr>
          <w:rFonts w:ascii="Times New Roman" w:eastAsia="Times New Roman" w:hAnsi="Times New Roman"/>
          <w:b/>
          <w:sz w:val="24"/>
          <w:szCs w:val="24"/>
          <w:lang w:val="en-GB"/>
        </w:rPr>
        <w:t>sesizări</w:t>
      </w:r>
      <w:proofErr w:type="spellEnd"/>
      <w:r>
        <w:rPr>
          <w:rFonts w:ascii="Times New Roman" w:eastAsia="Times New Roman" w:hAnsi="Times New Roman"/>
          <w:b/>
          <w:sz w:val="24"/>
          <w:szCs w:val="24"/>
          <w:lang w:val="en-GB"/>
        </w:rPr>
        <w:t xml:space="preserve"> cu </w:t>
      </w:r>
      <w:proofErr w:type="spellStart"/>
      <w:r>
        <w:rPr>
          <w:rFonts w:ascii="Times New Roman" w:eastAsia="Times New Roman" w:hAnsi="Times New Roman"/>
          <w:b/>
          <w:sz w:val="24"/>
          <w:szCs w:val="24"/>
          <w:lang w:val="en-GB"/>
        </w:rPr>
        <w:t>privire</w:t>
      </w:r>
      <w:proofErr w:type="spellEnd"/>
      <w:r>
        <w:rPr>
          <w:rFonts w:ascii="Times New Roman" w:eastAsia="Times New Roman" w:hAnsi="Times New Roman"/>
          <w:b/>
          <w:sz w:val="24"/>
          <w:szCs w:val="24"/>
          <w:lang w:val="en-GB"/>
        </w:rPr>
        <w:t xml:space="preserve"> la </w:t>
      </w:r>
      <w:proofErr w:type="spellStart"/>
      <w:r>
        <w:rPr>
          <w:rFonts w:ascii="Times New Roman" w:eastAsia="Times New Roman" w:hAnsi="Times New Roman"/>
          <w:b/>
          <w:sz w:val="24"/>
          <w:szCs w:val="24"/>
          <w:lang w:val="en-GB"/>
        </w:rPr>
        <w:t>prezența</w:t>
      </w:r>
      <w:proofErr w:type="spellEnd"/>
      <w:r>
        <w:rPr>
          <w:rFonts w:ascii="Times New Roman" w:eastAsia="Times New Roman" w:hAnsi="Times New Roman"/>
          <w:b/>
          <w:sz w:val="24"/>
          <w:szCs w:val="24"/>
          <w:lang w:val="en-GB"/>
        </w:rPr>
        <w:t xml:space="preserve"> </w:t>
      </w:r>
      <w:proofErr w:type="spellStart"/>
      <w:r>
        <w:rPr>
          <w:rFonts w:ascii="Times New Roman" w:eastAsia="Times New Roman" w:hAnsi="Times New Roman"/>
          <w:b/>
          <w:sz w:val="24"/>
          <w:szCs w:val="24"/>
          <w:lang w:val="en-GB"/>
        </w:rPr>
        <w:t>câinilor</w:t>
      </w:r>
      <w:proofErr w:type="spellEnd"/>
      <w:r>
        <w:rPr>
          <w:rFonts w:ascii="Times New Roman" w:eastAsia="Times New Roman" w:hAnsi="Times New Roman"/>
          <w:b/>
          <w:sz w:val="24"/>
          <w:szCs w:val="24"/>
          <w:lang w:val="en-GB"/>
        </w:rPr>
        <w:t xml:space="preserve"> </w:t>
      </w:r>
      <w:proofErr w:type="spellStart"/>
      <w:r>
        <w:rPr>
          <w:rFonts w:ascii="Times New Roman" w:eastAsia="Times New Roman" w:hAnsi="Times New Roman"/>
          <w:b/>
          <w:sz w:val="24"/>
          <w:szCs w:val="24"/>
          <w:lang w:val="en-GB"/>
        </w:rPr>
        <w:t>fără</w:t>
      </w:r>
      <w:proofErr w:type="spellEnd"/>
      <w:r>
        <w:rPr>
          <w:rFonts w:ascii="Times New Roman" w:eastAsia="Times New Roman" w:hAnsi="Times New Roman"/>
          <w:b/>
          <w:sz w:val="24"/>
          <w:szCs w:val="24"/>
          <w:lang w:val="en-GB"/>
        </w:rPr>
        <w:t xml:space="preserve"> </w:t>
      </w:r>
      <w:proofErr w:type="spellStart"/>
      <w:proofErr w:type="gramStart"/>
      <w:r>
        <w:rPr>
          <w:rFonts w:ascii="Times New Roman" w:eastAsia="Times New Roman" w:hAnsi="Times New Roman"/>
          <w:b/>
          <w:sz w:val="24"/>
          <w:szCs w:val="24"/>
          <w:lang w:val="en-GB"/>
        </w:rPr>
        <w:t>stăpân</w:t>
      </w:r>
      <w:proofErr w:type="spellEnd"/>
      <w:r>
        <w:rPr>
          <w:rFonts w:ascii="Times New Roman" w:eastAsia="Times New Roman" w:hAnsi="Times New Roman"/>
          <w:b/>
          <w:sz w:val="24"/>
          <w:szCs w:val="24"/>
          <w:lang w:val="en-GB"/>
        </w:rPr>
        <w:t xml:space="preserve"> </w:t>
      </w:r>
      <w:r>
        <w:rPr>
          <w:rFonts w:ascii="Times New Roman" w:eastAsia="Times New Roman" w:hAnsi="Times New Roman"/>
          <w:sz w:val="24"/>
          <w:szCs w:val="24"/>
          <w:lang w:val="en-GB"/>
        </w:rPr>
        <w:t xml:space="preserve"> pe</w:t>
      </w:r>
      <w:proofErr w:type="gramEnd"/>
      <w:r>
        <w:rPr>
          <w:rFonts w:ascii="Times New Roman" w:eastAsia="Times New Roman" w:hAnsi="Times New Roman"/>
          <w:sz w:val="24"/>
          <w:szCs w:val="24"/>
          <w:lang w:val="en-GB"/>
        </w:rPr>
        <w:t xml:space="preserve"> raza </w:t>
      </w:r>
      <w:proofErr w:type="spellStart"/>
      <w:r>
        <w:rPr>
          <w:rFonts w:ascii="Times New Roman" w:eastAsia="Times New Roman" w:hAnsi="Times New Roman"/>
          <w:sz w:val="24"/>
          <w:szCs w:val="24"/>
          <w:lang w:val="en-GB"/>
        </w:rPr>
        <w:t>municipiului</w:t>
      </w:r>
      <w:proofErr w:type="spellEnd"/>
      <w:r>
        <w:rPr>
          <w:rFonts w:ascii="Times New Roman" w:eastAsia="Times New Roman" w:hAnsi="Times New Roman"/>
          <w:sz w:val="24"/>
          <w:szCs w:val="24"/>
          <w:lang w:val="en-GB"/>
        </w:rPr>
        <w:t xml:space="preserve"> </w:t>
      </w:r>
      <w:proofErr w:type="spellStart"/>
      <w:r>
        <w:rPr>
          <w:rFonts w:ascii="Times New Roman" w:eastAsia="Times New Roman" w:hAnsi="Times New Roman"/>
          <w:sz w:val="24"/>
          <w:szCs w:val="24"/>
          <w:lang w:val="en-GB"/>
        </w:rPr>
        <w:t>Câmpulung</w:t>
      </w:r>
      <w:proofErr w:type="spellEnd"/>
      <w:r>
        <w:rPr>
          <w:rFonts w:ascii="Times New Roman" w:eastAsia="Times New Roman" w:hAnsi="Times New Roman"/>
          <w:sz w:val="24"/>
          <w:szCs w:val="24"/>
          <w:lang w:val="en-GB"/>
        </w:rPr>
        <w:t xml:space="preserve"> </w:t>
      </w:r>
      <w:proofErr w:type="spellStart"/>
      <w:r>
        <w:rPr>
          <w:rFonts w:ascii="Times New Roman" w:eastAsia="Times New Roman" w:hAnsi="Times New Roman"/>
          <w:sz w:val="24"/>
          <w:szCs w:val="24"/>
          <w:lang w:val="en-GB"/>
        </w:rPr>
        <w:t>Moldovenesc</w:t>
      </w:r>
      <w:proofErr w:type="spellEnd"/>
      <w:r>
        <w:rPr>
          <w:rFonts w:ascii="Times New Roman" w:eastAsia="Times New Roman" w:hAnsi="Times New Roman"/>
          <w:sz w:val="24"/>
          <w:szCs w:val="24"/>
          <w:lang w:val="en-GB"/>
        </w:rPr>
        <w:t xml:space="preserve"> (</w:t>
      </w:r>
      <w:proofErr w:type="spellStart"/>
      <w:r>
        <w:rPr>
          <w:rFonts w:ascii="Times New Roman" w:eastAsia="Times New Roman" w:hAnsi="Times New Roman"/>
          <w:sz w:val="24"/>
          <w:szCs w:val="24"/>
          <w:lang w:val="en-GB"/>
        </w:rPr>
        <w:t>notificări</w:t>
      </w:r>
      <w:proofErr w:type="spellEnd"/>
      <w:r>
        <w:rPr>
          <w:rFonts w:ascii="Times New Roman" w:eastAsia="Times New Roman" w:hAnsi="Times New Roman"/>
          <w:sz w:val="24"/>
          <w:szCs w:val="24"/>
          <w:lang w:val="en-GB"/>
        </w:rPr>
        <w:t xml:space="preserve"> </w:t>
      </w:r>
      <w:proofErr w:type="spellStart"/>
      <w:r>
        <w:rPr>
          <w:rFonts w:ascii="Times New Roman" w:eastAsia="Times New Roman" w:hAnsi="Times New Roman"/>
          <w:sz w:val="24"/>
          <w:szCs w:val="24"/>
          <w:lang w:val="en-GB"/>
        </w:rPr>
        <w:t>către</w:t>
      </w:r>
      <w:proofErr w:type="spellEnd"/>
      <w:r>
        <w:rPr>
          <w:rFonts w:ascii="Times New Roman" w:eastAsia="Times New Roman" w:hAnsi="Times New Roman"/>
          <w:sz w:val="24"/>
          <w:szCs w:val="24"/>
          <w:lang w:val="en-GB"/>
        </w:rPr>
        <w:t xml:space="preserve"> </w:t>
      </w:r>
      <w:proofErr w:type="spellStart"/>
      <w:r>
        <w:rPr>
          <w:rFonts w:ascii="Times New Roman" w:eastAsia="Times New Roman" w:hAnsi="Times New Roman"/>
          <w:sz w:val="24"/>
          <w:szCs w:val="24"/>
          <w:lang w:val="en-GB"/>
        </w:rPr>
        <w:t>contractantul</w:t>
      </w:r>
      <w:proofErr w:type="spellEnd"/>
      <w:r>
        <w:rPr>
          <w:rFonts w:ascii="Times New Roman" w:eastAsia="Times New Roman" w:hAnsi="Times New Roman"/>
          <w:sz w:val="24"/>
          <w:szCs w:val="24"/>
          <w:lang w:val="en-GB"/>
        </w:rPr>
        <w:t xml:space="preserve"> </w:t>
      </w:r>
      <w:proofErr w:type="spellStart"/>
      <w:r>
        <w:rPr>
          <w:rFonts w:ascii="Times New Roman" w:eastAsia="Times New Roman" w:hAnsi="Times New Roman"/>
          <w:sz w:val="24"/>
          <w:szCs w:val="24"/>
          <w:lang w:val="en-GB"/>
        </w:rPr>
        <w:t>serviciului</w:t>
      </w:r>
      <w:proofErr w:type="spellEnd"/>
      <w:r>
        <w:rPr>
          <w:rFonts w:ascii="Times New Roman" w:eastAsia="Times New Roman" w:hAnsi="Times New Roman"/>
          <w:sz w:val="24"/>
          <w:szCs w:val="24"/>
          <w:lang w:val="en-GB"/>
        </w:rPr>
        <w:t xml:space="preserve"> de </w:t>
      </w:r>
      <w:proofErr w:type="spellStart"/>
      <w:r>
        <w:rPr>
          <w:rFonts w:ascii="Times New Roman" w:eastAsia="Times New Roman" w:hAnsi="Times New Roman"/>
          <w:sz w:val="24"/>
          <w:szCs w:val="24"/>
          <w:lang w:val="en-GB"/>
        </w:rPr>
        <w:t>gestionare</w:t>
      </w:r>
      <w:proofErr w:type="spellEnd"/>
      <w:r>
        <w:rPr>
          <w:rFonts w:ascii="Times New Roman" w:eastAsia="Times New Roman" w:hAnsi="Times New Roman"/>
          <w:sz w:val="24"/>
          <w:szCs w:val="24"/>
          <w:lang w:val="en-GB"/>
        </w:rPr>
        <w:t xml:space="preserve"> a </w:t>
      </w:r>
      <w:proofErr w:type="spellStart"/>
      <w:r>
        <w:rPr>
          <w:rFonts w:ascii="Times New Roman" w:eastAsia="Times New Roman" w:hAnsi="Times New Roman"/>
          <w:sz w:val="24"/>
          <w:szCs w:val="24"/>
          <w:lang w:val="en-GB"/>
        </w:rPr>
        <w:t>câinilor</w:t>
      </w:r>
      <w:proofErr w:type="spellEnd"/>
      <w:r>
        <w:rPr>
          <w:rFonts w:ascii="Times New Roman" w:eastAsia="Times New Roman" w:hAnsi="Times New Roman"/>
          <w:sz w:val="24"/>
          <w:szCs w:val="24"/>
          <w:lang w:val="en-GB"/>
        </w:rPr>
        <w:t xml:space="preserve"> </w:t>
      </w:r>
      <w:proofErr w:type="spellStart"/>
      <w:r>
        <w:rPr>
          <w:rFonts w:ascii="Times New Roman" w:eastAsia="Times New Roman" w:hAnsi="Times New Roman"/>
          <w:sz w:val="24"/>
          <w:szCs w:val="24"/>
          <w:lang w:val="en-GB"/>
        </w:rPr>
        <w:t>fără</w:t>
      </w:r>
      <w:proofErr w:type="spellEnd"/>
      <w:r>
        <w:rPr>
          <w:rFonts w:ascii="Times New Roman" w:eastAsia="Times New Roman" w:hAnsi="Times New Roman"/>
          <w:sz w:val="24"/>
          <w:szCs w:val="24"/>
          <w:lang w:val="en-GB"/>
        </w:rPr>
        <w:t xml:space="preserve"> </w:t>
      </w:r>
      <w:proofErr w:type="spellStart"/>
      <w:r>
        <w:rPr>
          <w:rFonts w:ascii="Times New Roman" w:eastAsia="Times New Roman" w:hAnsi="Times New Roman"/>
          <w:sz w:val="24"/>
          <w:szCs w:val="24"/>
          <w:lang w:val="en-GB"/>
        </w:rPr>
        <w:t>stăpân</w:t>
      </w:r>
      <w:proofErr w:type="spellEnd"/>
      <w:r>
        <w:rPr>
          <w:rFonts w:ascii="Times New Roman" w:eastAsia="Times New Roman" w:hAnsi="Times New Roman"/>
          <w:sz w:val="24"/>
          <w:szCs w:val="24"/>
          <w:lang w:val="en-GB"/>
        </w:rPr>
        <w:t xml:space="preserve"> – S.C. UVAVET-PET S.R.L);</w:t>
      </w:r>
    </w:p>
    <w:p w14:paraId="12278DE4" w14:textId="77777777" w:rsidR="00DB42E2" w:rsidRDefault="004E4E81">
      <w:pPr>
        <w:numPr>
          <w:ilvl w:val="0"/>
          <w:numId w:val="28"/>
        </w:numPr>
        <w:tabs>
          <w:tab w:val="left" w:pos="993"/>
        </w:tabs>
        <w:ind w:left="0" w:firstLine="709"/>
        <w:contextualSpacing/>
        <w:jc w:val="both"/>
        <w:rPr>
          <w:rFonts w:ascii="Times New Roman" w:eastAsia="Times New Roman" w:hAnsi="Times New Roman"/>
          <w:sz w:val="24"/>
          <w:szCs w:val="24"/>
          <w:lang w:val="en-GB"/>
        </w:rPr>
      </w:pPr>
      <w:proofErr w:type="spellStart"/>
      <w:r>
        <w:rPr>
          <w:rFonts w:ascii="Times New Roman" w:eastAsia="Times New Roman" w:hAnsi="Times New Roman"/>
          <w:b/>
          <w:sz w:val="24"/>
          <w:szCs w:val="24"/>
          <w:lang w:val="en-GB"/>
        </w:rPr>
        <w:t>Întocmirea</w:t>
      </w:r>
      <w:proofErr w:type="spellEnd"/>
      <w:r>
        <w:rPr>
          <w:rFonts w:ascii="Times New Roman" w:eastAsia="Times New Roman" w:hAnsi="Times New Roman"/>
          <w:b/>
          <w:sz w:val="24"/>
          <w:szCs w:val="24"/>
          <w:lang w:val="en-GB"/>
        </w:rPr>
        <w:t xml:space="preserve"> </w:t>
      </w:r>
      <w:proofErr w:type="spellStart"/>
      <w:r>
        <w:rPr>
          <w:rFonts w:ascii="Times New Roman" w:eastAsia="Times New Roman" w:hAnsi="Times New Roman"/>
          <w:b/>
          <w:sz w:val="24"/>
          <w:szCs w:val="24"/>
          <w:lang w:val="en-GB"/>
        </w:rPr>
        <w:t>unui</w:t>
      </w:r>
      <w:proofErr w:type="spellEnd"/>
      <w:r>
        <w:rPr>
          <w:rFonts w:ascii="Times New Roman" w:eastAsia="Times New Roman" w:hAnsi="Times New Roman"/>
          <w:b/>
          <w:sz w:val="24"/>
          <w:szCs w:val="24"/>
          <w:lang w:val="en-GB"/>
        </w:rPr>
        <w:t xml:space="preserve"> </w:t>
      </w:r>
      <w:proofErr w:type="spellStart"/>
      <w:r>
        <w:rPr>
          <w:rFonts w:ascii="Times New Roman" w:eastAsia="Times New Roman" w:hAnsi="Times New Roman"/>
          <w:b/>
          <w:sz w:val="24"/>
          <w:szCs w:val="24"/>
          <w:lang w:val="en-GB"/>
        </w:rPr>
        <w:t>număr</w:t>
      </w:r>
      <w:proofErr w:type="spellEnd"/>
      <w:r>
        <w:rPr>
          <w:rFonts w:ascii="Times New Roman" w:eastAsia="Times New Roman" w:hAnsi="Times New Roman"/>
          <w:b/>
          <w:sz w:val="24"/>
          <w:szCs w:val="24"/>
          <w:lang w:val="en-GB"/>
        </w:rPr>
        <w:t xml:space="preserve"> de 3 </w:t>
      </w:r>
      <w:proofErr w:type="spellStart"/>
      <w:r>
        <w:rPr>
          <w:rFonts w:ascii="Times New Roman" w:eastAsia="Times New Roman" w:hAnsi="Times New Roman"/>
          <w:b/>
          <w:sz w:val="24"/>
          <w:szCs w:val="24"/>
          <w:lang w:val="en-GB"/>
        </w:rPr>
        <w:t>adrese</w:t>
      </w:r>
      <w:proofErr w:type="spellEnd"/>
      <w:r>
        <w:rPr>
          <w:rFonts w:ascii="Times New Roman" w:eastAsia="Times New Roman" w:hAnsi="Times New Roman"/>
          <w:b/>
          <w:sz w:val="24"/>
          <w:szCs w:val="24"/>
          <w:lang w:val="en-GB"/>
        </w:rPr>
        <w:t xml:space="preserve"> cu </w:t>
      </w:r>
      <w:proofErr w:type="spellStart"/>
      <w:r>
        <w:rPr>
          <w:rFonts w:ascii="Times New Roman" w:eastAsia="Times New Roman" w:hAnsi="Times New Roman"/>
          <w:b/>
          <w:sz w:val="24"/>
          <w:szCs w:val="24"/>
          <w:lang w:val="en-GB"/>
        </w:rPr>
        <w:t>răspunsuri</w:t>
      </w:r>
      <w:proofErr w:type="spellEnd"/>
      <w:r>
        <w:rPr>
          <w:rFonts w:ascii="Times New Roman" w:eastAsia="Times New Roman" w:hAnsi="Times New Roman"/>
          <w:b/>
          <w:sz w:val="24"/>
          <w:szCs w:val="24"/>
          <w:lang w:val="en-GB"/>
        </w:rPr>
        <w:t xml:space="preserve"> </w:t>
      </w:r>
      <w:proofErr w:type="spellStart"/>
      <w:r>
        <w:rPr>
          <w:rFonts w:ascii="Times New Roman" w:eastAsia="Times New Roman" w:hAnsi="Times New Roman"/>
          <w:b/>
          <w:sz w:val="24"/>
          <w:szCs w:val="24"/>
          <w:lang w:val="en-GB"/>
        </w:rPr>
        <w:t>oficiale</w:t>
      </w:r>
      <w:proofErr w:type="spellEnd"/>
      <w:r>
        <w:rPr>
          <w:rFonts w:ascii="Times New Roman" w:eastAsia="Times New Roman" w:hAnsi="Times New Roman"/>
          <w:b/>
          <w:sz w:val="24"/>
          <w:szCs w:val="24"/>
          <w:lang w:val="en-GB"/>
        </w:rPr>
        <w:t xml:space="preserve"> </w:t>
      </w:r>
      <w:proofErr w:type="spellStart"/>
      <w:r>
        <w:rPr>
          <w:rFonts w:ascii="Times New Roman" w:eastAsia="Times New Roman" w:hAnsi="Times New Roman"/>
          <w:b/>
          <w:sz w:val="24"/>
          <w:szCs w:val="24"/>
          <w:lang w:val="en-GB"/>
        </w:rPr>
        <w:t>în</w:t>
      </w:r>
      <w:proofErr w:type="spellEnd"/>
      <w:r>
        <w:rPr>
          <w:rFonts w:ascii="Times New Roman" w:eastAsia="Times New Roman" w:hAnsi="Times New Roman"/>
          <w:b/>
          <w:sz w:val="24"/>
          <w:szCs w:val="24"/>
          <w:lang w:val="en-GB"/>
        </w:rPr>
        <w:t xml:space="preserve"> </w:t>
      </w:r>
      <w:proofErr w:type="spellStart"/>
      <w:r>
        <w:rPr>
          <w:rFonts w:ascii="Times New Roman" w:eastAsia="Times New Roman" w:hAnsi="Times New Roman"/>
          <w:b/>
          <w:sz w:val="24"/>
          <w:szCs w:val="24"/>
          <w:lang w:val="en-GB"/>
        </w:rPr>
        <w:t>urma</w:t>
      </w:r>
      <w:proofErr w:type="spellEnd"/>
      <w:r>
        <w:rPr>
          <w:rFonts w:ascii="Times New Roman" w:eastAsia="Times New Roman" w:hAnsi="Times New Roman"/>
          <w:b/>
          <w:sz w:val="24"/>
          <w:szCs w:val="24"/>
          <w:lang w:val="en-GB"/>
        </w:rPr>
        <w:t xml:space="preserve"> </w:t>
      </w:r>
      <w:proofErr w:type="spellStart"/>
      <w:r>
        <w:rPr>
          <w:rFonts w:ascii="Times New Roman" w:eastAsia="Times New Roman" w:hAnsi="Times New Roman"/>
          <w:b/>
          <w:sz w:val="24"/>
          <w:szCs w:val="24"/>
          <w:lang w:val="en-GB"/>
        </w:rPr>
        <w:t>sesizărilor</w:t>
      </w:r>
      <w:proofErr w:type="spellEnd"/>
      <w:r>
        <w:rPr>
          <w:rFonts w:ascii="Times New Roman" w:eastAsia="Times New Roman" w:hAnsi="Times New Roman"/>
          <w:b/>
          <w:sz w:val="24"/>
          <w:szCs w:val="24"/>
          <w:lang w:val="en-GB"/>
        </w:rPr>
        <w:t xml:space="preserve">- </w:t>
      </w:r>
      <w:proofErr w:type="spellStart"/>
      <w:r>
        <w:rPr>
          <w:rFonts w:ascii="Times New Roman" w:eastAsia="Times New Roman" w:hAnsi="Times New Roman"/>
          <w:b/>
          <w:sz w:val="24"/>
          <w:szCs w:val="24"/>
          <w:lang w:val="en-GB"/>
        </w:rPr>
        <w:t>petițiilor</w:t>
      </w:r>
      <w:proofErr w:type="spellEnd"/>
      <w:r>
        <w:rPr>
          <w:rFonts w:ascii="Times New Roman" w:eastAsia="Times New Roman" w:hAnsi="Times New Roman"/>
          <w:b/>
          <w:sz w:val="24"/>
          <w:szCs w:val="24"/>
          <w:lang w:val="en-GB"/>
        </w:rPr>
        <w:t xml:space="preserve"> </w:t>
      </w:r>
      <w:proofErr w:type="spellStart"/>
      <w:r>
        <w:rPr>
          <w:rFonts w:ascii="Times New Roman" w:eastAsia="Times New Roman" w:hAnsi="Times New Roman"/>
          <w:b/>
          <w:sz w:val="24"/>
          <w:szCs w:val="24"/>
          <w:lang w:val="en-GB"/>
        </w:rPr>
        <w:t>v</w:t>
      </w:r>
      <w:r>
        <w:rPr>
          <w:rFonts w:ascii="Times New Roman" w:eastAsia="Times New Roman" w:hAnsi="Times New Roman"/>
          <w:sz w:val="24"/>
          <w:szCs w:val="24"/>
          <w:lang w:val="en-GB"/>
        </w:rPr>
        <w:t>enite</w:t>
      </w:r>
      <w:proofErr w:type="spellEnd"/>
      <w:r>
        <w:rPr>
          <w:rFonts w:ascii="Times New Roman" w:eastAsia="Times New Roman" w:hAnsi="Times New Roman"/>
          <w:sz w:val="24"/>
          <w:szCs w:val="24"/>
          <w:lang w:val="en-GB"/>
        </w:rPr>
        <w:t xml:space="preserve"> din </w:t>
      </w:r>
      <w:proofErr w:type="spellStart"/>
      <w:r>
        <w:rPr>
          <w:rFonts w:ascii="Times New Roman" w:eastAsia="Times New Roman" w:hAnsi="Times New Roman"/>
          <w:sz w:val="24"/>
          <w:szCs w:val="24"/>
          <w:lang w:val="en-GB"/>
        </w:rPr>
        <w:t>partea</w:t>
      </w:r>
      <w:proofErr w:type="spellEnd"/>
      <w:r>
        <w:rPr>
          <w:rFonts w:ascii="Times New Roman" w:eastAsia="Times New Roman" w:hAnsi="Times New Roman"/>
          <w:sz w:val="24"/>
          <w:szCs w:val="24"/>
          <w:lang w:val="en-GB"/>
        </w:rPr>
        <w:t xml:space="preserve"> </w:t>
      </w:r>
      <w:proofErr w:type="spellStart"/>
      <w:r>
        <w:rPr>
          <w:rFonts w:ascii="Times New Roman" w:eastAsia="Times New Roman" w:hAnsi="Times New Roman"/>
          <w:sz w:val="24"/>
          <w:szCs w:val="24"/>
          <w:lang w:val="en-GB"/>
        </w:rPr>
        <w:t>cetățenilor</w:t>
      </w:r>
      <w:proofErr w:type="spellEnd"/>
      <w:r>
        <w:rPr>
          <w:rFonts w:ascii="Times New Roman" w:eastAsia="Times New Roman" w:hAnsi="Times New Roman"/>
          <w:sz w:val="24"/>
          <w:szCs w:val="24"/>
          <w:lang w:val="en-GB"/>
        </w:rPr>
        <w:t xml:space="preserve">, </w:t>
      </w:r>
      <w:proofErr w:type="spellStart"/>
      <w:r>
        <w:rPr>
          <w:rFonts w:ascii="Times New Roman" w:eastAsia="Times New Roman" w:hAnsi="Times New Roman"/>
          <w:sz w:val="24"/>
          <w:szCs w:val="24"/>
          <w:lang w:val="en-GB"/>
        </w:rPr>
        <w:t>instituțiilor</w:t>
      </w:r>
      <w:proofErr w:type="spellEnd"/>
      <w:r>
        <w:rPr>
          <w:rFonts w:ascii="Times New Roman" w:eastAsia="Times New Roman" w:hAnsi="Times New Roman"/>
          <w:sz w:val="24"/>
          <w:szCs w:val="24"/>
          <w:lang w:val="en-GB"/>
        </w:rPr>
        <w:t xml:space="preserve">, </w:t>
      </w:r>
      <w:proofErr w:type="spellStart"/>
      <w:r>
        <w:rPr>
          <w:rFonts w:ascii="Times New Roman" w:eastAsia="Times New Roman" w:hAnsi="Times New Roman"/>
          <w:sz w:val="24"/>
          <w:szCs w:val="24"/>
          <w:lang w:val="en-GB"/>
        </w:rPr>
        <w:t>organizațiilor</w:t>
      </w:r>
      <w:proofErr w:type="spellEnd"/>
      <w:r>
        <w:rPr>
          <w:rFonts w:ascii="Times New Roman" w:eastAsia="Times New Roman" w:hAnsi="Times New Roman"/>
          <w:sz w:val="24"/>
          <w:szCs w:val="24"/>
          <w:lang w:val="en-GB"/>
        </w:rPr>
        <w:t xml:space="preserve"> </w:t>
      </w:r>
      <w:proofErr w:type="spellStart"/>
      <w:r>
        <w:rPr>
          <w:rFonts w:ascii="Times New Roman" w:eastAsia="Times New Roman" w:hAnsi="Times New Roman"/>
          <w:sz w:val="24"/>
          <w:szCs w:val="24"/>
          <w:lang w:val="en-GB"/>
        </w:rPr>
        <w:t>nonguvernamentale</w:t>
      </w:r>
      <w:proofErr w:type="spellEnd"/>
      <w:r>
        <w:rPr>
          <w:rFonts w:ascii="Times New Roman" w:eastAsia="Times New Roman" w:hAnsi="Times New Roman"/>
          <w:sz w:val="24"/>
          <w:szCs w:val="24"/>
          <w:lang w:val="en-GB"/>
        </w:rPr>
        <w:t xml:space="preserve">, </w:t>
      </w:r>
      <w:proofErr w:type="spellStart"/>
      <w:r>
        <w:rPr>
          <w:rFonts w:ascii="Times New Roman" w:eastAsia="Times New Roman" w:hAnsi="Times New Roman"/>
          <w:sz w:val="24"/>
          <w:szCs w:val="24"/>
          <w:lang w:val="en-GB"/>
        </w:rPr>
        <w:t>asociațiilor</w:t>
      </w:r>
      <w:proofErr w:type="spellEnd"/>
      <w:r>
        <w:rPr>
          <w:rFonts w:ascii="Times New Roman" w:eastAsia="Times New Roman" w:hAnsi="Times New Roman"/>
          <w:sz w:val="24"/>
          <w:szCs w:val="24"/>
          <w:lang w:val="en-GB"/>
        </w:rPr>
        <w:t xml:space="preserve"> de </w:t>
      </w:r>
      <w:proofErr w:type="spellStart"/>
      <w:r>
        <w:rPr>
          <w:rFonts w:ascii="Times New Roman" w:eastAsia="Times New Roman" w:hAnsi="Times New Roman"/>
          <w:sz w:val="24"/>
          <w:szCs w:val="24"/>
          <w:lang w:val="en-GB"/>
        </w:rPr>
        <w:t>proprietari</w:t>
      </w:r>
      <w:proofErr w:type="spellEnd"/>
      <w:r>
        <w:rPr>
          <w:rFonts w:ascii="Times New Roman" w:eastAsia="Times New Roman" w:hAnsi="Times New Roman"/>
          <w:sz w:val="24"/>
          <w:szCs w:val="24"/>
          <w:lang w:val="en-GB"/>
        </w:rPr>
        <w:t xml:space="preserve"> </w:t>
      </w:r>
      <w:proofErr w:type="gramStart"/>
      <w:r>
        <w:rPr>
          <w:rFonts w:ascii="Times New Roman" w:eastAsia="Times New Roman" w:hAnsi="Times New Roman"/>
          <w:sz w:val="24"/>
          <w:szCs w:val="24"/>
          <w:lang w:val="en-GB"/>
        </w:rPr>
        <w:t>-  cu</w:t>
      </w:r>
      <w:proofErr w:type="gramEnd"/>
      <w:r>
        <w:rPr>
          <w:rFonts w:ascii="Times New Roman" w:eastAsia="Times New Roman" w:hAnsi="Times New Roman"/>
          <w:sz w:val="24"/>
          <w:szCs w:val="24"/>
          <w:lang w:val="en-GB"/>
        </w:rPr>
        <w:t xml:space="preserve"> </w:t>
      </w:r>
      <w:proofErr w:type="spellStart"/>
      <w:r>
        <w:rPr>
          <w:rFonts w:ascii="Times New Roman" w:eastAsia="Times New Roman" w:hAnsi="Times New Roman"/>
          <w:sz w:val="24"/>
          <w:szCs w:val="24"/>
          <w:lang w:val="en-GB"/>
        </w:rPr>
        <w:t>privire</w:t>
      </w:r>
      <w:proofErr w:type="spellEnd"/>
      <w:r>
        <w:rPr>
          <w:rFonts w:ascii="Times New Roman" w:eastAsia="Times New Roman" w:hAnsi="Times New Roman"/>
          <w:sz w:val="24"/>
          <w:szCs w:val="24"/>
          <w:lang w:val="en-GB"/>
        </w:rPr>
        <w:t xml:space="preserve"> la </w:t>
      </w:r>
      <w:proofErr w:type="spellStart"/>
      <w:r>
        <w:rPr>
          <w:rFonts w:ascii="Times New Roman" w:eastAsia="Times New Roman" w:hAnsi="Times New Roman"/>
          <w:sz w:val="24"/>
          <w:szCs w:val="24"/>
          <w:lang w:val="en-GB"/>
        </w:rPr>
        <w:t>depozitarea</w:t>
      </w:r>
      <w:proofErr w:type="spellEnd"/>
      <w:r>
        <w:rPr>
          <w:rFonts w:ascii="Times New Roman" w:eastAsia="Times New Roman" w:hAnsi="Times New Roman"/>
          <w:sz w:val="24"/>
          <w:szCs w:val="24"/>
          <w:lang w:val="en-GB"/>
        </w:rPr>
        <w:t xml:space="preserve"> </w:t>
      </w:r>
      <w:proofErr w:type="spellStart"/>
      <w:r>
        <w:rPr>
          <w:rFonts w:ascii="Times New Roman" w:eastAsia="Times New Roman" w:hAnsi="Times New Roman"/>
          <w:sz w:val="24"/>
          <w:szCs w:val="24"/>
          <w:lang w:val="en-GB"/>
        </w:rPr>
        <w:t>deșeurilor</w:t>
      </w:r>
      <w:proofErr w:type="spellEnd"/>
      <w:r>
        <w:rPr>
          <w:rFonts w:ascii="Times New Roman" w:eastAsia="Times New Roman" w:hAnsi="Times New Roman"/>
          <w:sz w:val="24"/>
          <w:szCs w:val="24"/>
          <w:lang w:val="en-GB"/>
        </w:rPr>
        <w:t xml:space="preserve">, </w:t>
      </w:r>
      <w:proofErr w:type="spellStart"/>
      <w:r>
        <w:rPr>
          <w:rFonts w:ascii="Times New Roman" w:eastAsia="Times New Roman" w:hAnsi="Times New Roman"/>
          <w:sz w:val="24"/>
          <w:szCs w:val="24"/>
          <w:lang w:val="en-GB"/>
        </w:rPr>
        <w:t>situația</w:t>
      </w:r>
      <w:proofErr w:type="spellEnd"/>
      <w:r>
        <w:rPr>
          <w:rFonts w:ascii="Times New Roman" w:eastAsia="Times New Roman" w:hAnsi="Times New Roman"/>
          <w:sz w:val="24"/>
          <w:szCs w:val="24"/>
          <w:lang w:val="en-GB"/>
        </w:rPr>
        <w:t xml:space="preserve"> </w:t>
      </w:r>
      <w:proofErr w:type="spellStart"/>
      <w:r>
        <w:rPr>
          <w:rFonts w:ascii="Times New Roman" w:eastAsia="Times New Roman" w:hAnsi="Times New Roman"/>
          <w:sz w:val="24"/>
          <w:szCs w:val="24"/>
          <w:lang w:val="en-GB"/>
        </w:rPr>
        <w:t>adăpostului</w:t>
      </w:r>
      <w:proofErr w:type="spellEnd"/>
      <w:r>
        <w:rPr>
          <w:rFonts w:ascii="Times New Roman" w:eastAsia="Times New Roman" w:hAnsi="Times New Roman"/>
          <w:sz w:val="24"/>
          <w:szCs w:val="24"/>
          <w:lang w:val="en-GB"/>
        </w:rPr>
        <w:t xml:space="preserve">, a </w:t>
      </w:r>
      <w:proofErr w:type="spellStart"/>
      <w:r>
        <w:rPr>
          <w:rFonts w:ascii="Times New Roman" w:eastAsia="Times New Roman" w:hAnsi="Times New Roman"/>
          <w:sz w:val="24"/>
          <w:szCs w:val="24"/>
          <w:lang w:val="en-GB"/>
        </w:rPr>
        <w:t>câinilor</w:t>
      </w:r>
      <w:proofErr w:type="spellEnd"/>
      <w:r>
        <w:rPr>
          <w:rFonts w:ascii="Times New Roman" w:eastAsia="Times New Roman" w:hAnsi="Times New Roman"/>
          <w:sz w:val="24"/>
          <w:szCs w:val="24"/>
          <w:lang w:val="en-GB"/>
        </w:rPr>
        <w:t xml:space="preserve"> </w:t>
      </w:r>
      <w:proofErr w:type="spellStart"/>
      <w:r>
        <w:rPr>
          <w:rFonts w:ascii="Times New Roman" w:eastAsia="Times New Roman" w:hAnsi="Times New Roman"/>
          <w:sz w:val="24"/>
          <w:szCs w:val="24"/>
          <w:lang w:val="en-GB"/>
        </w:rPr>
        <w:t>fără</w:t>
      </w:r>
      <w:proofErr w:type="spellEnd"/>
      <w:r>
        <w:rPr>
          <w:rFonts w:ascii="Times New Roman" w:eastAsia="Times New Roman" w:hAnsi="Times New Roman"/>
          <w:sz w:val="24"/>
          <w:szCs w:val="24"/>
          <w:lang w:val="en-GB"/>
        </w:rPr>
        <w:t xml:space="preserve"> </w:t>
      </w:r>
      <w:proofErr w:type="spellStart"/>
      <w:r>
        <w:rPr>
          <w:rFonts w:ascii="Times New Roman" w:eastAsia="Times New Roman" w:hAnsi="Times New Roman"/>
          <w:sz w:val="24"/>
          <w:szCs w:val="24"/>
          <w:lang w:val="en-GB"/>
        </w:rPr>
        <w:t>stăpân</w:t>
      </w:r>
      <w:proofErr w:type="spellEnd"/>
      <w:r>
        <w:rPr>
          <w:rFonts w:ascii="Times New Roman" w:eastAsia="Times New Roman" w:hAnsi="Times New Roman"/>
          <w:sz w:val="24"/>
          <w:szCs w:val="24"/>
          <w:lang w:val="en-GB"/>
        </w:rPr>
        <w:t>, etc.;</w:t>
      </w:r>
    </w:p>
    <w:p w14:paraId="127B14E9" w14:textId="77777777" w:rsidR="00DB42E2" w:rsidRDefault="004E4E81">
      <w:pPr>
        <w:numPr>
          <w:ilvl w:val="0"/>
          <w:numId w:val="28"/>
        </w:numPr>
        <w:tabs>
          <w:tab w:val="left" w:pos="993"/>
        </w:tabs>
        <w:ind w:left="0" w:firstLine="709"/>
        <w:contextualSpacing/>
        <w:jc w:val="both"/>
        <w:rPr>
          <w:rFonts w:ascii="Times New Roman" w:eastAsia="Times New Roman" w:hAnsi="Times New Roman"/>
          <w:sz w:val="24"/>
          <w:szCs w:val="24"/>
          <w:lang w:val="en-GB"/>
        </w:rPr>
      </w:pPr>
      <w:r>
        <w:rPr>
          <w:rFonts w:ascii="Times New Roman" w:eastAsia="Times New Roman" w:hAnsi="Times New Roman"/>
          <w:b/>
          <w:sz w:val="24"/>
          <w:szCs w:val="24"/>
          <w:lang w:val="en-GB"/>
        </w:rPr>
        <w:t xml:space="preserve">S-au </w:t>
      </w:r>
      <w:proofErr w:type="spellStart"/>
      <w:r>
        <w:rPr>
          <w:rFonts w:ascii="Times New Roman" w:eastAsia="Times New Roman" w:hAnsi="Times New Roman"/>
          <w:b/>
          <w:sz w:val="24"/>
          <w:szCs w:val="24"/>
          <w:lang w:val="en-GB"/>
        </w:rPr>
        <w:t>verificat</w:t>
      </w:r>
      <w:proofErr w:type="spellEnd"/>
      <w:r>
        <w:rPr>
          <w:rFonts w:ascii="Times New Roman" w:eastAsia="Times New Roman" w:hAnsi="Times New Roman"/>
          <w:b/>
          <w:sz w:val="24"/>
          <w:szCs w:val="24"/>
          <w:lang w:val="en-GB"/>
        </w:rPr>
        <w:t xml:space="preserve"> </w:t>
      </w:r>
      <w:proofErr w:type="spellStart"/>
      <w:r>
        <w:rPr>
          <w:rFonts w:ascii="Times New Roman" w:eastAsia="Times New Roman" w:hAnsi="Times New Roman"/>
          <w:b/>
          <w:sz w:val="24"/>
          <w:szCs w:val="24"/>
          <w:lang w:val="en-GB"/>
        </w:rPr>
        <w:t>peste</w:t>
      </w:r>
      <w:proofErr w:type="spellEnd"/>
      <w:r>
        <w:rPr>
          <w:rFonts w:ascii="Times New Roman" w:eastAsia="Times New Roman" w:hAnsi="Times New Roman"/>
          <w:b/>
          <w:sz w:val="24"/>
          <w:szCs w:val="24"/>
          <w:lang w:val="en-GB"/>
        </w:rPr>
        <w:t xml:space="preserve"> 60 de </w:t>
      </w:r>
      <w:proofErr w:type="spellStart"/>
      <w:r>
        <w:rPr>
          <w:rFonts w:ascii="Times New Roman" w:eastAsia="Times New Roman" w:hAnsi="Times New Roman"/>
          <w:b/>
          <w:sz w:val="24"/>
          <w:szCs w:val="24"/>
          <w:lang w:val="en-GB"/>
        </w:rPr>
        <w:t>cereri</w:t>
      </w:r>
      <w:proofErr w:type="spellEnd"/>
      <w:r>
        <w:rPr>
          <w:rFonts w:ascii="Times New Roman" w:eastAsia="Times New Roman" w:hAnsi="Times New Roman"/>
          <w:b/>
          <w:sz w:val="24"/>
          <w:szCs w:val="24"/>
          <w:lang w:val="en-GB"/>
        </w:rPr>
        <w:t xml:space="preserve"> </w:t>
      </w:r>
      <w:proofErr w:type="spellStart"/>
      <w:r>
        <w:rPr>
          <w:rFonts w:ascii="Times New Roman" w:eastAsia="Times New Roman" w:hAnsi="Times New Roman"/>
          <w:b/>
          <w:sz w:val="24"/>
          <w:szCs w:val="24"/>
          <w:lang w:val="en-GB"/>
        </w:rPr>
        <w:t>privind</w:t>
      </w:r>
      <w:proofErr w:type="spellEnd"/>
      <w:r>
        <w:rPr>
          <w:rFonts w:ascii="Times New Roman" w:eastAsia="Times New Roman" w:hAnsi="Times New Roman"/>
          <w:b/>
          <w:sz w:val="24"/>
          <w:szCs w:val="24"/>
          <w:lang w:val="en-GB"/>
        </w:rPr>
        <w:t xml:space="preserve"> </w:t>
      </w:r>
      <w:proofErr w:type="spellStart"/>
      <w:r>
        <w:rPr>
          <w:rFonts w:ascii="Times New Roman" w:eastAsia="Times New Roman" w:hAnsi="Times New Roman"/>
          <w:b/>
          <w:sz w:val="24"/>
          <w:szCs w:val="24"/>
          <w:lang w:val="en-GB"/>
        </w:rPr>
        <w:t>contestarea</w:t>
      </w:r>
      <w:proofErr w:type="spellEnd"/>
      <w:r>
        <w:rPr>
          <w:rFonts w:ascii="Times New Roman" w:eastAsia="Times New Roman" w:hAnsi="Times New Roman"/>
          <w:b/>
          <w:sz w:val="24"/>
          <w:szCs w:val="24"/>
          <w:lang w:val="en-GB"/>
        </w:rPr>
        <w:t xml:space="preserve"> </w:t>
      </w:r>
      <w:proofErr w:type="spellStart"/>
      <w:r>
        <w:rPr>
          <w:rFonts w:ascii="Times New Roman" w:eastAsia="Times New Roman" w:hAnsi="Times New Roman"/>
          <w:b/>
          <w:i/>
          <w:sz w:val="24"/>
          <w:szCs w:val="24"/>
          <w:lang w:val="en-GB"/>
        </w:rPr>
        <w:t>Deciziilor</w:t>
      </w:r>
      <w:proofErr w:type="spellEnd"/>
      <w:r>
        <w:rPr>
          <w:rFonts w:ascii="Times New Roman" w:eastAsia="Times New Roman" w:hAnsi="Times New Roman"/>
          <w:b/>
          <w:i/>
          <w:sz w:val="24"/>
          <w:szCs w:val="24"/>
          <w:lang w:val="en-GB"/>
        </w:rPr>
        <w:t xml:space="preserve"> de </w:t>
      </w:r>
      <w:proofErr w:type="spellStart"/>
      <w:r>
        <w:rPr>
          <w:rFonts w:ascii="Times New Roman" w:eastAsia="Times New Roman" w:hAnsi="Times New Roman"/>
          <w:b/>
          <w:i/>
          <w:sz w:val="24"/>
          <w:szCs w:val="24"/>
          <w:lang w:val="en-GB"/>
        </w:rPr>
        <w:t>Impunere</w:t>
      </w:r>
      <w:proofErr w:type="spellEnd"/>
      <w:r>
        <w:rPr>
          <w:rFonts w:ascii="Times New Roman" w:eastAsia="Times New Roman" w:hAnsi="Times New Roman"/>
          <w:b/>
          <w:i/>
          <w:sz w:val="24"/>
          <w:szCs w:val="24"/>
          <w:lang w:val="en-GB"/>
        </w:rPr>
        <w:t xml:space="preserve"> pe taxa de </w:t>
      </w:r>
      <w:proofErr w:type="spellStart"/>
      <w:r>
        <w:rPr>
          <w:rFonts w:ascii="Times New Roman" w:eastAsia="Times New Roman" w:hAnsi="Times New Roman"/>
          <w:b/>
          <w:i/>
          <w:sz w:val="24"/>
          <w:szCs w:val="24"/>
          <w:lang w:val="en-GB"/>
        </w:rPr>
        <w:t>salubrizare</w:t>
      </w:r>
      <w:proofErr w:type="spellEnd"/>
      <w:r>
        <w:rPr>
          <w:rFonts w:ascii="Times New Roman" w:eastAsia="Times New Roman" w:hAnsi="Times New Roman"/>
          <w:sz w:val="24"/>
          <w:szCs w:val="24"/>
          <w:lang w:val="en-GB"/>
        </w:rPr>
        <w:t xml:space="preserve"> (</w:t>
      </w:r>
      <w:proofErr w:type="spellStart"/>
      <w:r>
        <w:rPr>
          <w:rFonts w:ascii="Times New Roman" w:eastAsia="Times New Roman" w:hAnsi="Times New Roman"/>
          <w:sz w:val="24"/>
          <w:szCs w:val="24"/>
          <w:lang w:val="en-GB"/>
        </w:rPr>
        <w:t>cereri</w:t>
      </w:r>
      <w:proofErr w:type="spellEnd"/>
      <w:r>
        <w:rPr>
          <w:rFonts w:ascii="Times New Roman" w:eastAsia="Times New Roman" w:hAnsi="Times New Roman"/>
          <w:sz w:val="24"/>
          <w:szCs w:val="24"/>
          <w:lang w:val="en-GB"/>
        </w:rPr>
        <w:t xml:space="preserve"> </w:t>
      </w:r>
      <w:proofErr w:type="spellStart"/>
      <w:r>
        <w:rPr>
          <w:rFonts w:ascii="Times New Roman" w:eastAsia="Times New Roman" w:hAnsi="Times New Roman"/>
          <w:sz w:val="24"/>
          <w:szCs w:val="24"/>
          <w:lang w:val="en-GB"/>
        </w:rPr>
        <w:t>începând</w:t>
      </w:r>
      <w:proofErr w:type="spellEnd"/>
      <w:r>
        <w:rPr>
          <w:rFonts w:ascii="Times New Roman" w:eastAsia="Times New Roman" w:hAnsi="Times New Roman"/>
          <w:sz w:val="24"/>
          <w:szCs w:val="24"/>
          <w:lang w:val="en-GB"/>
        </w:rPr>
        <w:t xml:space="preserve"> cu luna </w:t>
      </w:r>
      <w:proofErr w:type="spellStart"/>
      <w:r>
        <w:rPr>
          <w:rFonts w:ascii="Times New Roman" w:eastAsia="Times New Roman" w:hAnsi="Times New Roman"/>
          <w:sz w:val="24"/>
          <w:szCs w:val="24"/>
          <w:lang w:val="en-GB"/>
        </w:rPr>
        <w:t>decembrie</w:t>
      </w:r>
      <w:proofErr w:type="spellEnd"/>
      <w:r>
        <w:rPr>
          <w:rFonts w:ascii="Times New Roman" w:eastAsia="Times New Roman" w:hAnsi="Times New Roman"/>
          <w:sz w:val="24"/>
          <w:szCs w:val="24"/>
          <w:lang w:val="en-GB"/>
        </w:rPr>
        <w:t xml:space="preserve"> 2024), </w:t>
      </w:r>
      <w:r>
        <w:rPr>
          <w:rFonts w:ascii="Times New Roman" w:eastAsia="Times New Roman" w:hAnsi="Times New Roman"/>
          <w:b/>
          <w:sz w:val="24"/>
          <w:szCs w:val="24"/>
          <w:lang w:val="en-GB"/>
        </w:rPr>
        <w:t xml:space="preserve">s-au </w:t>
      </w:r>
      <w:proofErr w:type="spellStart"/>
      <w:r>
        <w:rPr>
          <w:rFonts w:ascii="Times New Roman" w:eastAsia="Times New Roman" w:hAnsi="Times New Roman"/>
          <w:b/>
          <w:sz w:val="24"/>
          <w:szCs w:val="24"/>
          <w:lang w:val="en-GB"/>
        </w:rPr>
        <w:t>întocmit</w:t>
      </w:r>
      <w:proofErr w:type="spellEnd"/>
      <w:r>
        <w:rPr>
          <w:rFonts w:ascii="Times New Roman" w:eastAsia="Times New Roman" w:hAnsi="Times New Roman"/>
          <w:b/>
          <w:sz w:val="24"/>
          <w:szCs w:val="24"/>
          <w:lang w:val="en-GB"/>
        </w:rPr>
        <w:t xml:space="preserve"> 29 de </w:t>
      </w:r>
      <w:proofErr w:type="spellStart"/>
      <w:r>
        <w:rPr>
          <w:rFonts w:ascii="Times New Roman" w:eastAsia="Times New Roman" w:hAnsi="Times New Roman"/>
          <w:b/>
          <w:sz w:val="24"/>
          <w:szCs w:val="24"/>
          <w:lang w:val="en-GB"/>
        </w:rPr>
        <w:t>adrese</w:t>
      </w:r>
      <w:proofErr w:type="spellEnd"/>
      <w:r>
        <w:rPr>
          <w:rFonts w:ascii="Times New Roman" w:eastAsia="Times New Roman" w:hAnsi="Times New Roman"/>
          <w:b/>
          <w:sz w:val="24"/>
          <w:szCs w:val="24"/>
          <w:lang w:val="en-GB"/>
        </w:rPr>
        <w:t xml:space="preserve"> cu </w:t>
      </w:r>
      <w:proofErr w:type="spellStart"/>
      <w:r>
        <w:rPr>
          <w:rFonts w:ascii="Times New Roman" w:eastAsia="Times New Roman" w:hAnsi="Times New Roman"/>
          <w:b/>
          <w:sz w:val="24"/>
          <w:szCs w:val="24"/>
          <w:lang w:val="en-GB"/>
        </w:rPr>
        <w:t>răspunsuri</w:t>
      </w:r>
      <w:proofErr w:type="spellEnd"/>
      <w:r>
        <w:rPr>
          <w:rFonts w:ascii="Times New Roman" w:eastAsia="Times New Roman" w:hAnsi="Times New Roman"/>
          <w:b/>
          <w:sz w:val="24"/>
          <w:szCs w:val="24"/>
          <w:lang w:val="en-GB"/>
        </w:rPr>
        <w:t xml:space="preserve"> </w:t>
      </w:r>
      <w:proofErr w:type="spellStart"/>
      <w:r>
        <w:rPr>
          <w:rFonts w:ascii="Times New Roman" w:eastAsia="Times New Roman" w:hAnsi="Times New Roman"/>
          <w:b/>
          <w:sz w:val="24"/>
          <w:szCs w:val="24"/>
          <w:lang w:val="en-GB"/>
        </w:rPr>
        <w:t>privind</w:t>
      </w:r>
      <w:proofErr w:type="spellEnd"/>
      <w:r>
        <w:rPr>
          <w:rFonts w:ascii="Times New Roman" w:eastAsia="Times New Roman" w:hAnsi="Times New Roman"/>
          <w:b/>
          <w:sz w:val="24"/>
          <w:szCs w:val="24"/>
          <w:lang w:val="en-GB"/>
        </w:rPr>
        <w:t xml:space="preserve"> </w:t>
      </w:r>
      <w:proofErr w:type="spellStart"/>
      <w:r>
        <w:rPr>
          <w:rFonts w:ascii="Times New Roman" w:eastAsia="Times New Roman" w:hAnsi="Times New Roman"/>
          <w:b/>
          <w:sz w:val="24"/>
          <w:szCs w:val="24"/>
          <w:lang w:val="en-GB"/>
        </w:rPr>
        <w:t>respingerea</w:t>
      </w:r>
      <w:proofErr w:type="spellEnd"/>
      <w:r>
        <w:rPr>
          <w:rFonts w:ascii="Times New Roman" w:eastAsia="Times New Roman" w:hAnsi="Times New Roman"/>
          <w:b/>
          <w:sz w:val="24"/>
          <w:szCs w:val="24"/>
          <w:lang w:val="en-GB"/>
        </w:rPr>
        <w:t xml:space="preserve"> </w:t>
      </w:r>
      <w:proofErr w:type="spellStart"/>
      <w:r>
        <w:rPr>
          <w:rFonts w:ascii="Times New Roman" w:eastAsia="Times New Roman" w:hAnsi="Times New Roman"/>
          <w:b/>
          <w:sz w:val="24"/>
          <w:szCs w:val="24"/>
          <w:lang w:val="en-GB"/>
        </w:rPr>
        <w:t>cererii</w:t>
      </w:r>
      <w:proofErr w:type="spellEnd"/>
      <w:r>
        <w:rPr>
          <w:rFonts w:ascii="Times New Roman" w:eastAsia="Times New Roman" w:hAnsi="Times New Roman"/>
          <w:b/>
          <w:sz w:val="24"/>
          <w:szCs w:val="24"/>
          <w:lang w:val="en-GB"/>
        </w:rPr>
        <w:t>,</w:t>
      </w:r>
      <w:r>
        <w:rPr>
          <w:rFonts w:ascii="Times New Roman" w:eastAsia="Times New Roman" w:hAnsi="Times New Roman"/>
          <w:sz w:val="24"/>
          <w:szCs w:val="24"/>
          <w:lang w:val="en-GB"/>
        </w:rPr>
        <w:t xml:space="preserve"> </w:t>
      </w:r>
      <w:proofErr w:type="spellStart"/>
      <w:r>
        <w:rPr>
          <w:rFonts w:ascii="Times New Roman" w:eastAsia="Times New Roman" w:hAnsi="Times New Roman"/>
          <w:sz w:val="24"/>
          <w:szCs w:val="24"/>
          <w:lang w:val="en-GB"/>
        </w:rPr>
        <w:t>iar</w:t>
      </w:r>
      <w:proofErr w:type="spellEnd"/>
      <w:r>
        <w:rPr>
          <w:rFonts w:ascii="Times New Roman" w:eastAsia="Times New Roman" w:hAnsi="Times New Roman"/>
          <w:sz w:val="24"/>
          <w:szCs w:val="24"/>
          <w:lang w:val="en-GB"/>
        </w:rPr>
        <w:t xml:space="preserve"> </w:t>
      </w:r>
      <w:proofErr w:type="spellStart"/>
      <w:r>
        <w:rPr>
          <w:rFonts w:ascii="Times New Roman" w:eastAsia="Times New Roman" w:hAnsi="Times New Roman"/>
          <w:sz w:val="24"/>
          <w:szCs w:val="24"/>
          <w:lang w:val="en-GB"/>
        </w:rPr>
        <w:t>pentru</w:t>
      </w:r>
      <w:proofErr w:type="spellEnd"/>
      <w:r>
        <w:rPr>
          <w:rFonts w:ascii="Times New Roman" w:eastAsia="Times New Roman" w:hAnsi="Times New Roman"/>
          <w:sz w:val="24"/>
          <w:szCs w:val="24"/>
          <w:lang w:val="en-GB"/>
        </w:rPr>
        <w:t xml:space="preserve"> </w:t>
      </w:r>
      <w:proofErr w:type="spellStart"/>
      <w:r>
        <w:rPr>
          <w:rFonts w:ascii="Times New Roman" w:eastAsia="Times New Roman" w:hAnsi="Times New Roman"/>
          <w:sz w:val="24"/>
          <w:szCs w:val="24"/>
          <w:lang w:val="en-GB"/>
        </w:rPr>
        <w:t>soluționarea</w:t>
      </w:r>
      <w:proofErr w:type="spellEnd"/>
      <w:r>
        <w:rPr>
          <w:rFonts w:ascii="Times New Roman" w:eastAsia="Times New Roman" w:hAnsi="Times New Roman"/>
          <w:sz w:val="24"/>
          <w:szCs w:val="24"/>
          <w:lang w:val="en-GB"/>
        </w:rPr>
        <w:t xml:space="preserve"> </w:t>
      </w:r>
      <w:proofErr w:type="spellStart"/>
      <w:r>
        <w:rPr>
          <w:rFonts w:ascii="Times New Roman" w:eastAsia="Times New Roman" w:hAnsi="Times New Roman"/>
          <w:sz w:val="24"/>
          <w:szCs w:val="24"/>
          <w:lang w:val="en-GB"/>
        </w:rPr>
        <w:t>favorabilă</w:t>
      </w:r>
      <w:proofErr w:type="spellEnd"/>
      <w:r>
        <w:rPr>
          <w:rFonts w:ascii="Times New Roman" w:eastAsia="Times New Roman" w:hAnsi="Times New Roman"/>
          <w:sz w:val="24"/>
          <w:szCs w:val="24"/>
          <w:lang w:val="en-GB"/>
        </w:rPr>
        <w:t xml:space="preserve"> a </w:t>
      </w:r>
      <w:proofErr w:type="spellStart"/>
      <w:r>
        <w:rPr>
          <w:rFonts w:ascii="Times New Roman" w:eastAsia="Times New Roman" w:hAnsi="Times New Roman"/>
          <w:sz w:val="24"/>
          <w:szCs w:val="24"/>
          <w:lang w:val="en-GB"/>
        </w:rPr>
        <w:t>celorlalte</w:t>
      </w:r>
      <w:proofErr w:type="spellEnd"/>
      <w:r>
        <w:rPr>
          <w:rFonts w:ascii="Times New Roman" w:eastAsia="Times New Roman" w:hAnsi="Times New Roman"/>
          <w:sz w:val="24"/>
          <w:szCs w:val="24"/>
          <w:lang w:val="en-GB"/>
        </w:rPr>
        <w:t xml:space="preserve">, s-au </w:t>
      </w:r>
      <w:proofErr w:type="spellStart"/>
      <w:r>
        <w:rPr>
          <w:rFonts w:ascii="Times New Roman" w:eastAsia="Times New Roman" w:hAnsi="Times New Roman"/>
          <w:sz w:val="24"/>
          <w:szCs w:val="24"/>
          <w:lang w:val="en-GB"/>
        </w:rPr>
        <w:t>contactat</w:t>
      </w:r>
      <w:proofErr w:type="spellEnd"/>
      <w:r>
        <w:rPr>
          <w:rFonts w:ascii="Times New Roman" w:eastAsia="Times New Roman" w:hAnsi="Times New Roman"/>
          <w:sz w:val="24"/>
          <w:szCs w:val="24"/>
          <w:lang w:val="en-GB"/>
        </w:rPr>
        <w:t xml:space="preserve"> </w:t>
      </w:r>
      <w:proofErr w:type="spellStart"/>
      <w:proofErr w:type="gramStart"/>
      <w:r>
        <w:rPr>
          <w:rFonts w:ascii="Times New Roman" w:eastAsia="Times New Roman" w:hAnsi="Times New Roman"/>
          <w:sz w:val="24"/>
          <w:szCs w:val="24"/>
          <w:lang w:val="en-GB"/>
        </w:rPr>
        <w:t>telefonic</w:t>
      </w:r>
      <w:proofErr w:type="spellEnd"/>
      <w:r>
        <w:rPr>
          <w:rFonts w:ascii="Times New Roman" w:eastAsia="Times New Roman" w:hAnsi="Times New Roman"/>
          <w:sz w:val="24"/>
          <w:szCs w:val="24"/>
          <w:lang w:val="en-GB"/>
        </w:rPr>
        <w:t xml:space="preserve">  </w:t>
      </w:r>
      <w:proofErr w:type="spellStart"/>
      <w:r>
        <w:rPr>
          <w:rFonts w:ascii="Times New Roman" w:eastAsia="Times New Roman" w:hAnsi="Times New Roman"/>
          <w:sz w:val="24"/>
          <w:szCs w:val="24"/>
          <w:lang w:val="en-GB"/>
        </w:rPr>
        <w:t>persoanele</w:t>
      </w:r>
      <w:proofErr w:type="spellEnd"/>
      <w:proofErr w:type="gramEnd"/>
      <w:r>
        <w:rPr>
          <w:rFonts w:ascii="Times New Roman" w:eastAsia="Times New Roman" w:hAnsi="Times New Roman"/>
          <w:sz w:val="24"/>
          <w:szCs w:val="24"/>
          <w:lang w:val="en-GB"/>
        </w:rPr>
        <w:t xml:space="preserve"> </w:t>
      </w:r>
      <w:proofErr w:type="spellStart"/>
      <w:r>
        <w:rPr>
          <w:rFonts w:ascii="Times New Roman" w:eastAsia="Times New Roman" w:hAnsi="Times New Roman"/>
          <w:sz w:val="24"/>
          <w:szCs w:val="24"/>
          <w:lang w:val="en-GB"/>
        </w:rPr>
        <w:t>în</w:t>
      </w:r>
      <w:proofErr w:type="spellEnd"/>
      <w:r>
        <w:rPr>
          <w:rFonts w:ascii="Times New Roman" w:eastAsia="Times New Roman" w:hAnsi="Times New Roman"/>
          <w:sz w:val="24"/>
          <w:szCs w:val="24"/>
          <w:lang w:val="en-GB"/>
        </w:rPr>
        <w:t xml:space="preserve"> </w:t>
      </w:r>
      <w:proofErr w:type="spellStart"/>
      <w:r>
        <w:rPr>
          <w:rFonts w:ascii="Times New Roman" w:eastAsia="Times New Roman" w:hAnsi="Times New Roman"/>
          <w:sz w:val="24"/>
          <w:szCs w:val="24"/>
          <w:lang w:val="en-GB"/>
        </w:rPr>
        <w:t>cauză</w:t>
      </w:r>
      <w:proofErr w:type="spellEnd"/>
      <w:r>
        <w:rPr>
          <w:rFonts w:ascii="Times New Roman" w:eastAsia="Times New Roman" w:hAnsi="Times New Roman"/>
          <w:sz w:val="24"/>
          <w:szCs w:val="24"/>
          <w:lang w:val="en-GB"/>
        </w:rPr>
        <w:t xml:space="preserve"> </w:t>
      </w:r>
      <w:proofErr w:type="spellStart"/>
      <w:r>
        <w:rPr>
          <w:rFonts w:ascii="Times New Roman" w:eastAsia="Times New Roman" w:hAnsi="Times New Roman"/>
          <w:sz w:val="24"/>
          <w:szCs w:val="24"/>
          <w:lang w:val="en-GB"/>
        </w:rPr>
        <w:t>pentru</w:t>
      </w:r>
      <w:proofErr w:type="spellEnd"/>
      <w:r>
        <w:rPr>
          <w:rFonts w:ascii="Times New Roman" w:eastAsia="Times New Roman" w:hAnsi="Times New Roman"/>
          <w:sz w:val="24"/>
          <w:szCs w:val="24"/>
          <w:lang w:val="en-GB"/>
        </w:rPr>
        <w:t xml:space="preserve"> </w:t>
      </w:r>
      <w:proofErr w:type="spellStart"/>
      <w:r>
        <w:rPr>
          <w:rFonts w:ascii="Times New Roman" w:eastAsia="Times New Roman" w:hAnsi="Times New Roman"/>
          <w:sz w:val="24"/>
          <w:szCs w:val="24"/>
          <w:lang w:val="en-GB"/>
        </w:rPr>
        <w:t>lămuriri</w:t>
      </w:r>
      <w:proofErr w:type="spellEnd"/>
      <w:r>
        <w:rPr>
          <w:rFonts w:ascii="Times New Roman" w:eastAsia="Times New Roman" w:hAnsi="Times New Roman"/>
          <w:sz w:val="24"/>
          <w:szCs w:val="24"/>
          <w:lang w:val="en-GB"/>
        </w:rPr>
        <w:t xml:space="preserve"> </w:t>
      </w:r>
      <w:proofErr w:type="spellStart"/>
      <w:r>
        <w:rPr>
          <w:rFonts w:ascii="Times New Roman" w:eastAsia="Times New Roman" w:hAnsi="Times New Roman"/>
          <w:sz w:val="24"/>
          <w:szCs w:val="24"/>
          <w:lang w:val="en-GB"/>
        </w:rPr>
        <w:t>și</w:t>
      </w:r>
      <w:proofErr w:type="spellEnd"/>
      <w:r>
        <w:rPr>
          <w:rFonts w:ascii="Times New Roman" w:eastAsia="Times New Roman" w:hAnsi="Times New Roman"/>
          <w:sz w:val="24"/>
          <w:szCs w:val="24"/>
          <w:lang w:val="en-GB"/>
        </w:rPr>
        <w:t xml:space="preserve"> </w:t>
      </w:r>
      <w:proofErr w:type="spellStart"/>
      <w:r>
        <w:rPr>
          <w:rFonts w:ascii="Times New Roman" w:eastAsia="Times New Roman" w:hAnsi="Times New Roman"/>
          <w:sz w:val="24"/>
          <w:szCs w:val="24"/>
          <w:lang w:val="en-GB"/>
        </w:rPr>
        <w:t>solicitare</w:t>
      </w:r>
      <w:proofErr w:type="spellEnd"/>
      <w:r>
        <w:rPr>
          <w:rFonts w:ascii="Times New Roman" w:eastAsia="Times New Roman" w:hAnsi="Times New Roman"/>
          <w:sz w:val="24"/>
          <w:szCs w:val="24"/>
          <w:lang w:val="en-GB"/>
        </w:rPr>
        <w:t xml:space="preserve"> de </w:t>
      </w:r>
      <w:proofErr w:type="spellStart"/>
      <w:r>
        <w:rPr>
          <w:rFonts w:ascii="Times New Roman" w:eastAsia="Times New Roman" w:hAnsi="Times New Roman"/>
          <w:sz w:val="24"/>
          <w:szCs w:val="24"/>
          <w:lang w:val="en-GB"/>
        </w:rPr>
        <w:t>documente</w:t>
      </w:r>
      <w:proofErr w:type="spellEnd"/>
      <w:r>
        <w:rPr>
          <w:rFonts w:ascii="Times New Roman" w:eastAsia="Times New Roman" w:hAnsi="Times New Roman"/>
          <w:sz w:val="24"/>
          <w:szCs w:val="24"/>
          <w:lang w:val="en-GB"/>
        </w:rPr>
        <w:t xml:space="preserve">, ulterior </w:t>
      </w:r>
      <w:proofErr w:type="spellStart"/>
      <w:r>
        <w:rPr>
          <w:rFonts w:ascii="Times New Roman" w:eastAsia="Times New Roman" w:hAnsi="Times New Roman"/>
          <w:sz w:val="24"/>
          <w:szCs w:val="24"/>
          <w:lang w:val="en-GB"/>
        </w:rPr>
        <w:t>fiind</w:t>
      </w:r>
      <w:proofErr w:type="spellEnd"/>
      <w:r>
        <w:rPr>
          <w:rFonts w:ascii="Times New Roman" w:eastAsia="Times New Roman" w:hAnsi="Times New Roman"/>
          <w:sz w:val="24"/>
          <w:szCs w:val="24"/>
          <w:lang w:val="en-GB"/>
        </w:rPr>
        <w:t xml:space="preserve"> </w:t>
      </w:r>
      <w:proofErr w:type="spellStart"/>
      <w:r>
        <w:rPr>
          <w:rFonts w:ascii="Times New Roman" w:eastAsia="Times New Roman" w:hAnsi="Times New Roman"/>
          <w:sz w:val="24"/>
          <w:szCs w:val="24"/>
          <w:lang w:val="en-GB"/>
        </w:rPr>
        <w:t>analizate</w:t>
      </w:r>
      <w:proofErr w:type="spellEnd"/>
      <w:r>
        <w:rPr>
          <w:rFonts w:ascii="Times New Roman" w:eastAsia="Times New Roman" w:hAnsi="Times New Roman"/>
          <w:sz w:val="24"/>
          <w:szCs w:val="24"/>
          <w:lang w:val="en-GB"/>
        </w:rPr>
        <w:t xml:space="preserve"> </w:t>
      </w:r>
      <w:proofErr w:type="spellStart"/>
      <w:r>
        <w:rPr>
          <w:rFonts w:ascii="Times New Roman" w:eastAsia="Times New Roman" w:hAnsi="Times New Roman"/>
          <w:sz w:val="24"/>
          <w:szCs w:val="24"/>
          <w:lang w:val="en-GB"/>
        </w:rPr>
        <w:t>și</w:t>
      </w:r>
      <w:proofErr w:type="spellEnd"/>
      <w:r>
        <w:rPr>
          <w:rFonts w:ascii="Times New Roman" w:eastAsia="Times New Roman" w:hAnsi="Times New Roman"/>
          <w:sz w:val="24"/>
          <w:szCs w:val="24"/>
          <w:lang w:val="en-GB"/>
        </w:rPr>
        <w:t xml:space="preserve"> </w:t>
      </w:r>
      <w:proofErr w:type="spellStart"/>
      <w:r>
        <w:rPr>
          <w:rFonts w:ascii="Times New Roman" w:eastAsia="Times New Roman" w:hAnsi="Times New Roman"/>
          <w:sz w:val="24"/>
          <w:szCs w:val="24"/>
          <w:lang w:val="en-GB"/>
        </w:rPr>
        <w:t>soluționate</w:t>
      </w:r>
      <w:proofErr w:type="spellEnd"/>
      <w:r>
        <w:rPr>
          <w:rFonts w:ascii="Times New Roman" w:eastAsia="Times New Roman" w:hAnsi="Times New Roman"/>
          <w:sz w:val="24"/>
          <w:szCs w:val="24"/>
          <w:lang w:val="en-GB"/>
        </w:rPr>
        <w:t xml:space="preserve"> total </w:t>
      </w:r>
      <w:proofErr w:type="spellStart"/>
      <w:r>
        <w:rPr>
          <w:rFonts w:ascii="Times New Roman" w:eastAsia="Times New Roman" w:hAnsi="Times New Roman"/>
          <w:sz w:val="24"/>
          <w:szCs w:val="24"/>
          <w:lang w:val="en-GB"/>
        </w:rPr>
        <w:t>sau</w:t>
      </w:r>
      <w:proofErr w:type="spellEnd"/>
      <w:r>
        <w:rPr>
          <w:rFonts w:ascii="Times New Roman" w:eastAsia="Times New Roman" w:hAnsi="Times New Roman"/>
          <w:sz w:val="24"/>
          <w:szCs w:val="24"/>
          <w:lang w:val="en-GB"/>
        </w:rPr>
        <w:t xml:space="preserve"> </w:t>
      </w:r>
      <w:proofErr w:type="spellStart"/>
      <w:r>
        <w:rPr>
          <w:rFonts w:ascii="Times New Roman" w:eastAsia="Times New Roman" w:hAnsi="Times New Roman"/>
          <w:sz w:val="24"/>
          <w:szCs w:val="24"/>
          <w:lang w:val="en-GB"/>
        </w:rPr>
        <w:t>parțial</w:t>
      </w:r>
      <w:proofErr w:type="spellEnd"/>
      <w:r>
        <w:rPr>
          <w:rFonts w:ascii="Times New Roman" w:eastAsia="Times New Roman" w:hAnsi="Times New Roman"/>
          <w:sz w:val="24"/>
          <w:szCs w:val="24"/>
          <w:lang w:val="en-GB"/>
        </w:rPr>
        <w:t xml:space="preserve"> </w:t>
      </w:r>
      <w:proofErr w:type="spellStart"/>
      <w:r>
        <w:rPr>
          <w:rFonts w:ascii="Times New Roman" w:eastAsia="Times New Roman" w:hAnsi="Times New Roman"/>
          <w:sz w:val="24"/>
          <w:szCs w:val="24"/>
          <w:lang w:val="en-GB"/>
        </w:rPr>
        <w:t>împreună</w:t>
      </w:r>
      <w:proofErr w:type="spellEnd"/>
      <w:r>
        <w:rPr>
          <w:rFonts w:ascii="Times New Roman" w:eastAsia="Times New Roman" w:hAnsi="Times New Roman"/>
          <w:sz w:val="24"/>
          <w:szCs w:val="24"/>
          <w:lang w:val="en-GB"/>
        </w:rPr>
        <w:t xml:space="preserve"> cu </w:t>
      </w:r>
      <w:proofErr w:type="spellStart"/>
      <w:r>
        <w:rPr>
          <w:rFonts w:ascii="Times New Roman" w:eastAsia="Times New Roman" w:hAnsi="Times New Roman"/>
          <w:sz w:val="24"/>
          <w:szCs w:val="24"/>
          <w:lang w:val="en-GB"/>
        </w:rPr>
        <w:t>directorul</w:t>
      </w:r>
      <w:proofErr w:type="spellEnd"/>
      <w:r>
        <w:rPr>
          <w:rFonts w:ascii="Times New Roman" w:eastAsia="Times New Roman" w:hAnsi="Times New Roman"/>
          <w:sz w:val="24"/>
          <w:szCs w:val="24"/>
          <w:lang w:val="en-GB"/>
        </w:rPr>
        <w:t xml:space="preserve"> </w:t>
      </w:r>
      <w:proofErr w:type="spellStart"/>
      <w:r>
        <w:rPr>
          <w:rFonts w:ascii="Times New Roman" w:eastAsia="Times New Roman" w:hAnsi="Times New Roman"/>
          <w:sz w:val="24"/>
          <w:szCs w:val="24"/>
          <w:lang w:val="en-GB"/>
        </w:rPr>
        <w:t>exectutiv</w:t>
      </w:r>
      <w:proofErr w:type="spellEnd"/>
      <w:r>
        <w:rPr>
          <w:rFonts w:ascii="Times New Roman" w:eastAsia="Times New Roman" w:hAnsi="Times New Roman"/>
          <w:sz w:val="24"/>
          <w:szCs w:val="24"/>
          <w:lang w:val="en-GB"/>
        </w:rPr>
        <w:t xml:space="preserve"> al </w:t>
      </w:r>
      <w:proofErr w:type="spellStart"/>
      <w:r>
        <w:rPr>
          <w:rFonts w:ascii="Times New Roman" w:eastAsia="Times New Roman" w:hAnsi="Times New Roman"/>
          <w:sz w:val="24"/>
          <w:szCs w:val="24"/>
          <w:lang w:val="en-GB"/>
        </w:rPr>
        <w:t>departamentului</w:t>
      </w:r>
      <w:proofErr w:type="spellEnd"/>
      <w:r>
        <w:rPr>
          <w:rFonts w:ascii="Times New Roman" w:eastAsia="Times New Roman" w:hAnsi="Times New Roman"/>
          <w:sz w:val="24"/>
          <w:szCs w:val="24"/>
          <w:lang w:val="en-GB"/>
        </w:rPr>
        <w:t xml:space="preserve"> economic;</w:t>
      </w:r>
    </w:p>
    <w:p w14:paraId="16DDE126" w14:textId="77777777" w:rsidR="00DB42E2" w:rsidRDefault="004E4E81">
      <w:pPr>
        <w:numPr>
          <w:ilvl w:val="0"/>
          <w:numId w:val="28"/>
        </w:numPr>
        <w:tabs>
          <w:tab w:val="left" w:pos="993"/>
        </w:tabs>
        <w:ind w:left="0" w:firstLine="709"/>
        <w:contextualSpacing/>
        <w:jc w:val="both"/>
        <w:rPr>
          <w:rFonts w:ascii="Times New Roman" w:eastAsia="Times New Roman" w:hAnsi="Times New Roman"/>
          <w:sz w:val="24"/>
          <w:szCs w:val="24"/>
          <w:lang w:val="en-GB"/>
        </w:rPr>
      </w:pPr>
      <w:proofErr w:type="spellStart"/>
      <w:r>
        <w:rPr>
          <w:rFonts w:ascii="Times New Roman" w:eastAsia="Times New Roman" w:hAnsi="Times New Roman"/>
          <w:b/>
          <w:sz w:val="24"/>
          <w:szCs w:val="24"/>
          <w:lang w:val="en-GB"/>
        </w:rPr>
        <w:t>Preluarea</w:t>
      </w:r>
      <w:proofErr w:type="spellEnd"/>
      <w:r>
        <w:rPr>
          <w:rFonts w:ascii="Times New Roman" w:eastAsia="Times New Roman" w:hAnsi="Times New Roman"/>
          <w:b/>
          <w:sz w:val="24"/>
          <w:szCs w:val="24"/>
          <w:lang w:val="en-GB"/>
        </w:rPr>
        <w:t xml:space="preserve"> </w:t>
      </w:r>
      <w:proofErr w:type="spellStart"/>
      <w:r>
        <w:rPr>
          <w:rFonts w:ascii="Times New Roman" w:eastAsia="Times New Roman" w:hAnsi="Times New Roman"/>
          <w:b/>
          <w:sz w:val="24"/>
          <w:szCs w:val="24"/>
          <w:lang w:val="en-GB"/>
        </w:rPr>
        <w:t>și</w:t>
      </w:r>
      <w:proofErr w:type="spellEnd"/>
      <w:r>
        <w:rPr>
          <w:rFonts w:ascii="Times New Roman" w:eastAsia="Times New Roman" w:hAnsi="Times New Roman"/>
          <w:b/>
          <w:sz w:val="24"/>
          <w:szCs w:val="24"/>
          <w:lang w:val="en-GB"/>
        </w:rPr>
        <w:t xml:space="preserve"> </w:t>
      </w:r>
      <w:proofErr w:type="spellStart"/>
      <w:r>
        <w:rPr>
          <w:rFonts w:ascii="Times New Roman" w:eastAsia="Times New Roman" w:hAnsi="Times New Roman"/>
          <w:b/>
          <w:sz w:val="24"/>
          <w:szCs w:val="24"/>
          <w:lang w:val="en-GB"/>
        </w:rPr>
        <w:t>analizarea</w:t>
      </w:r>
      <w:proofErr w:type="spellEnd"/>
      <w:r>
        <w:rPr>
          <w:rFonts w:ascii="Times New Roman" w:eastAsia="Times New Roman" w:hAnsi="Times New Roman"/>
          <w:b/>
          <w:sz w:val="24"/>
          <w:szCs w:val="24"/>
          <w:lang w:val="en-GB"/>
        </w:rPr>
        <w:t xml:space="preserve"> </w:t>
      </w:r>
      <w:proofErr w:type="spellStart"/>
      <w:r>
        <w:rPr>
          <w:rFonts w:ascii="Times New Roman" w:eastAsia="Times New Roman" w:hAnsi="Times New Roman"/>
          <w:b/>
          <w:sz w:val="24"/>
          <w:szCs w:val="24"/>
          <w:lang w:val="en-GB"/>
        </w:rPr>
        <w:t>sesizărilor</w:t>
      </w:r>
      <w:proofErr w:type="spellEnd"/>
      <w:r>
        <w:rPr>
          <w:rFonts w:ascii="Times New Roman" w:eastAsia="Times New Roman" w:hAnsi="Times New Roman"/>
          <w:b/>
          <w:sz w:val="24"/>
          <w:szCs w:val="24"/>
          <w:lang w:val="en-GB"/>
        </w:rPr>
        <w:t xml:space="preserve"> </w:t>
      </w:r>
      <w:proofErr w:type="spellStart"/>
      <w:r>
        <w:rPr>
          <w:rFonts w:ascii="Times New Roman" w:eastAsia="Times New Roman" w:hAnsi="Times New Roman"/>
          <w:sz w:val="24"/>
          <w:szCs w:val="24"/>
          <w:lang w:val="en-GB"/>
        </w:rPr>
        <w:t>agenților</w:t>
      </w:r>
      <w:proofErr w:type="spellEnd"/>
      <w:r>
        <w:rPr>
          <w:rFonts w:ascii="Times New Roman" w:eastAsia="Times New Roman" w:hAnsi="Times New Roman"/>
          <w:sz w:val="24"/>
          <w:szCs w:val="24"/>
          <w:lang w:val="en-GB"/>
        </w:rPr>
        <w:t xml:space="preserve"> economici cu </w:t>
      </w:r>
      <w:proofErr w:type="spellStart"/>
      <w:r>
        <w:rPr>
          <w:rFonts w:ascii="Times New Roman" w:eastAsia="Times New Roman" w:hAnsi="Times New Roman"/>
          <w:sz w:val="24"/>
          <w:szCs w:val="24"/>
          <w:lang w:val="en-GB"/>
        </w:rPr>
        <w:t>privirea</w:t>
      </w:r>
      <w:proofErr w:type="spellEnd"/>
      <w:r>
        <w:rPr>
          <w:rFonts w:ascii="Times New Roman" w:eastAsia="Times New Roman" w:hAnsi="Times New Roman"/>
          <w:sz w:val="24"/>
          <w:szCs w:val="24"/>
          <w:lang w:val="en-GB"/>
        </w:rPr>
        <w:t xml:space="preserve"> la </w:t>
      </w:r>
      <w:proofErr w:type="spellStart"/>
      <w:r>
        <w:rPr>
          <w:rFonts w:ascii="Times New Roman" w:eastAsia="Times New Roman" w:hAnsi="Times New Roman"/>
          <w:sz w:val="24"/>
          <w:szCs w:val="24"/>
          <w:lang w:val="en-GB"/>
        </w:rPr>
        <w:t>activitatea</w:t>
      </w:r>
      <w:proofErr w:type="spellEnd"/>
      <w:r>
        <w:rPr>
          <w:rFonts w:ascii="Times New Roman" w:eastAsia="Times New Roman" w:hAnsi="Times New Roman"/>
          <w:sz w:val="24"/>
          <w:szCs w:val="24"/>
          <w:lang w:val="en-GB"/>
        </w:rPr>
        <w:t xml:space="preserve"> </w:t>
      </w:r>
      <w:proofErr w:type="spellStart"/>
      <w:r>
        <w:rPr>
          <w:rFonts w:ascii="Times New Roman" w:eastAsia="Times New Roman" w:hAnsi="Times New Roman"/>
          <w:sz w:val="24"/>
          <w:szCs w:val="24"/>
          <w:lang w:val="en-GB"/>
        </w:rPr>
        <w:t>prestată</w:t>
      </w:r>
      <w:proofErr w:type="spellEnd"/>
      <w:r>
        <w:rPr>
          <w:rFonts w:ascii="Times New Roman" w:eastAsia="Times New Roman" w:hAnsi="Times New Roman"/>
          <w:sz w:val="24"/>
          <w:szCs w:val="24"/>
          <w:lang w:val="en-GB"/>
        </w:rPr>
        <w:t xml:space="preserve"> de </w:t>
      </w:r>
      <w:proofErr w:type="spellStart"/>
      <w:r>
        <w:rPr>
          <w:rFonts w:ascii="Times New Roman" w:eastAsia="Times New Roman" w:hAnsi="Times New Roman"/>
          <w:sz w:val="24"/>
          <w:szCs w:val="24"/>
          <w:lang w:val="en-GB"/>
        </w:rPr>
        <w:t>către</w:t>
      </w:r>
      <w:proofErr w:type="spellEnd"/>
      <w:r>
        <w:rPr>
          <w:rFonts w:ascii="Times New Roman" w:eastAsia="Times New Roman" w:hAnsi="Times New Roman"/>
          <w:sz w:val="24"/>
          <w:szCs w:val="24"/>
          <w:lang w:val="en-GB"/>
        </w:rPr>
        <w:t xml:space="preserve"> </w:t>
      </w:r>
      <w:proofErr w:type="spellStart"/>
      <w:r>
        <w:rPr>
          <w:rFonts w:ascii="Times New Roman" w:eastAsia="Times New Roman" w:hAnsi="Times New Roman"/>
          <w:sz w:val="24"/>
          <w:szCs w:val="24"/>
          <w:lang w:val="en-GB"/>
        </w:rPr>
        <w:t>operatorul</w:t>
      </w:r>
      <w:proofErr w:type="spellEnd"/>
      <w:r>
        <w:rPr>
          <w:rFonts w:ascii="Times New Roman" w:eastAsia="Times New Roman" w:hAnsi="Times New Roman"/>
          <w:sz w:val="24"/>
          <w:szCs w:val="24"/>
          <w:lang w:val="en-GB"/>
        </w:rPr>
        <w:t xml:space="preserve"> de </w:t>
      </w:r>
      <w:proofErr w:type="spellStart"/>
      <w:r>
        <w:rPr>
          <w:rFonts w:ascii="Times New Roman" w:eastAsia="Times New Roman" w:hAnsi="Times New Roman"/>
          <w:sz w:val="24"/>
          <w:szCs w:val="24"/>
          <w:lang w:val="en-GB"/>
        </w:rPr>
        <w:t>colectare</w:t>
      </w:r>
      <w:proofErr w:type="spellEnd"/>
      <w:r>
        <w:rPr>
          <w:rFonts w:ascii="Times New Roman" w:eastAsia="Times New Roman" w:hAnsi="Times New Roman"/>
          <w:sz w:val="24"/>
          <w:szCs w:val="24"/>
          <w:lang w:val="en-GB"/>
        </w:rPr>
        <w:t xml:space="preserve"> a </w:t>
      </w:r>
      <w:proofErr w:type="spellStart"/>
      <w:r>
        <w:rPr>
          <w:rFonts w:ascii="Times New Roman" w:eastAsia="Times New Roman" w:hAnsi="Times New Roman"/>
          <w:sz w:val="24"/>
          <w:szCs w:val="24"/>
          <w:lang w:val="en-GB"/>
        </w:rPr>
        <w:t>deșeurilor</w:t>
      </w:r>
      <w:proofErr w:type="spellEnd"/>
      <w:r>
        <w:rPr>
          <w:rFonts w:ascii="Times New Roman" w:eastAsia="Times New Roman" w:hAnsi="Times New Roman"/>
          <w:sz w:val="24"/>
          <w:szCs w:val="24"/>
          <w:lang w:val="en-GB"/>
        </w:rPr>
        <w:t xml:space="preserve">, S.C. </w:t>
      </w:r>
      <w:proofErr w:type="spellStart"/>
      <w:r>
        <w:rPr>
          <w:rFonts w:ascii="Times New Roman" w:eastAsia="Times New Roman" w:hAnsi="Times New Roman"/>
          <w:sz w:val="24"/>
          <w:szCs w:val="24"/>
          <w:lang w:val="en-GB"/>
        </w:rPr>
        <w:t>Fritehnic</w:t>
      </w:r>
      <w:proofErr w:type="spellEnd"/>
      <w:r>
        <w:rPr>
          <w:rFonts w:ascii="Times New Roman" w:eastAsia="Times New Roman" w:hAnsi="Times New Roman"/>
          <w:sz w:val="24"/>
          <w:szCs w:val="24"/>
          <w:lang w:val="en-GB"/>
        </w:rPr>
        <w:t xml:space="preserve"> S.R.L, precum </w:t>
      </w:r>
      <w:proofErr w:type="spellStart"/>
      <w:r>
        <w:rPr>
          <w:rFonts w:ascii="Times New Roman" w:eastAsia="Times New Roman" w:hAnsi="Times New Roman"/>
          <w:sz w:val="24"/>
          <w:szCs w:val="24"/>
          <w:lang w:val="en-GB"/>
        </w:rPr>
        <w:t>și</w:t>
      </w:r>
      <w:proofErr w:type="spellEnd"/>
      <w:r>
        <w:rPr>
          <w:rFonts w:ascii="Times New Roman" w:eastAsia="Times New Roman" w:hAnsi="Times New Roman"/>
          <w:sz w:val="24"/>
          <w:szCs w:val="24"/>
          <w:lang w:val="en-GB"/>
        </w:rPr>
        <w:t xml:space="preserve"> </w:t>
      </w:r>
      <w:proofErr w:type="spellStart"/>
      <w:r>
        <w:rPr>
          <w:rFonts w:ascii="Times New Roman" w:eastAsia="Times New Roman" w:hAnsi="Times New Roman"/>
          <w:sz w:val="24"/>
          <w:szCs w:val="24"/>
          <w:lang w:val="en-GB"/>
        </w:rPr>
        <w:t>adrese</w:t>
      </w:r>
      <w:proofErr w:type="spellEnd"/>
      <w:r>
        <w:rPr>
          <w:rFonts w:ascii="Times New Roman" w:eastAsia="Times New Roman" w:hAnsi="Times New Roman"/>
          <w:sz w:val="24"/>
          <w:szCs w:val="24"/>
          <w:lang w:val="en-GB"/>
        </w:rPr>
        <w:t xml:space="preserve"> </w:t>
      </w:r>
      <w:proofErr w:type="spellStart"/>
      <w:r>
        <w:rPr>
          <w:rFonts w:ascii="Times New Roman" w:eastAsia="Times New Roman" w:hAnsi="Times New Roman"/>
          <w:sz w:val="24"/>
          <w:szCs w:val="24"/>
          <w:lang w:val="en-GB"/>
        </w:rPr>
        <w:t>către</w:t>
      </w:r>
      <w:proofErr w:type="spellEnd"/>
      <w:r>
        <w:rPr>
          <w:rFonts w:ascii="Times New Roman" w:eastAsia="Times New Roman" w:hAnsi="Times New Roman"/>
          <w:sz w:val="24"/>
          <w:szCs w:val="24"/>
          <w:lang w:val="en-GB"/>
        </w:rPr>
        <w:t xml:space="preserve"> </w:t>
      </w:r>
      <w:proofErr w:type="spellStart"/>
      <w:r>
        <w:rPr>
          <w:rFonts w:ascii="Times New Roman" w:eastAsia="Times New Roman" w:hAnsi="Times New Roman"/>
          <w:sz w:val="24"/>
          <w:szCs w:val="24"/>
          <w:lang w:val="en-GB"/>
        </w:rPr>
        <w:t>Asociația</w:t>
      </w:r>
      <w:proofErr w:type="spellEnd"/>
      <w:r>
        <w:rPr>
          <w:rFonts w:ascii="Times New Roman" w:eastAsia="Times New Roman" w:hAnsi="Times New Roman"/>
          <w:sz w:val="24"/>
          <w:szCs w:val="24"/>
          <w:lang w:val="en-GB"/>
        </w:rPr>
        <w:t xml:space="preserve"> de Dezvoltare </w:t>
      </w:r>
      <w:proofErr w:type="spellStart"/>
      <w:r>
        <w:rPr>
          <w:rFonts w:ascii="Times New Roman" w:eastAsia="Times New Roman" w:hAnsi="Times New Roman"/>
          <w:sz w:val="24"/>
          <w:szCs w:val="24"/>
          <w:lang w:val="en-GB"/>
        </w:rPr>
        <w:t>Intercomunitară</w:t>
      </w:r>
      <w:proofErr w:type="spellEnd"/>
      <w:r>
        <w:rPr>
          <w:rFonts w:ascii="Times New Roman" w:eastAsia="Times New Roman" w:hAnsi="Times New Roman"/>
          <w:sz w:val="24"/>
          <w:szCs w:val="24"/>
          <w:lang w:val="en-GB"/>
        </w:rPr>
        <w:t xml:space="preserve"> de </w:t>
      </w:r>
      <w:proofErr w:type="spellStart"/>
      <w:r>
        <w:rPr>
          <w:rFonts w:ascii="Times New Roman" w:eastAsia="Times New Roman" w:hAnsi="Times New Roman"/>
          <w:sz w:val="24"/>
          <w:szCs w:val="24"/>
          <w:lang w:val="en-GB"/>
        </w:rPr>
        <w:t>Gestionare</w:t>
      </w:r>
      <w:proofErr w:type="spellEnd"/>
      <w:r>
        <w:rPr>
          <w:rFonts w:ascii="Times New Roman" w:eastAsia="Times New Roman" w:hAnsi="Times New Roman"/>
          <w:sz w:val="24"/>
          <w:szCs w:val="24"/>
          <w:lang w:val="en-GB"/>
        </w:rPr>
        <w:t xml:space="preserve"> a </w:t>
      </w:r>
      <w:proofErr w:type="spellStart"/>
      <w:r>
        <w:rPr>
          <w:rFonts w:ascii="Times New Roman" w:eastAsia="Times New Roman" w:hAnsi="Times New Roman"/>
          <w:sz w:val="24"/>
          <w:szCs w:val="24"/>
          <w:lang w:val="en-GB"/>
        </w:rPr>
        <w:t>Deșeurilor</w:t>
      </w:r>
      <w:proofErr w:type="spellEnd"/>
      <w:r>
        <w:rPr>
          <w:rFonts w:ascii="Times New Roman" w:eastAsia="Times New Roman" w:hAnsi="Times New Roman"/>
          <w:sz w:val="24"/>
          <w:szCs w:val="24"/>
          <w:lang w:val="en-GB"/>
        </w:rPr>
        <w:t xml:space="preserve"> (ADIGD) </w:t>
      </w:r>
      <w:proofErr w:type="spellStart"/>
      <w:r>
        <w:rPr>
          <w:rFonts w:ascii="Times New Roman" w:eastAsia="Times New Roman" w:hAnsi="Times New Roman"/>
          <w:sz w:val="24"/>
          <w:szCs w:val="24"/>
          <w:lang w:val="en-GB"/>
        </w:rPr>
        <w:t>pentru</w:t>
      </w:r>
      <w:proofErr w:type="spellEnd"/>
      <w:r>
        <w:rPr>
          <w:rFonts w:ascii="Times New Roman" w:eastAsia="Times New Roman" w:hAnsi="Times New Roman"/>
          <w:sz w:val="24"/>
          <w:szCs w:val="24"/>
          <w:lang w:val="en-GB"/>
        </w:rPr>
        <w:t xml:space="preserve"> un </w:t>
      </w:r>
      <w:proofErr w:type="spellStart"/>
      <w:r>
        <w:rPr>
          <w:rFonts w:ascii="Times New Roman" w:eastAsia="Times New Roman" w:hAnsi="Times New Roman"/>
          <w:sz w:val="24"/>
          <w:szCs w:val="24"/>
          <w:lang w:val="en-GB"/>
        </w:rPr>
        <w:t>răspuns</w:t>
      </w:r>
      <w:proofErr w:type="spellEnd"/>
      <w:r>
        <w:rPr>
          <w:rFonts w:ascii="Times New Roman" w:eastAsia="Times New Roman" w:hAnsi="Times New Roman"/>
          <w:sz w:val="24"/>
          <w:szCs w:val="24"/>
          <w:lang w:val="en-GB"/>
        </w:rPr>
        <w:t xml:space="preserve"> </w:t>
      </w:r>
      <w:proofErr w:type="spellStart"/>
      <w:r>
        <w:rPr>
          <w:rFonts w:ascii="Times New Roman" w:eastAsia="Times New Roman" w:hAnsi="Times New Roman"/>
          <w:sz w:val="24"/>
          <w:szCs w:val="24"/>
          <w:lang w:val="en-GB"/>
        </w:rPr>
        <w:t>clar</w:t>
      </w:r>
      <w:proofErr w:type="spellEnd"/>
      <w:r>
        <w:rPr>
          <w:rFonts w:ascii="Times New Roman" w:eastAsia="Times New Roman" w:hAnsi="Times New Roman"/>
          <w:sz w:val="24"/>
          <w:szCs w:val="24"/>
          <w:lang w:val="en-GB"/>
        </w:rPr>
        <w:t xml:space="preserve"> cu </w:t>
      </w:r>
      <w:proofErr w:type="spellStart"/>
      <w:r>
        <w:rPr>
          <w:rFonts w:ascii="Times New Roman" w:eastAsia="Times New Roman" w:hAnsi="Times New Roman"/>
          <w:sz w:val="24"/>
          <w:szCs w:val="24"/>
          <w:lang w:val="en-GB"/>
        </w:rPr>
        <w:t>privire</w:t>
      </w:r>
      <w:proofErr w:type="spellEnd"/>
      <w:r>
        <w:rPr>
          <w:rFonts w:ascii="Times New Roman" w:eastAsia="Times New Roman" w:hAnsi="Times New Roman"/>
          <w:sz w:val="24"/>
          <w:szCs w:val="24"/>
          <w:lang w:val="en-GB"/>
        </w:rPr>
        <w:t xml:space="preserve"> la </w:t>
      </w:r>
      <w:proofErr w:type="spellStart"/>
      <w:r>
        <w:rPr>
          <w:rFonts w:ascii="Times New Roman" w:eastAsia="Times New Roman" w:hAnsi="Times New Roman"/>
          <w:sz w:val="24"/>
          <w:szCs w:val="24"/>
          <w:lang w:val="en-GB"/>
        </w:rPr>
        <w:t>situația</w:t>
      </w:r>
      <w:proofErr w:type="spellEnd"/>
      <w:r>
        <w:rPr>
          <w:rFonts w:ascii="Times New Roman" w:eastAsia="Times New Roman" w:hAnsi="Times New Roman"/>
          <w:sz w:val="24"/>
          <w:szCs w:val="24"/>
          <w:lang w:val="en-GB"/>
        </w:rPr>
        <w:t xml:space="preserve"> </w:t>
      </w:r>
      <w:proofErr w:type="spellStart"/>
      <w:r>
        <w:rPr>
          <w:rFonts w:ascii="Times New Roman" w:eastAsia="Times New Roman" w:hAnsi="Times New Roman"/>
          <w:sz w:val="24"/>
          <w:szCs w:val="24"/>
          <w:lang w:val="en-GB"/>
        </w:rPr>
        <w:t>respectivă</w:t>
      </w:r>
      <w:proofErr w:type="spellEnd"/>
      <w:r>
        <w:rPr>
          <w:rFonts w:ascii="Times New Roman" w:eastAsia="Times New Roman" w:hAnsi="Times New Roman"/>
          <w:sz w:val="24"/>
          <w:szCs w:val="24"/>
          <w:lang w:val="en-GB"/>
        </w:rPr>
        <w:t>;</w:t>
      </w:r>
    </w:p>
    <w:p w14:paraId="5913329D" w14:textId="77777777" w:rsidR="00DB42E2" w:rsidRDefault="004E4E81">
      <w:pPr>
        <w:numPr>
          <w:ilvl w:val="0"/>
          <w:numId w:val="27"/>
        </w:numPr>
        <w:contextualSpacing/>
        <w:jc w:val="both"/>
        <w:rPr>
          <w:rFonts w:ascii="Times New Roman" w:eastAsia="Times New Roman" w:hAnsi="Times New Roman"/>
          <w:sz w:val="24"/>
          <w:szCs w:val="24"/>
          <w:lang w:val="en-GB"/>
        </w:rPr>
      </w:pPr>
      <w:proofErr w:type="spellStart"/>
      <w:r>
        <w:rPr>
          <w:rFonts w:ascii="Times New Roman" w:eastAsia="Times New Roman" w:hAnsi="Times New Roman"/>
          <w:b/>
          <w:sz w:val="24"/>
          <w:szCs w:val="24"/>
          <w:lang w:val="en-GB"/>
        </w:rPr>
        <w:t>Activități</w:t>
      </w:r>
      <w:proofErr w:type="spellEnd"/>
      <w:r>
        <w:rPr>
          <w:rFonts w:ascii="Times New Roman" w:eastAsia="Times New Roman" w:hAnsi="Times New Roman"/>
          <w:b/>
          <w:sz w:val="24"/>
          <w:szCs w:val="24"/>
          <w:lang w:val="en-GB"/>
        </w:rPr>
        <w:t xml:space="preserve"> </w:t>
      </w:r>
      <w:proofErr w:type="spellStart"/>
      <w:r>
        <w:rPr>
          <w:rFonts w:ascii="Times New Roman" w:eastAsia="Times New Roman" w:hAnsi="Times New Roman"/>
          <w:b/>
          <w:sz w:val="24"/>
          <w:szCs w:val="24"/>
          <w:lang w:val="en-GB"/>
        </w:rPr>
        <w:t>adminstrative</w:t>
      </w:r>
      <w:proofErr w:type="spellEnd"/>
      <w:r>
        <w:rPr>
          <w:rFonts w:ascii="Times New Roman" w:eastAsia="Times New Roman" w:hAnsi="Times New Roman"/>
          <w:sz w:val="24"/>
          <w:szCs w:val="24"/>
          <w:lang w:val="en-GB"/>
        </w:rPr>
        <w:t>.</w:t>
      </w:r>
    </w:p>
    <w:p w14:paraId="508999A2" w14:textId="77777777" w:rsidR="00DB42E2" w:rsidRDefault="00DB42E2">
      <w:pPr>
        <w:ind w:left="720"/>
        <w:contextualSpacing/>
        <w:jc w:val="both"/>
        <w:rPr>
          <w:rFonts w:ascii="Times New Roman" w:eastAsia="Times New Roman" w:hAnsi="Times New Roman"/>
          <w:sz w:val="24"/>
          <w:szCs w:val="24"/>
          <w:lang w:val="en-GB"/>
        </w:rPr>
      </w:pPr>
    </w:p>
    <w:p w14:paraId="49D7CB92" w14:textId="77777777" w:rsidR="00DB42E2" w:rsidRDefault="004E4E81">
      <w:pPr>
        <w:numPr>
          <w:ilvl w:val="0"/>
          <w:numId w:val="31"/>
        </w:numPr>
        <w:tabs>
          <w:tab w:val="left" w:pos="993"/>
        </w:tabs>
        <w:ind w:left="0" w:firstLine="709"/>
        <w:contextualSpacing/>
        <w:jc w:val="both"/>
        <w:rPr>
          <w:rFonts w:ascii="Times New Roman" w:eastAsia="Times New Roman" w:hAnsi="Times New Roman"/>
          <w:sz w:val="24"/>
          <w:szCs w:val="24"/>
          <w:lang w:val="en-GB"/>
        </w:rPr>
      </w:pPr>
      <w:proofErr w:type="spellStart"/>
      <w:r>
        <w:rPr>
          <w:rFonts w:ascii="Times New Roman" w:eastAsia="Times New Roman" w:hAnsi="Times New Roman"/>
          <w:b/>
          <w:sz w:val="24"/>
          <w:szCs w:val="24"/>
          <w:lang w:val="en-GB"/>
        </w:rPr>
        <w:t>Întocmirea</w:t>
      </w:r>
      <w:proofErr w:type="spellEnd"/>
      <w:r>
        <w:rPr>
          <w:rFonts w:ascii="Times New Roman" w:eastAsia="Times New Roman" w:hAnsi="Times New Roman"/>
          <w:b/>
          <w:sz w:val="24"/>
          <w:szCs w:val="24"/>
          <w:lang w:val="en-GB"/>
        </w:rPr>
        <w:t xml:space="preserve"> de </w:t>
      </w:r>
      <w:proofErr w:type="spellStart"/>
      <w:r>
        <w:rPr>
          <w:rFonts w:ascii="Times New Roman" w:eastAsia="Times New Roman" w:hAnsi="Times New Roman"/>
          <w:b/>
          <w:sz w:val="24"/>
          <w:szCs w:val="24"/>
          <w:lang w:val="en-GB"/>
        </w:rPr>
        <w:t>raportări</w:t>
      </w:r>
      <w:proofErr w:type="spellEnd"/>
      <w:r>
        <w:rPr>
          <w:rFonts w:ascii="Times New Roman" w:eastAsia="Times New Roman" w:hAnsi="Times New Roman"/>
          <w:b/>
          <w:sz w:val="24"/>
          <w:szCs w:val="24"/>
          <w:lang w:val="en-GB"/>
        </w:rPr>
        <w:t xml:space="preserve">, </w:t>
      </w:r>
      <w:proofErr w:type="spellStart"/>
      <w:proofErr w:type="gramStart"/>
      <w:r>
        <w:rPr>
          <w:rFonts w:ascii="Times New Roman" w:eastAsia="Times New Roman" w:hAnsi="Times New Roman"/>
          <w:b/>
          <w:sz w:val="24"/>
          <w:szCs w:val="24"/>
          <w:lang w:val="en-GB"/>
        </w:rPr>
        <w:t>răspunsuri</w:t>
      </w:r>
      <w:proofErr w:type="spellEnd"/>
      <w:r>
        <w:rPr>
          <w:rFonts w:ascii="Times New Roman" w:eastAsia="Times New Roman" w:hAnsi="Times New Roman"/>
          <w:b/>
          <w:sz w:val="24"/>
          <w:szCs w:val="24"/>
          <w:lang w:val="en-GB"/>
        </w:rPr>
        <w:t xml:space="preserve">,  </w:t>
      </w:r>
      <w:proofErr w:type="spellStart"/>
      <w:r>
        <w:rPr>
          <w:rFonts w:ascii="Times New Roman" w:eastAsia="Times New Roman" w:hAnsi="Times New Roman"/>
          <w:b/>
          <w:sz w:val="24"/>
          <w:szCs w:val="24"/>
          <w:lang w:val="en-GB"/>
        </w:rPr>
        <w:t>adrese</w:t>
      </w:r>
      <w:proofErr w:type="spellEnd"/>
      <w:proofErr w:type="gramEnd"/>
      <w:r>
        <w:rPr>
          <w:rFonts w:ascii="Times New Roman" w:eastAsia="Times New Roman" w:hAnsi="Times New Roman"/>
          <w:b/>
          <w:sz w:val="24"/>
          <w:szCs w:val="24"/>
          <w:lang w:val="en-GB"/>
        </w:rPr>
        <w:t xml:space="preserve"> </w:t>
      </w:r>
      <w:proofErr w:type="spellStart"/>
      <w:r>
        <w:rPr>
          <w:rFonts w:ascii="Times New Roman" w:eastAsia="Times New Roman" w:hAnsi="Times New Roman"/>
          <w:b/>
          <w:sz w:val="24"/>
          <w:szCs w:val="24"/>
          <w:lang w:val="en-GB"/>
        </w:rPr>
        <w:t>către</w:t>
      </w:r>
      <w:proofErr w:type="spellEnd"/>
      <w:r>
        <w:rPr>
          <w:rFonts w:ascii="Times New Roman" w:eastAsia="Times New Roman" w:hAnsi="Times New Roman"/>
          <w:b/>
          <w:sz w:val="24"/>
          <w:szCs w:val="24"/>
          <w:lang w:val="en-GB"/>
        </w:rPr>
        <w:t xml:space="preserve"> </w:t>
      </w:r>
      <w:proofErr w:type="spellStart"/>
      <w:r>
        <w:rPr>
          <w:rFonts w:ascii="Times New Roman" w:eastAsia="Times New Roman" w:hAnsi="Times New Roman"/>
          <w:b/>
          <w:sz w:val="24"/>
          <w:szCs w:val="24"/>
          <w:lang w:val="en-GB"/>
        </w:rPr>
        <w:t>următoarele</w:t>
      </w:r>
      <w:proofErr w:type="spellEnd"/>
      <w:r>
        <w:rPr>
          <w:rFonts w:ascii="Times New Roman" w:eastAsia="Times New Roman" w:hAnsi="Times New Roman"/>
          <w:b/>
          <w:sz w:val="24"/>
          <w:szCs w:val="24"/>
          <w:lang w:val="en-GB"/>
        </w:rPr>
        <w:t xml:space="preserve"> </w:t>
      </w:r>
      <w:proofErr w:type="spellStart"/>
      <w:proofErr w:type="gramStart"/>
      <w:r>
        <w:rPr>
          <w:rFonts w:ascii="Times New Roman" w:eastAsia="Times New Roman" w:hAnsi="Times New Roman"/>
          <w:b/>
          <w:sz w:val="24"/>
          <w:szCs w:val="24"/>
          <w:lang w:val="en-GB"/>
        </w:rPr>
        <w:t>instituții</w:t>
      </w:r>
      <w:proofErr w:type="spellEnd"/>
      <w:r>
        <w:rPr>
          <w:rFonts w:ascii="Times New Roman" w:eastAsia="Times New Roman" w:hAnsi="Times New Roman"/>
          <w:sz w:val="24"/>
          <w:szCs w:val="24"/>
          <w:lang w:val="en-GB"/>
        </w:rPr>
        <w:t xml:space="preserve"> :</w:t>
      </w:r>
      <w:proofErr w:type="gramEnd"/>
      <w:r>
        <w:rPr>
          <w:rFonts w:ascii="Times New Roman" w:eastAsia="Times New Roman" w:hAnsi="Times New Roman"/>
          <w:sz w:val="24"/>
          <w:szCs w:val="24"/>
          <w:lang w:val="en-GB"/>
        </w:rPr>
        <w:t xml:space="preserve"> </w:t>
      </w:r>
      <w:proofErr w:type="spellStart"/>
      <w:r>
        <w:rPr>
          <w:rFonts w:ascii="Times New Roman" w:eastAsia="Times New Roman" w:hAnsi="Times New Roman"/>
          <w:sz w:val="24"/>
          <w:szCs w:val="24"/>
          <w:lang w:val="en-GB"/>
        </w:rPr>
        <w:t>Agenția</w:t>
      </w:r>
      <w:proofErr w:type="spellEnd"/>
      <w:r>
        <w:rPr>
          <w:rFonts w:ascii="Times New Roman" w:eastAsia="Times New Roman" w:hAnsi="Times New Roman"/>
          <w:sz w:val="24"/>
          <w:szCs w:val="24"/>
          <w:lang w:val="en-GB"/>
        </w:rPr>
        <w:t xml:space="preserve"> </w:t>
      </w:r>
      <w:proofErr w:type="spellStart"/>
      <w:r>
        <w:rPr>
          <w:rFonts w:ascii="Times New Roman" w:eastAsia="Times New Roman" w:hAnsi="Times New Roman"/>
          <w:sz w:val="24"/>
          <w:szCs w:val="24"/>
          <w:lang w:val="en-GB"/>
        </w:rPr>
        <w:t>Națională</w:t>
      </w:r>
      <w:proofErr w:type="spellEnd"/>
      <w:r>
        <w:rPr>
          <w:rFonts w:ascii="Times New Roman" w:eastAsia="Times New Roman" w:hAnsi="Times New Roman"/>
          <w:sz w:val="24"/>
          <w:szCs w:val="24"/>
          <w:lang w:val="en-GB"/>
        </w:rPr>
        <w:t xml:space="preserve"> </w:t>
      </w:r>
      <w:proofErr w:type="spellStart"/>
      <w:r>
        <w:rPr>
          <w:rFonts w:ascii="Times New Roman" w:eastAsia="Times New Roman" w:hAnsi="Times New Roman"/>
          <w:sz w:val="24"/>
          <w:szCs w:val="24"/>
          <w:lang w:val="en-GB"/>
        </w:rPr>
        <w:t>pentru</w:t>
      </w:r>
      <w:proofErr w:type="spellEnd"/>
      <w:r>
        <w:rPr>
          <w:rFonts w:ascii="Times New Roman" w:eastAsia="Times New Roman" w:hAnsi="Times New Roman"/>
          <w:sz w:val="24"/>
          <w:szCs w:val="24"/>
          <w:lang w:val="en-GB"/>
        </w:rPr>
        <w:t xml:space="preserve"> </w:t>
      </w:r>
      <w:proofErr w:type="spellStart"/>
      <w:r>
        <w:rPr>
          <w:rFonts w:ascii="Times New Roman" w:eastAsia="Times New Roman" w:hAnsi="Times New Roman"/>
          <w:sz w:val="24"/>
          <w:szCs w:val="24"/>
          <w:lang w:val="en-GB"/>
        </w:rPr>
        <w:t>Mediu</w:t>
      </w:r>
      <w:proofErr w:type="spellEnd"/>
      <w:r>
        <w:rPr>
          <w:rFonts w:ascii="Times New Roman" w:eastAsia="Times New Roman" w:hAnsi="Times New Roman"/>
          <w:sz w:val="24"/>
          <w:szCs w:val="24"/>
          <w:lang w:val="en-GB"/>
        </w:rPr>
        <w:t xml:space="preserve"> </w:t>
      </w:r>
      <w:proofErr w:type="spellStart"/>
      <w:r>
        <w:rPr>
          <w:rFonts w:ascii="Times New Roman" w:eastAsia="Times New Roman" w:hAnsi="Times New Roman"/>
          <w:sz w:val="24"/>
          <w:szCs w:val="24"/>
          <w:lang w:val="en-GB"/>
        </w:rPr>
        <w:t>și</w:t>
      </w:r>
      <w:proofErr w:type="spellEnd"/>
      <w:r>
        <w:rPr>
          <w:rFonts w:ascii="Times New Roman" w:eastAsia="Times New Roman" w:hAnsi="Times New Roman"/>
          <w:sz w:val="24"/>
          <w:szCs w:val="24"/>
          <w:lang w:val="en-GB"/>
        </w:rPr>
        <w:t xml:space="preserve"> Arii </w:t>
      </w:r>
      <w:proofErr w:type="spellStart"/>
      <w:r>
        <w:rPr>
          <w:rFonts w:ascii="Times New Roman" w:eastAsia="Times New Roman" w:hAnsi="Times New Roman"/>
          <w:sz w:val="24"/>
          <w:szCs w:val="24"/>
          <w:lang w:val="en-GB"/>
        </w:rPr>
        <w:t>Protejate</w:t>
      </w:r>
      <w:proofErr w:type="spellEnd"/>
      <w:r>
        <w:rPr>
          <w:rFonts w:ascii="Times New Roman" w:eastAsia="Times New Roman" w:hAnsi="Times New Roman"/>
          <w:sz w:val="24"/>
          <w:szCs w:val="24"/>
          <w:lang w:val="en-GB"/>
        </w:rPr>
        <w:t xml:space="preserve">, Garda </w:t>
      </w:r>
      <w:proofErr w:type="spellStart"/>
      <w:r>
        <w:rPr>
          <w:rFonts w:ascii="Times New Roman" w:eastAsia="Times New Roman" w:hAnsi="Times New Roman"/>
          <w:sz w:val="24"/>
          <w:szCs w:val="24"/>
          <w:lang w:val="en-GB"/>
        </w:rPr>
        <w:t>Națională</w:t>
      </w:r>
      <w:proofErr w:type="spellEnd"/>
      <w:r>
        <w:rPr>
          <w:rFonts w:ascii="Times New Roman" w:eastAsia="Times New Roman" w:hAnsi="Times New Roman"/>
          <w:sz w:val="24"/>
          <w:szCs w:val="24"/>
          <w:lang w:val="en-GB"/>
        </w:rPr>
        <w:t xml:space="preserve"> de </w:t>
      </w:r>
      <w:proofErr w:type="spellStart"/>
      <w:r>
        <w:rPr>
          <w:rFonts w:ascii="Times New Roman" w:eastAsia="Times New Roman" w:hAnsi="Times New Roman"/>
          <w:sz w:val="24"/>
          <w:szCs w:val="24"/>
          <w:lang w:val="en-GB"/>
        </w:rPr>
        <w:t>Mediu</w:t>
      </w:r>
      <w:proofErr w:type="spellEnd"/>
      <w:r>
        <w:rPr>
          <w:rFonts w:ascii="Times New Roman" w:eastAsia="Times New Roman" w:hAnsi="Times New Roman"/>
          <w:sz w:val="24"/>
          <w:szCs w:val="24"/>
          <w:lang w:val="en-GB"/>
        </w:rPr>
        <w:t xml:space="preserve">, Fondul de </w:t>
      </w:r>
      <w:proofErr w:type="spellStart"/>
      <w:r>
        <w:rPr>
          <w:rFonts w:ascii="Times New Roman" w:eastAsia="Times New Roman" w:hAnsi="Times New Roman"/>
          <w:sz w:val="24"/>
          <w:szCs w:val="24"/>
          <w:lang w:val="en-GB"/>
        </w:rPr>
        <w:t>Mediu</w:t>
      </w:r>
      <w:proofErr w:type="spellEnd"/>
      <w:r>
        <w:rPr>
          <w:rFonts w:ascii="Times New Roman" w:eastAsia="Times New Roman" w:hAnsi="Times New Roman"/>
          <w:sz w:val="24"/>
          <w:szCs w:val="24"/>
          <w:lang w:val="en-GB"/>
        </w:rPr>
        <w:t xml:space="preserve">, </w:t>
      </w:r>
      <w:proofErr w:type="spellStart"/>
      <w:r>
        <w:rPr>
          <w:rFonts w:ascii="Times New Roman" w:eastAsia="Times New Roman" w:hAnsi="Times New Roman"/>
          <w:sz w:val="24"/>
          <w:szCs w:val="24"/>
          <w:lang w:val="en-GB"/>
        </w:rPr>
        <w:t>Asociația</w:t>
      </w:r>
      <w:proofErr w:type="spellEnd"/>
      <w:r>
        <w:rPr>
          <w:rFonts w:ascii="Times New Roman" w:eastAsia="Times New Roman" w:hAnsi="Times New Roman"/>
          <w:sz w:val="24"/>
          <w:szCs w:val="24"/>
          <w:lang w:val="en-GB"/>
        </w:rPr>
        <w:t xml:space="preserve"> </w:t>
      </w:r>
      <w:r>
        <w:rPr>
          <w:rFonts w:ascii="Times New Roman" w:eastAsia="Times New Roman" w:hAnsi="Times New Roman"/>
          <w:sz w:val="24"/>
          <w:szCs w:val="24"/>
          <w:lang w:val="en-GB"/>
        </w:rPr>
        <w:lastRenderedPageBreak/>
        <w:t xml:space="preserve">Municipiilor din </w:t>
      </w:r>
      <w:proofErr w:type="spellStart"/>
      <w:r>
        <w:rPr>
          <w:rFonts w:ascii="Times New Roman" w:eastAsia="Times New Roman" w:hAnsi="Times New Roman"/>
          <w:sz w:val="24"/>
          <w:szCs w:val="24"/>
          <w:lang w:val="en-GB"/>
        </w:rPr>
        <w:t>România</w:t>
      </w:r>
      <w:proofErr w:type="spellEnd"/>
      <w:r>
        <w:rPr>
          <w:rFonts w:ascii="Times New Roman" w:eastAsia="Times New Roman" w:hAnsi="Times New Roman"/>
          <w:sz w:val="24"/>
          <w:szCs w:val="24"/>
          <w:lang w:val="en-GB"/>
        </w:rPr>
        <w:t xml:space="preserve">, </w:t>
      </w:r>
      <w:proofErr w:type="spellStart"/>
      <w:r>
        <w:rPr>
          <w:rFonts w:ascii="Times New Roman" w:eastAsia="Times New Roman" w:hAnsi="Times New Roman"/>
          <w:sz w:val="24"/>
          <w:szCs w:val="24"/>
          <w:lang w:val="en-GB"/>
        </w:rPr>
        <w:t>Ministerul</w:t>
      </w:r>
      <w:proofErr w:type="spellEnd"/>
      <w:r>
        <w:rPr>
          <w:rFonts w:ascii="Times New Roman" w:eastAsia="Times New Roman" w:hAnsi="Times New Roman"/>
          <w:sz w:val="24"/>
          <w:szCs w:val="24"/>
          <w:lang w:val="en-GB"/>
        </w:rPr>
        <w:t xml:space="preserve"> </w:t>
      </w:r>
      <w:proofErr w:type="spellStart"/>
      <w:r>
        <w:rPr>
          <w:rFonts w:ascii="Times New Roman" w:eastAsia="Times New Roman" w:hAnsi="Times New Roman"/>
          <w:sz w:val="24"/>
          <w:szCs w:val="24"/>
          <w:lang w:val="en-GB"/>
        </w:rPr>
        <w:t>Mediului</w:t>
      </w:r>
      <w:proofErr w:type="spellEnd"/>
      <w:r>
        <w:rPr>
          <w:rFonts w:ascii="Times New Roman" w:eastAsia="Times New Roman" w:hAnsi="Times New Roman"/>
          <w:sz w:val="24"/>
          <w:szCs w:val="24"/>
          <w:lang w:val="en-GB"/>
        </w:rPr>
        <w:t xml:space="preserve">, </w:t>
      </w:r>
      <w:proofErr w:type="spellStart"/>
      <w:r>
        <w:rPr>
          <w:rFonts w:ascii="Times New Roman" w:eastAsia="Times New Roman" w:hAnsi="Times New Roman"/>
          <w:sz w:val="24"/>
          <w:szCs w:val="24"/>
          <w:lang w:val="en-GB"/>
        </w:rPr>
        <w:t>Apelor</w:t>
      </w:r>
      <w:proofErr w:type="spellEnd"/>
      <w:r>
        <w:rPr>
          <w:rFonts w:ascii="Times New Roman" w:eastAsia="Times New Roman" w:hAnsi="Times New Roman"/>
          <w:sz w:val="24"/>
          <w:szCs w:val="24"/>
          <w:lang w:val="en-GB"/>
        </w:rPr>
        <w:t xml:space="preserve"> </w:t>
      </w:r>
      <w:proofErr w:type="spellStart"/>
      <w:r>
        <w:rPr>
          <w:rFonts w:ascii="Times New Roman" w:eastAsia="Times New Roman" w:hAnsi="Times New Roman"/>
          <w:sz w:val="24"/>
          <w:szCs w:val="24"/>
          <w:lang w:val="en-GB"/>
        </w:rPr>
        <w:t>și</w:t>
      </w:r>
      <w:proofErr w:type="spellEnd"/>
      <w:r>
        <w:rPr>
          <w:rFonts w:ascii="Times New Roman" w:eastAsia="Times New Roman" w:hAnsi="Times New Roman"/>
          <w:sz w:val="24"/>
          <w:szCs w:val="24"/>
          <w:lang w:val="en-GB"/>
        </w:rPr>
        <w:t xml:space="preserve"> Pădurilor, </w:t>
      </w:r>
      <w:proofErr w:type="spellStart"/>
      <w:r>
        <w:rPr>
          <w:rFonts w:ascii="Times New Roman" w:eastAsia="Times New Roman" w:hAnsi="Times New Roman"/>
          <w:sz w:val="24"/>
          <w:szCs w:val="24"/>
          <w:lang w:val="en-GB"/>
        </w:rPr>
        <w:t>Consiliul</w:t>
      </w:r>
      <w:proofErr w:type="spellEnd"/>
      <w:r>
        <w:rPr>
          <w:rFonts w:ascii="Times New Roman" w:eastAsia="Times New Roman" w:hAnsi="Times New Roman"/>
          <w:sz w:val="24"/>
          <w:szCs w:val="24"/>
          <w:lang w:val="en-GB"/>
        </w:rPr>
        <w:t xml:space="preserve"> </w:t>
      </w:r>
      <w:proofErr w:type="spellStart"/>
      <w:r>
        <w:rPr>
          <w:rFonts w:ascii="Times New Roman" w:eastAsia="Times New Roman" w:hAnsi="Times New Roman"/>
          <w:sz w:val="24"/>
          <w:szCs w:val="24"/>
          <w:lang w:val="en-GB"/>
        </w:rPr>
        <w:t>Județean</w:t>
      </w:r>
      <w:proofErr w:type="spellEnd"/>
      <w:r>
        <w:rPr>
          <w:rFonts w:ascii="Times New Roman" w:eastAsia="Times New Roman" w:hAnsi="Times New Roman"/>
          <w:sz w:val="24"/>
          <w:szCs w:val="24"/>
          <w:lang w:val="en-GB"/>
        </w:rPr>
        <w:t xml:space="preserve">, </w:t>
      </w:r>
      <w:proofErr w:type="spellStart"/>
      <w:r>
        <w:rPr>
          <w:rFonts w:ascii="Times New Roman" w:eastAsia="Times New Roman" w:hAnsi="Times New Roman"/>
          <w:sz w:val="24"/>
          <w:szCs w:val="24"/>
          <w:lang w:val="en-GB"/>
        </w:rPr>
        <w:t>Instituția</w:t>
      </w:r>
      <w:proofErr w:type="spellEnd"/>
      <w:r>
        <w:rPr>
          <w:rFonts w:ascii="Times New Roman" w:eastAsia="Times New Roman" w:hAnsi="Times New Roman"/>
          <w:sz w:val="24"/>
          <w:szCs w:val="24"/>
          <w:lang w:val="en-GB"/>
        </w:rPr>
        <w:t xml:space="preserve"> </w:t>
      </w:r>
      <w:proofErr w:type="spellStart"/>
      <w:r>
        <w:rPr>
          <w:rFonts w:ascii="Times New Roman" w:eastAsia="Times New Roman" w:hAnsi="Times New Roman"/>
          <w:sz w:val="24"/>
          <w:szCs w:val="24"/>
          <w:lang w:val="en-GB"/>
        </w:rPr>
        <w:t>Prefectului</w:t>
      </w:r>
      <w:proofErr w:type="spellEnd"/>
      <w:r>
        <w:rPr>
          <w:rFonts w:ascii="Times New Roman" w:eastAsia="Times New Roman" w:hAnsi="Times New Roman"/>
          <w:sz w:val="24"/>
          <w:szCs w:val="24"/>
          <w:lang w:val="en-GB"/>
        </w:rPr>
        <w:t>;</w:t>
      </w:r>
    </w:p>
    <w:p w14:paraId="76A97335" w14:textId="77777777" w:rsidR="00DB42E2" w:rsidRDefault="004E4E81">
      <w:pPr>
        <w:numPr>
          <w:ilvl w:val="0"/>
          <w:numId w:val="31"/>
        </w:numPr>
        <w:tabs>
          <w:tab w:val="left" w:pos="993"/>
        </w:tabs>
        <w:ind w:left="0" w:firstLine="709"/>
        <w:contextualSpacing/>
        <w:jc w:val="both"/>
        <w:rPr>
          <w:rFonts w:ascii="Times New Roman" w:eastAsia="Times New Roman" w:hAnsi="Times New Roman"/>
          <w:sz w:val="24"/>
          <w:szCs w:val="24"/>
          <w:lang w:val="en-GB"/>
        </w:rPr>
      </w:pPr>
      <w:proofErr w:type="spellStart"/>
      <w:r>
        <w:rPr>
          <w:rFonts w:ascii="Times New Roman" w:eastAsia="Times New Roman" w:hAnsi="Times New Roman"/>
          <w:b/>
          <w:sz w:val="24"/>
          <w:szCs w:val="24"/>
          <w:lang w:val="en-GB"/>
        </w:rPr>
        <w:t>Activități</w:t>
      </w:r>
      <w:proofErr w:type="spellEnd"/>
      <w:r>
        <w:rPr>
          <w:rFonts w:ascii="Times New Roman" w:eastAsia="Times New Roman" w:hAnsi="Times New Roman"/>
          <w:b/>
          <w:sz w:val="24"/>
          <w:szCs w:val="24"/>
          <w:lang w:val="en-GB"/>
        </w:rPr>
        <w:t xml:space="preserve"> de </w:t>
      </w:r>
      <w:proofErr w:type="spellStart"/>
      <w:r>
        <w:rPr>
          <w:rFonts w:ascii="Times New Roman" w:eastAsia="Times New Roman" w:hAnsi="Times New Roman"/>
          <w:b/>
          <w:sz w:val="24"/>
          <w:szCs w:val="24"/>
          <w:lang w:val="en-GB"/>
        </w:rPr>
        <w:t>monitorizare</w:t>
      </w:r>
      <w:proofErr w:type="spellEnd"/>
      <w:r>
        <w:rPr>
          <w:rFonts w:ascii="Times New Roman" w:eastAsia="Times New Roman" w:hAnsi="Times New Roman"/>
          <w:b/>
          <w:sz w:val="24"/>
          <w:szCs w:val="24"/>
          <w:lang w:val="en-GB"/>
        </w:rPr>
        <w:t xml:space="preserve"> </w:t>
      </w:r>
      <w:proofErr w:type="spellStart"/>
      <w:r>
        <w:rPr>
          <w:rFonts w:ascii="Times New Roman" w:eastAsia="Times New Roman" w:hAnsi="Times New Roman"/>
          <w:b/>
          <w:sz w:val="24"/>
          <w:szCs w:val="24"/>
          <w:lang w:val="en-GB"/>
        </w:rPr>
        <w:t>și</w:t>
      </w:r>
      <w:proofErr w:type="spellEnd"/>
      <w:r>
        <w:rPr>
          <w:rFonts w:ascii="Times New Roman" w:eastAsia="Times New Roman" w:hAnsi="Times New Roman"/>
          <w:b/>
          <w:sz w:val="24"/>
          <w:szCs w:val="24"/>
          <w:lang w:val="en-GB"/>
        </w:rPr>
        <w:t xml:space="preserve"> </w:t>
      </w:r>
      <w:proofErr w:type="spellStart"/>
      <w:r>
        <w:rPr>
          <w:rFonts w:ascii="Times New Roman" w:eastAsia="Times New Roman" w:hAnsi="Times New Roman"/>
          <w:b/>
          <w:sz w:val="24"/>
          <w:szCs w:val="24"/>
          <w:lang w:val="en-GB"/>
        </w:rPr>
        <w:t>controlare</w:t>
      </w:r>
      <w:proofErr w:type="spellEnd"/>
      <w:r>
        <w:rPr>
          <w:rFonts w:ascii="Times New Roman" w:eastAsia="Times New Roman" w:hAnsi="Times New Roman"/>
          <w:b/>
          <w:sz w:val="24"/>
          <w:szCs w:val="24"/>
          <w:lang w:val="en-GB"/>
        </w:rPr>
        <w:t xml:space="preserve"> </w:t>
      </w:r>
      <w:proofErr w:type="gramStart"/>
      <w:r>
        <w:rPr>
          <w:rFonts w:ascii="Times New Roman" w:eastAsia="Times New Roman" w:hAnsi="Times New Roman"/>
          <w:sz w:val="24"/>
          <w:szCs w:val="24"/>
          <w:lang w:val="en-GB"/>
        </w:rPr>
        <w:t>a</w:t>
      </w:r>
      <w:proofErr w:type="gramEnd"/>
      <w:r>
        <w:rPr>
          <w:rFonts w:ascii="Times New Roman" w:eastAsia="Times New Roman" w:hAnsi="Times New Roman"/>
          <w:sz w:val="24"/>
          <w:szCs w:val="24"/>
          <w:lang w:val="en-GB"/>
        </w:rPr>
        <w:t xml:space="preserve"> </w:t>
      </w:r>
      <w:proofErr w:type="spellStart"/>
      <w:r>
        <w:rPr>
          <w:rFonts w:ascii="Times New Roman" w:eastAsia="Times New Roman" w:hAnsi="Times New Roman"/>
          <w:sz w:val="24"/>
          <w:szCs w:val="24"/>
          <w:lang w:val="en-GB"/>
        </w:rPr>
        <w:t>activității</w:t>
      </w:r>
      <w:proofErr w:type="spellEnd"/>
      <w:r>
        <w:rPr>
          <w:rFonts w:ascii="Times New Roman" w:eastAsia="Times New Roman" w:hAnsi="Times New Roman"/>
          <w:sz w:val="24"/>
          <w:szCs w:val="24"/>
          <w:lang w:val="en-GB"/>
        </w:rPr>
        <w:t xml:space="preserve"> </w:t>
      </w:r>
      <w:proofErr w:type="spellStart"/>
      <w:r>
        <w:rPr>
          <w:rFonts w:ascii="Times New Roman" w:eastAsia="Times New Roman" w:hAnsi="Times New Roman"/>
          <w:sz w:val="24"/>
          <w:szCs w:val="24"/>
          <w:lang w:val="en-GB"/>
        </w:rPr>
        <w:t>desfăsurate</w:t>
      </w:r>
      <w:proofErr w:type="spellEnd"/>
      <w:r>
        <w:rPr>
          <w:rFonts w:ascii="Times New Roman" w:eastAsia="Times New Roman" w:hAnsi="Times New Roman"/>
          <w:sz w:val="24"/>
          <w:szCs w:val="24"/>
          <w:lang w:val="en-GB"/>
        </w:rPr>
        <w:t xml:space="preserve"> de </w:t>
      </w:r>
      <w:proofErr w:type="spellStart"/>
      <w:r>
        <w:rPr>
          <w:rFonts w:ascii="Times New Roman" w:eastAsia="Times New Roman" w:hAnsi="Times New Roman"/>
          <w:sz w:val="24"/>
          <w:szCs w:val="24"/>
          <w:lang w:val="en-GB"/>
        </w:rPr>
        <w:t>către</w:t>
      </w:r>
      <w:proofErr w:type="spellEnd"/>
      <w:r>
        <w:rPr>
          <w:rFonts w:ascii="Times New Roman" w:eastAsia="Times New Roman" w:hAnsi="Times New Roman"/>
          <w:sz w:val="24"/>
          <w:szCs w:val="24"/>
          <w:lang w:val="en-GB"/>
        </w:rPr>
        <w:t xml:space="preserve"> </w:t>
      </w:r>
      <w:proofErr w:type="spellStart"/>
      <w:r>
        <w:rPr>
          <w:rFonts w:ascii="Times New Roman" w:eastAsia="Times New Roman" w:hAnsi="Times New Roman"/>
          <w:sz w:val="24"/>
          <w:szCs w:val="24"/>
          <w:lang w:val="en-GB"/>
        </w:rPr>
        <w:t>operatorul</w:t>
      </w:r>
      <w:proofErr w:type="spellEnd"/>
      <w:r>
        <w:rPr>
          <w:rFonts w:ascii="Times New Roman" w:eastAsia="Times New Roman" w:hAnsi="Times New Roman"/>
          <w:sz w:val="24"/>
          <w:szCs w:val="24"/>
          <w:lang w:val="en-GB"/>
        </w:rPr>
        <w:t xml:space="preserve"> de </w:t>
      </w:r>
      <w:proofErr w:type="spellStart"/>
      <w:r>
        <w:rPr>
          <w:rFonts w:ascii="Times New Roman" w:eastAsia="Times New Roman" w:hAnsi="Times New Roman"/>
          <w:sz w:val="24"/>
          <w:szCs w:val="24"/>
          <w:lang w:val="en-GB"/>
        </w:rPr>
        <w:t>salubritate</w:t>
      </w:r>
      <w:proofErr w:type="spellEnd"/>
      <w:r>
        <w:rPr>
          <w:rFonts w:ascii="Times New Roman" w:eastAsia="Times New Roman" w:hAnsi="Times New Roman"/>
          <w:sz w:val="24"/>
          <w:szCs w:val="24"/>
          <w:lang w:val="en-GB"/>
        </w:rPr>
        <w:t xml:space="preserve"> </w:t>
      </w:r>
      <w:proofErr w:type="spellStart"/>
      <w:r>
        <w:rPr>
          <w:rFonts w:ascii="Times New Roman" w:eastAsia="Times New Roman" w:hAnsi="Times New Roman"/>
          <w:sz w:val="24"/>
          <w:szCs w:val="24"/>
          <w:lang w:val="en-GB"/>
        </w:rPr>
        <w:t>și</w:t>
      </w:r>
      <w:proofErr w:type="spellEnd"/>
      <w:r>
        <w:rPr>
          <w:rFonts w:ascii="Times New Roman" w:eastAsia="Times New Roman" w:hAnsi="Times New Roman"/>
          <w:sz w:val="24"/>
          <w:szCs w:val="24"/>
          <w:lang w:val="en-GB"/>
        </w:rPr>
        <w:t xml:space="preserve"> de </w:t>
      </w:r>
      <w:proofErr w:type="spellStart"/>
      <w:r>
        <w:rPr>
          <w:rFonts w:ascii="Times New Roman" w:eastAsia="Times New Roman" w:hAnsi="Times New Roman"/>
          <w:sz w:val="24"/>
          <w:szCs w:val="24"/>
          <w:lang w:val="en-GB"/>
        </w:rPr>
        <w:t>colectare</w:t>
      </w:r>
      <w:proofErr w:type="spellEnd"/>
      <w:r>
        <w:rPr>
          <w:rFonts w:ascii="Times New Roman" w:eastAsia="Times New Roman" w:hAnsi="Times New Roman"/>
          <w:sz w:val="24"/>
          <w:szCs w:val="24"/>
          <w:lang w:val="en-GB"/>
        </w:rPr>
        <w:t xml:space="preserve"> a </w:t>
      </w:r>
      <w:proofErr w:type="spellStart"/>
      <w:r>
        <w:rPr>
          <w:rFonts w:ascii="Times New Roman" w:eastAsia="Times New Roman" w:hAnsi="Times New Roman"/>
          <w:sz w:val="24"/>
          <w:szCs w:val="24"/>
          <w:lang w:val="en-GB"/>
        </w:rPr>
        <w:t>deșeurilor</w:t>
      </w:r>
      <w:proofErr w:type="spellEnd"/>
      <w:r>
        <w:rPr>
          <w:rFonts w:ascii="Times New Roman" w:eastAsia="Times New Roman" w:hAnsi="Times New Roman"/>
          <w:sz w:val="24"/>
          <w:szCs w:val="24"/>
          <w:lang w:val="en-GB"/>
        </w:rPr>
        <w:t xml:space="preserve"> </w:t>
      </w:r>
      <w:proofErr w:type="spellStart"/>
      <w:r>
        <w:rPr>
          <w:rFonts w:ascii="Times New Roman" w:eastAsia="Times New Roman" w:hAnsi="Times New Roman"/>
          <w:sz w:val="24"/>
          <w:szCs w:val="24"/>
          <w:lang w:val="en-GB"/>
        </w:rPr>
        <w:t>în</w:t>
      </w:r>
      <w:proofErr w:type="spellEnd"/>
      <w:r>
        <w:rPr>
          <w:rFonts w:ascii="Times New Roman" w:eastAsia="Times New Roman" w:hAnsi="Times New Roman"/>
          <w:sz w:val="24"/>
          <w:szCs w:val="24"/>
          <w:lang w:val="en-GB"/>
        </w:rPr>
        <w:t xml:space="preserve"> </w:t>
      </w:r>
      <w:proofErr w:type="spellStart"/>
      <w:r>
        <w:rPr>
          <w:rFonts w:ascii="Times New Roman" w:eastAsia="Times New Roman" w:hAnsi="Times New Roman"/>
          <w:sz w:val="24"/>
          <w:szCs w:val="24"/>
          <w:lang w:val="en-GB"/>
        </w:rPr>
        <w:t>municipiul</w:t>
      </w:r>
      <w:proofErr w:type="spellEnd"/>
      <w:r>
        <w:rPr>
          <w:rFonts w:ascii="Times New Roman" w:eastAsia="Times New Roman" w:hAnsi="Times New Roman"/>
          <w:sz w:val="24"/>
          <w:szCs w:val="24"/>
          <w:lang w:val="en-GB"/>
        </w:rPr>
        <w:t xml:space="preserve"> </w:t>
      </w:r>
      <w:proofErr w:type="spellStart"/>
      <w:r>
        <w:rPr>
          <w:rFonts w:ascii="Times New Roman" w:eastAsia="Times New Roman" w:hAnsi="Times New Roman"/>
          <w:sz w:val="24"/>
          <w:szCs w:val="24"/>
          <w:lang w:val="en-GB"/>
        </w:rPr>
        <w:t>Câmpulung</w:t>
      </w:r>
      <w:proofErr w:type="spellEnd"/>
      <w:r>
        <w:rPr>
          <w:rFonts w:ascii="Times New Roman" w:eastAsia="Times New Roman" w:hAnsi="Times New Roman"/>
          <w:sz w:val="24"/>
          <w:szCs w:val="24"/>
          <w:lang w:val="en-GB"/>
        </w:rPr>
        <w:t xml:space="preserve"> </w:t>
      </w:r>
      <w:proofErr w:type="spellStart"/>
      <w:r>
        <w:rPr>
          <w:rFonts w:ascii="Times New Roman" w:eastAsia="Times New Roman" w:hAnsi="Times New Roman"/>
          <w:sz w:val="24"/>
          <w:szCs w:val="24"/>
          <w:lang w:val="en-GB"/>
        </w:rPr>
        <w:t>Moldovenesc</w:t>
      </w:r>
      <w:proofErr w:type="spellEnd"/>
      <w:r>
        <w:rPr>
          <w:rFonts w:ascii="Times New Roman" w:eastAsia="Times New Roman" w:hAnsi="Times New Roman"/>
          <w:sz w:val="24"/>
          <w:szCs w:val="24"/>
          <w:lang w:val="en-GB"/>
        </w:rPr>
        <w:t xml:space="preserve">, </w:t>
      </w:r>
      <w:proofErr w:type="spellStart"/>
      <w:r>
        <w:rPr>
          <w:rFonts w:ascii="Times New Roman" w:eastAsia="Times New Roman" w:hAnsi="Times New Roman"/>
          <w:sz w:val="24"/>
          <w:szCs w:val="24"/>
          <w:lang w:val="en-GB"/>
        </w:rPr>
        <w:t>repectiv</w:t>
      </w:r>
      <w:proofErr w:type="spellEnd"/>
      <w:r>
        <w:rPr>
          <w:rFonts w:ascii="Times New Roman" w:eastAsia="Times New Roman" w:hAnsi="Times New Roman"/>
          <w:sz w:val="24"/>
          <w:szCs w:val="24"/>
          <w:lang w:val="en-GB"/>
        </w:rPr>
        <w:t xml:space="preserve"> S.C. </w:t>
      </w:r>
      <w:proofErr w:type="spellStart"/>
      <w:r>
        <w:rPr>
          <w:rFonts w:ascii="Times New Roman" w:eastAsia="Times New Roman" w:hAnsi="Times New Roman"/>
          <w:sz w:val="24"/>
          <w:szCs w:val="24"/>
          <w:lang w:val="en-GB"/>
        </w:rPr>
        <w:t>Fritehnic</w:t>
      </w:r>
      <w:proofErr w:type="spellEnd"/>
      <w:r>
        <w:rPr>
          <w:rFonts w:ascii="Times New Roman" w:eastAsia="Times New Roman" w:hAnsi="Times New Roman"/>
          <w:sz w:val="24"/>
          <w:szCs w:val="24"/>
          <w:lang w:val="en-GB"/>
        </w:rPr>
        <w:t xml:space="preserve"> S.R.L </w:t>
      </w:r>
      <w:proofErr w:type="spellStart"/>
      <w:r>
        <w:rPr>
          <w:rFonts w:ascii="Times New Roman" w:eastAsia="Times New Roman" w:hAnsi="Times New Roman"/>
          <w:sz w:val="24"/>
          <w:szCs w:val="24"/>
          <w:lang w:val="en-GB"/>
        </w:rPr>
        <w:t>și</w:t>
      </w:r>
      <w:proofErr w:type="spellEnd"/>
      <w:r>
        <w:rPr>
          <w:rFonts w:ascii="Times New Roman" w:eastAsia="Times New Roman" w:hAnsi="Times New Roman"/>
          <w:sz w:val="24"/>
          <w:szCs w:val="24"/>
          <w:lang w:val="en-GB"/>
        </w:rPr>
        <w:t xml:space="preserve"> </w:t>
      </w:r>
      <w:proofErr w:type="spellStart"/>
      <w:r>
        <w:rPr>
          <w:rFonts w:ascii="Times New Roman" w:eastAsia="Times New Roman" w:hAnsi="Times New Roman"/>
          <w:sz w:val="24"/>
          <w:szCs w:val="24"/>
          <w:lang w:val="en-GB"/>
        </w:rPr>
        <w:t>anume</w:t>
      </w:r>
      <w:proofErr w:type="spellEnd"/>
      <w:r>
        <w:rPr>
          <w:rFonts w:ascii="Times New Roman" w:eastAsia="Times New Roman" w:hAnsi="Times New Roman"/>
          <w:sz w:val="24"/>
          <w:szCs w:val="24"/>
          <w:lang w:val="en-GB"/>
        </w:rPr>
        <w:t>;</w:t>
      </w:r>
    </w:p>
    <w:p w14:paraId="5DB5A9EB" w14:textId="77777777" w:rsidR="00DB42E2" w:rsidRDefault="004E4E81">
      <w:pPr>
        <w:numPr>
          <w:ilvl w:val="0"/>
          <w:numId w:val="31"/>
        </w:numPr>
        <w:tabs>
          <w:tab w:val="left" w:pos="993"/>
        </w:tabs>
        <w:ind w:left="0" w:firstLine="709"/>
        <w:contextualSpacing/>
        <w:jc w:val="both"/>
        <w:rPr>
          <w:rFonts w:ascii="Times New Roman" w:eastAsia="Times New Roman" w:hAnsi="Times New Roman"/>
          <w:sz w:val="24"/>
          <w:szCs w:val="24"/>
          <w:lang w:val="en-GB"/>
        </w:rPr>
      </w:pPr>
      <w:proofErr w:type="spellStart"/>
      <w:r>
        <w:rPr>
          <w:rFonts w:ascii="Times New Roman" w:eastAsia="Times New Roman" w:hAnsi="Times New Roman"/>
          <w:b/>
          <w:sz w:val="24"/>
          <w:szCs w:val="24"/>
          <w:lang w:val="en-GB"/>
        </w:rPr>
        <w:t>Centralizarea</w:t>
      </w:r>
      <w:proofErr w:type="spellEnd"/>
      <w:r>
        <w:rPr>
          <w:rFonts w:ascii="Times New Roman" w:eastAsia="Times New Roman" w:hAnsi="Times New Roman"/>
          <w:b/>
          <w:sz w:val="24"/>
          <w:szCs w:val="24"/>
          <w:lang w:val="en-GB"/>
        </w:rPr>
        <w:t xml:space="preserve"> </w:t>
      </w:r>
      <w:proofErr w:type="spellStart"/>
      <w:r>
        <w:rPr>
          <w:rFonts w:ascii="Times New Roman" w:eastAsia="Times New Roman" w:hAnsi="Times New Roman"/>
          <w:b/>
          <w:sz w:val="24"/>
          <w:szCs w:val="24"/>
          <w:lang w:val="en-GB"/>
        </w:rPr>
        <w:t>cantităților</w:t>
      </w:r>
      <w:proofErr w:type="spellEnd"/>
      <w:r>
        <w:rPr>
          <w:rFonts w:ascii="Times New Roman" w:eastAsia="Times New Roman" w:hAnsi="Times New Roman"/>
          <w:b/>
          <w:sz w:val="24"/>
          <w:szCs w:val="24"/>
          <w:lang w:val="en-GB"/>
        </w:rPr>
        <w:t xml:space="preserve"> de </w:t>
      </w:r>
      <w:proofErr w:type="spellStart"/>
      <w:r>
        <w:rPr>
          <w:rFonts w:ascii="Times New Roman" w:eastAsia="Times New Roman" w:hAnsi="Times New Roman"/>
          <w:b/>
          <w:sz w:val="24"/>
          <w:szCs w:val="24"/>
          <w:lang w:val="en-GB"/>
        </w:rPr>
        <w:t>deșeuri</w:t>
      </w:r>
      <w:proofErr w:type="spellEnd"/>
      <w:r>
        <w:rPr>
          <w:rFonts w:ascii="Times New Roman" w:eastAsia="Times New Roman" w:hAnsi="Times New Roman"/>
          <w:b/>
          <w:sz w:val="24"/>
          <w:szCs w:val="24"/>
          <w:lang w:val="en-GB"/>
        </w:rPr>
        <w:t xml:space="preserve"> </w:t>
      </w:r>
      <w:proofErr w:type="spellStart"/>
      <w:r>
        <w:rPr>
          <w:rFonts w:ascii="Times New Roman" w:eastAsia="Times New Roman" w:hAnsi="Times New Roman"/>
          <w:b/>
          <w:sz w:val="24"/>
          <w:szCs w:val="24"/>
          <w:lang w:val="en-GB"/>
        </w:rPr>
        <w:t>pentru</w:t>
      </w:r>
      <w:proofErr w:type="spellEnd"/>
      <w:r>
        <w:rPr>
          <w:rFonts w:ascii="Times New Roman" w:eastAsia="Times New Roman" w:hAnsi="Times New Roman"/>
          <w:b/>
          <w:sz w:val="24"/>
          <w:szCs w:val="24"/>
          <w:lang w:val="en-GB"/>
        </w:rPr>
        <w:t xml:space="preserve"> </w:t>
      </w:r>
      <w:proofErr w:type="spellStart"/>
      <w:r>
        <w:rPr>
          <w:rFonts w:ascii="Times New Roman" w:eastAsia="Times New Roman" w:hAnsi="Times New Roman"/>
          <w:b/>
          <w:sz w:val="24"/>
          <w:szCs w:val="24"/>
          <w:lang w:val="en-GB"/>
        </w:rPr>
        <w:t>fiecare</w:t>
      </w:r>
      <w:proofErr w:type="spellEnd"/>
      <w:r>
        <w:rPr>
          <w:rFonts w:ascii="Times New Roman" w:eastAsia="Times New Roman" w:hAnsi="Times New Roman"/>
          <w:b/>
          <w:sz w:val="24"/>
          <w:szCs w:val="24"/>
          <w:lang w:val="en-GB"/>
        </w:rPr>
        <w:t xml:space="preserve"> zi </w:t>
      </w:r>
      <w:proofErr w:type="spellStart"/>
      <w:r>
        <w:rPr>
          <w:rFonts w:ascii="Times New Roman" w:eastAsia="Times New Roman" w:hAnsi="Times New Roman"/>
          <w:b/>
          <w:sz w:val="24"/>
          <w:szCs w:val="24"/>
          <w:lang w:val="en-GB"/>
        </w:rPr>
        <w:t>în</w:t>
      </w:r>
      <w:proofErr w:type="spellEnd"/>
      <w:r>
        <w:rPr>
          <w:rFonts w:ascii="Times New Roman" w:eastAsia="Times New Roman" w:hAnsi="Times New Roman"/>
          <w:b/>
          <w:sz w:val="24"/>
          <w:szCs w:val="24"/>
          <w:lang w:val="en-GB"/>
        </w:rPr>
        <w:t xml:space="preserve"> </w:t>
      </w:r>
      <w:proofErr w:type="spellStart"/>
      <w:r>
        <w:rPr>
          <w:rFonts w:ascii="Times New Roman" w:eastAsia="Times New Roman" w:hAnsi="Times New Roman"/>
          <w:b/>
          <w:sz w:val="24"/>
          <w:szCs w:val="24"/>
          <w:lang w:val="en-GB"/>
        </w:rPr>
        <w:t>parte</w:t>
      </w:r>
      <w:proofErr w:type="spellEnd"/>
      <w:r>
        <w:rPr>
          <w:rFonts w:ascii="Times New Roman" w:eastAsia="Times New Roman" w:hAnsi="Times New Roman"/>
          <w:sz w:val="24"/>
          <w:szCs w:val="24"/>
          <w:lang w:val="en-GB"/>
        </w:rPr>
        <w:t xml:space="preserve"> (conform </w:t>
      </w:r>
      <w:proofErr w:type="spellStart"/>
      <w:r>
        <w:rPr>
          <w:rFonts w:ascii="Times New Roman" w:eastAsia="Times New Roman" w:hAnsi="Times New Roman"/>
          <w:sz w:val="24"/>
          <w:szCs w:val="24"/>
          <w:lang w:val="en-GB"/>
        </w:rPr>
        <w:t>tichetelor</w:t>
      </w:r>
      <w:proofErr w:type="spellEnd"/>
      <w:r>
        <w:rPr>
          <w:rFonts w:ascii="Times New Roman" w:eastAsia="Times New Roman" w:hAnsi="Times New Roman"/>
          <w:sz w:val="24"/>
          <w:szCs w:val="24"/>
          <w:lang w:val="en-GB"/>
        </w:rPr>
        <w:t xml:space="preserve"> de </w:t>
      </w:r>
      <w:proofErr w:type="spellStart"/>
      <w:r>
        <w:rPr>
          <w:rFonts w:ascii="Times New Roman" w:eastAsia="Times New Roman" w:hAnsi="Times New Roman"/>
          <w:sz w:val="24"/>
          <w:szCs w:val="24"/>
          <w:lang w:val="en-GB"/>
        </w:rPr>
        <w:t>cântar</w:t>
      </w:r>
      <w:proofErr w:type="spellEnd"/>
      <w:r>
        <w:rPr>
          <w:rFonts w:ascii="Times New Roman" w:eastAsia="Times New Roman" w:hAnsi="Times New Roman"/>
          <w:sz w:val="24"/>
          <w:szCs w:val="24"/>
          <w:lang w:val="en-GB"/>
        </w:rPr>
        <w:t>);</w:t>
      </w:r>
    </w:p>
    <w:p w14:paraId="1D448B58" w14:textId="77777777" w:rsidR="00DB42E2" w:rsidRDefault="004E4E81">
      <w:pPr>
        <w:numPr>
          <w:ilvl w:val="0"/>
          <w:numId w:val="31"/>
        </w:numPr>
        <w:tabs>
          <w:tab w:val="left" w:pos="993"/>
        </w:tabs>
        <w:ind w:left="0" w:firstLine="709"/>
        <w:contextualSpacing/>
        <w:jc w:val="both"/>
        <w:rPr>
          <w:rFonts w:ascii="Times New Roman" w:eastAsia="Times New Roman" w:hAnsi="Times New Roman"/>
          <w:sz w:val="24"/>
          <w:szCs w:val="24"/>
          <w:lang w:val="en-GB"/>
        </w:rPr>
      </w:pPr>
      <w:proofErr w:type="spellStart"/>
      <w:r>
        <w:rPr>
          <w:rFonts w:ascii="Times New Roman" w:eastAsia="Times New Roman" w:hAnsi="Times New Roman"/>
          <w:b/>
          <w:sz w:val="24"/>
          <w:szCs w:val="24"/>
          <w:lang w:val="en-GB"/>
        </w:rPr>
        <w:t>Centralizarea</w:t>
      </w:r>
      <w:proofErr w:type="spellEnd"/>
      <w:r>
        <w:rPr>
          <w:rFonts w:ascii="Times New Roman" w:eastAsia="Times New Roman" w:hAnsi="Times New Roman"/>
          <w:b/>
          <w:sz w:val="24"/>
          <w:szCs w:val="24"/>
          <w:lang w:val="en-GB"/>
        </w:rPr>
        <w:t xml:space="preserve"> </w:t>
      </w:r>
      <w:proofErr w:type="spellStart"/>
      <w:r>
        <w:rPr>
          <w:rFonts w:ascii="Times New Roman" w:eastAsia="Times New Roman" w:hAnsi="Times New Roman"/>
          <w:b/>
          <w:sz w:val="24"/>
          <w:szCs w:val="24"/>
          <w:lang w:val="en-GB"/>
        </w:rPr>
        <w:t>activității</w:t>
      </w:r>
      <w:proofErr w:type="spellEnd"/>
      <w:r>
        <w:rPr>
          <w:rFonts w:ascii="Times New Roman" w:eastAsia="Times New Roman" w:hAnsi="Times New Roman"/>
          <w:b/>
          <w:sz w:val="24"/>
          <w:szCs w:val="24"/>
          <w:lang w:val="en-GB"/>
        </w:rPr>
        <w:t xml:space="preserve"> de </w:t>
      </w:r>
      <w:proofErr w:type="spellStart"/>
      <w:r>
        <w:rPr>
          <w:rFonts w:ascii="Times New Roman" w:eastAsia="Times New Roman" w:hAnsi="Times New Roman"/>
          <w:b/>
          <w:sz w:val="24"/>
          <w:szCs w:val="24"/>
          <w:lang w:val="en-GB"/>
        </w:rPr>
        <w:t>salubrizare</w:t>
      </w:r>
      <w:proofErr w:type="spellEnd"/>
      <w:r>
        <w:rPr>
          <w:rFonts w:ascii="Times New Roman" w:eastAsia="Times New Roman" w:hAnsi="Times New Roman"/>
          <w:b/>
          <w:sz w:val="24"/>
          <w:szCs w:val="24"/>
          <w:lang w:val="en-GB"/>
        </w:rPr>
        <w:t xml:space="preserve"> </w:t>
      </w:r>
      <w:proofErr w:type="gramStart"/>
      <w:r>
        <w:rPr>
          <w:rFonts w:ascii="Times New Roman" w:eastAsia="Times New Roman" w:hAnsi="Times New Roman"/>
          <w:b/>
          <w:sz w:val="24"/>
          <w:szCs w:val="24"/>
          <w:lang w:val="en-GB"/>
        </w:rPr>
        <w:t>a</w:t>
      </w:r>
      <w:proofErr w:type="gramEnd"/>
      <w:r>
        <w:rPr>
          <w:rFonts w:ascii="Times New Roman" w:eastAsia="Times New Roman" w:hAnsi="Times New Roman"/>
          <w:b/>
          <w:sz w:val="24"/>
          <w:szCs w:val="24"/>
          <w:lang w:val="en-GB"/>
        </w:rPr>
        <w:t xml:space="preserve"> </w:t>
      </w:r>
      <w:proofErr w:type="spellStart"/>
      <w:r>
        <w:rPr>
          <w:rFonts w:ascii="Times New Roman" w:eastAsia="Times New Roman" w:hAnsi="Times New Roman"/>
          <w:b/>
          <w:sz w:val="24"/>
          <w:szCs w:val="24"/>
          <w:lang w:val="en-GB"/>
        </w:rPr>
        <w:t>orașului</w:t>
      </w:r>
      <w:proofErr w:type="spellEnd"/>
      <w:r>
        <w:rPr>
          <w:rFonts w:ascii="Times New Roman" w:eastAsia="Times New Roman" w:hAnsi="Times New Roman"/>
          <w:sz w:val="24"/>
          <w:szCs w:val="24"/>
          <w:lang w:val="en-GB"/>
        </w:rPr>
        <w:t xml:space="preserve"> (conform </w:t>
      </w:r>
      <w:proofErr w:type="spellStart"/>
      <w:r>
        <w:rPr>
          <w:rFonts w:ascii="Times New Roman" w:eastAsia="Times New Roman" w:hAnsi="Times New Roman"/>
          <w:sz w:val="24"/>
          <w:szCs w:val="24"/>
          <w:lang w:val="en-GB"/>
        </w:rPr>
        <w:t>proceselor</w:t>
      </w:r>
      <w:proofErr w:type="spellEnd"/>
      <w:r>
        <w:rPr>
          <w:rFonts w:ascii="Times New Roman" w:eastAsia="Times New Roman" w:hAnsi="Times New Roman"/>
          <w:sz w:val="24"/>
          <w:szCs w:val="24"/>
          <w:lang w:val="en-GB"/>
        </w:rPr>
        <w:t xml:space="preserve"> verbale </w:t>
      </w:r>
      <w:proofErr w:type="spellStart"/>
      <w:r>
        <w:rPr>
          <w:rFonts w:ascii="Times New Roman" w:eastAsia="Times New Roman" w:hAnsi="Times New Roman"/>
          <w:sz w:val="24"/>
          <w:szCs w:val="24"/>
          <w:lang w:val="en-GB"/>
        </w:rPr>
        <w:t>zilnice</w:t>
      </w:r>
      <w:proofErr w:type="spellEnd"/>
      <w:r>
        <w:rPr>
          <w:rFonts w:ascii="Times New Roman" w:eastAsia="Times New Roman" w:hAnsi="Times New Roman"/>
          <w:sz w:val="24"/>
          <w:szCs w:val="24"/>
          <w:lang w:val="en-GB"/>
        </w:rPr>
        <w:t>);</w:t>
      </w:r>
    </w:p>
    <w:p w14:paraId="69A262D1" w14:textId="77777777" w:rsidR="00DB42E2" w:rsidRDefault="004E4E81">
      <w:pPr>
        <w:numPr>
          <w:ilvl w:val="0"/>
          <w:numId w:val="31"/>
        </w:numPr>
        <w:tabs>
          <w:tab w:val="left" w:pos="993"/>
        </w:tabs>
        <w:ind w:left="0" w:firstLine="709"/>
        <w:contextualSpacing/>
        <w:jc w:val="both"/>
        <w:rPr>
          <w:rFonts w:ascii="Times New Roman" w:eastAsia="Times New Roman" w:hAnsi="Times New Roman"/>
          <w:sz w:val="24"/>
          <w:szCs w:val="24"/>
          <w:lang w:val="en-GB"/>
        </w:rPr>
      </w:pPr>
      <w:proofErr w:type="spellStart"/>
      <w:r>
        <w:rPr>
          <w:rFonts w:ascii="Times New Roman" w:eastAsia="Times New Roman" w:hAnsi="Times New Roman"/>
          <w:b/>
          <w:sz w:val="24"/>
          <w:szCs w:val="24"/>
          <w:lang w:val="en-GB"/>
        </w:rPr>
        <w:t>Calcularea</w:t>
      </w:r>
      <w:proofErr w:type="spellEnd"/>
      <w:r>
        <w:rPr>
          <w:rFonts w:ascii="Times New Roman" w:eastAsia="Times New Roman" w:hAnsi="Times New Roman"/>
          <w:b/>
          <w:sz w:val="24"/>
          <w:szCs w:val="24"/>
          <w:lang w:val="en-GB"/>
        </w:rPr>
        <w:t xml:space="preserve">, </w:t>
      </w:r>
      <w:proofErr w:type="spellStart"/>
      <w:proofErr w:type="gramStart"/>
      <w:r>
        <w:rPr>
          <w:rFonts w:ascii="Times New Roman" w:eastAsia="Times New Roman" w:hAnsi="Times New Roman"/>
          <w:b/>
          <w:sz w:val="24"/>
          <w:szCs w:val="24"/>
          <w:lang w:val="en-GB"/>
        </w:rPr>
        <w:t>analizarea</w:t>
      </w:r>
      <w:proofErr w:type="spellEnd"/>
      <w:r>
        <w:rPr>
          <w:rFonts w:ascii="Times New Roman" w:eastAsia="Times New Roman" w:hAnsi="Times New Roman"/>
          <w:b/>
          <w:sz w:val="24"/>
          <w:szCs w:val="24"/>
          <w:lang w:val="en-GB"/>
        </w:rPr>
        <w:t xml:space="preserve">,  </w:t>
      </w:r>
      <w:proofErr w:type="spellStart"/>
      <w:r>
        <w:rPr>
          <w:rFonts w:ascii="Times New Roman" w:eastAsia="Times New Roman" w:hAnsi="Times New Roman"/>
          <w:sz w:val="24"/>
          <w:szCs w:val="24"/>
          <w:lang w:val="en-GB"/>
        </w:rPr>
        <w:t>centralizarea</w:t>
      </w:r>
      <w:proofErr w:type="spellEnd"/>
      <w:proofErr w:type="gramEnd"/>
      <w:r>
        <w:rPr>
          <w:rFonts w:ascii="Times New Roman" w:eastAsia="Times New Roman" w:hAnsi="Times New Roman"/>
          <w:sz w:val="24"/>
          <w:szCs w:val="24"/>
          <w:lang w:val="en-GB"/>
        </w:rPr>
        <w:t xml:space="preserve"> </w:t>
      </w:r>
      <w:proofErr w:type="spellStart"/>
      <w:r>
        <w:rPr>
          <w:rFonts w:ascii="Times New Roman" w:eastAsia="Times New Roman" w:hAnsi="Times New Roman"/>
          <w:sz w:val="24"/>
          <w:szCs w:val="24"/>
          <w:lang w:val="en-GB"/>
        </w:rPr>
        <w:t>documentației</w:t>
      </w:r>
      <w:proofErr w:type="spellEnd"/>
      <w:r>
        <w:rPr>
          <w:rFonts w:ascii="Times New Roman" w:eastAsia="Times New Roman" w:hAnsi="Times New Roman"/>
          <w:sz w:val="24"/>
          <w:szCs w:val="24"/>
          <w:lang w:val="en-GB"/>
        </w:rPr>
        <w:t xml:space="preserve"> </w:t>
      </w:r>
      <w:proofErr w:type="spellStart"/>
      <w:r>
        <w:rPr>
          <w:rFonts w:ascii="Times New Roman" w:eastAsia="Times New Roman" w:hAnsi="Times New Roman"/>
          <w:sz w:val="24"/>
          <w:szCs w:val="24"/>
          <w:lang w:val="en-GB"/>
        </w:rPr>
        <w:t>atașată</w:t>
      </w:r>
      <w:proofErr w:type="spellEnd"/>
      <w:r>
        <w:rPr>
          <w:rFonts w:ascii="Times New Roman" w:eastAsia="Times New Roman" w:hAnsi="Times New Roman"/>
          <w:sz w:val="24"/>
          <w:szCs w:val="24"/>
          <w:lang w:val="en-GB"/>
        </w:rPr>
        <w:t xml:space="preserve"> </w:t>
      </w:r>
      <w:proofErr w:type="spellStart"/>
      <w:r>
        <w:rPr>
          <w:rFonts w:ascii="Times New Roman" w:eastAsia="Times New Roman" w:hAnsi="Times New Roman"/>
          <w:sz w:val="24"/>
          <w:szCs w:val="24"/>
          <w:lang w:val="en-GB"/>
        </w:rPr>
        <w:t>facturilor</w:t>
      </w:r>
      <w:proofErr w:type="spellEnd"/>
      <w:r>
        <w:rPr>
          <w:rFonts w:ascii="Times New Roman" w:eastAsia="Times New Roman" w:hAnsi="Times New Roman"/>
          <w:sz w:val="24"/>
          <w:szCs w:val="24"/>
          <w:lang w:val="en-GB"/>
        </w:rPr>
        <w:t xml:space="preserve"> </w:t>
      </w:r>
      <w:proofErr w:type="spellStart"/>
      <w:r>
        <w:rPr>
          <w:rFonts w:ascii="Times New Roman" w:eastAsia="Times New Roman" w:hAnsi="Times New Roman"/>
          <w:sz w:val="24"/>
          <w:szCs w:val="24"/>
          <w:lang w:val="en-GB"/>
        </w:rPr>
        <w:t>lunare</w:t>
      </w:r>
      <w:proofErr w:type="spellEnd"/>
      <w:r>
        <w:rPr>
          <w:rFonts w:ascii="Times New Roman" w:eastAsia="Times New Roman" w:hAnsi="Times New Roman"/>
          <w:sz w:val="24"/>
          <w:szCs w:val="24"/>
          <w:lang w:val="en-GB"/>
        </w:rPr>
        <w:t xml:space="preserve"> </w:t>
      </w:r>
      <w:proofErr w:type="spellStart"/>
      <w:r>
        <w:rPr>
          <w:rFonts w:ascii="Times New Roman" w:eastAsia="Times New Roman" w:hAnsi="Times New Roman"/>
          <w:sz w:val="24"/>
          <w:szCs w:val="24"/>
          <w:lang w:val="en-GB"/>
        </w:rPr>
        <w:t>emise</w:t>
      </w:r>
      <w:proofErr w:type="spellEnd"/>
      <w:r>
        <w:rPr>
          <w:rFonts w:ascii="Times New Roman" w:eastAsia="Times New Roman" w:hAnsi="Times New Roman"/>
          <w:sz w:val="24"/>
          <w:szCs w:val="24"/>
          <w:lang w:val="en-GB"/>
        </w:rPr>
        <w:t xml:space="preserve"> de </w:t>
      </w:r>
      <w:proofErr w:type="spellStart"/>
      <w:r>
        <w:rPr>
          <w:rFonts w:ascii="Times New Roman" w:eastAsia="Times New Roman" w:hAnsi="Times New Roman"/>
          <w:sz w:val="24"/>
          <w:szCs w:val="24"/>
          <w:lang w:val="en-GB"/>
        </w:rPr>
        <w:t>către</w:t>
      </w:r>
      <w:proofErr w:type="spellEnd"/>
      <w:r>
        <w:rPr>
          <w:rFonts w:ascii="Times New Roman" w:eastAsia="Times New Roman" w:hAnsi="Times New Roman"/>
          <w:sz w:val="24"/>
          <w:szCs w:val="24"/>
          <w:lang w:val="en-GB"/>
        </w:rPr>
        <w:t xml:space="preserve"> </w:t>
      </w:r>
      <w:proofErr w:type="spellStart"/>
      <w:r>
        <w:rPr>
          <w:rFonts w:ascii="Times New Roman" w:eastAsia="Times New Roman" w:hAnsi="Times New Roman"/>
          <w:sz w:val="24"/>
          <w:szCs w:val="24"/>
          <w:lang w:val="en-GB"/>
        </w:rPr>
        <w:t>operatorul</w:t>
      </w:r>
      <w:proofErr w:type="spellEnd"/>
      <w:r>
        <w:rPr>
          <w:rFonts w:ascii="Times New Roman" w:eastAsia="Times New Roman" w:hAnsi="Times New Roman"/>
          <w:sz w:val="24"/>
          <w:szCs w:val="24"/>
          <w:lang w:val="en-GB"/>
        </w:rPr>
        <w:t xml:space="preserve"> S.C. </w:t>
      </w:r>
      <w:proofErr w:type="spellStart"/>
      <w:r>
        <w:rPr>
          <w:rFonts w:ascii="Times New Roman" w:eastAsia="Times New Roman" w:hAnsi="Times New Roman"/>
          <w:sz w:val="24"/>
          <w:szCs w:val="24"/>
          <w:lang w:val="en-GB"/>
        </w:rPr>
        <w:t>Fritehnic</w:t>
      </w:r>
      <w:proofErr w:type="spellEnd"/>
      <w:r>
        <w:rPr>
          <w:rFonts w:ascii="Times New Roman" w:eastAsia="Times New Roman" w:hAnsi="Times New Roman"/>
          <w:sz w:val="24"/>
          <w:szCs w:val="24"/>
          <w:lang w:val="en-GB"/>
        </w:rPr>
        <w:t xml:space="preserve"> S.R.L. </w:t>
      </w:r>
      <w:proofErr w:type="spellStart"/>
      <w:r>
        <w:rPr>
          <w:rFonts w:ascii="Times New Roman" w:eastAsia="Times New Roman" w:hAnsi="Times New Roman"/>
          <w:sz w:val="24"/>
          <w:szCs w:val="24"/>
          <w:lang w:val="en-GB"/>
        </w:rPr>
        <w:t>și</w:t>
      </w:r>
      <w:proofErr w:type="spellEnd"/>
      <w:r>
        <w:rPr>
          <w:rFonts w:ascii="Times New Roman" w:eastAsia="Times New Roman" w:hAnsi="Times New Roman"/>
          <w:sz w:val="24"/>
          <w:szCs w:val="24"/>
          <w:lang w:val="en-GB"/>
        </w:rPr>
        <w:t xml:space="preserve"> S.C. </w:t>
      </w:r>
      <w:proofErr w:type="spellStart"/>
      <w:r>
        <w:rPr>
          <w:rFonts w:ascii="Times New Roman" w:eastAsia="Times New Roman" w:hAnsi="Times New Roman"/>
          <w:sz w:val="24"/>
          <w:szCs w:val="24"/>
          <w:lang w:val="en-GB"/>
        </w:rPr>
        <w:t>Ritmic</w:t>
      </w:r>
      <w:proofErr w:type="spellEnd"/>
      <w:r>
        <w:rPr>
          <w:rFonts w:ascii="Times New Roman" w:eastAsia="Times New Roman" w:hAnsi="Times New Roman"/>
          <w:sz w:val="24"/>
          <w:szCs w:val="24"/>
          <w:lang w:val="en-GB"/>
        </w:rPr>
        <w:t xml:space="preserve"> S.R.L (</w:t>
      </w:r>
      <w:proofErr w:type="spellStart"/>
      <w:r>
        <w:rPr>
          <w:rFonts w:ascii="Times New Roman" w:eastAsia="Times New Roman" w:hAnsi="Times New Roman"/>
          <w:sz w:val="24"/>
          <w:szCs w:val="24"/>
          <w:lang w:val="en-GB"/>
        </w:rPr>
        <w:t>centralizator</w:t>
      </w:r>
      <w:proofErr w:type="spellEnd"/>
      <w:r>
        <w:rPr>
          <w:rFonts w:ascii="Times New Roman" w:eastAsia="Times New Roman" w:hAnsi="Times New Roman"/>
          <w:sz w:val="24"/>
          <w:szCs w:val="24"/>
          <w:lang w:val="en-GB"/>
        </w:rPr>
        <w:t xml:space="preserve"> </w:t>
      </w:r>
      <w:proofErr w:type="spellStart"/>
      <w:r>
        <w:rPr>
          <w:rFonts w:ascii="Times New Roman" w:eastAsia="Times New Roman" w:hAnsi="Times New Roman"/>
          <w:sz w:val="24"/>
          <w:szCs w:val="24"/>
          <w:lang w:val="en-GB"/>
        </w:rPr>
        <w:t>cantități</w:t>
      </w:r>
      <w:proofErr w:type="spellEnd"/>
      <w:r>
        <w:rPr>
          <w:rFonts w:ascii="Times New Roman" w:eastAsia="Times New Roman" w:hAnsi="Times New Roman"/>
          <w:sz w:val="24"/>
          <w:szCs w:val="24"/>
          <w:lang w:val="en-GB"/>
        </w:rPr>
        <w:t xml:space="preserve"> </w:t>
      </w:r>
      <w:proofErr w:type="spellStart"/>
      <w:r>
        <w:rPr>
          <w:rFonts w:ascii="Times New Roman" w:eastAsia="Times New Roman" w:hAnsi="Times New Roman"/>
          <w:sz w:val="24"/>
          <w:szCs w:val="24"/>
          <w:lang w:val="en-GB"/>
        </w:rPr>
        <w:t>lunare</w:t>
      </w:r>
      <w:proofErr w:type="spellEnd"/>
      <w:r>
        <w:rPr>
          <w:rFonts w:ascii="Times New Roman" w:eastAsia="Times New Roman" w:hAnsi="Times New Roman"/>
          <w:sz w:val="24"/>
          <w:szCs w:val="24"/>
          <w:lang w:val="en-GB"/>
        </w:rPr>
        <w:t xml:space="preserve"> de </w:t>
      </w:r>
      <w:proofErr w:type="spellStart"/>
      <w:r>
        <w:rPr>
          <w:rFonts w:ascii="Times New Roman" w:eastAsia="Times New Roman" w:hAnsi="Times New Roman"/>
          <w:sz w:val="24"/>
          <w:szCs w:val="24"/>
          <w:lang w:val="en-GB"/>
        </w:rPr>
        <w:t>deșeuri</w:t>
      </w:r>
      <w:proofErr w:type="spellEnd"/>
      <w:r>
        <w:rPr>
          <w:rFonts w:ascii="Times New Roman" w:eastAsia="Times New Roman" w:hAnsi="Times New Roman"/>
          <w:sz w:val="24"/>
          <w:szCs w:val="24"/>
          <w:lang w:val="en-GB"/>
        </w:rPr>
        <w:t xml:space="preserve"> </w:t>
      </w:r>
      <w:proofErr w:type="spellStart"/>
      <w:r>
        <w:rPr>
          <w:rFonts w:ascii="Times New Roman" w:eastAsia="Times New Roman" w:hAnsi="Times New Roman"/>
          <w:sz w:val="24"/>
          <w:szCs w:val="24"/>
          <w:lang w:val="en-GB"/>
        </w:rPr>
        <w:t>colectate</w:t>
      </w:r>
      <w:proofErr w:type="spellEnd"/>
      <w:r>
        <w:rPr>
          <w:rFonts w:ascii="Times New Roman" w:eastAsia="Times New Roman" w:hAnsi="Times New Roman"/>
          <w:sz w:val="24"/>
          <w:szCs w:val="24"/>
          <w:lang w:val="en-GB"/>
        </w:rPr>
        <w:t xml:space="preserve"> de la </w:t>
      </w:r>
      <w:proofErr w:type="spellStart"/>
      <w:r>
        <w:rPr>
          <w:rFonts w:ascii="Times New Roman" w:eastAsia="Times New Roman" w:hAnsi="Times New Roman"/>
          <w:sz w:val="24"/>
          <w:szCs w:val="24"/>
          <w:lang w:val="en-GB"/>
        </w:rPr>
        <w:t>perosoanele</w:t>
      </w:r>
      <w:proofErr w:type="spellEnd"/>
      <w:r>
        <w:rPr>
          <w:rFonts w:ascii="Times New Roman" w:eastAsia="Times New Roman" w:hAnsi="Times New Roman"/>
          <w:sz w:val="24"/>
          <w:szCs w:val="24"/>
          <w:lang w:val="en-GB"/>
        </w:rPr>
        <w:t xml:space="preserve"> </w:t>
      </w:r>
      <w:proofErr w:type="spellStart"/>
      <w:r>
        <w:rPr>
          <w:rFonts w:ascii="Times New Roman" w:eastAsia="Times New Roman" w:hAnsi="Times New Roman"/>
          <w:sz w:val="24"/>
          <w:szCs w:val="24"/>
          <w:lang w:val="en-GB"/>
        </w:rPr>
        <w:t>fizice</w:t>
      </w:r>
      <w:proofErr w:type="spellEnd"/>
      <w:r>
        <w:rPr>
          <w:rFonts w:ascii="Times New Roman" w:eastAsia="Times New Roman" w:hAnsi="Times New Roman"/>
          <w:sz w:val="24"/>
          <w:szCs w:val="24"/>
          <w:lang w:val="en-GB"/>
        </w:rPr>
        <w:t xml:space="preserve"> din </w:t>
      </w:r>
      <w:proofErr w:type="spellStart"/>
      <w:r>
        <w:rPr>
          <w:rFonts w:ascii="Times New Roman" w:eastAsia="Times New Roman" w:hAnsi="Times New Roman"/>
          <w:sz w:val="24"/>
          <w:szCs w:val="24"/>
          <w:lang w:val="en-GB"/>
        </w:rPr>
        <w:t>municipiu</w:t>
      </w:r>
      <w:proofErr w:type="spellEnd"/>
      <w:r>
        <w:rPr>
          <w:rFonts w:ascii="Times New Roman" w:eastAsia="Times New Roman" w:hAnsi="Times New Roman"/>
          <w:sz w:val="24"/>
          <w:szCs w:val="24"/>
          <w:lang w:val="en-GB"/>
        </w:rPr>
        <w:t xml:space="preserve">, </w:t>
      </w:r>
      <w:proofErr w:type="spellStart"/>
      <w:r>
        <w:rPr>
          <w:rFonts w:ascii="Times New Roman" w:eastAsia="Times New Roman" w:hAnsi="Times New Roman"/>
          <w:sz w:val="24"/>
          <w:szCs w:val="24"/>
          <w:lang w:val="en-GB"/>
        </w:rPr>
        <w:t>tichete</w:t>
      </w:r>
      <w:proofErr w:type="spellEnd"/>
      <w:r>
        <w:rPr>
          <w:rFonts w:ascii="Times New Roman" w:eastAsia="Times New Roman" w:hAnsi="Times New Roman"/>
          <w:sz w:val="24"/>
          <w:szCs w:val="24"/>
          <w:lang w:val="en-GB"/>
        </w:rPr>
        <w:t xml:space="preserve"> de </w:t>
      </w:r>
      <w:proofErr w:type="spellStart"/>
      <w:r>
        <w:rPr>
          <w:rFonts w:ascii="Times New Roman" w:eastAsia="Times New Roman" w:hAnsi="Times New Roman"/>
          <w:sz w:val="24"/>
          <w:szCs w:val="24"/>
          <w:lang w:val="en-GB"/>
        </w:rPr>
        <w:t>cântar</w:t>
      </w:r>
      <w:proofErr w:type="spellEnd"/>
      <w:r>
        <w:rPr>
          <w:rFonts w:ascii="Times New Roman" w:eastAsia="Times New Roman" w:hAnsi="Times New Roman"/>
          <w:sz w:val="24"/>
          <w:szCs w:val="24"/>
          <w:lang w:val="en-GB"/>
        </w:rPr>
        <w:t xml:space="preserve">, </w:t>
      </w:r>
      <w:proofErr w:type="spellStart"/>
      <w:r>
        <w:rPr>
          <w:rFonts w:ascii="Times New Roman" w:eastAsia="Times New Roman" w:hAnsi="Times New Roman"/>
          <w:sz w:val="24"/>
          <w:szCs w:val="24"/>
          <w:lang w:val="en-GB"/>
        </w:rPr>
        <w:t>listă</w:t>
      </w:r>
      <w:proofErr w:type="spellEnd"/>
      <w:r>
        <w:rPr>
          <w:rFonts w:ascii="Times New Roman" w:eastAsia="Times New Roman" w:hAnsi="Times New Roman"/>
          <w:sz w:val="24"/>
          <w:szCs w:val="24"/>
          <w:lang w:val="en-GB"/>
        </w:rPr>
        <w:t xml:space="preserve"> </w:t>
      </w:r>
      <w:proofErr w:type="spellStart"/>
      <w:r>
        <w:rPr>
          <w:rFonts w:ascii="Times New Roman" w:eastAsia="Times New Roman" w:hAnsi="Times New Roman"/>
          <w:sz w:val="24"/>
          <w:szCs w:val="24"/>
          <w:lang w:val="en-GB"/>
        </w:rPr>
        <w:t>colectări</w:t>
      </w:r>
      <w:proofErr w:type="spellEnd"/>
      <w:r>
        <w:rPr>
          <w:rFonts w:ascii="Times New Roman" w:eastAsia="Times New Roman" w:hAnsi="Times New Roman"/>
          <w:sz w:val="24"/>
          <w:szCs w:val="24"/>
          <w:lang w:val="en-GB"/>
        </w:rPr>
        <w:t xml:space="preserve"> </w:t>
      </w:r>
      <w:proofErr w:type="spellStart"/>
      <w:r>
        <w:rPr>
          <w:rFonts w:ascii="Times New Roman" w:eastAsia="Times New Roman" w:hAnsi="Times New Roman"/>
          <w:sz w:val="24"/>
          <w:szCs w:val="24"/>
          <w:lang w:val="en-GB"/>
        </w:rPr>
        <w:t>articol</w:t>
      </w:r>
      <w:proofErr w:type="spellEnd"/>
      <w:r>
        <w:rPr>
          <w:rFonts w:ascii="Times New Roman" w:eastAsia="Times New Roman" w:hAnsi="Times New Roman"/>
          <w:sz w:val="24"/>
          <w:szCs w:val="24"/>
          <w:lang w:val="en-GB"/>
        </w:rPr>
        <w:t xml:space="preserve">, </w:t>
      </w:r>
      <w:proofErr w:type="spellStart"/>
      <w:r>
        <w:rPr>
          <w:rFonts w:ascii="Times New Roman" w:eastAsia="Times New Roman" w:hAnsi="Times New Roman"/>
          <w:sz w:val="24"/>
          <w:szCs w:val="24"/>
          <w:lang w:val="en-GB"/>
        </w:rPr>
        <w:t>listă</w:t>
      </w:r>
      <w:proofErr w:type="spellEnd"/>
      <w:r>
        <w:rPr>
          <w:rFonts w:ascii="Times New Roman" w:eastAsia="Times New Roman" w:hAnsi="Times New Roman"/>
          <w:sz w:val="24"/>
          <w:szCs w:val="24"/>
          <w:lang w:val="en-GB"/>
        </w:rPr>
        <w:t xml:space="preserve"> </w:t>
      </w:r>
      <w:proofErr w:type="spellStart"/>
      <w:r>
        <w:rPr>
          <w:rFonts w:ascii="Times New Roman" w:eastAsia="Times New Roman" w:hAnsi="Times New Roman"/>
          <w:sz w:val="24"/>
          <w:szCs w:val="24"/>
          <w:lang w:val="en-GB"/>
        </w:rPr>
        <w:t>autocompactare</w:t>
      </w:r>
      <w:proofErr w:type="spellEnd"/>
      <w:r>
        <w:rPr>
          <w:rFonts w:ascii="Times New Roman" w:eastAsia="Times New Roman" w:hAnsi="Times New Roman"/>
          <w:sz w:val="24"/>
          <w:szCs w:val="24"/>
          <w:lang w:val="en-GB"/>
        </w:rPr>
        <w:t xml:space="preserve">, </w:t>
      </w:r>
      <w:proofErr w:type="spellStart"/>
      <w:r>
        <w:rPr>
          <w:rFonts w:ascii="Times New Roman" w:eastAsia="Times New Roman" w:hAnsi="Times New Roman"/>
          <w:sz w:val="24"/>
          <w:szCs w:val="24"/>
          <w:lang w:val="en-GB"/>
        </w:rPr>
        <w:t>procese</w:t>
      </w:r>
      <w:proofErr w:type="spellEnd"/>
      <w:r>
        <w:rPr>
          <w:rFonts w:ascii="Times New Roman" w:eastAsia="Times New Roman" w:hAnsi="Times New Roman"/>
          <w:sz w:val="24"/>
          <w:szCs w:val="24"/>
          <w:lang w:val="en-GB"/>
        </w:rPr>
        <w:t xml:space="preserve"> verbale de </w:t>
      </w:r>
      <w:proofErr w:type="spellStart"/>
      <w:r>
        <w:rPr>
          <w:rFonts w:ascii="Times New Roman" w:eastAsia="Times New Roman" w:hAnsi="Times New Roman"/>
          <w:sz w:val="24"/>
          <w:szCs w:val="24"/>
          <w:lang w:val="en-GB"/>
        </w:rPr>
        <w:t>respingere</w:t>
      </w:r>
      <w:proofErr w:type="spellEnd"/>
      <w:r>
        <w:rPr>
          <w:rFonts w:ascii="Times New Roman" w:eastAsia="Times New Roman" w:hAnsi="Times New Roman"/>
          <w:sz w:val="24"/>
          <w:szCs w:val="24"/>
          <w:lang w:val="en-GB"/>
        </w:rPr>
        <w:t xml:space="preserve"> a </w:t>
      </w:r>
      <w:proofErr w:type="spellStart"/>
      <w:r>
        <w:rPr>
          <w:rFonts w:ascii="Times New Roman" w:eastAsia="Times New Roman" w:hAnsi="Times New Roman"/>
          <w:sz w:val="24"/>
          <w:szCs w:val="24"/>
          <w:lang w:val="en-GB"/>
        </w:rPr>
        <w:t>deșeurilor</w:t>
      </w:r>
      <w:proofErr w:type="spellEnd"/>
      <w:r>
        <w:rPr>
          <w:rFonts w:ascii="Times New Roman" w:eastAsia="Times New Roman" w:hAnsi="Times New Roman"/>
          <w:sz w:val="24"/>
          <w:szCs w:val="24"/>
          <w:lang w:val="en-GB"/>
        </w:rPr>
        <w:t xml:space="preserve"> la </w:t>
      </w:r>
      <w:proofErr w:type="spellStart"/>
      <w:r>
        <w:rPr>
          <w:rFonts w:ascii="Times New Roman" w:eastAsia="Times New Roman" w:hAnsi="Times New Roman"/>
          <w:sz w:val="24"/>
          <w:szCs w:val="24"/>
          <w:lang w:val="en-GB"/>
        </w:rPr>
        <w:t>groapa</w:t>
      </w:r>
      <w:proofErr w:type="spellEnd"/>
      <w:r>
        <w:rPr>
          <w:rFonts w:ascii="Times New Roman" w:eastAsia="Times New Roman" w:hAnsi="Times New Roman"/>
          <w:sz w:val="24"/>
          <w:szCs w:val="24"/>
          <w:lang w:val="en-GB"/>
        </w:rPr>
        <w:t xml:space="preserve"> de </w:t>
      </w:r>
      <w:proofErr w:type="spellStart"/>
      <w:r>
        <w:rPr>
          <w:rFonts w:ascii="Times New Roman" w:eastAsia="Times New Roman" w:hAnsi="Times New Roman"/>
          <w:sz w:val="24"/>
          <w:szCs w:val="24"/>
          <w:lang w:val="en-GB"/>
        </w:rPr>
        <w:t>gunoi</w:t>
      </w:r>
      <w:proofErr w:type="spellEnd"/>
      <w:r>
        <w:rPr>
          <w:rFonts w:ascii="Times New Roman" w:eastAsia="Times New Roman" w:hAnsi="Times New Roman"/>
          <w:sz w:val="24"/>
          <w:szCs w:val="24"/>
          <w:lang w:val="en-GB"/>
        </w:rPr>
        <w:t xml:space="preserve"> Moara), </w:t>
      </w:r>
      <w:r>
        <w:rPr>
          <w:rFonts w:ascii="Times New Roman" w:eastAsia="Times New Roman" w:hAnsi="Times New Roman"/>
          <w:b/>
          <w:sz w:val="24"/>
          <w:szCs w:val="24"/>
          <w:lang w:val="en-GB"/>
        </w:rPr>
        <w:t xml:space="preserve">precum </w:t>
      </w:r>
      <w:proofErr w:type="spellStart"/>
      <w:r>
        <w:rPr>
          <w:rFonts w:ascii="Times New Roman" w:eastAsia="Times New Roman" w:hAnsi="Times New Roman"/>
          <w:b/>
          <w:sz w:val="24"/>
          <w:szCs w:val="24"/>
          <w:lang w:val="en-GB"/>
        </w:rPr>
        <w:t>și</w:t>
      </w:r>
      <w:proofErr w:type="spellEnd"/>
      <w:r>
        <w:rPr>
          <w:rFonts w:ascii="Times New Roman" w:eastAsia="Times New Roman" w:hAnsi="Times New Roman"/>
          <w:b/>
          <w:sz w:val="24"/>
          <w:szCs w:val="24"/>
          <w:lang w:val="en-GB"/>
        </w:rPr>
        <w:t xml:space="preserve"> </w:t>
      </w:r>
      <w:proofErr w:type="spellStart"/>
      <w:r>
        <w:rPr>
          <w:rFonts w:ascii="Times New Roman" w:eastAsia="Times New Roman" w:hAnsi="Times New Roman"/>
          <w:b/>
          <w:sz w:val="24"/>
          <w:szCs w:val="24"/>
          <w:lang w:val="en-GB"/>
        </w:rPr>
        <w:t>întocmirea</w:t>
      </w:r>
      <w:proofErr w:type="spellEnd"/>
      <w:r>
        <w:rPr>
          <w:rFonts w:ascii="Times New Roman" w:eastAsia="Times New Roman" w:hAnsi="Times New Roman"/>
          <w:b/>
          <w:sz w:val="24"/>
          <w:szCs w:val="24"/>
          <w:lang w:val="en-GB"/>
        </w:rPr>
        <w:t xml:space="preserve"> </w:t>
      </w:r>
      <w:proofErr w:type="spellStart"/>
      <w:r>
        <w:rPr>
          <w:rFonts w:ascii="Times New Roman" w:eastAsia="Times New Roman" w:hAnsi="Times New Roman"/>
          <w:b/>
          <w:sz w:val="24"/>
          <w:szCs w:val="24"/>
          <w:lang w:val="en-GB"/>
        </w:rPr>
        <w:t>proceselor</w:t>
      </w:r>
      <w:proofErr w:type="spellEnd"/>
      <w:r>
        <w:rPr>
          <w:rFonts w:ascii="Times New Roman" w:eastAsia="Times New Roman" w:hAnsi="Times New Roman"/>
          <w:b/>
          <w:sz w:val="24"/>
          <w:szCs w:val="24"/>
          <w:lang w:val="en-GB"/>
        </w:rPr>
        <w:t xml:space="preserve"> verbale de </w:t>
      </w:r>
      <w:proofErr w:type="spellStart"/>
      <w:r>
        <w:rPr>
          <w:rFonts w:ascii="Times New Roman" w:eastAsia="Times New Roman" w:hAnsi="Times New Roman"/>
          <w:b/>
          <w:sz w:val="24"/>
          <w:szCs w:val="24"/>
          <w:lang w:val="en-GB"/>
        </w:rPr>
        <w:t>recepție</w:t>
      </w:r>
      <w:proofErr w:type="spellEnd"/>
      <w:r>
        <w:rPr>
          <w:rFonts w:ascii="Times New Roman" w:eastAsia="Times New Roman" w:hAnsi="Times New Roman"/>
          <w:b/>
          <w:sz w:val="24"/>
          <w:szCs w:val="24"/>
          <w:lang w:val="en-GB"/>
        </w:rPr>
        <w:t>;</w:t>
      </w:r>
    </w:p>
    <w:p w14:paraId="15B5E071" w14:textId="77777777" w:rsidR="00DB42E2" w:rsidRDefault="004E4E81">
      <w:pPr>
        <w:numPr>
          <w:ilvl w:val="0"/>
          <w:numId w:val="31"/>
        </w:numPr>
        <w:tabs>
          <w:tab w:val="left" w:pos="993"/>
        </w:tabs>
        <w:ind w:left="0" w:firstLine="709"/>
        <w:contextualSpacing/>
        <w:jc w:val="both"/>
        <w:rPr>
          <w:rFonts w:ascii="Times New Roman" w:eastAsia="Times New Roman" w:hAnsi="Times New Roman"/>
          <w:sz w:val="24"/>
          <w:szCs w:val="24"/>
          <w:lang w:val="en-GB"/>
        </w:rPr>
      </w:pPr>
      <w:proofErr w:type="spellStart"/>
      <w:r>
        <w:rPr>
          <w:rFonts w:ascii="Times New Roman" w:eastAsia="Times New Roman" w:hAnsi="Times New Roman"/>
          <w:b/>
          <w:sz w:val="24"/>
          <w:szCs w:val="24"/>
          <w:lang w:val="en-GB"/>
        </w:rPr>
        <w:t>Verificarea</w:t>
      </w:r>
      <w:proofErr w:type="spellEnd"/>
      <w:r>
        <w:rPr>
          <w:rFonts w:ascii="Times New Roman" w:eastAsia="Times New Roman" w:hAnsi="Times New Roman"/>
          <w:b/>
          <w:sz w:val="24"/>
          <w:szCs w:val="24"/>
          <w:lang w:val="en-GB"/>
        </w:rPr>
        <w:t xml:space="preserve"> </w:t>
      </w:r>
      <w:proofErr w:type="spellStart"/>
      <w:r>
        <w:rPr>
          <w:rFonts w:ascii="Times New Roman" w:eastAsia="Times New Roman" w:hAnsi="Times New Roman"/>
          <w:b/>
          <w:sz w:val="24"/>
          <w:szCs w:val="24"/>
          <w:lang w:val="en-GB"/>
        </w:rPr>
        <w:t>colectării</w:t>
      </w:r>
      <w:proofErr w:type="spellEnd"/>
      <w:r>
        <w:rPr>
          <w:rFonts w:ascii="Times New Roman" w:eastAsia="Times New Roman" w:hAnsi="Times New Roman"/>
          <w:b/>
          <w:sz w:val="24"/>
          <w:szCs w:val="24"/>
          <w:lang w:val="en-GB"/>
        </w:rPr>
        <w:t xml:space="preserve"> </w:t>
      </w:r>
      <w:proofErr w:type="spellStart"/>
      <w:r>
        <w:rPr>
          <w:rFonts w:ascii="Times New Roman" w:eastAsia="Times New Roman" w:hAnsi="Times New Roman"/>
          <w:sz w:val="24"/>
          <w:szCs w:val="24"/>
          <w:lang w:val="en-GB"/>
        </w:rPr>
        <w:t>deșeurilor</w:t>
      </w:r>
      <w:proofErr w:type="spellEnd"/>
      <w:r>
        <w:rPr>
          <w:rFonts w:ascii="Times New Roman" w:eastAsia="Times New Roman" w:hAnsi="Times New Roman"/>
          <w:sz w:val="24"/>
          <w:szCs w:val="24"/>
          <w:lang w:val="en-GB"/>
        </w:rPr>
        <w:t xml:space="preserve"> conform </w:t>
      </w:r>
      <w:proofErr w:type="spellStart"/>
      <w:r>
        <w:rPr>
          <w:rFonts w:ascii="Times New Roman" w:eastAsia="Times New Roman" w:hAnsi="Times New Roman"/>
          <w:sz w:val="24"/>
          <w:szCs w:val="24"/>
          <w:lang w:val="en-GB"/>
        </w:rPr>
        <w:t>graficului</w:t>
      </w:r>
      <w:proofErr w:type="spellEnd"/>
      <w:r>
        <w:rPr>
          <w:rFonts w:ascii="Times New Roman" w:eastAsia="Times New Roman" w:hAnsi="Times New Roman"/>
          <w:sz w:val="24"/>
          <w:szCs w:val="24"/>
          <w:lang w:val="en-GB"/>
        </w:rPr>
        <w:t xml:space="preserve"> </w:t>
      </w:r>
      <w:proofErr w:type="spellStart"/>
      <w:r>
        <w:rPr>
          <w:rFonts w:ascii="Times New Roman" w:eastAsia="Times New Roman" w:hAnsi="Times New Roman"/>
          <w:sz w:val="24"/>
          <w:szCs w:val="24"/>
          <w:lang w:val="en-GB"/>
        </w:rPr>
        <w:t>stabilit</w:t>
      </w:r>
      <w:proofErr w:type="spellEnd"/>
      <w:r>
        <w:rPr>
          <w:rFonts w:ascii="Times New Roman" w:eastAsia="Times New Roman" w:hAnsi="Times New Roman"/>
          <w:sz w:val="24"/>
          <w:szCs w:val="24"/>
          <w:lang w:val="en-GB"/>
        </w:rPr>
        <w:t xml:space="preserve"> de operator;</w:t>
      </w:r>
    </w:p>
    <w:p w14:paraId="7D7013D5" w14:textId="77777777" w:rsidR="00DB42E2" w:rsidRDefault="004E4E81">
      <w:pPr>
        <w:numPr>
          <w:ilvl w:val="0"/>
          <w:numId w:val="32"/>
        </w:numPr>
        <w:tabs>
          <w:tab w:val="left" w:pos="993"/>
        </w:tabs>
        <w:ind w:left="0" w:firstLine="709"/>
        <w:contextualSpacing/>
        <w:jc w:val="both"/>
        <w:rPr>
          <w:rFonts w:ascii="Times New Roman" w:eastAsia="Times New Roman" w:hAnsi="Times New Roman"/>
          <w:sz w:val="24"/>
          <w:szCs w:val="24"/>
          <w:lang w:val="en-GB"/>
        </w:rPr>
      </w:pPr>
      <w:proofErr w:type="spellStart"/>
      <w:r>
        <w:rPr>
          <w:rFonts w:ascii="Times New Roman" w:eastAsia="Times New Roman" w:hAnsi="Times New Roman"/>
          <w:b/>
          <w:sz w:val="24"/>
          <w:szCs w:val="24"/>
          <w:lang w:val="en-GB"/>
        </w:rPr>
        <w:t>Verificarea</w:t>
      </w:r>
      <w:proofErr w:type="spellEnd"/>
      <w:r>
        <w:rPr>
          <w:rFonts w:ascii="Times New Roman" w:eastAsia="Times New Roman" w:hAnsi="Times New Roman"/>
          <w:b/>
          <w:sz w:val="24"/>
          <w:szCs w:val="24"/>
          <w:lang w:val="en-GB"/>
        </w:rPr>
        <w:t xml:space="preserve"> </w:t>
      </w:r>
      <w:proofErr w:type="spellStart"/>
      <w:r>
        <w:rPr>
          <w:rFonts w:ascii="Times New Roman" w:eastAsia="Times New Roman" w:hAnsi="Times New Roman"/>
          <w:b/>
          <w:sz w:val="24"/>
          <w:szCs w:val="24"/>
          <w:lang w:val="en-GB"/>
        </w:rPr>
        <w:t>zilnică</w:t>
      </w:r>
      <w:proofErr w:type="spellEnd"/>
      <w:r>
        <w:rPr>
          <w:rFonts w:ascii="Times New Roman" w:eastAsia="Times New Roman" w:hAnsi="Times New Roman"/>
          <w:sz w:val="24"/>
          <w:szCs w:val="24"/>
          <w:lang w:val="en-GB"/>
        </w:rPr>
        <w:t xml:space="preserve"> (online) a </w:t>
      </w:r>
      <w:proofErr w:type="spellStart"/>
      <w:r>
        <w:rPr>
          <w:rFonts w:ascii="Times New Roman" w:eastAsia="Times New Roman" w:hAnsi="Times New Roman"/>
          <w:sz w:val="24"/>
          <w:szCs w:val="24"/>
          <w:lang w:val="en-GB"/>
        </w:rPr>
        <w:t>funcționării</w:t>
      </w:r>
      <w:proofErr w:type="spellEnd"/>
      <w:r>
        <w:rPr>
          <w:rFonts w:ascii="Times New Roman" w:eastAsia="Times New Roman" w:hAnsi="Times New Roman"/>
          <w:sz w:val="24"/>
          <w:szCs w:val="24"/>
          <w:lang w:val="en-GB"/>
        </w:rPr>
        <w:t xml:space="preserve"> </w:t>
      </w:r>
      <w:proofErr w:type="spellStart"/>
      <w:r>
        <w:rPr>
          <w:rFonts w:ascii="Times New Roman" w:eastAsia="Times New Roman" w:hAnsi="Times New Roman"/>
          <w:sz w:val="24"/>
          <w:szCs w:val="24"/>
          <w:lang w:val="en-GB"/>
        </w:rPr>
        <w:t>celor</w:t>
      </w:r>
      <w:proofErr w:type="spellEnd"/>
      <w:r>
        <w:rPr>
          <w:rFonts w:ascii="Times New Roman" w:eastAsia="Times New Roman" w:hAnsi="Times New Roman"/>
          <w:sz w:val="24"/>
          <w:szCs w:val="24"/>
          <w:lang w:val="en-GB"/>
        </w:rPr>
        <w:t xml:space="preserve"> 25 de </w:t>
      </w:r>
      <w:proofErr w:type="spellStart"/>
      <w:r>
        <w:rPr>
          <w:rFonts w:ascii="Times New Roman" w:eastAsia="Times New Roman" w:hAnsi="Times New Roman"/>
          <w:sz w:val="24"/>
          <w:szCs w:val="24"/>
          <w:lang w:val="en-GB"/>
        </w:rPr>
        <w:t>platforme</w:t>
      </w:r>
      <w:proofErr w:type="spellEnd"/>
      <w:r>
        <w:rPr>
          <w:rFonts w:ascii="Times New Roman" w:eastAsia="Times New Roman" w:hAnsi="Times New Roman"/>
          <w:sz w:val="24"/>
          <w:szCs w:val="24"/>
          <w:lang w:val="en-GB"/>
        </w:rPr>
        <w:t xml:space="preserve"> (</w:t>
      </w:r>
      <w:proofErr w:type="spellStart"/>
      <w:r>
        <w:rPr>
          <w:rFonts w:ascii="Times New Roman" w:eastAsia="Times New Roman" w:hAnsi="Times New Roman"/>
          <w:sz w:val="24"/>
          <w:szCs w:val="24"/>
          <w:lang w:val="en-GB"/>
        </w:rPr>
        <w:t>ecoinsule</w:t>
      </w:r>
      <w:proofErr w:type="spellEnd"/>
      <w:r>
        <w:rPr>
          <w:rFonts w:ascii="Times New Roman" w:eastAsia="Times New Roman" w:hAnsi="Times New Roman"/>
          <w:sz w:val="24"/>
          <w:szCs w:val="24"/>
          <w:lang w:val="en-GB"/>
        </w:rPr>
        <w:t xml:space="preserve">) de </w:t>
      </w:r>
      <w:proofErr w:type="spellStart"/>
      <w:r>
        <w:rPr>
          <w:rFonts w:ascii="Times New Roman" w:eastAsia="Times New Roman" w:hAnsi="Times New Roman"/>
          <w:sz w:val="24"/>
          <w:szCs w:val="24"/>
          <w:lang w:val="en-GB"/>
        </w:rPr>
        <w:t>depozitare</w:t>
      </w:r>
      <w:proofErr w:type="spellEnd"/>
      <w:r>
        <w:rPr>
          <w:rFonts w:ascii="Times New Roman" w:eastAsia="Times New Roman" w:hAnsi="Times New Roman"/>
          <w:sz w:val="24"/>
          <w:szCs w:val="24"/>
          <w:lang w:val="en-GB"/>
        </w:rPr>
        <w:t xml:space="preserve"> a </w:t>
      </w:r>
      <w:proofErr w:type="spellStart"/>
      <w:r>
        <w:rPr>
          <w:rFonts w:ascii="Times New Roman" w:eastAsia="Times New Roman" w:hAnsi="Times New Roman"/>
          <w:sz w:val="24"/>
          <w:szCs w:val="24"/>
          <w:lang w:val="en-GB"/>
        </w:rPr>
        <w:t>deșeurilor</w:t>
      </w:r>
      <w:proofErr w:type="spellEnd"/>
      <w:r>
        <w:rPr>
          <w:rFonts w:ascii="Times New Roman" w:eastAsia="Times New Roman" w:hAnsi="Times New Roman"/>
          <w:sz w:val="24"/>
          <w:szCs w:val="24"/>
          <w:lang w:val="en-GB"/>
        </w:rPr>
        <w:t xml:space="preserve"> de pe raza </w:t>
      </w:r>
      <w:proofErr w:type="spellStart"/>
      <w:r>
        <w:rPr>
          <w:rFonts w:ascii="Times New Roman" w:eastAsia="Times New Roman" w:hAnsi="Times New Roman"/>
          <w:sz w:val="24"/>
          <w:szCs w:val="24"/>
          <w:lang w:val="en-GB"/>
        </w:rPr>
        <w:t>municipiului</w:t>
      </w:r>
      <w:proofErr w:type="spellEnd"/>
      <w:r>
        <w:rPr>
          <w:rFonts w:ascii="Times New Roman" w:eastAsia="Times New Roman" w:hAnsi="Times New Roman"/>
          <w:sz w:val="24"/>
          <w:szCs w:val="24"/>
          <w:lang w:val="en-GB"/>
        </w:rPr>
        <w:t xml:space="preserve"> </w:t>
      </w:r>
      <w:proofErr w:type="spellStart"/>
      <w:r>
        <w:rPr>
          <w:rFonts w:ascii="Times New Roman" w:eastAsia="Times New Roman" w:hAnsi="Times New Roman"/>
          <w:sz w:val="24"/>
          <w:szCs w:val="24"/>
          <w:lang w:val="en-GB"/>
        </w:rPr>
        <w:t>și</w:t>
      </w:r>
      <w:proofErr w:type="spellEnd"/>
      <w:r>
        <w:rPr>
          <w:rFonts w:ascii="Times New Roman" w:eastAsia="Times New Roman" w:hAnsi="Times New Roman"/>
          <w:sz w:val="24"/>
          <w:szCs w:val="24"/>
          <w:lang w:val="en-GB"/>
        </w:rPr>
        <w:t xml:space="preserve"> </w:t>
      </w:r>
      <w:proofErr w:type="spellStart"/>
      <w:r>
        <w:rPr>
          <w:rFonts w:ascii="Times New Roman" w:eastAsia="Times New Roman" w:hAnsi="Times New Roman"/>
          <w:sz w:val="24"/>
          <w:szCs w:val="24"/>
          <w:lang w:val="en-GB"/>
        </w:rPr>
        <w:t>deplasarea</w:t>
      </w:r>
      <w:proofErr w:type="spellEnd"/>
      <w:r>
        <w:rPr>
          <w:rFonts w:ascii="Times New Roman" w:eastAsia="Times New Roman" w:hAnsi="Times New Roman"/>
          <w:sz w:val="24"/>
          <w:szCs w:val="24"/>
          <w:lang w:val="en-GB"/>
        </w:rPr>
        <w:t xml:space="preserve"> pe </w:t>
      </w:r>
      <w:proofErr w:type="spellStart"/>
      <w:r>
        <w:rPr>
          <w:rFonts w:ascii="Times New Roman" w:eastAsia="Times New Roman" w:hAnsi="Times New Roman"/>
          <w:sz w:val="24"/>
          <w:szCs w:val="24"/>
          <w:lang w:val="en-GB"/>
        </w:rPr>
        <w:t>teren</w:t>
      </w:r>
      <w:proofErr w:type="spellEnd"/>
      <w:r>
        <w:rPr>
          <w:rFonts w:ascii="Times New Roman" w:eastAsia="Times New Roman" w:hAnsi="Times New Roman"/>
          <w:sz w:val="24"/>
          <w:szCs w:val="24"/>
          <w:lang w:val="en-GB"/>
        </w:rPr>
        <w:t xml:space="preserve"> </w:t>
      </w:r>
      <w:proofErr w:type="spellStart"/>
      <w:r>
        <w:rPr>
          <w:rFonts w:ascii="Times New Roman" w:eastAsia="Times New Roman" w:hAnsi="Times New Roman"/>
          <w:sz w:val="24"/>
          <w:szCs w:val="24"/>
          <w:lang w:val="en-GB"/>
        </w:rPr>
        <w:t>când</w:t>
      </w:r>
      <w:proofErr w:type="spellEnd"/>
      <w:r>
        <w:rPr>
          <w:rFonts w:ascii="Times New Roman" w:eastAsia="Times New Roman" w:hAnsi="Times New Roman"/>
          <w:sz w:val="24"/>
          <w:szCs w:val="24"/>
          <w:lang w:val="en-GB"/>
        </w:rPr>
        <w:t xml:space="preserve"> sunt </w:t>
      </w:r>
      <w:proofErr w:type="spellStart"/>
      <w:r>
        <w:rPr>
          <w:rFonts w:ascii="Times New Roman" w:eastAsia="Times New Roman" w:hAnsi="Times New Roman"/>
          <w:sz w:val="24"/>
          <w:szCs w:val="24"/>
          <w:lang w:val="en-GB"/>
        </w:rPr>
        <w:t>semnalate</w:t>
      </w:r>
      <w:proofErr w:type="spellEnd"/>
      <w:r>
        <w:rPr>
          <w:rFonts w:ascii="Times New Roman" w:eastAsia="Times New Roman" w:hAnsi="Times New Roman"/>
          <w:sz w:val="24"/>
          <w:szCs w:val="24"/>
          <w:lang w:val="en-GB"/>
        </w:rPr>
        <w:t xml:space="preserve"> </w:t>
      </w:r>
      <w:proofErr w:type="spellStart"/>
      <w:r>
        <w:rPr>
          <w:rFonts w:ascii="Times New Roman" w:eastAsia="Times New Roman" w:hAnsi="Times New Roman"/>
          <w:sz w:val="24"/>
          <w:szCs w:val="24"/>
          <w:lang w:val="en-GB"/>
        </w:rPr>
        <w:t>probleme</w:t>
      </w:r>
      <w:proofErr w:type="spellEnd"/>
      <w:r>
        <w:rPr>
          <w:rFonts w:ascii="Times New Roman" w:eastAsia="Times New Roman" w:hAnsi="Times New Roman"/>
          <w:sz w:val="24"/>
          <w:szCs w:val="24"/>
          <w:lang w:val="en-GB"/>
        </w:rPr>
        <w:t xml:space="preserve"> </w:t>
      </w:r>
      <w:proofErr w:type="spellStart"/>
      <w:r>
        <w:rPr>
          <w:rFonts w:ascii="Times New Roman" w:eastAsia="Times New Roman" w:hAnsi="Times New Roman"/>
          <w:sz w:val="24"/>
          <w:szCs w:val="24"/>
          <w:lang w:val="en-GB"/>
        </w:rPr>
        <w:t>tehnice</w:t>
      </w:r>
      <w:proofErr w:type="spellEnd"/>
      <w:r>
        <w:rPr>
          <w:rFonts w:ascii="Times New Roman" w:eastAsia="Times New Roman" w:hAnsi="Times New Roman"/>
          <w:sz w:val="24"/>
          <w:szCs w:val="24"/>
          <w:lang w:val="en-GB"/>
        </w:rPr>
        <w:t xml:space="preserve"> </w:t>
      </w:r>
      <w:proofErr w:type="spellStart"/>
      <w:r>
        <w:rPr>
          <w:rFonts w:ascii="Times New Roman" w:eastAsia="Times New Roman" w:hAnsi="Times New Roman"/>
          <w:sz w:val="24"/>
          <w:szCs w:val="24"/>
          <w:lang w:val="en-GB"/>
        </w:rPr>
        <w:t>sau</w:t>
      </w:r>
      <w:proofErr w:type="spellEnd"/>
      <w:r>
        <w:rPr>
          <w:rFonts w:ascii="Times New Roman" w:eastAsia="Times New Roman" w:hAnsi="Times New Roman"/>
          <w:sz w:val="24"/>
          <w:szCs w:val="24"/>
          <w:lang w:val="en-GB"/>
        </w:rPr>
        <w:t xml:space="preserve"> </w:t>
      </w:r>
      <w:proofErr w:type="spellStart"/>
      <w:r>
        <w:rPr>
          <w:rFonts w:ascii="Times New Roman" w:eastAsia="Times New Roman" w:hAnsi="Times New Roman"/>
          <w:sz w:val="24"/>
          <w:szCs w:val="24"/>
          <w:lang w:val="en-GB"/>
        </w:rPr>
        <w:t>pentru</w:t>
      </w:r>
      <w:proofErr w:type="spellEnd"/>
      <w:r>
        <w:rPr>
          <w:rFonts w:ascii="Times New Roman" w:eastAsia="Times New Roman" w:hAnsi="Times New Roman"/>
          <w:sz w:val="24"/>
          <w:szCs w:val="24"/>
          <w:lang w:val="en-GB"/>
        </w:rPr>
        <w:t xml:space="preserve"> </w:t>
      </w:r>
      <w:proofErr w:type="spellStart"/>
      <w:r>
        <w:rPr>
          <w:rFonts w:ascii="Times New Roman" w:eastAsia="Times New Roman" w:hAnsi="Times New Roman"/>
          <w:sz w:val="24"/>
          <w:szCs w:val="24"/>
          <w:lang w:val="en-GB"/>
        </w:rPr>
        <w:t>verificarea</w:t>
      </w:r>
      <w:proofErr w:type="spellEnd"/>
      <w:r>
        <w:rPr>
          <w:rFonts w:ascii="Times New Roman" w:eastAsia="Times New Roman" w:hAnsi="Times New Roman"/>
          <w:sz w:val="24"/>
          <w:szCs w:val="24"/>
          <w:lang w:val="en-GB"/>
        </w:rPr>
        <w:t xml:space="preserve"> </w:t>
      </w:r>
      <w:proofErr w:type="spellStart"/>
      <w:r>
        <w:rPr>
          <w:rFonts w:ascii="Times New Roman" w:eastAsia="Times New Roman" w:hAnsi="Times New Roman"/>
          <w:sz w:val="24"/>
          <w:szCs w:val="24"/>
          <w:lang w:val="en-GB"/>
        </w:rPr>
        <w:t>stării</w:t>
      </w:r>
      <w:proofErr w:type="spellEnd"/>
      <w:r>
        <w:rPr>
          <w:rFonts w:ascii="Times New Roman" w:eastAsia="Times New Roman" w:hAnsi="Times New Roman"/>
          <w:sz w:val="24"/>
          <w:szCs w:val="24"/>
          <w:lang w:val="en-GB"/>
        </w:rPr>
        <w:t xml:space="preserve"> </w:t>
      </w:r>
      <w:proofErr w:type="spellStart"/>
      <w:r>
        <w:rPr>
          <w:rFonts w:ascii="Times New Roman" w:eastAsia="Times New Roman" w:hAnsi="Times New Roman"/>
          <w:sz w:val="24"/>
          <w:szCs w:val="24"/>
          <w:lang w:val="en-GB"/>
        </w:rPr>
        <w:t>acestora</w:t>
      </w:r>
      <w:proofErr w:type="spellEnd"/>
      <w:r>
        <w:rPr>
          <w:rFonts w:ascii="Times New Roman" w:eastAsia="Times New Roman" w:hAnsi="Times New Roman"/>
          <w:sz w:val="24"/>
          <w:szCs w:val="24"/>
          <w:lang w:val="en-GB"/>
        </w:rPr>
        <w:t xml:space="preserve"> </w:t>
      </w:r>
      <w:proofErr w:type="spellStart"/>
      <w:r>
        <w:rPr>
          <w:rFonts w:ascii="Times New Roman" w:eastAsia="Times New Roman" w:hAnsi="Times New Roman"/>
          <w:sz w:val="24"/>
          <w:szCs w:val="24"/>
          <w:lang w:val="en-GB"/>
        </w:rPr>
        <w:t>dar</w:t>
      </w:r>
      <w:proofErr w:type="spellEnd"/>
      <w:r>
        <w:rPr>
          <w:rFonts w:ascii="Times New Roman" w:eastAsia="Times New Roman" w:hAnsi="Times New Roman"/>
          <w:sz w:val="24"/>
          <w:szCs w:val="24"/>
          <w:lang w:val="en-GB"/>
        </w:rPr>
        <w:t xml:space="preserve"> </w:t>
      </w:r>
      <w:proofErr w:type="spellStart"/>
      <w:r>
        <w:rPr>
          <w:rFonts w:ascii="Times New Roman" w:eastAsia="Times New Roman" w:hAnsi="Times New Roman"/>
          <w:sz w:val="24"/>
          <w:szCs w:val="24"/>
          <w:lang w:val="en-GB"/>
        </w:rPr>
        <w:t>și</w:t>
      </w:r>
      <w:proofErr w:type="spellEnd"/>
      <w:r>
        <w:rPr>
          <w:rFonts w:ascii="Times New Roman" w:eastAsia="Times New Roman" w:hAnsi="Times New Roman"/>
          <w:sz w:val="24"/>
          <w:szCs w:val="24"/>
          <w:lang w:val="en-GB"/>
        </w:rPr>
        <w:t xml:space="preserve"> </w:t>
      </w:r>
      <w:proofErr w:type="spellStart"/>
      <w:r>
        <w:rPr>
          <w:rFonts w:ascii="Times New Roman" w:eastAsia="Times New Roman" w:hAnsi="Times New Roman"/>
          <w:sz w:val="24"/>
          <w:szCs w:val="24"/>
          <w:lang w:val="en-GB"/>
        </w:rPr>
        <w:t>modul</w:t>
      </w:r>
      <w:proofErr w:type="spellEnd"/>
      <w:r>
        <w:rPr>
          <w:rFonts w:ascii="Times New Roman" w:eastAsia="Times New Roman" w:hAnsi="Times New Roman"/>
          <w:sz w:val="24"/>
          <w:szCs w:val="24"/>
          <w:lang w:val="en-GB"/>
        </w:rPr>
        <w:t xml:space="preserve"> de </w:t>
      </w:r>
      <w:proofErr w:type="spellStart"/>
      <w:r>
        <w:rPr>
          <w:rFonts w:ascii="Times New Roman" w:eastAsia="Times New Roman" w:hAnsi="Times New Roman"/>
          <w:sz w:val="24"/>
          <w:szCs w:val="24"/>
          <w:lang w:val="en-GB"/>
        </w:rPr>
        <w:t>utilizare</w:t>
      </w:r>
      <w:proofErr w:type="spellEnd"/>
      <w:r>
        <w:rPr>
          <w:rFonts w:ascii="Times New Roman" w:eastAsia="Times New Roman" w:hAnsi="Times New Roman"/>
          <w:sz w:val="24"/>
          <w:szCs w:val="24"/>
          <w:lang w:val="en-GB"/>
        </w:rPr>
        <w:t xml:space="preserve"> de </w:t>
      </w:r>
      <w:proofErr w:type="spellStart"/>
      <w:r>
        <w:rPr>
          <w:rFonts w:ascii="Times New Roman" w:eastAsia="Times New Roman" w:hAnsi="Times New Roman"/>
          <w:sz w:val="24"/>
          <w:szCs w:val="24"/>
          <w:lang w:val="en-GB"/>
        </w:rPr>
        <w:t>către</w:t>
      </w:r>
      <w:proofErr w:type="spellEnd"/>
      <w:r>
        <w:rPr>
          <w:rFonts w:ascii="Times New Roman" w:eastAsia="Times New Roman" w:hAnsi="Times New Roman"/>
          <w:sz w:val="24"/>
          <w:szCs w:val="24"/>
          <w:lang w:val="en-GB"/>
        </w:rPr>
        <w:t xml:space="preserve"> </w:t>
      </w:r>
      <w:proofErr w:type="spellStart"/>
      <w:r>
        <w:rPr>
          <w:rFonts w:ascii="Times New Roman" w:eastAsia="Times New Roman" w:hAnsi="Times New Roman"/>
          <w:sz w:val="24"/>
          <w:szCs w:val="24"/>
          <w:lang w:val="en-GB"/>
        </w:rPr>
        <w:t>cetățeni</w:t>
      </w:r>
      <w:proofErr w:type="spellEnd"/>
      <w:r>
        <w:rPr>
          <w:rFonts w:ascii="Times New Roman" w:eastAsia="Times New Roman" w:hAnsi="Times New Roman"/>
          <w:sz w:val="24"/>
          <w:szCs w:val="24"/>
          <w:lang w:val="en-GB"/>
        </w:rPr>
        <w:t>;</w:t>
      </w:r>
    </w:p>
    <w:p w14:paraId="4FB5C8D7" w14:textId="77777777" w:rsidR="00DB42E2" w:rsidRDefault="004E4E81">
      <w:pPr>
        <w:numPr>
          <w:ilvl w:val="0"/>
          <w:numId w:val="32"/>
        </w:numPr>
        <w:tabs>
          <w:tab w:val="left" w:pos="993"/>
        </w:tabs>
        <w:ind w:left="0" w:firstLine="709"/>
        <w:contextualSpacing/>
        <w:jc w:val="both"/>
        <w:rPr>
          <w:rFonts w:ascii="Times New Roman" w:eastAsia="Times New Roman" w:hAnsi="Times New Roman"/>
          <w:sz w:val="24"/>
          <w:szCs w:val="24"/>
          <w:lang w:val="en-GB"/>
        </w:rPr>
      </w:pPr>
      <w:proofErr w:type="spellStart"/>
      <w:r>
        <w:rPr>
          <w:rFonts w:ascii="Times New Roman" w:eastAsia="Times New Roman" w:hAnsi="Times New Roman"/>
          <w:sz w:val="24"/>
          <w:szCs w:val="24"/>
          <w:lang w:val="en-GB"/>
        </w:rPr>
        <w:t>Distribuirea</w:t>
      </w:r>
      <w:proofErr w:type="spellEnd"/>
      <w:r>
        <w:rPr>
          <w:rFonts w:ascii="Times New Roman" w:eastAsia="Times New Roman" w:hAnsi="Times New Roman"/>
          <w:sz w:val="24"/>
          <w:szCs w:val="24"/>
          <w:lang w:val="en-GB"/>
        </w:rPr>
        <w:t xml:space="preserve"> de </w:t>
      </w:r>
      <w:proofErr w:type="spellStart"/>
      <w:r>
        <w:rPr>
          <w:rFonts w:ascii="Times New Roman" w:eastAsia="Times New Roman" w:hAnsi="Times New Roman"/>
          <w:sz w:val="24"/>
          <w:szCs w:val="24"/>
          <w:lang w:val="en-GB"/>
        </w:rPr>
        <w:t>carduri</w:t>
      </w:r>
      <w:proofErr w:type="spellEnd"/>
      <w:r>
        <w:rPr>
          <w:rFonts w:ascii="Times New Roman" w:eastAsia="Times New Roman" w:hAnsi="Times New Roman"/>
          <w:sz w:val="24"/>
          <w:szCs w:val="24"/>
          <w:lang w:val="en-GB"/>
        </w:rPr>
        <w:t xml:space="preserve"> de </w:t>
      </w:r>
      <w:proofErr w:type="spellStart"/>
      <w:r>
        <w:rPr>
          <w:rFonts w:ascii="Times New Roman" w:eastAsia="Times New Roman" w:hAnsi="Times New Roman"/>
          <w:sz w:val="24"/>
          <w:szCs w:val="24"/>
          <w:lang w:val="en-GB"/>
        </w:rPr>
        <w:t>salubrizare</w:t>
      </w:r>
      <w:proofErr w:type="spellEnd"/>
      <w:r>
        <w:rPr>
          <w:rFonts w:ascii="Times New Roman" w:eastAsia="Times New Roman" w:hAnsi="Times New Roman"/>
          <w:sz w:val="24"/>
          <w:szCs w:val="24"/>
          <w:lang w:val="en-GB"/>
        </w:rPr>
        <w:t xml:space="preserve"> conform </w:t>
      </w:r>
      <w:proofErr w:type="spellStart"/>
      <w:r>
        <w:rPr>
          <w:rFonts w:ascii="Times New Roman" w:eastAsia="Times New Roman" w:hAnsi="Times New Roman"/>
          <w:sz w:val="24"/>
          <w:szCs w:val="24"/>
          <w:lang w:val="en-GB"/>
        </w:rPr>
        <w:t>proiectului</w:t>
      </w:r>
      <w:proofErr w:type="spellEnd"/>
      <w:r>
        <w:rPr>
          <w:rFonts w:ascii="Times New Roman" w:eastAsia="Times New Roman" w:hAnsi="Times New Roman"/>
          <w:sz w:val="24"/>
          <w:szCs w:val="24"/>
          <w:lang w:val="en-GB"/>
        </w:rPr>
        <w:t xml:space="preserve"> </w:t>
      </w:r>
      <w:proofErr w:type="spellStart"/>
      <w:r>
        <w:rPr>
          <w:rFonts w:ascii="Times New Roman" w:eastAsia="Times New Roman" w:hAnsi="Times New Roman"/>
          <w:sz w:val="24"/>
          <w:szCs w:val="24"/>
          <w:lang w:val="en-GB"/>
        </w:rPr>
        <w:t>în</w:t>
      </w:r>
      <w:proofErr w:type="spellEnd"/>
      <w:r>
        <w:rPr>
          <w:rFonts w:ascii="Times New Roman" w:eastAsia="Times New Roman" w:hAnsi="Times New Roman"/>
          <w:sz w:val="24"/>
          <w:szCs w:val="24"/>
          <w:lang w:val="en-GB"/>
        </w:rPr>
        <w:t xml:space="preserve"> </w:t>
      </w:r>
      <w:proofErr w:type="spellStart"/>
      <w:r>
        <w:rPr>
          <w:rFonts w:ascii="Times New Roman" w:eastAsia="Times New Roman" w:hAnsi="Times New Roman"/>
          <w:sz w:val="24"/>
          <w:szCs w:val="24"/>
          <w:lang w:val="en-GB"/>
        </w:rPr>
        <w:t>desfășurare</w:t>
      </w:r>
      <w:proofErr w:type="spellEnd"/>
      <w:r>
        <w:rPr>
          <w:rFonts w:ascii="Times New Roman" w:eastAsia="Times New Roman" w:hAnsi="Times New Roman"/>
          <w:sz w:val="24"/>
          <w:szCs w:val="24"/>
          <w:lang w:val="en-GB"/>
        </w:rPr>
        <w:t xml:space="preserve">. </w:t>
      </w:r>
      <w:proofErr w:type="spellStart"/>
      <w:r>
        <w:rPr>
          <w:rFonts w:ascii="Times New Roman" w:eastAsia="Times New Roman" w:hAnsi="Times New Roman"/>
          <w:sz w:val="24"/>
          <w:szCs w:val="24"/>
          <w:lang w:val="en-GB"/>
        </w:rPr>
        <w:t>Deasemenea</w:t>
      </w:r>
      <w:proofErr w:type="spellEnd"/>
      <w:r>
        <w:rPr>
          <w:rFonts w:ascii="Times New Roman" w:eastAsia="Times New Roman" w:hAnsi="Times New Roman"/>
          <w:sz w:val="24"/>
          <w:szCs w:val="24"/>
          <w:lang w:val="en-GB"/>
        </w:rPr>
        <w:t xml:space="preserve"> s-au </w:t>
      </w:r>
      <w:proofErr w:type="spellStart"/>
      <w:r>
        <w:rPr>
          <w:rFonts w:ascii="Times New Roman" w:eastAsia="Times New Roman" w:hAnsi="Times New Roman"/>
          <w:sz w:val="24"/>
          <w:szCs w:val="24"/>
          <w:lang w:val="en-GB"/>
        </w:rPr>
        <w:t>relocat</w:t>
      </w:r>
      <w:proofErr w:type="spellEnd"/>
      <w:r>
        <w:rPr>
          <w:rFonts w:ascii="Times New Roman" w:eastAsia="Times New Roman" w:hAnsi="Times New Roman"/>
          <w:sz w:val="24"/>
          <w:szCs w:val="24"/>
          <w:lang w:val="en-GB"/>
        </w:rPr>
        <w:t xml:space="preserve"> </w:t>
      </w:r>
      <w:proofErr w:type="spellStart"/>
      <w:r>
        <w:rPr>
          <w:rFonts w:ascii="Times New Roman" w:eastAsia="Times New Roman" w:hAnsi="Times New Roman"/>
          <w:sz w:val="24"/>
          <w:szCs w:val="24"/>
          <w:lang w:val="en-GB"/>
        </w:rPr>
        <w:t>carduri</w:t>
      </w:r>
      <w:proofErr w:type="spellEnd"/>
      <w:r>
        <w:rPr>
          <w:rFonts w:ascii="Times New Roman" w:eastAsia="Times New Roman" w:hAnsi="Times New Roman"/>
          <w:sz w:val="24"/>
          <w:szCs w:val="24"/>
          <w:lang w:val="en-GB"/>
        </w:rPr>
        <w:t xml:space="preserve"> pe </w:t>
      </w:r>
      <w:proofErr w:type="spellStart"/>
      <w:r>
        <w:rPr>
          <w:rFonts w:ascii="Times New Roman" w:eastAsia="Times New Roman" w:hAnsi="Times New Roman"/>
          <w:sz w:val="24"/>
          <w:szCs w:val="24"/>
          <w:lang w:val="en-GB"/>
        </w:rPr>
        <w:t>următoarele</w:t>
      </w:r>
      <w:proofErr w:type="spellEnd"/>
      <w:r>
        <w:rPr>
          <w:rFonts w:ascii="Times New Roman" w:eastAsia="Times New Roman" w:hAnsi="Times New Roman"/>
          <w:sz w:val="24"/>
          <w:szCs w:val="24"/>
          <w:lang w:val="en-GB"/>
        </w:rPr>
        <w:t xml:space="preserve"> </w:t>
      </w:r>
      <w:proofErr w:type="spellStart"/>
      <w:r>
        <w:rPr>
          <w:rFonts w:ascii="Times New Roman" w:eastAsia="Times New Roman" w:hAnsi="Times New Roman"/>
          <w:sz w:val="24"/>
          <w:szCs w:val="24"/>
          <w:lang w:val="en-GB"/>
        </w:rPr>
        <w:t>considerente</w:t>
      </w:r>
      <w:proofErr w:type="spellEnd"/>
      <w:r>
        <w:rPr>
          <w:rFonts w:ascii="Times New Roman" w:eastAsia="Times New Roman" w:hAnsi="Times New Roman"/>
          <w:sz w:val="24"/>
          <w:szCs w:val="24"/>
          <w:lang w:val="en-GB"/>
        </w:rPr>
        <w:t xml:space="preserve">: </w:t>
      </w:r>
      <w:proofErr w:type="spellStart"/>
      <w:r>
        <w:rPr>
          <w:rFonts w:ascii="Times New Roman" w:eastAsia="Times New Roman" w:hAnsi="Times New Roman"/>
          <w:sz w:val="24"/>
          <w:szCs w:val="24"/>
          <w:lang w:val="en-GB"/>
        </w:rPr>
        <w:t>distanța</w:t>
      </w:r>
      <w:proofErr w:type="spellEnd"/>
      <w:r>
        <w:rPr>
          <w:rFonts w:ascii="Times New Roman" w:eastAsia="Times New Roman" w:hAnsi="Times New Roman"/>
          <w:sz w:val="24"/>
          <w:szCs w:val="24"/>
          <w:lang w:val="en-GB"/>
        </w:rPr>
        <w:t xml:space="preserve"> </w:t>
      </w:r>
      <w:proofErr w:type="spellStart"/>
      <w:r>
        <w:rPr>
          <w:rFonts w:ascii="Times New Roman" w:eastAsia="Times New Roman" w:hAnsi="Times New Roman"/>
          <w:sz w:val="24"/>
          <w:szCs w:val="24"/>
          <w:lang w:val="en-GB"/>
        </w:rPr>
        <w:t>față</w:t>
      </w:r>
      <w:proofErr w:type="spellEnd"/>
      <w:r>
        <w:rPr>
          <w:rFonts w:ascii="Times New Roman" w:eastAsia="Times New Roman" w:hAnsi="Times New Roman"/>
          <w:sz w:val="24"/>
          <w:szCs w:val="24"/>
          <w:lang w:val="en-GB"/>
        </w:rPr>
        <w:t xml:space="preserve"> de </w:t>
      </w:r>
      <w:proofErr w:type="spellStart"/>
      <w:r>
        <w:rPr>
          <w:rFonts w:ascii="Times New Roman" w:eastAsia="Times New Roman" w:hAnsi="Times New Roman"/>
          <w:sz w:val="24"/>
          <w:szCs w:val="24"/>
          <w:lang w:val="en-GB"/>
        </w:rPr>
        <w:t>domiciliu</w:t>
      </w:r>
      <w:proofErr w:type="spellEnd"/>
      <w:r>
        <w:rPr>
          <w:rFonts w:ascii="Times New Roman" w:eastAsia="Times New Roman" w:hAnsi="Times New Roman"/>
          <w:sz w:val="24"/>
          <w:szCs w:val="24"/>
          <w:lang w:val="en-GB"/>
        </w:rPr>
        <w:t xml:space="preserve">, </w:t>
      </w:r>
      <w:proofErr w:type="spellStart"/>
      <w:r>
        <w:rPr>
          <w:rFonts w:ascii="Times New Roman" w:eastAsia="Times New Roman" w:hAnsi="Times New Roman"/>
          <w:sz w:val="24"/>
          <w:szCs w:val="24"/>
          <w:lang w:val="en-GB"/>
        </w:rPr>
        <w:t>considerente</w:t>
      </w:r>
      <w:proofErr w:type="spellEnd"/>
      <w:r>
        <w:rPr>
          <w:rFonts w:ascii="Times New Roman" w:eastAsia="Times New Roman" w:hAnsi="Times New Roman"/>
          <w:sz w:val="24"/>
          <w:szCs w:val="24"/>
          <w:lang w:val="en-GB"/>
        </w:rPr>
        <w:t xml:space="preserve"> </w:t>
      </w:r>
      <w:proofErr w:type="spellStart"/>
      <w:r>
        <w:rPr>
          <w:rFonts w:ascii="Times New Roman" w:eastAsia="Times New Roman" w:hAnsi="Times New Roman"/>
          <w:sz w:val="24"/>
          <w:szCs w:val="24"/>
          <w:lang w:val="en-GB"/>
        </w:rPr>
        <w:t>medicale</w:t>
      </w:r>
      <w:proofErr w:type="spellEnd"/>
      <w:r>
        <w:rPr>
          <w:rFonts w:ascii="Times New Roman" w:eastAsia="Times New Roman" w:hAnsi="Times New Roman"/>
          <w:sz w:val="24"/>
          <w:szCs w:val="24"/>
          <w:lang w:val="en-GB"/>
        </w:rPr>
        <w:t xml:space="preserve">, </w:t>
      </w:r>
      <w:proofErr w:type="spellStart"/>
      <w:r>
        <w:rPr>
          <w:rFonts w:ascii="Times New Roman" w:eastAsia="Times New Roman" w:hAnsi="Times New Roman"/>
          <w:sz w:val="24"/>
          <w:szCs w:val="24"/>
          <w:lang w:val="en-GB"/>
        </w:rPr>
        <w:t>vârstă</w:t>
      </w:r>
      <w:proofErr w:type="spellEnd"/>
      <w:r>
        <w:rPr>
          <w:rFonts w:ascii="Times New Roman" w:eastAsia="Times New Roman" w:hAnsi="Times New Roman"/>
          <w:sz w:val="24"/>
          <w:szCs w:val="24"/>
          <w:lang w:val="en-GB"/>
        </w:rPr>
        <w:t xml:space="preserve">, etc.; </w:t>
      </w:r>
    </w:p>
    <w:p w14:paraId="0BE6C0B1" w14:textId="77777777" w:rsidR="00DB42E2" w:rsidRDefault="004E4E81">
      <w:pPr>
        <w:numPr>
          <w:ilvl w:val="0"/>
          <w:numId w:val="32"/>
        </w:numPr>
        <w:tabs>
          <w:tab w:val="left" w:pos="993"/>
        </w:tabs>
        <w:ind w:left="0" w:firstLine="709"/>
        <w:contextualSpacing/>
        <w:jc w:val="both"/>
        <w:rPr>
          <w:rFonts w:ascii="Times New Roman" w:eastAsia="Times New Roman" w:hAnsi="Times New Roman"/>
          <w:sz w:val="24"/>
          <w:szCs w:val="24"/>
          <w:lang w:val="en-GB"/>
        </w:rPr>
      </w:pPr>
      <w:proofErr w:type="spellStart"/>
      <w:r>
        <w:rPr>
          <w:rFonts w:ascii="Times New Roman" w:eastAsia="Times New Roman" w:hAnsi="Times New Roman"/>
          <w:b/>
          <w:sz w:val="24"/>
          <w:szCs w:val="24"/>
          <w:lang w:val="en-GB"/>
        </w:rPr>
        <w:t>Analizarea</w:t>
      </w:r>
      <w:proofErr w:type="spellEnd"/>
      <w:r>
        <w:rPr>
          <w:rFonts w:ascii="Times New Roman" w:eastAsia="Times New Roman" w:hAnsi="Times New Roman"/>
          <w:b/>
          <w:sz w:val="24"/>
          <w:szCs w:val="24"/>
          <w:lang w:val="en-GB"/>
        </w:rPr>
        <w:t xml:space="preserve">, </w:t>
      </w:r>
      <w:proofErr w:type="spellStart"/>
      <w:r>
        <w:rPr>
          <w:rFonts w:ascii="Times New Roman" w:eastAsia="Times New Roman" w:hAnsi="Times New Roman"/>
          <w:b/>
          <w:sz w:val="24"/>
          <w:szCs w:val="24"/>
          <w:lang w:val="en-GB"/>
        </w:rPr>
        <w:t>verificarea</w:t>
      </w:r>
      <w:proofErr w:type="spellEnd"/>
      <w:r>
        <w:rPr>
          <w:rFonts w:ascii="Times New Roman" w:eastAsia="Times New Roman" w:hAnsi="Times New Roman"/>
          <w:b/>
          <w:sz w:val="24"/>
          <w:szCs w:val="24"/>
          <w:lang w:val="en-GB"/>
        </w:rPr>
        <w:t xml:space="preserve"> </w:t>
      </w:r>
      <w:proofErr w:type="spellStart"/>
      <w:r>
        <w:rPr>
          <w:rFonts w:ascii="Times New Roman" w:eastAsia="Times New Roman" w:hAnsi="Times New Roman"/>
          <w:b/>
          <w:sz w:val="24"/>
          <w:szCs w:val="24"/>
          <w:lang w:val="en-GB"/>
        </w:rPr>
        <w:t>facturii</w:t>
      </w:r>
      <w:proofErr w:type="spellEnd"/>
      <w:r>
        <w:rPr>
          <w:rFonts w:ascii="Times New Roman" w:eastAsia="Times New Roman" w:hAnsi="Times New Roman"/>
          <w:b/>
          <w:sz w:val="24"/>
          <w:szCs w:val="24"/>
          <w:lang w:val="en-GB"/>
        </w:rPr>
        <w:t xml:space="preserve"> </w:t>
      </w:r>
      <w:proofErr w:type="spellStart"/>
      <w:r>
        <w:rPr>
          <w:rFonts w:ascii="Times New Roman" w:eastAsia="Times New Roman" w:hAnsi="Times New Roman"/>
          <w:b/>
          <w:sz w:val="24"/>
          <w:szCs w:val="24"/>
          <w:lang w:val="en-GB"/>
        </w:rPr>
        <w:t>și</w:t>
      </w:r>
      <w:proofErr w:type="spellEnd"/>
      <w:r>
        <w:rPr>
          <w:rFonts w:ascii="Times New Roman" w:eastAsia="Times New Roman" w:hAnsi="Times New Roman"/>
          <w:b/>
          <w:sz w:val="24"/>
          <w:szCs w:val="24"/>
          <w:lang w:val="en-GB"/>
        </w:rPr>
        <w:t xml:space="preserve"> a </w:t>
      </w:r>
      <w:proofErr w:type="spellStart"/>
      <w:r>
        <w:rPr>
          <w:rFonts w:ascii="Times New Roman" w:eastAsia="Times New Roman" w:hAnsi="Times New Roman"/>
          <w:b/>
          <w:sz w:val="24"/>
          <w:szCs w:val="24"/>
          <w:lang w:val="en-GB"/>
        </w:rPr>
        <w:t>situației</w:t>
      </w:r>
      <w:proofErr w:type="spellEnd"/>
      <w:r>
        <w:rPr>
          <w:rFonts w:ascii="Times New Roman" w:eastAsia="Times New Roman" w:hAnsi="Times New Roman"/>
          <w:b/>
          <w:sz w:val="24"/>
          <w:szCs w:val="24"/>
          <w:lang w:val="en-GB"/>
        </w:rPr>
        <w:t xml:space="preserve"> </w:t>
      </w:r>
      <w:proofErr w:type="spellStart"/>
      <w:r>
        <w:rPr>
          <w:rFonts w:ascii="Times New Roman" w:eastAsia="Times New Roman" w:hAnsi="Times New Roman"/>
          <w:b/>
          <w:sz w:val="24"/>
          <w:szCs w:val="24"/>
          <w:lang w:val="en-GB"/>
        </w:rPr>
        <w:t>lunare</w:t>
      </w:r>
      <w:proofErr w:type="spellEnd"/>
      <w:r>
        <w:rPr>
          <w:rFonts w:ascii="Times New Roman" w:eastAsia="Times New Roman" w:hAnsi="Times New Roman"/>
          <w:sz w:val="24"/>
          <w:szCs w:val="24"/>
          <w:lang w:val="en-GB"/>
        </w:rPr>
        <w:t xml:space="preserve"> </w:t>
      </w:r>
      <w:proofErr w:type="spellStart"/>
      <w:r>
        <w:rPr>
          <w:rFonts w:ascii="Times New Roman" w:eastAsia="Times New Roman" w:hAnsi="Times New Roman"/>
          <w:sz w:val="24"/>
          <w:szCs w:val="24"/>
          <w:lang w:val="en-GB"/>
        </w:rPr>
        <w:t>emise</w:t>
      </w:r>
      <w:proofErr w:type="spellEnd"/>
      <w:r>
        <w:rPr>
          <w:rFonts w:ascii="Times New Roman" w:eastAsia="Times New Roman" w:hAnsi="Times New Roman"/>
          <w:sz w:val="24"/>
          <w:szCs w:val="24"/>
          <w:lang w:val="en-GB"/>
        </w:rPr>
        <w:t xml:space="preserve"> de </w:t>
      </w:r>
      <w:proofErr w:type="spellStart"/>
      <w:r>
        <w:rPr>
          <w:rFonts w:ascii="Times New Roman" w:eastAsia="Times New Roman" w:hAnsi="Times New Roman"/>
          <w:sz w:val="24"/>
          <w:szCs w:val="24"/>
          <w:lang w:val="en-GB"/>
        </w:rPr>
        <w:t>către</w:t>
      </w:r>
      <w:proofErr w:type="spellEnd"/>
      <w:r>
        <w:rPr>
          <w:rFonts w:ascii="Times New Roman" w:eastAsia="Times New Roman" w:hAnsi="Times New Roman"/>
          <w:sz w:val="24"/>
          <w:szCs w:val="24"/>
          <w:lang w:val="en-GB"/>
        </w:rPr>
        <w:t xml:space="preserve"> </w:t>
      </w:r>
      <w:proofErr w:type="spellStart"/>
      <w:r>
        <w:rPr>
          <w:rFonts w:ascii="Times New Roman" w:eastAsia="Times New Roman" w:hAnsi="Times New Roman"/>
          <w:sz w:val="24"/>
          <w:szCs w:val="24"/>
          <w:lang w:val="en-GB"/>
        </w:rPr>
        <w:t>S.</w:t>
      </w:r>
      <w:proofErr w:type="gramStart"/>
      <w:r>
        <w:rPr>
          <w:rFonts w:ascii="Times New Roman" w:eastAsia="Times New Roman" w:hAnsi="Times New Roman"/>
          <w:sz w:val="24"/>
          <w:szCs w:val="24"/>
          <w:lang w:val="en-GB"/>
        </w:rPr>
        <w:t>C.Uvavet</w:t>
      </w:r>
      <w:proofErr w:type="spellEnd"/>
      <w:proofErr w:type="gramEnd"/>
      <w:r>
        <w:rPr>
          <w:rFonts w:ascii="Times New Roman" w:eastAsia="Times New Roman" w:hAnsi="Times New Roman"/>
          <w:sz w:val="24"/>
          <w:szCs w:val="24"/>
          <w:lang w:val="en-GB"/>
        </w:rPr>
        <w:t xml:space="preserve">-Pet S.R.L., a </w:t>
      </w:r>
      <w:proofErr w:type="spellStart"/>
      <w:r>
        <w:rPr>
          <w:rFonts w:ascii="Times New Roman" w:eastAsia="Times New Roman" w:hAnsi="Times New Roman"/>
          <w:sz w:val="24"/>
          <w:szCs w:val="24"/>
          <w:lang w:val="en-GB"/>
        </w:rPr>
        <w:t>câinilor</w:t>
      </w:r>
      <w:proofErr w:type="spellEnd"/>
      <w:r>
        <w:rPr>
          <w:rFonts w:ascii="Times New Roman" w:eastAsia="Times New Roman" w:hAnsi="Times New Roman"/>
          <w:sz w:val="24"/>
          <w:szCs w:val="24"/>
          <w:lang w:val="en-GB"/>
        </w:rPr>
        <w:t xml:space="preserve"> </w:t>
      </w:r>
      <w:proofErr w:type="spellStart"/>
      <w:r>
        <w:rPr>
          <w:rFonts w:ascii="Times New Roman" w:eastAsia="Times New Roman" w:hAnsi="Times New Roman"/>
          <w:sz w:val="24"/>
          <w:szCs w:val="24"/>
          <w:lang w:val="en-GB"/>
        </w:rPr>
        <w:t>fără</w:t>
      </w:r>
      <w:proofErr w:type="spellEnd"/>
      <w:r>
        <w:rPr>
          <w:rFonts w:ascii="Times New Roman" w:eastAsia="Times New Roman" w:hAnsi="Times New Roman"/>
          <w:sz w:val="24"/>
          <w:szCs w:val="24"/>
          <w:lang w:val="en-GB"/>
        </w:rPr>
        <w:t xml:space="preserve"> </w:t>
      </w:r>
      <w:proofErr w:type="spellStart"/>
      <w:r>
        <w:rPr>
          <w:rFonts w:ascii="Times New Roman" w:eastAsia="Times New Roman" w:hAnsi="Times New Roman"/>
          <w:sz w:val="24"/>
          <w:szCs w:val="24"/>
          <w:lang w:val="en-GB"/>
        </w:rPr>
        <w:t>stăpân</w:t>
      </w:r>
      <w:proofErr w:type="spellEnd"/>
      <w:r>
        <w:rPr>
          <w:rFonts w:ascii="Times New Roman" w:eastAsia="Times New Roman" w:hAnsi="Times New Roman"/>
          <w:sz w:val="24"/>
          <w:szCs w:val="24"/>
          <w:lang w:val="en-GB"/>
        </w:rPr>
        <w:t xml:space="preserve"> din </w:t>
      </w:r>
      <w:proofErr w:type="spellStart"/>
      <w:r>
        <w:rPr>
          <w:rFonts w:ascii="Times New Roman" w:eastAsia="Times New Roman" w:hAnsi="Times New Roman"/>
          <w:sz w:val="24"/>
          <w:szCs w:val="24"/>
          <w:lang w:val="en-GB"/>
        </w:rPr>
        <w:t>adăpostul</w:t>
      </w:r>
      <w:proofErr w:type="spellEnd"/>
      <w:r>
        <w:rPr>
          <w:rFonts w:ascii="Times New Roman" w:eastAsia="Times New Roman" w:hAnsi="Times New Roman"/>
          <w:sz w:val="24"/>
          <w:szCs w:val="24"/>
          <w:lang w:val="en-GB"/>
        </w:rPr>
        <w:t xml:space="preserve"> Bodea, (</w:t>
      </w:r>
      <w:proofErr w:type="spellStart"/>
      <w:r>
        <w:rPr>
          <w:rFonts w:ascii="Times New Roman" w:eastAsia="Times New Roman" w:hAnsi="Times New Roman"/>
          <w:sz w:val="24"/>
          <w:szCs w:val="24"/>
          <w:lang w:val="en-GB"/>
        </w:rPr>
        <w:t>evidența</w:t>
      </w:r>
      <w:proofErr w:type="spellEnd"/>
      <w:r>
        <w:rPr>
          <w:rFonts w:ascii="Times New Roman" w:eastAsia="Times New Roman" w:hAnsi="Times New Roman"/>
          <w:sz w:val="24"/>
          <w:szCs w:val="24"/>
          <w:lang w:val="en-GB"/>
        </w:rPr>
        <w:t xml:space="preserve"> </w:t>
      </w:r>
      <w:proofErr w:type="spellStart"/>
      <w:r>
        <w:rPr>
          <w:rFonts w:ascii="Times New Roman" w:eastAsia="Times New Roman" w:hAnsi="Times New Roman"/>
          <w:sz w:val="24"/>
          <w:szCs w:val="24"/>
          <w:lang w:val="en-GB"/>
        </w:rPr>
        <w:t>capturării</w:t>
      </w:r>
      <w:proofErr w:type="spellEnd"/>
      <w:r>
        <w:rPr>
          <w:rFonts w:ascii="Times New Roman" w:eastAsia="Times New Roman" w:hAnsi="Times New Roman"/>
          <w:sz w:val="24"/>
          <w:szCs w:val="24"/>
          <w:lang w:val="en-GB"/>
        </w:rPr>
        <w:t xml:space="preserve"> </w:t>
      </w:r>
      <w:proofErr w:type="spellStart"/>
      <w:r>
        <w:rPr>
          <w:rFonts w:ascii="Times New Roman" w:eastAsia="Times New Roman" w:hAnsi="Times New Roman"/>
          <w:sz w:val="24"/>
          <w:szCs w:val="24"/>
          <w:lang w:val="en-GB"/>
        </w:rPr>
        <w:t>câinilor</w:t>
      </w:r>
      <w:proofErr w:type="spellEnd"/>
      <w:r>
        <w:rPr>
          <w:rFonts w:ascii="Times New Roman" w:eastAsia="Times New Roman" w:hAnsi="Times New Roman"/>
          <w:sz w:val="24"/>
          <w:szCs w:val="24"/>
          <w:lang w:val="en-GB"/>
        </w:rPr>
        <w:t xml:space="preserve">, </w:t>
      </w:r>
      <w:proofErr w:type="gramStart"/>
      <w:r>
        <w:rPr>
          <w:rFonts w:ascii="Times New Roman" w:eastAsia="Times New Roman" w:hAnsi="Times New Roman"/>
          <w:sz w:val="24"/>
          <w:szCs w:val="24"/>
          <w:lang w:val="en-GB"/>
        </w:rPr>
        <w:t>a</w:t>
      </w:r>
      <w:proofErr w:type="gramEnd"/>
      <w:r>
        <w:rPr>
          <w:rFonts w:ascii="Times New Roman" w:eastAsia="Times New Roman" w:hAnsi="Times New Roman"/>
          <w:sz w:val="24"/>
          <w:szCs w:val="24"/>
          <w:lang w:val="en-GB"/>
        </w:rPr>
        <w:t xml:space="preserve"> </w:t>
      </w:r>
      <w:proofErr w:type="spellStart"/>
      <w:r>
        <w:rPr>
          <w:rFonts w:ascii="Times New Roman" w:eastAsia="Times New Roman" w:hAnsi="Times New Roman"/>
          <w:sz w:val="24"/>
          <w:szCs w:val="24"/>
          <w:lang w:val="en-GB"/>
        </w:rPr>
        <w:t>intrării</w:t>
      </w:r>
      <w:proofErr w:type="spellEnd"/>
      <w:r>
        <w:rPr>
          <w:rFonts w:ascii="Times New Roman" w:eastAsia="Times New Roman" w:hAnsi="Times New Roman"/>
          <w:sz w:val="24"/>
          <w:szCs w:val="24"/>
          <w:lang w:val="en-GB"/>
        </w:rPr>
        <w:t xml:space="preserve"> </w:t>
      </w:r>
      <w:proofErr w:type="spellStart"/>
      <w:r>
        <w:rPr>
          <w:rFonts w:ascii="Times New Roman" w:eastAsia="Times New Roman" w:hAnsi="Times New Roman"/>
          <w:sz w:val="24"/>
          <w:szCs w:val="24"/>
          <w:lang w:val="en-GB"/>
        </w:rPr>
        <w:t>acestora</w:t>
      </w:r>
      <w:proofErr w:type="spellEnd"/>
      <w:r>
        <w:rPr>
          <w:rFonts w:ascii="Times New Roman" w:eastAsia="Times New Roman" w:hAnsi="Times New Roman"/>
          <w:sz w:val="24"/>
          <w:szCs w:val="24"/>
          <w:lang w:val="en-GB"/>
        </w:rPr>
        <w:t xml:space="preserve"> </w:t>
      </w:r>
      <w:proofErr w:type="spellStart"/>
      <w:r>
        <w:rPr>
          <w:rFonts w:ascii="Times New Roman" w:eastAsia="Times New Roman" w:hAnsi="Times New Roman"/>
          <w:sz w:val="24"/>
          <w:szCs w:val="24"/>
          <w:lang w:val="en-GB"/>
        </w:rPr>
        <w:t>în</w:t>
      </w:r>
      <w:proofErr w:type="spellEnd"/>
      <w:r>
        <w:rPr>
          <w:rFonts w:ascii="Times New Roman" w:eastAsia="Times New Roman" w:hAnsi="Times New Roman"/>
          <w:sz w:val="24"/>
          <w:szCs w:val="24"/>
          <w:lang w:val="en-GB"/>
        </w:rPr>
        <w:t xml:space="preserve"> </w:t>
      </w:r>
      <w:proofErr w:type="spellStart"/>
      <w:r>
        <w:rPr>
          <w:rFonts w:ascii="Times New Roman" w:eastAsia="Times New Roman" w:hAnsi="Times New Roman"/>
          <w:sz w:val="24"/>
          <w:szCs w:val="24"/>
          <w:lang w:val="en-GB"/>
        </w:rPr>
        <w:t>adăpost</w:t>
      </w:r>
      <w:proofErr w:type="spellEnd"/>
      <w:r>
        <w:rPr>
          <w:rFonts w:ascii="Times New Roman" w:eastAsia="Times New Roman" w:hAnsi="Times New Roman"/>
          <w:sz w:val="24"/>
          <w:szCs w:val="24"/>
          <w:lang w:val="en-GB"/>
        </w:rPr>
        <w:t xml:space="preserve">, </w:t>
      </w:r>
      <w:proofErr w:type="spellStart"/>
      <w:r>
        <w:rPr>
          <w:rFonts w:ascii="Times New Roman" w:eastAsia="Times New Roman" w:hAnsi="Times New Roman"/>
          <w:sz w:val="24"/>
          <w:szCs w:val="24"/>
          <w:lang w:val="en-GB"/>
        </w:rPr>
        <w:t>adopții</w:t>
      </w:r>
      <w:proofErr w:type="spellEnd"/>
      <w:r>
        <w:rPr>
          <w:rFonts w:ascii="Times New Roman" w:eastAsia="Times New Roman" w:hAnsi="Times New Roman"/>
          <w:sz w:val="24"/>
          <w:szCs w:val="24"/>
          <w:lang w:val="en-GB"/>
        </w:rPr>
        <w:t xml:space="preserve">, </w:t>
      </w:r>
      <w:proofErr w:type="spellStart"/>
      <w:r>
        <w:rPr>
          <w:rFonts w:ascii="Times New Roman" w:eastAsia="Times New Roman" w:hAnsi="Times New Roman"/>
          <w:sz w:val="24"/>
          <w:szCs w:val="24"/>
          <w:lang w:val="en-GB"/>
        </w:rPr>
        <w:t>animale</w:t>
      </w:r>
      <w:proofErr w:type="spellEnd"/>
      <w:r>
        <w:rPr>
          <w:rFonts w:ascii="Times New Roman" w:eastAsia="Times New Roman" w:hAnsi="Times New Roman"/>
          <w:sz w:val="24"/>
          <w:szCs w:val="24"/>
          <w:lang w:val="en-GB"/>
        </w:rPr>
        <w:t xml:space="preserve"> </w:t>
      </w:r>
      <w:proofErr w:type="spellStart"/>
      <w:r>
        <w:rPr>
          <w:rFonts w:ascii="Times New Roman" w:eastAsia="Times New Roman" w:hAnsi="Times New Roman"/>
          <w:sz w:val="24"/>
          <w:szCs w:val="24"/>
          <w:lang w:val="en-GB"/>
        </w:rPr>
        <w:t>moarte</w:t>
      </w:r>
      <w:proofErr w:type="spellEnd"/>
      <w:r>
        <w:rPr>
          <w:rFonts w:ascii="Times New Roman" w:eastAsia="Times New Roman" w:hAnsi="Times New Roman"/>
          <w:sz w:val="24"/>
          <w:szCs w:val="24"/>
          <w:lang w:val="en-GB"/>
        </w:rPr>
        <w:t xml:space="preserve">, </w:t>
      </w:r>
      <w:proofErr w:type="spellStart"/>
      <w:r>
        <w:rPr>
          <w:rFonts w:ascii="Times New Roman" w:eastAsia="Times New Roman" w:hAnsi="Times New Roman"/>
          <w:sz w:val="24"/>
          <w:szCs w:val="24"/>
          <w:lang w:val="en-GB"/>
        </w:rPr>
        <w:t>animale</w:t>
      </w:r>
      <w:proofErr w:type="spellEnd"/>
      <w:r>
        <w:rPr>
          <w:rFonts w:ascii="Times New Roman" w:eastAsia="Times New Roman" w:hAnsi="Times New Roman"/>
          <w:sz w:val="24"/>
          <w:szCs w:val="24"/>
          <w:lang w:val="en-GB"/>
        </w:rPr>
        <w:t xml:space="preserve"> incinerate de </w:t>
      </w:r>
      <w:proofErr w:type="spellStart"/>
      <w:r>
        <w:rPr>
          <w:rFonts w:ascii="Times New Roman" w:eastAsia="Times New Roman" w:hAnsi="Times New Roman"/>
          <w:sz w:val="24"/>
          <w:szCs w:val="24"/>
          <w:lang w:val="en-GB"/>
        </w:rPr>
        <w:t>către</w:t>
      </w:r>
      <w:proofErr w:type="spellEnd"/>
      <w:r>
        <w:rPr>
          <w:rFonts w:ascii="Times New Roman" w:eastAsia="Times New Roman" w:hAnsi="Times New Roman"/>
          <w:sz w:val="24"/>
          <w:szCs w:val="24"/>
          <w:lang w:val="en-GB"/>
        </w:rPr>
        <w:t xml:space="preserve"> </w:t>
      </w:r>
      <w:proofErr w:type="spellStart"/>
      <w:r>
        <w:rPr>
          <w:rFonts w:ascii="Times New Roman" w:eastAsia="Times New Roman" w:hAnsi="Times New Roman"/>
          <w:sz w:val="24"/>
          <w:szCs w:val="24"/>
          <w:lang w:val="en-GB"/>
        </w:rPr>
        <w:t>Avastar</w:t>
      </w:r>
      <w:proofErr w:type="spellEnd"/>
      <w:r>
        <w:rPr>
          <w:rFonts w:ascii="Times New Roman" w:eastAsia="Times New Roman" w:hAnsi="Times New Roman"/>
          <w:sz w:val="24"/>
          <w:szCs w:val="24"/>
          <w:lang w:val="en-GB"/>
        </w:rPr>
        <w:t xml:space="preserve"> S.R.L.);</w:t>
      </w:r>
    </w:p>
    <w:p w14:paraId="2E7AFEF3" w14:textId="77777777" w:rsidR="00DB42E2" w:rsidRDefault="004E4E81">
      <w:pPr>
        <w:numPr>
          <w:ilvl w:val="0"/>
          <w:numId w:val="32"/>
        </w:numPr>
        <w:tabs>
          <w:tab w:val="left" w:pos="993"/>
        </w:tabs>
        <w:ind w:left="0" w:firstLine="709"/>
        <w:contextualSpacing/>
        <w:jc w:val="both"/>
        <w:rPr>
          <w:rFonts w:ascii="Times New Roman" w:eastAsia="Times New Roman" w:hAnsi="Times New Roman"/>
          <w:sz w:val="24"/>
          <w:szCs w:val="24"/>
          <w:lang w:val="en-GB"/>
        </w:rPr>
      </w:pPr>
      <w:proofErr w:type="spellStart"/>
      <w:r>
        <w:rPr>
          <w:rFonts w:ascii="Times New Roman" w:eastAsia="Times New Roman" w:hAnsi="Times New Roman"/>
          <w:sz w:val="24"/>
          <w:szCs w:val="24"/>
          <w:lang w:val="en-GB"/>
        </w:rPr>
        <w:t>Redactarea</w:t>
      </w:r>
      <w:proofErr w:type="spellEnd"/>
      <w:r>
        <w:rPr>
          <w:rFonts w:ascii="Times New Roman" w:eastAsia="Times New Roman" w:hAnsi="Times New Roman"/>
          <w:sz w:val="24"/>
          <w:szCs w:val="24"/>
          <w:lang w:val="en-GB"/>
        </w:rPr>
        <w:t xml:space="preserve"> de </w:t>
      </w:r>
      <w:proofErr w:type="spellStart"/>
      <w:r>
        <w:rPr>
          <w:rFonts w:ascii="Times New Roman" w:eastAsia="Times New Roman" w:hAnsi="Times New Roman"/>
          <w:sz w:val="24"/>
          <w:szCs w:val="24"/>
          <w:lang w:val="en-GB"/>
        </w:rPr>
        <w:t>referate</w:t>
      </w:r>
      <w:proofErr w:type="spellEnd"/>
      <w:r>
        <w:rPr>
          <w:rFonts w:ascii="Times New Roman" w:eastAsia="Times New Roman" w:hAnsi="Times New Roman"/>
          <w:sz w:val="24"/>
          <w:szCs w:val="24"/>
          <w:lang w:val="en-GB"/>
        </w:rPr>
        <w:t xml:space="preserve"> de </w:t>
      </w:r>
      <w:proofErr w:type="spellStart"/>
      <w:r>
        <w:rPr>
          <w:rFonts w:ascii="Times New Roman" w:eastAsia="Times New Roman" w:hAnsi="Times New Roman"/>
          <w:sz w:val="24"/>
          <w:szCs w:val="24"/>
          <w:lang w:val="en-GB"/>
        </w:rPr>
        <w:t>aprobare</w:t>
      </w:r>
      <w:proofErr w:type="spellEnd"/>
      <w:r>
        <w:rPr>
          <w:rFonts w:ascii="Times New Roman" w:eastAsia="Times New Roman" w:hAnsi="Times New Roman"/>
          <w:sz w:val="24"/>
          <w:szCs w:val="24"/>
          <w:lang w:val="en-GB"/>
        </w:rPr>
        <w:t xml:space="preserve"> </w:t>
      </w:r>
      <w:proofErr w:type="spellStart"/>
      <w:r>
        <w:rPr>
          <w:rFonts w:ascii="Times New Roman" w:eastAsia="Times New Roman" w:hAnsi="Times New Roman"/>
          <w:sz w:val="24"/>
          <w:szCs w:val="24"/>
          <w:lang w:val="en-GB"/>
        </w:rPr>
        <w:t>pentru</w:t>
      </w:r>
      <w:proofErr w:type="spellEnd"/>
      <w:r>
        <w:rPr>
          <w:rFonts w:ascii="Times New Roman" w:eastAsia="Times New Roman" w:hAnsi="Times New Roman"/>
          <w:sz w:val="24"/>
          <w:szCs w:val="24"/>
          <w:lang w:val="en-GB"/>
        </w:rPr>
        <w:t xml:space="preserve"> </w:t>
      </w:r>
      <w:proofErr w:type="spellStart"/>
      <w:r>
        <w:rPr>
          <w:rFonts w:ascii="Times New Roman" w:eastAsia="Times New Roman" w:hAnsi="Times New Roman"/>
          <w:sz w:val="24"/>
          <w:szCs w:val="24"/>
          <w:lang w:val="en-GB"/>
        </w:rPr>
        <w:t>vidanjarea</w:t>
      </w:r>
      <w:proofErr w:type="spellEnd"/>
      <w:r>
        <w:rPr>
          <w:rFonts w:ascii="Times New Roman" w:eastAsia="Times New Roman" w:hAnsi="Times New Roman"/>
          <w:sz w:val="24"/>
          <w:szCs w:val="24"/>
          <w:lang w:val="en-GB"/>
        </w:rPr>
        <w:t xml:space="preserve"> </w:t>
      </w:r>
      <w:proofErr w:type="spellStart"/>
      <w:r>
        <w:rPr>
          <w:rFonts w:ascii="Times New Roman" w:eastAsia="Times New Roman" w:hAnsi="Times New Roman"/>
          <w:sz w:val="24"/>
          <w:szCs w:val="24"/>
          <w:lang w:val="en-GB"/>
        </w:rPr>
        <w:t>bazinelor</w:t>
      </w:r>
      <w:proofErr w:type="spellEnd"/>
      <w:r>
        <w:rPr>
          <w:rFonts w:ascii="Times New Roman" w:eastAsia="Times New Roman" w:hAnsi="Times New Roman"/>
          <w:sz w:val="24"/>
          <w:szCs w:val="24"/>
          <w:lang w:val="en-GB"/>
        </w:rPr>
        <w:t xml:space="preserve">, de </w:t>
      </w:r>
      <w:proofErr w:type="spellStart"/>
      <w:r>
        <w:rPr>
          <w:rFonts w:ascii="Times New Roman" w:eastAsia="Times New Roman" w:hAnsi="Times New Roman"/>
          <w:sz w:val="24"/>
          <w:szCs w:val="24"/>
          <w:lang w:val="en-GB"/>
        </w:rPr>
        <w:t>catre</w:t>
      </w:r>
      <w:proofErr w:type="spellEnd"/>
      <w:r>
        <w:rPr>
          <w:rFonts w:ascii="Times New Roman" w:eastAsia="Times New Roman" w:hAnsi="Times New Roman"/>
          <w:sz w:val="24"/>
          <w:szCs w:val="24"/>
          <w:lang w:val="en-GB"/>
        </w:rPr>
        <w:t xml:space="preserve"> ACET S.A, de la </w:t>
      </w:r>
      <w:proofErr w:type="spellStart"/>
      <w:r>
        <w:rPr>
          <w:rFonts w:ascii="Times New Roman" w:eastAsia="Times New Roman" w:hAnsi="Times New Roman"/>
          <w:sz w:val="24"/>
          <w:szCs w:val="24"/>
          <w:lang w:val="en-GB"/>
        </w:rPr>
        <w:t>adăpostul</w:t>
      </w:r>
      <w:proofErr w:type="spellEnd"/>
      <w:r>
        <w:rPr>
          <w:rFonts w:ascii="Times New Roman" w:eastAsia="Times New Roman" w:hAnsi="Times New Roman"/>
          <w:sz w:val="24"/>
          <w:szCs w:val="24"/>
          <w:lang w:val="en-GB"/>
        </w:rPr>
        <w:t xml:space="preserve"> de </w:t>
      </w:r>
      <w:proofErr w:type="spellStart"/>
      <w:r>
        <w:rPr>
          <w:rFonts w:ascii="Times New Roman" w:eastAsia="Times New Roman" w:hAnsi="Times New Roman"/>
          <w:sz w:val="24"/>
          <w:szCs w:val="24"/>
          <w:lang w:val="en-GB"/>
        </w:rPr>
        <w:t>câini</w:t>
      </w:r>
      <w:proofErr w:type="spellEnd"/>
      <w:r>
        <w:rPr>
          <w:rFonts w:ascii="Times New Roman" w:eastAsia="Times New Roman" w:hAnsi="Times New Roman"/>
          <w:sz w:val="24"/>
          <w:szCs w:val="24"/>
          <w:lang w:val="en-GB"/>
        </w:rPr>
        <w:t xml:space="preserve"> </w:t>
      </w:r>
      <w:proofErr w:type="spellStart"/>
      <w:r>
        <w:rPr>
          <w:rFonts w:ascii="Times New Roman" w:eastAsia="Times New Roman" w:hAnsi="Times New Roman"/>
          <w:sz w:val="24"/>
          <w:szCs w:val="24"/>
          <w:lang w:val="en-GB"/>
        </w:rPr>
        <w:t>fără</w:t>
      </w:r>
      <w:proofErr w:type="spellEnd"/>
      <w:r>
        <w:rPr>
          <w:rFonts w:ascii="Times New Roman" w:eastAsia="Times New Roman" w:hAnsi="Times New Roman"/>
          <w:sz w:val="24"/>
          <w:szCs w:val="24"/>
          <w:lang w:val="en-GB"/>
        </w:rPr>
        <w:t xml:space="preserve"> </w:t>
      </w:r>
      <w:proofErr w:type="spellStart"/>
      <w:r>
        <w:rPr>
          <w:rFonts w:ascii="Times New Roman" w:eastAsia="Times New Roman" w:hAnsi="Times New Roman"/>
          <w:sz w:val="24"/>
          <w:szCs w:val="24"/>
          <w:lang w:val="en-GB"/>
        </w:rPr>
        <w:t>stăpân</w:t>
      </w:r>
      <w:proofErr w:type="spellEnd"/>
      <w:r>
        <w:rPr>
          <w:rFonts w:ascii="Times New Roman" w:eastAsia="Times New Roman" w:hAnsi="Times New Roman"/>
          <w:sz w:val="24"/>
          <w:szCs w:val="24"/>
          <w:lang w:val="en-GB"/>
        </w:rPr>
        <w:t xml:space="preserve"> – Bodea;</w:t>
      </w:r>
    </w:p>
    <w:p w14:paraId="3F93700B" w14:textId="77777777" w:rsidR="00DB42E2" w:rsidRDefault="004E4E81">
      <w:pPr>
        <w:numPr>
          <w:ilvl w:val="0"/>
          <w:numId w:val="32"/>
        </w:numPr>
        <w:tabs>
          <w:tab w:val="left" w:pos="993"/>
        </w:tabs>
        <w:ind w:left="0" w:firstLine="709"/>
        <w:contextualSpacing/>
        <w:jc w:val="both"/>
        <w:rPr>
          <w:rFonts w:ascii="Times New Roman" w:eastAsia="Times New Roman" w:hAnsi="Times New Roman"/>
          <w:sz w:val="24"/>
          <w:szCs w:val="24"/>
          <w:lang w:val="en-GB"/>
        </w:rPr>
      </w:pPr>
      <w:proofErr w:type="spellStart"/>
      <w:r>
        <w:rPr>
          <w:rFonts w:ascii="Times New Roman" w:eastAsia="Times New Roman" w:hAnsi="Times New Roman"/>
          <w:b/>
          <w:sz w:val="24"/>
          <w:szCs w:val="24"/>
          <w:lang w:val="en-GB"/>
        </w:rPr>
        <w:t>În</w:t>
      </w:r>
      <w:proofErr w:type="spellEnd"/>
      <w:r>
        <w:rPr>
          <w:rFonts w:ascii="Times New Roman" w:eastAsia="Times New Roman" w:hAnsi="Times New Roman"/>
          <w:b/>
          <w:sz w:val="24"/>
          <w:szCs w:val="24"/>
          <w:lang w:val="en-GB"/>
        </w:rPr>
        <w:t xml:space="preserve"> </w:t>
      </w:r>
      <w:proofErr w:type="spellStart"/>
      <w:r>
        <w:rPr>
          <w:rFonts w:ascii="Times New Roman" w:eastAsia="Times New Roman" w:hAnsi="Times New Roman"/>
          <w:b/>
          <w:sz w:val="24"/>
          <w:szCs w:val="24"/>
          <w:lang w:val="en-GB"/>
        </w:rPr>
        <w:t>perioada</w:t>
      </w:r>
      <w:proofErr w:type="spellEnd"/>
      <w:r>
        <w:rPr>
          <w:rFonts w:ascii="Times New Roman" w:eastAsia="Times New Roman" w:hAnsi="Times New Roman"/>
          <w:b/>
          <w:sz w:val="24"/>
          <w:szCs w:val="24"/>
          <w:lang w:val="en-GB"/>
        </w:rPr>
        <w:t xml:space="preserve"> </w:t>
      </w:r>
      <w:proofErr w:type="spellStart"/>
      <w:r>
        <w:rPr>
          <w:rFonts w:ascii="Times New Roman" w:eastAsia="Times New Roman" w:hAnsi="Times New Roman"/>
          <w:b/>
          <w:sz w:val="24"/>
          <w:szCs w:val="24"/>
          <w:lang w:val="en-GB"/>
        </w:rPr>
        <w:t>iulie</w:t>
      </w:r>
      <w:proofErr w:type="spellEnd"/>
      <w:r>
        <w:rPr>
          <w:rFonts w:ascii="Times New Roman" w:eastAsia="Times New Roman" w:hAnsi="Times New Roman"/>
          <w:b/>
          <w:sz w:val="24"/>
          <w:szCs w:val="24"/>
          <w:lang w:val="en-GB"/>
        </w:rPr>
        <w:t xml:space="preserve"> – </w:t>
      </w:r>
      <w:proofErr w:type="spellStart"/>
      <w:r>
        <w:rPr>
          <w:rFonts w:ascii="Times New Roman" w:eastAsia="Times New Roman" w:hAnsi="Times New Roman"/>
          <w:b/>
          <w:sz w:val="24"/>
          <w:szCs w:val="24"/>
          <w:lang w:val="en-GB"/>
        </w:rPr>
        <w:t>decembrie</w:t>
      </w:r>
      <w:proofErr w:type="spellEnd"/>
      <w:r>
        <w:rPr>
          <w:rFonts w:ascii="Times New Roman" w:eastAsia="Times New Roman" w:hAnsi="Times New Roman"/>
          <w:b/>
          <w:sz w:val="24"/>
          <w:szCs w:val="24"/>
          <w:lang w:val="en-GB"/>
        </w:rPr>
        <w:t xml:space="preserve"> 2025 am </w:t>
      </w:r>
      <w:proofErr w:type="spellStart"/>
      <w:r>
        <w:rPr>
          <w:rFonts w:ascii="Times New Roman" w:eastAsia="Times New Roman" w:hAnsi="Times New Roman"/>
          <w:b/>
          <w:sz w:val="24"/>
          <w:szCs w:val="24"/>
          <w:lang w:val="en-GB"/>
        </w:rPr>
        <w:t>participat</w:t>
      </w:r>
      <w:proofErr w:type="spellEnd"/>
      <w:r>
        <w:rPr>
          <w:rFonts w:ascii="Times New Roman" w:eastAsia="Times New Roman" w:hAnsi="Times New Roman"/>
          <w:b/>
          <w:sz w:val="24"/>
          <w:szCs w:val="24"/>
          <w:lang w:val="en-GB"/>
        </w:rPr>
        <w:t xml:space="preserve"> la </w:t>
      </w:r>
      <w:proofErr w:type="spellStart"/>
      <w:r>
        <w:rPr>
          <w:rFonts w:ascii="Times New Roman" w:eastAsia="Times New Roman" w:hAnsi="Times New Roman"/>
          <w:b/>
          <w:sz w:val="24"/>
          <w:szCs w:val="24"/>
          <w:lang w:val="en-GB"/>
        </w:rPr>
        <w:t>preluarea</w:t>
      </w:r>
      <w:proofErr w:type="spellEnd"/>
      <w:r>
        <w:rPr>
          <w:rFonts w:ascii="Times New Roman" w:eastAsia="Times New Roman" w:hAnsi="Times New Roman"/>
          <w:b/>
          <w:sz w:val="24"/>
          <w:szCs w:val="24"/>
          <w:lang w:val="en-GB"/>
        </w:rPr>
        <w:t xml:space="preserve"> </w:t>
      </w:r>
      <w:proofErr w:type="spellStart"/>
      <w:r>
        <w:rPr>
          <w:rFonts w:ascii="Times New Roman" w:eastAsia="Times New Roman" w:hAnsi="Times New Roman"/>
          <w:b/>
          <w:i/>
          <w:sz w:val="24"/>
          <w:szCs w:val="24"/>
          <w:lang w:val="en-GB"/>
        </w:rPr>
        <w:t>Declarațiilor</w:t>
      </w:r>
      <w:proofErr w:type="spellEnd"/>
      <w:r>
        <w:rPr>
          <w:rFonts w:ascii="Times New Roman" w:eastAsia="Times New Roman" w:hAnsi="Times New Roman"/>
          <w:b/>
          <w:i/>
          <w:sz w:val="24"/>
          <w:szCs w:val="24"/>
          <w:lang w:val="en-GB"/>
        </w:rPr>
        <w:t xml:space="preserve"> de </w:t>
      </w:r>
      <w:proofErr w:type="spellStart"/>
      <w:r>
        <w:rPr>
          <w:rFonts w:ascii="Times New Roman" w:eastAsia="Times New Roman" w:hAnsi="Times New Roman"/>
          <w:b/>
          <w:i/>
          <w:sz w:val="24"/>
          <w:szCs w:val="24"/>
          <w:lang w:val="en-GB"/>
        </w:rPr>
        <w:t>Salubrizare</w:t>
      </w:r>
      <w:proofErr w:type="spellEnd"/>
      <w:r>
        <w:rPr>
          <w:rFonts w:ascii="Times New Roman" w:eastAsia="Times New Roman" w:hAnsi="Times New Roman"/>
          <w:sz w:val="24"/>
          <w:szCs w:val="24"/>
          <w:lang w:val="en-GB"/>
        </w:rPr>
        <w:t xml:space="preserve"> </w:t>
      </w:r>
      <w:proofErr w:type="spellStart"/>
      <w:r>
        <w:rPr>
          <w:rFonts w:ascii="Times New Roman" w:eastAsia="Times New Roman" w:hAnsi="Times New Roman"/>
          <w:sz w:val="24"/>
          <w:szCs w:val="24"/>
          <w:lang w:val="en-GB"/>
        </w:rPr>
        <w:t>depuse</w:t>
      </w:r>
      <w:proofErr w:type="spellEnd"/>
      <w:r>
        <w:rPr>
          <w:rFonts w:ascii="Times New Roman" w:eastAsia="Times New Roman" w:hAnsi="Times New Roman"/>
          <w:sz w:val="24"/>
          <w:szCs w:val="24"/>
          <w:lang w:val="en-GB"/>
        </w:rPr>
        <w:t xml:space="preserve"> de </w:t>
      </w:r>
      <w:proofErr w:type="spellStart"/>
      <w:r>
        <w:rPr>
          <w:rFonts w:ascii="Times New Roman" w:eastAsia="Times New Roman" w:hAnsi="Times New Roman"/>
          <w:sz w:val="24"/>
          <w:szCs w:val="24"/>
          <w:lang w:val="en-GB"/>
        </w:rPr>
        <w:t>către</w:t>
      </w:r>
      <w:proofErr w:type="spellEnd"/>
      <w:r>
        <w:rPr>
          <w:rFonts w:ascii="Times New Roman" w:eastAsia="Times New Roman" w:hAnsi="Times New Roman"/>
          <w:sz w:val="24"/>
          <w:szCs w:val="24"/>
          <w:lang w:val="en-GB"/>
        </w:rPr>
        <w:t xml:space="preserve"> </w:t>
      </w:r>
      <w:proofErr w:type="spellStart"/>
      <w:r>
        <w:rPr>
          <w:rFonts w:ascii="Times New Roman" w:eastAsia="Times New Roman" w:hAnsi="Times New Roman"/>
          <w:sz w:val="24"/>
          <w:szCs w:val="24"/>
          <w:lang w:val="en-GB"/>
        </w:rPr>
        <w:t>cetățeni</w:t>
      </w:r>
      <w:proofErr w:type="spellEnd"/>
      <w:r>
        <w:rPr>
          <w:rFonts w:ascii="Times New Roman" w:eastAsia="Times New Roman" w:hAnsi="Times New Roman"/>
          <w:sz w:val="24"/>
          <w:szCs w:val="24"/>
          <w:lang w:val="en-GB"/>
        </w:rPr>
        <w:t xml:space="preserve"> la </w:t>
      </w:r>
      <w:proofErr w:type="spellStart"/>
      <w:r>
        <w:rPr>
          <w:rFonts w:ascii="Times New Roman" w:eastAsia="Times New Roman" w:hAnsi="Times New Roman"/>
          <w:sz w:val="24"/>
          <w:szCs w:val="24"/>
          <w:lang w:val="en-GB"/>
        </w:rPr>
        <w:t>sediul</w:t>
      </w:r>
      <w:proofErr w:type="spellEnd"/>
      <w:r>
        <w:rPr>
          <w:rFonts w:ascii="Times New Roman" w:eastAsia="Times New Roman" w:hAnsi="Times New Roman"/>
          <w:sz w:val="24"/>
          <w:szCs w:val="24"/>
          <w:lang w:val="en-GB"/>
        </w:rPr>
        <w:t xml:space="preserve"> </w:t>
      </w:r>
      <w:proofErr w:type="spellStart"/>
      <w:r>
        <w:rPr>
          <w:rFonts w:ascii="Times New Roman" w:eastAsia="Times New Roman" w:hAnsi="Times New Roman"/>
          <w:sz w:val="24"/>
          <w:szCs w:val="24"/>
          <w:lang w:val="en-GB"/>
        </w:rPr>
        <w:t>Primăriei</w:t>
      </w:r>
      <w:proofErr w:type="spellEnd"/>
      <w:r>
        <w:rPr>
          <w:rFonts w:ascii="Times New Roman" w:eastAsia="Times New Roman" w:hAnsi="Times New Roman"/>
          <w:sz w:val="24"/>
          <w:szCs w:val="24"/>
          <w:lang w:val="en-GB"/>
        </w:rPr>
        <w:t xml:space="preserve"> </w:t>
      </w:r>
      <w:proofErr w:type="spellStart"/>
      <w:r>
        <w:rPr>
          <w:rFonts w:ascii="Times New Roman" w:eastAsia="Times New Roman" w:hAnsi="Times New Roman"/>
          <w:sz w:val="24"/>
          <w:szCs w:val="24"/>
          <w:lang w:val="en-GB"/>
        </w:rPr>
        <w:t>Câmpulung</w:t>
      </w:r>
      <w:proofErr w:type="spellEnd"/>
      <w:r>
        <w:rPr>
          <w:rFonts w:ascii="Times New Roman" w:eastAsia="Times New Roman" w:hAnsi="Times New Roman"/>
          <w:sz w:val="24"/>
          <w:szCs w:val="24"/>
          <w:lang w:val="en-GB"/>
        </w:rPr>
        <w:t xml:space="preserve"> </w:t>
      </w:r>
      <w:proofErr w:type="spellStart"/>
      <w:r>
        <w:rPr>
          <w:rFonts w:ascii="Times New Roman" w:eastAsia="Times New Roman" w:hAnsi="Times New Roman"/>
          <w:sz w:val="24"/>
          <w:szCs w:val="24"/>
          <w:lang w:val="en-GB"/>
        </w:rPr>
        <w:t>Moldovenesc</w:t>
      </w:r>
      <w:proofErr w:type="spellEnd"/>
      <w:r>
        <w:rPr>
          <w:rFonts w:ascii="Times New Roman" w:eastAsia="Times New Roman" w:hAnsi="Times New Roman"/>
          <w:sz w:val="24"/>
          <w:szCs w:val="24"/>
          <w:lang w:val="en-GB"/>
        </w:rPr>
        <w:t xml:space="preserve">; </w:t>
      </w:r>
    </w:p>
    <w:p w14:paraId="163E1F94" w14:textId="77777777" w:rsidR="00DB42E2" w:rsidRDefault="004E4E81">
      <w:pPr>
        <w:numPr>
          <w:ilvl w:val="0"/>
          <w:numId w:val="32"/>
        </w:numPr>
        <w:tabs>
          <w:tab w:val="left" w:pos="993"/>
        </w:tabs>
        <w:ind w:left="0" w:firstLine="709"/>
        <w:contextualSpacing/>
        <w:jc w:val="both"/>
        <w:rPr>
          <w:rFonts w:ascii="Times New Roman" w:eastAsia="Times New Roman" w:hAnsi="Times New Roman"/>
          <w:sz w:val="24"/>
          <w:szCs w:val="24"/>
          <w:lang w:val="en-GB"/>
        </w:rPr>
      </w:pPr>
      <w:proofErr w:type="spellStart"/>
      <w:r>
        <w:rPr>
          <w:rFonts w:ascii="Times New Roman" w:eastAsia="Times New Roman" w:hAnsi="Times New Roman"/>
          <w:b/>
          <w:sz w:val="24"/>
          <w:szCs w:val="24"/>
          <w:lang w:val="en-GB"/>
        </w:rPr>
        <w:t>Participarea</w:t>
      </w:r>
      <w:proofErr w:type="spellEnd"/>
      <w:r>
        <w:rPr>
          <w:rFonts w:ascii="Times New Roman" w:eastAsia="Times New Roman" w:hAnsi="Times New Roman"/>
          <w:b/>
          <w:sz w:val="24"/>
          <w:szCs w:val="24"/>
          <w:lang w:val="en-GB"/>
        </w:rPr>
        <w:t xml:space="preserve"> </w:t>
      </w:r>
      <w:proofErr w:type="spellStart"/>
      <w:r>
        <w:rPr>
          <w:rFonts w:ascii="Times New Roman" w:eastAsia="Times New Roman" w:hAnsi="Times New Roman"/>
          <w:b/>
          <w:sz w:val="24"/>
          <w:szCs w:val="24"/>
          <w:lang w:val="en-GB"/>
        </w:rPr>
        <w:t>activă</w:t>
      </w:r>
      <w:proofErr w:type="spellEnd"/>
      <w:r>
        <w:rPr>
          <w:rFonts w:ascii="Times New Roman" w:eastAsia="Times New Roman" w:hAnsi="Times New Roman"/>
          <w:b/>
          <w:sz w:val="24"/>
          <w:szCs w:val="24"/>
          <w:lang w:val="en-GB"/>
        </w:rPr>
        <w:t xml:space="preserve"> la </w:t>
      </w:r>
      <w:proofErr w:type="spellStart"/>
      <w:r>
        <w:rPr>
          <w:rFonts w:ascii="Times New Roman" w:eastAsia="Times New Roman" w:hAnsi="Times New Roman"/>
          <w:b/>
          <w:sz w:val="24"/>
          <w:szCs w:val="24"/>
          <w:lang w:val="en-GB"/>
        </w:rPr>
        <w:t>campania</w:t>
      </w:r>
      <w:proofErr w:type="spellEnd"/>
      <w:r>
        <w:rPr>
          <w:rFonts w:ascii="Times New Roman" w:eastAsia="Times New Roman" w:hAnsi="Times New Roman"/>
          <w:b/>
          <w:sz w:val="24"/>
          <w:szCs w:val="24"/>
          <w:lang w:val="en-GB"/>
        </w:rPr>
        <w:t xml:space="preserve"> de </w:t>
      </w:r>
      <w:proofErr w:type="spellStart"/>
      <w:r>
        <w:rPr>
          <w:rFonts w:ascii="Times New Roman" w:eastAsia="Times New Roman" w:hAnsi="Times New Roman"/>
          <w:b/>
          <w:sz w:val="24"/>
          <w:szCs w:val="24"/>
          <w:lang w:val="en-GB"/>
        </w:rPr>
        <w:t>curățenie</w:t>
      </w:r>
      <w:proofErr w:type="spellEnd"/>
      <w:r>
        <w:rPr>
          <w:rFonts w:ascii="Times New Roman" w:eastAsia="Times New Roman" w:hAnsi="Times New Roman"/>
          <w:b/>
          <w:sz w:val="24"/>
          <w:szCs w:val="24"/>
          <w:lang w:val="en-GB"/>
        </w:rPr>
        <w:t xml:space="preserve"> </w:t>
      </w:r>
      <w:r>
        <w:rPr>
          <w:rFonts w:ascii="Times New Roman" w:eastAsia="Times New Roman" w:hAnsi="Times New Roman"/>
          <w:b/>
          <w:sz w:val="24"/>
          <w:szCs w:val="24"/>
        </w:rPr>
        <w:t xml:space="preserve">“Let`s Do It </w:t>
      </w:r>
      <w:proofErr w:type="spellStart"/>
      <w:r>
        <w:rPr>
          <w:rFonts w:ascii="Times New Roman" w:eastAsia="Times New Roman" w:hAnsi="Times New Roman"/>
          <w:b/>
          <w:sz w:val="24"/>
          <w:szCs w:val="24"/>
        </w:rPr>
        <w:t>România</w:t>
      </w:r>
      <w:proofErr w:type="spellEnd"/>
      <w:r>
        <w:rPr>
          <w:rFonts w:ascii="Times New Roman" w:eastAsia="Times New Roman" w:hAnsi="Times New Roman"/>
          <w:b/>
          <w:sz w:val="24"/>
          <w:szCs w:val="24"/>
          <w:lang w:val="en-GB"/>
        </w:rPr>
        <w:t xml:space="preserve">” </w:t>
      </w:r>
      <w:r>
        <w:rPr>
          <w:rFonts w:ascii="Times New Roman" w:eastAsia="Times New Roman" w:hAnsi="Times New Roman"/>
          <w:sz w:val="24"/>
          <w:szCs w:val="24"/>
          <w:lang w:val="en-GB"/>
        </w:rPr>
        <w:t xml:space="preserve">din data de 20.09.2025 </w:t>
      </w:r>
      <w:proofErr w:type="spellStart"/>
      <w:r>
        <w:rPr>
          <w:rFonts w:ascii="Times New Roman" w:eastAsia="Times New Roman" w:hAnsi="Times New Roman"/>
          <w:sz w:val="24"/>
          <w:szCs w:val="24"/>
          <w:lang w:val="en-GB"/>
        </w:rPr>
        <w:t>în</w:t>
      </w:r>
      <w:proofErr w:type="spellEnd"/>
      <w:r>
        <w:rPr>
          <w:rFonts w:ascii="Times New Roman" w:eastAsia="Times New Roman" w:hAnsi="Times New Roman"/>
          <w:sz w:val="24"/>
          <w:szCs w:val="24"/>
          <w:lang w:val="en-GB"/>
        </w:rPr>
        <w:t xml:space="preserve"> </w:t>
      </w:r>
      <w:proofErr w:type="spellStart"/>
      <w:r>
        <w:rPr>
          <w:rFonts w:ascii="Times New Roman" w:eastAsia="Times New Roman" w:hAnsi="Times New Roman"/>
          <w:sz w:val="24"/>
          <w:szCs w:val="24"/>
          <w:lang w:val="en-GB"/>
        </w:rPr>
        <w:t>intervalul</w:t>
      </w:r>
      <w:proofErr w:type="spellEnd"/>
      <w:r>
        <w:rPr>
          <w:rFonts w:ascii="Times New Roman" w:eastAsia="Times New Roman" w:hAnsi="Times New Roman"/>
          <w:sz w:val="24"/>
          <w:szCs w:val="24"/>
          <w:lang w:val="en-GB"/>
        </w:rPr>
        <w:t xml:space="preserve"> </w:t>
      </w:r>
      <w:proofErr w:type="spellStart"/>
      <w:r>
        <w:rPr>
          <w:rFonts w:ascii="Times New Roman" w:eastAsia="Times New Roman" w:hAnsi="Times New Roman"/>
          <w:sz w:val="24"/>
          <w:szCs w:val="24"/>
          <w:lang w:val="en-GB"/>
        </w:rPr>
        <w:t>orar</w:t>
      </w:r>
      <w:proofErr w:type="spellEnd"/>
      <w:r>
        <w:rPr>
          <w:rFonts w:ascii="Times New Roman" w:eastAsia="Times New Roman" w:hAnsi="Times New Roman"/>
          <w:sz w:val="24"/>
          <w:szCs w:val="24"/>
          <w:lang w:val="en-GB"/>
        </w:rPr>
        <w:t xml:space="preserve"> 07.30 – 15.00, precum </w:t>
      </w:r>
      <w:proofErr w:type="spellStart"/>
      <w:r>
        <w:rPr>
          <w:rFonts w:ascii="Times New Roman" w:eastAsia="Times New Roman" w:hAnsi="Times New Roman"/>
          <w:sz w:val="24"/>
          <w:szCs w:val="24"/>
          <w:lang w:val="en-GB"/>
        </w:rPr>
        <w:t>și</w:t>
      </w:r>
      <w:proofErr w:type="spellEnd"/>
      <w:r>
        <w:rPr>
          <w:rFonts w:ascii="Times New Roman" w:eastAsia="Times New Roman" w:hAnsi="Times New Roman"/>
          <w:sz w:val="24"/>
          <w:szCs w:val="24"/>
          <w:lang w:val="en-GB"/>
        </w:rPr>
        <w:t xml:space="preserve"> </w:t>
      </w:r>
      <w:proofErr w:type="spellStart"/>
      <w:r>
        <w:rPr>
          <w:rFonts w:ascii="Times New Roman" w:eastAsia="Times New Roman" w:hAnsi="Times New Roman"/>
          <w:sz w:val="24"/>
          <w:szCs w:val="24"/>
          <w:lang w:val="en-GB"/>
        </w:rPr>
        <w:t>întocmirea</w:t>
      </w:r>
      <w:proofErr w:type="spellEnd"/>
      <w:r>
        <w:rPr>
          <w:rFonts w:ascii="Times New Roman" w:eastAsia="Times New Roman" w:hAnsi="Times New Roman"/>
          <w:sz w:val="24"/>
          <w:szCs w:val="24"/>
          <w:lang w:val="en-GB"/>
        </w:rPr>
        <w:t xml:space="preserve"> de </w:t>
      </w:r>
      <w:proofErr w:type="spellStart"/>
      <w:r>
        <w:rPr>
          <w:rFonts w:ascii="Times New Roman" w:eastAsia="Times New Roman" w:hAnsi="Times New Roman"/>
          <w:sz w:val="24"/>
          <w:szCs w:val="24"/>
          <w:lang w:val="en-GB"/>
        </w:rPr>
        <w:t>referate</w:t>
      </w:r>
      <w:proofErr w:type="spellEnd"/>
      <w:r>
        <w:rPr>
          <w:rFonts w:ascii="Times New Roman" w:eastAsia="Times New Roman" w:hAnsi="Times New Roman"/>
          <w:sz w:val="24"/>
          <w:szCs w:val="24"/>
          <w:lang w:val="en-GB"/>
        </w:rPr>
        <w:t xml:space="preserve"> de </w:t>
      </w:r>
      <w:proofErr w:type="spellStart"/>
      <w:r>
        <w:rPr>
          <w:rFonts w:ascii="Times New Roman" w:eastAsia="Times New Roman" w:hAnsi="Times New Roman"/>
          <w:sz w:val="24"/>
          <w:szCs w:val="24"/>
          <w:lang w:val="en-GB"/>
        </w:rPr>
        <w:t>achiziție</w:t>
      </w:r>
      <w:proofErr w:type="spellEnd"/>
      <w:r>
        <w:rPr>
          <w:rFonts w:ascii="Times New Roman" w:eastAsia="Times New Roman" w:hAnsi="Times New Roman"/>
          <w:sz w:val="24"/>
          <w:szCs w:val="24"/>
          <w:lang w:val="en-GB"/>
        </w:rPr>
        <w:t xml:space="preserve">: </w:t>
      </w:r>
      <w:proofErr w:type="spellStart"/>
      <w:r>
        <w:rPr>
          <w:rFonts w:ascii="Times New Roman" w:eastAsia="Times New Roman" w:hAnsi="Times New Roman"/>
          <w:sz w:val="24"/>
          <w:szCs w:val="24"/>
          <w:lang w:val="en-GB"/>
        </w:rPr>
        <w:t>saci</w:t>
      </w:r>
      <w:proofErr w:type="spellEnd"/>
      <w:r>
        <w:rPr>
          <w:rFonts w:ascii="Times New Roman" w:eastAsia="Times New Roman" w:hAnsi="Times New Roman"/>
          <w:sz w:val="24"/>
          <w:szCs w:val="24"/>
          <w:lang w:val="en-GB"/>
        </w:rPr>
        <w:t xml:space="preserve">, </w:t>
      </w:r>
      <w:proofErr w:type="spellStart"/>
      <w:r>
        <w:rPr>
          <w:rFonts w:ascii="Times New Roman" w:eastAsia="Times New Roman" w:hAnsi="Times New Roman"/>
          <w:sz w:val="24"/>
          <w:szCs w:val="24"/>
          <w:lang w:val="en-GB"/>
        </w:rPr>
        <w:t>mănuși</w:t>
      </w:r>
      <w:proofErr w:type="spellEnd"/>
      <w:r>
        <w:rPr>
          <w:rFonts w:ascii="Times New Roman" w:eastAsia="Times New Roman" w:hAnsi="Times New Roman"/>
          <w:sz w:val="24"/>
          <w:szCs w:val="24"/>
          <w:lang w:val="en-GB"/>
        </w:rPr>
        <w:t xml:space="preserve">, </w:t>
      </w:r>
      <w:proofErr w:type="spellStart"/>
      <w:r>
        <w:rPr>
          <w:rFonts w:ascii="Times New Roman" w:eastAsia="Times New Roman" w:hAnsi="Times New Roman"/>
          <w:sz w:val="24"/>
          <w:szCs w:val="24"/>
          <w:lang w:val="en-GB"/>
        </w:rPr>
        <w:t>pachete</w:t>
      </w:r>
      <w:proofErr w:type="spellEnd"/>
      <w:r>
        <w:rPr>
          <w:rFonts w:ascii="Times New Roman" w:eastAsia="Times New Roman" w:hAnsi="Times New Roman"/>
          <w:sz w:val="24"/>
          <w:szCs w:val="24"/>
          <w:lang w:val="en-GB"/>
        </w:rPr>
        <w:t xml:space="preserve"> de </w:t>
      </w:r>
      <w:proofErr w:type="spellStart"/>
      <w:r>
        <w:rPr>
          <w:rFonts w:ascii="Times New Roman" w:eastAsia="Times New Roman" w:hAnsi="Times New Roman"/>
          <w:sz w:val="24"/>
          <w:szCs w:val="24"/>
          <w:lang w:val="en-GB"/>
        </w:rPr>
        <w:t>mâncare</w:t>
      </w:r>
      <w:proofErr w:type="spellEnd"/>
      <w:r>
        <w:rPr>
          <w:rFonts w:ascii="Times New Roman" w:eastAsia="Times New Roman" w:hAnsi="Times New Roman"/>
          <w:sz w:val="24"/>
          <w:szCs w:val="24"/>
          <w:lang w:val="en-GB"/>
        </w:rPr>
        <w:t xml:space="preserve"> </w:t>
      </w:r>
      <w:proofErr w:type="spellStart"/>
      <w:r>
        <w:rPr>
          <w:rFonts w:ascii="Times New Roman" w:eastAsia="Times New Roman" w:hAnsi="Times New Roman"/>
          <w:sz w:val="24"/>
          <w:szCs w:val="24"/>
          <w:lang w:val="en-GB"/>
        </w:rPr>
        <w:t>și</w:t>
      </w:r>
      <w:proofErr w:type="spellEnd"/>
      <w:r>
        <w:rPr>
          <w:rFonts w:ascii="Times New Roman" w:eastAsia="Times New Roman" w:hAnsi="Times New Roman"/>
          <w:sz w:val="24"/>
          <w:szCs w:val="24"/>
          <w:lang w:val="en-GB"/>
        </w:rPr>
        <w:t xml:space="preserve"> </w:t>
      </w:r>
      <w:proofErr w:type="spellStart"/>
      <w:r>
        <w:rPr>
          <w:rFonts w:ascii="Times New Roman" w:eastAsia="Times New Roman" w:hAnsi="Times New Roman"/>
          <w:sz w:val="24"/>
          <w:szCs w:val="24"/>
          <w:lang w:val="en-GB"/>
        </w:rPr>
        <w:t>colaborarea</w:t>
      </w:r>
      <w:proofErr w:type="spellEnd"/>
      <w:r>
        <w:rPr>
          <w:rFonts w:ascii="Times New Roman" w:eastAsia="Times New Roman" w:hAnsi="Times New Roman"/>
          <w:sz w:val="24"/>
          <w:szCs w:val="24"/>
          <w:lang w:val="en-GB"/>
        </w:rPr>
        <w:t xml:space="preserve"> cu </w:t>
      </w:r>
      <w:proofErr w:type="spellStart"/>
      <w:r>
        <w:rPr>
          <w:rFonts w:ascii="Times New Roman" w:eastAsia="Times New Roman" w:hAnsi="Times New Roman"/>
          <w:sz w:val="24"/>
          <w:szCs w:val="24"/>
          <w:lang w:val="en-GB"/>
        </w:rPr>
        <w:t>instituțiile</w:t>
      </w:r>
      <w:proofErr w:type="spellEnd"/>
      <w:r>
        <w:rPr>
          <w:rFonts w:ascii="Times New Roman" w:eastAsia="Times New Roman" w:hAnsi="Times New Roman"/>
          <w:sz w:val="24"/>
          <w:szCs w:val="24"/>
          <w:lang w:val="en-GB"/>
        </w:rPr>
        <w:t xml:space="preserve"> de </w:t>
      </w:r>
      <w:proofErr w:type="spellStart"/>
      <w:r>
        <w:rPr>
          <w:rFonts w:ascii="Times New Roman" w:eastAsia="Times New Roman" w:hAnsi="Times New Roman"/>
          <w:sz w:val="24"/>
          <w:szCs w:val="24"/>
          <w:lang w:val="en-GB"/>
        </w:rPr>
        <w:t>învățământ</w:t>
      </w:r>
      <w:proofErr w:type="spellEnd"/>
      <w:r>
        <w:rPr>
          <w:rFonts w:ascii="Times New Roman" w:eastAsia="Times New Roman" w:hAnsi="Times New Roman"/>
          <w:sz w:val="24"/>
          <w:szCs w:val="24"/>
          <w:lang w:val="en-GB"/>
        </w:rPr>
        <w:t xml:space="preserve"> implicate </w:t>
      </w:r>
      <w:proofErr w:type="spellStart"/>
      <w:r>
        <w:rPr>
          <w:rFonts w:ascii="Times New Roman" w:eastAsia="Times New Roman" w:hAnsi="Times New Roman"/>
          <w:sz w:val="24"/>
          <w:szCs w:val="24"/>
          <w:lang w:val="en-GB"/>
        </w:rPr>
        <w:t>în</w:t>
      </w:r>
      <w:proofErr w:type="spellEnd"/>
      <w:r>
        <w:rPr>
          <w:rFonts w:ascii="Times New Roman" w:eastAsia="Times New Roman" w:hAnsi="Times New Roman"/>
          <w:sz w:val="24"/>
          <w:szCs w:val="24"/>
          <w:lang w:val="en-GB"/>
        </w:rPr>
        <w:t xml:space="preserve"> </w:t>
      </w:r>
      <w:proofErr w:type="spellStart"/>
      <w:r>
        <w:rPr>
          <w:rFonts w:ascii="Times New Roman" w:eastAsia="Times New Roman" w:hAnsi="Times New Roman"/>
          <w:sz w:val="24"/>
          <w:szCs w:val="24"/>
          <w:lang w:val="en-GB"/>
        </w:rPr>
        <w:t>proiect</w:t>
      </w:r>
      <w:proofErr w:type="spellEnd"/>
      <w:r>
        <w:rPr>
          <w:rFonts w:ascii="Times New Roman" w:eastAsia="Times New Roman" w:hAnsi="Times New Roman"/>
          <w:sz w:val="24"/>
          <w:szCs w:val="24"/>
          <w:lang w:val="en-GB"/>
        </w:rPr>
        <w:t>;</w:t>
      </w:r>
    </w:p>
    <w:p w14:paraId="684E327A" w14:textId="77777777" w:rsidR="00DB42E2" w:rsidRDefault="004E4E81">
      <w:pPr>
        <w:numPr>
          <w:ilvl w:val="0"/>
          <w:numId w:val="32"/>
        </w:numPr>
        <w:tabs>
          <w:tab w:val="left" w:pos="993"/>
        </w:tabs>
        <w:ind w:left="0" w:firstLine="709"/>
        <w:contextualSpacing/>
        <w:jc w:val="both"/>
        <w:rPr>
          <w:rFonts w:ascii="Times New Roman" w:eastAsia="Times New Roman" w:hAnsi="Times New Roman"/>
          <w:sz w:val="24"/>
          <w:szCs w:val="24"/>
          <w:lang w:val="en-GB"/>
        </w:rPr>
      </w:pPr>
      <w:proofErr w:type="spellStart"/>
      <w:r>
        <w:rPr>
          <w:rFonts w:ascii="Times New Roman" w:eastAsia="Times New Roman" w:hAnsi="Times New Roman"/>
          <w:b/>
          <w:sz w:val="24"/>
          <w:szCs w:val="24"/>
          <w:lang w:val="en-GB"/>
        </w:rPr>
        <w:t>Pariciparea</w:t>
      </w:r>
      <w:proofErr w:type="spellEnd"/>
      <w:r>
        <w:rPr>
          <w:rFonts w:ascii="Times New Roman" w:eastAsia="Times New Roman" w:hAnsi="Times New Roman"/>
          <w:b/>
          <w:sz w:val="24"/>
          <w:szCs w:val="24"/>
          <w:lang w:val="en-GB"/>
        </w:rPr>
        <w:t xml:space="preserve"> la </w:t>
      </w:r>
      <w:proofErr w:type="spellStart"/>
      <w:r>
        <w:rPr>
          <w:rFonts w:ascii="Times New Roman" w:eastAsia="Times New Roman" w:hAnsi="Times New Roman"/>
          <w:b/>
          <w:sz w:val="24"/>
          <w:szCs w:val="24"/>
          <w:lang w:val="en-GB"/>
        </w:rPr>
        <w:t>ședința</w:t>
      </w:r>
      <w:proofErr w:type="spellEnd"/>
      <w:r>
        <w:rPr>
          <w:rFonts w:ascii="Times New Roman" w:eastAsia="Times New Roman" w:hAnsi="Times New Roman"/>
          <w:b/>
          <w:sz w:val="24"/>
          <w:szCs w:val="24"/>
          <w:lang w:val="en-GB"/>
        </w:rPr>
        <w:t xml:space="preserve"> </w:t>
      </w:r>
      <w:proofErr w:type="spellStart"/>
      <w:r>
        <w:rPr>
          <w:rFonts w:ascii="Times New Roman" w:eastAsia="Times New Roman" w:hAnsi="Times New Roman"/>
          <w:b/>
          <w:sz w:val="24"/>
          <w:szCs w:val="24"/>
          <w:lang w:val="en-GB"/>
        </w:rPr>
        <w:t>Asociației</w:t>
      </w:r>
      <w:proofErr w:type="spellEnd"/>
      <w:r>
        <w:rPr>
          <w:rFonts w:ascii="Times New Roman" w:eastAsia="Times New Roman" w:hAnsi="Times New Roman"/>
          <w:b/>
          <w:sz w:val="24"/>
          <w:szCs w:val="24"/>
          <w:lang w:val="en-GB"/>
        </w:rPr>
        <w:t xml:space="preserve"> de Dezvoltare </w:t>
      </w:r>
      <w:proofErr w:type="spellStart"/>
      <w:r>
        <w:rPr>
          <w:rFonts w:ascii="Times New Roman" w:eastAsia="Times New Roman" w:hAnsi="Times New Roman"/>
          <w:b/>
          <w:sz w:val="24"/>
          <w:szCs w:val="24"/>
          <w:lang w:val="en-GB"/>
        </w:rPr>
        <w:t>Intercomunitară</w:t>
      </w:r>
      <w:proofErr w:type="spellEnd"/>
      <w:r>
        <w:rPr>
          <w:rFonts w:ascii="Times New Roman" w:eastAsia="Times New Roman" w:hAnsi="Times New Roman"/>
          <w:b/>
          <w:sz w:val="24"/>
          <w:szCs w:val="24"/>
          <w:lang w:val="en-GB"/>
        </w:rPr>
        <w:t xml:space="preserve"> </w:t>
      </w:r>
      <w:r>
        <w:rPr>
          <w:rFonts w:ascii="Times New Roman" w:eastAsia="Times New Roman" w:hAnsi="Times New Roman"/>
          <w:sz w:val="24"/>
          <w:szCs w:val="24"/>
          <w:lang w:val="en-GB"/>
        </w:rPr>
        <w:t xml:space="preserve">de </w:t>
      </w:r>
      <w:proofErr w:type="spellStart"/>
      <w:r>
        <w:rPr>
          <w:rFonts w:ascii="Times New Roman" w:eastAsia="Times New Roman" w:hAnsi="Times New Roman"/>
          <w:sz w:val="24"/>
          <w:szCs w:val="24"/>
          <w:lang w:val="en-GB"/>
        </w:rPr>
        <w:t>Gestionare</w:t>
      </w:r>
      <w:proofErr w:type="spellEnd"/>
      <w:r>
        <w:rPr>
          <w:rFonts w:ascii="Times New Roman" w:eastAsia="Times New Roman" w:hAnsi="Times New Roman"/>
          <w:sz w:val="24"/>
          <w:szCs w:val="24"/>
          <w:lang w:val="en-GB"/>
        </w:rPr>
        <w:t xml:space="preserve"> a </w:t>
      </w:r>
      <w:proofErr w:type="spellStart"/>
      <w:r>
        <w:rPr>
          <w:rFonts w:ascii="Times New Roman" w:eastAsia="Times New Roman" w:hAnsi="Times New Roman"/>
          <w:sz w:val="24"/>
          <w:szCs w:val="24"/>
          <w:lang w:val="en-GB"/>
        </w:rPr>
        <w:t>Deșeurilor</w:t>
      </w:r>
      <w:proofErr w:type="spellEnd"/>
      <w:r>
        <w:rPr>
          <w:rFonts w:ascii="Times New Roman" w:eastAsia="Times New Roman" w:hAnsi="Times New Roman"/>
          <w:sz w:val="24"/>
          <w:szCs w:val="24"/>
          <w:lang w:val="en-GB"/>
        </w:rPr>
        <w:t xml:space="preserve"> (ADIGD) cu UAT-rile din </w:t>
      </w:r>
      <w:proofErr w:type="spellStart"/>
      <w:r>
        <w:rPr>
          <w:rFonts w:ascii="Times New Roman" w:eastAsia="Times New Roman" w:hAnsi="Times New Roman"/>
          <w:sz w:val="24"/>
          <w:szCs w:val="24"/>
          <w:lang w:val="en-GB"/>
        </w:rPr>
        <w:t>lotul</w:t>
      </w:r>
      <w:proofErr w:type="spellEnd"/>
      <w:r>
        <w:rPr>
          <w:rFonts w:ascii="Times New Roman" w:eastAsia="Times New Roman" w:hAnsi="Times New Roman"/>
          <w:sz w:val="24"/>
          <w:szCs w:val="24"/>
          <w:lang w:val="en-GB"/>
        </w:rPr>
        <w:t xml:space="preserve"> 4 (</w:t>
      </w:r>
      <w:proofErr w:type="spellStart"/>
      <w:r>
        <w:rPr>
          <w:rFonts w:ascii="Times New Roman" w:eastAsia="Times New Roman" w:hAnsi="Times New Roman"/>
          <w:sz w:val="24"/>
          <w:szCs w:val="24"/>
          <w:lang w:val="en-GB"/>
        </w:rPr>
        <w:t>sedință</w:t>
      </w:r>
      <w:proofErr w:type="spellEnd"/>
      <w:r>
        <w:rPr>
          <w:rFonts w:ascii="Times New Roman" w:eastAsia="Times New Roman" w:hAnsi="Times New Roman"/>
          <w:sz w:val="24"/>
          <w:szCs w:val="24"/>
          <w:lang w:val="en-GB"/>
        </w:rPr>
        <w:t xml:space="preserve"> </w:t>
      </w:r>
      <w:proofErr w:type="spellStart"/>
      <w:r>
        <w:rPr>
          <w:rFonts w:ascii="Times New Roman" w:eastAsia="Times New Roman" w:hAnsi="Times New Roman"/>
          <w:sz w:val="24"/>
          <w:szCs w:val="24"/>
          <w:lang w:val="en-GB"/>
        </w:rPr>
        <w:t>ce</w:t>
      </w:r>
      <w:proofErr w:type="spellEnd"/>
      <w:r>
        <w:rPr>
          <w:rFonts w:ascii="Times New Roman" w:eastAsia="Times New Roman" w:hAnsi="Times New Roman"/>
          <w:sz w:val="24"/>
          <w:szCs w:val="24"/>
          <w:lang w:val="en-GB"/>
        </w:rPr>
        <w:t xml:space="preserve"> </w:t>
      </w:r>
      <w:proofErr w:type="gramStart"/>
      <w:r>
        <w:rPr>
          <w:rFonts w:ascii="Times New Roman" w:eastAsia="Times New Roman" w:hAnsi="Times New Roman"/>
          <w:sz w:val="24"/>
          <w:szCs w:val="24"/>
          <w:lang w:val="en-GB"/>
        </w:rPr>
        <w:t>a</w:t>
      </w:r>
      <w:proofErr w:type="gramEnd"/>
      <w:r>
        <w:rPr>
          <w:rFonts w:ascii="Times New Roman" w:eastAsia="Times New Roman" w:hAnsi="Times New Roman"/>
          <w:sz w:val="24"/>
          <w:szCs w:val="24"/>
          <w:lang w:val="en-GB"/>
        </w:rPr>
        <w:t xml:space="preserve"> </w:t>
      </w:r>
      <w:proofErr w:type="spellStart"/>
      <w:r>
        <w:rPr>
          <w:rFonts w:ascii="Times New Roman" w:eastAsia="Times New Roman" w:hAnsi="Times New Roman"/>
          <w:sz w:val="24"/>
          <w:szCs w:val="24"/>
          <w:lang w:val="en-GB"/>
        </w:rPr>
        <w:t>avut</w:t>
      </w:r>
      <w:proofErr w:type="spellEnd"/>
      <w:r>
        <w:rPr>
          <w:rFonts w:ascii="Times New Roman" w:eastAsia="Times New Roman" w:hAnsi="Times New Roman"/>
          <w:sz w:val="24"/>
          <w:szCs w:val="24"/>
          <w:lang w:val="en-GB"/>
        </w:rPr>
        <w:t xml:space="preserve"> loc </w:t>
      </w:r>
      <w:proofErr w:type="spellStart"/>
      <w:r>
        <w:rPr>
          <w:rFonts w:ascii="Times New Roman" w:eastAsia="Times New Roman" w:hAnsi="Times New Roman"/>
          <w:sz w:val="24"/>
          <w:szCs w:val="24"/>
          <w:lang w:val="en-GB"/>
        </w:rPr>
        <w:t>în</w:t>
      </w:r>
      <w:proofErr w:type="spellEnd"/>
      <w:r>
        <w:rPr>
          <w:rFonts w:ascii="Times New Roman" w:eastAsia="Times New Roman" w:hAnsi="Times New Roman"/>
          <w:sz w:val="24"/>
          <w:szCs w:val="24"/>
          <w:lang w:val="en-GB"/>
        </w:rPr>
        <w:t xml:space="preserve"> data de 17.12.2025, mun. Suceava);</w:t>
      </w:r>
    </w:p>
    <w:p w14:paraId="1AF357A0" w14:textId="77777777" w:rsidR="00DB42E2" w:rsidRDefault="004E4E81">
      <w:pPr>
        <w:numPr>
          <w:ilvl w:val="0"/>
          <w:numId w:val="32"/>
        </w:numPr>
        <w:tabs>
          <w:tab w:val="left" w:pos="993"/>
        </w:tabs>
        <w:ind w:left="0" w:firstLine="709"/>
        <w:contextualSpacing/>
        <w:jc w:val="both"/>
        <w:rPr>
          <w:rFonts w:ascii="Times New Roman" w:hAnsi="Times New Roman"/>
          <w:sz w:val="24"/>
          <w:szCs w:val="24"/>
        </w:rPr>
      </w:pPr>
      <w:proofErr w:type="spellStart"/>
      <w:r>
        <w:rPr>
          <w:rFonts w:ascii="Times New Roman" w:eastAsia="Times New Roman" w:hAnsi="Times New Roman"/>
          <w:sz w:val="24"/>
          <w:szCs w:val="24"/>
          <w:lang w:val="en-GB"/>
        </w:rPr>
        <w:t>Pregătirea</w:t>
      </w:r>
      <w:proofErr w:type="spellEnd"/>
      <w:r>
        <w:rPr>
          <w:rFonts w:ascii="Times New Roman" w:eastAsia="Times New Roman" w:hAnsi="Times New Roman"/>
          <w:sz w:val="24"/>
          <w:szCs w:val="24"/>
          <w:lang w:val="en-GB"/>
        </w:rPr>
        <w:t xml:space="preserve"> </w:t>
      </w:r>
      <w:proofErr w:type="spellStart"/>
      <w:r>
        <w:rPr>
          <w:rFonts w:ascii="Times New Roman" w:eastAsia="Times New Roman" w:hAnsi="Times New Roman"/>
          <w:sz w:val="24"/>
          <w:szCs w:val="24"/>
          <w:lang w:val="en-GB"/>
        </w:rPr>
        <w:t>documentației</w:t>
      </w:r>
      <w:proofErr w:type="spellEnd"/>
      <w:r>
        <w:rPr>
          <w:rFonts w:ascii="Times New Roman" w:eastAsia="Times New Roman" w:hAnsi="Times New Roman"/>
          <w:sz w:val="24"/>
          <w:szCs w:val="24"/>
          <w:lang w:val="en-GB"/>
        </w:rPr>
        <w:t xml:space="preserve"> </w:t>
      </w:r>
      <w:proofErr w:type="spellStart"/>
      <w:r>
        <w:rPr>
          <w:rFonts w:ascii="Times New Roman" w:eastAsia="Times New Roman" w:hAnsi="Times New Roman"/>
          <w:sz w:val="24"/>
          <w:szCs w:val="24"/>
          <w:lang w:val="en-GB"/>
        </w:rPr>
        <w:t>necesare</w:t>
      </w:r>
      <w:proofErr w:type="spellEnd"/>
      <w:r>
        <w:rPr>
          <w:rFonts w:ascii="Times New Roman" w:eastAsia="Times New Roman" w:hAnsi="Times New Roman"/>
          <w:sz w:val="24"/>
          <w:szCs w:val="24"/>
          <w:lang w:val="en-GB"/>
        </w:rPr>
        <w:t xml:space="preserve"> </w:t>
      </w:r>
      <w:proofErr w:type="spellStart"/>
      <w:r>
        <w:rPr>
          <w:rFonts w:ascii="Times New Roman" w:eastAsia="Times New Roman" w:hAnsi="Times New Roman"/>
          <w:sz w:val="24"/>
          <w:szCs w:val="24"/>
          <w:lang w:val="en-GB"/>
        </w:rPr>
        <w:t>pentru</w:t>
      </w:r>
      <w:proofErr w:type="spellEnd"/>
      <w:r>
        <w:rPr>
          <w:rFonts w:ascii="Times New Roman" w:eastAsia="Times New Roman" w:hAnsi="Times New Roman"/>
          <w:sz w:val="24"/>
          <w:szCs w:val="24"/>
          <w:lang w:val="en-GB"/>
        </w:rPr>
        <w:t xml:space="preserve"> a </w:t>
      </w:r>
      <w:proofErr w:type="spellStart"/>
      <w:r>
        <w:rPr>
          <w:rFonts w:ascii="Times New Roman" w:eastAsia="Times New Roman" w:hAnsi="Times New Roman"/>
          <w:sz w:val="24"/>
          <w:szCs w:val="24"/>
          <w:lang w:val="en-GB"/>
        </w:rPr>
        <w:t>întocmi</w:t>
      </w:r>
      <w:proofErr w:type="spellEnd"/>
      <w:r>
        <w:rPr>
          <w:rFonts w:ascii="Times New Roman" w:eastAsia="Times New Roman" w:hAnsi="Times New Roman"/>
          <w:b/>
          <w:sz w:val="24"/>
          <w:szCs w:val="24"/>
          <w:lang w:val="en-GB"/>
        </w:rPr>
        <w:t xml:space="preserve"> </w:t>
      </w:r>
      <w:proofErr w:type="spellStart"/>
      <w:r>
        <w:rPr>
          <w:rFonts w:ascii="Times New Roman" w:eastAsia="Times New Roman" w:hAnsi="Times New Roman"/>
          <w:b/>
          <w:i/>
          <w:sz w:val="24"/>
          <w:szCs w:val="24"/>
        </w:rPr>
        <w:t>Declarația</w:t>
      </w:r>
      <w:proofErr w:type="spellEnd"/>
      <w:r>
        <w:rPr>
          <w:rFonts w:ascii="Times New Roman" w:eastAsia="Times New Roman" w:hAnsi="Times New Roman"/>
          <w:b/>
          <w:i/>
          <w:sz w:val="24"/>
          <w:szCs w:val="24"/>
        </w:rPr>
        <w:t xml:space="preserve"> </w:t>
      </w:r>
      <w:proofErr w:type="spellStart"/>
      <w:r>
        <w:rPr>
          <w:rFonts w:ascii="Times New Roman" w:eastAsia="Times New Roman" w:hAnsi="Times New Roman"/>
          <w:b/>
          <w:i/>
          <w:sz w:val="24"/>
          <w:szCs w:val="24"/>
        </w:rPr>
        <w:t>privind</w:t>
      </w:r>
      <w:proofErr w:type="spellEnd"/>
      <w:r>
        <w:rPr>
          <w:rFonts w:ascii="Times New Roman" w:eastAsia="Times New Roman" w:hAnsi="Times New Roman"/>
          <w:b/>
          <w:i/>
          <w:sz w:val="24"/>
          <w:szCs w:val="24"/>
        </w:rPr>
        <w:t xml:space="preserve"> </w:t>
      </w:r>
      <w:proofErr w:type="spellStart"/>
      <w:r>
        <w:rPr>
          <w:rFonts w:ascii="Times New Roman" w:eastAsia="Times New Roman" w:hAnsi="Times New Roman"/>
          <w:b/>
          <w:i/>
          <w:sz w:val="24"/>
          <w:szCs w:val="24"/>
        </w:rPr>
        <w:t>obligațiile</w:t>
      </w:r>
      <w:proofErr w:type="spellEnd"/>
      <w:r>
        <w:rPr>
          <w:rFonts w:ascii="Times New Roman" w:eastAsia="Times New Roman" w:hAnsi="Times New Roman"/>
          <w:b/>
          <w:i/>
          <w:sz w:val="24"/>
          <w:szCs w:val="24"/>
        </w:rPr>
        <w:t xml:space="preserve"> la Fondul de </w:t>
      </w:r>
      <w:proofErr w:type="spellStart"/>
      <w:r>
        <w:rPr>
          <w:rFonts w:ascii="Times New Roman" w:eastAsia="Times New Roman" w:hAnsi="Times New Roman"/>
          <w:b/>
          <w:i/>
          <w:sz w:val="24"/>
          <w:szCs w:val="24"/>
        </w:rPr>
        <w:t>Mediu</w:t>
      </w:r>
      <w:proofErr w:type="spellEnd"/>
      <w:r>
        <w:rPr>
          <w:rFonts w:ascii="Times New Roman" w:eastAsia="Times New Roman" w:hAnsi="Times New Roman"/>
          <w:b/>
          <w:i/>
          <w:sz w:val="24"/>
          <w:szCs w:val="24"/>
        </w:rPr>
        <w:t xml:space="preserve"> </w:t>
      </w:r>
      <w:proofErr w:type="spellStart"/>
      <w:r>
        <w:rPr>
          <w:rFonts w:ascii="Times New Roman" w:eastAsia="Times New Roman" w:hAnsi="Times New Roman"/>
          <w:b/>
          <w:i/>
          <w:sz w:val="24"/>
          <w:szCs w:val="24"/>
        </w:rPr>
        <w:t>pentru</w:t>
      </w:r>
      <w:proofErr w:type="spellEnd"/>
      <w:r>
        <w:rPr>
          <w:rFonts w:ascii="Times New Roman" w:eastAsia="Times New Roman" w:hAnsi="Times New Roman"/>
          <w:b/>
          <w:i/>
          <w:sz w:val="24"/>
          <w:szCs w:val="24"/>
        </w:rPr>
        <w:t xml:space="preserve"> </w:t>
      </w:r>
      <w:proofErr w:type="spellStart"/>
      <w:r>
        <w:rPr>
          <w:rFonts w:ascii="Times New Roman" w:eastAsia="Times New Roman" w:hAnsi="Times New Roman"/>
          <w:b/>
          <w:i/>
          <w:sz w:val="24"/>
          <w:szCs w:val="24"/>
        </w:rPr>
        <w:t>cantitățile</w:t>
      </w:r>
      <w:proofErr w:type="spellEnd"/>
      <w:r>
        <w:rPr>
          <w:rFonts w:ascii="Times New Roman" w:eastAsia="Times New Roman" w:hAnsi="Times New Roman"/>
          <w:b/>
          <w:i/>
          <w:sz w:val="24"/>
          <w:szCs w:val="24"/>
        </w:rPr>
        <w:t xml:space="preserve"> de </w:t>
      </w:r>
      <w:proofErr w:type="spellStart"/>
      <w:r>
        <w:rPr>
          <w:rFonts w:ascii="Times New Roman" w:eastAsia="Times New Roman" w:hAnsi="Times New Roman"/>
          <w:b/>
          <w:i/>
          <w:sz w:val="24"/>
          <w:szCs w:val="24"/>
        </w:rPr>
        <w:t>deșeuri</w:t>
      </w:r>
      <w:proofErr w:type="spellEnd"/>
      <w:r>
        <w:rPr>
          <w:rFonts w:ascii="Times New Roman" w:eastAsia="Times New Roman" w:hAnsi="Times New Roman"/>
          <w:b/>
          <w:i/>
          <w:sz w:val="24"/>
          <w:szCs w:val="24"/>
        </w:rPr>
        <w:t xml:space="preserve"> </w:t>
      </w:r>
      <w:proofErr w:type="spellStart"/>
      <w:r>
        <w:rPr>
          <w:rFonts w:ascii="Times New Roman" w:eastAsia="Times New Roman" w:hAnsi="Times New Roman"/>
          <w:b/>
          <w:i/>
          <w:sz w:val="24"/>
          <w:szCs w:val="24"/>
        </w:rPr>
        <w:t>colectate</w:t>
      </w:r>
      <w:proofErr w:type="spellEnd"/>
      <w:r>
        <w:rPr>
          <w:rFonts w:ascii="Times New Roman" w:eastAsia="Times New Roman" w:hAnsi="Times New Roman"/>
          <w:b/>
          <w:i/>
          <w:sz w:val="24"/>
          <w:szCs w:val="24"/>
        </w:rPr>
        <w:t xml:space="preserve"> </w:t>
      </w:r>
      <w:proofErr w:type="spellStart"/>
      <w:r>
        <w:rPr>
          <w:rFonts w:ascii="Times New Roman" w:eastAsia="Times New Roman" w:hAnsi="Times New Roman"/>
          <w:b/>
          <w:i/>
          <w:sz w:val="24"/>
          <w:szCs w:val="24"/>
        </w:rPr>
        <w:t>în</w:t>
      </w:r>
      <w:proofErr w:type="spellEnd"/>
      <w:r>
        <w:rPr>
          <w:rFonts w:ascii="Times New Roman" w:eastAsia="Times New Roman" w:hAnsi="Times New Roman"/>
          <w:b/>
          <w:i/>
          <w:sz w:val="24"/>
          <w:szCs w:val="24"/>
        </w:rPr>
        <w:t xml:space="preserve"> </w:t>
      </w:r>
      <w:proofErr w:type="spellStart"/>
      <w:r>
        <w:rPr>
          <w:rFonts w:ascii="Times New Roman" w:eastAsia="Times New Roman" w:hAnsi="Times New Roman"/>
          <w:b/>
          <w:i/>
          <w:sz w:val="24"/>
          <w:szCs w:val="24"/>
        </w:rPr>
        <w:t>anul</w:t>
      </w:r>
      <w:proofErr w:type="spellEnd"/>
      <w:r>
        <w:rPr>
          <w:rFonts w:ascii="Times New Roman" w:eastAsia="Times New Roman" w:hAnsi="Times New Roman"/>
          <w:b/>
          <w:i/>
          <w:sz w:val="24"/>
          <w:szCs w:val="24"/>
        </w:rPr>
        <w:t xml:space="preserve"> 2025</w:t>
      </w:r>
      <w:r>
        <w:rPr>
          <w:rFonts w:ascii="Times New Roman" w:eastAsia="Times New Roman" w:hAnsi="Times New Roman"/>
          <w:i/>
          <w:sz w:val="24"/>
          <w:szCs w:val="24"/>
        </w:rPr>
        <w:t>.</w:t>
      </w:r>
    </w:p>
    <w:p w14:paraId="04755EC9" w14:textId="77777777" w:rsidR="00DB42E2" w:rsidRDefault="004E4E81">
      <w:pPr>
        <w:tabs>
          <w:tab w:val="left" w:pos="0"/>
          <w:tab w:val="left" w:pos="9639"/>
        </w:tabs>
        <w:spacing w:after="0" w:line="240" w:lineRule="auto"/>
        <w:ind w:firstLine="900"/>
        <w:rPr>
          <w:rFonts w:ascii="Times New Roman" w:eastAsia="Times New Roman" w:hAnsi="Times New Roman"/>
          <w:b/>
          <w:sz w:val="24"/>
          <w:szCs w:val="24"/>
          <w:lang w:val="fr-FR"/>
        </w:rPr>
      </w:pPr>
      <w:r>
        <w:rPr>
          <w:rFonts w:ascii="Times New Roman" w:eastAsia="Times New Roman" w:hAnsi="Times New Roman"/>
          <w:b/>
          <w:sz w:val="24"/>
          <w:szCs w:val="24"/>
          <w:lang w:val="fr-FR"/>
        </w:rPr>
        <w:t xml:space="preserve">                        </w:t>
      </w:r>
    </w:p>
    <w:p w14:paraId="25C1E757" w14:textId="77777777" w:rsidR="00DB42E2" w:rsidRDefault="004E4E81">
      <w:pPr>
        <w:tabs>
          <w:tab w:val="left" w:pos="0"/>
          <w:tab w:val="left" w:pos="9639"/>
        </w:tabs>
        <w:spacing w:after="0" w:line="240" w:lineRule="auto"/>
        <w:ind w:firstLine="900"/>
        <w:rPr>
          <w:rFonts w:ascii="Times New Roman" w:eastAsia="Times New Roman" w:hAnsi="Times New Roman"/>
          <w:b/>
          <w:sz w:val="24"/>
          <w:szCs w:val="24"/>
          <w:lang w:val="ro-RO"/>
        </w:rPr>
      </w:pPr>
      <w:proofErr w:type="spellStart"/>
      <w:r>
        <w:rPr>
          <w:rFonts w:ascii="Times New Roman" w:eastAsia="Times New Roman" w:hAnsi="Times New Roman"/>
          <w:b/>
          <w:sz w:val="24"/>
          <w:szCs w:val="24"/>
          <w:lang w:val="fr-FR"/>
        </w:rPr>
        <w:t>Compartimentul</w:t>
      </w:r>
      <w:proofErr w:type="spellEnd"/>
      <w:r>
        <w:rPr>
          <w:rFonts w:ascii="Times New Roman" w:eastAsia="Times New Roman" w:hAnsi="Times New Roman"/>
          <w:b/>
          <w:sz w:val="24"/>
          <w:szCs w:val="24"/>
          <w:lang w:val="fr-FR"/>
        </w:rPr>
        <w:t xml:space="preserve"> </w:t>
      </w:r>
      <w:proofErr w:type="spellStart"/>
      <w:r>
        <w:rPr>
          <w:rFonts w:ascii="Times New Roman" w:eastAsia="Times New Roman" w:hAnsi="Times New Roman"/>
          <w:b/>
          <w:sz w:val="24"/>
          <w:szCs w:val="24"/>
          <w:lang w:val="fr-FR"/>
        </w:rPr>
        <w:t>activitate</w:t>
      </w:r>
      <w:proofErr w:type="spellEnd"/>
      <w:r>
        <w:rPr>
          <w:rFonts w:ascii="Times New Roman" w:eastAsia="Times New Roman" w:hAnsi="Times New Roman"/>
          <w:b/>
          <w:sz w:val="24"/>
          <w:szCs w:val="24"/>
          <w:lang w:val="fr-FR"/>
        </w:rPr>
        <w:t xml:space="preserve"> </w:t>
      </w:r>
      <w:proofErr w:type="spellStart"/>
      <w:r>
        <w:rPr>
          <w:rFonts w:ascii="Times New Roman" w:eastAsia="Times New Roman" w:hAnsi="Times New Roman"/>
          <w:b/>
          <w:sz w:val="24"/>
          <w:szCs w:val="24"/>
          <w:lang w:val="fr-FR"/>
        </w:rPr>
        <w:t>comercial</w:t>
      </w:r>
      <w:proofErr w:type="spellEnd"/>
      <w:r>
        <w:rPr>
          <w:rFonts w:ascii="Times New Roman" w:eastAsia="Times New Roman" w:hAnsi="Times New Roman"/>
          <w:b/>
          <w:sz w:val="24"/>
          <w:szCs w:val="24"/>
          <w:lang w:val="ro-RO"/>
        </w:rPr>
        <w:t>ă</w:t>
      </w:r>
    </w:p>
    <w:p w14:paraId="1AD4AF6D" w14:textId="77777777" w:rsidR="00DB42E2" w:rsidRDefault="00DB42E2">
      <w:pPr>
        <w:tabs>
          <w:tab w:val="left" w:pos="0"/>
          <w:tab w:val="left" w:pos="9639"/>
        </w:tabs>
        <w:spacing w:after="0" w:line="240" w:lineRule="auto"/>
        <w:rPr>
          <w:rFonts w:ascii="Times New Roman" w:eastAsia="Times New Roman" w:hAnsi="Times New Roman"/>
          <w:b/>
          <w:sz w:val="24"/>
          <w:szCs w:val="24"/>
          <w:lang w:val="ro-RO"/>
        </w:rPr>
      </w:pPr>
    </w:p>
    <w:p w14:paraId="6C5AB2A0" w14:textId="77777777" w:rsidR="00DB42E2" w:rsidRDefault="004E4E81">
      <w:pPr>
        <w:tabs>
          <w:tab w:val="left" w:pos="0"/>
        </w:tabs>
        <w:spacing w:after="0" w:line="240" w:lineRule="auto"/>
        <w:ind w:firstLine="900"/>
        <w:jc w:val="both"/>
        <w:rPr>
          <w:rFonts w:ascii="Times New Roman" w:eastAsia="Times New Roman" w:hAnsi="Times New Roman"/>
          <w:sz w:val="24"/>
          <w:szCs w:val="24"/>
          <w:lang w:val="ro-RO"/>
        </w:rPr>
      </w:pPr>
      <w:r>
        <w:rPr>
          <w:rFonts w:ascii="Times New Roman" w:eastAsia="Times New Roman" w:hAnsi="Times New Roman"/>
          <w:sz w:val="24"/>
          <w:szCs w:val="24"/>
          <w:lang w:val="ro-RO"/>
        </w:rPr>
        <w:t xml:space="preserve">Compartimentul activitate comercială are în </w:t>
      </w:r>
      <w:proofErr w:type="spellStart"/>
      <w:r>
        <w:rPr>
          <w:rFonts w:ascii="Times New Roman" w:eastAsia="Times New Roman" w:hAnsi="Times New Roman"/>
          <w:sz w:val="24"/>
          <w:szCs w:val="24"/>
          <w:lang w:val="ro-RO"/>
        </w:rPr>
        <w:t>componenţă</w:t>
      </w:r>
      <w:proofErr w:type="spellEnd"/>
      <w:r>
        <w:rPr>
          <w:rFonts w:ascii="Times New Roman" w:eastAsia="Times New Roman" w:hAnsi="Times New Roman"/>
          <w:sz w:val="24"/>
          <w:szCs w:val="24"/>
          <w:lang w:val="ro-RO"/>
        </w:rPr>
        <w:t xml:space="preserve"> 1 </w:t>
      </w:r>
      <w:proofErr w:type="spellStart"/>
      <w:r>
        <w:rPr>
          <w:rFonts w:ascii="Times New Roman" w:eastAsia="Times New Roman" w:hAnsi="Times New Roman"/>
          <w:sz w:val="24"/>
          <w:szCs w:val="24"/>
          <w:lang w:val="ro-RO"/>
        </w:rPr>
        <w:t>funcţionar</w:t>
      </w:r>
      <w:proofErr w:type="spellEnd"/>
      <w:r>
        <w:rPr>
          <w:rFonts w:ascii="Times New Roman" w:eastAsia="Times New Roman" w:hAnsi="Times New Roman"/>
          <w:sz w:val="24"/>
          <w:szCs w:val="24"/>
          <w:lang w:val="ro-RO"/>
        </w:rPr>
        <w:t xml:space="preserve"> public.</w:t>
      </w:r>
    </w:p>
    <w:p w14:paraId="6E838FA5" w14:textId="77777777" w:rsidR="00DB42E2" w:rsidRDefault="00DB42E2">
      <w:pPr>
        <w:tabs>
          <w:tab w:val="left" w:pos="0"/>
        </w:tabs>
        <w:spacing w:after="0" w:line="240" w:lineRule="auto"/>
        <w:ind w:firstLine="900"/>
        <w:jc w:val="both"/>
        <w:rPr>
          <w:rFonts w:ascii="Times New Roman" w:eastAsia="Times New Roman" w:hAnsi="Times New Roman"/>
          <w:sz w:val="24"/>
          <w:szCs w:val="24"/>
          <w:lang w:val="ro-RO"/>
        </w:rPr>
      </w:pPr>
    </w:p>
    <w:p w14:paraId="482A9FF5" w14:textId="77777777" w:rsidR="00DB42E2" w:rsidRDefault="004E4E81">
      <w:pPr>
        <w:tabs>
          <w:tab w:val="left" w:pos="0"/>
        </w:tabs>
        <w:spacing w:after="0" w:line="240" w:lineRule="auto"/>
        <w:ind w:firstLine="900"/>
        <w:jc w:val="both"/>
        <w:rPr>
          <w:rFonts w:ascii="Times New Roman" w:eastAsia="Times New Roman" w:hAnsi="Times New Roman"/>
          <w:sz w:val="24"/>
          <w:szCs w:val="24"/>
          <w:lang w:val="es-ES"/>
        </w:rPr>
      </w:pPr>
      <w:r>
        <w:rPr>
          <w:rFonts w:ascii="Times New Roman" w:eastAsia="Times New Roman" w:hAnsi="Times New Roman"/>
          <w:b/>
          <w:sz w:val="24"/>
          <w:szCs w:val="24"/>
          <w:lang w:val="ro-RO"/>
        </w:rPr>
        <w:t>Misiunea compartimentului:</w:t>
      </w:r>
      <w:r>
        <w:rPr>
          <w:rFonts w:ascii="Times New Roman" w:eastAsia="Times New Roman" w:hAnsi="Times New Roman"/>
          <w:sz w:val="24"/>
          <w:szCs w:val="24"/>
          <w:lang w:val="ro-RO"/>
        </w:rPr>
        <w:t xml:space="preserve"> autorizarea </w:t>
      </w:r>
      <w:proofErr w:type="spellStart"/>
      <w:r>
        <w:rPr>
          <w:rFonts w:ascii="Times New Roman" w:eastAsia="Times New Roman" w:hAnsi="Times New Roman"/>
          <w:sz w:val="24"/>
          <w:szCs w:val="24"/>
          <w:lang w:val="ro-RO"/>
        </w:rPr>
        <w:t>unităţilor</w:t>
      </w:r>
      <w:proofErr w:type="spellEnd"/>
      <w:r>
        <w:rPr>
          <w:rFonts w:ascii="Times New Roman" w:eastAsia="Times New Roman" w:hAnsi="Times New Roman"/>
          <w:sz w:val="24"/>
          <w:szCs w:val="24"/>
          <w:lang w:val="ro-RO"/>
        </w:rPr>
        <w:t xml:space="preserve"> de </w:t>
      </w:r>
      <w:r>
        <w:rPr>
          <w:rFonts w:ascii="Times New Roman" w:eastAsia="Times New Roman" w:hAnsi="Times New Roman"/>
          <w:sz w:val="24"/>
          <w:szCs w:val="24"/>
          <w:lang w:val="es-ES"/>
        </w:rPr>
        <w:t xml:space="preserve">alimentaţie publică, autorizarea </w:t>
      </w:r>
      <w:proofErr w:type="spellStart"/>
      <w:r>
        <w:rPr>
          <w:rFonts w:ascii="Times New Roman" w:eastAsia="Times New Roman" w:hAnsi="Times New Roman"/>
          <w:sz w:val="24"/>
          <w:szCs w:val="24"/>
          <w:lang w:val="ro-RO"/>
        </w:rPr>
        <w:t>unităţilor</w:t>
      </w:r>
      <w:proofErr w:type="spellEnd"/>
      <w:r>
        <w:rPr>
          <w:rFonts w:ascii="Times New Roman" w:eastAsia="Times New Roman" w:hAnsi="Times New Roman"/>
          <w:sz w:val="24"/>
          <w:szCs w:val="24"/>
          <w:lang w:val="ro-RO"/>
        </w:rPr>
        <w:t xml:space="preserve"> comerciale</w:t>
      </w:r>
      <w:r>
        <w:rPr>
          <w:rFonts w:ascii="Times New Roman" w:eastAsia="Times New Roman" w:hAnsi="Times New Roman"/>
          <w:sz w:val="24"/>
          <w:szCs w:val="24"/>
          <w:lang w:val="es-ES"/>
        </w:rPr>
        <w:t xml:space="preserve"> şi a unităţilor de prestări servicii, vizarea anuală a autorizațiilor </w:t>
      </w:r>
      <w:r>
        <w:rPr>
          <w:rFonts w:ascii="Times New Roman" w:eastAsia="Times New Roman" w:hAnsi="Times New Roman"/>
          <w:sz w:val="24"/>
          <w:szCs w:val="24"/>
          <w:lang w:val="ro-RO"/>
        </w:rPr>
        <w:t xml:space="preserve">de funcționare, </w:t>
      </w:r>
      <w:r>
        <w:rPr>
          <w:rFonts w:ascii="Times New Roman" w:eastAsia="Times New Roman" w:hAnsi="Times New Roman"/>
          <w:sz w:val="24"/>
          <w:szCs w:val="24"/>
          <w:lang w:val="es-ES"/>
        </w:rPr>
        <w:t xml:space="preserve">verificarea activităţii comerciale desfăşurate de agenţi economici pe raza municipiului, controlul activităţii comerciale desfăşurate în zone publice.  </w:t>
      </w:r>
    </w:p>
    <w:p w14:paraId="26474CF4" w14:textId="77777777" w:rsidR="00DB42E2" w:rsidRDefault="004E4E81">
      <w:pPr>
        <w:tabs>
          <w:tab w:val="left" w:pos="0"/>
        </w:tabs>
        <w:spacing w:after="0" w:line="240" w:lineRule="auto"/>
        <w:ind w:firstLine="900"/>
        <w:jc w:val="both"/>
        <w:rPr>
          <w:rFonts w:ascii="Times New Roman" w:eastAsia="Times New Roman" w:hAnsi="Times New Roman"/>
          <w:b/>
          <w:sz w:val="24"/>
          <w:szCs w:val="24"/>
          <w:lang w:val="fr-FR"/>
        </w:rPr>
      </w:pPr>
      <w:r>
        <w:rPr>
          <w:rFonts w:ascii="Times New Roman" w:eastAsia="Times New Roman" w:hAnsi="Times New Roman"/>
          <w:sz w:val="24"/>
          <w:szCs w:val="24"/>
          <w:lang w:val="es-ES"/>
        </w:rPr>
        <w:t xml:space="preserve">                     </w:t>
      </w:r>
    </w:p>
    <w:p w14:paraId="185FE30B" w14:textId="77777777" w:rsidR="00DB42E2" w:rsidRDefault="004E4E81">
      <w:pPr>
        <w:spacing w:after="0" w:line="240" w:lineRule="auto"/>
        <w:ind w:firstLine="708"/>
        <w:rPr>
          <w:rFonts w:ascii="Times New Roman" w:eastAsia="Times New Roman" w:hAnsi="Times New Roman"/>
          <w:b/>
          <w:sz w:val="24"/>
          <w:szCs w:val="24"/>
          <w:lang w:val="fr-FR"/>
        </w:rPr>
      </w:pPr>
      <w:proofErr w:type="spellStart"/>
      <w:r>
        <w:rPr>
          <w:rFonts w:ascii="Times New Roman" w:eastAsia="Times New Roman" w:hAnsi="Times New Roman"/>
          <w:b/>
          <w:sz w:val="24"/>
          <w:szCs w:val="24"/>
          <w:lang w:val="fr-FR"/>
        </w:rPr>
        <w:t>Obiective</w:t>
      </w:r>
      <w:proofErr w:type="spellEnd"/>
      <w:r>
        <w:rPr>
          <w:rFonts w:ascii="Times New Roman" w:eastAsia="Times New Roman" w:hAnsi="Times New Roman"/>
          <w:b/>
          <w:sz w:val="24"/>
          <w:szCs w:val="24"/>
          <w:lang w:val="fr-FR"/>
        </w:rPr>
        <w:t xml:space="preserve"> </w:t>
      </w:r>
      <w:proofErr w:type="spellStart"/>
      <w:r>
        <w:rPr>
          <w:rFonts w:ascii="Times New Roman" w:eastAsia="Times New Roman" w:hAnsi="Times New Roman"/>
          <w:b/>
          <w:sz w:val="24"/>
          <w:szCs w:val="24"/>
          <w:lang w:val="fr-FR"/>
        </w:rPr>
        <w:t>duse</w:t>
      </w:r>
      <w:proofErr w:type="spellEnd"/>
      <w:r>
        <w:rPr>
          <w:rFonts w:ascii="Times New Roman" w:eastAsia="Times New Roman" w:hAnsi="Times New Roman"/>
          <w:b/>
          <w:sz w:val="24"/>
          <w:szCs w:val="24"/>
          <w:lang w:val="fr-FR"/>
        </w:rPr>
        <w:t xml:space="preserve"> la </w:t>
      </w:r>
      <w:proofErr w:type="spellStart"/>
      <w:r>
        <w:rPr>
          <w:rFonts w:ascii="Times New Roman" w:eastAsia="Times New Roman" w:hAnsi="Times New Roman"/>
          <w:b/>
          <w:sz w:val="24"/>
          <w:szCs w:val="24"/>
          <w:lang w:val="fr-FR"/>
        </w:rPr>
        <w:t>îndeplinire</w:t>
      </w:r>
      <w:proofErr w:type="spellEnd"/>
      <w:r>
        <w:rPr>
          <w:rFonts w:ascii="Times New Roman" w:eastAsia="Times New Roman" w:hAnsi="Times New Roman"/>
          <w:b/>
          <w:sz w:val="24"/>
          <w:szCs w:val="24"/>
          <w:lang w:val="fr-FR"/>
        </w:rPr>
        <w:t xml:space="preserve"> </w:t>
      </w:r>
      <w:proofErr w:type="spellStart"/>
      <w:r>
        <w:rPr>
          <w:rFonts w:ascii="Times New Roman" w:eastAsia="Times New Roman" w:hAnsi="Times New Roman"/>
          <w:b/>
          <w:sz w:val="24"/>
          <w:szCs w:val="24"/>
          <w:lang w:val="fr-FR"/>
        </w:rPr>
        <w:t>în</w:t>
      </w:r>
      <w:proofErr w:type="spellEnd"/>
      <w:r>
        <w:rPr>
          <w:rFonts w:ascii="Times New Roman" w:eastAsia="Times New Roman" w:hAnsi="Times New Roman"/>
          <w:b/>
          <w:sz w:val="24"/>
          <w:szCs w:val="24"/>
          <w:lang w:val="fr-FR"/>
        </w:rPr>
        <w:t xml:space="preserve"> </w:t>
      </w:r>
      <w:proofErr w:type="spellStart"/>
      <w:r>
        <w:rPr>
          <w:rFonts w:ascii="Times New Roman" w:eastAsia="Times New Roman" w:hAnsi="Times New Roman"/>
          <w:b/>
          <w:sz w:val="24"/>
          <w:szCs w:val="24"/>
          <w:lang w:val="fr-FR"/>
        </w:rPr>
        <w:t>anul</w:t>
      </w:r>
      <w:proofErr w:type="spellEnd"/>
      <w:r>
        <w:rPr>
          <w:rFonts w:ascii="Times New Roman" w:eastAsia="Times New Roman" w:hAnsi="Times New Roman"/>
          <w:b/>
          <w:sz w:val="24"/>
          <w:szCs w:val="24"/>
          <w:lang w:val="fr-FR"/>
        </w:rPr>
        <w:t xml:space="preserve"> </w:t>
      </w:r>
      <w:proofErr w:type="gramStart"/>
      <w:r>
        <w:rPr>
          <w:rFonts w:ascii="Times New Roman" w:eastAsia="Times New Roman" w:hAnsi="Times New Roman"/>
          <w:b/>
          <w:sz w:val="24"/>
          <w:szCs w:val="24"/>
          <w:lang w:val="fr-FR"/>
        </w:rPr>
        <w:t>2025:</w:t>
      </w:r>
      <w:proofErr w:type="gramEnd"/>
    </w:p>
    <w:p w14:paraId="3195CB87" w14:textId="77777777" w:rsidR="00DB42E2" w:rsidRDefault="00DB42E2">
      <w:pPr>
        <w:spacing w:after="0" w:line="240" w:lineRule="auto"/>
        <w:rPr>
          <w:rFonts w:ascii="Times New Roman" w:eastAsia="Times New Roman" w:hAnsi="Times New Roman"/>
          <w:sz w:val="24"/>
          <w:szCs w:val="24"/>
          <w:lang w:val="fr-FR"/>
        </w:rPr>
      </w:pPr>
    </w:p>
    <w:p w14:paraId="5AADCC2A" w14:textId="77777777" w:rsidR="00DB42E2" w:rsidRDefault="004E4E81">
      <w:pPr>
        <w:tabs>
          <w:tab w:val="left" w:pos="0"/>
          <w:tab w:val="left" w:pos="1080"/>
        </w:tabs>
        <w:spacing w:after="0" w:line="240" w:lineRule="auto"/>
        <w:ind w:firstLine="900"/>
        <w:jc w:val="both"/>
        <w:rPr>
          <w:rFonts w:ascii="Times New Roman" w:eastAsia="Times New Roman" w:hAnsi="Times New Roman"/>
          <w:b/>
          <w:sz w:val="24"/>
          <w:szCs w:val="24"/>
          <w:lang w:val="es-ES"/>
        </w:rPr>
      </w:pPr>
      <w:r>
        <w:rPr>
          <w:rFonts w:ascii="Times New Roman" w:eastAsia="Times New Roman" w:hAnsi="Times New Roman"/>
          <w:b/>
          <w:sz w:val="24"/>
          <w:szCs w:val="24"/>
          <w:lang w:val="es-ES"/>
        </w:rPr>
        <w:t>1) Autorizarea activităţilor</w:t>
      </w:r>
      <w:r>
        <w:rPr>
          <w:rFonts w:ascii="Times New Roman" w:eastAsia="Times New Roman" w:hAnsi="Times New Roman"/>
          <w:b/>
          <w:sz w:val="24"/>
          <w:szCs w:val="24"/>
          <w:lang w:val="ro-RO"/>
        </w:rPr>
        <w:t xml:space="preserve"> comerciale </w:t>
      </w:r>
      <w:proofErr w:type="spellStart"/>
      <w:r>
        <w:rPr>
          <w:rFonts w:ascii="Times New Roman" w:eastAsia="Times New Roman" w:hAnsi="Times New Roman"/>
          <w:b/>
          <w:sz w:val="24"/>
          <w:szCs w:val="24"/>
          <w:lang w:val="ro-RO"/>
        </w:rPr>
        <w:t>şi</w:t>
      </w:r>
      <w:proofErr w:type="spellEnd"/>
      <w:r>
        <w:rPr>
          <w:rFonts w:ascii="Times New Roman" w:eastAsia="Times New Roman" w:hAnsi="Times New Roman"/>
          <w:b/>
          <w:sz w:val="24"/>
          <w:szCs w:val="24"/>
          <w:lang w:val="ro-RO"/>
        </w:rPr>
        <w:t xml:space="preserve"> a serviciilor de </w:t>
      </w:r>
      <w:proofErr w:type="spellStart"/>
      <w:r>
        <w:rPr>
          <w:rFonts w:ascii="Times New Roman" w:eastAsia="Times New Roman" w:hAnsi="Times New Roman"/>
          <w:b/>
          <w:sz w:val="24"/>
          <w:szCs w:val="24"/>
          <w:lang w:val="ro-RO"/>
        </w:rPr>
        <w:t>piaţă</w:t>
      </w:r>
      <w:proofErr w:type="spellEnd"/>
      <w:r>
        <w:rPr>
          <w:rFonts w:ascii="Times New Roman" w:eastAsia="Times New Roman" w:hAnsi="Times New Roman"/>
          <w:b/>
          <w:sz w:val="24"/>
          <w:szCs w:val="24"/>
          <w:lang w:val="es-ES"/>
        </w:rPr>
        <w:t xml:space="preserve"> din municipiul Câmpulung Moldovenesc:</w:t>
      </w:r>
    </w:p>
    <w:p w14:paraId="587E4418" w14:textId="77777777" w:rsidR="00DB42E2" w:rsidRDefault="004E4E81">
      <w:pPr>
        <w:tabs>
          <w:tab w:val="left" w:pos="0"/>
        </w:tabs>
        <w:spacing w:after="0" w:line="240" w:lineRule="auto"/>
        <w:jc w:val="both"/>
        <w:rPr>
          <w:rFonts w:ascii="Times New Roman" w:eastAsia="Times New Roman" w:hAnsi="Times New Roman"/>
          <w:sz w:val="24"/>
          <w:szCs w:val="24"/>
          <w:lang w:val="es-ES"/>
        </w:rPr>
      </w:pPr>
      <w:r>
        <w:rPr>
          <w:rFonts w:ascii="Times New Roman" w:eastAsia="Times New Roman" w:hAnsi="Times New Roman"/>
          <w:sz w:val="24"/>
          <w:szCs w:val="24"/>
          <w:lang w:val="es-ES"/>
        </w:rPr>
        <w:t xml:space="preserve">  </w:t>
      </w:r>
      <w:r>
        <w:rPr>
          <w:rFonts w:ascii="Times New Roman" w:eastAsia="Times New Roman" w:hAnsi="Times New Roman"/>
          <w:sz w:val="24"/>
          <w:szCs w:val="24"/>
          <w:lang w:val="es-ES"/>
        </w:rPr>
        <w:tab/>
        <w:t>- identificarea spaţiilor comerciale</w:t>
      </w:r>
      <w:r>
        <w:rPr>
          <w:rFonts w:ascii="Times New Roman" w:eastAsia="Times New Roman" w:hAnsi="Times New Roman"/>
          <w:sz w:val="24"/>
          <w:szCs w:val="24"/>
          <w:lang w:val="ro-RO"/>
        </w:rPr>
        <w:t xml:space="preserve"> </w:t>
      </w:r>
      <w:proofErr w:type="spellStart"/>
      <w:r>
        <w:rPr>
          <w:rFonts w:ascii="Times New Roman" w:eastAsia="Times New Roman" w:hAnsi="Times New Roman"/>
          <w:sz w:val="24"/>
          <w:szCs w:val="24"/>
          <w:lang w:val="ro-RO"/>
        </w:rPr>
        <w:t>şi</w:t>
      </w:r>
      <w:proofErr w:type="spellEnd"/>
      <w:r>
        <w:rPr>
          <w:rFonts w:ascii="Times New Roman" w:eastAsia="Times New Roman" w:hAnsi="Times New Roman"/>
          <w:sz w:val="24"/>
          <w:szCs w:val="24"/>
          <w:lang w:val="ro-RO"/>
        </w:rPr>
        <w:t xml:space="preserve"> de prestări servicii</w:t>
      </w:r>
      <w:r>
        <w:rPr>
          <w:rFonts w:ascii="Times New Roman" w:eastAsia="Times New Roman" w:hAnsi="Times New Roman"/>
          <w:sz w:val="24"/>
          <w:szCs w:val="24"/>
          <w:lang w:val="es-ES"/>
        </w:rPr>
        <w:t xml:space="preserve"> din municipiul Câmpulung Moldovenesc pentru care operatorii economici nu dețin acorduri de funcționare, întocmirea de somații în vederea intrării în legalitate în ceea ce privește autorizarea acestora de către primărie;</w:t>
      </w:r>
    </w:p>
    <w:p w14:paraId="7F072894" w14:textId="77777777" w:rsidR="00DB42E2" w:rsidRDefault="004E4E81">
      <w:pPr>
        <w:tabs>
          <w:tab w:val="left" w:pos="0"/>
        </w:tabs>
        <w:spacing w:after="0" w:line="240" w:lineRule="auto"/>
        <w:jc w:val="both"/>
        <w:rPr>
          <w:rFonts w:ascii="Times New Roman" w:eastAsia="Times New Roman" w:hAnsi="Times New Roman"/>
          <w:sz w:val="24"/>
          <w:szCs w:val="24"/>
          <w:lang w:val="es-ES"/>
        </w:rPr>
      </w:pPr>
      <w:r>
        <w:rPr>
          <w:rFonts w:ascii="Times New Roman" w:eastAsia="Times New Roman" w:hAnsi="Times New Roman"/>
          <w:sz w:val="24"/>
          <w:szCs w:val="24"/>
          <w:lang w:val="es-ES"/>
        </w:rPr>
        <w:t xml:space="preserve">   </w:t>
      </w:r>
      <w:r>
        <w:rPr>
          <w:rFonts w:ascii="Times New Roman" w:eastAsia="Times New Roman" w:hAnsi="Times New Roman"/>
          <w:sz w:val="24"/>
          <w:szCs w:val="24"/>
          <w:lang w:val="es-ES"/>
        </w:rPr>
        <w:tab/>
      </w:r>
      <w:r>
        <w:rPr>
          <w:rFonts w:ascii="Times New Roman" w:eastAsia="Times New Roman" w:hAnsi="Times New Roman"/>
          <w:sz w:val="24"/>
          <w:szCs w:val="24"/>
          <w:lang w:val="es-ES"/>
        </w:rPr>
        <w:t>- consilierea persoanelor interesate cu privire la documentaţia necesară și condițiile pe care trebuie să le îndeplinească pentru autorizarea unităţilor comerciale şi de prestări servicii;</w:t>
      </w:r>
    </w:p>
    <w:p w14:paraId="50ACAA21" w14:textId="77777777" w:rsidR="00DB42E2" w:rsidRDefault="004E4E81">
      <w:pPr>
        <w:tabs>
          <w:tab w:val="left" w:pos="0"/>
        </w:tabs>
        <w:spacing w:after="0" w:line="240" w:lineRule="auto"/>
        <w:jc w:val="both"/>
        <w:rPr>
          <w:rFonts w:ascii="Times New Roman" w:eastAsia="Times New Roman" w:hAnsi="Times New Roman"/>
          <w:sz w:val="24"/>
          <w:szCs w:val="24"/>
          <w:lang w:val="es-ES"/>
        </w:rPr>
      </w:pPr>
      <w:r>
        <w:rPr>
          <w:rFonts w:ascii="Times New Roman" w:eastAsia="Times New Roman" w:hAnsi="Times New Roman"/>
          <w:sz w:val="24"/>
          <w:szCs w:val="24"/>
          <w:lang w:val="es-ES"/>
        </w:rPr>
        <w:t xml:space="preserve">  </w:t>
      </w:r>
      <w:r>
        <w:rPr>
          <w:rFonts w:ascii="Times New Roman" w:eastAsia="Times New Roman" w:hAnsi="Times New Roman"/>
          <w:sz w:val="24"/>
          <w:szCs w:val="24"/>
          <w:lang w:val="es-ES"/>
        </w:rPr>
        <w:tab/>
      </w:r>
      <w:r>
        <w:rPr>
          <w:rFonts w:ascii="Times New Roman" w:eastAsia="Times New Roman" w:hAnsi="Times New Roman"/>
          <w:sz w:val="24"/>
          <w:szCs w:val="24"/>
          <w:lang w:val="es-ES"/>
        </w:rPr>
        <w:t xml:space="preserve"> - verificarea documentaţiilor depuse de 58 operatori economici pentru eliberarea de acorduri de funcţionare, precum şi verificarea condiţiilor de funcţionare a spaţiilor comerciale/prestări servicii; </w:t>
      </w:r>
    </w:p>
    <w:p w14:paraId="0B079147" w14:textId="77777777" w:rsidR="00DB42E2" w:rsidRDefault="004E4E81">
      <w:pPr>
        <w:tabs>
          <w:tab w:val="left" w:pos="0"/>
        </w:tabs>
        <w:spacing w:after="0" w:line="240" w:lineRule="auto"/>
        <w:jc w:val="both"/>
        <w:rPr>
          <w:rFonts w:ascii="Times New Roman" w:eastAsia="Times New Roman" w:hAnsi="Times New Roman"/>
          <w:sz w:val="24"/>
          <w:szCs w:val="24"/>
          <w:lang w:val="es-ES"/>
        </w:rPr>
      </w:pPr>
      <w:r>
        <w:rPr>
          <w:rFonts w:ascii="Times New Roman" w:eastAsia="Times New Roman" w:hAnsi="Times New Roman"/>
          <w:sz w:val="24"/>
          <w:szCs w:val="24"/>
          <w:lang w:val="es-ES"/>
        </w:rPr>
        <w:t xml:space="preserve"> </w:t>
      </w:r>
      <w:r>
        <w:rPr>
          <w:rFonts w:ascii="Times New Roman" w:eastAsia="Times New Roman" w:hAnsi="Times New Roman"/>
          <w:sz w:val="24"/>
          <w:szCs w:val="24"/>
          <w:lang w:val="es-ES"/>
        </w:rPr>
        <w:tab/>
        <w:t xml:space="preserve">  -  introducerea </w:t>
      </w:r>
      <w:r>
        <w:rPr>
          <w:rFonts w:ascii="Times New Roman" w:eastAsia="Times New Roman" w:hAnsi="Times New Roman"/>
          <w:sz w:val="24"/>
          <w:szCs w:val="24"/>
          <w:lang w:val="ro-RO"/>
        </w:rPr>
        <w:t xml:space="preserve">în programul informatic </w:t>
      </w:r>
      <w:proofErr w:type="spellStart"/>
      <w:r>
        <w:rPr>
          <w:rFonts w:ascii="Times New Roman" w:eastAsia="Times New Roman" w:hAnsi="Times New Roman"/>
          <w:i/>
          <w:sz w:val="24"/>
          <w:szCs w:val="24"/>
          <w:lang w:val="ro-RO"/>
        </w:rPr>
        <w:t>Infoprim</w:t>
      </w:r>
      <w:proofErr w:type="spellEnd"/>
      <w:r>
        <w:rPr>
          <w:rFonts w:ascii="Times New Roman" w:eastAsia="Times New Roman" w:hAnsi="Times New Roman"/>
          <w:i/>
          <w:sz w:val="24"/>
          <w:szCs w:val="24"/>
          <w:lang w:val="es-ES"/>
        </w:rPr>
        <w:t xml:space="preserve"> </w:t>
      </w:r>
      <w:r>
        <w:rPr>
          <w:rFonts w:ascii="Times New Roman" w:eastAsia="Times New Roman" w:hAnsi="Times New Roman"/>
          <w:sz w:val="24"/>
          <w:szCs w:val="24"/>
          <w:lang w:val="es-ES"/>
        </w:rPr>
        <w:t>a taxelor datorate de operatorii economici pentru eliberarea de acorduri de funcţionare;</w:t>
      </w:r>
    </w:p>
    <w:p w14:paraId="3C5D09BD" w14:textId="77777777" w:rsidR="00DB42E2" w:rsidRDefault="004E4E81">
      <w:pPr>
        <w:tabs>
          <w:tab w:val="left" w:pos="0"/>
        </w:tabs>
        <w:spacing w:after="0" w:line="240" w:lineRule="auto"/>
        <w:jc w:val="both"/>
        <w:rPr>
          <w:rFonts w:ascii="Times New Roman" w:eastAsia="Times New Roman" w:hAnsi="Times New Roman"/>
          <w:sz w:val="24"/>
          <w:szCs w:val="24"/>
          <w:lang w:val="es-ES"/>
        </w:rPr>
      </w:pPr>
      <w:r>
        <w:rPr>
          <w:rFonts w:ascii="Times New Roman" w:eastAsia="Times New Roman" w:hAnsi="Times New Roman"/>
          <w:sz w:val="24"/>
          <w:szCs w:val="24"/>
          <w:lang w:val="es-ES"/>
        </w:rPr>
        <w:t xml:space="preserve">  </w:t>
      </w:r>
      <w:r>
        <w:rPr>
          <w:rFonts w:ascii="Times New Roman" w:eastAsia="Times New Roman" w:hAnsi="Times New Roman"/>
          <w:sz w:val="24"/>
          <w:szCs w:val="24"/>
          <w:lang w:val="es-ES"/>
        </w:rPr>
        <w:tab/>
        <w:t xml:space="preserve"> - emiterea a 55</w:t>
      </w:r>
      <w:r>
        <w:rPr>
          <w:rFonts w:ascii="Times New Roman" w:eastAsia="Times New Roman" w:hAnsi="Times New Roman"/>
          <w:bCs/>
          <w:sz w:val="24"/>
          <w:szCs w:val="24"/>
          <w:lang w:val="es-ES"/>
        </w:rPr>
        <w:t xml:space="preserve"> </w:t>
      </w:r>
      <w:r>
        <w:rPr>
          <w:rFonts w:ascii="Times New Roman" w:eastAsia="Times New Roman" w:hAnsi="Times New Roman"/>
          <w:sz w:val="24"/>
          <w:szCs w:val="24"/>
          <w:lang w:val="es-ES"/>
        </w:rPr>
        <w:t xml:space="preserve">acorduri de funcţionare a spaţiilor comerciale/prestări servicii, precum </w:t>
      </w:r>
      <w:proofErr w:type="spellStart"/>
      <w:r>
        <w:rPr>
          <w:rFonts w:ascii="Times New Roman" w:eastAsia="Times New Roman" w:hAnsi="Times New Roman"/>
          <w:sz w:val="24"/>
          <w:szCs w:val="24"/>
          <w:lang w:val="ro-RO"/>
        </w:rPr>
        <w:t>şi</w:t>
      </w:r>
      <w:proofErr w:type="spellEnd"/>
      <w:r>
        <w:rPr>
          <w:rFonts w:ascii="Times New Roman" w:eastAsia="Times New Roman" w:hAnsi="Times New Roman"/>
          <w:sz w:val="24"/>
          <w:szCs w:val="24"/>
          <w:lang w:val="ro-RO"/>
        </w:rPr>
        <w:t xml:space="preserve"> aprobarea programelor de </w:t>
      </w:r>
      <w:proofErr w:type="spellStart"/>
      <w:r>
        <w:rPr>
          <w:rFonts w:ascii="Times New Roman" w:eastAsia="Times New Roman" w:hAnsi="Times New Roman"/>
          <w:sz w:val="24"/>
          <w:szCs w:val="24"/>
          <w:lang w:val="ro-RO"/>
        </w:rPr>
        <w:t>funcţionare</w:t>
      </w:r>
      <w:proofErr w:type="spellEnd"/>
      <w:r>
        <w:rPr>
          <w:rFonts w:ascii="Times New Roman" w:eastAsia="Times New Roman" w:hAnsi="Times New Roman"/>
          <w:sz w:val="24"/>
          <w:szCs w:val="24"/>
          <w:lang w:val="ro-RO"/>
        </w:rPr>
        <w:t xml:space="preserve"> în conformitate cu </w:t>
      </w:r>
      <w:proofErr w:type="spellStart"/>
      <w:r>
        <w:rPr>
          <w:rFonts w:ascii="Times New Roman" w:eastAsia="Times New Roman" w:hAnsi="Times New Roman"/>
          <w:sz w:val="24"/>
          <w:szCs w:val="24"/>
          <w:lang w:val="ro-RO"/>
        </w:rPr>
        <w:t>legislaţia</w:t>
      </w:r>
      <w:proofErr w:type="spellEnd"/>
      <w:r>
        <w:rPr>
          <w:rFonts w:ascii="Times New Roman" w:eastAsia="Times New Roman" w:hAnsi="Times New Roman"/>
          <w:sz w:val="24"/>
          <w:szCs w:val="24"/>
          <w:lang w:val="ro-RO"/>
        </w:rPr>
        <w:t xml:space="preserve"> în vigoare</w:t>
      </w:r>
      <w:r>
        <w:rPr>
          <w:rFonts w:ascii="Times New Roman" w:eastAsia="Times New Roman" w:hAnsi="Times New Roman"/>
          <w:sz w:val="24"/>
          <w:szCs w:val="24"/>
          <w:lang w:val="es-ES"/>
        </w:rPr>
        <w:t>;</w:t>
      </w:r>
    </w:p>
    <w:p w14:paraId="584B734C" w14:textId="77777777" w:rsidR="00DB42E2" w:rsidRDefault="004E4E81">
      <w:pPr>
        <w:tabs>
          <w:tab w:val="left" w:pos="0"/>
        </w:tabs>
        <w:spacing w:after="0" w:line="240" w:lineRule="auto"/>
        <w:jc w:val="both"/>
        <w:rPr>
          <w:rFonts w:ascii="Times New Roman" w:eastAsia="Times New Roman" w:hAnsi="Times New Roman"/>
          <w:sz w:val="24"/>
          <w:szCs w:val="24"/>
          <w:lang w:val="es-ES"/>
        </w:rPr>
      </w:pPr>
      <w:r>
        <w:rPr>
          <w:rFonts w:ascii="Times New Roman" w:eastAsia="Times New Roman" w:hAnsi="Times New Roman"/>
          <w:sz w:val="24"/>
          <w:szCs w:val="24"/>
          <w:lang w:val="es-ES"/>
        </w:rPr>
        <w:t xml:space="preserve"> </w:t>
      </w:r>
      <w:r>
        <w:rPr>
          <w:rFonts w:ascii="Times New Roman" w:eastAsia="Times New Roman" w:hAnsi="Times New Roman"/>
          <w:sz w:val="24"/>
          <w:szCs w:val="24"/>
          <w:lang w:val="es-ES"/>
        </w:rPr>
        <w:tab/>
        <w:t xml:space="preserve"> - întocmirea de</w:t>
      </w:r>
      <w:r>
        <w:rPr>
          <w:rFonts w:ascii="Times New Roman" w:eastAsia="Times New Roman" w:hAnsi="Times New Roman"/>
          <w:bCs/>
          <w:sz w:val="24"/>
          <w:szCs w:val="24"/>
          <w:lang w:val="es-ES"/>
        </w:rPr>
        <w:t xml:space="preserve"> </w:t>
      </w:r>
      <w:r>
        <w:rPr>
          <w:rFonts w:ascii="Times New Roman" w:eastAsia="Times New Roman" w:hAnsi="Times New Roman"/>
          <w:sz w:val="24"/>
          <w:szCs w:val="24"/>
          <w:lang w:val="es-ES"/>
        </w:rPr>
        <w:t xml:space="preserve">înștiințări pentru operatorii economici care nu au depus documentația completă pentru autorizare spații comerciale; </w:t>
      </w:r>
    </w:p>
    <w:p w14:paraId="61930A11" w14:textId="77777777" w:rsidR="00DB42E2" w:rsidRDefault="004E4E81">
      <w:pPr>
        <w:tabs>
          <w:tab w:val="left" w:pos="0"/>
        </w:tabs>
        <w:spacing w:after="0" w:line="240" w:lineRule="auto"/>
        <w:jc w:val="both"/>
        <w:rPr>
          <w:rFonts w:ascii="Times New Roman" w:eastAsia="Times New Roman" w:hAnsi="Times New Roman"/>
          <w:sz w:val="24"/>
          <w:szCs w:val="24"/>
          <w:lang w:val="es-ES"/>
        </w:rPr>
      </w:pPr>
      <w:r>
        <w:rPr>
          <w:rFonts w:ascii="Times New Roman" w:eastAsia="Times New Roman" w:hAnsi="Times New Roman"/>
          <w:sz w:val="24"/>
          <w:szCs w:val="24"/>
          <w:lang w:val="es-ES"/>
        </w:rPr>
        <w:t xml:space="preserve">  </w:t>
      </w:r>
      <w:r>
        <w:rPr>
          <w:rFonts w:ascii="Times New Roman" w:eastAsia="Times New Roman" w:hAnsi="Times New Roman"/>
          <w:sz w:val="24"/>
          <w:szCs w:val="24"/>
          <w:lang w:val="es-ES"/>
        </w:rPr>
        <w:tab/>
        <w:t>- verificarea documentaţiilor depuse de 302</w:t>
      </w:r>
      <w:r>
        <w:rPr>
          <w:rFonts w:ascii="Times New Roman" w:eastAsia="Times New Roman" w:hAnsi="Times New Roman"/>
          <w:bCs/>
          <w:sz w:val="24"/>
          <w:szCs w:val="24"/>
          <w:lang w:val="es-ES"/>
        </w:rPr>
        <w:t xml:space="preserve"> </w:t>
      </w:r>
      <w:r>
        <w:rPr>
          <w:rFonts w:ascii="Times New Roman" w:eastAsia="Times New Roman" w:hAnsi="Times New Roman"/>
          <w:sz w:val="24"/>
          <w:szCs w:val="24"/>
          <w:lang w:val="es-ES"/>
        </w:rPr>
        <w:t>operatori economici pentru vizarea acordurilor de func</w:t>
      </w:r>
      <w:proofErr w:type="spellStart"/>
      <w:r>
        <w:rPr>
          <w:rFonts w:ascii="Times New Roman" w:eastAsia="Times New Roman" w:hAnsi="Times New Roman"/>
          <w:sz w:val="24"/>
          <w:szCs w:val="24"/>
          <w:lang w:val="ro-RO"/>
        </w:rPr>
        <w:t>ţionare</w:t>
      </w:r>
      <w:proofErr w:type="spellEnd"/>
      <w:r>
        <w:rPr>
          <w:rFonts w:ascii="Times New Roman" w:eastAsia="Times New Roman" w:hAnsi="Times New Roman"/>
          <w:sz w:val="24"/>
          <w:szCs w:val="24"/>
          <w:lang w:val="ro-RO"/>
        </w:rPr>
        <w:t xml:space="preserve"> pentru anul 2025</w:t>
      </w:r>
      <w:r>
        <w:rPr>
          <w:rFonts w:ascii="Times New Roman" w:eastAsia="Times New Roman" w:hAnsi="Times New Roman"/>
          <w:sz w:val="24"/>
          <w:szCs w:val="24"/>
          <w:lang w:val="es-ES"/>
        </w:rPr>
        <w:t>;</w:t>
      </w:r>
    </w:p>
    <w:p w14:paraId="60F617C0" w14:textId="77777777" w:rsidR="00DB42E2" w:rsidRDefault="004E4E81">
      <w:pPr>
        <w:tabs>
          <w:tab w:val="left" w:pos="0"/>
        </w:tabs>
        <w:spacing w:after="0" w:line="240" w:lineRule="auto"/>
        <w:jc w:val="both"/>
        <w:rPr>
          <w:rFonts w:ascii="Times New Roman" w:eastAsia="Times New Roman" w:hAnsi="Times New Roman"/>
          <w:sz w:val="24"/>
          <w:szCs w:val="24"/>
          <w:lang w:val="es-ES"/>
        </w:rPr>
      </w:pPr>
      <w:r>
        <w:rPr>
          <w:rFonts w:ascii="Times New Roman" w:eastAsia="Times New Roman" w:hAnsi="Times New Roman"/>
          <w:sz w:val="24"/>
          <w:szCs w:val="24"/>
          <w:lang w:val="es-ES"/>
        </w:rPr>
        <w:tab/>
        <w:t>- vizarea a 310 acorduri de funcţionare a spaţiilor comerciale/prestări servicii;</w:t>
      </w:r>
    </w:p>
    <w:p w14:paraId="5BF9F7F7" w14:textId="77777777" w:rsidR="00DB42E2" w:rsidRDefault="004E4E81">
      <w:pPr>
        <w:tabs>
          <w:tab w:val="left" w:pos="0"/>
        </w:tabs>
        <w:spacing w:after="0" w:line="240" w:lineRule="auto"/>
        <w:jc w:val="both"/>
        <w:rPr>
          <w:rFonts w:ascii="Times New Roman" w:eastAsia="Times New Roman" w:hAnsi="Times New Roman"/>
          <w:sz w:val="24"/>
          <w:szCs w:val="24"/>
          <w:lang w:val="es-ES"/>
        </w:rPr>
      </w:pPr>
      <w:r>
        <w:rPr>
          <w:rFonts w:ascii="Times New Roman" w:eastAsia="Times New Roman" w:hAnsi="Times New Roman"/>
          <w:sz w:val="24"/>
          <w:szCs w:val="24"/>
          <w:lang w:val="es-ES"/>
        </w:rPr>
        <w:tab/>
        <w:t>- transmiterea la Direcția Economică a 360</w:t>
      </w:r>
      <w:r>
        <w:rPr>
          <w:rFonts w:ascii="Times New Roman" w:eastAsia="Times New Roman" w:hAnsi="Times New Roman"/>
          <w:b/>
          <w:sz w:val="24"/>
          <w:szCs w:val="24"/>
          <w:lang w:val="es-ES"/>
        </w:rPr>
        <w:t xml:space="preserve"> </w:t>
      </w:r>
      <w:r>
        <w:rPr>
          <w:rFonts w:ascii="Times New Roman" w:eastAsia="Times New Roman" w:hAnsi="Times New Roman"/>
          <w:sz w:val="24"/>
          <w:szCs w:val="24"/>
          <w:lang w:val="es-ES"/>
        </w:rPr>
        <w:t>cereri depuse de operatori economici la documentația necesară pentru autorizare/vizare acorduri de funcționare, respectiv cereri pentru eliberare certificate de atestare fiscală și verificat dacă nu sunt datorii la bugetul local;</w:t>
      </w:r>
    </w:p>
    <w:p w14:paraId="1FAAA90E" w14:textId="77777777" w:rsidR="00DB42E2" w:rsidRDefault="004E4E81">
      <w:pPr>
        <w:tabs>
          <w:tab w:val="left" w:pos="0"/>
        </w:tabs>
        <w:spacing w:after="0" w:line="240" w:lineRule="auto"/>
        <w:jc w:val="both"/>
        <w:rPr>
          <w:rFonts w:ascii="Times New Roman" w:eastAsia="Times New Roman" w:hAnsi="Times New Roman"/>
          <w:sz w:val="24"/>
          <w:szCs w:val="24"/>
          <w:lang w:val="es-ES"/>
        </w:rPr>
      </w:pPr>
      <w:r>
        <w:rPr>
          <w:rFonts w:ascii="Times New Roman" w:eastAsia="Times New Roman" w:hAnsi="Times New Roman"/>
          <w:sz w:val="24"/>
          <w:szCs w:val="24"/>
          <w:lang w:val="es-ES"/>
        </w:rPr>
        <w:tab/>
        <w:t xml:space="preserve">- transmiterea la Direcția Economică a </w:t>
      </w:r>
      <w:r>
        <w:rPr>
          <w:rFonts w:ascii="Times New Roman" w:eastAsia="Times New Roman" w:hAnsi="Times New Roman"/>
          <w:b/>
          <w:sz w:val="24"/>
          <w:szCs w:val="24"/>
          <w:lang w:val="es-ES"/>
        </w:rPr>
        <w:t xml:space="preserve"> </w:t>
      </w:r>
      <w:r>
        <w:rPr>
          <w:rFonts w:ascii="Times New Roman" w:eastAsia="Times New Roman" w:hAnsi="Times New Roman"/>
          <w:sz w:val="24"/>
          <w:szCs w:val="24"/>
          <w:lang w:val="es-ES"/>
        </w:rPr>
        <w:t>360</w:t>
      </w:r>
      <w:r>
        <w:rPr>
          <w:rFonts w:ascii="Times New Roman" w:eastAsia="Times New Roman" w:hAnsi="Times New Roman"/>
          <w:b/>
          <w:sz w:val="24"/>
          <w:szCs w:val="24"/>
          <w:lang w:val="es-ES"/>
        </w:rPr>
        <w:t xml:space="preserve"> </w:t>
      </w:r>
      <w:r>
        <w:rPr>
          <w:rFonts w:ascii="Times New Roman" w:eastAsia="Times New Roman" w:hAnsi="Times New Roman"/>
          <w:sz w:val="24"/>
          <w:szCs w:val="24"/>
          <w:lang w:val="es-ES"/>
        </w:rPr>
        <w:t>cereri depuse de operatori economici pentru autorizare/vizare acorduri de funcționare în scopul vizării de către inspectorul cu atribu</w:t>
      </w:r>
      <w:r>
        <w:rPr>
          <w:rFonts w:ascii="Times New Roman" w:eastAsia="Times New Roman" w:hAnsi="Times New Roman"/>
          <w:sz w:val="24"/>
          <w:szCs w:val="24"/>
          <w:lang w:val="ro-RO"/>
        </w:rPr>
        <w:t>ții de impozite locale cu privire la imobilul unde se va desfășura activitatea</w:t>
      </w:r>
      <w:r>
        <w:rPr>
          <w:rFonts w:ascii="Times New Roman" w:eastAsia="Times New Roman" w:hAnsi="Times New Roman"/>
          <w:sz w:val="24"/>
          <w:szCs w:val="24"/>
          <w:lang w:val="es-ES"/>
        </w:rPr>
        <w:t xml:space="preserve">; efectuat demersurile necesare pentru situațiile unde imobilele nu figurează ca spații nerezidențiale; </w:t>
      </w:r>
    </w:p>
    <w:p w14:paraId="71244E42" w14:textId="77777777" w:rsidR="00DB42E2" w:rsidRDefault="004E4E81">
      <w:pPr>
        <w:tabs>
          <w:tab w:val="left" w:pos="0"/>
        </w:tabs>
        <w:spacing w:after="0" w:line="240" w:lineRule="auto"/>
        <w:jc w:val="both"/>
        <w:rPr>
          <w:rFonts w:ascii="Times New Roman" w:eastAsia="Times New Roman" w:hAnsi="Times New Roman"/>
          <w:sz w:val="24"/>
          <w:szCs w:val="24"/>
          <w:lang w:val="es-ES"/>
        </w:rPr>
      </w:pPr>
      <w:r>
        <w:rPr>
          <w:rFonts w:ascii="Times New Roman" w:eastAsia="Times New Roman" w:hAnsi="Times New Roman"/>
          <w:sz w:val="24"/>
          <w:szCs w:val="24"/>
          <w:lang w:val="es-ES"/>
        </w:rPr>
        <w:tab/>
        <w:t xml:space="preserve">- emiterea a 10 acorduri pentru desfăşurarea de activitate de comerț cu legume și fructe în Complexul agroalimentar; </w:t>
      </w:r>
    </w:p>
    <w:p w14:paraId="18DB2175" w14:textId="77777777" w:rsidR="00DB42E2" w:rsidRDefault="004E4E81">
      <w:pPr>
        <w:tabs>
          <w:tab w:val="left" w:pos="0"/>
        </w:tabs>
        <w:spacing w:after="0" w:line="240" w:lineRule="auto"/>
        <w:jc w:val="both"/>
        <w:rPr>
          <w:rFonts w:ascii="Times New Roman" w:eastAsia="Times New Roman" w:hAnsi="Times New Roman"/>
          <w:sz w:val="24"/>
          <w:szCs w:val="24"/>
          <w:lang w:val="es-ES"/>
        </w:rPr>
      </w:pPr>
      <w:r>
        <w:rPr>
          <w:rFonts w:ascii="Times New Roman" w:eastAsia="Times New Roman" w:hAnsi="Times New Roman"/>
          <w:sz w:val="24"/>
          <w:szCs w:val="24"/>
          <w:lang w:val="es-ES"/>
        </w:rPr>
        <w:tab/>
        <w:t>- emiterea a 7 acorduri pentru activități comerciale desfășurate pe domeniul public și privat al municipiului (comerț cu mărțișoare și flori naturale);</w:t>
      </w:r>
    </w:p>
    <w:p w14:paraId="299F3323" w14:textId="77777777" w:rsidR="00DB42E2" w:rsidRDefault="004E4E81">
      <w:pPr>
        <w:tabs>
          <w:tab w:val="left" w:pos="0"/>
        </w:tabs>
        <w:spacing w:after="0" w:line="240" w:lineRule="auto"/>
        <w:jc w:val="both"/>
        <w:rPr>
          <w:rFonts w:ascii="Times New Roman" w:eastAsia="Times New Roman" w:hAnsi="Times New Roman"/>
          <w:sz w:val="24"/>
          <w:szCs w:val="24"/>
          <w:lang w:val="es-ES"/>
        </w:rPr>
      </w:pPr>
      <w:r>
        <w:rPr>
          <w:rFonts w:ascii="Times New Roman" w:eastAsia="Times New Roman" w:hAnsi="Times New Roman"/>
          <w:sz w:val="24"/>
          <w:szCs w:val="24"/>
          <w:lang w:val="es-ES"/>
        </w:rPr>
        <w:tab/>
        <w:t>- întocmirea de înștiințări pentru operatorii economici cărora le-a expirat în anul 2025 acordurile de funcționare pentru spaţii comerciale, în vederea reînnoirii acestora;</w:t>
      </w:r>
    </w:p>
    <w:p w14:paraId="5B7990F1" w14:textId="77777777" w:rsidR="00DB42E2" w:rsidRDefault="004E4E81">
      <w:pPr>
        <w:tabs>
          <w:tab w:val="left" w:pos="0"/>
        </w:tabs>
        <w:spacing w:after="0" w:line="240" w:lineRule="auto"/>
        <w:jc w:val="both"/>
        <w:rPr>
          <w:rFonts w:ascii="Times New Roman" w:eastAsia="Times New Roman" w:hAnsi="Times New Roman"/>
          <w:sz w:val="24"/>
          <w:szCs w:val="24"/>
          <w:lang w:val="es-ES"/>
        </w:rPr>
      </w:pPr>
      <w:r>
        <w:rPr>
          <w:rFonts w:ascii="Times New Roman" w:eastAsia="Times New Roman" w:hAnsi="Times New Roman"/>
          <w:sz w:val="24"/>
          <w:szCs w:val="24"/>
          <w:lang w:val="es-ES"/>
        </w:rPr>
        <w:t xml:space="preserve"> </w:t>
      </w:r>
      <w:r>
        <w:rPr>
          <w:rFonts w:ascii="Times New Roman" w:eastAsia="Times New Roman" w:hAnsi="Times New Roman"/>
          <w:sz w:val="24"/>
          <w:szCs w:val="24"/>
          <w:lang w:val="es-ES"/>
        </w:rPr>
        <w:tab/>
        <w:t xml:space="preserve"> - verificarea documentațiilor depuse de 25 operatori economici pentru închiderea punctelor de lucru/radiere, transmiterea la Direcția Economică a informațiilor necesare pentru scăderea/actualizarea taxelor</w:t>
      </w:r>
      <w:r>
        <w:rPr>
          <w:rFonts w:ascii="Times New Roman" w:eastAsia="Times New Roman" w:hAnsi="Times New Roman"/>
          <w:sz w:val="24"/>
          <w:szCs w:val="24"/>
        </w:rPr>
        <w:t>;</w:t>
      </w:r>
      <w:r>
        <w:rPr>
          <w:rFonts w:ascii="Times New Roman" w:eastAsia="Times New Roman" w:hAnsi="Times New Roman"/>
          <w:sz w:val="24"/>
          <w:szCs w:val="24"/>
          <w:lang w:val="es-ES"/>
        </w:rPr>
        <w:t xml:space="preserve"> anularea a 25 acorduri de funcţionare pentru spaţii comerciale; </w:t>
      </w:r>
    </w:p>
    <w:p w14:paraId="61BA5579" w14:textId="77777777" w:rsidR="00DB42E2" w:rsidRDefault="004E4E81">
      <w:pPr>
        <w:tabs>
          <w:tab w:val="left" w:pos="0"/>
        </w:tabs>
        <w:spacing w:after="0" w:line="240" w:lineRule="auto"/>
        <w:jc w:val="both"/>
        <w:rPr>
          <w:rFonts w:ascii="Times New Roman" w:eastAsia="Times New Roman" w:hAnsi="Times New Roman"/>
          <w:sz w:val="24"/>
          <w:szCs w:val="24"/>
          <w:lang w:val="es-ES"/>
        </w:rPr>
      </w:pPr>
      <w:r>
        <w:rPr>
          <w:rFonts w:ascii="Times New Roman" w:eastAsia="Times New Roman" w:hAnsi="Times New Roman"/>
          <w:sz w:val="24"/>
          <w:szCs w:val="24"/>
          <w:lang w:val="es-ES"/>
        </w:rPr>
        <w:t xml:space="preserve">  </w:t>
      </w:r>
      <w:r>
        <w:rPr>
          <w:rFonts w:ascii="Times New Roman" w:eastAsia="Times New Roman" w:hAnsi="Times New Roman"/>
          <w:sz w:val="24"/>
          <w:szCs w:val="24"/>
          <w:lang w:val="es-ES"/>
        </w:rPr>
        <w:tab/>
        <w:t>-  întocmirea bazei de date cu privire la un număr de 422</w:t>
      </w:r>
      <w:r>
        <w:rPr>
          <w:rFonts w:ascii="Times New Roman" w:eastAsia="Times New Roman" w:hAnsi="Times New Roman"/>
          <w:b/>
          <w:sz w:val="24"/>
          <w:szCs w:val="24"/>
          <w:lang w:val="es-ES"/>
        </w:rPr>
        <w:t xml:space="preserve"> </w:t>
      </w:r>
      <w:r>
        <w:rPr>
          <w:rFonts w:ascii="Times New Roman" w:eastAsia="Times New Roman" w:hAnsi="Times New Roman"/>
          <w:sz w:val="24"/>
          <w:szCs w:val="24"/>
          <w:lang w:val="es-ES"/>
        </w:rPr>
        <w:t>spaţii comerciale</w:t>
      </w:r>
      <w:r>
        <w:rPr>
          <w:rFonts w:ascii="Times New Roman" w:eastAsia="Times New Roman" w:hAnsi="Times New Roman"/>
          <w:sz w:val="24"/>
          <w:szCs w:val="24"/>
          <w:lang w:val="ro-RO"/>
        </w:rPr>
        <w:t xml:space="preserve"> </w:t>
      </w:r>
      <w:proofErr w:type="spellStart"/>
      <w:r>
        <w:rPr>
          <w:rFonts w:ascii="Times New Roman" w:eastAsia="Times New Roman" w:hAnsi="Times New Roman"/>
          <w:sz w:val="24"/>
          <w:szCs w:val="24"/>
          <w:lang w:val="ro-RO"/>
        </w:rPr>
        <w:t>şi</w:t>
      </w:r>
      <w:proofErr w:type="spellEnd"/>
      <w:r>
        <w:rPr>
          <w:rFonts w:ascii="Times New Roman" w:eastAsia="Times New Roman" w:hAnsi="Times New Roman"/>
          <w:sz w:val="24"/>
          <w:szCs w:val="24"/>
          <w:lang w:val="ro-RO"/>
        </w:rPr>
        <w:t xml:space="preserve"> de prestări servicii</w:t>
      </w:r>
      <w:r>
        <w:rPr>
          <w:rFonts w:ascii="Times New Roman" w:eastAsia="Times New Roman" w:hAnsi="Times New Roman"/>
          <w:sz w:val="24"/>
          <w:szCs w:val="24"/>
          <w:lang w:val="es-ES"/>
        </w:rPr>
        <w:t xml:space="preserve"> care își desfășoară activitatea în municipiul Câmpulung Moldovenesc;</w:t>
      </w:r>
    </w:p>
    <w:p w14:paraId="446E00B0" w14:textId="77777777" w:rsidR="00DB42E2" w:rsidRDefault="004E4E81">
      <w:pPr>
        <w:tabs>
          <w:tab w:val="left" w:pos="0"/>
        </w:tabs>
        <w:spacing w:after="0" w:line="240" w:lineRule="auto"/>
        <w:jc w:val="both"/>
        <w:rPr>
          <w:rFonts w:ascii="Times New Roman" w:eastAsia="Times New Roman" w:hAnsi="Times New Roman"/>
          <w:sz w:val="24"/>
          <w:szCs w:val="24"/>
          <w:lang w:val="es-ES"/>
        </w:rPr>
      </w:pPr>
      <w:r>
        <w:rPr>
          <w:rFonts w:ascii="Times New Roman" w:eastAsia="Times New Roman" w:hAnsi="Times New Roman"/>
          <w:sz w:val="24"/>
          <w:szCs w:val="24"/>
          <w:lang w:val="es-ES"/>
        </w:rPr>
        <w:tab/>
        <w:t xml:space="preserve"> - din activitatea de emitere/vizare de acorduri de funcționare pe anul 2025 taxele încasate la bugetul local sunt în sumă de </w:t>
      </w:r>
      <w:r>
        <w:rPr>
          <w:rFonts w:ascii="Times New Roman" w:eastAsia="Times New Roman" w:hAnsi="Times New Roman"/>
          <w:b/>
          <w:sz w:val="24"/>
          <w:szCs w:val="24"/>
          <w:lang w:val="es-ES"/>
        </w:rPr>
        <w:t>82.303</w:t>
      </w:r>
      <w:r>
        <w:rPr>
          <w:rFonts w:ascii="Times New Roman" w:eastAsia="Times New Roman" w:hAnsi="Times New Roman"/>
          <w:sz w:val="24"/>
          <w:szCs w:val="24"/>
          <w:lang w:val="es-ES"/>
        </w:rPr>
        <w:t xml:space="preserve"> lei;</w:t>
      </w:r>
    </w:p>
    <w:p w14:paraId="4B1D31D5" w14:textId="77777777" w:rsidR="00DB42E2" w:rsidRDefault="004E4E81">
      <w:pPr>
        <w:tabs>
          <w:tab w:val="left" w:pos="0"/>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lang w:val="es-ES"/>
        </w:rPr>
        <w:tab/>
      </w:r>
      <w:r>
        <w:rPr>
          <w:rFonts w:ascii="Times New Roman" w:eastAsia="Times New Roman" w:hAnsi="Times New Roman"/>
          <w:sz w:val="24"/>
          <w:szCs w:val="24"/>
          <w:lang w:val="es-ES"/>
        </w:rPr>
        <w:t xml:space="preserve"> - transmiterea la Serviciul impozite și taxe locale din cadrul Primăriei  municipiului Câmpulung Moldovenesc, în vederea debitării, a listei acordurilor de funcționare emise pentru spații comerciale și de prestări servicii (422 de acorduri de funcționare), cuprinzând date despre operatorii economici, tipul și adresa spațiilor comerciale și de prestări servicii, precum și stabilirea cuantumului taxei datorate de către aceștia. </w:t>
      </w:r>
    </w:p>
    <w:p w14:paraId="3A0DA6AD" w14:textId="77777777" w:rsidR="00DB42E2" w:rsidRDefault="00DB42E2">
      <w:pPr>
        <w:tabs>
          <w:tab w:val="left" w:pos="0"/>
          <w:tab w:val="left" w:pos="1080"/>
        </w:tabs>
        <w:spacing w:after="0" w:line="240" w:lineRule="auto"/>
        <w:jc w:val="both"/>
        <w:rPr>
          <w:rFonts w:ascii="Times New Roman" w:eastAsia="Times New Roman" w:hAnsi="Times New Roman"/>
          <w:sz w:val="24"/>
          <w:szCs w:val="24"/>
          <w:lang w:val="es-ES"/>
        </w:rPr>
      </w:pPr>
    </w:p>
    <w:p w14:paraId="38BFFCB6" w14:textId="77777777" w:rsidR="00DB42E2" w:rsidRDefault="004E4E81">
      <w:pPr>
        <w:tabs>
          <w:tab w:val="left" w:pos="0"/>
          <w:tab w:val="left" w:pos="1080"/>
        </w:tabs>
        <w:spacing w:after="0" w:line="240" w:lineRule="auto"/>
        <w:ind w:firstLine="900"/>
        <w:jc w:val="both"/>
        <w:rPr>
          <w:rFonts w:ascii="Times New Roman" w:eastAsia="Times New Roman" w:hAnsi="Times New Roman"/>
          <w:b/>
          <w:sz w:val="24"/>
          <w:szCs w:val="24"/>
          <w:lang w:val="es-ES"/>
        </w:rPr>
      </w:pPr>
      <w:r>
        <w:rPr>
          <w:rFonts w:ascii="Times New Roman" w:eastAsia="Times New Roman" w:hAnsi="Times New Roman"/>
          <w:b/>
          <w:sz w:val="24"/>
          <w:szCs w:val="24"/>
          <w:lang w:val="es-ES"/>
        </w:rPr>
        <w:t>2) Autorizarea unităţilor de alimentaţie publică din municipiul Câmpulung Moldovenesc:</w:t>
      </w:r>
    </w:p>
    <w:p w14:paraId="384E9EFF" w14:textId="77777777" w:rsidR="00DB42E2" w:rsidRDefault="004E4E81">
      <w:pPr>
        <w:tabs>
          <w:tab w:val="left" w:pos="0"/>
        </w:tabs>
        <w:spacing w:after="0" w:line="240" w:lineRule="auto"/>
        <w:jc w:val="both"/>
        <w:rPr>
          <w:rFonts w:ascii="Times New Roman" w:eastAsia="Times New Roman" w:hAnsi="Times New Roman"/>
          <w:sz w:val="24"/>
          <w:szCs w:val="24"/>
          <w:lang w:val="es-ES"/>
        </w:rPr>
      </w:pPr>
      <w:r>
        <w:rPr>
          <w:rFonts w:ascii="Times New Roman" w:eastAsia="Times New Roman" w:hAnsi="Times New Roman"/>
          <w:sz w:val="24"/>
          <w:szCs w:val="24"/>
          <w:lang w:val="es-ES"/>
        </w:rPr>
        <w:t xml:space="preserve">  </w:t>
      </w:r>
      <w:r>
        <w:rPr>
          <w:rFonts w:ascii="Times New Roman" w:eastAsia="Times New Roman" w:hAnsi="Times New Roman"/>
          <w:sz w:val="24"/>
          <w:szCs w:val="24"/>
          <w:lang w:val="es-ES"/>
        </w:rPr>
        <w:tab/>
        <w:t>- consilierea persoanelor interesate cu privire la documentaţia necesară și condițiile pe care trebuie să le îndeplinească pentru autorizarea unităţilor de alimentaţie publică;</w:t>
      </w:r>
    </w:p>
    <w:p w14:paraId="3B365E0D" w14:textId="77777777" w:rsidR="00DB42E2" w:rsidRDefault="004E4E81">
      <w:pPr>
        <w:tabs>
          <w:tab w:val="left" w:pos="0"/>
        </w:tabs>
        <w:spacing w:after="0" w:line="240" w:lineRule="auto"/>
        <w:jc w:val="both"/>
        <w:rPr>
          <w:rFonts w:ascii="Times New Roman" w:eastAsia="Times New Roman" w:hAnsi="Times New Roman"/>
          <w:sz w:val="24"/>
          <w:szCs w:val="24"/>
          <w:lang w:val="es-ES"/>
        </w:rPr>
      </w:pPr>
      <w:r>
        <w:rPr>
          <w:rFonts w:ascii="Times New Roman" w:eastAsia="Times New Roman" w:hAnsi="Times New Roman"/>
          <w:sz w:val="24"/>
          <w:szCs w:val="24"/>
          <w:lang w:val="es-ES"/>
        </w:rPr>
        <w:lastRenderedPageBreak/>
        <w:tab/>
        <w:t>- verificarea documentaţiilor depuse de 19 operatori economici pentru autorizare, precum şi verificarea condiţiilor de funcţionare a unităţilor de alimentaţie publică;</w:t>
      </w:r>
    </w:p>
    <w:p w14:paraId="2FC2E227" w14:textId="77777777" w:rsidR="00DB42E2" w:rsidRDefault="004E4E81">
      <w:pPr>
        <w:tabs>
          <w:tab w:val="left" w:pos="0"/>
        </w:tabs>
        <w:spacing w:after="0" w:line="240" w:lineRule="auto"/>
        <w:jc w:val="both"/>
        <w:rPr>
          <w:rFonts w:ascii="Times New Roman" w:eastAsia="Times New Roman" w:hAnsi="Times New Roman"/>
          <w:sz w:val="24"/>
          <w:szCs w:val="24"/>
          <w:lang w:val="es-ES"/>
        </w:rPr>
      </w:pPr>
      <w:r>
        <w:rPr>
          <w:rFonts w:ascii="Times New Roman" w:eastAsia="Times New Roman" w:hAnsi="Times New Roman"/>
          <w:sz w:val="24"/>
          <w:szCs w:val="24"/>
          <w:lang w:val="es-ES"/>
        </w:rPr>
        <w:tab/>
        <w:t xml:space="preserve">- verificarea declarațiilor depuse la primărie de operatori economici, în temeiul H.G.R. nr.843/1999, privind încadrarea unităților de alimentație publică nou înființate, precum și a caracteristicilor funcționale ale acestora, respectiv suprafața totală și numărul locurilor pentru consumatori; </w:t>
      </w:r>
    </w:p>
    <w:p w14:paraId="626ACC4E" w14:textId="77777777" w:rsidR="00DB42E2" w:rsidRDefault="004E4E81">
      <w:pPr>
        <w:tabs>
          <w:tab w:val="left" w:pos="0"/>
        </w:tabs>
        <w:spacing w:after="0" w:line="240" w:lineRule="auto"/>
        <w:jc w:val="both"/>
        <w:rPr>
          <w:rFonts w:ascii="Times New Roman" w:eastAsia="Times New Roman" w:hAnsi="Times New Roman"/>
          <w:sz w:val="24"/>
          <w:szCs w:val="24"/>
          <w:lang w:val="es-ES"/>
        </w:rPr>
      </w:pPr>
      <w:r>
        <w:rPr>
          <w:rFonts w:ascii="Times New Roman" w:eastAsia="Times New Roman" w:hAnsi="Times New Roman"/>
          <w:sz w:val="24"/>
          <w:szCs w:val="24"/>
          <w:lang w:val="es-ES"/>
        </w:rPr>
        <w:tab/>
        <w:t xml:space="preserve">- introducerea </w:t>
      </w:r>
      <w:r>
        <w:rPr>
          <w:rFonts w:ascii="Times New Roman" w:eastAsia="Times New Roman" w:hAnsi="Times New Roman"/>
          <w:sz w:val="24"/>
          <w:szCs w:val="24"/>
          <w:lang w:val="ro-RO"/>
        </w:rPr>
        <w:t xml:space="preserve">în programul informatic </w:t>
      </w:r>
      <w:proofErr w:type="spellStart"/>
      <w:r>
        <w:rPr>
          <w:rFonts w:ascii="Times New Roman" w:eastAsia="Times New Roman" w:hAnsi="Times New Roman"/>
          <w:i/>
          <w:sz w:val="24"/>
          <w:szCs w:val="24"/>
          <w:lang w:val="ro-RO"/>
        </w:rPr>
        <w:t>Infoprim</w:t>
      </w:r>
      <w:proofErr w:type="spellEnd"/>
      <w:r>
        <w:rPr>
          <w:rFonts w:ascii="Times New Roman" w:eastAsia="Times New Roman" w:hAnsi="Times New Roman"/>
          <w:i/>
          <w:sz w:val="24"/>
          <w:szCs w:val="24"/>
          <w:lang w:val="es-ES"/>
        </w:rPr>
        <w:t xml:space="preserve"> </w:t>
      </w:r>
      <w:r>
        <w:rPr>
          <w:rFonts w:ascii="Times New Roman" w:eastAsia="Times New Roman" w:hAnsi="Times New Roman"/>
          <w:sz w:val="24"/>
          <w:szCs w:val="24"/>
          <w:lang w:val="es-ES"/>
        </w:rPr>
        <w:t>a taxelor datorate de operatorii economici pentru eliberarea de autorizații de funcţionare;</w:t>
      </w:r>
    </w:p>
    <w:p w14:paraId="362CB9E2" w14:textId="77777777" w:rsidR="00DB42E2" w:rsidRDefault="004E4E81">
      <w:pPr>
        <w:tabs>
          <w:tab w:val="left" w:pos="0"/>
        </w:tabs>
        <w:spacing w:after="0" w:line="240" w:lineRule="auto"/>
        <w:jc w:val="both"/>
        <w:rPr>
          <w:rFonts w:ascii="Times New Roman" w:eastAsia="Times New Roman" w:hAnsi="Times New Roman"/>
          <w:sz w:val="24"/>
          <w:szCs w:val="24"/>
          <w:lang w:val="es-ES"/>
        </w:rPr>
      </w:pPr>
      <w:r>
        <w:rPr>
          <w:rFonts w:ascii="Times New Roman" w:eastAsia="Times New Roman" w:hAnsi="Times New Roman"/>
          <w:sz w:val="24"/>
          <w:szCs w:val="24"/>
          <w:lang w:val="es-ES"/>
        </w:rPr>
        <w:tab/>
        <w:t xml:space="preserve">- emiterea a 17 autorizaţii pentru desfăşurarea activităţii de alimentaţie publică, precum </w:t>
      </w:r>
      <w:proofErr w:type="spellStart"/>
      <w:r>
        <w:rPr>
          <w:rFonts w:ascii="Times New Roman" w:eastAsia="Times New Roman" w:hAnsi="Times New Roman"/>
          <w:sz w:val="24"/>
          <w:szCs w:val="24"/>
          <w:lang w:val="ro-RO"/>
        </w:rPr>
        <w:t>şi</w:t>
      </w:r>
      <w:proofErr w:type="spellEnd"/>
      <w:r>
        <w:rPr>
          <w:rFonts w:ascii="Times New Roman" w:eastAsia="Times New Roman" w:hAnsi="Times New Roman"/>
          <w:sz w:val="24"/>
          <w:szCs w:val="24"/>
          <w:lang w:val="ro-RO"/>
        </w:rPr>
        <w:t xml:space="preserve"> aprobarea programelor de </w:t>
      </w:r>
      <w:proofErr w:type="spellStart"/>
      <w:r>
        <w:rPr>
          <w:rFonts w:ascii="Times New Roman" w:eastAsia="Times New Roman" w:hAnsi="Times New Roman"/>
          <w:sz w:val="24"/>
          <w:szCs w:val="24"/>
          <w:lang w:val="ro-RO"/>
        </w:rPr>
        <w:t>funcţionare</w:t>
      </w:r>
      <w:proofErr w:type="spellEnd"/>
      <w:r>
        <w:rPr>
          <w:rFonts w:ascii="Times New Roman" w:eastAsia="Times New Roman" w:hAnsi="Times New Roman"/>
          <w:sz w:val="24"/>
          <w:szCs w:val="24"/>
          <w:lang w:val="ro-RO"/>
        </w:rPr>
        <w:t xml:space="preserve"> în conformitate cu </w:t>
      </w:r>
      <w:proofErr w:type="spellStart"/>
      <w:r>
        <w:rPr>
          <w:rFonts w:ascii="Times New Roman" w:eastAsia="Times New Roman" w:hAnsi="Times New Roman"/>
          <w:sz w:val="24"/>
          <w:szCs w:val="24"/>
          <w:lang w:val="ro-RO"/>
        </w:rPr>
        <w:t>legislaţia</w:t>
      </w:r>
      <w:proofErr w:type="spellEnd"/>
      <w:r>
        <w:rPr>
          <w:rFonts w:ascii="Times New Roman" w:eastAsia="Times New Roman" w:hAnsi="Times New Roman"/>
          <w:sz w:val="24"/>
          <w:szCs w:val="24"/>
          <w:lang w:val="ro-RO"/>
        </w:rPr>
        <w:t xml:space="preserve"> în vigoare</w:t>
      </w:r>
      <w:r>
        <w:rPr>
          <w:rFonts w:ascii="Times New Roman" w:eastAsia="Times New Roman" w:hAnsi="Times New Roman"/>
          <w:sz w:val="24"/>
          <w:szCs w:val="24"/>
          <w:lang w:val="es-ES"/>
        </w:rPr>
        <w:t>;</w:t>
      </w:r>
    </w:p>
    <w:p w14:paraId="6CE3DC01" w14:textId="77777777" w:rsidR="00DB42E2" w:rsidRDefault="004E4E81">
      <w:pPr>
        <w:tabs>
          <w:tab w:val="left" w:pos="0"/>
        </w:tabs>
        <w:spacing w:after="0" w:line="240" w:lineRule="auto"/>
        <w:jc w:val="both"/>
        <w:rPr>
          <w:rFonts w:ascii="Times New Roman" w:eastAsia="Times New Roman" w:hAnsi="Times New Roman"/>
          <w:sz w:val="24"/>
          <w:szCs w:val="24"/>
          <w:lang w:val="es-ES"/>
        </w:rPr>
      </w:pPr>
      <w:r>
        <w:rPr>
          <w:rFonts w:ascii="Times New Roman" w:eastAsia="Times New Roman" w:hAnsi="Times New Roman"/>
          <w:sz w:val="24"/>
          <w:szCs w:val="24"/>
          <w:lang w:val="es-ES"/>
        </w:rPr>
        <w:t xml:space="preserve">    </w:t>
      </w:r>
      <w:r>
        <w:rPr>
          <w:rFonts w:ascii="Times New Roman" w:eastAsia="Times New Roman" w:hAnsi="Times New Roman"/>
          <w:sz w:val="24"/>
          <w:szCs w:val="24"/>
          <w:lang w:val="es-ES"/>
        </w:rPr>
        <w:tab/>
        <w:t>-  verificarea documentaţiilor depuse de 35 operatori economici pentru vizarea pentru anul 2025 a autorizaţiilor de funcţionare pentru unităţi de alimentaţie publică;</w:t>
      </w:r>
    </w:p>
    <w:p w14:paraId="7C7C0872" w14:textId="77777777" w:rsidR="00DB42E2" w:rsidRDefault="004E4E81">
      <w:pPr>
        <w:tabs>
          <w:tab w:val="left" w:pos="0"/>
          <w:tab w:val="left" w:pos="9072"/>
        </w:tabs>
        <w:spacing w:after="0" w:line="240" w:lineRule="auto"/>
        <w:jc w:val="both"/>
        <w:rPr>
          <w:rFonts w:ascii="Times New Roman" w:eastAsia="Times New Roman" w:hAnsi="Times New Roman"/>
          <w:sz w:val="24"/>
          <w:szCs w:val="24"/>
          <w:lang w:val="es-ES"/>
        </w:rPr>
      </w:pPr>
      <w:r>
        <w:rPr>
          <w:rFonts w:ascii="Times New Roman" w:eastAsia="Times New Roman" w:hAnsi="Times New Roman"/>
          <w:sz w:val="24"/>
          <w:szCs w:val="24"/>
          <w:lang w:val="es-ES"/>
        </w:rPr>
        <w:t xml:space="preserve">         -  vizarea a 35 autorizaţii de funcţionare pentru unităţi de alimentaţie publică;</w:t>
      </w:r>
    </w:p>
    <w:p w14:paraId="3D5D07CF" w14:textId="77777777" w:rsidR="00DB42E2" w:rsidRDefault="004E4E81">
      <w:pPr>
        <w:tabs>
          <w:tab w:val="left" w:pos="0"/>
          <w:tab w:val="left" w:pos="9072"/>
        </w:tabs>
        <w:spacing w:after="0" w:line="240" w:lineRule="auto"/>
        <w:jc w:val="both"/>
        <w:rPr>
          <w:rFonts w:ascii="Times New Roman" w:eastAsia="Times New Roman" w:hAnsi="Times New Roman"/>
          <w:sz w:val="24"/>
          <w:szCs w:val="24"/>
          <w:lang w:val="es-ES"/>
        </w:rPr>
      </w:pPr>
      <w:r>
        <w:rPr>
          <w:rFonts w:ascii="Times New Roman" w:eastAsia="Times New Roman" w:hAnsi="Times New Roman"/>
          <w:sz w:val="24"/>
          <w:szCs w:val="24"/>
          <w:lang w:val="es-ES"/>
        </w:rPr>
        <w:t xml:space="preserve">         - întocmirea de înștiințări pentru operatorii economici care nu au depus documentația completă pentru autorizarea unităţilor de alimentaţie publică;</w:t>
      </w:r>
    </w:p>
    <w:p w14:paraId="3501568F" w14:textId="77777777" w:rsidR="00DB42E2" w:rsidRDefault="004E4E81">
      <w:pPr>
        <w:tabs>
          <w:tab w:val="left" w:pos="0"/>
          <w:tab w:val="left" w:pos="9072"/>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lang w:val="es-ES"/>
        </w:rPr>
        <w:t xml:space="preserve">          - transmiterea la Direcția Economică a 54</w:t>
      </w:r>
      <w:r>
        <w:rPr>
          <w:rFonts w:ascii="Times New Roman" w:eastAsia="Times New Roman" w:hAnsi="Times New Roman"/>
          <w:b/>
          <w:sz w:val="24"/>
          <w:szCs w:val="24"/>
          <w:lang w:val="es-ES"/>
        </w:rPr>
        <w:t xml:space="preserve"> </w:t>
      </w:r>
      <w:r>
        <w:rPr>
          <w:rFonts w:ascii="Times New Roman" w:eastAsia="Times New Roman" w:hAnsi="Times New Roman"/>
          <w:sz w:val="24"/>
          <w:szCs w:val="24"/>
          <w:lang w:val="es-ES"/>
        </w:rPr>
        <w:t>cereri depuse de operatori economici pentru autorizare/vizare autorizaţii de funcţionare pentru unităţi de alimentaţie publică, în scopul vizării de către inspectorul cu atribu</w:t>
      </w:r>
      <w:r>
        <w:rPr>
          <w:rFonts w:ascii="Times New Roman" w:eastAsia="Times New Roman" w:hAnsi="Times New Roman"/>
          <w:sz w:val="24"/>
          <w:szCs w:val="24"/>
          <w:lang w:val="ro-RO"/>
        </w:rPr>
        <w:t>ții de impozite locale cu privire la imobilul unde se va desfășura activitatea</w:t>
      </w:r>
      <w:r>
        <w:rPr>
          <w:rFonts w:ascii="Times New Roman" w:eastAsia="Times New Roman" w:hAnsi="Times New Roman"/>
          <w:sz w:val="24"/>
          <w:szCs w:val="24"/>
          <w:lang w:val="es-ES"/>
        </w:rPr>
        <w:t>; efectuat demersurile necesare pentru situațiile unde imobilele nu figurează ca spații nerezidențiale</w:t>
      </w:r>
      <w:r>
        <w:rPr>
          <w:rFonts w:ascii="Times New Roman" w:eastAsia="Times New Roman" w:hAnsi="Times New Roman"/>
          <w:sz w:val="24"/>
          <w:szCs w:val="24"/>
        </w:rPr>
        <w:t>;</w:t>
      </w:r>
    </w:p>
    <w:p w14:paraId="0F6274EF" w14:textId="77777777" w:rsidR="00DB42E2" w:rsidRDefault="004E4E81">
      <w:pPr>
        <w:tabs>
          <w:tab w:val="left" w:pos="0"/>
          <w:tab w:val="left" w:pos="9072"/>
        </w:tabs>
        <w:spacing w:after="0" w:line="240" w:lineRule="auto"/>
        <w:jc w:val="both"/>
        <w:rPr>
          <w:rFonts w:ascii="Times New Roman" w:eastAsia="Times New Roman" w:hAnsi="Times New Roman"/>
          <w:sz w:val="24"/>
          <w:szCs w:val="24"/>
          <w:lang w:val="es-ES"/>
        </w:rPr>
      </w:pPr>
      <w:r>
        <w:rPr>
          <w:rFonts w:ascii="Times New Roman" w:eastAsia="Times New Roman" w:hAnsi="Times New Roman"/>
          <w:sz w:val="24"/>
          <w:szCs w:val="24"/>
          <w:lang w:val="es-ES"/>
        </w:rPr>
        <w:t xml:space="preserve">         - transmiterea la Serviciul impozite și taxe locale a 54</w:t>
      </w:r>
      <w:r>
        <w:rPr>
          <w:rFonts w:ascii="Times New Roman" w:eastAsia="Times New Roman" w:hAnsi="Times New Roman"/>
          <w:b/>
          <w:sz w:val="24"/>
          <w:szCs w:val="24"/>
          <w:lang w:val="es-ES"/>
        </w:rPr>
        <w:t xml:space="preserve"> </w:t>
      </w:r>
      <w:r>
        <w:rPr>
          <w:rFonts w:ascii="Times New Roman" w:eastAsia="Times New Roman" w:hAnsi="Times New Roman"/>
          <w:sz w:val="24"/>
          <w:szCs w:val="24"/>
          <w:lang w:val="es-ES"/>
        </w:rPr>
        <w:t xml:space="preserve">de cereri depuse de operatori economici la documentația necesară pentru autorizare/vizare autorizaţii de funcţionare pentru unităţi de alimentaţie publică, respectiv cereri pentru eliberare certificate de atestare fiscală și verificat dacă nu sunt datorii la bugetul local;  </w:t>
      </w:r>
    </w:p>
    <w:p w14:paraId="4F2CA527" w14:textId="77777777" w:rsidR="00DB42E2" w:rsidRDefault="004E4E81">
      <w:pPr>
        <w:tabs>
          <w:tab w:val="left" w:pos="0"/>
          <w:tab w:val="left" w:pos="9072"/>
        </w:tabs>
        <w:spacing w:after="0" w:line="240" w:lineRule="auto"/>
        <w:jc w:val="both"/>
        <w:rPr>
          <w:rFonts w:ascii="Times New Roman" w:eastAsia="Times New Roman" w:hAnsi="Times New Roman"/>
          <w:sz w:val="24"/>
          <w:szCs w:val="24"/>
          <w:lang w:val="es-ES"/>
        </w:rPr>
      </w:pPr>
      <w:r>
        <w:rPr>
          <w:rFonts w:ascii="Times New Roman" w:eastAsia="Times New Roman" w:hAnsi="Times New Roman"/>
          <w:sz w:val="24"/>
          <w:szCs w:val="24"/>
          <w:lang w:val="es-ES"/>
        </w:rPr>
        <w:t xml:space="preserve">         - verificarea documentațiilor depuse de 15 operatori economici pentru închiderea punctelor de lucru/radiere, transmiterea la Direcția Economică a informațiilor necesare pentru scăderea taxelor</w:t>
      </w:r>
      <w:r>
        <w:rPr>
          <w:rFonts w:ascii="Times New Roman" w:eastAsia="Times New Roman" w:hAnsi="Times New Roman"/>
          <w:sz w:val="24"/>
          <w:szCs w:val="24"/>
        </w:rPr>
        <w:t>;</w:t>
      </w:r>
      <w:r>
        <w:rPr>
          <w:rFonts w:ascii="Times New Roman" w:eastAsia="Times New Roman" w:hAnsi="Times New Roman"/>
          <w:sz w:val="24"/>
          <w:szCs w:val="24"/>
          <w:lang w:val="es-ES"/>
        </w:rPr>
        <w:t xml:space="preserve">  anularea a 15 autoriza</w:t>
      </w:r>
      <w:proofErr w:type="spellStart"/>
      <w:r>
        <w:rPr>
          <w:rFonts w:ascii="Times New Roman" w:eastAsia="Times New Roman" w:hAnsi="Times New Roman"/>
          <w:sz w:val="24"/>
          <w:szCs w:val="24"/>
          <w:lang w:val="ro-RO"/>
        </w:rPr>
        <w:t>ţii</w:t>
      </w:r>
      <w:proofErr w:type="spellEnd"/>
      <w:r>
        <w:rPr>
          <w:rFonts w:ascii="Times New Roman" w:eastAsia="Times New Roman" w:hAnsi="Times New Roman"/>
          <w:sz w:val="24"/>
          <w:szCs w:val="24"/>
          <w:lang w:val="ro-RO"/>
        </w:rPr>
        <w:t xml:space="preserve"> </w:t>
      </w:r>
      <w:r>
        <w:rPr>
          <w:rFonts w:ascii="Times New Roman" w:eastAsia="Times New Roman" w:hAnsi="Times New Roman"/>
          <w:sz w:val="24"/>
          <w:szCs w:val="24"/>
          <w:lang w:val="es-ES"/>
        </w:rPr>
        <w:t>pentru desfăşurarea activităţii de alimentaţie publică;</w:t>
      </w:r>
    </w:p>
    <w:p w14:paraId="7EC8A913" w14:textId="77777777" w:rsidR="00DB42E2" w:rsidRDefault="004E4E81">
      <w:pPr>
        <w:tabs>
          <w:tab w:val="left" w:pos="0"/>
          <w:tab w:val="left" w:pos="9072"/>
        </w:tabs>
        <w:spacing w:after="0" w:line="240" w:lineRule="auto"/>
        <w:jc w:val="both"/>
        <w:rPr>
          <w:rFonts w:ascii="Times New Roman" w:eastAsia="Times New Roman" w:hAnsi="Times New Roman"/>
          <w:sz w:val="24"/>
          <w:szCs w:val="24"/>
          <w:lang w:val="es-ES"/>
        </w:rPr>
      </w:pPr>
      <w:r>
        <w:rPr>
          <w:rFonts w:ascii="Times New Roman" w:eastAsia="Times New Roman" w:hAnsi="Times New Roman"/>
          <w:sz w:val="24"/>
          <w:szCs w:val="24"/>
          <w:lang w:val="es-ES"/>
        </w:rPr>
        <w:t xml:space="preserve">         - întocmirea bazei de date cu privire la un număr de 107</w:t>
      </w:r>
      <w:r>
        <w:rPr>
          <w:rFonts w:ascii="Times New Roman" w:eastAsia="Times New Roman" w:hAnsi="Times New Roman"/>
          <w:b/>
          <w:sz w:val="24"/>
          <w:szCs w:val="24"/>
          <w:lang w:val="es-ES"/>
        </w:rPr>
        <w:t xml:space="preserve"> </w:t>
      </w:r>
      <w:r>
        <w:rPr>
          <w:rFonts w:ascii="Times New Roman" w:eastAsia="Times New Roman" w:hAnsi="Times New Roman"/>
          <w:sz w:val="24"/>
          <w:szCs w:val="24"/>
          <w:lang w:val="es-ES"/>
        </w:rPr>
        <w:t>unităţi de alimentaţie publică care își desfășoară activitatea în municipiul Câmpulung Moldovenesc;</w:t>
      </w:r>
    </w:p>
    <w:p w14:paraId="730B2AEC" w14:textId="77777777" w:rsidR="00DB42E2" w:rsidRDefault="004E4E81">
      <w:pPr>
        <w:tabs>
          <w:tab w:val="left" w:pos="0"/>
          <w:tab w:val="left" w:pos="9072"/>
        </w:tabs>
        <w:spacing w:after="0" w:line="240" w:lineRule="auto"/>
        <w:jc w:val="both"/>
        <w:rPr>
          <w:rFonts w:ascii="Times New Roman" w:eastAsia="Times New Roman" w:hAnsi="Times New Roman"/>
          <w:sz w:val="24"/>
          <w:szCs w:val="24"/>
          <w:lang w:val="es-ES"/>
        </w:rPr>
      </w:pPr>
      <w:r>
        <w:rPr>
          <w:rFonts w:ascii="Times New Roman" w:eastAsia="Times New Roman" w:hAnsi="Times New Roman"/>
          <w:sz w:val="24"/>
          <w:szCs w:val="24"/>
          <w:lang w:val="es-ES"/>
        </w:rPr>
        <w:t xml:space="preserve">         -  din activitatea de emitere/vizare în anul 2025 de autorizații de funcționare pentru activitatea de alimentație publică taxele încasate la bugetul local sunt în sumă de </w:t>
      </w:r>
      <w:r>
        <w:rPr>
          <w:rFonts w:ascii="Times New Roman" w:eastAsia="Times New Roman" w:hAnsi="Times New Roman"/>
          <w:b/>
          <w:sz w:val="24"/>
          <w:szCs w:val="24"/>
          <w:lang w:val="es-ES"/>
        </w:rPr>
        <w:t>96.599</w:t>
      </w:r>
      <w:r>
        <w:rPr>
          <w:rFonts w:ascii="Times New Roman" w:eastAsia="Times New Roman" w:hAnsi="Times New Roman"/>
          <w:sz w:val="24"/>
          <w:szCs w:val="24"/>
          <w:lang w:val="es-ES"/>
        </w:rPr>
        <w:t xml:space="preserve"> lei;</w:t>
      </w:r>
    </w:p>
    <w:p w14:paraId="0E7A84AB" w14:textId="77777777" w:rsidR="00DB42E2" w:rsidRDefault="004E4E81">
      <w:pPr>
        <w:tabs>
          <w:tab w:val="left" w:pos="0"/>
          <w:tab w:val="left" w:pos="9072"/>
        </w:tabs>
        <w:spacing w:after="0" w:line="240" w:lineRule="auto"/>
        <w:jc w:val="both"/>
        <w:rPr>
          <w:rFonts w:ascii="Times New Roman" w:eastAsia="Times New Roman" w:hAnsi="Times New Roman"/>
          <w:sz w:val="24"/>
          <w:szCs w:val="24"/>
          <w:lang w:val="es-ES"/>
        </w:rPr>
      </w:pPr>
      <w:r>
        <w:rPr>
          <w:rFonts w:ascii="Times New Roman" w:eastAsia="Times New Roman" w:hAnsi="Times New Roman"/>
          <w:sz w:val="24"/>
          <w:szCs w:val="24"/>
          <w:lang w:val="es-ES"/>
        </w:rPr>
        <w:t xml:space="preserve">         - transmiterea la Serviciul impozite și taxe locale din cadrul Primăriei  municipiului Câmpulung Moldovenesc, în vederea debitării, a listei unităților de alimentație publică </w:t>
      </w:r>
      <w:r>
        <w:rPr>
          <w:rFonts w:ascii="Times New Roman" w:eastAsia="Times New Roman" w:hAnsi="Times New Roman"/>
          <w:sz w:val="24"/>
          <w:szCs w:val="24"/>
          <w:lang w:val="ro-RO"/>
        </w:rPr>
        <w:t>(</w:t>
      </w:r>
      <w:r>
        <w:rPr>
          <w:rFonts w:ascii="Times New Roman" w:eastAsia="Times New Roman" w:hAnsi="Times New Roman"/>
          <w:sz w:val="24"/>
          <w:szCs w:val="24"/>
          <w:lang w:val="es-ES"/>
        </w:rPr>
        <w:t xml:space="preserve">107 unităţi de alimentaţie publică), cuprinzând date despre operatorii economici, tipul și adresa  unităților de alimentație publică, precum și stabilirea cuantumului taxei datorate de către aceștia. </w:t>
      </w:r>
    </w:p>
    <w:p w14:paraId="0D403B03" w14:textId="77777777" w:rsidR="00DB42E2" w:rsidRDefault="00DB42E2">
      <w:pPr>
        <w:tabs>
          <w:tab w:val="left" w:pos="0"/>
          <w:tab w:val="left" w:pos="9072"/>
        </w:tabs>
        <w:spacing w:after="0" w:line="240" w:lineRule="auto"/>
        <w:jc w:val="both"/>
        <w:rPr>
          <w:rFonts w:ascii="Times New Roman" w:eastAsia="Times New Roman" w:hAnsi="Times New Roman"/>
          <w:sz w:val="24"/>
          <w:szCs w:val="24"/>
          <w:lang w:val="es-ES"/>
        </w:rPr>
      </w:pPr>
    </w:p>
    <w:p w14:paraId="74249FFA" w14:textId="77777777" w:rsidR="00DB42E2" w:rsidRDefault="004E4E81">
      <w:pPr>
        <w:pStyle w:val="Titlu"/>
        <w:tabs>
          <w:tab w:val="left" w:pos="0"/>
          <w:tab w:val="left" w:pos="1080"/>
          <w:tab w:val="left" w:pos="9072"/>
        </w:tabs>
        <w:ind w:firstLine="900"/>
        <w:jc w:val="left"/>
      </w:pPr>
      <w:r>
        <w:t xml:space="preserve">3) Alte </w:t>
      </w:r>
      <w:proofErr w:type="spellStart"/>
      <w:r>
        <w:t>activităţi</w:t>
      </w:r>
      <w:proofErr w:type="spellEnd"/>
      <w:r>
        <w:t xml:space="preserve"> </w:t>
      </w:r>
      <w:proofErr w:type="spellStart"/>
      <w:r>
        <w:t>desfăşurate</w:t>
      </w:r>
      <w:proofErr w:type="spellEnd"/>
      <w:r>
        <w:t>:</w:t>
      </w:r>
    </w:p>
    <w:p w14:paraId="3C1A3B5F" w14:textId="77777777" w:rsidR="00DB42E2" w:rsidRDefault="004E4E81">
      <w:pPr>
        <w:tabs>
          <w:tab w:val="left" w:pos="0"/>
          <w:tab w:val="left" w:pos="1080"/>
          <w:tab w:val="left" w:pos="9072"/>
        </w:tabs>
        <w:spacing w:after="0" w:line="240" w:lineRule="auto"/>
        <w:jc w:val="both"/>
        <w:rPr>
          <w:rFonts w:ascii="Times New Roman" w:eastAsia="Times New Roman" w:hAnsi="Times New Roman"/>
          <w:sz w:val="24"/>
          <w:szCs w:val="24"/>
          <w:lang w:val="es-ES"/>
        </w:rPr>
      </w:pPr>
      <w:r>
        <w:rPr>
          <w:rFonts w:ascii="Times New Roman" w:eastAsia="Times New Roman" w:hAnsi="Times New Roman"/>
          <w:sz w:val="24"/>
          <w:szCs w:val="24"/>
          <w:lang w:val="es-ES"/>
        </w:rPr>
        <w:t xml:space="preserve">          - primirea,</w:t>
      </w:r>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verificarea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şi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soluţionarea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cererilor</w:t>
      </w:r>
      <w:proofErr w:type="spellEnd"/>
      <w:r>
        <w:rPr>
          <w:rFonts w:ascii="Times New Roman" w:eastAsia="Times New Roman" w:hAnsi="Times New Roman"/>
          <w:sz w:val="24"/>
          <w:szCs w:val="24"/>
        </w:rPr>
        <w:t>/</w:t>
      </w:r>
      <w:proofErr w:type="spellStart"/>
      <w:r>
        <w:rPr>
          <w:rFonts w:ascii="Times New Roman" w:eastAsia="Times New Roman" w:hAnsi="Times New Roman"/>
          <w:sz w:val="24"/>
          <w:szCs w:val="24"/>
        </w:rPr>
        <w:t>sesizărilor</w:t>
      </w:r>
      <w:proofErr w:type="spellEnd"/>
      <w:r>
        <w:rPr>
          <w:rFonts w:ascii="Times New Roman" w:eastAsia="Times New Roman" w:hAnsi="Times New Roman"/>
          <w:sz w:val="24"/>
          <w:szCs w:val="24"/>
        </w:rPr>
        <w:t>/</w:t>
      </w:r>
      <w:proofErr w:type="spellStart"/>
      <w:r>
        <w:rPr>
          <w:rFonts w:ascii="Times New Roman" w:eastAsia="Times New Roman" w:hAnsi="Times New Roman"/>
          <w:sz w:val="24"/>
          <w:szCs w:val="24"/>
        </w:rPr>
        <w:t>reclamațiilor</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cetăţenilor</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privind</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activităţile</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comerciale</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şi</w:t>
      </w:r>
      <w:proofErr w:type="spellEnd"/>
      <w:r>
        <w:rPr>
          <w:rFonts w:ascii="Times New Roman" w:eastAsia="Times New Roman" w:hAnsi="Times New Roman"/>
          <w:sz w:val="24"/>
          <w:szCs w:val="24"/>
        </w:rPr>
        <w:t xml:space="preserve"> de </w:t>
      </w:r>
      <w:proofErr w:type="spellStart"/>
      <w:r>
        <w:rPr>
          <w:rFonts w:ascii="Times New Roman" w:eastAsia="Times New Roman" w:hAnsi="Times New Roman"/>
          <w:sz w:val="24"/>
          <w:szCs w:val="24"/>
        </w:rPr>
        <w:t>prestări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servicii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desfăşurate</w:t>
      </w:r>
      <w:proofErr w:type="spellEnd"/>
      <w:r>
        <w:rPr>
          <w:rFonts w:ascii="Times New Roman" w:eastAsia="Times New Roman" w:hAnsi="Times New Roman"/>
          <w:sz w:val="24"/>
          <w:szCs w:val="24"/>
        </w:rPr>
        <w:t xml:space="preserve"> de </w:t>
      </w:r>
      <w:proofErr w:type="spellStart"/>
      <w:r>
        <w:rPr>
          <w:rFonts w:ascii="Times New Roman" w:eastAsia="Times New Roman" w:hAnsi="Times New Roman"/>
          <w:sz w:val="24"/>
          <w:szCs w:val="24"/>
        </w:rPr>
        <w:t>agenţii</w:t>
      </w:r>
      <w:proofErr w:type="spellEnd"/>
      <w:r>
        <w:rPr>
          <w:rFonts w:ascii="Times New Roman" w:eastAsia="Times New Roman" w:hAnsi="Times New Roman"/>
          <w:sz w:val="24"/>
          <w:szCs w:val="24"/>
        </w:rPr>
        <w:t xml:space="preserve"> economici</w:t>
      </w:r>
      <w:r>
        <w:rPr>
          <w:rFonts w:ascii="Times New Roman" w:eastAsia="Times New Roman" w:hAnsi="Times New Roman"/>
          <w:sz w:val="24"/>
          <w:szCs w:val="24"/>
          <w:lang w:val="es-ES"/>
        </w:rPr>
        <w:t>;</w:t>
      </w:r>
    </w:p>
    <w:p w14:paraId="55648799" w14:textId="77777777" w:rsidR="00DB42E2" w:rsidRDefault="004E4E81">
      <w:pPr>
        <w:tabs>
          <w:tab w:val="left" w:pos="0"/>
          <w:tab w:val="left" w:pos="1080"/>
          <w:tab w:val="left" w:pos="9072"/>
        </w:tabs>
        <w:spacing w:after="0" w:line="240" w:lineRule="auto"/>
        <w:jc w:val="both"/>
        <w:rPr>
          <w:rFonts w:ascii="Times New Roman" w:eastAsia="Times New Roman" w:hAnsi="Times New Roman"/>
          <w:sz w:val="24"/>
          <w:szCs w:val="24"/>
          <w:lang w:val="es-ES"/>
        </w:rPr>
      </w:pPr>
      <w:r>
        <w:rPr>
          <w:rFonts w:ascii="Times New Roman" w:eastAsia="Times New Roman" w:hAnsi="Times New Roman"/>
          <w:sz w:val="24"/>
          <w:szCs w:val="24"/>
          <w:lang w:val="es-ES"/>
        </w:rPr>
        <w:t xml:space="preserve">         - întocmirea și transmiterea de adrese la solicitările unor instituții publice, operatori economici și cetățeni;</w:t>
      </w:r>
    </w:p>
    <w:p w14:paraId="0CB2DB7E" w14:textId="77777777" w:rsidR="00DB42E2" w:rsidRDefault="004E4E81">
      <w:pPr>
        <w:tabs>
          <w:tab w:val="left" w:pos="0"/>
          <w:tab w:val="left" w:pos="9072"/>
        </w:tabs>
        <w:spacing w:after="0" w:line="240" w:lineRule="auto"/>
        <w:jc w:val="both"/>
        <w:rPr>
          <w:rFonts w:ascii="Times New Roman" w:eastAsia="Times New Roman" w:hAnsi="Times New Roman"/>
          <w:sz w:val="24"/>
          <w:szCs w:val="24"/>
          <w:lang w:val="es-ES"/>
        </w:rPr>
      </w:pPr>
      <w:r>
        <w:rPr>
          <w:rFonts w:ascii="Times New Roman" w:eastAsia="Times New Roman" w:hAnsi="Times New Roman"/>
          <w:sz w:val="24"/>
          <w:szCs w:val="24"/>
          <w:lang w:val="es-ES"/>
        </w:rPr>
        <w:t xml:space="preserve">         - au fost întocmite și transmise înștiințări către operatorii economici cu privire la vizarea pe anul 2025 a autorizațiilor de funcționare a unităților de alimentație publică, a acordurilor de funcționare pentru unităţile comerciale şi de prestări servicii;</w:t>
      </w:r>
    </w:p>
    <w:p w14:paraId="449B1B42" w14:textId="77777777" w:rsidR="00DB42E2" w:rsidRDefault="004E4E81">
      <w:pPr>
        <w:tabs>
          <w:tab w:val="left" w:pos="0"/>
          <w:tab w:val="left" w:pos="1080"/>
          <w:tab w:val="left" w:pos="9072"/>
        </w:tabs>
        <w:spacing w:after="0" w:line="240" w:lineRule="auto"/>
        <w:jc w:val="both"/>
        <w:rPr>
          <w:rFonts w:ascii="Times New Roman" w:eastAsia="Times New Roman" w:hAnsi="Times New Roman"/>
          <w:sz w:val="24"/>
          <w:szCs w:val="24"/>
          <w:lang w:val="es-ES"/>
        </w:rPr>
      </w:pPr>
      <w:r>
        <w:rPr>
          <w:rFonts w:ascii="Times New Roman" w:eastAsia="Times New Roman" w:hAnsi="Times New Roman"/>
          <w:sz w:val="24"/>
          <w:szCs w:val="24"/>
          <w:lang w:val="es-ES"/>
        </w:rPr>
        <w:t xml:space="preserve">         - </w:t>
      </w:r>
      <w:r>
        <w:rPr>
          <w:rFonts w:ascii="Times New Roman" w:eastAsia="Times New Roman" w:hAnsi="Times New Roman"/>
          <w:sz w:val="24"/>
          <w:szCs w:val="24"/>
          <w:lang w:val="ro-RO"/>
        </w:rPr>
        <w:t>în calitate de președinte a comisiei centrale pentru inventarierea patrimoniului municipiului Câmpulung Moldovenesc  am dus la</w:t>
      </w:r>
      <w:r>
        <w:rPr>
          <w:rFonts w:ascii="Times New Roman" w:eastAsia="Times New Roman" w:hAnsi="Times New Roman"/>
          <w:sz w:val="24"/>
          <w:szCs w:val="24"/>
          <w:lang w:val="es-ES"/>
        </w:rPr>
        <w:t xml:space="preserve"> îndeplinire prevederile Dispoziției Primarului nr.388/17.11.2025 și anume am întocmit </w:t>
      </w:r>
      <w:r>
        <w:rPr>
          <w:rFonts w:ascii="Times New Roman" w:eastAsia="Times New Roman" w:hAnsi="Times New Roman"/>
          <w:sz w:val="24"/>
          <w:szCs w:val="24"/>
          <w:lang w:val="ro-RO"/>
        </w:rPr>
        <w:t>documentația necesară pentru începerea inventarierii în anul 2025 a patrimoniului municipiului Câmpulung Moldovenesc, instruirea membrilor comisiilor de inventariere, întocmirea procesului verbal de instruire</w:t>
      </w:r>
      <w:r>
        <w:rPr>
          <w:rFonts w:ascii="Times New Roman" w:eastAsia="Times New Roman" w:hAnsi="Times New Roman"/>
          <w:sz w:val="24"/>
          <w:szCs w:val="24"/>
          <w:lang w:val="es-ES"/>
        </w:rPr>
        <w:t xml:space="preserve">; </w:t>
      </w:r>
    </w:p>
    <w:p w14:paraId="0D718C72" w14:textId="77777777" w:rsidR="00DB42E2" w:rsidRDefault="004E4E81">
      <w:pPr>
        <w:tabs>
          <w:tab w:val="left" w:pos="0"/>
          <w:tab w:val="left" w:pos="1080"/>
          <w:tab w:val="left" w:pos="9072"/>
        </w:tabs>
        <w:spacing w:after="0" w:line="240" w:lineRule="auto"/>
        <w:jc w:val="both"/>
        <w:rPr>
          <w:rFonts w:ascii="Times New Roman" w:eastAsia="Times New Roman" w:hAnsi="Times New Roman"/>
          <w:sz w:val="24"/>
          <w:szCs w:val="24"/>
          <w:lang w:val="es-ES"/>
        </w:rPr>
      </w:pPr>
      <w:r>
        <w:rPr>
          <w:rFonts w:ascii="Times New Roman" w:eastAsia="Times New Roman" w:hAnsi="Times New Roman"/>
          <w:sz w:val="24"/>
          <w:szCs w:val="24"/>
          <w:lang w:val="es-ES"/>
        </w:rPr>
        <w:t xml:space="preserve">          - centralizarea în luna decembrie a celor 10 procese verbale întocmite de comisiile de inventariere pentru 19 gestiuni inventariate în perioada noiembrie - decembrie 2025, verificarea listelor de </w:t>
      </w:r>
      <w:r>
        <w:rPr>
          <w:rFonts w:ascii="Times New Roman" w:eastAsia="Times New Roman" w:hAnsi="Times New Roman"/>
          <w:sz w:val="24"/>
          <w:szCs w:val="24"/>
          <w:lang w:val="es-ES"/>
        </w:rPr>
        <w:lastRenderedPageBreak/>
        <w:t xml:space="preserve">inventariere mijoace fixe, obiecte de inventar și materiale și confruntarea cu soldurile din contabilitate, întocmirea raportului cuprinzând rezultatele operațiunilor de inventariere </w:t>
      </w:r>
      <w:r>
        <w:rPr>
          <w:rFonts w:ascii="Times New Roman" w:eastAsia="Times New Roman" w:hAnsi="Times New Roman"/>
          <w:sz w:val="24"/>
          <w:szCs w:val="24"/>
          <w:lang w:val="ro-RO"/>
        </w:rPr>
        <w:t>a patrimoniului municipiului Câmpulung Moldovenesc în anul 2025</w:t>
      </w:r>
      <w:r>
        <w:rPr>
          <w:rFonts w:ascii="Times New Roman" w:eastAsia="Times New Roman" w:hAnsi="Times New Roman"/>
          <w:sz w:val="24"/>
          <w:szCs w:val="24"/>
          <w:lang w:val="es-ES"/>
        </w:rPr>
        <w:t>;</w:t>
      </w:r>
    </w:p>
    <w:p w14:paraId="5825A03E" w14:textId="77777777" w:rsidR="00DB42E2" w:rsidRDefault="004E4E81">
      <w:pPr>
        <w:tabs>
          <w:tab w:val="left" w:pos="0"/>
          <w:tab w:val="left" w:pos="1080"/>
          <w:tab w:val="left" w:pos="9072"/>
        </w:tabs>
        <w:spacing w:after="0" w:line="240" w:lineRule="auto"/>
        <w:jc w:val="both"/>
        <w:rPr>
          <w:rFonts w:ascii="Times New Roman" w:eastAsia="Times New Roman" w:hAnsi="Times New Roman"/>
          <w:sz w:val="24"/>
          <w:szCs w:val="24"/>
          <w:lang w:val="es-ES"/>
        </w:rPr>
      </w:pPr>
      <w:r>
        <w:rPr>
          <w:rFonts w:ascii="Times New Roman" w:eastAsia="Times New Roman" w:hAnsi="Times New Roman"/>
          <w:sz w:val="24"/>
          <w:szCs w:val="24"/>
          <w:lang w:val="es-ES"/>
        </w:rPr>
        <w:t xml:space="preserve">          - participarea, în calitate de membru al comisiei de casare a mijloacelor fixe, la scoaterea din funcțiune a unor mijloace fixe din gestiunile </w:t>
      </w:r>
      <w:r>
        <w:rPr>
          <w:rFonts w:ascii="Times New Roman" w:eastAsia="Times New Roman" w:hAnsi="Times New Roman"/>
          <w:i/>
          <w:iCs/>
          <w:sz w:val="24"/>
          <w:szCs w:val="24"/>
          <w:lang w:val="es-ES"/>
        </w:rPr>
        <w:t>Primărie, Administrativ gospodăresc, Domeniul</w:t>
      </w:r>
      <w:r>
        <w:rPr>
          <w:rFonts w:ascii="Times New Roman" w:eastAsia="Times New Roman" w:hAnsi="Times New Roman"/>
          <w:sz w:val="24"/>
          <w:szCs w:val="24"/>
          <w:lang w:val="es-ES"/>
        </w:rPr>
        <w:t xml:space="preserve"> </w:t>
      </w:r>
      <w:r>
        <w:rPr>
          <w:rFonts w:ascii="Times New Roman" w:eastAsia="Times New Roman" w:hAnsi="Times New Roman"/>
          <w:i/>
          <w:sz w:val="24"/>
          <w:szCs w:val="24"/>
          <w:lang w:val="es-ES"/>
        </w:rPr>
        <w:t xml:space="preserve">public și privat </w:t>
      </w:r>
      <w:r>
        <w:rPr>
          <w:rFonts w:ascii="Times New Roman" w:eastAsia="Times New Roman" w:hAnsi="Times New Roman"/>
          <w:sz w:val="24"/>
          <w:szCs w:val="24"/>
          <w:lang w:val="es-ES"/>
        </w:rPr>
        <w:t xml:space="preserve">și </w:t>
      </w:r>
      <w:r>
        <w:rPr>
          <w:rFonts w:ascii="Times New Roman" w:eastAsia="Times New Roman" w:hAnsi="Times New Roman"/>
          <w:i/>
          <w:iCs/>
          <w:sz w:val="24"/>
          <w:szCs w:val="24"/>
          <w:lang w:val="es-ES"/>
        </w:rPr>
        <w:t>Spațiu Locativ</w:t>
      </w:r>
      <w:r>
        <w:rPr>
          <w:rFonts w:ascii="Times New Roman" w:eastAsia="Times New Roman" w:hAnsi="Times New Roman"/>
          <w:sz w:val="24"/>
          <w:szCs w:val="24"/>
          <w:lang w:val="es-ES"/>
        </w:rPr>
        <w:t>;</w:t>
      </w:r>
    </w:p>
    <w:p w14:paraId="36815885" w14:textId="77777777" w:rsidR="00DB42E2" w:rsidRDefault="004E4E81">
      <w:pPr>
        <w:tabs>
          <w:tab w:val="left" w:pos="0"/>
          <w:tab w:val="left" w:pos="1080"/>
          <w:tab w:val="left" w:pos="9072"/>
        </w:tabs>
        <w:spacing w:after="0" w:line="240" w:lineRule="auto"/>
        <w:jc w:val="both"/>
        <w:rPr>
          <w:rFonts w:ascii="Times New Roman" w:eastAsia="Times New Roman" w:hAnsi="Times New Roman"/>
          <w:sz w:val="24"/>
          <w:szCs w:val="24"/>
          <w:lang w:val="es-ES"/>
        </w:rPr>
      </w:pPr>
      <w:r>
        <w:rPr>
          <w:rFonts w:ascii="Times New Roman" w:eastAsia="Times New Roman" w:hAnsi="Times New Roman"/>
          <w:sz w:val="24"/>
          <w:szCs w:val="24"/>
          <w:lang w:val="ro-RO"/>
        </w:rPr>
        <w:t xml:space="preserve">          - întocmirea anexelor nr.5, 6, 7, 8 și 9 la H.C.L. nr.167/2025 cu privire la stabilirea impozitelor și taxelor locale pentru anul 2026</w:t>
      </w:r>
      <w:r>
        <w:rPr>
          <w:rFonts w:ascii="Times New Roman" w:eastAsia="Times New Roman" w:hAnsi="Times New Roman"/>
          <w:sz w:val="24"/>
          <w:szCs w:val="24"/>
          <w:lang w:val="es-ES"/>
        </w:rPr>
        <w:t>;</w:t>
      </w:r>
    </w:p>
    <w:p w14:paraId="1B2DB2AC" w14:textId="77777777" w:rsidR="00DB42E2" w:rsidRDefault="004E4E81">
      <w:pPr>
        <w:tabs>
          <w:tab w:val="left" w:pos="0"/>
          <w:tab w:val="left" w:pos="1080"/>
          <w:tab w:val="left" w:pos="9072"/>
        </w:tabs>
        <w:spacing w:after="0" w:line="240" w:lineRule="auto"/>
        <w:jc w:val="both"/>
        <w:rPr>
          <w:rFonts w:ascii="Times New Roman" w:hAnsi="Times New Roman"/>
          <w:bCs/>
          <w:sz w:val="24"/>
          <w:szCs w:val="24"/>
        </w:rPr>
      </w:pPr>
      <w:r>
        <w:rPr>
          <w:rFonts w:ascii="Times New Roman" w:eastAsia="Times New Roman" w:hAnsi="Times New Roman"/>
          <w:sz w:val="24"/>
          <w:szCs w:val="24"/>
          <w:lang w:val="es-ES"/>
        </w:rPr>
        <w:t xml:space="preserve">           - participarea la ședințele de lucru ale comisiei de evaluare și selecție a proiectelor depuse pentru finanțarea nerambursabilă a activităților non-profit de interes local, în calitate de membru al acestei comisii.</w:t>
      </w:r>
    </w:p>
    <w:p w14:paraId="432C277B" w14:textId="77777777" w:rsidR="00DB42E2" w:rsidRDefault="00DB42E2">
      <w:pPr>
        <w:pStyle w:val="Frspaiere"/>
        <w:ind w:firstLine="567"/>
        <w:jc w:val="both"/>
        <w:rPr>
          <w:rFonts w:ascii="Times New Roman" w:hAnsi="Times New Roman"/>
          <w:bCs/>
          <w:sz w:val="24"/>
          <w:szCs w:val="24"/>
        </w:rPr>
      </w:pPr>
    </w:p>
    <w:p w14:paraId="0B80D7E3" w14:textId="77777777" w:rsidR="00DB42E2" w:rsidRDefault="004E4E81">
      <w:pPr>
        <w:pStyle w:val="Frspaiere"/>
        <w:jc w:val="center"/>
        <w:rPr>
          <w:rFonts w:ascii="Times New Roman" w:hAnsi="Times New Roman"/>
          <w:b/>
          <w:sz w:val="28"/>
          <w:szCs w:val="28"/>
          <w:lang w:val="ro-RO"/>
        </w:rPr>
      </w:pPr>
      <w:r>
        <w:rPr>
          <w:rFonts w:ascii="Times New Roman" w:hAnsi="Times New Roman"/>
          <w:b/>
          <w:sz w:val="28"/>
          <w:szCs w:val="28"/>
          <w:lang w:val="ro-RO"/>
        </w:rPr>
        <w:t>Capitolul II</w:t>
      </w:r>
    </w:p>
    <w:p w14:paraId="68E6D8EF" w14:textId="77777777" w:rsidR="00DB42E2" w:rsidRDefault="00DB42E2">
      <w:pPr>
        <w:pStyle w:val="Frspaiere"/>
        <w:jc w:val="center"/>
        <w:rPr>
          <w:rFonts w:ascii="Times New Roman" w:hAnsi="Times New Roman"/>
          <w:sz w:val="28"/>
          <w:szCs w:val="28"/>
          <w:lang w:val="ro-RO"/>
        </w:rPr>
      </w:pPr>
    </w:p>
    <w:p w14:paraId="7B1D2EE0" w14:textId="77777777" w:rsidR="00DB42E2" w:rsidRDefault="004E4E81">
      <w:pPr>
        <w:pStyle w:val="Frspaiere"/>
        <w:jc w:val="center"/>
        <w:rPr>
          <w:rFonts w:ascii="Times New Roman" w:hAnsi="Times New Roman"/>
          <w:b/>
          <w:bCs/>
          <w:sz w:val="24"/>
          <w:szCs w:val="24"/>
          <w:lang w:val="ro-RO"/>
        </w:rPr>
      </w:pPr>
      <w:r>
        <w:rPr>
          <w:rFonts w:ascii="Times New Roman" w:hAnsi="Times New Roman"/>
          <w:b/>
          <w:bCs/>
          <w:sz w:val="24"/>
          <w:szCs w:val="24"/>
          <w:lang w:val="ro-RO"/>
        </w:rPr>
        <w:t>ACTIVITATEA DESFĂŞURATĂ DE APARATUL</w:t>
      </w:r>
    </w:p>
    <w:p w14:paraId="299C305A" w14:textId="77777777" w:rsidR="00DB42E2" w:rsidRDefault="004E4E81">
      <w:pPr>
        <w:pStyle w:val="Frspaiere"/>
        <w:jc w:val="center"/>
        <w:rPr>
          <w:rFonts w:ascii="Times New Roman" w:hAnsi="Times New Roman"/>
          <w:b/>
          <w:bCs/>
          <w:sz w:val="24"/>
          <w:szCs w:val="24"/>
          <w:lang w:val="ro-RO"/>
        </w:rPr>
      </w:pPr>
      <w:r>
        <w:rPr>
          <w:rFonts w:ascii="Times New Roman" w:hAnsi="Times New Roman"/>
          <w:b/>
          <w:bCs/>
          <w:sz w:val="24"/>
          <w:szCs w:val="24"/>
          <w:lang w:val="ro-RO"/>
        </w:rPr>
        <w:t>DE SPECIALITATE AL PRIMARULUI ÎN 202</w:t>
      </w:r>
      <w:r>
        <w:rPr>
          <w:rFonts w:ascii="Times New Roman" w:hAnsi="Times New Roman"/>
          <w:b/>
          <w:bCs/>
          <w:sz w:val="24"/>
          <w:szCs w:val="24"/>
          <w:lang w:val="ro-RO"/>
        </w:rPr>
        <w:t>5</w:t>
      </w:r>
    </w:p>
    <w:p w14:paraId="67F7B29A" w14:textId="77777777" w:rsidR="00DB42E2" w:rsidRDefault="00DB42E2">
      <w:pPr>
        <w:pStyle w:val="Frspaiere"/>
        <w:jc w:val="both"/>
        <w:rPr>
          <w:rFonts w:ascii="Times New Roman" w:hAnsi="Times New Roman"/>
          <w:bCs/>
          <w:sz w:val="24"/>
          <w:szCs w:val="24"/>
        </w:rPr>
      </w:pPr>
    </w:p>
    <w:p w14:paraId="248BA9D8" w14:textId="77777777" w:rsidR="00DB42E2" w:rsidRDefault="004E4E81">
      <w:pPr>
        <w:pStyle w:val="Frspaiere"/>
        <w:ind w:firstLine="567"/>
        <w:jc w:val="both"/>
        <w:rPr>
          <w:rFonts w:ascii="Times New Roman" w:hAnsi="Times New Roman"/>
          <w:sz w:val="24"/>
          <w:szCs w:val="24"/>
          <w:lang w:val="ro-RO"/>
        </w:rPr>
      </w:pPr>
      <w:r>
        <w:rPr>
          <w:rFonts w:ascii="Times New Roman" w:hAnsi="Times New Roman"/>
          <w:sz w:val="24"/>
          <w:szCs w:val="24"/>
          <w:lang w:val="ro-RO"/>
        </w:rPr>
        <w:t xml:space="preserve">Primarul, viceprimarul, secretarul general </w:t>
      </w:r>
      <w:proofErr w:type="spellStart"/>
      <w:r>
        <w:rPr>
          <w:rFonts w:ascii="Times New Roman" w:hAnsi="Times New Roman"/>
          <w:sz w:val="24"/>
          <w:szCs w:val="24"/>
          <w:lang w:val="ro-RO"/>
        </w:rPr>
        <w:t>şi</w:t>
      </w:r>
      <w:proofErr w:type="spellEnd"/>
      <w:r>
        <w:rPr>
          <w:rFonts w:ascii="Times New Roman" w:hAnsi="Times New Roman"/>
          <w:sz w:val="24"/>
          <w:szCs w:val="24"/>
          <w:lang w:val="ro-RO"/>
        </w:rPr>
        <w:t xml:space="preserve"> aparatul de specialitate al primarului constituie Primăria Municipiului Câmpulung Moldovenesc, structură </w:t>
      </w:r>
      <w:proofErr w:type="spellStart"/>
      <w:r>
        <w:rPr>
          <w:rFonts w:ascii="Times New Roman" w:hAnsi="Times New Roman"/>
          <w:sz w:val="24"/>
          <w:szCs w:val="24"/>
          <w:lang w:val="ro-RO"/>
        </w:rPr>
        <w:t>funcţională</w:t>
      </w:r>
      <w:proofErr w:type="spellEnd"/>
      <w:r>
        <w:rPr>
          <w:rFonts w:ascii="Times New Roman" w:hAnsi="Times New Roman"/>
          <w:sz w:val="24"/>
          <w:szCs w:val="24"/>
          <w:lang w:val="ro-RO"/>
        </w:rPr>
        <w:t xml:space="preserve"> cu activitate permanentă, care aduce la îndeplinire hotărârile Consiliului Local al Municipiului Câmpulung Moldovenesc, </w:t>
      </w:r>
      <w:proofErr w:type="spellStart"/>
      <w:r>
        <w:rPr>
          <w:rFonts w:ascii="Times New Roman" w:hAnsi="Times New Roman"/>
          <w:sz w:val="24"/>
          <w:szCs w:val="24"/>
          <w:lang w:val="ro-RO"/>
        </w:rPr>
        <w:t>dispoziţiile</w:t>
      </w:r>
      <w:proofErr w:type="spellEnd"/>
      <w:r>
        <w:rPr>
          <w:rFonts w:ascii="Times New Roman" w:hAnsi="Times New Roman"/>
          <w:sz w:val="24"/>
          <w:szCs w:val="24"/>
          <w:lang w:val="ro-RO"/>
        </w:rPr>
        <w:t xml:space="preserve"> primarului </w:t>
      </w:r>
      <w:proofErr w:type="spellStart"/>
      <w:r>
        <w:rPr>
          <w:rFonts w:ascii="Times New Roman" w:hAnsi="Times New Roman"/>
          <w:sz w:val="24"/>
          <w:szCs w:val="24"/>
          <w:lang w:val="ro-RO"/>
        </w:rPr>
        <w:t>şi</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soluţionează</w:t>
      </w:r>
      <w:proofErr w:type="spellEnd"/>
      <w:r>
        <w:rPr>
          <w:rFonts w:ascii="Times New Roman" w:hAnsi="Times New Roman"/>
          <w:sz w:val="24"/>
          <w:szCs w:val="24"/>
          <w:lang w:val="ro-RO"/>
        </w:rPr>
        <w:t xml:space="preserve"> problemele curente ale municipiului.</w:t>
      </w:r>
    </w:p>
    <w:p w14:paraId="1CFF8C87" w14:textId="77777777" w:rsidR="00DB42E2" w:rsidRDefault="004E4E81">
      <w:pPr>
        <w:pStyle w:val="Frspaiere"/>
        <w:ind w:firstLine="567"/>
        <w:jc w:val="both"/>
        <w:rPr>
          <w:rFonts w:ascii="Times New Roman" w:hAnsi="Times New Roman"/>
          <w:sz w:val="24"/>
          <w:szCs w:val="24"/>
          <w:lang w:val="ro-RO"/>
        </w:rPr>
      </w:pPr>
      <w:r>
        <w:rPr>
          <w:rFonts w:ascii="Times New Roman" w:hAnsi="Times New Roman"/>
          <w:sz w:val="24"/>
          <w:szCs w:val="24"/>
          <w:lang w:val="ro-RO"/>
        </w:rPr>
        <w:t xml:space="preserve">Aparatul  de specialitate al primarului este constituit din compartimente </w:t>
      </w:r>
      <w:proofErr w:type="spellStart"/>
      <w:r>
        <w:rPr>
          <w:rFonts w:ascii="Times New Roman" w:hAnsi="Times New Roman"/>
          <w:sz w:val="24"/>
          <w:szCs w:val="24"/>
          <w:lang w:val="ro-RO"/>
        </w:rPr>
        <w:t>funcţionale</w:t>
      </w:r>
      <w:proofErr w:type="spellEnd"/>
      <w:r>
        <w:rPr>
          <w:rFonts w:ascii="Times New Roman" w:hAnsi="Times New Roman"/>
          <w:sz w:val="24"/>
          <w:szCs w:val="24"/>
          <w:lang w:val="ro-RO"/>
        </w:rPr>
        <w:t xml:space="preserve"> structurate ca: </w:t>
      </w:r>
      <w:proofErr w:type="spellStart"/>
      <w:r>
        <w:rPr>
          <w:rFonts w:ascii="Times New Roman" w:hAnsi="Times New Roman"/>
          <w:sz w:val="24"/>
          <w:szCs w:val="24"/>
          <w:lang w:val="ro-RO"/>
        </w:rPr>
        <w:t>direcţii</w:t>
      </w:r>
      <w:proofErr w:type="spellEnd"/>
      <w:r>
        <w:rPr>
          <w:rFonts w:ascii="Times New Roman" w:hAnsi="Times New Roman"/>
          <w:sz w:val="24"/>
          <w:szCs w:val="24"/>
          <w:lang w:val="ro-RO"/>
        </w:rPr>
        <w:t xml:space="preserve">, servicii, birouri </w:t>
      </w:r>
      <w:proofErr w:type="spellStart"/>
      <w:r>
        <w:rPr>
          <w:rFonts w:ascii="Times New Roman" w:hAnsi="Times New Roman"/>
          <w:sz w:val="24"/>
          <w:szCs w:val="24"/>
          <w:lang w:val="ro-RO"/>
        </w:rPr>
        <w:t>şi</w:t>
      </w:r>
      <w:proofErr w:type="spellEnd"/>
      <w:r>
        <w:rPr>
          <w:rFonts w:ascii="Times New Roman" w:hAnsi="Times New Roman"/>
          <w:sz w:val="24"/>
          <w:szCs w:val="24"/>
          <w:lang w:val="ro-RO"/>
        </w:rPr>
        <w:t xml:space="preserve"> compartimente a căror conducere este asigurată de către primarul, viceprimarul </w:t>
      </w:r>
      <w:proofErr w:type="spellStart"/>
      <w:r>
        <w:rPr>
          <w:rFonts w:ascii="Times New Roman" w:hAnsi="Times New Roman"/>
          <w:sz w:val="24"/>
          <w:szCs w:val="24"/>
          <w:lang w:val="ro-RO"/>
        </w:rPr>
        <w:t>şi</w:t>
      </w:r>
      <w:proofErr w:type="spellEnd"/>
      <w:r>
        <w:rPr>
          <w:rFonts w:ascii="Times New Roman" w:hAnsi="Times New Roman"/>
          <w:sz w:val="24"/>
          <w:szCs w:val="24"/>
          <w:lang w:val="ro-RO"/>
        </w:rPr>
        <w:t xml:space="preserve"> secretarul general al municipiului, potrivit organigramei aprobate de Consiliul local. </w:t>
      </w:r>
    </w:p>
    <w:p w14:paraId="12BECE58" w14:textId="77777777" w:rsidR="00DB42E2" w:rsidRDefault="004E4E81">
      <w:pPr>
        <w:pStyle w:val="Frspaiere"/>
        <w:ind w:firstLine="567"/>
        <w:jc w:val="both"/>
        <w:rPr>
          <w:rFonts w:ascii="Times New Roman" w:hAnsi="Times New Roman"/>
          <w:sz w:val="24"/>
          <w:szCs w:val="24"/>
          <w:lang w:val="ro-RO"/>
        </w:rPr>
      </w:pPr>
      <w:r>
        <w:rPr>
          <w:rFonts w:ascii="Times New Roman" w:hAnsi="Times New Roman"/>
          <w:sz w:val="24"/>
          <w:szCs w:val="24"/>
          <w:lang w:val="ro-RO"/>
        </w:rPr>
        <w:t xml:space="preserve">Conducerea, îndrumarea </w:t>
      </w:r>
      <w:proofErr w:type="spellStart"/>
      <w:r>
        <w:rPr>
          <w:rFonts w:ascii="Times New Roman" w:hAnsi="Times New Roman"/>
          <w:sz w:val="24"/>
          <w:szCs w:val="24"/>
          <w:lang w:val="ro-RO"/>
        </w:rPr>
        <w:t>şi</w:t>
      </w:r>
      <w:proofErr w:type="spellEnd"/>
      <w:r>
        <w:rPr>
          <w:rFonts w:ascii="Times New Roman" w:hAnsi="Times New Roman"/>
          <w:sz w:val="24"/>
          <w:szCs w:val="24"/>
          <w:lang w:val="ro-RO"/>
        </w:rPr>
        <w:t xml:space="preserve"> controlul </w:t>
      </w:r>
      <w:proofErr w:type="spellStart"/>
      <w:r>
        <w:rPr>
          <w:rFonts w:ascii="Times New Roman" w:hAnsi="Times New Roman"/>
          <w:sz w:val="24"/>
          <w:szCs w:val="24"/>
          <w:lang w:val="ro-RO"/>
        </w:rPr>
        <w:t>activităţii</w:t>
      </w:r>
      <w:proofErr w:type="spellEnd"/>
      <w:r>
        <w:rPr>
          <w:rFonts w:ascii="Times New Roman" w:hAnsi="Times New Roman"/>
          <w:sz w:val="24"/>
          <w:szCs w:val="24"/>
          <w:lang w:val="ro-RO"/>
        </w:rPr>
        <w:t xml:space="preserve"> curente </w:t>
      </w:r>
      <w:proofErr w:type="spellStart"/>
      <w:r>
        <w:rPr>
          <w:rFonts w:ascii="Times New Roman" w:hAnsi="Times New Roman"/>
          <w:sz w:val="24"/>
          <w:szCs w:val="24"/>
          <w:lang w:val="ro-RO"/>
        </w:rPr>
        <w:t>şi</w:t>
      </w:r>
      <w:proofErr w:type="spellEnd"/>
      <w:r>
        <w:rPr>
          <w:rFonts w:ascii="Times New Roman" w:hAnsi="Times New Roman"/>
          <w:sz w:val="24"/>
          <w:szCs w:val="24"/>
          <w:lang w:val="ro-RO"/>
        </w:rPr>
        <w:t xml:space="preserve"> a personalului din cadrul compartimentelor </w:t>
      </w:r>
      <w:proofErr w:type="spellStart"/>
      <w:r>
        <w:rPr>
          <w:rFonts w:ascii="Times New Roman" w:hAnsi="Times New Roman"/>
          <w:sz w:val="24"/>
          <w:szCs w:val="24"/>
          <w:lang w:val="ro-RO"/>
        </w:rPr>
        <w:t>funcţionale</w:t>
      </w:r>
      <w:proofErr w:type="spellEnd"/>
      <w:r>
        <w:rPr>
          <w:rFonts w:ascii="Times New Roman" w:hAnsi="Times New Roman"/>
          <w:sz w:val="24"/>
          <w:szCs w:val="24"/>
          <w:lang w:val="ro-RO"/>
        </w:rPr>
        <w:t xml:space="preserve"> structurate ca </w:t>
      </w:r>
      <w:proofErr w:type="spellStart"/>
      <w:r>
        <w:rPr>
          <w:rFonts w:ascii="Times New Roman" w:hAnsi="Times New Roman"/>
          <w:sz w:val="24"/>
          <w:szCs w:val="24"/>
          <w:lang w:val="ro-RO"/>
        </w:rPr>
        <w:t>direcţii</w:t>
      </w:r>
      <w:proofErr w:type="spellEnd"/>
      <w:r>
        <w:rPr>
          <w:rFonts w:ascii="Times New Roman" w:hAnsi="Times New Roman"/>
          <w:sz w:val="24"/>
          <w:szCs w:val="24"/>
          <w:lang w:val="ro-RO"/>
        </w:rPr>
        <w:t xml:space="preserve">, servicii </w:t>
      </w:r>
      <w:proofErr w:type="spellStart"/>
      <w:r>
        <w:rPr>
          <w:rFonts w:ascii="Times New Roman" w:hAnsi="Times New Roman"/>
          <w:sz w:val="24"/>
          <w:szCs w:val="24"/>
          <w:lang w:val="ro-RO"/>
        </w:rPr>
        <w:t>şi</w:t>
      </w:r>
      <w:proofErr w:type="spellEnd"/>
      <w:r>
        <w:rPr>
          <w:rFonts w:ascii="Times New Roman" w:hAnsi="Times New Roman"/>
          <w:sz w:val="24"/>
          <w:szCs w:val="24"/>
          <w:lang w:val="ro-RO"/>
        </w:rPr>
        <w:t xml:space="preserve"> birouri este asigurată de către </w:t>
      </w:r>
      <w:proofErr w:type="spellStart"/>
      <w:r>
        <w:rPr>
          <w:rFonts w:ascii="Times New Roman" w:hAnsi="Times New Roman"/>
          <w:sz w:val="24"/>
          <w:szCs w:val="24"/>
          <w:lang w:val="ro-RO"/>
        </w:rPr>
        <w:t>funcţionarii</w:t>
      </w:r>
      <w:proofErr w:type="spellEnd"/>
      <w:r>
        <w:rPr>
          <w:rFonts w:ascii="Times New Roman" w:hAnsi="Times New Roman"/>
          <w:sz w:val="24"/>
          <w:szCs w:val="24"/>
          <w:lang w:val="ro-RO"/>
        </w:rPr>
        <w:t xml:space="preserve"> de conducere (</w:t>
      </w:r>
      <w:proofErr w:type="spellStart"/>
      <w:r>
        <w:rPr>
          <w:rFonts w:ascii="Times New Roman" w:hAnsi="Times New Roman"/>
          <w:sz w:val="24"/>
          <w:szCs w:val="24"/>
          <w:lang w:val="ro-RO"/>
        </w:rPr>
        <w:t>funcţionari</w:t>
      </w:r>
      <w:proofErr w:type="spellEnd"/>
      <w:r>
        <w:rPr>
          <w:rFonts w:ascii="Times New Roman" w:hAnsi="Times New Roman"/>
          <w:sz w:val="24"/>
          <w:szCs w:val="24"/>
          <w:lang w:val="ro-RO"/>
        </w:rPr>
        <w:t xml:space="preserve"> publici </w:t>
      </w:r>
      <w:proofErr w:type="spellStart"/>
      <w:r>
        <w:rPr>
          <w:rFonts w:ascii="Times New Roman" w:hAnsi="Times New Roman"/>
          <w:sz w:val="24"/>
          <w:szCs w:val="24"/>
          <w:lang w:val="ro-RO"/>
        </w:rPr>
        <w:t>şi</w:t>
      </w:r>
      <w:proofErr w:type="spellEnd"/>
      <w:r>
        <w:rPr>
          <w:rFonts w:ascii="Times New Roman" w:hAnsi="Times New Roman"/>
          <w:sz w:val="24"/>
          <w:szCs w:val="24"/>
          <w:lang w:val="ro-RO"/>
        </w:rPr>
        <w:t xml:space="preserve"> personal contractual), </w:t>
      </w:r>
      <w:proofErr w:type="spellStart"/>
      <w:r>
        <w:rPr>
          <w:rFonts w:ascii="Times New Roman" w:hAnsi="Times New Roman"/>
          <w:sz w:val="24"/>
          <w:szCs w:val="24"/>
          <w:lang w:val="ro-RO"/>
        </w:rPr>
        <w:t>numiţi</w:t>
      </w:r>
      <w:proofErr w:type="spellEnd"/>
      <w:r>
        <w:rPr>
          <w:rFonts w:ascii="Times New Roman" w:hAnsi="Times New Roman"/>
          <w:sz w:val="24"/>
          <w:szCs w:val="24"/>
          <w:lang w:val="ro-RO"/>
        </w:rPr>
        <w:t xml:space="preserve"> în </w:t>
      </w:r>
      <w:proofErr w:type="spellStart"/>
      <w:r>
        <w:rPr>
          <w:rFonts w:ascii="Times New Roman" w:hAnsi="Times New Roman"/>
          <w:sz w:val="24"/>
          <w:szCs w:val="24"/>
          <w:lang w:val="ro-RO"/>
        </w:rPr>
        <w:t>condiţiile</w:t>
      </w:r>
      <w:proofErr w:type="spellEnd"/>
      <w:r>
        <w:rPr>
          <w:rFonts w:ascii="Times New Roman" w:hAnsi="Times New Roman"/>
          <w:sz w:val="24"/>
          <w:szCs w:val="24"/>
          <w:lang w:val="ro-RO"/>
        </w:rPr>
        <w:t xml:space="preserve"> legii.</w:t>
      </w:r>
    </w:p>
    <w:p w14:paraId="3CFEBB65" w14:textId="77777777" w:rsidR="00DB42E2" w:rsidRDefault="004E4E81">
      <w:pPr>
        <w:pStyle w:val="Frspaiere"/>
        <w:ind w:firstLine="567"/>
        <w:jc w:val="both"/>
        <w:rPr>
          <w:rFonts w:ascii="Times New Roman" w:hAnsi="Times New Roman"/>
          <w:sz w:val="24"/>
          <w:szCs w:val="24"/>
          <w:lang w:val="ro-RO"/>
        </w:rPr>
      </w:pPr>
      <w:r>
        <w:rPr>
          <w:rFonts w:ascii="Times New Roman" w:hAnsi="Times New Roman"/>
          <w:sz w:val="24"/>
          <w:szCs w:val="24"/>
          <w:lang w:val="ro-RO"/>
        </w:rPr>
        <w:t xml:space="preserve">Prin intermediul compartimentelor </w:t>
      </w:r>
      <w:proofErr w:type="spellStart"/>
      <w:r>
        <w:rPr>
          <w:rFonts w:ascii="Times New Roman" w:hAnsi="Times New Roman"/>
          <w:sz w:val="24"/>
          <w:szCs w:val="24"/>
          <w:lang w:val="ro-RO"/>
        </w:rPr>
        <w:t>funcţionale</w:t>
      </w:r>
      <w:proofErr w:type="spellEnd"/>
      <w:r>
        <w:rPr>
          <w:rFonts w:ascii="Times New Roman" w:hAnsi="Times New Roman"/>
          <w:sz w:val="24"/>
          <w:szCs w:val="24"/>
          <w:lang w:val="ro-RO"/>
        </w:rPr>
        <w:t xml:space="preserve"> ale aparatului propriu se realizează </w:t>
      </w:r>
      <w:proofErr w:type="spellStart"/>
      <w:r>
        <w:rPr>
          <w:rFonts w:ascii="Times New Roman" w:hAnsi="Times New Roman"/>
          <w:sz w:val="24"/>
          <w:szCs w:val="24"/>
          <w:lang w:val="ro-RO"/>
        </w:rPr>
        <w:t>atribuţiile</w:t>
      </w:r>
      <w:proofErr w:type="spellEnd"/>
      <w:r>
        <w:rPr>
          <w:rFonts w:ascii="Times New Roman" w:hAnsi="Times New Roman"/>
          <w:sz w:val="24"/>
          <w:szCs w:val="24"/>
          <w:lang w:val="ro-RO"/>
        </w:rPr>
        <w:t xml:space="preserve"> Consiliului local </w:t>
      </w:r>
      <w:proofErr w:type="spellStart"/>
      <w:r>
        <w:rPr>
          <w:rFonts w:ascii="Times New Roman" w:hAnsi="Times New Roman"/>
          <w:sz w:val="24"/>
          <w:szCs w:val="24"/>
          <w:lang w:val="ro-RO"/>
        </w:rPr>
        <w:t>şi</w:t>
      </w:r>
      <w:proofErr w:type="spellEnd"/>
      <w:r>
        <w:rPr>
          <w:rFonts w:ascii="Times New Roman" w:hAnsi="Times New Roman"/>
          <w:sz w:val="24"/>
          <w:szCs w:val="24"/>
          <w:lang w:val="ro-RO"/>
        </w:rPr>
        <w:t xml:space="preserve"> ale primarului, prin acte </w:t>
      </w:r>
      <w:proofErr w:type="spellStart"/>
      <w:r>
        <w:rPr>
          <w:rFonts w:ascii="Times New Roman" w:hAnsi="Times New Roman"/>
          <w:sz w:val="24"/>
          <w:szCs w:val="24"/>
          <w:lang w:val="ro-RO"/>
        </w:rPr>
        <w:t>şi</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operaţiuni</w:t>
      </w:r>
      <w:proofErr w:type="spellEnd"/>
      <w:r>
        <w:rPr>
          <w:rFonts w:ascii="Times New Roman" w:hAnsi="Times New Roman"/>
          <w:sz w:val="24"/>
          <w:szCs w:val="24"/>
          <w:lang w:val="ro-RO"/>
        </w:rPr>
        <w:t xml:space="preserve"> tehnice, economice </w:t>
      </w:r>
      <w:proofErr w:type="spellStart"/>
      <w:r>
        <w:rPr>
          <w:rFonts w:ascii="Times New Roman" w:hAnsi="Times New Roman"/>
          <w:sz w:val="24"/>
          <w:szCs w:val="24"/>
          <w:lang w:val="ro-RO"/>
        </w:rPr>
        <w:t>şi</w:t>
      </w:r>
      <w:proofErr w:type="spellEnd"/>
      <w:r>
        <w:rPr>
          <w:rFonts w:ascii="Times New Roman" w:hAnsi="Times New Roman"/>
          <w:sz w:val="24"/>
          <w:szCs w:val="24"/>
          <w:lang w:val="ro-RO"/>
        </w:rPr>
        <w:t xml:space="preserve"> juridice.</w:t>
      </w:r>
    </w:p>
    <w:p w14:paraId="1367D8BA" w14:textId="77777777" w:rsidR="00DB42E2" w:rsidRDefault="004E4E81">
      <w:pPr>
        <w:pStyle w:val="Frspaiere"/>
        <w:ind w:firstLine="567"/>
        <w:jc w:val="both"/>
        <w:rPr>
          <w:rFonts w:ascii="Times New Roman" w:hAnsi="Times New Roman"/>
          <w:sz w:val="24"/>
          <w:szCs w:val="24"/>
          <w:lang w:val="ro-RO"/>
        </w:rPr>
      </w:pPr>
      <w:r>
        <w:rPr>
          <w:rFonts w:ascii="Times New Roman" w:hAnsi="Times New Roman"/>
          <w:sz w:val="24"/>
          <w:szCs w:val="24"/>
          <w:lang w:val="ro-RO"/>
        </w:rPr>
        <w:t>Conducerea executivă a Primăriei Municipiului Câmpulung Moldovenesc coordonează activitatea serviciilor publice aflate în subordinea Consiliului Local al Municipiului Câmpulung Moldovenesc.</w:t>
      </w:r>
    </w:p>
    <w:p w14:paraId="11F2128B" w14:textId="77777777" w:rsidR="00DB42E2" w:rsidRDefault="00DB42E2">
      <w:pPr>
        <w:pStyle w:val="Frspaiere"/>
        <w:ind w:firstLine="567"/>
        <w:jc w:val="both"/>
        <w:rPr>
          <w:rFonts w:ascii="Times New Roman" w:hAnsi="Times New Roman"/>
          <w:sz w:val="24"/>
          <w:szCs w:val="24"/>
          <w:lang w:val="ro-RO"/>
        </w:rPr>
      </w:pPr>
    </w:p>
    <w:p w14:paraId="0EBE101A" w14:textId="77777777" w:rsidR="00DB42E2" w:rsidRDefault="004E4E81">
      <w:pPr>
        <w:pStyle w:val="Frspaiere"/>
        <w:ind w:firstLine="567"/>
        <w:jc w:val="both"/>
        <w:rPr>
          <w:rFonts w:ascii="Times New Roman" w:hAnsi="Times New Roman"/>
          <w:b/>
          <w:bCs/>
          <w:i/>
          <w:iCs/>
          <w:caps/>
          <w:sz w:val="24"/>
          <w:szCs w:val="24"/>
          <w:lang w:val="ro-RO"/>
        </w:rPr>
      </w:pPr>
      <w:r>
        <w:rPr>
          <w:rFonts w:ascii="Times New Roman" w:hAnsi="Times New Roman"/>
          <w:b/>
          <w:sz w:val="24"/>
          <w:szCs w:val="24"/>
          <w:lang w:val="ro-RO"/>
        </w:rPr>
        <w:t xml:space="preserve">Activitatea </w:t>
      </w:r>
      <w:proofErr w:type="spellStart"/>
      <w:r>
        <w:rPr>
          <w:rFonts w:ascii="Times New Roman" w:hAnsi="Times New Roman"/>
          <w:b/>
          <w:sz w:val="24"/>
          <w:szCs w:val="24"/>
          <w:lang w:val="ro-RO"/>
        </w:rPr>
        <w:t>desfăşurată</w:t>
      </w:r>
      <w:proofErr w:type="spellEnd"/>
      <w:r>
        <w:rPr>
          <w:rFonts w:ascii="Times New Roman" w:hAnsi="Times New Roman"/>
          <w:b/>
          <w:sz w:val="24"/>
          <w:szCs w:val="24"/>
          <w:lang w:val="ro-RO"/>
        </w:rPr>
        <w:t xml:space="preserve"> de aparatul de specialitate a primarului </w:t>
      </w:r>
      <w:proofErr w:type="spellStart"/>
      <w:r>
        <w:rPr>
          <w:rFonts w:ascii="Times New Roman" w:hAnsi="Times New Roman"/>
          <w:b/>
          <w:sz w:val="24"/>
          <w:szCs w:val="24"/>
          <w:lang w:val="ro-RO"/>
        </w:rPr>
        <w:t>şi</w:t>
      </w:r>
      <w:proofErr w:type="spellEnd"/>
      <w:r>
        <w:rPr>
          <w:rFonts w:ascii="Times New Roman" w:hAnsi="Times New Roman"/>
          <w:b/>
          <w:sz w:val="24"/>
          <w:szCs w:val="24"/>
          <w:lang w:val="ro-RO"/>
        </w:rPr>
        <w:t xml:space="preserve"> serviciile publice pe parcursul anului 202</w:t>
      </w:r>
      <w:r>
        <w:rPr>
          <w:rFonts w:ascii="Times New Roman" w:hAnsi="Times New Roman"/>
          <w:b/>
          <w:sz w:val="24"/>
          <w:szCs w:val="24"/>
          <w:lang w:val="ro-RO"/>
        </w:rPr>
        <w:t>5</w:t>
      </w:r>
      <w:r>
        <w:rPr>
          <w:rFonts w:ascii="Times New Roman" w:hAnsi="Times New Roman"/>
          <w:b/>
          <w:sz w:val="24"/>
          <w:szCs w:val="24"/>
          <w:lang w:val="ro-RO"/>
        </w:rPr>
        <w:t xml:space="preserve"> se prezintă astfel:</w:t>
      </w:r>
    </w:p>
    <w:p w14:paraId="2C7C725D" w14:textId="77777777" w:rsidR="00DB42E2" w:rsidRDefault="00DB42E2">
      <w:pPr>
        <w:tabs>
          <w:tab w:val="left" w:pos="1080"/>
        </w:tabs>
        <w:autoSpaceDE w:val="0"/>
        <w:rPr>
          <w:rFonts w:ascii="Arial" w:hAnsi="Arial" w:cs="Arial"/>
          <w:b/>
          <w:bCs/>
          <w:iCs/>
          <w:caps/>
          <w:sz w:val="26"/>
          <w:szCs w:val="26"/>
          <w:lang w:val="ro-RO"/>
        </w:rPr>
      </w:pPr>
    </w:p>
    <w:p w14:paraId="3D3C271D" w14:textId="77777777" w:rsidR="00DB42E2" w:rsidRDefault="004E4E81">
      <w:pPr>
        <w:tabs>
          <w:tab w:val="left" w:pos="1080"/>
        </w:tabs>
        <w:autoSpaceDE w:val="0"/>
        <w:ind w:firstLine="567"/>
        <w:jc w:val="both"/>
        <w:rPr>
          <w:b/>
          <w:lang w:val="ro-RO"/>
        </w:rPr>
      </w:pPr>
      <w:r>
        <w:rPr>
          <w:rFonts w:ascii="Times New Roman" w:hAnsi="Times New Roman"/>
          <w:b/>
          <w:bCs/>
          <w:iCs/>
          <w:caps/>
          <w:sz w:val="24"/>
          <w:szCs w:val="24"/>
          <w:lang w:val="ro-RO"/>
        </w:rPr>
        <w:t>II.1. Compartiment audit intern</w:t>
      </w:r>
    </w:p>
    <w:p w14:paraId="47B54865" w14:textId="77777777" w:rsidR="00DB42E2" w:rsidRDefault="004E4E81">
      <w:pPr>
        <w:pStyle w:val="Titlu11"/>
        <w:numPr>
          <w:ilvl w:val="0"/>
          <w:numId w:val="33"/>
        </w:numPr>
        <w:tabs>
          <w:tab w:val="clear" w:pos="-11"/>
        </w:tabs>
        <w:jc w:val="both"/>
      </w:pPr>
      <w:r>
        <w:rPr>
          <w:lang w:val="ro-RO"/>
        </w:rPr>
        <w:t xml:space="preserve">Denumirea </w:t>
      </w:r>
      <w:proofErr w:type="spellStart"/>
      <w:r>
        <w:rPr>
          <w:lang w:val="ro-RO"/>
        </w:rPr>
        <w:t>şi</w:t>
      </w:r>
      <w:proofErr w:type="spellEnd"/>
      <w:r>
        <w:rPr>
          <w:lang w:val="ro-RO"/>
        </w:rPr>
        <w:t xml:space="preserve"> </w:t>
      </w:r>
      <w:proofErr w:type="spellStart"/>
      <w:r>
        <w:rPr>
          <w:lang w:val="ro-RO"/>
        </w:rPr>
        <w:t>componenţa</w:t>
      </w:r>
      <w:proofErr w:type="spellEnd"/>
      <w:r>
        <w:rPr>
          <w:lang w:val="ro-RO"/>
        </w:rPr>
        <w:t xml:space="preserve"> Compartimentului Audit public intern</w:t>
      </w:r>
    </w:p>
    <w:p w14:paraId="10A721C3" w14:textId="77777777" w:rsidR="00DB42E2" w:rsidRDefault="004E4E81">
      <w:pPr>
        <w:pStyle w:val="Corptext1"/>
        <w:ind w:firstLine="708"/>
        <w:jc w:val="both"/>
        <w:rPr>
          <w:lang w:val="pt-BR"/>
        </w:rPr>
      </w:pPr>
      <w:r>
        <w:rPr>
          <w:lang w:val="pt-BR"/>
        </w:rPr>
        <w:t xml:space="preserve">Activitatea de audit intern este organizată </w:t>
      </w:r>
      <w:r>
        <w:rPr>
          <w:bCs/>
          <w:color w:val="000000"/>
          <w:lang w:val="pt-BR"/>
        </w:rPr>
        <w:t xml:space="preserve">în conformitate cu </w:t>
      </w:r>
      <w:r>
        <w:rPr>
          <w:bCs/>
          <w:lang w:val="pt-BR"/>
        </w:rPr>
        <w:t>Hotărârea Consiliului Local</w:t>
      </w:r>
      <w:r>
        <w:rPr>
          <w:iCs/>
          <w:color w:val="000000"/>
          <w:lang w:val="pt-BR" w:eastAsia="ro-RO"/>
        </w:rPr>
        <w:t xml:space="preserve"> nr. 34/27.03.2025 privind aprobarea organigramei şi a statului de funcții ale aparatului de specialitate al primarului municipiului Câmpulung Moldovenesc și a instituțiilor subordonate Consiliului Local, actualizată prin Hotărârea Consiliului Local nr. 133/30.10.2025, </w:t>
      </w:r>
      <w:r>
        <w:rPr>
          <w:lang w:val="pt-BR"/>
        </w:rPr>
        <w:t xml:space="preserve">sub forma unui compartiment distinct cu două posturi aferente funcțiilor publice de execuție de auditor, ambele ocupate la data de 31.12.2025. </w:t>
      </w:r>
      <w:r>
        <w:rPr>
          <w:rStyle w:val="Fontdeparagrafimplicit2"/>
          <w:lang w:val="ro-RO"/>
        </w:rPr>
        <w:t xml:space="preserve"> </w:t>
      </w:r>
    </w:p>
    <w:p w14:paraId="76C6EBDC" w14:textId="77777777" w:rsidR="00DB42E2" w:rsidRDefault="004E4E81">
      <w:pPr>
        <w:pStyle w:val="LO-Normal"/>
        <w:numPr>
          <w:ilvl w:val="0"/>
          <w:numId w:val="33"/>
        </w:numPr>
        <w:tabs>
          <w:tab w:val="left" w:pos="-5760"/>
          <w:tab w:val="left" w:pos="-5400"/>
        </w:tabs>
        <w:jc w:val="both"/>
      </w:pPr>
      <w:r>
        <w:rPr>
          <w:b/>
          <w:lang w:val="ro-RO"/>
        </w:rPr>
        <w:t>Misiunea Compartimentului Audit public intern</w:t>
      </w:r>
    </w:p>
    <w:p w14:paraId="485355B3" w14:textId="77777777" w:rsidR="00DB42E2" w:rsidRDefault="004E4E81">
      <w:pPr>
        <w:pStyle w:val="Corptext1"/>
        <w:spacing w:after="0"/>
        <w:ind w:firstLine="720"/>
        <w:jc w:val="both"/>
      </w:pPr>
      <w:proofErr w:type="spellStart"/>
      <w:r>
        <w:rPr>
          <w:color w:val="000000"/>
        </w:rPr>
        <w:t>Activitatea</w:t>
      </w:r>
      <w:proofErr w:type="spellEnd"/>
      <w:r>
        <w:rPr>
          <w:color w:val="000000"/>
        </w:rPr>
        <w:t xml:space="preserve"> de audit public intern </w:t>
      </w:r>
      <w:proofErr w:type="spellStart"/>
      <w:r>
        <w:rPr>
          <w:color w:val="000000"/>
        </w:rPr>
        <w:t>în</w:t>
      </w:r>
      <w:proofErr w:type="spellEnd"/>
      <w:r>
        <w:rPr>
          <w:color w:val="000000"/>
        </w:rPr>
        <w:t xml:space="preserve"> </w:t>
      </w:r>
      <w:proofErr w:type="spellStart"/>
      <w:r>
        <w:rPr>
          <w:color w:val="000000"/>
        </w:rPr>
        <w:t>cadrul</w:t>
      </w:r>
      <w:proofErr w:type="spellEnd"/>
      <w:r>
        <w:rPr>
          <w:color w:val="000000"/>
        </w:rPr>
        <w:t xml:space="preserve"> </w:t>
      </w:r>
      <w:proofErr w:type="spellStart"/>
      <w:r>
        <w:rPr>
          <w:color w:val="000000"/>
        </w:rPr>
        <w:t>Unităţii</w:t>
      </w:r>
      <w:proofErr w:type="spellEnd"/>
      <w:r>
        <w:rPr>
          <w:color w:val="000000"/>
        </w:rPr>
        <w:t xml:space="preserve"> </w:t>
      </w:r>
      <w:proofErr w:type="spellStart"/>
      <w:r>
        <w:rPr>
          <w:color w:val="000000"/>
        </w:rPr>
        <w:t>Administrativ</w:t>
      </w:r>
      <w:proofErr w:type="spellEnd"/>
      <w:r>
        <w:rPr>
          <w:color w:val="000000"/>
        </w:rPr>
        <w:t xml:space="preserve"> </w:t>
      </w:r>
      <w:proofErr w:type="spellStart"/>
      <w:r>
        <w:rPr>
          <w:color w:val="000000"/>
        </w:rPr>
        <w:t>Teritoriale</w:t>
      </w:r>
      <w:proofErr w:type="spellEnd"/>
      <w:r>
        <w:rPr>
          <w:color w:val="000000"/>
        </w:rPr>
        <w:t xml:space="preserve"> </w:t>
      </w:r>
      <w:proofErr w:type="spellStart"/>
      <w:r>
        <w:rPr>
          <w:color w:val="000000"/>
        </w:rPr>
        <w:t>Municipiul</w:t>
      </w:r>
      <w:proofErr w:type="spellEnd"/>
      <w:r>
        <w:rPr>
          <w:color w:val="000000"/>
        </w:rPr>
        <w:t xml:space="preserve"> </w:t>
      </w:r>
      <w:proofErr w:type="spellStart"/>
      <w:r>
        <w:rPr>
          <w:color w:val="000000"/>
        </w:rPr>
        <w:t>Câmpulung</w:t>
      </w:r>
      <w:proofErr w:type="spellEnd"/>
      <w:r>
        <w:rPr>
          <w:color w:val="000000"/>
        </w:rPr>
        <w:t xml:space="preserve"> </w:t>
      </w:r>
      <w:proofErr w:type="spellStart"/>
      <w:r>
        <w:rPr>
          <w:color w:val="000000"/>
        </w:rPr>
        <w:t>Moldovenesc</w:t>
      </w:r>
      <w:proofErr w:type="spellEnd"/>
      <w:r>
        <w:rPr>
          <w:color w:val="000000"/>
        </w:rPr>
        <w:t xml:space="preserve"> s-a </w:t>
      </w:r>
      <w:proofErr w:type="spellStart"/>
      <w:r>
        <w:rPr>
          <w:color w:val="000000"/>
        </w:rPr>
        <w:t>desfăşurat</w:t>
      </w:r>
      <w:proofErr w:type="spellEnd"/>
      <w:r>
        <w:rPr>
          <w:color w:val="000000"/>
        </w:rPr>
        <w:t xml:space="preserve"> </w:t>
      </w:r>
      <w:proofErr w:type="spellStart"/>
      <w:r>
        <w:rPr>
          <w:color w:val="000000"/>
        </w:rPr>
        <w:t>în</w:t>
      </w:r>
      <w:proofErr w:type="spellEnd"/>
      <w:r>
        <w:rPr>
          <w:color w:val="000000"/>
        </w:rPr>
        <w:t xml:space="preserve"> </w:t>
      </w:r>
      <w:proofErr w:type="spellStart"/>
      <w:r>
        <w:rPr>
          <w:color w:val="000000"/>
        </w:rPr>
        <w:t>anul</w:t>
      </w:r>
      <w:proofErr w:type="spellEnd"/>
      <w:r>
        <w:rPr>
          <w:color w:val="000000"/>
        </w:rPr>
        <w:t xml:space="preserve"> 2025 </w:t>
      </w:r>
      <w:proofErr w:type="spellStart"/>
      <w:r>
        <w:rPr>
          <w:color w:val="000000"/>
        </w:rPr>
        <w:t>prin</w:t>
      </w:r>
      <w:proofErr w:type="spellEnd"/>
      <w:r>
        <w:rPr>
          <w:color w:val="000000"/>
        </w:rPr>
        <w:t xml:space="preserve"> </w:t>
      </w:r>
      <w:proofErr w:type="spellStart"/>
      <w:r>
        <w:rPr>
          <w:color w:val="000000"/>
        </w:rPr>
        <w:t>intermediul</w:t>
      </w:r>
      <w:proofErr w:type="spellEnd"/>
      <w:r>
        <w:rPr>
          <w:color w:val="000000"/>
        </w:rPr>
        <w:t xml:space="preserve"> </w:t>
      </w:r>
      <w:proofErr w:type="spellStart"/>
      <w:r>
        <w:rPr>
          <w:color w:val="000000"/>
        </w:rPr>
        <w:t>compartimentului</w:t>
      </w:r>
      <w:proofErr w:type="spellEnd"/>
      <w:r>
        <w:rPr>
          <w:color w:val="000000"/>
        </w:rPr>
        <w:t xml:space="preserve"> care </w:t>
      </w:r>
      <w:proofErr w:type="spellStart"/>
      <w:r>
        <w:rPr>
          <w:color w:val="000000"/>
        </w:rPr>
        <w:t>este</w:t>
      </w:r>
      <w:proofErr w:type="spellEnd"/>
      <w:r>
        <w:rPr>
          <w:color w:val="000000"/>
        </w:rPr>
        <w:t xml:space="preserve"> </w:t>
      </w:r>
      <w:proofErr w:type="spellStart"/>
      <w:r>
        <w:rPr>
          <w:color w:val="000000"/>
        </w:rPr>
        <w:t>subordonat</w:t>
      </w:r>
      <w:proofErr w:type="spellEnd"/>
      <w:r>
        <w:rPr>
          <w:color w:val="000000"/>
        </w:rPr>
        <w:t xml:space="preserve"> direct </w:t>
      </w:r>
      <w:proofErr w:type="spellStart"/>
      <w:r>
        <w:rPr>
          <w:color w:val="000000"/>
        </w:rPr>
        <w:t>primarului</w:t>
      </w:r>
      <w:proofErr w:type="spellEnd"/>
      <w:r>
        <w:rPr>
          <w:color w:val="000000"/>
        </w:rPr>
        <w:t xml:space="preserve">. </w:t>
      </w:r>
    </w:p>
    <w:p w14:paraId="400B9AC1" w14:textId="77777777" w:rsidR="00DB42E2" w:rsidRDefault="004E4E81">
      <w:pPr>
        <w:pStyle w:val="Corptext1"/>
        <w:spacing w:after="0"/>
        <w:ind w:firstLine="720"/>
        <w:jc w:val="both"/>
        <w:rPr>
          <w:color w:val="000000"/>
          <w:lang w:val="it-IT"/>
        </w:rPr>
      </w:pPr>
      <w:r>
        <w:rPr>
          <w:color w:val="000000"/>
          <w:lang w:val="it-IT"/>
        </w:rPr>
        <w:lastRenderedPageBreak/>
        <w:t xml:space="preserve">În subordinea Consiliului Local al Municipiului Câmpulung Moldovenesc funcţionează la data de 31.12.2025 un număr de 5 (cinci) unităţi de învăţământ preuniversitar, 2 (două) spitale, Clubul Sportiv Municipal „Rarăul”, Muzeul </w:t>
      </w:r>
      <w:bookmarkStart w:id="2" w:name="_Hlk221880569"/>
      <w:r>
        <w:rPr>
          <w:color w:val="000000"/>
          <w:lang w:val="it-IT"/>
        </w:rPr>
        <w:t xml:space="preserve">„Arta Lemnului” </w:t>
      </w:r>
      <w:bookmarkEnd w:id="2"/>
      <w:r>
        <w:rPr>
          <w:color w:val="000000"/>
          <w:lang w:val="it-IT"/>
        </w:rPr>
        <w:t>şi Biblioteca Municipală „George Bodea”.</w:t>
      </w:r>
    </w:p>
    <w:p w14:paraId="183CB914" w14:textId="77777777" w:rsidR="00DB42E2" w:rsidRDefault="004E4E81">
      <w:pPr>
        <w:pStyle w:val="Corptext1"/>
        <w:spacing w:after="0"/>
        <w:ind w:firstLine="720"/>
        <w:jc w:val="both"/>
        <w:rPr>
          <w:lang w:val="pt-BR"/>
        </w:rPr>
      </w:pPr>
      <w:r>
        <w:rPr>
          <w:color w:val="000000"/>
          <w:lang w:val="it-IT"/>
        </w:rPr>
        <w:t xml:space="preserve"> </w:t>
      </w:r>
      <w:r>
        <w:rPr>
          <w:color w:val="000000"/>
          <w:lang w:val="pt-BR"/>
        </w:rPr>
        <w:t>Aceste entităţi nu au înfiinţat compartimente de audit public intern, funcţia de audit intern fiind asigurată de către Compartimentul din cadrul Primăriei Municipiului Câmpulung Moldovenesc.</w:t>
      </w:r>
    </w:p>
    <w:p w14:paraId="6C94FB5F" w14:textId="77777777" w:rsidR="00DB42E2" w:rsidRDefault="004E4E81">
      <w:pPr>
        <w:pStyle w:val="LO-Normal"/>
        <w:autoSpaceDE w:val="0"/>
        <w:jc w:val="both"/>
        <w:rPr>
          <w:lang w:val="pt-BR"/>
        </w:rPr>
      </w:pPr>
      <w:r>
        <w:rPr>
          <w:color w:val="000000"/>
          <w:lang w:val="pt-BR"/>
        </w:rPr>
        <w:tab/>
      </w:r>
      <w:r>
        <w:rPr>
          <w:lang w:val="ro-RO"/>
        </w:rPr>
        <w:t>Scopul Compartimentului de audit public intern este de</w:t>
      </w:r>
      <w:r>
        <w:rPr>
          <w:rStyle w:val="Fontdeparagrafimplicit2"/>
          <w:rFonts w:eastAsia="SymbolMT"/>
          <w:lang w:val="ro-RO"/>
        </w:rPr>
        <w:t xml:space="preserve"> </w:t>
      </w:r>
      <w:r>
        <w:rPr>
          <w:rStyle w:val="Fontdeparagrafimplicit2"/>
          <w:lang w:val="ro-RO"/>
        </w:rPr>
        <w:t xml:space="preserve">a adăuga valoare </w:t>
      </w:r>
      <w:proofErr w:type="spellStart"/>
      <w:r>
        <w:rPr>
          <w:rStyle w:val="Fontdeparagrafimplicit2"/>
          <w:lang w:val="ro-RO"/>
        </w:rPr>
        <w:t>şi</w:t>
      </w:r>
      <w:proofErr w:type="spellEnd"/>
      <w:r>
        <w:rPr>
          <w:rStyle w:val="Fontdeparagrafimplicit2"/>
          <w:lang w:val="ro-RO"/>
        </w:rPr>
        <w:t xml:space="preserve"> de a </w:t>
      </w:r>
      <w:proofErr w:type="spellStart"/>
      <w:r>
        <w:rPr>
          <w:rStyle w:val="Fontdeparagrafimplicit2"/>
          <w:lang w:val="ro-RO"/>
        </w:rPr>
        <w:t>îmbunătăţii</w:t>
      </w:r>
      <w:proofErr w:type="spellEnd"/>
      <w:r>
        <w:rPr>
          <w:rStyle w:val="Fontdeparagrafimplicit2"/>
          <w:lang w:val="ro-RO"/>
        </w:rPr>
        <w:t xml:space="preserve"> </w:t>
      </w:r>
      <w:proofErr w:type="spellStart"/>
      <w:r>
        <w:rPr>
          <w:rStyle w:val="Fontdeparagrafimplicit2"/>
          <w:lang w:val="ro-RO"/>
        </w:rPr>
        <w:t>activităţile</w:t>
      </w:r>
      <w:proofErr w:type="spellEnd"/>
      <w:r>
        <w:rPr>
          <w:rStyle w:val="Fontdeparagrafimplicit2"/>
          <w:lang w:val="ro-RO"/>
        </w:rPr>
        <w:t xml:space="preserve"> aparatului de specialitate al</w:t>
      </w:r>
      <w:r>
        <w:rPr>
          <w:lang w:val="pt-BR"/>
        </w:rPr>
        <w:t xml:space="preserve"> </w:t>
      </w:r>
      <w:r>
        <w:rPr>
          <w:rStyle w:val="Fontdeparagrafimplicit2"/>
          <w:lang w:val="ro-RO"/>
        </w:rPr>
        <w:t xml:space="preserve">Primarului Municipiului </w:t>
      </w:r>
      <w:r>
        <w:rPr>
          <w:rStyle w:val="Fontdeparagrafimplicit2"/>
          <w:color w:val="000000"/>
          <w:lang w:val="ro-RO"/>
        </w:rPr>
        <w:t>Câmpulung Moldovenesc</w:t>
      </w:r>
      <w:r>
        <w:rPr>
          <w:rStyle w:val="Fontdeparagrafimplicit2"/>
          <w:lang w:val="ro-RO"/>
        </w:rPr>
        <w:t xml:space="preserve"> </w:t>
      </w:r>
      <w:proofErr w:type="spellStart"/>
      <w:r>
        <w:rPr>
          <w:rStyle w:val="Fontdeparagrafimplicit2"/>
          <w:lang w:val="ro-RO"/>
        </w:rPr>
        <w:t>şi</w:t>
      </w:r>
      <w:proofErr w:type="spellEnd"/>
      <w:r>
        <w:rPr>
          <w:rStyle w:val="Fontdeparagrafimplicit2"/>
          <w:lang w:val="ro-RO"/>
        </w:rPr>
        <w:t xml:space="preserve"> al </w:t>
      </w:r>
      <w:proofErr w:type="spellStart"/>
      <w:r>
        <w:rPr>
          <w:rStyle w:val="Fontdeparagrafimplicit2"/>
          <w:lang w:val="ro-RO"/>
        </w:rPr>
        <w:t>entităţilor</w:t>
      </w:r>
      <w:proofErr w:type="spellEnd"/>
      <w:r>
        <w:rPr>
          <w:rStyle w:val="Fontdeparagrafimplicit2"/>
          <w:lang w:val="ro-RO"/>
        </w:rPr>
        <w:t xml:space="preserve"> publice subordonate Consiliului Local al Municipiului </w:t>
      </w:r>
      <w:r>
        <w:rPr>
          <w:rStyle w:val="Fontdeparagrafimplicit2"/>
          <w:color w:val="000000"/>
          <w:lang w:val="ro-RO"/>
        </w:rPr>
        <w:t>Câmpulung Moldovenesc</w:t>
      </w:r>
      <w:r>
        <w:rPr>
          <w:rStyle w:val="Fontdeparagrafimplicit2"/>
          <w:lang w:val="ro-RO"/>
        </w:rPr>
        <w:t xml:space="preserve">, precum și de a evalua eficacitatea </w:t>
      </w:r>
      <w:proofErr w:type="spellStart"/>
      <w:r>
        <w:rPr>
          <w:rStyle w:val="Fontdeparagrafimplicit2"/>
          <w:lang w:val="ro-RO"/>
        </w:rPr>
        <w:t>şi</w:t>
      </w:r>
      <w:proofErr w:type="spellEnd"/>
      <w:r>
        <w:rPr>
          <w:rStyle w:val="Fontdeparagrafimplicit2"/>
          <w:lang w:val="ro-RO"/>
        </w:rPr>
        <w:t xml:space="preserve"> </w:t>
      </w:r>
      <w:proofErr w:type="spellStart"/>
      <w:r>
        <w:rPr>
          <w:rStyle w:val="Fontdeparagrafimplicit2"/>
          <w:lang w:val="ro-RO"/>
        </w:rPr>
        <w:t>performanţa</w:t>
      </w:r>
      <w:proofErr w:type="spellEnd"/>
      <w:r>
        <w:rPr>
          <w:rStyle w:val="Fontdeparagrafimplicit2"/>
          <w:lang w:val="ro-RO"/>
        </w:rPr>
        <w:t xml:space="preserve"> structurilor </w:t>
      </w:r>
      <w:proofErr w:type="spellStart"/>
      <w:r>
        <w:rPr>
          <w:rStyle w:val="Fontdeparagrafimplicit2"/>
          <w:lang w:val="ro-RO"/>
        </w:rPr>
        <w:t>funcţionale</w:t>
      </w:r>
      <w:proofErr w:type="spellEnd"/>
      <w:r>
        <w:rPr>
          <w:rStyle w:val="Fontdeparagrafimplicit2"/>
          <w:lang w:val="ro-RO"/>
        </w:rPr>
        <w:t xml:space="preserve"> în implementarea</w:t>
      </w:r>
      <w:r>
        <w:rPr>
          <w:lang w:val="pt-BR"/>
        </w:rPr>
        <w:t xml:space="preserve"> </w:t>
      </w:r>
      <w:r>
        <w:rPr>
          <w:lang w:val="ro-RO"/>
        </w:rPr>
        <w:t xml:space="preserve">politicilor, programelor </w:t>
      </w:r>
      <w:proofErr w:type="spellStart"/>
      <w:r>
        <w:rPr>
          <w:lang w:val="ro-RO"/>
        </w:rPr>
        <w:t>şi</w:t>
      </w:r>
      <w:proofErr w:type="spellEnd"/>
      <w:r>
        <w:rPr>
          <w:lang w:val="ro-RO"/>
        </w:rPr>
        <w:t xml:space="preserve"> </w:t>
      </w:r>
      <w:proofErr w:type="spellStart"/>
      <w:r>
        <w:rPr>
          <w:lang w:val="ro-RO"/>
        </w:rPr>
        <w:t>acţiunilor</w:t>
      </w:r>
      <w:proofErr w:type="spellEnd"/>
      <w:r>
        <w:rPr>
          <w:lang w:val="ro-RO"/>
        </w:rPr>
        <w:t xml:space="preserve"> în vederea </w:t>
      </w:r>
      <w:proofErr w:type="spellStart"/>
      <w:r>
        <w:rPr>
          <w:lang w:val="ro-RO"/>
        </w:rPr>
        <w:t>îmbunătăţirii</w:t>
      </w:r>
      <w:proofErr w:type="spellEnd"/>
      <w:r>
        <w:rPr>
          <w:lang w:val="ro-RO"/>
        </w:rPr>
        <w:t xml:space="preserve"> continue ale acestora. </w:t>
      </w:r>
    </w:p>
    <w:p w14:paraId="2A7C53D0" w14:textId="77777777" w:rsidR="00DB42E2" w:rsidRDefault="00DB42E2">
      <w:pPr>
        <w:pStyle w:val="LO-Normal"/>
        <w:autoSpaceDE w:val="0"/>
        <w:jc w:val="both"/>
        <w:rPr>
          <w:lang w:val="pt-BR"/>
        </w:rPr>
      </w:pPr>
    </w:p>
    <w:p w14:paraId="7EA82667" w14:textId="77777777" w:rsidR="00DB42E2" w:rsidRDefault="004E4E81">
      <w:pPr>
        <w:pStyle w:val="LO-Normal"/>
        <w:jc w:val="both"/>
        <w:rPr>
          <w:lang w:val="pt-BR"/>
        </w:rPr>
      </w:pPr>
      <w:r>
        <w:rPr>
          <w:rStyle w:val="Fontdeparagrafimplicit2"/>
          <w:lang w:val="ro-RO"/>
        </w:rPr>
        <w:tab/>
      </w:r>
      <w:r>
        <w:rPr>
          <w:rStyle w:val="Fontdeparagrafimplicit2"/>
          <w:b/>
          <w:lang w:val="ro-RO"/>
        </w:rPr>
        <w:t>3. Obiectivul general al Compartimentului Audit public intern</w:t>
      </w:r>
    </w:p>
    <w:p w14:paraId="13D64770" w14:textId="77777777" w:rsidR="00DB42E2" w:rsidRDefault="004E4E81">
      <w:pPr>
        <w:pStyle w:val="LO-Normal"/>
        <w:jc w:val="both"/>
        <w:rPr>
          <w:lang w:val="ro-RO"/>
        </w:rPr>
      </w:pPr>
      <w:r>
        <w:rPr>
          <w:lang w:val="ro-RO"/>
        </w:rPr>
        <w:tab/>
        <w:t xml:space="preserve">În anul 2025 Compartimentul de Audit intern din cadrul </w:t>
      </w:r>
      <w:proofErr w:type="spellStart"/>
      <w:r>
        <w:rPr>
          <w:lang w:val="ro-RO"/>
        </w:rPr>
        <w:t>instituţiei</w:t>
      </w:r>
      <w:proofErr w:type="spellEnd"/>
      <w:r>
        <w:rPr>
          <w:lang w:val="ro-RO"/>
        </w:rPr>
        <w:t xml:space="preserve"> a exercitat </w:t>
      </w:r>
      <w:proofErr w:type="spellStart"/>
      <w:r>
        <w:rPr>
          <w:lang w:val="ro-RO"/>
        </w:rPr>
        <w:t>funcţia</w:t>
      </w:r>
      <w:proofErr w:type="spellEnd"/>
      <w:r>
        <w:rPr>
          <w:lang w:val="ro-RO"/>
        </w:rPr>
        <w:t xml:space="preserve"> de audit pentru Primăria Municipiului Câmpulung Moldovenesc </w:t>
      </w:r>
      <w:proofErr w:type="spellStart"/>
      <w:r>
        <w:rPr>
          <w:lang w:val="ro-RO"/>
        </w:rPr>
        <w:t>şi</w:t>
      </w:r>
      <w:proofErr w:type="spellEnd"/>
      <w:r>
        <w:rPr>
          <w:lang w:val="ro-RO"/>
        </w:rPr>
        <w:t xml:space="preserve"> </w:t>
      </w:r>
      <w:proofErr w:type="spellStart"/>
      <w:r>
        <w:rPr>
          <w:lang w:val="ro-RO"/>
        </w:rPr>
        <w:t>unităţile</w:t>
      </w:r>
      <w:proofErr w:type="spellEnd"/>
      <w:r>
        <w:rPr>
          <w:lang w:val="ro-RO"/>
        </w:rPr>
        <w:t xml:space="preserve"> subordonate acesteia, conform prevederilor Legii nr. 672/ 2002 privind auditul public intern, republicată, a Normelor generale privind exercitarea </w:t>
      </w:r>
      <w:proofErr w:type="spellStart"/>
      <w:r>
        <w:rPr>
          <w:lang w:val="ro-RO"/>
        </w:rPr>
        <w:t>activităţii</w:t>
      </w:r>
      <w:proofErr w:type="spellEnd"/>
      <w:r>
        <w:rPr>
          <w:lang w:val="ro-RO"/>
        </w:rPr>
        <w:t xml:space="preserve"> de audit public intern aprobate prin Hotărârea Guvernului nr. 1086/2013 </w:t>
      </w:r>
      <w:proofErr w:type="spellStart"/>
      <w:r>
        <w:rPr>
          <w:lang w:val="ro-RO"/>
        </w:rPr>
        <w:t>şi</w:t>
      </w:r>
      <w:proofErr w:type="spellEnd"/>
      <w:r>
        <w:rPr>
          <w:lang w:val="ro-RO"/>
        </w:rPr>
        <w:t xml:space="preserve"> a Normelor de audit specifice </w:t>
      </w:r>
      <w:proofErr w:type="spellStart"/>
      <w:r>
        <w:rPr>
          <w:lang w:val="ro-RO"/>
        </w:rPr>
        <w:t>activităţii</w:t>
      </w:r>
      <w:proofErr w:type="spellEnd"/>
      <w:r>
        <w:rPr>
          <w:lang w:val="ro-RO"/>
        </w:rPr>
        <w:t xml:space="preserve"> Primăriei.</w:t>
      </w:r>
    </w:p>
    <w:p w14:paraId="1E7F5DA5" w14:textId="77777777" w:rsidR="00DB42E2" w:rsidRDefault="00DB42E2">
      <w:pPr>
        <w:pStyle w:val="LO-Normal"/>
        <w:jc w:val="both"/>
        <w:rPr>
          <w:lang w:val="pt-BR"/>
        </w:rPr>
      </w:pPr>
    </w:p>
    <w:p w14:paraId="17384122" w14:textId="77777777" w:rsidR="00DB42E2" w:rsidRDefault="004E4E81">
      <w:pPr>
        <w:pStyle w:val="LO-Normal"/>
        <w:ind w:firstLine="720"/>
        <w:jc w:val="both"/>
      </w:pPr>
      <w:r>
        <w:rPr>
          <w:rStyle w:val="Fontdeparagrafimplicit2"/>
          <w:b/>
          <w:iCs/>
        </w:rPr>
        <w:t>4.</w:t>
      </w:r>
      <w:r>
        <w:rPr>
          <w:rStyle w:val="Fontdeparagrafimplicit2"/>
          <w:b/>
          <w:lang w:val="ro-RO"/>
        </w:rPr>
        <w:t xml:space="preserve"> Obiectivele specifice Compartimentului Audit public intern sunt următoarele:</w:t>
      </w:r>
    </w:p>
    <w:p w14:paraId="6427860C" w14:textId="77777777" w:rsidR="00DB42E2" w:rsidRDefault="004E4E81">
      <w:pPr>
        <w:pStyle w:val="LO-Normal"/>
        <w:ind w:firstLine="720"/>
        <w:jc w:val="both"/>
        <w:rPr>
          <w:lang w:val="pt-BR"/>
        </w:rPr>
      </w:pPr>
      <w:r>
        <w:rPr>
          <w:rStyle w:val="Fontdeparagrafimplicit2"/>
          <w:b/>
          <w:lang w:val="pt-BR"/>
        </w:rPr>
        <w:t>a.</w:t>
      </w:r>
      <w:r>
        <w:rPr>
          <w:lang w:val="pt-BR"/>
        </w:rPr>
        <w:t xml:space="preserve"> Furnizarea de asigurări conducerii Prim</w:t>
      </w:r>
      <w:proofErr w:type="spellStart"/>
      <w:r>
        <w:rPr>
          <w:rStyle w:val="Fontdeparagrafimplicit2"/>
          <w:lang w:val="ro-RO"/>
        </w:rPr>
        <w:t>ărie</w:t>
      </w:r>
      <w:proofErr w:type="spellEnd"/>
      <w:r>
        <w:rPr>
          <w:rStyle w:val="Fontdeparagrafimplicit2"/>
          <w:lang w:val="ro-RO"/>
        </w:rPr>
        <w:t xml:space="preserve"> în </w:t>
      </w:r>
      <w:proofErr w:type="spellStart"/>
      <w:r>
        <w:rPr>
          <w:rStyle w:val="Fontdeparagrafimplicit2"/>
          <w:lang w:val="ro-RO"/>
        </w:rPr>
        <w:t>privinţa</w:t>
      </w:r>
      <w:proofErr w:type="spellEnd"/>
      <w:r>
        <w:rPr>
          <w:rStyle w:val="Fontdeparagrafimplicit2"/>
          <w:lang w:val="ro-RO"/>
        </w:rPr>
        <w:t xml:space="preserve"> bunei </w:t>
      </w:r>
      <w:proofErr w:type="spellStart"/>
      <w:r>
        <w:rPr>
          <w:rStyle w:val="Fontdeparagrafimplicit2"/>
          <w:lang w:val="ro-RO"/>
        </w:rPr>
        <w:t>funcţionări</w:t>
      </w:r>
      <w:proofErr w:type="spellEnd"/>
      <w:r>
        <w:rPr>
          <w:rStyle w:val="Fontdeparagrafimplicit2"/>
          <w:lang w:val="ro-RO"/>
        </w:rPr>
        <w:t xml:space="preserve"> a sistemelor de management </w:t>
      </w:r>
      <w:proofErr w:type="spellStart"/>
      <w:r>
        <w:rPr>
          <w:rStyle w:val="Fontdeparagrafimplicit2"/>
          <w:lang w:val="ro-RO"/>
        </w:rPr>
        <w:t>şi</w:t>
      </w:r>
      <w:proofErr w:type="spellEnd"/>
      <w:r>
        <w:rPr>
          <w:rStyle w:val="Fontdeparagrafimplicit2"/>
          <w:lang w:val="ro-RO"/>
        </w:rPr>
        <w:t xml:space="preserve"> control intern din cadru U.A.T.M. Câmpulung Moldovenesc;</w:t>
      </w:r>
      <w:r>
        <w:rPr>
          <w:rStyle w:val="Fontdeparagrafimplicit2"/>
          <w:color w:val="00000A"/>
          <w:spacing w:val="-9"/>
          <w:lang w:val="pt-BR"/>
        </w:rPr>
        <w:t xml:space="preserve"> </w:t>
      </w:r>
    </w:p>
    <w:p w14:paraId="5B4E6C40" w14:textId="77777777" w:rsidR="00DB42E2" w:rsidRDefault="004E4E81">
      <w:pPr>
        <w:pStyle w:val="LO-Normal"/>
        <w:ind w:firstLine="720"/>
        <w:jc w:val="both"/>
        <w:rPr>
          <w:lang w:val="pt-BR"/>
        </w:rPr>
      </w:pPr>
      <w:r>
        <w:rPr>
          <w:rStyle w:val="Fontdeparagrafimplicit2"/>
          <w:b/>
          <w:color w:val="00000A"/>
          <w:spacing w:val="-9"/>
          <w:lang w:val="pt-BR"/>
        </w:rPr>
        <w:t>b.</w:t>
      </w:r>
      <w:r>
        <w:rPr>
          <w:rStyle w:val="Fontdeparagrafimplicit2"/>
          <w:color w:val="00000A"/>
          <w:spacing w:val="-9"/>
          <w:lang w:val="pt-BR"/>
        </w:rPr>
        <w:t xml:space="preserve"> Asigurarea realizării </w:t>
      </w:r>
      <w:r>
        <w:rPr>
          <w:rStyle w:val="Fontdeparagrafimplicit2"/>
          <w:color w:val="00000A"/>
          <w:spacing w:val="-5"/>
          <w:lang w:val="pt-BR"/>
        </w:rPr>
        <w:t xml:space="preserve">misiunilor de audit </w:t>
      </w:r>
      <w:r>
        <w:rPr>
          <w:rStyle w:val="Fontdeparagrafimplicit2"/>
          <w:color w:val="00000A"/>
          <w:lang w:val="pt-BR"/>
        </w:rPr>
        <w:t xml:space="preserve">planificate în conformitate cu legislaţia aplicabilă domeniului auditului public intern şi a Normele metodologice specifice exercitării activităţii de audit </w:t>
      </w:r>
      <w:r>
        <w:rPr>
          <w:rStyle w:val="Fontdeparagrafimplicit2"/>
          <w:color w:val="00000A"/>
          <w:spacing w:val="-6"/>
          <w:lang w:val="pt-BR"/>
        </w:rPr>
        <w:t>public intern la nivelul Compatimentului audit public intern;</w:t>
      </w:r>
    </w:p>
    <w:p w14:paraId="6A9BB0AF" w14:textId="77777777" w:rsidR="00DB42E2" w:rsidRDefault="004E4E81">
      <w:pPr>
        <w:pStyle w:val="LO-Normal"/>
        <w:autoSpaceDE w:val="0"/>
        <w:ind w:firstLine="465"/>
        <w:jc w:val="both"/>
        <w:rPr>
          <w:lang w:val="pt-BR"/>
        </w:rPr>
      </w:pPr>
      <w:r>
        <w:rPr>
          <w:rStyle w:val="Fontdeparagrafimplicit2"/>
          <w:color w:val="00000A"/>
          <w:lang w:val="pt-BR"/>
        </w:rPr>
        <w:t xml:space="preserve">    </w:t>
      </w:r>
      <w:r>
        <w:rPr>
          <w:rStyle w:val="Fontdeparagrafimplicit2"/>
          <w:b/>
          <w:color w:val="00000A"/>
          <w:lang w:val="pt-BR"/>
        </w:rPr>
        <w:t>c.</w:t>
      </w:r>
      <w:r>
        <w:rPr>
          <w:rStyle w:val="Fontdeparagrafimplicit2"/>
          <w:color w:val="00000A"/>
          <w:lang w:val="pt-BR"/>
        </w:rPr>
        <w:t xml:space="preserve"> </w:t>
      </w:r>
      <w:r>
        <w:rPr>
          <w:rStyle w:val="Fontdeparagrafimplicit2"/>
          <w:color w:val="00000A"/>
          <w:spacing w:val="-9"/>
          <w:lang w:val="pt-BR"/>
        </w:rPr>
        <w:t>Asigurarea realizării</w:t>
      </w:r>
      <w:r>
        <w:rPr>
          <w:rStyle w:val="Fontdeparagrafimplicit2"/>
          <w:color w:val="00000A"/>
          <w:lang w:val="pt-BR"/>
        </w:rPr>
        <w:t xml:space="preserve"> raportării anuale a activităţii de audit public intern, în conformitate cu Normele generale privind exercitarea auditului public intern şi instrucţiunile/cerinţele </w:t>
      </w:r>
      <w:r>
        <w:rPr>
          <w:lang w:val="pt-BR"/>
        </w:rPr>
        <w:t>Unităţii Centrale de Armonizare pentru Auditul Public Intern (U.C.A.A.P.I.) din cadrul Ministerului Finanţelor Publice, prin Direcţia Generală Regională a Finanţelor Publice Iaşi.</w:t>
      </w:r>
    </w:p>
    <w:p w14:paraId="71D616D1" w14:textId="77777777" w:rsidR="00DB42E2" w:rsidRDefault="004E4E81">
      <w:pPr>
        <w:autoSpaceDE w:val="0"/>
        <w:autoSpaceDN w:val="0"/>
        <w:adjustRightInd w:val="0"/>
        <w:spacing w:after="0" w:line="240" w:lineRule="auto"/>
        <w:ind w:firstLine="465"/>
        <w:jc w:val="both"/>
        <w:rPr>
          <w:rFonts w:ascii="Times New Roman" w:eastAsia="Times New Roman" w:hAnsi="Times New Roman"/>
          <w:sz w:val="24"/>
          <w:szCs w:val="24"/>
          <w:lang w:val="pt-BR"/>
        </w:rPr>
      </w:pPr>
      <w:r>
        <w:rPr>
          <w:rFonts w:ascii="Times New Roman" w:hAnsi="Times New Roman"/>
          <w:sz w:val="24"/>
          <w:szCs w:val="24"/>
        </w:rPr>
        <w:t xml:space="preserve">Un exemplar din </w:t>
      </w:r>
      <w:proofErr w:type="spellStart"/>
      <w:r>
        <w:rPr>
          <w:rFonts w:ascii="Times New Roman" w:hAnsi="Times New Roman"/>
          <w:sz w:val="24"/>
          <w:szCs w:val="24"/>
        </w:rPr>
        <w:t>raportul</w:t>
      </w:r>
      <w:proofErr w:type="spellEnd"/>
      <w:r>
        <w:rPr>
          <w:rFonts w:ascii="Times New Roman" w:hAnsi="Times New Roman"/>
          <w:sz w:val="24"/>
          <w:szCs w:val="24"/>
        </w:rPr>
        <w:t xml:space="preserve"> </w:t>
      </w:r>
      <w:proofErr w:type="spellStart"/>
      <w:r>
        <w:rPr>
          <w:rFonts w:ascii="Times New Roman" w:hAnsi="Times New Roman"/>
          <w:sz w:val="24"/>
          <w:szCs w:val="24"/>
        </w:rPr>
        <w:t>anual</w:t>
      </w:r>
      <w:proofErr w:type="spellEnd"/>
      <w:r>
        <w:rPr>
          <w:rFonts w:ascii="Times New Roman" w:hAnsi="Times New Roman"/>
          <w:sz w:val="24"/>
          <w:szCs w:val="24"/>
        </w:rPr>
        <w:t xml:space="preserve"> se </w:t>
      </w:r>
      <w:proofErr w:type="spellStart"/>
      <w:r>
        <w:rPr>
          <w:rFonts w:ascii="Times New Roman" w:hAnsi="Times New Roman"/>
          <w:sz w:val="24"/>
          <w:szCs w:val="24"/>
        </w:rPr>
        <w:t>transmite</w:t>
      </w:r>
      <w:proofErr w:type="spellEnd"/>
      <w:r>
        <w:rPr>
          <w:rFonts w:ascii="Times New Roman" w:hAnsi="Times New Roman"/>
          <w:sz w:val="24"/>
          <w:szCs w:val="24"/>
        </w:rPr>
        <w:t xml:space="preserve"> </w:t>
      </w:r>
      <w:proofErr w:type="spellStart"/>
      <w:r>
        <w:rPr>
          <w:rFonts w:ascii="Times New Roman" w:hAnsi="Times New Roman"/>
          <w:sz w:val="24"/>
          <w:szCs w:val="24"/>
        </w:rPr>
        <w:t>și</w:t>
      </w:r>
      <w:proofErr w:type="spellEnd"/>
      <w:r>
        <w:rPr>
          <w:rFonts w:ascii="Times New Roman" w:hAnsi="Times New Roman"/>
          <w:sz w:val="24"/>
          <w:szCs w:val="24"/>
        </w:rPr>
        <w:t xml:space="preserve"> </w:t>
      </w:r>
      <w:proofErr w:type="spellStart"/>
      <w:r>
        <w:rPr>
          <w:rFonts w:ascii="Times New Roman" w:hAnsi="Times New Roman"/>
          <w:sz w:val="24"/>
          <w:szCs w:val="24"/>
        </w:rPr>
        <w:t>Camerei</w:t>
      </w:r>
      <w:proofErr w:type="spellEnd"/>
      <w:r>
        <w:rPr>
          <w:rFonts w:ascii="Times New Roman" w:hAnsi="Times New Roman"/>
          <w:sz w:val="24"/>
          <w:szCs w:val="24"/>
        </w:rPr>
        <w:t xml:space="preserve"> de </w:t>
      </w:r>
      <w:proofErr w:type="spellStart"/>
      <w:r>
        <w:rPr>
          <w:rFonts w:ascii="Times New Roman" w:hAnsi="Times New Roman"/>
          <w:sz w:val="24"/>
          <w:szCs w:val="24"/>
        </w:rPr>
        <w:t>Conturi</w:t>
      </w:r>
      <w:proofErr w:type="spellEnd"/>
      <w:r>
        <w:rPr>
          <w:rFonts w:ascii="Times New Roman" w:hAnsi="Times New Roman"/>
          <w:sz w:val="24"/>
          <w:szCs w:val="24"/>
        </w:rPr>
        <w:t xml:space="preserve"> Suceava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conformitate</w:t>
      </w:r>
      <w:proofErr w:type="spellEnd"/>
      <w:r>
        <w:rPr>
          <w:rFonts w:ascii="Times New Roman" w:hAnsi="Times New Roman"/>
          <w:sz w:val="24"/>
          <w:szCs w:val="24"/>
        </w:rPr>
        <w:t xml:space="preserve"> cu </w:t>
      </w:r>
      <w:proofErr w:type="spellStart"/>
      <w:r>
        <w:rPr>
          <w:rFonts w:ascii="Times New Roman" w:hAnsi="Times New Roman"/>
          <w:sz w:val="24"/>
          <w:szCs w:val="24"/>
        </w:rPr>
        <w:t>prevederile</w:t>
      </w:r>
      <w:proofErr w:type="spellEnd"/>
      <w:r>
        <w:rPr>
          <w:rFonts w:ascii="Times New Roman" w:hAnsi="Times New Roman"/>
          <w:sz w:val="24"/>
          <w:szCs w:val="24"/>
        </w:rPr>
        <w:t xml:space="preserve"> art. 42 </w:t>
      </w:r>
      <w:proofErr w:type="spellStart"/>
      <w:r>
        <w:rPr>
          <w:rFonts w:ascii="Times New Roman" w:hAnsi="Times New Roman"/>
          <w:sz w:val="24"/>
          <w:szCs w:val="24"/>
        </w:rPr>
        <w:t>alin</w:t>
      </w:r>
      <w:proofErr w:type="spellEnd"/>
      <w:r>
        <w:rPr>
          <w:rFonts w:ascii="Times New Roman" w:hAnsi="Times New Roman"/>
          <w:sz w:val="24"/>
          <w:szCs w:val="24"/>
        </w:rPr>
        <w:t xml:space="preserve">. 2 din </w:t>
      </w:r>
      <w:proofErr w:type="spellStart"/>
      <w:r>
        <w:rPr>
          <w:rFonts w:ascii="Times New Roman" w:hAnsi="Times New Roman"/>
          <w:sz w:val="24"/>
          <w:szCs w:val="24"/>
        </w:rPr>
        <w:t>Legea</w:t>
      </w:r>
      <w:proofErr w:type="spellEnd"/>
      <w:r>
        <w:rPr>
          <w:rFonts w:ascii="Times New Roman" w:hAnsi="Times New Roman"/>
          <w:sz w:val="24"/>
          <w:szCs w:val="24"/>
        </w:rPr>
        <w:t xml:space="preserve"> nr. 94/1992</w:t>
      </w:r>
      <w:r>
        <w:rPr>
          <w:rFonts w:ascii="Times New Roman" w:eastAsia="Times New Roman" w:hAnsi="Times New Roman"/>
          <w:sz w:val="24"/>
          <w:szCs w:val="24"/>
          <w:lang w:val="pt-BR"/>
        </w:rPr>
        <w:t xml:space="preserve"> privind organizarea şi funcţionarea Curţii de Conturi, </w:t>
      </w:r>
      <w:proofErr w:type="spellStart"/>
      <w:r>
        <w:rPr>
          <w:rFonts w:ascii="Times New Roman" w:hAnsi="Times New Roman"/>
          <w:sz w:val="24"/>
          <w:szCs w:val="24"/>
        </w:rPr>
        <w:t>republicată</w:t>
      </w:r>
      <w:proofErr w:type="spellEnd"/>
      <w:r>
        <w:rPr>
          <w:rFonts w:ascii="Times New Roman" w:hAnsi="Times New Roman"/>
          <w:sz w:val="24"/>
          <w:szCs w:val="24"/>
        </w:rPr>
        <w:t xml:space="preserve">, cu </w:t>
      </w:r>
      <w:proofErr w:type="spellStart"/>
      <w:r>
        <w:rPr>
          <w:rFonts w:ascii="Times New Roman" w:hAnsi="Times New Roman"/>
          <w:sz w:val="24"/>
          <w:szCs w:val="24"/>
        </w:rPr>
        <w:t>modificările</w:t>
      </w:r>
      <w:proofErr w:type="spellEnd"/>
      <w:r>
        <w:rPr>
          <w:rFonts w:ascii="Times New Roman" w:hAnsi="Times New Roman"/>
          <w:sz w:val="24"/>
          <w:szCs w:val="24"/>
        </w:rPr>
        <w:t xml:space="preserve"> </w:t>
      </w:r>
      <w:proofErr w:type="spellStart"/>
      <w:r>
        <w:rPr>
          <w:rFonts w:ascii="Times New Roman" w:hAnsi="Times New Roman"/>
          <w:sz w:val="24"/>
          <w:szCs w:val="24"/>
        </w:rPr>
        <w:t>și</w:t>
      </w:r>
      <w:proofErr w:type="spellEnd"/>
      <w:r>
        <w:rPr>
          <w:rFonts w:ascii="Times New Roman" w:hAnsi="Times New Roman"/>
          <w:sz w:val="24"/>
          <w:szCs w:val="24"/>
        </w:rPr>
        <w:t xml:space="preserve"> </w:t>
      </w:r>
      <w:proofErr w:type="spellStart"/>
      <w:r>
        <w:rPr>
          <w:rFonts w:ascii="Times New Roman" w:hAnsi="Times New Roman"/>
          <w:sz w:val="24"/>
          <w:szCs w:val="24"/>
        </w:rPr>
        <w:t>completările</w:t>
      </w:r>
      <w:proofErr w:type="spellEnd"/>
      <w:r>
        <w:rPr>
          <w:rFonts w:ascii="Times New Roman" w:hAnsi="Times New Roman"/>
          <w:sz w:val="24"/>
          <w:szCs w:val="24"/>
        </w:rPr>
        <w:t xml:space="preserve"> </w:t>
      </w:r>
      <w:proofErr w:type="spellStart"/>
      <w:r>
        <w:rPr>
          <w:rFonts w:ascii="Times New Roman" w:hAnsi="Times New Roman"/>
          <w:sz w:val="24"/>
          <w:szCs w:val="24"/>
        </w:rPr>
        <w:t>ulterioare</w:t>
      </w:r>
      <w:proofErr w:type="spellEnd"/>
      <w:r>
        <w:rPr>
          <w:rFonts w:ascii="Times New Roman" w:hAnsi="Times New Roman"/>
          <w:sz w:val="24"/>
          <w:szCs w:val="24"/>
        </w:rPr>
        <w:t>.</w:t>
      </w:r>
    </w:p>
    <w:p w14:paraId="3D3649AF" w14:textId="77777777" w:rsidR="00DB42E2" w:rsidRDefault="00DB42E2">
      <w:pPr>
        <w:pStyle w:val="LO-Normal"/>
        <w:autoSpaceDE w:val="0"/>
        <w:ind w:firstLine="465"/>
        <w:jc w:val="both"/>
        <w:rPr>
          <w:lang w:val="pt-BR"/>
        </w:rPr>
      </w:pPr>
    </w:p>
    <w:p w14:paraId="66B59EDB" w14:textId="77777777" w:rsidR="00DB42E2" w:rsidRDefault="004E4E81">
      <w:pPr>
        <w:pStyle w:val="LO-Normal"/>
        <w:jc w:val="both"/>
        <w:rPr>
          <w:b/>
          <w:lang w:val="ro-RO"/>
        </w:rPr>
      </w:pPr>
      <w:r>
        <w:rPr>
          <w:b/>
          <w:lang w:val="ro-RO"/>
        </w:rPr>
        <w:tab/>
        <w:t xml:space="preserve">5. </w:t>
      </w:r>
      <w:proofErr w:type="spellStart"/>
      <w:r>
        <w:rPr>
          <w:b/>
          <w:lang w:val="ro-RO"/>
        </w:rPr>
        <w:t>Activităţile</w:t>
      </w:r>
      <w:proofErr w:type="spellEnd"/>
      <w:r>
        <w:rPr>
          <w:b/>
          <w:lang w:val="ro-RO"/>
        </w:rPr>
        <w:t xml:space="preserve"> Compartimentului Audit public intern </w:t>
      </w:r>
      <w:proofErr w:type="spellStart"/>
      <w:r>
        <w:rPr>
          <w:b/>
          <w:lang w:val="ro-RO"/>
        </w:rPr>
        <w:t>şi</w:t>
      </w:r>
      <w:proofErr w:type="spellEnd"/>
      <w:r>
        <w:rPr>
          <w:b/>
          <w:lang w:val="ro-RO"/>
        </w:rPr>
        <w:t xml:space="preserve"> obiectivele duse la îndeplinire în 2025.</w:t>
      </w:r>
    </w:p>
    <w:p w14:paraId="609C210E" w14:textId="77777777" w:rsidR="00DB42E2" w:rsidRDefault="004E4E81">
      <w:pPr>
        <w:pStyle w:val="LO-Normal"/>
        <w:jc w:val="both"/>
        <w:rPr>
          <w:rStyle w:val="Fontdeparagrafimplicit2"/>
          <w:b/>
          <w:color w:val="000000"/>
          <w:lang w:val="ro-RO"/>
        </w:rPr>
      </w:pPr>
      <w:r>
        <w:rPr>
          <w:rStyle w:val="Fontdeparagrafimplicit2"/>
          <w:color w:val="000000"/>
          <w:lang w:val="ro-RO"/>
        </w:rPr>
        <w:tab/>
      </w:r>
      <w:r>
        <w:rPr>
          <w:rStyle w:val="Fontdeparagrafimplicit2"/>
          <w:b/>
          <w:color w:val="000000"/>
          <w:lang w:val="ro-RO"/>
        </w:rPr>
        <w:t>5. 1. Efectuarea misiunilor de audit public intern</w:t>
      </w:r>
    </w:p>
    <w:p w14:paraId="60AD0CB2" w14:textId="77777777" w:rsidR="00DB42E2" w:rsidRDefault="004E4E81">
      <w:pPr>
        <w:pStyle w:val="LO-Normal"/>
        <w:ind w:firstLine="708"/>
        <w:jc w:val="both"/>
        <w:rPr>
          <w:rStyle w:val="Fontdeparagrafimplicit2"/>
          <w:b/>
          <w:i/>
          <w:lang w:val="ro-RO"/>
        </w:rPr>
      </w:pPr>
      <w:r>
        <w:rPr>
          <w:rStyle w:val="Fontdeparagrafimplicit2"/>
          <w:b/>
          <w:i/>
          <w:color w:val="000000"/>
          <w:lang w:val="ro-RO"/>
        </w:rPr>
        <w:t>5.1.1. Planificarea activității</w:t>
      </w:r>
    </w:p>
    <w:p w14:paraId="69CCF71B" w14:textId="77777777" w:rsidR="00DB42E2" w:rsidRDefault="004E4E81">
      <w:pPr>
        <w:pStyle w:val="Default"/>
        <w:ind w:firstLine="720"/>
        <w:jc w:val="both"/>
        <w:rPr>
          <w:rStyle w:val="Fontdeparagrafimplicit2"/>
          <w:rFonts w:ascii="Times New Roman" w:hAnsi="Times New Roman" w:cs="Times New Roman"/>
          <w:sz w:val="24"/>
          <w:szCs w:val="24"/>
          <w:lang w:val="en-US"/>
        </w:rPr>
      </w:pPr>
      <w:proofErr w:type="spellStart"/>
      <w:r>
        <w:rPr>
          <w:rFonts w:ascii="Times New Roman" w:hAnsi="Times New Roman" w:cs="Times New Roman"/>
          <w:sz w:val="24"/>
          <w:szCs w:val="24"/>
          <w:lang w:val="en-US"/>
        </w:rPr>
        <w:t>Planul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anual</w:t>
      </w:r>
      <w:proofErr w:type="spellEnd"/>
      <w:r>
        <w:rPr>
          <w:rFonts w:ascii="Times New Roman" w:hAnsi="Times New Roman" w:cs="Times New Roman"/>
          <w:sz w:val="24"/>
          <w:szCs w:val="24"/>
          <w:lang w:val="en-US"/>
        </w:rPr>
        <w:t xml:space="preserve"> de audit public intern </w:t>
      </w:r>
      <w:proofErr w:type="spellStart"/>
      <w:r>
        <w:rPr>
          <w:rFonts w:ascii="Times New Roman" w:hAnsi="Times New Roman" w:cs="Times New Roman"/>
          <w:sz w:val="24"/>
          <w:szCs w:val="24"/>
          <w:lang w:val="en-US"/>
        </w:rPr>
        <w:t>aferent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anului</w:t>
      </w:r>
      <w:proofErr w:type="spellEnd"/>
      <w:r>
        <w:rPr>
          <w:rFonts w:ascii="Times New Roman" w:hAnsi="Times New Roman" w:cs="Times New Roman"/>
          <w:sz w:val="24"/>
          <w:szCs w:val="24"/>
          <w:lang w:val="en-US"/>
        </w:rPr>
        <w:t xml:space="preserve"> 2025 a </w:t>
      </w:r>
      <w:proofErr w:type="spellStart"/>
      <w:r>
        <w:rPr>
          <w:rFonts w:ascii="Times New Roman" w:hAnsi="Times New Roman" w:cs="Times New Roman"/>
          <w:sz w:val="24"/>
          <w:szCs w:val="24"/>
          <w:lang w:val="en-US"/>
        </w:rPr>
        <w:t>fost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aprobat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şi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înregistrat</w:t>
      </w:r>
      <w:proofErr w:type="spellEnd"/>
      <w:r>
        <w:rPr>
          <w:rFonts w:ascii="Times New Roman" w:hAnsi="Times New Roman" w:cs="Times New Roman"/>
          <w:sz w:val="24"/>
          <w:szCs w:val="24"/>
          <w:lang w:val="en-US"/>
        </w:rPr>
        <w:t xml:space="preserve"> cu </w:t>
      </w:r>
      <w:proofErr w:type="spellStart"/>
      <w:r>
        <w:rPr>
          <w:rFonts w:ascii="Times New Roman" w:hAnsi="Times New Roman" w:cs="Times New Roman"/>
          <w:sz w:val="24"/>
          <w:szCs w:val="24"/>
          <w:lang w:val="en-US"/>
        </w:rPr>
        <w:t>numărul</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38274/27.11.2024</w:t>
      </w:r>
      <w:r>
        <w:rPr>
          <w:rFonts w:ascii="Times New Roman" w:hAnsi="Times New Roman" w:cs="Times New Roman"/>
          <w:sz w:val="24"/>
          <w:szCs w:val="24"/>
          <w:lang w:val="en-US"/>
        </w:rPr>
        <w:t>.</w:t>
      </w:r>
    </w:p>
    <w:p w14:paraId="7730BCF8" w14:textId="77777777" w:rsidR="00DB42E2" w:rsidRDefault="004E4E81">
      <w:pPr>
        <w:pStyle w:val="LO-Normal"/>
        <w:ind w:firstLine="708"/>
        <w:jc w:val="both"/>
        <w:rPr>
          <w:rStyle w:val="Fontdeparagrafimplicit2"/>
          <w:b/>
          <w:i/>
          <w:color w:val="000000"/>
          <w:lang w:val="ro-RO"/>
        </w:rPr>
      </w:pPr>
      <w:r>
        <w:rPr>
          <w:rStyle w:val="Fontdeparagrafimplicit2"/>
          <w:b/>
          <w:i/>
          <w:color w:val="000000"/>
          <w:lang w:val="ro-RO"/>
        </w:rPr>
        <w:t>5.1.2. Misiunile de audit public intern realizate</w:t>
      </w:r>
    </w:p>
    <w:p w14:paraId="23CE6118" w14:textId="77777777" w:rsidR="00DB42E2" w:rsidRDefault="004E4E81">
      <w:pPr>
        <w:spacing w:after="0" w:line="240" w:lineRule="auto"/>
        <w:ind w:firstLine="708"/>
        <w:jc w:val="both"/>
        <w:rPr>
          <w:rFonts w:ascii="Times New Roman" w:hAnsi="Times New Roman"/>
          <w:sz w:val="24"/>
          <w:szCs w:val="24"/>
        </w:rPr>
      </w:pP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anul</w:t>
      </w:r>
      <w:proofErr w:type="spellEnd"/>
      <w:r>
        <w:rPr>
          <w:rFonts w:ascii="Times New Roman" w:hAnsi="Times New Roman"/>
          <w:sz w:val="24"/>
          <w:szCs w:val="24"/>
        </w:rPr>
        <w:t xml:space="preserve"> 2025,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cadrul</w:t>
      </w:r>
      <w:proofErr w:type="spellEnd"/>
      <w:r>
        <w:rPr>
          <w:rFonts w:ascii="Times New Roman" w:hAnsi="Times New Roman"/>
          <w:sz w:val="24"/>
          <w:szCs w:val="24"/>
        </w:rPr>
        <w:t xml:space="preserve"> U.A.T. </w:t>
      </w:r>
      <w:proofErr w:type="spellStart"/>
      <w:r>
        <w:rPr>
          <w:rFonts w:ascii="Times New Roman" w:hAnsi="Times New Roman"/>
          <w:sz w:val="24"/>
          <w:szCs w:val="24"/>
        </w:rPr>
        <w:t>Municipiul</w:t>
      </w:r>
      <w:proofErr w:type="spellEnd"/>
      <w:r>
        <w:rPr>
          <w:rFonts w:ascii="Times New Roman" w:hAnsi="Times New Roman"/>
          <w:sz w:val="24"/>
          <w:szCs w:val="24"/>
        </w:rPr>
        <w:t xml:space="preserve"> </w:t>
      </w:r>
      <w:proofErr w:type="spellStart"/>
      <w:r>
        <w:rPr>
          <w:rFonts w:ascii="Times New Roman" w:hAnsi="Times New Roman"/>
          <w:sz w:val="24"/>
          <w:szCs w:val="24"/>
        </w:rPr>
        <w:t>Câmpulung</w:t>
      </w:r>
      <w:proofErr w:type="spellEnd"/>
      <w:r>
        <w:rPr>
          <w:rFonts w:ascii="Times New Roman" w:hAnsi="Times New Roman"/>
          <w:sz w:val="24"/>
          <w:szCs w:val="24"/>
        </w:rPr>
        <w:t xml:space="preserve"> Moldovenesc, la </w:t>
      </w:r>
      <w:proofErr w:type="spellStart"/>
      <w:r>
        <w:rPr>
          <w:rFonts w:ascii="Times New Roman" w:hAnsi="Times New Roman"/>
          <w:sz w:val="24"/>
          <w:szCs w:val="24"/>
        </w:rPr>
        <w:t>nivelul</w:t>
      </w:r>
      <w:proofErr w:type="spellEnd"/>
      <w:r>
        <w:rPr>
          <w:rFonts w:ascii="Times New Roman" w:hAnsi="Times New Roman"/>
          <w:sz w:val="24"/>
          <w:szCs w:val="24"/>
        </w:rPr>
        <w:t xml:space="preserve"> </w:t>
      </w:r>
      <w:proofErr w:type="spellStart"/>
      <w:r>
        <w:rPr>
          <w:rFonts w:ascii="Times New Roman" w:hAnsi="Times New Roman"/>
          <w:sz w:val="24"/>
          <w:szCs w:val="24"/>
        </w:rPr>
        <w:t>ordonatorului</w:t>
      </w:r>
      <w:proofErr w:type="spellEnd"/>
      <w:r>
        <w:rPr>
          <w:rFonts w:ascii="Times New Roman" w:hAnsi="Times New Roman"/>
          <w:sz w:val="24"/>
          <w:szCs w:val="24"/>
        </w:rPr>
        <w:t xml:space="preserve"> principal de </w:t>
      </w:r>
      <w:proofErr w:type="spellStart"/>
      <w:r>
        <w:rPr>
          <w:rFonts w:ascii="Times New Roman" w:hAnsi="Times New Roman"/>
          <w:sz w:val="24"/>
          <w:szCs w:val="24"/>
        </w:rPr>
        <w:t>credite</w:t>
      </w:r>
      <w:proofErr w:type="spellEnd"/>
      <w:r>
        <w:rPr>
          <w:rFonts w:ascii="Times New Roman" w:hAnsi="Times New Roman"/>
          <w:sz w:val="24"/>
          <w:szCs w:val="24"/>
        </w:rPr>
        <w:t xml:space="preserve">, au </w:t>
      </w:r>
      <w:proofErr w:type="spellStart"/>
      <w:r>
        <w:rPr>
          <w:rFonts w:ascii="Times New Roman" w:hAnsi="Times New Roman"/>
          <w:sz w:val="24"/>
          <w:szCs w:val="24"/>
        </w:rPr>
        <w:t>fost</w:t>
      </w:r>
      <w:proofErr w:type="spellEnd"/>
      <w:r>
        <w:rPr>
          <w:rFonts w:ascii="Times New Roman" w:hAnsi="Times New Roman"/>
          <w:sz w:val="24"/>
          <w:szCs w:val="24"/>
        </w:rPr>
        <w:t xml:space="preserve"> </w:t>
      </w:r>
      <w:proofErr w:type="spellStart"/>
      <w:r>
        <w:rPr>
          <w:rFonts w:ascii="Times New Roman" w:hAnsi="Times New Roman"/>
          <w:sz w:val="24"/>
          <w:szCs w:val="24"/>
        </w:rPr>
        <w:t>planificate</w:t>
      </w:r>
      <w:proofErr w:type="spellEnd"/>
      <w:r>
        <w:rPr>
          <w:rFonts w:ascii="Times New Roman" w:hAnsi="Times New Roman"/>
          <w:sz w:val="24"/>
          <w:szCs w:val="24"/>
        </w:rPr>
        <w:t xml:space="preserve"> </w:t>
      </w:r>
      <w:proofErr w:type="spellStart"/>
      <w:r>
        <w:rPr>
          <w:rFonts w:ascii="Times New Roman" w:hAnsi="Times New Roman"/>
          <w:sz w:val="24"/>
          <w:szCs w:val="24"/>
        </w:rPr>
        <w:t>și</w:t>
      </w:r>
      <w:proofErr w:type="spellEnd"/>
      <w:r>
        <w:rPr>
          <w:rFonts w:ascii="Times New Roman" w:hAnsi="Times New Roman"/>
          <w:sz w:val="24"/>
          <w:szCs w:val="24"/>
        </w:rPr>
        <w:t xml:space="preserve"> </w:t>
      </w:r>
      <w:proofErr w:type="spellStart"/>
      <w:r>
        <w:rPr>
          <w:rFonts w:ascii="Times New Roman" w:hAnsi="Times New Roman"/>
          <w:sz w:val="24"/>
          <w:szCs w:val="24"/>
        </w:rPr>
        <w:t>realizate</w:t>
      </w:r>
      <w:proofErr w:type="spellEnd"/>
      <w:r>
        <w:rPr>
          <w:rFonts w:ascii="Times New Roman" w:hAnsi="Times New Roman"/>
          <w:sz w:val="24"/>
          <w:szCs w:val="24"/>
        </w:rPr>
        <w:t xml:space="preserve"> 6 </w:t>
      </w:r>
      <w:proofErr w:type="spellStart"/>
      <w:r>
        <w:rPr>
          <w:rFonts w:ascii="Times New Roman" w:hAnsi="Times New Roman"/>
          <w:sz w:val="24"/>
          <w:szCs w:val="24"/>
        </w:rPr>
        <w:t>misiuni</w:t>
      </w:r>
      <w:proofErr w:type="spellEnd"/>
      <w:r>
        <w:rPr>
          <w:rFonts w:ascii="Times New Roman" w:hAnsi="Times New Roman"/>
          <w:sz w:val="24"/>
          <w:szCs w:val="24"/>
        </w:rPr>
        <w:t xml:space="preserve"> de audit de </w:t>
      </w:r>
      <w:proofErr w:type="spellStart"/>
      <w:r>
        <w:rPr>
          <w:rFonts w:ascii="Times New Roman" w:hAnsi="Times New Roman"/>
          <w:sz w:val="24"/>
          <w:szCs w:val="24"/>
        </w:rPr>
        <w:t>asigurare</w:t>
      </w:r>
      <w:proofErr w:type="spellEnd"/>
      <w:r>
        <w:rPr>
          <w:rFonts w:ascii="Times New Roman" w:hAnsi="Times New Roman"/>
          <w:sz w:val="24"/>
          <w:szCs w:val="24"/>
        </w:rPr>
        <w:t xml:space="preserve">, </w:t>
      </w:r>
      <w:proofErr w:type="spellStart"/>
      <w:r>
        <w:rPr>
          <w:rFonts w:ascii="Times New Roman" w:hAnsi="Times New Roman"/>
          <w:sz w:val="24"/>
          <w:szCs w:val="24"/>
        </w:rPr>
        <w:t>respectiv</w:t>
      </w:r>
      <w:proofErr w:type="spellEnd"/>
      <w:r>
        <w:rPr>
          <w:rFonts w:ascii="Times New Roman" w:hAnsi="Times New Roman"/>
          <w:sz w:val="24"/>
          <w:szCs w:val="24"/>
        </w:rPr>
        <w:t xml:space="preserve"> de </w:t>
      </w:r>
      <w:proofErr w:type="spellStart"/>
      <w:r>
        <w:rPr>
          <w:rFonts w:ascii="Times New Roman" w:hAnsi="Times New Roman"/>
          <w:sz w:val="24"/>
          <w:szCs w:val="24"/>
        </w:rPr>
        <w:t>regularitate</w:t>
      </w:r>
      <w:proofErr w:type="spellEnd"/>
      <w:r>
        <w:rPr>
          <w:rFonts w:ascii="Times New Roman" w:hAnsi="Times New Roman"/>
          <w:sz w:val="24"/>
          <w:szCs w:val="24"/>
        </w:rPr>
        <w:t>.</w:t>
      </w:r>
    </w:p>
    <w:p w14:paraId="3F6F97E1" w14:textId="77777777" w:rsidR="00DB42E2" w:rsidRDefault="004E4E81">
      <w:pPr>
        <w:spacing w:after="0" w:line="240" w:lineRule="auto"/>
        <w:ind w:firstLine="708"/>
        <w:jc w:val="both"/>
        <w:rPr>
          <w:rFonts w:ascii="Times New Roman" w:hAnsi="Times New Roman"/>
          <w:sz w:val="24"/>
          <w:szCs w:val="24"/>
        </w:rPr>
      </w:pPr>
      <w:proofErr w:type="spellStart"/>
      <w:r>
        <w:rPr>
          <w:rFonts w:ascii="Times New Roman" w:hAnsi="Times New Roman"/>
          <w:sz w:val="24"/>
          <w:szCs w:val="24"/>
        </w:rPr>
        <w:t>Misiunile</w:t>
      </w:r>
      <w:proofErr w:type="spellEnd"/>
      <w:r>
        <w:rPr>
          <w:rFonts w:ascii="Times New Roman" w:hAnsi="Times New Roman"/>
          <w:sz w:val="24"/>
          <w:szCs w:val="24"/>
        </w:rPr>
        <w:t xml:space="preserve"> de audit </w:t>
      </w:r>
      <w:proofErr w:type="gramStart"/>
      <w:r>
        <w:rPr>
          <w:rFonts w:ascii="Times New Roman" w:hAnsi="Times New Roman"/>
          <w:sz w:val="24"/>
          <w:szCs w:val="24"/>
        </w:rPr>
        <w:t>intern</w:t>
      </w:r>
      <w:proofErr w:type="gramEnd"/>
      <w:r>
        <w:rPr>
          <w:rFonts w:ascii="Times New Roman" w:hAnsi="Times New Roman"/>
          <w:sz w:val="24"/>
          <w:szCs w:val="24"/>
        </w:rPr>
        <w:t xml:space="preserve"> de </w:t>
      </w:r>
      <w:proofErr w:type="spellStart"/>
      <w:r>
        <w:rPr>
          <w:rFonts w:ascii="Times New Roman" w:hAnsi="Times New Roman"/>
          <w:sz w:val="24"/>
          <w:szCs w:val="24"/>
        </w:rPr>
        <w:t>regularitate</w:t>
      </w:r>
      <w:proofErr w:type="spellEnd"/>
      <w:r>
        <w:rPr>
          <w:rFonts w:ascii="Times New Roman" w:hAnsi="Times New Roman"/>
          <w:sz w:val="24"/>
          <w:szCs w:val="24"/>
        </w:rPr>
        <w:t xml:space="preserve"> s-au </w:t>
      </w:r>
      <w:proofErr w:type="spellStart"/>
      <w:r>
        <w:rPr>
          <w:rFonts w:ascii="Times New Roman" w:hAnsi="Times New Roman"/>
          <w:sz w:val="24"/>
          <w:szCs w:val="24"/>
        </w:rPr>
        <w:t>efectuat</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cadrul</w:t>
      </w:r>
      <w:proofErr w:type="spellEnd"/>
      <w:r>
        <w:rPr>
          <w:rFonts w:ascii="Times New Roman" w:hAnsi="Times New Roman"/>
          <w:sz w:val="24"/>
          <w:szCs w:val="24"/>
        </w:rPr>
        <w:t xml:space="preserve"> </w:t>
      </w:r>
      <w:proofErr w:type="spellStart"/>
      <w:r>
        <w:rPr>
          <w:rFonts w:ascii="Times New Roman" w:hAnsi="Times New Roman"/>
          <w:sz w:val="24"/>
          <w:szCs w:val="24"/>
        </w:rPr>
        <w:t>Primăriei</w:t>
      </w:r>
      <w:proofErr w:type="spellEnd"/>
      <w:r>
        <w:rPr>
          <w:rFonts w:ascii="Times New Roman" w:hAnsi="Times New Roman"/>
          <w:sz w:val="24"/>
          <w:szCs w:val="24"/>
        </w:rPr>
        <w:t xml:space="preserve"> </w:t>
      </w:r>
      <w:proofErr w:type="spellStart"/>
      <w:r>
        <w:rPr>
          <w:rFonts w:ascii="Times New Roman" w:hAnsi="Times New Roman"/>
          <w:sz w:val="24"/>
          <w:szCs w:val="24"/>
        </w:rPr>
        <w:t>Municipiului</w:t>
      </w:r>
      <w:proofErr w:type="spellEnd"/>
      <w:r>
        <w:rPr>
          <w:rFonts w:ascii="Times New Roman" w:hAnsi="Times New Roman"/>
          <w:sz w:val="24"/>
          <w:szCs w:val="24"/>
        </w:rPr>
        <w:t xml:space="preserve"> </w:t>
      </w:r>
      <w:proofErr w:type="spellStart"/>
      <w:r>
        <w:rPr>
          <w:rFonts w:ascii="Times New Roman" w:hAnsi="Times New Roman"/>
          <w:sz w:val="24"/>
          <w:szCs w:val="24"/>
        </w:rPr>
        <w:t>Câmpulung</w:t>
      </w:r>
      <w:proofErr w:type="spellEnd"/>
      <w:r>
        <w:rPr>
          <w:rFonts w:ascii="Times New Roman" w:hAnsi="Times New Roman"/>
          <w:sz w:val="24"/>
          <w:szCs w:val="24"/>
        </w:rPr>
        <w:t xml:space="preserve"> </w:t>
      </w:r>
      <w:proofErr w:type="spellStart"/>
      <w:r>
        <w:rPr>
          <w:rFonts w:ascii="Times New Roman" w:hAnsi="Times New Roman"/>
          <w:sz w:val="24"/>
          <w:szCs w:val="24"/>
        </w:rPr>
        <w:t>Moldovenesc</w:t>
      </w:r>
      <w:proofErr w:type="spellEnd"/>
      <w:r>
        <w:rPr>
          <w:rFonts w:ascii="Times New Roman" w:hAnsi="Times New Roman"/>
          <w:sz w:val="24"/>
          <w:szCs w:val="24"/>
        </w:rPr>
        <w:t xml:space="preserve"> la </w:t>
      </w:r>
      <w:proofErr w:type="spellStart"/>
      <w:r>
        <w:rPr>
          <w:rFonts w:ascii="Times New Roman" w:hAnsi="Times New Roman"/>
          <w:sz w:val="24"/>
          <w:szCs w:val="24"/>
        </w:rPr>
        <w:t>următoarele</w:t>
      </w:r>
      <w:proofErr w:type="spellEnd"/>
      <w:r>
        <w:rPr>
          <w:rFonts w:ascii="Times New Roman" w:hAnsi="Times New Roman"/>
          <w:sz w:val="24"/>
          <w:szCs w:val="24"/>
        </w:rPr>
        <w:t xml:space="preserve"> </w:t>
      </w:r>
      <w:proofErr w:type="spellStart"/>
      <w:r>
        <w:rPr>
          <w:rFonts w:ascii="Times New Roman" w:hAnsi="Times New Roman"/>
          <w:sz w:val="24"/>
          <w:szCs w:val="24"/>
        </w:rPr>
        <w:t>entități</w:t>
      </w:r>
      <w:proofErr w:type="spellEnd"/>
      <w:r>
        <w:rPr>
          <w:rFonts w:ascii="Times New Roman" w:hAnsi="Times New Roman"/>
          <w:sz w:val="24"/>
          <w:szCs w:val="24"/>
        </w:rPr>
        <w:t xml:space="preserve"> </w:t>
      </w:r>
      <w:proofErr w:type="spellStart"/>
      <w:r>
        <w:rPr>
          <w:rFonts w:ascii="Times New Roman" w:hAnsi="Times New Roman"/>
          <w:sz w:val="24"/>
          <w:szCs w:val="24"/>
        </w:rPr>
        <w:t>și</w:t>
      </w:r>
      <w:proofErr w:type="spellEnd"/>
      <w:r>
        <w:rPr>
          <w:rFonts w:ascii="Times New Roman" w:hAnsi="Times New Roman"/>
          <w:sz w:val="24"/>
          <w:szCs w:val="24"/>
        </w:rPr>
        <w:t xml:space="preserve"> </w:t>
      </w:r>
      <w:proofErr w:type="spellStart"/>
      <w:r>
        <w:rPr>
          <w:rFonts w:ascii="Times New Roman" w:hAnsi="Times New Roman"/>
          <w:sz w:val="24"/>
          <w:szCs w:val="24"/>
        </w:rPr>
        <w:t>compartimente</w:t>
      </w:r>
      <w:proofErr w:type="spellEnd"/>
      <w:r>
        <w:rPr>
          <w:rFonts w:ascii="Times New Roman" w:hAnsi="Times New Roman"/>
          <w:sz w:val="24"/>
          <w:szCs w:val="24"/>
        </w:rPr>
        <w:t xml:space="preserve"> </w:t>
      </w:r>
      <w:proofErr w:type="spellStart"/>
      <w:r>
        <w:rPr>
          <w:rFonts w:ascii="Times New Roman" w:hAnsi="Times New Roman"/>
          <w:sz w:val="24"/>
          <w:szCs w:val="24"/>
        </w:rPr>
        <w:t>funcționale</w:t>
      </w:r>
      <w:proofErr w:type="spellEnd"/>
      <w:r>
        <w:rPr>
          <w:rFonts w:ascii="Times New Roman" w:hAnsi="Times New Roman"/>
          <w:sz w:val="24"/>
          <w:szCs w:val="24"/>
        </w:rPr>
        <w:t>:</w:t>
      </w:r>
    </w:p>
    <w:p w14:paraId="37227B7D" w14:textId="77777777" w:rsidR="00DB42E2" w:rsidRDefault="004E4E81">
      <w:pPr>
        <w:tabs>
          <w:tab w:val="left" w:pos="360"/>
        </w:tabs>
        <w:spacing w:after="0" w:line="240" w:lineRule="auto"/>
        <w:jc w:val="both"/>
        <w:rPr>
          <w:rFonts w:ascii="Times New Roman" w:hAnsi="Times New Roman"/>
          <w:sz w:val="24"/>
          <w:szCs w:val="24"/>
        </w:rPr>
      </w:pPr>
      <w:r>
        <w:rPr>
          <w:rFonts w:ascii="Times New Roman" w:hAnsi="Times New Roman"/>
          <w:sz w:val="24"/>
          <w:szCs w:val="24"/>
        </w:rPr>
        <w:tab/>
        <w:t xml:space="preserve">- </w:t>
      </w:r>
      <w:proofErr w:type="spellStart"/>
      <w:r>
        <w:rPr>
          <w:rFonts w:ascii="Times New Roman" w:hAnsi="Times New Roman"/>
          <w:sz w:val="24"/>
          <w:szCs w:val="24"/>
        </w:rPr>
        <w:t>Compartimentul</w:t>
      </w:r>
      <w:proofErr w:type="spellEnd"/>
      <w:r>
        <w:rPr>
          <w:rFonts w:ascii="Times New Roman" w:hAnsi="Times New Roman"/>
          <w:sz w:val="24"/>
          <w:szCs w:val="24"/>
        </w:rPr>
        <w:t xml:space="preserve"> juridic din </w:t>
      </w:r>
      <w:proofErr w:type="spellStart"/>
      <w:r>
        <w:rPr>
          <w:rFonts w:ascii="Times New Roman" w:hAnsi="Times New Roman"/>
          <w:sz w:val="24"/>
          <w:szCs w:val="24"/>
        </w:rPr>
        <w:t>cadrul</w:t>
      </w:r>
      <w:proofErr w:type="spellEnd"/>
      <w:r>
        <w:rPr>
          <w:rFonts w:ascii="Times New Roman" w:hAnsi="Times New Roman"/>
          <w:sz w:val="24"/>
          <w:szCs w:val="24"/>
        </w:rPr>
        <w:t xml:space="preserve"> </w:t>
      </w:r>
      <w:proofErr w:type="spellStart"/>
      <w:r>
        <w:rPr>
          <w:rFonts w:ascii="Times New Roman" w:hAnsi="Times New Roman"/>
          <w:sz w:val="24"/>
          <w:szCs w:val="24"/>
        </w:rPr>
        <w:t>Primăriei</w:t>
      </w:r>
      <w:proofErr w:type="spellEnd"/>
      <w:r>
        <w:rPr>
          <w:rFonts w:ascii="Times New Roman" w:hAnsi="Times New Roman"/>
          <w:sz w:val="24"/>
          <w:szCs w:val="24"/>
        </w:rPr>
        <w:t xml:space="preserve"> </w:t>
      </w:r>
      <w:proofErr w:type="spellStart"/>
      <w:r>
        <w:rPr>
          <w:rFonts w:ascii="Times New Roman" w:hAnsi="Times New Roman"/>
          <w:sz w:val="24"/>
          <w:szCs w:val="24"/>
        </w:rPr>
        <w:t>municipiului</w:t>
      </w:r>
      <w:proofErr w:type="spellEnd"/>
      <w:r>
        <w:rPr>
          <w:rFonts w:ascii="Times New Roman" w:hAnsi="Times New Roman"/>
          <w:sz w:val="24"/>
          <w:szCs w:val="24"/>
        </w:rPr>
        <w:t xml:space="preserve"> </w:t>
      </w:r>
      <w:proofErr w:type="spellStart"/>
      <w:r>
        <w:rPr>
          <w:rFonts w:ascii="Times New Roman" w:hAnsi="Times New Roman"/>
          <w:sz w:val="24"/>
          <w:szCs w:val="24"/>
        </w:rPr>
        <w:t>Câmpulung</w:t>
      </w:r>
      <w:proofErr w:type="spellEnd"/>
      <w:r>
        <w:rPr>
          <w:rFonts w:ascii="Times New Roman" w:hAnsi="Times New Roman"/>
          <w:sz w:val="24"/>
          <w:szCs w:val="24"/>
        </w:rPr>
        <w:t xml:space="preserve"> </w:t>
      </w:r>
      <w:proofErr w:type="spellStart"/>
      <w:r>
        <w:rPr>
          <w:rFonts w:ascii="Times New Roman" w:hAnsi="Times New Roman"/>
          <w:sz w:val="24"/>
          <w:szCs w:val="24"/>
        </w:rPr>
        <w:t>Moldovenesc</w:t>
      </w:r>
      <w:proofErr w:type="spellEnd"/>
      <w:r>
        <w:rPr>
          <w:rFonts w:ascii="Times New Roman" w:hAnsi="Times New Roman"/>
          <w:sz w:val="24"/>
          <w:szCs w:val="24"/>
        </w:rPr>
        <w:t>;</w:t>
      </w:r>
    </w:p>
    <w:p w14:paraId="40E841B4" w14:textId="77777777" w:rsidR="00DB42E2" w:rsidRDefault="004E4E81">
      <w:pPr>
        <w:tabs>
          <w:tab w:val="left" w:pos="360"/>
        </w:tabs>
        <w:spacing w:after="0" w:line="240" w:lineRule="auto"/>
        <w:jc w:val="both"/>
        <w:rPr>
          <w:rFonts w:ascii="Times New Roman" w:hAnsi="Times New Roman"/>
          <w:sz w:val="24"/>
          <w:szCs w:val="24"/>
        </w:rPr>
      </w:pPr>
      <w:r>
        <w:rPr>
          <w:rFonts w:ascii="Times New Roman" w:hAnsi="Times New Roman"/>
          <w:sz w:val="24"/>
          <w:szCs w:val="24"/>
        </w:rPr>
        <w:t xml:space="preserve">      - </w:t>
      </w:r>
      <w:proofErr w:type="spellStart"/>
      <w:r>
        <w:rPr>
          <w:rFonts w:ascii="Times New Roman" w:hAnsi="Times New Roman"/>
          <w:sz w:val="24"/>
          <w:szCs w:val="24"/>
        </w:rPr>
        <w:t>Clubul</w:t>
      </w:r>
      <w:proofErr w:type="spellEnd"/>
      <w:r>
        <w:rPr>
          <w:rFonts w:ascii="Times New Roman" w:hAnsi="Times New Roman"/>
          <w:sz w:val="24"/>
          <w:szCs w:val="24"/>
        </w:rPr>
        <w:t xml:space="preserve"> </w:t>
      </w:r>
      <w:proofErr w:type="spellStart"/>
      <w:r>
        <w:rPr>
          <w:rFonts w:ascii="Times New Roman" w:hAnsi="Times New Roman"/>
          <w:sz w:val="24"/>
          <w:szCs w:val="24"/>
        </w:rPr>
        <w:t>Sportiv</w:t>
      </w:r>
      <w:proofErr w:type="spellEnd"/>
      <w:r>
        <w:rPr>
          <w:rFonts w:ascii="Times New Roman" w:hAnsi="Times New Roman"/>
          <w:sz w:val="24"/>
          <w:szCs w:val="24"/>
        </w:rPr>
        <w:t xml:space="preserve"> Municipal „</w:t>
      </w:r>
      <w:proofErr w:type="spellStart"/>
      <w:r>
        <w:rPr>
          <w:rFonts w:ascii="Times New Roman" w:hAnsi="Times New Roman"/>
          <w:sz w:val="24"/>
          <w:szCs w:val="24"/>
        </w:rPr>
        <w:t>Rarăul</w:t>
      </w:r>
      <w:proofErr w:type="spellEnd"/>
      <w:r>
        <w:rPr>
          <w:rFonts w:ascii="Times New Roman" w:hAnsi="Times New Roman"/>
          <w:sz w:val="24"/>
          <w:szCs w:val="24"/>
        </w:rPr>
        <w:t xml:space="preserve">” </w:t>
      </w:r>
      <w:proofErr w:type="spellStart"/>
      <w:r>
        <w:rPr>
          <w:rFonts w:ascii="Times New Roman" w:hAnsi="Times New Roman"/>
          <w:sz w:val="24"/>
          <w:szCs w:val="24"/>
        </w:rPr>
        <w:t>entitate</w:t>
      </w:r>
      <w:proofErr w:type="spellEnd"/>
      <w:r>
        <w:rPr>
          <w:rFonts w:ascii="Times New Roman" w:hAnsi="Times New Roman"/>
          <w:sz w:val="24"/>
          <w:szCs w:val="24"/>
        </w:rPr>
        <w:t xml:space="preserve"> </w:t>
      </w:r>
      <w:proofErr w:type="spellStart"/>
      <w:r>
        <w:rPr>
          <w:rFonts w:ascii="Times New Roman" w:hAnsi="Times New Roman"/>
          <w:sz w:val="24"/>
          <w:szCs w:val="24"/>
        </w:rPr>
        <w:t>subordonată</w:t>
      </w:r>
      <w:proofErr w:type="spellEnd"/>
      <w:r>
        <w:rPr>
          <w:rFonts w:ascii="Times New Roman" w:hAnsi="Times New Roman"/>
          <w:sz w:val="24"/>
          <w:szCs w:val="24"/>
        </w:rPr>
        <w:t xml:space="preserve"> </w:t>
      </w:r>
      <w:proofErr w:type="spellStart"/>
      <w:r>
        <w:rPr>
          <w:rFonts w:ascii="Times New Roman" w:hAnsi="Times New Roman"/>
          <w:sz w:val="24"/>
          <w:szCs w:val="24"/>
        </w:rPr>
        <w:t>Primăriei</w:t>
      </w:r>
      <w:proofErr w:type="spellEnd"/>
      <w:r>
        <w:rPr>
          <w:rFonts w:ascii="Times New Roman" w:hAnsi="Times New Roman"/>
          <w:sz w:val="24"/>
          <w:szCs w:val="24"/>
        </w:rPr>
        <w:t xml:space="preserve"> </w:t>
      </w:r>
      <w:proofErr w:type="spellStart"/>
      <w:r>
        <w:rPr>
          <w:rFonts w:ascii="Times New Roman" w:hAnsi="Times New Roman"/>
          <w:sz w:val="24"/>
          <w:szCs w:val="24"/>
        </w:rPr>
        <w:t>municipiului</w:t>
      </w:r>
      <w:proofErr w:type="spellEnd"/>
      <w:r>
        <w:rPr>
          <w:rFonts w:ascii="Times New Roman" w:hAnsi="Times New Roman"/>
          <w:sz w:val="24"/>
          <w:szCs w:val="24"/>
        </w:rPr>
        <w:t xml:space="preserve"> </w:t>
      </w:r>
      <w:proofErr w:type="spellStart"/>
      <w:r>
        <w:rPr>
          <w:rFonts w:ascii="Times New Roman" w:hAnsi="Times New Roman"/>
          <w:sz w:val="24"/>
          <w:szCs w:val="24"/>
        </w:rPr>
        <w:t>Câmpulung</w:t>
      </w:r>
      <w:proofErr w:type="spellEnd"/>
      <w:r>
        <w:rPr>
          <w:rFonts w:ascii="Times New Roman" w:hAnsi="Times New Roman"/>
          <w:sz w:val="24"/>
          <w:szCs w:val="24"/>
        </w:rPr>
        <w:t xml:space="preserve"> </w:t>
      </w:r>
      <w:proofErr w:type="spellStart"/>
      <w:r>
        <w:rPr>
          <w:rFonts w:ascii="Times New Roman" w:hAnsi="Times New Roman"/>
          <w:sz w:val="24"/>
          <w:szCs w:val="24"/>
        </w:rPr>
        <w:t>Moldovenesc</w:t>
      </w:r>
      <w:proofErr w:type="spellEnd"/>
      <w:r>
        <w:rPr>
          <w:rFonts w:ascii="Times New Roman" w:hAnsi="Times New Roman"/>
          <w:sz w:val="24"/>
          <w:szCs w:val="24"/>
        </w:rPr>
        <w:t>;</w:t>
      </w:r>
    </w:p>
    <w:p w14:paraId="292D6152" w14:textId="77777777" w:rsidR="00DB42E2" w:rsidRDefault="004E4E81">
      <w:pPr>
        <w:tabs>
          <w:tab w:val="left" w:pos="360"/>
        </w:tabs>
        <w:spacing w:after="0" w:line="240" w:lineRule="auto"/>
        <w:jc w:val="both"/>
        <w:rPr>
          <w:rFonts w:ascii="Times New Roman" w:hAnsi="Times New Roman"/>
          <w:sz w:val="24"/>
          <w:szCs w:val="24"/>
        </w:rPr>
      </w:pPr>
      <w:r>
        <w:rPr>
          <w:rFonts w:ascii="Times New Roman" w:hAnsi="Times New Roman"/>
          <w:sz w:val="24"/>
          <w:szCs w:val="24"/>
        </w:rPr>
        <w:t xml:space="preserve">      - </w:t>
      </w:r>
      <w:proofErr w:type="spellStart"/>
      <w:r>
        <w:rPr>
          <w:rFonts w:ascii="Times New Roman" w:hAnsi="Times New Roman"/>
          <w:sz w:val="24"/>
          <w:szCs w:val="24"/>
        </w:rPr>
        <w:t>Compartimentul</w:t>
      </w:r>
      <w:proofErr w:type="spellEnd"/>
      <w:r>
        <w:rPr>
          <w:rFonts w:ascii="Times New Roman" w:hAnsi="Times New Roman"/>
          <w:sz w:val="24"/>
          <w:szCs w:val="24"/>
        </w:rPr>
        <w:t xml:space="preserve"> </w:t>
      </w:r>
      <w:proofErr w:type="spellStart"/>
      <w:r>
        <w:rPr>
          <w:rFonts w:ascii="Times New Roman" w:hAnsi="Times New Roman"/>
          <w:sz w:val="24"/>
          <w:szCs w:val="24"/>
        </w:rPr>
        <w:t>planificare</w:t>
      </w:r>
      <w:proofErr w:type="spellEnd"/>
      <w:r>
        <w:rPr>
          <w:rFonts w:ascii="Times New Roman" w:hAnsi="Times New Roman"/>
          <w:sz w:val="24"/>
          <w:szCs w:val="24"/>
        </w:rPr>
        <w:t xml:space="preserve"> </w:t>
      </w:r>
      <w:proofErr w:type="spellStart"/>
      <w:r>
        <w:rPr>
          <w:rFonts w:ascii="Times New Roman" w:hAnsi="Times New Roman"/>
          <w:sz w:val="24"/>
          <w:szCs w:val="24"/>
        </w:rPr>
        <w:t>urbană</w:t>
      </w:r>
      <w:proofErr w:type="spellEnd"/>
      <w:r>
        <w:rPr>
          <w:rFonts w:ascii="Times New Roman" w:hAnsi="Times New Roman"/>
          <w:sz w:val="24"/>
          <w:szCs w:val="24"/>
        </w:rPr>
        <w:t xml:space="preserve"> </w:t>
      </w:r>
      <w:proofErr w:type="spellStart"/>
      <w:r>
        <w:rPr>
          <w:rFonts w:ascii="Times New Roman" w:hAnsi="Times New Roman"/>
          <w:sz w:val="24"/>
          <w:szCs w:val="24"/>
        </w:rPr>
        <w:t>și</w:t>
      </w:r>
      <w:proofErr w:type="spellEnd"/>
      <w:r>
        <w:rPr>
          <w:rFonts w:ascii="Times New Roman" w:hAnsi="Times New Roman"/>
          <w:sz w:val="24"/>
          <w:szCs w:val="24"/>
        </w:rPr>
        <w:t xml:space="preserve"> </w:t>
      </w:r>
      <w:proofErr w:type="spellStart"/>
      <w:r>
        <w:rPr>
          <w:rFonts w:ascii="Times New Roman" w:hAnsi="Times New Roman"/>
          <w:sz w:val="24"/>
          <w:szCs w:val="24"/>
        </w:rPr>
        <w:t>autorizări</w:t>
      </w:r>
      <w:proofErr w:type="spellEnd"/>
      <w:r>
        <w:rPr>
          <w:rFonts w:ascii="Times New Roman" w:hAnsi="Times New Roman"/>
          <w:sz w:val="24"/>
          <w:szCs w:val="24"/>
        </w:rPr>
        <w:t xml:space="preserve"> din </w:t>
      </w:r>
      <w:proofErr w:type="spellStart"/>
      <w:r>
        <w:rPr>
          <w:rFonts w:ascii="Times New Roman" w:hAnsi="Times New Roman"/>
          <w:sz w:val="24"/>
          <w:szCs w:val="24"/>
        </w:rPr>
        <w:t>cadrul</w:t>
      </w:r>
      <w:proofErr w:type="spellEnd"/>
      <w:r>
        <w:rPr>
          <w:rFonts w:ascii="Times New Roman" w:hAnsi="Times New Roman"/>
          <w:sz w:val="24"/>
          <w:szCs w:val="24"/>
        </w:rPr>
        <w:t xml:space="preserve"> </w:t>
      </w:r>
      <w:proofErr w:type="spellStart"/>
      <w:r>
        <w:rPr>
          <w:rFonts w:ascii="Times New Roman" w:hAnsi="Times New Roman"/>
          <w:sz w:val="24"/>
          <w:szCs w:val="24"/>
        </w:rPr>
        <w:t>Direcției</w:t>
      </w:r>
      <w:proofErr w:type="spellEnd"/>
      <w:r>
        <w:rPr>
          <w:rFonts w:ascii="Times New Roman" w:hAnsi="Times New Roman"/>
          <w:sz w:val="24"/>
          <w:szCs w:val="24"/>
        </w:rPr>
        <w:t xml:space="preserve"> </w:t>
      </w:r>
      <w:proofErr w:type="spellStart"/>
      <w:r>
        <w:rPr>
          <w:rFonts w:ascii="Times New Roman" w:hAnsi="Times New Roman"/>
          <w:sz w:val="24"/>
          <w:szCs w:val="24"/>
        </w:rPr>
        <w:t>tehnice</w:t>
      </w:r>
      <w:proofErr w:type="spellEnd"/>
      <w:r>
        <w:rPr>
          <w:rFonts w:ascii="Times New Roman" w:hAnsi="Times New Roman"/>
          <w:sz w:val="24"/>
          <w:szCs w:val="24"/>
        </w:rPr>
        <w:t xml:space="preserve"> </w:t>
      </w:r>
      <w:proofErr w:type="spellStart"/>
      <w:r>
        <w:rPr>
          <w:rFonts w:ascii="Times New Roman" w:hAnsi="Times New Roman"/>
          <w:sz w:val="24"/>
          <w:szCs w:val="24"/>
        </w:rPr>
        <w:t>și</w:t>
      </w:r>
      <w:proofErr w:type="spellEnd"/>
      <w:r>
        <w:rPr>
          <w:rFonts w:ascii="Times New Roman" w:hAnsi="Times New Roman"/>
          <w:sz w:val="24"/>
          <w:szCs w:val="24"/>
        </w:rPr>
        <w:t xml:space="preserve"> urbanism </w:t>
      </w:r>
      <w:proofErr w:type="gramStart"/>
      <w:r>
        <w:rPr>
          <w:rFonts w:ascii="Times New Roman" w:hAnsi="Times New Roman"/>
          <w:sz w:val="24"/>
          <w:szCs w:val="24"/>
        </w:rPr>
        <w:t xml:space="preserve">a  </w:t>
      </w:r>
      <w:proofErr w:type="spellStart"/>
      <w:r>
        <w:rPr>
          <w:rFonts w:ascii="Times New Roman" w:hAnsi="Times New Roman"/>
          <w:sz w:val="24"/>
          <w:szCs w:val="24"/>
        </w:rPr>
        <w:t>Primăriei</w:t>
      </w:r>
      <w:proofErr w:type="spellEnd"/>
      <w:proofErr w:type="gramEnd"/>
      <w:r>
        <w:rPr>
          <w:rFonts w:ascii="Times New Roman" w:hAnsi="Times New Roman"/>
          <w:sz w:val="24"/>
          <w:szCs w:val="24"/>
        </w:rPr>
        <w:t xml:space="preserve"> </w:t>
      </w:r>
      <w:proofErr w:type="spellStart"/>
      <w:r>
        <w:rPr>
          <w:rFonts w:ascii="Times New Roman" w:hAnsi="Times New Roman"/>
          <w:sz w:val="24"/>
          <w:szCs w:val="24"/>
        </w:rPr>
        <w:t>municipiului</w:t>
      </w:r>
      <w:proofErr w:type="spellEnd"/>
      <w:r>
        <w:rPr>
          <w:rFonts w:ascii="Times New Roman" w:hAnsi="Times New Roman"/>
          <w:sz w:val="24"/>
          <w:szCs w:val="24"/>
        </w:rPr>
        <w:t xml:space="preserve"> </w:t>
      </w:r>
      <w:proofErr w:type="spellStart"/>
      <w:r>
        <w:rPr>
          <w:rFonts w:ascii="Times New Roman" w:hAnsi="Times New Roman"/>
          <w:sz w:val="24"/>
          <w:szCs w:val="24"/>
        </w:rPr>
        <w:t>Câmpulung</w:t>
      </w:r>
      <w:proofErr w:type="spellEnd"/>
      <w:r>
        <w:rPr>
          <w:rFonts w:ascii="Times New Roman" w:hAnsi="Times New Roman"/>
          <w:sz w:val="24"/>
          <w:szCs w:val="24"/>
        </w:rPr>
        <w:t xml:space="preserve"> </w:t>
      </w:r>
      <w:proofErr w:type="spellStart"/>
      <w:r>
        <w:rPr>
          <w:rFonts w:ascii="Times New Roman" w:hAnsi="Times New Roman"/>
          <w:sz w:val="24"/>
          <w:szCs w:val="24"/>
        </w:rPr>
        <w:t>Moldovenesc</w:t>
      </w:r>
      <w:proofErr w:type="spellEnd"/>
      <w:r>
        <w:rPr>
          <w:rFonts w:ascii="Times New Roman" w:hAnsi="Times New Roman"/>
          <w:sz w:val="24"/>
          <w:szCs w:val="24"/>
        </w:rPr>
        <w:t>;</w:t>
      </w:r>
    </w:p>
    <w:p w14:paraId="4CFB52D7" w14:textId="77777777" w:rsidR="00DB42E2" w:rsidRDefault="004E4E81">
      <w:pPr>
        <w:tabs>
          <w:tab w:val="left" w:pos="360"/>
        </w:tabs>
        <w:spacing w:after="0" w:line="240" w:lineRule="auto"/>
        <w:jc w:val="both"/>
        <w:rPr>
          <w:rFonts w:ascii="Times New Roman" w:hAnsi="Times New Roman"/>
          <w:sz w:val="24"/>
          <w:szCs w:val="24"/>
        </w:rPr>
      </w:pPr>
      <w:r>
        <w:rPr>
          <w:rFonts w:ascii="Times New Roman" w:hAnsi="Times New Roman"/>
          <w:sz w:val="24"/>
          <w:szCs w:val="24"/>
        </w:rPr>
        <w:lastRenderedPageBreak/>
        <w:t xml:space="preserve">      - </w:t>
      </w:r>
      <w:proofErr w:type="spellStart"/>
      <w:r>
        <w:rPr>
          <w:rFonts w:ascii="Times New Roman" w:hAnsi="Times New Roman"/>
          <w:sz w:val="24"/>
          <w:szCs w:val="24"/>
        </w:rPr>
        <w:t>Auditarea</w:t>
      </w:r>
      <w:proofErr w:type="spellEnd"/>
      <w:r>
        <w:rPr>
          <w:rFonts w:ascii="Times New Roman" w:hAnsi="Times New Roman"/>
          <w:sz w:val="24"/>
          <w:szCs w:val="24"/>
        </w:rPr>
        <w:t xml:space="preserve"> </w:t>
      </w:r>
      <w:proofErr w:type="spellStart"/>
      <w:r>
        <w:rPr>
          <w:rFonts w:ascii="Times New Roman" w:hAnsi="Times New Roman"/>
          <w:sz w:val="24"/>
          <w:szCs w:val="24"/>
        </w:rPr>
        <w:t>sistemului</w:t>
      </w:r>
      <w:proofErr w:type="spellEnd"/>
      <w:r>
        <w:rPr>
          <w:rFonts w:ascii="Times New Roman" w:hAnsi="Times New Roman"/>
          <w:sz w:val="24"/>
          <w:szCs w:val="24"/>
        </w:rPr>
        <w:t xml:space="preserve"> de </w:t>
      </w:r>
      <w:proofErr w:type="spellStart"/>
      <w:r>
        <w:rPr>
          <w:rFonts w:ascii="Times New Roman" w:hAnsi="Times New Roman"/>
          <w:sz w:val="24"/>
          <w:szCs w:val="24"/>
        </w:rPr>
        <w:t>prevenire</w:t>
      </w:r>
      <w:proofErr w:type="spellEnd"/>
      <w:r>
        <w:rPr>
          <w:rFonts w:ascii="Times New Roman" w:hAnsi="Times New Roman"/>
          <w:sz w:val="24"/>
          <w:szCs w:val="24"/>
        </w:rPr>
        <w:t xml:space="preserve"> a </w:t>
      </w:r>
      <w:proofErr w:type="spellStart"/>
      <w:r>
        <w:rPr>
          <w:rFonts w:ascii="Times New Roman" w:hAnsi="Times New Roman"/>
          <w:sz w:val="24"/>
          <w:szCs w:val="24"/>
        </w:rPr>
        <w:t>corupției</w:t>
      </w:r>
      <w:proofErr w:type="spellEnd"/>
      <w:r>
        <w:rPr>
          <w:rFonts w:ascii="Times New Roman" w:hAnsi="Times New Roman"/>
          <w:sz w:val="24"/>
          <w:szCs w:val="24"/>
        </w:rPr>
        <w:t xml:space="preserve">, 2025 la U.A.T. </w:t>
      </w:r>
      <w:proofErr w:type="spellStart"/>
      <w:r>
        <w:rPr>
          <w:rFonts w:ascii="Times New Roman" w:hAnsi="Times New Roman"/>
          <w:sz w:val="24"/>
          <w:szCs w:val="24"/>
        </w:rPr>
        <w:t>Municipiul</w:t>
      </w:r>
      <w:proofErr w:type="spellEnd"/>
      <w:r>
        <w:rPr>
          <w:rFonts w:ascii="Times New Roman" w:hAnsi="Times New Roman"/>
          <w:sz w:val="24"/>
          <w:szCs w:val="24"/>
        </w:rPr>
        <w:t xml:space="preserve"> </w:t>
      </w:r>
      <w:proofErr w:type="spellStart"/>
      <w:r>
        <w:rPr>
          <w:rFonts w:ascii="Times New Roman" w:hAnsi="Times New Roman"/>
          <w:sz w:val="24"/>
          <w:szCs w:val="24"/>
        </w:rPr>
        <w:t>Câmpulung</w:t>
      </w:r>
      <w:proofErr w:type="spellEnd"/>
      <w:r>
        <w:rPr>
          <w:rFonts w:ascii="Times New Roman" w:hAnsi="Times New Roman"/>
          <w:sz w:val="24"/>
          <w:szCs w:val="24"/>
        </w:rPr>
        <w:t xml:space="preserve"> </w:t>
      </w:r>
      <w:proofErr w:type="spellStart"/>
      <w:r>
        <w:rPr>
          <w:rFonts w:ascii="Times New Roman" w:hAnsi="Times New Roman"/>
          <w:sz w:val="24"/>
          <w:szCs w:val="24"/>
        </w:rPr>
        <w:t>Moldovenesc</w:t>
      </w:r>
      <w:proofErr w:type="spellEnd"/>
      <w:r>
        <w:rPr>
          <w:rFonts w:ascii="Times New Roman" w:hAnsi="Times New Roman"/>
          <w:sz w:val="24"/>
          <w:szCs w:val="24"/>
        </w:rPr>
        <w:t>;</w:t>
      </w:r>
    </w:p>
    <w:p w14:paraId="60A5E9F4" w14:textId="77777777" w:rsidR="00DB42E2" w:rsidRDefault="004E4E81">
      <w:pPr>
        <w:tabs>
          <w:tab w:val="left" w:pos="360"/>
        </w:tabs>
        <w:spacing w:after="0" w:line="240" w:lineRule="auto"/>
        <w:jc w:val="both"/>
        <w:rPr>
          <w:rFonts w:ascii="Times New Roman" w:hAnsi="Times New Roman"/>
          <w:sz w:val="24"/>
          <w:szCs w:val="24"/>
        </w:rPr>
      </w:pPr>
      <w:r>
        <w:rPr>
          <w:rFonts w:ascii="Times New Roman" w:hAnsi="Times New Roman"/>
          <w:sz w:val="24"/>
          <w:szCs w:val="24"/>
        </w:rPr>
        <w:t xml:space="preserve">      - </w:t>
      </w:r>
      <w:proofErr w:type="spellStart"/>
      <w:r>
        <w:rPr>
          <w:rFonts w:ascii="Times New Roman" w:hAnsi="Times New Roman"/>
          <w:sz w:val="24"/>
          <w:szCs w:val="24"/>
        </w:rPr>
        <w:t>Biblioteca</w:t>
      </w:r>
      <w:proofErr w:type="spellEnd"/>
      <w:r>
        <w:rPr>
          <w:rFonts w:ascii="Times New Roman" w:hAnsi="Times New Roman"/>
          <w:sz w:val="24"/>
          <w:szCs w:val="24"/>
        </w:rPr>
        <w:t xml:space="preserve"> </w:t>
      </w:r>
      <w:proofErr w:type="spellStart"/>
      <w:r>
        <w:rPr>
          <w:rFonts w:ascii="Times New Roman" w:hAnsi="Times New Roman"/>
          <w:sz w:val="24"/>
          <w:szCs w:val="24"/>
        </w:rPr>
        <w:t>municipală</w:t>
      </w:r>
      <w:proofErr w:type="spellEnd"/>
      <w:r>
        <w:rPr>
          <w:rFonts w:ascii="Times New Roman" w:hAnsi="Times New Roman"/>
          <w:sz w:val="24"/>
          <w:szCs w:val="24"/>
        </w:rPr>
        <w:t xml:space="preserve"> „George Bodea” </w:t>
      </w:r>
      <w:proofErr w:type="spellStart"/>
      <w:r>
        <w:rPr>
          <w:rFonts w:ascii="Times New Roman" w:hAnsi="Times New Roman"/>
          <w:sz w:val="24"/>
          <w:szCs w:val="24"/>
        </w:rPr>
        <w:t>Câmpulung</w:t>
      </w:r>
      <w:proofErr w:type="spellEnd"/>
      <w:r>
        <w:rPr>
          <w:rFonts w:ascii="Times New Roman" w:hAnsi="Times New Roman"/>
          <w:sz w:val="24"/>
          <w:szCs w:val="24"/>
        </w:rPr>
        <w:t xml:space="preserve"> </w:t>
      </w:r>
      <w:proofErr w:type="spellStart"/>
      <w:r>
        <w:rPr>
          <w:rFonts w:ascii="Times New Roman" w:hAnsi="Times New Roman"/>
          <w:sz w:val="24"/>
          <w:szCs w:val="24"/>
        </w:rPr>
        <w:t>Moldovenesc</w:t>
      </w:r>
      <w:proofErr w:type="spellEnd"/>
      <w:r>
        <w:rPr>
          <w:rFonts w:ascii="Times New Roman" w:hAnsi="Times New Roman"/>
          <w:sz w:val="24"/>
          <w:szCs w:val="24"/>
        </w:rPr>
        <w:t xml:space="preserve"> </w:t>
      </w:r>
      <w:proofErr w:type="spellStart"/>
      <w:r>
        <w:rPr>
          <w:rFonts w:ascii="Times New Roman" w:hAnsi="Times New Roman"/>
          <w:sz w:val="24"/>
          <w:szCs w:val="24"/>
        </w:rPr>
        <w:t>entitate</w:t>
      </w:r>
      <w:proofErr w:type="spellEnd"/>
      <w:r>
        <w:rPr>
          <w:rFonts w:ascii="Times New Roman" w:hAnsi="Times New Roman"/>
          <w:sz w:val="24"/>
          <w:szCs w:val="24"/>
        </w:rPr>
        <w:t xml:space="preserve"> </w:t>
      </w:r>
      <w:proofErr w:type="spellStart"/>
      <w:r>
        <w:rPr>
          <w:rFonts w:ascii="Times New Roman" w:hAnsi="Times New Roman"/>
          <w:sz w:val="24"/>
          <w:szCs w:val="24"/>
        </w:rPr>
        <w:t>subordonată</w:t>
      </w:r>
      <w:proofErr w:type="spellEnd"/>
      <w:r>
        <w:rPr>
          <w:rFonts w:ascii="Times New Roman" w:hAnsi="Times New Roman"/>
          <w:sz w:val="24"/>
          <w:szCs w:val="24"/>
        </w:rPr>
        <w:t xml:space="preserve"> </w:t>
      </w:r>
      <w:proofErr w:type="spellStart"/>
      <w:r>
        <w:rPr>
          <w:rFonts w:ascii="Times New Roman" w:hAnsi="Times New Roman"/>
          <w:sz w:val="24"/>
          <w:szCs w:val="24"/>
        </w:rPr>
        <w:t>Primăriei</w:t>
      </w:r>
      <w:proofErr w:type="spellEnd"/>
      <w:r>
        <w:rPr>
          <w:rFonts w:ascii="Times New Roman" w:hAnsi="Times New Roman"/>
          <w:sz w:val="24"/>
          <w:szCs w:val="24"/>
        </w:rPr>
        <w:t xml:space="preserve"> </w:t>
      </w:r>
      <w:proofErr w:type="spellStart"/>
      <w:r>
        <w:rPr>
          <w:rFonts w:ascii="Times New Roman" w:hAnsi="Times New Roman"/>
          <w:sz w:val="24"/>
          <w:szCs w:val="24"/>
        </w:rPr>
        <w:t>municipiului</w:t>
      </w:r>
      <w:proofErr w:type="spellEnd"/>
      <w:r>
        <w:rPr>
          <w:rFonts w:ascii="Times New Roman" w:hAnsi="Times New Roman"/>
          <w:sz w:val="24"/>
          <w:szCs w:val="24"/>
        </w:rPr>
        <w:t xml:space="preserve"> </w:t>
      </w:r>
      <w:proofErr w:type="spellStart"/>
      <w:r>
        <w:rPr>
          <w:rFonts w:ascii="Times New Roman" w:hAnsi="Times New Roman"/>
          <w:sz w:val="24"/>
          <w:szCs w:val="24"/>
        </w:rPr>
        <w:t>Câmpulung</w:t>
      </w:r>
      <w:proofErr w:type="spellEnd"/>
      <w:r>
        <w:rPr>
          <w:rFonts w:ascii="Times New Roman" w:hAnsi="Times New Roman"/>
          <w:sz w:val="24"/>
          <w:szCs w:val="24"/>
        </w:rPr>
        <w:t xml:space="preserve"> </w:t>
      </w:r>
      <w:proofErr w:type="spellStart"/>
      <w:r>
        <w:rPr>
          <w:rFonts w:ascii="Times New Roman" w:hAnsi="Times New Roman"/>
          <w:sz w:val="24"/>
          <w:szCs w:val="24"/>
        </w:rPr>
        <w:t>Moldovenesc</w:t>
      </w:r>
      <w:proofErr w:type="spellEnd"/>
      <w:r>
        <w:rPr>
          <w:rFonts w:ascii="Times New Roman" w:hAnsi="Times New Roman"/>
          <w:sz w:val="24"/>
          <w:szCs w:val="24"/>
        </w:rPr>
        <w:t>;</w:t>
      </w:r>
    </w:p>
    <w:p w14:paraId="580D2C67" w14:textId="77777777" w:rsidR="00DB42E2" w:rsidRDefault="004E4E81">
      <w:pPr>
        <w:tabs>
          <w:tab w:val="left" w:pos="360"/>
        </w:tabs>
        <w:spacing w:after="0" w:line="240" w:lineRule="auto"/>
        <w:jc w:val="both"/>
        <w:rPr>
          <w:rFonts w:ascii="Times New Roman" w:hAnsi="Times New Roman"/>
          <w:sz w:val="24"/>
          <w:szCs w:val="24"/>
        </w:rPr>
      </w:pPr>
      <w:r>
        <w:rPr>
          <w:rFonts w:ascii="Times New Roman" w:hAnsi="Times New Roman"/>
          <w:sz w:val="24"/>
          <w:szCs w:val="24"/>
        </w:rPr>
        <w:t xml:space="preserve">      - </w:t>
      </w:r>
      <w:proofErr w:type="spellStart"/>
      <w:r>
        <w:rPr>
          <w:rFonts w:ascii="Times New Roman" w:hAnsi="Times New Roman"/>
          <w:sz w:val="24"/>
          <w:szCs w:val="24"/>
        </w:rPr>
        <w:t>Direcția</w:t>
      </w:r>
      <w:proofErr w:type="spellEnd"/>
      <w:r>
        <w:rPr>
          <w:rFonts w:ascii="Times New Roman" w:hAnsi="Times New Roman"/>
          <w:sz w:val="24"/>
          <w:szCs w:val="24"/>
        </w:rPr>
        <w:t xml:space="preserve"> de </w:t>
      </w:r>
      <w:proofErr w:type="spellStart"/>
      <w:r>
        <w:rPr>
          <w:rFonts w:ascii="Times New Roman" w:hAnsi="Times New Roman"/>
          <w:sz w:val="24"/>
          <w:szCs w:val="24"/>
        </w:rPr>
        <w:t>Asistență</w:t>
      </w:r>
      <w:proofErr w:type="spellEnd"/>
      <w:r>
        <w:rPr>
          <w:rFonts w:ascii="Times New Roman" w:hAnsi="Times New Roman"/>
          <w:sz w:val="24"/>
          <w:szCs w:val="24"/>
        </w:rPr>
        <w:t xml:space="preserve"> </w:t>
      </w:r>
      <w:proofErr w:type="spellStart"/>
      <w:r>
        <w:rPr>
          <w:rFonts w:ascii="Times New Roman" w:hAnsi="Times New Roman"/>
          <w:sz w:val="24"/>
          <w:szCs w:val="24"/>
        </w:rPr>
        <w:t>Socială</w:t>
      </w:r>
      <w:proofErr w:type="spellEnd"/>
      <w:r>
        <w:rPr>
          <w:rFonts w:ascii="Times New Roman" w:hAnsi="Times New Roman"/>
          <w:sz w:val="24"/>
          <w:szCs w:val="24"/>
        </w:rPr>
        <w:t xml:space="preserve"> din </w:t>
      </w:r>
      <w:proofErr w:type="spellStart"/>
      <w:r>
        <w:rPr>
          <w:rFonts w:ascii="Times New Roman" w:hAnsi="Times New Roman"/>
          <w:sz w:val="24"/>
          <w:szCs w:val="24"/>
        </w:rPr>
        <w:t>cadrul</w:t>
      </w:r>
      <w:proofErr w:type="spellEnd"/>
      <w:r>
        <w:rPr>
          <w:rFonts w:ascii="Times New Roman" w:hAnsi="Times New Roman"/>
          <w:sz w:val="24"/>
          <w:szCs w:val="24"/>
        </w:rPr>
        <w:t xml:space="preserve"> </w:t>
      </w:r>
      <w:proofErr w:type="spellStart"/>
      <w:r>
        <w:rPr>
          <w:rFonts w:ascii="Times New Roman" w:hAnsi="Times New Roman"/>
          <w:sz w:val="24"/>
          <w:szCs w:val="24"/>
        </w:rPr>
        <w:t>Primăriei</w:t>
      </w:r>
      <w:proofErr w:type="spellEnd"/>
      <w:r>
        <w:rPr>
          <w:rFonts w:ascii="Times New Roman" w:hAnsi="Times New Roman"/>
          <w:sz w:val="24"/>
          <w:szCs w:val="24"/>
        </w:rPr>
        <w:t xml:space="preserve"> </w:t>
      </w:r>
      <w:proofErr w:type="spellStart"/>
      <w:r>
        <w:rPr>
          <w:rFonts w:ascii="Times New Roman" w:hAnsi="Times New Roman"/>
          <w:sz w:val="24"/>
          <w:szCs w:val="24"/>
        </w:rPr>
        <w:t>municipiului</w:t>
      </w:r>
      <w:proofErr w:type="spellEnd"/>
      <w:r>
        <w:rPr>
          <w:rFonts w:ascii="Times New Roman" w:hAnsi="Times New Roman"/>
          <w:sz w:val="24"/>
          <w:szCs w:val="24"/>
        </w:rPr>
        <w:t xml:space="preserve"> </w:t>
      </w:r>
      <w:proofErr w:type="spellStart"/>
      <w:r>
        <w:rPr>
          <w:rFonts w:ascii="Times New Roman" w:hAnsi="Times New Roman"/>
          <w:sz w:val="24"/>
          <w:szCs w:val="24"/>
        </w:rPr>
        <w:t>Câmpulung</w:t>
      </w:r>
      <w:proofErr w:type="spellEnd"/>
      <w:r>
        <w:rPr>
          <w:rFonts w:ascii="Times New Roman" w:hAnsi="Times New Roman"/>
          <w:sz w:val="24"/>
          <w:szCs w:val="24"/>
        </w:rPr>
        <w:t xml:space="preserve"> </w:t>
      </w:r>
      <w:proofErr w:type="spellStart"/>
      <w:r>
        <w:rPr>
          <w:rFonts w:ascii="Times New Roman" w:hAnsi="Times New Roman"/>
          <w:sz w:val="24"/>
          <w:szCs w:val="24"/>
        </w:rPr>
        <w:t>Moldovenesc</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cursul</w:t>
      </w:r>
      <w:proofErr w:type="spellEnd"/>
      <w:r>
        <w:rPr>
          <w:rFonts w:ascii="Times New Roman" w:hAnsi="Times New Roman"/>
          <w:sz w:val="24"/>
          <w:szCs w:val="24"/>
        </w:rPr>
        <w:t xml:space="preserve"> </w:t>
      </w:r>
      <w:proofErr w:type="spellStart"/>
      <w:r>
        <w:rPr>
          <w:rFonts w:ascii="Times New Roman" w:hAnsi="Times New Roman"/>
          <w:sz w:val="24"/>
          <w:szCs w:val="24"/>
        </w:rPr>
        <w:t>anului</w:t>
      </w:r>
      <w:proofErr w:type="spellEnd"/>
      <w:r>
        <w:rPr>
          <w:rFonts w:ascii="Times New Roman" w:hAnsi="Times New Roman"/>
          <w:sz w:val="24"/>
          <w:szCs w:val="24"/>
        </w:rPr>
        <w:t xml:space="preserve"> 2025 nu au </w:t>
      </w:r>
      <w:proofErr w:type="spellStart"/>
      <w:r>
        <w:rPr>
          <w:rFonts w:ascii="Times New Roman" w:hAnsi="Times New Roman"/>
          <w:sz w:val="24"/>
          <w:szCs w:val="24"/>
        </w:rPr>
        <w:t>fost</w:t>
      </w:r>
      <w:proofErr w:type="spellEnd"/>
      <w:r>
        <w:rPr>
          <w:rFonts w:ascii="Times New Roman" w:hAnsi="Times New Roman"/>
          <w:sz w:val="24"/>
          <w:szCs w:val="24"/>
        </w:rPr>
        <w:t xml:space="preserve"> </w:t>
      </w:r>
      <w:proofErr w:type="spellStart"/>
      <w:r>
        <w:rPr>
          <w:rFonts w:ascii="Times New Roman" w:hAnsi="Times New Roman"/>
          <w:sz w:val="24"/>
          <w:szCs w:val="24"/>
        </w:rPr>
        <w:t>realizate</w:t>
      </w:r>
      <w:proofErr w:type="spellEnd"/>
      <w:r>
        <w:rPr>
          <w:rFonts w:ascii="Times New Roman" w:hAnsi="Times New Roman"/>
          <w:sz w:val="24"/>
          <w:szCs w:val="24"/>
        </w:rPr>
        <w:t xml:space="preserve"> </w:t>
      </w:r>
      <w:proofErr w:type="spellStart"/>
      <w:r>
        <w:rPr>
          <w:rFonts w:ascii="Times New Roman" w:hAnsi="Times New Roman"/>
          <w:sz w:val="24"/>
          <w:szCs w:val="24"/>
        </w:rPr>
        <w:t>misiuni</w:t>
      </w:r>
      <w:proofErr w:type="spellEnd"/>
      <w:r>
        <w:rPr>
          <w:rFonts w:ascii="Times New Roman" w:hAnsi="Times New Roman"/>
          <w:sz w:val="24"/>
          <w:szCs w:val="24"/>
        </w:rPr>
        <w:t xml:space="preserve"> de audit public intern ad-hoc. </w:t>
      </w:r>
    </w:p>
    <w:p w14:paraId="0C6D4170" w14:textId="77777777" w:rsidR="00DB42E2" w:rsidRDefault="004E4E81">
      <w:pPr>
        <w:spacing w:after="0" w:line="240" w:lineRule="auto"/>
        <w:ind w:firstLine="708"/>
        <w:jc w:val="both"/>
        <w:rPr>
          <w:rFonts w:ascii="Times New Roman" w:hAnsi="Times New Roman"/>
          <w:sz w:val="24"/>
          <w:szCs w:val="24"/>
        </w:rPr>
      </w:pPr>
      <w:proofErr w:type="spellStart"/>
      <w:r>
        <w:rPr>
          <w:rFonts w:ascii="Times New Roman" w:hAnsi="Times New Roman"/>
          <w:sz w:val="24"/>
          <w:szCs w:val="24"/>
        </w:rPr>
        <w:t>Gradul</w:t>
      </w:r>
      <w:proofErr w:type="spellEnd"/>
      <w:r>
        <w:rPr>
          <w:rFonts w:ascii="Times New Roman" w:hAnsi="Times New Roman"/>
          <w:sz w:val="24"/>
          <w:szCs w:val="24"/>
        </w:rPr>
        <w:t xml:space="preserve"> de </w:t>
      </w:r>
      <w:proofErr w:type="spellStart"/>
      <w:r>
        <w:rPr>
          <w:rFonts w:ascii="Times New Roman" w:hAnsi="Times New Roman"/>
          <w:sz w:val="24"/>
          <w:szCs w:val="24"/>
        </w:rPr>
        <w:t>realizare</w:t>
      </w:r>
      <w:proofErr w:type="spellEnd"/>
      <w:r>
        <w:rPr>
          <w:rFonts w:ascii="Times New Roman" w:hAnsi="Times New Roman"/>
          <w:sz w:val="24"/>
          <w:szCs w:val="24"/>
        </w:rPr>
        <w:t xml:space="preserve"> a </w:t>
      </w:r>
      <w:proofErr w:type="spellStart"/>
      <w:r>
        <w:rPr>
          <w:rFonts w:ascii="Times New Roman" w:hAnsi="Times New Roman"/>
          <w:sz w:val="24"/>
          <w:szCs w:val="24"/>
        </w:rPr>
        <w:t>planului</w:t>
      </w:r>
      <w:proofErr w:type="spellEnd"/>
      <w:r>
        <w:rPr>
          <w:rFonts w:ascii="Times New Roman" w:hAnsi="Times New Roman"/>
          <w:sz w:val="24"/>
          <w:szCs w:val="24"/>
        </w:rPr>
        <w:t xml:space="preserve"> de audit public intern </w:t>
      </w:r>
      <w:proofErr w:type="spellStart"/>
      <w:r>
        <w:rPr>
          <w:rFonts w:ascii="Times New Roman" w:hAnsi="Times New Roman"/>
          <w:sz w:val="24"/>
          <w:szCs w:val="24"/>
        </w:rPr>
        <w:t>pentru</w:t>
      </w:r>
      <w:proofErr w:type="spellEnd"/>
      <w:r>
        <w:rPr>
          <w:rFonts w:ascii="Times New Roman" w:hAnsi="Times New Roman"/>
          <w:sz w:val="24"/>
          <w:szCs w:val="24"/>
        </w:rPr>
        <w:t xml:space="preserve"> 2025 a </w:t>
      </w:r>
      <w:proofErr w:type="spellStart"/>
      <w:r>
        <w:rPr>
          <w:rFonts w:ascii="Times New Roman" w:hAnsi="Times New Roman"/>
          <w:sz w:val="24"/>
          <w:szCs w:val="24"/>
        </w:rPr>
        <w:t>fost</w:t>
      </w:r>
      <w:proofErr w:type="spellEnd"/>
      <w:r>
        <w:rPr>
          <w:rFonts w:ascii="Times New Roman" w:hAnsi="Times New Roman"/>
          <w:sz w:val="24"/>
          <w:szCs w:val="24"/>
        </w:rPr>
        <w:t xml:space="preserve"> de 100%.</w:t>
      </w:r>
      <w:r>
        <w:rPr>
          <w:rFonts w:ascii="Times New Roman" w:hAnsi="Times New Roman"/>
          <w:sz w:val="24"/>
          <w:szCs w:val="24"/>
        </w:rPr>
        <w:tab/>
      </w:r>
    </w:p>
    <w:p w14:paraId="56742D3E" w14:textId="77777777" w:rsidR="00DB42E2" w:rsidRDefault="004E4E81">
      <w:pPr>
        <w:spacing w:after="0" w:line="240" w:lineRule="auto"/>
        <w:ind w:firstLine="708"/>
        <w:jc w:val="both"/>
        <w:rPr>
          <w:rFonts w:ascii="Times New Roman" w:hAnsi="Times New Roman"/>
          <w:sz w:val="24"/>
          <w:szCs w:val="24"/>
        </w:rPr>
      </w:pPr>
      <w:r>
        <w:rPr>
          <w:rFonts w:ascii="Times New Roman" w:hAnsi="Times New Roman"/>
          <w:color w:val="000000"/>
          <w:sz w:val="24"/>
          <w:szCs w:val="24"/>
        </w:rPr>
        <w:t xml:space="preserve">Cu </w:t>
      </w:r>
      <w:proofErr w:type="spellStart"/>
      <w:r>
        <w:rPr>
          <w:rFonts w:ascii="Times New Roman" w:hAnsi="Times New Roman"/>
          <w:color w:val="000000"/>
          <w:sz w:val="24"/>
          <w:szCs w:val="24"/>
        </w:rPr>
        <w:t>privire</w:t>
      </w:r>
      <w:proofErr w:type="spellEnd"/>
      <w:r>
        <w:rPr>
          <w:rFonts w:ascii="Times New Roman" w:hAnsi="Times New Roman"/>
          <w:color w:val="000000"/>
          <w:sz w:val="24"/>
          <w:szCs w:val="24"/>
        </w:rPr>
        <w:t xml:space="preserve"> la </w:t>
      </w:r>
      <w:proofErr w:type="spellStart"/>
      <w:r>
        <w:rPr>
          <w:rFonts w:ascii="Times New Roman" w:hAnsi="Times New Roman"/>
          <w:color w:val="000000"/>
          <w:sz w:val="24"/>
          <w:szCs w:val="24"/>
        </w:rPr>
        <w:t>urmărirea</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implementării</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recomandărilor</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această</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activitate</w:t>
      </w:r>
      <w:proofErr w:type="spellEnd"/>
      <w:r>
        <w:rPr>
          <w:rFonts w:ascii="Times New Roman" w:hAnsi="Times New Roman"/>
          <w:color w:val="000000"/>
          <w:sz w:val="24"/>
          <w:szCs w:val="24"/>
        </w:rPr>
        <w:t xml:space="preserve"> se </w:t>
      </w:r>
      <w:proofErr w:type="spellStart"/>
      <w:r>
        <w:rPr>
          <w:rFonts w:ascii="Times New Roman" w:hAnsi="Times New Roman"/>
          <w:color w:val="000000"/>
          <w:sz w:val="24"/>
          <w:szCs w:val="24"/>
        </w:rPr>
        <w:t>referă</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și</w:t>
      </w:r>
      <w:proofErr w:type="spellEnd"/>
      <w:r>
        <w:rPr>
          <w:rFonts w:ascii="Times New Roman" w:hAnsi="Times New Roman"/>
          <w:color w:val="000000"/>
          <w:sz w:val="24"/>
          <w:szCs w:val="24"/>
        </w:rPr>
        <w:t xml:space="preserve"> la </w:t>
      </w:r>
      <w:proofErr w:type="spellStart"/>
      <w:r>
        <w:rPr>
          <w:rFonts w:ascii="Times New Roman" w:hAnsi="Times New Roman"/>
          <w:color w:val="000000"/>
          <w:sz w:val="24"/>
          <w:szCs w:val="24"/>
        </w:rPr>
        <w:t>recomandările</w:t>
      </w:r>
      <w:proofErr w:type="spellEnd"/>
      <w:r>
        <w:rPr>
          <w:rFonts w:ascii="Times New Roman" w:hAnsi="Times New Roman"/>
          <w:color w:val="000000"/>
          <w:sz w:val="24"/>
          <w:szCs w:val="24"/>
        </w:rPr>
        <w:t xml:space="preserve"> formulate de </w:t>
      </w:r>
      <w:proofErr w:type="spellStart"/>
      <w:r>
        <w:rPr>
          <w:rFonts w:ascii="Times New Roman" w:hAnsi="Times New Roman"/>
          <w:color w:val="000000"/>
          <w:sz w:val="24"/>
          <w:szCs w:val="24"/>
        </w:rPr>
        <w:t>către</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Compartimentul</w:t>
      </w:r>
      <w:proofErr w:type="spellEnd"/>
      <w:r>
        <w:rPr>
          <w:rFonts w:ascii="Times New Roman" w:hAnsi="Times New Roman"/>
          <w:color w:val="000000"/>
          <w:sz w:val="24"/>
          <w:szCs w:val="24"/>
        </w:rPr>
        <w:t xml:space="preserve"> de audit public intern </w:t>
      </w:r>
      <w:proofErr w:type="spellStart"/>
      <w:r>
        <w:rPr>
          <w:rFonts w:ascii="Times New Roman" w:hAnsi="Times New Roman"/>
          <w:color w:val="000000"/>
          <w:sz w:val="24"/>
          <w:szCs w:val="24"/>
        </w:rPr>
        <w:t>în</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cadrul</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misiunilor</w:t>
      </w:r>
      <w:proofErr w:type="spellEnd"/>
      <w:r>
        <w:rPr>
          <w:rFonts w:ascii="Times New Roman" w:hAnsi="Times New Roman"/>
          <w:color w:val="000000"/>
          <w:sz w:val="24"/>
          <w:szCs w:val="24"/>
        </w:rPr>
        <w:t xml:space="preserve"> de </w:t>
      </w:r>
      <w:proofErr w:type="spellStart"/>
      <w:r>
        <w:rPr>
          <w:rFonts w:ascii="Times New Roman" w:hAnsi="Times New Roman"/>
          <w:color w:val="000000"/>
          <w:sz w:val="24"/>
          <w:szCs w:val="24"/>
        </w:rPr>
        <w:t>asigurare</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anterioare</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anului</w:t>
      </w:r>
      <w:proofErr w:type="spellEnd"/>
      <w:r>
        <w:rPr>
          <w:rFonts w:ascii="Times New Roman" w:hAnsi="Times New Roman"/>
          <w:color w:val="000000"/>
          <w:sz w:val="24"/>
          <w:szCs w:val="24"/>
        </w:rPr>
        <w:t xml:space="preserve"> 2025 </w:t>
      </w:r>
      <w:proofErr w:type="spellStart"/>
      <w:r>
        <w:rPr>
          <w:rFonts w:ascii="Times New Roman" w:hAnsi="Times New Roman"/>
          <w:color w:val="000000"/>
          <w:sz w:val="24"/>
          <w:szCs w:val="24"/>
        </w:rPr>
        <w:t>și</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pentru</w:t>
      </w:r>
      <w:proofErr w:type="spellEnd"/>
      <w:r>
        <w:rPr>
          <w:rFonts w:ascii="Times New Roman" w:hAnsi="Times New Roman"/>
          <w:color w:val="000000"/>
          <w:sz w:val="24"/>
          <w:szCs w:val="24"/>
        </w:rPr>
        <w:t xml:space="preserve"> care are </w:t>
      </w:r>
      <w:proofErr w:type="spellStart"/>
      <w:r>
        <w:rPr>
          <w:rFonts w:ascii="Times New Roman" w:hAnsi="Times New Roman"/>
          <w:color w:val="000000"/>
          <w:sz w:val="24"/>
          <w:szCs w:val="24"/>
        </w:rPr>
        <w:t>obligația</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urmăririi</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modului</w:t>
      </w:r>
      <w:proofErr w:type="spellEnd"/>
      <w:r>
        <w:rPr>
          <w:rFonts w:ascii="Times New Roman" w:hAnsi="Times New Roman"/>
          <w:color w:val="000000"/>
          <w:sz w:val="24"/>
          <w:szCs w:val="24"/>
        </w:rPr>
        <w:t xml:space="preserve"> de </w:t>
      </w:r>
      <w:proofErr w:type="spellStart"/>
      <w:r>
        <w:rPr>
          <w:rFonts w:ascii="Times New Roman" w:hAnsi="Times New Roman"/>
          <w:color w:val="000000"/>
          <w:sz w:val="24"/>
          <w:szCs w:val="24"/>
        </w:rPr>
        <w:t>implementare</w:t>
      </w:r>
      <w:proofErr w:type="spellEnd"/>
      <w:r>
        <w:rPr>
          <w:rFonts w:ascii="Times New Roman" w:hAnsi="Times New Roman"/>
          <w:color w:val="000000"/>
          <w:sz w:val="24"/>
          <w:szCs w:val="24"/>
        </w:rPr>
        <w:t>.</w:t>
      </w:r>
    </w:p>
    <w:p w14:paraId="41F88F45" w14:textId="77777777" w:rsidR="00DB42E2" w:rsidRDefault="004E4E81">
      <w:pPr>
        <w:pStyle w:val="LO-Normal"/>
        <w:ind w:firstLine="708"/>
        <w:jc w:val="both"/>
        <w:rPr>
          <w:color w:val="000000"/>
          <w:lang w:val="ro-RO"/>
        </w:rPr>
      </w:pPr>
      <w:r>
        <w:rPr>
          <w:color w:val="000000"/>
          <w:lang w:val="ro-RO"/>
        </w:rPr>
        <w:t xml:space="preserve">În acest context, </w:t>
      </w:r>
      <w:r>
        <w:rPr>
          <w:b/>
          <w:bCs/>
          <w:color w:val="000000"/>
          <w:u w:val="single"/>
          <w:lang w:val="ro-RO"/>
        </w:rPr>
        <w:t xml:space="preserve">în cursul anului </w:t>
      </w:r>
      <w:r>
        <w:rPr>
          <w:b/>
          <w:iCs/>
          <w:color w:val="000000"/>
          <w:u w:val="single"/>
          <w:lang w:val="ro-RO"/>
        </w:rPr>
        <w:t>2025</w:t>
      </w:r>
      <w:r>
        <w:rPr>
          <w:color w:val="000000"/>
          <w:lang w:val="ro-RO"/>
        </w:rPr>
        <w:t xml:space="preserve"> Compartimentul audit public intern din cadrul Primăriei municipiului Câmpulung Moldovenesc a urmărit un număr de </w:t>
      </w:r>
      <w:r>
        <w:rPr>
          <w:b/>
          <w:color w:val="000000"/>
          <w:lang w:val="ro-RO"/>
        </w:rPr>
        <w:t>112 recomandări</w:t>
      </w:r>
      <w:r>
        <w:rPr>
          <w:color w:val="000000"/>
          <w:lang w:val="ro-RO"/>
        </w:rPr>
        <w:t>, cu următoarele rezultate:</w:t>
      </w:r>
    </w:p>
    <w:p w14:paraId="779D2B8C" w14:textId="77777777" w:rsidR="00DB42E2" w:rsidRDefault="004E4E81">
      <w:pPr>
        <w:pStyle w:val="LO-Normal"/>
        <w:numPr>
          <w:ilvl w:val="0"/>
          <w:numId w:val="34"/>
        </w:numPr>
        <w:jc w:val="both"/>
        <w:rPr>
          <w:color w:val="000000"/>
        </w:rPr>
      </w:pPr>
      <w:r>
        <w:rPr>
          <w:b/>
          <w:color w:val="000000"/>
        </w:rPr>
        <w:t xml:space="preserve">90 </w:t>
      </w:r>
      <w:proofErr w:type="spellStart"/>
      <w:r>
        <w:rPr>
          <w:b/>
          <w:color w:val="000000"/>
        </w:rPr>
        <w:t>recomandări</w:t>
      </w:r>
      <w:proofErr w:type="spellEnd"/>
      <w:r>
        <w:rPr>
          <w:b/>
          <w:color w:val="000000"/>
        </w:rPr>
        <w:t xml:space="preserve"> </w:t>
      </w:r>
      <w:proofErr w:type="spellStart"/>
      <w:r>
        <w:rPr>
          <w:b/>
          <w:color w:val="000000"/>
        </w:rPr>
        <w:t>implementate</w:t>
      </w:r>
      <w:proofErr w:type="spellEnd"/>
      <w:r>
        <w:rPr>
          <w:b/>
          <w:color w:val="000000"/>
        </w:rPr>
        <w:t>,</w:t>
      </w:r>
      <w:r>
        <w:rPr>
          <w:color w:val="000000"/>
        </w:rPr>
        <w:t xml:space="preserve"> din care:</w:t>
      </w:r>
    </w:p>
    <w:p w14:paraId="639C7FC3" w14:textId="77777777" w:rsidR="00DB42E2" w:rsidRDefault="004E4E81">
      <w:pPr>
        <w:pStyle w:val="LO-Normal"/>
        <w:numPr>
          <w:ilvl w:val="1"/>
          <w:numId w:val="34"/>
        </w:numPr>
        <w:jc w:val="both"/>
        <w:rPr>
          <w:color w:val="000000"/>
          <w:lang w:val="it-IT"/>
        </w:rPr>
      </w:pPr>
      <w:r>
        <w:rPr>
          <w:i/>
          <w:iCs/>
          <w:color w:val="000000"/>
          <w:lang w:val="it-IT"/>
        </w:rPr>
        <w:t xml:space="preserve">57 </w:t>
      </w:r>
      <w:r>
        <w:rPr>
          <w:color w:val="000000"/>
          <w:lang w:val="it-IT"/>
        </w:rPr>
        <w:t>recomandări implementate în termenul stabilit;</w:t>
      </w:r>
    </w:p>
    <w:p w14:paraId="05DE36E2" w14:textId="77777777" w:rsidR="00DB42E2" w:rsidRDefault="004E4E81">
      <w:pPr>
        <w:pStyle w:val="LO-Normal"/>
        <w:numPr>
          <w:ilvl w:val="1"/>
          <w:numId w:val="34"/>
        </w:numPr>
        <w:jc w:val="both"/>
        <w:rPr>
          <w:color w:val="000000"/>
          <w:lang w:val="it-IT"/>
        </w:rPr>
      </w:pPr>
      <w:r>
        <w:rPr>
          <w:i/>
          <w:iCs/>
          <w:color w:val="000000"/>
          <w:lang w:val="it-IT"/>
        </w:rPr>
        <w:t>33</w:t>
      </w:r>
      <w:r>
        <w:rPr>
          <w:color w:val="000000"/>
          <w:lang w:val="it-IT"/>
        </w:rPr>
        <w:t xml:space="preserve"> recomandări implementate după termenul stabilit.</w:t>
      </w:r>
    </w:p>
    <w:p w14:paraId="38EC23D0" w14:textId="77777777" w:rsidR="00DB42E2" w:rsidRDefault="004E4E81">
      <w:pPr>
        <w:pStyle w:val="LO-Normal"/>
        <w:numPr>
          <w:ilvl w:val="0"/>
          <w:numId w:val="34"/>
        </w:numPr>
        <w:jc w:val="both"/>
        <w:rPr>
          <w:color w:val="000000"/>
        </w:rPr>
      </w:pPr>
      <w:r>
        <w:rPr>
          <w:b/>
          <w:color w:val="000000"/>
        </w:rPr>
        <w:t xml:space="preserve">7 </w:t>
      </w:r>
      <w:proofErr w:type="spellStart"/>
      <w:r>
        <w:rPr>
          <w:b/>
          <w:color w:val="000000"/>
        </w:rPr>
        <w:t>recomandări</w:t>
      </w:r>
      <w:proofErr w:type="spellEnd"/>
      <w:r>
        <w:rPr>
          <w:b/>
          <w:color w:val="000000"/>
        </w:rPr>
        <w:t xml:space="preserve"> </w:t>
      </w:r>
      <w:proofErr w:type="spellStart"/>
      <w:r>
        <w:rPr>
          <w:b/>
          <w:color w:val="000000"/>
        </w:rPr>
        <w:t>implementate</w:t>
      </w:r>
      <w:proofErr w:type="spellEnd"/>
      <w:r>
        <w:rPr>
          <w:b/>
          <w:color w:val="000000"/>
        </w:rPr>
        <w:t xml:space="preserve"> </w:t>
      </w:r>
      <w:proofErr w:type="spellStart"/>
      <w:r>
        <w:rPr>
          <w:b/>
          <w:color w:val="000000"/>
        </w:rPr>
        <w:t>parțial</w:t>
      </w:r>
      <w:proofErr w:type="spellEnd"/>
      <w:r>
        <w:rPr>
          <w:b/>
          <w:color w:val="000000"/>
        </w:rPr>
        <w:t xml:space="preserve"> (</w:t>
      </w:r>
      <w:proofErr w:type="spellStart"/>
      <w:r>
        <w:rPr>
          <w:b/>
          <w:color w:val="000000"/>
        </w:rPr>
        <w:t>în</w:t>
      </w:r>
      <w:proofErr w:type="spellEnd"/>
      <w:r>
        <w:rPr>
          <w:b/>
          <w:color w:val="000000"/>
        </w:rPr>
        <w:t xml:space="preserve"> curs de </w:t>
      </w:r>
      <w:proofErr w:type="spellStart"/>
      <w:r>
        <w:rPr>
          <w:b/>
          <w:color w:val="000000"/>
        </w:rPr>
        <w:t>implementare</w:t>
      </w:r>
      <w:proofErr w:type="spellEnd"/>
      <w:r>
        <w:rPr>
          <w:b/>
          <w:color w:val="000000"/>
        </w:rPr>
        <w:t>)</w:t>
      </w:r>
      <w:r>
        <w:rPr>
          <w:color w:val="000000"/>
        </w:rPr>
        <w:t>, din care:</w:t>
      </w:r>
    </w:p>
    <w:p w14:paraId="5626C6BE" w14:textId="77777777" w:rsidR="00DB42E2" w:rsidRDefault="004E4E81">
      <w:pPr>
        <w:pStyle w:val="LO-Normal"/>
        <w:numPr>
          <w:ilvl w:val="1"/>
          <w:numId w:val="34"/>
        </w:numPr>
        <w:jc w:val="both"/>
        <w:rPr>
          <w:color w:val="000000"/>
        </w:rPr>
      </w:pPr>
      <w:r>
        <w:rPr>
          <w:i/>
          <w:iCs/>
          <w:color w:val="000000"/>
          <w:lang w:val="fr-FR"/>
        </w:rPr>
        <w:t xml:space="preserve"> 7 </w:t>
      </w:r>
      <w:proofErr w:type="spellStart"/>
      <w:r>
        <w:rPr>
          <w:color w:val="000000"/>
        </w:rPr>
        <w:t>recomandări</w:t>
      </w:r>
      <w:proofErr w:type="spellEnd"/>
      <w:r>
        <w:rPr>
          <w:color w:val="000000"/>
        </w:rPr>
        <w:t xml:space="preserve"> </w:t>
      </w:r>
      <w:proofErr w:type="spellStart"/>
      <w:r>
        <w:rPr>
          <w:color w:val="000000"/>
        </w:rPr>
        <w:t>pentru</w:t>
      </w:r>
      <w:proofErr w:type="spellEnd"/>
      <w:r>
        <w:rPr>
          <w:color w:val="000000"/>
        </w:rPr>
        <w:t xml:space="preserve"> care </w:t>
      </w:r>
      <w:proofErr w:type="spellStart"/>
      <w:r>
        <w:rPr>
          <w:color w:val="000000"/>
        </w:rPr>
        <w:t>termenul</w:t>
      </w:r>
      <w:proofErr w:type="spellEnd"/>
      <w:r>
        <w:rPr>
          <w:color w:val="000000"/>
        </w:rPr>
        <w:t xml:space="preserve"> de </w:t>
      </w:r>
      <w:proofErr w:type="spellStart"/>
      <w:r>
        <w:rPr>
          <w:color w:val="000000"/>
        </w:rPr>
        <w:t>implementare</w:t>
      </w:r>
      <w:proofErr w:type="spellEnd"/>
      <w:r>
        <w:rPr>
          <w:color w:val="000000"/>
        </w:rPr>
        <w:t xml:space="preserve"> </w:t>
      </w:r>
      <w:proofErr w:type="spellStart"/>
      <w:r>
        <w:rPr>
          <w:color w:val="000000"/>
        </w:rPr>
        <w:t>stabilit</w:t>
      </w:r>
      <w:proofErr w:type="spellEnd"/>
      <w:r>
        <w:rPr>
          <w:color w:val="000000"/>
        </w:rPr>
        <w:t xml:space="preserve"> nu a </w:t>
      </w:r>
      <w:proofErr w:type="spellStart"/>
      <w:r>
        <w:rPr>
          <w:color w:val="000000"/>
        </w:rPr>
        <w:t>fost</w:t>
      </w:r>
      <w:proofErr w:type="spellEnd"/>
      <w:r>
        <w:rPr>
          <w:color w:val="000000"/>
        </w:rPr>
        <w:t xml:space="preserve"> </w:t>
      </w:r>
      <w:proofErr w:type="spellStart"/>
      <w:proofErr w:type="gramStart"/>
      <w:r>
        <w:rPr>
          <w:color w:val="000000"/>
        </w:rPr>
        <w:t>depășit</w:t>
      </w:r>
      <w:proofErr w:type="spellEnd"/>
      <w:r>
        <w:rPr>
          <w:color w:val="000000"/>
        </w:rPr>
        <w:t>;</w:t>
      </w:r>
      <w:proofErr w:type="gramEnd"/>
    </w:p>
    <w:p w14:paraId="28A33B3F" w14:textId="77777777" w:rsidR="00DB42E2" w:rsidRDefault="004E4E81">
      <w:pPr>
        <w:pStyle w:val="LO-Normal"/>
        <w:numPr>
          <w:ilvl w:val="1"/>
          <w:numId w:val="34"/>
        </w:numPr>
        <w:jc w:val="both"/>
        <w:rPr>
          <w:color w:val="000000"/>
          <w:lang w:val="pt-BR"/>
        </w:rPr>
      </w:pPr>
      <w:r>
        <w:rPr>
          <w:i/>
          <w:iCs/>
          <w:color w:val="000000"/>
          <w:lang w:val="pt-BR"/>
        </w:rPr>
        <w:t xml:space="preserve">0 </w:t>
      </w:r>
      <w:r>
        <w:rPr>
          <w:color w:val="000000"/>
          <w:lang w:val="pt-BR"/>
        </w:rPr>
        <w:t>recomandări cu termenul de implementare depășit.</w:t>
      </w:r>
    </w:p>
    <w:p w14:paraId="192499A9" w14:textId="77777777" w:rsidR="00DB42E2" w:rsidRDefault="004E4E81">
      <w:pPr>
        <w:pStyle w:val="LO-Normal"/>
        <w:numPr>
          <w:ilvl w:val="0"/>
          <w:numId w:val="34"/>
        </w:numPr>
        <w:jc w:val="both"/>
        <w:rPr>
          <w:color w:val="000000"/>
        </w:rPr>
      </w:pPr>
      <w:r>
        <w:rPr>
          <w:b/>
          <w:iCs/>
          <w:color w:val="000000"/>
        </w:rPr>
        <w:t>15</w:t>
      </w:r>
      <w:r>
        <w:rPr>
          <w:b/>
          <w:color w:val="000000"/>
        </w:rPr>
        <w:t xml:space="preserve"> </w:t>
      </w:r>
      <w:proofErr w:type="spellStart"/>
      <w:r>
        <w:rPr>
          <w:b/>
          <w:color w:val="000000"/>
        </w:rPr>
        <w:t>recomandări</w:t>
      </w:r>
      <w:proofErr w:type="spellEnd"/>
      <w:r>
        <w:rPr>
          <w:b/>
          <w:color w:val="000000"/>
        </w:rPr>
        <w:t xml:space="preserve"> </w:t>
      </w:r>
      <w:proofErr w:type="spellStart"/>
      <w:r>
        <w:rPr>
          <w:b/>
          <w:color w:val="000000"/>
        </w:rPr>
        <w:t>neimplementate</w:t>
      </w:r>
      <w:proofErr w:type="spellEnd"/>
      <w:r>
        <w:rPr>
          <w:color w:val="000000"/>
        </w:rPr>
        <w:t>, din care:</w:t>
      </w:r>
    </w:p>
    <w:p w14:paraId="2C279D98" w14:textId="77777777" w:rsidR="00DB42E2" w:rsidRDefault="004E4E81">
      <w:pPr>
        <w:pStyle w:val="LO-Normal"/>
        <w:numPr>
          <w:ilvl w:val="1"/>
          <w:numId w:val="34"/>
        </w:numPr>
        <w:jc w:val="both"/>
        <w:rPr>
          <w:color w:val="000000"/>
        </w:rPr>
      </w:pPr>
      <w:r>
        <w:rPr>
          <w:i/>
          <w:iCs/>
          <w:color w:val="000000"/>
          <w:lang w:val="fr-FR"/>
        </w:rPr>
        <w:t xml:space="preserve">15 </w:t>
      </w:r>
      <w:proofErr w:type="spellStart"/>
      <w:r>
        <w:rPr>
          <w:color w:val="000000"/>
        </w:rPr>
        <w:t>recomandări</w:t>
      </w:r>
      <w:proofErr w:type="spellEnd"/>
      <w:r>
        <w:rPr>
          <w:color w:val="000000"/>
        </w:rPr>
        <w:t xml:space="preserve"> </w:t>
      </w:r>
      <w:proofErr w:type="spellStart"/>
      <w:r>
        <w:rPr>
          <w:color w:val="000000"/>
        </w:rPr>
        <w:t>pentru</w:t>
      </w:r>
      <w:proofErr w:type="spellEnd"/>
      <w:r>
        <w:rPr>
          <w:color w:val="000000"/>
        </w:rPr>
        <w:t xml:space="preserve"> care </w:t>
      </w:r>
      <w:proofErr w:type="spellStart"/>
      <w:r>
        <w:rPr>
          <w:color w:val="000000"/>
        </w:rPr>
        <w:t>termenul</w:t>
      </w:r>
      <w:proofErr w:type="spellEnd"/>
      <w:r>
        <w:rPr>
          <w:color w:val="000000"/>
        </w:rPr>
        <w:t xml:space="preserve"> de </w:t>
      </w:r>
      <w:proofErr w:type="spellStart"/>
      <w:r>
        <w:rPr>
          <w:color w:val="000000"/>
        </w:rPr>
        <w:t>implementare</w:t>
      </w:r>
      <w:proofErr w:type="spellEnd"/>
      <w:r>
        <w:rPr>
          <w:color w:val="000000"/>
        </w:rPr>
        <w:t xml:space="preserve"> </w:t>
      </w:r>
      <w:proofErr w:type="spellStart"/>
      <w:r>
        <w:rPr>
          <w:color w:val="000000"/>
        </w:rPr>
        <w:t>stabilit</w:t>
      </w:r>
      <w:proofErr w:type="spellEnd"/>
      <w:r>
        <w:rPr>
          <w:color w:val="000000"/>
        </w:rPr>
        <w:t xml:space="preserve"> nu a </w:t>
      </w:r>
      <w:proofErr w:type="spellStart"/>
      <w:r>
        <w:rPr>
          <w:color w:val="000000"/>
        </w:rPr>
        <w:t>fost</w:t>
      </w:r>
      <w:proofErr w:type="spellEnd"/>
      <w:r>
        <w:rPr>
          <w:color w:val="000000"/>
        </w:rPr>
        <w:t xml:space="preserve"> </w:t>
      </w:r>
      <w:proofErr w:type="spellStart"/>
      <w:proofErr w:type="gramStart"/>
      <w:r>
        <w:rPr>
          <w:color w:val="000000"/>
        </w:rPr>
        <w:t>depășit</w:t>
      </w:r>
      <w:proofErr w:type="spellEnd"/>
      <w:r>
        <w:rPr>
          <w:color w:val="000000"/>
        </w:rPr>
        <w:t>;</w:t>
      </w:r>
      <w:proofErr w:type="gramEnd"/>
    </w:p>
    <w:p w14:paraId="06D5A8B6" w14:textId="77777777" w:rsidR="00DB42E2" w:rsidRDefault="004E4E81">
      <w:pPr>
        <w:pStyle w:val="LO-Normal"/>
        <w:numPr>
          <w:ilvl w:val="1"/>
          <w:numId w:val="34"/>
        </w:numPr>
        <w:jc w:val="both"/>
        <w:rPr>
          <w:color w:val="000000"/>
          <w:lang w:val="pt-BR"/>
        </w:rPr>
      </w:pPr>
      <w:r>
        <w:rPr>
          <w:i/>
          <w:iCs/>
          <w:color w:val="000000"/>
          <w:lang w:val="pt-BR"/>
        </w:rPr>
        <w:t xml:space="preserve">0 </w:t>
      </w:r>
      <w:r>
        <w:rPr>
          <w:color w:val="000000"/>
          <w:lang w:val="pt-BR"/>
        </w:rPr>
        <w:t>recomandări cu termenul de implementare depășit.</w:t>
      </w:r>
    </w:p>
    <w:p w14:paraId="4DB61573" w14:textId="77777777" w:rsidR="00DB42E2" w:rsidRDefault="004E4E81">
      <w:pPr>
        <w:pStyle w:val="LO-Normal"/>
        <w:ind w:firstLine="708"/>
        <w:jc w:val="both"/>
        <w:rPr>
          <w:color w:val="000000"/>
          <w:lang w:val="pt-BR"/>
        </w:rPr>
      </w:pPr>
      <w:r>
        <w:rPr>
          <w:color w:val="000000"/>
          <w:lang w:val="pt-BR"/>
        </w:rPr>
        <w:t>Prezentăm în tabelul de mai jos stadiul implementării recomandărilor aferente rapoartelor de audit public intern la data 31.12.2025:</w:t>
      </w:r>
    </w:p>
    <w:p w14:paraId="5D61B39E" w14:textId="77777777" w:rsidR="00DB42E2" w:rsidRDefault="004E4E81">
      <w:pPr>
        <w:pStyle w:val="LO-Normal"/>
        <w:jc w:val="both"/>
        <w:rPr>
          <w:color w:val="000000"/>
          <w:lang w:val="pt-BR"/>
        </w:rPr>
      </w:pPr>
      <w:r>
        <w:rPr>
          <w:color w:val="000000"/>
          <w:lang w:val="pt-BR"/>
        </w:rPr>
        <w:t xml:space="preserve"> </w:t>
      </w:r>
    </w:p>
    <w:tbl>
      <w:tblPr>
        <w:tblW w:w="9701"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43" w:type="dxa"/>
        </w:tblCellMar>
        <w:tblLook w:val="04A0" w:firstRow="1" w:lastRow="0" w:firstColumn="1" w:lastColumn="0" w:noHBand="0" w:noVBand="1"/>
      </w:tblPr>
      <w:tblGrid>
        <w:gridCol w:w="1551"/>
        <w:gridCol w:w="1005"/>
        <w:gridCol w:w="1005"/>
        <w:gridCol w:w="1523"/>
        <w:gridCol w:w="1471"/>
        <w:gridCol w:w="8"/>
        <w:gridCol w:w="1667"/>
        <w:gridCol w:w="1471"/>
      </w:tblGrid>
      <w:tr w:rsidR="00DB42E2" w14:paraId="00579906" w14:textId="77777777">
        <w:trPr>
          <w:trHeight w:val="615"/>
          <w:jc w:val="center"/>
        </w:trPr>
        <w:tc>
          <w:tcPr>
            <w:tcW w:w="1719" w:type="dxa"/>
            <w:vMerge w:val="restart"/>
            <w:tcBorders>
              <w:top w:val="single" w:sz="4" w:space="0" w:color="00000A"/>
              <w:left w:val="single" w:sz="4" w:space="0" w:color="00000A"/>
              <w:bottom w:val="single" w:sz="4" w:space="0" w:color="00000A"/>
              <w:right w:val="single" w:sz="4" w:space="0" w:color="00000A"/>
            </w:tcBorders>
            <w:shd w:val="clear" w:color="auto" w:fill="BFBFBF"/>
            <w:tcMar>
              <w:left w:w="43" w:type="dxa"/>
            </w:tcMar>
            <w:vAlign w:val="center"/>
          </w:tcPr>
          <w:p w14:paraId="0834A23F" w14:textId="77777777" w:rsidR="00DB42E2" w:rsidRDefault="004E4E81">
            <w:pPr>
              <w:pStyle w:val="LO-Normal"/>
              <w:jc w:val="center"/>
              <w:rPr>
                <w:color w:val="000000"/>
              </w:rPr>
            </w:pPr>
            <w:proofErr w:type="spellStart"/>
            <w:r>
              <w:rPr>
                <w:color w:val="000000"/>
              </w:rPr>
              <w:t>Domeniul</w:t>
            </w:r>
            <w:proofErr w:type="spellEnd"/>
          </w:p>
        </w:tc>
        <w:tc>
          <w:tcPr>
            <w:tcW w:w="2010" w:type="dxa"/>
            <w:gridSpan w:val="2"/>
            <w:tcBorders>
              <w:top w:val="single" w:sz="4" w:space="0" w:color="00000A"/>
              <w:left w:val="single" w:sz="4" w:space="0" w:color="00000A"/>
              <w:bottom w:val="single" w:sz="4" w:space="0" w:color="00000A"/>
              <w:right w:val="single" w:sz="4" w:space="0" w:color="00000A"/>
            </w:tcBorders>
            <w:shd w:val="clear" w:color="auto" w:fill="BFBFBF"/>
            <w:tcMar>
              <w:left w:w="43" w:type="dxa"/>
            </w:tcMar>
            <w:vAlign w:val="center"/>
          </w:tcPr>
          <w:p w14:paraId="6641094D" w14:textId="77777777" w:rsidR="00DB42E2" w:rsidRDefault="004E4E81">
            <w:pPr>
              <w:pStyle w:val="LO-Normal"/>
              <w:jc w:val="center"/>
              <w:rPr>
                <w:color w:val="000000"/>
              </w:rPr>
            </w:pPr>
            <w:proofErr w:type="spellStart"/>
            <w:r>
              <w:rPr>
                <w:color w:val="000000"/>
              </w:rPr>
              <w:t>Număr</w:t>
            </w:r>
            <w:proofErr w:type="spellEnd"/>
            <w:r>
              <w:rPr>
                <w:color w:val="000000"/>
              </w:rPr>
              <w:t xml:space="preserve"> de </w:t>
            </w:r>
            <w:proofErr w:type="spellStart"/>
            <w:r>
              <w:rPr>
                <w:color w:val="000000"/>
              </w:rPr>
              <w:t>recomandări</w:t>
            </w:r>
            <w:proofErr w:type="spellEnd"/>
            <w:r>
              <w:rPr>
                <w:color w:val="000000"/>
              </w:rPr>
              <w:t xml:space="preserve"> </w:t>
            </w:r>
            <w:proofErr w:type="spellStart"/>
            <w:r>
              <w:rPr>
                <w:color w:val="000000"/>
              </w:rPr>
              <w:t>implementate</w:t>
            </w:r>
            <w:proofErr w:type="spellEnd"/>
          </w:p>
        </w:tc>
        <w:tc>
          <w:tcPr>
            <w:tcW w:w="2690" w:type="dxa"/>
            <w:gridSpan w:val="3"/>
            <w:tcBorders>
              <w:top w:val="single" w:sz="4" w:space="0" w:color="00000A"/>
              <w:left w:val="single" w:sz="4" w:space="0" w:color="00000A"/>
              <w:bottom w:val="single" w:sz="4" w:space="0" w:color="00000A"/>
              <w:right w:val="single" w:sz="4" w:space="0" w:color="00000A"/>
            </w:tcBorders>
            <w:shd w:val="clear" w:color="auto" w:fill="BFBFBF"/>
            <w:tcMar>
              <w:left w:w="43" w:type="dxa"/>
            </w:tcMar>
            <w:vAlign w:val="center"/>
          </w:tcPr>
          <w:p w14:paraId="680EB493" w14:textId="77777777" w:rsidR="00DB42E2" w:rsidRDefault="004E4E81">
            <w:pPr>
              <w:pStyle w:val="LO-Normal"/>
              <w:jc w:val="center"/>
              <w:rPr>
                <w:color w:val="000000"/>
                <w:lang w:val="pt-BR"/>
              </w:rPr>
            </w:pPr>
            <w:r>
              <w:rPr>
                <w:color w:val="000000"/>
                <w:lang w:val="pt-BR"/>
              </w:rPr>
              <w:t>Număr de recomandări parțial implementate</w:t>
            </w:r>
          </w:p>
        </w:tc>
        <w:tc>
          <w:tcPr>
            <w:tcW w:w="3282" w:type="dxa"/>
            <w:gridSpan w:val="2"/>
            <w:tcBorders>
              <w:top w:val="single" w:sz="4" w:space="0" w:color="00000A"/>
              <w:left w:val="single" w:sz="4" w:space="0" w:color="00000A"/>
              <w:bottom w:val="single" w:sz="4" w:space="0" w:color="00000A"/>
              <w:right w:val="single" w:sz="4" w:space="0" w:color="00000A"/>
            </w:tcBorders>
            <w:shd w:val="clear" w:color="auto" w:fill="BFBFBF"/>
            <w:tcMar>
              <w:left w:w="43" w:type="dxa"/>
            </w:tcMar>
            <w:vAlign w:val="center"/>
          </w:tcPr>
          <w:p w14:paraId="173250EF" w14:textId="77777777" w:rsidR="00DB42E2" w:rsidRDefault="004E4E81">
            <w:pPr>
              <w:pStyle w:val="LO-Normal"/>
              <w:jc w:val="center"/>
              <w:rPr>
                <w:color w:val="000000"/>
              </w:rPr>
            </w:pPr>
            <w:proofErr w:type="spellStart"/>
            <w:r>
              <w:rPr>
                <w:color w:val="000000"/>
              </w:rPr>
              <w:t>Număr</w:t>
            </w:r>
            <w:proofErr w:type="spellEnd"/>
            <w:r>
              <w:rPr>
                <w:color w:val="000000"/>
              </w:rPr>
              <w:t xml:space="preserve"> de </w:t>
            </w:r>
            <w:proofErr w:type="spellStart"/>
            <w:r>
              <w:rPr>
                <w:color w:val="000000"/>
              </w:rPr>
              <w:t>recomandări</w:t>
            </w:r>
            <w:proofErr w:type="spellEnd"/>
            <w:r>
              <w:rPr>
                <w:color w:val="000000"/>
              </w:rPr>
              <w:t xml:space="preserve"> </w:t>
            </w:r>
            <w:proofErr w:type="spellStart"/>
            <w:r>
              <w:rPr>
                <w:color w:val="000000"/>
              </w:rPr>
              <w:t>neimplementate</w:t>
            </w:r>
            <w:proofErr w:type="spellEnd"/>
          </w:p>
        </w:tc>
      </w:tr>
      <w:tr w:rsidR="00DB42E2" w14:paraId="3E2C5C8E" w14:textId="77777777">
        <w:trPr>
          <w:trHeight w:val="1470"/>
          <w:jc w:val="center"/>
        </w:trPr>
        <w:tc>
          <w:tcPr>
            <w:tcW w:w="1719" w:type="dxa"/>
            <w:vMerge/>
            <w:tcBorders>
              <w:top w:val="single" w:sz="4" w:space="0" w:color="00000A"/>
              <w:left w:val="single" w:sz="4" w:space="0" w:color="00000A"/>
              <w:bottom w:val="single" w:sz="4" w:space="0" w:color="00000A"/>
              <w:right w:val="single" w:sz="4" w:space="0" w:color="00000A"/>
            </w:tcBorders>
            <w:tcMar>
              <w:left w:w="43" w:type="dxa"/>
            </w:tcMar>
          </w:tcPr>
          <w:p w14:paraId="3B96377F" w14:textId="77777777" w:rsidR="00DB42E2" w:rsidRDefault="00DB42E2">
            <w:pPr>
              <w:pStyle w:val="LO-Normal"/>
              <w:jc w:val="center"/>
              <w:rPr>
                <w:color w:val="000000"/>
              </w:rPr>
            </w:pPr>
          </w:p>
        </w:tc>
        <w:tc>
          <w:tcPr>
            <w:tcW w:w="1005" w:type="dxa"/>
            <w:tcBorders>
              <w:top w:val="single" w:sz="4" w:space="0" w:color="00000A"/>
              <w:left w:val="single" w:sz="4" w:space="0" w:color="00000A"/>
              <w:bottom w:val="single" w:sz="4" w:space="0" w:color="00000A"/>
              <w:right w:val="single" w:sz="4" w:space="0" w:color="00000A"/>
            </w:tcBorders>
            <w:shd w:val="clear" w:color="auto" w:fill="BFBFBF"/>
            <w:tcMar>
              <w:left w:w="43" w:type="dxa"/>
            </w:tcMar>
            <w:vAlign w:val="center"/>
          </w:tcPr>
          <w:p w14:paraId="0CDBE573" w14:textId="77777777" w:rsidR="00DB42E2" w:rsidRDefault="004E4E81">
            <w:pPr>
              <w:pStyle w:val="LO-Normal"/>
              <w:jc w:val="center"/>
              <w:rPr>
                <w:color w:val="000000"/>
              </w:rPr>
            </w:pPr>
            <w:proofErr w:type="spellStart"/>
            <w:r>
              <w:rPr>
                <w:color w:val="000000"/>
              </w:rPr>
              <w:t>în</w:t>
            </w:r>
            <w:proofErr w:type="spellEnd"/>
            <w:r>
              <w:rPr>
                <w:color w:val="000000"/>
              </w:rPr>
              <w:t xml:space="preserve"> </w:t>
            </w:r>
            <w:proofErr w:type="spellStart"/>
            <w:r>
              <w:rPr>
                <w:color w:val="000000"/>
              </w:rPr>
              <w:t>termenul</w:t>
            </w:r>
            <w:proofErr w:type="spellEnd"/>
            <w:r>
              <w:rPr>
                <w:color w:val="000000"/>
              </w:rPr>
              <w:t xml:space="preserve"> </w:t>
            </w:r>
            <w:proofErr w:type="spellStart"/>
            <w:r>
              <w:rPr>
                <w:color w:val="000000"/>
              </w:rPr>
              <w:t>stabilit</w:t>
            </w:r>
            <w:proofErr w:type="spellEnd"/>
          </w:p>
        </w:tc>
        <w:tc>
          <w:tcPr>
            <w:tcW w:w="1005" w:type="dxa"/>
            <w:tcBorders>
              <w:top w:val="single" w:sz="4" w:space="0" w:color="00000A"/>
              <w:left w:val="single" w:sz="4" w:space="0" w:color="00000A"/>
              <w:bottom w:val="single" w:sz="4" w:space="0" w:color="00000A"/>
              <w:right w:val="single" w:sz="4" w:space="0" w:color="00000A"/>
            </w:tcBorders>
            <w:shd w:val="clear" w:color="auto" w:fill="BFBFBF"/>
            <w:tcMar>
              <w:left w:w="43" w:type="dxa"/>
            </w:tcMar>
            <w:vAlign w:val="center"/>
          </w:tcPr>
          <w:p w14:paraId="6AFE1443" w14:textId="77777777" w:rsidR="00DB42E2" w:rsidRDefault="004E4E81">
            <w:pPr>
              <w:pStyle w:val="LO-Normal"/>
              <w:jc w:val="center"/>
              <w:rPr>
                <w:color w:val="000000"/>
              </w:rPr>
            </w:pPr>
            <w:proofErr w:type="spellStart"/>
            <w:r>
              <w:rPr>
                <w:color w:val="000000"/>
              </w:rPr>
              <w:t>după</w:t>
            </w:r>
            <w:proofErr w:type="spellEnd"/>
            <w:r>
              <w:rPr>
                <w:color w:val="000000"/>
              </w:rPr>
              <w:t xml:space="preserve"> </w:t>
            </w:r>
            <w:proofErr w:type="spellStart"/>
            <w:r>
              <w:rPr>
                <w:color w:val="000000"/>
              </w:rPr>
              <w:t>termenul</w:t>
            </w:r>
            <w:proofErr w:type="spellEnd"/>
            <w:r>
              <w:rPr>
                <w:color w:val="000000"/>
              </w:rPr>
              <w:t xml:space="preserve"> </w:t>
            </w:r>
            <w:proofErr w:type="spellStart"/>
            <w:r>
              <w:rPr>
                <w:color w:val="000000"/>
              </w:rPr>
              <w:t>stabilit</w:t>
            </w:r>
            <w:proofErr w:type="spellEnd"/>
          </w:p>
        </w:tc>
        <w:tc>
          <w:tcPr>
            <w:tcW w:w="1559" w:type="dxa"/>
            <w:tcBorders>
              <w:top w:val="single" w:sz="4" w:space="0" w:color="00000A"/>
              <w:left w:val="single" w:sz="4" w:space="0" w:color="00000A"/>
              <w:bottom w:val="single" w:sz="4" w:space="0" w:color="00000A"/>
              <w:right w:val="single" w:sz="4" w:space="0" w:color="00000A"/>
            </w:tcBorders>
            <w:shd w:val="clear" w:color="auto" w:fill="BFBFBF"/>
            <w:tcMar>
              <w:left w:w="43" w:type="dxa"/>
            </w:tcMar>
            <w:vAlign w:val="center"/>
          </w:tcPr>
          <w:p w14:paraId="305C43FB" w14:textId="77777777" w:rsidR="00DB42E2" w:rsidRDefault="004E4E81">
            <w:pPr>
              <w:pStyle w:val="LO-Normal"/>
              <w:jc w:val="center"/>
              <w:rPr>
                <w:color w:val="000000"/>
              </w:rPr>
            </w:pPr>
            <w:proofErr w:type="spellStart"/>
            <w:r>
              <w:rPr>
                <w:color w:val="000000"/>
              </w:rPr>
              <w:t>pentru</w:t>
            </w:r>
            <w:proofErr w:type="spellEnd"/>
            <w:r>
              <w:rPr>
                <w:color w:val="000000"/>
              </w:rPr>
              <w:t xml:space="preserve"> care </w:t>
            </w:r>
            <w:proofErr w:type="spellStart"/>
            <w:r>
              <w:rPr>
                <w:color w:val="000000"/>
              </w:rPr>
              <w:t>termenul</w:t>
            </w:r>
            <w:proofErr w:type="spellEnd"/>
            <w:r>
              <w:rPr>
                <w:color w:val="000000"/>
              </w:rPr>
              <w:t xml:space="preserve"> de </w:t>
            </w:r>
            <w:proofErr w:type="spellStart"/>
            <w:r>
              <w:rPr>
                <w:color w:val="000000"/>
              </w:rPr>
              <w:t>implementare</w:t>
            </w:r>
            <w:proofErr w:type="spellEnd"/>
            <w:r>
              <w:rPr>
                <w:color w:val="000000"/>
              </w:rPr>
              <w:t xml:space="preserve"> </w:t>
            </w:r>
            <w:proofErr w:type="spellStart"/>
            <w:r>
              <w:rPr>
                <w:color w:val="000000"/>
              </w:rPr>
              <w:t>stabilit</w:t>
            </w:r>
            <w:proofErr w:type="spellEnd"/>
            <w:r>
              <w:rPr>
                <w:color w:val="000000"/>
              </w:rPr>
              <w:t xml:space="preserve"> nu a </w:t>
            </w:r>
            <w:proofErr w:type="spellStart"/>
            <w:r>
              <w:rPr>
                <w:color w:val="000000"/>
              </w:rPr>
              <w:t>fost</w:t>
            </w:r>
            <w:proofErr w:type="spellEnd"/>
            <w:r>
              <w:rPr>
                <w:color w:val="000000"/>
              </w:rPr>
              <w:t xml:space="preserve"> </w:t>
            </w:r>
            <w:proofErr w:type="spellStart"/>
            <w:r>
              <w:rPr>
                <w:color w:val="000000"/>
              </w:rPr>
              <w:t>depășit</w:t>
            </w:r>
            <w:proofErr w:type="spellEnd"/>
          </w:p>
        </w:tc>
        <w:tc>
          <w:tcPr>
            <w:tcW w:w="1123" w:type="dxa"/>
            <w:tcBorders>
              <w:top w:val="single" w:sz="4" w:space="0" w:color="00000A"/>
              <w:left w:val="single" w:sz="4" w:space="0" w:color="00000A"/>
              <w:bottom w:val="single" w:sz="4" w:space="0" w:color="00000A"/>
              <w:right w:val="single" w:sz="4" w:space="0" w:color="00000A"/>
            </w:tcBorders>
            <w:shd w:val="clear" w:color="auto" w:fill="BFBFBF"/>
            <w:tcMar>
              <w:left w:w="43" w:type="dxa"/>
            </w:tcMar>
            <w:vAlign w:val="center"/>
          </w:tcPr>
          <w:p w14:paraId="5EA8AE8D" w14:textId="77777777" w:rsidR="00DB42E2" w:rsidRDefault="004E4E81">
            <w:pPr>
              <w:pStyle w:val="LO-Normal"/>
              <w:jc w:val="center"/>
              <w:rPr>
                <w:color w:val="000000"/>
                <w:lang w:val="pt-BR"/>
              </w:rPr>
            </w:pPr>
            <w:r>
              <w:rPr>
                <w:color w:val="000000"/>
                <w:lang w:val="pt-BR"/>
              </w:rPr>
              <w:t>cu termenul de implementare depășit</w:t>
            </w:r>
          </w:p>
        </w:tc>
        <w:tc>
          <w:tcPr>
            <w:tcW w:w="1819" w:type="dxa"/>
            <w:gridSpan w:val="2"/>
            <w:tcBorders>
              <w:top w:val="single" w:sz="4" w:space="0" w:color="00000A"/>
              <w:left w:val="single" w:sz="4" w:space="0" w:color="00000A"/>
              <w:bottom w:val="single" w:sz="4" w:space="0" w:color="00000A"/>
              <w:right w:val="single" w:sz="4" w:space="0" w:color="00000A"/>
            </w:tcBorders>
            <w:shd w:val="clear" w:color="auto" w:fill="BFBFBF"/>
            <w:tcMar>
              <w:left w:w="43" w:type="dxa"/>
            </w:tcMar>
            <w:vAlign w:val="center"/>
          </w:tcPr>
          <w:p w14:paraId="083D442C" w14:textId="77777777" w:rsidR="00DB42E2" w:rsidRDefault="004E4E81">
            <w:pPr>
              <w:pStyle w:val="LO-Normal"/>
              <w:jc w:val="center"/>
              <w:rPr>
                <w:color w:val="000000"/>
              </w:rPr>
            </w:pPr>
            <w:proofErr w:type="spellStart"/>
            <w:r>
              <w:rPr>
                <w:color w:val="000000"/>
              </w:rPr>
              <w:t>pentru</w:t>
            </w:r>
            <w:proofErr w:type="spellEnd"/>
            <w:r>
              <w:rPr>
                <w:color w:val="000000"/>
              </w:rPr>
              <w:t xml:space="preserve"> care </w:t>
            </w:r>
            <w:proofErr w:type="spellStart"/>
            <w:r>
              <w:rPr>
                <w:color w:val="000000"/>
              </w:rPr>
              <w:t>termenul</w:t>
            </w:r>
            <w:proofErr w:type="spellEnd"/>
            <w:r>
              <w:rPr>
                <w:color w:val="000000"/>
              </w:rPr>
              <w:t xml:space="preserve"> de </w:t>
            </w:r>
            <w:proofErr w:type="spellStart"/>
            <w:r>
              <w:rPr>
                <w:color w:val="000000"/>
              </w:rPr>
              <w:t>implementare</w:t>
            </w:r>
            <w:proofErr w:type="spellEnd"/>
            <w:r>
              <w:rPr>
                <w:color w:val="000000"/>
              </w:rPr>
              <w:t xml:space="preserve"> </w:t>
            </w:r>
            <w:proofErr w:type="spellStart"/>
            <w:r>
              <w:rPr>
                <w:color w:val="000000"/>
              </w:rPr>
              <w:t>stabilit</w:t>
            </w:r>
            <w:proofErr w:type="spellEnd"/>
            <w:r>
              <w:rPr>
                <w:color w:val="000000"/>
              </w:rPr>
              <w:t xml:space="preserve"> nu a </w:t>
            </w:r>
            <w:proofErr w:type="spellStart"/>
            <w:r>
              <w:rPr>
                <w:color w:val="000000"/>
              </w:rPr>
              <w:t>fost</w:t>
            </w:r>
            <w:proofErr w:type="spellEnd"/>
            <w:r>
              <w:rPr>
                <w:color w:val="000000"/>
              </w:rPr>
              <w:t xml:space="preserve"> </w:t>
            </w:r>
            <w:proofErr w:type="spellStart"/>
            <w:r>
              <w:rPr>
                <w:color w:val="000000"/>
              </w:rPr>
              <w:t>depășit</w:t>
            </w:r>
            <w:proofErr w:type="spellEnd"/>
          </w:p>
        </w:tc>
        <w:tc>
          <w:tcPr>
            <w:tcW w:w="1471" w:type="dxa"/>
            <w:tcBorders>
              <w:top w:val="single" w:sz="4" w:space="0" w:color="00000A"/>
              <w:left w:val="single" w:sz="4" w:space="0" w:color="00000A"/>
              <w:bottom w:val="single" w:sz="4" w:space="0" w:color="00000A"/>
              <w:right w:val="single" w:sz="4" w:space="0" w:color="00000A"/>
            </w:tcBorders>
            <w:shd w:val="clear" w:color="auto" w:fill="BFBFBF"/>
            <w:tcMar>
              <w:left w:w="43" w:type="dxa"/>
            </w:tcMar>
            <w:vAlign w:val="center"/>
          </w:tcPr>
          <w:p w14:paraId="316D0382" w14:textId="77777777" w:rsidR="00DB42E2" w:rsidRDefault="004E4E81">
            <w:pPr>
              <w:pStyle w:val="LO-Normal"/>
              <w:jc w:val="center"/>
              <w:rPr>
                <w:color w:val="000000"/>
                <w:lang w:val="pt-BR"/>
              </w:rPr>
            </w:pPr>
            <w:r>
              <w:rPr>
                <w:color w:val="000000"/>
                <w:lang w:val="pt-BR"/>
              </w:rPr>
              <w:t>cu termenul de implementare depășit</w:t>
            </w:r>
          </w:p>
        </w:tc>
      </w:tr>
      <w:tr w:rsidR="00DB42E2" w14:paraId="70F442F7" w14:textId="77777777">
        <w:trPr>
          <w:trHeight w:val="187"/>
          <w:jc w:val="center"/>
        </w:trPr>
        <w:tc>
          <w:tcPr>
            <w:tcW w:w="1719" w:type="dxa"/>
            <w:tcBorders>
              <w:top w:val="single" w:sz="4" w:space="0" w:color="00000A"/>
              <w:left w:val="single" w:sz="4" w:space="0" w:color="00000A"/>
              <w:bottom w:val="single" w:sz="4" w:space="0" w:color="00000A"/>
              <w:right w:val="single" w:sz="4" w:space="0" w:color="00000A"/>
            </w:tcBorders>
            <w:tcMar>
              <w:left w:w="43" w:type="dxa"/>
            </w:tcMar>
          </w:tcPr>
          <w:p w14:paraId="46E7949E" w14:textId="77777777" w:rsidR="00DB42E2" w:rsidRDefault="004E4E81">
            <w:pPr>
              <w:pStyle w:val="LO-Normal"/>
              <w:jc w:val="both"/>
              <w:rPr>
                <w:color w:val="000000"/>
              </w:rPr>
            </w:pPr>
            <w:proofErr w:type="spellStart"/>
            <w:r>
              <w:rPr>
                <w:color w:val="000000"/>
              </w:rPr>
              <w:t>Bugetar</w:t>
            </w:r>
            <w:proofErr w:type="spellEnd"/>
            <w:r>
              <w:rPr>
                <w:color w:val="000000"/>
              </w:rPr>
              <w:t xml:space="preserve"> </w:t>
            </w:r>
          </w:p>
        </w:tc>
        <w:tc>
          <w:tcPr>
            <w:tcW w:w="1005" w:type="dxa"/>
            <w:tcBorders>
              <w:top w:val="single" w:sz="4" w:space="0" w:color="00000A"/>
              <w:left w:val="single" w:sz="4" w:space="0" w:color="00000A"/>
              <w:bottom w:val="single" w:sz="4" w:space="0" w:color="00000A"/>
              <w:right w:val="single" w:sz="4" w:space="0" w:color="00000A"/>
            </w:tcBorders>
            <w:tcMar>
              <w:left w:w="43" w:type="dxa"/>
            </w:tcMar>
            <w:vAlign w:val="center"/>
          </w:tcPr>
          <w:p w14:paraId="3D3D53DB" w14:textId="77777777" w:rsidR="00DB42E2" w:rsidRDefault="004E4E81">
            <w:pPr>
              <w:pStyle w:val="LO-Normal"/>
              <w:jc w:val="center"/>
              <w:rPr>
                <w:color w:val="000000"/>
              </w:rPr>
            </w:pPr>
            <w:r>
              <w:rPr>
                <w:color w:val="000000"/>
              </w:rPr>
              <w:t>0</w:t>
            </w:r>
          </w:p>
        </w:tc>
        <w:tc>
          <w:tcPr>
            <w:tcW w:w="1005" w:type="dxa"/>
            <w:tcBorders>
              <w:top w:val="single" w:sz="4" w:space="0" w:color="00000A"/>
              <w:left w:val="single" w:sz="4" w:space="0" w:color="00000A"/>
              <w:bottom w:val="single" w:sz="4" w:space="0" w:color="00000A"/>
              <w:right w:val="single" w:sz="4" w:space="0" w:color="00000A"/>
            </w:tcBorders>
            <w:tcMar>
              <w:left w:w="43" w:type="dxa"/>
            </w:tcMar>
          </w:tcPr>
          <w:p w14:paraId="74C6C5F5" w14:textId="77777777" w:rsidR="00DB42E2" w:rsidRDefault="004E4E81">
            <w:pPr>
              <w:pStyle w:val="LO-Normal"/>
              <w:jc w:val="center"/>
              <w:rPr>
                <w:color w:val="000000"/>
              </w:rPr>
            </w:pPr>
            <w:r>
              <w:rPr>
                <w:color w:val="000000"/>
              </w:rPr>
              <w:t>0</w:t>
            </w:r>
          </w:p>
        </w:tc>
        <w:tc>
          <w:tcPr>
            <w:tcW w:w="1559" w:type="dxa"/>
            <w:tcBorders>
              <w:top w:val="single" w:sz="4" w:space="0" w:color="00000A"/>
              <w:left w:val="single" w:sz="4" w:space="0" w:color="00000A"/>
              <w:bottom w:val="single" w:sz="4" w:space="0" w:color="00000A"/>
              <w:right w:val="single" w:sz="4" w:space="0" w:color="00000A"/>
            </w:tcBorders>
            <w:tcMar>
              <w:left w:w="43" w:type="dxa"/>
            </w:tcMar>
            <w:vAlign w:val="center"/>
          </w:tcPr>
          <w:p w14:paraId="08A53A33" w14:textId="77777777" w:rsidR="00DB42E2" w:rsidRDefault="004E4E81">
            <w:pPr>
              <w:pStyle w:val="LO-Normal"/>
              <w:jc w:val="center"/>
              <w:rPr>
                <w:color w:val="000000"/>
              </w:rPr>
            </w:pPr>
            <w:r>
              <w:rPr>
                <w:color w:val="000000"/>
              </w:rPr>
              <w:t>0</w:t>
            </w:r>
          </w:p>
        </w:tc>
        <w:tc>
          <w:tcPr>
            <w:tcW w:w="1123" w:type="dxa"/>
            <w:tcBorders>
              <w:top w:val="single" w:sz="4" w:space="0" w:color="00000A"/>
              <w:left w:val="single" w:sz="4" w:space="0" w:color="00000A"/>
              <w:bottom w:val="single" w:sz="4" w:space="0" w:color="00000A"/>
              <w:right w:val="single" w:sz="4" w:space="0" w:color="00000A"/>
            </w:tcBorders>
            <w:tcMar>
              <w:left w:w="43" w:type="dxa"/>
            </w:tcMar>
          </w:tcPr>
          <w:p w14:paraId="45B6631C" w14:textId="77777777" w:rsidR="00DB42E2" w:rsidRDefault="004E4E81">
            <w:pPr>
              <w:pStyle w:val="LO-Normal"/>
              <w:jc w:val="center"/>
              <w:rPr>
                <w:color w:val="000000"/>
              </w:rPr>
            </w:pPr>
            <w:r>
              <w:rPr>
                <w:color w:val="000000"/>
              </w:rPr>
              <w:t>0</w:t>
            </w:r>
          </w:p>
        </w:tc>
        <w:tc>
          <w:tcPr>
            <w:tcW w:w="1819" w:type="dxa"/>
            <w:gridSpan w:val="2"/>
            <w:tcBorders>
              <w:top w:val="single" w:sz="4" w:space="0" w:color="00000A"/>
              <w:left w:val="single" w:sz="4" w:space="0" w:color="00000A"/>
              <w:bottom w:val="single" w:sz="4" w:space="0" w:color="00000A"/>
              <w:right w:val="single" w:sz="4" w:space="0" w:color="00000A"/>
            </w:tcBorders>
            <w:tcMar>
              <w:left w:w="43" w:type="dxa"/>
            </w:tcMar>
            <w:vAlign w:val="center"/>
          </w:tcPr>
          <w:p w14:paraId="010505F0" w14:textId="77777777" w:rsidR="00DB42E2" w:rsidRDefault="004E4E81">
            <w:pPr>
              <w:pStyle w:val="LO-Normal"/>
              <w:jc w:val="center"/>
              <w:rPr>
                <w:color w:val="000000"/>
              </w:rPr>
            </w:pPr>
            <w:r>
              <w:rPr>
                <w:color w:val="000000"/>
              </w:rPr>
              <w:t>0</w:t>
            </w:r>
          </w:p>
        </w:tc>
        <w:tc>
          <w:tcPr>
            <w:tcW w:w="1471" w:type="dxa"/>
            <w:tcBorders>
              <w:top w:val="single" w:sz="4" w:space="0" w:color="00000A"/>
              <w:left w:val="single" w:sz="4" w:space="0" w:color="00000A"/>
              <w:bottom w:val="single" w:sz="4" w:space="0" w:color="00000A"/>
              <w:right w:val="single" w:sz="4" w:space="0" w:color="00000A"/>
            </w:tcBorders>
            <w:tcMar>
              <w:left w:w="43" w:type="dxa"/>
            </w:tcMar>
          </w:tcPr>
          <w:p w14:paraId="38C176B8" w14:textId="77777777" w:rsidR="00DB42E2" w:rsidRDefault="004E4E81">
            <w:pPr>
              <w:pStyle w:val="LO-Normal"/>
              <w:jc w:val="center"/>
              <w:rPr>
                <w:color w:val="000000"/>
              </w:rPr>
            </w:pPr>
            <w:r>
              <w:rPr>
                <w:color w:val="000000"/>
              </w:rPr>
              <w:t>0</w:t>
            </w:r>
          </w:p>
        </w:tc>
      </w:tr>
      <w:tr w:rsidR="00DB42E2" w14:paraId="4D86488A" w14:textId="77777777">
        <w:trPr>
          <w:trHeight w:val="206"/>
          <w:jc w:val="center"/>
        </w:trPr>
        <w:tc>
          <w:tcPr>
            <w:tcW w:w="1719" w:type="dxa"/>
            <w:tcBorders>
              <w:top w:val="single" w:sz="4" w:space="0" w:color="00000A"/>
              <w:left w:val="single" w:sz="4" w:space="0" w:color="00000A"/>
              <w:bottom w:val="single" w:sz="4" w:space="0" w:color="00000A"/>
              <w:right w:val="single" w:sz="4" w:space="0" w:color="00000A"/>
            </w:tcBorders>
            <w:tcMar>
              <w:left w:w="43" w:type="dxa"/>
            </w:tcMar>
          </w:tcPr>
          <w:p w14:paraId="65B9E607" w14:textId="77777777" w:rsidR="00DB42E2" w:rsidRDefault="004E4E81">
            <w:pPr>
              <w:pStyle w:val="LO-Normal"/>
              <w:jc w:val="both"/>
              <w:rPr>
                <w:color w:val="000000"/>
              </w:rPr>
            </w:pPr>
            <w:proofErr w:type="spellStart"/>
            <w:r>
              <w:rPr>
                <w:color w:val="000000"/>
              </w:rPr>
              <w:t>Financiar</w:t>
            </w:r>
            <w:proofErr w:type="spellEnd"/>
            <w:r>
              <w:rPr>
                <w:color w:val="000000"/>
              </w:rPr>
              <w:t xml:space="preserve"> -</w:t>
            </w:r>
            <w:proofErr w:type="spellStart"/>
            <w:r>
              <w:rPr>
                <w:color w:val="000000"/>
              </w:rPr>
              <w:t>contabil</w:t>
            </w:r>
            <w:proofErr w:type="spellEnd"/>
          </w:p>
        </w:tc>
        <w:tc>
          <w:tcPr>
            <w:tcW w:w="1005" w:type="dxa"/>
            <w:tcBorders>
              <w:top w:val="single" w:sz="4" w:space="0" w:color="00000A"/>
              <w:left w:val="single" w:sz="4" w:space="0" w:color="00000A"/>
              <w:bottom w:val="single" w:sz="4" w:space="0" w:color="00000A"/>
              <w:right w:val="single" w:sz="4" w:space="0" w:color="00000A"/>
            </w:tcBorders>
            <w:tcMar>
              <w:left w:w="43" w:type="dxa"/>
            </w:tcMar>
            <w:vAlign w:val="center"/>
          </w:tcPr>
          <w:p w14:paraId="27BA94C1" w14:textId="77777777" w:rsidR="00DB42E2" w:rsidRDefault="004E4E81">
            <w:pPr>
              <w:pStyle w:val="LO-Normal"/>
              <w:jc w:val="center"/>
              <w:rPr>
                <w:color w:val="000000"/>
              </w:rPr>
            </w:pPr>
            <w:r>
              <w:rPr>
                <w:color w:val="000000"/>
              </w:rPr>
              <w:t>20</w:t>
            </w:r>
          </w:p>
        </w:tc>
        <w:tc>
          <w:tcPr>
            <w:tcW w:w="1005" w:type="dxa"/>
            <w:tcBorders>
              <w:top w:val="single" w:sz="4" w:space="0" w:color="00000A"/>
              <w:left w:val="single" w:sz="4" w:space="0" w:color="00000A"/>
              <w:bottom w:val="single" w:sz="4" w:space="0" w:color="00000A"/>
              <w:right w:val="single" w:sz="4" w:space="0" w:color="00000A"/>
            </w:tcBorders>
            <w:tcMar>
              <w:left w:w="43" w:type="dxa"/>
            </w:tcMar>
          </w:tcPr>
          <w:p w14:paraId="3BE96D68" w14:textId="77777777" w:rsidR="00DB42E2" w:rsidRDefault="004E4E81">
            <w:pPr>
              <w:pStyle w:val="LO-Normal"/>
              <w:rPr>
                <w:color w:val="000000"/>
              </w:rPr>
            </w:pPr>
            <w:r>
              <w:rPr>
                <w:color w:val="000000"/>
              </w:rPr>
              <w:t xml:space="preserve">      0</w:t>
            </w:r>
          </w:p>
        </w:tc>
        <w:tc>
          <w:tcPr>
            <w:tcW w:w="1559" w:type="dxa"/>
            <w:tcBorders>
              <w:top w:val="single" w:sz="4" w:space="0" w:color="00000A"/>
              <w:left w:val="single" w:sz="4" w:space="0" w:color="00000A"/>
              <w:bottom w:val="single" w:sz="4" w:space="0" w:color="00000A"/>
              <w:right w:val="single" w:sz="4" w:space="0" w:color="00000A"/>
            </w:tcBorders>
            <w:tcMar>
              <w:left w:w="43" w:type="dxa"/>
            </w:tcMar>
            <w:vAlign w:val="center"/>
          </w:tcPr>
          <w:p w14:paraId="0516F897" w14:textId="77777777" w:rsidR="00DB42E2" w:rsidRDefault="004E4E81">
            <w:pPr>
              <w:pStyle w:val="LO-Normal"/>
              <w:jc w:val="center"/>
              <w:rPr>
                <w:color w:val="000000"/>
              </w:rPr>
            </w:pPr>
            <w:r>
              <w:rPr>
                <w:color w:val="000000"/>
              </w:rPr>
              <w:t>0</w:t>
            </w:r>
          </w:p>
        </w:tc>
        <w:tc>
          <w:tcPr>
            <w:tcW w:w="1123" w:type="dxa"/>
            <w:tcBorders>
              <w:top w:val="single" w:sz="4" w:space="0" w:color="00000A"/>
              <w:left w:val="single" w:sz="4" w:space="0" w:color="00000A"/>
              <w:bottom w:val="single" w:sz="4" w:space="0" w:color="00000A"/>
              <w:right w:val="single" w:sz="4" w:space="0" w:color="00000A"/>
            </w:tcBorders>
            <w:tcMar>
              <w:left w:w="43" w:type="dxa"/>
            </w:tcMar>
          </w:tcPr>
          <w:p w14:paraId="5D4B691C" w14:textId="77777777" w:rsidR="00DB42E2" w:rsidRDefault="004E4E81">
            <w:pPr>
              <w:pStyle w:val="LO-Normal"/>
              <w:jc w:val="center"/>
              <w:rPr>
                <w:color w:val="000000"/>
              </w:rPr>
            </w:pPr>
            <w:r>
              <w:rPr>
                <w:color w:val="000000"/>
              </w:rPr>
              <w:t>0</w:t>
            </w:r>
          </w:p>
        </w:tc>
        <w:tc>
          <w:tcPr>
            <w:tcW w:w="1819" w:type="dxa"/>
            <w:gridSpan w:val="2"/>
            <w:tcBorders>
              <w:top w:val="single" w:sz="4" w:space="0" w:color="00000A"/>
              <w:left w:val="single" w:sz="4" w:space="0" w:color="00000A"/>
              <w:bottom w:val="single" w:sz="4" w:space="0" w:color="00000A"/>
              <w:right w:val="single" w:sz="4" w:space="0" w:color="00000A"/>
            </w:tcBorders>
            <w:tcMar>
              <w:left w:w="43" w:type="dxa"/>
            </w:tcMar>
            <w:vAlign w:val="center"/>
          </w:tcPr>
          <w:p w14:paraId="310C301D" w14:textId="77777777" w:rsidR="00DB42E2" w:rsidRDefault="004E4E81">
            <w:pPr>
              <w:pStyle w:val="LO-Normal"/>
              <w:jc w:val="center"/>
              <w:rPr>
                <w:color w:val="000000"/>
              </w:rPr>
            </w:pPr>
            <w:r>
              <w:rPr>
                <w:color w:val="000000"/>
              </w:rPr>
              <w:t>5</w:t>
            </w:r>
          </w:p>
        </w:tc>
        <w:tc>
          <w:tcPr>
            <w:tcW w:w="1471" w:type="dxa"/>
            <w:tcBorders>
              <w:top w:val="single" w:sz="4" w:space="0" w:color="00000A"/>
              <w:left w:val="single" w:sz="4" w:space="0" w:color="00000A"/>
              <w:bottom w:val="single" w:sz="4" w:space="0" w:color="00000A"/>
              <w:right w:val="single" w:sz="4" w:space="0" w:color="00000A"/>
            </w:tcBorders>
            <w:tcMar>
              <w:left w:w="43" w:type="dxa"/>
            </w:tcMar>
          </w:tcPr>
          <w:p w14:paraId="3B9E9350" w14:textId="77777777" w:rsidR="00DB42E2" w:rsidRDefault="004E4E81">
            <w:pPr>
              <w:pStyle w:val="LO-Normal"/>
              <w:jc w:val="center"/>
              <w:rPr>
                <w:color w:val="000000"/>
              </w:rPr>
            </w:pPr>
            <w:r>
              <w:rPr>
                <w:color w:val="000000"/>
              </w:rPr>
              <w:t>0</w:t>
            </w:r>
          </w:p>
        </w:tc>
      </w:tr>
      <w:tr w:rsidR="00DB42E2" w14:paraId="758911FE" w14:textId="77777777">
        <w:trPr>
          <w:trHeight w:val="222"/>
          <w:jc w:val="center"/>
        </w:trPr>
        <w:tc>
          <w:tcPr>
            <w:tcW w:w="1719" w:type="dxa"/>
            <w:tcBorders>
              <w:top w:val="single" w:sz="4" w:space="0" w:color="00000A"/>
              <w:left w:val="single" w:sz="4" w:space="0" w:color="00000A"/>
              <w:bottom w:val="single" w:sz="4" w:space="0" w:color="00000A"/>
              <w:right w:val="single" w:sz="4" w:space="0" w:color="00000A"/>
            </w:tcBorders>
            <w:tcMar>
              <w:left w:w="43" w:type="dxa"/>
            </w:tcMar>
          </w:tcPr>
          <w:p w14:paraId="3399C63A" w14:textId="77777777" w:rsidR="00DB42E2" w:rsidRDefault="004E4E81">
            <w:pPr>
              <w:pStyle w:val="LO-Normal"/>
              <w:jc w:val="both"/>
              <w:rPr>
                <w:color w:val="000000"/>
              </w:rPr>
            </w:pPr>
            <w:proofErr w:type="spellStart"/>
            <w:r>
              <w:rPr>
                <w:color w:val="000000"/>
              </w:rPr>
              <w:t>Achiziţiilor</w:t>
            </w:r>
            <w:proofErr w:type="spellEnd"/>
            <w:r>
              <w:rPr>
                <w:color w:val="000000"/>
              </w:rPr>
              <w:t xml:space="preserve"> </w:t>
            </w:r>
            <w:proofErr w:type="spellStart"/>
            <w:r>
              <w:rPr>
                <w:color w:val="000000"/>
              </w:rPr>
              <w:t>publice</w:t>
            </w:r>
            <w:proofErr w:type="spellEnd"/>
          </w:p>
        </w:tc>
        <w:tc>
          <w:tcPr>
            <w:tcW w:w="1005" w:type="dxa"/>
            <w:tcBorders>
              <w:top w:val="single" w:sz="4" w:space="0" w:color="00000A"/>
              <w:left w:val="single" w:sz="4" w:space="0" w:color="00000A"/>
              <w:bottom w:val="single" w:sz="4" w:space="0" w:color="00000A"/>
              <w:right w:val="single" w:sz="4" w:space="0" w:color="00000A"/>
            </w:tcBorders>
            <w:tcMar>
              <w:left w:w="43" w:type="dxa"/>
            </w:tcMar>
            <w:vAlign w:val="center"/>
          </w:tcPr>
          <w:p w14:paraId="2D566EB8" w14:textId="77777777" w:rsidR="00DB42E2" w:rsidRDefault="004E4E81">
            <w:pPr>
              <w:pStyle w:val="LO-Normal"/>
              <w:jc w:val="center"/>
              <w:rPr>
                <w:color w:val="000000"/>
              </w:rPr>
            </w:pPr>
            <w:r>
              <w:rPr>
                <w:color w:val="000000"/>
              </w:rPr>
              <w:t>5</w:t>
            </w:r>
          </w:p>
        </w:tc>
        <w:tc>
          <w:tcPr>
            <w:tcW w:w="1005" w:type="dxa"/>
            <w:tcBorders>
              <w:top w:val="single" w:sz="4" w:space="0" w:color="00000A"/>
              <w:left w:val="single" w:sz="4" w:space="0" w:color="00000A"/>
              <w:bottom w:val="single" w:sz="4" w:space="0" w:color="00000A"/>
              <w:right w:val="single" w:sz="4" w:space="0" w:color="00000A"/>
            </w:tcBorders>
            <w:tcMar>
              <w:left w:w="43" w:type="dxa"/>
            </w:tcMar>
          </w:tcPr>
          <w:p w14:paraId="67E265E7" w14:textId="77777777" w:rsidR="00DB42E2" w:rsidRDefault="004E4E81">
            <w:pPr>
              <w:pStyle w:val="LO-Normal"/>
              <w:jc w:val="center"/>
              <w:rPr>
                <w:color w:val="000000"/>
              </w:rPr>
            </w:pPr>
            <w:r>
              <w:rPr>
                <w:color w:val="000000"/>
              </w:rPr>
              <w:t>0</w:t>
            </w:r>
          </w:p>
        </w:tc>
        <w:tc>
          <w:tcPr>
            <w:tcW w:w="1559" w:type="dxa"/>
            <w:tcBorders>
              <w:top w:val="single" w:sz="4" w:space="0" w:color="00000A"/>
              <w:left w:val="single" w:sz="4" w:space="0" w:color="00000A"/>
              <w:bottom w:val="single" w:sz="4" w:space="0" w:color="00000A"/>
              <w:right w:val="single" w:sz="4" w:space="0" w:color="00000A"/>
            </w:tcBorders>
            <w:tcMar>
              <w:left w:w="43" w:type="dxa"/>
            </w:tcMar>
            <w:vAlign w:val="center"/>
          </w:tcPr>
          <w:p w14:paraId="736C3FAF" w14:textId="77777777" w:rsidR="00DB42E2" w:rsidRDefault="004E4E81">
            <w:pPr>
              <w:pStyle w:val="LO-Normal"/>
              <w:jc w:val="center"/>
              <w:rPr>
                <w:color w:val="000000"/>
              </w:rPr>
            </w:pPr>
            <w:r>
              <w:rPr>
                <w:color w:val="000000"/>
              </w:rPr>
              <w:t>0</w:t>
            </w:r>
          </w:p>
        </w:tc>
        <w:tc>
          <w:tcPr>
            <w:tcW w:w="1123" w:type="dxa"/>
            <w:tcBorders>
              <w:top w:val="single" w:sz="4" w:space="0" w:color="00000A"/>
              <w:left w:val="single" w:sz="4" w:space="0" w:color="00000A"/>
              <w:bottom w:val="single" w:sz="4" w:space="0" w:color="00000A"/>
              <w:right w:val="single" w:sz="4" w:space="0" w:color="00000A"/>
            </w:tcBorders>
            <w:tcMar>
              <w:left w:w="43" w:type="dxa"/>
            </w:tcMar>
          </w:tcPr>
          <w:p w14:paraId="1AD40494" w14:textId="77777777" w:rsidR="00DB42E2" w:rsidRDefault="004E4E81">
            <w:pPr>
              <w:pStyle w:val="LO-Normal"/>
              <w:jc w:val="center"/>
              <w:rPr>
                <w:color w:val="000000"/>
              </w:rPr>
            </w:pPr>
            <w:r>
              <w:rPr>
                <w:color w:val="000000"/>
              </w:rPr>
              <w:t>0</w:t>
            </w:r>
          </w:p>
        </w:tc>
        <w:tc>
          <w:tcPr>
            <w:tcW w:w="1819" w:type="dxa"/>
            <w:gridSpan w:val="2"/>
            <w:tcBorders>
              <w:top w:val="single" w:sz="4" w:space="0" w:color="00000A"/>
              <w:left w:val="single" w:sz="4" w:space="0" w:color="00000A"/>
              <w:bottom w:val="single" w:sz="4" w:space="0" w:color="00000A"/>
              <w:right w:val="single" w:sz="4" w:space="0" w:color="00000A"/>
            </w:tcBorders>
            <w:tcMar>
              <w:left w:w="43" w:type="dxa"/>
            </w:tcMar>
            <w:vAlign w:val="center"/>
          </w:tcPr>
          <w:p w14:paraId="52C059BC" w14:textId="77777777" w:rsidR="00DB42E2" w:rsidRDefault="004E4E81">
            <w:pPr>
              <w:pStyle w:val="LO-Normal"/>
              <w:jc w:val="center"/>
              <w:rPr>
                <w:color w:val="000000"/>
              </w:rPr>
            </w:pPr>
            <w:r>
              <w:rPr>
                <w:color w:val="000000"/>
              </w:rPr>
              <w:t>0</w:t>
            </w:r>
          </w:p>
        </w:tc>
        <w:tc>
          <w:tcPr>
            <w:tcW w:w="1471" w:type="dxa"/>
            <w:tcBorders>
              <w:top w:val="single" w:sz="4" w:space="0" w:color="00000A"/>
              <w:left w:val="single" w:sz="4" w:space="0" w:color="00000A"/>
              <w:bottom w:val="single" w:sz="4" w:space="0" w:color="00000A"/>
              <w:right w:val="single" w:sz="4" w:space="0" w:color="00000A"/>
            </w:tcBorders>
            <w:tcMar>
              <w:left w:w="43" w:type="dxa"/>
            </w:tcMar>
          </w:tcPr>
          <w:p w14:paraId="383F7570" w14:textId="77777777" w:rsidR="00DB42E2" w:rsidRDefault="004E4E81">
            <w:pPr>
              <w:pStyle w:val="LO-Normal"/>
              <w:jc w:val="center"/>
              <w:rPr>
                <w:color w:val="000000"/>
              </w:rPr>
            </w:pPr>
            <w:r>
              <w:rPr>
                <w:color w:val="000000"/>
              </w:rPr>
              <w:t>0</w:t>
            </w:r>
          </w:p>
        </w:tc>
      </w:tr>
      <w:tr w:rsidR="00DB42E2" w14:paraId="7D48F7A2" w14:textId="77777777">
        <w:trPr>
          <w:trHeight w:val="206"/>
          <w:jc w:val="center"/>
        </w:trPr>
        <w:tc>
          <w:tcPr>
            <w:tcW w:w="1719" w:type="dxa"/>
            <w:tcBorders>
              <w:top w:val="single" w:sz="4" w:space="0" w:color="00000A"/>
              <w:left w:val="single" w:sz="4" w:space="0" w:color="00000A"/>
              <w:bottom w:val="single" w:sz="4" w:space="0" w:color="00000A"/>
              <w:right w:val="single" w:sz="4" w:space="0" w:color="00000A"/>
            </w:tcBorders>
            <w:tcMar>
              <w:left w:w="43" w:type="dxa"/>
            </w:tcMar>
          </w:tcPr>
          <w:p w14:paraId="268421FB" w14:textId="77777777" w:rsidR="00DB42E2" w:rsidRDefault="004E4E81">
            <w:pPr>
              <w:pStyle w:val="LO-Normal"/>
              <w:jc w:val="both"/>
              <w:rPr>
                <w:color w:val="000000"/>
              </w:rPr>
            </w:pPr>
            <w:proofErr w:type="spellStart"/>
            <w:r>
              <w:rPr>
                <w:color w:val="000000"/>
              </w:rPr>
              <w:t>Resurse</w:t>
            </w:r>
            <w:proofErr w:type="spellEnd"/>
            <w:r>
              <w:rPr>
                <w:color w:val="000000"/>
              </w:rPr>
              <w:t xml:space="preserve"> </w:t>
            </w:r>
            <w:proofErr w:type="spellStart"/>
            <w:r>
              <w:rPr>
                <w:color w:val="000000"/>
              </w:rPr>
              <w:t>umane</w:t>
            </w:r>
            <w:proofErr w:type="spellEnd"/>
          </w:p>
        </w:tc>
        <w:tc>
          <w:tcPr>
            <w:tcW w:w="1005" w:type="dxa"/>
            <w:tcBorders>
              <w:top w:val="single" w:sz="4" w:space="0" w:color="00000A"/>
              <w:left w:val="single" w:sz="4" w:space="0" w:color="00000A"/>
              <w:bottom w:val="single" w:sz="4" w:space="0" w:color="00000A"/>
              <w:right w:val="single" w:sz="4" w:space="0" w:color="00000A"/>
            </w:tcBorders>
            <w:tcMar>
              <w:left w:w="43" w:type="dxa"/>
            </w:tcMar>
            <w:vAlign w:val="center"/>
          </w:tcPr>
          <w:p w14:paraId="36185275" w14:textId="77777777" w:rsidR="00DB42E2" w:rsidRDefault="004E4E81">
            <w:pPr>
              <w:pStyle w:val="LO-Normal"/>
              <w:jc w:val="center"/>
              <w:rPr>
                <w:color w:val="000000"/>
              </w:rPr>
            </w:pPr>
            <w:r>
              <w:rPr>
                <w:color w:val="000000"/>
              </w:rPr>
              <w:t>0</w:t>
            </w:r>
          </w:p>
        </w:tc>
        <w:tc>
          <w:tcPr>
            <w:tcW w:w="1005" w:type="dxa"/>
            <w:tcBorders>
              <w:top w:val="single" w:sz="4" w:space="0" w:color="00000A"/>
              <w:left w:val="single" w:sz="4" w:space="0" w:color="00000A"/>
              <w:bottom w:val="single" w:sz="4" w:space="0" w:color="00000A"/>
              <w:right w:val="single" w:sz="4" w:space="0" w:color="00000A"/>
            </w:tcBorders>
            <w:tcMar>
              <w:left w:w="43" w:type="dxa"/>
            </w:tcMar>
          </w:tcPr>
          <w:p w14:paraId="5E2015CA" w14:textId="77777777" w:rsidR="00DB42E2" w:rsidRDefault="004E4E81">
            <w:pPr>
              <w:pStyle w:val="LO-Normal"/>
              <w:jc w:val="center"/>
              <w:rPr>
                <w:color w:val="000000"/>
              </w:rPr>
            </w:pPr>
            <w:r>
              <w:rPr>
                <w:color w:val="000000"/>
              </w:rPr>
              <w:t>0</w:t>
            </w:r>
          </w:p>
        </w:tc>
        <w:tc>
          <w:tcPr>
            <w:tcW w:w="1559" w:type="dxa"/>
            <w:tcBorders>
              <w:top w:val="single" w:sz="4" w:space="0" w:color="00000A"/>
              <w:left w:val="single" w:sz="4" w:space="0" w:color="00000A"/>
              <w:bottom w:val="single" w:sz="4" w:space="0" w:color="00000A"/>
              <w:right w:val="single" w:sz="4" w:space="0" w:color="00000A"/>
            </w:tcBorders>
            <w:tcMar>
              <w:left w:w="43" w:type="dxa"/>
            </w:tcMar>
            <w:vAlign w:val="center"/>
          </w:tcPr>
          <w:p w14:paraId="0FF0C492" w14:textId="77777777" w:rsidR="00DB42E2" w:rsidRDefault="004E4E81">
            <w:pPr>
              <w:pStyle w:val="LO-Normal"/>
              <w:jc w:val="center"/>
              <w:rPr>
                <w:color w:val="000000"/>
              </w:rPr>
            </w:pPr>
            <w:r>
              <w:rPr>
                <w:color w:val="000000"/>
              </w:rPr>
              <w:t>0</w:t>
            </w:r>
          </w:p>
        </w:tc>
        <w:tc>
          <w:tcPr>
            <w:tcW w:w="1123" w:type="dxa"/>
            <w:tcBorders>
              <w:top w:val="single" w:sz="4" w:space="0" w:color="00000A"/>
              <w:left w:val="single" w:sz="4" w:space="0" w:color="00000A"/>
              <w:bottom w:val="single" w:sz="4" w:space="0" w:color="00000A"/>
              <w:right w:val="single" w:sz="4" w:space="0" w:color="00000A"/>
            </w:tcBorders>
            <w:tcMar>
              <w:left w:w="43" w:type="dxa"/>
            </w:tcMar>
          </w:tcPr>
          <w:p w14:paraId="22B1D4E1" w14:textId="77777777" w:rsidR="00DB42E2" w:rsidRDefault="004E4E81">
            <w:pPr>
              <w:pStyle w:val="LO-Normal"/>
              <w:jc w:val="center"/>
              <w:rPr>
                <w:color w:val="000000"/>
              </w:rPr>
            </w:pPr>
            <w:r>
              <w:rPr>
                <w:color w:val="000000"/>
              </w:rPr>
              <w:t>0</w:t>
            </w:r>
          </w:p>
        </w:tc>
        <w:tc>
          <w:tcPr>
            <w:tcW w:w="1819" w:type="dxa"/>
            <w:gridSpan w:val="2"/>
            <w:tcBorders>
              <w:top w:val="single" w:sz="4" w:space="0" w:color="00000A"/>
              <w:left w:val="single" w:sz="4" w:space="0" w:color="00000A"/>
              <w:bottom w:val="single" w:sz="4" w:space="0" w:color="00000A"/>
              <w:right w:val="single" w:sz="4" w:space="0" w:color="00000A"/>
            </w:tcBorders>
            <w:tcMar>
              <w:left w:w="43" w:type="dxa"/>
            </w:tcMar>
            <w:vAlign w:val="center"/>
          </w:tcPr>
          <w:p w14:paraId="1B408C4A" w14:textId="77777777" w:rsidR="00DB42E2" w:rsidRDefault="004E4E81">
            <w:pPr>
              <w:pStyle w:val="LO-Normal"/>
              <w:jc w:val="center"/>
              <w:rPr>
                <w:color w:val="000000"/>
              </w:rPr>
            </w:pPr>
            <w:r>
              <w:rPr>
                <w:color w:val="000000"/>
              </w:rPr>
              <w:t>0</w:t>
            </w:r>
          </w:p>
        </w:tc>
        <w:tc>
          <w:tcPr>
            <w:tcW w:w="1471" w:type="dxa"/>
            <w:tcBorders>
              <w:top w:val="single" w:sz="4" w:space="0" w:color="00000A"/>
              <w:left w:val="single" w:sz="4" w:space="0" w:color="00000A"/>
              <w:bottom w:val="single" w:sz="4" w:space="0" w:color="00000A"/>
              <w:right w:val="single" w:sz="4" w:space="0" w:color="00000A"/>
            </w:tcBorders>
            <w:tcMar>
              <w:left w:w="43" w:type="dxa"/>
            </w:tcMar>
          </w:tcPr>
          <w:p w14:paraId="1652B07A" w14:textId="77777777" w:rsidR="00DB42E2" w:rsidRDefault="004E4E81">
            <w:pPr>
              <w:pStyle w:val="LO-Normal"/>
              <w:jc w:val="center"/>
              <w:rPr>
                <w:color w:val="000000"/>
              </w:rPr>
            </w:pPr>
            <w:r>
              <w:rPr>
                <w:color w:val="000000"/>
              </w:rPr>
              <w:t>0</w:t>
            </w:r>
          </w:p>
        </w:tc>
      </w:tr>
      <w:tr w:rsidR="00DB42E2" w14:paraId="5EFA2ACD" w14:textId="77777777">
        <w:trPr>
          <w:trHeight w:val="561"/>
          <w:jc w:val="center"/>
        </w:trPr>
        <w:tc>
          <w:tcPr>
            <w:tcW w:w="1719" w:type="dxa"/>
            <w:tcBorders>
              <w:top w:val="single" w:sz="4" w:space="0" w:color="00000A"/>
              <w:left w:val="single" w:sz="4" w:space="0" w:color="00000A"/>
              <w:bottom w:val="single" w:sz="4" w:space="0" w:color="00000A"/>
              <w:right w:val="single" w:sz="4" w:space="0" w:color="00000A"/>
            </w:tcBorders>
            <w:tcMar>
              <w:left w:w="43" w:type="dxa"/>
            </w:tcMar>
          </w:tcPr>
          <w:p w14:paraId="7350EE58" w14:textId="77777777" w:rsidR="00DB42E2" w:rsidRDefault="004E4E81">
            <w:pPr>
              <w:pStyle w:val="LO-Normal"/>
              <w:jc w:val="both"/>
              <w:rPr>
                <w:color w:val="000000"/>
              </w:rPr>
            </w:pPr>
            <w:proofErr w:type="spellStart"/>
            <w:r>
              <w:rPr>
                <w:color w:val="000000"/>
              </w:rPr>
              <w:t>Tehnologia</w:t>
            </w:r>
            <w:proofErr w:type="spellEnd"/>
            <w:r>
              <w:rPr>
                <w:color w:val="000000"/>
              </w:rPr>
              <w:t xml:space="preserve"> </w:t>
            </w:r>
            <w:proofErr w:type="spellStart"/>
            <w:r>
              <w:rPr>
                <w:color w:val="000000"/>
              </w:rPr>
              <w:t>informației</w:t>
            </w:r>
            <w:proofErr w:type="spellEnd"/>
            <w:r>
              <w:rPr>
                <w:color w:val="000000"/>
              </w:rPr>
              <w:t xml:space="preserve">  </w:t>
            </w:r>
          </w:p>
        </w:tc>
        <w:tc>
          <w:tcPr>
            <w:tcW w:w="1005" w:type="dxa"/>
            <w:tcBorders>
              <w:top w:val="single" w:sz="4" w:space="0" w:color="00000A"/>
              <w:left w:val="single" w:sz="4" w:space="0" w:color="00000A"/>
              <w:bottom w:val="single" w:sz="4" w:space="0" w:color="00000A"/>
              <w:right w:val="single" w:sz="4" w:space="0" w:color="00000A"/>
            </w:tcBorders>
            <w:tcMar>
              <w:left w:w="43" w:type="dxa"/>
            </w:tcMar>
            <w:vAlign w:val="center"/>
          </w:tcPr>
          <w:p w14:paraId="02D4A6C6" w14:textId="77777777" w:rsidR="00DB42E2" w:rsidRDefault="004E4E81">
            <w:pPr>
              <w:pStyle w:val="LO-Normal"/>
              <w:jc w:val="center"/>
              <w:rPr>
                <w:color w:val="000000"/>
              </w:rPr>
            </w:pPr>
            <w:r>
              <w:rPr>
                <w:color w:val="000000"/>
              </w:rPr>
              <w:t>3</w:t>
            </w:r>
          </w:p>
        </w:tc>
        <w:tc>
          <w:tcPr>
            <w:tcW w:w="1005" w:type="dxa"/>
            <w:tcBorders>
              <w:top w:val="single" w:sz="4" w:space="0" w:color="00000A"/>
              <w:left w:val="single" w:sz="4" w:space="0" w:color="00000A"/>
              <w:bottom w:val="single" w:sz="4" w:space="0" w:color="00000A"/>
              <w:right w:val="single" w:sz="4" w:space="0" w:color="00000A"/>
            </w:tcBorders>
            <w:tcMar>
              <w:left w:w="43" w:type="dxa"/>
            </w:tcMar>
          </w:tcPr>
          <w:p w14:paraId="330EB6B3" w14:textId="77777777" w:rsidR="00DB42E2" w:rsidRDefault="00DB42E2">
            <w:pPr>
              <w:pStyle w:val="LO-Normal"/>
              <w:jc w:val="center"/>
              <w:rPr>
                <w:color w:val="000000"/>
              </w:rPr>
            </w:pPr>
          </w:p>
          <w:p w14:paraId="5683B06B" w14:textId="77777777" w:rsidR="00DB42E2" w:rsidRDefault="004E4E81">
            <w:pPr>
              <w:pStyle w:val="LO-Normal"/>
              <w:jc w:val="center"/>
              <w:rPr>
                <w:color w:val="000000"/>
              </w:rPr>
            </w:pPr>
            <w:r>
              <w:rPr>
                <w:color w:val="000000"/>
              </w:rPr>
              <w:t>3</w:t>
            </w:r>
          </w:p>
          <w:p w14:paraId="1513DCFA" w14:textId="77777777" w:rsidR="00DB42E2" w:rsidRDefault="00DB42E2">
            <w:pPr>
              <w:pStyle w:val="LO-Normal"/>
              <w:jc w:val="center"/>
              <w:rPr>
                <w:color w:val="000000"/>
              </w:rPr>
            </w:pPr>
          </w:p>
        </w:tc>
        <w:tc>
          <w:tcPr>
            <w:tcW w:w="1559" w:type="dxa"/>
            <w:tcBorders>
              <w:top w:val="single" w:sz="4" w:space="0" w:color="00000A"/>
              <w:left w:val="single" w:sz="4" w:space="0" w:color="00000A"/>
              <w:bottom w:val="single" w:sz="4" w:space="0" w:color="00000A"/>
              <w:right w:val="single" w:sz="4" w:space="0" w:color="00000A"/>
            </w:tcBorders>
            <w:tcMar>
              <w:left w:w="43" w:type="dxa"/>
            </w:tcMar>
            <w:vAlign w:val="center"/>
          </w:tcPr>
          <w:p w14:paraId="36113013" w14:textId="77777777" w:rsidR="00DB42E2" w:rsidRDefault="004E4E81">
            <w:pPr>
              <w:pStyle w:val="LO-Normal"/>
              <w:jc w:val="center"/>
              <w:rPr>
                <w:color w:val="000000"/>
              </w:rPr>
            </w:pPr>
            <w:r>
              <w:rPr>
                <w:color w:val="000000"/>
              </w:rPr>
              <w:t>0</w:t>
            </w:r>
          </w:p>
        </w:tc>
        <w:tc>
          <w:tcPr>
            <w:tcW w:w="1123" w:type="dxa"/>
            <w:tcBorders>
              <w:top w:val="single" w:sz="4" w:space="0" w:color="00000A"/>
              <w:left w:val="single" w:sz="4" w:space="0" w:color="00000A"/>
              <w:bottom w:val="single" w:sz="4" w:space="0" w:color="00000A"/>
              <w:right w:val="single" w:sz="4" w:space="0" w:color="00000A"/>
            </w:tcBorders>
            <w:tcMar>
              <w:left w:w="43" w:type="dxa"/>
            </w:tcMar>
          </w:tcPr>
          <w:p w14:paraId="4C6E06CB" w14:textId="77777777" w:rsidR="00DB42E2" w:rsidRDefault="00DB42E2">
            <w:pPr>
              <w:pStyle w:val="LO-Normal"/>
              <w:jc w:val="center"/>
              <w:rPr>
                <w:color w:val="000000"/>
              </w:rPr>
            </w:pPr>
          </w:p>
          <w:p w14:paraId="340774EF" w14:textId="77777777" w:rsidR="00DB42E2" w:rsidRDefault="004E4E81">
            <w:pPr>
              <w:pStyle w:val="LO-Normal"/>
              <w:jc w:val="center"/>
              <w:rPr>
                <w:color w:val="000000"/>
              </w:rPr>
            </w:pPr>
            <w:r>
              <w:rPr>
                <w:color w:val="000000"/>
              </w:rPr>
              <w:t>0</w:t>
            </w:r>
          </w:p>
        </w:tc>
        <w:tc>
          <w:tcPr>
            <w:tcW w:w="1819" w:type="dxa"/>
            <w:gridSpan w:val="2"/>
            <w:tcBorders>
              <w:top w:val="single" w:sz="4" w:space="0" w:color="00000A"/>
              <w:left w:val="single" w:sz="4" w:space="0" w:color="00000A"/>
              <w:bottom w:val="single" w:sz="4" w:space="0" w:color="00000A"/>
              <w:right w:val="single" w:sz="4" w:space="0" w:color="00000A"/>
            </w:tcBorders>
            <w:tcMar>
              <w:left w:w="43" w:type="dxa"/>
            </w:tcMar>
            <w:vAlign w:val="center"/>
          </w:tcPr>
          <w:p w14:paraId="1D1DD0D7" w14:textId="77777777" w:rsidR="00DB42E2" w:rsidRDefault="004E4E81">
            <w:pPr>
              <w:pStyle w:val="LO-Normal"/>
              <w:jc w:val="center"/>
              <w:rPr>
                <w:color w:val="000000"/>
              </w:rPr>
            </w:pPr>
            <w:r>
              <w:rPr>
                <w:color w:val="000000"/>
              </w:rPr>
              <w:t>7</w:t>
            </w:r>
          </w:p>
        </w:tc>
        <w:tc>
          <w:tcPr>
            <w:tcW w:w="1471" w:type="dxa"/>
            <w:tcBorders>
              <w:top w:val="single" w:sz="4" w:space="0" w:color="00000A"/>
              <w:left w:val="single" w:sz="4" w:space="0" w:color="00000A"/>
              <w:bottom w:val="single" w:sz="4" w:space="0" w:color="00000A"/>
              <w:right w:val="single" w:sz="4" w:space="0" w:color="00000A"/>
            </w:tcBorders>
            <w:tcMar>
              <w:left w:w="43" w:type="dxa"/>
            </w:tcMar>
          </w:tcPr>
          <w:p w14:paraId="1BE17DAF" w14:textId="77777777" w:rsidR="00DB42E2" w:rsidRDefault="00DB42E2">
            <w:pPr>
              <w:pStyle w:val="LO-Normal"/>
              <w:jc w:val="center"/>
              <w:rPr>
                <w:color w:val="000000"/>
              </w:rPr>
            </w:pPr>
          </w:p>
          <w:p w14:paraId="349F512E" w14:textId="77777777" w:rsidR="00DB42E2" w:rsidRDefault="004E4E81">
            <w:pPr>
              <w:pStyle w:val="LO-Normal"/>
              <w:jc w:val="center"/>
              <w:rPr>
                <w:color w:val="000000"/>
              </w:rPr>
            </w:pPr>
            <w:r>
              <w:rPr>
                <w:color w:val="000000"/>
              </w:rPr>
              <w:t>0</w:t>
            </w:r>
          </w:p>
        </w:tc>
      </w:tr>
      <w:tr w:rsidR="00DB42E2" w14:paraId="2E3A8C73" w14:textId="77777777">
        <w:trPr>
          <w:trHeight w:val="206"/>
          <w:jc w:val="center"/>
        </w:trPr>
        <w:tc>
          <w:tcPr>
            <w:tcW w:w="1719" w:type="dxa"/>
            <w:tcBorders>
              <w:top w:val="single" w:sz="4" w:space="0" w:color="00000A"/>
              <w:left w:val="single" w:sz="4" w:space="0" w:color="00000A"/>
              <w:bottom w:val="single" w:sz="4" w:space="0" w:color="00000A"/>
              <w:right w:val="single" w:sz="4" w:space="0" w:color="00000A"/>
            </w:tcBorders>
            <w:tcMar>
              <w:left w:w="43" w:type="dxa"/>
            </w:tcMar>
          </w:tcPr>
          <w:p w14:paraId="3E48D330" w14:textId="77777777" w:rsidR="00DB42E2" w:rsidRDefault="004E4E81">
            <w:pPr>
              <w:pStyle w:val="LO-Normal"/>
              <w:jc w:val="both"/>
              <w:rPr>
                <w:color w:val="000000"/>
              </w:rPr>
            </w:pPr>
            <w:r>
              <w:rPr>
                <w:color w:val="000000"/>
              </w:rPr>
              <w:t>Juridic</w:t>
            </w:r>
          </w:p>
        </w:tc>
        <w:tc>
          <w:tcPr>
            <w:tcW w:w="1005" w:type="dxa"/>
            <w:tcBorders>
              <w:top w:val="single" w:sz="4" w:space="0" w:color="00000A"/>
              <w:left w:val="single" w:sz="4" w:space="0" w:color="00000A"/>
              <w:bottom w:val="single" w:sz="4" w:space="0" w:color="00000A"/>
              <w:right w:val="single" w:sz="4" w:space="0" w:color="00000A"/>
            </w:tcBorders>
            <w:tcMar>
              <w:left w:w="43" w:type="dxa"/>
            </w:tcMar>
            <w:vAlign w:val="center"/>
          </w:tcPr>
          <w:p w14:paraId="0ADAB4AE" w14:textId="77777777" w:rsidR="00DB42E2" w:rsidRDefault="004E4E81">
            <w:pPr>
              <w:pStyle w:val="LO-Normal"/>
              <w:jc w:val="center"/>
              <w:rPr>
                <w:color w:val="000000"/>
              </w:rPr>
            </w:pPr>
            <w:r>
              <w:rPr>
                <w:color w:val="000000"/>
              </w:rPr>
              <w:t>5</w:t>
            </w:r>
          </w:p>
        </w:tc>
        <w:tc>
          <w:tcPr>
            <w:tcW w:w="1005" w:type="dxa"/>
            <w:tcBorders>
              <w:top w:val="single" w:sz="4" w:space="0" w:color="00000A"/>
              <w:left w:val="single" w:sz="4" w:space="0" w:color="00000A"/>
              <w:bottom w:val="single" w:sz="4" w:space="0" w:color="00000A"/>
              <w:right w:val="single" w:sz="4" w:space="0" w:color="00000A"/>
            </w:tcBorders>
            <w:tcMar>
              <w:left w:w="43" w:type="dxa"/>
            </w:tcMar>
          </w:tcPr>
          <w:p w14:paraId="03521B55" w14:textId="77777777" w:rsidR="00DB42E2" w:rsidRDefault="004E4E81">
            <w:pPr>
              <w:pStyle w:val="LO-Normal"/>
              <w:jc w:val="center"/>
              <w:rPr>
                <w:color w:val="000000"/>
              </w:rPr>
            </w:pPr>
            <w:r>
              <w:rPr>
                <w:color w:val="000000"/>
              </w:rPr>
              <w:t>0</w:t>
            </w:r>
          </w:p>
        </w:tc>
        <w:tc>
          <w:tcPr>
            <w:tcW w:w="1559" w:type="dxa"/>
            <w:tcBorders>
              <w:top w:val="single" w:sz="4" w:space="0" w:color="00000A"/>
              <w:left w:val="single" w:sz="4" w:space="0" w:color="00000A"/>
              <w:bottom w:val="single" w:sz="4" w:space="0" w:color="00000A"/>
              <w:right w:val="single" w:sz="4" w:space="0" w:color="00000A"/>
            </w:tcBorders>
            <w:tcMar>
              <w:left w:w="43" w:type="dxa"/>
            </w:tcMar>
            <w:vAlign w:val="center"/>
          </w:tcPr>
          <w:p w14:paraId="7FEF2E1E" w14:textId="77777777" w:rsidR="00DB42E2" w:rsidRDefault="004E4E81">
            <w:pPr>
              <w:pStyle w:val="LO-Normal"/>
              <w:jc w:val="center"/>
              <w:rPr>
                <w:color w:val="000000"/>
              </w:rPr>
            </w:pPr>
            <w:r>
              <w:rPr>
                <w:color w:val="000000"/>
              </w:rPr>
              <w:t>1</w:t>
            </w:r>
          </w:p>
        </w:tc>
        <w:tc>
          <w:tcPr>
            <w:tcW w:w="1123" w:type="dxa"/>
            <w:tcBorders>
              <w:top w:val="single" w:sz="4" w:space="0" w:color="00000A"/>
              <w:left w:val="single" w:sz="4" w:space="0" w:color="00000A"/>
              <w:bottom w:val="single" w:sz="4" w:space="0" w:color="00000A"/>
              <w:right w:val="single" w:sz="4" w:space="0" w:color="00000A"/>
            </w:tcBorders>
            <w:tcMar>
              <w:left w:w="43" w:type="dxa"/>
            </w:tcMar>
          </w:tcPr>
          <w:p w14:paraId="15C9357B" w14:textId="77777777" w:rsidR="00DB42E2" w:rsidRDefault="004E4E81">
            <w:pPr>
              <w:pStyle w:val="LO-Normal"/>
              <w:jc w:val="center"/>
              <w:rPr>
                <w:color w:val="000000"/>
              </w:rPr>
            </w:pPr>
            <w:r>
              <w:rPr>
                <w:color w:val="000000"/>
              </w:rPr>
              <w:t>0</w:t>
            </w:r>
          </w:p>
        </w:tc>
        <w:tc>
          <w:tcPr>
            <w:tcW w:w="1819" w:type="dxa"/>
            <w:gridSpan w:val="2"/>
            <w:tcBorders>
              <w:top w:val="single" w:sz="4" w:space="0" w:color="00000A"/>
              <w:left w:val="single" w:sz="4" w:space="0" w:color="00000A"/>
              <w:bottom w:val="single" w:sz="4" w:space="0" w:color="00000A"/>
              <w:right w:val="single" w:sz="4" w:space="0" w:color="00000A"/>
            </w:tcBorders>
            <w:tcMar>
              <w:left w:w="43" w:type="dxa"/>
            </w:tcMar>
            <w:vAlign w:val="center"/>
          </w:tcPr>
          <w:p w14:paraId="63156E8C" w14:textId="77777777" w:rsidR="00DB42E2" w:rsidRDefault="004E4E81">
            <w:pPr>
              <w:pStyle w:val="LO-Normal"/>
              <w:jc w:val="center"/>
              <w:rPr>
                <w:color w:val="000000"/>
              </w:rPr>
            </w:pPr>
            <w:r>
              <w:rPr>
                <w:color w:val="000000"/>
              </w:rPr>
              <w:t>0</w:t>
            </w:r>
          </w:p>
        </w:tc>
        <w:tc>
          <w:tcPr>
            <w:tcW w:w="1471" w:type="dxa"/>
            <w:tcBorders>
              <w:top w:val="single" w:sz="4" w:space="0" w:color="00000A"/>
              <w:left w:val="single" w:sz="4" w:space="0" w:color="00000A"/>
              <w:bottom w:val="single" w:sz="4" w:space="0" w:color="00000A"/>
              <w:right w:val="single" w:sz="4" w:space="0" w:color="00000A"/>
            </w:tcBorders>
            <w:tcMar>
              <w:left w:w="43" w:type="dxa"/>
            </w:tcMar>
          </w:tcPr>
          <w:p w14:paraId="483ED9E9" w14:textId="77777777" w:rsidR="00DB42E2" w:rsidRDefault="004E4E81">
            <w:pPr>
              <w:pStyle w:val="LO-Normal"/>
              <w:jc w:val="center"/>
              <w:rPr>
                <w:color w:val="000000"/>
              </w:rPr>
            </w:pPr>
            <w:r>
              <w:rPr>
                <w:color w:val="000000"/>
              </w:rPr>
              <w:t>0</w:t>
            </w:r>
          </w:p>
        </w:tc>
      </w:tr>
      <w:tr w:rsidR="00DB42E2" w14:paraId="435DBA96" w14:textId="77777777">
        <w:trPr>
          <w:trHeight w:val="264"/>
          <w:jc w:val="center"/>
        </w:trPr>
        <w:tc>
          <w:tcPr>
            <w:tcW w:w="1719" w:type="dxa"/>
            <w:tcBorders>
              <w:top w:val="single" w:sz="4" w:space="0" w:color="00000A"/>
              <w:left w:val="single" w:sz="4" w:space="0" w:color="00000A"/>
              <w:bottom w:val="single" w:sz="4" w:space="0" w:color="00000A"/>
              <w:right w:val="single" w:sz="4" w:space="0" w:color="00000A"/>
            </w:tcBorders>
            <w:tcMar>
              <w:left w:w="43" w:type="dxa"/>
            </w:tcMar>
          </w:tcPr>
          <w:p w14:paraId="172AD239" w14:textId="77777777" w:rsidR="00DB42E2" w:rsidRDefault="004E4E81">
            <w:pPr>
              <w:pStyle w:val="LO-Normal"/>
              <w:jc w:val="both"/>
              <w:rPr>
                <w:color w:val="000000"/>
              </w:rPr>
            </w:pPr>
            <w:proofErr w:type="spellStart"/>
            <w:r>
              <w:rPr>
                <w:color w:val="000000"/>
              </w:rPr>
              <w:t>Fonduri</w:t>
            </w:r>
            <w:proofErr w:type="spellEnd"/>
            <w:r>
              <w:rPr>
                <w:color w:val="000000"/>
              </w:rPr>
              <w:t xml:space="preserve"> </w:t>
            </w:r>
            <w:proofErr w:type="spellStart"/>
            <w:r>
              <w:rPr>
                <w:color w:val="000000"/>
              </w:rPr>
              <w:t>comunitare</w:t>
            </w:r>
            <w:proofErr w:type="spellEnd"/>
          </w:p>
        </w:tc>
        <w:tc>
          <w:tcPr>
            <w:tcW w:w="1005" w:type="dxa"/>
            <w:tcBorders>
              <w:top w:val="single" w:sz="4" w:space="0" w:color="00000A"/>
              <w:left w:val="single" w:sz="4" w:space="0" w:color="00000A"/>
              <w:bottom w:val="single" w:sz="4" w:space="0" w:color="00000A"/>
              <w:right w:val="single" w:sz="4" w:space="0" w:color="00000A"/>
            </w:tcBorders>
            <w:tcMar>
              <w:left w:w="43" w:type="dxa"/>
            </w:tcMar>
            <w:vAlign w:val="center"/>
          </w:tcPr>
          <w:p w14:paraId="60CFA242" w14:textId="77777777" w:rsidR="00DB42E2" w:rsidRDefault="004E4E81">
            <w:pPr>
              <w:pStyle w:val="LO-Normal"/>
              <w:jc w:val="center"/>
              <w:rPr>
                <w:color w:val="000000"/>
              </w:rPr>
            </w:pPr>
            <w:r>
              <w:rPr>
                <w:color w:val="000000"/>
              </w:rPr>
              <w:t>0</w:t>
            </w:r>
          </w:p>
        </w:tc>
        <w:tc>
          <w:tcPr>
            <w:tcW w:w="1005" w:type="dxa"/>
            <w:tcBorders>
              <w:top w:val="single" w:sz="4" w:space="0" w:color="00000A"/>
              <w:left w:val="single" w:sz="4" w:space="0" w:color="00000A"/>
              <w:bottom w:val="single" w:sz="4" w:space="0" w:color="00000A"/>
              <w:right w:val="single" w:sz="4" w:space="0" w:color="00000A"/>
            </w:tcBorders>
            <w:tcMar>
              <w:left w:w="43" w:type="dxa"/>
            </w:tcMar>
          </w:tcPr>
          <w:p w14:paraId="189097BE" w14:textId="77777777" w:rsidR="00DB42E2" w:rsidRDefault="004E4E81">
            <w:pPr>
              <w:pStyle w:val="LO-Normal"/>
              <w:jc w:val="center"/>
              <w:rPr>
                <w:color w:val="000000"/>
              </w:rPr>
            </w:pPr>
            <w:r>
              <w:rPr>
                <w:color w:val="000000"/>
              </w:rPr>
              <w:t>0</w:t>
            </w:r>
          </w:p>
        </w:tc>
        <w:tc>
          <w:tcPr>
            <w:tcW w:w="1559" w:type="dxa"/>
            <w:tcBorders>
              <w:top w:val="single" w:sz="4" w:space="0" w:color="00000A"/>
              <w:left w:val="single" w:sz="4" w:space="0" w:color="00000A"/>
              <w:bottom w:val="single" w:sz="4" w:space="0" w:color="00000A"/>
              <w:right w:val="single" w:sz="4" w:space="0" w:color="00000A"/>
            </w:tcBorders>
            <w:tcMar>
              <w:left w:w="43" w:type="dxa"/>
            </w:tcMar>
            <w:vAlign w:val="center"/>
          </w:tcPr>
          <w:p w14:paraId="7E1A1EB9" w14:textId="77777777" w:rsidR="00DB42E2" w:rsidRDefault="004E4E81">
            <w:pPr>
              <w:pStyle w:val="LO-Normal"/>
              <w:jc w:val="center"/>
              <w:rPr>
                <w:color w:val="000000"/>
              </w:rPr>
            </w:pPr>
            <w:r>
              <w:rPr>
                <w:color w:val="000000"/>
              </w:rPr>
              <w:t>0</w:t>
            </w:r>
          </w:p>
        </w:tc>
        <w:tc>
          <w:tcPr>
            <w:tcW w:w="1123" w:type="dxa"/>
            <w:tcBorders>
              <w:top w:val="single" w:sz="4" w:space="0" w:color="00000A"/>
              <w:left w:val="single" w:sz="4" w:space="0" w:color="00000A"/>
              <w:bottom w:val="single" w:sz="4" w:space="0" w:color="00000A"/>
              <w:right w:val="single" w:sz="4" w:space="0" w:color="00000A"/>
            </w:tcBorders>
            <w:tcMar>
              <w:left w:w="43" w:type="dxa"/>
            </w:tcMar>
          </w:tcPr>
          <w:p w14:paraId="4B19A315" w14:textId="77777777" w:rsidR="00DB42E2" w:rsidRDefault="004E4E81">
            <w:pPr>
              <w:pStyle w:val="LO-Normal"/>
              <w:rPr>
                <w:color w:val="000000"/>
              </w:rPr>
            </w:pPr>
            <w:r>
              <w:rPr>
                <w:color w:val="000000"/>
              </w:rPr>
              <w:t xml:space="preserve">          0</w:t>
            </w:r>
          </w:p>
        </w:tc>
        <w:tc>
          <w:tcPr>
            <w:tcW w:w="1819" w:type="dxa"/>
            <w:gridSpan w:val="2"/>
            <w:tcBorders>
              <w:top w:val="single" w:sz="4" w:space="0" w:color="00000A"/>
              <w:left w:val="single" w:sz="4" w:space="0" w:color="00000A"/>
              <w:bottom w:val="single" w:sz="4" w:space="0" w:color="00000A"/>
              <w:right w:val="single" w:sz="4" w:space="0" w:color="00000A"/>
            </w:tcBorders>
            <w:tcMar>
              <w:left w:w="43" w:type="dxa"/>
            </w:tcMar>
            <w:vAlign w:val="center"/>
          </w:tcPr>
          <w:p w14:paraId="31922A7B" w14:textId="77777777" w:rsidR="00DB42E2" w:rsidRDefault="004E4E81">
            <w:pPr>
              <w:pStyle w:val="LO-Normal"/>
              <w:jc w:val="center"/>
              <w:rPr>
                <w:color w:val="000000"/>
              </w:rPr>
            </w:pPr>
            <w:r>
              <w:rPr>
                <w:color w:val="000000"/>
              </w:rPr>
              <w:t>0</w:t>
            </w:r>
          </w:p>
        </w:tc>
        <w:tc>
          <w:tcPr>
            <w:tcW w:w="1471" w:type="dxa"/>
            <w:tcBorders>
              <w:top w:val="single" w:sz="4" w:space="0" w:color="00000A"/>
              <w:left w:val="single" w:sz="4" w:space="0" w:color="00000A"/>
              <w:bottom w:val="single" w:sz="4" w:space="0" w:color="00000A"/>
              <w:right w:val="single" w:sz="4" w:space="0" w:color="00000A"/>
            </w:tcBorders>
            <w:tcMar>
              <w:left w:w="43" w:type="dxa"/>
            </w:tcMar>
          </w:tcPr>
          <w:p w14:paraId="4F747FF5" w14:textId="77777777" w:rsidR="00DB42E2" w:rsidRDefault="004E4E81">
            <w:pPr>
              <w:pStyle w:val="LO-Normal"/>
              <w:jc w:val="center"/>
              <w:rPr>
                <w:color w:val="000000"/>
              </w:rPr>
            </w:pPr>
            <w:r>
              <w:rPr>
                <w:color w:val="000000"/>
              </w:rPr>
              <w:t>0</w:t>
            </w:r>
          </w:p>
        </w:tc>
      </w:tr>
      <w:tr w:rsidR="00DB42E2" w14:paraId="2417842C" w14:textId="77777777">
        <w:trPr>
          <w:trHeight w:val="222"/>
          <w:jc w:val="center"/>
        </w:trPr>
        <w:tc>
          <w:tcPr>
            <w:tcW w:w="1719" w:type="dxa"/>
            <w:tcBorders>
              <w:top w:val="single" w:sz="4" w:space="0" w:color="00000A"/>
              <w:left w:val="single" w:sz="4" w:space="0" w:color="00000A"/>
              <w:bottom w:val="single" w:sz="4" w:space="0" w:color="00000A"/>
              <w:right w:val="single" w:sz="4" w:space="0" w:color="00000A"/>
            </w:tcBorders>
            <w:tcMar>
              <w:left w:w="43" w:type="dxa"/>
            </w:tcMar>
          </w:tcPr>
          <w:p w14:paraId="7DCBEB7F" w14:textId="77777777" w:rsidR="00DB42E2" w:rsidRDefault="004E4E81">
            <w:pPr>
              <w:pStyle w:val="LO-Normal"/>
              <w:jc w:val="both"/>
              <w:rPr>
                <w:color w:val="000000"/>
              </w:rPr>
            </w:pPr>
            <w:proofErr w:type="spellStart"/>
            <w:r>
              <w:rPr>
                <w:color w:val="000000"/>
              </w:rPr>
              <w:t>Funcţiile</w:t>
            </w:r>
            <w:proofErr w:type="spellEnd"/>
            <w:r>
              <w:rPr>
                <w:color w:val="000000"/>
              </w:rPr>
              <w:t xml:space="preserve"> </w:t>
            </w:r>
            <w:proofErr w:type="spellStart"/>
            <w:r>
              <w:rPr>
                <w:color w:val="000000"/>
              </w:rPr>
              <w:t>specifice</w:t>
            </w:r>
            <w:proofErr w:type="spellEnd"/>
            <w:r>
              <w:rPr>
                <w:color w:val="000000"/>
              </w:rPr>
              <w:t xml:space="preserve"> </w:t>
            </w:r>
            <w:proofErr w:type="spellStart"/>
            <w:r>
              <w:rPr>
                <w:color w:val="000000"/>
              </w:rPr>
              <w:t>entităţii</w:t>
            </w:r>
            <w:proofErr w:type="spellEnd"/>
          </w:p>
        </w:tc>
        <w:tc>
          <w:tcPr>
            <w:tcW w:w="1005" w:type="dxa"/>
            <w:tcBorders>
              <w:top w:val="single" w:sz="4" w:space="0" w:color="00000A"/>
              <w:left w:val="single" w:sz="4" w:space="0" w:color="00000A"/>
              <w:bottom w:val="single" w:sz="4" w:space="0" w:color="00000A"/>
              <w:right w:val="single" w:sz="4" w:space="0" w:color="00000A"/>
            </w:tcBorders>
            <w:tcMar>
              <w:left w:w="43" w:type="dxa"/>
            </w:tcMar>
            <w:vAlign w:val="center"/>
          </w:tcPr>
          <w:p w14:paraId="131673A1" w14:textId="77777777" w:rsidR="00DB42E2" w:rsidRDefault="004E4E81">
            <w:pPr>
              <w:pStyle w:val="LO-Normal"/>
              <w:jc w:val="center"/>
              <w:rPr>
                <w:color w:val="000000"/>
              </w:rPr>
            </w:pPr>
            <w:r>
              <w:rPr>
                <w:color w:val="000000"/>
              </w:rPr>
              <w:t>21</w:t>
            </w:r>
          </w:p>
        </w:tc>
        <w:tc>
          <w:tcPr>
            <w:tcW w:w="1005" w:type="dxa"/>
            <w:tcBorders>
              <w:top w:val="single" w:sz="4" w:space="0" w:color="00000A"/>
              <w:left w:val="single" w:sz="4" w:space="0" w:color="00000A"/>
              <w:bottom w:val="single" w:sz="4" w:space="0" w:color="00000A"/>
              <w:right w:val="single" w:sz="4" w:space="0" w:color="00000A"/>
            </w:tcBorders>
            <w:tcMar>
              <w:left w:w="43" w:type="dxa"/>
            </w:tcMar>
          </w:tcPr>
          <w:p w14:paraId="5F5EB124" w14:textId="77777777" w:rsidR="00DB42E2" w:rsidRDefault="00DB42E2">
            <w:pPr>
              <w:pStyle w:val="LO-Normal"/>
              <w:rPr>
                <w:color w:val="000000"/>
              </w:rPr>
            </w:pPr>
          </w:p>
          <w:p w14:paraId="4EBEA11F" w14:textId="77777777" w:rsidR="00DB42E2" w:rsidRDefault="004E4E81">
            <w:pPr>
              <w:pStyle w:val="LO-Normal"/>
              <w:jc w:val="center"/>
              <w:rPr>
                <w:color w:val="000000"/>
              </w:rPr>
            </w:pPr>
            <w:r>
              <w:rPr>
                <w:color w:val="000000"/>
              </w:rPr>
              <w:t>30</w:t>
            </w:r>
          </w:p>
        </w:tc>
        <w:tc>
          <w:tcPr>
            <w:tcW w:w="1559" w:type="dxa"/>
            <w:tcBorders>
              <w:top w:val="single" w:sz="4" w:space="0" w:color="00000A"/>
              <w:left w:val="single" w:sz="4" w:space="0" w:color="00000A"/>
              <w:bottom w:val="single" w:sz="4" w:space="0" w:color="00000A"/>
              <w:right w:val="single" w:sz="4" w:space="0" w:color="00000A"/>
            </w:tcBorders>
            <w:tcMar>
              <w:left w:w="43" w:type="dxa"/>
            </w:tcMar>
            <w:vAlign w:val="center"/>
          </w:tcPr>
          <w:p w14:paraId="02380373" w14:textId="77777777" w:rsidR="00DB42E2" w:rsidRDefault="004E4E81">
            <w:pPr>
              <w:pStyle w:val="LO-Normal"/>
              <w:jc w:val="center"/>
              <w:rPr>
                <w:color w:val="000000"/>
              </w:rPr>
            </w:pPr>
            <w:r>
              <w:rPr>
                <w:color w:val="000000"/>
              </w:rPr>
              <w:t>6</w:t>
            </w:r>
          </w:p>
        </w:tc>
        <w:tc>
          <w:tcPr>
            <w:tcW w:w="1123" w:type="dxa"/>
            <w:tcBorders>
              <w:top w:val="single" w:sz="4" w:space="0" w:color="00000A"/>
              <w:left w:val="single" w:sz="4" w:space="0" w:color="00000A"/>
              <w:bottom w:val="single" w:sz="4" w:space="0" w:color="00000A"/>
              <w:right w:val="single" w:sz="4" w:space="0" w:color="00000A"/>
            </w:tcBorders>
            <w:tcMar>
              <w:left w:w="43" w:type="dxa"/>
            </w:tcMar>
          </w:tcPr>
          <w:p w14:paraId="39E8F672" w14:textId="77777777" w:rsidR="00DB42E2" w:rsidRDefault="00DB42E2">
            <w:pPr>
              <w:pStyle w:val="LO-Normal"/>
              <w:jc w:val="center"/>
              <w:rPr>
                <w:color w:val="000000"/>
              </w:rPr>
            </w:pPr>
          </w:p>
          <w:p w14:paraId="39433893" w14:textId="77777777" w:rsidR="00DB42E2" w:rsidRDefault="004E4E81">
            <w:pPr>
              <w:pStyle w:val="LO-Normal"/>
              <w:jc w:val="center"/>
              <w:rPr>
                <w:color w:val="000000"/>
              </w:rPr>
            </w:pPr>
            <w:r>
              <w:rPr>
                <w:color w:val="000000"/>
              </w:rPr>
              <w:t>0</w:t>
            </w:r>
          </w:p>
        </w:tc>
        <w:tc>
          <w:tcPr>
            <w:tcW w:w="1819" w:type="dxa"/>
            <w:gridSpan w:val="2"/>
            <w:tcBorders>
              <w:top w:val="single" w:sz="4" w:space="0" w:color="00000A"/>
              <w:left w:val="single" w:sz="4" w:space="0" w:color="00000A"/>
              <w:bottom w:val="single" w:sz="4" w:space="0" w:color="00000A"/>
              <w:right w:val="single" w:sz="4" w:space="0" w:color="00000A"/>
            </w:tcBorders>
            <w:tcMar>
              <w:left w:w="43" w:type="dxa"/>
            </w:tcMar>
            <w:vAlign w:val="center"/>
          </w:tcPr>
          <w:p w14:paraId="62DE42FB" w14:textId="77777777" w:rsidR="00DB42E2" w:rsidRDefault="004E4E81">
            <w:pPr>
              <w:pStyle w:val="LO-Normal"/>
              <w:jc w:val="center"/>
              <w:rPr>
                <w:color w:val="000000"/>
              </w:rPr>
            </w:pPr>
            <w:r>
              <w:rPr>
                <w:color w:val="000000"/>
              </w:rPr>
              <w:t>3</w:t>
            </w:r>
          </w:p>
        </w:tc>
        <w:tc>
          <w:tcPr>
            <w:tcW w:w="1471" w:type="dxa"/>
            <w:tcBorders>
              <w:top w:val="single" w:sz="4" w:space="0" w:color="00000A"/>
              <w:left w:val="single" w:sz="4" w:space="0" w:color="00000A"/>
              <w:bottom w:val="single" w:sz="4" w:space="0" w:color="00000A"/>
              <w:right w:val="single" w:sz="4" w:space="0" w:color="00000A"/>
            </w:tcBorders>
            <w:tcMar>
              <w:left w:w="43" w:type="dxa"/>
            </w:tcMar>
          </w:tcPr>
          <w:p w14:paraId="03BC8063" w14:textId="77777777" w:rsidR="00DB42E2" w:rsidRDefault="00DB42E2">
            <w:pPr>
              <w:pStyle w:val="LO-Normal"/>
              <w:jc w:val="center"/>
              <w:rPr>
                <w:color w:val="000000"/>
              </w:rPr>
            </w:pPr>
          </w:p>
          <w:p w14:paraId="71960A56" w14:textId="77777777" w:rsidR="00DB42E2" w:rsidRDefault="004E4E81">
            <w:pPr>
              <w:pStyle w:val="LO-Normal"/>
              <w:jc w:val="center"/>
              <w:rPr>
                <w:color w:val="000000"/>
              </w:rPr>
            </w:pPr>
            <w:r>
              <w:rPr>
                <w:color w:val="000000"/>
              </w:rPr>
              <w:t>0</w:t>
            </w:r>
          </w:p>
        </w:tc>
      </w:tr>
      <w:tr w:rsidR="00DB42E2" w14:paraId="1CA2C74D" w14:textId="77777777">
        <w:trPr>
          <w:trHeight w:val="207"/>
          <w:jc w:val="center"/>
        </w:trPr>
        <w:tc>
          <w:tcPr>
            <w:tcW w:w="1719" w:type="dxa"/>
            <w:tcBorders>
              <w:top w:val="single" w:sz="4" w:space="0" w:color="00000A"/>
              <w:left w:val="single" w:sz="4" w:space="0" w:color="00000A"/>
              <w:bottom w:val="single" w:sz="4" w:space="0" w:color="00000A"/>
              <w:right w:val="single" w:sz="4" w:space="0" w:color="00000A"/>
            </w:tcBorders>
            <w:tcMar>
              <w:left w:w="43" w:type="dxa"/>
            </w:tcMar>
            <w:vAlign w:val="center"/>
          </w:tcPr>
          <w:p w14:paraId="35365A6F" w14:textId="77777777" w:rsidR="00DB42E2" w:rsidRDefault="004E4E81">
            <w:pPr>
              <w:pStyle w:val="LO-Normal"/>
              <w:jc w:val="both"/>
              <w:rPr>
                <w:color w:val="000000"/>
              </w:rPr>
            </w:pPr>
            <w:r>
              <w:rPr>
                <w:color w:val="000000"/>
              </w:rPr>
              <w:lastRenderedPageBreak/>
              <w:t>SCM/SCIM</w:t>
            </w:r>
          </w:p>
        </w:tc>
        <w:tc>
          <w:tcPr>
            <w:tcW w:w="1005" w:type="dxa"/>
            <w:tcBorders>
              <w:top w:val="single" w:sz="4" w:space="0" w:color="00000A"/>
              <w:left w:val="single" w:sz="4" w:space="0" w:color="00000A"/>
              <w:bottom w:val="single" w:sz="4" w:space="0" w:color="00000A"/>
              <w:right w:val="single" w:sz="4" w:space="0" w:color="00000A"/>
            </w:tcBorders>
            <w:tcMar>
              <w:left w:w="43" w:type="dxa"/>
            </w:tcMar>
            <w:vAlign w:val="center"/>
          </w:tcPr>
          <w:p w14:paraId="013834FC" w14:textId="77777777" w:rsidR="00DB42E2" w:rsidRDefault="004E4E81">
            <w:pPr>
              <w:pStyle w:val="LO-Normal"/>
              <w:jc w:val="center"/>
              <w:rPr>
                <w:color w:val="000000"/>
              </w:rPr>
            </w:pPr>
            <w:r>
              <w:rPr>
                <w:color w:val="000000"/>
              </w:rPr>
              <w:t>0</w:t>
            </w:r>
          </w:p>
        </w:tc>
        <w:tc>
          <w:tcPr>
            <w:tcW w:w="1005" w:type="dxa"/>
            <w:tcBorders>
              <w:top w:val="single" w:sz="4" w:space="0" w:color="00000A"/>
              <w:left w:val="single" w:sz="4" w:space="0" w:color="00000A"/>
              <w:bottom w:val="single" w:sz="4" w:space="0" w:color="00000A"/>
              <w:right w:val="single" w:sz="4" w:space="0" w:color="00000A"/>
            </w:tcBorders>
            <w:tcMar>
              <w:left w:w="43" w:type="dxa"/>
            </w:tcMar>
          </w:tcPr>
          <w:p w14:paraId="64556729" w14:textId="77777777" w:rsidR="00DB42E2" w:rsidRDefault="004E4E81">
            <w:pPr>
              <w:pStyle w:val="LO-Normal"/>
              <w:jc w:val="center"/>
              <w:rPr>
                <w:color w:val="000000"/>
              </w:rPr>
            </w:pPr>
            <w:r>
              <w:rPr>
                <w:color w:val="000000"/>
              </w:rPr>
              <w:t>0</w:t>
            </w:r>
          </w:p>
        </w:tc>
        <w:tc>
          <w:tcPr>
            <w:tcW w:w="1559" w:type="dxa"/>
            <w:tcBorders>
              <w:top w:val="single" w:sz="4" w:space="0" w:color="00000A"/>
              <w:left w:val="single" w:sz="4" w:space="0" w:color="00000A"/>
              <w:bottom w:val="single" w:sz="4" w:space="0" w:color="00000A"/>
              <w:right w:val="single" w:sz="4" w:space="0" w:color="00000A"/>
            </w:tcBorders>
            <w:tcMar>
              <w:left w:w="43" w:type="dxa"/>
            </w:tcMar>
            <w:vAlign w:val="center"/>
          </w:tcPr>
          <w:p w14:paraId="3B6371E7" w14:textId="77777777" w:rsidR="00DB42E2" w:rsidRDefault="004E4E81">
            <w:pPr>
              <w:pStyle w:val="LO-Normal"/>
              <w:jc w:val="center"/>
              <w:rPr>
                <w:color w:val="000000"/>
              </w:rPr>
            </w:pPr>
            <w:r>
              <w:rPr>
                <w:color w:val="000000"/>
              </w:rPr>
              <w:t>0</w:t>
            </w:r>
          </w:p>
        </w:tc>
        <w:tc>
          <w:tcPr>
            <w:tcW w:w="1123" w:type="dxa"/>
            <w:tcBorders>
              <w:top w:val="single" w:sz="4" w:space="0" w:color="00000A"/>
              <w:left w:val="single" w:sz="4" w:space="0" w:color="00000A"/>
              <w:bottom w:val="single" w:sz="4" w:space="0" w:color="00000A"/>
              <w:right w:val="single" w:sz="4" w:space="0" w:color="00000A"/>
            </w:tcBorders>
            <w:tcMar>
              <w:left w:w="43" w:type="dxa"/>
            </w:tcMar>
          </w:tcPr>
          <w:p w14:paraId="71158055" w14:textId="77777777" w:rsidR="00DB42E2" w:rsidRDefault="004E4E81">
            <w:pPr>
              <w:pStyle w:val="LO-Normal"/>
              <w:jc w:val="center"/>
              <w:rPr>
                <w:color w:val="000000"/>
              </w:rPr>
            </w:pPr>
            <w:r>
              <w:rPr>
                <w:color w:val="000000"/>
              </w:rPr>
              <w:t>0</w:t>
            </w:r>
          </w:p>
        </w:tc>
        <w:tc>
          <w:tcPr>
            <w:tcW w:w="1819" w:type="dxa"/>
            <w:gridSpan w:val="2"/>
            <w:tcBorders>
              <w:top w:val="single" w:sz="4" w:space="0" w:color="00000A"/>
              <w:left w:val="single" w:sz="4" w:space="0" w:color="00000A"/>
              <w:bottom w:val="single" w:sz="4" w:space="0" w:color="00000A"/>
              <w:right w:val="single" w:sz="4" w:space="0" w:color="00000A"/>
            </w:tcBorders>
            <w:tcMar>
              <w:left w:w="43" w:type="dxa"/>
            </w:tcMar>
            <w:vAlign w:val="center"/>
          </w:tcPr>
          <w:p w14:paraId="60E93FC7" w14:textId="77777777" w:rsidR="00DB42E2" w:rsidRDefault="004E4E81">
            <w:pPr>
              <w:pStyle w:val="LO-Normal"/>
              <w:jc w:val="center"/>
              <w:rPr>
                <w:color w:val="000000"/>
              </w:rPr>
            </w:pPr>
            <w:r>
              <w:rPr>
                <w:color w:val="000000"/>
              </w:rPr>
              <w:t>0</w:t>
            </w:r>
          </w:p>
        </w:tc>
        <w:tc>
          <w:tcPr>
            <w:tcW w:w="1471" w:type="dxa"/>
            <w:tcBorders>
              <w:top w:val="single" w:sz="4" w:space="0" w:color="00000A"/>
              <w:left w:val="single" w:sz="4" w:space="0" w:color="00000A"/>
              <w:bottom w:val="single" w:sz="4" w:space="0" w:color="00000A"/>
              <w:right w:val="single" w:sz="4" w:space="0" w:color="00000A"/>
            </w:tcBorders>
            <w:tcMar>
              <w:left w:w="43" w:type="dxa"/>
            </w:tcMar>
          </w:tcPr>
          <w:p w14:paraId="6F409BB8" w14:textId="77777777" w:rsidR="00DB42E2" w:rsidRDefault="004E4E81">
            <w:pPr>
              <w:pStyle w:val="LO-Normal"/>
              <w:jc w:val="center"/>
              <w:rPr>
                <w:color w:val="000000"/>
              </w:rPr>
            </w:pPr>
            <w:r>
              <w:rPr>
                <w:color w:val="000000"/>
              </w:rPr>
              <w:t>0</w:t>
            </w:r>
          </w:p>
        </w:tc>
      </w:tr>
      <w:tr w:rsidR="00DB42E2" w14:paraId="05F3F1FF" w14:textId="77777777">
        <w:trPr>
          <w:trHeight w:val="256"/>
          <w:jc w:val="center"/>
        </w:trPr>
        <w:tc>
          <w:tcPr>
            <w:tcW w:w="1719" w:type="dxa"/>
            <w:tcBorders>
              <w:top w:val="single" w:sz="4" w:space="0" w:color="00000A"/>
              <w:left w:val="single" w:sz="4" w:space="0" w:color="00000A"/>
              <w:bottom w:val="single" w:sz="4" w:space="0" w:color="00000A"/>
              <w:right w:val="single" w:sz="4" w:space="0" w:color="00000A"/>
            </w:tcBorders>
            <w:tcMar>
              <w:left w:w="43" w:type="dxa"/>
            </w:tcMar>
            <w:vAlign w:val="center"/>
          </w:tcPr>
          <w:p w14:paraId="2BC4865A" w14:textId="77777777" w:rsidR="00DB42E2" w:rsidRDefault="004E4E81">
            <w:pPr>
              <w:pStyle w:val="LO-Normal"/>
              <w:jc w:val="both"/>
              <w:rPr>
                <w:color w:val="000000"/>
              </w:rPr>
            </w:pPr>
            <w:r>
              <w:rPr>
                <w:color w:val="000000"/>
              </w:rPr>
              <w:t xml:space="preserve">Alte </w:t>
            </w:r>
            <w:proofErr w:type="spellStart"/>
            <w:r>
              <w:rPr>
                <w:color w:val="000000"/>
              </w:rPr>
              <w:t>domenii</w:t>
            </w:r>
            <w:proofErr w:type="spellEnd"/>
          </w:p>
        </w:tc>
        <w:tc>
          <w:tcPr>
            <w:tcW w:w="1005" w:type="dxa"/>
            <w:tcBorders>
              <w:top w:val="single" w:sz="4" w:space="0" w:color="00000A"/>
              <w:left w:val="single" w:sz="4" w:space="0" w:color="00000A"/>
              <w:bottom w:val="single" w:sz="4" w:space="0" w:color="00000A"/>
              <w:right w:val="single" w:sz="4" w:space="0" w:color="00000A"/>
            </w:tcBorders>
            <w:tcMar>
              <w:left w:w="43" w:type="dxa"/>
            </w:tcMar>
            <w:vAlign w:val="center"/>
          </w:tcPr>
          <w:p w14:paraId="2D62F912" w14:textId="77777777" w:rsidR="00DB42E2" w:rsidRDefault="004E4E81">
            <w:pPr>
              <w:pStyle w:val="LO-Normal"/>
              <w:jc w:val="center"/>
              <w:rPr>
                <w:color w:val="000000"/>
              </w:rPr>
            </w:pPr>
            <w:r>
              <w:rPr>
                <w:color w:val="000000"/>
              </w:rPr>
              <w:t>3</w:t>
            </w:r>
          </w:p>
        </w:tc>
        <w:tc>
          <w:tcPr>
            <w:tcW w:w="1005" w:type="dxa"/>
            <w:tcBorders>
              <w:top w:val="single" w:sz="4" w:space="0" w:color="00000A"/>
              <w:left w:val="single" w:sz="4" w:space="0" w:color="00000A"/>
              <w:bottom w:val="single" w:sz="4" w:space="0" w:color="00000A"/>
              <w:right w:val="single" w:sz="4" w:space="0" w:color="00000A"/>
            </w:tcBorders>
            <w:tcMar>
              <w:left w:w="43" w:type="dxa"/>
            </w:tcMar>
          </w:tcPr>
          <w:p w14:paraId="48FA013A" w14:textId="77777777" w:rsidR="00DB42E2" w:rsidRDefault="004E4E81">
            <w:pPr>
              <w:pStyle w:val="LO-Normal"/>
              <w:jc w:val="center"/>
              <w:rPr>
                <w:color w:val="000000"/>
              </w:rPr>
            </w:pPr>
            <w:r>
              <w:rPr>
                <w:color w:val="000000"/>
              </w:rPr>
              <w:t>0</w:t>
            </w:r>
          </w:p>
        </w:tc>
        <w:tc>
          <w:tcPr>
            <w:tcW w:w="1559" w:type="dxa"/>
            <w:tcBorders>
              <w:top w:val="single" w:sz="4" w:space="0" w:color="00000A"/>
              <w:left w:val="single" w:sz="4" w:space="0" w:color="00000A"/>
              <w:bottom w:val="single" w:sz="4" w:space="0" w:color="00000A"/>
              <w:right w:val="single" w:sz="4" w:space="0" w:color="00000A"/>
            </w:tcBorders>
            <w:tcMar>
              <w:left w:w="43" w:type="dxa"/>
            </w:tcMar>
            <w:vAlign w:val="center"/>
          </w:tcPr>
          <w:p w14:paraId="3A0DF82B" w14:textId="77777777" w:rsidR="00DB42E2" w:rsidRDefault="004E4E81">
            <w:pPr>
              <w:pStyle w:val="LO-Normal"/>
              <w:jc w:val="center"/>
              <w:rPr>
                <w:color w:val="000000"/>
              </w:rPr>
            </w:pPr>
            <w:r>
              <w:rPr>
                <w:color w:val="000000"/>
              </w:rPr>
              <w:t>0</w:t>
            </w:r>
          </w:p>
        </w:tc>
        <w:tc>
          <w:tcPr>
            <w:tcW w:w="1123" w:type="dxa"/>
            <w:tcBorders>
              <w:top w:val="single" w:sz="4" w:space="0" w:color="00000A"/>
              <w:left w:val="single" w:sz="4" w:space="0" w:color="00000A"/>
              <w:bottom w:val="single" w:sz="4" w:space="0" w:color="00000A"/>
              <w:right w:val="single" w:sz="4" w:space="0" w:color="00000A"/>
            </w:tcBorders>
            <w:tcMar>
              <w:left w:w="43" w:type="dxa"/>
            </w:tcMar>
          </w:tcPr>
          <w:p w14:paraId="44F66B41" w14:textId="77777777" w:rsidR="00DB42E2" w:rsidRDefault="004E4E81">
            <w:pPr>
              <w:pStyle w:val="LO-Normal"/>
              <w:jc w:val="center"/>
              <w:rPr>
                <w:color w:val="000000"/>
              </w:rPr>
            </w:pPr>
            <w:r>
              <w:rPr>
                <w:color w:val="000000"/>
              </w:rPr>
              <w:t>0</w:t>
            </w:r>
          </w:p>
        </w:tc>
        <w:tc>
          <w:tcPr>
            <w:tcW w:w="1819" w:type="dxa"/>
            <w:gridSpan w:val="2"/>
            <w:tcBorders>
              <w:top w:val="single" w:sz="4" w:space="0" w:color="00000A"/>
              <w:left w:val="single" w:sz="4" w:space="0" w:color="00000A"/>
              <w:bottom w:val="single" w:sz="4" w:space="0" w:color="00000A"/>
              <w:right w:val="single" w:sz="4" w:space="0" w:color="00000A"/>
            </w:tcBorders>
            <w:tcMar>
              <w:left w:w="43" w:type="dxa"/>
            </w:tcMar>
            <w:vAlign w:val="center"/>
          </w:tcPr>
          <w:p w14:paraId="3C7D6A17" w14:textId="77777777" w:rsidR="00DB42E2" w:rsidRDefault="004E4E81">
            <w:pPr>
              <w:pStyle w:val="LO-Normal"/>
              <w:jc w:val="center"/>
              <w:rPr>
                <w:color w:val="000000"/>
              </w:rPr>
            </w:pPr>
            <w:r>
              <w:rPr>
                <w:color w:val="000000"/>
              </w:rPr>
              <w:t>0</w:t>
            </w:r>
          </w:p>
        </w:tc>
        <w:tc>
          <w:tcPr>
            <w:tcW w:w="1471" w:type="dxa"/>
            <w:tcBorders>
              <w:top w:val="single" w:sz="4" w:space="0" w:color="00000A"/>
              <w:left w:val="single" w:sz="4" w:space="0" w:color="00000A"/>
              <w:bottom w:val="single" w:sz="4" w:space="0" w:color="00000A"/>
              <w:right w:val="single" w:sz="4" w:space="0" w:color="00000A"/>
            </w:tcBorders>
            <w:tcMar>
              <w:left w:w="43" w:type="dxa"/>
            </w:tcMar>
          </w:tcPr>
          <w:p w14:paraId="325BC727" w14:textId="77777777" w:rsidR="00DB42E2" w:rsidRDefault="004E4E81">
            <w:pPr>
              <w:pStyle w:val="LO-Normal"/>
              <w:jc w:val="center"/>
              <w:rPr>
                <w:color w:val="000000"/>
              </w:rPr>
            </w:pPr>
            <w:r>
              <w:rPr>
                <w:color w:val="000000"/>
              </w:rPr>
              <w:t>0</w:t>
            </w:r>
          </w:p>
        </w:tc>
      </w:tr>
      <w:tr w:rsidR="00DB42E2" w14:paraId="511D2437" w14:textId="77777777">
        <w:trPr>
          <w:trHeight w:val="345"/>
          <w:jc w:val="center"/>
        </w:trPr>
        <w:tc>
          <w:tcPr>
            <w:tcW w:w="1719" w:type="dxa"/>
            <w:tcBorders>
              <w:top w:val="single" w:sz="4" w:space="0" w:color="00000A"/>
              <w:left w:val="single" w:sz="4" w:space="0" w:color="00000A"/>
              <w:bottom w:val="single" w:sz="4" w:space="0" w:color="00000A"/>
              <w:right w:val="single" w:sz="4" w:space="0" w:color="00000A"/>
            </w:tcBorders>
            <w:shd w:val="clear" w:color="auto" w:fill="BFBFBF"/>
            <w:tcMar>
              <w:left w:w="43" w:type="dxa"/>
            </w:tcMar>
            <w:vAlign w:val="center"/>
          </w:tcPr>
          <w:p w14:paraId="7A977A68" w14:textId="77777777" w:rsidR="00DB42E2" w:rsidRDefault="004E4E81">
            <w:pPr>
              <w:pStyle w:val="LO-Normal"/>
              <w:jc w:val="both"/>
              <w:rPr>
                <w:color w:val="000000"/>
              </w:rPr>
            </w:pPr>
            <w:r>
              <w:rPr>
                <w:color w:val="000000"/>
              </w:rPr>
              <w:t>TOTAL 1</w:t>
            </w:r>
          </w:p>
        </w:tc>
        <w:tc>
          <w:tcPr>
            <w:tcW w:w="1005" w:type="dxa"/>
            <w:tcBorders>
              <w:top w:val="single" w:sz="4" w:space="0" w:color="00000A"/>
              <w:left w:val="single" w:sz="4" w:space="0" w:color="00000A"/>
              <w:bottom w:val="single" w:sz="4" w:space="0" w:color="00000A"/>
              <w:right w:val="single" w:sz="4" w:space="0" w:color="00000A"/>
            </w:tcBorders>
            <w:shd w:val="clear" w:color="auto" w:fill="BFBFBF"/>
            <w:tcMar>
              <w:left w:w="43" w:type="dxa"/>
            </w:tcMar>
            <w:vAlign w:val="center"/>
          </w:tcPr>
          <w:p w14:paraId="203FDF85" w14:textId="77777777" w:rsidR="00DB42E2" w:rsidRDefault="004E4E81">
            <w:pPr>
              <w:pStyle w:val="LO-Normal"/>
              <w:jc w:val="center"/>
              <w:rPr>
                <w:color w:val="000000"/>
              </w:rPr>
            </w:pPr>
            <w:r>
              <w:rPr>
                <w:color w:val="000000"/>
              </w:rPr>
              <w:t>57</w:t>
            </w:r>
          </w:p>
        </w:tc>
        <w:tc>
          <w:tcPr>
            <w:tcW w:w="1005" w:type="dxa"/>
            <w:tcBorders>
              <w:top w:val="single" w:sz="4" w:space="0" w:color="00000A"/>
              <w:left w:val="single" w:sz="4" w:space="0" w:color="00000A"/>
              <w:bottom w:val="single" w:sz="4" w:space="0" w:color="00000A"/>
              <w:right w:val="single" w:sz="4" w:space="0" w:color="00000A"/>
            </w:tcBorders>
            <w:shd w:val="clear" w:color="auto" w:fill="BFBFBF"/>
            <w:tcMar>
              <w:left w:w="43" w:type="dxa"/>
            </w:tcMar>
          </w:tcPr>
          <w:p w14:paraId="4D6EAEFB" w14:textId="77777777" w:rsidR="00DB42E2" w:rsidRDefault="004E4E81">
            <w:pPr>
              <w:pStyle w:val="LO-Normal"/>
              <w:jc w:val="center"/>
              <w:rPr>
                <w:color w:val="000000"/>
              </w:rPr>
            </w:pPr>
            <w:r>
              <w:rPr>
                <w:color w:val="000000"/>
              </w:rPr>
              <w:t>33</w:t>
            </w:r>
          </w:p>
        </w:tc>
        <w:tc>
          <w:tcPr>
            <w:tcW w:w="1559" w:type="dxa"/>
            <w:tcBorders>
              <w:top w:val="single" w:sz="4" w:space="0" w:color="00000A"/>
              <w:left w:val="single" w:sz="4" w:space="0" w:color="00000A"/>
              <w:bottom w:val="single" w:sz="4" w:space="0" w:color="00000A"/>
              <w:right w:val="single" w:sz="4" w:space="0" w:color="00000A"/>
            </w:tcBorders>
            <w:shd w:val="clear" w:color="auto" w:fill="BFBFBF"/>
            <w:tcMar>
              <w:left w:w="43" w:type="dxa"/>
            </w:tcMar>
            <w:vAlign w:val="center"/>
          </w:tcPr>
          <w:p w14:paraId="2A3BBFD5" w14:textId="77777777" w:rsidR="00DB42E2" w:rsidRDefault="004E4E81">
            <w:pPr>
              <w:pStyle w:val="LO-Normal"/>
              <w:jc w:val="center"/>
              <w:rPr>
                <w:color w:val="000000"/>
              </w:rPr>
            </w:pPr>
            <w:r>
              <w:rPr>
                <w:color w:val="000000"/>
              </w:rPr>
              <w:t>7</w:t>
            </w:r>
          </w:p>
        </w:tc>
        <w:tc>
          <w:tcPr>
            <w:tcW w:w="1123" w:type="dxa"/>
            <w:tcBorders>
              <w:top w:val="single" w:sz="4" w:space="0" w:color="00000A"/>
              <w:left w:val="single" w:sz="4" w:space="0" w:color="00000A"/>
              <w:bottom w:val="single" w:sz="4" w:space="0" w:color="00000A"/>
              <w:right w:val="single" w:sz="4" w:space="0" w:color="00000A"/>
            </w:tcBorders>
            <w:shd w:val="clear" w:color="auto" w:fill="BFBFBF"/>
            <w:tcMar>
              <w:left w:w="43" w:type="dxa"/>
            </w:tcMar>
          </w:tcPr>
          <w:p w14:paraId="513B1064" w14:textId="77777777" w:rsidR="00DB42E2" w:rsidRDefault="004E4E81">
            <w:pPr>
              <w:pStyle w:val="LO-Normal"/>
              <w:jc w:val="center"/>
              <w:rPr>
                <w:color w:val="000000"/>
              </w:rPr>
            </w:pPr>
            <w:r>
              <w:rPr>
                <w:color w:val="000000"/>
              </w:rPr>
              <w:t>0</w:t>
            </w:r>
          </w:p>
        </w:tc>
        <w:tc>
          <w:tcPr>
            <w:tcW w:w="1819" w:type="dxa"/>
            <w:gridSpan w:val="2"/>
            <w:tcBorders>
              <w:top w:val="single" w:sz="4" w:space="0" w:color="00000A"/>
              <w:left w:val="single" w:sz="4" w:space="0" w:color="00000A"/>
              <w:bottom w:val="single" w:sz="4" w:space="0" w:color="00000A"/>
              <w:right w:val="single" w:sz="4" w:space="0" w:color="00000A"/>
            </w:tcBorders>
            <w:shd w:val="clear" w:color="auto" w:fill="BFBFBF"/>
            <w:tcMar>
              <w:left w:w="43" w:type="dxa"/>
            </w:tcMar>
            <w:vAlign w:val="center"/>
          </w:tcPr>
          <w:p w14:paraId="61F0A724" w14:textId="77777777" w:rsidR="00DB42E2" w:rsidRDefault="004E4E81">
            <w:pPr>
              <w:pStyle w:val="LO-Normal"/>
              <w:jc w:val="center"/>
              <w:rPr>
                <w:color w:val="000000"/>
              </w:rPr>
            </w:pPr>
            <w:r>
              <w:rPr>
                <w:color w:val="000000"/>
              </w:rPr>
              <w:t>15</w:t>
            </w:r>
          </w:p>
        </w:tc>
        <w:tc>
          <w:tcPr>
            <w:tcW w:w="1471" w:type="dxa"/>
            <w:tcBorders>
              <w:top w:val="single" w:sz="4" w:space="0" w:color="00000A"/>
              <w:left w:val="single" w:sz="4" w:space="0" w:color="00000A"/>
              <w:bottom w:val="single" w:sz="4" w:space="0" w:color="00000A"/>
              <w:right w:val="single" w:sz="4" w:space="0" w:color="00000A"/>
            </w:tcBorders>
            <w:shd w:val="clear" w:color="auto" w:fill="BFBFBF"/>
            <w:tcMar>
              <w:left w:w="43" w:type="dxa"/>
            </w:tcMar>
          </w:tcPr>
          <w:p w14:paraId="6848EF9C" w14:textId="77777777" w:rsidR="00DB42E2" w:rsidRDefault="004E4E81">
            <w:pPr>
              <w:pStyle w:val="LO-Normal"/>
              <w:jc w:val="center"/>
              <w:rPr>
                <w:color w:val="000000"/>
              </w:rPr>
            </w:pPr>
            <w:r>
              <w:rPr>
                <w:color w:val="000000"/>
              </w:rPr>
              <w:t>0</w:t>
            </w:r>
          </w:p>
        </w:tc>
      </w:tr>
      <w:tr w:rsidR="00DB42E2" w14:paraId="6E40DBEE" w14:textId="77777777">
        <w:trPr>
          <w:trHeight w:val="345"/>
          <w:jc w:val="center"/>
        </w:trPr>
        <w:tc>
          <w:tcPr>
            <w:tcW w:w="1719" w:type="dxa"/>
            <w:tcBorders>
              <w:top w:val="single" w:sz="4" w:space="0" w:color="00000A"/>
              <w:left w:val="single" w:sz="4" w:space="0" w:color="00000A"/>
              <w:bottom w:val="single" w:sz="4" w:space="0" w:color="00000A"/>
              <w:right w:val="single" w:sz="4" w:space="0" w:color="00000A"/>
            </w:tcBorders>
            <w:shd w:val="clear" w:color="auto" w:fill="BFBFBF"/>
            <w:tcMar>
              <w:left w:w="43" w:type="dxa"/>
            </w:tcMar>
            <w:vAlign w:val="center"/>
          </w:tcPr>
          <w:p w14:paraId="66032513" w14:textId="77777777" w:rsidR="00DB42E2" w:rsidRDefault="004E4E81">
            <w:pPr>
              <w:pStyle w:val="LO-Normal"/>
              <w:jc w:val="both"/>
              <w:rPr>
                <w:b/>
                <w:color w:val="000000"/>
              </w:rPr>
            </w:pPr>
            <w:r>
              <w:rPr>
                <w:b/>
                <w:color w:val="000000"/>
              </w:rPr>
              <w:t>TOTAL 2</w:t>
            </w:r>
          </w:p>
        </w:tc>
        <w:tc>
          <w:tcPr>
            <w:tcW w:w="2010" w:type="dxa"/>
            <w:gridSpan w:val="2"/>
            <w:tcBorders>
              <w:top w:val="single" w:sz="4" w:space="0" w:color="00000A"/>
              <w:left w:val="single" w:sz="4" w:space="0" w:color="00000A"/>
              <w:bottom w:val="single" w:sz="4" w:space="0" w:color="00000A"/>
              <w:right w:val="single" w:sz="4" w:space="0" w:color="00000A"/>
            </w:tcBorders>
            <w:shd w:val="clear" w:color="auto" w:fill="BFBFBF"/>
            <w:tcMar>
              <w:left w:w="43" w:type="dxa"/>
            </w:tcMar>
            <w:vAlign w:val="center"/>
          </w:tcPr>
          <w:p w14:paraId="21B2349A" w14:textId="77777777" w:rsidR="00DB42E2" w:rsidRDefault="004E4E81">
            <w:pPr>
              <w:pStyle w:val="LO-Normal"/>
              <w:jc w:val="center"/>
              <w:rPr>
                <w:b/>
                <w:color w:val="000000"/>
              </w:rPr>
            </w:pPr>
            <w:r>
              <w:rPr>
                <w:b/>
                <w:color w:val="000000"/>
              </w:rPr>
              <w:t>90</w:t>
            </w:r>
          </w:p>
        </w:tc>
        <w:tc>
          <w:tcPr>
            <w:tcW w:w="2690" w:type="dxa"/>
            <w:gridSpan w:val="3"/>
            <w:tcBorders>
              <w:top w:val="single" w:sz="4" w:space="0" w:color="00000A"/>
              <w:left w:val="single" w:sz="4" w:space="0" w:color="00000A"/>
              <w:bottom w:val="single" w:sz="4" w:space="0" w:color="00000A"/>
              <w:right w:val="single" w:sz="4" w:space="0" w:color="00000A"/>
            </w:tcBorders>
            <w:shd w:val="clear" w:color="auto" w:fill="BFBFBF"/>
            <w:tcMar>
              <w:left w:w="43" w:type="dxa"/>
            </w:tcMar>
            <w:vAlign w:val="center"/>
          </w:tcPr>
          <w:p w14:paraId="4C98C499" w14:textId="77777777" w:rsidR="00DB42E2" w:rsidRDefault="004E4E81">
            <w:pPr>
              <w:pStyle w:val="LO-Normal"/>
              <w:jc w:val="center"/>
              <w:rPr>
                <w:b/>
                <w:color w:val="000000"/>
              </w:rPr>
            </w:pPr>
            <w:r>
              <w:rPr>
                <w:b/>
                <w:color w:val="000000"/>
              </w:rPr>
              <w:t>7</w:t>
            </w:r>
          </w:p>
        </w:tc>
        <w:tc>
          <w:tcPr>
            <w:tcW w:w="3282" w:type="dxa"/>
            <w:gridSpan w:val="2"/>
            <w:tcBorders>
              <w:top w:val="single" w:sz="4" w:space="0" w:color="00000A"/>
              <w:left w:val="single" w:sz="4" w:space="0" w:color="00000A"/>
              <w:bottom w:val="single" w:sz="4" w:space="0" w:color="00000A"/>
              <w:right w:val="single" w:sz="4" w:space="0" w:color="00000A"/>
            </w:tcBorders>
            <w:shd w:val="clear" w:color="auto" w:fill="BFBFBF"/>
            <w:tcMar>
              <w:left w:w="43" w:type="dxa"/>
            </w:tcMar>
            <w:vAlign w:val="center"/>
          </w:tcPr>
          <w:p w14:paraId="1BBAF475" w14:textId="77777777" w:rsidR="00DB42E2" w:rsidRDefault="004E4E81">
            <w:pPr>
              <w:pStyle w:val="LO-Normal"/>
              <w:jc w:val="center"/>
              <w:rPr>
                <w:b/>
                <w:color w:val="000000"/>
              </w:rPr>
            </w:pPr>
            <w:r>
              <w:rPr>
                <w:b/>
                <w:color w:val="000000"/>
              </w:rPr>
              <w:t>15</w:t>
            </w:r>
          </w:p>
        </w:tc>
      </w:tr>
    </w:tbl>
    <w:p w14:paraId="494238D7" w14:textId="77777777" w:rsidR="00DB42E2" w:rsidRDefault="00DB42E2">
      <w:pPr>
        <w:pStyle w:val="LO-Normal"/>
        <w:jc w:val="both"/>
        <w:rPr>
          <w:color w:val="000000"/>
        </w:rPr>
      </w:pPr>
    </w:p>
    <w:p w14:paraId="0C8B61DB" w14:textId="77777777" w:rsidR="00DB42E2" w:rsidRDefault="004E4E81">
      <w:pPr>
        <w:pStyle w:val="LO-Normal"/>
        <w:ind w:firstLine="708"/>
        <w:jc w:val="both"/>
        <w:rPr>
          <w:color w:val="000000"/>
          <w:lang w:val="pt-BR"/>
        </w:rPr>
      </w:pPr>
      <w:r>
        <w:rPr>
          <w:color w:val="000000"/>
          <w:lang w:val="pt-BR"/>
        </w:rPr>
        <w:t>Compartimentul audit public intern din cadrul Primăriei municipiului Câmpulung Moldovenesc realizează urmărirea implementării recomandărilor cu ajutorul formularului: fișa de urmărire a recomandărilor.</w:t>
      </w:r>
    </w:p>
    <w:p w14:paraId="5A35C88D" w14:textId="77777777" w:rsidR="00DB42E2" w:rsidRDefault="004E4E81">
      <w:pPr>
        <w:pStyle w:val="LO-Normal"/>
        <w:ind w:firstLine="708"/>
        <w:jc w:val="both"/>
        <w:rPr>
          <w:color w:val="000000"/>
          <w:lang w:val="pt-BR"/>
        </w:rPr>
      </w:pPr>
      <w:r>
        <w:rPr>
          <w:iCs/>
          <w:color w:val="000000"/>
          <w:lang w:val="pt-BR"/>
        </w:rPr>
        <w:t xml:space="preserve">Monitorizarea </w:t>
      </w:r>
      <w:r>
        <w:rPr>
          <w:color w:val="000000"/>
          <w:lang w:val="pt-BR"/>
        </w:rPr>
        <w:t xml:space="preserve">implementării recomandărilor </w:t>
      </w:r>
      <w:r>
        <w:rPr>
          <w:iCs/>
          <w:color w:val="000000"/>
          <w:lang w:val="pt-BR"/>
        </w:rPr>
        <w:t xml:space="preserve">şi comunicarea </w:t>
      </w:r>
      <w:r>
        <w:rPr>
          <w:color w:val="000000"/>
          <w:lang w:val="pt-BR"/>
        </w:rPr>
        <w:t xml:space="preserve">stadiului de implementare a recomandărilor s-au realizat prin transmiterea de către structurile auditate a planurilor de acţiune și calendarului pentru implementarea recomandărilor, precum și adreselor de informare privind implementarea la termenele stabilite a recomandărilor formulate în rapoartele de audit intern, însoțite de documente, în copie, care probează acest lucru. </w:t>
      </w:r>
    </w:p>
    <w:p w14:paraId="5C5BB9B0" w14:textId="77777777" w:rsidR="00DB42E2" w:rsidRDefault="004E4E81">
      <w:pPr>
        <w:pStyle w:val="LO-Normal"/>
        <w:ind w:firstLine="708"/>
        <w:jc w:val="both"/>
        <w:rPr>
          <w:lang w:val="ro-RO"/>
        </w:rPr>
      </w:pPr>
      <w:r>
        <w:rPr>
          <w:rFonts w:eastAsia="Calibri"/>
          <w:color w:val="000000"/>
          <w:lang w:val="it-IT"/>
        </w:rPr>
        <w:t xml:space="preserve">Obiectivul urmăririi recomandărilor este de asigurarea că recomandările prezentate în </w:t>
      </w:r>
      <w:r>
        <w:rPr>
          <w:rFonts w:eastAsia="Calibri"/>
          <w:iCs/>
          <w:color w:val="000000"/>
          <w:lang w:val="it-IT"/>
        </w:rPr>
        <w:t xml:space="preserve">Rapoartele de audit public intern </w:t>
      </w:r>
      <w:r>
        <w:rPr>
          <w:rFonts w:eastAsia="Calibri"/>
          <w:color w:val="000000"/>
          <w:lang w:val="it-IT"/>
        </w:rPr>
        <w:t>sunt implementate la termenele stabilite de structurile auditate.</w:t>
      </w:r>
      <w:r>
        <w:rPr>
          <w:rStyle w:val="Fontdeparagrafimplicit2"/>
          <w:lang w:val="ro-RO"/>
        </w:rPr>
        <w:tab/>
      </w:r>
      <w:r>
        <w:rPr>
          <w:lang w:val="pt-BR"/>
        </w:rPr>
        <w:t>În cadrul misiunilor de audit intern realizate în anul 2025 nu s-au înregistrat iregularităţi sau prejudicii constatate în rapoartele de audit</w:t>
      </w:r>
      <w:r>
        <w:rPr>
          <w:rStyle w:val="Fontdeparagrafimplicit2"/>
          <w:lang w:val="ro-RO"/>
        </w:rPr>
        <w:t>.</w:t>
      </w:r>
    </w:p>
    <w:p w14:paraId="45EF876E" w14:textId="77777777" w:rsidR="00DB42E2" w:rsidRDefault="00DB42E2">
      <w:pPr>
        <w:pStyle w:val="Indentcorptext1"/>
        <w:ind w:firstLine="0"/>
        <w:rPr>
          <w:rStyle w:val="Fontdeparagrafimplicit2"/>
          <w:sz w:val="24"/>
        </w:rPr>
      </w:pPr>
    </w:p>
    <w:p w14:paraId="112B4F6B" w14:textId="77777777" w:rsidR="00DB42E2" w:rsidRDefault="004E4E81">
      <w:pPr>
        <w:pStyle w:val="LO-Normal"/>
        <w:ind w:firstLine="720"/>
        <w:jc w:val="both"/>
        <w:rPr>
          <w:lang w:val="pt-BR"/>
        </w:rPr>
      </w:pPr>
      <w:r>
        <w:rPr>
          <w:b/>
          <w:lang w:val="ro-RO"/>
        </w:rPr>
        <w:t>5.2. Pregătirea profesională</w:t>
      </w:r>
    </w:p>
    <w:p w14:paraId="45928826" w14:textId="77777777" w:rsidR="00DB42E2" w:rsidRDefault="004E4E81">
      <w:pPr>
        <w:pStyle w:val="LO-Normal"/>
        <w:ind w:firstLine="720"/>
        <w:jc w:val="both"/>
        <w:rPr>
          <w:lang w:val="pt-BR"/>
        </w:rPr>
      </w:pPr>
      <w:r>
        <w:rPr>
          <w:rStyle w:val="Fontdeparagrafimplicit2"/>
          <w:lang w:val="ro-RO"/>
        </w:rPr>
        <w:t xml:space="preserve"> </w:t>
      </w:r>
      <w:r>
        <w:rPr>
          <w:lang w:val="pt-BR"/>
        </w:rPr>
        <w:t>Auditorii interni au realizat în 2025 un total de 15 zile de pregătire profesională/auditor în sistem on-line și cu prezență fizică.</w:t>
      </w:r>
    </w:p>
    <w:p w14:paraId="217DF033" w14:textId="77777777" w:rsidR="00DB42E2" w:rsidRDefault="004E4E81">
      <w:pPr>
        <w:pStyle w:val="Corptext1"/>
        <w:tabs>
          <w:tab w:val="left" w:pos="284"/>
        </w:tabs>
        <w:suppressAutoHyphens w:val="0"/>
        <w:spacing w:after="0"/>
        <w:jc w:val="both"/>
        <w:textAlignment w:val="auto"/>
        <w:rPr>
          <w:lang w:val="pt-BR"/>
        </w:rPr>
      </w:pPr>
      <w:r>
        <w:rPr>
          <w:lang w:val="pt-BR"/>
        </w:rPr>
        <w:tab/>
      </w:r>
      <w:r>
        <w:rPr>
          <w:lang w:val="pt-BR"/>
        </w:rPr>
        <w:tab/>
      </w:r>
    </w:p>
    <w:p w14:paraId="7774988F" w14:textId="77777777" w:rsidR="00DB42E2" w:rsidRDefault="004E4E81">
      <w:pPr>
        <w:pStyle w:val="LO-Normal"/>
        <w:jc w:val="both"/>
        <w:rPr>
          <w:b/>
          <w:bCs/>
          <w:lang w:val="pt-BR"/>
        </w:rPr>
      </w:pPr>
      <w:r>
        <w:rPr>
          <w:rStyle w:val="Fontdeparagrafimplicit2"/>
          <w:lang w:val="ro-RO"/>
        </w:rPr>
        <w:tab/>
      </w:r>
      <w:r>
        <w:rPr>
          <w:rStyle w:val="Fontdeparagrafimplicit2"/>
          <w:b/>
          <w:lang w:val="ro-RO"/>
        </w:rPr>
        <w:t>6. Obiective pentru anul 2026</w:t>
      </w:r>
    </w:p>
    <w:p w14:paraId="4F0DA374" w14:textId="77777777" w:rsidR="00DB42E2" w:rsidRDefault="004E4E81">
      <w:pPr>
        <w:pStyle w:val="LO-Normal"/>
        <w:autoSpaceDE w:val="0"/>
        <w:jc w:val="both"/>
        <w:rPr>
          <w:lang w:val="pt-BR"/>
        </w:rPr>
      </w:pPr>
      <w:r>
        <w:rPr>
          <w:rStyle w:val="Fontdeparagrafimplicit2"/>
          <w:b/>
          <w:bCs/>
          <w:lang w:val="ro-RO"/>
        </w:rPr>
        <w:tab/>
        <w:t xml:space="preserve">a. </w:t>
      </w:r>
      <w:r>
        <w:rPr>
          <w:rStyle w:val="Fontdeparagrafimplicit2"/>
          <w:lang w:val="ro-RO"/>
        </w:rPr>
        <w:t xml:space="preserve">Participarea auditorilor interni la cursuri de pregătire profesională în vederea asigurării </w:t>
      </w:r>
      <w:proofErr w:type="spellStart"/>
      <w:r>
        <w:rPr>
          <w:rStyle w:val="Fontdeparagrafimplicit2"/>
          <w:lang w:val="ro-RO"/>
        </w:rPr>
        <w:t>competenţelor</w:t>
      </w:r>
      <w:proofErr w:type="spellEnd"/>
      <w:r>
        <w:rPr>
          <w:rStyle w:val="Fontdeparagrafimplicit2"/>
          <w:lang w:val="ro-RO"/>
        </w:rPr>
        <w:t xml:space="preserve"> necesare exercitării profesiei.</w:t>
      </w:r>
    </w:p>
    <w:p w14:paraId="59447C92" w14:textId="77777777" w:rsidR="00DB42E2" w:rsidRDefault="004E4E81">
      <w:pPr>
        <w:pStyle w:val="LO-Normal"/>
        <w:autoSpaceDE w:val="0"/>
        <w:jc w:val="both"/>
        <w:rPr>
          <w:rStyle w:val="Fontdeparagrafimplicit2"/>
          <w:lang w:val="ro-RO"/>
        </w:rPr>
      </w:pPr>
      <w:r>
        <w:rPr>
          <w:rStyle w:val="Fontdeparagrafimplicit2"/>
          <w:lang w:val="ro-RO"/>
        </w:rPr>
        <w:tab/>
      </w:r>
      <w:r>
        <w:rPr>
          <w:rStyle w:val="Fontdeparagrafimplicit2"/>
          <w:b/>
          <w:lang w:val="ro-RO"/>
        </w:rPr>
        <w:t xml:space="preserve">b. </w:t>
      </w:r>
      <w:r>
        <w:rPr>
          <w:rStyle w:val="Fontdeparagrafimplicit2"/>
          <w:lang w:val="ro-RO"/>
        </w:rPr>
        <w:t>Realizarea misiunilor de audit intern în conformitate cu Planul anual de audit intern aprobat pentru anul 2026.</w:t>
      </w:r>
    </w:p>
    <w:p w14:paraId="336BC84E" w14:textId="77777777" w:rsidR="00DB42E2" w:rsidRDefault="00DB42E2">
      <w:pPr>
        <w:pStyle w:val="LO-Normal"/>
        <w:autoSpaceDE w:val="0"/>
        <w:jc w:val="both"/>
        <w:rPr>
          <w:lang w:val="pt-BR"/>
        </w:rPr>
      </w:pPr>
    </w:p>
    <w:p w14:paraId="48F014F4" w14:textId="77777777" w:rsidR="00DB42E2" w:rsidRDefault="004E4E81">
      <w:pPr>
        <w:pStyle w:val="Corptext21"/>
        <w:spacing w:after="0" w:line="240" w:lineRule="auto"/>
        <w:jc w:val="both"/>
        <w:rPr>
          <w:b/>
          <w:lang w:val="ro-RO"/>
        </w:rPr>
      </w:pPr>
      <w:r>
        <w:rPr>
          <w:b/>
          <w:lang w:val="ro-RO"/>
        </w:rPr>
        <w:tab/>
        <w:t xml:space="preserve">7. Propuneri pentru </w:t>
      </w:r>
      <w:proofErr w:type="spellStart"/>
      <w:r>
        <w:rPr>
          <w:b/>
          <w:lang w:val="ro-RO"/>
        </w:rPr>
        <w:t>îmbunătăţirea</w:t>
      </w:r>
      <w:proofErr w:type="spellEnd"/>
      <w:r>
        <w:rPr>
          <w:b/>
          <w:lang w:val="ro-RO"/>
        </w:rPr>
        <w:t xml:space="preserve"> </w:t>
      </w:r>
      <w:proofErr w:type="spellStart"/>
      <w:r>
        <w:rPr>
          <w:b/>
          <w:lang w:val="ro-RO"/>
        </w:rPr>
        <w:t>activităţii</w:t>
      </w:r>
      <w:proofErr w:type="spellEnd"/>
      <w:r>
        <w:rPr>
          <w:b/>
          <w:lang w:val="ro-RO"/>
        </w:rPr>
        <w:t xml:space="preserve"> proprii</w:t>
      </w:r>
    </w:p>
    <w:p w14:paraId="3D60AC75" w14:textId="77777777" w:rsidR="00DB42E2" w:rsidRDefault="004E4E81">
      <w:pPr>
        <w:autoSpaceDE w:val="0"/>
        <w:autoSpaceDN w:val="0"/>
        <w:adjustRightInd w:val="0"/>
        <w:spacing w:after="0" w:line="240" w:lineRule="auto"/>
        <w:ind w:firstLine="708"/>
        <w:jc w:val="both"/>
        <w:rPr>
          <w:rFonts w:ascii="Times New Roman" w:eastAsia="Times New Roman" w:hAnsi="Times New Roman"/>
          <w:b/>
          <w:color w:val="00000A"/>
          <w:sz w:val="24"/>
          <w:szCs w:val="24"/>
          <w:lang w:eastAsia="ro-RO"/>
        </w:rPr>
      </w:pPr>
      <w:r>
        <w:rPr>
          <w:rFonts w:ascii="Times New Roman" w:eastAsia="Times New Roman" w:hAnsi="Times New Roman"/>
          <w:b/>
          <w:color w:val="00000A"/>
          <w:sz w:val="24"/>
          <w:szCs w:val="24"/>
          <w:lang w:eastAsia="ro-RO"/>
        </w:rPr>
        <w:t>7.</w:t>
      </w:r>
      <w:proofErr w:type="gramStart"/>
      <w:r>
        <w:rPr>
          <w:rFonts w:ascii="Times New Roman" w:eastAsia="Times New Roman" w:hAnsi="Times New Roman"/>
          <w:b/>
          <w:color w:val="00000A"/>
          <w:sz w:val="24"/>
          <w:szCs w:val="24"/>
          <w:lang w:eastAsia="ro-RO"/>
        </w:rPr>
        <w:t>1.Direcţia</w:t>
      </w:r>
      <w:proofErr w:type="gramEnd"/>
      <w:r>
        <w:rPr>
          <w:rFonts w:ascii="Times New Roman" w:eastAsia="Times New Roman" w:hAnsi="Times New Roman"/>
          <w:b/>
          <w:color w:val="00000A"/>
          <w:sz w:val="24"/>
          <w:szCs w:val="24"/>
          <w:lang w:eastAsia="ro-RO"/>
        </w:rPr>
        <w:t xml:space="preserve"> de </w:t>
      </w:r>
      <w:proofErr w:type="spellStart"/>
      <w:r>
        <w:rPr>
          <w:rFonts w:ascii="Times New Roman" w:eastAsia="Times New Roman" w:hAnsi="Times New Roman"/>
          <w:b/>
          <w:color w:val="00000A"/>
          <w:sz w:val="24"/>
          <w:szCs w:val="24"/>
          <w:lang w:eastAsia="ro-RO"/>
        </w:rPr>
        <w:t>acţiune</w:t>
      </w:r>
      <w:proofErr w:type="spellEnd"/>
      <w:r>
        <w:rPr>
          <w:rFonts w:ascii="Times New Roman" w:eastAsia="Times New Roman" w:hAnsi="Times New Roman"/>
          <w:b/>
          <w:color w:val="00000A"/>
          <w:sz w:val="24"/>
          <w:szCs w:val="24"/>
          <w:lang w:eastAsia="ro-RO"/>
        </w:rPr>
        <w:t xml:space="preserve"> 1.</w:t>
      </w:r>
    </w:p>
    <w:p w14:paraId="40C4D9D9" w14:textId="77777777" w:rsidR="00DB42E2" w:rsidRDefault="004E4E81">
      <w:pPr>
        <w:autoSpaceDE w:val="0"/>
        <w:autoSpaceDN w:val="0"/>
        <w:adjustRightInd w:val="0"/>
        <w:spacing w:after="0" w:line="240" w:lineRule="auto"/>
        <w:jc w:val="both"/>
        <w:rPr>
          <w:rFonts w:ascii="Times New Roman" w:eastAsia="Times New Roman" w:hAnsi="Times New Roman"/>
          <w:color w:val="00000A"/>
          <w:sz w:val="24"/>
          <w:szCs w:val="24"/>
        </w:rPr>
      </w:pPr>
      <w:r>
        <w:rPr>
          <w:rFonts w:ascii="Times New Roman" w:eastAsia="Times New Roman" w:hAnsi="Times New Roman"/>
          <w:color w:val="00000A"/>
          <w:sz w:val="24"/>
          <w:szCs w:val="24"/>
        </w:rPr>
        <w:tab/>
      </w:r>
      <w:r>
        <w:rPr>
          <w:rFonts w:ascii="Times New Roman" w:eastAsia="Times New Roman" w:hAnsi="Times New Roman"/>
          <w:color w:val="00000A"/>
          <w:sz w:val="24"/>
          <w:szCs w:val="24"/>
        </w:rPr>
        <w:t xml:space="preserve">a. </w:t>
      </w:r>
      <w:proofErr w:type="spellStart"/>
      <w:r>
        <w:rPr>
          <w:rFonts w:ascii="Times New Roman" w:eastAsia="Times New Roman" w:hAnsi="Times New Roman"/>
          <w:color w:val="00000A"/>
          <w:sz w:val="24"/>
          <w:szCs w:val="24"/>
        </w:rPr>
        <w:t>Participarea</w:t>
      </w:r>
      <w:proofErr w:type="spellEnd"/>
      <w:r>
        <w:rPr>
          <w:rFonts w:ascii="Times New Roman" w:eastAsia="Times New Roman" w:hAnsi="Times New Roman"/>
          <w:color w:val="00000A"/>
          <w:sz w:val="24"/>
          <w:szCs w:val="24"/>
        </w:rPr>
        <w:t xml:space="preserve"> </w:t>
      </w:r>
      <w:proofErr w:type="spellStart"/>
      <w:r>
        <w:rPr>
          <w:rFonts w:ascii="Times New Roman" w:eastAsia="Times New Roman" w:hAnsi="Times New Roman"/>
          <w:color w:val="00000A"/>
          <w:sz w:val="24"/>
          <w:szCs w:val="24"/>
        </w:rPr>
        <w:t>auditorilor</w:t>
      </w:r>
      <w:proofErr w:type="spellEnd"/>
      <w:r>
        <w:rPr>
          <w:rFonts w:ascii="Times New Roman" w:eastAsia="Times New Roman" w:hAnsi="Times New Roman"/>
          <w:color w:val="00000A"/>
          <w:sz w:val="24"/>
          <w:szCs w:val="24"/>
        </w:rPr>
        <w:t xml:space="preserve"> </w:t>
      </w:r>
      <w:proofErr w:type="spellStart"/>
      <w:r>
        <w:rPr>
          <w:rFonts w:ascii="Times New Roman" w:eastAsia="Times New Roman" w:hAnsi="Times New Roman"/>
          <w:color w:val="00000A"/>
          <w:sz w:val="24"/>
          <w:szCs w:val="24"/>
        </w:rPr>
        <w:t>interni</w:t>
      </w:r>
      <w:proofErr w:type="spellEnd"/>
      <w:r>
        <w:rPr>
          <w:rFonts w:ascii="Times New Roman" w:eastAsia="Times New Roman" w:hAnsi="Times New Roman"/>
          <w:color w:val="00000A"/>
          <w:sz w:val="24"/>
          <w:szCs w:val="24"/>
        </w:rPr>
        <w:t xml:space="preserve"> la </w:t>
      </w:r>
      <w:proofErr w:type="spellStart"/>
      <w:r>
        <w:rPr>
          <w:rFonts w:ascii="Times New Roman" w:eastAsia="Times New Roman" w:hAnsi="Times New Roman"/>
          <w:color w:val="00000A"/>
          <w:sz w:val="24"/>
          <w:szCs w:val="24"/>
        </w:rPr>
        <w:t>cursurile</w:t>
      </w:r>
      <w:proofErr w:type="spellEnd"/>
      <w:r>
        <w:rPr>
          <w:rFonts w:ascii="Times New Roman" w:eastAsia="Times New Roman" w:hAnsi="Times New Roman"/>
          <w:color w:val="00000A"/>
          <w:sz w:val="24"/>
          <w:szCs w:val="24"/>
        </w:rPr>
        <w:t xml:space="preserve"> de </w:t>
      </w:r>
      <w:proofErr w:type="spellStart"/>
      <w:r>
        <w:rPr>
          <w:rFonts w:ascii="Times New Roman" w:eastAsia="Times New Roman" w:hAnsi="Times New Roman"/>
          <w:color w:val="00000A"/>
          <w:sz w:val="24"/>
          <w:szCs w:val="24"/>
        </w:rPr>
        <w:t>pregătire</w:t>
      </w:r>
      <w:proofErr w:type="spellEnd"/>
      <w:r>
        <w:rPr>
          <w:rFonts w:ascii="Times New Roman" w:eastAsia="Times New Roman" w:hAnsi="Times New Roman"/>
          <w:color w:val="00000A"/>
          <w:sz w:val="24"/>
          <w:szCs w:val="24"/>
        </w:rPr>
        <w:t xml:space="preserve"> </w:t>
      </w:r>
      <w:proofErr w:type="spellStart"/>
      <w:r>
        <w:rPr>
          <w:rFonts w:ascii="Times New Roman" w:eastAsia="Times New Roman" w:hAnsi="Times New Roman"/>
          <w:color w:val="00000A"/>
          <w:sz w:val="24"/>
          <w:szCs w:val="24"/>
        </w:rPr>
        <w:t>profesională</w:t>
      </w:r>
      <w:proofErr w:type="spellEnd"/>
      <w:r>
        <w:rPr>
          <w:rFonts w:ascii="Times New Roman" w:eastAsia="Times New Roman" w:hAnsi="Times New Roman"/>
          <w:color w:val="00000A"/>
          <w:sz w:val="24"/>
          <w:szCs w:val="24"/>
        </w:rPr>
        <w:t xml:space="preserve"> </w:t>
      </w:r>
      <w:proofErr w:type="spellStart"/>
      <w:r>
        <w:rPr>
          <w:rFonts w:ascii="Times New Roman" w:eastAsia="Times New Roman" w:hAnsi="Times New Roman"/>
          <w:color w:val="00000A"/>
          <w:sz w:val="24"/>
          <w:szCs w:val="24"/>
        </w:rPr>
        <w:t>în</w:t>
      </w:r>
      <w:proofErr w:type="spellEnd"/>
      <w:r>
        <w:rPr>
          <w:rFonts w:ascii="Times New Roman" w:eastAsia="Times New Roman" w:hAnsi="Times New Roman"/>
          <w:color w:val="00000A"/>
          <w:sz w:val="24"/>
          <w:szCs w:val="24"/>
        </w:rPr>
        <w:t xml:space="preserve"> </w:t>
      </w:r>
      <w:proofErr w:type="spellStart"/>
      <w:r>
        <w:rPr>
          <w:rFonts w:ascii="Times New Roman" w:eastAsia="Times New Roman" w:hAnsi="Times New Roman"/>
          <w:color w:val="00000A"/>
          <w:sz w:val="24"/>
          <w:szCs w:val="24"/>
        </w:rPr>
        <w:t>vederea</w:t>
      </w:r>
      <w:proofErr w:type="spellEnd"/>
      <w:r>
        <w:rPr>
          <w:rFonts w:ascii="Times New Roman" w:eastAsia="Times New Roman" w:hAnsi="Times New Roman"/>
          <w:color w:val="00000A"/>
          <w:sz w:val="24"/>
          <w:szCs w:val="24"/>
        </w:rPr>
        <w:t xml:space="preserve"> </w:t>
      </w:r>
      <w:proofErr w:type="spellStart"/>
      <w:r>
        <w:rPr>
          <w:rFonts w:ascii="Times New Roman" w:eastAsia="Times New Roman" w:hAnsi="Times New Roman"/>
          <w:color w:val="00000A"/>
          <w:sz w:val="24"/>
          <w:szCs w:val="24"/>
        </w:rPr>
        <w:t>asigurării</w:t>
      </w:r>
      <w:proofErr w:type="spellEnd"/>
      <w:r>
        <w:rPr>
          <w:rFonts w:ascii="Times New Roman" w:eastAsia="Times New Roman" w:hAnsi="Times New Roman"/>
          <w:color w:val="00000A"/>
          <w:sz w:val="24"/>
          <w:szCs w:val="24"/>
        </w:rPr>
        <w:t xml:space="preserve"> </w:t>
      </w:r>
      <w:proofErr w:type="spellStart"/>
      <w:r>
        <w:rPr>
          <w:rFonts w:ascii="Times New Roman" w:eastAsia="Times New Roman" w:hAnsi="Times New Roman"/>
          <w:color w:val="00000A"/>
          <w:sz w:val="24"/>
          <w:szCs w:val="24"/>
        </w:rPr>
        <w:t>competenţelor</w:t>
      </w:r>
      <w:proofErr w:type="spellEnd"/>
      <w:r>
        <w:rPr>
          <w:rFonts w:ascii="Times New Roman" w:eastAsia="Times New Roman" w:hAnsi="Times New Roman"/>
          <w:color w:val="00000A"/>
          <w:sz w:val="24"/>
          <w:szCs w:val="24"/>
        </w:rPr>
        <w:t xml:space="preserve"> </w:t>
      </w:r>
      <w:proofErr w:type="spellStart"/>
      <w:r>
        <w:rPr>
          <w:rFonts w:ascii="Times New Roman" w:eastAsia="Times New Roman" w:hAnsi="Times New Roman"/>
          <w:color w:val="00000A"/>
          <w:sz w:val="24"/>
          <w:szCs w:val="24"/>
        </w:rPr>
        <w:t>necesare</w:t>
      </w:r>
      <w:proofErr w:type="spellEnd"/>
      <w:r>
        <w:rPr>
          <w:rFonts w:ascii="Times New Roman" w:eastAsia="Times New Roman" w:hAnsi="Times New Roman"/>
          <w:color w:val="00000A"/>
          <w:sz w:val="24"/>
          <w:szCs w:val="24"/>
        </w:rPr>
        <w:t xml:space="preserve"> </w:t>
      </w:r>
      <w:proofErr w:type="spellStart"/>
      <w:r>
        <w:rPr>
          <w:rFonts w:ascii="Times New Roman" w:eastAsia="Times New Roman" w:hAnsi="Times New Roman"/>
          <w:color w:val="00000A"/>
          <w:sz w:val="24"/>
          <w:szCs w:val="24"/>
        </w:rPr>
        <w:t>profesiei</w:t>
      </w:r>
      <w:proofErr w:type="spellEnd"/>
      <w:r>
        <w:rPr>
          <w:rFonts w:ascii="Times New Roman" w:eastAsia="Times New Roman" w:hAnsi="Times New Roman"/>
          <w:color w:val="00000A"/>
          <w:sz w:val="24"/>
          <w:szCs w:val="24"/>
        </w:rPr>
        <w:t>:</w:t>
      </w:r>
    </w:p>
    <w:p w14:paraId="5AE62F66" w14:textId="77777777" w:rsidR="00DB42E2" w:rsidRDefault="004E4E81">
      <w:pPr>
        <w:autoSpaceDE w:val="0"/>
        <w:autoSpaceDN w:val="0"/>
        <w:adjustRightInd w:val="0"/>
        <w:spacing w:after="0" w:line="240" w:lineRule="auto"/>
        <w:jc w:val="both"/>
        <w:rPr>
          <w:rFonts w:ascii="Times New Roman" w:eastAsia="Times New Roman" w:hAnsi="Times New Roman"/>
          <w:color w:val="00000A"/>
          <w:sz w:val="24"/>
          <w:szCs w:val="24"/>
        </w:rPr>
      </w:pPr>
      <w:r>
        <w:rPr>
          <w:rFonts w:ascii="Times New Roman" w:eastAsia="Times New Roman" w:hAnsi="Times New Roman"/>
          <w:color w:val="00000A"/>
          <w:sz w:val="24"/>
          <w:szCs w:val="24"/>
        </w:rPr>
        <w:tab/>
      </w:r>
      <w:r>
        <w:rPr>
          <w:rFonts w:ascii="Times New Roman" w:eastAsia="Times New Roman" w:hAnsi="Times New Roman"/>
          <w:i/>
          <w:color w:val="00000A"/>
          <w:sz w:val="24"/>
          <w:szCs w:val="24"/>
        </w:rPr>
        <w:t xml:space="preserve">- </w:t>
      </w:r>
      <w:proofErr w:type="spellStart"/>
      <w:r>
        <w:rPr>
          <w:rFonts w:ascii="Times New Roman" w:eastAsia="Times New Roman" w:hAnsi="Times New Roman"/>
          <w:iCs/>
          <w:color w:val="00000A"/>
          <w:sz w:val="24"/>
          <w:szCs w:val="24"/>
        </w:rPr>
        <w:t>acţiunea</w:t>
      </w:r>
      <w:proofErr w:type="spellEnd"/>
      <w:r>
        <w:rPr>
          <w:rFonts w:ascii="Times New Roman" w:eastAsia="Times New Roman" w:hAnsi="Times New Roman"/>
          <w:iCs/>
          <w:color w:val="00000A"/>
          <w:sz w:val="24"/>
          <w:szCs w:val="24"/>
        </w:rPr>
        <w:t xml:space="preserve"> 1.</w:t>
      </w:r>
      <w:r>
        <w:rPr>
          <w:rFonts w:ascii="Times New Roman" w:eastAsia="Times New Roman" w:hAnsi="Times New Roman"/>
          <w:color w:val="00000A"/>
          <w:sz w:val="24"/>
          <w:szCs w:val="24"/>
        </w:rPr>
        <w:t xml:space="preserve"> - </w:t>
      </w:r>
      <w:proofErr w:type="spellStart"/>
      <w:r>
        <w:rPr>
          <w:rFonts w:ascii="Times New Roman" w:eastAsia="Times New Roman" w:hAnsi="Times New Roman"/>
          <w:color w:val="00000A"/>
          <w:sz w:val="24"/>
          <w:szCs w:val="24"/>
        </w:rPr>
        <w:t>Includerea</w:t>
      </w:r>
      <w:proofErr w:type="spellEnd"/>
      <w:r>
        <w:rPr>
          <w:rFonts w:ascii="Times New Roman" w:eastAsia="Times New Roman" w:hAnsi="Times New Roman"/>
          <w:color w:val="00000A"/>
          <w:sz w:val="24"/>
          <w:szCs w:val="24"/>
        </w:rPr>
        <w:t xml:space="preserve"> </w:t>
      </w:r>
      <w:proofErr w:type="spellStart"/>
      <w:r>
        <w:rPr>
          <w:rFonts w:ascii="Times New Roman" w:eastAsia="Times New Roman" w:hAnsi="Times New Roman"/>
          <w:color w:val="00000A"/>
          <w:sz w:val="24"/>
          <w:szCs w:val="24"/>
        </w:rPr>
        <w:t>în</w:t>
      </w:r>
      <w:proofErr w:type="spellEnd"/>
      <w:r>
        <w:rPr>
          <w:rFonts w:ascii="Times New Roman" w:eastAsia="Times New Roman" w:hAnsi="Times New Roman"/>
          <w:color w:val="00000A"/>
          <w:sz w:val="24"/>
          <w:szCs w:val="24"/>
        </w:rPr>
        <w:t xml:space="preserve"> </w:t>
      </w:r>
      <w:proofErr w:type="spellStart"/>
      <w:r>
        <w:rPr>
          <w:rFonts w:ascii="Times New Roman" w:eastAsia="Times New Roman" w:hAnsi="Times New Roman"/>
          <w:color w:val="00000A"/>
          <w:sz w:val="24"/>
          <w:szCs w:val="24"/>
        </w:rPr>
        <w:t>Planul</w:t>
      </w:r>
      <w:proofErr w:type="spellEnd"/>
      <w:r>
        <w:rPr>
          <w:rFonts w:ascii="Times New Roman" w:eastAsia="Times New Roman" w:hAnsi="Times New Roman"/>
          <w:color w:val="00000A"/>
          <w:sz w:val="24"/>
          <w:szCs w:val="24"/>
        </w:rPr>
        <w:t xml:space="preserve"> de </w:t>
      </w:r>
      <w:proofErr w:type="spellStart"/>
      <w:r>
        <w:rPr>
          <w:rFonts w:ascii="Times New Roman" w:eastAsia="Times New Roman" w:hAnsi="Times New Roman"/>
          <w:color w:val="00000A"/>
          <w:sz w:val="24"/>
          <w:szCs w:val="24"/>
        </w:rPr>
        <w:t>pregătire</w:t>
      </w:r>
      <w:proofErr w:type="spellEnd"/>
      <w:r>
        <w:rPr>
          <w:rFonts w:ascii="Times New Roman" w:eastAsia="Times New Roman" w:hAnsi="Times New Roman"/>
          <w:color w:val="00000A"/>
          <w:sz w:val="24"/>
          <w:szCs w:val="24"/>
        </w:rPr>
        <w:t xml:space="preserve"> </w:t>
      </w:r>
      <w:proofErr w:type="spellStart"/>
      <w:r>
        <w:rPr>
          <w:rFonts w:ascii="Times New Roman" w:eastAsia="Times New Roman" w:hAnsi="Times New Roman"/>
          <w:color w:val="00000A"/>
          <w:sz w:val="24"/>
          <w:szCs w:val="24"/>
        </w:rPr>
        <w:t>profesională</w:t>
      </w:r>
      <w:proofErr w:type="spellEnd"/>
      <w:r>
        <w:rPr>
          <w:rFonts w:ascii="Times New Roman" w:eastAsia="Times New Roman" w:hAnsi="Times New Roman"/>
          <w:color w:val="00000A"/>
          <w:sz w:val="24"/>
          <w:szCs w:val="24"/>
        </w:rPr>
        <w:t xml:space="preserve"> a </w:t>
      </w:r>
      <w:proofErr w:type="spellStart"/>
      <w:r>
        <w:rPr>
          <w:rFonts w:ascii="Times New Roman" w:eastAsia="Times New Roman" w:hAnsi="Times New Roman"/>
          <w:color w:val="00000A"/>
          <w:sz w:val="24"/>
          <w:szCs w:val="24"/>
        </w:rPr>
        <w:t>cursurilor</w:t>
      </w:r>
      <w:proofErr w:type="spellEnd"/>
      <w:r>
        <w:rPr>
          <w:rFonts w:ascii="Times New Roman" w:eastAsia="Times New Roman" w:hAnsi="Times New Roman"/>
          <w:color w:val="00000A"/>
          <w:sz w:val="24"/>
          <w:szCs w:val="24"/>
        </w:rPr>
        <w:t xml:space="preserve"> de </w:t>
      </w:r>
      <w:proofErr w:type="spellStart"/>
      <w:r>
        <w:rPr>
          <w:rFonts w:ascii="Times New Roman" w:eastAsia="Times New Roman" w:hAnsi="Times New Roman"/>
          <w:color w:val="00000A"/>
          <w:sz w:val="24"/>
          <w:szCs w:val="24"/>
        </w:rPr>
        <w:t>perfecţionare</w:t>
      </w:r>
      <w:proofErr w:type="spellEnd"/>
      <w:r>
        <w:rPr>
          <w:rFonts w:ascii="Times New Roman" w:eastAsia="Times New Roman" w:hAnsi="Times New Roman"/>
          <w:color w:val="00000A"/>
          <w:sz w:val="24"/>
          <w:szCs w:val="24"/>
        </w:rPr>
        <w:t xml:space="preserve"> </w:t>
      </w:r>
      <w:proofErr w:type="spellStart"/>
      <w:proofErr w:type="gramStart"/>
      <w:r>
        <w:rPr>
          <w:rFonts w:ascii="Times New Roman" w:eastAsia="Times New Roman" w:hAnsi="Times New Roman"/>
          <w:color w:val="00000A"/>
          <w:sz w:val="24"/>
          <w:szCs w:val="24"/>
        </w:rPr>
        <w:t>profesională</w:t>
      </w:r>
      <w:proofErr w:type="spellEnd"/>
      <w:r>
        <w:rPr>
          <w:rFonts w:ascii="Times New Roman" w:eastAsia="Times New Roman" w:hAnsi="Times New Roman"/>
          <w:color w:val="00000A"/>
          <w:sz w:val="24"/>
          <w:szCs w:val="24"/>
        </w:rPr>
        <w:t xml:space="preserve">  din</w:t>
      </w:r>
      <w:proofErr w:type="gramEnd"/>
      <w:r>
        <w:rPr>
          <w:rFonts w:ascii="Times New Roman" w:eastAsia="Times New Roman" w:hAnsi="Times New Roman"/>
          <w:color w:val="00000A"/>
          <w:sz w:val="24"/>
          <w:szCs w:val="24"/>
        </w:rPr>
        <w:t xml:space="preserve"> </w:t>
      </w:r>
      <w:proofErr w:type="spellStart"/>
      <w:r>
        <w:rPr>
          <w:rFonts w:ascii="Times New Roman" w:eastAsia="Times New Roman" w:hAnsi="Times New Roman"/>
          <w:color w:val="00000A"/>
          <w:sz w:val="24"/>
          <w:szCs w:val="24"/>
        </w:rPr>
        <w:t>domeniile</w:t>
      </w:r>
      <w:proofErr w:type="spellEnd"/>
      <w:r>
        <w:rPr>
          <w:rFonts w:ascii="Times New Roman" w:eastAsia="Times New Roman" w:hAnsi="Times New Roman"/>
          <w:color w:val="00000A"/>
          <w:sz w:val="24"/>
          <w:szCs w:val="24"/>
        </w:rPr>
        <w:t xml:space="preserve"> </w:t>
      </w:r>
      <w:proofErr w:type="spellStart"/>
      <w:r>
        <w:rPr>
          <w:rFonts w:ascii="Times New Roman" w:eastAsia="Times New Roman" w:hAnsi="Times New Roman"/>
          <w:color w:val="00000A"/>
          <w:sz w:val="24"/>
          <w:szCs w:val="24"/>
        </w:rPr>
        <w:t>auditului</w:t>
      </w:r>
      <w:proofErr w:type="spellEnd"/>
      <w:r>
        <w:rPr>
          <w:rFonts w:ascii="Times New Roman" w:eastAsia="Times New Roman" w:hAnsi="Times New Roman"/>
          <w:color w:val="00000A"/>
          <w:sz w:val="24"/>
          <w:szCs w:val="24"/>
        </w:rPr>
        <w:t xml:space="preserve"> public intern </w:t>
      </w:r>
      <w:proofErr w:type="spellStart"/>
      <w:r>
        <w:rPr>
          <w:rFonts w:ascii="Times New Roman" w:eastAsia="Times New Roman" w:hAnsi="Times New Roman"/>
          <w:color w:val="00000A"/>
          <w:sz w:val="24"/>
          <w:szCs w:val="24"/>
        </w:rPr>
        <w:t>și</w:t>
      </w:r>
      <w:proofErr w:type="spellEnd"/>
      <w:r>
        <w:rPr>
          <w:rFonts w:ascii="Times New Roman" w:eastAsia="Times New Roman" w:hAnsi="Times New Roman"/>
          <w:color w:val="00000A"/>
          <w:sz w:val="24"/>
          <w:szCs w:val="24"/>
        </w:rPr>
        <w:t xml:space="preserve"> a </w:t>
      </w:r>
      <w:proofErr w:type="spellStart"/>
      <w:r>
        <w:rPr>
          <w:rFonts w:ascii="Times New Roman" w:eastAsia="Times New Roman" w:hAnsi="Times New Roman"/>
          <w:color w:val="00000A"/>
          <w:sz w:val="24"/>
          <w:szCs w:val="24"/>
        </w:rPr>
        <w:t>controlului</w:t>
      </w:r>
      <w:proofErr w:type="spellEnd"/>
      <w:r>
        <w:rPr>
          <w:rFonts w:ascii="Times New Roman" w:eastAsia="Times New Roman" w:hAnsi="Times New Roman"/>
          <w:color w:val="00000A"/>
          <w:sz w:val="24"/>
          <w:szCs w:val="24"/>
        </w:rPr>
        <w:t xml:space="preserve"> intern;</w:t>
      </w:r>
    </w:p>
    <w:p w14:paraId="4BB54687" w14:textId="77777777" w:rsidR="00DB42E2" w:rsidRDefault="004E4E81">
      <w:pPr>
        <w:autoSpaceDE w:val="0"/>
        <w:autoSpaceDN w:val="0"/>
        <w:adjustRightInd w:val="0"/>
        <w:spacing w:after="0" w:line="240" w:lineRule="auto"/>
        <w:jc w:val="both"/>
        <w:rPr>
          <w:rFonts w:ascii="Times New Roman" w:eastAsia="Times New Roman" w:hAnsi="Times New Roman"/>
          <w:color w:val="00000A"/>
          <w:sz w:val="24"/>
          <w:szCs w:val="24"/>
          <w:lang w:val="it-IT"/>
        </w:rPr>
      </w:pPr>
      <w:r>
        <w:rPr>
          <w:rFonts w:ascii="Times New Roman" w:eastAsia="Times New Roman" w:hAnsi="Times New Roman"/>
          <w:color w:val="00000A"/>
          <w:sz w:val="24"/>
          <w:szCs w:val="24"/>
        </w:rPr>
        <w:t xml:space="preserve">            </w:t>
      </w:r>
      <w:r>
        <w:rPr>
          <w:rFonts w:ascii="Times New Roman" w:eastAsia="Times New Roman" w:hAnsi="Times New Roman"/>
          <w:i/>
          <w:iCs/>
          <w:color w:val="00000A"/>
          <w:sz w:val="24"/>
          <w:szCs w:val="24"/>
        </w:rPr>
        <w:t xml:space="preserve"> - </w:t>
      </w:r>
      <w:proofErr w:type="spellStart"/>
      <w:r>
        <w:rPr>
          <w:rFonts w:ascii="Times New Roman" w:eastAsia="Times New Roman" w:hAnsi="Times New Roman"/>
          <w:color w:val="00000A"/>
          <w:sz w:val="24"/>
          <w:szCs w:val="24"/>
        </w:rPr>
        <w:t>acțiunea</w:t>
      </w:r>
      <w:proofErr w:type="spellEnd"/>
      <w:r>
        <w:rPr>
          <w:rFonts w:ascii="Times New Roman" w:eastAsia="Times New Roman" w:hAnsi="Times New Roman"/>
          <w:color w:val="00000A"/>
          <w:sz w:val="24"/>
          <w:szCs w:val="24"/>
        </w:rPr>
        <w:t xml:space="preserve"> 2. </w:t>
      </w:r>
      <w:r>
        <w:rPr>
          <w:rFonts w:ascii="Times New Roman" w:eastAsia="Times New Roman" w:hAnsi="Times New Roman"/>
          <w:color w:val="00000A"/>
          <w:sz w:val="24"/>
          <w:szCs w:val="24"/>
          <w:lang w:val="it-IT"/>
        </w:rPr>
        <w:t>- Continuarea pregătirii profesionale individuale care va fi îndreptată pe cunoaşterea activităţilor specifice derulate în cadrul Primăriei municipiului Câmpulung Moldovenesc și unităților subordonate Consiliului local.</w:t>
      </w:r>
    </w:p>
    <w:p w14:paraId="045F8728" w14:textId="77777777" w:rsidR="00DB42E2" w:rsidRDefault="004E4E81">
      <w:pPr>
        <w:autoSpaceDE w:val="0"/>
        <w:autoSpaceDN w:val="0"/>
        <w:adjustRightInd w:val="0"/>
        <w:spacing w:after="0" w:line="240" w:lineRule="auto"/>
        <w:jc w:val="both"/>
        <w:rPr>
          <w:rFonts w:ascii="Times New Roman" w:eastAsia="Times New Roman" w:hAnsi="Times New Roman"/>
          <w:b/>
          <w:color w:val="00000A"/>
          <w:sz w:val="24"/>
          <w:szCs w:val="24"/>
        </w:rPr>
      </w:pPr>
      <w:r>
        <w:rPr>
          <w:rFonts w:ascii="Times New Roman" w:eastAsia="Times New Roman" w:hAnsi="Times New Roman"/>
          <w:color w:val="00000A"/>
          <w:sz w:val="24"/>
          <w:szCs w:val="24"/>
        </w:rPr>
        <w:tab/>
      </w:r>
      <w:r>
        <w:rPr>
          <w:rFonts w:ascii="Times New Roman" w:eastAsia="Times New Roman" w:hAnsi="Times New Roman"/>
          <w:b/>
          <w:color w:val="00000A"/>
          <w:sz w:val="24"/>
          <w:szCs w:val="24"/>
        </w:rPr>
        <w:t xml:space="preserve">7.2. </w:t>
      </w:r>
      <w:proofErr w:type="spellStart"/>
      <w:r>
        <w:rPr>
          <w:rFonts w:ascii="Times New Roman" w:eastAsia="Times New Roman" w:hAnsi="Times New Roman"/>
          <w:b/>
          <w:color w:val="00000A"/>
          <w:sz w:val="24"/>
          <w:szCs w:val="24"/>
        </w:rPr>
        <w:t>Direcţia</w:t>
      </w:r>
      <w:proofErr w:type="spellEnd"/>
      <w:r>
        <w:rPr>
          <w:rFonts w:ascii="Times New Roman" w:eastAsia="Times New Roman" w:hAnsi="Times New Roman"/>
          <w:b/>
          <w:color w:val="00000A"/>
          <w:sz w:val="24"/>
          <w:szCs w:val="24"/>
        </w:rPr>
        <w:t xml:space="preserve"> de </w:t>
      </w:r>
      <w:proofErr w:type="spellStart"/>
      <w:r>
        <w:rPr>
          <w:rFonts w:ascii="Times New Roman" w:eastAsia="Times New Roman" w:hAnsi="Times New Roman"/>
          <w:b/>
          <w:color w:val="00000A"/>
          <w:sz w:val="24"/>
          <w:szCs w:val="24"/>
        </w:rPr>
        <w:t>acţiune</w:t>
      </w:r>
      <w:proofErr w:type="spellEnd"/>
      <w:r>
        <w:rPr>
          <w:rFonts w:ascii="Times New Roman" w:eastAsia="Times New Roman" w:hAnsi="Times New Roman"/>
          <w:b/>
          <w:color w:val="00000A"/>
          <w:sz w:val="24"/>
          <w:szCs w:val="24"/>
        </w:rPr>
        <w:t xml:space="preserve"> 2.</w:t>
      </w:r>
    </w:p>
    <w:p w14:paraId="5FD0C266" w14:textId="77777777" w:rsidR="00DB42E2" w:rsidRDefault="004E4E81">
      <w:pPr>
        <w:autoSpaceDE w:val="0"/>
        <w:autoSpaceDN w:val="0"/>
        <w:adjustRightInd w:val="0"/>
        <w:spacing w:after="0" w:line="240" w:lineRule="auto"/>
        <w:jc w:val="both"/>
        <w:rPr>
          <w:rFonts w:ascii="Times New Roman" w:eastAsia="Times New Roman" w:hAnsi="Times New Roman"/>
          <w:color w:val="00000A"/>
          <w:sz w:val="24"/>
          <w:szCs w:val="24"/>
        </w:rPr>
      </w:pPr>
      <w:r>
        <w:rPr>
          <w:rFonts w:ascii="Times New Roman" w:eastAsia="Times New Roman" w:hAnsi="Times New Roman"/>
          <w:b/>
          <w:color w:val="00000A"/>
          <w:sz w:val="24"/>
          <w:szCs w:val="24"/>
        </w:rPr>
        <w:tab/>
      </w:r>
      <w:r>
        <w:rPr>
          <w:rFonts w:ascii="Times New Roman" w:eastAsia="Times New Roman" w:hAnsi="Times New Roman"/>
          <w:color w:val="00000A"/>
          <w:sz w:val="24"/>
          <w:szCs w:val="24"/>
        </w:rPr>
        <w:t xml:space="preserve"> b. </w:t>
      </w:r>
      <w:proofErr w:type="spellStart"/>
      <w:r>
        <w:rPr>
          <w:rFonts w:ascii="Times New Roman" w:eastAsia="Times New Roman" w:hAnsi="Times New Roman"/>
          <w:color w:val="00000A"/>
          <w:sz w:val="24"/>
          <w:szCs w:val="24"/>
        </w:rPr>
        <w:t>Realizarea</w:t>
      </w:r>
      <w:proofErr w:type="spellEnd"/>
      <w:r>
        <w:rPr>
          <w:rFonts w:ascii="Times New Roman" w:eastAsia="Times New Roman" w:hAnsi="Times New Roman"/>
          <w:color w:val="00000A"/>
          <w:sz w:val="24"/>
          <w:szCs w:val="24"/>
        </w:rPr>
        <w:t xml:space="preserve"> </w:t>
      </w:r>
      <w:proofErr w:type="spellStart"/>
      <w:r>
        <w:rPr>
          <w:rFonts w:ascii="Times New Roman" w:eastAsia="Times New Roman" w:hAnsi="Times New Roman"/>
          <w:color w:val="00000A"/>
          <w:sz w:val="24"/>
          <w:szCs w:val="24"/>
        </w:rPr>
        <w:t>misiunilor</w:t>
      </w:r>
      <w:proofErr w:type="spellEnd"/>
      <w:r>
        <w:rPr>
          <w:rFonts w:ascii="Times New Roman" w:eastAsia="Times New Roman" w:hAnsi="Times New Roman"/>
          <w:color w:val="00000A"/>
          <w:sz w:val="24"/>
          <w:szCs w:val="24"/>
        </w:rPr>
        <w:t xml:space="preserve"> de audit intern </w:t>
      </w:r>
      <w:proofErr w:type="spellStart"/>
      <w:r>
        <w:rPr>
          <w:rFonts w:ascii="Times New Roman" w:eastAsia="Times New Roman" w:hAnsi="Times New Roman"/>
          <w:color w:val="00000A"/>
          <w:sz w:val="24"/>
          <w:szCs w:val="24"/>
        </w:rPr>
        <w:t>în</w:t>
      </w:r>
      <w:proofErr w:type="spellEnd"/>
      <w:r>
        <w:rPr>
          <w:rFonts w:ascii="Times New Roman" w:eastAsia="Times New Roman" w:hAnsi="Times New Roman"/>
          <w:color w:val="00000A"/>
          <w:sz w:val="24"/>
          <w:szCs w:val="24"/>
        </w:rPr>
        <w:t xml:space="preserve"> </w:t>
      </w:r>
      <w:proofErr w:type="spellStart"/>
      <w:r>
        <w:rPr>
          <w:rFonts w:ascii="Times New Roman" w:eastAsia="Times New Roman" w:hAnsi="Times New Roman"/>
          <w:color w:val="00000A"/>
          <w:sz w:val="24"/>
          <w:szCs w:val="24"/>
        </w:rPr>
        <w:t>conformitate</w:t>
      </w:r>
      <w:proofErr w:type="spellEnd"/>
      <w:r>
        <w:rPr>
          <w:rFonts w:ascii="Times New Roman" w:eastAsia="Times New Roman" w:hAnsi="Times New Roman"/>
          <w:color w:val="00000A"/>
          <w:sz w:val="24"/>
          <w:szCs w:val="24"/>
        </w:rPr>
        <w:t xml:space="preserve"> cu </w:t>
      </w:r>
      <w:proofErr w:type="spellStart"/>
      <w:r>
        <w:rPr>
          <w:rFonts w:ascii="Times New Roman" w:eastAsia="Times New Roman" w:hAnsi="Times New Roman"/>
          <w:color w:val="00000A"/>
          <w:sz w:val="24"/>
          <w:szCs w:val="24"/>
        </w:rPr>
        <w:t>Planul</w:t>
      </w:r>
      <w:proofErr w:type="spellEnd"/>
      <w:r>
        <w:rPr>
          <w:rFonts w:ascii="Times New Roman" w:eastAsia="Times New Roman" w:hAnsi="Times New Roman"/>
          <w:color w:val="00000A"/>
          <w:sz w:val="24"/>
          <w:szCs w:val="24"/>
        </w:rPr>
        <w:t xml:space="preserve"> </w:t>
      </w:r>
      <w:proofErr w:type="spellStart"/>
      <w:r>
        <w:rPr>
          <w:rFonts w:ascii="Times New Roman" w:eastAsia="Times New Roman" w:hAnsi="Times New Roman"/>
          <w:color w:val="00000A"/>
          <w:sz w:val="24"/>
          <w:szCs w:val="24"/>
        </w:rPr>
        <w:t>anual</w:t>
      </w:r>
      <w:proofErr w:type="spellEnd"/>
      <w:r>
        <w:rPr>
          <w:rFonts w:ascii="Times New Roman" w:eastAsia="Times New Roman" w:hAnsi="Times New Roman"/>
          <w:color w:val="00000A"/>
          <w:sz w:val="24"/>
          <w:szCs w:val="24"/>
        </w:rPr>
        <w:t xml:space="preserve"> de audit intern pe </w:t>
      </w:r>
      <w:proofErr w:type="spellStart"/>
      <w:r>
        <w:rPr>
          <w:rFonts w:ascii="Times New Roman" w:eastAsia="Times New Roman" w:hAnsi="Times New Roman"/>
          <w:color w:val="00000A"/>
          <w:sz w:val="24"/>
          <w:szCs w:val="24"/>
        </w:rPr>
        <w:t>anul</w:t>
      </w:r>
      <w:proofErr w:type="spellEnd"/>
      <w:r>
        <w:rPr>
          <w:rFonts w:ascii="Times New Roman" w:eastAsia="Times New Roman" w:hAnsi="Times New Roman"/>
          <w:color w:val="00000A"/>
          <w:sz w:val="24"/>
          <w:szCs w:val="24"/>
        </w:rPr>
        <w:t xml:space="preserve"> 2026.</w:t>
      </w:r>
    </w:p>
    <w:p w14:paraId="66BEBE16" w14:textId="77777777" w:rsidR="00DB42E2" w:rsidRDefault="004E4E81">
      <w:pPr>
        <w:autoSpaceDE w:val="0"/>
        <w:autoSpaceDN w:val="0"/>
        <w:adjustRightInd w:val="0"/>
        <w:spacing w:after="0" w:line="240" w:lineRule="auto"/>
        <w:jc w:val="both"/>
        <w:rPr>
          <w:rFonts w:ascii="Times New Roman" w:eastAsia="Times New Roman" w:hAnsi="Times New Roman"/>
          <w:color w:val="00000A"/>
          <w:sz w:val="24"/>
          <w:szCs w:val="24"/>
        </w:rPr>
      </w:pPr>
      <w:r>
        <w:rPr>
          <w:rFonts w:ascii="Times New Roman" w:eastAsia="Times New Roman" w:hAnsi="Times New Roman"/>
          <w:color w:val="00000A"/>
          <w:sz w:val="24"/>
          <w:szCs w:val="24"/>
        </w:rPr>
        <w:tab/>
      </w:r>
      <w:r>
        <w:rPr>
          <w:rFonts w:ascii="Times New Roman" w:eastAsia="Times New Roman" w:hAnsi="Times New Roman"/>
          <w:i/>
          <w:color w:val="00000A"/>
          <w:sz w:val="24"/>
          <w:szCs w:val="24"/>
        </w:rPr>
        <w:t xml:space="preserve">- </w:t>
      </w:r>
      <w:proofErr w:type="spellStart"/>
      <w:r>
        <w:rPr>
          <w:rFonts w:ascii="Times New Roman" w:eastAsia="Times New Roman" w:hAnsi="Times New Roman"/>
          <w:iCs/>
          <w:color w:val="00000A"/>
          <w:sz w:val="24"/>
          <w:szCs w:val="24"/>
        </w:rPr>
        <w:t>acţiunea</w:t>
      </w:r>
      <w:proofErr w:type="spellEnd"/>
      <w:r>
        <w:rPr>
          <w:rFonts w:ascii="Times New Roman" w:eastAsia="Times New Roman" w:hAnsi="Times New Roman"/>
          <w:iCs/>
          <w:color w:val="00000A"/>
          <w:sz w:val="24"/>
          <w:szCs w:val="24"/>
        </w:rPr>
        <w:t xml:space="preserve"> 1. -</w:t>
      </w:r>
      <w:r>
        <w:rPr>
          <w:rFonts w:ascii="Times New Roman" w:eastAsia="Times New Roman" w:hAnsi="Times New Roman"/>
          <w:i/>
          <w:color w:val="00000A"/>
          <w:sz w:val="24"/>
          <w:szCs w:val="24"/>
        </w:rPr>
        <w:t xml:space="preserve"> </w:t>
      </w:r>
      <w:proofErr w:type="spellStart"/>
      <w:r>
        <w:rPr>
          <w:rFonts w:ascii="Times New Roman" w:eastAsia="Times New Roman" w:hAnsi="Times New Roman"/>
          <w:color w:val="00000A"/>
          <w:sz w:val="24"/>
          <w:szCs w:val="24"/>
        </w:rPr>
        <w:t>Îmbunătăţirea</w:t>
      </w:r>
      <w:proofErr w:type="spellEnd"/>
      <w:r>
        <w:rPr>
          <w:rFonts w:ascii="Times New Roman" w:eastAsia="Times New Roman" w:hAnsi="Times New Roman"/>
          <w:color w:val="00000A"/>
          <w:sz w:val="24"/>
          <w:szCs w:val="24"/>
        </w:rPr>
        <w:t xml:space="preserve"> </w:t>
      </w:r>
      <w:proofErr w:type="spellStart"/>
      <w:r>
        <w:rPr>
          <w:rFonts w:ascii="Times New Roman" w:eastAsia="Times New Roman" w:hAnsi="Times New Roman"/>
          <w:color w:val="00000A"/>
          <w:sz w:val="24"/>
          <w:szCs w:val="24"/>
        </w:rPr>
        <w:t>activităţilor</w:t>
      </w:r>
      <w:proofErr w:type="spellEnd"/>
      <w:r>
        <w:rPr>
          <w:rFonts w:ascii="Times New Roman" w:eastAsia="Times New Roman" w:hAnsi="Times New Roman"/>
          <w:color w:val="00000A"/>
          <w:sz w:val="24"/>
          <w:szCs w:val="24"/>
        </w:rPr>
        <w:t xml:space="preserve"> de </w:t>
      </w:r>
      <w:proofErr w:type="spellStart"/>
      <w:r>
        <w:rPr>
          <w:rFonts w:ascii="Times New Roman" w:eastAsia="Times New Roman" w:hAnsi="Times New Roman"/>
          <w:color w:val="00000A"/>
          <w:sz w:val="24"/>
          <w:szCs w:val="24"/>
        </w:rPr>
        <w:t>pregătire</w:t>
      </w:r>
      <w:proofErr w:type="spellEnd"/>
      <w:r>
        <w:rPr>
          <w:rFonts w:ascii="Times New Roman" w:eastAsia="Times New Roman" w:hAnsi="Times New Roman"/>
          <w:color w:val="00000A"/>
          <w:sz w:val="24"/>
          <w:szCs w:val="24"/>
        </w:rPr>
        <w:t xml:space="preserve"> a </w:t>
      </w:r>
      <w:proofErr w:type="spellStart"/>
      <w:r>
        <w:rPr>
          <w:rFonts w:ascii="Times New Roman" w:eastAsia="Times New Roman" w:hAnsi="Times New Roman"/>
          <w:color w:val="00000A"/>
          <w:sz w:val="24"/>
          <w:szCs w:val="24"/>
        </w:rPr>
        <w:t>misiunilor</w:t>
      </w:r>
      <w:proofErr w:type="spellEnd"/>
      <w:r>
        <w:rPr>
          <w:rFonts w:ascii="Times New Roman" w:eastAsia="Times New Roman" w:hAnsi="Times New Roman"/>
          <w:color w:val="00000A"/>
          <w:sz w:val="24"/>
          <w:szCs w:val="24"/>
        </w:rPr>
        <w:t xml:space="preserve"> de audit </w:t>
      </w:r>
      <w:proofErr w:type="spellStart"/>
      <w:r>
        <w:rPr>
          <w:rFonts w:ascii="Times New Roman" w:eastAsia="Times New Roman" w:hAnsi="Times New Roman"/>
          <w:color w:val="00000A"/>
          <w:sz w:val="24"/>
          <w:szCs w:val="24"/>
        </w:rPr>
        <w:t>prin</w:t>
      </w:r>
      <w:proofErr w:type="spellEnd"/>
      <w:r>
        <w:rPr>
          <w:rFonts w:ascii="Times New Roman" w:eastAsia="Times New Roman" w:hAnsi="Times New Roman"/>
          <w:color w:val="00000A"/>
          <w:sz w:val="24"/>
          <w:szCs w:val="24"/>
        </w:rPr>
        <w:t xml:space="preserve"> </w:t>
      </w:r>
      <w:proofErr w:type="spellStart"/>
      <w:r>
        <w:rPr>
          <w:rFonts w:ascii="Times New Roman" w:eastAsia="Times New Roman" w:hAnsi="Times New Roman"/>
          <w:color w:val="00000A"/>
          <w:sz w:val="24"/>
          <w:szCs w:val="24"/>
        </w:rPr>
        <w:t>consultare</w:t>
      </w:r>
      <w:proofErr w:type="spellEnd"/>
      <w:r>
        <w:rPr>
          <w:rFonts w:ascii="Times New Roman" w:eastAsia="Times New Roman" w:hAnsi="Times New Roman"/>
          <w:color w:val="00000A"/>
          <w:sz w:val="24"/>
          <w:szCs w:val="24"/>
        </w:rPr>
        <w:t xml:space="preserve"> cu </w:t>
      </w:r>
      <w:proofErr w:type="spellStart"/>
      <w:r>
        <w:rPr>
          <w:rFonts w:ascii="Times New Roman" w:eastAsia="Times New Roman" w:hAnsi="Times New Roman"/>
          <w:color w:val="00000A"/>
          <w:sz w:val="24"/>
          <w:szCs w:val="24"/>
        </w:rPr>
        <w:t>alţi</w:t>
      </w:r>
      <w:proofErr w:type="spellEnd"/>
      <w:r>
        <w:rPr>
          <w:rFonts w:ascii="Times New Roman" w:eastAsia="Times New Roman" w:hAnsi="Times New Roman"/>
          <w:color w:val="00000A"/>
          <w:sz w:val="24"/>
          <w:szCs w:val="24"/>
        </w:rPr>
        <w:t xml:space="preserve"> </w:t>
      </w:r>
      <w:proofErr w:type="spellStart"/>
      <w:r>
        <w:rPr>
          <w:rFonts w:ascii="Times New Roman" w:eastAsia="Times New Roman" w:hAnsi="Times New Roman"/>
          <w:color w:val="00000A"/>
          <w:sz w:val="24"/>
          <w:szCs w:val="24"/>
        </w:rPr>
        <w:t>auditori</w:t>
      </w:r>
      <w:proofErr w:type="spellEnd"/>
      <w:r>
        <w:rPr>
          <w:rFonts w:ascii="Times New Roman" w:eastAsia="Times New Roman" w:hAnsi="Times New Roman"/>
          <w:color w:val="00000A"/>
          <w:sz w:val="24"/>
          <w:szCs w:val="24"/>
        </w:rPr>
        <w:t xml:space="preserve"> </w:t>
      </w:r>
      <w:proofErr w:type="spellStart"/>
      <w:r>
        <w:rPr>
          <w:rFonts w:ascii="Times New Roman" w:eastAsia="Times New Roman" w:hAnsi="Times New Roman"/>
          <w:color w:val="00000A"/>
          <w:sz w:val="24"/>
          <w:szCs w:val="24"/>
        </w:rPr>
        <w:t>interni</w:t>
      </w:r>
      <w:proofErr w:type="spellEnd"/>
      <w:r>
        <w:rPr>
          <w:rFonts w:ascii="Times New Roman" w:eastAsia="Times New Roman" w:hAnsi="Times New Roman"/>
          <w:color w:val="00000A"/>
          <w:sz w:val="24"/>
          <w:szCs w:val="24"/>
        </w:rPr>
        <w:t>;</w:t>
      </w:r>
    </w:p>
    <w:p w14:paraId="3E8F3593" w14:textId="77777777" w:rsidR="00DB42E2" w:rsidRDefault="004E4E81">
      <w:pPr>
        <w:autoSpaceDE w:val="0"/>
        <w:autoSpaceDN w:val="0"/>
        <w:adjustRightInd w:val="0"/>
        <w:spacing w:after="0" w:line="240" w:lineRule="auto"/>
        <w:jc w:val="both"/>
        <w:rPr>
          <w:rFonts w:ascii="Times New Roman" w:eastAsia="Times New Roman" w:hAnsi="Times New Roman"/>
          <w:color w:val="00000A"/>
          <w:sz w:val="24"/>
          <w:szCs w:val="24"/>
        </w:rPr>
      </w:pPr>
      <w:r>
        <w:rPr>
          <w:rFonts w:ascii="Times New Roman" w:eastAsia="Times New Roman" w:hAnsi="Times New Roman"/>
          <w:color w:val="00000A"/>
          <w:sz w:val="24"/>
          <w:szCs w:val="24"/>
        </w:rPr>
        <w:tab/>
      </w:r>
      <w:r>
        <w:rPr>
          <w:rFonts w:ascii="Times New Roman" w:eastAsia="Times New Roman" w:hAnsi="Times New Roman"/>
          <w:i/>
          <w:color w:val="00000A"/>
          <w:sz w:val="24"/>
          <w:szCs w:val="24"/>
        </w:rPr>
        <w:t xml:space="preserve">- </w:t>
      </w:r>
      <w:proofErr w:type="spellStart"/>
      <w:r>
        <w:rPr>
          <w:rFonts w:ascii="Times New Roman" w:eastAsia="Times New Roman" w:hAnsi="Times New Roman"/>
          <w:iCs/>
          <w:color w:val="00000A"/>
          <w:sz w:val="24"/>
          <w:szCs w:val="24"/>
        </w:rPr>
        <w:t>acţiunea</w:t>
      </w:r>
      <w:proofErr w:type="spellEnd"/>
      <w:r>
        <w:rPr>
          <w:rFonts w:ascii="Times New Roman" w:eastAsia="Times New Roman" w:hAnsi="Times New Roman"/>
          <w:iCs/>
          <w:color w:val="00000A"/>
          <w:sz w:val="24"/>
          <w:szCs w:val="24"/>
        </w:rPr>
        <w:t xml:space="preserve"> 2.</w:t>
      </w:r>
      <w:r>
        <w:rPr>
          <w:rFonts w:ascii="Times New Roman" w:eastAsia="Times New Roman" w:hAnsi="Times New Roman"/>
          <w:color w:val="00000A"/>
          <w:sz w:val="24"/>
          <w:szCs w:val="24"/>
        </w:rPr>
        <w:t xml:space="preserve"> - </w:t>
      </w:r>
      <w:proofErr w:type="spellStart"/>
      <w:r>
        <w:rPr>
          <w:rFonts w:ascii="Times New Roman" w:eastAsia="Times New Roman" w:hAnsi="Times New Roman"/>
          <w:color w:val="00000A"/>
          <w:sz w:val="24"/>
          <w:szCs w:val="24"/>
        </w:rPr>
        <w:t>Respectarea</w:t>
      </w:r>
      <w:proofErr w:type="spellEnd"/>
      <w:r>
        <w:rPr>
          <w:rFonts w:ascii="Times New Roman" w:eastAsia="Times New Roman" w:hAnsi="Times New Roman"/>
          <w:color w:val="00000A"/>
          <w:sz w:val="24"/>
          <w:szCs w:val="24"/>
        </w:rPr>
        <w:t xml:space="preserve"> </w:t>
      </w:r>
      <w:proofErr w:type="spellStart"/>
      <w:r>
        <w:rPr>
          <w:rFonts w:ascii="Times New Roman" w:eastAsia="Times New Roman" w:hAnsi="Times New Roman"/>
          <w:color w:val="00000A"/>
          <w:sz w:val="24"/>
          <w:szCs w:val="24"/>
        </w:rPr>
        <w:t>procedurilor</w:t>
      </w:r>
      <w:proofErr w:type="spellEnd"/>
      <w:r>
        <w:rPr>
          <w:rFonts w:ascii="Times New Roman" w:eastAsia="Times New Roman" w:hAnsi="Times New Roman"/>
          <w:color w:val="00000A"/>
          <w:sz w:val="24"/>
          <w:szCs w:val="24"/>
        </w:rPr>
        <w:t xml:space="preserve"> </w:t>
      </w:r>
      <w:proofErr w:type="spellStart"/>
      <w:r>
        <w:rPr>
          <w:rFonts w:ascii="Times New Roman" w:eastAsia="Times New Roman" w:hAnsi="Times New Roman"/>
          <w:color w:val="00000A"/>
          <w:sz w:val="24"/>
          <w:szCs w:val="24"/>
        </w:rPr>
        <w:t>operaţionale</w:t>
      </w:r>
      <w:proofErr w:type="spellEnd"/>
      <w:r>
        <w:rPr>
          <w:rFonts w:ascii="Times New Roman" w:eastAsia="Times New Roman" w:hAnsi="Times New Roman"/>
          <w:color w:val="00000A"/>
          <w:sz w:val="24"/>
          <w:szCs w:val="24"/>
        </w:rPr>
        <w:t xml:space="preserve"> de audit intern </w:t>
      </w:r>
      <w:proofErr w:type="spellStart"/>
      <w:r>
        <w:rPr>
          <w:rFonts w:ascii="Times New Roman" w:eastAsia="Times New Roman" w:hAnsi="Times New Roman"/>
          <w:color w:val="00000A"/>
          <w:sz w:val="24"/>
          <w:szCs w:val="24"/>
        </w:rPr>
        <w:t>şi</w:t>
      </w:r>
      <w:proofErr w:type="spellEnd"/>
      <w:r>
        <w:rPr>
          <w:rFonts w:ascii="Times New Roman" w:eastAsia="Times New Roman" w:hAnsi="Times New Roman"/>
          <w:color w:val="00000A"/>
          <w:sz w:val="24"/>
          <w:szCs w:val="24"/>
        </w:rPr>
        <w:t xml:space="preserve"> a </w:t>
      </w:r>
      <w:proofErr w:type="spellStart"/>
      <w:r>
        <w:rPr>
          <w:rFonts w:ascii="Times New Roman" w:eastAsia="Times New Roman" w:hAnsi="Times New Roman"/>
          <w:color w:val="00000A"/>
          <w:sz w:val="24"/>
          <w:szCs w:val="24"/>
        </w:rPr>
        <w:t>legislaţiei</w:t>
      </w:r>
      <w:proofErr w:type="spellEnd"/>
      <w:r>
        <w:rPr>
          <w:rFonts w:ascii="Times New Roman" w:eastAsia="Times New Roman" w:hAnsi="Times New Roman"/>
          <w:color w:val="00000A"/>
          <w:sz w:val="24"/>
          <w:szCs w:val="24"/>
        </w:rPr>
        <w:t xml:space="preserve"> </w:t>
      </w:r>
      <w:proofErr w:type="spellStart"/>
      <w:r>
        <w:rPr>
          <w:rFonts w:ascii="Times New Roman" w:eastAsia="Times New Roman" w:hAnsi="Times New Roman"/>
          <w:color w:val="00000A"/>
          <w:sz w:val="24"/>
          <w:szCs w:val="24"/>
        </w:rPr>
        <w:t>în</w:t>
      </w:r>
      <w:proofErr w:type="spellEnd"/>
      <w:r>
        <w:rPr>
          <w:rFonts w:ascii="Times New Roman" w:eastAsia="Times New Roman" w:hAnsi="Times New Roman"/>
          <w:color w:val="00000A"/>
          <w:sz w:val="24"/>
          <w:szCs w:val="24"/>
        </w:rPr>
        <w:t xml:space="preserve"> </w:t>
      </w:r>
      <w:proofErr w:type="spellStart"/>
      <w:r>
        <w:rPr>
          <w:rFonts w:ascii="Times New Roman" w:eastAsia="Times New Roman" w:hAnsi="Times New Roman"/>
          <w:color w:val="00000A"/>
          <w:sz w:val="24"/>
          <w:szCs w:val="24"/>
        </w:rPr>
        <w:t>vigoare</w:t>
      </w:r>
      <w:proofErr w:type="spellEnd"/>
      <w:r>
        <w:rPr>
          <w:rFonts w:ascii="Times New Roman" w:eastAsia="Times New Roman" w:hAnsi="Times New Roman"/>
          <w:color w:val="00000A"/>
          <w:sz w:val="24"/>
          <w:szCs w:val="24"/>
        </w:rPr>
        <w:t xml:space="preserve"> din </w:t>
      </w:r>
      <w:proofErr w:type="spellStart"/>
      <w:r>
        <w:rPr>
          <w:rFonts w:ascii="Times New Roman" w:eastAsia="Times New Roman" w:hAnsi="Times New Roman"/>
          <w:color w:val="00000A"/>
          <w:sz w:val="24"/>
          <w:szCs w:val="24"/>
        </w:rPr>
        <w:t>domeniul</w:t>
      </w:r>
      <w:proofErr w:type="spellEnd"/>
      <w:r>
        <w:rPr>
          <w:rFonts w:ascii="Times New Roman" w:eastAsia="Times New Roman" w:hAnsi="Times New Roman"/>
          <w:color w:val="00000A"/>
          <w:sz w:val="24"/>
          <w:szCs w:val="24"/>
        </w:rPr>
        <w:t xml:space="preserve"> </w:t>
      </w:r>
      <w:proofErr w:type="spellStart"/>
      <w:r>
        <w:rPr>
          <w:rFonts w:ascii="Times New Roman" w:eastAsia="Times New Roman" w:hAnsi="Times New Roman"/>
          <w:color w:val="00000A"/>
          <w:sz w:val="24"/>
          <w:szCs w:val="24"/>
        </w:rPr>
        <w:t>auditului</w:t>
      </w:r>
      <w:proofErr w:type="spellEnd"/>
      <w:r>
        <w:rPr>
          <w:rFonts w:ascii="Times New Roman" w:eastAsia="Times New Roman" w:hAnsi="Times New Roman"/>
          <w:color w:val="00000A"/>
          <w:sz w:val="24"/>
          <w:szCs w:val="24"/>
        </w:rPr>
        <w:t xml:space="preserve"> intern.</w:t>
      </w:r>
    </w:p>
    <w:p w14:paraId="17070B3E" w14:textId="77777777" w:rsidR="00DB42E2" w:rsidRDefault="00DB42E2">
      <w:pPr>
        <w:pStyle w:val="Frspaiere"/>
        <w:ind w:firstLine="567"/>
        <w:jc w:val="both"/>
        <w:rPr>
          <w:rFonts w:ascii="Times New Roman" w:hAnsi="Times New Roman"/>
          <w:bCs/>
          <w:sz w:val="24"/>
          <w:szCs w:val="24"/>
        </w:rPr>
      </w:pPr>
    </w:p>
    <w:p w14:paraId="0446FDE7" w14:textId="77777777" w:rsidR="00DB42E2" w:rsidRDefault="004E4E81">
      <w:pPr>
        <w:pStyle w:val="Frspaiere"/>
        <w:ind w:firstLine="567"/>
        <w:rPr>
          <w:rFonts w:ascii="Times New Roman" w:hAnsi="Times New Roman"/>
          <w:b/>
          <w:sz w:val="24"/>
          <w:szCs w:val="24"/>
          <w:lang w:val="ro-RO"/>
        </w:rPr>
      </w:pPr>
      <w:r>
        <w:rPr>
          <w:rFonts w:ascii="Times New Roman" w:hAnsi="Times New Roman"/>
          <w:b/>
          <w:sz w:val="24"/>
          <w:szCs w:val="24"/>
          <w:lang w:val="ro-RO"/>
        </w:rPr>
        <w:t xml:space="preserve">II.2. DIRECȚIA ADMINISTRAŢIE PUBLICĂ </w:t>
      </w:r>
    </w:p>
    <w:p w14:paraId="3287391F" w14:textId="77777777" w:rsidR="00DB42E2" w:rsidRDefault="00DB42E2">
      <w:pPr>
        <w:pStyle w:val="Frspaiere"/>
        <w:ind w:firstLine="567"/>
        <w:rPr>
          <w:rFonts w:ascii="Times New Roman" w:hAnsi="Times New Roman"/>
          <w:b/>
          <w:sz w:val="24"/>
          <w:szCs w:val="24"/>
          <w:lang w:val="ro-RO"/>
        </w:rPr>
      </w:pPr>
    </w:p>
    <w:p w14:paraId="08A72891" w14:textId="77777777" w:rsidR="00DB42E2" w:rsidRDefault="004E4E81">
      <w:pPr>
        <w:pStyle w:val="Corptext2"/>
        <w:tabs>
          <w:tab w:val="left" w:pos="540"/>
        </w:tabs>
        <w:autoSpaceDE/>
        <w:spacing w:line="264" w:lineRule="auto"/>
        <w:ind w:firstLine="902"/>
        <w:jc w:val="both"/>
        <w:rPr>
          <w:rFonts w:cs="Times New Roman"/>
          <w:color w:val="auto"/>
          <w:lang w:val="ro-RO" w:eastAsia="en-US"/>
        </w:rPr>
      </w:pPr>
      <w:r>
        <w:rPr>
          <w:rFonts w:cs="Times New Roman"/>
          <w:color w:val="auto"/>
          <w:lang w:val="ro-RO" w:eastAsia="en-US"/>
        </w:rPr>
        <w:t xml:space="preserve">Direcția Administrație Publică este subordonată Secretarului General al Municipiului </w:t>
      </w:r>
      <w:r>
        <w:rPr>
          <w:rFonts w:cs="Times New Roman"/>
          <w:color w:val="auto"/>
          <w:lang w:val="ro-RO"/>
        </w:rPr>
        <w:t>Câmpulung Moldovenesc</w:t>
      </w:r>
      <w:r>
        <w:rPr>
          <w:rFonts w:cs="Times New Roman"/>
          <w:color w:val="auto"/>
          <w:lang w:val="ro-RO" w:eastAsia="en-US"/>
        </w:rPr>
        <w:t xml:space="preserve">, are în componență Compartimentul administrație publică și autoritate </w:t>
      </w:r>
      <w:r>
        <w:rPr>
          <w:rFonts w:cs="Times New Roman"/>
          <w:color w:val="auto"/>
          <w:lang w:val="ro-RO" w:eastAsia="en-US"/>
        </w:rPr>
        <w:lastRenderedPageBreak/>
        <w:t>tutelară, Compartimentul pentru monitorizarea procedurilor administrative, Compartimentul relații cu publicul, registratură, circulația și păstrarea documentelor, secretariat și arhivă, Compartimentul resurse umane, Compartimentul informatică și   Serviciul de medicină școlară, cu un număr total de 33 posturi, din care 16 funcții publice și 17 posturi contractuale.</w:t>
      </w:r>
    </w:p>
    <w:p w14:paraId="0FCBEF09" w14:textId="77777777" w:rsidR="00DB42E2" w:rsidRDefault="004E4E81">
      <w:pPr>
        <w:pStyle w:val="Corptext2"/>
        <w:tabs>
          <w:tab w:val="left" w:pos="540"/>
        </w:tabs>
        <w:autoSpaceDE/>
        <w:spacing w:line="264" w:lineRule="auto"/>
        <w:ind w:firstLine="902"/>
        <w:jc w:val="both"/>
        <w:rPr>
          <w:rFonts w:cs="Times New Roman"/>
          <w:color w:val="auto"/>
          <w:lang w:val="ro-RO"/>
        </w:rPr>
      </w:pPr>
      <w:r>
        <w:rPr>
          <w:rFonts w:cs="Times New Roman"/>
          <w:color w:val="auto"/>
          <w:lang w:val="ro-RO" w:eastAsia="en-US"/>
        </w:rPr>
        <w:t xml:space="preserve">Misiunea Direcției Administrație Publică a fost aceea de a asigura desfășurarea activității de administrație publică locală, </w:t>
      </w:r>
      <w:r>
        <w:rPr>
          <w:rFonts w:cs="Times New Roman"/>
          <w:color w:val="auto"/>
          <w:lang w:val="ro-RO"/>
        </w:rPr>
        <w:t>coordonarea și realizarea activităților specifice de resurse umane, gestionarea funcțiilor publice</w:t>
      </w:r>
      <w:r>
        <w:rPr>
          <w:rFonts w:cs="Times New Roman"/>
          <w:bCs/>
          <w:color w:val="auto"/>
          <w:lang w:val="ro-RO"/>
        </w:rPr>
        <w:t xml:space="preserve"> și</w:t>
      </w:r>
      <w:r>
        <w:rPr>
          <w:rFonts w:cs="Times New Roman"/>
          <w:b/>
          <w:bCs/>
          <w:color w:val="auto"/>
          <w:lang w:val="ro-RO"/>
        </w:rPr>
        <w:t xml:space="preserve"> </w:t>
      </w:r>
      <w:r>
        <w:rPr>
          <w:rFonts w:cs="Times New Roman"/>
          <w:bCs/>
          <w:color w:val="auto"/>
          <w:lang w:val="ro-RO"/>
        </w:rPr>
        <w:t xml:space="preserve">contractuale existente în cadrul </w:t>
      </w:r>
      <w:r>
        <w:rPr>
          <w:rFonts w:cs="Times New Roman"/>
          <w:color w:val="auto"/>
          <w:lang w:val="ro-RO"/>
        </w:rPr>
        <w:t xml:space="preserve">aparatului de specialitate al Primarului Municipiului Câmpulung Moldovenesc și a instituțiilor subordonate Consiliului Local, fundamentarea implementarea și monitorizarea realizării politicii informatice, precum </w:t>
      </w:r>
      <w:r>
        <w:rPr>
          <w:rFonts w:cs="Times New Roman"/>
          <w:color w:val="auto"/>
          <w:lang w:val="ro-RO" w:eastAsia="en-US"/>
        </w:rPr>
        <w:t>și asigurarea activității specifice de medicină școlară, prin asigurarea asistenței medicale școlarilor și preșcolarilor din unitățile de învățământ de pe raza munic</w:t>
      </w:r>
      <w:r>
        <w:rPr>
          <w:rFonts w:cs="Times New Roman"/>
          <w:color w:val="auto"/>
          <w:lang w:val="ro-RO" w:eastAsia="en-US"/>
        </w:rPr>
        <w:t xml:space="preserve">ipiului Câmpulung Moldovenesc. </w:t>
      </w:r>
    </w:p>
    <w:p w14:paraId="1D9DF421" w14:textId="77777777" w:rsidR="00DB42E2" w:rsidRDefault="004E4E81">
      <w:pPr>
        <w:pStyle w:val="Corptext2"/>
        <w:tabs>
          <w:tab w:val="left" w:pos="540"/>
        </w:tabs>
        <w:autoSpaceDE/>
        <w:spacing w:line="264" w:lineRule="auto"/>
        <w:ind w:firstLine="902"/>
        <w:jc w:val="both"/>
        <w:rPr>
          <w:rFonts w:cs="Times New Roman"/>
          <w:b/>
          <w:bCs/>
          <w:color w:val="auto"/>
          <w:lang w:val="ro-RO" w:eastAsia="en-US"/>
        </w:rPr>
      </w:pPr>
      <w:r>
        <w:rPr>
          <w:rFonts w:cs="Times New Roman"/>
          <w:b/>
          <w:bCs/>
          <w:color w:val="auto"/>
          <w:lang w:val="ro-RO" w:eastAsia="en-US"/>
        </w:rPr>
        <w:t>Obiectivele generale:</w:t>
      </w:r>
    </w:p>
    <w:p w14:paraId="4FAB50E2" w14:textId="77777777" w:rsidR="00DB42E2" w:rsidRDefault="004E4E81">
      <w:pPr>
        <w:pStyle w:val="TableText"/>
        <w:numPr>
          <w:ilvl w:val="0"/>
          <w:numId w:val="35"/>
        </w:numPr>
        <w:jc w:val="both"/>
        <w:rPr>
          <w:szCs w:val="24"/>
        </w:rPr>
      </w:pPr>
      <w:r>
        <w:rPr>
          <w:szCs w:val="24"/>
        </w:rPr>
        <w:t>Asigurarea relației cu  consiliul local și societatea civilă;</w:t>
      </w:r>
    </w:p>
    <w:p w14:paraId="7A4ABF19" w14:textId="77777777" w:rsidR="00DB42E2" w:rsidRDefault="004E4E81">
      <w:pPr>
        <w:pStyle w:val="TableText"/>
        <w:numPr>
          <w:ilvl w:val="0"/>
          <w:numId w:val="35"/>
        </w:numPr>
        <w:jc w:val="both"/>
        <w:rPr>
          <w:szCs w:val="24"/>
        </w:rPr>
      </w:pPr>
      <w:r>
        <w:rPr>
          <w:szCs w:val="24"/>
        </w:rPr>
        <w:t>Emiterea dispozițiilor;</w:t>
      </w:r>
    </w:p>
    <w:p w14:paraId="2092097C" w14:textId="77777777" w:rsidR="00DB42E2" w:rsidRDefault="004E4E81">
      <w:pPr>
        <w:pStyle w:val="TableText"/>
        <w:numPr>
          <w:ilvl w:val="0"/>
          <w:numId w:val="35"/>
        </w:numPr>
        <w:jc w:val="both"/>
        <w:rPr>
          <w:szCs w:val="24"/>
        </w:rPr>
      </w:pPr>
      <w:r>
        <w:rPr>
          <w:szCs w:val="24"/>
        </w:rPr>
        <w:t>Organizarea alegerilor și a referendumurilor și atestarea calității de cetățean cu drept de vot și domiciliul susținătorilor pentru promovarea propunerilor legislative de către cetățeni;</w:t>
      </w:r>
    </w:p>
    <w:p w14:paraId="1D82A700" w14:textId="77777777" w:rsidR="00DB42E2" w:rsidRDefault="004E4E81">
      <w:pPr>
        <w:pStyle w:val="TableText"/>
        <w:numPr>
          <w:ilvl w:val="0"/>
          <w:numId w:val="35"/>
        </w:numPr>
        <w:jc w:val="both"/>
        <w:rPr>
          <w:szCs w:val="24"/>
        </w:rPr>
      </w:pPr>
      <w:r>
        <w:rPr>
          <w:szCs w:val="24"/>
        </w:rPr>
        <w:t>Relația cu publicul, registratura, circuitul documentelor și arhivarea documentelor;</w:t>
      </w:r>
    </w:p>
    <w:p w14:paraId="384D7362" w14:textId="77777777" w:rsidR="00DB42E2" w:rsidRDefault="004E4E81">
      <w:pPr>
        <w:pStyle w:val="TableText"/>
        <w:numPr>
          <w:ilvl w:val="0"/>
          <w:numId w:val="35"/>
        </w:numPr>
        <w:jc w:val="both"/>
        <w:rPr>
          <w:szCs w:val="24"/>
        </w:rPr>
      </w:pPr>
      <w:r>
        <w:rPr>
          <w:szCs w:val="24"/>
        </w:rPr>
        <w:t>Asigurarea activității de autoritate tutelară</w:t>
      </w:r>
    </w:p>
    <w:p w14:paraId="0E503BEA" w14:textId="77777777" w:rsidR="00DB42E2" w:rsidRDefault="004E4E81">
      <w:pPr>
        <w:pStyle w:val="TableText"/>
        <w:numPr>
          <w:ilvl w:val="0"/>
          <w:numId w:val="35"/>
        </w:numPr>
        <w:jc w:val="both"/>
        <w:rPr>
          <w:szCs w:val="24"/>
        </w:rPr>
      </w:pPr>
      <w:r>
        <w:rPr>
          <w:szCs w:val="24"/>
        </w:rPr>
        <w:t>Gestionarea curentă a resurselor umane, a funcțiilor publice și a personalului contractual</w:t>
      </w:r>
      <w:r>
        <w:rPr>
          <w:szCs w:val="24"/>
          <w:lang w:eastAsia="en-US"/>
        </w:rPr>
        <w:t>;</w:t>
      </w:r>
    </w:p>
    <w:p w14:paraId="37173429" w14:textId="77777777" w:rsidR="00DB42E2" w:rsidRDefault="004E4E81">
      <w:pPr>
        <w:pStyle w:val="TableText"/>
        <w:numPr>
          <w:ilvl w:val="0"/>
          <w:numId w:val="35"/>
        </w:numPr>
        <w:jc w:val="both"/>
        <w:rPr>
          <w:szCs w:val="24"/>
        </w:rPr>
      </w:pPr>
      <w:r>
        <w:rPr>
          <w:szCs w:val="24"/>
        </w:rPr>
        <w:t xml:space="preserve">Implementarea Strategiei Guvernului privind informatizarea administrației publice aprobată prin HGR nr. 1007 din 4 octombrie 2001, cu completările ulterioare, prin </w:t>
      </w:r>
      <w:r>
        <w:rPr>
          <w:szCs w:val="24"/>
          <w:lang w:eastAsia="ro-RO"/>
        </w:rPr>
        <w:t xml:space="preserve">urmărirea </w:t>
      </w:r>
      <w:proofErr w:type="spellStart"/>
      <w:r>
        <w:rPr>
          <w:szCs w:val="24"/>
          <w:lang w:eastAsia="ro-RO"/>
        </w:rPr>
        <w:t>evoluţiei</w:t>
      </w:r>
      <w:proofErr w:type="spellEnd"/>
      <w:r>
        <w:rPr>
          <w:szCs w:val="24"/>
          <w:lang w:eastAsia="ro-RO"/>
        </w:rPr>
        <w:t xml:space="preserve"> în domeniul Tehnologia Informației și Comunicațiilor și adaptarea sistemului informatic din Primăria Municipiului Câmpulung Moldovenesc la creșterea volumului și a </w:t>
      </w:r>
      <w:proofErr w:type="spellStart"/>
      <w:r>
        <w:rPr>
          <w:szCs w:val="24"/>
          <w:lang w:eastAsia="ro-RO"/>
        </w:rPr>
        <w:t>complexităţii</w:t>
      </w:r>
      <w:proofErr w:type="spellEnd"/>
      <w:r>
        <w:rPr>
          <w:szCs w:val="24"/>
          <w:lang w:eastAsia="ro-RO"/>
        </w:rPr>
        <w:t xml:space="preserve"> </w:t>
      </w:r>
      <w:proofErr w:type="spellStart"/>
      <w:r>
        <w:rPr>
          <w:szCs w:val="24"/>
          <w:lang w:eastAsia="ro-RO"/>
        </w:rPr>
        <w:t>activităţilor</w:t>
      </w:r>
      <w:proofErr w:type="spellEnd"/>
      <w:r>
        <w:rPr>
          <w:szCs w:val="24"/>
          <w:lang w:eastAsia="ro-RO"/>
        </w:rPr>
        <w:t xml:space="preserve"> din domeniul managementului </w:t>
      </w:r>
      <w:proofErr w:type="spellStart"/>
      <w:r>
        <w:rPr>
          <w:szCs w:val="24"/>
          <w:lang w:eastAsia="ro-RO"/>
        </w:rPr>
        <w:t>instituţional</w:t>
      </w:r>
      <w:proofErr w:type="spellEnd"/>
      <w:r>
        <w:rPr>
          <w:szCs w:val="24"/>
          <w:lang w:eastAsia="ro-RO"/>
        </w:rPr>
        <w:t>.</w:t>
      </w:r>
      <w:r>
        <w:rPr>
          <w:szCs w:val="24"/>
        </w:rPr>
        <w:t>;</w:t>
      </w:r>
    </w:p>
    <w:p w14:paraId="1038CC8F" w14:textId="77777777" w:rsidR="00DB42E2" w:rsidRDefault="004E4E81">
      <w:pPr>
        <w:pStyle w:val="TableText"/>
        <w:numPr>
          <w:ilvl w:val="0"/>
          <w:numId w:val="35"/>
        </w:numPr>
        <w:jc w:val="both"/>
        <w:rPr>
          <w:szCs w:val="24"/>
        </w:rPr>
      </w:pPr>
      <w:r>
        <w:rPr>
          <w:szCs w:val="24"/>
          <w:lang w:eastAsia="en-US"/>
        </w:rPr>
        <w:t xml:space="preserve">Asigurarea asistenței medicale preșcolarilor și elevilor prin cabinetele de medicină din incinta grădinițelor cu program normal, grădinițelor cu program prelungit și unităților de învățământ gimnaziale și liceale; </w:t>
      </w:r>
    </w:p>
    <w:p w14:paraId="6E0C3E3F" w14:textId="77777777" w:rsidR="00DB42E2" w:rsidRDefault="004E4E81">
      <w:pPr>
        <w:pStyle w:val="TableText"/>
        <w:numPr>
          <w:ilvl w:val="0"/>
          <w:numId w:val="35"/>
        </w:numPr>
        <w:jc w:val="both"/>
        <w:rPr>
          <w:szCs w:val="24"/>
        </w:rPr>
      </w:pPr>
      <w:r>
        <w:rPr>
          <w:szCs w:val="24"/>
          <w:lang w:eastAsia="en-US"/>
        </w:rPr>
        <w:t>Alte activități de natură funcțională ori organizatorică, intervenite pe parcursul unui an ori dispuse de conducerea executivă</w:t>
      </w:r>
      <w:r>
        <w:rPr>
          <w:szCs w:val="24"/>
        </w:rPr>
        <w:t>.</w:t>
      </w:r>
    </w:p>
    <w:p w14:paraId="66BCEED8" w14:textId="77777777" w:rsidR="00DB42E2" w:rsidRDefault="00DB42E2">
      <w:pPr>
        <w:pStyle w:val="Corptext2"/>
        <w:tabs>
          <w:tab w:val="left" w:pos="540"/>
          <w:tab w:val="left" w:pos="1467"/>
        </w:tabs>
        <w:autoSpaceDE/>
        <w:spacing w:line="264" w:lineRule="auto"/>
        <w:ind w:left="1467"/>
        <w:jc w:val="both"/>
        <w:rPr>
          <w:rFonts w:cs="Times New Roman"/>
          <w:color w:val="auto"/>
          <w:lang w:val="ro-RO"/>
        </w:rPr>
      </w:pPr>
    </w:p>
    <w:p w14:paraId="7923CD53" w14:textId="77777777" w:rsidR="00DB42E2" w:rsidRDefault="004E4E81">
      <w:pPr>
        <w:pStyle w:val="Corptext2"/>
        <w:tabs>
          <w:tab w:val="left" w:pos="540"/>
          <w:tab w:val="left" w:pos="1467"/>
        </w:tabs>
        <w:autoSpaceDE/>
        <w:spacing w:line="264" w:lineRule="auto"/>
        <w:jc w:val="both"/>
        <w:rPr>
          <w:rFonts w:cs="Times New Roman"/>
          <w:b/>
          <w:bCs/>
          <w:color w:val="auto"/>
          <w:lang w:val="ro-RO"/>
        </w:rPr>
      </w:pPr>
      <w:r>
        <w:rPr>
          <w:rFonts w:cs="Times New Roman"/>
          <w:b/>
          <w:bCs/>
          <w:color w:val="auto"/>
          <w:lang w:val="ro-RO"/>
        </w:rPr>
        <w:tab/>
        <w:t xml:space="preserve">    Obiective specifice</w:t>
      </w:r>
    </w:p>
    <w:p w14:paraId="6D88E8D4" w14:textId="77777777" w:rsidR="00DB42E2" w:rsidRDefault="004E4E81">
      <w:pPr>
        <w:pStyle w:val="TableText"/>
        <w:ind w:firstLine="720"/>
        <w:jc w:val="both"/>
        <w:rPr>
          <w:szCs w:val="24"/>
          <w:lang w:eastAsia="en-US"/>
        </w:rPr>
      </w:pPr>
      <w:r>
        <w:rPr>
          <w:szCs w:val="24"/>
          <w:lang w:eastAsia="en-US"/>
        </w:rPr>
        <w:t xml:space="preserve">-asigurarea pregătirii </w:t>
      </w:r>
      <w:proofErr w:type="spellStart"/>
      <w:r>
        <w:rPr>
          <w:szCs w:val="24"/>
          <w:lang w:eastAsia="en-US"/>
        </w:rPr>
        <w:t>şi</w:t>
      </w:r>
      <w:proofErr w:type="spellEnd"/>
      <w:r>
        <w:rPr>
          <w:szCs w:val="24"/>
          <w:lang w:eastAsia="en-US"/>
        </w:rPr>
        <w:t xml:space="preserve"> </w:t>
      </w:r>
      <w:proofErr w:type="spellStart"/>
      <w:r>
        <w:rPr>
          <w:szCs w:val="24"/>
          <w:lang w:eastAsia="en-US"/>
        </w:rPr>
        <w:t>desfăşurării</w:t>
      </w:r>
      <w:proofErr w:type="spellEnd"/>
      <w:r>
        <w:rPr>
          <w:szCs w:val="24"/>
          <w:lang w:eastAsia="en-US"/>
        </w:rPr>
        <w:t xml:space="preserve"> în </w:t>
      </w:r>
      <w:proofErr w:type="spellStart"/>
      <w:r>
        <w:rPr>
          <w:szCs w:val="24"/>
          <w:lang w:eastAsia="en-US"/>
        </w:rPr>
        <w:t>condiţii</w:t>
      </w:r>
      <w:proofErr w:type="spellEnd"/>
      <w:r>
        <w:rPr>
          <w:szCs w:val="24"/>
          <w:lang w:eastAsia="en-US"/>
        </w:rPr>
        <w:t xml:space="preserve"> optime a </w:t>
      </w:r>
      <w:proofErr w:type="spellStart"/>
      <w:r>
        <w:rPr>
          <w:szCs w:val="24"/>
          <w:lang w:eastAsia="en-US"/>
        </w:rPr>
        <w:t>şedinţelor</w:t>
      </w:r>
      <w:proofErr w:type="spellEnd"/>
      <w:r>
        <w:rPr>
          <w:szCs w:val="24"/>
          <w:lang w:eastAsia="en-US"/>
        </w:rPr>
        <w:t xml:space="preserve"> consiliului local (convocarea </w:t>
      </w:r>
      <w:proofErr w:type="spellStart"/>
      <w:r>
        <w:rPr>
          <w:szCs w:val="24"/>
          <w:lang w:eastAsia="en-US"/>
        </w:rPr>
        <w:t>şedinţelor</w:t>
      </w:r>
      <w:proofErr w:type="spellEnd"/>
      <w:r>
        <w:rPr>
          <w:szCs w:val="24"/>
          <w:lang w:eastAsia="en-US"/>
        </w:rPr>
        <w:t xml:space="preserve">, distribuirea proiectelor de hotărâri </w:t>
      </w:r>
      <w:proofErr w:type="spellStart"/>
      <w:r>
        <w:rPr>
          <w:szCs w:val="24"/>
          <w:lang w:eastAsia="en-US"/>
        </w:rPr>
        <w:t>şi</w:t>
      </w:r>
      <w:proofErr w:type="spellEnd"/>
      <w:r>
        <w:rPr>
          <w:szCs w:val="24"/>
          <w:lang w:eastAsia="en-US"/>
        </w:rPr>
        <w:t xml:space="preserve"> a celorlalte documente la </w:t>
      </w:r>
      <w:proofErr w:type="spellStart"/>
      <w:r>
        <w:rPr>
          <w:szCs w:val="24"/>
          <w:lang w:eastAsia="en-US"/>
        </w:rPr>
        <w:t>preşedinţii</w:t>
      </w:r>
      <w:proofErr w:type="spellEnd"/>
      <w:r>
        <w:rPr>
          <w:szCs w:val="24"/>
          <w:lang w:eastAsia="en-US"/>
        </w:rPr>
        <w:t xml:space="preserve"> comisiilor, asigurarea aducerii la </w:t>
      </w:r>
      <w:proofErr w:type="spellStart"/>
      <w:r>
        <w:rPr>
          <w:szCs w:val="24"/>
          <w:lang w:eastAsia="en-US"/>
        </w:rPr>
        <w:t>cunoştinţă</w:t>
      </w:r>
      <w:proofErr w:type="spellEnd"/>
      <w:r>
        <w:rPr>
          <w:szCs w:val="24"/>
          <w:lang w:eastAsia="en-US"/>
        </w:rPr>
        <w:t xml:space="preserve"> publică a proiectelor de hotărâri propuse);</w:t>
      </w:r>
    </w:p>
    <w:p w14:paraId="3858FAA3" w14:textId="77777777" w:rsidR="00DB42E2" w:rsidRDefault="004E4E81">
      <w:pPr>
        <w:pStyle w:val="TableText"/>
        <w:ind w:firstLine="720"/>
        <w:jc w:val="both"/>
        <w:rPr>
          <w:szCs w:val="24"/>
          <w:lang w:eastAsia="en-US"/>
        </w:rPr>
      </w:pPr>
      <w:r>
        <w:rPr>
          <w:szCs w:val="24"/>
          <w:lang w:eastAsia="en-US"/>
        </w:rPr>
        <w:t xml:space="preserve">-redactarea hotărârilor adoptate </w:t>
      </w:r>
      <w:proofErr w:type="spellStart"/>
      <w:r>
        <w:rPr>
          <w:szCs w:val="24"/>
          <w:lang w:eastAsia="en-US"/>
        </w:rPr>
        <w:t>şi</w:t>
      </w:r>
      <w:proofErr w:type="spellEnd"/>
      <w:r>
        <w:rPr>
          <w:szCs w:val="24"/>
          <w:lang w:eastAsia="en-US"/>
        </w:rPr>
        <w:t xml:space="preserve"> transmiterea acestora </w:t>
      </w:r>
      <w:proofErr w:type="spellStart"/>
      <w:r>
        <w:rPr>
          <w:szCs w:val="24"/>
          <w:lang w:eastAsia="en-US"/>
        </w:rPr>
        <w:t>Instituţiei</w:t>
      </w:r>
      <w:proofErr w:type="spellEnd"/>
      <w:r>
        <w:rPr>
          <w:szCs w:val="24"/>
          <w:lang w:eastAsia="en-US"/>
        </w:rPr>
        <w:t xml:space="preserve"> Prefectului – Serviciul Verificarea </w:t>
      </w:r>
      <w:proofErr w:type="spellStart"/>
      <w:r>
        <w:rPr>
          <w:szCs w:val="24"/>
          <w:lang w:eastAsia="en-US"/>
        </w:rPr>
        <w:t>Legalităţii</w:t>
      </w:r>
      <w:proofErr w:type="spellEnd"/>
      <w:r>
        <w:rPr>
          <w:szCs w:val="24"/>
          <w:lang w:eastAsia="en-US"/>
        </w:rPr>
        <w:t xml:space="preserve"> Actelor, a Aplicării Actelor Normative </w:t>
      </w:r>
      <w:proofErr w:type="spellStart"/>
      <w:r>
        <w:rPr>
          <w:szCs w:val="24"/>
          <w:lang w:eastAsia="en-US"/>
        </w:rPr>
        <w:t>şi</w:t>
      </w:r>
      <w:proofErr w:type="spellEnd"/>
      <w:r>
        <w:rPr>
          <w:szCs w:val="24"/>
          <w:lang w:eastAsia="en-US"/>
        </w:rPr>
        <w:t xml:space="preserve"> Contencios Administrativ; </w:t>
      </w:r>
    </w:p>
    <w:p w14:paraId="48940F2A" w14:textId="77777777" w:rsidR="00DB42E2" w:rsidRDefault="004E4E81">
      <w:pPr>
        <w:pStyle w:val="TableText"/>
        <w:ind w:firstLine="720"/>
        <w:jc w:val="both"/>
        <w:rPr>
          <w:szCs w:val="24"/>
          <w:lang w:eastAsia="en-US"/>
        </w:rPr>
      </w:pPr>
      <w:r>
        <w:rPr>
          <w:szCs w:val="24"/>
          <w:lang w:eastAsia="en-US"/>
        </w:rPr>
        <w:t xml:space="preserve">-redactarea proceselor verbale </w:t>
      </w:r>
      <w:proofErr w:type="spellStart"/>
      <w:r>
        <w:rPr>
          <w:szCs w:val="24"/>
          <w:lang w:eastAsia="en-US"/>
        </w:rPr>
        <w:t>şi</w:t>
      </w:r>
      <w:proofErr w:type="spellEnd"/>
      <w:r>
        <w:rPr>
          <w:szCs w:val="24"/>
          <w:lang w:eastAsia="en-US"/>
        </w:rPr>
        <w:t xml:space="preserve"> minutelor </w:t>
      </w:r>
      <w:proofErr w:type="spellStart"/>
      <w:r>
        <w:rPr>
          <w:szCs w:val="24"/>
          <w:lang w:eastAsia="en-US"/>
        </w:rPr>
        <w:t>şedinţelor</w:t>
      </w:r>
      <w:proofErr w:type="spellEnd"/>
      <w:r>
        <w:rPr>
          <w:szCs w:val="24"/>
          <w:lang w:eastAsia="en-US"/>
        </w:rPr>
        <w:t xml:space="preserve"> consiliului local;  </w:t>
      </w:r>
    </w:p>
    <w:p w14:paraId="731690D3" w14:textId="77777777" w:rsidR="00DB42E2" w:rsidRDefault="004E4E81">
      <w:pPr>
        <w:pStyle w:val="TableText"/>
        <w:ind w:firstLine="720"/>
        <w:jc w:val="both"/>
        <w:rPr>
          <w:szCs w:val="24"/>
          <w:lang w:eastAsia="en-US"/>
        </w:rPr>
      </w:pPr>
      <w:r>
        <w:rPr>
          <w:szCs w:val="24"/>
          <w:lang w:eastAsia="en-US"/>
        </w:rPr>
        <w:t xml:space="preserve">-înregistrarea audio/video și transmiterea live a </w:t>
      </w:r>
      <w:proofErr w:type="spellStart"/>
      <w:r>
        <w:rPr>
          <w:szCs w:val="24"/>
          <w:lang w:eastAsia="en-US"/>
        </w:rPr>
        <w:t>sedințelor</w:t>
      </w:r>
      <w:proofErr w:type="spellEnd"/>
      <w:r>
        <w:rPr>
          <w:szCs w:val="24"/>
          <w:lang w:eastAsia="en-US"/>
        </w:rPr>
        <w:t xml:space="preserve"> ordinare/extraordinare precum și asigurarea suportului tehnic pentru funcționarea sistemului de  vot electronic, în cadrul </w:t>
      </w:r>
      <w:proofErr w:type="spellStart"/>
      <w:r>
        <w:rPr>
          <w:szCs w:val="24"/>
          <w:lang w:eastAsia="en-US"/>
        </w:rPr>
        <w:t>sedintelelor</w:t>
      </w:r>
      <w:proofErr w:type="spellEnd"/>
      <w:r>
        <w:rPr>
          <w:szCs w:val="24"/>
          <w:lang w:eastAsia="en-US"/>
        </w:rPr>
        <w:t xml:space="preserve"> consiliului local;</w:t>
      </w:r>
    </w:p>
    <w:p w14:paraId="43BEF54C" w14:textId="77777777" w:rsidR="00DB42E2" w:rsidRDefault="004E4E81">
      <w:pPr>
        <w:pStyle w:val="TableText"/>
        <w:ind w:firstLine="720"/>
        <w:jc w:val="both"/>
        <w:rPr>
          <w:szCs w:val="24"/>
          <w:lang w:eastAsia="en-US"/>
        </w:rPr>
      </w:pPr>
      <w:r>
        <w:rPr>
          <w:szCs w:val="24"/>
          <w:lang w:eastAsia="en-US"/>
        </w:rPr>
        <w:t xml:space="preserve">-asigurarea </w:t>
      </w:r>
      <w:proofErr w:type="spellStart"/>
      <w:r>
        <w:rPr>
          <w:szCs w:val="24"/>
          <w:lang w:eastAsia="en-US"/>
        </w:rPr>
        <w:t>relaţiei</w:t>
      </w:r>
      <w:proofErr w:type="spellEnd"/>
      <w:r>
        <w:rPr>
          <w:szCs w:val="24"/>
          <w:lang w:eastAsia="en-US"/>
        </w:rPr>
        <w:t xml:space="preserve"> </w:t>
      </w:r>
      <w:proofErr w:type="spellStart"/>
      <w:r>
        <w:rPr>
          <w:szCs w:val="24"/>
          <w:lang w:eastAsia="en-US"/>
        </w:rPr>
        <w:t>administraţiei</w:t>
      </w:r>
      <w:proofErr w:type="spellEnd"/>
      <w:r>
        <w:rPr>
          <w:szCs w:val="24"/>
          <w:lang w:eastAsia="en-US"/>
        </w:rPr>
        <w:t xml:space="preserve"> locale cu societatea civilă în vederea asigurării </w:t>
      </w:r>
      <w:proofErr w:type="spellStart"/>
      <w:r>
        <w:rPr>
          <w:szCs w:val="24"/>
          <w:lang w:eastAsia="en-US"/>
        </w:rPr>
        <w:t>transparenţei</w:t>
      </w:r>
      <w:proofErr w:type="spellEnd"/>
      <w:r>
        <w:rPr>
          <w:szCs w:val="24"/>
          <w:lang w:eastAsia="en-US"/>
        </w:rPr>
        <w:t xml:space="preserve"> decizionale în </w:t>
      </w:r>
      <w:proofErr w:type="spellStart"/>
      <w:r>
        <w:rPr>
          <w:szCs w:val="24"/>
          <w:lang w:eastAsia="en-US"/>
        </w:rPr>
        <w:t>administraţia</w:t>
      </w:r>
      <w:proofErr w:type="spellEnd"/>
      <w:r>
        <w:rPr>
          <w:szCs w:val="24"/>
          <w:lang w:eastAsia="en-US"/>
        </w:rPr>
        <w:t xml:space="preserve"> publică, conform Legii nr. 52/2003, cu modificările </w:t>
      </w:r>
      <w:proofErr w:type="spellStart"/>
      <w:r>
        <w:rPr>
          <w:szCs w:val="24"/>
          <w:lang w:eastAsia="en-US"/>
        </w:rPr>
        <w:t>şi</w:t>
      </w:r>
      <w:proofErr w:type="spellEnd"/>
      <w:r>
        <w:rPr>
          <w:szCs w:val="24"/>
          <w:lang w:eastAsia="en-US"/>
        </w:rPr>
        <w:t xml:space="preserve"> completările ulterioare;</w:t>
      </w:r>
    </w:p>
    <w:p w14:paraId="0FD54E30" w14:textId="77777777" w:rsidR="00DB42E2" w:rsidRDefault="004E4E81">
      <w:pPr>
        <w:pStyle w:val="TableText"/>
        <w:ind w:firstLine="720"/>
        <w:jc w:val="both"/>
        <w:rPr>
          <w:szCs w:val="24"/>
          <w:lang w:eastAsia="en-US"/>
        </w:rPr>
      </w:pPr>
      <w:r>
        <w:rPr>
          <w:szCs w:val="24"/>
          <w:lang w:eastAsia="en-US"/>
        </w:rPr>
        <w:t xml:space="preserve">-pregătirea </w:t>
      </w:r>
      <w:proofErr w:type="spellStart"/>
      <w:r>
        <w:rPr>
          <w:szCs w:val="24"/>
          <w:lang w:eastAsia="en-US"/>
        </w:rPr>
        <w:t>şi</w:t>
      </w:r>
      <w:proofErr w:type="spellEnd"/>
      <w:r>
        <w:rPr>
          <w:szCs w:val="24"/>
          <w:lang w:eastAsia="en-US"/>
        </w:rPr>
        <w:t xml:space="preserve"> </w:t>
      </w:r>
      <w:proofErr w:type="spellStart"/>
      <w:r>
        <w:rPr>
          <w:szCs w:val="24"/>
          <w:lang w:eastAsia="en-US"/>
        </w:rPr>
        <w:t>desfăşurarea</w:t>
      </w:r>
      <w:proofErr w:type="spellEnd"/>
      <w:r>
        <w:rPr>
          <w:szCs w:val="24"/>
          <w:lang w:eastAsia="en-US"/>
        </w:rPr>
        <w:t xml:space="preserve"> în bune </w:t>
      </w:r>
      <w:proofErr w:type="spellStart"/>
      <w:r>
        <w:rPr>
          <w:szCs w:val="24"/>
          <w:lang w:eastAsia="en-US"/>
        </w:rPr>
        <w:t>condiţii</w:t>
      </w:r>
      <w:proofErr w:type="spellEnd"/>
      <w:r>
        <w:rPr>
          <w:szCs w:val="24"/>
          <w:lang w:eastAsia="en-US"/>
        </w:rPr>
        <w:t xml:space="preserve"> a alegerilor </w:t>
      </w:r>
      <w:proofErr w:type="spellStart"/>
      <w:r>
        <w:rPr>
          <w:szCs w:val="24"/>
          <w:lang w:eastAsia="en-US"/>
        </w:rPr>
        <w:t>şi</w:t>
      </w:r>
      <w:proofErr w:type="spellEnd"/>
      <w:r>
        <w:rPr>
          <w:szCs w:val="24"/>
          <w:lang w:eastAsia="en-US"/>
        </w:rPr>
        <w:t xml:space="preserve"> referendumurilor (atunci când au loc);</w:t>
      </w:r>
    </w:p>
    <w:p w14:paraId="0525384B" w14:textId="77777777" w:rsidR="00DB42E2" w:rsidRDefault="004E4E81">
      <w:pPr>
        <w:pStyle w:val="TableText"/>
        <w:ind w:firstLine="720"/>
        <w:jc w:val="both"/>
        <w:rPr>
          <w:szCs w:val="24"/>
          <w:lang w:eastAsia="en-US"/>
        </w:rPr>
      </w:pPr>
      <w:r>
        <w:rPr>
          <w:szCs w:val="24"/>
          <w:lang w:eastAsia="en-US"/>
        </w:rPr>
        <w:t xml:space="preserve">-asigurarea </w:t>
      </w:r>
      <w:proofErr w:type="spellStart"/>
      <w:r>
        <w:rPr>
          <w:szCs w:val="24"/>
          <w:lang w:eastAsia="en-US"/>
        </w:rPr>
        <w:t>activităţii</w:t>
      </w:r>
      <w:proofErr w:type="spellEnd"/>
      <w:r>
        <w:rPr>
          <w:szCs w:val="24"/>
          <w:lang w:eastAsia="en-US"/>
        </w:rPr>
        <w:t xml:space="preserve"> de autoritate tutelară;</w:t>
      </w:r>
    </w:p>
    <w:p w14:paraId="7FED5934" w14:textId="77777777" w:rsidR="00DB42E2" w:rsidRDefault="004E4E81">
      <w:pPr>
        <w:pStyle w:val="TableText"/>
        <w:ind w:firstLine="720"/>
        <w:jc w:val="both"/>
        <w:rPr>
          <w:szCs w:val="24"/>
        </w:rPr>
      </w:pPr>
      <w:r>
        <w:rPr>
          <w:szCs w:val="24"/>
          <w:lang w:eastAsia="en-US"/>
        </w:rPr>
        <w:t xml:space="preserve">-întocmirea dosarelor privind </w:t>
      </w:r>
      <w:proofErr w:type="spellStart"/>
      <w:r>
        <w:rPr>
          <w:szCs w:val="24"/>
        </w:rPr>
        <w:t>alocaţiile</w:t>
      </w:r>
      <w:proofErr w:type="spellEnd"/>
      <w:r>
        <w:rPr>
          <w:szCs w:val="24"/>
        </w:rPr>
        <w:t xml:space="preserve"> de stat pentru copii și a </w:t>
      </w:r>
      <w:proofErr w:type="spellStart"/>
      <w:r>
        <w:rPr>
          <w:szCs w:val="24"/>
        </w:rPr>
        <w:t>indemnizaţiilor</w:t>
      </w:r>
      <w:proofErr w:type="spellEnd"/>
      <w:r>
        <w:rPr>
          <w:szCs w:val="24"/>
        </w:rPr>
        <w:t xml:space="preserve">/stimulentelor de </w:t>
      </w:r>
      <w:proofErr w:type="spellStart"/>
      <w:r>
        <w:rPr>
          <w:szCs w:val="24"/>
        </w:rPr>
        <w:t>inserţie</w:t>
      </w:r>
      <w:proofErr w:type="spellEnd"/>
      <w:r>
        <w:rPr>
          <w:szCs w:val="24"/>
        </w:rPr>
        <w:t xml:space="preserve"> pentru </w:t>
      </w:r>
      <w:proofErr w:type="spellStart"/>
      <w:r>
        <w:rPr>
          <w:szCs w:val="24"/>
        </w:rPr>
        <w:t>creşterea</w:t>
      </w:r>
      <w:proofErr w:type="spellEnd"/>
      <w:r>
        <w:rPr>
          <w:szCs w:val="24"/>
        </w:rPr>
        <w:t xml:space="preserve"> copilului</w:t>
      </w:r>
      <w:r>
        <w:rPr>
          <w:szCs w:val="24"/>
          <w:lang w:eastAsia="en-US"/>
        </w:rPr>
        <w:t xml:space="preserve">; </w:t>
      </w:r>
    </w:p>
    <w:p w14:paraId="4F84166D" w14:textId="77777777" w:rsidR="00DB42E2" w:rsidRDefault="004E4E81">
      <w:pPr>
        <w:pStyle w:val="TableText"/>
        <w:ind w:firstLine="720"/>
        <w:jc w:val="both"/>
        <w:rPr>
          <w:szCs w:val="24"/>
          <w:lang w:eastAsia="en-US"/>
        </w:rPr>
      </w:pPr>
      <w:r>
        <w:rPr>
          <w:szCs w:val="24"/>
          <w:lang w:eastAsia="en-US"/>
        </w:rPr>
        <w:lastRenderedPageBreak/>
        <w:t xml:space="preserve">-asigurarea </w:t>
      </w:r>
      <w:proofErr w:type="spellStart"/>
      <w:r>
        <w:rPr>
          <w:szCs w:val="24"/>
          <w:lang w:eastAsia="en-US"/>
        </w:rPr>
        <w:t>activităţii</w:t>
      </w:r>
      <w:proofErr w:type="spellEnd"/>
      <w:r>
        <w:rPr>
          <w:szCs w:val="24"/>
          <w:lang w:eastAsia="en-US"/>
        </w:rPr>
        <w:t xml:space="preserve"> de </w:t>
      </w:r>
      <w:proofErr w:type="spellStart"/>
      <w:r>
        <w:rPr>
          <w:szCs w:val="24"/>
          <w:lang w:eastAsia="en-US"/>
        </w:rPr>
        <w:t>relaţii</w:t>
      </w:r>
      <w:proofErr w:type="spellEnd"/>
      <w:r>
        <w:rPr>
          <w:szCs w:val="24"/>
          <w:lang w:eastAsia="en-US"/>
        </w:rPr>
        <w:t xml:space="preserve"> cu publicul </w:t>
      </w:r>
      <w:proofErr w:type="spellStart"/>
      <w:r>
        <w:rPr>
          <w:szCs w:val="24"/>
          <w:lang w:eastAsia="en-US"/>
        </w:rPr>
        <w:t>şi</w:t>
      </w:r>
      <w:proofErr w:type="spellEnd"/>
      <w:r>
        <w:rPr>
          <w:szCs w:val="24"/>
          <w:lang w:eastAsia="en-US"/>
        </w:rPr>
        <w:t xml:space="preserve"> registratură;</w:t>
      </w:r>
    </w:p>
    <w:p w14:paraId="195D3B3A" w14:textId="77777777" w:rsidR="00DB42E2" w:rsidRDefault="004E4E81">
      <w:pPr>
        <w:pStyle w:val="TableText"/>
        <w:ind w:firstLine="720"/>
        <w:jc w:val="both"/>
        <w:rPr>
          <w:szCs w:val="24"/>
          <w:lang w:eastAsia="en-US"/>
        </w:rPr>
      </w:pPr>
      <w:r>
        <w:rPr>
          <w:szCs w:val="24"/>
          <w:lang w:eastAsia="en-US"/>
        </w:rPr>
        <w:t>-gestionarea arhivei instituției;</w:t>
      </w:r>
    </w:p>
    <w:p w14:paraId="28B5DB91" w14:textId="77777777" w:rsidR="00DB42E2" w:rsidRDefault="004E4E81">
      <w:pPr>
        <w:spacing w:after="0"/>
        <w:ind w:firstLine="720"/>
        <w:jc w:val="both"/>
        <w:rPr>
          <w:rFonts w:ascii="Times New Roman" w:eastAsia="Times New Roman" w:hAnsi="Times New Roman"/>
          <w:bCs/>
          <w:sz w:val="24"/>
          <w:szCs w:val="24"/>
        </w:rPr>
      </w:pPr>
      <w:bookmarkStart w:id="3" w:name="_Hlk125619716"/>
      <w:r>
        <w:rPr>
          <w:rFonts w:ascii="Times New Roman" w:eastAsia="Times New Roman" w:hAnsi="Times New Roman"/>
          <w:bCs/>
          <w:sz w:val="24"/>
          <w:szCs w:val="24"/>
        </w:rPr>
        <w:t>-</w:t>
      </w:r>
      <w:proofErr w:type="spellStart"/>
      <w:r>
        <w:rPr>
          <w:rFonts w:ascii="Times New Roman" w:eastAsia="Times New Roman" w:hAnsi="Times New Roman"/>
          <w:bCs/>
          <w:sz w:val="24"/>
          <w:szCs w:val="24"/>
        </w:rPr>
        <w:t>planificarea</w:t>
      </w:r>
      <w:proofErr w:type="spellEnd"/>
      <w:r>
        <w:rPr>
          <w:rFonts w:ascii="Times New Roman" w:eastAsia="Times New Roman" w:hAnsi="Times New Roman"/>
          <w:bCs/>
          <w:sz w:val="24"/>
          <w:szCs w:val="24"/>
        </w:rPr>
        <w:t xml:space="preserve"> </w:t>
      </w:r>
      <w:proofErr w:type="spellStart"/>
      <w:r>
        <w:rPr>
          <w:rFonts w:ascii="Times New Roman" w:eastAsia="Times New Roman" w:hAnsi="Times New Roman"/>
          <w:bCs/>
          <w:sz w:val="24"/>
          <w:szCs w:val="24"/>
        </w:rPr>
        <w:t>resurselor</w:t>
      </w:r>
      <w:proofErr w:type="spellEnd"/>
      <w:r>
        <w:rPr>
          <w:rFonts w:ascii="Times New Roman" w:eastAsia="Times New Roman" w:hAnsi="Times New Roman"/>
          <w:bCs/>
          <w:sz w:val="24"/>
          <w:szCs w:val="24"/>
        </w:rPr>
        <w:t xml:space="preserve"> </w:t>
      </w:r>
      <w:proofErr w:type="spellStart"/>
      <w:r>
        <w:rPr>
          <w:rFonts w:ascii="Times New Roman" w:eastAsia="Times New Roman" w:hAnsi="Times New Roman"/>
          <w:bCs/>
          <w:sz w:val="24"/>
          <w:szCs w:val="24"/>
        </w:rPr>
        <w:t>umane</w:t>
      </w:r>
      <w:bookmarkEnd w:id="3"/>
      <w:proofErr w:type="spellEnd"/>
      <w:r>
        <w:rPr>
          <w:rFonts w:ascii="Times New Roman" w:eastAsia="Times New Roman" w:hAnsi="Times New Roman"/>
          <w:bCs/>
          <w:sz w:val="24"/>
          <w:szCs w:val="24"/>
        </w:rPr>
        <w:t>;</w:t>
      </w:r>
    </w:p>
    <w:p w14:paraId="63B505B1" w14:textId="77777777" w:rsidR="00DB42E2" w:rsidRDefault="004E4E81">
      <w:pPr>
        <w:spacing w:after="0"/>
        <w:ind w:firstLine="720"/>
        <w:jc w:val="both"/>
        <w:rPr>
          <w:rFonts w:ascii="Times New Roman" w:eastAsia="Times New Roman" w:hAnsi="Times New Roman"/>
          <w:bCs/>
          <w:sz w:val="24"/>
          <w:szCs w:val="24"/>
        </w:rPr>
      </w:pPr>
      <w:r>
        <w:rPr>
          <w:rFonts w:ascii="Times New Roman" w:eastAsia="Times New Roman" w:hAnsi="Times New Roman"/>
          <w:bCs/>
          <w:sz w:val="24"/>
          <w:szCs w:val="24"/>
        </w:rPr>
        <w:t>-</w:t>
      </w:r>
      <w:proofErr w:type="spellStart"/>
      <w:r>
        <w:rPr>
          <w:rFonts w:ascii="Times New Roman" w:eastAsia="Times New Roman" w:hAnsi="Times New Roman"/>
          <w:bCs/>
          <w:sz w:val="24"/>
          <w:szCs w:val="24"/>
        </w:rPr>
        <w:t>analiza</w:t>
      </w:r>
      <w:proofErr w:type="spellEnd"/>
      <w:r>
        <w:rPr>
          <w:rFonts w:ascii="Times New Roman" w:eastAsia="Times New Roman" w:hAnsi="Times New Roman"/>
          <w:bCs/>
          <w:sz w:val="24"/>
          <w:szCs w:val="24"/>
        </w:rPr>
        <w:t xml:space="preserve"> </w:t>
      </w:r>
      <w:proofErr w:type="spellStart"/>
      <w:r>
        <w:rPr>
          <w:rFonts w:ascii="Times New Roman" w:eastAsia="Times New Roman" w:hAnsi="Times New Roman"/>
          <w:bCs/>
          <w:sz w:val="24"/>
          <w:szCs w:val="24"/>
        </w:rPr>
        <w:t>posturilor</w:t>
      </w:r>
      <w:proofErr w:type="spellEnd"/>
      <w:r>
        <w:rPr>
          <w:rFonts w:ascii="Times New Roman" w:eastAsia="Times New Roman" w:hAnsi="Times New Roman"/>
          <w:bCs/>
          <w:sz w:val="24"/>
          <w:szCs w:val="24"/>
        </w:rPr>
        <w:t xml:space="preserve">, </w:t>
      </w:r>
      <w:proofErr w:type="spellStart"/>
      <w:r>
        <w:rPr>
          <w:rFonts w:ascii="Times New Roman" w:eastAsia="Times New Roman" w:hAnsi="Times New Roman"/>
          <w:bCs/>
          <w:sz w:val="24"/>
          <w:szCs w:val="24"/>
        </w:rPr>
        <w:t>gestionarea</w:t>
      </w:r>
      <w:proofErr w:type="spellEnd"/>
      <w:r>
        <w:rPr>
          <w:rFonts w:ascii="Times New Roman" w:eastAsia="Times New Roman" w:hAnsi="Times New Roman"/>
          <w:bCs/>
          <w:sz w:val="24"/>
          <w:szCs w:val="24"/>
        </w:rPr>
        <w:t xml:space="preserve"> </w:t>
      </w:r>
      <w:proofErr w:type="spellStart"/>
      <w:r>
        <w:rPr>
          <w:rFonts w:ascii="Times New Roman" w:eastAsia="Times New Roman" w:hAnsi="Times New Roman"/>
          <w:bCs/>
          <w:sz w:val="24"/>
          <w:szCs w:val="24"/>
        </w:rPr>
        <w:t>și</w:t>
      </w:r>
      <w:proofErr w:type="spellEnd"/>
      <w:r>
        <w:rPr>
          <w:rFonts w:ascii="Times New Roman" w:eastAsia="Times New Roman" w:hAnsi="Times New Roman"/>
          <w:bCs/>
          <w:sz w:val="24"/>
          <w:szCs w:val="24"/>
        </w:rPr>
        <w:t xml:space="preserve"> </w:t>
      </w:r>
      <w:proofErr w:type="spellStart"/>
      <w:r>
        <w:rPr>
          <w:rFonts w:ascii="Times New Roman" w:eastAsia="Times New Roman" w:hAnsi="Times New Roman"/>
          <w:bCs/>
          <w:sz w:val="24"/>
          <w:szCs w:val="24"/>
        </w:rPr>
        <w:t>monitorizarea</w:t>
      </w:r>
      <w:proofErr w:type="spellEnd"/>
      <w:r>
        <w:rPr>
          <w:rFonts w:ascii="Times New Roman" w:eastAsia="Times New Roman" w:hAnsi="Times New Roman"/>
          <w:bCs/>
          <w:sz w:val="24"/>
          <w:szCs w:val="24"/>
        </w:rPr>
        <w:t xml:space="preserve"> </w:t>
      </w:r>
      <w:proofErr w:type="spellStart"/>
      <w:r>
        <w:rPr>
          <w:rFonts w:ascii="Times New Roman" w:eastAsia="Times New Roman" w:hAnsi="Times New Roman"/>
          <w:bCs/>
          <w:sz w:val="24"/>
          <w:szCs w:val="24"/>
        </w:rPr>
        <w:t>modificărilor</w:t>
      </w:r>
      <w:proofErr w:type="spellEnd"/>
      <w:r>
        <w:rPr>
          <w:rFonts w:ascii="Times New Roman" w:eastAsia="Times New Roman" w:hAnsi="Times New Roman"/>
          <w:bCs/>
          <w:sz w:val="24"/>
          <w:szCs w:val="24"/>
        </w:rPr>
        <w:t xml:space="preserve"> </w:t>
      </w:r>
      <w:proofErr w:type="spellStart"/>
      <w:r>
        <w:rPr>
          <w:rFonts w:ascii="Times New Roman" w:eastAsia="Times New Roman" w:hAnsi="Times New Roman"/>
          <w:bCs/>
          <w:sz w:val="24"/>
          <w:szCs w:val="24"/>
        </w:rPr>
        <w:t>specifice</w:t>
      </w:r>
      <w:proofErr w:type="spellEnd"/>
      <w:r>
        <w:rPr>
          <w:rFonts w:ascii="Times New Roman" w:eastAsia="Times New Roman" w:hAnsi="Times New Roman"/>
          <w:bCs/>
          <w:sz w:val="24"/>
          <w:szCs w:val="24"/>
        </w:rPr>
        <w:t xml:space="preserve"> </w:t>
      </w:r>
      <w:proofErr w:type="spellStart"/>
      <w:r>
        <w:rPr>
          <w:rFonts w:ascii="Times New Roman" w:eastAsia="Times New Roman" w:hAnsi="Times New Roman"/>
          <w:bCs/>
          <w:sz w:val="24"/>
          <w:szCs w:val="24"/>
        </w:rPr>
        <w:t>resurselor</w:t>
      </w:r>
      <w:proofErr w:type="spellEnd"/>
      <w:r>
        <w:rPr>
          <w:rFonts w:ascii="Times New Roman" w:eastAsia="Times New Roman" w:hAnsi="Times New Roman"/>
          <w:bCs/>
          <w:sz w:val="24"/>
          <w:szCs w:val="24"/>
        </w:rPr>
        <w:t xml:space="preserve"> </w:t>
      </w:r>
      <w:proofErr w:type="spellStart"/>
      <w:r>
        <w:rPr>
          <w:rFonts w:ascii="Times New Roman" w:eastAsia="Times New Roman" w:hAnsi="Times New Roman"/>
          <w:bCs/>
          <w:sz w:val="24"/>
          <w:szCs w:val="24"/>
        </w:rPr>
        <w:t>umane</w:t>
      </w:r>
      <w:proofErr w:type="spellEnd"/>
      <w:r>
        <w:rPr>
          <w:rFonts w:ascii="Times New Roman" w:eastAsia="Times New Roman" w:hAnsi="Times New Roman"/>
          <w:bCs/>
          <w:sz w:val="24"/>
          <w:szCs w:val="24"/>
        </w:rPr>
        <w:t>;</w:t>
      </w:r>
    </w:p>
    <w:p w14:paraId="32A84419" w14:textId="77777777" w:rsidR="00DB42E2" w:rsidRDefault="004E4E81">
      <w:pPr>
        <w:spacing w:after="0"/>
        <w:ind w:firstLine="720"/>
        <w:jc w:val="both"/>
        <w:rPr>
          <w:rFonts w:ascii="Times New Roman" w:eastAsia="Times New Roman" w:hAnsi="Times New Roman"/>
          <w:bCs/>
          <w:sz w:val="24"/>
          <w:szCs w:val="24"/>
        </w:rPr>
      </w:pPr>
      <w:r>
        <w:rPr>
          <w:rFonts w:ascii="Times New Roman" w:eastAsia="Times New Roman" w:hAnsi="Times New Roman"/>
          <w:bCs/>
          <w:sz w:val="24"/>
          <w:szCs w:val="24"/>
        </w:rPr>
        <w:t>-</w:t>
      </w:r>
      <w:proofErr w:type="spellStart"/>
      <w:r>
        <w:rPr>
          <w:rFonts w:ascii="Times New Roman" w:eastAsia="Times New Roman" w:hAnsi="Times New Roman"/>
          <w:bCs/>
          <w:sz w:val="24"/>
          <w:szCs w:val="24"/>
        </w:rPr>
        <w:t>sistemul</w:t>
      </w:r>
      <w:proofErr w:type="spellEnd"/>
      <w:r>
        <w:rPr>
          <w:rFonts w:ascii="Times New Roman" w:eastAsia="Times New Roman" w:hAnsi="Times New Roman"/>
          <w:bCs/>
          <w:sz w:val="24"/>
          <w:szCs w:val="24"/>
        </w:rPr>
        <w:t xml:space="preserve"> de </w:t>
      </w:r>
      <w:proofErr w:type="spellStart"/>
      <w:r>
        <w:rPr>
          <w:rFonts w:ascii="Times New Roman" w:eastAsia="Times New Roman" w:hAnsi="Times New Roman"/>
          <w:bCs/>
          <w:sz w:val="24"/>
          <w:szCs w:val="24"/>
        </w:rPr>
        <w:t>salarizare</w:t>
      </w:r>
      <w:proofErr w:type="spellEnd"/>
      <w:r>
        <w:rPr>
          <w:rFonts w:ascii="Times New Roman" w:eastAsia="Times New Roman" w:hAnsi="Times New Roman"/>
          <w:bCs/>
          <w:sz w:val="24"/>
          <w:szCs w:val="24"/>
        </w:rPr>
        <w:t xml:space="preserve">, </w:t>
      </w:r>
      <w:proofErr w:type="spellStart"/>
      <w:r>
        <w:rPr>
          <w:rFonts w:ascii="Times New Roman" w:eastAsia="Times New Roman" w:hAnsi="Times New Roman"/>
          <w:bCs/>
          <w:sz w:val="24"/>
          <w:szCs w:val="24"/>
        </w:rPr>
        <w:t>nivelurile</w:t>
      </w:r>
      <w:proofErr w:type="spellEnd"/>
      <w:r>
        <w:rPr>
          <w:rFonts w:ascii="Times New Roman" w:eastAsia="Times New Roman" w:hAnsi="Times New Roman"/>
          <w:bCs/>
          <w:sz w:val="24"/>
          <w:szCs w:val="24"/>
        </w:rPr>
        <w:t xml:space="preserve"> </w:t>
      </w:r>
      <w:proofErr w:type="spellStart"/>
      <w:r>
        <w:rPr>
          <w:rFonts w:ascii="Times New Roman" w:eastAsia="Times New Roman" w:hAnsi="Times New Roman"/>
          <w:bCs/>
          <w:sz w:val="24"/>
          <w:szCs w:val="24"/>
        </w:rPr>
        <w:t>salariilor</w:t>
      </w:r>
      <w:proofErr w:type="spellEnd"/>
      <w:r>
        <w:rPr>
          <w:rFonts w:ascii="Times New Roman" w:eastAsia="Times New Roman" w:hAnsi="Times New Roman"/>
          <w:bCs/>
          <w:sz w:val="24"/>
          <w:szCs w:val="24"/>
        </w:rPr>
        <w:t xml:space="preserve">, </w:t>
      </w:r>
      <w:proofErr w:type="spellStart"/>
      <w:r>
        <w:rPr>
          <w:rFonts w:ascii="Times New Roman" w:eastAsia="Times New Roman" w:hAnsi="Times New Roman"/>
          <w:bCs/>
          <w:sz w:val="24"/>
          <w:szCs w:val="24"/>
        </w:rPr>
        <w:t>conditiile</w:t>
      </w:r>
      <w:proofErr w:type="spellEnd"/>
      <w:r>
        <w:rPr>
          <w:rFonts w:ascii="Times New Roman" w:eastAsia="Times New Roman" w:hAnsi="Times New Roman"/>
          <w:bCs/>
          <w:sz w:val="24"/>
          <w:szCs w:val="24"/>
        </w:rPr>
        <w:t xml:space="preserve"> de </w:t>
      </w:r>
      <w:proofErr w:type="spellStart"/>
      <w:r>
        <w:rPr>
          <w:rFonts w:ascii="Times New Roman" w:eastAsia="Times New Roman" w:hAnsi="Times New Roman"/>
          <w:bCs/>
          <w:sz w:val="24"/>
          <w:szCs w:val="24"/>
        </w:rPr>
        <w:t>salarizare</w:t>
      </w:r>
      <w:proofErr w:type="spellEnd"/>
      <w:r>
        <w:rPr>
          <w:rFonts w:ascii="Times New Roman" w:eastAsia="Times New Roman" w:hAnsi="Times New Roman"/>
          <w:bCs/>
          <w:sz w:val="24"/>
          <w:szCs w:val="24"/>
        </w:rPr>
        <w:t xml:space="preserve">, </w:t>
      </w:r>
      <w:proofErr w:type="spellStart"/>
      <w:r>
        <w:rPr>
          <w:rFonts w:ascii="Times New Roman" w:eastAsia="Times New Roman" w:hAnsi="Times New Roman"/>
          <w:bCs/>
          <w:sz w:val="24"/>
          <w:szCs w:val="24"/>
        </w:rPr>
        <w:t>controlul</w:t>
      </w:r>
      <w:proofErr w:type="spellEnd"/>
      <w:r>
        <w:rPr>
          <w:rFonts w:ascii="Times New Roman" w:eastAsia="Times New Roman" w:hAnsi="Times New Roman"/>
          <w:bCs/>
          <w:sz w:val="24"/>
          <w:szCs w:val="24"/>
        </w:rPr>
        <w:t xml:space="preserve"> </w:t>
      </w:r>
      <w:proofErr w:type="spellStart"/>
      <w:r>
        <w:rPr>
          <w:rFonts w:ascii="Times New Roman" w:eastAsia="Times New Roman" w:hAnsi="Times New Roman"/>
          <w:bCs/>
          <w:sz w:val="24"/>
          <w:szCs w:val="24"/>
        </w:rPr>
        <w:t>stablirii</w:t>
      </w:r>
      <w:proofErr w:type="spellEnd"/>
      <w:r>
        <w:rPr>
          <w:rFonts w:ascii="Times New Roman" w:eastAsia="Times New Roman" w:hAnsi="Times New Roman"/>
          <w:bCs/>
          <w:sz w:val="24"/>
          <w:szCs w:val="24"/>
        </w:rPr>
        <w:t xml:space="preserve"> </w:t>
      </w:r>
      <w:proofErr w:type="spellStart"/>
      <w:r>
        <w:rPr>
          <w:rFonts w:ascii="Times New Roman" w:eastAsia="Times New Roman" w:hAnsi="Times New Roman"/>
          <w:bCs/>
          <w:sz w:val="24"/>
          <w:szCs w:val="24"/>
        </w:rPr>
        <w:t>salariilor</w:t>
      </w:r>
      <w:proofErr w:type="spellEnd"/>
      <w:r>
        <w:rPr>
          <w:rFonts w:ascii="Times New Roman" w:eastAsia="Times New Roman" w:hAnsi="Times New Roman"/>
          <w:bCs/>
          <w:sz w:val="24"/>
          <w:szCs w:val="24"/>
        </w:rPr>
        <w:t xml:space="preserve"> </w:t>
      </w:r>
      <w:proofErr w:type="spellStart"/>
      <w:r>
        <w:rPr>
          <w:rFonts w:ascii="Times New Roman" w:eastAsia="Times New Roman" w:hAnsi="Times New Roman"/>
          <w:bCs/>
          <w:sz w:val="24"/>
          <w:szCs w:val="24"/>
        </w:rPr>
        <w:t>si</w:t>
      </w:r>
      <w:proofErr w:type="spellEnd"/>
      <w:r>
        <w:rPr>
          <w:rFonts w:ascii="Times New Roman" w:eastAsia="Times New Roman" w:hAnsi="Times New Roman"/>
          <w:bCs/>
          <w:sz w:val="24"/>
          <w:szCs w:val="24"/>
        </w:rPr>
        <w:t xml:space="preserve"> al </w:t>
      </w:r>
      <w:proofErr w:type="spellStart"/>
      <w:r>
        <w:rPr>
          <w:rFonts w:ascii="Times New Roman" w:eastAsia="Times New Roman" w:hAnsi="Times New Roman"/>
          <w:bCs/>
          <w:sz w:val="24"/>
          <w:szCs w:val="24"/>
        </w:rPr>
        <w:t>respectarii</w:t>
      </w:r>
      <w:proofErr w:type="spellEnd"/>
      <w:r>
        <w:rPr>
          <w:rFonts w:ascii="Times New Roman" w:eastAsia="Times New Roman" w:hAnsi="Times New Roman"/>
          <w:bCs/>
          <w:sz w:val="24"/>
          <w:szCs w:val="24"/>
        </w:rPr>
        <w:t xml:space="preserve"> </w:t>
      </w:r>
      <w:proofErr w:type="spellStart"/>
      <w:r>
        <w:rPr>
          <w:rFonts w:ascii="Times New Roman" w:eastAsia="Times New Roman" w:hAnsi="Times New Roman"/>
          <w:bCs/>
          <w:sz w:val="24"/>
          <w:szCs w:val="24"/>
        </w:rPr>
        <w:t>prevederilor</w:t>
      </w:r>
      <w:proofErr w:type="spellEnd"/>
      <w:r>
        <w:rPr>
          <w:rFonts w:ascii="Times New Roman" w:eastAsia="Times New Roman" w:hAnsi="Times New Roman"/>
          <w:bCs/>
          <w:sz w:val="24"/>
          <w:szCs w:val="24"/>
        </w:rPr>
        <w:t xml:space="preserve"> legislative </w:t>
      </w:r>
      <w:proofErr w:type="spellStart"/>
      <w:r>
        <w:rPr>
          <w:rFonts w:ascii="Times New Roman" w:eastAsia="Times New Roman" w:hAnsi="Times New Roman"/>
          <w:bCs/>
          <w:sz w:val="24"/>
          <w:szCs w:val="24"/>
        </w:rPr>
        <w:t>si</w:t>
      </w:r>
      <w:proofErr w:type="spellEnd"/>
      <w:r>
        <w:rPr>
          <w:rFonts w:ascii="Times New Roman" w:eastAsia="Times New Roman" w:hAnsi="Times New Roman"/>
          <w:bCs/>
          <w:sz w:val="24"/>
          <w:szCs w:val="24"/>
        </w:rPr>
        <w:t xml:space="preserve"> normative;</w:t>
      </w:r>
    </w:p>
    <w:p w14:paraId="7C494307" w14:textId="77777777" w:rsidR="00DB42E2" w:rsidRDefault="004E4E81">
      <w:pPr>
        <w:spacing w:after="0"/>
        <w:ind w:firstLine="720"/>
        <w:jc w:val="both"/>
        <w:rPr>
          <w:rFonts w:ascii="Times New Roman" w:eastAsia="Times New Roman" w:hAnsi="Times New Roman"/>
          <w:bCs/>
          <w:sz w:val="24"/>
          <w:szCs w:val="24"/>
        </w:rPr>
      </w:pPr>
      <w:r>
        <w:rPr>
          <w:rFonts w:ascii="Times New Roman" w:eastAsia="Times New Roman" w:hAnsi="Times New Roman"/>
          <w:bCs/>
          <w:sz w:val="24"/>
          <w:szCs w:val="24"/>
        </w:rPr>
        <w:t>-</w:t>
      </w:r>
      <w:proofErr w:type="spellStart"/>
      <w:r>
        <w:rPr>
          <w:rFonts w:ascii="Times New Roman" w:eastAsia="Times New Roman" w:hAnsi="Times New Roman"/>
          <w:bCs/>
          <w:sz w:val="24"/>
          <w:szCs w:val="24"/>
        </w:rPr>
        <w:t>promovarea</w:t>
      </w:r>
      <w:proofErr w:type="spellEnd"/>
      <w:r>
        <w:rPr>
          <w:rFonts w:ascii="Times New Roman" w:eastAsia="Times New Roman" w:hAnsi="Times New Roman"/>
          <w:bCs/>
          <w:sz w:val="24"/>
          <w:szCs w:val="24"/>
        </w:rPr>
        <w:t xml:space="preserve">, </w:t>
      </w:r>
      <w:proofErr w:type="spellStart"/>
      <w:r>
        <w:rPr>
          <w:rFonts w:ascii="Times New Roman" w:eastAsia="Times New Roman" w:hAnsi="Times New Roman"/>
          <w:bCs/>
          <w:sz w:val="24"/>
          <w:szCs w:val="24"/>
        </w:rPr>
        <w:t>recrutarea</w:t>
      </w:r>
      <w:proofErr w:type="spellEnd"/>
      <w:r>
        <w:rPr>
          <w:rFonts w:ascii="Times New Roman" w:eastAsia="Times New Roman" w:hAnsi="Times New Roman"/>
          <w:bCs/>
          <w:sz w:val="24"/>
          <w:szCs w:val="24"/>
        </w:rPr>
        <w:t xml:space="preserve"> </w:t>
      </w:r>
      <w:proofErr w:type="spellStart"/>
      <w:r>
        <w:rPr>
          <w:rFonts w:ascii="Times New Roman" w:eastAsia="Times New Roman" w:hAnsi="Times New Roman"/>
          <w:bCs/>
          <w:sz w:val="24"/>
          <w:szCs w:val="24"/>
        </w:rPr>
        <w:t>și</w:t>
      </w:r>
      <w:proofErr w:type="spellEnd"/>
      <w:r>
        <w:rPr>
          <w:rFonts w:ascii="Times New Roman" w:eastAsia="Times New Roman" w:hAnsi="Times New Roman"/>
          <w:bCs/>
          <w:sz w:val="24"/>
          <w:szCs w:val="24"/>
        </w:rPr>
        <w:t xml:space="preserve"> </w:t>
      </w:r>
      <w:proofErr w:type="spellStart"/>
      <w:r>
        <w:rPr>
          <w:rFonts w:ascii="Times New Roman" w:eastAsia="Times New Roman" w:hAnsi="Times New Roman"/>
          <w:bCs/>
          <w:sz w:val="24"/>
          <w:szCs w:val="24"/>
        </w:rPr>
        <w:t>selecția</w:t>
      </w:r>
      <w:proofErr w:type="spellEnd"/>
      <w:r>
        <w:rPr>
          <w:rFonts w:ascii="Times New Roman" w:eastAsia="Times New Roman" w:hAnsi="Times New Roman"/>
          <w:bCs/>
          <w:sz w:val="24"/>
          <w:szCs w:val="24"/>
        </w:rPr>
        <w:t xml:space="preserve"> </w:t>
      </w:r>
      <w:proofErr w:type="spellStart"/>
      <w:r>
        <w:rPr>
          <w:rFonts w:ascii="Times New Roman" w:eastAsia="Times New Roman" w:hAnsi="Times New Roman"/>
          <w:bCs/>
          <w:sz w:val="24"/>
          <w:szCs w:val="24"/>
        </w:rPr>
        <w:t>personalului</w:t>
      </w:r>
      <w:proofErr w:type="spellEnd"/>
      <w:r>
        <w:rPr>
          <w:rFonts w:ascii="Times New Roman" w:eastAsia="Times New Roman" w:hAnsi="Times New Roman"/>
          <w:bCs/>
          <w:sz w:val="24"/>
          <w:szCs w:val="24"/>
        </w:rPr>
        <w:t>;</w:t>
      </w:r>
    </w:p>
    <w:p w14:paraId="219D5C7B" w14:textId="77777777" w:rsidR="00DB42E2" w:rsidRDefault="004E4E81">
      <w:pPr>
        <w:spacing w:after="0"/>
        <w:jc w:val="both"/>
        <w:rPr>
          <w:rFonts w:ascii="Times New Roman" w:eastAsia="Times New Roman" w:hAnsi="Times New Roman"/>
          <w:bCs/>
          <w:sz w:val="24"/>
          <w:szCs w:val="24"/>
        </w:rPr>
      </w:pPr>
      <w:r>
        <w:rPr>
          <w:rFonts w:ascii="Times New Roman" w:eastAsia="Times New Roman" w:hAnsi="Times New Roman"/>
          <w:bCs/>
          <w:sz w:val="24"/>
          <w:szCs w:val="24"/>
        </w:rPr>
        <w:t>-</w:t>
      </w:r>
      <w:proofErr w:type="spellStart"/>
      <w:r>
        <w:rPr>
          <w:rFonts w:ascii="Times New Roman" w:eastAsia="Times New Roman" w:hAnsi="Times New Roman"/>
          <w:bCs/>
          <w:sz w:val="24"/>
          <w:szCs w:val="24"/>
        </w:rPr>
        <w:t>evaluarea</w:t>
      </w:r>
      <w:proofErr w:type="spellEnd"/>
      <w:r>
        <w:rPr>
          <w:rFonts w:ascii="Times New Roman" w:eastAsia="Times New Roman" w:hAnsi="Times New Roman"/>
          <w:bCs/>
          <w:sz w:val="24"/>
          <w:szCs w:val="24"/>
        </w:rPr>
        <w:t xml:space="preserve"> </w:t>
      </w:r>
      <w:proofErr w:type="spellStart"/>
      <w:r>
        <w:rPr>
          <w:rFonts w:ascii="Times New Roman" w:eastAsia="Times New Roman" w:hAnsi="Times New Roman"/>
          <w:bCs/>
          <w:sz w:val="24"/>
          <w:szCs w:val="24"/>
        </w:rPr>
        <w:t>performanțelor</w:t>
      </w:r>
      <w:proofErr w:type="spellEnd"/>
      <w:r>
        <w:rPr>
          <w:rFonts w:ascii="Times New Roman" w:eastAsia="Times New Roman" w:hAnsi="Times New Roman"/>
          <w:bCs/>
          <w:sz w:val="24"/>
          <w:szCs w:val="24"/>
        </w:rPr>
        <w:t xml:space="preserve"> </w:t>
      </w:r>
      <w:proofErr w:type="spellStart"/>
      <w:r>
        <w:rPr>
          <w:rFonts w:ascii="Times New Roman" w:eastAsia="Times New Roman" w:hAnsi="Times New Roman"/>
          <w:bCs/>
          <w:sz w:val="24"/>
          <w:szCs w:val="24"/>
        </w:rPr>
        <w:t>profesionale</w:t>
      </w:r>
      <w:proofErr w:type="spellEnd"/>
      <w:r>
        <w:rPr>
          <w:rFonts w:ascii="Times New Roman" w:eastAsia="Times New Roman" w:hAnsi="Times New Roman"/>
          <w:bCs/>
          <w:sz w:val="24"/>
          <w:szCs w:val="24"/>
        </w:rPr>
        <w:t xml:space="preserve"> </w:t>
      </w:r>
      <w:proofErr w:type="spellStart"/>
      <w:r>
        <w:rPr>
          <w:rFonts w:ascii="Times New Roman" w:eastAsia="Times New Roman" w:hAnsi="Times New Roman"/>
          <w:bCs/>
          <w:sz w:val="24"/>
          <w:szCs w:val="24"/>
        </w:rPr>
        <w:t>individuale</w:t>
      </w:r>
      <w:proofErr w:type="spellEnd"/>
      <w:r>
        <w:rPr>
          <w:rFonts w:ascii="Times New Roman" w:eastAsia="Times New Roman" w:hAnsi="Times New Roman"/>
          <w:bCs/>
          <w:sz w:val="24"/>
          <w:szCs w:val="24"/>
        </w:rPr>
        <w:t xml:space="preserve">; </w:t>
      </w:r>
    </w:p>
    <w:p w14:paraId="2CF194C1" w14:textId="77777777" w:rsidR="00DB42E2" w:rsidRDefault="004E4E81">
      <w:pPr>
        <w:spacing w:after="0"/>
        <w:ind w:firstLine="720"/>
        <w:jc w:val="both"/>
        <w:rPr>
          <w:rFonts w:ascii="Times New Roman" w:eastAsia="Times New Roman" w:hAnsi="Times New Roman"/>
          <w:bCs/>
          <w:sz w:val="24"/>
          <w:szCs w:val="24"/>
        </w:rPr>
      </w:pPr>
      <w:r>
        <w:rPr>
          <w:rFonts w:ascii="Times New Roman" w:eastAsia="Times New Roman" w:hAnsi="Times New Roman"/>
          <w:bCs/>
          <w:sz w:val="24"/>
          <w:szCs w:val="24"/>
        </w:rPr>
        <w:t>-</w:t>
      </w:r>
      <w:proofErr w:type="spellStart"/>
      <w:r>
        <w:rPr>
          <w:rFonts w:ascii="Times New Roman" w:eastAsia="Times New Roman" w:hAnsi="Times New Roman"/>
          <w:bCs/>
          <w:sz w:val="24"/>
          <w:szCs w:val="24"/>
        </w:rPr>
        <w:t>formarea</w:t>
      </w:r>
      <w:proofErr w:type="spellEnd"/>
      <w:r>
        <w:rPr>
          <w:rFonts w:ascii="Times New Roman" w:eastAsia="Times New Roman" w:hAnsi="Times New Roman"/>
          <w:bCs/>
          <w:sz w:val="24"/>
          <w:szCs w:val="24"/>
        </w:rPr>
        <w:t xml:space="preserve"> </w:t>
      </w:r>
      <w:proofErr w:type="spellStart"/>
      <w:r>
        <w:rPr>
          <w:rFonts w:ascii="Times New Roman" w:eastAsia="Times New Roman" w:hAnsi="Times New Roman"/>
          <w:bCs/>
          <w:sz w:val="24"/>
          <w:szCs w:val="24"/>
        </w:rPr>
        <w:t>și</w:t>
      </w:r>
      <w:proofErr w:type="spellEnd"/>
      <w:r>
        <w:rPr>
          <w:rFonts w:ascii="Times New Roman" w:eastAsia="Times New Roman" w:hAnsi="Times New Roman"/>
          <w:bCs/>
          <w:sz w:val="24"/>
          <w:szCs w:val="24"/>
        </w:rPr>
        <w:t xml:space="preserve"> </w:t>
      </w:r>
      <w:proofErr w:type="spellStart"/>
      <w:r>
        <w:rPr>
          <w:rFonts w:ascii="Times New Roman" w:eastAsia="Times New Roman" w:hAnsi="Times New Roman"/>
          <w:bCs/>
          <w:sz w:val="24"/>
          <w:szCs w:val="24"/>
        </w:rPr>
        <w:t>perfecționarea</w:t>
      </w:r>
      <w:proofErr w:type="spellEnd"/>
      <w:r>
        <w:rPr>
          <w:rFonts w:ascii="Times New Roman" w:eastAsia="Times New Roman" w:hAnsi="Times New Roman"/>
          <w:bCs/>
          <w:sz w:val="24"/>
          <w:szCs w:val="24"/>
        </w:rPr>
        <w:t xml:space="preserve"> </w:t>
      </w:r>
      <w:proofErr w:type="spellStart"/>
      <w:r>
        <w:rPr>
          <w:rFonts w:ascii="Times New Roman" w:eastAsia="Times New Roman" w:hAnsi="Times New Roman"/>
          <w:bCs/>
          <w:sz w:val="24"/>
          <w:szCs w:val="24"/>
        </w:rPr>
        <w:t>profesională</w:t>
      </w:r>
      <w:proofErr w:type="spellEnd"/>
      <w:r>
        <w:rPr>
          <w:rFonts w:ascii="Times New Roman" w:eastAsia="Times New Roman" w:hAnsi="Times New Roman"/>
          <w:bCs/>
          <w:sz w:val="24"/>
          <w:szCs w:val="24"/>
        </w:rPr>
        <w:t>;</w:t>
      </w:r>
    </w:p>
    <w:p w14:paraId="4AE4812F" w14:textId="77777777" w:rsidR="00DB42E2" w:rsidRDefault="004E4E81">
      <w:pPr>
        <w:spacing w:after="0"/>
        <w:ind w:firstLine="720"/>
        <w:jc w:val="both"/>
        <w:rPr>
          <w:rFonts w:ascii="Times New Roman" w:eastAsia="Times New Roman" w:hAnsi="Times New Roman"/>
          <w:bCs/>
          <w:sz w:val="24"/>
          <w:szCs w:val="24"/>
        </w:rPr>
      </w:pPr>
      <w:r>
        <w:rPr>
          <w:rFonts w:ascii="Times New Roman" w:eastAsia="Times New Roman" w:hAnsi="Times New Roman"/>
          <w:bCs/>
          <w:sz w:val="24"/>
          <w:szCs w:val="24"/>
        </w:rPr>
        <w:t>-</w:t>
      </w:r>
      <w:proofErr w:type="spellStart"/>
      <w:r>
        <w:rPr>
          <w:rFonts w:ascii="Times New Roman" w:eastAsia="Times New Roman" w:hAnsi="Times New Roman"/>
          <w:bCs/>
          <w:sz w:val="24"/>
          <w:szCs w:val="24"/>
        </w:rPr>
        <w:t>întocmirea</w:t>
      </w:r>
      <w:proofErr w:type="spellEnd"/>
      <w:r>
        <w:rPr>
          <w:rFonts w:ascii="Times New Roman" w:eastAsia="Times New Roman" w:hAnsi="Times New Roman"/>
          <w:bCs/>
          <w:sz w:val="24"/>
          <w:szCs w:val="24"/>
        </w:rPr>
        <w:t xml:space="preserve"> </w:t>
      </w:r>
      <w:proofErr w:type="spellStart"/>
      <w:r>
        <w:rPr>
          <w:rFonts w:ascii="Times New Roman" w:eastAsia="Times New Roman" w:hAnsi="Times New Roman"/>
          <w:bCs/>
          <w:sz w:val="24"/>
          <w:szCs w:val="24"/>
        </w:rPr>
        <w:t>și</w:t>
      </w:r>
      <w:proofErr w:type="spellEnd"/>
      <w:r>
        <w:rPr>
          <w:rFonts w:ascii="Times New Roman" w:eastAsia="Times New Roman" w:hAnsi="Times New Roman"/>
          <w:bCs/>
          <w:sz w:val="24"/>
          <w:szCs w:val="24"/>
        </w:rPr>
        <w:t xml:space="preserve"> </w:t>
      </w:r>
      <w:proofErr w:type="spellStart"/>
      <w:r>
        <w:rPr>
          <w:rFonts w:ascii="Times New Roman" w:eastAsia="Times New Roman" w:hAnsi="Times New Roman"/>
          <w:bCs/>
          <w:sz w:val="24"/>
          <w:szCs w:val="24"/>
        </w:rPr>
        <w:t>gestionarea</w:t>
      </w:r>
      <w:proofErr w:type="spellEnd"/>
      <w:r>
        <w:rPr>
          <w:rFonts w:ascii="Times New Roman" w:eastAsia="Times New Roman" w:hAnsi="Times New Roman"/>
          <w:bCs/>
          <w:sz w:val="24"/>
          <w:szCs w:val="24"/>
        </w:rPr>
        <w:t xml:space="preserve"> </w:t>
      </w:r>
      <w:proofErr w:type="spellStart"/>
      <w:r>
        <w:rPr>
          <w:rFonts w:ascii="Times New Roman" w:eastAsia="Times New Roman" w:hAnsi="Times New Roman"/>
          <w:bCs/>
          <w:sz w:val="24"/>
          <w:szCs w:val="24"/>
        </w:rPr>
        <w:t>dosarelor</w:t>
      </w:r>
      <w:proofErr w:type="spellEnd"/>
      <w:r>
        <w:rPr>
          <w:rFonts w:ascii="Times New Roman" w:eastAsia="Times New Roman" w:hAnsi="Times New Roman"/>
          <w:bCs/>
          <w:sz w:val="24"/>
          <w:szCs w:val="24"/>
        </w:rPr>
        <w:t xml:space="preserve"> </w:t>
      </w:r>
      <w:proofErr w:type="spellStart"/>
      <w:r>
        <w:rPr>
          <w:rFonts w:ascii="Times New Roman" w:eastAsia="Times New Roman" w:hAnsi="Times New Roman"/>
          <w:bCs/>
          <w:sz w:val="24"/>
          <w:szCs w:val="24"/>
        </w:rPr>
        <w:t>profesionale</w:t>
      </w:r>
      <w:proofErr w:type="spellEnd"/>
      <w:r>
        <w:rPr>
          <w:rFonts w:ascii="Times New Roman" w:eastAsia="Times New Roman" w:hAnsi="Times New Roman"/>
          <w:bCs/>
          <w:sz w:val="24"/>
          <w:szCs w:val="24"/>
        </w:rPr>
        <w:t xml:space="preserve"> </w:t>
      </w:r>
      <w:proofErr w:type="spellStart"/>
      <w:r>
        <w:rPr>
          <w:rFonts w:ascii="Times New Roman" w:eastAsia="Times New Roman" w:hAnsi="Times New Roman"/>
          <w:bCs/>
          <w:sz w:val="24"/>
          <w:szCs w:val="24"/>
        </w:rPr>
        <w:t>pentru</w:t>
      </w:r>
      <w:proofErr w:type="spellEnd"/>
      <w:r>
        <w:rPr>
          <w:rFonts w:ascii="Times New Roman" w:eastAsia="Times New Roman" w:hAnsi="Times New Roman"/>
          <w:bCs/>
          <w:sz w:val="24"/>
          <w:szCs w:val="24"/>
        </w:rPr>
        <w:t xml:space="preserve"> </w:t>
      </w:r>
      <w:proofErr w:type="spellStart"/>
      <w:r>
        <w:rPr>
          <w:rFonts w:ascii="Times New Roman" w:eastAsia="Times New Roman" w:hAnsi="Times New Roman"/>
          <w:bCs/>
          <w:sz w:val="24"/>
          <w:szCs w:val="24"/>
        </w:rPr>
        <w:t>funcționarii</w:t>
      </w:r>
      <w:proofErr w:type="spellEnd"/>
      <w:r>
        <w:rPr>
          <w:rFonts w:ascii="Times New Roman" w:eastAsia="Times New Roman" w:hAnsi="Times New Roman"/>
          <w:bCs/>
          <w:sz w:val="24"/>
          <w:szCs w:val="24"/>
        </w:rPr>
        <w:t xml:space="preserve"> </w:t>
      </w:r>
      <w:proofErr w:type="spellStart"/>
      <w:r>
        <w:rPr>
          <w:rFonts w:ascii="Times New Roman" w:eastAsia="Times New Roman" w:hAnsi="Times New Roman"/>
          <w:bCs/>
          <w:sz w:val="24"/>
          <w:szCs w:val="24"/>
        </w:rPr>
        <w:t>publici</w:t>
      </w:r>
      <w:proofErr w:type="spellEnd"/>
      <w:r>
        <w:rPr>
          <w:rFonts w:ascii="Times New Roman" w:eastAsia="Times New Roman" w:hAnsi="Times New Roman"/>
          <w:bCs/>
          <w:sz w:val="24"/>
          <w:szCs w:val="24"/>
        </w:rPr>
        <w:t xml:space="preserve"> </w:t>
      </w:r>
      <w:proofErr w:type="spellStart"/>
      <w:r>
        <w:rPr>
          <w:rFonts w:ascii="Times New Roman" w:eastAsia="Times New Roman" w:hAnsi="Times New Roman"/>
          <w:bCs/>
          <w:sz w:val="24"/>
          <w:szCs w:val="24"/>
        </w:rPr>
        <w:t>și</w:t>
      </w:r>
      <w:proofErr w:type="spellEnd"/>
      <w:r>
        <w:rPr>
          <w:rFonts w:ascii="Times New Roman" w:eastAsia="Times New Roman" w:hAnsi="Times New Roman"/>
          <w:bCs/>
          <w:sz w:val="24"/>
          <w:szCs w:val="24"/>
        </w:rPr>
        <w:t xml:space="preserve"> a </w:t>
      </w:r>
      <w:proofErr w:type="spellStart"/>
      <w:r>
        <w:rPr>
          <w:rFonts w:ascii="Times New Roman" w:eastAsia="Times New Roman" w:hAnsi="Times New Roman"/>
          <w:bCs/>
          <w:sz w:val="24"/>
          <w:szCs w:val="24"/>
        </w:rPr>
        <w:t>dosarelor</w:t>
      </w:r>
      <w:proofErr w:type="spellEnd"/>
      <w:r>
        <w:rPr>
          <w:rFonts w:ascii="Times New Roman" w:eastAsia="Times New Roman" w:hAnsi="Times New Roman"/>
          <w:bCs/>
          <w:sz w:val="24"/>
          <w:szCs w:val="24"/>
        </w:rPr>
        <w:t xml:space="preserve"> </w:t>
      </w:r>
      <w:proofErr w:type="spellStart"/>
      <w:r>
        <w:rPr>
          <w:rFonts w:ascii="Times New Roman" w:eastAsia="Times New Roman" w:hAnsi="Times New Roman"/>
          <w:bCs/>
          <w:sz w:val="24"/>
          <w:szCs w:val="24"/>
        </w:rPr>
        <w:t>personale</w:t>
      </w:r>
      <w:proofErr w:type="spellEnd"/>
      <w:r>
        <w:rPr>
          <w:rFonts w:ascii="Times New Roman" w:eastAsia="Times New Roman" w:hAnsi="Times New Roman"/>
          <w:bCs/>
          <w:sz w:val="24"/>
          <w:szCs w:val="24"/>
        </w:rPr>
        <w:t xml:space="preserve"> </w:t>
      </w:r>
      <w:proofErr w:type="spellStart"/>
      <w:r>
        <w:rPr>
          <w:rFonts w:ascii="Times New Roman" w:eastAsia="Times New Roman" w:hAnsi="Times New Roman"/>
          <w:bCs/>
          <w:sz w:val="24"/>
          <w:szCs w:val="24"/>
        </w:rPr>
        <w:t>pentru</w:t>
      </w:r>
      <w:proofErr w:type="spellEnd"/>
      <w:r>
        <w:rPr>
          <w:rFonts w:ascii="Times New Roman" w:eastAsia="Times New Roman" w:hAnsi="Times New Roman"/>
          <w:bCs/>
          <w:sz w:val="24"/>
          <w:szCs w:val="24"/>
        </w:rPr>
        <w:t xml:space="preserve"> </w:t>
      </w:r>
      <w:proofErr w:type="spellStart"/>
      <w:r>
        <w:rPr>
          <w:rFonts w:ascii="Times New Roman" w:eastAsia="Times New Roman" w:hAnsi="Times New Roman"/>
          <w:bCs/>
          <w:sz w:val="24"/>
          <w:szCs w:val="24"/>
        </w:rPr>
        <w:t>personalul</w:t>
      </w:r>
      <w:proofErr w:type="spellEnd"/>
      <w:r>
        <w:rPr>
          <w:rFonts w:ascii="Times New Roman" w:eastAsia="Times New Roman" w:hAnsi="Times New Roman"/>
          <w:bCs/>
          <w:sz w:val="24"/>
          <w:szCs w:val="24"/>
        </w:rPr>
        <w:t xml:space="preserve"> contractual </w:t>
      </w:r>
      <w:proofErr w:type="spellStart"/>
      <w:r>
        <w:rPr>
          <w:rFonts w:ascii="Times New Roman" w:eastAsia="Times New Roman" w:hAnsi="Times New Roman"/>
          <w:bCs/>
          <w:sz w:val="24"/>
          <w:szCs w:val="24"/>
        </w:rPr>
        <w:t>și</w:t>
      </w:r>
      <w:proofErr w:type="spellEnd"/>
      <w:r>
        <w:rPr>
          <w:rFonts w:ascii="Times New Roman" w:eastAsia="Times New Roman" w:hAnsi="Times New Roman"/>
          <w:bCs/>
          <w:sz w:val="24"/>
          <w:szCs w:val="24"/>
        </w:rPr>
        <w:t xml:space="preserve"> a </w:t>
      </w:r>
      <w:proofErr w:type="spellStart"/>
      <w:r>
        <w:rPr>
          <w:rFonts w:ascii="Times New Roman" w:eastAsia="Times New Roman" w:hAnsi="Times New Roman"/>
          <w:bCs/>
          <w:sz w:val="24"/>
          <w:szCs w:val="24"/>
        </w:rPr>
        <w:t>registrului</w:t>
      </w:r>
      <w:proofErr w:type="spellEnd"/>
      <w:r>
        <w:rPr>
          <w:rFonts w:ascii="Times New Roman" w:eastAsia="Times New Roman" w:hAnsi="Times New Roman"/>
          <w:bCs/>
          <w:sz w:val="24"/>
          <w:szCs w:val="24"/>
        </w:rPr>
        <w:t xml:space="preserve"> de </w:t>
      </w:r>
      <w:proofErr w:type="spellStart"/>
      <w:r>
        <w:rPr>
          <w:rFonts w:ascii="Times New Roman" w:eastAsia="Times New Roman" w:hAnsi="Times New Roman"/>
          <w:bCs/>
          <w:sz w:val="24"/>
          <w:szCs w:val="24"/>
        </w:rPr>
        <w:t>evidență</w:t>
      </w:r>
      <w:proofErr w:type="spellEnd"/>
      <w:r>
        <w:rPr>
          <w:rFonts w:ascii="Times New Roman" w:eastAsia="Times New Roman" w:hAnsi="Times New Roman"/>
          <w:bCs/>
          <w:sz w:val="24"/>
          <w:szCs w:val="24"/>
        </w:rPr>
        <w:t xml:space="preserve"> a </w:t>
      </w:r>
      <w:proofErr w:type="spellStart"/>
      <w:r>
        <w:rPr>
          <w:rFonts w:ascii="Times New Roman" w:eastAsia="Times New Roman" w:hAnsi="Times New Roman"/>
          <w:bCs/>
          <w:sz w:val="24"/>
          <w:szCs w:val="24"/>
        </w:rPr>
        <w:t>funcționarilor</w:t>
      </w:r>
      <w:proofErr w:type="spellEnd"/>
      <w:r>
        <w:rPr>
          <w:rFonts w:ascii="Times New Roman" w:eastAsia="Times New Roman" w:hAnsi="Times New Roman"/>
          <w:bCs/>
          <w:sz w:val="24"/>
          <w:szCs w:val="24"/>
        </w:rPr>
        <w:t xml:space="preserve"> </w:t>
      </w:r>
      <w:proofErr w:type="spellStart"/>
      <w:r>
        <w:rPr>
          <w:rFonts w:ascii="Times New Roman" w:eastAsia="Times New Roman" w:hAnsi="Times New Roman"/>
          <w:bCs/>
          <w:sz w:val="24"/>
          <w:szCs w:val="24"/>
        </w:rPr>
        <w:t>publici</w:t>
      </w:r>
      <w:proofErr w:type="spellEnd"/>
      <w:r>
        <w:rPr>
          <w:rFonts w:ascii="Times New Roman" w:eastAsia="Times New Roman" w:hAnsi="Times New Roman"/>
          <w:bCs/>
          <w:sz w:val="24"/>
          <w:szCs w:val="24"/>
        </w:rPr>
        <w:t>.</w:t>
      </w:r>
    </w:p>
    <w:p w14:paraId="3B3CD672" w14:textId="77777777" w:rsidR="00DB42E2" w:rsidRDefault="004E4E81">
      <w:pPr>
        <w:spacing w:after="0"/>
        <w:ind w:firstLine="720"/>
        <w:contextualSpacing/>
        <w:jc w:val="both"/>
        <w:rPr>
          <w:rFonts w:ascii="Times New Roman" w:hAnsi="Times New Roman"/>
          <w:bCs/>
          <w:sz w:val="24"/>
          <w:szCs w:val="24"/>
        </w:rPr>
      </w:pPr>
      <w:r>
        <w:rPr>
          <w:rFonts w:ascii="Times New Roman" w:eastAsia="Times New Roman" w:hAnsi="Times New Roman"/>
          <w:bCs/>
          <w:sz w:val="24"/>
          <w:szCs w:val="24"/>
        </w:rPr>
        <w:t>-</w:t>
      </w:r>
      <w:proofErr w:type="spellStart"/>
      <w:r>
        <w:rPr>
          <w:rFonts w:ascii="Times New Roman" w:eastAsia="Times New Roman" w:hAnsi="Times New Roman"/>
          <w:bCs/>
          <w:sz w:val="24"/>
          <w:szCs w:val="24"/>
        </w:rPr>
        <w:t>monitorizarea</w:t>
      </w:r>
      <w:proofErr w:type="spellEnd"/>
      <w:r>
        <w:rPr>
          <w:rFonts w:ascii="Times New Roman" w:eastAsia="Times New Roman" w:hAnsi="Times New Roman"/>
          <w:bCs/>
          <w:sz w:val="24"/>
          <w:szCs w:val="24"/>
        </w:rPr>
        <w:t xml:space="preserve"> </w:t>
      </w:r>
      <w:proofErr w:type="spellStart"/>
      <w:r>
        <w:rPr>
          <w:rFonts w:ascii="Times New Roman" w:eastAsia="Times New Roman" w:hAnsi="Times New Roman"/>
          <w:bCs/>
          <w:sz w:val="24"/>
          <w:szCs w:val="24"/>
        </w:rPr>
        <w:t>depunerii</w:t>
      </w:r>
      <w:proofErr w:type="spellEnd"/>
      <w:r>
        <w:rPr>
          <w:rFonts w:ascii="Times New Roman" w:eastAsia="Times New Roman" w:hAnsi="Times New Roman"/>
          <w:bCs/>
          <w:sz w:val="24"/>
          <w:szCs w:val="24"/>
        </w:rPr>
        <w:t xml:space="preserve"> </w:t>
      </w:r>
      <w:proofErr w:type="spellStart"/>
      <w:r>
        <w:rPr>
          <w:rFonts w:ascii="Times New Roman" w:eastAsia="Times New Roman" w:hAnsi="Times New Roman"/>
          <w:bCs/>
          <w:sz w:val="24"/>
          <w:szCs w:val="24"/>
        </w:rPr>
        <w:t>declarațiilor</w:t>
      </w:r>
      <w:proofErr w:type="spellEnd"/>
      <w:r>
        <w:rPr>
          <w:rFonts w:ascii="Times New Roman" w:eastAsia="Times New Roman" w:hAnsi="Times New Roman"/>
          <w:bCs/>
          <w:sz w:val="24"/>
          <w:szCs w:val="24"/>
        </w:rPr>
        <w:t xml:space="preserve"> de </w:t>
      </w:r>
      <w:proofErr w:type="spellStart"/>
      <w:r>
        <w:rPr>
          <w:rFonts w:ascii="Times New Roman" w:eastAsia="Times New Roman" w:hAnsi="Times New Roman"/>
          <w:bCs/>
          <w:sz w:val="24"/>
          <w:szCs w:val="24"/>
        </w:rPr>
        <w:t>avere</w:t>
      </w:r>
      <w:proofErr w:type="spellEnd"/>
      <w:r>
        <w:rPr>
          <w:rFonts w:ascii="Times New Roman" w:eastAsia="Times New Roman" w:hAnsi="Times New Roman"/>
          <w:bCs/>
          <w:sz w:val="24"/>
          <w:szCs w:val="24"/>
        </w:rPr>
        <w:t xml:space="preserve"> </w:t>
      </w:r>
      <w:proofErr w:type="spellStart"/>
      <w:r>
        <w:rPr>
          <w:rFonts w:ascii="Times New Roman" w:eastAsia="Times New Roman" w:hAnsi="Times New Roman"/>
          <w:bCs/>
          <w:sz w:val="24"/>
          <w:szCs w:val="24"/>
        </w:rPr>
        <w:t>si</w:t>
      </w:r>
      <w:proofErr w:type="spellEnd"/>
      <w:r>
        <w:rPr>
          <w:rFonts w:ascii="Times New Roman" w:eastAsia="Times New Roman" w:hAnsi="Times New Roman"/>
          <w:bCs/>
          <w:sz w:val="24"/>
          <w:szCs w:val="24"/>
        </w:rPr>
        <w:t xml:space="preserve"> de </w:t>
      </w:r>
      <w:proofErr w:type="spellStart"/>
      <w:r>
        <w:rPr>
          <w:rFonts w:ascii="Times New Roman" w:eastAsia="Times New Roman" w:hAnsi="Times New Roman"/>
          <w:bCs/>
          <w:sz w:val="24"/>
          <w:szCs w:val="24"/>
        </w:rPr>
        <w:t>interese</w:t>
      </w:r>
      <w:proofErr w:type="spellEnd"/>
      <w:r>
        <w:rPr>
          <w:rFonts w:ascii="Times New Roman" w:eastAsia="Times New Roman" w:hAnsi="Times New Roman"/>
          <w:bCs/>
          <w:sz w:val="24"/>
          <w:szCs w:val="24"/>
        </w:rPr>
        <w:t xml:space="preserve"> de </w:t>
      </w:r>
      <w:proofErr w:type="spellStart"/>
      <w:r>
        <w:rPr>
          <w:rFonts w:ascii="Times New Roman" w:eastAsia="Times New Roman" w:hAnsi="Times New Roman"/>
          <w:bCs/>
          <w:sz w:val="24"/>
          <w:szCs w:val="24"/>
        </w:rPr>
        <w:t>către</w:t>
      </w:r>
      <w:proofErr w:type="spellEnd"/>
      <w:r>
        <w:rPr>
          <w:rFonts w:ascii="Times New Roman" w:eastAsia="Times New Roman" w:hAnsi="Times New Roman"/>
          <w:bCs/>
          <w:sz w:val="24"/>
          <w:szCs w:val="24"/>
        </w:rPr>
        <w:t xml:space="preserve"> </w:t>
      </w:r>
      <w:proofErr w:type="spellStart"/>
      <w:r>
        <w:rPr>
          <w:rFonts w:ascii="Times New Roman" w:eastAsia="Times New Roman" w:hAnsi="Times New Roman"/>
          <w:bCs/>
          <w:sz w:val="24"/>
          <w:szCs w:val="24"/>
        </w:rPr>
        <w:t>funcționarii</w:t>
      </w:r>
      <w:proofErr w:type="spellEnd"/>
      <w:r>
        <w:rPr>
          <w:rFonts w:ascii="Times New Roman" w:eastAsia="Times New Roman" w:hAnsi="Times New Roman"/>
          <w:bCs/>
          <w:sz w:val="24"/>
          <w:szCs w:val="24"/>
        </w:rPr>
        <w:t xml:space="preserve"> </w:t>
      </w:r>
      <w:proofErr w:type="spellStart"/>
      <w:r>
        <w:rPr>
          <w:rFonts w:ascii="Times New Roman" w:eastAsia="Times New Roman" w:hAnsi="Times New Roman"/>
          <w:bCs/>
          <w:sz w:val="24"/>
          <w:szCs w:val="24"/>
        </w:rPr>
        <w:t>publici</w:t>
      </w:r>
      <w:proofErr w:type="spellEnd"/>
      <w:r>
        <w:rPr>
          <w:rFonts w:ascii="Times New Roman" w:eastAsia="Times New Roman" w:hAnsi="Times New Roman"/>
          <w:bCs/>
          <w:sz w:val="24"/>
          <w:szCs w:val="24"/>
        </w:rPr>
        <w:t xml:space="preserve">, </w:t>
      </w:r>
      <w:proofErr w:type="spellStart"/>
      <w:r>
        <w:rPr>
          <w:rFonts w:ascii="Times New Roman" w:eastAsia="Times New Roman" w:hAnsi="Times New Roman"/>
          <w:bCs/>
          <w:sz w:val="24"/>
          <w:szCs w:val="24"/>
        </w:rPr>
        <w:t>demnitarii</w:t>
      </w:r>
      <w:proofErr w:type="spellEnd"/>
      <w:r>
        <w:rPr>
          <w:rFonts w:ascii="Times New Roman" w:eastAsia="Times New Roman" w:hAnsi="Times New Roman"/>
          <w:bCs/>
          <w:sz w:val="24"/>
          <w:szCs w:val="24"/>
        </w:rPr>
        <w:t xml:space="preserve"> </w:t>
      </w:r>
      <w:proofErr w:type="spellStart"/>
      <w:r>
        <w:rPr>
          <w:rFonts w:ascii="Times New Roman" w:eastAsia="Times New Roman" w:hAnsi="Times New Roman"/>
          <w:bCs/>
          <w:sz w:val="24"/>
          <w:szCs w:val="24"/>
        </w:rPr>
        <w:t>și</w:t>
      </w:r>
      <w:proofErr w:type="spellEnd"/>
      <w:r>
        <w:rPr>
          <w:rFonts w:ascii="Times New Roman" w:eastAsia="Times New Roman" w:hAnsi="Times New Roman"/>
          <w:bCs/>
          <w:sz w:val="24"/>
          <w:szCs w:val="24"/>
        </w:rPr>
        <w:t xml:space="preserve"> </w:t>
      </w:r>
      <w:proofErr w:type="spellStart"/>
      <w:r>
        <w:rPr>
          <w:rFonts w:ascii="Times New Roman" w:eastAsia="Times New Roman" w:hAnsi="Times New Roman"/>
          <w:bCs/>
          <w:sz w:val="24"/>
          <w:szCs w:val="24"/>
        </w:rPr>
        <w:t>consilierii</w:t>
      </w:r>
      <w:proofErr w:type="spellEnd"/>
      <w:r>
        <w:rPr>
          <w:rFonts w:ascii="Times New Roman" w:eastAsia="Times New Roman" w:hAnsi="Times New Roman"/>
          <w:bCs/>
          <w:sz w:val="24"/>
          <w:szCs w:val="24"/>
        </w:rPr>
        <w:t xml:space="preserve"> </w:t>
      </w:r>
      <w:proofErr w:type="spellStart"/>
      <w:r>
        <w:rPr>
          <w:rFonts w:ascii="Times New Roman" w:eastAsia="Times New Roman" w:hAnsi="Times New Roman"/>
          <w:bCs/>
          <w:sz w:val="24"/>
          <w:szCs w:val="24"/>
        </w:rPr>
        <w:t>locali</w:t>
      </w:r>
      <w:proofErr w:type="spellEnd"/>
      <w:r>
        <w:rPr>
          <w:rFonts w:ascii="Times New Roman" w:eastAsia="Times New Roman" w:hAnsi="Times New Roman"/>
          <w:bCs/>
          <w:sz w:val="24"/>
          <w:szCs w:val="24"/>
        </w:rPr>
        <w:t xml:space="preserve"> care au </w:t>
      </w:r>
      <w:proofErr w:type="spellStart"/>
      <w:r>
        <w:rPr>
          <w:rFonts w:ascii="Times New Roman" w:eastAsia="Times New Roman" w:hAnsi="Times New Roman"/>
          <w:bCs/>
          <w:sz w:val="24"/>
          <w:szCs w:val="24"/>
        </w:rPr>
        <w:t>obligația</w:t>
      </w:r>
      <w:proofErr w:type="spellEnd"/>
      <w:r>
        <w:rPr>
          <w:rFonts w:ascii="Times New Roman" w:eastAsia="Times New Roman" w:hAnsi="Times New Roman"/>
          <w:bCs/>
          <w:sz w:val="24"/>
          <w:szCs w:val="24"/>
        </w:rPr>
        <w:t xml:space="preserve"> </w:t>
      </w:r>
      <w:proofErr w:type="spellStart"/>
      <w:r>
        <w:rPr>
          <w:rFonts w:ascii="Times New Roman" w:eastAsia="Times New Roman" w:hAnsi="Times New Roman"/>
          <w:bCs/>
          <w:sz w:val="24"/>
          <w:szCs w:val="24"/>
        </w:rPr>
        <w:t>depunerii</w:t>
      </w:r>
      <w:proofErr w:type="spellEnd"/>
      <w:r>
        <w:rPr>
          <w:rFonts w:ascii="Times New Roman" w:eastAsia="Times New Roman" w:hAnsi="Times New Roman"/>
          <w:bCs/>
          <w:sz w:val="24"/>
          <w:szCs w:val="24"/>
        </w:rPr>
        <w:t xml:space="preserve"> </w:t>
      </w:r>
      <w:proofErr w:type="spellStart"/>
      <w:r>
        <w:rPr>
          <w:rFonts w:ascii="Times New Roman" w:eastAsia="Times New Roman" w:hAnsi="Times New Roman"/>
          <w:bCs/>
          <w:sz w:val="24"/>
          <w:szCs w:val="24"/>
        </w:rPr>
        <w:t>acestora</w:t>
      </w:r>
      <w:proofErr w:type="spellEnd"/>
      <w:r>
        <w:rPr>
          <w:rFonts w:ascii="Times New Roman" w:eastAsia="Times New Roman" w:hAnsi="Times New Roman"/>
          <w:bCs/>
          <w:sz w:val="24"/>
          <w:szCs w:val="24"/>
        </w:rPr>
        <w:t xml:space="preserve">, conform </w:t>
      </w:r>
      <w:proofErr w:type="spellStart"/>
      <w:r>
        <w:rPr>
          <w:rFonts w:ascii="Times New Roman" w:eastAsia="Times New Roman" w:hAnsi="Times New Roman"/>
          <w:bCs/>
          <w:sz w:val="24"/>
          <w:szCs w:val="24"/>
        </w:rPr>
        <w:t>legii</w:t>
      </w:r>
      <w:proofErr w:type="spellEnd"/>
      <w:r>
        <w:rPr>
          <w:rFonts w:ascii="Times New Roman" w:eastAsia="Times New Roman" w:hAnsi="Times New Roman"/>
          <w:bCs/>
          <w:sz w:val="24"/>
          <w:szCs w:val="24"/>
        </w:rPr>
        <w:t xml:space="preserve">, </w:t>
      </w:r>
      <w:proofErr w:type="spellStart"/>
      <w:r>
        <w:rPr>
          <w:rFonts w:ascii="Times New Roman" w:eastAsia="Times New Roman" w:hAnsi="Times New Roman"/>
          <w:bCs/>
          <w:sz w:val="24"/>
          <w:szCs w:val="24"/>
        </w:rPr>
        <w:t>încadrarea</w:t>
      </w:r>
      <w:proofErr w:type="spellEnd"/>
      <w:r>
        <w:rPr>
          <w:rFonts w:ascii="Times New Roman" w:eastAsia="Times New Roman" w:hAnsi="Times New Roman"/>
          <w:bCs/>
          <w:sz w:val="24"/>
          <w:szCs w:val="24"/>
        </w:rPr>
        <w:t xml:space="preserve"> </w:t>
      </w:r>
      <w:proofErr w:type="spellStart"/>
      <w:r>
        <w:rPr>
          <w:rFonts w:ascii="Times New Roman" w:eastAsia="Times New Roman" w:hAnsi="Times New Roman"/>
          <w:bCs/>
          <w:sz w:val="24"/>
          <w:szCs w:val="24"/>
        </w:rPr>
        <w:t>în</w:t>
      </w:r>
      <w:proofErr w:type="spellEnd"/>
      <w:r>
        <w:rPr>
          <w:rFonts w:ascii="Times New Roman" w:eastAsia="Times New Roman" w:hAnsi="Times New Roman"/>
          <w:bCs/>
          <w:sz w:val="24"/>
          <w:szCs w:val="24"/>
        </w:rPr>
        <w:t xml:space="preserve"> </w:t>
      </w:r>
      <w:proofErr w:type="spellStart"/>
      <w:r>
        <w:rPr>
          <w:rFonts w:ascii="Times New Roman" w:eastAsia="Times New Roman" w:hAnsi="Times New Roman"/>
          <w:bCs/>
          <w:sz w:val="24"/>
          <w:szCs w:val="24"/>
        </w:rPr>
        <w:t>termenele</w:t>
      </w:r>
      <w:proofErr w:type="spellEnd"/>
      <w:r>
        <w:rPr>
          <w:rFonts w:ascii="Times New Roman" w:eastAsia="Times New Roman" w:hAnsi="Times New Roman"/>
          <w:bCs/>
          <w:sz w:val="24"/>
          <w:szCs w:val="24"/>
        </w:rPr>
        <w:t xml:space="preserve"> </w:t>
      </w:r>
      <w:proofErr w:type="spellStart"/>
      <w:r>
        <w:rPr>
          <w:rFonts w:ascii="Times New Roman" w:eastAsia="Times New Roman" w:hAnsi="Times New Roman"/>
          <w:bCs/>
          <w:sz w:val="24"/>
          <w:szCs w:val="24"/>
        </w:rPr>
        <w:t>prevăzute</w:t>
      </w:r>
      <w:proofErr w:type="spellEnd"/>
      <w:r>
        <w:rPr>
          <w:rFonts w:ascii="Times New Roman" w:eastAsia="Times New Roman" w:hAnsi="Times New Roman"/>
          <w:bCs/>
          <w:sz w:val="24"/>
          <w:szCs w:val="24"/>
        </w:rPr>
        <w:t xml:space="preserve"> de </w:t>
      </w:r>
      <w:proofErr w:type="spellStart"/>
      <w:r>
        <w:rPr>
          <w:rFonts w:ascii="Times New Roman" w:eastAsia="Times New Roman" w:hAnsi="Times New Roman"/>
          <w:bCs/>
          <w:sz w:val="24"/>
          <w:szCs w:val="24"/>
        </w:rPr>
        <w:t>transmitere</w:t>
      </w:r>
      <w:proofErr w:type="spellEnd"/>
      <w:r>
        <w:rPr>
          <w:rFonts w:ascii="Times New Roman" w:eastAsia="Times New Roman" w:hAnsi="Times New Roman"/>
          <w:bCs/>
          <w:sz w:val="24"/>
          <w:szCs w:val="24"/>
        </w:rPr>
        <w:t xml:space="preserve"> </w:t>
      </w:r>
      <w:proofErr w:type="gramStart"/>
      <w:r>
        <w:rPr>
          <w:rFonts w:ascii="Times New Roman" w:eastAsia="Times New Roman" w:hAnsi="Times New Roman"/>
          <w:bCs/>
          <w:sz w:val="24"/>
          <w:szCs w:val="24"/>
        </w:rPr>
        <w:t>a</w:t>
      </w:r>
      <w:proofErr w:type="gramEnd"/>
      <w:r>
        <w:rPr>
          <w:rFonts w:ascii="Times New Roman" w:hAnsi="Times New Roman"/>
          <w:bCs/>
          <w:sz w:val="24"/>
          <w:szCs w:val="24"/>
        </w:rPr>
        <w:t xml:space="preserve"> </w:t>
      </w:r>
      <w:proofErr w:type="spellStart"/>
      <w:r>
        <w:rPr>
          <w:rFonts w:ascii="Times New Roman" w:hAnsi="Times New Roman"/>
          <w:bCs/>
          <w:sz w:val="24"/>
          <w:szCs w:val="24"/>
        </w:rPr>
        <w:t>acestora</w:t>
      </w:r>
      <w:proofErr w:type="spellEnd"/>
      <w:r>
        <w:rPr>
          <w:rFonts w:ascii="Times New Roman" w:hAnsi="Times New Roman"/>
          <w:bCs/>
          <w:sz w:val="24"/>
          <w:szCs w:val="24"/>
        </w:rPr>
        <w:t xml:space="preserve"> </w:t>
      </w:r>
      <w:proofErr w:type="spellStart"/>
      <w:r>
        <w:rPr>
          <w:rFonts w:ascii="Times New Roman" w:hAnsi="Times New Roman"/>
          <w:bCs/>
          <w:sz w:val="24"/>
          <w:szCs w:val="24"/>
        </w:rPr>
        <w:t>prin</w:t>
      </w:r>
      <w:proofErr w:type="spellEnd"/>
      <w:r>
        <w:rPr>
          <w:rFonts w:ascii="Times New Roman" w:hAnsi="Times New Roman"/>
          <w:bCs/>
          <w:sz w:val="24"/>
          <w:szCs w:val="24"/>
        </w:rPr>
        <w:t xml:space="preserve"> </w:t>
      </w:r>
      <w:proofErr w:type="spellStart"/>
      <w:r>
        <w:rPr>
          <w:rFonts w:ascii="Times New Roman" w:hAnsi="Times New Roman"/>
          <w:bCs/>
          <w:sz w:val="24"/>
          <w:szCs w:val="24"/>
        </w:rPr>
        <w:t>intermediul</w:t>
      </w:r>
      <w:proofErr w:type="spellEnd"/>
      <w:r>
        <w:rPr>
          <w:rFonts w:ascii="Times New Roman" w:hAnsi="Times New Roman"/>
          <w:bCs/>
          <w:sz w:val="24"/>
          <w:szCs w:val="24"/>
        </w:rPr>
        <w:t xml:space="preserve"> </w:t>
      </w:r>
      <w:proofErr w:type="spellStart"/>
      <w:r>
        <w:rPr>
          <w:rFonts w:ascii="Times New Roman" w:hAnsi="Times New Roman"/>
          <w:bCs/>
          <w:sz w:val="24"/>
          <w:szCs w:val="24"/>
        </w:rPr>
        <w:t>portalului</w:t>
      </w:r>
      <w:proofErr w:type="spellEnd"/>
      <w:r>
        <w:rPr>
          <w:rFonts w:ascii="Times New Roman" w:hAnsi="Times New Roman"/>
          <w:bCs/>
          <w:sz w:val="24"/>
          <w:szCs w:val="24"/>
        </w:rPr>
        <w:t xml:space="preserve"> e-DAI</w:t>
      </w:r>
    </w:p>
    <w:p w14:paraId="27FB9C3F" w14:textId="77777777" w:rsidR="00DB42E2" w:rsidRDefault="004E4E81">
      <w:pPr>
        <w:spacing w:after="0"/>
        <w:ind w:firstLine="720"/>
        <w:jc w:val="both"/>
        <w:rPr>
          <w:rFonts w:ascii="Times New Roman" w:hAnsi="Times New Roman"/>
          <w:sz w:val="24"/>
          <w:szCs w:val="24"/>
        </w:rPr>
      </w:pPr>
      <w:r>
        <w:rPr>
          <w:rFonts w:ascii="Times New Roman" w:hAnsi="Times New Roman"/>
          <w:sz w:val="24"/>
          <w:szCs w:val="24"/>
          <w:lang w:eastAsia="ro-RO"/>
        </w:rPr>
        <w:t>-</w:t>
      </w:r>
      <w:proofErr w:type="spellStart"/>
      <w:r>
        <w:rPr>
          <w:rFonts w:ascii="Times New Roman" w:hAnsi="Times New Roman"/>
          <w:sz w:val="24"/>
          <w:szCs w:val="24"/>
          <w:lang w:eastAsia="ro-RO"/>
        </w:rPr>
        <w:t>asigurarea</w:t>
      </w:r>
      <w:proofErr w:type="spellEnd"/>
      <w:r>
        <w:rPr>
          <w:rFonts w:ascii="Times New Roman" w:hAnsi="Times New Roman"/>
          <w:sz w:val="24"/>
          <w:szCs w:val="24"/>
          <w:lang w:eastAsia="ro-RO"/>
        </w:rPr>
        <w:t xml:space="preserve"> </w:t>
      </w:r>
      <w:proofErr w:type="spellStart"/>
      <w:r>
        <w:rPr>
          <w:rFonts w:ascii="Times New Roman" w:hAnsi="Times New Roman"/>
          <w:sz w:val="24"/>
          <w:szCs w:val="24"/>
          <w:lang w:eastAsia="ro-RO"/>
        </w:rPr>
        <w:t>sustenabilității</w:t>
      </w:r>
      <w:proofErr w:type="spellEnd"/>
      <w:r>
        <w:rPr>
          <w:rFonts w:ascii="Times New Roman" w:hAnsi="Times New Roman"/>
          <w:sz w:val="24"/>
          <w:szCs w:val="24"/>
          <w:lang w:eastAsia="ro-RO"/>
        </w:rPr>
        <w:t xml:space="preserve"> </w:t>
      </w:r>
      <w:proofErr w:type="spellStart"/>
      <w:r>
        <w:rPr>
          <w:rFonts w:ascii="Times New Roman" w:hAnsi="Times New Roman"/>
          <w:sz w:val="24"/>
          <w:szCs w:val="24"/>
          <w:lang w:eastAsia="ro-RO"/>
        </w:rPr>
        <w:t>tehnico-economice</w:t>
      </w:r>
      <w:proofErr w:type="spellEnd"/>
      <w:r>
        <w:rPr>
          <w:rFonts w:ascii="Times New Roman" w:hAnsi="Times New Roman"/>
          <w:sz w:val="24"/>
          <w:szCs w:val="24"/>
          <w:lang w:eastAsia="ro-RO"/>
        </w:rPr>
        <w:t xml:space="preserve"> (</w:t>
      </w:r>
      <w:proofErr w:type="spellStart"/>
      <w:r>
        <w:rPr>
          <w:rFonts w:ascii="Times New Roman" w:hAnsi="Times New Roman"/>
          <w:sz w:val="24"/>
          <w:szCs w:val="24"/>
          <w:lang w:eastAsia="ro-RO"/>
        </w:rPr>
        <w:t>în</w:t>
      </w:r>
      <w:proofErr w:type="spellEnd"/>
      <w:r>
        <w:rPr>
          <w:rFonts w:ascii="Times New Roman" w:hAnsi="Times New Roman"/>
          <w:sz w:val="24"/>
          <w:szCs w:val="24"/>
          <w:lang w:eastAsia="ro-RO"/>
        </w:rPr>
        <w:t xml:space="preserve"> </w:t>
      </w:r>
      <w:proofErr w:type="spellStart"/>
      <w:r>
        <w:rPr>
          <w:rFonts w:ascii="Times New Roman" w:hAnsi="Times New Roman"/>
          <w:sz w:val="24"/>
          <w:szCs w:val="24"/>
          <w:lang w:eastAsia="ro-RO"/>
        </w:rPr>
        <w:t>limita</w:t>
      </w:r>
      <w:proofErr w:type="spellEnd"/>
      <w:r>
        <w:rPr>
          <w:rFonts w:ascii="Times New Roman" w:hAnsi="Times New Roman"/>
          <w:sz w:val="24"/>
          <w:szCs w:val="24"/>
          <w:lang w:eastAsia="ro-RO"/>
        </w:rPr>
        <w:t xml:space="preserve"> </w:t>
      </w:r>
      <w:proofErr w:type="spellStart"/>
      <w:r>
        <w:rPr>
          <w:rFonts w:ascii="Times New Roman" w:hAnsi="Times New Roman"/>
          <w:sz w:val="24"/>
          <w:szCs w:val="24"/>
          <w:lang w:eastAsia="ro-RO"/>
        </w:rPr>
        <w:t>bugetului</w:t>
      </w:r>
      <w:proofErr w:type="spellEnd"/>
      <w:r>
        <w:rPr>
          <w:rFonts w:ascii="Times New Roman" w:hAnsi="Times New Roman"/>
          <w:sz w:val="24"/>
          <w:szCs w:val="24"/>
          <w:lang w:eastAsia="ro-RO"/>
        </w:rPr>
        <w:t xml:space="preserve"> </w:t>
      </w:r>
      <w:proofErr w:type="spellStart"/>
      <w:r>
        <w:rPr>
          <w:rFonts w:ascii="Times New Roman" w:hAnsi="Times New Roman"/>
          <w:sz w:val="24"/>
          <w:szCs w:val="24"/>
          <w:lang w:eastAsia="ro-RO"/>
        </w:rPr>
        <w:t>aprobat</w:t>
      </w:r>
      <w:proofErr w:type="spellEnd"/>
      <w:r>
        <w:rPr>
          <w:rFonts w:ascii="Times New Roman" w:hAnsi="Times New Roman"/>
          <w:sz w:val="24"/>
          <w:szCs w:val="24"/>
          <w:lang w:eastAsia="ro-RO"/>
        </w:rPr>
        <w:t xml:space="preserve"> </w:t>
      </w:r>
      <w:proofErr w:type="spellStart"/>
      <w:r>
        <w:rPr>
          <w:rFonts w:ascii="Times New Roman" w:hAnsi="Times New Roman"/>
          <w:sz w:val="24"/>
          <w:szCs w:val="24"/>
          <w:lang w:eastAsia="ro-RO"/>
        </w:rPr>
        <w:t>pentru</w:t>
      </w:r>
      <w:proofErr w:type="spellEnd"/>
      <w:r>
        <w:rPr>
          <w:rFonts w:ascii="Times New Roman" w:hAnsi="Times New Roman"/>
          <w:sz w:val="24"/>
          <w:szCs w:val="24"/>
          <w:lang w:eastAsia="ro-RO"/>
        </w:rPr>
        <w:t xml:space="preserve"> </w:t>
      </w:r>
      <w:proofErr w:type="spellStart"/>
      <w:r>
        <w:rPr>
          <w:rFonts w:ascii="Times New Roman" w:hAnsi="Times New Roman"/>
          <w:sz w:val="24"/>
          <w:szCs w:val="24"/>
          <w:lang w:eastAsia="ro-RO"/>
        </w:rPr>
        <w:t>sistemul</w:t>
      </w:r>
      <w:proofErr w:type="spellEnd"/>
      <w:r>
        <w:rPr>
          <w:rFonts w:ascii="Times New Roman" w:hAnsi="Times New Roman"/>
          <w:sz w:val="24"/>
          <w:szCs w:val="24"/>
          <w:lang w:eastAsia="ro-RO"/>
        </w:rPr>
        <w:t xml:space="preserve"> informatic </w:t>
      </w:r>
      <w:proofErr w:type="spellStart"/>
      <w:r>
        <w:rPr>
          <w:rFonts w:ascii="Times New Roman" w:hAnsi="Times New Roman"/>
          <w:sz w:val="24"/>
          <w:szCs w:val="24"/>
          <w:lang w:eastAsia="ro-RO"/>
        </w:rPr>
        <w:t>integrat</w:t>
      </w:r>
      <w:proofErr w:type="spellEnd"/>
      <w:r>
        <w:rPr>
          <w:rFonts w:ascii="Times New Roman" w:hAnsi="Times New Roman"/>
          <w:sz w:val="24"/>
          <w:szCs w:val="24"/>
          <w:lang w:eastAsia="ro-RO"/>
        </w:rPr>
        <w:t xml:space="preserve"> de tip SMART CITY), </w:t>
      </w:r>
      <w:proofErr w:type="spellStart"/>
      <w:r>
        <w:rPr>
          <w:rFonts w:ascii="Times New Roman" w:hAnsi="Times New Roman"/>
          <w:sz w:val="24"/>
          <w:szCs w:val="24"/>
          <w:lang w:eastAsia="ro-RO"/>
        </w:rPr>
        <w:t>prin</w:t>
      </w:r>
      <w:proofErr w:type="spellEnd"/>
      <w:r>
        <w:rPr>
          <w:rFonts w:ascii="Times New Roman" w:hAnsi="Times New Roman"/>
          <w:sz w:val="24"/>
          <w:szCs w:val="24"/>
          <w:lang w:eastAsia="ro-RO"/>
        </w:rPr>
        <w:t xml:space="preserve"> </w:t>
      </w:r>
      <w:proofErr w:type="spellStart"/>
      <w:r>
        <w:rPr>
          <w:rFonts w:ascii="Times New Roman" w:hAnsi="Times New Roman"/>
          <w:sz w:val="24"/>
          <w:szCs w:val="24"/>
          <w:lang w:eastAsia="ro-RO"/>
        </w:rPr>
        <w:t>portalul</w:t>
      </w:r>
      <w:proofErr w:type="spellEnd"/>
      <w:r>
        <w:rPr>
          <w:rFonts w:ascii="Times New Roman" w:hAnsi="Times New Roman"/>
          <w:sz w:val="24"/>
          <w:szCs w:val="24"/>
          <w:lang w:eastAsia="ro-RO"/>
        </w:rPr>
        <w:t xml:space="preserve"> de </w:t>
      </w:r>
      <w:proofErr w:type="spellStart"/>
      <w:r>
        <w:rPr>
          <w:rFonts w:ascii="Times New Roman" w:hAnsi="Times New Roman"/>
          <w:sz w:val="24"/>
          <w:szCs w:val="24"/>
          <w:lang w:eastAsia="ro-RO"/>
        </w:rPr>
        <w:t>servicii</w:t>
      </w:r>
      <w:proofErr w:type="spellEnd"/>
      <w:r>
        <w:rPr>
          <w:rFonts w:ascii="Times New Roman" w:hAnsi="Times New Roman"/>
          <w:sz w:val="24"/>
          <w:szCs w:val="24"/>
          <w:lang w:eastAsia="ro-RO"/>
        </w:rPr>
        <w:t xml:space="preserve"> </w:t>
      </w:r>
      <w:proofErr w:type="spellStart"/>
      <w:r>
        <w:rPr>
          <w:rFonts w:ascii="Times New Roman" w:hAnsi="Times New Roman"/>
          <w:sz w:val="24"/>
          <w:szCs w:val="24"/>
          <w:lang w:eastAsia="ro-RO"/>
        </w:rPr>
        <w:t>electronice</w:t>
      </w:r>
      <w:proofErr w:type="spellEnd"/>
      <w:r>
        <w:rPr>
          <w:rFonts w:ascii="Times New Roman" w:hAnsi="Times New Roman"/>
          <w:sz w:val="24"/>
          <w:szCs w:val="24"/>
          <w:lang w:eastAsia="ro-RO"/>
        </w:rPr>
        <w:t xml:space="preserve"> </w:t>
      </w:r>
      <w:proofErr w:type="spellStart"/>
      <w:r>
        <w:rPr>
          <w:rFonts w:ascii="Times New Roman" w:hAnsi="Times New Roman"/>
          <w:sz w:val="24"/>
          <w:szCs w:val="24"/>
          <w:lang w:eastAsia="ro-RO"/>
        </w:rPr>
        <w:t>și</w:t>
      </w:r>
      <w:proofErr w:type="spellEnd"/>
      <w:r>
        <w:rPr>
          <w:rFonts w:ascii="Times New Roman" w:hAnsi="Times New Roman"/>
          <w:sz w:val="24"/>
          <w:szCs w:val="24"/>
          <w:lang w:eastAsia="ro-RO"/>
        </w:rPr>
        <w:t xml:space="preserve"> </w:t>
      </w:r>
      <w:proofErr w:type="spellStart"/>
      <w:r>
        <w:rPr>
          <w:rFonts w:ascii="Times New Roman" w:hAnsi="Times New Roman"/>
          <w:sz w:val="24"/>
          <w:szCs w:val="24"/>
          <w:lang w:eastAsia="ro-RO"/>
        </w:rPr>
        <w:t>aplicațiile</w:t>
      </w:r>
      <w:proofErr w:type="spellEnd"/>
      <w:r>
        <w:rPr>
          <w:rFonts w:ascii="Times New Roman" w:hAnsi="Times New Roman"/>
          <w:sz w:val="24"/>
          <w:szCs w:val="24"/>
          <w:lang w:eastAsia="ro-RO"/>
        </w:rPr>
        <w:t xml:space="preserve"> mobile, </w:t>
      </w:r>
      <w:proofErr w:type="spellStart"/>
      <w:r>
        <w:rPr>
          <w:rFonts w:ascii="Times New Roman" w:hAnsi="Times New Roman"/>
          <w:sz w:val="24"/>
          <w:szCs w:val="24"/>
          <w:lang w:eastAsia="ro-RO"/>
        </w:rPr>
        <w:t>livrabile</w:t>
      </w:r>
      <w:proofErr w:type="spellEnd"/>
      <w:r>
        <w:rPr>
          <w:rFonts w:ascii="Times New Roman" w:hAnsi="Times New Roman"/>
          <w:sz w:val="24"/>
          <w:szCs w:val="24"/>
          <w:lang w:eastAsia="ro-RO"/>
        </w:rPr>
        <w:t xml:space="preserve"> </w:t>
      </w:r>
      <w:proofErr w:type="spellStart"/>
      <w:r>
        <w:rPr>
          <w:rFonts w:ascii="Times New Roman" w:hAnsi="Times New Roman"/>
          <w:sz w:val="24"/>
          <w:szCs w:val="24"/>
          <w:lang w:eastAsia="ro-RO"/>
        </w:rPr>
        <w:t>prin</w:t>
      </w:r>
      <w:proofErr w:type="spellEnd"/>
      <w:r>
        <w:rPr>
          <w:rFonts w:ascii="Times New Roman" w:hAnsi="Times New Roman"/>
          <w:sz w:val="24"/>
          <w:szCs w:val="24"/>
          <w:lang w:eastAsia="ro-RO"/>
        </w:rPr>
        <w:t xml:space="preserve"> </w:t>
      </w:r>
      <w:proofErr w:type="spellStart"/>
      <w:r>
        <w:rPr>
          <w:rFonts w:ascii="Times New Roman" w:hAnsi="Times New Roman"/>
          <w:sz w:val="24"/>
          <w:szCs w:val="24"/>
          <w:lang w:eastAsia="ro-RO"/>
        </w:rPr>
        <w:t>proiectele</w:t>
      </w:r>
      <w:proofErr w:type="spellEnd"/>
      <w:r>
        <w:rPr>
          <w:rFonts w:ascii="Times New Roman" w:hAnsi="Times New Roman"/>
          <w:sz w:val="24"/>
          <w:szCs w:val="24"/>
          <w:lang w:eastAsia="ro-RO"/>
        </w:rPr>
        <w:t xml:space="preserve"> POCA </w:t>
      </w:r>
      <w:proofErr w:type="spellStart"/>
      <w:r>
        <w:rPr>
          <w:rFonts w:ascii="Times New Roman" w:hAnsi="Times New Roman"/>
          <w:sz w:val="24"/>
          <w:szCs w:val="24"/>
          <w:lang w:eastAsia="ro-RO"/>
        </w:rPr>
        <w:t>implementate</w:t>
      </w:r>
      <w:proofErr w:type="spellEnd"/>
      <w:r>
        <w:rPr>
          <w:rFonts w:ascii="Times New Roman" w:hAnsi="Times New Roman"/>
          <w:sz w:val="24"/>
          <w:szCs w:val="24"/>
          <w:lang w:eastAsia="ro-RO"/>
        </w:rPr>
        <w:t>;</w:t>
      </w:r>
    </w:p>
    <w:p w14:paraId="7AA5E5A4" w14:textId="77777777" w:rsidR="00DB42E2" w:rsidRDefault="004E4E81">
      <w:pPr>
        <w:spacing w:after="0"/>
        <w:ind w:firstLine="720"/>
        <w:jc w:val="both"/>
        <w:rPr>
          <w:rFonts w:ascii="Times New Roman" w:hAnsi="Times New Roman"/>
          <w:sz w:val="24"/>
          <w:szCs w:val="24"/>
        </w:rPr>
      </w:pPr>
      <w:r>
        <w:rPr>
          <w:rFonts w:ascii="Times New Roman" w:hAnsi="Times New Roman"/>
          <w:sz w:val="24"/>
          <w:szCs w:val="24"/>
          <w:lang w:eastAsia="ro-RO"/>
        </w:rPr>
        <w:t>-</w:t>
      </w:r>
      <w:proofErr w:type="spellStart"/>
      <w:r>
        <w:rPr>
          <w:rFonts w:ascii="Times New Roman" w:hAnsi="Times New Roman"/>
          <w:sz w:val="24"/>
          <w:szCs w:val="24"/>
          <w:lang w:eastAsia="ro-RO"/>
        </w:rPr>
        <w:t>asigurarea</w:t>
      </w:r>
      <w:proofErr w:type="spellEnd"/>
      <w:r>
        <w:rPr>
          <w:rFonts w:ascii="Times New Roman" w:hAnsi="Times New Roman"/>
          <w:sz w:val="24"/>
          <w:szCs w:val="24"/>
          <w:lang w:eastAsia="ro-RO"/>
        </w:rPr>
        <w:t xml:space="preserve"> </w:t>
      </w:r>
      <w:proofErr w:type="spellStart"/>
      <w:r>
        <w:rPr>
          <w:rFonts w:ascii="Times New Roman" w:hAnsi="Times New Roman"/>
          <w:sz w:val="24"/>
          <w:szCs w:val="24"/>
          <w:lang w:eastAsia="ro-RO"/>
        </w:rPr>
        <w:t>funcționării</w:t>
      </w:r>
      <w:proofErr w:type="spellEnd"/>
      <w:r>
        <w:rPr>
          <w:rFonts w:ascii="Times New Roman" w:hAnsi="Times New Roman"/>
          <w:sz w:val="24"/>
          <w:szCs w:val="24"/>
          <w:lang w:eastAsia="ro-RO"/>
        </w:rPr>
        <w:t xml:space="preserve"> </w:t>
      </w:r>
      <w:proofErr w:type="spellStart"/>
      <w:r>
        <w:rPr>
          <w:rFonts w:ascii="Times New Roman" w:hAnsi="Times New Roman"/>
          <w:sz w:val="24"/>
          <w:szCs w:val="24"/>
          <w:lang w:eastAsia="ro-RO"/>
        </w:rPr>
        <w:t>echipamentelor</w:t>
      </w:r>
      <w:proofErr w:type="spellEnd"/>
      <w:r>
        <w:rPr>
          <w:rFonts w:ascii="Times New Roman" w:hAnsi="Times New Roman"/>
          <w:sz w:val="24"/>
          <w:szCs w:val="24"/>
          <w:lang w:eastAsia="ro-RO"/>
        </w:rPr>
        <w:t xml:space="preserve"> hardware (desktop-</w:t>
      </w:r>
      <w:proofErr w:type="spellStart"/>
      <w:r>
        <w:rPr>
          <w:rFonts w:ascii="Times New Roman" w:hAnsi="Times New Roman"/>
          <w:sz w:val="24"/>
          <w:szCs w:val="24"/>
          <w:lang w:eastAsia="ro-RO"/>
        </w:rPr>
        <w:t>uri</w:t>
      </w:r>
      <w:proofErr w:type="spellEnd"/>
      <w:r>
        <w:rPr>
          <w:rFonts w:ascii="Times New Roman" w:hAnsi="Times New Roman"/>
          <w:sz w:val="24"/>
          <w:szCs w:val="24"/>
          <w:lang w:eastAsia="ro-RO"/>
        </w:rPr>
        <w:t>, laptop-</w:t>
      </w:r>
      <w:proofErr w:type="spellStart"/>
      <w:r>
        <w:rPr>
          <w:rFonts w:ascii="Times New Roman" w:hAnsi="Times New Roman"/>
          <w:sz w:val="24"/>
          <w:szCs w:val="24"/>
          <w:lang w:eastAsia="ro-RO"/>
        </w:rPr>
        <w:t>uri</w:t>
      </w:r>
      <w:proofErr w:type="spellEnd"/>
      <w:r>
        <w:rPr>
          <w:rFonts w:ascii="Times New Roman" w:hAnsi="Times New Roman"/>
          <w:sz w:val="24"/>
          <w:szCs w:val="24"/>
          <w:lang w:eastAsia="ro-RO"/>
        </w:rPr>
        <w:t xml:space="preserve">, </w:t>
      </w:r>
      <w:proofErr w:type="spellStart"/>
      <w:r>
        <w:rPr>
          <w:rFonts w:ascii="Times New Roman" w:hAnsi="Times New Roman"/>
          <w:sz w:val="24"/>
          <w:szCs w:val="24"/>
          <w:lang w:eastAsia="ro-RO"/>
        </w:rPr>
        <w:t>imprimante</w:t>
      </w:r>
      <w:proofErr w:type="spellEnd"/>
      <w:r>
        <w:rPr>
          <w:rFonts w:ascii="Times New Roman" w:hAnsi="Times New Roman"/>
          <w:sz w:val="24"/>
          <w:szCs w:val="24"/>
          <w:lang w:eastAsia="ro-RO"/>
        </w:rPr>
        <w:t xml:space="preserve">, </w:t>
      </w:r>
      <w:proofErr w:type="spellStart"/>
      <w:r>
        <w:rPr>
          <w:rFonts w:ascii="Times New Roman" w:hAnsi="Times New Roman"/>
          <w:sz w:val="24"/>
          <w:szCs w:val="24"/>
          <w:lang w:eastAsia="ro-RO"/>
        </w:rPr>
        <w:t>scanere</w:t>
      </w:r>
      <w:proofErr w:type="spellEnd"/>
      <w:r>
        <w:rPr>
          <w:rFonts w:ascii="Times New Roman" w:hAnsi="Times New Roman"/>
          <w:sz w:val="24"/>
          <w:szCs w:val="24"/>
          <w:lang w:eastAsia="ro-RO"/>
        </w:rPr>
        <w:t xml:space="preserve">, </w:t>
      </w:r>
      <w:proofErr w:type="spellStart"/>
      <w:r>
        <w:rPr>
          <w:rFonts w:ascii="Times New Roman" w:hAnsi="Times New Roman"/>
          <w:sz w:val="24"/>
          <w:szCs w:val="24"/>
          <w:lang w:eastAsia="ro-RO"/>
        </w:rPr>
        <w:t>echipamente</w:t>
      </w:r>
      <w:proofErr w:type="spellEnd"/>
      <w:r>
        <w:rPr>
          <w:rFonts w:ascii="Times New Roman" w:hAnsi="Times New Roman"/>
          <w:sz w:val="24"/>
          <w:szCs w:val="24"/>
          <w:lang w:eastAsia="ro-RO"/>
        </w:rPr>
        <w:t xml:space="preserve"> de </w:t>
      </w:r>
      <w:proofErr w:type="spellStart"/>
      <w:r>
        <w:rPr>
          <w:rFonts w:ascii="Times New Roman" w:hAnsi="Times New Roman"/>
          <w:sz w:val="24"/>
          <w:szCs w:val="24"/>
          <w:lang w:eastAsia="ro-RO"/>
        </w:rPr>
        <w:t>rețea</w:t>
      </w:r>
      <w:proofErr w:type="spellEnd"/>
      <w:r>
        <w:rPr>
          <w:rFonts w:ascii="Times New Roman" w:hAnsi="Times New Roman"/>
          <w:sz w:val="24"/>
          <w:szCs w:val="24"/>
          <w:lang w:eastAsia="ro-RO"/>
        </w:rPr>
        <w:t xml:space="preserve">, etc.), conform </w:t>
      </w:r>
      <w:proofErr w:type="spellStart"/>
      <w:r>
        <w:rPr>
          <w:rFonts w:ascii="Times New Roman" w:hAnsi="Times New Roman"/>
          <w:sz w:val="24"/>
          <w:szCs w:val="24"/>
          <w:lang w:eastAsia="ro-RO"/>
        </w:rPr>
        <w:t>planului</w:t>
      </w:r>
      <w:proofErr w:type="spellEnd"/>
      <w:r>
        <w:rPr>
          <w:rFonts w:ascii="Times New Roman" w:hAnsi="Times New Roman"/>
          <w:sz w:val="24"/>
          <w:szCs w:val="24"/>
          <w:lang w:eastAsia="ro-RO"/>
        </w:rPr>
        <w:t xml:space="preserve"> de </w:t>
      </w:r>
      <w:proofErr w:type="spellStart"/>
      <w:r>
        <w:rPr>
          <w:rFonts w:ascii="Times New Roman" w:hAnsi="Times New Roman"/>
          <w:sz w:val="24"/>
          <w:szCs w:val="24"/>
          <w:lang w:eastAsia="ro-RO"/>
        </w:rPr>
        <w:t>achiziții</w:t>
      </w:r>
      <w:proofErr w:type="spellEnd"/>
      <w:r>
        <w:rPr>
          <w:rFonts w:ascii="Times New Roman" w:hAnsi="Times New Roman"/>
          <w:sz w:val="24"/>
          <w:szCs w:val="24"/>
          <w:lang w:eastAsia="ro-RO"/>
        </w:rPr>
        <w:t xml:space="preserve"> </w:t>
      </w:r>
      <w:proofErr w:type="spellStart"/>
      <w:r>
        <w:rPr>
          <w:rFonts w:ascii="Times New Roman" w:hAnsi="Times New Roman"/>
          <w:sz w:val="24"/>
          <w:szCs w:val="24"/>
          <w:lang w:eastAsia="ro-RO"/>
        </w:rPr>
        <w:t>și</w:t>
      </w:r>
      <w:proofErr w:type="spellEnd"/>
      <w:r>
        <w:rPr>
          <w:rFonts w:ascii="Times New Roman" w:hAnsi="Times New Roman"/>
          <w:sz w:val="24"/>
          <w:szCs w:val="24"/>
          <w:lang w:eastAsia="ro-RO"/>
        </w:rPr>
        <w:t xml:space="preserve"> a </w:t>
      </w:r>
      <w:proofErr w:type="spellStart"/>
      <w:r>
        <w:rPr>
          <w:rFonts w:ascii="Times New Roman" w:hAnsi="Times New Roman"/>
          <w:sz w:val="24"/>
          <w:szCs w:val="24"/>
          <w:lang w:eastAsia="ro-RO"/>
        </w:rPr>
        <w:t>bugetului</w:t>
      </w:r>
      <w:proofErr w:type="spellEnd"/>
      <w:r>
        <w:rPr>
          <w:rFonts w:ascii="Times New Roman" w:hAnsi="Times New Roman"/>
          <w:sz w:val="24"/>
          <w:szCs w:val="24"/>
          <w:lang w:eastAsia="ro-RO"/>
        </w:rPr>
        <w:t xml:space="preserve"> </w:t>
      </w:r>
      <w:proofErr w:type="spellStart"/>
      <w:r>
        <w:rPr>
          <w:rFonts w:ascii="Times New Roman" w:hAnsi="Times New Roman"/>
          <w:sz w:val="24"/>
          <w:szCs w:val="24"/>
          <w:lang w:eastAsia="ro-RO"/>
        </w:rPr>
        <w:t>aprobat</w:t>
      </w:r>
      <w:proofErr w:type="spellEnd"/>
      <w:r>
        <w:rPr>
          <w:rFonts w:ascii="Times New Roman" w:hAnsi="Times New Roman"/>
          <w:sz w:val="24"/>
          <w:szCs w:val="24"/>
          <w:lang w:eastAsia="ro-RO"/>
        </w:rPr>
        <w:t>;</w:t>
      </w:r>
    </w:p>
    <w:p w14:paraId="4967ACBA" w14:textId="77777777" w:rsidR="00DB42E2" w:rsidRDefault="004E4E81">
      <w:pPr>
        <w:spacing w:after="0"/>
        <w:ind w:firstLine="720"/>
        <w:jc w:val="both"/>
        <w:rPr>
          <w:rFonts w:ascii="Times New Roman" w:hAnsi="Times New Roman"/>
          <w:sz w:val="24"/>
          <w:szCs w:val="24"/>
        </w:rPr>
      </w:pPr>
      <w:r>
        <w:rPr>
          <w:rFonts w:ascii="Times New Roman" w:hAnsi="Times New Roman"/>
          <w:sz w:val="24"/>
          <w:szCs w:val="24"/>
          <w:lang w:eastAsia="ro-RO"/>
        </w:rPr>
        <w:t>-</w:t>
      </w:r>
      <w:proofErr w:type="spellStart"/>
      <w:r>
        <w:rPr>
          <w:rFonts w:ascii="Times New Roman" w:hAnsi="Times New Roman"/>
          <w:sz w:val="24"/>
          <w:szCs w:val="24"/>
          <w:lang w:eastAsia="ro-RO"/>
        </w:rPr>
        <w:t>asigurarea</w:t>
      </w:r>
      <w:proofErr w:type="spellEnd"/>
      <w:r>
        <w:rPr>
          <w:rFonts w:ascii="Times New Roman" w:hAnsi="Times New Roman"/>
          <w:sz w:val="24"/>
          <w:szCs w:val="24"/>
          <w:lang w:eastAsia="ro-RO"/>
        </w:rPr>
        <w:t xml:space="preserve"> </w:t>
      </w:r>
      <w:proofErr w:type="spellStart"/>
      <w:r>
        <w:rPr>
          <w:rFonts w:ascii="Times New Roman" w:hAnsi="Times New Roman"/>
          <w:sz w:val="24"/>
          <w:szCs w:val="24"/>
          <w:lang w:eastAsia="ro-RO"/>
        </w:rPr>
        <w:t>funcționării</w:t>
      </w:r>
      <w:proofErr w:type="spellEnd"/>
      <w:r>
        <w:rPr>
          <w:rFonts w:ascii="Times New Roman" w:hAnsi="Times New Roman"/>
          <w:sz w:val="24"/>
          <w:szCs w:val="24"/>
          <w:lang w:eastAsia="ro-RO"/>
        </w:rPr>
        <w:t xml:space="preserve"> </w:t>
      </w:r>
      <w:proofErr w:type="spellStart"/>
      <w:r>
        <w:rPr>
          <w:rFonts w:ascii="Times New Roman" w:hAnsi="Times New Roman"/>
          <w:sz w:val="24"/>
          <w:szCs w:val="24"/>
          <w:lang w:eastAsia="ro-RO"/>
        </w:rPr>
        <w:t>aplicațiilor</w:t>
      </w:r>
      <w:proofErr w:type="spellEnd"/>
      <w:r>
        <w:rPr>
          <w:rFonts w:ascii="Times New Roman" w:hAnsi="Times New Roman"/>
          <w:sz w:val="24"/>
          <w:szCs w:val="24"/>
          <w:lang w:eastAsia="ro-RO"/>
        </w:rPr>
        <w:t xml:space="preserve"> software </w:t>
      </w:r>
      <w:proofErr w:type="spellStart"/>
      <w:r>
        <w:rPr>
          <w:rFonts w:ascii="Times New Roman" w:hAnsi="Times New Roman"/>
          <w:sz w:val="24"/>
          <w:szCs w:val="24"/>
          <w:lang w:eastAsia="ro-RO"/>
        </w:rPr>
        <w:t>deținute</w:t>
      </w:r>
      <w:proofErr w:type="spellEnd"/>
      <w:r>
        <w:rPr>
          <w:rFonts w:ascii="Times New Roman" w:hAnsi="Times New Roman"/>
          <w:sz w:val="24"/>
          <w:szCs w:val="24"/>
          <w:lang w:eastAsia="ro-RO"/>
        </w:rPr>
        <w:t xml:space="preserve">, </w:t>
      </w:r>
      <w:proofErr w:type="spellStart"/>
      <w:r>
        <w:rPr>
          <w:rFonts w:ascii="Times New Roman" w:hAnsi="Times New Roman"/>
          <w:sz w:val="24"/>
          <w:szCs w:val="24"/>
          <w:lang w:eastAsia="ro-RO"/>
        </w:rPr>
        <w:t>reconfigurarea</w:t>
      </w:r>
      <w:proofErr w:type="spellEnd"/>
      <w:r>
        <w:rPr>
          <w:rFonts w:ascii="Times New Roman" w:hAnsi="Times New Roman"/>
          <w:sz w:val="24"/>
          <w:szCs w:val="24"/>
          <w:lang w:eastAsia="ro-RO"/>
        </w:rPr>
        <w:t xml:space="preserve"> </w:t>
      </w:r>
      <w:proofErr w:type="spellStart"/>
      <w:r>
        <w:rPr>
          <w:rFonts w:ascii="Times New Roman" w:hAnsi="Times New Roman"/>
          <w:sz w:val="24"/>
          <w:szCs w:val="24"/>
          <w:lang w:eastAsia="ro-RO"/>
        </w:rPr>
        <w:t>drepturilor</w:t>
      </w:r>
      <w:proofErr w:type="spellEnd"/>
      <w:r>
        <w:rPr>
          <w:rFonts w:ascii="Times New Roman" w:hAnsi="Times New Roman"/>
          <w:sz w:val="24"/>
          <w:szCs w:val="24"/>
          <w:lang w:eastAsia="ro-RO"/>
        </w:rPr>
        <w:t xml:space="preserve"> de </w:t>
      </w:r>
      <w:proofErr w:type="spellStart"/>
      <w:r>
        <w:rPr>
          <w:rFonts w:ascii="Times New Roman" w:hAnsi="Times New Roman"/>
          <w:sz w:val="24"/>
          <w:szCs w:val="24"/>
          <w:lang w:eastAsia="ro-RO"/>
        </w:rPr>
        <w:t>acces</w:t>
      </w:r>
      <w:proofErr w:type="spellEnd"/>
      <w:r>
        <w:rPr>
          <w:rFonts w:ascii="Times New Roman" w:hAnsi="Times New Roman"/>
          <w:sz w:val="24"/>
          <w:szCs w:val="24"/>
          <w:lang w:eastAsia="ro-RO"/>
        </w:rPr>
        <w:t xml:space="preserve"> </w:t>
      </w:r>
      <w:proofErr w:type="spellStart"/>
      <w:r>
        <w:rPr>
          <w:rFonts w:ascii="Times New Roman" w:hAnsi="Times New Roman"/>
          <w:sz w:val="24"/>
          <w:szCs w:val="24"/>
          <w:lang w:eastAsia="ro-RO"/>
        </w:rPr>
        <w:t>utilizatori</w:t>
      </w:r>
      <w:proofErr w:type="spellEnd"/>
      <w:r>
        <w:rPr>
          <w:rFonts w:ascii="Times New Roman" w:hAnsi="Times New Roman"/>
          <w:sz w:val="24"/>
          <w:szCs w:val="24"/>
          <w:lang w:eastAsia="ro-RO"/>
        </w:rPr>
        <w:t xml:space="preserve">, conform </w:t>
      </w:r>
      <w:proofErr w:type="spellStart"/>
      <w:r>
        <w:rPr>
          <w:rFonts w:ascii="Times New Roman" w:hAnsi="Times New Roman"/>
          <w:sz w:val="24"/>
          <w:szCs w:val="24"/>
          <w:lang w:eastAsia="ro-RO"/>
        </w:rPr>
        <w:t>autorizării</w:t>
      </w:r>
      <w:proofErr w:type="spellEnd"/>
      <w:r>
        <w:rPr>
          <w:rFonts w:ascii="Times New Roman" w:hAnsi="Times New Roman"/>
          <w:sz w:val="24"/>
          <w:szCs w:val="24"/>
          <w:lang w:eastAsia="ro-RO"/>
        </w:rPr>
        <w:t xml:space="preserve"> </w:t>
      </w:r>
      <w:proofErr w:type="spellStart"/>
      <w:r>
        <w:rPr>
          <w:rFonts w:ascii="Times New Roman" w:hAnsi="Times New Roman"/>
          <w:sz w:val="24"/>
          <w:szCs w:val="24"/>
          <w:lang w:eastAsia="ro-RO"/>
        </w:rPr>
        <w:t>aprobate</w:t>
      </w:r>
      <w:proofErr w:type="spellEnd"/>
      <w:r>
        <w:rPr>
          <w:rFonts w:ascii="Times New Roman" w:hAnsi="Times New Roman"/>
          <w:sz w:val="24"/>
          <w:szCs w:val="24"/>
          <w:lang w:eastAsia="ro-RO"/>
        </w:rPr>
        <w:t>;</w:t>
      </w:r>
    </w:p>
    <w:p w14:paraId="295A47FE" w14:textId="77777777" w:rsidR="00DB42E2" w:rsidRDefault="004E4E81">
      <w:pPr>
        <w:spacing w:after="0"/>
        <w:ind w:firstLine="720"/>
        <w:jc w:val="both"/>
        <w:rPr>
          <w:rFonts w:ascii="Times New Roman" w:hAnsi="Times New Roman"/>
          <w:sz w:val="24"/>
          <w:szCs w:val="24"/>
        </w:rPr>
      </w:pPr>
      <w:r>
        <w:rPr>
          <w:rFonts w:ascii="Times New Roman" w:hAnsi="Times New Roman"/>
          <w:sz w:val="24"/>
          <w:szCs w:val="24"/>
        </w:rPr>
        <w:t>-</w:t>
      </w:r>
      <w:proofErr w:type="spellStart"/>
      <w:r>
        <w:rPr>
          <w:rFonts w:ascii="Times New Roman" w:hAnsi="Times New Roman"/>
          <w:sz w:val="24"/>
          <w:szCs w:val="24"/>
        </w:rPr>
        <w:t>asigurarea</w:t>
      </w:r>
      <w:proofErr w:type="spellEnd"/>
      <w:r>
        <w:rPr>
          <w:rFonts w:ascii="Times New Roman" w:hAnsi="Times New Roman"/>
          <w:sz w:val="24"/>
          <w:szCs w:val="24"/>
        </w:rPr>
        <w:t xml:space="preserve"> </w:t>
      </w:r>
      <w:proofErr w:type="spellStart"/>
      <w:r>
        <w:rPr>
          <w:rFonts w:ascii="Times New Roman" w:hAnsi="Times New Roman"/>
          <w:sz w:val="24"/>
          <w:szCs w:val="24"/>
        </w:rPr>
        <w:t>și</w:t>
      </w:r>
      <w:proofErr w:type="spellEnd"/>
      <w:r>
        <w:rPr>
          <w:rFonts w:ascii="Times New Roman" w:hAnsi="Times New Roman"/>
          <w:sz w:val="24"/>
          <w:szCs w:val="24"/>
        </w:rPr>
        <w:t xml:space="preserve"> </w:t>
      </w:r>
      <w:proofErr w:type="spellStart"/>
      <w:r>
        <w:rPr>
          <w:rFonts w:ascii="Times New Roman" w:hAnsi="Times New Roman"/>
          <w:sz w:val="24"/>
          <w:szCs w:val="24"/>
        </w:rPr>
        <w:t>securizarea</w:t>
      </w:r>
      <w:proofErr w:type="spellEnd"/>
      <w:r>
        <w:rPr>
          <w:rFonts w:ascii="Times New Roman" w:hAnsi="Times New Roman"/>
          <w:sz w:val="24"/>
          <w:szCs w:val="24"/>
        </w:rPr>
        <w:t xml:space="preserve"> </w:t>
      </w:r>
      <w:proofErr w:type="spellStart"/>
      <w:r>
        <w:rPr>
          <w:rFonts w:ascii="Times New Roman" w:hAnsi="Times New Roman"/>
          <w:sz w:val="24"/>
          <w:szCs w:val="24"/>
        </w:rPr>
        <w:t>dispozitivelor</w:t>
      </w:r>
      <w:proofErr w:type="spellEnd"/>
      <w:r>
        <w:rPr>
          <w:rFonts w:ascii="Times New Roman" w:hAnsi="Times New Roman"/>
          <w:sz w:val="24"/>
          <w:szCs w:val="24"/>
        </w:rPr>
        <w:t xml:space="preserve"> </w:t>
      </w:r>
      <w:proofErr w:type="spellStart"/>
      <w:r>
        <w:rPr>
          <w:rFonts w:ascii="Times New Roman" w:hAnsi="Times New Roman"/>
          <w:sz w:val="24"/>
          <w:szCs w:val="24"/>
        </w:rPr>
        <w:t>și</w:t>
      </w:r>
      <w:proofErr w:type="spellEnd"/>
      <w:r>
        <w:rPr>
          <w:rFonts w:ascii="Times New Roman" w:hAnsi="Times New Roman"/>
          <w:sz w:val="24"/>
          <w:szCs w:val="24"/>
        </w:rPr>
        <w:t xml:space="preserve"> a </w:t>
      </w:r>
      <w:proofErr w:type="spellStart"/>
      <w:r>
        <w:rPr>
          <w:rFonts w:ascii="Times New Roman" w:hAnsi="Times New Roman"/>
          <w:sz w:val="24"/>
          <w:szCs w:val="24"/>
        </w:rPr>
        <w:t>rețelelor</w:t>
      </w:r>
      <w:proofErr w:type="spellEnd"/>
      <w:r>
        <w:rPr>
          <w:rFonts w:ascii="Times New Roman" w:hAnsi="Times New Roman"/>
          <w:sz w:val="24"/>
          <w:szCs w:val="24"/>
        </w:rPr>
        <w:t xml:space="preserve">, conform </w:t>
      </w:r>
      <w:proofErr w:type="spellStart"/>
      <w:r>
        <w:rPr>
          <w:rFonts w:ascii="Times New Roman" w:hAnsi="Times New Roman"/>
          <w:sz w:val="24"/>
          <w:szCs w:val="24"/>
        </w:rPr>
        <w:t>standardelor</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vigoare</w:t>
      </w:r>
      <w:proofErr w:type="spellEnd"/>
      <w:r>
        <w:rPr>
          <w:rFonts w:ascii="Times New Roman" w:hAnsi="Times New Roman"/>
          <w:sz w:val="24"/>
          <w:szCs w:val="24"/>
        </w:rPr>
        <w:t xml:space="preserve">, </w:t>
      </w:r>
      <w:proofErr w:type="spellStart"/>
      <w:r>
        <w:rPr>
          <w:rFonts w:ascii="Times New Roman" w:hAnsi="Times New Roman"/>
          <w:sz w:val="24"/>
          <w:szCs w:val="24"/>
        </w:rPr>
        <w:t>prin</w:t>
      </w:r>
      <w:proofErr w:type="spellEnd"/>
      <w:r>
        <w:rPr>
          <w:rFonts w:ascii="Times New Roman" w:hAnsi="Times New Roman"/>
          <w:sz w:val="24"/>
          <w:szCs w:val="24"/>
        </w:rPr>
        <w:t xml:space="preserve"> </w:t>
      </w:r>
      <w:proofErr w:type="spellStart"/>
      <w:r>
        <w:rPr>
          <w:rFonts w:ascii="Times New Roman" w:hAnsi="Times New Roman"/>
          <w:sz w:val="24"/>
          <w:szCs w:val="24"/>
        </w:rPr>
        <w:t>creșterea</w:t>
      </w:r>
      <w:proofErr w:type="spellEnd"/>
      <w:r>
        <w:rPr>
          <w:rFonts w:ascii="Times New Roman" w:hAnsi="Times New Roman"/>
          <w:sz w:val="24"/>
          <w:szCs w:val="24"/>
        </w:rPr>
        <w:t xml:space="preserve"> </w:t>
      </w:r>
      <w:proofErr w:type="spellStart"/>
      <w:r>
        <w:rPr>
          <w:rFonts w:ascii="Times New Roman" w:hAnsi="Times New Roman"/>
          <w:sz w:val="24"/>
          <w:szCs w:val="24"/>
        </w:rPr>
        <w:t>gradului</w:t>
      </w:r>
      <w:proofErr w:type="spellEnd"/>
      <w:r>
        <w:rPr>
          <w:rFonts w:ascii="Times New Roman" w:hAnsi="Times New Roman"/>
          <w:sz w:val="24"/>
          <w:szCs w:val="24"/>
        </w:rPr>
        <w:t xml:space="preserve"> de </w:t>
      </w:r>
      <w:proofErr w:type="spellStart"/>
      <w:r>
        <w:rPr>
          <w:rFonts w:ascii="Times New Roman" w:hAnsi="Times New Roman"/>
          <w:sz w:val="24"/>
          <w:szCs w:val="24"/>
        </w:rPr>
        <w:t>conștientizare</w:t>
      </w:r>
      <w:proofErr w:type="spellEnd"/>
      <w:r>
        <w:rPr>
          <w:rFonts w:ascii="Times New Roman" w:hAnsi="Times New Roman"/>
          <w:sz w:val="24"/>
          <w:szCs w:val="24"/>
        </w:rPr>
        <w:t xml:space="preserve"> al </w:t>
      </w:r>
      <w:proofErr w:type="spellStart"/>
      <w:r>
        <w:rPr>
          <w:rFonts w:ascii="Times New Roman" w:hAnsi="Times New Roman"/>
          <w:sz w:val="24"/>
          <w:szCs w:val="24"/>
        </w:rPr>
        <w:t>utilizatorilor</w:t>
      </w:r>
      <w:proofErr w:type="spellEnd"/>
      <w:r>
        <w:rPr>
          <w:rFonts w:ascii="Times New Roman" w:hAnsi="Times New Roman"/>
          <w:sz w:val="24"/>
          <w:szCs w:val="24"/>
        </w:rPr>
        <w:t xml:space="preserve"> </w:t>
      </w:r>
      <w:proofErr w:type="spellStart"/>
      <w:r>
        <w:rPr>
          <w:rFonts w:ascii="Times New Roman" w:hAnsi="Times New Roman"/>
          <w:sz w:val="24"/>
          <w:szCs w:val="24"/>
        </w:rPr>
        <w:t>autorizați</w:t>
      </w:r>
      <w:proofErr w:type="spellEnd"/>
      <w:r>
        <w:rPr>
          <w:rFonts w:ascii="Times New Roman" w:hAnsi="Times New Roman"/>
          <w:sz w:val="24"/>
          <w:szCs w:val="24"/>
        </w:rPr>
        <w:t>;</w:t>
      </w:r>
    </w:p>
    <w:p w14:paraId="0788AEBF" w14:textId="77777777" w:rsidR="00DB42E2" w:rsidRDefault="004E4E81">
      <w:pPr>
        <w:spacing w:after="0"/>
        <w:ind w:firstLine="720"/>
        <w:jc w:val="both"/>
        <w:rPr>
          <w:rFonts w:ascii="Times New Roman" w:hAnsi="Times New Roman"/>
          <w:sz w:val="24"/>
          <w:szCs w:val="24"/>
        </w:rPr>
      </w:pPr>
      <w:r>
        <w:rPr>
          <w:rFonts w:ascii="Times New Roman" w:hAnsi="Times New Roman"/>
          <w:sz w:val="24"/>
          <w:szCs w:val="24"/>
        </w:rPr>
        <w:t>-</w:t>
      </w:r>
      <w:proofErr w:type="spellStart"/>
      <w:r>
        <w:rPr>
          <w:rFonts w:ascii="Times New Roman" w:hAnsi="Times New Roman"/>
          <w:sz w:val="24"/>
          <w:szCs w:val="24"/>
        </w:rPr>
        <w:t>asigurarea</w:t>
      </w:r>
      <w:proofErr w:type="spellEnd"/>
      <w:r>
        <w:rPr>
          <w:rFonts w:ascii="Times New Roman" w:hAnsi="Times New Roman"/>
          <w:sz w:val="24"/>
          <w:szCs w:val="24"/>
        </w:rPr>
        <w:t xml:space="preserve"> </w:t>
      </w:r>
      <w:proofErr w:type="spellStart"/>
      <w:r>
        <w:rPr>
          <w:rFonts w:ascii="Times New Roman" w:hAnsi="Times New Roman"/>
          <w:sz w:val="24"/>
          <w:szCs w:val="24"/>
        </w:rPr>
        <w:t>suportului</w:t>
      </w:r>
      <w:proofErr w:type="spellEnd"/>
      <w:r>
        <w:rPr>
          <w:rFonts w:ascii="Times New Roman" w:hAnsi="Times New Roman"/>
          <w:sz w:val="24"/>
          <w:szCs w:val="24"/>
        </w:rPr>
        <w:t xml:space="preserve"> </w:t>
      </w:r>
      <w:proofErr w:type="spellStart"/>
      <w:r>
        <w:rPr>
          <w:rFonts w:ascii="Times New Roman" w:hAnsi="Times New Roman"/>
          <w:sz w:val="24"/>
          <w:szCs w:val="24"/>
        </w:rPr>
        <w:t>tehnic</w:t>
      </w:r>
      <w:proofErr w:type="spellEnd"/>
      <w:r>
        <w:rPr>
          <w:rFonts w:ascii="Times New Roman" w:hAnsi="Times New Roman"/>
          <w:sz w:val="24"/>
          <w:szCs w:val="24"/>
        </w:rPr>
        <w:t xml:space="preserve"> </w:t>
      </w:r>
      <w:proofErr w:type="spellStart"/>
      <w:r>
        <w:rPr>
          <w:rFonts w:ascii="Times New Roman" w:hAnsi="Times New Roman"/>
          <w:sz w:val="24"/>
          <w:szCs w:val="24"/>
        </w:rPr>
        <w:t>și</w:t>
      </w:r>
      <w:proofErr w:type="spellEnd"/>
      <w:r>
        <w:rPr>
          <w:rFonts w:ascii="Times New Roman" w:hAnsi="Times New Roman"/>
          <w:sz w:val="24"/>
          <w:szCs w:val="24"/>
        </w:rPr>
        <w:t xml:space="preserve"> logistic,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colaborare</w:t>
      </w:r>
      <w:proofErr w:type="spellEnd"/>
      <w:r>
        <w:rPr>
          <w:rFonts w:ascii="Times New Roman" w:hAnsi="Times New Roman"/>
          <w:sz w:val="24"/>
          <w:szCs w:val="24"/>
        </w:rPr>
        <w:t xml:space="preserve"> cu </w:t>
      </w:r>
      <w:proofErr w:type="spellStart"/>
      <w:r>
        <w:rPr>
          <w:rFonts w:ascii="Times New Roman" w:hAnsi="Times New Roman"/>
          <w:sz w:val="24"/>
          <w:szCs w:val="24"/>
        </w:rPr>
        <w:t>Serviciul</w:t>
      </w:r>
      <w:proofErr w:type="spellEnd"/>
      <w:r>
        <w:rPr>
          <w:rFonts w:ascii="Times New Roman" w:hAnsi="Times New Roman"/>
          <w:sz w:val="24"/>
          <w:szCs w:val="24"/>
        </w:rPr>
        <w:t xml:space="preserve"> de </w:t>
      </w:r>
      <w:proofErr w:type="spellStart"/>
      <w:r>
        <w:rPr>
          <w:rFonts w:ascii="Times New Roman" w:hAnsi="Times New Roman"/>
          <w:sz w:val="24"/>
          <w:szCs w:val="24"/>
        </w:rPr>
        <w:t>Telecomunicații</w:t>
      </w:r>
      <w:proofErr w:type="spellEnd"/>
      <w:r>
        <w:rPr>
          <w:rFonts w:ascii="Times New Roman" w:hAnsi="Times New Roman"/>
          <w:sz w:val="24"/>
          <w:szCs w:val="24"/>
        </w:rPr>
        <w:t xml:space="preserve"> Speciale </w:t>
      </w:r>
      <w:proofErr w:type="spellStart"/>
      <w:r>
        <w:rPr>
          <w:rFonts w:ascii="Times New Roman" w:hAnsi="Times New Roman"/>
          <w:sz w:val="24"/>
          <w:szCs w:val="24"/>
        </w:rPr>
        <w:t>pentru</w:t>
      </w:r>
      <w:proofErr w:type="spellEnd"/>
      <w:r>
        <w:rPr>
          <w:rFonts w:ascii="Times New Roman" w:hAnsi="Times New Roman"/>
          <w:sz w:val="24"/>
          <w:szCs w:val="24"/>
        </w:rPr>
        <w:t xml:space="preserve"> </w:t>
      </w:r>
      <w:proofErr w:type="spellStart"/>
      <w:r>
        <w:rPr>
          <w:rFonts w:ascii="Times New Roman" w:hAnsi="Times New Roman"/>
          <w:sz w:val="24"/>
          <w:szCs w:val="24"/>
        </w:rPr>
        <w:t>organizarea</w:t>
      </w:r>
      <w:proofErr w:type="spellEnd"/>
      <w:r>
        <w:rPr>
          <w:rFonts w:ascii="Times New Roman" w:hAnsi="Times New Roman"/>
          <w:sz w:val="24"/>
          <w:szCs w:val="24"/>
        </w:rPr>
        <w:t xml:space="preserve"> </w:t>
      </w:r>
      <w:proofErr w:type="spellStart"/>
      <w:r>
        <w:rPr>
          <w:rFonts w:ascii="Times New Roman" w:hAnsi="Times New Roman"/>
          <w:sz w:val="24"/>
          <w:szCs w:val="24"/>
        </w:rPr>
        <w:t>alegerilor</w:t>
      </w:r>
      <w:proofErr w:type="spellEnd"/>
      <w:r>
        <w:rPr>
          <w:rFonts w:ascii="Times New Roman" w:hAnsi="Times New Roman"/>
          <w:sz w:val="24"/>
          <w:szCs w:val="24"/>
        </w:rPr>
        <w:t xml:space="preserve"> din </w:t>
      </w:r>
      <w:proofErr w:type="spellStart"/>
      <w:r>
        <w:rPr>
          <w:rFonts w:ascii="Times New Roman" w:hAnsi="Times New Roman"/>
          <w:sz w:val="24"/>
          <w:szCs w:val="24"/>
        </w:rPr>
        <w:t>anul</w:t>
      </w:r>
      <w:proofErr w:type="spellEnd"/>
      <w:r>
        <w:rPr>
          <w:rFonts w:ascii="Times New Roman" w:hAnsi="Times New Roman"/>
          <w:sz w:val="24"/>
          <w:szCs w:val="24"/>
        </w:rPr>
        <w:t xml:space="preserve"> 2025;</w:t>
      </w:r>
    </w:p>
    <w:p w14:paraId="21A49634" w14:textId="77777777" w:rsidR="00DB42E2" w:rsidRDefault="004E4E81">
      <w:pPr>
        <w:spacing w:after="0"/>
        <w:ind w:firstLine="720"/>
        <w:jc w:val="both"/>
        <w:rPr>
          <w:rFonts w:ascii="Times New Roman" w:hAnsi="Times New Roman"/>
          <w:sz w:val="24"/>
          <w:szCs w:val="24"/>
          <w:lang w:eastAsia="ro-RO"/>
        </w:rPr>
      </w:pPr>
      <w:r>
        <w:rPr>
          <w:rFonts w:ascii="Times New Roman" w:hAnsi="Times New Roman"/>
          <w:sz w:val="24"/>
          <w:szCs w:val="24"/>
          <w:lang w:eastAsia="ro-RO"/>
        </w:rPr>
        <w:t>-</w:t>
      </w:r>
      <w:proofErr w:type="spellStart"/>
      <w:r>
        <w:rPr>
          <w:rFonts w:ascii="Times New Roman" w:hAnsi="Times New Roman"/>
          <w:sz w:val="24"/>
          <w:szCs w:val="24"/>
          <w:lang w:eastAsia="ro-RO"/>
        </w:rPr>
        <w:t>administrare</w:t>
      </w:r>
      <w:proofErr w:type="spellEnd"/>
      <w:r>
        <w:rPr>
          <w:rFonts w:ascii="Times New Roman" w:hAnsi="Times New Roman"/>
          <w:sz w:val="24"/>
          <w:szCs w:val="24"/>
          <w:lang w:eastAsia="ro-RO"/>
        </w:rPr>
        <w:t>/</w:t>
      </w:r>
      <w:proofErr w:type="spellStart"/>
      <w:r>
        <w:rPr>
          <w:rFonts w:ascii="Times New Roman" w:hAnsi="Times New Roman"/>
          <w:sz w:val="24"/>
          <w:szCs w:val="24"/>
          <w:lang w:eastAsia="ro-RO"/>
        </w:rPr>
        <w:t>întreținere</w:t>
      </w:r>
      <w:proofErr w:type="spellEnd"/>
      <w:r>
        <w:rPr>
          <w:rFonts w:ascii="Times New Roman" w:hAnsi="Times New Roman"/>
          <w:sz w:val="24"/>
          <w:szCs w:val="24"/>
          <w:lang w:eastAsia="ro-RO"/>
        </w:rPr>
        <w:t xml:space="preserve"> site-</w:t>
      </w:r>
      <w:proofErr w:type="spellStart"/>
      <w:r>
        <w:rPr>
          <w:rFonts w:ascii="Times New Roman" w:hAnsi="Times New Roman"/>
          <w:sz w:val="24"/>
          <w:szCs w:val="24"/>
          <w:lang w:eastAsia="ro-RO"/>
        </w:rPr>
        <w:t>uri</w:t>
      </w:r>
      <w:proofErr w:type="spellEnd"/>
      <w:r>
        <w:rPr>
          <w:rFonts w:ascii="Times New Roman" w:hAnsi="Times New Roman"/>
          <w:sz w:val="24"/>
          <w:szCs w:val="24"/>
          <w:lang w:eastAsia="ro-RO"/>
        </w:rPr>
        <w:t xml:space="preserve"> </w:t>
      </w:r>
      <w:proofErr w:type="spellStart"/>
      <w:r>
        <w:rPr>
          <w:rFonts w:ascii="Times New Roman" w:hAnsi="Times New Roman"/>
          <w:sz w:val="24"/>
          <w:szCs w:val="24"/>
          <w:lang w:eastAsia="ro-RO"/>
        </w:rPr>
        <w:t>proprii</w:t>
      </w:r>
      <w:proofErr w:type="spellEnd"/>
      <w:r>
        <w:rPr>
          <w:rFonts w:ascii="Times New Roman" w:hAnsi="Times New Roman"/>
          <w:sz w:val="24"/>
          <w:szCs w:val="24"/>
          <w:lang w:eastAsia="ro-RO"/>
        </w:rPr>
        <w:t xml:space="preserve"> </w:t>
      </w:r>
      <w:proofErr w:type="spellStart"/>
      <w:r>
        <w:rPr>
          <w:rFonts w:ascii="Times New Roman" w:hAnsi="Times New Roman"/>
          <w:sz w:val="24"/>
          <w:szCs w:val="24"/>
          <w:lang w:eastAsia="ro-RO"/>
        </w:rPr>
        <w:t>și</w:t>
      </w:r>
      <w:proofErr w:type="spellEnd"/>
      <w:r>
        <w:rPr>
          <w:rFonts w:ascii="Times New Roman" w:hAnsi="Times New Roman"/>
          <w:sz w:val="24"/>
          <w:szCs w:val="24"/>
          <w:lang w:eastAsia="ro-RO"/>
        </w:rPr>
        <w:t xml:space="preserve"> </w:t>
      </w:r>
      <w:proofErr w:type="spellStart"/>
      <w:r>
        <w:rPr>
          <w:rFonts w:ascii="Times New Roman" w:hAnsi="Times New Roman"/>
          <w:sz w:val="24"/>
          <w:szCs w:val="24"/>
          <w:lang w:eastAsia="ro-RO"/>
        </w:rPr>
        <w:t>asigurarea</w:t>
      </w:r>
      <w:proofErr w:type="spellEnd"/>
      <w:r>
        <w:rPr>
          <w:rFonts w:ascii="Times New Roman" w:hAnsi="Times New Roman"/>
          <w:sz w:val="24"/>
          <w:szCs w:val="24"/>
          <w:lang w:eastAsia="ro-RO"/>
        </w:rPr>
        <w:t xml:space="preserve"> </w:t>
      </w:r>
      <w:proofErr w:type="spellStart"/>
      <w:r>
        <w:rPr>
          <w:rFonts w:ascii="Times New Roman" w:hAnsi="Times New Roman"/>
          <w:sz w:val="24"/>
          <w:szCs w:val="24"/>
          <w:lang w:eastAsia="ro-RO"/>
        </w:rPr>
        <w:t>suportului</w:t>
      </w:r>
      <w:proofErr w:type="spellEnd"/>
      <w:r>
        <w:rPr>
          <w:rFonts w:ascii="Times New Roman" w:hAnsi="Times New Roman"/>
          <w:sz w:val="24"/>
          <w:szCs w:val="24"/>
          <w:lang w:eastAsia="ro-RO"/>
        </w:rPr>
        <w:t xml:space="preserve"> </w:t>
      </w:r>
      <w:proofErr w:type="spellStart"/>
      <w:r>
        <w:rPr>
          <w:rFonts w:ascii="Times New Roman" w:hAnsi="Times New Roman"/>
          <w:sz w:val="24"/>
          <w:szCs w:val="24"/>
          <w:lang w:eastAsia="ro-RO"/>
        </w:rPr>
        <w:t>tehnic</w:t>
      </w:r>
      <w:proofErr w:type="spellEnd"/>
      <w:r>
        <w:rPr>
          <w:rFonts w:ascii="Times New Roman" w:hAnsi="Times New Roman"/>
          <w:sz w:val="24"/>
          <w:szCs w:val="24"/>
          <w:lang w:eastAsia="ro-RO"/>
        </w:rPr>
        <w:t xml:space="preserve"> </w:t>
      </w:r>
      <w:proofErr w:type="spellStart"/>
      <w:r>
        <w:rPr>
          <w:rFonts w:ascii="Times New Roman" w:hAnsi="Times New Roman"/>
          <w:sz w:val="24"/>
          <w:szCs w:val="24"/>
          <w:lang w:eastAsia="ro-RO"/>
        </w:rPr>
        <w:t>pentru</w:t>
      </w:r>
      <w:proofErr w:type="spellEnd"/>
      <w:r>
        <w:rPr>
          <w:rFonts w:ascii="Times New Roman" w:hAnsi="Times New Roman"/>
          <w:sz w:val="24"/>
          <w:szCs w:val="24"/>
          <w:lang w:eastAsia="ro-RO"/>
        </w:rPr>
        <w:t xml:space="preserve"> </w:t>
      </w:r>
      <w:proofErr w:type="spellStart"/>
      <w:r>
        <w:rPr>
          <w:rFonts w:ascii="Times New Roman" w:hAnsi="Times New Roman"/>
          <w:sz w:val="24"/>
          <w:szCs w:val="24"/>
          <w:lang w:eastAsia="ro-RO"/>
        </w:rPr>
        <w:t>unitățile</w:t>
      </w:r>
      <w:proofErr w:type="spellEnd"/>
      <w:r>
        <w:rPr>
          <w:rFonts w:ascii="Times New Roman" w:hAnsi="Times New Roman"/>
          <w:sz w:val="24"/>
          <w:szCs w:val="24"/>
          <w:lang w:eastAsia="ro-RO"/>
        </w:rPr>
        <w:t xml:space="preserve"> </w:t>
      </w:r>
      <w:proofErr w:type="spellStart"/>
      <w:r>
        <w:rPr>
          <w:rFonts w:ascii="Times New Roman" w:hAnsi="Times New Roman"/>
          <w:sz w:val="24"/>
          <w:szCs w:val="24"/>
          <w:lang w:eastAsia="ro-RO"/>
        </w:rPr>
        <w:t>subordonate</w:t>
      </w:r>
      <w:proofErr w:type="spellEnd"/>
      <w:r>
        <w:rPr>
          <w:rFonts w:ascii="Times New Roman" w:hAnsi="Times New Roman"/>
          <w:sz w:val="24"/>
          <w:szCs w:val="24"/>
          <w:lang w:eastAsia="ro-RO"/>
        </w:rPr>
        <w:t xml:space="preserve">; </w:t>
      </w:r>
    </w:p>
    <w:p w14:paraId="422300F0" w14:textId="77777777" w:rsidR="00DB42E2" w:rsidRDefault="004E4E81">
      <w:pPr>
        <w:spacing w:after="0"/>
        <w:ind w:firstLine="720"/>
        <w:jc w:val="both"/>
        <w:rPr>
          <w:rFonts w:ascii="Times New Roman" w:hAnsi="Times New Roman"/>
          <w:sz w:val="24"/>
          <w:szCs w:val="24"/>
        </w:rPr>
      </w:pPr>
      <w:r>
        <w:rPr>
          <w:rFonts w:ascii="Times New Roman" w:hAnsi="Times New Roman"/>
          <w:sz w:val="24"/>
          <w:szCs w:val="24"/>
        </w:rPr>
        <w:t>-</w:t>
      </w:r>
      <w:proofErr w:type="spellStart"/>
      <w:r>
        <w:rPr>
          <w:rFonts w:ascii="Times New Roman" w:hAnsi="Times New Roman"/>
          <w:sz w:val="24"/>
          <w:szCs w:val="24"/>
        </w:rPr>
        <w:t>asigurarea</w:t>
      </w:r>
      <w:proofErr w:type="spellEnd"/>
      <w:r>
        <w:rPr>
          <w:rFonts w:ascii="Times New Roman" w:hAnsi="Times New Roman"/>
          <w:sz w:val="24"/>
          <w:szCs w:val="24"/>
        </w:rPr>
        <w:t xml:space="preserve"> </w:t>
      </w:r>
      <w:proofErr w:type="spellStart"/>
      <w:r>
        <w:rPr>
          <w:rFonts w:ascii="Times New Roman" w:hAnsi="Times New Roman"/>
          <w:sz w:val="24"/>
          <w:szCs w:val="24"/>
        </w:rPr>
        <w:t>primului</w:t>
      </w:r>
      <w:proofErr w:type="spellEnd"/>
      <w:r>
        <w:rPr>
          <w:rFonts w:ascii="Times New Roman" w:hAnsi="Times New Roman"/>
          <w:sz w:val="24"/>
          <w:szCs w:val="24"/>
        </w:rPr>
        <w:t xml:space="preserve"> </w:t>
      </w:r>
      <w:proofErr w:type="spellStart"/>
      <w:r>
        <w:rPr>
          <w:rFonts w:ascii="Times New Roman" w:hAnsi="Times New Roman"/>
          <w:sz w:val="24"/>
          <w:szCs w:val="24"/>
        </w:rPr>
        <w:t>ajutor</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unitățile</w:t>
      </w:r>
      <w:proofErr w:type="spellEnd"/>
      <w:r>
        <w:rPr>
          <w:rFonts w:ascii="Times New Roman" w:hAnsi="Times New Roman"/>
          <w:sz w:val="24"/>
          <w:szCs w:val="24"/>
        </w:rPr>
        <w:t xml:space="preserve"> de </w:t>
      </w:r>
      <w:proofErr w:type="spellStart"/>
      <w:r>
        <w:rPr>
          <w:rFonts w:ascii="Times New Roman" w:hAnsi="Times New Roman"/>
          <w:sz w:val="24"/>
          <w:szCs w:val="24"/>
        </w:rPr>
        <w:t>învățământ</w:t>
      </w:r>
      <w:proofErr w:type="spellEnd"/>
      <w:r>
        <w:rPr>
          <w:rFonts w:ascii="Times New Roman" w:hAnsi="Times New Roman"/>
          <w:sz w:val="24"/>
          <w:szCs w:val="24"/>
        </w:rPr>
        <w:t>;</w:t>
      </w:r>
    </w:p>
    <w:p w14:paraId="53E7CBEE" w14:textId="77777777" w:rsidR="00DB42E2" w:rsidRDefault="004E4E81">
      <w:pPr>
        <w:spacing w:after="0"/>
        <w:ind w:firstLine="720"/>
        <w:jc w:val="both"/>
        <w:rPr>
          <w:rFonts w:ascii="Times New Roman" w:hAnsi="Times New Roman"/>
          <w:sz w:val="24"/>
          <w:szCs w:val="24"/>
        </w:rPr>
      </w:pPr>
      <w:r>
        <w:rPr>
          <w:rFonts w:ascii="Times New Roman" w:hAnsi="Times New Roman"/>
          <w:sz w:val="24"/>
          <w:szCs w:val="24"/>
        </w:rPr>
        <w:t>-</w:t>
      </w:r>
      <w:proofErr w:type="spellStart"/>
      <w:r>
        <w:rPr>
          <w:rFonts w:ascii="Times New Roman" w:hAnsi="Times New Roman"/>
          <w:sz w:val="24"/>
          <w:szCs w:val="24"/>
        </w:rPr>
        <w:t>asigurarea</w:t>
      </w:r>
      <w:proofErr w:type="spellEnd"/>
      <w:r>
        <w:rPr>
          <w:rFonts w:ascii="Times New Roman" w:hAnsi="Times New Roman"/>
          <w:sz w:val="24"/>
          <w:szCs w:val="24"/>
        </w:rPr>
        <w:t xml:space="preserve"> </w:t>
      </w:r>
      <w:proofErr w:type="spellStart"/>
      <w:r>
        <w:rPr>
          <w:rFonts w:ascii="Times New Roman" w:hAnsi="Times New Roman"/>
          <w:sz w:val="24"/>
          <w:szCs w:val="24"/>
        </w:rPr>
        <w:t>consultațiilor</w:t>
      </w:r>
      <w:proofErr w:type="spellEnd"/>
      <w:r>
        <w:rPr>
          <w:rFonts w:ascii="Times New Roman" w:hAnsi="Times New Roman"/>
          <w:sz w:val="24"/>
          <w:szCs w:val="24"/>
        </w:rPr>
        <w:t xml:space="preserve"> </w:t>
      </w:r>
      <w:proofErr w:type="spellStart"/>
      <w:r>
        <w:rPr>
          <w:rFonts w:ascii="Times New Roman" w:hAnsi="Times New Roman"/>
          <w:sz w:val="24"/>
          <w:szCs w:val="24"/>
        </w:rPr>
        <w:t>medicale</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unitățile</w:t>
      </w:r>
      <w:proofErr w:type="spellEnd"/>
      <w:r>
        <w:rPr>
          <w:rFonts w:ascii="Times New Roman" w:hAnsi="Times New Roman"/>
          <w:sz w:val="24"/>
          <w:szCs w:val="24"/>
        </w:rPr>
        <w:t xml:space="preserve"> de </w:t>
      </w:r>
      <w:proofErr w:type="spellStart"/>
      <w:r>
        <w:rPr>
          <w:rFonts w:ascii="Times New Roman" w:hAnsi="Times New Roman"/>
          <w:sz w:val="24"/>
          <w:szCs w:val="24"/>
        </w:rPr>
        <w:t>învățământ</w:t>
      </w:r>
      <w:proofErr w:type="spellEnd"/>
      <w:r>
        <w:rPr>
          <w:rFonts w:ascii="Times New Roman" w:hAnsi="Times New Roman"/>
          <w:sz w:val="24"/>
          <w:szCs w:val="24"/>
        </w:rPr>
        <w:t>;</w:t>
      </w:r>
    </w:p>
    <w:p w14:paraId="7E875401" w14:textId="77777777" w:rsidR="00DB42E2" w:rsidRDefault="004E4E81">
      <w:pPr>
        <w:spacing w:after="0"/>
        <w:ind w:firstLine="720"/>
        <w:jc w:val="both"/>
        <w:rPr>
          <w:rFonts w:ascii="Times New Roman" w:hAnsi="Times New Roman"/>
          <w:sz w:val="24"/>
          <w:szCs w:val="24"/>
        </w:rPr>
      </w:pPr>
      <w:r>
        <w:rPr>
          <w:rFonts w:ascii="Times New Roman" w:hAnsi="Times New Roman"/>
          <w:sz w:val="24"/>
          <w:szCs w:val="24"/>
        </w:rPr>
        <w:t>-</w:t>
      </w:r>
      <w:proofErr w:type="spellStart"/>
      <w:r>
        <w:rPr>
          <w:rFonts w:ascii="Times New Roman" w:hAnsi="Times New Roman"/>
          <w:sz w:val="24"/>
          <w:szCs w:val="24"/>
        </w:rPr>
        <w:t>asigurarea</w:t>
      </w:r>
      <w:proofErr w:type="spellEnd"/>
      <w:r>
        <w:rPr>
          <w:rFonts w:ascii="Times New Roman" w:hAnsi="Times New Roman"/>
          <w:sz w:val="24"/>
          <w:szCs w:val="24"/>
        </w:rPr>
        <w:t xml:space="preserve"> </w:t>
      </w:r>
      <w:proofErr w:type="spellStart"/>
      <w:r>
        <w:rPr>
          <w:rFonts w:ascii="Times New Roman" w:hAnsi="Times New Roman"/>
          <w:sz w:val="24"/>
          <w:szCs w:val="24"/>
        </w:rPr>
        <w:t>triajelor</w:t>
      </w:r>
      <w:proofErr w:type="spellEnd"/>
      <w:r>
        <w:rPr>
          <w:rFonts w:ascii="Times New Roman" w:hAnsi="Times New Roman"/>
          <w:sz w:val="24"/>
          <w:szCs w:val="24"/>
        </w:rPr>
        <w:t xml:space="preserve"> </w:t>
      </w:r>
      <w:proofErr w:type="spellStart"/>
      <w:r>
        <w:rPr>
          <w:rFonts w:ascii="Times New Roman" w:hAnsi="Times New Roman"/>
          <w:sz w:val="24"/>
          <w:szCs w:val="24"/>
        </w:rPr>
        <w:t>epidemiologice</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unitățile</w:t>
      </w:r>
      <w:proofErr w:type="spellEnd"/>
      <w:r>
        <w:rPr>
          <w:rFonts w:ascii="Times New Roman" w:hAnsi="Times New Roman"/>
          <w:sz w:val="24"/>
          <w:szCs w:val="24"/>
        </w:rPr>
        <w:t xml:space="preserve"> </w:t>
      </w:r>
      <w:proofErr w:type="spellStart"/>
      <w:r>
        <w:rPr>
          <w:rFonts w:ascii="Times New Roman" w:hAnsi="Times New Roman"/>
          <w:sz w:val="24"/>
          <w:szCs w:val="24"/>
        </w:rPr>
        <w:t>deservite</w:t>
      </w:r>
      <w:proofErr w:type="spellEnd"/>
      <w:r>
        <w:rPr>
          <w:rFonts w:ascii="Times New Roman" w:hAnsi="Times New Roman"/>
          <w:sz w:val="24"/>
          <w:szCs w:val="24"/>
        </w:rPr>
        <w:t xml:space="preserve"> </w:t>
      </w:r>
      <w:proofErr w:type="spellStart"/>
      <w:r>
        <w:rPr>
          <w:rFonts w:ascii="Times New Roman" w:hAnsi="Times New Roman"/>
          <w:sz w:val="24"/>
          <w:szCs w:val="24"/>
        </w:rPr>
        <w:t>după</w:t>
      </w:r>
      <w:proofErr w:type="spellEnd"/>
      <w:r>
        <w:rPr>
          <w:rFonts w:ascii="Times New Roman" w:hAnsi="Times New Roman"/>
          <w:sz w:val="24"/>
          <w:szCs w:val="24"/>
        </w:rPr>
        <w:t xml:space="preserve"> </w:t>
      </w:r>
      <w:proofErr w:type="spellStart"/>
      <w:r>
        <w:rPr>
          <w:rFonts w:ascii="Times New Roman" w:hAnsi="Times New Roman"/>
          <w:sz w:val="24"/>
          <w:szCs w:val="24"/>
        </w:rPr>
        <w:t>vacanțele</w:t>
      </w:r>
      <w:proofErr w:type="spellEnd"/>
      <w:r>
        <w:rPr>
          <w:rFonts w:ascii="Times New Roman" w:hAnsi="Times New Roman"/>
          <w:sz w:val="24"/>
          <w:szCs w:val="24"/>
        </w:rPr>
        <w:t xml:space="preserve"> </w:t>
      </w:r>
      <w:proofErr w:type="spellStart"/>
      <w:r>
        <w:rPr>
          <w:rFonts w:ascii="Times New Roman" w:hAnsi="Times New Roman"/>
          <w:sz w:val="24"/>
          <w:szCs w:val="24"/>
        </w:rPr>
        <w:t>școlare</w:t>
      </w:r>
      <w:proofErr w:type="spellEnd"/>
      <w:r>
        <w:rPr>
          <w:rFonts w:ascii="Times New Roman" w:hAnsi="Times New Roman"/>
          <w:sz w:val="24"/>
          <w:szCs w:val="24"/>
        </w:rPr>
        <w:t xml:space="preserve"> </w:t>
      </w:r>
      <w:proofErr w:type="spellStart"/>
      <w:r>
        <w:rPr>
          <w:rFonts w:ascii="Times New Roman" w:hAnsi="Times New Roman"/>
          <w:sz w:val="24"/>
          <w:szCs w:val="24"/>
        </w:rPr>
        <w:t>și</w:t>
      </w:r>
      <w:proofErr w:type="spellEnd"/>
      <w:r>
        <w:rPr>
          <w:rFonts w:ascii="Times New Roman" w:hAnsi="Times New Roman"/>
          <w:sz w:val="24"/>
          <w:szCs w:val="24"/>
        </w:rPr>
        <w:t xml:space="preserve"> </w:t>
      </w:r>
      <w:proofErr w:type="spellStart"/>
      <w:r>
        <w:rPr>
          <w:rFonts w:ascii="Times New Roman" w:hAnsi="Times New Roman"/>
          <w:sz w:val="24"/>
          <w:szCs w:val="24"/>
        </w:rPr>
        <w:t>ori</w:t>
      </w:r>
      <w:proofErr w:type="spellEnd"/>
      <w:r>
        <w:rPr>
          <w:rFonts w:ascii="Times New Roman" w:hAnsi="Times New Roman"/>
          <w:sz w:val="24"/>
          <w:szCs w:val="24"/>
        </w:rPr>
        <w:t xml:space="preserve"> de </w:t>
      </w:r>
      <w:proofErr w:type="spellStart"/>
      <w:r>
        <w:rPr>
          <w:rFonts w:ascii="Times New Roman" w:hAnsi="Times New Roman"/>
          <w:sz w:val="24"/>
          <w:szCs w:val="24"/>
        </w:rPr>
        <w:t>câte</w:t>
      </w:r>
      <w:proofErr w:type="spellEnd"/>
      <w:r>
        <w:rPr>
          <w:rFonts w:ascii="Times New Roman" w:hAnsi="Times New Roman"/>
          <w:sz w:val="24"/>
          <w:szCs w:val="24"/>
        </w:rPr>
        <w:t xml:space="preserve"> </w:t>
      </w:r>
      <w:proofErr w:type="spellStart"/>
      <w:r>
        <w:rPr>
          <w:rFonts w:ascii="Times New Roman" w:hAnsi="Times New Roman"/>
          <w:sz w:val="24"/>
          <w:szCs w:val="24"/>
        </w:rPr>
        <w:t>ori</w:t>
      </w:r>
      <w:proofErr w:type="spellEnd"/>
      <w:r>
        <w:rPr>
          <w:rFonts w:ascii="Times New Roman" w:hAnsi="Times New Roman"/>
          <w:sz w:val="24"/>
          <w:szCs w:val="24"/>
        </w:rPr>
        <w:t xml:space="preserve"> </w:t>
      </w:r>
      <w:proofErr w:type="spellStart"/>
      <w:r>
        <w:rPr>
          <w:rFonts w:ascii="Times New Roman" w:hAnsi="Times New Roman"/>
          <w:sz w:val="24"/>
          <w:szCs w:val="24"/>
        </w:rPr>
        <w:t>este</w:t>
      </w:r>
      <w:proofErr w:type="spellEnd"/>
      <w:r>
        <w:rPr>
          <w:rFonts w:ascii="Times New Roman" w:hAnsi="Times New Roman"/>
          <w:sz w:val="24"/>
          <w:szCs w:val="24"/>
        </w:rPr>
        <w:t xml:space="preserve"> </w:t>
      </w:r>
      <w:proofErr w:type="spellStart"/>
      <w:r>
        <w:rPr>
          <w:rFonts w:ascii="Times New Roman" w:hAnsi="Times New Roman"/>
          <w:sz w:val="24"/>
          <w:szCs w:val="24"/>
        </w:rPr>
        <w:t>nevoie</w:t>
      </w:r>
      <w:proofErr w:type="spellEnd"/>
      <w:r>
        <w:rPr>
          <w:rFonts w:ascii="Times New Roman" w:hAnsi="Times New Roman"/>
          <w:sz w:val="24"/>
          <w:szCs w:val="24"/>
        </w:rPr>
        <w:t>;</w:t>
      </w:r>
    </w:p>
    <w:p w14:paraId="28AEB5CE" w14:textId="77777777" w:rsidR="00DB42E2" w:rsidRDefault="004E4E81">
      <w:pPr>
        <w:spacing w:after="0"/>
        <w:ind w:firstLine="720"/>
        <w:jc w:val="both"/>
        <w:rPr>
          <w:rFonts w:ascii="Times New Roman" w:hAnsi="Times New Roman"/>
          <w:sz w:val="24"/>
          <w:szCs w:val="24"/>
        </w:rPr>
      </w:pPr>
      <w:r>
        <w:rPr>
          <w:rFonts w:ascii="Times New Roman" w:hAnsi="Times New Roman"/>
          <w:sz w:val="24"/>
          <w:szCs w:val="24"/>
        </w:rPr>
        <w:t>-</w:t>
      </w:r>
      <w:proofErr w:type="spellStart"/>
      <w:r>
        <w:rPr>
          <w:rFonts w:ascii="Times New Roman" w:hAnsi="Times New Roman"/>
          <w:sz w:val="24"/>
          <w:szCs w:val="24"/>
        </w:rPr>
        <w:t>organizarea</w:t>
      </w:r>
      <w:proofErr w:type="spellEnd"/>
      <w:r>
        <w:rPr>
          <w:rFonts w:ascii="Times New Roman" w:hAnsi="Times New Roman"/>
          <w:sz w:val="24"/>
          <w:szCs w:val="24"/>
        </w:rPr>
        <w:t xml:space="preserve"> de </w:t>
      </w:r>
      <w:proofErr w:type="spellStart"/>
      <w:r>
        <w:rPr>
          <w:rFonts w:ascii="Times New Roman" w:hAnsi="Times New Roman"/>
          <w:sz w:val="24"/>
          <w:szCs w:val="24"/>
        </w:rPr>
        <w:t>întâlniri</w:t>
      </w:r>
      <w:proofErr w:type="spellEnd"/>
      <w:r>
        <w:rPr>
          <w:rFonts w:ascii="Times New Roman" w:hAnsi="Times New Roman"/>
          <w:sz w:val="24"/>
          <w:szCs w:val="24"/>
        </w:rPr>
        <w:t xml:space="preserve"> cu </w:t>
      </w:r>
      <w:proofErr w:type="spellStart"/>
      <w:r>
        <w:rPr>
          <w:rFonts w:ascii="Times New Roman" w:hAnsi="Times New Roman"/>
          <w:sz w:val="24"/>
          <w:szCs w:val="24"/>
        </w:rPr>
        <w:t>preșcolarii</w:t>
      </w:r>
      <w:proofErr w:type="spellEnd"/>
      <w:r>
        <w:rPr>
          <w:rFonts w:ascii="Times New Roman" w:hAnsi="Times New Roman"/>
          <w:sz w:val="24"/>
          <w:szCs w:val="24"/>
        </w:rPr>
        <w:t xml:space="preserve"> </w:t>
      </w:r>
      <w:proofErr w:type="spellStart"/>
      <w:r>
        <w:rPr>
          <w:rFonts w:ascii="Times New Roman" w:hAnsi="Times New Roman"/>
          <w:sz w:val="24"/>
          <w:szCs w:val="24"/>
        </w:rPr>
        <w:t>și</w:t>
      </w:r>
      <w:proofErr w:type="spellEnd"/>
      <w:r>
        <w:rPr>
          <w:rFonts w:ascii="Times New Roman" w:hAnsi="Times New Roman"/>
          <w:sz w:val="24"/>
          <w:szCs w:val="24"/>
        </w:rPr>
        <w:t xml:space="preserve"> </w:t>
      </w:r>
      <w:proofErr w:type="spellStart"/>
      <w:r>
        <w:rPr>
          <w:rFonts w:ascii="Times New Roman" w:hAnsi="Times New Roman"/>
          <w:sz w:val="24"/>
          <w:szCs w:val="24"/>
        </w:rPr>
        <w:t>elevii</w:t>
      </w:r>
      <w:proofErr w:type="spellEnd"/>
      <w:r>
        <w:rPr>
          <w:rFonts w:ascii="Times New Roman" w:hAnsi="Times New Roman"/>
          <w:sz w:val="24"/>
          <w:szCs w:val="24"/>
        </w:rPr>
        <w:t xml:space="preserve"> pe </w:t>
      </w:r>
      <w:proofErr w:type="spellStart"/>
      <w:r>
        <w:rPr>
          <w:rFonts w:ascii="Times New Roman" w:hAnsi="Times New Roman"/>
          <w:sz w:val="24"/>
          <w:szCs w:val="24"/>
        </w:rPr>
        <w:t>diferite</w:t>
      </w:r>
      <w:proofErr w:type="spellEnd"/>
      <w:r>
        <w:rPr>
          <w:rFonts w:ascii="Times New Roman" w:hAnsi="Times New Roman"/>
          <w:sz w:val="24"/>
          <w:szCs w:val="24"/>
        </w:rPr>
        <w:t xml:space="preserve"> </w:t>
      </w:r>
      <w:proofErr w:type="spellStart"/>
      <w:r>
        <w:rPr>
          <w:rFonts w:ascii="Times New Roman" w:hAnsi="Times New Roman"/>
          <w:sz w:val="24"/>
          <w:szCs w:val="24"/>
        </w:rPr>
        <w:t>teme</w:t>
      </w:r>
      <w:proofErr w:type="spellEnd"/>
      <w:r>
        <w:rPr>
          <w:rFonts w:ascii="Times New Roman" w:hAnsi="Times New Roman"/>
          <w:sz w:val="24"/>
          <w:szCs w:val="24"/>
        </w:rPr>
        <w:t xml:space="preserve"> </w:t>
      </w:r>
      <w:proofErr w:type="spellStart"/>
      <w:r>
        <w:rPr>
          <w:rFonts w:ascii="Times New Roman" w:hAnsi="Times New Roman"/>
          <w:sz w:val="24"/>
          <w:szCs w:val="24"/>
        </w:rPr>
        <w:t>privind</w:t>
      </w:r>
      <w:proofErr w:type="spellEnd"/>
      <w:r>
        <w:rPr>
          <w:rFonts w:ascii="Times New Roman" w:hAnsi="Times New Roman"/>
          <w:sz w:val="24"/>
          <w:szCs w:val="24"/>
        </w:rPr>
        <w:t xml:space="preserve"> </w:t>
      </w:r>
      <w:proofErr w:type="spellStart"/>
      <w:r>
        <w:rPr>
          <w:rFonts w:ascii="Times New Roman" w:hAnsi="Times New Roman"/>
          <w:sz w:val="24"/>
          <w:szCs w:val="24"/>
        </w:rPr>
        <w:t>educația</w:t>
      </w:r>
      <w:proofErr w:type="spellEnd"/>
      <w:r>
        <w:rPr>
          <w:rFonts w:ascii="Times New Roman" w:hAnsi="Times New Roman"/>
          <w:sz w:val="24"/>
          <w:szCs w:val="24"/>
        </w:rPr>
        <w:t xml:space="preserve"> </w:t>
      </w:r>
      <w:proofErr w:type="spellStart"/>
      <w:r>
        <w:rPr>
          <w:rFonts w:ascii="Times New Roman" w:hAnsi="Times New Roman"/>
          <w:sz w:val="24"/>
          <w:szCs w:val="24"/>
        </w:rPr>
        <w:t>pentru</w:t>
      </w:r>
      <w:proofErr w:type="spellEnd"/>
      <w:r>
        <w:rPr>
          <w:rFonts w:ascii="Times New Roman" w:hAnsi="Times New Roman"/>
          <w:sz w:val="24"/>
          <w:szCs w:val="24"/>
        </w:rPr>
        <w:t xml:space="preserve"> </w:t>
      </w:r>
      <w:proofErr w:type="spellStart"/>
      <w:r>
        <w:rPr>
          <w:rFonts w:ascii="Times New Roman" w:hAnsi="Times New Roman"/>
          <w:sz w:val="24"/>
          <w:szCs w:val="24"/>
        </w:rPr>
        <w:t>sănătate</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colaborare</w:t>
      </w:r>
      <w:proofErr w:type="spellEnd"/>
      <w:r>
        <w:rPr>
          <w:rFonts w:ascii="Times New Roman" w:hAnsi="Times New Roman"/>
          <w:sz w:val="24"/>
          <w:szCs w:val="24"/>
        </w:rPr>
        <w:t xml:space="preserve"> cu </w:t>
      </w:r>
      <w:proofErr w:type="spellStart"/>
      <w:r>
        <w:rPr>
          <w:rFonts w:ascii="Times New Roman" w:hAnsi="Times New Roman"/>
          <w:sz w:val="24"/>
          <w:szCs w:val="24"/>
        </w:rPr>
        <w:t>conducerea</w:t>
      </w:r>
      <w:proofErr w:type="spellEnd"/>
      <w:r>
        <w:rPr>
          <w:rFonts w:ascii="Times New Roman" w:hAnsi="Times New Roman"/>
          <w:sz w:val="24"/>
          <w:szCs w:val="24"/>
        </w:rPr>
        <w:t xml:space="preserve"> </w:t>
      </w:r>
      <w:proofErr w:type="spellStart"/>
      <w:r>
        <w:rPr>
          <w:rFonts w:ascii="Times New Roman" w:hAnsi="Times New Roman"/>
          <w:sz w:val="24"/>
          <w:szCs w:val="24"/>
        </w:rPr>
        <w:t>unităților</w:t>
      </w:r>
      <w:proofErr w:type="spellEnd"/>
      <w:r>
        <w:rPr>
          <w:rFonts w:ascii="Times New Roman" w:hAnsi="Times New Roman"/>
          <w:sz w:val="24"/>
          <w:szCs w:val="24"/>
        </w:rPr>
        <w:t xml:space="preserve"> de </w:t>
      </w:r>
      <w:proofErr w:type="spellStart"/>
      <w:r>
        <w:rPr>
          <w:rFonts w:ascii="Times New Roman" w:hAnsi="Times New Roman"/>
          <w:sz w:val="24"/>
          <w:szCs w:val="24"/>
        </w:rPr>
        <w:t>învățământ</w:t>
      </w:r>
      <w:proofErr w:type="spellEnd"/>
      <w:r>
        <w:rPr>
          <w:rFonts w:ascii="Times New Roman" w:hAnsi="Times New Roman"/>
          <w:sz w:val="24"/>
          <w:szCs w:val="24"/>
        </w:rPr>
        <w:t xml:space="preserve"> </w:t>
      </w:r>
      <w:proofErr w:type="spellStart"/>
      <w:r>
        <w:rPr>
          <w:rFonts w:ascii="Times New Roman" w:hAnsi="Times New Roman"/>
          <w:sz w:val="24"/>
          <w:szCs w:val="24"/>
        </w:rPr>
        <w:t>deservite</w:t>
      </w:r>
      <w:proofErr w:type="spellEnd"/>
      <w:r>
        <w:rPr>
          <w:rFonts w:ascii="Times New Roman" w:hAnsi="Times New Roman"/>
          <w:sz w:val="24"/>
          <w:szCs w:val="24"/>
        </w:rPr>
        <w:t>;</w:t>
      </w:r>
    </w:p>
    <w:p w14:paraId="51817B06" w14:textId="77777777" w:rsidR="00DB42E2" w:rsidRDefault="004E4E81">
      <w:pPr>
        <w:spacing w:after="0"/>
        <w:ind w:firstLine="720"/>
        <w:jc w:val="both"/>
        <w:rPr>
          <w:rFonts w:ascii="Times New Roman" w:hAnsi="Times New Roman"/>
          <w:sz w:val="24"/>
          <w:szCs w:val="24"/>
        </w:rPr>
      </w:pPr>
      <w:r>
        <w:rPr>
          <w:rFonts w:ascii="Times New Roman" w:hAnsi="Times New Roman"/>
          <w:sz w:val="24"/>
          <w:szCs w:val="24"/>
        </w:rPr>
        <w:t>-</w:t>
      </w:r>
      <w:proofErr w:type="spellStart"/>
      <w:r>
        <w:rPr>
          <w:rFonts w:ascii="Times New Roman" w:hAnsi="Times New Roman"/>
          <w:sz w:val="24"/>
          <w:szCs w:val="24"/>
        </w:rPr>
        <w:t>controlul</w:t>
      </w:r>
      <w:proofErr w:type="spellEnd"/>
      <w:r>
        <w:rPr>
          <w:rFonts w:ascii="Times New Roman" w:hAnsi="Times New Roman"/>
          <w:sz w:val="24"/>
          <w:szCs w:val="24"/>
        </w:rPr>
        <w:t xml:space="preserve"> </w:t>
      </w:r>
      <w:proofErr w:type="spellStart"/>
      <w:r>
        <w:rPr>
          <w:rFonts w:ascii="Times New Roman" w:hAnsi="Times New Roman"/>
          <w:sz w:val="24"/>
          <w:szCs w:val="24"/>
        </w:rPr>
        <w:t>respectării</w:t>
      </w:r>
      <w:proofErr w:type="spellEnd"/>
      <w:r>
        <w:rPr>
          <w:rFonts w:ascii="Times New Roman" w:hAnsi="Times New Roman"/>
          <w:sz w:val="24"/>
          <w:szCs w:val="24"/>
        </w:rPr>
        <w:t xml:space="preserve"> </w:t>
      </w:r>
      <w:proofErr w:type="spellStart"/>
      <w:r>
        <w:rPr>
          <w:rFonts w:ascii="Times New Roman" w:hAnsi="Times New Roman"/>
          <w:sz w:val="24"/>
          <w:szCs w:val="24"/>
        </w:rPr>
        <w:t>normelor</w:t>
      </w:r>
      <w:proofErr w:type="spellEnd"/>
      <w:r>
        <w:rPr>
          <w:rFonts w:ascii="Times New Roman" w:hAnsi="Times New Roman"/>
          <w:sz w:val="24"/>
          <w:szCs w:val="24"/>
        </w:rPr>
        <w:t xml:space="preserve"> de </w:t>
      </w:r>
      <w:proofErr w:type="spellStart"/>
      <w:r>
        <w:rPr>
          <w:rFonts w:ascii="Times New Roman" w:hAnsi="Times New Roman"/>
          <w:sz w:val="24"/>
          <w:szCs w:val="24"/>
        </w:rPr>
        <w:t>igienă</w:t>
      </w:r>
      <w:proofErr w:type="spellEnd"/>
      <w:r>
        <w:rPr>
          <w:rFonts w:ascii="Times New Roman" w:hAnsi="Times New Roman"/>
          <w:sz w:val="24"/>
          <w:szCs w:val="24"/>
        </w:rPr>
        <w:t xml:space="preserve"> </w:t>
      </w:r>
      <w:proofErr w:type="spellStart"/>
      <w:r>
        <w:rPr>
          <w:rFonts w:ascii="Times New Roman" w:hAnsi="Times New Roman"/>
          <w:sz w:val="24"/>
          <w:szCs w:val="24"/>
        </w:rPr>
        <w:t>individuale</w:t>
      </w:r>
      <w:proofErr w:type="spellEnd"/>
      <w:r>
        <w:rPr>
          <w:rFonts w:ascii="Times New Roman" w:hAnsi="Times New Roman"/>
          <w:sz w:val="24"/>
          <w:szCs w:val="24"/>
        </w:rPr>
        <w:t xml:space="preserve"> </w:t>
      </w:r>
      <w:proofErr w:type="spellStart"/>
      <w:r>
        <w:rPr>
          <w:rFonts w:ascii="Times New Roman" w:hAnsi="Times New Roman"/>
          <w:sz w:val="24"/>
          <w:szCs w:val="24"/>
        </w:rPr>
        <w:t>și</w:t>
      </w:r>
      <w:proofErr w:type="spellEnd"/>
      <w:r>
        <w:rPr>
          <w:rFonts w:ascii="Times New Roman" w:hAnsi="Times New Roman"/>
          <w:sz w:val="24"/>
          <w:szCs w:val="24"/>
        </w:rPr>
        <w:t xml:space="preserve"> </w:t>
      </w:r>
      <w:proofErr w:type="spellStart"/>
      <w:r>
        <w:rPr>
          <w:rFonts w:ascii="Times New Roman" w:hAnsi="Times New Roman"/>
          <w:sz w:val="24"/>
          <w:szCs w:val="24"/>
        </w:rPr>
        <w:t>colective</w:t>
      </w:r>
      <w:proofErr w:type="spellEnd"/>
      <w:r>
        <w:rPr>
          <w:rFonts w:ascii="Times New Roman" w:hAnsi="Times New Roman"/>
          <w:sz w:val="24"/>
          <w:szCs w:val="24"/>
        </w:rPr>
        <w:t xml:space="preserve"> ale </w:t>
      </w:r>
      <w:proofErr w:type="spellStart"/>
      <w:r>
        <w:rPr>
          <w:rFonts w:ascii="Times New Roman" w:hAnsi="Times New Roman"/>
          <w:sz w:val="24"/>
          <w:szCs w:val="24"/>
        </w:rPr>
        <w:t>preșcolarilor</w:t>
      </w:r>
      <w:proofErr w:type="spellEnd"/>
      <w:r>
        <w:rPr>
          <w:rFonts w:ascii="Times New Roman" w:hAnsi="Times New Roman"/>
          <w:sz w:val="24"/>
          <w:szCs w:val="24"/>
        </w:rPr>
        <w:t xml:space="preserve"> </w:t>
      </w:r>
      <w:proofErr w:type="spellStart"/>
      <w:r>
        <w:rPr>
          <w:rFonts w:ascii="Times New Roman" w:hAnsi="Times New Roman"/>
          <w:sz w:val="24"/>
          <w:szCs w:val="24"/>
        </w:rPr>
        <w:t>și</w:t>
      </w:r>
      <w:proofErr w:type="spellEnd"/>
      <w:r>
        <w:rPr>
          <w:rFonts w:ascii="Times New Roman" w:hAnsi="Times New Roman"/>
          <w:sz w:val="24"/>
          <w:szCs w:val="24"/>
        </w:rPr>
        <w:t xml:space="preserve"> </w:t>
      </w:r>
      <w:proofErr w:type="spellStart"/>
      <w:r>
        <w:rPr>
          <w:rFonts w:ascii="Times New Roman" w:hAnsi="Times New Roman"/>
          <w:sz w:val="24"/>
          <w:szCs w:val="24"/>
        </w:rPr>
        <w:t>elevilor</w:t>
      </w:r>
      <w:proofErr w:type="spellEnd"/>
      <w:r>
        <w:rPr>
          <w:rFonts w:ascii="Times New Roman" w:hAnsi="Times New Roman"/>
          <w:sz w:val="24"/>
          <w:szCs w:val="24"/>
        </w:rPr>
        <w:t xml:space="preserve"> din </w:t>
      </w:r>
      <w:proofErr w:type="spellStart"/>
      <w:r>
        <w:rPr>
          <w:rFonts w:ascii="Times New Roman" w:hAnsi="Times New Roman"/>
          <w:sz w:val="24"/>
          <w:szCs w:val="24"/>
        </w:rPr>
        <w:t>unitățile</w:t>
      </w:r>
      <w:proofErr w:type="spellEnd"/>
      <w:r>
        <w:rPr>
          <w:rFonts w:ascii="Times New Roman" w:hAnsi="Times New Roman"/>
          <w:sz w:val="24"/>
          <w:szCs w:val="24"/>
        </w:rPr>
        <w:t xml:space="preserve"> </w:t>
      </w:r>
      <w:proofErr w:type="spellStart"/>
      <w:r>
        <w:rPr>
          <w:rFonts w:ascii="Times New Roman" w:hAnsi="Times New Roman"/>
          <w:sz w:val="24"/>
          <w:szCs w:val="24"/>
        </w:rPr>
        <w:t>deservite</w:t>
      </w:r>
      <w:proofErr w:type="spellEnd"/>
      <w:r>
        <w:rPr>
          <w:rFonts w:ascii="Times New Roman" w:hAnsi="Times New Roman"/>
          <w:sz w:val="24"/>
          <w:szCs w:val="24"/>
        </w:rPr>
        <w:t>;</w:t>
      </w:r>
    </w:p>
    <w:p w14:paraId="6F597130" w14:textId="77777777" w:rsidR="00DB42E2" w:rsidRDefault="004E4E81">
      <w:pPr>
        <w:spacing w:after="0"/>
        <w:ind w:firstLine="720"/>
        <w:jc w:val="both"/>
        <w:rPr>
          <w:rFonts w:ascii="Times New Roman" w:hAnsi="Times New Roman"/>
          <w:sz w:val="24"/>
          <w:szCs w:val="24"/>
        </w:rPr>
      </w:pPr>
      <w:r>
        <w:rPr>
          <w:rFonts w:ascii="Times New Roman" w:hAnsi="Times New Roman"/>
          <w:sz w:val="24"/>
          <w:szCs w:val="24"/>
        </w:rPr>
        <w:t>-</w:t>
      </w:r>
      <w:proofErr w:type="spellStart"/>
      <w:r>
        <w:rPr>
          <w:rFonts w:ascii="Times New Roman" w:hAnsi="Times New Roman"/>
          <w:sz w:val="24"/>
          <w:szCs w:val="24"/>
        </w:rPr>
        <w:t>prevenirea</w:t>
      </w:r>
      <w:proofErr w:type="spellEnd"/>
      <w:r>
        <w:rPr>
          <w:rFonts w:ascii="Times New Roman" w:hAnsi="Times New Roman"/>
          <w:sz w:val="24"/>
          <w:szCs w:val="24"/>
        </w:rPr>
        <w:t xml:space="preserve"> </w:t>
      </w:r>
      <w:proofErr w:type="spellStart"/>
      <w:r>
        <w:rPr>
          <w:rFonts w:ascii="Times New Roman" w:hAnsi="Times New Roman"/>
          <w:sz w:val="24"/>
          <w:szCs w:val="24"/>
        </w:rPr>
        <w:t>bolilor</w:t>
      </w:r>
      <w:proofErr w:type="spellEnd"/>
      <w:r>
        <w:rPr>
          <w:rFonts w:ascii="Times New Roman" w:hAnsi="Times New Roman"/>
          <w:sz w:val="24"/>
          <w:szCs w:val="24"/>
        </w:rPr>
        <w:t xml:space="preserve"> </w:t>
      </w:r>
      <w:proofErr w:type="spellStart"/>
      <w:r>
        <w:rPr>
          <w:rFonts w:ascii="Times New Roman" w:hAnsi="Times New Roman"/>
          <w:sz w:val="24"/>
          <w:szCs w:val="24"/>
        </w:rPr>
        <w:t>transmisibile</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comunitățile</w:t>
      </w:r>
      <w:proofErr w:type="spellEnd"/>
      <w:r>
        <w:rPr>
          <w:rFonts w:ascii="Times New Roman" w:hAnsi="Times New Roman"/>
          <w:sz w:val="24"/>
          <w:szCs w:val="24"/>
        </w:rPr>
        <w:t xml:space="preserve"> de </w:t>
      </w:r>
      <w:proofErr w:type="spellStart"/>
      <w:r>
        <w:rPr>
          <w:rFonts w:ascii="Times New Roman" w:hAnsi="Times New Roman"/>
          <w:sz w:val="24"/>
          <w:szCs w:val="24"/>
        </w:rPr>
        <w:t>preșcolari</w:t>
      </w:r>
      <w:proofErr w:type="spellEnd"/>
      <w:r>
        <w:rPr>
          <w:rFonts w:ascii="Times New Roman" w:hAnsi="Times New Roman"/>
          <w:sz w:val="24"/>
          <w:szCs w:val="24"/>
        </w:rPr>
        <w:t xml:space="preserve"> </w:t>
      </w:r>
      <w:proofErr w:type="spellStart"/>
      <w:r>
        <w:rPr>
          <w:rFonts w:ascii="Times New Roman" w:hAnsi="Times New Roman"/>
          <w:sz w:val="24"/>
          <w:szCs w:val="24"/>
        </w:rPr>
        <w:t>și</w:t>
      </w:r>
      <w:proofErr w:type="spellEnd"/>
      <w:r>
        <w:rPr>
          <w:rFonts w:ascii="Times New Roman" w:hAnsi="Times New Roman"/>
          <w:sz w:val="24"/>
          <w:szCs w:val="24"/>
        </w:rPr>
        <w:t xml:space="preserve"> </w:t>
      </w:r>
      <w:proofErr w:type="spellStart"/>
      <w:r>
        <w:rPr>
          <w:rFonts w:ascii="Times New Roman" w:hAnsi="Times New Roman"/>
          <w:sz w:val="24"/>
          <w:szCs w:val="24"/>
        </w:rPr>
        <w:t>elevi</w:t>
      </w:r>
      <w:proofErr w:type="spellEnd"/>
      <w:r>
        <w:rPr>
          <w:rFonts w:ascii="Times New Roman" w:hAnsi="Times New Roman"/>
          <w:sz w:val="24"/>
          <w:szCs w:val="24"/>
        </w:rPr>
        <w:t>.</w:t>
      </w:r>
    </w:p>
    <w:p w14:paraId="555840BD" w14:textId="77777777" w:rsidR="00DB42E2" w:rsidRDefault="00DB42E2">
      <w:pPr>
        <w:pStyle w:val="Corptext2"/>
        <w:tabs>
          <w:tab w:val="left" w:pos="540"/>
        </w:tabs>
        <w:autoSpaceDE/>
        <w:spacing w:line="264" w:lineRule="auto"/>
        <w:jc w:val="both"/>
        <w:rPr>
          <w:rFonts w:cs="Times New Roman"/>
          <w:color w:val="auto"/>
          <w:lang w:val="ro-RO" w:eastAsia="en-US"/>
        </w:rPr>
      </w:pPr>
    </w:p>
    <w:p w14:paraId="35B867B4" w14:textId="77777777" w:rsidR="00DB42E2" w:rsidRDefault="004E4E81">
      <w:pPr>
        <w:pStyle w:val="Corptext2"/>
        <w:tabs>
          <w:tab w:val="left" w:pos="540"/>
        </w:tabs>
        <w:autoSpaceDE/>
        <w:spacing w:line="264" w:lineRule="auto"/>
        <w:jc w:val="both"/>
        <w:rPr>
          <w:rFonts w:cs="Times New Roman"/>
          <w:color w:val="auto"/>
          <w:lang w:val="ro-RO" w:eastAsia="en-US"/>
        </w:rPr>
      </w:pPr>
      <w:r>
        <w:rPr>
          <w:rFonts w:cs="Times New Roman"/>
          <w:color w:val="auto"/>
          <w:lang w:val="ro-RO" w:eastAsia="en-US"/>
        </w:rPr>
        <w:tab/>
        <w:t xml:space="preserve">În anul 2025 </w:t>
      </w:r>
      <w:proofErr w:type="spellStart"/>
      <w:r>
        <w:rPr>
          <w:rFonts w:cs="Times New Roman"/>
          <w:color w:val="auto"/>
          <w:lang w:val="ro-RO" w:eastAsia="en-US"/>
        </w:rPr>
        <w:t>Direcţia</w:t>
      </w:r>
      <w:proofErr w:type="spellEnd"/>
      <w:r>
        <w:rPr>
          <w:rFonts w:cs="Times New Roman"/>
          <w:color w:val="auto"/>
          <w:lang w:val="ro-RO" w:eastAsia="en-US"/>
        </w:rPr>
        <w:t xml:space="preserve"> </w:t>
      </w:r>
      <w:proofErr w:type="spellStart"/>
      <w:r>
        <w:rPr>
          <w:rFonts w:cs="Times New Roman"/>
          <w:color w:val="auto"/>
          <w:lang w:val="ro-RO" w:eastAsia="en-US"/>
        </w:rPr>
        <w:t>Administraţie</w:t>
      </w:r>
      <w:proofErr w:type="spellEnd"/>
      <w:r>
        <w:rPr>
          <w:rFonts w:cs="Times New Roman"/>
          <w:color w:val="auto"/>
          <w:lang w:val="ro-RO" w:eastAsia="en-US"/>
        </w:rPr>
        <w:t xml:space="preserve"> Publică a desfășurat următoarele activități:</w:t>
      </w:r>
    </w:p>
    <w:p w14:paraId="7E6F4472" w14:textId="77777777" w:rsidR="00DB42E2" w:rsidRDefault="004E4E81">
      <w:pPr>
        <w:pStyle w:val="Corptext2"/>
        <w:numPr>
          <w:ilvl w:val="0"/>
          <w:numId w:val="36"/>
        </w:numPr>
        <w:tabs>
          <w:tab w:val="left" w:pos="-10218"/>
          <w:tab w:val="left" w:pos="-9496"/>
        </w:tabs>
        <w:autoSpaceDE/>
        <w:spacing w:line="264" w:lineRule="auto"/>
        <w:jc w:val="both"/>
        <w:rPr>
          <w:rFonts w:cs="Times New Roman"/>
          <w:color w:val="auto"/>
          <w:lang w:val="ro-RO"/>
        </w:rPr>
      </w:pPr>
      <w:r>
        <w:rPr>
          <w:rFonts w:cs="Times New Roman"/>
          <w:b/>
          <w:color w:val="auto"/>
          <w:lang w:val="ro-RO" w:eastAsia="en-US"/>
        </w:rPr>
        <w:t>Activitatea de administrație publică a cuprins</w:t>
      </w:r>
      <w:r>
        <w:rPr>
          <w:rFonts w:cs="Times New Roman"/>
          <w:color w:val="auto"/>
          <w:lang w:val="ro-RO" w:eastAsia="en-US"/>
        </w:rPr>
        <w:t>:</w:t>
      </w:r>
    </w:p>
    <w:p w14:paraId="0DA1C460" w14:textId="77777777" w:rsidR="00DB42E2" w:rsidRDefault="004E4E81">
      <w:pPr>
        <w:numPr>
          <w:ilvl w:val="0"/>
          <w:numId w:val="37"/>
        </w:numPr>
        <w:spacing w:after="0" w:line="264" w:lineRule="auto"/>
        <w:ind w:left="1320" w:hanging="667"/>
        <w:jc w:val="both"/>
        <w:rPr>
          <w:rFonts w:ascii="Times New Roman" w:hAnsi="Times New Roman"/>
          <w:sz w:val="24"/>
          <w:szCs w:val="24"/>
        </w:rPr>
      </w:pPr>
      <w:proofErr w:type="spellStart"/>
      <w:r>
        <w:rPr>
          <w:rFonts w:ascii="Times New Roman" w:hAnsi="Times New Roman"/>
          <w:sz w:val="24"/>
          <w:szCs w:val="24"/>
        </w:rPr>
        <w:t>Întocmirea</w:t>
      </w:r>
      <w:proofErr w:type="spellEnd"/>
      <w:r>
        <w:rPr>
          <w:rFonts w:ascii="Times New Roman" w:hAnsi="Times New Roman"/>
          <w:sz w:val="24"/>
          <w:szCs w:val="24"/>
        </w:rPr>
        <w:t xml:space="preserve"> </w:t>
      </w:r>
      <w:proofErr w:type="spellStart"/>
      <w:r>
        <w:rPr>
          <w:rFonts w:ascii="Times New Roman" w:hAnsi="Times New Roman"/>
          <w:sz w:val="24"/>
          <w:szCs w:val="24"/>
        </w:rPr>
        <w:t>proiectelor</w:t>
      </w:r>
      <w:proofErr w:type="spellEnd"/>
      <w:r>
        <w:rPr>
          <w:rFonts w:ascii="Times New Roman" w:hAnsi="Times New Roman"/>
          <w:sz w:val="24"/>
          <w:szCs w:val="24"/>
        </w:rPr>
        <w:t xml:space="preserve"> de </w:t>
      </w:r>
      <w:proofErr w:type="spellStart"/>
      <w:r>
        <w:rPr>
          <w:rFonts w:ascii="Times New Roman" w:hAnsi="Times New Roman"/>
          <w:sz w:val="24"/>
          <w:szCs w:val="24"/>
        </w:rPr>
        <w:t>dispoziţii</w:t>
      </w:r>
      <w:proofErr w:type="spellEnd"/>
      <w:r>
        <w:rPr>
          <w:rFonts w:ascii="Times New Roman" w:hAnsi="Times New Roman"/>
          <w:sz w:val="24"/>
          <w:szCs w:val="24"/>
        </w:rPr>
        <w:t xml:space="preserve"> ale </w:t>
      </w:r>
      <w:proofErr w:type="spellStart"/>
      <w:r>
        <w:rPr>
          <w:rFonts w:ascii="Times New Roman" w:hAnsi="Times New Roman"/>
          <w:sz w:val="24"/>
          <w:szCs w:val="24"/>
        </w:rPr>
        <w:t>primarului</w:t>
      </w:r>
      <w:proofErr w:type="spellEnd"/>
      <w:r>
        <w:rPr>
          <w:rFonts w:ascii="Times New Roman" w:hAnsi="Times New Roman"/>
          <w:sz w:val="24"/>
          <w:szCs w:val="24"/>
        </w:rPr>
        <w:t xml:space="preserve"> </w:t>
      </w:r>
      <w:proofErr w:type="spellStart"/>
      <w:r>
        <w:rPr>
          <w:rFonts w:ascii="Times New Roman" w:hAnsi="Times New Roman"/>
          <w:sz w:val="24"/>
          <w:szCs w:val="24"/>
        </w:rPr>
        <w:t>şi</w:t>
      </w:r>
      <w:proofErr w:type="spellEnd"/>
      <w:r>
        <w:rPr>
          <w:rFonts w:ascii="Times New Roman" w:hAnsi="Times New Roman"/>
          <w:sz w:val="24"/>
          <w:szCs w:val="24"/>
        </w:rPr>
        <w:t xml:space="preserve"> a </w:t>
      </w:r>
      <w:proofErr w:type="spellStart"/>
      <w:r>
        <w:rPr>
          <w:rFonts w:ascii="Times New Roman" w:hAnsi="Times New Roman"/>
          <w:sz w:val="24"/>
          <w:szCs w:val="24"/>
        </w:rPr>
        <w:t>rapoartelor</w:t>
      </w:r>
      <w:proofErr w:type="spellEnd"/>
      <w:r>
        <w:rPr>
          <w:rFonts w:ascii="Times New Roman" w:hAnsi="Times New Roman"/>
          <w:sz w:val="24"/>
          <w:szCs w:val="24"/>
        </w:rPr>
        <w:t xml:space="preserve"> la </w:t>
      </w:r>
      <w:proofErr w:type="spellStart"/>
      <w:r>
        <w:rPr>
          <w:rFonts w:ascii="Times New Roman" w:hAnsi="Times New Roman"/>
          <w:sz w:val="24"/>
          <w:szCs w:val="24"/>
        </w:rPr>
        <w:t>proiectele</w:t>
      </w:r>
      <w:proofErr w:type="spellEnd"/>
      <w:r>
        <w:rPr>
          <w:rFonts w:ascii="Times New Roman" w:hAnsi="Times New Roman"/>
          <w:sz w:val="24"/>
          <w:szCs w:val="24"/>
        </w:rPr>
        <w:t xml:space="preserve"> de </w:t>
      </w:r>
      <w:proofErr w:type="spellStart"/>
      <w:r>
        <w:rPr>
          <w:rFonts w:ascii="Times New Roman" w:hAnsi="Times New Roman"/>
          <w:sz w:val="24"/>
          <w:szCs w:val="24"/>
        </w:rPr>
        <w:t>hotărâri</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domeniile</w:t>
      </w:r>
      <w:proofErr w:type="spellEnd"/>
      <w:r>
        <w:rPr>
          <w:rFonts w:ascii="Times New Roman" w:hAnsi="Times New Roman"/>
          <w:sz w:val="24"/>
          <w:szCs w:val="24"/>
        </w:rPr>
        <w:t xml:space="preserve"> de </w:t>
      </w:r>
      <w:proofErr w:type="spellStart"/>
      <w:r>
        <w:rPr>
          <w:rFonts w:ascii="Times New Roman" w:hAnsi="Times New Roman"/>
          <w:sz w:val="24"/>
          <w:szCs w:val="24"/>
        </w:rPr>
        <w:t>competenţă</w:t>
      </w:r>
      <w:proofErr w:type="spellEnd"/>
      <w:r>
        <w:rPr>
          <w:rFonts w:ascii="Times New Roman" w:hAnsi="Times New Roman"/>
          <w:sz w:val="24"/>
          <w:szCs w:val="24"/>
        </w:rPr>
        <w:t>;</w:t>
      </w:r>
    </w:p>
    <w:p w14:paraId="11F74D33" w14:textId="77777777" w:rsidR="00DB42E2" w:rsidRDefault="004E4E81">
      <w:pPr>
        <w:numPr>
          <w:ilvl w:val="0"/>
          <w:numId w:val="37"/>
        </w:numPr>
        <w:spacing w:after="0" w:line="264" w:lineRule="auto"/>
        <w:ind w:left="1320" w:hanging="667"/>
        <w:jc w:val="both"/>
        <w:rPr>
          <w:rFonts w:ascii="Times New Roman" w:hAnsi="Times New Roman"/>
          <w:sz w:val="24"/>
          <w:szCs w:val="24"/>
        </w:rPr>
      </w:pPr>
      <w:proofErr w:type="spellStart"/>
      <w:r>
        <w:rPr>
          <w:rFonts w:ascii="Times New Roman" w:hAnsi="Times New Roman"/>
          <w:sz w:val="24"/>
          <w:szCs w:val="24"/>
        </w:rPr>
        <w:t>Înregistrarea</w:t>
      </w:r>
      <w:proofErr w:type="spellEnd"/>
      <w:r>
        <w:rPr>
          <w:rFonts w:ascii="Times New Roman" w:hAnsi="Times New Roman"/>
          <w:sz w:val="24"/>
          <w:szCs w:val="24"/>
        </w:rPr>
        <w:t xml:space="preserve"> </w:t>
      </w:r>
      <w:proofErr w:type="spellStart"/>
      <w:r>
        <w:rPr>
          <w:rFonts w:ascii="Times New Roman" w:hAnsi="Times New Roman"/>
          <w:sz w:val="24"/>
          <w:szCs w:val="24"/>
        </w:rPr>
        <w:t>unui</w:t>
      </w:r>
      <w:proofErr w:type="spellEnd"/>
      <w:r>
        <w:rPr>
          <w:rFonts w:ascii="Times New Roman" w:hAnsi="Times New Roman"/>
          <w:sz w:val="24"/>
          <w:szCs w:val="24"/>
        </w:rPr>
        <w:t xml:space="preserve"> </w:t>
      </w:r>
      <w:proofErr w:type="spellStart"/>
      <w:r>
        <w:rPr>
          <w:rFonts w:ascii="Times New Roman" w:hAnsi="Times New Roman"/>
          <w:sz w:val="24"/>
          <w:szCs w:val="24"/>
        </w:rPr>
        <w:t>număr</w:t>
      </w:r>
      <w:proofErr w:type="spellEnd"/>
      <w:r>
        <w:rPr>
          <w:rFonts w:ascii="Times New Roman" w:hAnsi="Times New Roman"/>
          <w:sz w:val="24"/>
          <w:szCs w:val="24"/>
        </w:rPr>
        <w:t xml:space="preserve"> de 499 </w:t>
      </w:r>
      <w:proofErr w:type="spellStart"/>
      <w:r>
        <w:rPr>
          <w:rFonts w:ascii="Times New Roman" w:hAnsi="Times New Roman"/>
          <w:sz w:val="24"/>
          <w:szCs w:val="24"/>
        </w:rPr>
        <w:t>dispoziții</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registrul</w:t>
      </w:r>
      <w:proofErr w:type="spellEnd"/>
      <w:r>
        <w:rPr>
          <w:rFonts w:ascii="Times New Roman" w:hAnsi="Times New Roman"/>
          <w:sz w:val="24"/>
          <w:szCs w:val="24"/>
        </w:rPr>
        <w:t xml:space="preserve"> special,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ordine</w:t>
      </w:r>
      <w:proofErr w:type="spellEnd"/>
      <w:r>
        <w:rPr>
          <w:rFonts w:ascii="Times New Roman" w:hAnsi="Times New Roman"/>
          <w:sz w:val="24"/>
          <w:szCs w:val="24"/>
        </w:rPr>
        <w:t xml:space="preserve"> </w:t>
      </w:r>
      <w:proofErr w:type="spellStart"/>
      <w:r>
        <w:rPr>
          <w:rFonts w:ascii="Times New Roman" w:hAnsi="Times New Roman"/>
          <w:sz w:val="24"/>
          <w:szCs w:val="24"/>
        </w:rPr>
        <w:t>cronologică</w:t>
      </w:r>
      <w:proofErr w:type="spellEnd"/>
      <w:r>
        <w:rPr>
          <w:rFonts w:ascii="Times New Roman" w:hAnsi="Times New Roman"/>
          <w:sz w:val="24"/>
          <w:szCs w:val="24"/>
        </w:rPr>
        <w:t xml:space="preserve">, </w:t>
      </w:r>
      <w:proofErr w:type="spellStart"/>
      <w:r>
        <w:rPr>
          <w:rFonts w:ascii="Times New Roman" w:hAnsi="Times New Roman"/>
          <w:sz w:val="24"/>
          <w:szCs w:val="24"/>
        </w:rPr>
        <w:t>îndosarierea</w:t>
      </w:r>
      <w:proofErr w:type="spellEnd"/>
      <w:r>
        <w:rPr>
          <w:rFonts w:ascii="Times New Roman" w:hAnsi="Times New Roman"/>
          <w:sz w:val="24"/>
          <w:szCs w:val="24"/>
        </w:rPr>
        <w:t xml:space="preserve"> </w:t>
      </w:r>
      <w:proofErr w:type="spellStart"/>
      <w:r>
        <w:rPr>
          <w:rFonts w:ascii="Times New Roman" w:hAnsi="Times New Roman"/>
          <w:sz w:val="24"/>
          <w:szCs w:val="24"/>
        </w:rPr>
        <w:t>exemplarelor</w:t>
      </w:r>
      <w:proofErr w:type="spellEnd"/>
      <w:r>
        <w:rPr>
          <w:rFonts w:ascii="Times New Roman" w:hAnsi="Times New Roman"/>
          <w:sz w:val="24"/>
          <w:szCs w:val="24"/>
        </w:rPr>
        <w:t xml:space="preserve"> </w:t>
      </w:r>
      <w:proofErr w:type="spellStart"/>
      <w:r>
        <w:rPr>
          <w:rFonts w:ascii="Times New Roman" w:hAnsi="Times New Roman"/>
          <w:sz w:val="24"/>
          <w:szCs w:val="24"/>
        </w:rPr>
        <w:t>originale</w:t>
      </w:r>
      <w:proofErr w:type="spellEnd"/>
      <w:r>
        <w:rPr>
          <w:rFonts w:ascii="Times New Roman" w:hAnsi="Times New Roman"/>
          <w:sz w:val="24"/>
          <w:szCs w:val="24"/>
        </w:rPr>
        <w:t xml:space="preserve"> </w:t>
      </w:r>
      <w:proofErr w:type="spellStart"/>
      <w:r>
        <w:rPr>
          <w:rFonts w:ascii="Times New Roman" w:hAnsi="Times New Roman"/>
          <w:sz w:val="24"/>
          <w:szCs w:val="24"/>
        </w:rPr>
        <w:t>şi</w:t>
      </w:r>
      <w:proofErr w:type="spellEnd"/>
      <w:r>
        <w:rPr>
          <w:rFonts w:ascii="Times New Roman" w:hAnsi="Times New Roman"/>
          <w:sz w:val="24"/>
          <w:szCs w:val="24"/>
        </w:rPr>
        <w:t xml:space="preserve"> a </w:t>
      </w:r>
      <w:proofErr w:type="spellStart"/>
      <w:r>
        <w:rPr>
          <w:rFonts w:ascii="Times New Roman" w:hAnsi="Times New Roman"/>
          <w:sz w:val="24"/>
          <w:szCs w:val="24"/>
        </w:rPr>
        <w:t>documentaţiilor</w:t>
      </w:r>
      <w:proofErr w:type="spellEnd"/>
      <w:r>
        <w:rPr>
          <w:rFonts w:ascii="Times New Roman" w:hAnsi="Times New Roman"/>
          <w:sz w:val="24"/>
          <w:szCs w:val="24"/>
        </w:rPr>
        <w:t xml:space="preserve"> </w:t>
      </w:r>
      <w:proofErr w:type="spellStart"/>
      <w:r>
        <w:rPr>
          <w:rFonts w:ascii="Times New Roman" w:hAnsi="Times New Roman"/>
          <w:sz w:val="24"/>
          <w:szCs w:val="24"/>
        </w:rPr>
        <w:t>anexate</w:t>
      </w:r>
      <w:proofErr w:type="spellEnd"/>
      <w:r>
        <w:rPr>
          <w:rFonts w:ascii="Times New Roman" w:hAnsi="Times New Roman"/>
          <w:sz w:val="24"/>
          <w:szCs w:val="24"/>
        </w:rPr>
        <w:t xml:space="preserve"> </w:t>
      </w:r>
      <w:proofErr w:type="spellStart"/>
      <w:r>
        <w:rPr>
          <w:rFonts w:ascii="Times New Roman" w:hAnsi="Times New Roman"/>
          <w:sz w:val="24"/>
          <w:szCs w:val="24"/>
        </w:rPr>
        <w:t>acestora</w:t>
      </w:r>
      <w:proofErr w:type="spellEnd"/>
      <w:r>
        <w:rPr>
          <w:rFonts w:ascii="Times New Roman" w:hAnsi="Times New Roman"/>
          <w:sz w:val="24"/>
          <w:szCs w:val="24"/>
        </w:rPr>
        <w:t>;</w:t>
      </w:r>
    </w:p>
    <w:p w14:paraId="57596B74" w14:textId="77777777" w:rsidR="00DB42E2" w:rsidRDefault="004E4E81">
      <w:pPr>
        <w:numPr>
          <w:ilvl w:val="0"/>
          <w:numId w:val="37"/>
        </w:numPr>
        <w:spacing w:after="0" w:line="264" w:lineRule="auto"/>
        <w:ind w:left="1320" w:hanging="667"/>
        <w:jc w:val="both"/>
        <w:rPr>
          <w:rFonts w:ascii="Times New Roman" w:hAnsi="Times New Roman"/>
          <w:sz w:val="24"/>
          <w:szCs w:val="24"/>
        </w:rPr>
      </w:pPr>
      <w:proofErr w:type="spellStart"/>
      <w:r>
        <w:rPr>
          <w:rFonts w:ascii="Times New Roman" w:hAnsi="Times New Roman"/>
          <w:sz w:val="24"/>
          <w:szCs w:val="24"/>
        </w:rPr>
        <w:lastRenderedPageBreak/>
        <w:t>Asigurarea</w:t>
      </w:r>
      <w:proofErr w:type="spellEnd"/>
      <w:r>
        <w:rPr>
          <w:rFonts w:ascii="Times New Roman" w:hAnsi="Times New Roman"/>
          <w:sz w:val="24"/>
          <w:szCs w:val="24"/>
        </w:rPr>
        <w:t xml:space="preserve"> </w:t>
      </w:r>
      <w:proofErr w:type="spellStart"/>
      <w:r>
        <w:rPr>
          <w:rFonts w:ascii="Times New Roman" w:hAnsi="Times New Roman"/>
          <w:sz w:val="24"/>
          <w:szCs w:val="24"/>
        </w:rPr>
        <w:t>aducerii</w:t>
      </w:r>
      <w:proofErr w:type="spellEnd"/>
      <w:r>
        <w:rPr>
          <w:rFonts w:ascii="Times New Roman" w:hAnsi="Times New Roman"/>
          <w:sz w:val="24"/>
          <w:szCs w:val="24"/>
        </w:rPr>
        <w:t xml:space="preserve"> la </w:t>
      </w:r>
      <w:proofErr w:type="spellStart"/>
      <w:r>
        <w:rPr>
          <w:rFonts w:ascii="Times New Roman" w:hAnsi="Times New Roman"/>
          <w:sz w:val="24"/>
          <w:szCs w:val="24"/>
        </w:rPr>
        <w:t>cunoştinţă</w:t>
      </w:r>
      <w:proofErr w:type="spellEnd"/>
      <w:r>
        <w:rPr>
          <w:rFonts w:ascii="Times New Roman" w:hAnsi="Times New Roman"/>
          <w:sz w:val="24"/>
          <w:szCs w:val="24"/>
        </w:rPr>
        <w:t xml:space="preserve"> </w:t>
      </w:r>
      <w:proofErr w:type="spellStart"/>
      <w:r>
        <w:rPr>
          <w:rFonts w:ascii="Times New Roman" w:hAnsi="Times New Roman"/>
          <w:sz w:val="24"/>
          <w:szCs w:val="24"/>
        </w:rPr>
        <w:t>publică</w:t>
      </w:r>
      <w:proofErr w:type="spellEnd"/>
      <w:r>
        <w:rPr>
          <w:rFonts w:ascii="Times New Roman" w:hAnsi="Times New Roman"/>
          <w:sz w:val="24"/>
          <w:szCs w:val="24"/>
        </w:rPr>
        <w:t xml:space="preserve"> a </w:t>
      </w:r>
      <w:proofErr w:type="spellStart"/>
      <w:r>
        <w:rPr>
          <w:rFonts w:ascii="Times New Roman" w:hAnsi="Times New Roman"/>
          <w:sz w:val="24"/>
          <w:szCs w:val="24"/>
        </w:rPr>
        <w:t>dispoziţiilor</w:t>
      </w:r>
      <w:proofErr w:type="spellEnd"/>
      <w:r>
        <w:rPr>
          <w:rFonts w:ascii="Times New Roman" w:hAnsi="Times New Roman"/>
          <w:sz w:val="24"/>
          <w:szCs w:val="24"/>
        </w:rPr>
        <w:t xml:space="preserve"> normative </w:t>
      </w:r>
      <w:proofErr w:type="spellStart"/>
      <w:r>
        <w:rPr>
          <w:rFonts w:ascii="Times New Roman" w:hAnsi="Times New Roman"/>
          <w:sz w:val="24"/>
          <w:szCs w:val="24"/>
        </w:rPr>
        <w:t>şi</w:t>
      </w:r>
      <w:proofErr w:type="spellEnd"/>
      <w:r>
        <w:rPr>
          <w:rFonts w:ascii="Times New Roman" w:hAnsi="Times New Roman"/>
          <w:sz w:val="24"/>
          <w:szCs w:val="24"/>
        </w:rPr>
        <w:t xml:space="preserve"> </w:t>
      </w:r>
      <w:proofErr w:type="spellStart"/>
      <w:r>
        <w:rPr>
          <w:rFonts w:ascii="Times New Roman" w:hAnsi="Times New Roman"/>
          <w:sz w:val="24"/>
          <w:szCs w:val="24"/>
        </w:rPr>
        <w:t>comunicarea</w:t>
      </w:r>
      <w:proofErr w:type="spellEnd"/>
      <w:r>
        <w:rPr>
          <w:rFonts w:ascii="Times New Roman" w:hAnsi="Times New Roman"/>
          <w:sz w:val="24"/>
          <w:szCs w:val="24"/>
        </w:rPr>
        <w:t xml:space="preserve"> la </w:t>
      </w:r>
      <w:proofErr w:type="spellStart"/>
      <w:r>
        <w:rPr>
          <w:rFonts w:ascii="Times New Roman" w:hAnsi="Times New Roman"/>
          <w:sz w:val="24"/>
          <w:szCs w:val="24"/>
        </w:rPr>
        <w:t>Instituţia</w:t>
      </w:r>
      <w:proofErr w:type="spellEnd"/>
      <w:r>
        <w:rPr>
          <w:rFonts w:ascii="Times New Roman" w:hAnsi="Times New Roman"/>
          <w:sz w:val="24"/>
          <w:szCs w:val="24"/>
        </w:rPr>
        <w:t xml:space="preserve"> </w:t>
      </w:r>
      <w:proofErr w:type="spellStart"/>
      <w:r>
        <w:rPr>
          <w:rFonts w:ascii="Times New Roman" w:hAnsi="Times New Roman"/>
          <w:sz w:val="24"/>
          <w:szCs w:val="24"/>
        </w:rPr>
        <w:t>Prefectului</w:t>
      </w:r>
      <w:proofErr w:type="spellEnd"/>
      <w:r>
        <w:rPr>
          <w:rFonts w:ascii="Times New Roman" w:hAnsi="Times New Roman"/>
          <w:sz w:val="24"/>
          <w:szCs w:val="24"/>
        </w:rPr>
        <w:t xml:space="preserve"> a </w:t>
      </w:r>
      <w:proofErr w:type="spellStart"/>
      <w:r>
        <w:rPr>
          <w:rFonts w:ascii="Times New Roman" w:hAnsi="Times New Roman"/>
          <w:sz w:val="24"/>
          <w:szCs w:val="24"/>
        </w:rPr>
        <w:t>tuturor</w:t>
      </w:r>
      <w:proofErr w:type="spellEnd"/>
      <w:r>
        <w:rPr>
          <w:rFonts w:ascii="Times New Roman" w:hAnsi="Times New Roman"/>
          <w:sz w:val="24"/>
          <w:szCs w:val="24"/>
        </w:rPr>
        <w:t xml:space="preserve"> </w:t>
      </w:r>
      <w:proofErr w:type="spellStart"/>
      <w:r>
        <w:rPr>
          <w:rFonts w:ascii="Times New Roman" w:hAnsi="Times New Roman"/>
          <w:sz w:val="24"/>
          <w:szCs w:val="24"/>
        </w:rPr>
        <w:t>dispoziţiilor</w:t>
      </w:r>
      <w:proofErr w:type="spellEnd"/>
      <w:r>
        <w:rPr>
          <w:rFonts w:ascii="Times New Roman" w:hAnsi="Times New Roman"/>
          <w:sz w:val="24"/>
          <w:szCs w:val="24"/>
        </w:rPr>
        <w:t xml:space="preserve">, </w:t>
      </w:r>
      <w:proofErr w:type="spellStart"/>
      <w:r>
        <w:rPr>
          <w:rFonts w:ascii="Times New Roman" w:hAnsi="Times New Roman"/>
          <w:sz w:val="24"/>
          <w:szCs w:val="24"/>
        </w:rPr>
        <w:t>pentru</w:t>
      </w:r>
      <w:proofErr w:type="spellEnd"/>
      <w:r>
        <w:rPr>
          <w:rFonts w:ascii="Times New Roman" w:hAnsi="Times New Roman"/>
          <w:sz w:val="24"/>
          <w:szCs w:val="24"/>
        </w:rPr>
        <w:t xml:space="preserve"> </w:t>
      </w:r>
      <w:proofErr w:type="spellStart"/>
      <w:r>
        <w:rPr>
          <w:rFonts w:ascii="Times New Roman" w:hAnsi="Times New Roman"/>
          <w:sz w:val="24"/>
          <w:szCs w:val="24"/>
        </w:rPr>
        <w:t>exercitarea</w:t>
      </w:r>
      <w:proofErr w:type="spellEnd"/>
      <w:r>
        <w:rPr>
          <w:rFonts w:ascii="Times New Roman" w:hAnsi="Times New Roman"/>
          <w:sz w:val="24"/>
          <w:szCs w:val="24"/>
        </w:rPr>
        <w:t xml:space="preserve"> </w:t>
      </w:r>
      <w:proofErr w:type="spellStart"/>
      <w:r>
        <w:rPr>
          <w:rFonts w:ascii="Times New Roman" w:hAnsi="Times New Roman"/>
          <w:sz w:val="24"/>
          <w:szCs w:val="24"/>
        </w:rPr>
        <w:t>controlului</w:t>
      </w:r>
      <w:proofErr w:type="spellEnd"/>
      <w:r>
        <w:rPr>
          <w:rFonts w:ascii="Times New Roman" w:hAnsi="Times New Roman"/>
          <w:sz w:val="24"/>
          <w:szCs w:val="24"/>
        </w:rPr>
        <w:t xml:space="preserve"> de </w:t>
      </w:r>
      <w:proofErr w:type="spellStart"/>
      <w:r>
        <w:rPr>
          <w:rFonts w:ascii="Times New Roman" w:hAnsi="Times New Roman"/>
          <w:sz w:val="24"/>
          <w:szCs w:val="24"/>
        </w:rPr>
        <w:t>legalitate</w:t>
      </w:r>
      <w:proofErr w:type="spellEnd"/>
      <w:r>
        <w:rPr>
          <w:rFonts w:ascii="Times New Roman" w:hAnsi="Times New Roman"/>
          <w:sz w:val="24"/>
          <w:szCs w:val="24"/>
        </w:rPr>
        <w:t>;</w:t>
      </w:r>
    </w:p>
    <w:p w14:paraId="1C7C1763" w14:textId="77777777" w:rsidR="00DB42E2" w:rsidRDefault="004E4E81">
      <w:pPr>
        <w:numPr>
          <w:ilvl w:val="0"/>
          <w:numId w:val="37"/>
        </w:numPr>
        <w:spacing w:after="0" w:line="264" w:lineRule="auto"/>
        <w:ind w:left="1320" w:hanging="667"/>
        <w:jc w:val="both"/>
        <w:rPr>
          <w:rFonts w:ascii="Times New Roman" w:hAnsi="Times New Roman"/>
          <w:sz w:val="24"/>
          <w:szCs w:val="24"/>
        </w:rPr>
      </w:pPr>
      <w:proofErr w:type="spellStart"/>
      <w:r>
        <w:rPr>
          <w:rFonts w:ascii="Times New Roman" w:hAnsi="Times New Roman"/>
          <w:sz w:val="24"/>
          <w:szCs w:val="24"/>
        </w:rPr>
        <w:t>Comunicarea</w:t>
      </w:r>
      <w:proofErr w:type="spellEnd"/>
      <w:r>
        <w:rPr>
          <w:rFonts w:ascii="Times New Roman" w:hAnsi="Times New Roman"/>
          <w:sz w:val="24"/>
          <w:szCs w:val="24"/>
        </w:rPr>
        <w:t xml:space="preserve"> </w:t>
      </w:r>
      <w:proofErr w:type="spellStart"/>
      <w:r>
        <w:rPr>
          <w:rFonts w:ascii="Times New Roman" w:hAnsi="Times New Roman"/>
          <w:sz w:val="24"/>
          <w:szCs w:val="24"/>
        </w:rPr>
        <w:t>dispoziţiilor</w:t>
      </w:r>
      <w:proofErr w:type="spellEnd"/>
      <w:r>
        <w:rPr>
          <w:rFonts w:ascii="Times New Roman" w:hAnsi="Times New Roman"/>
          <w:sz w:val="24"/>
          <w:szCs w:val="24"/>
        </w:rPr>
        <w:t xml:space="preserve"> </w:t>
      </w:r>
      <w:proofErr w:type="spellStart"/>
      <w:r>
        <w:rPr>
          <w:rFonts w:ascii="Times New Roman" w:hAnsi="Times New Roman"/>
          <w:sz w:val="24"/>
          <w:szCs w:val="24"/>
        </w:rPr>
        <w:t>primarului</w:t>
      </w:r>
      <w:proofErr w:type="spellEnd"/>
      <w:r>
        <w:rPr>
          <w:rFonts w:ascii="Times New Roman" w:hAnsi="Times New Roman"/>
          <w:sz w:val="24"/>
          <w:szCs w:val="24"/>
        </w:rPr>
        <w:t xml:space="preserve"> </w:t>
      </w:r>
      <w:proofErr w:type="spellStart"/>
      <w:r>
        <w:rPr>
          <w:rFonts w:ascii="Times New Roman" w:hAnsi="Times New Roman"/>
          <w:sz w:val="24"/>
          <w:szCs w:val="24"/>
        </w:rPr>
        <w:t>persoanelor</w:t>
      </w:r>
      <w:proofErr w:type="spellEnd"/>
      <w:r>
        <w:rPr>
          <w:rFonts w:ascii="Times New Roman" w:hAnsi="Times New Roman"/>
          <w:sz w:val="24"/>
          <w:szCs w:val="24"/>
        </w:rPr>
        <w:t xml:space="preserve"> </w:t>
      </w:r>
      <w:proofErr w:type="spellStart"/>
      <w:r>
        <w:rPr>
          <w:rFonts w:ascii="Times New Roman" w:hAnsi="Times New Roman"/>
          <w:sz w:val="24"/>
          <w:szCs w:val="24"/>
        </w:rPr>
        <w:t>şi</w:t>
      </w:r>
      <w:proofErr w:type="spellEnd"/>
      <w:r>
        <w:rPr>
          <w:rFonts w:ascii="Times New Roman" w:hAnsi="Times New Roman"/>
          <w:sz w:val="24"/>
          <w:szCs w:val="24"/>
        </w:rPr>
        <w:t xml:space="preserve"> </w:t>
      </w:r>
      <w:proofErr w:type="spellStart"/>
      <w:r>
        <w:rPr>
          <w:rFonts w:ascii="Times New Roman" w:hAnsi="Times New Roman"/>
          <w:sz w:val="24"/>
          <w:szCs w:val="24"/>
        </w:rPr>
        <w:t>instituţiilor</w:t>
      </w:r>
      <w:proofErr w:type="spellEnd"/>
      <w:r>
        <w:rPr>
          <w:rFonts w:ascii="Times New Roman" w:hAnsi="Times New Roman"/>
          <w:sz w:val="24"/>
          <w:szCs w:val="24"/>
        </w:rPr>
        <w:t xml:space="preserve"> </w:t>
      </w:r>
      <w:proofErr w:type="spellStart"/>
      <w:r>
        <w:rPr>
          <w:rFonts w:ascii="Times New Roman" w:hAnsi="Times New Roman"/>
          <w:sz w:val="24"/>
          <w:szCs w:val="24"/>
        </w:rPr>
        <w:t>interesate</w:t>
      </w:r>
      <w:proofErr w:type="spellEnd"/>
      <w:r>
        <w:rPr>
          <w:rFonts w:ascii="Times New Roman" w:hAnsi="Times New Roman"/>
          <w:sz w:val="24"/>
          <w:szCs w:val="24"/>
        </w:rPr>
        <w:t xml:space="preserve">, precum </w:t>
      </w:r>
      <w:proofErr w:type="spellStart"/>
      <w:r>
        <w:rPr>
          <w:rFonts w:ascii="Times New Roman" w:hAnsi="Times New Roman"/>
          <w:sz w:val="24"/>
          <w:szCs w:val="24"/>
        </w:rPr>
        <w:t>şi</w:t>
      </w:r>
      <w:proofErr w:type="spellEnd"/>
      <w:r>
        <w:rPr>
          <w:rFonts w:ascii="Times New Roman" w:hAnsi="Times New Roman"/>
          <w:sz w:val="24"/>
          <w:szCs w:val="24"/>
        </w:rPr>
        <w:t xml:space="preserve"> </w:t>
      </w:r>
      <w:proofErr w:type="spellStart"/>
      <w:r>
        <w:rPr>
          <w:rFonts w:ascii="Times New Roman" w:hAnsi="Times New Roman"/>
          <w:sz w:val="24"/>
          <w:szCs w:val="24"/>
        </w:rPr>
        <w:t>compartimentelor</w:t>
      </w:r>
      <w:proofErr w:type="spellEnd"/>
      <w:r>
        <w:rPr>
          <w:rFonts w:ascii="Times New Roman" w:hAnsi="Times New Roman"/>
          <w:sz w:val="24"/>
          <w:szCs w:val="24"/>
        </w:rPr>
        <w:t xml:space="preserve"> </w:t>
      </w:r>
      <w:proofErr w:type="spellStart"/>
      <w:r>
        <w:rPr>
          <w:rFonts w:ascii="Times New Roman" w:hAnsi="Times New Roman"/>
          <w:sz w:val="24"/>
          <w:szCs w:val="24"/>
        </w:rPr>
        <w:t>funcţionale</w:t>
      </w:r>
      <w:proofErr w:type="spellEnd"/>
      <w:r>
        <w:rPr>
          <w:rFonts w:ascii="Times New Roman" w:hAnsi="Times New Roman"/>
          <w:sz w:val="24"/>
          <w:szCs w:val="24"/>
        </w:rPr>
        <w:t xml:space="preserve"> ale </w:t>
      </w:r>
      <w:proofErr w:type="spellStart"/>
      <w:r>
        <w:rPr>
          <w:rFonts w:ascii="Times New Roman" w:hAnsi="Times New Roman"/>
          <w:sz w:val="24"/>
          <w:szCs w:val="24"/>
        </w:rPr>
        <w:t>aparatului</w:t>
      </w:r>
      <w:proofErr w:type="spellEnd"/>
      <w:r>
        <w:rPr>
          <w:rFonts w:ascii="Times New Roman" w:hAnsi="Times New Roman"/>
          <w:sz w:val="24"/>
          <w:szCs w:val="24"/>
        </w:rPr>
        <w:t xml:space="preserve"> de </w:t>
      </w:r>
      <w:proofErr w:type="spellStart"/>
      <w:r>
        <w:rPr>
          <w:rFonts w:ascii="Times New Roman" w:hAnsi="Times New Roman"/>
          <w:sz w:val="24"/>
          <w:szCs w:val="24"/>
        </w:rPr>
        <w:t>specialitate</w:t>
      </w:r>
      <w:proofErr w:type="spellEnd"/>
      <w:r>
        <w:rPr>
          <w:rFonts w:ascii="Times New Roman" w:hAnsi="Times New Roman"/>
          <w:sz w:val="24"/>
          <w:szCs w:val="24"/>
        </w:rPr>
        <w:t xml:space="preserve">, </w:t>
      </w:r>
      <w:proofErr w:type="spellStart"/>
      <w:r>
        <w:rPr>
          <w:rFonts w:ascii="Times New Roman" w:hAnsi="Times New Roman"/>
          <w:sz w:val="24"/>
          <w:szCs w:val="24"/>
        </w:rPr>
        <w:t>pentru</w:t>
      </w:r>
      <w:proofErr w:type="spellEnd"/>
      <w:r>
        <w:rPr>
          <w:rFonts w:ascii="Times New Roman" w:hAnsi="Times New Roman"/>
          <w:sz w:val="24"/>
          <w:szCs w:val="24"/>
        </w:rPr>
        <w:t xml:space="preserve"> </w:t>
      </w:r>
      <w:proofErr w:type="spellStart"/>
      <w:r>
        <w:rPr>
          <w:rFonts w:ascii="Times New Roman" w:hAnsi="Times New Roman"/>
          <w:sz w:val="24"/>
          <w:szCs w:val="24"/>
        </w:rPr>
        <w:t>aducerea</w:t>
      </w:r>
      <w:proofErr w:type="spellEnd"/>
      <w:r>
        <w:rPr>
          <w:rFonts w:ascii="Times New Roman" w:hAnsi="Times New Roman"/>
          <w:sz w:val="24"/>
          <w:szCs w:val="24"/>
        </w:rPr>
        <w:t xml:space="preserve"> la </w:t>
      </w:r>
      <w:proofErr w:type="spellStart"/>
      <w:r>
        <w:rPr>
          <w:rFonts w:ascii="Times New Roman" w:hAnsi="Times New Roman"/>
          <w:sz w:val="24"/>
          <w:szCs w:val="24"/>
        </w:rPr>
        <w:t>îndeplinire</w:t>
      </w:r>
      <w:proofErr w:type="spellEnd"/>
      <w:r>
        <w:rPr>
          <w:rFonts w:ascii="Times New Roman" w:hAnsi="Times New Roman"/>
          <w:sz w:val="24"/>
          <w:szCs w:val="24"/>
        </w:rPr>
        <w:t>;</w:t>
      </w:r>
    </w:p>
    <w:p w14:paraId="5F99E710" w14:textId="77777777" w:rsidR="00DB42E2" w:rsidRDefault="004E4E81">
      <w:pPr>
        <w:numPr>
          <w:ilvl w:val="0"/>
          <w:numId w:val="37"/>
        </w:numPr>
        <w:spacing w:after="0" w:line="264" w:lineRule="auto"/>
        <w:ind w:left="1320" w:hanging="667"/>
        <w:jc w:val="both"/>
        <w:rPr>
          <w:rFonts w:ascii="Times New Roman" w:hAnsi="Times New Roman"/>
          <w:sz w:val="24"/>
          <w:szCs w:val="24"/>
        </w:rPr>
      </w:pPr>
      <w:proofErr w:type="spellStart"/>
      <w:r>
        <w:rPr>
          <w:rFonts w:ascii="Times New Roman" w:hAnsi="Times New Roman"/>
          <w:sz w:val="24"/>
          <w:szCs w:val="24"/>
        </w:rPr>
        <w:t>Întocmirea</w:t>
      </w:r>
      <w:proofErr w:type="spellEnd"/>
      <w:r>
        <w:rPr>
          <w:rFonts w:ascii="Times New Roman" w:hAnsi="Times New Roman"/>
          <w:sz w:val="24"/>
          <w:szCs w:val="24"/>
        </w:rPr>
        <w:t xml:space="preserve">, sub </w:t>
      </w:r>
      <w:proofErr w:type="spellStart"/>
      <w:r>
        <w:rPr>
          <w:rFonts w:ascii="Times New Roman" w:hAnsi="Times New Roman"/>
          <w:sz w:val="24"/>
          <w:szCs w:val="24"/>
        </w:rPr>
        <w:t>coordonarea</w:t>
      </w:r>
      <w:proofErr w:type="spellEnd"/>
      <w:r>
        <w:rPr>
          <w:rFonts w:ascii="Times New Roman" w:hAnsi="Times New Roman"/>
          <w:sz w:val="24"/>
          <w:szCs w:val="24"/>
        </w:rPr>
        <w:t xml:space="preserve"> </w:t>
      </w:r>
      <w:proofErr w:type="spellStart"/>
      <w:r>
        <w:rPr>
          <w:rFonts w:ascii="Times New Roman" w:hAnsi="Times New Roman"/>
          <w:sz w:val="24"/>
          <w:szCs w:val="24"/>
        </w:rPr>
        <w:t>secretarului</w:t>
      </w:r>
      <w:proofErr w:type="spellEnd"/>
      <w:r>
        <w:rPr>
          <w:rFonts w:ascii="Times New Roman" w:hAnsi="Times New Roman"/>
          <w:sz w:val="24"/>
          <w:szCs w:val="24"/>
        </w:rPr>
        <w:t xml:space="preserve"> general, a </w:t>
      </w:r>
      <w:proofErr w:type="spellStart"/>
      <w:r>
        <w:rPr>
          <w:rFonts w:ascii="Times New Roman" w:hAnsi="Times New Roman"/>
          <w:sz w:val="24"/>
          <w:szCs w:val="24"/>
        </w:rPr>
        <w:t>lucrărilor</w:t>
      </w:r>
      <w:proofErr w:type="spellEnd"/>
      <w:r>
        <w:rPr>
          <w:rFonts w:ascii="Times New Roman" w:hAnsi="Times New Roman"/>
          <w:sz w:val="24"/>
          <w:szCs w:val="24"/>
        </w:rPr>
        <w:t xml:space="preserve"> </w:t>
      </w:r>
      <w:proofErr w:type="spellStart"/>
      <w:r>
        <w:rPr>
          <w:rFonts w:ascii="Times New Roman" w:hAnsi="Times New Roman"/>
          <w:sz w:val="24"/>
          <w:szCs w:val="24"/>
        </w:rPr>
        <w:t>necesare</w:t>
      </w:r>
      <w:proofErr w:type="spellEnd"/>
      <w:r>
        <w:rPr>
          <w:rFonts w:ascii="Times New Roman" w:hAnsi="Times New Roman"/>
          <w:sz w:val="24"/>
          <w:szCs w:val="24"/>
        </w:rPr>
        <w:t xml:space="preserve"> </w:t>
      </w:r>
      <w:proofErr w:type="spellStart"/>
      <w:r>
        <w:rPr>
          <w:rFonts w:ascii="Times New Roman" w:hAnsi="Times New Roman"/>
          <w:sz w:val="24"/>
          <w:szCs w:val="24"/>
        </w:rPr>
        <w:t>pregătirii</w:t>
      </w:r>
      <w:proofErr w:type="spellEnd"/>
      <w:r>
        <w:rPr>
          <w:rFonts w:ascii="Times New Roman" w:hAnsi="Times New Roman"/>
          <w:sz w:val="24"/>
          <w:szCs w:val="24"/>
        </w:rPr>
        <w:t xml:space="preserve"> </w:t>
      </w:r>
      <w:proofErr w:type="spellStart"/>
      <w:r>
        <w:rPr>
          <w:rFonts w:ascii="Times New Roman" w:hAnsi="Times New Roman"/>
          <w:sz w:val="24"/>
          <w:szCs w:val="24"/>
        </w:rPr>
        <w:t>convocării</w:t>
      </w:r>
      <w:proofErr w:type="spellEnd"/>
      <w:r>
        <w:rPr>
          <w:rFonts w:ascii="Times New Roman" w:hAnsi="Times New Roman"/>
          <w:sz w:val="24"/>
          <w:szCs w:val="24"/>
        </w:rPr>
        <w:t xml:space="preserve"> </w:t>
      </w:r>
      <w:proofErr w:type="spellStart"/>
      <w:r>
        <w:rPr>
          <w:rFonts w:ascii="Times New Roman" w:hAnsi="Times New Roman"/>
          <w:sz w:val="24"/>
          <w:szCs w:val="24"/>
        </w:rPr>
        <w:t>şi</w:t>
      </w:r>
      <w:proofErr w:type="spellEnd"/>
      <w:r>
        <w:rPr>
          <w:rFonts w:ascii="Times New Roman" w:hAnsi="Times New Roman"/>
          <w:sz w:val="24"/>
          <w:szCs w:val="24"/>
        </w:rPr>
        <w:t xml:space="preserve"> </w:t>
      </w:r>
      <w:proofErr w:type="spellStart"/>
      <w:r>
        <w:rPr>
          <w:rFonts w:ascii="Times New Roman" w:hAnsi="Times New Roman"/>
          <w:sz w:val="24"/>
          <w:szCs w:val="24"/>
        </w:rPr>
        <w:t>desfăşurării</w:t>
      </w:r>
      <w:proofErr w:type="spellEnd"/>
      <w:r>
        <w:rPr>
          <w:rFonts w:ascii="Times New Roman" w:hAnsi="Times New Roman"/>
          <w:sz w:val="24"/>
          <w:szCs w:val="24"/>
        </w:rPr>
        <w:t xml:space="preserve"> a 24 </w:t>
      </w:r>
      <w:proofErr w:type="spellStart"/>
      <w:r>
        <w:rPr>
          <w:rFonts w:ascii="Times New Roman" w:hAnsi="Times New Roman"/>
          <w:sz w:val="24"/>
          <w:szCs w:val="24"/>
        </w:rPr>
        <w:t>şedinţe</w:t>
      </w:r>
      <w:proofErr w:type="spellEnd"/>
      <w:r>
        <w:rPr>
          <w:rFonts w:ascii="Times New Roman" w:hAnsi="Times New Roman"/>
          <w:sz w:val="24"/>
          <w:szCs w:val="24"/>
        </w:rPr>
        <w:t xml:space="preserve"> ale </w:t>
      </w:r>
      <w:proofErr w:type="spellStart"/>
      <w:r>
        <w:rPr>
          <w:rFonts w:ascii="Times New Roman" w:hAnsi="Times New Roman"/>
          <w:sz w:val="24"/>
          <w:szCs w:val="24"/>
        </w:rPr>
        <w:t>consiliului</w:t>
      </w:r>
      <w:proofErr w:type="spellEnd"/>
      <w:r>
        <w:rPr>
          <w:rFonts w:ascii="Times New Roman" w:hAnsi="Times New Roman"/>
          <w:sz w:val="24"/>
          <w:szCs w:val="24"/>
        </w:rPr>
        <w:t xml:space="preserve"> local (12 </w:t>
      </w:r>
      <w:proofErr w:type="spellStart"/>
      <w:r>
        <w:rPr>
          <w:rFonts w:ascii="Times New Roman" w:hAnsi="Times New Roman"/>
          <w:sz w:val="24"/>
          <w:szCs w:val="24"/>
        </w:rPr>
        <w:t>ședințe</w:t>
      </w:r>
      <w:proofErr w:type="spellEnd"/>
      <w:r>
        <w:rPr>
          <w:rFonts w:ascii="Times New Roman" w:hAnsi="Times New Roman"/>
          <w:sz w:val="24"/>
          <w:szCs w:val="24"/>
        </w:rPr>
        <w:t xml:space="preserve"> </w:t>
      </w:r>
      <w:proofErr w:type="spellStart"/>
      <w:r>
        <w:rPr>
          <w:rFonts w:ascii="Times New Roman" w:hAnsi="Times New Roman"/>
          <w:sz w:val="24"/>
          <w:szCs w:val="24"/>
        </w:rPr>
        <w:t>ordinare</w:t>
      </w:r>
      <w:proofErr w:type="spellEnd"/>
      <w:r>
        <w:rPr>
          <w:rFonts w:ascii="Times New Roman" w:hAnsi="Times New Roman"/>
          <w:sz w:val="24"/>
          <w:szCs w:val="24"/>
        </w:rPr>
        <w:t xml:space="preserve">, 11 </w:t>
      </w:r>
      <w:proofErr w:type="spellStart"/>
      <w:r>
        <w:rPr>
          <w:rFonts w:ascii="Times New Roman" w:hAnsi="Times New Roman"/>
          <w:sz w:val="24"/>
          <w:szCs w:val="24"/>
        </w:rPr>
        <w:t>ședințe</w:t>
      </w:r>
      <w:proofErr w:type="spellEnd"/>
      <w:r>
        <w:rPr>
          <w:rFonts w:ascii="Times New Roman" w:hAnsi="Times New Roman"/>
          <w:sz w:val="24"/>
          <w:szCs w:val="24"/>
        </w:rPr>
        <w:t xml:space="preserve"> </w:t>
      </w:r>
      <w:proofErr w:type="spellStart"/>
      <w:r>
        <w:rPr>
          <w:rFonts w:ascii="Times New Roman" w:hAnsi="Times New Roman"/>
          <w:sz w:val="24"/>
          <w:szCs w:val="24"/>
        </w:rPr>
        <w:t>extraordinare</w:t>
      </w:r>
      <w:proofErr w:type="spellEnd"/>
      <w:r>
        <w:rPr>
          <w:rFonts w:ascii="Times New Roman" w:hAnsi="Times New Roman"/>
          <w:sz w:val="24"/>
          <w:szCs w:val="24"/>
        </w:rPr>
        <w:t xml:space="preserve">, 1 </w:t>
      </w:r>
      <w:proofErr w:type="spellStart"/>
      <w:r>
        <w:rPr>
          <w:rFonts w:ascii="Times New Roman" w:hAnsi="Times New Roman"/>
          <w:sz w:val="24"/>
          <w:szCs w:val="24"/>
        </w:rPr>
        <w:t>ședința</w:t>
      </w:r>
      <w:proofErr w:type="spellEnd"/>
      <w:r>
        <w:rPr>
          <w:rFonts w:ascii="Times New Roman" w:hAnsi="Times New Roman"/>
          <w:sz w:val="24"/>
          <w:szCs w:val="24"/>
        </w:rPr>
        <w:t xml:space="preserve"> </w:t>
      </w:r>
      <w:proofErr w:type="spellStart"/>
      <w:r>
        <w:rPr>
          <w:rFonts w:ascii="Times New Roman" w:hAnsi="Times New Roman"/>
          <w:sz w:val="24"/>
          <w:szCs w:val="24"/>
        </w:rPr>
        <w:t>extraordinară</w:t>
      </w:r>
      <w:proofErr w:type="spellEnd"/>
      <w:r>
        <w:rPr>
          <w:rFonts w:ascii="Times New Roman" w:hAnsi="Times New Roman"/>
          <w:sz w:val="24"/>
          <w:szCs w:val="24"/>
        </w:rPr>
        <w:t xml:space="preserve"> de </w:t>
      </w:r>
      <w:proofErr w:type="spellStart"/>
      <w:r>
        <w:rPr>
          <w:rFonts w:ascii="Times New Roman" w:hAnsi="Times New Roman"/>
          <w:sz w:val="24"/>
          <w:szCs w:val="24"/>
        </w:rPr>
        <w:t>îndată</w:t>
      </w:r>
      <w:proofErr w:type="spellEnd"/>
      <w:r>
        <w:rPr>
          <w:rFonts w:ascii="Times New Roman" w:hAnsi="Times New Roman"/>
          <w:sz w:val="24"/>
          <w:szCs w:val="24"/>
        </w:rPr>
        <w:t>);</w:t>
      </w:r>
    </w:p>
    <w:p w14:paraId="2E423033" w14:textId="77777777" w:rsidR="00DB42E2" w:rsidRDefault="004E4E81">
      <w:pPr>
        <w:numPr>
          <w:ilvl w:val="0"/>
          <w:numId w:val="37"/>
        </w:numPr>
        <w:spacing w:after="0" w:line="264" w:lineRule="auto"/>
        <w:ind w:left="1320" w:hanging="667"/>
        <w:jc w:val="both"/>
        <w:rPr>
          <w:rFonts w:ascii="Times New Roman" w:hAnsi="Times New Roman"/>
          <w:sz w:val="24"/>
          <w:szCs w:val="24"/>
        </w:rPr>
      </w:pPr>
      <w:proofErr w:type="spellStart"/>
      <w:r>
        <w:rPr>
          <w:rFonts w:ascii="Times New Roman" w:hAnsi="Times New Roman"/>
          <w:sz w:val="24"/>
          <w:szCs w:val="24"/>
        </w:rPr>
        <w:t>Aducerea</w:t>
      </w:r>
      <w:proofErr w:type="spellEnd"/>
      <w:r>
        <w:rPr>
          <w:rFonts w:ascii="Times New Roman" w:hAnsi="Times New Roman"/>
          <w:sz w:val="24"/>
          <w:szCs w:val="24"/>
        </w:rPr>
        <w:t xml:space="preserve"> la </w:t>
      </w:r>
      <w:proofErr w:type="spellStart"/>
      <w:r>
        <w:rPr>
          <w:rFonts w:ascii="Times New Roman" w:hAnsi="Times New Roman"/>
          <w:sz w:val="24"/>
          <w:szCs w:val="24"/>
        </w:rPr>
        <w:t>cunoştinţă</w:t>
      </w:r>
      <w:proofErr w:type="spellEnd"/>
      <w:r>
        <w:rPr>
          <w:rFonts w:ascii="Times New Roman" w:hAnsi="Times New Roman"/>
          <w:sz w:val="24"/>
          <w:szCs w:val="24"/>
        </w:rPr>
        <w:t xml:space="preserve"> </w:t>
      </w:r>
      <w:proofErr w:type="spellStart"/>
      <w:r>
        <w:rPr>
          <w:rFonts w:ascii="Times New Roman" w:hAnsi="Times New Roman"/>
          <w:sz w:val="24"/>
          <w:szCs w:val="24"/>
        </w:rPr>
        <w:t>publică</w:t>
      </w:r>
      <w:proofErr w:type="spellEnd"/>
      <w:r>
        <w:rPr>
          <w:rFonts w:ascii="Times New Roman" w:hAnsi="Times New Roman"/>
          <w:sz w:val="24"/>
          <w:szCs w:val="24"/>
        </w:rPr>
        <w:t xml:space="preserve"> a </w:t>
      </w:r>
      <w:proofErr w:type="spellStart"/>
      <w:r>
        <w:rPr>
          <w:rFonts w:ascii="Times New Roman" w:hAnsi="Times New Roman"/>
          <w:sz w:val="24"/>
          <w:szCs w:val="24"/>
        </w:rPr>
        <w:t>proiectelor</w:t>
      </w:r>
      <w:proofErr w:type="spellEnd"/>
      <w:r>
        <w:rPr>
          <w:rFonts w:ascii="Times New Roman" w:hAnsi="Times New Roman"/>
          <w:sz w:val="24"/>
          <w:szCs w:val="24"/>
        </w:rPr>
        <w:t xml:space="preserve"> de </w:t>
      </w:r>
      <w:proofErr w:type="spellStart"/>
      <w:r>
        <w:rPr>
          <w:rFonts w:ascii="Times New Roman" w:hAnsi="Times New Roman"/>
          <w:sz w:val="24"/>
          <w:szCs w:val="24"/>
        </w:rPr>
        <w:t>acte</w:t>
      </w:r>
      <w:proofErr w:type="spellEnd"/>
      <w:r>
        <w:rPr>
          <w:rFonts w:ascii="Times New Roman" w:hAnsi="Times New Roman"/>
          <w:sz w:val="24"/>
          <w:szCs w:val="24"/>
        </w:rPr>
        <w:t xml:space="preserve"> normative care </w:t>
      </w:r>
      <w:proofErr w:type="spellStart"/>
      <w:r>
        <w:rPr>
          <w:rFonts w:ascii="Times New Roman" w:hAnsi="Times New Roman"/>
          <w:sz w:val="24"/>
          <w:szCs w:val="24"/>
        </w:rPr>
        <w:t>urmează</w:t>
      </w:r>
      <w:proofErr w:type="spellEnd"/>
      <w:r>
        <w:rPr>
          <w:rFonts w:ascii="Times New Roman" w:hAnsi="Times New Roman"/>
          <w:sz w:val="24"/>
          <w:szCs w:val="24"/>
        </w:rPr>
        <w:t xml:space="preserve"> </w:t>
      </w:r>
      <w:proofErr w:type="spellStart"/>
      <w:r>
        <w:rPr>
          <w:rFonts w:ascii="Times New Roman" w:hAnsi="Times New Roman"/>
          <w:sz w:val="24"/>
          <w:szCs w:val="24"/>
        </w:rPr>
        <w:t>să</w:t>
      </w:r>
      <w:proofErr w:type="spellEnd"/>
      <w:r>
        <w:rPr>
          <w:rFonts w:ascii="Times New Roman" w:hAnsi="Times New Roman"/>
          <w:sz w:val="24"/>
          <w:szCs w:val="24"/>
        </w:rPr>
        <w:t xml:space="preserve"> fie </w:t>
      </w:r>
      <w:proofErr w:type="spellStart"/>
      <w:r>
        <w:rPr>
          <w:rFonts w:ascii="Times New Roman" w:hAnsi="Times New Roman"/>
          <w:sz w:val="24"/>
          <w:szCs w:val="24"/>
        </w:rPr>
        <w:t>dezbătute</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şedinţele</w:t>
      </w:r>
      <w:proofErr w:type="spellEnd"/>
      <w:r>
        <w:rPr>
          <w:rFonts w:ascii="Times New Roman" w:hAnsi="Times New Roman"/>
          <w:sz w:val="24"/>
          <w:szCs w:val="24"/>
        </w:rPr>
        <w:t xml:space="preserve"> </w:t>
      </w:r>
      <w:proofErr w:type="spellStart"/>
      <w:r>
        <w:rPr>
          <w:rFonts w:ascii="Times New Roman" w:hAnsi="Times New Roman"/>
          <w:sz w:val="24"/>
          <w:szCs w:val="24"/>
        </w:rPr>
        <w:t>consiliului</w:t>
      </w:r>
      <w:proofErr w:type="spellEnd"/>
      <w:r>
        <w:rPr>
          <w:rFonts w:ascii="Times New Roman" w:hAnsi="Times New Roman"/>
          <w:sz w:val="24"/>
          <w:szCs w:val="24"/>
        </w:rPr>
        <w:t xml:space="preserve"> local precum </w:t>
      </w:r>
      <w:proofErr w:type="spellStart"/>
      <w:r>
        <w:rPr>
          <w:rFonts w:ascii="Times New Roman" w:hAnsi="Times New Roman"/>
          <w:sz w:val="24"/>
          <w:szCs w:val="24"/>
        </w:rPr>
        <w:t>şi</w:t>
      </w:r>
      <w:proofErr w:type="spellEnd"/>
      <w:r>
        <w:rPr>
          <w:rFonts w:ascii="Times New Roman" w:hAnsi="Times New Roman"/>
          <w:sz w:val="24"/>
          <w:szCs w:val="24"/>
        </w:rPr>
        <w:t xml:space="preserve"> data, </w:t>
      </w:r>
      <w:proofErr w:type="spellStart"/>
      <w:r>
        <w:rPr>
          <w:rFonts w:ascii="Times New Roman" w:hAnsi="Times New Roman"/>
          <w:sz w:val="24"/>
          <w:szCs w:val="24"/>
        </w:rPr>
        <w:t>ora</w:t>
      </w:r>
      <w:proofErr w:type="spellEnd"/>
      <w:r>
        <w:rPr>
          <w:rFonts w:ascii="Times New Roman" w:hAnsi="Times New Roman"/>
          <w:sz w:val="24"/>
          <w:szCs w:val="24"/>
        </w:rPr>
        <w:t xml:space="preserve"> </w:t>
      </w:r>
      <w:proofErr w:type="spellStart"/>
      <w:r>
        <w:rPr>
          <w:rFonts w:ascii="Times New Roman" w:hAnsi="Times New Roman"/>
          <w:sz w:val="24"/>
          <w:szCs w:val="24"/>
        </w:rPr>
        <w:t>şi</w:t>
      </w:r>
      <w:proofErr w:type="spellEnd"/>
      <w:r>
        <w:rPr>
          <w:rFonts w:ascii="Times New Roman" w:hAnsi="Times New Roman"/>
          <w:sz w:val="24"/>
          <w:szCs w:val="24"/>
        </w:rPr>
        <w:t xml:space="preserve"> </w:t>
      </w:r>
      <w:proofErr w:type="spellStart"/>
      <w:r>
        <w:rPr>
          <w:rFonts w:ascii="Times New Roman" w:hAnsi="Times New Roman"/>
          <w:sz w:val="24"/>
          <w:szCs w:val="24"/>
        </w:rPr>
        <w:t>locul</w:t>
      </w:r>
      <w:proofErr w:type="spellEnd"/>
      <w:r>
        <w:rPr>
          <w:rFonts w:ascii="Times New Roman" w:hAnsi="Times New Roman"/>
          <w:sz w:val="24"/>
          <w:szCs w:val="24"/>
        </w:rPr>
        <w:t xml:space="preserve"> </w:t>
      </w:r>
      <w:proofErr w:type="spellStart"/>
      <w:r>
        <w:rPr>
          <w:rFonts w:ascii="Times New Roman" w:hAnsi="Times New Roman"/>
          <w:sz w:val="24"/>
          <w:szCs w:val="24"/>
        </w:rPr>
        <w:t>desfăşurării</w:t>
      </w:r>
      <w:proofErr w:type="spellEnd"/>
      <w:r>
        <w:rPr>
          <w:rFonts w:ascii="Times New Roman" w:hAnsi="Times New Roman"/>
          <w:sz w:val="24"/>
          <w:szCs w:val="24"/>
        </w:rPr>
        <w:t xml:space="preserve"> </w:t>
      </w:r>
      <w:proofErr w:type="spellStart"/>
      <w:r>
        <w:rPr>
          <w:rFonts w:ascii="Times New Roman" w:hAnsi="Times New Roman"/>
          <w:sz w:val="24"/>
          <w:szCs w:val="24"/>
        </w:rPr>
        <w:t>şedinţelor</w:t>
      </w:r>
      <w:proofErr w:type="spellEnd"/>
      <w:r>
        <w:rPr>
          <w:rFonts w:ascii="Times New Roman" w:hAnsi="Times New Roman"/>
          <w:sz w:val="24"/>
          <w:szCs w:val="24"/>
        </w:rPr>
        <w:t xml:space="preserve"> </w:t>
      </w:r>
      <w:proofErr w:type="spellStart"/>
      <w:r>
        <w:rPr>
          <w:rFonts w:ascii="Times New Roman" w:hAnsi="Times New Roman"/>
          <w:sz w:val="24"/>
          <w:szCs w:val="24"/>
        </w:rPr>
        <w:t>publice</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termenele</w:t>
      </w:r>
      <w:proofErr w:type="spellEnd"/>
      <w:r>
        <w:rPr>
          <w:rFonts w:ascii="Times New Roman" w:hAnsi="Times New Roman"/>
          <w:sz w:val="24"/>
          <w:szCs w:val="24"/>
        </w:rPr>
        <w:t xml:space="preserve"> </w:t>
      </w:r>
      <w:proofErr w:type="spellStart"/>
      <w:r>
        <w:rPr>
          <w:rFonts w:ascii="Times New Roman" w:hAnsi="Times New Roman"/>
          <w:sz w:val="24"/>
          <w:szCs w:val="24"/>
        </w:rPr>
        <w:t>prevăzute</w:t>
      </w:r>
      <w:proofErr w:type="spellEnd"/>
      <w:r>
        <w:rPr>
          <w:rFonts w:ascii="Times New Roman" w:hAnsi="Times New Roman"/>
          <w:sz w:val="24"/>
          <w:szCs w:val="24"/>
        </w:rPr>
        <w:t xml:space="preserve"> de </w:t>
      </w:r>
      <w:proofErr w:type="spellStart"/>
      <w:r>
        <w:rPr>
          <w:rFonts w:ascii="Times New Roman" w:hAnsi="Times New Roman"/>
          <w:sz w:val="24"/>
          <w:szCs w:val="24"/>
        </w:rPr>
        <w:t>lege</w:t>
      </w:r>
      <w:proofErr w:type="spellEnd"/>
      <w:r>
        <w:rPr>
          <w:rFonts w:ascii="Times New Roman" w:hAnsi="Times New Roman"/>
          <w:sz w:val="24"/>
          <w:szCs w:val="24"/>
        </w:rPr>
        <w:t>;</w:t>
      </w:r>
    </w:p>
    <w:p w14:paraId="3C3FD0C5" w14:textId="77777777" w:rsidR="00DB42E2" w:rsidRDefault="004E4E81">
      <w:pPr>
        <w:numPr>
          <w:ilvl w:val="0"/>
          <w:numId w:val="37"/>
        </w:numPr>
        <w:spacing w:after="0" w:line="264" w:lineRule="auto"/>
        <w:ind w:left="1320" w:hanging="667"/>
        <w:jc w:val="both"/>
        <w:rPr>
          <w:rFonts w:ascii="Times New Roman" w:hAnsi="Times New Roman"/>
          <w:sz w:val="24"/>
          <w:szCs w:val="24"/>
        </w:rPr>
      </w:pPr>
      <w:proofErr w:type="spellStart"/>
      <w:r>
        <w:rPr>
          <w:rFonts w:ascii="Times New Roman" w:hAnsi="Times New Roman"/>
          <w:sz w:val="24"/>
          <w:szCs w:val="24"/>
        </w:rPr>
        <w:t>Multiplicarea</w:t>
      </w:r>
      <w:proofErr w:type="spellEnd"/>
      <w:r>
        <w:rPr>
          <w:rFonts w:ascii="Times New Roman" w:hAnsi="Times New Roman"/>
          <w:sz w:val="24"/>
          <w:szCs w:val="24"/>
        </w:rPr>
        <w:t xml:space="preserve"> </w:t>
      </w:r>
      <w:proofErr w:type="spellStart"/>
      <w:r>
        <w:rPr>
          <w:rFonts w:ascii="Times New Roman" w:hAnsi="Times New Roman"/>
          <w:sz w:val="24"/>
          <w:szCs w:val="24"/>
        </w:rPr>
        <w:t>şi</w:t>
      </w:r>
      <w:proofErr w:type="spellEnd"/>
      <w:r>
        <w:rPr>
          <w:rFonts w:ascii="Times New Roman" w:hAnsi="Times New Roman"/>
          <w:sz w:val="24"/>
          <w:szCs w:val="24"/>
        </w:rPr>
        <w:t xml:space="preserve"> </w:t>
      </w:r>
      <w:proofErr w:type="spellStart"/>
      <w:r>
        <w:rPr>
          <w:rFonts w:ascii="Times New Roman" w:hAnsi="Times New Roman"/>
          <w:sz w:val="24"/>
          <w:szCs w:val="24"/>
        </w:rPr>
        <w:t>comunicarea</w:t>
      </w:r>
      <w:proofErr w:type="spellEnd"/>
      <w:r>
        <w:rPr>
          <w:rFonts w:ascii="Times New Roman" w:hAnsi="Times New Roman"/>
          <w:sz w:val="24"/>
          <w:szCs w:val="24"/>
        </w:rPr>
        <w:t xml:space="preserve"> </w:t>
      </w:r>
      <w:proofErr w:type="spellStart"/>
      <w:r>
        <w:rPr>
          <w:rFonts w:ascii="Times New Roman" w:hAnsi="Times New Roman"/>
          <w:sz w:val="24"/>
          <w:szCs w:val="24"/>
        </w:rPr>
        <w:t>proiectelor</w:t>
      </w:r>
      <w:proofErr w:type="spellEnd"/>
      <w:r>
        <w:rPr>
          <w:rFonts w:ascii="Times New Roman" w:hAnsi="Times New Roman"/>
          <w:sz w:val="24"/>
          <w:szCs w:val="24"/>
        </w:rPr>
        <w:t xml:space="preserve"> de </w:t>
      </w:r>
      <w:proofErr w:type="spellStart"/>
      <w:r>
        <w:rPr>
          <w:rFonts w:ascii="Times New Roman" w:hAnsi="Times New Roman"/>
          <w:sz w:val="24"/>
          <w:szCs w:val="24"/>
        </w:rPr>
        <w:t>hotărâri</w:t>
      </w:r>
      <w:proofErr w:type="spellEnd"/>
      <w:r>
        <w:rPr>
          <w:rFonts w:ascii="Times New Roman" w:hAnsi="Times New Roman"/>
          <w:sz w:val="24"/>
          <w:szCs w:val="24"/>
        </w:rPr>
        <w:t xml:space="preserve">, </w:t>
      </w:r>
      <w:proofErr w:type="spellStart"/>
      <w:r>
        <w:rPr>
          <w:rFonts w:ascii="Times New Roman" w:hAnsi="Times New Roman"/>
          <w:sz w:val="24"/>
          <w:szCs w:val="24"/>
        </w:rPr>
        <w:t>împreună</w:t>
      </w:r>
      <w:proofErr w:type="spellEnd"/>
      <w:r>
        <w:rPr>
          <w:rFonts w:ascii="Times New Roman" w:hAnsi="Times New Roman"/>
          <w:sz w:val="24"/>
          <w:szCs w:val="24"/>
        </w:rPr>
        <w:t xml:space="preserve"> cu </w:t>
      </w:r>
      <w:proofErr w:type="spellStart"/>
      <w:r>
        <w:rPr>
          <w:rFonts w:ascii="Times New Roman" w:hAnsi="Times New Roman"/>
          <w:sz w:val="24"/>
          <w:szCs w:val="24"/>
        </w:rPr>
        <w:t>întreaga</w:t>
      </w:r>
      <w:proofErr w:type="spellEnd"/>
      <w:r>
        <w:rPr>
          <w:rFonts w:ascii="Times New Roman" w:hAnsi="Times New Roman"/>
          <w:sz w:val="24"/>
          <w:szCs w:val="24"/>
        </w:rPr>
        <w:t xml:space="preserve"> </w:t>
      </w:r>
      <w:proofErr w:type="spellStart"/>
      <w:r>
        <w:rPr>
          <w:rFonts w:ascii="Times New Roman" w:hAnsi="Times New Roman"/>
          <w:sz w:val="24"/>
          <w:szCs w:val="24"/>
        </w:rPr>
        <w:t>documentaţie</w:t>
      </w:r>
      <w:proofErr w:type="spellEnd"/>
      <w:r>
        <w:rPr>
          <w:rFonts w:ascii="Times New Roman" w:hAnsi="Times New Roman"/>
          <w:sz w:val="24"/>
          <w:szCs w:val="24"/>
        </w:rPr>
        <w:t xml:space="preserve">, </w:t>
      </w:r>
      <w:proofErr w:type="spellStart"/>
      <w:r>
        <w:rPr>
          <w:rFonts w:ascii="Times New Roman" w:hAnsi="Times New Roman"/>
          <w:sz w:val="24"/>
          <w:szCs w:val="24"/>
        </w:rPr>
        <w:t>preşedinţilor</w:t>
      </w:r>
      <w:proofErr w:type="spellEnd"/>
      <w:r>
        <w:rPr>
          <w:rFonts w:ascii="Times New Roman" w:hAnsi="Times New Roman"/>
          <w:sz w:val="24"/>
          <w:szCs w:val="24"/>
        </w:rPr>
        <w:t xml:space="preserve"> </w:t>
      </w:r>
      <w:proofErr w:type="spellStart"/>
      <w:r>
        <w:rPr>
          <w:rFonts w:ascii="Times New Roman" w:hAnsi="Times New Roman"/>
          <w:sz w:val="24"/>
          <w:szCs w:val="24"/>
        </w:rPr>
        <w:t>comisiilor</w:t>
      </w:r>
      <w:proofErr w:type="spellEnd"/>
      <w:r>
        <w:rPr>
          <w:rFonts w:ascii="Times New Roman" w:hAnsi="Times New Roman"/>
          <w:sz w:val="24"/>
          <w:szCs w:val="24"/>
        </w:rPr>
        <w:t xml:space="preserve"> de </w:t>
      </w:r>
      <w:proofErr w:type="spellStart"/>
      <w:r>
        <w:rPr>
          <w:rFonts w:ascii="Times New Roman" w:hAnsi="Times New Roman"/>
          <w:sz w:val="24"/>
          <w:szCs w:val="24"/>
        </w:rPr>
        <w:t>specialitate</w:t>
      </w:r>
      <w:proofErr w:type="spellEnd"/>
      <w:r>
        <w:rPr>
          <w:rFonts w:ascii="Times New Roman" w:hAnsi="Times New Roman"/>
          <w:sz w:val="24"/>
          <w:szCs w:val="24"/>
        </w:rPr>
        <w:t xml:space="preserve"> ale </w:t>
      </w:r>
      <w:proofErr w:type="spellStart"/>
      <w:r>
        <w:rPr>
          <w:rFonts w:ascii="Times New Roman" w:hAnsi="Times New Roman"/>
          <w:sz w:val="24"/>
          <w:szCs w:val="24"/>
        </w:rPr>
        <w:t>consiliului</w:t>
      </w:r>
      <w:proofErr w:type="spellEnd"/>
      <w:r>
        <w:rPr>
          <w:rFonts w:ascii="Times New Roman" w:hAnsi="Times New Roman"/>
          <w:sz w:val="24"/>
          <w:szCs w:val="24"/>
        </w:rPr>
        <w:t xml:space="preserve"> local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vederea</w:t>
      </w:r>
      <w:proofErr w:type="spellEnd"/>
      <w:r>
        <w:rPr>
          <w:rFonts w:ascii="Times New Roman" w:hAnsi="Times New Roman"/>
          <w:sz w:val="24"/>
          <w:szCs w:val="24"/>
        </w:rPr>
        <w:t xml:space="preserve"> </w:t>
      </w:r>
      <w:proofErr w:type="spellStart"/>
      <w:r>
        <w:rPr>
          <w:rFonts w:ascii="Times New Roman" w:hAnsi="Times New Roman"/>
          <w:sz w:val="24"/>
          <w:szCs w:val="24"/>
        </w:rPr>
        <w:t>emiterii</w:t>
      </w:r>
      <w:proofErr w:type="spellEnd"/>
      <w:r>
        <w:rPr>
          <w:rFonts w:ascii="Times New Roman" w:hAnsi="Times New Roman"/>
          <w:sz w:val="24"/>
          <w:szCs w:val="24"/>
        </w:rPr>
        <w:t xml:space="preserve"> </w:t>
      </w:r>
      <w:proofErr w:type="spellStart"/>
      <w:r>
        <w:rPr>
          <w:rFonts w:ascii="Times New Roman" w:hAnsi="Times New Roman"/>
          <w:sz w:val="24"/>
          <w:szCs w:val="24"/>
        </w:rPr>
        <w:t>rapoartelor</w:t>
      </w:r>
      <w:proofErr w:type="spellEnd"/>
      <w:r>
        <w:rPr>
          <w:rFonts w:ascii="Times New Roman" w:hAnsi="Times New Roman"/>
          <w:sz w:val="24"/>
          <w:szCs w:val="24"/>
        </w:rPr>
        <w:t>;</w:t>
      </w:r>
    </w:p>
    <w:p w14:paraId="7738F0E7" w14:textId="77777777" w:rsidR="00DB42E2" w:rsidRDefault="004E4E81">
      <w:pPr>
        <w:numPr>
          <w:ilvl w:val="0"/>
          <w:numId w:val="37"/>
        </w:numPr>
        <w:spacing w:after="0" w:line="264" w:lineRule="auto"/>
        <w:ind w:left="1320" w:hanging="667"/>
        <w:jc w:val="both"/>
        <w:rPr>
          <w:rFonts w:ascii="Times New Roman" w:hAnsi="Times New Roman"/>
          <w:sz w:val="24"/>
          <w:szCs w:val="24"/>
        </w:rPr>
      </w:pPr>
      <w:proofErr w:type="spellStart"/>
      <w:r>
        <w:rPr>
          <w:rFonts w:ascii="Times New Roman" w:hAnsi="Times New Roman"/>
          <w:sz w:val="24"/>
          <w:szCs w:val="24"/>
        </w:rPr>
        <w:t>Întocmirea</w:t>
      </w:r>
      <w:proofErr w:type="spellEnd"/>
      <w:r>
        <w:rPr>
          <w:rFonts w:ascii="Times New Roman" w:hAnsi="Times New Roman"/>
          <w:sz w:val="24"/>
          <w:szCs w:val="24"/>
        </w:rPr>
        <w:t xml:space="preserve"> a 24 </w:t>
      </w:r>
      <w:proofErr w:type="spellStart"/>
      <w:r>
        <w:rPr>
          <w:rFonts w:ascii="Times New Roman" w:hAnsi="Times New Roman"/>
          <w:sz w:val="24"/>
          <w:szCs w:val="24"/>
        </w:rPr>
        <w:t>procese</w:t>
      </w:r>
      <w:proofErr w:type="spellEnd"/>
      <w:r>
        <w:rPr>
          <w:rFonts w:ascii="Times New Roman" w:hAnsi="Times New Roman"/>
          <w:sz w:val="24"/>
          <w:szCs w:val="24"/>
        </w:rPr>
        <w:t xml:space="preserve"> verbale ale </w:t>
      </w:r>
      <w:proofErr w:type="spellStart"/>
      <w:r>
        <w:rPr>
          <w:rFonts w:ascii="Times New Roman" w:hAnsi="Times New Roman"/>
          <w:sz w:val="24"/>
          <w:szCs w:val="24"/>
        </w:rPr>
        <w:t>şedinţelor</w:t>
      </w:r>
      <w:proofErr w:type="spellEnd"/>
      <w:r>
        <w:rPr>
          <w:rFonts w:ascii="Times New Roman" w:hAnsi="Times New Roman"/>
          <w:sz w:val="24"/>
          <w:szCs w:val="24"/>
        </w:rPr>
        <w:t xml:space="preserve"> </w:t>
      </w:r>
      <w:proofErr w:type="spellStart"/>
      <w:r>
        <w:rPr>
          <w:rFonts w:ascii="Times New Roman" w:hAnsi="Times New Roman"/>
          <w:sz w:val="24"/>
          <w:szCs w:val="24"/>
        </w:rPr>
        <w:t>ordinare</w:t>
      </w:r>
      <w:proofErr w:type="spellEnd"/>
      <w:r>
        <w:rPr>
          <w:rFonts w:ascii="Times New Roman" w:hAnsi="Times New Roman"/>
          <w:sz w:val="24"/>
          <w:szCs w:val="24"/>
        </w:rPr>
        <w:t xml:space="preserve">, </w:t>
      </w:r>
      <w:proofErr w:type="spellStart"/>
      <w:r>
        <w:rPr>
          <w:rFonts w:ascii="Times New Roman" w:hAnsi="Times New Roman"/>
          <w:sz w:val="24"/>
          <w:szCs w:val="24"/>
        </w:rPr>
        <w:t>extraordinare</w:t>
      </w:r>
      <w:proofErr w:type="spellEnd"/>
      <w:r>
        <w:rPr>
          <w:rFonts w:ascii="Times New Roman" w:hAnsi="Times New Roman"/>
          <w:sz w:val="24"/>
          <w:szCs w:val="24"/>
        </w:rPr>
        <w:t xml:space="preserve"> </w:t>
      </w:r>
      <w:proofErr w:type="spellStart"/>
      <w:r>
        <w:rPr>
          <w:rFonts w:ascii="Times New Roman" w:hAnsi="Times New Roman"/>
          <w:sz w:val="24"/>
          <w:szCs w:val="24"/>
        </w:rPr>
        <w:t>şi</w:t>
      </w:r>
      <w:proofErr w:type="spellEnd"/>
      <w:r>
        <w:rPr>
          <w:rFonts w:ascii="Times New Roman" w:hAnsi="Times New Roman"/>
          <w:sz w:val="24"/>
          <w:szCs w:val="24"/>
        </w:rPr>
        <w:t xml:space="preserve"> de </w:t>
      </w:r>
      <w:proofErr w:type="spellStart"/>
      <w:r>
        <w:rPr>
          <w:rFonts w:ascii="Times New Roman" w:hAnsi="Times New Roman"/>
          <w:sz w:val="24"/>
          <w:szCs w:val="24"/>
        </w:rPr>
        <w:t>îndată</w:t>
      </w:r>
      <w:proofErr w:type="spellEnd"/>
      <w:r>
        <w:rPr>
          <w:rFonts w:ascii="Times New Roman" w:hAnsi="Times New Roman"/>
          <w:sz w:val="24"/>
          <w:szCs w:val="24"/>
        </w:rPr>
        <w:t xml:space="preserve"> ale </w:t>
      </w:r>
      <w:proofErr w:type="spellStart"/>
      <w:r>
        <w:rPr>
          <w:rFonts w:ascii="Times New Roman" w:hAnsi="Times New Roman"/>
          <w:sz w:val="24"/>
          <w:szCs w:val="24"/>
        </w:rPr>
        <w:t>consiliului</w:t>
      </w:r>
      <w:proofErr w:type="spellEnd"/>
      <w:r>
        <w:rPr>
          <w:rFonts w:ascii="Times New Roman" w:hAnsi="Times New Roman"/>
          <w:sz w:val="24"/>
          <w:szCs w:val="24"/>
        </w:rPr>
        <w:t xml:space="preserve"> local;</w:t>
      </w:r>
    </w:p>
    <w:p w14:paraId="5E7EB7DD" w14:textId="77777777" w:rsidR="00DB42E2" w:rsidRDefault="004E4E81">
      <w:pPr>
        <w:numPr>
          <w:ilvl w:val="0"/>
          <w:numId w:val="37"/>
        </w:numPr>
        <w:spacing w:after="0" w:line="264" w:lineRule="auto"/>
        <w:ind w:left="1320" w:hanging="667"/>
        <w:jc w:val="both"/>
        <w:rPr>
          <w:rFonts w:ascii="Times New Roman" w:hAnsi="Times New Roman"/>
          <w:sz w:val="24"/>
          <w:szCs w:val="24"/>
        </w:rPr>
      </w:pPr>
      <w:proofErr w:type="spellStart"/>
      <w:r>
        <w:rPr>
          <w:rFonts w:ascii="Times New Roman" w:hAnsi="Times New Roman"/>
          <w:sz w:val="24"/>
          <w:szCs w:val="24"/>
        </w:rPr>
        <w:t>Întocmirea</w:t>
      </w:r>
      <w:proofErr w:type="spellEnd"/>
      <w:r>
        <w:rPr>
          <w:rFonts w:ascii="Times New Roman" w:hAnsi="Times New Roman"/>
          <w:sz w:val="24"/>
          <w:szCs w:val="24"/>
        </w:rPr>
        <w:t xml:space="preserve"> a </w:t>
      </w:r>
      <w:proofErr w:type="gramStart"/>
      <w:r>
        <w:rPr>
          <w:rFonts w:ascii="Times New Roman" w:hAnsi="Times New Roman"/>
          <w:sz w:val="24"/>
          <w:szCs w:val="24"/>
        </w:rPr>
        <w:t>24 minute</w:t>
      </w:r>
      <w:proofErr w:type="gramEnd"/>
      <w:r>
        <w:rPr>
          <w:rFonts w:ascii="Times New Roman" w:hAnsi="Times New Roman"/>
          <w:sz w:val="24"/>
          <w:szCs w:val="24"/>
        </w:rPr>
        <w:t xml:space="preserve"> ale </w:t>
      </w:r>
      <w:proofErr w:type="spellStart"/>
      <w:r>
        <w:rPr>
          <w:rFonts w:ascii="Times New Roman" w:hAnsi="Times New Roman"/>
          <w:sz w:val="24"/>
          <w:szCs w:val="24"/>
        </w:rPr>
        <w:t>şedinţelor</w:t>
      </w:r>
      <w:proofErr w:type="spellEnd"/>
      <w:r>
        <w:rPr>
          <w:rFonts w:ascii="Times New Roman" w:hAnsi="Times New Roman"/>
          <w:sz w:val="24"/>
          <w:szCs w:val="24"/>
        </w:rPr>
        <w:t xml:space="preserve"> </w:t>
      </w:r>
      <w:proofErr w:type="spellStart"/>
      <w:r>
        <w:rPr>
          <w:rFonts w:ascii="Times New Roman" w:hAnsi="Times New Roman"/>
          <w:sz w:val="24"/>
          <w:szCs w:val="24"/>
        </w:rPr>
        <w:t>consiliului</w:t>
      </w:r>
      <w:proofErr w:type="spellEnd"/>
      <w:r>
        <w:rPr>
          <w:rFonts w:ascii="Times New Roman" w:hAnsi="Times New Roman"/>
          <w:sz w:val="24"/>
          <w:szCs w:val="24"/>
        </w:rPr>
        <w:t xml:space="preserve"> local, </w:t>
      </w:r>
      <w:proofErr w:type="spellStart"/>
      <w:r>
        <w:rPr>
          <w:rFonts w:ascii="Times New Roman" w:hAnsi="Times New Roman"/>
          <w:sz w:val="24"/>
          <w:szCs w:val="24"/>
        </w:rPr>
        <w:t>în</w:t>
      </w:r>
      <w:proofErr w:type="spellEnd"/>
      <w:r>
        <w:rPr>
          <w:rFonts w:ascii="Times New Roman" w:hAnsi="Times New Roman"/>
          <w:sz w:val="24"/>
          <w:szCs w:val="24"/>
        </w:rPr>
        <w:t xml:space="preserve"> care se </w:t>
      </w:r>
      <w:proofErr w:type="spellStart"/>
      <w:r>
        <w:rPr>
          <w:rFonts w:ascii="Times New Roman" w:hAnsi="Times New Roman"/>
          <w:sz w:val="24"/>
          <w:szCs w:val="24"/>
        </w:rPr>
        <w:t>menţionează</w:t>
      </w:r>
      <w:proofErr w:type="spellEnd"/>
      <w:r>
        <w:rPr>
          <w:rFonts w:ascii="Times New Roman" w:hAnsi="Times New Roman"/>
          <w:sz w:val="24"/>
          <w:szCs w:val="24"/>
        </w:rPr>
        <w:t xml:space="preserve"> </w:t>
      </w:r>
      <w:proofErr w:type="spellStart"/>
      <w:r>
        <w:rPr>
          <w:rFonts w:ascii="Times New Roman" w:hAnsi="Times New Roman"/>
          <w:sz w:val="24"/>
          <w:szCs w:val="24"/>
        </w:rPr>
        <w:t>votul</w:t>
      </w:r>
      <w:proofErr w:type="spellEnd"/>
      <w:r>
        <w:rPr>
          <w:rFonts w:ascii="Times New Roman" w:hAnsi="Times New Roman"/>
          <w:sz w:val="24"/>
          <w:szCs w:val="24"/>
        </w:rPr>
        <w:t xml:space="preserve"> </w:t>
      </w:r>
      <w:proofErr w:type="spellStart"/>
      <w:r>
        <w:rPr>
          <w:rFonts w:ascii="Times New Roman" w:hAnsi="Times New Roman"/>
          <w:sz w:val="24"/>
          <w:szCs w:val="24"/>
        </w:rPr>
        <w:t>consilierilor</w:t>
      </w:r>
      <w:proofErr w:type="spellEnd"/>
      <w:r>
        <w:rPr>
          <w:rFonts w:ascii="Times New Roman" w:hAnsi="Times New Roman"/>
          <w:sz w:val="24"/>
          <w:szCs w:val="24"/>
        </w:rPr>
        <w:t xml:space="preserve"> </w:t>
      </w:r>
      <w:proofErr w:type="spellStart"/>
      <w:r>
        <w:rPr>
          <w:rFonts w:ascii="Times New Roman" w:hAnsi="Times New Roman"/>
          <w:sz w:val="24"/>
          <w:szCs w:val="24"/>
        </w:rPr>
        <w:t>locali</w:t>
      </w:r>
      <w:proofErr w:type="spellEnd"/>
      <w:r>
        <w:rPr>
          <w:rFonts w:ascii="Times New Roman" w:hAnsi="Times New Roman"/>
          <w:sz w:val="24"/>
          <w:szCs w:val="24"/>
        </w:rPr>
        <w:t xml:space="preserve"> </w:t>
      </w:r>
      <w:proofErr w:type="spellStart"/>
      <w:r>
        <w:rPr>
          <w:rFonts w:ascii="Times New Roman" w:hAnsi="Times New Roman"/>
          <w:sz w:val="24"/>
          <w:szCs w:val="24"/>
        </w:rPr>
        <w:t>pentru</w:t>
      </w:r>
      <w:proofErr w:type="spellEnd"/>
      <w:r>
        <w:rPr>
          <w:rFonts w:ascii="Times New Roman" w:hAnsi="Times New Roman"/>
          <w:sz w:val="24"/>
          <w:szCs w:val="24"/>
        </w:rPr>
        <w:t xml:space="preserve"> </w:t>
      </w:r>
      <w:proofErr w:type="spellStart"/>
      <w:r>
        <w:rPr>
          <w:rFonts w:ascii="Times New Roman" w:hAnsi="Times New Roman"/>
          <w:sz w:val="24"/>
          <w:szCs w:val="24"/>
        </w:rPr>
        <w:t>fiecare</w:t>
      </w:r>
      <w:proofErr w:type="spellEnd"/>
      <w:r>
        <w:rPr>
          <w:rFonts w:ascii="Times New Roman" w:hAnsi="Times New Roman"/>
          <w:sz w:val="24"/>
          <w:szCs w:val="24"/>
        </w:rPr>
        <w:t xml:space="preserve"> </w:t>
      </w:r>
      <w:proofErr w:type="spellStart"/>
      <w:r>
        <w:rPr>
          <w:rFonts w:ascii="Times New Roman" w:hAnsi="Times New Roman"/>
          <w:sz w:val="24"/>
          <w:szCs w:val="24"/>
        </w:rPr>
        <w:t>proiect</w:t>
      </w:r>
      <w:proofErr w:type="spellEnd"/>
      <w:r>
        <w:rPr>
          <w:rFonts w:ascii="Times New Roman" w:hAnsi="Times New Roman"/>
          <w:sz w:val="24"/>
          <w:szCs w:val="24"/>
        </w:rPr>
        <w:t xml:space="preserve"> de </w:t>
      </w:r>
      <w:proofErr w:type="spellStart"/>
      <w:r>
        <w:rPr>
          <w:rFonts w:ascii="Times New Roman" w:hAnsi="Times New Roman"/>
          <w:sz w:val="24"/>
          <w:szCs w:val="24"/>
        </w:rPr>
        <w:t>hotărâre</w:t>
      </w:r>
      <w:proofErr w:type="spellEnd"/>
      <w:r>
        <w:rPr>
          <w:rFonts w:ascii="Times New Roman" w:hAnsi="Times New Roman"/>
          <w:sz w:val="24"/>
          <w:szCs w:val="24"/>
        </w:rPr>
        <w:t xml:space="preserve"> </w:t>
      </w:r>
      <w:proofErr w:type="spellStart"/>
      <w:r>
        <w:rPr>
          <w:rFonts w:ascii="Times New Roman" w:hAnsi="Times New Roman"/>
          <w:sz w:val="24"/>
          <w:szCs w:val="24"/>
        </w:rPr>
        <w:t>aflat</w:t>
      </w:r>
      <w:proofErr w:type="spellEnd"/>
      <w:r>
        <w:rPr>
          <w:rFonts w:ascii="Times New Roman" w:hAnsi="Times New Roman"/>
          <w:sz w:val="24"/>
          <w:szCs w:val="24"/>
        </w:rPr>
        <w:t xml:space="preserve"> pe </w:t>
      </w:r>
      <w:proofErr w:type="spellStart"/>
      <w:r>
        <w:rPr>
          <w:rFonts w:ascii="Times New Roman" w:hAnsi="Times New Roman"/>
          <w:sz w:val="24"/>
          <w:szCs w:val="24"/>
        </w:rPr>
        <w:t>ordinea</w:t>
      </w:r>
      <w:proofErr w:type="spellEnd"/>
      <w:r>
        <w:rPr>
          <w:rFonts w:ascii="Times New Roman" w:hAnsi="Times New Roman"/>
          <w:sz w:val="24"/>
          <w:szCs w:val="24"/>
        </w:rPr>
        <w:t xml:space="preserve"> de zi </w:t>
      </w:r>
      <w:proofErr w:type="spellStart"/>
      <w:r>
        <w:rPr>
          <w:rFonts w:ascii="Times New Roman" w:hAnsi="Times New Roman"/>
          <w:sz w:val="24"/>
          <w:szCs w:val="24"/>
        </w:rPr>
        <w:t>şi</w:t>
      </w:r>
      <w:proofErr w:type="spellEnd"/>
      <w:r>
        <w:rPr>
          <w:rFonts w:ascii="Times New Roman" w:hAnsi="Times New Roman"/>
          <w:sz w:val="24"/>
          <w:szCs w:val="24"/>
        </w:rPr>
        <w:t xml:space="preserve"> </w:t>
      </w:r>
      <w:proofErr w:type="spellStart"/>
      <w:r>
        <w:rPr>
          <w:rFonts w:ascii="Times New Roman" w:hAnsi="Times New Roman"/>
          <w:sz w:val="24"/>
          <w:szCs w:val="24"/>
        </w:rPr>
        <w:t>aducerea</w:t>
      </w:r>
      <w:proofErr w:type="spellEnd"/>
      <w:r>
        <w:rPr>
          <w:rFonts w:ascii="Times New Roman" w:hAnsi="Times New Roman"/>
          <w:sz w:val="24"/>
          <w:szCs w:val="24"/>
        </w:rPr>
        <w:t xml:space="preserve"> </w:t>
      </w:r>
      <w:proofErr w:type="spellStart"/>
      <w:r>
        <w:rPr>
          <w:rFonts w:ascii="Times New Roman" w:hAnsi="Times New Roman"/>
          <w:sz w:val="24"/>
          <w:szCs w:val="24"/>
        </w:rPr>
        <w:t>acestora</w:t>
      </w:r>
      <w:proofErr w:type="spellEnd"/>
      <w:r>
        <w:rPr>
          <w:rFonts w:ascii="Times New Roman" w:hAnsi="Times New Roman"/>
          <w:sz w:val="24"/>
          <w:szCs w:val="24"/>
        </w:rPr>
        <w:t xml:space="preserve"> la </w:t>
      </w:r>
      <w:proofErr w:type="spellStart"/>
      <w:r>
        <w:rPr>
          <w:rFonts w:ascii="Times New Roman" w:hAnsi="Times New Roman"/>
          <w:sz w:val="24"/>
          <w:szCs w:val="24"/>
        </w:rPr>
        <w:t>cunoştinţă</w:t>
      </w:r>
      <w:proofErr w:type="spellEnd"/>
      <w:r>
        <w:rPr>
          <w:rFonts w:ascii="Times New Roman" w:hAnsi="Times New Roman"/>
          <w:sz w:val="24"/>
          <w:szCs w:val="24"/>
        </w:rPr>
        <w:t xml:space="preserve"> </w:t>
      </w:r>
      <w:proofErr w:type="spellStart"/>
      <w:r>
        <w:rPr>
          <w:rFonts w:ascii="Times New Roman" w:hAnsi="Times New Roman"/>
          <w:sz w:val="24"/>
          <w:szCs w:val="24"/>
        </w:rPr>
        <w:t>publică</w:t>
      </w:r>
      <w:proofErr w:type="spellEnd"/>
      <w:r>
        <w:rPr>
          <w:rFonts w:ascii="Times New Roman" w:hAnsi="Times New Roman"/>
          <w:sz w:val="24"/>
          <w:szCs w:val="24"/>
        </w:rPr>
        <w:t>;</w:t>
      </w:r>
    </w:p>
    <w:p w14:paraId="3E60937E" w14:textId="77777777" w:rsidR="00DB42E2" w:rsidRDefault="004E4E81">
      <w:pPr>
        <w:numPr>
          <w:ilvl w:val="0"/>
          <w:numId w:val="37"/>
        </w:numPr>
        <w:spacing w:after="0" w:line="264" w:lineRule="auto"/>
        <w:ind w:left="1320" w:hanging="667"/>
        <w:jc w:val="both"/>
        <w:rPr>
          <w:rFonts w:ascii="Times New Roman" w:hAnsi="Times New Roman"/>
          <w:sz w:val="24"/>
          <w:szCs w:val="24"/>
        </w:rPr>
      </w:pPr>
      <w:proofErr w:type="spellStart"/>
      <w:r>
        <w:rPr>
          <w:rFonts w:ascii="Times New Roman" w:hAnsi="Times New Roman"/>
          <w:sz w:val="24"/>
          <w:szCs w:val="24"/>
        </w:rPr>
        <w:t>Tehnoredactarea</w:t>
      </w:r>
      <w:proofErr w:type="spellEnd"/>
      <w:r>
        <w:rPr>
          <w:rFonts w:ascii="Times New Roman" w:hAnsi="Times New Roman"/>
          <w:sz w:val="24"/>
          <w:szCs w:val="24"/>
        </w:rPr>
        <w:t xml:space="preserve"> a 167 </w:t>
      </w:r>
      <w:proofErr w:type="spellStart"/>
      <w:r>
        <w:rPr>
          <w:rFonts w:ascii="Times New Roman" w:hAnsi="Times New Roman"/>
          <w:sz w:val="24"/>
          <w:szCs w:val="24"/>
        </w:rPr>
        <w:t>hotărâri</w:t>
      </w:r>
      <w:proofErr w:type="spellEnd"/>
      <w:r>
        <w:rPr>
          <w:rFonts w:ascii="Times New Roman" w:hAnsi="Times New Roman"/>
          <w:sz w:val="24"/>
          <w:szCs w:val="24"/>
        </w:rPr>
        <w:t xml:space="preserve"> </w:t>
      </w:r>
      <w:proofErr w:type="spellStart"/>
      <w:r>
        <w:rPr>
          <w:rFonts w:ascii="Times New Roman" w:hAnsi="Times New Roman"/>
          <w:sz w:val="24"/>
          <w:szCs w:val="24"/>
        </w:rPr>
        <w:t>adoptate</w:t>
      </w:r>
      <w:proofErr w:type="spellEnd"/>
      <w:r>
        <w:rPr>
          <w:rFonts w:ascii="Times New Roman" w:hAnsi="Times New Roman"/>
          <w:sz w:val="24"/>
          <w:szCs w:val="24"/>
        </w:rPr>
        <w:t xml:space="preserve"> de </w:t>
      </w:r>
      <w:proofErr w:type="spellStart"/>
      <w:r>
        <w:rPr>
          <w:rFonts w:ascii="Times New Roman" w:hAnsi="Times New Roman"/>
          <w:sz w:val="24"/>
          <w:szCs w:val="24"/>
        </w:rPr>
        <w:t>consiliul</w:t>
      </w:r>
      <w:proofErr w:type="spellEnd"/>
      <w:r>
        <w:rPr>
          <w:rFonts w:ascii="Times New Roman" w:hAnsi="Times New Roman"/>
          <w:sz w:val="24"/>
          <w:szCs w:val="24"/>
        </w:rPr>
        <w:t xml:space="preserve"> local </w:t>
      </w:r>
      <w:proofErr w:type="spellStart"/>
      <w:r>
        <w:rPr>
          <w:rFonts w:ascii="Times New Roman" w:hAnsi="Times New Roman"/>
          <w:sz w:val="24"/>
          <w:szCs w:val="24"/>
        </w:rPr>
        <w:t>şi</w:t>
      </w:r>
      <w:proofErr w:type="spellEnd"/>
      <w:r>
        <w:rPr>
          <w:rFonts w:ascii="Times New Roman" w:hAnsi="Times New Roman"/>
          <w:sz w:val="24"/>
          <w:szCs w:val="24"/>
        </w:rPr>
        <w:t xml:space="preserve"> </w:t>
      </w:r>
      <w:proofErr w:type="spellStart"/>
      <w:r>
        <w:rPr>
          <w:rFonts w:ascii="Times New Roman" w:hAnsi="Times New Roman"/>
          <w:sz w:val="24"/>
          <w:szCs w:val="24"/>
        </w:rPr>
        <w:t>comunicarea</w:t>
      </w:r>
      <w:proofErr w:type="spellEnd"/>
      <w:r>
        <w:rPr>
          <w:rFonts w:ascii="Times New Roman" w:hAnsi="Times New Roman"/>
          <w:sz w:val="24"/>
          <w:szCs w:val="24"/>
        </w:rPr>
        <w:t xml:space="preserve"> </w:t>
      </w:r>
      <w:proofErr w:type="spellStart"/>
      <w:r>
        <w:rPr>
          <w:rFonts w:ascii="Times New Roman" w:hAnsi="Times New Roman"/>
          <w:sz w:val="24"/>
          <w:szCs w:val="24"/>
        </w:rPr>
        <w:t>acestora</w:t>
      </w:r>
      <w:proofErr w:type="spellEnd"/>
      <w:r>
        <w:rPr>
          <w:rFonts w:ascii="Times New Roman" w:hAnsi="Times New Roman"/>
          <w:sz w:val="24"/>
          <w:szCs w:val="24"/>
        </w:rPr>
        <w:t xml:space="preserve"> </w:t>
      </w:r>
      <w:proofErr w:type="spellStart"/>
      <w:r>
        <w:rPr>
          <w:rFonts w:ascii="Times New Roman" w:hAnsi="Times New Roman"/>
          <w:sz w:val="24"/>
          <w:szCs w:val="24"/>
        </w:rPr>
        <w:t>Instituţiei</w:t>
      </w:r>
      <w:proofErr w:type="spellEnd"/>
      <w:r>
        <w:rPr>
          <w:rFonts w:ascii="Times New Roman" w:hAnsi="Times New Roman"/>
          <w:sz w:val="24"/>
          <w:szCs w:val="24"/>
        </w:rPr>
        <w:t xml:space="preserve"> </w:t>
      </w:r>
      <w:proofErr w:type="spellStart"/>
      <w:r>
        <w:rPr>
          <w:rFonts w:ascii="Times New Roman" w:hAnsi="Times New Roman"/>
          <w:sz w:val="24"/>
          <w:szCs w:val="24"/>
        </w:rPr>
        <w:t>Prefectului</w:t>
      </w:r>
      <w:proofErr w:type="spellEnd"/>
      <w:r>
        <w:rPr>
          <w:rFonts w:ascii="Times New Roman" w:hAnsi="Times New Roman"/>
          <w:sz w:val="24"/>
          <w:szCs w:val="24"/>
        </w:rPr>
        <w:t xml:space="preserve"> </w:t>
      </w:r>
      <w:proofErr w:type="spellStart"/>
      <w:r>
        <w:rPr>
          <w:rFonts w:ascii="Times New Roman" w:hAnsi="Times New Roman"/>
          <w:sz w:val="24"/>
          <w:szCs w:val="24"/>
        </w:rPr>
        <w:t>pentru</w:t>
      </w:r>
      <w:proofErr w:type="spellEnd"/>
      <w:r>
        <w:rPr>
          <w:rFonts w:ascii="Times New Roman" w:hAnsi="Times New Roman"/>
          <w:sz w:val="24"/>
          <w:szCs w:val="24"/>
        </w:rPr>
        <w:t xml:space="preserve"> </w:t>
      </w:r>
      <w:proofErr w:type="spellStart"/>
      <w:r>
        <w:rPr>
          <w:rFonts w:ascii="Times New Roman" w:hAnsi="Times New Roman"/>
          <w:sz w:val="24"/>
          <w:szCs w:val="24"/>
        </w:rPr>
        <w:t>controlul</w:t>
      </w:r>
      <w:proofErr w:type="spellEnd"/>
      <w:r>
        <w:rPr>
          <w:rFonts w:ascii="Times New Roman" w:hAnsi="Times New Roman"/>
          <w:sz w:val="24"/>
          <w:szCs w:val="24"/>
        </w:rPr>
        <w:t xml:space="preserve"> de </w:t>
      </w:r>
      <w:proofErr w:type="spellStart"/>
      <w:r>
        <w:rPr>
          <w:rFonts w:ascii="Times New Roman" w:hAnsi="Times New Roman"/>
          <w:sz w:val="24"/>
          <w:szCs w:val="24"/>
        </w:rPr>
        <w:t>legalitate</w:t>
      </w:r>
      <w:proofErr w:type="spellEnd"/>
      <w:r>
        <w:rPr>
          <w:rFonts w:ascii="Times New Roman" w:hAnsi="Times New Roman"/>
          <w:sz w:val="24"/>
          <w:szCs w:val="24"/>
        </w:rPr>
        <w:t>;</w:t>
      </w:r>
    </w:p>
    <w:p w14:paraId="1A072C6E" w14:textId="77777777" w:rsidR="00DB42E2" w:rsidRDefault="004E4E81">
      <w:pPr>
        <w:numPr>
          <w:ilvl w:val="0"/>
          <w:numId w:val="37"/>
        </w:numPr>
        <w:spacing w:after="0" w:line="264" w:lineRule="auto"/>
        <w:ind w:left="1320" w:hanging="667"/>
        <w:jc w:val="both"/>
        <w:rPr>
          <w:rFonts w:ascii="Times New Roman" w:hAnsi="Times New Roman"/>
          <w:sz w:val="24"/>
          <w:szCs w:val="24"/>
        </w:rPr>
      </w:pPr>
      <w:proofErr w:type="spellStart"/>
      <w:r>
        <w:rPr>
          <w:rFonts w:ascii="Times New Roman" w:hAnsi="Times New Roman"/>
          <w:sz w:val="24"/>
          <w:szCs w:val="24"/>
        </w:rPr>
        <w:t>Soluţionarea</w:t>
      </w:r>
      <w:proofErr w:type="spellEnd"/>
      <w:r>
        <w:rPr>
          <w:rFonts w:ascii="Times New Roman" w:hAnsi="Times New Roman"/>
          <w:sz w:val="24"/>
          <w:szCs w:val="24"/>
        </w:rPr>
        <w:t xml:space="preserve"> </w:t>
      </w:r>
      <w:proofErr w:type="spellStart"/>
      <w:r>
        <w:rPr>
          <w:rFonts w:ascii="Times New Roman" w:hAnsi="Times New Roman"/>
          <w:sz w:val="24"/>
          <w:szCs w:val="24"/>
        </w:rPr>
        <w:t>plângerilor</w:t>
      </w:r>
      <w:proofErr w:type="spellEnd"/>
      <w:r>
        <w:rPr>
          <w:rFonts w:ascii="Times New Roman" w:hAnsi="Times New Roman"/>
          <w:sz w:val="24"/>
          <w:szCs w:val="24"/>
        </w:rPr>
        <w:t xml:space="preserve"> </w:t>
      </w:r>
      <w:proofErr w:type="spellStart"/>
      <w:r>
        <w:rPr>
          <w:rFonts w:ascii="Times New Roman" w:hAnsi="Times New Roman"/>
          <w:sz w:val="24"/>
          <w:szCs w:val="24"/>
        </w:rPr>
        <w:t>şi</w:t>
      </w:r>
      <w:proofErr w:type="spellEnd"/>
      <w:r>
        <w:rPr>
          <w:rFonts w:ascii="Times New Roman" w:hAnsi="Times New Roman"/>
          <w:sz w:val="24"/>
          <w:szCs w:val="24"/>
        </w:rPr>
        <w:t xml:space="preserve"> </w:t>
      </w:r>
      <w:proofErr w:type="spellStart"/>
      <w:r>
        <w:rPr>
          <w:rFonts w:ascii="Times New Roman" w:hAnsi="Times New Roman"/>
          <w:sz w:val="24"/>
          <w:szCs w:val="24"/>
        </w:rPr>
        <w:t>reclamaţiilor</w:t>
      </w:r>
      <w:proofErr w:type="spellEnd"/>
      <w:r>
        <w:rPr>
          <w:rFonts w:ascii="Times New Roman" w:hAnsi="Times New Roman"/>
          <w:sz w:val="24"/>
          <w:szCs w:val="24"/>
        </w:rPr>
        <w:t xml:space="preserve"> </w:t>
      </w:r>
      <w:proofErr w:type="spellStart"/>
      <w:r>
        <w:rPr>
          <w:rFonts w:ascii="Times New Roman" w:hAnsi="Times New Roman"/>
          <w:sz w:val="24"/>
          <w:szCs w:val="24"/>
        </w:rPr>
        <w:t>cetăţenilor</w:t>
      </w:r>
      <w:proofErr w:type="spellEnd"/>
      <w:r>
        <w:rPr>
          <w:rFonts w:ascii="Times New Roman" w:hAnsi="Times New Roman"/>
          <w:sz w:val="24"/>
          <w:szCs w:val="24"/>
        </w:rPr>
        <w:t xml:space="preserve">, </w:t>
      </w:r>
      <w:proofErr w:type="spellStart"/>
      <w:r>
        <w:rPr>
          <w:rFonts w:ascii="Times New Roman" w:hAnsi="Times New Roman"/>
          <w:sz w:val="24"/>
          <w:szCs w:val="24"/>
        </w:rPr>
        <w:t>repartizate</w:t>
      </w:r>
      <w:proofErr w:type="spellEnd"/>
      <w:r>
        <w:rPr>
          <w:rFonts w:ascii="Times New Roman" w:hAnsi="Times New Roman"/>
          <w:sz w:val="24"/>
          <w:szCs w:val="24"/>
        </w:rPr>
        <w:t xml:space="preserve"> de </w:t>
      </w:r>
      <w:proofErr w:type="spellStart"/>
      <w:r>
        <w:rPr>
          <w:rFonts w:ascii="Times New Roman" w:hAnsi="Times New Roman"/>
          <w:sz w:val="24"/>
          <w:szCs w:val="24"/>
        </w:rPr>
        <w:t>conducerea</w:t>
      </w:r>
      <w:proofErr w:type="spellEnd"/>
      <w:r>
        <w:rPr>
          <w:rFonts w:ascii="Times New Roman" w:hAnsi="Times New Roman"/>
          <w:sz w:val="24"/>
          <w:szCs w:val="24"/>
        </w:rPr>
        <w:t xml:space="preserve"> </w:t>
      </w:r>
      <w:proofErr w:type="spellStart"/>
      <w:r>
        <w:rPr>
          <w:rFonts w:ascii="Times New Roman" w:hAnsi="Times New Roman"/>
          <w:sz w:val="24"/>
          <w:szCs w:val="24"/>
        </w:rPr>
        <w:t>executivă</w:t>
      </w:r>
      <w:proofErr w:type="spellEnd"/>
      <w:r>
        <w:rPr>
          <w:rFonts w:ascii="Times New Roman" w:hAnsi="Times New Roman"/>
          <w:sz w:val="24"/>
          <w:szCs w:val="24"/>
        </w:rPr>
        <w:t>.</w:t>
      </w:r>
    </w:p>
    <w:p w14:paraId="204041C4" w14:textId="77777777" w:rsidR="00DB42E2" w:rsidRDefault="00DB42E2">
      <w:pPr>
        <w:tabs>
          <w:tab w:val="left" w:pos="1867"/>
        </w:tabs>
        <w:spacing w:after="0" w:line="264" w:lineRule="auto"/>
        <w:ind w:left="1867"/>
        <w:rPr>
          <w:rFonts w:ascii="Times New Roman" w:hAnsi="Times New Roman"/>
          <w:sz w:val="24"/>
          <w:szCs w:val="24"/>
        </w:rPr>
      </w:pPr>
    </w:p>
    <w:p w14:paraId="5C27D2D2" w14:textId="77777777" w:rsidR="00DB42E2" w:rsidRDefault="004E4E81">
      <w:pPr>
        <w:numPr>
          <w:ilvl w:val="0"/>
          <w:numId w:val="36"/>
        </w:numPr>
        <w:tabs>
          <w:tab w:val="left" w:pos="-9496"/>
        </w:tabs>
        <w:spacing w:line="264" w:lineRule="auto"/>
        <w:jc w:val="both"/>
        <w:rPr>
          <w:rFonts w:ascii="Times New Roman" w:hAnsi="Times New Roman"/>
          <w:sz w:val="24"/>
          <w:szCs w:val="24"/>
        </w:rPr>
      </w:pPr>
      <w:proofErr w:type="spellStart"/>
      <w:r>
        <w:rPr>
          <w:rFonts w:ascii="Times New Roman" w:hAnsi="Times New Roman"/>
          <w:b/>
          <w:sz w:val="24"/>
          <w:szCs w:val="24"/>
        </w:rPr>
        <w:t>Activitatea</w:t>
      </w:r>
      <w:proofErr w:type="spellEnd"/>
      <w:r>
        <w:rPr>
          <w:rFonts w:ascii="Times New Roman" w:hAnsi="Times New Roman"/>
          <w:b/>
          <w:sz w:val="24"/>
          <w:szCs w:val="24"/>
        </w:rPr>
        <w:t xml:space="preserve"> de </w:t>
      </w:r>
      <w:proofErr w:type="spellStart"/>
      <w:r>
        <w:rPr>
          <w:rFonts w:ascii="Times New Roman" w:hAnsi="Times New Roman"/>
          <w:b/>
          <w:sz w:val="24"/>
          <w:szCs w:val="24"/>
        </w:rPr>
        <w:t>autoritate</w:t>
      </w:r>
      <w:proofErr w:type="spellEnd"/>
      <w:r>
        <w:rPr>
          <w:rFonts w:ascii="Times New Roman" w:hAnsi="Times New Roman"/>
          <w:b/>
          <w:sz w:val="24"/>
          <w:szCs w:val="24"/>
        </w:rPr>
        <w:t xml:space="preserve"> </w:t>
      </w:r>
      <w:proofErr w:type="spellStart"/>
      <w:r>
        <w:rPr>
          <w:rFonts w:ascii="Times New Roman" w:hAnsi="Times New Roman"/>
          <w:b/>
          <w:sz w:val="24"/>
          <w:szCs w:val="24"/>
        </w:rPr>
        <w:t>tutelară</w:t>
      </w:r>
      <w:proofErr w:type="spellEnd"/>
      <w:r>
        <w:rPr>
          <w:rFonts w:ascii="Times New Roman" w:hAnsi="Times New Roman"/>
          <w:b/>
          <w:sz w:val="24"/>
          <w:szCs w:val="24"/>
        </w:rPr>
        <w:t xml:space="preserve"> a </w:t>
      </w:r>
      <w:proofErr w:type="spellStart"/>
      <w:r>
        <w:rPr>
          <w:rFonts w:ascii="Times New Roman" w:hAnsi="Times New Roman"/>
          <w:b/>
          <w:sz w:val="24"/>
          <w:szCs w:val="24"/>
        </w:rPr>
        <w:t>cuprins</w:t>
      </w:r>
      <w:proofErr w:type="spellEnd"/>
      <w:r>
        <w:rPr>
          <w:rFonts w:ascii="Times New Roman" w:hAnsi="Times New Roman"/>
          <w:b/>
          <w:sz w:val="24"/>
          <w:szCs w:val="24"/>
        </w:rPr>
        <w:t>:</w:t>
      </w:r>
    </w:p>
    <w:p w14:paraId="7ECF9B3A" w14:textId="77777777" w:rsidR="00DB42E2" w:rsidRDefault="004E4E81">
      <w:pPr>
        <w:numPr>
          <w:ilvl w:val="0"/>
          <w:numId w:val="38"/>
        </w:numPr>
        <w:tabs>
          <w:tab w:val="left" w:pos="1100"/>
        </w:tabs>
        <w:spacing w:after="0" w:line="264" w:lineRule="auto"/>
        <w:ind w:leftChars="300" w:left="1104" w:hangingChars="185" w:hanging="444"/>
        <w:jc w:val="both"/>
        <w:rPr>
          <w:rFonts w:ascii="Times New Roman" w:hAnsi="Times New Roman"/>
          <w:sz w:val="24"/>
          <w:szCs w:val="24"/>
        </w:rPr>
      </w:pPr>
      <w:proofErr w:type="spellStart"/>
      <w:r>
        <w:rPr>
          <w:rFonts w:ascii="Times New Roman" w:hAnsi="Times New Roman"/>
          <w:sz w:val="24"/>
          <w:szCs w:val="24"/>
        </w:rPr>
        <w:t>Întocmirea</w:t>
      </w:r>
      <w:proofErr w:type="spellEnd"/>
      <w:r>
        <w:rPr>
          <w:rFonts w:ascii="Times New Roman" w:hAnsi="Times New Roman"/>
          <w:sz w:val="24"/>
          <w:szCs w:val="24"/>
        </w:rPr>
        <w:t xml:space="preserve"> a 11 </w:t>
      </w:r>
      <w:proofErr w:type="spellStart"/>
      <w:r>
        <w:rPr>
          <w:rFonts w:ascii="Times New Roman" w:hAnsi="Times New Roman"/>
          <w:sz w:val="24"/>
          <w:szCs w:val="24"/>
        </w:rPr>
        <w:t>anchete</w:t>
      </w:r>
      <w:proofErr w:type="spellEnd"/>
      <w:r>
        <w:rPr>
          <w:rFonts w:ascii="Times New Roman" w:hAnsi="Times New Roman"/>
          <w:sz w:val="24"/>
          <w:szCs w:val="24"/>
        </w:rPr>
        <w:t xml:space="preserve"> </w:t>
      </w:r>
      <w:proofErr w:type="spellStart"/>
      <w:r>
        <w:rPr>
          <w:rFonts w:ascii="Times New Roman" w:hAnsi="Times New Roman"/>
          <w:sz w:val="24"/>
          <w:szCs w:val="24"/>
        </w:rPr>
        <w:t>sociale</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vederea</w:t>
      </w:r>
      <w:proofErr w:type="spellEnd"/>
      <w:r>
        <w:rPr>
          <w:rFonts w:ascii="Times New Roman" w:hAnsi="Times New Roman"/>
          <w:sz w:val="24"/>
          <w:szCs w:val="24"/>
        </w:rPr>
        <w:t xml:space="preserve"> </w:t>
      </w:r>
      <w:proofErr w:type="spellStart"/>
      <w:r>
        <w:rPr>
          <w:rFonts w:ascii="Times New Roman" w:hAnsi="Times New Roman"/>
          <w:sz w:val="24"/>
          <w:szCs w:val="24"/>
        </w:rPr>
        <w:t>instituirii</w:t>
      </w:r>
      <w:proofErr w:type="spellEnd"/>
      <w:r>
        <w:rPr>
          <w:rFonts w:ascii="Times New Roman" w:hAnsi="Times New Roman"/>
          <w:sz w:val="24"/>
          <w:szCs w:val="24"/>
        </w:rPr>
        <w:t xml:space="preserve"> </w:t>
      </w:r>
      <w:proofErr w:type="spellStart"/>
      <w:r>
        <w:rPr>
          <w:rFonts w:ascii="Times New Roman" w:hAnsi="Times New Roman"/>
          <w:sz w:val="24"/>
          <w:szCs w:val="24"/>
        </w:rPr>
        <w:t>curatelei</w:t>
      </w:r>
      <w:proofErr w:type="spellEnd"/>
      <w:r>
        <w:rPr>
          <w:rFonts w:ascii="Times New Roman" w:hAnsi="Times New Roman"/>
          <w:sz w:val="24"/>
          <w:szCs w:val="24"/>
        </w:rPr>
        <w:t xml:space="preserve"> </w:t>
      </w:r>
      <w:proofErr w:type="spellStart"/>
      <w:r>
        <w:rPr>
          <w:rFonts w:ascii="Times New Roman" w:hAnsi="Times New Roman"/>
          <w:sz w:val="24"/>
          <w:szCs w:val="24"/>
        </w:rPr>
        <w:t>pentru</w:t>
      </w:r>
      <w:proofErr w:type="spellEnd"/>
      <w:r>
        <w:rPr>
          <w:rFonts w:ascii="Times New Roman" w:hAnsi="Times New Roman"/>
          <w:sz w:val="24"/>
          <w:szCs w:val="24"/>
        </w:rPr>
        <w:t xml:space="preserve"> </w:t>
      </w:r>
      <w:proofErr w:type="spellStart"/>
      <w:r>
        <w:rPr>
          <w:rFonts w:ascii="Times New Roman" w:hAnsi="Times New Roman"/>
          <w:sz w:val="24"/>
          <w:szCs w:val="24"/>
        </w:rPr>
        <w:t>majori</w:t>
      </w:r>
      <w:proofErr w:type="spellEnd"/>
      <w:r>
        <w:rPr>
          <w:rFonts w:ascii="Times New Roman" w:hAnsi="Times New Roman"/>
          <w:sz w:val="24"/>
          <w:szCs w:val="24"/>
        </w:rPr>
        <w:t xml:space="preserve">, la </w:t>
      </w:r>
      <w:proofErr w:type="spellStart"/>
      <w:r>
        <w:rPr>
          <w:rFonts w:ascii="Times New Roman" w:hAnsi="Times New Roman"/>
          <w:sz w:val="24"/>
          <w:szCs w:val="24"/>
        </w:rPr>
        <w:t>solicitarea</w:t>
      </w:r>
      <w:proofErr w:type="spellEnd"/>
      <w:r>
        <w:rPr>
          <w:rFonts w:ascii="Times New Roman" w:hAnsi="Times New Roman"/>
          <w:sz w:val="24"/>
          <w:szCs w:val="24"/>
        </w:rPr>
        <w:t xml:space="preserve"> </w:t>
      </w:r>
      <w:proofErr w:type="spellStart"/>
      <w:r>
        <w:rPr>
          <w:rFonts w:ascii="Times New Roman" w:hAnsi="Times New Roman"/>
          <w:sz w:val="24"/>
          <w:szCs w:val="24"/>
        </w:rPr>
        <w:t>instanțelor</w:t>
      </w:r>
      <w:proofErr w:type="spellEnd"/>
      <w:r>
        <w:rPr>
          <w:rFonts w:ascii="Times New Roman" w:hAnsi="Times New Roman"/>
          <w:sz w:val="24"/>
          <w:szCs w:val="24"/>
        </w:rPr>
        <w:t xml:space="preserve"> de </w:t>
      </w:r>
      <w:proofErr w:type="spellStart"/>
      <w:r>
        <w:rPr>
          <w:rFonts w:ascii="Times New Roman" w:hAnsi="Times New Roman"/>
          <w:sz w:val="24"/>
          <w:szCs w:val="24"/>
        </w:rPr>
        <w:t>judecată</w:t>
      </w:r>
      <w:proofErr w:type="spellEnd"/>
      <w:r>
        <w:rPr>
          <w:rFonts w:ascii="Times New Roman" w:hAnsi="Times New Roman"/>
          <w:sz w:val="24"/>
          <w:szCs w:val="24"/>
        </w:rPr>
        <w:t>;</w:t>
      </w:r>
    </w:p>
    <w:p w14:paraId="7D82F135" w14:textId="77777777" w:rsidR="00DB42E2" w:rsidRDefault="004E4E81">
      <w:pPr>
        <w:numPr>
          <w:ilvl w:val="0"/>
          <w:numId w:val="38"/>
        </w:numPr>
        <w:tabs>
          <w:tab w:val="left" w:pos="1100"/>
        </w:tabs>
        <w:spacing w:after="0" w:line="264" w:lineRule="auto"/>
        <w:ind w:leftChars="300" w:left="1104" w:hangingChars="185" w:hanging="444"/>
        <w:jc w:val="both"/>
        <w:rPr>
          <w:rFonts w:ascii="Times New Roman" w:hAnsi="Times New Roman"/>
          <w:sz w:val="24"/>
          <w:szCs w:val="24"/>
        </w:rPr>
      </w:pPr>
      <w:proofErr w:type="spellStart"/>
      <w:r>
        <w:rPr>
          <w:rFonts w:ascii="Times New Roman" w:hAnsi="Times New Roman"/>
          <w:sz w:val="24"/>
          <w:szCs w:val="24"/>
        </w:rPr>
        <w:t>Întocmirea</w:t>
      </w:r>
      <w:proofErr w:type="spellEnd"/>
      <w:r>
        <w:rPr>
          <w:rFonts w:ascii="Times New Roman" w:hAnsi="Times New Roman"/>
          <w:sz w:val="24"/>
          <w:szCs w:val="24"/>
        </w:rPr>
        <w:t xml:space="preserve"> </w:t>
      </w:r>
      <w:proofErr w:type="gramStart"/>
      <w:r>
        <w:rPr>
          <w:rFonts w:ascii="Times New Roman" w:hAnsi="Times New Roman"/>
          <w:sz w:val="24"/>
          <w:szCs w:val="24"/>
        </w:rPr>
        <w:t>a</w:t>
      </w:r>
      <w:proofErr w:type="gramEnd"/>
      <w:r>
        <w:rPr>
          <w:rFonts w:ascii="Times New Roman" w:hAnsi="Times New Roman"/>
          <w:sz w:val="24"/>
          <w:szCs w:val="24"/>
        </w:rPr>
        <w:t xml:space="preserve"> </w:t>
      </w:r>
      <w:proofErr w:type="gramStart"/>
      <w:r>
        <w:rPr>
          <w:rFonts w:ascii="Times New Roman" w:hAnsi="Times New Roman"/>
          <w:sz w:val="24"/>
          <w:szCs w:val="24"/>
        </w:rPr>
        <w:t xml:space="preserve">80  </w:t>
      </w:r>
      <w:proofErr w:type="spellStart"/>
      <w:r>
        <w:rPr>
          <w:rFonts w:ascii="Times New Roman" w:hAnsi="Times New Roman"/>
          <w:sz w:val="24"/>
          <w:szCs w:val="24"/>
        </w:rPr>
        <w:t>anchete</w:t>
      </w:r>
      <w:proofErr w:type="spellEnd"/>
      <w:proofErr w:type="gramEnd"/>
      <w:r>
        <w:rPr>
          <w:rFonts w:ascii="Times New Roman" w:hAnsi="Times New Roman"/>
          <w:sz w:val="24"/>
          <w:szCs w:val="24"/>
        </w:rPr>
        <w:t xml:space="preserve"> </w:t>
      </w:r>
      <w:proofErr w:type="spellStart"/>
      <w:r>
        <w:rPr>
          <w:rFonts w:ascii="Times New Roman" w:hAnsi="Times New Roman"/>
          <w:sz w:val="24"/>
          <w:szCs w:val="24"/>
        </w:rPr>
        <w:t>sociale</w:t>
      </w:r>
      <w:proofErr w:type="spellEnd"/>
      <w:r>
        <w:rPr>
          <w:rFonts w:ascii="Times New Roman" w:hAnsi="Times New Roman"/>
          <w:sz w:val="24"/>
          <w:szCs w:val="24"/>
        </w:rPr>
        <w:t xml:space="preserve"> la </w:t>
      </w:r>
      <w:proofErr w:type="spellStart"/>
      <w:r>
        <w:rPr>
          <w:rFonts w:ascii="Times New Roman" w:hAnsi="Times New Roman"/>
          <w:sz w:val="24"/>
          <w:szCs w:val="24"/>
        </w:rPr>
        <w:t>cererea</w:t>
      </w:r>
      <w:proofErr w:type="spellEnd"/>
      <w:r>
        <w:rPr>
          <w:rFonts w:ascii="Times New Roman" w:hAnsi="Times New Roman"/>
          <w:sz w:val="24"/>
          <w:szCs w:val="24"/>
        </w:rPr>
        <w:t xml:space="preserve"> </w:t>
      </w:r>
      <w:proofErr w:type="spellStart"/>
      <w:r>
        <w:rPr>
          <w:rFonts w:ascii="Times New Roman" w:hAnsi="Times New Roman"/>
          <w:sz w:val="24"/>
          <w:szCs w:val="24"/>
        </w:rPr>
        <w:t>instanțelor</w:t>
      </w:r>
      <w:proofErr w:type="spellEnd"/>
      <w:r>
        <w:rPr>
          <w:rFonts w:ascii="Times New Roman" w:hAnsi="Times New Roman"/>
          <w:sz w:val="24"/>
          <w:szCs w:val="24"/>
        </w:rPr>
        <w:t xml:space="preserve"> de </w:t>
      </w:r>
      <w:proofErr w:type="spellStart"/>
      <w:r>
        <w:rPr>
          <w:rFonts w:ascii="Times New Roman" w:hAnsi="Times New Roman"/>
          <w:sz w:val="24"/>
          <w:szCs w:val="24"/>
        </w:rPr>
        <w:t>judecată</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procesele</w:t>
      </w:r>
      <w:proofErr w:type="spellEnd"/>
      <w:r>
        <w:rPr>
          <w:rFonts w:ascii="Times New Roman" w:hAnsi="Times New Roman"/>
          <w:sz w:val="24"/>
          <w:szCs w:val="24"/>
        </w:rPr>
        <w:t xml:space="preserve"> de </w:t>
      </w:r>
      <w:proofErr w:type="spellStart"/>
      <w:r>
        <w:rPr>
          <w:rFonts w:ascii="Times New Roman" w:hAnsi="Times New Roman"/>
          <w:sz w:val="24"/>
          <w:szCs w:val="24"/>
        </w:rPr>
        <w:t>divorț</w:t>
      </w:r>
      <w:proofErr w:type="spellEnd"/>
      <w:r>
        <w:rPr>
          <w:rFonts w:ascii="Times New Roman" w:hAnsi="Times New Roman"/>
          <w:sz w:val="24"/>
          <w:szCs w:val="24"/>
        </w:rPr>
        <w:t xml:space="preserve"> </w:t>
      </w:r>
      <w:proofErr w:type="spellStart"/>
      <w:r>
        <w:rPr>
          <w:rFonts w:ascii="Times New Roman" w:hAnsi="Times New Roman"/>
          <w:sz w:val="24"/>
          <w:szCs w:val="24"/>
        </w:rPr>
        <w:t>unde</w:t>
      </w:r>
      <w:proofErr w:type="spellEnd"/>
      <w:r>
        <w:rPr>
          <w:rFonts w:ascii="Times New Roman" w:hAnsi="Times New Roman"/>
          <w:sz w:val="24"/>
          <w:szCs w:val="24"/>
        </w:rPr>
        <w:t xml:space="preserve"> </w:t>
      </w:r>
      <w:proofErr w:type="spellStart"/>
      <w:r>
        <w:rPr>
          <w:rFonts w:ascii="Times New Roman" w:hAnsi="Times New Roman"/>
          <w:sz w:val="24"/>
          <w:szCs w:val="24"/>
        </w:rPr>
        <w:t>există</w:t>
      </w:r>
      <w:proofErr w:type="spellEnd"/>
      <w:r>
        <w:rPr>
          <w:rFonts w:ascii="Times New Roman" w:hAnsi="Times New Roman"/>
          <w:sz w:val="24"/>
          <w:szCs w:val="24"/>
        </w:rPr>
        <w:t xml:space="preserve"> </w:t>
      </w:r>
      <w:proofErr w:type="spellStart"/>
      <w:r>
        <w:rPr>
          <w:rFonts w:ascii="Times New Roman" w:hAnsi="Times New Roman"/>
          <w:sz w:val="24"/>
          <w:szCs w:val="24"/>
        </w:rPr>
        <w:t>minori</w:t>
      </w:r>
      <w:proofErr w:type="spellEnd"/>
      <w:r>
        <w:rPr>
          <w:rFonts w:ascii="Times New Roman" w:hAnsi="Times New Roman"/>
          <w:sz w:val="24"/>
          <w:szCs w:val="24"/>
        </w:rPr>
        <w:t xml:space="preserve"> </w:t>
      </w:r>
      <w:proofErr w:type="spellStart"/>
      <w:r>
        <w:rPr>
          <w:rFonts w:ascii="Times New Roman" w:hAnsi="Times New Roman"/>
          <w:sz w:val="24"/>
          <w:szCs w:val="24"/>
        </w:rPr>
        <w:t>şi</w:t>
      </w:r>
      <w:proofErr w:type="spellEnd"/>
      <w:r>
        <w:rPr>
          <w:rFonts w:ascii="Times New Roman" w:hAnsi="Times New Roman"/>
          <w:sz w:val="24"/>
          <w:szCs w:val="24"/>
        </w:rPr>
        <w:t xml:space="preserve"> </w:t>
      </w:r>
      <w:proofErr w:type="spellStart"/>
      <w:r>
        <w:rPr>
          <w:rFonts w:ascii="Times New Roman" w:hAnsi="Times New Roman"/>
          <w:sz w:val="24"/>
          <w:szCs w:val="24"/>
        </w:rPr>
        <w:t>comunicarea</w:t>
      </w:r>
      <w:proofErr w:type="spellEnd"/>
      <w:r>
        <w:rPr>
          <w:rFonts w:ascii="Times New Roman" w:hAnsi="Times New Roman"/>
          <w:sz w:val="24"/>
          <w:szCs w:val="24"/>
        </w:rPr>
        <w:t xml:space="preserve"> </w:t>
      </w:r>
      <w:proofErr w:type="spellStart"/>
      <w:r>
        <w:rPr>
          <w:rFonts w:ascii="Times New Roman" w:hAnsi="Times New Roman"/>
          <w:sz w:val="24"/>
          <w:szCs w:val="24"/>
        </w:rPr>
        <w:t>opiniei</w:t>
      </w:r>
      <w:proofErr w:type="spellEnd"/>
      <w:r>
        <w:rPr>
          <w:rFonts w:ascii="Times New Roman" w:hAnsi="Times New Roman"/>
          <w:sz w:val="24"/>
          <w:szCs w:val="24"/>
        </w:rPr>
        <w:t xml:space="preserve"> cu </w:t>
      </w:r>
      <w:proofErr w:type="spellStart"/>
      <w:r>
        <w:rPr>
          <w:rFonts w:ascii="Times New Roman" w:hAnsi="Times New Roman"/>
          <w:sz w:val="24"/>
          <w:szCs w:val="24"/>
        </w:rPr>
        <w:t>privire</w:t>
      </w:r>
      <w:proofErr w:type="spellEnd"/>
      <w:r>
        <w:rPr>
          <w:rFonts w:ascii="Times New Roman" w:hAnsi="Times New Roman"/>
          <w:sz w:val="24"/>
          <w:szCs w:val="24"/>
        </w:rPr>
        <w:t xml:space="preserve"> la </w:t>
      </w:r>
      <w:proofErr w:type="spellStart"/>
      <w:r>
        <w:rPr>
          <w:rFonts w:ascii="Times New Roman" w:hAnsi="Times New Roman"/>
          <w:sz w:val="24"/>
          <w:szCs w:val="24"/>
        </w:rPr>
        <w:t>stabilirea</w:t>
      </w:r>
      <w:proofErr w:type="spellEnd"/>
      <w:r>
        <w:rPr>
          <w:rFonts w:ascii="Times New Roman" w:hAnsi="Times New Roman"/>
          <w:sz w:val="24"/>
          <w:szCs w:val="24"/>
        </w:rPr>
        <w:t xml:space="preserve"> </w:t>
      </w:r>
      <w:proofErr w:type="spellStart"/>
      <w:r>
        <w:rPr>
          <w:rFonts w:ascii="Times New Roman" w:hAnsi="Times New Roman"/>
          <w:sz w:val="24"/>
          <w:szCs w:val="24"/>
        </w:rPr>
        <w:t>domiciliului</w:t>
      </w:r>
      <w:proofErr w:type="spellEnd"/>
      <w:r>
        <w:rPr>
          <w:rFonts w:ascii="Times New Roman" w:hAnsi="Times New Roman"/>
          <w:sz w:val="24"/>
          <w:szCs w:val="24"/>
        </w:rPr>
        <w:t xml:space="preserve"> </w:t>
      </w:r>
      <w:proofErr w:type="spellStart"/>
      <w:r>
        <w:rPr>
          <w:rFonts w:ascii="Times New Roman" w:hAnsi="Times New Roman"/>
          <w:sz w:val="24"/>
          <w:szCs w:val="24"/>
        </w:rPr>
        <w:t>acestora</w:t>
      </w:r>
      <w:proofErr w:type="spellEnd"/>
      <w:r>
        <w:rPr>
          <w:rFonts w:ascii="Times New Roman" w:hAnsi="Times New Roman"/>
          <w:sz w:val="24"/>
          <w:szCs w:val="24"/>
        </w:rPr>
        <w:t xml:space="preserve">, </w:t>
      </w:r>
      <w:proofErr w:type="spellStart"/>
      <w:r>
        <w:rPr>
          <w:rFonts w:ascii="Times New Roman" w:hAnsi="Times New Roman"/>
          <w:sz w:val="24"/>
          <w:szCs w:val="24"/>
        </w:rPr>
        <w:t>pentru</w:t>
      </w:r>
      <w:proofErr w:type="spellEnd"/>
      <w:r>
        <w:rPr>
          <w:rFonts w:ascii="Times New Roman" w:hAnsi="Times New Roman"/>
          <w:sz w:val="24"/>
          <w:szCs w:val="24"/>
        </w:rPr>
        <w:t xml:space="preserve"> </w:t>
      </w:r>
      <w:proofErr w:type="spellStart"/>
      <w:r>
        <w:rPr>
          <w:rFonts w:ascii="Times New Roman" w:hAnsi="Times New Roman"/>
          <w:sz w:val="24"/>
          <w:szCs w:val="24"/>
        </w:rPr>
        <w:t>stabilirea</w:t>
      </w:r>
      <w:proofErr w:type="spellEnd"/>
      <w:r>
        <w:rPr>
          <w:rFonts w:ascii="Times New Roman" w:hAnsi="Times New Roman"/>
          <w:sz w:val="24"/>
          <w:szCs w:val="24"/>
        </w:rPr>
        <w:t>/</w:t>
      </w:r>
      <w:proofErr w:type="spellStart"/>
      <w:r>
        <w:rPr>
          <w:rFonts w:ascii="Times New Roman" w:hAnsi="Times New Roman"/>
          <w:sz w:val="24"/>
          <w:szCs w:val="24"/>
        </w:rPr>
        <w:t>majorarea</w:t>
      </w:r>
      <w:proofErr w:type="spellEnd"/>
      <w:r>
        <w:rPr>
          <w:rFonts w:ascii="Times New Roman" w:hAnsi="Times New Roman"/>
          <w:sz w:val="24"/>
          <w:szCs w:val="24"/>
        </w:rPr>
        <w:t xml:space="preserve"> </w:t>
      </w:r>
      <w:proofErr w:type="spellStart"/>
      <w:r>
        <w:rPr>
          <w:rFonts w:ascii="Times New Roman" w:hAnsi="Times New Roman"/>
          <w:sz w:val="24"/>
          <w:szCs w:val="24"/>
        </w:rPr>
        <w:t>pensiei</w:t>
      </w:r>
      <w:proofErr w:type="spellEnd"/>
      <w:r>
        <w:rPr>
          <w:rFonts w:ascii="Times New Roman" w:hAnsi="Times New Roman"/>
          <w:sz w:val="24"/>
          <w:szCs w:val="24"/>
        </w:rPr>
        <w:t xml:space="preserve"> de </w:t>
      </w:r>
      <w:proofErr w:type="spellStart"/>
      <w:r>
        <w:rPr>
          <w:rFonts w:ascii="Times New Roman" w:hAnsi="Times New Roman"/>
          <w:sz w:val="24"/>
          <w:szCs w:val="24"/>
        </w:rPr>
        <w:t>întreținere</w:t>
      </w:r>
      <w:proofErr w:type="spellEnd"/>
      <w:r>
        <w:rPr>
          <w:rFonts w:ascii="Times New Roman" w:hAnsi="Times New Roman"/>
          <w:sz w:val="24"/>
          <w:szCs w:val="24"/>
        </w:rPr>
        <w:t xml:space="preserve">, </w:t>
      </w:r>
      <w:proofErr w:type="gramStart"/>
      <w:r>
        <w:rPr>
          <w:rFonts w:ascii="Times New Roman" w:hAnsi="Times New Roman"/>
          <w:sz w:val="24"/>
          <w:szCs w:val="24"/>
        </w:rPr>
        <w:t xml:space="preserve">program  </w:t>
      </w:r>
      <w:proofErr w:type="spellStart"/>
      <w:r>
        <w:rPr>
          <w:rFonts w:ascii="Times New Roman" w:hAnsi="Times New Roman"/>
          <w:sz w:val="24"/>
          <w:szCs w:val="24"/>
        </w:rPr>
        <w:t>vizitare</w:t>
      </w:r>
      <w:proofErr w:type="spellEnd"/>
      <w:proofErr w:type="gramEnd"/>
      <w:r>
        <w:rPr>
          <w:rFonts w:ascii="Times New Roman" w:hAnsi="Times New Roman"/>
          <w:sz w:val="24"/>
          <w:szCs w:val="24"/>
        </w:rPr>
        <w:t>, etc.;</w:t>
      </w:r>
    </w:p>
    <w:p w14:paraId="236C893F" w14:textId="77777777" w:rsidR="00DB42E2" w:rsidRDefault="004E4E81">
      <w:pPr>
        <w:numPr>
          <w:ilvl w:val="0"/>
          <w:numId w:val="38"/>
        </w:numPr>
        <w:spacing w:after="0" w:line="264" w:lineRule="auto"/>
        <w:ind w:leftChars="300" w:left="1104" w:hangingChars="185" w:hanging="444"/>
        <w:jc w:val="both"/>
        <w:rPr>
          <w:rFonts w:ascii="Times New Roman" w:hAnsi="Times New Roman"/>
          <w:sz w:val="24"/>
          <w:szCs w:val="24"/>
        </w:rPr>
      </w:pPr>
      <w:r>
        <w:rPr>
          <w:rFonts w:ascii="Times New Roman" w:hAnsi="Times New Roman"/>
          <w:sz w:val="24"/>
          <w:szCs w:val="24"/>
          <w:lang w:val="ro-RO"/>
        </w:rPr>
        <w:t xml:space="preserve"> </w:t>
      </w:r>
      <w:proofErr w:type="spellStart"/>
      <w:r>
        <w:rPr>
          <w:rFonts w:ascii="Times New Roman" w:hAnsi="Times New Roman"/>
          <w:sz w:val="24"/>
          <w:szCs w:val="24"/>
        </w:rPr>
        <w:t>Întocmirea</w:t>
      </w:r>
      <w:proofErr w:type="spellEnd"/>
      <w:r>
        <w:rPr>
          <w:rFonts w:ascii="Times New Roman" w:hAnsi="Times New Roman"/>
          <w:sz w:val="24"/>
          <w:szCs w:val="24"/>
        </w:rPr>
        <w:t xml:space="preserve"> a </w:t>
      </w:r>
      <w:proofErr w:type="gramStart"/>
      <w:r>
        <w:rPr>
          <w:rFonts w:ascii="Times New Roman" w:hAnsi="Times New Roman"/>
          <w:sz w:val="24"/>
          <w:szCs w:val="24"/>
        </w:rPr>
        <w:t xml:space="preserve">10  </w:t>
      </w:r>
      <w:proofErr w:type="spellStart"/>
      <w:r>
        <w:rPr>
          <w:rFonts w:ascii="Times New Roman" w:hAnsi="Times New Roman"/>
          <w:sz w:val="24"/>
          <w:szCs w:val="24"/>
        </w:rPr>
        <w:t>anchete</w:t>
      </w:r>
      <w:proofErr w:type="spellEnd"/>
      <w:proofErr w:type="gramEnd"/>
      <w:r>
        <w:rPr>
          <w:rFonts w:ascii="Times New Roman" w:hAnsi="Times New Roman"/>
          <w:sz w:val="24"/>
          <w:szCs w:val="24"/>
        </w:rPr>
        <w:t xml:space="preserve"> </w:t>
      </w:r>
      <w:proofErr w:type="spellStart"/>
      <w:r>
        <w:rPr>
          <w:rFonts w:ascii="Times New Roman" w:hAnsi="Times New Roman"/>
          <w:sz w:val="24"/>
          <w:szCs w:val="24"/>
        </w:rPr>
        <w:t>sociale</w:t>
      </w:r>
      <w:proofErr w:type="spellEnd"/>
      <w:r>
        <w:rPr>
          <w:rFonts w:ascii="Times New Roman" w:hAnsi="Times New Roman"/>
          <w:sz w:val="24"/>
          <w:szCs w:val="24"/>
        </w:rPr>
        <w:t xml:space="preserve"> la </w:t>
      </w:r>
      <w:proofErr w:type="spellStart"/>
      <w:r>
        <w:rPr>
          <w:rFonts w:ascii="Times New Roman" w:hAnsi="Times New Roman"/>
          <w:sz w:val="24"/>
          <w:szCs w:val="24"/>
        </w:rPr>
        <w:t>cererea</w:t>
      </w:r>
      <w:proofErr w:type="spellEnd"/>
      <w:r>
        <w:rPr>
          <w:rFonts w:ascii="Times New Roman" w:hAnsi="Times New Roman"/>
          <w:sz w:val="24"/>
          <w:szCs w:val="24"/>
        </w:rPr>
        <w:t xml:space="preserve"> </w:t>
      </w:r>
      <w:proofErr w:type="spellStart"/>
      <w:r>
        <w:rPr>
          <w:rFonts w:ascii="Times New Roman" w:hAnsi="Times New Roman"/>
          <w:sz w:val="24"/>
          <w:szCs w:val="24"/>
        </w:rPr>
        <w:t>organelor</w:t>
      </w:r>
      <w:proofErr w:type="spellEnd"/>
      <w:r>
        <w:rPr>
          <w:rFonts w:ascii="Times New Roman" w:hAnsi="Times New Roman"/>
          <w:sz w:val="24"/>
          <w:szCs w:val="24"/>
        </w:rPr>
        <w:t xml:space="preserve"> de </w:t>
      </w:r>
      <w:proofErr w:type="spellStart"/>
      <w:r>
        <w:rPr>
          <w:rFonts w:ascii="Times New Roman" w:hAnsi="Times New Roman"/>
          <w:sz w:val="24"/>
          <w:szCs w:val="24"/>
        </w:rPr>
        <w:t>urmărire</w:t>
      </w:r>
      <w:proofErr w:type="spellEnd"/>
      <w:r>
        <w:rPr>
          <w:rFonts w:ascii="Times New Roman" w:hAnsi="Times New Roman"/>
          <w:sz w:val="24"/>
          <w:szCs w:val="24"/>
        </w:rPr>
        <w:t xml:space="preserve"> </w:t>
      </w:r>
      <w:proofErr w:type="spellStart"/>
      <w:r>
        <w:rPr>
          <w:rFonts w:ascii="Times New Roman" w:hAnsi="Times New Roman"/>
          <w:sz w:val="24"/>
          <w:szCs w:val="24"/>
        </w:rPr>
        <w:t>penală</w:t>
      </w:r>
      <w:proofErr w:type="spellEnd"/>
      <w:r>
        <w:rPr>
          <w:rFonts w:ascii="Times New Roman" w:hAnsi="Times New Roman"/>
          <w:sz w:val="24"/>
          <w:szCs w:val="24"/>
        </w:rPr>
        <w:t xml:space="preserve"> </w:t>
      </w:r>
      <w:proofErr w:type="spellStart"/>
      <w:r>
        <w:rPr>
          <w:rFonts w:ascii="Times New Roman" w:hAnsi="Times New Roman"/>
          <w:sz w:val="24"/>
          <w:szCs w:val="24"/>
        </w:rPr>
        <w:t>pentru</w:t>
      </w:r>
      <w:proofErr w:type="spellEnd"/>
      <w:r>
        <w:rPr>
          <w:rFonts w:ascii="Times New Roman" w:hAnsi="Times New Roman"/>
          <w:sz w:val="24"/>
          <w:szCs w:val="24"/>
        </w:rPr>
        <w:t xml:space="preserve"> </w:t>
      </w:r>
      <w:proofErr w:type="spellStart"/>
      <w:r>
        <w:rPr>
          <w:rFonts w:ascii="Times New Roman" w:hAnsi="Times New Roman"/>
          <w:sz w:val="24"/>
          <w:szCs w:val="24"/>
        </w:rPr>
        <w:t>minorii</w:t>
      </w:r>
      <w:proofErr w:type="spellEnd"/>
      <w:r>
        <w:rPr>
          <w:rFonts w:ascii="Times New Roman" w:hAnsi="Times New Roman"/>
          <w:sz w:val="24"/>
          <w:szCs w:val="24"/>
        </w:rPr>
        <w:t xml:space="preserve"> </w:t>
      </w:r>
      <w:proofErr w:type="spellStart"/>
      <w:r>
        <w:rPr>
          <w:rFonts w:ascii="Times New Roman" w:hAnsi="Times New Roman"/>
          <w:sz w:val="24"/>
          <w:szCs w:val="24"/>
        </w:rPr>
        <w:t>şi</w:t>
      </w:r>
      <w:proofErr w:type="spellEnd"/>
      <w:r>
        <w:rPr>
          <w:rFonts w:ascii="Times New Roman" w:hAnsi="Times New Roman"/>
          <w:sz w:val="24"/>
          <w:szCs w:val="24"/>
        </w:rPr>
        <w:t xml:space="preserve"> </w:t>
      </w:r>
      <w:proofErr w:type="spellStart"/>
      <w:r>
        <w:rPr>
          <w:rFonts w:ascii="Times New Roman" w:hAnsi="Times New Roman"/>
          <w:sz w:val="24"/>
          <w:szCs w:val="24"/>
        </w:rPr>
        <w:t>majorii</w:t>
      </w:r>
      <w:proofErr w:type="spellEnd"/>
      <w:r>
        <w:rPr>
          <w:rFonts w:ascii="Times New Roman" w:hAnsi="Times New Roman"/>
          <w:sz w:val="24"/>
          <w:szCs w:val="24"/>
        </w:rPr>
        <w:t xml:space="preserve"> care au </w:t>
      </w:r>
      <w:proofErr w:type="spellStart"/>
      <w:r>
        <w:rPr>
          <w:rFonts w:ascii="Times New Roman" w:hAnsi="Times New Roman"/>
          <w:sz w:val="24"/>
          <w:szCs w:val="24"/>
        </w:rPr>
        <w:t>săvârșit</w:t>
      </w:r>
      <w:proofErr w:type="spellEnd"/>
      <w:r>
        <w:rPr>
          <w:rFonts w:ascii="Times New Roman" w:hAnsi="Times New Roman"/>
          <w:sz w:val="24"/>
          <w:szCs w:val="24"/>
        </w:rPr>
        <w:t xml:space="preserve"> </w:t>
      </w:r>
      <w:proofErr w:type="spellStart"/>
      <w:r>
        <w:rPr>
          <w:rFonts w:ascii="Times New Roman" w:hAnsi="Times New Roman"/>
          <w:sz w:val="24"/>
          <w:szCs w:val="24"/>
        </w:rPr>
        <w:t>fapte</w:t>
      </w:r>
      <w:proofErr w:type="spellEnd"/>
      <w:r>
        <w:rPr>
          <w:rFonts w:ascii="Times New Roman" w:hAnsi="Times New Roman"/>
          <w:sz w:val="24"/>
          <w:szCs w:val="24"/>
        </w:rPr>
        <w:t xml:space="preserve"> </w:t>
      </w:r>
      <w:proofErr w:type="spellStart"/>
      <w:r>
        <w:rPr>
          <w:rFonts w:ascii="Times New Roman" w:hAnsi="Times New Roman"/>
          <w:sz w:val="24"/>
          <w:szCs w:val="24"/>
        </w:rPr>
        <w:t>penale</w:t>
      </w:r>
      <w:proofErr w:type="spellEnd"/>
      <w:r>
        <w:rPr>
          <w:rFonts w:ascii="Times New Roman" w:hAnsi="Times New Roman"/>
          <w:sz w:val="24"/>
          <w:szCs w:val="24"/>
        </w:rPr>
        <w:t>;</w:t>
      </w:r>
    </w:p>
    <w:p w14:paraId="15DA0DA1" w14:textId="77777777" w:rsidR="00DB42E2" w:rsidRDefault="004E4E81">
      <w:pPr>
        <w:numPr>
          <w:ilvl w:val="0"/>
          <w:numId w:val="38"/>
        </w:numPr>
        <w:spacing w:after="0" w:line="264" w:lineRule="auto"/>
        <w:ind w:leftChars="300" w:left="1104" w:hangingChars="185" w:hanging="444"/>
        <w:jc w:val="both"/>
        <w:rPr>
          <w:rFonts w:ascii="Times New Roman" w:hAnsi="Times New Roman"/>
          <w:sz w:val="24"/>
          <w:szCs w:val="24"/>
        </w:rPr>
      </w:pPr>
      <w:r>
        <w:rPr>
          <w:rFonts w:ascii="Times New Roman" w:hAnsi="Times New Roman"/>
          <w:sz w:val="24"/>
          <w:szCs w:val="24"/>
          <w:lang w:val="ro-RO"/>
        </w:rPr>
        <w:t xml:space="preserve"> </w:t>
      </w:r>
      <w:proofErr w:type="spellStart"/>
      <w:r>
        <w:rPr>
          <w:rFonts w:ascii="Times New Roman" w:hAnsi="Times New Roman"/>
          <w:sz w:val="24"/>
          <w:szCs w:val="24"/>
        </w:rPr>
        <w:t>Întocmirea</w:t>
      </w:r>
      <w:proofErr w:type="spellEnd"/>
      <w:r>
        <w:rPr>
          <w:rFonts w:ascii="Times New Roman" w:hAnsi="Times New Roman"/>
          <w:sz w:val="24"/>
          <w:szCs w:val="24"/>
        </w:rPr>
        <w:t xml:space="preserve"> a 33 </w:t>
      </w:r>
      <w:proofErr w:type="spellStart"/>
      <w:r>
        <w:rPr>
          <w:rFonts w:ascii="Times New Roman" w:hAnsi="Times New Roman"/>
          <w:sz w:val="24"/>
          <w:szCs w:val="24"/>
        </w:rPr>
        <w:t>anchete</w:t>
      </w:r>
      <w:proofErr w:type="spellEnd"/>
      <w:r>
        <w:rPr>
          <w:rFonts w:ascii="Times New Roman" w:hAnsi="Times New Roman"/>
          <w:sz w:val="24"/>
          <w:szCs w:val="24"/>
        </w:rPr>
        <w:t xml:space="preserve"> </w:t>
      </w:r>
      <w:proofErr w:type="spellStart"/>
      <w:r>
        <w:rPr>
          <w:rFonts w:ascii="Times New Roman" w:hAnsi="Times New Roman"/>
          <w:sz w:val="24"/>
          <w:szCs w:val="24"/>
        </w:rPr>
        <w:t>sociale</w:t>
      </w:r>
      <w:proofErr w:type="spellEnd"/>
      <w:r>
        <w:rPr>
          <w:rFonts w:ascii="Times New Roman" w:hAnsi="Times New Roman"/>
          <w:sz w:val="24"/>
          <w:szCs w:val="24"/>
        </w:rPr>
        <w:t xml:space="preserve">, </w:t>
      </w:r>
      <w:proofErr w:type="spellStart"/>
      <w:r>
        <w:rPr>
          <w:rFonts w:ascii="Times New Roman" w:hAnsi="Times New Roman"/>
          <w:sz w:val="24"/>
          <w:szCs w:val="24"/>
        </w:rPr>
        <w:t>pentru</w:t>
      </w:r>
      <w:proofErr w:type="spellEnd"/>
      <w:r>
        <w:rPr>
          <w:rFonts w:ascii="Times New Roman" w:hAnsi="Times New Roman"/>
          <w:sz w:val="24"/>
          <w:szCs w:val="24"/>
        </w:rPr>
        <w:t xml:space="preserve"> </w:t>
      </w:r>
      <w:proofErr w:type="spellStart"/>
      <w:r>
        <w:rPr>
          <w:rFonts w:ascii="Times New Roman" w:hAnsi="Times New Roman"/>
          <w:sz w:val="24"/>
          <w:szCs w:val="24"/>
        </w:rPr>
        <w:t>obținere</w:t>
      </w:r>
      <w:proofErr w:type="spellEnd"/>
      <w:r>
        <w:rPr>
          <w:rFonts w:ascii="Times New Roman" w:hAnsi="Times New Roman"/>
          <w:sz w:val="24"/>
          <w:szCs w:val="24"/>
        </w:rPr>
        <w:t xml:space="preserve"> </w:t>
      </w:r>
      <w:proofErr w:type="spellStart"/>
      <w:r>
        <w:rPr>
          <w:rFonts w:ascii="Times New Roman" w:hAnsi="Times New Roman"/>
          <w:sz w:val="24"/>
          <w:szCs w:val="24"/>
        </w:rPr>
        <w:t>și</w:t>
      </w:r>
      <w:proofErr w:type="spellEnd"/>
      <w:r>
        <w:rPr>
          <w:rFonts w:ascii="Times New Roman" w:hAnsi="Times New Roman"/>
          <w:sz w:val="24"/>
          <w:szCs w:val="24"/>
        </w:rPr>
        <w:t>/</w:t>
      </w:r>
      <w:proofErr w:type="spellStart"/>
      <w:r>
        <w:rPr>
          <w:rFonts w:ascii="Times New Roman" w:hAnsi="Times New Roman"/>
          <w:sz w:val="24"/>
          <w:szCs w:val="24"/>
        </w:rPr>
        <w:t>sau</w:t>
      </w:r>
      <w:proofErr w:type="spellEnd"/>
      <w:r>
        <w:rPr>
          <w:rFonts w:ascii="Times New Roman" w:hAnsi="Times New Roman"/>
          <w:sz w:val="24"/>
          <w:szCs w:val="24"/>
        </w:rPr>
        <w:t xml:space="preserve"> </w:t>
      </w:r>
      <w:proofErr w:type="spellStart"/>
      <w:r>
        <w:rPr>
          <w:rFonts w:ascii="Times New Roman" w:hAnsi="Times New Roman"/>
          <w:sz w:val="24"/>
          <w:szCs w:val="24"/>
        </w:rPr>
        <w:t>majorare</w:t>
      </w:r>
      <w:proofErr w:type="spellEnd"/>
      <w:r>
        <w:rPr>
          <w:rFonts w:ascii="Times New Roman" w:hAnsi="Times New Roman"/>
          <w:sz w:val="24"/>
          <w:szCs w:val="24"/>
        </w:rPr>
        <w:t xml:space="preserve"> </w:t>
      </w:r>
      <w:proofErr w:type="spellStart"/>
      <w:r>
        <w:rPr>
          <w:rFonts w:ascii="Times New Roman" w:hAnsi="Times New Roman"/>
          <w:sz w:val="24"/>
          <w:szCs w:val="24"/>
        </w:rPr>
        <w:t>și</w:t>
      </w:r>
      <w:proofErr w:type="spellEnd"/>
      <w:r>
        <w:rPr>
          <w:rFonts w:ascii="Times New Roman" w:hAnsi="Times New Roman"/>
          <w:sz w:val="24"/>
          <w:szCs w:val="24"/>
        </w:rPr>
        <w:t xml:space="preserve"> </w:t>
      </w:r>
      <w:proofErr w:type="spellStart"/>
      <w:r>
        <w:rPr>
          <w:rFonts w:ascii="Times New Roman" w:hAnsi="Times New Roman"/>
          <w:sz w:val="24"/>
          <w:szCs w:val="24"/>
        </w:rPr>
        <w:t>stabilirea</w:t>
      </w:r>
      <w:proofErr w:type="spellEnd"/>
      <w:r>
        <w:rPr>
          <w:rFonts w:ascii="Times New Roman" w:hAnsi="Times New Roman"/>
          <w:sz w:val="24"/>
          <w:szCs w:val="24"/>
        </w:rPr>
        <w:t xml:space="preserve"> </w:t>
      </w:r>
      <w:proofErr w:type="spellStart"/>
      <w:r>
        <w:rPr>
          <w:rFonts w:ascii="Times New Roman" w:hAnsi="Times New Roman"/>
          <w:sz w:val="24"/>
          <w:szCs w:val="24"/>
        </w:rPr>
        <w:t>pensiei</w:t>
      </w:r>
      <w:proofErr w:type="spellEnd"/>
      <w:r>
        <w:rPr>
          <w:rFonts w:ascii="Times New Roman" w:hAnsi="Times New Roman"/>
          <w:sz w:val="24"/>
          <w:szCs w:val="24"/>
        </w:rPr>
        <w:t xml:space="preserve"> de </w:t>
      </w:r>
      <w:proofErr w:type="spellStart"/>
      <w:r>
        <w:rPr>
          <w:rFonts w:ascii="Times New Roman" w:hAnsi="Times New Roman"/>
          <w:sz w:val="24"/>
          <w:szCs w:val="24"/>
        </w:rPr>
        <w:t>întreținere</w:t>
      </w:r>
      <w:proofErr w:type="spellEnd"/>
      <w:r>
        <w:rPr>
          <w:rFonts w:ascii="Times New Roman" w:hAnsi="Times New Roman"/>
          <w:sz w:val="24"/>
          <w:szCs w:val="24"/>
        </w:rPr>
        <w:t>;</w:t>
      </w:r>
    </w:p>
    <w:p w14:paraId="6949A7DC" w14:textId="77777777" w:rsidR="00DB42E2" w:rsidRDefault="004E4E81">
      <w:pPr>
        <w:numPr>
          <w:ilvl w:val="0"/>
          <w:numId w:val="38"/>
        </w:numPr>
        <w:spacing w:after="0" w:line="264" w:lineRule="auto"/>
        <w:ind w:leftChars="300" w:left="1104" w:hangingChars="185" w:hanging="444"/>
        <w:jc w:val="both"/>
        <w:rPr>
          <w:rFonts w:ascii="Times New Roman" w:hAnsi="Times New Roman"/>
          <w:sz w:val="24"/>
          <w:szCs w:val="24"/>
        </w:rPr>
      </w:pPr>
      <w:r>
        <w:rPr>
          <w:rFonts w:ascii="Times New Roman" w:hAnsi="Times New Roman"/>
          <w:sz w:val="24"/>
          <w:szCs w:val="24"/>
          <w:lang w:val="ro-RO"/>
        </w:rPr>
        <w:t xml:space="preserve"> </w:t>
      </w:r>
      <w:proofErr w:type="spellStart"/>
      <w:r>
        <w:rPr>
          <w:rFonts w:ascii="Times New Roman" w:hAnsi="Times New Roman"/>
          <w:sz w:val="24"/>
          <w:szCs w:val="24"/>
        </w:rPr>
        <w:t>Întocmirea</w:t>
      </w:r>
      <w:proofErr w:type="spellEnd"/>
      <w:r>
        <w:rPr>
          <w:rFonts w:ascii="Times New Roman" w:hAnsi="Times New Roman"/>
          <w:sz w:val="24"/>
          <w:szCs w:val="24"/>
        </w:rPr>
        <w:t xml:space="preserve"> a 17 </w:t>
      </w:r>
      <w:proofErr w:type="spellStart"/>
      <w:r>
        <w:rPr>
          <w:rFonts w:ascii="Times New Roman" w:hAnsi="Times New Roman"/>
          <w:sz w:val="24"/>
          <w:szCs w:val="24"/>
        </w:rPr>
        <w:t>anchete</w:t>
      </w:r>
      <w:proofErr w:type="spellEnd"/>
      <w:r>
        <w:rPr>
          <w:rFonts w:ascii="Times New Roman" w:hAnsi="Times New Roman"/>
          <w:sz w:val="24"/>
          <w:szCs w:val="24"/>
        </w:rPr>
        <w:t xml:space="preserve"> </w:t>
      </w:r>
      <w:proofErr w:type="spellStart"/>
      <w:r>
        <w:rPr>
          <w:rFonts w:ascii="Times New Roman" w:hAnsi="Times New Roman"/>
          <w:sz w:val="24"/>
          <w:szCs w:val="24"/>
        </w:rPr>
        <w:t>sociale</w:t>
      </w:r>
      <w:proofErr w:type="spellEnd"/>
      <w:r>
        <w:rPr>
          <w:rFonts w:ascii="Times New Roman" w:hAnsi="Times New Roman"/>
          <w:sz w:val="24"/>
          <w:szCs w:val="24"/>
        </w:rPr>
        <w:t xml:space="preserve"> la </w:t>
      </w:r>
      <w:proofErr w:type="spellStart"/>
      <w:r>
        <w:rPr>
          <w:rFonts w:ascii="Times New Roman" w:hAnsi="Times New Roman"/>
          <w:sz w:val="24"/>
          <w:szCs w:val="24"/>
        </w:rPr>
        <w:t>cererea</w:t>
      </w:r>
      <w:proofErr w:type="spellEnd"/>
      <w:r>
        <w:rPr>
          <w:rFonts w:ascii="Times New Roman" w:hAnsi="Times New Roman"/>
          <w:sz w:val="24"/>
          <w:szCs w:val="24"/>
        </w:rPr>
        <w:t xml:space="preserve"> </w:t>
      </w:r>
      <w:proofErr w:type="spellStart"/>
      <w:r>
        <w:rPr>
          <w:rFonts w:ascii="Times New Roman" w:hAnsi="Times New Roman"/>
          <w:sz w:val="24"/>
          <w:szCs w:val="24"/>
        </w:rPr>
        <w:t>birourilor</w:t>
      </w:r>
      <w:proofErr w:type="spellEnd"/>
      <w:r>
        <w:rPr>
          <w:rFonts w:ascii="Times New Roman" w:hAnsi="Times New Roman"/>
          <w:sz w:val="24"/>
          <w:szCs w:val="24"/>
        </w:rPr>
        <w:t xml:space="preserve"> </w:t>
      </w:r>
      <w:proofErr w:type="spellStart"/>
      <w:r>
        <w:rPr>
          <w:rFonts w:ascii="Times New Roman" w:hAnsi="Times New Roman"/>
          <w:sz w:val="24"/>
          <w:szCs w:val="24"/>
        </w:rPr>
        <w:t>notariale</w:t>
      </w:r>
      <w:proofErr w:type="spellEnd"/>
      <w:r>
        <w:rPr>
          <w:rFonts w:ascii="Times New Roman" w:hAnsi="Times New Roman"/>
          <w:sz w:val="24"/>
          <w:szCs w:val="24"/>
        </w:rPr>
        <w:t xml:space="preserve"> </w:t>
      </w:r>
      <w:proofErr w:type="spellStart"/>
      <w:r>
        <w:rPr>
          <w:rFonts w:ascii="Times New Roman" w:hAnsi="Times New Roman"/>
          <w:sz w:val="24"/>
          <w:szCs w:val="24"/>
        </w:rPr>
        <w:t>individuale</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procesele</w:t>
      </w:r>
      <w:proofErr w:type="spellEnd"/>
      <w:r>
        <w:rPr>
          <w:rFonts w:ascii="Times New Roman" w:hAnsi="Times New Roman"/>
          <w:sz w:val="24"/>
          <w:szCs w:val="24"/>
        </w:rPr>
        <w:t xml:space="preserve"> de </w:t>
      </w:r>
      <w:proofErr w:type="spellStart"/>
      <w:r>
        <w:rPr>
          <w:rFonts w:ascii="Times New Roman" w:hAnsi="Times New Roman"/>
          <w:sz w:val="24"/>
          <w:szCs w:val="24"/>
        </w:rPr>
        <w:t>divorț</w:t>
      </w:r>
      <w:proofErr w:type="spellEnd"/>
      <w:r>
        <w:rPr>
          <w:rFonts w:ascii="Times New Roman" w:hAnsi="Times New Roman"/>
          <w:sz w:val="24"/>
          <w:szCs w:val="24"/>
        </w:rPr>
        <w:t xml:space="preserve"> </w:t>
      </w:r>
      <w:proofErr w:type="spellStart"/>
      <w:r>
        <w:rPr>
          <w:rFonts w:ascii="Times New Roman" w:hAnsi="Times New Roman"/>
          <w:sz w:val="24"/>
          <w:szCs w:val="24"/>
        </w:rPr>
        <w:t>unde</w:t>
      </w:r>
      <w:proofErr w:type="spellEnd"/>
      <w:r>
        <w:rPr>
          <w:rFonts w:ascii="Times New Roman" w:hAnsi="Times New Roman"/>
          <w:sz w:val="24"/>
          <w:szCs w:val="24"/>
        </w:rPr>
        <w:t xml:space="preserve"> </w:t>
      </w:r>
      <w:proofErr w:type="spellStart"/>
      <w:r>
        <w:rPr>
          <w:rFonts w:ascii="Times New Roman" w:hAnsi="Times New Roman"/>
          <w:sz w:val="24"/>
          <w:szCs w:val="24"/>
        </w:rPr>
        <w:t>există</w:t>
      </w:r>
      <w:proofErr w:type="spellEnd"/>
      <w:r>
        <w:rPr>
          <w:rFonts w:ascii="Times New Roman" w:hAnsi="Times New Roman"/>
          <w:sz w:val="24"/>
          <w:szCs w:val="24"/>
        </w:rPr>
        <w:t xml:space="preserve"> </w:t>
      </w:r>
      <w:proofErr w:type="spellStart"/>
      <w:r>
        <w:rPr>
          <w:rFonts w:ascii="Times New Roman" w:hAnsi="Times New Roman"/>
          <w:sz w:val="24"/>
          <w:szCs w:val="24"/>
        </w:rPr>
        <w:t>minori</w:t>
      </w:r>
      <w:proofErr w:type="spellEnd"/>
      <w:r>
        <w:rPr>
          <w:rFonts w:ascii="Times New Roman" w:hAnsi="Times New Roman"/>
          <w:sz w:val="24"/>
          <w:szCs w:val="24"/>
        </w:rPr>
        <w:t xml:space="preserve"> </w:t>
      </w:r>
      <w:proofErr w:type="spellStart"/>
      <w:r>
        <w:rPr>
          <w:rFonts w:ascii="Times New Roman" w:hAnsi="Times New Roman"/>
          <w:sz w:val="24"/>
          <w:szCs w:val="24"/>
        </w:rPr>
        <w:t>şi</w:t>
      </w:r>
      <w:proofErr w:type="spellEnd"/>
      <w:r>
        <w:rPr>
          <w:rFonts w:ascii="Times New Roman" w:hAnsi="Times New Roman"/>
          <w:sz w:val="24"/>
          <w:szCs w:val="24"/>
        </w:rPr>
        <w:t xml:space="preserve"> </w:t>
      </w:r>
      <w:proofErr w:type="spellStart"/>
      <w:r>
        <w:rPr>
          <w:rFonts w:ascii="Times New Roman" w:hAnsi="Times New Roman"/>
          <w:sz w:val="24"/>
          <w:szCs w:val="24"/>
        </w:rPr>
        <w:t>comunicarea</w:t>
      </w:r>
      <w:proofErr w:type="spellEnd"/>
      <w:r>
        <w:rPr>
          <w:rFonts w:ascii="Times New Roman" w:hAnsi="Times New Roman"/>
          <w:sz w:val="24"/>
          <w:szCs w:val="24"/>
        </w:rPr>
        <w:t xml:space="preserve"> </w:t>
      </w:r>
      <w:proofErr w:type="spellStart"/>
      <w:r>
        <w:rPr>
          <w:rFonts w:ascii="Times New Roman" w:hAnsi="Times New Roman"/>
          <w:sz w:val="24"/>
          <w:szCs w:val="24"/>
        </w:rPr>
        <w:t>opiniei</w:t>
      </w:r>
      <w:proofErr w:type="spellEnd"/>
      <w:r>
        <w:rPr>
          <w:rFonts w:ascii="Times New Roman" w:hAnsi="Times New Roman"/>
          <w:sz w:val="24"/>
          <w:szCs w:val="24"/>
        </w:rPr>
        <w:t xml:space="preserve"> cu </w:t>
      </w:r>
      <w:proofErr w:type="spellStart"/>
      <w:r>
        <w:rPr>
          <w:rFonts w:ascii="Times New Roman" w:hAnsi="Times New Roman"/>
          <w:sz w:val="24"/>
          <w:szCs w:val="24"/>
        </w:rPr>
        <w:t>privire</w:t>
      </w:r>
      <w:proofErr w:type="spellEnd"/>
      <w:r>
        <w:rPr>
          <w:rFonts w:ascii="Times New Roman" w:hAnsi="Times New Roman"/>
          <w:sz w:val="24"/>
          <w:szCs w:val="24"/>
        </w:rPr>
        <w:t xml:space="preserve"> la </w:t>
      </w:r>
      <w:proofErr w:type="spellStart"/>
      <w:r>
        <w:rPr>
          <w:rFonts w:ascii="Times New Roman" w:hAnsi="Times New Roman"/>
          <w:sz w:val="24"/>
          <w:szCs w:val="24"/>
        </w:rPr>
        <w:t>stabilirea</w:t>
      </w:r>
      <w:proofErr w:type="spellEnd"/>
      <w:r>
        <w:rPr>
          <w:rFonts w:ascii="Times New Roman" w:hAnsi="Times New Roman"/>
          <w:sz w:val="24"/>
          <w:szCs w:val="24"/>
        </w:rPr>
        <w:t xml:space="preserve"> </w:t>
      </w:r>
      <w:proofErr w:type="spellStart"/>
      <w:r>
        <w:rPr>
          <w:rFonts w:ascii="Times New Roman" w:hAnsi="Times New Roman"/>
          <w:sz w:val="24"/>
          <w:szCs w:val="24"/>
        </w:rPr>
        <w:t>domiciliului</w:t>
      </w:r>
      <w:proofErr w:type="spellEnd"/>
      <w:r>
        <w:rPr>
          <w:rFonts w:ascii="Times New Roman" w:hAnsi="Times New Roman"/>
          <w:sz w:val="24"/>
          <w:szCs w:val="24"/>
        </w:rPr>
        <w:t xml:space="preserve"> </w:t>
      </w:r>
      <w:proofErr w:type="spellStart"/>
      <w:r>
        <w:rPr>
          <w:rFonts w:ascii="Times New Roman" w:hAnsi="Times New Roman"/>
          <w:sz w:val="24"/>
          <w:szCs w:val="24"/>
        </w:rPr>
        <w:t>acestora</w:t>
      </w:r>
      <w:proofErr w:type="spellEnd"/>
      <w:r>
        <w:rPr>
          <w:rFonts w:ascii="Times New Roman" w:hAnsi="Times New Roman"/>
          <w:sz w:val="24"/>
          <w:szCs w:val="24"/>
        </w:rPr>
        <w:t xml:space="preserve">, </w:t>
      </w:r>
      <w:proofErr w:type="spellStart"/>
      <w:r>
        <w:rPr>
          <w:rFonts w:ascii="Times New Roman" w:hAnsi="Times New Roman"/>
          <w:sz w:val="24"/>
          <w:szCs w:val="24"/>
        </w:rPr>
        <w:t>pentru</w:t>
      </w:r>
      <w:proofErr w:type="spellEnd"/>
      <w:r>
        <w:rPr>
          <w:rFonts w:ascii="Times New Roman" w:hAnsi="Times New Roman"/>
          <w:sz w:val="24"/>
          <w:szCs w:val="24"/>
        </w:rPr>
        <w:t xml:space="preserve"> </w:t>
      </w:r>
      <w:proofErr w:type="spellStart"/>
      <w:r>
        <w:rPr>
          <w:rFonts w:ascii="Times New Roman" w:hAnsi="Times New Roman"/>
          <w:sz w:val="24"/>
          <w:szCs w:val="24"/>
        </w:rPr>
        <w:t>stabilirea</w:t>
      </w:r>
      <w:proofErr w:type="spellEnd"/>
      <w:r>
        <w:rPr>
          <w:rFonts w:ascii="Times New Roman" w:hAnsi="Times New Roman"/>
          <w:sz w:val="24"/>
          <w:szCs w:val="24"/>
        </w:rPr>
        <w:t>/</w:t>
      </w:r>
      <w:proofErr w:type="spellStart"/>
      <w:r>
        <w:rPr>
          <w:rFonts w:ascii="Times New Roman" w:hAnsi="Times New Roman"/>
          <w:sz w:val="24"/>
          <w:szCs w:val="24"/>
        </w:rPr>
        <w:t>majorarea</w:t>
      </w:r>
      <w:proofErr w:type="spellEnd"/>
      <w:r>
        <w:rPr>
          <w:rFonts w:ascii="Times New Roman" w:hAnsi="Times New Roman"/>
          <w:sz w:val="24"/>
          <w:szCs w:val="24"/>
        </w:rPr>
        <w:t xml:space="preserve"> </w:t>
      </w:r>
      <w:proofErr w:type="spellStart"/>
      <w:r>
        <w:rPr>
          <w:rFonts w:ascii="Times New Roman" w:hAnsi="Times New Roman"/>
          <w:sz w:val="24"/>
          <w:szCs w:val="24"/>
        </w:rPr>
        <w:t>pensiei</w:t>
      </w:r>
      <w:proofErr w:type="spellEnd"/>
      <w:r>
        <w:rPr>
          <w:rFonts w:ascii="Times New Roman" w:hAnsi="Times New Roman"/>
          <w:sz w:val="24"/>
          <w:szCs w:val="24"/>
        </w:rPr>
        <w:t xml:space="preserve"> de </w:t>
      </w:r>
      <w:proofErr w:type="spellStart"/>
      <w:r>
        <w:rPr>
          <w:rFonts w:ascii="Times New Roman" w:hAnsi="Times New Roman"/>
          <w:sz w:val="24"/>
          <w:szCs w:val="24"/>
        </w:rPr>
        <w:t>întreținere</w:t>
      </w:r>
      <w:proofErr w:type="spellEnd"/>
      <w:r>
        <w:rPr>
          <w:rFonts w:ascii="Times New Roman" w:hAnsi="Times New Roman"/>
          <w:sz w:val="24"/>
          <w:szCs w:val="24"/>
        </w:rPr>
        <w:t xml:space="preserve">, </w:t>
      </w:r>
      <w:proofErr w:type="gramStart"/>
      <w:r>
        <w:rPr>
          <w:rFonts w:ascii="Times New Roman" w:hAnsi="Times New Roman"/>
          <w:sz w:val="24"/>
          <w:szCs w:val="24"/>
        </w:rPr>
        <w:t xml:space="preserve">program  </w:t>
      </w:r>
      <w:proofErr w:type="spellStart"/>
      <w:r>
        <w:rPr>
          <w:rFonts w:ascii="Times New Roman" w:hAnsi="Times New Roman"/>
          <w:sz w:val="24"/>
          <w:szCs w:val="24"/>
        </w:rPr>
        <w:t>vizitare</w:t>
      </w:r>
      <w:proofErr w:type="spellEnd"/>
      <w:proofErr w:type="gramEnd"/>
      <w:r>
        <w:rPr>
          <w:rFonts w:ascii="Times New Roman" w:hAnsi="Times New Roman"/>
          <w:sz w:val="24"/>
          <w:szCs w:val="24"/>
        </w:rPr>
        <w:t>, etc.;</w:t>
      </w:r>
    </w:p>
    <w:p w14:paraId="49B9A2F9" w14:textId="77777777" w:rsidR="00DB42E2" w:rsidRDefault="004E4E81">
      <w:pPr>
        <w:numPr>
          <w:ilvl w:val="0"/>
          <w:numId w:val="38"/>
        </w:numPr>
        <w:tabs>
          <w:tab w:val="left" w:pos="1100"/>
        </w:tabs>
        <w:spacing w:after="0" w:line="264" w:lineRule="auto"/>
        <w:ind w:leftChars="300" w:left="1104" w:hangingChars="185" w:hanging="444"/>
        <w:jc w:val="both"/>
        <w:rPr>
          <w:rFonts w:ascii="Times New Roman" w:hAnsi="Times New Roman"/>
          <w:sz w:val="24"/>
          <w:szCs w:val="24"/>
        </w:rPr>
      </w:pPr>
      <w:bookmarkStart w:id="4" w:name="__DdeLink__15_1345653039"/>
      <w:proofErr w:type="spellStart"/>
      <w:r>
        <w:rPr>
          <w:rFonts w:ascii="Times New Roman" w:hAnsi="Times New Roman"/>
          <w:sz w:val="24"/>
          <w:szCs w:val="24"/>
        </w:rPr>
        <w:t>Întocmirea</w:t>
      </w:r>
      <w:proofErr w:type="spellEnd"/>
      <w:r>
        <w:rPr>
          <w:rFonts w:ascii="Times New Roman" w:hAnsi="Times New Roman"/>
          <w:sz w:val="24"/>
          <w:szCs w:val="24"/>
        </w:rPr>
        <w:t xml:space="preserve"> a 6 </w:t>
      </w:r>
      <w:proofErr w:type="spellStart"/>
      <w:r>
        <w:rPr>
          <w:rFonts w:ascii="Times New Roman" w:hAnsi="Times New Roman"/>
          <w:sz w:val="24"/>
          <w:szCs w:val="24"/>
        </w:rPr>
        <w:t>anchete</w:t>
      </w:r>
      <w:proofErr w:type="spellEnd"/>
      <w:r>
        <w:rPr>
          <w:rFonts w:ascii="Times New Roman" w:hAnsi="Times New Roman"/>
          <w:sz w:val="24"/>
          <w:szCs w:val="24"/>
        </w:rPr>
        <w:t xml:space="preserve"> </w:t>
      </w:r>
      <w:bookmarkEnd w:id="4"/>
      <w:proofErr w:type="spellStart"/>
      <w:r>
        <w:rPr>
          <w:rFonts w:ascii="Times New Roman" w:hAnsi="Times New Roman"/>
          <w:sz w:val="24"/>
          <w:szCs w:val="24"/>
        </w:rPr>
        <w:t>sociale</w:t>
      </w:r>
      <w:proofErr w:type="spellEnd"/>
      <w:r>
        <w:rPr>
          <w:rFonts w:ascii="Times New Roman" w:hAnsi="Times New Roman"/>
          <w:sz w:val="24"/>
          <w:szCs w:val="24"/>
        </w:rPr>
        <w:t xml:space="preserve"> </w:t>
      </w:r>
      <w:proofErr w:type="spellStart"/>
      <w:r>
        <w:rPr>
          <w:rFonts w:ascii="Times New Roman" w:hAnsi="Times New Roman"/>
          <w:sz w:val="24"/>
          <w:szCs w:val="24"/>
        </w:rPr>
        <w:t>pentru</w:t>
      </w:r>
      <w:proofErr w:type="spellEnd"/>
      <w:r>
        <w:rPr>
          <w:rFonts w:ascii="Times New Roman" w:hAnsi="Times New Roman"/>
          <w:sz w:val="24"/>
          <w:szCs w:val="24"/>
        </w:rPr>
        <w:t xml:space="preserve"> </w:t>
      </w:r>
      <w:proofErr w:type="spellStart"/>
      <w:r>
        <w:rPr>
          <w:rFonts w:ascii="Times New Roman" w:hAnsi="Times New Roman"/>
          <w:sz w:val="24"/>
          <w:szCs w:val="24"/>
        </w:rPr>
        <w:t>ajutor</w:t>
      </w:r>
      <w:proofErr w:type="spellEnd"/>
      <w:r>
        <w:rPr>
          <w:rFonts w:ascii="Times New Roman" w:hAnsi="Times New Roman"/>
          <w:sz w:val="24"/>
          <w:szCs w:val="24"/>
        </w:rPr>
        <w:t xml:space="preserve"> public </w:t>
      </w:r>
      <w:proofErr w:type="spellStart"/>
      <w:r>
        <w:rPr>
          <w:rFonts w:ascii="Times New Roman" w:hAnsi="Times New Roman"/>
          <w:sz w:val="24"/>
          <w:szCs w:val="24"/>
        </w:rPr>
        <w:t>judiciar</w:t>
      </w:r>
      <w:proofErr w:type="spellEnd"/>
      <w:r>
        <w:rPr>
          <w:rFonts w:ascii="Times New Roman" w:hAnsi="Times New Roman"/>
          <w:sz w:val="24"/>
          <w:szCs w:val="24"/>
        </w:rPr>
        <w:t>;</w:t>
      </w:r>
    </w:p>
    <w:p w14:paraId="71AE148E" w14:textId="77777777" w:rsidR="00DB42E2" w:rsidRDefault="004E4E81">
      <w:pPr>
        <w:numPr>
          <w:ilvl w:val="0"/>
          <w:numId w:val="38"/>
        </w:numPr>
        <w:spacing w:after="0" w:line="264" w:lineRule="auto"/>
        <w:ind w:leftChars="300" w:left="1104" w:hangingChars="185" w:hanging="444"/>
        <w:jc w:val="both"/>
        <w:rPr>
          <w:rFonts w:ascii="Times New Roman" w:hAnsi="Times New Roman"/>
          <w:sz w:val="24"/>
          <w:szCs w:val="24"/>
        </w:rPr>
      </w:pPr>
      <w:r>
        <w:rPr>
          <w:rFonts w:ascii="Times New Roman" w:hAnsi="Times New Roman"/>
          <w:sz w:val="24"/>
          <w:szCs w:val="24"/>
          <w:lang w:val="ro-RO"/>
        </w:rPr>
        <w:t xml:space="preserve"> </w:t>
      </w:r>
      <w:proofErr w:type="spellStart"/>
      <w:r>
        <w:rPr>
          <w:rFonts w:ascii="Times New Roman" w:hAnsi="Times New Roman"/>
          <w:sz w:val="24"/>
          <w:szCs w:val="24"/>
        </w:rPr>
        <w:t>Întocmirea</w:t>
      </w:r>
      <w:proofErr w:type="spellEnd"/>
      <w:r>
        <w:rPr>
          <w:rFonts w:ascii="Times New Roman" w:hAnsi="Times New Roman"/>
          <w:sz w:val="24"/>
          <w:szCs w:val="24"/>
        </w:rPr>
        <w:t xml:space="preserve"> a 45răspunsuri la </w:t>
      </w:r>
      <w:proofErr w:type="spellStart"/>
      <w:r>
        <w:rPr>
          <w:rFonts w:ascii="Times New Roman" w:hAnsi="Times New Roman"/>
          <w:sz w:val="24"/>
          <w:szCs w:val="24"/>
        </w:rPr>
        <w:t>solicitările</w:t>
      </w:r>
      <w:proofErr w:type="spellEnd"/>
      <w:r>
        <w:rPr>
          <w:rFonts w:ascii="Times New Roman" w:hAnsi="Times New Roman"/>
          <w:sz w:val="24"/>
          <w:szCs w:val="24"/>
        </w:rPr>
        <w:t xml:space="preserve"> </w:t>
      </w:r>
      <w:proofErr w:type="spellStart"/>
      <w:r>
        <w:rPr>
          <w:rFonts w:ascii="Times New Roman" w:hAnsi="Times New Roman"/>
          <w:sz w:val="24"/>
          <w:szCs w:val="24"/>
        </w:rPr>
        <w:t>cabinetelor</w:t>
      </w:r>
      <w:proofErr w:type="spellEnd"/>
      <w:r>
        <w:rPr>
          <w:rFonts w:ascii="Times New Roman" w:hAnsi="Times New Roman"/>
          <w:sz w:val="24"/>
          <w:szCs w:val="24"/>
        </w:rPr>
        <w:t xml:space="preserve"> de </w:t>
      </w:r>
      <w:proofErr w:type="spellStart"/>
      <w:r>
        <w:rPr>
          <w:rFonts w:ascii="Times New Roman" w:hAnsi="Times New Roman"/>
          <w:sz w:val="24"/>
          <w:szCs w:val="24"/>
        </w:rPr>
        <w:t>avocatură</w:t>
      </w:r>
      <w:proofErr w:type="spellEnd"/>
      <w:r>
        <w:rPr>
          <w:rFonts w:ascii="Times New Roman" w:hAnsi="Times New Roman"/>
          <w:sz w:val="24"/>
          <w:szCs w:val="24"/>
        </w:rPr>
        <w:t>;</w:t>
      </w:r>
    </w:p>
    <w:p w14:paraId="3E576D38" w14:textId="77777777" w:rsidR="00DB42E2" w:rsidRDefault="004E4E81">
      <w:pPr>
        <w:numPr>
          <w:ilvl w:val="0"/>
          <w:numId w:val="38"/>
        </w:numPr>
        <w:spacing w:after="0" w:line="264" w:lineRule="auto"/>
        <w:ind w:leftChars="300" w:left="1104" w:hangingChars="185" w:hanging="444"/>
        <w:jc w:val="both"/>
        <w:rPr>
          <w:rFonts w:ascii="Times New Roman" w:hAnsi="Times New Roman"/>
          <w:sz w:val="24"/>
          <w:szCs w:val="24"/>
        </w:rPr>
      </w:pPr>
      <w:r>
        <w:rPr>
          <w:rFonts w:ascii="Times New Roman" w:hAnsi="Times New Roman"/>
          <w:sz w:val="24"/>
          <w:szCs w:val="24"/>
          <w:lang w:val="ro-RO"/>
        </w:rPr>
        <w:t xml:space="preserve"> </w:t>
      </w:r>
      <w:proofErr w:type="spellStart"/>
      <w:r>
        <w:rPr>
          <w:rFonts w:ascii="Times New Roman" w:hAnsi="Times New Roman"/>
          <w:sz w:val="24"/>
          <w:szCs w:val="24"/>
        </w:rPr>
        <w:t>Asistarea</w:t>
      </w:r>
      <w:proofErr w:type="spellEnd"/>
      <w:r>
        <w:rPr>
          <w:rFonts w:ascii="Times New Roman" w:hAnsi="Times New Roman"/>
          <w:sz w:val="24"/>
          <w:szCs w:val="24"/>
        </w:rPr>
        <w:t xml:space="preserve"> a 11 </w:t>
      </w:r>
      <w:proofErr w:type="spellStart"/>
      <w:r>
        <w:rPr>
          <w:rFonts w:ascii="Times New Roman" w:hAnsi="Times New Roman"/>
          <w:sz w:val="24"/>
          <w:szCs w:val="24"/>
        </w:rPr>
        <w:t>minori</w:t>
      </w:r>
      <w:proofErr w:type="spellEnd"/>
      <w:r>
        <w:rPr>
          <w:rFonts w:ascii="Times New Roman" w:hAnsi="Times New Roman"/>
          <w:sz w:val="24"/>
          <w:szCs w:val="24"/>
        </w:rPr>
        <w:t xml:space="preserve"> care au </w:t>
      </w:r>
      <w:proofErr w:type="spellStart"/>
      <w:r>
        <w:rPr>
          <w:rFonts w:ascii="Times New Roman" w:hAnsi="Times New Roman"/>
          <w:sz w:val="24"/>
          <w:szCs w:val="24"/>
        </w:rPr>
        <w:t>săvârşit</w:t>
      </w:r>
      <w:proofErr w:type="spellEnd"/>
      <w:r>
        <w:rPr>
          <w:rFonts w:ascii="Times New Roman" w:hAnsi="Times New Roman"/>
          <w:sz w:val="24"/>
          <w:szCs w:val="24"/>
        </w:rPr>
        <w:t xml:space="preserve"> </w:t>
      </w:r>
      <w:proofErr w:type="spellStart"/>
      <w:r>
        <w:rPr>
          <w:rFonts w:ascii="Times New Roman" w:hAnsi="Times New Roman"/>
          <w:sz w:val="24"/>
          <w:szCs w:val="24"/>
        </w:rPr>
        <w:t>fapte</w:t>
      </w:r>
      <w:proofErr w:type="spellEnd"/>
      <w:r>
        <w:rPr>
          <w:rFonts w:ascii="Times New Roman" w:hAnsi="Times New Roman"/>
          <w:sz w:val="24"/>
          <w:szCs w:val="24"/>
        </w:rPr>
        <w:t xml:space="preserve"> </w:t>
      </w:r>
      <w:proofErr w:type="spellStart"/>
      <w:r>
        <w:rPr>
          <w:rFonts w:ascii="Times New Roman" w:hAnsi="Times New Roman"/>
          <w:sz w:val="24"/>
          <w:szCs w:val="24"/>
        </w:rPr>
        <w:t>antisociale</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cursul</w:t>
      </w:r>
      <w:proofErr w:type="spellEnd"/>
      <w:r>
        <w:rPr>
          <w:rFonts w:ascii="Times New Roman" w:hAnsi="Times New Roman"/>
          <w:sz w:val="24"/>
          <w:szCs w:val="24"/>
        </w:rPr>
        <w:t xml:space="preserve"> </w:t>
      </w:r>
      <w:proofErr w:type="spellStart"/>
      <w:r>
        <w:rPr>
          <w:rFonts w:ascii="Times New Roman" w:hAnsi="Times New Roman"/>
          <w:sz w:val="24"/>
          <w:szCs w:val="24"/>
        </w:rPr>
        <w:t>cercetării</w:t>
      </w:r>
      <w:proofErr w:type="spellEnd"/>
      <w:r>
        <w:rPr>
          <w:rFonts w:ascii="Times New Roman" w:hAnsi="Times New Roman"/>
          <w:sz w:val="24"/>
          <w:szCs w:val="24"/>
        </w:rPr>
        <w:t xml:space="preserve"> de </w:t>
      </w:r>
      <w:proofErr w:type="spellStart"/>
      <w:r>
        <w:rPr>
          <w:rFonts w:ascii="Times New Roman" w:hAnsi="Times New Roman"/>
          <w:sz w:val="24"/>
          <w:szCs w:val="24"/>
        </w:rPr>
        <w:t>către</w:t>
      </w:r>
      <w:proofErr w:type="spellEnd"/>
      <w:r>
        <w:rPr>
          <w:rFonts w:ascii="Times New Roman" w:hAnsi="Times New Roman"/>
          <w:sz w:val="24"/>
          <w:szCs w:val="24"/>
          <w:lang w:val="ro-RO"/>
        </w:rPr>
        <w:t xml:space="preserve"> </w:t>
      </w:r>
      <w:proofErr w:type="spellStart"/>
      <w:r>
        <w:rPr>
          <w:rFonts w:ascii="Times New Roman" w:hAnsi="Times New Roman"/>
          <w:sz w:val="24"/>
          <w:szCs w:val="24"/>
        </w:rPr>
        <w:t>Poliţie</w:t>
      </w:r>
      <w:proofErr w:type="spellEnd"/>
      <w:r>
        <w:rPr>
          <w:rFonts w:ascii="Times New Roman" w:hAnsi="Times New Roman"/>
          <w:sz w:val="24"/>
          <w:szCs w:val="24"/>
        </w:rPr>
        <w:t xml:space="preserve"> </w:t>
      </w:r>
      <w:proofErr w:type="spellStart"/>
      <w:r>
        <w:rPr>
          <w:rFonts w:ascii="Times New Roman" w:hAnsi="Times New Roman"/>
          <w:sz w:val="24"/>
          <w:szCs w:val="24"/>
        </w:rPr>
        <w:t>sau</w:t>
      </w:r>
      <w:proofErr w:type="spellEnd"/>
      <w:r>
        <w:rPr>
          <w:rFonts w:ascii="Times New Roman" w:hAnsi="Times New Roman"/>
          <w:sz w:val="24"/>
          <w:szCs w:val="24"/>
        </w:rPr>
        <w:t xml:space="preserve"> </w:t>
      </w:r>
      <w:proofErr w:type="spellStart"/>
      <w:r>
        <w:rPr>
          <w:rFonts w:ascii="Times New Roman" w:hAnsi="Times New Roman"/>
          <w:sz w:val="24"/>
          <w:szCs w:val="24"/>
        </w:rPr>
        <w:t>Parchet</w:t>
      </w:r>
      <w:proofErr w:type="spellEnd"/>
      <w:r>
        <w:rPr>
          <w:rFonts w:ascii="Times New Roman" w:hAnsi="Times New Roman"/>
          <w:sz w:val="24"/>
          <w:szCs w:val="24"/>
        </w:rPr>
        <w:t>;</w:t>
      </w:r>
    </w:p>
    <w:p w14:paraId="3B05CAE5" w14:textId="77777777" w:rsidR="00DB42E2" w:rsidRDefault="004E4E81">
      <w:pPr>
        <w:numPr>
          <w:ilvl w:val="0"/>
          <w:numId w:val="38"/>
        </w:numPr>
        <w:tabs>
          <w:tab w:val="left" w:pos="1100"/>
        </w:tabs>
        <w:spacing w:after="0" w:line="264" w:lineRule="auto"/>
        <w:ind w:leftChars="300" w:left="1104" w:hangingChars="185" w:hanging="444"/>
        <w:jc w:val="both"/>
        <w:rPr>
          <w:rFonts w:ascii="Times New Roman" w:hAnsi="Times New Roman"/>
          <w:sz w:val="24"/>
          <w:szCs w:val="24"/>
        </w:rPr>
      </w:pPr>
      <w:proofErr w:type="spellStart"/>
      <w:r>
        <w:rPr>
          <w:rFonts w:ascii="Times New Roman" w:hAnsi="Times New Roman"/>
          <w:sz w:val="24"/>
          <w:szCs w:val="24"/>
        </w:rPr>
        <w:t>Asistarea</w:t>
      </w:r>
      <w:proofErr w:type="spellEnd"/>
      <w:r>
        <w:rPr>
          <w:rFonts w:ascii="Times New Roman" w:hAnsi="Times New Roman"/>
          <w:sz w:val="24"/>
          <w:szCs w:val="24"/>
        </w:rPr>
        <w:t xml:space="preserve"> a 13 </w:t>
      </w:r>
      <w:proofErr w:type="spellStart"/>
      <w:r>
        <w:rPr>
          <w:rFonts w:ascii="Times New Roman" w:hAnsi="Times New Roman"/>
          <w:sz w:val="24"/>
          <w:szCs w:val="24"/>
        </w:rPr>
        <w:t>majori</w:t>
      </w:r>
      <w:proofErr w:type="spellEnd"/>
      <w:r>
        <w:rPr>
          <w:rFonts w:ascii="Times New Roman" w:hAnsi="Times New Roman"/>
          <w:sz w:val="24"/>
          <w:szCs w:val="24"/>
        </w:rPr>
        <w:t xml:space="preserve"> la </w:t>
      </w:r>
      <w:proofErr w:type="spellStart"/>
      <w:r>
        <w:rPr>
          <w:rFonts w:ascii="Times New Roman" w:hAnsi="Times New Roman"/>
          <w:sz w:val="24"/>
          <w:szCs w:val="24"/>
        </w:rPr>
        <w:t>încheierea</w:t>
      </w:r>
      <w:proofErr w:type="spellEnd"/>
      <w:r>
        <w:rPr>
          <w:rFonts w:ascii="Times New Roman" w:hAnsi="Times New Roman"/>
          <w:sz w:val="24"/>
          <w:szCs w:val="24"/>
        </w:rPr>
        <w:t xml:space="preserve"> </w:t>
      </w:r>
      <w:proofErr w:type="spellStart"/>
      <w:r>
        <w:rPr>
          <w:rFonts w:ascii="Times New Roman" w:hAnsi="Times New Roman"/>
          <w:sz w:val="24"/>
          <w:szCs w:val="24"/>
        </w:rPr>
        <w:t>unor</w:t>
      </w:r>
      <w:proofErr w:type="spellEnd"/>
      <w:r>
        <w:rPr>
          <w:rFonts w:ascii="Times New Roman" w:hAnsi="Times New Roman"/>
          <w:sz w:val="24"/>
          <w:szCs w:val="24"/>
        </w:rPr>
        <w:t xml:space="preserve"> </w:t>
      </w:r>
      <w:proofErr w:type="spellStart"/>
      <w:r>
        <w:rPr>
          <w:rFonts w:ascii="Times New Roman" w:hAnsi="Times New Roman"/>
          <w:sz w:val="24"/>
          <w:szCs w:val="24"/>
        </w:rPr>
        <w:t>acte</w:t>
      </w:r>
      <w:proofErr w:type="spellEnd"/>
      <w:r>
        <w:rPr>
          <w:rFonts w:ascii="Times New Roman" w:hAnsi="Times New Roman"/>
          <w:sz w:val="24"/>
          <w:szCs w:val="24"/>
        </w:rPr>
        <w:t xml:space="preserve"> la </w:t>
      </w:r>
      <w:proofErr w:type="spellStart"/>
      <w:r>
        <w:rPr>
          <w:rFonts w:ascii="Times New Roman" w:hAnsi="Times New Roman"/>
          <w:sz w:val="24"/>
          <w:szCs w:val="24"/>
        </w:rPr>
        <w:t>Notarul</w:t>
      </w:r>
      <w:proofErr w:type="spellEnd"/>
      <w:r>
        <w:rPr>
          <w:rFonts w:ascii="Times New Roman" w:hAnsi="Times New Roman"/>
          <w:sz w:val="24"/>
          <w:szCs w:val="24"/>
        </w:rPr>
        <w:t xml:space="preserve"> public.</w:t>
      </w:r>
    </w:p>
    <w:p w14:paraId="68458CF4" w14:textId="77777777" w:rsidR="00DB42E2" w:rsidRDefault="004E4E81">
      <w:pPr>
        <w:numPr>
          <w:ilvl w:val="0"/>
          <w:numId w:val="38"/>
        </w:numPr>
        <w:tabs>
          <w:tab w:val="left" w:pos="1100"/>
        </w:tabs>
        <w:spacing w:after="0" w:line="264" w:lineRule="auto"/>
        <w:ind w:leftChars="300" w:left="1104" w:hangingChars="185" w:hanging="444"/>
        <w:jc w:val="both"/>
        <w:rPr>
          <w:rFonts w:ascii="Times New Roman" w:hAnsi="Times New Roman"/>
          <w:sz w:val="24"/>
          <w:szCs w:val="24"/>
        </w:rPr>
      </w:pPr>
      <w:r>
        <w:rPr>
          <w:rFonts w:ascii="Times New Roman" w:hAnsi="Times New Roman"/>
          <w:sz w:val="24"/>
          <w:szCs w:val="24"/>
        </w:rPr>
        <w:t xml:space="preserve">Conform </w:t>
      </w:r>
      <w:proofErr w:type="spellStart"/>
      <w:r>
        <w:rPr>
          <w:rFonts w:ascii="Times New Roman" w:hAnsi="Times New Roman"/>
          <w:sz w:val="24"/>
          <w:szCs w:val="24"/>
        </w:rPr>
        <w:t>prevederilor</w:t>
      </w:r>
      <w:proofErr w:type="spellEnd"/>
      <w:r>
        <w:rPr>
          <w:rFonts w:ascii="Times New Roman" w:hAnsi="Times New Roman"/>
          <w:sz w:val="24"/>
          <w:szCs w:val="24"/>
        </w:rPr>
        <w:t xml:space="preserve"> </w:t>
      </w:r>
      <w:proofErr w:type="spellStart"/>
      <w:r>
        <w:rPr>
          <w:rFonts w:ascii="Times New Roman" w:hAnsi="Times New Roman"/>
          <w:sz w:val="24"/>
          <w:szCs w:val="24"/>
        </w:rPr>
        <w:t>Hotararii</w:t>
      </w:r>
      <w:proofErr w:type="spellEnd"/>
      <w:r>
        <w:rPr>
          <w:rFonts w:ascii="Times New Roman" w:hAnsi="Times New Roman"/>
          <w:sz w:val="24"/>
          <w:szCs w:val="24"/>
        </w:rPr>
        <w:t xml:space="preserve"> nr. 79 din 28 </w:t>
      </w:r>
      <w:proofErr w:type="spellStart"/>
      <w:r>
        <w:rPr>
          <w:rFonts w:ascii="Times New Roman" w:hAnsi="Times New Roman"/>
          <w:sz w:val="24"/>
          <w:szCs w:val="24"/>
        </w:rPr>
        <w:t>iulie</w:t>
      </w:r>
      <w:proofErr w:type="spellEnd"/>
      <w:r>
        <w:rPr>
          <w:rFonts w:ascii="Times New Roman" w:hAnsi="Times New Roman"/>
          <w:sz w:val="24"/>
          <w:szCs w:val="24"/>
        </w:rPr>
        <w:t xml:space="preserve"> </w:t>
      </w:r>
      <w:proofErr w:type="gramStart"/>
      <w:r>
        <w:rPr>
          <w:rFonts w:ascii="Times New Roman" w:hAnsi="Times New Roman"/>
          <w:sz w:val="24"/>
          <w:szCs w:val="24"/>
        </w:rPr>
        <w:t xml:space="preserve">2022  </w:t>
      </w:r>
      <w:proofErr w:type="spellStart"/>
      <w:r>
        <w:rPr>
          <w:rFonts w:ascii="Times New Roman" w:hAnsi="Times New Roman"/>
          <w:sz w:val="24"/>
          <w:szCs w:val="24"/>
        </w:rPr>
        <w:t>privind</w:t>
      </w:r>
      <w:proofErr w:type="spellEnd"/>
      <w:proofErr w:type="gramEnd"/>
      <w:r>
        <w:rPr>
          <w:rFonts w:ascii="Times New Roman" w:hAnsi="Times New Roman"/>
          <w:sz w:val="24"/>
          <w:szCs w:val="24"/>
        </w:rPr>
        <w:t xml:space="preserve"> </w:t>
      </w:r>
      <w:proofErr w:type="spellStart"/>
      <w:r>
        <w:rPr>
          <w:rFonts w:ascii="Times New Roman" w:hAnsi="Times New Roman"/>
          <w:sz w:val="24"/>
          <w:szCs w:val="24"/>
        </w:rPr>
        <w:t>aprobarea</w:t>
      </w:r>
      <w:proofErr w:type="spellEnd"/>
      <w:r>
        <w:rPr>
          <w:rFonts w:ascii="Times New Roman" w:hAnsi="Times New Roman"/>
          <w:sz w:val="24"/>
          <w:szCs w:val="24"/>
        </w:rPr>
        <w:t xml:space="preserve"> </w:t>
      </w:r>
      <w:proofErr w:type="spellStart"/>
      <w:r>
        <w:rPr>
          <w:rFonts w:ascii="Times New Roman" w:hAnsi="Times New Roman"/>
          <w:sz w:val="24"/>
          <w:szCs w:val="24"/>
        </w:rPr>
        <w:t>premierii</w:t>
      </w:r>
      <w:proofErr w:type="spellEnd"/>
      <w:r>
        <w:rPr>
          <w:rFonts w:ascii="Times New Roman" w:hAnsi="Times New Roman"/>
          <w:sz w:val="24"/>
          <w:szCs w:val="24"/>
        </w:rPr>
        <w:t xml:space="preserve"> </w:t>
      </w:r>
      <w:proofErr w:type="spellStart"/>
      <w:r>
        <w:rPr>
          <w:rFonts w:ascii="Times New Roman" w:hAnsi="Times New Roman"/>
          <w:sz w:val="24"/>
          <w:szCs w:val="24"/>
        </w:rPr>
        <w:t>familiilor</w:t>
      </w:r>
      <w:proofErr w:type="spellEnd"/>
      <w:r>
        <w:rPr>
          <w:rFonts w:ascii="Times New Roman" w:hAnsi="Times New Roman"/>
          <w:sz w:val="24"/>
          <w:szCs w:val="24"/>
        </w:rPr>
        <w:t xml:space="preserve"> care au </w:t>
      </w:r>
      <w:proofErr w:type="spellStart"/>
      <w:r>
        <w:rPr>
          <w:rFonts w:ascii="Times New Roman" w:hAnsi="Times New Roman"/>
          <w:sz w:val="24"/>
          <w:szCs w:val="24"/>
        </w:rPr>
        <w:t>împlinit</w:t>
      </w:r>
      <w:proofErr w:type="spellEnd"/>
      <w:r>
        <w:rPr>
          <w:rFonts w:ascii="Times New Roman" w:hAnsi="Times New Roman"/>
          <w:sz w:val="24"/>
          <w:szCs w:val="24"/>
        </w:rPr>
        <w:t xml:space="preserve"> 50 de ani </w:t>
      </w:r>
      <w:proofErr w:type="spellStart"/>
      <w:r>
        <w:rPr>
          <w:rFonts w:ascii="Times New Roman" w:hAnsi="Times New Roman"/>
          <w:sz w:val="24"/>
          <w:szCs w:val="24"/>
        </w:rPr>
        <w:t>căsătorie</w:t>
      </w:r>
      <w:proofErr w:type="spellEnd"/>
      <w:r>
        <w:rPr>
          <w:rFonts w:ascii="Times New Roman" w:hAnsi="Times New Roman"/>
          <w:sz w:val="24"/>
          <w:szCs w:val="24"/>
        </w:rPr>
        <w:t xml:space="preserve"> </w:t>
      </w:r>
      <w:proofErr w:type="spellStart"/>
      <w:r>
        <w:rPr>
          <w:rFonts w:ascii="Times New Roman" w:hAnsi="Times New Roman"/>
          <w:sz w:val="24"/>
          <w:szCs w:val="24"/>
        </w:rPr>
        <w:t>neîntreruptă</w:t>
      </w:r>
      <w:proofErr w:type="spellEnd"/>
      <w:r>
        <w:rPr>
          <w:rFonts w:ascii="Times New Roman" w:hAnsi="Times New Roman"/>
          <w:sz w:val="24"/>
          <w:szCs w:val="24"/>
        </w:rPr>
        <w:t xml:space="preserve"> </w:t>
      </w:r>
      <w:proofErr w:type="spellStart"/>
      <w:r>
        <w:rPr>
          <w:rFonts w:ascii="Times New Roman" w:hAnsi="Times New Roman"/>
          <w:sz w:val="24"/>
          <w:szCs w:val="24"/>
        </w:rPr>
        <w:t>și</w:t>
      </w:r>
      <w:proofErr w:type="spellEnd"/>
      <w:r>
        <w:rPr>
          <w:rFonts w:ascii="Times New Roman" w:hAnsi="Times New Roman"/>
          <w:sz w:val="24"/>
          <w:szCs w:val="24"/>
        </w:rPr>
        <w:t xml:space="preserve"> </w:t>
      </w:r>
      <w:proofErr w:type="spellStart"/>
      <w:r>
        <w:rPr>
          <w:rFonts w:ascii="Times New Roman" w:hAnsi="Times New Roman"/>
          <w:sz w:val="24"/>
          <w:szCs w:val="24"/>
        </w:rPr>
        <w:t>persoanelor</w:t>
      </w:r>
      <w:proofErr w:type="spellEnd"/>
      <w:r>
        <w:rPr>
          <w:rFonts w:ascii="Times New Roman" w:hAnsi="Times New Roman"/>
          <w:sz w:val="24"/>
          <w:szCs w:val="24"/>
        </w:rPr>
        <w:t xml:space="preserve"> care au </w:t>
      </w:r>
      <w:proofErr w:type="spellStart"/>
      <w:r>
        <w:rPr>
          <w:rFonts w:ascii="Times New Roman" w:hAnsi="Times New Roman"/>
          <w:sz w:val="24"/>
          <w:szCs w:val="24"/>
        </w:rPr>
        <w:t>împlinit</w:t>
      </w:r>
      <w:proofErr w:type="spellEnd"/>
      <w:r>
        <w:rPr>
          <w:rFonts w:ascii="Times New Roman" w:hAnsi="Times New Roman"/>
          <w:sz w:val="24"/>
          <w:szCs w:val="24"/>
        </w:rPr>
        <w:t xml:space="preserve"> </w:t>
      </w:r>
      <w:proofErr w:type="spellStart"/>
      <w:r>
        <w:rPr>
          <w:rFonts w:ascii="Times New Roman" w:hAnsi="Times New Roman"/>
          <w:sz w:val="24"/>
          <w:szCs w:val="24"/>
        </w:rPr>
        <w:t>vârsta</w:t>
      </w:r>
      <w:proofErr w:type="spellEnd"/>
      <w:r>
        <w:rPr>
          <w:rFonts w:ascii="Times New Roman" w:hAnsi="Times New Roman"/>
          <w:sz w:val="24"/>
          <w:szCs w:val="24"/>
        </w:rPr>
        <w:t xml:space="preserve"> de 100 de </w:t>
      </w:r>
      <w:proofErr w:type="gramStart"/>
      <w:r>
        <w:rPr>
          <w:rFonts w:ascii="Times New Roman" w:hAnsi="Times New Roman"/>
          <w:sz w:val="24"/>
          <w:szCs w:val="24"/>
        </w:rPr>
        <w:t>ani,  s</w:t>
      </w:r>
      <w:proofErr w:type="gramEnd"/>
      <w:r>
        <w:rPr>
          <w:rFonts w:ascii="Times New Roman" w:hAnsi="Times New Roman"/>
          <w:sz w:val="24"/>
          <w:szCs w:val="24"/>
        </w:rPr>
        <w:t xml:space="preserve">-au </w:t>
      </w:r>
      <w:proofErr w:type="spellStart"/>
      <w:r>
        <w:rPr>
          <w:rFonts w:ascii="Times New Roman" w:hAnsi="Times New Roman"/>
          <w:sz w:val="24"/>
          <w:szCs w:val="24"/>
        </w:rPr>
        <w:t>întocmit</w:t>
      </w:r>
      <w:proofErr w:type="spellEnd"/>
      <w:r>
        <w:rPr>
          <w:rFonts w:ascii="Times New Roman" w:hAnsi="Times New Roman"/>
          <w:sz w:val="24"/>
          <w:szCs w:val="24"/>
        </w:rPr>
        <w:t xml:space="preserve"> state de </w:t>
      </w:r>
      <w:proofErr w:type="spellStart"/>
      <w:r>
        <w:rPr>
          <w:rFonts w:ascii="Times New Roman" w:hAnsi="Times New Roman"/>
          <w:sz w:val="24"/>
          <w:szCs w:val="24"/>
        </w:rPr>
        <w:t>plată</w:t>
      </w:r>
      <w:proofErr w:type="spellEnd"/>
      <w:r>
        <w:rPr>
          <w:rFonts w:ascii="Times New Roman" w:hAnsi="Times New Roman"/>
          <w:sz w:val="24"/>
          <w:szCs w:val="24"/>
        </w:rPr>
        <w:t xml:space="preserve"> </w:t>
      </w:r>
      <w:proofErr w:type="spellStart"/>
      <w:r>
        <w:rPr>
          <w:rFonts w:ascii="Times New Roman" w:hAnsi="Times New Roman"/>
          <w:sz w:val="24"/>
          <w:szCs w:val="24"/>
        </w:rPr>
        <w:t>pentru</w:t>
      </w:r>
      <w:proofErr w:type="spellEnd"/>
      <w:r>
        <w:rPr>
          <w:rFonts w:ascii="Times New Roman" w:hAnsi="Times New Roman"/>
          <w:sz w:val="24"/>
          <w:szCs w:val="24"/>
        </w:rPr>
        <w:t xml:space="preserve"> 27 </w:t>
      </w:r>
      <w:proofErr w:type="spellStart"/>
      <w:r>
        <w:rPr>
          <w:rFonts w:ascii="Times New Roman" w:hAnsi="Times New Roman"/>
          <w:sz w:val="24"/>
          <w:szCs w:val="24"/>
        </w:rPr>
        <w:t>familii</w:t>
      </w:r>
      <w:proofErr w:type="spellEnd"/>
      <w:r>
        <w:rPr>
          <w:rFonts w:ascii="Times New Roman" w:hAnsi="Times New Roman"/>
          <w:sz w:val="24"/>
          <w:szCs w:val="24"/>
        </w:rPr>
        <w:t xml:space="preserve"> </w:t>
      </w:r>
      <w:proofErr w:type="spellStart"/>
      <w:r>
        <w:rPr>
          <w:rFonts w:ascii="Times New Roman" w:hAnsi="Times New Roman"/>
          <w:sz w:val="24"/>
          <w:szCs w:val="24"/>
        </w:rPr>
        <w:t>și</w:t>
      </w:r>
      <w:proofErr w:type="spellEnd"/>
      <w:r>
        <w:rPr>
          <w:rFonts w:ascii="Times New Roman" w:hAnsi="Times New Roman"/>
          <w:sz w:val="24"/>
          <w:szCs w:val="24"/>
        </w:rPr>
        <w:t xml:space="preserve"> 2 </w:t>
      </w:r>
      <w:proofErr w:type="spellStart"/>
      <w:r>
        <w:rPr>
          <w:rFonts w:ascii="Times New Roman" w:hAnsi="Times New Roman"/>
          <w:sz w:val="24"/>
          <w:szCs w:val="24"/>
        </w:rPr>
        <w:t>persoane</w:t>
      </w:r>
      <w:proofErr w:type="spellEnd"/>
      <w:r>
        <w:rPr>
          <w:rFonts w:ascii="Times New Roman" w:hAnsi="Times New Roman"/>
          <w:sz w:val="24"/>
          <w:szCs w:val="24"/>
        </w:rPr>
        <w:t xml:space="preserve"> cu </w:t>
      </w:r>
      <w:proofErr w:type="spellStart"/>
      <w:r>
        <w:rPr>
          <w:rFonts w:ascii="Times New Roman" w:hAnsi="Times New Roman"/>
          <w:sz w:val="24"/>
          <w:szCs w:val="24"/>
        </w:rPr>
        <w:t>vârsta</w:t>
      </w:r>
      <w:proofErr w:type="spellEnd"/>
      <w:r>
        <w:rPr>
          <w:rFonts w:ascii="Times New Roman" w:hAnsi="Times New Roman"/>
          <w:sz w:val="24"/>
          <w:szCs w:val="24"/>
        </w:rPr>
        <w:t xml:space="preserve"> de 100 de ani.</w:t>
      </w:r>
    </w:p>
    <w:p w14:paraId="4F3D5DB5" w14:textId="77777777" w:rsidR="00DB42E2" w:rsidRDefault="00DB42E2">
      <w:pPr>
        <w:tabs>
          <w:tab w:val="left" w:pos="1100"/>
        </w:tabs>
        <w:spacing w:after="0" w:line="264" w:lineRule="auto"/>
        <w:ind w:leftChars="115" w:left="253"/>
        <w:jc w:val="both"/>
        <w:rPr>
          <w:rFonts w:ascii="Times New Roman" w:hAnsi="Times New Roman"/>
          <w:sz w:val="24"/>
          <w:szCs w:val="24"/>
        </w:rPr>
      </w:pPr>
    </w:p>
    <w:p w14:paraId="0040C645" w14:textId="77777777" w:rsidR="00DB42E2" w:rsidRDefault="004E4E81">
      <w:pPr>
        <w:tabs>
          <w:tab w:val="left" w:pos="0"/>
        </w:tabs>
        <w:spacing w:line="264" w:lineRule="auto"/>
        <w:jc w:val="both"/>
        <w:rPr>
          <w:rFonts w:ascii="Times New Roman" w:hAnsi="Times New Roman"/>
          <w:sz w:val="24"/>
          <w:szCs w:val="24"/>
        </w:rPr>
      </w:pPr>
      <w:r>
        <w:rPr>
          <w:rFonts w:ascii="Times New Roman" w:hAnsi="Times New Roman"/>
          <w:b/>
          <w:kern w:val="3"/>
          <w:sz w:val="24"/>
          <w:szCs w:val="24"/>
          <w:lang w:val="ro-RO"/>
        </w:rPr>
        <w:lastRenderedPageBreak/>
        <w:tab/>
      </w:r>
      <w:r>
        <w:rPr>
          <w:rFonts w:ascii="Times New Roman" w:hAnsi="Times New Roman"/>
          <w:b/>
          <w:kern w:val="3"/>
          <w:sz w:val="24"/>
          <w:szCs w:val="24"/>
        </w:rPr>
        <w:t xml:space="preserve">3. </w:t>
      </w:r>
      <w:proofErr w:type="spellStart"/>
      <w:r>
        <w:rPr>
          <w:rFonts w:ascii="Times New Roman" w:hAnsi="Times New Roman"/>
          <w:b/>
          <w:kern w:val="3"/>
          <w:sz w:val="24"/>
          <w:szCs w:val="24"/>
        </w:rPr>
        <w:t>Activitatea</w:t>
      </w:r>
      <w:proofErr w:type="spellEnd"/>
      <w:r>
        <w:rPr>
          <w:rFonts w:ascii="Times New Roman" w:hAnsi="Times New Roman"/>
          <w:b/>
          <w:kern w:val="3"/>
          <w:sz w:val="24"/>
          <w:szCs w:val="24"/>
        </w:rPr>
        <w:t xml:space="preserve"> de </w:t>
      </w:r>
      <w:proofErr w:type="spellStart"/>
      <w:r>
        <w:rPr>
          <w:rFonts w:ascii="Times New Roman" w:hAnsi="Times New Roman"/>
          <w:b/>
          <w:kern w:val="3"/>
          <w:sz w:val="24"/>
          <w:szCs w:val="24"/>
        </w:rPr>
        <w:t>acordare</w:t>
      </w:r>
      <w:proofErr w:type="spellEnd"/>
      <w:r>
        <w:rPr>
          <w:rFonts w:ascii="Times New Roman" w:hAnsi="Times New Roman"/>
          <w:b/>
          <w:kern w:val="3"/>
          <w:sz w:val="24"/>
          <w:szCs w:val="24"/>
        </w:rPr>
        <w:t xml:space="preserve"> </w:t>
      </w:r>
      <w:proofErr w:type="gramStart"/>
      <w:r>
        <w:rPr>
          <w:rFonts w:ascii="Times New Roman" w:hAnsi="Times New Roman"/>
          <w:b/>
          <w:kern w:val="3"/>
          <w:sz w:val="24"/>
          <w:szCs w:val="24"/>
        </w:rPr>
        <w:t>a</w:t>
      </w:r>
      <w:proofErr w:type="gramEnd"/>
      <w:r>
        <w:rPr>
          <w:rFonts w:ascii="Times New Roman" w:hAnsi="Times New Roman"/>
          <w:b/>
          <w:kern w:val="3"/>
          <w:sz w:val="24"/>
          <w:szCs w:val="24"/>
        </w:rPr>
        <w:t xml:space="preserve"> </w:t>
      </w:r>
      <w:proofErr w:type="spellStart"/>
      <w:r>
        <w:rPr>
          <w:rFonts w:ascii="Times New Roman" w:hAnsi="Times New Roman"/>
          <w:b/>
          <w:kern w:val="3"/>
          <w:sz w:val="24"/>
          <w:szCs w:val="24"/>
        </w:rPr>
        <w:t>alocațiilor</w:t>
      </w:r>
      <w:proofErr w:type="spellEnd"/>
      <w:r>
        <w:rPr>
          <w:rFonts w:ascii="Times New Roman" w:hAnsi="Times New Roman"/>
          <w:b/>
          <w:kern w:val="3"/>
          <w:sz w:val="24"/>
          <w:szCs w:val="24"/>
        </w:rPr>
        <w:t xml:space="preserve"> de stat </w:t>
      </w:r>
      <w:proofErr w:type="spellStart"/>
      <w:r>
        <w:rPr>
          <w:rFonts w:ascii="Times New Roman" w:hAnsi="Times New Roman"/>
          <w:b/>
          <w:kern w:val="3"/>
          <w:sz w:val="24"/>
          <w:szCs w:val="24"/>
        </w:rPr>
        <w:t>pentru</w:t>
      </w:r>
      <w:proofErr w:type="spellEnd"/>
      <w:r>
        <w:rPr>
          <w:rFonts w:ascii="Times New Roman" w:hAnsi="Times New Roman"/>
          <w:b/>
          <w:kern w:val="3"/>
          <w:sz w:val="24"/>
          <w:szCs w:val="24"/>
        </w:rPr>
        <w:t xml:space="preserve"> </w:t>
      </w:r>
      <w:proofErr w:type="spellStart"/>
      <w:r>
        <w:rPr>
          <w:rFonts w:ascii="Times New Roman" w:hAnsi="Times New Roman"/>
          <w:b/>
          <w:kern w:val="3"/>
          <w:sz w:val="24"/>
          <w:szCs w:val="24"/>
        </w:rPr>
        <w:t>copii</w:t>
      </w:r>
      <w:proofErr w:type="spellEnd"/>
      <w:r>
        <w:rPr>
          <w:rFonts w:ascii="Times New Roman" w:hAnsi="Times New Roman"/>
          <w:b/>
          <w:kern w:val="3"/>
          <w:sz w:val="24"/>
          <w:szCs w:val="24"/>
        </w:rPr>
        <w:t xml:space="preserve">, </w:t>
      </w:r>
      <w:proofErr w:type="gramStart"/>
      <w:r>
        <w:rPr>
          <w:rFonts w:ascii="Times New Roman" w:hAnsi="Times New Roman"/>
          <w:b/>
          <w:kern w:val="3"/>
          <w:sz w:val="24"/>
          <w:szCs w:val="24"/>
        </w:rPr>
        <w:t>a</w:t>
      </w:r>
      <w:proofErr w:type="gramEnd"/>
      <w:r>
        <w:rPr>
          <w:rFonts w:ascii="Times New Roman" w:hAnsi="Times New Roman"/>
          <w:b/>
          <w:kern w:val="3"/>
          <w:sz w:val="24"/>
          <w:szCs w:val="24"/>
        </w:rPr>
        <w:t xml:space="preserve"> </w:t>
      </w:r>
      <w:proofErr w:type="spellStart"/>
      <w:r>
        <w:rPr>
          <w:rFonts w:ascii="Times New Roman" w:hAnsi="Times New Roman"/>
          <w:b/>
          <w:kern w:val="3"/>
          <w:sz w:val="24"/>
          <w:szCs w:val="24"/>
        </w:rPr>
        <w:t>indemnizațiilor</w:t>
      </w:r>
      <w:proofErr w:type="spellEnd"/>
      <w:r>
        <w:rPr>
          <w:rFonts w:ascii="Times New Roman" w:hAnsi="Times New Roman"/>
          <w:b/>
          <w:kern w:val="3"/>
          <w:sz w:val="24"/>
          <w:szCs w:val="24"/>
        </w:rPr>
        <w:t>/</w:t>
      </w:r>
      <w:proofErr w:type="spellStart"/>
      <w:r>
        <w:rPr>
          <w:rFonts w:ascii="Times New Roman" w:hAnsi="Times New Roman"/>
          <w:b/>
          <w:kern w:val="3"/>
          <w:sz w:val="24"/>
          <w:szCs w:val="24"/>
        </w:rPr>
        <w:t>stimulentelor</w:t>
      </w:r>
      <w:proofErr w:type="spellEnd"/>
      <w:r>
        <w:rPr>
          <w:rFonts w:ascii="Times New Roman" w:hAnsi="Times New Roman"/>
          <w:b/>
          <w:kern w:val="3"/>
          <w:sz w:val="24"/>
          <w:szCs w:val="24"/>
        </w:rPr>
        <w:t xml:space="preserve"> de </w:t>
      </w:r>
      <w:proofErr w:type="spellStart"/>
      <w:r>
        <w:rPr>
          <w:rFonts w:ascii="Times New Roman" w:hAnsi="Times New Roman"/>
          <w:b/>
          <w:kern w:val="3"/>
          <w:sz w:val="24"/>
          <w:szCs w:val="24"/>
        </w:rPr>
        <w:t>inserție</w:t>
      </w:r>
      <w:proofErr w:type="spellEnd"/>
      <w:r>
        <w:rPr>
          <w:rFonts w:ascii="Times New Roman" w:hAnsi="Times New Roman"/>
          <w:b/>
          <w:kern w:val="3"/>
          <w:sz w:val="24"/>
          <w:szCs w:val="24"/>
        </w:rPr>
        <w:t xml:space="preserve"> </w:t>
      </w:r>
      <w:proofErr w:type="spellStart"/>
      <w:r>
        <w:rPr>
          <w:rFonts w:ascii="Times New Roman" w:hAnsi="Times New Roman"/>
          <w:b/>
          <w:kern w:val="3"/>
          <w:sz w:val="24"/>
          <w:szCs w:val="24"/>
        </w:rPr>
        <w:t>pentru</w:t>
      </w:r>
      <w:proofErr w:type="spellEnd"/>
      <w:r>
        <w:rPr>
          <w:rFonts w:ascii="Times New Roman" w:hAnsi="Times New Roman"/>
          <w:b/>
          <w:kern w:val="3"/>
          <w:sz w:val="24"/>
          <w:szCs w:val="24"/>
        </w:rPr>
        <w:t xml:space="preserve"> </w:t>
      </w:r>
      <w:proofErr w:type="spellStart"/>
      <w:r>
        <w:rPr>
          <w:rFonts w:ascii="Times New Roman" w:hAnsi="Times New Roman"/>
          <w:b/>
          <w:kern w:val="3"/>
          <w:sz w:val="24"/>
          <w:szCs w:val="24"/>
        </w:rPr>
        <w:t>creșterea</w:t>
      </w:r>
      <w:proofErr w:type="spellEnd"/>
      <w:r>
        <w:rPr>
          <w:rFonts w:ascii="Times New Roman" w:hAnsi="Times New Roman"/>
          <w:b/>
          <w:kern w:val="3"/>
          <w:sz w:val="24"/>
          <w:szCs w:val="24"/>
        </w:rPr>
        <w:t xml:space="preserve"> </w:t>
      </w:r>
      <w:proofErr w:type="spellStart"/>
      <w:r>
        <w:rPr>
          <w:rFonts w:ascii="Times New Roman" w:hAnsi="Times New Roman"/>
          <w:b/>
          <w:kern w:val="3"/>
          <w:sz w:val="24"/>
          <w:szCs w:val="24"/>
        </w:rPr>
        <w:t>copilului</w:t>
      </w:r>
      <w:proofErr w:type="spellEnd"/>
      <w:r>
        <w:rPr>
          <w:rFonts w:ascii="Times New Roman" w:hAnsi="Times New Roman"/>
          <w:b/>
          <w:kern w:val="3"/>
          <w:sz w:val="24"/>
          <w:szCs w:val="24"/>
        </w:rPr>
        <w:t xml:space="preserve"> </w:t>
      </w:r>
      <w:proofErr w:type="spellStart"/>
      <w:r>
        <w:rPr>
          <w:rFonts w:ascii="Times New Roman" w:hAnsi="Times New Roman"/>
          <w:b/>
          <w:kern w:val="3"/>
          <w:sz w:val="24"/>
          <w:szCs w:val="24"/>
        </w:rPr>
        <w:t>în</w:t>
      </w:r>
      <w:proofErr w:type="spellEnd"/>
      <w:r>
        <w:rPr>
          <w:rFonts w:ascii="Times New Roman" w:hAnsi="Times New Roman"/>
          <w:b/>
          <w:kern w:val="3"/>
          <w:sz w:val="24"/>
          <w:szCs w:val="24"/>
        </w:rPr>
        <w:t xml:space="preserve"> </w:t>
      </w:r>
      <w:proofErr w:type="spellStart"/>
      <w:r>
        <w:rPr>
          <w:rFonts w:ascii="Times New Roman" w:hAnsi="Times New Roman"/>
          <w:b/>
          <w:kern w:val="3"/>
          <w:sz w:val="24"/>
          <w:szCs w:val="24"/>
        </w:rPr>
        <w:t>vârstă</w:t>
      </w:r>
      <w:proofErr w:type="spellEnd"/>
      <w:r>
        <w:rPr>
          <w:rFonts w:ascii="Times New Roman" w:hAnsi="Times New Roman"/>
          <w:b/>
          <w:kern w:val="3"/>
          <w:sz w:val="24"/>
          <w:szCs w:val="24"/>
        </w:rPr>
        <w:t xml:space="preserve"> de </w:t>
      </w:r>
      <w:proofErr w:type="spellStart"/>
      <w:r>
        <w:rPr>
          <w:rFonts w:ascii="Times New Roman" w:hAnsi="Times New Roman"/>
          <w:b/>
          <w:kern w:val="3"/>
          <w:sz w:val="24"/>
          <w:szCs w:val="24"/>
        </w:rPr>
        <w:t>până</w:t>
      </w:r>
      <w:proofErr w:type="spellEnd"/>
      <w:r>
        <w:rPr>
          <w:rFonts w:ascii="Times New Roman" w:hAnsi="Times New Roman"/>
          <w:b/>
          <w:kern w:val="3"/>
          <w:sz w:val="24"/>
          <w:szCs w:val="24"/>
        </w:rPr>
        <w:t xml:space="preserve"> la 2 ani, </w:t>
      </w:r>
      <w:proofErr w:type="spellStart"/>
      <w:r>
        <w:rPr>
          <w:rFonts w:ascii="Times New Roman" w:hAnsi="Times New Roman"/>
          <w:b/>
          <w:kern w:val="3"/>
          <w:sz w:val="24"/>
          <w:szCs w:val="24"/>
        </w:rPr>
        <w:t>respectiv</w:t>
      </w:r>
      <w:proofErr w:type="spellEnd"/>
      <w:r>
        <w:rPr>
          <w:rFonts w:ascii="Times New Roman" w:hAnsi="Times New Roman"/>
          <w:b/>
          <w:kern w:val="3"/>
          <w:sz w:val="24"/>
          <w:szCs w:val="24"/>
        </w:rPr>
        <w:t xml:space="preserve"> 3 ani </w:t>
      </w:r>
      <w:proofErr w:type="spellStart"/>
      <w:r>
        <w:rPr>
          <w:rFonts w:ascii="Times New Roman" w:hAnsi="Times New Roman"/>
          <w:b/>
          <w:kern w:val="3"/>
          <w:sz w:val="24"/>
          <w:szCs w:val="24"/>
        </w:rPr>
        <w:t>în</w:t>
      </w:r>
      <w:proofErr w:type="spellEnd"/>
      <w:r>
        <w:rPr>
          <w:rFonts w:ascii="Times New Roman" w:hAnsi="Times New Roman"/>
          <w:b/>
          <w:kern w:val="3"/>
          <w:sz w:val="24"/>
          <w:szCs w:val="24"/>
        </w:rPr>
        <w:t xml:space="preserve"> </w:t>
      </w:r>
      <w:proofErr w:type="spellStart"/>
      <w:r>
        <w:rPr>
          <w:rFonts w:ascii="Times New Roman" w:hAnsi="Times New Roman"/>
          <w:b/>
          <w:kern w:val="3"/>
          <w:sz w:val="24"/>
          <w:szCs w:val="24"/>
        </w:rPr>
        <w:t>cazul</w:t>
      </w:r>
      <w:proofErr w:type="spellEnd"/>
      <w:r>
        <w:rPr>
          <w:rFonts w:ascii="Times New Roman" w:hAnsi="Times New Roman"/>
          <w:b/>
          <w:kern w:val="3"/>
          <w:sz w:val="24"/>
          <w:szCs w:val="24"/>
        </w:rPr>
        <w:t xml:space="preserve"> </w:t>
      </w:r>
      <w:proofErr w:type="spellStart"/>
      <w:proofErr w:type="gramStart"/>
      <w:r>
        <w:rPr>
          <w:rFonts w:ascii="Times New Roman" w:hAnsi="Times New Roman"/>
          <w:b/>
          <w:kern w:val="3"/>
          <w:sz w:val="24"/>
          <w:szCs w:val="24"/>
        </w:rPr>
        <w:t>copilului</w:t>
      </w:r>
      <w:proofErr w:type="spellEnd"/>
      <w:r>
        <w:rPr>
          <w:rFonts w:ascii="Times New Roman" w:hAnsi="Times New Roman"/>
          <w:b/>
          <w:kern w:val="3"/>
          <w:sz w:val="24"/>
          <w:szCs w:val="24"/>
        </w:rPr>
        <w:t xml:space="preserve">  cu</w:t>
      </w:r>
      <w:proofErr w:type="gramEnd"/>
      <w:r>
        <w:rPr>
          <w:rFonts w:ascii="Times New Roman" w:hAnsi="Times New Roman"/>
          <w:b/>
          <w:kern w:val="3"/>
          <w:sz w:val="24"/>
          <w:szCs w:val="24"/>
        </w:rPr>
        <w:t xml:space="preserve"> handicap </w:t>
      </w:r>
      <w:proofErr w:type="spellStart"/>
      <w:r>
        <w:rPr>
          <w:rFonts w:ascii="Times New Roman" w:hAnsi="Times New Roman"/>
          <w:b/>
          <w:kern w:val="3"/>
          <w:sz w:val="24"/>
          <w:szCs w:val="24"/>
        </w:rPr>
        <w:t>și</w:t>
      </w:r>
      <w:proofErr w:type="spellEnd"/>
      <w:r>
        <w:rPr>
          <w:rFonts w:ascii="Times New Roman" w:hAnsi="Times New Roman"/>
          <w:b/>
          <w:kern w:val="3"/>
          <w:sz w:val="24"/>
          <w:szCs w:val="24"/>
        </w:rPr>
        <w:t xml:space="preserve"> a </w:t>
      </w:r>
      <w:proofErr w:type="spellStart"/>
      <w:r>
        <w:rPr>
          <w:rFonts w:ascii="Times New Roman" w:hAnsi="Times New Roman"/>
          <w:b/>
          <w:kern w:val="3"/>
          <w:sz w:val="24"/>
          <w:szCs w:val="24"/>
        </w:rPr>
        <w:t>sprijinului</w:t>
      </w:r>
      <w:proofErr w:type="spellEnd"/>
      <w:r>
        <w:rPr>
          <w:rFonts w:ascii="Times New Roman" w:hAnsi="Times New Roman"/>
          <w:b/>
          <w:kern w:val="3"/>
          <w:sz w:val="24"/>
          <w:szCs w:val="24"/>
        </w:rPr>
        <w:t xml:space="preserve"> lunar </w:t>
      </w:r>
      <w:proofErr w:type="spellStart"/>
      <w:r>
        <w:rPr>
          <w:rFonts w:ascii="Times New Roman" w:hAnsi="Times New Roman"/>
          <w:b/>
          <w:kern w:val="3"/>
          <w:sz w:val="24"/>
          <w:szCs w:val="24"/>
        </w:rPr>
        <w:t>pentru</w:t>
      </w:r>
      <w:proofErr w:type="spellEnd"/>
      <w:r>
        <w:rPr>
          <w:rFonts w:ascii="Times New Roman" w:hAnsi="Times New Roman"/>
          <w:b/>
          <w:kern w:val="3"/>
          <w:sz w:val="24"/>
          <w:szCs w:val="24"/>
        </w:rPr>
        <w:t xml:space="preserve"> </w:t>
      </w:r>
      <w:proofErr w:type="spellStart"/>
      <w:r>
        <w:rPr>
          <w:rFonts w:ascii="Times New Roman" w:hAnsi="Times New Roman"/>
          <w:b/>
          <w:kern w:val="3"/>
          <w:sz w:val="24"/>
          <w:szCs w:val="24"/>
        </w:rPr>
        <w:t>creșterea</w:t>
      </w:r>
      <w:proofErr w:type="spellEnd"/>
      <w:r>
        <w:rPr>
          <w:rFonts w:ascii="Times New Roman" w:hAnsi="Times New Roman"/>
          <w:b/>
          <w:kern w:val="3"/>
          <w:sz w:val="24"/>
          <w:szCs w:val="24"/>
        </w:rPr>
        <w:t xml:space="preserve"> </w:t>
      </w:r>
      <w:proofErr w:type="spellStart"/>
      <w:r>
        <w:rPr>
          <w:rFonts w:ascii="Times New Roman" w:hAnsi="Times New Roman"/>
          <w:b/>
          <w:kern w:val="3"/>
          <w:sz w:val="24"/>
          <w:szCs w:val="24"/>
        </w:rPr>
        <w:t>copilului</w:t>
      </w:r>
      <w:proofErr w:type="spellEnd"/>
      <w:r>
        <w:rPr>
          <w:rFonts w:ascii="Times New Roman" w:hAnsi="Times New Roman"/>
          <w:b/>
          <w:kern w:val="3"/>
          <w:sz w:val="24"/>
          <w:szCs w:val="24"/>
        </w:rPr>
        <w:t xml:space="preserve"> cu </w:t>
      </w:r>
      <w:proofErr w:type="spellStart"/>
      <w:r>
        <w:rPr>
          <w:rFonts w:ascii="Times New Roman" w:hAnsi="Times New Roman"/>
          <w:b/>
          <w:kern w:val="3"/>
          <w:sz w:val="24"/>
          <w:szCs w:val="24"/>
        </w:rPr>
        <w:t>dizabilitate</w:t>
      </w:r>
      <w:proofErr w:type="spellEnd"/>
      <w:r>
        <w:rPr>
          <w:rFonts w:ascii="Times New Roman" w:hAnsi="Times New Roman"/>
          <w:b/>
          <w:kern w:val="3"/>
          <w:sz w:val="24"/>
          <w:szCs w:val="24"/>
        </w:rPr>
        <w:t xml:space="preserve"> </w:t>
      </w:r>
      <w:proofErr w:type="spellStart"/>
      <w:r>
        <w:rPr>
          <w:rFonts w:ascii="Times New Roman" w:hAnsi="Times New Roman"/>
          <w:b/>
          <w:kern w:val="3"/>
          <w:sz w:val="24"/>
          <w:szCs w:val="24"/>
        </w:rPr>
        <w:t>până</w:t>
      </w:r>
      <w:proofErr w:type="spellEnd"/>
      <w:r>
        <w:rPr>
          <w:rFonts w:ascii="Times New Roman" w:hAnsi="Times New Roman"/>
          <w:b/>
          <w:kern w:val="3"/>
          <w:sz w:val="24"/>
          <w:szCs w:val="24"/>
        </w:rPr>
        <w:t xml:space="preserve"> la </w:t>
      </w:r>
      <w:proofErr w:type="spellStart"/>
      <w:r>
        <w:rPr>
          <w:rFonts w:ascii="Times New Roman" w:hAnsi="Times New Roman"/>
          <w:b/>
          <w:kern w:val="3"/>
          <w:sz w:val="24"/>
          <w:szCs w:val="24"/>
        </w:rPr>
        <w:t>vârsta</w:t>
      </w:r>
      <w:proofErr w:type="spellEnd"/>
      <w:r>
        <w:rPr>
          <w:rFonts w:ascii="Times New Roman" w:hAnsi="Times New Roman"/>
          <w:b/>
          <w:kern w:val="3"/>
          <w:sz w:val="24"/>
          <w:szCs w:val="24"/>
        </w:rPr>
        <w:t xml:space="preserve"> de 7 ani a </w:t>
      </w:r>
      <w:proofErr w:type="spellStart"/>
      <w:r>
        <w:rPr>
          <w:rFonts w:ascii="Times New Roman" w:hAnsi="Times New Roman"/>
          <w:b/>
          <w:kern w:val="3"/>
          <w:sz w:val="24"/>
          <w:szCs w:val="24"/>
        </w:rPr>
        <w:t>cuprins</w:t>
      </w:r>
      <w:proofErr w:type="spellEnd"/>
      <w:r>
        <w:rPr>
          <w:rFonts w:ascii="Times New Roman" w:hAnsi="Times New Roman"/>
          <w:b/>
          <w:kern w:val="3"/>
          <w:sz w:val="24"/>
          <w:szCs w:val="24"/>
        </w:rPr>
        <w:t>:</w:t>
      </w:r>
    </w:p>
    <w:p w14:paraId="5002EC8E" w14:textId="77777777" w:rsidR="00DB42E2" w:rsidRDefault="004E4E81">
      <w:pPr>
        <w:numPr>
          <w:ilvl w:val="0"/>
          <w:numId w:val="39"/>
        </w:numPr>
        <w:spacing w:after="0" w:line="264" w:lineRule="auto"/>
        <w:ind w:left="1320" w:hanging="580"/>
        <w:jc w:val="both"/>
        <w:rPr>
          <w:rFonts w:ascii="Times New Roman" w:hAnsi="Times New Roman"/>
          <w:kern w:val="3"/>
          <w:sz w:val="24"/>
          <w:szCs w:val="24"/>
        </w:rPr>
      </w:pPr>
      <w:proofErr w:type="spellStart"/>
      <w:r>
        <w:rPr>
          <w:rFonts w:ascii="Times New Roman" w:hAnsi="Times New Roman"/>
          <w:kern w:val="3"/>
          <w:sz w:val="24"/>
          <w:szCs w:val="24"/>
        </w:rPr>
        <w:t>Întocmirea</w:t>
      </w:r>
      <w:proofErr w:type="spellEnd"/>
      <w:r>
        <w:rPr>
          <w:rFonts w:ascii="Times New Roman" w:hAnsi="Times New Roman"/>
          <w:kern w:val="3"/>
          <w:sz w:val="24"/>
          <w:szCs w:val="24"/>
        </w:rPr>
        <w:t xml:space="preserve"> a 140 </w:t>
      </w:r>
      <w:proofErr w:type="spellStart"/>
      <w:r>
        <w:rPr>
          <w:rFonts w:ascii="Times New Roman" w:hAnsi="Times New Roman"/>
          <w:kern w:val="3"/>
          <w:sz w:val="24"/>
          <w:szCs w:val="24"/>
        </w:rPr>
        <w:t>dosare</w:t>
      </w:r>
      <w:proofErr w:type="spellEnd"/>
      <w:r>
        <w:rPr>
          <w:rFonts w:ascii="Times New Roman" w:hAnsi="Times New Roman"/>
          <w:kern w:val="3"/>
          <w:sz w:val="24"/>
          <w:szCs w:val="24"/>
        </w:rPr>
        <w:t xml:space="preserve"> </w:t>
      </w:r>
      <w:proofErr w:type="spellStart"/>
      <w:r>
        <w:rPr>
          <w:rFonts w:ascii="Times New Roman" w:hAnsi="Times New Roman"/>
          <w:kern w:val="3"/>
          <w:sz w:val="24"/>
          <w:szCs w:val="24"/>
        </w:rPr>
        <w:t>pentru</w:t>
      </w:r>
      <w:proofErr w:type="spellEnd"/>
      <w:r>
        <w:rPr>
          <w:rFonts w:ascii="Times New Roman" w:hAnsi="Times New Roman"/>
          <w:kern w:val="3"/>
          <w:sz w:val="24"/>
          <w:szCs w:val="24"/>
        </w:rPr>
        <w:t xml:space="preserve"> </w:t>
      </w:r>
      <w:proofErr w:type="spellStart"/>
      <w:r>
        <w:rPr>
          <w:rFonts w:ascii="Times New Roman" w:hAnsi="Times New Roman"/>
          <w:kern w:val="3"/>
          <w:sz w:val="24"/>
          <w:szCs w:val="24"/>
        </w:rPr>
        <w:t>acordarea</w:t>
      </w:r>
      <w:proofErr w:type="spellEnd"/>
      <w:r>
        <w:rPr>
          <w:rFonts w:ascii="Times New Roman" w:hAnsi="Times New Roman"/>
          <w:kern w:val="3"/>
          <w:sz w:val="24"/>
          <w:szCs w:val="24"/>
        </w:rPr>
        <w:t xml:space="preserve"> </w:t>
      </w:r>
      <w:proofErr w:type="spellStart"/>
      <w:r>
        <w:rPr>
          <w:rFonts w:ascii="Times New Roman" w:hAnsi="Times New Roman"/>
          <w:kern w:val="3"/>
          <w:sz w:val="24"/>
          <w:szCs w:val="24"/>
        </w:rPr>
        <w:t>alocației</w:t>
      </w:r>
      <w:proofErr w:type="spellEnd"/>
      <w:r>
        <w:rPr>
          <w:rFonts w:ascii="Times New Roman" w:hAnsi="Times New Roman"/>
          <w:kern w:val="3"/>
          <w:sz w:val="24"/>
          <w:szCs w:val="24"/>
        </w:rPr>
        <w:t xml:space="preserve"> de stat din care 122 </w:t>
      </w:r>
      <w:proofErr w:type="spellStart"/>
      <w:r>
        <w:rPr>
          <w:rFonts w:ascii="Times New Roman" w:hAnsi="Times New Roman"/>
          <w:kern w:val="3"/>
          <w:sz w:val="24"/>
          <w:szCs w:val="24"/>
        </w:rPr>
        <w:t>dosare</w:t>
      </w:r>
      <w:proofErr w:type="spellEnd"/>
      <w:r>
        <w:rPr>
          <w:rFonts w:ascii="Times New Roman" w:hAnsi="Times New Roman"/>
          <w:kern w:val="3"/>
          <w:sz w:val="24"/>
          <w:szCs w:val="24"/>
        </w:rPr>
        <w:t xml:space="preserve"> </w:t>
      </w:r>
      <w:proofErr w:type="spellStart"/>
      <w:r>
        <w:rPr>
          <w:rFonts w:ascii="Times New Roman" w:hAnsi="Times New Roman"/>
          <w:kern w:val="3"/>
          <w:sz w:val="24"/>
          <w:szCs w:val="24"/>
        </w:rPr>
        <w:t>pentru</w:t>
      </w:r>
      <w:proofErr w:type="spellEnd"/>
      <w:r>
        <w:rPr>
          <w:rFonts w:ascii="Times New Roman" w:hAnsi="Times New Roman"/>
          <w:kern w:val="3"/>
          <w:sz w:val="24"/>
          <w:szCs w:val="24"/>
        </w:rPr>
        <w:t xml:space="preserve"> </w:t>
      </w:r>
      <w:proofErr w:type="spellStart"/>
      <w:r>
        <w:rPr>
          <w:rFonts w:ascii="Times New Roman" w:hAnsi="Times New Roman"/>
          <w:kern w:val="3"/>
          <w:sz w:val="24"/>
          <w:szCs w:val="24"/>
        </w:rPr>
        <w:t>copii</w:t>
      </w:r>
      <w:proofErr w:type="spellEnd"/>
      <w:r>
        <w:rPr>
          <w:rFonts w:ascii="Times New Roman" w:hAnsi="Times New Roman"/>
          <w:kern w:val="3"/>
          <w:sz w:val="24"/>
          <w:szCs w:val="24"/>
        </w:rPr>
        <w:t xml:space="preserve"> </w:t>
      </w:r>
      <w:proofErr w:type="spellStart"/>
      <w:r>
        <w:rPr>
          <w:rFonts w:ascii="Times New Roman" w:hAnsi="Times New Roman"/>
          <w:kern w:val="3"/>
          <w:sz w:val="24"/>
          <w:szCs w:val="24"/>
        </w:rPr>
        <w:t>născuți</w:t>
      </w:r>
      <w:proofErr w:type="spellEnd"/>
      <w:r>
        <w:rPr>
          <w:rFonts w:ascii="Times New Roman" w:hAnsi="Times New Roman"/>
          <w:kern w:val="3"/>
          <w:sz w:val="24"/>
          <w:szCs w:val="24"/>
        </w:rPr>
        <w:t xml:space="preserve"> </w:t>
      </w:r>
      <w:proofErr w:type="spellStart"/>
      <w:r>
        <w:rPr>
          <w:rFonts w:ascii="Times New Roman" w:hAnsi="Times New Roman"/>
          <w:kern w:val="3"/>
          <w:sz w:val="24"/>
          <w:szCs w:val="24"/>
        </w:rPr>
        <w:t>în</w:t>
      </w:r>
      <w:proofErr w:type="spellEnd"/>
      <w:r>
        <w:rPr>
          <w:rFonts w:ascii="Times New Roman" w:hAnsi="Times New Roman"/>
          <w:kern w:val="3"/>
          <w:sz w:val="24"/>
          <w:szCs w:val="24"/>
        </w:rPr>
        <w:t xml:space="preserve"> </w:t>
      </w:r>
      <w:proofErr w:type="spellStart"/>
      <w:r>
        <w:rPr>
          <w:rFonts w:ascii="Times New Roman" w:hAnsi="Times New Roman"/>
          <w:kern w:val="3"/>
          <w:sz w:val="24"/>
          <w:szCs w:val="24"/>
        </w:rPr>
        <w:t>România</w:t>
      </w:r>
      <w:proofErr w:type="spellEnd"/>
      <w:r>
        <w:rPr>
          <w:rFonts w:ascii="Times New Roman" w:hAnsi="Times New Roman"/>
          <w:kern w:val="3"/>
          <w:sz w:val="24"/>
          <w:szCs w:val="24"/>
        </w:rPr>
        <w:t xml:space="preserve"> </w:t>
      </w:r>
      <w:proofErr w:type="spellStart"/>
      <w:r>
        <w:rPr>
          <w:rFonts w:ascii="Times New Roman" w:hAnsi="Times New Roman"/>
          <w:kern w:val="3"/>
          <w:sz w:val="24"/>
          <w:szCs w:val="24"/>
        </w:rPr>
        <w:t>și</w:t>
      </w:r>
      <w:proofErr w:type="spellEnd"/>
      <w:r>
        <w:rPr>
          <w:rFonts w:ascii="Times New Roman" w:hAnsi="Times New Roman"/>
          <w:kern w:val="3"/>
          <w:sz w:val="24"/>
          <w:szCs w:val="24"/>
        </w:rPr>
        <w:t xml:space="preserve"> 18 </w:t>
      </w:r>
      <w:proofErr w:type="spellStart"/>
      <w:r>
        <w:rPr>
          <w:rFonts w:ascii="Times New Roman" w:hAnsi="Times New Roman"/>
          <w:kern w:val="3"/>
          <w:sz w:val="24"/>
          <w:szCs w:val="24"/>
        </w:rPr>
        <w:t>dosare</w:t>
      </w:r>
      <w:proofErr w:type="spellEnd"/>
      <w:r>
        <w:rPr>
          <w:rFonts w:ascii="Times New Roman" w:hAnsi="Times New Roman"/>
          <w:kern w:val="3"/>
          <w:sz w:val="24"/>
          <w:szCs w:val="24"/>
        </w:rPr>
        <w:t xml:space="preserve"> </w:t>
      </w:r>
      <w:proofErr w:type="spellStart"/>
      <w:r>
        <w:rPr>
          <w:rFonts w:ascii="Times New Roman" w:hAnsi="Times New Roman"/>
          <w:kern w:val="3"/>
          <w:sz w:val="24"/>
          <w:szCs w:val="24"/>
        </w:rPr>
        <w:t>pentru</w:t>
      </w:r>
      <w:proofErr w:type="spellEnd"/>
      <w:r>
        <w:rPr>
          <w:rFonts w:ascii="Times New Roman" w:hAnsi="Times New Roman"/>
          <w:kern w:val="3"/>
          <w:sz w:val="24"/>
          <w:szCs w:val="24"/>
        </w:rPr>
        <w:t xml:space="preserve"> </w:t>
      </w:r>
      <w:proofErr w:type="spellStart"/>
      <w:r>
        <w:rPr>
          <w:rFonts w:ascii="Times New Roman" w:hAnsi="Times New Roman"/>
          <w:kern w:val="3"/>
          <w:sz w:val="24"/>
          <w:szCs w:val="24"/>
        </w:rPr>
        <w:t>copii</w:t>
      </w:r>
      <w:proofErr w:type="spellEnd"/>
      <w:r>
        <w:rPr>
          <w:rFonts w:ascii="Times New Roman" w:hAnsi="Times New Roman"/>
          <w:kern w:val="3"/>
          <w:sz w:val="24"/>
          <w:szCs w:val="24"/>
        </w:rPr>
        <w:t xml:space="preserve"> </w:t>
      </w:r>
      <w:proofErr w:type="spellStart"/>
      <w:r>
        <w:rPr>
          <w:rFonts w:ascii="Times New Roman" w:hAnsi="Times New Roman"/>
          <w:kern w:val="3"/>
          <w:sz w:val="24"/>
          <w:szCs w:val="24"/>
        </w:rPr>
        <w:t>născuți</w:t>
      </w:r>
      <w:proofErr w:type="spellEnd"/>
      <w:r>
        <w:rPr>
          <w:rFonts w:ascii="Times New Roman" w:hAnsi="Times New Roman"/>
          <w:kern w:val="3"/>
          <w:sz w:val="24"/>
          <w:szCs w:val="24"/>
        </w:rPr>
        <w:t xml:space="preserve"> </w:t>
      </w:r>
      <w:proofErr w:type="spellStart"/>
      <w:r>
        <w:rPr>
          <w:rFonts w:ascii="Times New Roman" w:hAnsi="Times New Roman"/>
          <w:kern w:val="3"/>
          <w:sz w:val="24"/>
          <w:szCs w:val="24"/>
        </w:rPr>
        <w:t>în</w:t>
      </w:r>
      <w:proofErr w:type="spellEnd"/>
      <w:r>
        <w:rPr>
          <w:rFonts w:ascii="Times New Roman" w:hAnsi="Times New Roman"/>
          <w:kern w:val="3"/>
          <w:sz w:val="24"/>
          <w:szCs w:val="24"/>
        </w:rPr>
        <w:t xml:space="preserve"> </w:t>
      </w:r>
      <w:proofErr w:type="spellStart"/>
      <w:r>
        <w:rPr>
          <w:rFonts w:ascii="Times New Roman" w:hAnsi="Times New Roman"/>
          <w:kern w:val="3"/>
          <w:sz w:val="24"/>
          <w:szCs w:val="24"/>
        </w:rPr>
        <w:t>statele</w:t>
      </w:r>
      <w:proofErr w:type="spellEnd"/>
      <w:r>
        <w:rPr>
          <w:rFonts w:ascii="Times New Roman" w:hAnsi="Times New Roman"/>
          <w:kern w:val="3"/>
          <w:sz w:val="24"/>
          <w:szCs w:val="24"/>
        </w:rPr>
        <w:t xml:space="preserve"> </w:t>
      </w:r>
      <w:proofErr w:type="spellStart"/>
      <w:r>
        <w:rPr>
          <w:rFonts w:ascii="Times New Roman" w:hAnsi="Times New Roman"/>
          <w:kern w:val="3"/>
          <w:sz w:val="24"/>
          <w:szCs w:val="24"/>
        </w:rPr>
        <w:t>membre</w:t>
      </w:r>
      <w:proofErr w:type="spellEnd"/>
      <w:r>
        <w:rPr>
          <w:rFonts w:ascii="Times New Roman" w:hAnsi="Times New Roman"/>
          <w:kern w:val="3"/>
          <w:sz w:val="24"/>
          <w:szCs w:val="24"/>
        </w:rPr>
        <w:t xml:space="preserve"> UE precum </w:t>
      </w:r>
      <w:proofErr w:type="spellStart"/>
      <w:r>
        <w:rPr>
          <w:rFonts w:ascii="Times New Roman" w:hAnsi="Times New Roman"/>
          <w:kern w:val="3"/>
          <w:sz w:val="24"/>
          <w:szCs w:val="24"/>
        </w:rPr>
        <w:t>și</w:t>
      </w:r>
      <w:proofErr w:type="spellEnd"/>
      <w:r>
        <w:rPr>
          <w:rFonts w:ascii="Times New Roman" w:hAnsi="Times New Roman"/>
          <w:kern w:val="3"/>
          <w:sz w:val="24"/>
          <w:szCs w:val="24"/>
        </w:rPr>
        <w:t xml:space="preserve"> a </w:t>
      </w:r>
      <w:proofErr w:type="spellStart"/>
      <w:r>
        <w:rPr>
          <w:rFonts w:ascii="Times New Roman" w:hAnsi="Times New Roman"/>
          <w:kern w:val="3"/>
          <w:sz w:val="24"/>
          <w:szCs w:val="24"/>
        </w:rPr>
        <w:t>borderourilor</w:t>
      </w:r>
      <w:proofErr w:type="spellEnd"/>
      <w:r>
        <w:rPr>
          <w:rFonts w:ascii="Times New Roman" w:hAnsi="Times New Roman"/>
          <w:kern w:val="3"/>
          <w:sz w:val="24"/>
          <w:szCs w:val="24"/>
        </w:rPr>
        <w:t xml:space="preserve"> </w:t>
      </w:r>
      <w:proofErr w:type="spellStart"/>
      <w:r>
        <w:rPr>
          <w:rFonts w:ascii="Times New Roman" w:hAnsi="Times New Roman"/>
          <w:kern w:val="3"/>
          <w:sz w:val="24"/>
          <w:szCs w:val="24"/>
        </w:rPr>
        <w:t>lunare</w:t>
      </w:r>
      <w:proofErr w:type="spellEnd"/>
      <w:r>
        <w:rPr>
          <w:rFonts w:ascii="Times New Roman" w:hAnsi="Times New Roman"/>
          <w:kern w:val="3"/>
          <w:sz w:val="24"/>
          <w:szCs w:val="24"/>
        </w:rPr>
        <w:t xml:space="preserve"> cu </w:t>
      </w:r>
      <w:proofErr w:type="spellStart"/>
      <w:r>
        <w:rPr>
          <w:rFonts w:ascii="Times New Roman" w:hAnsi="Times New Roman"/>
          <w:kern w:val="3"/>
          <w:sz w:val="24"/>
          <w:szCs w:val="24"/>
        </w:rPr>
        <w:t>beneficiarii</w:t>
      </w:r>
      <w:proofErr w:type="spellEnd"/>
      <w:r>
        <w:rPr>
          <w:rFonts w:ascii="Times New Roman" w:hAnsi="Times New Roman"/>
          <w:kern w:val="3"/>
          <w:sz w:val="24"/>
          <w:szCs w:val="24"/>
        </w:rPr>
        <w:t xml:space="preserve"> </w:t>
      </w:r>
      <w:proofErr w:type="spellStart"/>
      <w:r>
        <w:rPr>
          <w:rFonts w:ascii="Times New Roman" w:hAnsi="Times New Roman"/>
          <w:kern w:val="3"/>
          <w:sz w:val="24"/>
          <w:szCs w:val="24"/>
        </w:rPr>
        <w:t>cărora</w:t>
      </w:r>
      <w:proofErr w:type="spellEnd"/>
      <w:r>
        <w:rPr>
          <w:rFonts w:ascii="Times New Roman" w:hAnsi="Times New Roman"/>
          <w:kern w:val="3"/>
          <w:sz w:val="24"/>
          <w:szCs w:val="24"/>
        </w:rPr>
        <w:t xml:space="preserve"> li s-a </w:t>
      </w:r>
      <w:proofErr w:type="spellStart"/>
      <w:r>
        <w:rPr>
          <w:rFonts w:ascii="Times New Roman" w:hAnsi="Times New Roman"/>
          <w:kern w:val="3"/>
          <w:sz w:val="24"/>
          <w:szCs w:val="24"/>
        </w:rPr>
        <w:t>stabilit</w:t>
      </w:r>
      <w:proofErr w:type="spellEnd"/>
      <w:r>
        <w:rPr>
          <w:rFonts w:ascii="Times New Roman" w:hAnsi="Times New Roman"/>
          <w:kern w:val="3"/>
          <w:sz w:val="24"/>
          <w:szCs w:val="24"/>
        </w:rPr>
        <w:t xml:space="preserve"> </w:t>
      </w:r>
      <w:proofErr w:type="spellStart"/>
      <w:r>
        <w:rPr>
          <w:rFonts w:ascii="Times New Roman" w:hAnsi="Times New Roman"/>
          <w:kern w:val="3"/>
          <w:sz w:val="24"/>
          <w:szCs w:val="24"/>
        </w:rPr>
        <w:t>acest</w:t>
      </w:r>
      <w:proofErr w:type="spellEnd"/>
      <w:r>
        <w:rPr>
          <w:rFonts w:ascii="Times New Roman" w:hAnsi="Times New Roman"/>
          <w:kern w:val="3"/>
          <w:sz w:val="24"/>
          <w:szCs w:val="24"/>
        </w:rPr>
        <w:t xml:space="preserve"> </w:t>
      </w:r>
      <w:proofErr w:type="spellStart"/>
      <w:r>
        <w:rPr>
          <w:rFonts w:ascii="Times New Roman" w:hAnsi="Times New Roman"/>
          <w:kern w:val="3"/>
          <w:sz w:val="24"/>
          <w:szCs w:val="24"/>
        </w:rPr>
        <w:t>drept</w:t>
      </w:r>
      <w:proofErr w:type="spellEnd"/>
      <w:r>
        <w:rPr>
          <w:rFonts w:ascii="Times New Roman" w:hAnsi="Times New Roman"/>
          <w:kern w:val="3"/>
          <w:sz w:val="24"/>
          <w:szCs w:val="24"/>
        </w:rPr>
        <w:t>;</w:t>
      </w:r>
    </w:p>
    <w:p w14:paraId="1B39D2DD" w14:textId="77777777" w:rsidR="00DB42E2" w:rsidRDefault="004E4E81">
      <w:pPr>
        <w:numPr>
          <w:ilvl w:val="0"/>
          <w:numId w:val="39"/>
        </w:numPr>
        <w:spacing w:after="0" w:line="264" w:lineRule="auto"/>
        <w:ind w:left="1320" w:hanging="580"/>
        <w:jc w:val="both"/>
        <w:rPr>
          <w:rFonts w:ascii="Times New Roman" w:hAnsi="Times New Roman"/>
          <w:kern w:val="3"/>
          <w:sz w:val="24"/>
          <w:szCs w:val="24"/>
        </w:rPr>
      </w:pPr>
      <w:proofErr w:type="spellStart"/>
      <w:r>
        <w:rPr>
          <w:rFonts w:ascii="Times New Roman" w:hAnsi="Times New Roman"/>
          <w:kern w:val="3"/>
          <w:sz w:val="24"/>
          <w:szCs w:val="24"/>
        </w:rPr>
        <w:t>Întocmirea</w:t>
      </w:r>
      <w:proofErr w:type="spellEnd"/>
      <w:r>
        <w:rPr>
          <w:rFonts w:ascii="Times New Roman" w:hAnsi="Times New Roman"/>
          <w:kern w:val="3"/>
          <w:sz w:val="24"/>
          <w:szCs w:val="24"/>
        </w:rPr>
        <w:t xml:space="preserve"> a 95 </w:t>
      </w:r>
      <w:proofErr w:type="spellStart"/>
      <w:r>
        <w:rPr>
          <w:rFonts w:ascii="Times New Roman" w:hAnsi="Times New Roman"/>
          <w:kern w:val="3"/>
          <w:sz w:val="24"/>
          <w:szCs w:val="24"/>
        </w:rPr>
        <w:t>dosare</w:t>
      </w:r>
      <w:proofErr w:type="spellEnd"/>
      <w:r>
        <w:rPr>
          <w:rFonts w:ascii="Times New Roman" w:hAnsi="Times New Roman"/>
          <w:kern w:val="3"/>
          <w:sz w:val="24"/>
          <w:szCs w:val="24"/>
        </w:rPr>
        <w:t xml:space="preserve"> de </w:t>
      </w:r>
      <w:proofErr w:type="spellStart"/>
      <w:r>
        <w:rPr>
          <w:rFonts w:ascii="Times New Roman" w:hAnsi="Times New Roman"/>
          <w:kern w:val="3"/>
          <w:sz w:val="24"/>
          <w:szCs w:val="24"/>
        </w:rPr>
        <w:t>acordare</w:t>
      </w:r>
      <w:proofErr w:type="spellEnd"/>
      <w:r>
        <w:rPr>
          <w:rFonts w:ascii="Times New Roman" w:hAnsi="Times New Roman"/>
          <w:kern w:val="3"/>
          <w:sz w:val="24"/>
          <w:szCs w:val="24"/>
        </w:rPr>
        <w:t xml:space="preserve"> </w:t>
      </w:r>
      <w:proofErr w:type="gramStart"/>
      <w:r>
        <w:rPr>
          <w:rFonts w:ascii="Times New Roman" w:hAnsi="Times New Roman"/>
          <w:kern w:val="3"/>
          <w:sz w:val="24"/>
          <w:szCs w:val="24"/>
        </w:rPr>
        <w:t>a</w:t>
      </w:r>
      <w:proofErr w:type="gramEnd"/>
      <w:r>
        <w:rPr>
          <w:rFonts w:ascii="Times New Roman" w:hAnsi="Times New Roman"/>
          <w:kern w:val="3"/>
          <w:sz w:val="24"/>
          <w:szCs w:val="24"/>
        </w:rPr>
        <w:t xml:space="preserve"> </w:t>
      </w:r>
      <w:proofErr w:type="spellStart"/>
      <w:r>
        <w:rPr>
          <w:rFonts w:ascii="Times New Roman" w:hAnsi="Times New Roman"/>
          <w:kern w:val="3"/>
          <w:sz w:val="24"/>
          <w:szCs w:val="24"/>
        </w:rPr>
        <w:t>indemnizației</w:t>
      </w:r>
      <w:proofErr w:type="spellEnd"/>
      <w:r>
        <w:rPr>
          <w:rFonts w:ascii="Times New Roman" w:hAnsi="Times New Roman"/>
          <w:kern w:val="3"/>
          <w:sz w:val="24"/>
          <w:szCs w:val="24"/>
        </w:rPr>
        <w:t xml:space="preserve"> </w:t>
      </w:r>
      <w:proofErr w:type="spellStart"/>
      <w:r>
        <w:rPr>
          <w:rFonts w:ascii="Times New Roman" w:hAnsi="Times New Roman"/>
          <w:kern w:val="3"/>
          <w:sz w:val="24"/>
          <w:szCs w:val="24"/>
        </w:rPr>
        <w:t>pentru</w:t>
      </w:r>
      <w:proofErr w:type="spellEnd"/>
      <w:r>
        <w:rPr>
          <w:rFonts w:ascii="Times New Roman" w:hAnsi="Times New Roman"/>
          <w:kern w:val="3"/>
          <w:sz w:val="24"/>
          <w:szCs w:val="24"/>
        </w:rPr>
        <w:t xml:space="preserve"> </w:t>
      </w:r>
      <w:proofErr w:type="spellStart"/>
      <w:r>
        <w:rPr>
          <w:rFonts w:ascii="Times New Roman" w:hAnsi="Times New Roman"/>
          <w:kern w:val="3"/>
          <w:sz w:val="24"/>
          <w:szCs w:val="24"/>
        </w:rPr>
        <w:t>creșterea</w:t>
      </w:r>
      <w:proofErr w:type="spellEnd"/>
      <w:r>
        <w:rPr>
          <w:rFonts w:ascii="Times New Roman" w:hAnsi="Times New Roman"/>
          <w:kern w:val="3"/>
          <w:sz w:val="24"/>
          <w:szCs w:val="24"/>
        </w:rPr>
        <w:t xml:space="preserve"> </w:t>
      </w:r>
      <w:proofErr w:type="spellStart"/>
      <w:r>
        <w:rPr>
          <w:rFonts w:ascii="Times New Roman" w:hAnsi="Times New Roman"/>
          <w:kern w:val="3"/>
          <w:sz w:val="24"/>
          <w:szCs w:val="24"/>
        </w:rPr>
        <w:t>copilului</w:t>
      </w:r>
      <w:proofErr w:type="spellEnd"/>
      <w:r>
        <w:rPr>
          <w:rFonts w:ascii="Times New Roman" w:hAnsi="Times New Roman"/>
          <w:kern w:val="3"/>
          <w:sz w:val="24"/>
          <w:szCs w:val="24"/>
        </w:rPr>
        <w:t xml:space="preserve"> </w:t>
      </w:r>
      <w:proofErr w:type="spellStart"/>
      <w:r>
        <w:rPr>
          <w:rFonts w:ascii="Times New Roman" w:hAnsi="Times New Roman"/>
          <w:kern w:val="3"/>
          <w:sz w:val="24"/>
          <w:szCs w:val="24"/>
        </w:rPr>
        <w:t>în</w:t>
      </w:r>
      <w:proofErr w:type="spellEnd"/>
      <w:r>
        <w:rPr>
          <w:rFonts w:ascii="Times New Roman" w:hAnsi="Times New Roman"/>
          <w:kern w:val="3"/>
          <w:sz w:val="24"/>
          <w:szCs w:val="24"/>
        </w:rPr>
        <w:t xml:space="preserve"> </w:t>
      </w:r>
      <w:proofErr w:type="spellStart"/>
      <w:r>
        <w:rPr>
          <w:rFonts w:ascii="Times New Roman" w:hAnsi="Times New Roman"/>
          <w:kern w:val="3"/>
          <w:sz w:val="24"/>
          <w:szCs w:val="24"/>
        </w:rPr>
        <w:t>vârstă</w:t>
      </w:r>
      <w:proofErr w:type="spellEnd"/>
      <w:r>
        <w:rPr>
          <w:rFonts w:ascii="Times New Roman" w:hAnsi="Times New Roman"/>
          <w:kern w:val="3"/>
          <w:sz w:val="24"/>
          <w:szCs w:val="24"/>
        </w:rPr>
        <w:t xml:space="preserve"> de </w:t>
      </w:r>
      <w:proofErr w:type="spellStart"/>
      <w:r>
        <w:rPr>
          <w:rFonts w:ascii="Times New Roman" w:hAnsi="Times New Roman"/>
          <w:kern w:val="3"/>
          <w:sz w:val="24"/>
          <w:szCs w:val="24"/>
        </w:rPr>
        <w:t>până</w:t>
      </w:r>
      <w:proofErr w:type="spellEnd"/>
      <w:r>
        <w:rPr>
          <w:rFonts w:ascii="Times New Roman" w:hAnsi="Times New Roman"/>
          <w:kern w:val="3"/>
          <w:sz w:val="24"/>
          <w:szCs w:val="24"/>
        </w:rPr>
        <w:t xml:space="preserve"> la 2/3 ani;</w:t>
      </w:r>
    </w:p>
    <w:p w14:paraId="145B30E5" w14:textId="77777777" w:rsidR="00DB42E2" w:rsidRDefault="004E4E81">
      <w:pPr>
        <w:numPr>
          <w:ilvl w:val="0"/>
          <w:numId w:val="39"/>
        </w:numPr>
        <w:spacing w:after="0" w:line="264" w:lineRule="auto"/>
        <w:ind w:left="1320" w:hanging="580"/>
        <w:jc w:val="both"/>
        <w:rPr>
          <w:rFonts w:ascii="Times New Roman" w:hAnsi="Times New Roman"/>
          <w:kern w:val="3"/>
          <w:sz w:val="24"/>
          <w:szCs w:val="24"/>
        </w:rPr>
      </w:pPr>
      <w:proofErr w:type="spellStart"/>
      <w:r>
        <w:rPr>
          <w:rFonts w:ascii="Times New Roman" w:hAnsi="Times New Roman"/>
          <w:kern w:val="3"/>
          <w:sz w:val="24"/>
          <w:szCs w:val="24"/>
        </w:rPr>
        <w:t>Întocmirea</w:t>
      </w:r>
      <w:proofErr w:type="spellEnd"/>
      <w:r>
        <w:rPr>
          <w:rFonts w:ascii="Times New Roman" w:hAnsi="Times New Roman"/>
          <w:kern w:val="3"/>
          <w:sz w:val="24"/>
          <w:szCs w:val="24"/>
        </w:rPr>
        <w:t xml:space="preserve"> a 3 </w:t>
      </w:r>
      <w:proofErr w:type="spellStart"/>
      <w:r>
        <w:rPr>
          <w:rFonts w:ascii="Times New Roman" w:hAnsi="Times New Roman"/>
          <w:kern w:val="3"/>
          <w:sz w:val="24"/>
          <w:szCs w:val="24"/>
        </w:rPr>
        <w:t>dosare</w:t>
      </w:r>
      <w:proofErr w:type="spellEnd"/>
      <w:r>
        <w:rPr>
          <w:rFonts w:ascii="Times New Roman" w:hAnsi="Times New Roman"/>
          <w:kern w:val="3"/>
          <w:sz w:val="24"/>
          <w:szCs w:val="24"/>
        </w:rPr>
        <w:t xml:space="preserve"> de </w:t>
      </w:r>
      <w:proofErr w:type="spellStart"/>
      <w:r>
        <w:rPr>
          <w:rFonts w:ascii="Times New Roman" w:hAnsi="Times New Roman"/>
          <w:kern w:val="3"/>
          <w:sz w:val="24"/>
          <w:szCs w:val="24"/>
        </w:rPr>
        <w:t>acordare</w:t>
      </w:r>
      <w:proofErr w:type="spellEnd"/>
      <w:r>
        <w:rPr>
          <w:rFonts w:ascii="Times New Roman" w:hAnsi="Times New Roman"/>
          <w:kern w:val="3"/>
          <w:sz w:val="24"/>
          <w:szCs w:val="24"/>
        </w:rPr>
        <w:t xml:space="preserve"> a </w:t>
      </w:r>
      <w:proofErr w:type="spellStart"/>
      <w:r>
        <w:rPr>
          <w:rFonts w:ascii="Times New Roman" w:hAnsi="Times New Roman"/>
          <w:kern w:val="3"/>
          <w:sz w:val="24"/>
          <w:szCs w:val="24"/>
        </w:rPr>
        <w:t>sprijinului</w:t>
      </w:r>
      <w:proofErr w:type="spellEnd"/>
      <w:r>
        <w:rPr>
          <w:rFonts w:ascii="Times New Roman" w:hAnsi="Times New Roman"/>
          <w:kern w:val="3"/>
          <w:sz w:val="24"/>
          <w:szCs w:val="24"/>
        </w:rPr>
        <w:t xml:space="preserve"> lunar </w:t>
      </w:r>
      <w:proofErr w:type="spellStart"/>
      <w:r>
        <w:rPr>
          <w:rFonts w:ascii="Times New Roman" w:hAnsi="Times New Roman"/>
          <w:kern w:val="3"/>
          <w:sz w:val="24"/>
          <w:szCs w:val="24"/>
        </w:rPr>
        <w:t>persoanei</w:t>
      </w:r>
      <w:proofErr w:type="spellEnd"/>
      <w:r>
        <w:rPr>
          <w:rFonts w:ascii="Times New Roman" w:hAnsi="Times New Roman"/>
          <w:kern w:val="3"/>
          <w:sz w:val="24"/>
          <w:szCs w:val="24"/>
        </w:rPr>
        <w:t xml:space="preserve"> </w:t>
      </w:r>
      <w:proofErr w:type="spellStart"/>
      <w:r>
        <w:rPr>
          <w:rFonts w:ascii="Times New Roman" w:hAnsi="Times New Roman"/>
          <w:kern w:val="3"/>
          <w:sz w:val="24"/>
          <w:szCs w:val="24"/>
        </w:rPr>
        <w:t>pentru</w:t>
      </w:r>
      <w:proofErr w:type="spellEnd"/>
      <w:r>
        <w:rPr>
          <w:rFonts w:ascii="Times New Roman" w:hAnsi="Times New Roman"/>
          <w:kern w:val="3"/>
          <w:sz w:val="24"/>
          <w:szCs w:val="24"/>
        </w:rPr>
        <w:t xml:space="preserve"> </w:t>
      </w:r>
      <w:proofErr w:type="spellStart"/>
      <w:r>
        <w:rPr>
          <w:rFonts w:ascii="Times New Roman" w:hAnsi="Times New Roman"/>
          <w:kern w:val="3"/>
          <w:sz w:val="24"/>
          <w:szCs w:val="24"/>
        </w:rPr>
        <w:t>creșterea</w:t>
      </w:r>
      <w:proofErr w:type="spellEnd"/>
      <w:r>
        <w:rPr>
          <w:rFonts w:ascii="Times New Roman" w:hAnsi="Times New Roman"/>
          <w:kern w:val="3"/>
          <w:sz w:val="24"/>
          <w:szCs w:val="24"/>
        </w:rPr>
        <w:t xml:space="preserve"> </w:t>
      </w:r>
      <w:proofErr w:type="spellStart"/>
      <w:r>
        <w:rPr>
          <w:rFonts w:ascii="Times New Roman" w:hAnsi="Times New Roman"/>
          <w:kern w:val="3"/>
          <w:sz w:val="24"/>
          <w:szCs w:val="24"/>
        </w:rPr>
        <w:t>copilului</w:t>
      </w:r>
      <w:proofErr w:type="spellEnd"/>
      <w:r>
        <w:rPr>
          <w:rFonts w:ascii="Times New Roman" w:hAnsi="Times New Roman"/>
          <w:kern w:val="3"/>
          <w:sz w:val="24"/>
          <w:szCs w:val="24"/>
        </w:rPr>
        <w:t xml:space="preserve"> cu </w:t>
      </w:r>
      <w:proofErr w:type="spellStart"/>
      <w:r>
        <w:rPr>
          <w:rFonts w:ascii="Times New Roman" w:hAnsi="Times New Roman"/>
          <w:kern w:val="3"/>
          <w:sz w:val="24"/>
          <w:szCs w:val="24"/>
        </w:rPr>
        <w:t>dizabilitate</w:t>
      </w:r>
      <w:proofErr w:type="spellEnd"/>
      <w:r>
        <w:rPr>
          <w:rFonts w:ascii="Times New Roman" w:hAnsi="Times New Roman"/>
          <w:kern w:val="3"/>
          <w:sz w:val="24"/>
          <w:szCs w:val="24"/>
        </w:rPr>
        <w:t xml:space="preserve"> cu </w:t>
      </w:r>
      <w:proofErr w:type="spellStart"/>
      <w:r>
        <w:rPr>
          <w:rFonts w:ascii="Times New Roman" w:hAnsi="Times New Roman"/>
          <w:kern w:val="3"/>
          <w:sz w:val="24"/>
          <w:szCs w:val="24"/>
        </w:rPr>
        <w:t>vârsta</w:t>
      </w:r>
      <w:proofErr w:type="spellEnd"/>
      <w:r>
        <w:rPr>
          <w:rFonts w:ascii="Times New Roman" w:hAnsi="Times New Roman"/>
          <w:kern w:val="3"/>
          <w:sz w:val="24"/>
          <w:szCs w:val="24"/>
        </w:rPr>
        <w:t xml:space="preserve"> </w:t>
      </w:r>
      <w:proofErr w:type="spellStart"/>
      <w:r>
        <w:rPr>
          <w:rFonts w:ascii="Times New Roman" w:hAnsi="Times New Roman"/>
          <w:kern w:val="3"/>
          <w:sz w:val="24"/>
          <w:szCs w:val="24"/>
        </w:rPr>
        <w:t>cuprinsă</w:t>
      </w:r>
      <w:proofErr w:type="spellEnd"/>
      <w:r>
        <w:rPr>
          <w:rFonts w:ascii="Times New Roman" w:hAnsi="Times New Roman"/>
          <w:kern w:val="3"/>
          <w:sz w:val="24"/>
          <w:szCs w:val="24"/>
        </w:rPr>
        <w:t xml:space="preserve"> </w:t>
      </w:r>
      <w:proofErr w:type="spellStart"/>
      <w:r>
        <w:rPr>
          <w:rFonts w:ascii="Times New Roman" w:hAnsi="Times New Roman"/>
          <w:kern w:val="3"/>
          <w:sz w:val="24"/>
          <w:szCs w:val="24"/>
        </w:rPr>
        <w:t>între</w:t>
      </w:r>
      <w:proofErr w:type="spellEnd"/>
      <w:r>
        <w:rPr>
          <w:rFonts w:ascii="Times New Roman" w:hAnsi="Times New Roman"/>
          <w:kern w:val="3"/>
          <w:sz w:val="24"/>
          <w:szCs w:val="24"/>
        </w:rPr>
        <w:t xml:space="preserve"> 2 </w:t>
      </w:r>
      <w:proofErr w:type="spellStart"/>
      <w:r>
        <w:rPr>
          <w:rFonts w:ascii="Times New Roman" w:hAnsi="Times New Roman"/>
          <w:kern w:val="3"/>
          <w:sz w:val="24"/>
          <w:szCs w:val="24"/>
        </w:rPr>
        <w:t>și</w:t>
      </w:r>
      <w:proofErr w:type="spellEnd"/>
      <w:r>
        <w:rPr>
          <w:rFonts w:ascii="Times New Roman" w:hAnsi="Times New Roman"/>
          <w:kern w:val="3"/>
          <w:sz w:val="24"/>
          <w:szCs w:val="24"/>
        </w:rPr>
        <w:t xml:space="preserve"> 7 ani;</w:t>
      </w:r>
    </w:p>
    <w:p w14:paraId="096F750C" w14:textId="77777777" w:rsidR="00DB42E2" w:rsidRDefault="004E4E81">
      <w:pPr>
        <w:numPr>
          <w:ilvl w:val="0"/>
          <w:numId w:val="39"/>
        </w:numPr>
        <w:spacing w:after="0" w:line="264" w:lineRule="auto"/>
        <w:ind w:left="1320" w:hanging="580"/>
        <w:jc w:val="both"/>
        <w:rPr>
          <w:rFonts w:ascii="Times New Roman" w:hAnsi="Times New Roman"/>
          <w:kern w:val="3"/>
          <w:sz w:val="24"/>
          <w:szCs w:val="24"/>
        </w:rPr>
      </w:pPr>
      <w:proofErr w:type="spellStart"/>
      <w:r>
        <w:rPr>
          <w:rFonts w:ascii="Times New Roman" w:hAnsi="Times New Roman"/>
          <w:kern w:val="3"/>
          <w:sz w:val="24"/>
          <w:szCs w:val="24"/>
        </w:rPr>
        <w:t>Întocmirea</w:t>
      </w:r>
      <w:proofErr w:type="spellEnd"/>
      <w:r>
        <w:rPr>
          <w:rFonts w:ascii="Times New Roman" w:hAnsi="Times New Roman"/>
          <w:kern w:val="3"/>
          <w:sz w:val="24"/>
          <w:szCs w:val="24"/>
        </w:rPr>
        <w:t xml:space="preserve"> a 43 </w:t>
      </w:r>
      <w:proofErr w:type="spellStart"/>
      <w:r>
        <w:rPr>
          <w:rFonts w:ascii="Times New Roman" w:hAnsi="Times New Roman"/>
          <w:kern w:val="3"/>
          <w:sz w:val="24"/>
          <w:szCs w:val="24"/>
        </w:rPr>
        <w:t>dosare</w:t>
      </w:r>
      <w:proofErr w:type="spellEnd"/>
      <w:r>
        <w:rPr>
          <w:rFonts w:ascii="Times New Roman" w:hAnsi="Times New Roman"/>
          <w:kern w:val="3"/>
          <w:sz w:val="24"/>
          <w:szCs w:val="24"/>
        </w:rPr>
        <w:t xml:space="preserve"> de </w:t>
      </w:r>
      <w:proofErr w:type="spellStart"/>
      <w:r>
        <w:rPr>
          <w:rFonts w:ascii="Times New Roman" w:hAnsi="Times New Roman"/>
          <w:kern w:val="3"/>
          <w:sz w:val="24"/>
          <w:szCs w:val="24"/>
        </w:rPr>
        <w:t>acordare</w:t>
      </w:r>
      <w:proofErr w:type="spellEnd"/>
      <w:r>
        <w:rPr>
          <w:rFonts w:ascii="Times New Roman" w:hAnsi="Times New Roman"/>
          <w:kern w:val="3"/>
          <w:sz w:val="24"/>
          <w:szCs w:val="24"/>
        </w:rPr>
        <w:t xml:space="preserve"> a </w:t>
      </w:r>
      <w:proofErr w:type="spellStart"/>
      <w:r>
        <w:rPr>
          <w:rFonts w:ascii="Times New Roman" w:hAnsi="Times New Roman"/>
          <w:kern w:val="3"/>
          <w:sz w:val="24"/>
          <w:szCs w:val="24"/>
        </w:rPr>
        <w:t>stimulentului</w:t>
      </w:r>
      <w:proofErr w:type="spellEnd"/>
      <w:r>
        <w:rPr>
          <w:rFonts w:ascii="Times New Roman" w:hAnsi="Times New Roman"/>
          <w:kern w:val="3"/>
          <w:sz w:val="24"/>
          <w:szCs w:val="24"/>
        </w:rPr>
        <w:t xml:space="preserve"> de </w:t>
      </w:r>
      <w:proofErr w:type="spellStart"/>
      <w:r>
        <w:rPr>
          <w:rFonts w:ascii="Times New Roman" w:hAnsi="Times New Roman"/>
          <w:kern w:val="3"/>
          <w:sz w:val="24"/>
          <w:szCs w:val="24"/>
        </w:rPr>
        <w:t>inserție</w:t>
      </w:r>
      <w:proofErr w:type="spellEnd"/>
      <w:r>
        <w:rPr>
          <w:rFonts w:ascii="Times New Roman" w:hAnsi="Times New Roman"/>
          <w:kern w:val="3"/>
          <w:sz w:val="24"/>
          <w:szCs w:val="24"/>
        </w:rPr>
        <w:t xml:space="preserve"> </w:t>
      </w:r>
      <w:proofErr w:type="spellStart"/>
      <w:r>
        <w:rPr>
          <w:rFonts w:ascii="Times New Roman" w:hAnsi="Times New Roman"/>
          <w:kern w:val="3"/>
          <w:sz w:val="24"/>
          <w:szCs w:val="24"/>
        </w:rPr>
        <w:t>pentru</w:t>
      </w:r>
      <w:proofErr w:type="spellEnd"/>
      <w:r>
        <w:rPr>
          <w:rFonts w:ascii="Times New Roman" w:hAnsi="Times New Roman"/>
          <w:kern w:val="3"/>
          <w:sz w:val="24"/>
          <w:szCs w:val="24"/>
        </w:rPr>
        <w:t xml:space="preserve"> </w:t>
      </w:r>
      <w:proofErr w:type="spellStart"/>
      <w:r>
        <w:rPr>
          <w:rFonts w:ascii="Times New Roman" w:hAnsi="Times New Roman"/>
          <w:kern w:val="3"/>
          <w:sz w:val="24"/>
          <w:szCs w:val="24"/>
        </w:rPr>
        <w:t>creșterea</w:t>
      </w:r>
      <w:proofErr w:type="spellEnd"/>
      <w:r>
        <w:rPr>
          <w:rFonts w:ascii="Times New Roman" w:hAnsi="Times New Roman"/>
          <w:kern w:val="3"/>
          <w:sz w:val="24"/>
          <w:szCs w:val="24"/>
        </w:rPr>
        <w:t xml:space="preserve"> </w:t>
      </w:r>
      <w:proofErr w:type="spellStart"/>
      <w:r>
        <w:rPr>
          <w:rFonts w:ascii="Times New Roman" w:hAnsi="Times New Roman"/>
          <w:kern w:val="3"/>
          <w:sz w:val="24"/>
          <w:szCs w:val="24"/>
        </w:rPr>
        <w:t>copilului</w:t>
      </w:r>
      <w:proofErr w:type="spellEnd"/>
      <w:r>
        <w:rPr>
          <w:rFonts w:ascii="Times New Roman" w:hAnsi="Times New Roman"/>
          <w:kern w:val="3"/>
          <w:sz w:val="24"/>
          <w:szCs w:val="24"/>
        </w:rPr>
        <w:t xml:space="preserve"> </w:t>
      </w:r>
      <w:proofErr w:type="spellStart"/>
      <w:r>
        <w:rPr>
          <w:rFonts w:ascii="Times New Roman" w:hAnsi="Times New Roman"/>
          <w:kern w:val="3"/>
          <w:sz w:val="24"/>
          <w:szCs w:val="24"/>
        </w:rPr>
        <w:t>în</w:t>
      </w:r>
      <w:proofErr w:type="spellEnd"/>
      <w:r>
        <w:rPr>
          <w:rFonts w:ascii="Times New Roman" w:hAnsi="Times New Roman"/>
          <w:kern w:val="3"/>
          <w:sz w:val="24"/>
          <w:szCs w:val="24"/>
        </w:rPr>
        <w:t xml:space="preserve"> </w:t>
      </w:r>
      <w:proofErr w:type="spellStart"/>
      <w:r>
        <w:rPr>
          <w:rFonts w:ascii="Times New Roman" w:hAnsi="Times New Roman"/>
          <w:kern w:val="3"/>
          <w:sz w:val="24"/>
          <w:szCs w:val="24"/>
        </w:rPr>
        <w:t>vârstă</w:t>
      </w:r>
      <w:proofErr w:type="spellEnd"/>
      <w:r>
        <w:rPr>
          <w:rFonts w:ascii="Times New Roman" w:hAnsi="Times New Roman"/>
          <w:kern w:val="3"/>
          <w:sz w:val="24"/>
          <w:szCs w:val="24"/>
        </w:rPr>
        <w:t xml:space="preserve"> de </w:t>
      </w:r>
      <w:proofErr w:type="spellStart"/>
      <w:r>
        <w:rPr>
          <w:rFonts w:ascii="Times New Roman" w:hAnsi="Times New Roman"/>
          <w:kern w:val="3"/>
          <w:sz w:val="24"/>
          <w:szCs w:val="24"/>
        </w:rPr>
        <w:t>până</w:t>
      </w:r>
      <w:proofErr w:type="spellEnd"/>
      <w:r>
        <w:rPr>
          <w:rFonts w:ascii="Times New Roman" w:hAnsi="Times New Roman"/>
          <w:kern w:val="3"/>
          <w:sz w:val="24"/>
          <w:szCs w:val="24"/>
        </w:rPr>
        <w:t xml:space="preserve"> la 3/4 ani;</w:t>
      </w:r>
    </w:p>
    <w:p w14:paraId="13E9F526" w14:textId="77777777" w:rsidR="00DB42E2" w:rsidRDefault="004E4E81">
      <w:pPr>
        <w:numPr>
          <w:ilvl w:val="0"/>
          <w:numId w:val="39"/>
        </w:numPr>
        <w:spacing w:after="0" w:line="264" w:lineRule="auto"/>
        <w:ind w:left="1320" w:hanging="580"/>
        <w:jc w:val="both"/>
        <w:rPr>
          <w:rFonts w:ascii="Times New Roman" w:hAnsi="Times New Roman"/>
          <w:kern w:val="3"/>
          <w:sz w:val="24"/>
          <w:szCs w:val="24"/>
        </w:rPr>
      </w:pPr>
      <w:proofErr w:type="spellStart"/>
      <w:r>
        <w:rPr>
          <w:rFonts w:ascii="Times New Roman" w:hAnsi="Times New Roman"/>
          <w:kern w:val="3"/>
          <w:sz w:val="24"/>
          <w:szCs w:val="24"/>
        </w:rPr>
        <w:t>Întocmirea</w:t>
      </w:r>
      <w:proofErr w:type="spellEnd"/>
      <w:r>
        <w:rPr>
          <w:rFonts w:ascii="Times New Roman" w:hAnsi="Times New Roman"/>
          <w:kern w:val="3"/>
          <w:sz w:val="24"/>
          <w:szCs w:val="24"/>
        </w:rPr>
        <w:t xml:space="preserve"> a 5 </w:t>
      </w:r>
      <w:proofErr w:type="spellStart"/>
      <w:r>
        <w:rPr>
          <w:rFonts w:ascii="Times New Roman" w:hAnsi="Times New Roman"/>
          <w:kern w:val="3"/>
          <w:sz w:val="24"/>
          <w:szCs w:val="24"/>
        </w:rPr>
        <w:t>dosare</w:t>
      </w:r>
      <w:proofErr w:type="spellEnd"/>
      <w:r>
        <w:rPr>
          <w:rFonts w:ascii="Times New Roman" w:hAnsi="Times New Roman"/>
          <w:kern w:val="3"/>
          <w:sz w:val="24"/>
          <w:szCs w:val="24"/>
        </w:rPr>
        <w:t xml:space="preserve"> de </w:t>
      </w:r>
      <w:proofErr w:type="spellStart"/>
      <w:r>
        <w:rPr>
          <w:rFonts w:ascii="Times New Roman" w:hAnsi="Times New Roman"/>
          <w:kern w:val="3"/>
          <w:sz w:val="24"/>
          <w:szCs w:val="24"/>
        </w:rPr>
        <w:t>acordare</w:t>
      </w:r>
      <w:proofErr w:type="spellEnd"/>
      <w:r>
        <w:rPr>
          <w:rFonts w:ascii="Times New Roman" w:hAnsi="Times New Roman"/>
          <w:kern w:val="3"/>
          <w:sz w:val="24"/>
          <w:szCs w:val="24"/>
        </w:rPr>
        <w:t xml:space="preserve"> a </w:t>
      </w:r>
      <w:proofErr w:type="spellStart"/>
      <w:r>
        <w:rPr>
          <w:rFonts w:ascii="Times New Roman" w:hAnsi="Times New Roman"/>
          <w:kern w:val="3"/>
          <w:sz w:val="24"/>
          <w:szCs w:val="24"/>
        </w:rPr>
        <w:t>suplimentului</w:t>
      </w:r>
      <w:proofErr w:type="spellEnd"/>
      <w:r>
        <w:rPr>
          <w:rFonts w:ascii="Times New Roman" w:hAnsi="Times New Roman"/>
          <w:kern w:val="3"/>
          <w:sz w:val="24"/>
          <w:szCs w:val="24"/>
        </w:rPr>
        <w:t xml:space="preserve"> </w:t>
      </w:r>
      <w:proofErr w:type="spellStart"/>
      <w:r>
        <w:rPr>
          <w:rFonts w:ascii="Times New Roman" w:hAnsi="Times New Roman"/>
          <w:kern w:val="3"/>
          <w:sz w:val="24"/>
          <w:szCs w:val="24"/>
        </w:rPr>
        <w:t>pentru</w:t>
      </w:r>
      <w:proofErr w:type="spellEnd"/>
      <w:r>
        <w:rPr>
          <w:rFonts w:ascii="Times New Roman" w:hAnsi="Times New Roman"/>
          <w:kern w:val="3"/>
          <w:sz w:val="24"/>
          <w:szCs w:val="24"/>
        </w:rPr>
        <w:t xml:space="preserve"> </w:t>
      </w:r>
      <w:proofErr w:type="spellStart"/>
      <w:r>
        <w:rPr>
          <w:rFonts w:ascii="Times New Roman" w:hAnsi="Times New Roman"/>
          <w:kern w:val="3"/>
          <w:sz w:val="24"/>
          <w:szCs w:val="24"/>
        </w:rPr>
        <w:t>creșterea</w:t>
      </w:r>
      <w:proofErr w:type="spellEnd"/>
      <w:r>
        <w:rPr>
          <w:rFonts w:ascii="Times New Roman" w:hAnsi="Times New Roman"/>
          <w:kern w:val="3"/>
          <w:sz w:val="24"/>
          <w:szCs w:val="24"/>
        </w:rPr>
        <w:t xml:space="preserve"> </w:t>
      </w:r>
      <w:proofErr w:type="spellStart"/>
      <w:r>
        <w:rPr>
          <w:rFonts w:ascii="Times New Roman" w:hAnsi="Times New Roman"/>
          <w:kern w:val="3"/>
          <w:sz w:val="24"/>
          <w:szCs w:val="24"/>
        </w:rPr>
        <w:t>copilului</w:t>
      </w:r>
      <w:proofErr w:type="spellEnd"/>
      <w:r>
        <w:rPr>
          <w:rFonts w:ascii="Times New Roman" w:hAnsi="Times New Roman"/>
          <w:kern w:val="3"/>
          <w:sz w:val="24"/>
          <w:szCs w:val="24"/>
        </w:rPr>
        <w:t>;</w:t>
      </w:r>
    </w:p>
    <w:p w14:paraId="116E7798" w14:textId="77777777" w:rsidR="00DB42E2" w:rsidRDefault="00DB42E2">
      <w:pPr>
        <w:spacing w:after="0" w:line="264" w:lineRule="auto"/>
        <w:ind w:left="740"/>
        <w:jc w:val="both"/>
        <w:rPr>
          <w:rFonts w:ascii="Times New Roman" w:hAnsi="Times New Roman"/>
          <w:kern w:val="3"/>
          <w:sz w:val="24"/>
          <w:szCs w:val="24"/>
        </w:rPr>
      </w:pPr>
    </w:p>
    <w:p w14:paraId="40479026" w14:textId="77777777" w:rsidR="00DB42E2" w:rsidRDefault="004E4E81">
      <w:pPr>
        <w:rPr>
          <w:rFonts w:ascii="Times New Roman" w:hAnsi="Times New Roman"/>
          <w:b/>
          <w:bCs/>
          <w:sz w:val="24"/>
          <w:szCs w:val="24"/>
        </w:rPr>
      </w:pPr>
      <w:r>
        <w:rPr>
          <w:rFonts w:ascii="Times New Roman" w:hAnsi="Times New Roman"/>
          <w:b/>
          <w:bCs/>
          <w:sz w:val="24"/>
          <w:szCs w:val="24"/>
        </w:rPr>
        <w:tab/>
      </w:r>
      <w:r>
        <w:rPr>
          <w:rFonts w:ascii="Times New Roman" w:hAnsi="Times New Roman"/>
          <w:b/>
          <w:bCs/>
          <w:sz w:val="24"/>
          <w:szCs w:val="24"/>
        </w:rPr>
        <w:t xml:space="preserve">4. </w:t>
      </w:r>
      <w:proofErr w:type="spellStart"/>
      <w:r>
        <w:rPr>
          <w:rFonts w:ascii="Times New Roman" w:hAnsi="Times New Roman"/>
          <w:b/>
          <w:bCs/>
          <w:sz w:val="24"/>
          <w:szCs w:val="24"/>
        </w:rPr>
        <w:t>Activitatea</w:t>
      </w:r>
      <w:proofErr w:type="spellEnd"/>
      <w:r>
        <w:rPr>
          <w:rFonts w:ascii="Times New Roman" w:hAnsi="Times New Roman"/>
          <w:b/>
          <w:bCs/>
          <w:sz w:val="24"/>
          <w:szCs w:val="24"/>
        </w:rPr>
        <w:t xml:space="preserve"> de </w:t>
      </w:r>
      <w:proofErr w:type="spellStart"/>
      <w:r>
        <w:rPr>
          <w:rFonts w:ascii="Times New Roman" w:hAnsi="Times New Roman"/>
          <w:b/>
          <w:bCs/>
          <w:sz w:val="24"/>
          <w:szCs w:val="24"/>
        </w:rPr>
        <w:t>relații</w:t>
      </w:r>
      <w:proofErr w:type="spellEnd"/>
      <w:r>
        <w:rPr>
          <w:rFonts w:ascii="Times New Roman" w:hAnsi="Times New Roman"/>
          <w:b/>
          <w:bCs/>
          <w:sz w:val="24"/>
          <w:szCs w:val="24"/>
        </w:rPr>
        <w:t xml:space="preserve"> cu </w:t>
      </w:r>
      <w:proofErr w:type="spellStart"/>
      <w:r>
        <w:rPr>
          <w:rFonts w:ascii="Times New Roman" w:hAnsi="Times New Roman"/>
          <w:b/>
          <w:bCs/>
          <w:sz w:val="24"/>
          <w:szCs w:val="24"/>
        </w:rPr>
        <w:t>publicul</w:t>
      </w:r>
      <w:proofErr w:type="spellEnd"/>
      <w:r>
        <w:rPr>
          <w:rFonts w:ascii="Times New Roman" w:hAnsi="Times New Roman"/>
          <w:b/>
          <w:bCs/>
          <w:sz w:val="24"/>
          <w:szCs w:val="24"/>
        </w:rPr>
        <w:t xml:space="preserve">, </w:t>
      </w:r>
      <w:proofErr w:type="spellStart"/>
      <w:r>
        <w:rPr>
          <w:rFonts w:ascii="Times New Roman" w:hAnsi="Times New Roman"/>
          <w:b/>
          <w:bCs/>
          <w:sz w:val="24"/>
          <w:szCs w:val="24"/>
        </w:rPr>
        <w:t>registratură</w:t>
      </w:r>
      <w:proofErr w:type="spellEnd"/>
      <w:r>
        <w:rPr>
          <w:rFonts w:ascii="Times New Roman" w:hAnsi="Times New Roman"/>
          <w:b/>
          <w:bCs/>
          <w:sz w:val="24"/>
          <w:szCs w:val="24"/>
        </w:rPr>
        <w:t xml:space="preserve">, </w:t>
      </w:r>
      <w:proofErr w:type="spellStart"/>
      <w:r>
        <w:rPr>
          <w:rFonts w:ascii="Times New Roman" w:hAnsi="Times New Roman"/>
          <w:b/>
          <w:bCs/>
          <w:sz w:val="24"/>
          <w:szCs w:val="24"/>
        </w:rPr>
        <w:t>circulația</w:t>
      </w:r>
      <w:proofErr w:type="spellEnd"/>
      <w:r>
        <w:rPr>
          <w:rFonts w:ascii="Times New Roman" w:hAnsi="Times New Roman"/>
          <w:b/>
          <w:bCs/>
          <w:sz w:val="24"/>
          <w:szCs w:val="24"/>
        </w:rPr>
        <w:t xml:space="preserve"> </w:t>
      </w:r>
      <w:proofErr w:type="spellStart"/>
      <w:r>
        <w:rPr>
          <w:rFonts w:ascii="Times New Roman" w:hAnsi="Times New Roman"/>
          <w:b/>
          <w:bCs/>
          <w:sz w:val="24"/>
          <w:szCs w:val="24"/>
        </w:rPr>
        <w:t>și</w:t>
      </w:r>
      <w:proofErr w:type="spellEnd"/>
      <w:r>
        <w:rPr>
          <w:rFonts w:ascii="Times New Roman" w:hAnsi="Times New Roman"/>
          <w:b/>
          <w:bCs/>
          <w:sz w:val="24"/>
          <w:szCs w:val="24"/>
        </w:rPr>
        <w:t xml:space="preserve"> </w:t>
      </w:r>
      <w:proofErr w:type="spellStart"/>
      <w:r>
        <w:rPr>
          <w:rFonts w:ascii="Times New Roman" w:hAnsi="Times New Roman"/>
          <w:b/>
          <w:bCs/>
          <w:sz w:val="24"/>
          <w:szCs w:val="24"/>
        </w:rPr>
        <w:t>păstrarea</w:t>
      </w:r>
      <w:proofErr w:type="spellEnd"/>
      <w:r>
        <w:rPr>
          <w:rFonts w:ascii="Times New Roman" w:hAnsi="Times New Roman"/>
          <w:b/>
          <w:bCs/>
          <w:sz w:val="24"/>
          <w:szCs w:val="24"/>
        </w:rPr>
        <w:t xml:space="preserve"> </w:t>
      </w:r>
      <w:proofErr w:type="spellStart"/>
      <w:r>
        <w:rPr>
          <w:rFonts w:ascii="Times New Roman" w:hAnsi="Times New Roman"/>
          <w:b/>
          <w:bCs/>
          <w:sz w:val="24"/>
          <w:szCs w:val="24"/>
        </w:rPr>
        <w:t>documentelor</w:t>
      </w:r>
      <w:proofErr w:type="spellEnd"/>
    </w:p>
    <w:p w14:paraId="1471D9D9" w14:textId="77777777" w:rsidR="00DB42E2" w:rsidRDefault="004E4E81">
      <w:pPr>
        <w:spacing w:after="0"/>
        <w:ind w:firstLine="1134"/>
        <w:jc w:val="both"/>
        <w:rPr>
          <w:rFonts w:ascii="Times New Roman" w:eastAsia="Times New Roman" w:hAnsi="Times New Roman"/>
          <w:sz w:val="24"/>
          <w:szCs w:val="24"/>
        </w:rPr>
      </w:pPr>
      <w:r>
        <w:rPr>
          <w:rFonts w:ascii="Times New Roman" w:eastAsia="Times New Roman" w:hAnsi="Times New Roman"/>
          <w:sz w:val="24"/>
          <w:szCs w:val="24"/>
        </w:rPr>
        <w:t>-</w:t>
      </w:r>
      <w:proofErr w:type="spellStart"/>
      <w:r>
        <w:rPr>
          <w:rFonts w:ascii="Times New Roman" w:eastAsia="Times New Roman" w:hAnsi="Times New Roman"/>
          <w:sz w:val="24"/>
          <w:szCs w:val="24"/>
        </w:rPr>
        <w:t>Registrul</w:t>
      </w:r>
      <w:proofErr w:type="spellEnd"/>
      <w:r>
        <w:rPr>
          <w:rFonts w:ascii="Times New Roman" w:eastAsia="Times New Roman" w:hAnsi="Times New Roman"/>
          <w:sz w:val="24"/>
          <w:szCs w:val="24"/>
        </w:rPr>
        <w:t xml:space="preserve"> general </w:t>
      </w:r>
      <w:proofErr w:type="spellStart"/>
      <w:r>
        <w:rPr>
          <w:rFonts w:ascii="Times New Roman" w:eastAsia="Times New Roman" w:hAnsi="Times New Roman"/>
          <w:sz w:val="24"/>
          <w:szCs w:val="24"/>
        </w:rPr>
        <w:t>intrare-ieşire</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şi</w:t>
      </w:r>
      <w:proofErr w:type="spellEnd"/>
    </w:p>
    <w:p w14:paraId="6EBF1DB7" w14:textId="77777777" w:rsidR="00DB42E2" w:rsidRDefault="004E4E81">
      <w:pPr>
        <w:spacing w:after="0"/>
        <w:ind w:firstLine="1134"/>
        <w:jc w:val="both"/>
        <w:rPr>
          <w:rFonts w:ascii="Times New Roman" w:eastAsia="Times New Roman" w:hAnsi="Times New Roman"/>
          <w:sz w:val="24"/>
          <w:szCs w:val="24"/>
        </w:rPr>
      </w:pPr>
      <w:r>
        <w:rPr>
          <w:rFonts w:ascii="Times New Roman" w:eastAsia="Times New Roman" w:hAnsi="Times New Roman"/>
          <w:sz w:val="24"/>
          <w:szCs w:val="24"/>
        </w:rPr>
        <w:t>-</w:t>
      </w:r>
      <w:proofErr w:type="spellStart"/>
      <w:r>
        <w:rPr>
          <w:rFonts w:ascii="Times New Roman" w:eastAsia="Times New Roman" w:hAnsi="Times New Roman"/>
          <w:sz w:val="24"/>
          <w:szCs w:val="24"/>
        </w:rPr>
        <w:t>Registrul</w:t>
      </w:r>
      <w:proofErr w:type="spellEnd"/>
      <w:r>
        <w:rPr>
          <w:rFonts w:ascii="Times New Roman" w:eastAsia="Times New Roman" w:hAnsi="Times New Roman"/>
          <w:sz w:val="24"/>
          <w:szCs w:val="24"/>
        </w:rPr>
        <w:t xml:space="preserve"> special – </w:t>
      </w:r>
      <w:proofErr w:type="spellStart"/>
      <w:r>
        <w:rPr>
          <w:rFonts w:ascii="Times New Roman" w:eastAsia="Times New Roman" w:hAnsi="Times New Roman"/>
          <w:sz w:val="24"/>
          <w:szCs w:val="24"/>
        </w:rPr>
        <w:t>Petiţii</w:t>
      </w:r>
      <w:proofErr w:type="spellEnd"/>
    </w:p>
    <w:p w14:paraId="34E3E50D" w14:textId="77777777" w:rsidR="00DB42E2" w:rsidRDefault="004E4E81">
      <w:pPr>
        <w:spacing w:after="0"/>
        <w:ind w:firstLine="1134"/>
        <w:jc w:val="both"/>
        <w:rPr>
          <w:rFonts w:ascii="Times New Roman" w:eastAsia="Times New Roman" w:hAnsi="Times New Roman"/>
          <w:spacing w:val="-1"/>
          <w:sz w:val="24"/>
          <w:szCs w:val="24"/>
        </w:rPr>
      </w:pPr>
      <w:proofErr w:type="spellStart"/>
      <w:r>
        <w:rPr>
          <w:rFonts w:ascii="Times New Roman" w:eastAsia="Times New Roman" w:hAnsi="Times New Roman"/>
          <w:spacing w:val="-3"/>
          <w:sz w:val="24"/>
          <w:szCs w:val="24"/>
        </w:rPr>
        <w:t>În</w:t>
      </w:r>
      <w:proofErr w:type="spellEnd"/>
      <w:r>
        <w:rPr>
          <w:rFonts w:ascii="Times New Roman" w:eastAsia="Times New Roman" w:hAnsi="Times New Roman"/>
          <w:spacing w:val="-3"/>
          <w:sz w:val="24"/>
          <w:szCs w:val="24"/>
        </w:rPr>
        <w:t xml:space="preserve"> </w:t>
      </w:r>
      <w:proofErr w:type="spellStart"/>
      <w:r>
        <w:rPr>
          <w:rFonts w:ascii="Times New Roman" w:eastAsia="Times New Roman" w:hAnsi="Times New Roman"/>
          <w:spacing w:val="-3"/>
          <w:sz w:val="24"/>
          <w:szCs w:val="24"/>
        </w:rPr>
        <w:t>anul</w:t>
      </w:r>
      <w:proofErr w:type="spellEnd"/>
      <w:r>
        <w:rPr>
          <w:rFonts w:ascii="Times New Roman" w:eastAsia="Times New Roman" w:hAnsi="Times New Roman"/>
          <w:spacing w:val="-3"/>
          <w:sz w:val="24"/>
          <w:szCs w:val="24"/>
        </w:rPr>
        <w:t xml:space="preserve"> 2025, la </w:t>
      </w:r>
      <w:proofErr w:type="spellStart"/>
      <w:r>
        <w:rPr>
          <w:rFonts w:ascii="Times New Roman" w:eastAsia="Times New Roman" w:hAnsi="Times New Roman"/>
          <w:spacing w:val="-3"/>
          <w:sz w:val="24"/>
          <w:szCs w:val="24"/>
        </w:rPr>
        <w:t>Primăria</w:t>
      </w:r>
      <w:proofErr w:type="spellEnd"/>
      <w:r>
        <w:rPr>
          <w:rFonts w:ascii="Times New Roman" w:eastAsia="Times New Roman" w:hAnsi="Times New Roman"/>
          <w:spacing w:val="-3"/>
          <w:sz w:val="24"/>
          <w:szCs w:val="24"/>
        </w:rPr>
        <w:t xml:space="preserve"> </w:t>
      </w:r>
      <w:proofErr w:type="spellStart"/>
      <w:r>
        <w:rPr>
          <w:rFonts w:ascii="Times New Roman" w:eastAsia="Times New Roman" w:hAnsi="Times New Roman"/>
          <w:spacing w:val="-3"/>
          <w:sz w:val="24"/>
          <w:szCs w:val="24"/>
        </w:rPr>
        <w:t>Municipiului</w:t>
      </w:r>
      <w:proofErr w:type="spellEnd"/>
      <w:r>
        <w:rPr>
          <w:rFonts w:ascii="Times New Roman" w:eastAsia="Times New Roman" w:hAnsi="Times New Roman"/>
          <w:spacing w:val="-3"/>
          <w:sz w:val="24"/>
          <w:szCs w:val="24"/>
        </w:rPr>
        <w:t xml:space="preserve"> </w:t>
      </w:r>
      <w:proofErr w:type="spellStart"/>
      <w:r>
        <w:rPr>
          <w:rFonts w:ascii="Times New Roman" w:eastAsia="Times New Roman" w:hAnsi="Times New Roman"/>
          <w:spacing w:val="-3"/>
          <w:sz w:val="24"/>
          <w:szCs w:val="24"/>
        </w:rPr>
        <w:t>Câmpulung</w:t>
      </w:r>
      <w:proofErr w:type="spellEnd"/>
      <w:r>
        <w:rPr>
          <w:rFonts w:ascii="Times New Roman" w:eastAsia="Times New Roman" w:hAnsi="Times New Roman"/>
          <w:spacing w:val="-3"/>
          <w:sz w:val="24"/>
          <w:szCs w:val="24"/>
        </w:rPr>
        <w:t xml:space="preserve"> </w:t>
      </w:r>
      <w:proofErr w:type="spellStart"/>
      <w:r>
        <w:rPr>
          <w:rFonts w:ascii="Times New Roman" w:eastAsia="Times New Roman" w:hAnsi="Times New Roman"/>
          <w:spacing w:val="-3"/>
          <w:sz w:val="24"/>
          <w:szCs w:val="24"/>
        </w:rPr>
        <w:t>Moldovenesc</w:t>
      </w:r>
      <w:proofErr w:type="spellEnd"/>
      <w:r>
        <w:rPr>
          <w:rFonts w:ascii="Times New Roman" w:eastAsia="Times New Roman" w:hAnsi="Times New Roman"/>
          <w:spacing w:val="-3"/>
          <w:sz w:val="24"/>
          <w:szCs w:val="24"/>
        </w:rPr>
        <w:t xml:space="preserve"> s-au </w:t>
      </w:r>
      <w:proofErr w:type="spellStart"/>
      <w:r>
        <w:rPr>
          <w:rFonts w:ascii="Times New Roman" w:eastAsia="Times New Roman" w:hAnsi="Times New Roman"/>
          <w:spacing w:val="-3"/>
          <w:sz w:val="24"/>
          <w:szCs w:val="24"/>
        </w:rPr>
        <w:t>înregistrat</w:t>
      </w:r>
      <w:proofErr w:type="spellEnd"/>
      <w:r>
        <w:rPr>
          <w:rFonts w:ascii="Times New Roman" w:eastAsia="Times New Roman" w:hAnsi="Times New Roman"/>
          <w:spacing w:val="-3"/>
          <w:sz w:val="24"/>
          <w:szCs w:val="24"/>
        </w:rPr>
        <w:t xml:space="preserve"> un </w:t>
      </w:r>
      <w:proofErr w:type="spellStart"/>
      <w:r>
        <w:rPr>
          <w:rFonts w:ascii="Times New Roman" w:eastAsia="Times New Roman" w:hAnsi="Times New Roman"/>
          <w:spacing w:val="-3"/>
          <w:sz w:val="24"/>
          <w:szCs w:val="24"/>
        </w:rPr>
        <w:t>număr</w:t>
      </w:r>
      <w:proofErr w:type="spellEnd"/>
      <w:r>
        <w:rPr>
          <w:rFonts w:ascii="Times New Roman" w:eastAsia="Times New Roman" w:hAnsi="Times New Roman"/>
          <w:spacing w:val="-3"/>
          <w:sz w:val="24"/>
          <w:szCs w:val="24"/>
        </w:rPr>
        <w:t xml:space="preserve"> </w:t>
      </w:r>
      <w:r>
        <w:rPr>
          <w:rFonts w:ascii="Times New Roman" w:eastAsia="Times New Roman" w:hAnsi="Times New Roman"/>
          <w:spacing w:val="-1"/>
          <w:sz w:val="24"/>
          <w:szCs w:val="24"/>
        </w:rPr>
        <w:t xml:space="preserve">de </w:t>
      </w:r>
      <w:r>
        <w:rPr>
          <w:rFonts w:ascii="Times New Roman" w:eastAsia="Times New Roman" w:hAnsi="Times New Roman"/>
          <w:b/>
          <w:bCs/>
          <w:spacing w:val="-1"/>
          <w:sz w:val="24"/>
          <w:szCs w:val="24"/>
        </w:rPr>
        <w:t>47</w:t>
      </w:r>
      <w:r>
        <w:rPr>
          <w:rFonts w:ascii="Times New Roman" w:eastAsia="Times New Roman" w:hAnsi="Times New Roman"/>
          <w:b/>
          <w:bCs/>
          <w:spacing w:val="-1"/>
          <w:sz w:val="24"/>
          <w:szCs w:val="24"/>
          <w:lang w:val="ro-RO"/>
        </w:rPr>
        <w:t>.</w:t>
      </w:r>
      <w:r>
        <w:rPr>
          <w:rFonts w:ascii="Times New Roman" w:eastAsia="Times New Roman" w:hAnsi="Times New Roman"/>
          <w:b/>
          <w:bCs/>
          <w:spacing w:val="-1"/>
          <w:sz w:val="24"/>
          <w:szCs w:val="24"/>
        </w:rPr>
        <w:t xml:space="preserve">235 </w:t>
      </w:r>
      <w:proofErr w:type="spellStart"/>
      <w:r>
        <w:rPr>
          <w:rFonts w:ascii="Times New Roman" w:eastAsia="Times New Roman" w:hAnsi="Times New Roman"/>
          <w:b/>
          <w:bCs/>
          <w:spacing w:val="-1"/>
          <w:sz w:val="24"/>
          <w:szCs w:val="24"/>
        </w:rPr>
        <w:t>acte</w:t>
      </w:r>
      <w:proofErr w:type="spellEnd"/>
      <w:r>
        <w:rPr>
          <w:rFonts w:ascii="Times New Roman" w:eastAsia="Times New Roman" w:hAnsi="Times New Roman"/>
          <w:spacing w:val="-1"/>
          <w:sz w:val="24"/>
          <w:szCs w:val="24"/>
        </w:rPr>
        <w:t xml:space="preserve"> (</w:t>
      </w:r>
      <w:proofErr w:type="spellStart"/>
      <w:r>
        <w:rPr>
          <w:rFonts w:ascii="Times New Roman" w:eastAsia="Times New Roman" w:hAnsi="Times New Roman"/>
          <w:spacing w:val="-1"/>
          <w:sz w:val="24"/>
          <w:szCs w:val="24"/>
        </w:rPr>
        <w:t>cereri</w:t>
      </w:r>
      <w:proofErr w:type="spellEnd"/>
      <w:r>
        <w:rPr>
          <w:rFonts w:ascii="Times New Roman" w:eastAsia="Times New Roman" w:hAnsi="Times New Roman"/>
          <w:spacing w:val="-1"/>
          <w:sz w:val="24"/>
          <w:szCs w:val="24"/>
        </w:rPr>
        <w:t xml:space="preserve">, </w:t>
      </w:r>
      <w:proofErr w:type="spellStart"/>
      <w:r>
        <w:rPr>
          <w:rFonts w:ascii="Times New Roman" w:eastAsia="Times New Roman" w:hAnsi="Times New Roman"/>
          <w:spacing w:val="-1"/>
          <w:sz w:val="24"/>
          <w:szCs w:val="24"/>
        </w:rPr>
        <w:t>adrese</w:t>
      </w:r>
      <w:proofErr w:type="spellEnd"/>
      <w:r>
        <w:rPr>
          <w:rFonts w:ascii="Times New Roman" w:eastAsia="Times New Roman" w:hAnsi="Times New Roman"/>
          <w:spacing w:val="-1"/>
          <w:sz w:val="24"/>
          <w:szCs w:val="24"/>
        </w:rPr>
        <w:t xml:space="preserve">, </w:t>
      </w:r>
      <w:proofErr w:type="spellStart"/>
      <w:r>
        <w:rPr>
          <w:rFonts w:ascii="Times New Roman" w:eastAsia="Times New Roman" w:hAnsi="Times New Roman"/>
          <w:spacing w:val="-1"/>
          <w:sz w:val="24"/>
          <w:szCs w:val="24"/>
        </w:rPr>
        <w:t>declarații</w:t>
      </w:r>
      <w:proofErr w:type="spellEnd"/>
      <w:r>
        <w:rPr>
          <w:rFonts w:ascii="Times New Roman" w:eastAsia="Times New Roman" w:hAnsi="Times New Roman"/>
          <w:spacing w:val="-1"/>
          <w:sz w:val="24"/>
          <w:szCs w:val="24"/>
        </w:rPr>
        <w:t xml:space="preserve">, </w:t>
      </w:r>
      <w:proofErr w:type="spellStart"/>
      <w:r>
        <w:rPr>
          <w:rFonts w:ascii="Times New Roman" w:eastAsia="Times New Roman" w:hAnsi="Times New Roman"/>
          <w:spacing w:val="-1"/>
          <w:sz w:val="24"/>
          <w:szCs w:val="24"/>
        </w:rPr>
        <w:t>reclamații</w:t>
      </w:r>
      <w:proofErr w:type="spellEnd"/>
      <w:r>
        <w:rPr>
          <w:rFonts w:ascii="Times New Roman" w:eastAsia="Times New Roman" w:hAnsi="Times New Roman"/>
          <w:spacing w:val="-1"/>
          <w:sz w:val="24"/>
          <w:szCs w:val="24"/>
        </w:rPr>
        <w:t xml:space="preserve">, </w:t>
      </w:r>
      <w:proofErr w:type="spellStart"/>
      <w:r>
        <w:rPr>
          <w:rFonts w:ascii="Times New Roman" w:eastAsia="Times New Roman" w:hAnsi="Times New Roman"/>
          <w:spacing w:val="-1"/>
          <w:sz w:val="24"/>
          <w:szCs w:val="24"/>
        </w:rPr>
        <w:t>sesizări</w:t>
      </w:r>
      <w:proofErr w:type="spellEnd"/>
      <w:r>
        <w:rPr>
          <w:rFonts w:ascii="Times New Roman" w:eastAsia="Times New Roman" w:hAnsi="Times New Roman"/>
          <w:spacing w:val="-1"/>
          <w:sz w:val="24"/>
          <w:szCs w:val="24"/>
        </w:rPr>
        <w:t xml:space="preserve">), </w:t>
      </w:r>
      <w:proofErr w:type="spellStart"/>
      <w:r>
        <w:rPr>
          <w:rFonts w:ascii="Times New Roman" w:eastAsia="Times New Roman" w:hAnsi="Times New Roman"/>
          <w:spacing w:val="-1"/>
          <w:sz w:val="24"/>
          <w:szCs w:val="24"/>
        </w:rPr>
        <w:t>în</w:t>
      </w:r>
      <w:proofErr w:type="spellEnd"/>
      <w:r>
        <w:rPr>
          <w:rFonts w:ascii="Times New Roman" w:eastAsia="Times New Roman" w:hAnsi="Times New Roman"/>
          <w:spacing w:val="-1"/>
          <w:sz w:val="24"/>
          <w:szCs w:val="24"/>
        </w:rPr>
        <w:t xml:space="preserve"> </w:t>
      </w:r>
      <w:proofErr w:type="spellStart"/>
      <w:r>
        <w:rPr>
          <w:rFonts w:ascii="Times New Roman" w:eastAsia="Times New Roman" w:hAnsi="Times New Roman"/>
          <w:b/>
          <w:bCs/>
          <w:spacing w:val="-1"/>
          <w:sz w:val="24"/>
          <w:szCs w:val="24"/>
        </w:rPr>
        <w:t>Registrul</w:t>
      </w:r>
      <w:proofErr w:type="spellEnd"/>
      <w:r>
        <w:rPr>
          <w:rFonts w:ascii="Times New Roman" w:eastAsia="Times New Roman" w:hAnsi="Times New Roman"/>
          <w:b/>
          <w:bCs/>
          <w:spacing w:val="-1"/>
          <w:sz w:val="24"/>
          <w:szCs w:val="24"/>
        </w:rPr>
        <w:t xml:space="preserve"> general de </w:t>
      </w:r>
      <w:proofErr w:type="spellStart"/>
      <w:r>
        <w:rPr>
          <w:rFonts w:ascii="Times New Roman" w:eastAsia="Times New Roman" w:hAnsi="Times New Roman"/>
          <w:b/>
          <w:bCs/>
          <w:spacing w:val="-1"/>
          <w:sz w:val="24"/>
          <w:szCs w:val="24"/>
        </w:rPr>
        <w:t>intrare-ieșire</w:t>
      </w:r>
      <w:proofErr w:type="spellEnd"/>
      <w:r>
        <w:rPr>
          <w:rFonts w:ascii="Times New Roman" w:eastAsia="Times New Roman" w:hAnsi="Times New Roman"/>
          <w:spacing w:val="-1"/>
          <w:sz w:val="24"/>
          <w:szCs w:val="24"/>
        </w:rPr>
        <w:t>.</w:t>
      </w:r>
    </w:p>
    <w:p w14:paraId="25D6E909" w14:textId="77777777" w:rsidR="00DB42E2" w:rsidRDefault="004E4E81">
      <w:pPr>
        <w:spacing w:after="0"/>
        <w:ind w:firstLine="1080"/>
        <w:jc w:val="both"/>
        <w:rPr>
          <w:rFonts w:ascii="Times New Roman" w:eastAsia="Times New Roman" w:hAnsi="Times New Roman"/>
          <w:spacing w:val="-1"/>
          <w:sz w:val="24"/>
          <w:szCs w:val="24"/>
        </w:rPr>
      </w:pPr>
      <w:proofErr w:type="spellStart"/>
      <w:r>
        <w:rPr>
          <w:rFonts w:ascii="Times New Roman" w:eastAsia="Times New Roman" w:hAnsi="Times New Roman"/>
          <w:spacing w:val="-1"/>
          <w:sz w:val="24"/>
          <w:szCs w:val="24"/>
        </w:rPr>
        <w:t>Actele</w:t>
      </w:r>
      <w:proofErr w:type="spellEnd"/>
      <w:r>
        <w:rPr>
          <w:rFonts w:ascii="Times New Roman" w:eastAsia="Times New Roman" w:hAnsi="Times New Roman"/>
          <w:spacing w:val="-1"/>
          <w:sz w:val="24"/>
          <w:szCs w:val="24"/>
        </w:rPr>
        <w:t xml:space="preserve"> </w:t>
      </w:r>
      <w:proofErr w:type="spellStart"/>
      <w:proofErr w:type="gramStart"/>
      <w:r>
        <w:rPr>
          <w:rFonts w:ascii="Times New Roman" w:eastAsia="Times New Roman" w:hAnsi="Times New Roman"/>
          <w:spacing w:val="-1"/>
          <w:sz w:val="24"/>
          <w:szCs w:val="24"/>
        </w:rPr>
        <w:t>înregistrate</w:t>
      </w:r>
      <w:proofErr w:type="spellEnd"/>
      <w:r>
        <w:rPr>
          <w:rFonts w:ascii="Times New Roman" w:eastAsia="Times New Roman" w:hAnsi="Times New Roman"/>
          <w:spacing w:val="-1"/>
          <w:sz w:val="24"/>
          <w:szCs w:val="24"/>
        </w:rPr>
        <w:t xml:space="preserve">  au</w:t>
      </w:r>
      <w:proofErr w:type="gramEnd"/>
      <w:r>
        <w:rPr>
          <w:rFonts w:ascii="Times New Roman" w:eastAsia="Times New Roman" w:hAnsi="Times New Roman"/>
          <w:spacing w:val="-1"/>
          <w:sz w:val="24"/>
          <w:szCs w:val="24"/>
        </w:rPr>
        <w:t xml:space="preserve"> </w:t>
      </w:r>
      <w:proofErr w:type="spellStart"/>
      <w:r>
        <w:rPr>
          <w:rFonts w:ascii="Times New Roman" w:eastAsia="Times New Roman" w:hAnsi="Times New Roman"/>
          <w:spacing w:val="-1"/>
          <w:sz w:val="24"/>
          <w:szCs w:val="24"/>
        </w:rPr>
        <w:t>fost</w:t>
      </w:r>
      <w:proofErr w:type="spellEnd"/>
      <w:r>
        <w:rPr>
          <w:rFonts w:ascii="Times New Roman" w:eastAsia="Times New Roman" w:hAnsi="Times New Roman"/>
          <w:spacing w:val="-1"/>
          <w:sz w:val="24"/>
          <w:szCs w:val="24"/>
        </w:rPr>
        <w:t xml:space="preserve"> </w:t>
      </w:r>
      <w:proofErr w:type="spellStart"/>
      <w:r>
        <w:rPr>
          <w:rFonts w:ascii="Times New Roman" w:eastAsia="Times New Roman" w:hAnsi="Times New Roman"/>
          <w:spacing w:val="-1"/>
          <w:sz w:val="24"/>
          <w:szCs w:val="24"/>
        </w:rPr>
        <w:t>repartizate</w:t>
      </w:r>
      <w:proofErr w:type="spellEnd"/>
      <w:r>
        <w:rPr>
          <w:rFonts w:ascii="Times New Roman" w:eastAsia="Times New Roman" w:hAnsi="Times New Roman"/>
          <w:spacing w:val="-1"/>
          <w:sz w:val="24"/>
          <w:szCs w:val="24"/>
        </w:rPr>
        <w:t xml:space="preserve"> </w:t>
      </w:r>
      <w:proofErr w:type="spellStart"/>
      <w:r>
        <w:rPr>
          <w:rFonts w:ascii="Times New Roman" w:eastAsia="Times New Roman" w:hAnsi="Times New Roman"/>
          <w:spacing w:val="-1"/>
          <w:sz w:val="24"/>
          <w:szCs w:val="24"/>
        </w:rPr>
        <w:t>spre</w:t>
      </w:r>
      <w:proofErr w:type="spellEnd"/>
      <w:r>
        <w:rPr>
          <w:rFonts w:ascii="Times New Roman" w:eastAsia="Times New Roman" w:hAnsi="Times New Roman"/>
          <w:spacing w:val="-1"/>
          <w:sz w:val="24"/>
          <w:szCs w:val="24"/>
        </w:rPr>
        <w:t xml:space="preserve"> </w:t>
      </w:r>
      <w:proofErr w:type="spellStart"/>
      <w:r>
        <w:rPr>
          <w:rFonts w:ascii="Times New Roman" w:eastAsia="Times New Roman" w:hAnsi="Times New Roman"/>
          <w:spacing w:val="-1"/>
          <w:sz w:val="24"/>
          <w:szCs w:val="24"/>
        </w:rPr>
        <w:t>soluționare</w:t>
      </w:r>
      <w:proofErr w:type="spellEnd"/>
      <w:r>
        <w:rPr>
          <w:rFonts w:ascii="Times New Roman" w:eastAsia="Times New Roman" w:hAnsi="Times New Roman"/>
          <w:spacing w:val="-1"/>
          <w:sz w:val="24"/>
          <w:szCs w:val="24"/>
        </w:rPr>
        <w:t xml:space="preserve"> </w:t>
      </w:r>
      <w:proofErr w:type="spellStart"/>
      <w:r>
        <w:rPr>
          <w:rFonts w:ascii="Times New Roman" w:eastAsia="Times New Roman" w:hAnsi="Times New Roman"/>
          <w:spacing w:val="-1"/>
          <w:sz w:val="24"/>
          <w:szCs w:val="24"/>
        </w:rPr>
        <w:t>astfel</w:t>
      </w:r>
      <w:proofErr w:type="spellEnd"/>
      <w:r>
        <w:rPr>
          <w:rFonts w:ascii="Times New Roman" w:eastAsia="Times New Roman" w:hAnsi="Times New Roman"/>
          <w:spacing w:val="-1"/>
          <w:sz w:val="24"/>
          <w:szCs w:val="24"/>
        </w:rPr>
        <w:t xml:space="preserve"> (</w:t>
      </w:r>
      <w:proofErr w:type="spellStart"/>
      <w:r>
        <w:rPr>
          <w:rFonts w:ascii="Times New Roman" w:eastAsia="Times New Roman" w:hAnsi="Times New Roman"/>
          <w:spacing w:val="-1"/>
          <w:sz w:val="24"/>
          <w:szCs w:val="24"/>
        </w:rPr>
        <w:t>situație</w:t>
      </w:r>
      <w:proofErr w:type="spellEnd"/>
      <w:r>
        <w:rPr>
          <w:rFonts w:ascii="Times New Roman" w:eastAsia="Times New Roman" w:hAnsi="Times New Roman"/>
          <w:spacing w:val="-1"/>
          <w:sz w:val="24"/>
          <w:szCs w:val="24"/>
        </w:rPr>
        <w:t xml:space="preserve"> </w:t>
      </w:r>
      <w:proofErr w:type="spellStart"/>
      <w:r>
        <w:rPr>
          <w:rFonts w:ascii="Times New Roman" w:eastAsia="Times New Roman" w:hAnsi="Times New Roman"/>
          <w:spacing w:val="-1"/>
          <w:sz w:val="24"/>
          <w:szCs w:val="24"/>
        </w:rPr>
        <w:t>statistică</w:t>
      </w:r>
      <w:proofErr w:type="spellEnd"/>
      <w:r>
        <w:rPr>
          <w:rFonts w:ascii="Times New Roman" w:eastAsia="Times New Roman" w:hAnsi="Times New Roman"/>
          <w:spacing w:val="-1"/>
          <w:sz w:val="24"/>
          <w:szCs w:val="24"/>
        </w:rPr>
        <w:t>):</w:t>
      </w:r>
    </w:p>
    <w:p w14:paraId="40B6B26B" w14:textId="77777777" w:rsidR="00DB42E2" w:rsidRDefault="00DB42E2">
      <w:pPr>
        <w:spacing w:after="0"/>
        <w:ind w:firstLine="1080"/>
        <w:jc w:val="both"/>
        <w:rPr>
          <w:rFonts w:ascii="Times New Roman" w:eastAsia="Times New Roman" w:hAnsi="Times New Roman"/>
          <w:spacing w:val="-1"/>
          <w:sz w:val="24"/>
          <w:szCs w:val="24"/>
        </w:rPr>
      </w:pPr>
    </w:p>
    <w:tbl>
      <w:tblPr>
        <w:tblW w:w="9754" w:type="dxa"/>
        <w:tblInd w:w="277" w:type="dxa"/>
        <w:tblLayout w:type="fixed"/>
        <w:tblLook w:val="04A0" w:firstRow="1" w:lastRow="0" w:firstColumn="1" w:lastColumn="0" w:noHBand="0" w:noVBand="1"/>
      </w:tblPr>
      <w:tblGrid>
        <w:gridCol w:w="8649"/>
        <w:gridCol w:w="1105"/>
      </w:tblGrid>
      <w:tr w:rsidR="00DB42E2" w14:paraId="66B7BE27" w14:textId="77777777">
        <w:trPr>
          <w:cantSplit/>
          <w:trHeight w:val="134"/>
        </w:trPr>
        <w:tc>
          <w:tcPr>
            <w:tcW w:w="8649" w:type="dxa"/>
            <w:tcBorders>
              <w:top w:val="single" w:sz="4" w:space="0" w:color="000000"/>
              <w:left w:val="single" w:sz="4" w:space="0" w:color="000000"/>
              <w:bottom w:val="single" w:sz="4" w:space="0" w:color="000000"/>
              <w:right w:val="single" w:sz="4" w:space="0" w:color="auto"/>
            </w:tcBorders>
          </w:tcPr>
          <w:p w14:paraId="3BE79CE5" w14:textId="77777777" w:rsidR="00DB42E2" w:rsidRDefault="004E4E81">
            <w:pPr>
              <w:snapToGrid w:val="0"/>
              <w:spacing w:after="0"/>
              <w:rPr>
                <w:rFonts w:ascii="Times New Roman" w:eastAsia="Times New Roman" w:hAnsi="Times New Roman"/>
                <w:b/>
                <w:spacing w:val="1"/>
                <w:sz w:val="24"/>
                <w:szCs w:val="24"/>
                <w:lang w:eastAsia="ro-RO"/>
              </w:rPr>
            </w:pPr>
            <w:r>
              <w:rPr>
                <w:rFonts w:ascii="Times New Roman" w:eastAsia="Times New Roman" w:hAnsi="Times New Roman"/>
                <w:b/>
                <w:spacing w:val="1"/>
                <w:sz w:val="24"/>
                <w:szCs w:val="24"/>
                <w:lang w:eastAsia="ro-RO"/>
              </w:rPr>
              <w:t>TOTAL 2025</w:t>
            </w:r>
          </w:p>
        </w:tc>
        <w:tc>
          <w:tcPr>
            <w:tcW w:w="1105" w:type="dxa"/>
            <w:tcBorders>
              <w:top w:val="single" w:sz="4" w:space="0" w:color="000000"/>
              <w:left w:val="single" w:sz="4" w:space="0" w:color="auto"/>
              <w:bottom w:val="single" w:sz="4" w:space="0" w:color="000000"/>
              <w:right w:val="single" w:sz="4" w:space="0" w:color="auto"/>
            </w:tcBorders>
          </w:tcPr>
          <w:p w14:paraId="3F7AD7DB" w14:textId="77777777" w:rsidR="00DB42E2" w:rsidRDefault="004E4E81">
            <w:pPr>
              <w:snapToGrid w:val="0"/>
              <w:spacing w:after="0"/>
              <w:jc w:val="right"/>
              <w:rPr>
                <w:rFonts w:ascii="Times New Roman" w:eastAsia="Times New Roman" w:hAnsi="Times New Roman"/>
                <w:b/>
                <w:sz w:val="24"/>
                <w:szCs w:val="24"/>
                <w:lang w:eastAsia="ro-RO"/>
              </w:rPr>
            </w:pPr>
            <w:r>
              <w:rPr>
                <w:rFonts w:ascii="Times New Roman" w:eastAsia="Times New Roman" w:hAnsi="Times New Roman"/>
                <w:b/>
                <w:sz w:val="24"/>
                <w:szCs w:val="24"/>
                <w:lang w:eastAsia="ro-RO"/>
              </w:rPr>
              <w:t>47235</w:t>
            </w:r>
          </w:p>
        </w:tc>
      </w:tr>
      <w:tr w:rsidR="00DB42E2" w14:paraId="4E0B554A" w14:textId="77777777">
        <w:trPr>
          <w:cantSplit/>
          <w:trHeight w:val="134"/>
        </w:trPr>
        <w:tc>
          <w:tcPr>
            <w:tcW w:w="8649" w:type="dxa"/>
            <w:tcBorders>
              <w:top w:val="single" w:sz="4" w:space="0" w:color="000000"/>
              <w:left w:val="single" w:sz="4" w:space="0" w:color="000000"/>
              <w:bottom w:val="single" w:sz="4" w:space="0" w:color="000000"/>
              <w:right w:val="single" w:sz="4" w:space="0" w:color="auto"/>
            </w:tcBorders>
          </w:tcPr>
          <w:p w14:paraId="3206D6F4" w14:textId="77777777" w:rsidR="00DB42E2" w:rsidRDefault="004E4E81">
            <w:pPr>
              <w:snapToGrid w:val="0"/>
              <w:spacing w:after="0"/>
              <w:ind w:left="708"/>
              <w:rPr>
                <w:rFonts w:ascii="Times New Roman" w:eastAsia="Times New Roman" w:hAnsi="Times New Roman"/>
                <w:bCs/>
                <w:sz w:val="24"/>
                <w:szCs w:val="24"/>
                <w:lang w:eastAsia="ro-RO"/>
              </w:rPr>
            </w:pPr>
            <w:proofErr w:type="spellStart"/>
            <w:r>
              <w:rPr>
                <w:rFonts w:ascii="Times New Roman" w:eastAsia="Times New Roman" w:hAnsi="Times New Roman"/>
                <w:bCs/>
                <w:sz w:val="24"/>
                <w:szCs w:val="24"/>
                <w:lang w:eastAsia="ro-RO"/>
              </w:rPr>
              <w:t>Compartiment</w:t>
            </w:r>
            <w:proofErr w:type="spellEnd"/>
            <w:r>
              <w:rPr>
                <w:rFonts w:ascii="Times New Roman" w:eastAsia="Times New Roman" w:hAnsi="Times New Roman"/>
                <w:bCs/>
                <w:sz w:val="24"/>
                <w:szCs w:val="24"/>
                <w:lang w:eastAsia="ro-RO"/>
              </w:rPr>
              <w:t xml:space="preserve"> audit intern</w:t>
            </w:r>
          </w:p>
        </w:tc>
        <w:tc>
          <w:tcPr>
            <w:tcW w:w="1105" w:type="dxa"/>
            <w:tcBorders>
              <w:top w:val="single" w:sz="4" w:space="0" w:color="000000"/>
              <w:left w:val="single" w:sz="4" w:space="0" w:color="auto"/>
              <w:bottom w:val="single" w:sz="4" w:space="0" w:color="000000"/>
              <w:right w:val="single" w:sz="4" w:space="0" w:color="auto"/>
            </w:tcBorders>
          </w:tcPr>
          <w:p w14:paraId="4B7120FD" w14:textId="77777777" w:rsidR="00DB42E2" w:rsidRDefault="004E4E81">
            <w:pPr>
              <w:snapToGrid w:val="0"/>
              <w:spacing w:after="0"/>
              <w:jc w:val="right"/>
              <w:rPr>
                <w:rFonts w:ascii="Times New Roman" w:eastAsia="Times New Roman" w:hAnsi="Times New Roman"/>
                <w:bCs/>
                <w:sz w:val="24"/>
                <w:szCs w:val="24"/>
                <w:lang w:eastAsia="ro-RO"/>
              </w:rPr>
            </w:pPr>
            <w:r>
              <w:rPr>
                <w:rFonts w:ascii="Times New Roman" w:eastAsia="Times New Roman" w:hAnsi="Times New Roman"/>
                <w:bCs/>
                <w:sz w:val="24"/>
                <w:szCs w:val="24"/>
                <w:lang w:eastAsia="ro-RO"/>
              </w:rPr>
              <w:t>241</w:t>
            </w:r>
          </w:p>
        </w:tc>
      </w:tr>
      <w:tr w:rsidR="00DB42E2" w14:paraId="7D0BB736" w14:textId="77777777">
        <w:trPr>
          <w:cantSplit/>
          <w:trHeight w:val="134"/>
        </w:trPr>
        <w:tc>
          <w:tcPr>
            <w:tcW w:w="8649" w:type="dxa"/>
            <w:tcBorders>
              <w:top w:val="single" w:sz="4" w:space="0" w:color="000000"/>
              <w:left w:val="single" w:sz="4" w:space="0" w:color="000000"/>
              <w:bottom w:val="single" w:sz="4" w:space="0" w:color="000000"/>
              <w:right w:val="single" w:sz="4" w:space="0" w:color="auto"/>
            </w:tcBorders>
          </w:tcPr>
          <w:p w14:paraId="23D3C762" w14:textId="77777777" w:rsidR="00DB42E2" w:rsidRDefault="004E4E81">
            <w:pPr>
              <w:snapToGrid w:val="0"/>
              <w:spacing w:after="0"/>
              <w:ind w:left="708"/>
              <w:rPr>
                <w:rFonts w:ascii="Times New Roman" w:eastAsia="Times New Roman" w:hAnsi="Times New Roman"/>
                <w:bCs/>
                <w:sz w:val="24"/>
                <w:szCs w:val="24"/>
                <w:lang w:eastAsia="ro-RO"/>
              </w:rPr>
            </w:pPr>
            <w:proofErr w:type="spellStart"/>
            <w:r>
              <w:rPr>
                <w:rFonts w:ascii="Times New Roman" w:eastAsia="Times New Roman" w:hAnsi="Times New Roman"/>
                <w:bCs/>
                <w:sz w:val="24"/>
                <w:szCs w:val="24"/>
                <w:lang w:eastAsia="ro-RO"/>
              </w:rPr>
              <w:t>Compartiment</w:t>
            </w:r>
            <w:proofErr w:type="spellEnd"/>
            <w:r>
              <w:rPr>
                <w:rFonts w:ascii="Times New Roman" w:eastAsia="Times New Roman" w:hAnsi="Times New Roman"/>
                <w:bCs/>
                <w:sz w:val="24"/>
                <w:szCs w:val="24"/>
                <w:lang w:eastAsia="ro-RO"/>
              </w:rPr>
              <w:t xml:space="preserve"> </w:t>
            </w:r>
            <w:proofErr w:type="spellStart"/>
            <w:r>
              <w:rPr>
                <w:rFonts w:ascii="Times New Roman" w:eastAsia="Times New Roman" w:hAnsi="Times New Roman"/>
                <w:bCs/>
                <w:sz w:val="24"/>
                <w:szCs w:val="24"/>
                <w:lang w:eastAsia="ro-RO"/>
              </w:rPr>
              <w:t>licitaţii</w:t>
            </w:r>
            <w:proofErr w:type="spellEnd"/>
            <w:r>
              <w:rPr>
                <w:rFonts w:ascii="Times New Roman" w:eastAsia="Times New Roman" w:hAnsi="Times New Roman"/>
                <w:bCs/>
                <w:sz w:val="24"/>
                <w:szCs w:val="24"/>
                <w:lang w:eastAsia="ro-RO"/>
              </w:rPr>
              <w:t xml:space="preserve"> </w:t>
            </w:r>
            <w:proofErr w:type="spellStart"/>
            <w:r>
              <w:rPr>
                <w:rFonts w:ascii="Times New Roman" w:eastAsia="Times New Roman" w:hAnsi="Times New Roman"/>
                <w:bCs/>
                <w:sz w:val="24"/>
                <w:szCs w:val="24"/>
                <w:lang w:eastAsia="ro-RO"/>
              </w:rPr>
              <w:t>şi</w:t>
            </w:r>
            <w:proofErr w:type="spellEnd"/>
            <w:r>
              <w:rPr>
                <w:rFonts w:ascii="Times New Roman" w:eastAsia="Times New Roman" w:hAnsi="Times New Roman"/>
                <w:bCs/>
                <w:sz w:val="24"/>
                <w:szCs w:val="24"/>
                <w:lang w:eastAsia="ro-RO"/>
              </w:rPr>
              <w:t xml:space="preserve"> </w:t>
            </w:r>
            <w:proofErr w:type="spellStart"/>
            <w:r>
              <w:rPr>
                <w:rFonts w:ascii="Times New Roman" w:eastAsia="Times New Roman" w:hAnsi="Times New Roman"/>
                <w:bCs/>
                <w:sz w:val="24"/>
                <w:szCs w:val="24"/>
                <w:lang w:eastAsia="ro-RO"/>
              </w:rPr>
              <w:t>achiziţii</w:t>
            </w:r>
            <w:proofErr w:type="spellEnd"/>
            <w:r>
              <w:rPr>
                <w:rFonts w:ascii="Times New Roman" w:eastAsia="Times New Roman" w:hAnsi="Times New Roman"/>
                <w:bCs/>
                <w:sz w:val="24"/>
                <w:szCs w:val="24"/>
                <w:lang w:eastAsia="ro-RO"/>
              </w:rPr>
              <w:t xml:space="preserve"> </w:t>
            </w:r>
            <w:proofErr w:type="spellStart"/>
            <w:r>
              <w:rPr>
                <w:rFonts w:ascii="Times New Roman" w:eastAsia="Times New Roman" w:hAnsi="Times New Roman"/>
                <w:bCs/>
                <w:sz w:val="24"/>
                <w:szCs w:val="24"/>
                <w:lang w:eastAsia="ro-RO"/>
              </w:rPr>
              <w:t>publice</w:t>
            </w:r>
            <w:proofErr w:type="spellEnd"/>
          </w:p>
        </w:tc>
        <w:tc>
          <w:tcPr>
            <w:tcW w:w="1105" w:type="dxa"/>
            <w:tcBorders>
              <w:top w:val="single" w:sz="4" w:space="0" w:color="000000"/>
              <w:left w:val="single" w:sz="4" w:space="0" w:color="auto"/>
              <w:bottom w:val="single" w:sz="4" w:space="0" w:color="000000"/>
              <w:right w:val="single" w:sz="4" w:space="0" w:color="auto"/>
            </w:tcBorders>
          </w:tcPr>
          <w:p w14:paraId="0E94C9BB" w14:textId="77777777" w:rsidR="00DB42E2" w:rsidRDefault="004E4E81">
            <w:pPr>
              <w:snapToGrid w:val="0"/>
              <w:spacing w:after="0"/>
              <w:jc w:val="right"/>
              <w:rPr>
                <w:rFonts w:ascii="Times New Roman" w:eastAsia="Times New Roman" w:hAnsi="Times New Roman"/>
                <w:bCs/>
                <w:sz w:val="24"/>
                <w:szCs w:val="24"/>
                <w:lang w:eastAsia="ro-RO"/>
              </w:rPr>
            </w:pPr>
            <w:r>
              <w:rPr>
                <w:rFonts w:ascii="Times New Roman" w:eastAsia="Times New Roman" w:hAnsi="Times New Roman"/>
                <w:bCs/>
                <w:sz w:val="24"/>
                <w:szCs w:val="24"/>
                <w:lang w:eastAsia="ro-RO"/>
              </w:rPr>
              <w:t>875</w:t>
            </w:r>
          </w:p>
        </w:tc>
      </w:tr>
      <w:tr w:rsidR="00DB42E2" w14:paraId="141CA7EE" w14:textId="77777777">
        <w:trPr>
          <w:cantSplit/>
          <w:trHeight w:val="134"/>
        </w:trPr>
        <w:tc>
          <w:tcPr>
            <w:tcW w:w="8649" w:type="dxa"/>
            <w:tcBorders>
              <w:top w:val="single" w:sz="4" w:space="0" w:color="000000"/>
              <w:left w:val="single" w:sz="4" w:space="0" w:color="000000"/>
              <w:bottom w:val="single" w:sz="4" w:space="0" w:color="000000"/>
              <w:right w:val="single" w:sz="4" w:space="0" w:color="auto"/>
            </w:tcBorders>
          </w:tcPr>
          <w:p w14:paraId="4580A03B" w14:textId="77777777" w:rsidR="00DB42E2" w:rsidRDefault="004E4E81">
            <w:pPr>
              <w:snapToGrid w:val="0"/>
              <w:spacing w:after="0"/>
              <w:ind w:left="708"/>
              <w:rPr>
                <w:rFonts w:ascii="Times New Roman" w:eastAsia="Times New Roman" w:hAnsi="Times New Roman"/>
                <w:bCs/>
                <w:sz w:val="24"/>
                <w:szCs w:val="24"/>
                <w:lang w:eastAsia="ro-RO"/>
              </w:rPr>
            </w:pPr>
            <w:proofErr w:type="spellStart"/>
            <w:r>
              <w:rPr>
                <w:rFonts w:ascii="Times New Roman" w:eastAsia="Times New Roman" w:hAnsi="Times New Roman"/>
                <w:bCs/>
                <w:sz w:val="24"/>
                <w:szCs w:val="24"/>
                <w:lang w:eastAsia="ro-RO"/>
              </w:rPr>
              <w:t>Compartiment</w:t>
            </w:r>
            <w:proofErr w:type="spellEnd"/>
            <w:r>
              <w:rPr>
                <w:rFonts w:ascii="Times New Roman" w:eastAsia="Times New Roman" w:hAnsi="Times New Roman"/>
                <w:bCs/>
                <w:sz w:val="24"/>
                <w:szCs w:val="24"/>
                <w:lang w:eastAsia="ro-RO"/>
              </w:rPr>
              <w:t xml:space="preserve"> </w:t>
            </w:r>
            <w:proofErr w:type="spellStart"/>
            <w:r>
              <w:rPr>
                <w:rFonts w:ascii="Times New Roman" w:eastAsia="Times New Roman" w:hAnsi="Times New Roman"/>
                <w:bCs/>
                <w:sz w:val="24"/>
                <w:szCs w:val="24"/>
                <w:lang w:eastAsia="ro-RO"/>
              </w:rPr>
              <w:t>situaţii</w:t>
            </w:r>
            <w:proofErr w:type="spellEnd"/>
            <w:r>
              <w:rPr>
                <w:rFonts w:ascii="Times New Roman" w:eastAsia="Times New Roman" w:hAnsi="Times New Roman"/>
                <w:bCs/>
                <w:sz w:val="24"/>
                <w:szCs w:val="24"/>
                <w:lang w:eastAsia="ro-RO"/>
              </w:rPr>
              <w:t xml:space="preserve"> de </w:t>
            </w:r>
            <w:proofErr w:type="spellStart"/>
            <w:r>
              <w:rPr>
                <w:rFonts w:ascii="Times New Roman" w:eastAsia="Times New Roman" w:hAnsi="Times New Roman"/>
                <w:bCs/>
                <w:sz w:val="24"/>
                <w:szCs w:val="24"/>
                <w:lang w:eastAsia="ro-RO"/>
              </w:rPr>
              <w:t>urgenţă</w:t>
            </w:r>
            <w:proofErr w:type="spellEnd"/>
            <w:r>
              <w:rPr>
                <w:rFonts w:ascii="Times New Roman" w:eastAsia="Times New Roman" w:hAnsi="Times New Roman"/>
                <w:bCs/>
                <w:sz w:val="24"/>
                <w:szCs w:val="24"/>
                <w:lang w:eastAsia="ro-RO"/>
              </w:rPr>
              <w:t xml:space="preserve">, </w:t>
            </w:r>
            <w:proofErr w:type="spellStart"/>
            <w:r>
              <w:rPr>
                <w:rFonts w:ascii="Times New Roman" w:eastAsia="Times New Roman" w:hAnsi="Times New Roman"/>
                <w:bCs/>
                <w:sz w:val="24"/>
                <w:szCs w:val="24"/>
                <w:lang w:eastAsia="ro-RO"/>
              </w:rPr>
              <w:t>securitate</w:t>
            </w:r>
            <w:proofErr w:type="spellEnd"/>
            <w:r>
              <w:rPr>
                <w:rFonts w:ascii="Times New Roman" w:eastAsia="Times New Roman" w:hAnsi="Times New Roman"/>
                <w:bCs/>
                <w:sz w:val="24"/>
                <w:szCs w:val="24"/>
                <w:lang w:eastAsia="ro-RO"/>
              </w:rPr>
              <w:t xml:space="preserve"> </w:t>
            </w:r>
            <w:proofErr w:type="spellStart"/>
            <w:r>
              <w:rPr>
                <w:rFonts w:ascii="Times New Roman" w:eastAsia="Times New Roman" w:hAnsi="Times New Roman"/>
                <w:bCs/>
                <w:sz w:val="24"/>
                <w:szCs w:val="24"/>
                <w:lang w:eastAsia="ro-RO"/>
              </w:rPr>
              <w:t>și</w:t>
            </w:r>
            <w:proofErr w:type="spellEnd"/>
            <w:r>
              <w:rPr>
                <w:rFonts w:ascii="Times New Roman" w:eastAsia="Times New Roman" w:hAnsi="Times New Roman"/>
                <w:bCs/>
                <w:sz w:val="24"/>
                <w:szCs w:val="24"/>
                <w:lang w:eastAsia="ro-RO"/>
              </w:rPr>
              <w:t xml:space="preserve"> </w:t>
            </w:r>
            <w:proofErr w:type="spellStart"/>
            <w:r>
              <w:rPr>
                <w:rFonts w:ascii="Times New Roman" w:eastAsia="Times New Roman" w:hAnsi="Times New Roman"/>
                <w:bCs/>
                <w:sz w:val="24"/>
                <w:szCs w:val="24"/>
                <w:lang w:eastAsia="ro-RO"/>
              </w:rPr>
              <w:t>sănătate</w:t>
            </w:r>
            <w:proofErr w:type="spellEnd"/>
            <w:r>
              <w:rPr>
                <w:rFonts w:ascii="Times New Roman" w:eastAsia="Times New Roman" w:hAnsi="Times New Roman"/>
                <w:bCs/>
                <w:sz w:val="24"/>
                <w:szCs w:val="24"/>
                <w:lang w:eastAsia="ro-RO"/>
              </w:rPr>
              <w:t xml:space="preserve"> </w:t>
            </w:r>
            <w:proofErr w:type="spellStart"/>
            <w:r>
              <w:rPr>
                <w:rFonts w:ascii="Times New Roman" w:eastAsia="Times New Roman" w:hAnsi="Times New Roman"/>
                <w:bCs/>
                <w:sz w:val="24"/>
                <w:szCs w:val="24"/>
                <w:lang w:eastAsia="ro-RO"/>
              </w:rPr>
              <w:t>în</w:t>
            </w:r>
            <w:proofErr w:type="spellEnd"/>
            <w:r>
              <w:rPr>
                <w:rFonts w:ascii="Times New Roman" w:eastAsia="Times New Roman" w:hAnsi="Times New Roman"/>
                <w:bCs/>
                <w:sz w:val="24"/>
                <w:szCs w:val="24"/>
                <w:lang w:eastAsia="ro-RO"/>
              </w:rPr>
              <w:t xml:space="preserve"> </w:t>
            </w:r>
            <w:proofErr w:type="spellStart"/>
            <w:r>
              <w:rPr>
                <w:rFonts w:ascii="Times New Roman" w:eastAsia="Times New Roman" w:hAnsi="Times New Roman"/>
                <w:bCs/>
                <w:sz w:val="24"/>
                <w:szCs w:val="24"/>
                <w:lang w:eastAsia="ro-RO"/>
              </w:rPr>
              <w:t>muncă</w:t>
            </w:r>
            <w:proofErr w:type="spellEnd"/>
          </w:p>
        </w:tc>
        <w:tc>
          <w:tcPr>
            <w:tcW w:w="1105" w:type="dxa"/>
            <w:tcBorders>
              <w:top w:val="single" w:sz="4" w:space="0" w:color="000000"/>
              <w:left w:val="single" w:sz="4" w:space="0" w:color="auto"/>
              <w:bottom w:val="single" w:sz="4" w:space="0" w:color="000000"/>
              <w:right w:val="single" w:sz="4" w:space="0" w:color="auto"/>
            </w:tcBorders>
          </w:tcPr>
          <w:p w14:paraId="728FDCF5" w14:textId="77777777" w:rsidR="00DB42E2" w:rsidRDefault="004E4E81">
            <w:pPr>
              <w:snapToGrid w:val="0"/>
              <w:spacing w:after="0"/>
              <w:jc w:val="right"/>
              <w:rPr>
                <w:rFonts w:ascii="Times New Roman" w:eastAsia="Times New Roman" w:hAnsi="Times New Roman"/>
                <w:bCs/>
                <w:sz w:val="24"/>
                <w:szCs w:val="24"/>
                <w:lang w:eastAsia="ro-RO"/>
              </w:rPr>
            </w:pPr>
            <w:r>
              <w:rPr>
                <w:rFonts w:ascii="Times New Roman" w:eastAsia="Times New Roman" w:hAnsi="Times New Roman"/>
                <w:bCs/>
                <w:sz w:val="24"/>
                <w:szCs w:val="24"/>
                <w:lang w:eastAsia="ro-RO"/>
              </w:rPr>
              <w:t>568</w:t>
            </w:r>
          </w:p>
        </w:tc>
      </w:tr>
      <w:tr w:rsidR="00DB42E2" w14:paraId="47416431" w14:textId="77777777">
        <w:trPr>
          <w:cantSplit/>
          <w:trHeight w:val="62"/>
        </w:trPr>
        <w:tc>
          <w:tcPr>
            <w:tcW w:w="8649" w:type="dxa"/>
            <w:tcBorders>
              <w:top w:val="single" w:sz="4" w:space="0" w:color="000000"/>
              <w:left w:val="single" w:sz="4" w:space="0" w:color="000000"/>
              <w:bottom w:val="single" w:sz="4" w:space="0" w:color="000000"/>
              <w:right w:val="single" w:sz="4" w:space="0" w:color="auto"/>
            </w:tcBorders>
          </w:tcPr>
          <w:p w14:paraId="2A6311EE" w14:textId="77777777" w:rsidR="00DB42E2" w:rsidRDefault="004E4E81">
            <w:pPr>
              <w:snapToGrid w:val="0"/>
              <w:spacing w:after="0"/>
              <w:rPr>
                <w:rFonts w:ascii="Times New Roman" w:eastAsia="Times New Roman" w:hAnsi="Times New Roman"/>
                <w:bCs/>
                <w:sz w:val="24"/>
                <w:szCs w:val="24"/>
                <w:lang w:eastAsia="ro-RO"/>
              </w:rPr>
            </w:pPr>
            <w:r>
              <w:rPr>
                <w:rFonts w:ascii="Times New Roman" w:eastAsia="Times New Roman" w:hAnsi="Times New Roman"/>
                <w:bCs/>
                <w:sz w:val="24"/>
                <w:szCs w:val="24"/>
                <w:lang w:eastAsia="ro-RO"/>
              </w:rPr>
              <w:t xml:space="preserve">DIRECŢIA DE ASISTENȚĂ SOCIALĂ </w:t>
            </w:r>
          </w:p>
        </w:tc>
        <w:tc>
          <w:tcPr>
            <w:tcW w:w="1105" w:type="dxa"/>
            <w:tcBorders>
              <w:top w:val="single" w:sz="4" w:space="0" w:color="000000"/>
              <w:left w:val="single" w:sz="4" w:space="0" w:color="auto"/>
              <w:bottom w:val="single" w:sz="4" w:space="0" w:color="000000"/>
              <w:right w:val="single" w:sz="4" w:space="0" w:color="auto"/>
            </w:tcBorders>
          </w:tcPr>
          <w:p w14:paraId="35B3A157" w14:textId="77777777" w:rsidR="00DB42E2" w:rsidRDefault="004E4E81">
            <w:pPr>
              <w:snapToGrid w:val="0"/>
              <w:spacing w:after="0"/>
              <w:jc w:val="right"/>
              <w:rPr>
                <w:rFonts w:ascii="Times New Roman" w:eastAsia="Times New Roman" w:hAnsi="Times New Roman"/>
                <w:bCs/>
                <w:sz w:val="24"/>
                <w:szCs w:val="24"/>
                <w:lang w:eastAsia="ro-RO"/>
              </w:rPr>
            </w:pPr>
            <w:r>
              <w:rPr>
                <w:rFonts w:ascii="Times New Roman" w:eastAsia="Times New Roman" w:hAnsi="Times New Roman"/>
                <w:bCs/>
                <w:sz w:val="24"/>
                <w:szCs w:val="24"/>
                <w:lang w:eastAsia="ro-RO"/>
              </w:rPr>
              <w:t>3643</w:t>
            </w:r>
          </w:p>
        </w:tc>
      </w:tr>
      <w:tr w:rsidR="00DB42E2" w14:paraId="48AAD7F7" w14:textId="77777777">
        <w:trPr>
          <w:cantSplit/>
          <w:trHeight w:val="134"/>
        </w:trPr>
        <w:tc>
          <w:tcPr>
            <w:tcW w:w="8649" w:type="dxa"/>
            <w:tcBorders>
              <w:top w:val="single" w:sz="4" w:space="0" w:color="000000"/>
              <w:left w:val="single" w:sz="4" w:space="0" w:color="000000"/>
              <w:bottom w:val="single" w:sz="4" w:space="0" w:color="000000"/>
              <w:right w:val="single" w:sz="4" w:space="0" w:color="auto"/>
            </w:tcBorders>
          </w:tcPr>
          <w:p w14:paraId="32AD809F" w14:textId="77777777" w:rsidR="00DB42E2" w:rsidRDefault="004E4E81">
            <w:pPr>
              <w:snapToGrid w:val="0"/>
              <w:spacing w:after="0"/>
              <w:rPr>
                <w:rFonts w:ascii="Times New Roman" w:eastAsia="Times New Roman" w:hAnsi="Times New Roman"/>
                <w:bCs/>
                <w:sz w:val="24"/>
                <w:szCs w:val="24"/>
                <w:lang w:eastAsia="ro-RO"/>
              </w:rPr>
            </w:pPr>
            <w:r>
              <w:rPr>
                <w:rFonts w:ascii="Times New Roman" w:eastAsia="Times New Roman" w:hAnsi="Times New Roman"/>
                <w:bCs/>
                <w:sz w:val="24"/>
                <w:szCs w:val="24"/>
                <w:lang w:eastAsia="ro-RO"/>
              </w:rPr>
              <w:t>DIRECȚIA ADMINISTRAȚIE PUBLICĂ</w:t>
            </w:r>
          </w:p>
        </w:tc>
        <w:tc>
          <w:tcPr>
            <w:tcW w:w="1105" w:type="dxa"/>
            <w:tcBorders>
              <w:top w:val="single" w:sz="4" w:space="0" w:color="000000"/>
              <w:left w:val="single" w:sz="4" w:space="0" w:color="auto"/>
              <w:bottom w:val="single" w:sz="4" w:space="0" w:color="000000"/>
              <w:right w:val="single" w:sz="4" w:space="0" w:color="auto"/>
            </w:tcBorders>
          </w:tcPr>
          <w:p w14:paraId="452C1EEA" w14:textId="77777777" w:rsidR="00DB42E2" w:rsidRDefault="004E4E81">
            <w:pPr>
              <w:snapToGrid w:val="0"/>
              <w:spacing w:after="0"/>
              <w:jc w:val="right"/>
              <w:rPr>
                <w:rFonts w:ascii="Times New Roman" w:eastAsia="Times New Roman" w:hAnsi="Times New Roman"/>
                <w:bCs/>
                <w:sz w:val="24"/>
                <w:szCs w:val="24"/>
                <w:lang w:eastAsia="ro-RO"/>
              </w:rPr>
            </w:pPr>
            <w:r>
              <w:rPr>
                <w:rFonts w:ascii="Times New Roman" w:eastAsia="Times New Roman" w:hAnsi="Times New Roman"/>
                <w:bCs/>
                <w:sz w:val="24"/>
                <w:szCs w:val="24"/>
                <w:lang w:eastAsia="ro-RO"/>
              </w:rPr>
              <w:t>2667</w:t>
            </w:r>
          </w:p>
        </w:tc>
      </w:tr>
      <w:tr w:rsidR="00DB42E2" w14:paraId="03200AFE" w14:textId="77777777">
        <w:trPr>
          <w:cantSplit/>
          <w:trHeight w:val="134"/>
        </w:trPr>
        <w:tc>
          <w:tcPr>
            <w:tcW w:w="8649" w:type="dxa"/>
            <w:tcBorders>
              <w:top w:val="single" w:sz="4" w:space="0" w:color="000000"/>
              <w:left w:val="single" w:sz="4" w:space="0" w:color="000000"/>
              <w:bottom w:val="single" w:sz="4" w:space="0" w:color="000000"/>
              <w:right w:val="single" w:sz="4" w:space="0" w:color="auto"/>
            </w:tcBorders>
          </w:tcPr>
          <w:p w14:paraId="5D2BFA37" w14:textId="77777777" w:rsidR="00DB42E2" w:rsidRDefault="004E4E81">
            <w:pPr>
              <w:spacing w:after="0"/>
              <w:ind w:left="708"/>
              <w:rPr>
                <w:rFonts w:ascii="Times New Roman" w:eastAsia="Times New Roman" w:hAnsi="Times New Roman"/>
                <w:bCs/>
                <w:sz w:val="24"/>
                <w:szCs w:val="24"/>
                <w:lang w:eastAsia="ro-RO"/>
              </w:rPr>
            </w:pPr>
            <w:r>
              <w:rPr>
                <w:rFonts w:ascii="Times New Roman" w:eastAsia="Times New Roman" w:hAnsi="Times New Roman"/>
                <w:bCs/>
                <w:sz w:val="24"/>
                <w:szCs w:val="24"/>
                <w:lang w:eastAsia="ro-RO"/>
              </w:rPr>
              <w:t>SERVICIUL PUBLIC COMUNITAR LOCAL DE EVIDENȚA PERSOANELOR</w:t>
            </w:r>
          </w:p>
        </w:tc>
        <w:tc>
          <w:tcPr>
            <w:tcW w:w="1105" w:type="dxa"/>
            <w:tcBorders>
              <w:top w:val="single" w:sz="4" w:space="0" w:color="000000"/>
              <w:left w:val="single" w:sz="4" w:space="0" w:color="auto"/>
              <w:bottom w:val="single" w:sz="4" w:space="0" w:color="000000"/>
              <w:right w:val="single" w:sz="4" w:space="0" w:color="auto"/>
            </w:tcBorders>
          </w:tcPr>
          <w:p w14:paraId="7B2B07DD" w14:textId="77777777" w:rsidR="00DB42E2" w:rsidRDefault="00DB42E2">
            <w:pPr>
              <w:spacing w:after="0"/>
              <w:jc w:val="right"/>
              <w:rPr>
                <w:rFonts w:ascii="Times New Roman" w:eastAsia="Times New Roman" w:hAnsi="Times New Roman"/>
                <w:bCs/>
                <w:sz w:val="24"/>
                <w:szCs w:val="24"/>
                <w:lang w:eastAsia="ro-RO"/>
              </w:rPr>
            </w:pPr>
          </w:p>
          <w:p w14:paraId="3CD99B1A" w14:textId="77777777" w:rsidR="00DB42E2" w:rsidRDefault="004E4E81">
            <w:pPr>
              <w:spacing w:after="0"/>
              <w:jc w:val="right"/>
              <w:rPr>
                <w:rFonts w:ascii="Times New Roman" w:eastAsia="Times New Roman" w:hAnsi="Times New Roman"/>
                <w:bCs/>
                <w:sz w:val="24"/>
                <w:szCs w:val="24"/>
                <w:lang w:eastAsia="ro-RO"/>
              </w:rPr>
            </w:pPr>
            <w:r>
              <w:rPr>
                <w:rFonts w:ascii="Times New Roman" w:eastAsia="Times New Roman" w:hAnsi="Times New Roman"/>
                <w:bCs/>
                <w:sz w:val="24"/>
                <w:szCs w:val="24"/>
                <w:lang w:eastAsia="ro-RO"/>
              </w:rPr>
              <w:t>87</w:t>
            </w:r>
          </w:p>
        </w:tc>
      </w:tr>
      <w:tr w:rsidR="00DB42E2" w14:paraId="1203D91C" w14:textId="77777777">
        <w:trPr>
          <w:cantSplit/>
          <w:trHeight w:val="134"/>
        </w:trPr>
        <w:tc>
          <w:tcPr>
            <w:tcW w:w="8649" w:type="dxa"/>
            <w:tcBorders>
              <w:top w:val="single" w:sz="4" w:space="0" w:color="000000"/>
              <w:left w:val="single" w:sz="4" w:space="0" w:color="000000"/>
              <w:bottom w:val="single" w:sz="4" w:space="0" w:color="000000"/>
              <w:right w:val="single" w:sz="4" w:space="0" w:color="auto"/>
            </w:tcBorders>
          </w:tcPr>
          <w:p w14:paraId="7F525DE1" w14:textId="77777777" w:rsidR="00DB42E2" w:rsidRDefault="004E4E81">
            <w:pPr>
              <w:snapToGrid w:val="0"/>
              <w:spacing w:after="0"/>
              <w:ind w:left="708"/>
              <w:rPr>
                <w:rFonts w:ascii="Times New Roman" w:eastAsia="Times New Roman" w:hAnsi="Times New Roman"/>
                <w:bCs/>
                <w:sz w:val="24"/>
                <w:szCs w:val="24"/>
                <w:lang w:eastAsia="ro-RO"/>
              </w:rPr>
            </w:pPr>
            <w:proofErr w:type="spellStart"/>
            <w:r>
              <w:rPr>
                <w:rFonts w:ascii="Times New Roman" w:eastAsia="Times New Roman" w:hAnsi="Times New Roman"/>
                <w:bCs/>
                <w:sz w:val="24"/>
                <w:szCs w:val="24"/>
                <w:lang w:eastAsia="ro-RO"/>
              </w:rPr>
              <w:t>Compartiment</w:t>
            </w:r>
            <w:proofErr w:type="spellEnd"/>
            <w:r>
              <w:rPr>
                <w:rFonts w:ascii="Times New Roman" w:eastAsia="Times New Roman" w:hAnsi="Times New Roman"/>
                <w:bCs/>
                <w:sz w:val="24"/>
                <w:szCs w:val="24"/>
                <w:lang w:eastAsia="ro-RO"/>
              </w:rPr>
              <w:t xml:space="preserve"> juridic</w:t>
            </w:r>
          </w:p>
        </w:tc>
        <w:tc>
          <w:tcPr>
            <w:tcW w:w="1105" w:type="dxa"/>
            <w:tcBorders>
              <w:top w:val="single" w:sz="4" w:space="0" w:color="000000"/>
              <w:left w:val="single" w:sz="4" w:space="0" w:color="auto"/>
              <w:bottom w:val="single" w:sz="4" w:space="0" w:color="000000"/>
              <w:right w:val="single" w:sz="4" w:space="0" w:color="auto"/>
            </w:tcBorders>
          </w:tcPr>
          <w:p w14:paraId="15E87602" w14:textId="77777777" w:rsidR="00DB42E2" w:rsidRDefault="004E4E81">
            <w:pPr>
              <w:snapToGrid w:val="0"/>
              <w:spacing w:after="0"/>
              <w:jc w:val="right"/>
              <w:rPr>
                <w:rFonts w:ascii="Times New Roman" w:eastAsia="Times New Roman" w:hAnsi="Times New Roman"/>
                <w:bCs/>
                <w:sz w:val="24"/>
                <w:szCs w:val="24"/>
                <w:lang w:eastAsia="ro-RO"/>
              </w:rPr>
            </w:pPr>
            <w:r>
              <w:rPr>
                <w:rFonts w:ascii="Times New Roman" w:eastAsia="Times New Roman" w:hAnsi="Times New Roman"/>
                <w:bCs/>
                <w:sz w:val="24"/>
                <w:szCs w:val="24"/>
                <w:lang w:eastAsia="ro-RO"/>
              </w:rPr>
              <w:t>450</w:t>
            </w:r>
          </w:p>
        </w:tc>
      </w:tr>
      <w:tr w:rsidR="00DB42E2" w14:paraId="6A6FE4D3" w14:textId="77777777">
        <w:trPr>
          <w:cantSplit/>
          <w:trHeight w:val="134"/>
        </w:trPr>
        <w:tc>
          <w:tcPr>
            <w:tcW w:w="8649" w:type="dxa"/>
            <w:tcBorders>
              <w:top w:val="single" w:sz="4" w:space="0" w:color="000000"/>
              <w:left w:val="single" w:sz="4" w:space="0" w:color="000000"/>
              <w:bottom w:val="single" w:sz="4" w:space="0" w:color="000000"/>
              <w:right w:val="single" w:sz="4" w:space="0" w:color="auto"/>
            </w:tcBorders>
          </w:tcPr>
          <w:p w14:paraId="38ACCB5B" w14:textId="77777777" w:rsidR="00DB42E2" w:rsidRDefault="004E4E81">
            <w:pPr>
              <w:snapToGrid w:val="0"/>
              <w:spacing w:after="0"/>
              <w:ind w:left="708"/>
              <w:rPr>
                <w:rFonts w:ascii="Times New Roman" w:eastAsia="Times New Roman" w:hAnsi="Times New Roman"/>
                <w:bCs/>
                <w:sz w:val="24"/>
                <w:szCs w:val="24"/>
                <w:lang w:eastAsia="ro-RO"/>
              </w:rPr>
            </w:pPr>
            <w:proofErr w:type="spellStart"/>
            <w:r>
              <w:rPr>
                <w:rFonts w:ascii="Times New Roman" w:eastAsia="Times New Roman" w:hAnsi="Times New Roman"/>
                <w:bCs/>
                <w:sz w:val="24"/>
                <w:szCs w:val="24"/>
                <w:lang w:eastAsia="ro-RO"/>
              </w:rPr>
              <w:t>Compartiment</w:t>
            </w:r>
            <w:proofErr w:type="spellEnd"/>
            <w:r>
              <w:rPr>
                <w:rFonts w:ascii="Times New Roman" w:eastAsia="Times New Roman" w:hAnsi="Times New Roman"/>
                <w:bCs/>
                <w:sz w:val="24"/>
                <w:szCs w:val="24"/>
                <w:lang w:eastAsia="ro-RO"/>
              </w:rPr>
              <w:t xml:space="preserve"> </w:t>
            </w:r>
            <w:proofErr w:type="spellStart"/>
            <w:r>
              <w:rPr>
                <w:rFonts w:ascii="Times New Roman" w:eastAsia="Times New Roman" w:hAnsi="Times New Roman"/>
                <w:bCs/>
                <w:sz w:val="24"/>
                <w:szCs w:val="24"/>
                <w:lang w:eastAsia="ro-RO"/>
              </w:rPr>
              <w:t>registre</w:t>
            </w:r>
            <w:proofErr w:type="spellEnd"/>
            <w:r>
              <w:rPr>
                <w:rFonts w:ascii="Times New Roman" w:eastAsia="Times New Roman" w:hAnsi="Times New Roman"/>
                <w:bCs/>
                <w:sz w:val="24"/>
                <w:szCs w:val="24"/>
                <w:lang w:eastAsia="ro-RO"/>
              </w:rPr>
              <w:t xml:space="preserve"> </w:t>
            </w:r>
            <w:proofErr w:type="spellStart"/>
            <w:r>
              <w:rPr>
                <w:rFonts w:ascii="Times New Roman" w:eastAsia="Times New Roman" w:hAnsi="Times New Roman"/>
                <w:bCs/>
                <w:sz w:val="24"/>
                <w:szCs w:val="24"/>
                <w:lang w:eastAsia="ro-RO"/>
              </w:rPr>
              <w:t>agricole</w:t>
            </w:r>
            <w:proofErr w:type="spellEnd"/>
            <w:r>
              <w:rPr>
                <w:rFonts w:ascii="Times New Roman" w:eastAsia="Times New Roman" w:hAnsi="Times New Roman"/>
                <w:bCs/>
                <w:sz w:val="24"/>
                <w:szCs w:val="24"/>
                <w:lang w:eastAsia="ro-RO"/>
              </w:rPr>
              <w:t xml:space="preserve"> </w:t>
            </w:r>
            <w:proofErr w:type="spellStart"/>
            <w:r>
              <w:rPr>
                <w:rFonts w:ascii="Times New Roman" w:eastAsia="Times New Roman" w:hAnsi="Times New Roman"/>
                <w:bCs/>
                <w:sz w:val="24"/>
                <w:szCs w:val="24"/>
                <w:lang w:eastAsia="ro-RO"/>
              </w:rPr>
              <w:t>și</w:t>
            </w:r>
            <w:proofErr w:type="spellEnd"/>
            <w:r>
              <w:rPr>
                <w:rFonts w:ascii="Times New Roman" w:eastAsia="Times New Roman" w:hAnsi="Times New Roman"/>
                <w:bCs/>
                <w:sz w:val="24"/>
                <w:szCs w:val="24"/>
                <w:lang w:eastAsia="ro-RO"/>
              </w:rPr>
              <w:t xml:space="preserve"> fond </w:t>
            </w:r>
            <w:proofErr w:type="spellStart"/>
            <w:r>
              <w:rPr>
                <w:rFonts w:ascii="Times New Roman" w:eastAsia="Times New Roman" w:hAnsi="Times New Roman"/>
                <w:bCs/>
                <w:sz w:val="24"/>
                <w:szCs w:val="24"/>
                <w:lang w:eastAsia="ro-RO"/>
              </w:rPr>
              <w:t>funciar</w:t>
            </w:r>
            <w:proofErr w:type="spellEnd"/>
          </w:p>
        </w:tc>
        <w:tc>
          <w:tcPr>
            <w:tcW w:w="1105" w:type="dxa"/>
            <w:tcBorders>
              <w:top w:val="single" w:sz="4" w:space="0" w:color="000000"/>
              <w:left w:val="single" w:sz="4" w:space="0" w:color="auto"/>
              <w:bottom w:val="single" w:sz="4" w:space="0" w:color="000000"/>
              <w:right w:val="single" w:sz="4" w:space="0" w:color="auto"/>
            </w:tcBorders>
          </w:tcPr>
          <w:p w14:paraId="58024723" w14:textId="77777777" w:rsidR="00DB42E2" w:rsidRDefault="004E4E81">
            <w:pPr>
              <w:snapToGrid w:val="0"/>
              <w:spacing w:after="0"/>
              <w:jc w:val="right"/>
              <w:rPr>
                <w:rFonts w:ascii="Times New Roman" w:eastAsia="Times New Roman" w:hAnsi="Times New Roman"/>
                <w:bCs/>
                <w:sz w:val="24"/>
                <w:szCs w:val="24"/>
                <w:lang w:eastAsia="ro-RO"/>
              </w:rPr>
            </w:pPr>
            <w:r>
              <w:rPr>
                <w:rFonts w:ascii="Times New Roman" w:eastAsia="Times New Roman" w:hAnsi="Times New Roman"/>
                <w:bCs/>
                <w:sz w:val="24"/>
                <w:szCs w:val="24"/>
                <w:lang w:eastAsia="ro-RO"/>
              </w:rPr>
              <w:t>1698</w:t>
            </w:r>
          </w:p>
        </w:tc>
      </w:tr>
      <w:tr w:rsidR="00DB42E2" w14:paraId="423EF0D2" w14:textId="77777777">
        <w:trPr>
          <w:cantSplit/>
          <w:trHeight w:val="134"/>
        </w:trPr>
        <w:tc>
          <w:tcPr>
            <w:tcW w:w="8649" w:type="dxa"/>
            <w:tcBorders>
              <w:top w:val="single" w:sz="4" w:space="0" w:color="000000"/>
              <w:left w:val="single" w:sz="4" w:space="0" w:color="000000"/>
              <w:bottom w:val="single" w:sz="4" w:space="0" w:color="000000"/>
              <w:right w:val="single" w:sz="4" w:space="0" w:color="auto"/>
            </w:tcBorders>
          </w:tcPr>
          <w:p w14:paraId="61AA6E0F" w14:textId="77777777" w:rsidR="00DB42E2" w:rsidRDefault="004E4E81">
            <w:pPr>
              <w:snapToGrid w:val="0"/>
              <w:spacing w:after="0"/>
              <w:rPr>
                <w:rFonts w:ascii="Times New Roman" w:eastAsia="Times New Roman" w:hAnsi="Times New Roman"/>
                <w:bCs/>
                <w:sz w:val="24"/>
                <w:szCs w:val="24"/>
                <w:lang w:eastAsia="ro-RO"/>
              </w:rPr>
            </w:pPr>
            <w:r>
              <w:rPr>
                <w:rFonts w:ascii="Times New Roman" w:eastAsia="Times New Roman" w:hAnsi="Times New Roman"/>
                <w:bCs/>
                <w:sz w:val="24"/>
                <w:szCs w:val="24"/>
                <w:lang w:eastAsia="ro-RO"/>
              </w:rPr>
              <w:t>DIRECŢIA ECONOMICĂ</w:t>
            </w:r>
          </w:p>
        </w:tc>
        <w:tc>
          <w:tcPr>
            <w:tcW w:w="1105" w:type="dxa"/>
            <w:tcBorders>
              <w:top w:val="single" w:sz="4" w:space="0" w:color="000000"/>
              <w:left w:val="single" w:sz="4" w:space="0" w:color="auto"/>
              <w:bottom w:val="single" w:sz="4" w:space="0" w:color="000000"/>
              <w:right w:val="single" w:sz="4" w:space="0" w:color="auto"/>
            </w:tcBorders>
          </w:tcPr>
          <w:p w14:paraId="624D1581" w14:textId="77777777" w:rsidR="00DB42E2" w:rsidRDefault="004E4E81">
            <w:pPr>
              <w:snapToGrid w:val="0"/>
              <w:spacing w:after="0"/>
              <w:jc w:val="right"/>
              <w:rPr>
                <w:rFonts w:ascii="Times New Roman" w:eastAsia="Times New Roman" w:hAnsi="Times New Roman"/>
                <w:bCs/>
                <w:sz w:val="24"/>
                <w:szCs w:val="24"/>
                <w:lang w:eastAsia="ro-RO"/>
              </w:rPr>
            </w:pPr>
            <w:r>
              <w:rPr>
                <w:rFonts w:ascii="Times New Roman" w:eastAsia="Times New Roman" w:hAnsi="Times New Roman"/>
                <w:bCs/>
                <w:sz w:val="24"/>
                <w:szCs w:val="24"/>
                <w:lang w:eastAsia="ro-RO"/>
              </w:rPr>
              <w:t>22454</w:t>
            </w:r>
          </w:p>
        </w:tc>
      </w:tr>
      <w:tr w:rsidR="00DB42E2" w14:paraId="06CA63BE" w14:textId="77777777">
        <w:trPr>
          <w:cantSplit/>
          <w:trHeight w:val="134"/>
        </w:trPr>
        <w:tc>
          <w:tcPr>
            <w:tcW w:w="8649" w:type="dxa"/>
            <w:tcBorders>
              <w:top w:val="single" w:sz="4" w:space="0" w:color="000000"/>
              <w:left w:val="single" w:sz="4" w:space="0" w:color="000000"/>
              <w:bottom w:val="single" w:sz="4" w:space="0" w:color="000000"/>
              <w:right w:val="single" w:sz="4" w:space="0" w:color="auto"/>
            </w:tcBorders>
          </w:tcPr>
          <w:p w14:paraId="03A984E8" w14:textId="77777777" w:rsidR="00DB42E2" w:rsidRDefault="004E4E81">
            <w:pPr>
              <w:snapToGrid w:val="0"/>
              <w:spacing w:after="0"/>
              <w:rPr>
                <w:rFonts w:ascii="Times New Roman" w:eastAsia="Times New Roman" w:hAnsi="Times New Roman"/>
                <w:bCs/>
                <w:sz w:val="24"/>
                <w:szCs w:val="24"/>
                <w:lang w:eastAsia="ro-RO"/>
              </w:rPr>
            </w:pPr>
            <w:proofErr w:type="gramStart"/>
            <w:r>
              <w:rPr>
                <w:rFonts w:ascii="Times New Roman" w:eastAsia="Times New Roman" w:hAnsi="Times New Roman"/>
                <w:bCs/>
                <w:sz w:val="24"/>
                <w:szCs w:val="24"/>
                <w:lang w:eastAsia="ro-RO"/>
              </w:rPr>
              <w:t>DIRECŢIA  TEHNICĂ</w:t>
            </w:r>
            <w:proofErr w:type="gramEnd"/>
            <w:r>
              <w:rPr>
                <w:rFonts w:ascii="Times New Roman" w:eastAsia="Times New Roman" w:hAnsi="Times New Roman"/>
                <w:bCs/>
                <w:sz w:val="24"/>
                <w:szCs w:val="24"/>
                <w:lang w:eastAsia="ro-RO"/>
              </w:rPr>
              <w:t xml:space="preserve"> ŞI URBANISM</w:t>
            </w:r>
          </w:p>
        </w:tc>
        <w:tc>
          <w:tcPr>
            <w:tcW w:w="1105" w:type="dxa"/>
            <w:tcBorders>
              <w:top w:val="single" w:sz="4" w:space="0" w:color="000000"/>
              <w:left w:val="single" w:sz="4" w:space="0" w:color="auto"/>
              <w:bottom w:val="single" w:sz="4" w:space="0" w:color="000000"/>
              <w:right w:val="single" w:sz="4" w:space="0" w:color="auto"/>
            </w:tcBorders>
          </w:tcPr>
          <w:p w14:paraId="195C58E1" w14:textId="77777777" w:rsidR="00DB42E2" w:rsidRDefault="004E4E81">
            <w:pPr>
              <w:snapToGrid w:val="0"/>
              <w:spacing w:after="0"/>
              <w:jc w:val="right"/>
              <w:rPr>
                <w:rFonts w:ascii="Times New Roman" w:eastAsia="Times New Roman" w:hAnsi="Times New Roman"/>
                <w:bCs/>
                <w:sz w:val="24"/>
                <w:szCs w:val="24"/>
                <w:lang w:eastAsia="ro-RO"/>
              </w:rPr>
            </w:pPr>
            <w:r>
              <w:rPr>
                <w:rFonts w:ascii="Times New Roman" w:eastAsia="Times New Roman" w:hAnsi="Times New Roman"/>
                <w:bCs/>
                <w:sz w:val="24"/>
                <w:szCs w:val="24"/>
                <w:lang w:eastAsia="ro-RO"/>
              </w:rPr>
              <w:t>11262</w:t>
            </w:r>
          </w:p>
        </w:tc>
      </w:tr>
      <w:tr w:rsidR="00DB42E2" w14:paraId="070F5519" w14:textId="77777777">
        <w:trPr>
          <w:cantSplit/>
          <w:trHeight w:val="179"/>
        </w:trPr>
        <w:tc>
          <w:tcPr>
            <w:tcW w:w="8649" w:type="dxa"/>
            <w:tcBorders>
              <w:top w:val="single" w:sz="4" w:space="0" w:color="000000"/>
              <w:left w:val="single" w:sz="4" w:space="0" w:color="000000"/>
              <w:bottom w:val="single" w:sz="4" w:space="0" w:color="000000"/>
              <w:right w:val="single" w:sz="4" w:space="0" w:color="auto"/>
            </w:tcBorders>
          </w:tcPr>
          <w:p w14:paraId="1D6125C0" w14:textId="77777777" w:rsidR="00DB42E2" w:rsidRDefault="004E4E81">
            <w:pPr>
              <w:snapToGrid w:val="0"/>
              <w:spacing w:after="0"/>
              <w:rPr>
                <w:rFonts w:ascii="Times New Roman" w:eastAsia="Times New Roman" w:hAnsi="Times New Roman"/>
                <w:bCs/>
                <w:sz w:val="24"/>
                <w:szCs w:val="24"/>
                <w:lang w:eastAsia="ro-RO"/>
              </w:rPr>
            </w:pPr>
            <w:r>
              <w:rPr>
                <w:rFonts w:ascii="Times New Roman" w:eastAsia="Times New Roman" w:hAnsi="Times New Roman"/>
                <w:bCs/>
                <w:sz w:val="24"/>
                <w:szCs w:val="24"/>
                <w:lang w:eastAsia="ro-RO"/>
              </w:rPr>
              <w:t>DIRECȚIA POLIŢIA LOCALĂ</w:t>
            </w:r>
          </w:p>
        </w:tc>
        <w:tc>
          <w:tcPr>
            <w:tcW w:w="1105" w:type="dxa"/>
            <w:tcBorders>
              <w:top w:val="single" w:sz="4" w:space="0" w:color="000000"/>
              <w:left w:val="single" w:sz="4" w:space="0" w:color="auto"/>
              <w:bottom w:val="single" w:sz="4" w:space="0" w:color="000000"/>
              <w:right w:val="single" w:sz="4" w:space="0" w:color="auto"/>
            </w:tcBorders>
          </w:tcPr>
          <w:p w14:paraId="32F1F34B" w14:textId="77777777" w:rsidR="00DB42E2" w:rsidRDefault="004E4E81">
            <w:pPr>
              <w:snapToGrid w:val="0"/>
              <w:spacing w:after="0"/>
              <w:jc w:val="right"/>
              <w:rPr>
                <w:rFonts w:ascii="Times New Roman" w:eastAsia="Times New Roman" w:hAnsi="Times New Roman"/>
                <w:bCs/>
                <w:sz w:val="24"/>
                <w:szCs w:val="24"/>
                <w:lang w:eastAsia="ro-RO"/>
              </w:rPr>
            </w:pPr>
            <w:r>
              <w:rPr>
                <w:rFonts w:ascii="Times New Roman" w:eastAsia="Times New Roman" w:hAnsi="Times New Roman"/>
                <w:bCs/>
                <w:sz w:val="24"/>
                <w:szCs w:val="24"/>
                <w:lang w:eastAsia="ro-RO"/>
              </w:rPr>
              <w:t>1535</w:t>
            </w:r>
          </w:p>
        </w:tc>
      </w:tr>
      <w:tr w:rsidR="00DB42E2" w14:paraId="0357A9C7" w14:textId="77777777">
        <w:trPr>
          <w:cantSplit/>
          <w:trHeight w:val="227"/>
        </w:trPr>
        <w:tc>
          <w:tcPr>
            <w:tcW w:w="8649" w:type="dxa"/>
            <w:tcBorders>
              <w:top w:val="single" w:sz="4" w:space="0" w:color="000000"/>
              <w:left w:val="single" w:sz="4" w:space="0" w:color="000000"/>
              <w:bottom w:val="single" w:sz="4" w:space="0" w:color="000000"/>
              <w:right w:val="single" w:sz="4" w:space="0" w:color="auto"/>
            </w:tcBorders>
          </w:tcPr>
          <w:p w14:paraId="7240532E" w14:textId="77777777" w:rsidR="00DB42E2" w:rsidRDefault="004E4E81">
            <w:pPr>
              <w:snapToGrid w:val="0"/>
              <w:spacing w:after="0"/>
              <w:rPr>
                <w:rFonts w:ascii="Times New Roman" w:eastAsia="Times New Roman" w:hAnsi="Times New Roman"/>
                <w:bCs/>
                <w:sz w:val="24"/>
                <w:szCs w:val="24"/>
                <w:lang w:eastAsia="ro-RO"/>
              </w:rPr>
            </w:pPr>
            <w:r>
              <w:rPr>
                <w:rFonts w:ascii="Times New Roman" w:eastAsia="Times New Roman" w:hAnsi="Times New Roman"/>
                <w:bCs/>
                <w:sz w:val="24"/>
                <w:szCs w:val="24"/>
                <w:lang w:eastAsia="ro-RO"/>
              </w:rPr>
              <w:t>SERVICIUL GOSPODĂRIRE MUNICIPALĂ</w:t>
            </w:r>
          </w:p>
        </w:tc>
        <w:tc>
          <w:tcPr>
            <w:tcW w:w="1105" w:type="dxa"/>
            <w:tcBorders>
              <w:top w:val="single" w:sz="4" w:space="0" w:color="000000"/>
              <w:left w:val="single" w:sz="4" w:space="0" w:color="auto"/>
              <w:bottom w:val="single" w:sz="4" w:space="0" w:color="000000"/>
              <w:right w:val="single" w:sz="4" w:space="0" w:color="auto"/>
            </w:tcBorders>
          </w:tcPr>
          <w:p w14:paraId="28C40745" w14:textId="77777777" w:rsidR="00DB42E2" w:rsidRDefault="004E4E81">
            <w:pPr>
              <w:snapToGrid w:val="0"/>
              <w:spacing w:after="0"/>
              <w:jc w:val="right"/>
              <w:rPr>
                <w:rFonts w:ascii="Times New Roman" w:eastAsia="Times New Roman" w:hAnsi="Times New Roman"/>
                <w:bCs/>
                <w:sz w:val="24"/>
                <w:szCs w:val="24"/>
                <w:lang w:eastAsia="ro-RO"/>
              </w:rPr>
            </w:pPr>
            <w:r>
              <w:rPr>
                <w:rFonts w:ascii="Times New Roman" w:eastAsia="Times New Roman" w:hAnsi="Times New Roman"/>
                <w:bCs/>
                <w:sz w:val="24"/>
                <w:szCs w:val="24"/>
                <w:lang w:eastAsia="ro-RO"/>
              </w:rPr>
              <w:t>1127</w:t>
            </w:r>
          </w:p>
        </w:tc>
      </w:tr>
      <w:tr w:rsidR="00DB42E2" w14:paraId="13C55611" w14:textId="77777777">
        <w:trPr>
          <w:cantSplit/>
          <w:trHeight w:val="134"/>
        </w:trPr>
        <w:tc>
          <w:tcPr>
            <w:tcW w:w="8649" w:type="dxa"/>
            <w:tcBorders>
              <w:top w:val="single" w:sz="4" w:space="0" w:color="000000"/>
              <w:left w:val="single" w:sz="4" w:space="0" w:color="000000"/>
              <w:bottom w:val="single" w:sz="4" w:space="0" w:color="000000"/>
              <w:right w:val="single" w:sz="4" w:space="0" w:color="auto"/>
            </w:tcBorders>
          </w:tcPr>
          <w:p w14:paraId="5518E440" w14:textId="77777777" w:rsidR="00DB42E2" w:rsidRDefault="004E4E81">
            <w:pPr>
              <w:snapToGrid w:val="0"/>
              <w:spacing w:after="0"/>
              <w:rPr>
                <w:rFonts w:ascii="Times New Roman" w:eastAsia="Times New Roman" w:hAnsi="Times New Roman"/>
                <w:bCs/>
                <w:sz w:val="24"/>
                <w:szCs w:val="24"/>
                <w:lang w:eastAsia="ro-RO"/>
              </w:rPr>
            </w:pPr>
            <w:r>
              <w:rPr>
                <w:rFonts w:ascii="Times New Roman" w:eastAsia="Times New Roman" w:hAnsi="Times New Roman"/>
                <w:bCs/>
                <w:spacing w:val="1"/>
                <w:sz w:val="24"/>
                <w:szCs w:val="24"/>
                <w:lang w:eastAsia="ro-RO"/>
              </w:rPr>
              <w:t>CENTRUL NAȚIONAL DE INFORMARE SI PROMOVARE TURISTICA</w:t>
            </w:r>
          </w:p>
        </w:tc>
        <w:tc>
          <w:tcPr>
            <w:tcW w:w="1105" w:type="dxa"/>
            <w:tcBorders>
              <w:top w:val="single" w:sz="4" w:space="0" w:color="000000"/>
              <w:left w:val="single" w:sz="4" w:space="0" w:color="auto"/>
              <w:bottom w:val="single" w:sz="4" w:space="0" w:color="000000"/>
              <w:right w:val="single" w:sz="4" w:space="0" w:color="auto"/>
            </w:tcBorders>
          </w:tcPr>
          <w:p w14:paraId="36F9447E" w14:textId="77777777" w:rsidR="00DB42E2" w:rsidRDefault="004E4E81">
            <w:pPr>
              <w:snapToGrid w:val="0"/>
              <w:spacing w:after="0"/>
              <w:jc w:val="right"/>
              <w:rPr>
                <w:rFonts w:ascii="Times New Roman" w:eastAsia="Times New Roman" w:hAnsi="Times New Roman"/>
                <w:bCs/>
                <w:sz w:val="24"/>
                <w:szCs w:val="24"/>
                <w:lang w:eastAsia="ro-RO"/>
              </w:rPr>
            </w:pPr>
            <w:r>
              <w:rPr>
                <w:rFonts w:ascii="Times New Roman" w:eastAsia="Times New Roman" w:hAnsi="Times New Roman"/>
                <w:bCs/>
                <w:sz w:val="24"/>
                <w:szCs w:val="24"/>
                <w:lang w:eastAsia="ro-RO"/>
              </w:rPr>
              <w:t>628</w:t>
            </w:r>
          </w:p>
        </w:tc>
      </w:tr>
    </w:tbl>
    <w:p w14:paraId="148377CF" w14:textId="77777777" w:rsidR="00DB42E2" w:rsidRDefault="00DB42E2">
      <w:pPr>
        <w:spacing w:after="0"/>
        <w:ind w:firstLine="1080"/>
        <w:jc w:val="both"/>
        <w:rPr>
          <w:rFonts w:ascii="Times New Roman" w:eastAsia="Times New Roman" w:hAnsi="Times New Roman"/>
          <w:b/>
          <w:bCs/>
          <w:sz w:val="24"/>
          <w:szCs w:val="24"/>
        </w:rPr>
      </w:pPr>
    </w:p>
    <w:p w14:paraId="12980B6E" w14:textId="77777777" w:rsidR="00DB42E2" w:rsidRDefault="004E4E81">
      <w:pPr>
        <w:spacing w:after="0"/>
        <w:ind w:firstLine="720"/>
        <w:jc w:val="both"/>
        <w:rPr>
          <w:rFonts w:ascii="Times New Roman" w:eastAsia="Times New Roman" w:hAnsi="Times New Roman"/>
          <w:sz w:val="24"/>
          <w:szCs w:val="24"/>
        </w:rPr>
      </w:pPr>
      <w:proofErr w:type="spellStart"/>
      <w:r>
        <w:rPr>
          <w:rFonts w:ascii="Times New Roman" w:eastAsia="Times New Roman" w:hAnsi="Times New Roman"/>
          <w:sz w:val="24"/>
          <w:szCs w:val="24"/>
        </w:rPr>
        <w:t>În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b/>
          <w:bCs/>
          <w:sz w:val="24"/>
          <w:szCs w:val="24"/>
        </w:rPr>
        <w:t>Registrul</w:t>
      </w:r>
      <w:proofErr w:type="spellEnd"/>
      <w:r>
        <w:rPr>
          <w:rFonts w:ascii="Times New Roman" w:eastAsia="Times New Roman" w:hAnsi="Times New Roman"/>
          <w:b/>
          <w:bCs/>
          <w:sz w:val="24"/>
          <w:szCs w:val="24"/>
        </w:rPr>
        <w:t xml:space="preserve"> special – </w:t>
      </w:r>
      <w:proofErr w:type="spellStart"/>
      <w:r>
        <w:rPr>
          <w:rFonts w:ascii="Times New Roman" w:eastAsia="Times New Roman" w:hAnsi="Times New Roman"/>
          <w:b/>
          <w:bCs/>
          <w:sz w:val="24"/>
          <w:szCs w:val="24"/>
        </w:rPr>
        <w:t>Petiții</w:t>
      </w:r>
      <w:proofErr w:type="spellEnd"/>
      <w:r>
        <w:rPr>
          <w:rFonts w:ascii="Times New Roman" w:eastAsia="Times New Roman" w:hAnsi="Times New Roman"/>
          <w:sz w:val="24"/>
          <w:szCs w:val="24"/>
        </w:rPr>
        <w:t xml:space="preserve"> au </w:t>
      </w:r>
      <w:proofErr w:type="spellStart"/>
      <w:r>
        <w:rPr>
          <w:rFonts w:ascii="Times New Roman" w:eastAsia="Times New Roman" w:hAnsi="Times New Roman"/>
          <w:sz w:val="24"/>
          <w:szCs w:val="24"/>
        </w:rPr>
        <w:t>fost</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înregistrate</w:t>
      </w:r>
      <w:proofErr w:type="spellEnd"/>
      <w:r>
        <w:rPr>
          <w:rFonts w:ascii="Times New Roman" w:eastAsia="Times New Roman" w:hAnsi="Times New Roman"/>
          <w:sz w:val="24"/>
          <w:szCs w:val="24"/>
        </w:rPr>
        <w:t xml:space="preserve"> 22 de </w:t>
      </w:r>
      <w:proofErr w:type="spellStart"/>
      <w:r>
        <w:rPr>
          <w:rFonts w:ascii="Times New Roman" w:eastAsia="Times New Roman" w:hAnsi="Times New Roman"/>
          <w:sz w:val="24"/>
          <w:szCs w:val="24"/>
        </w:rPr>
        <w:t>petiții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dintre</w:t>
      </w:r>
      <w:proofErr w:type="spellEnd"/>
      <w:r>
        <w:rPr>
          <w:rFonts w:ascii="Times New Roman" w:eastAsia="Times New Roman" w:hAnsi="Times New Roman"/>
          <w:sz w:val="24"/>
          <w:szCs w:val="24"/>
        </w:rPr>
        <w:t xml:space="preserve"> care:</w:t>
      </w:r>
    </w:p>
    <w:p w14:paraId="6DFB3C85" w14:textId="77777777" w:rsidR="00DB42E2" w:rsidRDefault="004E4E81">
      <w:pPr>
        <w:numPr>
          <w:ilvl w:val="0"/>
          <w:numId w:val="40"/>
        </w:numPr>
        <w:spacing w:after="0"/>
        <w:ind w:left="0" w:firstLine="1134"/>
        <w:jc w:val="both"/>
        <w:rPr>
          <w:rFonts w:ascii="Times New Roman" w:eastAsia="Times New Roman" w:hAnsi="Times New Roman"/>
          <w:sz w:val="24"/>
          <w:szCs w:val="24"/>
        </w:rPr>
      </w:pPr>
      <w:r>
        <w:rPr>
          <w:rFonts w:ascii="Times New Roman" w:eastAsia="Times New Roman" w:hAnsi="Times New Roman"/>
          <w:sz w:val="24"/>
          <w:szCs w:val="24"/>
        </w:rPr>
        <w:t xml:space="preserve">6 </w:t>
      </w:r>
      <w:proofErr w:type="spellStart"/>
      <w:r>
        <w:rPr>
          <w:rFonts w:ascii="Times New Roman" w:eastAsia="Times New Roman" w:hAnsi="Times New Roman"/>
          <w:sz w:val="24"/>
          <w:szCs w:val="24"/>
        </w:rPr>
        <w:t>petiții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adresate</w:t>
      </w:r>
      <w:proofErr w:type="spellEnd"/>
      <w:r>
        <w:rPr>
          <w:rFonts w:ascii="Times New Roman" w:eastAsia="Times New Roman" w:hAnsi="Times New Roman"/>
          <w:sz w:val="24"/>
          <w:szCs w:val="24"/>
        </w:rPr>
        <w:t xml:space="preserve"> de </w:t>
      </w:r>
      <w:proofErr w:type="spellStart"/>
      <w:r>
        <w:rPr>
          <w:rFonts w:ascii="Times New Roman" w:eastAsia="Times New Roman" w:hAnsi="Times New Roman"/>
          <w:sz w:val="24"/>
          <w:szCs w:val="24"/>
        </w:rPr>
        <w:t>către</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Instituția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Prefectului</w:t>
      </w:r>
      <w:proofErr w:type="spellEnd"/>
      <w:r>
        <w:rPr>
          <w:rFonts w:ascii="Times New Roman" w:eastAsia="Times New Roman" w:hAnsi="Times New Roman"/>
          <w:sz w:val="24"/>
          <w:szCs w:val="24"/>
        </w:rPr>
        <w:t xml:space="preserve"> - </w:t>
      </w:r>
      <w:proofErr w:type="spellStart"/>
      <w:r>
        <w:rPr>
          <w:rFonts w:ascii="Times New Roman" w:eastAsia="Times New Roman" w:hAnsi="Times New Roman"/>
          <w:sz w:val="24"/>
          <w:szCs w:val="24"/>
        </w:rPr>
        <w:t>județul</w:t>
      </w:r>
      <w:proofErr w:type="spellEnd"/>
      <w:r>
        <w:rPr>
          <w:rFonts w:ascii="Times New Roman" w:eastAsia="Times New Roman" w:hAnsi="Times New Roman"/>
          <w:sz w:val="24"/>
          <w:szCs w:val="24"/>
        </w:rPr>
        <w:t xml:space="preserve"> Suceava - </w:t>
      </w:r>
      <w:proofErr w:type="spellStart"/>
      <w:r>
        <w:rPr>
          <w:rFonts w:ascii="Times New Roman" w:eastAsia="Times New Roman" w:hAnsi="Times New Roman"/>
          <w:sz w:val="24"/>
          <w:szCs w:val="24"/>
        </w:rPr>
        <w:t>domeniile</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ordine</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publică</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spațiu</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locativ</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disciplina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în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construcții</w:t>
      </w:r>
      <w:proofErr w:type="spellEnd"/>
      <w:r>
        <w:rPr>
          <w:rFonts w:ascii="Times New Roman" w:eastAsia="Times New Roman" w:hAnsi="Times New Roman"/>
          <w:sz w:val="24"/>
          <w:szCs w:val="24"/>
        </w:rPr>
        <w:t xml:space="preserve"> - </w:t>
      </w:r>
      <w:bookmarkStart w:id="5" w:name="_Hlk221091496"/>
      <w:proofErr w:type="spellStart"/>
      <w:r>
        <w:rPr>
          <w:rFonts w:ascii="Times New Roman" w:eastAsia="Times New Roman" w:hAnsi="Times New Roman"/>
          <w:sz w:val="24"/>
          <w:szCs w:val="24"/>
        </w:rPr>
        <w:t>repartizate</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spre</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verificare</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și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formulare</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răspuns</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Direcției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Poliția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Locală</w:t>
      </w:r>
      <w:bookmarkEnd w:id="5"/>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Direcției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Tehnică</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și</w:t>
      </w:r>
      <w:proofErr w:type="spellEnd"/>
      <w:r>
        <w:rPr>
          <w:rFonts w:ascii="Times New Roman" w:eastAsia="Times New Roman" w:hAnsi="Times New Roman"/>
          <w:sz w:val="24"/>
          <w:szCs w:val="24"/>
        </w:rPr>
        <w:t xml:space="preserve"> Urbanism, </w:t>
      </w:r>
      <w:proofErr w:type="spellStart"/>
      <w:r>
        <w:rPr>
          <w:rFonts w:ascii="Times New Roman" w:eastAsia="Times New Roman" w:hAnsi="Times New Roman"/>
          <w:sz w:val="24"/>
          <w:szCs w:val="24"/>
        </w:rPr>
        <w:t>Compartimentului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Spațiu</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Locativ</w:t>
      </w:r>
      <w:proofErr w:type="spellEnd"/>
      <w:r>
        <w:rPr>
          <w:rFonts w:ascii="Times New Roman" w:eastAsia="Times New Roman" w:hAnsi="Times New Roman"/>
          <w:sz w:val="24"/>
          <w:szCs w:val="24"/>
        </w:rPr>
        <w:t>.</w:t>
      </w:r>
    </w:p>
    <w:p w14:paraId="5A4DB80B" w14:textId="77777777" w:rsidR="00DB42E2" w:rsidRDefault="004E4E81">
      <w:pPr>
        <w:numPr>
          <w:ilvl w:val="0"/>
          <w:numId w:val="40"/>
        </w:numPr>
        <w:spacing w:after="0"/>
        <w:ind w:left="0" w:firstLine="1134"/>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3 </w:t>
      </w:r>
      <w:proofErr w:type="spellStart"/>
      <w:r>
        <w:rPr>
          <w:rFonts w:ascii="Times New Roman" w:eastAsia="Times New Roman" w:hAnsi="Times New Roman"/>
          <w:sz w:val="24"/>
          <w:szCs w:val="24"/>
        </w:rPr>
        <w:t>petiții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adresate</w:t>
      </w:r>
      <w:proofErr w:type="spellEnd"/>
      <w:r>
        <w:rPr>
          <w:rFonts w:ascii="Times New Roman" w:eastAsia="Times New Roman" w:hAnsi="Times New Roman"/>
          <w:sz w:val="24"/>
          <w:szCs w:val="24"/>
        </w:rPr>
        <w:t xml:space="preserve"> de </w:t>
      </w:r>
      <w:proofErr w:type="spellStart"/>
      <w:r>
        <w:rPr>
          <w:rFonts w:ascii="Times New Roman" w:eastAsia="Times New Roman" w:hAnsi="Times New Roman"/>
          <w:sz w:val="24"/>
          <w:szCs w:val="24"/>
        </w:rPr>
        <w:t>către</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Inspectoratul</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Județean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în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Construcții</w:t>
      </w:r>
      <w:proofErr w:type="spellEnd"/>
      <w:r>
        <w:rPr>
          <w:rFonts w:ascii="Times New Roman" w:eastAsia="Times New Roman" w:hAnsi="Times New Roman"/>
          <w:sz w:val="24"/>
          <w:szCs w:val="24"/>
        </w:rPr>
        <w:t xml:space="preserve"> Suceava</w:t>
      </w:r>
      <w:bookmarkStart w:id="6" w:name="_Hlk221091917"/>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repartizate</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spre</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verificare</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și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formulare</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răspuns</w:t>
      </w:r>
      <w:proofErr w:type="spellEnd"/>
      <w:r>
        <w:rPr>
          <w:rFonts w:ascii="Times New Roman" w:eastAsia="Times New Roman" w:hAnsi="Times New Roman"/>
          <w:sz w:val="24"/>
          <w:szCs w:val="24"/>
        </w:rPr>
        <w:t xml:space="preserve"> </w:t>
      </w:r>
      <w:bookmarkEnd w:id="6"/>
      <w:proofErr w:type="spellStart"/>
      <w:r>
        <w:rPr>
          <w:rFonts w:ascii="Times New Roman" w:eastAsia="Times New Roman" w:hAnsi="Times New Roman"/>
          <w:sz w:val="24"/>
          <w:szCs w:val="24"/>
        </w:rPr>
        <w:t>Direcției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Poliția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Locală</w:t>
      </w:r>
      <w:proofErr w:type="spellEnd"/>
      <w:r>
        <w:rPr>
          <w:rFonts w:ascii="Times New Roman" w:eastAsia="Times New Roman" w:hAnsi="Times New Roman"/>
          <w:sz w:val="24"/>
          <w:szCs w:val="24"/>
        </w:rPr>
        <w:t>.</w:t>
      </w:r>
    </w:p>
    <w:p w14:paraId="729A7667" w14:textId="77777777" w:rsidR="00DB42E2" w:rsidRDefault="004E4E81">
      <w:pPr>
        <w:numPr>
          <w:ilvl w:val="0"/>
          <w:numId w:val="40"/>
        </w:numPr>
        <w:spacing w:after="0"/>
        <w:ind w:left="0" w:firstLine="1134"/>
        <w:jc w:val="both"/>
        <w:rPr>
          <w:rFonts w:ascii="Times New Roman" w:eastAsia="Times New Roman" w:hAnsi="Times New Roman"/>
          <w:sz w:val="24"/>
          <w:szCs w:val="24"/>
        </w:rPr>
      </w:pPr>
      <w:r>
        <w:rPr>
          <w:rFonts w:ascii="Times New Roman" w:eastAsia="Times New Roman" w:hAnsi="Times New Roman"/>
          <w:sz w:val="24"/>
          <w:szCs w:val="24"/>
        </w:rPr>
        <w:t xml:space="preserve">3 </w:t>
      </w:r>
      <w:proofErr w:type="spellStart"/>
      <w:r>
        <w:rPr>
          <w:rFonts w:ascii="Times New Roman" w:eastAsia="Times New Roman" w:hAnsi="Times New Roman"/>
          <w:sz w:val="24"/>
          <w:szCs w:val="24"/>
        </w:rPr>
        <w:t>petiții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adresate</w:t>
      </w:r>
      <w:proofErr w:type="spellEnd"/>
      <w:r>
        <w:rPr>
          <w:rFonts w:ascii="Times New Roman" w:eastAsia="Times New Roman" w:hAnsi="Times New Roman"/>
          <w:sz w:val="24"/>
          <w:szCs w:val="24"/>
        </w:rPr>
        <w:t xml:space="preserve"> de </w:t>
      </w:r>
      <w:proofErr w:type="spellStart"/>
      <w:r>
        <w:rPr>
          <w:rFonts w:ascii="Times New Roman" w:eastAsia="Times New Roman" w:hAnsi="Times New Roman"/>
          <w:sz w:val="24"/>
          <w:szCs w:val="24"/>
        </w:rPr>
        <w:t>către</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Autoritatea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Națională</w:t>
      </w:r>
      <w:proofErr w:type="spellEnd"/>
      <w:r>
        <w:rPr>
          <w:rFonts w:ascii="Times New Roman" w:eastAsia="Times New Roman" w:hAnsi="Times New Roman"/>
          <w:sz w:val="24"/>
          <w:szCs w:val="24"/>
        </w:rPr>
        <w:t xml:space="preserve"> de </w:t>
      </w:r>
      <w:proofErr w:type="spellStart"/>
      <w:r>
        <w:rPr>
          <w:rFonts w:ascii="Times New Roman" w:eastAsia="Times New Roman" w:hAnsi="Times New Roman"/>
          <w:sz w:val="24"/>
          <w:szCs w:val="24"/>
        </w:rPr>
        <w:t>Reglementare</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pentru</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Serviciile</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Comunitare</w:t>
      </w:r>
      <w:proofErr w:type="spellEnd"/>
      <w:r>
        <w:rPr>
          <w:rFonts w:ascii="Times New Roman" w:eastAsia="Times New Roman" w:hAnsi="Times New Roman"/>
          <w:sz w:val="24"/>
          <w:szCs w:val="24"/>
        </w:rPr>
        <w:t xml:space="preserve"> de </w:t>
      </w:r>
      <w:proofErr w:type="spellStart"/>
      <w:r>
        <w:rPr>
          <w:rFonts w:ascii="Times New Roman" w:eastAsia="Times New Roman" w:hAnsi="Times New Roman"/>
          <w:sz w:val="24"/>
          <w:szCs w:val="24"/>
        </w:rPr>
        <w:t>Utilități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Publice</w:t>
      </w:r>
      <w:proofErr w:type="spellEnd"/>
      <w:r>
        <w:rPr>
          <w:rFonts w:ascii="Times New Roman" w:eastAsia="Times New Roman" w:hAnsi="Times New Roman"/>
          <w:sz w:val="24"/>
          <w:szCs w:val="24"/>
        </w:rPr>
        <w:t xml:space="preserve"> - </w:t>
      </w:r>
      <w:proofErr w:type="spellStart"/>
      <w:r>
        <w:rPr>
          <w:rFonts w:ascii="Times New Roman" w:eastAsia="Times New Roman" w:hAnsi="Times New Roman"/>
          <w:sz w:val="24"/>
          <w:szCs w:val="24"/>
        </w:rPr>
        <w:t>domeniul</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salubrizare</w:t>
      </w:r>
      <w:proofErr w:type="spellEnd"/>
      <w:r>
        <w:rPr>
          <w:rFonts w:ascii="Times New Roman" w:eastAsia="Times New Roman" w:hAnsi="Times New Roman"/>
          <w:sz w:val="24"/>
          <w:szCs w:val="24"/>
        </w:rPr>
        <w:t xml:space="preserve"> - </w:t>
      </w:r>
      <w:proofErr w:type="spellStart"/>
      <w:r>
        <w:rPr>
          <w:rFonts w:ascii="Times New Roman" w:eastAsia="Times New Roman" w:hAnsi="Times New Roman"/>
          <w:sz w:val="24"/>
          <w:szCs w:val="24"/>
        </w:rPr>
        <w:t>repartizate</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spre</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verificare</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și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formulare</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răspuns</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Direcției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Poliția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Locală</w:t>
      </w:r>
      <w:proofErr w:type="spellEnd"/>
      <w:r>
        <w:rPr>
          <w:rFonts w:ascii="Times New Roman" w:eastAsia="Times New Roman" w:hAnsi="Times New Roman"/>
          <w:sz w:val="24"/>
          <w:szCs w:val="24"/>
        </w:rPr>
        <w:t>.</w:t>
      </w:r>
    </w:p>
    <w:p w14:paraId="2ABD49A7" w14:textId="77777777" w:rsidR="00DB42E2" w:rsidRDefault="004E4E81">
      <w:pPr>
        <w:numPr>
          <w:ilvl w:val="0"/>
          <w:numId w:val="40"/>
        </w:numPr>
        <w:spacing w:after="0"/>
        <w:ind w:left="0" w:firstLine="1134"/>
        <w:jc w:val="both"/>
        <w:rPr>
          <w:rFonts w:ascii="Times New Roman" w:eastAsia="Times New Roman" w:hAnsi="Times New Roman"/>
          <w:sz w:val="24"/>
          <w:szCs w:val="24"/>
        </w:rPr>
      </w:pPr>
      <w:r>
        <w:rPr>
          <w:rFonts w:ascii="Times New Roman" w:eastAsia="Times New Roman" w:hAnsi="Times New Roman"/>
          <w:sz w:val="24"/>
          <w:szCs w:val="24"/>
        </w:rPr>
        <w:t xml:space="preserve">o </w:t>
      </w:r>
      <w:proofErr w:type="spellStart"/>
      <w:r>
        <w:rPr>
          <w:rFonts w:ascii="Times New Roman" w:eastAsia="Times New Roman" w:hAnsi="Times New Roman"/>
          <w:sz w:val="24"/>
          <w:szCs w:val="24"/>
        </w:rPr>
        <w:t>petiție</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adresată</w:t>
      </w:r>
      <w:proofErr w:type="spellEnd"/>
      <w:r>
        <w:rPr>
          <w:rFonts w:ascii="Times New Roman" w:eastAsia="Times New Roman" w:hAnsi="Times New Roman"/>
          <w:sz w:val="24"/>
          <w:szCs w:val="24"/>
        </w:rPr>
        <w:t xml:space="preserve"> de </w:t>
      </w:r>
      <w:proofErr w:type="spellStart"/>
      <w:r>
        <w:rPr>
          <w:rFonts w:ascii="Times New Roman" w:eastAsia="Times New Roman" w:hAnsi="Times New Roman"/>
          <w:sz w:val="24"/>
          <w:szCs w:val="24"/>
        </w:rPr>
        <w:t>către</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Autoritatea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Rutieră</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Română</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repartizată</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spre</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verificare</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și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formulare</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răspuns</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Compartimentului</w:t>
      </w:r>
      <w:proofErr w:type="spellEnd"/>
      <w:r>
        <w:rPr>
          <w:rFonts w:ascii="Times New Roman" w:eastAsia="Times New Roman" w:hAnsi="Times New Roman"/>
          <w:sz w:val="24"/>
          <w:szCs w:val="24"/>
        </w:rPr>
        <w:t xml:space="preserve"> Transport Auto.</w:t>
      </w:r>
    </w:p>
    <w:p w14:paraId="3ABF4570" w14:textId="77777777" w:rsidR="00DB42E2" w:rsidRDefault="004E4E81">
      <w:pPr>
        <w:numPr>
          <w:ilvl w:val="0"/>
          <w:numId w:val="40"/>
        </w:numPr>
        <w:spacing w:after="0"/>
        <w:ind w:left="0" w:firstLine="1134"/>
        <w:jc w:val="both"/>
        <w:rPr>
          <w:rFonts w:ascii="Times New Roman" w:eastAsia="Times New Roman" w:hAnsi="Times New Roman"/>
          <w:sz w:val="24"/>
          <w:szCs w:val="24"/>
        </w:rPr>
      </w:pPr>
      <w:r>
        <w:rPr>
          <w:rFonts w:ascii="Times New Roman" w:eastAsia="Times New Roman" w:hAnsi="Times New Roman"/>
          <w:sz w:val="24"/>
          <w:szCs w:val="24"/>
        </w:rPr>
        <w:t xml:space="preserve">o </w:t>
      </w:r>
      <w:proofErr w:type="spellStart"/>
      <w:r>
        <w:rPr>
          <w:rFonts w:ascii="Times New Roman" w:eastAsia="Times New Roman" w:hAnsi="Times New Roman"/>
          <w:sz w:val="24"/>
          <w:szCs w:val="24"/>
        </w:rPr>
        <w:t>petiție</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adresată</w:t>
      </w:r>
      <w:proofErr w:type="spellEnd"/>
      <w:r>
        <w:rPr>
          <w:rFonts w:ascii="Times New Roman" w:eastAsia="Times New Roman" w:hAnsi="Times New Roman"/>
          <w:sz w:val="24"/>
          <w:szCs w:val="24"/>
        </w:rPr>
        <w:t xml:space="preserve"> de </w:t>
      </w:r>
      <w:proofErr w:type="spellStart"/>
      <w:r>
        <w:rPr>
          <w:rFonts w:ascii="Times New Roman" w:eastAsia="Times New Roman" w:hAnsi="Times New Roman"/>
          <w:sz w:val="24"/>
          <w:szCs w:val="24"/>
        </w:rPr>
        <w:t>către</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Inspectoratul</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pentru</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Situații</w:t>
      </w:r>
      <w:proofErr w:type="spellEnd"/>
      <w:r>
        <w:rPr>
          <w:rFonts w:ascii="Times New Roman" w:eastAsia="Times New Roman" w:hAnsi="Times New Roman"/>
          <w:sz w:val="24"/>
          <w:szCs w:val="24"/>
        </w:rPr>
        <w:t xml:space="preserve"> de </w:t>
      </w:r>
      <w:proofErr w:type="spellStart"/>
      <w:r>
        <w:rPr>
          <w:rFonts w:ascii="Times New Roman" w:eastAsia="Times New Roman" w:hAnsi="Times New Roman"/>
          <w:sz w:val="24"/>
          <w:szCs w:val="24"/>
        </w:rPr>
        <w:t>Urgență</w:t>
      </w:r>
      <w:proofErr w:type="spellEnd"/>
      <w:r>
        <w:rPr>
          <w:rFonts w:ascii="Times New Roman" w:eastAsia="Times New Roman" w:hAnsi="Times New Roman"/>
          <w:sz w:val="24"/>
          <w:szCs w:val="24"/>
        </w:rPr>
        <w:t xml:space="preserve"> Bucovina – </w:t>
      </w:r>
      <w:proofErr w:type="spellStart"/>
      <w:r>
        <w:rPr>
          <w:rFonts w:ascii="Times New Roman" w:eastAsia="Times New Roman" w:hAnsi="Times New Roman"/>
          <w:sz w:val="24"/>
          <w:szCs w:val="24"/>
        </w:rPr>
        <w:t>județul</w:t>
      </w:r>
      <w:proofErr w:type="spellEnd"/>
      <w:r>
        <w:rPr>
          <w:rFonts w:ascii="Times New Roman" w:eastAsia="Times New Roman" w:hAnsi="Times New Roman"/>
          <w:sz w:val="24"/>
          <w:szCs w:val="24"/>
        </w:rPr>
        <w:t xml:space="preserve"> Suceava - </w:t>
      </w:r>
      <w:proofErr w:type="spellStart"/>
      <w:r>
        <w:rPr>
          <w:rFonts w:ascii="Times New Roman" w:eastAsia="Times New Roman" w:hAnsi="Times New Roman"/>
          <w:sz w:val="24"/>
          <w:szCs w:val="24"/>
        </w:rPr>
        <w:t>domeniul</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disciplina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în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construcții</w:t>
      </w:r>
      <w:proofErr w:type="spellEnd"/>
      <w:r>
        <w:rPr>
          <w:rFonts w:ascii="Times New Roman" w:eastAsia="Times New Roman" w:hAnsi="Times New Roman"/>
          <w:sz w:val="24"/>
          <w:szCs w:val="24"/>
        </w:rPr>
        <w:t xml:space="preserve"> – </w:t>
      </w:r>
      <w:bookmarkStart w:id="7" w:name="_Hlk221097705"/>
      <w:proofErr w:type="spellStart"/>
      <w:r>
        <w:rPr>
          <w:rFonts w:ascii="Times New Roman" w:eastAsia="Times New Roman" w:hAnsi="Times New Roman"/>
          <w:sz w:val="24"/>
          <w:szCs w:val="24"/>
        </w:rPr>
        <w:t>repartizată</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spre</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verificare</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și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soluționare</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răspuns</w:t>
      </w:r>
      <w:proofErr w:type="spellEnd"/>
      <w:r>
        <w:rPr>
          <w:rFonts w:ascii="Times New Roman" w:eastAsia="Times New Roman" w:hAnsi="Times New Roman"/>
          <w:sz w:val="24"/>
          <w:szCs w:val="24"/>
        </w:rPr>
        <w:t xml:space="preserve"> </w:t>
      </w:r>
      <w:bookmarkEnd w:id="7"/>
      <w:proofErr w:type="spellStart"/>
      <w:r>
        <w:rPr>
          <w:rFonts w:ascii="Times New Roman" w:eastAsia="Times New Roman" w:hAnsi="Times New Roman"/>
          <w:sz w:val="24"/>
          <w:szCs w:val="24"/>
        </w:rPr>
        <w:t>Direcției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Poliția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Locală</w:t>
      </w:r>
      <w:proofErr w:type="spellEnd"/>
      <w:r>
        <w:rPr>
          <w:rFonts w:ascii="Times New Roman" w:eastAsia="Times New Roman" w:hAnsi="Times New Roman"/>
          <w:sz w:val="24"/>
          <w:szCs w:val="24"/>
        </w:rPr>
        <w:t>.</w:t>
      </w:r>
    </w:p>
    <w:p w14:paraId="56D7B540" w14:textId="77777777" w:rsidR="00DB42E2" w:rsidRDefault="004E4E81">
      <w:pPr>
        <w:numPr>
          <w:ilvl w:val="0"/>
          <w:numId w:val="40"/>
        </w:numPr>
        <w:spacing w:after="0"/>
        <w:ind w:left="0" w:firstLine="1134"/>
        <w:jc w:val="both"/>
        <w:rPr>
          <w:rFonts w:ascii="Times New Roman" w:eastAsia="Times New Roman" w:hAnsi="Times New Roman"/>
          <w:sz w:val="24"/>
          <w:szCs w:val="24"/>
        </w:rPr>
      </w:pPr>
      <w:r>
        <w:rPr>
          <w:rFonts w:ascii="Times New Roman" w:eastAsia="Times New Roman" w:hAnsi="Times New Roman"/>
          <w:sz w:val="24"/>
          <w:szCs w:val="24"/>
        </w:rPr>
        <w:t xml:space="preserve">o </w:t>
      </w:r>
      <w:proofErr w:type="spellStart"/>
      <w:r>
        <w:rPr>
          <w:rFonts w:ascii="Times New Roman" w:eastAsia="Times New Roman" w:hAnsi="Times New Roman"/>
          <w:sz w:val="24"/>
          <w:szCs w:val="24"/>
        </w:rPr>
        <w:t>petiție</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adresată</w:t>
      </w:r>
      <w:proofErr w:type="spellEnd"/>
      <w:r>
        <w:rPr>
          <w:rFonts w:ascii="Times New Roman" w:eastAsia="Times New Roman" w:hAnsi="Times New Roman"/>
          <w:sz w:val="24"/>
          <w:szCs w:val="24"/>
        </w:rPr>
        <w:t xml:space="preserve"> de </w:t>
      </w:r>
      <w:proofErr w:type="spellStart"/>
      <w:r>
        <w:rPr>
          <w:rFonts w:ascii="Times New Roman" w:eastAsia="Times New Roman" w:hAnsi="Times New Roman"/>
          <w:sz w:val="24"/>
          <w:szCs w:val="24"/>
        </w:rPr>
        <w:t>către</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Direcția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Generală</w:t>
      </w:r>
      <w:proofErr w:type="spellEnd"/>
      <w:r>
        <w:rPr>
          <w:rFonts w:ascii="Times New Roman" w:eastAsia="Times New Roman" w:hAnsi="Times New Roman"/>
          <w:sz w:val="24"/>
          <w:szCs w:val="24"/>
        </w:rPr>
        <w:t xml:space="preserve"> de </w:t>
      </w:r>
      <w:proofErr w:type="spellStart"/>
      <w:r>
        <w:rPr>
          <w:rFonts w:ascii="Times New Roman" w:eastAsia="Times New Roman" w:hAnsi="Times New Roman"/>
          <w:sz w:val="24"/>
          <w:szCs w:val="24"/>
        </w:rPr>
        <w:t>Asistență</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Socială</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și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Protecția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Copilului</w:t>
      </w:r>
      <w:proofErr w:type="spellEnd"/>
      <w:r>
        <w:rPr>
          <w:rFonts w:ascii="Times New Roman" w:eastAsia="Times New Roman" w:hAnsi="Times New Roman"/>
          <w:sz w:val="24"/>
          <w:szCs w:val="24"/>
        </w:rPr>
        <w:t xml:space="preserve"> – </w:t>
      </w:r>
      <w:proofErr w:type="spellStart"/>
      <w:r>
        <w:rPr>
          <w:rFonts w:ascii="Times New Roman" w:eastAsia="Times New Roman" w:hAnsi="Times New Roman"/>
          <w:sz w:val="24"/>
          <w:szCs w:val="24"/>
        </w:rPr>
        <w:t>București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repartizată</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spre</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verificare</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și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formulare</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răspuns</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Direcție</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Asistență</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Socială</w:t>
      </w:r>
      <w:proofErr w:type="spellEnd"/>
      <w:r>
        <w:rPr>
          <w:rFonts w:ascii="Times New Roman" w:eastAsia="Times New Roman" w:hAnsi="Times New Roman"/>
          <w:sz w:val="24"/>
          <w:szCs w:val="24"/>
        </w:rPr>
        <w:t>.</w:t>
      </w:r>
    </w:p>
    <w:p w14:paraId="2C5130BE" w14:textId="77777777" w:rsidR="00DB42E2" w:rsidRDefault="004E4E81">
      <w:pPr>
        <w:numPr>
          <w:ilvl w:val="0"/>
          <w:numId w:val="40"/>
        </w:numPr>
        <w:spacing w:after="0"/>
        <w:ind w:left="0" w:firstLine="1134"/>
        <w:jc w:val="both"/>
        <w:rPr>
          <w:rFonts w:ascii="Times New Roman" w:eastAsia="Times New Roman" w:hAnsi="Times New Roman"/>
          <w:sz w:val="24"/>
          <w:szCs w:val="24"/>
        </w:rPr>
      </w:pPr>
      <w:r>
        <w:rPr>
          <w:rFonts w:ascii="Times New Roman" w:eastAsia="Times New Roman" w:hAnsi="Times New Roman"/>
          <w:sz w:val="24"/>
          <w:szCs w:val="24"/>
        </w:rPr>
        <w:t xml:space="preserve">o </w:t>
      </w:r>
      <w:proofErr w:type="spellStart"/>
      <w:r>
        <w:rPr>
          <w:rFonts w:ascii="Times New Roman" w:eastAsia="Times New Roman" w:hAnsi="Times New Roman"/>
          <w:sz w:val="24"/>
          <w:szCs w:val="24"/>
        </w:rPr>
        <w:t>petiție</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adresată</w:t>
      </w:r>
      <w:proofErr w:type="spellEnd"/>
      <w:r>
        <w:rPr>
          <w:rFonts w:ascii="Times New Roman" w:eastAsia="Times New Roman" w:hAnsi="Times New Roman"/>
          <w:sz w:val="24"/>
          <w:szCs w:val="24"/>
        </w:rPr>
        <w:t xml:space="preserve"> de </w:t>
      </w:r>
      <w:proofErr w:type="spellStart"/>
      <w:r>
        <w:rPr>
          <w:rFonts w:ascii="Times New Roman" w:eastAsia="Times New Roman" w:hAnsi="Times New Roman"/>
          <w:sz w:val="24"/>
          <w:szCs w:val="24"/>
        </w:rPr>
        <w:t>către</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Consiliul</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Județean</w:t>
      </w:r>
      <w:proofErr w:type="spellEnd"/>
      <w:r>
        <w:rPr>
          <w:rFonts w:ascii="Times New Roman" w:eastAsia="Times New Roman" w:hAnsi="Times New Roman"/>
          <w:sz w:val="24"/>
          <w:szCs w:val="24"/>
        </w:rPr>
        <w:t xml:space="preserve"> Suceava, cu </w:t>
      </w:r>
      <w:proofErr w:type="spellStart"/>
      <w:r>
        <w:rPr>
          <w:rFonts w:ascii="Times New Roman" w:eastAsia="Times New Roman" w:hAnsi="Times New Roman"/>
          <w:sz w:val="24"/>
          <w:szCs w:val="24"/>
        </w:rPr>
        <w:t>referire</w:t>
      </w:r>
      <w:proofErr w:type="spellEnd"/>
      <w:r>
        <w:rPr>
          <w:rFonts w:ascii="Times New Roman" w:eastAsia="Times New Roman" w:hAnsi="Times New Roman"/>
          <w:sz w:val="24"/>
          <w:szCs w:val="24"/>
        </w:rPr>
        <w:t xml:space="preserve"> la </w:t>
      </w:r>
      <w:proofErr w:type="spellStart"/>
      <w:r>
        <w:rPr>
          <w:rFonts w:ascii="Times New Roman" w:eastAsia="Times New Roman" w:hAnsi="Times New Roman"/>
          <w:sz w:val="24"/>
          <w:szCs w:val="24"/>
        </w:rPr>
        <w:t>racordul</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proprietăților</w:t>
      </w:r>
      <w:proofErr w:type="spellEnd"/>
      <w:r>
        <w:rPr>
          <w:rFonts w:ascii="Times New Roman" w:eastAsia="Times New Roman" w:hAnsi="Times New Roman"/>
          <w:sz w:val="24"/>
          <w:szCs w:val="24"/>
        </w:rPr>
        <w:t xml:space="preserve"> la </w:t>
      </w:r>
      <w:proofErr w:type="spellStart"/>
      <w:r>
        <w:rPr>
          <w:rFonts w:ascii="Times New Roman" w:eastAsia="Times New Roman" w:hAnsi="Times New Roman"/>
          <w:sz w:val="24"/>
          <w:szCs w:val="24"/>
        </w:rPr>
        <w:t>rețeaua</w:t>
      </w:r>
      <w:proofErr w:type="spellEnd"/>
      <w:r>
        <w:rPr>
          <w:rFonts w:ascii="Times New Roman" w:eastAsia="Times New Roman" w:hAnsi="Times New Roman"/>
          <w:sz w:val="24"/>
          <w:szCs w:val="24"/>
        </w:rPr>
        <w:t xml:space="preserve"> de </w:t>
      </w:r>
      <w:proofErr w:type="spellStart"/>
      <w:r>
        <w:rPr>
          <w:rFonts w:ascii="Times New Roman" w:eastAsia="Times New Roman" w:hAnsi="Times New Roman"/>
          <w:sz w:val="24"/>
          <w:szCs w:val="24"/>
        </w:rPr>
        <w:t>apă</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și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canalizare</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repartizată</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spre</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verificare</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și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formulare</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răspuns</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Serviciului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Gospodarire</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Municipală</w:t>
      </w:r>
      <w:proofErr w:type="spellEnd"/>
      <w:r>
        <w:rPr>
          <w:rFonts w:ascii="Times New Roman" w:eastAsia="Times New Roman" w:hAnsi="Times New Roman"/>
          <w:sz w:val="24"/>
          <w:szCs w:val="24"/>
        </w:rPr>
        <w:t>.</w:t>
      </w:r>
    </w:p>
    <w:p w14:paraId="41C7B05B" w14:textId="77777777" w:rsidR="00DB42E2" w:rsidRDefault="004E4E81">
      <w:pPr>
        <w:numPr>
          <w:ilvl w:val="0"/>
          <w:numId w:val="40"/>
        </w:numPr>
        <w:spacing w:after="0"/>
        <w:ind w:left="0" w:firstLine="1134"/>
        <w:jc w:val="both"/>
        <w:rPr>
          <w:rFonts w:ascii="Times New Roman" w:eastAsia="Times New Roman" w:hAnsi="Times New Roman"/>
          <w:sz w:val="24"/>
          <w:szCs w:val="24"/>
        </w:rPr>
      </w:pPr>
      <w:proofErr w:type="spellStart"/>
      <w:proofErr w:type="gramStart"/>
      <w:r>
        <w:rPr>
          <w:rFonts w:ascii="Times New Roman" w:eastAsia="Times New Roman" w:hAnsi="Times New Roman"/>
          <w:sz w:val="24"/>
          <w:szCs w:val="24"/>
        </w:rPr>
        <w:t>două</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petiții</w:t>
      </w:r>
      <w:proofErr w:type="spellEnd"/>
      <w:proofErr w:type="gram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adresate</w:t>
      </w:r>
      <w:proofErr w:type="spellEnd"/>
      <w:r>
        <w:rPr>
          <w:rFonts w:ascii="Times New Roman" w:eastAsia="Times New Roman" w:hAnsi="Times New Roman"/>
          <w:sz w:val="24"/>
          <w:szCs w:val="24"/>
        </w:rPr>
        <w:t xml:space="preserve"> de </w:t>
      </w:r>
      <w:proofErr w:type="spellStart"/>
      <w:r>
        <w:rPr>
          <w:rFonts w:ascii="Times New Roman" w:eastAsia="Times New Roman" w:hAnsi="Times New Roman"/>
          <w:sz w:val="24"/>
          <w:szCs w:val="24"/>
        </w:rPr>
        <w:t>către</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domnul</w:t>
      </w:r>
      <w:proofErr w:type="spellEnd"/>
      <w:r>
        <w:rPr>
          <w:rFonts w:ascii="Times New Roman" w:eastAsia="Times New Roman" w:hAnsi="Times New Roman"/>
          <w:sz w:val="24"/>
          <w:szCs w:val="24"/>
        </w:rPr>
        <w:t xml:space="preserve"> Nistor Marius Daniel </w:t>
      </w:r>
      <w:proofErr w:type="spellStart"/>
      <w:r>
        <w:rPr>
          <w:rFonts w:ascii="Times New Roman" w:eastAsia="Times New Roman" w:hAnsi="Times New Roman"/>
          <w:sz w:val="24"/>
          <w:szCs w:val="24"/>
        </w:rPr>
        <w:t>și</w:t>
      </w:r>
      <w:proofErr w:type="spellEnd"/>
      <w:r>
        <w:rPr>
          <w:rFonts w:ascii="Times New Roman" w:eastAsia="Times New Roman" w:hAnsi="Times New Roman"/>
          <w:sz w:val="24"/>
          <w:szCs w:val="24"/>
        </w:rPr>
        <w:t xml:space="preserve"> Rosint </w:t>
      </w:r>
      <w:proofErr w:type="gramStart"/>
      <w:r>
        <w:rPr>
          <w:rFonts w:ascii="Times New Roman" w:eastAsia="Times New Roman" w:hAnsi="Times New Roman"/>
          <w:sz w:val="24"/>
          <w:szCs w:val="24"/>
        </w:rPr>
        <w:t xml:space="preserve">SRL,  </w:t>
      </w:r>
      <w:proofErr w:type="spellStart"/>
      <w:r>
        <w:rPr>
          <w:rFonts w:ascii="Times New Roman" w:eastAsia="Times New Roman" w:hAnsi="Times New Roman"/>
          <w:sz w:val="24"/>
          <w:szCs w:val="24"/>
        </w:rPr>
        <w:t>domeniul</w:t>
      </w:r>
      <w:proofErr w:type="spellEnd"/>
      <w:proofErr w:type="gram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salubrizare</w:t>
      </w:r>
      <w:proofErr w:type="spellEnd"/>
      <w:r>
        <w:rPr>
          <w:rFonts w:ascii="Times New Roman" w:eastAsia="Times New Roman" w:hAnsi="Times New Roman"/>
          <w:sz w:val="24"/>
          <w:szCs w:val="24"/>
        </w:rPr>
        <w:t xml:space="preserve"> - </w:t>
      </w:r>
      <w:proofErr w:type="spellStart"/>
      <w:r>
        <w:rPr>
          <w:rFonts w:ascii="Times New Roman" w:eastAsia="Times New Roman" w:hAnsi="Times New Roman"/>
          <w:sz w:val="24"/>
          <w:szCs w:val="24"/>
        </w:rPr>
        <w:t>repartizate</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spre</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verificare</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și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formulare</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răspuns</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Direcției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Poliția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Locală</w:t>
      </w:r>
      <w:proofErr w:type="spellEnd"/>
      <w:r>
        <w:rPr>
          <w:rFonts w:ascii="Times New Roman" w:eastAsia="Times New Roman" w:hAnsi="Times New Roman"/>
          <w:sz w:val="24"/>
          <w:szCs w:val="24"/>
        </w:rPr>
        <w:t>.</w:t>
      </w:r>
    </w:p>
    <w:p w14:paraId="24C569E7" w14:textId="77777777" w:rsidR="00DB42E2" w:rsidRDefault="004E4E81">
      <w:pPr>
        <w:numPr>
          <w:ilvl w:val="0"/>
          <w:numId w:val="40"/>
        </w:numPr>
        <w:spacing w:after="0"/>
        <w:ind w:left="0" w:firstLine="1134"/>
        <w:jc w:val="both"/>
        <w:rPr>
          <w:rFonts w:ascii="Times New Roman" w:eastAsia="Times New Roman" w:hAnsi="Times New Roman"/>
          <w:sz w:val="24"/>
          <w:szCs w:val="24"/>
        </w:rPr>
      </w:pPr>
      <w:r>
        <w:rPr>
          <w:rFonts w:ascii="Times New Roman" w:eastAsia="Times New Roman" w:hAnsi="Times New Roman"/>
          <w:sz w:val="24"/>
          <w:szCs w:val="24"/>
        </w:rPr>
        <w:t xml:space="preserve">o </w:t>
      </w:r>
      <w:proofErr w:type="spellStart"/>
      <w:r>
        <w:rPr>
          <w:rFonts w:ascii="Times New Roman" w:eastAsia="Times New Roman" w:hAnsi="Times New Roman"/>
          <w:sz w:val="24"/>
          <w:szCs w:val="24"/>
        </w:rPr>
        <w:t>petiție</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adresată</w:t>
      </w:r>
      <w:proofErr w:type="spellEnd"/>
      <w:r>
        <w:rPr>
          <w:rFonts w:ascii="Times New Roman" w:eastAsia="Times New Roman" w:hAnsi="Times New Roman"/>
          <w:sz w:val="24"/>
          <w:szCs w:val="24"/>
        </w:rPr>
        <w:t xml:space="preserve"> de </w:t>
      </w:r>
      <w:proofErr w:type="spellStart"/>
      <w:r>
        <w:rPr>
          <w:rFonts w:ascii="Times New Roman" w:eastAsia="Times New Roman" w:hAnsi="Times New Roman"/>
          <w:sz w:val="24"/>
          <w:szCs w:val="24"/>
        </w:rPr>
        <w:t>către</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Abalasei</w:t>
      </w:r>
      <w:proofErr w:type="spellEnd"/>
      <w:r>
        <w:rPr>
          <w:rFonts w:ascii="Times New Roman" w:eastAsia="Times New Roman" w:hAnsi="Times New Roman"/>
          <w:sz w:val="24"/>
          <w:szCs w:val="24"/>
        </w:rPr>
        <w:t xml:space="preserve"> Ana Maria, cu </w:t>
      </w:r>
      <w:proofErr w:type="spellStart"/>
      <w:r>
        <w:rPr>
          <w:rFonts w:ascii="Times New Roman" w:eastAsia="Times New Roman" w:hAnsi="Times New Roman"/>
          <w:sz w:val="24"/>
          <w:szCs w:val="24"/>
        </w:rPr>
        <w:t>referire</w:t>
      </w:r>
      <w:proofErr w:type="spellEnd"/>
      <w:r>
        <w:rPr>
          <w:rFonts w:ascii="Times New Roman" w:eastAsia="Times New Roman" w:hAnsi="Times New Roman"/>
          <w:sz w:val="24"/>
          <w:szCs w:val="24"/>
        </w:rPr>
        <w:t xml:space="preserve"> la </w:t>
      </w:r>
      <w:proofErr w:type="spellStart"/>
      <w:r>
        <w:rPr>
          <w:rFonts w:ascii="Times New Roman" w:eastAsia="Times New Roman" w:hAnsi="Times New Roman"/>
          <w:sz w:val="24"/>
          <w:szCs w:val="24"/>
        </w:rPr>
        <w:t>relația</w:t>
      </w:r>
      <w:proofErr w:type="spellEnd"/>
      <w:r>
        <w:rPr>
          <w:rFonts w:ascii="Times New Roman" w:eastAsia="Times New Roman" w:hAnsi="Times New Roman"/>
          <w:sz w:val="24"/>
          <w:szCs w:val="24"/>
        </w:rPr>
        <w:t xml:space="preserve"> de </w:t>
      </w:r>
      <w:proofErr w:type="spellStart"/>
      <w:r>
        <w:rPr>
          <w:rFonts w:ascii="Times New Roman" w:eastAsia="Times New Roman" w:hAnsi="Times New Roman"/>
          <w:sz w:val="24"/>
          <w:szCs w:val="24"/>
        </w:rPr>
        <w:t>înfrățire</w:t>
      </w:r>
      <w:proofErr w:type="spellEnd"/>
      <w:r>
        <w:rPr>
          <w:rFonts w:ascii="Times New Roman" w:eastAsia="Times New Roman" w:hAnsi="Times New Roman"/>
          <w:sz w:val="24"/>
          <w:szCs w:val="24"/>
        </w:rPr>
        <w:t xml:space="preserve"> cu </w:t>
      </w:r>
      <w:proofErr w:type="spellStart"/>
      <w:r>
        <w:rPr>
          <w:rFonts w:ascii="Times New Roman" w:eastAsia="Times New Roman" w:hAnsi="Times New Roman"/>
          <w:sz w:val="24"/>
          <w:szCs w:val="24"/>
        </w:rPr>
        <w:t>orașul</w:t>
      </w:r>
      <w:proofErr w:type="spellEnd"/>
      <w:r>
        <w:rPr>
          <w:rFonts w:ascii="Times New Roman" w:eastAsia="Times New Roman" w:hAnsi="Times New Roman"/>
          <w:sz w:val="24"/>
          <w:szCs w:val="24"/>
        </w:rPr>
        <w:t xml:space="preserve"> Karmiel din Israel, </w:t>
      </w:r>
      <w:proofErr w:type="spellStart"/>
      <w:r>
        <w:rPr>
          <w:rFonts w:ascii="Times New Roman" w:eastAsia="Times New Roman" w:hAnsi="Times New Roman"/>
          <w:sz w:val="24"/>
          <w:szCs w:val="24"/>
        </w:rPr>
        <w:t>repartizată</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spre</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verificare</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și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formulare</w:t>
      </w:r>
      <w:proofErr w:type="spellEnd"/>
      <w:r>
        <w:rPr>
          <w:rFonts w:ascii="Times New Roman" w:eastAsia="Times New Roman" w:hAnsi="Times New Roman"/>
          <w:sz w:val="24"/>
          <w:szCs w:val="24"/>
        </w:rPr>
        <w:t xml:space="preserve"> </w:t>
      </w:r>
      <w:proofErr w:type="spellStart"/>
      <w:proofErr w:type="gramStart"/>
      <w:r>
        <w:rPr>
          <w:rFonts w:ascii="Times New Roman" w:eastAsia="Times New Roman" w:hAnsi="Times New Roman"/>
          <w:sz w:val="24"/>
          <w:szCs w:val="24"/>
        </w:rPr>
        <w:t>răspuns</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Centrului</w:t>
      </w:r>
      <w:proofErr w:type="spellEnd"/>
      <w:proofErr w:type="gram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Național</w:t>
      </w:r>
      <w:proofErr w:type="spellEnd"/>
      <w:r>
        <w:rPr>
          <w:rFonts w:ascii="Times New Roman" w:eastAsia="Times New Roman" w:hAnsi="Times New Roman"/>
          <w:sz w:val="24"/>
          <w:szCs w:val="24"/>
        </w:rPr>
        <w:t xml:space="preserve"> de </w:t>
      </w:r>
      <w:proofErr w:type="spellStart"/>
      <w:r>
        <w:rPr>
          <w:rFonts w:ascii="Times New Roman" w:eastAsia="Times New Roman" w:hAnsi="Times New Roman"/>
          <w:sz w:val="24"/>
          <w:szCs w:val="24"/>
        </w:rPr>
        <w:t>Promovare</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Turistică</w:t>
      </w:r>
      <w:proofErr w:type="spellEnd"/>
      <w:r>
        <w:rPr>
          <w:rFonts w:ascii="Times New Roman" w:eastAsia="Times New Roman" w:hAnsi="Times New Roman"/>
          <w:sz w:val="24"/>
          <w:szCs w:val="24"/>
        </w:rPr>
        <w:t>.</w:t>
      </w:r>
    </w:p>
    <w:p w14:paraId="447C8A66" w14:textId="77777777" w:rsidR="00DB42E2" w:rsidRDefault="004E4E81">
      <w:pPr>
        <w:numPr>
          <w:ilvl w:val="0"/>
          <w:numId w:val="40"/>
        </w:numPr>
        <w:spacing w:after="0"/>
        <w:ind w:left="0" w:firstLine="1134"/>
        <w:jc w:val="both"/>
        <w:rPr>
          <w:rFonts w:ascii="Times New Roman" w:eastAsia="Times New Roman" w:hAnsi="Times New Roman"/>
          <w:sz w:val="24"/>
          <w:szCs w:val="24"/>
        </w:rPr>
      </w:pPr>
      <w:r>
        <w:rPr>
          <w:rFonts w:ascii="Times New Roman" w:eastAsia="Times New Roman" w:hAnsi="Times New Roman"/>
          <w:sz w:val="24"/>
          <w:szCs w:val="24"/>
        </w:rPr>
        <w:t xml:space="preserve">o </w:t>
      </w:r>
      <w:proofErr w:type="spellStart"/>
      <w:r>
        <w:rPr>
          <w:rFonts w:ascii="Times New Roman" w:eastAsia="Times New Roman" w:hAnsi="Times New Roman"/>
          <w:sz w:val="24"/>
          <w:szCs w:val="24"/>
        </w:rPr>
        <w:t>petiție</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adresată</w:t>
      </w:r>
      <w:proofErr w:type="spellEnd"/>
      <w:r>
        <w:rPr>
          <w:rFonts w:ascii="Times New Roman" w:eastAsia="Times New Roman" w:hAnsi="Times New Roman"/>
          <w:sz w:val="24"/>
          <w:szCs w:val="24"/>
        </w:rPr>
        <w:t xml:space="preserve"> de </w:t>
      </w:r>
      <w:proofErr w:type="spellStart"/>
      <w:r>
        <w:rPr>
          <w:rFonts w:ascii="Times New Roman" w:eastAsia="Times New Roman" w:hAnsi="Times New Roman"/>
          <w:sz w:val="24"/>
          <w:szCs w:val="24"/>
        </w:rPr>
        <w:t>către</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domnul</w:t>
      </w:r>
      <w:proofErr w:type="spellEnd"/>
      <w:r>
        <w:rPr>
          <w:rFonts w:ascii="Times New Roman" w:eastAsia="Times New Roman" w:hAnsi="Times New Roman"/>
          <w:sz w:val="24"/>
          <w:szCs w:val="24"/>
        </w:rPr>
        <w:t xml:space="preserve"> Aurel Ștefănescu, cu </w:t>
      </w:r>
      <w:proofErr w:type="spellStart"/>
      <w:r>
        <w:rPr>
          <w:rFonts w:ascii="Times New Roman" w:eastAsia="Times New Roman" w:hAnsi="Times New Roman"/>
          <w:sz w:val="24"/>
          <w:szCs w:val="24"/>
        </w:rPr>
        <w:t>referire</w:t>
      </w:r>
      <w:proofErr w:type="spellEnd"/>
      <w:r>
        <w:rPr>
          <w:rFonts w:ascii="Times New Roman" w:eastAsia="Times New Roman" w:hAnsi="Times New Roman"/>
          <w:sz w:val="24"/>
          <w:szCs w:val="24"/>
        </w:rPr>
        <w:t xml:space="preserve"> la </w:t>
      </w:r>
      <w:proofErr w:type="spellStart"/>
      <w:r>
        <w:rPr>
          <w:rFonts w:ascii="Times New Roman" w:eastAsia="Times New Roman" w:hAnsi="Times New Roman"/>
          <w:sz w:val="24"/>
          <w:szCs w:val="24"/>
        </w:rPr>
        <w:t>activitățile</w:t>
      </w:r>
      <w:proofErr w:type="spellEnd"/>
      <w:r>
        <w:rPr>
          <w:rFonts w:ascii="Times New Roman" w:eastAsia="Times New Roman" w:hAnsi="Times New Roman"/>
          <w:sz w:val="24"/>
          <w:szCs w:val="24"/>
        </w:rPr>
        <w:t xml:space="preserve"> de </w:t>
      </w:r>
      <w:proofErr w:type="spellStart"/>
      <w:r>
        <w:rPr>
          <w:rFonts w:ascii="Times New Roman" w:eastAsia="Times New Roman" w:hAnsi="Times New Roman"/>
          <w:sz w:val="24"/>
          <w:szCs w:val="24"/>
        </w:rPr>
        <w:t>taximetrie</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repartizată</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spre</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verificare</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și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formulare</w:t>
      </w:r>
      <w:proofErr w:type="spellEnd"/>
      <w:r>
        <w:rPr>
          <w:rFonts w:ascii="Times New Roman" w:eastAsia="Times New Roman" w:hAnsi="Times New Roman"/>
          <w:sz w:val="24"/>
          <w:szCs w:val="24"/>
        </w:rPr>
        <w:t xml:space="preserve"> </w:t>
      </w:r>
      <w:proofErr w:type="spellStart"/>
      <w:proofErr w:type="gramStart"/>
      <w:r>
        <w:rPr>
          <w:rFonts w:ascii="Times New Roman" w:eastAsia="Times New Roman" w:hAnsi="Times New Roman"/>
          <w:sz w:val="24"/>
          <w:szCs w:val="24"/>
        </w:rPr>
        <w:t>răspuns</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Compartimentului</w:t>
      </w:r>
      <w:proofErr w:type="spellEnd"/>
      <w:proofErr w:type="gramEnd"/>
      <w:r>
        <w:rPr>
          <w:rFonts w:ascii="Times New Roman" w:eastAsia="Times New Roman" w:hAnsi="Times New Roman"/>
          <w:sz w:val="24"/>
          <w:szCs w:val="24"/>
        </w:rPr>
        <w:t xml:space="preserve"> Transport Auto.</w:t>
      </w:r>
    </w:p>
    <w:p w14:paraId="78D64FD5" w14:textId="77777777" w:rsidR="00DB42E2" w:rsidRDefault="004E4E81">
      <w:pPr>
        <w:numPr>
          <w:ilvl w:val="0"/>
          <w:numId w:val="40"/>
        </w:numPr>
        <w:spacing w:after="0"/>
        <w:ind w:left="0" w:firstLine="1134"/>
        <w:jc w:val="both"/>
        <w:rPr>
          <w:rFonts w:ascii="Times New Roman" w:eastAsia="Times New Roman" w:hAnsi="Times New Roman"/>
          <w:sz w:val="24"/>
          <w:szCs w:val="24"/>
        </w:rPr>
      </w:pPr>
      <w:r>
        <w:rPr>
          <w:rFonts w:ascii="Times New Roman" w:eastAsia="Times New Roman" w:hAnsi="Times New Roman"/>
          <w:sz w:val="24"/>
          <w:szCs w:val="24"/>
        </w:rPr>
        <w:t xml:space="preserve">o </w:t>
      </w:r>
      <w:proofErr w:type="spellStart"/>
      <w:r>
        <w:rPr>
          <w:rFonts w:ascii="Times New Roman" w:eastAsia="Times New Roman" w:hAnsi="Times New Roman"/>
          <w:sz w:val="24"/>
          <w:szCs w:val="24"/>
        </w:rPr>
        <w:t>petiție</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adresată</w:t>
      </w:r>
      <w:proofErr w:type="spellEnd"/>
      <w:r>
        <w:rPr>
          <w:rFonts w:ascii="Times New Roman" w:eastAsia="Times New Roman" w:hAnsi="Times New Roman"/>
          <w:sz w:val="24"/>
          <w:szCs w:val="24"/>
        </w:rPr>
        <w:t xml:space="preserve"> de </w:t>
      </w:r>
      <w:proofErr w:type="spellStart"/>
      <w:r>
        <w:rPr>
          <w:rFonts w:ascii="Times New Roman" w:eastAsia="Times New Roman" w:hAnsi="Times New Roman"/>
          <w:sz w:val="24"/>
          <w:szCs w:val="24"/>
        </w:rPr>
        <w:t>către</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doamna</w:t>
      </w:r>
      <w:proofErr w:type="spellEnd"/>
      <w:r>
        <w:rPr>
          <w:rFonts w:ascii="Times New Roman" w:eastAsia="Times New Roman" w:hAnsi="Times New Roman"/>
          <w:sz w:val="24"/>
          <w:szCs w:val="24"/>
        </w:rPr>
        <w:t xml:space="preserve"> Costea Maria, </w:t>
      </w:r>
      <w:proofErr w:type="spellStart"/>
      <w:r>
        <w:rPr>
          <w:rFonts w:ascii="Times New Roman" w:eastAsia="Times New Roman" w:hAnsi="Times New Roman"/>
          <w:sz w:val="24"/>
          <w:szCs w:val="24"/>
        </w:rPr>
        <w:t>domeniul</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ordine</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publică</w:t>
      </w:r>
      <w:proofErr w:type="spellEnd"/>
      <w:r>
        <w:rPr>
          <w:rFonts w:ascii="Times New Roman" w:eastAsia="Times New Roman" w:hAnsi="Times New Roman"/>
          <w:sz w:val="24"/>
          <w:szCs w:val="24"/>
        </w:rPr>
        <w:t xml:space="preserve"> </w:t>
      </w:r>
      <w:proofErr w:type="gramStart"/>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repartizată</w:t>
      </w:r>
      <w:proofErr w:type="spellEnd"/>
      <w:proofErr w:type="gram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spre</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verificare</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și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formulare</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răspuns</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Direcției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Poliția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Locală</w:t>
      </w:r>
      <w:proofErr w:type="spellEnd"/>
      <w:r>
        <w:rPr>
          <w:rFonts w:ascii="Times New Roman" w:eastAsia="Times New Roman" w:hAnsi="Times New Roman"/>
          <w:sz w:val="24"/>
          <w:szCs w:val="24"/>
        </w:rPr>
        <w:t>.</w:t>
      </w:r>
    </w:p>
    <w:p w14:paraId="50C183FB" w14:textId="77777777" w:rsidR="00DB42E2" w:rsidRDefault="004E4E81">
      <w:pPr>
        <w:numPr>
          <w:ilvl w:val="0"/>
          <w:numId w:val="40"/>
        </w:numPr>
        <w:spacing w:after="0"/>
        <w:ind w:left="0" w:firstLine="1134"/>
        <w:jc w:val="both"/>
        <w:rPr>
          <w:rFonts w:ascii="Times New Roman" w:eastAsia="Times New Roman" w:hAnsi="Times New Roman"/>
          <w:sz w:val="24"/>
          <w:szCs w:val="24"/>
        </w:rPr>
      </w:pPr>
      <w:r>
        <w:rPr>
          <w:rFonts w:ascii="Times New Roman" w:eastAsia="Times New Roman" w:hAnsi="Times New Roman"/>
          <w:sz w:val="24"/>
          <w:szCs w:val="24"/>
        </w:rPr>
        <w:t xml:space="preserve">o </w:t>
      </w:r>
      <w:proofErr w:type="spellStart"/>
      <w:r>
        <w:rPr>
          <w:rFonts w:ascii="Times New Roman" w:eastAsia="Times New Roman" w:hAnsi="Times New Roman"/>
          <w:sz w:val="24"/>
          <w:szCs w:val="24"/>
        </w:rPr>
        <w:t>petiție</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adresată</w:t>
      </w:r>
      <w:proofErr w:type="spellEnd"/>
      <w:r>
        <w:rPr>
          <w:rFonts w:ascii="Times New Roman" w:eastAsia="Times New Roman" w:hAnsi="Times New Roman"/>
          <w:sz w:val="24"/>
          <w:szCs w:val="24"/>
        </w:rPr>
        <w:t xml:space="preserve"> de </w:t>
      </w:r>
      <w:proofErr w:type="spellStart"/>
      <w:r>
        <w:rPr>
          <w:rFonts w:ascii="Times New Roman" w:eastAsia="Times New Roman" w:hAnsi="Times New Roman"/>
          <w:sz w:val="24"/>
          <w:szCs w:val="24"/>
        </w:rPr>
        <w:t>către</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doamna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Piticari</w:t>
      </w:r>
      <w:proofErr w:type="spellEnd"/>
      <w:r>
        <w:rPr>
          <w:rFonts w:ascii="Times New Roman" w:eastAsia="Times New Roman" w:hAnsi="Times New Roman"/>
          <w:sz w:val="24"/>
          <w:szCs w:val="24"/>
        </w:rPr>
        <w:t xml:space="preserve"> Eliza, cu </w:t>
      </w:r>
      <w:proofErr w:type="spellStart"/>
      <w:r>
        <w:rPr>
          <w:rFonts w:ascii="Times New Roman" w:eastAsia="Times New Roman" w:hAnsi="Times New Roman"/>
          <w:sz w:val="24"/>
          <w:szCs w:val="24"/>
        </w:rPr>
        <w:t>referire</w:t>
      </w:r>
      <w:proofErr w:type="spellEnd"/>
      <w:r>
        <w:rPr>
          <w:rFonts w:ascii="Times New Roman" w:eastAsia="Times New Roman" w:hAnsi="Times New Roman"/>
          <w:sz w:val="24"/>
          <w:szCs w:val="24"/>
        </w:rPr>
        <w:t xml:space="preserve"> la </w:t>
      </w:r>
      <w:proofErr w:type="spellStart"/>
      <w:r>
        <w:rPr>
          <w:rFonts w:ascii="Times New Roman" w:eastAsia="Times New Roman" w:hAnsi="Times New Roman"/>
          <w:sz w:val="24"/>
          <w:szCs w:val="24"/>
        </w:rPr>
        <w:t>dirijarea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apei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pluviale</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repartizată</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spre</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verificare</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și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formulare</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răspuns</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Serviciului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Gospodărire</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Municipală</w:t>
      </w:r>
      <w:proofErr w:type="spellEnd"/>
      <w:r>
        <w:rPr>
          <w:rFonts w:ascii="Times New Roman" w:eastAsia="Times New Roman" w:hAnsi="Times New Roman"/>
          <w:sz w:val="24"/>
          <w:szCs w:val="24"/>
        </w:rPr>
        <w:t>.</w:t>
      </w:r>
    </w:p>
    <w:p w14:paraId="2AF119B7" w14:textId="77777777" w:rsidR="00DB42E2" w:rsidRDefault="004E4E81">
      <w:pPr>
        <w:spacing w:after="0"/>
        <w:ind w:firstLine="1134"/>
        <w:jc w:val="both"/>
        <w:rPr>
          <w:rFonts w:ascii="Times New Roman" w:eastAsia="Times New Roman" w:hAnsi="Times New Roman"/>
          <w:sz w:val="24"/>
          <w:szCs w:val="24"/>
        </w:rPr>
      </w:pPr>
      <w:proofErr w:type="spellStart"/>
      <w:r>
        <w:rPr>
          <w:rFonts w:ascii="Times New Roman" w:eastAsia="Times New Roman" w:hAnsi="Times New Roman"/>
          <w:sz w:val="24"/>
          <w:szCs w:val="24"/>
        </w:rPr>
        <w:t>Pentru</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cele</w:t>
      </w:r>
      <w:proofErr w:type="spellEnd"/>
      <w:r>
        <w:rPr>
          <w:rFonts w:ascii="Times New Roman" w:eastAsia="Times New Roman" w:hAnsi="Times New Roman"/>
          <w:sz w:val="24"/>
          <w:szCs w:val="24"/>
        </w:rPr>
        <w:t xml:space="preserve"> 22 de </w:t>
      </w:r>
      <w:proofErr w:type="spellStart"/>
      <w:r>
        <w:rPr>
          <w:rFonts w:ascii="Times New Roman" w:eastAsia="Times New Roman" w:hAnsi="Times New Roman"/>
          <w:sz w:val="24"/>
          <w:szCs w:val="24"/>
        </w:rPr>
        <w:t>petiții</w:t>
      </w:r>
      <w:proofErr w:type="spellEnd"/>
      <w:r>
        <w:rPr>
          <w:rFonts w:ascii="Times New Roman" w:eastAsia="Times New Roman" w:hAnsi="Times New Roman"/>
          <w:sz w:val="24"/>
          <w:szCs w:val="24"/>
        </w:rPr>
        <w:t xml:space="preserve"> au </w:t>
      </w:r>
      <w:proofErr w:type="spellStart"/>
      <w:r>
        <w:rPr>
          <w:rFonts w:ascii="Times New Roman" w:eastAsia="Times New Roman" w:hAnsi="Times New Roman"/>
          <w:sz w:val="24"/>
          <w:szCs w:val="24"/>
        </w:rPr>
        <w:t>fost</w:t>
      </w:r>
      <w:proofErr w:type="spellEnd"/>
      <w:r>
        <w:rPr>
          <w:rFonts w:ascii="Times New Roman" w:eastAsia="Times New Roman" w:hAnsi="Times New Roman"/>
          <w:sz w:val="24"/>
          <w:szCs w:val="24"/>
        </w:rPr>
        <w:t xml:space="preserve"> formulate </w:t>
      </w:r>
      <w:proofErr w:type="spellStart"/>
      <w:r>
        <w:rPr>
          <w:rFonts w:ascii="Times New Roman" w:eastAsia="Times New Roman" w:hAnsi="Times New Roman"/>
          <w:sz w:val="24"/>
          <w:szCs w:val="24"/>
        </w:rPr>
        <w:t>și</w:t>
      </w:r>
      <w:proofErr w:type="spellEnd"/>
      <w:r>
        <w:rPr>
          <w:rFonts w:ascii="Times New Roman" w:eastAsia="Times New Roman" w:hAnsi="Times New Roman"/>
          <w:sz w:val="24"/>
          <w:szCs w:val="24"/>
        </w:rPr>
        <w:t xml:space="preserve"> expediate </w:t>
      </w:r>
      <w:proofErr w:type="spellStart"/>
      <w:r>
        <w:rPr>
          <w:rFonts w:ascii="Times New Roman" w:eastAsia="Times New Roman" w:hAnsi="Times New Roman"/>
          <w:sz w:val="24"/>
          <w:szCs w:val="24"/>
        </w:rPr>
        <w:t>răspunsurile</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în</w:t>
      </w:r>
      <w:proofErr w:type="spellEnd"/>
      <w:r>
        <w:rPr>
          <w:rFonts w:ascii="Times New Roman" w:eastAsia="Times New Roman" w:hAnsi="Times New Roman"/>
          <w:sz w:val="24"/>
          <w:szCs w:val="24"/>
        </w:rPr>
        <w:t xml:space="preserve"> termen legal.</w:t>
      </w:r>
    </w:p>
    <w:p w14:paraId="7E7439AC" w14:textId="77777777" w:rsidR="00DB42E2" w:rsidRDefault="00DB42E2">
      <w:pPr>
        <w:spacing w:after="0"/>
        <w:ind w:firstLine="1134"/>
        <w:jc w:val="both"/>
        <w:rPr>
          <w:rFonts w:ascii="Times New Roman" w:eastAsia="Times New Roman" w:hAnsi="Times New Roman"/>
          <w:sz w:val="24"/>
          <w:szCs w:val="24"/>
        </w:rPr>
      </w:pPr>
    </w:p>
    <w:p w14:paraId="4BD58487" w14:textId="77777777" w:rsidR="00DB42E2" w:rsidRDefault="004E4E81">
      <w:pPr>
        <w:spacing w:line="264" w:lineRule="auto"/>
        <w:jc w:val="both"/>
        <w:rPr>
          <w:rFonts w:ascii="Times New Roman" w:hAnsi="Times New Roman"/>
          <w:b/>
          <w:sz w:val="24"/>
          <w:szCs w:val="24"/>
        </w:rPr>
      </w:pPr>
      <w:r>
        <w:rPr>
          <w:rFonts w:ascii="Times New Roman" w:hAnsi="Times New Roman"/>
          <w:b/>
          <w:sz w:val="24"/>
          <w:szCs w:val="24"/>
        </w:rPr>
        <w:t xml:space="preserve">   5. </w:t>
      </w:r>
      <w:proofErr w:type="spellStart"/>
      <w:r>
        <w:rPr>
          <w:rFonts w:ascii="Times New Roman" w:hAnsi="Times New Roman"/>
          <w:b/>
          <w:sz w:val="24"/>
          <w:szCs w:val="24"/>
        </w:rPr>
        <w:t>Activitatea</w:t>
      </w:r>
      <w:proofErr w:type="spellEnd"/>
      <w:r>
        <w:rPr>
          <w:rFonts w:ascii="Times New Roman" w:hAnsi="Times New Roman"/>
          <w:b/>
          <w:sz w:val="24"/>
          <w:szCs w:val="24"/>
        </w:rPr>
        <w:t xml:space="preserve"> de </w:t>
      </w:r>
      <w:proofErr w:type="spellStart"/>
      <w:r>
        <w:rPr>
          <w:rFonts w:ascii="Times New Roman" w:hAnsi="Times New Roman"/>
          <w:b/>
          <w:sz w:val="24"/>
          <w:szCs w:val="24"/>
        </w:rPr>
        <w:t>arhivare</w:t>
      </w:r>
      <w:proofErr w:type="spellEnd"/>
      <w:r>
        <w:rPr>
          <w:rFonts w:ascii="Times New Roman" w:hAnsi="Times New Roman"/>
          <w:b/>
          <w:sz w:val="24"/>
          <w:szCs w:val="24"/>
        </w:rPr>
        <w:t xml:space="preserve"> </w:t>
      </w:r>
    </w:p>
    <w:p w14:paraId="594A116C" w14:textId="77777777" w:rsidR="00DB42E2" w:rsidRDefault="004E4E81">
      <w:pPr>
        <w:spacing w:line="264" w:lineRule="auto"/>
        <w:jc w:val="both"/>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Această</w:t>
      </w:r>
      <w:proofErr w:type="spellEnd"/>
      <w:r>
        <w:rPr>
          <w:rFonts w:ascii="Times New Roman" w:hAnsi="Times New Roman"/>
          <w:sz w:val="24"/>
          <w:szCs w:val="24"/>
        </w:rPr>
        <w:t xml:space="preserve"> </w:t>
      </w:r>
      <w:proofErr w:type="spellStart"/>
      <w:r>
        <w:rPr>
          <w:rFonts w:ascii="Times New Roman" w:hAnsi="Times New Roman"/>
          <w:sz w:val="24"/>
          <w:szCs w:val="24"/>
        </w:rPr>
        <w:t>activitate</w:t>
      </w:r>
      <w:proofErr w:type="spellEnd"/>
      <w:r>
        <w:rPr>
          <w:rFonts w:ascii="Times New Roman" w:hAnsi="Times New Roman"/>
          <w:sz w:val="24"/>
          <w:szCs w:val="24"/>
        </w:rPr>
        <w:t xml:space="preserve"> </w:t>
      </w:r>
      <w:proofErr w:type="spellStart"/>
      <w:r>
        <w:rPr>
          <w:rFonts w:ascii="Times New Roman" w:hAnsi="Times New Roman"/>
          <w:sz w:val="24"/>
          <w:szCs w:val="24"/>
        </w:rPr>
        <w:t>cuprins</w:t>
      </w:r>
      <w:proofErr w:type="spellEnd"/>
      <w:r>
        <w:rPr>
          <w:rFonts w:ascii="Times New Roman" w:hAnsi="Times New Roman"/>
          <w:sz w:val="24"/>
          <w:szCs w:val="24"/>
        </w:rPr>
        <w:t>:</w:t>
      </w:r>
    </w:p>
    <w:p w14:paraId="098B4909" w14:textId="77777777" w:rsidR="00DB42E2" w:rsidRDefault="004E4E81">
      <w:pPr>
        <w:numPr>
          <w:ilvl w:val="3"/>
          <w:numId w:val="41"/>
        </w:numPr>
        <w:spacing w:after="0" w:line="264" w:lineRule="auto"/>
        <w:ind w:left="660" w:hanging="599"/>
        <w:jc w:val="both"/>
        <w:rPr>
          <w:rFonts w:ascii="Times New Roman" w:hAnsi="Times New Roman"/>
          <w:sz w:val="24"/>
          <w:szCs w:val="24"/>
        </w:rPr>
      </w:pPr>
      <w:proofErr w:type="spellStart"/>
      <w:r>
        <w:rPr>
          <w:rFonts w:ascii="Times New Roman" w:hAnsi="Times New Roman"/>
          <w:sz w:val="24"/>
          <w:szCs w:val="24"/>
        </w:rPr>
        <w:t>verificarea</w:t>
      </w:r>
      <w:proofErr w:type="spellEnd"/>
      <w:r>
        <w:rPr>
          <w:rFonts w:ascii="Times New Roman" w:hAnsi="Times New Roman"/>
          <w:sz w:val="24"/>
          <w:szCs w:val="24"/>
        </w:rPr>
        <w:t xml:space="preserve"> </w:t>
      </w:r>
      <w:proofErr w:type="spellStart"/>
      <w:r>
        <w:rPr>
          <w:rFonts w:ascii="Times New Roman" w:hAnsi="Times New Roman"/>
          <w:sz w:val="24"/>
          <w:szCs w:val="24"/>
        </w:rPr>
        <w:t>și</w:t>
      </w:r>
      <w:proofErr w:type="spellEnd"/>
      <w:r>
        <w:rPr>
          <w:rFonts w:ascii="Times New Roman" w:hAnsi="Times New Roman"/>
          <w:sz w:val="24"/>
          <w:szCs w:val="24"/>
        </w:rPr>
        <w:t xml:space="preserve"> </w:t>
      </w:r>
      <w:proofErr w:type="spellStart"/>
      <w:r>
        <w:rPr>
          <w:rFonts w:ascii="Times New Roman" w:hAnsi="Times New Roman"/>
          <w:sz w:val="24"/>
          <w:szCs w:val="24"/>
        </w:rPr>
        <w:t>preluarea</w:t>
      </w:r>
      <w:proofErr w:type="spellEnd"/>
      <w:r>
        <w:rPr>
          <w:rFonts w:ascii="Times New Roman" w:hAnsi="Times New Roman"/>
          <w:sz w:val="24"/>
          <w:szCs w:val="24"/>
        </w:rPr>
        <w:t xml:space="preserve"> de la </w:t>
      </w:r>
      <w:proofErr w:type="spellStart"/>
      <w:r>
        <w:rPr>
          <w:rFonts w:ascii="Times New Roman" w:hAnsi="Times New Roman"/>
          <w:sz w:val="24"/>
          <w:szCs w:val="24"/>
        </w:rPr>
        <w:t>compartimentele</w:t>
      </w:r>
      <w:proofErr w:type="spellEnd"/>
      <w:r>
        <w:rPr>
          <w:rFonts w:ascii="Times New Roman" w:hAnsi="Times New Roman"/>
          <w:sz w:val="24"/>
          <w:szCs w:val="24"/>
        </w:rPr>
        <w:t xml:space="preserve"> </w:t>
      </w:r>
      <w:proofErr w:type="spellStart"/>
      <w:r>
        <w:rPr>
          <w:rFonts w:ascii="Times New Roman" w:hAnsi="Times New Roman"/>
          <w:sz w:val="24"/>
          <w:szCs w:val="24"/>
        </w:rPr>
        <w:t>funcționale</w:t>
      </w:r>
      <w:proofErr w:type="spellEnd"/>
      <w:r>
        <w:rPr>
          <w:rFonts w:ascii="Times New Roman" w:hAnsi="Times New Roman"/>
          <w:sz w:val="24"/>
          <w:szCs w:val="24"/>
        </w:rPr>
        <w:t xml:space="preserve">, a 1100 </w:t>
      </w:r>
      <w:proofErr w:type="spellStart"/>
      <w:r>
        <w:rPr>
          <w:rFonts w:ascii="Times New Roman" w:hAnsi="Times New Roman"/>
          <w:sz w:val="24"/>
          <w:szCs w:val="24"/>
        </w:rPr>
        <w:t>dosare</w:t>
      </w:r>
      <w:proofErr w:type="spellEnd"/>
      <w:r>
        <w:rPr>
          <w:rFonts w:ascii="Times New Roman" w:hAnsi="Times New Roman"/>
          <w:sz w:val="24"/>
          <w:szCs w:val="24"/>
        </w:rPr>
        <w:t xml:space="preserve">, </w:t>
      </w:r>
      <w:proofErr w:type="spellStart"/>
      <w:r>
        <w:rPr>
          <w:rFonts w:ascii="Times New Roman" w:hAnsi="Times New Roman"/>
          <w:sz w:val="24"/>
          <w:szCs w:val="24"/>
        </w:rPr>
        <w:t>regăsite</w:t>
      </w:r>
      <w:proofErr w:type="spellEnd"/>
      <w:r>
        <w:rPr>
          <w:rFonts w:ascii="Times New Roman" w:hAnsi="Times New Roman"/>
          <w:sz w:val="24"/>
          <w:szCs w:val="24"/>
        </w:rPr>
        <w:t xml:space="preserve"> </w:t>
      </w:r>
      <w:proofErr w:type="spellStart"/>
      <w:proofErr w:type="gramStart"/>
      <w:r>
        <w:rPr>
          <w:rFonts w:ascii="Times New Roman" w:hAnsi="Times New Roman"/>
          <w:sz w:val="24"/>
          <w:szCs w:val="24"/>
        </w:rPr>
        <w:t>în</w:t>
      </w:r>
      <w:proofErr w:type="spellEnd"/>
      <w:r>
        <w:rPr>
          <w:rFonts w:ascii="Times New Roman" w:hAnsi="Times New Roman"/>
          <w:sz w:val="24"/>
          <w:szCs w:val="24"/>
        </w:rPr>
        <w:t xml:space="preserve">  150</w:t>
      </w:r>
      <w:proofErr w:type="gramEnd"/>
      <w:r>
        <w:rPr>
          <w:rFonts w:ascii="Times New Roman" w:hAnsi="Times New Roman"/>
          <w:sz w:val="24"/>
          <w:szCs w:val="24"/>
          <w:lang w:val="ro-RO"/>
        </w:rPr>
        <w:t xml:space="preserve"> </w:t>
      </w:r>
      <w:proofErr w:type="spellStart"/>
      <w:r>
        <w:rPr>
          <w:rFonts w:ascii="Times New Roman" w:hAnsi="Times New Roman"/>
          <w:sz w:val="24"/>
          <w:szCs w:val="24"/>
        </w:rPr>
        <w:t>inventare</w:t>
      </w:r>
      <w:proofErr w:type="spellEnd"/>
      <w:r>
        <w:rPr>
          <w:rFonts w:ascii="Times New Roman" w:hAnsi="Times New Roman"/>
          <w:sz w:val="24"/>
          <w:szCs w:val="24"/>
        </w:rPr>
        <w:t xml:space="preserve"> </w:t>
      </w:r>
      <w:proofErr w:type="spellStart"/>
      <w:r>
        <w:rPr>
          <w:rFonts w:ascii="Times New Roman" w:hAnsi="Times New Roman"/>
          <w:sz w:val="24"/>
          <w:szCs w:val="24"/>
        </w:rPr>
        <w:t>și</w:t>
      </w:r>
      <w:proofErr w:type="spellEnd"/>
      <w:r>
        <w:rPr>
          <w:rFonts w:ascii="Times New Roman" w:hAnsi="Times New Roman"/>
          <w:sz w:val="24"/>
          <w:szCs w:val="24"/>
        </w:rPr>
        <w:t xml:space="preserve"> </w:t>
      </w:r>
      <w:proofErr w:type="spellStart"/>
      <w:r>
        <w:rPr>
          <w:rFonts w:ascii="Times New Roman" w:hAnsi="Times New Roman"/>
          <w:sz w:val="24"/>
          <w:szCs w:val="24"/>
        </w:rPr>
        <w:t>gestionarea</w:t>
      </w:r>
      <w:proofErr w:type="spellEnd"/>
      <w:r>
        <w:rPr>
          <w:rFonts w:ascii="Times New Roman" w:hAnsi="Times New Roman"/>
          <w:sz w:val="24"/>
          <w:szCs w:val="24"/>
        </w:rPr>
        <w:t xml:space="preserve"> lor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depozitul</w:t>
      </w:r>
      <w:proofErr w:type="spellEnd"/>
      <w:r>
        <w:rPr>
          <w:rFonts w:ascii="Times New Roman" w:hAnsi="Times New Roman"/>
          <w:sz w:val="24"/>
          <w:szCs w:val="24"/>
        </w:rPr>
        <w:t xml:space="preserve"> de </w:t>
      </w:r>
      <w:proofErr w:type="spellStart"/>
      <w:r>
        <w:rPr>
          <w:rFonts w:ascii="Times New Roman" w:hAnsi="Times New Roman"/>
          <w:sz w:val="24"/>
          <w:szCs w:val="24"/>
        </w:rPr>
        <w:t>arhivă</w:t>
      </w:r>
      <w:proofErr w:type="spellEnd"/>
      <w:r>
        <w:rPr>
          <w:rFonts w:ascii="Times New Roman" w:hAnsi="Times New Roman"/>
          <w:sz w:val="24"/>
          <w:szCs w:val="24"/>
        </w:rPr>
        <w:t xml:space="preserve">, conform </w:t>
      </w:r>
      <w:proofErr w:type="spellStart"/>
      <w:r>
        <w:rPr>
          <w:rFonts w:ascii="Times New Roman" w:hAnsi="Times New Roman"/>
          <w:sz w:val="24"/>
          <w:szCs w:val="24"/>
        </w:rPr>
        <w:t>termenelor</w:t>
      </w:r>
      <w:proofErr w:type="spellEnd"/>
      <w:r>
        <w:rPr>
          <w:rFonts w:ascii="Times New Roman" w:hAnsi="Times New Roman"/>
          <w:sz w:val="24"/>
          <w:szCs w:val="24"/>
        </w:rPr>
        <w:t xml:space="preserve"> de </w:t>
      </w:r>
      <w:proofErr w:type="spellStart"/>
      <w:r>
        <w:rPr>
          <w:rFonts w:ascii="Times New Roman" w:hAnsi="Times New Roman"/>
          <w:sz w:val="24"/>
          <w:szCs w:val="24"/>
        </w:rPr>
        <w:t>păstrare</w:t>
      </w:r>
      <w:proofErr w:type="spellEnd"/>
      <w:r>
        <w:rPr>
          <w:rFonts w:ascii="Times New Roman" w:hAnsi="Times New Roman"/>
          <w:sz w:val="24"/>
          <w:szCs w:val="24"/>
        </w:rPr>
        <w:t xml:space="preserve"> </w:t>
      </w:r>
      <w:proofErr w:type="spellStart"/>
      <w:r>
        <w:rPr>
          <w:rFonts w:ascii="Times New Roman" w:hAnsi="Times New Roman"/>
          <w:sz w:val="24"/>
          <w:szCs w:val="24"/>
        </w:rPr>
        <w:t>specificate</w:t>
      </w:r>
      <w:proofErr w:type="spellEnd"/>
      <w:r>
        <w:rPr>
          <w:rFonts w:ascii="Times New Roman" w:hAnsi="Times New Roman"/>
          <w:sz w:val="24"/>
          <w:szCs w:val="24"/>
        </w:rPr>
        <w:t>;</w:t>
      </w:r>
    </w:p>
    <w:p w14:paraId="3F7D87DB" w14:textId="77777777" w:rsidR="00DB42E2" w:rsidRDefault="004E4E81">
      <w:pPr>
        <w:numPr>
          <w:ilvl w:val="3"/>
          <w:numId w:val="41"/>
        </w:numPr>
        <w:spacing w:after="0" w:line="264" w:lineRule="auto"/>
        <w:ind w:left="660" w:hanging="599"/>
        <w:jc w:val="both"/>
        <w:rPr>
          <w:rFonts w:ascii="Times New Roman" w:hAnsi="Times New Roman"/>
          <w:sz w:val="24"/>
          <w:szCs w:val="24"/>
        </w:rPr>
      </w:pPr>
      <w:proofErr w:type="spellStart"/>
      <w:r>
        <w:rPr>
          <w:rFonts w:ascii="Times New Roman" w:hAnsi="Times New Roman"/>
          <w:sz w:val="24"/>
          <w:szCs w:val="24"/>
        </w:rPr>
        <w:t>selecționarea</w:t>
      </w:r>
      <w:proofErr w:type="spellEnd"/>
      <w:r>
        <w:rPr>
          <w:rFonts w:ascii="Times New Roman" w:hAnsi="Times New Roman"/>
          <w:sz w:val="24"/>
          <w:szCs w:val="24"/>
        </w:rPr>
        <w:t xml:space="preserve"> din </w:t>
      </w:r>
      <w:proofErr w:type="spellStart"/>
      <w:r>
        <w:rPr>
          <w:rFonts w:ascii="Times New Roman" w:hAnsi="Times New Roman"/>
          <w:sz w:val="24"/>
          <w:szCs w:val="24"/>
        </w:rPr>
        <w:t>fondul</w:t>
      </w:r>
      <w:proofErr w:type="spellEnd"/>
      <w:r>
        <w:rPr>
          <w:rFonts w:ascii="Times New Roman" w:hAnsi="Times New Roman"/>
          <w:sz w:val="24"/>
          <w:szCs w:val="24"/>
        </w:rPr>
        <w:t xml:space="preserve"> </w:t>
      </w:r>
      <w:proofErr w:type="spellStart"/>
      <w:r>
        <w:rPr>
          <w:rFonts w:ascii="Times New Roman" w:hAnsi="Times New Roman"/>
          <w:sz w:val="24"/>
          <w:szCs w:val="24"/>
        </w:rPr>
        <w:t>propriu</w:t>
      </w:r>
      <w:proofErr w:type="spellEnd"/>
      <w:r>
        <w:rPr>
          <w:rFonts w:ascii="Times New Roman" w:hAnsi="Times New Roman"/>
          <w:sz w:val="24"/>
          <w:szCs w:val="24"/>
        </w:rPr>
        <w:t xml:space="preserve"> a 712 </w:t>
      </w:r>
      <w:proofErr w:type="spellStart"/>
      <w:r>
        <w:rPr>
          <w:rFonts w:ascii="Times New Roman" w:hAnsi="Times New Roman"/>
          <w:sz w:val="24"/>
          <w:szCs w:val="24"/>
        </w:rPr>
        <w:t>unități</w:t>
      </w:r>
      <w:proofErr w:type="spellEnd"/>
      <w:r>
        <w:rPr>
          <w:rFonts w:ascii="Times New Roman" w:hAnsi="Times New Roman"/>
          <w:sz w:val="24"/>
          <w:szCs w:val="24"/>
        </w:rPr>
        <w:t xml:space="preserve"> </w:t>
      </w:r>
      <w:proofErr w:type="spellStart"/>
      <w:proofErr w:type="gramStart"/>
      <w:r>
        <w:rPr>
          <w:rFonts w:ascii="Times New Roman" w:hAnsi="Times New Roman"/>
          <w:sz w:val="24"/>
          <w:szCs w:val="24"/>
        </w:rPr>
        <w:t>arhivistice</w:t>
      </w:r>
      <w:proofErr w:type="spellEnd"/>
      <w:r>
        <w:rPr>
          <w:rFonts w:ascii="Times New Roman" w:hAnsi="Times New Roman"/>
          <w:sz w:val="24"/>
          <w:szCs w:val="24"/>
        </w:rPr>
        <w:t>,  create</w:t>
      </w:r>
      <w:proofErr w:type="gram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perioada</w:t>
      </w:r>
      <w:proofErr w:type="spellEnd"/>
      <w:r>
        <w:rPr>
          <w:rFonts w:ascii="Times New Roman" w:hAnsi="Times New Roman"/>
          <w:sz w:val="24"/>
          <w:szCs w:val="24"/>
        </w:rPr>
        <w:t xml:space="preserve"> 2008-2021, cu </w:t>
      </w:r>
      <w:proofErr w:type="spellStart"/>
      <w:r>
        <w:rPr>
          <w:rFonts w:ascii="Times New Roman" w:hAnsi="Times New Roman"/>
          <w:sz w:val="24"/>
          <w:szCs w:val="24"/>
        </w:rPr>
        <w:t>termenul</w:t>
      </w:r>
      <w:proofErr w:type="spellEnd"/>
      <w:r>
        <w:rPr>
          <w:rFonts w:ascii="Times New Roman" w:hAnsi="Times New Roman"/>
          <w:sz w:val="24"/>
          <w:szCs w:val="24"/>
        </w:rPr>
        <w:t xml:space="preserve"> de </w:t>
      </w:r>
      <w:proofErr w:type="spellStart"/>
      <w:r>
        <w:rPr>
          <w:rFonts w:ascii="Times New Roman" w:hAnsi="Times New Roman"/>
          <w:sz w:val="24"/>
          <w:szCs w:val="24"/>
        </w:rPr>
        <w:t>păstrare</w:t>
      </w:r>
      <w:proofErr w:type="spellEnd"/>
      <w:r>
        <w:rPr>
          <w:rFonts w:ascii="Times New Roman" w:hAnsi="Times New Roman"/>
          <w:sz w:val="24"/>
          <w:szCs w:val="24"/>
        </w:rPr>
        <w:t xml:space="preserve"> </w:t>
      </w:r>
      <w:proofErr w:type="spellStart"/>
      <w:r>
        <w:rPr>
          <w:rFonts w:ascii="Times New Roman" w:hAnsi="Times New Roman"/>
          <w:sz w:val="24"/>
          <w:szCs w:val="24"/>
        </w:rPr>
        <w:t>expirat</w:t>
      </w:r>
      <w:proofErr w:type="spellEnd"/>
      <w:r>
        <w:rPr>
          <w:rFonts w:ascii="Times New Roman" w:hAnsi="Times New Roman"/>
          <w:sz w:val="24"/>
          <w:szCs w:val="24"/>
        </w:rPr>
        <w:t xml:space="preserve">, </w:t>
      </w:r>
      <w:proofErr w:type="spellStart"/>
      <w:r>
        <w:rPr>
          <w:rFonts w:ascii="Times New Roman" w:hAnsi="Times New Roman"/>
          <w:sz w:val="24"/>
          <w:szCs w:val="24"/>
        </w:rPr>
        <w:t>lipsite</w:t>
      </w:r>
      <w:proofErr w:type="spellEnd"/>
      <w:r>
        <w:rPr>
          <w:rFonts w:ascii="Times New Roman" w:hAnsi="Times New Roman"/>
          <w:sz w:val="24"/>
          <w:szCs w:val="24"/>
        </w:rPr>
        <w:t xml:space="preserve"> de </w:t>
      </w:r>
      <w:proofErr w:type="spellStart"/>
      <w:r>
        <w:rPr>
          <w:rFonts w:ascii="Times New Roman" w:hAnsi="Times New Roman"/>
          <w:sz w:val="24"/>
          <w:szCs w:val="24"/>
        </w:rPr>
        <w:t>valoare</w:t>
      </w:r>
      <w:proofErr w:type="spellEnd"/>
      <w:r>
        <w:rPr>
          <w:rFonts w:ascii="Times New Roman" w:hAnsi="Times New Roman"/>
          <w:sz w:val="24"/>
          <w:szCs w:val="24"/>
        </w:rPr>
        <w:t xml:space="preserve"> </w:t>
      </w:r>
      <w:proofErr w:type="spellStart"/>
      <w:r>
        <w:rPr>
          <w:rFonts w:ascii="Times New Roman" w:hAnsi="Times New Roman"/>
          <w:sz w:val="24"/>
          <w:szCs w:val="24"/>
        </w:rPr>
        <w:t>practică</w:t>
      </w:r>
      <w:proofErr w:type="spellEnd"/>
      <w:r>
        <w:rPr>
          <w:rFonts w:ascii="Times New Roman" w:hAnsi="Times New Roman"/>
          <w:sz w:val="24"/>
          <w:szCs w:val="24"/>
        </w:rPr>
        <w:t xml:space="preserve">, </w:t>
      </w:r>
      <w:proofErr w:type="spellStart"/>
      <w:r>
        <w:rPr>
          <w:rFonts w:ascii="Times New Roman" w:hAnsi="Times New Roman"/>
          <w:sz w:val="24"/>
          <w:szCs w:val="24"/>
        </w:rPr>
        <w:t>istorică</w:t>
      </w:r>
      <w:proofErr w:type="spellEnd"/>
      <w:r>
        <w:rPr>
          <w:rFonts w:ascii="Times New Roman" w:hAnsi="Times New Roman"/>
          <w:sz w:val="24"/>
          <w:szCs w:val="24"/>
        </w:rPr>
        <w:t xml:space="preserve"> </w:t>
      </w:r>
      <w:proofErr w:type="spellStart"/>
      <w:r>
        <w:rPr>
          <w:rFonts w:ascii="Times New Roman" w:hAnsi="Times New Roman"/>
          <w:sz w:val="24"/>
          <w:szCs w:val="24"/>
        </w:rPr>
        <w:t>și</w:t>
      </w:r>
      <w:proofErr w:type="spellEnd"/>
      <w:r>
        <w:rPr>
          <w:rFonts w:ascii="Times New Roman" w:hAnsi="Times New Roman"/>
          <w:sz w:val="24"/>
          <w:szCs w:val="24"/>
        </w:rPr>
        <w:t xml:space="preserve"> </w:t>
      </w:r>
      <w:proofErr w:type="spellStart"/>
      <w:r>
        <w:rPr>
          <w:rFonts w:ascii="Times New Roman" w:hAnsi="Times New Roman"/>
          <w:sz w:val="24"/>
          <w:szCs w:val="24"/>
        </w:rPr>
        <w:t>documentară</w:t>
      </w:r>
      <w:proofErr w:type="spellEnd"/>
      <w:r>
        <w:rPr>
          <w:rFonts w:ascii="Times New Roman" w:hAnsi="Times New Roman"/>
          <w:sz w:val="24"/>
          <w:szCs w:val="24"/>
        </w:rPr>
        <w:t xml:space="preserve">, conform </w:t>
      </w:r>
      <w:proofErr w:type="spellStart"/>
      <w:r>
        <w:rPr>
          <w:rFonts w:ascii="Times New Roman" w:hAnsi="Times New Roman"/>
          <w:sz w:val="24"/>
          <w:szCs w:val="24"/>
        </w:rPr>
        <w:t>nomenclatorului</w:t>
      </w:r>
      <w:proofErr w:type="spellEnd"/>
      <w:r>
        <w:rPr>
          <w:rFonts w:ascii="Times New Roman" w:hAnsi="Times New Roman"/>
          <w:sz w:val="24"/>
          <w:szCs w:val="24"/>
        </w:rPr>
        <w:t xml:space="preserve"> </w:t>
      </w:r>
      <w:proofErr w:type="spellStart"/>
      <w:r>
        <w:rPr>
          <w:rFonts w:ascii="Times New Roman" w:hAnsi="Times New Roman"/>
          <w:sz w:val="24"/>
          <w:szCs w:val="24"/>
        </w:rPr>
        <w:t>arhivistic</w:t>
      </w:r>
      <w:proofErr w:type="spellEnd"/>
      <w:r>
        <w:rPr>
          <w:rFonts w:ascii="Times New Roman" w:hAnsi="Times New Roman"/>
          <w:sz w:val="24"/>
          <w:szCs w:val="24"/>
        </w:rPr>
        <w:t xml:space="preserve"> existent; </w:t>
      </w:r>
      <w:proofErr w:type="spellStart"/>
      <w:r>
        <w:rPr>
          <w:rFonts w:ascii="Times New Roman" w:hAnsi="Times New Roman"/>
          <w:sz w:val="24"/>
          <w:szCs w:val="24"/>
        </w:rPr>
        <w:t>Aceste</w:t>
      </w:r>
      <w:proofErr w:type="spellEnd"/>
      <w:r>
        <w:rPr>
          <w:rFonts w:ascii="Times New Roman" w:hAnsi="Times New Roman"/>
          <w:sz w:val="24"/>
          <w:szCs w:val="24"/>
        </w:rPr>
        <w:t xml:space="preserve"> </w:t>
      </w:r>
      <w:proofErr w:type="spellStart"/>
      <w:r>
        <w:rPr>
          <w:rFonts w:ascii="Times New Roman" w:hAnsi="Times New Roman"/>
          <w:sz w:val="24"/>
          <w:szCs w:val="24"/>
        </w:rPr>
        <w:t>unități</w:t>
      </w:r>
      <w:proofErr w:type="spellEnd"/>
      <w:r>
        <w:rPr>
          <w:rFonts w:ascii="Times New Roman" w:hAnsi="Times New Roman"/>
          <w:sz w:val="24"/>
          <w:szCs w:val="24"/>
        </w:rPr>
        <w:t xml:space="preserve"> </w:t>
      </w:r>
      <w:proofErr w:type="spellStart"/>
      <w:r>
        <w:rPr>
          <w:rFonts w:ascii="Times New Roman" w:hAnsi="Times New Roman"/>
          <w:sz w:val="24"/>
          <w:szCs w:val="24"/>
        </w:rPr>
        <w:t>arhivistice</w:t>
      </w:r>
      <w:proofErr w:type="spellEnd"/>
      <w:r>
        <w:rPr>
          <w:rFonts w:ascii="Times New Roman" w:hAnsi="Times New Roman"/>
          <w:sz w:val="24"/>
          <w:szCs w:val="24"/>
        </w:rPr>
        <w:t xml:space="preserve"> au </w:t>
      </w:r>
      <w:proofErr w:type="spellStart"/>
      <w:r>
        <w:rPr>
          <w:rFonts w:ascii="Times New Roman" w:hAnsi="Times New Roman"/>
          <w:sz w:val="24"/>
          <w:szCs w:val="24"/>
        </w:rPr>
        <w:t>fost</w:t>
      </w:r>
      <w:proofErr w:type="spellEnd"/>
      <w:r>
        <w:rPr>
          <w:rFonts w:ascii="Times New Roman" w:hAnsi="Times New Roman"/>
          <w:sz w:val="24"/>
          <w:szCs w:val="24"/>
        </w:rPr>
        <w:t xml:space="preserve"> predate </w:t>
      </w:r>
      <w:proofErr w:type="spellStart"/>
      <w:r>
        <w:rPr>
          <w:rFonts w:ascii="Times New Roman" w:hAnsi="Times New Roman"/>
          <w:sz w:val="24"/>
          <w:szCs w:val="24"/>
        </w:rPr>
        <w:t>către</w:t>
      </w:r>
      <w:proofErr w:type="spellEnd"/>
      <w:r>
        <w:rPr>
          <w:rFonts w:ascii="Times New Roman" w:hAnsi="Times New Roman"/>
          <w:sz w:val="24"/>
          <w:szCs w:val="24"/>
        </w:rPr>
        <w:t xml:space="preserve"> o </w:t>
      </w:r>
      <w:proofErr w:type="spellStart"/>
      <w:r>
        <w:rPr>
          <w:rFonts w:ascii="Times New Roman" w:hAnsi="Times New Roman"/>
          <w:sz w:val="24"/>
          <w:szCs w:val="24"/>
        </w:rPr>
        <w:t>unitate</w:t>
      </w:r>
      <w:proofErr w:type="spellEnd"/>
      <w:r>
        <w:rPr>
          <w:rFonts w:ascii="Times New Roman" w:hAnsi="Times New Roman"/>
          <w:sz w:val="24"/>
          <w:szCs w:val="24"/>
        </w:rPr>
        <w:t xml:space="preserve"> de </w:t>
      </w:r>
      <w:proofErr w:type="spellStart"/>
      <w:r>
        <w:rPr>
          <w:rFonts w:ascii="Times New Roman" w:hAnsi="Times New Roman"/>
          <w:sz w:val="24"/>
          <w:szCs w:val="24"/>
        </w:rPr>
        <w:t>colectare</w:t>
      </w:r>
      <w:proofErr w:type="spellEnd"/>
      <w:r>
        <w:rPr>
          <w:rFonts w:ascii="Times New Roman" w:hAnsi="Times New Roman"/>
          <w:sz w:val="24"/>
          <w:szCs w:val="24"/>
        </w:rPr>
        <w:t xml:space="preserve"> </w:t>
      </w:r>
      <w:proofErr w:type="spellStart"/>
      <w:r>
        <w:rPr>
          <w:rFonts w:ascii="Times New Roman" w:hAnsi="Times New Roman"/>
          <w:sz w:val="24"/>
          <w:szCs w:val="24"/>
        </w:rPr>
        <w:t>deșeuri</w:t>
      </w:r>
      <w:proofErr w:type="spellEnd"/>
      <w:r>
        <w:rPr>
          <w:rFonts w:ascii="Times New Roman" w:hAnsi="Times New Roman"/>
          <w:sz w:val="24"/>
          <w:szCs w:val="24"/>
        </w:rPr>
        <w:t xml:space="preserve"> de </w:t>
      </w:r>
      <w:proofErr w:type="spellStart"/>
      <w:r>
        <w:rPr>
          <w:rFonts w:ascii="Times New Roman" w:hAnsi="Times New Roman"/>
          <w:sz w:val="24"/>
          <w:szCs w:val="24"/>
        </w:rPr>
        <w:t>profil</w:t>
      </w:r>
      <w:proofErr w:type="spellEnd"/>
      <w:r>
        <w:rPr>
          <w:rFonts w:ascii="Times New Roman" w:hAnsi="Times New Roman"/>
          <w:sz w:val="24"/>
          <w:szCs w:val="24"/>
        </w:rPr>
        <w:t>;</w:t>
      </w:r>
    </w:p>
    <w:p w14:paraId="4DD1AF21" w14:textId="77777777" w:rsidR="00DB42E2" w:rsidRDefault="004E4E81">
      <w:pPr>
        <w:numPr>
          <w:ilvl w:val="3"/>
          <w:numId w:val="41"/>
        </w:numPr>
        <w:spacing w:after="0" w:line="264" w:lineRule="auto"/>
        <w:ind w:left="660" w:hanging="599"/>
        <w:jc w:val="both"/>
        <w:rPr>
          <w:rFonts w:ascii="Times New Roman" w:hAnsi="Times New Roman"/>
          <w:sz w:val="24"/>
          <w:szCs w:val="24"/>
        </w:rPr>
      </w:pPr>
      <w:proofErr w:type="spellStart"/>
      <w:r>
        <w:rPr>
          <w:rFonts w:ascii="Times New Roman" w:hAnsi="Times New Roman"/>
          <w:sz w:val="24"/>
          <w:szCs w:val="24"/>
        </w:rPr>
        <w:t>eliberarea</w:t>
      </w:r>
      <w:proofErr w:type="spellEnd"/>
      <w:r>
        <w:rPr>
          <w:rFonts w:ascii="Times New Roman" w:hAnsi="Times New Roman"/>
          <w:sz w:val="24"/>
          <w:szCs w:val="24"/>
        </w:rPr>
        <w:t xml:space="preserve"> </w:t>
      </w:r>
      <w:proofErr w:type="spellStart"/>
      <w:r>
        <w:rPr>
          <w:rFonts w:ascii="Times New Roman" w:hAnsi="Times New Roman"/>
          <w:sz w:val="24"/>
          <w:szCs w:val="24"/>
        </w:rPr>
        <w:t>unui</w:t>
      </w:r>
      <w:proofErr w:type="spellEnd"/>
      <w:r>
        <w:rPr>
          <w:rFonts w:ascii="Times New Roman" w:hAnsi="Times New Roman"/>
          <w:sz w:val="24"/>
          <w:szCs w:val="24"/>
        </w:rPr>
        <w:t xml:space="preserve"> </w:t>
      </w:r>
      <w:proofErr w:type="spellStart"/>
      <w:r>
        <w:rPr>
          <w:rFonts w:ascii="Times New Roman" w:hAnsi="Times New Roman"/>
          <w:sz w:val="24"/>
          <w:szCs w:val="24"/>
        </w:rPr>
        <w:t>număr</w:t>
      </w:r>
      <w:proofErr w:type="spellEnd"/>
      <w:r>
        <w:rPr>
          <w:rFonts w:ascii="Times New Roman" w:hAnsi="Times New Roman"/>
          <w:sz w:val="24"/>
          <w:szCs w:val="24"/>
        </w:rPr>
        <w:t xml:space="preserve"> de 32 </w:t>
      </w:r>
      <w:proofErr w:type="spellStart"/>
      <w:r>
        <w:rPr>
          <w:rFonts w:ascii="Times New Roman" w:hAnsi="Times New Roman"/>
          <w:sz w:val="24"/>
          <w:szCs w:val="24"/>
        </w:rPr>
        <w:t>adeverințe</w:t>
      </w:r>
      <w:proofErr w:type="spellEnd"/>
      <w:r>
        <w:rPr>
          <w:rFonts w:ascii="Times New Roman" w:hAnsi="Times New Roman"/>
          <w:sz w:val="24"/>
          <w:szCs w:val="24"/>
        </w:rPr>
        <w:t xml:space="preserve">, </w:t>
      </w:r>
      <w:proofErr w:type="spellStart"/>
      <w:r>
        <w:rPr>
          <w:rFonts w:ascii="Times New Roman" w:hAnsi="Times New Roman"/>
          <w:sz w:val="24"/>
          <w:szCs w:val="24"/>
        </w:rPr>
        <w:t>privind</w:t>
      </w:r>
      <w:proofErr w:type="spellEnd"/>
      <w:r>
        <w:rPr>
          <w:rFonts w:ascii="Times New Roman" w:hAnsi="Times New Roman"/>
          <w:sz w:val="24"/>
          <w:szCs w:val="24"/>
        </w:rPr>
        <w:t xml:space="preserve"> </w:t>
      </w:r>
      <w:proofErr w:type="spellStart"/>
      <w:r>
        <w:rPr>
          <w:rFonts w:ascii="Times New Roman" w:hAnsi="Times New Roman"/>
          <w:sz w:val="24"/>
          <w:szCs w:val="24"/>
        </w:rPr>
        <w:t>vechimea</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muncă</w:t>
      </w:r>
      <w:proofErr w:type="spellEnd"/>
      <w:r>
        <w:rPr>
          <w:rFonts w:ascii="Times New Roman" w:hAnsi="Times New Roman"/>
          <w:sz w:val="24"/>
          <w:szCs w:val="24"/>
        </w:rPr>
        <w:t xml:space="preserve">, din </w:t>
      </w:r>
      <w:proofErr w:type="spellStart"/>
      <w:r>
        <w:rPr>
          <w:rFonts w:ascii="Times New Roman" w:hAnsi="Times New Roman"/>
          <w:sz w:val="24"/>
          <w:szCs w:val="24"/>
        </w:rPr>
        <w:t>dosarele</w:t>
      </w:r>
      <w:proofErr w:type="spellEnd"/>
      <w:r>
        <w:rPr>
          <w:rFonts w:ascii="Times New Roman" w:hAnsi="Times New Roman"/>
          <w:sz w:val="24"/>
          <w:szCs w:val="24"/>
        </w:rPr>
        <w:t xml:space="preserve"> </w:t>
      </w:r>
      <w:proofErr w:type="spellStart"/>
      <w:r>
        <w:rPr>
          <w:rFonts w:ascii="Times New Roman" w:hAnsi="Times New Roman"/>
          <w:sz w:val="24"/>
          <w:szCs w:val="24"/>
        </w:rPr>
        <w:t>existente</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depozitul</w:t>
      </w:r>
      <w:proofErr w:type="spellEnd"/>
      <w:r>
        <w:rPr>
          <w:rFonts w:ascii="Times New Roman" w:hAnsi="Times New Roman"/>
          <w:sz w:val="24"/>
          <w:szCs w:val="24"/>
        </w:rPr>
        <w:t xml:space="preserve"> de </w:t>
      </w:r>
      <w:proofErr w:type="spellStart"/>
      <w:r>
        <w:rPr>
          <w:rFonts w:ascii="Times New Roman" w:hAnsi="Times New Roman"/>
          <w:sz w:val="24"/>
          <w:szCs w:val="24"/>
        </w:rPr>
        <w:t>arhivă</w:t>
      </w:r>
      <w:proofErr w:type="spellEnd"/>
      <w:r>
        <w:rPr>
          <w:rFonts w:ascii="Times New Roman" w:hAnsi="Times New Roman"/>
          <w:sz w:val="24"/>
          <w:szCs w:val="24"/>
        </w:rPr>
        <w:t>;</w:t>
      </w:r>
    </w:p>
    <w:p w14:paraId="00386546" w14:textId="77777777" w:rsidR="00DB42E2" w:rsidRDefault="004E4E81">
      <w:pPr>
        <w:numPr>
          <w:ilvl w:val="3"/>
          <w:numId w:val="41"/>
        </w:numPr>
        <w:spacing w:after="0" w:line="264" w:lineRule="auto"/>
        <w:ind w:left="660" w:hanging="599"/>
        <w:jc w:val="both"/>
        <w:rPr>
          <w:rFonts w:ascii="Times New Roman" w:hAnsi="Times New Roman"/>
          <w:sz w:val="24"/>
          <w:szCs w:val="24"/>
        </w:rPr>
      </w:pPr>
      <w:proofErr w:type="spellStart"/>
      <w:r>
        <w:rPr>
          <w:rFonts w:ascii="Times New Roman" w:hAnsi="Times New Roman"/>
          <w:sz w:val="24"/>
          <w:szCs w:val="24"/>
        </w:rPr>
        <w:t>soluționarea</w:t>
      </w:r>
      <w:proofErr w:type="spellEnd"/>
      <w:r>
        <w:rPr>
          <w:rFonts w:ascii="Times New Roman" w:hAnsi="Times New Roman"/>
          <w:sz w:val="24"/>
          <w:szCs w:val="24"/>
        </w:rPr>
        <w:t xml:space="preserve"> </w:t>
      </w:r>
      <w:proofErr w:type="spellStart"/>
      <w:r>
        <w:rPr>
          <w:rFonts w:ascii="Times New Roman" w:hAnsi="Times New Roman"/>
          <w:sz w:val="24"/>
          <w:szCs w:val="24"/>
        </w:rPr>
        <w:t>unui</w:t>
      </w:r>
      <w:proofErr w:type="spellEnd"/>
      <w:r>
        <w:rPr>
          <w:rFonts w:ascii="Times New Roman" w:hAnsi="Times New Roman"/>
          <w:sz w:val="24"/>
          <w:szCs w:val="24"/>
        </w:rPr>
        <w:t xml:space="preserve"> </w:t>
      </w:r>
      <w:proofErr w:type="spellStart"/>
      <w:r>
        <w:rPr>
          <w:rFonts w:ascii="Times New Roman" w:hAnsi="Times New Roman"/>
          <w:sz w:val="24"/>
          <w:szCs w:val="24"/>
        </w:rPr>
        <w:t>număr</w:t>
      </w:r>
      <w:proofErr w:type="spellEnd"/>
      <w:r>
        <w:rPr>
          <w:rFonts w:ascii="Times New Roman" w:hAnsi="Times New Roman"/>
          <w:sz w:val="24"/>
          <w:szCs w:val="24"/>
        </w:rPr>
        <w:t xml:space="preserve"> de 12 </w:t>
      </w:r>
      <w:proofErr w:type="spellStart"/>
      <w:r>
        <w:rPr>
          <w:rFonts w:ascii="Times New Roman" w:hAnsi="Times New Roman"/>
          <w:sz w:val="24"/>
          <w:szCs w:val="24"/>
        </w:rPr>
        <w:t>cereri</w:t>
      </w:r>
      <w:proofErr w:type="spellEnd"/>
      <w:r>
        <w:rPr>
          <w:rFonts w:ascii="Times New Roman" w:hAnsi="Times New Roman"/>
          <w:sz w:val="24"/>
          <w:szCs w:val="24"/>
        </w:rPr>
        <w:t xml:space="preserve"> </w:t>
      </w:r>
      <w:proofErr w:type="spellStart"/>
      <w:r>
        <w:rPr>
          <w:rFonts w:ascii="Times New Roman" w:hAnsi="Times New Roman"/>
          <w:sz w:val="24"/>
          <w:szCs w:val="24"/>
        </w:rPr>
        <w:t>privind</w:t>
      </w:r>
      <w:proofErr w:type="spellEnd"/>
      <w:r>
        <w:rPr>
          <w:rFonts w:ascii="Times New Roman" w:hAnsi="Times New Roman"/>
          <w:sz w:val="24"/>
          <w:szCs w:val="24"/>
        </w:rPr>
        <w:t xml:space="preserve"> </w:t>
      </w:r>
      <w:proofErr w:type="spellStart"/>
      <w:r>
        <w:rPr>
          <w:rFonts w:ascii="Times New Roman" w:hAnsi="Times New Roman"/>
          <w:sz w:val="24"/>
          <w:szCs w:val="24"/>
        </w:rPr>
        <w:t>eliberarea</w:t>
      </w:r>
      <w:proofErr w:type="spellEnd"/>
      <w:r>
        <w:rPr>
          <w:rFonts w:ascii="Times New Roman" w:hAnsi="Times New Roman"/>
          <w:sz w:val="24"/>
          <w:szCs w:val="24"/>
        </w:rPr>
        <w:t xml:space="preserve"> de </w:t>
      </w:r>
      <w:proofErr w:type="spellStart"/>
      <w:r>
        <w:rPr>
          <w:rFonts w:ascii="Times New Roman" w:hAnsi="Times New Roman"/>
          <w:sz w:val="24"/>
          <w:szCs w:val="24"/>
        </w:rPr>
        <w:t>copii</w:t>
      </w:r>
      <w:proofErr w:type="spellEnd"/>
      <w:r>
        <w:rPr>
          <w:rFonts w:ascii="Times New Roman" w:hAnsi="Times New Roman"/>
          <w:sz w:val="24"/>
          <w:szCs w:val="24"/>
        </w:rPr>
        <w:t xml:space="preserve">/certificate, </w:t>
      </w:r>
      <w:proofErr w:type="spellStart"/>
      <w:r>
        <w:rPr>
          <w:rFonts w:ascii="Times New Roman" w:hAnsi="Times New Roman"/>
          <w:sz w:val="24"/>
          <w:szCs w:val="24"/>
        </w:rPr>
        <w:t>extrase</w:t>
      </w:r>
      <w:proofErr w:type="spellEnd"/>
      <w:r>
        <w:rPr>
          <w:rFonts w:ascii="Times New Roman" w:hAnsi="Times New Roman"/>
          <w:sz w:val="24"/>
          <w:szCs w:val="24"/>
        </w:rPr>
        <w:t xml:space="preserve"> </w:t>
      </w:r>
      <w:proofErr w:type="spellStart"/>
      <w:r>
        <w:rPr>
          <w:rFonts w:ascii="Times New Roman" w:hAnsi="Times New Roman"/>
          <w:sz w:val="24"/>
          <w:szCs w:val="24"/>
        </w:rPr>
        <w:t>după</w:t>
      </w:r>
      <w:proofErr w:type="spellEnd"/>
      <w:r>
        <w:rPr>
          <w:rFonts w:ascii="Times New Roman" w:hAnsi="Times New Roman"/>
          <w:sz w:val="24"/>
          <w:szCs w:val="24"/>
          <w:lang w:val="ro-RO"/>
        </w:rPr>
        <w:t xml:space="preserve"> </w:t>
      </w:r>
      <w:proofErr w:type="spellStart"/>
      <w:r>
        <w:rPr>
          <w:rFonts w:ascii="Times New Roman" w:hAnsi="Times New Roman"/>
          <w:sz w:val="24"/>
          <w:szCs w:val="24"/>
        </w:rPr>
        <w:t>documentele</w:t>
      </w:r>
      <w:proofErr w:type="spellEnd"/>
      <w:r>
        <w:rPr>
          <w:rFonts w:ascii="Times New Roman" w:hAnsi="Times New Roman"/>
          <w:sz w:val="24"/>
          <w:szCs w:val="24"/>
        </w:rPr>
        <w:t xml:space="preserve"> </w:t>
      </w:r>
      <w:proofErr w:type="spellStart"/>
      <w:r>
        <w:rPr>
          <w:rFonts w:ascii="Times New Roman" w:hAnsi="Times New Roman"/>
          <w:sz w:val="24"/>
          <w:szCs w:val="24"/>
        </w:rPr>
        <w:t>existente</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arhivă</w:t>
      </w:r>
      <w:proofErr w:type="spellEnd"/>
      <w:r>
        <w:rPr>
          <w:rFonts w:ascii="Times New Roman" w:hAnsi="Times New Roman"/>
          <w:sz w:val="24"/>
          <w:szCs w:val="24"/>
        </w:rPr>
        <w:t>;</w:t>
      </w:r>
    </w:p>
    <w:p w14:paraId="0E91F192" w14:textId="77777777" w:rsidR="00DB42E2" w:rsidRDefault="004E4E81">
      <w:pPr>
        <w:numPr>
          <w:ilvl w:val="3"/>
          <w:numId w:val="41"/>
        </w:numPr>
        <w:spacing w:after="0" w:line="264" w:lineRule="auto"/>
        <w:ind w:left="660" w:hanging="599"/>
        <w:jc w:val="both"/>
        <w:rPr>
          <w:rFonts w:ascii="Times New Roman" w:hAnsi="Times New Roman"/>
          <w:sz w:val="24"/>
          <w:szCs w:val="24"/>
        </w:rPr>
      </w:pPr>
      <w:proofErr w:type="spellStart"/>
      <w:r>
        <w:rPr>
          <w:rFonts w:ascii="Times New Roman" w:hAnsi="Times New Roman"/>
          <w:sz w:val="24"/>
          <w:szCs w:val="24"/>
        </w:rPr>
        <w:t>punerea</w:t>
      </w:r>
      <w:proofErr w:type="spellEnd"/>
      <w:r>
        <w:rPr>
          <w:rFonts w:ascii="Times New Roman" w:hAnsi="Times New Roman"/>
          <w:sz w:val="24"/>
          <w:szCs w:val="24"/>
        </w:rPr>
        <w:t xml:space="preserve"> la </w:t>
      </w:r>
      <w:proofErr w:type="spellStart"/>
      <w:r>
        <w:rPr>
          <w:rFonts w:ascii="Times New Roman" w:hAnsi="Times New Roman"/>
          <w:sz w:val="24"/>
          <w:szCs w:val="24"/>
        </w:rPr>
        <w:t>dispoziția</w:t>
      </w:r>
      <w:proofErr w:type="spellEnd"/>
      <w:r>
        <w:rPr>
          <w:rFonts w:ascii="Times New Roman" w:hAnsi="Times New Roman"/>
          <w:sz w:val="24"/>
          <w:szCs w:val="24"/>
        </w:rPr>
        <w:t xml:space="preserve"> </w:t>
      </w:r>
      <w:proofErr w:type="spellStart"/>
      <w:r>
        <w:rPr>
          <w:rFonts w:ascii="Times New Roman" w:hAnsi="Times New Roman"/>
          <w:sz w:val="24"/>
          <w:szCs w:val="24"/>
        </w:rPr>
        <w:t>personalului</w:t>
      </w:r>
      <w:proofErr w:type="spellEnd"/>
      <w:r>
        <w:rPr>
          <w:rFonts w:ascii="Times New Roman" w:hAnsi="Times New Roman"/>
          <w:sz w:val="24"/>
          <w:szCs w:val="24"/>
        </w:rPr>
        <w:t xml:space="preserve"> din </w:t>
      </w:r>
      <w:proofErr w:type="spellStart"/>
      <w:r>
        <w:rPr>
          <w:rFonts w:ascii="Times New Roman" w:hAnsi="Times New Roman"/>
          <w:sz w:val="24"/>
          <w:szCs w:val="24"/>
        </w:rPr>
        <w:t>aparatul</w:t>
      </w:r>
      <w:proofErr w:type="spellEnd"/>
      <w:r>
        <w:rPr>
          <w:rFonts w:ascii="Times New Roman" w:hAnsi="Times New Roman"/>
          <w:sz w:val="24"/>
          <w:szCs w:val="24"/>
        </w:rPr>
        <w:t xml:space="preserve"> de </w:t>
      </w:r>
      <w:proofErr w:type="spellStart"/>
      <w:r>
        <w:rPr>
          <w:rFonts w:ascii="Times New Roman" w:hAnsi="Times New Roman"/>
          <w:sz w:val="24"/>
          <w:szCs w:val="24"/>
        </w:rPr>
        <w:t>specialitate</w:t>
      </w:r>
      <w:proofErr w:type="spellEnd"/>
      <w:r>
        <w:rPr>
          <w:rFonts w:ascii="Times New Roman" w:hAnsi="Times New Roman"/>
          <w:sz w:val="24"/>
          <w:szCs w:val="24"/>
        </w:rPr>
        <w:t xml:space="preserve">, pe </w:t>
      </w:r>
      <w:proofErr w:type="spellStart"/>
      <w:r>
        <w:rPr>
          <w:rFonts w:ascii="Times New Roman" w:hAnsi="Times New Roman"/>
          <w:sz w:val="24"/>
          <w:szCs w:val="24"/>
        </w:rPr>
        <w:t>bază</w:t>
      </w:r>
      <w:proofErr w:type="spellEnd"/>
      <w:r>
        <w:rPr>
          <w:rFonts w:ascii="Times New Roman" w:hAnsi="Times New Roman"/>
          <w:sz w:val="24"/>
          <w:szCs w:val="24"/>
        </w:rPr>
        <w:t xml:space="preserve"> de </w:t>
      </w:r>
      <w:proofErr w:type="spellStart"/>
      <w:r>
        <w:rPr>
          <w:rFonts w:ascii="Times New Roman" w:hAnsi="Times New Roman"/>
          <w:sz w:val="24"/>
          <w:szCs w:val="24"/>
        </w:rPr>
        <w:t>solicitare</w:t>
      </w:r>
      <w:proofErr w:type="spellEnd"/>
      <w:r>
        <w:rPr>
          <w:rFonts w:ascii="Times New Roman" w:hAnsi="Times New Roman"/>
          <w:sz w:val="24"/>
          <w:szCs w:val="24"/>
        </w:rPr>
        <w:t xml:space="preserve"> </w:t>
      </w:r>
      <w:proofErr w:type="spellStart"/>
      <w:r>
        <w:rPr>
          <w:rFonts w:ascii="Times New Roman" w:hAnsi="Times New Roman"/>
          <w:sz w:val="24"/>
          <w:szCs w:val="24"/>
        </w:rPr>
        <w:t>scrisă</w:t>
      </w:r>
      <w:proofErr w:type="spellEnd"/>
      <w:r>
        <w:rPr>
          <w:rFonts w:ascii="Times New Roman" w:hAnsi="Times New Roman"/>
          <w:sz w:val="24"/>
          <w:szCs w:val="24"/>
        </w:rPr>
        <w:t xml:space="preserve"> </w:t>
      </w:r>
      <w:proofErr w:type="spellStart"/>
      <w:r>
        <w:rPr>
          <w:rFonts w:ascii="Times New Roman" w:hAnsi="Times New Roman"/>
          <w:sz w:val="24"/>
          <w:szCs w:val="24"/>
        </w:rPr>
        <w:t>și</w:t>
      </w:r>
      <w:proofErr w:type="spellEnd"/>
      <w:r>
        <w:rPr>
          <w:rFonts w:ascii="Times New Roman" w:hAnsi="Times New Roman"/>
          <w:sz w:val="24"/>
          <w:szCs w:val="24"/>
        </w:rPr>
        <w:t xml:space="preserve"> </w:t>
      </w:r>
      <w:proofErr w:type="spellStart"/>
      <w:proofErr w:type="gramStart"/>
      <w:r>
        <w:rPr>
          <w:rFonts w:ascii="Times New Roman" w:hAnsi="Times New Roman"/>
          <w:sz w:val="24"/>
          <w:szCs w:val="24"/>
        </w:rPr>
        <w:t>aprobată</w:t>
      </w:r>
      <w:proofErr w:type="spellEnd"/>
      <w:r>
        <w:rPr>
          <w:rFonts w:ascii="Times New Roman" w:hAnsi="Times New Roman"/>
          <w:sz w:val="24"/>
          <w:szCs w:val="24"/>
        </w:rPr>
        <w:t>,  a</w:t>
      </w:r>
      <w:proofErr w:type="gramEnd"/>
      <w:r>
        <w:rPr>
          <w:rFonts w:ascii="Times New Roman" w:hAnsi="Times New Roman"/>
          <w:sz w:val="24"/>
          <w:szCs w:val="24"/>
        </w:rPr>
        <w:t xml:space="preserve"> </w:t>
      </w:r>
      <w:proofErr w:type="spellStart"/>
      <w:r>
        <w:rPr>
          <w:rFonts w:ascii="Times New Roman" w:hAnsi="Times New Roman"/>
          <w:sz w:val="24"/>
          <w:szCs w:val="24"/>
        </w:rPr>
        <w:t>unui</w:t>
      </w:r>
      <w:proofErr w:type="spellEnd"/>
      <w:r>
        <w:rPr>
          <w:rFonts w:ascii="Times New Roman" w:hAnsi="Times New Roman"/>
          <w:sz w:val="24"/>
          <w:szCs w:val="24"/>
        </w:rPr>
        <w:t xml:space="preserve"> </w:t>
      </w:r>
      <w:proofErr w:type="spellStart"/>
      <w:r>
        <w:rPr>
          <w:rFonts w:ascii="Times New Roman" w:hAnsi="Times New Roman"/>
          <w:sz w:val="24"/>
          <w:szCs w:val="24"/>
        </w:rPr>
        <w:t>număr</w:t>
      </w:r>
      <w:proofErr w:type="spellEnd"/>
      <w:r>
        <w:rPr>
          <w:rFonts w:ascii="Times New Roman" w:hAnsi="Times New Roman"/>
          <w:sz w:val="24"/>
          <w:szCs w:val="24"/>
        </w:rPr>
        <w:t xml:space="preserve"> de 166 </w:t>
      </w:r>
      <w:proofErr w:type="spellStart"/>
      <w:r>
        <w:rPr>
          <w:rFonts w:ascii="Times New Roman" w:hAnsi="Times New Roman"/>
          <w:sz w:val="24"/>
          <w:szCs w:val="24"/>
        </w:rPr>
        <w:t>dosare</w:t>
      </w:r>
      <w:proofErr w:type="spellEnd"/>
      <w:r>
        <w:rPr>
          <w:rFonts w:ascii="Times New Roman" w:hAnsi="Times New Roman"/>
          <w:sz w:val="24"/>
          <w:szCs w:val="24"/>
        </w:rPr>
        <w:t xml:space="preserve"> </w:t>
      </w:r>
      <w:proofErr w:type="spellStart"/>
      <w:r>
        <w:rPr>
          <w:rFonts w:ascii="Times New Roman" w:hAnsi="Times New Roman"/>
          <w:sz w:val="24"/>
          <w:szCs w:val="24"/>
        </w:rPr>
        <w:t>pentru</w:t>
      </w:r>
      <w:proofErr w:type="spellEnd"/>
      <w:r>
        <w:rPr>
          <w:rFonts w:ascii="Times New Roman" w:hAnsi="Times New Roman"/>
          <w:sz w:val="24"/>
          <w:szCs w:val="24"/>
        </w:rPr>
        <w:t xml:space="preserve"> </w:t>
      </w:r>
      <w:proofErr w:type="spellStart"/>
      <w:r>
        <w:rPr>
          <w:rFonts w:ascii="Times New Roman" w:hAnsi="Times New Roman"/>
          <w:sz w:val="24"/>
          <w:szCs w:val="24"/>
        </w:rPr>
        <w:t>consultare</w:t>
      </w:r>
      <w:proofErr w:type="spellEnd"/>
      <w:r>
        <w:rPr>
          <w:rFonts w:ascii="Times New Roman" w:hAnsi="Times New Roman"/>
          <w:sz w:val="24"/>
          <w:szCs w:val="24"/>
        </w:rPr>
        <w:t>;</w:t>
      </w:r>
    </w:p>
    <w:p w14:paraId="0FED17EE" w14:textId="77777777" w:rsidR="00DB42E2" w:rsidRDefault="004E4E81">
      <w:pPr>
        <w:numPr>
          <w:ilvl w:val="3"/>
          <w:numId w:val="41"/>
        </w:numPr>
        <w:spacing w:after="0" w:line="264" w:lineRule="auto"/>
        <w:ind w:left="660" w:hanging="599"/>
        <w:jc w:val="both"/>
        <w:rPr>
          <w:rFonts w:ascii="Times New Roman" w:hAnsi="Times New Roman"/>
          <w:sz w:val="24"/>
          <w:szCs w:val="24"/>
        </w:rPr>
      </w:pPr>
      <w:proofErr w:type="spellStart"/>
      <w:r>
        <w:rPr>
          <w:rFonts w:ascii="Times New Roman" w:hAnsi="Times New Roman"/>
          <w:sz w:val="24"/>
          <w:szCs w:val="24"/>
        </w:rPr>
        <w:lastRenderedPageBreak/>
        <w:t>activități</w:t>
      </w:r>
      <w:proofErr w:type="spellEnd"/>
      <w:r>
        <w:rPr>
          <w:rFonts w:ascii="Times New Roman" w:hAnsi="Times New Roman"/>
          <w:sz w:val="24"/>
          <w:szCs w:val="24"/>
        </w:rPr>
        <w:t xml:space="preserve"> de </w:t>
      </w:r>
      <w:proofErr w:type="spellStart"/>
      <w:r>
        <w:rPr>
          <w:rFonts w:ascii="Times New Roman" w:hAnsi="Times New Roman"/>
          <w:sz w:val="24"/>
          <w:szCs w:val="24"/>
        </w:rPr>
        <w:t>arhivare</w:t>
      </w:r>
      <w:proofErr w:type="spellEnd"/>
      <w:r>
        <w:rPr>
          <w:rFonts w:ascii="Times New Roman" w:hAnsi="Times New Roman"/>
          <w:sz w:val="24"/>
          <w:szCs w:val="24"/>
        </w:rPr>
        <w:t xml:space="preserve"> a </w:t>
      </w:r>
      <w:proofErr w:type="spellStart"/>
      <w:r>
        <w:rPr>
          <w:rFonts w:ascii="Times New Roman" w:hAnsi="Times New Roman"/>
          <w:sz w:val="24"/>
          <w:szCs w:val="24"/>
        </w:rPr>
        <w:t>documentelor</w:t>
      </w:r>
      <w:proofErr w:type="spellEnd"/>
      <w:r>
        <w:rPr>
          <w:rFonts w:ascii="Times New Roman" w:hAnsi="Times New Roman"/>
          <w:sz w:val="24"/>
          <w:szCs w:val="24"/>
        </w:rPr>
        <w:t xml:space="preserve"> create </w:t>
      </w:r>
      <w:proofErr w:type="spellStart"/>
      <w:r>
        <w:rPr>
          <w:rFonts w:ascii="Times New Roman" w:hAnsi="Times New Roman"/>
          <w:sz w:val="24"/>
          <w:szCs w:val="24"/>
        </w:rPr>
        <w:t>şi</w:t>
      </w:r>
      <w:proofErr w:type="spellEnd"/>
      <w:r>
        <w:rPr>
          <w:rFonts w:ascii="Times New Roman" w:hAnsi="Times New Roman"/>
          <w:sz w:val="24"/>
          <w:szCs w:val="24"/>
        </w:rPr>
        <w:t xml:space="preserve"> </w:t>
      </w:r>
      <w:proofErr w:type="spellStart"/>
      <w:r>
        <w:rPr>
          <w:rFonts w:ascii="Times New Roman" w:hAnsi="Times New Roman"/>
          <w:sz w:val="24"/>
          <w:szCs w:val="24"/>
        </w:rPr>
        <w:t>gestionate</w:t>
      </w:r>
      <w:proofErr w:type="spellEnd"/>
      <w:r>
        <w:rPr>
          <w:rFonts w:ascii="Times New Roman" w:hAnsi="Times New Roman"/>
          <w:sz w:val="24"/>
          <w:szCs w:val="24"/>
        </w:rPr>
        <w:t xml:space="preserve"> de </w:t>
      </w:r>
      <w:proofErr w:type="spellStart"/>
      <w:r>
        <w:rPr>
          <w:rFonts w:ascii="Times New Roman" w:hAnsi="Times New Roman"/>
          <w:sz w:val="24"/>
          <w:szCs w:val="24"/>
        </w:rPr>
        <w:t>Direcția</w:t>
      </w:r>
      <w:proofErr w:type="spellEnd"/>
      <w:r>
        <w:rPr>
          <w:rFonts w:ascii="Times New Roman" w:hAnsi="Times New Roman"/>
          <w:sz w:val="24"/>
          <w:szCs w:val="24"/>
        </w:rPr>
        <w:t xml:space="preserve"> </w:t>
      </w:r>
      <w:proofErr w:type="spellStart"/>
      <w:r>
        <w:rPr>
          <w:rFonts w:ascii="Times New Roman" w:hAnsi="Times New Roman"/>
          <w:sz w:val="24"/>
          <w:szCs w:val="24"/>
        </w:rPr>
        <w:t>administrație</w:t>
      </w:r>
      <w:proofErr w:type="spellEnd"/>
      <w:r>
        <w:rPr>
          <w:rFonts w:ascii="Times New Roman" w:hAnsi="Times New Roman"/>
          <w:sz w:val="24"/>
          <w:szCs w:val="24"/>
        </w:rPr>
        <w:t xml:space="preserve"> </w:t>
      </w:r>
      <w:proofErr w:type="spellStart"/>
      <w:r>
        <w:rPr>
          <w:rFonts w:ascii="Times New Roman" w:hAnsi="Times New Roman"/>
          <w:sz w:val="24"/>
          <w:szCs w:val="24"/>
        </w:rPr>
        <w:t>publică</w:t>
      </w:r>
      <w:proofErr w:type="spellEnd"/>
      <w:r>
        <w:rPr>
          <w:rFonts w:ascii="Times New Roman" w:hAnsi="Times New Roman"/>
          <w:sz w:val="24"/>
          <w:szCs w:val="24"/>
        </w:rPr>
        <w:t xml:space="preserve"> </w:t>
      </w:r>
      <w:proofErr w:type="spellStart"/>
      <w:r>
        <w:rPr>
          <w:rFonts w:ascii="Times New Roman" w:hAnsi="Times New Roman"/>
          <w:sz w:val="24"/>
          <w:szCs w:val="24"/>
        </w:rPr>
        <w:t>şi</w:t>
      </w:r>
      <w:proofErr w:type="spellEnd"/>
      <w:r>
        <w:rPr>
          <w:rFonts w:ascii="Times New Roman" w:hAnsi="Times New Roman"/>
          <w:sz w:val="24"/>
          <w:szCs w:val="24"/>
        </w:rPr>
        <w:t xml:space="preserve"> </w:t>
      </w:r>
      <w:proofErr w:type="spellStart"/>
      <w:r>
        <w:rPr>
          <w:rFonts w:ascii="Times New Roman" w:hAnsi="Times New Roman"/>
          <w:sz w:val="24"/>
          <w:szCs w:val="24"/>
        </w:rPr>
        <w:t>predarea</w:t>
      </w:r>
      <w:proofErr w:type="spellEnd"/>
      <w:r>
        <w:rPr>
          <w:rFonts w:ascii="Times New Roman" w:hAnsi="Times New Roman"/>
          <w:sz w:val="24"/>
          <w:szCs w:val="24"/>
        </w:rPr>
        <w:t xml:space="preserve"> lor </w:t>
      </w:r>
      <w:proofErr w:type="spellStart"/>
      <w:r>
        <w:rPr>
          <w:rFonts w:ascii="Times New Roman" w:hAnsi="Times New Roman"/>
          <w:sz w:val="24"/>
          <w:szCs w:val="24"/>
        </w:rPr>
        <w:t>către</w:t>
      </w:r>
      <w:proofErr w:type="spellEnd"/>
      <w:r>
        <w:rPr>
          <w:rFonts w:ascii="Times New Roman" w:hAnsi="Times New Roman"/>
          <w:sz w:val="24"/>
          <w:szCs w:val="24"/>
        </w:rPr>
        <w:t xml:space="preserve"> </w:t>
      </w:r>
      <w:proofErr w:type="spellStart"/>
      <w:r>
        <w:rPr>
          <w:rFonts w:ascii="Times New Roman" w:hAnsi="Times New Roman"/>
          <w:sz w:val="24"/>
          <w:szCs w:val="24"/>
        </w:rPr>
        <w:t>arhivă</w:t>
      </w:r>
      <w:proofErr w:type="spellEnd"/>
      <w:r>
        <w:rPr>
          <w:rFonts w:ascii="Times New Roman" w:hAnsi="Times New Roman"/>
          <w:sz w:val="24"/>
          <w:szCs w:val="24"/>
        </w:rPr>
        <w:t xml:space="preserve"> pe </w:t>
      </w:r>
      <w:proofErr w:type="spellStart"/>
      <w:r>
        <w:rPr>
          <w:rFonts w:ascii="Times New Roman" w:hAnsi="Times New Roman"/>
          <w:sz w:val="24"/>
          <w:szCs w:val="24"/>
        </w:rPr>
        <w:t>bază</w:t>
      </w:r>
      <w:proofErr w:type="spellEnd"/>
      <w:r>
        <w:rPr>
          <w:rFonts w:ascii="Times New Roman" w:hAnsi="Times New Roman"/>
          <w:sz w:val="24"/>
          <w:szCs w:val="24"/>
        </w:rPr>
        <w:t xml:space="preserve"> </w:t>
      </w:r>
      <w:proofErr w:type="spellStart"/>
      <w:r>
        <w:rPr>
          <w:rFonts w:ascii="Times New Roman" w:hAnsi="Times New Roman"/>
          <w:sz w:val="24"/>
          <w:szCs w:val="24"/>
        </w:rPr>
        <w:t>inventar</w:t>
      </w:r>
      <w:proofErr w:type="spellEnd"/>
      <w:r>
        <w:rPr>
          <w:rFonts w:ascii="Times New Roman" w:hAnsi="Times New Roman"/>
          <w:sz w:val="24"/>
          <w:szCs w:val="24"/>
        </w:rPr>
        <w:t xml:space="preserve"> </w:t>
      </w:r>
      <w:proofErr w:type="spellStart"/>
      <w:r>
        <w:rPr>
          <w:rFonts w:ascii="Times New Roman" w:hAnsi="Times New Roman"/>
          <w:sz w:val="24"/>
          <w:szCs w:val="24"/>
        </w:rPr>
        <w:t>și</w:t>
      </w:r>
      <w:proofErr w:type="spellEnd"/>
      <w:r>
        <w:rPr>
          <w:rFonts w:ascii="Times New Roman" w:hAnsi="Times New Roman"/>
          <w:sz w:val="24"/>
          <w:szCs w:val="24"/>
        </w:rPr>
        <w:t xml:space="preserve"> de </w:t>
      </w:r>
      <w:proofErr w:type="spellStart"/>
      <w:r>
        <w:rPr>
          <w:rFonts w:ascii="Times New Roman" w:hAnsi="Times New Roman"/>
          <w:sz w:val="24"/>
          <w:szCs w:val="24"/>
        </w:rPr>
        <w:t>proces</w:t>
      </w:r>
      <w:proofErr w:type="spellEnd"/>
      <w:r>
        <w:rPr>
          <w:rFonts w:ascii="Times New Roman" w:hAnsi="Times New Roman"/>
          <w:sz w:val="24"/>
          <w:szCs w:val="24"/>
        </w:rPr>
        <w:t xml:space="preserve"> verbal;</w:t>
      </w:r>
    </w:p>
    <w:p w14:paraId="15BBB58D" w14:textId="77777777" w:rsidR="00DB42E2" w:rsidRDefault="004E4E81">
      <w:pPr>
        <w:numPr>
          <w:ilvl w:val="3"/>
          <w:numId w:val="41"/>
        </w:numPr>
        <w:spacing w:after="0" w:line="264" w:lineRule="auto"/>
        <w:ind w:left="660" w:hanging="599"/>
        <w:jc w:val="both"/>
        <w:rPr>
          <w:rFonts w:ascii="Times New Roman" w:hAnsi="Times New Roman"/>
          <w:sz w:val="24"/>
          <w:szCs w:val="24"/>
        </w:rPr>
      </w:pPr>
      <w:proofErr w:type="spellStart"/>
      <w:r>
        <w:rPr>
          <w:rFonts w:ascii="Times New Roman" w:hAnsi="Times New Roman"/>
          <w:sz w:val="24"/>
          <w:szCs w:val="24"/>
        </w:rPr>
        <w:t>arhivarea</w:t>
      </w:r>
      <w:proofErr w:type="spellEnd"/>
      <w:r>
        <w:rPr>
          <w:rFonts w:ascii="Times New Roman" w:hAnsi="Times New Roman"/>
          <w:sz w:val="24"/>
          <w:szCs w:val="24"/>
        </w:rPr>
        <w:t xml:space="preserve"> </w:t>
      </w:r>
      <w:proofErr w:type="spellStart"/>
      <w:r>
        <w:rPr>
          <w:rFonts w:ascii="Times New Roman" w:hAnsi="Times New Roman"/>
          <w:sz w:val="24"/>
          <w:szCs w:val="24"/>
        </w:rPr>
        <w:t>dosarelor</w:t>
      </w:r>
      <w:proofErr w:type="spellEnd"/>
      <w:r>
        <w:rPr>
          <w:rFonts w:ascii="Times New Roman" w:hAnsi="Times New Roman"/>
          <w:sz w:val="24"/>
          <w:szCs w:val="24"/>
        </w:rPr>
        <w:t xml:space="preserve"> </w:t>
      </w:r>
      <w:proofErr w:type="spellStart"/>
      <w:r>
        <w:rPr>
          <w:rFonts w:ascii="Times New Roman" w:hAnsi="Times New Roman"/>
          <w:sz w:val="24"/>
          <w:szCs w:val="24"/>
        </w:rPr>
        <w:t>cuprinzând</w:t>
      </w:r>
      <w:proofErr w:type="spellEnd"/>
      <w:r>
        <w:rPr>
          <w:rFonts w:ascii="Times New Roman" w:hAnsi="Times New Roman"/>
          <w:sz w:val="24"/>
          <w:szCs w:val="24"/>
        </w:rPr>
        <w:t xml:space="preserve"> 641 </w:t>
      </w:r>
      <w:proofErr w:type="spellStart"/>
      <w:r>
        <w:rPr>
          <w:rFonts w:ascii="Times New Roman" w:hAnsi="Times New Roman"/>
          <w:sz w:val="24"/>
          <w:szCs w:val="24"/>
        </w:rPr>
        <w:t>dispoziții</w:t>
      </w:r>
      <w:proofErr w:type="spellEnd"/>
      <w:r>
        <w:rPr>
          <w:rFonts w:ascii="Times New Roman" w:hAnsi="Times New Roman"/>
          <w:sz w:val="24"/>
          <w:szCs w:val="24"/>
        </w:rPr>
        <w:t xml:space="preserve"> </w:t>
      </w:r>
      <w:proofErr w:type="spellStart"/>
      <w:r>
        <w:rPr>
          <w:rFonts w:ascii="Times New Roman" w:hAnsi="Times New Roman"/>
          <w:sz w:val="24"/>
          <w:szCs w:val="24"/>
        </w:rPr>
        <w:t>emise</w:t>
      </w:r>
      <w:proofErr w:type="spellEnd"/>
      <w:r>
        <w:rPr>
          <w:rFonts w:ascii="Times New Roman" w:hAnsi="Times New Roman"/>
          <w:sz w:val="24"/>
          <w:szCs w:val="24"/>
        </w:rPr>
        <w:t xml:space="preserve"> de </w:t>
      </w:r>
      <w:proofErr w:type="spellStart"/>
      <w:r>
        <w:rPr>
          <w:rFonts w:ascii="Times New Roman" w:hAnsi="Times New Roman"/>
          <w:sz w:val="24"/>
          <w:szCs w:val="24"/>
        </w:rPr>
        <w:t>primar</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anul</w:t>
      </w:r>
      <w:proofErr w:type="spellEnd"/>
      <w:r>
        <w:rPr>
          <w:rFonts w:ascii="Times New Roman" w:hAnsi="Times New Roman"/>
          <w:sz w:val="24"/>
          <w:szCs w:val="24"/>
        </w:rPr>
        <w:t xml:space="preserve"> 2023, </w:t>
      </w:r>
      <w:proofErr w:type="spellStart"/>
      <w:r>
        <w:rPr>
          <w:rFonts w:ascii="Times New Roman" w:hAnsi="Times New Roman"/>
          <w:sz w:val="24"/>
          <w:szCs w:val="24"/>
        </w:rPr>
        <w:t>cuprinse</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12 volume </w:t>
      </w:r>
      <w:proofErr w:type="spellStart"/>
      <w:r>
        <w:rPr>
          <w:rFonts w:ascii="Times New Roman" w:hAnsi="Times New Roman"/>
          <w:sz w:val="24"/>
          <w:szCs w:val="24"/>
        </w:rPr>
        <w:t>şi</w:t>
      </w:r>
      <w:proofErr w:type="spellEnd"/>
      <w:r>
        <w:rPr>
          <w:rFonts w:ascii="Times New Roman" w:hAnsi="Times New Roman"/>
          <w:sz w:val="24"/>
          <w:szCs w:val="24"/>
        </w:rPr>
        <w:t xml:space="preserve"> </w:t>
      </w:r>
      <w:proofErr w:type="spellStart"/>
      <w:r>
        <w:rPr>
          <w:rFonts w:ascii="Times New Roman" w:hAnsi="Times New Roman"/>
          <w:sz w:val="24"/>
          <w:szCs w:val="24"/>
        </w:rPr>
        <w:t>predarea</w:t>
      </w:r>
      <w:proofErr w:type="spellEnd"/>
      <w:r>
        <w:rPr>
          <w:rFonts w:ascii="Times New Roman" w:hAnsi="Times New Roman"/>
          <w:sz w:val="24"/>
          <w:szCs w:val="24"/>
        </w:rPr>
        <w:t xml:space="preserve"> lor </w:t>
      </w:r>
      <w:proofErr w:type="spellStart"/>
      <w:r>
        <w:rPr>
          <w:rFonts w:ascii="Times New Roman" w:hAnsi="Times New Roman"/>
          <w:sz w:val="24"/>
          <w:szCs w:val="24"/>
        </w:rPr>
        <w:t>către</w:t>
      </w:r>
      <w:proofErr w:type="spellEnd"/>
      <w:r>
        <w:rPr>
          <w:rFonts w:ascii="Times New Roman" w:hAnsi="Times New Roman"/>
          <w:sz w:val="24"/>
          <w:szCs w:val="24"/>
        </w:rPr>
        <w:t xml:space="preserve"> </w:t>
      </w:r>
      <w:proofErr w:type="spellStart"/>
      <w:r>
        <w:rPr>
          <w:rFonts w:ascii="Times New Roman" w:hAnsi="Times New Roman"/>
          <w:sz w:val="24"/>
          <w:szCs w:val="24"/>
        </w:rPr>
        <w:t>arhivă</w:t>
      </w:r>
      <w:proofErr w:type="spellEnd"/>
      <w:r>
        <w:rPr>
          <w:rFonts w:ascii="Times New Roman" w:hAnsi="Times New Roman"/>
          <w:sz w:val="24"/>
          <w:szCs w:val="24"/>
        </w:rPr>
        <w:t xml:space="preserve"> pe </w:t>
      </w:r>
      <w:proofErr w:type="spellStart"/>
      <w:r>
        <w:rPr>
          <w:rFonts w:ascii="Times New Roman" w:hAnsi="Times New Roman"/>
          <w:sz w:val="24"/>
          <w:szCs w:val="24"/>
        </w:rPr>
        <w:t>bază</w:t>
      </w:r>
      <w:proofErr w:type="spellEnd"/>
      <w:r>
        <w:rPr>
          <w:rFonts w:ascii="Times New Roman" w:hAnsi="Times New Roman"/>
          <w:sz w:val="24"/>
          <w:szCs w:val="24"/>
        </w:rPr>
        <w:t xml:space="preserve"> </w:t>
      </w:r>
      <w:proofErr w:type="spellStart"/>
      <w:r>
        <w:rPr>
          <w:rFonts w:ascii="Times New Roman" w:hAnsi="Times New Roman"/>
          <w:sz w:val="24"/>
          <w:szCs w:val="24"/>
        </w:rPr>
        <w:t>inventar</w:t>
      </w:r>
      <w:proofErr w:type="spellEnd"/>
      <w:r>
        <w:rPr>
          <w:rFonts w:ascii="Times New Roman" w:hAnsi="Times New Roman"/>
          <w:sz w:val="24"/>
          <w:szCs w:val="24"/>
        </w:rPr>
        <w:t xml:space="preserve"> </w:t>
      </w:r>
      <w:proofErr w:type="spellStart"/>
      <w:r>
        <w:rPr>
          <w:rFonts w:ascii="Times New Roman" w:hAnsi="Times New Roman"/>
          <w:sz w:val="24"/>
          <w:szCs w:val="24"/>
        </w:rPr>
        <w:t>și</w:t>
      </w:r>
      <w:proofErr w:type="spellEnd"/>
      <w:r>
        <w:rPr>
          <w:rFonts w:ascii="Times New Roman" w:hAnsi="Times New Roman"/>
          <w:sz w:val="24"/>
          <w:szCs w:val="24"/>
        </w:rPr>
        <w:t xml:space="preserve"> de </w:t>
      </w:r>
      <w:proofErr w:type="spellStart"/>
      <w:r>
        <w:rPr>
          <w:rFonts w:ascii="Times New Roman" w:hAnsi="Times New Roman"/>
          <w:sz w:val="24"/>
          <w:szCs w:val="24"/>
        </w:rPr>
        <w:t>proces</w:t>
      </w:r>
      <w:proofErr w:type="spellEnd"/>
      <w:r>
        <w:rPr>
          <w:rFonts w:ascii="Times New Roman" w:hAnsi="Times New Roman"/>
          <w:sz w:val="24"/>
          <w:szCs w:val="24"/>
        </w:rPr>
        <w:t xml:space="preserve"> verbal;</w:t>
      </w:r>
    </w:p>
    <w:p w14:paraId="5D308EB6" w14:textId="77777777" w:rsidR="00DB42E2" w:rsidRDefault="004E4E81">
      <w:pPr>
        <w:numPr>
          <w:ilvl w:val="3"/>
          <w:numId w:val="41"/>
        </w:numPr>
        <w:spacing w:after="0" w:line="264" w:lineRule="auto"/>
        <w:ind w:left="679" w:hanging="459"/>
        <w:jc w:val="both"/>
        <w:rPr>
          <w:rFonts w:ascii="Times New Roman" w:hAnsi="Times New Roman"/>
          <w:sz w:val="24"/>
          <w:szCs w:val="24"/>
        </w:rPr>
      </w:pPr>
      <w:proofErr w:type="spellStart"/>
      <w:r>
        <w:rPr>
          <w:rFonts w:ascii="Times New Roman" w:hAnsi="Times New Roman"/>
          <w:sz w:val="24"/>
          <w:szCs w:val="24"/>
        </w:rPr>
        <w:t>arhivarea</w:t>
      </w:r>
      <w:proofErr w:type="spellEnd"/>
      <w:r>
        <w:rPr>
          <w:rFonts w:ascii="Times New Roman" w:hAnsi="Times New Roman"/>
          <w:sz w:val="24"/>
          <w:szCs w:val="24"/>
        </w:rPr>
        <w:t xml:space="preserve"> </w:t>
      </w:r>
      <w:proofErr w:type="spellStart"/>
      <w:r>
        <w:rPr>
          <w:rFonts w:ascii="Times New Roman" w:hAnsi="Times New Roman"/>
          <w:sz w:val="24"/>
          <w:szCs w:val="24"/>
        </w:rPr>
        <w:t>dosarelor</w:t>
      </w:r>
      <w:proofErr w:type="spellEnd"/>
      <w:r>
        <w:rPr>
          <w:rFonts w:ascii="Times New Roman" w:hAnsi="Times New Roman"/>
          <w:sz w:val="24"/>
          <w:szCs w:val="24"/>
        </w:rPr>
        <w:t xml:space="preserve"> </w:t>
      </w:r>
      <w:proofErr w:type="spellStart"/>
      <w:r>
        <w:rPr>
          <w:rFonts w:ascii="Times New Roman" w:hAnsi="Times New Roman"/>
          <w:sz w:val="24"/>
          <w:szCs w:val="24"/>
        </w:rPr>
        <w:t>cuprinzând</w:t>
      </w:r>
      <w:proofErr w:type="spellEnd"/>
      <w:r>
        <w:rPr>
          <w:rFonts w:ascii="Times New Roman" w:hAnsi="Times New Roman"/>
          <w:sz w:val="24"/>
          <w:szCs w:val="24"/>
        </w:rPr>
        <w:t xml:space="preserve"> </w:t>
      </w:r>
      <w:proofErr w:type="spellStart"/>
      <w:r>
        <w:rPr>
          <w:rFonts w:ascii="Times New Roman" w:hAnsi="Times New Roman"/>
          <w:sz w:val="24"/>
          <w:szCs w:val="24"/>
        </w:rPr>
        <w:t>lucrările</w:t>
      </w:r>
      <w:proofErr w:type="spellEnd"/>
      <w:r>
        <w:rPr>
          <w:rFonts w:ascii="Times New Roman" w:hAnsi="Times New Roman"/>
          <w:sz w:val="24"/>
          <w:szCs w:val="24"/>
        </w:rPr>
        <w:t xml:space="preserve"> </w:t>
      </w:r>
      <w:proofErr w:type="spellStart"/>
      <w:r>
        <w:rPr>
          <w:rFonts w:ascii="Times New Roman" w:hAnsi="Times New Roman"/>
          <w:sz w:val="24"/>
          <w:szCs w:val="24"/>
        </w:rPr>
        <w:t>celor</w:t>
      </w:r>
      <w:proofErr w:type="spellEnd"/>
      <w:r>
        <w:rPr>
          <w:rFonts w:ascii="Times New Roman" w:hAnsi="Times New Roman"/>
          <w:sz w:val="24"/>
          <w:szCs w:val="24"/>
        </w:rPr>
        <w:t xml:space="preserve"> 30 de </w:t>
      </w:r>
      <w:proofErr w:type="spellStart"/>
      <w:r>
        <w:rPr>
          <w:rFonts w:ascii="Times New Roman" w:hAnsi="Times New Roman"/>
          <w:sz w:val="24"/>
          <w:szCs w:val="24"/>
        </w:rPr>
        <w:t>ședințe</w:t>
      </w:r>
      <w:proofErr w:type="spellEnd"/>
      <w:r>
        <w:rPr>
          <w:rFonts w:ascii="Times New Roman" w:hAnsi="Times New Roman"/>
          <w:sz w:val="24"/>
          <w:szCs w:val="24"/>
        </w:rPr>
        <w:t xml:space="preserve"> </w:t>
      </w:r>
      <w:proofErr w:type="gramStart"/>
      <w:r>
        <w:rPr>
          <w:rFonts w:ascii="Times New Roman" w:hAnsi="Times New Roman"/>
          <w:sz w:val="24"/>
          <w:szCs w:val="24"/>
        </w:rPr>
        <w:t xml:space="preserve">ale  </w:t>
      </w:r>
      <w:proofErr w:type="spellStart"/>
      <w:r>
        <w:rPr>
          <w:rFonts w:ascii="Times New Roman" w:hAnsi="Times New Roman"/>
          <w:sz w:val="24"/>
          <w:szCs w:val="24"/>
        </w:rPr>
        <w:t>consiliului</w:t>
      </w:r>
      <w:proofErr w:type="spellEnd"/>
      <w:proofErr w:type="gramEnd"/>
      <w:r>
        <w:rPr>
          <w:rFonts w:ascii="Times New Roman" w:hAnsi="Times New Roman"/>
          <w:sz w:val="24"/>
          <w:szCs w:val="24"/>
        </w:rPr>
        <w:t xml:space="preserve"> local pe </w:t>
      </w:r>
      <w:proofErr w:type="spellStart"/>
      <w:r>
        <w:rPr>
          <w:rFonts w:ascii="Times New Roman" w:hAnsi="Times New Roman"/>
          <w:sz w:val="24"/>
          <w:szCs w:val="24"/>
        </w:rPr>
        <w:t>anul</w:t>
      </w:r>
      <w:proofErr w:type="spellEnd"/>
      <w:r>
        <w:rPr>
          <w:rFonts w:ascii="Times New Roman" w:hAnsi="Times New Roman"/>
          <w:sz w:val="24"/>
          <w:szCs w:val="24"/>
        </w:rPr>
        <w:t xml:space="preserve"> 2023, </w:t>
      </w:r>
      <w:proofErr w:type="spellStart"/>
      <w:r>
        <w:rPr>
          <w:rFonts w:ascii="Times New Roman" w:hAnsi="Times New Roman"/>
          <w:sz w:val="24"/>
          <w:szCs w:val="24"/>
        </w:rPr>
        <w:t>cuprinse</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51 volume </w:t>
      </w:r>
      <w:proofErr w:type="spellStart"/>
      <w:r>
        <w:rPr>
          <w:rFonts w:ascii="Times New Roman" w:hAnsi="Times New Roman"/>
          <w:sz w:val="24"/>
          <w:szCs w:val="24"/>
        </w:rPr>
        <w:t>şi</w:t>
      </w:r>
      <w:proofErr w:type="spellEnd"/>
      <w:r>
        <w:rPr>
          <w:rFonts w:ascii="Times New Roman" w:hAnsi="Times New Roman"/>
          <w:sz w:val="24"/>
          <w:szCs w:val="24"/>
        </w:rPr>
        <w:t xml:space="preserve"> </w:t>
      </w:r>
      <w:proofErr w:type="spellStart"/>
      <w:r>
        <w:rPr>
          <w:rFonts w:ascii="Times New Roman" w:hAnsi="Times New Roman"/>
          <w:sz w:val="24"/>
          <w:szCs w:val="24"/>
        </w:rPr>
        <w:t>predarea</w:t>
      </w:r>
      <w:proofErr w:type="spellEnd"/>
      <w:r>
        <w:rPr>
          <w:rFonts w:ascii="Times New Roman" w:hAnsi="Times New Roman"/>
          <w:sz w:val="24"/>
          <w:szCs w:val="24"/>
        </w:rPr>
        <w:t xml:space="preserve"> lor </w:t>
      </w:r>
      <w:proofErr w:type="spellStart"/>
      <w:r>
        <w:rPr>
          <w:rFonts w:ascii="Times New Roman" w:hAnsi="Times New Roman"/>
          <w:sz w:val="24"/>
          <w:szCs w:val="24"/>
        </w:rPr>
        <w:t>către</w:t>
      </w:r>
      <w:proofErr w:type="spellEnd"/>
      <w:r>
        <w:rPr>
          <w:rFonts w:ascii="Times New Roman" w:hAnsi="Times New Roman"/>
          <w:sz w:val="24"/>
          <w:szCs w:val="24"/>
        </w:rPr>
        <w:t xml:space="preserve"> </w:t>
      </w:r>
      <w:proofErr w:type="spellStart"/>
      <w:r>
        <w:rPr>
          <w:rFonts w:ascii="Times New Roman" w:hAnsi="Times New Roman"/>
          <w:sz w:val="24"/>
          <w:szCs w:val="24"/>
        </w:rPr>
        <w:t>arhivă</w:t>
      </w:r>
      <w:proofErr w:type="spellEnd"/>
      <w:r>
        <w:rPr>
          <w:rFonts w:ascii="Times New Roman" w:hAnsi="Times New Roman"/>
          <w:sz w:val="24"/>
          <w:szCs w:val="24"/>
        </w:rPr>
        <w:t xml:space="preserve"> pe </w:t>
      </w:r>
      <w:proofErr w:type="spellStart"/>
      <w:r>
        <w:rPr>
          <w:rFonts w:ascii="Times New Roman" w:hAnsi="Times New Roman"/>
          <w:sz w:val="24"/>
          <w:szCs w:val="24"/>
        </w:rPr>
        <w:t>bază</w:t>
      </w:r>
      <w:proofErr w:type="spellEnd"/>
      <w:r>
        <w:rPr>
          <w:rFonts w:ascii="Times New Roman" w:hAnsi="Times New Roman"/>
          <w:sz w:val="24"/>
          <w:szCs w:val="24"/>
        </w:rPr>
        <w:t xml:space="preserve"> </w:t>
      </w:r>
      <w:proofErr w:type="spellStart"/>
      <w:r>
        <w:rPr>
          <w:rFonts w:ascii="Times New Roman" w:hAnsi="Times New Roman"/>
          <w:sz w:val="24"/>
          <w:szCs w:val="24"/>
        </w:rPr>
        <w:t>inventar</w:t>
      </w:r>
      <w:proofErr w:type="spellEnd"/>
      <w:r>
        <w:rPr>
          <w:rFonts w:ascii="Times New Roman" w:hAnsi="Times New Roman"/>
          <w:sz w:val="24"/>
          <w:szCs w:val="24"/>
        </w:rPr>
        <w:t xml:space="preserve"> </w:t>
      </w:r>
      <w:proofErr w:type="spellStart"/>
      <w:r>
        <w:rPr>
          <w:rFonts w:ascii="Times New Roman" w:hAnsi="Times New Roman"/>
          <w:sz w:val="24"/>
          <w:szCs w:val="24"/>
        </w:rPr>
        <w:t>și</w:t>
      </w:r>
      <w:proofErr w:type="spellEnd"/>
      <w:r>
        <w:rPr>
          <w:rFonts w:ascii="Times New Roman" w:hAnsi="Times New Roman"/>
          <w:sz w:val="24"/>
          <w:szCs w:val="24"/>
        </w:rPr>
        <w:t xml:space="preserve"> de </w:t>
      </w:r>
      <w:proofErr w:type="spellStart"/>
      <w:r>
        <w:rPr>
          <w:rFonts w:ascii="Times New Roman" w:hAnsi="Times New Roman"/>
          <w:sz w:val="24"/>
          <w:szCs w:val="24"/>
        </w:rPr>
        <w:t>proces</w:t>
      </w:r>
      <w:proofErr w:type="spellEnd"/>
      <w:r>
        <w:rPr>
          <w:rFonts w:ascii="Times New Roman" w:hAnsi="Times New Roman"/>
          <w:sz w:val="24"/>
          <w:szCs w:val="24"/>
        </w:rPr>
        <w:t xml:space="preserve"> verbal.</w:t>
      </w:r>
    </w:p>
    <w:p w14:paraId="2ADFB9C3" w14:textId="77777777" w:rsidR="00DB42E2" w:rsidRDefault="004E4E81">
      <w:pPr>
        <w:jc w:val="both"/>
        <w:rPr>
          <w:rFonts w:ascii="Times New Roman" w:hAnsi="Times New Roman"/>
          <w:sz w:val="24"/>
          <w:szCs w:val="24"/>
        </w:rPr>
      </w:pPr>
      <w:r>
        <w:rPr>
          <w:rFonts w:ascii="Times New Roman" w:hAnsi="Times New Roman"/>
          <w:sz w:val="24"/>
          <w:szCs w:val="24"/>
        </w:rPr>
        <w:tab/>
        <w:t xml:space="preserve">   </w:t>
      </w:r>
    </w:p>
    <w:p w14:paraId="63E62B21" w14:textId="77777777" w:rsidR="00DB42E2" w:rsidRDefault="004E4E81">
      <w:pPr>
        <w:jc w:val="both"/>
        <w:rPr>
          <w:rFonts w:ascii="Times New Roman" w:hAnsi="Times New Roman"/>
          <w:sz w:val="24"/>
          <w:szCs w:val="24"/>
        </w:rPr>
      </w:pPr>
      <w:r>
        <w:rPr>
          <w:rFonts w:ascii="Times New Roman" w:hAnsi="Times New Roman"/>
          <w:b/>
          <w:bCs/>
          <w:sz w:val="24"/>
          <w:szCs w:val="24"/>
        </w:rPr>
        <w:t xml:space="preserve">6. </w:t>
      </w:r>
      <w:proofErr w:type="spellStart"/>
      <w:r>
        <w:rPr>
          <w:rFonts w:ascii="Times New Roman" w:hAnsi="Times New Roman"/>
          <w:b/>
          <w:bCs/>
          <w:sz w:val="24"/>
          <w:szCs w:val="24"/>
        </w:rPr>
        <w:t>Activitatea</w:t>
      </w:r>
      <w:proofErr w:type="spellEnd"/>
      <w:r>
        <w:rPr>
          <w:rFonts w:ascii="Times New Roman" w:hAnsi="Times New Roman"/>
          <w:b/>
          <w:bCs/>
          <w:sz w:val="24"/>
          <w:szCs w:val="24"/>
        </w:rPr>
        <w:t xml:space="preserve"> de </w:t>
      </w:r>
      <w:proofErr w:type="spellStart"/>
      <w:r>
        <w:rPr>
          <w:rFonts w:ascii="Times New Roman" w:hAnsi="Times New Roman"/>
          <w:b/>
          <w:bCs/>
          <w:sz w:val="24"/>
          <w:szCs w:val="24"/>
        </w:rPr>
        <w:t>pregătire</w:t>
      </w:r>
      <w:proofErr w:type="spellEnd"/>
      <w:r>
        <w:rPr>
          <w:rFonts w:ascii="Times New Roman" w:hAnsi="Times New Roman"/>
          <w:b/>
          <w:bCs/>
          <w:sz w:val="24"/>
          <w:szCs w:val="24"/>
        </w:rPr>
        <w:t xml:space="preserve"> </w:t>
      </w:r>
      <w:proofErr w:type="spellStart"/>
      <w:r>
        <w:rPr>
          <w:rFonts w:ascii="Times New Roman" w:hAnsi="Times New Roman"/>
          <w:b/>
          <w:bCs/>
          <w:sz w:val="24"/>
          <w:szCs w:val="24"/>
        </w:rPr>
        <w:t>şi</w:t>
      </w:r>
      <w:proofErr w:type="spellEnd"/>
      <w:r>
        <w:rPr>
          <w:rFonts w:ascii="Times New Roman" w:hAnsi="Times New Roman"/>
          <w:b/>
          <w:bCs/>
          <w:sz w:val="24"/>
          <w:szCs w:val="24"/>
        </w:rPr>
        <w:t xml:space="preserve"> </w:t>
      </w:r>
      <w:proofErr w:type="spellStart"/>
      <w:r>
        <w:rPr>
          <w:rFonts w:ascii="Times New Roman" w:hAnsi="Times New Roman"/>
          <w:b/>
          <w:bCs/>
          <w:sz w:val="24"/>
          <w:szCs w:val="24"/>
        </w:rPr>
        <w:t>desfășurare</w:t>
      </w:r>
      <w:proofErr w:type="spellEnd"/>
      <w:r>
        <w:rPr>
          <w:rFonts w:ascii="Times New Roman" w:hAnsi="Times New Roman"/>
          <w:b/>
          <w:bCs/>
          <w:sz w:val="24"/>
          <w:szCs w:val="24"/>
        </w:rPr>
        <w:t xml:space="preserve"> </w:t>
      </w:r>
      <w:proofErr w:type="gramStart"/>
      <w:r>
        <w:rPr>
          <w:rFonts w:ascii="Times New Roman" w:hAnsi="Times New Roman"/>
          <w:b/>
          <w:bCs/>
          <w:sz w:val="24"/>
          <w:szCs w:val="24"/>
        </w:rPr>
        <w:t>a</w:t>
      </w:r>
      <w:proofErr w:type="gramEnd"/>
      <w:r>
        <w:rPr>
          <w:rFonts w:ascii="Times New Roman" w:hAnsi="Times New Roman"/>
          <w:b/>
          <w:bCs/>
          <w:sz w:val="24"/>
          <w:szCs w:val="24"/>
        </w:rPr>
        <w:t xml:space="preserve"> </w:t>
      </w:r>
      <w:proofErr w:type="spellStart"/>
      <w:r>
        <w:rPr>
          <w:rFonts w:ascii="Times New Roman" w:hAnsi="Times New Roman"/>
          <w:b/>
          <w:bCs/>
          <w:sz w:val="24"/>
          <w:szCs w:val="24"/>
        </w:rPr>
        <w:t>alegerilor</w:t>
      </w:r>
      <w:proofErr w:type="spellEnd"/>
    </w:p>
    <w:p w14:paraId="10118129" w14:textId="77777777" w:rsidR="00DB42E2" w:rsidRDefault="004E4E81">
      <w:pPr>
        <w:spacing w:after="0"/>
        <w:jc w:val="both"/>
        <w:rPr>
          <w:rFonts w:ascii="Times New Roman" w:hAnsi="Times New Roman"/>
          <w:sz w:val="24"/>
          <w:szCs w:val="24"/>
        </w:rPr>
      </w:pPr>
      <w:r>
        <w:rPr>
          <w:rFonts w:ascii="Times New Roman" w:hAnsi="Times New Roman"/>
          <w:sz w:val="24"/>
          <w:szCs w:val="24"/>
        </w:rPr>
        <w:tab/>
        <w:t xml:space="preserve"> </w:t>
      </w:r>
      <w:r>
        <w:rPr>
          <w:rFonts w:ascii="Times New Roman" w:hAnsi="Times New Roman"/>
          <w:sz w:val="24"/>
          <w:szCs w:val="24"/>
          <w:lang w:val="ro-RO"/>
        </w:rPr>
        <w:t>Î</w:t>
      </w:r>
      <w:r>
        <w:rPr>
          <w:rFonts w:ascii="Times New Roman" w:hAnsi="Times New Roman"/>
          <w:sz w:val="24"/>
          <w:szCs w:val="24"/>
        </w:rPr>
        <w:t xml:space="preserve">n </w:t>
      </w:r>
      <w:proofErr w:type="spellStart"/>
      <w:r>
        <w:rPr>
          <w:rFonts w:ascii="Times New Roman" w:hAnsi="Times New Roman"/>
          <w:sz w:val="24"/>
          <w:szCs w:val="24"/>
        </w:rPr>
        <w:t>anul</w:t>
      </w:r>
      <w:proofErr w:type="spellEnd"/>
      <w:r>
        <w:rPr>
          <w:rFonts w:ascii="Times New Roman" w:hAnsi="Times New Roman"/>
          <w:sz w:val="24"/>
          <w:szCs w:val="24"/>
        </w:rPr>
        <w:t xml:space="preserve"> 2025 s-au </w:t>
      </w:r>
      <w:proofErr w:type="spellStart"/>
      <w:r>
        <w:rPr>
          <w:rFonts w:ascii="Times New Roman" w:hAnsi="Times New Roman"/>
          <w:sz w:val="24"/>
          <w:szCs w:val="24"/>
        </w:rPr>
        <w:t>desfășurat</w:t>
      </w:r>
      <w:proofErr w:type="spellEnd"/>
      <w:r>
        <w:rPr>
          <w:rFonts w:ascii="Times New Roman" w:hAnsi="Times New Roman"/>
          <w:sz w:val="24"/>
          <w:szCs w:val="24"/>
        </w:rPr>
        <w:t xml:space="preserve"> </w:t>
      </w:r>
      <w:proofErr w:type="spellStart"/>
      <w:r>
        <w:rPr>
          <w:rFonts w:ascii="Times New Roman" w:hAnsi="Times New Roman"/>
          <w:sz w:val="24"/>
          <w:szCs w:val="24"/>
        </w:rPr>
        <w:t>alegerilor</w:t>
      </w:r>
      <w:proofErr w:type="spellEnd"/>
      <w:r>
        <w:rPr>
          <w:rFonts w:ascii="Times New Roman" w:hAnsi="Times New Roman"/>
          <w:sz w:val="24"/>
          <w:szCs w:val="24"/>
        </w:rPr>
        <w:t xml:space="preserve"> </w:t>
      </w:r>
      <w:proofErr w:type="spellStart"/>
      <w:r>
        <w:rPr>
          <w:rFonts w:ascii="Times New Roman" w:hAnsi="Times New Roman"/>
          <w:sz w:val="24"/>
          <w:szCs w:val="24"/>
        </w:rPr>
        <w:t>pentru</w:t>
      </w:r>
      <w:proofErr w:type="spellEnd"/>
      <w:r>
        <w:rPr>
          <w:rFonts w:ascii="Times New Roman" w:hAnsi="Times New Roman"/>
          <w:sz w:val="24"/>
          <w:szCs w:val="24"/>
        </w:rPr>
        <w:t xml:space="preserve"> </w:t>
      </w:r>
      <w:proofErr w:type="spellStart"/>
      <w:r>
        <w:rPr>
          <w:rFonts w:ascii="Times New Roman" w:hAnsi="Times New Roman"/>
          <w:sz w:val="24"/>
          <w:szCs w:val="24"/>
        </w:rPr>
        <w:t>Președintele</w:t>
      </w:r>
      <w:proofErr w:type="spellEnd"/>
      <w:r>
        <w:rPr>
          <w:rFonts w:ascii="Times New Roman" w:hAnsi="Times New Roman"/>
          <w:sz w:val="24"/>
          <w:szCs w:val="24"/>
        </w:rPr>
        <w:t xml:space="preserve"> </w:t>
      </w:r>
      <w:proofErr w:type="spellStart"/>
      <w:r>
        <w:rPr>
          <w:rFonts w:ascii="Times New Roman" w:hAnsi="Times New Roman"/>
          <w:sz w:val="24"/>
          <w:szCs w:val="24"/>
        </w:rPr>
        <w:t>României</w:t>
      </w:r>
      <w:proofErr w:type="spellEnd"/>
      <w:r>
        <w:rPr>
          <w:rFonts w:ascii="Times New Roman" w:hAnsi="Times New Roman"/>
          <w:sz w:val="24"/>
          <w:szCs w:val="24"/>
        </w:rPr>
        <w:t xml:space="preserve">, </w:t>
      </w:r>
      <w:proofErr w:type="spellStart"/>
      <w:r>
        <w:rPr>
          <w:rFonts w:ascii="Times New Roman" w:hAnsi="Times New Roman"/>
          <w:sz w:val="24"/>
          <w:szCs w:val="24"/>
        </w:rPr>
        <w:t>proces</w:t>
      </w:r>
      <w:proofErr w:type="spellEnd"/>
      <w:r>
        <w:rPr>
          <w:rFonts w:ascii="Times New Roman" w:hAnsi="Times New Roman"/>
          <w:sz w:val="24"/>
          <w:szCs w:val="24"/>
        </w:rPr>
        <w:t xml:space="preserve"> electoral care s-a </w:t>
      </w:r>
      <w:proofErr w:type="spellStart"/>
      <w:r>
        <w:rPr>
          <w:rFonts w:ascii="Times New Roman" w:hAnsi="Times New Roman"/>
          <w:sz w:val="24"/>
          <w:szCs w:val="24"/>
        </w:rPr>
        <w:t>desfășurat</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2 </w:t>
      </w:r>
      <w:proofErr w:type="spellStart"/>
      <w:r>
        <w:rPr>
          <w:rFonts w:ascii="Times New Roman" w:hAnsi="Times New Roman"/>
          <w:sz w:val="24"/>
          <w:szCs w:val="24"/>
        </w:rPr>
        <w:t>scrutine</w:t>
      </w:r>
      <w:proofErr w:type="spellEnd"/>
      <w:r>
        <w:rPr>
          <w:rFonts w:ascii="Times New Roman" w:hAnsi="Times New Roman"/>
          <w:sz w:val="24"/>
          <w:szCs w:val="24"/>
        </w:rPr>
        <w:t xml:space="preserve">. S-au </w:t>
      </w:r>
      <w:proofErr w:type="spellStart"/>
      <w:r>
        <w:rPr>
          <w:rFonts w:ascii="Times New Roman" w:hAnsi="Times New Roman"/>
          <w:sz w:val="24"/>
          <w:szCs w:val="24"/>
        </w:rPr>
        <w:t>efectuat</w:t>
      </w:r>
      <w:proofErr w:type="spellEnd"/>
      <w:r>
        <w:rPr>
          <w:rFonts w:ascii="Times New Roman" w:hAnsi="Times New Roman"/>
          <w:sz w:val="24"/>
          <w:szCs w:val="24"/>
        </w:rPr>
        <w:t xml:space="preserve"> </w:t>
      </w:r>
      <w:proofErr w:type="spellStart"/>
      <w:r>
        <w:rPr>
          <w:rFonts w:ascii="Times New Roman" w:hAnsi="Times New Roman"/>
          <w:sz w:val="24"/>
          <w:szCs w:val="24"/>
        </w:rPr>
        <w:t>lucrări</w:t>
      </w:r>
      <w:proofErr w:type="spellEnd"/>
      <w:r>
        <w:rPr>
          <w:rFonts w:ascii="Times New Roman" w:hAnsi="Times New Roman"/>
          <w:sz w:val="24"/>
          <w:szCs w:val="24"/>
        </w:rPr>
        <w:t xml:space="preserve"> de </w:t>
      </w:r>
      <w:proofErr w:type="spellStart"/>
      <w:r>
        <w:rPr>
          <w:rFonts w:ascii="Times New Roman" w:hAnsi="Times New Roman"/>
          <w:sz w:val="24"/>
          <w:szCs w:val="24"/>
        </w:rPr>
        <w:t>amenajare</w:t>
      </w:r>
      <w:proofErr w:type="spellEnd"/>
      <w:r>
        <w:rPr>
          <w:rFonts w:ascii="Times New Roman" w:hAnsi="Times New Roman"/>
          <w:sz w:val="24"/>
          <w:szCs w:val="24"/>
        </w:rPr>
        <w:t xml:space="preserve">, de </w:t>
      </w:r>
      <w:proofErr w:type="spellStart"/>
      <w:r>
        <w:rPr>
          <w:rFonts w:ascii="Times New Roman" w:hAnsi="Times New Roman"/>
          <w:sz w:val="24"/>
          <w:szCs w:val="24"/>
        </w:rPr>
        <w:t>pregătire</w:t>
      </w:r>
      <w:proofErr w:type="spellEnd"/>
      <w:r>
        <w:rPr>
          <w:rFonts w:ascii="Times New Roman" w:hAnsi="Times New Roman"/>
          <w:sz w:val="24"/>
          <w:szCs w:val="24"/>
        </w:rPr>
        <w:t xml:space="preserve"> </w:t>
      </w:r>
      <w:proofErr w:type="spellStart"/>
      <w:r>
        <w:rPr>
          <w:rFonts w:ascii="Times New Roman" w:hAnsi="Times New Roman"/>
          <w:sz w:val="24"/>
          <w:szCs w:val="24"/>
        </w:rPr>
        <w:t>și</w:t>
      </w:r>
      <w:proofErr w:type="spellEnd"/>
      <w:r>
        <w:rPr>
          <w:rFonts w:ascii="Times New Roman" w:hAnsi="Times New Roman"/>
          <w:sz w:val="24"/>
          <w:szCs w:val="24"/>
        </w:rPr>
        <w:t xml:space="preserve"> </w:t>
      </w:r>
      <w:proofErr w:type="spellStart"/>
      <w:r>
        <w:rPr>
          <w:rFonts w:ascii="Times New Roman" w:hAnsi="Times New Roman"/>
          <w:sz w:val="24"/>
          <w:szCs w:val="24"/>
        </w:rPr>
        <w:t>dotare</w:t>
      </w:r>
      <w:proofErr w:type="spellEnd"/>
      <w:r>
        <w:rPr>
          <w:rFonts w:ascii="Times New Roman" w:hAnsi="Times New Roman"/>
          <w:sz w:val="24"/>
          <w:szCs w:val="24"/>
        </w:rPr>
        <w:t xml:space="preserve"> a </w:t>
      </w:r>
      <w:proofErr w:type="spellStart"/>
      <w:r>
        <w:rPr>
          <w:rFonts w:ascii="Times New Roman" w:hAnsi="Times New Roman"/>
          <w:sz w:val="24"/>
          <w:szCs w:val="24"/>
        </w:rPr>
        <w:t>celor</w:t>
      </w:r>
      <w:proofErr w:type="spellEnd"/>
      <w:r>
        <w:rPr>
          <w:rFonts w:ascii="Times New Roman" w:hAnsi="Times New Roman"/>
          <w:sz w:val="24"/>
          <w:szCs w:val="24"/>
        </w:rPr>
        <w:t xml:space="preserve"> 14 </w:t>
      </w:r>
      <w:proofErr w:type="spellStart"/>
      <w:r>
        <w:rPr>
          <w:rFonts w:ascii="Times New Roman" w:hAnsi="Times New Roman"/>
          <w:sz w:val="24"/>
          <w:szCs w:val="24"/>
        </w:rPr>
        <w:t>secții</w:t>
      </w:r>
      <w:proofErr w:type="spellEnd"/>
      <w:r>
        <w:rPr>
          <w:rFonts w:ascii="Times New Roman" w:hAnsi="Times New Roman"/>
          <w:sz w:val="24"/>
          <w:szCs w:val="24"/>
        </w:rPr>
        <w:t xml:space="preserve"> de </w:t>
      </w:r>
      <w:proofErr w:type="spellStart"/>
      <w:r>
        <w:rPr>
          <w:rFonts w:ascii="Times New Roman" w:hAnsi="Times New Roman"/>
          <w:sz w:val="24"/>
          <w:szCs w:val="24"/>
        </w:rPr>
        <w:t>votare</w:t>
      </w:r>
      <w:proofErr w:type="spellEnd"/>
      <w:r>
        <w:rPr>
          <w:rFonts w:ascii="Times New Roman" w:hAnsi="Times New Roman"/>
          <w:sz w:val="24"/>
          <w:szCs w:val="24"/>
        </w:rPr>
        <w:t xml:space="preserve"> cu mobilier </w:t>
      </w:r>
      <w:proofErr w:type="spellStart"/>
      <w:r>
        <w:rPr>
          <w:rFonts w:ascii="Times New Roman" w:hAnsi="Times New Roman"/>
          <w:sz w:val="24"/>
          <w:szCs w:val="24"/>
        </w:rPr>
        <w:t>și</w:t>
      </w:r>
      <w:proofErr w:type="spellEnd"/>
      <w:r>
        <w:rPr>
          <w:rFonts w:ascii="Times New Roman" w:hAnsi="Times New Roman"/>
          <w:sz w:val="24"/>
          <w:szCs w:val="24"/>
        </w:rPr>
        <w:t xml:space="preserve"> </w:t>
      </w:r>
      <w:proofErr w:type="spellStart"/>
      <w:r>
        <w:rPr>
          <w:rFonts w:ascii="Times New Roman" w:hAnsi="Times New Roman"/>
          <w:sz w:val="24"/>
          <w:szCs w:val="24"/>
        </w:rPr>
        <w:t>materiale</w:t>
      </w:r>
      <w:proofErr w:type="spellEnd"/>
      <w:r>
        <w:rPr>
          <w:rFonts w:ascii="Times New Roman" w:hAnsi="Times New Roman"/>
          <w:sz w:val="24"/>
          <w:szCs w:val="24"/>
        </w:rPr>
        <w:t xml:space="preserve"> </w:t>
      </w:r>
      <w:proofErr w:type="spellStart"/>
      <w:r>
        <w:rPr>
          <w:rFonts w:ascii="Times New Roman" w:hAnsi="Times New Roman"/>
          <w:sz w:val="24"/>
          <w:szCs w:val="24"/>
        </w:rPr>
        <w:t>electorale</w:t>
      </w:r>
      <w:proofErr w:type="spellEnd"/>
      <w:r>
        <w:rPr>
          <w:rFonts w:ascii="Times New Roman" w:hAnsi="Times New Roman"/>
          <w:sz w:val="24"/>
          <w:szCs w:val="24"/>
        </w:rPr>
        <w:t xml:space="preserve"> </w:t>
      </w:r>
      <w:proofErr w:type="spellStart"/>
      <w:r>
        <w:rPr>
          <w:rFonts w:ascii="Times New Roman" w:hAnsi="Times New Roman"/>
          <w:sz w:val="24"/>
          <w:szCs w:val="24"/>
        </w:rPr>
        <w:t>necesare</w:t>
      </w:r>
      <w:proofErr w:type="spellEnd"/>
      <w:r>
        <w:rPr>
          <w:rFonts w:ascii="Times New Roman" w:hAnsi="Times New Roman"/>
          <w:sz w:val="24"/>
          <w:szCs w:val="24"/>
        </w:rPr>
        <w:t>.</w:t>
      </w:r>
    </w:p>
    <w:p w14:paraId="0A94B227" w14:textId="77777777" w:rsidR="00DB42E2" w:rsidRDefault="004E4E81">
      <w:pPr>
        <w:numPr>
          <w:ilvl w:val="0"/>
          <w:numId w:val="42"/>
        </w:numPr>
        <w:spacing w:after="0"/>
        <w:jc w:val="both"/>
        <w:rPr>
          <w:rFonts w:ascii="Times New Roman" w:hAnsi="Times New Roman"/>
          <w:sz w:val="24"/>
          <w:szCs w:val="24"/>
        </w:rPr>
      </w:pPr>
      <w:proofErr w:type="spellStart"/>
      <w:r>
        <w:rPr>
          <w:rFonts w:ascii="Times New Roman" w:hAnsi="Times New Roman"/>
          <w:sz w:val="24"/>
          <w:szCs w:val="24"/>
        </w:rPr>
        <w:t>Pentru</w:t>
      </w:r>
      <w:proofErr w:type="spellEnd"/>
      <w:r>
        <w:rPr>
          <w:rFonts w:ascii="Times New Roman" w:hAnsi="Times New Roman"/>
          <w:sz w:val="24"/>
          <w:szCs w:val="24"/>
        </w:rPr>
        <w:t xml:space="preserve"> buna </w:t>
      </w:r>
      <w:proofErr w:type="spellStart"/>
      <w:r>
        <w:rPr>
          <w:rFonts w:ascii="Times New Roman" w:hAnsi="Times New Roman"/>
          <w:sz w:val="24"/>
          <w:szCs w:val="24"/>
        </w:rPr>
        <w:t>organizare</w:t>
      </w:r>
      <w:proofErr w:type="spellEnd"/>
      <w:r>
        <w:rPr>
          <w:rFonts w:ascii="Times New Roman" w:hAnsi="Times New Roman"/>
          <w:sz w:val="24"/>
          <w:szCs w:val="24"/>
        </w:rPr>
        <w:t xml:space="preserve"> </w:t>
      </w:r>
      <w:proofErr w:type="gramStart"/>
      <w:r>
        <w:rPr>
          <w:rFonts w:ascii="Times New Roman" w:hAnsi="Times New Roman"/>
          <w:sz w:val="24"/>
          <w:szCs w:val="24"/>
        </w:rPr>
        <w:t>a</w:t>
      </w:r>
      <w:proofErr w:type="gramEnd"/>
      <w:r>
        <w:rPr>
          <w:rFonts w:ascii="Times New Roman" w:hAnsi="Times New Roman"/>
          <w:sz w:val="24"/>
          <w:szCs w:val="24"/>
        </w:rPr>
        <w:t xml:space="preserve"> </w:t>
      </w:r>
      <w:proofErr w:type="spellStart"/>
      <w:r>
        <w:rPr>
          <w:rFonts w:ascii="Times New Roman" w:hAnsi="Times New Roman"/>
          <w:sz w:val="24"/>
          <w:szCs w:val="24"/>
        </w:rPr>
        <w:t>alegerilor</w:t>
      </w:r>
      <w:proofErr w:type="spellEnd"/>
      <w:r>
        <w:rPr>
          <w:rFonts w:ascii="Times New Roman" w:hAnsi="Times New Roman"/>
          <w:sz w:val="24"/>
          <w:szCs w:val="24"/>
        </w:rPr>
        <w:t xml:space="preserve"> s-au </w:t>
      </w:r>
      <w:proofErr w:type="spellStart"/>
      <w:r>
        <w:rPr>
          <w:rFonts w:ascii="Times New Roman" w:hAnsi="Times New Roman"/>
          <w:sz w:val="24"/>
          <w:szCs w:val="24"/>
        </w:rPr>
        <w:t>desfășurat</w:t>
      </w:r>
      <w:proofErr w:type="spellEnd"/>
      <w:r>
        <w:rPr>
          <w:rFonts w:ascii="Times New Roman" w:hAnsi="Times New Roman"/>
          <w:sz w:val="24"/>
          <w:szCs w:val="24"/>
        </w:rPr>
        <w:t xml:space="preserve"> </w:t>
      </w:r>
      <w:proofErr w:type="spellStart"/>
      <w:r>
        <w:rPr>
          <w:rFonts w:ascii="Times New Roman" w:hAnsi="Times New Roman"/>
          <w:sz w:val="24"/>
          <w:szCs w:val="24"/>
        </w:rPr>
        <w:t>următoarele</w:t>
      </w:r>
      <w:proofErr w:type="spellEnd"/>
      <w:r>
        <w:rPr>
          <w:rFonts w:ascii="Times New Roman" w:hAnsi="Times New Roman"/>
          <w:sz w:val="24"/>
          <w:szCs w:val="24"/>
        </w:rPr>
        <w:t xml:space="preserve"> </w:t>
      </w:r>
      <w:proofErr w:type="spellStart"/>
      <w:r>
        <w:rPr>
          <w:rFonts w:ascii="Times New Roman" w:hAnsi="Times New Roman"/>
          <w:sz w:val="24"/>
          <w:szCs w:val="24"/>
        </w:rPr>
        <w:t>activități</w:t>
      </w:r>
      <w:proofErr w:type="spellEnd"/>
      <w:r>
        <w:rPr>
          <w:rFonts w:ascii="Times New Roman" w:hAnsi="Times New Roman"/>
          <w:sz w:val="24"/>
          <w:szCs w:val="24"/>
        </w:rPr>
        <w:t>:</w:t>
      </w:r>
    </w:p>
    <w:p w14:paraId="058334C0" w14:textId="77777777" w:rsidR="00DB42E2" w:rsidRDefault="004E4E81">
      <w:pPr>
        <w:numPr>
          <w:ilvl w:val="0"/>
          <w:numId w:val="43"/>
        </w:numPr>
        <w:spacing w:after="0"/>
        <w:jc w:val="both"/>
        <w:rPr>
          <w:rFonts w:ascii="Times New Roman" w:hAnsi="Times New Roman"/>
          <w:sz w:val="24"/>
          <w:szCs w:val="24"/>
        </w:rPr>
      </w:pPr>
      <w:proofErr w:type="spellStart"/>
      <w:r>
        <w:rPr>
          <w:rFonts w:ascii="Times New Roman" w:hAnsi="Times New Roman"/>
          <w:sz w:val="24"/>
          <w:szCs w:val="24"/>
        </w:rPr>
        <w:t>Reactualizarea</w:t>
      </w:r>
      <w:proofErr w:type="spellEnd"/>
      <w:r>
        <w:rPr>
          <w:rFonts w:ascii="Times New Roman" w:hAnsi="Times New Roman"/>
          <w:sz w:val="24"/>
          <w:szCs w:val="24"/>
        </w:rPr>
        <w:t xml:space="preserve"> </w:t>
      </w:r>
      <w:proofErr w:type="spellStart"/>
      <w:r>
        <w:rPr>
          <w:rFonts w:ascii="Times New Roman" w:hAnsi="Times New Roman"/>
          <w:sz w:val="24"/>
          <w:szCs w:val="24"/>
        </w:rPr>
        <w:t>și</w:t>
      </w:r>
      <w:proofErr w:type="spellEnd"/>
      <w:r>
        <w:rPr>
          <w:rFonts w:ascii="Times New Roman" w:hAnsi="Times New Roman"/>
          <w:sz w:val="24"/>
          <w:szCs w:val="24"/>
        </w:rPr>
        <w:t xml:space="preserve"> </w:t>
      </w:r>
      <w:proofErr w:type="spellStart"/>
      <w:r>
        <w:rPr>
          <w:rFonts w:ascii="Times New Roman" w:hAnsi="Times New Roman"/>
          <w:sz w:val="24"/>
          <w:szCs w:val="24"/>
        </w:rPr>
        <w:t>tipărirea</w:t>
      </w:r>
      <w:proofErr w:type="spellEnd"/>
      <w:r>
        <w:rPr>
          <w:rFonts w:ascii="Times New Roman" w:hAnsi="Times New Roman"/>
          <w:sz w:val="24"/>
          <w:szCs w:val="24"/>
        </w:rPr>
        <w:t xml:space="preserve"> </w:t>
      </w:r>
      <w:proofErr w:type="spellStart"/>
      <w:r>
        <w:rPr>
          <w:rFonts w:ascii="Times New Roman" w:hAnsi="Times New Roman"/>
          <w:sz w:val="24"/>
          <w:szCs w:val="24"/>
        </w:rPr>
        <w:t>listelor</w:t>
      </w:r>
      <w:proofErr w:type="spellEnd"/>
      <w:r>
        <w:rPr>
          <w:rFonts w:ascii="Times New Roman" w:hAnsi="Times New Roman"/>
          <w:sz w:val="24"/>
          <w:szCs w:val="24"/>
        </w:rPr>
        <w:t xml:space="preserve"> </w:t>
      </w:r>
      <w:proofErr w:type="spellStart"/>
      <w:r>
        <w:rPr>
          <w:rFonts w:ascii="Times New Roman" w:hAnsi="Times New Roman"/>
          <w:sz w:val="24"/>
          <w:szCs w:val="24"/>
        </w:rPr>
        <w:t>electorale</w:t>
      </w:r>
      <w:proofErr w:type="spellEnd"/>
      <w:r>
        <w:rPr>
          <w:rFonts w:ascii="Times New Roman" w:hAnsi="Times New Roman"/>
          <w:sz w:val="24"/>
          <w:szCs w:val="24"/>
        </w:rPr>
        <w:t xml:space="preserve"> </w:t>
      </w:r>
      <w:proofErr w:type="spellStart"/>
      <w:r>
        <w:rPr>
          <w:rFonts w:ascii="Times New Roman" w:hAnsi="Times New Roman"/>
          <w:sz w:val="24"/>
          <w:szCs w:val="24"/>
        </w:rPr>
        <w:t>permanente</w:t>
      </w:r>
      <w:proofErr w:type="spellEnd"/>
      <w:r>
        <w:rPr>
          <w:rFonts w:ascii="Times New Roman" w:hAnsi="Times New Roman"/>
          <w:sz w:val="24"/>
          <w:szCs w:val="24"/>
        </w:rPr>
        <w:t>;</w:t>
      </w:r>
    </w:p>
    <w:p w14:paraId="158B4E2B" w14:textId="77777777" w:rsidR="00DB42E2" w:rsidRDefault="004E4E81">
      <w:pPr>
        <w:numPr>
          <w:ilvl w:val="0"/>
          <w:numId w:val="44"/>
        </w:numPr>
        <w:spacing w:after="0"/>
        <w:jc w:val="both"/>
        <w:rPr>
          <w:rFonts w:ascii="Times New Roman" w:hAnsi="Times New Roman"/>
          <w:sz w:val="24"/>
          <w:szCs w:val="24"/>
        </w:rPr>
      </w:pPr>
      <w:proofErr w:type="spellStart"/>
      <w:r>
        <w:rPr>
          <w:rFonts w:ascii="Times New Roman" w:hAnsi="Times New Roman"/>
          <w:sz w:val="24"/>
          <w:szCs w:val="24"/>
        </w:rPr>
        <w:t>Preluarea</w:t>
      </w:r>
      <w:proofErr w:type="spellEnd"/>
      <w:r>
        <w:rPr>
          <w:rFonts w:ascii="Times New Roman" w:hAnsi="Times New Roman"/>
          <w:sz w:val="24"/>
          <w:szCs w:val="24"/>
        </w:rPr>
        <w:t xml:space="preserve"> de la </w:t>
      </w:r>
      <w:proofErr w:type="spellStart"/>
      <w:r>
        <w:rPr>
          <w:rFonts w:ascii="Times New Roman" w:hAnsi="Times New Roman"/>
          <w:sz w:val="24"/>
          <w:szCs w:val="24"/>
        </w:rPr>
        <w:t>Compartimentul</w:t>
      </w:r>
      <w:proofErr w:type="spellEnd"/>
      <w:r>
        <w:rPr>
          <w:rFonts w:ascii="Times New Roman" w:hAnsi="Times New Roman"/>
          <w:sz w:val="24"/>
          <w:szCs w:val="24"/>
        </w:rPr>
        <w:t xml:space="preserve"> de Stare </w:t>
      </w:r>
      <w:proofErr w:type="spellStart"/>
      <w:r>
        <w:rPr>
          <w:rFonts w:ascii="Times New Roman" w:hAnsi="Times New Roman"/>
          <w:sz w:val="24"/>
          <w:szCs w:val="24"/>
        </w:rPr>
        <w:t>Civilă</w:t>
      </w:r>
      <w:proofErr w:type="spellEnd"/>
      <w:r>
        <w:rPr>
          <w:rFonts w:ascii="Times New Roman" w:hAnsi="Times New Roman"/>
          <w:sz w:val="24"/>
          <w:szCs w:val="24"/>
        </w:rPr>
        <w:t xml:space="preserve"> a </w:t>
      </w:r>
      <w:proofErr w:type="spellStart"/>
      <w:r>
        <w:rPr>
          <w:rFonts w:ascii="Times New Roman" w:hAnsi="Times New Roman"/>
          <w:sz w:val="24"/>
          <w:szCs w:val="24"/>
        </w:rPr>
        <w:t>situației</w:t>
      </w:r>
      <w:proofErr w:type="spellEnd"/>
      <w:r>
        <w:rPr>
          <w:rFonts w:ascii="Times New Roman" w:hAnsi="Times New Roman"/>
          <w:sz w:val="24"/>
          <w:szCs w:val="24"/>
        </w:rPr>
        <w:t xml:space="preserve"> </w:t>
      </w:r>
      <w:proofErr w:type="spellStart"/>
      <w:r>
        <w:rPr>
          <w:rFonts w:ascii="Times New Roman" w:hAnsi="Times New Roman"/>
          <w:sz w:val="24"/>
          <w:szCs w:val="24"/>
        </w:rPr>
        <w:t>deceselor</w:t>
      </w:r>
      <w:proofErr w:type="spellEnd"/>
      <w:r>
        <w:rPr>
          <w:rFonts w:ascii="Times New Roman" w:hAnsi="Times New Roman"/>
          <w:sz w:val="24"/>
          <w:szCs w:val="24"/>
        </w:rPr>
        <w:t xml:space="preserve"> </w:t>
      </w:r>
      <w:proofErr w:type="spellStart"/>
      <w:r>
        <w:rPr>
          <w:rFonts w:ascii="Times New Roman" w:hAnsi="Times New Roman"/>
          <w:sz w:val="24"/>
          <w:szCs w:val="24"/>
        </w:rPr>
        <w:t>și</w:t>
      </w:r>
      <w:proofErr w:type="spellEnd"/>
      <w:r>
        <w:rPr>
          <w:rFonts w:ascii="Times New Roman" w:hAnsi="Times New Roman"/>
          <w:sz w:val="24"/>
          <w:szCs w:val="24"/>
        </w:rPr>
        <w:t xml:space="preserve"> </w:t>
      </w:r>
      <w:proofErr w:type="spellStart"/>
      <w:r>
        <w:rPr>
          <w:rFonts w:ascii="Times New Roman" w:hAnsi="Times New Roman"/>
          <w:sz w:val="24"/>
          <w:szCs w:val="24"/>
        </w:rPr>
        <w:t>radierea</w:t>
      </w:r>
      <w:proofErr w:type="spellEnd"/>
      <w:r>
        <w:rPr>
          <w:rFonts w:ascii="Times New Roman" w:hAnsi="Times New Roman"/>
          <w:sz w:val="24"/>
          <w:szCs w:val="24"/>
        </w:rPr>
        <w:t xml:space="preserve"> din </w:t>
      </w:r>
      <w:proofErr w:type="spellStart"/>
      <w:r>
        <w:rPr>
          <w:rFonts w:ascii="Times New Roman" w:hAnsi="Times New Roman"/>
          <w:sz w:val="24"/>
          <w:szCs w:val="24"/>
        </w:rPr>
        <w:t>listele</w:t>
      </w:r>
      <w:proofErr w:type="spellEnd"/>
      <w:r>
        <w:rPr>
          <w:rFonts w:ascii="Times New Roman" w:hAnsi="Times New Roman"/>
          <w:sz w:val="24"/>
          <w:szCs w:val="24"/>
        </w:rPr>
        <w:t xml:space="preserve"> </w:t>
      </w:r>
      <w:proofErr w:type="spellStart"/>
      <w:r>
        <w:rPr>
          <w:rFonts w:ascii="Times New Roman" w:hAnsi="Times New Roman"/>
          <w:sz w:val="24"/>
          <w:szCs w:val="24"/>
        </w:rPr>
        <w:t>electorale</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termenul</w:t>
      </w:r>
      <w:proofErr w:type="spellEnd"/>
      <w:r>
        <w:rPr>
          <w:rFonts w:ascii="Times New Roman" w:hAnsi="Times New Roman"/>
          <w:sz w:val="24"/>
          <w:szCs w:val="24"/>
        </w:rPr>
        <w:t xml:space="preserve"> </w:t>
      </w:r>
      <w:proofErr w:type="spellStart"/>
      <w:r>
        <w:rPr>
          <w:rFonts w:ascii="Times New Roman" w:hAnsi="Times New Roman"/>
          <w:sz w:val="24"/>
          <w:szCs w:val="24"/>
        </w:rPr>
        <w:t>prevăzut</w:t>
      </w:r>
      <w:proofErr w:type="spellEnd"/>
      <w:r>
        <w:rPr>
          <w:rFonts w:ascii="Times New Roman" w:hAnsi="Times New Roman"/>
          <w:sz w:val="24"/>
          <w:szCs w:val="24"/>
        </w:rPr>
        <w:t xml:space="preserve"> de </w:t>
      </w:r>
      <w:proofErr w:type="spellStart"/>
      <w:r>
        <w:rPr>
          <w:rFonts w:ascii="Times New Roman" w:hAnsi="Times New Roman"/>
          <w:sz w:val="24"/>
          <w:szCs w:val="24"/>
        </w:rPr>
        <w:t>legislația</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vigoare</w:t>
      </w:r>
      <w:proofErr w:type="spellEnd"/>
      <w:r>
        <w:rPr>
          <w:rFonts w:ascii="Times New Roman" w:hAnsi="Times New Roman"/>
          <w:sz w:val="24"/>
          <w:szCs w:val="24"/>
        </w:rPr>
        <w:t>;</w:t>
      </w:r>
    </w:p>
    <w:p w14:paraId="1C4285BD" w14:textId="77777777" w:rsidR="00DB42E2" w:rsidRDefault="004E4E81">
      <w:pPr>
        <w:numPr>
          <w:ilvl w:val="0"/>
          <w:numId w:val="45"/>
        </w:numPr>
        <w:spacing w:after="0"/>
        <w:jc w:val="both"/>
        <w:rPr>
          <w:rFonts w:ascii="Times New Roman" w:hAnsi="Times New Roman"/>
          <w:sz w:val="24"/>
          <w:szCs w:val="24"/>
        </w:rPr>
      </w:pPr>
      <w:proofErr w:type="spellStart"/>
      <w:r>
        <w:rPr>
          <w:rFonts w:ascii="Times New Roman" w:hAnsi="Times New Roman"/>
          <w:sz w:val="24"/>
          <w:szCs w:val="24"/>
        </w:rPr>
        <w:t>Operarea</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Registrul</w:t>
      </w:r>
      <w:proofErr w:type="spellEnd"/>
      <w:r>
        <w:rPr>
          <w:rFonts w:ascii="Times New Roman" w:hAnsi="Times New Roman"/>
          <w:sz w:val="24"/>
          <w:szCs w:val="24"/>
        </w:rPr>
        <w:t xml:space="preserve"> electoral a </w:t>
      </w:r>
      <w:proofErr w:type="spellStart"/>
      <w:r>
        <w:rPr>
          <w:rFonts w:ascii="Times New Roman" w:hAnsi="Times New Roman"/>
          <w:sz w:val="24"/>
          <w:szCs w:val="24"/>
        </w:rPr>
        <w:t>mențiunilor</w:t>
      </w:r>
      <w:proofErr w:type="spellEnd"/>
      <w:r>
        <w:rPr>
          <w:rFonts w:ascii="Times New Roman" w:hAnsi="Times New Roman"/>
          <w:sz w:val="24"/>
          <w:szCs w:val="24"/>
        </w:rPr>
        <w:t xml:space="preserve"> cu </w:t>
      </w:r>
      <w:proofErr w:type="spellStart"/>
      <w:r>
        <w:rPr>
          <w:rFonts w:ascii="Times New Roman" w:hAnsi="Times New Roman"/>
          <w:sz w:val="24"/>
          <w:szCs w:val="24"/>
        </w:rPr>
        <w:t>privire</w:t>
      </w:r>
      <w:proofErr w:type="spellEnd"/>
      <w:r>
        <w:rPr>
          <w:rFonts w:ascii="Times New Roman" w:hAnsi="Times New Roman"/>
          <w:sz w:val="24"/>
          <w:szCs w:val="24"/>
        </w:rPr>
        <w:t xml:space="preserve"> la </w:t>
      </w:r>
      <w:proofErr w:type="spellStart"/>
      <w:r>
        <w:rPr>
          <w:rFonts w:ascii="Times New Roman" w:hAnsi="Times New Roman"/>
          <w:sz w:val="24"/>
          <w:szCs w:val="24"/>
        </w:rPr>
        <w:t>persoanele</w:t>
      </w:r>
      <w:proofErr w:type="spellEnd"/>
      <w:r>
        <w:rPr>
          <w:rFonts w:ascii="Times New Roman" w:hAnsi="Times New Roman"/>
          <w:sz w:val="24"/>
          <w:szCs w:val="24"/>
        </w:rPr>
        <w:t xml:space="preserve"> </w:t>
      </w:r>
      <w:proofErr w:type="spellStart"/>
      <w:r>
        <w:rPr>
          <w:rFonts w:ascii="Times New Roman" w:hAnsi="Times New Roman"/>
          <w:sz w:val="24"/>
          <w:szCs w:val="24"/>
        </w:rPr>
        <w:t>condamnate</w:t>
      </w:r>
      <w:proofErr w:type="spellEnd"/>
      <w:r>
        <w:rPr>
          <w:rFonts w:ascii="Times New Roman" w:hAnsi="Times New Roman"/>
          <w:sz w:val="24"/>
          <w:szCs w:val="24"/>
        </w:rPr>
        <w:t xml:space="preserve">, precum </w:t>
      </w:r>
      <w:proofErr w:type="spellStart"/>
      <w:r>
        <w:rPr>
          <w:rFonts w:ascii="Times New Roman" w:hAnsi="Times New Roman"/>
          <w:sz w:val="24"/>
          <w:szCs w:val="24"/>
        </w:rPr>
        <w:t>și</w:t>
      </w:r>
      <w:proofErr w:type="spellEnd"/>
      <w:r>
        <w:rPr>
          <w:rFonts w:ascii="Times New Roman" w:hAnsi="Times New Roman"/>
          <w:sz w:val="24"/>
          <w:szCs w:val="24"/>
        </w:rPr>
        <w:t xml:space="preserve"> </w:t>
      </w:r>
      <w:proofErr w:type="spellStart"/>
      <w:r>
        <w:rPr>
          <w:rFonts w:ascii="Times New Roman" w:hAnsi="Times New Roman"/>
          <w:sz w:val="24"/>
          <w:szCs w:val="24"/>
        </w:rPr>
        <w:t>celor</w:t>
      </w:r>
      <w:proofErr w:type="spellEnd"/>
      <w:r>
        <w:rPr>
          <w:rFonts w:ascii="Times New Roman" w:hAnsi="Times New Roman"/>
          <w:sz w:val="24"/>
          <w:szCs w:val="24"/>
        </w:rPr>
        <w:t xml:space="preserve"> </w:t>
      </w:r>
      <w:proofErr w:type="spellStart"/>
      <w:r>
        <w:rPr>
          <w:rFonts w:ascii="Times New Roman" w:hAnsi="Times New Roman"/>
          <w:sz w:val="24"/>
          <w:szCs w:val="24"/>
        </w:rPr>
        <w:t>fără</w:t>
      </w:r>
      <w:proofErr w:type="spellEnd"/>
      <w:r>
        <w:rPr>
          <w:rFonts w:ascii="Times New Roman" w:hAnsi="Times New Roman"/>
          <w:sz w:val="24"/>
          <w:szCs w:val="24"/>
        </w:rPr>
        <w:t xml:space="preserve"> </w:t>
      </w:r>
      <w:proofErr w:type="spellStart"/>
      <w:r>
        <w:rPr>
          <w:rFonts w:ascii="Times New Roman" w:hAnsi="Times New Roman"/>
          <w:sz w:val="24"/>
          <w:szCs w:val="24"/>
        </w:rPr>
        <w:t>drept</w:t>
      </w:r>
      <w:proofErr w:type="spellEnd"/>
      <w:r>
        <w:rPr>
          <w:rFonts w:ascii="Times New Roman" w:hAnsi="Times New Roman"/>
          <w:sz w:val="24"/>
          <w:szCs w:val="24"/>
        </w:rPr>
        <w:t xml:space="preserve"> de </w:t>
      </w:r>
      <w:proofErr w:type="spellStart"/>
      <w:r>
        <w:rPr>
          <w:rFonts w:ascii="Times New Roman" w:hAnsi="Times New Roman"/>
          <w:sz w:val="24"/>
          <w:szCs w:val="24"/>
        </w:rPr>
        <w:t>vot</w:t>
      </w:r>
      <w:proofErr w:type="spellEnd"/>
      <w:r>
        <w:rPr>
          <w:rFonts w:ascii="Times New Roman" w:hAnsi="Times New Roman"/>
          <w:sz w:val="24"/>
          <w:szCs w:val="24"/>
        </w:rPr>
        <w:t xml:space="preserve">, </w:t>
      </w:r>
      <w:proofErr w:type="spellStart"/>
      <w:r>
        <w:rPr>
          <w:rFonts w:ascii="Times New Roman" w:hAnsi="Times New Roman"/>
          <w:sz w:val="24"/>
          <w:szCs w:val="24"/>
        </w:rPr>
        <w:t>comunicate</w:t>
      </w:r>
      <w:proofErr w:type="spellEnd"/>
      <w:r>
        <w:rPr>
          <w:rFonts w:ascii="Times New Roman" w:hAnsi="Times New Roman"/>
          <w:sz w:val="24"/>
          <w:szCs w:val="24"/>
        </w:rPr>
        <w:t xml:space="preserve"> de </w:t>
      </w:r>
      <w:proofErr w:type="spellStart"/>
      <w:r>
        <w:rPr>
          <w:rFonts w:ascii="Times New Roman" w:hAnsi="Times New Roman"/>
          <w:sz w:val="24"/>
          <w:szCs w:val="24"/>
        </w:rPr>
        <w:t>către</w:t>
      </w:r>
      <w:proofErr w:type="spellEnd"/>
      <w:r>
        <w:rPr>
          <w:rFonts w:ascii="Times New Roman" w:hAnsi="Times New Roman"/>
          <w:sz w:val="24"/>
          <w:szCs w:val="24"/>
        </w:rPr>
        <w:t xml:space="preserve"> </w:t>
      </w:r>
      <w:proofErr w:type="spellStart"/>
      <w:r>
        <w:rPr>
          <w:rFonts w:ascii="Times New Roman" w:hAnsi="Times New Roman"/>
          <w:sz w:val="24"/>
          <w:szCs w:val="24"/>
        </w:rPr>
        <w:t>organele</w:t>
      </w:r>
      <w:proofErr w:type="spellEnd"/>
      <w:r>
        <w:rPr>
          <w:rFonts w:ascii="Times New Roman" w:hAnsi="Times New Roman"/>
          <w:sz w:val="24"/>
          <w:szCs w:val="24"/>
        </w:rPr>
        <w:t xml:space="preserve"> </w:t>
      </w:r>
      <w:proofErr w:type="spellStart"/>
      <w:r>
        <w:rPr>
          <w:rFonts w:ascii="Times New Roman" w:hAnsi="Times New Roman"/>
          <w:sz w:val="24"/>
          <w:szCs w:val="24"/>
        </w:rPr>
        <w:t>competente</w:t>
      </w:r>
      <w:proofErr w:type="spellEnd"/>
      <w:r>
        <w:rPr>
          <w:rFonts w:ascii="Times New Roman" w:hAnsi="Times New Roman"/>
          <w:sz w:val="24"/>
          <w:szCs w:val="24"/>
        </w:rPr>
        <w:t>;</w:t>
      </w:r>
    </w:p>
    <w:p w14:paraId="3F116D64" w14:textId="77777777" w:rsidR="00DB42E2" w:rsidRDefault="004E4E81">
      <w:pPr>
        <w:numPr>
          <w:ilvl w:val="0"/>
          <w:numId w:val="45"/>
        </w:numPr>
        <w:spacing w:after="0"/>
        <w:jc w:val="both"/>
        <w:rPr>
          <w:rFonts w:ascii="Times New Roman" w:hAnsi="Times New Roman"/>
          <w:sz w:val="24"/>
          <w:szCs w:val="24"/>
        </w:rPr>
      </w:pPr>
      <w:proofErr w:type="spellStart"/>
      <w:r>
        <w:rPr>
          <w:rFonts w:ascii="Times New Roman" w:hAnsi="Times New Roman"/>
          <w:sz w:val="24"/>
          <w:szCs w:val="24"/>
        </w:rPr>
        <w:t>Generarea</w:t>
      </w:r>
      <w:proofErr w:type="spellEnd"/>
      <w:r>
        <w:rPr>
          <w:rFonts w:ascii="Times New Roman" w:hAnsi="Times New Roman"/>
          <w:sz w:val="24"/>
          <w:szCs w:val="24"/>
        </w:rPr>
        <w:t xml:space="preserve"> </w:t>
      </w:r>
      <w:proofErr w:type="spellStart"/>
      <w:r>
        <w:rPr>
          <w:rFonts w:ascii="Times New Roman" w:hAnsi="Times New Roman"/>
          <w:sz w:val="24"/>
          <w:szCs w:val="24"/>
        </w:rPr>
        <w:t>și</w:t>
      </w:r>
      <w:proofErr w:type="spellEnd"/>
      <w:r>
        <w:rPr>
          <w:rFonts w:ascii="Times New Roman" w:hAnsi="Times New Roman"/>
          <w:sz w:val="24"/>
          <w:szCs w:val="24"/>
        </w:rPr>
        <w:t xml:space="preserve"> </w:t>
      </w:r>
      <w:proofErr w:type="spellStart"/>
      <w:r>
        <w:rPr>
          <w:rFonts w:ascii="Times New Roman" w:hAnsi="Times New Roman"/>
          <w:sz w:val="24"/>
          <w:szCs w:val="24"/>
        </w:rPr>
        <w:t>tipărirea</w:t>
      </w:r>
      <w:proofErr w:type="spellEnd"/>
      <w:r>
        <w:rPr>
          <w:rFonts w:ascii="Times New Roman" w:hAnsi="Times New Roman"/>
          <w:sz w:val="24"/>
          <w:szCs w:val="24"/>
        </w:rPr>
        <w:t xml:space="preserve"> </w:t>
      </w:r>
      <w:proofErr w:type="spellStart"/>
      <w:r>
        <w:rPr>
          <w:rFonts w:ascii="Times New Roman" w:hAnsi="Times New Roman"/>
          <w:sz w:val="24"/>
          <w:szCs w:val="24"/>
        </w:rPr>
        <w:t>listelor</w:t>
      </w:r>
      <w:proofErr w:type="spellEnd"/>
      <w:r>
        <w:rPr>
          <w:rFonts w:ascii="Times New Roman" w:hAnsi="Times New Roman"/>
          <w:sz w:val="24"/>
          <w:szCs w:val="24"/>
        </w:rPr>
        <w:t xml:space="preserve"> </w:t>
      </w:r>
      <w:proofErr w:type="spellStart"/>
      <w:r>
        <w:rPr>
          <w:rFonts w:ascii="Times New Roman" w:hAnsi="Times New Roman"/>
          <w:sz w:val="24"/>
          <w:szCs w:val="24"/>
        </w:rPr>
        <w:t>electorale</w:t>
      </w:r>
      <w:proofErr w:type="spellEnd"/>
      <w:r>
        <w:rPr>
          <w:rFonts w:ascii="Times New Roman" w:hAnsi="Times New Roman"/>
          <w:sz w:val="24"/>
          <w:szCs w:val="24"/>
        </w:rPr>
        <w:t xml:space="preserve"> </w:t>
      </w:r>
      <w:proofErr w:type="spellStart"/>
      <w:r>
        <w:rPr>
          <w:rFonts w:ascii="Times New Roman" w:hAnsi="Times New Roman"/>
          <w:sz w:val="24"/>
          <w:szCs w:val="24"/>
        </w:rPr>
        <w:t>permanente</w:t>
      </w:r>
      <w:proofErr w:type="spellEnd"/>
      <w:r>
        <w:rPr>
          <w:rFonts w:ascii="Times New Roman" w:hAnsi="Times New Roman"/>
          <w:sz w:val="24"/>
          <w:szCs w:val="24"/>
        </w:rPr>
        <w:t xml:space="preserve"> </w:t>
      </w:r>
      <w:proofErr w:type="spellStart"/>
      <w:r>
        <w:rPr>
          <w:rFonts w:ascii="Times New Roman" w:hAnsi="Times New Roman"/>
          <w:sz w:val="24"/>
          <w:szCs w:val="24"/>
        </w:rPr>
        <w:t>și</w:t>
      </w:r>
      <w:proofErr w:type="spellEnd"/>
      <w:r>
        <w:rPr>
          <w:rFonts w:ascii="Times New Roman" w:hAnsi="Times New Roman"/>
          <w:sz w:val="24"/>
          <w:szCs w:val="24"/>
        </w:rPr>
        <w:t xml:space="preserve"> </w:t>
      </w:r>
      <w:proofErr w:type="spellStart"/>
      <w:r>
        <w:rPr>
          <w:rFonts w:ascii="Times New Roman" w:hAnsi="Times New Roman"/>
          <w:sz w:val="24"/>
          <w:szCs w:val="24"/>
        </w:rPr>
        <w:t>punerea</w:t>
      </w:r>
      <w:proofErr w:type="spellEnd"/>
      <w:r>
        <w:rPr>
          <w:rFonts w:ascii="Times New Roman" w:hAnsi="Times New Roman"/>
          <w:sz w:val="24"/>
          <w:szCs w:val="24"/>
        </w:rPr>
        <w:t xml:space="preserve"> la </w:t>
      </w:r>
      <w:proofErr w:type="spellStart"/>
      <w:r>
        <w:rPr>
          <w:rFonts w:ascii="Times New Roman" w:hAnsi="Times New Roman"/>
          <w:sz w:val="24"/>
          <w:szCs w:val="24"/>
        </w:rPr>
        <w:t>dispoziția</w:t>
      </w:r>
      <w:proofErr w:type="spellEnd"/>
      <w:r>
        <w:rPr>
          <w:rFonts w:ascii="Times New Roman" w:hAnsi="Times New Roman"/>
          <w:sz w:val="24"/>
          <w:szCs w:val="24"/>
        </w:rPr>
        <w:t xml:space="preserve"> </w:t>
      </w:r>
      <w:proofErr w:type="spellStart"/>
      <w:r>
        <w:rPr>
          <w:rFonts w:ascii="Times New Roman" w:hAnsi="Times New Roman"/>
          <w:sz w:val="24"/>
          <w:szCs w:val="24"/>
        </w:rPr>
        <w:t>președinților</w:t>
      </w:r>
      <w:proofErr w:type="spellEnd"/>
      <w:r>
        <w:rPr>
          <w:rFonts w:ascii="Times New Roman" w:hAnsi="Times New Roman"/>
          <w:sz w:val="24"/>
          <w:szCs w:val="24"/>
        </w:rPr>
        <w:t xml:space="preserve"> </w:t>
      </w:r>
      <w:proofErr w:type="spellStart"/>
      <w:r>
        <w:rPr>
          <w:rFonts w:ascii="Times New Roman" w:hAnsi="Times New Roman"/>
          <w:sz w:val="24"/>
          <w:szCs w:val="24"/>
        </w:rPr>
        <w:t>secțiilor</w:t>
      </w:r>
      <w:proofErr w:type="spellEnd"/>
      <w:r>
        <w:rPr>
          <w:rFonts w:ascii="Times New Roman" w:hAnsi="Times New Roman"/>
          <w:sz w:val="24"/>
          <w:szCs w:val="24"/>
        </w:rPr>
        <w:t xml:space="preserve"> de </w:t>
      </w:r>
      <w:proofErr w:type="spellStart"/>
      <w:r>
        <w:rPr>
          <w:rFonts w:ascii="Times New Roman" w:hAnsi="Times New Roman"/>
          <w:sz w:val="24"/>
          <w:szCs w:val="24"/>
        </w:rPr>
        <w:t>votare</w:t>
      </w:r>
      <w:proofErr w:type="spellEnd"/>
      <w:r>
        <w:rPr>
          <w:rFonts w:ascii="Times New Roman" w:hAnsi="Times New Roman"/>
          <w:sz w:val="24"/>
          <w:szCs w:val="24"/>
        </w:rPr>
        <w:t>;</w:t>
      </w:r>
    </w:p>
    <w:p w14:paraId="1A9E64FB" w14:textId="77777777" w:rsidR="00DB42E2" w:rsidRDefault="004E4E81">
      <w:pPr>
        <w:numPr>
          <w:ilvl w:val="0"/>
          <w:numId w:val="45"/>
        </w:numPr>
        <w:spacing w:after="0"/>
        <w:jc w:val="both"/>
        <w:rPr>
          <w:rFonts w:ascii="Times New Roman" w:hAnsi="Times New Roman"/>
          <w:sz w:val="24"/>
          <w:szCs w:val="24"/>
        </w:rPr>
      </w:pPr>
      <w:proofErr w:type="spellStart"/>
      <w:r>
        <w:rPr>
          <w:rFonts w:ascii="Times New Roman" w:hAnsi="Times New Roman"/>
          <w:sz w:val="24"/>
          <w:szCs w:val="24"/>
        </w:rPr>
        <w:t>Coordonarea</w:t>
      </w:r>
      <w:proofErr w:type="spellEnd"/>
      <w:r>
        <w:rPr>
          <w:rFonts w:ascii="Times New Roman" w:hAnsi="Times New Roman"/>
          <w:sz w:val="24"/>
          <w:szCs w:val="24"/>
        </w:rPr>
        <w:t xml:space="preserve"> </w:t>
      </w:r>
      <w:proofErr w:type="spellStart"/>
      <w:r>
        <w:rPr>
          <w:rFonts w:ascii="Times New Roman" w:hAnsi="Times New Roman"/>
          <w:sz w:val="24"/>
          <w:szCs w:val="24"/>
        </w:rPr>
        <w:t>tuturor</w:t>
      </w:r>
      <w:proofErr w:type="spellEnd"/>
      <w:r>
        <w:rPr>
          <w:rFonts w:ascii="Times New Roman" w:hAnsi="Times New Roman"/>
          <w:sz w:val="24"/>
          <w:szCs w:val="24"/>
        </w:rPr>
        <w:t xml:space="preserve"> </w:t>
      </w:r>
      <w:proofErr w:type="spellStart"/>
      <w:r>
        <w:rPr>
          <w:rFonts w:ascii="Times New Roman" w:hAnsi="Times New Roman"/>
          <w:sz w:val="24"/>
          <w:szCs w:val="24"/>
        </w:rPr>
        <w:t>operațiunile</w:t>
      </w:r>
      <w:proofErr w:type="spellEnd"/>
      <w:r>
        <w:rPr>
          <w:rFonts w:ascii="Times New Roman" w:hAnsi="Times New Roman"/>
          <w:sz w:val="24"/>
          <w:szCs w:val="24"/>
        </w:rPr>
        <w:t xml:space="preserve"> </w:t>
      </w:r>
      <w:proofErr w:type="spellStart"/>
      <w:r>
        <w:rPr>
          <w:rFonts w:ascii="Times New Roman" w:hAnsi="Times New Roman"/>
          <w:sz w:val="24"/>
          <w:szCs w:val="24"/>
        </w:rPr>
        <w:t>tehnico</w:t>
      </w:r>
      <w:proofErr w:type="spellEnd"/>
      <w:r>
        <w:rPr>
          <w:rFonts w:ascii="Times New Roman" w:hAnsi="Times New Roman"/>
          <w:sz w:val="24"/>
          <w:szCs w:val="24"/>
        </w:rPr>
        <w:t xml:space="preserve"> - administrative legate de </w:t>
      </w:r>
      <w:proofErr w:type="spellStart"/>
      <w:r>
        <w:rPr>
          <w:rFonts w:ascii="Times New Roman" w:hAnsi="Times New Roman"/>
          <w:sz w:val="24"/>
          <w:szCs w:val="24"/>
        </w:rPr>
        <w:t>desfășurarea</w:t>
      </w:r>
      <w:proofErr w:type="spellEnd"/>
      <w:r>
        <w:rPr>
          <w:rFonts w:ascii="Times New Roman" w:hAnsi="Times New Roman"/>
          <w:sz w:val="24"/>
          <w:szCs w:val="24"/>
        </w:rPr>
        <w:t xml:space="preserve"> </w:t>
      </w:r>
      <w:proofErr w:type="spellStart"/>
      <w:r>
        <w:rPr>
          <w:rFonts w:ascii="Times New Roman" w:hAnsi="Times New Roman"/>
          <w:sz w:val="24"/>
          <w:szCs w:val="24"/>
        </w:rPr>
        <w:t>alegerilor</w:t>
      </w:r>
      <w:proofErr w:type="spellEnd"/>
      <w:r>
        <w:rPr>
          <w:rFonts w:ascii="Times New Roman" w:hAnsi="Times New Roman"/>
          <w:sz w:val="24"/>
          <w:szCs w:val="24"/>
        </w:rPr>
        <w:t xml:space="preserve"> – </w:t>
      </w:r>
      <w:proofErr w:type="spellStart"/>
      <w:r>
        <w:rPr>
          <w:rFonts w:ascii="Times New Roman" w:hAnsi="Times New Roman"/>
          <w:sz w:val="24"/>
          <w:szCs w:val="24"/>
        </w:rPr>
        <w:t>asigurarea</w:t>
      </w:r>
      <w:proofErr w:type="spellEnd"/>
      <w:r>
        <w:rPr>
          <w:rFonts w:ascii="Times New Roman" w:hAnsi="Times New Roman"/>
          <w:sz w:val="24"/>
          <w:szCs w:val="24"/>
        </w:rPr>
        <w:t xml:space="preserve"> </w:t>
      </w:r>
      <w:proofErr w:type="spellStart"/>
      <w:r>
        <w:rPr>
          <w:rFonts w:ascii="Times New Roman" w:hAnsi="Times New Roman"/>
          <w:sz w:val="24"/>
          <w:szCs w:val="24"/>
        </w:rPr>
        <w:t>afișajului</w:t>
      </w:r>
      <w:proofErr w:type="spellEnd"/>
      <w:r>
        <w:rPr>
          <w:rFonts w:ascii="Times New Roman" w:hAnsi="Times New Roman"/>
          <w:sz w:val="24"/>
          <w:szCs w:val="24"/>
        </w:rPr>
        <w:t xml:space="preserve"> electoral, </w:t>
      </w:r>
      <w:proofErr w:type="spellStart"/>
      <w:r>
        <w:rPr>
          <w:rFonts w:ascii="Times New Roman" w:hAnsi="Times New Roman"/>
          <w:sz w:val="24"/>
          <w:szCs w:val="24"/>
        </w:rPr>
        <w:t>amenajarea</w:t>
      </w:r>
      <w:proofErr w:type="spellEnd"/>
      <w:r>
        <w:rPr>
          <w:rFonts w:ascii="Times New Roman" w:hAnsi="Times New Roman"/>
          <w:sz w:val="24"/>
          <w:szCs w:val="24"/>
        </w:rPr>
        <w:t xml:space="preserve"> </w:t>
      </w:r>
      <w:proofErr w:type="spellStart"/>
      <w:r>
        <w:rPr>
          <w:rFonts w:ascii="Times New Roman" w:hAnsi="Times New Roman"/>
          <w:sz w:val="24"/>
          <w:szCs w:val="24"/>
        </w:rPr>
        <w:t>secțiilor</w:t>
      </w:r>
      <w:proofErr w:type="spellEnd"/>
      <w:r>
        <w:rPr>
          <w:rFonts w:ascii="Times New Roman" w:hAnsi="Times New Roman"/>
          <w:sz w:val="24"/>
          <w:szCs w:val="24"/>
        </w:rPr>
        <w:t xml:space="preserve"> de </w:t>
      </w:r>
      <w:proofErr w:type="spellStart"/>
      <w:r>
        <w:rPr>
          <w:rFonts w:ascii="Times New Roman" w:hAnsi="Times New Roman"/>
          <w:sz w:val="24"/>
          <w:szCs w:val="24"/>
        </w:rPr>
        <w:t>votare</w:t>
      </w:r>
      <w:proofErr w:type="spellEnd"/>
      <w:r>
        <w:rPr>
          <w:rFonts w:ascii="Times New Roman" w:hAnsi="Times New Roman"/>
          <w:sz w:val="24"/>
          <w:szCs w:val="24"/>
        </w:rPr>
        <w:t xml:space="preserve"> </w:t>
      </w:r>
      <w:proofErr w:type="spellStart"/>
      <w:r>
        <w:rPr>
          <w:rFonts w:ascii="Times New Roman" w:hAnsi="Times New Roman"/>
          <w:sz w:val="24"/>
          <w:szCs w:val="24"/>
        </w:rPr>
        <w:t>și</w:t>
      </w:r>
      <w:proofErr w:type="spellEnd"/>
      <w:r>
        <w:rPr>
          <w:rFonts w:ascii="Times New Roman" w:hAnsi="Times New Roman"/>
          <w:sz w:val="24"/>
          <w:szCs w:val="24"/>
        </w:rPr>
        <w:t xml:space="preserve"> </w:t>
      </w:r>
      <w:proofErr w:type="spellStart"/>
      <w:r>
        <w:rPr>
          <w:rFonts w:ascii="Times New Roman" w:hAnsi="Times New Roman"/>
          <w:sz w:val="24"/>
          <w:szCs w:val="24"/>
        </w:rPr>
        <w:t>dotarea</w:t>
      </w:r>
      <w:proofErr w:type="spellEnd"/>
      <w:r>
        <w:rPr>
          <w:rFonts w:ascii="Times New Roman" w:hAnsi="Times New Roman"/>
          <w:sz w:val="24"/>
          <w:szCs w:val="24"/>
        </w:rPr>
        <w:t xml:space="preserve"> </w:t>
      </w:r>
      <w:proofErr w:type="spellStart"/>
      <w:r>
        <w:rPr>
          <w:rFonts w:ascii="Times New Roman" w:hAnsi="Times New Roman"/>
          <w:sz w:val="24"/>
          <w:szCs w:val="24"/>
        </w:rPr>
        <w:t>acestora</w:t>
      </w:r>
      <w:proofErr w:type="spellEnd"/>
      <w:r>
        <w:rPr>
          <w:rFonts w:ascii="Times New Roman" w:hAnsi="Times New Roman"/>
          <w:sz w:val="24"/>
          <w:szCs w:val="24"/>
        </w:rPr>
        <w:t xml:space="preserve"> cu </w:t>
      </w:r>
      <w:proofErr w:type="spellStart"/>
      <w:r>
        <w:rPr>
          <w:rFonts w:ascii="Times New Roman" w:hAnsi="Times New Roman"/>
          <w:sz w:val="24"/>
          <w:szCs w:val="24"/>
        </w:rPr>
        <w:t>toate</w:t>
      </w:r>
      <w:proofErr w:type="spellEnd"/>
      <w:r>
        <w:rPr>
          <w:rFonts w:ascii="Times New Roman" w:hAnsi="Times New Roman"/>
          <w:sz w:val="24"/>
          <w:szCs w:val="24"/>
        </w:rPr>
        <w:t xml:space="preserve"> </w:t>
      </w:r>
      <w:proofErr w:type="spellStart"/>
      <w:r>
        <w:rPr>
          <w:rFonts w:ascii="Times New Roman" w:hAnsi="Times New Roman"/>
          <w:sz w:val="24"/>
          <w:szCs w:val="24"/>
        </w:rPr>
        <w:t>materialele</w:t>
      </w:r>
      <w:proofErr w:type="spellEnd"/>
      <w:r>
        <w:rPr>
          <w:rFonts w:ascii="Times New Roman" w:hAnsi="Times New Roman"/>
          <w:sz w:val="24"/>
          <w:szCs w:val="24"/>
        </w:rPr>
        <w:t xml:space="preserve"> </w:t>
      </w:r>
      <w:proofErr w:type="spellStart"/>
      <w:r>
        <w:rPr>
          <w:rFonts w:ascii="Times New Roman" w:hAnsi="Times New Roman"/>
          <w:sz w:val="24"/>
          <w:szCs w:val="24"/>
        </w:rPr>
        <w:t>necesare</w:t>
      </w:r>
      <w:proofErr w:type="spellEnd"/>
      <w:r>
        <w:rPr>
          <w:rFonts w:ascii="Times New Roman" w:hAnsi="Times New Roman"/>
          <w:sz w:val="24"/>
          <w:szCs w:val="24"/>
        </w:rPr>
        <w:t>.</w:t>
      </w:r>
    </w:p>
    <w:p w14:paraId="4994A7E2" w14:textId="77777777" w:rsidR="00DB42E2" w:rsidRDefault="00DB42E2">
      <w:pPr>
        <w:spacing w:after="0"/>
        <w:jc w:val="both"/>
        <w:rPr>
          <w:rFonts w:ascii="Times New Roman" w:hAnsi="Times New Roman"/>
          <w:sz w:val="24"/>
          <w:szCs w:val="24"/>
        </w:rPr>
      </w:pPr>
    </w:p>
    <w:p w14:paraId="66F95381" w14:textId="77777777" w:rsidR="00DB42E2" w:rsidRDefault="004E4E81">
      <w:pPr>
        <w:jc w:val="both"/>
        <w:rPr>
          <w:rFonts w:ascii="Times New Roman" w:hAnsi="Times New Roman"/>
          <w:sz w:val="24"/>
          <w:szCs w:val="24"/>
        </w:rPr>
      </w:pPr>
      <w:r>
        <w:rPr>
          <w:rFonts w:ascii="Times New Roman" w:hAnsi="Times New Roman"/>
          <w:b/>
          <w:bCs/>
          <w:sz w:val="24"/>
          <w:szCs w:val="24"/>
        </w:rPr>
        <w:t xml:space="preserve">   7. </w:t>
      </w:r>
      <w:proofErr w:type="spellStart"/>
      <w:r>
        <w:rPr>
          <w:rFonts w:ascii="Times New Roman" w:hAnsi="Times New Roman"/>
          <w:b/>
          <w:bCs/>
          <w:sz w:val="24"/>
          <w:szCs w:val="24"/>
        </w:rPr>
        <w:t>Activitatea</w:t>
      </w:r>
      <w:proofErr w:type="spellEnd"/>
      <w:r>
        <w:rPr>
          <w:rFonts w:ascii="Times New Roman" w:hAnsi="Times New Roman"/>
          <w:b/>
          <w:bCs/>
          <w:sz w:val="24"/>
          <w:szCs w:val="24"/>
        </w:rPr>
        <w:t xml:space="preserve"> </w:t>
      </w:r>
      <w:proofErr w:type="spellStart"/>
      <w:r>
        <w:rPr>
          <w:rFonts w:ascii="Times New Roman" w:hAnsi="Times New Roman"/>
          <w:b/>
          <w:bCs/>
          <w:sz w:val="24"/>
          <w:szCs w:val="24"/>
        </w:rPr>
        <w:t>privind</w:t>
      </w:r>
      <w:proofErr w:type="spellEnd"/>
      <w:r>
        <w:rPr>
          <w:rFonts w:ascii="Times New Roman" w:hAnsi="Times New Roman"/>
          <w:b/>
          <w:bCs/>
          <w:sz w:val="24"/>
          <w:szCs w:val="24"/>
        </w:rPr>
        <w:t xml:space="preserve"> </w:t>
      </w:r>
      <w:proofErr w:type="spellStart"/>
      <w:r>
        <w:rPr>
          <w:rFonts w:ascii="Times New Roman" w:hAnsi="Times New Roman"/>
          <w:b/>
          <w:bCs/>
          <w:sz w:val="24"/>
          <w:szCs w:val="24"/>
        </w:rPr>
        <w:t>gestiunea</w:t>
      </w:r>
      <w:proofErr w:type="spellEnd"/>
      <w:r>
        <w:rPr>
          <w:rFonts w:ascii="Times New Roman" w:hAnsi="Times New Roman"/>
          <w:b/>
          <w:bCs/>
          <w:sz w:val="24"/>
          <w:szCs w:val="24"/>
        </w:rPr>
        <w:t xml:space="preserve"> </w:t>
      </w:r>
      <w:proofErr w:type="spellStart"/>
      <w:r>
        <w:rPr>
          <w:rFonts w:ascii="Times New Roman" w:hAnsi="Times New Roman"/>
          <w:b/>
          <w:bCs/>
          <w:sz w:val="24"/>
          <w:szCs w:val="24"/>
        </w:rPr>
        <w:t>curentă</w:t>
      </w:r>
      <w:proofErr w:type="spellEnd"/>
      <w:r>
        <w:rPr>
          <w:rFonts w:ascii="Times New Roman" w:hAnsi="Times New Roman"/>
          <w:b/>
          <w:bCs/>
          <w:sz w:val="24"/>
          <w:szCs w:val="24"/>
        </w:rPr>
        <w:t xml:space="preserve"> a </w:t>
      </w:r>
      <w:proofErr w:type="spellStart"/>
      <w:r>
        <w:rPr>
          <w:rFonts w:ascii="Times New Roman" w:hAnsi="Times New Roman"/>
          <w:b/>
          <w:bCs/>
          <w:sz w:val="24"/>
          <w:szCs w:val="24"/>
        </w:rPr>
        <w:t>resurselor</w:t>
      </w:r>
      <w:proofErr w:type="spellEnd"/>
      <w:r>
        <w:rPr>
          <w:rFonts w:ascii="Times New Roman" w:hAnsi="Times New Roman"/>
          <w:b/>
          <w:bCs/>
          <w:sz w:val="24"/>
          <w:szCs w:val="24"/>
        </w:rPr>
        <w:t xml:space="preserve"> </w:t>
      </w:r>
      <w:proofErr w:type="spellStart"/>
      <w:r>
        <w:rPr>
          <w:rFonts w:ascii="Times New Roman" w:hAnsi="Times New Roman"/>
          <w:b/>
          <w:bCs/>
          <w:sz w:val="24"/>
          <w:szCs w:val="24"/>
        </w:rPr>
        <w:t>umane</w:t>
      </w:r>
      <w:proofErr w:type="spellEnd"/>
      <w:r>
        <w:rPr>
          <w:rFonts w:ascii="Times New Roman" w:hAnsi="Times New Roman"/>
          <w:b/>
          <w:bCs/>
          <w:sz w:val="24"/>
          <w:szCs w:val="24"/>
        </w:rPr>
        <w:t xml:space="preserve">, a </w:t>
      </w:r>
      <w:proofErr w:type="spellStart"/>
      <w:r>
        <w:rPr>
          <w:rFonts w:ascii="Times New Roman" w:hAnsi="Times New Roman"/>
          <w:b/>
          <w:bCs/>
          <w:sz w:val="24"/>
          <w:szCs w:val="24"/>
        </w:rPr>
        <w:t>funcțiilor</w:t>
      </w:r>
      <w:proofErr w:type="spellEnd"/>
      <w:r>
        <w:rPr>
          <w:rFonts w:ascii="Times New Roman" w:hAnsi="Times New Roman"/>
          <w:b/>
          <w:bCs/>
          <w:sz w:val="24"/>
          <w:szCs w:val="24"/>
        </w:rPr>
        <w:t xml:space="preserve"> </w:t>
      </w:r>
      <w:proofErr w:type="spellStart"/>
      <w:r>
        <w:rPr>
          <w:rFonts w:ascii="Times New Roman" w:hAnsi="Times New Roman"/>
          <w:b/>
          <w:bCs/>
          <w:sz w:val="24"/>
          <w:szCs w:val="24"/>
        </w:rPr>
        <w:t>publice</w:t>
      </w:r>
      <w:proofErr w:type="spellEnd"/>
      <w:r>
        <w:rPr>
          <w:rFonts w:ascii="Times New Roman" w:hAnsi="Times New Roman"/>
          <w:b/>
          <w:bCs/>
          <w:sz w:val="24"/>
          <w:szCs w:val="24"/>
        </w:rPr>
        <w:t xml:space="preserve"> </w:t>
      </w:r>
      <w:proofErr w:type="spellStart"/>
      <w:r>
        <w:rPr>
          <w:rFonts w:ascii="Times New Roman" w:hAnsi="Times New Roman"/>
          <w:b/>
          <w:bCs/>
          <w:sz w:val="24"/>
          <w:szCs w:val="24"/>
        </w:rPr>
        <w:t>și</w:t>
      </w:r>
      <w:proofErr w:type="spellEnd"/>
      <w:r>
        <w:rPr>
          <w:rFonts w:ascii="Times New Roman" w:hAnsi="Times New Roman"/>
          <w:b/>
          <w:bCs/>
          <w:sz w:val="24"/>
          <w:szCs w:val="24"/>
        </w:rPr>
        <w:t xml:space="preserve"> a </w:t>
      </w:r>
      <w:proofErr w:type="spellStart"/>
      <w:r>
        <w:rPr>
          <w:rFonts w:ascii="Times New Roman" w:hAnsi="Times New Roman"/>
          <w:b/>
          <w:bCs/>
          <w:sz w:val="24"/>
          <w:szCs w:val="24"/>
        </w:rPr>
        <w:t>personalului</w:t>
      </w:r>
      <w:proofErr w:type="spellEnd"/>
      <w:r>
        <w:rPr>
          <w:rFonts w:ascii="Times New Roman" w:hAnsi="Times New Roman"/>
          <w:b/>
          <w:bCs/>
          <w:sz w:val="24"/>
          <w:szCs w:val="24"/>
        </w:rPr>
        <w:t xml:space="preserve"> contractual</w:t>
      </w:r>
    </w:p>
    <w:p w14:paraId="060563DE" w14:textId="77777777" w:rsidR="00DB42E2" w:rsidRDefault="004E4E81">
      <w:pPr>
        <w:autoSpaceDE w:val="0"/>
        <w:adjustRightInd w:val="0"/>
        <w:spacing w:after="0"/>
        <w:ind w:firstLine="708"/>
        <w:jc w:val="both"/>
        <w:rPr>
          <w:rFonts w:ascii="Times New Roman" w:hAnsi="Times New Roman"/>
          <w:bCs/>
          <w:sz w:val="24"/>
          <w:szCs w:val="24"/>
        </w:rPr>
      </w:pPr>
      <w:r>
        <w:rPr>
          <w:rFonts w:ascii="Times New Roman" w:hAnsi="Times New Roman"/>
          <w:sz w:val="24"/>
          <w:szCs w:val="24"/>
        </w:rPr>
        <w:t xml:space="preserve"> a)</w:t>
      </w:r>
      <w:r>
        <w:rPr>
          <w:rFonts w:ascii="Times New Roman" w:hAnsi="Times New Roman"/>
          <w:b/>
          <w:bCs/>
          <w:sz w:val="24"/>
          <w:szCs w:val="24"/>
        </w:rPr>
        <w:t xml:space="preserve"> </w:t>
      </w:r>
      <w:r>
        <w:rPr>
          <w:rFonts w:ascii="Times New Roman" w:hAnsi="Times New Roman"/>
          <w:bCs/>
          <w:sz w:val="24"/>
          <w:szCs w:val="24"/>
        </w:rPr>
        <w:t xml:space="preserve">S-au </w:t>
      </w:r>
      <w:proofErr w:type="spellStart"/>
      <w:r>
        <w:rPr>
          <w:rFonts w:ascii="Times New Roman" w:hAnsi="Times New Roman"/>
          <w:bCs/>
          <w:sz w:val="24"/>
          <w:szCs w:val="24"/>
        </w:rPr>
        <w:t>rezolvat</w:t>
      </w:r>
      <w:proofErr w:type="spellEnd"/>
      <w:r>
        <w:rPr>
          <w:rFonts w:ascii="Times New Roman" w:hAnsi="Times New Roman"/>
          <w:bCs/>
          <w:sz w:val="24"/>
          <w:szCs w:val="24"/>
        </w:rPr>
        <w:t xml:space="preserve"> </w:t>
      </w:r>
      <w:proofErr w:type="spellStart"/>
      <w:r>
        <w:rPr>
          <w:rFonts w:ascii="Times New Roman" w:hAnsi="Times New Roman"/>
          <w:bCs/>
          <w:sz w:val="24"/>
          <w:szCs w:val="24"/>
        </w:rPr>
        <w:t>și</w:t>
      </w:r>
      <w:proofErr w:type="spellEnd"/>
      <w:r>
        <w:rPr>
          <w:rFonts w:ascii="Times New Roman" w:hAnsi="Times New Roman"/>
          <w:bCs/>
          <w:sz w:val="24"/>
          <w:szCs w:val="24"/>
        </w:rPr>
        <w:t xml:space="preserve"> </w:t>
      </w:r>
      <w:proofErr w:type="spellStart"/>
      <w:r>
        <w:rPr>
          <w:rFonts w:ascii="Times New Roman" w:hAnsi="Times New Roman"/>
          <w:bCs/>
          <w:sz w:val="24"/>
          <w:szCs w:val="24"/>
        </w:rPr>
        <w:t>arhivat</w:t>
      </w:r>
      <w:proofErr w:type="spellEnd"/>
      <w:r>
        <w:rPr>
          <w:rFonts w:ascii="Times New Roman" w:hAnsi="Times New Roman"/>
          <w:bCs/>
          <w:sz w:val="24"/>
          <w:szCs w:val="24"/>
        </w:rPr>
        <w:t xml:space="preserve"> un </w:t>
      </w:r>
      <w:proofErr w:type="spellStart"/>
      <w:r>
        <w:rPr>
          <w:rFonts w:ascii="Times New Roman" w:hAnsi="Times New Roman"/>
          <w:bCs/>
          <w:sz w:val="24"/>
          <w:szCs w:val="24"/>
        </w:rPr>
        <w:t>număr</w:t>
      </w:r>
      <w:proofErr w:type="spellEnd"/>
      <w:r>
        <w:rPr>
          <w:rFonts w:ascii="Times New Roman" w:hAnsi="Times New Roman"/>
          <w:bCs/>
          <w:sz w:val="24"/>
          <w:szCs w:val="24"/>
        </w:rPr>
        <w:t xml:space="preserve"> de </w:t>
      </w:r>
      <w:r>
        <w:rPr>
          <w:rFonts w:ascii="Times New Roman" w:hAnsi="Times New Roman"/>
          <w:b/>
          <w:bCs/>
          <w:sz w:val="24"/>
          <w:szCs w:val="24"/>
        </w:rPr>
        <w:t>2345</w:t>
      </w:r>
      <w:r>
        <w:rPr>
          <w:rFonts w:ascii="Times New Roman" w:hAnsi="Times New Roman"/>
          <w:bCs/>
          <w:sz w:val="24"/>
          <w:szCs w:val="24"/>
        </w:rPr>
        <w:t xml:space="preserve"> </w:t>
      </w:r>
      <w:proofErr w:type="spellStart"/>
      <w:r>
        <w:rPr>
          <w:rFonts w:ascii="Times New Roman" w:hAnsi="Times New Roman"/>
          <w:bCs/>
          <w:sz w:val="24"/>
          <w:szCs w:val="24"/>
        </w:rPr>
        <w:t>documente</w:t>
      </w:r>
      <w:proofErr w:type="spellEnd"/>
      <w:r>
        <w:rPr>
          <w:rFonts w:ascii="Times New Roman" w:hAnsi="Times New Roman"/>
          <w:bCs/>
          <w:sz w:val="24"/>
          <w:szCs w:val="24"/>
        </w:rPr>
        <w:t xml:space="preserve"> </w:t>
      </w:r>
      <w:proofErr w:type="spellStart"/>
      <w:r>
        <w:rPr>
          <w:rFonts w:ascii="Times New Roman" w:hAnsi="Times New Roman"/>
          <w:bCs/>
          <w:sz w:val="24"/>
          <w:szCs w:val="24"/>
        </w:rPr>
        <w:t>specifice</w:t>
      </w:r>
      <w:proofErr w:type="spellEnd"/>
      <w:r>
        <w:rPr>
          <w:rFonts w:ascii="Times New Roman" w:hAnsi="Times New Roman"/>
          <w:bCs/>
          <w:sz w:val="24"/>
          <w:szCs w:val="24"/>
        </w:rPr>
        <w:t xml:space="preserve"> </w:t>
      </w:r>
      <w:proofErr w:type="spellStart"/>
      <w:r>
        <w:rPr>
          <w:rFonts w:ascii="Times New Roman" w:hAnsi="Times New Roman"/>
          <w:bCs/>
          <w:sz w:val="24"/>
          <w:szCs w:val="24"/>
        </w:rPr>
        <w:t>compartimentului</w:t>
      </w:r>
      <w:proofErr w:type="spellEnd"/>
      <w:r>
        <w:rPr>
          <w:rFonts w:ascii="Times New Roman" w:hAnsi="Times New Roman"/>
          <w:bCs/>
          <w:sz w:val="24"/>
          <w:szCs w:val="24"/>
        </w:rPr>
        <w:t xml:space="preserve">, </w:t>
      </w:r>
      <w:proofErr w:type="spellStart"/>
      <w:r>
        <w:rPr>
          <w:rFonts w:ascii="Times New Roman" w:hAnsi="Times New Roman"/>
          <w:bCs/>
          <w:sz w:val="24"/>
          <w:szCs w:val="24"/>
        </w:rPr>
        <w:t>repartizate</w:t>
      </w:r>
      <w:proofErr w:type="spellEnd"/>
      <w:r>
        <w:rPr>
          <w:rFonts w:ascii="Times New Roman" w:hAnsi="Times New Roman"/>
          <w:bCs/>
          <w:sz w:val="24"/>
          <w:szCs w:val="24"/>
        </w:rPr>
        <w:t xml:space="preserve"> </w:t>
      </w:r>
      <w:proofErr w:type="spellStart"/>
      <w:r>
        <w:rPr>
          <w:rFonts w:ascii="Times New Roman" w:hAnsi="Times New Roman"/>
          <w:bCs/>
          <w:sz w:val="24"/>
          <w:szCs w:val="24"/>
        </w:rPr>
        <w:t>prin</w:t>
      </w:r>
      <w:proofErr w:type="spellEnd"/>
      <w:r>
        <w:rPr>
          <w:rFonts w:ascii="Times New Roman" w:hAnsi="Times New Roman"/>
          <w:bCs/>
          <w:sz w:val="24"/>
          <w:szCs w:val="24"/>
        </w:rPr>
        <w:t xml:space="preserve"> </w:t>
      </w:r>
      <w:proofErr w:type="spellStart"/>
      <w:r>
        <w:rPr>
          <w:rFonts w:ascii="Times New Roman" w:hAnsi="Times New Roman"/>
          <w:bCs/>
          <w:sz w:val="24"/>
          <w:szCs w:val="24"/>
        </w:rPr>
        <w:t>programul</w:t>
      </w:r>
      <w:proofErr w:type="spellEnd"/>
      <w:r>
        <w:rPr>
          <w:rFonts w:ascii="Times New Roman" w:hAnsi="Times New Roman"/>
          <w:bCs/>
          <w:sz w:val="24"/>
          <w:szCs w:val="24"/>
        </w:rPr>
        <w:t xml:space="preserve"> de </w:t>
      </w:r>
      <w:proofErr w:type="spellStart"/>
      <w:r>
        <w:rPr>
          <w:rFonts w:ascii="Times New Roman" w:hAnsi="Times New Roman"/>
          <w:bCs/>
          <w:sz w:val="24"/>
          <w:szCs w:val="24"/>
        </w:rPr>
        <w:t>înregistrare</w:t>
      </w:r>
      <w:proofErr w:type="spellEnd"/>
      <w:r>
        <w:rPr>
          <w:rFonts w:ascii="Times New Roman" w:hAnsi="Times New Roman"/>
          <w:bCs/>
          <w:sz w:val="24"/>
          <w:szCs w:val="24"/>
        </w:rPr>
        <w:t xml:space="preserve"> al </w:t>
      </w:r>
      <w:proofErr w:type="spellStart"/>
      <w:r>
        <w:rPr>
          <w:rFonts w:ascii="Times New Roman" w:hAnsi="Times New Roman"/>
          <w:bCs/>
          <w:sz w:val="24"/>
          <w:szCs w:val="24"/>
        </w:rPr>
        <w:t>documentelor</w:t>
      </w:r>
      <w:proofErr w:type="spellEnd"/>
      <w:r>
        <w:rPr>
          <w:rFonts w:ascii="Times New Roman" w:hAnsi="Times New Roman"/>
          <w:bCs/>
          <w:sz w:val="24"/>
          <w:szCs w:val="24"/>
        </w:rPr>
        <w:t xml:space="preserve"> din </w:t>
      </w:r>
      <w:proofErr w:type="spellStart"/>
      <w:proofErr w:type="gramStart"/>
      <w:r>
        <w:rPr>
          <w:rFonts w:ascii="Times New Roman" w:hAnsi="Times New Roman"/>
          <w:bCs/>
          <w:sz w:val="24"/>
          <w:szCs w:val="24"/>
        </w:rPr>
        <w:t>primărie</w:t>
      </w:r>
      <w:proofErr w:type="spellEnd"/>
      <w:r>
        <w:rPr>
          <w:rFonts w:ascii="Times New Roman" w:hAnsi="Times New Roman"/>
          <w:bCs/>
          <w:sz w:val="24"/>
          <w:szCs w:val="24"/>
        </w:rPr>
        <w:t xml:space="preserve"> ,,</w:t>
      </w:r>
      <w:proofErr w:type="spellStart"/>
      <w:r>
        <w:rPr>
          <w:rFonts w:ascii="Times New Roman" w:hAnsi="Times New Roman"/>
          <w:bCs/>
          <w:sz w:val="24"/>
          <w:szCs w:val="24"/>
        </w:rPr>
        <w:t>Infocet</w:t>
      </w:r>
      <w:proofErr w:type="spellEnd"/>
      <w:proofErr w:type="gramEnd"/>
      <w:r>
        <w:rPr>
          <w:rFonts w:ascii="Times New Roman" w:hAnsi="Times New Roman"/>
          <w:bCs/>
          <w:sz w:val="24"/>
          <w:szCs w:val="24"/>
        </w:rPr>
        <w:t xml:space="preserve">’’, </w:t>
      </w:r>
      <w:proofErr w:type="spellStart"/>
      <w:r>
        <w:rPr>
          <w:rFonts w:ascii="Times New Roman" w:hAnsi="Times New Roman"/>
          <w:bCs/>
          <w:sz w:val="24"/>
          <w:szCs w:val="24"/>
        </w:rPr>
        <w:t>astfel</w:t>
      </w:r>
      <w:proofErr w:type="spellEnd"/>
      <w:r>
        <w:rPr>
          <w:rFonts w:ascii="Times New Roman" w:hAnsi="Times New Roman"/>
          <w:bCs/>
          <w:sz w:val="24"/>
          <w:szCs w:val="24"/>
        </w:rPr>
        <w:t>:</w:t>
      </w:r>
    </w:p>
    <w:p w14:paraId="17D4F39F" w14:textId="77777777" w:rsidR="00DB42E2" w:rsidRDefault="004E4E81">
      <w:pPr>
        <w:autoSpaceDE w:val="0"/>
        <w:adjustRightInd w:val="0"/>
        <w:spacing w:after="0"/>
        <w:ind w:firstLine="708"/>
        <w:jc w:val="both"/>
        <w:rPr>
          <w:rFonts w:ascii="Times New Roman" w:hAnsi="Times New Roman"/>
          <w:bCs/>
          <w:sz w:val="24"/>
          <w:szCs w:val="24"/>
        </w:rPr>
      </w:pPr>
      <w:r>
        <w:rPr>
          <w:rFonts w:ascii="Times New Roman" w:hAnsi="Times New Roman"/>
          <w:bCs/>
          <w:sz w:val="24"/>
          <w:szCs w:val="24"/>
        </w:rPr>
        <w:t xml:space="preserve">- un </w:t>
      </w:r>
      <w:proofErr w:type="spellStart"/>
      <w:r>
        <w:rPr>
          <w:rFonts w:ascii="Times New Roman" w:hAnsi="Times New Roman"/>
          <w:bCs/>
          <w:sz w:val="24"/>
          <w:szCs w:val="24"/>
        </w:rPr>
        <w:t>număr</w:t>
      </w:r>
      <w:proofErr w:type="spellEnd"/>
      <w:r>
        <w:rPr>
          <w:rFonts w:ascii="Times New Roman" w:hAnsi="Times New Roman"/>
          <w:bCs/>
          <w:sz w:val="24"/>
          <w:szCs w:val="24"/>
        </w:rPr>
        <w:t xml:space="preserve"> de </w:t>
      </w:r>
      <w:r>
        <w:rPr>
          <w:rFonts w:ascii="Times New Roman" w:hAnsi="Times New Roman"/>
          <w:b/>
          <w:bCs/>
          <w:sz w:val="24"/>
          <w:szCs w:val="24"/>
        </w:rPr>
        <w:t xml:space="preserve">73 </w:t>
      </w:r>
      <w:proofErr w:type="spellStart"/>
      <w:r>
        <w:rPr>
          <w:rFonts w:ascii="Times New Roman" w:hAnsi="Times New Roman"/>
          <w:b/>
          <w:bCs/>
          <w:sz w:val="24"/>
          <w:szCs w:val="24"/>
        </w:rPr>
        <w:t>adeverințe</w:t>
      </w:r>
      <w:proofErr w:type="spellEnd"/>
      <w:r>
        <w:rPr>
          <w:rFonts w:ascii="Times New Roman" w:hAnsi="Times New Roman"/>
          <w:bCs/>
          <w:sz w:val="24"/>
          <w:szCs w:val="24"/>
        </w:rPr>
        <w:t xml:space="preserve"> </w:t>
      </w:r>
      <w:proofErr w:type="spellStart"/>
      <w:r>
        <w:rPr>
          <w:rFonts w:ascii="Times New Roman" w:hAnsi="Times New Roman"/>
          <w:bCs/>
          <w:sz w:val="24"/>
          <w:szCs w:val="24"/>
        </w:rPr>
        <w:t>eliberate</w:t>
      </w:r>
      <w:proofErr w:type="spellEnd"/>
      <w:r>
        <w:rPr>
          <w:rFonts w:ascii="Times New Roman" w:hAnsi="Times New Roman"/>
          <w:bCs/>
          <w:sz w:val="24"/>
          <w:szCs w:val="24"/>
        </w:rPr>
        <w:t xml:space="preserve"> la </w:t>
      </w:r>
      <w:proofErr w:type="spellStart"/>
      <w:r>
        <w:rPr>
          <w:rFonts w:ascii="Times New Roman" w:hAnsi="Times New Roman"/>
          <w:bCs/>
          <w:sz w:val="24"/>
          <w:szCs w:val="24"/>
        </w:rPr>
        <w:t>cererea</w:t>
      </w:r>
      <w:proofErr w:type="spellEnd"/>
      <w:r>
        <w:rPr>
          <w:rFonts w:ascii="Times New Roman" w:hAnsi="Times New Roman"/>
          <w:bCs/>
          <w:sz w:val="24"/>
          <w:szCs w:val="24"/>
        </w:rPr>
        <w:t xml:space="preserve"> </w:t>
      </w:r>
      <w:proofErr w:type="spellStart"/>
      <w:r>
        <w:rPr>
          <w:rFonts w:ascii="Times New Roman" w:hAnsi="Times New Roman"/>
          <w:bCs/>
          <w:sz w:val="24"/>
          <w:szCs w:val="24"/>
        </w:rPr>
        <w:t>salariaților</w:t>
      </w:r>
      <w:proofErr w:type="spellEnd"/>
      <w:r>
        <w:rPr>
          <w:rFonts w:ascii="Times New Roman" w:hAnsi="Times New Roman"/>
          <w:bCs/>
          <w:sz w:val="24"/>
          <w:szCs w:val="24"/>
        </w:rPr>
        <w:t xml:space="preserve"> </w:t>
      </w:r>
      <w:proofErr w:type="spellStart"/>
      <w:r>
        <w:rPr>
          <w:rFonts w:ascii="Times New Roman" w:hAnsi="Times New Roman"/>
          <w:bCs/>
          <w:sz w:val="24"/>
          <w:szCs w:val="24"/>
        </w:rPr>
        <w:t>instituției</w:t>
      </w:r>
      <w:proofErr w:type="spellEnd"/>
      <w:r>
        <w:rPr>
          <w:rFonts w:ascii="Times New Roman" w:hAnsi="Times New Roman"/>
          <w:bCs/>
          <w:sz w:val="24"/>
          <w:szCs w:val="24"/>
        </w:rPr>
        <w:t xml:space="preserve"> </w:t>
      </w:r>
      <w:proofErr w:type="spellStart"/>
      <w:r>
        <w:rPr>
          <w:rFonts w:ascii="Times New Roman" w:hAnsi="Times New Roman"/>
          <w:bCs/>
          <w:sz w:val="24"/>
          <w:szCs w:val="24"/>
        </w:rPr>
        <w:t>privind</w:t>
      </w:r>
      <w:proofErr w:type="spellEnd"/>
      <w:r>
        <w:rPr>
          <w:rFonts w:ascii="Times New Roman" w:hAnsi="Times New Roman"/>
          <w:bCs/>
          <w:sz w:val="24"/>
          <w:szCs w:val="24"/>
        </w:rPr>
        <w:t xml:space="preserve"> </w:t>
      </w:r>
      <w:proofErr w:type="spellStart"/>
      <w:r>
        <w:rPr>
          <w:rFonts w:ascii="Times New Roman" w:hAnsi="Times New Roman"/>
          <w:bCs/>
          <w:sz w:val="24"/>
          <w:szCs w:val="24"/>
        </w:rPr>
        <w:t>vechimea</w:t>
      </w:r>
      <w:proofErr w:type="spellEnd"/>
      <w:r>
        <w:rPr>
          <w:rFonts w:ascii="Times New Roman" w:hAnsi="Times New Roman"/>
          <w:bCs/>
          <w:sz w:val="24"/>
          <w:szCs w:val="24"/>
        </w:rPr>
        <w:t xml:space="preserve"> </w:t>
      </w:r>
      <w:proofErr w:type="spellStart"/>
      <w:r>
        <w:rPr>
          <w:rFonts w:ascii="Times New Roman" w:hAnsi="Times New Roman"/>
          <w:bCs/>
          <w:sz w:val="24"/>
          <w:szCs w:val="24"/>
        </w:rPr>
        <w:t>în</w:t>
      </w:r>
      <w:proofErr w:type="spellEnd"/>
      <w:r>
        <w:rPr>
          <w:rFonts w:ascii="Times New Roman" w:hAnsi="Times New Roman"/>
          <w:bCs/>
          <w:sz w:val="24"/>
          <w:szCs w:val="24"/>
        </w:rPr>
        <w:t xml:space="preserve"> </w:t>
      </w:r>
      <w:proofErr w:type="spellStart"/>
      <w:r>
        <w:rPr>
          <w:rFonts w:ascii="Times New Roman" w:hAnsi="Times New Roman"/>
          <w:bCs/>
          <w:sz w:val="24"/>
          <w:szCs w:val="24"/>
        </w:rPr>
        <w:t>muncă</w:t>
      </w:r>
      <w:proofErr w:type="spellEnd"/>
      <w:r>
        <w:rPr>
          <w:rFonts w:ascii="Times New Roman" w:hAnsi="Times New Roman"/>
          <w:bCs/>
          <w:sz w:val="24"/>
          <w:szCs w:val="24"/>
        </w:rPr>
        <w:t xml:space="preserve">, </w:t>
      </w:r>
      <w:proofErr w:type="spellStart"/>
      <w:r>
        <w:rPr>
          <w:rFonts w:ascii="Times New Roman" w:hAnsi="Times New Roman"/>
          <w:bCs/>
          <w:sz w:val="24"/>
          <w:szCs w:val="24"/>
        </w:rPr>
        <w:t>vechimea</w:t>
      </w:r>
      <w:proofErr w:type="spellEnd"/>
      <w:r>
        <w:rPr>
          <w:rFonts w:ascii="Times New Roman" w:hAnsi="Times New Roman"/>
          <w:bCs/>
          <w:sz w:val="24"/>
          <w:szCs w:val="24"/>
        </w:rPr>
        <w:t xml:space="preserve"> </w:t>
      </w:r>
      <w:proofErr w:type="spellStart"/>
      <w:r>
        <w:rPr>
          <w:rFonts w:ascii="Times New Roman" w:hAnsi="Times New Roman"/>
          <w:bCs/>
          <w:sz w:val="24"/>
          <w:szCs w:val="24"/>
        </w:rPr>
        <w:t>în</w:t>
      </w:r>
      <w:proofErr w:type="spellEnd"/>
      <w:r>
        <w:rPr>
          <w:rFonts w:ascii="Times New Roman" w:hAnsi="Times New Roman"/>
          <w:bCs/>
          <w:sz w:val="24"/>
          <w:szCs w:val="24"/>
        </w:rPr>
        <w:t xml:space="preserve"> </w:t>
      </w:r>
      <w:proofErr w:type="spellStart"/>
      <w:r>
        <w:rPr>
          <w:rFonts w:ascii="Times New Roman" w:hAnsi="Times New Roman"/>
          <w:bCs/>
          <w:sz w:val="24"/>
          <w:szCs w:val="24"/>
        </w:rPr>
        <w:t>specialitatea</w:t>
      </w:r>
      <w:proofErr w:type="spellEnd"/>
      <w:r>
        <w:rPr>
          <w:rFonts w:ascii="Times New Roman" w:hAnsi="Times New Roman"/>
          <w:bCs/>
          <w:sz w:val="24"/>
          <w:szCs w:val="24"/>
        </w:rPr>
        <w:t xml:space="preserve"> </w:t>
      </w:r>
      <w:proofErr w:type="spellStart"/>
      <w:r>
        <w:rPr>
          <w:rFonts w:ascii="Times New Roman" w:hAnsi="Times New Roman"/>
          <w:bCs/>
          <w:sz w:val="24"/>
          <w:szCs w:val="24"/>
        </w:rPr>
        <w:t>studiilor</w:t>
      </w:r>
      <w:proofErr w:type="spellEnd"/>
      <w:r>
        <w:rPr>
          <w:rFonts w:ascii="Times New Roman" w:hAnsi="Times New Roman"/>
          <w:bCs/>
          <w:sz w:val="24"/>
          <w:szCs w:val="24"/>
        </w:rPr>
        <w:t xml:space="preserve"> </w:t>
      </w:r>
      <w:proofErr w:type="spellStart"/>
      <w:r>
        <w:rPr>
          <w:rFonts w:ascii="Times New Roman" w:hAnsi="Times New Roman"/>
          <w:bCs/>
          <w:sz w:val="24"/>
          <w:szCs w:val="24"/>
        </w:rPr>
        <w:t>sau</w:t>
      </w:r>
      <w:proofErr w:type="spellEnd"/>
      <w:r>
        <w:rPr>
          <w:rFonts w:ascii="Times New Roman" w:hAnsi="Times New Roman"/>
          <w:bCs/>
          <w:sz w:val="24"/>
          <w:szCs w:val="24"/>
        </w:rPr>
        <w:t xml:space="preserve"> </w:t>
      </w:r>
      <w:proofErr w:type="spellStart"/>
      <w:r>
        <w:rPr>
          <w:rFonts w:ascii="Times New Roman" w:hAnsi="Times New Roman"/>
          <w:bCs/>
          <w:sz w:val="24"/>
          <w:szCs w:val="24"/>
        </w:rPr>
        <w:t>adeverințe</w:t>
      </w:r>
      <w:proofErr w:type="spellEnd"/>
      <w:r>
        <w:rPr>
          <w:rFonts w:ascii="Times New Roman" w:hAnsi="Times New Roman"/>
          <w:bCs/>
          <w:sz w:val="24"/>
          <w:szCs w:val="24"/>
        </w:rPr>
        <w:t xml:space="preserve"> de salariat </w:t>
      </w:r>
      <w:proofErr w:type="spellStart"/>
      <w:r>
        <w:rPr>
          <w:rFonts w:ascii="Times New Roman" w:hAnsi="Times New Roman"/>
          <w:bCs/>
          <w:sz w:val="24"/>
          <w:szCs w:val="24"/>
        </w:rPr>
        <w:t>și</w:t>
      </w:r>
      <w:proofErr w:type="spellEnd"/>
      <w:r>
        <w:rPr>
          <w:rFonts w:ascii="Times New Roman" w:hAnsi="Times New Roman"/>
          <w:bCs/>
          <w:sz w:val="24"/>
          <w:szCs w:val="24"/>
        </w:rPr>
        <w:t xml:space="preserve"> </w:t>
      </w:r>
      <w:proofErr w:type="spellStart"/>
      <w:r>
        <w:rPr>
          <w:rFonts w:ascii="Times New Roman" w:hAnsi="Times New Roman"/>
          <w:bCs/>
          <w:sz w:val="24"/>
          <w:szCs w:val="24"/>
        </w:rPr>
        <w:t>extrase</w:t>
      </w:r>
      <w:proofErr w:type="spellEnd"/>
      <w:r>
        <w:rPr>
          <w:rFonts w:ascii="Times New Roman" w:hAnsi="Times New Roman"/>
          <w:bCs/>
          <w:sz w:val="24"/>
          <w:szCs w:val="24"/>
        </w:rPr>
        <w:t xml:space="preserve"> Revisal.</w:t>
      </w:r>
    </w:p>
    <w:p w14:paraId="5F92E889" w14:textId="77777777" w:rsidR="00DB42E2" w:rsidRDefault="004E4E81">
      <w:pPr>
        <w:autoSpaceDE w:val="0"/>
        <w:adjustRightInd w:val="0"/>
        <w:spacing w:after="0"/>
        <w:ind w:firstLine="708"/>
        <w:jc w:val="both"/>
        <w:rPr>
          <w:rFonts w:ascii="Times New Roman" w:hAnsi="Times New Roman"/>
          <w:bCs/>
          <w:sz w:val="24"/>
          <w:szCs w:val="24"/>
        </w:rPr>
      </w:pPr>
      <w:r>
        <w:rPr>
          <w:rFonts w:ascii="Times New Roman" w:hAnsi="Times New Roman"/>
          <w:bCs/>
          <w:sz w:val="24"/>
          <w:szCs w:val="24"/>
        </w:rPr>
        <w:t xml:space="preserve">- un </w:t>
      </w:r>
      <w:proofErr w:type="spellStart"/>
      <w:r>
        <w:rPr>
          <w:rFonts w:ascii="Times New Roman" w:hAnsi="Times New Roman"/>
          <w:bCs/>
          <w:sz w:val="24"/>
          <w:szCs w:val="24"/>
        </w:rPr>
        <w:t>număr</w:t>
      </w:r>
      <w:proofErr w:type="spellEnd"/>
      <w:r>
        <w:rPr>
          <w:rFonts w:ascii="Times New Roman" w:hAnsi="Times New Roman"/>
          <w:bCs/>
          <w:sz w:val="24"/>
          <w:szCs w:val="24"/>
        </w:rPr>
        <w:t xml:space="preserve"> de</w:t>
      </w:r>
      <w:r>
        <w:rPr>
          <w:rFonts w:ascii="Times New Roman" w:hAnsi="Times New Roman"/>
          <w:b/>
          <w:bCs/>
          <w:sz w:val="24"/>
          <w:szCs w:val="24"/>
        </w:rPr>
        <w:t xml:space="preserve"> 1150</w:t>
      </w:r>
      <w:r>
        <w:rPr>
          <w:rFonts w:ascii="Times New Roman" w:hAnsi="Times New Roman"/>
          <w:bCs/>
          <w:sz w:val="24"/>
          <w:szCs w:val="24"/>
        </w:rPr>
        <w:t xml:space="preserve"> </w:t>
      </w:r>
      <w:proofErr w:type="spellStart"/>
      <w:r>
        <w:rPr>
          <w:rFonts w:ascii="Times New Roman" w:hAnsi="Times New Roman"/>
          <w:b/>
          <w:bCs/>
          <w:sz w:val="24"/>
          <w:szCs w:val="24"/>
        </w:rPr>
        <w:t>cereri</w:t>
      </w:r>
      <w:proofErr w:type="spellEnd"/>
      <w:r>
        <w:rPr>
          <w:rFonts w:ascii="Times New Roman" w:hAnsi="Times New Roman"/>
          <w:b/>
          <w:bCs/>
          <w:sz w:val="24"/>
          <w:szCs w:val="24"/>
        </w:rPr>
        <w:t>/</w:t>
      </w:r>
      <w:proofErr w:type="spellStart"/>
      <w:r>
        <w:rPr>
          <w:rFonts w:ascii="Times New Roman" w:hAnsi="Times New Roman"/>
          <w:b/>
          <w:bCs/>
          <w:sz w:val="24"/>
          <w:szCs w:val="24"/>
        </w:rPr>
        <w:t>solicitări</w:t>
      </w:r>
      <w:proofErr w:type="spellEnd"/>
      <w:r>
        <w:rPr>
          <w:rFonts w:ascii="Times New Roman" w:hAnsi="Times New Roman"/>
          <w:bCs/>
          <w:sz w:val="24"/>
          <w:szCs w:val="24"/>
        </w:rPr>
        <w:t xml:space="preserve"> ale </w:t>
      </w:r>
      <w:proofErr w:type="spellStart"/>
      <w:r>
        <w:rPr>
          <w:rFonts w:ascii="Times New Roman" w:hAnsi="Times New Roman"/>
          <w:bCs/>
          <w:sz w:val="24"/>
          <w:szCs w:val="24"/>
        </w:rPr>
        <w:t>salariatilor</w:t>
      </w:r>
      <w:proofErr w:type="spellEnd"/>
      <w:r>
        <w:rPr>
          <w:rFonts w:ascii="Times New Roman" w:hAnsi="Times New Roman"/>
          <w:bCs/>
          <w:sz w:val="24"/>
          <w:szCs w:val="24"/>
        </w:rPr>
        <w:t xml:space="preserve"> </w:t>
      </w:r>
      <w:proofErr w:type="spellStart"/>
      <w:r>
        <w:rPr>
          <w:rFonts w:ascii="Times New Roman" w:hAnsi="Times New Roman"/>
          <w:bCs/>
          <w:sz w:val="24"/>
          <w:szCs w:val="24"/>
        </w:rPr>
        <w:t>privind</w:t>
      </w:r>
      <w:proofErr w:type="spellEnd"/>
      <w:r>
        <w:rPr>
          <w:rFonts w:ascii="Times New Roman" w:hAnsi="Times New Roman"/>
          <w:bCs/>
          <w:sz w:val="24"/>
          <w:szCs w:val="24"/>
        </w:rPr>
        <w:t xml:space="preserve"> </w:t>
      </w:r>
      <w:proofErr w:type="spellStart"/>
      <w:r>
        <w:rPr>
          <w:rFonts w:ascii="Times New Roman" w:hAnsi="Times New Roman"/>
          <w:bCs/>
          <w:sz w:val="24"/>
          <w:szCs w:val="24"/>
        </w:rPr>
        <w:t>acordarea</w:t>
      </w:r>
      <w:proofErr w:type="spellEnd"/>
      <w:r>
        <w:rPr>
          <w:rFonts w:ascii="Times New Roman" w:hAnsi="Times New Roman"/>
          <w:bCs/>
          <w:sz w:val="24"/>
          <w:szCs w:val="24"/>
        </w:rPr>
        <w:t xml:space="preserve"> </w:t>
      </w:r>
      <w:proofErr w:type="spellStart"/>
      <w:r>
        <w:rPr>
          <w:rFonts w:ascii="Times New Roman" w:hAnsi="Times New Roman"/>
          <w:bCs/>
          <w:sz w:val="24"/>
          <w:szCs w:val="24"/>
        </w:rPr>
        <w:t>concediilor</w:t>
      </w:r>
      <w:proofErr w:type="spellEnd"/>
      <w:r>
        <w:rPr>
          <w:rFonts w:ascii="Times New Roman" w:hAnsi="Times New Roman"/>
          <w:bCs/>
          <w:sz w:val="24"/>
          <w:szCs w:val="24"/>
        </w:rPr>
        <w:t xml:space="preserve"> de </w:t>
      </w:r>
      <w:proofErr w:type="spellStart"/>
      <w:r>
        <w:rPr>
          <w:rFonts w:ascii="Times New Roman" w:hAnsi="Times New Roman"/>
          <w:bCs/>
          <w:sz w:val="24"/>
          <w:szCs w:val="24"/>
        </w:rPr>
        <w:t>odihnă</w:t>
      </w:r>
      <w:proofErr w:type="spellEnd"/>
      <w:r>
        <w:rPr>
          <w:rFonts w:ascii="Times New Roman" w:hAnsi="Times New Roman"/>
          <w:bCs/>
          <w:sz w:val="24"/>
          <w:szCs w:val="24"/>
        </w:rPr>
        <w:t xml:space="preserve">, </w:t>
      </w:r>
      <w:proofErr w:type="spellStart"/>
      <w:r>
        <w:rPr>
          <w:rFonts w:ascii="Times New Roman" w:hAnsi="Times New Roman"/>
          <w:bCs/>
          <w:sz w:val="24"/>
          <w:szCs w:val="24"/>
        </w:rPr>
        <w:t>concedii</w:t>
      </w:r>
      <w:proofErr w:type="spellEnd"/>
      <w:r>
        <w:rPr>
          <w:rFonts w:ascii="Times New Roman" w:hAnsi="Times New Roman"/>
          <w:bCs/>
          <w:sz w:val="24"/>
          <w:szCs w:val="24"/>
        </w:rPr>
        <w:t xml:space="preserve"> </w:t>
      </w:r>
      <w:proofErr w:type="spellStart"/>
      <w:r>
        <w:rPr>
          <w:rFonts w:ascii="Times New Roman" w:hAnsi="Times New Roman"/>
          <w:bCs/>
          <w:sz w:val="24"/>
          <w:szCs w:val="24"/>
        </w:rPr>
        <w:t>pentru</w:t>
      </w:r>
      <w:proofErr w:type="spellEnd"/>
      <w:r>
        <w:rPr>
          <w:rFonts w:ascii="Times New Roman" w:hAnsi="Times New Roman"/>
          <w:bCs/>
          <w:sz w:val="24"/>
          <w:szCs w:val="24"/>
        </w:rPr>
        <w:t xml:space="preserve"> </w:t>
      </w:r>
      <w:proofErr w:type="spellStart"/>
      <w:r>
        <w:rPr>
          <w:rFonts w:ascii="Times New Roman" w:hAnsi="Times New Roman"/>
          <w:bCs/>
          <w:sz w:val="24"/>
          <w:szCs w:val="24"/>
        </w:rPr>
        <w:t>analize</w:t>
      </w:r>
      <w:proofErr w:type="spellEnd"/>
      <w:r>
        <w:rPr>
          <w:rFonts w:ascii="Times New Roman" w:hAnsi="Times New Roman"/>
          <w:bCs/>
          <w:sz w:val="24"/>
          <w:szCs w:val="24"/>
        </w:rPr>
        <w:t xml:space="preserve"> </w:t>
      </w:r>
      <w:proofErr w:type="spellStart"/>
      <w:r>
        <w:rPr>
          <w:rFonts w:ascii="Times New Roman" w:hAnsi="Times New Roman"/>
          <w:bCs/>
          <w:sz w:val="24"/>
          <w:szCs w:val="24"/>
        </w:rPr>
        <w:t>medicale</w:t>
      </w:r>
      <w:proofErr w:type="spellEnd"/>
      <w:r>
        <w:rPr>
          <w:rFonts w:ascii="Times New Roman" w:hAnsi="Times New Roman"/>
          <w:bCs/>
          <w:sz w:val="24"/>
          <w:szCs w:val="24"/>
        </w:rPr>
        <w:t xml:space="preserve">, </w:t>
      </w:r>
      <w:proofErr w:type="spellStart"/>
      <w:r>
        <w:rPr>
          <w:rFonts w:ascii="Times New Roman" w:hAnsi="Times New Roman"/>
          <w:bCs/>
          <w:sz w:val="24"/>
          <w:szCs w:val="24"/>
        </w:rPr>
        <w:t>pentru</w:t>
      </w:r>
      <w:proofErr w:type="spellEnd"/>
      <w:r>
        <w:rPr>
          <w:rFonts w:ascii="Times New Roman" w:hAnsi="Times New Roman"/>
          <w:bCs/>
          <w:sz w:val="24"/>
          <w:szCs w:val="24"/>
        </w:rPr>
        <w:t xml:space="preserve"> </w:t>
      </w:r>
      <w:proofErr w:type="spellStart"/>
      <w:r>
        <w:rPr>
          <w:rFonts w:ascii="Times New Roman" w:hAnsi="Times New Roman"/>
          <w:bCs/>
          <w:sz w:val="24"/>
          <w:szCs w:val="24"/>
        </w:rPr>
        <w:t>evenimente</w:t>
      </w:r>
      <w:proofErr w:type="spellEnd"/>
      <w:r>
        <w:rPr>
          <w:rFonts w:ascii="Times New Roman" w:hAnsi="Times New Roman"/>
          <w:bCs/>
          <w:sz w:val="24"/>
          <w:szCs w:val="24"/>
        </w:rPr>
        <w:t xml:space="preserve"> </w:t>
      </w:r>
      <w:proofErr w:type="spellStart"/>
      <w:r>
        <w:rPr>
          <w:rFonts w:ascii="Times New Roman" w:hAnsi="Times New Roman"/>
          <w:bCs/>
          <w:sz w:val="24"/>
          <w:szCs w:val="24"/>
        </w:rPr>
        <w:t>deosebite</w:t>
      </w:r>
      <w:proofErr w:type="spellEnd"/>
      <w:r>
        <w:rPr>
          <w:rFonts w:ascii="Times New Roman" w:hAnsi="Times New Roman"/>
          <w:bCs/>
          <w:sz w:val="24"/>
          <w:szCs w:val="24"/>
        </w:rPr>
        <w:t xml:space="preserve"> </w:t>
      </w:r>
      <w:proofErr w:type="spellStart"/>
      <w:r>
        <w:rPr>
          <w:rFonts w:ascii="Times New Roman" w:hAnsi="Times New Roman"/>
          <w:bCs/>
          <w:sz w:val="24"/>
          <w:szCs w:val="24"/>
        </w:rPr>
        <w:t>în</w:t>
      </w:r>
      <w:proofErr w:type="spellEnd"/>
      <w:r>
        <w:rPr>
          <w:rFonts w:ascii="Times New Roman" w:hAnsi="Times New Roman"/>
          <w:bCs/>
          <w:sz w:val="24"/>
          <w:szCs w:val="24"/>
        </w:rPr>
        <w:t xml:space="preserve"> </w:t>
      </w:r>
      <w:proofErr w:type="spellStart"/>
      <w:r>
        <w:rPr>
          <w:rFonts w:ascii="Times New Roman" w:hAnsi="Times New Roman"/>
          <w:bCs/>
          <w:sz w:val="24"/>
          <w:szCs w:val="24"/>
        </w:rPr>
        <w:t>familie</w:t>
      </w:r>
      <w:proofErr w:type="spellEnd"/>
      <w:r>
        <w:rPr>
          <w:rFonts w:ascii="Times New Roman" w:hAnsi="Times New Roman"/>
          <w:bCs/>
          <w:sz w:val="24"/>
          <w:szCs w:val="24"/>
        </w:rPr>
        <w:t xml:space="preserve"> </w:t>
      </w:r>
      <w:proofErr w:type="spellStart"/>
      <w:r>
        <w:rPr>
          <w:rFonts w:ascii="Times New Roman" w:hAnsi="Times New Roman"/>
          <w:bCs/>
          <w:sz w:val="24"/>
          <w:szCs w:val="24"/>
        </w:rPr>
        <w:t>și</w:t>
      </w:r>
      <w:proofErr w:type="spellEnd"/>
      <w:r>
        <w:rPr>
          <w:rFonts w:ascii="Times New Roman" w:hAnsi="Times New Roman"/>
          <w:bCs/>
          <w:sz w:val="24"/>
          <w:szCs w:val="24"/>
        </w:rPr>
        <w:t xml:space="preserve"> </w:t>
      </w:r>
      <w:proofErr w:type="spellStart"/>
      <w:r>
        <w:rPr>
          <w:rFonts w:ascii="Times New Roman" w:hAnsi="Times New Roman"/>
          <w:bCs/>
          <w:sz w:val="24"/>
          <w:szCs w:val="24"/>
        </w:rPr>
        <w:t>alte</w:t>
      </w:r>
      <w:proofErr w:type="spellEnd"/>
      <w:r>
        <w:rPr>
          <w:rFonts w:ascii="Times New Roman" w:hAnsi="Times New Roman"/>
          <w:bCs/>
          <w:sz w:val="24"/>
          <w:szCs w:val="24"/>
        </w:rPr>
        <w:t xml:space="preserve"> </w:t>
      </w:r>
      <w:proofErr w:type="spellStart"/>
      <w:r>
        <w:rPr>
          <w:rFonts w:ascii="Times New Roman" w:hAnsi="Times New Roman"/>
          <w:bCs/>
          <w:sz w:val="24"/>
          <w:szCs w:val="24"/>
        </w:rPr>
        <w:t>categorii</w:t>
      </w:r>
      <w:proofErr w:type="spellEnd"/>
      <w:r>
        <w:rPr>
          <w:rFonts w:ascii="Times New Roman" w:hAnsi="Times New Roman"/>
          <w:bCs/>
          <w:sz w:val="24"/>
          <w:szCs w:val="24"/>
        </w:rPr>
        <w:t xml:space="preserve"> de </w:t>
      </w:r>
      <w:proofErr w:type="spellStart"/>
      <w:r>
        <w:rPr>
          <w:rFonts w:ascii="Times New Roman" w:hAnsi="Times New Roman"/>
          <w:bCs/>
          <w:sz w:val="24"/>
          <w:szCs w:val="24"/>
        </w:rPr>
        <w:t>concedii</w:t>
      </w:r>
      <w:proofErr w:type="spellEnd"/>
      <w:r>
        <w:rPr>
          <w:rFonts w:ascii="Times New Roman" w:hAnsi="Times New Roman"/>
          <w:bCs/>
          <w:sz w:val="24"/>
          <w:szCs w:val="24"/>
        </w:rPr>
        <w:t xml:space="preserve"> </w:t>
      </w:r>
      <w:proofErr w:type="spellStart"/>
      <w:r>
        <w:rPr>
          <w:rFonts w:ascii="Times New Roman" w:hAnsi="Times New Roman"/>
          <w:bCs/>
          <w:sz w:val="24"/>
          <w:szCs w:val="24"/>
        </w:rPr>
        <w:t>acordate</w:t>
      </w:r>
      <w:proofErr w:type="spellEnd"/>
      <w:r>
        <w:rPr>
          <w:rFonts w:ascii="Times New Roman" w:hAnsi="Times New Roman"/>
          <w:bCs/>
          <w:sz w:val="24"/>
          <w:szCs w:val="24"/>
        </w:rPr>
        <w:t xml:space="preserve"> </w:t>
      </w:r>
      <w:proofErr w:type="spellStart"/>
      <w:r>
        <w:rPr>
          <w:rFonts w:ascii="Times New Roman" w:hAnsi="Times New Roman"/>
          <w:bCs/>
          <w:sz w:val="24"/>
          <w:szCs w:val="24"/>
        </w:rPr>
        <w:t>salariaților</w:t>
      </w:r>
      <w:proofErr w:type="spellEnd"/>
      <w:r>
        <w:rPr>
          <w:rFonts w:ascii="Times New Roman" w:hAnsi="Times New Roman"/>
          <w:bCs/>
          <w:sz w:val="24"/>
          <w:szCs w:val="24"/>
        </w:rPr>
        <w:t xml:space="preserve"> </w:t>
      </w:r>
      <w:proofErr w:type="spellStart"/>
      <w:r>
        <w:rPr>
          <w:rFonts w:ascii="Times New Roman" w:hAnsi="Times New Roman"/>
          <w:bCs/>
          <w:sz w:val="24"/>
          <w:szCs w:val="24"/>
        </w:rPr>
        <w:t>în</w:t>
      </w:r>
      <w:proofErr w:type="spellEnd"/>
      <w:r>
        <w:rPr>
          <w:rFonts w:ascii="Times New Roman" w:hAnsi="Times New Roman"/>
          <w:bCs/>
          <w:sz w:val="24"/>
          <w:szCs w:val="24"/>
        </w:rPr>
        <w:t xml:space="preserve"> </w:t>
      </w:r>
      <w:proofErr w:type="spellStart"/>
      <w:r>
        <w:rPr>
          <w:rFonts w:ascii="Times New Roman" w:hAnsi="Times New Roman"/>
          <w:bCs/>
          <w:sz w:val="24"/>
          <w:szCs w:val="24"/>
        </w:rPr>
        <w:t>conformitate</w:t>
      </w:r>
      <w:proofErr w:type="spellEnd"/>
      <w:r>
        <w:rPr>
          <w:rFonts w:ascii="Times New Roman" w:hAnsi="Times New Roman"/>
          <w:bCs/>
          <w:sz w:val="24"/>
          <w:szCs w:val="24"/>
        </w:rPr>
        <w:t xml:space="preserve"> cu </w:t>
      </w:r>
      <w:proofErr w:type="spellStart"/>
      <w:r>
        <w:rPr>
          <w:rFonts w:ascii="Times New Roman" w:hAnsi="Times New Roman"/>
          <w:bCs/>
          <w:sz w:val="24"/>
          <w:szCs w:val="24"/>
        </w:rPr>
        <w:t>prevederile</w:t>
      </w:r>
      <w:proofErr w:type="spellEnd"/>
      <w:r>
        <w:rPr>
          <w:rFonts w:ascii="Times New Roman" w:hAnsi="Times New Roman"/>
          <w:bCs/>
          <w:sz w:val="24"/>
          <w:szCs w:val="24"/>
        </w:rPr>
        <w:t xml:space="preserve"> </w:t>
      </w:r>
      <w:proofErr w:type="spellStart"/>
      <w:r>
        <w:rPr>
          <w:rFonts w:ascii="Times New Roman" w:hAnsi="Times New Roman"/>
          <w:bCs/>
          <w:sz w:val="24"/>
          <w:szCs w:val="24"/>
        </w:rPr>
        <w:t>legale</w:t>
      </w:r>
      <w:proofErr w:type="spellEnd"/>
      <w:r>
        <w:rPr>
          <w:rFonts w:ascii="Times New Roman" w:hAnsi="Times New Roman"/>
          <w:bCs/>
          <w:sz w:val="24"/>
          <w:szCs w:val="24"/>
        </w:rPr>
        <w:t>;</w:t>
      </w:r>
    </w:p>
    <w:p w14:paraId="21EFBE71" w14:textId="77777777" w:rsidR="00DB42E2" w:rsidRDefault="004E4E81">
      <w:pPr>
        <w:autoSpaceDE w:val="0"/>
        <w:adjustRightInd w:val="0"/>
        <w:spacing w:after="0"/>
        <w:ind w:firstLine="708"/>
        <w:jc w:val="both"/>
        <w:rPr>
          <w:rFonts w:ascii="Times New Roman" w:hAnsi="Times New Roman"/>
          <w:bCs/>
          <w:sz w:val="24"/>
          <w:szCs w:val="24"/>
        </w:rPr>
      </w:pPr>
      <w:r>
        <w:rPr>
          <w:rFonts w:ascii="Times New Roman" w:hAnsi="Times New Roman"/>
          <w:bCs/>
          <w:sz w:val="24"/>
          <w:szCs w:val="24"/>
        </w:rPr>
        <w:t xml:space="preserve">- un </w:t>
      </w:r>
      <w:proofErr w:type="spellStart"/>
      <w:r>
        <w:rPr>
          <w:rFonts w:ascii="Times New Roman" w:hAnsi="Times New Roman"/>
          <w:bCs/>
          <w:sz w:val="24"/>
          <w:szCs w:val="24"/>
        </w:rPr>
        <w:t>număr</w:t>
      </w:r>
      <w:proofErr w:type="spellEnd"/>
      <w:r>
        <w:rPr>
          <w:rFonts w:ascii="Times New Roman" w:hAnsi="Times New Roman"/>
          <w:bCs/>
          <w:sz w:val="24"/>
          <w:szCs w:val="24"/>
        </w:rPr>
        <w:t xml:space="preserve"> de</w:t>
      </w:r>
      <w:r>
        <w:rPr>
          <w:rFonts w:ascii="Times New Roman" w:hAnsi="Times New Roman"/>
          <w:b/>
          <w:bCs/>
          <w:sz w:val="24"/>
          <w:szCs w:val="24"/>
        </w:rPr>
        <w:t xml:space="preserve"> 510</w:t>
      </w:r>
      <w:r>
        <w:rPr>
          <w:rFonts w:ascii="Times New Roman" w:hAnsi="Times New Roman"/>
          <w:bCs/>
          <w:sz w:val="24"/>
          <w:szCs w:val="24"/>
        </w:rPr>
        <w:t xml:space="preserve"> </w:t>
      </w:r>
      <w:proofErr w:type="spellStart"/>
      <w:r>
        <w:rPr>
          <w:rFonts w:ascii="Times New Roman" w:hAnsi="Times New Roman"/>
          <w:b/>
          <w:bCs/>
          <w:sz w:val="24"/>
          <w:szCs w:val="24"/>
        </w:rPr>
        <w:t>adrese</w:t>
      </w:r>
      <w:proofErr w:type="spellEnd"/>
      <w:r>
        <w:rPr>
          <w:rFonts w:ascii="Times New Roman" w:hAnsi="Times New Roman"/>
          <w:bCs/>
          <w:sz w:val="24"/>
          <w:szCs w:val="24"/>
        </w:rPr>
        <w:t xml:space="preserve"> </w:t>
      </w:r>
      <w:proofErr w:type="spellStart"/>
      <w:r>
        <w:rPr>
          <w:rFonts w:ascii="Times New Roman" w:hAnsi="Times New Roman"/>
          <w:bCs/>
          <w:sz w:val="24"/>
          <w:szCs w:val="24"/>
        </w:rPr>
        <w:t>privind</w:t>
      </w:r>
      <w:proofErr w:type="spellEnd"/>
      <w:r>
        <w:rPr>
          <w:rFonts w:ascii="Times New Roman" w:hAnsi="Times New Roman"/>
          <w:bCs/>
          <w:sz w:val="24"/>
          <w:szCs w:val="24"/>
        </w:rPr>
        <w:t xml:space="preserve"> </w:t>
      </w:r>
      <w:proofErr w:type="spellStart"/>
      <w:r>
        <w:rPr>
          <w:rFonts w:ascii="Times New Roman" w:hAnsi="Times New Roman"/>
          <w:bCs/>
          <w:sz w:val="24"/>
          <w:szCs w:val="24"/>
        </w:rPr>
        <w:t>răspunsuri</w:t>
      </w:r>
      <w:proofErr w:type="spellEnd"/>
      <w:r>
        <w:rPr>
          <w:rFonts w:ascii="Times New Roman" w:hAnsi="Times New Roman"/>
          <w:bCs/>
          <w:sz w:val="24"/>
          <w:szCs w:val="24"/>
        </w:rPr>
        <w:t xml:space="preserve"> </w:t>
      </w:r>
      <w:proofErr w:type="gramStart"/>
      <w:r>
        <w:rPr>
          <w:rFonts w:ascii="Times New Roman" w:hAnsi="Times New Roman"/>
          <w:bCs/>
          <w:sz w:val="24"/>
          <w:szCs w:val="24"/>
        </w:rPr>
        <w:t xml:space="preserve">la  </w:t>
      </w:r>
      <w:proofErr w:type="spellStart"/>
      <w:r>
        <w:rPr>
          <w:rFonts w:ascii="Times New Roman" w:hAnsi="Times New Roman"/>
          <w:bCs/>
          <w:sz w:val="24"/>
          <w:szCs w:val="24"/>
        </w:rPr>
        <w:t>cererile</w:t>
      </w:r>
      <w:proofErr w:type="spellEnd"/>
      <w:proofErr w:type="gramEnd"/>
      <w:r>
        <w:rPr>
          <w:rFonts w:ascii="Times New Roman" w:hAnsi="Times New Roman"/>
          <w:bCs/>
          <w:sz w:val="24"/>
          <w:szCs w:val="24"/>
        </w:rPr>
        <w:t xml:space="preserve"> </w:t>
      </w:r>
      <w:proofErr w:type="spellStart"/>
      <w:r>
        <w:rPr>
          <w:rFonts w:ascii="Times New Roman" w:hAnsi="Times New Roman"/>
          <w:bCs/>
          <w:sz w:val="24"/>
          <w:szCs w:val="24"/>
        </w:rPr>
        <w:t>transmise</w:t>
      </w:r>
      <w:proofErr w:type="spellEnd"/>
      <w:r>
        <w:rPr>
          <w:rFonts w:ascii="Times New Roman" w:hAnsi="Times New Roman"/>
          <w:bCs/>
          <w:sz w:val="24"/>
          <w:szCs w:val="24"/>
        </w:rPr>
        <w:t xml:space="preserve"> de </w:t>
      </w:r>
      <w:proofErr w:type="spellStart"/>
      <w:r>
        <w:rPr>
          <w:rFonts w:ascii="Times New Roman" w:hAnsi="Times New Roman"/>
          <w:bCs/>
          <w:sz w:val="24"/>
          <w:szCs w:val="24"/>
        </w:rPr>
        <w:t>către</w:t>
      </w:r>
      <w:proofErr w:type="spellEnd"/>
      <w:r>
        <w:rPr>
          <w:rFonts w:ascii="Times New Roman" w:hAnsi="Times New Roman"/>
          <w:bCs/>
          <w:sz w:val="24"/>
          <w:szCs w:val="24"/>
        </w:rPr>
        <w:t xml:space="preserve"> </w:t>
      </w:r>
      <w:proofErr w:type="spellStart"/>
      <w:r>
        <w:rPr>
          <w:rFonts w:ascii="Times New Roman" w:hAnsi="Times New Roman"/>
          <w:bCs/>
          <w:sz w:val="24"/>
          <w:szCs w:val="24"/>
        </w:rPr>
        <w:t>terţi</w:t>
      </w:r>
      <w:proofErr w:type="spellEnd"/>
      <w:r>
        <w:rPr>
          <w:rFonts w:ascii="Times New Roman" w:hAnsi="Times New Roman"/>
          <w:bCs/>
          <w:sz w:val="24"/>
          <w:szCs w:val="24"/>
        </w:rPr>
        <w:t xml:space="preserve"> (</w:t>
      </w:r>
      <w:proofErr w:type="spellStart"/>
      <w:r>
        <w:rPr>
          <w:rFonts w:ascii="Times New Roman" w:hAnsi="Times New Roman"/>
          <w:bCs/>
          <w:sz w:val="24"/>
          <w:szCs w:val="24"/>
        </w:rPr>
        <w:t>persoane</w:t>
      </w:r>
      <w:proofErr w:type="spellEnd"/>
      <w:r>
        <w:rPr>
          <w:rFonts w:ascii="Times New Roman" w:hAnsi="Times New Roman"/>
          <w:bCs/>
          <w:sz w:val="24"/>
          <w:szCs w:val="24"/>
        </w:rPr>
        <w:t xml:space="preserve"> </w:t>
      </w:r>
      <w:proofErr w:type="spellStart"/>
      <w:r>
        <w:rPr>
          <w:rFonts w:ascii="Times New Roman" w:hAnsi="Times New Roman"/>
          <w:bCs/>
          <w:sz w:val="24"/>
          <w:szCs w:val="24"/>
        </w:rPr>
        <w:t>juridice</w:t>
      </w:r>
      <w:proofErr w:type="spellEnd"/>
      <w:r>
        <w:rPr>
          <w:rFonts w:ascii="Times New Roman" w:hAnsi="Times New Roman"/>
          <w:bCs/>
          <w:sz w:val="24"/>
          <w:szCs w:val="24"/>
        </w:rPr>
        <w:t xml:space="preserve"> </w:t>
      </w:r>
      <w:proofErr w:type="spellStart"/>
      <w:r>
        <w:rPr>
          <w:rFonts w:ascii="Times New Roman" w:hAnsi="Times New Roman"/>
          <w:bCs/>
          <w:sz w:val="24"/>
          <w:szCs w:val="24"/>
        </w:rPr>
        <w:t>sau</w:t>
      </w:r>
      <w:proofErr w:type="spellEnd"/>
      <w:r>
        <w:rPr>
          <w:rFonts w:ascii="Times New Roman" w:hAnsi="Times New Roman"/>
          <w:bCs/>
          <w:sz w:val="24"/>
          <w:szCs w:val="24"/>
        </w:rPr>
        <w:t xml:space="preserve"> </w:t>
      </w:r>
      <w:proofErr w:type="spellStart"/>
      <w:r>
        <w:rPr>
          <w:rFonts w:ascii="Times New Roman" w:hAnsi="Times New Roman"/>
          <w:bCs/>
          <w:sz w:val="24"/>
          <w:szCs w:val="24"/>
        </w:rPr>
        <w:t>fizice</w:t>
      </w:r>
      <w:proofErr w:type="spellEnd"/>
      <w:r>
        <w:rPr>
          <w:rFonts w:ascii="Times New Roman" w:hAnsi="Times New Roman"/>
          <w:bCs/>
          <w:sz w:val="24"/>
          <w:szCs w:val="24"/>
        </w:rPr>
        <w:t xml:space="preserve">) </w:t>
      </w:r>
      <w:proofErr w:type="spellStart"/>
      <w:r>
        <w:rPr>
          <w:rFonts w:ascii="Times New Roman" w:hAnsi="Times New Roman"/>
          <w:bCs/>
          <w:sz w:val="24"/>
          <w:szCs w:val="24"/>
        </w:rPr>
        <w:t>însoțite</w:t>
      </w:r>
      <w:proofErr w:type="spellEnd"/>
      <w:r>
        <w:rPr>
          <w:rFonts w:ascii="Times New Roman" w:hAnsi="Times New Roman"/>
          <w:bCs/>
          <w:sz w:val="24"/>
          <w:szCs w:val="24"/>
        </w:rPr>
        <w:t xml:space="preserve"> de </w:t>
      </w:r>
      <w:proofErr w:type="spellStart"/>
      <w:r>
        <w:rPr>
          <w:rFonts w:ascii="Times New Roman" w:hAnsi="Times New Roman"/>
          <w:bCs/>
          <w:sz w:val="24"/>
          <w:szCs w:val="24"/>
        </w:rPr>
        <w:t>situații</w:t>
      </w:r>
      <w:proofErr w:type="spellEnd"/>
      <w:r>
        <w:rPr>
          <w:rFonts w:ascii="Times New Roman" w:hAnsi="Times New Roman"/>
          <w:bCs/>
          <w:sz w:val="24"/>
          <w:szCs w:val="24"/>
        </w:rPr>
        <w:t xml:space="preserve"> </w:t>
      </w:r>
      <w:proofErr w:type="spellStart"/>
      <w:r>
        <w:rPr>
          <w:rFonts w:ascii="Times New Roman" w:hAnsi="Times New Roman"/>
          <w:bCs/>
          <w:sz w:val="24"/>
          <w:szCs w:val="24"/>
        </w:rPr>
        <w:t>statistice</w:t>
      </w:r>
      <w:proofErr w:type="spellEnd"/>
      <w:r>
        <w:rPr>
          <w:rFonts w:ascii="Times New Roman" w:hAnsi="Times New Roman"/>
          <w:bCs/>
          <w:sz w:val="24"/>
          <w:szCs w:val="24"/>
        </w:rPr>
        <w:t xml:space="preserve">, </w:t>
      </w:r>
      <w:proofErr w:type="spellStart"/>
      <w:r>
        <w:rPr>
          <w:rFonts w:ascii="Times New Roman" w:hAnsi="Times New Roman"/>
          <w:bCs/>
          <w:sz w:val="24"/>
          <w:szCs w:val="24"/>
        </w:rPr>
        <w:t>raportări</w:t>
      </w:r>
      <w:proofErr w:type="spellEnd"/>
      <w:r>
        <w:rPr>
          <w:rFonts w:ascii="Times New Roman" w:hAnsi="Times New Roman"/>
          <w:bCs/>
          <w:sz w:val="24"/>
          <w:szCs w:val="24"/>
        </w:rPr>
        <w:t xml:space="preserve"> </w:t>
      </w:r>
      <w:proofErr w:type="spellStart"/>
      <w:r>
        <w:rPr>
          <w:rFonts w:ascii="Times New Roman" w:hAnsi="Times New Roman"/>
          <w:bCs/>
          <w:sz w:val="24"/>
          <w:szCs w:val="24"/>
        </w:rPr>
        <w:t>privind</w:t>
      </w:r>
      <w:proofErr w:type="spellEnd"/>
      <w:r>
        <w:rPr>
          <w:rFonts w:ascii="Times New Roman" w:hAnsi="Times New Roman"/>
          <w:bCs/>
          <w:sz w:val="24"/>
          <w:szCs w:val="24"/>
        </w:rPr>
        <w:t xml:space="preserve"> </w:t>
      </w:r>
      <w:proofErr w:type="spellStart"/>
      <w:r>
        <w:rPr>
          <w:rFonts w:ascii="Times New Roman" w:hAnsi="Times New Roman"/>
          <w:bCs/>
          <w:sz w:val="24"/>
          <w:szCs w:val="24"/>
        </w:rPr>
        <w:t>numărul</w:t>
      </w:r>
      <w:proofErr w:type="spellEnd"/>
      <w:r>
        <w:rPr>
          <w:rFonts w:ascii="Times New Roman" w:hAnsi="Times New Roman"/>
          <w:bCs/>
          <w:sz w:val="24"/>
          <w:szCs w:val="24"/>
        </w:rPr>
        <w:t xml:space="preserve"> </w:t>
      </w:r>
      <w:proofErr w:type="spellStart"/>
      <w:r>
        <w:rPr>
          <w:rFonts w:ascii="Times New Roman" w:hAnsi="Times New Roman"/>
          <w:bCs/>
          <w:sz w:val="24"/>
          <w:szCs w:val="24"/>
        </w:rPr>
        <w:t>asistentilor</w:t>
      </w:r>
      <w:proofErr w:type="spellEnd"/>
      <w:r>
        <w:rPr>
          <w:rFonts w:ascii="Times New Roman" w:hAnsi="Times New Roman"/>
          <w:bCs/>
          <w:sz w:val="24"/>
          <w:szCs w:val="24"/>
        </w:rPr>
        <w:t xml:space="preserve"> </w:t>
      </w:r>
      <w:proofErr w:type="spellStart"/>
      <w:r>
        <w:rPr>
          <w:rFonts w:ascii="Times New Roman" w:hAnsi="Times New Roman"/>
          <w:bCs/>
          <w:sz w:val="24"/>
          <w:szCs w:val="24"/>
        </w:rPr>
        <w:t>personali</w:t>
      </w:r>
      <w:proofErr w:type="spellEnd"/>
      <w:r>
        <w:rPr>
          <w:rFonts w:ascii="Times New Roman" w:hAnsi="Times New Roman"/>
          <w:bCs/>
          <w:sz w:val="24"/>
          <w:szCs w:val="24"/>
        </w:rPr>
        <w:t xml:space="preserve"> </w:t>
      </w:r>
      <w:proofErr w:type="spellStart"/>
      <w:r>
        <w:rPr>
          <w:rFonts w:ascii="Times New Roman" w:hAnsi="Times New Roman"/>
          <w:bCs/>
          <w:sz w:val="24"/>
          <w:szCs w:val="24"/>
        </w:rPr>
        <w:t>și</w:t>
      </w:r>
      <w:proofErr w:type="spellEnd"/>
      <w:r>
        <w:rPr>
          <w:rFonts w:ascii="Times New Roman" w:hAnsi="Times New Roman"/>
          <w:bCs/>
          <w:sz w:val="24"/>
          <w:szCs w:val="24"/>
        </w:rPr>
        <w:t xml:space="preserve"> al </w:t>
      </w:r>
      <w:proofErr w:type="spellStart"/>
      <w:r>
        <w:rPr>
          <w:rFonts w:ascii="Times New Roman" w:hAnsi="Times New Roman"/>
          <w:bCs/>
          <w:sz w:val="24"/>
          <w:szCs w:val="24"/>
        </w:rPr>
        <w:t>persoanelor</w:t>
      </w:r>
      <w:proofErr w:type="spellEnd"/>
      <w:r>
        <w:rPr>
          <w:rFonts w:ascii="Times New Roman" w:hAnsi="Times New Roman"/>
          <w:bCs/>
          <w:sz w:val="24"/>
          <w:szCs w:val="24"/>
        </w:rPr>
        <w:t xml:space="preserve"> care </w:t>
      </w:r>
      <w:proofErr w:type="spellStart"/>
      <w:r>
        <w:rPr>
          <w:rFonts w:ascii="Times New Roman" w:hAnsi="Times New Roman"/>
          <w:bCs/>
          <w:sz w:val="24"/>
          <w:szCs w:val="24"/>
        </w:rPr>
        <w:t>beneficiază</w:t>
      </w:r>
      <w:proofErr w:type="spellEnd"/>
      <w:r>
        <w:rPr>
          <w:rFonts w:ascii="Times New Roman" w:hAnsi="Times New Roman"/>
          <w:bCs/>
          <w:sz w:val="24"/>
          <w:szCs w:val="24"/>
        </w:rPr>
        <w:t xml:space="preserve"> de </w:t>
      </w:r>
      <w:proofErr w:type="spellStart"/>
      <w:r>
        <w:rPr>
          <w:rFonts w:ascii="Times New Roman" w:hAnsi="Times New Roman"/>
          <w:bCs/>
          <w:sz w:val="24"/>
          <w:szCs w:val="24"/>
        </w:rPr>
        <w:t>indemnizații</w:t>
      </w:r>
      <w:proofErr w:type="spellEnd"/>
      <w:r>
        <w:rPr>
          <w:rFonts w:ascii="Times New Roman" w:hAnsi="Times New Roman"/>
          <w:bCs/>
          <w:sz w:val="24"/>
          <w:szCs w:val="24"/>
        </w:rPr>
        <w:t xml:space="preserve">, </w:t>
      </w:r>
      <w:proofErr w:type="spellStart"/>
      <w:r>
        <w:rPr>
          <w:rFonts w:ascii="Times New Roman" w:hAnsi="Times New Roman"/>
          <w:bCs/>
          <w:sz w:val="24"/>
          <w:szCs w:val="24"/>
        </w:rPr>
        <w:t>raportări</w:t>
      </w:r>
      <w:proofErr w:type="spellEnd"/>
      <w:r>
        <w:rPr>
          <w:rFonts w:ascii="Times New Roman" w:hAnsi="Times New Roman"/>
          <w:bCs/>
          <w:sz w:val="24"/>
          <w:szCs w:val="24"/>
        </w:rPr>
        <w:t xml:space="preserve"> </w:t>
      </w:r>
      <w:proofErr w:type="spellStart"/>
      <w:r>
        <w:rPr>
          <w:rFonts w:ascii="Times New Roman" w:hAnsi="Times New Roman"/>
          <w:bCs/>
          <w:sz w:val="24"/>
          <w:szCs w:val="24"/>
        </w:rPr>
        <w:t>și</w:t>
      </w:r>
      <w:proofErr w:type="spellEnd"/>
      <w:r>
        <w:rPr>
          <w:rFonts w:ascii="Times New Roman" w:hAnsi="Times New Roman"/>
          <w:bCs/>
          <w:sz w:val="24"/>
          <w:szCs w:val="24"/>
        </w:rPr>
        <w:t xml:space="preserve"> </w:t>
      </w:r>
      <w:proofErr w:type="spellStart"/>
      <w:r>
        <w:rPr>
          <w:rFonts w:ascii="Times New Roman" w:hAnsi="Times New Roman"/>
          <w:bCs/>
          <w:sz w:val="24"/>
          <w:szCs w:val="24"/>
        </w:rPr>
        <w:t>răspunsuri</w:t>
      </w:r>
      <w:proofErr w:type="spellEnd"/>
      <w:r>
        <w:rPr>
          <w:rFonts w:ascii="Times New Roman" w:hAnsi="Times New Roman"/>
          <w:bCs/>
          <w:sz w:val="24"/>
          <w:szCs w:val="24"/>
        </w:rPr>
        <w:t xml:space="preserve"> la </w:t>
      </w:r>
      <w:proofErr w:type="spellStart"/>
      <w:r>
        <w:rPr>
          <w:rFonts w:ascii="Times New Roman" w:hAnsi="Times New Roman"/>
          <w:bCs/>
          <w:sz w:val="24"/>
          <w:szCs w:val="24"/>
        </w:rPr>
        <w:t>adresele</w:t>
      </w:r>
      <w:proofErr w:type="spellEnd"/>
      <w:r>
        <w:rPr>
          <w:rFonts w:ascii="Times New Roman" w:hAnsi="Times New Roman"/>
          <w:bCs/>
          <w:sz w:val="24"/>
          <w:szCs w:val="24"/>
        </w:rPr>
        <w:t xml:space="preserve"> cu </w:t>
      </w:r>
      <w:proofErr w:type="spellStart"/>
      <w:r>
        <w:rPr>
          <w:rFonts w:ascii="Times New Roman" w:hAnsi="Times New Roman"/>
          <w:bCs/>
          <w:sz w:val="24"/>
          <w:szCs w:val="24"/>
        </w:rPr>
        <w:t>privire</w:t>
      </w:r>
      <w:proofErr w:type="spellEnd"/>
      <w:r>
        <w:rPr>
          <w:rFonts w:ascii="Times New Roman" w:hAnsi="Times New Roman"/>
          <w:bCs/>
          <w:sz w:val="24"/>
          <w:szCs w:val="24"/>
        </w:rPr>
        <w:t xml:space="preserve"> la </w:t>
      </w:r>
      <w:proofErr w:type="spellStart"/>
      <w:r>
        <w:rPr>
          <w:rFonts w:ascii="Times New Roman" w:hAnsi="Times New Roman"/>
          <w:bCs/>
          <w:sz w:val="24"/>
          <w:szCs w:val="24"/>
        </w:rPr>
        <w:t>serviciile</w:t>
      </w:r>
      <w:proofErr w:type="spellEnd"/>
      <w:r>
        <w:rPr>
          <w:rFonts w:ascii="Times New Roman" w:hAnsi="Times New Roman"/>
          <w:bCs/>
          <w:sz w:val="24"/>
          <w:szCs w:val="24"/>
        </w:rPr>
        <w:t xml:space="preserve"> </w:t>
      </w:r>
      <w:proofErr w:type="spellStart"/>
      <w:r>
        <w:rPr>
          <w:rFonts w:ascii="Times New Roman" w:hAnsi="Times New Roman"/>
          <w:bCs/>
          <w:sz w:val="24"/>
          <w:szCs w:val="24"/>
        </w:rPr>
        <w:t>publice</w:t>
      </w:r>
      <w:proofErr w:type="spellEnd"/>
      <w:r>
        <w:rPr>
          <w:rFonts w:ascii="Times New Roman" w:hAnsi="Times New Roman"/>
          <w:bCs/>
          <w:sz w:val="24"/>
          <w:szCs w:val="24"/>
        </w:rPr>
        <w:t xml:space="preserve"> </w:t>
      </w:r>
      <w:proofErr w:type="spellStart"/>
      <w:r>
        <w:rPr>
          <w:rFonts w:ascii="Times New Roman" w:hAnsi="Times New Roman"/>
          <w:bCs/>
          <w:sz w:val="24"/>
          <w:szCs w:val="24"/>
        </w:rPr>
        <w:t>subordonate</w:t>
      </w:r>
      <w:proofErr w:type="spellEnd"/>
      <w:r>
        <w:rPr>
          <w:rFonts w:ascii="Times New Roman" w:hAnsi="Times New Roman"/>
          <w:bCs/>
          <w:sz w:val="24"/>
          <w:szCs w:val="24"/>
        </w:rPr>
        <w:t xml:space="preserve"> - </w:t>
      </w:r>
      <w:proofErr w:type="spellStart"/>
      <w:r>
        <w:rPr>
          <w:rFonts w:ascii="Times New Roman" w:hAnsi="Times New Roman"/>
          <w:bCs/>
          <w:sz w:val="24"/>
          <w:szCs w:val="24"/>
        </w:rPr>
        <w:t>Spitalul</w:t>
      </w:r>
      <w:proofErr w:type="spellEnd"/>
      <w:r>
        <w:rPr>
          <w:rFonts w:ascii="Times New Roman" w:hAnsi="Times New Roman"/>
          <w:bCs/>
          <w:sz w:val="24"/>
          <w:szCs w:val="24"/>
        </w:rPr>
        <w:t xml:space="preserve"> Municipal </w:t>
      </w:r>
      <w:proofErr w:type="spellStart"/>
      <w:r>
        <w:rPr>
          <w:rFonts w:ascii="Times New Roman" w:hAnsi="Times New Roman"/>
          <w:bCs/>
          <w:sz w:val="24"/>
          <w:szCs w:val="24"/>
        </w:rPr>
        <w:t>Câmpulung</w:t>
      </w:r>
      <w:proofErr w:type="spellEnd"/>
      <w:r>
        <w:rPr>
          <w:rFonts w:ascii="Times New Roman" w:hAnsi="Times New Roman"/>
          <w:bCs/>
          <w:sz w:val="24"/>
          <w:szCs w:val="24"/>
        </w:rPr>
        <w:t xml:space="preserve"> </w:t>
      </w:r>
      <w:proofErr w:type="spellStart"/>
      <w:r>
        <w:rPr>
          <w:rFonts w:ascii="Times New Roman" w:hAnsi="Times New Roman"/>
          <w:bCs/>
          <w:sz w:val="24"/>
          <w:szCs w:val="24"/>
        </w:rPr>
        <w:t>Moldovenesc</w:t>
      </w:r>
      <w:proofErr w:type="spellEnd"/>
      <w:r>
        <w:rPr>
          <w:rFonts w:ascii="Times New Roman" w:hAnsi="Times New Roman"/>
          <w:bCs/>
          <w:sz w:val="24"/>
          <w:szCs w:val="24"/>
        </w:rPr>
        <w:t xml:space="preserve">, </w:t>
      </w:r>
      <w:proofErr w:type="spellStart"/>
      <w:r>
        <w:rPr>
          <w:rFonts w:ascii="Times New Roman" w:hAnsi="Times New Roman"/>
          <w:bCs/>
          <w:sz w:val="24"/>
          <w:szCs w:val="24"/>
        </w:rPr>
        <w:t>Spitalul</w:t>
      </w:r>
      <w:proofErr w:type="spellEnd"/>
      <w:r>
        <w:rPr>
          <w:rFonts w:ascii="Times New Roman" w:hAnsi="Times New Roman"/>
          <w:bCs/>
          <w:sz w:val="24"/>
          <w:szCs w:val="24"/>
        </w:rPr>
        <w:t xml:space="preserve"> de </w:t>
      </w:r>
      <w:proofErr w:type="spellStart"/>
      <w:r>
        <w:rPr>
          <w:rFonts w:ascii="Times New Roman" w:hAnsi="Times New Roman"/>
          <w:bCs/>
          <w:sz w:val="24"/>
          <w:szCs w:val="24"/>
        </w:rPr>
        <w:t>Psihiatrie</w:t>
      </w:r>
      <w:proofErr w:type="spellEnd"/>
      <w:r>
        <w:rPr>
          <w:rFonts w:ascii="Times New Roman" w:hAnsi="Times New Roman"/>
          <w:bCs/>
          <w:sz w:val="24"/>
          <w:szCs w:val="24"/>
        </w:rPr>
        <w:t xml:space="preserve">, Medicina </w:t>
      </w:r>
      <w:proofErr w:type="spellStart"/>
      <w:r>
        <w:rPr>
          <w:rFonts w:ascii="Times New Roman" w:hAnsi="Times New Roman"/>
          <w:bCs/>
          <w:sz w:val="24"/>
          <w:szCs w:val="24"/>
        </w:rPr>
        <w:t>Școlară</w:t>
      </w:r>
      <w:proofErr w:type="spellEnd"/>
      <w:r>
        <w:rPr>
          <w:rFonts w:ascii="Times New Roman" w:hAnsi="Times New Roman"/>
          <w:bCs/>
          <w:sz w:val="24"/>
          <w:szCs w:val="24"/>
        </w:rPr>
        <w:t xml:space="preserve">, </w:t>
      </w:r>
      <w:proofErr w:type="spellStart"/>
      <w:r>
        <w:rPr>
          <w:rFonts w:ascii="Times New Roman" w:hAnsi="Times New Roman"/>
          <w:bCs/>
          <w:sz w:val="24"/>
          <w:szCs w:val="24"/>
        </w:rPr>
        <w:t>unitățile</w:t>
      </w:r>
      <w:proofErr w:type="spellEnd"/>
      <w:r>
        <w:rPr>
          <w:rFonts w:ascii="Times New Roman" w:hAnsi="Times New Roman"/>
          <w:bCs/>
          <w:sz w:val="24"/>
          <w:szCs w:val="24"/>
        </w:rPr>
        <w:t xml:space="preserve"> de </w:t>
      </w:r>
      <w:proofErr w:type="spellStart"/>
      <w:r>
        <w:rPr>
          <w:rFonts w:ascii="Times New Roman" w:hAnsi="Times New Roman"/>
          <w:bCs/>
          <w:sz w:val="24"/>
          <w:szCs w:val="24"/>
        </w:rPr>
        <w:t>învățământ</w:t>
      </w:r>
      <w:proofErr w:type="spellEnd"/>
      <w:r>
        <w:rPr>
          <w:rFonts w:ascii="Times New Roman" w:hAnsi="Times New Roman"/>
          <w:bCs/>
          <w:sz w:val="24"/>
          <w:szCs w:val="24"/>
        </w:rPr>
        <w:t xml:space="preserve"> din </w:t>
      </w:r>
      <w:proofErr w:type="spellStart"/>
      <w:r>
        <w:rPr>
          <w:rFonts w:ascii="Times New Roman" w:hAnsi="Times New Roman"/>
          <w:bCs/>
          <w:sz w:val="24"/>
          <w:szCs w:val="24"/>
        </w:rPr>
        <w:t>municipiul</w:t>
      </w:r>
      <w:proofErr w:type="spellEnd"/>
      <w:r>
        <w:rPr>
          <w:rFonts w:ascii="Times New Roman" w:hAnsi="Times New Roman"/>
          <w:bCs/>
          <w:sz w:val="24"/>
          <w:szCs w:val="24"/>
        </w:rPr>
        <w:t xml:space="preserve"> </w:t>
      </w:r>
      <w:proofErr w:type="spellStart"/>
      <w:r>
        <w:rPr>
          <w:rFonts w:ascii="Times New Roman" w:hAnsi="Times New Roman"/>
          <w:bCs/>
          <w:sz w:val="24"/>
          <w:szCs w:val="24"/>
        </w:rPr>
        <w:t>Câmpulung</w:t>
      </w:r>
      <w:proofErr w:type="spellEnd"/>
      <w:r>
        <w:rPr>
          <w:rFonts w:ascii="Times New Roman" w:hAnsi="Times New Roman"/>
          <w:bCs/>
          <w:sz w:val="24"/>
          <w:szCs w:val="24"/>
        </w:rPr>
        <w:t xml:space="preserve"> </w:t>
      </w:r>
      <w:proofErr w:type="spellStart"/>
      <w:r>
        <w:rPr>
          <w:rFonts w:ascii="Times New Roman" w:hAnsi="Times New Roman"/>
          <w:bCs/>
          <w:sz w:val="24"/>
          <w:szCs w:val="24"/>
        </w:rPr>
        <w:t>Moldovenesc</w:t>
      </w:r>
      <w:proofErr w:type="spellEnd"/>
      <w:r>
        <w:rPr>
          <w:rFonts w:ascii="Times New Roman" w:hAnsi="Times New Roman"/>
          <w:bCs/>
          <w:sz w:val="24"/>
          <w:szCs w:val="24"/>
        </w:rPr>
        <w:t>.</w:t>
      </w:r>
    </w:p>
    <w:p w14:paraId="0569B365" w14:textId="77777777" w:rsidR="00DB42E2" w:rsidRDefault="004E4E81">
      <w:pPr>
        <w:autoSpaceDE w:val="0"/>
        <w:adjustRightInd w:val="0"/>
        <w:spacing w:after="0"/>
        <w:ind w:firstLine="708"/>
        <w:jc w:val="both"/>
        <w:rPr>
          <w:rFonts w:ascii="Times New Roman" w:hAnsi="Times New Roman"/>
          <w:bCs/>
          <w:sz w:val="24"/>
          <w:szCs w:val="24"/>
        </w:rPr>
      </w:pPr>
      <w:r>
        <w:rPr>
          <w:rFonts w:ascii="Times New Roman" w:hAnsi="Times New Roman"/>
          <w:bCs/>
          <w:sz w:val="24"/>
          <w:szCs w:val="24"/>
        </w:rPr>
        <w:t xml:space="preserve">- un </w:t>
      </w:r>
      <w:proofErr w:type="spellStart"/>
      <w:r>
        <w:rPr>
          <w:rFonts w:ascii="Times New Roman" w:hAnsi="Times New Roman"/>
          <w:bCs/>
          <w:sz w:val="24"/>
          <w:szCs w:val="24"/>
        </w:rPr>
        <w:t>număr</w:t>
      </w:r>
      <w:proofErr w:type="spellEnd"/>
      <w:r>
        <w:rPr>
          <w:rFonts w:ascii="Times New Roman" w:hAnsi="Times New Roman"/>
          <w:bCs/>
          <w:sz w:val="24"/>
          <w:szCs w:val="24"/>
        </w:rPr>
        <w:t xml:space="preserve"> de </w:t>
      </w:r>
      <w:r>
        <w:rPr>
          <w:rFonts w:ascii="Times New Roman" w:hAnsi="Times New Roman"/>
          <w:b/>
          <w:bCs/>
          <w:sz w:val="24"/>
          <w:szCs w:val="24"/>
        </w:rPr>
        <w:t>612</w:t>
      </w:r>
      <w:r>
        <w:rPr>
          <w:rFonts w:ascii="Times New Roman" w:hAnsi="Times New Roman"/>
          <w:bCs/>
          <w:sz w:val="24"/>
          <w:szCs w:val="24"/>
        </w:rPr>
        <w:t xml:space="preserve"> </w:t>
      </w:r>
      <w:proofErr w:type="spellStart"/>
      <w:r>
        <w:rPr>
          <w:rFonts w:ascii="Times New Roman" w:hAnsi="Times New Roman"/>
          <w:bCs/>
          <w:sz w:val="24"/>
          <w:szCs w:val="24"/>
        </w:rPr>
        <w:t>referate</w:t>
      </w:r>
      <w:proofErr w:type="spellEnd"/>
      <w:r>
        <w:rPr>
          <w:rFonts w:ascii="Times New Roman" w:hAnsi="Times New Roman"/>
          <w:bCs/>
          <w:sz w:val="24"/>
          <w:szCs w:val="24"/>
        </w:rPr>
        <w:t xml:space="preserve">, note interne, </w:t>
      </w:r>
      <w:proofErr w:type="spellStart"/>
      <w:r>
        <w:rPr>
          <w:rFonts w:ascii="Times New Roman" w:hAnsi="Times New Roman"/>
          <w:bCs/>
          <w:sz w:val="24"/>
          <w:szCs w:val="24"/>
        </w:rPr>
        <w:t>acte</w:t>
      </w:r>
      <w:proofErr w:type="spellEnd"/>
      <w:r>
        <w:rPr>
          <w:rFonts w:ascii="Times New Roman" w:hAnsi="Times New Roman"/>
          <w:bCs/>
          <w:sz w:val="24"/>
          <w:szCs w:val="24"/>
        </w:rPr>
        <w:t xml:space="preserve"> </w:t>
      </w:r>
      <w:proofErr w:type="spellStart"/>
      <w:r>
        <w:rPr>
          <w:rFonts w:ascii="Times New Roman" w:hAnsi="Times New Roman"/>
          <w:bCs/>
          <w:sz w:val="24"/>
          <w:szCs w:val="24"/>
        </w:rPr>
        <w:t>aditionale</w:t>
      </w:r>
      <w:proofErr w:type="spellEnd"/>
      <w:r>
        <w:rPr>
          <w:rFonts w:ascii="Times New Roman" w:hAnsi="Times New Roman"/>
          <w:bCs/>
          <w:sz w:val="24"/>
          <w:szCs w:val="24"/>
        </w:rPr>
        <w:t xml:space="preserve"> la </w:t>
      </w:r>
      <w:proofErr w:type="spellStart"/>
      <w:r>
        <w:rPr>
          <w:rFonts w:ascii="Times New Roman" w:hAnsi="Times New Roman"/>
          <w:bCs/>
          <w:sz w:val="24"/>
          <w:szCs w:val="24"/>
        </w:rPr>
        <w:t>contractele</w:t>
      </w:r>
      <w:proofErr w:type="spellEnd"/>
      <w:r>
        <w:rPr>
          <w:rFonts w:ascii="Times New Roman" w:hAnsi="Times New Roman"/>
          <w:bCs/>
          <w:sz w:val="24"/>
          <w:szCs w:val="24"/>
        </w:rPr>
        <w:t xml:space="preserve"> </w:t>
      </w:r>
      <w:proofErr w:type="spellStart"/>
      <w:r>
        <w:rPr>
          <w:rFonts w:ascii="Times New Roman" w:hAnsi="Times New Roman"/>
          <w:bCs/>
          <w:sz w:val="24"/>
          <w:szCs w:val="24"/>
        </w:rPr>
        <w:t>individuale</w:t>
      </w:r>
      <w:proofErr w:type="spellEnd"/>
      <w:r>
        <w:rPr>
          <w:rFonts w:ascii="Times New Roman" w:hAnsi="Times New Roman"/>
          <w:bCs/>
          <w:sz w:val="24"/>
          <w:szCs w:val="24"/>
        </w:rPr>
        <w:t xml:space="preserve"> de </w:t>
      </w:r>
      <w:proofErr w:type="spellStart"/>
      <w:r>
        <w:rPr>
          <w:rFonts w:ascii="Times New Roman" w:hAnsi="Times New Roman"/>
          <w:bCs/>
          <w:sz w:val="24"/>
          <w:szCs w:val="24"/>
        </w:rPr>
        <w:t>muncă</w:t>
      </w:r>
      <w:proofErr w:type="spellEnd"/>
      <w:r>
        <w:rPr>
          <w:rFonts w:ascii="Times New Roman" w:hAnsi="Times New Roman"/>
          <w:bCs/>
          <w:sz w:val="24"/>
          <w:szCs w:val="24"/>
        </w:rPr>
        <w:t xml:space="preserve">, </w:t>
      </w:r>
      <w:proofErr w:type="spellStart"/>
      <w:r>
        <w:rPr>
          <w:rFonts w:ascii="Times New Roman" w:hAnsi="Times New Roman"/>
          <w:bCs/>
          <w:sz w:val="24"/>
          <w:szCs w:val="24"/>
        </w:rPr>
        <w:t>anunturi</w:t>
      </w:r>
      <w:proofErr w:type="spellEnd"/>
      <w:r>
        <w:rPr>
          <w:rFonts w:ascii="Times New Roman" w:hAnsi="Times New Roman"/>
          <w:bCs/>
          <w:sz w:val="24"/>
          <w:szCs w:val="24"/>
        </w:rPr>
        <w:t xml:space="preserve"> </w:t>
      </w:r>
      <w:proofErr w:type="spellStart"/>
      <w:r>
        <w:rPr>
          <w:rFonts w:ascii="Times New Roman" w:hAnsi="Times New Roman"/>
          <w:bCs/>
          <w:sz w:val="24"/>
          <w:szCs w:val="24"/>
        </w:rPr>
        <w:t>referitoare</w:t>
      </w:r>
      <w:proofErr w:type="spellEnd"/>
      <w:r>
        <w:rPr>
          <w:rFonts w:ascii="Times New Roman" w:hAnsi="Times New Roman"/>
          <w:bCs/>
          <w:sz w:val="24"/>
          <w:szCs w:val="24"/>
        </w:rPr>
        <w:t xml:space="preserve"> la </w:t>
      </w:r>
      <w:proofErr w:type="spellStart"/>
      <w:r>
        <w:rPr>
          <w:rFonts w:ascii="Times New Roman" w:hAnsi="Times New Roman"/>
          <w:bCs/>
          <w:sz w:val="24"/>
          <w:szCs w:val="24"/>
        </w:rPr>
        <w:t>concursurile</w:t>
      </w:r>
      <w:proofErr w:type="spellEnd"/>
      <w:r>
        <w:rPr>
          <w:rFonts w:ascii="Times New Roman" w:hAnsi="Times New Roman"/>
          <w:bCs/>
          <w:sz w:val="24"/>
          <w:szCs w:val="24"/>
        </w:rPr>
        <w:t xml:space="preserve"> </w:t>
      </w:r>
      <w:proofErr w:type="spellStart"/>
      <w:r>
        <w:rPr>
          <w:rFonts w:ascii="Times New Roman" w:hAnsi="Times New Roman"/>
          <w:bCs/>
          <w:sz w:val="24"/>
          <w:szCs w:val="24"/>
        </w:rPr>
        <w:t>organizate</w:t>
      </w:r>
      <w:proofErr w:type="spellEnd"/>
      <w:r>
        <w:rPr>
          <w:rFonts w:ascii="Times New Roman" w:hAnsi="Times New Roman"/>
          <w:bCs/>
          <w:sz w:val="24"/>
          <w:szCs w:val="24"/>
        </w:rPr>
        <w:t xml:space="preserve"> </w:t>
      </w:r>
      <w:proofErr w:type="spellStart"/>
      <w:proofErr w:type="gramStart"/>
      <w:r>
        <w:rPr>
          <w:rFonts w:ascii="Times New Roman" w:hAnsi="Times New Roman"/>
          <w:bCs/>
          <w:sz w:val="24"/>
          <w:szCs w:val="24"/>
        </w:rPr>
        <w:t>și</w:t>
      </w:r>
      <w:proofErr w:type="spellEnd"/>
      <w:r>
        <w:rPr>
          <w:rFonts w:ascii="Times New Roman" w:hAnsi="Times New Roman"/>
          <w:bCs/>
          <w:sz w:val="24"/>
          <w:szCs w:val="24"/>
        </w:rPr>
        <w:t xml:space="preserve">  </w:t>
      </w:r>
      <w:proofErr w:type="spellStart"/>
      <w:r>
        <w:rPr>
          <w:rFonts w:ascii="Times New Roman" w:hAnsi="Times New Roman"/>
          <w:bCs/>
          <w:sz w:val="24"/>
          <w:szCs w:val="24"/>
        </w:rPr>
        <w:t>procesele</w:t>
      </w:r>
      <w:proofErr w:type="spellEnd"/>
      <w:proofErr w:type="gramEnd"/>
      <w:r>
        <w:rPr>
          <w:rFonts w:ascii="Times New Roman" w:hAnsi="Times New Roman"/>
          <w:bCs/>
          <w:sz w:val="24"/>
          <w:szCs w:val="24"/>
        </w:rPr>
        <w:t xml:space="preserve"> verbale de </w:t>
      </w:r>
      <w:proofErr w:type="spellStart"/>
      <w:r>
        <w:rPr>
          <w:rFonts w:ascii="Times New Roman" w:hAnsi="Times New Roman"/>
          <w:bCs/>
          <w:sz w:val="24"/>
          <w:szCs w:val="24"/>
        </w:rPr>
        <w:t>afișare</w:t>
      </w:r>
      <w:proofErr w:type="spellEnd"/>
      <w:r>
        <w:rPr>
          <w:rFonts w:ascii="Times New Roman" w:hAnsi="Times New Roman"/>
          <w:bCs/>
          <w:sz w:val="24"/>
          <w:szCs w:val="24"/>
        </w:rPr>
        <w:t xml:space="preserve"> </w:t>
      </w:r>
      <w:proofErr w:type="gramStart"/>
      <w:r>
        <w:rPr>
          <w:rFonts w:ascii="Times New Roman" w:hAnsi="Times New Roman"/>
          <w:bCs/>
          <w:sz w:val="24"/>
          <w:szCs w:val="24"/>
        </w:rPr>
        <w:t>a</w:t>
      </w:r>
      <w:proofErr w:type="gramEnd"/>
      <w:r>
        <w:rPr>
          <w:rFonts w:ascii="Times New Roman" w:hAnsi="Times New Roman"/>
          <w:bCs/>
          <w:sz w:val="24"/>
          <w:szCs w:val="24"/>
        </w:rPr>
        <w:t xml:space="preserve"> </w:t>
      </w:r>
      <w:proofErr w:type="spellStart"/>
      <w:r>
        <w:rPr>
          <w:rFonts w:ascii="Times New Roman" w:hAnsi="Times New Roman"/>
          <w:bCs/>
          <w:sz w:val="24"/>
          <w:szCs w:val="24"/>
        </w:rPr>
        <w:t>acestora</w:t>
      </w:r>
      <w:proofErr w:type="spellEnd"/>
      <w:r>
        <w:rPr>
          <w:rFonts w:ascii="Times New Roman" w:hAnsi="Times New Roman"/>
          <w:bCs/>
          <w:sz w:val="24"/>
          <w:szCs w:val="24"/>
        </w:rPr>
        <w:t xml:space="preserve"> pe site-ul </w:t>
      </w:r>
      <w:proofErr w:type="spellStart"/>
      <w:r>
        <w:rPr>
          <w:rFonts w:ascii="Times New Roman" w:hAnsi="Times New Roman"/>
          <w:bCs/>
          <w:sz w:val="24"/>
          <w:szCs w:val="24"/>
        </w:rPr>
        <w:t>instituției</w:t>
      </w:r>
      <w:proofErr w:type="spellEnd"/>
      <w:r>
        <w:rPr>
          <w:rFonts w:ascii="Times New Roman" w:hAnsi="Times New Roman"/>
          <w:bCs/>
          <w:sz w:val="24"/>
          <w:szCs w:val="24"/>
        </w:rPr>
        <w:t xml:space="preserve"> </w:t>
      </w:r>
      <w:proofErr w:type="spellStart"/>
      <w:r>
        <w:rPr>
          <w:rFonts w:ascii="Times New Roman" w:hAnsi="Times New Roman"/>
          <w:bCs/>
          <w:sz w:val="24"/>
          <w:szCs w:val="24"/>
        </w:rPr>
        <w:t>și</w:t>
      </w:r>
      <w:proofErr w:type="spellEnd"/>
      <w:r>
        <w:rPr>
          <w:rFonts w:ascii="Times New Roman" w:hAnsi="Times New Roman"/>
          <w:bCs/>
          <w:sz w:val="24"/>
          <w:szCs w:val="24"/>
        </w:rPr>
        <w:t xml:space="preserve"> la </w:t>
      </w:r>
      <w:proofErr w:type="spellStart"/>
      <w:r>
        <w:rPr>
          <w:rFonts w:ascii="Times New Roman" w:hAnsi="Times New Roman"/>
          <w:bCs/>
          <w:sz w:val="24"/>
          <w:szCs w:val="24"/>
        </w:rPr>
        <w:t>avizier</w:t>
      </w:r>
      <w:proofErr w:type="spellEnd"/>
      <w:r>
        <w:rPr>
          <w:rFonts w:ascii="Times New Roman" w:hAnsi="Times New Roman"/>
          <w:bCs/>
          <w:sz w:val="24"/>
          <w:szCs w:val="24"/>
        </w:rPr>
        <w:t xml:space="preserve"> precum </w:t>
      </w:r>
      <w:proofErr w:type="spellStart"/>
      <w:r>
        <w:rPr>
          <w:rFonts w:ascii="Times New Roman" w:hAnsi="Times New Roman"/>
          <w:bCs/>
          <w:sz w:val="24"/>
          <w:szCs w:val="24"/>
        </w:rPr>
        <w:t>și</w:t>
      </w:r>
      <w:proofErr w:type="spellEnd"/>
      <w:r>
        <w:rPr>
          <w:rFonts w:ascii="Times New Roman" w:hAnsi="Times New Roman"/>
          <w:bCs/>
          <w:sz w:val="24"/>
          <w:szCs w:val="24"/>
        </w:rPr>
        <w:t xml:space="preserve"> </w:t>
      </w:r>
      <w:proofErr w:type="spellStart"/>
      <w:r>
        <w:rPr>
          <w:rFonts w:ascii="Times New Roman" w:hAnsi="Times New Roman"/>
          <w:bCs/>
          <w:sz w:val="24"/>
          <w:szCs w:val="24"/>
        </w:rPr>
        <w:t>rapoartele</w:t>
      </w:r>
      <w:proofErr w:type="spellEnd"/>
      <w:r>
        <w:rPr>
          <w:rFonts w:ascii="Times New Roman" w:hAnsi="Times New Roman"/>
          <w:bCs/>
          <w:sz w:val="24"/>
          <w:szCs w:val="24"/>
        </w:rPr>
        <w:t xml:space="preserve"> finale ale </w:t>
      </w:r>
      <w:proofErr w:type="spellStart"/>
      <w:r>
        <w:rPr>
          <w:rFonts w:ascii="Times New Roman" w:hAnsi="Times New Roman"/>
          <w:bCs/>
          <w:sz w:val="24"/>
          <w:szCs w:val="24"/>
        </w:rPr>
        <w:t>acestora</w:t>
      </w:r>
      <w:proofErr w:type="spellEnd"/>
      <w:r>
        <w:rPr>
          <w:rFonts w:ascii="Times New Roman" w:hAnsi="Times New Roman"/>
          <w:bCs/>
          <w:sz w:val="24"/>
          <w:szCs w:val="24"/>
        </w:rPr>
        <w:t>;</w:t>
      </w:r>
    </w:p>
    <w:p w14:paraId="4313E1F6" w14:textId="77777777" w:rsidR="00DB42E2" w:rsidRDefault="004E4E81">
      <w:pPr>
        <w:autoSpaceDE w:val="0"/>
        <w:adjustRightInd w:val="0"/>
        <w:spacing w:after="0"/>
        <w:ind w:firstLine="708"/>
        <w:jc w:val="both"/>
        <w:rPr>
          <w:rFonts w:ascii="Times New Roman" w:hAnsi="Times New Roman"/>
          <w:bCs/>
          <w:sz w:val="24"/>
          <w:szCs w:val="24"/>
        </w:rPr>
      </w:pPr>
      <w:r>
        <w:rPr>
          <w:rFonts w:ascii="Times New Roman" w:hAnsi="Times New Roman"/>
          <w:sz w:val="24"/>
          <w:szCs w:val="24"/>
        </w:rPr>
        <w:t>b)</w:t>
      </w:r>
      <w:r>
        <w:rPr>
          <w:rFonts w:ascii="Times New Roman" w:hAnsi="Times New Roman"/>
          <w:bCs/>
          <w:sz w:val="24"/>
          <w:szCs w:val="24"/>
        </w:rPr>
        <w:t xml:space="preserve"> Au </w:t>
      </w:r>
      <w:proofErr w:type="spellStart"/>
      <w:r>
        <w:rPr>
          <w:rFonts w:ascii="Times New Roman" w:hAnsi="Times New Roman"/>
          <w:bCs/>
          <w:sz w:val="24"/>
          <w:szCs w:val="24"/>
        </w:rPr>
        <w:t>fost</w:t>
      </w:r>
      <w:proofErr w:type="spellEnd"/>
      <w:r>
        <w:rPr>
          <w:rFonts w:ascii="Times New Roman" w:hAnsi="Times New Roman"/>
          <w:bCs/>
          <w:sz w:val="24"/>
          <w:szCs w:val="24"/>
        </w:rPr>
        <w:t xml:space="preserve"> </w:t>
      </w:r>
      <w:proofErr w:type="spellStart"/>
      <w:r>
        <w:rPr>
          <w:rFonts w:ascii="Times New Roman" w:hAnsi="Times New Roman"/>
          <w:bCs/>
          <w:sz w:val="24"/>
          <w:szCs w:val="24"/>
        </w:rPr>
        <w:t>întocmite</w:t>
      </w:r>
      <w:proofErr w:type="spellEnd"/>
      <w:r>
        <w:rPr>
          <w:rFonts w:ascii="Times New Roman" w:hAnsi="Times New Roman"/>
          <w:bCs/>
          <w:sz w:val="24"/>
          <w:szCs w:val="24"/>
        </w:rPr>
        <w:t xml:space="preserve"> un </w:t>
      </w:r>
      <w:proofErr w:type="spellStart"/>
      <w:r>
        <w:rPr>
          <w:rFonts w:ascii="Times New Roman" w:hAnsi="Times New Roman"/>
          <w:bCs/>
          <w:sz w:val="24"/>
          <w:szCs w:val="24"/>
        </w:rPr>
        <w:t>număr</w:t>
      </w:r>
      <w:proofErr w:type="spellEnd"/>
      <w:r>
        <w:rPr>
          <w:rFonts w:ascii="Times New Roman" w:hAnsi="Times New Roman"/>
          <w:bCs/>
          <w:sz w:val="24"/>
          <w:szCs w:val="24"/>
        </w:rPr>
        <w:t xml:space="preserve"> de</w:t>
      </w:r>
      <w:r>
        <w:rPr>
          <w:rFonts w:ascii="Times New Roman" w:hAnsi="Times New Roman"/>
          <w:b/>
          <w:bCs/>
          <w:sz w:val="24"/>
          <w:szCs w:val="24"/>
        </w:rPr>
        <w:t xml:space="preserve"> 23</w:t>
      </w:r>
      <w:r>
        <w:rPr>
          <w:rFonts w:ascii="Times New Roman" w:hAnsi="Times New Roman"/>
          <w:bCs/>
          <w:sz w:val="24"/>
          <w:szCs w:val="24"/>
        </w:rPr>
        <w:t xml:space="preserve"> </w:t>
      </w:r>
      <w:proofErr w:type="spellStart"/>
      <w:r>
        <w:rPr>
          <w:rFonts w:ascii="Times New Roman" w:hAnsi="Times New Roman"/>
          <w:bCs/>
          <w:sz w:val="24"/>
          <w:szCs w:val="24"/>
        </w:rPr>
        <w:t>rapoarte</w:t>
      </w:r>
      <w:proofErr w:type="spellEnd"/>
      <w:r>
        <w:rPr>
          <w:rFonts w:ascii="Times New Roman" w:hAnsi="Times New Roman"/>
          <w:bCs/>
          <w:sz w:val="24"/>
          <w:szCs w:val="24"/>
        </w:rPr>
        <w:t xml:space="preserve"> de </w:t>
      </w:r>
      <w:proofErr w:type="spellStart"/>
      <w:r>
        <w:rPr>
          <w:rFonts w:ascii="Times New Roman" w:hAnsi="Times New Roman"/>
          <w:bCs/>
          <w:sz w:val="24"/>
          <w:szCs w:val="24"/>
        </w:rPr>
        <w:t>specialitate</w:t>
      </w:r>
      <w:proofErr w:type="spellEnd"/>
      <w:r>
        <w:rPr>
          <w:rFonts w:ascii="Times New Roman" w:hAnsi="Times New Roman"/>
          <w:bCs/>
          <w:sz w:val="24"/>
          <w:szCs w:val="24"/>
        </w:rPr>
        <w:t xml:space="preserve"> </w:t>
      </w:r>
      <w:proofErr w:type="spellStart"/>
      <w:r>
        <w:rPr>
          <w:rFonts w:ascii="Times New Roman" w:hAnsi="Times New Roman"/>
          <w:bCs/>
          <w:sz w:val="24"/>
          <w:szCs w:val="24"/>
        </w:rPr>
        <w:t>şi</w:t>
      </w:r>
      <w:proofErr w:type="spellEnd"/>
      <w:r>
        <w:rPr>
          <w:rFonts w:ascii="Times New Roman" w:hAnsi="Times New Roman"/>
          <w:bCs/>
          <w:sz w:val="24"/>
          <w:szCs w:val="24"/>
        </w:rPr>
        <w:t xml:space="preserve"> </w:t>
      </w:r>
      <w:proofErr w:type="spellStart"/>
      <w:r>
        <w:rPr>
          <w:rFonts w:ascii="Times New Roman" w:hAnsi="Times New Roman"/>
          <w:bCs/>
          <w:sz w:val="24"/>
          <w:szCs w:val="24"/>
        </w:rPr>
        <w:t>proiecte</w:t>
      </w:r>
      <w:proofErr w:type="spellEnd"/>
      <w:r>
        <w:rPr>
          <w:rFonts w:ascii="Times New Roman" w:hAnsi="Times New Roman"/>
          <w:bCs/>
          <w:sz w:val="24"/>
          <w:szCs w:val="24"/>
        </w:rPr>
        <w:t xml:space="preserve"> de </w:t>
      </w:r>
      <w:proofErr w:type="spellStart"/>
      <w:r>
        <w:rPr>
          <w:rFonts w:ascii="Times New Roman" w:hAnsi="Times New Roman"/>
          <w:bCs/>
          <w:sz w:val="24"/>
          <w:szCs w:val="24"/>
        </w:rPr>
        <w:t>hotărâri</w:t>
      </w:r>
      <w:proofErr w:type="spellEnd"/>
      <w:r>
        <w:rPr>
          <w:rFonts w:ascii="Times New Roman" w:hAnsi="Times New Roman"/>
          <w:bCs/>
          <w:sz w:val="24"/>
          <w:szCs w:val="24"/>
        </w:rPr>
        <w:t xml:space="preserve"> </w:t>
      </w:r>
      <w:proofErr w:type="spellStart"/>
      <w:r>
        <w:rPr>
          <w:rFonts w:ascii="Times New Roman" w:hAnsi="Times New Roman"/>
          <w:bCs/>
          <w:sz w:val="24"/>
          <w:szCs w:val="24"/>
        </w:rPr>
        <w:t>privind</w:t>
      </w:r>
      <w:proofErr w:type="spellEnd"/>
      <w:r>
        <w:rPr>
          <w:rFonts w:ascii="Times New Roman" w:hAnsi="Times New Roman"/>
          <w:bCs/>
          <w:sz w:val="24"/>
          <w:szCs w:val="24"/>
        </w:rPr>
        <w:t>:</w:t>
      </w:r>
    </w:p>
    <w:p w14:paraId="6CD08403" w14:textId="77777777" w:rsidR="00DB42E2" w:rsidRDefault="004E4E81">
      <w:pPr>
        <w:autoSpaceDE w:val="0"/>
        <w:adjustRightInd w:val="0"/>
        <w:spacing w:after="0"/>
        <w:ind w:firstLine="708"/>
        <w:jc w:val="both"/>
        <w:rPr>
          <w:rFonts w:ascii="Times New Roman" w:hAnsi="Times New Roman"/>
          <w:bCs/>
          <w:sz w:val="24"/>
          <w:szCs w:val="24"/>
        </w:rPr>
      </w:pPr>
      <w:r>
        <w:rPr>
          <w:rFonts w:ascii="Times New Roman" w:hAnsi="Times New Roman"/>
          <w:bCs/>
          <w:sz w:val="24"/>
          <w:szCs w:val="24"/>
        </w:rPr>
        <w:lastRenderedPageBreak/>
        <w:t xml:space="preserve">- </w:t>
      </w:r>
      <w:bookmarkStart w:id="8" w:name="_Hlk31886432"/>
      <w:proofErr w:type="spellStart"/>
      <w:r>
        <w:rPr>
          <w:rFonts w:ascii="Times New Roman" w:hAnsi="Times New Roman"/>
          <w:bCs/>
          <w:sz w:val="24"/>
          <w:szCs w:val="24"/>
        </w:rPr>
        <w:t>aprobarea</w:t>
      </w:r>
      <w:proofErr w:type="spellEnd"/>
      <w:r>
        <w:rPr>
          <w:rFonts w:ascii="Times New Roman" w:hAnsi="Times New Roman"/>
          <w:bCs/>
          <w:sz w:val="24"/>
          <w:szCs w:val="24"/>
        </w:rPr>
        <w:t xml:space="preserve"> </w:t>
      </w:r>
      <w:proofErr w:type="spellStart"/>
      <w:r>
        <w:rPr>
          <w:rFonts w:ascii="Times New Roman" w:hAnsi="Times New Roman"/>
          <w:bCs/>
          <w:sz w:val="24"/>
          <w:szCs w:val="24"/>
        </w:rPr>
        <w:t>organigramei</w:t>
      </w:r>
      <w:proofErr w:type="spellEnd"/>
      <w:r>
        <w:rPr>
          <w:rFonts w:ascii="Times New Roman" w:hAnsi="Times New Roman"/>
          <w:bCs/>
          <w:sz w:val="24"/>
          <w:szCs w:val="24"/>
        </w:rPr>
        <w:t xml:space="preserve"> </w:t>
      </w:r>
      <w:proofErr w:type="spellStart"/>
      <w:r>
        <w:rPr>
          <w:rFonts w:ascii="Times New Roman" w:hAnsi="Times New Roman"/>
          <w:bCs/>
          <w:sz w:val="24"/>
          <w:szCs w:val="24"/>
        </w:rPr>
        <w:t>și</w:t>
      </w:r>
      <w:proofErr w:type="spellEnd"/>
      <w:r>
        <w:rPr>
          <w:rFonts w:ascii="Times New Roman" w:hAnsi="Times New Roman"/>
          <w:bCs/>
          <w:sz w:val="24"/>
          <w:szCs w:val="24"/>
        </w:rPr>
        <w:t xml:space="preserve"> a </w:t>
      </w:r>
      <w:proofErr w:type="spellStart"/>
      <w:r>
        <w:rPr>
          <w:rFonts w:ascii="Times New Roman" w:hAnsi="Times New Roman"/>
          <w:bCs/>
          <w:sz w:val="24"/>
          <w:szCs w:val="24"/>
        </w:rPr>
        <w:t>statului</w:t>
      </w:r>
      <w:proofErr w:type="spellEnd"/>
      <w:r>
        <w:rPr>
          <w:rFonts w:ascii="Times New Roman" w:hAnsi="Times New Roman"/>
          <w:bCs/>
          <w:sz w:val="24"/>
          <w:szCs w:val="24"/>
        </w:rPr>
        <w:t xml:space="preserve"> de </w:t>
      </w:r>
      <w:proofErr w:type="spellStart"/>
      <w:r>
        <w:rPr>
          <w:rFonts w:ascii="Times New Roman" w:hAnsi="Times New Roman"/>
          <w:bCs/>
          <w:sz w:val="24"/>
          <w:szCs w:val="24"/>
        </w:rPr>
        <w:t>funcții</w:t>
      </w:r>
      <w:bookmarkEnd w:id="8"/>
      <w:proofErr w:type="spellEnd"/>
      <w:r>
        <w:rPr>
          <w:rFonts w:ascii="Times New Roman" w:hAnsi="Times New Roman"/>
          <w:bCs/>
          <w:sz w:val="24"/>
          <w:szCs w:val="24"/>
        </w:rPr>
        <w:t xml:space="preserve"> al </w:t>
      </w:r>
      <w:proofErr w:type="spellStart"/>
      <w:r>
        <w:rPr>
          <w:rFonts w:ascii="Times New Roman" w:hAnsi="Times New Roman"/>
          <w:bCs/>
          <w:sz w:val="24"/>
          <w:szCs w:val="24"/>
        </w:rPr>
        <w:t>aparatului</w:t>
      </w:r>
      <w:proofErr w:type="spellEnd"/>
      <w:r>
        <w:rPr>
          <w:rFonts w:ascii="Times New Roman" w:hAnsi="Times New Roman"/>
          <w:bCs/>
          <w:sz w:val="24"/>
          <w:szCs w:val="24"/>
        </w:rPr>
        <w:t xml:space="preserve"> de </w:t>
      </w:r>
      <w:proofErr w:type="spellStart"/>
      <w:r>
        <w:rPr>
          <w:rFonts w:ascii="Times New Roman" w:hAnsi="Times New Roman"/>
          <w:bCs/>
          <w:sz w:val="24"/>
          <w:szCs w:val="24"/>
        </w:rPr>
        <w:t>specialitate</w:t>
      </w:r>
      <w:proofErr w:type="spellEnd"/>
      <w:r>
        <w:rPr>
          <w:rFonts w:ascii="Times New Roman" w:hAnsi="Times New Roman"/>
          <w:bCs/>
          <w:sz w:val="24"/>
          <w:szCs w:val="24"/>
        </w:rPr>
        <w:t xml:space="preserve"> al </w:t>
      </w:r>
      <w:proofErr w:type="spellStart"/>
      <w:r>
        <w:rPr>
          <w:rFonts w:ascii="Times New Roman" w:hAnsi="Times New Roman"/>
          <w:bCs/>
          <w:sz w:val="24"/>
          <w:szCs w:val="24"/>
        </w:rPr>
        <w:t>primarului</w:t>
      </w:r>
      <w:proofErr w:type="spellEnd"/>
      <w:r>
        <w:rPr>
          <w:rFonts w:ascii="Times New Roman" w:hAnsi="Times New Roman"/>
          <w:bCs/>
          <w:sz w:val="24"/>
          <w:szCs w:val="24"/>
        </w:rPr>
        <w:t xml:space="preserve"> </w:t>
      </w:r>
      <w:proofErr w:type="spellStart"/>
      <w:r>
        <w:rPr>
          <w:rFonts w:ascii="Times New Roman" w:hAnsi="Times New Roman"/>
          <w:bCs/>
          <w:sz w:val="24"/>
          <w:szCs w:val="24"/>
        </w:rPr>
        <w:t>municipiului</w:t>
      </w:r>
      <w:proofErr w:type="spellEnd"/>
      <w:r>
        <w:rPr>
          <w:rFonts w:ascii="Times New Roman" w:hAnsi="Times New Roman"/>
          <w:bCs/>
          <w:sz w:val="24"/>
          <w:szCs w:val="24"/>
        </w:rPr>
        <w:t xml:space="preserve"> </w:t>
      </w:r>
      <w:proofErr w:type="spellStart"/>
      <w:r>
        <w:rPr>
          <w:rFonts w:ascii="Times New Roman" w:hAnsi="Times New Roman"/>
          <w:bCs/>
          <w:sz w:val="24"/>
          <w:szCs w:val="24"/>
        </w:rPr>
        <w:t>Câmpulung</w:t>
      </w:r>
      <w:proofErr w:type="spellEnd"/>
      <w:r>
        <w:rPr>
          <w:rFonts w:ascii="Times New Roman" w:hAnsi="Times New Roman"/>
          <w:bCs/>
          <w:sz w:val="24"/>
          <w:szCs w:val="24"/>
        </w:rPr>
        <w:t xml:space="preserve"> </w:t>
      </w:r>
      <w:proofErr w:type="spellStart"/>
      <w:r>
        <w:rPr>
          <w:rFonts w:ascii="Times New Roman" w:hAnsi="Times New Roman"/>
          <w:bCs/>
          <w:sz w:val="24"/>
          <w:szCs w:val="24"/>
        </w:rPr>
        <w:t>Moldovenesc</w:t>
      </w:r>
      <w:proofErr w:type="spellEnd"/>
      <w:r>
        <w:rPr>
          <w:rFonts w:ascii="Times New Roman" w:hAnsi="Times New Roman"/>
          <w:bCs/>
          <w:sz w:val="24"/>
          <w:szCs w:val="24"/>
        </w:rPr>
        <w:t>;</w:t>
      </w:r>
    </w:p>
    <w:p w14:paraId="16656BA4" w14:textId="77777777" w:rsidR="00DB42E2" w:rsidRDefault="004E4E81">
      <w:pPr>
        <w:autoSpaceDE w:val="0"/>
        <w:adjustRightInd w:val="0"/>
        <w:spacing w:after="0"/>
        <w:ind w:firstLine="708"/>
        <w:jc w:val="both"/>
        <w:rPr>
          <w:rFonts w:ascii="Times New Roman" w:hAnsi="Times New Roman"/>
          <w:bCs/>
          <w:sz w:val="24"/>
          <w:szCs w:val="24"/>
        </w:rPr>
      </w:pPr>
      <w:r>
        <w:rPr>
          <w:rFonts w:ascii="Times New Roman" w:hAnsi="Times New Roman"/>
          <w:bCs/>
          <w:sz w:val="24"/>
          <w:szCs w:val="24"/>
        </w:rPr>
        <w:t xml:space="preserve">-  </w:t>
      </w:r>
      <w:proofErr w:type="spellStart"/>
      <w:r>
        <w:rPr>
          <w:rFonts w:ascii="Times New Roman" w:hAnsi="Times New Roman"/>
          <w:bCs/>
          <w:sz w:val="24"/>
          <w:szCs w:val="24"/>
        </w:rPr>
        <w:t>aprobarea</w:t>
      </w:r>
      <w:proofErr w:type="spellEnd"/>
      <w:r>
        <w:rPr>
          <w:rFonts w:ascii="Times New Roman" w:hAnsi="Times New Roman"/>
          <w:bCs/>
          <w:sz w:val="24"/>
          <w:szCs w:val="24"/>
        </w:rPr>
        <w:t xml:space="preserve"> </w:t>
      </w:r>
      <w:proofErr w:type="spellStart"/>
      <w:r>
        <w:rPr>
          <w:rFonts w:ascii="Times New Roman" w:hAnsi="Times New Roman"/>
          <w:bCs/>
          <w:sz w:val="24"/>
          <w:szCs w:val="24"/>
        </w:rPr>
        <w:t>Regulamentului</w:t>
      </w:r>
      <w:proofErr w:type="spellEnd"/>
      <w:r>
        <w:rPr>
          <w:rFonts w:ascii="Times New Roman" w:hAnsi="Times New Roman"/>
          <w:bCs/>
          <w:sz w:val="24"/>
          <w:szCs w:val="24"/>
        </w:rPr>
        <w:t xml:space="preserve"> de </w:t>
      </w:r>
      <w:proofErr w:type="spellStart"/>
      <w:r>
        <w:rPr>
          <w:rFonts w:ascii="Times New Roman" w:hAnsi="Times New Roman"/>
          <w:bCs/>
          <w:sz w:val="24"/>
          <w:szCs w:val="24"/>
        </w:rPr>
        <w:t>Organizare</w:t>
      </w:r>
      <w:proofErr w:type="spellEnd"/>
      <w:r>
        <w:rPr>
          <w:rFonts w:ascii="Times New Roman" w:hAnsi="Times New Roman"/>
          <w:bCs/>
          <w:sz w:val="24"/>
          <w:szCs w:val="24"/>
        </w:rPr>
        <w:t xml:space="preserve"> </w:t>
      </w:r>
      <w:proofErr w:type="spellStart"/>
      <w:r>
        <w:rPr>
          <w:rFonts w:ascii="Times New Roman" w:hAnsi="Times New Roman"/>
          <w:bCs/>
          <w:sz w:val="24"/>
          <w:szCs w:val="24"/>
        </w:rPr>
        <w:t>și</w:t>
      </w:r>
      <w:proofErr w:type="spellEnd"/>
      <w:r>
        <w:rPr>
          <w:rFonts w:ascii="Times New Roman" w:hAnsi="Times New Roman"/>
          <w:bCs/>
          <w:sz w:val="24"/>
          <w:szCs w:val="24"/>
        </w:rPr>
        <w:t xml:space="preserve"> </w:t>
      </w:r>
      <w:proofErr w:type="spellStart"/>
      <w:r>
        <w:rPr>
          <w:rFonts w:ascii="Times New Roman" w:hAnsi="Times New Roman"/>
          <w:bCs/>
          <w:sz w:val="24"/>
          <w:szCs w:val="24"/>
        </w:rPr>
        <w:t>Funcționare</w:t>
      </w:r>
      <w:proofErr w:type="spellEnd"/>
      <w:r>
        <w:rPr>
          <w:rFonts w:ascii="Times New Roman" w:hAnsi="Times New Roman"/>
          <w:bCs/>
          <w:sz w:val="24"/>
          <w:szCs w:val="24"/>
        </w:rPr>
        <w:t xml:space="preserve"> al </w:t>
      </w:r>
      <w:proofErr w:type="spellStart"/>
      <w:r>
        <w:rPr>
          <w:rFonts w:ascii="Times New Roman" w:hAnsi="Times New Roman"/>
          <w:bCs/>
          <w:sz w:val="24"/>
          <w:szCs w:val="24"/>
        </w:rPr>
        <w:t>aparatului</w:t>
      </w:r>
      <w:proofErr w:type="spellEnd"/>
      <w:r>
        <w:rPr>
          <w:rFonts w:ascii="Times New Roman" w:hAnsi="Times New Roman"/>
          <w:bCs/>
          <w:sz w:val="24"/>
          <w:szCs w:val="24"/>
        </w:rPr>
        <w:t xml:space="preserve"> de </w:t>
      </w:r>
      <w:proofErr w:type="spellStart"/>
      <w:r>
        <w:rPr>
          <w:rFonts w:ascii="Times New Roman" w:hAnsi="Times New Roman"/>
          <w:bCs/>
          <w:sz w:val="24"/>
          <w:szCs w:val="24"/>
        </w:rPr>
        <w:t>specialitate</w:t>
      </w:r>
      <w:proofErr w:type="spellEnd"/>
      <w:r>
        <w:rPr>
          <w:rFonts w:ascii="Times New Roman" w:hAnsi="Times New Roman"/>
          <w:bCs/>
          <w:sz w:val="24"/>
          <w:szCs w:val="24"/>
        </w:rPr>
        <w:t xml:space="preserve"> al </w:t>
      </w:r>
      <w:proofErr w:type="spellStart"/>
      <w:r>
        <w:rPr>
          <w:rFonts w:ascii="Times New Roman" w:hAnsi="Times New Roman"/>
          <w:bCs/>
          <w:sz w:val="24"/>
          <w:szCs w:val="24"/>
        </w:rPr>
        <w:t>primarului</w:t>
      </w:r>
      <w:proofErr w:type="spellEnd"/>
      <w:r>
        <w:rPr>
          <w:rFonts w:ascii="Times New Roman" w:hAnsi="Times New Roman"/>
          <w:bCs/>
          <w:sz w:val="24"/>
          <w:szCs w:val="24"/>
        </w:rPr>
        <w:t xml:space="preserve"> </w:t>
      </w:r>
      <w:bookmarkStart w:id="9" w:name="_Hlk221095451"/>
      <w:proofErr w:type="spellStart"/>
      <w:r>
        <w:rPr>
          <w:rFonts w:ascii="Times New Roman" w:hAnsi="Times New Roman"/>
          <w:bCs/>
          <w:sz w:val="24"/>
          <w:szCs w:val="24"/>
        </w:rPr>
        <w:t>municipiului</w:t>
      </w:r>
      <w:proofErr w:type="spellEnd"/>
      <w:r>
        <w:rPr>
          <w:rFonts w:ascii="Times New Roman" w:hAnsi="Times New Roman"/>
          <w:bCs/>
          <w:sz w:val="24"/>
          <w:szCs w:val="24"/>
        </w:rPr>
        <w:t xml:space="preserve"> </w:t>
      </w:r>
      <w:proofErr w:type="spellStart"/>
      <w:r>
        <w:rPr>
          <w:rFonts w:ascii="Times New Roman" w:hAnsi="Times New Roman"/>
          <w:bCs/>
          <w:sz w:val="24"/>
          <w:szCs w:val="24"/>
        </w:rPr>
        <w:t>Câmpulung</w:t>
      </w:r>
      <w:proofErr w:type="spellEnd"/>
      <w:r>
        <w:rPr>
          <w:rFonts w:ascii="Times New Roman" w:hAnsi="Times New Roman"/>
          <w:bCs/>
          <w:sz w:val="24"/>
          <w:szCs w:val="24"/>
        </w:rPr>
        <w:t xml:space="preserve"> </w:t>
      </w:r>
      <w:proofErr w:type="spellStart"/>
      <w:r>
        <w:rPr>
          <w:rFonts w:ascii="Times New Roman" w:hAnsi="Times New Roman"/>
          <w:bCs/>
          <w:sz w:val="24"/>
          <w:szCs w:val="24"/>
        </w:rPr>
        <w:t>Moldovenesc</w:t>
      </w:r>
      <w:bookmarkEnd w:id="9"/>
      <w:proofErr w:type="spellEnd"/>
      <w:r>
        <w:rPr>
          <w:rFonts w:ascii="Times New Roman" w:hAnsi="Times New Roman"/>
          <w:bCs/>
          <w:sz w:val="24"/>
          <w:szCs w:val="24"/>
        </w:rPr>
        <w:t>;</w:t>
      </w:r>
    </w:p>
    <w:p w14:paraId="4BDF327E" w14:textId="77777777" w:rsidR="00DB42E2" w:rsidRDefault="004E4E81">
      <w:pPr>
        <w:autoSpaceDE w:val="0"/>
        <w:adjustRightInd w:val="0"/>
        <w:spacing w:after="0"/>
        <w:ind w:firstLine="708"/>
        <w:jc w:val="both"/>
        <w:rPr>
          <w:rFonts w:ascii="Times New Roman" w:hAnsi="Times New Roman"/>
          <w:bCs/>
          <w:sz w:val="24"/>
          <w:szCs w:val="24"/>
        </w:rPr>
      </w:pPr>
      <w:r>
        <w:rPr>
          <w:rFonts w:ascii="Times New Roman" w:hAnsi="Times New Roman"/>
          <w:bCs/>
          <w:sz w:val="24"/>
          <w:szCs w:val="24"/>
        </w:rPr>
        <w:t xml:space="preserve">-  </w:t>
      </w:r>
      <w:proofErr w:type="spellStart"/>
      <w:r>
        <w:rPr>
          <w:rFonts w:ascii="Times New Roman" w:hAnsi="Times New Roman"/>
          <w:bCs/>
          <w:sz w:val="24"/>
          <w:szCs w:val="24"/>
        </w:rPr>
        <w:t>aprobarea</w:t>
      </w:r>
      <w:proofErr w:type="spellEnd"/>
      <w:r>
        <w:rPr>
          <w:rFonts w:ascii="Times New Roman" w:hAnsi="Times New Roman"/>
          <w:bCs/>
          <w:sz w:val="24"/>
          <w:szCs w:val="24"/>
        </w:rPr>
        <w:t xml:space="preserve"> </w:t>
      </w:r>
      <w:proofErr w:type="spellStart"/>
      <w:r>
        <w:rPr>
          <w:rFonts w:ascii="Times New Roman" w:hAnsi="Times New Roman"/>
          <w:bCs/>
          <w:sz w:val="24"/>
          <w:szCs w:val="24"/>
        </w:rPr>
        <w:t>schimbării</w:t>
      </w:r>
      <w:proofErr w:type="spellEnd"/>
      <w:r>
        <w:rPr>
          <w:rFonts w:ascii="Times New Roman" w:hAnsi="Times New Roman"/>
          <w:bCs/>
          <w:sz w:val="24"/>
          <w:szCs w:val="24"/>
        </w:rPr>
        <w:t xml:space="preserve"> </w:t>
      </w:r>
      <w:proofErr w:type="spellStart"/>
      <w:r>
        <w:rPr>
          <w:rFonts w:ascii="Times New Roman" w:hAnsi="Times New Roman"/>
          <w:bCs/>
          <w:sz w:val="24"/>
          <w:szCs w:val="24"/>
        </w:rPr>
        <w:t>denumirii</w:t>
      </w:r>
      <w:proofErr w:type="spellEnd"/>
      <w:r>
        <w:rPr>
          <w:rFonts w:ascii="Times New Roman" w:hAnsi="Times New Roman"/>
          <w:bCs/>
          <w:sz w:val="24"/>
          <w:szCs w:val="24"/>
        </w:rPr>
        <w:t xml:space="preserve"> </w:t>
      </w:r>
      <w:proofErr w:type="spellStart"/>
      <w:r>
        <w:rPr>
          <w:rFonts w:ascii="Times New Roman" w:hAnsi="Times New Roman"/>
          <w:bCs/>
          <w:sz w:val="24"/>
          <w:szCs w:val="24"/>
        </w:rPr>
        <w:t>Bibliotecii</w:t>
      </w:r>
      <w:proofErr w:type="spellEnd"/>
      <w:r>
        <w:rPr>
          <w:rFonts w:ascii="Times New Roman" w:hAnsi="Times New Roman"/>
          <w:bCs/>
          <w:sz w:val="24"/>
          <w:szCs w:val="24"/>
        </w:rPr>
        <w:t xml:space="preserve"> </w:t>
      </w:r>
      <w:proofErr w:type="spellStart"/>
      <w:r>
        <w:rPr>
          <w:rFonts w:ascii="Times New Roman" w:hAnsi="Times New Roman"/>
          <w:bCs/>
          <w:sz w:val="24"/>
          <w:szCs w:val="24"/>
        </w:rPr>
        <w:t>Municipale</w:t>
      </w:r>
      <w:proofErr w:type="spellEnd"/>
      <w:r>
        <w:rPr>
          <w:rFonts w:ascii="Times New Roman" w:hAnsi="Times New Roman"/>
          <w:bCs/>
          <w:sz w:val="24"/>
          <w:szCs w:val="24"/>
        </w:rPr>
        <w:t xml:space="preserve"> </w:t>
      </w:r>
      <w:proofErr w:type="spellStart"/>
      <w:r>
        <w:rPr>
          <w:rFonts w:ascii="Times New Roman" w:hAnsi="Times New Roman"/>
          <w:bCs/>
          <w:sz w:val="24"/>
          <w:szCs w:val="24"/>
        </w:rPr>
        <w:t>Câmpulung</w:t>
      </w:r>
      <w:proofErr w:type="spellEnd"/>
      <w:r>
        <w:rPr>
          <w:rFonts w:ascii="Times New Roman" w:hAnsi="Times New Roman"/>
          <w:bCs/>
          <w:sz w:val="24"/>
          <w:szCs w:val="24"/>
        </w:rPr>
        <w:t xml:space="preserve"> </w:t>
      </w:r>
      <w:proofErr w:type="spellStart"/>
      <w:r>
        <w:rPr>
          <w:rFonts w:ascii="Times New Roman" w:hAnsi="Times New Roman"/>
          <w:bCs/>
          <w:sz w:val="24"/>
          <w:szCs w:val="24"/>
        </w:rPr>
        <w:t>Moldovenesc</w:t>
      </w:r>
      <w:proofErr w:type="spellEnd"/>
      <w:r>
        <w:rPr>
          <w:rFonts w:ascii="Times New Roman" w:hAnsi="Times New Roman"/>
          <w:bCs/>
          <w:sz w:val="24"/>
          <w:szCs w:val="24"/>
        </w:rPr>
        <w:t xml:space="preserve"> </w:t>
      </w:r>
      <w:proofErr w:type="spellStart"/>
      <w:r>
        <w:rPr>
          <w:rFonts w:ascii="Times New Roman" w:hAnsi="Times New Roman"/>
          <w:bCs/>
          <w:sz w:val="24"/>
          <w:szCs w:val="24"/>
        </w:rPr>
        <w:t>în</w:t>
      </w:r>
      <w:proofErr w:type="spellEnd"/>
      <w:r>
        <w:rPr>
          <w:rFonts w:ascii="Times New Roman" w:hAnsi="Times New Roman"/>
          <w:bCs/>
          <w:sz w:val="24"/>
          <w:szCs w:val="24"/>
        </w:rPr>
        <w:t xml:space="preserve"> </w:t>
      </w:r>
      <w:proofErr w:type="spellStart"/>
      <w:r>
        <w:rPr>
          <w:rFonts w:ascii="Times New Roman" w:hAnsi="Times New Roman"/>
          <w:bCs/>
          <w:sz w:val="24"/>
          <w:szCs w:val="24"/>
        </w:rPr>
        <w:t>Biblioteca</w:t>
      </w:r>
      <w:proofErr w:type="spellEnd"/>
      <w:r>
        <w:rPr>
          <w:rFonts w:ascii="Times New Roman" w:hAnsi="Times New Roman"/>
          <w:bCs/>
          <w:sz w:val="24"/>
          <w:szCs w:val="24"/>
        </w:rPr>
        <w:t xml:space="preserve"> </w:t>
      </w:r>
      <w:proofErr w:type="spellStart"/>
      <w:proofErr w:type="gramStart"/>
      <w:r>
        <w:rPr>
          <w:rFonts w:ascii="Times New Roman" w:hAnsi="Times New Roman"/>
          <w:bCs/>
          <w:sz w:val="24"/>
          <w:szCs w:val="24"/>
        </w:rPr>
        <w:t>Municipală</w:t>
      </w:r>
      <w:proofErr w:type="spellEnd"/>
      <w:r>
        <w:rPr>
          <w:rFonts w:ascii="Times New Roman" w:hAnsi="Times New Roman"/>
          <w:bCs/>
          <w:sz w:val="24"/>
          <w:szCs w:val="24"/>
        </w:rPr>
        <w:t xml:space="preserve"> ,,George</w:t>
      </w:r>
      <w:proofErr w:type="gramEnd"/>
      <w:r>
        <w:rPr>
          <w:rFonts w:ascii="Times New Roman" w:hAnsi="Times New Roman"/>
          <w:bCs/>
          <w:sz w:val="24"/>
          <w:szCs w:val="24"/>
        </w:rPr>
        <w:t xml:space="preserve"> Bodea” </w:t>
      </w:r>
      <w:proofErr w:type="spellStart"/>
      <w:r>
        <w:rPr>
          <w:rFonts w:ascii="Times New Roman" w:hAnsi="Times New Roman"/>
          <w:bCs/>
          <w:sz w:val="24"/>
          <w:szCs w:val="24"/>
        </w:rPr>
        <w:t>Câmpulung</w:t>
      </w:r>
      <w:proofErr w:type="spellEnd"/>
      <w:r>
        <w:rPr>
          <w:rFonts w:ascii="Times New Roman" w:hAnsi="Times New Roman"/>
          <w:bCs/>
          <w:sz w:val="24"/>
          <w:szCs w:val="24"/>
        </w:rPr>
        <w:t xml:space="preserve"> </w:t>
      </w:r>
      <w:proofErr w:type="spellStart"/>
      <w:r>
        <w:rPr>
          <w:rFonts w:ascii="Times New Roman" w:hAnsi="Times New Roman"/>
          <w:bCs/>
          <w:sz w:val="24"/>
          <w:szCs w:val="24"/>
        </w:rPr>
        <w:t>Moldovenesc</w:t>
      </w:r>
      <w:proofErr w:type="spellEnd"/>
      <w:r>
        <w:rPr>
          <w:rFonts w:ascii="Times New Roman" w:hAnsi="Times New Roman"/>
          <w:bCs/>
          <w:sz w:val="24"/>
          <w:szCs w:val="24"/>
        </w:rPr>
        <w:t>;</w:t>
      </w:r>
    </w:p>
    <w:p w14:paraId="4CA0E34A" w14:textId="77777777" w:rsidR="00DB42E2" w:rsidRDefault="004E4E81">
      <w:pPr>
        <w:autoSpaceDE w:val="0"/>
        <w:adjustRightInd w:val="0"/>
        <w:spacing w:after="0"/>
        <w:ind w:firstLine="708"/>
        <w:jc w:val="both"/>
        <w:rPr>
          <w:rFonts w:ascii="Times New Roman" w:hAnsi="Times New Roman"/>
          <w:bCs/>
          <w:sz w:val="24"/>
          <w:szCs w:val="24"/>
        </w:rPr>
      </w:pPr>
      <w:r>
        <w:rPr>
          <w:rFonts w:ascii="Times New Roman" w:hAnsi="Times New Roman"/>
          <w:bCs/>
          <w:sz w:val="24"/>
          <w:szCs w:val="24"/>
        </w:rPr>
        <w:t xml:space="preserve">- </w:t>
      </w:r>
      <w:proofErr w:type="spellStart"/>
      <w:r>
        <w:rPr>
          <w:rFonts w:ascii="Times New Roman" w:hAnsi="Times New Roman"/>
          <w:bCs/>
          <w:sz w:val="24"/>
          <w:szCs w:val="24"/>
        </w:rPr>
        <w:t>aprobarea</w:t>
      </w:r>
      <w:proofErr w:type="spellEnd"/>
      <w:r>
        <w:rPr>
          <w:rFonts w:ascii="Times New Roman" w:hAnsi="Times New Roman"/>
          <w:bCs/>
          <w:sz w:val="24"/>
          <w:szCs w:val="24"/>
        </w:rPr>
        <w:t xml:space="preserve"> </w:t>
      </w:r>
      <w:proofErr w:type="spellStart"/>
      <w:r>
        <w:rPr>
          <w:rFonts w:ascii="Times New Roman" w:hAnsi="Times New Roman"/>
          <w:bCs/>
          <w:sz w:val="24"/>
          <w:szCs w:val="24"/>
        </w:rPr>
        <w:t>Organigramei</w:t>
      </w:r>
      <w:proofErr w:type="spellEnd"/>
      <w:r>
        <w:rPr>
          <w:rFonts w:ascii="Times New Roman" w:hAnsi="Times New Roman"/>
          <w:bCs/>
          <w:sz w:val="24"/>
          <w:szCs w:val="24"/>
        </w:rPr>
        <w:t xml:space="preserve">, a </w:t>
      </w:r>
      <w:proofErr w:type="spellStart"/>
      <w:r>
        <w:rPr>
          <w:rFonts w:ascii="Times New Roman" w:hAnsi="Times New Roman"/>
          <w:bCs/>
          <w:sz w:val="24"/>
          <w:szCs w:val="24"/>
        </w:rPr>
        <w:t>statului</w:t>
      </w:r>
      <w:proofErr w:type="spellEnd"/>
      <w:r>
        <w:rPr>
          <w:rFonts w:ascii="Times New Roman" w:hAnsi="Times New Roman"/>
          <w:bCs/>
          <w:sz w:val="24"/>
          <w:szCs w:val="24"/>
        </w:rPr>
        <w:t xml:space="preserve"> de </w:t>
      </w:r>
      <w:proofErr w:type="spellStart"/>
      <w:r>
        <w:rPr>
          <w:rFonts w:ascii="Times New Roman" w:hAnsi="Times New Roman"/>
          <w:bCs/>
          <w:sz w:val="24"/>
          <w:szCs w:val="24"/>
        </w:rPr>
        <w:t>funcții</w:t>
      </w:r>
      <w:proofErr w:type="spellEnd"/>
      <w:r>
        <w:rPr>
          <w:rFonts w:ascii="Times New Roman" w:hAnsi="Times New Roman"/>
          <w:bCs/>
          <w:sz w:val="24"/>
          <w:szCs w:val="24"/>
        </w:rPr>
        <w:t xml:space="preserve"> </w:t>
      </w:r>
      <w:proofErr w:type="spellStart"/>
      <w:r>
        <w:rPr>
          <w:rFonts w:ascii="Times New Roman" w:hAnsi="Times New Roman"/>
          <w:bCs/>
          <w:sz w:val="24"/>
          <w:szCs w:val="24"/>
        </w:rPr>
        <w:t>și</w:t>
      </w:r>
      <w:proofErr w:type="spellEnd"/>
      <w:r>
        <w:rPr>
          <w:rFonts w:ascii="Times New Roman" w:hAnsi="Times New Roman"/>
          <w:bCs/>
          <w:sz w:val="24"/>
          <w:szCs w:val="24"/>
        </w:rPr>
        <w:t xml:space="preserve"> a </w:t>
      </w:r>
      <w:proofErr w:type="spellStart"/>
      <w:r>
        <w:rPr>
          <w:rFonts w:ascii="Times New Roman" w:hAnsi="Times New Roman"/>
          <w:bCs/>
          <w:sz w:val="24"/>
          <w:szCs w:val="24"/>
        </w:rPr>
        <w:t>Regulamentului</w:t>
      </w:r>
      <w:proofErr w:type="spellEnd"/>
      <w:r>
        <w:rPr>
          <w:rFonts w:ascii="Times New Roman" w:hAnsi="Times New Roman"/>
          <w:bCs/>
          <w:sz w:val="24"/>
          <w:szCs w:val="24"/>
        </w:rPr>
        <w:t xml:space="preserve"> de </w:t>
      </w:r>
      <w:proofErr w:type="spellStart"/>
      <w:r>
        <w:rPr>
          <w:rFonts w:ascii="Times New Roman" w:hAnsi="Times New Roman"/>
          <w:bCs/>
          <w:sz w:val="24"/>
          <w:szCs w:val="24"/>
        </w:rPr>
        <w:t>organizare</w:t>
      </w:r>
      <w:proofErr w:type="spellEnd"/>
      <w:r>
        <w:rPr>
          <w:rFonts w:ascii="Times New Roman" w:hAnsi="Times New Roman"/>
          <w:bCs/>
          <w:sz w:val="24"/>
          <w:szCs w:val="24"/>
        </w:rPr>
        <w:t xml:space="preserve"> </w:t>
      </w:r>
      <w:proofErr w:type="spellStart"/>
      <w:r>
        <w:rPr>
          <w:rFonts w:ascii="Times New Roman" w:hAnsi="Times New Roman"/>
          <w:bCs/>
          <w:sz w:val="24"/>
          <w:szCs w:val="24"/>
        </w:rPr>
        <w:t>și</w:t>
      </w:r>
      <w:proofErr w:type="spellEnd"/>
      <w:r>
        <w:rPr>
          <w:rFonts w:ascii="Times New Roman" w:hAnsi="Times New Roman"/>
          <w:bCs/>
          <w:sz w:val="24"/>
          <w:szCs w:val="24"/>
        </w:rPr>
        <w:t xml:space="preserve"> </w:t>
      </w:r>
      <w:proofErr w:type="spellStart"/>
      <w:r>
        <w:rPr>
          <w:rFonts w:ascii="Times New Roman" w:hAnsi="Times New Roman"/>
          <w:bCs/>
          <w:sz w:val="24"/>
          <w:szCs w:val="24"/>
        </w:rPr>
        <w:t>funcționare</w:t>
      </w:r>
      <w:proofErr w:type="spellEnd"/>
      <w:r>
        <w:rPr>
          <w:rFonts w:ascii="Times New Roman" w:hAnsi="Times New Roman"/>
          <w:bCs/>
          <w:sz w:val="24"/>
          <w:szCs w:val="24"/>
        </w:rPr>
        <w:t xml:space="preserve"> al </w:t>
      </w:r>
      <w:proofErr w:type="spellStart"/>
      <w:r>
        <w:rPr>
          <w:rFonts w:ascii="Times New Roman" w:hAnsi="Times New Roman"/>
          <w:bCs/>
          <w:sz w:val="24"/>
          <w:szCs w:val="24"/>
        </w:rPr>
        <w:t>Bibliotecii</w:t>
      </w:r>
      <w:proofErr w:type="spellEnd"/>
      <w:r>
        <w:rPr>
          <w:rFonts w:ascii="Times New Roman" w:hAnsi="Times New Roman"/>
          <w:bCs/>
          <w:sz w:val="24"/>
          <w:szCs w:val="24"/>
        </w:rPr>
        <w:t xml:space="preserve"> </w:t>
      </w:r>
      <w:proofErr w:type="spellStart"/>
      <w:r>
        <w:rPr>
          <w:rFonts w:ascii="Times New Roman" w:hAnsi="Times New Roman"/>
          <w:bCs/>
          <w:sz w:val="24"/>
          <w:szCs w:val="24"/>
        </w:rPr>
        <w:t>Municipale</w:t>
      </w:r>
      <w:proofErr w:type="spellEnd"/>
      <w:r>
        <w:rPr>
          <w:rFonts w:ascii="Times New Roman" w:hAnsi="Times New Roman"/>
          <w:bCs/>
          <w:sz w:val="24"/>
          <w:szCs w:val="24"/>
        </w:rPr>
        <w:t xml:space="preserve"> </w:t>
      </w:r>
      <w:proofErr w:type="spellStart"/>
      <w:r>
        <w:rPr>
          <w:rFonts w:ascii="Times New Roman" w:hAnsi="Times New Roman"/>
          <w:bCs/>
          <w:sz w:val="24"/>
          <w:szCs w:val="24"/>
        </w:rPr>
        <w:t>Câmpulung</w:t>
      </w:r>
      <w:proofErr w:type="spellEnd"/>
      <w:r>
        <w:rPr>
          <w:rFonts w:ascii="Times New Roman" w:hAnsi="Times New Roman"/>
          <w:bCs/>
          <w:sz w:val="24"/>
          <w:szCs w:val="24"/>
        </w:rPr>
        <w:t xml:space="preserve"> </w:t>
      </w:r>
      <w:proofErr w:type="spellStart"/>
      <w:r>
        <w:rPr>
          <w:rFonts w:ascii="Times New Roman" w:hAnsi="Times New Roman"/>
          <w:bCs/>
          <w:sz w:val="24"/>
          <w:szCs w:val="24"/>
        </w:rPr>
        <w:t>Moldovenesc</w:t>
      </w:r>
      <w:proofErr w:type="spellEnd"/>
      <w:r>
        <w:rPr>
          <w:rFonts w:ascii="Times New Roman" w:hAnsi="Times New Roman"/>
          <w:bCs/>
          <w:sz w:val="24"/>
          <w:szCs w:val="24"/>
        </w:rPr>
        <w:t>;</w:t>
      </w:r>
    </w:p>
    <w:p w14:paraId="533C6DB7" w14:textId="77777777" w:rsidR="00DB42E2" w:rsidRDefault="004E4E81">
      <w:pPr>
        <w:autoSpaceDE w:val="0"/>
        <w:adjustRightInd w:val="0"/>
        <w:spacing w:after="0"/>
        <w:ind w:firstLine="708"/>
        <w:jc w:val="both"/>
        <w:rPr>
          <w:rFonts w:ascii="Times New Roman" w:hAnsi="Times New Roman"/>
          <w:bCs/>
          <w:sz w:val="24"/>
          <w:szCs w:val="24"/>
        </w:rPr>
      </w:pPr>
      <w:r>
        <w:rPr>
          <w:rFonts w:ascii="Times New Roman" w:hAnsi="Times New Roman"/>
          <w:bCs/>
          <w:sz w:val="24"/>
          <w:szCs w:val="24"/>
        </w:rPr>
        <w:t xml:space="preserve">- </w:t>
      </w:r>
      <w:proofErr w:type="spellStart"/>
      <w:r>
        <w:rPr>
          <w:rFonts w:ascii="Times New Roman" w:hAnsi="Times New Roman"/>
          <w:bCs/>
          <w:sz w:val="24"/>
          <w:szCs w:val="24"/>
        </w:rPr>
        <w:t>aprobarea</w:t>
      </w:r>
      <w:proofErr w:type="spellEnd"/>
      <w:r>
        <w:rPr>
          <w:rFonts w:ascii="Times New Roman" w:hAnsi="Times New Roman"/>
          <w:bCs/>
          <w:sz w:val="24"/>
          <w:szCs w:val="24"/>
        </w:rPr>
        <w:t xml:space="preserve"> </w:t>
      </w:r>
      <w:proofErr w:type="spellStart"/>
      <w:r>
        <w:rPr>
          <w:rFonts w:ascii="Times New Roman" w:hAnsi="Times New Roman"/>
          <w:bCs/>
          <w:sz w:val="24"/>
          <w:szCs w:val="24"/>
        </w:rPr>
        <w:t>transformării</w:t>
      </w:r>
      <w:proofErr w:type="spellEnd"/>
      <w:r>
        <w:rPr>
          <w:rFonts w:ascii="Times New Roman" w:hAnsi="Times New Roman"/>
          <w:bCs/>
          <w:sz w:val="24"/>
          <w:szCs w:val="24"/>
        </w:rPr>
        <w:t xml:space="preserve"> </w:t>
      </w:r>
      <w:proofErr w:type="spellStart"/>
      <w:r>
        <w:rPr>
          <w:rFonts w:ascii="Times New Roman" w:hAnsi="Times New Roman"/>
          <w:bCs/>
          <w:sz w:val="24"/>
          <w:szCs w:val="24"/>
        </w:rPr>
        <w:t>unor</w:t>
      </w:r>
      <w:proofErr w:type="spellEnd"/>
      <w:r>
        <w:rPr>
          <w:rFonts w:ascii="Times New Roman" w:hAnsi="Times New Roman"/>
          <w:bCs/>
          <w:sz w:val="24"/>
          <w:szCs w:val="24"/>
        </w:rPr>
        <w:t xml:space="preserve"> </w:t>
      </w:r>
      <w:proofErr w:type="spellStart"/>
      <w:r>
        <w:rPr>
          <w:rFonts w:ascii="Times New Roman" w:hAnsi="Times New Roman"/>
          <w:bCs/>
          <w:sz w:val="24"/>
          <w:szCs w:val="24"/>
        </w:rPr>
        <w:t>posturi</w:t>
      </w:r>
      <w:proofErr w:type="spellEnd"/>
      <w:r>
        <w:rPr>
          <w:rFonts w:ascii="Times New Roman" w:hAnsi="Times New Roman"/>
          <w:bCs/>
          <w:sz w:val="24"/>
          <w:szCs w:val="24"/>
        </w:rPr>
        <w:t xml:space="preserve"> din </w:t>
      </w:r>
      <w:proofErr w:type="spellStart"/>
      <w:r>
        <w:rPr>
          <w:rFonts w:ascii="Times New Roman" w:hAnsi="Times New Roman"/>
          <w:bCs/>
          <w:sz w:val="24"/>
          <w:szCs w:val="24"/>
        </w:rPr>
        <w:t>statul</w:t>
      </w:r>
      <w:proofErr w:type="spellEnd"/>
      <w:r>
        <w:rPr>
          <w:rFonts w:ascii="Times New Roman" w:hAnsi="Times New Roman"/>
          <w:bCs/>
          <w:sz w:val="24"/>
          <w:szCs w:val="24"/>
        </w:rPr>
        <w:t xml:space="preserve"> de </w:t>
      </w:r>
      <w:proofErr w:type="spellStart"/>
      <w:r>
        <w:rPr>
          <w:rFonts w:ascii="Times New Roman" w:hAnsi="Times New Roman"/>
          <w:bCs/>
          <w:sz w:val="24"/>
          <w:szCs w:val="24"/>
        </w:rPr>
        <w:t>funcții</w:t>
      </w:r>
      <w:proofErr w:type="spellEnd"/>
      <w:r>
        <w:rPr>
          <w:rFonts w:ascii="Times New Roman" w:hAnsi="Times New Roman"/>
          <w:bCs/>
          <w:sz w:val="24"/>
          <w:szCs w:val="24"/>
        </w:rPr>
        <w:t xml:space="preserve"> al </w:t>
      </w:r>
      <w:proofErr w:type="spellStart"/>
      <w:r>
        <w:rPr>
          <w:rFonts w:ascii="Times New Roman" w:hAnsi="Times New Roman"/>
          <w:bCs/>
          <w:sz w:val="24"/>
          <w:szCs w:val="24"/>
        </w:rPr>
        <w:t>aparatului</w:t>
      </w:r>
      <w:proofErr w:type="spellEnd"/>
      <w:r>
        <w:rPr>
          <w:rFonts w:ascii="Times New Roman" w:hAnsi="Times New Roman"/>
          <w:bCs/>
          <w:sz w:val="24"/>
          <w:szCs w:val="24"/>
        </w:rPr>
        <w:t xml:space="preserve"> de </w:t>
      </w:r>
      <w:proofErr w:type="spellStart"/>
      <w:r>
        <w:rPr>
          <w:rFonts w:ascii="Times New Roman" w:hAnsi="Times New Roman"/>
          <w:bCs/>
          <w:sz w:val="24"/>
          <w:szCs w:val="24"/>
        </w:rPr>
        <w:t>specialitate</w:t>
      </w:r>
      <w:proofErr w:type="spellEnd"/>
      <w:r>
        <w:rPr>
          <w:rFonts w:ascii="Times New Roman" w:hAnsi="Times New Roman"/>
          <w:bCs/>
          <w:sz w:val="24"/>
          <w:szCs w:val="24"/>
        </w:rPr>
        <w:t xml:space="preserve"> al </w:t>
      </w:r>
      <w:proofErr w:type="spellStart"/>
      <w:r>
        <w:rPr>
          <w:rFonts w:ascii="Times New Roman" w:hAnsi="Times New Roman"/>
          <w:bCs/>
          <w:sz w:val="24"/>
          <w:szCs w:val="24"/>
        </w:rPr>
        <w:t>primarului</w:t>
      </w:r>
      <w:proofErr w:type="spellEnd"/>
      <w:r>
        <w:rPr>
          <w:rFonts w:ascii="Times New Roman" w:hAnsi="Times New Roman"/>
          <w:bCs/>
          <w:sz w:val="24"/>
          <w:szCs w:val="24"/>
        </w:rPr>
        <w:t xml:space="preserve"> </w:t>
      </w:r>
      <w:proofErr w:type="spellStart"/>
      <w:r>
        <w:rPr>
          <w:rFonts w:ascii="Times New Roman" w:hAnsi="Times New Roman"/>
          <w:bCs/>
          <w:sz w:val="24"/>
          <w:szCs w:val="24"/>
        </w:rPr>
        <w:t>municipiului</w:t>
      </w:r>
      <w:proofErr w:type="spellEnd"/>
      <w:r>
        <w:rPr>
          <w:rFonts w:ascii="Times New Roman" w:hAnsi="Times New Roman"/>
          <w:bCs/>
          <w:sz w:val="24"/>
          <w:szCs w:val="24"/>
        </w:rPr>
        <w:t xml:space="preserve"> </w:t>
      </w:r>
      <w:proofErr w:type="spellStart"/>
      <w:r>
        <w:rPr>
          <w:rFonts w:ascii="Times New Roman" w:hAnsi="Times New Roman"/>
          <w:bCs/>
          <w:sz w:val="24"/>
          <w:szCs w:val="24"/>
        </w:rPr>
        <w:t>Câmpulung</w:t>
      </w:r>
      <w:proofErr w:type="spellEnd"/>
      <w:r>
        <w:rPr>
          <w:rFonts w:ascii="Times New Roman" w:hAnsi="Times New Roman"/>
          <w:bCs/>
          <w:sz w:val="24"/>
          <w:szCs w:val="24"/>
        </w:rPr>
        <w:t xml:space="preserve"> </w:t>
      </w:r>
      <w:proofErr w:type="spellStart"/>
      <w:r>
        <w:rPr>
          <w:rFonts w:ascii="Times New Roman" w:hAnsi="Times New Roman"/>
          <w:bCs/>
          <w:sz w:val="24"/>
          <w:szCs w:val="24"/>
        </w:rPr>
        <w:t>Moldovenesc</w:t>
      </w:r>
      <w:proofErr w:type="spellEnd"/>
      <w:r>
        <w:rPr>
          <w:rFonts w:ascii="Times New Roman" w:hAnsi="Times New Roman"/>
          <w:bCs/>
          <w:sz w:val="24"/>
          <w:szCs w:val="24"/>
        </w:rPr>
        <w:t xml:space="preserve"> </w:t>
      </w:r>
      <w:proofErr w:type="spellStart"/>
      <w:r>
        <w:rPr>
          <w:rFonts w:ascii="Times New Roman" w:hAnsi="Times New Roman"/>
          <w:bCs/>
          <w:sz w:val="24"/>
          <w:szCs w:val="24"/>
        </w:rPr>
        <w:t>și</w:t>
      </w:r>
      <w:proofErr w:type="spellEnd"/>
      <w:r>
        <w:rPr>
          <w:rFonts w:ascii="Times New Roman" w:hAnsi="Times New Roman"/>
          <w:bCs/>
          <w:sz w:val="24"/>
          <w:szCs w:val="24"/>
        </w:rPr>
        <w:t xml:space="preserve"> al </w:t>
      </w:r>
      <w:proofErr w:type="spellStart"/>
      <w:proofErr w:type="gramStart"/>
      <w:r>
        <w:rPr>
          <w:rFonts w:ascii="Times New Roman" w:hAnsi="Times New Roman"/>
          <w:bCs/>
          <w:sz w:val="24"/>
          <w:szCs w:val="24"/>
        </w:rPr>
        <w:t>Muzeului</w:t>
      </w:r>
      <w:proofErr w:type="spellEnd"/>
      <w:r>
        <w:rPr>
          <w:rFonts w:ascii="Times New Roman" w:hAnsi="Times New Roman"/>
          <w:bCs/>
          <w:sz w:val="24"/>
          <w:szCs w:val="24"/>
        </w:rPr>
        <w:t xml:space="preserve"> ,,Arta</w:t>
      </w:r>
      <w:proofErr w:type="gramEnd"/>
      <w:r>
        <w:rPr>
          <w:rFonts w:ascii="Times New Roman" w:hAnsi="Times New Roman"/>
          <w:bCs/>
          <w:sz w:val="24"/>
          <w:szCs w:val="24"/>
        </w:rPr>
        <w:t xml:space="preserve"> </w:t>
      </w:r>
      <w:proofErr w:type="gramStart"/>
      <w:r>
        <w:rPr>
          <w:rFonts w:ascii="Times New Roman" w:hAnsi="Times New Roman"/>
          <w:bCs/>
          <w:sz w:val="24"/>
          <w:szCs w:val="24"/>
        </w:rPr>
        <w:t xml:space="preserve">Lemnului“ </w:t>
      </w:r>
      <w:proofErr w:type="spellStart"/>
      <w:r>
        <w:rPr>
          <w:rFonts w:ascii="Times New Roman" w:hAnsi="Times New Roman"/>
          <w:bCs/>
          <w:sz w:val="24"/>
          <w:szCs w:val="24"/>
        </w:rPr>
        <w:t>Câmpulung</w:t>
      </w:r>
      <w:proofErr w:type="spellEnd"/>
      <w:proofErr w:type="gramEnd"/>
      <w:r>
        <w:rPr>
          <w:rFonts w:ascii="Times New Roman" w:hAnsi="Times New Roman"/>
          <w:bCs/>
          <w:sz w:val="24"/>
          <w:szCs w:val="24"/>
        </w:rPr>
        <w:t xml:space="preserve"> </w:t>
      </w:r>
      <w:proofErr w:type="spellStart"/>
      <w:r>
        <w:rPr>
          <w:rFonts w:ascii="Times New Roman" w:hAnsi="Times New Roman"/>
          <w:bCs/>
          <w:sz w:val="24"/>
          <w:szCs w:val="24"/>
        </w:rPr>
        <w:t>Moldovenesc</w:t>
      </w:r>
      <w:proofErr w:type="spellEnd"/>
      <w:r>
        <w:rPr>
          <w:rFonts w:ascii="Times New Roman" w:hAnsi="Times New Roman"/>
          <w:bCs/>
          <w:sz w:val="24"/>
          <w:szCs w:val="24"/>
        </w:rPr>
        <w:t>;</w:t>
      </w:r>
    </w:p>
    <w:p w14:paraId="5049EB88" w14:textId="77777777" w:rsidR="00DB42E2" w:rsidRDefault="004E4E81">
      <w:pPr>
        <w:autoSpaceDE w:val="0"/>
        <w:adjustRightInd w:val="0"/>
        <w:spacing w:after="0"/>
        <w:ind w:firstLine="708"/>
        <w:jc w:val="both"/>
        <w:rPr>
          <w:rFonts w:ascii="Times New Roman" w:hAnsi="Times New Roman"/>
          <w:bCs/>
          <w:sz w:val="24"/>
          <w:szCs w:val="24"/>
        </w:rPr>
      </w:pPr>
      <w:r>
        <w:rPr>
          <w:rFonts w:ascii="Times New Roman" w:hAnsi="Times New Roman"/>
          <w:bCs/>
          <w:sz w:val="24"/>
          <w:szCs w:val="24"/>
        </w:rPr>
        <w:t xml:space="preserve">- </w:t>
      </w:r>
      <w:proofErr w:type="spellStart"/>
      <w:r>
        <w:rPr>
          <w:rFonts w:ascii="Times New Roman" w:hAnsi="Times New Roman"/>
          <w:bCs/>
          <w:sz w:val="24"/>
          <w:szCs w:val="24"/>
        </w:rPr>
        <w:t>aprobarea</w:t>
      </w:r>
      <w:proofErr w:type="spellEnd"/>
      <w:r>
        <w:rPr>
          <w:rFonts w:ascii="Times New Roman" w:hAnsi="Times New Roman"/>
          <w:bCs/>
          <w:sz w:val="24"/>
          <w:szCs w:val="24"/>
        </w:rPr>
        <w:t xml:space="preserve"> </w:t>
      </w:r>
      <w:proofErr w:type="spellStart"/>
      <w:r>
        <w:rPr>
          <w:rFonts w:ascii="Times New Roman" w:hAnsi="Times New Roman"/>
          <w:bCs/>
          <w:sz w:val="24"/>
          <w:szCs w:val="24"/>
        </w:rPr>
        <w:t>Regulamentului</w:t>
      </w:r>
      <w:proofErr w:type="spellEnd"/>
      <w:r>
        <w:rPr>
          <w:rFonts w:ascii="Times New Roman" w:hAnsi="Times New Roman"/>
          <w:bCs/>
          <w:sz w:val="24"/>
          <w:szCs w:val="24"/>
        </w:rPr>
        <w:t xml:space="preserve"> de </w:t>
      </w:r>
      <w:proofErr w:type="spellStart"/>
      <w:r>
        <w:rPr>
          <w:rFonts w:ascii="Times New Roman" w:hAnsi="Times New Roman"/>
          <w:bCs/>
          <w:sz w:val="24"/>
          <w:szCs w:val="24"/>
        </w:rPr>
        <w:t>organizare</w:t>
      </w:r>
      <w:proofErr w:type="spellEnd"/>
      <w:r>
        <w:rPr>
          <w:rFonts w:ascii="Times New Roman" w:hAnsi="Times New Roman"/>
          <w:bCs/>
          <w:sz w:val="24"/>
          <w:szCs w:val="24"/>
        </w:rPr>
        <w:t xml:space="preserve"> </w:t>
      </w:r>
      <w:proofErr w:type="spellStart"/>
      <w:r>
        <w:rPr>
          <w:rFonts w:ascii="Times New Roman" w:hAnsi="Times New Roman"/>
          <w:bCs/>
          <w:sz w:val="24"/>
          <w:szCs w:val="24"/>
        </w:rPr>
        <w:t>și</w:t>
      </w:r>
      <w:proofErr w:type="spellEnd"/>
      <w:r>
        <w:rPr>
          <w:rFonts w:ascii="Times New Roman" w:hAnsi="Times New Roman"/>
          <w:bCs/>
          <w:sz w:val="24"/>
          <w:szCs w:val="24"/>
        </w:rPr>
        <w:t xml:space="preserve"> </w:t>
      </w:r>
      <w:proofErr w:type="spellStart"/>
      <w:r>
        <w:rPr>
          <w:rFonts w:ascii="Times New Roman" w:hAnsi="Times New Roman"/>
          <w:bCs/>
          <w:sz w:val="24"/>
          <w:szCs w:val="24"/>
        </w:rPr>
        <w:t>desfășurare</w:t>
      </w:r>
      <w:proofErr w:type="spellEnd"/>
      <w:r>
        <w:rPr>
          <w:rFonts w:ascii="Times New Roman" w:hAnsi="Times New Roman"/>
          <w:bCs/>
          <w:sz w:val="24"/>
          <w:szCs w:val="24"/>
        </w:rPr>
        <w:t xml:space="preserve"> </w:t>
      </w:r>
      <w:proofErr w:type="gramStart"/>
      <w:r>
        <w:rPr>
          <w:rFonts w:ascii="Times New Roman" w:hAnsi="Times New Roman"/>
          <w:bCs/>
          <w:sz w:val="24"/>
          <w:szCs w:val="24"/>
        </w:rPr>
        <w:t>a</w:t>
      </w:r>
      <w:proofErr w:type="gramEnd"/>
      <w:r>
        <w:rPr>
          <w:rFonts w:ascii="Times New Roman" w:hAnsi="Times New Roman"/>
          <w:bCs/>
          <w:sz w:val="24"/>
          <w:szCs w:val="24"/>
        </w:rPr>
        <w:t xml:space="preserve"> </w:t>
      </w:r>
      <w:proofErr w:type="spellStart"/>
      <w:r>
        <w:rPr>
          <w:rFonts w:ascii="Times New Roman" w:hAnsi="Times New Roman"/>
          <w:bCs/>
          <w:sz w:val="24"/>
          <w:szCs w:val="24"/>
        </w:rPr>
        <w:t>evaluării</w:t>
      </w:r>
      <w:proofErr w:type="spellEnd"/>
      <w:r>
        <w:rPr>
          <w:rFonts w:ascii="Times New Roman" w:hAnsi="Times New Roman"/>
          <w:bCs/>
          <w:sz w:val="24"/>
          <w:szCs w:val="24"/>
        </w:rPr>
        <w:t xml:space="preserve"> </w:t>
      </w:r>
      <w:proofErr w:type="spellStart"/>
      <w:r>
        <w:rPr>
          <w:rFonts w:ascii="Times New Roman" w:hAnsi="Times New Roman"/>
          <w:bCs/>
          <w:sz w:val="24"/>
          <w:szCs w:val="24"/>
        </w:rPr>
        <w:t>anuale</w:t>
      </w:r>
      <w:proofErr w:type="spellEnd"/>
      <w:r>
        <w:rPr>
          <w:rFonts w:ascii="Times New Roman" w:hAnsi="Times New Roman"/>
          <w:bCs/>
          <w:sz w:val="24"/>
          <w:szCs w:val="24"/>
        </w:rPr>
        <w:t xml:space="preserve"> a </w:t>
      </w:r>
      <w:proofErr w:type="spellStart"/>
      <w:r>
        <w:rPr>
          <w:rFonts w:ascii="Times New Roman" w:hAnsi="Times New Roman"/>
          <w:bCs/>
          <w:sz w:val="24"/>
          <w:szCs w:val="24"/>
        </w:rPr>
        <w:t>managementului</w:t>
      </w:r>
      <w:proofErr w:type="spellEnd"/>
      <w:r>
        <w:rPr>
          <w:rFonts w:ascii="Times New Roman" w:hAnsi="Times New Roman"/>
          <w:bCs/>
          <w:sz w:val="24"/>
          <w:szCs w:val="24"/>
        </w:rPr>
        <w:t xml:space="preserve"> la </w:t>
      </w:r>
      <w:proofErr w:type="spellStart"/>
      <w:r>
        <w:rPr>
          <w:rFonts w:ascii="Times New Roman" w:hAnsi="Times New Roman"/>
          <w:bCs/>
          <w:sz w:val="24"/>
          <w:szCs w:val="24"/>
        </w:rPr>
        <w:t>Biblioteca</w:t>
      </w:r>
      <w:proofErr w:type="spellEnd"/>
      <w:r>
        <w:rPr>
          <w:rFonts w:ascii="Times New Roman" w:hAnsi="Times New Roman"/>
          <w:bCs/>
          <w:sz w:val="24"/>
          <w:szCs w:val="24"/>
        </w:rPr>
        <w:t xml:space="preserve"> </w:t>
      </w:r>
      <w:proofErr w:type="spellStart"/>
      <w:r>
        <w:rPr>
          <w:rFonts w:ascii="Times New Roman" w:hAnsi="Times New Roman"/>
          <w:bCs/>
          <w:sz w:val="24"/>
          <w:szCs w:val="24"/>
        </w:rPr>
        <w:t>Municipală</w:t>
      </w:r>
      <w:proofErr w:type="spellEnd"/>
      <w:r>
        <w:rPr>
          <w:rFonts w:ascii="Times New Roman" w:hAnsi="Times New Roman"/>
          <w:bCs/>
          <w:sz w:val="24"/>
          <w:szCs w:val="24"/>
        </w:rPr>
        <w:t xml:space="preserve"> </w:t>
      </w:r>
      <w:proofErr w:type="spellStart"/>
      <w:r>
        <w:rPr>
          <w:rFonts w:ascii="Times New Roman" w:hAnsi="Times New Roman"/>
          <w:bCs/>
          <w:sz w:val="24"/>
          <w:szCs w:val="24"/>
        </w:rPr>
        <w:t>Câmpulung</w:t>
      </w:r>
      <w:proofErr w:type="spellEnd"/>
      <w:r>
        <w:rPr>
          <w:rFonts w:ascii="Times New Roman" w:hAnsi="Times New Roman"/>
          <w:bCs/>
          <w:sz w:val="24"/>
          <w:szCs w:val="24"/>
        </w:rPr>
        <w:t xml:space="preserve"> Moldovenesc, precum </w:t>
      </w:r>
      <w:proofErr w:type="spellStart"/>
      <w:r>
        <w:rPr>
          <w:rFonts w:ascii="Times New Roman" w:hAnsi="Times New Roman"/>
          <w:bCs/>
          <w:sz w:val="24"/>
          <w:szCs w:val="24"/>
        </w:rPr>
        <w:t>și</w:t>
      </w:r>
      <w:proofErr w:type="spellEnd"/>
      <w:r>
        <w:rPr>
          <w:rFonts w:ascii="Times New Roman" w:hAnsi="Times New Roman"/>
          <w:bCs/>
          <w:sz w:val="24"/>
          <w:szCs w:val="24"/>
        </w:rPr>
        <w:t xml:space="preserve"> </w:t>
      </w:r>
      <w:proofErr w:type="spellStart"/>
      <w:r>
        <w:rPr>
          <w:rFonts w:ascii="Times New Roman" w:hAnsi="Times New Roman"/>
          <w:bCs/>
          <w:sz w:val="24"/>
          <w:szCs w:val="24"/>
        </w:rPr>
        <w:t>aprobarea</w:t>
      </w:r>
      <w:proofErr w:type="spellEnd"/>
      <w:r>
        <w:rPr>
          <w:rFonts w:ascii="Times New Roman" w:hAnsi="Times New Roman"/>
          <w:bCs/>
          <w:sz w:val="24"/>
          <w:szCs w:val="24"/>
        </w:rPr>
        <w:t xml:space="preserve"> </w:t>
      </w:r>
      <w:proofErr w:type="spellStart"/>
      <w:r>
        <w:rPr>
          <w:rFonts w:ascii="Times New Roman" w:hAnsi="Times New Roman"/>
          <w:bCs/>
          <w:sz w:val="24"/>
          <w:szCs w:val="24"/>
        </w:rPr>
        <w:t>rezultatului</w:t>
      </w:r>
      <w:proofErr w:type="spellEnd"/>
      <w:r>
        <w:rPr>
          <w:rFonts w:ascii="Times New Roman" w:hAnsi="Times New Roman"/>
          <w:bCs/>
          <w:sz w:val="24"/>
          <w:szCs w:val="24"/>
        </w:rPr>
        <w:t xml:space="preserve"> final al </w:t>
      </w:r>
      <w:proofErr w:type="spellStart"/>
      <w:r>
        <w:rPr>
          <w:rFonts w:ascii="Times New Roman" w:hAnsi="Times New Roman"/>
          <w:bCs/>
          <w:sz w:val="24"/>
          <w:szCs w:val="24"/>
        </w:rPr>
        <w:t>evaluării</w:t>
      </w:r>
      <w:proofErr w:type="spellEnd"/>
      <w:r>
        <w:rPr>
          <w:rFonts w:ascii="Times New Roman" w:hAnsi="Times New Roman"/>
          <w:bCs/>
          <w:sz w:val="24"/>
          <w:szCs w:val="24"/>
        </w:rPr>
        <w:t xml:space="preserve"> </w:t>
      </w:r>
      <w:proofErr w:type="spellStart"/>
      <w:r>
        <w:rPr>
          <w:rFonts w:ascii="Times New Roman" w:hAnsi="Times New Roman"/>
          <w:bCs/>
          <w:sz w:val="24"/>
          <w:szCs w:val="24"/>
        </w:rPr>
        <w:t>anuale</w:t>
      </w:r>
      <w:proofErr w:type="spellEnd"/>
      <w:r>
        <w:rPr>
          <w:rFonts w:ascii="Times New Roman" w:hAnsi="Times New Roman"/>
          <w:bCs/>
          <w:sz w:val="24"/>
          <w:szCs w:val="24"/>
        </w:rPr>
        <w:t>;</w:t>
      </w:r>
    </w:p>
    <w:p w14:paraId="3EDDA962" w14:textId="77777777" w:rsidR="00DB42E2" w:rsidRDefault="004E4E81">
      <w:pPr>
        <w:autoSpaceDE w:val="0"/>
        <w:adjustRightInd w:val="0"/>
        <w:spacing w:after="0"/>
        <w:ind w:firstLine="708"/>
        <w:jc w:val="both"/>
        <w:rPr>
          <w:rFonts w:ascii="Times New Roman" w:hAnsi="Times New Roman"/>
          <w:bCs/>
          <w:sz w:val="24"/>
          <w:szCs w:val="24"/>
        </w:rPr>
      </w:pPr>
      <w:r>
        <w:rPr>
          <w:rFonts w:ascii="Times New Roman" w:hAnsi="Times New Roman"/>
          <w:bCs/>
          <w:sz w:val="24"/>
          <w:szCs w:val="24"/>
        </w:rPr>
        <w:t xml:space="preserve">- </w:t>
      </w:r>
      <w:proofErr w:type="spellStart"/>
      <w:r>
        <w:rPr>
          <w:rFonts w:ascii="Times New Roman" w:hAnsi="Times New Roman"/>
          <w:bCs/>
          <w:sz w:val="24"/>
          <w:szCs w:val="24"/>
        </w:rPr>
        <w:t>aprobarea</w:t>
      </w:r>
      <w:proofErr w:type="spellEnd"/>
      <w:r>
        <w:rPr>
          <w:rFonts w:ascii="Times New Roman" w:hAnsi="Times New Roman"/>
          <w:bCs/>
          <w:sz w:val="24"/>
          <w:szCs w:val="24"/>
        </w:rPr>
        <w:t xml:space="preserve"> </w:t>
      </w:r>
      <w:proofErr w:type="spellStart"/>
      <w:r>
        <w:rPr>
          <w:rFonts w:ascii="Times New Roman" w:hAnsi="Times New Roman"/>
          <w:bCs/>
          <w:sz w:val="24"/>
          <w:szCs w:val="24"/>
        </w:rPr>
        <w:t>structurii</w:t>
      </w:r>
      <w:proofErr w:type="spellEnd"/>
      <w:r>
        <w:rPr>
          <w:rFonts w:ascii="Times New Roman" w:hAnsi="Times New Roman"/>
          <w:bCs/>
          <w:sz w:val="24"/>
          <w:szCs w:val="24"/>
        </w:rPr>
        <w:t xml:space="preserve"> </w:t>
      </w:r>
      <w:proofErr w:type="spellStart"/>
      <w:r>
        <w:rPr>
          <w:rFonts w:ascii="Times New Roman" w:hAnsi="Times New Roman"/>
          <w:bCs/>
          <w:sz w:val="24"/>
          <w:szCs w:val="24"/>
        </w:rPr>
        <w:t>organizatorice</w:t>
      </w:r>
      <w:proofErr w:type="spellEnd"/>
      <w:r>
        <w:rPr>
          <w:rFonts w:ascii="Times New Roman" w:hAnsi="Times New Roman"/>
          <w:bCs/>
          <w:sz w:val="24"/>
          <w:szCs w:val="24"/>
        </w:rPr>
        <w:t xml:space="preserve">, </w:t>
      </w:r>
      <w:proofErr w:type="gramStart"/>
      <w:r>
        <w:rPr>
          <w:rFonts w:ascii="Times New Roman" w:hAnsi="Times New Roman"/>
          <w:bCs/>
          <w:sz w:val="24"/>
          <w:szCs w:val="24"/>
        </w:rPr>
        <w:t>a</w:t>
      </w:r>
      <w:proofErr w:type="gramEnd"/>
      <w:r>
        <w:rPr>
          <w:rFonts w:ascii="Times New Roman" w:hAnsi="Times New Roman"/>
          <w:bCs/>
          <w:sz w:val="24"/>
          <w:szCs w:val="24"/>
        </w:rPr>
        <w:t xml:space="preserve"> </w:t>
      </w:r>
      <w:proofErr w:type="spellStart"/>
      <w:r>
        <w:rPr>
          <w:rFonts w:ascii="Times New Roman" w:hAnsi="Times New Roman"/>
          <w:bCs/>
          <w:sz w:val="24"/>
          <w:szCs w:val="24"/>
        </w:rPr>
        <w:t>organigramei</w:t>
      </w:r>
      <w:proofErr w:type="spellEnd"/>
      <w:r>
        <w:rPr>
          <w:rFonts w:ascii="Times New Roman" w:hAnsi="Times New Roman"/>
          <w:bCs/>
          <w:sz w:val="24"/>
          <w:szCs w:val="24"/>
        </w:rPr>
        <w:t xml:space="preserve"> </w:t>
      </w:r>
      <w:proofErr w:type="spellStart"/>
      <w:r>
        <w:rPr>
          <w:rFonts w:ascii="Times New Roman" w:hAnsi="Times New Roman"/>
          <w:bCs/>
          <w:sz w:val="24"/>
          <w:szCs w:val="24"/>
        </w:rPr>
        <w:t>și</w:t>
      </w:r>
      <w:proofErr w:type="spellEnd"/>
      <w:r>
        <w:rPr>
          <w:rFonts w:ascii="Times New Roman" w:hAnsi="Times New Roman"/>
          <w:bCs/>
          <w:sz w:val="24"/>
          <w:szCs w:val="24"/>
        </w:rPr>
        <w:t xml:space="preserve"> a </w:t>
      </w:r>
      <w:proofErr w:type="spellStart"/>
      <w:r>
        <w:rPr>
          <w:rFonts w:ascii="Times New Roman" w:hAnsi="Times New Roman"/>
          <w:bCs/>
          <w:sz w:val="24"/>
          <w:szCs w:val="24"/>
        </w:rPr>
        <w:t>statului</w:t>
      </w:r>
      <w:proofErr w:type="spellEnd"/>
      <w:r>
        <w:rPr>
          <w:rFonts w:ascii="Times New Roman" w:hAnsi="Times New Roman"/>
          <w:bCs/>
          <w:sz w:val="24"/>
          <w:szCs w:val="24"/>
        </w:rPr>
        <w:t xml:space="preserve"> de </w:t>
      </w:r>
      <w:proofErr w:type="spellStart"/>
      <w:r>
        <w:rPr>
          <w:rFonts w:ascii="Times New Roman" w:hAnsi="Times New Roman"/>
          <w:bCs/>
          <w:sz w:val="24"/>
          <w:szCs w:val="24"/>
        </w:rPr>
        <w:t>funcții</w:t>
      </w:r>
      <w:proofErr w:type="spellEnd"/>
      <w:r>
        <w:rPr>
          <w:rFonts w:ascii="Times New Roman" w:hAnsi="Times New Roman"/>
          <w:bCs/>
          <w:sz w:val="24"/>
          <w:szCs w:val="24"/>
        </w:rPr>
        <w:t xml:space="preserve"> la </w:t>
      </w:r>
      <w:proofErr w:type="spellStart"/>
      <w:r>
        <w:rPr>
          <w:rFonts w:ascii="Times New Roman" w:hAnsi="Times New Roman"/>
          <w:bCs/>
          <w:sz w:val="24"/>
          <w:szCs w:val="24"/>
        </w:rPr>
        <w:t>Spitalul</w:t>
      </w:r>
      <w:proofErr w:type="spellEnd"/>
      <w:r>
        <w:rPr>
          <w:rFonts w:ascii="Times New Roman" w:hAnsi="Times New Roman"/>
          <w:bCs/>
          <w:sz w:val="24"/>
          <w:szCs w:val="24"/>
        </w:rPr>
        <w:t xml:space="preserve"> municipal </w:t>
      </w:r>
      <w:proofErr w:type="spellStart"/>
      <w:r>
        <w:rPr>
          <w:rFonts w:ascii="Times New Roman" w:hAnsi="Times New Roman"/>
          <w:bCs/>
          <w:sz w:val="24"/>
          <w:szCs w:val="24"/>
        </w:rPr>
        <w:t>Câmpulung</w:t>
      </w:r>
      <w:proofErr w:type="spellEnd"/>
      <w:r>
        <w:rPr>
          <w:rFonts w:ascii="Times New Roman" w:hAnsi="Times New Roman"/>
          <w:bCs/>
          <w:sz w:val="24"/>
          <w:szCs w:val="24"/>
        </w:rPr>
        <w:t xml:space="preserve"> </w:t>
      </w:r>
      <w:proofErr w:type="spellStart"/>
      <w:r>
        <w:rPr>
          <w:rFonts w:ascii="Times New Roman" w:hAnsi="Times New Roman"/>
          <w:bCs/>
          <w:sz w:val="24"/>
          <w:szCs w:val="24"/>
        </w:rPr>
        <w:t>Moldovenesc</w:t>
      </w:r>
      <w:proofErr w:type="spellEnd"/>
      <w:r>
        <w:rPr>
          <w:rFonts w:ascii="Times New Roman" w:hAnsi="Times New Roman"/>
          <w:bCs/>
          <w:sz w:val="24"/>
          <w:szCs w:val="24"/>
        </w:rPr>
        <w:t xml:space="preserve"> </w:t>
      </w:r>
      <w:proofErr w:type="spellStart"/>
      <w:r>
        <w:rPr>
          <w:rFonts w:ascii="Times New Roman" w:hAnsi="Times New Roman"/>
          <w:bCs/>
          <w:sz w:val="24"/>
          <w:szCs w:val="24"/>
        </w:rPr>
        <w:t>și</w:t>
      </w:r>
      <w:proofErr w:type="spellEnd"/>
      <w:r>
        <w:rPr>
          <w:rFonts w:ascii="Times New Roman" w:hAnsi="Times New Roman"/>
          <w:bCs/>
          <w:sz w:val="24"/>
          <w:szCs w:val="24"/>
        </w:rPr>
        <w:t xml:space="preserve"> la </w:t>
      </w:r>
      <w:proofErr w:type="spellStart"/>
      <w:r>
        <w:rPr>
          <w:rFonts w:ascii="Times New Roman" w:hAnsi="Times New Roman"/>
          <w:bCs/>
          <w:sz w:val="24"/>
          <w:szCs w:val="24"/>
        </w:rPr>
        <w:t>Spitalul</w:t>
      </w:r>
      <w:proofErr w:type="spellEnd"/>
      <w:r>
        <w:rPr>
          <w:rFonts w:ascii="Times New Roman" w:hAnsi="Times New Roman"/>
          <w:bCs/>
          <w:sz w:val="24"/>
          <w:szCs w:val="24"/>
        </w:rPr>
        <w:t xml:space="preserve"> de </w:t>
      </w:r>
      <w:proofErr w:type="spellStart"/>
      <w:r>
        <w:rPr>
          <w:rFonts w:ascii="Times New Roman" w:hAnsi="Times New Roman"/>
          <w:bCs/>
          <w:sz w:val="24"/>
          <w:szCs w:val="24"/>
        </w:rPr>
        <w:t>Psihiatrie</w:t>
      </w:r>
      <w:proofErr w:type="spellEnd"/>
      <w:r>
        <w:rPr>
          <w:rFonts w:ascii="Times New Roman" w:hAnsi="Times New Roman"/>
          <w:bCs/>
          <w:sz w:val="24"/>
          <w:szCs w:val="24"/>
        </w:rPr>
        <w:t xml:space="preserve"> </w:t>
      </w:r>
      <w:bookmarkStart w:id="10" w:name="_Hlk64892250"/>
      <w:proofErr w:type="spellStart"/>
      <w:r>
        <w:rPr>
          <w:rFonts w:ascii="Times New Roman" w:hAnsi="Times New Roman"/>
          <w:bCs/>
          <w:sz w:val="24"/>
          <w:szCs w:val="24"/>
        </w:rPr>
        <w:t>Câmpulung</w:t>
      </w:r>
      <w:proofErr w:type="spellEnd"/>
      <w:r>
        <w:rPr>
          <w:rFonts w:ascii="Times New Roman" w:hAnsi="Times New Roman"/>
          <w:bCs/>
          <w:sz w:val="24"/>
          <w:szCs w:val="24"/>
        </w:rPr>
        <w:t xml:space="preserve"> Moldovenesc</w:t>
      </w:r>
      <w:bookmarkEnd w:id="10"/>
      <w:r>
        <w:rPr>
          <w:rFonts w:ascii="Times New Roman" w:hAnsi="Times New Roman"/>
          <w:bCs/>
          <w:sz w:val="24"/>
          <w:szCs w:val="24"/>
        </w:rPr>
        <w:t>;</w:t>
      </w:r>
    </w:p>
    <w:p w14:paraId="58B7DA6F" w14:textId="77777777" w:rsidR="00DB42E2" w:rsidRDefault="004E4E81">
      <w:pPr>
        <w:autoSpaceDE w:val="0"/>
        <w:adjustRightInd w:val="0"/>
        <w:spacing w:after="0"/>
        <w:ind w:firstLine="708"/>
        <w:jc w:val="both"/>
        <w:rPr>
          <w:rFonts w:ascii="Times New Roman" w:hAnsi="Times New Roman"/>
          <w:bCs/>
          <w:sz w:val="24"/>
          <w:szCs w:val="24"/>
        </w:rPr>
      </w:pPr>
      <w:r>
        <w:rPr>
          <w:rFonts w:ascii="Times New Roman" w:hAnsi="Times New Roman"/>
          <w:bCs/>
          <w:sz w:val="24"/>
          <w:szCs w:val="24"/>
        </w:rPr>
        <w:t xml:space="preserve">- </w:t>
      </w:r>
      <w:proofErr w:type="spellStart"/>
      <w:r>
        <w:rPr>
          <w:rFonts w:ascii="Times New Roman" w:hAnsi="Times New Roman"/>
          <w:bCs/>
          <w:sz w:val="24"/>
          <w:szCs w:val="24"/>
        </w:rPr>
        <w:t>aprobarea</w:t>
      </w:r>
      <w:proofErr w:type="spellEnd"/>
      <w:r>
        <w:rPr>
          <w:rFonts w:ascii="Times New Roman" w:hAnsi="Times New Roman"/>
          <w:bCs/>
          <w:sz w:val="24"/>
          <w:szCs w:val="24"/>
        </w:rPr>
        <w:t xml:space="preserve"> </w:t>
      </w:r>
      <w:proofErr w:type="spellStart"/>
      <w:r>
        <w:rPr>
          <w:rFonts w:ascii="Times New Roman" w:hAnsi="Times New Roman"/>
          <w:bCs/>
          <w:sz w:val="24"/>
          <w:szCs w:val="24"/>
        </w:rPr>
        <w:t>transformării</w:t>
      </w:r>
      <w:proofErr w:type="spellEnd"/>
      <w:r>
        <w:rPr>
          <w:rFonts w:ascii="Times New Roman" w:hAnsi="Times New Roman"/>
          <w:bCs/>
          <w:sz w:val="24"/>
          <w:szCs w:val="24"/>
        </w:rPr>
        <w:t xml:space="preserve"> </w:t>
      </w:r>
      <w:proofErr w:type="spellStart"/>
      <w:r>
        <w:rPr>
          <w:rFonts w:ascii="Times New Roman" w:hAnsi="Times New Roman"/>
          <w:bCs/>
          <w:sz w:val="24"/>
          <w:szCs w:val="24"/>
        </w:rPr>
        <w:t>temporare</w:t>
      </w:r>
      <w:proofErr w:type="spellEnd"/>
      <w:r>
        <w:rPr>
          <w:rFonts w:ascii="Times New Roman" w:hAnsi="Times New Roman"/>
          <w:bCs/>
          <w:sz w:val="24"/>
          <w:szCs w:val="24"/>
        </w:rPr>
        <w:t xml:space="preserve"> a </w:t>
      </w:r>
      <w:proofErr w:type="spellStart"/>
      <w:r>
        <w:rPr>
          <w:rFonts w:ascii="Times New Roman" w:hAnsi="Times New Roman"/>
          <w:bCs/>
          <w:sz w:val="24"/>
          <w:szCs w:val="24"/>
        </w:rPr>
        <w:t>liniei</w:t>
      </w:r>
      <w:proofErr w:type="spellEnd"/>
      <w:r>
        <w:rPr>
          <w:rFonts w:ascii="Times New Roman" w:hAnsi="Times New Roman"/>
          <w:bCs/>
          <w:sz w:val="24"/>
          <w:szCs w:val="24"/>
        </w:rPr>
        <w:t xml:space="preserve"> de </w:t>
      </w:r>
      <w:proofErr w:type="spellStart"/>
      <w:r>
        <w:rPr>
          <w:rFonts w:ascii="Times New Roman" w:hAnsi="Times New Roman"/>
          <w:bCs/>
          <w:sz w:val="24"/>
          <w:szCs w:val="24"/>
        </w:rPr>
        <w:t>gardă</w:t>
      </w:r>
      <w:proofErr w:type="spellEnd"/>
      <w:r>
        <w:rPr>
          <w:rFonts w:ascii="Times New Roman" w:hAnsi="Times New Roman"/>
          <w:bCs/>
          <w:sz w:val="24"/>
          <w:szCs w:val="24"/>
        </w:rPr>
        <w:t xml:space="preserve"> </w:t>
      </w:r>
      <w:proofErr w:type="spellStart"/>
      <w:r>
        <w:rPr>
          <w:rFonts w:ascii="Times New Roman" w:hAnsi="Times New Roman"/>
          <w:bCs/>
          <w:sz w:val="24"/>
          <w:szCs w:val="24"/>
        </w:rPr>
        <w:t>în</w:t>
      </w:r>
      <w:proofErr w:type="spellEnd"/>
      <w:r>
        <w:rPr>
          <w:rFonts w:ascii="Times New Roman" w:hAnsi="Times New Roman"/>
          <w:bCs/>
          <w:sz w:val="24"/>
          <w:szCs w:val="24"/>
        </w:rPr>
        <w:t xml:space="preserve"> </w:t>
      </w:r>
      <w:proofErr w:type="spellStart"/>
      <w:proofErr w:type="gramStart"/>
      <w:r>
        <w:rPr>
          <w:rFonts w:ascii="Times New Roman" w:hAnsi="Times New Roman"/>
          <w:bCs/>
          <w:sz w:val="24"/>
          <w:szCs w:val="24"/>
        </w:rPr>
        <w:t>cadrul</w:t>
      </w:r>
      <w:proofErr w:type="spellEnd"/>
      <w:r>
        <w:rPr>
          <w:rFonts w:ascii="Times New Roman" w:hAnsi="Times New Roman"/>
          <w:bCs/>
          <w:sz w:val="24"/>
          <w:szCs w:val="24"/>
        </w:rPr>
        <w:t xml:space="preserve">  </w:t>
      </w:r>
      <w:proofErr w:type="spellStart"/>
      <w:r>
        <w:rPr>
          <w:rFonts w:ascii="Times New Roman" w:hAnsi="Times New Roman"/>
          <w:bCs/>
          <w:sz w:val="24"/>
          <w:szCs w:val="24"/>
        </w:rPr>
        <w:t>Spitalului</w:t>
      </w:r>
      <w:proofErr w:type="spellEnd"/>
      <w:proofErr w:type="gramEnd"/>
      <w:r>
        <w:rPr>
          <w:rFonts w:ascii="Times New Roman" w:hAnsi="Times New Roman"/>
          <w:bCs/>
          <w:sz w:val="24"/>
          <w:szCs w:val="24"/>
        </w:rPr>
        <w:t xml:space="preserve"> Municipal </w:t>
      </w:r>
      <w:proofErr w:type="spellStart"/>
      <w:r>
        <w:rPr>
          <w:rFonts w:ascii="Times New Roman" w:hAnsi="Times New Roman"/>
          <w:bCs/>
          <w:sz w:val="24"/>
          <w:szCs w:val="24"/>
        </w:rPr>
        <w:t>Câmpulung</w:t>
      </w:r>
      <w:proofErr w:type="spellEnd"/>
      <w:r>
        <w:rPr>
          <w:rFonts w:ascii="Times New Roman" w:hAnsi="Times New Roman"/>
          <w:bCs/>
          <w:sz w:val="24"/>
          <w:szCs w:val="24"/>
        </w:rPr>
        <w:t xml:space="preserve"> </w:t>
      </w:r>
      <w:proofErr w:type="spellStart"/>
      <w:r>
        <w:rPr>
          <w:rFonts w:ascii="Times New Roman" w:hAnsi="Times New Roman"/>
          <w:bCs/>
          <w:sz w:val="24"/>
          <w:szCs w:val="24"/>
        </w:rPr>
        <w:t>Moldovenesc</w:t>
      </w:r>
      <w:proofErr w:type="spellEnd"/>
      <w:r>
        <w:rPr>
          <w:rFonts w:ascii="Times New Roman" w:hAnsi="Times New Roman"/>
          <w:bCs/>
          <w:sz w:val="24"/>
          <w:szCs w:val="24"/>
        </w:rPr>
        <w:t xml:space="preserve"> din </w:t>
      </w:r>
      <w:proofErr w:type="spellStart"/>
      <w:r>
        <w:rPr>
          <w:rFonts w:ascii="Times New Roman" w:hAnsi="Times New Roman"/>
          <w:bCs/>
          <w:sz w:val="24"/>
          <w:szCs w:val="24"/>
        </w:rPr>
        <w:t>linie</w:t>
      </w:r>
      <w:proofErr w:type="spellEnd"/>
      <w:r>
        <w:rPr>
          <w:rFonts w:ascii="Times New Roman" w:hAnsi="Times New Roman"/>
          <w:bCs/>
          <w:sz w:val="24"/>
          <w:szCs w:val="24"/>
        </w:rPr>
        <w:t xml:space="preserve"> de </w:t>
      </w:r>
      <w:proofErr w:type="spellStart"/>
      <w:r>
        <w:rPr>
          <w:rFonts w:ascii="Times New Roman" w:hAnsi="Times New Roman"/>
          <w:bCs/>
          <w:sz w:val="24"/>
          <w:szCs w:val="24"/>
        </w:rPr>
        <w:t>gardă</w:t>
      </w:r>
      <w:proofErr w:type="spellEnd"/>
      <w:r>
        <w:rPr>
          <w:rFonts w:ascii="Times New Roman" w:hAnsi="Times New Roman"/>
          <w:bCs/>
          <w:sz w:val="24"/>
          <w:szCs w:val="24"/>
        </w:rPr>
        <w:t xml:space="preserve"> </w:t>
      </w:r>
      <w:proofErr w:type="spellStart"/>
      <w:r>
        <w:rPr>
          <w:rFonts w:ascii="Times New Roman" w:hAnsi="Times New Roman"/>
          <w:bCs/>
          <w:sz w:val="24"/>
          <w:szCs w:val="24"/>
        </w:rPr>
        <w:t>specialitatea</w:t>
      </w:r>
      <w:proofErr w:type="spellEnd"/>
      <w:r>
        <w:rPr>
          <w:rFonts w:ascii="Times New Roman" w:hAnsi="Times New Roman"/>
          <w:bCs/>
          <w:sz w:val="24"/>
          <w:szCs w:val="24"/>
        </w:rPr>
        <w:t xml:space="preserve"> </w:t>
      </w:r>
      <w:proofErr w:type="spellStart"/>
      <w:r>
        <w:rPr>
          <w:rFonts w:ascii="Times New Roman" w:hAnsi="Times New Roman"/>
          <w:bCs/>
          <w:sz w:val="24"/>
          <w:szCs w:val="24"/>
        </w:rPr>
        <w:t>medicină</w:t>
      </w:r>
      <w:proofErr w:type="spellEnd"/>
      <w:r>
        <w:rPr>
          <w:rFonts w:ascii="Times New Roman" w:hAnsi="Times New Roman"/>
          <w:bCs/>
          <w:sz w:val="24"/>
          <w:szCs w:val="24"/>
        </w:rPr>
        <w:t xml:space="preserve"> </w:t>
      </w:r>
      <w:proofErr w:type="spellStart"/>
      <w:r>
        <w:rPr>
          <w:rFonts w:ascii="Times New Roman" w:hAnsi="Times New Roman"/>
          <w:bCs/>
          <w:sz w:val="24"/>
          <w:szCs w:val="24"/>
        </w:rPr>
        <w:t>internă</w:t>
      </w:r>
      <w:proofErr w:type="spellEnd"/>
      <w:r>
        <w:rPr>
          <w:rFonts w:ascii="Times New Roman" w:hAnsi="Times New Roman"/>
          <w:bCs/>
          <w:sz w:val="24"/>
          <w:szCs w:val="24"/>
        </w:rPr>
        <w:t xml:space="preserve"> </w:t>
      </w:r>
      <w:proofErr w:type="spellStart"/>
      <w:r>
        <w:rPr>
          <w:rFonts w:ascii="Times New Roman" w:hAnsi="Times New Roman"/>
          <w:bCs/>
          <w:sz w:val="24"/>
          <w:szCs w:val="24"/>
        </w:rPr>
        <w:t>în</w:t>
      </w:r>
      <w:proofErr w:type="spellEnd"/>
      <w:r>
        <w:rPr>
          <w:rFonts w:ascii="Times New Roman" w:hAnsi="Times New Roman"/>
          <w:bCs/>
          <w:sz w:val="24"/>
          <w:szCs w:val="24"/>
        </w:rPr>
        <w:t xml:space="preserve"> </w:t>
      </w:r>
      <w:proofErr w:type="spellStart"/>
      <w:r>
        <w:rPr>
          <w:rFonts w:ascii="Times New Roman" w:hAnsi="Times New Roman"/>
          <w:bCs/>
          <w:sz w:val="24"/>
          <w:szCs w:val="24"/>
        </w:rPr>
        <w:t>linie</w:t>
      </w:r>
      <w:proofErr w:type="spellEnd"/>
      <w:r>
        <w:rPr>
          <w:rFonts w:ascii="Times New Roman" w:hAnsi="Times New Roman"/>
          <w:bCs/>
          <w:sz w:val="24"/>
          <w:szCs w:val="24"/>
        </w:rPr>
        <w:t xml:space="preserve"> de </w:t>
      </w:r>
      <w:proofErr w:type="spellStart"/>
      <w:r>
        <w:rPr>
          <w:rFonts w:ascii="Times New Roman" w:hAnsi="Times New Roman"/>
          <w:bCs/>
          <w:sz w:val="24"/>
          <w:szCs w:val="24"/>
        </w:rPr>
        <w:t>gardă</w:t>
      </w:r>
      <w:proofErr w:type="spellEnd"/>
      <w:r>
        <w:rPr>
          <w:rFonts w:ascii="Times New Roman" w:hAnsi="Times New Roman"/>
          <w:bCs/>
          <w:sz w:val="24"/>
          <w:szCs w:val="24"/>
        </w:rPr>
        <w:t xml:space="preserve"> </w:t>
      </w:r>
      <w:proofErr w:type="spellStart"/>
      <w:r>
        <w:rPr>
          <w:rFonts w:ascii="Times New Roman" w:hAnsi="Times New Roman"/>
          <w:bCs/>
          <w:sz w:val="24"/>
          <w:szCs w:val="24"/>
        </w:rPr>
        <w:t>specialități</w:t>
      </w:r>
      <w:proofErr w:type="spellEnd"/>
      <w:r>
        <w:rPr>
          <w:rFonts w:ascii="Times New Roman" w:hAnsi="Times New Roman"/>
          <w:bCs/>
          <w:sz w:val="24"/>
          <w:szCs w:val="24"/>
        </w:rPr>
        <w:t xml:space="preserve"> </w:t>
      </w:r>
      <w:proofErr w:type="spellStart"/>
      <w:r>
        <w:rPr>
          <w:rFonts w:ascii="Times New Roman" w:hAnsi="Times New Roman"/>
          <w:bCs/>
          <w:sz w:val="24"/>
          <w:szCs w:val="24"/>
        </w:rPr>
        <w:t>medicale</w:t>
      </w:r>
      <w:proofErr w:type="spellEnd"/>
      <w:r>
        <w:rPr>
          <w:rFonts w:ascii="Times New Roman" w:hAnsi="Times New Roman"/>
          <w:bCs/>
          <w:sz w:val="24"/>
          <w:szCs w:val="24"/>
        </w:rPr>
        <w:t>;</w:t>
      </w:r>
    </w:p>
    <w:p w14:paraId="2043B941" w14:textId="77777777" w:rsidR="00DB42E2" w:rsidRDefault="004E4E81">
      <w:pPr>
        <w:autoSpaceDE w:val="0"/>
        <w:adjustRightInd w:val="0"/>
        <w:spacing w:after="0"/>
        <w:ind w:firstLine="708"/>
        <w:jc w:val="both"/>
        <w:rPr>
          <w:rFonts w:ascii="Times New Roman" w:hAnsi="Times New Roman"/>
          <w:bCs/>
          <w:sz w:val="24"/>
          <w:szCs w:val="24"/>
        </w:rPr>
      </w:pPr>
      <w:bookmarkStart w:id="11" w:name="_Hlk64892388"/>
      <w:r>
        <w:rPr>
          <w:rFonts w:ascii="Times New Roman" w:hAnsi="Times New Roman"/>
          <w:bCs/>
          <w:sz w:val="24"/>
          <w:szCs w:val="24"/>
        </w:rPr>
        <w:t xml:space="preserve">- </w:t>
      </w:r>
      <w:bookmarkEnd w:id="11"/>
      <w:proofErr w:type="spellStart"/>
      <w:r>
        <w:rPr>
          <w:rFonts w:ascii="Times New Roman" w:hAnsi="Times New Roman"/>
          <w:bCs/>
          <w:sz w:val="24"/>
          <w:szCs w:val="24"/>
        </w:rPr>
        <w:t>desemnarea</w:t>
      </w:r>
      <w:proofErr w:type="spellEnd"/>
      <w:r>
        <w:rPr>
          <w:rFonts w:ascii="Times New Roman" w:hAnsi="Times New Roman"/>
          <w:bCs/>
          <w:sz w:val="24"/>
          <w:szCs w:val="24"/>
        </w:rPr>
        <w:t xml:space="preserve"> </w:t>
      </w:r>
      <w:proofErr w:type="spellStart"/>
      <w:r>
        <w:rPr>
          <w:rFonts w:ascii="Times New Roman" w:hAnsi="Times New Roman"/>
          <w:bCs/>
          <w:sz w:val="24"/>
          <w:szCs w:val="24"/>
        </w:rPr>
        <w:t>reprezentanților</w:t>
      </w:r>
      <w:proofErr w:type="spellEnd"/>
      <w:r>
        <w:rPr>
          <w:rFonts w:ascii="Times New Roman" w:hAnsi="Times New Roman"/>
          <w:bCs/>
          <w:sz w:val="24"/>
          <w:szCs w:val="24"/>
        </w:rPr>
        <w:t xml:space="preserve"> </w:t>
      </w:r>
      <w:proofErr w:type="spellStart"/>
      <w:r>
        <w:rPr>
          <w:rFonts w:ascii="Times New Roman" w:hAnsi="Times New Roman"/>
          <w:bCs/>
          <w:sz w:val="24"/>
          <w:szCs w:val="24"/>
        </w:rPr>
        <w:t>Consiliului</w:t>
      </w:r>
      <w:proofErr w:type="spellEnd"/>
      <w:r>
        <w:rPr>
          <w:rFonts w:ascii="Times New Roman" w:hAnsi="Times New Roman"/>
          <w:bCs/>
          <w:sz w:val="24"/>
          <w:szCs w:val="24"/>
        </w:rPr>
        <w:t xml:space="preserve"> Local al </w:t>
      </w:r>
      <w:proofErr w:type="spellStart"/>
      <w:r>
        <w:rPr>
          <w:rFonts w:ascii="Times New Roman" w:hAnsi="Times New Roman"/>
          <w:bCs/>
          <w:sz w:val="24"/>
          <w:szCs w:val="24"/>
        </w:rPr>
        <w:t>municipiului</w:t>
      </w:r>
      <w:proofErr w:type="spellEnd"/>
      <w:r>
        <w:rPr>
          <w:rFonts w:ascii="Times New Roman" w:hAnsi="Times New Roman"/>
          <w:bCs/>
          <w:sz w:val="24"/>
          <w:szCs w:val="24"/>
        </w:rPr>
        <w:t xml:space="preserve"> </w:t>
      </w:r>
      <w:proofErr w:type="spellStart"/>
      <w:r>
        <w:rPr>
          <w:rFonts w:ascii="Times New Roman" w:hAnsi="Times New Roman"/>
          <w:bCs/>
          <w:sz w:val="24"/>
          <w:szCs w:val="24"/>
        </w:rPr>
        <w:t>Câmpulung</w:t>
      </w:r>
      <w:proofErr w:type="spellEnd"/>
      <w:r>
        <w:rPr>
          <w:rFonts w:ascii="Times New Roman" w:hAnsi="Times New Roman"/>
          <w:bCs/>
          <w:sz w:val="24"/>
          <w:szCs w:val="24"/>
        </w:rPr>
        <w:t xml:space="preserve"> </w:t>
      </w:r>
      <w:proofErr w:type="spellStart"/>
      <w:r>
        <w:rPr>
          <w:rFonts w:ascii="Times New Roman" w:hAnsi="Times New Roman"/>
          <w:bCs/>
          <w:sz w:val="24"/>
          <w:szCs w:val="24"/>
        </w:rPr>
        <w:t>Moldovenesc</w:t>
      </w:r>
      <w:proofErr w:type="spellEnd"/>
      <w:r>
        <w:rPr>
          <w:rFonts w:ascii="Times New Roman" w:hAnsi="Times New Roman"/>
          <w:bCs/>
          <w:sz w:val="24"/>
          <w:szCs w:val="24"/>
        </w:rPr>
        <w:t xml:space="preserve"> </w:t>
      </w:r>
      <w:proofErr w:type="spellStart"/>
      <w:r>
        <w:rPr>
          <w:rFonts w:ascii="Times New Roman" w:hAnsi="Times New Roman"/>
          <w:bCs/>
          <w:sz w:val="24"/>
          <w:szCs w:val="24"/>
        </w:rPr>
        <w:t>în</w:t>
      </w:r>
      <w:proofErr w:type="spellEnd"/>
      <w:r>
        <w:rPr>
          <w:rFonts w:ascii="Times New Roman" w:hAnsi="Times New Roman"/>
          <w:bCs/>
          <w:sz w:val="24"/>
          <w:szCs w:val="24"/>
        </w:rPr>
        <w:t xml:space="preserve"> </w:t>
      </w:r>
      <w:proofErr w:type="spellStart"/>
      <w:r>
        <w:rPr>
          <w:rFonts w:ascii="Times New Roman" w:hAnsi="Times New Roman"/>
          <w:bCs/>
          <w:sz w:val="24"/>
          <w:szCs w:val="24"/>
        </w:rPr>
        <w:t>consiliile</w:t>
      </w:r>
      <w:proofErr w:type="spellEnd"/>
      <w:r>
        <w:rPr>
          <w:rFonts w:ascii="Times New Roman" w:hAnsi="Times New Roman"/>
          <w:bCs/>
          <w:sz w:val="24"/>
          <w:szCs w:val="24"/>
        </w:rPr>
        <w:t xml:space="preserve"> de </w:t>
      </w:r>
      <w:proofErr w:type="spellStart"/>
      <w:r>
        <w:rPr>
          <w:rFonts w:ascii="Times New Roman" w:hAnsi="Times New Roman"/>
          <w:bCs/>
          <w:sz w:val="24"/>
          <w:szCs w:val="24"/>
        </w:rPr>
        <w:t>administrație</w:t>
      </w:r>
      <w:proofErr w:type="spellEnd"/>
      <w:r>
        <w:rPr>
          <w:rFonts w:ascii="Times New Roman" w:hAnsi="Times New Roman"/>
          <w:bCs/>
          <w:sz w:val="24"/>
          <w:szCs w:val="24"/>
        </w:rPr>
        <w:t xml:space="preserve"> ale </w:t>
      </w:r>
      <w:proofErr w:type="spellStart"/>
      <w:r>
        <w:rPr>
          <w:rFonts w:ascii="Times New Roman" w:hAnsi="Times New Roman"/>
          <w:bCs/>
          <w:sz w:val="24"/>
          <w:szCs w:val="24"/>
        </w:rPr>
        <w:t>Spitalului</w:t>
      </w:r>
      <w:proofErr w:type="spellEnd"/>
      <w:r>
        <w:rPr>
          <w:rFonts w:ascii="Times New Roman" w:hAnsi="Times New Roman"/>
          <w:bCs/>
          <w:sz w:val="24"/>
          <w:szCs w:val="24"/>
        </w:rPr>
        <w:t xml:space="preserve"> Municipal </w:t>
      </w:r>
      <w:proofErr w:type="spellStart"/>
      <w:r>
        <w:rPr>
          <w:rFonts w:ascii="Times New Roman" w:hAnsi="Times New Roman"/>
          <w:bCs/>
          <w:sz w:val="24"/>
          <w:szCs w:val="24"/>
        </w:rPr>
        <w:t>și</w:t>
      </w:r>
      <w:proofErr w:type="spellEnd"/>
      <w:r>
        <w:rPr>
          <w:rFonts w:ascii="Times New Roman" w:hAnsi="Times New Roman"/>
          <w:bCs/>
          <w:sz w:val="24"/>
          <w:szCs w:val="24"/>
        </w:rPr>
        <w:t xml:space="preserve"> </w:t>
      </w:r>
      <w:proofErr w:type="spellStart"/>
      <w:r>
        <w:rPr>
          <w:rFonts w:ascii="Times New Roman" w:hAnsi="Times New Roman"/>
          <w:bCs/>
          <w:sz w:val="24"/>
          <w:szCs w:val="24"/>
        </w:rPr>
        <w:t>Spitalului</w:t>
      </w:r>
      <w:proofErr w:type="spellEnd"/>
      <w:r>
        <w:rPr>
          <w:rFonts w:ascii="Times New Roman" w:hAnsi="Times New Roman"/>
          <w:bCs/>
          <w:sz w:val="24"/>
          <w:szCs w:val="24"/>
        </w:rPr>
        <w:t xml:space="preserve"> de </w:t>
      </w:r>
      <w:proofErr w:type="spellStart"/>
      <w:r>
        <w:rPr>
          <w:rFonts w:ascii="Times New Roman" w:hAnsi="Times New Roman"/>
          <w:bCs/>
          <w:sz w:val="24"/>
          <w:szCs w:val="24"/>
        </w:rPr>
        <w:t>Psihiatrie</w:t>
      </w:r>
      <w:proofErr w:type="spellEnd"/>
      <w:r>
        <w:rPr>
          <w:rFonts w:ascii="Times New Roman" w:hAnsi="Times New Roman"/>
          <w:bCs/>
          <w:sz w:val="24"/>
          <w:szCs w:val="24"/>
        </w:rPr>
        <w:t xml:space="preserve"> </w:t>
      </w:r>
      <w:proofErr w:type="spellStart"/>
      <w:r>
        <w:rPr>
          <w:rFonts w:ascii="Times New Roman" w:hAnsi="Times New Roman"/>
          <w:bCs/>
          <w:sz w:val="24"/>
          <w:szCs w:val="24"/>
        </w:rPr>
        <w:t>Câmpulung</w:t>
      </w:r>
      <w:proofErr w:type="spellEnd"/>
      <w:r>
        <w:rPr>
          <w:rFonts w:ascii="Times New Roman" w:hAnsi="Times New Roman"/>
          <w:bCs/>
          <w:sz w:val="24"/>
          <w:szCs w:val="24"/>
        </w:rPr>
        <w:t xml:space="preserve"> Moldovenesc;</w:t>
      </w:r>
    </w:p>
    <w:p w14:paraId="6126BFCA" w14:textId="77777777" w:rsidR="00DB42E2" w:rsidRDefault="004E4E81">
      <w:pPr>
        <w:autoSpaceDE w:val="0"/>
        <w:adjustRightInd w:val="0"/>
        <w:spacing w:after="0"/>
        <w:ind w:firstLine="708"/>
        <w:jc w:val="both"/>
        <w:rPr>
          <w:rFonts w:ascii="Times New Roman" w:hAnsi="Times New Roman"/>
          <w:bCs/>
          <w:sz w:val="24"/>
          <w:szCs w:val="24"/>
        </w:rPr>
      </w:pPr>
      <w:r>
        <w:rPr>
          <w:rFonts w:ascii="Times New Roman" w:hAnsi="Times New Roman"/>
          <w:bCs/>
          <w:sz w:val="24"/>
          <w:szCs w:val="24"/>
        </w:rPr>
        <w:t xml:space="preserve"> - </w:t>
      </w:r>
      <w:bookmarkStart w:id="12" w:name="_Hlk158198950"/>
      <w:bookmarkStart w:id="13" w:name="_Hlk158199968"/>
      <w:proofErr w:type="spellStart"/>
      <w:r>
        <w:rPr>
          <w:rFonts w:ascii="Times New Roman" w:hAnsi="Times New Roman"/>
          <w:bCs/>
          <w:sz w:val="24"/>
          <w:szCs w:val="24"/>
        </w:rPr>
        <w:t>desemnarea</w:t>
      </w:r>
      <w:proofErr w:type="spellEnd"/>
      <w:r>
        <w:rPr>
          <w:rFonts w:ascii="Times New Roman" w:hAnsi="Times New Roman"/>
          <w:bCs/>
          <w:sz w:val="24"/>
          <w:szCs w:val="24"/>
        </w:rPr>
        <w:t xml:space="preserve"> </w:t>
      </w:r>
      <w:proofErr w:type="spellStart"/>
      <w:r>
        <w:rPr>
          <w:rFonts w:ascii="Times New Roman" w:hAnsi="Times New Roman"/>
          <w:bCs/>
          <w:sz w:val="24"/>
          <w:szCs w:val="24"/>
        </w:rPr>
        <w:t>reprezentanților</w:t>
      </w:r>
      <w:proofErr w:type="spellEnd"/>
      <w:r>
        <w:rPr>
          <w:rFonts w:ascii="Times New Roman" w:hAnsi="Times New Roman"/>
          <w:bCs/>
          <w:sz w:val="24"/>
          <w:szCs w:val="24"/>
        </w:rPr>
        <w:t xml:space="preserve"> </w:t>
      </w:r>
      <w:proofErr w:type="spellStart"/>
      <w:r>
        <w:rPr>
          <w:rFonts w:ascii="Times New Roman" w:hAnsi="Times New Roman"/>
          <w:bCs/>
          <w:sz w:val="24"/>
          <w:szCs w:val="24"/>
        </w:rPr>
        <w:t>Consiliului</w:t>
      </w:r>
      <w:proofErr w:type="spellEnd"/>
      <w:r>
        <w:rPr>
          <w:rFonts w:ascii="Times New Roman" w:hAnsi="Times New Roman"/>
          <w:bCs/>
          <w:sz w:val="24"/>
          <w:szCs w:val="24"/>
        </w:rPr>
        <w:t xml:space="preserve"> Local al </w:t>
      </w:r>
      <w:proofErr w:type="spellStart"/>
      <w:r>
        <w:rPr>
          <w:rFonts w:ascii="Times New Roman" w:hAnsi="Times New Roman"/>
          <w:bCs/>
          <w:sz w:val="24"/>
          <w:szCs w:val="24"/>
        </w:rPr>
        <w:t>municipiului</w:t>
      </w:r>
      <w:proofErr w:type="spellEnd"/>
      <w:r>
        <w:rPr>
          <w:rFonts w:ascii="Times New Roman" w:hAnsi="Times New Roman"/>
          <w:bCs/>
          <w:sz w:val="24"/>
          <w:szCs w:val="24"/>
        </w:rPr>
        <w:t xml:space="preserve"> </w:t>
      </w:r>
      <w:proofErr w:type="spellStart"/>
      <w:r>
        <w:rPr>
          <w:rFonts w:ascii="Times New Roman" w:hAnsi="Times New Roman"/>
          <w:bCs/>
          <w:sz w:val="24"/>
          <w:szCs w:val="24"/>
        </w:rPr>
        <w:t>Câmpulung</w:t>
      </w:r>
      <w:proofErr w:type="spellEnd"/>
      <w:r>
        <w:rPr>
          <w:rFonts w:ascii="Times New Roman" w:hAnsi="Times New Roman"/>
          <w:bCs/>
          <w:sz w:val="24"/>
          <w:szCs w:val="24"/>
        </w:rPr>
        <w:t xml:space="preserve"> </w:t>
      </w:r>
      <w:proofErr w:type="spellStart"/>
      <w:r>
        <w:rPr>
          <w:rFonts w:ascii="Times New Roman" w:hAnsi="Times New Roman"/>
          <w:bCs/>
          <w:sz w:val="24"/>
          <w:szCs w:val="24"/>
        </w:rPr>
        <w:t>Moldovenesc</w:t>
      </w:r>
      <w:proofErr w:type="spellEnd"/>
      <w:r>
        <w:rPr>
          <w:rFonts w:ascii="Times New Roman" w:hAnsi="Times New Roman"/>
          <w:bCs/>
          <w:sz w:val="24"/>
          <w:szCs w:val="24"/>
        </w:rPr>
        <w:t xml:space="preserve"> </w:t>
      </w:r>
      <w:proofErr w:type="spellStart"/>
      <w:r>
        <w:rPr>
          <w:rFonts w:ascii="Times New Roman" w:hAnsi="Times New Roman"/>
          <w:bCs/>
          <w:sz w:val="24"/>
          <w:szCs w:val="24"/>
        </w:rPr>
        <w:t>în</w:t>
      </w:r>
      <w:proofErr w:type="spellEnd"/>
      <w:r>
        <w:rPr>
          <w:rFonts w:ascii="Times New Roman" w:hAnsi="Times New Roman"/>
          <w:bCs/>
          <w:sz w:val="24"/>
          <w:szCs w:val="24"/>
        </w:rPr>
        <w:t xml:space="preserve"> </w:t>
      </w:r>
      <w:proofErr w:type="spellStart"/>
      <w:r>
        <w:rPr>
          <w:rFonts w:ascii="Times New Roman" w:hAnsi="Times New Roman"/>
          <w:bCs/>
          <w:sz w:val="24"/>
          <w:szCs w:val="24"/>
        </w:rPr>
        <w:t>Consiliile</w:t>
      </w:r>
      <w:proofErr w:type="spellEnd"/>
      <w:r>
        <w:rPr>
          <w:rFonts w:ascii="Times New Roman" w:hAnsi="Times New Roman"/>
          <w:bCs/>
          <w:sz w:val="24"/>
          <w:szCs w:val="24"/>
        </w:rPr>
        <w:t xml:space="preserve"> de </w:t>
      </w:r>
      <w:proofErr w:type="spellStart"/>
      <w:r>
        <w:rPr>
          <w:rFonts w:ascii="Times New Roman" w:hAnsi="Times New Roman"/>
          <w:bCs/>
          <w:sz w:val="24"/>
          <w:szCs w:val="24"/>
        </w:rPr>
        <w:t>administrație</w:t>
      </w:r>
      <w:proofErr w:type="spellEnd"/>
      <w:r>
        <w:rPr>
          <w:rFonts w:ascii="Times New Roman" w:hAnsi="Times New Roman"/>
          <w:bCs/>
          <w:sz w:val="24"/>
          <w:szCs w:val="24"/>
        </w:rPr>
        <w:t xml:space="preserve"> ale</w:t>
      </w:r>
      <w:bookmarkEnd w:id="12"/>
      <w:r>
        <w:rPr>
          <w:rFonts w:ascii="Times New Roman" w:hAnsi="Times New Roman"/>
          <w:bCs/>
          <w:sz w:val="24"/>
          <w:szCs w:val="24"/>
        </w:rPr>
        <w:t xml:space="preserve"> </w:t>
      </w:r>
      <w:proofErr w:type="spellStart"/>
      <w:r>
        <w:rPr>
          <w:rFonts w:ascii="Times New Roman" w:hAnsi="Times New Roman"/>
          <w:bCs/>
          <w:sz w:val="24"/>
          <w:szCs w:val="24"/>
        </w:rPr>
        <w:t>unităților</w:t>
      </w:r>
      <w:proofErr w:type="spellEnd"/>
      <w:r>
        <w:rPr>
          <w:rFonts w:ascii="Times New Roman" w:hAnsi="Times New Roman"/>
          <w:bCs/>
          <w:sz w:val="24"/>
          <w:szCs w:val="24"/>
        </w:rPr>
        <w:t xml:space="preserve"> de </w:t>
      </w:r>
      <w:proofErr w:type="spellStart"/>
      <w:r>
        <w:rPr>
          <w:rFonts w:ascii="Times New Roman" w:hAnsi="Times New Roman"/>
          <w:bCs/>
          <w:sz w:val="24"/>
          <w:szCs w:val="24"/>
        </w:rPr>
        <w:t>învățământ</w:t>
      </w:r>
      <w:proofErr w:type="spellEnd"/>
      <w:r>
        <w:rPr>
          <w:rFonts w:ascii="Times New Roman" w:hAnsi="Times New Roman"/>
          <w:bCs/>
          <w:sz w:val="24"/>
          <w:szCs w:val="24"/>
        </w:rPr>
        <w:t xml:space="preserve"> din </w:t>
      </w:r>
      <w:proofErr w:type="spellStart"/>
      <w:r>
        <w:rPr>
          <w:rFonts w:ascii="Times New Roman" w:hAnsi="Times New Roman"/>
          <w:bCs/>
          <w:sz w:val="24"/>
          <w:szCs w:val="24"/>
        </w:rPr>
        <w:t>municipiul</w:t>
      </w:r>
      <w:proofErr w:type="spellEnd"/>
      <w:r>
        <w:rPr>
          <w:rFonts w:ascii="Times New Roman" w:hAnsi="Times New Roman"/>
          <w:bCs/>
          <w:sz w:val="24"/>
          <w:szCs w:val="24"/>
        </w:rPr>
        <w:t xml:space="preserve"> </w:t>
      </w:r>
      <w:proofErr w:type="spellStart"/>
      <w:r>
        <w:rPr>
          <w:rFonts w:ascii="Times New Roman" w:hAnsi="Times New Roman"/>
          <w:bCs/>
          <w:sz w:val="24"/>
          <w:szCs w:val="24"/>
        </w:rPr>
        <w:t>Câmpulung</w:t>
      </w:r>
      <w:proofErr w:type="spellEnd"/>
      <w:r>
        <w:rPr>
          <w:rFonts w:ascii="Times New Roman" w:hAnsi="Times New Roman"/>
          <w:bCs/>
          <w:sz w:val="24"/>
          <w:szCs w:val="24"/>
        </w:rPr>
        <w:t xml:space="preserve"> </w:t>
      </w:r>
      <w:proofErr w:type="spellStart"/>
      <w:r>
        <w:rPr>
          <w:rFonts w:ascii="Times New Roman" w:hAnsi="Times New Roman"/>
          <w:bCs/>
          <w:sz w:val="24"/>
          <w:szCs w:val="24"/>
        </w:rPr>
        <w:t>Moldovenesc</w:t>
      </w:r>
      <w:proofErr w:type="spellEnd"/>
      <w:r>
        <w:rPr>
          <w:rFonts w:ascii="Times New Roman" w:hAnsi="Times New Roman"/>
          <w:bCs/>
          <w:sz w:val="24"/>
          <w:szCs w:val="24"/>
        </w:rPr>
        <w:t>;</w:t>
      </w:r>
      <w:bookmarkEnd w:id="13"/>
    </w:p>
    <w:p w14:paraId="269885AC" w14:textId="77777777" w:rsidR="00DB42E2" w:rsidRDefault="004E4E81">
      <w:pPr>
        <w:autoSpaceDE w:val="0"/>
        <w:adjustRightInd w:val="0"/>
        <w:spacing w:after="0"/>
        <w:ind w:firstLine="708"/>
        <w:jc w:val="both"/>
        <w:rPr>
          <w:rFonts w:ascii="Times New Roman" w:hAnsi="Times New Roman"/>
          <w:bCs/>
          <w:sz w:val="24"/>
          <w:szCs w:val="24"/>
        </w:rPr>
      </w:pPr>
      <w:r>
        <w:rPr>
          <w:rFonts w:ascii="Times New Roman" w:hAnsi="Times New Roman"/>
          <w:bCs/>
          <w:sz w:val="24"/>
          <w:szCs w:val="24"/>
        </w:rPr>
        <w:t xml:space="preserve">- </w:t>
      </w:r>
      <w:proofErr w:type="spellStart"/>
      <w:r>
        <w:rPr>
          <w:rFonts w:ascii="Times New Roman" w:hAnsi="Times New Roman"/>
          <w:bCs/>
          <w:sz w:val="24"/>
          <w:szCs w:val="24"/>
        </w:rPr>
        <w:t>aprobarea</w:t>
      </w:r>
      <w:proofErr w:type="spellEnd"/>
      <w:r>
        <w:rPr>
          <w:rFonts w:ascii="Times New Roman" w:hAnsi="Times New Roman"/>
          <w:bCs/>
          <w:sz w:val="24"/>
          <w:szCs w:val="24"/>
        </w:rPr>
        <w:t xml:space="preserve"> </w:t>
      </w:r>
      <w:proofErr w:type="spellStart"/>
      <w:r>
        <w:rPr>
          <w:rFonts w:ascii="Times New Roman" w:hAnsi="Times New Roman"/>
          <w:bCs/>
          <w:sz w:val="24"/>
          <w:szCs w:val="24"/>
        </w:rPr>
        <w:t>Regulamentului</w:t>
      </w:r>
      <w:proofErr w:type="spellEnd"/>
      <w:r>
        <w:rPr>
          <w:rFonts w:ascii="Times New Roman" w:hAnsi="Times New Roman"/>
          <w:bCs/>
          <w:sz w:val="24"/>
          <w:szCs w:val="24"/>
        </w:rPr>
        <w:t xml:space="preserve"> de </w:t>
      </w:r>
      <w:proofErr w:type="spellStart"/>
      <w:r>
        <w:rPr>
          <w:rFonts w:ascii="Times New Roman" w:hAnsi="Times New Roman"/>
          <w:bCs/>
          <w:sz w:val="24"/>
          <w:szCs w:val="24"/>
        </w:rPr>
        <w:t>functionare</w:t>
      </w:r>
      <w:proofErr w:type="spellEnd"/>
      <w:r>
        <w:rPr>
          <w:rFonts w:ascii="Times New Roman" w:hAnsi="Times New Roman"/>
          <w:bCs/>
          <w:sz w:val="24"/>
          <w:szCs w:val="24"/>
        </w:rPr>
        <w:t xml:space="preserve"> al </w:t>
      </w:r>
      <w:proofErr w:type="spellStart"/>
      <w:r>
        <w:rPr>
          <w:rFonts w:ascii="Times New Roman" w:hAnsi="Times New Roman"/>
          <w:bCs/>
          <w:sz w:val="24"/>
          <w:szCs w:val="24"/>
        </w:rPr>
        <w:t>Bazei</w:t>
      </w:r>
      <w:proofErr w:type="spellEnd"/>
      <w:r>
        <w:rPr>
          <w:rFonts w:ascii="Times New Roman" w:hAnsi="Times New Roman"/>
          <w:bCs/>
          <w:sz w:val="24"/>
          <w:szCs w:val="24"/>
        </w:rPr>
        <w:t xml:space="preserve"> Sportive </w:t>
      </w:r>
      <w:proofErr w:type="spellStart"/>
      <w:r>
        <w:rPr>
          <w:rFonts w:ascii="Times New Roman" w:hAnsi="Times New Roman"/>
          <w:bCs/>
          <w:sz w:val="24"/>
          <w:szCs w:val="24"/>
        </w:rPr>
        <w:t>Rarăul</w:t>
      </w:r>
      <w:proofErr w:type="spellEnd"/>
      <w:r>
        <w:rPr>
          <w:rFonts w:ascii="Times New Roman" w:hAnsi="Times New Roman"/>
          <w:bCs/>
          <w:sz w:val="24"/>
          <w:szCs w:val="24"/>
        </w:rPr>
        <w:t xml:space="preserve"> </w:t>
      </w:r>
      <w:proofErr w:type="spellStart"/>
      <w:r>
        <w:rPr>
          <w:rFonts w:ascii="Times New Roman" w:hAnsi="Times New Roman"/>
          <w:bCs/>
          <w:sz w:val="24"/>
          <w:szCs w:val="24"/>
        </w:rPr>
        <w:t>Câmpulung</w:t>
      </w:r>
      <w:proofErr w:type="spellEnd"/>
      <w:r>
        <w:rPr>
          <w:rFonts w:ascii="Times New Roman" w:hAnsi="Times New Roman"/>
          <w:bCs/>
          <w:sz w:val="24"/>
          <w:szCs w:val="24"/>
        </w:rPr>
        <w:t xml:space="preserve"> </w:t>
      </w:r>
      <w:proofErr w:type="spellStart"/>
      <w:r>
        <w:rPr>
          <w:rFonts w:ascii="Times New Roman" w:hAnsi="Times New Roman"/>
          <w:bCs/>
          <w:sz w:val="24"/>
          <w:szCs w:val="24"/>
        </w:rPr>
        <w:t>Moldovenesc</w:t>
      </w:r>
      <w:proofErr w:type="spellEnd"/>
      <w:r>
        <w:rPr>
          <w:rFonts w:ascii="Times New Roman" w:hAnsi="Times New Roman"/>
          <w:bCs/>
          <w:sz w:val="24"/>
          <w:szCs w:val="24"/>
        </w:rPr>
        <w:t>;</w:t>
      </w:r>
    </w:p>
    <w:p w14:paraId="444CD06E" w14:textId="77777777" w:rsidR="00DB42E2" w:rsidRDefault="004E4E81">
      <w:pPr>
        <w:autoSpaceDE w:val="0"/>
        <w:adjustRightInd w:val="0"/>
        <w:spacing w:after="0"/>
        <w:ind w:firstLine="708"/>
        <w:jc w:val="both"/>
        <w:rPr>
          <w:rFonts w:ascii="Times New Roman" w:hAnsi="Times New Roman"/>
          <w:bCs/>
          <w:sz w:val="24"/>
          <w:szCs w:val="24"/>
        </w:rPr>
      </w:pPr>
      <w:bookmarkStart w:id="14" w:name="_Hlk503432851"/>
      <w:r>
        <w:rPr>
          <w:rFonts w:ascii="Times New Roman" w:hAnsi="Times New Roman"/>
          <w:b/>
          <w:bCs/>
          <w:sz w:val="24"/>
          <w:szCs w:val="24"/>
        </w:rPr>
        <w:t xml:space="preserve">- </w:t>
      </w:r>
      <w:proofErr w:type="spellStart"/>
      <w:r>
        <w:rPr>
          <w:rFonts w:ascii="Times New Roman" w:hAnsi="Times New Roman"/>
          <w:bCs/>
          <w:sz w:val="24"/>
          <w:szCs w:val="24"/>
        </w:rPr>
        <w:t>stabilirea</w:t>
      </w:r>
      <w:proofErr w:type="spellEnd"/>
      <w:r>
        <w:rPr>
          <w:rFonts w:ascii="Times New Roman" w:hAnsi="Times New Roman"/>
          <w:bCs/>
          <w:sz w:val="24"/>
          <w:szCs w:val="24"/>
        </w:rPr>
        <w:t xml:space="preserve"> </w:t>
      </w:r>
      <w:proofErr w:type="spellStart"/>
      <w:r>
        <w:rPr>
          <w:rFonts w:ascii="Times New Roman" w:hAnsi="Times New Roman"/>
          <w:bCs/>
          <w:sz w:val="24"/>
          <w:szCs w:val="24"/>
        </w:rPr>
        <w:t>salariilor</w:t>
      </w:r>
      <w:proofErr w:type="spellEnd"/>
      <w:r>
        <w:rPr>
          <w:rFonts w:ascii="Times New Roman" w:hAnsi="Times New Roman"/>
          <w:bCs/>
          <w:sz w:val="24"/>
          <w:szCs w:val="24"/>
        </w:rPr>
        <w:t xml:space="preserve"> de </w:t>
      </w:r>
      <w:proofErr w:type="spellStart"/>
      <w:r>
        <w:rPr>
          <w:rFonts w:ascii="Times New Roman" w:hAnsi="Times New Roman"/>
          <w:bCs/>
          <w:sz w:val="24"/>
          <w:szCs w:val="24"/>
        </w:rPr>
        <w:t>bază</w:t>
      </w:r>
      <w:proofErr w:type="spellEnd"/>
      <w:r>
        <w:rPr>
          <w:rFonts w:ascii="Times New Roman" w:hAnsi="Times New Roman"/>
          <w:bCs/>
          <w:sz w:val="24"/>
          <w:szCs w:val="24"/>
        </w:rPr>
        <w:t xml:space="preserve"> </w:t>
      </w:r>
      <w:proofErr w:type="spellStart"/>
      <w:r>
        <w:rPr>
          <w:rFonts w:ascii="Times New Roman" w:hAnsi="Times New Roman"/>
          <w:bCs/>
          <w:sz w:val="24"/>
          <w:szCs w:val="24"/>
        </w:rPr>
        <w:t>pentru</w:t>
      </w:r>
      <w:proofErr w:type="spellEnd"/>
      <w:r>
        <w:rPr>
          <w:rFonts w:ascii="Times New Roman" w:hAnsi="Times New Roman"/>
          <w:bCs/>
          <w:sz w:val="24"/>
          <w:szCs w:val="24"/>
        </w:rPr>
        <w:t xml:space="preserve"> </w:t>
      </w:r>
      <w:proofErr w:type="spellStart"/>
      <w:r>
        <w:rPr>
          <w:rFonts w:ascii="Times New Roman" w:hAnsi="Times New Roman"/>
          <w:bCs/>
          <w:sz w:val="24"/>
          <w:szCs w:val="24"/>
        </w:rPr>
        <w:t>funcționarii</w:t>
      </w:r>
      <w:proofErr w:type="spellEnd"/>
      <w:r>
        <w:rPr>
          <w:rFonts w:ascii="Times New Roman" w:hAnsi="Times New Roman"/>
          <w:bCs/>
          <w:sz w:val="24"/>
          <w:szCs w:val="24"/>
        </w:rPr>
        <w:t xml:space="preserve"> </w:t>
      </w:r>
      <w:proofErr w:type="spellStart"/>
      <w:r>
        <w:rPr>
          <w:rFonts w:ascii="Times New Roman" w:hAnsi="Times New Roman"/>
          <w:bCs/>
          <w:sz w:val="24"/>
          <w:szCs w:val="24"/>
        </w:rPr>
        <w:t>publici</w:t>
      </w:r>
      <w:proofErr w:type="spellEnd"/>
      <w:r>
        <w:rPr>
          <w:rFonts w:ascii="Times New Roman" w:hAnsi="Times New Roman"/>
          <w:bCs/>
          <w:sz w:val="24"/>
          <w:szCs w:val="24"/>
        </w:rPr>
        <w:t xml:space="preserve"> </w:t>
      </w:r>
      <w:proofErr w:type="spellStart"/>
      <w:r>
        <w:rPr>
          <w:rFonts w:ascii="Times New Roman" w:hAnsi="Times New Roman"/>
          <w:bCs/>
          <w:sz w:val="24"/>
          <w:szCs w:val="24"/>
        </w:rPr>
        <w:t>și</w:t>
      </w:r>
      <w:proofErr w:type="spellEnd"/>
      <w:r>
        <w:rPr>
          <w:rFonts w:ascii="Times New Roman" w:hAnsi="Times New Roman"/>
          <w:bCs/>
          <w:sz w:val="24"/>
          <w:szCs w:val="24"/>
        </w:rPr>
        <w:t xml:space="preserve"> </w:t>
      </w:r>
      <w:proofErr w:type="spellStart"/>
      <w:r>
        <w:rPr>
          <w:rFonts w:ascii="Times New Roman" w:hAnsi="Times New Roman"/>
          <w:bCs/>
          <w:sz w:val="24"/>
          <w:szCs w:val="24"/>
        </w:rPr>
        <w:t>personalul</w:t>
      </w:r>
      <w:proofErr w:type="spellEnd"/>
      <w:r>
        <w:rPr>
          <w:rFonts w:ascii="Times New Roman" w:hAnsi="Times New Roman"/>
          <w:bCs/>
          <w:sz w:val="24"/>
          <w:szCs w:val="24"/>
        </w:rPr>
        <w:t xml:space="preserve"> contractual din </w:t>
      </w:r>
      <w:proofErr w:type="spellStart"/>
      <w:r>
        <w:rPr>
          <w:rFonts w:ascii="Times New Roman" w:hAnsi="Times New Roman"/>
          <w:bCs/>
          <w:sz w:val="24"/>
          <w:szCs w:val="24"/>
        </w:rPr>
        <w:t>cadrul</w:t>
      </w:r>
      <w:proofErr w:type="spellEnd"/>
      <w:r>
        <w:rPr>
          <w:rFonts w:ascii="Times New Roman" w:hAnsi="Times New Roman"/>
          <w:bCs/>
          <w:sz w:val="24"/>
          <w:szCs w:val="24"/>
        </w:rPr>
        <w:t xml:space="preserve"> </w:t>
      </w:r>
      <w:proofErr w:type="spellStart"/>
      <w:r>
        <w:rPr>
          <w:rFonts w:ascii="Times New Roman" w:hAnsi="Times New Roman"/>
          <w:bCs/>
          <w:sz w:val="24"/>
          <w:szCs w:val="24"/>
        </w:rPr>
        <w:t>familiei</w:t>
      </w:r>
      <w:proofErr w:type="spellEnd"/>
      <w:r>
        <w:rPr>
          <w:rFonts w:ascii="Times New Roman" w:hAnsi="Times New Roman"/>
          <w:bCs/>
          <w:sz w:val="24"/>
          <w:szCs w:val="24"/>
        </w:rPr>
        <w:t xml:space="preserve"> </w:t>
      </w:r>
      <w:proofErr w:type="spellStart"/>
      <w:r>
        <w:rPr>
          <w:rFonts w:ascii="Times New Roman" w:hAnsi="Times New Roman"/>
          <w:bCs/>
          <w:sz w:val="24"/>
          <w:szCs w:val="24"/>
        </w:rPr>
        <w:t>ocupaționale</w:t>
      </w:r>
      <w:proofErr w:type="spellEnd"/>
      <w:r>
        <w:rPr>
          <w:rFonts w:ascii="Times New Roman" w:hAnsi="Times New Roman"/>
          <w:bCs/>
          <w:sz w:val="24"/>
          <w:szCs w:val="24"/>
        </w:rPr>
        <w:t xml:space="preserve"> “</w:t>
      </w:r>
      <w:proofErr w:type="spellStart"/>
      <w:r>
        <w:rPr>
          <w:rFonts w:ascii="Times New Roman" w:hAnsi="Times New Roman"/>
          <w:bCs/>
          <w:sz w:val="24"/>
          <w:szCs w:val="24"/>
        </w:rPr>
        <w:t>Administrație</w:t>
      </w:r>
      <w:proofErr w:type="spellEnd"/>
      <w:r>
        <w:rPr>
          <w:rFonts w:ascii="Times New Roman" w:hAnsi="Times New Roman"/>
          <w:bCs/>
          <w:sz w:val="24"/>
          <w:szCs w:val="24"/>
        </w:rPr>
        <w:t xml:space="preserve">” din </w:t>
      </w:r>
      <w:proofErr w:type="spellStart"/>
      <w:r>
        <w:rPr>
          <w:rFonts w:ascii="Times New Roman" w:hAnsi="Times New Roman"/>
          <w:bCs/>
          <w:sz w:val="24"/>
          <w:szCs w:val="24"/>
        </w:rPr>
        <w:t>aparatul</w:t>
      </w:r>
      <w:proofErr w:type="spellEnd"/>
      <w:r>
        <w:rPr>
          <w:rFonts w:ascii="Times New Roman" w:hAnsi="Times New Roman"/>
          <w:bCs/>
          <w:sz w:val="24"/>
          <w:szCs w:val="24"/>
        </w:rPr>
        <w:t xml:space="preserve"> de </w:t>
      </w:r>
      <w:proofErr w:type="spellStart"/>
      <w:r>
        <w:rPr>
          <w:rFonts w:ascii="Times New Roman" w:hAnsi="Times New Roman"/>
          <w:bCs/>
          <w:sz w:val="24"/>
          <w:szCs w:val="24"/>
        </w:rPr>
        <w:t>specialitate</w:t>
      </w:r>
      <w:proofErr w:type="spellEnd"/>
      <w:r>
        <w:rPr>
          <w:rFonts w:ascii="Times New Roman" w:hAnsi="Times New Roman"/>
          <w:bCs/>
          <w:sz w:val="24"/>
          <w:szCs w:val="24"/>
        </w:rPr>
        <w:t xml:space="preserve"> al </w:t>
      </w:r>
      <w:proofErr w:type="spellStart"/>
      <w:r>
        <w:rPr>
          <w:rFonts w:ascii="Times New Roman" w:hAnsi="Times New Roman"/>
          <w:bCs/>
          <w:sz w:val="24"/>
          <w:szCs w:val="24"/>
        </w:rPr>
        <w:t>primarului</w:t>
      </w:r>
      <w:proofErr w:type="spellEnd"/>
      <w:r>
        <w:rPr>
          <w:rFonts w:ascii="Times New Roman" w:hAnsi="Times New Roman"/>
          <w:bCs/>
          <w:sz w:val="24"/>
          <w:szCs w:val="24"/>
        </w:rPr>
        <w:t xml:space="preserve"> </w:t>
      </w:r>
      <w:proofErr w:type="spellStart"/>
      <w:r>
        <w:rPr>
          <w:rFonts w:ascii="Times New Roman" w:hAnsi="Times New Roman"/>
          <w:bCs/>
          <w:sz w:val="24"/>
          <w:szCs w:val="24"/>
        </w:rPr>
        <w:t>municipiului</w:t>
      </w:r>
      <w:proofErr w:type="spellEnd"/>
      <w:r>
        <w:rPr>
          <w:rFonts w:ascii="Times New Roman" w:hAnsi="Times New Roman"/>
          <w:bCs/>
          <w:sz w:val="24"/>
          <w:szCs w:val="24"/>
        </w:rPr>
        <w:t xml:space="preserve"> </w:t>
      </w:r>
      <w:proofErr w:type="spellStart"/>
      <w:r>
        <w:rPr>
          <w:rFonts w:ascii="Times New Roman" w:hAnsi="Times New Roman"/>
          <w:bCs/>
          <w:sz w:val="24"/>
          <w:szCs w:val="24"/>
        </w:rPr>
        <w:t>Câmpulung</w:t>
      </w:r>
      <w:proofErr w:type="spellEnd"/>
      <w:r>
        <w:rPr>
          <w:rFonts w:ascii="Times New Roman" w:hAnsi="Times New Roman"/>
          <w:bCs/>
          <w:sz w:val="24"/>
          <w:szCs w:val="24"/>
        </w:rPr>
        <w:t xml:space="preserve"> </w:t>
      </w:r>
      <w:proofErr w:type="spellStart"/>
      <w:r>
        <w:rPr>
          <w:rFonts w:ascii="Times New Roman" w:hAnsi="Times New Roman"/>
          <w:bCs/>
          <w:sz w:val="24"/>
          <w:szCs w:val="24"/>
        </w:rPr>
        <w:t>Moldovenesc</w:t>
      </w:r>
      <w:bookmarkEnd w:id="14"/>
      <w:proofErr w:type="spellEnd"/>
      <w:r>
        <w:rPr>
          <w:rFonts w:ascii="Times New Roman" w:hAnsi="Times New Roman"/>
          <w:bCs/>
          <w:sz w:val="24"/>
          <w:szCs w:val="24"/>
        </w:rPr>
        <w:t xml:space="preserve"> </w:t>
      </w:r>
      <w:proofErr w:type="spellStart"/>
      <w:r>
        <w:rPr>
          <w:rFonts w:ascii="Times New Roman" w:hAnsi="Times New Roman"/>
          <w:bCs/>
          <w:sz w:val="24"/>
          <w:szCs w:val="24"/>
        </w:rPr>
        <w:t>și</w:t>
      </w:r>
      <w:proofErr w:type="spellEnd"/>
      <w:r>
        <w:rPr>
          <w:rFonts w:ascii="Times New Roman" w:hAnsi="Times New Roman"/>
          <w:bCs/>
          <w:sz w:val="24"/>
          <w:szCs w:val="24"/>
        </w:rPr>
        <w:t xml:space="preserve"> al </w:t>
      </w:r>
      <w:proofErr w:type="spellStart"/>
      <w:r>
        <w:rPr>
          <w:rFonts w:ascii="Times New Roman" w:hAnsi="Times New Roman"/>
          <w:bCs/>
          <w:sz w:val="24"/>
          <w:szCs w:val="24"/>
        </w:rPr>
        <w:t>Serviciului</w:t>
      </w:r>
      <w:proofErr w:type="spellEnd"/>
      <w:r>
        <w:rPr>
          <w:rFonts w:ascii="Times New Roman" w:hAnsi="Times New Roman"/>
          <w:bCs/>
          <w:sz w:val="24"/>
          <w:szCs w:val="24"/>
        </w:rPr>
        <w:t xml:space="preserve"> de </w:t>
      </w:r>
      <w:proofErr w:type="spellStart"/>
      <w:r>
        <w:rPr>
          <w:rFonts w:ascii="Times New Roman" w:hAnsi="Times New Roman"/>
          <w:bCs/>
          <w:sz w:val="24"/>
          <w:szCs w:val="24"/>
        </w:rPr>
        <w:t>evidență</w:t>
      </w:r>
      <w:proofErr w:type="spellEnd"/>
      <w:r>
        <w:rPr>
          <w:rFonts w:ascii="Times New Roman" w:hAnsi="Times New Roman"/>
          <w:bCs/>
          <w:sz w:val="24"/>
          <w:szCs w:val="24"/>
        </w:rPr>
        <w:t xml:space="preserve"> </w:t>
      </w:r>
      <w:proofErr w:type="spellStart"/>
      <w:r>
        <w:rPr>
          <w:rFonts w:ascii="Times New Roman" w:hAnsi="Times New Roman"/>
          <w:bCs/>
          <w:sz w:val="24"/>
          <w:szCs w:val="24"/>
        </w:rPr>
        <w:t>și</w:t>
      </w:r>
      <w:proofErr w:type="spellEnd"/>
      <w:r>
        <w:rPr>
          <w:rFonts w:ascii="Times New Roman" w:hAnsi="Times New Roman"/>
          <w:bCs/>
          <w:sz w:val="24"/>
          <w:szCs w:val="24"/>
        </w:rPr>
        <w:t xml:space="preserve"> </w:t>
      </w:r>
      <w:proofErr w:type="spellStart"/>
      <w:r>
        <w:rPr>
          <w:rFonts w:ascii="Times New Roman" w:hAnsi="Times New Roman"/>
          <w:bCs/>
          <w:sz w:val="24"/>
          <w:szCs w:val="24"/>
        </w:rPr>
        <w:t>informare</w:t>
      </w:r>
      <w:proofErr w:type="spellEnd"/>
      <w:r>
        <w:rPr>
          <w:rFonts w:ascii="Times New Roman" w:hAnsi="Times New Roman"/>
          <w:bCs/>
          <w:sz w:val="24"/>
          <w:szCs w:val="24"/>
        </w:rPr>
        <w:t>;</w:t>
      </w:r>
    </w:p>
    <w:p w14:paraId="51E4E799" w14:textId="77777777" w:rsidR="00DB42E2" w:rsidRDefault="004E4E81">
      <w:pPr>
        <w:autoSpaceDE w:val="0"/>
        <w:adjustRightInd w:val="0"/>
        <w:spacing w:after="0"/>
        <w:ind w:firstLine="708"/>
        <w:jc w:val="both"/>
        <w:rPr>
          <w:rFonts w:ascii="Times New Roman" w:hAnsi="Times New Roman"/>
          <w:bCs/>
          <w:sz w:val="24"/>
          <w:szCs w:val="24"/>
        </w:rPr>
      </w:pPr>
      <w:r>
        <w:rPr>
          <w:rFonts w:ascii="Times New Roman" w:hAnsi="Times New Roman"/>
          <w:b/>
          <w:bCs/>
          <w:sz w:val="24"/>
          <w:szCs w:val="24"/>
        </w:rPr>
        <w:t xml:space="preserve">- </w:t>
      </w:r>
      <w:proofErr w:type="spellStart"/>
      <w:r>
        <w:rPr>
          <w:rFonts w:ascii="Times New Roman" w:hAnsi="Times New Roman"/>
          <w:bCs/>
          <w:sz w:val="24"/>
          <w:szCs w:val="24"/>
        </w:rPr>
        <w:t>aprobarea</w:t>
      </w:r>
      <w:proofErr w:type="spellEnd"/>
      <w:r>
        <w:rPr>
          <w:rFonts w:ascii="Times New Roman" w:hAnsi="Times New Roman"/>
          <w:bCs/>
          <w:sz w:val="24"/>
          <w:szCs w:val="24"/>
        </w:rPr>
        <w:t xml:space="preserve"> </w:t>
      </w:r>
      <w:proofErr w:type="spellStart"/>
      <w:r>
        <w:rPr>
          <w:rFonts w:ascii="Times New Roman" w:hAnsi="Times New Roman"/>
          <w:bCs/>
          <w:sz w:val="24"/>
          <w:szCs w:val="24"/>
        </w:rPr>
        <w:t>modificării</w:t>
      </w:r>
      <w:proofErr w:type="spellEnd"/>
      <w:r>
        <w:rPr>
          <w:rFonts w:ascii="Times New Roman" w:hAnsi="Times New Roman"/>
          <w:bCs/>
          <w:sz w:val="24"/>
          <w:szCs w:val="24"/>
        </w:rPr>
        <w:t xml:space="preserve"> </w:t>
      </w:r>
      <w:proofErr w:type="spellStart"/>
      <w:r>
        <w:rPr>
          <w:rFonts w:ascii="Times New Roman" w:hAnsi="Times New Roman"/>
          <w:bCs/>
          <w:sz w:val="24"/>
          <w:szCs w:val="24"/>
        </w:rPr>
        <w:t>reţelei</w:t>
      </w:r>
      <w:proofErr w:type="spellEnd"/>
      <w:r>
        <w:rPr>
          <w:rFonts w:ascii="Times New Roman" w:hAnsi="Times New Roman"/>
          <w:bCs/>
          <w:sz w:val="24"/>
          <w:szCs w:val="24"/>
        </w:rPr>
        <w:t xml:space="preserve"> </w:t>
      </w:r>
      <w:proofErr w:type="spellStart"/>
      <w:r>
        <w:rPr>
          <w:rFonts w:ascii="Times New Roman" w:hAnsi="Times New Roman"/>
          <w:bCs/>
          <w:sz w:val="24"/>
          <w:szCs w:val="24"/>
        </w:rPr>
        <w:t>şcolare</w:t>
      </w:r>
      <w:proofErr w:type="spellEnd"/>
      <w:r>
        <w:rPr>
          <w:rFonts w:ascii="Times New Roman" w:hAnsi="Times New Roman"/>
          <w:bCs/>
          <w:sz w:val="24"/>
          <w:szCs w:val="24"/>
        </w:rPr>
        <w:t xml:space="preserve"> a </w:t>
      </w:r>
      <w:proofErr w:type="spellStart"/>
      <w:r>
        <w:rPr>
          <w:rFonts w:ascii="Times New Roman" w:hAnsi="Times New Roman"/>
          <w:bCs/>
          <w:sz w:val="24"/>
          <w:szCs w:val="24"/>
        </w:rPr>
        <w:t>unităţilor</w:t>
      </w:r>
      <w:proofErr w:type="spellEnd"/>
      <w:r>
        <w:rPr>
          <w:rFonts w:ascii="Times New Roman" w:hAnsi="Times New Roman"/>
          <w:bCs/>
          <w:sz w:val="24"/>
          <w:szCs w:val="24"/>
        </w:rPr>
        <w:t xml:space="preserve"> de </w:t>
      </w:r>
      <w:proofErr w:type="spellStart"/>
      <w:r>
        <w:rPr>
          <w:rFonts w:ascii="Times New Roman" w:hAnsi="Times New Roman"/>
          <w:bCs/>
          <w:sz w:val="24"/>
          <w:szCs w:val="24"/>
        </w:rPr>
        <w:t>învăţământ</w:t>
      </w:r>
      <w:proofErr w:type="spellEnd"/>
      <w:r>
        <w:rPr>
          <w:rFonts w:ascii="Times New Roman" w:hAnsi="Times New Roman"/>
          <w:bCs/>
          <w:sz w:val="24"/>
          <w:szCs w:val="24"/>
        </w:rPr>
        <w:t xml:space="preserve"> </w:t>
      </w:r>
      <w:proofErr w:type="spellStart"/>
      <w:r>
        <w:rPr>
          <w:rFonts w:ascii="Times New Roman" w:hAnsi="Times New Roman"/>
          <w:bCs/>
          <w:sz w:val="24"/>
          <w:szCs w:val="24"/>
        </w:rPr>
        <w:t>preuniversitar</w:t>
      </w:r>
      <w:proofErr w:type="spellEnd"/>
      <w:r>
        <w:rPr>
          <w:rFonts w:ascii="Times New Roman" w:hAnsi="Times New Roman"/>
          <w:bCs/>
          <w:sz w:val="24"/>
          <w:szCs w:val="24"/>
        </w:rPr>
        <w:t xml:space="preserve"> din </w:t>
      </w:r>
      <w:proofErr w:type="spellStart"/>
      <w:r>
        <w:rPr>
          <w:rFonts w:ascii="Times New Roman" w:hAnsi="Times New Roman"/>
          <w:bCs/>
          <w:sz w:val="24"/>
          <w:szCs w:val="24"/>
        </w:rPr>
        <w:t>municipiul</w:t>
      </w:r>
      <w:proofErr w:type="spellEnd"/>
      <w:r>
        <w:rPr>
          <w:rFonts w:ascii="Times New Roman" w:hAnsi="Times New Roman"/>
          <w:bCs/>
          <w:sz w:val="24"/>
          <w:szCs w:val="24"/>
        </w:rPr>
        <w:t xml:space="preserve"> </w:t>
      </w:r>
      <w:proofErr w:type="spellStart"/>
      <w:r>
        <w:rPr>
          <w:rFonts w:ascii="Times New Roman" w:hAnsi="Times New Roman"/>
          <w:bCs/>
          <w:sz w:val="24"/>
          <w:szCs w:val="24"/>
        </w:rPr>
        <w:t>Câmpulung</w:t>
      </w:r>
      <w:proofErr w:type="spellEnd"/>
      <w:r>
        <w:rPr>
          <w:rFonts w:ascii="Times New Roman" w:hAnsi="Times New Roman"/>
          <w:bCs/>
          <w:sz w:val="24"/>
          <w:szCs w:val="24"/>
        </w:rPr>
        <w:t xml:space="preserve"> </w:t>
      </w:r>
      <w:proofErr w:type="spellStart"/>
      <w:r>
        <w:rPr>
          <w:rFonts w:ascii="Times New Roman" w:hAnsi="Times New Roman"/>
          <w:bCs/>
          <w:sz w:val="24"/>
          <w:szCs w:val="24"/>
        </w:rPr>
        <w:t>Moldovenesc</w:t>
      </w:r>
      <w:proofErr w:type="spellEnd"/>
      <w:r>
        <w:rPr>
          <w:rFonts w:ascii="Times New Roman" w:hAnsi="Times New Roman"/>
          <w:bCs/>
          <w:sz w:val="24"/>
          <w:szCs w:val="24"/>
        </w:rPr>
        <w:t xml:space="preserve">, </w:t>
      </w:r>
      <w:proofErr w:type="spellStart"/>
      <w:r>
        <w:rPr>
          <w:rFonts w:ascii="Times New Roman" w:hAnsi="Times New Roman"/>
          <w:bCs/>
          <w:sz w:val="24"/>
          <w:szCs w:val="24"/>
        </w:rPr>
        <w:t>pentru</w:t>
      </w:r>
      <w:proofErr w:type="spellEnd"/>
      <w:r>
        <w:rPr>
          <w:rFonts w:ascii="Times New Roman" w:hAnsi="Times New Roman"/>
          <w:bCs/>
          <w:sz w:val="24"/>
          <w:szCs w:val="24"/>
        </w:rPr>
        <w:t xml:space="preserve"> </w:t>
      </w:r>
      <w:proofErr w:type="spellStart"/>
      <w:r>
        <w:rPr>
          <w:rFonts w:ascii="Times New Roman" w:hAnsi="Times New Roman"/>
          <w:bCs/>
          <w:sz w:val="24"/>
          <w:szCs w:val="24"/>
        </w:rPr>
        <w:t>anul</w:t>
      </w:r>
      <w:proofErr w:type="spellEnd"/>
      <w:r>
        <w:rPr>
          <w:rFonts w:ascii="Times New Roman" w:hAnsi="Times New Roman"/>
          <w:bCs/>
          <w:sz w:val="24"/>
          <w:szCs w:val="24"/>
        </w:rPr>
        <w:t xml:space="preserve"> </w:t>
      </w:r>
      <w:proofErr w:type="spellStart"/>
      <w:r>
        <w:rPr>
          <w:rFonts w:ascii="Times New Roman" w:hAnsi="Times New Roman"/>
          <w:bCs/>
          <w:sz w:val="24"/>
          <w:szCs w:val="24"/>
        </w:rPr>
        <w:t>şcolar</w:t>
      </w:r>
      <w:proofErr w:type="spellEnd"/>
      <w:r>
        <w:rPr>
          <w:rFonts w:ascii="Times New Roman" w:hAnsi="Times New Roman"/>
          <w:bCs/>
          <w:sz w:val="24"/>
          <w:szCs w:val="24"/>
        </w:rPr>
        <w:t xml:space="preserve"> 2025-2026, ca </w:t>
      </w:r>
      <w:proofErr w:type="spellStart"/>
      <w:r>
        <w:rPr>
          <w:rFonts w:ascii="Times New Roman" w:hAnsi="Times New Roman"/>
          <w:bCs/>
          <w:sz w:val="24"/>
          <w:szCs w:val="24"/>
        </w:rPr>
        <w:t>urmare</w:t>
      </w:r>
      <w:proofErr w:type="spellEnd"/>
      <w:r>
        <w:rPr>
          <w:rFonts w:ascii="Times New Roman" w:hAnsi="Times New Roman"/>
          <w:bCs/>
          <w:sz w:val="24"/>
          <w:szCs w:val="24"/>
        </w:rPr>
        <w:t xml:space="preserve"> </w:t>
      </w:r>
      <w:proofErr w:type="gramStart"/>
      <w:r>
        <w:rPr>
          <w:rFonts w:ascii="Times New Roman" w:hAnsi="Times New Roman"/>
          <w:bCs/>
          <w:sz w:val="24"/>
          <w:szCs w:val="24"/>
        </w:rPr>
        <w:t>a</w:t>
      </w:r>
      <w:proofErr w:type="gramEnd"/>
      <w:r>
        <w:rPr>
          <w:rFonts w:ascii="Times New Roman" w:hAnsi="Times New Roman"/>
          <w:bCs/>
          <w:sz w:val="24"/>
          <w:szCs w:val="24"/>
        </w:rPr>
        <w:t xml:space="preserve"> </w:t>
      </w:r>
      <w:proofErr w:type="spellStart"/>
      <w:r>
        <w:rPr>
          <w:rFonts w:ascii="Times New Roman" w:hAnsi="Times New Roman"/>
          <w:bCs/>
          <w:sz w:val="24"/>
          <w:szCs w:val="24"/>
        </w:rPr>
        <w:t>arondării</w:t>
      </w:r>
      <w:proofErr w:type="spellEnd"/>
      <w:r>
        <w:rPr>
          <w:rFonts w:ascii="Times New Roman" w:hAnsi="Times New Roman"/>
          <w:bCs/>
          <w:sz w:val="24"/>
          <w:szCs w:val="24"/>
        </w:rPr>
        <w:t xml:space="preserve"> </w:t>
      </w:r>
      <w:proofErr w:type="spellStart"/>
      <w:r>
        <w:rPr>
          <w:rFonts w:ascii="Times New Roman" w:hAnsi="Times New Roman"/>
          <w:bCs/>
          <w:sz w:val="24"/>
          <w:szCs w:val="24"/>
        </w:rPr>
        <w:t>Creșei</w:t>
      </w:r>
      <w:proofErr w:type="spellEnd"/>
      <w:r>
        <w:rPr>
          <w:rFonts w:ascii="Times New Roman" w:hAnsi="Times New Roman"/>
          <w:bCs/>
          <w:sz w:val="24"/>
          <w:szCs w:val="24"/>
        </w:rPr>
        <w:t xml:space="preserve"> </w:t>
      </w:r>
      <w:proofErr w:type="spellStart"/>
      <w:r>
        <w:rPr>
          <w:rFonts w:ascii="Times New Roman" w:hAnsi="Times New Roman"/>
          <w:bCs/>
          <w:sz w:val="24"/>
          <w:szCs w:val="24"/>
        </w:rPr>
        <w:t>Câmpulung</w:t>
      </w:r>
      <w:proofErr w:type="spellEnd"/>
      <w:r>
        <w:rPr>
          <w:rFonts w:ascii="Times New Roman" w:hAnsi="Times New Roman"/>
          <w:bCs/>
          <w:sz w:val="24"/>
          <w:szCs w:val="24"/>
        </w:rPr>
        <w:t xml:space="preserve"> </w:t>
      </w:r>
      <w:proofErr w:type="spellStart"/>
      <w:r>
        <w:rPr>
          <w:rFonts w:ascii="Times New Roman" w:hAnsi="Times New Roman"/>
          <w:bCs/>
          <w:sz w:val="24"/>
          <w:szCs w:val="24"/>
        </w:rPr>
        <w:t>Moldovenesc</w:t>
      </w:r>
      <w:proofErr w:type="spellEnd"/>
      <w:r>
        <w:rPr>
          <w:rFonts w:ascii="Times New Roman" w:hAnsi="Times New Roman"/>
          <w:bCs/>
          <w:sz w:val="24"/>
          <w:szCs w:val="24"/>
        </w:rPr>
        <w:t>;</w:t>
      </w:r>
    </w:p>
    <w:p w14:paraId="5595B80A" w14:textId="77777777" w:rsidR="00DB42E2" w:rsidRDefault="004E4E81">
      <w:pPr>
        <w:autoSpaceDE w:val="0"/>
        <w:adjustRightInd w:val="0"/>
        <w:spacing w:after="0"/>
        <w:ind w:firstLine="708"/>
        <w:jc w:val="both"/>
        <w:rPr>
          <w:rFonts w:ascii="Times New Roman" w:hAnsi="Times New Roman"/>
          <w:bCs/>
          <w:sz w:val="24"/>
          <w:szCs w:val="24"/>
        </w:rPr>
      </w:pPr>
      <w:r>
        <w:rPr>
          <w:rFonts w:ascii="Times New Roman" w:hAnsi="Times New Roman"/>
          <w:bCs/>
          <w:sz w:val="24"/>
          <w:szCs w:val="24"/>
        </w:rPr>
        <w:t xml:space="preserve">-  </w:t>
      </w:r>
      <w:proofErr w:type="spellStart"/>
      <w:r>
        <w:rPr>
          <w:rFonts w:ascii="Times New Roman" w:hAnsi="Times New Roman"/>
          <w:bCs/>
          <w:sz w:val="24"/>
          <w:szCs w:val="24"/>
        </w:rPr>
        <w:t>aprobarea</w:t>
      </w:r>
      <w:proofErr w:type="spellEnd"/>
      <w:r>
        <w:rPr>
          <w:rFonts w:ascii="Times New Roman" w:hAnsi="Times New Roman"/>
          <w:bCs/>
          <w:sz w:val="24"/>
          <w:szCs w:val="24"/>
        </w:rPr>
        <w:t xml:space="preserve"> </w:t>
      </w:r>
      <w:proofErr w:type="spellStart"/>
      <w:r>
        <w:rPr>
          <w:rFonts w:ascii="Times New Roman" w:hAnsi="Times New Roman"/>
          <w:bCs/>
          <w:sz w:val="24"/>
          <w:szCs w:val="24"/>
        </w:rPr>
        <w:t>reţelei</w:t>
      </w:r>
      <w:proofErr w:type="spellEnd"/>
      <w:r>
        <w:rPr>
          <w:rFonts w:ascii="Times New Roman" w:hAnsi="Times New Roman"/>
          <w:bCs/>
          <w:sz w:val="24"/>
          <w:szCs w:val="24"/>
        </w:rPr>
        <w:t xml:space="preserve"> </w:t>
      </w:r>
      <w:proofErr w:type="spellStart"/>
      <w:r>
        <w:rPr>
          <w:rFonts w:ascii="Times New Roman" w:hAnsi="Times New Roman"/>
          <w:bCs/>
          <w:sz w:val="24"/>
          <w:szCs w:val="24"/>
        </w:rPr>
        <w:t>şcolare</w:t>
      </w:r>
      <w:proofErr w:type="spellEnd"/>
      <w:r>
        <w:rPr>
          <w:rFonts w:ascii="Times New Roman" w:hAnsi="Times New Roman"/>
          <w:bCs/>
          <w:sz w:val="24"/>
          <w:szCs w:val="24"/>
        </w:rPr>
        <w:t xml:space="preserve"> a </w:t>
      </w:r>
      <w:proofErr w:type="spellStart"/>
      <w:r>
        <w:rPr>
          <w:rFonts w:ascii="Times New Roman" w:hAnsi="Times New Roman"/>
          <w:bCs/>
          <w:sz w:val="24"/>
          <w:szCs w:val="24"/>
        </w:rPr>
        <w:t>unităţilor</w:t>
      </w:r>
      <w:proofErr w:type="spellEnd"/>
      <w:r>
        <w:rPr>
          <w:rFonts w:ascii="Times New Roman" w:hAnsi="Times New Roman"/>
          <w:bCs/>
          <w:sz w:val="24"/>
          <w:szCs w:val="24"/>
        </w:rPr>
        <w:t xml:space="preserve"> de </w:t>
      </w:r>
      <w:proofErr w:type="spellStart"/>
      <w:r>
        <w:rPr>
          <w:rFonts w:ascii="Times New Roman" w:hAnsi="Times New Roman"/>
          <w:bCs/>
          <w:sz w:val="24"/>
          <w:szCs w:val="24"/>
        </w:rPr>
        <w:t>învăţământ</w:t>
      </w:r>
      <w:proofErr w:type="spellEnd"/>
      <w:r>
        <w:rPr>
          <w:rFonts w:ascii="Times New Roman" w:hAnsi="Times New Roman"/>
          <w:bCs/>
          <w:sz w:val="24"/>
          <w:szCs w:val="24"/>
        </w:rPr>
        <w:t xml:space="preserve"> </w:t>
      </w:r>
      <w:proofErr w:type="spellStart"/>
      <w:r>
        <w:rPr>
          <w:rFonts w:ascii="Times New Roman" w:hAnsi="Times New Roman"/>
          <w:bCs/>
          <w:sz w:val="24"/>
          <w:szCs w:val="24"/>
        </w:rPr>
        <w:t>preuniversitar</w:t>
      </w:r>
      <w:proofErr w:type="spellEnd"/>
      <w:r>
        <w:rPr>
          <w:rFonts w:ascii="Times New Roman" w:hAnsi="Times New Roman"/>
          <w:bCs/>
          <w:sz w:val="24"/>
          <w:szCs w:val="24"/>
        </w:rPr>
        <w:t xml:space="preserve"> din </w:t>
      </w:r>
      <w:proofErr w:type="spellStart"/>
      <w:r>
        <w:rPr>
          <w:rFonts w:ascii="Times New Roman" w:hAnsi="Times New Roman"/>
          <w:bCs/>
          <w:sz w:val="24"/>
          <w:szCs w:val="24"/>
        </w:rPr>
        <w:t>municipiul</w:t>
      </w:r>
      <w:proofErr w:type="spellEnd"/>
      <w:r>
        <w:rPr>
          <w:rFonts w:ascii="Times New Roman" w:hAnsi="Times New Roman"/>
          <w:bCs/>
          <w:sz w:val="24"/>
          <w:szCs w:val="24"/>
        </w:rPr>
        <w:t xml:space="preserve"> </w:t>
      </w:r>
      <w:proofErr w:type="spellStart"/>
      <w:r>
        <w:rPr>
          <w:rFonts w:ascii="Times New Roman" w:hAnsi="Times New Roman"/>
          <w:bCs/>
          <w:sz w:val="24"/>
          <w:szCs w:val="24"/>
        </w:rPr>
        <w:t>Câmpulung</w:t>
      </w:r>
      <w:proofErr w:type="spellEnd"/>
      <w:r>
        <w:rPr>
          <w:rFonts w:ascii="Times New Roman" w:hAnsi="Times New Roman"/>
          <w:bCs/>
          <w:sz w:val="24"/>
          <w:szCs w:val="24"/>
        </w:rPr>
        <w:t xml:space="preserve"> </w:t>
      </w:r>
      <w:proofErr w:type="spellStart"/>
      <w:r>
        <w:rPr>
          <w:rFonts w:ascii="Times New Roman" w:hAnsi="Times New Roman"/>
          <w:bCs/>
          <w:sz w:val="24"/>
          <w:szCs w:val="24"/>
        </w:rPr>
        <w:t>Moldovenesc</w:t>
      </w:r>
      <w:proofErr w:type="spellEnd"/>
      <w:r>
        <w:rPr>
          <w:rFonts w:ascii="Times New Roman" w:hAnsi="Times New Roman"/>
          <w:bCs/>
          <w:sz w:val="24"/>
          <w:szCs w:val="24"/>
        </w:rPr>
        <w:t xml:space="preserve">, </w:t>
      </w:r>
      <w:proofErr w:type="spellStart"/>
      <w:r>
        <w:rPr>
          <w:rFonts w:ascii="Times New Roman" w:hAnsi="Times New Roman"/>
          <w:bCs/>
          <w:sz w:val="24"/>
          <w:szCs w:val="24"/>
        </w:rPr>
        <w:t>pentru</w:t>
      </w:r>
      <w:proofErr w:type="spellEnd"/>
      <w:r>
        <w:rPr>
          <w:rFonts w:ascii="Times New Roman" w:hAnsi="Times New Roman"/>
          <w:bCs/>
          <w:sz w:val="24"/>
          <w:szCs w:val="24"/>
        </w:rPr>
        <w:t xml:space="preserve"> </w:t>
      </w:r>
      <w:proofErr w:type="spellStart"/>
      <w:r>
        <w:rPr>
          <w:rFonts w:ascii="Times New Roman" w:hAnsi="Times New Roman"/>
          <w:bCs/>
          <w:sz w:val="24"/>
          <w:szCs w:val="24"/>
        </w:rPr>
        <w:t>anul</w:t>
      </w:r>
      <w:proofErr w:type="spellEnd"/>
      <w:r>
        <w:rPr>
          <w:rFonts w:ascii="Times New Roman" w:hAnsi="Times New Roman"/>
          <w:bCs/>
          <w:sz w:val="24"/>
          <w:szCs w:val="24"/>
        </w:rPr>
        <w:t xml:space="preserve"> </w:t>
      </w:r>
      <w:proofErr w:type="spellStart"/>
      <w:r>
        <w:rPr>
          <w:rFonts w:ascii="Times New Roman" w:hAnsi="Times New Roman"/>
          <w:bCs/>
          <w:sz w:val="24"/>
          <w:szCs w:val="24"/>
        </w:rPr>
        <w:t>şcolar</w:t>
      </w:r>
      <w:proofErr w:type="spellEnd"/>
      <w:r>
        <w:rPr>
          <w:rFonts w:ascii="Times New Roman" w:hAnsi="Times New Roman"/>
          <w:bCs/>
          <w:sz w:val="24"/>
          <w:szCs w:val="24"/>
        </w:rPr>
        <w:t xml:space="preserve"> 2026 – 2027;</w:t>
      </w:r>
    </w:p>
    <w:p w14:paraId="6BC24134" w14:textId="77777777" w:rsidR="00DB42E2" w:rsidRDefault="004E4E81">
      <w:pPr>
        <w:autoSpaceDE w:val="0"/>
        <w:adjustRightInd w:val="0"/>
        <w:spacing w:after="0"/>
        <w:ind w:firstLine="708"/>
        <w:jc w:val="both"/>
        <w:rPr>
          <w:rFonts w:ascii="Times New Roman" w:hAnsi="Times New Roman"/>
          <w:bCs/>
          <w:sz w:val="24"/>
          <w:szCs w:val="24"/>
        </w:rPr>
      </w:pPr>
      <w:r>
        <w:rPr>
          <w:rFonts w:ascii="Times New Roman" w:hAnsi="Times New Roman"/>
          <w:sz w:val="24"/>
          <w:szCs w:val="24"/>
        </w:rPr>
        <w:t>c)</w:t>
      </w:r>
      <w:r>
        <w:rPr>
          <w:rFonts w:ascii="Times New Roman" w:hAnsi="Times New Roman"/>
          <w:b/>
          <w:bCs/>
          <w:sz w:val="24"/>
          <w:szCs w:val="24"/>
        </w:rPr>
        <w:t xml:space="preserve"> </w:t>
      </w:r>
      <w:r>
        <w:rPr>
          <w:rFonts w:ascii="Times New Roman" w:hAnsi="Times New Roman"/>
          <w:bCs/>
          <w:sz w:val="24"/>
          <w:szCs w:val="24"/>
        </w:rPr>
        <w:t xml:space="preserve">Au </w:t>
      </w:r>
      <w:proofErr w:type="spellStart"/>
      <w:r>
        <w:rPr>
          <w:rFonts w:ascii="Times New Roman" w:hAnsi="Times New Roman"/>
          <w:bCs/>
          <w:sz w:val="24"/>
          <w:szCs w:val="24"/>
        </w:rPr>
        <w:t>fost</w:t>
      </w:r>
      <w:proofErr w:type="spellEnd"/>
      <w:r>
        <w:rPr>
          <w:rFonts w:ascii="Times New Roman" w:hAnsi="Times New Roman"/>
          <w:bCs/>
          <w:sz w:val="24"/>
          <w:szCs w:val="24"/>
        </w:rPr>
        <w:t xml:space="preserve"> </w:t>
      </w:r>
      <w:proofErr w:type="spellStart"/>
      <w:r>
        <w:rPr>
          <w:rFonts w:ascii="Times New Roman" w:hAnsi="Times New Roman"/>
          <w:bCs/>
          <w:sz w:val="24"/>
          <w:szCs w:val="24"/>
        </w:rPr>
        <w:t>întocmite</w:t>
      </w:r>
      <w:proofErr w:type="spellEnd"/>
      <w:r>
        <w:rPr>
          <w:rFonts w:ascii="Times New Roman" w:hAnsi="Times New Roman"/>
          <w:bCs/>
          <w:sz w:val="24"/>
          <w:szCs w:val="24"/>
        </w:rPr>
        <w:t xml:space="preserve"> un </w:t>
      </w:r>
      <w:proofErr w:type="spellStart"/>
      <w:r>
        <w:rPr>
          <w:rFonts w:ascii="Times New Roman" w:hAnsi="Times New Roman"/>
          <w:bCs/>
          <w:sz w:val="24"/>
          <w:szCs w:val="24"/>
        </w:rPr>
        <w:t>număr</w:t>
      </w:r>
      <w:proofErr w:type="spellEnd"/>
      <w:r>
        <w:rPr>
          <w:rFonts w:ascii="Times New Roman" w:hAnsi="Times New Roman"/>
          <w:bCs/>
          <w:sz w:val="24"/>
          <w:szCs w:val="24"/>
        </w:rPr>
        <w:t xml:space="preserve"> de </w:t>
      </w:r>
      <w:r>
        <w:rPr>
          <w:rFonts w:ascii="Times New Roman" w:hAnsi="Times New Roman"/>
          <w:b/>
          <w:bCs/>
          <w:sz w:val="24"/>
          <w:szCs w:val="24"/>
        </w:rPr>
        <w:t>119</w:t>
      </w:r>
      <w:r>
        <w:rPr>
          <w:rFonts w:ascii="Times New Roman" w:hAnsi="Times New Roman"/>
          <w:bCs/>
          <w:sz w:val="24"/>
          <w:szCs w:val="24"/>
        </w:rPr>
        <w:t xml:space="preserve"> </w:t>
      </w:r>
      <w:proofErr w:type="spellStart"/>
      <w:r>
        <w:rPr>
          <w:rFonts w:ascii="Times New Roman" w:hAnsi="Times New Roman"/>
          <w:bCs/>
          <w:sz w:val="24"/>
          <w:szCs w:val="24"/>
        </w:rPr>
        <w:t>proiecte</w:t>
      </w:r>
      <w:proofErr w:type="spellEnd"/>
      <w:r>
        <w:rPr>
          <w:rFonts w:ascii="Times New Roman" w:hAnsi="Times New Roman"/>
          <w:bCs/>
          <w:sz w:val="24"/>
          <w:szCs w:val="24"/>
        </w:rPr>
        <w:t xml:space="preserve"> de </w:t>
      </w:r>
      <w:proofErr w:type="spellStart"/>
      <w:r>
        <w:rPr>
          <w:rFonts w:ascii="Times New Roman" w:hAnsi="Times New Roman"/>
          <w:bCs/>
          <w:sz w:val="24"/>
          <w:szCs w:val="24"/>
        </w:rPr>
        <w:t>dispoziţii</w:t>
      </w:r>
      <w:proofErr w:type="spellEnd"/>
      <w:r>
        <w:rPr>
          <w:rFonts w:ascii="Times New Roman" w:hAnsi="Times New Roman"/>
          <w:bCs/>
          <w:sz w:val="24"/>
          <w:szCs w:val="24"/>
        </w:rPr>
        <w:t xml:space="preserve"> ale </w:t>
      </w:r>
      <w:proofErr w:type="spellStart"/>
      <w:r>
        <w:rPr>
          <w:rFonts w:ascii="Times New Roman" w:hAnsi="Times New Roman"/>
          <w:bCs/>
          <w:sz w:val="24"/>
          <w:szCs w:val="24"/>
        </w:rPr>
        <w:t>primarului</w:t>
      </w:r>
      <w:proofErr w:type="spellEnd"/>
      <w:r>
        <w:rPr>
          <w:rFonts w:ascii="Times New Roman" w:hAnsi="Times New Roman"/>
          <w:bCs/>
          <w:sz w:val="24"/>
          <w:szCs w:val="24"/>
        </w:rPr>
        <w:t xml:space="preserve"> </w:t>
      </w:r>
      <w:proofErr w:type="spellStart"/>
      <w:r>
        <w:rPr>
          <w:rFonts w:ascii="Times New Roman" w:hAnsi="Times New Roman"/>
          <w:bCs/>
          <w:sz w:val="24"/>
          <w:szCs w:val="24"/>
        </w:rPr>
        <w:t>municipiului</w:t>
      </w:r>
      <w:proofErr w:type="spellEnd"/>
      <w:r>
        <w:rPr>
          <w:rFonts w:ascii="Times New Roman" w:hAnsi="Times New Roman"/>
          <w:bCs/>
          <w:sz w:val="24"/>
          <w:szCs w:val="24"/>
        </w:rPr>
        <w:t xml:space="preserve"> </w:t>
      </w:r>
      <w:proofErr w:type="spellStart"/>
      <w:r>
        <w:rPr>
          <w:rFonts w:ascii="Times New Roman" w:hAnsi="Times New Roman"/>
          <w:bCs/>
          <w:sz w:val="24"/>
          <w:szCs w:val="24"/>
        </w:rPr>
        <w:t>Câmpulung</w:t>
      </w:r>
      <w:proofErr w:type="spellEnd"/>
      <w:r>
        <w:rPr>
          <w:rFonts w:ascii="Times New Roman" w:hAnsi="Times New Roman"/>
          <w:bCs/>
          <w:sz w:val="24"/>
          <w:szCs w:val="24"/>
        </w:rPr>
        <w:t xml:space="preserve"> </w:t>
      </w:r>
      <w:proofErr w:type="spellStart"/>
      <w:r>
        <w:rPr>
          <w:rFonts w:ascii="Times New Roman" w:hAnsi="Times New Roman"/>
          <w:bCs/>
          <w:sz w:val="24"/>
          <w:szCs w:val="24"/>
        </w:rPr>
        <w:t>Moldovenesc</w:t>
      </w:r>
      <w:proofErr w:type="spellEnd"/>
      <w:r>
        <w:rPr>
          <w:rFonts w:ascii="Times New Roman" w:hAnsi="Times New Roman"/>
          <w:bCs/>
          <w:sz w:val="24"/>
          <w:szCs w:val="24"/>
        </w:rPr>
        <w:t xml:space="preserve">, </w:t>
      </w:r>
      <w:proofErr w:type="spellStart"/>
      <w:r>
        <w:rPr>
          <w:rFonts w:ascii="Times New Roman" w:hAnsi="Times New Roman"/>
          <w:bCs/>
          <w:sz w:val="24"/>
          <w:szCs w:val="24"/>
        </w:rPr>
        <w:t>însoțite</w:t>
      </w:r>
      <w:proofErr w:type="spellEnd"/>
      <w:r>
        <w:rPr>
          <w:rFonts w:ascii="Times New Roman" w:hAnsi="Times New Roman"/>
          <w:bCs/>
          <w:sz w:val="24"/>
          <w:szCs w:val="24"/>
        </w:rPr>
        <w:t xml:space="preserve"> de </w:t>
      </w:r>
      <w:proofErr w:type="spellStart"/>
      <w:r>
        <w:rPr>
          <w:rFonts w:ascii="Times New Roman" w:hAnsi="Times New Roman"/>
          <w:bCs/>
          <w:sz w:val="24"/>
          <w:szCs w:val="24"/>
        </w:rPr>
        <w:t>documentațiile</w:t>
      </w:r>
      <w:proofErr w:type="spellEnd"/>
      <w:r>
        <w:rPr>
          <w:rFonts w:ascii="Times New Roman" w:hAnsi="Times New Roman"/>
          <w:bCs/>
          <w:sz w:val="24"/>
          <w:szCs w:val="24"/>
        </w:rPr>
        <w:t xml:space="preserve"> </w:t>
      </w:r>
      <w:proofErr w:type="spellStart"/>
      <w:r>
        <w:rPr>
          <w:rFonts w:ascii="Times New Roman" w:hAnsi="Times New Roman"/>
          <w:bCs/>
          <w:sz w:val="24"/>
          <w:szCs w:val="24"/>
        </w:rPr>
        <w:t>necesare</w:t>
      </w:r>
      <w:proofErr w:type="spellEnd"/>
      <w:r>
        <w:rPr>
          <w:rFonts w:ascii="Times New Roman" w:hAnsi="Times New Roman"/>
          <w:bCs/>
          <w:sz w:val="24"/>
          <w:szCs w:val="24"/>
        </w:rPr>
        <w:t xml:space="preserve"> </w:t>
      </w:r>
      <w:proofErr w:type="spellStart"/>
      <w:r>
        <w:rPr>
          <w:rFonts w:ascii="Times New Roman" w:hAnsi="Times New Roman"/>
          <w:bCs/>
          <w:sz w:val="24"/>
          <w:szCs w:val="24"/>
        </w:rPr>
        <w:t>pentru</w:t>
      </w:r>
      <w:proofErr w:type="spellEnd"/>
      <w:r>
        <w:rPr>
          <w:rFonts w:ascii="Times New Roman" w:hAnsi="Times New Roman"/>
          <w:bCs/>
          <w:sz w:val="24"/>
          <w:szCs w:val="24"/>
        </w:rPr>
        <w:t xml:space="preserve">: </w:t>
      </w:r>
      <w:proofErr w:type="spellStart"/>
      <w:r>
        <w:rPr>
          <w:rFonts w:ascii="Times New Roman" w:hAnsi="Times New Roman"/>
          <w:bCs/>
          <w:sz w:val="24"/>
          <w:szCs w:val="24"/>
        </w:rPr>
        <w:t>numirea</w:t>
      </w:r>
      <w:proofErr w:type="spellEnd"/>
      <w:r>
        <w:rPr>
          <w:rFonts w:ascii="Times New Roman" w:hAnsi="Times New Roman"/>
          <w:bCs/>
          <w:sz w:val="24"/>
          <w:szCs w:val="24"/>
        </w:rPr>
        <w:t xml:space="preserve">, </w:t>
      </w:r>
      <w:proofErr w:type="spellStart"/>
      <w:r>
        <w:rPr>
          <w:rFonts w:ascii="Times New Roman" w:hAnsi="Times New Roman"/>
          <w:bCs/>
          <w:sz w:val="24"/>
          <w:szCs w:val="24"/>
        </w:rPr>
        <w:t>transferarea</w:t>
      </w:r>
      <w:proofErr w:type="spellEnd"/>
      <w:r>
        <w:rPr>
          <w:rFonts w:ascii="Times New Roman" w:hAnsi="Times New Roman"/>
          <w:bCs/>
          <w:sz w:val="24"/>
          <w:szCs w:val="24"/>
        </w:rPr>
        <w:t xml:space="preserve">, </w:t>
      </w:r>
      <w:proofErr w:type="spellStart"/>
      <w:r>
        <w:rPr>
          <w:rFonts w:ascii="Times New Roman" w:hAnsi="Times New Roman"/>
          <w:bCs/>
          <w:sz w:val="24"/>
          <w:szCs w:val="24"/>
        </w:rPr>
        <w:t>detaşarea</w:t>
      </w:r>
      <w:proofErr w:type="spellEnd"/>
      <w:r>
        <w:rPr>
          <w:rFonts w:ascii="Times New Roman" w:hAnsi="Times New Roman"/>
          <w:bCs/>
          <w:sz w:val="24"/>
          <w:szCs w:val="24"/>
        </w:rPr>
        <w:t xml:space="preserve">, </w:t>
      </w:r>
      <w:proofErr w:type="spellStart"/>
      <w:r>
        <w:rPr>
          <w:rFonts w:ascii="Times New Roman" w:hAnsi="Times New Roman"/>
          <w:bCs/>
          <w:sz w:val="24"/>
          <w:szCs w:val="24"/>
        </w:rPr>
        <w:t>delegarea</w:t>
      </w:r>
      <w:proofErr w:type="spellEnd"/>
      <w:r>
        <w:rPr>
          <w:rFonts w:ascii="Times New Roman" w:hAnsi="Times New Roman"/>
          <w:bCs/>
          <w:sz w:val="24"/>
          <w:szCs w:val="24"/>
        </w:rPr>
        <w:t xml:space="preserve">, </w:t>
      </w:r>
      <w:proofErr w:type="spellStart"/>
      <w:r>
        <w:rPr>
          <w:rFonts w:ascii="Times New Roman" w:hAnsi="Times New Roman"/>
          <w:bCs/>
          <w:sz w:val="24"/>
          <w:szCs w:val="24"/>
        </w:rPr>
        <w:t>delegarea</w:t>
      </w:r>
      <w:proofErr w:type="spellEnd"/>
      <w:r>
        <w:rPr>
          <w:rFonts w:ascii="Times New Roman" w:hAnsi="Times New Roman"/>
          <w:bCs/>
          <w:sz w:val="24"/>
          <w:szCs w:val="24"/>
        </w:rPr>
        <w:t xml:space="preserve"> de </w:t>
      </w:r>
      <w:proofErr w:type="spellStart"/>
      <w:r>
        <w:rPr>
          <w:rFonts w:ascii="Times New Roman" w:hAnsi="Times New Roman"/>
          <w:bCs/>
          <w:sz w:val="24"/>
          <w:szCs w:val="24"/>
        </w:rPr>
        <w:t>atribuţii</w:t>
      </w:r>
      <w:proofErr w:type="spellEnd"/>
      <w:r>
        <w:rPr>
          <w:rFonts w:ascii="Times New Roman" w:hAnsi="Times New Roman"/>
          <w:bCs/>
          <w:sz w:val="24"/>
          <w:szCs w:val="24"/>
        </w:rPr>
        <w:t xml:space="preserve">, </w:t>
      </w:r>
      <w:proofErr w:type="spellStart"/>
      <w:r>
        <w:rPr>
          <w:rFonts w:ascii="Times New Roman" w:hAnsi="Times New Roman"/>
          <w:bCs/>
          <w:sz w:val="24"/>
          <w:szCs w:val="24"/>
        </w:rPr>
        <w:t>trecerea</w:t>
      </w:r>
      <w:proofErr w:type="spellEnd"/>
      <w:r>
        <w:rPr>
          <w:rFonts w:ascii="Times New Roman" w:hAnsi="Times New Roman"/>
          <w:bCs/>
          <w:sz w:val="24"/>
          <w:szCs w:val="24"/>
        </w:rPr>
        <w:t>/</w:t>
      </w:r>
      <w:proofErr w:type="spellStart"/>
      <w:r>
        <w:rPr>
          <w:rFonts w:ascii="Times New Roman" w:hAnsi="Times New Roman"/>
          <w:bCs/>
          <w:sz w:val="24"/>
          <w:szCs w:val="24"/>
        </w:rPr>
        <w:t>mutarea</w:t>
      </w:r>
      <w:proofErr w:type="spellEnd"/>
      <w:r>
        <w:rPr>
          <w:rFonts w:ascii="Times New Roman" w:hAnsi="Times New Roman"/>
          <w:bCs/>
          <w:sz w:val="24"/>
          <w:szCs w:val="24"/>
        </w:rPr>
        <w:t xml:space="preserve"> </w:t>
      </w:r>
      <w:proofErr w:type="spellStart"/>
      <w:r>
        <w:rPr>
          <w:rFonts w:ascii="Times New Roman" w:hAnsi="Times New Roman"/>
          <w:bCs/>
          <w:sz w:val="24"/>
          <w:szCs w:val="24"/>
        </w:rPr>
        <w:t>temporară</w:t>
      </w:r>
      <w:proofErr w:type="spellEnd"/>
      <w:r>
        <w:rPr>
          <w:rFonts w:ascii="Times New Roman" w:hAnsi="Times New Roman"/>
          <w:bCs/>
          <w:sz w:val="24"/>
          <w:szCs w:val="24"/>
        </w:rPr>
        <w:t xml:space="preserve"> </w:t>
      </w:r>
      <w:proofErr w:type="spellStart"/>
      <w:r>
        <w:rPr>
          <w:rFonts w:ascii="Times New Roman" w:hAnsi="Times New Roman"/>
          <w:bCs/>
          <w:sz w:val="24"/>
          <w:szCs w:val="24"/>
        </w:rPr>
        <w:t>sau</w:t>
      </w:r>
      <w:proofErr w:type="spellEnd"/>
      <w:r>
        <w:rPr>
          <w:rFonts w:ascii="Times New Roman" w:hAnsi="Times New Roman"/>
          <w:bCs/>
          <w:sz w:val="24"/>
          <w:szCs w:val="24"/>
        </w:rPr>
        <w:t xml:space="preserve"> </w:t>
      </w:r>
      <w:proofErr w:type="spellStart"/>
      <w:r>
        <w:rPr>
          <w:rFonts w:ascii="Times New Roman" w:hAnsi="Times New Roman"/>
          <w:bCs/>
          <w:sz w:val="24"/>
          <w:szCs w:val="24"/>
        </w:rPr>
        <w:t>definitivă</w:t>
      </w:r>
      <w:proofErr w:type="spellEnd"/>
      <w:r>
        <w:rPr>
          <w:rFonts w:ascii="Times New Roman" w:hAnsi="Times New Roman"/>
          <w:bCs/>
          <w:sz w:val="24"/>
          <w:szCs w:val="24"/>
        </w:rPr>
        <w:t xml:space="preserve"> </w:t>
      </w:r>
      <w:proofErr w:type="spellStart"/>
      <w:r>
        <w:rPr>
          <w:rFonts w:ascii="Times New Roman" w:hAnsi="Times New Roman"/>
          <w:bCs/>
          <w:sz w:val="24"/>
          <w:szCs w:val="24"/>
        </w:rPr>
        <w:t>în</w:t>
      </w:r>
      <w:proofErr w:type="spellEnd"/>
      <w:r>
        <w:rPr>
          <w:rFonts w:ascii="Times New Roman" w:hAnsi="Times New Roman"/>
          <w:bCs/>
          <w:sz w:val="24"/>
          <w:szCs w:val="24"/>
        </w:rPr>
        <w:t xml:space="preserve"> </w:t>
      </w:r>
      <w:proofErr w:type="spellStart"/>
      <w:r>
        <w:rPr>
          <w:rFonts w:ascii="Times New Roman" w:hAnsi="Times New Roman"/>
          <w:bCs/>
          <w:sz w:val="24"/>
          <w:szCs w:val="24"/>
        </w:rPr>
        <w:t>cadrul</w:t>
      </w:r>
      <w:proofErr w:type="spellEnd"/>
      <w:r>
        <w:rPr>
          <w:rFonts w:ascii="Times New Roman" w:hAnsi="Times New Roman"/>
          <w:bCs/>
          <w:sz w:val="24"/>
          <w:szCs w:val="24"/>
        </w:rPr>
        <w:t xml:space="preserve"> </w:t>
      </w:r>
      <w:proofErr w:type="spellStart"/>
      <w:r>
        <w:rPr>
          <w:rFonts w:ascii="Times New Roman" w:hAnsi="Times New Roman"/>
          <w:bCs/>
          <w:sz w:val="24"/>
          <w:szCs w:val="24"/>
        </w:rPr>
        <w:t>altui</w:t>
      </w:r>
      <w:proofErr w:type="spellEnd"/>
      <w:r>
        <w:rPr>
          <w:rFonts w:ascii="Times New Roman" w:hAnsi="Times New Roman"/>
          <w:bCs/>
          <w:sz w:val="24"/>
          <w:szCs w:val="24"/>
        </w:rPr>
        <w:t xml:space="preserve"> </w:t>
      </w:r>
      <w:proofErr w:type="spellStart"/>
      <w:r>
        <w:rPr>
          <w:rFonts w:ascii="Times New Roman" w:hAnsi="Times New Roman"/>
          <w:bCs/>
          <w:sz w:val="24"/>
          <w:szCs w:val="24"/>
        </w:rPr>
        <w:t>compartiment</w:t>
      </w:r>
      <w:proofErr w:type="spellEnd"/>
      <w:r>
        <w:rPr>
          <w:rFonts w:ascii="Times New Roman" w:hAnsi="Times New Roman"/>
          <w:bCs/>
          <w:sz w:val="24"/>
          <w:szCs w:val="24"/>
        </w:rPr>
        <w:t xml:space="preserve">, </w:t>
      </w:r>
      <w:proofErr w:type="spellStart"/>
      <w:r>
        <w:rPr>
          <w:rFonts w:ascii="Times New Roman" w:hAnsi="Times New Roman"/>
          <w:bCs/>
          <w:sz w:val="24"/>
          <w:szCs w:val="24"/>
        </w:rPr>
        <w:t>încetarea</w:t>
      </w:r>
      <w:proofErr w:type="spellEnd"/>
      <w:r>
        <w:rPr>
          <w:rFonts w:ascii="Times New Roman" w:hAnsi="Times New Roman"/>
          <w:bCs/>
          <w:sz w:val="24"/>
          <w:szCs w:val="24"/>
        </w:rPr>
        <w:t xml:space="preserve"> </w:t>
      </w:r>
      <w:proofErr w:type="spellStart"/>
      <w:r>
        <w:rPr>
          <w:rFonts w:ascii="Times New Roman" w:hAnsi="Times New Roman"/>
          <w:bCs/>
          <w:sz w:val="24"/>
          <w:szCs w:val="24"/>
        </w:rPr>
        <w:t>contractului</w:t>
      </w:r>
      <w:proofErr w:type="spellEnd"/>
      <w:r>
        <w:rPr>
          <w:rFonts w:ascii="Times New Roman" w:hAnsi="Times New Roman"/>
          <w:bCs/>
          <w:sz w:val="24"/>
          <w:szCs w:val="24"/>
        </w:rPr>
        <w:t xml:space="preserve"> individual de </w:t>
      </w:r>
      <w:proofErr w:type="spellStart"/>
      <w:r>
        <w:rPr>
          <w:rFonts w:ascii="Times New Roman" w:hAnsi="Times New Roman"/>
          <w:bCs/>
          <w:sz w:val="24"/>
          <w:szCs w:val="24"/>
        </w:rPr>
        <w:t>muncă</w:t>
      </w:r>
      <w:proofErr w:type="spellEnd"/>
      <w:r>
        <w:rPr>
          <w:rFonts w:ascii="Times New Roman" w:hAnsi="Times New Roman"/>
          <w:bCs/>
          <w:sz w:val="24"/>
          <w:szCs w:val="24"/>
        </w:rPr>
        <w:t xml:space="preserve"> </w:t>
      </w:r>
      <w:proofErr w:type="spellStart"/>
      <w:r>
        <w:rPr>
          <w:rFonts w:ascii="Times New Roman" w:hAnsi="Times New Roman"/>
          <w:bCs/>
          <w:sz w:val="24"/>
          <w:szCs w:val="24"/>
        </w:rPr>
        <w:t>sau</w:t>
      </w:r>
      <w:proofErr w:type="spellEnd"/>
      <w:r>
        <w:rPr>
          <w:rFonts w:ascii="Times New Roman" w:hAnsi="Times New Roman"/>
          <w:bCs/>
          <w:sz w:val="24"/>
          <w:szCs w:val="24"/>
        </w:rPr>
        <w:t xml:space="preserve"> a </w:t>
      </w:r>
      <w:proofErr w:type="spellStart"/>
      <w:r>
        <w:rPr>
          <w:rFonts w:ascii="Times New Roman" w:hAnsi="Times New Roman"/>
          <w:bCs/>
          <w:sz w:val="24"/>
          <w:szCs w:val="24"/>
        </w:rPr>
        <w:t>raportului</w:t>
      </w:r>
      <w:proofErr w:type="spellEnd"/>
      <w:r>
        <w:rPr>
          <w:rFonts w:ascii="Times New Roman" w:hAnsi="Times New Roman"/>
          <w:bCs/>
          <w:sz w:val="24"/>
          <w:szCs w:val="24"/>
        </w:rPr>
        <w:t xml:space="preserve"> de </w:t>
      </w:r>
      <w:proofErr w:type="spellStart"/>
      <w:r>
        <w:rPr>
          <w:rFonts w:ascii="Times New Roman" w:hAnsi="Times New Roman"/>
          <w:bCs/>
          <w:sz w:val="24"/>
          <w:szCs w:val="24"/>
        </w:rPr>
        <w:t>serviciu</w:t>
      </w:r>
      <w:proofErr w:type="spellEnd"/>
      <w:r>
        <w:rPr>
          <w:rFonts w:ascii="Times New Roman" w:hAnsi="Times New Roman"/>
          <w:bCs/>
          <w:sz w:val="24"/>
          <w:szCs w:val="24"/>
        </w:rPr>
        <w:t xml:space="preserve">, </w:t>
      </w:r>
      <w:proofErr w:type="spellStart"/>
      <w:r>
        <w:rPr>
          <w:rFonts w:ascii="Times New Roman" w:hAnsi="Times New Roman"/>
          <w:bCs/>
          <w:sz w:val="24"/>
          <w:szCs w:val="24"/>
        </w:rPr>
        <w:t>modificarea</w:t>
      </w:r>
      <w:proofErr w:type="spellEnd"/>
      <w:r>
        <w:rPr>
          <w:rFonts w:ascii="Times New Roman" w:hAnsi="Times New Roman"/>
          <w:bCs/>
          <w:sz w:val="24"/>
          <w:szCs w:val="24"/>
        </w:rPr>
        <w:t xml:space="preserve"> </w:t>
      </w:r>
      <w:proofErr w:type="spellStart"/>
      <w:r>
        <w:rPr>
          <w:rFonts w:ascii="Times New Roman" w:hAnsi="Times New Roman"/>
          <w:bCs/>
          <w:sz w:val="24"/>
          <w:szCs w:val="24"/>
        </w:rPr>
        <w:t>contractului</w:t>
      </w:r>
      <w:proofErr w:type="spellEnd"/>
      <w:r>
        <w:rPr>
          <w:rFonts w:ascii="Times New Roman" w:hAnsi="Times New Roman"/>
          <w:bCs/>
          <w:sz w:val="24"/>
          <w:szCs w:val="24"/>
        </w:rPr>
        <w:t xml:space="preserve"> individual de </w:t>
      </w:r>
      <w:proofErr w:type="spellStart"/>
      <w:r>
        <w:rPr>
          <w:rFonts w:ascii="Times New Roman" w:hAnsi="Times New Roman"/>
          <w:bCs/>
          <w:sz w:val="24"/>
          <w:szCs w:val="24"/>
        </w:rPr>
        <w:t>muncă</w:t>
      </w:r>
      <w:proofErr w:type="spellEnd"/>
      <w:r>
        <w:rPr>
          <w:rFonts w:ascii="Times New Roman" w:hAnsi="Times New Roman"/>
          <w:bCs/>
          <w:sz w:val="24"/>
          <w:szCs w:val="24"/>
        </w:rPr>
        <w:t xml:space="preserve">, </w:t>
      </w:r>
      <w:proofErr w:type="spellStart"/>
      <w:r>
        <w:rPr>
          <w:rFonts w:ascii="Times New Roman" w:hAnsi="Times New Roman"/>
          <w:bCs/>
          <w:sz w:val="24"/>
          <w:szCs w:val="24"/>
        </w:rPr>
        <w:t>suspendarea</w:t>
      </w:r>
      <w:proofErr w:type="spellEnd"/>
      <w:r>
        <w:rPr>
          <w:rFonts w:ascii="Times New Roman" w:hAnsi="Times New Roman"/>
          <w:bCs/>
          <w:sz w:val="24"/>
          <w:szCs w:val="24"/>
        </w:rPr>
        <w:t xml:space="preserve"> </w:t>
      </w:r>
      <w:proofErr w:type="spellStart"/>
      <w:r>
        <w:rPr>
          <w:rFonts w:ascii="Times New Roman" w:hAnsi="Times New Roman"/>
          <w:bCs/>
          <w:sz w:val="24"/>
          <w:szCs w:val="24"/>
        </w:rPr>
        <w:t>raportului</w:t>
      </w:r>
      <w:proofErr w:type="spellEnd"/>
      <w:r>
        <w:rPr>
          <w:rFonts w:ascii="Times New Roman" w:hAnsi="Times New Roman"/>
          <w:bCs/>
          <w:sz w:val="24"/>
          <w:szCs w:val="24"/>
        </w:rPr>
        <w:t xml:space="preserve"> de </w:t>
      </w:r>
      <w:proofErr w:type="spellStart"/>
      <w:r>
        <w:rPr>
          <w:rFonts w:ascii="Times New Roman" w:hAnsi="Times New Roman"/>
          <w:bCs/>
          <w:sz w:val="24"/>
          <w:szCs w:val="24"/>
        </w:rPr>
        <w:t>munca</w:t>
      </w:r>
      <w:proofErr w:type="spellEnd"/>
      <w:r>
        <w:rPr>
          <w:rFonts w:ascii="Times New Roman" w:hAnsi="Times New Roman"/>
          <w:bCs/>
          <w:sz w:val="24"/>
          <w:szCs w:val="24"/>
        </w:rPr>
        <w:t xml:space="preserve"> </w:t>
      </w:r>
      <w:proofErr w:type="spellStart"/>
      <w:r>
        <w:rPr>
          <w:rFonts w:ascii="Times New Roman" w:hAnsi="Times New Roman"/>
          <w:bCs/>
          <w:sz w:val="24"/>
          <w:szCs w:val="24"/>
        </w:rPr>
        <w:t>sau</w:t>
      </w:r>
      <w:proofErr w:type="spellEnd"/>
      <w:r>
        <w:rPr>
          <w:rFonts w:ascii="Times New Roman" w:hAnsi="Times New Roman"/>
          <w:bCs/>
          <w:sz w:val="24"/>
          <w:szCs w:val="24"/>
        </w:rPr>
        <w:t xml:space="preserve"> de </w:t>
      </w:r>
      <w:proofErr w:type="spellStart"/>
      <w:r>
        <w:rPr>
          <w:rFonts w:ascii="Times New Roman" w:hAnsi="Times New Roman"/>
          <w:bCs/>
          <w:sz w:val="24"/>
          <w:szCs w:val="24"/>
        </w:rPr>
        <w:t>serviciu</w:t>
      </w:r>
      <w:proofErr w:type="spellEnd"/>
      <w:r>
        <w:rPr>
          <w:rFonts w:ascii="Times New Roman" w:hAnsi="Times New Roman"/>
          <w:bCs/>
          <w:sz w:val="24"/>
          <w:szCs w:val="24"/>
        </w:rPr>
        <w:t xml:space="preserve">, </w:t>
      </w:r>
      <w:proofErr w:type="spellStart"/>
      <w:r>
        <w:rPr>
          <w:rFonts w:ascii="Times New Roman" w:hAnsi="Times New Roman"/>
          <w:bCs/>
          <w:sz w:val="24"/>
          <w:szCs w:val="24"/>
        </w:rPr>
        <w:t>acordarea</w:t>
      </w:r>
      <w:proofErr w:type="spellEnd"/>
      <w:r>
        <w:rPr>
          <w:rFonts w:ascii="Times New Roman" w:hAnsi="Times New Roman"/>
          <w:bCs/>
          <w:sz w:val="24"/>
          <w:szCs w:val="24"/>
        </w:rPr>
        <w:t xml:space="preserve"> </w:t>
      </w:r>
      <w:proofErr w:type="spellStart"/>
      <w:r>
        <w:rPr>
          <w:rFonts w:ascii="Times New Roman" w:hAnsi="Times New Roman"/>
          <w:bCs/>
          <w:sz w:val="24"/>
          <w:szCs w:val="24"/>
        </w:rPr>
        <w:t>tranșei</w:t>
      </w:r>
      <w:proofErr w:type="spellEnd"/>
      <w:r>
        <w:rPr>
          <w:rFonts w:ascii="Times New Roman" w:hAnsi="Times New Roman"/>
          <w:bCs/>
          <w:sz w:val="24"/>
          <w:szCs w:val="24"/>
        </w:rPr>
        <w:t xml:space="preserve"> de </w:t>
      </w:r>
      <w:proofErr w:type="spellStart"/>
      <w:r>
        <w:rPr>
          <w:rFonts w:ascii="Times New Roman" w:hAnsi="Times New Roman"/>
          <w:bCs/>
          <w:sz w:val="24"/>
          <w:szCs w:val="24"/>
        </w:rPr>
        <w:t>vechime</w:t>
      </w:r>
      <w:proofErr w:type="spellEnd"/>
      <w:r>
        <w:rPr>
          <w:rFonts w:ascii="Times New Roman" w:hAnsi="Times New Roman"/>
          <w:bCs/>
          <w:sz w:val="24"/>
          <w:szCs w:val="24"/>
        </w:rPr>
        <w:t xml:space="preserve">, </w:t>
      </w:r>
      <w:proofErr w:type="spellStart"/>
      <w:r>
        <w:rPr>
          <w:rFonts w:ascii="Times New Roman" w:hAnsi="Times New Roman"/>
          <w:bCs/>
          <w:sz w:val="24"/>
          <w:szCs w:val="24"/>
        </w:rPr>
        <w:t>promovarea</w:t>
      </w:r>
      <w:proofErr w:type="spellEnd"/>
      <w:r>
        <w:rPr>
          <w:rFonts w:ascii="Times New Roman" w:hAnsi="Times New Roman"/>
          <w:bCs/>
          <w:sz w:val="24"/>
          <w:szCs w:val="24"/>
        </w:rPr>
        <w:t xml:space="preserve"> </w:t>
      </w:r>
      <w:proofErr w:type="spellStart"/>
      <w:r>
        <w:rPr>
          <w:rFonts w:ascii="Times New Roman" w:hAnsi="Times New Roman"/>
          <w:bCs/>
          <w:sz w:val="24"/>
          <w:szCs w:val="24"/>
        </w:rPr>
        <w:t>pentru</w:t>
      </w:r>
      <w:proofErr w:type="spellEnd"/>
      <w:r>
        <w:rPr>
          <w:rFonts w:ascii="Times New Roman" w:hAnsi="Times New Roman"/>
          <w:bCs/>
          <w:sz w:val="24"/>
          <w:szCs w:val="24"/>
        </w:rPr>
        <w:t xml:space="preserve"> </w:t>
      </w:r>
      <w:proofErr w:type="spellStart"/>
      <w:r>
        <w:rPr>
          <w:rFonts w:ascii="Times New Roman" w:hAnsi="Times New Roman"/>
          <w:bCs/>
          <w:sz w:val="24"/>
          <w:szCs w:val="24"/>
        </w:rPr>
        <w:t>pe</w:t>
      </w:r>
      <w:r>
        <w:rPr>
          <w:rFonts w:ascii="Times New Roman" w:hAnsi="Times New Roman"/>
          <w:bCs/>
          <w:sz w:val="24"/>
          <w:szCs w:val="24"/>
        </w:rPr>
        <w:t>rsonalul</w:t>
      </w:r>
      <w:proofErr w:type="spellEnd"/>
      <w:r>
        <w:rPr>
          <w:rFonts w:ascii="Times New Roman" w:hAnsi="Times New Roman"/>
          <w:bCs/>
          <w:sz w:val="24"/>
          <w:szCs w:val="24"/>
        </w:rPr>
        <w:t xml:space="preserve"> din </w:t>
      </w:r>
      <w:proofErr w:type="spellStart"/>
      <w:r>
        <w:rPr>
          <w:rFonts w:ascii="Times New Roman" w:hAnsi="Times New Roman"/>
          <w:bCs/>
          <w:sz w:val="24"/>
          <w:szCs w:val="24"/>
        </w:rPr>
        <w:t>aparatul</w:t>
      </w:r>
      <w:proofErr w:type="spellEnd"/>
      <w:r>
        <w:rPr>
          <w:rFonts w:ascii="Times New Roman" w:hAnsi="Times New Roman"/>
          <w:bCs/>
          <w:sz w:val="24"/>
          <w:szCs w:val="24"/>
        </w:rPr>
        <w:t xml:space="preserve"> de </w:t>
      </w:r>
      <w:proofErr w:type="spellStart"/>
      <w:r>
        <w:rPr>
          <w:rFonts w:ascii="Times New Roman" w:hAnsi="Times New Roman"/>
          <w:bCs/>
          <w:sz w:val="24"/>
          <w:szCs w:val="24"/>
        </w:rPr>
        <w:t>specialitate</w:t>
      </w:r>
      <w:proofErr w:type="spellEnd"/>
      <w:r>
        <w:rPr>
          <w:rFonts w:ascii="Times New Roman" w:hAnsi="Times New Roman"/>
          <w:bCs/>
          <w:sz w:val="24"/>
          <w:szCs w:val="24"/>
        </w:rPr>
        <w:t xml:space="preserve"> al </w:t>
      </w:r>
      <w:proofErr w:type="spellStart"/>
      <w:r>
        <w:rPr>
          <w:rFonts w:ascii="Times New Roman" w:hAnsi="Times New Roman"/>
          <w:bCs/>
          <w:sz w:val="24"/>
          <w:szCs w:val="24"/>
        </w:rPr>
        <w:t>primarului</w:t>
      </w:r>
      <w:proofErr w:type="spellEnd"/>
      <w:r>
        <w:rPr>
          <w:rFonts w:ascii="Times New Roman" w:hAnsi="Times New Roman"/>
          <w:bCs/>
          <w:sz w:val="24"/>
          <w:szCs w:val="24"/>
        </w:rPr>
        <w:t xml:space="preserve"> </w:t>
      </w:r>
      <w:proofErr w:type="spellStart"/>
      <w:r>
        <w:rPr>
          <w:rFonts w:ascii="Times New Roman" w:hAnsi="Times New Roman"/>
          <w:bCs/>
          <w:sz w:val="24"/>
          <w:szCs w:val="24"/>
        </w:rPr>
        <w:t>si</w:t>
      </w:r>
      <w:proofErr w:type="spellEnd"/>
      <w:r>
        <w:rPr>
          <w:rFonts w:ascii="Times New Roman" w:hAnsi="Times New Roman"/>
          <w:bCs/>
          <w:sz w:val="24"/>
          <w:szCs w:val="24"/>
        </w:rPr>
        <w:t xml:space="preserve"> </w:t>
      </w:r>
      <w:proofErr w:type="spellStart"/>
      <w:r>
        <w:rPr>
          <w:rFonts w:ascii="Times New Roman" w:hAnsi="Times New Roman"/>
          <w:bCs/>
          <w:sz w:val="24"/>
          <w:szCs w:val="24"/>
        </w:rPr>
        <w:t>serviciile</w:t>
      </w:r>
      <w:proofErr w:type="spellEnd"/>
      <w:r>
        <w:rPr>
          <w:rFonts w:ascii="Times New Roman" w:hAnsi="Times New Roman"/>
          <w:bCs/>
          <w:sz w:val="24"/>
          <w:szCs w:val="24"/>
        </w:rPr>
        <w:t xml:space="preserve"> </w:t>
      </w:r>
      <w:proofErr w:type="spellStart"/>
      <w:r>
        <w:rPr>
          <w:rFonts w:ascii="Times New Roman" w:hAnsi="Times New Roman"/>
          <w:bCs/>
          <w:sz w:val="24"/>
          <w:szCs w:val="24"/>
        </w:rPr>
        <w:t>publice</w:t>
      </w:r>
      <w:proofErr w:type="spellEnd"/>
      <w:r>
        <w:rPr>
          <w:rFonts w:ascii="Times New Roman" w:hAnsi="Times New Roman"/>
          <w:bCs/>
          <w:sz w:val="24"/>
          <w:szCs w:val="24"/>
        </w:rPr>
        <w:t xml:space="preserve"> </w:t>
      </w:r>
      <w:proofErr w:type="spellStart"/>
      <w:r>
        <w:rPr>
          <w:rFonts w:ascii="Times New Roman" w:hAnsi="Times New Roman"/>
          <w:bCs/>
          <w:sz w:val="24"/>
          <w:szCs w:val="24"/>
        </w:rPr>
        <w:t>fără</w:t>
      </w:r>
      <w:proofErr w:type="spellEnd"/>
      <w:r>
        <w:rPr>
          <w:rFonts w:ascii="Times New Roman" w:hAnsi="Times New Roman"/>
          <w:bCs/>
          <w:sz w:val="24"/>
          <w:szCs w:val="24"/>
        </w:rPr>
        <w:t xml:space="preserve"> </w:t>
      </w:r>
      <w:proofErr w:type="spellStart"/>
      <w:r>
        <w:rPr>
          <w:rFonts w:ascii="Times New Roman" w:hAnsi="Times New Roman"/>
          <w:bCs/>
          <w:sz w:val="24"/>
          <w:szCs w:val="24"/>
        </w:rPr>
        <w:t>personalitate</w:t>
      </w:r>
      <w:proofErr w:type="spellEnd"/>
      <w:r>
        <w:rPr>
          <w:rFonts w:ascii="Times New Roman" w:hAnsi="Times New Roman"/>
          <w:bCs/>
          <w:sz w:val="24"/>
          <w:szCs w:val="24"/>
        </w:rPr>
        <w:t xml:space="preserve"> </w:t>
      </w:r>
      <w:proofErr w:type="spellStart"/>
      <w:r>
        <w:rPr>
          <w:rFonts w:ascii="Times New Roman" w:hAnsi="Times New Roman"/>
          <w:bCs/>
          <w:sz w:val="24"/>
          <w:szCs w:val="24"/>
        </w:rPr>
        <w:t>juridică</w:t>
      </w:r>
      <w:proofErr w:type="spellEnd"/>
      <w:r>
        <w:rPr>
          <w:rFonts w:ascii="Times New Roman" w:hAnsi="Times New Roman"/>
          <w:bCs/>
          <w:sz w:val="24"/>
          <w:szCs w:val="24"/>
        </w:rPr>
        <w:t xml:space="preserve"> </w:t>
      </w:r>
      <w:proofErr w:type="spellStart"/>
      <w:r>
        <w:rPr>
          <w:rFonts w:ascii="Times New Roman" w:hAnsi="Times New Roman"/>
          <w:bCs/>
          <w:sz w:val="24"/>
          <w:szCs w:val="24"/>
        </w:rPr>
        <w:t>sau</w:t>
      </w:r>
      <w:proofErr w:type="spellEnd"/>
      <w:r>
        <w:rPr>
          <w:rFonts w:ascii="Times New Roman" w:hAnsi="Times New Roman"/>
          <w:bCs/>
          <w:sz w:val="24"/>
          <w:szCs w:val="24"/>
        </w:rPr>
        <w:t xml:space="preserve"> </w:t>
      </w:r>
      <w:proofErr w:type="spellStart"/>
      <w:r>
        <w:rPr>
          <w:rFonts w:ascii="Times New Roman" w:hAnsi="Times New Roman"/>
          <w:bCs/>
          <w:sz w:val="24"/>
          <w:szCs w:val="24"/>
        </w:rPr>
        <w:t>modificările</w:t>
      </w:r>
      <w:proofErr w:type="spellEnd"/>
      <w:r>
        <w:rPr>
          <w:rFonts w:ascii="Times New Roman" w:hAnsi="Times New Roman"/>
          <w:bCs/>
          <w:sz w:val="24"/>
          <w:szCs w:val="24"/>
        </w:rPr>
        <w:t xml:space="preserve"> </w:t>
      </w:r>
      <w:proofErr w:type="spellStart"/>
      <w:r>
        <w:rPr>
          <w:rFonts w:ascii="Times New Roman" w:hAnsi="Times New Roman"/>
          <w:bCs/>
          <w:sz w:val="24"/>
          <w:szCs w:val="24"/>
        </w:rPr>
        <w:t>salariale</w:t>
      </w:r>
      <w:proofErr w:type="spellEnd"/>
      <w:r>
        <w:rPr>
          <w:rFonts w:ascii="Times New Roman" w:hAnsi="Times New Roman"/>
          <w:bCs/>
          <w:sz w:val="24"/>
          <w:szCs w:val="24"/>
        </w:rPr>
        <w:t>;</w:t>
      </w:r>
    </w:p>
    <w:p w14:paraId="164C6579" w14:textId="77777777" w:rsidR="00DB42E2" w:rsidRDefault="004E4E81">
      <w:pPr>
        <w:autoSpaceDE w:val="0"/>
        <w:adjustRightInd w:val="0"/>
        <w:spacing w:after="0"/>
        <w:ind w:firstLine="708"/>
        <w:jc w:val="both"/>
        <w:rPr>
          <w:rFonts w:ascii="Times New Roman" w:hAnsi="Times New Roman"/>
          <w:bCs/>
          <w:sz w:val="24"/>
          <w:szCs w:val="24"/>
        </w:rPr>
      </w:pPr>
      <w:r>
        <w:rPr>
          <w:rFonts w:ascii="Times New Roman" w:hAnsi="Times New Roman"/>
          <w:bCs/>
          <w:sz w:val="24"/>
          <w:szCs w:val="24"/>
        </w:rPr>
        <w:t xml:space="preserve">d) S-a </w:t>
      </w:r>
      <w:proofErr w:type="spellStart"/>
      <w:r>
        <w:rPr>
          <w:rFonts w:ascii="Times New Roman" w:hAnsi="Times New Roman"/>
          <w:bCs/>
          <w:sz w:val="24"/>
          <w:szCs w:val="24"/>
        </w:rPr>
        <w:t>întocmit</w:t>
      </w:r>
      <w:proofErr w:type="spellEnd"/>
      <w:r>
        <w:rPr>
          <w:rFonts w:ascii="Times New Roman" w:hAnsi="Times New Roman"/>
          <w:bCs/>
          <w:sz w:val="24"/>
          <w:szCs w:val="24"/>
        </w:rPr>
        <w:t xml:space="preserve"> </w:t>
      </w:r>
      <w:proofErr w:type="spellStart"/>
      <w:r>
        <w:rPr>
          <w:rFonts w:ascii="Times New Roman" w:hAnsi="Times New Roman"/>
          <w:bCs/>
          <w:sz w:val="24"/>
          <w:szCs w:val="24"/>
        </w:rPr>
        <w:t>documentația</w:t>
      </w:r>
      <w:proofErr w:type="spellEnd"/>
      <w:r>
        <w:rPr>
          <w:rFonts w:ascii="Times New Roman" w:hAnsi="Times New Roman"/>
          <w:bCs/>
          <w:sz w:val="24"/>
          <w:szCs w:val="24"/>
        </w:rPr>
        <w:t xml:space="preserve"> </w:t>
      </w:r>
      <w:proofErr w:type="spellStart"/>
      <w:r>
        <w:rPr>
          <w:rFonts w:ascii="Times New Roman" w:hAnsi="Times New Roman"/>
          <w:bCs/>
          <w:sz w:val="24"/>
          <w:szCs w:val="24"/>
        </w:rPr>
        <w:t>necesară</w:t>
      </w:r>
      <w:proofErr w:type="spellEnd"/>
      <w:r>
        <w:rPr>
          <w:rFonts w:ascii="Times New Roman" w:hAnsi="Times New Roman"/>
          <w:bCs/>
          <w:sz w:val="24"/>
          <w:szCs w:val="24"/>
        </w:rPr>
        <w:t xml:space="preserve"> </w:t>
      </w:r>
      <w:proofErr w:type="spellStart"/>
      <w:r>
        <w:rPr>
          <w:rFonts w:ascii="Times New Roman" w:hAnsi="Times New Roman"/>
          <w:bCs/>
          <w:sz w:val="24"/>
          <w:szCs w:val="24"/>
        </w:rPr>
        <w:t>și</w:t>
      </w:r>
      <w:proofErr w:type="spellEnd"/>
      <w:r>
        <w:rPr>
          <w:rFonts w:ascii="Times New Roman" w:hAnsi="Times New Roman"/>
          <w:bCs/>
          <w:sz w:val="24"/>
          <w:szCs w:val="24"/>
        </w:rPr>
        <w:t xml:space="preserve"> s-a </w:t>
      </w:r>
      <w:proofErr w:type="spellStart"/>
      <w:r>
        <w:rPr>
          <w:rFonts w:ascii="Times New Roman" w:hAnsi="Times New Roman"/>
          <w:bCs/>
          <w:sz w:val="24"/>
          <w:szCs w:val="24"/>
        </w:rPr>
        <w:t>monitorizat</w:t>
      </w:r>
      <w:proofErr w:type="spellEnd"/>
      <w:r>
        <w:rPr>
          <w:rFonts w:ascii="Times New Roman" w:hAnsi="Times New Roman"/>
          <w:bCs/>
          <w:sz w:val="24"/>
          <w:szCs w:val="24"/>
        </w:rPr>
        <w:t xml:space="preserve">, </w:t>
      </w:r>
      <w:proofErr w:type="spellStart"/>
      <w:r>
        <w:rPr>
          <w:rFonts w:ascii="Times New Roman" w:hAnsi="Times New Roman"/>
          <w:bCs/>
          <w:sz w:val="24"/>
          <w:szCs w:val="24"/>
        </w:rPr>
        <w:t>împreună</w:t>
      </w:r>
      <w:proofErr w:type="spellEnd"/>
      <w:r>
        <w:rPr>
          <w:rFonts w:ascii="Times New Roman" w:hAnsi="Times New Roman"/>
          <w:bCs/>
          <w:sz w:val="24"/>
          <w:szCs w:val="24"/>
        </w:rPr>
        <w:t xml:space="preserve"> cu </w:t>
      </w:r>
      <w:proofErr w:type="spellStart"/>
      <w:r>
        <w:rPr>
          <w:rFonts w:ascii="Times New Roman" w:hAnsi="Times New Roman"/>
          <w:bCs/>
          <w:sz w:val="24"/>
          <w:szCs w:val="24"/>
        </w:rPr>
        <w:t>membri</w:t>
      </w:r>
      <w:proofErr w:type="spellEnd"/>
      <w:r>
        <w:rPr>
          <w:rFonts w:ascii="Times New Roman" w:hAnsi="Times New Roman"/>
          <w:bCs/>
          <w:sz w:val="24"/>
          <w:szCs w:val="24"/>
        </w:rPr>
        <w:t xml:space="preserve"> </w:t>
      </w:r>
      <w:proofErr w:type="spellStart"/>
      <w:r>
        <w:rPr>
          <w:rFonts w:ascii="Times New Roman" w:hAnsi="Times New Roman"/>
          <w:bCs/>
          <w:sz w:val="24"/>
          <w:szCs w:val="24"/>
        </w:rPr>
        <w:t>comisiilor</w:t>
      </w:r>
      <w:proofErr w:type="spellEnd"/>
      <w:r>
        <w:rPr>
          <w:rFonts w:ascii="Times New Roman" w:hAnsi="Times New Roman"/>
          <w:bCs/>
          <w:sz w:val="24"/>
          <w:szCs w:val="24"/>
        </w:rPr>
        <w:t xml:space="preserve"> de concurs </w:t>
      </w:r>
      <w:proofErr w:type="spellStart"/>
      <w:r>
        <w:rPr>
          <w:rFonts w:ascii="Times New Roman" w:hAnsi="Times New Roman"/>
          <w:bCs/>
          <w:sz w:val="24"/>
          <w:szCs w:val="24"/>
        </w:rPr>
        <w:t>sau</w:t>
      </w:r>
      <w:proofErr w:type="spellEnd"/>
      <w:r>
        <w:rPr>
          <w:rFonts w:ascii="Times New Roman" w:hAnsi="Times New Roman"/>
          <w:bCs/>
          <w:sz w:val="24"/>
          <w:szCs w:val="24"/>
        </w:rPr>
        <w:t xml:space="preserve"> de </w:t>
      </w:r>
      <w:proofErr w:type="spellStart"/>
      <w:r>
        <w:rPr>
          <w:rFonts w:ascii="Times New Roman" w:hAnsi="Times New Roman"/>
          <w:bCs/>
          <w:sz w:val="24"/>
          <w:szCs w:val="24"/>
        </w:rPr>
        <w:t>examinare</w:t>
      </w:r>
      <w:proofErr w:type="spellEnd"/>
      <w:r>
        <w:rPr>
          <w:rFonts w:ascii="Times New Roman" w:hAnsi="Times New Roman"/>
          <w:bCs/>
          <w:sz w:val="24"/>
          <w:szCs w:val="24"/>
        </w:rPr>
        <w:t xml:space="preserve">, </w:t>
      </w:r>
      <w:proofErr w:type="spellStart"/>
      <w:r>
        <w:rPr>
          <w:rFonts w:ascii="Times New Roman" w:hAnsi="Times New Roman"/>
          <w:bCs/>
          <w:sz w:val="24"/>
          <w:szCs w:val="24"/>
        </w:rPr>
        <w:t>după</w:t>
      </w:r>
      <w:proofErr w:type="spellEnd"/>
      <w:r>
        <w:rPr>
          <w:rFonts w:ascii="Times New Roman" w:hAnsi="Times New Roman"/>
          <w:bCs/>
          <w:sz w:val="24"/>
          <w:szCs w:val="24"/>
        </w:rPr>
        <w:t xml:space="preserve"> </w:t>
      </w:r>
      <w:proofErr w:type="spellStart"/>
      <w:r>
        <w:rPr>
          <w:rFonts w:ascii="Times New Roman" w:hAnsi="Times New Roman"/>
          <w:bCs/>
          <w:sz w:val="24"/>
          <w:szCs w:val="24"/>
        </w:rPr>
        <w:t>caz</w:t>
      </w:r>
      <w:proofErr w:type="spellEnd"/>
      <w:r>
        <w:rPr>
          <w:rFonts w:ascii="Times New Roman" w:hAnsi="Times New Roman"/>
          <w:bCs/>
          <w:sz w:val="24"/>
          <w:szCs w:val="24"/>
        </w:rPr>
        <w:t xml:space="preserve">, </w:t>
      </w:r>
      <w:proofErr w:type="spellStart"/>
      <w:r>
        <w:rPr>
          <w:rFonts w:ascii="Times New Roman" w:hAnsi="Times New Roman"/>
          <w:bCs/>
          <w:sz w:val="24"/>
          <w:szCs w:val="24"/>
        </w:rPr>
        <w:t>transmiterea</w:t>
      </w:r>
      <w:proofErr w:type="spellEnd"/>
      <w:r>
        <w:rPr>
          <w:rFonts w:ascii="Times New Roman" w:hAnsi="Times New Roman"/>
          <w:bCs/>
          <w:sz w:val="24"/>
          <w:szCs w:val="24"/>
        </w:rPr>
        <w:t xml:space="preserve"> </w:t>
      </w:r>
      <w:proofErr w:type="spellStart"/>
      <w:r>
        <w:rPr>
          <w:rFonts w:ascii="Times New Roman" w:hAnsi="Times New Roman"/>
          <w:bCs/>
          <w:sz w:val="24"/>
          <w:szCs w:val="24"/>
        </w:rPr>
        <w:t>datelor</w:t>
      </w:r>
      <w:proofErr w:type="spellEnd"/>
      <w:r>
        <w:rPr>
          <w:rFonts w:ascii="Times New Roman" w:hAnsi="Times New Roman"/>
          <w:bCs/>
          <w:sz w:val="24"/>
          <w:szCs w:val="24"/>
        </w:rPr>
        <w:t xml:space="preserve"> </w:t>
      </w:r>
      <w:proofErr w:type="spellStart"/>
      <w:r>
        <w:rPr>
          <w:rFonts w:ascii="Times New Roman" w:hAnsi="Times New Roman"/>
          <w:bCs/>
          <w:sz w:val="24"/>
          <w:szCs w:val="24"/>
        </w:rPr>
        <w:t>și</w:t>
      </w:r>
      <w:proofErr w:type="spellEnd"/>
      <w:r>
        <w:rPr>
          <w:rFonts w:ascii="Times New Roman" w:hAnsi="Times New Roman"/>
          <w:bCs/>
          <w:sz w:val="24"/>
          <w:szCs w:val="24"/>
        </w:rPr>
        <w:t xml:space="preserve"> </w:t>
      </w:r>
      <w:proofErr w:type="spellStart"/>
      <w:r>
        <w:rPr>
          <w:rFonts w:ascii="Times New Roman" w:hAnsi="Times New Roman"/>
          <w:bCs/>
          <w:sz w:val="24"/>
          <w:szCs w:val="24"/>
        </w:rPr>
        <w:t>utilizarea</w:t>
      </w:r>
      <w:proofErr w:type="spellEnd"/>
      <w:r>
        <w:rPr>
          <w:rFonts w:ascii="Times New Roman" w:hAnsi="Times New Roman"/>
          <w:bCs/>
          <w:sz w:val="24"/>
          <w:szCs w:val="24"/>
        </w:rPr>
        <w:t xml:space="preserve"> </w:t>
      </w:r>
      <w:proofErr w:type="spellStart"/>
      <w:r>
        <w:rPr>
          <w:rFonts w:ascii="Times New Roman" w:hAnsi="Times New Roman"/>
          <w:bCs/>
          <w:sz w:val="24"/>
          <w:szCs w:val="24"/>
        </w:rPr>
        <w:t>platformelor</w:t>
      </w:r>
      <w:proofErr w:type="spellEnd"/>
      <w:r>
        <w:rPr>
          <w:rFonts w:ascii="Times New Roman" w:hAnsi="Times New Roman"/>
          <w:bCs/>
          <w:sz w:val="24"/>
          <w:szCs w:val="24"/>
        </w:rPr>
        <w:t xml:space="preserve"> </w:t>
      </w:r>
      <w:proofErr w:type="spellStart"/>
      <w:r>
        <w:rPr>
          <w:rFonts w:ascii="Times New Roman" w:hAnsi="Times New Roman"/>
          <w:bCs/>
          <w:sz w:val="24"/>
          <w:szCs w:val="24"/>
        </w:rPr>
        <w:t>electronice</w:t>
      </w:r>
      <w:proofErr w:type="spellEnd"/>
      <w:r>
        <w:rPr>
          <w:rFonts w:ascii="Times New Roman" w:hAnsi="Times New Roman"/>
          <w:bCs/>
          <w:sz w:val="24"/>
          <w:szCs w:val="24"/>
        </w:rPr>
        <w:t xml:space="preserve"> de </w:t>
      </w:r>
      <w:proofErr w:type="spellStart"/>
      <w:r>
        <w:rPr>
          <w:rFonts w:ascii="Times New Roman" w:hAnsi="Times New Roman"/>
          <w:bCs/>
          <w:sz w:val="24"/>
          <w:szCs w:val="24"/>
        </w:rPr>
        <w:t>extragere</w:t>
      </w:r>
      <w:proofErr w:type="spellEnd"/>
      <w:r>
        <w:rPr>
          <w:rFonts w:ascii="Times New Roman" w:hAnsi="Times New Roman"/>
          <w:bCs/>
          <w:sz w:val="24"/>
          <w:szCs w:val="24"/>
        </w:rPr>
        <w:t xml:space="preserve"> a </w:t>
      </w:r>
      <w:proofErr w:type="spellStart"/>
      <w:r>
        <w:rPr>
          <w:rFonts w:ascii="Times New Roman" w:hAnsi="Times New Roman"/>
          <w:bCs/>
          <w:sz w:val="24"/>
          <w:szCs w:val="24"/>
        </w:rPr>
        <w:t>subiectelor</w:t>
      </w:r>
      <w:proofErr w:type="spellEnd"/>
      <w:r>
        <w:rPr>
          <w:rFonts w:ascii="Times New Roman" w:hAnsi="Times New Roman"/>
          <w:bCs/>
          <w:sz w:val="24"/>
          <w:szCs w:val="24"/>
        </w:rPr>
        <w:t xml:space="preserve"> </w:t>
      </w:r>
      <w:proofErr w:type="spellStart"/>
      <w:r>
        <w:rPr>
          <w:rFonts w:ascii="Times New Roman" w:hAnsi="Times New Roman"/>
          <w:bCs/>
          <w:sz w:val="24"/>
          <w:szCs w:val="24"/>
        </w:rPr>
        <w:t>și</w:t>
      </w:r>
      <w:proofErr w:type="spellEnd"/>
      <w:r>
        <w:rPr>
          <w:rFonts w:ascii="Times New Roman" w:hAnsi="Times New Roman"/>
          <w:bCs/>
          <w:sz w:val="24"/>
          <w:szCs w:val="24"/>
        </w:rPr>
        <w:t xml:space="preserve"> </w:t>
      </w:r>
      <w:proofErr w:type="spellStart"/>
      <w:r>
        <w:rPr>
          <w:rFonts w:ascii="Times New Roman" w:hAnsi="Times New Roman"/>
          <w:bCs/>
          <w:sz w:val="24"/>
          <w:szCs w:val="24"/>
        </w:rPr>
        <w:t>desfăşurarea</w:t>
      </w:r>
      <w:proofErr w:type="spellEnd"/>
      <w:r>
        <w:rPr>
          <w:rFonts w:ascii="Times New Roman" w:hAnsi="Times New Roman"/>
          <w:bCs/>
          <w:sz w:val="24"/>
          <w:szCs w:val="24"/>
        </w:rPr>
        <w:t xml:space="preserve">, conform </w:t>
      </w:r>
      <w:proofErr w:type="spellStart"/>
      <w:r>
        <w:rPr>
          <w:rFonts w:ascii="Times New Roman" w:hAnsi="Times New Roman"/>
          <w:bCs/>
          <w:sz w:val="24"/>
          <w:szCs w:val="24"/>
        </w:rPr>
        <w:t>legii</w:t>
      </w:r>
      <w:proofErr w:type="spellEnd"/>
      <w:r>
        <w:rPr>
          <w:rFonts w:ascii="Times New Roman" w:hAnsi="Times New Roman"/>
          <w:bCs/>
          <w:sz w:val="24"/>
          <w:szCs w:val="24"/>
        </w:rPr>
        <w:t xml:space="preserve">, a </w:t>
      </w:r>
      <w:proofErr w:type="spellStart"/>
      <w:r>
        <w:rPr>
          <w:rFonts w:ascii="Times New Roman" w:hAnsi="Times New Roman"/>
          <w:bCs/>
          <w:sz w:val="24"/>
          <w:szCs w:val="24"/>
        </w:rPr>
        <w:t>unui</w:t>
      </w:r>
      <w:proofErr w:type="spellEnd"/>
      <w:r>
        <w:rPr>
          <w:rFonts w:ascii="Times New Roman" w:hAnsi="Times New Roman"/>
          <w:bCs/>
          <w:sz w:val="24"/>
          <w:szCs w:val="24"/>
        </w:rPr>
        <w:t xml:space="preserve"> </w:t>
      </w:r>
      <w:proofErr w:type="spellStart"/>
      <w:r>
        <w:rPr>
          <w:rFonts w:ascii="Times New Roman" w:hAnsi="Times New Roman"/>
          <w:bCs/>
          <w:sz w:val="24"/>
          <w:szCs w:val="24"/>
        </w:rPr>
        <w:t>număr</w:t>
      </w:r>
      <w:proofErr w:type="spellEnd"/>
      <w:r>
        <w:rPr>
          <w:rFonts w:ascii="Times New Roman" w:hAnsi="Times New Roman"/>
          <w:bCs/>
          <w:sz w:val="24"/>
          <w:szCs w:val="24"/>
        </w:rPr>
        <w:t xml:space="preserve"> de </w:t>
      </w:r>
      <w:r>
        <w:rPr>
          <w:rFonts w:ascii="Times New Roman" w:hAnsi="Times New Roman"/>
          <w:sz w:val="24"/>
          <w:szCs w:val="24"/>
        </w:rPr>
        <w:t xml:space="preserve">26 </w:t>
      </w:r>
      <w:proofErr w:type="spellStart"/>
      <w:r>
        <w:rPr>
          <w:rFonts w:ascii="Times New Roman" w:hAnsi="Times New Roman"/>
          <w:sz w:val="24"/>
          <w:szCs w:val="24"/>
        </w:rPr>
        <w:t>concursuri</w:t>
      </w:r>
      <w:proofErr w:type="spellEnd"/>
      <w:r>
        <w:rPr>
          <w:rFonts w:ascii="Times New Roman" w:hAnsi="Times New Roman"/>
          <w:sz w:val="24"/>
          <w:szCs w:val="24"/>
        </w:rPr>
        <w:t xml:space="preserve"> </w:t>
      </w:r>
      <w:proofErr w:type="spellStart"/>
      <w:r>
        <w:rPr>
          <w:rFonts w:ascii="Times New Roman" w:hAnsi="Times New Roman"/>
          <w:sz w:val="24"/>
          <w:szCs w:val="24"/>
        </w:rPr>
        <w:t>și</w:t>
      </w:r>
      <w:proofErr w:type="spellEnd"/>
      <w:r>
        <w:rPr>
          <w:rFonts w:ascii="Times New Roman" w:hAnsi="Times New Roman"/>
          <w:sz w:val="24"/>
          <w:szCs w:val="24"/>
        </w:rPr>
        <w:t xml:space="preserve"> </w:t>
      </w:r>
      <w:proofErr w:type="spellStart"/>
      <w:r>
        <w:rPr>
          <w:rFonts w:ascii="Times New Roman" w:hAnsi="Times New Roman"/>
          <w:sz w:val="24"/>
          <w:szCs w:val="24"/>
        </w:rPr>
        <w:t>examene</w:t>
      </w:r>
      <w:proofErr w:type="spellEnd"/>
      <w:r>
        <w:rPr>
          <w:rFonts w:ascii="Times New Roman" w:hAnsi="Times New Roman"/>
          <w:sz w:val="24"/>
          <w:szCs w:val="24"/>
        </w:rPr>
        <w:t xml:space="preserve"> </w:t>
      </w:r>
      <w:proofErr w:type="spellStart"/>
      <w:r>
        <w:rPr>
          <w:rFonts w:ascii="Times New Roman" w:hAnsi="Times New Roman"/>
          <w:bCs/>
          <w:sz w:val="24"/>
          <w:szCs w:val="24"/>
        </w:rPr>
        <w:t>privind</w:t>
      </w:r>
      <w:proofErr w:type="spellEnd"/>
      <w:r>
        <w:rPr>
          <w:rFonts w:ascii="Times New Roman" w:hAnsi="Times New Roman"/>
          <w:bCs/>
          <w:sz w:val="24"/>
          <w:szCs w:val="24"/>
        </w:rPr>
        <w:t xml:space="preserve"> </w:t>
      </w:r>
      <w:proofErr w:type="spellStart"/>
      <w:r>
        <w:rPr>
          <w:rFonts w:ascii="Times New Roman" w:hAnsi="Times New Roman"/>
          <w:bCs/>
          <w:sz w:val="24"/>
          <w:szCs w:val="24"/>
        </w:rPr>
        <w:t>recrutarea</w:t>
      </w:r>
      <w:proofErr w:type="spellEnd"/>
      <w:r>
        <w:rPr>
          <w:rFonts w:ascii="Times New Roman" w:hAnsi="Times New Roman"/>
          <w:bCs/>
          <w:sz w:val="24"/>
          <w:szCs w:val="24"/>
        </w:rPr>
        <w:t>/</w:t>
      </w:r>
      <w:proofErr w:type="spellStart"/>
      <w:r>
        <w:rPr>
          <w:rFonts w:ascii="Times New Roman" w:hAnsi="Times New Roman"/>
          <w:bCs/>
          <w:sz w:val="24"/>
          <w:szCs w:val="24"/>
        </w:rPr>
        <w:t>promovarea</w:t>
      </w:r>
      <w:proofErr w:type="spellEnd"/>
      <w:r>
        <w:rPr>
          <w:rFonts w:ascii="Times New Roman" w:hAnsi="Times New Roman"/>
          <w:bCs/>
          <w:sz w:val="24"/>
          <w:szCs w:val="24"/>
        </w:rPr>
        <w:t xml:space="preserve"> </w:t>
      </w:r>
      <w:proofErr w:type="spellStart"/>
      <w:r>
        <w:rPr>
          <w:rFonts w:ascii="Times New Roman" w:hAnsi="Times New Roman"/>
          <w:bCs/>
          <w:sz w:val="24"/>
          <w:szCs w:val="24"/>
        </w:rPr>
        <w:t>funcţionarilor</w:t>
      </w:r>
      <w:proofErr w:type="spellEnd"/>
      <w:r>
        <w:rPr>
          <w:rFonts w:ascii="Times New Roman" w:hAnsi="Times New Roman"/>
          <w:bCs/>
          <w:sz w:val="24"/>
          <w:szCs w:val="24"/>
        </w:rPr>
        <w:t xml:space="preserve"> </w:t>
      </w:r>
      <w:proofErr w:type="spellStart"/>
      <w:r>
        <w:rPr>
          <w:rFonts w:ascii="Times New Roman" w:hAnsi="Times New Roman"/>
          <w:bCs/>
          <w:sz w:val="24"/>
          <w:szCs w:val="24"/>
        </w:rPr>
        <w:t>publici</w:t>
      </w:r>
      <w:proofErr w:type="spellEnd"/>
      <w:r>
        <w:rPr>
          <w:rFonts w:ascii="Times New Roman" w:hAnsi="Times New Roman"/>
          <w:bCs/>
          <w:sz w:val="24"/>
          <w:szCs w:val="24"/>
        </w:rPr>
        <w:t xml:space="preserve">/ </w:t>
      </w:r>
      <w:proofErr w:type="spellStart"/>
      <w:r>
        <w:rPr>
          <w:rFonts w:ascii="Times New Roman" w:hAnsi="Times New Roman"/>
          <w:bCs/>
          <w:sz w:val="24"/>
          <w:szCs w:val="24"/>
        </w:rPr>
        <w:t>personalului</w:t>
      </w:r>
      <w:proofErr w:type="spellEnd"/>
      <w:r>
        <w:rPr>
          <w:rFonts w:ascii="Times New Roman" w:hAnsi="Times New Roman"/>
          <w:bCs/>
          <w:sz w:val="24"/>
          <w:szCs w:val="24"/>
        </w:rPr>
        <w:t xml:space="preserve"> contractual din </w:t>
      </w:r>
      <w:proofErr w:type="spellStart"/>
      <w:r>
        <w:rPr>
          <w:rFonts w:ascii="Times New Roman" w:hAnsi="Times New Roman"/>
          <w:bCs/>
          <w:sz w:val="24"/>
          <w:szCs w:val="24"/>
        </w:rPr>
        <w:t>aparatul</w:t>
      </w:r>
      <w:proofErr w:type="spellEnd"/>
      <w:r>
        <w:rPr>
          <w:rFonts w:ascii="Times New Roman" w:hAnsi="Times New Roman"/>
          <w:bCs/>
          <w:sz w:val="24"/>
          <w:szCs w:val="24"/>
        </w:rPr>
        <w:t xml:space="preserve"> de </w:t>
      </w:r>
      <w:proofErr w:type="spellStart"/>
      <w:r>
        <w:rPr>
          <w:rFonts w:ascii="Times New Roman" w:hAnsi="Times New Roman"/>
          <w:bCs/>
          <w:sz w:val="24"/>
          <w:szCs w:val="24"/>
        </w:rPr>
        <w:t>specialitate</w:t>
      </w:r>
      <w:proofErr w:type="spellEnd"/>
      <w:r>
        <w:rPr>
          <w:rFonts w:ascii="Times New Roman" w:hAnsi="Times New Roman"/>
          <w:bCs/>
          <w:sz w:val="24"/>
          <w:szCs w:val="24"/>
        </w:rPr>
        <w:t xml:space="preserve"> al </w:t>
      </w:r>
      <w:proofErr w:type="spellStart"/>
      <w:r>
        <w:rPr>
          <w:rFonts w:ascii="Times New Roman" w:hAnsi="Times New Roman"/>
          <w:bCs/>
          <w:sz w:val="24"/>
          <w:szCs w:val="24"/>
        </w:rPr>
        <w:t>primarului</w:t>
      </w:r>
      <w:proofErr w:type="spellEnd"/>
      <w:r>
        <w:rPr>
          <w:rFonts w:ascii="Times New Roman" w:hAnsi="Times New Roman"/>
          <w:bCs/>
          <w:sz w:val="24"/>
          <w:szCs w:val="24"/>
        </w:rPr>
        <w:t xml:space="preserve"> </w:t>
      </w:r>
      <w:proofErr w:type="spellStart"/>
      <w:r>
        <w:rPr>
          <w:rFonts w:ascii="Times New Roman" w:hAnsi="Times New Roman"/>
          <w:bCs/>
          <w:sz w:val="24"/>
          <w:szCs w:val="24"/>
        </w:rPr>
        <w:t>municipiului</w:t>
      </w:r>
      <w:proofErr w:type="spellEnd"/>
      <w:r>
        <w:rPr>
          <w:rFonts w:ascii="Times New Roman" w:hAnsi="Times New Roman"/>
          <w:bCs/>
          <w:sz w:val="24"/>
          <w:szCs w:val="24"/>
        </w:rPr>
        <w:t xml:space="preserve"> </w:t>
      </w:r>
      <w:proofErr w:type="spellStart"/>
      <w:r>
        <w:rPr>
          <w:rFonts w:ascii="Times New Roman" w:hAnsi="Times New Roman"/>
          <w:bCs/>
          <w:sz w:val="24"/>
          <w:szCs w:val="24"/>
        </w:rPr>
        <w:t>Câmpulung</w:t>
      </w:r>
      <w:proofErr w:type="spellEnd"/>
      <w:r>
        <w:rPr>
          <w:rFonts w:ascii="Times New Roman" w:hAnsi="Times New Roman"/>
          <w:bCs/>
          <w:sz w:val="24"/>
          <w:szCs w:val="24"/>
        </w:rPr>
        <w:t xml:space="preserve"> </w:t>
      </w:r>
      <w:proofErr w:type="spellStart"/>
      <w:r>
        <w:rPr>
          <w:rFonts w:ascii="Times New Roman" w:hAnsi="Times New Roman"/>
          <w:bCs/>
          <w:sz w:val="24"/>
          <w:szCs w:val="24"/>
        </w:rPr>
        <w:t>Moldovenesc</w:t>
      </w:r>
      <w:proofErr w:type="spellEnd"/>
      <w:r>
        <w:rPr>
          <w:rFonts w:ascii="Times New Roman" w:hAnsi="Times New Roman"/>
          <w:bCs/>
          <w:sz w:val="24"/>
          <w:szCs w:val="24"/>
        </w:rPr>
        <w:t xml:space="preserve"> </w:t>
      </w:r>
      <w:proofErr w:type="spellStart"/>
      <w:r>
        <w:rPr>
          <w:rFonts w:ascii="Times New Roman" w:hAnsi="Times New Roman"/>
          <w:bCs/>
          <w:sz w:val="24"/>
          <w:szCs w:val="24"/>
        </w:rPr>
        <w:t>și</w:t>
      </w:r>
      <w:proofErr w:type="spellEnd"/>
      <w:r>
        <w:rPr>
          <w:rFonts w:ascii="Times New Roman" w:hAnsi="Times New Roman"/>
          <w:bCs/>
          <w:sz w:val="24"/>
          <w:szCs w:val="24"/>
        </w:rPr>
        <w:t xml:space="preserve"> </w:t>
      </w:r>
      <w:proofErr w:type="spellStart"/>
      <w:r>
        <w:rPr>
          <w:rFonts w:ascii="Times New Roman" w:hAnsi="Times New Roman"/>
          <w:bCs/>
          <w:sz w:val="24"/>
          <w:szCs w:val="24"/>
        </w:rPr>
        <w:t>instituțiile</w:t>
      </w:r>
      <w:proofErr w:type="spellEnd"/>
      <w:r>
        <w:rPr>
          <w:rFonts w:ascii="Times New Roman" w:hAnsi="Times New Roman"/>
          <w:bCs/>
          <w:sz w:val="24"/>
          <w:szCs w:val="24"/>
        </w:rPr>
        <w:t xml:space="preserve"> </w:t>
      </w:r>
      <w:proofErr w:type="spellStart"/>
      <w:r>
        <w:rPr>
          <w:rFonts w:ascii="Times New Roman" w:hAnsi="Times New Roman"/>
          <w:bCs/>
          <w:sz w:val="24"/>
          <w:szCs w:val="24"/>
        </w:rPr>
        <w:t>subordonate</w:t>
      </w:r>
      <w:proofErr w:type="spellEnd"/>
      <w:r>
        <w:rPr>
          <w:rFonts w:ascii="Times New Roman" w:hAnsi="Times New Roman"/>
          <w:bCs/>
          <w:sz w:val="24"/>
          <w:szCs w:val="24"/>
        </w:rPr>
        <w:t xml:space="preserve"> </w:t>
      </w:r>
      <w:proofErr w:type="spellStart"/>
      <w:r>
        <w:rPr>
          <w:rFonts w:ascii="Times New Roman" w:hAnsi="Times New Roman"/>
          <w:bCs/>
          <w:sz w:val="24"/>
          <w:szCs w:val="24"/>
        </w:rPr>
        <w:t>Consiliului</w:t>
      </w:r>
      <w:proofErr w:type="spellEnd"/>
      <w:r>
        <w:rPr>
          <w:rFonts w:ascii="Times New Roman" w:hAnsi="Times New Roman"/>
          <w:bCs/>
          <w:sz w:val="24"/>
          <w:szCs w:val="24"/>
        </w:rPr>
        <w:t xml:space="preserve"> Local al </w:t>
      </w:r>
      <w:proofErr w:type="spellStart"/>
      <w:r>
        <w:rPr>
          <w:rFonts w:ascii="Times New Roman" w:hAnsi="Times New Roman"/>
          <w:bCs/>
          <w:sz w:val="24"/>
          <w:szCs w:val="24"/>
        </w:rPr>
        <w:t>municipiului</w:t>
      </w:r>
      <w:proofErr w:type="spellEnd"/>
      <w:r>
        <w:rPr>
          <w:rFonts w:ascii="Times New Roman" w:hAnsi="Times New Roman"/>
          <w:bCs/>
          <w:sz w:val="24"/>
          <w:szCs w:val="24"/>
        </w:rPr>
        <w:t xml:space="preserve"> </w:t>
      </w:r>
      <w:proofErr w:type="spellStart"/>
      <w:r>
        <w:rPr>
          <w:rFonts w:ascii="Times New Roman" w:hAnsi="Times New Roman"/>
          <w:bCs/>
          <w:sz w:val="24"/>
          <w:szCs w:val="24"/>
        </w:rPr>
        <w:t>Câmpulung</w:t>
      </w:r>
      <w:proofErr w:type="spellEnd"/>
      <w:r>
        <w:rPr>
          <w:rFonts w:ascii="Times New Roman" w:hAnsi="Times New Roman"/>
          <w:bCs/>
          <w:sz w:val="24"/>
          <w:szCs w:val="24"/>
        </w:rPr>
        <w:t xml:space="preserve"> </w:t>
      </w:r>
      <w:proofErr w:type="spellStart"/>
      <w:r>
        <w:rPr>
          <w:rFonts w:ascii="Times New Roman" w:hAnsi="Times New Roman"/>
          <w:bCs/>
          <w:sz w:val="24"/>
          <w:szCs w:val="24"/>
        </w:rPr>
        <w:t>Mol</w:t>
      </w:r>
      <w:r>
        <w:rPr>
          <w:rFonts w:ascii="Times New Roman" w:hAnsi="Times New Roman"/>
          <w:bCs/>
          <w:sz w:val="24"/>
          <w:szCs w:val="24"/>
        </w:rPr>
        <w:t>dovenesc</w:t>
      </w:r>
      <w:proofErr w:type="spellEnd"/>
      <w:r>
        <w:rPr>
          <w:rFonts w:ascii="Times New Roman" w:hAnsi="Times New Roman"/>
          <w:bCs/>
          <w:sz w:val="24"/>
          <w:szCs w:val="24"/>
        </w:rPr>
        <w:t xml:space="preserve">; </w:t>
      </w:r>
    </w:p>
    <w:p w14:paraId="0BDD96EC" w14:textId="77777777" w:rsidR="00DB42E2" w:rsidRDefault="004E4E81">
      <w:pPr>
        <w:autoSpaceDE w:val="0"/>
        <w:adjustRightInd w:val="0"/>
        <w:spacing w:after="0"/>
        <w:ind w:firstLine="708"/>
        <w:jc w:val="both"/>
        <w:rPr>
          <w:rFonts w:ascii="Times New Roman" w:hAnsi="Times New Roman"/>
          <w:sz w:val="24"/>
          <w:szCs w:val="24"/>
          <w:lang w:val="en-GB"/>
        </w:rPr>
      </w:pPr>
      <w:r>
        <w:rPr>
          <w:rFonts w:ascii="Times New Roman" w:hAnsi="Times New Roman"/>
          <w:sz w:val="24"/>
          <w:szCs w:val="24"/>
        </w:rPr>
        <w:lastRenderedPageBreak/>
        <w:t xml:space="preserve">e) S-au </w:t>
      </w:r>
      <w:proofErr w:type="spellStart"/>
      <w:r>
        <w:rPr>
          <w:rFonts w:ascii="Times New Roman" w:hAnsi="Times New Roman"/>
          <w:sz w:val="24"/>
          <w:szCs w:val="24"/>
        </w:rPr>
        <w:t>verificat</w:t>
      </w:r>
      <w:proofErr w:type="spellEnd"/>
      <w:r>
        <w:rPr>
          <w:rFonts w:ascii="Times New Roman" w:hAnsi="Times New Roman"/>
          <w:sz w:val="24"/>
          <w:szCs w:val="24"/>
        </w:rPr>
        <w:t xml:space="preserve">, </w:t>
      </w:r>
      <w:proofErr w:type="spellStart"/>
      <w:r>
        <w:rPr>
          <w:rFonts w:ascii="Times New Roman" w:hAnsi="Times New Roman"/>
          <w:sz w:val="24"/>
          <w:szCs w:val="24"/>
        </w:rPr>
        <w:t>actualizat</w:t>
      </w:r>
      <w:proofErr w:type="spellEnd"/>
      <w:r>
        <w:rPr>
          <w:rFonts w:ascii="Times New Roman" w:hAnsi="Times New Roman"/>
          <w:sz w:val="24"/>
          <w:szCs w:val="24"/>
        </w:rPr>
        <w:t xml:space="preserve"> </w:t>
      </w:r>
      <w:proofErr w:type="spellStart"/>
      <w:r>
        <w:rPr>
          <w:rFonts w:ascii="Times New Roman" w:hAnsi="Times New Roman"/>
          <w:sz w:val="24"/>
          <w:szCs w:val="24"/>
        </w:rPr>
        <w:t>și</w:t>
      </w:r>
      <w:proofErr w:type="spellEnd"/>
      <w:r>
        <w:rPr>
          <w:rFonts w:ascii="Times New Roman" w:hAnsi="Times New Roman"/>
          <w:sz w:val="24"/>
          <w:szCs w:val="24"/>
        </w:rPr>
        <w:t xml:space="preserve"> </w:t>
      </w:r>
      <w:proofErr w:type="spellStart"/>
      <w:r>
        <w:rPr>
          <w:rFonts w:ascii="Times New Roman" w:hAnsi="Times New Roman"/>
          <w:sz w:val="24"/>
          <w:szCs w:val="24"/>
        </w:rPr>
        <w:t>transmis</w:t>
      </w:r>
      <w:proofErr w:type="spellEnd"/>
      <w:r>
        <w:rPr>
          <w:rFonts w:ascii="Times New Roman" w:hAnsi="Times New Roman"/>
          <w:sz w:val="24"/>
          <w:szCs w:val="24"/>
        </w:rPr>
        <w:t xml:space="preserve"> </w:t>
      </w:r>
      <w:proofErr w:type="spellStart"/>
      <w:r>
        <w:rPr>
          <w:rFonts w:ascii="Times New Roman" w:hAnsi="Times New Roman"/>
          <w:sz w:val="24"/>
          <w:szCs w:val="24"/>
        </w:rPr>
        <w:t>datele</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format electronic </w:t>
      </w:r>
      <w:proofErr w:type="spellStart"/>
      <w:r>
        <w:rPr>
          <w:rFonts w:ascii="Times New Roman" w:hAnsi="Times New Roman"/>
          <w:sz w:val="24"/>
          <w:szCs w:val="24"/>
        </w:rPr>
        <w:t>către</w:t>
      </w:r>
      <w:proofErr w:type="spellEnd"/>
      <w:r>
        <w:rPr>
          <w:rFonts w:ascii="Times New Roman" w:hAnsi="Times New Roman"/>
          <w:sz w:val="24"/>
          <w:szCs w:val="24"/>
        </w:rPr>
        <w:t xml:space="preserve"> </w:t>
      </w:r>
      <w:proofErr w:type="spellStart"/>
      <w:r>
        <w:rPr>
          <w:rFonts w:ascii="Times New Roman" w:hAnsi="Times New Roman"/>
          <w:sz w:val="24"/>
          <w:szCs w:val="24"/>
        </w:rPr>
        <w:t>Inspectoratul</w:t>
      </w:r>
      <w:proofErr w:type="spellEnd"/>
      <w:r>
        <w:rPr>
          <w:rFonts w:ascii="Times New Roman" w:hAnsi="Times New Roman"/>
          <w:sz w:val="24"/>
          <w:szCs w:val="24"/>
        </w:rPr>
        <w:t xml:space="preserve"> </w:t>
      </w:r>
      <w:proofErr w:type="spellStart"/>
      <w:r>
        <w:rPr>
          <w:rFonts w:ascii="Times New Roman" w:hAnsi="Times New Roman"/>
          <w:sz w:val="24"/>
          <w:szCs w:val="24"/>
        </w:rPr>
        <w:t>Teritorial</w:t>
      </w:r>
      <w:proofErr w:type="spellEnd"/>
      <w:r>
        <w:rPr>
          <w:rFonts w:ascii="Times New Roman" w:hAnsi="Times New Roman"/>
          <w:sz w:val="24"/>
          <w:szCs w:val="24"/>
        </w:rPr>
        <w:t xml:space="preserve"> de </w:t>
      </w:r>
      <w:proofErr w:type="spellStart"/>
      <w:r>
        <w:rPr>
          <w:rFonts w:ascii="Times New Roman" w:hAnsi="Times New Roman"/>
          <w:sz w:val="24"/>
          <w:szCs w:val="24"/>
        </w:rPr>
        <w:t>Muncă</w:t>
      </w:r>
      <w:proofErr w:type="spellEnd"/>
      <w:r>
        <w:rPr>
          <w:rFonts w:ascii="Times New Roman" w:hAnsi="Times New Roman"/>
          <w:sz w:val="24"/>
          <w:szCs w:val="24"/>
        </w:rPr>
        <w:t xml:space="preserve"> Suceava </w:t>
      </w:r>
      <w:proofErr w:type="spellStart"/>
      <w:r>
        <w:rPr>
          <w:rFonts w:ascii="Times New Roman" w:hAnsi="Times New Roman"/>
          <w:sz w:val="24"/>
          <w:szCs w:val="24"/>
        </w:rPr>
        <w:t>în</w:t>
      </w:r>
      <w:proofErr w:type="spellEnd"/>
      <w:r>
        <w:rPr>
          <w:rFonts w:ascii="Times New Roman" w:hAnsi="Times New Roman"/>
          <w:sz w:val="24"/>
          <w:szCs w:val="24"/>
        </w:rPr>
        <w:t xml:space="preserve"> </w:t>
      </w:r>
      <w:bookmarkStart w:id="15" w:name="_Hlk221097007"/>
      <w:proofErr w:type="spellStart"/>
      <w:r>
        <w:rPr>
          <w:rFonts w:ascii="Times New Roman" w:hAnsi="Times New Roman"/>
          <w:sz w:val="24"/>
          <w:szCs w:val="24"/>
        </w:rPr>
        <w:t>Registrul</w:t>
      </w:r>
      <w:proofErr w:type="spellEnd"/>
      <w:r>
        <w:rPr>
          <w:rFonts w:ascii="Times New Roman" w:hAnsi="Times New Roman"/>
          <w:sz w:val="24"/>
          <w:szCs w:val="24"/>
        </w:rPr>
        <w:t xml:space="preserve"> general de </w:t>
      </w:r>
      <w:proofErr w:type="spellStart"/>
      <w:r>
        <w:rPr>
          <w:rFonts w:ascii="Times New Roman" w:hAnsi="Times New Roman"/>
          <w:sz w:val="24"/>
          <w:szCs w:val="24"/>
        </w:rPr>
        <w:t>evidență</w:t>
      </w:r>
      <w:proofErr w:type="spellEnd"/>
      <w:r>
        <w:rPr>
          <w:rFonts w:ascii="Times New Roman" w:hAnsi="Times New Roman"/>
          <w:sz w:val="24"/>
          <w:szCs w:val="24"/>
        </w:rPr>
        <w:t xml:space="preserve"> al </w:t>
      </w:r>
      <w:proofErr w:type="spellStart"/>
      <w:r>
        <w:rPr>
          <w:rFonts w:ascii="Times New Roman" w:hAnsi="Times New Roman"/>
          <w:sz w:val="24"/>
          <w:szCs w:val="24"/>
        </w:rPr>
        <w:t>salariaţilor</w:t>
      </w:r>
      <w:proofErr w:type="spellEnd"/>
      <w:r>
        <w:rPr>
          <w:rFonts w:ascii="Times New Roman" w:hAnsi="Times New Roman"/>
          <w:sz w:val="24"/>
          <w:szCs w:val="24"/>
        </w:rPr>
        <w:t xml:space="preserve"> </w:t>
      </w:r>
      <w:proofErr w:type="spellStart"/>
      <w:r>
        <w:rPr>
          <w:rFonts w:ascii="Times New Roman" w:hAnsi="Times New Roman"/>
          <w:sz w:val="24"/>
          <w:szCs w:val="24"/>
        </w:rPr>
        <w:t>pentru</w:t>
      </w:r>
      <w:proofErr w:type="spellEnd"/>
      <w:r>
        <w:rPr>
          <w:rFonts w:ascii="Times New Roman" w:hAnsi="Times New Roman"/>
          <w:sz w:val="24"/>
          <w:szCs w:val="24"/>
        </w:rPr>
        <w:t xml:space="preserve"> </w:t>
      </w:r>
      <w:proofErr w:type="spellStart"/>
      <w:r>
        <w:rPr>
          <w:rFonts w:ascii="Times New Roman" w:hAnsi="Times New Roman"/>
          <w:sz w:val="24"/>
          <w:szCs w:val="24"/>
        </w:rPr>
        <w:t>personalul</w:t>
      </w:r>
      <w:proofErr w:type="spellEnd"/>
      <w:r>
        <w:rPr>
          <w:rFonts w:ascii="Times New Roman" w:hAnsi="Times New Roman"/>
          <w:sz w:val="24"/>
          <w:szCs w:val="24"/>
        </w:rPr>
        <w:t xml:space="preserve"> contractual din </w:t>
      </w:r>
      <w:proofErr w:type="spellStart"/>
      <w:r>
        <w:rPr>
          <w:rFonts w:ascii="Times New Roman" w:hAnsi="Times New Roman"/>
          <w:sz w:val="24"/>
          <w:szCs w:val="24"/>
        </w:rPr>
        <w:t>aparatul</w:t>
      </w:r>
      <w:proofErr w:type="spellEnd"/>
      <w:r>
        <w:rPr>
          <w:rFonts w:ascii="Times New Roman" w:hAnsi="Times New Roman"/>
          <w:sz w:val="24"/>
          <w:szCs w:val="24"/>
        </w:rPr>
        <w:t xml:space="preserve"> de </w:t>
      </w:r>
      <w:proofErr w:type="spellStart"/>
      <w:r>
        <w:rPr>
          <w:rFonts w:ascii="Times New Roman" w:hAnsi="Times New Roman"/>
          <w:sz w:val="24"/>
          <w:szCs w:val="24"/>
        </w:rPr>
        <w:t>specialitate</w:t>
      </w:r>
      <w:proofErr w:type="spellEnd"/>
      <w:r>
        <w:rPr>
          <w:rFonts w:ascii="Times New Roman" w:hAnsi="Times New Roman"/>
          <w:sz w:val="24"/>
          <w:szCs w:val="24"/>
        </w:rPr>
        <w:t xml:space="preserve"> al </w:t>
      </w:r>
      <w:proofErr w:type="spellStart"/>
      <w:r>
        <w:rPr>
          <w:rFonts w:ascii="Times New Roman" w:hAnsi="Times New Roman"/>
          <w:sz w:val="24"/>
          <w:szCs w:val="24"/>
        </w:rPr>
        <w:t>primarului</w:t>
      </w:r>
      <w:proofErr w:type="spellEnd"/>
      <w:r>
        <w:rPr>
          <w:rFonts w:ascii="Times New Roman" w:hAnsi="Times New Roman"/>
          <w:sz w:val="24"/>
          <w:szCs w:val="24"/>
        </w:rPr>
        <w:t xml:space="preserve"> </w:t>
      </w:r>
      <w:proofErr w:type="spellStart"/>
      <w:r>
        <w:rPr>
          <w:rFonts w:ascii="Times New Roman" w:hAnsi="Times New Roman"/>
          <w:sz w:val="24"/>
          <w:szCs w:val="24"/>
        </w:rPr>
        <w:t>municipiului</w:t>
      </w:r>
      <w:proofErr w:type="spellEnd"/>
      <w:r>
        <w:rPr>
          <w:rFonts w:ascii="Times New Roman" w:hAnsi="Times New Roman"/>
          <w:sz w:val="24"/>
          <w:szCs w:val="24"/>
        </w:rPr>
        <w:t xml:space="preserve"> </w:t>
      </w:r>
      <w:proofErr w:type="spellStart"/>
      <w:r>
        <w:rPr>
          <w:rFonts w:ascii="Times New Roman" w:hAnsi="Times New Roman"/>
          <w:sz w:val="24"/>
          <w:szCs w:val="24"/>
        </w:rPr>
        <w:t>Câmpulung</w:t>
      </w:r>
      <w:proofErr w:type="spellEnd"/>
      <w:r>
        <w:rPr>
          <w:rFonts w:ascii="Times New Roman" w:hAnsi="Times New Roman"/>
          <w:sz w:val="24"/>
          <w:szCs w:val="24"/>
        </w:rPr>
        <w:t xml:space="preserve"> </w:t>
      </w:r>
      <w:proofErr w:type="spellStart"/>
      <w:r>
        <w:rPr>
          <w:rFonts w:ascii="Times New Roman" w:hAnsi="Times New Roman"/>
          <w:sz w:val="24"/>
          <w:szCs w:val="24"/>
        </w:rPr>
        <w:t>Moldovenesc</w:t>
      </w:r>
      <w:proofErr w:type="spellEnd"/>
      <w:r>
        <w:rPr>
          <w:rFonts w:ascii="Times New Roman" w:hAnsi="Times New Roman"/>
          <w:sz w:val="24"/>
          <w:szCs w:val="24"/>
        </w:rPr>
        <w:t xml:space="preserve"> </w:t>
      </w:r>
      <w:proofErr w:type="spellStart"/>
      <w:r>
        <w:rPr>
          <w:rFonts w:ascii="Times New Roman" w:hAnsi="Times New Roman"/>
          <w:sz w:val="24"/>
          <w:szCs w:val="24"/>
        </w:rPr>
        <w:t>şi</w:t>
      </w:r>
      <w:proofErr w:type="spellEnd"/>
      <w:r>
        <w:rPr>
          <w:rFonts w:ascii="Times New Roman" w:hAnsi="Times New Roman"/>
          <w:sz w:val="24"/>
          <w:szCs w:val="24"/>
        </w:rPr>
        <w:t xml:space="preserve"> </w:t>
      </w:r>
      <w:proofErr w:type="spellStart"/>
      <w:r>
        <w:rPr>
          <w:rFonts w:ascii="Times New Roman" w:hAnsi="Times New Roman"/>
          <w:sz w:val="24"/>
          <w:szCs w:val="24"/>
        </w:rPr>
        <w:t>unităţile</w:t>
      </w:r>
      <w:proofErr w:type="spellEnd"/>
      <w:r>
        <w:rPr>
          <w:rFonts w:ascii="Times New Roman" w:hAnsi="Times New Roman"/>
          <w:sz w:val="24"/>
          <w:szCs w:val="24"/>
        </w:rPr>
        <w:t xml:space="preserve"> </w:t>
      </w:r>
      <w:proofErr w:type="spellStart"/>
      <w:r>
        <w:rPr>
          <w:rFonts w:ascii="Times New Roman" w:hAnsi="Times New Roman"/>
          <w:sz w:val="24"/>
          <w:szCs w:val="24"/>
        </w:rPr>
        <w:t>subordonate</w:t>
      </w:r>
      <w:proofErr w:type="spellEnd"/>
      <w:r>
        <w:rPr>
          <w:rFonts w:ascii="Times New Roman" w:hAnsi="Times New Roman"/>
          <w:sz w:val="24"/>
          <w:szCs w:val="24"/>
        </w:rPr>
        <w:t xml:space="preserve"> </w:t>
      </w:r>
      <w:proofErr w:type="spellStart"/>
      <w:r>
        <w:rPr>
          <w:rFonts w:ascii="Times New Roman" w:hAnsi="Times New Roman"/>
          <w:sz w:val="24"/>
          <w:szCs w:val="24"/>
        </w:rPr>
        <w:t>fără</w:t>
      </w:r>
      <w:proofErr w:type="spellEnd"/>
      <w:r>
        <w:rPr>
          <w:rFonts w:ascii="Times New Roman" w:hAnsi="Times New Roman"/>
          <w:sz w:val="24"/>
          <w:szCs w:val="24"/>
        </w:rPr>
        <w:t xml:space="preserve"> </w:t>
      </w:r>
      <w:proofErr w:type="spellStart"/>
      <w:r>
        <w:rPr>
          <w:rFonts w:ascii="Times New Roman" w:hAnsi="Times New Roman"/>
          <w:sz w:val="24"/>
          <w:szCs w:val="24"/>
        </w:rPr>
        <w:t>personalitate</w:t>
      </w:r>
      <w:proofErr w:type="spellEnd"/>
      <w:r>
        <w:rPr>
          <w:rFonts w:ascii="Times New Roman" w:hAnsi="Times New Roman"/>
          <w:sz w:val="24"/>
          <w:szCs w:val="24"/>
        </w:rPr>
        <w:t xml:space="preserve"> </w:t>
      </w:r>
      <w:proofErr w:type="spellStart"/>
      <w:r>
        <w:rPr>
          <w:rFonts w:ascii="Times New Roman" w:hAnsi="Times New Roman"/>
          <w:sz w:val="24"/>
          <w:szCs w:val="24"/>
        </w:rPr>
        <w:t>juridică</w:t>
      </w:r>
      <w:bookmarkEnd w:id="15"/>
      <w:proofErr w:type="spellEnd"/>
      <w:r>
        <w:rPr>
          <w:rFonts w:ascii="Times New Roman" w:hAnsi="Times New Roman"/>
          <w:sz w:val="24"/>
          <w:szCs w:val="24"/>
        </w:rPr>
        <w:t xml:space="preserve">; </w:t>
      </w:r>
    </w:p>
    <w:p w14:paraId="4EF3858B" w14:textId="77777777" w:rsidR="00DB42E2" w:rsidRDefault="004E4E81">
      <w:pPr>
        <w:autoSpaceDE w:val="0"/>
        <w:adjustRightInd w:val="0"/>
        <w:spacing w:after="0"/>
        <w:ind w:firstLine="708"/>
        <w:jc w:val="both"/>
        <w:rPr>
          <w:rFonts w:ascii="Times New Roman" w:hAnsi="Times New Roman"/>
          <w:sz w:val="24"/>
          <w:szCs w:val="24"/>
          <w:lang w:val="en-GB"/>
        </w:rPr>
      </w:pPr>
      <w:r>
        <w:rPr>
          <w:rFonts w:ascii="Times New Roman" w:hAnsi="Times New Roman"/>
          <w:sz w:val="24"/>
          <w:szCs w:val="24"/>
          <w:lang w:val="en-GB"/>
        </w:rPr>
        <w:t xml:space="preserve">f) S-a </w:t>
      </w:r>
      <w:proofErr w:type="spellStart"/>
      <w:r>
        <w:rPr>
          <w:rFonts w:ascii="Times New Roman" w:hAnsi="Times New Roman"/>
          <w:sz w:val="24"/>
          <w:szCs w:val="24"/>
          <w:lang w:val="en-GB"/>
        </w:rPr>
        <w:t>efectuat</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trecerea</w:t>
      </w:r>
      <w:proofErr w:type="spellEnd"/>
      <w:r>
        <w:rPr>
          <w:rFonts w:ascii="Times New Roman" w:hAnsi="Times New Roman"/>
          <w:sz w:val="24"/>
          <w:szCs w:val="24"/>
          <w:lang w:val="en-GB"/>
        </w:rPr>
        <w:t xml:space="preserve"> de la </w:t>
      </w:r>
      <w:proofErr w:type="spellStart"/>
      <w:r>
        <w:rPr>
          <w:rFonts w:ascii="Times New Roman" w:hAnsi="Times New Roman"/>
          <w:sz w:val="24"/>
          <w:szCs w:val="24"/>
          <w:lang w:val="en-GB"/>
        </w:rPr>
        <w:t>Registrul</w:t>
      </w:r>
      <w:proofErr w:type="spellEnd"/>
      <w:r>
        <w:rPr>
          <w:rFonts w:ascii="Times New Roman" w:hAnsi="Times New Roman"/>
          <w:sz w:val="24"/>
          <w:szCs w:val="24"/>
          <w:lang w:val="en-GB"/>
        </w:rPr>
        <w:t xml:space="preserve"> general de </w:t>
      </w:r>
      <w:proofErr w:type="spellStart"/>
      <w:r>
        <w:rPr>
          <w:rFonts w:ascii="Times New Roman" w:hAnsi="Times New Roman"/>
          <w:sz w:val="24"/>
          <w:szCs w:val="24"/>
          <w:lang w:val="en-GB"/>
        </w:rPr>
        <w:t>evidență</w:t>
      </w:r>
      <w:proofErr w:type="spellEnd"/>
      <w:r>
        <w:rPr>
          <w:rFonts w:ascii="Times New Roman" w:hAnsi="Times New Roman"/>
          <w:sz w:val="24"/>
          <w:szCs w:val="24"/>
          <w:lang w:val="en-GB"/>
        </w:rPr>
        <w:t xml:space="preserve"> al </w:t>
      </w:r>
      <w:proofErr w:type="spellStart"/>
      <w:r>
        <w:rPr>
          <w:rFonts w:ascii="Times New Roman" w:hAnsi="Times New Roman"/>
          <w:sz w:val="24"/>
          <w:szCs w:val="24"/>
          <w:lang w:val="en-GB"/>
        </w:rPr>
        <w:t>salariaţilor</w:t>
      </w:r>
      <w:proofErr w:type="spellEnd"/>
      <w:r>
        <w:rPr>
          <w:rFonts w:ascii="Times New Roman" w:hAnsi="Times New Roman"/>
          <w:sz w:val="24"/>
          <w:szCs w:val="24"/>
          <w:lang w:val="en-GB"/>
        </w:rPr>
        <w:t xml:space="preserve"> (REVISAL) </w:t>
      </w:r>
      <w:proofErr w:type="spellStart"/>
      <w:r>
        <w:rPr>
          <w:rFonts w:ascii="Times New Roman" w:hAnsi="Times New Roman"/>
          <w:sz w:val="24"/>
          <w:szCs w:val="24"/>
          <w:lang w:val="en-GB"/>
        </w:rPr>
        <w:t>pentru</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personalul</w:t>
      </w:r>
      <w:proofErr w:type="spellEnd"/>
      <w:r>
        <w:rPr>
          <w:rFonts w:ascii="Times New Roman" w:hAnsi="Times New Roman"/>
          <w:sz w:val="24"/>
          <w:szCs w:val="24"/>
          <w:lang w:val="en-GB"/>
        </w:rPr>
        <w:t xml:space="preserve"> contractual din </w:t>
      </w:r>
      <w:proofErr w:type="spellStart"/>
      <w:r>
        <w:rPr>
          <w:rFonts w:ascii="Times New Roman" w:hAnsi="Times New Roman"/>
          <w:sz w:val="24"/>
          <w:szCs w:val="24"/>
          <w:lang w:val="en-GB"/>
        </w:rPr>
        <w:t>aparatul</w:t>
      </w:r>
      <w:proofErr w:type="spellEnd"/>
      <w:r>
        <w:rPr>
          <w:rFonts w:ascii="Times New Roman" w:hAnsi="Times New Roman"/>
          <w:sz w:val="24"/>
          <w:szCs w:val="24"/>
          <w:lang w:val="en-GB"/>
        </w:rPr>
        <w:t xml:space="preserve"> de </w:t>
      </w:r>
      <w:proofErr w:type="spellStart"/>
      <w:r>
        <w:rPr>
          <w:rFonts w:ascii="Times New Roman" w:hAnsi="Times New Roman"/>
          <w:sz w:val="24"/>
          <w:szCs w:val="24"/>
          <w:lang w:val="en-GB"/>
        </w:rPr>
        <w:t>specialitate</w:t>
      </w:r>
      <w:proofErr w:type="spellEnd"/>
      <w:r>
        <w:rPr>
          <w:rFonts w:ascii="Times New Roman" w:hAnsi="Times New Roman"/>
          <w:sz w:val="24"/>
          <w:szCs w:val="24"/>
          <w:lang w:val="en-GB"/>
        </w:rPr>
        <w:t xml:space="preserve"> al </w:t>
      </w:r>
      <w:proofErr w:type="spellStart"/>
      <w:r>
        <w:rPr>
          <w:rFonts w:ascii="Times New Roman" w:hAnsi="Times New Roman"/>
          <w:sz w:val="24"/>
          <w:szCs w:val="24"/>
          <w:lang w:val="en-GB"/>
        </w:rPr>
        <w:t>primarului</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municipiului</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Câmpulung</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Moldovenesc</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şi</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unităţile</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subordonate</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fără</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personalitate</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juridică</w:t>
      </w:r>
      <w:proofErr w:type="spellEnd"/>
      <w:r>
        <w:rPr>
          <w:rFonts w:ascii="Times New Roman" w:hAnsi="Times New Roman"/>
          <w:sz w:val="24"/>
          <w:szCs w:val="24"/>
          <w:lang w:val="en-GB"/>
        </w:rPr>
        <w:t xml:space="preserve">, la </w:t>
      </w:r>
      <w:proofErr w:type="spellStart"/>
      <w:r>
        <w:rPr>
          <w:rFonts w:ascii="Times New Roman" w:hAnsi="Times New Roman"/>
          <w:sz w:val="24"/>
          <w:szCs w:val="24"/>
          <w:lang w:val="en-GB"/>
        </w:rPr>
        <w:t>noul</w:t>
      </w:r>
      <w:proofErr w:type="spellEnd"/>
      <w:r>
        <w:rPr>
          <w:rFonts w:ascii="Times New Roman" w:hAnsi="Times New Roman"/>
          <w:sz w:val="24"/>
          <w:szCs w:val="24"/>
          <w:lang w:val="en-GB"/>
        </w:rPr>
        <w:t xml:space="preserve"> portal de </w:t>
      </w:r>
      <w:proofErr w:type="spellStart"/>
      <w:r>
        <w:rPr>
          <w:rFonts w:ascii="Times New Roman" w:hAnsi="Times New Roman"/>
          <w:sz w:val="24"/>
          <w:szCs w:val="24"/>
          <w:lang w:val="en-GB"/>
        </w:rPr>
        <w:t>gestiune</w:t>
      </w:r>
      <w:proofErr w:type="spellEnd"/>
      <w:r>
        <w:rPr>
          <w:rFonts w:ascii="Times New Roman" w:hAnsi="Times New Roman"/>
          <w:sz w:val="24"/>
          <w:szCs w:val="24"/>
          <w:lang w:val="en-GB"/>
        </w:rPr>
        <w:t xml:space="preserve"> al </w:t>
      </w:r>
      <w:proofErr w:type="spellStart"/>
      <w:r>
        <w:rPr>
          <w:rFonts w:ascii="Times New Roman" w:hAnsi="Times New Roman"/>
          <w:sz w:val="24"/>
          <w:szCs w:val="24"/>
          <w:lang w:val="en-GB"/>
        </w:rPr>
        <w:t>personalului</w:t>
      </w:r>
      <w:proofErr w:type="spellEnd"/>
      <w:r>
        <w:rPr>
          <w:rFonts w:ascii="Times New Roman" w:hAnsi="Times New Roman"/>
          <w:sz w:val="24"/>
          <w:szCs w:val="24"/>
          <w:lang w:val="en-GB"/>
        </w:rPr>
        <w:t xml:space="preserve"> contractual – REGES-ONLINE </w:t>
      </w:r>
      <w:proofErr w:type="spellStart"/>
      <w:r>
        <w:rPr>
          <w:rFonts w:ascii="Times New Roman" w:hAnsi="Times New Roman"/>
          <w:sz w:val="24"/>
          <w:szCs w:val="24"/>
          <w:lang w:val="en-GB"/>
        </w:rPr>
        <w:t>și</w:t>
      </w:r>
      <w:proofErr w:type="spellEnd"/>
      <w:r>
        <w:rPr>
          <w:rFonts w:ascii="Times New Roman" w:hAnsi="Times New Roman"/>
          <w:sz w:val="24"/>
          <w:szCs w:val="24"/>
          <w:lang w:val="en-GB"/>
        </w:rPr>
        <w:t xml:space="preserve"> s-au </w:t>
      </w:r>
      <w:proofErr w:type="spellStart"/>
      <w:r>
        <w:rPr>
          <w:rFonts w:ascii="Times New Roman" w:hAnsi="Times New Roman"/>
          <w:sz w:val="24"/>
          <w:szCs w:val="24"/>
          <w:lang w:val="en-GB"/>
        </w:rPr>
        <w:t>actualizat</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datele</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tuturor</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contractelor</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individuale</w:t>
      </w:r>
      <w:proofErr w:type="spellEnd"/>
      <w:r>
        <w:rPr>
          <w:rFonts w:ascii="Times New Roman" w:hAnsi="Times New Roman"/>
          <w:sz w:val="24"/>
          <w:szCs w:val="24"/>
          <w:lang w:val="en-GB"/>
        </w:rPr>
        <w:t xml:space="preserve"> de </w:t>
      </w:r>
      <w:proofErr w:type="spellStart"/>
      <w:r>
        <w:rPr>
          <w:rFonts w:ascii="Times New Roman" w:hAnsi="Times New Roman"/>
          <w:sz w:val="24"/>
          <w:szCs w:val="24"/>
          <w:lang w:val="en-GB"/>
        </w:rPr>
        <w:t>muncă</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înregistrate</w:t>
      </w:r>
      <w:proofErr w:type="spellEnd"/>
      <w:r>
        <w:rPr>
          <w:rFonts w:ascii="Times New Roman" w:hAnsi="Times New Roman"/>
          <w:sz w:val="24"/>
          <w:szCs w:val="24"/>
          <w:lang w:val="en-GB"/>
        </w:rPr>
        <w:t xml:space="preserve">, conform </w:t>
      </w:r>
      <w:proofErr w:type="spellStart"/>
      <w:r>
        <w:rPr>
          <w:rFonts w:ascii="Times New Roman" w:hAnsi="Times New Roman"/>
          <w:sz w:val="24"/>
          <w:szCs w:val="24"/>
          <w:lang w:val="en-GB"/>
        </w:rPr>
        <w:t>prevederilor</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legale</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în</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vigoare</w:t>
      </w:r>
      <w:proofErr w:type="spellEnd"/>
      <w:r>
        <w:rPr>
          <w:rFonts w:ascii="Times New Roman" w:hAnsi="Times New Roman"/>
          <w:sz w:val="24"/>
          <w:szCs w:val="24"/>
          <w:lang w:val="en-GB"/>
        </w:rPr>
        <w:t xml:space="preserve">; </w:t>
      </w:r>
    </w:p>
    <w:p w14:paraId="6F570CF8" w14:textId="77777777" w:rsidR="00DB42E2" w:rsidRDefault="004E4E81">
      <w:pPr>
        <w:autoSpaceDE w:val="0"/>
        <w:adjustRightInd w:val="0"/>
        <w:spacing w:after="0"/>
        <w:ind w:firstLine="708"/>
        <w:jc w:val="both"/>
        <w:rPr>
          <w:rFonts w:ascii="Times New Roman" w:hAnsi="Times New Roman"/>
          <w:sz w:val="24"/>
          <w:szCs w:val="24"/>
        </w:rPr>
      </w:pPr>
      <w:r>
        <w:rPr>
          <w:rFonts w:ascii="Times New Roman" w:hAnsi="Times New Roman"/>
          <w:sz w:val="24"/>
          <w:szCs w:val="24"/>
        </w:rPr>
        <w:t xml:space="preserve">g) S-a </w:t>
      </w:r>
      <w:proofErr w:type="spellStart"/>
      <w:r>
        <w:rPr>
          <w:rFonts w:ascii="Times New Roman" w:hAnsi="Times New Roman"/>
          <w:sz w:val="24"/>
          <w:szCs w:val="24"/>
        </w:rPr>
        <w:t>urmărit</w:t>
      </w:r>
      <w:proofErr w:type="spellEnd"/>
      <w:r>
        <w:rPr>
          <w:rFonts w:ascii="Times New Roman" w:hAnsi="Times New Roman"/>
          <w:sz w:val="24"/>
          <w:szCs w:val="24"/>
        </w:rPr>
        <w:t xml:space="preserve"> </w:t>
      </w:r>
      <w:proofErr w:type="spellStart"/>
      <w:r>
        <w:rPr>
          <w:rFonts w:ascii="Times New Roman" w:hAnsi="Times New Roman"/>
          <w:sz w:val="24"/>
          <w:szCs w:val="24"/>
        </w:rPr>
        <w:t>corecta</w:t>
      </w:r>
      <w:proofErr w:type="spellEnd"/>
      <w:r>
        <w:rPr>
          <w:rFonts w:ascii="Times New Roman" w:hAnsi="Times New Roman"/>
          <w:sz w:val="24"/>
          <w:szCs w:val="24"/>
        </w:rPr>
        <w:t xml:space="preserve"> </w:t>
      </w:r>
      <w:proofErr w:type="spellStart"/>
      <w:r>
        <w:rPr>
          <w:rFonts w:ascii="Times New Roman" w:hAnsi="Times New Roman"/>
          <w:sz w:val="24"/>
          <w:szCs w:val="24"/>
        </w:rPr>
        <w:t>aplicare</w:t>
      </w:r>
      <w:proofErr w:type="spellEnd"/>
      <w:r>
        <w:rPr>
          <w:rFonts w:ascii="Times New Roman" w:hAnsi="Times New Roman"/>
          <w:sz w:val="24"/>
          <w:szCs w:val="24"/>
        </w:rPr>
        <w:t xml:space="preserve"> a </w:t>
      </w:r>
      <w:proofErr w:type="spellStart"/>
      <w:r>
        <w:rPr>
          <w:rFonts w:ascii="Times New Roman" w:hAnsi="Times New Roman"/>
          <w:sz w:val="24"/>
          <w:szCs w:val="24"/>
        </w:rPr>
        <w:t>prevederilor</w:t>
      </w:r>
      <w:proofErr w:type="spellEnd"/>
      <w:r>
        <w:rPr>
          <w:rFonts w:ascii="Times New Roman" w:hAnsi="Times New Roman"/>
          <w:sz w:val="24"/>
          <w:szCs w:val="24"/>
        </w:rPr>
        <w:t xml:space="preserve"> </w:t>
      </w:r>
      <w:proofErr w:type="spellStart"/>
      <w:r>
        <w:rPr>
          <w:rFonts w:ascii="Times New Roman" w:hAnsi="Times New Roman"/>
          <w:sz w:val="24"/>
          <w:szCs w:val="24"/>
        </w:rPr>
        <w:t>legale</w:t>
      </w:r>
      <w:proofErr w:type="spellEnd"/>
      <w:r>
        <w:rPr>
          <w:rFonts w:ascii="Times New Roman" w:hAnsi="Times New Roman"/>
          <w:sz w:val="24"/>
          <w:szCs w:val="24"/>
        </w:rPr>
        <w:t xml:space="preserve"> </w:t>
      </w:r>
      <w:proofErr w:type="spellStart"/>
      <w:r>
        <w:rPr>
          <w:rFonts w:ascii="Times New Roman" w:hAnsi="Times New Roman"/>
          <w:sz w:val="24"/>
          <w:szCs w:val="24"/>
        </w:rPr>
        <w:t>privind</w:t>
      </w:r>
      <w:proofErr w:type="spellEnd"/>
      <w:r>
        <w:rPr>
          <w:rFonts w:ascii="Times New Roman" w:hAnsi="Times New Roman"/>
          <w:sz w:val="24"/>
          <w:szCs w:val="24"/>
        </w:rPr>
        <w:t xml:space="preserve">: </w:t>
      </w:r>
      <w:proofErr w:type="spellStart"/>
      <w:r>
        <w:rPr>
          <w:rFonts w:ascii="Times New Roman" w:hAnsi="Times New Roman"/>
          <w:sz w:val="24"/>
          <w:szCs w:val="24"/>
        </w:rPr>
        <w:t>stabilirea</w:t>
      </w:r>
      <w:proofErr w:type="spellEnd"/>
      <w:r>
        <w:rPr>
          <w:rFonts w:ascii="Times New Roman" w:hAnsi="Times New Roman"/>
          <w:sz w:val="24"/>
          <w:szCs w:val="24"/>
        </w:rPr>
        <w:t xml:space="preserve"> </w:t>
      </w:r>
      <w:proofErr w:type="spellStart"/>
      <w:r>
        <w:rPr>
          <w:rFonts w:ascii="Times New Roman" w:hAnsi="Times New Roman"/>
          <w:sz w:val="24"/>
          <w:szCs w:val="24"/>
        </w:rPr>
        <w:t>salariilor</w:t>
      </w:r>
      <w:proofErr w:type="spellEnd"/>
      <w:r>
        <w:rPr>
          <w:rFonts w:ascii="Times New Roman" w:hAnsi="Times New Roman"/>
          <w:sz w:val="24"/>
          <w:szCs w:val="24"/>
        </w:rPr>
        <w:t xml:space="preserve"> de </w:t>
      </w:r>
      <w:proofErr w:type="spellStart"/>
      <w:r>
        <w:rPr>
          <w:rFonts w:ascii="Times New Roman" w:hAnsi="Times New Roman"/>
          <w:sz w:val="24"/>
          <w:szCs w:val="24"/>
        </w:rPr>
        <w:t>bază</w:t>
      </w:r>
      <w:proofErr w:type="spellEnd"/>
      <w:r>
        <w:rPr>
          <w:rFonts w:ascii="Times New Roman" w:hAnsi="Times New Roman"/>
          <w:sz w:val="24"/>
          <w:szCs w:val="24"/>
        </w:rPr>
        <w:t xml:space="preserve">, </w:t>
      </w:r>
      <w:proofErr w:type="spellStart"/>
      <w:r>
        <w:rPr>
          <w:rFonts w:ascii="Times New Roman" w:hAnsi="Times New Roman"/>
          <w:sz w:val="24"/>
          <w:szCs w:val="24"/>
        </w:rPr>
        <w:t>promovarea</w:t>
      </w:r>
      <w:proofErr w:type="spellEnd"/>
      <w:r>
        <w:rPr>
          <w:rFonts w:ascii="Times New Roman" w:hAnsi="Times New Roman"/>
          <w:sz w:val="24"/>
          <w:szCs w:val="24"/>
        </w:rPr>
        <w:t>/</w:t>
      </w:r>
      <w:proofErr w:type="spellStart"/>
      <w:r>
        <w:rPr>
          <w:rFonts w:ascii="Times New Roman" w:hAnsi="Times New Roman"/>
          <w:sz w:val="24"/>
          <w:szCs w:val="24"/>
        </w:rPr>
        <w:t>avansarea</w:t>
      </w:r>
      <w:proofErr w:type="spellEnd"/>
      <w:r>
        <w:rPr>
          <w:rFonts w:ascii="Times New Roman" w:hAnsi="Times New Roman"/>
          <w:sz w:val="24"/>
          <w:szCs w:val="24"/>
        </w:rPr>
        <w:t xml:space="preserve"> </w:t>
      </w:r>
      <w:proofErr w:type="spellStart"/>
      <w:r>
        <w:rPr>
          <w:rFonts w:ascii="Times New Roman" w:hAnsi="Times New Roman"/>
          <w:sz w:val="24"/>
          <w:szCs w:val="24"/>
        </w:rPr>
        <w:t>funcţionarilor</w:t>
      </w:r>
      <w:proofErr w:type="spellEnd"/>
      <w:r>
        <w:rPr>
          <w:rFonts w:ascii="Times New Roman" w:hAnsi="Times New Roman"/>
          <w:sz w:val="24"/>
          <w:szCs w:val="24"/>
        </w:rPr>
        <w:t xml:space="preserve"> </w:t>
      </w:r>
      <w:proofErr w:type="spellStart"/>
      <w:r>
        <w:rPr>
          <w:rFonts w:ascii="Times New Roman" w:hAnsi="Times New Roman"/>
          <w:sz w:val="24"/>
          <w:szCs w:val="24"/>
        </w:rPr>
        <w:t>publici</w:t>
      </w:r>
      <w:proofErr w:type="spellEnd"/>
      <w:r>
        <w:rPr>
          <w:rFonts w:ascii="Times New Roman" w:hAnsi="Times New Roman"/>
          <w:sz w:val="24"/>
          <w:szCs w:val="24"/>
        </w:rPr>
        <w:t xml:space="preserve"> </w:t>
      </w:r>
      <w:proofErr w:type="spellStart"/>
      <w:r>
        <w:rPr>
          <w:rFonts w:ascii="Times New Roman" w:hAnsi="Times New Roman"/>
          <w:sz w:val="24"/>
          <w:szCs w:val="24"/>
        </w:rPr>
        <w:t>şi</w:t>
      </w:r>
      <w:proofErr w:type="spellEnd"/>
      <w:r>
        <w:rPr>
          <w:rFonts w:ascii="Times New Roman" w:hAnsi="Times New Roman"/>
          <w:sz w:val="24"/>
          <w:szCs w:val="24"/>
        </w:rPr>
        <w:t xml:space="preserve"> a </w:t>
      </w:r>
      <w:proofErr w:type="spellStart"/>
      <w:r>
        <w:rPr>
          <w:rFonts w:ascii="Times New Roman" w:hAnsi="Times New Roman"/>
          <w:sz w:val="24"/>
          <w:szCs w:val="24"/>
        </w:rPr>
        <w:t>personalului</w:t>
      </w:r>
      <w:proofErr w:type="spellEnd"/>
      <w:r>
        <w:rPr>
          <w:rFonts w:ascii="Times New Roman" w:hAnsi="Times New Roman"/>
          <w:sz w:val="24"/>
          <w:szCs w:val="24"/>
        </w:rPr>
        <w:t xml:space="preserve"> contractual, </w:t>
      </w:r>
      <w:proofErr w:type="spellStart"/>
      <w:r>
        <w:rPr>
          <w:rFonts w:ascii="Times New Roman" w:hAnsi="Times New Roman"/>
          <w:sz w:val="24"/>
          <w:szCs w:val="24"/>
        </w:rPr>
        <w:t>acordarea</w:t>
      </w:r>
      <w:proofErr w:type="spellEnd"/>
      <w:r>
        <w:rPr>
          <w:rFonts w:ascii="Times New Roman" w:hAnsi="Times New Roman"/>
          <w:sz w:val="24"/>
          <w:szCs w:val="24"/>
        </w:rPr>
        <w:t xml:space="preserve"> </w:t>
      </w:r>
      <w:proofErr w:type="spellStart"/>
      <w:r>
        <w:rPr>
          <w:rFonts w:ascii="Times New Roman" w:hAnsi="Times New Roman"/>
          <w:sz w:val="24"/>
          <w:szCs w:val="24"/>
        </w:rPr>
        <w:t>sporurilor</w:t>
      </w:r>
      <w:proofErr w:type="spellEnd"/>
      <w:r>
        <w:rPr>
          <w:rFonts w:ascii="Times New Roman" w:hAnsi="Times New Roman"/>
          <w:sz w:val="24"/>
          <w:szCs w:val="24"/>
        </w:rPr>
        <w:t xml:space="preserve">, </w:t>
      </w:r>
      <w:proofErr w:type="spellStart"/>
      <w:r>
        <w:rPr>
          <w:rFonts w:ascii="Times New Roman" w:hAnsi="Times New Roman"/>
          <w:sz w:val="24"/>
          <w:szCs w:val="24"/>
        </w:rPr>
        <w:t>primelor</w:t>
      </w:r>
      <w:proofErr w:type="spellEnd"/>
      <w:r>
        <w:rPr>
          <w:rFonts w:ascii="Times New Roman" w:hAnsi="Times New Roman"/>
          <w:sz w:val="24"/>
          <w:szCs w:val="24"/>
        </w:rPr>
        <w:t xml:space="preserve">, </w:t>
      </w:r>
      <w:proofErr w:type="spellStart"/>
      <w:r>
        <w:rPr>
          <w:rFonts w:ascii="Times New Roman" w:hAnsi="Times New Roman"/>
          <w:sz w:val="24"/>
          <w:szCs w:val="24"/>
        </w:rPr>
        <w:t>aplicarea</w:t>
      </w:r>
      <w:proofErr w:type="spellEnd"/>
      <w:r>
        <w:rPr>
          <w:rFonts w:ascii="Times New Roman" w:hAnsi="Times New Roman"/>
          <w:sz w:val="24"/>
          <w:szCs w:val="24"/>
        </w:rPr>
        <w:t xml:space="preserve"> </w:t>
      </w:r>
      <w:proofErr w:type="spellStart"/>
      <w:r>
        <w:rPr>
          <w:rFonts w:ascii="Times New Roman" w:hAnsi="Times New Roman"/>
          <w:sz w:val="24"/>
          <w:szCs w:val="24"/>
        </w:rPr>
        <w:t>creşterilor</w:t>
      </w:r>
      <w:proofErr w:type="spellEnd"/>
      <w:r>
        <w:rPr>
          <w:rFonts w:ascii="Times New Roman" w:hAnsi="Times New Roman"/>
          <w:sz w:val="24"/>
          <w:szCs w:val="24"/>
        </w:rPr>
        <w:t xml:space="preserve"> </w:t>
      </w:r>
      <w:proofErr w:type="spellStart"/>
      <w:r>
        <w:rPr>
          <w:rFonts w:ascii="Times New Roman" w:hAnsi="Times New Roman"/>
          <w:sz w:val="24"/>
          <w:szCs w:val="24"/>
        </w:rPr>
        <w:t>salariale</w:t>
      </w:r>
      <w:proofErr w:type="spellEnd"/>
      <w:r>
        <w:rPr>
          <w:rFonts w:ascii="Times New Roman" w:hAnsi="Times New Roman"/>
          <w:sz w:val="24"/>
          <w:szCs w:val="24"/>
        </w:rPr>
        <w:t xml:space="preserve"> </w:t>
      </w:r>
      <w:proofErr w:type="spellStart"/>
      <w:r>
        <w:rPr>
          <w:rFonts w:ascii="Times New Roman" w:hAnsi="Times New Roman"/>
          <w:sz w:val="24"/>
          <w:szCs w:val="24"/>
        </w:rPr>
        <w:t>stabilite</w:t>
      </w:r>
      <w:proofErr w:type="spellEnd"/>
      <w:r>
        <w:rPr>
          <w:rFonts w:ascii="Times New Roman" w:hAnsi="Times New Roman"/>
          <w:sz w:val="24"/>
          <w:szCs w:val="24"/>
        </w:rPr>
        <w:t xml:space="preserve"> </w:t>
      </w:r>
      <w:proofErr w:type="spellStart"/>
      <w:r>
        <w:rPr>
          <w:rFonts w:ascii="Times New Roman" w:hAnsi="Times New Roman"/>
          <w:sz w:val="24"/>
          <w:szCs w:val="24"/>
        </w:rPr>
        <w:t>prin</w:t>
      </w:r>
      <w:proofErr w:type="spellEnd"/>
      <w:r>
        <w:rPr>
          <w:rFonts w:ascii="Times New Roman" w:hAnsi="Times New Roman"/>
          <w:sz w:val="24"/>
          <w:szCs w:val="24"/>
        </w:rPr>
        <w:t xml:space="preserve"> </w:t>
      </w:r>
      <w:proofErr w:type="spellStart"/>
      <w:r>
        <w:rPr>
          <w:rFonts w:ascii="Times New Roman" w:hAnsi="Times New Roman"/>
          <w:sz w:val="24"/>
          <w:szCs w:val="24"/>
        </w:rPr>
        <w:t>acte</w:t>
      </w:r>
      <w:proofErr w:type="spellEnd"/>
      <w:r>
        <w:rPr>
          <w:rFonts w:ascii="Times New Roman" w:hAnsi="Times New Roman"/>
          <w:sz w:val="24"/>
          <w:szCs w:val="24"/>
        </w:rPr>
        <w:t xml:space="preserve"> normative </w:t>
      </w:r>
      <w:proofErr w:type="spellStart"/>
      <w:r>
        <w:rPr>
          <w:rFonts w:ascii="Times New Roman" w:hAnsi="Times New Roman"/>
          <w:sz w:val="24"/>
          <w:szCs w:val="24"/>
        </w:rPr>
        <w:t>speciale</w:t>
      </w:r>
      <w:proofErr w:type="spellEnd"/>
      <w:r>
        <w:rPr>
          <w:rFonts w:ascii="Times New Roman" w:hAnsi="Times New Roman"/>
          <w:sz w:val="24"/>
          <w:szCs w:val="24"/>
        </w:rPr>
        <w:t xml:space="preserve"> precum </w:t>
      </w:r>
      <w:proofErr w:type="spellStart"/>
      <w:r>
        <w:rPr>
          <w:rFonts w:ascii="Times New Roman" w:hAnsi="Times New Roman"/>
          <w:sz w:val="24"/>
          <w:szCs w:val="24"/>
        </w:rPr>
        <w:t>si</w:t>
      </w:r>
      <w:proofErr w:type="spellEnd"/>
      <w:r>
        <w:rPr>
          <w:rFonts w:ascii="Times New Roman" w:hAnsi="Times New Roman"/>
          <w:sz w:val="24"/>
          <w:szCs w:val="24"/>
        </w:rPr>
        <w:t xml:space="preserve"> </w:t>
      </w:r>
      <w:proofErr w:type="gramStart"/>
      <w:r>
        <w:rPr>
          <w:rFonts w:ascii="Times New Roman" w:hAnsi="Times New Roman"/>
          <w:sz w:val="24"/>
          <w:szCs w:val="24"/>
        </w:rPr>
        <w:t>a</w:t>
      </w:r>
      <w:proofErr w:type="gramEnd"/>
      <w:r>
        <w:rPr>
          <w:rFonts w:ascii="Times New Roman" w:hAnsi="Times New Roman"/>
          <w:sz w:val="24"/>
          <w:szCs w:val="24"/>
        </w:rPr>
        <w:t xml:space="preserve"> </w:t>
      </w:r>
      <w:proofErr w:type="spellStart"/>
      <w:r>
        <w:rPr>
          <w:rFonts w:ascii="Times New Roman" w:hAnsi="Times New Roman"/>
          <w:sz w:val="24"/>
          <w:szCs w:val="24"/>
        </w:rPr>
        <w:t>altor</w:t>
      </w:r>
      <w:proofErr w:type="spellEnd"/>
      <w:r>
        <w:rPr>
          <w:rFonts w:ascii="Times New Roman" w:hAnsi="Times New Roman"/>
          <w:sz w:val="24"/>
          <w:szCs w:val="24"/>
        </w:rPr>
        <w:t xml:space="preserve"> </w:t>
      </w:r>
      <w:proofErr w:type="spellStart"/>
      <w:r>
        <w:rPr>
          <w:rFonts w:ascii="Times New Roman" w:hAnsi="Times New Roman"/>
          <w:sz w:val="24"/>
          <w:szCs w:val="24"/>
        </w:rPr>
        <w:t>drepturi</w:t>
      </w:r>
      <w:proofErr w:type="spellEnd"/>
      <w:r>
        <w:rPr>
          <w:rFonts w:ascii="Times New Roman" w:hAnsi="Times New Roman"/>
          <w:sz w:val="24"/>
          <w:szCs w:val="24"/>
        </w:rPr>
        <w:t xml:space="preserve"> </w:t>
      </w:r>
      <w:proofErr w:type="spellStart"/>
      <w:r>
        <w:rPr>
          <w:rFonts w:ascii="Times New Roman" w:hAnsi="Times New Roman"/>
          <w:sz w:val="24"/>
          <w:szCs w:val="24"/>
        </w:rPr>
        <w:t>salariale</w:t>
      </w:r>
      <w:proofErr w:type="spellEnd"/>
      <w:r>
        <w:rPr>
          <w:rFonts w:ascii="Times New Roman" w:hAnsi="Times New Roman"/>
          <w:sz w:val="24"/>
          <w:szCs w:val="24"/>
        </w:rPr>
        <w:t>;</w:t>
      </w:r>
    </w:p>
    <w:p w14:paraId="79998060" w14:textId="77777777" w:rsidR="00DB42E2" w:rsidRDefault="004E4E81">
      <w:pPr>
        <w:autoSpaceDE w:val="0"/>
        <w:adjustRightInd w:val="0"/>
        <w:spacing w:after="0"/>
        <w:ind w:firstLine="708"/>
        <w:jc w:val="both"/>
        <w:rPr>
          <w:rFonts w:ascii="Times New Roman" w:hAnsi="Times New Roman"/>
          <w:sz w:val="24"/>
          <w:szCs w:val="24"/>
        </w:rPr>
      </w:pPr>
      <w:r>
        <w:rPr>
          <w:rFonts w:ascii="Times New Roman" w:hAnsi="Times New Roman"/>
          <w:sz w:val="24"/>
          <w:szCs w:val="24"/>
        </w:rPr>
        <w:t xml:space="preserve">h) S-a </w:t>
      </w:r>
      <w:proofErr w:type="spellStart"/>
      <w:r>
        <w:rPr>
          <w:rFonts w:ascii="Times New Roman" w:hAnsi="Times New Roman"/>
          <w:sz w:val="24"/>
          <w:szCs w:val="24"/>
        </w:rPr>
        <w:t>asigurat</w:t>
      </w:r>
      <w:proofErr w:type="spellEnd"/>
      <w:r>
        <w:rPr>
          <w:rFonts w:ascii="Times New Roman" w:hAnsi="Times New Roman"/>
          <w:sz w:val="24"/>
          <w:szCs w:val="24"/>
        </w:rPr>
        <w:t xml:space="preserve"> </w:t>
      </w:r>
      <w:proofErr w:type="spellStart"/>
      <w:r>
        <w:rPr>
          <w:rFonts w:ascii="Times New Roman" w:hAnsi="Times New Roman"/>
          <w:sz w:val="24"/>
          <w:szCs w:val="24"/>
        </w:rPr>
        <w:t>consilierea</w:t>
      </w:r>
      <w:proofErr w:type="spellEnd"/>
      <w:r>
        <w:rPr>
          <w:rFonts w:ascii="Times New Roman" w:hAnsi="Times New Roman"/>
          <w:sz w:val="24"/>
          <w:szCs w:val="24"/>
        </w:rPr>
        <w:t xml:space="preserve"> </w:t>
      </w:r>
      <w:proofErr w:type="spellStart"/>
      <w:r>
        <w:rPr>
          <w:rFonts w:ascii="Times New Roman" w:hAnsi="Times New Roman"/>
          <w:sz w:val="24"/>
          <w:szCs w:val="24"/>
        </w:rPr>
        <w:t>pentru</w:t>
      </w:r>
      <w:proofErr w:type="spellEnd"/>
      <w:r>
        <w:rPr>
          <w:rFonts w:ascii="Times New Roman" w:hAnsi="Times New Roman"/>
          <w:sz w:val="24"/>
          <w:szCs w:val="24"/>
        </w:rPr>
        <w:t xml:space="preserve"> </w:t>
      </w:r>
      <w:proofErr w:type="spellStart"/>
      <w:r>
        <w:rPr>
          <w:rFonts w:ascii="Times New Roman" w:hAnsi="Times New Roman"/>
          <w:sz w:val="24"/>
          <w:szCs w:val="24"/>
        </w:rPr>
        <w:t>întocmirea</w:t>
      </w:r>
      <w:proofErr w:type="spellEnd"/>
      <w:r>
        <w:rPr>
          <w:rFonts w:ascii="Times New Roman" w:hAnsi="Times New Roman"/>
          <w:sz w:val="24"/>
          <w:szCs w:val="24"/>
        </w:rPr>
        <w:t xml:space="preserve"> </w:t>
      </w:r>
      <w:proofErr w:type="spellStart"/>
      <w:r>
        <w:rPr>
          <w:rFonts w:ascii="Times New Roman" w:hAnsi="Times New Roman"/>
          <w:sz w:val="24"/>
          <w:szCs w:val="24"/>
        </w:rPr>
        <w:t>şi</w:t>
      </w:r>
      <w:proofErr w:type="spellEnd"/>
      <w:r>
        <w:rPr>
          <w:rFonts w:ascii="Times New Roman" w:hAnsi="Times New Roman"/>
          <w:sz w:val="24"/>
          <w:szCs w:val="24"/>
        </w:rPr>
        <w:t xml:space="preserve"> </w:t>
      </w:r>
      <w:proofErr w:type="spellStart"/>
      <w:r>
        <w:rPr>
          <w:rFonts w:ascii="Times New Roman" w:hAnsi="Times New Roman"/>
          <w:sz w:val="24"/>
          <w:szCs w:val="24"/>
        </w:rPr>
        <w:t>actualizarea</w:t>
      </w:r>
      <w:proofErr w:type="spellEnd"/>
      <w:r>
        <w:rPr>
          <w:rFonts w:ascii="Times New Roman" w:hAnsi="Times New Roman"/>
          <w:sz w:val="24"/>
          <w:szCs w:val="24"/>
        </w:rPr>
        <w:t xml:space="preserve"> </w:t>
      </w:r>
      <w:proofErr w:type="spellStart"/>
      <w:r>
        <w:rPr>
          <w:rFonts w:ascii="Times New Roman" w:hAnsi="Times New Roman"/>
          <w:sz w:val="24"/>
          <w:szCs w:val="24"/>
        </w:rPr>
        <w:t>fişelor</w:t>
      </w:r>
      <w:proofErr w:type="spellEnd"/>
      <w:r>
        <w:rPr>
          <w:rFonts w:ascii="Times New Roman" w:hAnsi="Times New Roman"/>
          <w:sz w:val="24"/>
          <w:szCs w:val="24"/>
        </w:rPr>
        <w:t xml:space="preserve"> de post ale </w:t>
      </w:r>
      <w:proofErr w:type="spellStart"/>
      <w:r>
        <w:rPr>
          <w:rFonts w:ascii="Times New Roman" w:hAnsi="Times New Roman"/>
          <w:sz w:val="24"/>
          <w:szCs w:val="24"/>
        </w:rPr>
        <w:t>salariaților</w:t>
      </w:r>
      <w:proofErr w:type="spellEnd"/>
      <w:r>
        <w:rPr>
          <w:rFonts w:ascii="Times New Roman" w:hAnsi="Times New Roman"/>
          <w:sz w:val="24"/>
          <w:szCs w:val="24"/>
        </w:rPr>
        <w:t xml:space="preserve"> din </w:t>
      </w:r>
      <w:proofErr w:type="spellStart"/>
      <w:r>
        <w:rPr>
          <w:rFonts w:ascii="Times New Roman" w:hAnsi="Times New Roman"/>
          <w:sz w:val="24"/>
          <w:szCs w:val="24"/>
        </w:rPr>
        <w:t>cadrul</w:t>
      </w:r>
      <w:proofErr w:type="spellEnd"/>
      <w:r>
        <w:rPr>
          <w:rFonts w:ascii="Times New Roman" w:hAnsi="Times New Roman"/>
          <w:sz w:val="24"/>
          <w:szCs w:val="24"/>
        </w:rPr>
        <w:t xml:space="preserve"> </w:t>
      </w:r>
      <w:proofErr w:type="spellStart"/>
      <w:r>
        <w:rPr>
          <w:rFonts w:ascii="Times New Roman" w:hAnsi="Times New Roman"/>
          <w:sz w:val="24"/>
          <w:szCs w:val="24"/>
        </w:rPr>
        <w:t>primăriei</w:t>
      </w:r>
      <w:proofErr w:type="spellEnd"/>
      <w:r>
        <w:rPr>
          <w:rFonts w:ascii="Times New Roman" w:hAnsi="Times New Roman"/>
          <w:sz w:val="24"/>
          <w:szCs w:val="24"/>
        </w:rPr>
        <w:t xml:space="preserve"> </w:t>
      </w:r>
      <w:proofErr w:type="spellStart"/>
      <w:r>
        <w:rPr>
          <w:rFonts w:ascii="Times New Roman" w:hAnsi="Times New Roman"/>
          <w:sz w:val="24"/>
          <w:szCs w:val="24"/>
        </w:rPr>
        <w:t>şi</w:t>
      </w:r>
      <w:proofErr w:type="spellEnd"/>
      <w:r>
        <w:rPr>
          <w:rFonts w:ascii="Times New Roman" w:hAnsi="Times New Roman"/>
          <w:sz w:val="24"/>
          <w:szCs w:val="24"/>
        </w:rPr>
        <w:t xml:space="preserve"> al </w:t>
      </w:r>
      <w:proofErr w:type="spellStart"/>
      <w:r>
        <w:rPr>
          <w:rFonts w:ascii="Times New Roman" w:hAnsi="Times New Roman"/>
          <w:sz w:val="24"/>
          <w:szCs w:val="24"/>
        </w:rPr>
        <w:t>serviciilor</w:t>
      </w:r>
      <w:proofErr w:type="spellEnd"/>
      <w:r>
        <w:rPr>
          <w:rFonts w:ascii="Times New Roman" w:hAnsi="Times New Roman"/>
          <w:sz w:val="24"/>
          <w:szCs w:val="24"/>
        </w:rPr>
        <w:t xml:space="preserve"> </w:t>
      </w:r>
      <w:proofErr w:type="spellStart"/>
      <w:r>
        <w:rPr>
          <w:rFonts w:ascii="Times New Roman" w:hAnsi="Times New Roman"/>
          <w:sz w:val="24"/>
          <w:szCs w:val="24"/>
        </w:rPr>
        <w:t>publice</w:t>
      </w:r>
      <w:proofErr w:type="spellEnd"/>
      <w:r>
        <w:rPr>
          <w:rFonts w:ascii="Times New Roman" w:hAnsi="Times New Roman"/>
          <w:sz w:val="24"/>
          <w:szCs w:val="24"/>
        </w:rPr>
        <w:t xml:space="preserve"> </w:t>
      </w:r>
      <w:proofErr w:type="spellStart"/>
      <w:r>
        <w:rPr>
          <w:rFonts w:ascii="Times New Roman" w:hAnsi="Times New Roman"/>
          <w:sz w:val="24"/>
          <w:szCs w:val="24"/>
        </w:rPr>
        <w:t>subordonate</w:t>
      </w:r>
      <w:proofErr w:type="spellEnd"/>
      <w:r>
        <w:rPr>
          <w:rFonts w:ascii="Times New Roman" w:hAnsi="Times New Roman"/>
          <w:sz w:val="24"/>
          <w:szCs w:val="24"/>
        </w:rPr>
        <w:t xml:space="preserve"> ale </w:t>
      </w:r>
      <w:proofErr w:type="spellStart"/>
      <w:r>
        <w:rPr>
          <w:rFonts w:ascii="Times New Roman" w:hAnsi="Times New Roman"/>
          <w:sz w:val="24"/>
          <w:szCs w:val="24"/>
        </w:rPr>
        <w:t>căror</w:t>
      </w:r>
      <w:proofErr w:type="spellEnd"/>
      <w:r>
        <w:rPr>
          <w:rFonts w:ascii="Times New Roman" w:hAnsi="Times New Roman"/>
          <w:sz w:val="24"/>
          <w:szCs w:val="24"/>
        </w:rPr>
        <w:t xml:space="preserve"> </w:t>
      </w:r>
      <w:proofErr w:type="spellStart"/>
      <w:r>
        <w:rPr>
          <w:rFonts w:ascii="Times New Roman" w:hAnsi="Times New Roman"/>
          <w:sz w:val="24"/>
          <w:szCs w:val="24"/>
        </w:rPr>
        <w:t>atribuţii</w:t>
      </w:r>
      <w:proofErr w:type="spellEnd"/>
      <w:r>
        <w:rPr>
          <w:rFonts w:ascii="Times New Roman" w:hAnsi="Times New Roman"/>
          <w:sz w:val="24"/>
          <w:szCs w:val="24"/>
        </w:rPr>
        <w:t xml:space="preserve"> au </w:t>
      </w:r>
      <w:proofErr w:type="spellStart"/>
      <w:r>
        <w:rPr>
          <w:rFonts w:ascii="Times New Roman" w:hAnsi="Times New Roman"/>
          <w:sz w:val="24"/>
          <w:szCs w:val="24"/>
        </w:rPr>
        <w:t>fost</w:t>
      </w:r>
      <w:proofErr w:type="spellEnd"/>
      <w:r>
        <w:rPr>
          <w:rFonts w:ascii="Times New Roman" w:hAnsi="Times New Roman"/>
          <w:sz w:val="24"/>
          <w:szCs w:val="24"/>
        </w:rPr>
        <w:t xml:space="preserve"> </w:t>
      </w:r>
      <w:proofErr w:type="spellStart"/>
      <w:r>
        <w:rPr>
          <w:rFonts w:ascii="Times New Roman" w:hAnsi="Times New Roman"/>
          <w:sz w:val="24"/>
          <w:szCs w:val="24"/>
        </w:rPr>
        <w:t>modificate</w:t>
      </w:r>
      <w:proofErr w:type="spellEnd"/>
      <w:r>
        <w:rPr>
          <w:rFonts w:ascii="Times New Roman" w:hAnsi="Times New Roman"/>
          <w:sz w:val="24"/>
          <w:szCs w:val="24"/>
        </w:rPr>
        <w:t xml:space="preserve"> </w:t>
      </w:r>
      <w:proofErr w:type="spellStart"/>
      <w:r>
        <w:rPr>
          <w:rFonts w:ascii="Times New Roman" w:hAnsi="Times New Roman"/>
          <w:sz w:val="24"/>
          <w:szCs w:val="24"/>
        </w:rPr>
        <w:t>potrivit</w:t>
      </w:r>
      <w:proofErr w:type="spellEnd"/>
      <w:r>
        <w:rPr>
          <w:rFonts w:ascii="Times New Roman" w:hAnsi="Times New Roman"/>
          <w:sz w:val="24"/>
          <w:szCs w:val="24"/>
        </w:rPr>
        <w:t xml:space="preserve"> </w:t>
      </w:r>
      <w:proofErr w:type="spellStart"/>
      <w:r>
        <w:rPr>
          <w:rFonts w:ascii="Times New Roman" w:hAnsi="Times New Roman"/>
          <w:sz w:val="24"/>
          <w:szCs w:val="24"/>
        </w:rPr>
        <w:t>dispoziţiilor</w:t>
      </w:r>
      <w:proofErr w:type="spellEnd"/>
      <w:r>
        <w:rPr>
          <w:rFonts w:ascii="Times New Roman" w:hAnsi="Times New Roman"/>
          <w:sz w:val="24"/>
          <w:szCs w:val="24"/>
        </w:rPr>
        <w:t xml:space="preserve"> </w:t>
      </w:r>
      <w:proofErr w:type="spellStart"/>
      <w:r>
        <w:rPr>
          <w:rFonts w:ascii="Times New Roman" w:hAnsi="Times New Roman"/>
          <w:sz w:val="24"/>
          <w:szCs w:val="24"/>
        </w:rPr>
        <w:t>conducerii</w:t>
      </w:r>
      <w:proofErr w:type="spellEnd"/>
      <w:r>
        <w:rPr>
          <w:rFonts w:ascii="Times New Roman" w:hAnsi="Times New Roman"/>
          <w:sz w:val="24"/>
          <w:szCs w:val="24"/>
        </w:rPr>
        <w:t xml:space="preserve"> </w:t>
      </w:r>
      <w:proofErr w:type="spellStart"/>
      <w:r>
        <w:rPr>
          <w:rFonts w:ascii="Times New Roman" w:hAnsi="Times New Roman"/>
          <w:sz w:val="24"/>
          <w:szCs w:val="24"/>
        </w:rPr>
        <w:t>instituţiei</w:t>
      </w:r>
      <w:proofErr w:type="spellEnd"/>
      <w:r>
        <w:rPr>
          <w:rFonts w:ascii="Times New Roman" w:hAnsi="Times New Roman"/>
          <w:sz w:val="24"/>
          <w:szCs w:val="24"/>
        </w:rPr>
        <w:t xml:space="preserve"> </w:t>
      </w:r>
      <w:proofErr w:type="spellStart"/>
      <w:r>
        <w:rPr>
          <w:rFonts w:ascii="Times New Roman" w:hAnsi="Times New Roman"/>
          <w:sz w:val="24"/>
          <w:szCs w:val="24"/>
        </w:rPr>
        <w:t>sau</w:t>
      </w:r>
      <w:proofErr w:type="spellEnd"/>
      <w:r>
        <w:rPr>
          <w:rFonts w:ascii="Times New Roman" w:hAnsi="Times New Roman"/>
          <w:sz w:val="24"/>
          <w:szCs w:val="24"/>
        </w:rPr>
        <w:t xml:space="preserve"> </w:t>
      </w:r>
      <w:proofErr w:type="spellStart"/>
      <w:r>
        <w:rPr>
          <w:rFonts w:ascii="Times New Roman" w:hAnsi="Times New Roman"/>
          <w:sz w:val="24"/>
          <w:szCs w:val="24"/>
        </w:rPr>
        <w:t>reglementărilor</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vigoare</w:t>
      </w:r>
      <w:proofErr w:type="spellEnd"/>
      <w:r>
        <w:rPr>
          <w:rFonts w:ascii="Times New Roman" w:hAnsi="Times New Roman"/>
          <w:sz w:val="24"/>
          <w:szCs w:val="24"/>
        </w:rPr>
        <w:t>;</w:t>
      </w:r>
    </w:p>
    <w:p w14:paraId="10DECD80" w14:textId="77777777" w:rsidR="00DB42E2" w:rsidRDefault="004E4E81">
      <w:pPr>
        <w:autoSpaceDE w:val="0"/>
        <w:adjustRightInd w:val="0"/>
        <w:spacing w:after="0"/>
        <w:ind w:firstLine="708"/>
        <w:jc w:val="both"/>
        <w:rPr>
          <w:rFonts w:ascii="Times New Roman" w:hAnsi="Times New Roman"/>
          <w:sz w:val="24"/>
          <w:szCs w:val="24"/>
        </w:rPr>
      </w:pPr>
      <w:proofErr w:type="spellStart"/>
      <w:r>
        <w:rPr>
          <w:rFonts w:ascii="Times New Roman" w:hAnsi="Times New Roman"/>
          <w:sz w:val="24"/>
          <w:szCs w:val="24"/>
        </w:rPr>
        <w:t>i</w:t>
      </w:r>
      <w:proofErr w:type="spellEnd"/>
      <w:r>
        <w:rPr>
          <w:rFonts w:ascii="Times New Roman" w:hAnsi="Times New Roman"/>
          <w:sz w:val="24"/>
          <w:szCs w:val="24"/>
        </w:rPr>
        <w:t xml:space="preserve">) S-a </w:t>
      </w:r>
      <w:proofErr w:type="spellStart"/>
      <w:r>
        <w:rPr>
          <w:rFonts w:ascii="Times New Roman" w:hAnsi="Times New Roman"/>
          <w:sz w:val="24"/>
          <w:szCs w:val="24"/>
        </w:rPr>
        <w:t>acordat</w:t>
      </w:r>
      <w:proofErr w:type="spellEnd"/>
      <w:r>
        <w:rPr>
          <w:rFonts w:ascii="Times New Roman" w:hAnsi="Times New Roman"/>
          <w:sz w:val="24"/>
          <w:szCs w:val="24"/>
        </w:rPr>
        <w:t xml:space="preserve"> </w:t>
      </w:r>
      <w:proofErr w:type="spellStart"/>
      <w:r>
        <w:rPr>
          <w:rFonts w:ascii="Times New Roman" w:hAnsi="Times New Roman"/>
          <w:sz w:val="24"/>
          <w:szCs w:val="24"/>
        </w:rPr>
        <w:t>consiliere</w:t>
      </w:r>
      <w:proofErr w:type="spellEnd"/>
      <w:r>
        <w:rPr>
          <w:rFonts w:ascii="Times New Roman" w:hAnsi="Times New Roman"/>
          <w:sz w:val="24"/>
          <w:szCs w:val="24"/>
        </w:rPr>
        <w:t xml:space="preserve"> </w:t>
      </w:r>
      <w:proofErr w:type="spellStart"/>
      <w:r>
        <w:rPr>
          <w:rFonts w:ascii="Times New Roman" w:hAnsi="Times New Roman"/>
          <w:sz w:val="24"/>
          <w:szCs w:val="24"/>
        </w:rPr>
        <w:t>și</w:t>
      </w:r>
      <w:proofErr w:type="spellEnd"/>
      <w:r>
        <w:rPr>
          <w:rFonts w:ascii="Times New Roman" w:hAnsi="Times New Roman"/>
          <w:sz w:val="24"/>
          <w:szCs w:val="24"/>
        </w:rPr>
        <w:t xml:space="preserve"> </w:t>
      </w:r>
      <w:proofErr w:type="spellStart"/>
      <w:r>
        <w:rPr>
          <w:rFonts w:ascii="Times New Roman" w:hAnsi="Times New Roman"/>
          <w:sz w:val="24"/>
          <w:szCs w:val="24"/>
        </w:rPr>
        <w:t>suport</w:t>
      </w:r>
      <w:proofErr w:type="spellEnd"/>
      <w:r>
        <w:rPr>
          <w:rFonts w:ascii="Times New Roman" w:hAnsi="Times New Roman"/>
          <w:sz w:val="24"/>
          <w:szCs w:val="24"/>
        </w:rPr>
        <w:t xml:space="preserve"> </w:t>
      </w:r>
      <w:proofErr w:type="spellStart"/>
      <w:r>
        <w:rPr>
          <w:rFonts w:ascii="Times New Roman" w:hAnsi="Times New Roman"/>
          <w:sz w:val="24"/>
          <w:szCs w:val="24"/>
        </w:rPr>
        <w:t>instituțiilor</w:t>
      </w:r>
      <w:proofErr w:type="spellEnd"/>
      <w:r>
        <w:rPr>
          <w:rFonts w:ascii="Times New Roman" w:hAnsi="Times New Roman"/>
          <w:sz w:val="24"/>
          <w:szCs w:val="24"/>
        </w:rPr>
        <w:t xml:space="preserve"> </w:t>
      </w:r>
      <w:proofErr w:type="spellStart"/>
      <w:r>
        <w:rPr>
          <w:rFonts w:ascii="Times New Roman" w:hAnsi="Times New Roman"/>
          <w:sz w:val="24"/>
          <w:szCs w:val="24"/>
        </w:rPr>
        <w:t>subordonate</w:t>
      </w:r>
      <w:proofErr w:type="spellEnd"/>
      <w:r>
        <w:rPr>
          <w:rFonts w:ascii="Times New Roman" w:hAnsi="Times New Roman"/>
          <w:sz w:val="24"/>
          <w:szCs w:val="24"/>
        </w:rPr>
        <w:t xml:space="preserve"> </w:t>
      </w:r>
      <w:proofErr w:type="spellStart"/>
      <w:r>
        <w:rPr>
          <w:rFonts w:ascii="Times New Roman" w:hAnsi="Times New Roman"/>
          <w:sz w:val="24"/>
          <w:szCs w:val="24"/>
        </w:rPr>
        <w:t>Consiliului</w:t>
      </w:r>
      <w:proofErr w:type="spellEnd"/>
      <w:r>
        <w:rPr>
          <w:rFonts w:ascii="Times New Roman" w:hAnsi="Times New Roman"/>
          <w:sz w:val="24"/>
          <w:szCs w:val="24"/>
        </w:rPr>
        <w:t xml:space="preserve"> Local cu </w:t>
      </w:r>
      <w:proofErr w:type="spellStart"/>
      <w:r>
        <w:rPr>
          <w:rFonts w:ascii="Times New Roman" w:hAnsi="Times New Roman"/>
          <w:sz w:val="24"/>
          <w:szCs w:val="24"/>
        </w:rPr>
        <w:t>personalitate</w:t>
      </w:r>
      <w:proofErr w:type="spellEnd"/>
      <w:r>
        <w:rPr>
          <w:rFonts w:ascii="Times New Roman" w:hAnsi="Times New Roman"/>
          <w:sz w:val="24"/>
          <w:szCs w:val="24"/>
        </w:rPr>
        <w:t xml:space="preserve"> </w:t>
      </w:r>
      <w:proofErr w:type="spellStart"/>
      <w:r>
        <w:rPr>
          <w:rFonts w:ascii="Times New Roman" w:hAnsi="Times New Roman"/>
          <w:sz w:val="24"/>
          <w:szCs w:val="24"/>
        </w:rPr>
        <w:t>juridică</w:t>
      </w:r>
      <w:proofErr w:type="spellEnd"/>
      <w:r>
        <w:rPr>
          <w:rFonts w:ascii="Times New Roman" w:hAnsi="Times New Roman"/>
          <w:sz w:val="24"/>
          <w:szCs w:val="24"/>
        </w:rPr>
        <w:t xml:space="preserve">, </w:t>
      </w:r>
      <w:proofErr w:type="spellStart"/>
      <w:r>
        <w:rPr>
          <w:rFonts w:ascii="Times New Roman" w:hAnsi="Times New Roman"/>
          <w:sz w:val="24"/>
          <w:szCs w:val="24"/>
        </w:rPr>
        <w:t>privind</w:t>
      </w:r>
      <w:proofErr w:type="spellEnd"/>
      <w:r>
        <w:rPr>
          <w:rFonts w:ascii="Times New Roman" w:hAnsi="Times New Roman"/>
          <w:sz w:val="24"/>
          <w:szCs w:val="24"/>
        </w:rPr>
        <w:t xml:space="preserve"> </w:t>
      </w:r>
      <w:proofErr w:type="spellStart"/>
      <w:r>
        <w:rPr>
          <w:rFonts w:ascii="Times New Roman" w:hAnsi="Times New Roman"/>
          <w:sz w:val="24"/>
          <w:szCs w:val="24"/>
        </w:rPr>
        <w:t>activitatea</w:t>
      </w:r>
      <w:proofErr w:type="spellEnd"/>
      <w:r>
        <w:rPr>
          <w:rFonts w:ascii="Times New Roman" w:hAnsi="Times New Roman"/>
          <w:sz w:val="24"/>
          <w:szCs w:val="24"/>
        </w:rPr>
        <w:t xml:space="preserve"> de </w:t>
      </w:r>
      <w:proofErr w:type="spellStart"/>
      <w:r>
        <w:rPr>
          <w:rFonts w:ascii="Times New Roman" w:hAnsi="Times New Roman"/>
          <w:sz w:val="24"/>
          <w:szCs w:val="24"/>
        </w:rPr>
        <w:t>resurse</w:t>
      </w:r>
      <w:proofErr w:type="spellEnd"/>
      <w:r>
        <w:rPr>
          <w:rFonts w:ascii="Times New Roman" w:hAnsi="Times New Roman"/>
          <w:sz w:val="24"/>
          <w:szCs w:val="24"/>
        </w:rPr>
        <w:t xml:space="preserve"> </w:t>
      </w:r>
      <w:proofErr w:type="spellStart"/>
      <w:r>
        <w:rPr>
          <w:rFonts w:ascii="Times New Roman" w:hAnsi="Times New Roman"/>
          <w:sz w:val="24"/>
          <w:szCs w:val="24"/>
        </w:rPr>
        <w:t>umane</w:t>
      </w:r>
      <w:proofErr w:type="spellEnd"/>
      <w:r>
        <w:rPr>
          <w:rFonts w:ascii="Times New Roman" w:hAnsi="Times New Roman"/>
          <w:sz w:val="24"/>
          <w:szCs w:val="24"/>
        </w:rPr>
        <w:t>;</w:t>
      </w:r>
    </w:p>
    <w:p w14:paraId="4E7E6D42" w14:textId="77777777" w:rsidR="00DB42E2" w:rsidRDefault="004E4E81">
      <w:pPr>
        <w:autoSpaceDE w:val="0"/>
        <w:adjustRightInd w:val="0"/>
        <w:spacing w:after="0"/>
        <w:ind w:firstLine="708"/>
        <w:jc w:val="both"/>
        <w:rPr>
          <w:rFonts w:ascii="Times New Roman" w:hAnsi="Times New Roman"/>
          <w:sz w:val="24"/>
          <w:szCs w:val="24"/>
        </w:rPr>
      </w:pPr>
      <w:r>
        <w:rPr>
          <w:rFonts w:ascii="Times New Roman" w:hAnsi="Times New Roman"/>
          <w:sz w:val="24"/>
          <w:szCs w:val="24"/>
        </w:rPr>
        <w:t xml:space="preserve">j) S-a </w:t>
      </w:r>
      <w:proofErr w:type="spellStart"/>
      <w:r>
        <w:rPr>
          <w:rFonts w:ascii="Times New Roman" w:hAnsi="Times New Roman"/>
          <w:sz w:val="24"/>
          <w:szCs w:val="24"/>
        </w:rPr>
        <w:t>monitorizat</w:t>
      </w:r>
      <w:proofErr w:type="spellEnd"/>
      <w:r>
        <w:rPr>
          <w:rFonts w:ascii="Times New Roman" w:hAnsi="Times New Roman"/>
          <w:sz w:val="24"/>
          <w:szCs w:val="24"/>
        </w:rPr>
        <w:t xml:space="preserve"> </w:t>
      </w:r>
      <w:proofErr w:type="spellStart"/>
      <w:r>
        <w:rPr>
          <w:rFonts w:ascii="Times New Roman" w:hAnsi="Times New Roman"/>
          <w:sz w:val="24"/>
          <w:szCs w:val="24"/>
        </w:rPr>
        <w:t>evaluarea</w:t>
      </w:r>
      <w:proofErr w:type="spellEnd"/>
      <w:r>
        <w:rPr>
          <w:rFonts w:ascii="Times New Roman" w:hAnsi="Times New Roman"/>
          <w:sz w:val="24"/>
          <w:szCs w:val="24"/>
        </w:rPr>
        <w:t xml:space="preserve"> </w:t>
      </w:r>
      <w:proofErr w:type="spellStart"/>
      <w:r>
        <w:rPr>
          <w:rFonts w:ascii="Times New Roman" w:hAnsi="Times New Roman"/>
          <w:sz w:val="24"/>
          <w:szCs w:val="24"/>
        </w:rPr>
        <w:t>performanţelor</w:t>
      </w:r>
      <w:proofErr w:type="spellEnd"/>
      <w:r>
        <w:rPr>
          <w:rFonts w:ascii="Times New Roman" w:hAnsi="Times New Roman"/>
          <w:sz w:val="24"/>
          <w:szCs w:val="24"/>
        </w:rPr>
        <w:t xml:space="preserve"> </w:t>
      </w:r>
      <w:proofErr w:type="spellStart"/>
      <w:r>
        <w:rPr>
          <w:rFonts w:ascii="Times New Roman" w:hAnsi="Times New Roman"/>
          <w:sz w:val="24"/>
          <w:szCs w:val="24"/>
        </w:rPr>
        <w:t>profesionale</w:t>
      </w:r>
      <w:proofErr w:type="spellEnd"/>
      <w:r>
        <w:rPr>
          <w:rFonts w:ascii="Times New Roman" w:hAnsi="Times New Roman"/>
          <w:sz w:val="24"/>
          <w:szCs w:val="24"/>
        </w:rPr>
        <w:t xml:space="preserve"> ale </w:t>
      </w:r>
      <w:proofErr w:type="spellStart"/>
      <w:r>
        <w:rPr>
          <w:rFonts w:ascii="Times New Roman" w:hAnsi="Times New Roman"/>
          <w:sz w:val="24"/>
          <w:szCs w:val="24"/>
        </w:rPr>
        <w:t>funcţionarilor</w:t>
      </w:r>
      <w:proofErr w:type="spellEnd"/>
      <w:r>
        <w:rPr>
          <w:rFonts w:ascii="Times New Roman" w:hAnsi="Times New Roman"/>
          <w:sz w:val="24"/>
          <w:szCs w:val="24"/>
        </w:rPr>
        <w:t xml:space="preserve"> </w:t>
      </w:r>
      <w:proofErr w:type="spellStart"/>
      <w:r>
        <w:rPr>
          <w:rFonts w:ascii="Times New Roman" w:hAnsi="Times New Roman"/>
          <w:sz w:val="24"/>
          <w:szCs w:val="24"/>
        </w:rPr>
        <w:t>publici</w:t>
      </w:r>
      <w:proofErr w:type="spellEnd"/>
      <w:r>
        <w:rPr>
          <w:rFonts w:ascii="Times New Roman" w:hAnsi="Times New Roman"/>
          <w:sz w:val="24"/>
          <w:szCs w:val="24"/>
        </w:rPr>
        <w:t xml:space="preserve"> </w:t>
      </w:r>
      <w:proofErr w:type="spellStart"/>
      <w:r>
        <w:rPr>
          <w:rFonts w:ascii="Times New Roman" w:hAnsi="Times New Roman"/>
          <w:sz w:val="24"/>
          <w:szCs w:val="24"/>
        </w:rPr>
        <w:t>şi</w:t>
      </w:r>
      <w:proofErr w:type="spellEnd"/>
      <w:r>
        <w:rPr>
          <w:rFonts w:ascii="Times New Roman" w:hAnsi="Times New Roman"/>
          <w:sz w:val="24"/>
          <w:szCs w:val="24"/>
        </w:rPr>
        <w:t xml:space="preserve"> </w:t>
      </w:r>
      <w:proofErr w:type="spellStart"/>
      <w:r>
        <w:rPr>
          <w:rFonts w:ascii="Times New Roman" w:hAnsi="Times New Roman"/>
          <w:sz w:val="24"/>
          <w:szCs w:val="24"/>
        </w:rPr>
        <w:t>personalului</w:t>
      </w:r>
      <w:proofErr w:type="spellEnd"/>
      <w:r>
        <w:rPr>
          <w:rFonts w:ascii="Times New Roman" w:hAnsi="Times New Roman"/>
          <w:sz w:val="24"/>
          <w:szCs w:val="24"/>
        </w:rPr>
        <w:t xml:space="preserve"> contractual </w:t>
      </w:r>
      <w:proofErr w:type="spellStart"/>
      <w:r>
        <w:rPr>
          <w:rFonts w:ascii="Times New Roman" w:hAnsi="Times New Roman"/>
          <w:sz w:val="24"/>
          <w:szCs w:val="24"/>
        </w:rPr>
        <w:t>pentru</w:t>
      </w:r>
      <w:proofErr w:type="spellEnd"/>
      <w:r>
        <w:rPr>
          <w:rFonts w:ascii="Times New Roman" w:hAnsi="Times New Roman"/>
          <w:sz w:val="24"/>
          <w:szCs w:val="24"/>
        </w:rPr>
        <w:t xml:space="preserve"> </w:t>
      </w:r>
      <w:proofErr w:type="spellStart"/>
      <w:r>
        <w:rPr>
          <w:rFonts w:ascii="Times New Roman" w:hAnsi="Times New Roman"/>
          <w:sz w:val="24"/>
          <w:szCs w:val="24"/>
        </w:rPr>
        <w:t>anul</w:t>
      </w:r>
      <w:proofErr w:type="spellEnd"/>
      <w:r>
        <w:rPr>
          <w:rFonts w:ascii="Times New Roman" w:hAnsi="Times New Roman"/>
          <w:sz w:val="24"/>
          <w:szCs w:val="24"/>
        </w:rPr>
        <w:t xml:space="preserve"> 2024, s-au </w:t>
      </w:r>
      <w:proofErr w:type="spellStart"/>
      <w:r>
        <w:rPr>
          <w:rFonts w:ascii="Times New Roman" w:hAnsi="Times New Roman"/>
          <w:sz w:val="24"/>
          <w:szCs w:val="24"/>
        </w:rPr>
        <w:t>centralizat</w:t>
      </w:r>
      <w:proofErr w:type="spellEnd"/>
      <w:r>
        <w:rPr>
          <w:rFonts w:ascii="Times New Roman" w:hAnsi="Times New Roman"/>
          <w:sz w:val="24"/>
          <w:szCs w:val="24"/>
        </w:rPr>
        <w:t xml:space="preserve"> </w:t>
      </w:r>
      <w:proofErr w:type="spellStart"/>
      <w:r>
        <w:rPr>
          <w:rFonts w:ascii="Times New Roman" w:hAnsi="Times New Roman"/>
          <w:sz w:val="24"/>
          <w:szCs w:val="24"/>
        </w:rPr>
        <w:t>rapoartele</w:t>
      </w:r>
      <w:proofErr w:type="spellEnd"/>
      <w:r>
        <w:rPr>
          <w:rFonts w:ascii="Times New Roman" w:hAnsi="Times New Roman"/>
          <w:sz w:val="24"/>
          <w:szCs w:val="24"/>
        </w:rPr>
        <w:t xml:space="preserve"> de </w:t>
      </w:r>
      <w:proofErr w:type="spellStart"/>
      <w:r>
        <w:rPr>
          <w:rFonts w:ascii="Times New Roman" w:hAnsi="Times New Roman"/>
          <w:sz w:val="24"/>
          <w:szCs w:val="24"/>
        </w:rPr>
        <w:t>evaluare</w:t>
      </w:r>
      <w:proofErr w:type="spellEnd"/>
      <w:r>
        <w:rPr>
          <w:rFonts w:ascii="Times New Roman" w:hAnsi="Times New Roman"/>
          <w:sz w:val="24"/>
          <w:szCs w:val="24"/>
        </w:rPr>
        <w:t xml:space="preserve"> </w:t>
      </w:r>
      <w:proofErr w:type="spellStart"/>
      <w:r>
        <w:rPr>
          <w:rFonts w:ascii="Times New Roman" w:hAnsi="Times New Roman"/>
          <w:sz w:val="24"/>
          <w:szCs w:val="24"/>
        </w:rPr>
        <w:t>și</w:t>
      </w:r>
      <w:proofErr w:type="spellEnd"/>
      <w:r>
        <w:rPr>
          <w:rFonts w:ascii="Times New Roman" w:hAnsi="Times New Roman"/>
          <w:sz w:val="24"/>
          <w:szCs w:val="24"/>
        </w:rPr>
        <w:t xml:space="preserve"> s-</w:t>
      </w:r>
      <w:proofErr w:type="gramStart"/>
      <w:r>
        <w:rPr>
          <w:rFonts w:ascii="Times New Roman" w:hAnsi="Times New Roman"/>
          <w:sz w:val="24"/>
          <w:szCs w:val="24"/>
        </w:rPr>
        <w:t>a</w:t>
      </w:r>
      <w:proofErr w:type="gramEnd"/>
      <w:r>
        <w:rPr>
          <w:rFonts w:ascii="Times New Roman" w:hAnsi="Times New Roman"/>
          <w:sz w:val="24"/>
          <w:szCs w:val="24"/>
        </w:rPr>
        <w:t xml:space="preserve"> </w:t>
      </w:r>
      <w:proofErr w:type="spellStart"/>
      <w:r>
        <w:rPr>
          <w:rFonts w:ascii="Times New Roman" w:hAnsi="Times New Roman"/>
          <w:sz w:val="24"/>
          <w:szCs w:val="24"/>
        </w:rPr>
        <w:t>eliberat</w:t>
      </w:r>
      <w:proofErr w:type="spellEnd"/>
      <w:r>
        <w:rPr>
          <w:rFonts w:ascii="Times New Roman" w:hAnsi="Times New Roman"/>
          <w:sz w:val="24"/>
          <w:szCs w:val="24"/>
        </w:rPr>
        <w:t xml:space="preserve"> cate o </w:t>
      </w:r>
      <w:proofErr w:type="spellStart"/>
      <w:r>
        <w:rPr>
          <w:rFonts w:ascii="Times New Roman" w:hAnsi="Times New Roman"/>
          <w:sz w:val="24"/>
          <w:szCs w:val="24"/>
        </w:rPr>
        <w:t>copie</w:t>
      </w:r>
      <w:proofErr w:type="spellEnd"/>
      <w:r>
        <w:rPr>
          <w:rFonts w:ascii="Times New Roman" w:hAnsi="Times New Roman"/>
          <w:sz w:val="24"/>
          <w:szCs w:val="24"/>
        </w:rPr>
        <w:t xml:space="preserve"> </w:t>
      </w:r>
      <w:proofErr w:type="gramStart"/>
      <w:r>
        <w:rPr>
          <w:rFonts w:ascii="Times New Roman" w:hAnsi="Times New Roman"/>
          <w:sz w:val="24"/>
          <w:szCs w:val="24"/>
        </w:rPr>
        <w:t>a</w:t>
      </w:r>
      <w:proofErr w:type="gramEnd"/>
      <w:r>
        <w:rPr>
          <w:rFonts w:ascii="Times New Roman" w:hAnsi="Times New Roman"/>
          <w:sz w:val="24"/>
          <w:szCs w:val="24"/>
        </w:rPr>
        <w:t xml:space="preserve"> </w:t>
      </w:r>
      <w:proofErr w:type="spellStart"/>
      <w:r>
        <w:rPr>
          <w:rFonts w:ascii="Times New Roman" w:hAnsi="Times New Roman"/>
          <w:sz w:val="24"/>
          <w:szCs w:val="24"/>
        </w:rPr>
        <w:t>acestora</w:t>
      </w:r>
      <w:proofErr w:type="spellEnd"/>
      <w:r>
        <w:rPr>
          <w:rFonts w:ascii="Times New Roman" w:hAnsi="Times New Roman"/>
          <w:sz w:val="24"/>
          <w:szCs w:val="24"/>
        </w:rPr>
        <w:t xml:space="preserve"> </w:t>
      </w:r>
      <w:proofErr w:type="spellStart"/>
      <w:r>
        <w:rPr>
          <w:rFonts w:ascii="Times New Roman" w:hAnsi="Times New Roman"/>
          <w:sz w:val="24"/>
          <w:szCs w:val="24"/>
        </w:rPr>
        <w:t>fiecărui</w:t>
      </w:r>
      <w:proofErr w:type="spellEnd"/>
      <w:r>
        <w:rPr>
          <w:rFonts w:ascii="Times New Roman" w:hAnsi="Times New Roman"/>
          <w:sz w:val="24"/>
          <w:szCs w:val="24"/>
        </w:rPr>
        <w:t xml:space="preserve"> salariat;</w:t>
      </w:r>
    </w:p>
    <w:p w14:paraId="63325AEF" w14:textId="77777777" w:rsidR="00DB42E2" w:rsidRDefault="004E4E81">
      <w:pPr>
        <w:autoSpaceDE w:val="0"/>
        <w:adjustRightInd w:val="0"/>
        <w:spacing w:after="0"/>
        <w:ind w:firstLine="708"/>
        <w:jc w:val="both"/>
        <w:rPr>
          <w:rFonts w:ascii="Times New Roman" w:hAnsi="Times New Roman"/>
          <w:sz w:val="24"/>
          <w:szCs w:val="24"/>
        </w:rPr>
      </w:pPr>
      <w:r>
        <w:rPr>
          <w:rFonts w:ascii="Times New Roman" w:hAnsi="Times New Roman"/>
          <w:sz w:val="24"/>
          <w:szCs w:val="24"/>
        </w:rPr>
        <w:t xml:space="preserve">k) S-au </w:t>
      </w:r>
      <w:proofErr w:type="spellStart"/>
      <w:r>
        <w:rPr>
          <w:rFonts w:ascii="Times New Roman" w:hAnsi="Times New Roman"/>
          <w:sz w:val="24"/>
          <w:szCs w:val="24"/>
        </w:rPr>
        <w:t>întocmit</w:t>
      </w:r>
      <w:proofErr w:type="spellEnd"/>
      <w:r>
        <w:rPr>
          <w:rFonts w:ascii="Times New Roman" w:hAnsi="Times New Roman"/>
          <w:sz w:val="24"/>
          <w:szCs w:val="24"/>
        </w:rPr>
        <w:t xml:space="preserve"> </w:t>
      </w:r>
      <w:proofErr w:type="spellStart"/>
      <w:r>
        <w:rPr>
          <w:rFonts w:ascii="Times New Roman" w:hAnsi="Times New Roman"/>
          <w:sz w:val="24"/>
          <w:szCs w:val="24"/>
        </w:rPr>
        <w:t>situaţiile</w:t>
      </w:r>
      <w:proofErr w:type="spellEnd"/>
      <w:r>
        <w:rPr>
          <w:rFonts w:ascii="Times New Roman" w:hAnsi="Times New Roman"/>
          <w:sz w:val="24"/>
          <w:szCs w:val="24"/>
        </w:rPr>
        <w:t xml:space="preserve"> </w:t>
      </w:r>
      <w:proofErr w:type="spellStart"/>
      <w:r>
        <w:rPr>
          <w:rFonts w:ascii="Times New Roman" w:hAnsi="Times New Roman"/>
          <w:sz w:val="24"/>
          <w:szCs w:val="24"/>
        </w:rPr>
        <w:t>statistice</w:t>
      </w:r>
      <w:proofErr w:type="spellEnd"/>
      <w:r>
        <w:rPr>
          <w:rFonts w:ascii="Times New Roman" w:hAnsi="Times New Roman"/>
          <w:sz w:val="24"/>
          <w:szCs w:val="24"/>
        </w:rPr>
        <w:t xml:space="preserve"> </w:t>
      </w:r>
      <w:proofErr w:type="spellStart"/>
      <w:r>
        <w:rPr>
          <w:rFonts w:ascii="Times New Roman" w:hAnsi="Times New Roman"/>
          <w:sz w:val="24"/>
          <w:szCs w:val="24"/>
        </w:rPr>
        <w:t>lunare</w:t>
      </w:r>
      <w:proofErr w:type="spellEnd"/>
      <w:r>
        <w:rPr>
          <w:rFonts w:ascii="Times New Roman" w:hAnsi="Times New Roman"/>
          <w:sz w:val="24"/>
          <w:szCs w:val="24"/>
        </w:rPr>
        <w:t xml:space="preserve">, </w:t>
      </w:r>
      <w:proofErr w:type="spellStart"/>
      <w:r>
        <w:rPr>
          <w:rFonts w:ascii="Times New Roman" w:hAnsi="Times New Roman"/>
          <w:sz w:val="24"/>
          <w:szCs w:val="24"/>
        </w:rPr>
        <w:t>semestriale</w:t>
      </w:r>
      <w:proofErr w:type="spellEnd"/>
      <w:r>
        <w:rPr>
          <w:rFonts w:ascii="Times New Roman" w:hAnsi="Times New Roman"/>
          <w:sz w:val="24"/>
          <w:szCs w:val="24"/>
        </w:rPr>
        <w:t xml:space="preserve"> </w:t>
      </w:r>
      <w:proofErr w:type="spellStart"/>
      <w:r>
        <w:rPr>
          <w:rFonts w:ascii="Times New Roman" w:hAnsi="Times New Roman"/>
          <w:sz w:val="24"/>
          <w:szCs w:val="24"/>
        </w:rPr>
        <w:t>şi</w:t>
      </w:r>
      <w:proofErr w:type="spellEnd"/>
      <w:r>
        <w:rPr>
          <w:rFonts w:ascii="Times New Roman" w:hAnsi="Times New Roman"/>
          <w:sz w:val="24"/>
          <w:szCs w:val="24"/>
        </w:rPr>
        <w:t xml:space="preserve"> </w:t>
      </w:r>
      <w:proofErr w:type="spellStart"/>
      <w:r>
        <w:rPr>
          <w:rFonts w:ascii="Times New Roman" w:hAnsi="Times New Roman"/>
          <w:sz w:val="24"/>
          <w:szCs w:val="24"/>
        </w:rPr>
        <w:t>anuale</w:t>
      </w:r>
      <w:proofErr w:type="spellEnd"/>
      <w:r>
        <w:rPr>
          <w:rFonts w:ascii="Times New Roman" w:hAnsi="Times New Roman"/>
          <w:sz w:val="24"/>
          <w:szCs w:val="24"/>
        </w:rPr>
        <w:t xml:space="preserve"> </w:t>
      </w:r>
      <w:proofErr w:type="spellStart"/>
      <w:r>
        <w:rPr>
          <w:rFonts w:ascii="Times New Roman" w:hAnsi="Times New Roman"/>
          <w:sz w:val="24"/>
          <w:szCs w:val="24"/>
        </w:rPr>
        <w:t>privind</w:t>
      </w:r>
      <w:proofErr w:type="spellEnd"/>
      <w:r>
        <w:rPr>
          <w:rFonts w:ascii="Times New Roman" w:hAnsi="Times New Roman"/>
          <w:sz w:val="24"/>
          <w:szCs w:val="24"/>
        </w:rPr>
        <w:t xml:space="preserve"> </w:t>
      </w:r>
      <w:proofErr w:type="spellStart"/>
      <w:r>
        <w:rPr>
          <w:rFonts w:ascii="Times New Roman" w:hAnsi="Times New Roman"/>
          <w:sz w:val="24"/>
          <w:szCs w:val="24"/>
        </w:rPr>
        <w:t>numărul</w:t>
      </w:r>
      <w:proofErr w:type="spellEnd"/>
      <w:r>
        <w:rPr>
          <w:rFonts w:ascii="Times New Roman" w:hAnsi="Times New Roman"/>
          <w:sz w:val="24"/>
          <w:szCs w:val="24"/>
        </w:rPr>
        <w:t xml:space="preserve"> de </w:t>
      </w:r>
      <w:proofErr w:type="spellStart"/>
      <w:r>
        <w:rPr>
          <w:rFonts w:ascii="Times New Roman" w:hAnsi="Times New Roman"/>
          <w:sz w:val="24"/>
          <w:szCs w:val="24"/>
        </w:rPr>
        <w:t>posturi</w:t>
      </w:r>
      <w:proofErr w:type="spellEnd"/>
      <w:r>
        <w:rPr>
          <w:rFonts w:ascii="Times New Roman" w:hAnsi="Times New Roman"/>
          <w:sz w:val="24"/>
          <w:szCs w:val="24"/>
        </w:rPr>
        <w:t xml:space="preserve">, </w:t>
      </w:r>
      <w:proofErr w:type="spellStart"/>
      <w:r>
        <w:rPr>
          <w:rFonts w:ascii="Times New Roman" w:hAnsi="Times New Roman"/>
          <w:sz w:val="24"/>
          <w:szCs w:val="24"/>
        </w:rPr>
        <w:t>numărul</w:t>
      </w:r>
      <w:proofErr w:type="spellEnd"/>
      <w:r>
        <w:rPr>
          <w:rFonts w:ascii="Times New Roman" w:hAnsi="Times New Roman"/>
          <w:sz w:val="24"/>
          <w:szCs w:val="24"/>
        </w:rPr>
        <w:t xml:space="preserve"> de personal </w:t>
      </w:r>
      <w:proofErr w:type="spellStart"/>
      <w:r>
        <w:rPr>
          <w:rFonts w:ascii="Times New Roman" w:hAnsi="Times New Roman"/>
          <w:sz w:val="24"/>
          <w:szCs w:val="24"/>
        </w:rPr>
        <w:t>angajat</w:t>
      </w:r>
      <w:proofErr w:type="spellEnd"/>
      <w:r>
        <w:rPr>
          <w:rFonts w:ascii="Times New Roman" w:hAnsi="Times New Roman"/>
          <w:sz w:val="24"/>
          <w:szCs w:val="24"/>
        </w:rPr>
        <w:t xml:space="preserve"> </w:t>
      </w:r>
      <w:proofErr w:type="spellStart"/>
      <w:r>
        <w:rPr>
          <w:rFonts w:ascii="Times New Roman" w:hAnsi="Times New Roman"/>
          <w:sz w:val="24"/>
          <w:szCs w:val="24"/>
        </w:rPr>
        <w:t>şi</w:t>
      </w:r>
      <w:proofErr w:type="spellEnd"/>
      <w:r>
        <w:rPr>
          <w:rFonts w:ascii="Times New Roman" w:hAnsi="Times New Roman"/>
          <w:sz w:val="24"/>
          <w:szCs w:val="24"/>
        </w:rPr>
        <w:t xml:space="preserve"> a </w:t>
      </w:r>
      <w:proofErr w:type="spellStart"/>
      <w:r>
        <w:rPr>
          <w:rFonts w:ascii="Times New Roman" w:hAnsi="Times New Roman"/>
          <w:sz w:val="24"/>
          <w:szCs w:val="24"/>
        </w:rPr>
        <w:t>fondului</w:t>
      </w:r>
      <w:proofErr w:type="spellEnd"/>
      <w:r>
        <w:rPr>
          <w:rFonts w:ascii="Times New Roman" w:hAnsi="Times New Roman"/>
          <w:sz w:val="24"/>
          <w:szCs w:val="24"/>
        </w:rPr>
        <w:t xml:space="preserve"> de </w:t>
      </w:r>
      <w:proofErr w:type="spellStart"/>
      <w:r>
        <w:rPr>
          <w:rFonts w:ascii="Times New Roman" w:hAnsi="Times New Roman"/>
          <w:sz w:val="24"/>
          <w:szCs w:val="24"/>
        </w:rPr>
        <w:t>salarii</w:t>
      </w:r>
      <w:proofErr w:type="spellEnd"/>
      <w:r>
        <w:rPr>
          <w:rFonts w:ascii="Times New Roman" w:hAnsi="Times New Roman"/>
          <w:sz w:val="24"/>
          <w:szCs w:val="24"/>
        </w:rPr>
        <w:t xml:space="preserve"> </w:t>
      </w:r>
      <w:proofErr w:type="spellStart"/>
      <w:r>
        <w:rPr>
          <w:rFonts w:ascii="Times New Roman" w:hAnsi="Times New Roman"/>
          <w:sz w:val="24"/>
          <w:szCs w:val="24"/>
        </w:rPr>
        <w:t>aprobat</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anul</w:t>
      </w:r>
      <w:proofErr w:type="spellEnd"/>
      <w:r>
        <w:rPr>
          <w:rFonts w:ascii="Times New Roman" w:hAnsi="Times New Roman"/>
          <w:sz w:val="24"/>
          <w:szCs w:val="24"/>
        </w:rPr>
        <w:t xml:space="preserve"> 2025;</w:t>
      </w:r>
    </w:p>
    <w:p w14:paraId="1DD77A7D" w14:textId="77777777" w:rsidR="00DB42E2" w:rsidRDefault="004E4E81">
      <w:pPr>
        <w:autoSpaceDE w:val="0"/>
        <w:adjustRightInd w:val="0"/>
        <w:spacing w:after="0"/>
        <w:ind w:firstLine="708"/>
        <w:jc w:val="both"/>
        <w:rPr>
          <w:rFonts w:ascii="Times New Roman" w:hAnsi="Times New Roman"/>
          <w:bCs/>
          <w:sz w:val="24"/>
          <w:szCs w:val="24"/>
        </w:rPr>
      </w:pPr>
      <w:r>
        <w:rPr>
          <w:rFonts w:ascii="Times New Roman" w:hAnsi="Times New Roman"/>
          <w:sz w:val="24"/>
          <w:szCs w:val="24"/>
        </w:rPr>
        <w:t>l) S-</w:t>
      </w:r>
      <w:r>
        <w:rPr>
          <w:rFonts w:ascii="Times New Roman" w:hAnsi="Times New Roman"/>
          <w:bCs/>
          <w:sz w:val="24"/>
          <w:szCs w:val="24"/>
        </w:rPr>
        <w:t xml:space="preserve">au </w:t>
      </w:r>
      <w:proofErr w:type="spellStart"/>
      <w:r>
        <w:rPr>
          <w:rFonts w:ascii="Times New Roman" w:hAnsi="Times New Roman"/>
          <w:bCs/>
          <w:sz w:val="24"/>
          <w:szCs w:val="24"/>
        </w:rPr>
        <w:t>înrolat</w:t>
      </w:r>
      <w:proofErr w:type="spellEnd"/>
      <w:r>
        <w:rPr>
          <w:rFonts w:ascii="Times New Roman" w:hAnsi="Times New Roman"/>
          <w:bCs/>
          <w:sz w:val="24"/>
          <w:szCs w:val="24"/>
        </w:rPr>
        <w:t xml:space="preserve"> </w:t>
      </w:r>
      <w:proofErr w:type="spellStart"/>
      <w:r>
        <w:rPr>
          <w:rFonts w:ascii="Times New Roman" w:hAnsi="Times New Roman"/>
          <w:bCs/>
          <w:sz w:val="24"/>
          <w:szCs w:val="24"/>
        </w:rPr>
        <w:t>în</w:t>
      </w:r>
      <w:proofErr w:type="spellEnd"/>
      <w:r>
        <w:rPr>
          <w:rFonts w:ascii="Times New Roman" w:hAnsi="Times New Roman"/>
          <w:bCs/>
          <w:sz w:val="24"/>
          <w:szCs w:val="24"/>
        </w:rPr>
        <w:t xml:space="preserve"> </w:t>
      </w:r>
      <w:proofErr w:type="spellStart"/>
      <w:r>
        <w:rPr>
          <w:rFonts w:ascii="Times New Roman" w:hAnsi="Times New Roman"/>
          <w:bCs/>
          <w:sz w:val="24"/>
          <w:szCs w:val="24"/>
        </w:rPr>
        <w:t>platforma</w:t>
      </w:r>
      <w:proofErr w:type="spellEnd"/>
      <w:r>
        <w:rPr>
          <w:rFonts w:ascii="Times New Roman" w:hAnsi="Times New Roman"/>
          <w:bCs/>
          <w:sz w:val="24"/>
          <w:szCs w:val="24"/>
        </w:rPr>
        <w:t xml:space="preserve"> e-DAI de </w:t>
      </w:r>
      <w:proofErr w:type="spellStart"/>
      <w:r>
        <w:rPr>
          <w:rFonts w:ascii="Times New Roman" w:hAnsi="Times New Roman"/>
          <w:bCs/>
          <w:sz w:val="24"/>
          <w:szCs w:val="24"/>
        </w:rPr>
        <w:t>depunere</w:t>
      </w:r>
      <w:proofErr w:type="spellEnd"/>
      <w:r>
        <w:rPr>
          <w:rFonts w:ascii="Times New Roman" w:hAnsi="Times New Roman"/>
          <w:bCs/>
          <w:sz w:val="24"/>
          <w:szCs w:val="24"/>
        </w:rPr>
        <w:t xml:space="preserve"> </w:t>
      </w:r>
      <w:proofErr w:type="spellStart"/>
      <w:r>
        <w:rPr>
          <w:rFonts w:ascii="Times New Roman" w:hAnsi="Times New Roman"/>
          <w:bCs/>
          <w:sz w:val="24"/>
          <w:szCs w:val="24"/>
        </w:rPr>
        <w:t>electronică</w:t>
      </w:r>
      <w:proofErr w:type="spellEnd"/>
      <w:r>
        <w:rPr>
          <w:rFonts w:ascii="Times New Roman" w:hAnsi="Times New Roman"/>
          <w:bCs/>
          <w:sz w:val="24"/>
          <w:szCs w:val="24"/>
        </w:rPr>
        <w:t xml:space="preserve"> a </w:t>
      </w:r>
      <w:proofErr w:type="spellStart"/>
      <w:r>
        <w:rPr>
          <w:rFonts w:ascii="Times New Roman" w:hAnsi="Times New Roman"/>
          <w:bCs/>
          <w:sz w:val="24"/>
          <w:szCs w:val="24"/>
        </w:rPr>
        <w:t>declarațiilor</w:t>
      </w:r>
      <w:proofErr w:type="spellEnd"/>
      <w:r>
        <w:rPr>
          <w:rFonts w:ascii="Times New Roman" w:hAnsi="Times New Roman"/>
          <w:bCs/>
          <w:sz w:val="24"/>
          <w:szCs w:val="24"/>
        </w:rPr>
        <w:t xml:space="preserve"> de </w:t>
      </w:r>
      <w:proofErr w:type="spellStart"/>
      <w:r>
        <w:rPr>
          <w:rFonts w:ascii="Times New Roman" w:hAnsi="Times New Roman"/>
          <w:bCs/>
          <w:sz w:val="24"/>
          <w:szCs w:val="24"/>
        </w:rPr>
        <w:t>avere</w:t>
      </w:r>
      <w:proofErr w:type="spellEnd"/>
      <w:r>
        <w:rPr>
          <w:rFonts w:ascii="Times New Roman" w:hAnsi="Times New Roman"/>
          <w:bCs/>
          <w:sz w:val="24"/>
          <w:szCs w:val="24"/>
        </w:rPr>
        <w:t xml:space="preserve"> </w:t>
      </w:r>
      <w:proofErr w:type="spellStart"/>
      <w:r>
        <w:rPr>
          <w:rFonts w:ascii="Times New Roman" w:hAnsi="Times New Roman"/>
          <w:bCs/>
          <w:sz w:val="24"/>
          <w:szCs w:val="24"/>
        </w:rPr>
        <w:t>și</w:t>
      </w:r>
      <w:proofErr w:type="spellEnd"/>
      <w:r>
        <w:rPr>
          <w:rFonts w:ascii="Times New Roman" w:hAnsi="Times New Roman"/>
          <w:bCs/>
          <w:sz w:val="24"/>
          <w:szCs w:val="24"/>
        </w:rPr>
        <w:t xml:space="preserve"> de </w:t>
      </w:r>
      <w:proofErr w:type="spellStart"/>
      <w:r>
        <w:rPr>
          <w:rFonts w:ascii="Times New Roman" w:hAnsi="Times New Roman"/>
          <w:bCs/>
          <w:sz w:val="24"/>
          <w:szCs w:val="24"/>
        </w:rPr>
        <w:t>interese</w:t>
      </w:r>
      <w:proofErr w:type="spellEnd"/>
      <w:r>
        <w:rPr>
          <w:rFonts w:ascii="Times New Roman" w:hAnsi="Times New Roman"/>
          <w:bCs/>
          <w:sz w:val="24"/>
          <w:szCs w:val="24"/>
        </w:rPr>
        <w:t xml:space="preserve"> a </w:t>
      </w:r>
      <w:proofErr w:type="spellStart"/>
      <w:r>
        <w:rPr>
          <w:rFonts w:ascii="Times New Roman" w:hAnsi="Times New Roman"/>
          <w:bCs/>
          <w:sz w:val="24"/>
          <w:szCs w:val="24"/>
        </w:rPr>
        <w:t>Agenției</w:t>
      </w:r>
      <w:proofErr w:type="spellEnd"/>
      <w:r>
        <w:rPr>
          <w:rFonts w:ascii="Times New Roman" w:hAnsi="Times New Roman"/>
          <w:bCs/>
          <w:sz w:val="24"/>
          <w:szCs w:val="24"/>
        </w:rPr>
        <w:t xml:space="preserve"> </w:t>
      </w:r>
      <w:proofErr w:type="spellStart"/>
      <w:r>
        <w:rPr>
          <w:rFonts w:ascii="Times New Roman" w:hAnsi="Times New Roman"/>
          <w:bCs/>
          <w:sz w:val="24"/>
          <w:szCs w:val="24"/>
        </w:rPr>
        <w:t>Naționale</w:t>
      </w:r>
      <w:proofErr w:type="spellEnd"/>
      <w:r>
        <w:rPr>
          <w:rFonts w:ascii="Times New Roman" w:hAnsi="Times New Roman"/>
          <w:bCs/>
          <w:sz w:val="24"/>
          <w:szCs w:val="24"/>
        </w:rPr>
        <w:t xml:space="preserve"> de </w:t>
      </w:r>
      <w:proofErr w:type="spellStart"/>
      <w:r>
        <w:rPr>
          <w:rFonts w:ascii="Times New Roman" w:hAnsi="Times New Roman"/>
          <w:bCs/>
          <w:sz w:val="24"/>
          <w:szCs w:val="24"/>
        </w:rPr>
        <w:t>Integritate</w:t>
      </w:r>
      <w:proofErr w:type="spellEnd"/>
      <w:r>
        <w:rPr>
          <w:rFonts w:ascii="Times New Roman" w:hAnsi="Times New Roman"/>
          <w:bCs/>
          <w:sz w:val="24"/>
          <w:szCs w:val="24"/>
        </w:rPr>
        <w:t xml:space="preserve">, </w:t>
      </w:r>
      <w:proofErr w:type="spellStart"/>
      <w:r>
        <w:rPr>
          <w:rFonts w:ascii="Times New Roman" w:hAnsi="Times New Roman"/>
          <w:bCs/>
          <w:sz w:val="24"/>
          <w:szCs w:val="24"/>
        </w:rPr>
        <w:t>funcționarii</w:t>
      </w:r>
      <w:proofErr w:type="spellEnd"/>
      <w:r>
        <w:rPr>
          <w:rFonts w:ascii="Times New Roman" w:hAnsi="Times New Roman"/>
          <w:bCs/>
          <w:sz w:val="24"/>
          <w:szCs w:val="24"/>
        </w:rPr>
        <w:t xml:space="preserve"> </w:t>
      </w:r>
      <w:proofErr w:type="spellStart"/>
      <w:r>
        <w:rPr>
          <w:rFonts w:ascii="Times New Roman" w:hAnsi="Times New Roman"/>
          <w:bCs/>
          <w:sz w:val="24"/>
          <w:szCs w:val="24"/>
        </w:rPr>
        <w:t>publici</w:t>
      </w:r>
      <w:proofErr w:type="spellEnd"/>
      <w:r>
        <w:rPr>
          <w:rFonts w:ascii="Times New Roman" w:hAnsi="Times New Roman"/>
          <w:bCs/>
          <w:sz w:val="24"/>
          <w:szCs w:val="24"/>
        </w:rPr>
        <w:t xml:space="preserve"> </w:t>
      </w:r>
      <w:proofErr w:type="spellStart"/>
      <w:r>
        <w:rPr>
          <w:rFonts w:ascii="Times New Roman" w:hAnsi="Times New Roman"/>
          <w:bCs/>
          <w:sz w:val="24"/>
          <w:szCs w:val="24"/>
        </w:rPr>
        <w:t>angajați</w:t>
      </w:r>
      <w:proofErr w:type="spellEnd"/>
      <w:r>
        <w:rPr>
          <w:rFonts w:ascii="Times New Roman" w:hAnsi="Times New Roman"/>
          <w:bCs/>
          <w:sz w:val="24"/>
          <w:szCs w:val="24"/>
        </w:rPr>
        <w:t xml:space="preserve"> </w:t>
      </w:r>
      <w:proofErr w:type="spellStart"/>
      <w:r>
        <w:rPr>
          <w:rFonts w:ascii="Times New Roman" w:hAnsi="Times New Roman"/>
          <w:bCs/>
          <w:sz w:val="24"/>
          <w:szCs w:val="24"/>
        </w:rPr>
        <w:t>în</w:t>
      </w:r>
      <w:proofErr w:type="spellEnd"/>
      <w:r>
        <w:rPr>
          <w:rFonts w:ascii="Times New Roman" w:hAnsi="Times New Roman"/>
          <w:bCs/>
          <w:sz w:val="24"/>
          <w:szCs w:val="24"/>
        </w:rPr>
        <w:t xml:space="preserve"> </w:t>
      </w:r>
      <w:proofErr w:type="spellStart"/>
      <w:r>
        <w:rPr>
          <w:rFonts w:ascii="Times New Roman" w:hAnsi="Times New Roman"/>
          <w:bCs/>
          <w:sz w:val="24"/>
          <w:szCs w:val="24"/>
        </w:rPr>
        <w:t>anul</w:t>
      </w:r>
      <w:proofErr w:type="spellEnd"/>
      <w:r>
        <w:rPr>
          <w:rFonts w:ascii="Times New Roman" w:hAnsi="Times New Roman"/>
          <w:bCs/>
          <w:sz w:val="24"/>
          <w:szCs w:val="24"/>
        </w:rPr>
        <w:t xml:space="preserve"> 2025 </w:t>
      </w:r>
      <w:proofErr w:type="spellStart"/>
      <w:r>
        <w:rPr>
          <w:rFonts w:ascii="Times New Roman" w:hAnsi="Times New Roman"/>
          <w:bCs/>
          <w:sz w:val="24"/>
          <w:szCs w:val="24"/>
        </w:rPr>
        <w:t>sau</w:t>
      </w:r>
      <w:proofErr w:type="spellEnd"/>
      <w:r>
        <w:rPr>
          <w:rFonts w:ascii="Times New Roman" w:hAnsi="Times New Roman"/>
          <w:bCs/>
          <w:sz w:val="24"/>
          <w:szCs w:val="24"/>
        </w:rPr>
        <w:t xml:space="preserve"> care </w:t>
      </w:r>
      <w:proofErr w:type="spellStart"/>
      <w:r>
        <w:rPr>
          <w:rFonts w:ascii="Times New Roman" w:hAnsi="Times New Roman"/>
          <w:bCs/>
          <w:sz w:val="24"/>
          <w:szCs w:val="24"/>
        </w:rPr>
        <w:t>si</w:t>
      </w:r>
      <w:proofErr w:type="spellEnd"/>
      <w:r>
        <w:rPr>
          <w:rFonts w:ascii="Times New Roman" w:hAnsi="Times New Roman"/>
          <w:bCs/>
          <w:sz w:val="24"/>
          <w:szCs w:val="24"/>
        </w:rPr>
        <w:t xml:space="preserve">-au </w:t>
      </w:r>
      <w:proofErr w:type="spellStart"/>
      <w:r>
        <w:rPr>
          <w:rFonts w:ascii="Times New Roman" w:hAnsi="Times New Roman"/>
          <w:bCs/>
          <w:sz w:val="24"/>
          <w:szCs w:val="24"/>
        </w:rPr>
        <w:t>reluat</w:t>
      </w:r>
      <w:proofErr w:type="spellEnd"/>
      <w:r>
        <w:rPr>
          <w:rFonts w:ascii="Times New Roman" w:hAnsi="Times New Roman"/>
          <w:bCs/>
          <w:sz w:val="24"/>
          <w:szCs w:val="24"/>
        </w:rPr>
        <w:t xml:space="preserve"> </w:t>
      </w:r>
      <w:proofErr w:type="spellStart"/>
      <w:r>
        <w:rPr>
          <w:rFonts w:ascii="Times New Roman" w:hAnsi="Times New Roman"/>
          <w:bCs/>
          <w:sz w:val="24"/>
          <w:szCs w:val="24"/>
        </w:rPr>
        <w:t>activitatea</w:t>
      </w:r>
      <w:proofErr w:type="spellEnd"/>
      <w:r>
        <w:rPr>
          <w:rFonts w:ascii="Times New Roman" w:hAnsi="Times New Roman"/>
          <w:bCs/>
          <w:sz w:val="24"/>
          <w:szCs w:val="24"/>
        </w:rPr>
        <w:t xml:space="preserve"> </w:t>
      </w:r>
      <w:proofErr w:type="spellStart"/>
      <w:r>
        <w:rPr>
          <w:rFonts w:ascii="Times New Roman" w:hAnsi="Times New Roman"/>
          <w:bCs/>
          <w:sz w:val="24"/>
          <w:szCs w:val="24"/>
        </w:rPr>
        <w:t>în</w:t>
      </w:r>
      <w:proofErr w:type="spellEnd"/>
      <w:r>
        <w:rPr>
          <w:rFonts w:ascii="Times New Roman" w:hAnsi="Times New Roman"/>
          <w:bCs/>
          <w:sz w:val="24"/>
          <w:szCs w:val="24"/>
        </w:rPr>
        <w:t xml:space="preserve"> </w:t>
      </w:r>
      <w:proofErr w:type="spellStart"/>
      <w:r>
        <w:rPr>
          <w:rFonts w:ascii="Times New Roman" w:hAnsi="Times New Roman"/>
          <w:bCs/>
          <w:sz w:val="24"/>
          <w:szCs w:val="24"/>
        </w:rPr>
        <w:t>anul</w:t>
      </w:r>
      <w:proofErr w:type="spellEnd"/>
      <w:r>
        <w:rPr>
          <w:rFonts w:ascii="Times New Roman" w:hAnsi="Times New Roman"/>
          <w:bCs/>
          <w:sz w:val="24"/>
          <w:szCs w:val="24"/>
        </w:rPr>
        <w:t xml:space="preserve"> 2025 </w:t>
      </w:r>
      <w:proofErr w:type="spellStart"/>
      <w:r>
        <w:rPr>
          <w:rFonts w:ascii="Times New Roman" w:hAnsi="Times New Roman"/>
          <w:bCs/>
          <w:sz w:val="24"/>
          <w:szCs w:val="24"/>
        </w:rPr>
        <w:t>și</w:t>
      </w:r>
      <w:proofErr w:type="spellEnd"/>
      <w:r>
        <w:rPr>
          <w:rFonts w:ascii="Times New Roman" w:hAnsi="Times New Roman"/>
          <w:bCs/>
          <w:sz w:val="24"/>
          <w:szCs w:val="24"/>
        </w:rPr>
        <w:t xml:space="preserve"> care au </w:t>
      </w:r>
      <w:proofErr w:type="spellStart"/>
      <w:r>
        <w:rPr>
          <w:rFonts w:ascii="Times New Roman" w:hAnsi="Times New Roman"/>
          <w:bCs/>
          <w:sz w:val="24"/>
          <w:szCs w:val="24"/>
        </w:rPr>
        <w:t>obligația</w:t>
      </w:r>
      <w:proofErr w:type="spellEnd"/>
      <w:r>
        <w:rPr>
          <w:rFonts w:ascii="Times New Roman" w:hAnsi="Times New Roman"/>
          <w:bCs/>
          <w:sz w:val="24"/>
          <w:szCs w:val="24"/>
        </w:rPr>
        <w:t xml:space="preserve"> </w:t>
      </w:r>
      <w:proofErr w:type="spellStart"/>
      <w:r>
        <w:rPr>
          <w:rFonts w:ascii="Times New Roman" w:hAnsi="Times New Roman"/>
          <w:bCs/>
          <w:sz w:val="24"/>
          <w:szCs w:val="24"/>
        </w:rPr>
        <w:t>depunerii</w:t>
      </w:r>
      <w:proofErr w:type="spellEnd"/>
      <w:r>
        <w:rPr>
          <w:rFonts w:ascii="Times New Roman" w:hAnsi="Times New Roman"/>
          <w:bCs/>
          <w:sz w:val="24"/>
          <w:szCs w:val="24"/>
        </w:rPr>
        <w:t xml:space="preserve"> </w:t>
      </w:r>
      <w:proofErr w:type="spellStart"/>
      <w:r>
        <w:rPr>
          <w:rFonts w:ascii="Times New Roman" w:hAnsi="Times New Roman"/>
          <w:bCs/>
          <w:sz w:val="24"/>
          <w:szCs w:val="24"/>
        </w:rPr>
        <w:t>acestor</w:t>
      </w:r>
      <w:proofErr w:type="spellEnd"/>
      <w:r>
        <w:rPr>
          <w:rFonts w:ascii="Times New Roman" w:hAnsi="Times New Roman"/>
          <w:bCs/>
          <w:sz w:val="24"/>
          <w:szCs w:val="24"/>
        </w:rPr>
        <w:t xml:space="preserve"> </w:t>
      </w:r>
      <w:proofErr w:type="spellStart"/>
      <w:r>
        <w:rPr>
          <w:rFonts w:ascii="Times New Roman" w:hAnsi="Times New Roman"/>
          <w:bCs/>
          <w:sz w:val="24"/>
          <w:szCs w:val="24"/>
        </w:rPr>
        <w:t>declarații</w:t>
      </w:r>
      <w:proofErr w:type="spellEnd"/>
      <w:r>
        <w:rPr>
          <w:rFonts w:ascii="Times New Roman" w:hAnsi="Times New Roman"/>
          <w:bCs/>
          <w:sz w:val="24"/>
          <w:szCs w:val="24"/>
        </w:rPr>
        <w:t xml:space="preserve">, conform </w:t>
      </w:r>
      <w:proofErr w:type="spellStart"/>
      <w:r>
        <w:rPr>
          <w:rFonts w:ascii="Times New Roman" w:hAnsi="Times New Roman"/>
          <w:bCs/>
          <w:sz w:val="24"/>
          <w:szCs w:val="24"/>
        </w:rPr>
        <w:t>prevederilor</w:t>
      </w:r>
      <w:proofErr w:type="spellEnd"/>
      <w:r>
        <w:rPr>
          <w:rFonts w:ascii="Times New Roman" w:hAnsi="Times New Roman"/>
          <w:bCs/>
          <w:sz w:val="24"/>
          <w:szCs w:val="24"/>
        </w:rPr>
        <w:t xml:space="preserve"> </w:t>
      </w:r>
      <w:proofErr w:type="spellStart"/>
      <w:r>
        <w:rPr>
          <w:rFonts w:ascii="Times New Roman" w:hAnsi="Times New Roman"/>
          <w:bCs/>
          <w:sz w:val="24"/>
          <w:szCs w:val="24"/>
        </w:rPr>
        <w:t>legii</w:t>
      </w:r>
      <w:proofErr w:type="spellEnd"/>
      <w:r>
        <w:rPr>
          <w:rFonts w:ascii="Times New Roman" w:hAnsi="Times New Roman"/>
          <w:bCs/>
          <w:sz w:val="24"/>
          <w:szCs w:val="24"/>
        </w:rPr>
        <w:t xml:space="preserve"> 176/2010;</w:t>
      </w:r>
    </w:p>
    <w:p w14:paraId="6E82C3F5" w14:textId="77777777" w:rsidR="00DB42E2" w:rsidRDefault="004E4E81">
      <w:pPr>
        <w:autoSpaceDE w:val="0"/>
        <w:adjustRightInd w:val="0"/>
        <w:spacing w:after="0"/>
        <w:ind w:firstLine="708"/>
        <w:jc w:val="both"/>
        <w:rPr>
          <w:rFonts w:ascii="Times New Roman" w:hAnsi="Times New Roman"/>
          <w:bCs/>
          <w:sz w:val="24"/>
          <w:szCs w:val="24"/>
        </w:rPr>
      </w:pPr>
      <w:r>
        <w:rPr>
          <w:rFonts w:ascii="Times New Roman" w:hAnsi="Times New Roman"/>
          <w:bCs/>
          <w:sz w:val="24"/>
          <w:szCs w:val="24"/>
        </w:rPr>
        <w:t xml:space="preserve">m) S-a </w:t>
      </w:r>
      <w:proofErr w:type="spellStart"/>
      <w:r>
        <w:rPr>
          <w:rFonts w:ascii="Times New Roman" w:hAnsi="Times New Roman"/>
          <w:bCs/>
          <w:sz w:val="24"/>
          <w:szCs w:val="24"/>
        </w:rPr>
        <w:t>efectuat</w:t>
      </w:r>
      <w:proofErr w:type="spellEnd"/>
      <w:r>
        <w:rPr>
          <w:rFonts w:ascii="Times New Roman" w:hAnsi="Times New Roman"/>
          <w:bCs/>
          <w:sz w:val="24"/>
          <w:szCs w:val="24"/>
        </w:rPr>
        <w:t xml:space="preserve"> </w:t>
      </w:r>
      <w:proofErr w:type="spellStart"/>
      <w:r>
        <w:rPr>
          <w:rFonts w:ascii="Times New Roman" w:hAnsi="Times New Roman"/>
          <w:bCs/>
          <w:sz w:val="24"/>
          <w:szCs w:val="24"/>
        </w:rPr>
        <w:t>monitorizarea</w:t>
      </w:r>
      <w:proofErr w:type="spellEnd"/>
      <w:r>
        <w:rPr>
          <w:rFonts w:ascii="Times New Roman" w:hAnsi="Times New Roman"/>
          <w:bCs/>
          <w:sz w:val="24"/>
          <w:szCs w:val="24"/>
        </w:rPr>
        <w:t xml:space="preserve"> </w:t>
      </w:r>
      <w:proofErr w:type="spellStart"/>
      <w:r>
        <w:rPr>
          <w:rFonts w:ascii="Times New Roman" w:hAnsi="Times New Roman"/>
          <w:bCs/>
          <w:sz w:val="24"/>
          <w:szCs w:val="24"/>
        </w:rPr>
        <w:t>completării</w:t>
      </w:r>
      <w:proofErr w:type="spellEnd"/>
      <w:r>
        <w:rPr>
          <w:rFonts w:ascii="Times New Roman" w:hAnsi="Times New Roman"/>
          <w:bCs/>
          <w:sz w:val="24"/>
          <w:szCs w:val="24"/>
        </w:rPr>
        <w:t xml:space="preserve"> </w:t>
      </w:r>
      <w:proofErr w:type="spellStart"/>
      <w:r>
        <w:rPr>
          <w:rFonts w:ascii="Times New Roman" w:hAnsi="Times New Roman"/>
          <w:bCs/>
          <w:sz w:val="24"/>
          <w:szCs w:val="24"/>
        </w:rPr>
        <w:t>şi</w:t>
      </w:r>
      <w:proofErr w:type="spellEnd"/>
      <w:r>
        <w:rPr>
          <w:rFonts w:ascii="Times New Roman" w:hAnsi="Times New Roman"/>
          <w:bCs/>
          <w:sz w:val="24"/>
          <w:szCs w:val="24"/>
        </w:rPr>
        <w:t xml:space="preserve"> </w:t>
      </w:r>
      <w:proofErr w:type="spellStart"/>
      <w:r>
        <w:rPr>
          <w:rFonts w:ascii="Times New Roman" w:hAnsi="Times New Roman"/>
          <w:bCs/>
          <w:sz w:val="24"/>
          <w:szCs w:val="24"/>
        </w:rPr>
        <w:t>depunerii</w:t>
      </w:r>
      <w:proofErr w:type="spellEnd"/>
      <w:r>
        <w:rPr>
          <w:rFonts w:ascii="Times New Roman" w:hAnsi="Times New Roman"/>
          <w:bCs/>
          <w:sz w:val="24"/>
          <w:szCs w:val="24"/>
        </w:rPr>
        <w:t xml:space="preserve"> </w:t>
      </w:r>
      <w:proofErr w:type="spellStart"/>
      <w:r>
        <w:rPr>
          <w:rFonts w:ascii="Times New Roman" w:hAnsi="Times New Roman"/>
          <w:bCs/>
          <w:sz w:val="24"/>
          <w:szCs w:val="24"/>
        </w:rPr>
        <w:t>în</w:t>
      </w:r>
      <w:proofErr w:type="spellEnd"/>
      <w:r>
        <w:rPr>
          <w:rFonts w:ascii="Times New Roman" w:hAnsi="Times New Roman"/>
          <w:bCs/>
          <w:sz w:val="24"/>
          <w:szCs w:val="24"/>
        </w:rPr>
        <w:t xml:space="preserve"> </w:t>
      </w:r>
      <w:proofErr w:type="spellStart"/>
      <w:r>
        <w:rPr>
          <w:rFonts w:ascii="Times New Roman" w:hAnsi="Times New Roman"/>
          <w:bCs/>
          <w:sz w:val="24"/>
          <w:szCs w:val="24"/>
        </w:rPr>
        <w:t>termenul</w:t>
      </w:r>
      <w:proofErr w:type="spellEnd"/>
      <w:r>
        <w:rPr>
          <w:rFonts w:ascii="Times New Roman" w:hAnsi="Times New Roman"/>
          <w:bCs/>
          <w:sz w:val="24"/>
          <w:szCs w:val="24"/>
        </w:rPr>
        <w:t xml:space="preserve"> legal, </w:t>
      </w:r>
      <w:proofErr w:type="spellStart"/>
      <w:r>
        <w:rPr>
          <w:rFonts w:ascii="Times New Roman" w:hAnsi="Times New Roman"/>
          <w:bCs/>
          <w:sz w:val="24"/>
          <w:szCs w:val="24"/>
        </w:rPr>
        <w:t>prin</w:t>
      </w:r>
      <w:proofErr w:type="spellEnd"/>
      <w:r>
        <w:rPr>
          <w:rFonts w:ascii="Times New Roman" w:hAnsi="Times New Roman"/>
          <w:bCs/>
          <w:sz w:val="24"/>
          <w:szCs w:val="24"/>
        </w:rPr>
        <w:t xml:space="preserve"> </w:t>
      </w:r>
      <w:proofErr w:type="spellStart"/>
      <w:r>
        <w:rPr>
          <w:rFonts w:ascii="Times New Roman" w:hAnsi="Times New Roman"/>
          <w:bCs/>
          <w:sz w:val="24"/>
          <w:szCs w:val="24"/>
        </w:rPr>
        <w:t>intermediul</w:t>
      </w:r>
      <w:proofErr w:type="spellEnd"/>
      <w:r>
        <w:rPr>
          <w:rFonts w:ascii="Times New Roman" w:hAnsi="Times New Roman"/>
          <w:bCs/>
          <w:sz w:val="24"/>
          <w:szCs w:val="24"/>
        </w:rPr>
        <w:t xml:space="preserve"> </w:t>
      </w:r>
      <w:proofErr w:type="spellStart"/>
      <w:r>
        <w:rPr>
          <w:rFonts w:ascii="Times New Roman" w:hAnsi="Times New Roman"/>
          <w:bCs/>
          <w:sz w:val="24"/>
          <w:szCs w:val="24"/>
        </w:rPr>
        <w:t>portalului</w:t>
      </w:r>
      <w:proofErr w:type="spellEnd"/>
      <w:r>
        <w:rPr>
          <w:rFonts w:ascii="Times New Roman" w:hAnsi="Times New Roman"/>
          <w:bCs/>
          <w:sz w:val="24"/>
          <w:szCs w:val="24"/>
        </w:rPr>
        <w:t xml:space="preserve"> e-DAI al </w:t>
      </w:r>
      <w:proofErr w:type="spellStart"/>
      <w:r>
        <w:rPr>
          <w:rFonts w:ascii="Times New Roman" w:hAnsi="Times New Roman"/>
          <w:bCs/>
          <w:sz w:val="24"/>
          <w:szCs w:val="24"/>
        </w:rPr>
        <w:t>Agenției</w:t>
      </w:r>
      <w:proofErr w:type="spellEnd"/>
      <w:r>
        <w:rPr>
          <w:rFonts w:ascii="Times New Roman" w:hAnsi="Times New Roman"/>
          <w:bCs/>
          <w:sz w:val="24"/>
          <w:szCs w:val="24"/>
        </w:rPr>
        <w:t xml:space="preserve"> </w:t>
      </w:r>
      <w:proofErr w:type="spellStart"/>
      <w:r>
        <w:rPr>
          <w:rFonts w:ascii="Times New Roman" w:hAnsi="Times New Roman"/>
          <w:bCs/>
          <w:sz w:val="24"/>
          <w:szCs w:val="24"/>
        </w:rPr>
        <w:t>Naționale</w:t>
      </w:r>
      <w:proofErr w:type="spellEnd"/>
      <w:r>
        <w:rPr>
          <w:rFonts w:ascii="Times New Roman" w:hAnsi="Times New Roman"/>
          <w:bCs/>
          <w:sz w:val="24"/>
          <w:szCs w:val="24"/>
        </w:rPr>
        <w:t xml:space="preserve"> de </w:t>
      </w:r>
      <w:proofErr w:type="spellStart"/>
      <w:proofErr w:type="gramStart"/>
      <w:r>
        <w:rPr>
          <w:rFonts w:ascii="Times New Roman" w:hAnsi="Times New Roman"/>
          <w:bCs/>
          <w:sz w:val="24"/>
          <w:szCs w:val="24"/>
        </w:rPr>
        <w:t>Integritate</w:t>
      </w:r>
      <w:proofErr w:type="spellEnd"/>
      <w:r>
        <w:rPr>
          <w:rFonts w:ascii="Times New Roman" w:hAnsi="Times New Roman"/>
          <w:bCs/>
          <w:sz w:val="24"/>
          <w:szCs w:val="24"/>
        </w:rPr>
        <w:t>,  a</w:t>
      </w:r>
      <w:proofErr w:type="gramEnd"/>
      <w:r>
        <w:rPr>
          <w:rFonts w:ascii="Times New Roman" w:hAnsi="Times New Roman"/>
          <w:bCs/>
          <w:sz w:val="24"/>
          <w:szCs w:val="24"/>
        </w:rPr>
        <w:t xml:space="preserve"> </w:t>
      </w:r>
      <w:proofErr w:type="spellStart"/>
      <w:r>
        <w:rPr>
          <w:rFonts w:ascii="Times New Roman" w:hAnsi="Times New Roman"/>
          <w:bCs/>
          <w:sz w:val="24"/>
          <w:szCs w:val="24"/>
        </w:rPr>
        <w:t>unui</w:t>
      </w:r>
      <w:proofErr w:type="spellEnd"/>
      <w:r>
        <w:rPr>
          <w:rFonts w:ascii="Times New Roman" w:hAnsi="Times New Roman"/>
          <w:bCs/>
          <w:sz w:val="24"/>
          <w:szCs w:val="24"/>
        </w:rPr>
        <w:t xml:space="preserve"> </w:t>
      </w:r>
      <w:proofErr w:type="spellStart"/>
      <w:r>
        <w:rPr>
          <w:rFonts w:ascii="Times New Roman" w:hAnsi="Times New Roman"/>
          <w:bCs/>
          <w:sz w:val="24"/>
          <w:szCs w:val="24"/>
        </w:rPr>
        <w:t>număr</w:t>
      </w:r>
      <w:proofErr w:type="spellEnd"/>
      <w:r>
        <w:rPr>
          <w:rFonts w:ascii="Times New Roman" w:hAnsi="Times New Roman"/>
          <w:bCs/>
          <w:sz w:val="24"/>
          <w:szCs w:val="24"/>
        </w:rPr>
        <w:t xml:space="preserve"> de 124 </w:t>
      </w:r>
      <w:proofErr w:type="spellStart"/>
      <w:r>
        <w:rPr>
          <w:rFonts w:ascii="Times New Roman" w:hAnsi="Times New Roman"/>
          <w:bCs/>
          <w:sz w:val="24"/>
          <w:szCs w:val="24"/>
        </w:rPr>
        <w:t>declaraţii</w:t>
      </w:r>
      <w:proofErr w:type="spellEnd"/>
      <w:r>
        <w:rPr>
          <w:rFonts w:ascii="Times New Roman" w:hAnsi="Times New Roman"/>
          <w:bCs/>
          <w:sz w:val="24"/>
          <w:szCs w:val="24"/>
        </w:rPr>
        <w:t xml:space="preserve"> de </w:t>
      </w:r>
      <w:proofErr w:type="spellStart"/>
      <w:r>
        <w:rPr>
          <w:rFonts w:ascii="Times New Roman" w:hAnsi="Times New Roman"/>
          <w:bCs/>
          <w:sz w:val="24"/>
          <w:szCs w:val="24"/>
        </w:rPr>
        <w:t>avere</w:t>
      </w:r>
      <w:proofErr w:type="spellEnd"/>
      <w:r>
        <w:rPr>
          <w:rFonts w:ascii="Times New Roman" w:hAnsi="Times New Roman"/>
          <w:bCs/>
          <w:sz w:val="24"/>
          <w:szCs w:val="24"/>
        </w:rPr>
        <w:t xml:space="preserve"> </w:t>
      </w:r>
      <w:proofErr w:type="spellStart"/>
      <w:r>
        <w:rPr>
          <w:rFonts w:ascii="Times New Roman" w:hAnsi="Times New Roman"/>
          <w:bCs/>
          <w:sz w:val="24"/>
          <w:szCs w:val="24"/>
        </w:rPr>
        <w:t>şi</w:t>
      </w:r>
      <w:proofErr w:type="spellEnd"/>
      <w:r>
        <w:rPr>
          <w:rFonts w:ascii="Times New Roman" w:hAnsi="Times New Roman"/>
          <w:bCs/>
          <w:sz w:val="24"/>
          <w:szCs w:val="24"/>
        </w:rPr>
        <w:t xml:space="preserve"> </w:t>
      </w:r>
      <w:proofErr w:type="spellStart"/>
      <w:r>
        <w:rPr>
          <w:rFonts w:ascii="Times New Roman" w:hAnsi="Times New Roman"/>
          <w:bCs/>
          <w:sz w:val="24"/>
          <w:szCs w:val="24"/>
        </w:rPr>
        <w:t>declaraţii</w:t>
      </w:r>
      <w:proofErr w:type="spellEnd"/>
      <w:r>
        <w:rPr>
          <w:rFonts w:ascii="Times New Roman" w:hAnsi="Times New Roman"/>
          <w:bCs/>
          <w:sz w:val="24"/>
          <w:szCs w:val="24"/>
        </w:rPr>
        <w:t xml:space="preserve"> de </w:t>
      </w:r>
      <w:proofErr w:type="spellStart"/>
      <w:r>
        <w:rPr>
          <w:rFonts w:ascii="Times New Roman" w:hAnsi="Times New Roman"/>
          <w:bCs/>
          <w:sz w:val="24"/>
          <w:szCs w:val="24"/>
        </w:rPr>
        <w:t>interese</w:t>
      </w:r>
      <w:proofErr w:type="spellEnd"/>
      <w:r>
        <w:rPr>
          <w:rFonts w:ascii="Times New Roman" w:hAnsi="Times New Roman"/>
          <w:bCs/>
          <w:sz w:val="24"/>
          <w:szCs w:val="24"/>
        </w:rPr>
        <w:t xml:space="preserve"> ale </w:t>
      </w:r>
      <w:proofErr w:type="spellStart"/>
      <w:r>
        <w:rPr>
          <w:rFonts w:ascii="Times New Roman" w:hAnsi="Times New Roman"/>
          <w:bCs/>
          <w:sz w:val="24"/>
          <w:szCs w:val="24"/>
        </w:rPr>
        <w:t>funcţionarilor</w:t>
      </w:r>
      <w:proofErr w:type="spellEnd"/>
      <w:r>
        <w:rPr>
          <w:rFonts w:ascii="Times New Roman" w:hAnsi="Times New Roman"/>
          <w:bCs/>
          <w:sz w:val="24"/>
          <w:szCs w:val="24"/>
        </w:rPr>
        <w:t xml:space="preserve"> </w:t>
      </w:r>
      <w:proofErr w:type="spellStart"/>
      <w:r>
        <w:rPr>
          <w:rFonts w:ascii="Times New Roman" w:hAnsi="Times New Roman"/>
          <w:bCs/>
          <w:sz w:val="24"/>
          <w:szCs w:val="24"/>
        </w:rPr>
        <w:t>publici</w:t>
      </w:r>
      <w:proofErr w:type="spellEnd"/>
      <w:r>
        <w:rPr>
          <w:rFonts w:ascii="Times New Roman" w:hAnsi="Times New Roman"/>
          <w:bCs/>
          <w:sz w:val="24"/>
          <w:szCs w:val="24"/>
        </w:rPr>
        <w:t xml:space="preserve">, </w:t>
      </w:r>
      <w:proofErr w:type="spellStart"/>
      <w:r>
        <w:rPr>
          <w:rFonts w:ascii="Times New Roman" w:hAnsi="Times New Roman"/>
          <w:bCs/>
          <w:sz w:val="24"/>
          <w:szCs w:val="24"/>
        </w:rPr>
        <w:t>personalului</w:t>
      </w:r>
      <w:proofErr w:type="spellEnd"/>
      <w:r>
        <w:rPr>
          <w:rFonts w:ascii="Times New Roman" w:hAnsi="Times New Roman"/>
          <w:bCs/>
          <w:sz w:val="24"/>
          <w:szCs w:val="24"/>
        </w:rPr>
        <w:t xml:space="preserve"> contractual, </w:t>
      </w:r>
      <w:proofErr w:type="spellStart"/>
      <w:r>
        <w:rPr>
          <w:rFonts w:ascii="Times New Roman" w:hAnsi="Times New Roman"/>
          <w:bCs/>
          <w:sz w:val="24"/>
          <w:szCs w:val="24"/>
        </w:rPr>
        <w:t>demnitarilor</w:t>
      </w:r>
      <w:proofErr w:type="spellEnd"/>
      <w:r>
        <w:rPr>
          <w:rFonts w:ascii="Times New Roman" w:hAnsi="Times New Roman"/>
          <w:bCs/>
          <w:sz w:val="24"/>
          <w:szCs w:val="24"/>
        </w:rPr>
        <w:t xml:space="preserve"> </w:t>
      </w:r>
      <w:proofErr w:type="spellStart"/>
      <w:r>
        <w:rPr>
          <w:rFonts w:ascii="Times New Roman" w:hAnsi="Times New Roman"/>
          <w:bCs/>
          <w:sz w:val="24"/>
          <w:szCs w:val="24"/>
        </w:rPr>
        <w:t>și</w:t>
      </w:r>
      <w:proofErr w:type="spellEnd"/>
      <w:r>
        <w:rPr>
          <w:rFonts w:ascii="Times New Roman" w:hAnsi="Times New Roman"/>
          <w:bCs/>
          <w:sz w:val="24"/>
          <w:szCs w:val="24"/>
        </w:rPr>
        <w:t xml:space="preserve"> </w:t>
      </w:r>
      <w:proofErr w:type="spellStart"/>
      <w:r>
        <w:rPr>
          <w:rFonts w:ascii="Times New Roman" w:hAnsi="Times New Roman"/>
          <w:bCs/>
          <w:sz w:val="24"/>
          <w:szCs w:val="24"/>
        </w:rPr>
        <w:t>consilierilor</w:t>
      </w:r>
      <w:proofErr w:type="spellEnd"/>
      <w:r>
        <w:rPr>
          <w:rFonts w:ascii="Times New Roman" w:hAnsi="Times New Roman"/>
          <w:bCs/>
          <w:sz w:val="24"/>
          <w:szCs w:val="24"/>
        </w:rPr>
        <w:t xml:space="preserve"> </w:t>
      </w:r>
      <w:proofErr w:type="spellStart"/>
      <w:r>
        <w:rPr>
          <w:rFonts w:ascii="Times New Roman" w:hAnsi="Times New Roman"/>
          <w:bCs/>
          <w:sz w:val="24"/>
          <w:szCs w:val="24"/>
        </w:rPr>
        <w:t>locali</w:t>
      </w:r>
      <w:proofErr w:type="spellEnd"/>
      <w:r>
        <w:rPr>
          <w:rFonts w:ascii="Times New Roman" w:hAnsi="Times New Roman"/>
          <w:bCs/>
          <w:sz w:val="24"/>
          <w:szCs w:val="24"/>
        </w:rPr>
        <w:t xml:space="preserve">, care au </w:t>
      </w:r>
      <w:proofErr w:type="spellStart"/>
      <w:r>
        <w:rPr>
          <w:rFonts w:ascii="Times New Roman" w:hAnsi="Times New Roman"/>
          <w:bCs/>
          <w:sz w:val="24"/>
          <w:szCs w:val="24"/>
        </w:rPr>
        <w:t>obligația</w:t>
      </w:r>
      <w:proofErr w:type="spellEnd"/>
      <w:r>
        <w:rPr>
          <w:rFonts w:ascii="Times New Roman" w:hAnsi="Times New Roman"/>
          <w:bCs/>
          <w:sz w:val="24"/>
          <w:szCs w:val="24"/>
        </w:rPr>
        <w:t xml:space="preserve"> </w:t>
      </w:r>
      <w:proofErr w:type="spellStart"/>
      <w:r>
        <w:rPr>
          <w:rFonts w:ascii="Times New Roman" w:hAnsi="Times New Roman"/>
          <w:bCs/>
          <w:sz w:val="24"/>
          <w:szCs w:val="24"/>
        </w:rPr>
        <w:t>depunerii</w:t>
      </w:r>
      <w:proofErr w:type="spellEnd"/>
      <w:r>
        <w:rPr>
          <w:rFonts w:ascii="Times New Roman" w:hAnsi="Times New Roman"/>
          <w:bCs/>
          <w:sz w:val="24"/>
          <w:szCs w:val="24"/>
        </w:rPr>
        <w:t xml:space="preserve"> </w:t>
      </w:r>
      <w:proofErr w:type="spellStart"/>
      <w:r>
        <w:rPr>
          <w:rFonts w:ascii="Times New Roman" w:hAnsi="Times New Roman"/>
          <w:bCs/>
          <w:sz w:val="24"/>
          <w:szCs w:val="24"/>
        </w:rPr>
        <w:t>acestora</w:t>
      </w:r>
      <w:proofErr w:type="spellEnd"/>
      <w:r>
        <w:rPr>
          <w:rFonts w:ascii="Times New Roman" w:hAnsi="Times New Roman"/>
          <w:bCs/>
          <w:sz w:val="24"/>
          <w:szCs w:val="24"/>
        </w:rPr>
        <w:t xml:space="preserve"> </w:t>
      </w:r>
      <w:proofErr w:type="spellStart"/>
      <w:r>
        <w:rPr>
          <w:rFonts w:ascii="Times New Roman" w:hAnsi="Times New Roman"/>
          <w:bCs/>
          <w:sz w:val="24"/>
          <w:szCs w:val="24"/>
        </w:rPr>
        <w:t>și</w:t>
      </w:r>
      <w:proofErr w:type="spellEnd"/>
      <w:r>
        <w:rPr>
          <w:rFonts w:ascii="Times New Roman" w:hAnsi="Times New Roman"/>
          <w:bCs/>
          <w:sz w:val="24"/>
          <w:szCs w:val="24"/>
        </w:rPr>
        <w:t xml:space="preserve"> s-</w:t>
      </w:r>
      <w:proofErr w:type="gramStart"/>
      <w:r>
        <w:rPr>
          <w:rFonts w:ascii="Times New Roman" w:hAnsi="Times New Roman"/>
          <w:bCs/>
          <w:sz w:val="24"/>
          <w:szCs w:val="24"/>
        </w:rPr>
        <w:t>a</w:t>
      </w:r>
      <w:proofErr w:type="gramEnd"/>
      <w:r>
        <w:rPr>
          <w:rFonts w:ascii="Times New Roman" w:hAnsi="Times New Roman"/>
          <w:bCs/>
          <w:sz w:val="24"/>
          <w:szCs w:val="24"/>
        </w:rPr>
        <w:t xml:space="preserve"> </w:t>
      </w:r>
      <w:proofErr w:type="spellStart"/>
      <w:r>
        <w:rPr>
          <w:rFonts w:ascii="Times New Roman" w:hAnsi="Times New Roman"/>
          <w:bCs/>
          <w:sz w:val="24"/>
          <w:szCs w:val="24"/>
        </w:rPr>
        <w:t>asigurat</w:t>
      </w:r>
      <w:proofErr w:type="spellEnd"/>
      <w:r>
        <w:rPr>
          <w:rFonts w:ascii="Times New Roman" w:hAnsi="Times New Roman"/>
          <w:bCs/>
          <w:sz w:val="24"/>
          <w:szCs w:val="24"/>
        </w:rPr>
        <w:t xml:space="preserve"> </w:t>
      </w:r>
      <w:proofErr w:type="spellStart"/>
      <w:r>
        <w:rPr>
          <w:rFonts w:ascii="Times New Roman" w:hAnsi="Times New Roman"/>
          <w:bCs/>
          <w:sz w:val="24"/>
          <w:szCs w:val="24"/>
        </w:rPr>
        <w:t>transmiterea</w:t>
      </w:r>
      <w:proofErr w:type="spellEnd"/>
      <w:r>
        <w:rPr>
          <w:rFonts w:ascii="Times New Roman" w:hAnsi="Times New Roman"/>
          <w:bCs/>
          <w:sz w:val="24"/>
          <w:szCs w:val="24"/>
        </w:rPr>
        <w:t xml:space="preserve"> </w:t>
      </w:r>
      <w:proofErr w:type="spellStart"/>
      <w:r>
        <w:rPr>
          <w:rFonts w:ascii="Times New Roman" w:hAnsi="Times New Roman"/>
          <w:bCs/>
          <w:sz w:val="24"/>
          <w:szCs w:val="24"/>
        </w:rPr>
        <w:t>declarațiilor</w:t>
      </w:r>
      <w:proofErr w:type="spellEnd"/>
      <w:r>
        <w:rPr>
          <w:rFonts w:ascii="Times New Roman" w:hAnsi="Times New Roman"/>
          <w:bCs/>
          <w:sz w:val="24"/>
          <w:szCs w:val="24"/>
        </w:rPr>
        <w:t xml:space="preserve"> </w:t>
      </w:r>
      <w:proofErr w:type="spellStart"/>
      <w:r>
        <w:rPr>
          <w:rFonts w:ascii="Times New Roman" w:hAnsi="Times New Roman"/>
          <w:bCs/>
          <w:sz w:val="24"/>
          <w:szCs w:val="24"/>
        </w:rPr>
        <w:t>în</w:t>
      </w:r>
      <w:proofErr w:type="spellEnd"/>
      <w:r>
        <w:rPr>
          <w:rFonts w:ascii="Times New Roman" w:hAnsi="Times New Roman"/>
          <w:bCs/>
          <w:sz w:val="24"/>
          <w:szCs w:val="24"/>
        </w:rPr>
        <w:t xml:space="preserve"> </w:t>
      </w:r>
      <w:proofErr w:type="spellStart"/>
      <w:r>
        <w:rPr>
          <w:rFonts w:ascii="Times New Roman" w:hAnsi="Times New Roman"/>
          <w:bCs/>
          <w:sz w:val="24"/>
          <w:szCs w:val="24"/>
        </w:rPr>
        <w:t>termenul</w:t>
      </w:r>
      <w:proofErr w:type="spellEnd"/>
      <w:r>
        <w:rPr>
          <w:rFonts w:ascii="Times New Roman" w:hAnsi="Times New Roman"/>
          <w:bCs/>
          <w:sz w:val="24"/>
          <w:szCs w:val="24"/>
        </w:rPr>
        <w:t xml:space="preserve"> legal </w:t>
      </w:r>
      <w:proofErr w:type="spellStart"/>
      <w:r>
        <w:rPr>
          <w:rFonts w:ascii="Times New Roman" w:hAnsi="Times New Roman"/>
          <w:bCs/>
          <w:sz w:val="24"/>
          <w:szCs w:val="24"/>
        </w:rPr>
        <w:t>către</w:t>
      </w:r>
      <w:proofErr w:type="spellEnd"/>
      <w:r>
        <w:rPr>
          <w:rFonts w:ascii="Times New Roman" w:hAnsi="Times New Roman"/>
          <w:bCs/>
          <w:sz w:val="24"/>
          <w:szCs w:val="24"/>
        </w:rPr>
        <w:t xml:space="preserve"> </w:t>
      </w:r>
      <w:proofErr w:type="spellStart"/>
      <w:r>
        <w:rPr>
          <w:rFonts w:ascii="Times New Roman" w:hAnsi="Times New Roman"/>
          <w:bCs/>
          <w:sz w:val="24"/>
          <w:szCs w:val="24"/>
        </w:rPr>
        <w:t>Agenția</w:t>
      </w:r>
      <w:proofErr w:type="spellEnd"/>
      <w:r>
        <w:rPr>
          <w:rFonts w:ascii="Times New Roman" w:hAnsi="Times New Roman"/>
          <w:bCs/>
          <w:sz w:val="24"/>
          <w:szCs w:val="24"/>
        </w:rPr>
        <w:t xml:space="preserve"> </w:t>
      </w:r>
      <w:proofErr w:type="spellStart"/>
      <w:r>
        <w:rPr>
          <w:rFonts w:ascii="Times New Roman" w:hAnsi="Times New Roman"/>
          <w:bCs/>
          <w:sz w:val="24"/>
          <w:szCs w:val="24"/>
        </w:rPr>
        <w:t>Națională</w:t>
      </w:r>
      <w:proofErr w:type="spellEnd"/>
      <w:r>
        <w:rPr>
          <w:rFonts w:ascii="Times New Roman" w:hAnsi="Times New Roman"/>
          <w:bCs/>
          <w:sz w:val="24"/>
          <w:szCs w:val="24"/>
        </w:rPr>
        <w:t xml:space="preserve"> de </w:t>
      </w:r>
      <w:proofErr w:type="spellStart"/>
      <w:r>
        <w:rPr>
          <w:rFonts w:ascii="Times New Roman" w:hAnsi="Times New Roman"/>
          <w:bCs/>
          <w:sz w:val="24"/>
          <w:szCs w:val="24"/>
        </w:rPr>
        <w:t>Integritate</w:t>
      </w:r>
      <w:proofErr w:type="spellEnd"/>
      <w:r>
        <w:rPr>
          <w:rFonts w:ascii="Times New Roman" w:hAnsi="Times New Roman"/>
          <w:bCs/>
          <w:sz w:val="24"/>
          <w:szCs w:val="24"/>
        </w:rPr>
        <w:t>;</w:t>
      </w:r>
    </w:p>
    <w:p w14:paraId="29A470D6" w14:textId="77777777" w:rsidR="00DB42E2" w:rsidRDefault="004E4E81">
      <w:pPr>
        <w:autoSpaceDE w:val="0"/>
        <w:adjustRightInd w:val="0"/>
        <w:spacing w:after="0"/>
        <w:ind w:firstLine="708"/>
        <w:jc w:val="both"/>
        <w:rPr>
          <w:rFonts w:ascii="Times New Roman" w:hAnsi="Times New Roman"/>
          <w:bCs/>
          <w:sz w:val="24"/>
          <w:szCs w:val="24"/>
          <w:lang w:val="en-GB"/>
        </w:rPr>
      </w:pPr>
      <w:r>
        <w:rPr>
          <w:rFonts w:ascii="Times New Roman" w:hAnsi="Times New Roman"/>
          <w:bCs/>
          <w:sz w:val="24"/>
          <w:szCs w:val="24"/>
        </w:rPr>
        <w:t xml:space="preserve">n) S-au </w:t>
      </w:r>
      <w:proofErr w:type="spellStart"/>
      <w:r>
        <w:rPr>
          <w:rFonts w:ascii="Times New Roman" w:hAnsi="Times New Roman"/>
          <w:bCs/>
          <w:sz w:val="24"/>
          <w:szCs w:val="24"/>
        </w:rPr>
        <w:t>întocmit</w:t>
      </w:r>
      <w:proofErr w:type="spellEnd"/>
      <w:r>
        <w:rPr>
          <w:rFonts w:ascii="Times New Roman" w:hAnsi="Times New Roman"/>
          <w:bCs/>
          <w:sz w:val="24"/>
          <w:szCs w:val="24"/>
        </w:rPr>
        <w:t xml:space="preserve">, </w:t>
      </w:r>
      <w:proofErr w:type="spellStart"/>
      <w:r>
        <w:rPr>
          <w:rFonts w:ascii="Times New Roman" w:hAnsi="Times New Roman"/>
          <w:bCs/>
          <w:sz w:val="24"/>
          <w:szCs w:val="24"/>
        </w:rPr>
        <w:t>completat</w:t>
      </w:r>
      <w:proofErr w:type="spellEnd"/>
      <w:r>
        <w:rPr>
          <w:rFonts w:ascii="Times New Roman" w:hAnsi="Times New Roman"/>
          <w:bCs/>
          <w:sz w:val="24"/>
          <w:szCs w:val="24"/>
        </w:rPr>
        <w:t xml:space="preserve"> </w:t>
      </w:r>
      <w:proofErr w:type="spellStart"/>
      <w:r>
        <w:rPr>
          <w:rFonts w:ascii="Times New Roman" w:hAnsi="Times New Roman"/>
          <w:bCs/>
          <w:sz w:val="24"/>
          <w:szCs w:val="24"/>
        </w:rPr>
        <w:t>si</w:t>
      </w:r>
      <w:proofErr w:type="spellEnd"/>
      <w:r>
        <w:rPr>
          <w:rFonts w:ascii="Times New Roman" w:hAnsi="Times New Roman"/>
          <w:bCs/>
          <w:sz w:val="24"/>
          <w:szCs w:val="24"/>
        </w:rPr>
        <w:t xml:space="preserve"> </w:t>
      </w:r>
      <w:proofErr w:type="spellStart"/>
      <w:r>
        <w:rPr>
          <w:rFonts w:ascii="Times New Roman" w:hAnsi="Times New Roman"/>
          <w:bCs/>
          <w:sz w:val="24"/>
          <w:szCs w:val="24"/>
        </w:rPr>
        <w:t>actualizat</w:t>
      </w:r>
      <w:proofErr w:type="spellEnd"/>
      <w:r>
        <w:rPr>
          <w:rFonts w:ascii="Times New Roman" w:hAnsi="Times New Roman"/>
          <w:bCs/>
          <w:sz w:val="24"/>
          <w:szCs w:val="24"/>
        </w:rPr>
        <w:t xml:space="preserve"> </w:t>
      </w:r>
      <w:proofErr w:type="spellStart"/>
      <w:r>
        <w:rPr>
          <w:rFonts w:ascii="Times New Roman" w:hAnsi="Times New Roman"/>
          <w:bCs/>
          <w:sz w:val="24"/>
          <w:szCs w:val="24"/>
        </w:rPr>
        <w:t>dosarele</w:t>
      </w:r>
      <w:proofErr w:type="spellEnd"/>
      <w:r>
        <w:rPr>
          <w:rFonts w:ascii="Times New Roman" w:hAnsi="Times New Roman"/>
          <w:bCs/>
          <w:sz w:val="24"/>
          <w:szCs w:val="24"/>
        </w:rPr>
        <w:t xml:space="preserve"> </w:t>
      </w:r>
      <w:proofErr w:type="spellStart"/>
      <w:r>
        <w:rPr>
          <w:rFonts w:ascii="Times New Roman" w:hAnsi="Times New Roman"/>
          <w:bCs/>
          <w:sz w:val="24"/>
          <w:szCs w:val="24"/>
        </w:rPr>
        <w:t>profesionale</w:t>
      </w:r>
      <w:proofErr w:type="spellEnd"/>
      <w:r>
        <w:rPr>
          <w:rFonts w:ascii="Times New Roman" w:hAnsi="Times New Roman"/>
          <w:bCs/>
          <w:sz w:val="24"/>
          <w:szCs w:val="24"/>
        </w:rPr>
        <w:t xml:space="preserve"> ale </w:t>
      </w:r>
      <w:proofErr w:type="spellStart"/>
      <w:r>
        <w:rPr>
          <w:rFonts w:ascii="Times New Roman" w:hAnsi="Times New Roman"/>
          <w:bCs/>
          <w:sz w:val="24"/>
          <w:szCs w:val="24"/>
        </w:rPr>
        <w:t>funcţionarilor</w:t>
      </w:r>
      <w:proofErr w:type="spellEnd"/>
      <w:r>
        <w:rPr>
          <w:rFonts w:ascii="Times New Roman" w:hAnsi="Times New Roman"/>
          <w:bCs/>
          <w:sz w:val="24"/>
          <w:szCs w:val="24"/>
        </w:rPr>
        <w:t xml:space="preserve"> </w:t>
      </w:r>
      <w:proofErr w:type="spellStart"/>
      <w:r>
        <w:rPr>
          <w:rFonts w:ascii="Times New Roman" w:hAnsi="Times New Roman"/>
          <w:bCs/>
          <w:sz w:val="24"/>
          <w:szCs w:val="24"/>
        </w:rPr>
        <w:t>publici</w:t>
      </w:r>
      <w:proofErr w:type="spellEnd"/>
      <w:r>
        <w:rPr>
          <w:rFonts w:ascii="Times New Roman" w:hAnsi="Times New Roman"/>
          <w:bCs/>
          <w:sz w:val="24"/>
          <w:szCs w:val="24"/>
        </w:rPr>
        <w:t xml:space="preserve"> </w:t>
      </w:r>
      <w:proofErr w:type="spellStart"/>
      <w:r>
        <w:rPr>
          <w:rFonts w:ascii="Times New Roman" w:hAnsi="Times New Roman"/>
          <w:bCs/>
          <w:sz w:val="24"/>
          <w:szCs w:val="24"/>
        </w:rPr>
        <w:t>si</w:t>
      </w:r>
      <w:proofErr w:type="spellEnd"/>
      <w:r>
        <w:rPr>
          <w:rFonts w:ascii="Times New Roman" w:hAnsi="Times New Roman"/>
          <w:bCs/>
          <w:sz w:val="24"/>
          <w:szCs w:val="24"/>
        </w:rPr>
        <w:t xml:space="preserve"> </w:t>
      </w:r>
      <w:proofErr w:type="spellStart"/>
      <w:r>
        <w:rPr>
          <w:rFonts w:ascii="Times New Roman" w:hAnsi="Times New Roman"/>
          <w:bCs/>
          <w:sz w:val="24"/>
          <w:szCs w:val="24"/>
        </w:rPr>
        <w:t>dosarele</w:t>
      </w:r>
      <w:proofErr w:type="spellEnd"/>
      <w:r>
        <w:rPr>
          <w:rFonts w:ascii="Times New Roman" w:hAnsi="Times New Roman"/>
          <w:bCs/>
          <w:sz w:val="24"/>
          <w:szCs w:val="24"/>
        </w:rPr>
        <w:t xml:space="preserve"> de personal </w:t>
      </w:r>
      <w:proofErr w:type="spellStart"/>
      <w:r>
        <w:rPr>
          <w:rFonts w:ascii="Times New Roman" w:hAnsi="Times New Roman"/>
          <w:bCs/>
          <w:sz w:val="24"/>
          <w:szCs w:val="24"/>
        </w:rPr>
        <w:t>pentru</w:t>
      </w:r>
      <w:proofErr w:type="spellEnd"/>
      <w:r>
        <w:rPr>
          <w:rFonts w:ascii="Times New Roman" w:hAnsi="Times New Roman"/>
          <w:bCs/>
          <w:sz w:val="24"/>
          <w:szCs w:val="24"/>
        </w:rPr>
        <w:t xml:space="preserve"> </w:t>
      </w:r>
      <w:proofErr w:type="spellStart"/>
      <w:r>
        <w:rPr>
          <w:rFonts w:ascii="Times New Roman" w:hAnsi="Times New Roman"/>
          <w:bCs/>
          <w:sz w:val="24"/>
          <w:szCs w:val="24"/>
        </w:rPr>
        <w:t>personalul</w:t>
      </w:r>
      <w:proofErr w:type="spellEnd"/>
      <w:r>
        <w:rPr>
          <w:rFonts w:ascii="Times New Roman" w:hAnsi="Times New Roman"/>
          <w:bCs/>
          <w:sz w:val="24"/>
          <w:szCs w:val="24"/>
        </w:rPr>
        <w:t xml:space="preserve"> contractual din </w:t>
      </w:r>
      <w:proofErr w:type="spellStart"/>
      <w:r>
        <w:rPr>
          <w:rFonts w:ascii="Times New Roman" w:hAnsi="Times New Roman"/>
          <w:bCs/>
          <w:sz w:val="24"/>
          <w:szCs w:val="24"/>
        </w:rPr>
        <w:t>cadrul</w:t>
      </w:r>
      <w:proofErr w:type="spellEnd"/>
      <w:r>
        <w:rPr>
          <w:rFonts w:ascii="Times New Roman" w:hAnsi="Times New Roman"/>
          <w:bCs/>
          <w:sz w:val="24"/>
          <w:szCs w:val="24"/>
        </w:rPr>
        <w:t xml:space="preserve"> </w:t>
      </w:r>
      <w:proofErr w:type="spellStart"/>
      <w:r>
        <w:rPr>
          <w:rFonts w:ascii="Times New Roman" w:hAnsi="Times New Roman"/>
          <w:bCs/>
          <w:sz w:val="24"/>
          <w:szCs w:val="24"/>
        </w:rPr>
        <w:t>primăriei</w:t>
      </w:r>
      <w:proofErr w:type="spellEnd"/>
      <w:r>
        <w:rPr>
          <w:rFonts w:ascii="Times New Roman" w:hAnsi="Times New Roman"/>
          <w:bCs/>
          <w:sz w:val="24"/>
          <w:szCs w:val="24"/>
        </w:rPr>
        <w:t xml:space="preserve">. S-a </w:t>
      </w:r>
      <w:proofErr w:type="spellStart"/>
      <w:r>
        <w:rPr>
          <w:rFonts w:ascii="Times New Roman" w:hAnsi="Times New Roman"/>
          <w:bCs/>
          <w:sz w:val="24"/>
          <w:szCs w:val="24"/>
        </w:rPr>
        <w:t>asigurat</w:t>
      </w:r>
      <w:proofErr w:type="spellEnd"/>
      <w:r>
        <w:rPr>
          <w:rFonts w:ascii="Times New Roman" w:hAnsi="Times New Roman"/>
          <w:bCs/>
          <w:sz w:val="24"/>
          <w:szCs w:val="24"/>
        </w:rPr>
        <w:t xml:space="preserve"> </w:t>
      </w:r>
      <w:proofErr w:type="spellStart"/>
      <w:r>
        <w:rPr>
          <w:rFonts w:ascii="Times New Roman" w:hAnsi="Times New Roman"/>
          <w:bCs/>
          <w:sz w:val="24"/>
          <w:szCs w:val="24"/>
        </w:rPr>
        <w:t>confidenţialitatea</w:t>
      </w:r>
      <w:proofErr w:type="spellEnd"/>
      <w:r>
        <w:rPr>
          <w:rFonts w:ascii="Times New Roman" w:hAnsi="Times New Roman"/>
          <w:bCs/>
          <w:sz w:val="24"/>
          <w:szCs w:val="24"/>
        </w:rPr>
        <w:t xml:space="preserve"> </w:t>
      </w:r>
      <w:proofErr w:type="spellStart"/>
      <w:r>
        <w:rPr>
          <w:rFonts w:ascii="Times New Roman" w:hAnsi="Times New Roman"/>
          <w:bCs/>
          <w:sz w:val="24"/>
          <w:szCs w:val="24"/>
        </w:rPr>
        <w:t>datelor</w:t>
      </w:r>
      <w:proofErr w:type="spellEnd"/>
      <w:r>
        <w:rPr>
          <w:rFonts w:ascii="Times New Roman" w:hAnsi="Times New Roman"/>
          <w:bCs/>
          <w:sz w:val="24"/>
          <w:szCs w:val="24"/>
        </w:rPr>
        <w:t xml:space="preserve"> </w:t>
      </w:r>
      <w:proofErr w:type="spellStart"/>
      <w:r>
        <w:rPr>
          <w:rFonts w:ascii="Times New Roman" w:hAnsi="Times New Roman"/>
          <w:bCs/>
          <w:sz w:val="24"/>
          <w:szCs w:val="24"/>
        </w:rPr>
        <w:t>cuprinse</w:t>
      </w:r>
      <w:proofErr w:type="spellEnd"/>
      <w:r>
        <w:rPr>
          <w:rFonts w:ascii="Times New Roman" w:hAnsi="Times New Roman"/>
          <w:bCs/>
          <w:sz w:val="24"/>
          <w:szCs w:val="24"/>
        </w:rPr>
        <w:t xml:space="preserve"> </w:t>
      </w:r>
      <w:proofErr w:type="spellStart"/>
      <w:r>
        <w:rPr>
          <w:rFonts w:ascii="Times New Roman" w:hAnsi="Times New Roman"/>
          <w:bCs/>
          <w:sz w:val="24"/>
          <w:szCs w:val="24"/>
        </w:rPr>
        <w:t>în</w:t>
      </w:r>
      <w:proofErr w:type="spellEnd"/>
      <w:r>
        <w:rPr>
          <w:rFonts w:ascii="Times New Roman" w:hAnsi="Times New Roman"/>
          <w:bCs/>
          <w:sz w:val="24"/>
          <w:szCs w:val="24"/>
        </w:rPr>
        <w:t xml:space="preserve"> </w:t>
      </w:r>
      <w:proofErr w:type="spellStart"/>
      <w:r>
        <w:rPr>
          <w:rFonts w:ascii="Times New Roman" w:hAnsi="Times New Roman"/>
          <w:bCs/>
          <w:sz w:val="24"/>
          <w:szCs w:val="24"/>
        </w:rPr>
        <w:t>dosarele</w:t>
      </w:r>
      <w:proofErr w:type="spellEnd"/>
      <w:r>
        <w:rPr>
          <w:rFonts w:ascii="Times New Roman" w:hAnsi="Times New Roman"/>
          <w:bCs/>
          <w:sz w:val="24"/>
          <w:szCs w:val="24"/>
        </w:rPr>
        <w:t xml:space="preserve"> </w:t>
      </w:r>
      <w:proofErr w:type="spellStart"/>
      <w:r>
        <w:rPr>
          <w:rFonts w:ascii="Times New Roman" w:hAnsi="Times New Roman"/>
          <w:bCs/>
          <w:sz w:val="24"/>
          <w:szCs w:val="24"/>
        </w:rPr>
        <w:t>profesionale</w:t>
      </w:r>
      <w:proofErr w:type="spellEnd"/>
      <w:r>
        <w:rPr>
          <w:rFonts w:ascii="Times New Roman" w:hAnsi="Times New Roman"/>
          <w:bCs/>
          <w:sz w:val="24"/>
          <w:szCs w:val="24"/>
        </w:rPr>
        <w:t xml:space="preserve">/de personal, </w:t>
      </w:r>
      <w:proofErr w:type="spellStart"/>
      <w:r>
        <w:rPr>
          <w:rFonts w:ascii="Times New Roman" w:hAnsi="Times New Roman"/>
          <w:bCs/>
          <w:sz w:val="24"/>
          <w:szCs w:val="24"/>
        </w:rPr>
        <w:t>eliberând</w:t>
      </w:r>
      <w:proofErr w:type="spellEnd"/>
      <w:r>
        <w:rPr>
          <w:rFonts w:ascii="Times New Roman" w:hAnsi="Times New Roman"/>
          <w:bCs/>
          <w:sz w:val="24"/>
          <w:szCs w:val="24"/>
        </w:rPr>
        <w:t xml:space="preserve"> </w:t>
      </w:r>
      <w:proofErr w:type="spellStart"/>
      <w:r>
        <w:rPr>
          <w:rFonts w:ascii="Times New Roman" w:hAnsi="Times New Roman"/>
          <w:bCs/>
          <w:sz w:val="24"/>
          <w:szCs w:val="24"/>
        </w:rPr>
        <w:t>titularului</w:t>
      </w:r>
      <w:proofErr w:type="spellEnd"/>
      <w:r>
        <w:rPr>
          <w:rFonts w:ascii="Times New Roman" w:hAnsi="Times New Roman"/>
          <w:bCs/>
          <w:sz w:val="24"/>
          <w:szCs w:val="24"/>
        </w:rPr>
        <w:t xml:space="preserve"> </w:t>
      </w:r>
      <w:proofErr w:type="spellStart"/>
      <w:r>
        <w:rPr>
          <w:rFonts w:ascii="Times New Roman" w:hAnsi="Times New Roman"/>
          <w:bCs/>
          <w:sz w:val="24"/>
          <w:szCs w:val="24"/>
        </w:rPr>
        <w:t>dosarului</w:t>
      </w:r>
      <w:proofErr w:type="spellEnd"/>
      <w:r>
        <w:rPr>
          <w:rFonts w:ascii="Times New Roman" w:hAnsi="Times New Roman"/>
          <w:bCs/>
          <w:sz w:val="24"/>
          <w:szCs w:val="24"/>
        </w:rPr>
        <w:t xml:space="preserve">, la </w:t>
      </w:r>
      <w:proofErr w:type="spellStart"/>
      <w:r>
        <w:rPr>
          <w:rFonts w:ascii="Times New Roman" w:hAnsi="Times New Roman"/>
          <w:bCs/>
          <w:sz w:val="24"/>
          <w:szCs w:val="24"/>
        </w:rPr>
        <w:t>cerere</w:t>
      </w:r>
      <w:proofErr w:type="spellEnd"/>
      <w:r>
        <w:rPr>
          <w:rFonts w:ascii="Times New Roman" w:hAnsi="Times New Roman"/>
          <w:bCs/>
          <w:sz w:val="24"/>
          <w:szCs w:val="24"/>
        </w:rPr>
        <w:t xml:space="preserve">, </w:t>
      </w:r>
      <w:proofErr w:type="spellStart"/>
      <w:r>
        <w:rPr>
          <w:rFonts w:ascii="Times New Roman" w:hAnsi="Times New Roman"/>
          <w:bCs/>
          <w:sz w:val="24"/>
          <w:szCs w:val="24"/>
        </w:rPr>
        <w:t>copii</w:t>
      </w:r>
      <w:proofErr w:type="spellEnd"/>
      <w:r>
        <w:rPr>
          <w:rFonts w:ascii="Times New Roman" w:hAnsi="Times New Roman"/>
          <w:bCs/>
          <w:sz w:val="24"/>
          <w:szCs w:val="24"/>
        </w:rPr>
        <w:t xml:space="preserve"> ale </w:t>
      </w:r>
      <w:proofErr w:type="spellStart"/>
      <w:r>
        <w:rPr>
          <w:rFonts w:ascii="Times New Roman" w:hAnsi="Times New Roman"/>
          <w:bCs/>
          <w:sz w:val="24"/>
          <w:szCs w:val="24"/>
        </w:rPr>
        <w:t>actelor</w:t>
      </w:r>
      <w:proofErr w:type="spellEnd"/>
      <w:r>
        <w:rPr>
          <w:rFonts w:ascii="Times New Roman" w:hAnsi="Times New Roman"/>
          <w:bCs/>
          <w:sz w:val="24"/>
          <w:szCs w:val="24"/>
        </w:rPr>
        <w:t xml:space="preserve"> </w:t>
      </w:r>
      <w:proofErr w:type="spellStart"/>
      <w:r>
        <w:rPr>
          <w:rFonts w:ascii="Times New Roman" w:hAnsi="Times New Roman"/>
          <w:bCs/>
          <w:sz w:val="24"/>
          <w:szCs w:val="24"/>
        </w:rPr>
        <w:t>existente</w:t>
      </w:r>
      <w:proofErr w:type="spellEnd"/>
      <w:r>
        <w:rPr>
          <w:rFonts w:ascii="Times New Roman" w:hAnsi="Times New Roman"/>
          <w:bCs/>
          <w:sz w:val="24"/>
          <w:szCs w:val="24"/>
        </w:rPr>
        <w:t xml:space="preserve"> </w:t>
      </w:r>
      <w:proofErr w:type="spellStart"/>
      <w:r>
        <w:rPr>
          <w:rFonts w:ascii="Times New Roman" w:hAnsi="Times New Roman"/>
          <w:bCs/>
          <w:sz w:val="24"/>
          <w:szCs w:val="24"/>
        </w:rPr>
        <w:t>în</w:t>
      </w:r>
      <w:proofErr w:type="spellEnd"/>
      <w:r>
        <w:rPr>
          <w:rFonts w:ascii="Times New Roman" w:hAnsi="Times New Roman"/>
          <w:bCs/>
          <w:sz w:val="24"/>
          <w:szCs w:val="24"/>
        </w:rPr>
        <w:t xml:space="preserve"> </w:t>
      </w:r>
      <w:proofErr w:type="spellStart"/>
      <w:r>
        <w:rPr>
          <w:rFonts w:ascii="Times New Roman" w:hAnsi="Times New Roman"/>
          <w:bCs/>
          <w:sz w:val="24"/>
          <w:szCs w:val="24"/>
        </w:rPr>
        <w:t>dosar</w:t>
      </w:r>
      <w:proofErr w:type="spellEnd"/>
      <w:r>
        <w:rPr>
          <w:rFonts w:ascii="Times New Roman" w:hAnsi="Times New Roman"/>
          <w:bCs/>
          <w:sz w:val="24"/>
          <w:szCs w:val="24"/>
        </w:rPr>
        <w:t xml:space="preserve">; </w:t>
      </w:r>
    </w:p>
    <w:p w14:paraId="24898BB3" w14:textId="77777777" w:rsidR="00DB42E2" w:rsidRDefault="004E4E81">
      <w:pPr>
        <w:autoSpaceDE w:val="0"/>
        <w:adjustRightInd w:val="0"/>
        <w:spacing w:after="0"/>
        <w:ind w:firstLine="708"/>
        <w:jc w:val="both"/>
        <w:rPr>
          <w:rFonts w:ascii="Times New Roman" w:hAnsi="Times New Roman"/>
          <w:bCs/>
          <w:sz w:val="24"/>
          <w:szCs w:val="24"/>
        </w:rPr>
      </w:pPr>
      <w:r>
        <w:rPr>
          <w:rFonts w:ascii="Times New Roman" w:hAnsi="Times New Roman"/>
          <w:bCs/>
          <w:sz w:val="24"/>
          <w:szCs w:val="24"/>
        </w:rPr>
        <w:t xml:space="preserve">o) S-a </w:t>
      </w:r>
      <w:proofErr w:type="spellStart"/>
      <w:r>
        <w:rPr>
          <w:rFonts w:ascii="Times New Roman" w:hAnsi="Times New Roman"/>
          <w:bCs/>
          <w:sz w:val="24"/>
          <w:szCs w:val="24"/>
        </w:rPr>
        <w:t>comunicat</w:t>
      </w:r>
      <w:proofErr w:type="spellEnd"/>
      <w:r>
        <w:rPr>
          <w:rFonts w:ascii="Times New Roman" w:hAnsi="Times New Roman"/>
          <w:bCs/>
          <w:sz w:val="24"/>
          <w:szCs w:val="24"/>
        </w:rPr>
        <w:t xml:space="preserve"> pe </w:t>
      </w:r>
      <w:proofErr w:type="spellStart"/>
      <w:r>
        <w:rPr>
          <w:rFonts w:ascii="Times New Roman" w:hAnsi="Times New Roman"/>
          <w:bCs/>
          <w:sz w:val="24"/>
          <w:szCs w:val="24"/>
        </w:rPr>
        <w:t>portalul</w:t>
      </w:r>
      <w:proofErr w:type="spellEnd"/>
      <w:r>
        <w:rPr>
          <w:rFonts w:ascii="Times New Roman" w:hAnsi="Times New Roman"/>
          <w:bCs/>
          <w:sz w:val="24"/>
          <w:szCs w:val="24"/>
        </w:rPr>
        <w:t xml:space="preserve"> </w:t>
      </w:r>
      <w:proofErr w:type="spellStart"/>
      <w:r>
        <w:rPr>
          <w:rFonts w:ascii="Times New Roman" w:hAnsi="Times New Roman"/>
          <w:bCs/>
          <w:sz w:val="24"/>
          <w:szCs w:val="24"/>
        </w:rPr>
        <w:t>Agenției</w:t>
      </w:r>
      <w:proofErr w:type="spellEnd"/>
      <w:r>
        <w:rPr>
          <w:rFonts w:ascii="Times New Roman" w:hAnsi="Times New Roman"/>
          <w:bCs/>
          <w:sz w:val="24"/>
          <w:szCs w:val="24"/>
        </w:rPr>
        <w:t xml:space="preserve"> </w:t>
      </w:r>
      <w:proofErr w:type="spellStart"/>
      <w:r>
        <w:rPr>
          <w:rFonts w:ascii="Times New Roman" w:hAnsi="Times New Roman"/>
          <w:bCs/>
          <w:sz w:val="24"/>
          <w:szCs w:val="24"/>
        </w:rPr>
        <w:t>Naționale</w:t>
      </w:r>
      <w:proofErr w:type="spellEnd"/>
      <w:r>
        <w:rPr>
          <w:rFonts w:ascii="Times New Roman" w:hAnsi="Times New Roman"/>
          <w:bCs/>
          <w:sz w:val="24"/>
          <w:szCs w:val="24"/>
        </w:rPr>
        <w:t xml:space="preserve"> a </w:t>
      </w:r>
      <w:proofErr w:type="spellStart"/>
      <w:r>
        <w:rPr>
          <w:rFonts w:ascii="Times New Roman" w:hAnsi="Times New Roman"/>
          <w:bCs/>
          <w:sz w:val="24"/>
          <w:szCs w:val="24"/>
        </w:rPr>
        <w:t>Funcționarilor</w:t>
      </w:r>
      <w:proofErr w:type="spellEnd"/>
      <w:r>
        <w:rPr>
          <w:rFonts w:ascii="Times New Roman" w:hAnsi="Times New Roman"/>
          <w:bCs/>
          <w:sz w:val="24"/>
          <w:szCs w:val="24"/>
        </w:rPr>
        <w:t xml:space="preserve"> </w:t>
      </w:r>
      <w:proofErr w:type="spellStart"/>
      <w:r>
        <w:rPr>
          <w:rFonts w:ascii="Times New Roman" w:hAnsi="Times New Roman"/>
          <w:bCs/>
          <w:sz w:val="24"/>
          <w:szCs w:val="24"/>
        </w:rPr>
        <w:t>Publici</w:t>
      </w:r>
      <w:proofErr w:type="spellEnd"/>
      <w:r>
        <w:rPr>
          <w:rFonts w:ascii="Times New Roman" w:hAnsi="Times New Roman"/>
          <w:bCs/>
          <w:sz w:val="24"/>
          <w:szCs w:val="24"/>
        </w:rPr>
        <w:t xml:space="preserve"> </w:t>
      </w:r>
      <w:proofErr w:type="spellStart"/>
      <w:r>
        <w:rPr>
          <w:rFonts w:ascii="Times New Roman" w:hAnsi="Times New Roman"/>
          <w:bCs/>
          <w:sz w:val="24"/>
          <w:szCs w:val="24"/>
        </w:rPr>
        <w:t>modificările</w:t>
      </w:r>
      <w:proofErr w:type="spellEnd"/>
      <w:r>
        <w:rPr>
          <w:rFonts w:ascii="Times New Roman" w:hAnsi="Times New Roman"/>
          <w:bCs/>
          <w:sz w:val="24"/>
          <w:szCs w:val="24"/>
        </w:rPr>
        <w:t xml:space="preserve"> </w:t>
      </w:r>
      <w:proofErr w:type="spellStart"/>
      <w:r>
        <w:rPr>
          <w:rFonts w:ascii="Times New Roman" w:hAnsi="Times New Roman"/>
          <w:bCs/>
          <w:sz w:val="24"/>
          <w:szCs w:val="24"/>
        </w:rPr>
        <w:t>intervenite</w:t>
      </w:r>
      <w:proofErr w:type="spellEnd"/>
      <w:r>
        <w:rPr>
          <w:rFonts w:ascii="Times New Roman" w:hAnsi="Times New Roman"/>
          <w:bCs/>
          <w:sz w:val="24"/>
          <w:szCs w:val="24"/>
        </w:rPr>
        <w:t xml:space="preserve"> </w:t>
      </w:r>
      <w:proofErr w:type="spellStart"/>
      <w:r>
        <w:rPr>
          <w:rFonts w:ascii="Times New Roman" w:hAnsi="Times New Roman"/>
          <w:bCs/>
          <w:sz w:val="24"/>
          <w:szCs w:val="24"/>
        </w:rPr>
        <w:t>în</w:t>
      </w:r>
      <w:proofErr w:type="spellEnd"/>
      <w:r>
        <w:rPr>
          <w:rFonts w:ascii="Times New Roman" w:hAnsi="Times New Roman"/>
          <w:bCs/>
          <w:sz w:val="24"/>
          <w:szCs w:val="24"/>
        </w:rPr>
        <w:t xml:space="preserve"> </w:t>
      </w:r>
      <w:proofErr w:type="spellStart"/>
      <w:r>
        <w:rPr>
          <w:rFonts w:ascii="Times New Roman" w:hAnsi="Times New Roman"/>
          <w:bCs/>
          <w:sz w:val="24"/>
          <w:szCs w:val="24"/>
        </w:rPr>
        <w:t>situaţia</w:t>
      </w:r>
      <w:proofErr w:type="spellEnd"/>
      <w:r>
        <w:rPr>
          <w:rFonts w:ascii="Times New Roman" w:hAnsi="Times New Roman"/>
          <w:bCs/>
          <w:sz w:val="24"/>
          <w:szCs w:val="24"/>
        </w:rPr>
        <w:t xml:space="preserve"> </w:t>
      </w:r>
      <w:proofErr w:type="spellStart"/>
      <w:r>
        <w:rPr>
          <w:rFonts w:ascii="Times New Roman" w:hAnsi="Times New Roman"/>
          <w:bCs/>
          <w:sz w:val="24"/>
          <w:szCs w:val="24"/>
        </w:rPr>
        <w:t>funcţionarilor</w:t>
      </w:r>
      <w:proofErr w:type="spellEnd"/>
      <w:r>
        <w:rPr>
          <w:rFonts w:ascii="Times New Roman" w:hAnsi="Times New Roman"/>
          <w:bCs/>
          <w:sz w:val="24"/>
          <w:szCs w:val="24"/>
        </w:rPr>
        <w:t xml:space="preserve"> </w:t>
      </w:r>
      <w:proofErr w:type="spellStart"/>
      <w:r>
        <w:rPr>
          <w:rFonts w:ascii="Times New Roman" w:hAnsi="Times New Roman"/>
          <w:bCs/>
          <w:sz w:val="24"/>
          <w:szCs w:val="24"/>
        </w:rPr>
        <w:t>publici</w:t>
      </w:r>
      <w:proofErr w:type="spellEnd"/>
      <w:r>
        <w:rPr>
          <w:rFonts w:ascii="Times New Roman" w:hAnsi="Times New Roman"/>
          <w:bCs/>
          <w:sz w:val="24"/>
          <w:szCs w:val="24"/>
        </w:rPr>
        <w:t xml:space="preserve"> </w:t>
      </w:r>
      <w:proofErr w:type="spellStart"/>
      <w:r>
        <w:rPr>
          <w:rFonts w:ascii="Times New Roman" w:hAnsi="Times New Roman"/>
          <w:bCs/>
          <w:sz w:val="24"/>
          <w:szCs w:val="24"/>
        </w:rPr>
        <w:t>și</w:t>
      </w:r>
      <w:proofErr w:type="spellEnd"/>
      <w:r>
        <w:rPr>
          <w:rFonts w:ascii="Times New Roman" w:hAnsi="Times New Roman"/>
          <w:bCs/>
          <w:sz w:val="24"/>
          <w:szCs w:val="24"/>
        </w:rPr>
        <w:t xml:space="preserve"> s-a </w:t>
      </w:r>
      <w:proofErr w:type="spellStart"/>
      <w:r>
        <w:rPr>
          <w:rFonts w:ascii="Times New Roman" w:hAnsi="Times New Roman"/>
          <w:bCs/>
          <w:sz w:val="24"/>
          <w:szCs w:val="24"/>
        </w:rPr>
        <w:t>transmis</w:t>
      </w:r>
      <w:proofErr w:type="spellEnd"/>
      <w:r>
        <w:rPr>
          <w:rFonts w:ascii="Times New Roman" w:hAnsi="Times New Roman"/>
          <w:bCs/>
          <w:sz w:val="24"/>
          <w:szCs w:val="24"/>
        </w:rPr>
        <w:t xml:space="preserve"> </w:t>
      </w:r>
      <w:proofErr w:type="spellStart"/>
      <w:r>
        <w:rPr>
          <w:rFonts w:ascii="Times New Roman" w:hAnsi="Times New Roman"/>
          <w:bCs/>
          <w:sz w:val="24"/>
          <w:szCs w:val="24"/>
        </w:rPr>
        <w:t>raportul</w:t>
      </w:r>
      <w:proofErr w:type="spellEnd"/>
      <w:r>
        <w:rPr>
          <w:rFonts w:ascii="Times New Roman" w:hAnsi="Times New Roman"/>
          <w:bCs/>
          <w:sz w:val="24"/>
          <w:szCs w:val="24"/>
        </w:rPr>
        <w:t xml:space="preserve"> </w:t>
      </w:r>
      <w:proofErr w:type="spellStart"/>
      <w:r>
        <w:rPr>
          <w:rFonts w:ascii="Times New Roman" w:hAnsi="Times New Roman"/>
          <w:bCs/>
          <w:sz w:val="24"/>
          <w:szCs w:val="24"/>
        </w:rPr>
        <w:t>anual</w:t>
      </w:r>
      <w:proofErr w:type="spellEnd"/>
      <w:r>
        <w:rPr>
          <w:rFonts w:ascii="Times New Roman" w:hAnsi="Times New Roman"/>
          <w:bCs/>
          <w:sz w:val="24"/>
          <w:szCs w:val="24"/>
        </w:rPr>
        <w:t xml:space="preserve"> </w:t>
      </w:r>
      <w:proofErr w:type="spellStart"/>
      <w:r>
        <w:rPr>
          <w:rFonts w:ascii="Times New Roman" w:hAnsi="Times New Roman"/>
          <w:bCs/>
          <w:sz w:val="24"/>
          <w:szCs w:val="24"/>
        </w:rPr>
        <w:t>privind</w:t>
      </w:r>
      <w:proofErr w:type="spellEnd"/>
      <w:r>
        <w:rPr>
          <w:rFonts w:ascii="Times New Roman" w:hAnsi="Times New Roman"/>
          <w:bCs/>
          <w:sz w:val="24"/>
          <w:szCs w:val="24"/>
        </w:rPr>
        <w:t xml:space="preserve"> </w:t>
      </w:r>
      <w:proofErr w:type="spellStart"/>
      <w:r>
        <w:rPr>
          <w:rFonts w:ascii="Times New Roman" w:hAnsi="Times New Roman"/>
          <w:bCs/>
          <w:sz w:val="24"/>
          <w:szCs w:val="24"/>
        </w:rPr>
        <w:t>activitatea</w:t>
      </w:r>
      <w:proofErr w:type="spellEnd"/>
      <w:r>
        <w:rPr>
          <w:rFonts w:ascii="Times New Roman" w:hAnsi="Times New Roman"/>
          <w:bCs/>
          <w:sz w:val="24"/>
          <w:szCs w:val="24"/>
        </w:rPr>
        <w:t xml:space="preserve"> </w:t>
      </w:r>
      <w:proofErr w:type="spellStart"/>
      <w:r>
        <w:rPr>
          <w:rFonts w:ascii="Times New Roman" w:hAnsi="Times New Roman"/>
          <w:bCs/>
          <w:sz w:val="24"/>
          <w:szCs w:val="24"/>
        </w:rPr>
        <w:t>consilierului</w:t>
      </w:r>
      <w:proofErr w:type="spellEnd"/>
      <w:r>
        <w:rPr>
          <w:rFonts w:ascii="Times New Roman" w:hAnsi="Times New Roman"/>
          <w:bCs/>
          <w:sz w:val="24"/>
          <w:szCs w:val="24"/>
        </w:rPr>
        <w:t xml:space="preserve"> de </w:t>
      </w:r>
      <w:proofErr w:type="spellStart"/>
      <w:r>
        <w:rPr>
          <w:rFonts w:ascii="Times New Roman" w:hAnsi="Times New Roman"/>
          <w:bCs/>
          <w:sz w:val="24"/>
          <w:szCs w:val="24"/>
        </w:rPr>
        <w:t>etică</w:t>
      </w:r>
      <w:proofErr w:type="spellEnd"/>
      <w:r>
        <w:rPr>
          <w:rFonts w:ascii="Times New Roman" w:hAnsi="Times New Roman"/>
          <w:bCs/>
          <w:sz w:val="24"/>
          <w:szCs w:val="24"/>
        </w:rPr>
        <w:t>.</w:t>
      </w:r>
    </w:p>
    <w:p w14:paraId="4BC11038" w14:textId="77777777" w:rsidR="00DB42E2" w:rsidRDefault="004E4E81">
      <w:pPr>
        <w:autoSpaceDE w:val="0"/>
        <w:adjustRightInd w:val="0"/>
        <w:spacing w:after="0"/>
        <w:ind w:firstLine="708"/>
        <w:jc w:val="both"/>
        <w:rPr>
          <w:rFonts w:ascii="Times New Roman" w:hAnsi="Times New Roman"/>
          <w:bCs/>
          <w:sz w:val="24"/>
          <w:szCs w:val="24"/>
        </w:rPr>
      </w:pPr>
      <w:r>
        <w:rPr>
          <w:rFonts w:ascii="Times New Roman" w:hAnsi="Times New Roman"/>
          <w:bCs/>
          <w:sz w:val="24"/>
          <w:szCs w:val="24"/>
        </w:rPr>
        <w:t xml:space="preserve">p) S-au </w:t>
      </w:r>
      <w:proofErr w:type="spellStart"/>
      <w:r>
        <w:rPr>
          <w:rFonts w:ascii="Times New Roman" w:hAnsi="Times New Roman"/>
          <w:bCs/>
          <w:sz w:val="24"/>
          <w:szCs w:val="24"/>
        </w:rPr>
        <w:t>generat</w:t>
      </w:r>
      <w:proofErr w:type="spellEnd"/>
      <w:r>
        <w:rPr>
          <w:rFonts w:ascii="Times New Roman" w:hAnsi="Times New Roman"/>
          <w:bCs/>
          <w:sz w:val="24"/>
          <w:szCs w:val="24"/>
        </w:rPr>
        <w:t xml:space="preserve"> </w:t>
      </w:r>
      <w:proofErr w:type="spellStart"/>
      <w:r>
        <w:rPr>
          <w:rFonts w:ascii="Times New Roman" w:hAnsi="Times New Roman"/>
          <w:bCs/>
          <w:sz w:val="24"/>
          <w:szCs w:val="24"/>
        </w:rPr>
        <w:t>și</w:t>
      </w:r>
      <w:proofErr w:type="spellEnd"/>
      <w:r>
        <w:rPr>
          <w:rFonts w:ascii="Times New Roman" w:hAnsi="Times New Roman"/>
          <w:bCs/>
          <w:sz w:val="24"/>
          <w:szCs w:val="24"/>
        </w:rPr>
        <w:t xml:space="preserve"> </w:t>
      </w:r>
      <w:proofErr w:type="spellStart"/>
      <w:r>
        <w:rPr>
          <w:rFonts w:ascii="Times New Roman" w:hAnsi="Times New Roman"/>
          <w:bCs/>
          <w:sz w:val="24"/>
          <w:szCs w:val="24"/>
        </w:rPr>
        <w:t>verificat</w:t>
      </w:r>
      <w:proofErr w:type="spellEnd"/>
      <w:r>
        <w:rPr>
          <w:rFonts w:ascii="Times New Roman" w:hAnsi="Times New Roman"/>
          <w:bCs/>
          <w:sz w:val="24"/>
          <w:szCs w:val="24"/>
        </w:rPr>
        <w:t xml:space="preserve"> periodic (</w:t>
      </w:r>
      <w:proofErr w:type="spellStart"/>
      <w:r>
        <w:rPr>
          <w:rFonts w:ascii="Times New Roman" w:hAnsi="Times New Roman"/>
          <w:bCs/>
          <w:sz w:val="24"/>
          <w:szCs w:val="24"/>
        </w:rPr>
        <w:t>zilnic</w:t>
      </w:r>
      <w:proofErr w:type="spellEnd"/>
      <w:r>
        <w:rPr>
          <w:rFonts w:ascii="Times New Roman" w:hAnsi="Times New Roman"/>
          <w:bCs/>
          <w:sz w:val="24"/>
          <w:szCs w:val="24"/>
        </w:rPr>
        <w:t xml:space="preserve">, </w:t>
      </w:r>
      <w:proofErr w:type="spellStart"/>
      <w:r>
        <w:rPr>
          <w:rFonts w:ascii="Times New Roman" w:hAnsi="Times New Roman"/>
          <w:bCs/>
          <w:sz w:val="24"/>
          <w:szCs w:val="24"/>
        </w:rPr>
        <w:t>saptămânal</w:t>
      </w:r>
      <w:proofErr w:type="spellEnd"/>
      <w:r>
        <w:rPr>
          <w:rFonts w:ascii="Times New Roman" w:hAnsi="Times New Roman"/>
          <w:bCs/>
          <w:sz w:val="24"/>
          <w:szCs w:val="24"/>
        </w:rPr>
        <w:t xml:space="preserve"> </w:t>
      </w:r>
      <w:proofErr w:type="spellStart"/>
      <w:r>
        <w:rPr>
          <w:rFonts w:ascii="Times New Roman" w:hAnsi="Times New Roman"/>
          <w:bCs/>
          <w:sz w:val="24"/>
          <w:szCs w:val="24"/>
        </w:rPr>
        <w:t>sau</w:t>
      </w:r>
      <w:proofErr w:type="spellEnd"/>
      <w:r>
        <w:rPr>
          <w:rFonts w:ascii="Times New Roman" w:hAnsi="Times New Roman"/>
          <w:bCs/>
          <w:sz w:val="24"/>
          <w:szCs w:val="24"/>
        </w:rPr>
        <w:t xml:space="preserve"> lunar) </w:t>
      </w:r>
      <w:proofErr w:type="spellStart"/>
      <w:r>
        <w:rPr>
          <w:rFonts w:ascii="Times New Roman" w:hAnsi="Times New Roman"/>
          <w:bCs/>
          <w:sz w:val="24"/>
          <w:szCs w:val="24"/>
        </w:rPr>
        <w:t>fișierele</w:t>
      </w:r>
      <w:proofErr w:type="spellEnd"/>
      <w:r>
        <w:rPr>
          <w:rFonts w:ascii="Times New Roman" w:hAnsi="Times New Roman"/>
          <w:bCs/>
          <w:sz w:val="24"/>
          <w:szCs w:val="24"/>
        </w:rPr>
        <w:t xml:space="preserve"> de </w:t>
      </w:r>
      <w:proofErr w:type="spellStart"/>
      <w:r>
        <w:rPr>
          <w:rFonts w:ascii="Times New Roman" w:hAnsi="Times New Roman"/>
          <w:bCs/>
          <w:sz w:val="24"/>
          <w:szCs w:val="24"/>
        </w:rPr>
        <w:t>prezență</w:t>
      </w:r>
      <w:proofErr w:type="spellEnd"/>
      <w:r>
        <w:rPr>
          <w:rFonts w:ascii="Times New Roman" w:hAnsi="Times New Roman"/>
          <w:bCs/>
          <w:sz w:val="24"/>
          <w:szCs w:val="24"/>
        </w:rPr>
        <w:t xml:space="preserve"> </w:t>
      </w:r>
      <w:proofErr w:type="spellStart"/>
      <w:r>
        <w:rPr>
          <w:rFonts w:ascii="Times New Roman" w:hAnsi="Times New Roman"/>
          <w:bCs/>
          <w:sz w:val="24"/>
          <w:szCs w:val="24"/>
        </w:rPr>
        <w:t>în</w:t>
      </w:r>
      <w:proofErr w:type="spellEnd"/>
      <w:r>
        <w:rPr>
          <w:rFonts w:ascii="Times New Roman" w:hAnsi="Times New Roman"/>
          <w:bCs/>
          <w:sz w:val="24"/>
          <w:szCs w:val="24"/>
        </w:rPr>
        <w:t xml:space="preserve"> </w:t>
      </w:r>
      <w:proofErr w:type="spellStart"/>
      <w:r>
        <w:rPr>
          <w:rFonts w:ascii="Times New Roman" w:hAnsi="Times New Roman"/>
          <w:bCs/>
          <w:sz w:val="24"/>
          <w:szCs w:val="24"/>
        </w:rPr>
        <w:t>baza</w:t>
      </w:r>
      <w:proofErr w:type="spellEnd"/>
      <w:r>
        <w:rPr>
          <w:rFonts w:ascii="Times New Roman" w:hAnsi="Times New Roman"/>
          <w:bCs/>
          <w:sz w:val="24"/>
          <w:szCs w:val="24"/>
        </w:rPr>
        <w:t xml:space="preserve"> </w:t>
      </w:r>
      <w:proofErr w:type="spellStart"/>
      <w:r>
        <w:rPr>
          <w:rFonts w:ascii="Times New Roman" w:hAnsi="Times New Roman"/>
          <w:bCs/>
          <w:sz w:val="24"/>
          <w:szCs w:val="24"/>
        </w:rPr>
        <w:t>sistemului</w:t>
      </w:r>
      <w:proofErr w:type="spellEnd"/>
      <w:r>
        <w:rPr>
          <w:rFonts w:ascii="Times New Roman" w:hAnsi="Times New Roman"/>
          <w:bCs/>
          <w:sz w:val="24"/>
          <w:szCs w:val="24"/>
        </w:rPr>
        <w:t xml:space="preserve"> de </w:t>
      </w:r>
      <w:proofErr w:type="spellStart"/>
      <w:r>
        <w:rPr>
          <w:rFonts w:ascii="Times New Roman" w:hAnsi="Times New Roman"/>
          <w:bCs/>
          <w:sz w:val="24"/>
          <w:szCs w:val="24"/>
        </w:rPr>
        <w:t>pontaj</w:t>
      </w:r>
      <w:proofErr w:type="spellEnd"/>
      <w:r>
        <w:rPr>
          <w:rFonts w:ascii="Times New Roman" w:hAnsi="Times New Roman"/>
          <w:bCs/>
          <w:sz w:val="24"/>
          <w:szCs w:val="24"/>
        </w:rPr>
        <w:t xml:space="preserve"> electronic;</w:t>
      </w:r>
    </w:p>
    <w:p w14:paraId="4898050B" w14:textId="77777777" w:rsidR="00DB42E2" w:rsidRDefault="004E4E81">
      <w:pPr>
        <w:autoSpaceDE w:val="0"/>
        <w:adjustRightInd w:val="0"/>
        <w:spacing w:after="0"/>
        <w:ind w:firstLine="708"/>
        <w:jc w:val="both"/>
        <w:rPr>
          <w:rFonts w:ascii="Times New Roman" w:hAnsi="Times New Roman"/>
          <w:bCs/>
          <w:sz w:val="24"/>
          <w:szCs w:val="24"/>
        </w:rPr>
      </w:pPr>
      <w:r>
        <w:rPr>
          <w:rFonts w:ascii="Times New Roman" w:hAnsi="Times New Roman"/>
          <w:bCs/>
          <w:sz w:val="24"/>
          <w:szCs w:val="24"/>
        </w:rPr>
        <w:t xml:space="preserve">r) S-a </w:t>
      </w:r>
      <w:proofErr w:type="spellStart"/>
      <w:r>
        <w:rPr>
          <w:rFonts w:ascii="Times New Roman" w:hAnsi="Times New Roman"/>
          <w:bCs/>
          <w:sz w:val="24"/>
          <w:szCs w:val="24"/>
        </w:rPr>
        <w:t>verificat</w:t>
      </w:r>
      <w:proofErr w:type="spellEnd"/>
      <w:r>
        <w:rPr>
          <w:rFonts w:ascii="Times New Roman" w:hAnsi="Times New Roman"/>
          <w:bCs/>
          <w:sz w:val="24"/>
          <w:szCs w:val="24"/>
        </w:rPr>
        <w:t xml:space="preserve"> </w:t>
      </w:r>
      <w:proofErr w:type="spellStart"/>
      <w:r>
        <w:rPr>
          <w:rFonts w:ascii="Times New Roman" w:hAnsi="Times New Roman"/>
          <w:bCs/>
          <w:sz w:val="24"/>
          <w:szCs w:val="24"/>
        </w:rPr>
        <w:t>utilizarea</w:t>
      </w:r>
      <w:proofErr w:type="spellEnd"/>
      <w:r>
        <w:rPr>
          <w:rFonts w:ascii="Times New Roman" w:hAnsi="Times New Roman"/>
          <w:bCs/>
          <w:sz w:val="24"/>
          <w:szCs w:val="24"/>
        </w:rPr>
        <w:t xml:space="preserve"> </w:t>
      </w:r>
      <w:proofErr w:type="spellStart"/>
      <w:r>
        <w:rPr>
          <w:rFonts w:ascii="Times New Roman" w:hAnsi="Times New Roman"/>
          <w:bCs/>
          <w:sz w:val="24"/>
          <w:szCs w:val="24"/>
        </w:rPr>
        <w:t>timpului</w:t>
      </w:r>
      <w:proofErr w:type="spellEnd"/>
      <w:r>
        <w:rPr>
          <w:rFonts w:ascii="Times New Roman" w:hAnsi="Times New Roman"/>
          <w:bCs/>
          <w:sz w:val="24"/>
          <w:szCs w:val="24"/>
        </w:rPr>
        <w:t xml:space="preserve"> de </w:t>
      </w:r>
      <w:proofErr w:type="spellStart"/>
      <w:r>
        <w:rPr>
          <w:rFonts w:ascii="Times New Roman" w:hAnsi="Times New Roman"/>
          <w:bCs/>
          <w:sz w:val="24"/>
          <w:szCs w:val="24"/>
        </w:rPr>
        <w:t>lucru</w:t>
      </w:r>
      <w:proofErr w:type="spellEnd"/>
      <w:r>
        <w:rPr>
          <w:rFonts w:ascii="Times New Roman" w:hAnsi="Times New Roman"/>
          <w:bCs/>
          <w:sz w:val="24"/>
          <w:szCs w:val="24"/>
        </w:rPr>
        <w:t xml:space="preserve">: </w:t>
      </w:r>
      <w:proofErr w:type="spellStart"/>
      <w:r>
        <w:rPr>
          <w:rFonts w:ascii="Times New Roman" w:hAnsi="Times New Roman"/>
          <w:bCs/>
          <w:sz w:val="24"/>
          <w:szCs w:val="24"/>
        </w:rPr>
        <w:t>prezenţa</w:t>
      </w:r>
      <w:proofErr w:type="spellEnd"/>
      <w:r>
        <w:rPr>
          <w:rFonts w:ascii="Times New Roman" w:hAnsi="Times New Roman"/>
          <w:bCs/>
          <w:sz w:val="24"/>
          <w:szCs w:val="24"/>
        </w:rPr>
        <w:t xml:space="preserve"> la program, </w:t>
      </w:r>
      <w:proofErr w:type="spellStart"/>
      <w:r>
        <w:rPr>
          <w:rFonts w:ascii="Times New Roman" w:hAnsi="Times New Roman"/>
          <w:bCs/>
          <w:sz w:val="24"/>
          <w:szCs w:val="24"/>
        </w:rPr>
        <w:t>orele</w:t>
      </w:r>
      <w:proofErr w:type="spellEnd"/>
      <w:r>
        <w:rPr>
          <w:rFonts w:ascii="Times New Roman" w:hAnsi="Times New Roman"/>
          <w:bCs/>
          <w:sz w:val="24"/>
          <w:szCs w:val="24"/>
        </w:rPr>
        <w:t xml:space="preserve"> </w:t>
      </w:r>
      <w:proofErr w:type="spellStart"/>
      <w:r>
        <w:rPr>
          <w:rFonts w:ascii="Times New Roman" w:hAnsi="Times New Roman"/>
          <w:bCs/>
          <w:sz w:val="24"/>
          <w:szCs w:val="24"/>
        </w:rPr>
        <w:t>suplimentare</w:t>
      </w:r>
      <w:proofErr w:type="spellEnd"/>
      <w:r>
        <w:rPr>
          <w:rFonts w:ascii="Times New Roman" w:hAnsi="Times New Roman"/>
          <w:bCs/>
          <w:sz w:val="24"/>
          <w:szCs w:val="24"/>
        </w:rPr>
        <w:t xml:space="preserve"> </w:t>
      </w:r>
      <w:proofErr w:type="spellStart"/>
      <w:r>
        <w:rPr>
          <w:rFonts w:ascii="Times New Roman" w:hAnsi="Times New Roman"/>
          <w:bCs/>
          <w:sz w:val="24"/>
          <w:szCs w:val="24"/>
        </w:rPr>
        <w:t>efectuate</w:t>
      </w:r>
      <w:proofErr w:type="spellEnd"/>
      <w:r>
        <w:rPr>
          <w:rFonts w:ascii="Times New Roman" w:hAnsi="Times New Roman"/>
          <w:bCs/>
          <w:sz w:val="24"/>
          <w:szCs w:val="24"/>
        </w:rPr>
        <w:t xml:space="preserve">, </w:t>
      </w:r>
      <w:proofErr w:type="spellStart"/>
      <w:r>
        <w:rPr>
          <w:rFonts w:ascii="Times New Roman" w:hAnsi="Times New Roman"/>
          <w:bCs/>
          <w:sz w:val="24"/>
          <w:szCs w:val="24"/>
        </w:rPr>
        <w:t>programarea</w:t>
      </w:r>
      <w:proofErr w:type="spellEnd"/>
      <w:r>
        <w:rPr>
          <w:rFonts w:ascii="Times New Roman" w:hAnsi="Times New Roman"/>
          <w:bCs/>
          <w:sz w:val="24"/>
          <w:szCs w:val="24"/>
        </w:rPr>
        <w:t xml:space="preserve"> </w:t>
      </w:r>
      <w:proofErr w:type="spellStart"/>
      <w:r>
        <w:rPr>
          <w:rFonts w:ascii="Times New Roman" w:hAnsi="Times New Roman"/>
          <w:bCs/>
          <w:sz w:val="24"/>
          <w:szCs w:val="24"/>
        </w:rPr>
        <w:t>concediilor</w:t>
      </w:r>
      <w:proofErr w:type="spellEnd"/>
      <w:r>
        <w:rPr>
          <w:rFonts w:ascii="Times New Roman" w:hAnsi="Times New Roman"/>
          <w:bCs/>
          <w:sz w:val="24"/>
          <w:szCs w:val="24"/>
        </w:rPr>
        <w:t xml:space="preserve"> de </w:t>
      </w:r>
      <w:proofErr w:type="spellStart"/>
      <w:r>
        <w:rPr>
          <w:rFonts w:ascii="Times New Roman" w:hAnsi="Times New Roman"/>
          <w:bCs/>
          <w:sz w:val="24"/>
          <w:szCs w:val="24"/>
        </w:rPr>
        <w:t>odihnă</w:t>
      </w:r>
      <w:proofErr w:type="spellEnd"/>
      <w:r>
        <w:rPr>
          <w:rFonts w:ascii="Times New Roman" w:hAnsi="Times New Roman"/>
          <w:bCs/>
          <w:sz w:val="24"/>
          <w:szCs w:val="24"/>
        </w:rPr>
        <w:t xml:space="preserve"> </w:t>
      </w:r>
      <w:proofErr w:type="spellStart"/>
      <w:r>
        <w:rPr>
          <w:rFonts w:ascii="Times New Roman" w:hAnsi="Times New Roman"/>
          <w:bCs/>
          <w:sz w:val="24"/>
          <w:szCs w:val="24"/>
        </w:rPr>
        <w:t>si</w:t>
      </w:r>
      <w:proofErr w:type="spellEnd"/>
      <w:r>
        <w:rPr>
          <w:rFonts w:ascii="Times New Roman" w:hAnsi="Times New Roman"/>
          <w:bCs/>
          <w:sz w:val="24"/>
          <w:szCs w:val="24"/>
        </w:rPr>
        <w:t xml:space="preserve"> </w:t>
      </w:r>
      <w:proofErr w:type="spellStart"/>
      <w:r>
        <w:rPr>
          <w:rFonts w:ascii="Times New Roman" w:hAnsi="Times New Roman"/>
          <w:bCs/>
          <w:sz w:val="24"/>
          <w:szCs w:val="24"/>
        </w:rPr>
        <w:t>efectuarea</w:t>
      </w:r>
      <w:proofErr w:type="spellEnd"/>
      <w:r>
        <w:rPr>
          <w:rFonts w:ascii="Times New Roman" w:hAnsi="Times New Roman"/>
          <w:bCs/>
          <w:sz w:val="24"/>
          <w:szCs w:val="24"/>
        </w:rPr>
        <w:t xml:space="preserve"> </w:t>
      </w:r>
      <w:proofErr w:type="spellStart"/>
      <w:r>
        <w:rPr>
          <w:rFonts w:ascii="Times New Roman" w:hAnsi="Times New Roman"/>
          <w:bCs/>
          <w:sz w:val="24"/>
          <w:szCs w:val="24"/>
        </w:rPr>
        <w:t>acestora</w:t>
      </w:r>
      <w:proofErr w:type="spellEnd"/>
      <w:r>
        <w:rPr>
          <w:rFonts w:ascii="Times New Roman" w:hAnsi="Times New Roman"/>
          <w:bCs/>
          <w:sz w:val="24"/>
          <w:szCs w:val="24"/>
        </w:rPr>
        <w:t xml:space="preserve">, </w:t>
      </w:r>
      <w:proofErr w:type="spellStart"/>
      <w:r>
        <w:rPr>
          <w:rFonts w:ascii="Times New Roman" w:hAnsi="Times New Roman"/>
          <w:bCs/>
          <w:sz w:val="24"/>
          <w:szCs w:val="24"/>
        </w:rPr>
        <w:t>acordarea</w:t>
      </w:r>
      <w:proofErr w:type="spellEnd"/>
      <w:r>
        <w:rPr>
          <w:rFonts w:ascii="Times New Roman" w:hAnsi="Times New Roman"/>
          <w:bCs/>
          <w:sz w:val="24"/>
          <w:szCs w:val="24"/>
        </w:rPr>
        <w:t xml:space="preserve"> </w:t>
      </w:r>
      <w:proofErr w:type="spellStart"/>
      <w:r>
        <w:rPr>
          <w:rFonts w:ascii="Times New Roman" w:hAnsi="Times New Roman"/>
          <w:bCs/>
          <w:sz w:val="24"/>
          <w:szCs w:val="24"/>
        </w:rPr>
        <w:t>si</w:t>
      </w:r>
      <w:proofErr w:type="spellEnd"/>
      <w:r>
        <w:rPr>
          <w:rFonts w:ascii="Times New Roman" w:hAnsi="Times New Roman"/>
          <w:bCs/>
          <w:sz w:val="24"/>
          <w:szCs w:val="24"/>
        </w:rPr>
        <w:t xml:space="preserve"> </w:t>
      </w:r>
      <w:proofErr w:type="spellStart"/>
      <w:r>
        <w:rPr>
          <w:rFonts w:ascii="Times New Roman" w:hAnsi="Times New Roman"/>
          <w:bCs/>
          <w:sz w:val="24"/>
          <w:szCs w:val="24"/>
        </w:rPr>
        <w:t>evidenţa</w:t>
      </w:r>
      <w:proofErr w:type="spellEnd"/>
      <w:r>
        <w:rPr>
          <w:rFonts w:ascii="Times New Roman" w:hAnsi="Times New Roman"/>
          <w:bCs/>
          <w:sz w:val="24"/>
          <w:szCs w:val="24"/>
        </w:rPr>
        <w:t xml:space="preserve"> </w:t>
      </w:r>
      <w:proofErr w:type="spellStart"/>
      <w:r>
        <w:rPr>
          <w:rFonts w:ascii="Times New Roman" w:hAnsi="Times New Roman"/>
          <w:bCs/>
          <w:sz w:val="24"/>
          <w:szCs w:val="24"/>
        </w:rPr>
        <w:t>altor</w:t>
      </w:r>
      <w:proofErr w:type="spellEnd"/>
      <w:r>
        <w:rPr>
          <w:rFonts w:ascii="Times New Roman" w:hAnsi="Times New Roman"/>
          <w:bCs/>
          <w:sz w:val="24"/>
          <w:szCs w:val="24"/>
        </w:rPr>
        <w:t xml:space="preserve"> </w:t>
      </w:r>
      <w:proofErr w:type="spellStart"/>
      <w:r>
        <w:rPr>
          <w:rFonts w:ascii="Times New Roman" w:hAnsi="Times New Roman"/>
          <w:bCs/>
          <w:sz w:val="24"/>
          <w:szCs w:val="24"/>
        </w:rPr>
        <w:t>categorii</w:t>
      </w:r>
      <w:proofErr w:type="spellEnd"/>
      <w:r>
        <w:rPr>
          <w:rFonts w:ascii="Times New Roman" w:hAnsi="Times New Roman"/>
          <w:bCs/>
          <w:sz w:val="24"/>
          <w:szCs w:val="24"/>
        </w:rPr>
        <w:t xml:space="preserve"> de </w:t>
      </w:r>
      <w:proofErr w:type="spellStart"/>
      <w:r>
        <w:rPr>
          <w:rFonts w:ascii="Times New Roman" w:hAnsi="Times New Roman"/>
          <w:bCs/>
          <w:sz w:val="24"/>
          <w:szCs w:val="24"/>
        </w:rPr>
        <w:t>concedii</w:t>
      </w:r>
      <w:proofErr w:type="spellEnd"/>
      <w:r>
        <w:rPr>
          <w:rFonts w:ascii="Times New Roman" w:hAnsi="Times New Roman"/>
          <w:bCs/>
          <w:sz w:val="24"/>
          <w:szCs w:val="24"/>
        </w:rPr>
        <w:t xml:space="preserve"> (</w:t>
      </w:r>
      <w:proofErr w:type="spellStart"/>
      <w:r>
        <w:rPr>
          <w:rFonts w:ascii="Times New Roman" w:hAnsi="Times New Roman"/>
          <w:bCs/>
          <w:sz w:val="24"/>
          <w:szCs w:val="24"/>
        </w:rPr>
        <w:t>pentru</w:t>
      </w:r>
      <w:proofErr w:type="spellEnd"/>
      <w:r>
        <w:rPr>
          <w:rFonts w:ascii="Times New Roman" w:hAnsi="Times New Roman"/>
          <w:bCs/>
          <w:sz w:val="24"/>
          <w:szCs w:val="24"/>
        </w:rPr>
        <w:t xml:space="preserve"> </w:t>
      </w:r>
      <w:proofErr w:type="spellStart"/>
      <w:r>
        <w:rPr>
          <w:rFonts w:ascii="Times New Roman" w:hAnsi="Times New Roman"/>
          <w:bCs/>
          <w:sz w:val="24"/>
          <w:szCs w:val="24"/>
        </w:rPr>
        <w:t>evenimente</w:t>
      </w:r>
      <w:proofErr w:type="spellEnd"/>
      <w:r>
        <w:rPr>
          <w:rFonts w:ascii="Times New Roman" w:hAnsi="Times New Roman"/>
          <w:bCs/>
          <w:sz w:val="24"/>
          <w:szCs w:val="24"/>
        </w:rPr>
        <w:t xml:space="preserve"> </w:t>
      </w:r>
      <w:proofErr w:type="spellStart"/>
      <w:r>
        <w:rPr>
          <w:rFonts w:ascii="Times New Roman" w:hAnsi="Times New Roman"/>
          <w:bCs/>
          <w:sz w:val="24"/>
          <w:szCs w:val="24"/>
        </w:rPr>
        <w:t>familiale</w:t>
      </w:r>
      <w:proofErr w:type="spellEnd"/>
      <w:r>
        <w:rPr>
          <w:rFonts w:ascii="Times New Roman" w:hAnsi="Times New Roman"/>
          <w:bCs/>
          <w:sz w:val="24"/>
          <w:szCs w:val="24"/>
        </w:rPr>
        <w:t xml:space="preserve"> </w:t>
      </w:r>
      <w:proofErr w:type="spellStart"/>
      <w:r>
        <w:rPr>
          <w:rFonts w:ascii="Times New Roman" w:hAnsi="Times New Roman"/>
          <w:bCs/>
          <w:sz w:val="24"/>
          <w:szCs w:val="24"/>
        </w:rPr>
        <w:t>deosebite</w:t>
      </w:r>
      <w:proofErr w:type="spellEnd"/>
      <w:r>
        <w:rPr>
          <w:rFonts w:ascii="Times New Roman" w:hAnsi="Times New Roman"/>
          <w:bCs/>
          <w:sz w:val="24"/>
          <w:szCs w:val="24"/>
        </w:rPr>
        <w:t xml:space="preserve">, </w:t>
      </w:r>
      <w:proofErr w:type="spellStart"/>
      <w:r>
        <w:rPr>
          <w:rFonts w:ascii="Times New Roman" w:hAnsi="Times New Roman"/>
          <w:bCs/>
          <w:sz w:val="24"/>
          <w:szCs w:val="24"/>
        </w:rPr>
        <w:t>suplimentare</w:t>
      </w:r>
      <w:proofErr w:type="spellEnd"/>
      <w:r>
        <w:rPr>
          <w:rFonts w:ascii="Times New Roman" w:hAnsi="Times New Roman"/>
          <w:bCs/>
          <w:sz w:val="24"/>
          <w:szCs w:val="24"/>
        </w:rPr>
        <w:t xml:space="preserve">, de </w:t>
      </w:r>
      <w:proofErr w:type="spellStart"/>
      <w:r>
        <w:rPr>
          <w:rFonts w:ascii="Times New Roman" w:hAnsi="Times New Roman"/>
          <w:bCs/>
          <w:sz w:val="24"/>
          <w:szCs w:val="24"/>
        </w:rPr>
        <w:t>studii</w:t>
      </w:r>
      <w:proofErr w:type="spellEnd"/>
      <w:r>
        <w:rPr>
          <w:rFonts w:ascii="Times New Roman" w:hAnsi="Times New Roman"/>
          <w:bCs/>
          <w:sz w:val="24"/>
          <w:szCs w:val="24"/>
        </w:rPr>
        <w:t xml:space="preserve">, </w:t>
      </w:r>
      <w:proofErr w:type="spellStart"/>
      <w:r>
        <w:rPr>
          <w:rFonts w:ascii="Times New Roman" w:hAnsi="Times New Roman"/>
          <w:bCs/>
          <w:sz w:val="24"/>
          <w:szCs w:val="24"/>
        </w:rPr>
        <w:t>fără</w:t>
      </w:r>
      <w:proofErr w:type="spellEnd"/>
      <w:r>
        <w:rPr>
          <w:rFonts w:ascii="Times New Roman" w:hAnsi="Times New Roman"/>
          <w:bCs/>
          <w:sz w:val="24"/>
          <w:szCs w:val="24"/>
        </w:rPr>
        <w:t xml:space="preserve"> </w:t>
      </w:r>
      <w:proofErr w:type="spellStart"/>
      <w:r>
        <w:rPr>
          <w:rFonts w:ascii="Times New Roman" w:hAnsi="Times New Roman"/>
          <w:bCs/>
          <w:sz w:val="24"/>
          <w:szCs w:val="24"/>
        </w:rPr>
        <w:t>plată</w:t>
      </w:r>
      <w:proofErr w:type="spellEnd"/>
      <w:r>
        <w:rPr>
          <w:rFonts w:ascii="Times New Roman" w:hAnsi="Times New Roman"/>
          <w:bCs/>
          <w:sz w:val="24"/>
          <w:szCs w:val="24"/>
        </w:rPr>
        <w:t xml:space="preserve">), de </w:t>
      </w:r>
      <w:proofErr w:type="spellStart"/>
      <w:r>
        <w:rPr>
          <w:rFonts w:ascii="Times New Roman" w:hAnsi="Times New Roman"/>
          <w:bCs/>
          <w:sz w:val="24"/>
          <w:szCs w:val="24"/>
        </w:rPr>
        <w:t>maternitate</w:t>
      </w:r>
      <w:proofErr w:type="spellEnd"/>
      <w:r>
        <w:rPr>
          <w:rFonts w:ascii="Times New Roman" w:hAnsi="Times New Roman"/>
          <w:bCs/>
          <w:sz w:val="24"/>
          <w:szCs w:val="24"/>
        </w:rPr>
        <w:t xml:space="preserve">, </w:t>
      </w:r>
      <w:proofErr w:type="spellStart"/>
      <w:r>
        <w:rPr>
          <w:rFonts w:ascii="Times New Roman" w:hAnsi="Times New Roman"/>
          <w:bCs/>
          <w:sz w:val="24"/>
          <w:szCs w:val="24"/>
        </w:rPr>
        <w:t>paternitate</w:t>
      </w:r>
      <w:proofErr w:type="spellEnd"/>
      <w:r>
        <w:rPr>
          <w:rFonts w:ascii="Times New Roman" w:hAnsi="Times New Roman"/>
          <w:bCs/>
          <w:sz w:val="24"/>
          <w:szCs w:val="24"/>
        </w:rPr>
        <w:t xml:space="preserve">, </w:t>
      </w:r>
      <w:proofErr w:type="spellStart"/>
      <w:r>
        <w:rPr>
          <w:rFonts w:ascii="Times New Roman" w:hAnsi="Times New Roman"/>
          <w:bCs/>
          <w:sz w:val="24"/>
          <w:szCs w:val="24"/>
        </w:rPr>
        <w:t>creştere</w:t>
      </w:r>
      <w:proofErr w:type="spellEnd"/>
      <w:r>
        <w:rPr>
          <w:rFonts w:ascii="Times New Roman" w:hAnsi="Times New Roman"/>
          <w:bCs/>
          <w:sz w:val="24"/>
          <w:szCs w:val="24"/>
        </w:rPr>
        <w:t xml:space="preserve"> </w:t>
      </w:r>
      <w:proofErr w:type="spellStart"/>
      <w:r>
        <w:rPr>
          <w:rFonts w:ascii="Times New Roman" w:hAnsi="Times New Roman"/>
          <w:bCs/>
          <w:sz w:val="24"/>
          <w:szCs w:val="24"/>
        </w:rPr>
        <w:t>copil</w:t>
      </w:r>
      <w:proofErr w:type="spellEnd"/>
      <w:r>
        <w:rPr>
          <w:rFonts w:ascii="Times New Roman" w:hAnsi="Times New Roman"/>
          <w:bCs/>
          <w:sz w:val="24"/>
          <w:szCs w:val="24"/>
        </w:rPr>
        <w:t xml:space="preserve"> </w:t>
      </w:r>
      <w:proofErr w:type="spellStart"/>
      <w:r>
        <w:rPr>
          <w:rFonts w:ascii="Times New Roman" w:hAnsi="Times New Roman"/>
          <w:bCs/>
          <w:sz w:val="24"/>
          <w:szCs w:val="24"/>
        </w:rPr>
        <w:t>în</w:t>
      </w:r>
      <w:proofErr w:type="spellEnd"/>
      <w:r>
        <w:rPr>
          <w:rFonts w:ascii="Times New Roman" w:hAnsi="Times New Roman"/>
          <w:bCs/>
          <w:sz w:val="24"/>
          <w:szCs w:val="24"/>
        </w:rPr>
        <w:t xml:space="preserve"> </w:t>
      </w:r>
      <w:proofErr w:type="spellStart"/>
      <w:r>
        <w:rPr>
          <w:rFonts w:ascii="Times New Roman" w:hAnsi="Times New Roman"/>
          <w:bCs/>
          <w:sz w:val="24"/>
          <w:szCs w:val="24"/>
        </w:rPr>
        <w:t>vârstă</w:t>
      </w:r>
      <w:proofErr w:type="spellEnd"/>
      <w:r>
        <w:rPr>
          <w:rFonts w:ascii="Times New Roman" w:hAnsi="Times New Roman"/>
          <w:bCs/>
          <w:sz w:val="24"/>
          <w:szCs w:val="24"/>
        </w:rPr>
        <w:t xml:space="preserve"> de </w:t>
      </w:r>
      <w:proofErr w:type="spellStart"/>
      <w:r>
        <w:rPr>
          <w:rFonts w:ascii="Times New Roman" w:hAnsi="Times New Roman"/>
          <w:bCs/>
          <w:sz w:val="24"/>
          <w:szCs w:val="24"/>
        </w:rPr>
        <w:t>până</w:t>
      </w:r>
      <w:proofErr w:type="spellEnd"/>
      <w:r>
        <w:rPr>
          <w:rFonts w:ascii="Times New Roman" w:hAnsi="Times New Roman"/>
          <w:bCs/>
          <w:sz w:val="24"/>
          <w:szCs w:val="24"/>
        </w:rPr>
        <w:t xml:space="preserve"> la 2 </w:t>
      </w:r>
      <w:proofErr w:type="spellStart"/>
      <w:r>
        <w:rPr>
          <w:rFonts w:ascii="Times New Roman" w:hAnsi="Times New Roman"/>
          <w:bCs/>
          <w:sz w:val="24"/>
          <w:szCs w:val="24"/>
        </w:rPr>
        <w:t>sau</w:t>
      </w:r>
      <w:proofErr w:type="spellEnd"/>
      <w:r>
        <w:rPr>
          <w:rFonts w:ascii="Times New Roman" w:hAnsi="Times New Roman"/>
          <w:bCs/>
          <w:sz w:val="24"/>
          <w:szCs w:val="24"/>
        </w:rPr>
        <w:t xml:space="preserve"> 3 ani, </w:t>
      </w:r>
      <w:proofErr w:type="spellStart"/>
      <w:r>
        <w:rPr>
          <w:rFonts w:ascii="Times New Roman" w:hAnsi="Times New Roman"/>
          <w:bCs/>
          <w:sz w:val="24"/>
          <w:szCs w:val="24"/>
        </w:rPr>
        <w:t>după</w:t>
      </w:r>
      <w:proofErr w:type="spellEnd"/>
      <w:r>
        <w:rPr>
          <w:rFonts w:ascii="Times New Roman" w:hAnsi="Times New Roman"/>
          <w:bCs/>
          <w:sz w:val="24"/>
          <w:szCs w:val="24"/>
        </w:rPr>
        <w:t xml:space="preserve"> </w:t>
      </w:r>
      <w:proofErr w:type="spellStart"/>
      <w:r>
        <w:rPr>
          <w:rFonts w:ascii="Times New Roman" w:hAnsi="Times New Roman"/>
          <w:bCs/>
          <w:sz w:val="24"/>
          <w:szCs w:val="24"/>
        </w:rPr>
        <w:t>caz</w:t>
      </w:r>
      <w:proofErr w:type="spellEnd"/>
      <w:r>
        <w:rPr>
          <w:rFonts w:ascii="Times New Roman" w:hAnsi="Times New Roman"/>
          <w:bCs/>
          <w:sz w:val="24"/>
          <w:szCs w:val="24"/>
        </w:rPr>
        <w:t xml:space="preserve">, </w:t>
      </w:r>
      <w:proofErr w:type="spellStart"/>
      <w:r>
        <w:rPr>
          <w:rFonts w:ascii="Times New Roman" w:hAnsi="Times New Roman"/>
          <w:bCs/>
          <w:sz w:val="24"/>
          <w:szCs w:val="24"/>
        </w:rPr>
        <w:t>absenţe</w:t>
      </w:r>
      <w:proofErr w:type="spellEnd"/>
      <w:r>
        <w:rPr>
          <w:rFonts w:ascii="Times New Roman" w:hAnsi="Times New Roman"/>
          <w:bCs/>
          <w:sz w:val="24"/>
          <w:szCs w:val="24"/>
        </w:rPr>
        <w:t xml:space="preserve"> </w:t>
      </w:r>
      <w:proofErr w:type="spellStart"/>
      <w:r>
        <w:rPr>
          <w:rFonts w:ascii="Times New Roman" w:hAnsi="Times New Roman"/>
          <w:bCs/>
          <w:sz w:val="24"/>
          <w:szCs w:val="24"/>
        </w:rPr>
        <w:t>nemotivate</w:t>
      </w:r>
      <w:proofErr w:type="spellEnd"/>
      <w:r>
        <w:rPr>
          <w:rFonts w:ascii="Times New Roman" w:hAnsi="Times New Roman"/>
          <w:bCs/>
          <w:sz w:val="24"/>
          <w:szCs w:val="24"/>
        </w:rPr>
        <w:t xml:space="preserve">, pe </w:t>
      </w:r>
      <w:proofErr w:type="spellStart"/>
      <w:r>
        <w:rPr>
          <w:rFonts w:ascii="Times New Roman" w:hAnsi="Times New Roman"/>
          <w:bCs/>
          <w:sz w:val="24"/>
          <w:szCs w:val="24"/>
        </w:rPr>
        <w:t>baza</w:t>
      </w:r>
      <w:proofErr w:type="spellEnd"/>
      <w:r>
        <w:rPr>
          <w:rFonts w:ascii="Times New Roman" w:hAnsi="Times New Roman"/>
          <w:bCs/>
          <w:sz w:val="24"/>
          <w:szCs w:val="24"/>
        </w:rPr>
        <w:t xml:space="preserve"> </w:t>
      </w:r>
      <w:proofErr w:type="spellStart"/>
      <w:r>
        <w:rPr>
          <w:rFonts w:ascii="Times New Roman" w:hAnsi="Times New Roman"/>
          <w:bCs/>
          <w:sz w:val="24"/>
          <w:szCs w:val="24"/>
        </w:rPr>
        <w:t>cărora</w:t>
      </w:r>
      <w:proofErr w:type="spellEnd"/>
      <w:r>
        <w:rPr>
          <w:rFonts w:ascii="Times New Roman" w:hAnsi="Times New Roman"/>
          <w:bCs/>
          <w:sz w:val="24"/>
          <w:szCs w:val="24"/>
        </w:rPr>
        <w:t xml:space="preserve"> </w:t>
      </w:r>
      <w:r>
        <w:rPr>
          <w:rFonts w:ascii="Times New Roman" w:hAnsi="Times New Roman"/>
          <w:bCs/>
          <w:sz w:val="24"/>
          <w:szCs w:val="24"/>
        </w:rPr>
        <w:lastRenderedPageBreak/>
        <w:t xml:space="preserve">s-a </w:t>
      </w:r>
      <w:proofErr w:type="spellStart"/>
      <w:r>
        <w:rPr>
          <w:rFonts w:ascii="Times New Roman" w:hAnsi="Times New Roman"/>
          <w:bCs/>
          <w:sz w:val="24"/>
          <w:szCs w:val="24"/>
        </w:rPr>
        <w:t>întocmit</w:t>
      </w:r>
      <w:proofErr w:type="spellEnd"/>
      <w:r>
        <w:rPr>
          <w:rFonts w:ascii="Times New Roman" w:hAnsi="Times New Roman"/>
          <w:bCs/>
          <w:sz w:val="24"/>
          <w:szCs w:val="24"/>
        </w:rPr>
        <w:t xml:space="preserve"> </w:t>
      </w:r>
      <w:proofErr w:type="spellStart"/>
      <w:r>
        <w:rPr>
          <w:rFonts w:ascii="Times New Roman" w:hAnsi="Times New Roman"/>
          <w:bCs/>
          <w:sz w:val="24"/>
          <w:szCs w:val="24"/>
        </w:rPr>
        <w:t>pontajul</w:t>
      </w:r>
      <w:proofErr w:type="spellEnd"/>
      <w:r>
        <w:rPr>
          <w:rFonts w:ascii="Times New Roman" w:hAnsi="Times New Roman"/>
          <w:bCs/>
          <w:sz w:val="24"/>
          <w:szCs w:val="24"/>
        </w:rPr>
        <w:t xml:space="preserve"> lunar </w:t>
      </w:r>
      <w:proofErr w:type="spellStart"/>
      <w:r>
        <w:rPr>
          <w:rFonts w:ascii="Times New Roman" w:hAnsi="Times New Roman"/>
          <w:bCs/>
          <w:sz w:val="24"/>
          <w:szCs w:val="24"/>
        </w:rPr>
        <w:t>pentru</w:t>
      </w:r>
      <w:proofErr w:type="spellEnd"/>
      <w:r>
        <w:rPr>
          <w:rFonts w:ascii="Times New Roman" w:hAnsi="Times New Roman"/>
          <w:bCs/>
          <w:sz w:val="24"/>
          <w:szCs w:val="24"/>
        </w:rPr>
        <w:t xml:space="preserve"> </w:t>
      </w:r>
      <w:proofErr w:type="spellStart"/>
      <w:r>
        <w:rPr>
          <w:rFonts w:ascii="Times New Roman" w:hAnsi="Times New Roman"/>
          <w:bCs/>
          <w:sz w:val="24"/>
          <w:szCs w:val="24"/>
        </w:rPr>
        <w:t>aparatul</w:t>
      </w:r>
      <w:proofErr w:type="spellEnd"/>
      <w:r>
        <w:rPr>
          <w:rFonts w:ascii="Times New Roman" w:hAnsi="Times New Roman"/>
          <w:bCs/>
          <w:sz w:val="24"/>
          <w:szCs w:val="24"/>
        </w:rPr>
        <w:t xml:space="preserve"> de </w:t>
      </w:r>
      <w:proofErr w:type="spellStart"/>
      <w:r>
        <w:rPr>
          <w:rFonts w:ascii="Times New Roman" w:hAnsi="Times New Roman"/>
          <w:bCs/>
          <w:sz w:val="24"/>
          <w:szCs w:val="24"/>
        </w:rPr>
        <w:t>specialitate</w:t>
      </w:r>
      <w:proofErr w:type="spellEnd"/>
      <w:r>
        <w:rPr>
          <w:rFonts w:ascii="Times New Roman" w:hAnsi="Times New Roman"/>
          <w:bCs/>
          <w:sz w:val="24"/>
          <w:szCs w:val="24"/>
        </w:rPr>
        <w:t xml:space="preserve"> al </w:t>
      </w:r>
      <w:proofErr w:type="spellStart"/>
      <w:r>
        <w:rPr>
          <w:rFonts w:ascii="Times New Roman" w:hAnsi="Times New Roman"/>
          <w:bCs/>
          <w:sz w:val="24"/>
          <w:szCs w:val="24"/>
        </w:rPr>
        <w:t>primarului</w:t>
      </w:r>
      <w:proofErr w:type="spellEnd"/>
      <w:r>
        <w:rPr>
          <w:rFonts w:ascii="Times New Roman" w:hAnsi="Times New Roman"/>
          <w:bCs/>
          <w:sz w:val="24"/>
          <w:szCs w:val="24"/>
        </w:rPr>
        <w:t xml:space="preserve"> </w:t>
      </w:r>
      <w:proofErr w:type="spellStart"/>
      <w:r>
        <w:rPr>
          <w:rFonts w:ascii="Times New Roman" w:hAnsi="Times New Roman"/>
          <w:bCs/>
          <w:sz w:val="24"/>
          <w:szCs w:val="24"/>
        </w:rPr>
        <w:t>municipiului</w:t>
      </w:r>
      <w:proofErr w:type="spellEnd"/>
      <w:r>
        <w:rPr>
          <w:rFonts w:ascii="Times New Roman" w:hAnsi="Times New Roman"/>
          <w:bCs/>
          <w:sz w:val="24"/>
          <w:szCs w:val="24"/>
        </w:rPr>
        <w:t xml:space="preserve"> </w:t>
      </w:r>
      <w:proofErr w:type="spellStart"/>
      <w:r>
        <w:rPr>
          <w:rFonts w:ascii="Times New Roman" w:hAnsi="Times New Roman"/>
          <w:bCs/>
          <w:sz w:val="24"/>
          <w:szCs w:val="24"/>
        </w:rPr>
        <w:t>Câmpulung</w:t>
      </w:r>
      <w:proofErr w:type="spellEnd"/>
      <w:r>
        <w:rPr>
          <w:rFonts w:ascii="Times New Roman" w:hAnsi="Times New Roman"/>
          <w:bCs/>
          <w:sz w:val="24"/>
          <w:szCs w:val="24"/>
        </w:rPr>
        <w:t xml:space="preserve"> </w:t>
      </w:r>
      <w:proofErr w:type="spellStart"/>
      <w:r>
        <w:rPr>
          <w:rFonts w:ascii="Times New Roman" w:hAnsi="Times New Roman"/>
          <w:bCs/>
          <w:sz w:val="24"/>
          <w:szCs w:val="24"/>
        </w:rPr>
        <w:t>Moldovenesc</w:t>
      </w:r>
      <w:proofErr w:type="spellEnd"/>
      <w:r>
        <w:rPr>
          <w:rFonts w:ascii="Times New Roman" w:hAnsi="Times New Roman"/>
          <w:bCs/>
          <w:sz w:val="24"/>
          <w:szCs w:val="24"/>
        </w:rPr>
        <w:t xml:space="preserve">, </w:t>
      </w:r>
      <w:proofErr w:type="spellStart"/>
      <w:r>
        <w:rPr>
          <w:rFonts w:ascii="Times New Roman" w:hAnsi="Times New Roman"/>
          <w:bCs/>
          <w:sz w:val="24"/>
          <w:szCs w:val="24"/>
        </w:rPr>
        <w:t>pe</w:t>
      </w:r>
      <w:r>
        <w:rPr>
          <w:rFonts w:ascii="Times New Roman" w:hAnsi="Times New Roman"/>
          <w:bCs/>
          <w:sz w:val="24"/>
          <w:szCs w:val="24"/>
        </w:rPr>
        <w:t>ntru</w:t>
      </w:r>
      <w:proofErr w:type="spellEnd"/>
      <w:r>
        <w:rPr>
          <w:rFonts w:ascii="Times New Roman" w:hAnsi="Times New Roman"/>
          <w:bCs/>
          <w:sz w:val="24"/>
          <w:szCs w:val="24"/>
        </w:rPr>
        <w:t xml:space="preserve"> Medicina </w:t>
      </w:r>
      <w:proofErr w:type="spellStart"/>
      <w:r>
        <w:rPr>
          <w:rFonts w:ascii="Times New Roman" w:hAnsi="Times New Roman"/>
          <w:bCs/>
          <w:sz w:val="24"/>
          <w:szCs w:val="24"/>
        </w:rPr>
        <w:t>școlară</w:t>
      </w:r>
      <w:proofErr w:type="spellEnd"/>
      <w:r>
        <w:rPr>
          <w:rFonts w:ascii="Times New Roman" w:hAnsi="Times New Roman"/>
          <w:bCs/>
          <w:sz w:val="24"/>
          <w:szCs w:val="24"/>
        </w:rPr>
        <w:t>;</w:t>
      </w:r>
    </w:p>
    <w:p w14:paraId="0B064287" w14:textId="77777777" w:rsidR="00DB42E2" w:rsidRDefault="004E4E81">
      <w:pPr>
        <w:autoSpaceDE w:val="0"/>
        <w:adjustRightInd w:val="0"/>
        <w:spacing w:after="0"/>
        <w:ind w:firstLine="708"/>
        <w:jc w:val="both"/>
        <w:rPr>
          <w:rFonts w:ascii="Times New Roman" w:hAnsi="Times New Roman"/>
          <w:bCs/>
          <w:sz w:val="24"/>
          <w:szCs w:val="24"/>
        </w:rPr>
      </w:pPr>
      <w:r>
        <w:rPr>
          <w:rFonts w:ascii="Times New Roman" w:hAnsi="Times New Roman"/>
          <w:bCs/>
          <w:sz w:val="24"/>
          <w:szCs w:val="24"/>
        </w:rPr>
        <w:t xml:space="preserve">s) S-au </w:t>
      </w:r>
      <w:proofErr w:type="spellStart"/>
      <w:r>
        <w:rPr>
          <w:rFonts w:ascii="Times New Roman" w:hAnsi="Times New Roman"/>
          <w:bCs/>
          <w:sz w:val="24"/>
          <w:szCs w:val="24"/>
        </w:rPr>
        <w:t>generat</w:t>
      </w:r>
      <w:proofErr w:type="spellEnd"/>
      <w:r>
        <w:rPr>
          <w:rFonts w:ascii="Times New Roman" w:hAnsi="Times New Roman"/>
          <w:bCs/>
          <w:sz w:val="24"/>
          <w:szCs w:val="24"/>
        </w:rPr>
        <w:t xml:space="preserve"> </w:t>
      </w:r>
      <w:proofErr w:type="spellStart"/>
      <w:r>
        <w:rPr>
          <w:rFonts w:ascii="Times New Roman" w:hAnsi="Times New Roman"/>
          <w:bCs/>
          <w:sz w:val="24"/>
          <w:szCs w:val="24"/>
        </w:rPr>
        <w:t>și</w:t>
      </w:r>
      <w:proofErr w:type="spellEnd"/>
      <w:r>
        <w:rPr>
          <w:rFonts w:ascii="Times New Roman" w:hAnsi="Times New Roman"/>
          <w:bCs/>
          <w:sz w:val="24"/>
          <w:szCs w:val="24"/>
        </w:rPr>
        <w:t xml:space="preserve"> </w:t>
      </w:r>
      <w:proofErr w:type="spellStart"/>
      <w:r>
        <w:rPr>
          <w:rFonts w:ascii="Times New Roman" w:hAnsi="Times New Roman"/>
          <w:bCs/>
          <w:sz w:val="24"/>
          <w:szCs w:val="24"/>
        </w:rPr>
        <w:t>transmis</w:t>
      </w:r>
      <w:proofErr w:type="spellEnd"/>
      <w:r>
        <w:rPr>
          <w:rFonts w:ascii="Times New Roman" w:hAnsi="Times New Roman"/>
          <w:bCs/>
          <w:sz w:val="24"/>
          <w:szCs w:val="24"/>
        </w:rPr>
        <w:t xml:space="preserve"> </w:t>
      </w:r>
      <w:proofErr w:type="spellStart"/>
      <w:r>
        <w:rPr>
          <w:rFonts w:ascii="Times New Roman" w:hAnsi="Times New Roman"/>
          <w:bCs/>
          <w:sz w:val="24"/>
          <w:szCs w:val="24"/>
        </w:rPr>
        <w:t>datele</w:t>
      </w:r>
      <w:proofErr w:type="spellEnd"/>
      <w:r>
        <w:rPr>
          <w:rFonts w:ascii="Times New Roman" w:hAnsi="Times New Roman"/>
          <w:bCs/>
          <w:sz w:val="24"/>
          <w:szCs w:val="24"/>
        </w:rPr>
        <w:t xml:space="preserve"> </w:t>
      </w:r>
      <w:proofErr w:type="spellStart"/>
      <w:r>
        <w:rPr>
          <w:rFonts w:ascii="Times New Roman" w:hAnsi="Times New Roman"/>
          <w:bCs/>
          <w:sz w:val="24"/>
          <w:szCs w:val="24"/>
        </w:rPr>
        <w:t>în</w:t>
      </w:r>
      <w:proofErr w:type="spellEnd"/>
      <w:r>
        <w:rPr>
          <w:rFonts w:ascii="Times New Roman" w:hAnsi="Times New Roman"/>
          <w:bCs/>
          <w:sz w:val="24"/>
          <w:szCs w:val="24"/>
        </w:rPr>
        <w:t xml:space="preserve"> </w:t>
      </w:r>
      <w:proofErr w:type="spellStart"/>
      <w:r>
        <w:rPr>
          <w:rFonts w:ascii="Times New Roman" w:hAnsi="Times New Roman"/>
          <w:bCs/>
          <w:sz w:val="24"/>
          <w:szCs w:val="24"/>
        </w:rPr>
        <w:t>registrul</w:t>
      </w:r>
      <w:proofErr w:type="spellEnd"/>
      <w:r>
        <w:rPr>
          <w:rFonts w:ascii="Times New Roman" w:hAnsi="Times New Roman"/>
          <w:bCs/>
          <w:sz w:val="24"/>
          <w:szCs w:val="24"/>
        </w:rPr>
        <w:t xml:space="preserve"> public </w:t>
      </w:r>
      <w:proofErr w:type="spellStart"/>
      <w:r>
        <w:rPr>
          <w:rFonts w:ascii="Times New Roman" w:hAnsi="Times New Roman"/>
          <w:bCs/>
          <w:sz w:val="24"/>
          <w:szCs w:val="24"/>
        </w:rPr>
        <w:t>prin</w:t>
      </w:r>
      <w:proofErr w:type="spellEnd"/>
      <w:r>
        <w:rPr>
          <w:rFonts w:ascii="Times New Roman" w:hAnsi="Times New Roman"/>
          <w:bCs/>
          <w:sz w:val="24"/>
          <w:szCs w:val="24"/>
        </w:rPr>
        <w:t xml:space="preserve"> </w:t>
      </w:r>
      <w:proofErr w:type="spellStart"/>
      <w:proofErr w:type="gramStart"/>
      <w:r>
        <w:rPr>
          <w:rFonts w:ascii="Times New Roman" w:hAnsi="Times New Roman"/>
          <w:bCs/>
          <w:sz w:val="24"/>
          <w:szCs w:val="24"/>
        </w:rPr>
        <w:t>intermediul</w:t>
      </w:r>
      <w:proofErr w:type="spellEnd"/>
      <w:r>
        <w:rPr>
          <w:rFonts w:ascii="Times New Roman" w:hAnsi="Times New Roman"/>
          <w:bCs/>
          <w:sz w:val="24"/>
          <w:szCs w:val="24"/>
        </w:rPr>
        <w:t xml:space="preserve">  </w:t>
      </w:r>
      <w:proofErr w:type="spellStart"/>
      <w:r>
        <w:rPr>
          <w:rFonts w:ascii="Times New Roman" w:hAnsi="Times New Roman"/>
          <w:bCs/>
          <w:sz w:val="24"/>
          <w:szCs w:val="24"/>
        </w:rPr>
        <w:t>Declaratiei</w:t>
      </w:r>
      <w:proofErr w:type="spellEnd"/>
      <w:proofErr w:type="gramEnd"/>
      <w:r>
        <w:rPr>
          <w:rFonts w:ascii="Times New Roman" w:hAnsi="Times New Roman"/>
          <w:bCs/>
          <w:sz w:val="24"/>
          <w:szCs w:val="24"/>
        </w:rPr>
        <w:t xml:space="preserve"> L153;</w:t>
      </w:r>
    </w:p>
    <w:p w14:paraId="0A32EC1E" w14:textId="77777777" w:rsidR="00DB42E2" w:rsidRDefault="004E4E81">
      <w:pPr>
        <w:autoSpaceDE w:val="0"/>
        <w:adjustRightInd w:val="0"/>
        <w:spacing w:after="0"/>
        <w:ind w:firstLine="708"/>
        <w:jc w:val="both"/>
        <w:rPr>
          <w:rFonts w:ascii="Times New Roman" w:hAnsi="Times New Roman"/>
          <w:bCs/>
          <w:sz w:val="24"/>
          <w:szCs w:val="24"/>
          <w:lang w:val="en-GB"/>
        </w:rPr>
      </w:pPr>
      <w:r>
        <w:rPr>
          <w:rFonts w:ascii="Times New Roman" w:hAnsi="Times New Roman"/>
          <w:bCs/>
          <w:sz w:val="24"/>
          <w:szCs w:val="24"/>
        </w:rPr>
        <w:t>ș</w:t>
      </w:r>
      <w:r>
        <w:rPr>
          <w:rFonts w:ascii="Times New Roman" w:hAnsi="Times New Roman"/>
          <w:bCs/>
          <w:sz w:val="24"/>
          <w:szCs w:val="24"/>
        </w:rPr>
        <w:t xml:space="preserve">) S-au </w:t>
      </w:r>
      <w:proofErr w:type="spellStart"/>
      <w:r>
        <w:rPr>
          <w:rFonts w:ascii="Times New Roman" w:hAnsi="Times New Roman"/>
          <w:bCs/>
          <w:sz w:val="24"/>
          <w:szCs w:val="24"/>
        </w:rPr>
        <w:t>operat</w:t>
      </w:r>
      <w:proofErr w:type="spellEnd"/>
      <w:r>
        <w:rPr>
          <w:rFonts w:ascii="Times New Roman" w:hAnsi="Times New Roman"/>
          <w:bCs/>
          <w:sz w:val="24"/>
          <w:szCs w:val="24"/>
        </w:rPr>
        <w:t xml:space="preserve">, </w:t>
      </w:r>
      <w:proofErr w:type="spellStart"/>
      <w:r>
        <w:rPr>
          <w:rFonts w:ascii="Times New Roman" w:hAnsi="Times New Roman"/>
          <w:bCs/>
          <w:sz w:val="24"/>
          <w:szCs w:val="24"/>
        </w:rPr>
        <w:t>verificat</w:t>
      </w:r>
      <w:proofErr w:type="spellEnd"/>
      <w:r>
        <w:rPr>
          <w:rFonts w:ascii="Times New Roman" w:hAnsi="Times New Roman"/>
          <w:bCs/>
          <w:sz w:val="24"/>
          <w:szCs w:val="24"/>
        </w:rPr>
        <w:t xml:space="preserve"> </w:t>
      </w:r>
      <w:proofErr w:type="spellStart"/>
      <w:r>
        <w:rPr>
          <w:rFonts w:ascii="Times New Roman" w:hAnsi="Times New Roman"/>
          <w:bCs/>
          <w:sz w:val="24"/>
          <w:szCs w:val="24"/>
        </w:rPr>
        <w:t>și</w:t>
      </w:r>
      <w:proofErr w:type="spellEnd"/>
      <w:r>
        <w:rPr>
          <w:rFonts w:ascii="Times New Roman" w:hAnsi="Times New Roman"/>
          <w:bCs/>
          <w:sz w:val="24"/>
          <w:szCs w:val="24"/>
        </w:rPr>
        <w:t xml:space="preserve"> </w:t>
      </w:r>
      <w:proofErr w:type="spellStart"/>
      <w:r>
        <w:rPr>
          <w:rFonts w:ascii="Times New Roman" w:hAnsi="Times New Roman"/>
          <w:bCs/>
          <w:sz w:val="24"/>
          <w:szCs w:val="24"/>
        </w:rPr>
        <w:t>actualizat</w:t>
      </w:r>
      <w:proofErr w:type="spellEnd"/>
      <w:r>
        <w:rPr>
          <w:rFonts w:ascii="Times New Roman" w:hAnsi="Times New Roman"/>
          <w:bCs/>
          <w:sz w:val="24"/>
          <w:szCs w:val="24"/>
        </w:rPr>
        <w:t xml:space="preserve"> </w:t>
      </w:r>
      <w:proofErr w:type="spellStart"/>
      <w:r>
        <w:rPr>
          <w:rFonts w:ascii="Times New Roman" w:hAnsi="Times New Roman"/>
          <w:bCs/>
          <w:sz w:val="24"/>
          <w:szCs w:val="24"/>
        </w:rPr>
        <w:t>în</w:t>
      </w:r>
      <w:proofErr w:type="spellEnd"/>
      <w:r>
        <w:rPr>
          <w:rFonts w:ascii="Times New Roman" w:hAnsi="Times New Roman"/>
          <w:bCs/>
          <w:sz w:val="24"/>
          <w:szCs w:val="24"/>
        </w:rPr>
        <w:t xml:space="preserve"> INFOPRIM (</w:t>
      </w:r>
      <w:proofErr w:type="spellStart"/>
      <w:r>
        <w:rPr>
          <w:rFonts w:ascii="Times New Roman" w:hAnsi="Times New Roman"/>
          <w:bCs/>
          <w:sz w:val="24"/>
          <w:szCs w:val="24"/>
        </w:rPr>
        <w:t>softul</w:t>
      </w:r>
      <w:proofErr w:type="spellEnd"/>
      <w:r>
        <w:rPr>
          <w:rFonts w:ascii="Times New Roman" w:hAnsi="Times New Roman"/>
          <w:bCs/>
          <w:sz w:val="24"/>
          <w:szCs w:val="24"/>
        </w:rPr>
        <w:t xml:space="preserve"> de </w:t>
      </w:r>
      <w:proofErr w:type="spellStart"/>
      <w:r>
        <w:rPr>
          <w:rFonts w:ascii="Times New Roman" w:hAnsi="Times New Roman"/>
          <w:bCs/>
          <w:sz w:val="24"/>
          <w:szCs w:val="24"/>
        </w:rPr>
        <w:t>salarii</w:t>
      </w:r>
      <w:proofErr w:type="spellEnd"/>
      <w:r>
        <w:rPr>
          <w:rFonts w:ascii="Times New Roman" w:hAnsi="Times New Roman"/>
          <w:bCs/>
          <w:sz w:val="24"/>
          <w:szCs w:val="24"/>
        </w:rPr>
        <w:t xml:space="preserve">) - </w:t>
      </w:r>
      <w:proofErr w:type="spellStart"/>
      <w:r>
        <w:rPr>
          <w:rFonts w:ascii="Times New Roman" w:hAnsi="Times New Roman"/>
          <w:bCs/>
          <w:sz w:val="24"/>
          <w:szCs w:val="24"/>
        </w:rPr>
        <w:t>angajările</w:t>
      </w:r>
      <w:proofErr w:type="spellEnd"/>
      <w:r>
        <w:rPr>
          <w:rFonts w:ascii="Times New Roman" w:hAnsi="Times New Roman"/>
          <w:bCs/>
          <w:sz w:val="24"/>
          <w:szCs w:val="24"/>
        </w:rPr>
        <w:t xml:space="preserve">, </w:t>
      </w:r>
      <w:proofErr w:type="spellStart"/>
      <w:r>
        <w:rPr>
          <w:rFonts w:ascii="Times New Roman" w:hAnsi="Times New Roman"/>
          <w:bCs/>
          <w:sz w:val="24"/>
          <w:szCs w:val="24"/>
        </w:rPr>
        <w:t>încetarea</w:t>
      </w:r>
      <w:proofErr w:type="spellEnd"/>
      <w:r>
        <w:rPr>
          <w:rFonts w:ascii="Times New Roman" w:hAnsi="Times New Roman"/>
          <w:bCs/>
          <w:sz w:val="24"/>
          <w:szCs w:val="24"/>
        </w:rPr>
        <w:t xml:space="preserve"> </w:t>
      </w:r>
      <w:proofErr w:type="spellStart"/>
      <w:r>
        <w:rPr>
          <w:rFonts w:ascii="Times New Roman" w:hAnsi="Times New Roman"/>
          <w:bCs/>
          <w:sz w:val="24"/>
          <w:szCs w:val="24"/>
        </w:rPr>
        <w:t>contractelor</w:t>
      </w:r>
      <w:proofErr w:type="spellEnd"/>
      <w:r>
        <w:rPr>
          <w:rFonts w:ascii="Times New Roman" w:hAnsi="Times New Roman"/>
          <w:bCs/>
          <w:sz w:val="24"/>
          <w:szCs w:val="24"/>
        </w:rPr>
        <w:t xml:space="preserve"> de </w:t>
      </w:r>
      <w:proofErr w:type="spellStart"/>
      <w:r>
        <w:rPr>
          <w:rFonts w:ascii="Times New Roman" w:hAnsi="Times New Roman"/>
          <w:bCs/>
          <w:sz w:val="24"/>
          <w:szCs w:val="24"/>
        </w:rPr>
        <w:t>muncă</w:t>
      </w:r>
      <w:proofErr w:type="spellEnd"/>
      <w:r>
        <w:rPr>
          <w:rFonts w:ascii="Times New Roman" w:hAnsi="Times New Roman"/>
          <w:bCs/>
          <w:sz w:val="24"/>
          <w:szCs w:val="24"/>
        </w:rPr>
        <w:t xml:space="preserve"> </w:t>
      </w:r>
      <w:proofErr w:type="spellStart"/>
      <w:r>
        <w:rPr>
          <w:rFonts w:ascii="Times New Roman" w:hAnsi="Times New Roman"/>
          <w:bCs/>
          <w:sz w:val="24"/>
          <w:szCs w:val="24"/>
        </w:rPr>
        <w:t>și</w:t>
      </w:r>
      <w:proofErr w:type="spellEnd"/>
      <w:r>
        <w:rPr>
          <w:rFonts w:ascii="Times New Roman" w:hAnsi="Times New Roman"/>
          <w:bCs/>
          <w:sz w:val="24"/>
          <w:szCs w:val="24"/>
        </w:rPr>
        <w:t xml:space="preserve"> a </w:t>
      </w:r>
      <w:proofErr w:type="spellStart"/>
      <w:r>
        <w:rPr>
          <w:rFonts w:ascii="Times New Roman" w:hAnsi="Times New Roman"/>
          <w:bCs/>
          <w:sz w:val="24"/>
          <w:szCs w:val="24"/>
        </w:rPr>
        <w:t>raporturilor</w:t>
      </w:r>
      <w:proofErr w:type="spellEnd"/>
      <w:r>
        <w:rPr>
          <w:rFonts w:ascii="Times New Roman" w:hAnsi="Times New Roman"/>
          <w:bCs/>
          <w:sz w:val="24"/>
          <w:szCs w:val="24"/>
        </w:rPr>
        <w:t xml:space="preserve"> de </w:t>
      </w:r>
      <w:proofErr w:type="spellStart"/>
      <w:r>
        <w:rPr>
          <w:rFonts w:ascii="Times New Roman" w:hAnsi="Times New Roman"/>
          <w:bCs/>
          <w:sz w:val="24"/>
          <w:szCs w:val="24"/>
        </w:rPr>
        <w:t>serviciu</w:t>
      </w:r>
      <w:proofErr w:type="spellEnd"/>
      <w:r>
        <w:rPr>
          <w:rFonts w:ascii="Times New Roman" w:hAnsi="Times New Roman"/>
          <w:bCs/>
          <w:sz w:val="24"/>
          <w:szCs w:val="24"/>
        </w:rPr>
        <w:t xml:space="preserve">, </w:t>
      </w:r>
      <w:proofErr w:type="spellStart"/>
      <w:r>
        <w:rPr>
          <w:rFonts w:ascii="Times New Roman" w:hAnsi="Times New Roman"/>
          <w:bCs/>
          <w:sz w:val="24"/>
          <w:szCs w:val="24"/>
        </w:rPr>
        <w:t>modificările</w:t>
      </w:r>
      <w:proofErr w:type="spellEnd"/>
      <w:r>
        <w:rPr>
          <w:rFonts w:ascii="Times New Roman" w:hAnsi="Times New Roman"/>
          <w:bCs/>
          <w:sz w:val="24"/>
          <w:szCs w:val="24"/>
        </w:rPr>
        <w:t xml:space="preserve"> </w:t>
      </w:r>
      <w:proofErr w:type="spellStart"/>
      <w:r>
        <w:rPr>
          <w:rFonts w:ascii="Times New Roman" w:hAnsi="Times New Roman"/>
          <w:bCs/>
          <w:sz w:val="24"/>
          <w:szCs w:val="24"/>
        </w:rPr>
        <w:t>salariale</w:t>
      </w:r>
      <w:proofErr w:type="spellEnd"/>
      <w:r>
        <w:rPr>
          <w:rFonts w:ascii="Times New Roman" w:hAnsi="Times New Roman"/>
          <w:bCs/>
          <w:sz w:val="24"/>
          <w:szCs w:val="24"/>
        </w:rPr>
        <w:t xml:space="preserve">, </w:t>
      </w:r>
      <w:proofErr w:type="spellStart"/>
      <w:r>
        <w:rPr>
          <w:rFonts w:ascii="Times New Roman" w:hAnsi="Times New Roman"/>
          <w:bCs/>
          <w:sz w:val="24"/>
          <w:szCs w:val="24"/>
        </w:rPr>
        <w:t>modificările</w:t>
      </w:r>
      <w:proofErr w:type="spellEnd"/>
      <w:r>
        <w:rPr>
          <w:rFonts w:ascii="Times New Roman" w:hAnsi="Times New Roman"/>
          <w:bCs/>
          <w:sz w:val="24"/>
          <w:szCs w:val="24"/>
        </w:rPr>
        <w:t xml:space="preserve"> </w:t>
      </w:r>
      <w:proofErr w:type="spellStart"/>
      <w:r>
        <w:rPr>
          <w:rFonts w:ascii="Times New Roman" w:hAnsi="Times New Roman"/>
          <w:bCs/>
          <w:sz w:val="24"/>
          <w:szCs w:val="24"/>
        </w:rPr>
        <w:t>privind</w:t>
      </w:r>
      <w:proofErr w:type="spellEnd"/>
      <w:r>
        <w:rPr>
          <w:rFonts w:ascii="Times New Roman" w:hAnsi="Times New Roman"/>
          <w:bCs/>
          <w:sz w:val="24"/>
          <w:szCs w:val="24"/>
        </w:rPr>
        <w:t xml:space="preserve"> </w:t>
      </w:r>
      <w:proofErr w:type="spellStart"/>
      <w:r>
        <w:rPr>
          <w:rFonts w:ascii="Times New Roman" w:hAnsi="Times New Roman"/>
          <w:bCs/>
          <w:sz w:val="24"/>
          <w:szCs w:val="24"/>
        </w:rPr>
        <w:t>funcția</w:t>
      </w:r>
      <w:proofErr w:type="spellEnd"/>
      <w:r>
        <w:rPr>
          <w:rFonts w:ascii="Times New Roman" w:hAnsi="Times New Roman"/>
          <w:bCs/>
          <w:sz w:val="24"/>
          <w:szCs w:val="24"/>
        </w:rPr>
        <w:t xml:space="preserve">, </w:t>
      </w:r>
      <w:proofErr w:type="spellStart"/>
      <w:r>
        <w:rPr>
          <w:rFonts w:ascii="Times New Roman" w:hAnsi="Times New Roman"/>
          <w:bCs/>
          <w:sz w:val="24"/>
          <w:szCs w:val="24"/>
        </w:rPr>
        <w:t>gradul</w:t>
      </w:r>
      <w:proofErr w:type="spellEnd"/>
      <w:r>
        <w:rPr>
          <w:rFonts w:ascii="Times New Roman" w:hAnsi="Times New Roman"/>
          <w:bCs/>
          <w:sz w:val="24"/>
          <w:szCs w:val="24"/>
        </w:rPr>
        <w:t xml:space="preserve"> </w:t>
      </w:r>
      <w:proofErr w:type="spellStart"/>
      <w:r>
        <w:rPr>
          <w:rFonts w:ascii="Times New Roman" w:hAnsi="Times New Roman"/>
          <w:bCs/>
          <w:sz w:val="24"/>
          <w:szCs w:val="24"/>
        </w:rPr>
        <w:t>profesional</w:t>
      </w:r>
      <w:proofErr w:type="spellEnd"/>
      <w:r>
        <w:rPr>
          <w:rFonts w:ascii="Times New Roman" w:hAnsi="Times New Roman"/>
          <w:bCs/>
          <w:sz w:val="24"/>
          <w:szCs w:val="24"/>
        </w:rPr>
        <w:t xml:space="preserve">, </w:t>
      </w:r>
      <w:proofErr w:type="spellStart"/>
      <w:r>
        <w:rPr>
          <w:rFonts w:ascii="Times New Roman" w:hAnsi="Times New Roman"/>
          <w:bCs/>
          <w:sz w:val="24"/>
          <w:szCs w:val="24"/>
        </w:rPr>
        <w:t>gradația</w:t>
      </w:r>
      <w:proofErr w:type="spellEnd"/>
      <w:r>
        <w:rPr>
          <w:rFonts w:ascii="Times New Roman" w:hAnsi="Times New Roman"/>
          <w:bCs/>
          <w:sz w:val="24"/>
          <w:szCs w:val="24"/>
        </w:rPr>
        <w:t xml:space="preserve">, </w:t>
      </w:r>
      <w:proofErr w:type="spellStart"/>
      <w:r>
        <w:rPr>
          <w:rFonts w:ascii="Times New Roman" w:hAnsi="Times New Roman"/>
          <w:bCs/>
          <w:sz w:val="24"/>
          <w:szCs w:val="24"/>
        </w:rPr>
        <w:t>datele</w:t>
      </w:r>
      <w:proofErr w:type="spellEnd"/>
      <w:r>
        <w:rPr>
          <w:rFonts w:ascii="Times New Roman" w:hAnsi="Times New Roman"/>
          <w:bCs/>
          <w:sz w:val="24"/>
          <w:szCs w:val="24"/>
        </w:rPr>
        <w:t xml:space="preserve"> de </w:t>
      </w:r>
      <w:proofErr w:type="spellStart"/>
      <w:r>
        <w:rPr>
          <w:rFonts w:ascii="Times New Roman" w:hAnsi="Times New Roman"/>
          <w:bCs/>
          <w:sz w:val="24"/>
          <w:szCs w:val="24"/>
        </w:rPr>
        <w:t>identificare</w:t>
      </w:r>
      <w:proofErr w:type="spellEnd"/>
      <w:r>
        <w:rPr>
          <w:rFonts w:ascii="Times New Roman" w:hAnsi="Times New Roman"/>
          <w:bCs/>
          <w:sz w:val="24"/>
          <w:szCs w:val="24"/>
        </w:rPr>
        <w:t xml:space="preserve"> </w:t>
      </w:r>
      <w:proofErr w:type="spellStart"/>
      <w:r>
        <w:rPr>
          <w:rFonts w:ascii="Times New Roman" w:hAnsi="Times New Roman"/>
          <w:bCs/>
          <w:sz w:val="24"/>
          <w:szCs w:val="24"/>
        </w:rPr>
        <w:t>personală</w:t>
      </w:r>
      <w:proofErr w:type="spellEnd"/>
      <w:r>
        <w:rPr>
          <w:rFonts w:ascii="Times New Roman" w:hAnsi="Times New Roman"/>
          <w:bCs/>
          <w:sz w:val="24"/>
          <w:szCs w:val="24"/>
        </w:rPr>
        <w:t xml:space="preserve">; </w:t>
      </w:r>
    </w:p>
    <w:p w14:paraId="5E9901C7" w14:textId="77777777" w:rsidR="00DB42E2" w:rsidRDefault="004E4E81">
      <w:pPr>
        <w:autoSpaceDE w:val="0"/>
        <w:adjustRightInd w:val="0"/>
        <w:spacing w:after="0"/>
        <w:ind w:firstLine="708"/>
        <w:jc w:val="both"/>
        <w:rPr>
          <w:rFonts w:ascii="Times New Roman" w:hAnsi="Times New Roman"/>
          <w:bCs/>
          <w:sz w:val="24"/>
          <w:szCs w:val="24"/>
        </w:rPr>
      </w:pPr>
      <w:r>
        <w:rPr>
          <w:rFonts w:ascii="Times New Roman" w:hAnsi="Times New Roman"/>
          <w:bCs/>
          <w:sz w:val="24"/>
          <w:szCs w:val="24"/>
        </w:rPr>
        <w:t xml:space="preserve">t) S-a </w:t>
      </w:r>
      <w:proofErr w:type="spellStart"/>
      <w:r>
        <w:rPr>
          <w:rFonts w:ascii="Times New Roman" w:hAnsi="Times New Roman"/>
          <w:bCs/>
          <w:sz w:val="24"/>
          <w:szCs w:val="24"/>
        </w:rPr>
        <w:t>încheiat</w:t>
      </w:r>
      <w:proofErr w:type="spellEnd"/>
      <w:r>
        <w:rPr>
          <w:rFonts w:ascii="Times New Roman" w:hAnsi="Times New Roman"/>
          <w:bCs/>
          <w:sz w:val="24"/>
          <w:szCs w:val="24"/>
        </w:rPr>
        <w:t xml:space="preserve"> </w:t>
      </w:r>
      <w:proofErr w:type="spellStart"/>
      <w:r>
        <w:rPr>
          <w:rFonts w:ascii="Times New Roman" w:hAnsi="Times New Roman"/>
          <w:bCs/>
          <w:sz w:val="24"/>
          <w:szCs w:val="24"/>
        </w:rPr>
        <w:t>contractul</w:t>
      </w:r>
      <w:proofErr w:type="spellEnd"/>
      <w:r>
        <w:rPr>
          <w:rFonts w:ascii="Times New Roman" w:hAnsi="Times New Roman"/>
          <w:bCs/>
          <w:sz w:val="24"/>
          <w:szCs w:val="24"/>
        </w:rPr>
        <w:t xml:space="preserve"> de </w:t>
      </w:r>
      <w:proofErr w:type="spellStart"/>
      <w:r>
        <w:rPr>
          <w:rFonts w:ascii="Times New Roman" w:hAnsi="Times New Roman"/>
          <w:bCs/>
          <w:sz w:val="24"/>
          <w:szCs w:val="24"/>
        </w:rPr>
        <w:t>servicii</w:t>
      </w:r>
      <w:proofErr w:type="spellEnd"/>
      <w:r>
        <w:rPr>
          <w:rFonts w:ascii="Times New Roman" w:hAnsi="Times New Roman"/>
          <w:bCs/>
          <w:sz w:val="24"/>
          <w:szCs w:val="24"/>
        </w:rPr>
        <w:t xml:space="preserve"> cu </w:t>
      </w:r>
      <w:proofErr w:type="spellStart"/>
      <w:r>
        <w:rPr>
          <w:rFonts w:ascii="Times New Roman" w:hAnsi="Times New Roman"/>
          <w:bCs/>
          <w:sz w:val="24"/>
          <w:szCs w:val="24"/>
        </w:rPr>
        <w:t>Edenred</w:t>
      </w:r>
      <w:proofErr w:type="spellEnd"/>
      <w:r>
        <w:rPr>
          <w:rFonts w:ascii="Times New Roman" w:hAnsi="Times New Roman"/>
          <w:bCs/>
          <w:sz w:val="24"/>
          <w:szCs w:val="24"/>
        </w:rPr>
        <w:t xml:space="preserve"> </w:t>
      </w:r>
      <w:proofErr w:type="spellStart"/>
      <w:r>
        <w:rPr>
          <w:rFonts w:ascii="Times New Roman" w:hAnsi="Times New Roman"/>
          <w:bCs/>
          <w:sz w:val="24"/>
          <w:szCs w:val="24"/>
        </w:rPr>
        <w:t>România</w:t>
      </w:r>
      <w:proofErr w:type="spellEnd"/>
      <w:r>
        <w:rPr>
          <w:rFonts w:ascii="Times New Roman" w:hAnsi="Times New Roman"/>
          <w:bCs/>
          <w:sz w:val="24"/>
          <w:szCs w:val="24"/>
        </w:rPr>
        <w:t xml:space="preserve"> SRL </w:t>
      </w:r>
      <w:proofErr w:type="spellStart"/>
      <w:r>
        <w:rPr>
          <w:rFonts w:ascii="Times New Roman" w:hAnsi="Times New Roman"/>
          <w:bCs/>
          <w:sz w:val="24"/>
          <w:szCs w:val="24"/>
        </w:rPr>
        <w:t>privind</w:t>
      </w:r>
      <w:proofErr w:type="spellEnd"/>
      <w:r>
        <w:rPr>
          <w:rFonts w:ascii="Times New Roman" w:hAnsi="Times New Roman"/>
          <w:bCs/>
          <w:sz w:val="24"/>
          <w:szCs w:val="24"/>
        </w:rPr>
        <w:t xml:space="preserve"> </w:t>
      </w:r>
      <w:proofErr w:type="spellStart"/>
      <w:r>
        <w:rPr>
          <w:rFonts w:ascii="Times New Roman" w:hAnsi="Times New Roman"/>
          <w:bCs/>
          <w:sz w:val="24"/>
          <w:szCs w:val="24"/>
        </w:rPr>
        <w:t>emiterea</w:t>
      </w:r>
      <w:proofErr w:type="spellEnd"/>
      <w:r>
        <w:rPr>
          <w:rFonts w:ascii="Times New Roman" w:hAnsi="Times New Roman"/>
          <w:bCs/>
          <w:sz w:val="24"/>
          <w:szCs w:val="24"/>
        </w:rPr>
        <w:t xml:space="preserve"> </w:t>
      </w:r>
      <w:proofErr w:type="spellStart"/>
      <w:r>
        <w:rPr>
          <w:rFonts w:ascii="Times New Roman" w:hAnsi="Times New Roman"/>
          <w:bCs/>
          <w:sz w:val="24"/>
          <w:szCs w:val="24"/>
        </w:rPr>
        <w:t>și</w:t>
      </w:r>
      <w:proofErr w:type="spellEnd"/>
      <w:r>
        <w:rPr>
          <w:rFonts w:ascii="Times New Roman" w:hAnsi="Times New Roman"/>
          <w:bCs/>
          <w:sz w:val="24"/>
          <w:szCs w:val="24"/>
        </w:rPr>
        <w:t xml:space="preserve"> </w:t>
      </w:r>
      <w:proofErr w:type="spellStart"/>
      <w:r>
        <w:rPr>
          <w:rFonts w:ascii="Times New Roman" w:hAnsi="Times New Roman"/>
          <w:bCs/>
          <w:sz w:val="24"/>
          <w:szCs w:val="24"/>
        </w:rPr>
        <w:t>furnizarea</w:t>
      </w:r>
      <w:proofErr w:type="spellEnd"/>
      <w:r>
        <w:rPr>
          <w:rFonts w:ascii="Times New Roman" w:hAnsi="Times New Roman"/>
          <w:bCs/>
          <w:sz w:val="24"/>
          <w:szCs w:val="24"/>
        </w:rPr>
        <w:t xml:space="preserve"> </w:t>
      </w:r>
      <w:proofErr w:type="spellStart"/>
      <w:r>
        <w:rPr>
          <w:rFonts w:ascii="Times New Roman" w:hAnsi="Times New Roman"/>
          <w:bCs/>
          <w:sz w:val="24"/>
          <w:szCs w:val="24"/>
        </w:rPr>
        <w:t>voucherelor</w:t>
      </w:r>
      <w:proofErr w:type="spellEnd"/>
      <w:r>
        <w:rPr>
          <w:rFonts w:ascii="Times New Roman" w:hAnsi="Times New Roman"/>
          <w:bCs/>
          <w:sz w:val="24"/>
          <w:szCs w:val="24"/>
        </w:rPr>
        <w:t xml:space="preserve"> de </w:t>
      </w:r>
      <w:proofErr w:type="spellStart"/>
      <w:r>
        <w:rPr>
          <w:rFonts w:ascii="Times New Roman" w:hAnsi="Times New Roman"/>
          <w:bCs/>
          <w:sz w:val="24"/>
          <w:szCs w:val="24"/>
        </w:rPr>
        <w:t>vacanță</w:t>
      </w:r>
      <w:proofErr w:type="spellEnd"/>
      <w:r>
        <w:rPr>
          <w:rFonts w:ascii="Times New Roman" w:hAnsi="Times New Roman"/>
          <w:bCs/>
          <w:sz w:val="24"/>
          <w:szCs w:val="24"/>
        </w:rPr>
        <w:t xml:space="preserve"> </w:t>
      </w:r>
      <w:proofErr w:type="spellStart"/>
      <w:r>
        <w:rPr>
          <w:rFonts w:ascii="Times New Roman" w:hAnsi="Times New Roman"/>
          <w:bCs/>
          <w:sz w:val="24"/>
          <w:szCs w:val="24"/>
        </w:rPr>
        <w:t>și</w:t>
      </w:r>
      <w:proofErr w:type="spellEnd"/>
      <w:r>
        <w:rPr>
          <w:rFonts w:ascii="Times New Roman" w:hAnsi="Times New Roman"/>
          <w:bCs/>
          <w:sz w:val="24"/>
          <w:szCs w:val="24"/>
        </w:rPr>
        <w:t xml:space="preserve"> s-a </w:t>
      </w:r>
      <w:proofErr w:type="spellStart"/>
      <w:r>
        <w:rPr>
          <w:rFonts w:ascii="Times New Roman" w:hAnsi="Times New Roman"/>
          <w:bCs/>
          <w:sz w:val="24"/>
          <w:szCs w:val="24"/>
        </w:rPr>
        <w:t>monitorizat</w:t>
      </w:r>
      <w:proofErr w:type="spellEnd"/>
      <w:r>
        <w:rPr>
          <w:rFonts w:ascii="Times New Roman" w:hAnsi="Times New Roman"/>
          <w:bCs/>
          <w:sz w:val="24"/>
          <w:szCs w:val="24"/>
        </w:rPr>
        <w:t xml:space="preserve"> </w:t>
      </w:r>
      <w:proofErr w:type="spellStart"/>
      <w:r>
        <w:rPr>
          <w:rFonts w:ascii="Times New Roman" w:hAnsi="Times New Roman"/>
          <w:bCs/>
          <w:sz w:val="24"/>
          <w:szCs w:val="24"/>
        </w:rPr>
        <w:t>emiterea</w:t>
      </w:r>
      <w:proofErr w:type="spellEnd"/>
      <w:r>
        <w:rPr>
          <w:rFonts w:ascii="Times New Roman" w:hAnsi="Times New Roman"/>
          <w:bCs/>
          <w:sz w:val="24"/>
          <w:szCs w:val="24"/>
        </w:rPr>
        <w:t xml:space="preserve"> </w:t>
      </w:r>
      <w:proofErr w:type="spellStart"/>
      <w:r>
        <w:rPr>
          <w:rFonts w:ascii="Times New Roman" w:hAnsi="Times New Roman"/>
          <w:bCs/>
          <w:sz w:val="24"/>
          <w:szCs w:val="24"/>
        </w:rPr>
        <w:t>cardurilor</w:t>
      </w:r>
      <w:proofErr w:type="spellEnd"/>
      <w:r>
        <w:rPr>
          <w:rFonts w:ascii="Times New Roman" w:hAnsi="Times New Roman"/>
          <w:bCs/>
          <w:sz w:val="24"/>
          <w:szCs w:val="24"/>
        </w:rPr>
        <w:t xml:space="preserve"> </w:t>
      </w:r>
      <w:proofErr w:type="spellStart"/>
      <w:r>
        <w:rPr>
          <w:rFonts w:ascii="Times New Roman" w:hAnsi="Times New Roman"/>
          <w:bCs/>
          <w:sz w:val="24"/>
          <w:szCs w:val="24"/>
        </w:rPr>
        <w:t>electronice</w:t>
      </w:r>
      <w:proofErr w:type="spellEnd"/>
      <w:r>
        <w:rPr>
          <w:rFonts w:ascii="Times New Roman" w:hAnsi="Times New Roman"/>
          <w:bCs/>
          <w:sz w:val="24"/>
          <w:szCs w:val="24"/>
        </w:rPr>
        <w:t xml:space="preserve"> </w:t>
      </w:r>
      <w:proofErr w:type="spellStart"/>
      <w:r>
        <w:rPr>
          <w:rFonts w:ascii="Times New Roman" w:hAnsi="Times New Roman"/>
          <w:bCs/>
          <w:sz w:val="24"/>
          <w:szCs w:val="24"/>
        </w:rPr>
        <w:t>și</w:t>
      </w:r>
      <w:proofErr w:type="spellEnd"/>
      <w:r>
        <w:rPr>
          <w:rFonts w:ascii="Times New Roman" w:hAnsi="Times New Roman"/>
          <w:bCs/>
          <w:sz w:val="24"/>
          <w:szCs w:val="24"/>
        </w:rPr>
        <w:t xml:space="preserve"> </w:t>
      </w:r>
      <w:proofErr w:type="spellStart"/>
      <w:r>
        <w:rPr>
          <w:rFonts w:ascii="Times New Roman" w:hAnsi="Times New Roman"/>
          <w:bCs/>
          <w:sz w:val="24"/>
          <w:szCs w:val="24"/>
        </w:rPr>
        <w:t>încărcarea</w:t>
      </w:r>
      <w:proofErr w:type="spellEnd"/>
      <w:r>
        <w:rPr>
          <w:rFonts w:ascii="Times New Roman" w:hAnsi="Times New Roman"/>
          <w:bCs/>
          <w:sz w:val="24"/>
          <w:szCs w:val="24"/>
        </w:rPr>
        <w:t xml:space="preserve"> </w:t>
      </w:r>
      <w:proofErr w:type="spellStart"/>
      <w:r>
        <w:rPr>
          <w:rFonts w:ascii="Times New Roman" w:hAnsi="Times New Roman"/>
          <w:bCs/>
          <w:sz w:val="24"/>
          <w:szCs w:val="24"/>
        </w:rPr>
        <w:t>acestora</w:t>
      </w:r>
      <w:proofErr w:type="spellEnd"/>
      <w:r>
        <w:rPr>
          <w:rFonts w:ascii="Times New Roman" w:hAnsi="Times New Roman"/>
          <w:bCs/>
          <w:sz w:val="24"/>
          <w:szCs w:val="24"/>
        </w:rPr>
        <w:t xml:space="preserve"> cu </w:t>
      </w:r>
      <w:proofErr w:type="spellStart"/>
      <w:r>
        <w:rPr>
          <w:rFonts w:ascii="Times New Roman" w:hAnsi="Times New Roman"/>
          <w:bCs/>
          <w:sz w:val="24"/>
          <w:szCs w:val="24"/>
        </w:rPr>
        <w:t>valoarea</w:t>
      </w:r>
      <w:proofErr w:type="spellEnd"/>
      <w:r>
        <w:rPr>
          <w:rFonts w:ascii="Times New Roman" w:hAnsi="Times New Roman"/>
          <w:bCs/>
          <w:sz w:val="24"/>
          <w:szCs w:val="24"/>
        </w:rPr>
        <w:t xml:space="preserve"> </w:t>
      </w:r>
      <w:proofErr w:type="spellStart"/>
      <w:r>
        <w:rPr>
          <w:rFonts w:ascii="Times New Roman" w:hAnsi="Times New Roman"/>
          <w:bCs/>
          <w:sz w:val="24"/>
          <w:szCs w:val="24"/>
        </w:rPr>
        <w:t>voucherelor</w:t>
      </w:r>
      <w:proofErr w:type="spellEnd"/>
      <w:r>
        <w:rPr>
          <w:rFonts w:ascii="Times New Roman" w:hAnsi="Times New Roman"/>
          <w:bCs/>
          <w:sz w:val="24"/>
          <w:szCs w:val="24"/>
        </w:rPr>
        <w:t xml:space="preserve"> de </w:t>
      </w:r>
      <w:proofErr w:type="spellStart"/>
      <w:r>
        <w:rPr>
          <w:rFonts w:ascii="Times New Roman" w:hAnsi="Times New Roman"/>
          <w:bCs/>
          <w:sz w:val="24"/>
          <w:szCs w:val="24"/>
        </w:rPr>
        <w:t>vacanță</w:t>
      </w:r>
      <w:proofErr w:type="spellEnd"/>
      <w:r>
        <w:rPr>
          <w:rFonts w:ascii="Times New Roman" w:hAnsi="Times New Roman"/>
          <w:bCs/>
          <w:sz w:val="24"/>
          <w:szCs w:val="24"/>
        </w:rPr>
        <w:t xml:space="preserve"> </w:t>
      </w:r>
      <w:proofErr w:type="spellStart"/>
      <w:r>
        <w:rPr>
          <w:rFonts w:ascii="Times New Roman" w:hAnsi="Times New Roman"/>
          <w:bCs/>
          <w:sz w:val="24"/>
          <w:szCs w:val="24"/>
        </w:rPr>
        <w:t>acordate</w:t>
      </w:r>
      <w:proofErr w:type="spellEnd"/>
      <w:r>
        <w:rPr>
          <w:rFonts w:ascii="Times New Roman" w:hAnsi="Times New Roman"/>
          <w:bCs/>
          <w:sz w:val="24"/>
          <w:szCs w:val="24"/>
        </w:rPr>
        <w:t xml:space="preserve"> conform </w:t>
      </w:r>
      <w:proofErr w:type="spellStart"/>
      <w:r>
        <w:rPr>
          <w:rFonts w:ascii="Times New Roman" w:hAnsi="Times New Roman"/>
          <w:bCs/>
          <w:sz w:val="24"/>
          <w:szCs w:val="24"/>
        </w:rPr>
        <w:t>prevederilor</w:t>
      </w:r>
      <w:proofErr w:type="spellEnd"/>
      <w:r>
        <w:rPr>
          <w:rFonts w:ascii="Times New Roman" w:hAnsi="Times New Roman"/>
          <w:bCs/>
          <w:sz w:val="24"/>
          <w:szCs w:val="24"/>
        </w:rPr>
        <w:t xml:space="preserve"> </w:t>
      </w:r>
      <w:proofErr w:type="spellStart"/>
      <w:r>
        <w:rPr>
          <w:rFonts w:ascii="Times New Roman" w:hAnsi="Times New Roman"/>
          <w:bCs/>
          <w:sz w:val="24"/>
          <w:szCs w:val="24"/>
        </w:rPr>
        <w:t>legale</w:t>
      </w:r>
      <w:proofErr w:type="spellEnd"/>
      <w:r>
        <w:rPr>
          <w:rFonts w:ascii="Times New Roman" w:hAnsi="Times New Roman"/>
          <w:bCs/>
          <w:sz w:val="24"/>
          <w:szCs w:val="24"/>
        </w:rPr>
        <w:t xml:space="preserve">, </w:t>
      </w:r>
      <w:proofErr w:type="spellStart"/>
      <w:r>
        <w:rPr>
          <w:rFonts w:ascii="Times New Roman" w:hAnsi="Times New Roman"/>
          <w:bCs/>
          <w:sz w:val="24"/>
          <w:szCs w:val="24"/>
        </w:rPr>
        <w:t>pentru</w:t>
      </w:r>
      <w:proofErr w:type="spellEnd"/>
      <w:r>
        <w:rPr>
          <w:rFonts w:ascii="Times New Roman" w:hAnsi="Times New Roman"/>
          <w:bCs/>
          <w:sz w:val="24"/>
          <w:szCs w:val="24"/>
        </w:rPr>
        <w:t xml:space="preserve"> </w:t>
      </w:r>
      <w:proofErr w:type="spellStart"/>
      <w:r>
        <w:rPr>
          <w:rFonts w:ascii="Times New Roman" w:hAnsi="Times New Roman"/>
          <w:bCs/>
          <w:sz w:val="24"/>
          <w:szCs w:val="24"/>
        </w:rPr>
        <w:t>salariații</w:t>
      </w:r>
      <w:proofErr w:type="spellEnd"/>
      <w:r>
        <w:rPr>
          <w:rFonts w:ascii="Times New Roman" w:hAnsi="Times New Roman"/>
          <w:bCs/>
          <w:sz w:val="24"/>
          <w:szCs w:val="24"/>
        </w:rPr>
        <w:t xml:space="preserve"> din </w:t>
      </w:r>
      <w:proofErr w:type="spellStart"/>
      <w:r>
        <w:rPr>
          <w:rFonts w:ascii="Times New Roman" w:hAnsi="Times New Roman"/>
          <w:bCs/>
          <w:sz w:val="24"/>
          <w:szCs w:val="24"/>
        </w:rPr>
        <w:t>cadrul</w:t>
      </w:r>
      <w:proofErr w:type="spellEnd"/>
      <w:r>
        <w:rPr>
          <w:rFonts w:ascii="Times New Roman" w:hAnsi="Times New Roman"/>
          <w:bCs/>
          <w:sz w:val="24"/>
          <w:szCs w:val="24"/>
        </w:rPr>
        <w:t xml:space="preserve"> </w:t>
      </w:r>
      <w:proofErr w:type="spellStart"/>
      <w:r>
        <w:rPr>
          <w:rFonts w:ascii="Times New Roman" w:hAnsi="Times New Roman"/>
          <w:bCs/>
          <w:sz w:val="24"/>
          <w:szCs w:val="24"/>
        </w:rPr>
        <w:t>aparatului</w:t>
      </w:r>
      <w:proofErr w:type="spellEnd"/>
      <w:r>
        <w:rPr>
          <w:rFonts w:ascii="Times New Roman" w:hAnsi="Times New Roman"/>
          <w:bCs/>
          <w:sz w:val="24"/>
          <w:szCs w:val="24"/>
        </w:rPr>
        <w:t xml:space="preserve"> de </w:t>
      </w:r>
      <w:proofErr w:type="spellStart"/>
      <w:r>
        <w:rPr>
          <w:rFonts w:ascii="Times New Roman" w:hAnsi="Times New Roman"/>
          <w:bCs/>
          <w:sz w:val="24"/>
          <w:szCs w:val="24"/>
        </w:rPr>
        <w:t>specialitate</w:t>
      </w:r>
      <w:proofErr w:type="spellEnd"/>
      <w:r>
        <w:rPr>
          <w:rFonts w:ascii="Times New Roman" w:hAnsi="Times New Roman"/>
          <w:bCs/>
          <w:sz w:val="24"/>
          <w:szCs w:val="24"/>
        </w:rPr>
        <w:t xml:space="preserve"> al </w:t>
      </w:r>
      <w:proofErr w:type="spellStart"/>
      <w:r>
        <w:rPr>
          <w:rFonts w:ascii="Times New Roman" w:hAnsi="Times New Roman"/>
          <w:bCs/>
          <w:sz w:val="24"/>
          <w:szCs w:val="24"/>
        </w:rPr>
        <w:t>primarului</w:t>
      </w:r>
      <w:proofErr w:type="spellEnd"/>
      <w:r>
        <w:rPr>
          <w:rFonts w:ascii="Times New Roman" w:hAnsi="Times New Roman"/>
          <w:bCs/>
          <w:sz w:val="24"/>
          <w:szCs w:val="24"/>
        </w:rPr>
        <w:t xml:space="preserve"> </w:t>
      </w:r>
      <w:proofErr w:type="spellStart"/>
      <w:r>
        <w:rPr>
          <w:rFonts w:ascii="Times New Roman" w:hAnsi="Times New Roman"/>
          <w:bCs/>
          <w:sz w:val="24"/>
          <w:szCs w:val="24"/>
        </w:rPr>
        <w:t>municipiului</w:t>
      </w:r>
      <w:proofErr w:type="spellEnd"/>
      <w:r>
        <w:rPr>
          <w:rFonts w:ascii="Times New Roman" w:hAnsi="Times New Roman"/>
          <w:bCs/>
          <w:sz w:val="24"/>
          <w:szCs w:val="24"/>
        </w:rPr>
        <w:t xml:space="preserve"> </w:t>
      </w:r>
      <w:proofErr w:type="spellStart"/>
      <w:r>
        <w:rPr>
          <w:rFonts w:ascii="Times New Roman" w:hAnsi="Times New Roman"/>
          <w:bCs/>
          <w:sz w:val="24"/>
          <w:szCs w:val="24"/>
        </w:rPr>
        <w:t>Câmpulung</w:t>
      </w:r>
      <w:proofErr w:type="spellEnd"/>
      <w:r>
        <w:rPr>
          <w:rFonts w:ascii="Times New Roman" w:hAnsi="Times New Roman"/>
          <w:bCs/>
          <w:sz w:val="24"/>
          <w:szCs w:val="24"/>
        </w:rPr>
        <w:t xml:space="preserve"> </w:t>
      </w:r>
      <w:proofErr w:type="spellStart"/>
      <w:r>
        <w:rPr>
          <w:rFonts w:ascii="Times New Roman" w:hAnsi="Times New Roman"/>
          <w:bCs/>
          <w:sz w:val="24"/>
          <w:szCs w:val="24"/>
        </w:rPr>
        <w:t>Moldovenesc</w:t>
      </w:r>
      <w:proofErr w:type="spellEnd"/>
      <w:r>
        <w:rPr>
          <w:rFonts w:ascii="Times New Roman" w:hAnsi="Times New Roman"/>
          <w:bCs/>
          <w:sz w:val="24"/>
          <w:szCs w:val="24"/>
        </w:rPr>
        <w:t xml:space="preserve"> </w:t>
      </w:r>
      <w:proofErr w:type="spellStart"/>
      <w:r>
        <w:rPr>
          <w:rFonts w:ascii="Times New Roman" w:hAnsi="Times New Roman"/>
          <w:bCs/>
          <w:sz w:val="24"/>
          <w:szCs w:val="24"/>
        </w:rPr>
        <w:t>și</w:t>
      </w:r>
      <w:proofErr w:type="spellEnd"/>
      <w:r>
        <w:rPr>
          <w:rFonts w:ascii="Times New Roman" w:hAnsi="Times New Roman"/>
          <w:bCs/>
          <w:sz w:val="24"/>
          <w:szCs w:val="24"/>
        </w:rPr>
        <w:t xml:space="preserve"> </w:t>
      </w:r>
      <w:proofErr w:type="spellStart"/>
      <w:r>
        <w:rPr>
          <w:rFonts w:ascii="Times New Roman" w:hAnsi="Times New Roman"/>
          <w:bCs/>
          <w:sz w:val="24"/>
          <w:szCs w:val="24"/>
        </w:rPr>
        <w:t>instituțiile</w:t>
      </w:r>
      <w:proofErr w:type="spellEnd"/>
      <w:r>
        <w:rPr>
          <w:rFonts w:ascii="Times New Roman" w:hAnsi="Times New Roman"/>
          <w:bCs/>
          <w:sz w:val="24"/>
          <w:szCs w:val="24"/>
        </w:rPr>
        <w:t xml:space="preserve"> </w:t>
      </w:r>
      <w:proofErr w:type="spellStart"/>
      <w:r>
        <w:rPr>
          <w:rFonts w:ascii="Times New Roman" w:hAnsi="Times New Roman"/>
          <w:bCs/>
          <w:sz w:val="24"/>
          <w:szCs w:val="24"/>
        </w:rPr>
        <w:t>subordonate</w:t>
      </w:r>
      <w:proofErr w:type="spellEnd"/>
      <w:r>
        <w:rPr>
          <w:rFonts w:ascii="Times New Roman" w:hAnsi="Times New Roman"/>
          <w:bCs/>
          <w:sz w:val="24"/>
          <w:szCs w:val="24"/>
        </w:rPr>
        <w:t xml:space="preserve"> </w:t>
      </w:r>
      <w:proofErr w:type="spellStart"/>
      <w:r>
        <w:rPr>
          <w:rFonts w:ascii="Times New Roman" w:hAnsi="Times New Roman"/>
          <w:bCs/>
          <w:sz w:val="24"/>
          <w:szCs w:val="24"/>
        </w:rPr>
        <w:t>Consiliului</w:t>
      </w:r>
      <w:proofErr w:type="spellEnd"/>
      <w:r>
        <w:rPr>
          <w:rFonts w:ascii="Times New Roman" w:hAnsi="Times New Roman"/>
          <w:bCs/>
          <w:sz w:val="24"/>
          <w:szCs w:val="24"/>
        </w:rPr>
        <w:t xml:space="preserve"> Local </w:t>
      </w:r>
      <w:proofErr w:type="spellStart"/>
      <w:r>
        <w:rPr>
          <w:rFonts w:ascii="Times New Roman" w:hAnsi="Times New Roman"/>
          <w:bCs/>
          <w:sz w:val="24"/>
          <w:szCs w:val="24"/>
        </w:rPr>
        <w:t>fără</w:t>
      </w:r>
      <w:proofErr w:type="spellEnd"/>
      <w:r>
        <w:rPr>
          <w:rFonts w:ascii="Times New Roman" w:hAnsi="Times New Roman"/>
          <w:bCs/>
          <w:sz w:val="24"/>
          <w:szCs w:val="24"/>
        </w:rPr>
        <w:t xml:space="preserve"> </w:t>
      </w:r>
      <w:proofErr w:type="spellStart"/>
      <w:r>
        <w:rPr>
          <w:rFonts w:ascii="Times New Roman" w:hAnsi="Times New Roman"/>
          <w:bCs/>
          <w:sz w:val="24"/>
          <w:szCs w:val="24"/>
        </w:rPr>
        <w:t>personalitate</w:t>
      </w:r>
      <w:proofErr w:type="spellEnd"/>
      <w:r>
        <w:rPr>
          <w:rFonts w:ascii="Times New Roman" w:hAnsi="Times New Roman"/>
          <w:bCs/>
          <w:sz w:val="24"/>
          <w:szCs w:val="24"/>
        </w:rPr>
        <w:t xml:space="preserve"> </w:t>
      </w:r>
      <w:proofErr w:type="spellStart"/>
      <w:r>
        <w:rPr>
          <w:rFonts w:ascii="Times New Roman" w:hAnsi="Times New Roman"/>
          <w:bCs/>
          <w:sz w:val="24"/>
          <w:szCs w:val="24"/>
        </w:rPr>
        <w:t>juridică</w:t>
      </w:r>
      <w:proofErr w:type="spellEnd"/>
      <w:r>
        <w:rPr>
          <w:rFonts w:ascii="Times New Roman" w:hAnsi="Times New Roman"/>
          <w:bCs/>
          <w:sz w:val="24"/>
          <w:szCs w:val="24"/>
        </w:rPr>
        <w:t xml:space="preserve">; </w:t>
      </w:r>
    </w:p>
    <w:p w14:paraId="2EE6290E" w14:textId="77777777" w:rsidR="00DB42E2" w:rsidRDefault="004E4E81">
      <w:pPr>
        <w:autoSpaceDE w:val="0"/>
        <w:adjustRightInd w:val="0"/>
        <w:spacing w:after="0"/>
        <w:ind w:firstLine="708"/>
        <w:jc w:val="both"/>
        <w:rPr>
          <w:rFonts w:ascii="Times New Roman" w:hAnsi="Times New Roman"/>
          <w:bCs/>
          <w:sz w:val="24"/>
          <w:szCs w:val="24"/>
        </w:rPr>
      </w:pPr>
      <w:r>
        <w:rPr>
          <w:rFonts w:ascii="Times New Roman" w:hAnsi="Times New Roman"/>
          <w:bCs/>
          <w:sz w:val="24"/>
          <w:szCs w:val="24"/>
        </w:rPr>
        <w:t>ț</w:t>
      </w:r>
      <w:r>
        <w:rPr>
          <w:rFonts w:ascii="Times New Roman" w:hAnsi="Times New Roman"/>
          <w:bCs/>
          <w:sz w:val="24"/>
          <w:szCs w:val="24"/>
        </w:rPr>
        <w:t xml:space="preserve">) S-a </w:t>
      </w:r>
      <w:proofErr w:type="spellStart"/>
      <w:r>
        <w:rPr>
          <w:rFonts w:ascii="Times New Roman" w:hAnsi="Times New Roman"/>
          <w:bCs/>
          <w:sz w:val="24"/>
          <w:szCs w:val="24"/>
        </w:rPr>
        <w:t>întocmit</w:t>
      </w:r>
      <w:proofErr w:type="spellEnd"/>
      <w:r>
        <w:rPr>
          <w:rFonts w:ascii="Times New Roman" w:hAnsi="Times New Roman"/>
          <w:bCs/>
          <w:sz w:val="24"/>
          <w:szCs w:val="24"/>
        </w:rPr>
        <w:t xml:space="preserve"> </w:t>
      </w:r>
      <w:proofErr w:type="spellStart"/>
      <w:r>
        <w:rPr>
          <w:rFonts w:ascii="Times New Roman" w:hAnsi="Times New Roman"/>
          <w:bCs/>
          <w:sz w:val="24"/>
          <w:szCs w:val="24"/>
        </w:rPr>
        <w:t>și</w:t>
      </w:r>
      <w:proofErr w:type="spellEnd"/>
      <w:r>
        <w:rPr>
          <w:rFonts w:ascii="Times New Roman" w:hAnsi="Times New Roman"/>
          <w:bCs/>
          <w:sz w:val="24"/>
          <w:szCs w:val="24"/>
        </w:rPr>
        <w:t xml:space="preserve"> s-a </w:t>
      </w:r>
      <w:proofErr w:type="spellStart"/>
      <w:r>
        <w:rPr>
          <w:rFonts w:ascii="Times New Roman" w:hAnsi="Times New Roman"/>
          <w:bCs/>
          <w:sz w:val="24"/>
          <w:szCs w:val="24"/>
        </w:rPr>
        <w:t>transmis</w:t>
      </w:r>
      <w:proofErr w:type="spellEnd"/>
      <w:r>
        <w:rPr>
          <w:rFonts w:ascii="Times New Roman" w:hAnsi="Times New Roman"/>
          <w:bCs/>
          <w:sz w:val="24"/>
          <w:szCs w:val="24"/>
        </w:rPr>
        <w:t xml:space="preserve"> </w:t>
      </w:r>
      <w:proofErr w:type="spellStart"/>
      <w:r>
        <w:rPr>
          <w:rFonts w:ascii="Times New Roman" w:hAnsi="Times New Roman"/>
          <w:bCs/>
          <w:sz w:val="24"/>
          <w:szCs w:val="24"/>
        </w:rPr>
        <w:t>către</w:t>
      </w:r>
      <w:proofErr w:type="spellEnd"/>
      <w:r>
        <w:rPr>
          <w:rFonts w:ascii="Times New Roman" w:hAnsi="Times New Roman"/>
          <w:bCs/>
          <w:sz w:val="24"/>
          <w:szCs w:val="24"/>
        </w:rPr>
        <w:t xml:space="preserve"> </w:t>
      </w:r>
      <w:proofErr w:type="spellStart"/>
      <w:r>
        <w:rPr>
          <w:rFonts w:ascii="Times New Roman" w:hAnsi="Times New Roman"/>
          <w:bCs/>
          <w:sz w:val="24"/>
          <w:szCs w:val="24"/>
        </w:rPr>
        <w:t>Direcția</w:t>
      </w:r>
      <w:proofErr w:type="spellEnd"/>
      <w:r>
        <w:rPr>
          <w:rFonts w:ascii="Times New Roman" w:hAnsi="Times New Roman"/>
          <w:bCs/>
          <w:sz w:val="24"/>
          <w:szCs w:val="24"/>
        </w:rPr>
        <w:t xml:space="preserve"> de </w:t>
      </w:r>
      <w:proofErr w:type="spellStart"/>
      <w:r>
        <w:rPr>
          <w:rFonts w:ascii="Times New Roman" w:hAnsi="Times New Roman"/>
          <w:bCs/>
          <w:sz w:val="24"/>
          <w:szCs w:val="24"/>
        </w:rPr>
        <w:t>Sănătate</w:t>
      </w:r>
      <w:proofErr w:type="spellEnd"/>
      <w:r>
        <w:rPr>
          <w:rFonts w:ascii="Times New Roman" w:hAnsi="Times New Roman"/>
          <w:bCs/>
          <w:sz w:val="24"/>
          <w:szCs w:val="24"/>
        </w:rPr>
        <w:t xml:space="preserve"> </w:t>
      </w:r>
      <w:proofErr w:type="spellStart"/>
      <w:r>
        <w:rPr>
          <w:rFonts w:ascii="Times New Roman" w:hAnsi="Times New Roman"/>
          <w:bCs/>
          <w:sz w:val="24"/>
          <w:szCs w:val="24"/>
        </w:rPr>
        <w:t>Publică</w:t>
      </w:r>
      <w:proofErr w:type="spellEnd"/>
      <w:r>
        <w:rPr>
          <w:rFonts w:ascii="Times New Roman" w:hAnsi="Times New Roman"/>
          <w:bCs/>
          <w:sz w:val="24"/>
          <w:szCs w:val="24"/>
        </w:rPr>
        <w:t xml:space="preserve"> </w:t>
      </w:r>
      <w:proofErr w:type="spellStart"/>
      <w:r>
        <w:rPr>
          <w:rFonts w:ascii="Times New Roman" w:hAnsi="Times New Roman"/>
          <w:bCs/>
          <w:sz w:val="24"/>
          <w:szCs w:val="24"/>
        </w:rPr>
        <w:t>Județeană</w:t>
      </w:r>
      <w:proofErr w:type="spellEnd"/>
      <w:r>
        <w:rPr>
          <w:rFonts w:ascii="Times New Roman" w:hAnsi="Times New Roman"/>
          <w:bCs/>
          <w:sz w:val="24"/>
          <w:szCs w:val="24"/>
        </w:rPr>
        <w:t xml:space="preserve"> Suceava </w:t>
      </w:r>
      <w:proofErr w:type="spellStart"/>
      <w:r>
        <w:rPr>
          <w:rFonts w:ascii="Times New Roman" w:hAnsi="Times New Roman"/>
          <w:bCs/>
          <w:sz w:val="24"/>
          <w:szCs w:val="24"/>
        </w:rPr>
        <w:t>documentația</w:t>
      </w:r>
      <w:proofErr w:type="spellEnd"/>
      <w:r>
        <w:rPr>
          <w:rFonts w:ascii="Times New Roman" w:hAnsi="Times New Roman"/>
          <w:bCs/>
          <w:sz w:val="24"/>
          <w:szCs w:val="24"/>
        </w:rPr>
        <w:t xml:space="preserve"> </w:t>
      </w:r>
      <w:proofErr w:type="spellStart"/>
      <w:r>
        <w:rPr>
          <w:rFonts w:ascii="Times New Roman" w:hAnsi="Times New Roman"/>
          <w:bCs/>
          <w:sz w:val="24"/>
          <w:szCs w:val="24"/>
        </w:rPr>
        <w:t>necesară</w:t>
      </w:r>
      <w:proofErr w:type="spellEnd"/>
      <w:r>
        <w:rPr>
          <w:rFonts w:ascii="Times New Roman" w:hAnsi="Times New Roman"/>
          <w:bCs/>
          <w:sz w:val="24"/>
          <w:szCs w:val="24"/>
        </w:rPr>
        <w:t xml:space="preserve"> </w:t>
      </w:r>
      <w:proofErr w:type="spellStart"/>
      <w:r>
        <w:rPr>
          <w:rFonts w:ascii="Times New Roman" w:hAnsi="Times New Roman"/>
          <w:bCs/>
          <w:sz w:val="24"/>
          <w:szCs w:val="24"/>
        </w:rPr>
        <w:t>încheierii</w:t>
      </w:r>
      <w:proofErr w:type="spellEnd"/>
      <w:r>
        <w:rPr>
          <w:rFonts w:ascii="Times New Roman" w:hAnsi="Times New Roman"/>
          <w:bCs/>
          <w:sz w:val="24"/>
          <w:szCs w:val="24"/>
        </w:rPr>
        <w:t xml:space="preserve"> </w:t>
      </w:r>
      <w:proofErr w:type="spellStart"/>
      <w:r>
        <w:rPr>
          <w:rFonts w:ascii="Times New Roman" w:hAnsi="Times New Roman"/>
          <w:bCs/>
          <w:sz w:val="24"/>
          <w:szCs w:val="24"/>
        </w:rPr>
        <w:t>Contractului</w:t>
      </w:r>
      <w:proofErr w:type="spellEnd"/>
      <w:r>
        <w:rPr>
          <w:rFonts w:ascii="Times New Roman" w:hAnsi="Times New Roman"/>
          <w:bCs/>
          <w:sz w:val="24"/>
          <w:szCs w:val="24"/>
        </w:rPr>
        <w:t xml:space="preserve"> </w:t>
      </w:r>
      <w:proofErr w:type="spellStart"/>
      <w:r>
        <w:rPr>
          <w:rFonts w:ascii="Times New Roman" w:hAnsi="Times New Roman"/>
          <w:bCs/>
          <w:sz w:val="24"/>
          <w:szCs w:val="24"/>
        </w:rPr>
        <w:t>anual</w:t>
      </w:r>
      <w:proofErr w:type="spellEnd"/>
      <w:r>
        <w:rPr>
          <w:rFonts w:ascii="Times New Roman" w:hAnsi="Times New Roman"/>
          <w:bCs/>
          <w:sz w:val="24"/>
          <w:szCs w:val="24"/>
        </w:rPr>
        <w:t xml:space="preserve"> </w:t>
      </w:r>
      <w:proofErr w:type="spellStart"/>
      <w:r>
        <w:rPr>
          <w:rFonts w:ascii="Times New Roman" w:hAnsi="Times New Roman"/>
          <w:bCs/>
          <w:sz w:val="24"/>
          <w:szCs w:val="24"/>
          <w:lang w:val="en-GB"/>
        </w:rPr>
        <w:t>pentru</w:t>
      </w:r>
      <w:proofErr w:type="spellEnd"/>
      <w:r>
        <w:rPr>
          <w:rFonts w:ascii="Times New Roman" w:hAnsi="Times New Roman"/>
          <w:bCs/>
          <w:sz w:val="24"/>
          <w:szCs w:val="24"/>
          <w:lang w:val="en-GB"/>
        </w:rPr>
        <w:t xml:space="preserve"> </w:t>
      </w:r>
      <w:proofErr w:type="spellStart"/>
      <w:r>
        <w:rPr>
          <w:rFonts w:ascii="Times New Roman" w:hAnsi="Times New Roman"/>
          <w:bCs/>
          <w:sz w:val="24"/>
          <w:szCs w:val="24"/>
          <w:lang w:val="en-GB"/>
        </w:rPr>
        <w:t>asigurarea</w:t>
      </w:r>
      <w:proofErr w:type="spellEnd"/>
      <w:r>
        <w:rPr>
          <w:rFonts w:ascii="Times New Roman" w:hAnsi="Times New Roman"/>
          <w:bCs/>
          <w:sz w:val="24"/>
          <w:szCs w:val="24"/>
          <w:lang w:val="en-GB"/>
        </w:rPr>
        <w:t xml:space="preserve"> </w:t>
      </w:r>
      <w:proofErr w:type="spellStart"/>
      <w:r>
        <w:rPr>
          <w:rFonts w:ascii="Times New Roman" w:hAnsi="Times New Roman"/>
          <w:bCs/>
          <w:sz w:val="24"/>
          <w:szCs w:val="24"/>
          <w:lang w:val="en-GB"/>
        </w:rPr>
        <w:t>unor</w:t>
      </w:r>
      <w:proofErr w:type="spellEnd"/>
      <w:r>
        <w:rPr>
          <w:rFonts w:ascii="Times New Roman" w:hAnsi="Times New Roman"/>
          <w:bCs/>
          <w:sz w:val="24"/>
          <w:szCs w:val="24"/>
          <w:lang w:val="en-GB"/>
        </w:rPr>
        <w:t xml:space="preserve"> </w:t>
      </w:r>
      <w:proofErr w:type="spellStart"/>
      <w:r>
        <w:rPr>
          <w:rFonts w:ascii="Times New Roman" w:hAnsi="Times New Roman"/>
          <w:bCs/>
          <w:sz w:val="24"/>
          <w:szCs w:val="24"/>
          <w:lang w:val="en-GB"/>
        </w:rPr>
        <w:t>cheltuieli</w:t>
      </w:r>
      <w:proofErr w:type="spellEnd"/>
      <w:r>
        <w:rPr>
          <w:rFonts w:ascii="Times New Roman" w:hAnsi="Times New Roman"/>
          <w:bCs/>
          <w:sz w:val="24"/>
          <w:szCs w:val="24"/>
          <w:lang w:val="en-GB"/>
        </w:rPr>
        <w:t xml:space="preserve"> de natura </w:t>
      </w:r>
      <w:proofErr w:type="spellStart"/>
      <w:r>
        <w:rPr>
          <w:rFonts w:ascii="Times New Roman" w:hAnsi="Times New Roman"/>
          <w:bCs/>
          <w:sz w:val="24"/>
          <w:szCs w:val="24"/>
          <w:lang w:val="en-GB"/>
        </w:rPr>
        <w:t>cheltuielilor</w:t>
      </w:r>
      <w:proofErr w:type="spellEnd"/>
      <w:r>
        <w:rPr>
          <w:rFonts w:ascii="Times New Roman" w:hAnsi="Times New Roman"/>
          <w:bCs/>
          <w:sz w:val="24"/>
          <w:szCs w:val="24"/>
          <w:lang w:val="en-GB"/>
        </w:rPr>
        <w:t xml:space="preserve"> de personal </w:t>
      </w:r>
      <w:proofErr w:type="spellStart"/>
      <w:r>
        <w:rPr>
          <w:rFonts w:ascii="Times New Roman" w:hAnsi="Times New Roman"/>
          <w:bCs/>
          <w:sz w:val="24"/>
          <w:szCs w:val="24"/>
          <w:lang w:val="en-GB"/>
        </w:rPr>
        <w:t>aferente</w:t>
      </w:r>
      <w:proofErr w:type="spellEnd"/>
      <w:r>
        <w:rPr>
          <w:rFonts w:ascii="Times New Roman" w:hAnsi="Times New Roman"/>
          <w:bCs/>
          <w:sz w:val="24"/>
          <w:szCs w:val="24"/>
          <w:lang w:val="en-GB"/>
        </w:rPr>
        <w:t xml:space="preserve"> </w:t>
      </w:r>
      <w:proofErr w:type="spellStart"/>
      <w:r>
        <w:rPr>
          <w:rFonts w:ascii="Times New Roman" w:hAnsi="Times New Roman"/>
          <w:bCs/>
          <w:sz w:val="24"/>
          <w:szCs w:val="24"/>
          <w:lang w:val="en-GB"/>
        </w:rPr>
        <w:t>medicilor</w:t>
      </w:r>
      <w:proofErr w:type="spellEnd"/>
      <w:r>
        <w:rPr>
          <w:rFonts w:ascii="Times New Roman" w:hAnsi="Times New Roman"/>
          <w:bCs/>
          <w:sz w:val="24"/>
          <w:szCs w:val="24"/>
          <w:lang w:val="en-GB"/>
        </w:rPr>
        <w:t xml:space="preserve">, </w:t>
      </w:r>
      <w:proofErr w:type="spellStart"/>
      <w:r>
        <w:rPr>
          <w:rFonts w:ascii="Times New Roman" w:hAnsi="Times New Roman"/>
          <w:bCs/>
          <w:sz w:val="24"/>
          <w:szCs w:val="24"/>
          <w:lang w:val="en-GB"/>
        </w:rPr>
        <w:t>medicilor</w:t>
      </w:r>
      <w:proofErr w:type="spellEnd"/>
      <w:r>
        <w:rPr>
          <w:rFonts w:ascii="Times New Roman" w:hAnsi="Times New Roman"/>
          <w:bCs/>
          <w:sz w:val="24"/>
          <w:szCs w:val="24"/>
          <w:lang w:val="en-GB"/>
        </w:rPr>
        <w:t xml:space="preserve"> </w:t>
      </w:r>
      <w:proofErr w:type="spellStart"/>
      <w:r>
        <w:rPr>
          <w:rFonts w:ascii="Times New Roman" w:hAnsi="Times New Roman"/>
          <w:bCs/>
          <w:sz w:val="24"/>
          <w:szCs w:val="24"/>
          <w:lang w:val="en-GB"/>
        </w:rPr>
        <w:t>dentiști</w:t>
      </w:r>
      <w:proofErr w:type="spellEnd"/>
      <w:r>
        <w:rPr>
          <w:rFonts w:ascii="Times New Roman" w:hAnsi="Times New Roman"/>
          <w:bCs/>
          <w:sz w:val="24"/>
          <w:szCs w:val="24"/>
          <w:lang w:val="en-GB"/>
        </w:rPr>
        <w:t xml:space="preserve">, </w:t>
      </w:r>
      <w:proofErr w:type="spellStart"/>
      <w:r>
        <w:rPr>
          <w:rFonts w:ascii="Times New Roman" w:hAnsi="Times New Roman"/>
          <w:bCs/>
          <w:sz w:val="24"/>
          <w:szCs w:val="24"/>
          <w:lang w:val="en-GB"/>
        </w:rPr>
        <w:t>asistenților</w:t>
      </w:r>
      <w:proofErr w:type="spellEnd"/>
      <w:r>
        <w:rPr>
          <w:rFonts w:ascii="Times New Roman" w:hAnsi="Times New Roman"/>
          <w:bCs/>
          <w:sz w:val="24"/>
          <w:szCs w:val="24"/>
          <w:lang w:val="en-GB"/>
        </w:rPr>
        <w:t xml:space="preserve"> </w:t>
      </w:r>
      <w:proofErr w:type="spellStart"/>
      <w:r>
        <w:rPr>
          <w:rFonts w:ascii="Times New Roman" w:hAnsi="Times New Roman"/>
          <w:bCs/>
          <w:sz w:val="24"/>
          <w:szCs w:val="24"/>
          <w:lang w:val="en-GB"/>
        </w:rPr>
        <w:t>medicali</w:t>
      </w:r>
      <w:proofErr w:type="spellEnd"/>
      <w:r>
        <w:rPr>
          <w:rFonts w:ascii="Times New Roman" w:hAnsi="Times New Roman"/>
          <w:bCs/>
          <w:sz w:val="24"/>
          <w:szCs w:val="24"/>
          <w:lang w:val="en-GB"/>
        </w:rPr>
        <w:t xml:space="preserve"> </w:t>
      </w:r>
      <w:proofErr w:type="spellStart"/>
      <w:r>
        <w:rPr>
          <w:rFonts w:ascii="Times New Roman" w:hAnsi="Times New Roman"/>
          <w:bCs/>
          <w:sz w:val="24"/>
          <w:szCs w:val="24"/>
          <w:lang w:val="en-GB"/>
        </w:rPr>
        <w:t>angajati</w:t>
      </w:r>
      <w:proofErr w:type="spellEnd"/>
      <w:r>
        <w:rPr>
          <w:rFonts w:ascii="Times New Roman" w:hAnsi="Times New Roman"/>
          <w:bCs/>
          <w:sz w:val="24"/>
          <w:szCs w:val="24"/>
          <w:lang w:val="en-GB"/>
        </w:rPr>
        <w:t xml:space="preserve"> </w:t>
      </w:r>
      <w:proofErr w:type="spellStart"/>
      <w:r>
        <w:rPr>
          <w:rFonts w:ascii="Times New Roman" w:hAnsi="Times New Roman"/>
          <w:bCs/>
          <w:sz w:val="24"/>
          <w:szCs w:val="24"/>
          <w:lang w:val="en-GB"/>
        </w:rPr>
        <w:t>în</w:t>
      </w:r>
      <w:proofErr w:type="spellEnd"/>
      <w:r>
        <w:rPr>
          <w:rFonts w:ascii="Times New Roman" w:hAnsi="Times New Roman"/>
          <w:bCs/>
          <w:sz w:val="24"/>
          <w:szCs w:val="24"/>
          <w:lang w:val="en-GB"/>
        </w:rPr>
        <w:t xml:space="preserve"> </w:t>
      </w:r>
      <w:proofErr w:type="spellStart"/>
      <w:r>
        <w:rPr>
          <w:rFonts w:ascii="Times New Roman" w:hAnsi="Times New Roman"/>
          <w:bCs/>
          <w:sz w:val="24"/>
          <w:szCs w:val="24"/>
          <w:lang w:val="en-GB"/>
        </w:rPr>
        <w:t>cadrul</w:t>
      </w:r>
      <w:proofErr w:type="spellEnd"/>
      <w:r>
        <w:rPr>
          <w:rFonts w:ascii="Times New Roman" w:hAnsi="Times New Roman"/>
          <w:bCs/>
          <w:sz w:val="24"/>
          <w:szCs w:val="24"/>
          <w:lang w:val="en-GB"/>
        </w:rPr>
        <w:t xml:space="preserve"> </w:t>
      </w:r>
      <w:proofErr w:type="spellStart"/>
      <w:r>
        <w:rPr>
          <w:rFonts w:ascii="Times New Roman" w:hAnsi="Times New Roman"/>
          <w:bCs/>
          <w:sz w:val="24"/>
          <w:szCs w:val="24"/>
          <w:lang w:val="en-GB"/>
        </w:rPr>
        <w:t>Serviciului</w:t>
      </w:r>
      <w:proofErr w:type="spellEnd"/>
      <w:r>
        <w:rPr>
          <w:rFonts w:ascii="Times New Roman" w:hAnsi="Times New Roman"/>
          <w:bCs/>
          <w:sz w:val="24"/>
          <w:szCs w:val="24"/>
          <w:lang w:val="en-GB"/>
        </w:rPr>
        <w:t xml:space="preserve"> </w:t>
      </w:r>
      <w:proofErr w:type="spellStart"/>
      <w:r>
        <w:rPr>
          <w:rFonts w:ascii="Times New Roman" w:hAnsi="Times New Roman"/>
          <w:bCs/>
          <w:sz w:val="24"/>
          <w:szCs w:val="24"/>
          <w:lang w:val="en-GB"/>
        </w:rPr>
        <w:t>medicina</w:t>
      </w:r>
      <w:proofErr w:type="spellEnd"/>
      <w:r>
        <w:rPr>
          <w:rFonts w:ascii="Times New Roman" w:hAnsi="Times New Roman"/>
          <w:bCs/>
          <w:sz w:val="24"/>
          <w:szCs w:val="24"/>
          <w:lang w:val="en-GB"/>
        </w:rPr>
        <w:t xml:space="preserve"> </w:t>
      </w:r>
      <w:proofErr w:type="spellStart"/>
      <w:r>
        <w:rPr>
          <w:rFonts w:ascii="Times New Roman" w:hAnsi="Times New Roman"/>
          <w:bCs/>
          <w:sz w:val="24"/>
          <w:szCs w:val="24"/>
          <w:lang w:val="en-GB"/>
        </w:rPr>
        <w:t>școlară</w:t>
      </w:r>
      <w:proofErr w:type="spellEnd"/>
      <w:r>
        <w:rPr>
          <w:rFonts w:ascii="Times New Roman" w:hAnsi="Times New Roman"/>
          <w:bCs/>
          <w:sz w:val="24"/>
          <w:szCs w:val="24"/>
          <w:lang w:val="en-GB"/>
        </w:rPr>
        <w:t xml:space="preserve">, </w:t>
      </w:r>
      <w:proofErr w:type="spellStart"/>
      <w:r>
        <w:rPr>
          <w:rFonts w:ascii="Times New Roman" w:hAnsi="Times New Roman"/>
          <w:bCs/>
          <w:sz w:val="24"/>
          <w:szCs w:val="24"/>
          <w:lang w:val="en-GB"/>
        </w:rPr>
        <w:t>prcum</w:t>
      </w:r>
      <w:proofErr w:type="spellEnd"/>
      <w:r>
        <w:rPr>
          <w:rFonts w:ascii="Times New Roman" w:hAnsi="Times New Roman"/>
          <w:bCs/>
          <w:sz w:val="24"/>
          <w:szCs w:val="24"/>
          <w:lang w:val="en-GB"/>
        </w:rPr>
        <w:t xml:space="preserve"> </w:t>
      </w:r>
      <w:proofErr w:type="spellStart"/>
      <w:r>
        <w:rPr>
          <w:rFonts w:ascii="Times New Roman" w:hAnsi="Times New Roman"/>
          <w:bCs/>
          <w:sz w:val="24"/>
          <w:szCs w:val="24"/>
          <w:lang w:val="en-GB"/>
        </w:rPr>
        <w:t>și</w:t>
      </w:r>
      <w:proofErr w:type="spellEnd"/>
      <w:r>
        <w:rPr>
          <w:rFonts w:ascii="Times New Roman" w:hAnsi="Times New Roman"/>
          <w:bCs/>
          <w:sz w:val="24"/>
          <w:szCs w:val="24"/>
          <w:lang w:val="en-GB"/>
        </w:rPr>
        <w:t xml:space="preserve"> a </w:t>
      </w:r>
      <w:proofErr w:type="spellStart"/>
      <w:r>
        <w:rPr>
          <w:rFonts w:ascii="Times New Roman" w:hAnsi="Times New Roman"/>
          <w:bCs/>
          <w:sz w:val="24"/>
          <w:szCs w:val="24"/>
          <w:lang w:val="en-GB"/>
        </w:rPr>
        <w:t>cheltuielilor</w:t>
      </w:r>
      <w:proofErr w:type="spellEnd"/>
      <w:r>
        <w:rPr>
          <w:rFonts w:ascii="Times New Roman" w:hAnsi="Times New Roman"/>
          <w:bCs/>
          <w:sz w:val="24"/>
          <w:szCs w:val="24"/>
          <w:lang w:val="en-GB"/>
        </w:rPr>
        <w:t xml:space="preserve"> </w:t>
      </w:r>
      <w:proofErr w:type="spellStart"/>
      <w:r>
        <w:rPr>
          <w:rFonts w:ascii="Times New Roman" w:hAnsi="Times New Roman"/>
          <w:bCs/>
          <w:sz w:val="24"/>
          <w:szCs w:val="24"/>
          <w:lang w:val="en-GB"/>
        </w:rPr>
        <w:t>pentru</w:t>
      </w:r>
      <w:proofErr w:type="spellEnd"/>
      <w:r>
        <w:rPr>
          <w:rFonts w:ascii="Times New Roman" w:hAnsi="Times New Roman"/>
          <w:bCs/>
          <w:sz w:val="24"/>
          <w:szCs w:val="24"/>
          <w:lang w:val="en-GB"/>
        </w:rPr>
        <w:t xml:space="preserve"> </w:t>
      </w:r>
      <w:proofErr w:type="spellStart"/>
      <w:r>
        <w:rPr>
          <w:rFonts w:ascii="Times New Roman" w:hAnsi="Times New Roman"/>
          <w:bCs/>
          <w:sz w:val="24"/>
          <w:szCs w:val="24"/>
          <w:lang w:val="en-GB"/>
        </w:rPr>
        <w:t>medicamentele</w:t>
      </w:r>
      <w:proofErr w:type="spellEnd"/>
      <w:r>
        <w:rPr>
          <w:rFonts w:ascii="Times New Roman" w:hAnsi="Times New Roman"/>
          <w:bCs/>
          <w:sz w:val="24"/>
          <w:szCs w:val="24"/>
          <w:lang w:val="en-GB"/>
        </w:rPr>
        <w:t xml:space="preserve"> </w:t>
      </w:r>
      <w:proofErr w:type="spellStart"/>
      <w:r>
        <w:rPr>
          <w:rFonts w:ascii="Times New Roman" w:hAnsi="Times New Roman"/>
          <w:bCs/>
          <w:sz w:val="24"/>
          <w:szCs w:val="24"/>
          <w:lang w:val="en-GB"/>
        </w:rPr>
        <w:t>și</w:t>
      </w:r>
      <w:proofErr w:type="spellEnd"/>
      <w:r>
        <w:rPr>
          <w:rFonts w:ascii="Times New Roman" w:hAnsi="Times New Roman"/>
          <w:bCs/>
          <w:sz w:val="24"/>
          <w:szCs w:val="24"/>
          <w:lang w:val="en-GB"/>
        </w:rPr>
        <w:t xml:space="preserve"> </w:t>
      </w:r>
      <w:proofErr w:type="spellStart"/>
      <w:r>
        <w:rPr>
          <w:rFonts w:ascii="Times New Roman" w:hAnsi="Times New Roman"/>
          <w:bCs/>
          <w:sz w:val="24"/>
          <w:szCs w:val="24"/>
          <w:lang w:val="en-GB"/>
        </w:rPr>
        <w:t>materialele</w:t>
      </w:r>
      <w:proofErr w:type="spellEnd"/>
      <w:r>
        <w:rPr>
          <w:rFonts w:ascii="Times New Roman" w:hAnsi="Times New Roman"/>
          <w:bCs/>
          <w:sz w:val="24"/>
          <w:szCs w:val="24"/>
          <w:lang w:val="en-GB"/>
        </w:rPr>
        <w:t xml:space="preserve"> </w:t>
      </w:r>
      <w:proofErr w:type="spellStart"/>
      <w:r>
        <w:rPr>
          <w:rFonts w:ascii="Times New Roman" w:hAnsi="Times New Roman"/>
          <w:bCs/>
          <w:sz w:val="24"/>
          <w:szCs w:val="24"/>
          <w:lang w:val="en-GB"/>
        </w:rPr>
        <w:t>sanitare</w:t>
      </w:r>
      <w:proofErr w:type="spellEnd"/>
      <w:r>
        <w:rPr>
          <w:rFonts w:ascii="Times New Roman" w:hAnsi="Times New Roman"/>
          <w:bCs/>
          <w:sz w:val="24"/>
          <w:szCs w:val="24"/>
          <w:lang w:val="en-GB"/>
        </w:rPr>
        <w:t xml:space="preserve"> </w:t>
      </w:r>
      <w:proofErr w:type="spellStart"/>
      <w:r>
        <w:rPr>
          <w:rFonts w:ascii="Times New Roman" w:hAnsi="Times New Roman"/>
          <w:bCs/>
          <w:sz w:val="24"/>
          <w:szCs w:val="24"/>
          <w:lang w:val="en-GB"/>
        </w:rPr>
        <w:t>pentru</w:t>
      </w:r>
      <w:proofErr w:type="spellEnd"/>
      <w:r>
        <w:rPr>
          <w:rFonts w:ascii="Times New Roman" w:hAnsi="Times New Roman"/>
          <w:bCs/>
          <w:sz w:val="24"/>
          <w:szCs w:val="24"/>
          <w:lang w:val="en-GB"/>
        </w:rPr>
        <w:t xml:space="preserve"> </w:t>
      </w:r>
      <w:proofErr w:type="spellStart"/>
      <w:r>
        <w:rPr>
          <w:rFonts w:ascii="Times New Roman" w:hAnsi="Times New Roman"/>
          <w:bCs/>
          <w:sz w:val="24"/>
          <w:szCs w:val="24"/>
          <w:lang w:val="en-GB"/>
        </w:rPr>
        <w:t>baremul</w:t>
      </w:r>
      <w:proofErr w:type="spellEnd"/>
      <w:r>
        <w:rPr>
          <w:rFonts w:ascii="Times New Roman" w:hAnsi="Times New Roman"/>
          <w:bCs/>
          <w:sz w:val="24"/>
          <w:szCs w:val="24"/>
          <w:lang w:val="en-GB"/>
        </w:rPr>
        <w:t xml:space="preserve"> din </w:t>
      </w:r>
      <w:proofErr w:type="spellStart"/>
      <w:r>
        <w:rPr>
          <w:rFonts w:ascii="Times New Roman" w:hAnsi="Times New Roman"/>
          <w:bCs/>
          <w:sz w:val="24"/>
          <w:szCs w:val="24"/>
          <w:lang w:val="en-GB"/>
        </w:rPr>
        <w:t>dotare</w:t>
      </w:r>
      <w:proofErr w:type="spellEnd"/>
      <w:r>
        <w:rPr>
          <w:rFonts w:ascii="Times New Roman" w:hAnsi="Times New Roman"/>
          <w:bCs/>
          <w:sz w:val="24"/>
          <w:szCs w:val="24"/>
          <w:lang w:val="en-GB"/>
        </w:rPr>
        <w:t xml:space="preserve"> din </w:t>
      </w:r>
      <w:proofErr w:type="spellStart"/>
      <w:r>
        <w:rPr>
          <w:rFonts w:ascii="Times New Roman" w:hAnsi="Times New Roman"/>
          <w:bCs/>
          <w:sz w:val="24"/>
          <w:szCs w:val="24"/>
          <w:lang w:val="en-GB"/>
        </w:rPr>
        <w:t>cabinetele</w:t>
      </w:r>
      <w:proofErr w:type="spellEnd"/>
      <w:r>
        <w:rPr>
          <w:rFonts w:ascii="Times New Roman" w:hAnsi="Times New Roman"/>
          <w:bCs/>
          <w:sz w:val="24"/>
          <w:szCs w:val="24"/>
          <w:lang w:val="en-GB"/>
        </w:rPr>
        <w:t xml:space="preserve"> de </w:t>
      </w:r>
      <w:proofErr w:type="spellStart"/>
      <w:r>
        <w:rPr>
          <w:rFonts w:ascii="Times New Roman" w:hAnsi="Times New Roman"/>
          <w:bCs/>
          <w:sz w:val="24"/>
          <w:szCs w:val="24"/>
          <w:lang w:val="en-GB"/>
        </w:rPr>
        <w:t>medicină</w:t>
      </w:r>
      <w:proofErr w:type="spellEnd"/>
      <w:r>
        <w:rPr>
          <w:rFonts w:ascii="Times New Roman" w:hAnsi="Times New Roman"/>
          <w:bCs/>
          <w:sz w:val="24"/>
          <w:szCs w:val="24"/>
          <w:lang w:val="en-GB"/>
        </w:rPr>
        <w:t xml:space="preserve"> </w:t>
      </w:r>
      <w:proofErr w:type="spellStart"/>
      <w:r>
        <w:rPr>
          <w:rFonts w:ascii="Times New Roman" w:hAnsi="Times New Roman"/>
          <w:bCs/>
          <w:sz w:val="24"/>
          <w:szCs w:val="24"/>
          <w:lang w:val="en-GB"/>
        </w:rPr>
        <w:t>generală</w:t>
      </w:r>
      <w:proofErr w:type="spellEnd"/>
      <w:r>
        <w:rPr>
          <w:rFonts w:ascii="Times New Roman" w:hAnsi="Times New Roman"/>
          <w:bCs/>
          <w:sz w:val="24"/>
          <w:szCs w:val="24"/>
          <w:lang w:val="en-GB"/>
        </w:rPr>
        <w:t xml:space="preserve"> </w:t>
      </w:r>
      <w:proofErr w:type="spellStart"/>
      <w:r>
        <w:rPr>
          <w:rFonts w:ascii="Times New Roman" w:hAnsi="Times New Roman"/>
          <w:bCs/>
          <w:sz w:val="24"/>
          <w:szCs w:val="24"/>
          <w:lang w:val="en-GB"/>
        </w:rPr>
        <w:t>și</w:t>
      </w:r>
      <w:proofErr w:type="spellEnd"/>
      <w:r>
        <w:rPr>
          <w:rFonts w:ascii="Times New Roman" w:hAnsi="Times New Roman"/>
          <w:bCs/>
          <w:sz w:val="24"/>
          <w:szCs w:val="24"/>
          <w:lang w:val="en-GB"/>
        </w:rPr>
        <w:t xml:space="preserve"> </w:t>
      </w:r>
      <w:proofErr w:type="spellStart"/>
      <w:r>
        <w:rPr>
          <w:rFonts w:ascii="Times New Roman" w:hAnsi="Times New Roman"/>
          <w:bCs/>
          <w:sz w:val="24"/>
          <w:szCs w:val="24"/>
          <w:lang w:val="en-GB"/>
        </w:rPr>
        <w:t>dentară</w:t>
      </w:r>
      <w:proofErr w:type="spellEnd"/>
      <w:r>
        <w:rPr>
          <w:rFonts w:ascii="Times New Roman" w:hAnsi="Times New Roman"/>
          <w:bCs/>
          <w:sz w:val="24"/>
          <w:szCs w:val="24"/>
          <w:lang w:val="en-GB"/>
        </w:rPr>
        <w:t xml:space="preserve"> din </w:t>
      </w:r>
      <w:proofErr w:type="spellStart"/>
      <w:r>
        <w:rPr>
          <w:rFonts w:ascii="Times New Roman" w:hAnsi="Times New Roman"/>
          <w:bCs/>
          <w:sz w:val="24"/>
          <w:szCs w:val="24"/>
          <w:lang w:val="en-GB"/>
        </w:rPr>
        <w:t>unitățile</w:t>
      </w:r>
      <w:proofErr w:type="spellEnd"/>
      <w:r>
        <w:rPr>
          <w:rFonts w:ascii="Times New Roman" w:hAnsi="Times New Roman"/>
          <w:bCs/>
          <w:sz w:val="24"/>
          <w:szCs w:val="24"/>
          <w:lang w:val="en-GB"/>
        </w:rPr>
        <w:t xml:space="preserve"> </w:t>
      </w:r>
      <w:proofErr w:type="spellStart"/>
      <w:r>
        <w:rPr>
          <w:rFonts w:ascii="Times New Roman" w:hAnsi="Times New Roman"/>
          <w:bCs/>
          <w:sz w:val="24"/>
          <w:szCs w:val="24"/>
          <w:lang w:val="en-GB"/>
        </w:rPr>
        <w:t>sanitare</w:t>
      </w:r>
      <w:proofErr w:type="spellEnd"/>
      <w:r>
        <w:rPr>
          <w:rFonts w:ascii="Times New Roman" w:hAnsi="Times New Roman"/>
          <w:bCs/>
          <w:sz w:val="24"/>
          <w:szCs w:val="24"/>
          <w:lang w:val="en-GB"/>
        </w:rPr>
        <w:t xml:space="preserve"> de </w:t>
      </w:r>
      <w:proofErr w:type="spellStart"/>
      <w:r>
        <w:rPr>
          <w:rFonts w:ascii="Times New Roman" w:hAnsi="Times New Roman"/>
          <w:bCs/>
          <w:sz w:val="24"/>
          <w:szCs w:val="24"/>
          <w:lang w:val="en-GB"/>
        </w:rPr>
        <w:t>învățământ</w:t>
      </w:r>
      <w:proofErr w:type="spellEnd"/>
      <w:r>
        <w:rPr>
          <w:rFonts w:ascii="Times New Roman" w:hAnsi="Times New Roman"/>
          <w:bCs/>
          <w:sz w:val="24"/>
          <w:szCs w:val="24"/>
          <w:lang w:val="en-GB"/>
        </w:rPr>
        <w:t>;</w:t>
      </w:r>
    </w:p>
    <w:p w14:paraId="4EC1B7EE" w14:textId="77777777" w:rsidR="00DB42E2" w:rsidRDefault="004E4E81">
      <w:pPr>
        <w:autoSpaceDE w:val="0"/>
        <w:adjustRightInd w:val="0"/>
        <w:spacing w:after="0"/>
        <w:ind w:firstLine="708"/>
        <w:jc w:val="both"/>
        <w:rPr>
          <w:rFonts w:ascii="Times New Roman" w:hAnsi="Times New Roman"/>
          <w:bCs/>
          <w:sz w:val="24"/>
          <w:szCs w:val="24"/>
        </w:rPr>
      </w:pPr>
      <w:r>
        <w:rPr>
          <w:rFonts w:ascii="Times New Roman" w:hAnsi="Times New Roman"/>
          <w:bCs/>
          <w:sz w:val="24"/>
          <w:szCs w:val="24"/>
        </w:rPr>
        <w:t xml:space="preserve">u) S-a </w:t>
      </w:r>
      <w:proofErr w:type="spellStart"/>
      <w:r>
        <w:rPr>
          <w:rFonts w:ascii="Times New Roman" w:hAnsi="Times New Roman"/>
          <w:bCs/>
          <w:sz w:val="24"/>
          <w:szCs w:val="24"/>
        </w:rPr>
        <w:t>întocmit</w:t>
      </w:r>
      <w:proofErr w:type="spellEnd"/>
      <w:r>
        <w:rPr>
          <w:rFonts w:ascii="Times New Roman" w:hAnsi="Times New Roman"/>
          <w:bCs/>
          <w:sz w:val="24"/>
          <w:szCs w:val="24"/>
        </w:rPr>
        <w:t xml:space="preserve"> </w:t>
      </w:r>
      <w:proofErr w:type="spellStart"/>
      <w:r>
        <w:rPr>
          <w:rFonts w:ascii="Times New Roman" w:hAnsi="Times New Roman"/>
          <w:bCs/>
          <w:sz w:val="24"/>
          <w:szCs w:val="24"/>
        </w:rPr>
        <w:t>planurile</w:t>
      </w:r>
      <w:proofErr w:type="spellEnd"/>
      <w:r>
        <w:rPr>
          <w:rFonts w:ascii="Times New Roman" w:hAnsi="Times New Roman"/>
          <w:bCs/>
          <w:sz w:val="24"/>
          <w:szCs w:val="24"/>
        </w:rPr>
        <w:t xml:space="preserve"> </w:t>
      </w:r>
      <w:proofErr w:type="spellStart"/>
      <w:r>
        <w:rPr>
          <w:rFonts w:ascii="Times New Roman" w:hAnsi="Times New Roman"/>
          <w:bCs/>
          <w:sz w:val="24"/>
          <w:szCs w:val="24"/>
        </w:rPr>
        <w:t>anuale</w:t>
      </w:r>
      <w:proofErr w:type="spellEnd"/>
      <w:r>
        <w:rPr>
          <w:rFonts w:ascii="Times New Roman" w:hAnsi="Times New Roman"/>
          <w:bCs/>
          <w:sz w:val="24"/>
          <w:szCs w:val="24"/>
        </w:rPr>
        <w:t xml:space="preserve"> de </w:t>
      </w:r>
      <w:proofErr w:type="spellStart"/>
      <w:r>
        <w:rPr>
          <w:rFonts w:ascii="Times New Roman" w:hAnsi="Times New Roman"/>
          <w:bCs/>
          <w:sz w:val="24"/>
          <w:szCs w:val="24"/>
        </w:rPr>
        <w:t>perfecționare</w:t>
      </w:r>
      <w:proofErr w:type="spellEnd"/>
      <w:r>
        <w:rPr>
          <w:rFonts w:ascii="Times New Roman" w:hAnsi="Times New Roman"/>
          <w:bCs/>
          <w:sz w:val="24"/>
          <w:szCs w:val="24"/>
        </w:rPr>
        <w:t xml:space="preserve"> </w:t>
      </w:r>
      <w:proofErr w:type="spellStart"/>
      <w:r>
        <w:rPr>
          <w:rFonts w:ascii="Times New Roman" w:hAnsi="Times New Roman"/>
          <w:bCs/>
          <w:sz w:val="24"/>
          <w:szCs w:val="24"/>
        </w:rPr>
        <w:t>profesională</w:t>
      </w:r>
      <w:proofErr w:type="spellEnd"/>
      <w:r>
        <w:rPr>
          <w:rFonts w:ascii="Times New Roman" w:hAnsi="Times New Roman"/>
          <w:bCs/>
          <w:sz w:val="24"/>
          <w:szCs w:val="24"/>
        </w:rPr>
        <w:t xml:space="preserve"> ale </w:t>
      </w:r>
      <w:proofErr w:type="spellStart"/>
      <w:r>
        <w:rPr>
          <w:rFonts w:ascii="Times New Roman" w:hAnsi="Times New Roman"/>
          <w:bCs/>
          <w:sz w:val="24"/>
          <w:szCs w:val="24"/>
        </w:rPr>
        <w:t>salariatilor</w:t>
      </w:r>
      <w:proofErr w:type="spellEnd"/>
      <w:r>
        <w:rPr>
          <w:rFonts w:ascii="Times New Roman" w:hAnsi="Times New Roman"/>
          <w:bCs/>
          <w:sz w:val="24"/>
          <w:szCs w:val="24"/>
        </w:rPr>
        <w:t xml:space="preserve"> din </w:t>
      </w:r>
      <w:proofErr w:type="spellStart"/>
      <w:r>
        <w:rPr>
          <w:rFonts w:ascii="Times New Roman" w:hAnsi="Times New Roman"/>
          <w:bCs/>
          <w:sz w:val="24"/>
          <w:szCs w:val="24"/>
        </w:rPr>
        <w:t>cadrul</w:t>
      </w:r>
      <w:proofErr w:type="spellEnd"/>
      <w:r>
        <w:rPr>
          <w:rFonts w:ascii="Times New Roman" w:hAnsi="Times New Roman"/>
          <w:bCs/>
          <w:sz w:val="24"/>
          <w:szCs w:val="24"/>
        </w:rPr>
        <w:t xml:space="preserve"> </w:t>
      </w:r>
      <w:bookmarkStart w:id="16" w:name="_Hlk158202928"/>
      <w:proofErr w:type="spellStart"/>
      <w:r>
        <w:rPr>
          <w:rFonts w:ascii="Times New Roman" w:hAnsi="Times New Roman"/>
          <w:bCs/>
          <w:sz w:val="24"/>
          <w:szCs w:val="24"/>
        </w:rPr>
        <w:t>aparatului</w:t>
      </w:r>
      <w:proofErr w:type="spellEnd"/>
      <w:r>
        <w:rPr>
          <w:rFonts w:ascii="Times New Roman" w:hAnsi="Times New Roman"/>
          <w:bCs/>
          <w:sz w:val="24"/>
          <w:szCs w:val="24"/>
        </w:rPr>
        <w:t xml:space="preserve"> de </w:t>
      </w:r>
      <w:proofErr w:type="spellStart"/>
      <w:r>
        <w:rPr>
          <w:rFonts w:ascii="Times New Roman" w:hAnsi="Times New Roman"/>
          <w:bCs/>
          <w:sz w:val="24"/>
          <w:szCs w:val="24"/>
        </w:rPr>
        <w:t>specialitate</w:t>
      </w:r>
      <w:proofErr w:type="spellEnd"/>
      <w:r>
        <w:rPr>
          <w:rFonts w:ascii="Times New Roman" w:hAnsi="Times New Roman"/>
          <w:bCs/>
          <w:sz w:val="24"/>
          <w:szCs w:val="24"/>
        </w:rPr>
        <w:t xml:space="preserve"> al </w:t>
      </w:r>
      <w:proofErr w:type="spellStart"/>
      <w:r>
        <w:rPr>
          <w:rFonts w:ascii="Times New Roman" w:hAnsi="Times New Roman"/>
          <w:bCs/>
          <w:sz w:val="24"/>
          <w:szCs w:val="24"/>
        </w:rPr>
        <w:t>primarului</w:t>
      </w:r>
      <w:proofErr w:type="spellEnd"/>
      <w:r>
        <w:rPr>
          <w:rFonts w:ascii="Times New Roman" w:hAnsi="Times New Roman"/>
          <w:bCs/>
          <w:sz w:val="24"/>
          <w:szCs w:val="24"/>
        </w:rPr>
        <w:t xml:space="preserve"> </w:t>
      </w:r>
      <w:proofErr w:type="spellStart"/>
      <w:r>
        <w:rPr>
          <w:rFonts w:ascii="Times New Roman" w:hAnsi="Times New Roman"/>
          <w:bCs/>
          <w:sz w:val="24"/>
          <w:szCs w:val="24"/>
        </w:rPr>
        <w:t>municipiului</w:t>
      </w:r>
      <w:proofErr w:type="spellEnd"/>
      <w:r>
        <w:rPr>
          <w:rFonts w:ascii="Times New Roman" w:hAnsi="Times New Roman"/>
          <w:bCs/>
          <w:sz w:val="24"/>
          <w:szCs w:val="24"/>
        </w:rPr>
        <w:t xml:space="preserve"> </w:t>
      </w:r>
      <w:proofErr w:type="spellStart"/>
      <w:r>
        <w:rPr>
          <w:rFonts w:ascii="Times New Roman" w:hAnsi="Times New Roman"/>
          <w:bCs/>
          <w:sz w:val="24"/>
          <w:szCs w:val="24"/>
        </w:rPr>
        <w:t>Câmpulung</w:t>
      </w:r>
      <w:proofErr w:type="spellEnd"/>
      <w:r>
        <w:rPr>
          <w:rFonts w:ascii="Times New Roman" w:hAnsi="Times New Roman"/>
          <w:bCs/>
          <w:sz w:val="24"/>
          <w:szCs w:val="24"/>
        </w:rPr>
        <w:t xml:space="preserve"> </w:t>
      </w:r>
      <w:proofErr w:type="spellStart"/>
      <w:r>
        <w:rPr>
          <w:rFonts w:ascii="Times New Roman" w:hAnsi="Times New Roman"/>
          <w:bCs/>
          <w:sz w:val="24"/>
          <w:szCs w:val="24"/>
        </w:rPr>
        <w:t>Moldovenesc</w:t>
      </w:r>
      <w:proofErr w:type="spellEnd"/>
      <w:r>
        <w:rPr>
          <w:rFonts w:ascii="Times New Roman" w:hAnsi="Times New Roman"/>
          <w:bCs/>
          <w:sz w:val="24"/>
          <w:szCs w:val="24"/>
        </w:rPr>
        <w:t xml:space="preserve"> </w:t>
      </w:r>
      <w:proofErr w:type="spellStart"/>
      <w:r>
        <w:rPr>
          <w:rFonts w:ascii="Times New Roman" w:hAnsi="Times New Roman"/>
          <w:bCs/>
          <w:sz w:val="24"/>
          <w:szCs w:val="24"/>
        </w:rPr>
        <w:t>și</w:t>
      </w:r>
      <w:proofErr w:type="spellEnd"/>
      <w:r>
        <w:rPr>
          <w:rFonts w:ascii="Times New Roman" w:hAnsi="Times New Roman"/>
          <w:bCs/>
          <w:sz w:val="24"/>
          <w:szCs w:val="24"/>
        </w:rPr>
        <w:t xml:space="preserve"> al </w:t>
      </w:r>
      <w:proofErr w:type="spellStart"/>
      <w:r>
        <w:rPr>
          <w:rFonts w:ascii="Times New Roman" w:hAnsi="Times New Roman"/>
          <w:bCs/>
          <w:sz w:val="24"/>
          <w:szCs w:val="24"/>
        </w:rPr>
        <w:t>instituțiilor</w:t>
      </w:r>
      <w:proofErr w:type="spellEnd"/>
      <w:r>
        <w:rPr>
          <w:rFonts w:ascii="Times New Roman" w:hAnsi="Times New Roman"/>
          <w:bCs/>
          <w:sz w:val="24"/>
          <w:szCs w:val="24"/>
        </w:rPr>
        <w:t xml:space="preserve"> </w:t>
      </w:r>
      <w:proofErr w:type="spellStart"/>
      <w:r>
        <w:rPr>
          <w:rFonts w:ascii="Times New Roman" w:hAnsi="Times New Roman"/>
          <w:bCs/>
          <w:sz w:val="24"/>
          <w:szCs w:val="24"/>
        </w:rPr>
        <w:t>subordonate</w:t>
      </w:r>
      <w:proofErr w:type="spellEnd"/>
      <w:r>
        <w:rPr>
          <w:rFonts w:ascii="Times New Roman" w:hAnsi="Times New Roman"/>
          <w:bCs/>
          <w:sz w:val="24"/>
          <w:szCs w:val="24"/>
        </w:rPr>
        <w:t xml:space="preserve"> </w:t>
      </w:r>
      <w:proofErr w:type="spellStart"/>
      <w:r>
        <w:rPr>
          <w:rFonts w:ascii="Times New Roman" w:hAnsi="Times New Roman"/>
          <w:bCs/>
          <w:sz w:val="24"/>
          <w:szCs w:val="24"/>
        </w:rPr>
        <w:t>Consiliului</w:t>
      </w:r>
      <w:proofErr w:type="spellEnd"/>
      <w:r>
        <w:rPr>
          <w:rFonts w:ascii="Times New Roman" w:hAnsi="Times New Roman"/>
          <w:bCs/>
          <w:sz w:val="24"/>
          <w:szCs w:val="24"/>
        </w:rPr>
        <w:t xml:space="preserve"> Local </w:t>
      </w:r>
      <w:proofErr w:type="spellStart"/>
      <w:r>
        <w:rPr>
          <w:rFonts w:ascii="Times New Roman" w:hAnsi="Times New Roman"/>
          <w:bCs/>
          <w:sz w:val="24"/>
          <w:szCs w:val="24"/>
        </w:rPr>
        <w:t>fără</w:t>
      </w:r>
      <w:proofErr w:type="spellEnd"/>
      <w:r>
        <w:rPr>
          <w:rFonts w:ascii="Times New Roman" w:hAnsi="Times New Roman"/>
          <w:bCs/>
          <w:sz w:val="24"/>
          <w:szCs w:val="24"/>
        </w:rPr>
        <w:t xml:space="preserve"> </w:t>
      </w:r>
      <w:proofErr w:type="spellStart"/>
      <w:r>
        <w:rPr>
          <w:rFonts w:ascii="Times New Roman" w:hAnsi="Times New Roman"/>
          <w:bCs/>
          <w:sz w:val="24"/>
          <w:szCs w:val="24"/>
        </w:rPr>
        <w:t>personalitate</w:t>
      </w:r>
      <w:proofErr w:type="spellEnd"/>
      <w:r>
        <w:rPr>
          <w:rFonts w:ascii="Times New Roman" w:hAnsi="Times New Roman"/>
          <w:bCs/>
          <w:sz w:val="24"/>
          <w:szCs w:val="24"/>
        </w:rPr>
        <w:t xml:space="preserve"> </w:t>
      </w:r>
      <w:proofErr w:type="spellStart"/>
      <w:r>
        <w:rPr>
          <w:rFonts w:ascii="Times New Roman" w:hAnsi="Times New Roman"/>
          <w:bCs/>
          <w:sz w:val="24"/>
          <w:szCs w:val="24"/>
        </w:rPr>
        <w:t>juridică</w:t>
      </w:r>
      <w:bookmarkEnd w:id="16"/>
      <w:proofErr w:type="spellEnd"/>
      <w:r>
        <w:rPr>
          <w:rFonts w:ascii="Times New Roman" w:hAnsi="Times New Roman"/>
          <w:bCs/>
          <w:sz w:val="24"/>
          <w:szCs w:val="24"/>
        </w:rPr>
        <w:t>;</w:t>
      </w:r>
    </w:p>
    <w:p w14:paraId="78BA07FD" w14:textId="77777777" w:rsidR="00DB42E2" w:rsidRDefault="004E4E81">
      <w:pPr>
        <w:autoSpaceDE w:val="0"/>
        <w:adjustRightInd w:val="0"/>
        <w:spacing w:after="0"/>
        <w:ind w:firstLine="708"/>
        <w:jc w:val="both"/>
        <w:rPr>
          <w:rFonts w:ascii="Times New Roman" w:hAnsi="Times New Roman"/>
          <w:bCs/>
          <w:sz w:val="24"/>
          <w:szCs w:val="24"/>
        </w:rPr>
      </w:pPr>
      <w:r>
        <w:rPr>
          <w:rFonts w:ascii="Times New Roman" w:hAnsi="Times New Roman"/>
          <w:bCs/>
          <w:sz w:val="24"/>
          <w:szCs w:val="24"/>
        </w:rPr>
        <w:t xml:space="preserve">v) S-a </w:t>
      </w:r>
      <w:proofErr w:type="spellStart"/>
      <w:r>
        <w:rPr>
          <w:rFonts w:ascii="Times New Roman" w:hAnsi="Times New Roman"/>
          <w:bCs/>
          <w:sz w:val="24"/>
          <w:szCs w:val="24"/>
        </w:rPr>
        <w:t>întocmit</w:t>
      </w:r>
      <w:proofErr w:type="spellEnd"/>
      <w:r>
        <w:rPr>
          <w:rFonts w:ascii="Times New Roman" w:hAnsi="Times New Roman"/>
          <w:bCs/>
          <w:sz w:val="24"/>
          <w:szCs w:val="24"/>
        </w:rPr>
        <w:t xml:space="preserve"> </w:t>
      </w:r>
      <w:proofErr w:type="spellStart"/>
      <w:r>
        <w:rPr>
          <w:rFonts w:ascii="Times New Roman" w:hAnsi="Times New Roman"/>
          <w:bCs/>
          <w:sz w:val="24"/>
          <w:szCs w:val="24"/>
        </w:rPr>
        <w:t>documentația</w:t>
      </w:r>
      <w:proofErr w:type="spellEnd"/>
      <w:r>
        <w:rPr>
          <w:rFonts w:ascii="Times New Roman" w:hAnsi="Times New Roman"/>
          <w:bCs/>
          <w:sz w:val="24"/>
          <w:szCs w:val="24"/>
        </w:rPr>
        <w:t xml:space="preserve"> </w:t>
      </w:r>
      <w:proofErr w:type="spellStart"/>
      <w:r>
        <w:rPr>
          <w:rFonts w:ascii="Times New Roman" w:hAnsi="Times New Roman"/>
          <w:bCs/>
          <w:sz w:val="24"/>
          <w:szCs w:val="24"/>
        </w:rPr>
        <w:t>necesară</w:t>
      </w:r>
      <w:proofErr w:type="spellEnd"/>
      <w:r>
        <w:rPr>
          <w:rFonts w:ascii="Times New Roman" w:hAnsi="Times New Roman"/>
          <w:bCs/>
          <w:sz w:val="24"/>
          <w:szCs w:val="24"/>
        </w:rPr>
        <w:t xml:space="preserve"> </w:t>
      </w:r>
      <w:proofErr w:type="spellStart"/>
      <w:r>
        <w:rPr>
          <w:rFonts w:ascii="Times New Roman" w:hAnsi="Times New Roman"/>
          <w:bCs/>
          <w:sz w:val="24"/>
          <w:szCs w:val="24"/>
        </w:rPr>
        <w:t>și</w:t>
      </w:r>
      <w:proofErr w:type="spellEnd"/>
      <w:r>
        <w:rPr>
          <w:rFonts w:ascii="Times New Roman" w:hAnsi="Times New Roman"/>
          <w:bCs/>
          <w:sz w:val="24"/>
          <w:szCs w:val="24"/>
        </w:rPr>
        <w:t xml:space="preserve"> au </w:t>
      </w:r>
      <w:proofErr w:type="spellStart"/>
      <w:r>
        <w:rPr>
          <w:rFonts w:ascii="Times New Roman" w:hAnsi="Times New Roman"/>
          <w:bCs/>
          <w:sz w:val="24"/>
          <w:szCs w:val="24"/>
        </w:rPr>
        <w:t>participat</w:t>
      </w:r>
      <w:proofErr w:type="spellEnd"/>
      <w:r>
        <w:rPr>
          <w:rFonts w:ascii="Times New Roman" w:hAnsi="Times New Roman"/>
          <w:bCs/>
          <w:sz w:val="24"/>
          <w:szCs w:val="24"/>
        </w:rPr>
        <w:t xml:space="preserve"> la </w:t>
      </w:r>
      <w:proofErr w:type="spellStart"/>
      <w:r>
        <w:rPr>
          <w:rFonts w:ascii="Times New Roman" w:hAnsi="Times New Roman"/>
          <w:bCs/>
          <w:sz w:val="24"/>
          <w:szCs w:val="24"/>
        </w:rPr>
        <w:t>cursuri</w:t>
      </w:r>
      <w:proofErr w:type="spellEnd"/>
      <w:r>
        <w:rPr>
          <w:rFonts w:ascii="Times New Roman" w:hAnsi="Times New Roman"/>
          <w:bCs/>
          <w:sz w:val="24"/>
          <w:szCs w:val="24"/>
        </w:rPr>
        <w:t xml:space="preserve"> de </w:t>
      </w:r>
      <w:proofErr w:type="spellStart"/>
      <w:r>
        <w:rPr>
          <w:rFonts w:ascii="Times New Roman" w:hAnsi="Times New Roman"/>
          <w:bCs/>
          <w:sz w:val="24"/>
          <w:szCs w:val="24"/>
        </w:rPr>
        <w:t>perfecționare</w:t>
      </w:r>
      <w:proofErr w:type="spellEnd"/>
      <w:r>
        <w:rPr>
          <w:rFonts w:ascii="Times New Roman" w:hAnsi="Times New Roman"/>
          <w:bCs/>
          <w:sz w:val="24"/>
          <w:szCs w:val="24"/>
        </w:rPr>
        <w:t xml:space="preserve"> </w:t>
      </w:r>
      <w:proofErr w:type="spellStart"/>
      <w:r>
        <w:rPr>
          <w:rFonts w:ascii="Times New Roman" w:hAnsi="Times New Roman"/>
          <w:bCs/>
          <w:sz w:val="24"/>
          <w:szCs w:val="24"/>
        </w:rPr>
        <w:t>profesională</w:t>
      </w:r>
      <w:proofErr w:type="spellEnd"/>
      <w:r>
        <w:rPr>
          <w:rFonts w:ascii="Times New Roman" w:hAnsi="Times New Roman"/>
          <w:bCs/>
          <w:sz w:val="24"/>
          <w:szCs w:val="24"/>
        </w:rPr>
        <w:t xml:space="preserve"> un </w:t>
      </w:r>
      <w:proofErr w:type="spellStart"/>
      <w:r>
        <w:rPr>
          <w:rFonts w:ascii="Times New Roman" w:hAnsi="Times New Roman"/>
          <w:bCs/>
          <w:sz w:val="24"/>
          <w:szCs w:val="24"/>
        </w:rPr>
        <w:t>număr</w:t>
      </w:r>
      <w:proofErr w:type="spellEnd"/>
      <w:r>
        <w:rPr>
          <w:rFonts w:ascii="Times New Roman" w:hAnsi="Times New Roman"/>
          <w:bCs/>
          <w:sz w:val="24"/>
          <w:szCs w:val="24"/>
        </w:rPr>
        <w:t xml:space="preserve"> de 30 de </w:t>
      </w:r>
      <w:proofErr w:type="spellStart"/>
      <w:r>
        <w:rPr>
          <w:rFonts w:ascii="Times New Roman" w:hAnsi="Times New Roman"/>
          <w:bCs/>
          <w:sz w:val="24"/>
          <w:szCs w:val="24"/>
        </w:rPr>
        <w:t>salariați</w:t>
      </w:r>
      <w:proofErr w:type="spellEnd"/>
      <w:r>
        <w:rPr>
          <w:rFonts w:ascii="Times New Roman" w:hAnsi="Times New Roman"/>
          <w:b/>
          <w:bCs/>
          <w:sz w:val="24"/>
          <w:szCs w:val="24"/>
        </w:rPr>
        <w:t xml:space="preserve"> </w:t>
      </w:r>
      <w:r>
        <w:rPr>
          <w:rFonts w:ascii="Times New Roman" w:hAnsi="Times New Roman"/>
          <w:bCs/>
          <w:sz w:val="24"/>
          <w:szCs w:val="24"/>
        </w:rPr>
        <w:t xml:space="preserve">din </w:t>
      </w:r>
      <w:proofErr w:type="spellStart"/>
      <w:r>
        <w:rPr>
          <w:rFonts w:ascii="Times New Roman" w:hAnsi="Times New Roman"/>
          <w:bCs/>
          <w:sz w:val="24"/>
          <w:szCs w:val="24"/>
        </w:rPr>
        <w:t>cadrul</w:t>
      </w:r>
      <w:proofErr w:type="spellEnd"/>
      <w:r>
        <w:rPr>
          <w:rFonts w:ascii="Times New Roman" w:hAnsi="Times New Roman"/>
          <w:bCs/>
          <w:sz w:val="24"/>
          <w:szCs w:val="24"/>
        </w:rPr>
        <w:t xml:space="preserve"> </w:t>
      </w:r>
      <w:proofErr w:type="spellStart"/>
      <w:r>
        <w:rPr>
          <w:rFonts w:ascii="Times New Roman" w:hAnsi="Times New Roman"/>
          <w:bCs/>
          <w:sz w:val="24"/>
          <w:szCs w:val="24"/>
        </w:rPr>
        <w:t>aparatului</w:t>
      </w:r>
      <w:proofErr w:type="spellEnd"/>
      <w:r>
        <w:rPr>
          <w:rFonts w:ascii="Times New Roman" w:hAnsi="Times New Roman"/>
          <w:bCs/>
          <w:sz w:val="24"/>
          <w:szCs w:val="24"/>
        </w:rPr>
        <w:t xml:space="preserve"> de </w:t>
      </w:r>
      <w:proofErr w:type="spellStart"/>
      <w:r>
        <w:rPr>
          <w:rFonts w:ascii="Times New Roman" w:hAnsi="Times New Roman"/>
          <w:bCs/>
          <w:sz w:val="24"/>
          <w:szCs w:val="24"/>
        </w:rPr>
        <w:t>specialitate</w:t>
      </w:r>
      <w:proofErr w:type="spellEnd"/>
      <w:r>
        <w:rPr>
          <w:rFonts w:ascii="Times New Roman" w:hAnsi="Times New Roman"/>
          <w:bCs/>
          <w:sz w:val="24"/>
          <w:szCs w:val="24"/>
        </w:rPr>
        <w:t xml:space="preserve"> al </w:t>
      </w:r>
      <w:proofErr w:type="spellStart"/>
      <w:r>
        <w:rPr>
          <w:rFonts w:ascii="Times New Roman" w:hAnsi="Times New Roman"/>
          <w:bCs/>
          <w:sz w:val="24"/>
          <w:szCs w:val="24"/>
        </w:rPr>
        <w:t>primarului</w:t>
      </w:r>
      <w:proofErr w:type="spellEnd"/>
      <w:r>
        <w:rPr>
          <w:rFonts w:ascii="Times New Roman" w:hAnsi="Times New Roman"/>
          <w:bCs/>
          <w:sz w:val="24"/>
          <w:szCs w:val="24"/>
        </w:rPr>
        <w:t xml:space="preserve"> </w:t>
      </w:r>
      <w:proofErr w:type="spellStart"/>
      <w:r>
        <w:rPr>
          <w:rFonts w:ascii="Times New Roman" w:hAnsi="Times New Roman"/>
          <w:bCs/>
          <w:sz w:val="24"/>
          <w:szCs w:val="24"/>
        </w:rPr>
        <w:t>municipiului</w:t>
      </w:r>
      <w:proofErr w:type="spellEnd"/>
      <w:r>
        <w:rPr>
          <w:rFonts w:ascii="Times New Roman" w:hAnsi="Times New Roman"/>
          <w:bCs/>
          <w:sz w:val="24"/>
          <w:szCs w:val="24"/>
        </w:rPr>
        <w:t xml:space="preserve"> </w:t>
      </w:r>
      <w:proofErr w:type="spellStart"/>
      <w:r>
        <w:rPr>
          <w:rFonts w:ascii="Times New Roman" w:hAnsi="Times New Roman"/>
          <w:bCs/>
          <w:sz w:val="24"/>
          <w:szCs w:val="24"/>
        </w:rPr>
        <w:t>Câmpulung</w:t>
      </w:r>
      <w:proofErr w:type="spellEnd"/>
      <w:r>
        <w:rPr>
          <w:rFonts w:ascii="Times New Roman" w:hAnsi="Times New Roman"/>
          <w:bCs/>
          <w:sz w:val="24"/>
          <w:szCs w:val="24"/>
        </w:rPr>
        <w:t xml:space="preserve"> </w:t>
      </w:r>
      <w:proofErr w:type="spellStart"/>
      <w:r>
        <w:rPr>
          <w:rFonts w:ascii="Times New Roman" w:hAnsi="Times New Roman"/>
          <w:bCs/>
          <w:sz w:val="24"/>
          <w:szCs w:val="24"/>
        </w:rPr>
        <w:t>Moldovenesc</w:t>
      </w:r>
      <w:proofErr w:type="spellEnd"/>
      <w:r>
        <w:rPr>
          <w:rFonts w:ascii="Times New Roman" w:hAnsi="Times New Roman"/>
          <w:bCs/>
          <w:sz w:val="24"/>
          <w:szCs w:val="24"/>
        </w:rPr>
        <w:t xml:space="preserve"> </w:t>
      </w:r>
      <w:proofErr w:type="spellStart"/>
      <w:r>
        <w:rPr>
          <w:rFonts w:ascii="Times New Roman" w:hAnsi="Times New Roman"/>
          <w:bCs/>
          <w:sz w:val="24"/>
          <w:szCs w:val="24"/>
        </w:rPr>
        <w:t>și</w:t>
      </w:r>
      <w:proofErr w:type="spellEnd"/>
      <w:r>
        <w:rPr>
          <w:rFonts w:ascii="Times New Roman" w:hAnsi="Times New Roman"/>
          <w:bCs/>
          <w:sz w:val="24"/>
          <w:szCs w:val="24"/>
        </w:rPr>
        <w:t xml:space="preserve"> al </w:t>
      </w:r>
      <w:proofErr w:type="spellStart"/>
      <w:r>
        <w:rPr>
          <w:rFonts w:ascii="Times New Roman" w:hAnsi="Times New Roman"/>
          <w:bCs/>
          <w:sz w:val="24"/>
          <w:szCs w:val="24"/>
        </w:rPr>
        <w:t>instituțiilor</w:t>
      </w:r>
      <w:proofErr w:type="spellEnd"/>
      <w:r>
        <w:rPr>
          <w:rFonts w:ascii="Times New Roman" w:hAnsi="Times New Roman"/>
          <w:bCs/>
          <w:sz w:val="24"/>
          <w:szCs w:val="24"/>
        </w:rPr>
        <w:t xml:space="preserve"> </w:t>
      </w:r>
      <w:proofErr w:type="spellStart"/>
      <w:r>
        <w:rPr>
          <w:rFonts w:ascii="Times New Roman" w:hAnsi="Times New Roman"/>
          <w:bCs/>
          <w:sz w:val="24"/>
          <w:szCs w:val="24"/>
        </w:rPr>
        <w:t>subordonate</w:t>
      </w:r>
      <w:proofErr w:type="spellEnd"/>
      <w:r>
        <w:rPr>
          <w:rFonts w:ascii="Times New Roman" w:hAnsi="Times New Roman"/>
          <w:bCs/>
          <w:sz w:val="24"/>
          <w:szCs w:val="24"/>
        </w:rPr>
        <w:t xml:space="preserve"> </w:t>
      </w:r>
      <w:bookmarkStart w:id="17" w:name="_Hlk158204832"/>
      <w:proofErr w:type="spellStart"/>
      <w:r>
        <w:rPr>
          <w:rFonts w:ascii="Times New Roman" w:hAnsi="Times New Roman"/>
          <w:bCs/>
          <w:sz w:val="24"/>
          <w:szCs w:val="24"/>
        </w:rPr>
        <w:t>Consiliului</w:t>
      </w:r>
      <w:proofErr w:type="spellEnd"/>
      <w:r>
        <w:rPr>
          <w:rFonts w:ascii="Times New Roman" w:hAnsi="Times New Roman"/>
          <w:bCs/>
          <w:sz w:val="24"/>
          <w:szCs w:val="24"/>
        </w:rPr>
        <w:t xml:space="preserve"> Local </w:t>
      </w:r>
      <w:proofErr w:type="spellStart"/>
      <w:r>
        <w:rPr>
          <w:rFonts w:ascii="Times New Roman" w:hAnsi="Times New Roman"/>
          <w:bCs/>
          <w:sz w:val="24"/>
          <w:szCs w:val="24"/>
        </w:rPr>
        <w:t>fără</w:t>
      </w:r>
      <w:proofErr w:type="spellEnd"/>
      <w:r>
        <w:rPr>
          <w:rFonts w:ascii="Times New Roman" w:hAnsi="Times New Roman"/>
          <w:bCs/>
          <w:sz w:val="24"/>
          <w:szCs w:val="24"/>
        </w:rPr>
        <w:t xml:space="preserve"> </w:t>
      </w:r>
      <w:proofErr w:type="spellStart"/>
      <w:r>
        <w:rPr>
          <w:rFonts w:ascii="Times New Roman" w:hAnsi="Times New Roman"/>
          <w:bCs/>
          <w:sz w:val="24"/>
          <w:szCs w:val="24"/>
        </w:rPr>
        <w:t>personalitate</w:t>
      </w:r>
      <w:proofErr w:type="spellEnd"/>
      <w:r>
        <w:rPr>
          <w:rFonts w:ascii="Times New Roman" w:hAnsi="Times New Roman"/>
          <w:bCs/>
          <w:sz w:val="24"/>
          <w:szCs w:val="24"/>
        </w:rPr>
        <w:t xml:space="preserve"> </w:t>
      </w:r>
      <w:proofErr w:type="spellStart"/>
      <w:r>
        <w:rPr>
          <w:rFonts w:ascii="Times New Roman" w:hAnsi="Times New Roman"/>
          <w:bCs/>
          <w:sz w:val="24"/>
          <w:szCs w:val="24"/>
        </w:rPr>
        <w:t>juridică</w:t>
      </w:r>
      <w:proofErr w:type="spellEnd"/>
      <w:r>
        <w:rPr>
          <w:rFonts w:ascii="Times New Roman" w:hAnsi="Times New Roman"/>
          <w:bCs/>
          <w:sz w:val="24"/>
          <w:szCs w:val="24"/>
        </w:rPr>
        <w:t>;</w:t>
      </w:r>
      <w:bookmarkEnd w:id="17"/>
    </w:p>
    <w:p w14:paraId="13D16FA5" w14:textId="77777777" w:rsidR="00DB42E2" w:rsidRDefault="00DB42E2">
      <w:pPr>
        <w:autoSpaceDE w:val="0"/>
        <w:adjustRightInd w:val="0"/>
        <w:spacing w:after="0"/>
        <w:ind w:firstLine="708"/>
        <w:jc w:val="both"/>
        <w:rPr>
          <w:rFonts w:ascii="Times New Roman" w:hAnsi="Times New Roman"/>
          <w:b/>
          <w:bCs/>
          <w:sz w:val="24"/>
          <w:szCs w:val="24"/>
        </w:rPr>
      </w:pPr>
    </w:p>
    <w:p w14:paraId="64B4D4CC" w14:textId="77777777" w:rsidR="00DB42E2" w:rsidRDefault="004E4E81">
      <w:pPr>
        <w:autoSpaceDE w:val="0"/>
        <w:adjustRightInd w:val="0"/>
        <w:spacing w:after="0"/>
        <w:ind w:firstLine="708"/>
        <w:jc w:val="both"/>
        <w:rPr>
          <w:rFonts w:ascii="Times New Roman" w:hAnsi="Times New Roman"/>
          <w:b/>
          <w:bCs/>
          <w:sz w:val="24"/>
          <w:szCs w:val="24"/>
        </w:rPr>
      </w:pPr>
      <w:r>
        <w:rPr>
          <w:rFonts w:ascii="Times New Roman" w:hAnsi="Times New Roman"/>
          <w:b/>
          <w:bCs/>
          <w:sz w:val="24"/>
          <w:szCs w:val="24"/>
        </w:rPr>
        <w:t xml:space="preserve">    8. </w:t>
      </w:r>
      <w:proofErr w:type="spellStart"/>
      <w:r>
        <w:rPr>
          <w:rFonts w:ascii="Times New Roman" w:hAnsi="Times New Roman"/>
          <w:b/>
          <w:bCs/>
          <w:sz w:val="24"/>
          <w:szCs w:val="24"/>
        </w:rPr>
        <w:t>Activitatea</w:t>
      </w:r>
      <w:proofErr w:type="spellEnd"/>
      <w:r>
        <w:rPr>
          <w:rFonts w:ascii="Times New Roman" w:hAnsi="Times New Roman"/>
          <w:b/>
          <w:bCs/>
          <w:sz w:val="24"/>
          <w:szCs w:val="24"/>
        </w:rPr>
        <w:t xml:space="preserve"> </w:t>
      </w:r>
      <w:proofErr w:type="spellStart"/>
      <w:r>
        <w:rPr>
          <w:rFonts w:ascii="Times New Roman" w:hAnsi="Times New Roman"/>
          <w:b/>
          <w:bCs/>
          <w:sz w:val="24"/>
          <w:szCs w:val="24"/>
        </w:rPr>
        <w:t>compartimentului</w:t>
      </w:r>
      <w:proofErr w:type="spellEnd"/>
      <w:r>
        <w:rPr>
          <w:rFonts w:ascii="Times New Roman" w:hAnsi="Times New Roman"/>
          <w:b/>
          <w:bCs/>
          <w:sz w:val="24"/>
          <w:szCs w:val="24"/>
        </w:rPr>
        <w:t xml:space="preserve"> </w:t>
      </w:r>
      <w:proofErr w:type="spellStart"/>
      <w:r>
        <w:rPr>
          <w:rFonts w:ascii="Times New Roman" w:hAnsi="Times New Roman"/>
          <w:b/>
          <w:bCs/>
          <w:sz w:val="24"/>
          <w:szCs w:val="24"/>
        </w:rPr>
        <w:t>informatică</w:t>
      </w:r>
      <w:proofErr w:type="spellEnd"/>
    </w:p>
    <w:p w14:paraId="0854775F" w14:textId="77777777" w:rsidR="00DB42E2" w:rsidRDefault="00DB42E2">
      <w:pPr>
        <w:pStyle w:val="TableText"/>
        <w:ind w:firstLine="720"/>
        <w:jc w:val="both"/>
        <w:rPr>
          <w:b/>
          <w:bCs/>
          <w:szCs w:val="24"/>
        </w:rPr>
      </w:pPr>
    </w:p>
    <w:p w14:paraId="2B742226" w14:textId="77777777" w:rsidR="00DB42E2" w:rsidRDefault="004E4E81">
      <w:pPr>
        <w:spacing w:after="0"/>
        <w:jc w:val="both"/>
        <w:rPr>
          <w:rFonts w:ascii="Times New Roman" w:hAnsi="Times New Roman"/>
          <w:sz w:val="24"/>
          <w:szCs w:val="24"/>
          <w:lang w:eastAsia="ro-RO"/>
        </w:rPr>
      </w:pPr>
      <w:r>
        <w:rPr>
          <w:rFonts w:ascii="Times New Roman" w:hAnsi="Times New Roman"/>
          <w:sz w:val="24"/>
          <w:szCs w:val="24"/>
          <w:lang w:eastAsia="ro-RO"/>
        </w:rPr>
        <w:t xml:space="preserve">            </w:t>
      </w:r>
      <w:proofErr w:type="gramStart"/>
      <w:r>
        <w:rPr>
          <w:rFonts w:ascii="Times New Roman" w:hAnsi="Times New Roman"/>
          <w:sz w:val="24"/>
          <w:szCs w:val="24"/>
          <w:lang w:eastAsia="ro-RO"/>
        </w:rPr>
        <w:t>a)</w:t>
      </w:r>
      <w:proofErr w:type="spellStart"/>
      <w:r>
        <w:rPr>
          <w:rFonts w:ascii="Times New Roman" w:hAnsi="Times New Roman"/>
          <w:sz w:val="24"/>
          <w:szCs w:val="24"/>
          <w:lang w:eastAsia="ro-RO"/>
        </w:rPr>
        <w:t>Asigurarea</w:t>
      </w:r>
      <w:proofErr w:type="spellEnd"/>
      <w:proofErr w:type="gramEnd"/>
      <w:r>
        <w:rPr>
          <w:rFonts w:ascii="Times New Roman" w:hAnsi="Times New Roman"/>
          <w:sz w:val="24"/>
          <w:szCs w:val="24"/>
          <w:lang w:eastAsia="ro-RO"/>
        </w:rPr>
        <w:t xml:space="preserve"> </w:t>
      </w:r>
      <w:proofErr w:type="spellStart"/>
      <w:r>
        <w:rPr>
          <w:rFonts w:ascii="Times New Roman" w:hAnsi="Times New Roman"/>
          <w:sz w:val="24"/>
          <w:szCs w:val="24"/>
          <w:lang w:eastAsia="ro-RO"/>
        </w:rPr>
        <w:t>sustenabilității</w:t>
      </w:r>
      <w:proofErr w:type="spellEnd"/>
      <w:r>
        <w:rPr>
          <w:rFonts w:ascii="Times New Roman" w:hAnsi="Times New Roman"/>
          <w:sz w:val="24"/>
          <w:szCs w:val="24"/>
          <w:lang w:eastAsia="ro-RO"/>
        </w:rPr>
        <w:t xml:space="preserve"> </w:t>
      </w:r>
      <w:proofErr w:type="spellStart"/>
      <w:r>
        <w:rPr>
          <w:rFonts w:ascii="Times New Roman" w:hAnsi="Times New Roman"/>
          <w:sz w:val="24"/>
          <w:szCs w:val="24"/>
          <w:lang w:eastAsia="ro-RO"/>
        </w:rPr>
        <w:t>tehnico-economice</w:t>
      </w:r>
      <w:proofErr w:type="spellEnd"/>
      <w:r>
        <w:rPr>
          <w:rFonts w:ascii="Times New Roman" w:hAnsi="Times New Roman"/>
          <w:sz w:val="24"/>
          <w:szCs w:val="24"/>
          <w:lang w:eastAsia="ro-RO"/>
        </w:rPr>
        <w:t xml:space="preserve"> (</w:t>
      </w:r>
      <w:proofErr w:type="spellStart"/>
      <w:r>
        <w:rPr>
          <w:rFonts w:ascii="Times New Roman" w:hAnsi="Times New Roman"/>
          <w:sz w:val="24"/>
          <w:szCs w:val="24"/>
          <w:lang w:eastAsia="ro-RO"/>
        </w:rPr>
        <w:t>în</w:t>
      </w:r>
      <w:proofErr w:type="spellEnd"/>
      <w:r>
        <w:rPr>
          <w:rFonts w:ascii="Times New Roman" w:hAnsi="Times New Roman"/>
          <w:sz w:val="24"/>
          <w:szCs w:val="24"/>
          <w:lang w:eastAsia="ro-RO"/>
        </w:rPr>
        <w:t xml:space="preserve"> </w:t>
      </w:r>
      <w:proofErr w:type="spellStart"/>
      <w:r>
        <w:rPr>
          <w:rFonts w:ascii="Times New Roman" w:hAnsi="Times New Roman"/>
          <w:sz w:val="24"/>
          <w:szCs w:val="24"/>
          <w:lang w:eastAsia="ro-RO"/>
        </w:rPr>
        <w:t>limita</w:t>
      </w:r>
      <w:proofErr w:type="spellEnd"/>
      <w:r>
        <w:rPr>
          <w:rFonts w:ascii="Times New Roman" w:hAnsi="Times New Roman"/>
          <w:sz w:val="24"/>
          <w:szCs w:val="24"/>
          <w:lang w:eastAsia="ro-RO"/>
        </w:rPr>
        <w:t xml:space="preserve"> </w:t>
      </w:r>
      <w:proofErr w:type="spellStart"/>
      <w:r>
        <w:rPr>
          <w:rFonts w:ascii="Times New Roman" w:hAnsi="Times New Roman"/>
          <w:sz w:val="24"/>
          <w:szCs w:val="24"/>
          <w:lang w:eastAsia="ro-RO"/>
        </w:rPr>
        <w:t>bugetului</w:t>
      </w:r>
      <w:proofErr w:type="spellEnd"/>
      <w:r>
        <w:rPr>
          <w:rFonts w:ascii="Times New Roman" w:hAnsi="Times New Roman"/>
          <w:sz w:val="24"/>
          <w:szCs w:val="24"/>
          <w:lang w:eastAsia="ro-RO"/>
        </w:rPr>
        <w:t xml:space="preserve"> </w:t>
      </w:r>
      <w:proofErr w:type="spellStart"/>
      <w:r>
        <w:rPr>
          <w:rFonts w:ascii="Times New Roman" w:hAnsi="Times New Roman"/>
          <w:sz w:val="24"/>
          <w:szCs w:val="24"/>
          <w:lang w:eastAsia="ro-RO"/>
        </w:rPr>
        <w:t>aprobat</w:t>
      </w:r>
      <w:proofErr w:type="spellEnd"/>
      <w:r>
        <w:rPr>
          <w:rFonts w:ascii="Times New Roman" w:hAnsi="Times New Roman"/>
          <w:sz w:val="24"/>
          <w:szCs w:val="24"/>
          <w:lang w:eastAsia="ro-RO"/>
        </w:rPr>
        <w:t xml:space="preserve"> </w:t>
      </w:r>
      <w:proofErr w:type="spellStart"/>
      <w:r>
        <w:rPr>
          <w:rFonts w:ascii="Times New Roman" w:hAnsi="Times New Roman"/>
          <w:sz w:val="24"/>
          <w:szCs w:val="24"/>
          <w:lang w:eastAsia="ro-RO"/>
        </w:rPr>
        <w:t>pentru</w:t>
      </w:r>
      <w:proofErr w:type="spellEnd"/>
      <w:r>
        <w:rPr>
          <w:rFonts w:ascii="Times New Roman" w:hAnsi="Times New Roman"/>
          <w:sz w:val="24"/>
          <w:szCs w:val="24"/>
          <w:lang w:eastAsia="ro-RO"/>
        </w:rPr>
        <w:t xml:space="preserve"> </w:t>
      </w:r>
      <w:proofErr w:type="spellStart"/>
      <w:r>
        <w:rPr>
          <w:rFonts w:ascii="Times New Roman" w:hAnsi="Times New Roman"/>
          <w:sz w:val="24"/>
          <w:szCs w:val="24"/>
          <w:lang w:eastAsia="ro-RO"/>
        </w:rPr>
        <w:t>sistemul</w:t>
      </w:r>
      <w:proofErr w:type="spellEnd"/>
      <w:r>
        <w:rPr>
          <w:rFonts w:ascii="Times New Roman" w:hAnsi="Times New Roman"/>
          <w:sz w:val="24"/>
          <w:szCs w:val="24"/>
          <w:lang w:eastAsia="ro-RO"/>
        </w:rPr>
        <w:t xml:space="preserve"> informatic </w:t>
      </w:r>
      <w:proofErr w:type="spellStart"/>
      <w:r>
        <w:rPr>
          <w:rFonts w:ascii="Times New Roman" w:hAnsi="Times New Roman"/>
          <w:sz w:val="24"/>
          <w:szCs w:val="24"/>
          <w:lang w:eastAsia="ro-RO"/>
        </w:rPr>
        <w:t>integrat</w:t>
      </w:r>
      <w:proofErr w:type="spellEnd"/>
      <w:r>
        <w:rPr>
          <w:rFonts w:ascii="Times New Roman" w:hAnsi="Times New Roman"/>
          <w:sz w:val="24"/>
          <w:szCs w:val="24"/>
          <w:lang w:eastAsia="ro-RO"/>
        </w:rPr>
        <w:t xml:space="preserve"> de tip SMART CITY), </w:t>
      </w:r>
      <w:proofErr w:type="spellStart"/>
      <w:r>
        <w:rPr>
          <w:rFonts w:ascii="Times New Roman" w:hAnsi="Times New Roman"/>
          <w:sz w:val="24"/>
          <w:szCs w:val="24"/>
          <w:lang w:eastAsia="ro-RO"/>
        </w:rPr>
        <w:t>prin</w:t>
      </w:r>
      <w:proofErr w:type="spellEnd"/>
      <w:r>
        <w:rPr>
          <w:rFonts w:ascii="Times New Roman" w:hAnsi="Times New Roman"/>
          <w:sz w:val="24"/>
          <w:szCs w:val="24"/>
          <w:lang w:eastAsia="ro-RO"/>
        </w:rPr>
        <w:t xml:space="preserve"> terminal, </w:t>
      </w:r>
      <w:proofErr w:type="spellStart"/>
      <w:r>
        <w:rPr>
          <w:rFonts w:ascii="Times New Roman" w:hAnsi="Times New Roman"/>
          <w:sz w:val="24"/>
          <w:szCs w:val="24"/>
          <w:lang w:eastAsia="ro-RO"/>
        </w:rPr>
        <w:t>portalul</w:t>
      </w:r>
      <w:proofErr w:type="spellEnd"/>
      <w:r>
        <w:rPr>
          <w:rFonts w:ascii="Times New Roman" w:hAnsi="Times New Roman"/>
          <w:sz w:val="24"/>
          <w:szCs w:val="24"/>
          <w:lang w:eastAsia="ro-RO"/>
        </w:rPr>
        <w:t xml:space="preserve"> de </w:t>
      </w:r>
      <w:proofErr w:type="spellStart"/>
      <w:r>
        <w:rPr>
          <w:rFonts w:ascii="Times New Roman" w:hAnsi="Times New Roman"/>
          <w:sz w:val="24"/>
          <w:szCs w:val="24"/>
          <w:lang w:eastAsia="ro-RO"/>
        </w:rPr>
        <w:t>Servicii</w:t>
      </w:r>
      <w:proofErr w:type="spellEnd"/>
      <w:r>
        <w:rPr>
          <w:rFonts w:ascii="Times New Roman" w:hAnsi="Times New Roman"/>
          <w:sz w:val="24"/>
          <w:szCs w:val="24"/>
          <w:lang w:eastAsia="ro-RO"/>
        </w:rPr>
        <w:t xml:space="preserve"> </w:t>
      </w:r>
      <w:proofErr w:type="spellStart"/>
      <w:r>
        <w:rPr>
          <w:rFonts w:ascii="Times New Roman" w:hAnsi="Times New Roman"/>
          <w:sz w:val="24"/>
          <w:szCs w:val="24"/>
          <w:lang w:eastAsia="ro-RO"/>
        </w:rPr>
        <w:t>Electronice</w:t>
      </w:r>
      <w:proofErr w:type="spellEnd"/>
      <w:r>
        <w:rPr>
          <w:rFonts w:ascii="Times New Roman" w:hAnsi="Times New Roman"/>
          <w:sz w:val="24"/>
          <w:szCs w:val="24"/>
          <w:lang w:eastAsia="ro-RO"/>
        </w:rPr>
        <w:t xml:space="preserve"> </w:t>
      </w:r>
      <w:proofErr w:type="spellStart"/>
      <w:r>
        <w:rPr>
          <w:rFonts w:ascii="Times New Roman" w:hAnsi="Times New Roman"/>
          <w:sz w:val="24"/>
          <w:szCs w:val="24"/>
          <w:lang w:eastAsia="ro-RO"/>
        </w:rPr>
        <w:t>și</w:t>
      </w:r>
      <w:proofErr w:type="spellEnd"/>
      <w:r>
        <w:rPr>
          <w:rFonts w:ascii="Times New Roman" w:hAnsi="Times New Roman"/>
          <w:sz w:val="24"/>
          <w:szCs w:val="24"/>
          <w:lang w:eastAsia="ro-RO"/>
        </w:rPr>
        <w:t xml:space="preserve"> </w:t>
      </w:r>
      <w:proofErr w:type="spellStart"/>
      <w:r>
        <w:rPr>
          <w:rFonts w:ascii="Times New Roman" w:hAnsi="Times New Roman"/>
          <w:sz w:val="24"/>
          <w:szCs w:val="24"/>
          <w:lang w:eastAsia="ro-RO"/>
        </w:rPr>
        <w:t>aplicațiile</w:t>
      </w:r>
      <w:proofErr w:type="spellEnd"/>
      <w:r>
        <w:rPr>
          <w:rFonts w:ascii="Times New Roman" w:hAnsi="Times New Roman"/>
          <w:sz w:val="24"/>
          <w:szCs w:val="24"/>
          <w:lang w:eastAsia="ro-RO"/>
        </w:rPr>
        <w:t xml:space="preserve"> mobile, </w:t>
      </w:r>
      <w:proofErr w:type="spellStart"/>
      <w:r>
        <w:rPr>
          <w:rFonts w:ascii="Times New Roman" w:hAnsi="Times New Roman"/>
          <w:sz w:val="24"/>
          <w:szCs w:val="24"/>
          <w:lang w:eastAsia="ro-RO"/>
        </w:rPr>
        <w:t>livrabile</w:t>
      </w:r>
      <w:proofErr w:type="spellEnd"/>
      <w:r>
        <w:rPr>
          <w:rFonts w:ascii="Times New Roman" w:hAnsi="Times New Roman"/>
          <w:sz w:val="24"/>
          <w:szCs w:val="24"/>
          <w:lang w:eastAsia="ro-RO"/>
        </w:rPr>
        <w:t xml:space="preserve"> </w:t>
      </w:r>
      <w:proofErr w:type="spellStart"/>
      <w:r>
        <w:rPr>
          <w:rFonts w:ascii="Times New Roman" w:hAnsi="Times New Roman"/>
          <w:sz w:val="24"/>
          <w:szCs w:val="24"/>
          <w:lang w:eastAsia="ro-RO"/>
        </w:rPr>
        <w:t>prin</w:t>
      </w:r>
      <w:proofErr w:type="spellEnd"/>
      <w:r>
        <w:rPr>
          <w:rFonts w:ascii="Times New Roman" w:hAnsi="Times New Roman"/>
          <w:sz w:val="24"/>
          <w:szCs w:val="24"/>
          <w:lang w:eastAsia="ro-RO"/>
        </w:rPr>
        <w:t xml:space="preserve"> </w:t>
      </w:r>
      <w:proofErr w:type="spellStart"/>
      <w:r>
        <w:rPr>
          <w:rFonts w:ascii="Times New Roman" w:hAnsi="Times New Roman"/>
          <w:sz w:val="24"/>
          <w:szCs w:val="24"/>
          <w:lang w:eastAsia="ro-RO"/>
        </w:rPr>
        <w:t>proiectele</w:t>
      </w:r>
      <w:proofErr w:type="spellEnd"/>
      <w:r>
        <w:rPr>
          <w:rFonts w:ascii="Times New Roman" w:hAnsi="Times New Roman"/>
          <w:sz w:val="24"/>
          <w:szCs w:val="24"/>
          <w:lang w:eastAsia="ro-RO"/>
        </w:rPr>
        <w:t xml:space="preserve"> POCA </w:t>
      </w:r>
      <w:proofErr w:type="spellStart"/>
      <w:r>
        <w:rPr>
          <w:rFonts w:ascii="Times New Roman" w:hAnsi="Times New Roman"/>
          <w:sz w:val="24"/>
          <w:szCs w:val="24"/>
          <w:lang w:eastAsia="ro-RO"/>
        </w:rPr>
        <w:t>implementate</w:t>
      </w:r>
      <w:proofErr w:type="spellEnd"/>
      <w:r>
        <w:rPr>
          <w:rFonts w:ascii="Times New Roman" w:hAnsi="Times New Roman"/>
          <w:sz w:val="24"/>
          <w:szCs w:val="24"/>
          <w:lang w:eastAsia="ro-RO"/>
        </w:rPr>
        <w:t>;</w:t>
      </w:r>
    </w:p>
    <w:p w14:paraId="214ECCD8" w14:textId="77777777" w:rsidR="00DB42E2" w:rsidRDefault="004E4E81">
      <w:pPr>
        <w:tabs>
          <w:tab w:val="left" w:pos="0"/>
          <w:tab w:val="left" w:pos="786"/>
        </w:tabs>
        <w:spacing w:after="0"/>
        <w:jc w:val="both"/>
        <w:rPr>
          <w:rStyle w:val="Hyperlink"/>
          <w:rFonts w:ascii="Times New Roman" w:hAnsi="Times New Roman"/>
          <w:color w:val="auto"/>
          <w:sz w:val="24"/>
          <w:szCs w:val="24"/>
          <w:u w:val="none"/>
        </w:rPr>
      </w:pPr>
      <w:proofErr w:type="spellStart"/>
      <w:r>
        <w:rPr>
          <w:rFonts w:ascii="Times New Roman" w:eastAsia="Times New Roman" w:hAnsi="Times New Roman"/>
          <w:sz w:val="24"/>
          <w:szCs w:val="24"/>
        </w:rPr>
        <w:t>Proiectele</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finanțate</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prin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Programul</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Operațional</w:t>
      </w:r>
      <w:proofErr w:type="spellEnd"/>
      <w:r>
        <w:rPr>
          <w:rFonts w:ascii="Times New Roman" w:eastAsia="Times New Roman" w:hAnsi="Times New Roman"/>
          <w:sz w:val="24"/>
          <w:szCs w:val="24"/>
        </w:rPr>
        <w:t xml:space="preserve"> Capacitate </w:t>
      </w:r>
      <w:proofErr w:type="spellStart"/>
      <w:r>
        <w:rPr>
          <w:rFonts w:ascii="Times New Roman" w:eastAsia="Times New Roman" w:hAnsi="Times New Roman"/>
          <w:sz w:val="24"/>
          <w:szCs w:val="24"/>
        </w:rPr>
        <w:t>Administrativă</w:t>
      </w:r>
      <w:proofErr w:type="spellEnd"/>
      <w:r>
        <w:rPr>
          <w:rFonts w:ascii="Times New Roman" w:eastAsia="Times New Roman" w:hAnsi="Times New Roman"/>
          <w:sz w:val="24"/>
          <w:szCs w:val="24"/>
        </w:rPr>
        <w:t xml:space="preserve"> 2014 - 2020, cod SMIS 136121</w:t>
      </w:r>
      <w:r>
        <w:rPr>
          <w:rStyle w:val="Hyperlink"/>
          <w:rFonts w:ascii="Times New Roman" w:hAnsi="Times New Roman"/>
          <w:color w:val="auto"/>
          <w:sz w:val="24"/>
          <w:szCs w:val="24"/>
          <w:u w:val="none"/>
        </w:rPr>
        <w:t xml:space="preserve"> </w:t>
      </w:r>
      <w:proofErr w:type="spellStart"/>
      <w:r>
        <w:rPr>
          <w:rStyle w:val="Hyperlink"/>
          <w:rFonts w:ascii="Times New Roman" w:hAnsi="Times New Roman"/>
          <w:color w:val="auto"/>
          <w:sz w:val="24"/>
          <w:szCs w:val="24"/>
          <w:u w:val="none"/>
        </w:rPr>
        <w:t>și</w:t>
      </w:r>
      <w:proofErr w:type="spellEnd"/>
      <w:r>
        <w:rPr>
          <w:rStyle w:val="Hyperlink"/>
          <w:rFonts w:ascii="Times New Roman" w:hAnsi="Times New Roman"/>
          <w:color w:val="auto"/>
          <w:sz w:val="24"/>
          <w:szCs w:val="24"/>
          <w:u w:val="none"/>
        </w:rPr>
        <w:t xml:space="preserve"> SMIS 154853, au pus </w:t>
      </w:r>
      <w:proofErr w:type="spellStart"/>
      <w:r>
        <w:rPr>
          <w:rStyle w:val="Hyperlink"/>
          <w:rFonts w:ascii="Times New Roman" w:hAnsi="Times New Roman"/>
          <w:color w:val="auto"/>
          <w:sz w:val="24"/>
          <w:szCs w:val="24"/>
          <w:u w:val="none"/>
        </w:rPr>
        <w:t>în</w:t>
      </w:r>
      <w:proofErr w:type="spellEnd"/>
      <w:r>
        <w:rPr>
          <w:rStyle w:val="Hyperlink"/>
          <w:rFonts w:ascii="Times New Roman" w:hAnsi="Times New Roman"/>
          <w:color w:val="auto"/>
          <w:sz w:val="24"/>
          <w:szCs w:val="24"/>
          <w:u w:val="none"/>
        </w:rPr>
        <w:t xml:space="preserve"> </w:t>
      </w:r>
      <w:proofErr w:type="spellStart"/>
      <w:r>
        <w:rPr>
          <w:rStyle w:val="Hyperlink"/>
          <w:rFonts w:ascii="Times New Roman" w:hAnsi="Times New Roman"/>
          <w:color w:val="auto"/>
          <w:sz w:val="24"/>
          <w:szCs w:val="24"/>
          <w:u w:val="none"/>
        </w:rPr>
        <w:t>funcțiune</w:t>
      </w:r>
      <w:proofErr w:type="spellEnd"/>
      <w:r>
        <w:rPr>
          <w:rStyle w:val="Hyperlink"/>
          <w:rFonts w:ascii="Times New Roman" w:hAnsi="Times New Roman"/>
          <w:color w:val="auto"/>
          <w:sz w:val="24"/>
          <w:szCs w:val="24"/>
          <w:u w:val="none"/>
        </w:rPr>
        <w:t xml:space="preserve">, </w:t>
      </w:r>
      <w:proofErr w:type="spellStart"/>
      <w:r>
        <w:rPr>
          <w:rStyle w:val="Hyperlink"/>
          <w:rFonts w:ascii="Times New Roman" w:hAnsi="Times New Roman"/>
          <w:color w:val="auto"/>
          <w:sz w:val="24"/>
          <w:szCs w:val="24"/>
          <w:u w:val="none"/>
        </w:rPr>
        <w:t>începând</w:t>
      </w:r>
      <w:proofErr w:type="spellEnd"/>
      <w:r>
        <w:rPr>
          <w:rStyle w:val="Hyperlink"/>
          <w:rFonts w:ascii="Times New Roman" w:hAnsi="Times New Roman"/>
          <w:color w:val="auto"/>
          <w:sz w:val="24"/>
          <w:szCs w:val="24"/>
          <w:u w:val="none"/>
        </w:rPr>
        <w:t xml:space="preserve"> cu data 01.11.2022, </w:t>
      </w:r>
      <w:proofErr w:type="spellStart"/>
      <w:r>
        <w:rPr>
          <w:rStyle w:val="Hyperlink"/>
          <w:rFonts w:ascii="Times New Roman" w:hAnsi="Times New Roman"/>
          <w:color w:val="auto"/>
          <w:sz w:val="24"/>
          <w:szCs w:val="24"/>
          <w:u w:val="none"/>
        </w:rPr>
        <w:t>Sistemul</w:t>
      </w:r>
      <w:proofErr w:type="spellEnd"/>
      <w:r>
        <w:rPr>
          <w:rStyle w:val="Hyperlink"/>
          <w:rFonts w:ascii="Times New Roman" w:hAnsi="Times New Roman"/>
          <w:color w:val="auto"/>
          <w:sz w:val="24"/>
          <w:szCs w:val="24"/>
          <w:u w:val="none"/>
        </w:rPr>
        <w:t xml:space="preserve"> Informatic </w:t>
      </w:r>
      <w:proofErr w:type="spellStart"/>
      <w:r>
        <w:rPr>
          <w:rStyle w:val="Hyperlink"/>
          <w:rFonts w:ascii="Times New Roman" w:hAnsi="Times New Roman"/>
          <w:color w:val="auto"/>
          <w:sz w:val="24"/>
          <w:szCs w:val="24"/>
          <w:u w:val="none"/>
        </w:rPr>
        <w:t>Integrat</w:t>
      </w:r>
      <w:proofErr w:type="spellEnd"/>
      <w:r>
        <w:rPr>
          <w:rStyle w:val="Hyperlink"/>
          <w:rFonts w:ascii="Times New Roman" w:hAnsi="Times New Roman"/>
          <w:color w:val="auto"/>
          <w:sz w:val="24"/>
          <w:szCs w:val="24"/>
          <w:u w:val="none"/>
        </w:rPr>
        <w:t xml:space="preserve">, </w:t>
      </w:r>
      <w:proofErr w:type="spellStart"/>
      <w:r>
        <w:rPr>
          <w:rStyle w:val="Hyperlink"/>
          <w:rFonts w:ascii="Times New Roman" w:hAnsi="Times New Roman"/>
          <w:color w:val="auto"/>
          <w:sz w:val="24"/>
          <w:szCs w:val="24"/>
          <w:u w:val="none"/>
        </w:rPr>
        <w:t>prin</w:t>
      </w:r>
      <w:proofErr w:type="spellEnd"/>
      <w:r>
        <w:rPr>
          <w:rStyle w:val="Hyperlink"/>
          <w:rFonts w:ascii="Times New Roman" w:hAnsi="Times New Roman"/>
          <w:color w:val="auto"/>
          <w:sz w:val="24"/>
          <w:szCs w:val="24"/>
          <w:u w:val="none"/>
        </w:rPr>
        <w:t xml:space="preserve"> care s-au </w:t>
      </w:r>
      <w:proofErr w:type="spellStart"/>
      <w:r>
        <w:rPr>
          <w:rStyle w:val="Hyperlink"/>
          <w:rFonts w:ascii="Times New Roman" w:hAnsi="Times New Roman"/>
          <w:color w:val="auto"/>
          <w:sz w:val="24"/>
          <w:szCs w:val="24"/>
          <w:u w:val="none"/>
        </w:rPr>
        <w:t>deschis</w:t>
      </w:r>
      <w:proofErr w:type="spellEnd"/>
      <w:r>
        <w:rPr>
          <w:rStyle w:val="Hyperlink"/>
          <w:rFonts w:ascii="Times New Roman" w:hAnsi="Times New Roman"/>
          <w:color w:val="auto"/>
          <w:sz w:val="24"/>
          <w:szCs w:val="24"/>
          <w:u w:val="none"/>
        </w:rPr>
        <w:t xml:space="preserve"> </w:t>
      </w:r>
      <w:proofErr w:type="spellStart"/>
      <w:r>
        <w:rPr>
          <w:rStyle w:val="Hyperlink"/>
          <w:rFonts w:ascii="Times New Roman" w:hAnsi="Times New Roman"/>
          <w:color w:val="auto"/>
          <w:sz w:val="24"/>
          <w:szCs w:val="24"/>
          <w:u w:val="none"/>
        </w:rPr>
        <w:t>mai</w:t>
      </w:r>
      <w:proofErr w:type="spellEnd"/>
      <w:r>
        <w:rPr>
          <w:rStyle w:val="Hyperlink"/>
          <w:rFonts w:ascii="Times New Roman" w:hAnsi="Times New Roman"/>
          <w:color w:val="auto"/>
          <w:sz w:val="24"/>
          <w:szCs w:val="24"/>
          <w:u w:val="none"/>
        </w:rPr>
        <w:t xml:space="preserve"> </w:t>
      </w:r>
      <w:proofErr w:type="spellStart"/>
      <w:r>
        <w:rPr>
          <w:rStyle w:val="Hyperlink"/>
          <w:rFonts w:ascii="Times New Roman" w:hAnsi="Times New Roman"/>
          <w:color w:val="auto"/>
          <w:sz w:val="24"/>
          <w:szCs w:val="24"/>
          <w:u w:val="none"/>
        </w:rPr>
        <w:t>multe</w:t>
      </w:r>
      <w:proofErr w:type="spellEnd"/>
      <w:r>
        <w:rPr>
          <w:rStyle w:val="Hyperlink"/>
          <w:rFonts w:ascii="Times New Roman" w:hAnsi="Times New Roman"/>
          <w:color w:val="auto"/>
          <w:sz w:val="24"/>
          <w:szCs w:val="24"/>
          <w:u w:val="none"/>
        </w:rPr>
        <w:t xml:space="preserve"> </w:t>
      </w:r>
      <w:proofErr w:type="spellStart"/>
      <w:r>
        <w:rPr>
          <w:rStyle w:val="Hyperlink"/>
          <w:rFonts w:ascii="Times New Roman" w:hAnsi="Times New Roman"/>
          <w:color w:val="auto"/>
          <w:sz w:val="24"/>
          <w:szCs w:val="24"/>
          <w:u w:val="none"/>
        </w:rPr>
        <w:t>canale</w:t>
      </w:r>
      <w:proofErr w:type="spellEnd"/>
      <w:r>
        <w:rPr>
          <w:rStyle w:val="Hyperlink"/>
          <w:rFonts w:ascii="Times New Roman" w:hAnsi="Times New Roman"/>
          <w:color w:val="auto"/>
          <w:sz w:val="24"/>
          <w:szCs w:val="24"/>
          <w:u w:val="none"/>
        </w:rPr>
        <w:t xml:space="preserve"> de </w:t>
      </w:r>
      <w:proofErr w:type="spellStart"/>
      <w:r>
        <w:rPr>
          <w:rStyle w:val="Hyperlink"/>
          <w:rFonts w:ascii="Times New Roman" w:hAnsi="Times New Roman"/>
          <w:color w:val="auto"/>
          <w:sz w:val="24"/>
          <w:szCs w:val="24"/>
          <w:u w:val="none"/>
        </w:rPr>
        <w:t>comunicare</w:t>
      </w:r>
      <w:proofErr w:type="spellEnd"/>
      <w:r>
        <w:rPr>
          <w:rStyle w:val="Hyperlink"/>
          <w:rFonts w:ascii="Times New Roman" w:hAnsi="Times New Roman"/>
          <w:color w:val="auto"/>
          <w:sz w:val="24"/>
          <w:szCs w:val="24"/>
          <w:u w:val="none"/>
        </w:rPr>
        <w:t xml:space="preserve"> cu </w:t>
      </w:r>
      <w:proofErr w:type="spellStart"/>
      <w:r>
        <w:rPr>
          <w:rStyle w:val="Hyperlink"/>
          <w:rFonts w:ascii="Times New Roman" w:hAnsi="Times New Roman"/>
          <w:color w:val="auto"/>
          <w:sz w:val="24"/>
          <w:szCs w:val="24"/>
          <w:u w:val="none"/>
        </w:rPr>
        <w:t>cetățenii</w:t>
      </w:r>
      <w:proofErr w:type="spellEnd"/>
      <w:r>
        <w:rPr>
          <w:rStyle w:val="Hyperlink"/>
          <w:rFonts w:ascii="Times New Roman" w:hAnsi="Times New Roman"/>
          <w:color w:val="auto"/>
          <w:sz w:val="24"/>
          <w:szCs w:val="24"/>
          <w:u w:val="none"/>
        </w:rPr>
        <w:t xml:space="preserve">: portal de </w:t>
      </w:r>
      <w:proofErr w:type="spellStart"/>
      <w:r>
        <w:rPr>
          <w:rStyle w:val="Hyperlink"/>
          <w:rFonts w:ascii="Times New Roman" w:hAnsi="Times New Roman"/>
          <w:color w:val="auto"/>
          <w:sz w:val="24"/>
          <w:szCs w:val="24"/>
          <w:u w:val="none"/>
        </w:rPr>
        <w:t>Servicii</w:t>
      </w:r>
      <w:proofErr w:type="spellEnd"/>
      <w:r>
        <w:rPr>
          <w:rStyle w:val="Hyperlink"/>
          <w:rFonts w:ascii="Times New Roman" w:hAnsi="Times New Roman"/>
          <w:color w:val="auto"/>
          <w:sz w:val="24"/>
          <w:szCs w:val="24"/>
          <w:u w:val="none"/>
        </w:rPr>
        <w:t xml:space="preserve"> </w:t>
      </w:r>
      <w:proofErr w:type="spellStart"/>
      <w:r>
        <w:rPr>
          <w:rStyle w:val="Hyperlink"/>
          <w:rFonts w:ascii="Times New Roman" w:hAnsi="Times New Roman"/>
          <w:color w:val="auto"/>
          <w:sz w:val="24"/>
          <w:szCs w:val="24"/>
          <w:u w:val="none"/>
        </w:rPr>
        <w:t>Electronice</w:t>
      </w:r>
      <w:proofErr w:type="spellEnd"/>
      <w:r>
        <w:rPr>
          <w:rStyle w:val="Hyperlink"/>
          <w:rFonts w:ascii="Times New Roman" w:hAnsi="Times New Roman"/>
          <w:color w:val="auto"/>
          <w:sz w:val="24"/>
          <w:szCs w:val="24"/>
          <w:u w:val="none"/>
        </w:rPr>
        <w:t xml:space="preserve">, terminal self-service, </w:t>
      </w:r>
      <w:proofErr w:type="spellStart"/>
      <w:r>
        <w:rPr>
          <w:rStyle w:val="Hyperlink"/>
          <w:rFonts w:ascii="Times New Roman" w:hAnsi="Times New Roman"/>
          <w:color w:val="auto"/>
          <w:sz w:val="24"/>
          <w:szCs w:val="24"/>
          <w:u w:val="none"/>
        </w:rPr>
        <w:t>aplicații</w:t>
      </w:r>
      <w:proofErr w:type="spellEnd"/>
      <w:r>
        <w:rPr>
          <w:rStyle w:val="Hyperlink"/>
          <w:rFonts w:ascii="Times New Roman" w:hAnsi="Times New Roman"/>
          <w:color w:val="auto"/>
          <w:sz w:val="24"/>
          <w:szCs w:val="24"/>
          <w:u w:val="none"/>
        </w:rPr>
        <w:t xml:space="preserve"> mobile (</w:t>
      </w:r>
      <w:proofErr w:type="spellStart"/>
      <w:r>
        <w:rPr>
          <w:rStyle w:val="Hyperlink"/>
          <w:rFonts w:ascii="Times New Roman" w:hAnsi="Times New Roman"/>
          <w:color w:val="auto"/>
          <w:sz w:val="24"/>
          <w:szCs w:val="24"/>
          <w:u w:val="none"/>
        </w:rPr>
        <w:t>sesizări</w:t>
      </w:r>
      <w:proofErr w:type="spellEnd"/>
      <w:r>
        <w:rPr>
          <w:rStyle w:val="Hyperlink"/>
          <w:rFonts w:ascii="Times New Roman" w:hAnsi="Times New Roman"/>
          <w:color w:val="auto"/>
          <w:sz w:val="24"/>
          <w:szCs w:val="24"/>
          <w:u w:val="none"/>
        </w:rPr>
        <w:t xml:space="preserve">, </w:t>
      </w:r>
      <w:proofErr w:type="spellStart"/>
      <w:r>
        <w:rPr>
          <w:rStyle w:val="Hyperlink"/>
          <w:rFonts w:ascii="Times New Roman" w:hAnsi="Times New Roman"/>
          <w:color w:val="auto"/>
          <w:sz w:val="24"/>
          <w:szCs w:val="24"/>
          <w:u w:val="none"/>
        </w:rPr>
        <w:t>parcări</w:t>
      </w:r>
      <w:proofErr w:type="spellEnd"/>
      <w:r>
        <w:rPr>
          <w:rStyle w:val="Hyperlink"/>
          <w:rFonts w:ascii="Times New Roman" w:hAnsi="Times New Roman"/>
          <w:color w:val="auto"/>
          <w:sz w:val="24"/>
          <w:szCs w:val="24"/>
          <w:u w:val="none"/>
        </w:rPr>
        <w:t xml:space="preserve">, </w:t>
      </w:r>
      <w:proofErr w:type="spellStart"/>
      <w:r>
        <w:rPr>
          <w:rStyle w:val="Hyperlink"/>
          <w:rFonts w:ascii="Times New Roman" w:hAnsi="Times New Roman"/>
          <w:color w:val="auto"/>
          <w:sz w:val="24"/>
          <w:szCs w:val="24"/>
          <w:u w:val="none"/>
        </w:rPr>
        <w:t>solicitări</w:t>
      </w:r>
      <w:proofErr w:type="spellEnd"/>
      <w:r>
        <w:rPr>
          <w:rStyle w:val="Hyperlink"/>
          <w:rFonts w:ascii="Times New Roman" w:hAnsi="Times New Roman"/>
          <w:color w:val="auto"/>
          <w:sz w:val="24"/>
          <w:szCs w:val="24"/>
          <w:u w:val="none"/>
        </w:rPr>
        <w:t xml:space="preserve">, </w:t>
      </w:r>
      <w:proofErr w:type="spellStart"/>
      <w:r>
        <w:rPr>
          <w:rStyle w:val="Hyperlink"/>
          <w:rFonts w:ascii="Times New Roman" w:hAnsi="Times New Roman"/>
          <w:color w:val="auto"/>
          <w:sz w:val="24"/>
          <w:szCs w:val="24"/>
          <w:u w:val="none"/>
        </w:rPr>
        <w:t>audiențe</w:t>
      </w:r>
      <w:proofErr w:type="spellEnd"/>
      <w:r>
        <w:rPr>
          <w:rStyle w:val="Hyperlink"/>
          <w:rFonts w:ascii="Times New Roman" w:hAnsi="Times New Roman"/>
          <w:color w:val="auto"/>
          <w:sz w:val="24"/>
          <w:szCs w:val="24"/>
          <w:u w:val="none"/>
        </w:rPr>
        <w:t>, etc.)</w:t>
      </w:r>
    </w:p>
    <w:p w14:paraId="6715476B" w14:textId="77777777" w:rsidR="00DB42E2" w:rsidRDefault="004E4E81">
      <w:pPr>
        <w:spacing w:after="0"/>
        <w:ind w:firstLine="708"/>
        <w:jc w:val="both"/>
        <w:rPr>
          <w:rFonts w:ascii="Times New Roman" w:hAnsi="Times New Roman"/>
          <w:sz w:val="24"/>
          <w:szCs w:val="24"/>
          <w:lang w:eastAsia="ro-RO"/>
        </w:rPr>
      </w:pPr>
      <w:r>
        <w:rPr>
          <w:rStyle w:val="Hyperlink"/>
          <w:rFonts w:ascii="Times New Roman" w:hAnsi="Times New Roman"/>
          <w:color w:val="auto"/>
          <w:sz w:val="24"/>
          <w:szCs w:val="24"/>
          <w:u w:val="none"/>
        </w:rPr>
        <w:t xml:space="preserve">Prin </w:t>
      </w:r>
      <w:proofErr w:type="spellStart"/>
      <w:r>
        <w:rPr>
          <w:rStyle w:val="Hyperlink"/>
          <w:rFonts w:ascii="Times New Roman" w:hAnsi="Times New Roman"/>
          <w:color w:val="auto"/>
          <w:sz w:val="24"/>
          <w:szCs w:val="24"/>
          <w:u w:val="none"/>
        </w:rPr>
        <w:t>serviciile</w:t>
      </w:r>
      <w:proofErr w:type="spellEnd"/>
      <w:r>
        <w:rPr>
          <w:rStyle w:val="Hyperlink"/>
          <w:rFonts w:ascii="Times New Roman" w:hAnsi="Times New Roman"/>
          <w:color w:val="auto"/>
          <w:sz w:val="24"/>
          <w:szCs w:val="24"/>
          <w:u w:val="none"/>
        </w:rPr>
        <w:t xml:space="preserve"> </w:t>
      </w:r>
      <w:proofErr w:type="spellStart"/>
      <w:r>
        <w:rPr>
          <w:rStyle w:val="Hyperlink"/>
          <w:rFonts w:ascii="Times New Roman" w:hAnsi="Times New Roman"/>
          <w:color w:val="auto"/>
          <w:sz w:val="24"/>
          <w:szCs w:val="24"/>
          <w:u w:val="none"/>
        </w:rPr>
        <w:t>electronice</w:t>
      </w:r>
      <w:proofErr w:type="spellEnd"/>
      <w:r>
        <w:rPr>
          <w:rStyle w:val="Hyperlink"/>
          <w:rFonts w:ascii="Times New Roman" w:hAnsi="Times New Roman"/>
          <w:color w:val="auto"/>
          <w:sz w:val="24"/>
          <w:szCs w:val="24"/>
          <w:u w:val="none"/>
        </w:rPr>
        <w:t xml:space="preserve"> </w:t>
      </w:r>
      <w:proofErr w:type="spellStart"/>
      <w:r>
        <w:rPr>
          <w:rStyle w:val="Hyperlink"/>
          <w:rFonts w:ascii="Times New Roman" w:hAnsi="Times New Roman"/>
          <w:color w:val="auto"/>
          <w:sz w:val="24"/>
          <w:szCs w:val="24"/>
          <w:u w:val="none"/>
        </w:rPr>
        <w:t>implementate</w:t>
      </w:r>
      <w:proofErr w:type="spellEnd"/>
      <w:r>
        <w:rPr>
          <w:rStyle w:val="Hyperlink"/>
          <w:rFonts w:ascii="Times New Roman" w:hAnsi="Times New Roman"/>
          <w:color w:val="auto"/>
          <w:sz w:val="24"/>
          <w:szCs w:val="24"/>
          <w:u w:val="none"/>
        </w:rPr>
        <w:t xml:space="preserve"> s-a </w:t>
      </w:r>
      <w:proofErr w:type="spellStart"/>
      <w:r>
        <w:rPr>
          <w:rStyle w:val="Hyperlink"/>
          <w:rFonts w:ascii="Times New Roman" w:hAnsi="Times New Roman"/>
          <w:color w:val="auto"/>
          <w:sz w:val="24"/>
          <w:szCs w:val="24"/>
          <w:u w:val="none"/>
        </w:rPr>
        <w:t>urmărit</w:t>
      </w:r>
      <w:proofErr w:type="spellEnd"/>
      <w:r>
        <w:rPr>
          <w:rStyle w:val="Hyperlink"/>
          <w:rFonts w:ascii="Times New Roman" w:hAnsi="Times New Roman"/>
          <w:color w:val="auto"/>
          <w:sz w:val="24"/>
          <w:szCs w:val="24"/>
          <w:u w:val="none"/>
        </w:rPr>
        <w:t xml:space="preserve"> </w:t>
      </w:r>
      <w:proofErr w:type="spellStart"/>
      <w:r>
        <w:rPr>
          <w:rStyle w:val="Hyperlink"/>
          <w:rFonts w:ascii="Times New Roman" w:hAnsi="Times New Roman"/>
          <w:color w:val="auto"/>
          <w:sz w:val="24"/>
          <w:szCs w:val="24"/>
          <w:u w:val="none"/>
        </w:rPr>
        <w:t>creșterea</w:t>
      </w:r>
      <w:proofErr w:type="spellEnd"/>
      <w:r>
        <w:rPr>
          <w:rStyle w:val="Hyperlink"/>
          <w:rFonts w:ascii="Times New Roman" w:hAnsi="Times New Roman"/>
          <w:color w:val="auto"/>
          <w:sz w:val="24"/>
          <w:szCs w:val="24"/>
          <w:u w:val="none"/>
        </w:rPr>
        <w:t xml:space="preserve"> </w:t>
      </w:r>
      <w:proofErr w:type="spellStart"/>
      <w:r>
        <w:rPr>
          <w:rStyle w:val="Hyperlink"/>
          <w:rFonts w:ascii="Times New Roman" w:hAnsi="Times New Roman"/>
          <w:color w:val="auto"/>
          <w:sz w:val="24"/>
          <w:szCs w:val="24"/>
          <w:u w:val="none"/>
        </w:rPr>
        <w:t>gradului</w:t>
      </w:r>
      <w:proofErr w:type="spellEnd"/>
      <w:r>
        <w:rPr>
          <w:rStyle w:val="Hyperlink"/>
          <w:rFonts w:ascii="Times New Roman" w:hAnsi="Times New Roman"/>
          <w:color w:val="auto"/>
          <w:sz w:val="24"/>
          <w:szCs w:val="24"/>
          <w:u w:val="none"/>
        </w:rPr>
        <w:t xml:space="preserve"> de </w:t>
      </w:r>
      <w:proofErr w:type="spellStart"/>
      <w:r>
        <w:rPr>
          <w:rStyle w:val="Hyperlink"/>
          <w:rFonts w:ascii="Times New Roman" w:hAnsi="Times New Roman"/>
          <w:color w:val="auto"/>
          <w:sz w:val="24"/>
          <w:szCs w:val="24"/>
          <w:u w:val="none"/>
        </w:rPr>
        <w:t>utilizarea</w:t>
      </w:r>
      <w:proofErr w:type="spellEnd"/>
      <w:r>
        <w:rPr>
          <w:rStyle w:val="Hyperlink"/>
          <w:rFonts w:ascii="Times New Roman" w:hAnsi="Times New Roman"/>
          <w:color w:val="auto"/>
          <w:sz w:val="24"/>
          <w:szCs w:val="24"/>
          <w:u w:val="none"/>
        </w:rPr>
        <w:t xml:space="preserve"> </w:t>
      </w:r>
      <w:proofErr w:type="gramStart"/>
      <w:r>
        <w:rPr>
          <w:rStyle w:val="Hyperlink"/>
          <w:rFonts w:ascii="Times New Roman" w:hAnsi="Times New Roman"/>
          <w:color w:val="auto"/>
          <w:sz w:val="24"/>
          <w:szCs w:val="24"/>
          <w:u w:val="none"/>
        </w:rPr>
        <w:t>a</w:t>
      </w:r>
      <w:proofErr w:type="gramEnd"/>
      <w:r>
        <w:rPr>
          <w:rStyle w:val="Hyperlink"/>
          <w:rFonts w:ascii="Times New Roman" w:hAnsi="Times New Roman"/>
          <w:color w:val="auto"/>
          <w:sz w:val="24"/>
          <w:szCs w:val="24"/>
          <w:u w:val="none"/>
        </w:rPr>
        <w:t xml:space="preserve"> </w:t>
      </w:r>
      <w:proofErr w:type="spellStart"/>
      <w:r>
        <w:rPr>
          <w:rStyle w:val="Hyperlink"/>
          <w:rFonts w:ascii="Times New Roman" w:hAnsi="Times New Roman"/>
          <w:color w:val="auto"/>
          <w:sz w:val="24"/>
          <w:szCs w:val="24"/>
          <w:u w:val="none"/>
        </w:rPr>
        <w:t>acestora</w:t>
      </w:r>
      <w:proofErr w:type="spellEnd"/>
      <w:r>
        <w:rPr>
          <w:rStyle w:val="Hyperlink"/>
          <w:rFonts w:ascii="Times New Roman" w:hAnsi="Times New Roman"/>
          <w:color w:val="auto"/>
          <w:sz w:val="24"/>
          <w:szCs w:val="24"/>
          <w:u w:val="none"/>
        </w:rPr>
        <w:t xml:space="preserve"> </w:t>
      </w:r>
      <w:proofErr w:type="spellStart"/>
      <w:r>
        <w:rPr>
          <w:rStyle w:val="Hyperlink"/>
          <w:rFonts w:ascii="Times New Roman" w:hAnsi="Times New Roman"/>
          <w:color w:val="auto"/>
          <w:sz w:val="24"/>
          <w:szCs w:val="24"/>
          <w:u w:val="none"/>
        </w:rPr>
        <w:t>și</w:t>
      </w:r>
      <w:proofErr w:type="spellEnd"/>
      <w:r>
        <w:rPr>
          <w:rStyle w:val="Hyperlink"/>
          <w:rFonts w:ascii="Times New Roman" w:hAnsi="Times New Roman"/>
          <w:color w:val="auto"/>
          <w:sz w:val="24"/>
          <w:szCs w:val="24"/>
          <w:u w:val="none"/>
        </w:rPr>
        <w:t xml:space="preserve"> de </w:t>
      </w:r>
      <w:proofErr w:type="spellStart"/>
      <w:r>
        <w:rPr>
          <w:rStyle w:val="Hyperlink"/>
          <w:rFonts w:ascii="Times New Roman" w:hAnsi="Times New Roman"/>
          <w:color w:val="auto"/>
          <w:sz w:val="24"/>
          <w:szCs w:val="24"/>
          <w:u w:val="none"/>
        </w:rPr>
        <w:t>colectare</w:t>
      </w:r>
      <w:proofErr w:type="spellEnd"/>
      <w:r>
        <w:rPr>
          <w:rStyle w:val="Hyperlink"/>
          <w:rFonts w:ascii="Times New Roman" w:hAnsi="Times New Roman"/>
          <w:color w:val="auto"/>
          <w:sz w:val="24"/>
          <w:szCs w:val="24"/>
          <w:u w:val="none"/>
        </w:rPr>
        <w:t xml:space="preserve"> a </w:t>
      </w:r>
      <w:proofErr w:type="spellStart"/>
      <w:r>
        <w:rPr>
          <w:rStyle w:val="Hyperlink"/>
          <w:rFonts w:ascii="Times New Roman" w:hAnsi="Times New Roman"/>
          <w:color w:val="auto"/>
          <w:sz w:val="24"/>
          <w:szCs w:val="24"/>
          <w:u w:val="none"/>
        </w:rPr>
        <w:t>veniturilor</w:t>
      </w:r>
      <w:proofErr w:type="spellEnd"/>
      <w:r>
        <w:rPr>
          <w:rStyle w:val="Hyperlink"/>
          <w:rFonts w:ascii="Times New Roman" w:hAnsi="Times New Roman"/>
          <w:color w:val="auto"/>
          <w:sz w:val="24"/>
          <w:szCs w:val="24"/>
          <w:u w:val="none"/>
        </w:rPr>
        <w:t xml:space="preserve"> la </w:t>
      </w:r>
      <w:proofErr w:type="spellStart"/>
      <w:r>
        <w:rPr>
          <w:rStyle w:val="Hyperlink"/>
          <w:rFonts w:ascii="Times New Roman" w:hAnsi="Times New Roman"/>
          <w:color w:val="auto"/>
          <w:sz w:val="24"/>
          <w:szCs w:val="24"/>
          <w:u w:val="none"/>
        </w:rPr>
        <w:t>bugetul</w:t>
      </w:r>
      <w:proofErr w:type="spellEnd"/>
      <w:r>
        <w:rPr>
          <w:rStyle w:val="Hyperlink"/>
          <w:rFonts w:ascii="Times New Roman" w:hAnsi="Times New Roman"/>
          <w:color w:val="auto"/>
          <w:sz w:val="24"/>
          <w:szCs w:val="24"/>
          <w:u w:val="none"/>
        </w:rPr>
        <w:t xml:space="preserve"> local, care a </w:t>
      </w:r>
      <w:proofErr w:type="spellStart"/>
      <w:r>
        <w:rPr>
          <w:rStyle w:val="Hyperlink"/>
          <w:rFonts w:ascii="Times New Roman" w:hAnsi="Times New Roman"/>
          <w:color w:val="auto"/>
          <w:sz w:val="24"/>
          <w:szCs w:val="24"/>
          <w:u w:val="none"/>
        </w:rPr>
        <w:t>stimulat</w:t>
      </w:r>
      <w:proofErr w:type="spellEnd"/>
      <w:r>
        <w:rPr>
          <w:rStyle w:val="Hyperlink"/>
          <w:rFonts w:ascii="Times New Roman" w:hAnsi="Times New Roman"/>
          <w:color w:val="auto"/>
          <w:sz w:val="24"/>
          <w:szCs w:val="24"/>
          <w:u w:val="none"/>
        </w:rPr>
        <w:t xml:space="preserve"> </w:t>
      </w:r>
      <w:proofErr w:type="spellStart"/>
      <w:r>
        <w:rPr>
          <w:rStyle w:val="Hyperlink"/>
          <w:rFonts w:ascii="Times New Roman" w:hAnsi="Times New Roman"/>
          <w:color w:val="auto"/>
          <w:sz w:val="24"/>
          <w:szCs w:val="24"/>
          <w:u w:val="none"/>
        </w:rPr>
        <w:t>și</w:t>
      </w:r>
      <w:proofErr w:type="spellEnd"/>
      <w:r>
        <w:rPr>
          <w:rStyle w:val="Hyperlink"/>
          <w:rFonts w:ascii="Times New Roman" w:hAnsi="Times New Roman"/>
          <w:color w:val="auto"/>
          <w:sz w:val="24"/>
          <w:szCs w:val="24"/>
          <w:u w:val="none"/>
        </w:rPr>
        <w:t xml:space="preserve"> </w:t>
      </w:r>
      <w:proofErr w:type="spellStart"/>
      <w:r>
        <w:rPr>
          <w:rStyle w:val="Hyperlink"/>
          <w:rFonts w:ascii="Times New Roman" w:hAnsi="Times New Roman"/>
          <w:color w:val="auto"/>
          <w:sz w:val="24"/>
          <w:szCs w:val="24"/>
          <w:u w:val="none"/>
        </w:rPr>
        <w:t>consolidat</w:t>
      </w:r>
      <w:proofErr w:type="spellEnd"/>
      <w:r>
        <w:rPr>
          <w:rStyle w:val="Hyperlink"/>
          <w:rFonts w:ascii="Times New Roman" w:hAnsi="Times New Roman"/>
          <w:color w:val="auto"/>
          <w:sz w:val="24"/>
          <w:szCs w:val="24"/>
          <w:u w:val="none"/>
        </w:rPr>
        <w:t xml:space="preserve"> </w:t>
      </w:r>
      <w:proofErr w:type="spellStart"/>
      <w:r>
        <w:rPr>
          <w:rStyle w:val="Hyperlink"/>
          <w:rFonts w:ascii="Times New Roman" w:hAnsi="Times New Roman"/>
          <w:color w:val="auto"/>
          <w:sz w:val="24"/>
          <w:szCs w:val="24"/>
          <w:u w:val="none"/>
        </w:rPr>
        <w:t>încrederea</w:t>
      </w:r>
      <w:proofErr w:type="spellEnd"/>
      <w:r>
        <w:rPr>
          <w:rStyle w:val="Hyperlink"/>
          <w:rFonts w:ascii="Times New Roman" w:hAnsi="Times New Roman"/>
          <w:color w:val="auto"/>
          <w:sz w:val="24"/>
          <w:szCs w:val="24"/>
          <w:u w:val="none"/>
        </w:rPr>
        <w:t xml:space="preserve"> </w:t>
      </w:r>
      <w:proofErr w:type="spellStart"/>
      <w:r>
        <w:rPr>
          <w:rStyle w:val="Hyperlink"/>
          <w:rFonts w:ascii="Times New Roman" w:hAnsi="Times New Roman"/>
          <w:color w:val="auto"/>
          <w:sz w:val="24"/>
          <w:szCs w:val="24"/>
          <w:u w:val="none"/>
        </w:rPr>
        <w:t>cetățenilor</w:t>
      </w:r>
      <w:proofErr w:type="spellEnd"/>
      <w:r>
        <w:rPr>
          <w:rStyle w:val="Hyperlink"/>
          <w:rFonts w:ascii="Times New Roman" w:hAnsi="Times New Roman"/>
          <w:color w:val="auto"/>
          <w:sz w:val="24"/>
          <w:szCs w:val="24"/>
          <w:u w:val="none"/>
        </w:rPr>
        <w:t xml:space="preserve"> </w:t>
      </w:r>
      <w:proofErr w:type="spellStart"/>
      <w:r>
        <w:rPr>
          <w:rStyle w:val="Hyperlink"/>
          <w:rFonts w:ascii="Times New Roman" w:hAnsi="Times New Roman"/>
          <w:color w:val="auto"/>
          <w:sz w:val="24"/>
          <w:szCs w:val="24"/>
          <w:u w:val="none"/>
        </w:rPr>
        <w:t>în</w:t>
      </w:r>
      <w:proofErr w:type="spellEnd"/>
      <w:r>
        <w:rPr>
          <w:rStyle w:val="Hyperlink"/>
          <w:rFonts w:ascii="Times New Roman" w:hAnsi="Times New Roman"/>
          <w:color w:val="auto"/>
          <w:sz w:val="24"/>
          <w:szCs w:val="24"/>
          <w:u w:val="none"/>
        </w:rPr>
        <w:t xml:space="preserve"> </w:t>
      </w:r>
      <w:proofErr w:type="spellStart"/>
      <w:r>
        <w:rPr>
          <w:rStyle w:val="Hyperlink"/>
          <w:rFonts w:ascii="Times New Roman" w:hAnsi="Times New Roman"/>
          <w:color w:val="auto"/>
          <w:sz w:val="24"/>
          <w:szCs w:val="24"/>
          <w:u w:val="none"/>
        </w:rPr>
        <w:t>utilizarea</w:t>
      </w:r>
      <w:proofErr w:type="spellEnd"/>
      <w:r>
        <w:rPr>
          <w:rStyle w:val="Hyperlink"/>
          <w:rFonts w:ascii="Times New Roman" w:hAnsi="Times New Roman"/>
          <w:color w:val="auto"/>
          <w:sz w:val="24"/>
          <w:szCs w:val="24"/>
          <w:u w:val="none"/>
        </w:rPr>
        <w:t xml:space="preserve"> </w:t>
      </w:r>
      <w:proofErr w:type="spellStart"/>
      <w:r>
        <w:rPr>
          <w:rStyle w:val="Hyperlink"/>
          <w:rFonts w:ascii="Times New Roman" w:hAnsi="Times New Roman"/>
          <w:color w:val="auto"/>
          <w:sz w:val="24"/>
          <w:szCs w:val="24"/>
          <w:u w:val="none"/>
        </w:rPr>
        <w:t>mijloacelor</w:t>
      </w:r>
      <w:proofErr w:type="spellEnd"/>
      <w:r>
        <w:rPr>
          <w:rStyle w:val="Hyperlink"/>
          <w:rFonts w:ascii="Times New Roman" w:hAnsi="Times New Roman"/>
          <w:color w:val="auto"/>
          <w:sz w:val="24"/>
          <w:szCs w:val="24"/>
          <w:u w:val="none"/>
        </w:rPr>
        <w:t xml:space="preserve"> </w:t>
      </w:r>
      <w:proofErr w:type="spellStart"/>
      <w:r>
        <w:rPr>
          <w:rStyle w:val="Hyperlink"/>
          <w:rFonts w:ascii="Times New Roman" w:hAnsi="Times New Roman"/>
          <w:color w:val="auto"/>
          <w:sz w:val="24"/>
          <w:szCs w:val="24"/>
          <w:u w:val="none"/>
        </w:rPr>
        <w:t>electronice</w:t>
      </w:r>
      <w:proofErr w:type="spellEnd"/>
      <w:r>
        <w:rPr>
          <w:rStyle w:val="Hyperlink"/>
          <w:rFonts w:ascii="Times New Roman" w:hAnsi="Times New Roman"/>
          <w:color w:val="auto"/>
          <w:sz w:val="24"/>
          <w:szCs w:val="24"/>
          <w:u w:val="none"/>
        </w:rPr>
        <w:t xml:space="preserve"> de </w:t>
      </w:r>
      <w:proofErr w:type="spellStart"/>
      <w:r>
        <w:rPr>
          <w:rStyle w:val="Hyperlink"/>
          <w:rFonts w:ascii="Times New Roman" w:hAnsi="Times New Roman"/>
          <w:color w:val="auto"/>
          <w:sz w:val="24"/>
          <w:szCs w:val="24"/>
          <w:u w:val="none"/>
        </w:rPr>
        <w:t>plată</w:t>
      </w:r>
      <w:proofErr w:type="spellEnd"/>
      <w:r>
        <w:rPr>
          <w:rStyle w:val="Hyperlink"/>
          <w:rFonts w:ascii="Times New Roman" w:hAnsi="Times New Roman"/>
          <w:color w:val="auto"/>
          <w:sz w:val="24"/>
          <w:szCs w:val="24"/>
          <w:u w:val="none"/>
        </w:rPr>
        <w:t xml:space="preserve"> </w:t>
      </w:r>
      <w:proofErr w:type="spellStart"/>
      <w:r>
        <w:rPr>
          <w:rStyle w:val="Hyperlink"/>
          <w:rFonts w:ascii="Times New Roman" w:hAnsi="Times New Roman"/>
          <w:color w:val="auto"/>
          <w:sz w:val="24"/>
          <w:szCs w:val="24"/>
          <w:u w:val="none"/>
        </w:rPr>
        <w:t>și</w:t>
      </w:r>
      <w:proofErr w:type="spellEnd"/>
      <w:r>
        <w:rPr>
          <w:rStyle w:val="Hyperlink"/>
          <w:rFonts w:ascii="Times New Roman" w:hAnsi="Times New Roman"/>
          <w:color w:val="auto"/>
          <w:sz w:val="24"/>
          <w:szCs w:val="24"/>
          <w:u w:val="none"/>
        </w:rPr>
        <w:t xml:space="preserve"> de </w:t>
      </w:r>
      <w:proofErr w:type="spellStart"/>
      <w:r>
        <w:rPr>
          <w:rStyle w:val="Hyperlink"/>
          <w:rFonts w:ascii="Times New Roman" w:hAnsi="Times New Roman"/>
          <w:color w:val="auto"/>
          <w:sz w:val="24"/>
          <w:szCs w:val="24"/>
          <w:u w:val="none"/>
        </w:rPr>
        <w:t>informare</w:t>
      </w:r>
      <w:proofErr w:type="spellEnd"/>
      <w:r>
        <w:rPr>
          <w:rStyle w:val="Hyperlink"/>
          <w:rFonts w:ascii="Times New Roman" w:hAnsi="Times New Roman"/>
          <w:color w:val="auto"/>
          <w:sz w:val="24"/>
          <w:szCs w:val="24"/>
          <w:u w:val="none"/>
        </w:rPr>
        <w:t xml:space="preserve">, </w:t>
      </w:r>
      <w:proofErr w:type="spellStart"/>
      <w:r>
        <w:rPr>
          <w:rStyle w:val="Hyperlink"/>
          <w:rFonts w:ascii="Times New Roman" w:hAnsi="Times New Roman"/>
          <w:color w:val="auto"/>
          <w:sz w:val="24"/>
          <w:szCs w:val="24"/>
          <w:u w:val="none"/>
        </w:rPr>
        <w:t>oferite</w:t>
      </w:r>
      <w:proofErr w:type="spellEnd"/>
      <w:r>
        <w:rPr>
          <w:rStyle w:val="Hyperlink"/>
          <w:rFonts w:ascii="Times New Roman" w:hAnsi="Times New Roman"/>
          <w:color w:val="auto"/>
          <w:sz w:val="24"/>
          <w:szCs w:val="24"/>
          <w:u w:val="none"/>
        </w:rPr>
        <w:t xml:space="preserve"> de </w:t>
      </w:r>
      <w:proofErr w:type="spellStart"/>
      <w:r>
        <w:rPr>
          <w:rStyle w:val="Hyperlink"/>
          <w:rFonts w:ascii="Times New Roman" w:hAnsi="Times New Roman"/>
          <w:color w:val="auto"/>
          <w:sz w:val="24"/>
          <w:szCs w:val="24"/>
          <w:u w:val="none"/>
        </w:rPr>
        <w:t>Primăria</w:t>
      </w:r>
      <w:proofErr w:type="spellEnd"/>
      <w:r>
        <w:rPr>
          <w:rStyle w:val="Hyperlink"/>
          <w:rFonts w:ascii="Times New Roman" w:hAnsi="Times New Roman"/>
          <w:color w:val="auto"/>
          <w:sz w:val="24"/>
          <w:szCs w:val="24"/>
          <w:u w:val="none"/>
        </w:rPr>
        <w:t xml:space="preserve"> </w:t>
      </w:r>
      <w:proofErr w:type="spellStart"/>
      <w:r>
        <w:rPr>
          <w:rStyle w:val="Hyperlink"/>
          <w:rFonts w:ascii="Times New Roman" w:hAnsi="Times New Roman"/>
          <w:color w:val="auto"/>
          <w:sz w:val="24"/>
          <w:szCs w:val="24"/>
          <w:u w:val="none"/>
        </w:rPr>
        <w:t>Municipiului</w:t>
      </w:r>
      <w:proofErr w:type="spellEnd"/>
      <w:r>
        <w:rPr>
          <w:rStyle w:val="Hyperlink"/>
          <w:rFonts w:ascii="Times New Roman" w:hAnsi="Times New Roman"/>
          <w:color w:val="auto"/>
          <w:sz w:val="24"/>
          <w:szCs w:val="24"/>
          <w:u w:val="none"/>
        </w:rPr>
        <w:t xml:space="preserve"> </w:t>
      </w:r>
      <w:proofErr w:type="spellStart"/>
      <w:r>
        <w:rPr>
          <w:rStyle w:val="Hyperlink"/>
          <w:rFonts w:ascii="Times New Roman" w:hAnsi="Times New Roman"/>
          <w:color w:val="auto"/>
          <w:sz w:val="24"/>
          <w:szCs w:val="24"/>
          <w:u w:val="none"/>
        </w:rPr>
        <w:t>Câmpulung</w:t>
      </w:r>
      <w:proofErr w:type="spellEnd"/>
      <w:r>
        <w:rPr>
          <w:rStyle w:val="Hyperlink"/>
          <w:rFonts w:ascii="Times New Roman" w:hAnsi="Times New Roman"/>
          <w:color w:val="auto"/>
          <w:sz w:val="24"/>
          <w:szCs w:val="24"/>
          <w:u w:val="none"/>
        </w:rPr>
        <w:t xml:space="preserve"> </w:t>
      </w:r>
      <w:proofErr w:type="spellStart"/>
      <w:r>
        <w:rPr>
          <w:rStyle w:val="Hyperlink"/>
          <w:rFonts w:ascii="Times New Roman" w:hAnsi="Times New Roman"/>
          <w:color w:val="auto"/>
          <w:sz w:val="24"/>
          <w:szCs w:val="24"/>
          <w:u w:val="none"/>
        </w:rPr>
        <w:t>Moldovenesc</w:t>
      </w:r>
      <w:proofErr w:type="spellEnd"/>
      <w:r>
        <w:rPr>
          <w:rStyle w:val="Hyperlink"/>
          <w:rFonts w:ascii="Times New Roman" w:hAnsi="Times New Roman"/>
          <w:color w:val="auto"/>
          <w:sz w:val="24"/>
          <w:szCs w:val="24"/>
          <w:u w:val="none"/>
        </w:rPr>
        <w:t xml:space="preserve">, </w:t>
      </w:r>
      <w:proofErr w:type="spellStart"/>
      <w:r>
        <w:rPr>
          <w:rFonts w:ascii="Times New Roman" w:hAnsi="Times New Roman"/>
          <w:sz w:val="24"/>
          <w:szCs w:val="24"/>
          <w:lang w:eastAsia="ro-RO"/>
        </w:rPr>
        <w:t>atât</w:t>
      </w:r>
      <w:proofErr w:type="spellEnd"/>
      <w:r>
        <w:rPr>
          <w:rFonts w:ascii="Times New Roman" w:hAnsi="Times New Roman"/>
          <w:sz w:val="24"/>
          <w:szCs w:val="24"/>
          <w:lang w:eastAsia="ro-RO"/>
        </w:rPr>
        <w:t xml:space="preserve"> </w:t>
      </w:r>
      <w:proofErr w:type="spellStart"/>
      <w:r>
        <w:rPr>
          <w:rFonts w:ascii="Times New Roman" w:hAnsi="Times New Roman"/>
          <w:sz w:val="24"/>
          <w:szCs w:val="24"/>
          <w:lang w:eastAsia="ro-RO"/>
        </w:rPr>
        <w:t>pentru</w:t>
      </w:r>
      <w:proofErr w:type="spellEnd"/>
      <w:r>
        <w:rPr>
          <w:rFonts w:ascii="Times New Roman" w:hAnsi="Times New Roman"/>
          <w:sz w:val="24"/>
          <w:szCs w:val="24"/>
          <w:lang w:eastAsia="ro-RO"/>
        </w:rPr>
        <w:t xml:space="preserve"> </w:t>
      </w:r>
      <w:proofErr w:type="spellStart"/>
      <w:r>
        <w:rPr>
          <w:rFonts w:ascii="Times New Roman" w:hAnsi="Times New Roman"/>
          <w:sz w:val="24"/>
          <w:szCs w:val="24"/>
          <w:lang w:eastAsia="ro-RO"/>
        </w:rPr>
        <w:t>încheierea</w:t>
      </w:r>
      <w:proofErr w:type="spellEnd"/>
      <w:r>
        <w:rPr>
          <w:rFonts w:ascii="Times New Roman" w:hAnsi="Times New Roman"/>
          <w:sz w:val="24"/>
          <w:szCs w:val="24"/>
          <w:lang w:eastAsia="ro-RO"/>
        </w:rPr>
        <w:t xml:space="preserve"> cu </w:t>
      </w:r>
      <w:proofErr w:type="spellStart"/>
      <w:r>
        <w:rPr>
          <w:rFonts w:ascii="Times New Roman" w:hAnsi="Times New Roman"/>
          <w:sz w:val="24"/>
          <w:szCs w:val="24"/>
          <w:lang w:eastAsia="ro-RO"/>
        </w:rPr>
        <w:t>succes</w:t>
      </w:r>
      <w:proofErr w:type="spellEnd"/>
      <w:r>
        <w:rPr>
          <w:rFonts w:ascii="Times New Roman" w:hAnsi="Times New Roman"/>
          <w:sz w:val="24"/>
          <w:szCs w:val="24"/>
          <w:lang w:eastAsia="ro-RO"/>
        </w:rPr>
        <w:t xml:space="preserve"> a </w:t>
      </w:r>
      <w:proofErr w:type="spellStart"/>
      <w:r>
        <w:rPr>
          <w:rFonts w:ascii="Times New Roman" w:hAnsi="Times New Roman"/>
          <w:sz w:val="24"/>
          <w:szCs w:val="24"/>
          <w:lang w:eastAsia="ro-RO"/>
        </w:rPr>
        <w:t>proiectelor</w:t>
      </w:r>
      <w:proofErr w:type="spellEnd"/>
      <w:r>
        <w:rPr>
          <w:rFonts w:ascii="Times New Roman" w:hAnsi="Times New Roman"/>
          <w:sz w:val="24"/>
          <w:szCs w:val="24"/>
          <w:lang w:eastAsia="ro-RO"/>
        </w:rPr>
        <w:t xml:space="preserve"> </w:t>
      </w:r>
      <w:proofErr w:type="spellStart"/>
      <w:r>
        <w:rPr>
          <w:rFonts w:ascii="Times New Roman" w:hAnsi="Times New Roman"/>
          <w:sz w:val="24"/>
          <w:szCs w:val="24"/>
          <w:lang w:eastAsia="ro-RO"/>
        </w:rPr>
        <w:t>și</w:t>
      </w:r>
      <w:proofErr w:type="spellEnd"/>
      <w:r>
        <w:rPr>
          <w:rFonts w:ascii="Times New Roman" w:hAnsi="Times New Roman"/>
          <w:sz w:val="24"/>
          <w:szCs w:val="24"/>
          <w:lang w:eastAsia="ro-RO"/>
        </w:rPr>
        <w:t xml:space="preserve"> </w:t>
      </w:r>
      <w:proofErr w:type="spellStart"/>
      <w:r>
        <w:rPr>
          <w:rFonts w:ascii="Times New Roman" w:hAnsi="Times New Roman"/>
          <w:sz w:val="24"/>
          <w:szCs w:val="24"/>
          <w:lang w:eastAsia="ro-RO"/>
        </w:rPr>
        <w:t>îndeplinirea</w:t>
      </w:r>
      <w:proofErr w:type="spellEnd"/>
      <w:r>
        <w:rPr>
          <w:rFonts w:ascii="Times New Roman" w:hAnsi="Times New Roman"/>
          <w:sz w:val="24"/>
          <w:szCs w:val="24"/>
          <w:lang w:eastAsia="ro-RO"/>
        </w:rPr>
        <w:t xml:space="preserve"> </w:t>
      </w:r>
      <w:proofErr w:type="spellStart"/>
      <w:r>
        <w:rPr>
          <w:rFonts w:ascii="Times New Roman" w:hAnsi="Times New Roman"/>
          <w:sz w:val="24"/>
          <w:szCs w:val="24"/>
          <w:lang w:eastAsia="ro-RO"/>
        </w:rPr>
        <w:t>indicatorilor</w:t>
      </w:r>
      <w:proofErr w:type="spellEnd"/>
      <w:r>
        <w:rPr>
          <w:rFonts w:ascii="Times New Roman" w:hAnsi="Times New Roman"/>
          <w:sz w:val="24"/>
          <w:szCs w:val="24"/>
          <w:lang w:eastAsia="ro-RO"/>
        </w:rPr>
        <w:t xml:space="preserve"> </w:t>
      </w:r>
      <w:proofErr w:type="spellStart"/>
      <w:r>
        <w:rPr>
          <w:rFonts w:ascii="Times New Roman" w:hAnsi="Times New Roman"/>
          <w:sz w:val="24"/>
          <w:szCs w:val="24"/>
          <w:lang w:eastAsia="ro-RO"/>
        </w:rPr>
        <w:t>asumați</w:t>
      </w:r>
      <w:proofErr w:type="spellEnd"/>
      <w:r>
        <w:rPr>
          <w:rFonts w:ascii="Times New Roman" w:hAnsi="Times New Roman"/>
          <w:sz w:val="24"/>
          <w:szCs w:val="24"/>
          <w:lang w:eastAsia="ro-RO"/>
        </w:rPr>
        <w:t xml:space="preserve">, </w:t>
      </w:r>
      <w:proofErr w:type="spellStart"/>
      <w:r>
        <w:rPr>
          <w:rFonts w:ascii="Times New Roman" w:hAnsi="Times New Roman"/>
          <w:sz w:val="24"/>
          <w:szCs w:val="24"/>
          <w:lang w:eastAsia="ro-RO"/>
        </w:rPr>
        <w:t>cât</w:t>
      </w:r>
      <w:proofErr w:type="spellEnd"/>
      <w:r>
        <w:rPr>
          <w:rFonts w:ascii="Times New Roman" w:hAnsi="Times New Roman"/>
          <w:sz w:val="24"/>
          <w:szCs w:val="24"/>
          <w:lang w:eastAsia="ro-RO"/>
        </w:rPr>
        <w:t xml:space="preserve"> </w:t>
      </w:r>
      <w:proofErr w:type="spellStart"/>
      <w:r>
        <w:rPr>
          <w:rFonts w:ascii="Times New Roman" w:hAnsi="Times New Roman"/>
          <w:sz w:val="24"/>
          <w:szCs w:val="24"/>
          <w:lang w:eastAsia="ro-RO"/>
        </w:rPr>
        <w:t>și</w:t>
      </w:r>
      <w:proofErr w:type="spellEnd"/>
      <w:r>
        <w:rPr>
          <w:rFonts w:ascii="Times New Roman" w:hAnsi="Times New Roman"/>
          <w:sz w:val="24"/>
          <w:szCs w:val="24"/>
          <w:lang w:eastAsia="ro-RO"/>
        </w:rPr>
        <w:t xml:space="preserve"> </w:t>
      </w:r>
      <w:proofErr w:type="spellStart"/>
      <w:r>
        <w:rPr>
          <w:rFonts w:ascii="Times New Roman" w:hAnsi="Times New Roman"/>
          <w:sz w:val="24"/>
          <w:szCs w:val="24"/>
          <w:lang w:eastAsia="ro-RO"/>
        </w:rPr>
        <w:t>pentru</w:t>
      </w:r>
      <w:proofErr w:type="spellEnd"/>
      <w:r>
        <w:rPr>
          <w:rFonts w:ascii="Times New Roman" w:hAnsi="Times New Roman"/>
          <w:sz w:val="24"/>
          <w:szCs w:val="24"/>
          <w:lang w:eastAsia="ro-RO"/>
        </w:rPr>
        <w:t xml:space="preserve"> </w:t>
      </w:r>
      <w:proofErr w:type="spellStart"/>
      <w:r>
        <w:rPr>
          <w:rFonts w:ascii="Times New Roman" w:hAnsi="Times New Roman"/>
          <w:sz w:val="24"/>
          <w:szCs w:val="24"/>
          <w:lang w:eastAsia="ro-RO"/>
        </w:rPr>
        <w:t>proiectele</w:t>
      </w:r>
      <w:proofErr w:type="spellEnd"/>
      <w:r>
        <w:rPr>
          <w:rFonts w:ascii="Times New Roman" w:hAnsi="Times New Roman"/>
          <w:sz w:val="24"/>
          <w:szCs w:val="24"/>
          <w:lang w:eastAsia="ro-RO"/>
        </w:rPr>
        <w:t xml:space="preserve"> </w:t>
      </w:r>
      <w:proofErr w:type="spellStart"/>
      <w:r>
        <w:rPr>
          <w:rFonts w:ascii="Times New Roman" w:hAnsi="Times New Roman"/>
          <w:sz w:val="24"/>
          <w:szCs w:val="24"/>
          <w:lang w:eastAsia="ro-RO"/>
        </w:rPr>
        <w:t>aflate</w:t>
      </w:r>
      <w:proofErr w:type="spellEnd"/>
      <w:r>
        <w:rPr>
          <w:rFonts w:ascii="Times New Roman" w:hAnsi="Times New Roman"/>
          <w:sz w:val="24"/>
          <w:szCs w:val="24"/>
          <w:lang w:eastAsia="ro-RO"/>
        </w:rPr>
        <w:t xml:space="preserve"> </w:t>
      </w:r>
      <w:proofErr w:type="spellStart"/>
      <w:r>
        <w:rPr>
          <w:rFonts w:ascii="Times New Roman" w:hAnsi="Times New Roman"/>
          <w:sz w:val="24"/>
          <w:szCs w:val="24"/>
          <w:lang w:eastAsia="ro-RO"/>
        </w:rPr>
        <w:t>în</w:t>
      </w:r>
      <w:proofErr w:type="spellEnd"/>
      <w:r>
        <w:rPr>
          <w:rFonts w:ascii="Times New Roman" w:hAnsi="Times New Roman"/>
          <w:sz w:val="24"/>
          <w:szCs w:val="24"/>
          <w:lang w:eastAsia="ro-RO"/>
        </w:rPr>
        <w:t xml:space="preserve"> </w:t>
      </w:r>
      <w:proofErr w:type="spellStart"/>
      <w:r>
        <w:rPr>
          <w:rFonts w:ascii="Times New Roman" w:hAnsi="Times New Roman"/>
          <w:sz w:val="24"/>
          <w:szCs w:val="24"/>
          <w:lang w:eastAsia="ro-RO"/>
        </w:rPr>
        <w:t>evaluare</w:t>
      </w:r>
      <w:proofErr w:type="spellEnd"/>
      <w:r>
        <w:rPr>
          <w:rFonts w:ascii="Times New Roman" w:hAnsi="Times New Roman"/>
          <w:sz w:val="24"/>
          <w:szCs w:val="24"/>
          <w:lang w:eastAsia="ro-RO"/>
        </w:rPr>
        <w:t>/</w:t>
      </w:r>
      <w:proofErr w:type="spellStart"/>
      <w:r>
        <w:rPr>
          <w:rFonts w:ascii="Times New Roman" w:hAnsi="Times New Roman"/>
          <w:sz w:val="24"/>
          <w:szCs w:val="24"/>
          <w:lang w:eastAsia="ro-RO"/>
        </w:rPr>
        <w:t>implementare</w:t>
      </w:r>
      <w:proofErr w:type="spellEnd"/>
      <w:r>
        <w:rPr>
          <w:rFonts w:ascii="Times New Roman" w:hAnsi="Times New Roman"/>
          <w:sz w:val="24"/>
          <w:szCs w:val="24"/>
          <w:lang w:eastAsia="ro-RO"/>
        </w:rPr>
        <w:t>/</w:t>
      </w:r>
      <w:proofErr w:type="spellStart"/>
      <w:r>
        <w:rPr>
          <w:rFonts w:ascii="Times New Roman" w:hAnsi="Times New Roman"/>
          <w:sz w:val="24"/>
          <w:szCs w:val="24"/>
          <w:lang w:eastAsia="ro-RO"/>
        </w:rPr>
        <w:t>sustenabilitate</w:t>
      </w:r>
      <w:proofErr w:type="spellEnd"/>
      <w:r>
        <w:rPr>
          <w:rFonts w:ascii="Times New Roman" w:hAnsi="Times New Roman"/>
          <w:sz w:val="24"/>
          <w:szCs w:val="24"/>
          <w:lang w:eastAsia="ro-RO"/>
        </w:rPr>
        <w:t>.</w:t>
      </w:r>
    </w:p>
    <w:p w14:paraId="3661C29E" w14:textId="77777777" w:rsidR="00DB42E2" w:rsidRDefault="004E4E81">
      <w:pPr>
        <w:tabs>
          <w:tab w:val="left" w:pos="0"/>
          <w:tab w:val="left" w:pos="786"/>
        </w:tabs>
        <w:spacing w:after="0"/>
        <w:jc w:val="both"/>
        <w:rPr>
          <w:rStyle w:val="Hyperlink"/>
          <w:rFonts w:ascii="Times New Roman" w:hAnsi="Times New Roman"/>
          <w:color w:val="auto"/>
          <w:sz w:val="24"/>
          <w:szCs w:val="24"/>
          <w:u w:val="none"/>
        </w:rPr>
      </w:pPr>
      <w:r>
        <w:rPr>
          <w:rStyle w:val="Hyperlink"/>
          <w:rFonts w:ascii="Times New Roman" w:hAnsi="Times New Roman"/>
          <w:color w:val="auto"/>
          <w:sz w:val="24"/>
          <w:szCs w:val="24"/>
          <w:u w:val="none"/>
        </w:rPr>
        <w:tab/>
      </w:r>
      <w:proofErr w:type="spellStart"/>
      <w:r>
        <w:rPr>
          <w:rStyle w:val="Hyperlink"/>
          <w:rFonts w:ascii="Times New Roman" w:hAnsi="Times New Roman"/>
          <w:color w:val="auto"/>
          <w:sz w:val="24"/>
          <w:szCs w:val="24"/>
          <w:u w:val="none"/>
        </w:rPr>
        <w:t>În</w:t>
      </w:r>
      <w:proofErr w:type="spellEnd"/>
      <w:r>
        <w:rPr>
          <w:rStyle w:val="Hyperlink"/>
          <w:rFonts w:ascii="Times New Roman" w:hAnsi="Times New Roman"/>
          <w:color w:val="auto"/>
          <w:sz w:val="24"/>
          <w:szCs w:val="24"/>
          <w:u w:val="none"/>
        </w:rPr>
        <w:t xml:space="preserve"> </w:t>
      </w:r>
      <w:proofErr w:type="spellStart"/>
      <w:r>
        <w:rPr>
          <w:rStyle w:val="Hyperlink"/>
          <w:rFonts w:ascii="Times New Roman" w:hAnsi="Times New Roman"/>
          <w:color w:val="auto"/>
          <w:sz w:val="24"/>
          <w:szCs w:val="24"/>
          <w:u w:val="none"/>
        </w:rPr>
        <w:t>anul</w:t>
      </w:r>
      <w:proofErr w:type="spellEnd"/>
      <w:r>
        <w:rPr>
          <w:rStyle w:val="Hyperlink"/>
          <w:rFonts w:ascii="Times New Roman" w:hAnsi="Times New Roman"/>
          <w:color w:val="auto"/>
          <w:sz w:val="24"/>
          <w:szCs w:val="24"/>
          <w:u w:val="none"/>
        </w:rPr>
        <w:t xml:space="preserve"> 2025, s-a </w:t>
      </w:r>
      <w:proofErr w:type="spellStart"/>
      <w:r>
        <w:rPr>
          <w:rStyle w:val="Hyperlink"/>
          <w:rFonts w:ascii="Times New Roman" w:hAnsi="Times New Roman"/>
          <w:color w:val="auto"/>
          <w:sz w:val="24"/>
          <w:szCs w:val="24"/>
          <w:u w:val="none"/>
        </w:rPr>
        <w:t>menținut</w:t>
      </w:r>
      <w:proofErr w:type="spellEnd"/>
      <w:r>
        <w:rPr>
          <w:rStyle w:val="Hyperlink"/>
          <w:rFonts w:ascii="Times New Roman" w:hAnsi="Times New Roman"/>
          <w:color w:val="auto"/>
          <w:sz w:val="24"/>
          <w:szCs w:val="24"/>
          <w:u w:val="none"/>
        </w:rPr>
        <w:t xml:space="preserve"> un </w:t>
      </w:r>
      <w:proofErr w:type="spellStart"/>
      <w:r>
        <w:rPr>
          <w:rStyle w:val="Hyperlink"/>
          <w:rFonts w:ascii="Times New Roman" w:hAnsi="Times New Roman"/>
          <w:color w:val="auto"/>
          <w:sz w:val="24"/>
          <w:szCs w:val="24"/>
          <w:u w:val="none"/>
        </w:rPr>
        <w:t>număr</w:t>
      </w:r>
      <w:proofErr w:type="spellEnd"/>
      <w:r>
        <w:rPr>
          <w:rStyle w:val="Hyperlink"/>
          <w:rFonts w:ascii="Times New Roman" w:hAnsi="Times New Roman"/>
          <w:color w:val="auto"/>
          <w:sz w:val="24"/>
          <w:szCs w:val="24"/>
          <w:u w:val="none"/>
        </w:rPr>
        <w:t xml:space="preserve"> de 62 </w:t>
      </w:r>
      <w:proofErr w:type="spellStart"/>
      <w:r>
        <w:rPr>
          <w:rStyle w:val="Hyperlink"/>
          <w:rFonts w:ascii="Times New Roman" w:hAnsi="Times New Roman"/>
          <w:color w:val="auto"/>
          <w:sz w:val="24"/>
          <w:szCs w:val="24"/>
          <w:u w:val="none"/>
        </w:rPr>
        <w:t>demersuri</w:t>
      </w:r>
      <w:proofErr w:type="spellEnd"/>
      <w:r>
        <w:rPr>
          <w:rStyle w:val="Hyperlink"/>
          <w:rFonts w:ascii="Times New Roman" w:hAnsi="Times New Roman"/>
          <w:color w:val="auto"/>
          <w:sz w:val="24"/>
          <w:szCs w:val="24"/>
          <w:u w:val="none"/>
        </w:rPr>
        <w:t xml:space="preserve"> </w:t>
      </w:r>
      <w:proofErr w:type="spellStart"/>
      <w:r>
        <w:rPr>
          <w:rStyle w:val="Hyperlink"/>
          <w:rFonts w:ascii="Times New Roman" w:hAnsi="Times New Roman"/>
          <w:color w:val="auto"/>
          <w:sz w:val="24"/>
          <w:szCs w:val="24"/>
          <w:u w:val="none"/>
        </w:rPr>
        <w:t>electronice</w:t>
      </w:r>
      <w:proofErr w:type="spellEnd"/>
      <w:r>
        <w:rPr>
          <w:rStyle w:val="Hyperlink"/>
          <w:rFonts w:ascii="Times New Roman" w:hAnsi="Times New Roman"/>
          <w:color w:val="auto"/>
          <w:sz w:val="24"/>
          <w:szCs w:val="24"/>
          <w:u w:val="none"/>
        </w:rPr>
        <w:t xml:space="preserve"> </w:t>
      </w:r>
      <w:proofErr w:type="spellStart"/>
      <w:r>
        <w:rPr>
          <w:rStyle w:val="Hyperlink"/>
          <w:rFonts w:ascii="Times New Roman" w:hAnsi="Times New Roman"/>
          <w:color w:val="auto"/>
          <w:sz w:val="24"/>
          <w:szCs w:val="24"/>
          <w:u w:val="none"/>
        </w:rPr>
        <w:t>prin</w:t>
      </w:r>
      <w:proofErr w:type="spellEnd"/>
      <w:r>
        <w:rPr>
          <w:rStyle w:val="Hyperlink"/>
          <w:rFonts w:ascii="Times New Roman" w:hAnsi="Times New Roman"/>
          <w:color w:val="auto"/>
          <w:sz w:val="24"/>
          <w:szCs w:val="24"/>
          <w:u w:val="none"/>
        </w:rPr>
        <w:t xml:space="preserve"> </w:t>
      </w:r>
      <w:proofErr w:type="spellStart"/>
      <w:r>
        <w:rPr>
          <w:rStyle w:val="Hyperlink"/>
          <w:rFonts w:ascii="Times New Roman" w:hAnsi="Times New Roman"/>
          <w:color w:val="auto"/>
          <w:sz w:val="24"/>
          <w:szCs w:val="24"/>
          <w:u w:val="none"/>
        </w:rPr>
        <w:t>portalul</w:t>
      </w:r>
      <w:proofErr w:type="spellEnd"/>
      <w:r>
        <w:rPr>
          <w:rStyle w:val="Hyperlink"/>
          <w:rFonts w:ascii="Times New Roman" w:hAnsi="Times New Roman"/>
          <w:color w:val="auto"/>
          <w:sz w:val="24"/>
          <w:szCs w:val="24"/>
          <w:u w:val="none"/>
        </w:rPr>
        <w:t xml:space="preserve"> de </w:t>
      </w:r>
      <w:proofErr w:type="spellStart"/>
      <w:r>
        <w:rPr>
          <w:rStyle w:val="Hyperlink"/>
          <w:rFonts w:ascii="Times New Roman" w:hAnsi="Times New Roman"/>
          <w:color w:val="auto"/>
          <w:sz w:val="24"/>
          <w:szCs w:val="24"/>
          <w:u w:val="none"/>
        </w:rPr>
        <w:t>Servicii</w:t>
      </w:r>
      <w:proofErr w:type="spellEnd"/>
      <w:r>
        <w:rPr>
          <w:rStyle w:val="Hyperlink"/>
          <w:rFonts w:ascii="Times New Roman" w:hAnsi="Times New Roman"/>
          <w:color w:val="auto"/>
          <w:sz w:val="24"/>
          <w:szCs w:val="24"/>
          <w:u w:val="none"/>
        </w:rPr>
        <w:t xml:space="preserve"> </w:t>
      </w:r>
      <w:proofErr w:type="spellStart"/>
      <w:r>
        <w:rPr>
          <w:rStyle w:val="Hyperlink"/>
          <w:rFonts w:ascii="Times New Roman" w:hAnsi="Times New Roman"/>
          <w:color w:val="auto"/>
          <w:sz w:val="24"/>
          <w:szCs w:val="24"/>
          <w:u w:val="none"/>
        </w:rPr>
        <w:t>Electronice</w:t>
      </w:r>
      <w:proofErr w:type="spellEnd"/>
      <w:r>
        <w:rPr>
          <w:rStyle w:val="Hyperlink"/>
          <w:rFonts w:ascii="Times New Roman" w:hAnsi="Times New Roman"/>
          <w:color w:val="auto"/>
          <w:sz w:val="24"/>
          <w:szCs w:val="24"/>
          <w:u w:val="none"/>
        </w:rPr>
        <w:t xml:space="preserve">, </w:t>
      </w:r>
      <w:proofErr w:type="spellStart"/>
      <w:r>
        <w:rPr>
          <w:rStyle w:val="Hyperlink"/>
          <w:rFonts w:ascii="Times New Roman" w:hAnsi="Times New Roman"/>
          <w:color w:val="auto"/>
          <w:sz w:val="24"/>
          <w:szCs w:val="24"/>
          <w:u w:val="none"/>
        </w:rPr>
        <w:t>terminalul</w:t>
      </w:r>
      <w:proofErr w:type="spellEnd"/>
      <w:r>
        <w:rPr>
          <w:rStyle w:val="Hyperlink"/>
          <w:rFonts w:ascii="Times New Roman" w:hAnsi="Times New Roman"/>
          <w:color w:val="auto"/>
          <w:sz w:val="24"/>
          <w:szCs w:val="24"/>
          <w:u w:val="none"/>
        </w:rPr>
        <w:t xml:space="preserve"> self-service </w:t>
      </w:r>
      <w:proofErr w:type="spellStart"/>
      <w:r>
        <w:rPr>
          <w:rStyle w:val="Hyperlink"/>
          <w:rFonts w:ascii="Times New Roman" w:hAnsi="Times New Roman"/>
          <w:color w:val="auto"/>
          <w:sz w:val="24"/>
          <w:szCs w:val="24"/>
          <w:u w:val="none"/>
        </w:rPr>
        <w:t>și</w:t>
      </w:r>
      <w:proofErr w:type="spellEnd"/>
      <w:r>
        <w:rPr>
          <w:rStyle w:val="Hyperlink"/>
          <w:rFonts w:ascii="Times New Roman" w:hAnsi="Times New Roman"/>
          <w:color w:val="auto"/>
          <w:sz w:val="24"/>
          <w:szCs w:val="24"/>
          <w:u w:val="none"/>
        </w:rPr>
        <w:t xml:space="preserve"> </w:t>
      </w:r>
      <w:proofErr w:type="spellStart"/>
      <w:r>
        <w:rPr>
          <w:rStyle w:val="Hyperlink"/>
          <w:rFonts w:ascii="Times New Roman" w:hAnsi="Times New Roman"/>
          <w:color w:val="auto"/>
          <w:sz w:val="24"/>
          <w:szCs w:val="24"/>
          <w:u w:val="none"/>
        </w:rPr>
        <w:t>aplicațiile</w:t>
      </w:r>
      <w:proofErr w:type="spellEnd"/>
      <w:r>
        <w:rPr>
          <w:rStyle w:val="Hyperlink"/>
          <w:rFonts w:ascii="Times New Roman" w:hAnsi="Times New Roman"/>
          <w:color w:val="auto"/>
          <w:sz w:val="24"/>
          <w:szCs w:val="24"/>
          <w:u w:val="none"/>
        </w:rPr>
        <w:t xml:space="preserve"> mobile - </w:t>
      </w:r>
      <w:proofErr w:type="spellStart"/>
      <w:r>
        <w:rPr>
          <w:rStyle w:val="Hyperlink"/>
          <w:rFonts w:ascii="Times New Roman" w:hAnsi="Times New Roman"/>
          <w:color w:val="auto"/>
          <w:sz w:val="24"/>
          <w:szCs w:val="24"/>
          <w:u w:val="none"/>
        </w:rPr>
        <w:t>Campulung</w:t>
      </w:r>
      <w:proofErr w:type="spellEnd"/>
      <w:r>
        <w:rPr>
          <w:rStyle w:val="Hyperlink"/>
          <w:rFonts w:ascii="Times New Roman" w:hAnsi="Times New Roman"/>
          <w:color w:val="auto"/>
          <w:sz w:val="24"/>
          <w:szCs w:val="24"/>
          <w:u w:val="none"/>
        </w:rPr>
        <w:t xml:space="preserve"> </w:t>
      </w:r>
      <w:proofErr w:type="spellStart"/>
      <w:r>
        <w:rPr>
          <w:rStyle w:val="Hyperlink"/>
          <w:rFonts w:ascii="Times New Roman" w:hAnsi="Times New Roman"/>
          <w:color w:val="auto"/>
          <w:sz w:val="24"/>
          <w:szCs w:val="24"/>
          <w:u w:val="none"/>
        </w:rPr>
        <w:t>Moldovenesc</w:t>
      </w:r>
      <w:proofErr w:type="spellEnd"/>
      <w:r>
        <w:rPr>
          <w:rStyle w:val="Hyperlink"/>
          <w:rFonts w:ascii="Times New Roman" w:hAnsi="Times New Roman"/>
          <w:color w:val="auto"/>
          <w:sz w:val="24"/>
          <w:szCs w:val="24"/>
          <w:u w:val="none"/>
        </w:rPr>
        <w:t xml:space="preserve"> 24H </w:t>
      </w:r>
      <w:proofErr w:type="spellStart"/>
      <w:r>
        <w:rPr>
          <w:rStyle w:val="Hyperlink"/>
          <w:rFonts w:ascii="Times New Roman" w:hAnsi="Times New Roman"/>
          <w:color w:val="auto"/>
          <w:sz w:val="24"/>
          <w:szCs w:val="24"/>
          <w:u w:val="none"/>
        </w:rPr>
        <w:t>și</w:t>
      </w:r>
      <w:proofErr w:type="spellEnd"/>
      <w:r>
        <w:rPr>
          <w:rStyle w:val="Hyperlink"/>
          <w:rFonts w:ascii="Times New Roman" w:hAnsi="Times New Roman"/>
          <w:color w:val="auto"/>
          <w:sz w:val="24"/>
          <w:szCs w:val="24"/>
          <w:u w:val="none"/>
        </w:rPr>
        <w:t xml:space="preserve"> </w:t>
      </w:r>
      <w:proofErr w:type="spellStart"/>
      <w:r>
        <w:rPr>
          <w:rStyle w:val="Hyperlink"/>
          <w:rFonts w:ascii="Times New Roman" w:hAnsi="Times New Roman"/>
          <w:color w:val="auto"/>
          <w:sz w:val="24"/>
          <w:szCs w:val="24"/>
          <w:u w:val="none"/>
        </w:rPr>
        <w:t>Parcări</w:t>
      </w:r>
      <w:proofErr w:type="spellEnd"/>
      <w:r>
        <w:rPr>
          <w:rStyle w:val="Hyperlink"/>
          <w:rFonts w:ascii="Times New Roman" w:hAnsi="Times New Roman"/>
          <w:color w:val="auto"/>
          <w:sz w:val="24"/>
          <w:szCs w:val="24"/>
          <w:u w:val="none"/>
        </w:rPr>
        <w:t xml:space="preserve"> (</w:t>
      </w:r>
      <w:proofErr w:type="spellStart"/>
      <w:r>
        <w:rPr>
          <w:rStyle w:val="Hyperlink"/>
          <w:rFonts w:ascii="Times New Roman" w:hAnsi="Times New Roman"/>
          <w:color w:val="auto"/>
          <w:sz w:val="24"/>
          <w:szCs w:val="24"/>
          <w:u w:val="none"/>
        </w:rPr>
        <w:t>disponibile</w:t>
      </w:r>
      <w:proofErr w:type="spellEnd"/>
      <w:r>
        <w:rPr>
          <w:rStyle w:val="Hyperlink"/>
          <w:rFonts w:ascii="Times New Roman" w:hAnsi="Times New Roman"/>
          <w:color w:val="auto"/>
          <w:sz w:val="24"/>
          <w:szCs w:val="24"/>
          <w:u w:val="none"/>
        </w:rPr>
        <w:t xml:space="preserve"> </w:t>
      </w:r>
      <w:proofErr w:type="spellStart"/>
      <w:r>
        <w:rPr>
          <w:rStyle w:val="Hyperlink"/>
          <w:rFonts w:ascii="Times New Roman" w:hAnsi="Times New Roman"/>
          <w:color w:val="auto"/>
          <w:sz w:val="24"/>
          <w:szCs w:val="24"/>
          <w:u w:val="none"/>
        </w:rPr>
        <w:t>gratuit</w:t>
      </w:r>
      <w:proofErr w:type="spellEnd"/>
      <w:r>
        <w:rPr>
          <w:rStyle w:val="Hyperlink"/>
          <w:rFonts w:ascii="Times New Roman" w:hAnsi="Times New Roman"/>
          <w:color w:val="auto"/>
          <w:sz w:val="24"/>
          <w:szCs w:val="24"/>
          <w:u w:val="none"/>
        </w:rPr>
        <w:t xml:space="preserve"> </w:t>
      </w:r>
      <w:proofErr w:type="spellStart"/>
      <w:r>
        <w:rPr>
          <w:rStyle w:val="Hyperlink"/>
          <w:rFonts w:ascii="Times New Roman" w:hAnsi="Times New Roman"/>
          <w:color w:val="auto"/>
          <w:sz w:val="24"/>
          <w:szCs w:val="24"/>
          <w:u w:val="none"/>
        </w:rPr>
        <w:t>în</w:t>
      </w:r>
      <w:proofErr w:type="spellEnd"/>
      <w:r>
        <w:rPr>
          <w:rStyle w:val="Hyperlink"/>
          <w:rFonts w:ascii="Times New Roman" w:hAnsi="Times New Roman"/>
          <w:color w:val="auto"/>
          <w:sz w:val="24"/>
          <w:szCs w:val="24"/>
          <w:u w:val="none"/>
        </w:rPr>
        <w:t xml:space="preserve"> AppStore </w:t>
      </w:r>
      <w:proofErr w:type="spellStart"/>
      <w:r>
        <w:rPr>
          <w:rStyle w:val="Hyperlink"/>
          <w:rFonts w:ascii="Times New Roman" w:hAnsi="Times New Roman"/>
          <w:color w:val="auto"/>
          <w:sz w:val="24"/>
          <w:szCs w:val="24"/>
          <w:u w:val="none"/>
        </w:rPr>
        <w:t>și</w:t>
      </w:r>
      <w:proofErr w:type="spellEnd"/>
      <w:r>
        <w:rPr>
          <w:rStyle w:val="Hyperlink"/>
          <w:rFonts w:ascii="Times New Roman" w:hAnsi="Times New Roman"/>
          <w:color w:val="auto"/>
          <w:sz w:val="24"/>
          <w:szCs w:val="24"/>
          <w:u w:val="none"/>
        </w:rPr>
        <w:t xml:space="preserve"> Google Play). </w:t>
      </w:r>
      <w:proofErr w:type="spellStart"/>
      <w:r>
        <w:rPr>
          <w:rStyle w:val="Hyperlink"/>
          <w:rFonts w:ascii="Times New Roman" w:hAnsi="Times New Roman"/>
          <w:color w:val="auto"/>
          <w:sz w:val="24"/>
          <w:szCs w:val="24"/>
          <w:u w:val="none"/>
        </w:rPr>
        <w:t>Astfel</w:t>
      </w:r>
      <w:proofErr w:type="spellEnd"/>
      <w:r>
        <w:rPr>
          <w:rStyle w:val="Hyperlink"/>
          <w:rFonts w:ascii="Times New Roman" w:hAnsi="Times New Roman"/>
          <w:color w:val="auto"/>
          <w:sz w:val="24"/>
          <w:szCs w:val="24"/>
          <w:u w:val="none"/>
        </w:rPr>
        <w:t xml:space="preserve">, </w:t>
      </w:r>
      <w:proofErr w:type="spellStart"/>
      <w:r>
        <w:rPr>
          <w:rStyle w:val="Hyperlink"/>
          <w:rFonts w:ascii="Times New Roman" w:hAnsi="Times New Roman"/>
          <w:color w:val="auto"/>
          <w:sz w:val="24"/>
          <w:szCs w:val="24"/>
          <w:u w:val="none"/>
        </w:rPr>
        <w:t>în</w:t>
      </w:r>
      <w:proofErr w:type="spellEnd"/>
      <w:r>
        <w:rPr>
          <w:rStyle w:val="Hyperlink"/>
          <w:rFonts w:ascii="Times New Roman" w:hAnsi="Times New Roman"/>
          <w:color w:val="auto"/>
          <w:sz w:val="24"/>
          <w:szCs w:val="24"/>
          <w:u w:val="none"/>
        </w:rPr>
        <w:t xml:space="preserve"> </w:t>
      </w:r>
      <w:proofErr w:type="spellStart"/>
      <w:r>
        <w:rPr>
          <w:rStyle w:val="Hyperlink"/>
          <w:rFonts w:ascii="Times New Roman" w:hAnsi="Times New Roman"/>
          <w:color w:val="auto"/>
          <w:sz w:val="24"/>
          <w:szCs w:val="24"/>
          <w:u w:val="none"/>
        </w:rPr>
        <w:t>anul</w:t>
      </w:r>
      <w:proofErr w:type="spellEnd"/>
      <w:r>
        <w:rPr>
          <w:rStyle w:val="Hyperlink"/>
          <w:rFonts w:ascii="Times New Roman" w:hAnsi="Times New Roman"/>
          <w:color w:val="auto"/>
          <w:sz w:val="24"/>
          <w:szCs w:val="24"/>
          <w:u w:val="none"/>
        </w:rPr>
        <w:t xml:space="preserve"> 2025:</w:t>
      </w:r>
    </w:p>
    <w:p w14:paraId="5F73ECB5" w14:textId="77777777" w:rsidR="00DB42E2" w:rsidRDefault="004E4E81">
      <w:pPr>
        <w:pStyle w:val="Listparagraf"/>
        <w:numPr>
          <w:ilvl w:val="0"/>
          <w:numId w:val="46"/>
        </w:numPr>
        <w:tabs>
          <w:tab w:val="left" w:pos="0"/>
          <w:tab w:val="left" w:pos="786"/>
        </w:tabs>
        <w:spacing w:after="0"/>
        <w:ind w:left="714" w:hanging="357"/>
        <w:jc w:val="both"/>
        <w:rPr>
          <w:rStyle w:val="Hyperlink"/>
          <w:color w:val="auto"/>
          <w:szCs w:val="24"/>
          <w:u w:val="none"/>
        </w:rPr>
      </w:pPr>
      <w:r>
        <w:rPr>
          <w:rStyle w:val="Hyperlink"/>
          <w:color w:val="auto"/>
          <w:szCs w:val="24"/>
          <w:u w:val="none"/>
        </w:rPr>
        <w:t xml:space="preserve">Prin aplicația </w:t>
      </w:r>
      <w:proofErr w:type="spellStart"/>
      <w:r>
        <w:rPr>
          <w:rStyle w:val="Hyperlink"/>
          <w:color w:val="auto"/>
          <w:szCs w:val="24"/>
          <w:u w:val="none"/>
        </w:rPr>
        <w:t>Campulung</w:t>
      </w:r>
      <w:proofErr w:type="spellEnd"/>
      <w:r>
        <w:rPr>
          <w:rStyle w:val="Hyperlink"/>
          <w:color w:val="auto"/>
          <w:szCs w:val="24"/>
          <w:u w:val="none"/>
        </w:rPr>
        <w:t xml:space="preserve"> Moldovenesc 24H – s-au depus un  umăr de 25 sesizări, s-au înrolat 762 utilizatori, s-au efectuat 114 instalări pe dispozitive Android și 67 pe </w:t>
      </w:r>
      <w:proofErr w:type="spellStart"/>
      <w:r>
        <w:rPr>
          <w:rStyle w:val="Hyperlink"/>
          <w:color w:val="auto"/>
          <w:szCs w:val="24"/>
          <w:u w:val="none"/>
        </w:rPr>
        <w:t>iOS</w:t>
      </w:r>
      <w:proofErr w:type="spellEnd"/>
      <w:r>
        <w:rPr>
          <w:rStyle w:val="Hyperlink"/>
          <w:color w:val="auto"/>
          <w:szCs w:val="24"/>
          <w:u w:val="none"/>
        </w:rPr>
        <w:t>.</w:t>
      </w:r>
    </w:p>
    <w:p w14:paraId="7D4CB644" w14:textId="77777777" w:rsidR="00DB42E2" w:rsidRDefault="004E4E81">
      <w:pPr>
        <w:pStyle w:val="Listparagraf"/>
        <w:numPr>
          <w:ilvl w:val="0"/>
          <w:numId w:val="46"/>
        </w:numPr>
        <w:tabs>
          <w:tab w:val="left" w:pos="0"/>
          <w:tab w:val="left" w:pos="786"/>
        </w:tabs>
        <w:spacing w:after="0"/>
        <w:ind w:left="714" w:hanging="357"/>
        <w:jc w:val="both"/>
        <w:rPr>
          <w:rStyle w:val="Hyperlink"/>
          <w:color w:val="auto"/>
          <w:szCs w:val="24"/>
          <w:u w:val="none"/>
        </w:rPr>
      </w:pPr>
      <w:r>
        <w:rPr>
          <w:rStyle w:val="Hyperlink"/>
          <w:color w:val="auto"/>
          <w:szCs w:val="24"/>
          <w:u w:val="none"/>
        </w:rPr>
        <w:t>S-au transmis un număr de 32 de notificări către utilizatorii aplicației.</w:t>
      </w:r>
    </w:p>
    <w:p w14:paraId="02F938BB" w14:textId="77777777" w:rsidR="00DB42E2" w:rsidRDefault="004E4E81">
      <w:pPr>
        <w:pStyle w:val="Listparagraf"/>
        <w:numPr>
          <w:ilvl w:val="0"/>
          <w:numId w:val="46"/>
        </w:numPr>
        <w:tabs>
          <w:tab w:val="left" w:pos="0"/>
          <w:tab w:val="left" w:pos="786"/>
        </w:tabs>
        <w:spacing w:after="0"/>
        <w:ind w:left="714" w:hanging="357"/>
        <w:jc w:val="both"/>
        <w:rPr>
          <w:rStyle w:val="Hyperlink"/>
          <w:color w:val="auto"/>
          <w:szCs w:val="24"/>
          <w:u w:val="none"/>
        </w:rPr>
      </w:pPr>
      <w:r>
        <w:rPr>
          <w:rStyle w:val="Hyperlink"/>
          <w:color w:val="auto"/>
          <w:szCs w:val="24"/>
          <w:u w:val="none"/>
        </w:rPr>
        <w:lastRenderedPageBreak/>
        <w:t>Încasările prin plăți cu cardul (ghișeu), au înregistrat un procent de 22% față de încasările cu numerar la ghișeu de 78%.</w:t>
      </w:r>
    </w:p>
    <w:p w14:paraId="2E02124F" w14:textId="77777777" w:rsidR="00DB42E2" w:rsidRDefault="004E4E81">
      <w:pPr>
        <w:pStyle w:val="Listparagraf"/>
        <w:numPr>
          <w:ilvl w:val="0"/>
          <w:numId w:val="46"/>
        </w:numPr>
        <w:tabs>
          <w:tab w:val="left" w:pos="0"/>
          <w:tab w:val="left" w:pos="786"/>
        </w:tabs>
        <w:spacing w:after="0"/>
        <w:ind w:left="714" w:hanging="357"/>
        <w:jc w:val="both"/>
        <w:rPr>
          <w:rStyle w:val="Hyperlink"/>
          <w:color w:val="auto"/>
          <w:szCs w:val="24"/>
          <w:u w:val="none"/>
        </w:rPr>
      </w:pPr>
      <w:r>
        <w:rPr>
          <w:rStyle w:val="Hyperlink"/>
          <w:color w:val="auto"/>
          <w:szCs w:val="24"/>
          <w:u w:val="none"/>
        </w:rPr>
        <w:t>Încasările prin plăți cu cardul online, au înregistrat un procent de 28% (la distanță), față de încasările cu cardul (ghișeu) de 72%.</w:t>
      </w:r>
    </w:p>
    <w:p w14:paraId="20853945" w14:textId="77777777" w:rsidR="00DB42E2" w:rsidRDefault="004E4E81">
      <w:pPr>
        <w:pStyle w:val="Listparagraf"/>
        <w:numPr>
          <w:ilvl w:val="0"/>
          <w:numId w:val="46"/>
        </w:numPr>
        <w:spacing w:after="0"/>
        <w:ind w:left="714" w:hanging="357"/>
        <w:jc w:val="both"/>
        <w:rPr>
          <w:szCs w:val="24"/>
        </w:rPr>
      </w:pPr>
      <w:r>
        <w:rPr>
          <w:szCs w:val="24"/>
        </w:rPr>
        <w:t>Prin portalul www.ghiseul.ro – s-a efectuat un număr de 1430 plăți, în valoare de 669964,08 lei.</w:t>
      </w:r>
    </w:p>
    <w:p w14:paraId="31F2CB02" w14:textId="61DAA823" w:rsidR="00DB42E2" w:rsidRDefault="004E4E81">
      <w:pPr>
        <w:pStyle w:val="Listparagraf"/>
        <w:suppressAutoHyphens w:val="0"/>
        <w:spacing w:after="0"/>
        <w:ind w:left="0"/>
        <w:jc w:val="both"/>
        <w:rPr>
          <w:szCs w:val="24"/>
          <w:lang w:eastAsia="ro-RO"/>
        </w:rPr>
      </w:pPr>
      <w:r>
        <w:rPr>
          <w:szCs w:val="24"/>
          <w:lang w:eastAsia="ro-RO"/>
        </w:rPr>
        <w:t xml:space="preserve">         b)</w:t>
      </w:r>
      <w:r w:rsidR="001A5906">
        <w:rPr>
          <w:szCs w:val="24"/>
          <w:lang w:eastAsia="ro-RO"/>
        </w:rPr>
        <w:t xml:space="preserve"> </w:t>
      </w:r>
      <w:r>
        <w:rPr>
          <w:szCs w:val="24"/>
          <w:lang w:eastAsia="ro-RO"/>
        </w:rPr>
        <w:t xml:space="preserve">Asigurarea </w:t>
      </w:r>
      <w:proofErr w:type="spellStart"/>
      <w:r>
        <w:rPr>
          <w:szCs w:val="24"/>
          <w:lang w:eastAsia="ro-RO"/>
        </w:rPr>
        <w:t>funcţionării</w:t>
      </w:r>
      <w:proofErr w:type="spellEnd"/>
      <w:r>
        <w:rPr>
          <w:szCs w:val="24"/>
          <w:lang w:eastAsia="ro-RO"/>
        </w:rPr>
        <w:t xml:space="preserve"> echipamentelor hardware (desktop-uri, laptop-uri, imprimante, scanere, echipamente de rețea, etc.), conform planului de achiziții și a bugetului aprobat;</w:t>
      </w:r>
    </w:p>
    <w:p w14:paraId="4A62D561" w14:textId="77777777" w:rsidR="00DB42E2" w:rsidRDefault="004E4E81">
      <w:pPr>
        <w:pStyle w:val="Listparagraf"/>
        <w:suppressAutoHyphens w:val="0"/>
        <w:spacing w:after="0"/>
        <w:ind w:left="0" w:firstLine="360"/>
        <w:jc w:val="both"/>
        <w:rPr>
          <w:b/>
          <w:bCs/>
          <w:i/>
          <w:iCs/>
          <w:szCs w:val="24"/>
        </w:rPr>
      </w:pPr>
      <w:r>
        <w:rPr>
          <w:szCs w:val="24"/>
        </w:rPr>
        <w:t>În anul 2025 s-au efectuat achiziții la tehnica de calcul: desktop-uri = 5 buc., UPS = 5 buc., licențe aferente, componente server, recuperări de date, restaurări de sisteme, etc.</w:t>
      </w:r>
    </w:p>
    <w:p w14:paraId="4CA0D948" w14:textId="77777777" w:rsidR="00DB42E2" w:rsidRDefault="004E4E81">
      <w:pPr>
        <w:spacing w:after="0"/>
        <w:ind w:firstLine="360"/>
        <w:jc w:val="both"/>
        <w:rPr>
          <w:rFonts w:ascii="Times New Roman" w:hAnsi="Times New Roman"/>
          <w:sz w:val="24"/>
          <w:szCs w:val="24"/>
        </w:rPr>
      </w:pP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anul</w:t>
      </w:r>
      <w:proofErr w:type="spellEnd"/>
      <w:r>
        <w:rPr>
          <w:rFonts w:ascii="Times New Roman" w:hAnsi="Times New Roman"/>
          <w:sz w:val="24"/>
          <w:szCs w:val="24"/>
        </w:rPr>
        <w:t xml:space="preserve"> 2025 s-au </w:t>
      </w:r>
      <w:proofErr w:type="spellStart"/>
      <w:r>
        <w:rPr>
          <w:rFonts w:ascii="Times New Roman" w:hAnsi="Times New Roman"/>
          <w:sz w:val="24"/>
          <w:szCs w:val="24"/>
        </w:rPr>
        <w:t>configurat</w:t>
      </w:r>
      <w:proofErr w:type="spellEnd"/>
      <w:r>
        <w:rPr>
          <w:rFonts w:ascii="Times New Roman" w:hAnsi="Times New Roman"/>
          <w:sz w:val="24"/>
          <w:szCs w:val="24"/>
        </w:rPr>
        <w:t xml:space="preserve"> </w:t>
      </w:r>
      <w:proofErr w:type="spellStart"/>
      <w:r>
        <w:rPr>
          <w:rFonts w:ascii="Times New Roman" w:hAnsi="Times New Roman"/>
          <w:sz w:val="24"/>
          <w:szCs w:val="24"/>
        </w:rPr>
        <w:t>și</w:t>
      </w:r>
      <w:proofErr w:type="spellEnd"/>
      <w:r>
        <w:rPr>
          <w:rFonts w:ascii="Times New Roman" w:hAnsi="Times New Roman"/>
          <w:sz w:val="24"/>
          <w:szCs w:val="24"/>
        </w:rPr>
        <w:t xml:space="preserve"> </w:t>
      </w:r>
      <w:proofErr w:type="spellStart"/>
      <w:r>
        <w:rPr>
          <w:rFonts w:ascii="Times New Roman" w:hAnsi="Times New Roman"/>
          <w:sz w:val="24"/>
          <w:szCs w:val="24"/>
        </w:rPr>
        <w:t>instalat</w:t>
      </w:r>
      <w:proofErr w:type="spellEnd"/>
      <w:r>
        <w:rPr>
          <w:rFonts w:ascii="Times New Roman" w:hAnsi="Times New Roman"/>
          <w:sz w:val="24"/>
          <w:szCs w:val="24"/>
        </w:rPr>
        <w:t xml:space="preserve"> desktop-</w:t>
      </w:r>
      <w:proofErr w:type="spellStart"/>
      <w:r>
        <w:rPr>
          <w:rFonts w:ascii="Times New Roman" w:hAnsi="Times New Roman"/>
          <w:sz w:val="24"/>
          <w:szCs w:val="24"/>
        </w:rPr>
        <w:t>uri</w:t>
      </w:r>
      <w:proofErr w:type="spellEnd"/>
      <w:r>
        <w:rPr>
          <w:rFonts w:ascii="Times New Roman" w:hAnsi="Times New Roman"/>
          <w:sz w:val="24"/>
          <w:szCs w:val="24"/>
        </w:rPr>
        <w:t xml:space="preserve">, laptop, </w:t>
      </w:r>
      <w:proofErr w:type="spellStart"/>
      <w:r>
        <w:rPr>
          <w:rFonts w:ascii="Times New Roman" w:hAnsi="Times New Roman"/>
          <w:sz w:val="24"/>
          <w:szCs w:val="24"/>
        </w:rPr>
        <w:t>routere</w:t>
      </w:r>
      <w:proofErr w:type="spellEnd"/>
      <w:r>
        <w:rPr>
          <w:rFonts w:ascii="Times New Roman" w:hAnsi="Times New Roman"/>
          <w:sz w:val="24"/>
          <w:szCs w:val="24"/>
        </w:rPr>
        <w:t xml:space="preserve"> wireless, s-au </w:t>
      </w:r>
      <w:proofErr w:type="spellStart"/>
      <w:r>
        <w:rPr>
          <w:rFonts w:ascii="Times New Roman" w:hAnsi="Times New Roman"/>
          <w:sz w:val="24"/>
          <w:szCs w:val="24"/>
        </w:rPr>
        <w:t>efectuat</w:t>
      </w:r>
      <w:proofErr w:type="spellEnd"/>
      <w:r>
        <w:rPr>
          <w:rFonts w:ascii="Times New Roman" w:hAnsi="Times New Roman"/>
          <w:sz w:val="24"/>
          <w:szCs w:val="24"/>
        </w:rPr>
        <w:t xml:space="preserve"> </w:t>
      </w:r>
      <w:proofErr w:type="spellStart"/>
      <w:r>
        <w:rPr>
          <w:rFonts w:ascii="Times New Roman" w:hAnsi="Times New Roman"/>
          <w:sz w:val="24"/>
          <w:szCs w:val="24"/>
        </w:rPr>
        <w:t>lucrări</w:t>
      </w:r>
      <w:proofErr w:type="spellEnd"/>
      <w:r>
        <w:rPr>
          <w:rFonts w:ascii="Times New Roman" w:hAnsi="Times New Roman"/>
          <w:sz w:val="24"/>
          <w:szCs w:val="24"/>
        </w:rPr>
        <w:t xml:space="preserve"> de </w:t>
      </w:r>
      <w:proofErr w:type="spellStart"/>
      <w:r>
        <w:rPr>
          <w:rFonts w:ascii="Times New Roman" w:hAnsi="Times New Roman"/>
          <w:sz w:val="24"/>
          <w:szCs w:val="24"/>
        </w:rPr>
        <w:t>mentenanță</w:t>
      </w:r>
      <w:proofErr w:type="spellEnd"/>
      <w:r>
        <w:rPr>
          <w:rFonts w:ascii="Times New Roman" w:hAnsi="Times New Roman"/>
          <w:sz w:val="24"/>
          <w:szCs w:val="24"/>
        </w:rPr>
        <w:t xml:space="preserve">/ </w:t>
      </w:r>
      <w:proofErr w:type="spellStart"/>
      <w:r>
        <w:rPr>
          <w:rFonts w:ascii="Times New Roman" w:hAnsi="Times New Roman"/>
          <w:sz w:val="24"/>
          <w:szCs w:val="24"/>
        </w:rPr>
        <w:t>întreținere</w:t>
      </w:r>
      <w:proofErr w:type="spellEnd"/>
      <w:r>
        <w:rPr>
          <w:rFonts w:ascii="Times New Roman" w:hAnsi="Times New Roman"/>
          <w:sz w:val="24"/>
          <w:szCs w:val="24"/>
        </w:rPr>
        <w:t xml:space="preserve"> ale </w:t>
      </w:r>
      <w:proofErr w:type="spellStart"/>
      <w:r>
        <w:rPr>
          <w:rFonts w:ascii="Times New Roman" w:hAnsi="Times New Roman"/>
          <w:sz w:val="24"/>
          <w:szCs w:val="24"/>
        </w:rPr>
        <w:t>componentelor</w:t>
      </w:r>
      <w:proofErr w:type="spellEnd"/>
      <w:r>
        <w:rPr>
          <w:rFonts w:ascii="Times New Roman" w:hAnsi="Times New Roman"/>
          <w:sz w:val="24"/>
          <w:szCs w:val="24"/>
        </w:rPr>
        <w:t xml:space="preserve"> hardware, s-</w:t>
      </w:r>
      <w:proofErr w:type="gramStart"/>
      <w:r>
        <w:rPr>
          <w:rFonts w:ascii="Times New Roman" w:hAnsi="Times New Roman"/>
          <w:sz w:val="24"/>
          <w:szCs w:val="24"/>
        </w:rPr>
        <w:t>a</w:t>
      </w:r>
      <w:proofErr w:type="gramEnd"/>
      <w:r>
        <w:rPr>
          <w:rFonts w:ascii="Times New Roman" w:hAnsi="Times New Roman"/>
          <w:sz w:val="24"/>
          <w:szCs w:val="24"/>
        </w:rPr>
        <w:t xml:space="preserve"> </w:t>
      </w:r>
      <w:proofErr w:type="spellStart"/>
      <w:r>
        <w:rPr>
          <w:rFonts w:ascii="Times New Roman" w:hAnsi="Times New Roman"/>
          <w:sz w:val="24"/>
          <w:szCs w:val="24"/>
        </w:rPr>
        <w:t>externalizat</w:t>
      </w:r>
      <w:proofErr w:type="spellEnd"/>
      <w:r>
        <w:rPr>
          <w:rFonts w:ascii="Times New Roman" w:hAnsi="Times New Roman"/>
          <w:sz w:val="24"/>
          <w:szCs w:val="24"/>
        </w:rPr>
        <w:t xml:space="preserve"> </w:t>
      </w:r>
      <w:proofErr w:type="spellStart"/>
      <w:r>
        <w:rPr>
          <w:rFonts w:ascii="Times New Roman" w:hAnsi="Times New Roman"/>
          <w:sz w:val="24"/>
          <w:szCs w:val="24"/>
        </w:rPr>
        <w:t>serviciul</w:t>
      </w:r>
      <w:proofErr w:type="spellEnd"/>
      <w:r>
        <w:rPr>
          <w:rFonts w:ascii="Times New Roman" w:hAnsi="Times New Roman"/>
          <w:sz w:val="24"/>
          <w:szCs w:val="24"/>
        </w:rPr>
        <w:t xml:space="preserve"> de printing, </w:t>
      </w:r>
      <w:proofErr w:type="spellStart"/>
      <w:r>
        <w:rPr>
          <w:rFonts w:ascii="Times New Roman" w:hAnsi="Times New Roman"/>
          <w:sz w:val="24"/>
          <w:szCs w:val="24"/>
        </w:rPr>
        <w:t>reducându</w:t>
      </w:r>
      <w:proofErr w:type="spellEnd"/>
      <w:r>
        <w:rPr>
          <w:rFonts w:ascii="Times New Roman" w:hAnsi="Times New Roman"/>
          <w:sz w:val="24"/>
          <w:szCs w:val="24"/>
        </w:rPr>
        <w:t xml:space="preserve">-se cu 50% </w:t>
      </w:r>
      <w:proofErr w:type="spellStart"/>
      <w:r>
        <w:rPr>
          <w:rFonts w:ascii="Times New Roman" w:hAnsi="Times New Roman"/>
          <w:sz w:val="24"/>
          <w:szCs w:val="24"/>
        </w:rPr>
        <w:t>costurile</w:t>
      </w:r>
      <w:proofErr w:type="spellEnd"/>
      <w:r>
        <w:rPr>
          <w:rFonts w:ascii="Times New Roman" w:hAnsi="Times New Roman"/>
          <w:sz w:val="24"/>
          <w:szCs w:val="24"/>
        </w:rPr>
        <w:t xml:space="preserve"> cu </w:t>
      </w:r>
      <w:proofErr w:type="spellStart"/>
      <w:r>
        <w:rPr>
          <w:rFonts w:ascii="Times New Roman" w:hAnsi="Times New Roman"/>
          <w:sz w:val="24"/>
          <w:szCs w:val="24"/>
        </w:rPr>
        <w:t>consumabilele</w:t>
      </w:r>
      <w:proofErr w:type="spellEnd"/>
      <w:r>
        <w:rPr>
          <w:rFonts w:ascii="Times New Roman" w:hAnsi="Times New Roman"/>
          <w:sz w:val="24"/>
          <w:szCs w:val="24"/>
        </w:rPr>
        <w:t xml:space="preserve">. </w:t>
      </w:r>
      <w:proofErr w:type="spellStart"/>
      <w:r>
        <w:rPr>
          <w:rFonts w:ascii="Times New Roman" w:hAnsi="Times New Roman"/>
          <w:sz w:val="24"/>
          <w:szCs w:val="24"/>
        </w:rPr>
        <w:t>Timpul</w:t>
      </w:r>
      <w:proofErr w:type="spellEnd"/>
      <w:r>
        <w:rPr>
          <w:rFonts w:ascii="Times New Roman" w:hAnsi="Times New Roman"/>
          <w:sz w:val="24"/>
          <w:szCs w:val="24"/>
        </w:rPr>
        <w:t xml:space="preserve"> </w:t>
      </w:r>
      <w:proofErr w:type="spellStart"/>
      <w:r>
        <w:rPr>
          <w:rFonts w:ascii="Times New Roman" w:hAnsi="Times New Roman"/>
          <w:sz w:val="24"/>
          <w:szCs w:val="24"/>
        </w:rPr>
        <w:t>câștigat</w:t>
      </w:r>
      <w:proofErr w:type="spellEnd"/>
      <w:r>
        <w:rPr>
          <w:rFonts w:ascii="Times New Roman" w:hAnsi="Times New Roman"/>
          <w:sz w:val="24"/>
          <w:szCs w:val="24"/>
        </w:rPr>
        <w:t xml:space="preserve"> a </w:t>
      </w:r>
      <w:proofErr w:type="spellStart"/>
      <w:r>
        <w:rPr>
          <w:rFonts w:ascii="Times New Roman" w:hAnsi="Times New Roman"/>
          <w:sz w:val="24"/>
          <w:szCs w:val="24"/>
        </w:rPr>
        <w:t>fost</w:t>
      </w:r>
      <w:proofErr w:type="spellEnd"/>
      <w:r>
        <w:rPr>
          <w:rFonts w:ascii="Times New Roman" w:hAnsi="Times New Roman"/>
          <w:sz w:val="24"/>
          <w:szCs w:val="24"/>
        </w:rPr>
        <w:t xml:space="preserve"> </w:t>
      </w:r>
      <w:proofErr w:type="spellStart"/>
      <w:r>
        <w:rPr>
          <w:rFonts w:ascii="Times New Roman" w:hAnsi="Times New Roman"/>
          <w:sz w:val="24"/>
          <w:szCs w:val="24"/>
        </w:rPr>
        <w:t>dedicat</w:t>
      </w:r>
      <w:proofErr w:type="spellEnd"/>
      <w:r>
        <w:rPr>
          <w:rFonts w:ascii="Times New Roman" w:hAnsi="Times New Roman"/>
          <w:sz w:val="24"/>
          <w:szCs w:val="24"/>
        </w:rPr>
        <w:t xml:space="preserve"> </w:t>
      </w:r>
      <w:proofErr w:type="spellStart"/>
      <w:r>
        <w:rPr>
          <w:rFonts w:ascii="Times New Roman" w:hAnsi="Times New Roman"/>
          <w:sz w:val="24"/>
          <w:szCs w:val="24"/>
        </w:rPr>
        <w:t>exclusiv</w:t>
      </w:r>
      <w:proofErr w:type="spellEnd"/>
      <w:r>
        <w:rPr>
          <w:rFonts w:ascii="Times New Roman" w:hAnsi="Times New Roman"/>
          <w:sz w:val="24"/>
          <w:szCs w:val="24"/>
        </w:rPr>
        <w:t xml:space="preserve"> </w:t>
      </w:r>
      <w:proofErr w:type="spellStart"/>
      <w:r>
        <w:rPr>
          <w:rFonts w:ascii="Times New Roman" w:hAnsi="Times New Roman"/>
          <w:sz w:val="24"/>
          <w:szCs w:val="24"/>
        </w:rPr>
        <w:t>pentru</w:t>
      </w:r>
      <w:proofErr w:type="spellEnd"/>
      <w:r>
        <w:rPr>
          <w:rFonts w:ascii="Times New Roman" w:hAnsi="Times New Roman"/>
          <w:sz w:val="24"/>
          <w:szCs w:val="24"/>
        </w:rPr>
        <w:t xml:space="preserve"> </w:t>
      </w:r>
      <w:proofErr w:type="spellStart"/>
      <w:r>
        <w:rPr>
          <w:rFonts w:ascii="Times New Roman" w:hAnsi="Times New Roman"/>
          <w:sz w:val="24"/>
          <w:szCs w:val="24"/>
        </w:rPr>
        <w:t>inventarierea</w:t>
      </w:r>
      <w:proofErr w:type="spellEnd"/>
      <w:r>
        <w:rPr>
          <w:rFonts w:ascii="Times New Roman" w:hAnsi="Times New Roman"/>
          <w:sz w:val="24"/>
          <w:szCs w:val="24"/>
        </w:rPr>
        <w:t xml:space="preserve"> </w:t>
      </w:r>
      <w:proofErr w:type="spellStart"/>
      <w:r>
        <w:rPr>
          <w:rFonts w:ascii="Times New Roman" w:hAnsi="Times New Roman"/>
          <w:sz w:val="24"/>
          <w:szCs w:val="24"/>
        </w:rPr>
        <w:t>activelor</w:t>
      </w:r>
      <w:proofErr w:type="spellEnd"/>
      <w:r>
        <w:rPr>
          <w:rFonts w:ascii="Times New Roman" w:hAnsi="Times New Roman"/>
          <w:sz w:val="24"/>
          <w:szCs w:val="24"/>
        </w:rPr>
        <w:t xml:space="preserve"> </w:t>
      </w:r>
      <w:proofErr w:type="spellStart"/>
      <w:r>
        <w:rPr>
          <w:rFonts w:ascii="Times New Roman" w:hAnsi="Times New Roman"/>
          <w:sz w:val="24"/>
          <w:szCs w:val="24"/>
        </w:rPr>
        <w:t>și</w:t>
      </w:r>
      <w:proofErr w:type="spellEnd"/>
      <w:r>
        <w:rPr>
          <w:rFonts w:ascii="Times New Roman" w:hAnsi="Times New Roman"/>
          <w:sz w:val="24"/>
          <w:szCs w:val="24"/>
        </w:rPr>
        <w:t xml:space="preserve"> </w:t>
      </w:r>
      <w:proofErr w:type="spellStart"/>
      <w:r>
        <w:rPr>
          <w:rFonts w:ascii="Times New Roman" w:hAnsi="Times New Roman"/>
          <w:sz w:val="24"/>
          <w:szCs w:val="24"/>
        </w:rPr>
        <w:t>demararea</w:t>
      </w:r>
      <w:proofErr w:type="spellEnd"/>
      <w:r>
        <w:rPr>
          <w:rFonts w:ascii="Times New Roman" w:hAnsi="Times New Roman"/>
          <w:sz w:val="24"/>
          <w:szCs w:val="24"/>
        </w:rPr>
        <w:t xml:space="preserve"> </w:t>
      </w:r>
      <w:proofErr w:type="spellStart"/>
      <w:r>
        <w:rPr>
          <w:rFonts w:ascii="Times New Roman" w:hAnsi="Times New Roman"/>
          <w:sz w:val="24"/>
          <w:szCs w:val="24"/>
        </w:rPr>
        <w:t>procedurilor</w:t>
      </w:r>
      <w:proofErr w:type="spellEnd"/>
      <w:r>
        <w:rPr>
          <w:rFonts w:ascii="Times New Roman" w:hAnsi="Times New Roman"/>
          <w:sz w:val="24"/>
          <w:szCs w:val="24"/>
        </w:rPr>
        <w:t xml:space="preserve"> de </w:t>
      </w:r>
      <w:proofErr w:type="spellStart"/>
      <w:r>
        <w:rPr>
          <w:rFonts w:ascii="Times New Roman" w:hAnsi="Times New Roman"/>
          <w:sz w:val="24"/>
          <w:szCs w:val="24"/>
        </w:rPr>
        <w:t>aliniere</w:t>
      </w:r>
      <w:proofErr w:type="spellEnd"/>
      <w:r>
        <w:rPr>
          <w:rFonts w:ascii="Times New Roman" w:hAnsi="Times New Roman"/>
          <w:sz w:val="24"/>
          <w:szCs w:val="24"/>
        </w:rPr>
        <w:t xml:space="preserve"> la </w:t>
      </w:r>
      <w:proofErr w:type="spellStart"/>
      <w:r>
        <w:rPr>
          <w:rFonts w:ascii="Times New Roman" w:hAnsi="Times New Roman"/>
          <w:sz w:val="24"/>
          <w:szCs w:val="24"/>
        </w:rPr>
        <w:t>standardul</w:t>
      </w:r>
      <w:proofErr w:type="spellEnd"/>
      <w:r>
        <w:rPr>
          <w:rFonts w:ascii="Times New Roman" w:hAnsi="Times New Roman"/>
          <w:sz w:val="24"/>
          <w:szCs w:val="24"/>
        </w:rPr>
        <w:t xml:space="preserve"> ISO 27001 </w:t>
      </w:r>
      <w:proofErr w:type="spellStart"/>
      <w:r>
        <w:rPr>
          <w:rFonts w:ascii="Times New Roman" w:hAnsi="Times New Roman"/>
          <w:sz w:val="24"/>
          <w:szCs w:val="24"/>
        </w:rPr>
        <w:t>și</w:t>
      </w:r>
      <w:proofErr w:type="spellEnd"/>
      <w:r>
        <w:rPr>
          <w:rFonts w:ascii="Times New Roman" w:hAnsi="Times New Roman"/>
          <w:sz w:val="24"/>
          <w:szCs w:val="24"/>
        </w:rPr>
        <w:t xml:space="preserve"> </w:t>
      </w:r>
      <w:proofErr w:type="spellStart"/>
      <w:r>
        <w:rPr>
          <w:rFonts w:ascii="Times New Roman" w:hAnsi="Times New Roman"/>
          <w:sz w:val="24"/>
          <w:szCs w:val="24"/>
        </w:rPr>
        <w:t>respectarea</w:t>
      </w:r>
      <w:proofErr w:type="spellEnd"/>
      <w:r>
        <w:rPr>
          <w:rFonts w:ascii="Times New Roman" w:hAnsi="Times New Roman"/>
          <w:sz w:val="24"/>
          <w:szCs w:val="24"/>
        </w:rPr>
        <w:t xml:space="preserve"> </w:t>
      </w:r>
      <w:proofErr w:type="spellStart"/>
      <w:r>
        <w:rPr>
          <w:rFonts w:ascii="Times New Roman" w:hAnsi="Times New Roman"/>
          <w:sz w:val="24"/>
          <w:szCs w:val="24"/>
        </w:rPr>
        <w:t>cerințelor</w:t>
      </w:r>
      <w:proofErr w:type="spellEnd"/>
      <w:r>
        <w:rPr>
          <w:rFonts w:ascii="Times New Roman" w:hAnsi="Times New Roman"/>
          <w:sz w:val="24"/>
          <w:szCs w:val="24"/>
        </w:rPr>
        <w:t xml:space="preserve"> NIS2.</w:t>
      </w:r>
    </w:p>
    <w:p w14:paraId="51BC8056" w14:textId="77777777" w:rsidR="00DB42E2" w:rsidRDefault="004E4E81">
      <w:pPr>
        <w:spacing w:after="0"/>
        <w:ind w:firstLine="360"/>
        <w:jc w:val="both"/>
        <w:rPr>
          <w:rFonts w:ascii="Times New Roman" w:hAnsi="Times New Roman"/>
          <w:bCs/>
          <w:iCs/>
          <w:sz w:val="24"/>
          <w:szCs w:val="24"/>
        </w:rPr>
      </w:pPr>
      <w:proofErr w:type="spellStart"/>
      <w:r>
        <w:rPr>
          <w:rFonts w:ascii="Times New Roman" w:hAnsi="Times New Roman"/>
          <w:bCs/>
          <w:iCs/>
          <w:sz w:val="24"/>
          <w:szCs w:val="24"/>
        </w:rPr>
        <w:t>Urmare</w:t>
      </w:r>
      <w:proofErr w:type="spellEnd"/>
      <w:r>
        <w:rPr>
          <w:rFonts w:ascii="Times New Roman" w:hAnsi="Times New Roman"/>
          <w:bCs/>
          <w:iCs/>
          <w:sz w:val="24"/>
          <w:szCs w:val="24"/>
        </w:rPr>
        <w:t xml:space="preserve"> </w:t>
      </w:r>
      <w:proofErr w:type="spellStart"/>
      <w:r>
        <w:rPr>
          <w:rFonts w:ascii="Times New Roman" w:hAnsi="Times New Roman"/>
          <w:bCs/>
          <w:iCs/>
          <w:sz w:val="24"/>
          <w:szCs w:val="24"/>
        </w:rPr>
        <w:t>inventarierii</w:t>
      </w:r>
      <w:proofErr w:type="spellEnd"/>
      <w:r>
        <w:rPr>
          <w:rFonts w:ascii="Times New Roman" w:hAnsi="Times New Roman"/>
          <w:bCs/>
          <w:iCs/>
          <w:sz w:val="24"/>
          <w:szCs w:val="24"/>
        </w:rPr>
        <w:t xml:space="preserve"> </w:t>
      </w:r>
      <w:proofErr w:type="spellStart"/>
      <w:r>
        <w:rPr>
          <w:rFonts w:ascii="Times New Roman" w:hAnsi="Times New Roman"/>
          <w:bCs/>
          <w:iCs/>
          <w:sz w:val="24"/>
          <w:szCs w:val="24"/>
        </w:rPr>
        <w:t>anuale</w:t>
      </w:r>
      <w:proofErr w:type="spellEnd"/>
      <w:r>
        <w:rPr>
          <w:rFonts w:ascii="Times New Roman" w:hAnsi="Times New Roman"/>
          <w:bCs/>
          <w:iCs/>
          <w:sz w:val="24"/>
          <w:szCs w:val="24"/>
        </w:rPr>
        <w:t xml:space="preserve">, au </w:t>
      </w:r>
      <w:proofErr w:type="spellStart"/>
      <w:r>
        <w:rPr>
          <w:rFonts w:ascii="Times New Roman" w:hAnsi="Times New Roman"/>
          <w:bCs/>
          <w:iCs/>
          <w:sz w:val="24"/>
          <w:szCs w:val="24"/>
        </w:rPr>
        <w:t>fost</w:t>
      </w:r>
      <w:proofErr w:type="spellEnd"/>
      <w:r>
        <w:rPr>
          <w:rFonts w:ascii="Times New Roman" w:hAnsi="Times New Roman"/>
          <w:bCs/>
          <w:iCs/>
          <w:sz w:val="24"/>
          <w:szCs w:val="24"/>
        </w:rPr>
        <w:t xml:space="preserve"> </w:t>
      </w:r>
      <w:proofErr w:type="spellStart"/>
      <w:r>
        <w:rPr>
          <w:rFonts w:ascii="Times New Roman" w:hAnsi="Times New Roman"/>
          <w:bCs/>
          <w:iCs/>
          <w:sz w:val="24"/>
          <w:szCs w:val="24"/>
        </w:rPr>
        <w:t>propuse</w:t>
      </w:r>
      <w:proofErr w:type="spellEnd"/>
      <w:r>
        <w:rPr>
          <w:rFonts w:ascii="Times New Roman" w:hAnsi="Times New Roman"/>
          <w:bCs/>
          <w:iCs/>
          <w:sz w:val="24"/>
          <w:szCs w:val="24"/>
        </w:rPr>
        <w:t xml:space="preserve"> </w:t>
      </w:r>
      <w:proofErr w:type="spellStart"/>
      <w:r>
        <w:rPr>
          <w:rFonts w:ascii="Times New Roman" w:hAnsi="Times New Roman"/>
          <w:bCs/>
          <w:iCs/>
          <w:sz w:val="24"/>
          <w:szCs w:val="24"/>
        </w:rPr>
        <w:t>pentru</w:t>
      </w:r>
      <w:proofErr w:type="spellEnd"/>
      <w:r>
        <w:rPr>
          <w:rFonts w:ascii="Times New Roman" w:hAnsi="Times New Roman"/>
          <w:bCs/>
          <w:iCs/>
          <w:sz w:val="24"/>
          <w:szCs w:val="24"/>
        </w:rPr>
        <w:t xml:space="preserve"> </w:t>
      </w:r>
      <w:proofErr w:type="spellStart"/>
      <w:r>
        <w:rPr>
          <w:rFonts w:ascii="Times New Roman" w:hAnsi="Times New Roman"/>
          <w:bCs/>
          <w:iCs/>
          <w:sz w:val="24"/>
          <w:szCs w:val="24"/>
        </w:rPr>
        <w:t>casare</w:t>
      </w:r>
      <w:proofErr w:type="spellEnd"/>
      <w:r>
        <w:rPr>
          <w:rFonts w:ascii="Times New Roman" w:hAnsi="Times New Roman"/>
          <w:bCs/>
          <w:iCs/>
          <w:sz w:val="24"/>
          <w:szCs w:val="24"/>
        </w:rPr>
        <w:t xml:space="preserve"> </w:t>
      </w:r>
      <w:proofErr w:type="spellStart"/>
      <w:r>
        <w:rPr>
          <w:rFonts w:ascii="Times New Roman" w:hAnsi="Times New Roman"/>
          <w:bCs/>
          <w:iCs/>
          <w:sz w:val="24"/>
          <w:szCs w:val="24"/>
        </w:rPr>
        <w:t>calculatoare</w:t>
      </w:r>
      <w:proofErr w:type="spellEnd"/>
      <w:r>
        <w:rPr>
          <w:rFonts w:ascii="Times New Roman" w:hAnsi="Times New Roman"/>
          <w:bCs/>
          <w:iCs/>
          <w:sz w:val="24"/>
          <w:szCs w:val="24"/>
        </w:rPr>
        <w:t xml:space="preserve">, </w:t>
      </w:r>
      <w:proofErr w:type="spellStart"/>
      <w:r>
        <w:rPr>
          <w:rFonts w:ascii="Times New Roman" w:hAnsi="Times New Roman"/>
          <w:bCs/>
          <w:iCs/>
          <w:sz w:val="24"/>
          <w:szCs w:val="24"/>
        </w:rPr>
        <w:t>imprimante</w:t>
      </w:r>
      <w:proofErr w:type="spellEnd"/>
      <w:r>
        <w:rPr>
          <w:rFonts w:ascii="Times New Roman" w:hAnsi="Times New Roman"/>
          <w:bCs/>
          <w:iCs/>
          <w:sz w:val="24"/>
          <w:szCs w:val="24"/>
        </w:rPr>
        <w:t>, UPS-</w:t>
      </w:r>
      <w:proofErr w:type="spellStart"/>
      <w:r>
        <w:rPr>
          <w:rFonts w:ascii="Times New Roman" w:hAnsi="Times New Roman"/>
          <w:bCs/>
          <w:iCs/>
          <w:sz w:val="24"/>
          <w:szCs w:val="24"/>
        </w:rPr>
        <w:t>uri</w:t>
      </w:r>
      <w:proofErr w:type="spellEnd"/>
      <w:r>
        <w:rPr>
          <w:rFonts w:ascii="Times New Roman" w:hAnsi="Times New Roman"/>
          <w:bCs/>
          <w:iCs/>
          <w:sz w:val="24"/>
          <w:szCs w:val="24"/>
        </w:rPr>
        <w:t xml:space="preserve">, </w:t>
      </w:r>
      <w:proofErr w:type="spellStart"/>
      <w:r>
        <w:rPr>
          <w:rFonts w:ascii="Times New Roman" w:hAnsi="Times New Roman"/>
          <w:bCs/>
          <w:iCs/>
          <w:sz w:val="24"/>
          <w:szCs w:val="24"/>
        </w:rPr>
        <w:t>monitoare</w:t>
      </w:r>
      <w:proofErr w:type="spellEnd"/>
      <w:r>
        <w:rPr>
          <w:rFonts w:ascii="Times New Roman" w:hAnsi="Times New Roman"/>
          <w:bCs/>
          <w:iCs/>
          <w:sz w:val="24"/>
          <w:szCs w:val="24"/>
        </w:rPr>
        <w:t xml:space="preserve"> (</w:t>
      </w:r>
      <w:proofErr w:type="spellStart"/>
      <w:r>
        <w:rPr>
          <w:rFonts w:ascii="Times New Roman" w:hAnsi="Times New Roman"/>
          <w:bCs/>
          <w:iCs/>
          <w:sz w:val="24"/>
          <w:szCs w:val="24"/>
        </w:rPr>
        <w:t>obiecte</w:t>
      </w:r>
      <w:proofErr w:type="spellEnd"/>
      <w:r>
        <w:rPr>
          <w:rFonts w:ascii="Times New Roman" w:hAnsi="Times New Roman"/>
          <w:bCs/>
          <w:iCs/>
          <w:sz w:val="24"/>
          <w:szCs w:val="24"/>
        </w:rPr>
        <w:t xml:space="preserve"> de </w:t>
      </w:r>
      <w:proofErr w:type="spellStart"/>
      <w:r>
        <w:rPr>
          <w:rFonts w:ascii="Times New Roman" w:hAnsi="Times New Roman"/>
          <w:bCs/>
          <w:iCs/>
          <w:sz w:val="24"/>
          <w:szCs w:val="24"/>
        </w:rPr>
        <w:t>inventar</w:t>
      </w:r>
      <w:proofErr w:type="spellEnd"/>
      <w:r>
        <w:rPr>
          <w:rFonts w:ascii="Times New Roman" w:hAnsi="Times New Roman"/>
          <w:bCs/>
          <w:iCs/>
          <w:sz w:val="24"/>
          <w:szCs w:val="24"/>
        </w:rPr>
        <w:t xml:space="preserve"> </w:t>
      </w:r>
      <w:proofErr w:type="spellStart"/>
      <w:r>
        <w:rPr>
          <w:rFonts w:ascii="Times New Roman" w:hAnsi="Times New Roman"/>
          <w:bCs/>
          <w:iCs/>
          <w:sz w:val="24"/>
          <w:szCs w:val="24"/>
        </w:rPr>
        <w:t>și</w:t>
      </w:r>
      <w:proofErr w:type="spellEnd"/>
      <w:r>
        <w:rPr>
          <w:rFonts w:ascii="Times New Roman" w:hAnsi="Times New Roman"/>
          <w:bCs/>
          <w:iCs/>
          <w:sz w:val="24"/>
          <w:szCs w:val="24"/>
        </w:rPr>
        <w:t xml:space="preserve"> active </w:t>
      </w:r>
      <w:proofErr w:type="spellStart"/>
      <w:r>
        <w:rPr>
          <w:rFonts w:ascii="Times New Roman" w:hAnsi="Times New Roman"/>
          <w:bCs/>
          <w:iCs/>
          <w:sz w:val="24"/>
          <w:szCs w:val="24"/>
        </w:rPr>
        <w:t>corporale</w:t>
      </w:r>
      <w:proofErr w:type="spellEnd"/>
      <w:r>
        <w:rPr>
          <w:rFonts w:ascii="Times New Roman" w:hAnsi="Times New Roman"/>
          <w:bCs/>
          <w:iCs/>
          <w:sz w:val="24"/>
          <w:szCs w:val="24"/>
        </w:rPr>
        <w:t>/</w:t>
      </w:r>
      <w:proofErr w:type="spellStart"/>
      <w:r>
        <w:rPr>
          <w:rFonts w:ascii="Times New Roman" w:hAnsi="Times New Roman"/>
          <w:bCs/>
          <w:iCs/>
          <w:sz w:val="24"/>
          <w:szCs w:val="24"/>
        </w:rPr>
        <w:t>necorporale</w:t>
      </w:r>
      <w:proofErr w:type="spellEnd"/>
      <w:r>
        <w:rPr>
          <w:rFonts w:ascii="Times New Roman" w:hAnsi="Times New Roman"/>
          <w:bCs/>
          <w:iCs/>
          <w:sz w:val="24"/>
          <w:szCs w:val="24"/>
        </w:rPr>
        <w:t>).</w:t>
      </w:r>
    </w:p>
    <w:p w14:paraId="479453A2" w14:textId="77777777" w:rsidR="00DB42E2" w:rsidRDefault="004E4E81">
      <w:pPr>
        <w:pStyle w:val="Listparagraf"/>
        <w:suppressAutoHyphens w:val="0"/>
        <w:spacing w:after="0"/>
        <w:ind w:left="0" w:firstLine="360"/>
        <w:jc w:val="both"/>
        <w:rPr>
          <w:szCs w:val="24"/>
        </w:rPr>
      </w:pPr>
      <w:r>
        <w:rPr>
          <w:szCs w:val="24"/>
          <w:lang w:eastAsia="ro-RO"/>
        </w:rPr>
        <w:t>c)Asigurarea funcționării aplicațiilor software deținute, reconfigurarea drepturilor de acces utilizatori, conform autorizării aprobate.</w:t>
      </w:r>
    </w:p>
    <w:p w14:paraId="20595960" w14:textId="77777777" w:rsidR="00DB42E2" w:rsidRDefault="004E4E81">
      <w:pPr>
        <w:autoSpaceDE w:val="0"/>
        <w:spacing w:after="0"/>
        <w:ind w:firstLine="567"/>
        <w:jc w:val="both"/>
        <w:rPr>
          <w:rFonts w:ascii="Times New Roman" w:hAnsi="Times New Roman"/>
          <w:bCs/>
          <w:iCs/>
          <w:sz w:val="24"/>
          <w:szCs w:val="24"/>
          <w:lang w:val="it-IT"/>
        </w:rPr>
      </w:pPr>
      <w:r>
        <w:rPr>
          <w:rFonts w:ascii="Times New Roman" w:hAnsi="Times New Roman"/>
          <w:sz w:val="24"/>
          <w:szCs w:val="24"/>
        </w:rPr>
        <w:t xml:space="preserve">La data de 31 </w:t>
      </w:r>
      <w:proofErr w:type="spellStart"/>
      <w:r>
        <w:rPr>
          <w:rFonts w:ascii="Times New Roman" w:hAnsi="Times New Roman"/>
          <w:sz w:val="24"/>
          <w:szCs w:val="24"/>
        </w:rPr>
        <w:t>decembrie</w:t>
      </w:r>
      <w:proofErr w:type="spellEnd"/>
      <w:r>
        <w:rPr>
          <w:rFonts w:ascii="Times New Roman" w:hAnsi="Times New Roman"/>
          <w:sz w:val="24"/>
          <w:szCs w:val="24"/>
        </w:rPr>
        <w:t xml:space="preserve"> 2025, </w:t>
      </w:r>
      <w:proofErr w:type="spellStart"/>
      <w:r>
        <w:rPr>
          <w:rFonts w:ascii="Times New Roman" w:hAnsi="Times New Roman"/>
          <w:sz w:val="24"/>
          <w:szCs w:val="24"/>
        </w:rPr>
        <w:t>infrastructura</w:t>
      </w:r>
      <w:proofErr w:type="spellEnd"/>
      <w:r>
        <w:rPr>
          <w:rFonts w:ascii="Times New Roman" w:hAnsi="Times New Roman"/>
          <w:sz w:val="24"/>
          <w:szCs w:val="24"/>
        </w:rPr>
        <w:t xml:space="preserve"> software </w:t>
      </w:r>
      <w:proofErr w:type="spellStart"/>
      <w:r>
        <w:rPr>
          <w:rFonts w:ascii="Times New Roman" w:hAnsi="Times New Roman"/>
          <w:sz w:val="24"/>
          <w:szCs w:val="24"/>
        </w:rPr>
        <w:t>dedicată</w:t>
      </w:r>
      <w:proofErr w:type="spellEnd"/>
      <w:r>
        <w:rPr>
          <w:rFonts w:ascii="Times New Roman" w:hAnsi="Times New Roman"/>
          <w:sz w:val="24"/>
          <w:szCs w:val="24"/>
        </w:rPr>
        <w:t xml:space="preserve"> a </w:t>
      </w:r>
      <w:proofErr w:type="spellStart"/>
      <w:r>
        <w:rPr>
          <w:rFonts w:ascii="Times New Roman" w:hAnsi="Times New Roman"/>
          <w:sz w:val="24"/>
          <w:szCs w:val="24"/>
        </w:rPr>
        <w:t>suferit</w:t>
      </w:r>
      <w:proofErr w:type="spellEnd"/>
      <w:r>
        <w:rPr>
          <w:rFonts w:ascii="Times New Roman" w:hAnsi="Times New Roman"/>
          <w:sz w:val="24"/>
          <w:szCs w:val="24"/>
        </w:rPr>
        <w:t xml:space="preserve"> </w:t>
      </w:r>
      <w:proofErr w:type="spellStart"/>
      <w:r>
        <w:rPr>
          <w:rFonts w:ascii="Times New Roman" w:hAnsi="Times New Roman"/>
          <w:sz w:val="24"/>
          <w:szCs w:val="24"/>
        </w:rPr>
        <w:t>modificări</w:t>
      </w:r>
      <w:proofErr w:type="spellEnd"/>
      <w:r>
        <w:rPr>
          <w:rFonts w:ascii="Times New Roman" w:hAnsi="Times New Roman"/>
          <w:sz w:val="24"/>
          <w:szCs w:val="24"/>
        </w:rPr>
        <w:t xml:space="preserve"> de </w:t>
      </w:r>
      <w:proofErr w:type="spellStart"/>
      <w:r>
        <w:rPr>
          <w:rFonts w:ascii="Times New Roman" w:hAnsi="Times New Roman"/>
          <w:sz w:val="24"/>
          <w:szCs w:val="24"/>
        </w:rPr>
        <w:t>structură</w:t>
      </w:r>
      <w:proofErr w:type="spellEnd"/>
      <w:r>
        <w:rPr>
          <w:rFonts w:ascii="Times New Roman" w:hAnsi="Times New Roman"/>
          <w:sz w:val="24"/>
          <w:szCs w:val="24"/>
        </w:rPr>
        <w:t xml:space="preserve"> </w:t>
      </w:r>
      <w:proofErr w:type="spellStart"/>
      <w:r>
        <w:rPr>
          <w:rFonts w:ascii="Times New Roman" w:hAnsi="Times New Roman"/>
          <w:sz w:val="24"/>
          <w:szCs w:val="24"/>
        </w:rPr>
        <w:t>și</w:t>
      </w:r>
      <w:proofErr w:type="spellEnd"/>
      <w:r>
        <w:rPr>
          <w:rFonts w:ascii="Times New Roman" w:hAnsi="Times New Roman"/>
          <w:sz w:val="24"/>
          <w:szCs w:val="24"/>
        </w:rPr>
        <w:t xml:space="preserve"> de </w:t>
      </w:r>
      <w:proofErr w:type="spellStart"/>
      <w:r>
        <w:rPr>
          <w:rFonts w:ascii="Times New Roman" w:hAnsi="Times New Roman"/>
          <w:sz w:val="24"/>
          <w:szCs w:val="24"/>
        </w:rPr>
        <w:t>raportare</w:t>
      </w:r>
      <w:proofErr w:type="spellEnd"/>
      <w:r>
        <w:rPr>
          <w:rFonts w:ascii="Times New Roman" w:hAnsi="Times New Roman"/>
          <w:sz w:val="24"/>
          <w:szCs w:val="24"/>
        </w:rPr>
        <w:t xml:space="preserve">, </w:t>
      </w:r>
      <w:proofErr w:type="spellStart"/>
      <w:r>
        <w:rPr>
          <w:rFonts w:ascii="Times New Roman" w:hAnsi="Times New Roman"/>
          <w:sz w:val="24"/>
          <w:szCs w:val="24"/>
        </w:rPr>
        <w:t>datorate</w:t>
      </w:r>
      <w:proofErr w:type="spellEnd"/>
      <w:r>
        <w:rPr>
          <w:rFonts w:ascii="Times New Roman" w:hAnsi="Times New Roman"/>
          <w:sz w:val="24"/>
          <w:szCs w:val="24"/>
        </w:rPr>
        <w:t xml:space="preserve"> </w:t>
      </w:r>
      <w:proofErr w:type="spellStart"/>
      <w:r>
        <w:rPr>
          <w:rFonts w:ascii="Times New Roman" w:hAnsi="Times New Roman"/>
          <w:sz w:val="24"/>
          <w:szCs w:val="24"/>
        </w:rPr>
        <w:t>legislației</w:t>
      </w:r>
      <w:proofErr w:type="spellEnd"/>
      <w:r>
        <w:rPr>
          <w:rFonts w:ascii="Times New Roman" w:hAnsi="Times New Roman"/>
          <w:sz w:val="24"/>
          <w:szCs w:val="24"/>
        </w:rPr>
        <w:t xml:space="preserve">. </w:t>
      </w:r>
    </w:p>
    <w:p w14:paraId="1EC68474" w14:textId="77777777" w:rsidR="00DB42E2" w:rsidRDefault="004E4E81">
      <w:pPr>
        <w:pStyle w:val="Indentcorptext"/>
        <w:ind w:firstLine="567"/>
        <w:rPr>
          <w:rFonts w:ascii="Times New Roman" w:hAnsi="Times New Roman" w:cs="Times New Roman"/>
          <w:sz w:val="24"/>
          <w:szCs w:val="24"/>
        </w:rPr>
      </w:pPr>
      <w:proofErr w:type="spellStart"/>
      <w:r>
        <w:rPr>
          <w:rFonts w:ascii="Times New Roman" w:hAnsi="Times New Roman" w:cs="Times New Roman"/>
          <w:sz w:val="24"/>
          <w:szCs w:val="24"/>
        </w:rPr>
        <w:t>Compartimentul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informatică</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oferit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asistenţă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tehnică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pentru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exploatarea</w:t>
      </w:r>
      <w:proofErr w:type="spellEnd"/>
      <w:r>
        <w:rPr>
          <w:rFonts w:ascii="Times New Roman" w:hAnsi="Times New Roman" w:cs="Times New Roman"/>
          <w:sz w:val="24"/>
          <w:szCs w:val="24"/>
        </w:rPr>
        <w:t xml:space="preserve"> hardware </w:t>
      </w:r>
      <w:proofErr w:type="spellStart"/>
      <w:r>
        <w:rPr>
          <w:rFonts w:ascii="Times New Roman" w:hAnsi="Times New Roman" w:cs="Times New Roman"/>
          <w:sz w:val="24"/>
          <w:szCs w:val="24"/>
        </w:rPr>
        <w:t>și</w:t>
      </w:r>
      <w:proofErr w:type="spellEnd"/>
      <w:r>
        <w:rPr>
          <w:rFonts w:ascii="Times New Roman" w:hAnsi="Times New Roman" w:cs="Times New Roman"/>
          <w:sz w:val="24"/>
          <w:szCs w:val="24"/>
        </w:rPr>
        <w:t xml:space="preserve"> software, </w:t>
      </w:r>
      <w:proofErr w:type="spellStart"/>
      <w:r>
        <w:rPr>
          <w:rFonts w:ascii="Times New Roman" w:hAnsi="Times New Roman" w:cs="Times New Roman"/>
          <w:sz w:val="24"/>
          <w:szCs w:val="24"/>
        </w:rPr>
        <w:t>efectuând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configurări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reconfigurări</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sisteme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diagnosticări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devirusări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arhivări</w:t>
      </w:r>
      <w:proofErr w:type="spellEnd"/>
      <w:r>
        <w:rPr>
          <w:rFonts w:ascii="Times New Roman" w:hAnsi="Times New Roman" w:cs="Times New Roman"/>
          <w:sz w:val="24"/>
          <w:szCs w:val="24"/>
        </w:rPr>
        <w:t xml:space="preserve">, import/export, </w:t>
      </w:r>
      <w:proofErr w:type="spellStart"/>
      <w:r>
        <w:rPr>
          <w:rFonts w:ascii="Times New Roman" w:hAnsi="Times New Roman" w:cs="Times New Roman"/>
          <w:sz w:val="24"/>
          <w:szCs w:val="24"/>
        </w:rPr>
        <w:t>salvări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şi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recuperări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baze</w:t>
      </w:r>
      <w:proofErr w:type="spellEnd"/>
      <w:r>
        <w:rPr>
          <w:rFonts w:ascii="Times New Roman" w:hAnsi="Times New Roman" w:cs="Times New Roman"/>
          <w:sz w:val="24"/>
          <w:szCs w:val="24"/>
        </w:rPr>
        <w:t xml:space="preserve"> de date </w:t>
      </w:r>
      <w:proofErr w:type="spellStart"/>
      <w:r>
        <w:rPr>
          <w:rFonts w:ascii="Times New Roman" w:hAnsi="Times New Roman" w:cs="Times New Roman"/>
          <w:sz w:val="24"/>
          <w:szCs w:val="24"/>
        </w:rPr>
        <w:t>și</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asigurat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instruirea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noilor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angajați</w:t>
      </w:r>
      <w:proofErr w:type="spellEnd"/>
      <w:r>
        <w:rPr>
          <w:rFonts w:ascii="Times New Roman" w:hAnsi="Times New Roman" w:cs="Times New Roman"/>
          <w:sz w:val="24"/>
          <w:szCs w:val="24"/>
        </w:rPr>
        <w:t xml:space="preserve"> (11 </w:t>
      </w:r>
      <w:proofErr w:type="spellStart"/>
      <w:r>
        <w:rPr>
          <w:rFonts w:ascii="Times New Roman" w:hAnsi="Times New Roman" w:cs="Times New Roman"/>
          <w:sz w:val="24"/>
          <w:szCs w:val="24"/>
        </w:rPr>
        <w:t>persoane</w:t>
      </w:r>
      <w:proofErr w:type="spellEnd"/>
      <w:r>
        <w:rPr>
          <w:rFonts w:ascii="Times New Roman" w:hAnsi="Times New Roman" w:cs="Times New Roman"/>
          <w:sz w:val="24"/>
          <w:szCs w:val="24"/>
        </w:rPr>
        <w:t>).</w:t>
      </w:r>
    </w:p>
    <w:p w14:paraId="40D4220B" w14:textId="77777777" w:rsidR="00DB42E2" w:rsidRDefault="004E4E81">
      <w:pPr>
        <w:ind w:firstLine="567"/>
        <w:jc w:val="both"/>
        <w:rPr>
          <w:rFonts w:ascii="Times New Roman" w:hAnsi="Times New Roman"/>
          <w:sz w:val="24"/>
          <w:szCs w:val="24"/>
        </w:rPr>
      </w:pP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cursul</w:t>
      </w:r>
      <w:proofErr w:type="spellEnd"/>
      <w:r>
        <w:rPr>
          <w:rFonts w:ascii="Times New Roman" w:hAnsi="Times New Roman"/>
          <w:sz w:val="24"/>
          <w:szCs w:val="24"/>
        </w:rPr>
        <w:t xml:space="preserve"> </w:t>
      </w:r>
      <w:proofErr w:type="spellStart"/>
      <w:r>
        <w:rPr>
          <w:rFonts w:ascii="Times New Roman" w:hAnsi="Times New Roman"/>
          <w:sz w:val="24"/>
          <w:szCs w:val="24"/>
        </w:rPr>
        <w:t>anului</w:t>
      </w:r>
      <w:proofErr w:type="spellEnd"/>
      <w:r>
        <w:rPr>
          <w:rFonts w:ascii="Times New Roman" w:hAnsi="Times New Roman"/>
          <w:sz w:val="24"/>
          <w:szCs w:val="24"/>
        </w:rPr>
        <w:t xml:space="preserve"> 2025 au </w:t>
      </w:r>
      <w:proofErr w:type="spellStart"/>
      <w:r>
        <w:rPr>
          <w:rFonts w:ascii="Times New Roman" w:hAnsi="Times New Roman"/>
          <w:sz w:val="24"/>
          <w:szCs w:val="24"/>
        </w:rPr>
        <w:t>fost</w:t>
      </w:r>
      <w:proofErr w:type="spellEnd"/>
      <w:r>
        <w:rPr>
          <w:rFonts w:ascii="Times New Roman" w:hAnsi="Times New Roman"/>
          <w:sz w:val="24"/>
          <w:szCs w:val="24"/>
        </w:rPr>
        <w:t xml:space="preserve"> </w:t>
      </w:r>
      <w:proofErr w:type="spellStart"/>
      <w:r>
        <w:rPr>
          <w:rFonts w:ascii="Times New Roman" w:hAnsi="Times New Roman"/>
          <w:sz w:val="24"/>
          <w:szCs w:val="24"/>
        </w:rPr>
        <w:t>angajate</w:t>
      </w:r>
      <w:proofErr w:type="spellEnd"/>
      <w:r>
        <w:rPr>
          <w:rFonts w:ascii="Times New Roman" w:hAnsi="Times New Roman"/>
          <w:sz w:val="24"/>
          <w:szCs w:val="24"/>
        </w:rPr>
        <w:t xml:space="preserve"> la </w:t>
      </w:r>
      <w:proofErr w:type="spellStart"/>
      <w:r>
        <w:rPr>
          <w:rFonts w:ascii="Times New Roman" w:hAnsi="Times New Roman"/>
          <w:sz w:val="24"/>
          <w:szCs w:val="24"/>
        </w:rPr>
        <w:t>plată</w:t>
      </w:r>
      <w:proofErr w:type="spellEnd"/>
      <w:r>
        <w:rPr>
          <w:rFonts w:ascii="Times New Roman" w:hAnsi="Times New Roman"/>
          <w:sz w:val="24"/>
          <w:szCs w:val="24"/>
        </w:rPr>
        <w:t xml:space="preserve"> </w:t>
      </w:r>
      <w:proofErr w:type="spellStart"/>
      <w:r>
        <w:rPr>
          <w:rFonts w:ascii="Times New Roman" w:hAnsi="Times New Roman"/>
          <w:sz w:val="24"/>
          <w:szCs w:val="24"/>
        </w:rPr>
        <w:t>și</w:t>
      </w:r>
      <w:proofErr w:type="spellEnd"/>
      <w:r>
        <w:rPr>
          <w:rFonts w:ascii="Times New Roman" w:hAnsi="Times New Roman"/>
          <w:sz w:val="24"/>
          <w:szCs w:val="24"/>
        </w:rPr>
        <w:t xml:space="preserve"> </w:t>
      </w:r>
      <w:proofErr w:type="spellStart"/>
      <w:r>
        <w:rPr>
          <w:rFonts w:ascii="Times New Roman" w:hAnsi="Times New Roman"/>
          <w:sz w:val="24"/>
          <w:szCs w:val="24"/>
        </w:rPr>
        <w:t>monitorizate</w:t>
      </w:r>
      <w:proofErr w:type="spellEnd"/>
      <w:r>
        <w:rPr>
          <w:rFonts w:ascii="Times New Roman" w:hAnsi="Times New Roman"/>
          <w:sz w:val="24"/>
          <w:szCs w:val="24"/>
        </w:rPr>
        <w:t xml:space="preserve"> </w:t>
      </w:r>
      <w:proofErr w:type="spellStart"/>
      <w:r>
        <w:rPr>
          <w:rFonts w:ascii="Times New Roman" w:hAnsi="Times New Roman"/>
          <w:sz w:val="24"/>
          <w:szCs w:val="24"/>
        </w:rPr>
        <w:t>cheltuieli</w:t>
      </w:r>
      <w:proofErr w:type="spellEnd"/>
      <w:r>
        <w:rPr>
          <w:rFonts w:ascii="Times New Roman" w:hAnsi="Times New Roman"/>
          <w:sz w:val="24"/>
          <w:szCs w:val="24"/>
        </w:rPr>
        <w:t xml:space="preserve"> TIC, </w:t>
      </w:r>
      <w:proofErr w:type="spellStart"/>
      <w:r>
        <w:rPr>
          <w:rFonts w:ascii="Times New Roman" w:hAnsi="Times New Roman"/>
          <w:sz w:val="24"/>
          <w:szCs w:val="24"/>
        </w:rPr>
        <w:t>reprezentând</w:t>
      </w:r>
      <w:proofErr w:type="spellEnd"/>
      <w:r>
        <w:rPr>
          <w:rFonts w:ascii="Times New Roman" w:hAnsi="Times New Roman"/>
          <w:sz w:val="24"/>
          <w:szCs w:val="24"/>
        </w:rPr>
        <w:t xml:space="preserve"> </w:t>
      </w:r>
      <w:proofErr w:type="spellStart"/>
      <w:r>
        <w:rPr>
          <w:rFonts w:ascii="Times New Roman" w:hAnsi="Times New Roman"/>
          <w:sz w:val="24"/>
          <w:szCs w:val="24"/>
        </w:rPr>
        <w:t>contracte</w:t>
      </w:r>
      <w:proofErr w:type="spellEnd"/>
      <w:r>
        <w:rPr>
          <w:rFonts w:ascii="Times New Roman" w:hAnsi="Times New Roman"/>
          <w:sz w:val="24"/>
          <w:szCs w:val="24"/>
        </w:rPr>
        <w:t xml:space="preserve"> de </w:t>
      </w:r>
      <w:proofErr w:type="spellStart"/>
      <w:r>
        <w:rPr>
          <w:rFonts w:ascii="Times New Roman" w:hAnsi="Times New Roman"/>
          <w:sz w:val="24"/>
          <w:szCs w:val="24"/>
        </w:rPr>
        <w:t>achiziții</w:t>
      </w:r>
      <w:proofErr w:type="spellEnd"/>
      <w:r>
        <w:rPr>
          <w:rFonts w:ascii="Times New Roman" w:hAnsi="Times New Roman"/>
          <w:sz w:val="24"/>
          <w:szCs w:val="24"/>
        </w:rPr>
        <w:t>/</w:t>
      </w:r>
      <w:proofErr w:type="spellStart"/>
      <w:r>
        <w:rPr>
          <w:rFonts w:ascii="Times New Roman" w:hAnsi="Times New Roman"/>
          <w:sz w:val="24"/>
          <w:szCs w:val="24"/>
        </w:rPr>
        <w:t>prestări</w:t>
      </w:r>
      <w:proofErr w:type="spellEnd"/>
      <w:r>
        <w:rPr>
          <w:rFonts w:ascii="Times New Roman" w:hAnsi="Times New Roman"/>
          <w:sz w:val="24"/>
          <w:szCs w:val="24"/>
        </w:rPr>
        <w:t xml:space="preserve"> de </w:t>
      </w:r>
      <w:proofErr w:type="spellStart"/>
      <w:r>
        <w:rPr>
          <w:rFonts w:ascii="Times New Roman" w:hAnsi="Times New Roman"/>
          <w:sz w:val="24"/>
          <w:szCs w:val="24"/>
        </w:rPr>
        <w:t>servicii</w:t>
      </w:r>
      <w:proofErr w:type="spellEnd"/>
      <w:r>
        <w:rPr>
          <w:rFonts w:ascii="Times New Roman" w:hAnsi="Times New Roman"/>
          <w:sz w:val="24"/>
          <w:szCs w:val="24"/>
        </w:rPr>
        <w:t xml:space="preserve"> hardware, software, de </w:t>
      </w:r>
      <w:proofErr w:type="spellStart"/>
      <w:r>
        <w:rPr>
          <w:rFonts w:ascii="Times New Roman" w:hAnsi="Times New Roman"/>
          <w:sz w:val="24"/>
          <w:szCs w:val="24"/>
        </w:rPr>
        <w:t>certificare</w:t>
      </w:r>
      <w:proofErr w:type="spellEnd"/>
      <w:r>
        <w:rPr>
          <w:rFonts w:ascii="Times New Roman" w:hAnsi="Times New Roman"/>
          <w:sz w:val="24"/>
          <w:szCs w:val="24"/>
        </w:rPr>
        <w:t xml:space="preserve">, Internet </w:t>
      </w:r>
      <w:proofErr w:type="spellStart"/>
      <w:r>
        <w:rPr>
          <w:rFonts w:ascii="Times New Roman" w:hAnsi="Times New Roman"/>
          <w:sz w:val="24"/>
          <w:szCs w:val="24"/>
        </w:rPr>
        <w:t>și</w:t>
      </w:r>
      <w:proofErr w:type="spellEnd"/>
      <w:r>
        <w:rPr>
          <w:rFonts w:ascii="Times New Roman" w:hAnsi="Times New Roman"/>
          <w:sz w:val="24"/>
          <w:szCs w:val="24"/>
        </w:rPr>
        <w:t xml:space="preserve"> </w:t>
      </w:r>
      <w:proofErr w:type="spellStart"/>
      <w:r>
        <w:rPr>
          <w:rFonts w:ascii="Times New Roman" w:hAnsi="Times New Roman"/>
          <w:sz w:val="24"/>
          <w:szCs w:val="24"/>
        </w:rPr>
        <w:t>comunicații</w:t>
      </w:r>
      <w:proofErr w:type="spellEnd"/>
      <w:r>
        <w:rPr>
          <w:rFonts w:ascii="Times New Roman" w:hAnsi="Times New Roman"/>
          <w:sz w:val="24"/>
          <w:szCs w:val="24"/>
        </w:rPr>
        <w:t xml:space="preserve">, </w:t>
      </w:r>
      <w:proofErr w:type="spellStart"/>
      <w:r>
        <w:rPr>
          <w:rFonts w:ascii="Times New Roman" w:hAnsi="Times New Roman"/>
          <w:sz w:val="24"/>
          <w:szCs w:val="24"/>
        </w:rPr>
        <w:t>piese</w:t>
      </w:r>
      <w:proofErr w:type="spellEnd"/>
      <w:r>
        <w:rPr>
          <w:rFonts w:ascii="Times New Roman" w:hAnsi="Times New Roman"/>
          <w:sz w:val="24"/>
          <w:szCs w:val="24"/>
        </w:rPr>
        <w:t xml:space="preserve"> de </w:t>
      </w:r>
      <w:proofErr w:type="spellStart"/>
      <w:r>
        <w:rPr>
          <w:rFonts w:ascii="Times New Roman" w:hAnsi="Times New Roman"/>
          <w:sz w:val="24"/>
          <w:szCs w:val="24"/>
        </w:rPr>
        <w:t>schimb</w:t>
      </w:r>
      <w:proofErr w:type="spellEnd"/>
      <w:r>
        <w:rPr>
          <w:rFonts w:ascii="Times New Roman" w:hAnsi="Times New Roman"/>
          <w:sz w:val="24"/>
          <w:szCs w:val="24"/>
        </w:rPr>
        <w:t xml:space="preserve">, </w:t>
      </w:r>
      <w:proofErr w:type="spellStart"/>
      <w:r>
        <w:rPr>
          <w:rFonts w:ascii="Times New Roman" w:hAnsi="Times New Roman"/>
          <w:sz w:val="24"/>
          <w:szCs w:val="24"/>
        </w:rPr>
        <w:t>consumabile</w:t>
      </w:r>
      <w:proofErr w:type="spellEnd"/>
      <w:r>
        <w:rPr>
          <w:rFonts w:ascii="Times New Roman" w:hAnsi="Times New Roman"/>
          <w:sz w:val="24"/>
          <w:szCs w:val="24"/>
        </w:rPr>
        <w:t xml:space="preserve">, </w:t>
      </w:r>
      <w:proofErr w:type="spellStart"/>
      <w:r>
        <w:rPr>
          <w:rFonts w:ascii="Times New Roman" w:hAnsi="Times New Roman"/>
          <w:sz w:val="24"/>
          <w:szCs w:val="24"/>
        </w:rPr>
        <w:t>investiții</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echipamente</w:t>
      </w:r>
      <w:proofErr w:type="spellEnd"/>
      <w:r>
        <w:rPr>
          <w:rFonts w:ascii="Times New Roman" w:hAnsi="Times New Roman"/>
          <w:sz w:val="24"/>
          <w:szCs w:val="24"/>
        </w:rPr>
        <w:t xml:space="preserve"> hardware </w:t>
      </w:r>
      <w:proofErr w:type="spellStart"/>
      <w:r>
        <w:rPr>
          <w:rFonts w:ascii="Times New Roman" w:hAnsi="Times New Roman"/>
          <w:sz w:val="24"/>
          <w:szCs w:val="24"/>
        </w:rPr>
        <w:t>și</w:t>
      </w:r>
      <w:proofErr w:type="spellEnd"/>
      <w:r>
        <w:rPr>
          <w:rFonts w:ascii="Times New Roman" w:hAnsi="Times New Roman"/>
          <w:sz w:val="24"/>
          <w:szCs w:val="24"/>
        </w:rPr>
        <w:t xml:space="preserve"> </w:t>
      </w:r>
      <w:proofErr w:type="spellStart"/>
      <w:r>
        <w:rPr>
          <w:rFonts w:ascii="Times New Roman" w:hAnsi="Times New Roman"/>
          <w:sz w:val="24"/>
          <w:szCs w:val="24"/>
        </w:rPr>
        <w:t>aplicații</w:t>
      </w:r>
      <w:proofErr w:type="spellEnd"/>
      <w:r>
        <w:rPr>
          <w:rFonts w:ascii="Times New Roman" w:hAnsi="Times New Roman"/>
          <w:sz w:val="24"/>
          <w:szCs w:val="24"/>
        </w:rPr>
        <w:t xml:space="preserve"> software, </w:t>
      </w:r>
      <w:proofErr w:type="spellStart"/>
      <w:r>
        <w:rPr>
          <w:rFonts w:ascii="Times New Roman" w:hAnsi="Times New Roman"/>
          <w:sz w:val="24"/>
          <w:szCs w:val="24"/>
        </w:rPr>
        <w:t>toate</w:t>
      </w:r>
      <w:proofErr w:type="spellEnd"/>
      <w:r>
        <w:rPr>
          <w:rFonts w:ascii="Times New Roman" w:hAnsi="Times New Roman"/>
          <w:sz w:val="24"/>
          <w:szCs w:val="24"/>
        </w:rPr>
        <w:t xml:space="preserve"> </w:t>
      </w:r>
      <w:proofErr w:type="spellStart"/>
      <w:r>
        <w:rPr>
          <w:rFonts w:ascii="Times New Roman" w:hAnsi="Times New Roman"/>
          <w:sz w:val="24"/>
          <w:szCs w:val="24"/>
        </w:rPr>
        <w:t>fiind</w:t>
      </w:r>
      <w:proofErr w:type="spellEnd"/>
      <w:r>
        <w:rPr>
          <w:rFonts w:ascii="Times New Roman" w:hAnsi="Times New Roman"/>
          <w:sz w:val="24"/>
          <w:szCs w:val="24"/>
        </w:rPr>
        <w:t xml:space="preserve"> </w:t>
      </w:r>
      <w:proofErr w:type="spellStart"/>
      <w:r>
        <w:rPr>
          <w:rFonts w:ascii="Times New Roman" w:hAnsi="Times New Roman"/>
          <w:sz w:val="24"/>
          <w:szCs w:val="24"/>
        </w:rPr>
        <w:t>necesare</w:t>
      </w:r>
      <w:proofErr w:type="spellEnd"/>
      <w:r>
        <w:rPr>
          <w:rFonts w:ascii="Times New Roman" w:hAnsi="Times New Roman"/>
          <w:sz w:val="24"/>
          <w:szCs w:val="24"/>
        </w:rPr>
        <w:t xml:space="preserve"> </w:t>
      </w:r>
      <w:proofErr w:type="spellStart"/>
      <w:r>
        <w:rPr>
          <w:rFonts w:ascii="Times New Roman" w:hAnsi="Times New Roman"/>
          <w:sz w:val="24"/>
          <w:szCs w:val="24"/>
        </w:rPr>
        <w:t>pentru</w:t>
      </w:r>
      <w:proofErr w:type="spellEnd"/>
      <w:r>
        <w:rPr>
          <w:rFonts w:ascii="Times New Roman" w:hAnsi="Times New Roman"/>
          <w:sz w:val="24"/>
          <w:szCs w:val="24"/>
        </w:rPr>
        <w:t xml:space="preserve"> buna </w:t>
      </w:r>
      <w:proofErr w:type="spellStart"/>
      <w:r>
        <w:rPr>
          <w:rFonts w:ascii="Times New Roman" w:hAnsi="Times New Roman"/>
          <w:sz w:val="24"/>
          <w:szCs w:val="24"/>
        </w:rPr>
        <w:t>funcționare</w:t>
      </w:r>
      <w:proofErr w:type="spellEnd"/>
      <w:r>
        <w:rPr>
          <w:rFonts w:ascii="Times New Roman" w:hAnsi="Times New Roman"/>
          <w:sz w:val="24"/>
          <w:szCs w:val="24"/>
        </w:rPr>
        <w:t xml:space="preserve"> </w:t>
      </w:r>
      <w:proofErr w:type="spellStart"/>
      <w:r>
        <w:rPr>
          <w:rFonts w:ascii="Times New Roman" w:hAnsi="Times New Roman"/>
          <w:sz w:val="24"/>
          <w:szCs w:val="24"/>
        </w:rPr>
        <w:t>și</w:t>
      </w:r>
      <w:proofErr w:type="spellEnd"/>
      <w:r>
        <w:rPr>
          <w:rFonts w:ascii="Times New Roman" w:hAnsi="Times New Roman"/>
          <w:sz w:val="24"/>
          <w:szCs w:val="24"/>
        </w:rPr>
        <w:t xml:space="preserve"> </w:t>
      </w:r>
      <w:proofErr w:type="spellStart"/>
      <w:r>
        <w:rPr>
          <w:rFonts w:ascii="Times New Roman" w:hAnsi="Times New Roman"/>
          <w:sz w:val="24"/>
          <w:szCs w:val="24"/>
        </w:rPr>
        <w:t>extinderea</w:t>
      </w:r>
      <w:proofErr w:type="spellEnd"/>
      <w:r>
        <w:rPr>
          <w:rFonts w:ascii="Times New Roman" w:hAnsi="Times New Roman"/>
          <w:sz w:val="24"/>
          <w:szCs w:val="24"/>
        </w:rPr>
        <w:t xml:space="preserve"> </w:t>
      </w:r>
      <w:proofErr w:type="spellStart"/>
      <w:r>
        <w:rPr>
          <w:rFonts w:ascii="Times New Roman" w:hAnsi="Times New Roman"/>
          <w:sz w:val="24"/>
          <w:szCs w:val="24"/>
        </w:rPr>
        <w:t>scalabilă</w:t>
      </w:r>
      <w:proofErr w:type="spellEnd"/>
      <w:r>
        <w:rPr>
          <w:rFonts w:ascii="Times New Roman" w:hAnsi="Times New Roman"/>
          <w:sz w:val="24"/>
          <w:szCs w:val="24"/>
        </w:rPr>
        <w:t xml:space="preserve"> a </w:t>
      </w:r>
      <w:proofErr w:type="spellStart"/>
      <w:r>
        <w:rPr>
          <w:rFonts w:ascii="Times New Roman" w:hAnsi="Times New Roman"/>
          <w:sz w:val="24"/>
          <w:szCs w:val="24"/>
        </w:rPr>
        <w:t>sistemului</w:t>
      </w:r>
      <w:proofErr w:type="spellEnd"/>
      <w:r>
        <w:rPr>
          <w:rFonts w:ascii="Times New Roman" w:hAnsi="Times New Roman"/>
          <w:sz w:val="24"/>
          <w:szCs w:val="24"/>
        </w:rPr>
        <w:t xml:space="preserve"> informatic </w:t>
      </w:r>
      <w:proofErr w:type="spellStart"/>
      <w:r>
        <w:rPr>
          <w:rFonts w:ascii="Times New Roman" w:hAnsi="Times New Roman"/>
          <w:sz w:val="24"/>
          <w:szCs w:val="24"/>
        </w:rPr>
        <w:t>integrat</w:t>
      </w:r>
      <w:proofErr w:type="spellEnd"/>
      <w:r>
        <w:rPr>
          <w:rFonts w:ascii="Times New Roman" w:hAnsi="Times New Roman"/>
          <w:sz w:val="24"/>
          <w:szCs w:val="24"/>
        </w:rPr>
        <w:t xml:space="preserve">. </w:t>
      </w:r>
    </w:p>
    <w:p w14:paraId="252AD9E9" w14:textId="77777777" w:rsidR="00DB42E2" w:rsidRDefault="004E4E81">
      <w:pPr>
        <w:spacing w:after="0"/>
        <w:ind w:firstLine="360"/>
        <w:jc w:val="both"/>
        <w:rPr>
          <w:rStyle w:val="Hyperlink"/>
          <w:rFonts w:ascii="Times New Roman" w:hAnsi="Times New Roman"/>
          <w:color w:val="auto"/>
          <w:sz w:val="24"/>
          <w:szCs w:val="24"/>
        </w:rPr>
      </w:pPr>
      <w:r>
        <w:rPr>
          <w:rFonts w:ascii="Times New Roman" w:hAnsi="Times New Roman"/>
          <w:sz w:val="24"/>
          <w:szCs w:val="24"/>
        </w:rPr>
        <w:t>d)</w:t>
      </w:r>
      <w:proofErr w:type="spellStart"/>
      <w:r>
        <w:rPr>
          <w:rFonts w:ascii="Times New Roman" w:hAnsi="Times New Roman"/>
          <w:sz w:val="24"/>
          <w:szCs w:val="24"/>
        </w:rPr>
        <w:t>Asigurarea</w:t>
      </w:r>
      <w:proofErr w:type="spellEnd"/>
      <w:r>
        <w:rPr>
          <w:rFonts w:ascii="Times New Roman" w:hAnsi="Times New Roman"/>
          <w:sz w:val="24"/>
          <w:szCs w:val="24"/>
        </w:rPr>
        <w:t xml:space="preserve"> </w:t>
      </w:r>
      <w:proofErr w:type="spellStart"/>
      <w:r>
        <w:rPr>
          <w:rFonts w:ascii="Times New Roman" w:hAnsi="Times New Roman"/>
          <w:sz w:val="24"/>
          <w:szCs w:val="24"/>
        </w:rPr>
        <w:t>și</w:t>
      </w:r>
      <w:proofErr w:type="spellEnd"/>
      <w:r>
        <w:rPr>
          <w:rFonts w:ascii="Times New Roman" w:hAnsi="Times New Roman"/>
          <w:sz w:val="24"/>
          <w:szCs w:val="24"/>
        </w:rPr>
        <w:t xml:space="preserve"> </w:t>
      </w:r>
      <w:proofErr w:type="spellStart"/>
      <w:r>
        <w:rPr>
          <w:rFonts w:ascii="Times New Roman" w:hAnsi="Times New Roman"/>
          <w:sz w:val="24"/>
          <w:szCs w:val="24"/>
        </w:rPr>
        <w:t>securizarea</w:t>
      </w:r>
      <w:proofErr w:type="spellEnd"/>
      <w:r>
        <w:rPr>
          <w:rFonts w:ascii="Times New Roman" w:hAnsi="Times New Roman"/>
          <w:sz w:val="24"/>
          <w:szCs w:val="24"/>
        </w:rPr>
        <w:t xml:space="preserve"> </w:t>
      </w:r>
      <w:proofErr w:type="spellStart"/>
      <w:r>
        <w:rPr>
          <w:rFonts w:ascii="Times New Roman" w:hAnsi="Times New Roman"/>
          <w:sz w:val="24"/>
          <w:szCs w:val="24"/>
        </w:rPr>
        <w:t>dispozitivelor</w:t>
      </w:r>
      <w:proofErr w:type="spellEnd"/>
      <w:r>
        <w:rPr>
          <w:rFonts w:ascii="Times New Roman" w:hAnsi="Times New Roman"/>
          <w:sz w:val="24"/>
          <w:szCs w:val="24"/>
        </w:rPr>
        <w:t xml:space="preserve"> </w:t>
      </w:r>
      <w:proofErr w:type="spellStart"/>
      <w:r>
        <w:rPr>
          <w:rFonts w:ascii="Times New Roman" w:hAnsi="Times New Roman"/>
          <w:sz w:val="24"/>
          <w:szCs w:val="24"/>
        </w:rPr>
        <w:t>și</w:t>
      </w:r>
      <w:proofErr w:type="spellEnd"/>
      <w:r>
        <w:rPr>
          <w:rFonts w:ascii="Times New Roman" w:hAnsi="Times New Roman"/>
          <w:sz w:val="24"/>
          <w:szCs w:val="24"/>
        </w:rPr>
        <w:t xml:space="preserve"> a </w:t>
      </w:r>
      <w:proofErr w:type="spellStart"/>
      <w:r>
        <w:rPr>
          <w:rFonts w:ascii="Times New Roman" w:hAnsi="Times New Roman"/>
          <w:sz w:val="24"/>
          <w:szCs w:val="24"/>
        </w:rPr>
        <w:t>rețelelor</w:t>
      </w:r>
      <w:proofErr w:type="spellEnd"/>
      <w:r>
        <w:rPr>
          <w:rFonts w:ascii="Times New Roman" w:hAnsi="Times New Roman"/>
          <w:sz w:val="24"/>
          <w:szCs w:val="24"/>
        </w:rPr>
        <w:t xml:space="preserve">, conform </w:t>
      </w:r>
      <w:proofErr w:type="spellStart"/>
      <w:r>
        <w:rPr>
          <w:rFonts w:ascii="Times New Roman" w:hAnsi="Times New Roman"/>
          <w:sz w:val="24"/>
          <w:szCs w:val="24"/>
        </w:rPr>
        <w:t>standardelor</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vigoare</w:t>
      </w:r>
      <w:proofErr w:type="spellEnd"/>
      <w:r>
        <w:rPr>
          <w:rFonts w:ascii="Times New Roman" w:hAnsi="Times New Roman"/>
          <w:sz w:val="24"/>
          <w:szCs w:val="24"/>
        </w:rPr>
        <w:t xml:space="preserve">, </w:t>
      </w:r>
      <w:proofErr w:type="spellStart"/>
      <w:r>
        <w:rPr>
          <w:rFonts w:ascii="Times New Roman" w:hAnsi="Times New Roman"/>
          <w:sz w:val="24"/>
          <w:szCs w:val="24"/>
        </w:rPr>
        <w:t>prin</w:t>
      </w:r>
      <w:proofErr w:type="spellEnd"/>
      <w:r>
        <w:rPr>
          <w:rFonts w:ascii="Times New Roman" w:hAnsi="Times New Roman"/>
          <w:sz w:val="24"/>
          <w:szCs w:val="24"/>
        </w:rPr>
        <w:t xml:space="preserve"> </w:t>
      </w:r>
      <w:proofErr w:type="spellStart"/>
      <w:r>
        <w:rPr>
          <w:rFonts w:ascii="Times New Roman" w:hAnsi="Times New Roman"/>
          <w:sz w:val="24"/>
          <w:szCs w:val="24"/>
        </w:rPr>
        <w:t>creșterea</w:t>
      </w:r>
      <w:proofErr w:type="spellEnd"/>
      <w:r>
        <w:rPr>
          <w:rFonts w:ascii="Times New Roman" w:hAnsi="Times New Roman"/>
          <w:sz w:val="24"/>
          <w:szCs w:val="24"/>
        </w:rPr>
        <w:t xml:space="preserve"> </w:t>
      </w:r>
      <w:proofErr w:type="spellStart"/>
      <w:r>
        <w:rPr>
          <w:rFonts w:ascii="Times New Roman" w:hAnsi="Times New Roman"/>
          <w:sz w:val="24"/>
          <w:szCs w:val="24"/>
        </w:rPr>
        <w:t>gradului</w:t>
      </w:r>
      <w:proofErr w:type="spellEnd"/>
      <w:r>
        <w:rPr>
          <w:rFonts w:ascii="Times New Roman" w:hAnsi="Times New Roman"/>
          <w:sz w:val="24"/>
          <w:szCs w:val="24"/>
        </w:rPr>
        <w:t xml:space="preserve"> de </w:t>
      </w:r>
      <w:proofErr w:type="spellStart"/>
      <w:r>
        <w:rPr>
          <w:rFonts w:ascii="Times New Roman" w:hAnsi="Times New Roman"/>
          <w:sz w:val="24"/>
          <w:szCs w:val="24"/>
        </w:rPr>
        <w:t>conștientizare</w:t>
      </w:r>
      <w:proofErr w:type="spellEnd"/>
      <w:r>
        <w:rPr>
          <w:rFonts w:ascii="Times New Roman" w:hAnsi="Times New Roman"/>
          <w:sz w:val="24"/>
          <w:szCs w:val="24"/>
        </w:rPr>
        <w:t xml:space="preserve"> al </w:t>
      </w:r>
      <w:proofErr w:type="spellStart"/>
      <w:r>
        <w:rPr>
          <w:rFonts w:ascii="Times New Roman" w:hAnsi="Times New Roman"/>
          <w:sz w:val="24"/>
          <w:szCs w:val="24"/>
        </w:rPr>
        <w:t>utilizatorilor</w:t>
      </w:r>
      <w:proofErr w:type="spellEnd"/>
      <w:r>
        <w:rPr>
          <w:rFonts w:ascii="Times New Roman" w:hAnsi="Times New Roman"/>
          <w:sz w:val="24"/>
          <w:szCs w:val="24"/>
        </w:rPr>
        <w:t xml:space="preserve"> </w:t>
      </w:r>
      <w:proofErr w:type="spellStart"/>
      <w:r>
        <w:rPr>
          <w:rFonts w:ascii="Times New Roman" w:hAnsi="Times New Roman"/>
          <w:sz w:val="24"/>
          <w:szCs w:val="24"/>
        </w:rPr>
        <w:t>autorizați</w:t>
      </w:r>
      <w:proofErr w:type="spellEnd"/>
      <w:r>
        <w:rPr>
          <w:rStyle w:val="Hyperlink"/>
          <w:rFonts w:ascii="Times New Roman" w:hAnsi="Times New Roman"/>
          <w:color w:val="auto"/>
          <w:sz w:val="24"/>
          <w:szCs w:val="24"/>
        </w:rPr>
        <w:t xml:space="preserve"> </w:t>
      </w:r>
    </w:p>
    <w:p w14:paraId="77F69848" w14:textId="77777777" w:rsidR="00DB42E2" w:rsidRDefault="004E4E81">
      <w:pPr>
        <w:tabs>
          <w:tab w:val="left" w:pos="0"/>
        </w:tabs>
        <w:spacing w:after="0"/>
        <w:jc w:val="both"/>
        <w:rPr>
          <w:rFonts w:ascii="Times New Roman" w:hAnsi="Times New Roman"/>
          <w:b/>
          <w:bCs/>
          <w:i/>
          <w:iCs/>
          <w:sz w:val="24"/>
          <w:szCs w:val="24"/>
        </w:rPr>
      </w:pPr>
      <w:r>
        <w:rPr>
          <w:rStyle w:val="Hyperlink"/>
          <w:rFonts w:ascii="Times New Roman" w:hAnsi="Times New Roman"/>
          <w:color w:val="auto"/>
          <w:sz w:val="24"/>
          <w:szCs w:val="24"/>
          <w:u w:val="none"/>
        </w:rPr>
        <w:tab/>
      </w:r>
      <w:proofErr w:type="spellStart"/>
      <w:r>
        <w:rPr>
          <w:rStyle w:val="Hyperlink"/>
          <w:rFonts w:ascii="Times New Roman" w:hAnsi="Times New Roman"/>
          <w:color w:val="auto"/>
          <w:sz w:val="24"/>
          <w:szCs w:val="24"/>
          <w:u w:val="none"/>
        </w:rPr>
        <w:t>Soluția</w:t>
      </w:r>
      <w:proofErr w:type="spellEnd"/>
      <w:r>
        <w:rPr>
          <w:rStyle w:val="Hyperlink"/>
          <w:rFonts w:ascii="Times New Roman" w:hAnsi="Times New Roman"/>
          <w:color w:val="auto"/>
          <w:sz w:val="24"/>
          <w:szCs w:val="24"/>
          <w:u w:val="none"/>
        </w:rPr>
        <w:t xml:space="preserve"> </w:t>
      </w:r>
      <w:proofErr w:type="spellStart"/>
      <w:r>
        <w:rPr>
          <w:rStyle w:val="Hyperlink"/>
          <w:rFonts w:ascii="Times New Roman" w:hAnsi="Times New Roman"/>
          <w:color w:val="auto"/>
          <w:sz w:val="24"/>
          <w:szCs w:val="24"/>
          <w:u w:val="none"/>
        </w:rPr>
        <w:t>integrată</w:t>
      </w:r>
      <w:proofErr w:type="spellEnd"/>
      <w:r>
        <w:rPr>
          <w:rStyle w:val="Hyperlink"/>
          <w:rFonts w:ascii="Times New Roman" w:hAnsi="Times New Roman"/>
          <w:color w:val="auto"/>
          <w:sz w:val="24"/>
          <w:szCs w:val="24"/>
          <w:u w:val="none"/>
        </w:rPr>
        <w:t xml:space="preserve"> de Securitate </w:t>
      </w:r>
      <w:proofErr w:type="spellStart"/>
      <w:r>
        <w:rPr>
          <w:rStyle w:val="Hyperlink"/>
          <w:rFonts w:ascii="Times New Roman" w:hAnsi="Times New Roman"/>
          <w:color w:val="auto"/>
          <w:sz w:val="24"/>
          <w:szCs w:val="24"/>
          <w:u w:val="none"/>
        </w:rPr>
        <w:t>și</w:t>
      </w:r>
      <w:proofErr w:type="spellEnd"/>
      <w:r>
        <w:rPr>
          <w:rStyle w:val="Hyperlink"/>
          <w:rFonts w:ascii="Times New Roman" w:hAnsi="Times New Roman"/>
          <w:color w:val="auto"/>
          <w:sz w:val="24"/>
          <w:szCs w:val="24"/>
          <w:u w:val="none"/>
        </w:rPr>
        <w:t xml:space="preserve"> </w:t>
      </w:r>
      <w:proofErr w:type="spellStart"/>
      <w:r>
        <w:rPr>
          <w:rStyle w:val="Hyperlink"/>
          <w:rFonts w:ascii="Times New Roman" w:hAnsi="Times New Roman"/>
          <w:color w:val="auto"/>
          <w:sz w:val="24"/>
          <w:szCs w:val="24"/>
          <w:u w:val="none"/>
        </w:rPr>
        <w:t>protecție</w:t>
      </w:r>
      <w:proofErr w:type="spellEnd"/>
      <w:r>
        <w:rPr>
          <w:rStyle w:val="Hyperlink"/>
          <w:rFonts w:ascii="Times New Roman" w:hAnsi="Times New Roman"/>
          <w:color w:val="auto"/>
          <w:sz w:val="24"/>
          <w:szCs w:val="24"/>
          <w:u w:val="none"/>
        </w:rPr>
        <w:t xml:space="preserve"> antivirus </w:t>
      </w:r>
      <w:proofErr w:type="spellStart"/>
      <w:r>
        <w:rPr>
          <w:rStyle w:val="Hyperlink"/>
          <w:rFonts w:ascii="Times New Roman" w:hAnsi="Times New Roman"/>
          <w:color w:val="auto"/>
          <w:sz w:val="24"/>
          <w:szCs w:val="24"/>
          <w:u w:val="none"/>
        </w:rPr>
        <w:t>protejează</w:t>
      </w:r>
      <w:proofErr w:type="spellEnd"/>
      <w:r>
        <w:rPr>
          <w:rStyle w:val="Hyperlink"/>
          <w:rFonts w:ascii="Times New Roman" w:hAnsi="Times New Roman"/>
          <w:color w:val="auto"/>
          <w:sz w:val="24"/>
          <w:szCs w:val="24"/>
          <w:u w:val="none"/>
        </w:rPr>
        <w:t xml:space="preserve"> </w:t>
      </w:r>
      <w:proofErr w:type="spellStart"/>
      <w:r>
        <w:rPr>
          <w:rStyle w:val="Hyperlink"/>
          <w:rFonts w:ascii="Times New Roman" w:hAnsi="Times New Roman"/>
          <w:color w:val="auto"/>
          <w:sz w:val="24"/>
          <w:szCs w:val="24"/>
          <w:u w:val="none"/>
        </w:rPr>
        <w:t>toate</w:t>
      </w:r>
      <w:proofErr w:type="spellEnd"/>
      <w:r>
        <w:rPr>
          <w:rStyle w:val="Hyperlink"/>
          <w:rFonts w:ascii="Times New Roman" w:hAnsi="Times New Roman"/>
          <w:color w:val="auto"/>
          <w:sz w:val="24"/>
          <w:szCs w:val="24"/>
          <w:u w:val="none"/>
        </w:rPr>
        <w:t xml:space="preserve"> </w:t>
      </w:r>
      <w:proofErr w:type="spellStart"/>
      <w:r>
        <w:rPr>
          <w:rStyle w:val="Hyperlink"/>
          <w:rFonts w:ascii="Times New Roman" w:hAnsi="Times New Roman"/>
          <w:color w:val="auto"/>
          <w:sz w:val="24"/>
          <w:szCs w:val="24"/>
          <w:u w:val="none"/>
        </w:rPr>
        <w:t>dispozitivele</w:t>
      </w:r>
      <w:proofErr w:type="spellEnd"/>
      <w:r>
        <w:rPr>
          <w:rStyle w:val="Hyperlink"/>
          <w:rFonts w:ascii="Times New Roman" w:hAnsi="Times New Roman"/>
          <w:color w:val="auto"/>
          <w:sz w:val="24"/>
          <w:szCs w:val="24"/>
          <w:u w:val="none"/>
        </w:rPr>
        <w:t xml:space="preserve"> </w:t>
      </w:r>
      <w:proofErr w:type="spellStart"/>
      <w:r>
        <w:rPr>
          <w:rStyle w:val="Hyperlink"/>
          <w:rFonts w:ascii="Times New Roman" w:hAnsi="Times New Roman"/>
          <w:color w:val="auto"/>
          <w:sz w:val="24"/>
          <w:szCs w:val="24"/>
          <w:u w:val="none"/>
        </w:rPr>
        <w:t>și</w:t>
      </w:r>
      <w:proofErr w:type="spellEnd"/>
      <w:r>
        <w:rPr>
          <w:rStyle w:val="Hyperlink"/>
          <w:rFonts w:ascii="Times New Roman" w:hAnsi="Times New Roman"/>
          <w:color w:val="auto"/>
          <w:sz w:val="24"/>
          <w:szCs w:val="24"/>
          <w:u w:val="none"/>
        </w:rPr>
        <w:t xml:space="preserve"> </w:t>
      </w:r>
      <w:proofErr w:type="spellStart"/>
      <w:r>
        <w:rPr>
          <w:rStyle w:val="Hyperlink"/>
          <w:rFonts w:ascii="Times New Roman" w:hAnsi="Times New Roman"/>
          <w:color w:val="auto"/>
          <w:sz w:val="24"/>
          <w:szCs w:val="24"/>
          <w:u w:val="none"/>
        </w:rPr>
        <w:t>adresele</w:t>
      </w:r>
      <w:proofErr w:type="spellEnd"/>
      <w:r>
        <w:rPr>
          <w:rStyle w:val="Hyperlink"/>
          <w:rFonts w:ascii="Times New Roman" w:hAnsi="Times New Roman"/>
          <w:color w:val="auto"/>
          <w:sz w:val="24"/>
          <w:szCs w:val="24"/>
          <w:u w:val="none"/>
        </w:rPr>
        <w:t xml:space="preserve"> de e-mail ale </w:t>
      </w:r>
      <w:proofErr w:type="spellStart"/>
      <w:r>
        <w:rPr>
          <w:rStyle w:val="Hyperlink"/>
          <w:rFonts w:ascii="Times New Roman" w:hAnsi="Times New Roman"/>
          <w:color w:val="auto"/>
          <w:sz w:val="24"/>
          <w:szCs w:val="24"/>
          <w:u w:val="none"/>
        </w:rPr>
        <w:t>utilizatorilor</w:t>
      </w:r>
      <w:proofErr w:type="spellEnd"/>
      <w:r>
        <w:rPr>
          <w:rStyle w:val="Hyperlink"/>
          <w:rFonts w:ascii="Times New Roman" w:hAnsi="Times New Roman"/>
          <w:color w:val="auto"/>
          <w:sz w:val="24"/>
          <w:szCs w:val="24"/>
          <w:u w:val="none"/>
        </w:rPr>
        <w:t xml:space="preserve"> </w:t>
      </w:r>
      <w:proofErr w:type="spellStart"/>
      <w:r>
        <w:rPr>
          <w:rStyle w:val="Hyperlink"/>
          <w:rFonts w:ascii="Times New Roman" w:hAnsi="Times New Roman"/>
          <w:color w:val="auto"/>
          <w:sz w:val="24"/>
          <w:szCs w:val="24"/>
          <w:u w:val="none"/>
        </w:rPr>
        <w:t>autorizați</w:t>
      </w:r>
      <w:proofErr w:type="spellEnd"/>
      <w:r>
        <w:rPr>
          <w:rStyle w:val="Hyperlink"/>
          <w:rFonts w:ascii="Times New Roman" w:hAnsi="Times New Roman"/>
          <w:color w:val="auto"/>
          <w:sz w:val="24"/>
          <w:szCs w:val="24"/>
          <w:u w:val="none"/>
        </w:rPr>
        <w:t xml:space="preserve"> din </w:t>
      </w:r>
      <w:proofErr w:type="spellStart"/>
      <w:r>
        <w:rPr>
          <w:rStyle w:val="Hyperlink"/>
          <w:rFonts w:ascii="Times New Roman" w:hAnsi="Times New Roman"/>
          <w:color w:val="auto"/>
          <w:sz w:val="24"/>
          <w:szCs w:val="24"/>
          <w:u w:val="none"/>
        </w:rPr>
        <w:t>sediul</w:t>
      </w:r>
      <w:proofErr w:type="spellEnd"/>
      <w:r>
        <w:rPr>
          <w:rStyle w:val="Hyperlink"/>
          <w:rFonts w:ascii="Times New Roman" w:hAnsi="Times New Roman"/>
          <w:color w:val="auto"/>
          <w:sz w:val="24"/>
          <w:szCs w:val="24"/>
          <w:u w:val="none"/>
        </w:rPr>
        <w:t xml:space="preserve"> </w:t>
      </w:r>
      <w:proofErr w:type="spellStart"/>
      <w:r>
        <w:rPr>
          <w:rStyle w:val="Hyperlink"/>
          <w:rFonts w:ascii="Times New Roman" w:hAnsi="Times New Roman"/>
          <w:color w:val="auto"/>
          <w:sz w:val="24"/>
          <w:szCs w:val="24"/>
          <w:u w:val="none"/>
        </w:rPr>
        <w:t>instituției</w:t>
      </w:r>
      <w:proofErr w:type="spellEnd"/>
      <w:r>
        <w:rPr>
          <w:rStyle w:val="Hyperlink"/>
          <w:rFonts w:ascii="Times New Roman" w:hAnsi="Times New Roman"/>
          <w:color w:val="auto"/>
          <w:sz w:val="24"/>
          <w:szCs w:val="24"/>
          <w:u w:val="none"/>
        </w:rPr>
        <w:t xml:space="preserve">. La </w:t>
      </w:r>
      <w:proofErr w:type="spellStart"/>
      <w:r>
        <w:rPr>
          <w:rStyle w:val="Hyperlink"/>
          <w:rFonts w:ascii="Times New Roman" w:hAnsi="Times New Roman"/>
          <w:color w:val="auto"/>
          <w:sz w:val="24"/>
          <w:szCs w:val="24"/>
          <w:u w:val="none"/>
        </w:rPr>
        <w:t>sfârșitul</w:t>
      </w:r>
      <w:proofErr w:type="spellEnd"/>
      <w:r>
        <w:rPr>
          <w:rStyle w:val="Hyperlink"/>
          <w:rFonts w:ascii="Times New Roman" w:hAnsi="Times New Roman"/>
          <w:color w:val="auto"/>
          <w:sz w:val="24"/>
          <w:szCs w:val="24"/>
          <w:u w:val="none"/>
        </w:rPr>
        <w:t xml:space="preserve"> </w:t>
      </w:r>
      <w:proofErr w:type="spellStart"/>
      <w:r>
        <w:rPr>
          <w:rStyle w:val="Hyperlink"/>
          <w:rFonts w:ascii="Times New Roman" w:hAnsi="Times New Roman"/>
          <w:color w:val="auto"/>
          <w:sz w:val="24"/>
          <w:szCs w:val="24"/>
          <w:u w:val="none"/>
        </w:rPr>
        <w:t>anului</w:t>
      </w:r>
      <w:proofErr w:type="spellEnd"/>
      <w:r>
        <w:rPr>
          <w:rStyle w:val="Hyperlink"/>
          <w:rFonts w:ascii="Times New Roman" w:hAnsi="Times New Roman"/>
          <w:color w:val="auto"/>
          <w:sz w:val="24"/>
          <w:szCs w:val="24"/>
          <w:u w:val="none"/>
        </w:rPr>
        <w:t xml:space="preserve"> 2025 </w:t>
      </w:r>
      <w:proofErr w:type="spellStart"/>
      <w:r>
        <w:rPr>
          <w:rStyle w:val="Hyperlink"/>
          <w:rFonts w:ascii="Times New Roman" w:hAnsi="Times New Roman"/>
          <w:color w:val="auto"/>
          <w:sz w:val="24"/>
          <w:szCs w:val="24"/>
          <w:u w:val="none"/>
        </w:rPr>
        <w:t>s</w:t>
      </w:r>
      <w:r>
        <w:rPr>
          <w:rFonts w:ascii="Times New Roman" w:hAnsi="Times New Roman"/>
          <w:sz w:val="24"/>
          <w:szCs w:val="24"/>
        </w:rPr>
        <w:t>oluția</w:t>
      </w:r>
      <w:proofErr w:type="spellEnd"/>
      <w:r>
        <w:rPr>
          <w:rFonts w:ascii="Times New Roman" w:hAnsi="Times New Roman"/>
          <w:sz w:val="24"/>
          <w:szCs w:val="24"/>
        </w:rPr>
        <w:t xml:space="preserve"> a </w:t>
      </w:r>
      <w:proofErr w:type="spellStart"/>
      <w:r>
        <w:rPr>
          <w:rFonts w:ascii="Times New Roman" w:hAnsi="Times New Roman"/>
          <w:sz w:val="24"/>
          <w:szCs w:val="24"/>
        </w:rPr>
        <w:t>fost</w:t>
      </w:r>
      <w:proofErr w:type="spellEnd"/>
      <w:r>
        <w:rPr>
          <w:rFonts w:ascii="Times New Roman" w:hAnsi="Times New Roman"/>
          <w:sz w:val="24"/>
          <w:szCs w:val="24"/>
        </w:rPr>
        <w:t xml:space="preserve"> </w:t>
      </w:r>
      <w:proofErr w:type="spellStart"/>
      <w:r>
        <w:rPr>
          <w:rFonts w:ascii="Times New Roman" w:hAnsi="Times New Roman"/>
          <w:sz w:val="24"/>
          <w:szCs w:val="24"/>
        </w:rPr>
        <w:t>îmbunătățită</w:t>
      </w:r>
      <w:proofErr w:type="spellEnd"/>
      <w:r>
        <w:rPr>
          <w:rFonts w:ascii="Times New Roman" w:hAnsi="Times New Roman"/>
          <w:sz w:val="24"/>
          <w:szCs w:val="24"/>
        </w:rPr>
        <w:t xml:space="preserve"> </w:t>
      </w:r>
      <w:proofErr w:type="spellStart"/>
      <w:r>
        <w:rPr>
          <w:rFonts w:ascii="Times New Roman" w:hAnsi="Times New Roman"/>
          <w:sz w:val="24"/>
          <w:szCs w:val="24"/>
        </w:rPr>
        <w:t>prin</w:t>
      </w:r>
      <w:proofErr w:type="spellEnd"/>
      <w:r>
        <w:rPr>
          <w:rFonts w:ascii="Times New Roman" w:hAnsi="Times New Roman"/>
          <w:sz w:val="24"/>
          <w:szCs w:val="24"/>
        </w:rPr>
        <w:t xml:space="preserve"> </w:t>
      </w:r>
      <w:proofErr w:type="spellStart"/>
      <w:r>
        <w:rPr>
          <w:rFonts w:ascii="Times New Roman" w:hAnsi="Times New Roman"/>
          <w:sz w:val="24"/>
          <w:szCs w:val="24"/>
        </w:rPr>
        <w:t>achiziționarea</w:t>
      </w:r>
      <w:proofErr w:type="spellEnd"/>
      <w:r>
        <w:rPr>
          <w:rFonts w:ascii="Times New Roman" w:hAnsi="Times New Roman"/>
          <w:sz w:val="24"/>
          <w:szCs w:val="24"/>
        </w:rPr>
        <w:t xml:space="preserve"> </w:t>
      </w:r>
      <w:proofErr w:type="spellStart"/>
      <w:r>
        <w:rPr>
          <w:rFonts w:ascii="Times New Roman" w:hAnsi="Times New Roman"/>
          <w:sz w:val="24"/>
          <w:szCs w:val="24"/>
        </w:rPr>
        <w:t>unor</w:t>
      </w:r>
      <w:proofErr w:type="spellEnd"/>
      <w:r>
        <w:rPr>
          <w:rFonts w:ascii="Times New Roman" w:hAnsi="Times New Roman"/>
          <w:sz w:val="24"/>
          <w:szCs w:val="24"/>
        </w:rPr>
        <w:t xml:space="preserve"> </w:t>
      </w:r>
      <w:proofErr w:type="spellStart"/>
      <w:r>
        <w:rPr>
          <w:rFonts w:ascii="Times New Roman" w:hAnsi="Times New Roman"/>
          <w:sz w:val="24"/>
          <w:szCs w:val="24"/>
        </w:rPr>
        <w:t>pachete</w:t>
      </w:r>
      <w:proofErr w:type="spellEnd"/>
      <w:r>
        <w:rPr>
          <w:rFonts w:ascii="Times New Roman" w:hAnsi="Times New Roman"/>
          <w:sz w:val="24"/>
          <w:szCs w:val="24"/>
        </w:rPr>
        <w:t xml:space="preserve">, care </w:t>
      </w:r>
      <w:proofErr w:type="spellStart"/>
      <w:r>
        <w:rPr>
          <w:rFonts w:ascii="Times New Roman" w:hAnsi="Times New Roman"/>
          <w:sz w:val="24"/>
          <w:szCs w:val="24"/>
        </w:rPr>
        <w:t>vor</w:t>
      </w:r>
      <w:proofErr w:type="spellEnd"/>
      <w:r>
        <w:rPr>
          <w:rFonts w:ascii="Times New Roman" w:hAnsi="Times New Roman"/>
          <w:sz w:val="24"/>
          <w:szCs w:val="24"/>
        </w:rPr>
        <w:t xml:space="preserve"> </w:t>
      </w:r>
      <w:proofErr w:type="spellStart"/>
      <w:r>
        <w:rPr>
          <w:rFonts w:ascii="Times New Roman" w:hAnsi="Times New Roman"/>
          <w:sz w:val="24"/>
          <w:szCs w:val="24"/>
        </w:rPr>
        <w:t>asigura</w:t>
      </w:r>
      <w:proofErr w:type="spellEnd"/>
      <w:r>
        <w:rPr>
          <w:rFonts w:ascii="Times New Roman" w:hAnsi="Times New Roman"/>
          <w:sz w:val="24"/>
          <w:szCs w:val="24"/>
        </w:rPr>
        <w:t xml:space="preserve"> </w:t>
      </w:r>
      <w:proofErr w:type="spellStart"/>
      <w:r>
        <w:rPr>
          <w:rFonts w:ascii="Times New Roman" w:hAnsi="Times New Roman"/>
          <w:sz w:val="24"/>
          <w:szCs w:val="24"/>
        </w:rPr>
        <w:t>conformarea</w:t>
      </w:r>
      <w:proofErr w:type="spellEnd"/>
      <w:r>
        <w:rPr>
          <w:rFonts w:ascii="Times New Roman" w:hAnsi="Times New Roman"/>
          <w:sz w:val="24"/>
          <w:szCs w:val="24"/>
        </w:rPr>
        <w:t xml:space="preserve"> cu NIS 2 </w:t>
      </w:r>
      <w:proofErr w:type="spellStart"/>
      <w:r>
        <w:rPr>
          <w:rFonts w:ascii="Times New Roman" w:hAnsi="Times New Roman"/>
          <w:sz w:val="24"/>
          <w:szCs w:val="24"/>
        </w:rPr>
        <w:t>și</w:t>
      </w:r>
      <w:proofErr w:type="spellEnd"/>
      <w:r>
        <w:rPr>
          <w:rFonts w:ascii="Times New Roman" w:hAnsi="Times New Roman"/>
          <w:sz w:val="24"/>
          <w:szCs w:val="24"/>
        </w:rPr>
        <w:t xml:space="preserve"> cu </w:t>
      </w:r>
      <w:proofErr w:type="spellStart"/>
      <w:r>
        <w:rPr>
          <w:rFonts w:ascii="Times New Roman" w:hAnsi="Times New Roman"/>
          <w:sz w:val="24"/>
          <w:szCs w:val="24"/>
        </w:rPr>
        <w:t>standardul</w:t>
      </w:r>
      <w:proofErr w:type="spellEnd"/>
      <w:r>
        <w:rPr>
          <w:rFonts w:ascii="Times New Roman" w:hAnsi="Times New Roman"/>
          <w:sz w:val="24"/>
          <w:szCs w:val="24"/>
        </w:rPr>
        <w:t xml:space="preserve"> ISO 27001.</w:t>
      </w:r>
    </w:p>
    <w:p w14:paraId="4A3CFDCA" w14:textId="77777777" w:rsidR="00DB42E2" w:rsidRDefault="004E4E81">
      <w:pPr>
        <w:autoSpaceDE w:val="0"/>
        <w:spacing w:after="0"/>
        <w:ind w:firstLine="360"/>
        <w:jc w:val="both"/>
        <w:rPr>
          <w:rFonts w:ascii="Times New Roman" w:hAnsi="Times New Roman"/>
          <w:b/>
          <w:sz w:val="24"/>
          <w:szCs w:val="24"/>
        </w:rPr>
      </w:pPr>
      <w:proofErr w:type="spellStart"/>
      <w:r>
        <w:rPr>
          <w:rFonts w:ascii="Times New Roman" w:hAnsi="Times New Roman"/>
          <w:sz w:val="24"/>
          <w:szCs w:val="24"/>
        </w:rPr>
        <w:t>Soluția</w:t>
      </w:r>
      <w:proofErr w:type="spellEnd"/>
      <w:r>
        <w:rPr>
          <w:rFonts w:ascii="Times New Roman" w:hAnsi="Times New Roman"/>
          <w:sz w:val="24"/>
          <w:szCs w:val="24"/>
        </w:rPr>
        <w:t xml:space="preserve"> de </w:t>
      </w:r>
      <w:proofErr w:type="spellStart"/>
      <w:r>
        <w:rPr>
          <w:rFonts w:ascii="Times New Roman" w:hAnsi="Times New Roman"/>
          <w:sz w:val="24"/>
          <w:szCs w:val="24"/>
        </w:rPr>
        <w:t>protecție</w:t>
      </w:r>
      <w:proofErr w:type="spellEnd"/>
      <w:r>
        <w:rPr>
          <w:rFonts w:ascii="Times New Roman" w:hAnsi="Times New Roman"/>
          <w:sz w:val="24"/>
          <w:szCs w:val="24"/>
        </w:rPr>
        <w:t xml:space="preserve"> firewall </w:t>
      </w:r>
      <w:proofErr w:type="spellStart"/>
      <w:r>
        <w:rPr>
          <w:rFonts w:ascii="Times New Roman" w:hAnsi="Times New Roman"/>
          <w:sz w:val="24"/>
          <w:szCs w:val="24"/>
        </w:rPr>
        <w:t>permite</w:t>
      </w:r>
      <w:proofErr w:type="spellEnd"/>
      <w:r>
        <w:rPr>
          <w:rFonts w:ascii="Times New Roman" w:hAnsi="Times New Roman"/>
          <w:sz w:val="24"/>
          <w:szCs w:val="24"/>
        </w:rPr>
        <w:t xml:space="preserve"> </w:t>
      </w:r>
      <w:proofErr w:type="spellStart"/>
      <w:r>
        <w:rPr>
          <w:rFonts w:ascii="Times New Roman" w:hAnsi="Times New Roman"/>
          <w:sz w:val="24"/>
          <w:szCs w:val="24"/>
        </w:rPr>
        <w:t>scanarea</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timp</w:t>
      </w:r>
      <w:proofErr w:type="spellEnd"/>
      <w:r>
        <w:rPr>
          <w:rFonts w:ascii="Times New Roman" w:hAnsi="Times New Roman"/>
          <w:sz w:val="24"/>
          <w:szCs w:val="24"/>
        </w:rPr>
        <w:t xml:space="preserve"> real a </w:t>
      </w:r>
      <w:proofErr w:type="spellStart"/>
      <w:r>
        <w:rPr>
          <w:rFonts w:ascii="Times New Roman" w:hAnsi="Times New Roman"/>
          <w:sz w:val="24"/>
          <w:szCs w:val="24"/>
        </w:rPr>
        <w:t>traficului</w:t>
      </w:r>
      <w:proofErr w:type="spellEnd"/>
      <w:r>
        <w:rPr>
          <w:rFonts w:ascii="Times New Roman" w:hAnsi="Times New Roman"/>
          <w:sz w:val="24"/>
          <w:szCs w:val="24"/>
        </w:rPr>
        <w:t xml:space="preserve"> de </w:t>
      </w:r>
      <w:proofErr w:type="spellStart"/>
      <w:r>
        <w:rPr>
          <w:rFonts w:ascii="Times New Roman" w:hAnsi="Times New Roman"/>
          <w:sz w:val="24"/>
          <w:szCs w:val="24"/>
        </w:rPr>
        <w:t>rețea</w:t>
      </w:r>
      <w:proofErr w:type="spellEnd"/>
      <w:r>
        <w:rPr>
          <w:rFonts w:ascii="Times New Roman" w:hAnsi="Times New Roman"/>
          <w:sz w:val="24"/>
          <w:szCs w:val="24"/>
        </w:rPr>
        <w:t xml:space="preserve"> </w:t>
      </w:r>
      <w:proofErr w:type="spellStart"/>
      <w:r>
        <w:rPr>
          <w:rFonts w:ascii="Times New Roman" w:hAnsi="Times New Roman"/>
          <w:sz w:val="24"/>
          <w:szCs w:val="24"/>
        </w:rPr>
        <w:t>și</w:t>
      </w:r>
      <w:proofErr w:type="spellEnd"/>
      <w:r>
        <w:rPr>
          <w:rFonts w:ascii="Times New Roman" w:hAnsi="Times New Roman"/>
          <w:sz w:val="24"/>
          <w:szCs w:val="24"/>
        </w:rPr>
        <w:t xml:space="preserve"> </w:t>
      </w:r>
      <w:proofErr w:type="spellStart"/>
      <w:r>
        <w:rPr>
          <w:rFonts w:ascii="Times New Roman" w:hAnsi="Times New Roman"/>
          <w:sz w:val="24"/>
          <w:szCs w:val="24"/>
        </w:rPr>
        <w:t>depistarea</w:t>
      </w:r>
      <w:proofErr w:type="spellEnd"/>
      <w:r>
        <w:rPr>
          <w:rFonts w:ascii="Times New Roman" w:hAnsi="Times New Roman"/>
          <w:sz w:val="24"/>
          <w:szCs w:val="24"/>
        </w:rPr>
        <w:t xml:space="preserve"> </w:t>
      </w:r>
      <w:proofErr w:type="spellStart"/>
      <w:r>
        <w:rPr>
          <w:rFonts w:ascii="Times New Roman" w:hAnsi="Times New Roman"/>
          <w:sz w:val="24"/>
          <w:szCs w:val="24"/>
        </w:rPr>
        <w:t>oricărui</w:t>
      </w:r>
      <w:proofErr w:type="spellEnd"/>
      <w:r>
        <w:rPr>
          <w:rFonts w:ascii="Times New Roman" w:hAnsi="Times New Roman"/>
          <w:sz w:val="24"/>
          <w:szCs w:val="24"/>
        </w:rPr>
        <w:t xml:space="preserve"> tip de </w:t>
      </w:r>
      <w:proofErr w:type="spellStart"/>
      <w:r>
        <w:rPr>
          <w:rFonts w:ascii="Times New Roman" w:hAnsi="Times New Roman"/>
          <w:sz w:val="24"/>
          <w:szCs w:val="24"/>
        </w:rPr>
        <w:t>amenințare</w:t>
      </w:r>
      <w:proofErr w:type="spellEnd"/>
      <w:r>
        <w:rPr>
          <w:rFonts w:ascii="Times New Roman" w:hAnsi="Times New Roman"/>
          <w:sz w:val="24"/>
          <w:szCs w:val="24"/>
        </w:rPr>
        <w:t xml:space="preserve"> </w:t>
      </w:r>
      <w:proofErr w:type="spellStart"/>
      <w:r>
        <w:rPr>
          <w:rFonts w:ascii="Times New Roman" w:hAnsi="Times New Roman"/>
          <w:sz w:val="24"/>
          <w:szCs w:val="24"/>
        </w:rPr>
        <w:t>cibernetică</w:t>
      </w:r>
      <w:proofErr w:type="spellEnd"/>
      <w:r>
        <w:rPr>
          <w:rFonts w:ascii="Times New Roman" w:hAnsi="Times New Roman"/>
          <w:sz w:val="24"/>
          <w:szCs w:val="24"/>
        </w:rPr>
        <w:t xml:space="preserve">. </w:t>
      </w:r>
    </w:p>
    <w:p w14:paraId="20E0FD22" w14:textId="77777777" w:rsidR="00DB42E2" w:rsidRDefault="004E4E81">
      <w:pPr>
        <w:spacing w:after="0"/>
        <w:ind w:firstLine="360"/>
        <w:jc w:val="both"/>
        <w:rPr>
          <w:rFonts w:ascii="Times New Roman" w:hAnsi="Times New Roman"/>
          <w:sz w:val="24"/>
          <w:szCs w:val="24"/>
        </w:rPr>
      </w:pPr>
      <w:proofErr w:type="spellStart"/>
      <w:r>
        <w:rPr>
          <w:rFonts w:ascii="Times New Roman" w:hAnsi="Times New Roman"/>
          <w:sz w:val="24"/>
          <w:szCs w:val="24"/>
        </w:rPr>
        <w:t>Soluția</w:t>
      </w:r>
      <w:proofErr w:type="spellEnd"/>
      <w:r>
        <w:rPr>
          <w:rFonts w:ascii="Times New Roman" w:hAnsi="Times New Roman"/>
          <w:sz w:val="24"/>
          <w:szCs w:val="24"/>
        </w:rPr>
        <w:t xml:space="preserve"> cu management </w:t>
      </w:r>
      <w:proofErr w:type="spellStart"/>
      <w:r>
        <w:rPr>
          <w:rFonts w:ascii="Times New Roman" w:hAnsi="Times New Roman"/>
          <w:sz w:val="24"/>
          <w:szCs w:val="24"/>
        </w:rPr>
        <w:t>centralizat</w:t>
      </w:r>
      <w:proofErr w:type="spellEnd"/>
      <w:r>
        <w:rPr>
          <w:rFonts w:ascii="Times New Roman" w:hAnsi="Times New Roman"/>
          <w:sz w:val="24"/>
          <w:szCs w:val="24"/>
        </w:rPr>
        <w:t xml:space="preserve"> al backup-</w:t>
      </w:r>
      <w:proofErr w:type="spellStart"/>
      <w:r>
        <w:rPr>
          <w:rFonts w:ascii="Times New Roman" w:hAnsi="Times New Roman"/>
          <w:sz w:val="24"/>
          <w:szCs w:val="24"/>
        </w:rPr>
        <w:t>urilor</w:t>
      </w:r>
      <w:proofErr w:type="spellEnd"/>
      <w:r>
        <w:rPr>
          <w:rFonts w:ascii="Times New Roman" w:hAnsi="Times New Roman"/>
          <w:sz w:val="24"/>
          <w:szCs w:val="24"/>
        </w:rPr>
        <w:t xml:space="preserve"> </w:t>
      </w:r>
      <w:proofErr w:type="spellStart"/>
      <w:r>
        <w:rPr>
          <w:rFonts w:ascii="Times New Roman" w:hAnsi="Times New Roman"/>
          <w:sz w:val="24"/>
          <w:szCs w:val="24"/>
        </w:rPr>
        <w:t>asigură</w:t>
      </w:r>
      <w:proofErr w:type="spellEnd"/>
      <w:r>
        <w:rPr>
          <w:rFonts w:ascii="Times New Roman" w:hAnsi="Times New Roman"/>
          <w:sz w:val="24"/>
          <w:szCs w:val="24"/>
        </w:rPr>
        <w:t xml:space="preserve"> </w:t>
      </w:r>
      <w:proofErr w:type="spellStart"/>
      <w:r>
        <w:rPr>
          <w:rFonts w:ascii="Times New Roman" w:hAnsi="Times New Roman"/>
          <w:sz w:val="24"/>
          <w:szCs w:val="24"/>
        </w:rPr>
        <w:t>toate</w:t>
      </w:r>
      <w:proofErr w:type="spellEnd"/>
      <w:r>
        <w:rPr>
          <w:rFonts w:ascii="Times New Roman" w:hAnsi="Times New Roman"/>
          <w:sz w:val="24"/>
          <w:szCs w:val="24"/>
        </w:rPr>
        <w:t xml:space="preserve"> </w:t>
      </w:r>
      <w:proofErr w:type="spellStart"/>
      <w:r>
        <w:rPr>
          <w:rFonts w:ascii="Times New Roman" w:hAnsi="Times New Roman"/>
          <w:sz w:val="24"/>
          <w:szCs w:val="24"/>
        </w:rPr>
        <w:t>dispozitivele</w:t>
      </w:r>
      <w:proofErr w:type="spellEnd"/>
      <w:r>
        <w:rPr>
          <w:rFonts w:ascii="Times New Roman" w:hAnsi="Times New Roman"/>
          <w:sz w:val="24"/>
          <w:szCs w:val="24"/>
        </w:rPr>
        <w:t xml:space="preserve"> </w:t>
      </w:r>
      <w:proofErr w:type="spellStart"/>
      <w:r>
        <w:rPr>
          <w:rFonts w:ascii="Times New Roman" w:hAnsi="Times New Roman"/>
          <w:sz w:val="24"/>
          <w:szCs w:val="24"/>
        </w:rPr>
        <w:t>critice</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cursul</w:t>
      </w:r>
      <w:proofErr w:type="spellEnd"/>
      <w:r>
        <w:rPr>
          <w:rFonts w:ascii="Times New Roman" w:hAnsi="Times New Roman"/>
          <w:sz w:val="24"/>
          <w:szCs w:val="24"/>
        </w:rPr>
        <w:t xml:space="preserve"> </w:t>
      </w:r>
      <w:proofErr w:type="spellStart"/>
      <w:r>
        <w:rPr>
          <w:rFonts w:ascii="Times New Roman" w:hAnsi="Times New Roman"/>
          <w:sz w:val="24"/>
          <w:szCs w:val="24"/>
        </w:rPr>
        <w:t>anului</w:t>
      </w:r>
      <w:proofErr w:type="spellEnd"/>
      <w:r>
        <w:rPr>
          <w:rFonts w:ascii="Times New Roman" w:hAnsi="Times New Roman"/>
          <w:sz w:val="24"/>
          <w:szCs w:val="24"/>
        </w:rPr>
        <w:t xml:space="preserve"> 2025 s-</w:t>
      </w:r>
      <w:proofErr w:type="gramStart"/>
      <w:r>
        <w:rPr>
          <w:rFonts w:ascii="Times New Roman" w:hAnsi="Times New Roman"/>
          <w:sz w:val="24"/>
          <w:szCs w:val="24"/>
        </w:rPr>
        <w:t>a</w:t>
      </w:r>
      <w:proofErr w:type="gramEnd"/>
      <w:r>
        <w:rPr>
          <w:rFonts w:ascii="Times New Roman" w:hAnsi="Times New Roman"/>
          <w:sz w:val="24"/>
          <w:szCs w:val="24"/>
        </w:rPr>
        <w:t xml:space="preserve"> </w:t>
      </w:r>
      <w:proofErr w:type="spellStart"/>
      <w:r>
        <w:rPr>
          <w:rFonts w:ascii="Times New Roman" w:hAnsi="Times New Roman"/>
          <w:sz w:val="24"/>
          <w:szCs w:val="24"/>
        </w:rPr>
        <w:t>efectuat</w:t>
      </w:r>
      <w:proofErr w:type="spellEnd"/>
      <w:r>
        <w:rPr>
          <w:rFonts w:ascii="Times New Roman" w:hAnsi="Times New Roman"/>
          <w:sz w:val="24"/>
          <w:szCs w:val="24"/>
        </w:rPr>
        <w:t xml:space="preserve"> o </w:t>
      </w:r>
      <w:proofErr w:type="spellStart"/>
      <w:r>
        <w:rPr>
          <w:rFonts w:ascii="Times New Roman" w:hAnsi="Times New Roman"/>
          <w:sz w:val="24"/>
          <w:szCs w:val="24"/>
        </w:rPr>
        <w:t>singură</w:t>
      </w:r>
      <w:proofErr w:type="spellEnd"/>
      <w:r>
        <w:rPr>
          <w:rFonts w:ascii="Times New Roman" w:hAnsi="Times New Roman"/>
          <w:sz w:val="24"/>
          <w:szCs w:val="24"/>
        </w:rPr>
        <w:t xml:space="preserve"> </w:t>
      </w:r>
      <w:proofErr w:type="spellStart"/>
      <w:r>
        <w:rPr>
          <w:rFonts w:ascii="Times New Roman" w:hAnsi="Times New Roman"/>
          <w:sz w:val="24"/>
          <w:szCs w:val="24"/>
        </w:rPr>
        <w:t>restaurare</w:t>
      </w:r>
      <w:proofErr w:type="spellEnd"/>
      <w:r>
        <w:rPr>
          <w:rFonts w:ascii="Times New Roman" w:hAnsi="Times New Roman"/>
          <w:sz w:val="24"/>
          <w:szCs w:val="24"/>
        </w:rPr>
        <w:t xml:space="preserve"> a </w:t>
      </w:r>
      <w:proofErr w:type="spellStart"/>
      <w:r>
        <w:rPr>
          <w:rFonts w:ascii="Times New Roman" w:hAnsi="Times New Roman"/>
          <w:sz w:val="24"/>
          <w:szCs w:val="24"/>
        </w:rPr>
        <w:t>datelor</w:t>
      </w:r>
      <w:proofErr w:type="spellEnd"/>
      <w:r>
        <w:rPr>
          <w:rFonts w:ascii="Times New Roman" w:hAnsi="Times New Roman"/>
          <w:sz w:val="24"/>
          <w:szCs w:val="24"/>
        </w:rPr>
        <w:t xml:space="preserve"> din backup-ul </w:t>
      </w:r>
      <w:proofErr w:type="spellStart"/>
      <w:r>
        <w:rPr>
          <w:rFonts w:ascii="Times New Roman" w:hAnsi="Times New Roman"/>
          <w:sz w:val="24"/>
          <w:szCs w:val="24"/>
        </w:rPr>
        <w:t>efectuat</w:t>
      </w:r>
      <w:proofErr w:type="spellEnd"/>
      <w:r>
        <w:rPr>
          <w:rFonts w:ascii="Times New Roman" w:hAnsi="Times New Roman"/>
          <w:sz w:val="24"/>
          <w:szCs w:val="24"/>
        </w:rPr>
        <w:t xml:space="preserve"> </w:t>
      </w:r>
      <w:proofErr w:type="spellStart"/>
      <w:r>
        <w:rPr>
          <w:rFonts w:ascii="Times New Roman" w:hAnsi="Times New Roman"/>
          <w:sz w:val="24"/>
          <w:szCs w:val="24"/>
        </w:rPr>
        <w:t>și</w:t>
      </w:r>
      <w:proofErr w:type="spellEnd"/>
      <w:r>
        <w:rPr>
          <w:rFonts w:ascii="Times New Roman" w:hAnsi="Times New Roman"/>
          <w:sz w:val="24"/>
          <w:szCs w:val="24"/>
        </w:rPr>
        <w:t xml:space="preserve"> o </w:t>
      </w:r>
      <w:proofErr w:type="spellStart"/>
      <w:r>
        <w:rPr>
          <w:rFonts w:ascii="Times New Roman" w:hAnsi="Times New Roman"/>
          <w:sz w:val="24"/>
          <w:szCs w:val="24"/>
        </w:rPr>
        <w:t>recuperare</w:t>
      </w:r>
      <w:proofErr w:type="spellEnd"/>
      <w:r>
        <w:rPr>
          <w:rFonts w:ascii="Times New Roman" w:hAnsi="Times New Roman"/>
          <w:sz w:val="24"/>
          <w:szCs w:val="24"/>
        </w:rPr>
        <w:t xml:space="preserve"> de date.</w:t>
      </w:r>
    </w:p>
    <w:p w14:paraId="725BD784" w14:textId="1C712F3E" w:rsidR="00DB42E2" w:rsidRDefault="004E4E81">
      <w:pPr>
        <w:spacing w:after="0"/>
        <w:ind w:firstLine="360"/>
        <w:jc w:val="both"/>
        <w:rPr>
          <w:rFonts w:ascii="Times New Roman" w:hAnsi="Times New Roman"/>
          <w:sz w:val="24"/>
          <w:szCs w:val="24"/>
        </w:rPr>
      </w:pPr>
      <w:r>
        <w:rPr>
          <w:rFonts w:ascii="Times New Roman" w:hAnsi="Times New Roman"/>
          <w:sz w:val="24"/>
          <w:szCs w:val="24"/>
        </w:rPr>
        <w:t xml:space="preserve">S-au </w:t>
      </w:r>
      <w:proofErr w:type="spellStart"/>
      <w:r>
        <w:rPr>
          <w:rFonts w:ascii="Times New Roman" w:hAnsi="Times New Roman"/>
          <w:sz w:val="24"/>
          <w:szCs w:val="24"/>
        </w:rPr>
        <w:t>transmis</w:t>
      </w:r>
      <w:proofErr w:type="spellEnd"/>
      <w:r>
        <w:rPr>
          <w:rFonts w:ascii="Times New Roman" w:hAnsi="Times New Roman"/>
          <w:sz w:val="24"/>
          <w:szCs w:val="24"/>
        </w:rPr>
        <w:t xml:space="preserve"> </w:t>
      </w:r>
      <w:proofErr w:type="spellStart"/>
      <w:r>
        <w:rPr>
          <w:rFonts w:ascii="Times New Roman" w:hAnsi="Times New Roman"/>
          <w:sz w:val="24"/>
          <w:szCs w:val="24"/>
        </w:rPr>
        <w:t>prin</w:t>
      </w:r>
      <w:proofErr w:type="spellEnd"/>
      <w:r>
        <w:rPr>
          <w:rFonts w:ascii="Times New Roman" w:hAnsi="Times New Roman"/>
          <w:sz w:val="24"/>
          <w:szCs w:val="24"/>
        </w:rPr>
        <w:t xml:space="preserve"> e-mail, un</w:t>
      </w:r>
      <w:r>
        <w:rPr>
          <w:rFonts w:ascii="Times New Roman" w:hAnsi="Times New Roman"/>
          <w:sz w:val="24"/>
          <w:szCs w:val="24"/>
        </w:rPr>
        <w:t xml:space="preserve"> </w:t>
      </w:r>
      <w:proofErr w:type="spellStart"/>
      <w:r>
        <w:rPr>
          <w:rFonts w:ascii="Times New Roman" w:hAnsi="Times New Roman"/>
          <w:sz w:val="24"/>
          <w:szCs w:val="24"/>
        </w:rPr>
        <w:t>număr</w:t>
      </w:r>
      <w:proofErr w:type="spellEnd"/>
      <w:r>
        <w:rPr>
          <w:rFonts w:ascii="Times New Roman" w:hAnsi="Times New Roman"/>
          <w:sz w:val="24"/>
          <w:szCs w:val="24"/>
        </w:rPr>
        <w:t xml:space="preserve"> de 14 </w:t>
      </w:r>
      <w:proofErr w:type="spellStart"/>
      <w:r>
        <w:rPr>
          <w:rFonts w:ascii="Times New Roman" w:hAnsi="Times New Roman"/>
          <w:sz w:val="24"/>
          <w:szCs w:val="24"/>
        </w:rPr>
        <w:t>notificări</w:t>
      </w:r>
      <w:proofErr w:type="spellEnd"/>
      <w:r>
        <w:rPr>
          <w:rFonts w:ascii="Times New Roman" w:hAnsi="Times New Roman"/>
          <w:sz w:val="24"/>
          <w:szCs w:val="24"/>
        </w:rPr>
        <w:t xml:space="preserve">, </w:t>
      </w:r>
      <w:proofErr w:type="spellStart"/>
      <w:r>
        <w:rPr>
          <w:rFonts w:ascii="Times New Roman" w:hAnsi="Times New Roman"/>
          <w:sz w:val="24"/>
          <w:szCs w:val="24"/>
        </w:rPr>
        <w:t>către</w:t>
      </w:r>
      <w:proofErr w:type="spellEnd"/>
      <w:r>
        <w:rPr>
          <w:rFonts w:ascii="Times New Roman" w:hAnsi="Times New Roman"/>
          <w:sz w:val="24"/>
          <w:szCs w:val="24"/>
        </w:rPr>
        <w:t xml:space="preserve"> </w:t>
      </w:r>
      <w:proofErr w:type="spellStart"/>
      <w:r>
        <w:rPr>
          <w:rFonts w:ascii="Times New Roman" w:hAnsi="Times New Roman"/>
          <w:sz w:val="24"/>
          <w:szCs w:val="24"/>
        </w:rPr>
        <w:t>angajații</w:t>
      </w:r>
      <w:proofErr w:type="spellEnd"/>
      <w:r>
        <w:rPr>
          <w:rFonts w:ascii="Times New Roman" w:hAnsi="Times New Roman"/>
          <w:sz w:val="24"/>
          <w:szCs w:val="24"/>
        </w:rPr>
        <w:t xml:space="preserve"> din </w:t>
      </w:r>
      <w:proofErr w:type="spellStart"/>
      <w:r>
        <w:rPr>
          <w:rFonts w:ascii="Times New Roman" w:hAnsi="Times New Roman"/>
          <w:sz w:val="24"/>
          <w:szCs w:val="24"/>
        </w:rPr>
        <w:t>aparatul</w:t>
      </w:r>
      <w:proofErr w:type="spellEnd"/>
      <w:r>
        <w:rPr>
          <w:rFonts w:ascii="Times New Roman" w:hAnsi="Times New Roman"/>
          <w:sz w:val="24"/>
          <w:szCs w:val="24"/>
        </w:rPr>
        <w:t xml:space="preserve"> </w:t>
      </w:r>
      <w:proofErr w:type="spellStart"/>
      <w:r>
        <w:rPr>
          <w:rFonts w:ascii="Times New Roman" w:hAnsi="Times New Roman"/>
          <w:sz w:val="24"/>
          <w:szCs w:val="24"/>
        </w:rPr>
        <w:t>propriu</w:t>
      </w:r>
      <w:proofErr w:type="spellEnd"/>
      <w:r>
        <w:rPr>
          <w:rFonts w:ascii="Times New Roman" w:hAnsi="Times New Roman"/>
          <w:sz w:val="24"/>
          <w:szCs w:val="24"/>
        </w:rPr>
        <w:t xml:space="preserve"> </w:t>
      </w:r>
      <w:proofErr w:type="spellStart"/>
      <w:r>
        <w:rPr>
          <w:rFonts w:ascii="Times New Roman" w:hAnsi="Times New Roman"/>
          <w:sz w:val="24"/>
          <w:szCs w:val="24"/>
        </w:rPr>
        <w:t>și</w:t>
      </w:r>
      <w:proofErr w:type="spellEnd"/>
      <w:r>
        <w:rPr>
          <w:rFonts w:ascii="Times New Roman" w:hAnsi="Times New Roman"/>
          <w:sz w:val="24"/>
          <w:szCs w:val="24"/>
        </w:rPr>
        <w:t xml:space="preserve"> </w:t>
      </w:r>
      <w:proofErr w:type="spellStart"/>
      <w:r>
        <w:rPr>
          <w:rFonts w:ascii="Times New Roman" w:hAnsi="Times New Roman"/>
          <w:sz w:val="24"/>
          <w:szCs w:val="24"/>
        </w:rPr>
        <w:t>unitățile</w:t>
      </w:r>
      <w:proofErr w:type="spellEnd"/>
      <w:r>
        <w:rPr>
          <w:rFonts w:ascii="Times New Roman" w:hAnsi="Times New Roman"/>
          <w:sz w:val="24"/>
          <w:szCs w:val="24"/>
        </w:rPr>
        <w:t xml:space="preserve"> </w:t>
      </w:r>
      <w:proofErr w:type="spellStart"/>
      <w:r>
        <w:rPr>
          <w:rFonts w:ascii="Times New Roman" w:hAnsi="Times New Roman"/>
          <w:sz w:val="24"/>
          <w:szCs w:val="24"/>
        </w:rPr>
        <w:t>subordonate</w:t>
      </w:r>
      <w:proofErr w:type="spellEnd"/>
      <w:r>
        <w:rPr>
          <w:rFonts w:ascii="Times New Roman" w:hAnsi="Times New Roman"/>
          <w:sz w:val="24"/>
          <w:szCs w:val="24"/>
        </w:rPr>
        <w:t xml:space="preserve">, </w:t>
      </w:r>
      <w:proofErr w:type="spellStart"/>
      <w:r>
        <w:rPr>
          <w:rFonts w:ascii="Times New Roman" w:hAnsi="Times New Roman"/>
          <w:sz w:val="24"/>
          <w:szCs w:val="24"/>
        </w:rPr>
        <w:t>referitoare</w:t>
      </w:r>
      <w:proofErr w:type="spellEnd"/>
      <w:r>
        <w:rPr>
          <w:rFonts w:ascii="Times New Roman" w:hAnsi="Times New Roman"/>
          <w:sz w:val="24"/>
          <w:szCs w:val="24"/>
        </w:rPr>
        <w:t xml:space="preserve"> la </w:t>
      </w:r>
      <w:proofErr w:type="spellStart"/>
      <w:r>
        <w:rPr>
          <w:rFonts w:ascii="Times New Roman" w:hAnsi="Times New Roman"/>
          <w:sz w:val="24"/>
          <w:szCs w:val="24"/>
        </w:rPr>
        <w:t>conduita</w:t>
      </w:r>
      <w:proofErr w:type="spellEnd"/>
      <w:r>
        <w:rPr>
          <w:rFonts w:ascii="Times New Roman" w:hAnsi="Times New Roman"/>
          <w:sz w:val="24"/>
          <w:szCs w:val="24"/>
        </w:rPr>
        <w:t xml:space="preserve"> </w:t>
      </w:r>
      <w:proofErr w:type="spellStart"/>
      <w:r>
        <w:rPr>
          <w:rFonts w:ascii="Times New Roman" w:hAnsi="Times New Roman"/>
          <w:sz w:val="24"/>
          <w:szCs w:val="24"/>
        </w:rPr>
        <w:t>și</w:t>
      </w:r>
      <w:proofErr w:type="spellEnd"/>
      <w:r>
        <w:rPr>
          <w:rFonts w:ascii="Times New Roman" w:hAnsi="Times New Roman"/>
          <w:sz w:val="24"/>
          <w:szCs w:val="24"/>
        </w:rPr>
        <w:t xml:space="preserve"> </w:t>
      </w:r>
      <w:proofErr w:type="spellStart"/>
      <w:r>
        <w:rPr>
          <w:rFonts w:ascii="Times New Roman" w:hAnsi="Times New Roman"/>
          <w:sz w:val="24"/>
          <w:szCs w:val="24"/>
        </w:rPr>
        <w:t>măsurile</w:t>
      </w:r>
      <w:proofErr w:type="spellEnd"/>
      <w:r>
        <w:rPr>
          <w:rFonts w:ascii="Times New Roman" w:hAnsi="Times New Roman"/>
          <w:sz w:val="24"/>
          <w:szCs w:val="24"/>
        </w:rPr>
        <w:t xml:space="preserve"> de </w:t>
      </w:r>
      <w:proofErr w:type="spellStart"/>
      <w:r>
        <w:rPr>
          <w:rFonts w:ascii="Times New Roman" w:hAnsi="Times New Roman"/>
          <w:sz w:val="24"/>
          <w:szCs w:val="24"/>
        </w:rPr>
        <w:t>securitate</w:t>
      </w:r>
      <w:proofErr w:type="spellEnd"/>
      <w:r>
        <w:rPr>
          <w:rFonts w:ascii="Times New Roman" w:hAnsi="Times New Roman"/>
          <w:sz w:val="24"/>
          <w:szCs w:val="24"/>
        </w:rPr>
        <w:t xml:space="preserve"> </w:t>
      </w:r>
      <w:proofErr w:type="spellStart"/>
      <w:r>
        <w:rPr>
          <w:rFonts w:ascii="Times New Roman" w:hAnsi="Times New Roman"/>
          <w:sz w:val="24"/>
          <w:szCs w:val="24"/>
        </w:rPr>
        <w:t>informatică</w:t>
      </w:r>
      <w:proofErr w:type="spellEnd"/>
      <w:r>
        <w:rPr>
          <w:rFonts w:ascii="Times New Roman" w:hAnsi="Times New Roman"/>
          <w:sz w:val="24"/>
          <w:szCs w:val="24"/>
        </w:rPr>
        <w:t xml:space="preserve">. </w:t>
      </w:r>
    </w:p>
    <w:p w14:paraId="4867DECF" w14:textId="77777777" w:rsidR="00DB42E2" w:rsidRDefault="004E4E81">
      <w:pPr>
        <w:autoSpaceDE w:val="0"/>
        <w:ind w:firstLine="360"/>
        <w:jc w:val="both"/>
        <w:rPr>
          <w:rFonts w:ascii="Times New Roman" w:hAnsi="Times New Roman"/>
          <w:sz w:val="24"/>
          <w:szCs w:val="24"/>
        </w:rPr>
      </w:pPr>
      <w:r>
        <w:rPr>
          <w:rFonts w:ascii="Times New Roman" w:hAnsi="Times New Roman"/>
          <w:sz w:val="24"/>
          <w:szCs w:val="24"/>
        </w:rPr>
        <w:t xml:space="preserve">Prin </w:t>
      </w:r>
      <w:proofErr w:type="spellStart"/>
      <w:r>
        <w:rPr>
          <w:rFonts w:ascii="Times New Roman" w:hAnsi="Times New Roman"/>
          <w:sz w:val="24"/>
          <w:szCs w:val="24"/>
        </w:rPr>
        <w:t>implementarea</w:t>
      </w:r>
      <w:proofErr w:type="spellEnd"/>
      <w:r>
        <w:rPr>
          <w:rFonts w:ascii="Times New Roman" w:hAnsi="Times New Roman"/>
          <w:sz w:val="24"/>
          <w:szCs w:val="24"/>
        </w:rPr>
        <w:t xml:space="preserve"> </w:t>
      </w:r>
      <w:proofErr w:type="spellStart"/>
      <w:r>
        <w:rPr>
          <w:rFonts w:ascii="Times New Roman" w:hAnsi="Times New Roman"/>
          <w:sz w:val="24"/>
          <w:szCs w:val="24"/>
        </w:rPr>
        <w:t>soluțiilor</w:t>
      </w:r>
      <w:proofErr w:type="spellEnd"/>
      <w:r>
        <w:rPr>
          <w:rFonts w:ascii="Times New Roman" w:hAnsi="Times New Roman"/>
          <w:sz w:val="24"/>
          <w:szCs w:val="24"/>
        </w:rPr>
        <w:t xml:space="preserve"> hardware </w:t>
      </w:r>
      <w:proofErr w:type="spellStart"/>
      <w:r>
        <w:rPr>
          <w:rFonts w:ascii="Times New Roman" w:hAnsi="Times New Roman"/>
          <w:sz w:val="24"/>
          <w:szCs w:val="24"/>
        </w:rPr>
        <w:t>și</w:t>
      </w:r>
      <w:proofErr w:type="spellEnd"/>
      <w:r>
        <w:rPr>
          <w:rFonts w:ascii="Times New Roman" w:hAnsi="Times New Roman"/>
          <w:sz w:val="24"/>
          <w:szCs w:val="24"/>
        </w:rPr>
        <w:t xml:space="preserve"> software de </w:t>
      </w:r>
      <w:proofErr w:type="spellStart"/>
      <w:r>
        <w:rPr>
          <w:rFonts w:ascii="Times New Roman" w:hAnsi="Times New Roman"/>
          <w:sz w:val="24"/>
          <w:szCs w:val="24"/>
        </w:rPr>
        <w:t>protecție</w:t>
      </w:r>
      <w:proofErr w:type="spellEnd"/>
      <w:r>
        <w:rPr>
          <w:rFonts w:ascii="Times New Roman" w:hAnsi="Times New Roman"/>
          <w:sz w:val="24"/>
          <w:szCs w:val="24"/>
        </w:rPr>
        <w:t xml:space="preserve"> firewall </w:t>
      </w:r>
      <w:proofErr w:type="spellStart"/>
      <w:r>
        <w:rPr>
          <w:rFonts w:ascii="Times New Roman" w:hAnsi="Times New Roman"/>
          <w:sz w:val="24"/>
          <w:szCs w:val="24"/>
        </w:rPr>
        <w:t>și</w:t>
      </w:r>
      <w:proofErr w:type="spellEnd"/>
      <w:r>
        <w:rPr>
          <w:rFonts w:ascii="Times New Roman" w:hAnsi="Times New Roman"/>
          <w:sz w:val="24"/>
          <w:szCs w:val="24"/>
        </w:rPr>
        <w:t xml:space="preserve"> antivirus, </w:t>
      </w:r>
      <w:proofErr w:type="spellStart"/>
      <w:r>
        <w:rPr>
          <w:rFonts w:ascii="Times New Roman" w:hAnsi="Times New Roman"/>
          <w:sz w:val="24"/>
          <w:szCs w:val="24"/>
        </w:rPr>
        <w:t>gradul</w:t>
      </w:r>
      <w:proofErr w:type="spellEnd"/>
      <w:r>
        <w:rPr>
          <w:rFonts w:ascii="Times New Roman" w:hAnsi="Times New Roman"/>
          <w:sz w:val="24"/>
          <w:szCs w:val="24"/>
        </w:rPr>
        <w:t xml:space="preserve"> de </w:t>
      </w:r>
      <w:proofErr w:type="spellStart"/>
      <w:r>
        <w:rPr>
          <w:rFonts w:ascii="Times New Roman" w:hAnsi="Times New Roman"/>
          <w:sz w:val="24"/>
          <w:szCs w:val="24"/>
        </w:rPr>
        <w:t>depistare</w:t>
      </w:r>
      <w:proofErr w:type="spellEnd"/>
      <w:r>
        <w:rPr>
          <w:rFonts w:ascii="Times New Roman" w:hAnsi="Times New Roman"/>
          <w:sz w:val="24"/>
          <w:szCs w:val="24"/>
        </w:rPr>
        <w:t xml:space="preserve"> /</w:t>
      </w:r>
      <w:proofErr w:type="spellStart"/>
      <w:r>
        <w:rPr>
          <w:rFonts w:ascii="Times New Roman" w:hAnsi="Times New Roman"/>
          <w:sz w:val="24"/>
          <w:szCs w:val="24"/>
        </w:rPr>
        <w:t>blocare</w:t>
      </w:r>
      <w:proofErr w:type="spellEnd"/>
      <w:r>
        <w:rPr>
          <w:rFonts w:ascii="Times New Roman" w:hAnsi="Times New Roman"/>
          <w:sz w:val="24"/>
          <w:szCs w:val="24"/>
        </w:rPr>
        <w:t xml:space="preserve"> a </w:t>
      </w:r>
      <w:proofErr w:type="spellStart"/>
      <w:r>
        <w:rPr>
          <w:rFonts w:ascii="Times New Roman" w:hAnsi="Times New Roman"/>
          <w:sz w:val="24"/>
          <w:szCs w:val="24"/>
        </w:rPr>
        <w:t>vulnerabilităților</w:t>
      </w:r>
      <w:proofErr w:type="spellEnd"/>
      <w:r>
        <w:rPr>
          <w:rFonts w:ascii="Times New Roman" w:hAnsi="Times New Roman"/>
          <w:sz w:val="24"/>
          <w:szCs w:val="24"/>
        </w:rPr>
        <w:t xml:space="preserve"> a </w:t>
      </w:r>
      <w:proofErr w:type="spellStart"/>
      <w:r>
        <w:rPr>
          <w:rFonts w:ascii="Times New Roman" w:hAnsi="Times New Roman"/>
          <w:sz w:val="24"/>
          <w:szCs w:val="24"/>
        </w:rPr>
        <w:t>crescut</w:t>
      </w:r>
      <w:proofErr w:type="spellEnd"/>
      <w:r>
        <w:rPr>
          <w:rFonts w:ascii="Times New Roman" w:hAnsi="Times New Roman"/>
          <w:sz w:val="24"/>
          <w:szCs w:val="24"/>
        </w:rPr>
        <w:t xml:space="preserve">, </w:t>
      </w:r>
      <w:proofErr w:type="spellStart"/>
      <w:r>
        <w:rPr>
          <w:rFonts w:ascii="Times New Roman" w:hAnsi="Times New Roman"/>
          <w:sz w:val="24"/>
          <w:szCs w:val="24"/>
        </w:rPr>
        <w:t>iar</w:t>
      </w:r>
      <w:proofErr w:type="spellEnd"/>
      <w:r>
        <w:rPr>
          <w:rFonts w:ascii="Times New Roman" w:hAnsi="Times New Roman"/>
          <w:sz w:val="24"/>
          <w:szCs w:val="24"/>
        </w:rPr>
        <w:t xml:space="preserve"> </w:t>
      </w:r>
      <w:proofErr w:type="spellStart"/>
      <w:r>
        <w:rPr>
          <w:rFonts w:ascii="Times New Roman" w:hAnsi="Times New Roman"/>
          <w:sz w:val="24"/>
          <w:szCs w:val="24"/>
        </w:rPr>
        <w:t>scorul</w:t>
      </w:r>
      <w:proofErr w:type="spellEnd"/>
      <w:r>
        <w:rPr>
          <w:rFonts w:ascii="Times New Roman" w:hAnsi="Times New Roman"/>
          <w:sz w:val="24"/>
          <w:szCs w:val="24"/>
        </w:rPr>
        <w:t xml:space="preserve"> de </w:t>
      </w:r>
      <w:proofErr w:type="spellStart"/>
      <w:r>
        <w:rPr>
          <w:rFonts w:ascii="Times New Roman" w:hAnsi="Times New Roman"/>
          <w:sz w:val="24"/>
          <w:szCs w:val="24"/>
        </w:rPr>
        <w:t>risc</w:t>
      </w:r>
      <w:proofErr w:type="spellEnd"/>
      <w:r>
        <w:rPr>
          <w:rFonts w:ascii="Times New Roman" w:hAnsi="Times New Roman"/>
          <w:sz w:val="24"/>
          <w:szCs w:val="24"/>
        </w:rPr>
        <w:t xml:space="preserve"> al </w:t>
      </w:r>
      <w:proofErr w:type="spellStart"/>
      <w:r>
        <w:rPr>
          <w:rFonts w:ascii="Times New Roman" w:hAnsi="Times New Roman"/>
          <w:sz w:val="24"/>
          <w:szCs w:val="24"/>
        </w:rPr>
        <w:t>entității</w:t>
      </w:r>
      <w:proofErr w:type="spellEnd"/>
      <w:r>
        <w:rPr>
          <w:rFonts w:ascii="Times New Roman" w:hAnsi="Times New Roman"/>
          <w:sz w:val="24"/>
          <w:szCs w:val="24"/>
        </w:rPr>
        <w:t xml:space="preserve"> s-a </w:t>
      </w:r>
      <w:proofErr w:type="spellStart"/>
      <w:r>
        <w:rPr>
          <w:rFonts w:ascii="Times New Roman" w:hAnsi="Times New Roman"/>
          <w:sz w:val="24"/>
          <w:szCs w:val="24"/>
        </w:rPr>
        <w:t>menținut</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procentul</w:t>
      </w:r>
      <w:proofErr w:type="spellEnd"/>
      <w:r>
        <w:rPr>
          <w:rFonts w:ascii="Times New Roman" w:hAnsi="Times New Roman"/>
          <w:sz w:val="24"/>
          <w:szCs w:val="24"/>
        </w:rPr>
        <w:t xml:space="preserve"> </w:t>
      </w:r>
      <w:proofErr w:type="spellStart"/>
      <w:r>
        <w:rPr>
          <w:rFonts w:ascii="Times New Roman" w:hAnsi="Times New Roman"/>
          <w:sz w:val="24"/>
          <w:szCs w:val="24"/>
        </w:rPr>
        <w:t>acceptabil</w:t>
      </w:r>
      <w:proofErr w:type="spellEnd"/>
      <w:r>
        <w:rPr>
          <w:rFonts w:ascii="Times New Roman" w:hAnsi="Times New Roman"/>
          <w:sz w:val="24"/>
          <w:szCs w:val="24"/>
        </w:rPr>
        <w:t xml:space="preserve"> de 20%. Au </w:t>
      </w:r>
      <w:proofErr w:type="spellStart"/>
      <w:r>
        <w:rPr>
          <w:rFonts w:ascii="Times New Roman" w:hAnsi="Times New Roman"/>
          <w:sz w:val="24"/>
          <w:szCs w:val="24"/>
        </w:rPr>
        <w:t>fost</w:t>
      </w:r>
      <w:proofErr w:type="spellEnd"/>
      <w:r>
        <w:rPr>
          <w:rFonts w:ascii="Times New Roman" w:hAnsi="Times New Roman"/>
          <w:sz w:val="24"/>
          <w:szCs w:val="24"/>
        </w:rPr>
        <w:t xml:space="preserve"> </w:t>
      </w:r>
      <w:proofErr w:type="spellStart"/>
      <w:r>
        <w:rPr>
          <w:rFonts w:ascii="Times New Roman" w:hAnsi="Times New Roman"/>
          <w:sz w:val="24"/>
          <w:szCs w:val="24"/>
        </w:rPr>
        <w:t>depistate</w:t>
      </w:r>
      <w:proofErr w:type="spellEnd"/>
      <w:r>
        <w:rPr>
          <w:rFonts w:ascii="Times New Roman" w:hAnsi="Times New Roman"/>
          <w:sz w:val="24"/>
          <w:szCs w:val="24"/>
        </w:rPr>
        <w:t xml:space="preserve"> </w:t>
      </w:r>
      <w:proofErr w:type="spellStart"/>
      <w:r>
        <w:rPr>
          <w:rFonts w:ascii="Times New Roman" w:hAnsi="Times New Roman"/>
          <w:sz w:val="24"/>
          <w:szCs w:val="24"/>
        </w:rPr>
        <w:t>atacuri</w:t>
      </w:r>
      <w:proofErr w:type="spellEnd"/>
      <w:r>
        <w:rPr>
          <w:rFonts w:ascii="Times New Roman" w:hAnsi="Times New Roman"/>
          <w:sz w:val="24"/>
          <w:szCs w:val="24"/>
        </w:rPr>
        <w:t xml:space="preserve"> spam, phishing, malware, etc., </w:t>
      </w:r>
      <w:proofErr w:type="spellStart"/>
      <w:r>
        <w:rPr>
          <w:rFonts w:ascii="Times New Roman" w:hAnsi="Times New Roman"/>
          <w:sz w:val="24"/>
          <w:szCs w:val="24"/>
        </w:rPr>
        <w:t>dar</w:t>
      </w:r>
      <w:proofErr w:type="spellEnd"/>
      <w:r>
        <w:rPr>
          <w:rFonts w:ascii="Times New Roman" w:hAnsi="Times New Roman"/>
          <w:sz w:val="24"/>
          <w:szCs w:val="24"/>
        </w:rPr>
        <w:t xml:space="preserve">, nu au </w:t>
      </w:r>
      <w:proofErr w:type="spellStart"/>
      <w:r>
        <w:rPr>
          <w:rFonts w:ascii="Times New Roman" w:hAnsi="Times New Roman"/>
          <w:sz w:val="24"/>
          <w:szCs w:val="24"/>
        </w:rPr>
        <w:t>avut</w:t>
      </w:r>
      <w:proofErr w:type="spellEnd"/>
      <w:r>
        <w:rPr>
          <w:rFonts w:ascii="Times New Roman" w:hAnsi="Times New Roman"/>
          <w:sz w:val="24"/>
          <w:szCs w:val="24"/>
        </w:rPr>
        <w:t xml:space="preserve"> ca </w:t>
      </w:r>
      <w:proofErr w:type="spellStart"/>
      <w:r>
        <w:rPr>
          <w:rFonts w:ascii="Times New Roman" w:hAnsi="Times New Roman"/>
          <w:sz w:val="24"/>
          <w:szCs w:val="24"/>
        </w:rPr>
        <w:t>rezultat</w:t>
      </w:r>
      <w:proofErr w:type="spellEnd"/>
      <w:r>
        <w:rPr>
          <w:rFonts w:ascii="Times New Roman" w:hAnsi="Times New Roman"/>
          <w:sz w:val="24"/>
          <w:szCs w:val="24"/>
        </w:rPr>
        <w:t xml:space="preserve"> </w:t>
      </w:r>
      <w:proofErr w:type="spellStart"/>
      <w:r>
        <w:rPr>
          <w:rFonts w:ascii="Times New Roman" w:hAnsi="Times New Roman"/>
          <w:sz w:val="24"/>
          <w:szCs w:val="24"/>
        </w:rPr>
        <w:t>breșe</w:t>
      </w:r>
      <w:proofErr w:type="spellEnd"/>
      <w:r>
        <w:rPr>
          <w:rFonts w:ascii="Times New Roman" w:hAnsi="Times New Roman"/>
          <w:sz w:val="24"/>
          <w:szCs w:val="24"/>
        </w:rPr>
        <w:t xml:space="preserve"> de </w:t>
      </w:r>
      <w:proofErr w:type="spellStart"/>
      <w:r>
        <w:rPr>
          <w:rFonts w:ascii="Times New Roman" w:hAnsi="Times New Roman"/>
          <w:sz w:val="24"/>
          <w:szCs w:val="24"/>
        </w:rPr>
        <w:t>securitate</w:t>
      </w:r>
      <w:proofErr w:type="spellEnd"/>
      <w:r>
        <w:rPr>
          <w:rFonts w:ascii="Times New Roman" w:hAnsi="Times New Roman"/>
          <w:sz w:val="24"/>
          <w:szCs w:val="24"/>
        </w:rPr>
        <w:t xml:space="preserve"> </w:t>
      </w:r>
      <w:proofErr w:type="spellStart"/>
      <w:r>
        <w:rPr>
          <w:rFonts w:ascii="Times New Roman" w:hAnsi="Times New Roman"/>
          <w:sz w:val="24"/>
          <w:szCs w:val="24"/>
        </w:rPr>
        <w:t>ori</w:t>
      </w:r>
      <w:proofErr w:type="spellEnd"/>
      <w:r>
        <w:rPr>
          <w:rFonts w:ascii="Times New Roman" w:hAnsi="Times New Roman"/>
          <w:sz w:val="24"/>
          <w:szCs w:val="24"/>
        </w:rPr>
        <w:t xml:space="preserve"> </w:t>
      </w:r>
      <w:proofErr w:type="spellStart"/>
      <w:r>
        <w:rPr>
          <w:rFonts w:ascii="Times New Roman" w:hAnsi="Times New Roman"/>
          <w:sz w:val="24"/>
          <w:szCs w:val="24"/>
        </w:rPr>
        <w:t>pierderi</w:t>
      </w:r>
      <w:proofErr w:type="spellEnd"/>
      <w:r>
        <w:rPr>
          <w:rFonts w:ascii="Times New Roman" w:hAnsi="Times New Roman"/>
          <w:sz w:val="24"/>
          <w:szCs w:val="24"/>
        </w:rPr>
        <w:t xml:space="preserve"> </w:t>
      </w:r>
      <w:proofErr w:type="spellStart"/>
      <w:r>
        <w:rPr>
          <w:rFonts w:ascii="Times New Roman" w:hAnsi="Times New Roman"/>
          <w:sz w:val="24"/>
          <w:szCs w:val="24"/>
        </w:rPr>
        <w:t>semnificative</w:t>
      </w:r>
      <w:proofErr w:type="spellEnd"/>
      <w:r>
        <w:rPr>
          <w:rFonts w:ascii="Times New Roman" w:hAnsi="Times New Roman"/>
          <w:sz w:val="24"/>
          <w:szCs w:val="24"/>
        </w:rPr>
        <w:t xml:space="preserve"> </w:t>
      </w:r>
      <w:proofErr w:type="spellStart"/>
      <w:r>
        <w:rPr>
          <w:rFonts w:ascii="Times New Roman" w:hAnsi="Times New Roman"/>
          <w:sz w:val="24"/>
          <w:szCs w:val="24"/>
        </w:rPr>
        <w:t>materiale</w:t>
      </w:r>
      <w:proofErr w:type="spellEnd"/>
      <w:r>
        <w:rPr>
          <w:rFonts w:ascii="Times New Roman" w:hAnsi="Times New Roman"/>
          <w:sz w:val="24"/>
          <w:szCs w:val="24"/>
        </w:rPr>
        <w:t xml:space="preserve"> </w:t>
      </w:r>
      <w:proofErr w:type="spellStart"/>
      <w:r>
        <w:rPr>
          <w:rFonts w:ascii="Times New Roman" w:hAnsi="Times New Roman"/>
          <w:sz w:val="24"/>
          <w:szCs w:val="24"/>
        </w:rPr>
        <w:t>și</w:t>
      </w:r>
      <w:proofErr w:type="spellEnd"/>
      <w:r>
        <w:rPr>
          <w:rFonts w:ascii="Times New Roman" w:hAnsi="Times New Roman"/>
          <w:sz w:val="24"/>
          <w:szCs w:val="24"/>
        </w:rPr>
        <w:t xml:space="preserve"> </w:t>
      </w:r>
      <w:proofErr w:type="spellStart"/>
      <w:r>
        <w:rPr>
          <w:rFonts w:ascii="Times New Roman" w:hAnsi="Times New Roman"/>
          <w:sz w:val="24"/>
          <w:szCs w:val="24"/>
        </w:rPr>
        <w:t>financiare</w:t>
      </w:r>
      <w:proofErr w:type="spellEnd"/>
      <w:r>
        <w:rPr>
          <w:rFonts w:ascii="Times New Roman" w:hAnsi="Times New Roman"/>
          <w:sz w:val="24"/>
          <w:szCs w:val="24"/>
        </w:rPr>
        <w:t>.</w:t>
      </w:r>
    </w:p>
    <w:p w14:paraId="53DB8EC7" w14:textId="77777777" w:rsidR="00DB42E2" w:rsidRDefault="004E4E81">
      <w:pPr>
        <w:spacing w:after="0"/>
        <w:ind w:firstLine="360"/>
        <w:jc w:val="both"/>
        <w:rPr>
          <w:rFonts w:ascii="Times New Roman" w:hAnsi="Times New Roman"/>
          <w:sz w:val="24"/>
          <w:szCs w:val="24"/>
          <w:lang w:eastAsia="ro-RO"/>
        </w:rPr>
      </w:pPr>
      <w:r>
        <w:rPr>
          <w:rFonts w:ascii="Times New Roman" w:hAnsi="Times New Roman"/>
          <w:sz w:val="24"/>
          <w:szCs w:val="24"/>
        </w:rPr>
        <w:t>e)</w:t>
      </w:r>
      <w:r>
        <w:rPr>
          <w:rFonts w:ascii="Times New Roman" w:hAnsi="Times New Roman"/>
          <w:sz w:val="24"/>
          <w:szCs w:val="24"/>
          <w:lang w:val="ro-RO"/>
        </w:rPr>
        <w:t xml:space="preserve"> </w:t>
      </w:r>
      <w:proofErr w:type="spellStart"/>
      <w:r>
        <w:rPr>
          <w:rFonts w:ascii="Times New Roman" w:hAnsi="Times New Roman"/>
          <w:sz w:val="24"/>
          <w:szCs w:val="24"/>
          <w:lang w:eastAsia="ro-RO"/>
        </w:rPr>
        <w:t>Reducerea</w:t>
      </w:r>
      <w:proofErr w:type="spellEnd"/>
      <w:r>
        <w:rPr>
          <w:rFonts w:ascii="Times New Roman" w:hAnsi="Times New Roman"/>
          <w:sz w:val="24"/>
          <w:szCs w:val="24"/>
          <w:lang w:eastAsia="ro-RO"/>
        </w:rPr>
        <w:t xml:space="preserve"> </w:t>
      </w:r>
      <w:proofErr w:type="spellStart"/>
      <w:r>
        <w:rPr>
          <w:rFonts w:ascii="Times New Roman" w:hAnsi="Times New Roman"/>
          <w:sz w:val="24"/>
          <w:szCs w:val="24"/>
          <w:lang w:eastAsia="ro-RO"/>
        </w:rPr>
        <w:t>neconformităților</w:t>
      </w:r>
      <w:proofErr w:type="spellEnd"/>
      <w:r>
        <w:rPr>
          <w:rFonts w:ascii="Times New Roman" w:hAnsi="Times New Roman"/>
          <w:sz w:val="24"/>
          <w:szCs w:val="24"/>
          <w:lang w:eastAsia="ro-RO"/>
        </w:rPr>
        <w:t xml:space="preserve"> </w:t>
      </w:r>
      <w:proofErr w:type="spellStart"/>
      <w:r>
        <w:rPr>
          <w:rFonts w:ascii="Times New Roman" w:hAnsi="Times New Roman"/>
          <w:sz w:val="24"/>
          <w:szCs w:val="24"/>
          <w:lang w:eastAsia="ro-RO"/>
        </w:rPr>
        <w:t>sistemului</w:t>
      </w:r>
      <w:proofErr w:type="spellEnd"/>
      <w:r>
        <w:rPr>
          <w:rFonts w:ascii="Times New Roman" w:hAnsi="Times New Roman"/>
          <w:sz w:val="24"/>
          <w:szCs w:val="24"/>
          <w:lang w:eastAsia="ro-RO"/>
        </w:rPr>
        <w:t xml:space="preserve"> TIC, conform </w:t>
      </w:r>
      <w:proofErr w:type="spellStart"/>
      <w:r>
        <w:rPr>
          <w:rFonts w:ascii="Times New Roman" w:hAnsi="Times New Roman"/>
          <w:sz w:val="24"/>
          <w:szCs w:val="24"/>
          <w:lang w:eastAsia="ro-RO"/>
        </w:rPr>
        <w:t>Anexei</w:t>
      </w:r>
      <w:proofErr w:type="spellEnd"/>
      <w:r>
        <w:rPr>
          <w:rFonts w:ascii="Times New Roman" w:hAnsi="Times New Roman"/>
          <w:sz w:val="24"/>
          <w:szCs w:val="24"/>
          <w:lang w:eastAsia="ro-RO"/>
        </w:rPr>
        <w:t xml:space="preserve"> nr. 10 la </w:t>
      </w:r>
      <w:proofErr w:type="spellStart"/>
      <w:r>
        <w:rPr>
          <w:rFonts w:ascii="Times New Roman" w:hAnsi="Times New Roman"/>
          <w:sz w:val="24"/>
          <w:szCs w:val="24"/>
          <w:lang w:eastAsia="ro-RO"/>
        </w:rPr>
        <w:t>Raportul</w:t>
      </w:r>
      <w:proofErr w:type="spellEnd"/>
      <w:r>
        <w:rPr>
          <w:rFonts w:ascii="Times New Roman" w:hAnsi="Times New Roman"/>
          <w:sz w:val="24"/>
          <w:szCs w:val="24"/>
          <w:lang w:eastAsia="ro-RO"/>
        </w:rPr>
        <w:t xml:space="preserve"> de audit </w:t>
      </w:r>
      <w:proofErr w:type="spellStart"/>
      <w:r>
        <w:rPr>
          <w:rFonts w:ascii="Times New Roman" w:hAnsi="Times New Roman"/>
          <w:sz w:val="24"/>
          <w:szCs w:val="24"/>
          <w:lang w:eastAsia="ro-RO"/>
        </w:rPr>
        <w:t>infrastructura</w:t>
      </w:r>
      <w:proofErr w:type="spellEnd"/>
      <w:r>
        <w:rPr>
          <w:rFonts w:ascii="Times New Roman" w:hAnsi="Times New Roman"/>
          <w:sz w:val="24"/>
          <w:szCs w:val="24"/>
          <w:lang w:eastAsia="ro-RO"/>
        </w:rPr>
        <w:t xml:space="preserve"> IT nr. 34736 </w:t>
      </w:r>
      <w:proofErr w:type="gramStart"/>
      <w:r>
        <w:rPr>
          <w:rFonts w:ascii="Times New Roman" w:hAnsi="Times New Roman"/>
          <w:sz w:val="24"/>
          <w:szCs w:val="24"/>
          <w:lang w:eastAsia="ro-RO"/>
        </w:rPr>
        <w:t>din</w:t>
      </w:r>
      <w:proofErr w:type="gramEnd"/>
      <w:r>
        <w:rPr>
          <w:rFonts w:ascii="Times New Roman" w:hAnsi="Times New Roman"/>
          <w:sz w:val="24"/>
          <w:szCs w:val="24"/>
          <w:lang w:eastAsia="ro-RO"/>
        </w:rPr>
        <w:t xml:space="preserve"> 11.12.2019</w:t>
      </w:r>
    </w:p>
    <w:p w14:paraId="2901517E" w14:textId="77777777" w:rsidR="00DB42E2" w:rsidRDefault="004E4E81">
      <w:pPr>
        <w:autoSpaceDE w:val="0"/>
        <w:spacing w:after="0"/>
        <w:ind w:firstLine="360"/>
        <w:jc w:val="both"/>
        <w:rPr>
          <w:rFonts w:ascii="Times New Roman" w:hAnsi="Times New Roman"/>
          <w:sz w:val="24"/>
          <w:szCs w:val="24"/>
        </w:rPr>
      </w:pPr>
      <w:proofErr w:type="spellStart"/>
      <w:r>
        <w:rPr>
          <w:rFonts w:ascii="Times New Roman" w:hAnsi="Times New Roman"/>
          <w:sz w:val="24"/>
          <w:szCs w:val="24"/>
        </w:rPr>
        <w:lastRenderedPageBreak/>
        <w:t>Urmare</w:t>
      </w:r>
      <w:proofErr w:type="spellEnd"/>
      <w:r>
        <w:rPr>
          <w:rFonts w:ascii="Times New Roman" w:hAnsi="Times New Roman"/>
          <w:sz w:val="24"/>
          <w:szCs w:val="24"/>
        </w:rPr>
        <w:t xml:space="preserve"> </w:t>
      </w:r>
      <w:proofErr w:type="spellStart"/>
      <w:r>
        <w:rPr>
          <w:rFonts w:ascii="Times New Roman" w:hAnsi="Times New Roman"/>
          <w:sz w:val="24"/>
          <w:szCs w:val="24"/>
        </w:rPr>
        <w:t>achizițiilor</w:t>
      </w:r>
      <w:proofErr w:type="spellEnd"/>
      <w:r>
        <w:rPr>
          <w:rFonts w:ascii="Times New Roman" w:hAnsi="Times New Roman"/>
          <w:sz w:val="24"/>
          <w:szCs w:val="24"/>
        </w:rPr>
        <w:t xml:space="preserve">, </w:t>
      </w:r>
      <w:proofErr w:type="spellStart"/>
      <w:r>
        <w:rPr>
          <w:rFonts w:ascii="Times New Roman" w:hAnsi="Times New Roman"/>
          <w:sz w:val="24"/>
          <w:szCs w:val="24"/>
        </w:rPr>
        <w:t>implementărilor</w:t>
      </w:r>
      <w:proofErr w:type="spellEnd"/>
      <w:r>
        <w:rPr>
          <w:rFonts w:ascii="Times New Roman" w:hAnsi="Times New Roman"/>
          <w:sz w:val="24"/>
          <w:szCs w:val="24"/>
        </w:rPr>
        <w:t xml:space="preserve"> hardware </w:t>
      </w:r>
      <w:proofErr w:type="spellStart"/>
      <w:r>
        <w:rPr>
          <w:rFonts w:ascii="Times New Roman" w:hAnsi="Times New Roman"/>
          <w:sz w:val="24"/>
          <w:szCs w:val="24"/>
        </w:rPr>
        <w:t>și</w:t>
      </w:r>
      <w:proofErr w:type="spellEnd"/>
      <w:r>
        <w:rPr>
          <w:rFonts w:ascii="Times New Roman" w:hAnsi="Times New Roman"/>
          <w:sz w:val="24"/>
          <w:szCs w:val="24"/>
        </w:rPr>
        <w:t xml:space="preserve"> software, antivirus </w:t>
      </w:r>
      <w:proofErr w:type="spellStart"/>
      <w:r>
        <w:rPr>
          <w:rFonts w:ascii="Times New Roman" w:hAnsi="Times New Roman"/>
          <w:sz w:val="24"/>
          <w:szCs w:val="24"/>
        </w:rPr>
        <w:t>și</w:t>
      </w:r>
      <w:proofErr w:type="spellEnd"/>
      <w:r>
        <w:rPr>
          <w:rFonts w:ascii="Times New Roman" w:hAnsi="Times New Roman"/>
          <w:sz w:val="24"/>
          <w:szCs w:val="24"/>
        </w:rPr>
        <w:t xml:space="preserve"> de Securitate date, </w:t>
      </w:r>
      <w:proofErr w:type="spellStart"/>
      <w:r>
        <w:rPr>
          <w:rFonts w:ascii="Times New Roman" w:hAnsi="Times New Roman"/>
          <w:sz w:val="24"/>
          <w:szCs w:val="24"/>
        </w:rPr>
        <w:t>realizate</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perioada</w:t>
      </w:r>
      <w:proofErr w:type="spellEnd"/>
      <w:r>
        <w:rPr>
          <w:rFonts w:ascii="Times New Roman" w:hAnsi="Times New Roman"/>
          <w:sz w:val="24"/>
          <w:szCs w:val="24"/>
        </w:rPr>
        <w:t xml:space="preserve"> 202-2025, </w:t>
      </w:r>
      <w:proofErr w:type="spellStart"/>
      <w:r>
        <w:rPr>
          <w:rFonts w:ascii="Times New Roman" w:hAnsi="Times New Roman"/>
          <w:sz w:val="24"/>
          <w:szCs w:val="24"/>
        </w:rPr>
        <w:t>reducerea</w:t>
      </w:r>
      <w:proofErr w:type="spellEnd"/>
      <w:r>
        <w:rPr>
          <w:rFonts w:ascii="Times New Roman" w:hAnsi="Times New Roman"/>
          <w:sz w:val="24"/>
          <w:szCs w:val="24"/>
        </w:rPr>
        <w:t xml:space="preserve"> </w:t>
      </w:r>
      <w:proofErr w:type="spellStart"/>
      <w:r>
        <w:rPr>
          <w:rFonts w:ascii="Times New Roman" w:hAnsi="Times New Roman"/>
          <w:sz w:val="24"/>
          <w:szCs w:val="24"/>
        </w:rPr>
        <w:t>neconformităților</w:t>
      </w:r>
      <w:proofErr w:type="spellEnd"/>
      <w:r>
        <w:rPr>
          <w:rFonts w:ascii="Times New Roman" w:hAnsi="Times New Roman"/>
          <w:sz w:val="24"/>
          <w:szCs w:val="24"/>
        </w:rPr>
        <w:t xml:space="preserve"> </w:t>
      </w:r>
      <w:proofErr w:type="spellStart"/>
      <w:r>
        <w:rPr>
          <w:rFonts w:ascii="Times New Roman" w:hAnsi="Times New Roman"/>
          <w:sz w:val="24"/>
          <w:szCs w:val="24"/>
        </w:rPr>
        <w:t>progresează</w:t>
      </w:r>
      <w:proofErr w:type="spellEnd"/>
      <w:r>
        <w:rPr>
          <w:rFonts w:ascii="Times New Roman" w:hAnsi="Times New Roman"/>
          <w:sz w:val="24"/>
          <w:szCs w:val="24"/>
        </w:rPr>
        <w:t xml:space="preserve"> constant.</w:t>
      </w:r>
    </w:p>
    <w:p w14:paraId="32A02983" w14:textId="77777777" w:rsidR="00DB42E2" w:rsidRDefault="004E4E81">
      <w:pPr>
        <w:pStyle w:val="Indentcorptext"/>
        <w:ind w:firstLine="360"/>
        <w:rPr>
          <w:rFonts w:ascii="Times New Roman" w:hAnsi="Times New Roman" w:cs="Times New Roman"/>
          <w:bCs/>
          <w:iCs/>
          <w:sz w:val="24"/>
          <w:szCs w:val="24"/>
        </w:rPr>
      </w:pPr>
      <w:r>
        <w:rPr>
          <w:rFonts w:ascii="Times New Roman" w:hAnsi="Times New Roman" w:cs="Times New Roman"/>
          <w:bCs/>
          <w:iCs/>
          <w:sz w:val="24"/>
          <w:szCs w:val="24"/>
        </w:rPr>
        <w:t xml:space="preserve">Obiectivele </w:t>
      </w:r>
      <w:proofErr w:type="spellStart"/>
      <w:r>
        <w:rPr>
          <w:rFonts w:ascii="Times New Roman" w:hAnsi="Times New Roman" w:cs="Times New Roman"/>
          <w:bCs/>
          <w:iCs/>
          <w:sz w:val="24"/>
          <w:szCs w:val="24"/>
        </w:rPr>
        <w:t>propuse</w:t>
      </w:r>
      <w:proofErr w:type="spellEnd"/>
      <w:r>
        <w:rPr>
          <w:rFonts w:ascii="Times New Roman" w:hAnsi="Times New Roman" w:cs="Times New Roman"/>
          <w:bCs/>
          <w:iCs/>
          <w:sz w:val="24"/>
          <w:szCs w:val="24"/>
        </w:rPr>
        <w:t xml:space="preserve"> </w:t>
      </w:r>
      <w:proofErr w:type="spellStart"/>
      <w:r>
        <w:rPr>
          <w:rFonts w:ascii="Times New Roman" w:hAnsi="Times New Roman" w:cs="Times New Roman"/>
          <w:bCs/>
          <w:iCs/>
          <w:sz w:val="24"/>
          <w:szCs w:val="24"/>
        </w:rPr>
        <w:t>în</w:t>
      </w:r>
      <w:proofErr w:type="spellEnd"/>
      <w:r>
        <w:rPr>
          <w:rFonts w:ascii="Times New Roman" w:hAnsi="Times New Roman" w:cs="Times New Roman"/>
          <w:bCs/>
          <w:iCs/>
          <w:sz w:val="24"/>
          <w:szCs w:val="24"/>
        </w:rPr>
        <w:t xml:space="preserve"> </w:t>
      </w:r>
      <w:proofErr w:type="spellStart"/>
      <w:r>
        <w:rPr>
          <w:rFonts w:ascii="Times New Roman" w:hAnsi="Times New Roman" w:cs="Times New Roman"/>
          <w:bCs/>
          <w:iCs/>
          <w:sz w:val="24"/>
          <w:szCs w:val="24"/>
        </w:rPr>
        <w:t>cadrul</w:t>
      </w:r>
      <w:proofErr w:type="spellEnd"/>
      <w:r>
        <w:rPr>
          <w:rFonts w:ascii="Times New Roman" w:hAnsi="Times New Roman" w:cs="Times New Roman"/>
          <w:bCs/>
          <w:iCs/>
          <w:sz w:val="24"/>
          <w:szCs w:val="24"/>
        </w:rPr>
        <w:t xml:space="preserve"> </w:t>
      </w:r>
      <w:proofErr w:type="spellStart"/>
      <w:r>
        <w:rPr>
          <w:rFonts w:ascii="Times New Roman" w:hAnsi="Times New Roman" w:cs="Times New Roman"/>
          <w:bCs/>
          <w:iCs/>
          <w:sz w:val="24"/>
          <w:szCs w:val="24"/>
        </w:rPr>
        <w:t>activității</w:t>
      </w:r>
      <w:proofErr w:type="spellEnd"/>
      <w:r>
        <w:rPr>
          <w:rFonts w:ascii="Times New Roman" w:hAnsi="Times New Roman" w:cs="Times New Roman"/>
          <w:bCs/>
          <w:iCs/>
          <w:sz w:val="24"/>
          <w:szCs w:val="24"/>
        </w:rPr>
        <w:t xml:space="preserve"> de </w:t>
      </w:r>
      <w:proofErr w:type="spellStart"/>
      <w:r>
        <w:rPr>
          <w:rFonts w:ascii="Times New Roman" w:hAnsi="Times New Roman" w:cs="Times New Roman"/>
          <w:bCs/>
          <w:iCs/>
          <w:sz w:val="24"/>
          <w:szCs w:val="24"/>
        </w:rPr>
        <w:t>Tehnologia</w:t>
      </w:r>
      <w:proofErr w:type="spellEnd"/>
      <w:r>
        <w:rPr>
          <w:rFonts w:ascii="Times New Roman" w:hAnsi="Times New Roman" w:cs="Times New Roman"/>
          <w:bCs/>
          <w:iCs/>
          <w:sz w:val="24"/>
          <w:szCs w:val="24"/>
        </w:rPr>
        <w:t xml:space="preserve"> </w:t>
      </w:r>
      <w:proofErr w:type="spellStart"/>
      <w:r>
        <w:rPr>
          <w:rFonts w:ascii="Times New Roman" w:hAnsi="Times New Roman" w:cs="Times New Roman"/>
          <w:bCs/>
          <w:iCs/>
          <w:sz w:val="24"/>
          <w:szCs w:val="24"/>
        </w:rPr>
        <w:t>Informației</w:t>
      </w:r>
      <w:proofErr w:type="spellEnd"/>
      <w:r>
        <w:rPr>
          <w:rFonts w:ascii="Times New Roman" w:hAnsi="Times New Roman" w:cs="Times New Roman"/>
          <w:bCs/>
          <w:iCs/>
          <w:sz w:val="24"/>
          <w:szCs w:val="24"/>
        </w:rPr>
        <w:t xml:space="preserve"> </w:t>
      </w:r>
      <w:proofErr w:type="spellStart"/>
      <w:r>
        <w:rPr>
          <w:rFonts w:ascii="Times New Roman" w:hAnsi="Times New Roman" w:cs="Times New Roman"/>
          <w:bCs/>
          <w:iCs/>
          <w:sz w:val="24"/>
          <w:szCs w:val="24"/>
        </w:rPr>
        <w:t>și</w:t>
      </w:r>
      <w:proofErr w:type="spellEnd"/>
      <w:r>
        <w:rPr>
          <w:rFonts w:ascii="Times New Roman" w:hAnsi="Times New Roman" w:cs="Times New Roman"/>
          <w:bCs/>
          <w:iCs/>
          <w:sz w:val="24"/>
          <w:szCs w:val="24"/>
        </w:rPr>
        <w:t xml:space="preserve"> </w:t>
      </w:r>
      <w:proofErr w:type="spellStart"/>
      <w:r>
        <w:rPr>
          <w:rFonts w:ascii="Times New Roman" w:hAnsi="Times New Roman" w:cs="Times New Roman"/>
          <w:bCs/>
          <w:iCs/>
          <w:sz w:val="24"/>
          <w:szCs w:val="24"/>
        </w:rPr>
        <w:t>Comunicațiilor</w:t>
      </w:r>
      <w:proofErr w:type="spellEnd"/>
      <w:r>
        <w:rPr>
          <w:rFonts w:ascii="Times New Roman" w:hAnsi="Times New Roman" w:cs="Times New Roman"/>
          <w:bCs/>
          <w:iCs/>
          <w:sz w:val="24"/>
          <w:szCs w:val="24"/>
        </w:rPr>
        <w:t xml:space="preserve"> </w:t>
      </w:r>
      <w:proofErr w:type="spellStart"/>
      <w:r>
        <w:rPr>
          <w:rFonts w:ascii="Times New Roman" w:hAnsi="Times New Roman" w:cs="Times New Roman"/>
          <w:bCs/>
          <w:iCs/>
          <w:sz w:val="24"/>
          <w:szCs w:val="24"/>
        </w:rPr>
        <w:t>prin</w:t>
      </w:r>
      <w:proofErr w:type="spellEnd"/>
      <w:r>
        <w:rPr>
          <w:rFonts w:ascii="Times New Roman" w:hAnsi="Times New Roman" w:cs="Times New Roman"/>
          <w:bCs/>
          <w:iCs/>
          <w:sz w:val="24"/>
          <w:szCs w:val="24"/>
        </w:rPr>
        <w:t xml:space="preserve"> </w:t>
      </w:r>
      <w:proofErr w:type="spellStart"/>
      <w:r>
        <w:rPr>
          <w:rFonts w:ascii="Times New Roman" w:hAnsi="Times New Roman" w:cs="Times New Roman"/>
          <w:bCs/>
          <w:iCs/>
          <w:sz w:val="24"/>
          <w:szCs w:val="24"/>
        </w:rPr>
        <w:t>reducerea</w:t>
      </w:r>
      <w:proofErr w:type="spellEnd"/>
      <w:r>
        <w:rPr>
          <w:rFonts w:ascii="Times New Roman" w:hAnsi="Times New Roman" w:cs="Times New Roman"/>
          <w:bCs/>
          <w:iCs/>
          <w:sz w:val="24"/>
          <w:szCs w:val="24"/>
        </w:rPr>
        <w:t xml:space="preserve"> </w:t>
      </w:r>
      <w:proofErr w:type="spellStart"/>
      <w:r>
        <w:rPr>
          <w:rFonts w:ascii="Times New Roman" w:hAnsi="Times New Roman" w:cs="Times New Roman"/>
          <w:bCs/>
          <w:iCs/>
          <w:sz w:val="24"/>
          <w:szCs w:val="24"/>
        </w:rPr>
        <w:t>neconformităților</w:t>
      </w:r>
      <w:proofErr w:type="spellEnd"/>
      <w:r>
        <w:rPr>
          <w:rFonts w:ascii="Times New Roman" w:hAnsi="Times New Roman" w:cs="Times New Roman"/>
          <w:bCs/>
          <w:iCs/>
          <w:sz w:val="24"/>
          <w:szCs w:val="24"/>
        </w:rPr>
        <w:t xml:space="preserve"> pot fi </w:t>
      </w:r>
      <w:proofErr w:type="spellStart"/>
      <w:r>
        <w:rPr>
          <w:rFonts w:ascii="Times New Roman" w:hAnsi="Times New Roman" w:cs="Times New Roman"/>
          <w:bCs/>
          <w:iCs/>
          <w:sz w:val="24"/>
          <w:szCs w:val="24"/>
        </w:rPr>
        <w:t>atinse</w:t>
      </w:r>
      <w:proofErr w:type="spellEnd"/>
      <w:r>
        <w:rPr>
          <w:rFonts w:ascii="Times New Roman" w:hAnsi="Times New Roman" w:cs="Times New Roman"/>
          <w:bCs/>
          <w:iCs/>
          <w:sz w:val="24"/>
          <w:szCs w:val="24"/>
        </w:rPr>
        <w:t xml:space="preserve"> gradual </w:t>
      </w:r>
      <w:proofErr w:type="spellStart"/>
      <w:r>
        <w:rPr>
          <w:rFonts w:ascii="Times New Roman" w:hAnsi="Times New Roman" w:cs="Times New Roman"/>
          <w:bCs/>
          <w:iCs/>
          <w:sz w:val="24"/>
          <w:szCs w:val="24"/>
        </w:rPr>
        <w:t>și</w:t>
      </w:r>
      <w:proofErr w:type="spellEnd"/>
      <w:r>
        <w:rPr>
          <w:rFonts w:ascii="Times New Roman" w:hAnsi="Times New Roman" w:cs="Times New Roman"/>
          <w:bCs/>
          <w:iCs/>
          <w:sz w:val="24"/>
          <w:szCs w:val="24"/>
        </w:rPr>
        <w:t xml:space="preserve"> nu </w:t>
      </w:r>
      <w:proofErr w:type="spellStart"/>
      <w:r>
        <w:rPr>
          <w:rFonts w:ascii="Times New Roman" w:hAnsi="Times New Roman" w:cs="Times New Roman"/>
          <w:bCs/>
          <w:iCs/>
          <w:sz w:val="24"/>
          <w:szCs w:val="24"/>
        </w:rPr>
        <w:t>în</w:t>
      </w:r>
      <w:proofErr w:type="spellEnd"/>
      <w:r>
        <w:rPr>
          <w:rFonts w:ascii="Times New Roman" w:hAnsi="Times New Roman" w:cs="Times New Roman"/>
          <w:bCs/>
          <w:iCs/>
          <w:sz w:val="24"/>
          <w:szCs w:val="24"/>
        </w:rPr>
        <w:t xml:space="preserve"> </w:t>
      </w:r>
      <w:proofErr w:type="spellStart"/>
      <w:r>
        <w:rPr>
          <w:rFonts w:ascii="Times New Roman" w:hAnsi="Times New Roman" w:cs="Times New Roman"/>
          <w:bCs/>
          <w:iCs/>
          <w:sz w:val="24"/>
          <w:szCs w:val="24"/>
        </w:rPr>
        <w:t>timp</w:t>
      </w:r>
      <w:proofErr w:type="spellEnd"/>
      <w:r>
        <w:rPr>
          <w:rFonts w:ascii="Times New Roman" w:hAnsi="Times New Roman" w:cs="Times New Roman"/>
          <w:bCs/>
          <w:iCs/>
          <w:sz w:val="24"/>
          <w:szCs w:val="24"/>
        </w:rPr>
        <w:t xml:space="preserve"> </w:t>
      </w:r>
      <w:proofErr w:type="spellStart"/>
      <w:r>
        <w:rPr>
          <w:rFonts w:ascii="Times New Roman" w:hAnsi="Times New Roman" w:cs="Times New Roman"/>
          <w:bCs/>
          <w:iCs/>
          <w:sz w:val="24"/>
          <w:szCs w:val="24"/>
        </w:rPr>
        <w:t>scurt</w:t>
      </w:r>
      <w:proofErr w:type="spellEnd"/>
      <w:r>
        <w:rPr>
          <w:rFonts w:ascii="Times New Roman" w:hAnsi="Times New Roman" w:cs="Times New Roman"/>
          <w:bCs/>
          <w:iCs/>
          <w:sz w:val="24"/>
          <w:szCs w:val="24"/>
        </w:rPr>
        <w:t>.</w:t>
      </w:r>
    </w:p>
    <w:p w14:paraId="45655F28" w14:textId="47D21774" w:rsidR="00DB42E2" w:rsidRDefault="004E4E81">
      <w:pPr>
        <w:spacing w:after="0"/>
        <w:ind w:firstLine="360"/>
        <w:jc w:val="both"/>
        <w:rPr>
          <w:rFonts w:ascii="Times New Roman" w:hAnsi="Times New Roman"/>
          <w:sz w:val="24"/>
          <w:szCs w:val="24"/>
        </w:rPr>
      </w:pPr>
      <w:r>
        <w:rPr>
          <w:rFonts w:ascii="Times New Roman" w:hAnsi="Times New Roman"/>
          <w:sz w:val="24"/>
          <w:szCs w:val="24"/>
          <w:lang w:eastAsia="ro-RO"/>
        </w:rPr>
        <w:t>f)</w:t>
      </w:r>
      <w:r w:rsidR="001A5906">
        <w:rPr>
          <w:rFonts w:ascii="Times New Roman" w:hAnsi="Times New Roman"/>
          <w:sz w:val="24"/>
          <w:szCs w:val="24"/>
          <w:lang w:eastAsia="ro-RO"/>
        </w:rPr>
        <w:t xml:space="preserve"> </w:t>
      </w:r>
      <w:proofErr w:type="spellStart"/>
      <w:r>
        <w:rPr>
          <w:rFonts w:ascii="Times New Roman" w:hAnsi="Times New Roman"/>
          <w:sz w:val="24"/>
          <w:szCs w:val="24"/>
          <w:lang w:eastAsia="ro-RO"/>
        </w:rPr>
        <w:t>Actualizarea</w:t>
      </w:r>
      <w:proofErr w:type="spellEnd"/>
      <w:r>
        <w:rPr>
          <w:rFonts w:ascii="Times New Roman" w:hAnsi="Times New Roman"/>
          <w:sz w:val="24"/>
          <w:szCs w:val="24"/>
          <w:lang w:eastAsia="ro-RO"/>
        </w:rPr>
        <w:t xml:space="preserve"> </w:t>
      </w:r>
      <w:proofErr w:type="spellStart"/>
      <w:r>
        <w:rPr>
          <w:rFonts w:ascii="Times New Roman" w:hAnsi="Times New Roman"/>
          <w:sz w:val="24"/>
          <w:szCs w:val="24"/>
          <w:lang w:eastAsia="ro-RO"/>
        </w:rPr>
        <w:t>procedurilor</w:t>
      </w:r>
      <w:proofErr w:type="spellEnd"/>
      <w:r>
        <w:rPr>
          <w:rFonts w:ascii="Times New Roman" w:hAnsi="Times New Roman"/>
          <w:sz w:val="24"/>
          <w:szCs w:val="24"/>
          <w:lang w:eastAsia="ro-RO"/>
        </w:rPr>
        <w:t xml:space="preserve"> </w:t>
      </w:r>
      <w:proofErr w:type="spellStart"/>
      <w:r>
        <w:rPr>
          <w:rFonts w:ascii="Times New Roman" w:hAnsi="Times New Roman"/>
          <w:sz w:val="24"/>
          <w:szCs w:val="24"/>
          <w:lang w:eastAsia="ro-RO"/>
        </w:rPr>
        <w:t>pentru</w:t>
      </w:r>
      <w:proofErr w:type="spellEnd"/>
      <w:r>
        <w:rPr>
          <w:rFonts w:ascii="Times New Roman" w:hAnsi="Times New Roman"/>
          <w:sz w:val="24"/>
          <w:szCs w:val="24"/>
          <w:lang w:eastAsia="ro-RO"/>
        </w:rPr>
        <w:t xml:space="preserve"> </w:t>
      </w:r>
      <w:proofErr w:type="spellStart"/>
      <w:r>
        <w:rPr>
          <w:rFonts w:ascii="Times New Roman" w:hAnsi="Times New Roman"/>
          <w:sz w:val="24"/>
          <w:szCs w:val="24"/>
          <w:lang w:eastAsia="ro-RO"/>
        </w:rPr>
        <w:t>activitatea</w:t>
      </w:r>
      <w:proofErr w:type="spellEnd"/>
      <w:r>
        <w:rPr>
          <w:rFonts w:ascii="Times New Roman" w:hAnsi="Times New Roman"/>
          <w:sz w:val="24"/>
          <w:szCs w:val="24"/>
          <w:lang w:eastAsia="ro-RO"/>
        </w:rPr>
        <w:t xml:space="preserve"> </w:t>
      </w:r>
      <w:proofErr w:type="spellStart"/>
      <w:r>
        <w:rPr>
          <w:rFonts w:ascii="Times New Roman" w:hAnsi="Times New Roman"/>
          <w:sz w:val="24"/>
          <w:szCs w:val="24"/>
          <w:lang w:eastAsia="ro-RO"/>
        </w:rPr>
        <w:t>proprie</w:t>
      </w:r>
      <w:proofErr w:type="spellEnd"/>
      <w:r>
        <w:rPr>
          <w:rFonts w:ascii="Times New Roman" w:hAnsi="Times New Roman"/>
          <w:sz w:val="24"/>
          <w:szCs w:val="24"/>
          <w:lang w:eastAsia="ro-RO"/>
        </w:rPr>
        <w:t xml:space="preserve">, conform OSGG nr. 600/2018, </w:t>
      </w:r>
      <w:proofErr w:type="spellStart"/>
      <w:r>
        <w:rPr>
          <w:rFonts w:ascii="Times New Roman" w:hAnsi="Times New Roman"/>
          <w:sz w:val="24"/>
          <w:szCs w:val="24"/>
          <w:lang w:eastAsia="ro-RO"/>
        </w:rPr>
        <w:t>în</w:t>
      </w:r>
      <w:proofErr w:type="spellEnd"/>
      <w:r>
        <w:rPr>
          <w:rFonts w:ascii="Times New Roman" w:hAnsi="Times New Roman"/>
          <w:sz w:val="24"/>
          <w:szCs w:val="24"/>
          <w:lang w:eastAsia="ro-RO"/>
        </w:rPr>
        <w:t xml:space="preserve"> </w:t>
      </w:r>
      <w:proofErr w:type="spellStart"/>
      <w:r>
        <w:rPr>
          <w:rFonts w:ascii="Times New Roman" w:hAnsi="Times New Roman"/>
          <w:sz w:val="24"/>
          <w:szCs w:val="24"/>
          <w:lang w:eastAsia="ro-RO"/>
        </w:rPr>
        <w:t>concordanță</w:t>
      </w:r>
      <w:proofErr w:type="spellEnd"/>
      <w:r>
        <w:rPr>
          <w:rFonts w:ascii="Times New Roman" w:hAnsi="Times New Roman"/>
          <w:sz w:val="24"/>
          <w:szCs w:val="24"/>
          <w:lang w:eastAsia="ro-RO"/>
        </w:rPr>
        <w:t xml:space="preserve"> cu </w:t>
      </w:r>
      <w:proofErr w:type="spellStart"/>
      <w:r>
        <w:rPr>
          <w:rFonts w:ascii="Times New Roman" w:hAnsi="Times New Roman"/>
          <w:sz w:val="24"/>
          <w:szCs w:val="24"/>
          <w:lang w:eastAsia="ro-RO"/>
        </w:rPr>
        <w:t>cerințele</w:t>
      </w:r>
      <w:proofErr w:type="spellEnd"/>
      <w:r>
        <w:rPr>
          <w:rFonts w:ascii="Times New Roman" w:hAnsi="Times New Roman"/>
          <w:sz w:val="24"/>
          <w:szCs w:val="24"/>
          <w:lang w:eastAsia="ro-RO"/>
        </w:rPr>
        <w:t xml:space="preserve"> din </w:t>
      </w:r>
      <w:proofErr w:type="spellStart"/>
      <w:r>
        <w:rPr>
          <w:rFonts w:ascii="Times New Roman" w:hAnsi="Times New Roman"/>
          <w:sz w:val="24"/>
          <w:szCs w:val="24"/>
          <w:lang w:eastAsia="ro-RO"/>
        </w:rPr>
        <w:t>sistemul</w:t>
      </w:r>
      <w:proofErr w:type="spellEnd"/>
      <w:r>
        <w:rPr>
          <w:rFonts w:ascii="Times New Roman" w:hAnsi="Times New Roman"/>
          <w:sz w:val="24"/>
          <w:szCs w:val="24"/>
          <w:lang w:eastAsia="ro-RO"/>
        </w:rPr>
        <w:t xml:space="preserve"> informatic </w:t>
      </w:r>
      <w:proofErr w:type="spellStart"/>
      <w:r>
        <w:rPr>
          <w:rFonts w:ascii="Times New Roman" w:hAnsi="Times New Roman"/>
          <w:sz w:val="24"/>
          <w:szCs w:val="24"/>
          <w:lang w:eastAsia="ro-RO"/>
        </w:rPr>
        <w:t>integrat</w:t>
      </w:r>
      <w:proofErr w:type="spellEnd"/>
      <w:r>
        <w:rPr>
          <w:rFonts w:ascii="Times New Roman" w:hAnsi="Times New Roman"/>
          <w:sz w:val="24"/>
          <w:szCs w:val="24"/>
          <w:lang w:eastAsia="ro-RO"/>
        </w:rPr>
        <w:t xml:space="preserve"> SMART CITY;</w:t>
      </w:r>
    </w:p>
    <w:p w14:paraId="5D004FD4" w14:textId="77777777" w:rsidR="00DB42E2" w:rsidRDefault="004E4E81">
      <w:pPr>
        <w:pStyle w:val="Indentcorptext"/>
        <w:ind w:firstLine="360"/>
        <w:rPr>
          <w:rFonts w:ascii="Times New Roman" w:hAnsi="Times New Roman" w:cs="Times New Roman"/>
          <w:bCs/>
          <w:iCs/>
          <w:sz w:val="24"/>
          <w:szCs w:val="24"/>
        </w:rPr>
      </w:pPr>
      <w:proofErr w:type="spellStart"/>
      <w:r>
        <w:rPr>
          <w:rFonts w:ascii="Times New Roman" w:hAnsi="Times New Roman" w:cs="Times New Roman"/>
          <w:bCs/>
          <w:iCs/>
          <w:sz w:val="24"/>
          <w:szCs w:val="24"/>
        </w:rPr>
        <w:t>În</w:t>
      </w:r>
      <w:proofErr w:type="spellEnd"/>
      <w:r>
        <w:rPr>
          <w:rFonts w:ascii="Times New Roman" w:hAnsi="Times New Roman" w:cs="Times New Roman"/>
          <w:bCs/>
          <w:iCs/>
          <w:sz w:val="24"/>
          <w:szCs w:val="24"/>
        </w:rPr>
        <w:t xml:space="preserve"> </w:t>
      </w:r>
      <w:proofErr w:type="spellStart"/>
      <w:r>
        <w:rPr>
          <w:rFonts w:ascii="Times New Roman" w:hAnsi="Times New Roman" w:cs="Times New Roman"/>
          <w:bCs/>
          <w:iCs/>
          <w:sz w:val="24"/>
          <w:szCs w:val="24"/>
        </w:rPr>
        <w:t>cursului</w:t>
      </w:r>
      <w:proofErr w:type="spellEnd"/>
      <w:r>
        <w:rPr>
          <w:rFonts w:ascii="Times New Roman" w:hAnsi="Times New Roman" w:cs="Times New Roman"/>
          <w:bCs/>
          <w:iCs/>
          <w:sz w:val="24"/>
          <w:szCs w:val="24"/>
        </w:rPr>
        <w:t xml:space="preserve"> </w:t>
      </w:r>
      <w:proofErr w:type="spellStart"/>
      <w:r>
        <w:rPr>
          <w:rFonts w:ascii="Times New Roman" w:hAnsi="Times New Roman" w:cs="Times New Roman"/>
          <w:bCs/>
          <w:iCs/>
          <w:sz w:val="24"/>
          <w:szCs w:val="24"/>
        </w:rPr>
        <w:t>anului</w:t>
      </w:r>
      <w:proofErr w:type="spellEnd"/>
      <w:r>
        <w:rPr>
          <w:rFonts w:ascii="Times New Roman" w:hAnsi="Times New Roman" w:cs="Times New Roman"/>
          <w:bCs/>
          <w:iCs/>
          <w:sz w:val="24"/>
          <w:szCs w:val="24"/>
        </w:rPr>
        <w:t xml:space="preserve"> 2025 au </w:t>
      </w:r>
      <w:proofErr w:type="spellStart"/>
      <w:r>
        <w:rPr>
          <w:rFonts w:ascii="Times New Roman" w:hAnsi="Times New Roman" w:cs="Times New Roman"/>
          <w:bCs/>
          <w:iCs/>
          <w:sz w:val="24"/>
          <w:szCs w:val="24"/>
        </w:rPr>
        <w:t>fost</w:t>
      </w:r>
      <w:proofErr w:type="spellEnd"/>
      <w:r>
        <w:rPr>
          <w:rFonts w:ascii="Times New Roman" w:hAnsi="Times New Roman" w:cs="Times New Roman"/>
          <w:bCs/>
          <w:iCs/>
          <w:sz w:val="24"/>
          <w:szCs w:val="24"/>
        </w:rPr>
        <w:t xml:space="preserve"> </w:t>
      </w:r>
      <w:proofErr w:type="spellStart"/>
      <w:r>
        <w:rPr>
          <w:rFonts w:ascii="Times New Roman" w:hAnsi="Times New Roman" w:cs="Times New Roman"/>
          <w:bCs/>
          <w:iCs/>
          <w:sz w:val="24"/>
          <w:szCs w:val="24"/>
        </w:rPr>
        <w:t>revizuite</w:t>
      </w:r>
      <w:proofErr w:type="spellEnd"/>
      <w:r>
        <w:rPr>
          <w:rFonts w:ascii="Times New Roman" w:hAnsi="Times New Roman" w:cs="Times New Roman"/>
          <w:bCs/>
          <w:iCs/>
          <w:sz w:val="24"/>
          <w:szCs w:val="24"/>
        </w:rPr>
        <w:t xml:space="preserve"> un </w:t>
      </w:r>
      <w:proofErr w:type="spellStart"/>
      <w:r>
        <w:rPr>
          <w:rFonts w:ascii="Times New Roman" w:hAnsi="Times New Roman" w:cs="Times New Roman"/>
          <w:bCs/>
          <w:iCs/>
          <w:sz w:val="24"/>
          <w:szCs w:val="24"/>
        </w:rPr>
        <w:t>număr</w:t>
      </w:r>
      <w:proofErr w:type="spellEnd"/>
      <w:r>
        <w:rPr>
          <w:rFonts w:ascii="Times New Roman" w:hAnsi="Times New Roman" w:cs="Times New Roman"/>
          <w:bCs/>
          <w:iCs/>
          <w:sz w:val="24"/>
          <w:szCs w:val="24"/>
        </w:rPr>
        <w:t xml:space="preserve"> de 2 </w:t>
      </w:r>
      <w:proofErr w:type="spellStart"/>
      <w:r>
        <w:rPr>
          <w:rFonts w:ascii="Times New Roman" w:hAnsi="Times New Roman" w:cs="Times New Roman"/>
          <w:bCs/>
          <w:iCs/>
          <w:sz w:val="24"/>
          <w:szCs w:val="24"/>
        </w:rPr>
        <w:t>procedurile</w:t>
      </w:r>
      <w:proofErr w:type="spellEnd"/>
      <w:r>
        <w:rPr>
          <w:rFonts w:ascii="Times New Roman" w:hAnsi="Times New Roman" w:cs="Times New Roman"/>
          <w:bCs/>
          <w:iCs/>
          <w:sz w:val="24"/>
          <w:szCs w:val="24"/>
        </w:rPr>
        <w:t xml:space="preserve"> </w:t>
      </w:r>
      <w:proofErr w:type="spellStart"/>
      <w:r>
        <w:rPr>
          <w:rFonts w:ascii="Times New Roman" w:hAnsi="Times New Roman" w:cs="Times New Roman"/>
          <w:bCs/>
          <w:iCs/>
          <w:sz w:val="24"/>
          <w:szCs w:val="24"/>
        </w:rPr>
        <w:t>operaționale</w:t>
      </w:r>
      <w:proofErr w:type="spellEnd"/>
      <w:r>
        <w:rPr>
          <w:rFonts w:ascii="Times New Roman" w:hAnsi="Times New Roman" w:cs="Times New Roman"/>
          <w:bCs/>
          <w:iCs/>
          <w:sz w:val="24"/>
          <w:szCs w:val="24"/>
        </w:rPr>
        <w:t xml:space="preserve"> </w:t>
      </w:r>
      <w:proofErr w:type="spellStart"/>
      <w:r>
        <w:rPr>
          <w:rFonts w:ascii="Times New Roman" w:hAnsi="Times New Roman" w:cs="Times New Roman"/>
          <w:bCs/>
          <w:iCs/>
          <w:sz w:val="24"/>
          <w:szCs w:val="24"/>
        </w:rPr>
        <w:t>pentru</w:t>
      </w:r>
      <w:proofErr w:type="spellEnd"/>
      <w:r>
        <w:rPr>
          <w:rFonts w:ascii="Times New Roman" w:hAnsi="Times New Roman" w:cs="Times New Roman"/>
          <w:bCs/>
          <w:iCs/>
          <w:sz w:val="24"/>
          <w:szCs w:val="24"/>
        </w:rPr>
        <w:t xml:space="preserve"> </w:t>
      </w:r>
      <w:proofErr w:type="spellStart"/>
      <w:r>
        <w:rPr>
          <w:rFonts w:ascii="Times New Roman" w:hAnsi="Times New Roman" w:cs="Times New Roman"/>
          <w:bCs/>
          <w:iCs/>
          <w:sz w:val="24"/>
          <w:szCs w:val="24"/>
        </w:rPr>
        <w:t>activitatea</w:t>
      </w:r>
      <w:proofErr w:type="spellEnd"/>
      <w:r>
        <w:rPr>
          <w:rFonts w:ascii="Times New Roman" w:hAnsi="Times New Roman" w:cs="Times New Roman"/>
          <w:bCs/>
          <w:iCs/>
          <w:sz w:val="24"/>
          <w:szCs w:val="24"/>
        </w:rPr>
        <w:t xml:space="preserve"> </w:t>
      </w:r>
      <w:proofErr w:type="spellStart"/>
      <w:r>
        <w:rPr>
          <w:rFonts w:ascii="Times New Roman" w:hAnsi="Times New Roman" w:cs="Times New Roman"/>
          <w:bCs/>
          <w:iCs/>
          <w:sz w:val="24"/>
          <w:szCs w:val="24"/>
        </w:rPr>
        <w:t>Compartimentului</w:t>
      </w:r>
      <w:proofErr w:type="spellEnd"/>
      <w:r>
        <w:rPr>
          <w:rFonts w:ascii="Times New Roman" w:hAnsi="Times New Roman" w:cs="Times New Roman"/>
          <w:bCs/>
          <w:iCs/>
          <w:sz w:val="24"/>
          <w:szCs w:val="24"/>
        </w:rPr>
        <w:t xml:space="preserve"> </w:t>
      </w:r>
      <w:proofErr w:type="spellStart"/>
      <w:r>
        <w:rPr>
          <w:rFonts w:ascii="Times New Roman" w:hAnsi="Times New Roman" w:cs="Times New Roman"/>
          <w:bCs/>
          <w:iCs/>
          <w:sz w:val="24"/>
          <w:szCs w:val="24"/>
        </w:rPr>
        <w:t>Informatică</w:t>
      </w:r>
      <w:proofErr w:type="spellEnd"/>
      <w:r>
        <w:rPr>
          <w:rFonts w:ascii="Times New Roman" w:hAnsi="Times New Roman" w:cs="Times New Roman"/>
          <w:bCs/>
          <w:iCs/>
          <w:sz w:val="24"/>
          <w:szCs w:val="24"/>
        </w:rPr>
        <w:t xml:space="preserve">, care </w:t>
      </w:r>
      <w:proofErr w:type="spellStart"/>
      <w:r>
        <w:rPr>
          <w:rFonts w:ascii="Times New Roman" w:hAnsi="Times New Roman" w:cs="Times New Roman"/>
          <w:bCs/>
          <w:iCs/>
          <w:sz w:val="24"/>
          <w:szCs w:val="24"/>
        </w:rPr>
        <w:t>urmează</w:t>
      </w:r>
      <w:proofErr w:type="spellEnd"/>
      <w:r>
        <w:rPr>
          <w:rFonts w:ascii="Times New Roman" w:hAnsi="Times New Roman" w:cs="Times New Roman"/>
          <w:bCs/>
          <w:iCs/>
          <w:sz w:val="24"/>
          <w:szCs w:val="24"/>
        </w:rPr>
        <w:t xml:space="preserve"> a fi </w:t>
      </w:r>
      <w:proofErr w:type="spellStart"/>
      <w:r>
        <w:rPr>
          <w:rFonts w:ascii="Times New Roman" w:hAnsi="Times New Roman" w:cs="Times New Roman"/>
          <w:bCs/>
          <w:iCs/>
          <w:sz w:val="24"/>
          <w:szCs w:val="24"/>
        </w:rPr>
        <w:t>aprobate</w:t>
      </w:r>
      <w:proofErr w:type="spellEnd"/>
      <w:r>
        <w:rPr>
          <w:rFonts w:ascii="Times New Roman" w:hAnsi="Times New Roman" w:cs="Times New Roman"/>
          <w:bCs/>
          <w:iCs/>
          <w:sz w:val="24"/>
          <w:szCs w:val="24"/>
        </w:rPr>
        <w:t xml:space="preserve">. </w:t>
      </w:r>
      <w:proofErr w:type="spellStart"/>
      <w:r>
        <w:rPr>
          <w:rFonts w:ascii="Times New Roman" w:hAnsi="Times New Roman" w:cs="Times New Roman"/>
          <w:bCs/>
          <w:iCs/>
          <w:sz w:val="24"/>
          <w:szCs w:val="24"/>
        </w:rPr>
        <w:t>Compartimentul</w:t>
      </w:r>
      <w:proofErr w:type="spellEnd"/>
      <w:r>
        <w:rPr>
          <w:rFonts w:ascii="Times New Roman" w:hAnsi="Times New Roman" w:cs="Times New Roman"/>
          <w:bCs/>
          <w:iCs/>
          <w:sz w:val="24"/>
          <w:szCs w:val="24"/>
        </w:rPr>
        <w:t xml:space="preserve"> </w:t>
      </w:r>
      <w:proofErr w:type="spellStart"/>
      <w:r>
        <w:rPr>
          <w:rFonts w:ascii="Times New Roman" w:hAnsi="Times New Roman" w:cs="Times New Roman"/>
          <w:bCs/>
          <w:iCs/>
          <w:sz w:val="24"/>
          <w:szCs w:val="24"/>
        </w:rPr>
        <w:t>informatică</w:t>
      </w:r>
      <w:proofErr w:type="spellEnd"/>
      <w:r>
        <w:rPr>
          <w:rFonts w:ascii="Times New Roman" w:hAnsi="Times New Roman" w:cs="Times New Roman"/>
          <w:bCs/>
          <w:iCs/>
          <w:sz w:val="24"/>
          <w:szCs w:val="24"/>
        </w:rPr>
        <w:t xml:space="preserve"> a </w:t>
      </w:r>
      <w:proofErr w:type="spellStart"/>
      <w:r>
        <w:rPr>
          <w:rFonts w:ascii="Times New Roman" w:hAnsi="Times New Roman" w:cs="Times New Roman"/>
          <w:bCs/>
          <w:iCs/>
          <w:sz w:val="24"/>
          <w:szCs w:val="24"/>
        </w:rPr>
        <w:t>centralizat</w:t>
      </w:r>
      <w:proofErr w:type="spellEnd"/>
      <w:r>
        <w:rPr>
          <w:rFonts w:ascii="Times New Roman" w:hAnsi="Times New Roman" w:cs="Times New Roman"/>
          <w:bCs/>
          <w:iCs/>
          <w:sz w:val="24"/>
          <w:szCs w:val="24"/>
        </w:rPr>
        <w:t xml:space="preserve"> </w:t>
      </w:r>
      <w:proofErr w:type="spellStart"/>
      <w:r>
        <w:rPr>
          <w:rFonts w:ascii="Times New Roman" w:hAnsi="Times New Roman" w:cs="Times New Roman"/>
          <w:bCs/>
          <w:iCs/>
          <w:sz w:val="24"/>
          <w:szCs w:val="24"/>
        </w:rPr>
        <w:t>chestionarele</w:t>
      </w:r>
      <w:proofErr w:type="spellEnd"/>
      <w:r>
        <w:rPr>
          <w:rFonts w:ascii="Times New Roman" w:hAnsi="Times New Roman" w:cs="Times New Roman"/>
          <w:bCs/>
          <w:iCs/>
          <w:sz w:val="24"/>
          <w:szCs w:val="24"/>
        </w:rPr>
        <w:t xml:space="preserve"> de </w:t>
      </w:r>
      <w:proofErr w:type="spellStart"/>
      <w:r>
        <w:rPr>
          <w:rFonts w:ascii="Times New Roman" w:hAnsi="Times New Roman" w:cs="Times New Roman"/>
          <w:bCs/>
          <w:iCs/>
          <w:sz w:val="24"/>
          <w:szCs w:val="24"/>
        </w:rPr>
        <w:t>autoevaluare</w:t>
      </w:r>
      <w:proofErr w:type="spellEnd"/>
      <w:r>
        <w:rPr>
          <w:rFonts w:ascii="Times New Roman" w:hAnsi="Times New Roman" w:cs="Times New Roman"/>
          <w:bCs/>
          <w:iCs/>
          <w:sz w:val="24"/>
          <w:szCs w:val="24"/>
        </w:rPr>
        <w:t xml:space="preserve"> </w:t>
      </w:r>
      <w:proofErr w:type="spellStart"/>
      <w:r>
        <w:rPr>
          <w:rFonts w:ascii="Times New Roman" w:hAnsi="Times New Roman" w:cs="Times New Roman"/>
          <w:bCs/>
          <w:iCs/>
          <w:sz w:val="24"/>
          <w:szCs w:val="24"/>
        </w:rPr>
        <w:t>pentru</w:t>
      </w:r>
      <w:proofErr w:type="spellEnd"/>
      <w:r>
        <w:rPr>
          <w:rFonts w:ascii="Times New Roman" w:hAnsi="Times New Roman" w:cs="Times New Roman"/>
          <w:bCs/>
          <w:iCs/>
          <w:sz w:val="24"/>
          <w:szCs w:val="24"/>
        </w:rPr>
        <w:t xml:space="preserve"> </w:t>
      </w:r>
      <w:proofErr w:type="spellStart"/>
      <w:r>
        <w:rPr>
          <w:rFonts w:ascii="Times New Roman" w:hAnsi="Times New Roman" w:cs="Times New Roman"/>
          <w:bCs/>
          <w:iCs/>
          <w:sz w:val="24"/>
          <w:szCs w:val="24"/>
        </w:rPr>
        <w:t>toate</w:t>
      </w:r>
      <w:proofErr w:type="spellEnd"/>
      <w:r>
        <w:rPr>
          <w:rFonts w:ascii="Times New Roman" w:hAnsi="Times New Roman" w:cs="Times New Roman"/>
          <w:bCs/>
          <w:iCs/>
          <w:sz w:val="24"/>
          <w:szCs w:val="24"/>
        </w:rPr>
        <w:t xml:space="preserve"> </w:t>
      </w:r>
      <w:proofErr w:type="spellStart"/>
      <w:r>
        <w:rPr>
          <w:rFonts w:ascii="Times New Roman" w:hAnsi="Times New Roman" w:cs="Times New Roman"/>
          <w:bCs/>
          <w:iCs/>
          <w:sz w:val="24"/>
          <w:szCs w:val="24"/>
        </w:rPr>
        <w:t>structurile</w:t>
      </w:r>
      <w:proofErr w:type="spellEnd"/>
      <w:r>
        <w:rPr>
          <w:rFonts w:ascii="Times New Roman" w:hAnsi="Times New Roman" w:cs="Times New Roman"/>
          <w:bCs/>
          <w:iCs/>
          <w:sz w:val="24"/>
          <w:szCs w:val="24"/>
        </w:rPr>
        <w:t xml:space="preserve"> </w:t>
      </w:r>
      <w:proofErr w:type="spellStart"/>
      <w:r>
        <w:rPr>
          <w:rFonts w:ascii="Times New Roman" w:hAnsi="Times New Roman" w:cs="Times New Roman"/>
          <w:bCs/>
          <w:iCs/>
          <w:sz w:val="24"/>
          <w:szCs w:val="24"/>
        </w:rPr>
        <w:t>funcționale</w:t>
      </w:r>
      <w:proofErr w:type="spellEnd"/>
      <w:r>
        <w:rPr>
          <w:rFonts w:ascii="Times New Roman" w:hAnsi="Times New Roman" w:cs="Times New Roman"/>
          <w:bCs/>
          <w:iCs/>
          <w:sz w:val="24"/>
          <w:szCs w:val="24"/>
        </w:rPr>
        <w:t xml:space="preserve"> ale </w:t>
      </w:r>
      <w:proofErr w:type="spellStart"/>
      <w:r>
        <w:rPr>
          <w:rFonts w:ascii="Times New Roman" w:hAnsi="Times New Roman" w:cs="Times New Roman"/>
          <w:bCs/>
          <w:iCs/>
          <w:sz w:val="24"/>
          <w:szCs w:val="24"/>
        </w:rPr>
        <w:t>aparatului</w:t>
      </w:r>
      <w:proofErr w:type="spellEnd"/>
      <w:r>
        <w:rPr>
          <w:rFonts w:ascii="Times New Roman" w:hAnsi="Times New Roman" w:cs="Times New Roman"/>
          <w:bCs/>
          <w:iCs/>
          <w:sz w:val="24"/>
          <w:szCs w:val="24"/>
        </w:rPr>
        <w:t xml:space="preserve"> </w:t>
      </w:r>
      <w:proofErr w:type="spellStart"/>
      <w:r>
        <w:rPr>
          <w:rFonts w:ascii="Times New Roman" w:hAnsi="Times New Roman" w:cs="Times New Roman"/>
          <w:bCs/>
          <w:iCs/>
          <w:sz w:val="24"/>
          <w:szCs w:val="24"/>
        </w:rPr>
        <w:t>propriu</w:t>
      </w:r>
      <w:proofErr w:type="spellEnd"/>
      <w:r>
        <w:rPr>
          <w:rFonts w:ascii="Times New Roman" w:hAnsi="Times New Roman" w:cs="Times New Roman"/>
          <w:bCs/>
          <w:iCs/>
          <w:sz w:val="24"/>
          <w:szCs w:val="24"/>
        </w:rPr>
        <w:t xml:space="preserve"> </w:t>
      </w:r>
      <w:proofErr w:type="spellStart"/>
      <w:r>
        <w:rPr>
          <w:rFonts w:ascii="Times New Roman" w:hAnsi="Times New Roman" w:cs="Times New Roman"/>
          <w:bCs/>
          <w:iCs/>
          <w:sz w:val="24"/>
          <w:szCs w:val="24"/>
        </w:rPr>
        <w:t>și</w:t>
      </w:r>
      <w:proofErr w:type="spellEnd"/>
      <w:r>
        <w:rPr>
          <w:rFonts w:ascii="Times New Roman" w:hAnsi="Times New Roman" w:cs="Times New Roman"/>
          <w:bCs/>
          <w:iCs/>
          <w:sz w:val="24"/>
          <w:szCs w:val="24"/>
        </w:rPr>
        <w:t xml:space="preserve"> </w:t>
      </w:r>
      <w:proofErr w:type="spellStart"/>
      <w:r>
        <w:rPr>
          <w:rFonts w:ascii="Times New Roman" w:hAnsi="Times New Roman" w:cs="Times New Roman"/>
          <w:bCs/>
          <w:iCs/>
          <w:sz w:val="24"/>
          <w:szCs w:val="24"/>
        </w:rPr>
        <w:t>unităților</w:t>
      </w:r>
      <w:proofErr w:type="spellEnd"/>
      <w:r>
        <w:rPr>
          <w:rFonts w:ascii="Times New Roman" w:hAnsi="Times New Roman" w:cs="Times New Roman"/>
          <w:bCs/>
          <w:iCs/>
          <w:sz w:val="24"/>
          <w:szCs w:val="24"/>
        </w:rPr>
        <w:t xml:space="preserve"> </w:t>
      </w:r>
      <w:proofErr w:type="spellStart"/>
      <w:r>
        <w:rPr>
          <w:rFonts w:ascii="Times New Roman" w:hAnsi="Times New Roman" w:cs="Times New Roman"/>
          <w:bCs/>
          <w:iCs/>
          <w:sz w:val="24"/>
          <w:szCs w:val="24"/>
        </w:rPr>
        <w:t>subordonate</w:t>
      </w:r>
      <w:proofErr w:type="spellEnd"/>
      <w:r>
        <w:rPr>
          <w:rFonts w:ascii="Times New Roman" w:hAnsi="Times New Roman" w:cs="Times New Roman"/>
          <w:bCs/>
          <w:iCs/>
          <w:sz w:val="24"/>
          <w:szCs w:val="24"/>
        </w:rPr>
        <w:t xml:space="preserve">, </w:t>
      </w:r>
      <w:proofErr w:type="spellStart"/>
      <w:r>
        <w:rPr>
          <w:rFonts w:ascii="Times New Roman" w:hAnsi="Times New Roman" w:cs="Times New Roman"/>
          <w:bCs/>
          <w:iCs/>
          <w:sz w:val="24"/>
          <w:szCs w:val="24"/>
        </w:rPr>
        <w:t>rezultând</w:t>
      </w:r>
      <w:proofErr w:type="spellEnd"/>
      <w:r>
        <w:rPr>
          <w:rFonts w:ascii="Times New Roman" w:hAnsi="Times New Roman" w:cs="Times New Roman"/>
          <w:bCs/>
          <w:iCs/>
          <w:sz w:val="24"/>
          <w:szCs w:val="24"/>
        </w:rPr>
        <w:t xml:space="preserve"> </w:t>
      </w:r>
      <w:proofErr w:type="spellStart"/>
      <w:r>
        <w:rPr>
          <w:rFonts w:ascii="Times New Roman" w:hAnsi="Times New Roman" w:cs="Times New Roman"/>
          <w:bCs/>
          <w:iCs/>
          <w:sz w:val="24"/>
          <w:szCs w:val="24"/>
        </w:rPr>
        <w:t>raportul</w:t>
      </w:r>
      <w:proofErr w:type="spellEnd"/>
      <w:r>
        <w:rPr>
          <w:rFonts w:ascii="Times New Roman" w:hAnsi="Times New Roman" w:cs="Times New Roman"/>
          <w:bCs/>
          <w:iCs/>
          <w:sz w:val="24"/>
          <w:szCs w:val="24"/>
        </w:rPr>
        <w:t xml:space="preserve"> </w:t>
      </w:r>
      <w:proofErr w:type="spellStart"/>
      <w:r>
        <w:rPr>
          <w:rFonts w:ascii="Times New Roman" w:hAnsi="Times New Roman" w:cs="Times New Roman"/>
          <w:bCs/>
          <w:sz w:val="24"/>
          <w:szCs w:val="24"/>
        </w:rPr>
        <w:t>asupra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sistemului</w:t>
      </w:r>
      <w:proofErr w:type="spellEnd"/>
      <w:r>
        <w:rPr>
          <w:rFonts w:ascii="Times New Roman" w:hAnsi="Times New Roman" w:cs="Times New Roman"/>
          <w:bCs/>
          <w:sz w:val="24"/>
          <w:szCs w:val="24"/>
        </w:rPr>
        <w:t xml:space="preserve"> de control intern managerial la data de 31 </w:t>
      </w:r>
      <w:proofErr w:type="spellStart"/>
      <w:r>
        <w:rPr>
          <w:rFonts w:ascii="Times New Roman" w:hAnsi="Times New Roman" w:cs="Times New Roman"/>
          <w:bCs/>
          <w:sz w:val="24"/>
          <w:szCs w:val="24"/>
        </w:rPr>
        <w:t>decembrie</w:t>
      </w:r>
      <w:proofErr w:type="spellEnd"/>
      <w:r>
        <w:rPr>
          <w:rFonts w:ascii="Times New Roman" w:hAnsi="Times New Roman" w:cs="Times New Roman"/>
          <w:bCs/>
          <w:sz w:val="24"/>
          <w:szCs w:val="24"/>
        </w:rPr>
        <w:t xml:space="preserve"> 2025.</w:t>
      </w:r>
    </w:p>
    <w:p w14:paraId="70037119" w14:textId="1A519BC8" w:rsidR="00DB42E2" w:rsidRDefault="004E4E81">
      <w:pPr>
        <w:spacing w:after="0"/>
        <w:ind w:firstLine="360"/>
        <w:jc w:val="both"/>
        <w:rPr>
          <w:rFonts w:ascii="Times New Roman" w:hAnsi="Times New Roman"/>
          <w:sz w:val="24"/>
          <w:szCs w:val="24"/>
          <w:lang w:eastAsia="ro-RO"/>
        </w:rPr>
      </w:pPr>
      <w:r>
        <w:rPr>
          <w:rFonts w:ascii="Times New Roman" w:hAnsi="Times New Roman"/>
          <w:sz w:val="24"/>
          <w:szCs w:val="24"/>
          <w:lang w:eastAsia="ro-RO"/>
        </w:rPr>
        <w:t>g)</w:t>
      </w:r>
      <w:r w:rsidR="001A5906">
        <w:rPr>
          <w:rFonts w:ascii="Times New Roman" w:hAnsi="Times New Roman"/>
          <w:sz w:val="24"/>
          <w:szCs w:val="24"/>
          <w:lang w:eastAsia="ro-RO"/>
        </w:rPr>
        <w:t xml:space="preserve"> </w:t>
      </w:r>
      <w:proofErr w:type="spellStart"/>
      <w:r>
        <w:rPr>
          <w:rFonts w:ascii="Times New Roman" w:hAnsi="Times New Roman"/>
          <w:sz w:val="24"/>
          <w:szCs w:val="24"/>
          <w:lang w:eastAsia="ro-RO"/>
        </w:rPr>
        <w:t>Administrare</w:t>
      </w:r>
      <w:proofErr w:type="spellEnd"/>
      <w:r w:rsidR="001A5906">
        <w:rPr>
          <w:rFonts w:ascii="Times New Roman" w:hAnsi="Times New Roman"/>
          <w:sz w:val="24"/>
          <w:szCs w:val="24"/>
          <w:lang w:eastAsia="ro-RO"/>
        </w:rPr>
        <w:t xml:space="preserve"> </w:t>
      </w:r>
      <w:r>
        <w:rPr>
          <w:rFonts w:ascii="Times New Roman" w:hAnsi="Times New Roman"/>
          <w:sz w:val="24"/>
          <w:szCs w:val="24"/>
          <w:lang w:eastAsia="ro-RO"/>
        </w:rPr>
        <w:t>/</w:t>
      </w:r>
      <w:r w:rsidR="001A5906">
        <w:rPr>
          <w:rFonts w:ascii="Times New Roman" w:hAnsi="Times New Roman"/>
          <w:sz w:val="24"/>
          <w:szCs w:val="24"/>
          <w:lang w:eastAsia="ro-RO"/>
        </w:rPr>
        <w:t xml:space="preserve"> </w:t>
      </w:r>
      <w:proofErr w:type="spellStart"/>
      <w:r>
        <w:rPr>
          <w:rFonts w:ascii="Times New Roman" w:hAnsi="Times New Roman"/>
          <w:sz w:val="24"/>
          <w:szCs w:val="24"/>
          <w:lang w:eastAsia="ro-RO"/>
        </w:rPr>
        <w:t>întreținere</w:t>
      </w:r>
      <w:proofErr w:type="spellEnd"/>
      <w:r>
        <w:rPr>
          <w:rFonts w:ascii="Times New Roman" w:hAnsi="Times New Roman"/>
          <w:sz w:val="24"/>
          <w:szCs w:val="24"/>
          <w:lang w:eastAsia="ro-RO"/>
        </w:rPr>
        <w:t xml:space="preserve"> site-</w:t>
      </w:r>
      <w:proofErr w:type="spellStart"/>
      <w:r>
        <w:rPr>
          <w:rFonts w:ascii="Times New Roman" w:hAnsi="Times New Roman"/>
          <w:sz w:val="24"/>
          <w:szCs w:val="24"/>
          <w:lang w:eastAsia="ro-RO"/>
        </w:rPr>
        <w:t>uri</w:t>
      </w:r>
      <w:proofErr w:type="spellEnd"/>
      <w:r>
        <w:rPr>
          <w:rFonts w:ascii="Times New Roman" w:hAnsi="Times New Roman"/>
          <w:sz w:val="24"/>
          <w:szCs w:val="24"/>
          <w:lang w:eastAsia="ro-RO"/>
        </w:rPr>
        <w:t xml:space="preserve"> </w:t>
      </w:r>
      <w:proofErr w:type="spellStart"/>
      <w:r>
        <w:rPr>
          <w:rFonts w:ascii="Times New Roman" w:hAnsi="Times New Roman"/>
          <w:sz w:val="24"/>
          <w:szCs w:val="24"/>
          <w:lang w:eastAsia="ro-RO"/>
        </w:rPr>
        <w:t>proprii</w:t>
      </w:r>
      <w:proofErr w:type="spellEnd"/>
      <w:r>
        <w:rPr>
          <w:rFonts w:ascii="Times New Roman" w:hAnsi="Times New Roman"/>
          <w:sz w:val="24"/>
          <w:szCs w:val="24"/>
          <w:lang w:eastAsia="ro-RO"/>
        </w:rPr>
        <w:t xml:space="preserve"> </w:t>
      </w:r>
      <w:proofErr w:type="spellStart"/>
      <w:r>
        <w:rPr>
          <w:rFonts w:ascii="Times New Roman" w:hAnsi="Times New Roman"/>
          <w:sz w:val="24"/>
          <w:szCs w:val="24"/>
          <w:lang w:eastAsia="ro-RO"/>
        </w:rPr>
        <w:t>și</w:t>
      </w:r>
      <w:proofErr w:type="spellEnd"/>
      <w:r>
        <w:rPr>
          <w:rFonts w:ascii="Times New Roman" w:hAnsi="Times New Roman"/>
          <w:sz w:val="24"/>
          <w:szCs w:val="24"/>
          <w:lang w:eastAsia="ro-RO"/>
        </w:rPr>
        <w:t xml:space="preserve"> </w:t>
      </w:r>
      <w:proofErr w:type="spellStart"/>
      <w:r>
        <w:rPr>
          <w:rFonts w:ascii="Times New Roman" w:hAnsi="Times New Roman"/>
          <w:sz w:val="24"/>
          <w:szCs w:val="24"/>
          <w:lang w:eastAsia="ro-RO"/>
        </w:rPr>
        <w:t>asigurarea</w:t>
      </w:r>
      <w:proofErr w:type="spellEnd"/>
      <w:r>
        <w:rPr>
          <w:rFonts w:ascii="Times New Roman" w:hAnsi="Times New Roman"/>
          <w:sz w:val="24"/>
          <w:szCs w:val="24"/>
          <w:lang w:eastAsia="ro-RO"/>
        </w:rPr>
        <w:t xml:space="preserve"> </w:t>
      </w:r>
      <w:proofErr w:type="spellStart"/>
      <w:r>
        <w:rPr>
          <w:rFonts w:ascii="Times New Roman" w:hAnsi="Times New Roman"/>
          <w:sz w:val="24"/>
          <w:szCs w:val="24"/>
          <w:lang w:eastAsia="ro-RO"/>
        </w:rPr>
        <w:t>suportului</w:t>
      </w:r>
      <w:proofErr w:type="spellEnd"/>
      <w:r>
        <w:rPr>
          <w:rFonts w:ascii="Times New Roman" w:hAnsi="Times New Roman"/>
          <w:sz w:val="24"/>
          <w:szCs w:val="24"/>
          <w:lang w:eastAsia="ro-RO"/>
        </w:rPr>
        <w:t xml:space="preserve"> </w:t>
      </w:r>
      <w:proofErr w:type="spellStart"/>
      <w:r>
        <w:rPr>
          <w:rFonts w:ascii="Times New Roman" w:hAnsi="Times New Roman"/>
          <w:sz w:val="24"/>
          <w:szCs w:val="24"/>
          <w:lang w:eastAsia="ro-RO"/>
        </w:rPr>
        <w:t>tehnic</w:t>
      </w:r>
      <w:proofErr w:type="spellEnd"/>
      <w:r>
        <w:rPr>
          <w:rFonts w:ascii="Times New Roman" w:hAnsi="Times New Roman"/>
          <w:sz w:val="24"/>
          <w:szCs w:val="24"/>
          <w:lang w:eastAsia="ro-RO"/>
        </w:rPr>
        <w:t xml:space="preserve"> </w:t>
      </w:r>
      <w:proofErr w:type="spellStart"/>
      <w:r>
        <w:rPr>
          <w:rFonts w:ascii="Times New Roman" w:hAnsi="Times New Roman"/>
          <w:sz w:val="24"/>
          <w:szCs w:val="24"/>
          <w:lang w:eastAsia="ro-RO"/>
        </w:rPr>
        <w:t>pentru</w:t>
      </w:r>
      <w:proofErr w:type="spellEnd"/>
      <w:r>
        <w:rPr>
          <w:rFonts w:ascii="Times New Roman" w:hAnsi="Times New Roman"/>
          <w:sz w:val="24"/>
          <w:szCs w:val="24"/>
          <w:lang w:eastAsia="ro-RO"/>
        </w:rPr>
        <w:t xml:space="preserve"> </w:t>
      </w:r>
      <w:proofErr w:type="spellStart"/>
      <w:r>
        <w:rPr>
          <w:rFonts w:ascii="Times New Roman" w:hAnsi="Times New Roman"/>
          <w:sz w:val="24"/>
          <w:szCs w:val="24"/>
          <w:lang w:eastAsia="ro-RO"/>
        </w:rPr>
        <w:t>unitățile</w:t>
      </w:r>
      <w:proofErr w:type="spellEnd"/>
      <w:r>
        <w:rPr>
          <w:rFonts w:ascii="Times New Roman" w:hAnsi="Times New Roman"/>
          <w:sz w:val="24"/>
          <w:szCs w:val="24"/>
          <w:lang w:eastAsia="ro-RO"/>
        </w:rPr>
        <w:t xml:space="preserve"> </w:t>
      </w:r>
      <w:proofErr w:type="spellStart"/>
      <w:r>
        <w:rPr>
          <w:rFonts w:ascii="Times New Roman" w:hAnsi="Times New Roman"/>
          <w:sz w:val="24"/>
          <w:szCs w:val="24"/>
          <w:lang w:eastAsia="ro-RO"/>
        </w:rPr>
        <w:t>subordonate</w:t>
      </w:r>
      <w:proofErr w:type="spellEnd"/>
    </w:p>
    <w:p w14:paraId="4F16BA4D" w14:textId="77777777" w:rsidR="00DB42E2" w:rsidRDefault="004E4E81">
      <w:pPr>
        <w:spacing w:after="0"/>
        <w:jc w:val="both"/>
        <w:rPr>
          <w:rFonts w:ascii="Times New Roman" w:hAnsi="Times New Roman"/>
          <w:sz w:val="24"/>
          <w:szCs w:val="24"/>
        </w:rPr>
      </w:pP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anul</w:t>
      </w:r>
      <w:proofErr w:type="spellEnd"/>
      <w:r>
        <w:rPr>
          <w:rFonts w:ascii="Times New Roman" w:hAnsi="Times New Roman"/>
          <w:sz w:val="24"/>
          <w:szCs w:val="24"/>
        </w:rPr>
        <w:t xml:space="preserve"> 2025 </w:t>
      </w:r>
      <w:proofErr w:type="spellStart"/>
      <w:r>
        <w:rPr>
          <w:rFonts w:ascii="Times New Roman" w:hAnsi="Times New Roman"/>
          <w:sz w:val="24"/>
          <w:szCs w:val="24"/>
        </w:rPr>
        <w:t>Compartimentul</w:t>
      </w:r>
      <w:proofErr w:type="spellEnd"/>
      <w:r>
        <w:rPr>
          <w:rFonts w:ascii="Times New Roman" w:hAnsi="Times New Roman"/>
          <w:sz w:val="24"/>
          <w:szCs w:val="24"/>
        </w:rPr>
        <w:t xml:space="preserve"> </w:t>
      </w:r>
      <w:proofErr w:type="spellStart"/>
      <w:r>
        <w:rPr>
          <w:rFonts w:ascii="Times New Roman" w:hAnsi="Times New Roman"/>
          <w:sz w:val="24"/>
          <w:szCs w:val="24"/>
        </w:rPr>
        <w:t>Informatică</w:t>
      </w:r>
      <w:proofErr w:type="spellEnd"/>
      <w:r>
        <w:rPr>
          <w:rFonts w:ascii="Times New Roman" w:hAnsi="Times New Roman"/>
          <w:sz w:val="24"/>
          <w:szCs w:val="24"/>
        </w:rPr>
        <w:t xml:space="preserve">, </w:t>
      </w:r>
      <w:proofErr w:type="spellStart"/>
      <w:r>
        <w:rPr>
          <w:rFonts w:ascii="Times New Roman" w:hAnsi="Times New Roman"/>
          <w:sz w:val="24"/>
          <w:szCs w:val="24"/>
        </w:rPr>
        <w:t>prin</w:t>
      </w:r>
      <w:proofErr w:type="spellEnd"/>
      <w:r>
        <w:rPr>
          <w:rFonts w:ascii="Times New Roman" w:hAnsi="Times New Roman"/>
          <w:sz w:val="24"/>
          <w:szCs w:val="24"/>
        </w:rPr>
        <w:t xml:space="preserve"> </w:t>
      </w:r>
      <w:proofErr w:type="spellStart"/>
      <w:r>
        <w:rPr>
          <w:rFonts w:ascii="Times New Roman" w:hAnsi="Times New Roman"/>
          <w:sz w:val="24"/>
          <w:szCs w:val="24"/>
        </w:rPr>
        <w:t>activitatea</w:t>
      </w:r>
      <w:proofErr w:type="spellEnd"/>
      <w:r>
        <w:rPr>
          <w:rFonts w:ascii="Times New Roman" w:hAnsi="Times New Roman"/>
          <w:sz w:val="24"/>
          <w:szCs w:val="24"/>
        </w:rPr>
        <w:t xml:space="preserve"> de </w:t>
      </w:r>
      <w:proofErr w:type="spellStart"/>
      <w:r>
        <w:rPr>
          <w:rFonts w:ascii="Times New Roman" w:hAnsi="Times New Roman"/>
          <w:sz w:val="24"/>
          <w:szCs w:val="24"/>
        </w:rPr>
        <w:t>administrare</w:t>
      </w:r>
      <w:proofErr w:type="spellEnd"/>
      <w:r>
        <w:rPr>
          <w:rFonts w:ascii="Times New Roman" w:hAnsi="Times New Roman"/>
          <w:sz w:val="24"/>
          <w:szCs w:val="24"/>
        </w:rPr>
        <w:t>/</w:t>
      </w:r>
      <w:proofErr w:type="spellStart"/>
      <w:r>
        <w:rPr>
          <w:rFonts w:ascii="Times New Roman" w:hAnsi="Times New Roman"/>
          <w:sz w:val="24"/>
          <w:szCs w:val="24"/>
        </w:rPr>
        <w:t>întreținere</w:t>
      </w:r>
      <w:proofErr w:type="spellEnd"/>
      <w:r>
        <w:rPr>
          <w:rFonts w:ascii="Times New Roman" w:hAnsi="Times New Roman"/>
          <w:sz w:val="24"/>
          <w:szCs w:val="24"/>
        </w:rPr>
        <w:t xml:space="preserve"> a </w:t>
      </w:r>
      <w:proofErr w:type="spellStart"/>
      <w:r>
        <w:rPr>
          <w:rFonts w:ascii="Times New Roman" w:hAnsi="Times New Roman"/>
          <w:sz w:val="24"/>
          <w:szCs w:val="24"/>
        </w:rPr>
        <w:t>paginii</w:t>
      </w:r>
      <w:proofErr w:type="spellEnd"/>
      <w:r>
        <w:rPr>
          <w:rFonts w:ascii="Times New Roman" w:hAnsi="Times New Roman"/>
          <w:sz w:val="24"/>
          <w:szCs w:val="24"/>
        </w:rPr>
        <w:t xml:space="preserve"> web </w:t>
      </w:r>
      <w:proofErr w:type="gramStart"/>
      <w:r>
        <w:rPr>
          <w:rFonts w:ascii="Times New Roman" w:hAnsi="Times New Roman"/>
          <w:sz w:val="24"/>
          <w:szCs w:val="24"/>
        </w:rPr>
        <w:t>a</w:t>
      </w:r>
      <w:proofErr w:type="gramEnd"/>
      <w:r>
        <w:rPr>
          <w:rFonts w:ascii="Times New Roman" w:hAnsi="Times New Roman"/>
          <w:sz w:val="24"/>
          <w:szCs w:val="24"/>
        </w:rPr>
        <w:t xml:space="preserve"> </w:t>
      </w:r>
      <w:proofErr w:type="spellStart"/>
      <w:r>
        <w:rPr>
          <w:rFonts w:ascii="Times New Roman" w:hAnsi="Times New Roman"/>
          <w:sz w:val="24"/>
          <w:szCs w:val="24"/>
        </w:rPr>
        <w:t>instituției</w:t>
      </w:r>
      <w:proofErr w:type="spellEnd"/>
      <w:r>
        <w:rPr>
          <w:rFonts w:ascii="Times New Roman" w:hAnsi="Times New Roman"/>
          <w:sz w:val="24"/>
          <w:szCs w:val="24"/>
        </w:rPr>
        <w:t xml:space="preserve"> </w:t>
      </w:r>
      <w:r>
        <w:fldChar w:fldCharType="begin"/>
      </w:r>
      <w:r>
        <w:instrText xml:space="preserve"> HYPERLINK "http://www.campulungmoldovenesc.ro/" </w:instrText>
      </w:r>
      <w:r>
        <w:fldChar w:fldCharType="separate"/>
      </w:r>
      <w:r>
        <w:rPr>
          <w:rStyle w:val="Hyperlink"/>
          <w:rFonts w:ascii="Times New Roman" w:hAnsi="Times New Roman"/>
          <w:color w:val="auto"/>
          <w:sz w:val="24"/>
          <w:szCs w:val="24"/>
          <w:u w:val="none"/>
        </w:rPr>
        <w:t>www.campulungmoldovenesc.ro</w:t>
      </w:r>
      <w:r>
        <w:rPr>
          <w:rStyle w:val="Hyperlink"/>
          <w:rFonts w:ascii="Times New Roman" w:hAnsi="Times New Roman"/>
          <w:color w:val="auto"/>
          <w:sz w:val="24"/>
          <w:szCs w:val="24"/>
          <w:u w:val="none"/>
        </w:rPr>
        <w:fldChar w:fldCharType="end"/>
      </w:r>
      <w:r>
        <w:rPr>
          <w:rFonts w:ascii="Times New Roman" w:hAnsi="Times New Roman"/>
          <w:sz w:val="24"/>
          <w:szCs w:val="24"/>
        </w:rPr>
        <w:t xml:space="preserve"> a </w:t>
      </w:r>
      <w:proofErr w:type="spellStart"/>
      <w:r>
        <w:rPr>
          <w:rFonts w:ascii="Times New Roman" w:hAnsi="Times New Roman"/>
          <w:sz w:val="24"/>
          <w:szCs w:val="24"/>
        </w:rPr>
        <w:t>monitorizat</w:t>
      </w:r>
      <w:proofErr w:type="spellEnd"/>
      <w:r>
        <w:rPr>
          <w:rFonts w:ascii="Times New Roman" w:hAnsi="Times New Roman"/>
          <w:sz w:val="24"/>
          <w:szCs w:val="24"/>
        </w:rPr>
        <w:t xml:space="preserve"> </w:t>
      </w:r>
      <w:proofErr w:type="spellStart"/>
      <w:r>
        <w:rPr>
          <w:rFonts w:ascii="Times New Roman" w:hAnsi="Times New Roman"/>
          <w:sz w:val="24"/>
          <w:szCs w:val="24"/>
        </w:rPr>
        <w:t>funcționarea</w:t>
      </w:r>
      <w:proofErr w:type="spellEnd"/>
      <w:r>
        <w:rPr>
          <w:rFonts w:ascii="Times New Roman" w:hAnsi="Times New Roman"/>
          <w:sz w:val="24"/>
          <w:szCs w:val="24"/>
        </w:rPr>
        <w:t xml:space="preserve"> </w:t>
      </w:r>
      <w:proofErr w:type="spellStart"/>
      <w:r>
        <w:rPr>
          <w:rFonts w:ascii="Times New Roman" w:hAnsi="Times New Roman"/>
          <w:sz w:val="24"/>
          <w:szCs w:val="24"/>
        </w:rPr>
        <w:t>serviciilor</w:t>
      </w:r>
      <w:proofErr w:type="spellEnd"/>
      <w:r>
        <w:rPr>
          <w:rFonts w:ascii="Times New Roman" w:hAnsi="Times New Roman"/>
          <w:sz w:val="24"/>
          <w:szCs w:val="24"/>
        </w:rPr>
        <w:t xml:space="preserve"> </w:t>
      </w:r>
      <w:proofErr w:type="spellStart"/>
      <w:r>
        <w:rPr>
          <w:rFonts w:ascii="Times New Roman" w:hAnsi="Times New Roman"/>
          <w:sz w:val="24"/>
          <w:szCs w:val="24"/>
        </w:rPr>
        <w:t>electronice</w:t>
      </w:r>
      <w:proofErr w:type="spellEnd"/>
      <w:r>
        <w:rPr>
          <w:rFonts w:ascii="Times New Roman" w:hAnsi="Times New Roman"/>
          <w:sz w:val="24"/>
          <w:szCs w:val="24"/>
        </w:rPr>
        <w:t xml:space="preserve"> </w:t>
      </w:r>
      <w:proofErr w:type="spellStart"/>
      <w:r>
        <w:rPr>
          <w:rFonts w:ascii="Times New Roman" w:hAnsi="Times New Roman"/>
          <w:sz w:val="24"/>
          <w:szCs w:val="24"/>
        </w:rPr>
        <w:t>oferite</w:t>
      </w:r>
      <w:proofErr w:type="spellEnd"/>
      <w:r>
        <w:rPr>
          <w:rFonts w:ascii="Times New Roman" w:hAnsi="Times New Roman"/>
          <w:sz w:val="24"/>
          <w:szCs w:val="24"/>
        </w:rPr>
        <w:t xml:space="preserve"> </w:t>
      </w:r>
      <w:proofErr w:type="spellStart"/>
      <w:r>
        <w:rPr>
          <w:rFonts w:ascii="Times New Roman" w:hAnsi="Times New Roman"/>
          <w:sz w:val="24"/>
          <w:szCs w:val="24"/>
        </w:rPr>
        <w:t>cetățenilor</w:t>
      </w:r>
      <w:proofErr w:type="spellEnd"/>
      <w:r>
        <w:rPr>
          <w:rFonts w:ascii="Times New Roman" w:hAnsi="Times New Roman"/>
          <w:sz w:val="24"/>
          <w:szCs w:val="24"/>
        </w:rPr>
        <w:t xml:space="preserve"> </w:t>
      </w:r>
      <w:proofErr w:type="spellStart"/>
      <w:r>
        <w:rPr>
          <w:rFonts w:ascii="Times New Roman" w:hAnsi="Times New Roman"/>
          <w:sz w:val="24"/>
          <w:szCs w:val="24"/>
        </w:rPr>
        <w:t>și</w:t>
      </w:r>
      <w:proofErr w:type="spellEnd"/>
      <w:r>
        <w:rPr>
          <w:rFonts w:ascii="Times New Roman" w:hAnsi="Times New Roman"/>
          <w:sz w:val="24"/>
          <w:szCs w:val="24"/>
        </w:rPr>
        <w:t xml:space="preserve"> </w:t>
      </w:r>
      <w:proofErr w:type="spellStart"/>
      <w:r>
        <w:rPr>
          <w:rFonts w:ascii="Times New Roman" w:hAnsi="Times New Roman"/>
          <w:sz w:val="24"/>
          <w:szCs w:val="24"/>
        </w:rPr>
        <w:t>respectarea</w:t>
      </w:r>
      <w:proofErr w:type="spellEnd"/>
      <w:r>
        <w:rPr>
          <w:rFonts w:ascii="Times New Roman" w:hAnsi="Times New Roman"/>
          <w:sz w:val="24"/>
          <w:szCs w:val="24"/>
        </w:rPr>
        <w:t xml:space="preserve"> </w:t>
      </w:r>
      <w:proofErr w:type="spellStart"/>
      <w:r>
        <w:rPr>
          <w:rFonts w:ascii="Times New Roman" w:hAnsi="Times New Roman"/>
          <w:sz w:val="24"/>
          <w:szCs w:val="24"/>
        </w:rPr>
        <w:t>prevederilor</w:t>
      </w:r>
      <w:proofErr w:type="spellEnd"/>
      <w:r>
        <w:rPr>
          <w:rFonts w:ascii="Times New Roman" w:hAnsi="Times New Roman"/>
          <w:sz w:val="24"/>
          <w:szCs w:val="24"/>
        </w:rPr>
        <w:t xml:space="preserve"> </w:t>
      </w:r>
      <w:proofErr w:type="spellStart"/>
      <w:r>
        <w:rPr>
          <w:rFonts w:ascii="Times New Roman" w:hAnsi="Times New Roman"/>
          <w:sz w:val="24"/>
          <w:szCs w:val="24"/>
        </w:rPr>
        <w:t>legale</w:t>
      </w:r>
      <w:proofErr w:type="spellEnd"/>
      <w:r>
        <w:rPr>
          <w:rFonts w:ascii="Times New Roman" w:hAnsi="Times New Roman"/>
          <w:sz w:val="24"/>
          <w:szCs w:val="24"/>
        </w:rPr>
        <w:t xml:space="preserve"> </w:t>
      </w:r>
      <w:proofErr w:type="spellStart"/>
      <w:r>
        <w:rPr>
          <w:rFonts w:ascii="Times New Roman" w:hAnsi="Times New Roman"/>
          <w:sz w:val="24"/>
          <w:szCs w:val="24"/>
        </w:rPr>
        <w:t>privind</w:t>
      </w:r>
      <w:proofErr w:type="spellEnd"/>
      <w:r>
        <w:rPr>
          <w:rFonts w:ascii="Times New Roman" w:hAnsi="Times New Roman"/>
          <w:sz w:val="24"/>
          <w:szCs w:val="24"/>
        </w:rPr>
        <w:t xml:space="preserve"> </w:t>
      </w:r>
      <w:proofErr w:type="spellStart"/>
      <w:r>
        <w:rPr>
          <w:rFonts w:ascii="Times New Roman" w:hAnsi="Times New Roman"/>
          <w:sz w:val="24"/>
          <w:szCs w:val="24"/>
        </w:rPr>
        <w:t>accesul</w:t>
      </w:r>
      <w:proofErr w:type="spellEnd"/>
      <w:r>
        <w:rPr>
          <w:rFonts w:ascii="Times New Roman" w:hAnsi="Times New Roman"/>
          <w:sz w:val="24"/>
          <w:szCs w:val="24"/>
        </w:rPr>
        <w:t xml:space="preserve"> la </w:t>
      </w:r>
      <w:proofErr w:type="spellStart"/>
      <w:r>
        <w:rPr>
          <w:rFonts w:ascii="Times New Roman" w:hAnsi="Times New Roman"/>
          <w:sz w:val="24"/>
          <w:szCs w:val="24"/>
        </w:rPr>
        <w:t>informațiile</w:t>
      </w:r>
      <w:proofErr w:type="spellEnd"/>
      <w:r>
        <w:rPr>
          <w:rFonts w:ascii="Times New Roman" w:hAnsi="Times New Roman"/>
          <w:sz w:val="24"/>
          <w:szCs w:val="24"/>
        </w:rPr>
        <w:t xml:space="preserve"> de </w:t>
      </w:r>
      <w:proofErr w:type="spellStart"/>
      <w:r>
        <w:rPr>
          <w:rFonts w:ascii="Times New Roman" w:hAnsi="Times New Roman"/>
          <w:sz w:val="24"/>
          <w:szCs w:val="24"/>
        </w:rPr>
        <w:t>interes</w:t>
      </w:r>
      <w:proofErr w:type="spellEnd"/>
      <w:r>
        <w:rPr>
          <w:rFonts w:ascii="Times New Roman" w:hAnsi="Times New Roman"/>
          <w:sz w:val="24"/>
          <w:szCs w:val="24"/>
        </w:rPr>
        <w:t xml:space="preserve"> public </w:t>
      </w:r>
      <w:proofErr w:type="spellStart"/>
      <w:r>
        <w:rPr>
          <w:rFonts w:ascii="Times New Roman" w:hAnsi="Times New Roman"/>
          <w:sz w:val="24"/>
          <w:szCs w:val="24"/>
        </w:rPr>
        <w:t>și</w:t>
      </w:r>
      <w:proofErr w:type="spellEnd"/>
      <w:r>
        <w:rPr>
          <w:rFonts w:ascii="Times New Roman" w:hAnsi="Times New Roman"/>
          <w:sz w:val="24"/>
          <w:szCs w:val="24"/>
        </w:rPr>
        <w:t xml:space="preserve"> de </w:t>
      </w:r>
      <w:proofErr w:type="spellStart"/>
      <w:r>
        <w:rPr>
          <w:rFonts w:ascii="Times New Roman" w:hAnsi="Times New Roman"/>
          <w:sz w:val="24"/>
          <w:szCs w:val="24"/>
        </w:rPr>
        <w:t>protecție</w:t>
      </w:r>
      <w:proofErr w:type="spellEnd"/>
      <w:r>
        <w:rPr>
          <w:rFonts w:ascii="Times New Roman" w:hAnsi="Times New Roman"/>
          <w:sz w:val="24"/>
          <w:szCs w:val="24"/>
        </w:rPr>
        <w:t xml:space="preserve"> a </w:t>
      </w:r>
      <w:proofErr w:type="spellStart"/>
      <w:r>
        <w:rPr>
          <w:rFonts w:ascii="Times New Roman" w:hAnsi="Times New Roman"/>
          <w:sz w:val="24"/>
          <w:szCs w:val="24"/>
        </w:rPr>
        <w:t>datelor</w:t>
      </w:r>
      <w:proofErr w:type="spellEnd"/>
      <w:r>
        <w:rPr>
          <w:rFonts w:ascii="Times New Roman" w:hAnsi="Times New Roman"/>
          <w:sz w:val="24"/>
          <w:szCs w:val="24"/>
        </w:rPr>
        <w:t xml:space="preserve"> cu </w:t>
      </w:r>
      <w:proofErr w:type="spellStart"/>
      <w:r>
        <w:rPr>
          <w:rFonts w:ascii="Times New Roman" w:hAnsi="Times New Roman"/>
          <w:sz w:val="24"/>
          <w:szCs w:val="24"/>
        </w:rPr>
        <w:t>caracter</w:t>
      </w:r>
      <w:proofErr w:type="spellEnd"/>
      <w:r>
        <w:rPr>
          <w:rFonts w:ascii="Times New Roman" w:hAnsi="Times New Roman"/>
          <w:sz w:val="24"/>
          <w:szCs w:val="24"/>
        </w:rPr>
        <w:t xml:space="preserve"> personal.</w:t>
      </w:r>
    </w:p>
    <w:p w14:paraId="35F5FD4E" w14:textId="18B83A9C" w:rsidR="00DB42E2" w:rsidRDefault="004E4E81">
      <w:pPr>
        <w:spacing w:after="0"/>
        <w:ind w:firstLine="708"/>
        <w:jc w:val="both"/>
        <w:rPr>
          <w:rFonts w:ascii="Times New Roman" w:hAnsi="Times New Roman"/>
          <w:sz w:val="24"/>
          <w:szCs w:val="24"/>
        </w:rPr>
      </w:pPr>
      <w:proofErr w:type="spellStart"/>
      <w:r>
        <w:rPr>
          <w:rFonts w:ascii="Times New Roman" w:hAnsi="Times New Roman"/>
          <w:sz w:val="24"/>
          <w:szCs w:val="24"/>
        </w:rPr>
        <w:t>Asupra</w:t>
      </w:r>
      <w:proofErr w:type="spellEnd"/>
      <w:r>
        <w:rPr>
          <w:rFonts w:ascii="Times New Roman" w:hAnsi="Times New Roman"/>
          <w:sz w:val="24"/>
          <w:szCs w:val="24"/>
        </w:rPr>
        <w:t xml:space="preserve"> site-</w:t>
      </w:r>
      <w:proofErr w:type="spellStart"/>
      <w:r>
        <w:rPr>
          <w:rFonts w:ascii="Times New Roman" w:hAnsi="Times New Roman"/>
          <w:sz w:val="24"/>
          <w:szCs w:val="24"/>
        </w:rPr>
        <w:t>urilor</w:t>
      </w:r>
      <w:proofErr w:type="spellEnd"/>
      <w:r>
        <w:rPr>
          <w:rFonts w:ascii="Times New Roman" w:hAnsi="Times New Roman"/>
          <w:sz w:val="24"/>
          <w:szCs w:val="24"/>
        </w:rPr>
        <w:t xml:space="preserve"> </w:t>
      </w:r>
      <w:proofErr w:type="spellStart"/>
      <w:r>
        <w:rPr>
          <w:rFonts w:ascii="Times New Roman" w:hAnsi="Times New Roman"/>
          <w:sz w:val="24"/>
          <w:szCs w:val="24"/>
        </w:rPr>
        <w:t>administrației</w:t>
      </w:r>
      <w:proofErr w:type="spellEnd"/>
      <w:r>
        <w:rPr>
          <w:rFonts w:ascii="Times New Roman" w:hAnsi="Times New Roman"/>
          <w:sz w:val="24"/>
          <w:szCs w:val="24"/>
        </w:rPr>
        <w:t xml:space="preserve"> </w:t>
      </w:r>
      <w:proofErr w:type="spellStart"/>
      <w:r>
        <w:rPr>
          <w:rFonts w:ascii="Times New Roman" w:hAnsi="Times New Roman"/>
          <w:sz w:val="24"/>
          <w:szCs w:val="24"/>
        </w:rPr>
        <w:t>publice</w:t>
      </w:r>
      <w:proofErr w:type="spellEnd"/>
      <w:r>
        <w:rPr>
          <w:rFonts w:ascii="Times New Roman" w:hAnsi="Times New Roman"/>
          <w:sz w:val="24"/>
          <w:szCs w:val="24"/>
        </w:rPr>
        <w:t xml:space="preserve"> locale, </w:t>
      </w:r>
      <w:proofErr w:type="spellStart"/>
      <w:r>
        <w:rPr>
          <w:rFonts w:ascii="Times New Roman" w:hAnsi="Times New Roman"/>
          <w:sz w:val="24"/>
          <w:szCs w:val="24"/>
        </w:rPr>
        <w:t>Secretariatul</w:t>
      </w:r>
      <w:proofErr w:type="spellEnd"/>
      <w:r>
        <w:rPr>
          <w:rFonts w:ascii="Times New Roman" w:hAnsi="Times New Roman"/>
          <w:sz w:val="24"/>
          <w:szCs w:val="24"/>
        </w:rPr>
        <w:t xml:space="preserve"> General al </w:t>
      </w:r>
      <w:proofErr w:type="spellStart"/>
      <w:r>
        <w:rPr>
          <w:rFonts w:ascii="Times New Roman" w:hAnsi="Times New Roman"/>
          <w:sz w:val="24"/>
          <w:szCs w:val="24"/>
        </w:rPr>
        <w:t>Guvernului</w:t>
      </w:r>
      <w:proofErr w:type="spellEnd"/>
      <w:r>
        <w:rPr>
          <w:rFonts w:ascii="Times New Roman" w:hAnsi="Times New Roman"/>
          <w:sz w:val="24"/>
          <w:szCs w:val="24"/>
        </w:rPr>
        <w:t xml:space="preserve"> </w:t>
      </w:r>
      <w:proofErr w:type="spellStart"/>
      <w:r>
        <w:rPr>
          <w:rFonts w:ascii="Times New Roman" w:hAnsi="Times New Roman"/>
          <w:sz w:val="24"/>
          <w:szCs w:val="24"/>
        </w:rPr>
        <w:t>efectuează</w:t>
      </w:r>
      <w:proofErr w:type="spellEnd"/>
      <w:r>
        <w:rPr>
          <w:rFonts w:ascii="Times New Roman" w:hAnsi="Times New Roman"/>
          <w:sz w:val="24"/>
          <w:szCs w:val="24"/>
        </w:rPr>
        <w:t xml:space="preserve"> </w:t>
      </w:r>
      <w:proofErr w:type="spellStart"/>
      <w:r>
        <w:rPr>
          <w:rFonts w:ascii="Times New Roman" w:hAnsi="Times New Roman"/>
          <w:sz w:val="24"/>
          <w:szCs w:val="24"/>
        </w:rPr>
        <w:t>monitorizări</w:t>
      </w:r>
      <w:proofErr w:type="spellEnd"/>
      <w:r>
        <w:rPr>
          <w:rFonts w:ascii="Times New Roman" w:hAnsi="Times New Roman"/>
          <w:sz w:val="24"/>
          <w:szCs w:val="24"/>
        </w:rPr>
        <w:t xml:space="preserve"> </w:t>
      </w:r>
      <w:proofErr w:type="spellStart"/>
      <w:r>
        <w:rPr>
          <w:rFonts w:ascii="Times New Roman" w:hAnsi="Times New Roman"/>
          <w:sz w:val="24"/>
          <w:szCs w:val="24"/>
        </w:rPr>
        <w:t>semestriale</w:t>
      </w:r>
      <w:proofErr w:type="spellEnd"/>
      <w:r>
        <w:rPr>
          <w:rFonts w:ascii="Times New Roman" w:hAnsi="Times New Roman"/>
          <w:sz w:val="24"/>
          <w:szCs w:val="24"/>
        </w:rPr>
        <w:t xml:space="preserve"> (</w:t>
      </w:r>
      <w:proofErr w:type="spellStart"/>
      <w:r>
        <w:rPr>
          <w:rFonts w:ascii="Times New Roman" w:hAnsi="Times New Roman"/>
          <w:sz w:val="24"/>
          <w:szCs w:val="24"/>
        </w:rPr>
        <w:t>iunie</w:t>
      </w:r>
      <w:proofErr w:type="spellEnd"/>
      <w:r w:rsidR="001A5906">
        <w:rPr>
          <w:rFonts w:ascii="Times New Roman" w:hAnsi="Times New Roman"/>
          <w:sz w:val="24"/>
          <w:szCs w:val="24"/>
        </w:rPr>
        <w:t xml:space="preserve"> </w:t>
      </w:r>
      <w:r>
        <w:rPr>
          <w:rFonts w:ascii="Times New Roman" w:hAnsi="Times New Roman"/>
          <w:sz w:val="24"/>
          <w:szCs w:val="24"/>
        </w:rPr>
        <w:t>/</w:t>
      </w:r>
      <w:r w:rsidR="001A5906">
        <w:rPr>
          <w:rFonts w:ascii="Times New Roman" w:hAnsi="Times New Roman"/>
          <w:sz w:val="24"/>
          <w:szCs w:val="24"/>
        </w:rPr>
        <w:t xml:space="preserve"> </w:t>
      </w:r>
      <w:proofErr w:type="spellStart"/>
      <w:r>
        <w:rPr>
          <w:rFonts w:ascii="Times New Roman" w:hAnsi="Times New Roman"/>
          <w:sz w:val="24"/>
          <w:szCs w:val="24"/>
        </w:rPr>
        <w:t>decembrie</w:t>
      </w:r>
      <w:proofErr w:type="spellEnd"/>
      <w:r>
        <w:rPr>
          <w:rFonts w:ascii="Times New Roman" w:hAnsi="Times New Roman"/>
          <w:sz w:val="24"/>
          <w:szCs w:val="24"/>
        </w:rPr>
        <w:t xml:space="preserve">). </w:t>
      </w:r>
      <w:proofErr w:type="spellStart"/>
      <w:r>
        <w:rPr>
          <w:rFonts w:ascii="Times New Roman" w:hAnsi="Times New Roman"/>
          <w:sz w:val="24"/>
          <w:szCs w:val="24"/>
        </w:rPr>
        <w:t>Urmare</w:t>
      </w:r>
      <w:proofErr w:type="spellEnd"/>
      <w:r>
        <w:rPr>
          <w:rFonts w:ascii="Times New Roman" w:hAnsi="Times New Roman"/>
          <w:sz w:val="24"/>
          <w:szCs w:val="24"/>
        </w:rPr>
        <w:t xml:space="preserve"> </w:t>
      </w:r>
      <w:proofErr w:type="spellStart"/>
      <w:r>
        <w:rPr>
          <w:rFonts w:ascii="Times New Roman" w:hAnsi="Times New Roman"/>
          <w:sz w:val="24"/>
          <w:szCs w:val="24"/>
        </w:rPr>
        <w:t>monitorizării</w:t>
      </w:r>
      <w:proofErr w:type="spellEnd"/>
      <w:r>
        <w:rPr>
          <w:rFonts w:ascii="Times New Roman" w:hAnsi="Times New Roman"/>
          <w:sz w:val="24"/>
          <w:szCs w:val="24"/>
        </w:rPr>
        <w:t>, site</w:t>
      </w:r>
      <w:r w:rsidR="001A5906">
        <w:rPr>
          <w:rFonts w:ascii="Times New Roman" w:hAnsi="Times New Roman"/>
          <w:sz w:val="24"/>
          <w:szCs w:val="24"/>
        </w:rPr>
        <w:t xml:space="preserve"> </w:t>
      </w:r>
      <w:r>
        <w:rPr>
          <w:rFonts w:ascii="Times New Roman" w:hAnsi="Times New Roman"/>
          <w:sz w:val="24"/>
          <w:szCs w:val="24"/>
        </w:rPr>
        <w:t>-</w:t>
      </w:r>
      <w:r w:rsidR="001A5906">
        <w:rPr>
          <w:rFonts w:ascii="Times New Roman" w:hAnsi="Times New Roman"/>
          <w:sz w:val="24"/>
          <w:szCs w:val="24"/>
        </w:rPr>
        <w:t xml:space="preserve"> </w:t>
      </w:r>
      <w:r>
        <w:rPr>
          <w:rFonts w:ascii="Times New Roman" w:hAnsi="Times New Roman"/>
          <w:sz w:val="24"/>
          <w:szCs w:val="24"/>
        </w:rPr>
        <w:t xml:space="preserve">ul </w:t>
      </w:r>
      <w:r>
        <w:fldChar w:fldCharType="begin"/>
      </w:r>
      <w:r>
        <w:instrText xml:space="preserve"> HYPERLINK "http://www.campulungmoldovenesc.ro" </w:instrText>
      </w:r>
      <w:r>
        <w:fldChar w:fldCharType="separate"/>
      </w:r>
      <w:r>
        <w:rPr>
          <w:rStyle w:val="Hyperlink"/>
          <w:rFonts w:ascii="Times New Roman" w:hAnsi="Times New Roman"/>
          <w:color w:val="auto"/>
          <w:sz w:val="24"/>
          <w:szCs w:val="24"/>
          <w:u w:val="none"/>
        </w:rPr>
        <w:t>www.campulungmoldovenesc.ro</w:t>
      </w:r>
      <w:r>
        <w:rPr>
          <w:rStyle w:val="Hyperlink"/>
          <w:rFonts w:ascii="Times New Roman" w:hAnsi="Times New Roman"/>
          <w:color w:val="auto"/>
          <w:sz w:val="24"/>
          <w:szCs w:val="24"/>
          <w:u w:val="none"/>
        </w:rPr>
        <w:fldChar w:fldCharType="end"/>
      </w:r>
      <w:r>
        <w:rPr>
          <w:rFonts w:ascii="Times New Roman" w:hAnsi="Times New Roman"/>
          <w:sz w:val="24"/>
          <w:szCs w:val="24"/>
        </w:rPr>
        <w:t xml:space="preserve"> </w:t>
      </w:r>
      <w:proofErr w:type="gramStart"/>
      <w:r>
        <w:rPr>
          <w:rFonts w:ascii="Times New Roman" w:hAnsi="Times New Roman"/>
          <w:sz w:val="24"/>
          <w:szCs w:val="24"/>
        </w:rPr>
        <w:t>a</w:t>
      </w:r>
      <w:proofErr w:type="gramEnd"/>
      <w:r>
        <w:rPr>
          <w:rFonts w:ascii="Times New Roman" w:hAnsi="Times New Roman"/>
          <w:sz w:val="24"/>
          <w:szCs w:val="24"/>
        </w:rPr>
        <w:t xml:space="preserve"> </w:t>
      </w:r>
      <w:proofErr w:type="spellStart"/>
      <w:r>
        <w:rPr>
          <w:rFonts w:ascii="Times New Roman" w:hAnsi="Times New Roman"/>
          <w:sz w:val="24"/>
          <w:szCs w:val="24"/>
        </w:rPr>
        <w:t>obținut</w:t>
      </w:r>
      <w:proofErr w:type="spellEnd"/>
      <w:r>
        <w:rPr>
          <w:rFonts w:ascii="Times New Roman" w:hAnsi="Times New Roman"/>
          <w:sz w:val="24"/>
          <w:szCs w:val="24"/>
        </w:rPr>
        <w:t xml:space="preserve"> un grad de </w:t>
      </w:r>
      <w:proofErr w:type="spellStart"/>
      <w:r>
        <w:rPr>
          <w:rFonts w:ascii="Times New Roman" w:hAnsi="Times New Roman"/>
          <w:sz w:val="24"/>
          <w:szCs w:val="24"/>
        </w:rPr>
        <w:t>conformare</w:t>
      </w:r>
      <w:proofErr w:type="spellEnd"/>
      <w:r>
        <w:rPr>
          <w:rFonts w:ascii="Times New Roman" w:hAnsi="Times New Roman"/>
          <w:sz w:val="24"/>
          <w:szCs w:val="24"/>
        </w:rPr>
        <w:t xml:space="preserve"> al </w:t>
      </w:r>
      <w:proofErr w:type="spellStart"/>
      <w:r>
        <w:rPr>
          <w:rFonts w:ascii="Times New Roman" w:hAnsi="Times New Roman"/>
          <w:sz w:val="24"/>
          <w:szCs w:val="24"/>
        </w:rPr>
        <w:t>conținutului</w:t>
      </w:r>
      <w:proofErr w:type="spellEnd"/>
      <w:r>
        <w:rPr>
          <w:rFonts w:ascii="Times New Roman" w:hAnsi="Times New Roman"/>
          <w:sz w:val="24"/>
          <w:szCs w:val="24"/>
        </w:rPr>
        <w:t xml:space="preserve"> de 95%, la </w:t>
      </w:r>
      <w:proofErr w:type="spellStart"/>
      <w:r>
        <w:rPr>
          <w:rFonts w:ascii="Times New Roman" w:hAnsi="Times New Roman"/>
          <w:sz w:val="24"/>
          <w:szCs w:val="24"/>
        </w:rPr>
        <w:t>nivelul</w:t>
      </w:r>
      <w:proofErr w:type="spellEnd"/>
      <w:r>
        <w:rPr>
          <w:rFonts w:ascii="Times New Roman" w:hAnsi="Times New Roman"/>
          <w:sz w:val="24"/>
          <w:szCs w:val="24"/>
        </w:rPr>
        <w:t xml:space="preserve"> </w:t>
      </w:r>
      <w:proofErr w:type="spellStart"/>
      <w:r>
        <w:rPr>
          <w:rFonts w:ascii="Times New Roman" w:hAnsi="Times New Roman"/>
          <w:sz w:val="24"/>
          <w:szCs w:val="24"/>
        </w:rPr>
        <w:t>județului</w:t>
      </w:r>
      <w:proofErr w:type="spellEnd"/>
      <w:r>
        <w:rPr>
          <w:rFonts w:ascii="Times New Roman" w:hAnsi="Times New Roman"/>
          <w:sz w:val="24"/>
          <w:szCs w:val="24"/>
        </w:rPr>
        <w:t xml:space="preserve"> Suceava (</w:t>
      </w:r>
      <w:proofErr w:type="spellStart"/>
      <w:r>
        <w:rPr>
          <w:rFonts w:ascii="Times New Roman" w:hAnsi="Times New Roman"/>
          <w:sz w:val="24"/>
          <w:szCs w:val="24"/>
        </w:rPr>
        <w:t>cea</w:t>
      </w:r>
      <w:proofErr w:type="spellEnd"/>
      <w:r>
        <w:rPr>
          <w:rFonts w:ascii="Times New Roman" w:hAnsi="Times New Roman"/>
          <w:sz w:val="24"/>
          <w:szCs w:val="24"/>
        </w:rPr>
        <w:t xml:space="preserve"> </w:t>
      </w:r>
      <w:proofErr w:type="spellStart"/>
      <w:r>
        <w:rPr>
          <w:rFonts w:ascii="Times New Roman" w:hAnsi="Times New Roman"/>
          <w:sz w:val="24"/>
          <w:szCs w:val="24"/>
        </w:rPr>
        <w:t>mai</w:t>
      </w:r>
      <w:proofErr w:type="spellEnd"/>
      <w:r>
        <w:rPr>
          <w:rFonts w:ascii="Times New Roman" w:hAnsi="Times New Roman"/>
          <w:sz w:val="24"/>
          <w:szCs w:val="24"/>
        </w:rPr>
        <w:t xml:space="preserve"> </w:t>
      </w:r>
      <w:proofErr w:type="spellStart"/>
      <w:r>
        <w:rPr>
          <w:rFonts w:ascii="Times New Roman" w:hAnsi="Times New Roman"/>
          <w:sz w:val="24"/>
          <w:szCs w:val="24"/>
        </w:rPr>
        <w:t>bună</w:t>
      </w:r>
      <w:proofErr w:type="spellEnd"/>
      <w:r>
        <w:rPr>
          <w:rFonts w:ascii="Times New Roman" w:hAnsi="Times New Roman"/>
          <w:sz w:val="24"/>
          <w:szCs w:val="24"/>
        </w:rPr>
        <w:t xml:space="preserve"> </w:t>
      </w:r>
      <w:proofErr w:type="spellStart"/>
      <w:r>
        <w:rPr>
          <w:rFonts w:ascii="Times New Roman" w:hAnsi="Times New Roman"/>
          <w:sz w:val="24"/>
          <w:szCs w:val="24"/>
        </w:rPr>
        <w:t>poziție</w:t>
      </w:r>
      <w:proofErr w:type="spellEnd"/>
      <w:r>
        <w:rPr>
          <w:rFonts w:ascii="Times New Roman" w:hAnsi="Times New Roman"/>
          <w:sz w:val="24"/>
          <w:szCs w:val="24"/>
        </w:rPr>
        <w:t xml:space="preserve">). </w:t>
      </w:r>
    </w:p>
    <w:p w14:paraId="3903714D" w14:textId="77777777" w:rsidR="00DB42E2" w:rsidRDefault="004E4E81">
      <w:pPr>
        <w:ind w:firstLine="720"/>
        <w:jc w:val="both"/>
        <w:rPr>
          <w:rFonts w:ascii="Times New Roman" w:hAnsi="Times New Roman"/>
          <w:sz w:val="24"/>
          <w:szCs w:val="24"/>
        </w:rPr>
      </w:pPr>
      <w:r>
        <w:rPr>
          <w:rFonts w:ascii="Times New Roman" w:hAnsi="Times New Roman"/>
          <w:sz w:val="24"/>
          <w:szCs w:val="24"/>
        </w:rPr>
        <w:t xml:space="preserve">Prin </w:t>
      </w:r>
      <w:proofErr w:type="spellStart"/>
      <w:r>
        <w:rPr>
          <w:rFonts w:ascii="Times New Roman" w:hAnsi="Times New Roman"/>
          <w:sz w:val="24"/>
          <w:szCs w:val="24"/>
        </w:rPr>
        <w:t>transmiterea</w:t>
      </w:r>
      <w:proofErr w:type="spellEnd"/>
      <w:r>
        <w:rPr>
          <w:rFonts w:ascii="Times New Roman" w:hAnsi="Times New Roman"/>
          <w:sz w:val="24"/>
          <w:szCs w:val="24"/>
        </w:rPr>
        <w:t xml:space="preserve"> live a </w:t>
      </w:r>
      <w:proofErr w:type="spellStart"/>
      <w:r>
        <w:rPr>
          <w:rFonts w:ascii="Times New Roman" w:hAnsi="Times New Roman"/>
          <w:sz w:val="24"/>
          <w:szCs w:val="24"/>
        </w:rPr>
        <w:t>ședințelor</w:t>
      </w:r>
      <w:proofErr w:type="spellEnd"/>
      <w:r>
        <w:rPr>
          <w:rFonts w:ascii="Times New Roman" w:hAnsi="Times New Roman"/>
          <w:sz w:val="24"/>
          <w:szCs w:val="24"/>
        </w:rPr>
        <w:t xml:space="preserve"> </w:t>
      </w:r>
      <w:proofErr w:type="spellStart"/>
      <w:r>
        <w:rPr>
          <w:rFonts w:ascii="Times New Roman" w:hAnsi="Times New Roman"/>
          <w:sz w:val="24"/>
          <w:szCs w:val="24"/>
        </w:rPr>
        <w:t>Consiliului</w:t>
      </w:r>
      <w:proofErr w:type="spellEnd"/>
      <w:r>
        <w:rPr>
          <w:rFonts w:ascii="Times New Roman" w:hAnsi="Times New Roman"/>
          <w:sz w:val="24"/>
          <w:szCs w:val="24"/>
        </w:rPr>
        <w:t xml:space="preserve"> Local pe Facebook </w:t>
      </w:r>
      <w:proofErr w:type="spellStart"/>
      <w:r>
        <w:rPr>
          <w:rFonts w:ascii="Times New Roman" w:hAnsi="Times New Roman"/>
          <w:sz w:val="24"/>
          <w:szCs w:val="24"/>
        </w:rPr>
        <w:t>și</w:t>
      </w:r>
      <w:proofErr w:type="spellEnd"/>
      <w:r>
        <w:rPr>
          <w:rFonts w:ascii="Times New Roman" w:hAnsi="Times New Roman"/>
          <w:sz w:val="24"/>
          <w:szCs w:val="24"/>
        </w:rPr>
        <w:t xml:space="preserve"> </w:t>
      </w:r>
      <w:proofErr w:type="spellStart"/>
      <w:r>
        <w:rPr>
          <w:rFonts w:ascii="Times New Roman" w:hAnsi="Times New Roman"/>
          <w:sz w:val="24"/>
          <w:szCs w:val="24"/>
        </w:rPr>
        <w:t>Youtube</w:t>
      </w:r>
      <w:proofErr w:type="spellEnd"/>
      <w:r>
        <w:rPr>
          <w:rFonts w:ascii="Times New Roman" w:hAnsi="Times New Roman"/>
          <w:sz w:val="24"/>
          <w:szCs w:val="24"/>
        </w:rPr>
        <w:t xml:space="preserve"> s-a </w:t>
      </w:r>
      <w:proofErr w:type="spellStart"/>
      <w:r>
        <w:rPr>
          <w:rFonts w:ascii="Times New Roman" w:hAnsi="Times New Roman"/>
          <w:sz w:val="24"/>
          <w:szCs w:val="24"/>
        </w:rPr>
        <w:t>înregistrat</w:t>
      </w:r>
      <w:proofErr w:type="spellEnd"/>
      <w:r>
        <w:rPr>
          <w:rFonts w:ascii="Times New Roman" w:hAnsi="Times New Roman"/>
          <w:sz w:val="24"/>
          <w:szCs w:val="24"/>
        </w:rPr>
        <w:t xml:space="preserve"> un </w:t>
      </w:r>
      <w:proofErr w:type="spellStart"/>
      <w:r>
        <w:rPr>
          <w:rFonts w:ascii="Times New Roman" w:hAnsi="Times New Roman"/>
          <w:sz w:val="24"/>
          <w:szCs w:val="24"/>
        </w:rPr>
        <w:t>număr</w:t>
      </w:r>
      <w:proofErr w:type="spellEnd"/>
      <w:r>
        <w:rPr>
          <w:rFonts w:ascii="Times New Roman" w:hAnsi="Times New Roman"/>
          <w:sz w:val="24"/>
          <w:szCs w:val="24"/>
        </w:rPr>
        <w:t xml:space="preserve"> de 2090 </w:t>
      </w:r>
      <w:proofErr w:type="spellStart"/>
      <w:r>
        <w:rPr>
          <w:rFonts w:ascii="Times New Roman" w:hAnsi="Times New Roman"/>
          <w:sz w:val="24"/>
          <w:szCs w:val="24"/>
        </w:rPr>
        <w:t>vizionari</w:t>
      </w:r>
      <w:proofErr w:type="spellEnd"/>
      <w:r>
        <w:rPr>
          <w:rFonts w:ascii="Times New Roman" w:hAnsi="Times New Roman"/>
          <w:sz w:val="24"/>
          <w:szCs w:val="24"/>
        </w:rPr>
        <w:t xml:space="preserve"> in </w:t>
      </w:r>
      <w:proofErr w:type="spellStart"/>
      <w:r>
        <w:rPr>
          <w:rFonts w:ascii="Times New Roman" w:hAnsi="Times New Roman"/>
          <w:sz w:val="24"/>
          <w:szCs w:val="24"/>
        </w:rPr>
        <w:t>anul</w:t>
      </w:r>
      <w:proofErr w:type="spellEnd"/>
      <w:r>
        <w:rPr>
          <w:rFonts w:ascii="Times New Roman" w:hAnsi="Times New Roman"/>
          <w:sz w:val="24"/>
          <w:szCs w:val="24"/>
        </w:rPr>
        <w:t xml:space="preserve"> 2025.</w:t>
      </w:r>
    </w:p>
    <w:p w14:paraId="541E7A40" w14:textId="6EAD2C97" w:rsidR="00DB42E2" w:rsidRDefault="004E4E81">
      <w:pPr>
        <w:autoSpaceDE w:val="0"/>
        <w:adjustRightInd w:val="0"/>
        <w:spacing w:after="0"/>
        <w:ind w:firstLine="360"/>
        <w:jc w:val="both"/>
        <w:rPr>
          <w:rFonts w:ascii="Times New Roman" w:hAnsi="Times New Roman"/>
          <w:sz w:val="24"/>
          <w:szCs w:val="24"/>
          <w:lang w:eastAsia="ro-RO"/>
        </w:rPr>
      </w:pPr>
      <w:r>
        <w:rPr>
          <w:rFonts w:ascii="Times New Roman" w:hAnsi="Times New Roman"/>
          <w:sz w:val="24"/>
          <w:szCs w:val="24"/>
          <w:lang w:eastAsia="ro-RO"/>
        </w:rPr>
        <w:t>h)</w:t>
      </w:r>
      <w:r w:rsidR="001A5906">
        <w:rPr>
          <w:rFonts w:ascii="Times New Roman" w:hAnsi="Times New Roman"/>
          <w:sz w:val="24"/>
          <w:szCs w:val="24"/>
          <w:lang w:eastAsia="ro-RO"/>
        </w:rPr>
        <w:t xml:space="preserve"> </w:t>
      </w:r>
      <w:proofErr w:type="spellStart"/>
      <w:r>
        <w:rPr>
          <w:rFonts w:ascii="Times New Roman" w:hAnsi="Times New Roman"/>
          <w:sz w:val="24"/>
          <w:szCs w:val="24"/>
          <w:lang w:eastAsia="ro-RO"/>
        </w:rPr>
        <w:t>Colectare</w:t>
      </w:r>
      <w:proofErr w:type="spellEnd"/>
      <w:r>
        <w:rPr>
          <w:rFonts w:ascii="Times New Roman" w:hAnsi="Times New Roman"/>
          <w:sz w:val="24"/>
          <w:szCs w:val="24"/>
          <w:lang w:eastAsia="ro-RO"/>
        </w:rPr>
        <w:t xml:space="preserve"> </w:t>
      </w:r>
      <w:proofErr w:type="spellStart"/>
      <w:r>
        <w:rPr>
          <w:rFonts w:ascii="Times New Roman" w:hAnsi="Times New Roman"/>
          <w:sz w:val="24"/>
          <w:szCs w:val="24"/>
          <w:lang w:eastAsia="ro-RO"/>
        </w:rPr>
        <w:t>și</w:t>
      </w:r>
      <w:proofErr w:type="spellEnd"/>
      <w:r>
        <w:rPr>
          <w:rFonts w:ascii="Times New Roman" w:hAnsi="Times New Roman"/>
          <w:sz w:val="24"/>
          <w:szCs w:val="24"/>
          <w:lang w:eastAsia="ro-RO"/>
        </w:rPr>
        <w:t xml:space="preserve"> </w:t>
      </w:r>
      <w:proofErr w:type="spellStart"/>
      <w:r>
        <w:rPr>
          <w:rFonts w:ascii="Times New Roman" w:hAnsi="Times New Roman"/>
          <w:sz w:val="24"/>
          <w:szCs w:val="24"/>
          <w:lang w:eastAsia="ro-RO"/>
        </w:rPr>
        <w:t>prelucrare</w:t>
      </w:r>
      <w:proofErr w:type="spellEnd"/>
      <w:r>
        <w:rPr>
          <w:rFonts w:ascii="Times New Roman" w:hAnsi="Times New Roman"/>
          <w:sz w:val="24"/>
          <w:szCs w:val="24"/>
          <w:lang w:eastAsia="ro-RO"/>
        </w:rPr>
        <w:t xml:space="preserve"> date </w:t>
      </w:r>
      <w:proofErr w:type="spellStart"/>
      <w:r>
        <w:rPr>
          <w:rFonts w:ascii="Times New Roman" w:hAnsi="Times New Roman"/>
          <w:sz w:val="24"/>
          <w:szCs w:val="24"/>
          <w:lang w:eastAsia="ro-RO"/>
        </w:rPr>
        <w:t>statistice</w:t>
      </w:r>
      <w:proofErr w:type="spellEnd"/>
      <w:r>
        <w:rPr>
          <w:rFonts w:ascii="Times New Roman" w:hAnsi="Times New Roman"/>
          <w:sz w:val="24"/>
          <w:szCs w:val="24"/>
          <w:lang w:eastAsia="ro-RO"/>
        </w:rPr>
        <w:t xml:space="preserve">, </w:t>
      </w:r>
      <w:proofErr w:type="spellStart"/>
      <w:r>
        <w:rPr>
          <w:rFonts w:ascii="Times New Roman" w:hAnsi="Times New Roman"/>
          <w:sz w:val="24"/>
          <w:szCs w:val="24"/>
          <w:lang w:eastAsia="ro-RO"/>
        </w:rPr>
        <w:t>verificarea</w:t>
      </w:r>
      <w:proofErr w:type="spellEnd"/>
      <w:r>
        <w:rPr>
          <w:rFonts w:ascii="Times New Roman" w:hAnsi="Times New Roman"/>
          <w:sz w:val="24"/>
          <w:szCs w:val="24"/>
          <w:lang w:eastAsia="ro-RO"/>
        </w:rPr>
        <w:t xml:space="preserve"> </w:t>
      </w:r>
      <w:proofErr w:type="spellStart"/>
      <w:r>
        <w:rPr>
          <w:rFonts w:ascii="Times New Roman" w:hAnsi="Times New Roman"/>
          <w:sz w:val="24"/>
          <w:szCs w:val="24"/>
          <w:lang w:eastAsia="ro-RO"/>
        </w:rPr>
        <w:t>modului</w:t>
      </w:r>
      <w:proofErr w:type="spellEnd"/>
      <w:r>
        <w:rPr>
          <w:rFonts w:ascii="Times New Roman" w:hAnsi="Times New Roman"/>
          <w:sz w:val="24"/>
          <w:szCs w:val="24"/>
          <w:lang w:eastAsia="ro-RO"/>
        </w:rPr>
        <w:t xml:space="preserve"> de </w:t>
      </w:r>
      <w:proofErr w:type="spellStart"/>
      <w:r>
        <w:rPr>
          <w:rFonts w:ascii="Times New Roman" w:hAnsi="Times New Roman"/>
          <w:sz w:val="24"/>
          <w:szCs w:val="24"/>
          <w:lang w:eastAsia="ro-RO"/>
        </w:rPr>
        <w:t>încărcare</w:t>
      </w:r>
      <w:proofErr w:type="spellEnd"/>
      <w:r>
        <w:rPr>
          <w:rFonts w:ascii="Times New Roman" w:hAnsi="Times New Roman"/>
          <w:sz w:val="24"/>
          <w:szCs w:val="24"/>
          <w:lang w:eastAsia="ro-RO"/>
        </w:rPr>
        <w:t xml:space="preserve"> </w:t>
      </w:r>
      <w:proofErr w:type="gramStart"/>
      <w:r>
        <w:rPr>
          <w:rFonts w:ascii="Times New Roman" w:hAnsi="Times New Roman"/>
          <w:sz w:val="24"/>
          <w:szCs w:val="24"/>
          <w:lang w:eastAsia="ro-RO"/>
        </w:rPr>
        <w:t>a</w:t>
      </w:r>
      <w:proofErr w:type="gramEnd"/>
      <w:r>
        <w:rPr>
          <w:rFonts w:ascii="Times New Roman" w:hAnsi="Times New Roman"/>
          <w:sz w:val="24"/>
          <w:szCs w:val="24"/>
          <w:lang w:eastAsia="ro-RO"/>
        </w:rPr>
        <w:t xml:space="preserve"> </w:t>
      </w:r>
      <w:proofErr w:type="spellStart"/>
      <w:r>
        <w:rPr>
          <w:rFonts w:ascii="Times New Roman" w:hAnsi="Times New Roman"/>
          <w:sz w:val="24"/>
          <w:szCs w:val="24"/>
          <w:lang w:eastAsia="ro-RO"/>
        </w:rPr>
        <w:t>acestora</w:t>
      </w:r>
      <w:proofErr w:type="spellEnd"/>
      <w:r>
        <w:rPr>
          <w:rFonts w:ascii="Times New Roman" w:hAnsi="Times New Roman"/>
          <w:sz w:val="24"/>
          <w:szCs w:val="24"/>
          <w:lang w:eastAsia="ro-RO"/>
        </w:rPr>
        <w:t xml:space="preserve"> </w:t>
      </w:r>
      <w:proofErr w:type="spellStart"/>
      <w:r>
        <w:rPr>
          <w:rFonts w:ascii="Times New Roman" w:hAnsi="Times New Roman"/>
          <w:sz w:val="24"/>
          <w:szCs w:val="24"/>
          <w:lang w:eastAsia="ro-RO"/>
        </w:rPr>
        <w:t>în</w:t>
      </w:r>
      <w:proofErr w:type="spellEnd"/>
      <w:r>
        <w:rPr>
          <w:rFonts w:ascii="Times New Roman" w:hAnsi="Times New Roman"/>
          <w:sz w:val="24"/>
          <w:szCs w:val="24"/>
          <w:lang w:eastAsia="ro-RO"/>
        </w:rPr>
        <w:t xml:space="preserve"> </w:t>
      </w:r>
      <w:proofErr w:type="spellStart"/>
      <w:r>
        <w:rPr>
          <w:rFonts w:ascii="Times New Roman" w:hAnsi="Times New Roman"/>
          <w:sz w:val="24"/>
          <w:szCs w:val="24"/>
          <w:lang w:eastAsia="ro-RO"/>
        </w:rPr>
        <w:t>portalurile</w:t>
      </w:r>
      <w:proofErr w:type="spellEnd"/>
      <w:r>
        <w:rPr>
          <w:rFonts w:ascii="Times New Roman" w:hAnsi="Times New Roman"/>
          <w:sz w:val="24"/>
          <w:szCs w:val="24"/>
          <w:lang w:eastAsia="ro-RO"/>
        </w:rPr>
        <w:t xml:space="preserve"> dedicate (INSSE, MDRAP, </w:t>
      </w:r>
      <w:proofErr w:type="spellStart"/>
      <w:r>
        <w:rPr>
          <w:rFonts w:ascii="Times New Roman" w:hAnsi="Times New Roman"/>
          <w:sz w:val="24"/>
          <w:szCs w:val="24"/>
          <w:lang w:eastAsia="ro-RO"/>
        </w:rPr>
        <w:t>etc</w:t>
      </w:r>
      <w:proofErr w:type="spellEnd"/>
      <w:r>
        <w:rPr>
          <w:rFonts w:ascii="Times New Roman" w:hAnsi="Times New Roman"/>
          <w:sz w:val="24"/>
          <w:szCs w:val="24"/>
          <w:lang w:eastAsia="ro-RO"/>
        </w:rPr>
        <w:t>).</w:t>
      </w:r>
    </w:p>
    <w:p w14:paraId="3044DCF1" w14:textId="77777777" w:rsidR="00DB42E2" w:rsidRDefault="004E4E81">
      <w:pPr>
        <w:spacing w:after="0"/>
        <w:ind w:firstLine="360"/>
        <w:jc w:val="both"/>
        <w:rPr>
          <w:rFonts w:ascii="Times New Roman" w:hAnsi="Times New Roman"/>
          <w:sz w:val="24"/>
          <w:szCs w:val="24"/>
          <w:lang w:eastAsia="ro-RO"/>
        </w:rPr>
      </w:pPr>
      <w:r>
        <w:rPr>
          <w:rFonts w:ascii="Times New Roman" w:hAnsi="Times New Roman"/>
          <w:sz w:val="24"/>
          <w:szCs w:val="24"/>
          <w:lang w:eastAsia="ro-RO"/>
        </w:rPr>
        <w:t xml:space="preserve">S-a </w:t>
      </w:r>
      <w:proofErr w:type="spellStart"/>
      <w:r>
        <w:rPr>
          <w:rFonts w:ascii="Times New Roman" w:hAnsi="Times New Roman"/>
          <w:sz w:val="24"/>
          <w:szCs w:val="24"/>
          <w:lang w:eastAsia="ro-RO"/>
        </w:rPr>
        <w:t>verificat</w:t>
      </w:r>
      <w:proofErr w:type="spellEnd"/>
      <w:r>
        <w:rPr>
          <w:rFonts w:ascii="Times New Roman" w:hAnsi="Times New Roman"/>
          <w:sz w:val="24"/>
          <w:szCs w:val="24"/>
          <w:lang w:eastAsia="ro-RO"/>
        </w:rPr>
        <w:t xml:space="preserve"> </w:t>
      </w:r>
      <w:proofErr w:type="spellStart"/>
      <w:r>
        <w:rPr>
          <w:rFonts w:ascii="Times New Roman" w:hAnsi="Times New Roman"/>
          <w:sz w:val="24"/>
          <w:szCs w:val="24"/>
          <w:lang w:eastAsia="ro-RO"/>
        </w:rPr>
        <w:t>modul</w:t>
      </w:r>
      <w:proofErr w:type="spellEnd"/>
      <w:r>
        <w:rPr>
          <w:rFonts w:ascii="Times New Roman" w:hAnsi="Times New Roman"/>
          <w:sz w:val="24"/>
          <w:szCs w:val="24"/>
          <w:lang w:eastAsia="ro-RO"/>
        </w:rPr>
        <w:t xml:space="preserve"> de </w:t>
      </w:r>
      <w:proofErr w:type="spellStart"/>
      <w:r>
        <w:rPr>
          <w:rFonts w:ascii="Times New Roman" w:hAnsi="Times New Roman"/>
          <w:sz w:val="24"/>
          <w:szCs w:val="24"/>
          <w:lang w:eastAsia="ro-RO"/>
        </w:rPr>
        <w:t>încărcare</w:t>
      </w:r>
      <w:proofErr w:type="spellEnd"/>
      <w:r>
        <w:rPr>
          <w:rFonts w:ascii="Times New Roman" w:hAnsi="Times New Roman"/>
          <w:sz w:val="24"/>
          <w:szCs w:val="24"/>
          <w:lang w:eastAsia="ro-RO"/>
        </w:rPr>
        <w:t xml:space="preserve"> a </w:t>
      </w:r>
      <w:proofErr w:type="spellStart"/>
      <w:r>
        <w:rPr>
          <w:rFonts w:ascii="Times New Roman" w:hAnsi="Times New Roman"/>
          <w:sz w:val="24"/>
          <w:szCs w:val="24"/>
          <w:lang w:eastAsia="ro-RO"/>
        </w:rPr>
        <w:t>datelor</w:t>
      </w:r>
      <w:proofErr w:type="spellEnd"/>
      <w:r>
        <w:rPr>
          <w:rFonts w:ascii="Times New Roman" w:hAnsi="Times New Roman"/>
          <w:sz w:val="24"/>
          <w:szCs w:val="24"/>
          <w:lang w:eastAsia="ro-RO"/>
        </w:rPr>
        <w:t xml:space="preserve"> </w:t>
      </w:r>
      <w:proofErr w:type="spellStart"/>
      <w:r>
        <w:rPr>
          <w:rFonts w:ascii="Times New Roman" w:hAnsi="Times New Roman"/>
          <w:sz w:val="24"/>
          <w:szCs w:val="24"/>
          <w:lang w:eastAsia="ro-RO"/>
        </w:rPr>
        <w:t>statistice</w:t>
      </w:r>
      <w:proofErr w:type="spellEnd"/>
      <w:r>
        <w:rPr>
          <w:rFonts w:ascii="Times New Roman" w:hAnsi="Times New Roman"/>
          <w:sz w:val="24"/>
          <w:szCs w:val="24"/>
          <w:lang w:eastAsia="ro-RO"/>
        </w:rPr>
        <w:t xml:space="preserve"> </w:t>
      </w:r>
      <w:proofErr w:type="spellStart"/>
      <w:r>
        <w:rPr>
          <w:rFonts w:ascii="Times New Roman" w:hAnsi="Times New Roman"/>
          <w:sz w:val="24"/>
          <w:szCs w:val="24"/>
          <w:lang w:eastAsia="ro-RO"/>
        </w:rPr>
        <w:t>și</w:t>
      </w:r>
      <w:proofErr w:type="spellEnd"/>
      <w:r>
        <w:rPr>
          <w:rFonts w:ascii="Times New Roman" w:hAnsi="Times New Roman"/>
          <w:sz w:val="24"/>
          <w:szCs w:val="24"/>
          <w:lang w:eastAsia="ro-RO"/>
        </w:rPr>
        <w:t xml:space="preserve"> </w:t>
      </w:r>
      <w:proofErr w:type="spellStart"/>
      <w:r>
        <w:rPr>
          <w:rFonts w:ascii="Times New Roman" w:hAnsi="Times New Roman"/>
          <w:sz w:val="24"/>
          <w:szCs w:val="24"/>
          <w:lang w:eastAsia="ro-RO"/>
        </w:rPr>
        <w:t>termenele</w:t>
      </w:r>
      <w:proofErr w:type="spellEnd"/>
      <w:r>
        <w:rPr>
          <w:rFonts w:ascii="Times New Roman" w:hAnsi="Times New Roman"/>
          <w:sz w:val="24"/>
          <w:szCs w:val="24"/>
          <w:lang w:eastAsia="ro-RO"/>
        </w:rPr>
        <w:t xml:space="preserve"> de </w:t>
      </w:r>
      <w:proofErr w:type="spellStart"/>
      <w:r>
        <w:rPr>
          <w:rFonts w:ascii="Times New Roman" w:hAnsi="Times New Roman"/>
          <w:sz w:val="24"/>
          <w:szCs w:val="24"/>
          <w:lang w:eastAsia="ro-RO"/>
        </w:rPr>
        <w:t>completare</w:t>
      </w:r>
      <w:proofErr w:type="spellEnd"/>
      <w:r>
        <w:rPr>
          <w:rFonts w:ascii="Times New Roman" w:hAnsi="Times New Roman"/>
          <w:sz w:val="24"/>
          <w:szCs w:val="24"/>
          <w:lang w:eastAsia="ro-RO"/>
        </w:rPr>
        <w:t xml:space="preserve"> </w:t>
      </w:r>
      <w:proofErr w:type="spellStart"/>
      <w:r>
        <w:rPr>
          <w:rFonts w:ascii="Times New Roman" w:hAnsi="Times New Roman"/>
          <w:sz w:val="24"/>
          <w:szCs w:val="24"/>
          <w:lang w:eastAsia="ro-RO"/>
        </w:rPr>
        <w:t>în</w:t>
      </w:r>
      <w:proofErr w:type="spellEnd"/>
      <w:r>
        <w:rPr>
          <w:rFonts w:ascii="Times New Roman" w:hAnsi="Times New Roman"/>
          <w:sz w:val="24"/>
          <w:szCs w:val="24"/>
          <w:lang w:eastAsia="ro-RO"/>
        </w:rPr>
        <w:t xml:space="preserve"> </w:t>
      </w:r>
      <w:proofErr w:type="spellStart"/>
      <w:r>
        <w:rPr>
          <w:rFonts w:ascii="Times New Roman" w:hAnsi="Times New Roman"/>
          <w:sz w:val="24"/>
          <w:szCs w:val="24"/>
          <w:lang w:eastAsia="ro-RO"/>
        </w:rPr>
        <w:t>portalul</w:t>
      </w:r>
      <w:proofErr w:type="spellEnd"/>
      <w:r>
        <w:rPr>
          <w:rFonts w:ascii="Times New Roman" w:hAnsi="Times New Roman"/>
          <w:sz w:val="24"/>
          <w:szCs w:val="24"/>
          <w:lang w:eastAsia="ro-RO"/>
        </w:rPr>
        <w:t xml:space="preserve"> </w:t>
      </w:r>
      <w:proofErr w:type="spellStart"/>
      <w:r>
        <w:rPr>
          <w:rFonts w:ascii="Times New Roman" w:hAnsi="Times New Roman"/>
          <w:sz w:val="24"/>
          <w:szCs w:val="24"/>
          <w:lang w:eastAsia="ro-RO"/>
        </w:rPr>
        <w:t>eDEMOS</w:t>
      </w:r>
      <w:proofErr w:type="spellEnd"/>
      <w:r>
        <w:rPr>
          <w:rFonts w:ascii="Times New Roman" w:hAnsi="Times New Roman"/>
          <w:sz w:val="24"/>
          <w:szCs w:val="24"/>
          <w:lang w:eastAsia="ro-RO"/>
        </w:rPr>
        <w:t>, ESOP, CULT, SALT, SCUP, etc.;</w:t>
      </w:r>
    </w:p>
    <w:p w14:paraId="5CDCCE69" w14:textId="77777777" w:rsidR="00DB42E2" w:rsidRDefault="004E4E81">
      <w:pPr>
        <w:pStyle w:val="Indentcorptext"/>
        <w:ind w:firstLine="360"/>
        <w:rPr>
          <w:rFonts w:ascii="Times New Roman" w:hAnsi="Times New Roman" w:cs="Times New Roman"/>
          <w:bCs/>
          <w:iCs/>
          <w:sz w:val="24"/>
          <w:szCs w:val="24"/>
        </w:rPr>
      </w:pPr>
      <w:proofErr w:type="spellStart"/>
      <w:r>
        <w:rPr>
          <w:rFonts w:ascii="Times New Roman" w:hAnsi="Times New Roman" w:cs="Times New Roman"/>
          <w:bCs/>
          <w:iCs/>
          <w:sz w:val="24"/>
          <w:szCs w:val="24"/>
        </w:rPr>
        <w:t>Toți</w:t>
      </w:r>
      <w:proofErr w:type="spellEnd"/>
      <w:r>
        <w:rPr>
          <w:rFonts w:ascii="Times New Roman" w:hAnsi="Times New Roman" w:cs="Times New Roman"/>
          <w:bCs/>
          <w:iCs/>
          <w:sz w:val="24"/>
          <w:szCs w:val="24"/>
        </w:rPr>
        <w:t xml:space="preserve"> </w:t>
      </w:r>
      <w:proofErr w:type="spellStart"/>
      <w:r>
        <w:rPr>
          <w:rFonts w:ascii="Times New Roman" w:hAnsi="Times New Roman" w:cs="Times New Roman"/>
          <w:bCs/>
          <w:iCs/>
          <w:sz w:val="24"/>
          <w:szCs w:val="24"/>
        </w:rPr>
        <w:t>utilizatorii</w:t>
      </w:r>
      <w:proofErr w:type="spellEnd"/>
      <w:r>
        <w:rPr>
          <w:rFonts w:ascii="Times New Roman" w:hAnsi="Times New Roman" w:cs="Times New Roman"/>
          <w:bCs/>
          <w:iCs/>
          <w:sz w:val="24"/>
          <w:szCs w:val="24"/>
        </w:rPr>
        <w:t xml:space="preserve"> </w:t>
      </w:r>
      <w:proofErr w:type="spellStart"/>
      <w:r>
        <w:rPr>
          <w:rFonts w:ascii="Times New Roman" w:hAnsi="Times New Roman" w:cs="Times New Roman"/>
          <w:bCs/>
          <w:iCs/>
          <w:sz w:val="24"/>
          <w:szCs w:val="24"/>
        </w:rPr>
        <w:t>autorizați</w:t>
      </w:r>
      <w:proofErr w:type="spellEnd"/>
      <w:r>
        <w:rPr>
          <w:rFonts w:ascii="Times New Roman" w:hAnsi="Times New Roman" w:cs="Times New Roman"/>
          <w:bCs/>
          <w:iCs/>
          <w:sz w:val="24"/>
          <w:szCs w:val="24"/>
        </w:rPr>
        <w:t xml:space="preserve"> au </w:t>
      </w:r>
      <w:proofErr w:type="spellStart"/>
      <w:r>
        <w:rPr>
          <w:rFonts w:ascii="Times New Roman" w:hAnsi="Times New Roman" w:cs="Times New Roman"/>
          <w:bCs/>
          <w:iCs/>
          <w:sz w:val="24"/>
          <w:szCs w:val="24"/>
        </w:rPr>
        <w:t>completat</w:t>
      </w:r>
      <w:proofErr w:type="spellEnd"/>
      <w:r>
        <w:rPr>
          <w:rFonts w:ascii="Times New Roman" w:hAnsi="Times New Roman" w:cs="Times New Roman"/>
          <w:bCs/>
          <w:iCs/>
          <w:sz w:val="24"/>
          <w:szCs w:val="24"/>
        </w:rPr>
        <w:t xml:space="preserve"> </w:t>
      </w:r>
      <w:proofErr w:type="spellStart"/>
      <w:r>
        <w:rPr>
          <w:rFonts w:ascii="Times New Roman" w:hAnsi="Times New Roman" w:cs="Times New Roman"/>
          <w:bCs/>
          <w:iCs/>
          <w:sz w:val="24"/>
          <w:szCs w:val="24"/>
        </w:rPr>
        <w:t>și</w:t>
      </w:r>
      <w:proofErr w:type="spellEnd"/>
      <w:r>
        <w:rPr>
          <w:rFonts w:ascii="Times New Roman" w:hAnsi="Times New Roman" w:cs="Times New Roman"/>
          <w:bCs/>
          <w:iCs/>
          <w:sz w:val="24"/>
          <w:szCs w:val="24"/>
        </w:rPr>
        <w:t xml:space="preserve"> </w:t>
      </w:r>
      <w:proofErr w:type="spellStart"/>
      <w:r>
        <w:rPr>
          <w:rFonts w:ascii="Times New Roman" w:hAnsi="Times New Roman" w:cs="Times New Roman"/>
          <w:bCs/>
          <w:iCs/>
          <w:sz w:val="24"/>
          <w:szCs w:val="24"/>
        </w:rPr>
        <w:t>încărcat</w:t>
      </w:r>
      <w:proofErr w:type="spellEnd"/>
      <w:r>
        <w:rPr>
          <w:rFonts w:ascii="Times New Roman" w:hAnsi="Times New Roman" w:cs="Times New Roman"/>
          <w:bCs/>
          <w:iCs/>
          <w:sz w:val="24"/>
          <w:szCs w:val="24"/>
        </w:rPr>
        <w:t xml:space="preserve">, la termen, </w:t>
      </w:r>
      <w:proofErr w:type="spellStart"/>
      <w:r>
        <w:rPr>
          <w:rFonts w:ascii="Times New Roman" w:hAnsi="Times New Roman" w:cs="Times New Roman"/>
          <w:bCs/>
          <w:iCs/>
          <w:sz w:val="24"/>
          <w:szCs w:val="24"/>
        </w:rPr>
        <w:t>datele</w:t>
      </w:r>
      <w:proofErr w:type="spellEnd"/>
      <w:r>
        <w:rPr>
          <w:rFonts w:ascii="Times New Roman" w:hAnsi="Times New Roman" w:cs="Times New Roman"/>
          <w:bCs/>
          <w:iCs/>
          <w:sz w:val="24"/>
          <w:szCs w:val="24"/>
        </w:rPr>
        <w:t xml:space="preserve"> </w:t>
      </w:r>
      <w:proofErr w:type="spellStart"/>
      <w:r>
        <w:rPr>
          <w:rFonts w:ascii="Times New Roman" w:hAnsi="Times New Roman" w:cs="Times New Roman"/>
          <w:bCs/>
          <w:iCs/>
          <w:sz w:val="24"/>
          <w:szCs w:val="24"/>
        </w:rPr>
        <w:t>statistice</w:t>
      </w:r>
      <w:proofErr w:type="spellEnd"/>
      <w:r>
        <w:rPr>
          <w:rFonts w:ascii="Times New Roman" w:hAnsi="Times New Roman" w:cs="Times New Roman"/>
          <w:bCs/>
          <w:iCs/>
          <w:sz w:val="24"/>
          <w:szCs w:val="24"/>
        </w:rPr>
        <w:t xml:space="preserve"> </w:t>
      </w:r>
      <w:proofErr w:type="spellStart"/>
      <w:r>
        <w:rPr>
          <w:rFonts w:ascii="Times New Roman" w:hAnsi="Times New Roman" w:cs="Times New Roman"/>
          <w:bCs/>
          <w:iCs/>
          <w:sz w:val="24"/>
          <w:szCs w:val="24"/>
        </w:rPr>
        <w:t>prevăzute</w:t>
      </w:r>
      <w:proofErr w:type="spellEnd"/>
      <w:r>
        <w:rPr>
          <w:rFonts w:ascii="Times New Roman" w:hAnsi="Times New Roman" w:cs="Times New Roman"/>
          <w:bCs/>
          <w:iCs/>
          <w:sz w:val="24"/>
          <w:szCs w:val="24"/>
        </w:rPr>
        <w:t xml:space="preserve"> </w:t>
      </w:r>
      <w:proofErr w:type="spellStart"/>
      <w:r>
        <w:rPr>
          <w:rFonts w:ascii="Times New Roman" w:hAnsi="Times New Roman" w:cs="Times New Roman"/>
          <w:bCs/>
          <w:iCs/>
          <w:sz w:val="24"/>
          <w:szCs w:val="24"/>
        </w:rPr>
        <w:t>în</w:t>
      </w:r>
      <w:proofErr w:type="spellEnd"/>
      <w:r>
        <w:rPr>
          <w:rFonts w:ascii="Times New Roman" w:hAnsi="Times New Roman" w:cs="Times New Roman"/>
          <w:bCs/>
          <w:iCs/>
          <w:sz w:val="24"/>
          <w:szCs w:val="24"/>
        </w:rPr>
        <w:t xml:space="preserve"> </w:t>
      </w:r>
      <w:proofErr w:type="spellStart"/>
      <w:r>
        <w:rPr>
          <w:rFonts w:ascii="Times New Roman" w:hAnsi="Times New Roman" w:cs="Times New Roman"/>
          <w:bCs/>
          <w:iCs/>
          <w:sz w:val="24"/>
          <w:szCs w:val="24"/>
        </w:rPr>
        <w:t>chestionarele</w:t>
      </w:r>
      <w:proofErr w:type="spellEnd"/>
      <w:r>
        <w:rPr>
          <w:rFonts w:ascii="Times New Roman" w:hAnsi="Times New Roman" w:cs="Times New Roman"/>
          <w:bCs/>
          <w:iCs/>
          <w:sz w:val="24"/>
          <w:szCs w:val="24"/>
        </w:rPr>
        <w:t xml:space="preserve"> solicitate.</w:t>
      </w:r>
      <w:r>
        <w:rPr>
          <w:rFonts w:ascii="Times New Roman" w:hAnsi="Times New Roman" w:cs="Times New Roman"/>
          <w:b/>
          <w:bCs/>
          <w:i/>
          <w:iCs/>
          <w:sz w:val="24"/>
          <w:szCs w:val="24"/>
          <w:u w:val="single"/>
        </w:rPr>
        <w:t xml:space="preserve">  </w:t>
      </w:r>
      <w:bookmarkStart w:id="18" w:name="OLE_LINK1"/>
    </w:p>
    <w:bookmarkEnd w:id="18"/>
    <w:p w14:paraId="1DE76937" w14:textId="77777777" w:rsidR="00DB42E2" w:rsidRDefault="00DB42E2">
      <w:pPr>
        <w:pStyle w:val="TableText"/>
        <w:jc w:val="both"/>
        <w:rPr>
          <w:b/>
          <w:bCs/>
          <w:szCs w:val="24"/>
        </w:rPr>
      </w:pPr>
    </w:p>
    <w:p w14:paraId="51BC1901" w14:textId="77777777" w:rsidR="00DB42E2" w:rsidRDefault="00DB42E2">
      <w:pPr>
        <w:pStyle w:val="TableText"/>
        <w:jc w:val="both"/>
        <w:rPr>
          <w:b/>
          <w:bCs/>
          <w:szCs w:val="24"/>
        </w:rPr>
      </w:pPr>
    </w:p>
    <w:p w14:paraId="381813C8" w14:textId="77777777" w:rsidR="00DB42E2" w:rsidRDefault="004E4E81">
      <w:pPr>
        <w:numPr>
          <w:ilvl w:val="0"/>
          <w:numId w:val="47"/>
        </w:numPr>
        <w:spacing w:after="0"/>
        <w:jc w:val="both"/>
        <w:rPr>
          <w:rFonts w:ascii="Times New Roman" w:hAnsi="Times New Roman"/>
          <w:b/>
          <w:bCs/>
          <w:sz w:val="24"/>
          <w:szCs w:val="24"/>
        </w:rPr>
      </w:pPr>
      <w:proofErr w:type="spellStart"/>
      <w:r>
        <w:rPr>
          <w:rFonts w:ascii="Times New Roman" w:hAnsi="Times New Roman"/>
          <w:b/>
          <w:bCs/>
          <w:sz w:val="24"/>
          <w:szCs w:val="24"/>
        </w:rPr>
        <w:t>Activitatea</w:t>
      </w:r>
      <w:proofErr w:type="spellEnd"/>
      <w:r>
        <w:rPr>
          <w:rFonts w:ascii="Times New Roman" w:hAnsi="Times New Roman"/>
          <w:b/>
          <w:bCs/>
          <w:sz w:val="24"/>
          <w:szCs w:val="24"/>
        </w:rPr>
        <w:t xml:space="preserve"> de </w:t>
      </w:r>
      <w:proofErr w:type="spellStart"/>
      <w:r>
        <w:rPr>
          <w:rFonts w:ascii="Times New Roman" w:hAnsi="Times New Roman"/>
          <w:b/>
          <w:bCs/>
          <w:sz w:val="24"/>
          <w:szCs w:val="24"/>
        </w:rPr>
        <w:t>medicină</w:t>
      </w:r>
      <w:proofErr w:type="spellEnd"/>
      <w:r>
        <w:rPr>
          <w:rFonts w:ascii="Times New Roman" w:hAnsi="Times New Roman"/>
          <w:b/>
          <w:bCs/>
          <w:sz w:val="24"/>
          <w:szCs w:val="24"/>
        </w:rPr>
        <w:t xml:space="preserve"> </w:t>
      </w:r>
      <w:proofErr w:type="spellStart"/>
      <w:r>
        <w:rPr>
          <w:rFonts w:ascii="Times New Roman" w:hAnsi="Times New Roman"/>
          <w:b/>
          <w:bCs/>
          <w:sz w:val="24"/>
          <w:szCs w:val="24"/>
        </w:rPr>
        <w:t>școlară</w:t>
      </w:r>
      <w:proofErr w:type="spellEnd"/>
      <w:r>
        <w:rPr>
          <w:rFonts w:ascii="Times New Roman" w:hAnsi="Times New Roman"/>
          <w:b/>
          <w:bCs/>
          <w:sz w:val="24"/>
          <w:szCs w:val="24"/>
        </w:rPr>
        <w:t xml:space="preserve"> </w:t>
      </w:r>
    </w:p>
    <w:p w14:paraId="0EBBA006" w14:textId="77777777" w:rsidR="00DB42E2" w:rsidRDefault="00DB42E2">
      <w:pPr>
        <w:spacing w:after="0"/>
        <w:ind w:left="600"/>
        <w:jc w:val="both"/>
        <w:rPr>
          <w:rFonts w:ascii="Times New Roman" w:hAnsi="Times New Roman"/>
          <w:b/>
          <w:bCs/>
          <w:sz w:val="24"/>
          <w:szCs w:val="24"/>
        </w:rPr>
      </w:pPr>
    </w:p>
    <w:p w14:paraId="4EF6BAC7" w14:textId="77777777" w:rsidR="00DB42E2" w:rsidRDefault="004E4E81">
      <w:pPr>
        <w:pStyle w:val="Frspaiere"/>
        <w:ind w:firstLine="567"/>
        <w:jc w:val="both"/>
        <w:rPr>
          <w:rFonts w:ascii="Times New Roman" w:hAnsi="Times New Roman"/>
          <w:sz w:val="24"/>
          <w:szCs w:val="24"/>
        </w:rPr>
      </w:pPr>
      <w:proofErr w:type="spellStart"/>
      <w:r>
        <w:rPr>
          <w:rFonts w:ascii="Times New Roman" w:hAnsi="Times New Roman"/>
          <w:sz w:val="24"/>
          <w:szCs w:val="24"/>
        </w:rPr>
        <w:t>Serviciul</w:t>
      </w:r>
      <w:proofErr w:type="spellEnd"/>
      <w:r>
        <w:rPr>
          <w:rFonts w:ascii="Times New Roman" w:hAnsi="Times New Roman"/>
          <w:sz w:val="24"/>
          <w:szCs w:val="24"/>
        </w:rPr>
        <w:t xml:space="preserve"> </w:t>
      </w:r>
      <w:proofErr w:type="spellStart"/>
      <w:r>
        <w:rPr>
          <w:rFonts w:ascii="Times New Roman" w:hAnsi="Times New Roman"/>
          <w:sz w:val="24"/>
          <w:szCs w:val="24"/>
        </w:rPr>
        <w:t>medicina</w:t>
      </w:r>
      <w:proofErr w:type="spellEnd"/>
      <w:r>
        <w:rPr>
          <w:rFonts w:ascii="Times New Roman" w:hAnsi="Times New Roman"/>
          <w:sz w:val="24"/>
          <w:szCs w:val="24"/>
        </w:rPr>
        <w:t xml:space="preserve"> </w:t>
      </w:r>
      <w:proofErr w:type="spellStart"/>
      <w:r>
        <w:rPr>
          <w:rFonts w:ascii="Times New Roman" w:hAnsi="Times New Roman"/>
          <w:sz w:val="24"/>
          <w:szCs w:val="24"/>
        </w:rPr>
        <w:t>școlară</w:t>
      </w:r>
      <w:proofErr w:type="spellEnd"/>
      <w:r>
        <w:rPr>
          <w:rFonts w:ascii="Times New Roman" w:hAnsi="Times New Roman"/>
          <w:sz w:val="24"/>
          <w:szCs w:val="24"/>
        </w:rPr>
        <w:t xml:space="preserve"> </w:t>
      </w:r>
      <w:proofErr w:type="spellStart"/>
      <w:r>
        <w:rPr>
          <w:rFonts w:ascii="Times New Roman" w:hAnsi="Times New Roman"/>
          <w:sz w:val="24"/>
          <w:szCs w:val="24"/>
        </w:rPr>
        <w:t>este</w:t>
      </w:r>
      <w:proofErr w:type="spellEnd"/>
      <w:r>
        <w:rPr>
          <w:rFonts w:ascii="Times New Roman" w:hAnsi="Times New Roman"/>
          <w:sz w:val="24"/>
          <w:szCs w:val="24"/>
        </w:rPr>
        <w:t xml:space="preserve"> </w:t>
      </w:r>
      <w:proofErr w:type="spellStart"/>
      <w:r>
        <w:rPr>
          <w:rFonts w:ascii="Times New Roman" w:hAnsi="Times New Roman"/>
          <w:sz w:val="24"/>
          <w:szCs w:val="24"/>
        </w:rPr>
        <w:t>structurat</w:t>
      </w:r>
      <w:proofErr w:type="spellEnd"/>
      <w:r>
        <w:rPr>
          <w:rFonts w:ascii="Times New Roman" w:hAnsi="Times New Roman"/>
          <w:sz w:val="24"/>
          <w:szCs w:val="24"/>
        </w:rPr>
        <w:t xml:space="preserve"> </w:t>
      </w:r>
      <w:proofErr w:type="spellStart"/>
      <w:r>
        <w:rPr>
          <w:rFonts w:ascii="Times New Roman" w:hAnsi="Times New Roman"/>
          <w:sz w:val="24"/>
          <w:szCs w:val="24"/>
        </w:rPr>
        <w:t>astfel</w:t>
      </w:r>
      <w:proofErr w:type="spellEnd"/>
      <w:r>
        <w:rPr>
          <w:rFonts w:ascii="Times New Roman" w:hAnsi="Times New Roman"/>
          <w:sz w:val="24"/>
          <w:szCs w:val="24"/>
        </w:rPr>
        <w:t>:</w:t>
      </w:r>
    </w:p>
    <w:p w14:paraId="6A6851C3" w14:textId="77777777" w:rsidR="00DB42E2" w:rsidRDefault="004E4E81">
      <w:pPr>
        <w:pStyle w:val="Frspaiere"/>
        <w:ind w:firstLine="567"/>
        <w:jc w:val="both"/>
        <w:rPr>
          <w:rFonts w:ascii="Times New Roman" w:hAnsi="Times New Roman"/>
          <w:sz w:val="24"/>
          <w:szCs w:val="24"/>
        </w:rPr>
      </w:pPr>
      <w:r>
        <w:rPr>
          <w:rFonts w:ascii="Times New Roman" w:hAnsi="Times New Roman"/>
          <w:sz w:val="24"/>
          <w:szCs w:val="24"/>
        </w:rPr>
        <w:t xml:space="preserve">- Cabinet Medical </w:t>
      </w:r>
      <w:proofErr w:type="spellStart"/>
      <w:r>
        <w:rPr>
          <w:rFonts w:ascii="Times New Roman" w:hAnsi="Times New Roman"/>
          <w:sz w:val="24"/>
          <w:szCs w:val="24"/>
        </w:rPr>
        <w:t>Ș</w:t>
      </w:r>
      <w:r>
        <w:rPr>
          <w:rFonts w:ascii="Times New Roman" w:hAnsi="Times New Roman"/>
          <w:sz w:val="24"/>
          <w:szCs w:val="24"/>
        </w:rPr>
        <w:t>colar</w:t>
      </w:r>
      <w:proofErr w:type="spellEnd"/>
      <w:r>
        <w:rPr>
          <w:rFonts w:ascii="Times New Roman" w:hAnsi="Times New Roman"/>
          <w:sz w:val="24"/>
          <w:szCs w:val="24"/>
        </w:rPr>
        <w:t xml:space="preserve"> Nr.1 </w:t>
      </w:r>
    </w:p>
    <w:p w14:paraId="3F158E24" w14:textId="77777777" w:rsidR="00DB42E2" w:rsidRDefault="004E4E81">
      <w:pPr>
        <w:pStyle w:val="Frspaiere"/>
        <w:ind w:firstLine="567"/>
        <w:jc w:val="both"/>
        <w:rPr>
          <w:rFonts w:ascii="Times New Roman" w:hAnsi="Times New Roman"/>
          <w:sz w:val="24"/>
          <w:szCs w:val="24"/>
        </w:rPr>
      </w:pPr>
      <w:r>
        <w:rPr>
          <w:rFonts w:ascii="Times New Roman" w:hAnsi="Times New Roman"/>
          <w:sz w:val="24"/>
          <w:szCs w:val="24"/>
        </w:rPr>
        <w:t xml:space="preserve">- Cabinet Medical </w:t>
      </w:r>
      <w:proofErr w:type="spellStart"/>
      <w:r>
        <w:rPr>
          <w:rFonts w:ascii="Times New Roman" w:hAnsi="Times New Roman"/>
          <w:sz w:val="24"/>
          <w:szCs w:val="24"/>
        </w:rPr>
        <w:t>Ș</w:t>
      </w:r>
      <w:r>
        <w:rPr>
          <w:rFonts w:ascii="Times New Roman" w:hAnsi="Times New Roman"/>
          <w:sz w:val="24"/>
          <w:szCs w:val="24"/>
        </w:rPr>
        <w:t>colar</w:t>
      </w:r>
      <w:proofErr w:type="spellEnd"/>
      <w:r>
        <w:rPr>
          <w:rFonts w:ascii="Times New Roman" w:hAnsi="Times New Roman"/>
          <w:sz w:val="24"/>
          <w:szCs w:val="24"/>
        </w:rPr>
        <w:t xml:space="preserve"> Nr.2 </w:t>
      </w:r>
    </w:p>
    <w:p w14:paraId="38FACEEC" w14:textId="77777777" w:rsidR="00DB42E2" w:rsidRDefault="004E4E81">
      <w:pPr>
        <w:pStyle w:val="Frspaiere"/>
        <w:ind w:firstLine="567"/>
        <w:jc w:val="both"/>
        <w:rPr>
          <w:rFonts w:ascii="Times New Roman" w:hAnsi="Times New Roman"/>
          <w:sz w:val="24"/>
          <w:szCs w:val="24"/>
        </w:rPr>
      </w:pPr>
      <w:r>
        <w:rPr>
          <w:rFonts w:ascii="Times New Roman" w:hAnsi="Times New Roman"/>
          <w:sz w:val="24"/>
          <w:szCs w:val="24"/>
        </w:rPr>
        <w:t xml:space="preserve">- Cabinet </w:t>
      </w:r>
      <w:proofErr w:type="spellStart"/>
      <w:r>
        <w:rPr>
          <w:rFonts w:ascii="Times New Roman" w:hAnsi="Times New Roman"/>
          <w:sz w:val="24"/>
          <w:szCs w:val="24"/>
        </w:rPr>
        <w:t>Ș</w:t>
      </w:r>
      <w:r>
        <w:rPr>
          <w:rFonts w:ascii="Times New Roman" w:hAnsi="Times New Roman"/>
          <w:sz w:val="24"/>
          <w:szCs w:val="24"/>
        </w:rPr>
        <w:t>colar</w:t>
      </w:r>
      <w:proofErr w:type="spellEnd"/>
      <w:r>
        <w:rPr>
          <w:rFonts w:ascii="Times New Roman" w:hAnsi="Times New Roman"/>
          <w:sz w:val="24"/>
          <w:szCs w:val="24"/>
        </w:rPr>
        <w:t xml:space="preserve"> </w:t>
      </w:r>
      <w:proofErr w:type="spellStart"/>
      <w:r>
        <w:rPr>
          <w:rFonts w:ascii="Times New Roman" w:hAnsi="Times New Roman"/>
          <w:sz w:val="24"/>
          <w:szCs w:val="24"/>
        </w:rPr>
        <w:t>Stomatologic</w:t>
      </w:r>
      <w:proofErr w:type="spellEnd"/>
    </w:p>
    <w:p w14:paraId="2D8B04F0" w14:textId="77777777" w:rsidR="001A5906" w:rsidRDefault="001A5906">
      <w:pPr>
        <w:pStyle w:val="Frspaiere"/>
        <w:ind w:firstLine="567"/>
        <w:jc w:val="both"/>
        <w:rPr>
          <w:rFonts w:ascii="Times New Roman" w:hAnsi="Times New Roman"/>
          <w:sz w:val="24"/>
          <w:szCs w:val="24"/>
        </w:rPr>
      </w:pPr>
    </w:p>
    <w:p w14:paraId="08E11765" w14:textId="77777777" w:rsidR="00DB42E2" w:rsidRDefault="004E4E81">
      <w:pPr>
        <w:pStyle w:val="Frspaiere"/>
        <w:ind w:firstLine="567"/>
        <w:jc w:val="both"/>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Cabinetul</w:t>
      </w:r>
      <w:proofErr w:type="spellEnd"/>
      <w:r>
        <w:rPr>
          <w:rFonts w:ascii="Times New Roman" w:hAnsi="Times New Roman"/>
          <w:sz w:val="24"/>
          <w:szCs w:val="24"/>
        </w:rPr>
        <w:t xml:space="preserve"> medical </w:t>
      </w:r>
      <w:proofErr w:type="spellStart"/>
      <w:r>
        <w:rPr>
          <w:rFonts w:ascii="Times New Roman" w:hAnsi="Times New Roman"/>
          <w:sz w:val="24"/>
          <w:szCs w:val="24"/>
        </w:rPr>
        <w:t>școlar</w:t>
      </w:r>
      <w:proofErr w:type="spellEnd"/>
      <w:r>
        <w:rPr>
          <w:rFonts w:ascii="Times New Roman" w:hAnsi="Times New Roman"/>
          <w:sz w:val="24"/>
          <w:szCs w:val="24"/>
        </w:rPr>
        <w:t xml:space="preserve"> nr. 1 </w:t>
      </w:r>
      <w:proofErr w:type="spellStart"/>
      <w:r>
        <w:rPr>
          <w:rFonts w:ascii="Times New Roman" w:hAnsi="Times New Roman"/>
          <w:sz w:val="24"/>
          <w:szCs w:val="24"/>
        </w:rPr>
        <w:t>asigură</w:t>
      </w:r>
      <w:proofErr w:type="spellEnd"/>
      <w:r>
        <w:rPr>
          <w:rFonts w:ascii="Times New Roman" w:hAnsi="Times New Roman"/>
          <w:sz w:val="24"/>
          <w:szCs w:val="24"/>
        </w:rPr>
        <w:t xml:space="preserve"> </w:t>
      </w:r>
      <w:proofErr w:type="spellStart"/>
      <w:r>
        <w:rPr>
          <w:rFonts w:ascii="Times New Roman" w:hAnsi="Times New Roman"/>
          <w:sz w:val="24"/>
          <w:szCs w:val="24"/>
        </w:rPr>
        <w:t>asistență</w:t>
      </w:r>
      <w:proofErr w:type="spellEnd"/>
      <w:r>
        <w:rPr>
          <w:rFonts w:ascii="Times New Roman" w:hAnsi="Times New Roman"/>
          <w:sz w:val="24"/>
          <w:szCs w:val="24"/>
        </w:rPr>
        <w:t xml:space="preserve"> </w:t>
      </w:r>
      <w:proofErr w:type="spellStart"/>
      <w:r>
        <w:rPr>
          <w:rFonts w:ascii="Times New Roman" w:hAnsi="Times New Roman"/>
          <w:sz w:val="24"/>
          <w:szCs w:val="24"/>
        </w:rPr>
        <w:t>medicală</w:t>
      </w:r>
      <w:proofErr w:type="spellEnd"/>
      <w:r>
        <w:rPr>
          <w:rFonts w:ascii="Times New Roman" w:hAnsi="Times New Roman"/>
          <w:sz w:val="24"/>
          <w:szCs w:val="24"/>
        </w:rPr>
        <w:t xml:space="preserve"> </w:t>
      </w:r>
      <w:proofErr w:type="spellStart"/>
      <w:r>
        <w:rPr>
          <w:rFonts w:ascii="Times New Roman" w:hAnsi="Times New Roman"/>
          <w:sz w:val="24"/>
          <w:szCs w:val="24"/>
        </w:rPr>
        <w:t>preșcolarilor</w:t>
      </w:r>
      <w:proofErr w:type="spellEnd"/>
      <w:r>
        <w:rPr>
          <w:rFonts w:ascii="Times New Roman" w:hAnsi="Times New Roman"/>
          <w:sz w:val="24"/>
          <w:szCs w:val="24"/>
        </w:rPr>
        <w:t xml:space="preserve"> </w:t>
      </w:r>
      <w:proofErr w:type="spellStart"/>
      <w:r>
        <w:rPr>
          <w:rFonts w:ascii="Times New Roman" w:hAnsi="Times New Roman"/>
          <w:sz w:val="24"/>
          <w:szCs w:val="24"/>
        </w:rPr>
        <w:t>și</w:t>
      </w:r>
      <w:proofErr w:type="spellEnd"/>
      <w:r>
        <w:rPr>
          <w:rFonts w:ascii="Times New Roman" w:hAnsi="Times New Roman"/>
          <w:sz w:val="24"/>
          <w:szCs w:val="24"/>
        </w:rPr>
        <w:t xml:space="preserve"> </w:t>
      </w:r>
      <w:proofErr w:type="spellStart"/>
      <w:r>
        <w:rPr>
          <w:rFonts w:ascii="Times New Roman" w:hAnsi="Times New Roman"/>
          <w:sz w:val="24"/>
          <w:szCs w:val="24"/>
        </w:rPr>
        <w:t>școlarilor</w:t>
      </w:r>
      <w:proofErr w:type="spellEnd"/>
      <w:r>
        <w:rPr>
          <w:rFonts w:ascii="Times New Roman" w:hAnsi="Times New Roman"/>
          <w:sz w:val="24"/>
          <w:szCs w:val="24"/>
        </w:rPr>
        <w:t xml:space="preserve"> din 3 </w:t>
      </w:r>
      <w:proofErr w:type="spellStart"/>
      <w:r>
        <w:rPr>
          <w:rFonts w:ascii="Times New Roman" w:hAnsi="Times New Roman"/>
          <w:sz w:val="24"/>
          <w:szCs w:val="24"/>
        </w:rPr>
        <w:t>școli</w:t>
      </w:r>
      <w:proofErr w:type="spellEnd"/>
      <w:r>
        <w:rPr>
          <w:rFonts w:ascii="Times New Roman" w:hAnsi="Times New Roman"/>
          <w:sz w:val="24"/>
          <w:szCs w:val="24"/>
        </w:rPr>
        <w:t xml:space="preserve"> </w:t>
      </w:r>
      <w:proofErr w:type="spellStart"/>
      <w:r>
        <w:rPr>
          <w:rFonts w:ascii="Times New Roman" w:hAnsi="Times New Roman"/>
          <w:sz w:val="24"/>
          <w:szCs w:val="24"/>
        </w:rPr>
        <w:t>gimnaziale</w:t>
      </w:r>
      <w:proofErr w:type="spellEnd"/>
      <w:r>
        <w:rPr>
          <w:rFonts w:ascii="Times New Roman" w:hAnsi="Times New Roman"/>
          <w:sz w:val="24"/>
          <w:szCs w:val="24"/>
        </w:rPr>
        <w:t xml:space="preserve"> </w:t>
      </w:r>
      <w:proofErr w:type="spellStart"/>
      <w:r>
        <w:rPr>
          <w:rFonts w:ascii="Times New Roman" w:hAnsi="Times New Roman"/>
          <w:sz w:val="24"/>
          <w:szCs w:val="24"/>
        </w:rPr>
        <w:t>și</w:t>
      </w:r>
      <w:proofErr w:type="spellEnd"/>
      <w:r>
        <w:rPr>
          <w:rFonts w:ascii="Times New Roman" w:hAnsi="Times New Roman"/>
          <w:sz w:val="24"/>
          <w:szCs w:val="24"/>
        </w:rPr>
        <w:t xml:space="preserve"> 5 </w:t>
      </w:r>
      <w:proofErr w:type="spellStart"/>
      <w:r>
        <w:rPr>
          <w:rFonts w:ascii="Times New Roman" w:hAnsi="Times New Roman"/>
          <w:sz w:val="24"/>
          <w:szCs w:val="24"/>
        </w:rPr>
        <w:t>grădinițe</w:t>
      </w:r>
      <w:proofErr w:type="spellEnd"/>
      <w:r>
        <w:rPr>
          <w:rFonts w:ascii="Times New Roman" w:hAnsi="Times New Roman"/>
          <w:sz w:val="24"/>
          <w:szCs w:val="24"/>
        </w:rPr>
        <w:t xml:space="preserve"> cu program normal din </w:t>
      </w:r>
      <w:proofErr w:type="spellStart"/>
      <w:r>
        <w:rPr>
          <w:rFonts w:ascii="Times New Roman" w:hAnsi="Times New Roman"/>
          <w:sz w:val="24"/>
          <w:szCs w:val="24"/>
        </w:rPr>
        <w:t>municipiu</w:t>
      </w:r>
      <w:proofErr w:type="spellEnd"/>
      <w:r>
        <w:rPr>
          <w:rFonts w:ascii="Times New Roman" w:hAnsi="Times New Roman"/>
          <w:sz w:val="24"/>
          <w:szCs w:val="24"/>
        </w:rPr>
        <w:t xml:space="preserve">, </w:t>
      </w:r>
      <w:proofErr w:type="spellStart"/>
      <w:r>
        <w:rPr>
          <w:rFonts w:ascii="Times New Roman" w:hAnsi="Times New Roman"/>
          <w:sz w:val="24"/>
          <w:szCs w:val="24"/>
        </w:rPr>
        <w:t>și</w:t>
      </w:r>
      <w:proofErr w:type="spellEnd"/>
      <w:r>
        <w:rPr>
          <w:rFonts w:ascii="Times New Roman" w:hAnsi="Times New Roman"/>
          <w:sz w:val="24"/>
          <w:szCs w:val="24"/>
        </w:rPr>
        <w:t xml:space="preserve"> </w:t>
      </w:r>
      <w:proofErr w:type="spellStart"/>
      <w:proofErr w:type="gramStart"/>
      <w:r>
        <w:rPr>
          <w:rFonts w:ascii="Times New Roman" w:hAnsi="Times New Roman"/>
          <w:sz w:val="24"/>
          <w:szCs w:val="24"/>
        </w:rPr>
        <w:t>anume</w:t>
      </w:r>
      <w:proofErr w:type="spellEnd"/>
      <w:r>
        <w:rPr>
          <w:rFonts w:ascii="Times New Roman" w:hAnsi="Times New Roman"/>
          <w:sz w:val="24"/>
          <w:szCs w:val="24"/>
        </w:rPr>
        <w:t xml:space="preserve"> :</w:t>
      </w:r>
      <w:proofErr w:type="gramEnd"/>
      <w:r>
        <w:rPr>
          <w:rFonts w:ascii="Times New Roman" w:hAnsi="Times New Roman"/>
          <w:sz w:val="24"/>
          <w:szCs w:val="24"/>
        </w:rPr>
        <w:t xml:space="preserve"> </w:t>
      </w:r>
      <w:proofErr w:type="spellStart"/>
      <w:r>
        <w:rPr>
          <w:rFonts w:ascii="Times New Roman" w:hAnsi="Times New Roman"/>
          <w:sz w:val="24"/>
          <w:szCs w:val="24"/>
        </w:rPr>
        <w:t>Școala</w:t>
      </w:r>
      <w:proofErr w:type="spellEnd"/>
      <w:r>
        <w:rPr>
          <w:rFonts w:ascii="Times New Roman" w:hAnsi="Times New Roman"/>
          <w:sz w:val="24"/>
          <w:szCs w:val="24"/>
        </w:rPr>
        <w:t xml:space="preserve"> </w:t>
      </w:r>
      <w:proofErr w:type="spellStart"/>
      <w:r>
        <w:rPr>
          <w:rFonts w:ascii="Times New Roman" w:hAnsi="Times New Roman"/>
          <w:sz w:val="24"/>
          <w:szCs w:val="24"/>
        </w:rPr>
        <w:t>Gimnazială</w:t>
      </w:r>
      <w:proofErr w:type="spellEnd"/>
      <w:r>
        <w:rPr>
          <w:rFonts w:ascii="Times New Roman" w:hAnsi="Times New Roman"/>
          <w:sz w:val="24"/>
          <w:szCs w:val="24"/>
        </w:rPr>
        <w:t xml:space="preserve"> „Bogdan </w:t>
      </w:r>
      <w:proofErr w:type="spellStart"/>
      <w:r>
        <w:rPr>
          <w:rFonts w:ascii="Times New Roman" w:hAnsi="Times New Roman"/>
          <w:sz w:val="24"/>
          <w:szCs w:val="24"/>
        </w:rPr>
        <w:t>Vodă</w:t>
      </w:r>
      <w:proofErr w:type="spellEnd"/>
      <w:r>
        <w:rPr>
          <w:rFonts w:ascii="Times New Roman" w:hAnsi="Times New Roman"/>
          <w:sz w:val="24"/>
          <w:szCs w:val="24"/>
        </w:rPr>
        <w:t xml:space="preserve">”, </w:t>
      </w:r>
      <w:proofErr w:type="spellStart"/>
      <w:r>
        <w:rPr>
          <w:rFonts w:ascii="Times New Roman" w:hAnsi="Times New Roman"/>
          <w:sz w:val="24"/>
          <w:szCs w:val="24"/>
        </w:rPr>
        <w:t>Școala</w:t>
      </w:r>
      <w:proofErr w:type="spellEnd"/>
      <w:r>
        <w:rPr>
          <w:rFonts w:ascii="Times New Roman" w:hAnsi="Times New Roman"/>
          <w:sz w:val="24"/>
          <w:szCs w:val="24"/>
        </w:rPr>
        <w:t xml:space="preserve"> </w:t>
      </w:r>
      <w:proofErr w:type="spellStart"/>
      <w:r>
        <w:rPr>
          <w:rFonts w:ascii="Times New Roman" w:hAnsi="Times New Roman"/>
          <w:sz w:val="24"/>
          <w:szCs w:val="24"/>
        </w:rPr>
        <w:t>Gimnazială</w:t>
      </w:r>
      <w:proofErr w:type="spellEnd"/>
      <w:r>
        <w:rPr>
          <w:rFonts w:ascii="Times New Roman" w:hAnsi="Times New Roman"/>
          <w:sz w:val="24"/>
          <w:szCs w:val="24"/>
        </w:rPr>
        <w:t xml:space="preserve"> „George Voevidca</w:t>
      </w:r>
      <w:proofErr w:type="gramStart"/>
      <w:r>
        <w:rPr>
          <w:rFonts w:ascii="Times New Roman" w:hAnsi="Times New Roman"/>
          <w:sz w:val="24"/>
          <w:szCs w:val="24"/>
        </w:rPr>
        <w:t>” ,</w:t>
      </w:r>
      <w:proofErr w:type="gramEnd"/>
      <w:r>
        <w:rPr>
          <w:rFonts w:ascii="Times New Roman" w:hAnsi="Times New Roman"/>
          <w:sz w:val="24"/>
          <w:szCs w:val="24"/>
        </w:rPr>
        <w:t xml:space="preserve"> </w:t>
      </w:r>
      <w:proofErr w:type="spellStart"/>
      <w:r>
        <w:rPr>
          <w:rFonts w:ascii="Times New Roman" w:hAnsi="Times New Roman"/>
          <w:sz w:val="24"/>
          <w:szCs w:val="24"/>
        </w:rPr>
        <w:t>Școala</w:t>
      </w:r>
      <w:proofErr w:type="spellEnd"/>
      <w:r>
        <w:rPr>
          <w:rFonts w:ascii="Times New Roman" w:hAnsi="Times New Roman"/>
          <w:sz w:val="24"/>
          <w:szCs w:val="24"/>
        </w:rPr>
        <w:t xml:space="preserve"> </w:t>
      </w:r>
      <w:proofErr w:type="spellStart"/>
      <w:r>
        <w:rPr>
          <w:rFonts w:ascii="Times New Roman" w:hAnsi="Times New Roman"/>
          <w:sz w:val="24"/>
          <w:szCs w:val="24"/>
        </w:rPr>
        <w:t>Gimnazială</w:t>
      </w:r>
      <w:proofErr w:type="spellEnd"/>
      <w:r>
        <w:rPr>
          <w:rFonts w:ascii="Times New Roman" w:hAnsi="Times New Roman"/>
          <w:sz w:val="24"/>
          <w:szCs w:val="24"/>
        </w:rPr>
        <w:t xml:space="preserve"> „Teodor Ștefanelli”, </w:t>
      </w:r>
      <w:proofErr w:type="spellStart"/>
      <w:r>
        <w:rPr>
          <w:rFonts w:ascii="Times New Roman" w:hAnsi="Times New Roman"/>
          <w:sz w:val="24"/>
          <w:szCs w:val="24"/>
        </w:rPr>
        <w:t>Grădinița</w:t>
      </w:r>
      <w:proofErr w:type="spellEnd"/>
      <w:r>
        <w:rPr>
          <w:rFonts w:ascii="Times New Roman" w:hAnsi="Times New Roman"/>
          <w:sz w:val="24"/>
          <w:szCs w:val="24"/>
        </w:rPr>
        <w:t xml:space="preserve"> cu Program Normal „Floare-de-</w:t>
      </w:r>
      <w:proofErr w:type="spellStart"/>
      <w:r>
        <w:rPr>
          <w:rFonts w:ascii="Times New Roman" w:hAnsi="Times New Roman"/>
          <w:sz w:val="24"/>
          <w:szCs w:val="24"/>
        </w:rPr>
        <w:t>colț</w:t>
      </w:r>
      <w:proofErr w:type="spellEnd"/>
      <w:r>
        <w:rPr>
          <w:rFonts w:ascii="Times New Roman" w:hAnsi="Times New Roman"/>
          <w:sz w:val="24"/>
          <w:szCs w:val="24"/>
        </w:rPr>
        <w:t xml:space="preserve">”, </w:t>
      </w:r>
      <w:proofErr w:type="spellStart"/>
      <w:r>
        <w:rPr>
          <w:rFonts w:ascii="Times New Roman" w:hAnsi="Times New Roman"/>
          <w:sz w:val="24"/>
          <w:szCs w:val="24"/>
        </w:rPr>
        <w:t>Grădinița</w:t>
      </w:r>
      <w:proofErr w:type="spellEnd"/>
      <w:r>
        <w:rPr>
          <w:rFonts w:ascii="Times New Roman" w:hAnsi="Times New Roman"/>
          <w:sz w:val="24"/>
          <w:szCs w:val="24"/>
        </w:rPr>
        <w:t xml:space="preserve"> cu Program Normal nr. 2, </w:t>
      </w:r>
      <w:proofErr w:type="spellStart"/>
      <w:r>
        <w:rPr>
          <w:rFonts w:ascii="Times New Roman" w:hAnsi="Times New Roman"/>
          <w:sz w:val="24"/>
          <w:szCs w:val="24"/>
        </w:rPr>
        <w:t>Grădinița</w:t>
      </w:r>
      <w:proofErr w:type="spellEnd"/>
      <w:r>
        <w:rPr>
          <w:rFonts w:ascii="Times New Roman" w:hAnsi="Times New Roman"/>
          <w:sz w:val="24"/>
          <w:szCs w:val="24"/>
        </w:rPr>
        <w:t xml:space="preserve"> cu Program Normal nr. 3, </w:t>
      </w:r>
      <w:proofErr w:type="spellStart"/>
      <w:r>
        <w:rPr>
          <w:rFonts w:ascii="Times New Roman" w:hAnsi="Times New Roman"/>
          <w:sz w:val="24"/>
          <w:szCs w:val="24"/>
        </w:rPr>
        <w:t>Grădinița</w:t>
      </w:r>
      <w:proofErr w:type="spellEnd"/>
      <w:r>
        <w:rPr>
          <w:rFonts w:ascii="Times New Roman" w:hAnsi="Times New Roman"/>
          <w:sz w:val="24"/>
          <w:szCs w:val="24"/>
        </w:rPr>
        <w:t xml:space="preserve"> cu Program Normal „Valea </w:t>
      </w:r>
      <w:proofErr w:type="spellStart"/>
      <w:r>
        <w:rPr>
          <w:rFonts w:ascii="Times New Roman" w:hAnsi="Times New Roman"/>
          <w:sz w:val="24"/>
          <w:szCs w:val="24"/>
        </w:rPr>
        <w:t>Seacă</w:t>
      </w:r>
      <w:proofErr w:type="spellEnd"/>
      <w:r>
        <w:rPr>
          <w:rFonts w:ascii="Times New Roman" w:hAnsi="Times New Roman"/>
          <w:sz w:val="24"/>
          <w:szCs w:val="24"/>
        </w:rPr>
        <w:t xml:space="preserve">” </w:t>
      </w:r>
      <w:proofErr w:type="spellStart"/>
      <w:r>
        <w:rPr>
          <w:rFonts w:ascii="Times New Roman" w:hAnsi="Times New Roman"/>
          <w:sz w:val="24"/>
          <w:szCs w:val="24"/>
        </w:rPr>
        <w:t>și</w:t>
      </w:r>
      <w:proofErr w:type="spellEnd"/>
      <w:r>
        <w:rPr>
          <w:rFonts w:ascii="Times New Roman" w:hAnsi="Times New Roman"/>
          <w:sz w:val="24"/>
          <w:szCs w:val="24"/>
        </w:rPr>
        <w:t xml:space="preserve"> </w:t>
      </w:r>
      <w:proofErr w:type="spellStart"/>
      <w:r>
        <w:rPr>
          <w:rFonts w:ascii="Times New Roman" w:hAnsi="Times New Roman"/>
          <w:sz w:val="24"/>
          <w:szCs w:val="24"/>
        </w:rPr>
        <w:t>Grădinița</w:t>
      </w:r>
      <w:proofErr w:type="spellEnd"/>
      <w:r>
        <w:rPr>
          <w:rFonts w:ascii="Times New Roman" w:hAnsi="Times New Roman"/>
          <w:sz w:val="24"/>
          <w:szCs w:val="24"/>
        </w:rPr>
        <w:t xml:space="preserve"> cu Program Normal nr. 5.</w:t>
      </w:r>
    </w:p>
    <w:p w14:paraId="3E4B2122" w14:textId="77777777" w:rsidR="00DB42E2" w:rsidRDefault="004E4E81">
      <w:pPr>
        <w:pStyle w:val="Frspaiere"/>
        <w:ind w:firstLine="567"/>
        <w:jc w:val="both"/>
        <w:rPr>
          <w:rFonts w:ascii="Times New Roman" w:hAnsi="Times New Roman"/>
          <w:sz w:val="24"/>
          <w:szCs w:val="24"/>
        </w:rPr>
      </w:pPr>
      <w:proofErr w:type="spellStart"/>
      <w:r>
        <w:rPr>
          <w:rFonts w:ascii="Times New Roman" w:hAnsi="Times New Roman"/>
          <w:sz w:val="24"/>
          <w:szCs w:val="24"/>
        </w:rPr>
        <w:t>Cabinetul</w:t>
      </w:r>
      <w:proofErr w:type="spellEnd"/>
      <w:r>
        <w:rPr>
          <w:rFonts w:ascii="Times New Roman" w:hAnsi="Times New Roman"/>
          <w:sz w:val="24"/>
          <w:szCs w:val="24"/>
        </w:rPr>
        <w:t xml:space="preserve"> medical </w:t>
      </w:r>
      <w:proofErr w:type="spellStart"/>
      <w:r>
        <w:rPr>
          <w:rFonts w:ascii="Times New Roman" w:hAnsi="Times New Roman"/>
          <w:sz w:val="24"/>
          <w:szCs w:val="24"/>
        </w:rPr>
        <w:t>școlar</w:t>
      </w:r>
      <w:proofErr w:type="spellEnd"/>
      <w:r>
        <w:rPr>
          <w:rFonts w:ascii="Times New Roman" w:hAnsi="Times New Roman"/>
          <w:sz w:val="24"/>
          <w:szCs w:val="24"/>
        </w:rPr>
        <w:t xml:space="preserve"> nr. 2 </w:t>
      </w:r>
      <w:proofErr w:type="spellStart"/>
      <w:r>
        <w:rPr>
          <w:rFonts w:ascii="Times New Roman" w:hAnsi="Times New Roman"/>
          <w:sz w:val="24"/>
          <w:szCs w:val="24"/>
        </w:rPr>
        <w:t>asigură</w:t>
      </w:r>
      <w:proofErr w:type="spellEnd"/>
      <w:r>
        <w:rPr>
          <w:rFonts w:ascii="Times New Roman" w:hAnsi="Times New Roman"/>
          <w:sz w:val="24"/>
          <w:szCs w:val="24"/>
        </w:rPr>
        <w:t xml:space="preserve"> </w:t>
      </w:r>
      <w:proofErr w:type="spellStart"/>
      <w:r>
        <w:rPr>
          <w:rFonts w:ascii="Times New Roman" w:hAnsi="Times New Roman"/>
          <w:sz w:val="24"/>
          <w:szCs w:val="24"/>
        </w:rPr>
        <w:t>asistență</w:t>
      </w:r>
      <w:proofErr w:type="spellEnd"/>
      <w:r>
        <w:rPr>
          <w:rFonts w:ascii="Times New Roman" w:hAnsi="Times New Roman"/>
          <w:sz w:val="24"/>
          <w:szCs w:val="24"/>
        </w:rPr>
        <w:t xml:space="preserve"> </w:t>
      </w:r>
      <w:proofErr w:type="spellStart"/>
      <w:r>
        <w:rPr>
          <w:rFonts w:ascii="Times New Roman" w:hAnsi="Times New Roman"/>
          <w:sz w:val="24"/>
          <w:szCs w:val="24"/>
        </w:rPr>
        <w:t>medicală</w:t>
      </w:r>
      <w:proofErr w:type="spellEnd"/>
      <w:r>
        <w:rPr>
          <w:rFonts w:ascii="Times New Roman" w:hAnsi="Times New Roman"/>
          <w:sz w:val="24"/>
          <w:szCs w:val="24"/>
        </w:rPr>
        <w:t xml:space="preserve"> </w:t>
      </w:r>
      <w:proofErr w:type="spellStart"/>
      <w:r>
        <w:rPr>
          <w:rFonts w:ascii="Times New Roman" w:hAnsi="Times New Roman"/>
          <w:sz w:val="24"/>
          <w:szCs w:val="24"/>
        </w:rPr>
        <w:t>preșcolarilor</w:t>
      </w:r>
      <w:proofErr w:type="spellEnd"/>
      <w:r>
        <w:rPr>
          <w:rFonts w:ascii="Times New Roman" w:hAnsi="Times New Roman"/>
          <w:sz w:val="24"/>
          <w:szCs w:val="24"/>
        </w:rPr>
        <w:t xml:space="preserve"> </w:t>
      </w:r>
      <w:proofErr w:type="spellStart"/>
      <w:r>
        <w:rPr>
          <w:rFonts w:ascii="Times New Roman" w:hAnsi="Times New Roman"/>
          <w:sz w:val="24"/>
          <w:szCs w:val="24"/>
        </w:rPr>
        <w:t>și</w:t>
      </w:r>
      <w:proofErr w:type="spellEnd"/>
      <w:r>
        <w:rPr>
          <w:rFonts w:ascii="Times New Roman" w:hAnsi="Times New Roman"/>
          <w:sz w:val="24"/>
          <w:szCs w:val="24"/>
        </w:rPr>
        <w:t xml:space="preserve"> </w:t>
      </w:r>
      <w:proofErr w:type="spellStart"/>
      <w:r>
        <w:rPr>
          <w:rFonts w:ascii="Times New Roman" w:hAnsi="Times New Roman"/>
          <w:sz w:val="24"/>
          <w:szCs w:val="24"/>
        </w:rPr>
        <w:t>școlarilor</w:t>
      </w:r>
      <w:proofErr w:type="spellEnd"/>
      <w:r>
        <w:rPr>
          <w:rFonts w:ascii="Times New Roman" w:hAnsi="Times New Roman"/>
          <w:sz w:val="24"/>
          <w:szCs w:val="24"/>
        </w:rPr>
        <w:t xml:space="preserve"> din </w:t>
      </w:r>
      <w:proofErr w:type="spellStart"/>
      <w:r>
        <w:rPr>
          <w:rFonts w:ascii="Times New Roman" w:hAnsi="Times New Roman"/>
          <w:sz w:val="24"/>
          <w:szCs w:val="24"/>
        </w:rPr>
        <w:t>următoarele</w:t>
      </w:r>
      <w:proofErr w:type="spellEnd"/>
      <w:r>
        <w:rPr>
          <w:rFonts w:ascii="Times New Roman" w:hAnsi="Times New Roman"/>
          <w:sz w:val="24"/>
          <w:szCs w:val="24"/>
        </w:rPr>
        <w:t xml:space="preserve"> </w:t>
      </w:r>
      <w:proofErr w:type="spellStart"/>
      <w:r>
        <w:rPr>
          <w:rFonts w:ascii="Times New Roman" w:hAnsi="Times New Roman"/>
          <w:sz w:val="24"/>
          <w:szCs w:val="24"/>
        </w:rPr>
        <w:t>unități</w:t>
      </w:r>
      <w:proofErr w:type="spellEnd"/>
      <w:r>
        <w:rPr>
          <w:rFonts w:ascii="Times New Roman" w:hAnsi="Times New Roman"/>
          <w:sz w:val="24"/>
          <w:szCs w:val="24"/>
        </w:rPr>
        <w:t xml:space="preserve"> de </w:t>
      </w:r>
      <w:proofErr w:type="spellStart"/>
      <w:r>
        <w:rPr>
          <w:rFonts w:ascii="Times New Roman" w:hAnsi="Times New Roman"/>
          <w:sz w:val="24"/>
          <w:szCs w:val="24"/>
        </w:rPr>
        <w:t>învățământ</w:t>
      </w:r>
      <w:proofErr w:type="spellEnd"/>
      <w:r>
        <w:rPr>
          <w:rFonts w:ascii="Times New Roman" w:hAnsi="Times New Roman"/>
          <w:sz w:val="24"/>
          <w:szCs w:val="24"/>
        </w:rPr>
        <w:t xml:space="preserve">: </w:t>
      </w:r>
      <w:proofErr w:type="spellStart"/>
      <w:r>
        <w:rPr>
          <w:rFonts w:ascii="Times New Roman" w:hAnsi="Times New Roman"/>
          <w:sz w:val="24"/>
          <w:szCs w:val="24"/>
        </w:rPr>
        <w:t>Colegiul</w:t>
      </w:r>
      <w:proofErr w:type="spellEnd"/>
      <w:r>
        <w:rPr>
          <w:rFonts w:ascii="Times New Roman" w:hAnsi="Times New Roman"/>
          <w:sz w:val="24"/>
          <w:szCs w:val="24"/>
        </w:rPr>
        <w:t xml:space="preserve"> Silvic „Bucovina”, </w:t>
      </w:r>
      <w:proofErr w:type="spellStart"/>
      <w:r>
        <w:rPr>
          <w:rFonts w:ascii="Times New Roman" w:hAnsi="Times New Roman"/>
          <w:sz w:val="24"/>
          <w:szCs w:val="24"/>
        </w:rPr>
        <w:t>Liceul</w:t>
      </w:r>
      <w:proofErr w:type="spellEnd"/>
      <w:r>
        <w:rPr>
          <w:rFonts w:ascii="Times New Roman" w:hAnsi="Times New Roman"/>
          <w:sz w:val="24"/>
          <w:szCs w:val="24"/>
        </w:rPr>
        <w:t xml:space="preserve"> </w:t>
      </w:r>
      <w:proofErr w:type="spellStart"/>
      <w:r>
        <w:rPr>
          <w:rFonts w:ascii="Times New Roman" w:hAnsi="Times New Roman"/>
          <w:sz w:val="24"/>
          <w:szCs w:val="24"/>
        </w:rPr>
        <w:t>Tehnologic</w:t>
      </w:r>
      <w:proofErr w:type="spellEnd"/>
      <w:r>
        <w:rPr>
          <w:rFonts w:ascii="Times New Roman" w:hAnsi="Times New Roman"/>
          <w:sz w:val="24"/>
          <w:szCs w:val="24"/>
        </w:rPr>
        <w:t xml:space="preserve"> Nr. 1, </w:t>
      </w:r>
      <w:proofErr w:type="spellStart"/>
      <w:r>
        <w:rPr>
          <w:rFonts w:ascii="Times New Roman" w:hAnsi="Times New Roman"/>
          <w:sz w:val="24"/>
          <w:szCs w:val="24"/>
        </w:rPr>
        <w:t>Colegiul</w:t>
      </w:r>
      <w:proofErr w:type="spellEnd"/>
      <w:r>
        <w:rPr>
          <w:rFonts w:ascii="Times New Roman" w:hAnsi="Times New Roman"/>
          <w:sz w:val="24"/>
          <w:szCs w:val="24"/>
        </w:rPr>
        <w:t xml:space="preserve"> </w:t>
      </w:r>
      <w:proofErr w:type="spellStart"/>
      <w:r>
        <w:rPr>
          <w:rFonts w:ascii="Times New Roman" w:hAnsi="Times New Roman"/>
          <w:sz w:val="24"/>
          <w:szCs w:val="24"/>
        </w:rPr>
        <w:t>Național</w:t>
      </w:r>
      <w:proofErr w:type="spellEnd"/>
      <w:r>
        <w:rPr>
          <w:rFonts w:ascii="Times New Roman" w:hAnsi="Times New Roman"/>
          <w:sz w:val="24"/>
          <w:szCs w:val="24"/>
        </w:rPr>
        <w:t xml:space="preserve"> „Dragoș </w:t>
      </w:r>
      <w:proofErr w:type="spellStart"/>
      <w:r>
        <w:rPr>
          <w:rFonts w:ascii="Times New Roman" w:hAnsi="Times New Roman"/>
          <w:sz w:val="24"/>
          <w:szCs w:val="24"/>
        </w:rPr>
        <w:lastRenderedPageBreak/>
        <w:t>Vodă</w:t>
      </w:r>
      <w:proofErr w:type="spellEnd"/>
      <w:r>
        <w:rPr>
          <w:rFonts w:ascii="Times New Roman" w:hAnsi="Times New Roman"/>
          <w:sz w:val="24"/>
          <w:szCs w:val="24"/>
        </w:rPr>
        <w:t xml:space="preserve">”, </w:t>
      </w:r>
      <w:proofErr w:type="spellStart"/>
      <w:r>
        <w:rPr>
          <w:rFonts w:ascii="Times New Roman" w:hAnsi="Times New Roman"/>
          <w:sz w:val="24"/>
          <w:szCs w:val="24"/>
        </w:rPr>
        <w:t>Grădinița</w:t>
      </w:r>
      <w:proofErr w:type="spellEnd"/>
      <w:r>
        <w:rPr>
          <w:rFonts w:ascii="Times New Roman" w:hAnsi="Times New Roman"/>
          <w:sz w:val="24"/>
          <w:szCs w:val="24"/>
        </w:rPr>
        <w:t xml:space="preserve"> cu program </w:t>
      </w:r>
      <w:proofErr w:type="spellStart"/>
      <w:r>
        <w:rPr>
          <w:rFonts w:ascii="Times New Roman" w:hAnsi="Times New Roman"/>
          <w:sz w:val="24"/>
          <w:szCs w:val="24"/>
        </w:rPr>
        <w:t>Prelungit</w:t>
      </w:r>
      <w:proofErr w:type="spellEnd"/>
      <w:r>
        <w:rPr>
          <w:rFonts w:ascii="Times New Roman" w:hAnsi="Times New Roman"/>
          <w:sz w:val="24"/>
          <w:szCs w:val="24"/>
        </w:rPr>
        <w:t xml:space="preserve"> Nr. 1, </w:t>
      </w:r>
      <w:proofErr w:type="spellStart"/>
      <w:r>
        <w:rPr>
          <w:rFonts w:ascii="Times New Roman" w:hAnsi="Times New Roman"/>
          <w:sz w:val="24"/>
          <w:szCs w:val="24"/>
        </w:rPr>
        <w:t>Grădinița</w:t>
      </w:r>
      <w:proofErr w:type="spellEnd"/>
      <w:r>
        <w:rPr>
          <w:rFonts w:ascii="Times New Roman" w:hAnsi="Times New Roman"/>
          <w:sz w:val="24"/>
          <w:szCs w:val="24"/>
        </w:rPr>
        <w:t xml:space="preserve"> cu program </w:t>
      </w:r>
      <w:proofErr w:type="spellStart"/>
      <w:r>
        <w:rPr>
          <w:rFonts w:ascii="Times New Roman" w:hAnsi="Times New Roman"/>
          <w:sz w:val="24"/>
          <w:szCs w:val="24"/>
        </w:rPr>
        <w:t>Prelungit</w:t>
      </w:r>
      <w:proofErr w:type="spellEnd"/>
      <w:r>
        <w:rPr>
          <w:rFonts w:ascii="Times New Roman" w:hAnsi="Times New Roman"/>
          <w:sz w:val="24"/>
          <w:szCs w:val="24"/>
        </w:rPr>
        <w:t xml:space="preserve"> Nr. 2, </w:t>
      </w:r>
      <w:proofErr w:type="spellStart"/>
      <w:r>
        <w:rPr>
          <w:rFonts w:ascii="Times New Roman" w:hAnsi="Times New Roman"/>
          <w:sz w:val="24"/>
          <w:szCs w:val="24"/>
        </w:rPr>
        <w:t>Grădinița</w:t>
      </w:r>
      <w:proofErr w:type="spellEnd"/>
      <w:r>
        <w:rPr>
          <w:rFonts w:ascii="Times New Roman" w:hAnsi="Times New Roman"/>
          <w:sz w:val="24"/>
          <w:szCs w:val="24"/>
        </w:rPr>
        <w:t xml:space="preserve"> cu program </w:t>
      </w:r>
      <w:proofErr w:type="spellStart"/>
      <w:r>
        <w:rPr>
          <w:rFonts w:ascii="Times New Roman" w:hAnsi="Times New Roman"/>
          <w:sz w:val="24"/>
          <w:szCs w:val="24"/>
        </w:rPr>
        <w:t>Prelungit</w:t>
      </w:r>
      <w:proofErr w:type="spellEnd"/>
      <w:r>
        <w:rPr>
          <w:rFonts w:ascii="Times New Roman" w:hAnsi="Times New Roman"/>
          <w:sz w:val="24"/>
          <w:szCs w:val="24"/>
        </w:rPr>
        <w:t xml:space="preserve"> Nr. 3.</w:t>
      </w:r>
    </w:p>
    <w:p w14:paraId="6342EBF8" w14:textId="77777777" w:rsidR="00DB42E2" w:rsidRDefault="004E4E81">
      <w:pPr>
        <w:pStyle w:val="Frspaiere"/>
        <w:ind w:firstLine="567"/>
        <w:jc w:val="both"/>
        <w:rPr>
          <w:rFonts w:ascii="Times New Roman" w:hAnsi="Times New Roman"/>
          <w:sz w:val="24"/>
          <w:szCs w:val="24"/>
        </w:rPr>
      </w:pPr>
      <w:proofErr w:type="spellStart"/>
      <w:r>
        <w:rPr>
          <w:rFonts w:ascii="Times New Roman" w:hAnsi="Times New Roman"/>
          <w:sz w:val="24"/>
          <w:szCs w:val="24"/>
        </w:rPr>
        <w:t>Cabinetul</w:t>
      </w:r>
      <w:proofErr w:type="spellEnd"/>
      <w:r>
        <w:rPr>
          <w:rFonts w:ascii="Times New Roman" w:hAnsi="Times New Roman"/>
          <w:sz w:val="24"/>
          <w:szCs w:val="24"/>
        </w:rPr>
        <w:t xml:space="preserve"> </w:t>
      </w:r>
      <w:proofErr w:type="spellStart"/>
      <w:r>
        <w:rPr>
          <w:rFonts w:ascii="Times New Roman" w:hAnsi="Times New Roman"/>
          <w:sz w:val="24"/>
          <w:szCs w:val="24"/>
        </w:rPr>
        <w:t>Școlar</w:t>
      </w:r>
      <w:proofErr w:type="spellEnd"/>
      <w:r>
        <w:rPr>
          <w:rFonts w:ascii="Times New Roman" w:hAnsi="Times New Roman"/>
          <w:sz w:val="24"/>
          <w:szCs w:val="24"/>
        </w:rPr>
        <w:t xml:space="preserve"> </w:t>
      </w:r>
      <w:proofErr w:type="spellStart"/>
      <w:r>
        <w:rPr>
          <w:rFonts w:ascii="Times New Roman" w:hAnsi="Times New Roman"/>
          <w:sz w:val="24"/>
          <w:szCs w:val="24"/>
        </w:rPr>
        <w:t>Stomatologic</w:t>
      </w:r>
      <w:proofErr w:type="spellEnd"/>
      <w:r>
        <w:rPr>
          <w:rFonts w:ascii="Times New Roman" w:hAnsi="Times New Roman"/>
          <w:sz w:val="24"/>
          <w:szCs w:val="24"/>
        </w:rPr>
        <w:t xml:space="preserve"> </w:t>
      </w:r>
      <w:proofErr w:type="spellStart"/>
      <w:r>
        <w:rPr>
          <w:rFonts w:ascii="Times New Roman" w:hAnsi="Times New Roman"/>
          <w:sz w:val="24"/>
          <w:szCs w:val="24"/>
        </w:rPr>
        <w:t>acordă</w:t>
      </w:r>
      <w:proofErr w:type="spellEnd"/>
      <w:r>
        <w:rPr>
          <w:rFonts w:ascii="Times New Roman" w:hAnsi="Times New Roman"/>
          <w:sz w:val="24"/>
          <w:szCs w:val="24"/>
        </w:rPr>
        <w:t xml:space="preserve"> </w:t>
      </w:r>
      <w:proofErr w:type="spellStart"/>
      <w:r>
        <w:rPr>
          <w:rFonts w:ascii="Times New Roman" w:hAnsi="Times New Roman"/>
          <w:sz w:val="24"/>
          <w:szCs w:val="24"/>
        </w:rPr>
        <w:t>asistență</w:t>
      </w:r>
      <w:proofErr w:type="spellEnd"/>
      <w:r>
        <w:rPr>
          <w:rFonts w:ascii="Times New Roman" w:hAnsi="Times New Roman"/>
          <w:sz w:val="24"/>
          <w:szCs w:val="24"/>
        </w:rPr>
        <w:t xml:space="preserve"> </w:t>
      </w:r>
      <w:proofErr w:type="spellStart"/>
      <w:r>
        <w:rPr>
          <w:rFonts w:ascii="Times New Roman" w:hAnsi="Times New Roman"/>
          <w:sz w:val="24"/>
          <w:szCs w:val="24"/>
        </w:rPr>
        <w:t>medicală</w:t>
      </w:r>
      <w:proofErr w:type="spellEnd"/>
      <w:r>
        <w:rPr>
          <w:rFonts w:ascii="Times New Roman" w:hAnsi="Times New Roman"/>
          <w:sz w:val="24"/>
          <w:szCs w:val="24"/>
        </w:rPr>
        <w:t xml:space="preserve"> </w:t>
      </w:r>
      <w:proofErr w:type="spellStart"/>
      <w:r>
        <w:rPr>
          <w:rFonts w:ascii="Times New Roman" w:hAnsi="Times New Roman"/>
          <w:sz w:val="24"/>
          <w:szCs w:val="24"/>
        </w:rPr>
        <w:t>stomatologică</w:t>
      </w:r>
      <w:proofErr w:type="spellEnd"/>
      <w:r>
        <w:rPr>
          <w:rFonts w:ascii="Times New Roman" w:hAnsi="Times New Roman"/>
          <w:sz w:val="24"/>
          <w:szCs w:val="24"/>
        </w:rPr>
        <w:t xml:space="preserve"> </w:t>
      </w:r>
      <w:proofErr w:type="spellStart"/>
      <w:r>
        <w:rPr>
          <w:rFonts w:ascii="Times New Roman" w:hAnsi="Times New Roman"/>
          <w:sz w:val="24"/>
          <w:szCs w:val="24"/>
        </w:rPr>
        <w:t>preșcolarilor</w:t>
      </w:r>
      <w:proofErr w:type="spellEnd"/>
      <w:r>
        <w:rPr>
          <w:rFonts w:ascii="Times New Roman" w:hAnsi="Times New Roman"/>
          <w:sz w:val="24"/>
          <w:szCs w:val="24"/>
        </w:rPr>
        <w:t xml:space="preserve"> </w:t>
      </w:r>
      <w:proofErr w:type="spellStart"/>
      <w:r>
        <w:rPr>
          <w:rFonts w:ascii="Times New Roman" w:hAnsi="Times New Roman"/>
          <w:sz w:val="24"/>
          <w:szCs w:val="24"/>
        </w:rPr>
        <w:t>și</w:t>
      </w:r>
      <w:proofErr w:type="spellEnd"/>
      <w:r>
        <w:rPr>
          <w:rFonts w:ascii="Times New Roman" w:hAnsi="Times New Roman"/>
          <w:sz w:val="24"/>
          <w:szCs w:val="24"/>
        </w:rPr>
        <w:t xml:space="preserve"> </w:t>
      </w:r>
      <w:proofErr w:type="spellStart"/>
      <w:r>
        <w:rPr>
          <w:rFonts w:ascii="Times New Roman" w:hAnsi="Times New Roman"/>
          <w:sz w:val="24"/>
          <w:szCs w:val="24"/>
        </w:rPr>
        <w:t>școlarilor</w:t>
      </w:r>
      <w:proofErr w:type="spellEnd"/>
      <w:r>
        <w:rPr>
          <w:rFonts w:ascii="Times New Roman" w:hAnsi="Times New Roman"/>
          <w:sz w:val="24"/>
          <w:szCs w:val="24"/>
        </w:rPr>
        <w:t xml:space="preserve"> pe </w:t>
      </w:r>
      <w:proofErr w:type="spellStart"/>
      <w:r>
        <w:rPr>
          <w:rFonts w:ascii="Times New Roman" w:hAnsi="Times New Roman"/>
          <w:sz w:val="24"/>
          <w:szCs w:val="24"/>
        </w:rPr>
        <w:t>toată</w:t>
      </w:r>
      <w:proofErr w:type="spellEnd"/>
      <w:r>
        <w:rPr>
          <w:rFonts w:ascii="Times New Roman" w:hAnsi="Times New Roman"/>
          <w:sz w:val="24"/>
          <w:szCs w:val="24"/>
        </w:rPr>
        <w:t xml:space="preserve"> </w:t>
      </w:r>
      <w:proofErr w:type="spellStart"/>
      <w:r>
        <w:rPr>
          <w:rFonts w:ascii="Times New Roman" w:hAnsi="Times New Roman"/>
          <w:sz w:val="24"/>
          <w:szCs w:val="24"/>
        </w:rPr>
        <w:t>perioada</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care </w:t>
      </w:r>
      <w:proofErr w:type="spellStart"/>
      <w:r>
        <w:rPr>
          <w:rFonts w:ascii="Times New Roman" w:hAnsi="Times New Roman"/>
          <w:sz w:val="24"/>
          <w:szCs w:val="24"/>
        </w:rPr>
        <w:t>aceștia</w:t>
      </w:r>
      <w:proofErr w:type="spellEnd"/>
      <w:r>
        <w:rPr>
          <w:rFonts w:ascii="Times New Roman" w:hAnsi="Times New Roman"/>
          <w:sz w:val="24"/>
          <w:szCs w:val="24"/>
        </w:rPr>
        <w:t xml:space="preserve"> se </w:t>
      </w:r>
      <w:proofErr w:type="spellStart"/>
      <w:r>
        <w:rPr>
          <w:rFonts w:ascii="Times New Roman" w:hAnsi="Times New Roman"/>
          <w:sz w:val="24"/>
          <w:szCs w:val="24"/>
        </w:rPr>
        <w:t>află</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unitățile</w:t>
      </w:r>
      <w:proofErr w:type="spellEnd"/>
      <w:r>
        <w:rPr>
          <w:rFonts w:ascii="Times New Roman" w:hAnsi="Times New Roman"/>
          <w:sz w:val="24"/>
          <w:szCs w:val="24"/>
        </w:rPr>
        <w:t xml:space="preserve"> de </w:t>
      </w:r>
      <w:proofErr w:type="spellStart"/>
      <w:r>
        <w:rPr>
          <w:rFonts w:ascii="Times New Roman" w:hAnsi="Times New Roman"/>
          <w:sz w:val="24"/>
          <w:szCs w:val="24"/>
        </w:rPr>
        <w:t>învățământ</w:t>
      </w:r>
      <w:proofErr w:type="spellEnd"/>
      <w:r>
        <w:rPr>
          <w:rFonts w:ascii="Times New Roman" w:hAnsi="Times New Roman"/>
          <w:sz w:val="24"/>
          <w:szCs w:val="24"/>
        </w:rPr>
        <w:t xml:space="preserve"> (</w:t>
      </w:r>
      <w:proofErr w:type="spellStart"/>
      <w:r>
        <w:rPr>
          <w:rFonts w:ascii="Times New Roman" w:hAnsi="Times New Roman"/>
          <w:sz w:val="24"/>
          <w:szCs w:val="24"/>
        </w:rPr>
        <w:t>grădinițe</w:t>
      </w:r>
      <w:proofErr w:type="spellEnd"/>
      <w:r>
        <w:rPr>
          <w:rFonts w:ascii="Times New Roman" w:hAnsi="Times New Roman"/>
          <w:sz w:val="24"/>
          <w:szCs w:val="24"/>
        </w:rPr>
        <w:t xml:space="preserve">, </w:t>
      </w:r>
      <w:proofErr w:type="spellStart"/>
      <w:r>
        <w:rPr>
          <w:rFonts w:ascii="Times New Roman" w:hAnsi="Times New Roman"/>
          <w:sz w:val="24"/>
          <w:szCs w:val="24"/>
        </w:rPr>
        <w:t>școli</w:t>
      </w:r>
      <w:proofErr w:type="spellEnd"/>
      <w:r>
        <w:rPr>
          <w:rFonts w:ascii="Times New Roman" w:hAnsi="Times New Roman"/>
          <w:sz w:val="24"/>
          <w:szCs w:val="24"/>
        </w:rPr>
        <w:t xml:space="preserve">, </w:t>
      </w:r>
      <w:proofErr w:type="spellStart"/>
      <w:r>
        <w:rPr>
          <w:rFonts w:ascii="Times New Roman" w:hAnsi="Times New Roman"/>
          <w:sz w:val="24"/>
          <w:szCs w:val="24"/>
        </w:rPr>
        <w:t>licee</w:t>
      </w:r>
      <w:proofErr w:type="spellEnd"/>
      <w:r>
        <w:rPr>
          <w:rFonts w:ascii="Times New Roman" w:hAnsi="Times New Roman"/>
          <w:sz w:val="24"/>
          <w:szCs w:val="24"/>
        </w:rPr>
        <w:t xml:space="preserve">, </w:t>
      </w:r>
      <w:proofErr w:type="spellStart"/>
      <w:r>
        <w:rPr>
          <w:rFonts w:ascii="Times New Roman" w:hAnsi="Times New Roman"/>
          <w:sz w:val="24"/>
          <w:szCs w:val="24"/>
        </w:rPr>
        <w:t>colegii</w:t>
      </w:r>
      <w:proofErr w:type="spellEnd"/>
      <w:r>
        <w:rPr>
          <w:rFonts w:ascii="Times New Roman" w:hAnsi="Times New Roman"/>
          <w:sz w:val="24"/>
          <w:szCs w:val="24"/>
        </w:rPr>
        <w:t xml:space="preserve">) din </w:t>
      </w:r>
      <w:proofErr w:type="spellStart"/>
      <w:r>
        <w:rPr>
          <w:rFonts w:ascii="Times New Roman" w:hAnsi="Times New Roman"/>
          <w:sz w:val="24"/>
          <w:szCs w:val="24"/>
        </w:rPr>
        <w:t>Municipiul</w:t>
      </w:r>
      <w:proofErr w:type="spellEnd"/>
      <w:r>
        <w:rPr>
          <w:rFonts w:ascii="Times New Roman" w:hAnsi="Times New Roman"/>
          <w:sz w:val="24"/>
          <w:szCs w:val="24"/>
        </w:rPr>
        <w:t xml:space="preserve"> </w:t>
      </w:r>
      <w:proofErr w:type="spellStart"/>
      <w:r>
        <w:rPr>
          <w:rFonts w:ascii="Times New Roman" w:hAnsi="Times New Roman"/>
          <w:sz w:val="24"/>
          <w:szCs w:val="24"/>
        </w:rPr>
        <w:t>Câmpulung</w:t>
      </w:r>
      <w:proofErr w:type="spellEnd"/>
      <w:r>
        <w:rPr>
          <w:rFonts w:ascii="Times New Roman" w:hAnsi="Times New Roman"/>
          <w:sz w:val="24"/>
          <w:szCs w:val="24"/>
        </w:rPr>
        <w:t xml:space="preserve"> </w:t>
      </w:r>
      <w:proofErr w:type="spellStart"/>
      <w:r>
        <w:rPr>
          <w:rFonts w:ascii="Times New Roman" w:hAnsi="Times New Roman"/>
          <w:sz w:val="24"/>
          <w:szCs w:val="24"/>
        </w:rPr>
        <w:t>Moldovenesc</w:t>
      </w:r>
      <w:proofErr w:type="spellEnd"/>
      <w:r>
        <w:rPr>
          <w:rFonts w:ascii="Times New Roman" w:hAnsi="Times New Roman"/>
          <w:sz w:val="24"/>
          <w:szCs w:val="24"/>
        </w:rPr>
        <w:t>.</w:t>
      </w:r>
    </w:p>
    <w:p w14:paraId="19636209" w14:textId="77777777" w:rsidR="00DB42E2" w:rsidRDefault="004E4E81">
      <w:pPr>
        <w:pStyle w:val="Frspaiere"/>
        <w:ind w:firstLine="567"/>
        <w:jc w:val="both"/>
        <w:rPr>
          <w:rFonts w:ascii="Times New Roman" w:hAnsi="Times New Roman"/>
          <w:sz w:val="24"/>
          <w:szCs w:val="24"/>
        </w:rPr>
      </w:pP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anul</w:t>
      </w:r>
      <w:proofErr w:type="spellEnd"/>
      <w:r>
        <w:rPr>
          <w:rFonts w:ascii="Times New Roman" w:hAnsi="Times New Roman"/>
          <w:sz w:val="24"/>
          <w:szCs w:val="24"/>
        </w:rPr>
        <w:t xml:space="preserve"> 2025 s-au </w:t>
      </w:r>
      <w:proofErr w:type="spellStart"/>
      <w:r>
        <w:rPr>
          <w:rFonts w:ascii="Times New Roman" w:hAnsi="Times New Roman"/>
          <w:sz w:val="24"/>
          <w:szCs w:val="24"/>
        </w:rPr>
        <w:t>efectuat</w:t>
      </w:r>
      <w:proofErr w:type="spellEnd"/>
      <w:r>
        <w:rPr>
          <w:rFonts w:ascii="Times New Roman" w:hAnsi="Times New Roman"/>
          <w:sz w:val="24"/>
          <w:szCs w:val="24"/>
        </w:rPr>
        <w:t xml:space="preserve"> </w:t>
      </w:r>
      <w:proofErr w:type="spellStart"/>
      <w:r>
        <w:rPr>
          <w:rFonts w:ascii="Times New Roman" w:hAnsi="Times New Roman"/>
          <w:sz w:val="24"/>
          <w:szCs w:val="24"/>
        </w:rPr>
        <w:t>următoarele</w:t>
      </w:r>
      <w:proofErr w:type="spellEnd"/>
      <w:r>
        <w:rPr>
          <w:rFonts w:ascii="Times New Roman" w:hAnsi="Times New Roman"/>
          <w:sz w:val="24"/>
          <w:szCs w:val="24"/>
        </w:rPr>
        <w:t xml:space="preserve"> </w:t>
      </w:r>
      <w:proofErr w:type="spellStart"/>
      <w:r>
        <w:rPr>
          <w:rFonts w:ascii="Times New Roman" w:hAnsi="Times New Roman"/>
          <w:sz w:val="24"/>
          <w:szCs w:val="24"/>
        </w:rPr>
        <w:t>consultații</w:t>
      </w:r>
      <w:proofErr w:type="spellEnd"/>
      <w:r>
        <w:rPr>
          <w:rFonts w:ascii="Times New Roman" w:hAnsi="Times New Roman"/>
          <w:sz w:val="24"/>
          <w:szCs w:val="24"/>
        </w:rPr>
        <w:t xml:space="preserve"> </w:t>
      </w:r>
      <w:proofErr w:type="spellStart"/>
      <w:r>
        <w:rPr>
          <w:rFonts w:ascii="Times New Roman" w:hAnsi="Times New Roman"/>
          <w:sz w:val="24"/>
          <w:szCs w:val="24"/>
        </w:rPr>
        <w:t>medicale</w:t>
      </w:r>
      <w:proofErr w:type="spellEnd"/>
      <w:r>
        <w:rPr>
          <w:rFonts w:ascii="Times New Roman" w:hAnsi="Times New Roman"/>
          <w:sz w:val="24"/>
          <w:szCs w:val="24"/>
        </w:rPr>
        <w:t xml:space="preserve"> </w:t>
      </w:r>
      <w:proofErr w:type="spellStart"/>
      <w:r>
        <w:rPr>
          <w:rFonts w:ascii="Times New Roman" w:hAnsi="Times New Roman"/>
          <w:sz w:val="24"/>
          <w:szCs w:val="24"/>
        </w:rPr>
        <w:t>și</w:t>
      </w:r>
      <w:proofErr w:type="spellEnd"/>
      <w:r>
        <w:rPr>
          <w:rFonts w:ascii="Times New Roman" w:hAnsi="Times New Roman"/>
          <w:sz w:val="24"/>
          <w:szCs w:val="24"/>
        </w:rPr>
        <w:t xml:space="preserve"> </w:t>
      </w:r>
      <w:proofErr w:type="spellStart"/>
      <w:r>
        <w:rPr>
          <w:rFonts w:ascii="Times New Roman" w:hAnsi="Times New Roman"/>
          <w:sz w:val="24"/>
          <w:szCs w:val="24"/>
        </w:rPr>
        <w:t>tratamente</w:t>
      </w:r>
      <w:proofErr w:type="spellEnd"/>
      <w:r>
        <w:rPr>
          <w:rFonts w:ascii="Times New Roman" w:hAnsi="Times New Roman"/>
          <w:sz w:val="24"/>
          <w:szCs w:val="24"/>
        </w:rPr>
        <w:t>:</w:t>
      </w:r>
    </w:p>
    <w:p w14:paraId="14B4BE0D" w14:textId="77777777" w:rsidR="00DB42E2" w:rsidRDefault="00DB42E2">
      <w:pPr>
        <w:pStyle w:val="Frspaiere"/>
        <w:ind w:firstLine="567"/>
        <w:jc w:val="both"/>
        <w:rPr>
          <w:rFonts w:ascii="Times New Roman" w:hAnsi="Times New Roman"/>
          <w:sz w:val="24"/>
          <w:szCs w:val="24"/>
        </w:rPr>
      </w:pPr>
    </w:p>
    <w:p w14:paraId="74EBB6D6" w14:textId="77777777" w:rsidR="00DB42E2" w:rsidRDefault="004E4E81">
      <w:pPr>
        <w:pStyle w:val="Frspaiere"/>
        <w:ind w:firstLine="567"/>
        <w:jc w:val="both"/>
        <w:rPr>
          <w:rFonts w:ascii="Times New Roman" w:hAnsi="Times New Roman"/>
          <w:sz w:val="24"/>
          <w:szCs w:val="24"/>
          <w:lang w:val="ro-RO"/>
        </w:rPr>
      </w:pPr>
      <w:r>
        <w:rPr>
          <w:rFonts w:ascii="Times New Roman" w:hAnsi="Times New Roman"/>
          <w:sz w:val="24"/>
          <w:szCs w:val="24"/>
        </w:rPr>
        <w:t xml:space="preserve">1. </w:t>
      </w:r>
      <w:proofErr w:type="spellStart"/>
      <w:r>
        <w:rPr>
          <w:rFonts w:ascii="Times New Roman" w:hAnsi="Times New Roman"/>
          <w:sz w:val="24"/>
          <w:szCs w:val="24"/>
        </w:rPr>
        <w:t>Cabinetul</w:t>
      </w:r>
      <w:proofErr w:type="spellEnd"/>
      <w:r>
        <w:rPr>
          <w:rFonts w:ascii="Times New Roman" w:hAnsi="Times New Roman"/>
          <w:sz w:val="24"/>
          <w:szCs w:val="24"/>
        </w:rPr>
        <w:t xml:space="preserve"> medical </w:t>
      </w:r>
      <w:proofErr w:type="spellStart"/>
      <w:r>
        <w:rPr>
          <w:rFonts w:ascii="Times New Roman" w:hAnsi="Times New Roman"/>
          <w:sz w:val="24"/>
          <w:szCs w:val="24"/>
        </w:rPr>
        <w:t>școlar</w:t>
      </w:r>
      <w:proofErr w:type="spellEnd"/>
      <w:r>
        <w:rPr>
          <w:rFonts w:ascii="Times New Roman" w:hAnsi="Times New Roman"/>
          <w:sz w:val="24"/>
          <w:szCs w:val="24"/>
        </w:rPr>
        <w:t xml:space="preserve"> nr. </w:t>
      </w:r>
      <w:proofErr w:type="gramStart"/>
      <w:r>
        <w:rPr>
          <w:rFonts w:ascii="Times New Roman" w:hAnsi="Times New Roman"/>
          <w:sz w:val="24"/>
          <w:szCs w:val="24"/>
        </w:rPr>
        <w:t>1  –</w:t>
      </w:r>
      <w:proofErr w:type="gramEnd"/>
      <w:r>
        <w:rPr>
          <w:rFonts w:ascii="Times New Roman" w:hAnsi="Times New Roman"/>
          <w:sz w:val="24"/>
          <w:szCs w:val="24"/>
        </w:rPr>
        <w:t xml:space="preserve"> nr. </w:t>
      </w:r>
      <w:proofErr w:type="spellStart"/>
      <w:r>
        <w:rPr>
          <w:rFonts w:ascii="Times New Roman" w:hAnsi="Times New Roman"/>
          <w:sz w:val="24"/>
          <w:szCs w:val="24"/>
        </w:rPr>
        <w:t>consultații</w:t>
      </w:r>
      <w:proofErr w:type="spellEnd"/>
      <w:r>
        <w:rPr>
          <w:rFonts w:ascii="Times New Roman" w:hAnsi="Times New Roman"/>
          <w:sz w:val="24"/>
          <w:szCs w:val="24"/>
        </w:rPr>
        <w:t xml:space="preserve"> </w:t>
      </w:r>
      <w:proofErr w:type="spellStart"/>
      <w:r>
        <w:rPr>
          <w:rFonts w:ascii="Times New Roman" w:hAnsi="Times New Roman"/>
          <w:sz w:val="24"/>
          <w:szCs w:val="24"/>
        </w:rPr>
        <w:t>medicale</w:t>
      </w:r>
      <w:proofErr w:type="spellEnd"/>
      <w:r>
        <w:rPr>
          <w:rFonts w:ascii="Times New Roman" w:hAnsi="Times New Roman"/>
          <w:sz w:val="24"/>
          <w:szCs w:val="24"/>
        </w:rPr>
        <w:t>: -</w:t>
      </w:r>
      <w:r>
        <w:rPr>
          <w:rFonts w:ascii="Times New Roman" w:hAnsi="Times New Roman"/>
          <w:sz w:val="24"/>
          <w:szCs w:val="24"/>
          <w:lang w:val="ro-RO"/>
        </w:rPr>
        <w:t xml:space="preserve"> 9.596</w:t>
      </w:r>
    </w:p>
    <w:p w14:paraId="11D21FD7" w14:textId="77777777" w:rsidR="00DB42E2" w:rsidRDefault="004E4E81">
      <w:pPr>
        <w:pStyle w:val="Frspaiere"/>
        <w:tabs>
          <w:tab w:val="left" w:pos="4383"/>
        </w:tabs>
        <w:ind w:firstLine="567"/>
        <w:jc w:val="both"/>
        <w:rPr>
          <w:rFonts w:ascii="Times New Roman" w:hAnsi="Times New Roman"/>
          <w:sz w:val="24"/>
          <w:szCs w:val="24"/>
          <w:lang w:val="ro-RO"/>
        </w:rPr>
      </w:pPr>
      <w:r>
        <w:rPr>
          <w:rFonts w:ascii="Times New Roman" w:hAnsi="Times New Roman"/>
          <w:sz w:val="24"/>
          <w:szCs w:val="24"/>
        </w:rPr>
        <w:tab/>
        <w:t xml:space="preserve">– nr. </w:t>
      </w:r>
      <w:proofErr w:type="spellStart"/>
      <w:r>
        <w:rPr>
          <w:rFonts w:ascii="Times New Roman" w:hAnsi="Times New Roman"/>
          <w:sz w:val="24"/>
          <w:szCs w:val="24"/>
        </w:rPr>
        <w:t>tratamente</w:t>
      </w:r>
      <w:proofErr w:type="spellEnd"/>
      <w:r>
        <w:rPr>
          <w:rFonts w:ascii="Times New Roman" w:hAnsi="Times New Roman"/>
          <w:sz w:val="24"/>
          <w:szCs w:val="24"/>
        </w:rPr>
        <w:t>: -</w:t>
      </w:r>
      <w:r>
        <w:rPr>
          <w:rFonts w:ascii="Times New Roman" w:hAnsi="Times New Roman"/>
          <w:sz w:val="24"/>
          <w:szCs w:val="24"/>
          <w:lang w:val="ro-RO"/>
        </w:rPr>
        <w:t xml:space="preserve"> 4.594</w:t>
      </w:r>
    </w:p>
    <w:p w14:paraId="451C2464" w14:textId="77777777" w:rsidR="00DB42E2" w:rsidRDefault="004E4E81">
      <w:pPr>
        <w:pStyle w:val="Frspaiere"/>
        <w:ind w:firstLine="567"/>
        <w:jc w:val="both"/>
        <w:rPr>
          <w:rFonts w:ascii="Times New Roman" w:hAnsi="Times New Roman"/>
          <w:sz w:val="24"/>
          <w:szCs w:val="24"/>
        </w:rPr>
      </w:pPr>
      <w:r>
        <w:rPr>
          <w:rFonts w:ascii="Times New Roman" w:hAnsi="Times New Roman"/>
          <w:sz w:val="24"/>
          <w:szCs w:val="24"/>
        </w:rPr>
        <w:t xml:space="preserve">2. </w:t>
      </w:r>
      <w:proofErr w:type="spellStart"/>
      <w:r>
        <w:rPr>
          <w:rFonts w:ascii="Times New Roman" w:hAnsi="Times New Roman"/>
          <w:sz w:val="24"/>
          <w:szCs w:val="24"/>
        </w:rPr>
        <w:t>Cabinetul</w:t>
      </w:r>
      <w:proofErr w:type="spellEnd"/>
      <w:r>
        <w:rPr>
          <w:rFonts w:ascii="Times New Roman" w:hAnsi="Times New Roman"/>
          <w:sz w:val="24"/>
          <w:szCs w:val="24"/>
        </w:rPr>
        <w:t xml:space="preserve"> medical </w:t>
      </w:r>
      <w:proofErr w:type="spellStart"/>
      <w:r>
        <w:rPr>
          <w:rFonts w:ascii="Times New Roman" w:hAnsi="Times New Roman"/>
          <w:sz w:val="24"/>
          <w:szCs w:val="24"/>
        </w:rPr>
        <w:t>școlar</w:t>
      </w:r>
      <w:proofErr w:type="spellEnd"/>
      <w:r>
        <w:rPr>
          <w:rFonts w:ascii="Times New Roman" w:hAnsi="Times New Roman"/>
          <w:sz w:val="24"/>
          <w:szCs w:val="24"/>
        </w:rPr>
        <w:t xml:space="preserve"> nr. </w:t>
      </w:r>
      <w:proofErr w:type="gramStart"/>
      <w:r>
        <w:rPr>
          <w:rFonts w:ascii="Times New Roman" w:hAnsi="Times New Roman"/>
          <w:sz w:val="24"/>
          <w:szCs w:val="24"/>
        </w:rPr>
        <w:t>2  –</w:t>
      </w:r>
      <w:proofErr w:type="gramEnd"/>
      <w:r>
        <w:rPr>
          <w:rFonts w:ascii="Times New Roman" w:hAnsi="Times New Roman"/>
          <w:sz w:val="24"/>
          <w:szCs w:val="24"/>
        </w:rPr>
        <w:t xml:space="preserve"> nr. </w:t>
      </w:r>
      <w:proofErr w:type="spellStart"/>
      <w:r>
        <w:rPr>
          <w:rFonts w:ascii="Times New Roman" w:hAnsi="Times New Roman"/>
          <w:sz w:val="24"/>
          <w:szCs w:val="24"/>
        </w:rPr>
        <w:t>consultații</w:t>
      </w:r>
      <w:proofErr w:type="spellEnd"/>
      <w:r>
        <w:rPr>
          <w:rFonts w:ascii="Times New Roman" w:hAnsi="Times New Roman"/>
          <w:sz w:val="24"/>
          <w:szCs w:val="24"/>
        </w:rPr>
        <w:t xml:space="preserve"> </w:t>
      </w:r>
      <w:proofErr w:type="spellStart"/>
      <w:r>
        <w:rPr>
          <w:rFonts w:ascii="Times New Roman" w:hAnsi="Times New Roman"/>
          <w:sz w:val="24"/>
          <w:szCs w:val="24"/>
        </w:rPr>
        <w:t>medicale</w:t>
      </w:r>
      <w:proofErr w:type="spellEnd"/>
      <w:r>
        <w:rPr>
          <w:rFonts w:ascii="Times New Roman" w:hAnsi="Times New Roman"/>
          <w:sz w:val="24"/>
          <w:szCs w:val="24"/>
        </w:rPr>
        <w:t>: 8</w:t>
      </w:r>
      <w:r>
        <w:rPr>
          <w:rFonts w:ascii="Times New Roman" w:hAnsi="Times New Roman"/>
          <w:sz w:val="24"/>
          <w:szCs w:val="24"/>
          <w:lang w:val="ro-RO"/>
        </w:rPr>
        <w:t>.</w:t>
      </w:r>
      <w:r>
        <w:rPr>
          <w:rFonts w:ascii="Times New Roman" w:hAnsi="Times New Roman"/>
          <w:sz w:val="24"/>
          <w:szCs w:val="24"/>
        </w:rPr>
        <w:t>115</w:t>
      </w:r>
    </w:p>
    <w:p w14:paraId="63ACED63" w14:textId="77777777" w:rsidR="00DB42E2" w:rsidRDefault="004E4E81">
      <w:pPr>
        <w:pStyle w:val="Frspaiere"/>
        <w:tabs>
          <w:tab w:val="left" w:pos="4383"/>
        </w:tabs>
        <w:ind w:firstLine="567"/>
        <w:jc w:val="both"/>
        <w:rPr>
          <w:rFonts w:ascii="Times New Roman" w:hAnsi="Times New Roman"/>
          <w:sz w:val="24"/>
          <w:szCs w:val="24"/>
        </w:rPr>
      </w:pPr>
      <w:r>
        <w:rPr>
          <w:rFonts w:ascii="Times New Roman" w:hAnsi="Times New Roman"/>
          <w:sz w:val="24"/>
          <w:szCs w:val="24"/>
        </w:rPr>
        <w:tab/>
        <w:t xml:space="preserve">– nr. </w:t>
      </w:r>
      <w:proofErr w:type="spellStart"/>
      <w:r>
        <w:rPr>
          <w:rFonts w:ascii="Times New Roman" w:hAnsi="Times New Roman"/>
          <w:sz w:val="24"/>
          <w:szCs w:val="24"/>
        </w:rPr>
        <w:t>tratamente</w:t>
      </w:r>
      <w:proofErr w:type="spellEnd"/>
      <w:r>
        <w:rPr>
          <w:rFonts w:ascii="Times New Roman" w:hAnsi="Times New Roman"/>
          <w:sz w:val="24"/>
          <w:szCs w:val="24"/>
        </w:rPr>
        <w:t>: 4</w:t>
      </w:r>
      <w:r>
        <w:rPr>
          <w:rFonts w:ascii="Times New Roman" w:hAnsi="Times New Roman"/>
          <w:sz w:val="24"/>
          <w:szCs w:val="24"/>
          <w:lang w:val="ro-RO"/>
        </w:rPr>
        <w:t>.</w:t>
      </w:r>
      <w:r>
        <w:rPr>
          <w:rFonts w:ascii="Times New Roman" w:hAnsi="Times New Roman"/>
          <w:sz w:val="24"/>
          <w:szCs w:val="24"/>
        </w:rPr>
        <w:t>228</w:t>
      </w:r>
    </w:p>
    <w:p w14:paraId="7C1BDFBB" w14:textId="77777777" w:rsidR="00DB42E2" w:rsidRDefault="004E4E81">
      <w:pPr>
        <w:pStyle w:val="Frspaiere"/>
        <w:ind w:firstLine="567"/>
        <w:jc w:val="both"/>
        <w:rPr>
          <w:rFonts w:ascii="Times New Roman" w:hAnsi="Times New Roman"/>
          <w:sz w:val="24"/>
          <w:szCs w:val="24"/>
        </w:rPr>
      </w:pPr>
      <w:r>
        <w:rPr>
          <w:rFonts w:ascii="Times New Roman" w:hAnsi="Times New Roman"/>
          <w:sz w:val="24"/>
          <w:szCs w:val="24"/>
        </w:rPr>
        <w:t xml:space="preserve">3. </w:t>
      </w:r>
      <w:proofErr w:type="spellStart"/>
      <w:r>
        <w:rPr>
          <w:rFonts w:ascii="Times New Roman" w:hAnsi="Times New Roman"/>
          <w:sz w:val="24"/>
          <w:szCs w:val="24"/>
        </w:rPr>
        <w:t>Cabinetul</w:t>
      </w:r>
      <w:proofErr w:type="spellEnd"/>
      <w:r>
        <w:rPr>
          <w:rFonts w:ascii="Times New Roman" w:hAnsi="Times New Roman"/>
          <w:sz w:val="24"/>
          <w:szCs w:val="24"/>
        </w:rPr>
        <w:t xml:space="preserve"> </w:t>
      </w:r>
      <w:proofErr w:type="spellStart"/>
      <w:r>
        <w:rPr>
          <w:rFonts w:ascii="Times New Roman" w:hAnsi="Times New Roman"/>
          <w:sz w:val="24"/>
          <w:szCs w:val="24"/>
        </w:rPr>
        <w:t>școlar</w:t>
      </w:r>
      <w:proofErr w:type="spellEnd"/>
      <w:r>
        <w:rPr>
          <w:rFonts w:ascii="Times New Roman" w:hAnsi="Times New Roman"/>
          <w:sz w:val="24"/>
          <w:szCs w:val="24"/>
        </w:rPr>
        <w:t xml:space="preserve"> </w:t>
      </w:r>
      <w:proofErr w:type="spellStart"/>
      <w:r>
        <w:rPr>
          <w:rFonts w:ascii="Times New Roman" w:hAnsi="Times New Roman"/>
          <w:sz w:val="24"/>
          <w:szCs w:val="24"/>
        </w:rPr>
        <w:t>stomatologic</w:t>
      </w:r>
      <w:proofErr w:type="spellEnd"/>
      <w:r>
        <w:rPr>
          <w:rFonts w:ascii="Times New Roman" w:hAnsi="Times New Roman"/>
          <w:sz w:val="24"/>
          <w:szCs w:val="24"/>
        </w:rPr>
        <w:t xml:space="preserve">   – nr. </w:t>
      </w:r>
      <w:proofErr w:type="spellStart"/>
      <w:r>
        <w:rPr>
          <w:rFonts w:ascii="Times New Roman" w:hAnsi="Times New Roman"/>
          <w:sz w:val="24"/>
          <w:szCs w:val="24"/>
        </w:rPr>
        <w:t>consultații</w:t>
      </w:r>
      <w:proofErr w:type="spellEnd"/>
      <w:r>
        <w:rPr>
          <w:rFonts w:ascii="Times New Roman" w:hAnsi="Times New Roman"/>
          <w:sz w:val="24"/>
          <w:szCs w:val="24"/>
        </w:rPr>
        <w:t xml:space="preserve"> </w:t>
      </w:r>
      <w:proofErr w:type="spellStart"/>
      <w:r>
        <w:rPr>
          <w:rFonts w:ascii="Times New Roman" w:hAnsi="Times New Roman"/>
          <w:sz w:val="24"/>
          <w:szCs w:val="24"/>
        </w:rPr>
        <w:t>medicale</w:t>
      </w:r>
      <w:proofErr w:type="spellEnd"/>
      <w:r>
        <w:rPr>
          <w:rFonts w:ascii="Times New Roman" w:hAnsi="Times New Roman"/>
          <w:sz w:val="24"/>
          <w:szCs w:val="24"/>
        </w:rPr>
        <w:t>: 1</w:t>
      </w:r>
      <w:r>
        <w:rPr>
          <w:rFonts w:ascii="Times New Roman" w:hAnsi="Times New Roman"/>
          <w:sz w:val="24"/>
          <w:szCs w:val="24"/>
          <w:lang w:val="ro-RO"/>
        </w:rPr>
        <w:t>.</w:t>
      </w:r>
      <w:r>
        <w:rPr>
          <w:rFonts w:ascii="Times New Roman" w:hAnsi="Times New Roman"/>
          <w:sz w:val="24"/>
          <w:szCs w:val="24"/>
        </w:rPr>
        <w:t>200</w:t>
      </w:r>
    </w:p>
    <w:p w14:paraId="5462F0EF" w14:textId="77777777" w:rsidR="00DB42E2" w:rsidRDefault="004E4E81">
      <w:pPr>
        <w:pStyle w:val="Frspaiere"/>
        <w:tabs>
          <w:tab w:val="left" w:pos="4383"/>
        </w:tabs>
        <w:ind w:firstLine="567"/>
        <w:jc w:val="both"/>
        <w:rPr>
          <w:rFonts w:ascii="Times New Roman" w:hAnsi="Times New Roman"/>
          <w:sz w:val="24"/>
          <w:szCs w:val="24"/>
        </w:rPr>
      </w:pPr>
      <w:r>
        <w:rPr>
          <w:rFonts w:ascii="Times New Roman" w:hAnsi="Times New Roman"/>
          <w:sz w:val="24"/>
          <w:szCs w:val="24"/>
        </w:rPr>
        <w:tab/>
        <w:t xml:space="preserve">– nr. </w:t>
      </w:r>
      <w:proofErr w:type="spellStart"/>
      <w:r>
        <w:rPr>
          <w:rFonts w:ascii="Times New Roman" w:hAnsi="Times New Roman"/>
          <w:sz w:val="24"/>
          <w:szCs w:val="24"/>
        </w:rPr>
        <w:t>tratamente</w:t>
      </w:r>
      <w:proofErr w:type="spellEnd"/>
      <w:r>
        <w:rPr>
          <w:rFonts w:ascii="Times New Roman" w:hAnsi="Times New Roman"/>
          <w:sz w:val="24"/>
          <w:szCs w:val="24"/>
        </w:rPr>
        <w:t>: 2</w:t>
      </w:r>
      <w:r>
        <w:rPr>
          <w:rFonts w:ascii="Times New Roman" w:hAnsi="Times New Roman"/>
          <w:sz w:val="24"/>
          <w:szCs w:val="24"/>
          <w:lang w:val="ro-RO"/>
        </w:rPr>
        <w:t>.</w:t>
      </w:r>
      <w:r>
        <w:rPr>
          <w:rFonts w:ascii="Times New Roman" w:hAnsi="Times New Roman"/>
          <w:sz w:val="24"/>
          <w:szCs w:val="24"/>
        </w:rPr>
        <w:t>010</w:t>
      </w:r>
    </w:p>
    <w:p w14:paraId="72C1DF28" w14:textId="77777777" w:rsidR="00DB42E2" w:rsidRDefault="00DB42E2">
      <w:pPr>
        <w:pStyle w:val="Frspaiere"/>
        <w:tabs>
          <w:tab w:val="left" w:pos="4383"/>
        </w:tabs>
        <w:ind w:firstLine="567"/>
        <w:jc w:val="both"/>
        <w:rPr>
          <w:rFonts w:ascii="Times New Roman" w:hAnsi="Times New Roman"/>
          <w:sz w:val="24"/>
          <w:szCs w:val="24"/>
        </w:rPr>
      </w:pPr>
    </w:p>
    <w:p w14:paraId="129AF5AC" w14:textId="77777777" w:rsidR="00DB42E2" w:rsidRDefault="004E4E81">
      <w:pPr>
        <w:pStyle w:val="Frspaiere"/>
        <w:tabs>
          <w:tab w:val="left" w:pos="4383"/>
        </w:tabs>
        <w:ind w:firstLine="567"/>
        <w:jc w:val="both"/>
        <w:rPr>
          <w:rFonts w:ascii="Times New Roman" w:hAnsi="Times New Roman"/>
          <w:sz w:val="24"/>
          <w:szCs w:val="24"/>
        </w:rPr>
      </w:pPr>
      <w:proofErr w:type="spellStart"/>
      <w:r>
        <w:rPr>
          <w:rFonts w:ascii="Times New Roman" w:hAnsi="Times New Roman"/>
          <w:sz w:val="24"/>
          <w:szCs w:val="24"/>
        </w:rPr>
        <w:t>Principalele</w:t>
      </w:r>
      <w:proofErr w:type="spellEnd"/>
      <w:r>
        <w:rPr>
          <w:rFonts w:ascii="Times New Roman" w:hAnsi="Times New Roman"/>
          <w:sz w:val="24"/>
          <w:szCs w:val="24"/>
        </w:rPr>
        <w:t xml:space="preserve"> </w:t>
      </w:r>
      <w:proofErr w:type="spellStart"/>
      <w:r>
        <w:rPr>
          <w:rFonts w:ascii="Times New Roman" w:hAnsi="Times New Roman"/>
          <w:sz w:val="24"/>
          <w:szCs w:val="24"/>
        </w:rPr>
        <w:t>activități</w:t>
      </w:r>
      <w:proofErr w:type="spellEnd"/>
      <w:r>
        <w:rPr>
          <w:rFonts w:ascii="Times New Roman" w:hAnsi="Times New Roman"/>
          <w:sz w:val="24"/>
          <w:szCs w:val="24"/>
        </w:rPr>
        <w:t xml:space="preserve"> </w:t>
      </w:r>
      <w:proofErr w:type="spellStart"/>
      <w:r>
        <w:rPr>
          <w:rFonts w:ascii="Times New Roman" w:hAnsi="Times New Roman"/>
          <w:sz w:val="24"/>
          <w:szCs w:val="24"/>
        </w:rPr>
        <w:t>desfășurate</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cadrul</w:t>
      </w:r>
      <w:proofErr w:type="spellEnd"/>
      <w:r>
        <w:rPr>
          <w:rFonts w:ascii="Times New Roman" w:hAnsi="Times New Roman"/>
          <w:sz w:val="24"/>
          <w:szCs w:val="24"/>
        </w:rPr>
        <w:t xml:space="preserve"> </w:t>
      </w:r>
      <w:proofErr w:type="spellStart"/>
      <w:r>
        <w:rPr>
          <w:rFonts w:ascii="Times New Roman" w:hAnsi="Times New Roman"/>
          <w:sz w:val="24"/>
          <w:szCs w:val="24"/>
        </w:rPr>
        <w:t>acestor</w:t>
      </w:r>
      <w:proofErr w:type="spellEnd"/>
      <w:r>
        <w:rPr>
          <w:rFonts w:ascii="Times New Roman" w:hAnsi="Times New Roman"/>
          <w:sz w:val="24"/>
          <w:szCs w:val="24"/>
        </w:rPr>
        <w:t xml:space="preserve"> </w:t>
      </w:r>
      <w:proofErr w:type="spellStart"/>
      <w:r>
        <w:rPr>
          <w:rFonts w:ascii="Times New Roman" w:hAnsi="Times New Roman"/>
          <w:sz w:val="24"/>
          <w:szCs w:val="24"/>
        </w:rPr>
        <w:t>cabinete</w:t>
      </w:r>
      <w:proofErr w:type="spellEnd"/>
      <w:r>
        <w:rPr>
          <w:rFonts w:ascii="Times New Roman" w:hAnsi="Times New Roman"/>
          <w:sz w:val="24"/>
          <w:szCs w:val="24"/>
        </w:rPr>
        <w:t xml:space="preserve"> au </w:t>
      </w:r>
      <w:proofErr w:type="spellStart"/>
      <w:r>
        <w:rPr>
          <w:rFonts w:ascii="Times New Roman" w:hAnsi="Times New Roman"/>
          <w:sz w:val="24"/>
          <w:szCs w:val="24"/>
        </w:rPr>
        <w:t>fost</w:t>
      </w:r>
      <w:proofErr w:type="spellEnd"/>
      <w:r>
        <w:rPr>
          <w:rFonts w:ascii="Times New Roman" w:hAnsi="Times New Roman"/>
          <w:sz w:val="24"/>
          <w:szCs w:val="24"/>
        </w:rPr>
        <w:t>:</w:t>
      </w:r>
    </w:p>
    <w:p w14:paraId="5DCF8FF0" w14:textId="77777777" w:rsidR="00DB42E2" w:rsidRDefault="004E4E81">
      <w:pPr>
        <w:spacing w:after="0"/>
        <w:ind w:firstLine="708"/>
        <w:jc w:val="both"/>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Acordarea</w:t>
      </w:r>
      <w:proofErr w:type="spellEnd"/>
      <w:r>
        <w:rPr>
          <w:rFonts w:ascii="Times New Roman" w:hAnsi="Times New Roman"/>
          <w:sz w:val="24"/>
          <w:szCs w:val="24"/>
        </w:rPr>
        <w:t xml:space="preserve"> de </w:t>
      </w:r>
      <w:proofErr w:type="spellStart"/>
      <w:r>
        <w:rPr>
          <w:rFonts w:ascii="Times New Roman" w:hAnsi="Times New Roman"/>
          <w:sz w:val="24"/>
          <w:szCs w:val="24"/>
        </w:rPr>
        <w:t>îngrijiri</w:t>
      </w:r>
      <w:proofErr w:type="spellEnd"/>
      <w:r>
        <w:rPr>
          <w:rFonts w:ascii="Times New Roman" w:hAnsi="Times New Roman"/>
          <w:sz w:val="24"/>
          <w:szCs w:val="24"/>
        </w:rPr>
        <w:t xml:space="preserve"> </w:t>
      </w:r>
      <w:proofErr w:type="spellStart"/>
      <w:r>
        <w:rPr>
          <w:rFonts w:ascii="Times New Roman" w:hAnsi="Times New Roman"/>
          <w:sz w:val="24"/>
          <w:szCs w:val="24"/>
        </w:rPr>
        <w:t>medicale</w:t>
      </w:r>
      <w:proofErr w:type="spellEnd"/>
      <w:r>
        <w:rPr>
          <w:rFonts w:ascii="Times New Roman" w:hAnsi="Times New Roman"/>
          <w:sz w:val="24"/>
          <w:szCs w:val="24"/>
        </w:rPr>
        <w:t xml:space="preserve"> </w:t>
      </w:r>
      <w:proofErr w:type="spellStart"/>
      <w:r>
        <w:rPr>
          <w:rFonts w:ascii="Times New Roman" w:hAnsi="Times New Roman"/>
          <w:sz w:val="24"/>
          <w:szCs w:val="24"/>
        </w:rPr>
        <w:t>pentru</w:t>
      </w:r>
      <w:proofErr w:type="spellEnd"/>
      <w:r>
        <w:rPr>
          <w:rFonts w:ascii="Times New Roman" w:hAnsi="Times New Roman"/>
          <w:sz w:val="24"/>
          <w:szCs w:val="24"/>
        </w:rPr>
        <w:t xml:space="preserve"> </w:t>
      </w:r>
      <w:proofErr w:type="spellStart"/>
      <w:r>
        <w:rPr>
          <w:rFonts w:ascii="Times New Roman" w:hAnsi="Times New Roman"/>
          <w:sz w:val="24"/>
          <w:szCs w:val="24"/>
        </w:rPr>
        <w:t>afecțiuni</w:t>
      </w:r>
      <w:proofErr w:type="spellEnd"/>
      <w:r>
        <w:rPr>
          <w:rFonts w:ascii="Times New Roman" w:hAnsi="Times New Roman"/>
          <w:sz w:val="24"/>
          <w:szCs w:val="24"/>
        </w:rPr>
        <w:t xml:space="preserve"> </w:t>
      </w:r>
      <w:proofErr w:type="spellStart"/>
      <w:r>
        <w:rPr>
          <w:rFonts w:ascii="Times New Roman" w:hAnsi="Times New Roman"/>
          <w:sz w:val="24"/>
          <w:szCs w:val="24"/>
        </w:rPr>
        <w:t>curente</w:t>
      </w:r>
      <w:proofErr w:type="spellEnd"/>
      <w:r>
        <w:rPr>
          <w:rFonts w:ascii="Times New Roman" w:hAnsi="Times New Roman"/>
          <w:sz w:val="24"/>
          <w:szCs w:val="24"/>
        </w:rPr>
        <w:t xml:space="preserve">, care nu au </w:t>
      </w:r>
      <w:proofErr w:type="spellStart"/>
      <w:r>
        <w:rPr>
          <w:rFonts w:ascii="Times New Roman" w:hAnsi="Times New Roman"/>
          <w:sz w:val="24"/>
          <w:szCs w:val="24"/>
        </w:rPr>
        <w:t>necesitat</w:t>
      </w:r>
      <w:proofErr w:type="spellEnd"/>
      <w:r>
        <w:rPr>
          <w:rFonts w:ascii="Times New Roman" w:hAnsi="Times New Roman"/>
          <w:sz w:val="24"/>
          <w:szCs w:val="24"/>
        </w:rPr>
        <w:t xml:space="preserve"> </w:t>
      </w:r>
      <w:proofErr w:type="spellStart"/>
      <w:r>
        <w:rPr>
          <w:rFonts w:ascii="Times New Roman" w:hAnsi="Times New Roman"/>
          <w:sz w:val="24"/>
          <w:szCs w:val="24"/>
        </w:rPr>
        <w:t>apelarea</w:t>
      </w:r>
      <w:proofErr w:type="spellEnd"/>
      <w:r>
        <w:rPr>
          <w:rFonts w:ascii="Times New Roman" w:hAnsi="Times New Roman"/>
          <w:sz w:val="24"/>
          <w:szCs w:val="24"/>
        </w:rPr>
        <w:t xml:space="preserve"> la </w:t>
      </w:r>
      <w:proofErr w:type="spellStart"/>
      <w:r>
        <w:rPr>
          <w:rFonts w:ascii="Times New Roman" w:hAnsi="Times New Roman"/>
          <w:sz w:val="24"/>
          <w:szCs w:val="24"/>
        </w:rPr>
        <w:t>Serviciul</w:t>
      </w:r>
      <w:proofErr w:type="spellEnd"/>
      <w:r>
        <w:rPr>
          <w:rFonts w:ascii="Times New Roman" w:hAnsi="Times New Roman"/>
          <w:sz w:val="24"/>
          <w:szCs w:val="24"/>
        </w:rPr>
        <w:t xml:space="preserve"> </w:t>
      </w:r>
      <w:proofErr w:type="spellStart"/>
      <w:r>
        <w:rPr>
          <w:rFonts w:ascii="Times New Roman" w:hAnsi="Times New Roman"/>
          <w:sz w:val="24"/>
          <w:szCs w:val="24"/>
        </w:rPr>
        <w:t>unic</w:t>
      </w:r>
      <w:proofErr w:type="spellEnd"/>
      <w:r>
        <w:rPr>
          <w:rFonts w:ascii="Times New Roman" w:hAnsi="Times New Roman"/>
          <w:sz w:val="24"/>
          <w:szCs w:val="24"/>
        </w:rPr>
        <w:t xml:space="preserve"> de </w:t>
      </w:r>
      <w:proofErr w:type="spellStart"/>
      <w:r>
        <w:rPr>
          <w:rFonts w:ascii="Times New Roman" w:hAnsi="Times New Roman"/>
          <w:sz w:val="24"/>
          <w:szCs w:val="24"/>
        </w:rPr>
        <w:t>urgență</w:t>
      </w:r>
      <w:proofErr w:type="spellEnd"/>
      <w:r>
        <w:rPr>
          <w:rFonts w:ascii="Times New Roman" w:hAnsi="Times New Roman"/>
          <w:sz w:val="24"/>
          <w:szCs w:val="24"/>
        </w:rPr>
        <w:t xml:space="preserve"> – 112;</w:t>
      </w:r>
    </w:p>
    <w:p w14:paraId="7ED1DCD3" w14:textId="77777777" w:rsidR="00DB42E2" w:rsidRDefault="004E4E81">
      <w:pPr>
        <w:spacing w:after="0"/>
        <w:ind w:firstLine="708"/>
        <w:jc w:val="both"/>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Controlul</w:t>
      </w:r>
      <w:proofErr w:type="spellEnd"/>
      <w:r>
        <w:rPr>
          <w:rFonts w:ascii="Times New Roman" w:hAnsi="Times New Roman"/>
          <w:sz w:val="24"/>
          <w:szCs w:val="24"/>
        </w:rPr>
        <w:t xml:space="preserve"> </w:t>
      </w:r>
      <w:proofErr w:type="spellStart"/>
      <w:r>
        <w:rPr>
          <w:rFonts w:ascii="Times New Roman" w:hAnsi="Times New Roman"/>
          <w:sz w:val="24"/>
          <w:szCs w:val="24"/>
        </w:rPr>
        <w:t>și</w:t>
      </w:r>
      <w:proofErr w:type="spellEnd"/>
      <w:r>
        <w:rPr>
          <w:rFonts w:ascii="Times New Roman" w:hAnsi="Times New Roman"/>
          <w:sz w:val="24"/>
          <w:szCs w:val="24"/>
        </w:rPr>
        <w:t xml:space="preserve"> </w:t>
      </w:r>
      <w:proofErr w:type="spellStart"/>
      <w:r>
        <w:rPr>
          <w:rFonts w:ascii="Times New Roman" w:hAnsi="Times New Roman"/>
          <w:sz w:val="24"/>
          <w:szCs w:val="24"/>
        </w:rPr>
        <w:t>menținerea</w:t>
      </w:r>
      <w:proofErr w:type="spellEnd"/>
      <w:r>
        <w:rPr>
          <w:rFonts w:ascii="Times New Roman" w:hAnsi="Times New Roman"/>
          <w:sz w:val="24"/>
          <w:szCs w:val="24"/>
        </w:rPr>
        <w:t xml:space="preserve"> </w:t>
      </w:r>
      <w:proofErr w:type="spellStart"/>
      <w:r>
        <w:rPr>
          <w:rFonts w:ascii="Times New Roman" w:hAnsi="Times New Roman"/>
          <w:sz w:val="24"/>
          <w:szCs w:val="24"/>
        </w:rPr>
        <w:t>stării</w:t>
      </w:r>
      <w:proofErr w:type="spellEnd"/>
      <w:r>
        <w:rPr>
          <w:rFonts w:ascii="Times New Roman" w:hAnsi="Times New Roman"/>
          <w:sz w:val="24"/>
          <w:szCs w:val="24"/>
        </w:rPr>
        <w:t xml:space="preserve"> de </w:t>
      </w:r>
      <w:proofErr w:type="spellStart"/>
      <w:r>
        <w:rPr>
          <w:rFonts w:ascii="Times New Roman" w:hAnsi="Times New Roman"/>
          <w:sz w:val="24"/>
          <w:szCs w:val="24"/>
        </w:rPr>
        <w:t>sănătate</w:t>
      </w:r>
      <w:proofErr w:type="spellEnd"/>
      <w:r>
        <w:rPr>
          <w:rFonts w:ascii="Times New Roman" w:hAnsi="Times New Roman"/>
          <w:sz w:val="24"/>
          <w:szCs w:val="24"/>
        </w:rPr>
        <w:t xml:space="preserve">, </w:t>
      </w:r>
      <w:proofErr w:type="spellStart"/>
      <w:r>
        <w:rPr>
          <w:rFonts w:ascii="Times New Roman" w:hAnsi="Times New Roman"/>
          <w:sz w:val="24"/>
          <w:szCs w:val="24"/>
        </w:rPr>
        <w:t>elevilor</w:t>
      </w:r>
      <w:proofErr w:type="spellEnd"/>
      <w:r>
        <w:rPr>
          <w:rFonts w:ascii="Times New Roman" w:hAnsi="Times New Roman"/>
          <w:sz w:val="24"/>
          <w:szCs w:val="24"/>
        </w:rPr>
        <w:t xml:space="preserve"> </w:t>
      </w:r>
      <w:proofErr w:type="spellStart"/>
      <w:r>
        <w:rPr>
          <w:rFonts w:ascii="Times New Roman" w:hAnsi="Times New Roman"/>
          <w:sz w:val="24"/>
          <w:szCs w:val="24"/>
        </w:rPr>
        <w:t>și</w:t>
      </w:r>
      <w:proofErr w:type="spellEnd"/>
      <w:r>
        <w:rPr>
          <w:rFonts w:ascii="Times New Roman" w:hAnsi="Times New Roman"/>
          <w:sz w:val="24"/>
          <w:szCs w:val="24"/>
        </w:rPr>
        <w:t xml:space="preserve"> </w:t>
      </w:r>
      <w:proofErr w:type="spellStart"/>
      <w:r>
        <w:rPr>
          <w:rFonts w:ascii="Times New Roman" w:hAnsi="Times New Roman"/>
          <w:sz w:val="24"/>
          <w:szCs w:val="24"/>
        </w:rPr>
        <w:t>preșcolarilor</w:t>
      </w:r>
      <w:proofErr w:type="spellEnd"/>
      <w:r>
        <w:rPr>
          <w:rFonts w:ascii="Times New Roman" w:hAnsi="Times New Roman"/>
          <w:sz w:val="24"/>
          <w:szCs w:val="24"/>
        </w:rPr>
        <w:t xml:space="preserve"> din </w:t>
      </w:r>
      <w:proofErr w:type="spellStart"/>
      <w:r>
        <w:rPr>
          <w:rFonts w:ascii="Times New Roman" w:hAnsi="Times New Roman"/>
          <w:sz w:val="24"/>
          <w:szCs w:val="24"/>
        </w:rPr>
        <w:t>unitățile</w:t>
      </w:r>
      <w:proofErr w:type="spellEnd"/>
      <w:r>
        <w:rPr>
          <w:rFonts w:ascii="Times New Roman" w:hAnsi="Times New Roman"/>
          <w:sz w:val="24"/>
          <w:szCs w:val="24"/>
        </w:rPr>
        <w:t xml:space="preserve"> de </w:t>
      </w:r>
      <w:proofErr w:type="spellStart"/>
      <w:r>
        <w:rPr>
          <w:rFonts w:ascii="Times New Roman" w:hAnsi="Times New Roman"/>
          <w:sz w:val="24"/>
          <w:szCs w:val="24"/>
        </w:rPr>
        <w:t>învățământ</w:t>
      </w:r>
      <w:proofErr w:type="spellEnd"/>
      <w:r>
        <w:rPr>
          <w:rFonts w:ascii="Times New Roman" w:hAnsi="Times New Roman"/>
          <w:sz w:val="24"/>
          <w:szCs w:val="24"/>
        </w:rPr>
        <w:t xml:space="preserve"> </w:t>
      </w:r>
      <w:proofErr w:type="spellStart"/>
      <w:r>
        <w:rPr>
          <w:rFonts w:ascii="Times New Roman" w:hAnsi="Times New Roman"/>
          <w:sz w:val="24"/>
          <w:szCs w:val="24"/>
        </w:rPr>
        <w:t>arondate</w:t>
      </w:r>
      <w:proofErr w:type="spellEnd"/>
      <w:r>
        <w:rPr>
          <w:rFonts w:ascii="Times New Roman" w:hAnsi="Times New Roman"/>
          <w:sz w:val="24"/>
          <w:szCs w:val="24"/>
        </w:rPr>
        <w:t xml:space="preserve">, cu </w:t>
      </w:r>
      <w:proofErr w:type="spellStart"/>
      <w:r>
        <w:rPr>
          <w:rFonts w:ascii="Times New Roman" w:hAnsi="Times New Roman"/>
          <w:sz w:val="24"/>
          <w:szCs w:val="24"/>
        </w:rPr>
        <w:t>monitorizarea</w:t>
      </w:r>
      <w:proofErr w:type="spellEnd"/>
      <w:r>
        <w:rPr>
          <w:rFonts w:ascii="Times New Roman" w:hAnsi="Times New Roman"/>
          <w:sz w:val="24"/>
          <w:szCs w:val="24"/>
        </w:rPr>
        <w:t xml:space="preserve"> </w:t>
      </w:r>
      <w:proofErr w:type="spellStart"/>
      <w:r>
        <w:rPr>
          <w:rFonts w:ascii="Times New Roman" w:hAnsi="Times New Roman"/>
          <w:sz w:val="24"/>
          <w:szCs w:val="24"/>
        </w:rPr>
        <w:t>celor</w:t>
      </w:r>
      <w:proofErr w:type="spellEnd"/>
      <w:r>
        <w:rPr>
          <w:rFonts w:ascii="Times New Roman" w:hAnsi="Times New Roman"/>
          <w:sz w:val="24"/>
          <w:szCs w:val="24"/>
        </w:rPr>
        <w:t xml:space="preserve"> cu </w:t>
      </w:r>
      <w:proofErr w:type="spellStart"/>
      <w:r>
        <w:rPr>
          <w:rFonts w:ascii="Times New Roman" w:hAnsi="Times New Roman"/>
          <w:sz w:val="24"/>
          <w:szCs w:val="24"/>
        </w:rPr>
        <w:t>afecțiuni</w:t>
      </w:r>
      <w:proofErr w:type="spellEnd"/>
      <w:r>
        <w:rPr>
          <w:rFonts w:ascii="Times New Roman" w:hAnsi="Times New Roman"/>
          <w:sz w:val="24"/>
          <w:szCs w:val="24"/>
        </w:rPr>
        <w:t xml:space="preserve"> </w:t>
      </w:r>
      <w:proofErr w:type="spellStart"/>
      <w:r>
        <w:rPr>
          <w:rFonts w:ascii="Times New Roman" w:hAnsi="Times New Roman"/>
          <w:sz w:val="24"/>
          <w:szCs w:val="24"/>
        </w:rPr>
        <w:t>cronice</w:t>
      </w:r>
      <w:proofErr w:type="spellEnd"/>
      <w:r>
        <w:rPr>
          <w:rFonts w:ascii="Times New Roman" w:hAnsi="Times New Roman"/>
          <w:sz w:val="24"/>
          <w:szCs w:val="24"/>
        </w:rPr>
        <w:t xml:space="preserve"> </w:t>
      </w:r>
      <w:proofErr w:type="spellStart"/>
      <w:r>
        <w:rPr>
          <w:rFonts w:ascii="Times New Roman" w:hAnsi="Times New Roman"/>
          <w:sz w:val="24"/>
          <w:szCs w:val="24"/>
        </w:rPr>
        <w:t>și</w:t>
      </w:r>
      <w:proofErr w:type="spellEnd"/>
      <w:r>
        <w:rPr>
          <w:rFonts w:ascii="Times New Roman" w:hAnsi="Times New Roman"/>
          <w:sz w:val="24"/>
          <w:szCs w:val="24"/>
        </w:rPr>
        <w:t xml:space="preserve"> </w:t>
      </w:r>
      <w:proofErr w:type="spellStart"/>
      <w:r>
        <w:rPr>
          <w:rFonts w:ascii="Times New Roman" w:hAnsi="Times New Roman"/>
          <w:sz w:val="24"/>
          <w:szCs w:val="24"/>
        </w:rPr>
        <w:t>eliberarea</w:t>
      </w:r>
      <w:proofErr w:type="spellEnd"/>
      <w:r>
        <w:rPr>
          <w:rFonts w:ascii="Times New Roman" w:hAnsi="Times New Roman"/>
          <w:sz w:val="24"/>
          <w:szCs w:val="24"/>
        </w:rPr>
        <w:t xml:space="preserve"> </w:t>
      </w:r>
      <w:proofErr w:type="spellStart"/>
      <w:r>
        <w:rPr>
          <w:rFonts w:ascii="Times New Roman" w:hAnsi="Times New Roman"/>
          <w:sz w:val="24"/>
          <w:szCs w:val="24"/>
        </w:rPr>
        <w:t>documentelor</w:t>
      </w:r>
      <w:proofErr w:type="spellEnd"/>
      <w:r>
        <w:rPr>
          <w:rFonts w:ascii="Times New Roman" w:hAnsi="Times New Roman"/>
          <w:sz w:val="24"/>
          <w:szCs w:val="24"/>
        </w:rPr>
        <w:t xml:space="preserve"> </w:t>
      </w:r>
      <w:proofErr w:type="spellStart"/>
      <w:r>
        <w:rPr>
          <w:rFonts w:ascii="Times New Roman" w:hAnsi="Times New Roman"/>
          <w:sz w:val="24"/>
          <w:szCs w:val="24"/>
        </w:rPr>
        <w:t>medicale</w:t>
      </w:r>
      <w:proofErr w:type="spellEnd"/>
      <w:r>
        <w:rPr>
          <w:rFonts w:ascii="Times New Roman" w:hAnsi="Times New Roman"/>
          <w:sz w:val="24"/>
          <w:szCs w:val="24"/>
        </w:rPr>
        <w:t xml:space="preserve"> </w:t>
      </w:r>
      <w:proofErr w:type="spellStart"/>
      <w:r>
        <w:rPr>
          <w:rFonts w:ascii="Times New Roman" w:hAnsi="Times New Roman"/>
          <w:sz w:val="24"/>
          <w:szCs w:val="24"/>
        </w:rPr>
        <w:t>necesare</w:t>
      </w:r>
      <w:proofErr w:type="spellEnd"/>
      <w:r>
        <w:rPr>
          <w:rFonts w:ascii="Times New Roman" w:hAnsi="Times New Roman"/>
          <w:sz w:val="24"/>
          <w:szCs w:val="24"/>
        </w:rPr>
        <w:t>;</w:t>
      </w:r>
    </w:p>
    <w:p w14:paraId="54118768" w14:textId="77777777" w:rsidR="00DB42E2" w:rsidRDefault="004E4E81">
      <w:pPr>
        <w:spacing w:after="0"/>
        <w:ind w:firstLine="708"/>
        <w:jc w:val="both"/>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Menținerea</w:t>
      </w:r>
      <w:proofErr w:type="spellEnd"/>
      <w:r>
        <w:rPr>
          <w:rFonts w:ascii="Times New Roman" w:hAnsi="Times New Roman"/>
          <w:sz w:val="24"/>
          <w:szCs w:val="24"/>
        </w:rPr>
        <w:t xml:space="preserve"> </w:t>
      </w:r>
      <w:proofErr w:type="spellStart"/>
      <w:r>
        <w:rPr>
          <w:rFonts w:ascii="Times New Roman" w:hAnsi="Times New Roman"/>
          <w:sz w:val="24"/>
          <w:szCs w:val="24"/>
        </w:rPr>
        <w:t>stării</w:t>
      </w:r>
      <w:proofErr w:type="spellEnd"/>
      <w:r>
        <w:rPr>
          <w:rFonts w:ascii="Times New Roman" w:hAnsi="Times New Roman"/>
          <w:sz w:val="24"/>
          <w:szCs w:val="24"/>
        </w:rPr>
        <w:t xml:space="preserve"> de </w:t>
      </w:r>
      <w:proofErr w:type="spellStart"/>
      <w:r>
        <w:rPr>
          <w:rFonts w:ascii="Times New Roman" w:hAnsi="Times New Roman"/>
          <w:sz w:val="24"/>
          <w:szCs w:val="24"/>
        </w:rPr>
        <w:t>sănătate</w:t>
      </w:r>
      <w:proofErr w:type="spellEnd"/>
      <w:r>
        <w:rPr>
          <w:rFonts w:ascii="Times New Roman" w:hAnsi="Times New Roman"/>
          <w:sz w:val="24"/>
          <w:szCs w:val="24"/>
        </w:rPr>
        <w:t xml:space="preserve"> </w:t>
      </w:r>
      <w:proofErr w:type="spellStart"/>
      <w:r>
        <w:rPr>
          <w:rFonts w:ascii="Times New Roman" w:hAnsi="Times New Roman"/>
          <w:sz w:val="24"/>
          <w:szCs w:val="24"/>
        </w:rPr>
        <w:t>individuală</w:t>
      </w:r>
      <w:proofErr w:type="spellEnd"/>
      <w:r>
        <w:rPr>
          <w:rFonts w:ascii="Times New Roman" w:hAnsi="Times New Roman"/>
          <w:sz w:val="24"/>
          <w:szCs w:val="24"/>
        </w:rPr>
        <w:t xml:space="preserve"> </w:t>
      </w:r>
      <w:proofErr w:type="spellStart"/>
      <w:r>
        <w:rPr>
          <w:rFonts w:ascii="Times New Roman" w:hAnsi="Times New Roman"/>
          <w:sz w:val="24"/>
          <w:szCs w:val="24"/>
        </w:rPr>
        <w:t>și</w:t>
      </w:r>
      <w:proofErr w:type="spellEnd"/>
      <w:r>
        <w:rPr>
          <w:rFonts w:ascii="Times New Roman" w:hAnsi="Times New Roman"/>
          <w:sz w:val="24"/>
          <w:szCs w:val="24"/>
        </w:rPr>
        <w:t xml:space="preserve"> </w:t>
      </w:r>
      <w:proofErr w:type="spellStart"/>
      <w:r>
        <w:rPr>
          <w:rFonts w:ascii="Times New Roman" w:hAnsi="Times New Roman"/>
          <w:sz w:val="24"/>
          <w:szCs w:val="24"/>
        </w:rPr>
        <w:t>colectivă</w:t>
      </w:r>
      <w:proofErr w:type="spellEnd"/>
      <w:r>
        <w:rPr>
          <w:rFonts w:ascii="Times New Roman" w:hAnsi="Times New Roman"/>
          <w:sz w:val="24"/>
          <w:szCs w:val="24"/>
        </w:rPr>
        <w:t xml:space="preserve"> </w:t>
      </w:r>
      <w:proofErr w:type="spellStart"/>
      <w:r>
        <w:rPr>
          <w:rFonts w:ascii="Times New Roman" w:hAnsi="Times New Roman"/>
          <w:sz w:val="24"/>
          <w:szCs w:val="24"/>
        </w:rPr>
        <w:t>prin</w:t>
      </w:r>
      <w:proofErr w:type="spellEnd"/>
      <w:r>
        <w:rPr>
          <w:rFonts w:ascii="Times New Roman" w:hAnsi="Times New Roman"/>
          <w:sz w:val="24"/>
          <w:szCs w:val="24"/>
        </w:rPr>
        <w:t xml:space="preserve"> </w:t>
      </w:r>
      <w:proofErr w:type="spellStart"/>
      <w:r>
        <w:rPr>
          <w:rFonts w:ascii="Times New Roman" w:hAnsi="Times New Roman"/>
          <w:sz w:val="24"/>
          <w:szCs w:val="24"/>
        </w:rPr>
        <w:t>imunizări</w:t>
      </w:r>
      <w:proofErr w:type="spellEnd"/>
      <w:r>
        <w:rPr>
          <w:rFonts w:ascii="Times New Roman" w:hAnsi="Times New Roman"/>
          <w:sz w:val="24"/>
          <w:szCs w:val="24"/>
        </w:rPr>
        <w:t xml:space="preserve">, </w:t>
      </w:r>
      <w:proofErr w:type="spellStart"/>
      <w:r>
        <w:rPr>
          <w:rFonts w:ascii="Times New Roman" w:hAnsi="Times New Roman"/>
          <w:sz w:val="24"/>
          <w:szCs w:val="24"/>
        </w:rPr>
        <w:t>atunci</w:t>
      </w:r>
      <w:proofErr w:type="spellEnd"/>
      <w:r>
        <w:rPr>
          <w:rFonts w:ascii="Times New Roman" w:hAnsi="Times New Roman"/>
          <w:sz w:val="24"/>
          <w:szCs w:val="24"/>
        </w:rPr>
        <w:t xml:space="preserve"> </w:t>
      </w:r>
      <w:proofErr w:type="spellStart"/>
      <w:r>
        <w:rPr>
          <w:rFonts w:ascii="Times New Roman" w:hAnsi="Times New Roman"/>
          <w:sz w:val="24"/>
          <w:szCs w:val="24"/>
        </w:rPr>
        <w:t>când</w:t>
      </w:r>
      <w:proofErr w:type="spellEnd"/>
      <w:r>
        <w:rPr>
          <w:rFonts w:ascii="Times New Roman" w:hAnsi="Times New Roman"/>
          <w:sz w:val="24"/>
          <w:szCs w:val="24"/>
        </w:rPr>
        <w:t xml:space="preserve"> a </w:t>
      </w:r>
      <w:proofErr w:type="spellStart"/>
      <w:r>
        <w:rPr>
          <w:rFonts w:ascii="Times New Roman" w:hAnsi="Times New Roman"/>
          <w:sz w:val="24"/>
          <w:szCs w:val="24"/>
        </w:rPr>
        <w:t>fost</w:t>
      </w:r>
      <w:proofErr w:type="spellEnd"/>
      <w:r>
        <w:rPr>
          <w:rFonts w:ascii="Times New Roman" w:hAnsi="Times New Roman"/>
          <w:sz w:val="24"/>
          <w:szCs w:val="24"/>
        </w:rPr>
        <w:t xml:space="preserve"> </w:t>
      </w:r>
      <w:proofErr w:type="spellStart"/>
      <w:r>
        <w:rPr>
          <w:rFonts w:ascii="Times New Roman" w:hAnsi="Times New Roman"/>
          <w:sz w:val="24"/>
          <w:szCs w:val="24"/>
        </w:rPr>
        <w:t>cazul</w:t>
      </w:r>
      <w:proofErr w:type="spellEnd"/>
      <w:r>
        <w:rPr>
          <w:rFonts w:ascii="Times New Roman" w:hAnsi="Times New Roman"/>
          <w:sz w:val="24"/>
          <w:szCs w:val="24"/>
        </w:rPr>
        <w:t xml:space="preserve">, </w:t>
      </w:r>
      <w:proofErr w:type="spellStart"/>
      <w:r>
        <w:rPr>
          <w:rFonts w:ascii="Times New Roman" w:hAnsi="Times New Roman"/>
          <w:sz w:val="24"/>
          <w:szCs w:val="24"/>
        </w:rPr>
        <w:t>triaj</w:t>
      </w:r>
      <w:proofErr w:type="spellEnd"/>
      <w:r>
        <w:rPr>
          <w:rFonts w:ascii="Times New Roman" w:hAnsi="Times New Roman"/>
          <w:sz w:val="24"/>
          <w:szCs w:val="24"/>
        </w:rPr>
        <w:t xml:space="preserve"> epidemiologic </w:t>
      </w:r>
      <w:proofErr w:type="spellStart"/>
      <w:r>
        <w:rPr>
          <w:rFonts w:ascii="Times New Roman" w:hAnsi="Times New Roman"/>
          <w:sz w:val="24"/>
          <w:szCs w:val="24"/>
        </w:rPr>
        <w:t>după</w:t>
      </w:r>
      <w:proofErr w:type="spellEnd"/>
      <w:r>
        <w:rPr>
          <w:rFonts w:ascii="Times New Roman" w:hAnsi="Times New Roman"/>
          <w:sz w:val="24"/>
          <w:szCs w:val="24"/>
        </w:rPr>
        <w:t xml:space="preserve"> </w:t>
      </w:r>
      <w:proofErr w:type="spellStart"/>
      <w:r>
        <w:rPr>
          <w:rFonts w:ascii="Times New Roman" w:hAnsi="Times New Roman"/>
          <w:sz w:val="24"/>
          <w:szCs w:val="24"/>
        </w:rPr>
        <w:t>fiecare</w:t>
      </w:r>
      <w:proofErr w:type="spellEnd"/>
      <w:r>
        <w:rPr>
          <w:rFonts w:ascii="Times New Roman" w:hAnsi="Times New Roman"/>
          <w:sz w:val="24"/>
          <w:szCs w:val="24"/>
        </w:rPr>
        <w:t xml:space="preserve"> </w:t>
      </w:r>
      <w:proofErr w:type="spellStart"/>
      <w:r>
        <w:rPr>
          <w:rFonts w:ascii="Times New Roman" w:hAnsi="Times New Roman"/>
          <w:sz w:val="24"/>
          <w:szCs w:val="24"/>
        </w:rPr>
        <w:t>vacanță</w:t>
      </w:r>
      <w:proofErr w:type="spellEnd"/>
      <w:r>
        <w:rPr>
          <w:rFonts w:ascii="Times New Roman" w:hAnsi="Times New Roman"/>
          <w:sz w:val="24"/>
          <w:szCs w:val="24"/>
        </w:rPr>
        <w:t xml:space="preserve"> </w:t>
      </w:r>
      <w:proofErr w:type="spellStart"/>
      <w:r>
        <w:rPr>
          <w:rFonts w:ascii="Times New Roman" w:hAnsi="Times New Roman"/>
          <w:sz w:val="24"/>
          <w:szCs w:val="24"/>
        </w:rPr>
        <w:t>școlară</w:t>
      </w:r>
      <w:proofErr w:type="spellEnd"/>
      <w:r>
        <w:rPr>
          <w:rFonts w:ascii="Times New Roman" w:hAnsi="Times New Roman"/>
          <w:sz w:val="24"/>
          <w:szCs w:val="24"/>
        </w:rPr>
        <w:t xml:space="preserve"> </w:t>
      </w:r>
      <w:proofErr w:type="spellStart"/>
      <w:r>
        <w:rPr>
          <w:rFonts w:ascii="Times New Roman" w:hAnsi="Times New Roman"/>
          <w:sz w:val="24"/>
          <w:szCs w:val="24"/>
        </w:rPr>
        <w:t>sau</w:t>
      </w:r>
      <w:proofErr w:type="spellEnd"/>
      <w:r>
        <w:rPr>
          <w:rFonts w:ascii="Times New Roman" w:hAnsi="Times New Roman"/>
          <w:sz w:val="24"/>
          <w:szCs w:val="24"/>
        </w:rPr>
        <w:t xml:space="preserve"> </w:t>
      </w:r>
      <w:proofErr w:type="spellStart"/>
      <w:r>
        <w:rPr>
          <w:rFonts w:ascii="Times New Roman" w:hAnsi="Times New Roman"/>
          <w:sz w:val="24"/>
          <w:szCs w:val="24"/>
        </w:rPr>
        <w:t>ori</w:t>
      </w:r>
      <w:proofErr w:type="spellEnd"/>
      <w:r>
        <w:rPr>
          <w:rFonts w:ascii="Times New Roman" w:hAnsi="Times New Roman"/>
          <w:sz w:val="24"/>
          <w:szCs w:val="24"/>
        </w:rPr>
        <w:t xml:space="preserve"> de </w:t>
      </w:r>
      <w:proofErr w:type="spellStart"/>
      <w:r>
        <w:rPr>
          <w:rFonts w:ascii="Times New Roman" w:hAnsi="Times New Roman"/>
          <w:sz w:val="24"/>
          <w:szCs w:val="24"/>
        </w:rPr>
        <w:t>câte</w:t>
      </w:r>
      <w:proofErr w:type="spellEnd"/>
      <w:r>
        <w:rPr>
          <w:rFonts w:ascii="Times New Roman" w:hAnsi="Times New Roman"/>
          <w:sz w:val="24"/>
          <w:szCs w:val="24"/>
        </w:rPr>
        <w:t xml:space="preserve"> </w:t>
      </w:r>
      <w:proofErr w:type="spellStart"/>
      <w:r>
        <w:rPr>
          <w:rFonts w:ascii="Times New Roman" w:hAnsi="Times New Roman"/>
          <w:sz w:val="24"/>
          <w:szCs w:val="24"/>
        </w:rPr>
        <w:t>ori</w:t>
      </w:r>
      <w:proofErr w:type="spellEnd"/>
      <w:r>
        <w:rPr>
          <w:rFonts w:ascii="Times New Roman" w:hAnsi="Times New Roman"/>
          <w:sz w:val="24"/>
          <w:szCs w:val="24"/>
        </w:rPr>
        <w:t xml:space="preserve"> a </w:t>
      </w:r>
      <w:proofErr w:type="spellStart"/>
      <w:r>
        <w:rPr>
          <w:rFonts w:ascii="Times New Roman" w:hAnsi="Times New Roman"/>
          <w:sz w:val="24"/>
          <w:szCs w:val="24"/>
        </w:rPr>
        <w:t>fost</w:t>
      </w:r>
      <w:proofErr w:type="spellEnd"/>
      <w:r>
        <w:rPr>
          <w:rFonts w:ascii="Times New Roman" w:hAnsi="Times New Roman"/>
          <w:sz w:val="24"/>
          <w:szCs w:val="24"/>
        </w:rPr>
        <w:t xml:space="preserve"> </w:t>
      </w:r>
      <w:proofErr w:type="spellStart"/>
      <w:r>
        <w:rPr>
          <w:rFonts w:ascii="Times New Roman" w:hAnsi="Times New Roman"/>
          <w:sz w:val="24"/>
          <w:szCs w:val="24"/>
        </w:rPr>
        <w:t>nevoie</w:t>
      </w:r>
      <w:proofErr w:type="spellEnd"/>
      <w:r>
        <w:rPr>
          <w:rFonts w:ascii="Times New Roman" w:hAnsi="Times New Roman"/>
          <w:sz w:val="24"/>
          <w:szCs w:val="24"/>
        </w:rPr>
        <w:t>;</w:t>
      </w:r>
    </w:p>
    <w:p w14:paraId="3F848B41" w14:textId="77777777" w:rsidR="00DB42E2" w:rsidRDefault="004E4E81">
      <w:pPr>
        <w:spacing w:after="0"/>
        <w:ind w:firstLine="708"/>
        <w:jc w:val="both"/>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Verificarea</w:t>
      </w:r>
      <w:proofErr w:type="spellEnd"/>
      <w:r>
        <w:rPr>
          <w:rFonts w:ascii="Times New Roman" w:hAnsi="Times New Roman"/>
          <w:sz w:val="24"/>
          <w:szCs w:val="24"/>
        </w:rPr>
        <w:t xml:space="preserve"> </w:t>
      </w:r>
      <w:proofErr w:type="spellStart"/>
      <w:r>
        <w:rPr>
          <w:rFonts w:ascii="Times New Roman" w:hAnsi="Times New Roman"/>
          <w:sz w:val="24"/>
          <w:szCs w:val="24"/>
        </w:rPr>
        <w:t>respectării</w:t>
      </w:r>
      <w:proofErr w:type="spellEnd"/>
      <w:r>
        <w:rPr>
          <w:rFonts w:ascii="Times New Roman" w:hAnsi="Times New Roman"/>
          <w:sz w:val="24"/>
          <w:szCs w:val="24"/>
        </w:rPr>
        <w:t xml:space="preserve"> </w:t>
      </w:r>
      <w:proofErr w:type="spellStart"/>
      <w:r>
        <w:rPr>
          <w:rFonts w:ascii="Times New Roman" w:hAnsi="Times New Roman"/>
          <w:sz w:val="24"/>
          <w:szCs w:val="24"/>
        </w:rPr>
        <w:t>condițiilor</w:t>
      </w:r>
      <w:proofErr w:type="spellEnd"/>
      <w:r>
        <w:rPr>
          <w:rFonts w:ascii="Times New Roman" w:hAnsi="Times New Roman"/>
          <w:sz w:val="24"/>
          <w:szCs w:val="24"/>
        </w:rPr>
        <w:t xml:space="preserve"> de </w:t>
      </w:r>
      <w:proofErr w:type="spellStart"/>
      <w:r>
        <w:rPr>
          <w:rFonts w:ascii="Times New Roman" w:hAnsi="Times New Roman"/>
          <w:sz w:val="24"/>
          <w:szCs w:val="24"/>
        </w:rPr>
        <w:t>igienă</w:t>
      </w:r>
      <w:proofErr w:type="spellEnd"/>
      <w:r>
        <w:rPr>
          <w:rFonts w:ascii="Times New Roman" w:hAnsi="Times New Roman"/>
          <w:sz w:val="24"/>
          <w:szCs w:val="24"/>
        </w:rPr>
        <w:t xml:space="preserve"> din </w:t>
      </w:r>
      <w:proofErr w:type="spellStart"/>
      <w:r>
        <w:rPr>
          <w:rFonts w:ascii="Times New Roman" w:hAnsi="Times New Roman"/>
          <w:sz w:val="24"/>
          <w:szCs w:val="24"/>
        </w:rPr>
        <w:t>spațiile</w:t>
      </w:r>
      <w:proofErr w:type="spellEnd"/>
      <w:r>
        <w:rPr>
          <w:rFonts w:ascii="Times New Roman" w:hAnsi="Times New Roman"/>
          <w:sz w:val="24"/>
          <w:szCs w:val="24"/>
        </w:rPr>
        <w:t xml:space="preserve"> de </w:t>
      </w:r>
      <w:proofErr w:type="spellStart"/>
      <w:r>
        <w:rPr>
          <w:rFonts w:ascii="Times New Roman" w:hAnsi="Times New Roman"/>
          <w:sz w:val="24"/>
          <w:szCs w:val="24"/>
        </w:rPr>
        <w:t>învățământ</w:t>
      </w:r>
      <w:proofErr w:type="spellEnd"/>
      <w:r>
        <w:rPr>
          <w:rFonts w:ascii="Times New Roman" w:hAnsi="Times New Roman"/>
          <w:sz w:val="24"/>
          <w:szCs w:val="24"/>
        </w:rPr>
        <w:t xml:space="preserve">, </w:t>
      </w:r>
      <w:proofErr w:type="spellStart"/>
      <w:r>
        <w:rPr>
          <w:rFonts w:ascii="Times New Roman" w:hAnsi="Times New Roman"/>
          <w:sz w:val="24"/>
          <w:szCs w:val="24"/>
        </w:rPr>
        <w:t>cazare</w:t>
      </w:r>
      <w:proofErr w:type="spellEnd"/>
      <w:r>
        <w:rPr>
          <w:rFonts w:ascii="Times New Roman" w:hAnsi="Times New Roman"/>
          <w:sz w:val="24"/>
          <w:szCs w:val="24"/>
        </w:rPr>
        <w:t xml:space="preserve"> </w:t>
      </w:r>
      <w:proofErr w:type="spellStart"/>
      <w:r>
        <w:rPr>
          <w:rFonts w:ascii="Times New Roman" w:hAnsi="Times New Roman"/>
          <w:sz w:val="24"/>
          <w:szCs w:val="24"/>
        </w:rPr>
        <w:t>și</w:t>
      </w:r>
      <w:proofErr w:type="spellEnd"/>
      <w:r>
        <w:rPr>
          <w:rFonts w:ascii="Times New Roman" w:hAnsi="Times New Roman"/>
          <w:sz w:val="24"/>
          <w:szCs w:val="24"/>
        </w:rPr>
        <w:t xml:space="preserve"> </w:t>
      </w:r>
      <w:proofErr w:type="spellStart"/>
      <w:r>
        <w:rPr>
          <w:rFonts w:ascii="Times New Roman" w:hAnsi="Times New Roman"/>
          <w:sz w:val="24"/>
          <w:szCs w:val="24"/>
        </w:rPr>
        <w:t>alimentație</w:t>
      </w:r>
      <w:proofErr w:type="spellEnd"/>
      <w:r>
        <w:rPr>
          <w:rFonts w:ascii="Times New Roman" w:hAnsi="Times New Roman"/>
          <w:sz w:val="24"/>
          <w:szCs w:val="24"/>
        </w:rPr>
        <w:t xml:space="preserve"> din </w:t>
      </w:r>
      <w:proofErr w:type="spellStart"/>
      <w:r>
        <w:rPr>
          <w:rFonts w:ascii="Times New Roman" w:hAnsi="Times New Roman"/>
          <w:sz w:val="24"/>
          <w:szCs w:val="24"/>
        </w:rPr>
        <w:t>unitățile</w:t>
      </w:r>
      <w:proofErr w:type="spellEnd"/>
      <w:r>
        <w:rPr>
          <w:rFonts w:ascii="Times New Roman" w:hAnsi="Times New Roman"/>
          <w:sz w:val="24"/>
          <w:szCs w:val="24"/>
        </w:rPr>
        <w:t xml:space="preserve"> de </w:t>
      </w:r>
      <w:proofErr w:type="spellStart"/>
      <w:r>
        <w:rPr>
          <w:rFonts w:ascii="Times New Roman" w:hAnsi="Times New Roman"/>
          <w:sz w:val="24"/>
          <w:szCs w:val="24"/>
        </w:rPr>
        <w:t>învățământ</w:t>
      </w:r>
      <w:proofErr w:type="spellEnd"/>
      <w:r>
        <w:rPr>
          <w:rFonts w:ascii="Times New Roman" w:hAnsi="Times New Roman"/>
          <w:sz w:val="24"/>
          <w:szCs w:val="24"/>
        </w:rPr>
        <w:t xml:space="preserve"> </w:t>
      </w:r>
      <w:proofErr w:type="spellStart"/>
      <w:r>
        <w:rPr>
          <w:rFonts w:ascii="Times New Roman" w:hAnsi="Times New Roman"/>
          <w:sz w:val="24"/>
          <w:szCs w:val="24"/>
        </w:rPr>
        <w:t>arondate</w:t>
      </w:r>
      <w:proofErr w:type="spellEnd"/>
      <w:r>
        <w:rPr>
          <w:rFonts w:ascii="Times New Roman" w:hAnsi="Times New Roman"/>
          <w:sz w:val="24"/>
          <w:szCs w:val="24"/>
        </w:rPr>
        <w:t xml:space="preserve"> din </w:t>
      </w:r>
      <w:proofErr w:type="spellStart"/>
      <w:r>
        <w:rPr>
          <w:rFonts w:ascii="Times New Roman" w:hAnsi="Times New Roman"/>
          <w:sz w:val="24"/>
          <w:szCs w:val="24"/>
        </w:rPr>
        <w:t>cantine</w:t>
      </w:r>
      <w:proofErr w:type="spellEnd"/>
      <w:r>
        <w:rPr>
          <w:rFonts w:ascii="Times New Roman" w:hAnsi="Times New Roman"/>
          <w:sz w:val="24"/>
          <w:szCs w:val="24"/>
        </w:rPr>
        <w:t xml:space="preserve"> </w:t>
      </w:r>
      <w:proofErr w:type="spellStart"/>
      <w:r>
        <w:rPr>
          <w:rFonts w:ascii="Times New Roman" w:hAnsi="Times New Roman"/>
          <w:sz w:val="24"/>
          <w:szCs w:val="24"/>
        </w:rPr>
        <w:t>săli</w:t>
      </w:r>
      <w:proofErr w:type="spellEnd"/>
      <w:r>
        <w:rPr>
          <w:rFonts w:ascii="Times New Roman" w:hAnsi="Times New Roman"/>
          <w:sz w:val="24"/>
          <w:szCs w:val="24"/>
        </w:rPr>
        <w:t xml:space="preserve"> de </w:t>
      </w:r>
      <w:proofErr w:type="spellStart"/>
      <w:r>
        <w:rPr>
          <w:rFonts w:ascii="Times New Roman" w:hAnsi="Times New Roman"/>
          <w:sz w:val="24"/>
          <w:szCs w:val="24"/>
        </w:rPr>
        <w:t>masă</w:t>
      </w:r>
      <w:proofErr w:type="spellEnd"/>
      <w:r>
        <w:rPr>
          <w:rFonts w:ascii="Times New Roman" w:hAnsi="Times New Roman"/>
          <w:sz w:val="24"/>
          <w:szCs w:val="24"/>
        </w:rPr>
        <w:t xml:space="preserve"> special </w:t>
      </w:r>
      <w:proofErr w:type="spellStart"/>
      <w:r>
        <w:rPr>
          <w:rFonts w:ascii="Times New Roman" w:hAnsi="Times New Roman"/>
          <w:sz w:val="24"/>
          <w:szCs w:val="24"/>
        </w:rPr>
        <w:t>amenajate</w:t>
      </w:r>
      <w:proofErr w:type="spellEnd"/>
      <w:r>
        <w:rPr>
          <w:rFonts w:ascii="Times New Roman" w:hAnsi="Times New Roman"/>
          <w:sz w:val="24"/>
          <w:szCs w:val="24"/>
        </w:rPr>
        <w:t xml:space="preserve"> precum </w:t>
      </w:r>
      <w:proofErr w:type="spellStart"/>
      <w:r>
        <w:rPr>
          <w:rFonts w:ascii="Times New Roman" w:hAnsi="Times New Roman"/>
          <w:sz w:val="24"/>
          <w:szCs w:val="24"/>
        </w:rPr>
        <w:t>și</w:t>
      </w:r>
      <w:proofErr w:type="spellEnd"/>
      <w:r>
        <w:rPr>
          <w:rFonts w:ascii="Times New Roman" w:hAnsi="Times New Roman"/>
          <w:sz w:val="24"/>
          <w:szCs w:val="24"/>
        </w:rPr>
        <w:t xml:space="preserve"> </w:t>
      </w:r>
      <w:proofErr w:type="spellStart"/>
      <w:r>
        <w:rPr>
          <w:rFonts w:ascii="Times New Roman" w:hAnsi="Times New Roman"/>
          <w:sz w:val="24"/>
          <w:szCs w:val="24"/>
        </w:rPr>
        <w:t>modul</w:t>
      </w:r>
      <w:proofErr w:type="spellEnd"/>
      <w:r>
        <w:rPr>
          <w:rFonts w:ascii="Times New Roman" w:hAnsi="Times New Roman"/>
          <w:sz w:val="24"/>
          <w:szCs w:val="24"/>
        </w:rPr>
        <w:t xml:space="preserve"> de </w:t>
      </w:r>
      <w:proofErr w:type="spellStart"/>
      <w:r>
        <w:rPr>
          <w:rFonts w:ascii="Times New Roman" w:hAnsi="Times New Roman"/>
          <w:sz w:val="24"/>
          <w:szCs w:val="24"/>
        </w:rPr>
        <w:t>servire</w:t>
      </w:r>
      <w:proofErr w:type="spellEnd"/>
      <w:r>
        <w:rPr>
          <w:rFonts w:ascii="Times New Roman" w:hAnsi="Times New Roman"/>
          <w:sz w:val="24"/>
          <w:szCs w:val="24"/>
        </w:rPr>
        <w:t xml:space="preserve"> al </w:t>
      </w:r>
      <w:proofErr w:type="spellStart"/>
      <w:r>
        <w:rPr>
          <w:rFonts w:ascii="Times New Roman" w:hAnsi="Times New Roman"/>
          <w:sz w:val="24"/>
          <w:szCs w:val="24"/>
        </w:rPr>
        <w:t>mesei</w:t>
      </w:r>
      <w:proofErr w:type="spellEnd"/>
      <w:r>
        <w:rPr>
          <w:rFonts w:ascii="Times New Roman" w:hAnsi="Times New Roman"/>
          <w:sz w:val="24"/>
          <w:szCs w:val="24"/>
        </w:rPr>
        <w:t>;</w:t>
      </w:r>
    </w:p>
    <w:p w14:paraId="5ADF1AB9" w14:textId="77777777" w:rsidR="00DB42E2" w:rsidRDefault="004E4E81">
      <w:pPr>
        <w:spacing w:after="0"/>
        <w:ind w:firstLine="708"/>
        <w:jc w:val="both"/>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Evaluarea</w:t>
      </w:r>
      <w:proofErr w:type="spellEnd"/>
      <w:r>
        <w:rPr>
          <w:rFonts w:ascii="Times New Roman" w:hAnsi="Times New Roman"/>
          <w:sz w:val="24"/>
          <w:szCs w:val="24"/>
        </w:rPr>
        <w:t xml:space="preserve"> </w:t>
      </w:r>
      <w:proofErr w:type="spellStart"/>
      <w:r>
        <w:rPr>
          <w:rFonts w:ascii="Times New Roman" w:hAnsi="Times New Roman"/>
          <w:sz w:val="24"/>
          <w:szCs w:val="24"/>
        </w:rPr>
        <w:t>circuitelor</w:t>
      </w:r>
      <w:proofErr w:type="spellEnd"/>
      <w:r>
        <w:rPr>
          <w:rFonts w:ascii="Times New Roman" w:hAnsi="Times New Roman"/>
          <w:sz w:val="24"/>
          <w:szCs w:val="24"/>
        </w:rPr>
        <w:t xml:space="preserve"> </w:t>
      </w:r>
      <w:proofErr w:type="spellStart"/>
      <w:r>
        <w:rPr>
          <w:rFonts w:ascii="Times New Roman" w:hAnsi="Times New Roman"/>
          <w:sz w:val="24"/>
          <w:szCs w:val="24"/>
        </w:rPr>
        <w:t>funcționale</w:t>
      </w:r>
      <w:proofErr w:type="spellEnd"/>
      <w:r>
        <w:rPr>
          <w:rFonts w:ascii="Times New Roman" w:hAnsi="Times New Roman"/>
          <w:sz w:val="24"/>
          <w:szCs w:val="24"/>
        </w:rPr>
        <w:t>;</w:t>
      </w:r>
    </w:p>
    <w:p w14:paraId="3C110A71" w14:textId="77777777" w:rsidR="00DB42E2" w:rsidRDefault="004E4E81">
      <w:pPr>
        <w:spacing w:after="0"/>
        <w:ind w:firstLine="708"/>
        <w:jc w:val="both"/>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Instruirea</w:t>
      </w:r>
      <w:proofErr w:type="spellEnd"/>
      <w:r>
        <w:rPr>
          <w:rFonts w:ascii="Times New Roman" w:hAnsi="Times New Roman"/>
          <w:sz w:val="24"/>
          <w:szCs w:val="24"/>
        </w:rPr>
        <w:t xml:space="preserve"> </w:t>
      </w:r>
      <w:proofErr w:type="spellStart"/>
      <w:r>
        <w:rPr>
          <w:rFonts w:ascii="Times New Roman" w:hAnsi="Times New Roman"/>
          <w:sz w:val="24"/>
          <w:szCs w:val="24"/>
        </w:rPr>
        <w:t>personalului</w:t>
      </w:r>
      <w:proofErr w:type="spellEnd"/>
      <w:r>
        <w:rPr>
          <w:rFonts w:ascii="Times New Roman" w:hAnsi="Times New Roman"/>
          <w:sz w:val="24"/>
          <w:szCs w:val="24"/>
        </w:rPr>
        <w:t xml:space="preserve"> </w:t>
      </w:r>
      <w:proofErr w:type="spellStart"/>
      <w:r>
        <w:rPr>
          <w:rFonts w:ascii="Times New Roman" w:hAnsi="Times New Roman"/>
          <w:sz w:val="24"/>
          <w:szCs w:val="24"/>
        </w:rPr>
        <w:t>administrativ</w:t>
      </w:r>
      <w:proofErr w:type="spellEnd"/>
      <w:r>
        <w:rPr>
          <w:rFonts w:ascii="Times New Roman" w:hAnsi="Times New Roman"/>
          <w:sz w:val="24"/>
          <w:szCs w:val="24"/>
        </w:rPr>
        <w:t xml:space="preserve"> </w:t>
      </w:r>
      <w:proofErr w:type="spellStart"/>
      <w:r>
        <w:rPr>
          <w:rFonts w:ascii="Times New Roman" w:hAnsi="Times New Roman"/>
          <w:sz w:val="24"/>
          <w:szCs w:val="24"/>
        </w:rPr>
        <w:t>și</w:t>
      </w:r>
      <w:proofErr w:type="spellEnd"/>
      <w:r>
        <w:rPr>
          <w:rFonts w:ascii="Times New Roman" w:hAnsi="Times New Roman"/>
          <w:sz w:val="24"/>
          <w:szCs w:val="24"/>
        </w:rPr>
        <w:t xml:space="preserve"> auxiliar </w:t>
      </w:r>
      <w:proofErr w:type="spellStart"/>
      <w:r>
        <w:rPr>
          <w:rFonts w:ascii="Times New Roman" w:hAnsi="Times New Roman"/>
          <w:sz w:val="24"/>
          <w:szCs w:val="24"/>
        </w:rPr>
        <w:t>privind</w:t>
      </w:r>
      <w:proofErr w:type="spellEnd"/>
      <w:r>
        <w:rPr>
          <w:rFonts w:ascii="Times New Roman" w:hAnsi="Times New Roman"/>
          <w:sz w:val="24"/>
          <w:szCs w:val="24"/>
        </w:rPr>
        <w:t xml:space="preserve"> </w:t>
      </w:r>
      <w:proofErr w:type="spellStart"/>
      <w:r>
        <w:rPr>
          <w:rFonts w:ascii="Times New Roman" w:hAnsi="Times New Roman"/>
          <w:sz w:val="24"/>
          <w:szCs w:val="24"/>
        </w:rPr>
        <w:t>aplicarea</w:t>
      </w:r>
      <w:proofErr w:type="spellEnd"/>
      <w:r>
        <w:rPr>
          <w:rFonts w:ascii="Times New Roman" w:hAnsi="Times New Roman"/>
          <w:sz w:val="24"/>
          <w:szCs w:val="24"/>
        </w:rPr>
        <w:t xml:space="preserve"> </w:t>
      </w:r>
      <w:proofErr w:type="spellStart"/>
      <w:r>
        <w:rPr>
          <w:rFonts w:ascii="Times New Roman" w:hAnsi="Times New Roman"/>
          <w:sz w:val="24"/>
          <w:szCs w:val="24"/>
        </w:rPr>
        <w:t>normelor</w:t>
      </w:r>
      <w:proofErr w:type="spellEnd"/>
      <w:r>
        <w:rPr>
          <w:rFonts w:ascii="Times New Roman" w:hAnsi="Times New Roman"/>
          <w:sz w:val="24"/>
          <w:szCs w:val="24"/>
        </w:rPr>
        <w:t xml:space="preserve"> de </w:t>
      </w:r>
      <w:proofErr w:type="spellStart"/>
      <w:r>
        <w:rPr>
          <w:rFonts w:ascii="Times New Roman" w:hAnsi="Times New Roman"/>
          <w:sz w:val="24"/>
          <w:szCs w:val="24"/>
        </w:rPr>
        <w:t>igienă</w:t>
      </w:r>
      <w:proofErr w:type="spellEnd"/>
      <w:r>
        <w:rPr>
          <w:rFonts w:ascii="Times New Roman" w:hAnsi="Times New Roman"/>
          <w:sz w:val="24"/>
          <w:szCs w:val="24"/>
        </w:rPr>
        <w:t xml:space="preserve"> </w:t>
      </w:r>
      <w:proofErr w:type="spellStart"/>
      <w:r>
        <w:rPr>
          <w:rFonts w:ascii="Times New Roman" w:hAnsi="Times New Roman"/>
          <w:sz w:val="24"/>
          <w:szCs w:val="24"/>
        </w:rPr>
        <w:t>și</w:t>
      </w:r>
      <w:proofErr w:type="spellEnd"/>
      <w:r>
        <w:rPr>
          <w:rFonts w:ascii="Times New Roman" w:hAnsi="Times New Roman"/>
          <w:sz w:val="24"/>
          <w:szCs w:val="24"/>
        </w:rPr>
        <w:t xml:space="preserve"> </w:t>
      </w:r>
      <w:proofErr w:type="spellStart"/>
      <w:r>
        <w:rPr>
          <w:rFonts w:ascii="Times New Roman" w:hAnsi="Times New Roman"/>
          <w:sz w:val="24"/>
          <w:szCs w:val="24"/>
        </w:rPr>
        <w:t>sănătate</w:t>
      </w:r>
      <w:proofErr w:type="spellEnd"/>
      <w:r>
        <w:rPr>
          <w:rFonts w:ascii="Times New Roman" w:hAnsi="Times New Roman"/>
          <w:sz w:val="24"/>
          <w:szCs w:val="24"/>
        </w:rPr>
        <w:t xml:space="preserve"> </w:t>
      </w:r>
      <w:proofErr w:type="spellStart"/>
      <w:r>
        <w:rPr>
          <w:rFonts w:ascii="Times New Roman" w:hAnsi="Times New Roman"/>
          <w:sz w:val="24"/>
          <w:szCs w:val="24"/>
        </w:rPr>
        <w:t>publică</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conformitate</w:t>
      </w:r>
      <w:proofErr w:type="spellEnd"/>
      <w:r>
        <w:rPr>
          <w:rFonts w:ascii="Times New Roman" w:hAnsi="Times New Roman"/>
          <w:sz w:val="24"/>
          <w:szCs w:val="24"/>
        </w:rPr>
        <w:t xml:space="preserve"> cu </w:t>
      </w:r>
      <w:proofErr w:type="spellStart"/>
      <w:r>
        <w:rPr>
          <w:rFonts w:ascii="Times New Roman" w:hAnsi="Times New Roman"/>
          <w:sz w:val="24"/>
          <w:szCs w:val="24"/>
        </w:rPr>
        <w:t>normele</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vigoare</w:t>
      </w:r>
      <w:proofErr w:type="spellEnd"/>
      <w:r>
        <w:rPr>
          <w:rFonts w:ascii="Times New Roman" w:hAnsi="Times New Roman"/>
          <w:sz w:val="24"/>
          <w:szCs w:val="24"/>
        </w:rPr>
        <w:t>;</w:t>
      </w:r>
    </w:p>
    <w:p w14:paraId="74CA65B8" w14:textId="77777777" w:rsidR="00DB42E2" w:rsidRDefault="004E4E81">
      <w:pPr>
        <w:spacing w:after="0"/>
        <w:ind w:firstLine="708"/>
        <w:jc w:val="both"/>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Verificarea</w:t>
      </w:r>
      <w:proofErr w:type="spellEnd"/>
      <w:r>
        <w:rPr>
          <w:rFonts w:ascii="Times New Roman" w:hAnsi="Times New Roman"/>
          <w:sz w:val="24"/>
          <w:szCs w:val="24"/>
        </w:rPr>
        <w:t xml:space="preserve"> </w:t>
      </w:r>
      <w:proofErr w:type="spellStart"/>
      <w:r>
        <w:rPr>
          <w:rFonts w:ascii="Times New Roman" w:hAnsi="Times New Roman"/>
          <w:sz w:val="24"/>
          <w:szCs w:val="24"/>
        </w:rPr>
        <w:t>respectării</w:t>
      </w:r>
      <w:proofErr w:type="spellEnd"/>
      <w:r>
        <w:rPr>
          <w:rFonts w:ascii="Times New Roman" w:hAnsi="Times New Roman"/>
          <w:sz w:val="24"/>
          <w:szCs w:val="24"/>
        </w:rPr>
        <w:t xml:space="preserve"> </w:t>
      </w:r>
      <w:proofErr w:type="spellStart"/>
      <w:r>
        <w:rPr>
          <w:rFonts w:ascii="Times New Roman" w:hAnsi="Times New Roman"/>
          <w:sz w:val="24"/>
          <w:szCs w:val="24"/>
        </w:rPr>
        <w:t>normelor</w:t>
      </w:r>
      <w:proofErr w:type="spellEnd"/>
      <w:r>
        <w:rPr>
          <w:rFonts w:ascii="Times New Roman" w:hAnsi="Times New Roman"/>
          <w:sz w:val="24"/>
          <w:szCs w:val="24"/>
        </w:rPr>
        <w:t xml:space="preserve"> de </w:t>
      </w:r>
      <w:proofErr w:type="spellStart"/>
      <w:r>
        <w:rPr>
          <w:rFonts w:ascii="Times New Roman" w:hAnsi="Times New Roman"/>
          <w:sz w:val="24"/>
          <w:szCs w:val="24"/>
        </w:rPr>
        <w:t>igienă</w:t>
      </w:r>
      <w:proofErr w:type="spellEnd"/>
      <w:r>
        <w:rPr>
          <w:rFonts w:ascii="Times New Roman" w:hAnsi="Times New Roman"/>
          <w:sz w:val="24"/>
          <w:szCs w:val="24"/>
        </w:rPr>
        <w:t xml:space="preserve"> a </w:t>
      </w:r>
      <w:proofErr w:type="spellStart"/>
      <w:r>
        <w:rPr>
          <w:rFonts w:ascii="Times New Roman" w:hAnsi="Times New Roman"/>
          <w:sz w:val="24"/>
          <w:szCs w:val="24"/>
        </w:rPr>
        <w:t>procesului</w:t>
      </w:r>
      <w:proofErr w:type="spellEnd"/>
      <w:r>
        <w:rPr>
          <w:rFonts w:ascii="Times New Roman" w:hAnsi="Times New Roman"/>
          <w:sz w:val="24"/>
          <w:szCs w:val="24"/>
        </w:rPr>
        <w:t xml:space="preserve"> </w:t>
      </w:r>
      <w:proofErr w:type="spellStart"/>
      <w:r>
        <w:rPr>
          <w:rFonts w:ascii="Times New Roman" w:hAnsi="Times New Roman"/>
          <w:sz w:val="24"/>
          <w:szCs w:val="24"/>
        </w:rPr>
        <w:t>instructiv-educativ</w:t>
      </w:r>
      <w:proofErr w:type="spellEnd"/>
      <w:r>
        <w:rPr>
          <w:rFonts w:ascii="Times New Roman" w:hAnsi="Times New Roman"/>
          <w:sz w:val="24"/>
          <w:szCs w:val="24"/>
        </w:rPr>
        <w:t xml:space="preserve">, </w:t>
      </w:r>
      <w:proofErr w:type="spellStart"/>
      <w:r>
        <w:rPr>
          <w:rFonts w:ascii="Times New Roman" w:hAnsi="Times New Roman"/>
          <w:sz w:val="24"/>
          <w:szCs w:val="24"/>
        </w:rPr>
        <w:t>igiena</w:t>
      </w:r>
      <w:proofErr w:type="spellEnd"/>
      <w:r>
        <w:rPr>
          <w:rFonts w:ascii="Times New Roman" w:hAnsi="Times New Roman"/>
          <w:sz w:val="24"/>
          <w:szCs w:val="24"/>
        </w:rPr>
        <w:t xml:space="preserve"> </w:t>
      </w:r>
      <w:proofErr w:type="spellStart"/>
      <w:r>
        <w:rPr>
          <w:rFonts w:ascii="Times New Roman" w:hAnsi="Times New Roman"/>
          <w:sz w:val="24"/>
          <w:szCs w:val="24"/>
        </w:rPr>
        <w:t>individuală</w:t>
      </w:r>
      <w:proofErr w:type="spellEnd"/>
      <w:r>
        <w:rPr>
          <w:rFonts w:ascii="Times New Roman" w:hAnsi="Times New Roman"/>
          <w:sz w:val="24"/>
          <w:szCs w:val="24"/>
        </w:rPr>
        <w:t xml:space="preserve"> a </w:t>
      </w:r>
      <w:proofErr w:type="spellStart"/>
      <w:r>
        <w:rPr>
          <w:rFonts w:ascii="Times New Roman" w:hAnsi="Times New Roman"/>
          <w:sz w:val="24"/>
          <w:szCs w:val="24"/>
        </w:rPr>
        <w:t>preșcolarilor</w:t>
      </w:r>
      <w:proofErr w:type="spellEnd"/>
      <w:r>
        <w:rPr>
          <w:rFonts w:ascii="Times New Roman" w:hAnsi="Times New Roman"/>
          <w:sz w:val="24"/>
          <w:szCs w:val="24"/>
        </w:rPr>
        <w:t xml:space="preserve"> </w:t>
      </w:r>
      <w:proofErr w:type="spellStart"/>
      <w:r>
        <w:rPr>
          <w:rFonts w:ascii="Times New Roman" w:hAnsi="Times New Roman"/>
          <w:sz w:val="24"/>
          <w:szCs w:val="24"/>
        </w:rPr>
        <w:t>și</w:t>
      </w:r>
      <w:proofErr w:type="spellEnd"/>
      <w:r>
        <w:rPr>
          <w:rFonts w:ascii="Times New Roman" w:hAnsi="Times New Roman"/>
          <w:sz w:val="24"/>
          <w:szCs w:val="24"/>
        </w:rPr>
        <w:t xml:space="preserve"> </w:t>
      </w:r>
      <w:proofErr w:type="spellStart"/>
      <w:r>
        <w:rPr>
          <w:rFonts w:ascii="Times New Roman" w:hAnsi="Times New Roman"/>
          <w:sz w:val="24"/>
          <w:szCs w:val="24"/>
        </w:rPr>
        <w:t>școlarilor</w:t>
      </w:r>
      <w:proofErr w:type="spellEnd"/>
      <w:r>
        <w:rPr>
          <w:rFonts w:ascii="Times New Roman" w:hAnsi="Times New Roman"/>
          <w:sz w:val="24"/>
          <w:szCs w:val="24"/>
        </w:rPr>
        <w:t>;</w:t>
      </w:r>
    </w:p>
    <w:p w14:paraId="13AD276D" w14:textId="77777777" w:rsidR="00DB42E2" w:rsidRDefault="004E4E81">
      <w:pPr>
        <w:spacing w:after="0"/>
        <w:ind w:firstLine="708"/>
        <w:jc w:val="both"/>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Gestionarea</w:t>
      </w:r>
      <w:proofErr w:type="spellEnd"/>
      <w:r>
        <w:rPr>
          <w:rFonts w:ascii="Times New Roman" w:hAnsi="Times New Roman"/>
          <w:sz w:val="24"/>
          <w:szCs w:val="24"/>
        </w:rPr>
        <w:t xml:space="preserve"> </w:t>
      </w:r>
      <w:proofErr w:type="spellStart"/>
      <w:r>
        <w:rPr>
          <w:rFonts w:ascii="Times New Roman" w:hAnsi="Times New Roman"/>
          <w:sz w:val="24"/>
          <w:szCs w:val="24"/>
        </w:rPr>
        <w:t>deșeurile</w:t>
      </w:r>
      <w:proofErr w:type="spellEnd"/>
      <w:r>
        <w:rPr>
          <w:rFonts w:ascii="Times New Roman" w:hAnsi="Times New Roman"/>
          <w:sz w:val="24"/>
          <w:szCs w:val="24"/>
        </w:rPr>
        <w:t xml:space="preserve"> </w:t>
      </w:r>
      <w:proofErr w:type="spellStart"/>
      <w:r>
        <w:rPr>
          <w:rFonts w:ascii="Times New Roman" w:hAnsi="Times New Roman"/>
          <w:sz w:val="24"/>
          <w:szCs w:val="24"/>
        </w:rPr>
        <w:t>provenite</w:t>
      </w:r>
      <w:proofErr w:type="spellEnd"/>
      <w:r>
        <w:rPr>
          <w:rFonts w:ascii="Times New Roman" w:hAnsi="Times New Roman"/>
          <w:sz w:val="24"/>
          <w:szCs w:val="24"/>
        </w:rPr>
        <w:t xml:space="preserve"> din </w:t>
      </w:r>
      <w:proofErr w:type="spellStart"/>
      <w:r>
        <w:rPr>
          <w:rFonts w:ascii="Times New Roman" w:hAnsi="Times New Roman"/>
          <w:sz w:val="24"/>
          <w:szCs w:val="24"/>
        </w:rPr>
        <w:t>activitatea</w:t>
      </w:r>
      <w:proofErr w:type="spellEnd"/>
      <w:r>
        <w:rPr>
          <w:rFonts w:ascii="Times New Roman" w:hAnsi="Times New Roman"/>
          <w:sz w:val="24"/>
          <w:szCs w:val="24"/>
        </w:rPr>
        <w:t xml:space="preserve"> </w:t>
      </w:r>
      <w:proofErr w:type="spellStart"/>
      <w:r>
        <w:rPr>
          <w:rFonts w:ascii="Times New Roman" w:hAnsi="Times New Roman"/>
          <w:sz w:val="24"/>
          <w:szCs w:val="24"/>
        </w:rPr>
        <w:t>medicală</w:t>
      </w:r>
      <w:proofErr w:type="spellEnd"/>
      <w:r>
        <w:rPr>
          <w:rFonts w:ascii="Times New Roman" w:hAnsi="Times New Roman"/>
          <w:sz w:val="24"/>
          <w:szCs w:val="24"/>
        </w:rPr>
        <w:t>;</w:t>
      </w:r>
    </w:p>
    <w:p w14:paraId="74CE4381" w14:textId="77777777" w:rsidR="00DB42E2" w:rsidRDefault="004E4E81">
      <w:pPr>
        <w:spacing w:after="0"/>
        <w:ind w:firstLine="708"/>
        <w:jc w:val="both"/>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Dezinfectarea</w:t>
      </w:r>
      <w:proofErr w:type="spellEnd"/>
      <w:r>
        <w:rPr>
          <w:rFonts w:ascii="Times New Roman" w:hAnsi="Times New Roman"/>
          <w:sz w:val="24"/>
          <w:szCs w:val="24"/>
        </w:rPr>
        <w:t xml:space="preserve"> </w:t>
      </w:r>
      <w:proofErr w:type="spellStart"/>
      <w:r>
        <w:rPr>
          <w:rFonts w:ascii="Times New Roman" w:hAnsi="Times New Roman"/>
          <w:sz w:val="24"/>
          <w:szCs w:val="24"/>
        </w:rPr>
        <w:t>aparaturii</w:t>
      </w:r>
      <w:proofErr w:type="spellEnd"/>
      <w:r>
        <w:rPr>
          <w:rFonts w:ascii="Times New Roman" w:hAnsi="Times New Roman"/>
          <w:sz w:val="24"/>
          <w:szCs w:val="24"/>
        </w:rPr>
        <w:t xml:space="preserve"> </w:t>
      </w:r>
      <w:proofErr w:type="spellStart"/>
      <w:r>
        <w:rPr>
          <w:rFonts w:ascii="Times New Roman" w:hAnsi="Times New Roman"/>
          <w:sz w:val="24"/>
          <w:szCs w:val="24"/>
        </w:rPr>
        <w:t>și</w:t>
      </w:r>
      <w:proofErr w:type="spellEnd"/>
      <w:r>
        <w:rPr>
          <w:rFonts w:ascii="Times New Roman" w:hAnsi="Times New Roman"/>
          <w:sz w:val="24"/>
          <w:szCs w:val="24"/>
        </w:rPr>
        <w:t xml:space="preserve"> </w:t>
      </w:r>
      <w:proofErr w:type="spellStart"/>
      <w:r>
        <w:rPr>
          <w:rFonts w:ascii="Times New Roman" w:hAnsi="Times New Roman"/>
          <w:sz w:val="24"/>
          <w:szCs w:val="24"/>
        </w:rPr>
        <w:t>instrumentarului</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condițiile</w:t>
      </w:r>
      <w:proofErr w:type="spellEnd"/>
      <w:r>
        <w:rPr>
          <w:rFonts w:ascii="Times New Roman" w:hAnsi="Times New Roman"/>
          <w:sz w:val="24"/>
          <w:szCs w:val="24"/>
        </w:rPr>
        <w:t xml:space="preserve"> </w:t>
      </w:r>
      <w:proofErr w:type="spellStart"/>
      <w:r>
        <w:rPr>
          <w:rFonts w:ascii="Times New Roman" w:hAnsi="Times New Roman"/>
          <w:sz w:val="24"/>
          <w:szCs w:val="24"/>
        </w:rPr>
        <w:t>puse</w:t>
      </w:r>
      <w:proofErr w:type="spellEnd"/>
      <w:r>
        <w:rPr>
          <w:rFonts w:ascii="Times New Roman" w:hAnsi="Times New Roman"/>
          <w:sz w:val="24"/>
          <w:szCs w:val="24"/>
        </w:rPr>
        <w:t xml:space="preserve"> la </w:t>
      </w:r>
      <w:proofErr w:type="spellStart"/>
      <w:r>
        <w:rPr>
          <w:rFonts w:ascii="Times New Roman" w:hAnsi="Times New Roman"/>
          <w:sz w:val="24"/>
          <w:szCs w:val="24"/>
        </w:rPr>
        <w:t>dispoziție</w:t>
      </w:r>
      <w:proofErr w:type="spellEnd"/>
      <w:r>
        <w:rPr>
          <w:rFonts w:ascii="Times New Roman" w:hAnsi="Times New Roman"/>
          <w:sz w:val="24"/>
          <w:szCs w:val="24"/>
        </w:rPr>
        <w:t xml:space="preserve"> </w:t>
      </w:r>
      <w:proofErr w:type="spellStart"/>
      <w:r>
        <w:rPr>
          <w:rFonts w:ascii="Times New Roman" w:hAnsi="Times New Roman"/>
          <w:sz w:val="24"/>
          <w:szCs w:val="24"/>
        </w:rPr>
        <w:t>și</w:t>
      </w:r>
      <w:proofErr w:type="spellEnd"/>
      <w:r>
        <w:rPr>
          <w:rFonts w:ascii="Times New Roman" w:hAnsi="Times New Roman"/>
          <w:sz w:val="24"/>
          <w:szCs w:val="24"/>
        </w:rPr>
        <w:t xml:space="preserve"> </w:t>
      </w:r>
      <w:proofErr w:type="spellStart"/>
      <w:r>
        <w:rPr>
          <w:rFonts w:ascii="Times New Roman" w:hAnsi="Times New Roman"/>
          <w:sz w:val="24"/>
          <w:szCs w:val="24"/>
        </w:rPr>
        <w:t>menținerea</w:t>
      </w:r>
      <w:proofErr w:type="spellEnd"/>
      <w:r>
        <w:rPr>
          <w:rFonts w:ascii="Times New Roman" w:hAnsi="Times New Roman"/>
          <w:sz w:val="24"/>
          <w:szCs w:val="24"/>
        </w:rPr>
        <w:t xml:space="preserve"> </w:t>
      </w:r>
      <w:proofErr w:type="spellStart"/>
      <w:r>
        <w:rPr>
          <w:rFonts w:ascii="Times New Roman" w:hAnsi="Times New Roman"/>
          <w:sz w:val="24"/>
          <w:szCs w:val="24"/>
        </w:rPr>
        <w:t>sterilității</w:t>
      </w:r>
      <w:proofErr w:type="spellEnd"/>
      <w:r>
        <w:rPr>
          <w:rFonts w:ascii="Times New Roman" w:hAnsi="Times New Roman"/>
          <w:sz w:val="24"/>
          <w:szCs w:val="24"/>
        </w:rPr>
        <w:t xml:space="preserve"> </w:t>
      </w:r>
      <w:proofErr w:type="spellStart"/>
      <w:r>
        <w:rPr>
          <w:rFonts w:ascii="Times New Roman" w:hAnsi="Times New Roman"/>
          <w:sz w:val="24"/>
          <w:szCs w:val="24"/>
        </w:rPr>
        <w:t>acestora</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condițiile</w:t>
      </w:r>
      <w:proofErr w:type="spellEnd"/>
      <w:r>
        <w:rPr>
          <w:rFonts w:ascii="Times New Roman" w:hAnsi="Times New Roman"/>
          <w:sz w:val="24"/>
          <w:szCs w:val="24"/>
        </w:rPr>
        <w:t xml:space="preserve"> </w:t>
      </w:r>
      <w:proofErr w:type="spellStart"/>
      <w:r>
        <w:rPr>
          <w:rFonts w:ascii="Times New Roman" w:hAnsi="Times New Roman"/>
          <w:sz w:val="24"/>
          <w:szCs w:val="24"/>
        </w:rPr>
        <w:t>existente</w:t>
      </w:r>
      <w:proofErr w:type="spellEnd"/>
      <w:r>
        <w:rPr>
          <w:rFonts w:ascii="Times New Roman" w:hAnsi="Times New Roman"/>
          <w:sz w:val="24"/>
          <w:szCs w:val="24"/>
        </w:rPr>
        <w:t>;</w:t>
      </w:r>
    </w:p>
    <w:p w14:paraId="2800B3EF" w14:textId="77777777" w:rsidR="00DB42E2" w:rsidRDefault="004E4E81">
      <w:pPr>
        <w:spacing w:after="0"/>
        <w:ind w:firstLine="708"/>
        <w:jc w:val="both"/>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Asigurarea</w:t>
      </w:r>
      <w:proofErr w:type="spellEnd"/>
      <w:r>
        <w:rPr>
          <w:rFonts w:ascii="Times New Roman" w:hAnsi="Times New Roman"/>
          <w:sz w:val="24"/>
          <w:szCs w:val="24"/>
        </w:rPr>
        <w:t xml:space="preserve"> un </w:t>
      </w:r>
      <w:proofErr w:type="spellStart"/>
      <w:r>
        <w:rPr>
          <w:rFonts w:ascii="Times New Roman" w:hAnsi="Times New Roman"/>
          <w:sz w:val="24"/>
          <w:szCs w:val="24"/>
        </w:rPr>
        <w:t>mediu</w:t>
      </w:r>
      <w:proofErr w:type="spellEnd"/>
      <w:r>
        <w:rPr>
          <w:rFonts w:ascii="Times New Roman" w:hAnsi="Times New Roman"/>
          <w:sz w:val="24"/>
          <w:szCs w:val="24"/>
        </w:rPr>
        <w:t xml:space="preserve"> </w:t>
      </w:r>
      <w:proofErr w:type="spellStart"/>
      <w:r>
        <w:rPr>
          <w:rFonts w:ascii="Times New Roman" w:hAnsi="Times New Roman"/>
          <w:sz w:val="24"/>
          <w:szCs w:val="24"/>
        </w:rPr>
        <w:t>sănătos</w:t>
      </w:r>
      <w:proofErr w:type="spellEnd"/>
      <w:r>
        <w:rPr>
          <w:rFonts w:ascii="Times New Roman" w:hAnsi="Times New Roman"/>
          <w:sz w:val="24"/>
          <w:szCs w:val="24"/>
        </w:rPr>
        <w:t xml:space="preserve"> </w:t>
      </w:r>
      <w:proofErr w:type="spellStart"/>
      <w:r>
        <w:rPr>
          <w:rFonts w:ascii="Times New Roman" w:hAnsi="Times New Roman"/>
          <w:sz w:val="24"/>
          <w:szCs w:val="24"/>
        </w:rPr>
        <w:t>pentru</w:t>
      </w:r>
      <w:proofErr w:type="spellEnd"/>
      <w:r>
        <w:rPr>
          <w:rFonts w:ascii="Times New Roman" w:hAnsi="Times New Roman"/>
          <w:sz w:val="24"/>
          <w:szCs w:val="24"/>
        </w:rPr>
        <w:t xml:space="preserve"> </w:t>
      </w:r>
      <w:proofErr w:type="spellStart"/>
      <w:r>
        <w:rPr>
          <w:rFonts w:ascii="Times New Roman" w:hAnsi="Times New Roman"/>
          <w:sz w:val="24"/>
          <w:szCs w:val="24"/>
        </w:rPr>
        <w:t>comunitatea</w:t>
      </w:r>
      <w:proofErr w:type="spellEnd"/>
      <w:r>
        <w:rPr>
          <w:rFonts w:ascii="Times New Roman" w:hAnsi="Times New Roman"/>
          <w:sz w:val="24"/>
          <w:szCs w:val="24"/>
        </w:rPr>
        <w:t xml:space="preserve"> de </w:t>
      </w:r>
      <w:proofErr w:type="spellStart"/>
      <w:r>
        <w:rPr>
          <w:rFonts w:ascii="Times New Roman" w:hAnsi="Times New Roman"/>
          <w:sz w:val="24"/>
          <w:szCs w:val="24"/>
        </w:rPr>
        <w:t>preșcolari</w:t>
      </w:r>
      <w:proofErr w:type="spellEnd"/>
      <w:r>
        <w:rPr>
          <w:rFonts w:ascii="Times New Roman" w:hAnsi="Times New Roman"/>
          <w:sz w:val="24"/>
          <w:szCs w:val="24"/>
        </w:rPr>
        <w:t xml:space="preserve"> </w:t>
      </w:r>
      <w:proofErr w:type="spellStart"/>
      <w:r>
        <w:rPr>
          <w:rFonts w:ascii="Times New Roman" w:hAnsi="Times New Roman"/>
          <w:sz w:val="24"/>
          <w:szCs w:val="24"/>
        </w:rPr>
        <w:t>și</w:t>
      </w:r>
      <w:proofErr w:type="spellEnd"/>
      <w:r>
        <w:rPr>
          <w:rFonts w:ascii="Times New Roman" w:hAnsi="Times New Roman"/>
          <w:sz w:val="24"/>
          <w:szCs w:val="24"/>
        </w:rPr>
        <w:t>/</w:t>
      </w:r>
      <w:proofErr w:type="spellStart"/>
      <w:r>
        <w:rPr>
          <w:rFonts w:ascii="Times New Roman" w:hAnsi="Times New Roman"/>
          <w:sz w:val="24"/>
          <w:szCs w:val="24"/>
        </w:rPr>
        <w:t>sau</w:t>
      </w:r>
      <w:proofErr w:type="spellEnd"/>
      <w:r>
        <w:rPr>
          <w:rFonts w:ascii="Times New Roman" w:hAnsi="Times New Roman"/>
          <w:sz w:val="24"/>
          <w:szCs w:val="24"/>
        </w:rPr>
        <w:t xml:space="preserve"> </w:t>
      </w:r>
      <w:proofErr w:type="spellStart"/>
      <w:r>
        <w:rPr>
          <w:rFonts w:ascii="Times New Roman" w:hAnsi="Times New Roman"/>
          <w:sz w:val="24"/>
          <w:szCs w:val="24"/>
        </w:rPr>
        <w:t>elevi</w:t>
      </w:r>
      <w:proofErr w:type="spellEnd"/>
      <w:r>
        <w:rPr>
          <w:rFonts w:ascii="Times New Roman" w:hAnsi="Times New Roman"/>
          <w:sz w:val="24"/>
          <w:szCs w:val="24"/>
        </w:rPr>
        <w:t xml:space="preserve"> </w:t>
      </w:r>
      <w:proofErr w:type="spellStart"/>
      <w:r>
        <w:rPr>
          <w:rFonts w:ascii="Times New Roman" w:hAnsi="Times New Roman"/>
          <w:sz w:val="24"/>
          <w:szCs w:val="24"/>
        </w:rPr>
        <w:t>prin</w:t>
      </w:r>
      <w:proofErr w:type="spellEnd"/>
      <w:r>
        <w:rPr>
          <w:rFonts w:ascii="Times New Roman" w:hAnsi="Times New Roman"/>
          <w:sz w:val="24"/>
          <w:szCs w:val="24"/>
        </w:rPr>
        <w:t xml:space="preserve"> </w:t>
      </w:r>
      <w:proofErr w:type="spellStart"/>
      <w:r>
        <w:rPr>
          <w:rFonts w:ascii="Times New Roman" w:hAnsi="Times New Roman"/>
          <w:sz w:val="24"/>
          <w:szCs w:val="24"/>
        </w:rPr>
        <w:t>identificarea</w:t>
      </w:r>
      <w:proofErr w:type="spellEnd"/>
      <w:r>
        <w:rPr>
          <w:rFonts w:ascii="Times New Roman" w:hAnsi="Times New Roman"/>
          <w:sz w:val="24"/>
          <w:szCs w:val="24"/>
        </w:rPr>
        <w:t xml:space="preserve"> </w:t>
      </w:r>
      <w:proofErr w:type="spellStart"/>
      <w:r>
        <w:rPr>
          <w:rFonts w:ascii="Times New Roman" w:hAnsi="Times New Roman"/>
          <w:sz w:val="24"/>
          <w:szCs w:val="24"/>
        </w:rPr>
        <w:t>și</w:t>
      </w:r>
      <w:proofErr w:type="spellEnd"/>
      <w:r>
        <w:rPr>
          <w:rFonts w:ascii="Times New Roman" w:hAnsi="Times New Roman"/>
          <w:sz w:val="24"/>
          <w:szCs w:val="24"/>
        </w:rPr>
        <w:t xml:space="preserve"> </w:t>
      </w:r>
      <w:proofErr w:type="spellStart"/>
      <w:r>
        <w:rPr>
          <w:rFonts w:ascii="Times New Roman" w:hAnsi="Times New Roman"/>
          <w:sz w:val="24"/>
          <w:szCs w:val="24"/>
        </w:rPr>
        <w:t>managementul</w:t>
      </w:r>
      <w:proofErr w:type="spellEnd"/>
      <w:r>
        <w:rPr>
          <w:rFonts w:ascii="Times New Roman" w:hAnsi="Times New Roman"/>
          <w:sz w:val="24"/>
          <w:szCs w:val="24"/>
        </w:rPr>
        <w:t xml:space="preserve"> </w:t>
      </w:r>
      <w:proofErr w:type="spellStart"/>
      <w:r>
        <w:rPr>
          <w:rFonts w:ascii="Times New Roman" w:hAnsi="Times New Roman"/>
          <w:sz w:val="24"/>
          <w:szCs w:val="24"/>
        </w:rPr>
        <w:t>riscurilor</w:t>
      </w:r>
      <w:proofErr w:type="spellEnd"/>
      <w:r>
        <w:rPr>
          <w:rFonts w:ascii="Times New Roman" w:hAnsi="Times New Roman"/>
          <w:sz w:val="24"/>
          <w:szCs w:val="24"/>
        </w:rPr>
        <w:t xml:space="preserve"> </w:t>
      </w:r>
      <w:proofErr w:type="spellStart"/>
      <w:r>
        <w:rPr>
          <w:rFonts w:ascii="Times New Roman" w:hAnsi="Times New Roman"/>
          <w:sz w:val="24"/>
          <w:szCs w:val="24"/>
        </w:rPr>
        <w:t>pentru</w:t>
      </w:r>
      <w:proofErr w:type="spellEnd"/>
      <w:r>
        <w:rPr>
          <w:rFonts w:ascii="Times New Roman" w:hAnsi="Times New Roman"/>
          <w:sz w:val="24"/>
          <w:szCs w:val="24"/>
        </w:rPr>
        <w:t xml:space="preserve"> </w:t>
      </w:r>
      <w:proofErr w:type="spellStart"/>
      <w:r>
        <w:rPr>
          <w:rFonts w:ascii="Times New Roman" w:hAnsi="Times New Roman"/>
          <w:sz w:val="24"/>
          <w:szCs w:val="24"/>
        </w:rPr>
        <w:t>sănătatea</w:t>
      </w:r>
      <w:proofErr w:type="spellEnd"/>
      <w:r>
        <w:rPr>
          <w:rFonts w:ascii="Times New Roman" w:hAnsi="Times New Roman"/>
          <w:sz w:val="24"/>
          <w:szCs w:val="24"/>
        </w:rPr>
        <w:t xml:space="preserve"> </w:t>
      </w:r>
      <w:proofErr w:type="spellStart"/>
      <w:r>
        <w:rPr>
          <w:rFonts w:ascii="Times New Roman" w:hAnsi="Times New Roman"/>
          <w:sz w:val="24"/>
          <w:szCs w:val="24"/>
        </w:rPr>
        <w:t>colectivității</w:t>
      </w:r>
      <w:proofErr w:type="spellEnd"/>
      <w:r>
        <w:rPr>
          <w:rFonts w:ascii="Times New Roman" w:hAnsi="Times New Roman"/>
          <w:sz w:val="24"/>
          <w:szCs w:val="24"/>
        </w:rPr>
        <w:t xml:space="preserve">, </w:t>
      </w:r>
      <w:proofErr w:type="spellStart"/>
      <w:r>
        <w:rPr>
          <w:rFonts w:ascii="Times New Roman" w:hAnsi="Times New Roman"/>
          <w:sz w:val="24"/>
          <w:szCs w:val="24"/>
        </w:rPr>
        <w:t>gestionarea</w:t>
      </w:r>
      <w:proofErr w:type="spellEnd"/>
      <w:r>
        <w:rPr>
          <w:rFonts w:ascii="Times New Roman" w:hAnsi="Times New Roman"/>
          <w:sz w:val="24"/>
          <w:szCs w:val="24"/>
        </w:rPr>
        <w:t xml:space="preserve"> </w:t>
      </w:r>
      <w:proofErr w:type="spellStart"/>
      <w:r>
        <w:rPr>
          <w:rFonts w:ascii="Times New Roman" w:hAnsi="Times New Roman"/>
          <w:sz w:val="24"/>
          <w:szCs w:val="24"/>
        </w:rPr>
        <w:t>circuitelor</w:t>
      </w:r>
      <w:proofErr w:type="spellEnd"/>
      <w:r>
        <w:rPr>
          <w:rFonts w:ascii="Times New Roman" w:hAnsi="Times New Roman"/>
          <w:sz w:val="24"/>
          <w:szCs w:val="24"/>
        </w:rPr>
        <w:t xml:space="preserve"> </w:t>
      </w:r>
      <w:proofErr w:type="spellStart"/>
      <w:r>
        <w:rPr>
          <w:rFonts w:ascii="Times New Roman" w:hAnsi="Times New Roman"/>
          <w:sz w:val="24"/>
          <w:szCs w:val="24"/>
        </w:rPr>
        <w:t>funcționale</w:t>
      </w:r>
      <w:proofErr w:type="spellEnd"/>
      <w:r>
        <w:rPr>
          <w:rFonts w:ascii="Times New Roman" w:hAnsi="Times New Roman"/>
          <w:sz w:val="24"/>
          <w:szCs w:val="24"/>
        </w:rPr>
        <w:t xml:space="preserve"> </w:t>
      </w:r>
      <w:proofErr w:type="spellStart"/>
      <w:r>
        <w:rPr>
          <w:rFonts w:ascii="Times New Roman" w:hAnsi="Times New Roman"/>
          <w:sz w:val="24"/>
          <w:szCs w:val="24"/>
        </w:rPr>
        <w:t>și</w:t>
      </w:r>
      <w:proofErr w:type="spellEnd"/>
      <w:r>
        <w:rPr>
          <w:rFonts w:ascii="Times New Roman" w:hAnsi="Times New Roman"/>
          <w:sz w:val="24"/>
          <w:szCs w:val="24"/>
        </w:rPr>
        <w:t xml:space="preserve"> </w:t>
      </w:r>
      <w:proofErr w:type="spellStart"/>
      <w:r>
        <w:rPr>
          <w:rFonts w:ascii="Times New Roman" w:hAnsi="Times New Roman"/>
          <w:sz w:val="24"/>
          <w:szCs w:val="24"/>
        </w:rPr>
        <w:t>verificarea</w:t>
      </w:r>
      <w:proofErr w:type="spellEnd"/>
      <w:r>
        <w:rPr>
          <w:rFonts w:ascii="Times New Roman" w:hAnsi="Times New Roman"/>
          <w:sz w:val="24"/>
          <w:szCs w:val="24"/>
        </w:rPr>
        <w:t xml:space="preserve"> </w:t>
      </w:r>
      <w:proofErr w:type="spellStart"/>
      <w:r>
        <w:rPr>
          <w:rFonts w:ascii="Times New Roman" w:hAnsi="Times New Roman"/>
          <w:sz w:val="24"/>
          <w:szCs w:val="24"/>
        </w:rPr>
        <w:t>respectării</w:t>
      </w:r>
      <w:proofErr w:type="spellEnd"/>
      <w:r>
        <w:rPr>
          <w:rFonts w:ascii="Times New Roman" w:hAnsi="Times New Roman"/>
          <w:sz w:val="24"/>
          <w:szCs w:val="24"/>
        </w:rPr>
        <w:t xml:space="preserve"> </w:t>
      </w:r>
      <w:proofErr w:type="spellStart"/>
      <w:r>
        <w:rPr>
          <w:rFonts w:ascii="Times New Roman" w:hAnsi="Times New Roman"/>
          <w:sz w:val="24"/>
          <w:szCs w:val="24"/>
        </w:rPr>
        <w:t>reglementărilor</w:t>
      </w:r>
      <w:proofErr w:type="spellEnd"/>
      <w:r>
        <w:rPr>
          <w:rFonts w:ascii="Times New Roman" w:hAnsi="Times New Roman"/>
          <w:sz w:val="24"/>
          <w:szCs w:val="24"/>
        </w:rPr>
        <w:t xml:space="preserve"> de </w:t>
      </w:r>
      <w:proofErr w:type="spellStart"/>
      <w:r>
        <w:rPr>
          <w:rFonts w:ascii="Times New Roman" w:hAnsi="Times New Roman"/>
          <w:sz w:val="24"/>
          <w:szCs w:val="24"/>
        </w:rPr>
        <w:t>sănătate</w:t>
      </w:r>
      <w:proofErr w:type="spellEnd"/>
      <w:r>
        <w:rPr>
          <w:rFonts w:ascii="Times New Roman" w:hAnsi="Times New Roman"/>
          <w:sz w:val="24"/>
          <w:szCs w:val="24"/>
        </w:rPr>
        <w:t xml:space="preserve"> </w:t>
      </w:r>
      <w:proofErr w:type="spellStart"/>
      <w:r>
        <w:rPr>
          <w:rFonts w:ascii="Times New Roman" w:hAnsi="Times New Roman"/>
          <w:sz w:val="24"/>
          <w:szCs w:val="24"/>
        </w:rPr>
        <w:t>publică</w:t>
      </w:r>
      <w:proofErr w:type="spellEnd"/>
      <w:r>
        <w:rPr>
          <w:rFonts w:ascii="Times New Roman" w:hAnsi="Times New Roman"/>
          <w:sz w:val="24"/>
          <w:szCs w:val="24"/>
        </w:rPr>
        <w:t>;</w:t>
      </w:r>
    </w:p>
    <w:p w14:paraId="3E03AC45" w14:textId="77777777" w:rsidR="00DB42E2" w:rsidRDefault="004E4E81">
      <w:pPr>
        <w:spacing w:after="0"/>
        <w:jc w:val="both"/>
        <w:rPr>
          <w:rFonts w:ascii="Times New Roman" w:hAnsi="Times New Roman"/>
          <w:sz w:val="24"/>
          <w:szCs w:val="24"/>
        </w:rPr>
      </w:pPr>
      <w:r>
        <w:rPr>
          <w:rFonts w:ascii="Times New Roman" w:hAnsi="Times New Roman"/>
          <w:sz w:val="24"/>
          <w:szCs w:val="24"/>
        </w:rPr>
        <w:t xml:space="preserve">          -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perioada</w:t>
      </w:r>
      <w:proofErr w:type="spellEnd"/>
      <w:r>
        <w:rPr>
          <w:rFonts w:ascii="Times New Roman" w:hAnsi="Times New Roman"/>
          <w:sz w:val="24"/>
          <w:szCs w:val="24"/>
        </w:rPr>
        <w:t xml:space="preserve"> de </w:t>
      </w:r>
      <w:proofErr w:type="spellStart"/>
      <w:r>
        <w:rPr>
          <w:rFonts w:ascii="Times New Roman" w:hAnsi="Times New Roman"/>
          <w:sz w:val="24"/>
          <w:szCs w:val="24"/>
        </w:rPr>
        <w:t>pregătire</w:t>
      </w:r>
      <w:proofErr w:type="spellEnd"/>
      <w:r>
        <w:rPr>
          <w:rFonts w:ascii="Times New Roman" w:hAnsi="Times New Roman"/>
          <w:sz w:val="24"/>
          <w:szCs w:val="24"/>
        </w:rPr>
        <w:t xml:space="preserve"> </w:t>
      </w:r>
      <w:proofErr w:type="gramStart"/>
      <w:r>
        <w:rPr>
          <w:rFonts w:ascii="Times New Roman" w:hAnsi="Times New Roman"/>
          <w:sz w:val="24"/>
          <w:szCs w:val="24"/>
        </w:rPr>
        <w:t>a</w:t>
      </w:r>
      <w:proofErr w:type="gramEnd"/>
      <w:r>
        <w:rPr>
          <w:rFonts w:ascii="Times New Roman" w:hAnsi="Times New Roman"/>
          <w:sz w:val="24"/>
          <w:szCs w:val="24"/>
        </w:rPr>
        <w:t xml:space="preserve"> </w:t>
      </w:r>
      <w:proofErr w:type="spellStart"/>
      <w:r>
        <w:rPr>
          <w:rFonts w:ascii="Times New Roman" w:hAnsi="Times New Roman"/>
          <w:sz w:val="24"/>
          <w:szCs w:val="24"/>
        </w:rPr>
        <w:t>elevilor</w:t>
      </w:r>
      <w:proofErr w:type="spellEnd"/>
      <w:r>
        <w:rPr>
          <w:rFonts w:ascii="Times New Roman" w:hAnsi="Times New Roman"/>
          <w:sz w:val="24"/>
          <w:szCs w:val="24"/>
        </w:rPr>
        <w:t xml:space="preserve"> </w:t>
      </w:r>
      <w:proofErr w:type="spellStart"/>
      <w:r>
        <w:rPr>
          <w:rFonts w:ascii="Times New Roman" w:hAnsi="Times New Roman"/>
          <w:sz w:val="24"/>
          <w:szCs w:val="24"/>
        </w:rPr>
        <w:t>pentru</w:t>
      </w:r>
      <w:proofErr w:type="spellEnd"/>
      <w:r>
        <w:rPr>
          <w:rFonts w:ascii="Times New Roman" w:hAnsi="Times New Roman"/>
          <w:sz w:val="24"/>
          <w:szCs w:val="24"/>
        </w:rPr>
        <w:t xml:space="preserve"> </w:t>
      </w:r>
      <w:proofErr w:type="spellStart"/>
      <w:proofErr w:type="gramStart"/>
      <w:r>
        <w:rPr>
          <w:rFonts w:ascii="Times New Roman" w:hAnsi="Times New Roman"/>
          <w:sz w:val="24"/>
          <w:szCs w:val="24"/>
        </w:rPr>
        <w:t>susținerea</w:t>
      </w:r>
      <w:proofErr w:type="spellEnd"/>
      <w:r>
        <w:rPr>
          <w:rFonts w:ascii="Times New Roman" w:hAnsi="Times New Roman"/>
          <w:sz w:val="24"/>
          <w:szCs w:val="24"/>
        </w:rPr>
        <w:t xml:space="preserve">  </w:t>
      </w:r>
      <w:proofErr w:type="spellStart"/>
      <w:r>
        <w:rPr>
          <w:rFonts w:ascii="Times New Roman" w:hAnsi="Times New Roman"/>
          <w:sz w:val="24"/>
          <w:szCs w:val="24"/>
        </w:rPr>
        <w:t>Examenul</w:t>
      </w:r>
      <w:proofErr w:type="spellEnd"/>
      <w:proofErr w:type="gramEnd"/>
      <w:r>
        <w:rPr>
          <w:rFonts w:ascii="Times New Roman" w:hAnsi="Times New Roman"/>
          <w:sz w:val="24"/>
          <w:szCs w:val="24"/>
        </w:rPr>
        <w:t xml:space="preserve"> de </w:t>
      </w:r>
      <w:proofErr w:type="spellStart"/>
      <w:r>
        <w:rPr>
          <w:rFonts w:ascii="Times New Roman" w:hAnsi="Times New Roman"/>
          <w:sz w:val="24"/>
          <w:szCs w:val="24"/>
        </w:rPr>
        <w:t>Evaluare</w:t>
      </w:r>
      <w:proofErr w:type="spellEnd"/>
      <w:r>
        <w:rPr>
          <w:rFonts w:ascii="Times New Roman" w:hAnsi="Times New Roman"/>
          <w:sz w:val="24"/>
          <w:szCs w:val="24"/>
        </w:rPr>
        <w:t xml:space="preserve"> </w:t>
      </w:r>
      <w:proofErr w:type="spellStart"/>
      <w:r>
        <w:rPr>
          <w:rFonts w:ascii="Times New Roman" w:hAnsi="Times New Roman"/>
          <w:sz w:val="24"/>
          <w:szCs w:val="24"/>
        </w:rPr>
        <w:t>Națională</w:t>
      </w:r>
      <w:proofErr w:type="spellEnd"/>
      <w:r>
        <w:rPr>
          <w:rFonts w:ascii="Times New Roman" w:hAnsi="Times New Roman"/>
          <w:sz w:val="24"/>
          <w:szCs w:val="24"/>
        </w:rPr>
        <w:t xml:space="preserve"> </w:t>
      </w:r>
      <w:proofErr w:type="spellStart"/>
      <w:r>
        <w:rPr>
          <w:rFonts w:ascii="Times New Roman" w:hAnsi="Times New Roman"/>
          <w:sz w:val="24"/>
          <w:szCs w:val="24"/>
        </w:rPr>
        <w:t>și</w:t>
      </w:r>
      <w:proofErr w:type="spellEnd"/>
      <w:r>
        <w:rPr>
          <w:rFonts w:ascii="Times New Roman" w:hAnsi="Times New Roman"/>
          <w:sz w:val="24"/>
          <w:szCs w:val="24"/>
        </w:rPr>
        <w:t xml:space="preserve"> a </w:t>
      </w:r>
      <w:proofErr w:type="spellStart"/>
      <w:r>
        <w:rPr>
          <w:rFonts w:ascii="Times New Roman" w:hAnsi="Times New Roman"/>
          <w:sz w:val="24"/>
          <w:szCs w:val="24"/>
        </w:rPr>
        <w:t>Examenului</w:t>
      </w:r>
      <w:proofErr w:type="spellEnd"/>
      <w:r>
        <w:rPr>
          <w:rFonts w:ascii="Times New Roman" w:hAnsi="Times New Roman"/>
          <w:sz w:val="24"/>
          <w:szCs w:val="24"/>
        </w:rPr>
        <w:t xml:space="preserve"> de </w:t>
      </w:r>
      <w:proofErr w:type="spellStart"/>
      <w:r>
        <w:rPr>
          <w:rFonts w:ascii="Times New Roman" w:hAnsi="Times New Roman"/>
          <w:sz w:val="24"/>
          <w:szCs w:val="24"/>
        </w:rPr>
        <w:t>Bacalaureat</w:t>
      </w:r>
      <w:proofErr w:type="spellEnd"/>
      <w:r>
        <w:rPr>
          <w:rFonts w:ascii="Times New Roman" w:hAnsi="Times New Roman"/>
          <w:sz w:val="24"/>
          <w:szCs w:val="24"/>
        </w:rPr>
        <w:t>/</w:t>
      </w:r>
      <w:proofErr w:type="spellStart"/>
      <w:r>
        <w:rPr>
          <w:rFonts w:ascii="Times New Roman" w:hAnsi="Times New Roman"/>
          <w:sz w:val="24"/>
          <w:szCs w:val="24"/>
        </w:rPr>
        <w:t>Simularea</w:t>
      </w:r>
      <w:proofErr w:type="spellEnd"/>
      <w:r>
        <w:rPr>
          <w:rFonts w:ascii="Times New Roman" w:hAnsi="Times New Roman"/>
          <w:sz w:val="24"/>
          <w:szCs w:val="24"/>
        </w:rPr>
        <w:t xml:space="preserve"> </w:t>
      </w:r>
      <w:proofErr w:type="spellStart"/>
      <w:r>
        <w:rPr>
          <w:rFonts w:ascii="Times New Roman" w:hAnsi="Times New Roman"/>
          <w:sz w:val="24"/>
          <w:szCs w:val="24"/>
        </w:rPr>
        <w:t>Examenului</w:t>
      </w:r>
      <w:proofErr w:type="spellEnd"/>
      <w:r>
        <w:rPr>
          <w:rFonts w:ascii="Times New Roman" w:hAnsi="Times New Roman"/>
          <w:sz w:val="24"/>
          <w:szCs w:val="24"/>
        </w:rPr>
        <w:t xml:space="preserve"> de </w:t>
      </w:r>
      <w:proofErr w:type="spellStart"/>
      <w:r>
        <w:rPr>
          <w:rFonts w:ascii="Times New Roman" w:hAnsi="Times New Roman"/>
          <w:sz w:val="24"/>
          <w:szCs w:val="24"/>
        </w:rPr>
        <w:t>Evaluare</w:t>
      </w:r>
      <w:proofErr w:type="spellEnd"/>
      <w:r>
        <w:rPr>
          <w:rFonts w:ascii="Times New Roman" w:hAnsi="Times New Roman"/>
          <w:sz w:val="24"/>
          <w:szCs w:val="24"/>
        </w:rPr>
        <w:t xml:space="preserve"> </w:t>
      </w:r>
      <w:proofErr w:type="spellStart"/>
      <w:r>
        <w:rPr>
          <w:rFonts w:ascii="Times New Roman" w:hAnsi="Times New Roman"/>
          <w:sz w:val="24"/>
          <w:szCs w:val="24"/>
        </w:rPr>
        <w:t>Națională</w:t>
      </w:r>
      <w:proofErr w:type="spellEnd"/>
      <w:r>
        <w:rPr>
          <w:rFonts w:ascii="Times New Roman" w:hAnsi="Times New Roman"/>
          <w:sz w:val="24"/>
          <w:szCs w:val="24"/>
        </w:rPr>
        <w:t xml:space="preserve"> </w:t>
      </w:r>
      <w:proofErr w:type="spellStart"/>
      <w:r>
        <w:rPr>
          <w:rFonts w:ascii="Times New Roman" w:hAnsi="Times New Roman"/>
          <w:sz w:val="24"/>
          <w:szCs w:val="24"/>
        </w:rPr>
        <w:t>și</w:t>
      </w:r>
      <w:proofErr w:type="spellEnd"/>
      <w:r>
        <w:rPr>
          <w:rFonts w:ascii="Times New Roman" w:hAnsi="Times New Roman"/>
          <w:sz w:val="24"/>
          <w:szCs w:val="24"/>
        </w:rPr>
        <w:t xml:space="preserve"> a </w:t>
      </w:r>
      <w:proofErr w:type="spellStart"/>
      <w:r>
        <w:rPr>
          <w:rFonts w:ascii="Times New Roman" w:hAnsi="Times New Roman"/>
          <w:sz w:val="24"/>
          <w:szCs w:val="24"/>
        </w:rPr>
        <w:t>Examenului</w:t>
      </w:r>
      <w:proofErr w:type="spellEnd"/>
      <w:r>
        <w:rPr>
          <w:rFonts w:ascii="Times New Roman" w:hAnsi="Times New Roman"/>
          <w:sz w:val="24"/>
          <w:szCs w:val="24"/>
        </w:rPr>
        <w:t xml:space="preserve"> de </w:t>
      </w:r>
      <w:proofErr w:type="spellStart"/>
      <w:r>
        <w:rPr>
          <w:rFonts w:ascii="Times New Roman" w:hAnsi="Times New Roman"/>
          <w:sz w:val="24"/>
          <w:szCs w:val="24"/>
        </w:rPr>
        <w:t>Bacalaureat</w:t>
      </w:r>
      <w:proofErr w:type="spellEnd"/>
      <w:r>
        <w:rPr>
          <w:rFonts w:ascii="Times New Roman" w:hAnsi="Times New Roman"/>
          <w:sz w:val="24"/>
          <w:szCs w:val="24"/>
        </w:rPr>
        <w:t xml:space="preserve">, </w:t>
      </w:r>
      <w:proofErr w:type="spellStart"/>
      <w:r>
        <w:rPr>
          <w:rFonts w:ascii="Times New Roman" w:hAnsi="Times New Roman"/>
          <w:sz w:val="24"/>
          <w:szCs w:val="24"/>
        </w:rPr>
        <w:t>medicii</w:t>
      </w:r>
      <w:proofErr w:type="spellEnd"/>
      <w:r>
        <w:rPr>
          <w:rFonts w:ascii="Times New Roman" w:hAnsi="Times New Roman"/>
          <w:sz w:val="24"/>
          <w:szCs w:val="24"/>
        </w:rPr>
        <w:t xml:space="preserve">, </w:t>
      </w:r>
      <w:proofErr w:type="spellStart"/>
      <w:r>
        <w:rPr>
          <w:rFonts w:ascii="Times New Roman" w:hAnsi="Times New Roman"/>
          <w:sz w:val="24"/>
          <w:szCs w:val="24"/>
        </w:rPr>
        <w:t>împreună</w:t>
      </w:r>
      <w:proofErr w:type="spellEnd"/>
      <w:r>
        <w:rPr>
          <w:rFonts w:ascii="Times New Roman" w:hAnsi="Times New Roman"/>
          <w:sz w:val="24"/>
          <w:szCs w:val="24"/>
        </w:rPr>
        <w:t xml:space="preserve"> cu </w:t>
      </w:r>
      <w:proofErr w:type="spellStart"/>
      <w:r>
        <w:rPr>
          <w:rFonts w:ascii="Times New Roman" w:hAnsi="Times New Roman"/>
          <w:sz w:val="24"/>
          <w:szCs w:val="24"/>
        </w:rPr>
        <w:t>asistentele</w:t>
      </w:r>
      <w:proofErr w:type="spellEnd"/>
      <w:r>
        <w:rPr>
          <w:rFonts w:ascii="Times New Roman" w:hAnsi="Times New Roman"/>
          <w:sz w:val="24"/>
          <w:szCs w:val="24"/>
        </w:rPr>
        <w:t xml:space="preserve"> </w:t>
      </w:r>
      <w:proofErr w:type="spellStart"/>
      <w:r>
        <w:rPr>
          <w:rFonts w:ascii="Times New Roman" w:hAnsi="Times New Roman"/>
          <w:sz w:val="24"/>
          <w:szCs w:val="24"/>
        </w:rPr>
        <w:t>medicale</w:t>
      </w:r>
      <w:proofErr w:type="spellEnd"/>
      <w:r>
        <w:rPr>
          <w:rFonts w:ascii="Times New Roman" w:hAnsi="Times New Roman"/>
          <w:sz w:val="24"/>
          <w:szCs w:val="24"/>
        </w:rPr>
        <w:t xml:space="preserve"> au </w:t>
      </w:r>
      <w:proofErr w:type="spellStart"/>
      <w:r>
        <w:rPr>
          <w:rFonts w:ascii="Times New Roman" w:hAnsi="Times New Roman"/>
          <w:sz w:val="24"/>
          <w:szCs w:val="24"/>
        </w:rPr>
        <w:t>asigurat</w:t>
      </w:r>
      <w:proofErr w:type="spellEnd"/>
      <w:r>
        <w:rPr>
          <w:rFonts w:ascii="Times New Roman" w:hAnsi="Times New Roman"/>
          <w:sz w:val="24"/>
          <w:szCs w:val="24"/>
        </w:rPr>
        <w:t xml:space="preserve"> </w:t>
      </w:r>
      <w:proofErr w:type="spellStart"/>
      <w:r>
        <w:rPr>
          <w:rFonts w:ascii="Times New Roman" w:hAnsi="Times New Roman"/>
          <w:sz w:val="24"/>
          <w:szCs w:val="24"/>
        </w:rPr>
        <w:t>asistența</w:t>
      </w:r>
      <w:proofErr w:type="spellEnd"/>
      <w:r>
        <w:rPr>
          <w:rFonts w:ascii="Times New Roman" w:hAnsi="Times New Roman"/>
          <w:sz w:val="24"/>
          <w:szCs w:val="24"/>
        </w:rPr>
        <w:t xml:space="preserve"> </w:t>
      </w:r>
      <w:proofErr w:type="spellStart"/>
      <w:r>
        <w:rPr>
          <w:rFonts w:ascii="Times New Roman" w:hAnsi="Times New Roman"/>
          <w:sz w:val="24"/>
          <w:szCs w:val="24"/>
        </w:rPr>
        <w:t>medicală</w:t>
      </w:r>
      <w:proofErr w:type="spellEnd"/>
      <w:r>
        <w:rPr>
          <w:rFonts w:ascii="Times New Roman" w:hAnsi="Times New Roman"/>
          <w:sz w:val="24"/>
          <w:szCs w:val="24"/>
        </w:rPr>
        <w:t xml:space="preserve"> </w:t>
      </w:r>
      <w:proofErr w:type="gramStart"/>
      <w:r>
        <w:rPr>
          <w:rFonts w:ascii="Times New Roman" w:hAnsi="Times New Roman"/>
          <w:sz w:val="24"/>
          <w:szCs w:val="24"/>
        </w:rPr>
        <w:t>a</w:t>
      </w:r>
      <w:proofErr w:type="gramEnd"/>
      <w:r>
        <w:rPr>
          <w:rFonts w:ascii="Times New Roman" w:hAnsi="Times New Roman"/>
          <w:sz w:val="24"/>
          <w:szCs w:val="24"/>
        </w:rPr>
        <w:t xml:space="preserve"> </w:t>
      </w:r>
      <w:proofErr w:type="spellStart"/>
      <w:r>
        <w:rPr>
          <w:rFonts w:ascii="Times New Roman" w:hAnsi="Times New Roman"/>
          <w:sz w:val="24"/>
          <w:szCs w:val="24"/>
        </w:rPr>
        <w:t>elevilor</w:t>
      </w:r>
      <w:proofErr w:type="spellEnd"/>
      <w:r>
        <w:rPr>
          <w:rFonts w:ascii="Times New Roman" w:hAnsi="Times New Roman"/>
          <w:sz w:val="24"/>
          <w:szCs w:val="24"/>
        </w:rPr>
        <w:t xml:space="preserve"> din </w:t>
      </w:r>
      <w:proofErr w:type="spellStart"/>
      <w:r>
        <w:rPr>
          <w:rFonts w:ascii="Times New Roman" w:hAnsi="Times New Roman"/>
          <w:sz w:val="24"/>
          <w:szCs w:val="24"/>
        </w:rPr>
        <w:t>clasele</w:t>
      </w:r>
      <w:proofErr w:type="spellEnd"/>
      <w:r>
        <w:rPr>
          <w:rFonts w:ascii="Times New Roman" w:hAnsi="Times New Roman"/>
          <w:sz w:val="24"/>
          <w:szCs w:val="24"/>
        </w:rPr>
        <w:t xml:space="preserve"> a VIII – a </w:t>
      </w:r>
      <w:proofErr w:type="spellStart"/>
      <w:r>
        <w:rPr>
          <w:rFonts w:ascii="Times New Roman" w:hAnsi="Times New Roman"/>
          <w:sz w:val="24"/>
          <w:szCs w:val="24"/>
        </w:rPr>
        <w:t>și</w:t>
      </w:r>
      <w:proofErr w:type="spellEnd"/>
      <w:r>
        <w:rPr>
          <w:rFonts w:ascii="Times New Roman" w:hAnsi="Times New Roman"/>
          <w:sz w:val="24"/>
          <w:szCs w:val="24"/>
        </w:rPr>
        <w:t xml:space="preserve"> a XII – a.</w:t>
      </w:r>
    </w:p>
    <w:p w14:paraId="2DF4A1BE" w14:textId="77777777" w:rsidR="00DB42E2" w:rsidRDefault="004E4E81">
      <w:pPr>
        <w:pStyle w:val="Frspaiere"/>
        <w:ind w:firstLineChars="183" w:firstLine="439"/>
        <w:jc w:val="both"/>
        <w:rPr>
          <w:rFonts w:ascii="Times New Roman" w:hAnsi="Times New Roman"/>
          <w:sz w:val="24"/>
          <w:szCs w:val="24"/>
        </w:rPr>
      </w:pPr>
      <w:r>
        <w:rPr>
          <w:rFonts w:ascii="Times New Roman" w:hAnsi="Times New Roman"/>
          <w:sz w:val="24"/>
          <w:szCs w:val="24"/>
        </w:rPr>
        <w:t xml:space="preserve">  - </w:t>
      </w:r>
      <w:proofErr w:type="spellStart"/>
      <w:r>
        <w:rPr>
          <w:rFonts w:ascii="Times New Roman" w:hAnsi="Times New Roman"/>
          <w:sz w:val="24"/>
          <w:szCs w:val="24"/>
        </w:rPr>
        <w:t>Desfășurarea</w:t>
      </w:r>
      <w:proofErr w:type="spellEnd"/>
      <w:r>
        <w:rPr>
          <w:rFonts w:ascii="Times New Roman" w:hAnsi="Times New Roman"/>
          <w:sz w:val="24"/>
          <w:szCs w:val="24"/>
        </w:rPr>
        <w:t xml:space="preserve"> </w:t>
      </w:r>
      <w:proofErr w:type="spellStart"/>
      <w:r>
        <w:rPr>
          <w:rFonts w:ascii="Times New Roman" w:hAnsi="Times New Roman"/>
          <w:sz w:val="24"/>
          <w:szCs w:val="24"/>
        </w:rPr>
        <w:t>unor</w:t>
      </w:r>
      <w:proofErr w:type="spellEnd"/>
      <w:r>
        <w:rPr>
          <w:rFonts w:ascii="Times New Roman" w:hAnsi="Times New Roman"/>
          <w:sz w:val="24"/>
          <w:szCs w:val="24"/>
        </w:rPr>
        <w:t xml:space="preserve"> </w:t>
      </w:r>
      <w:proofErr w:type="spellStart"/>
      <w:r>
        <w:rPr>
          <w:rFonts w:ascii="Times New Roman" w:hAnsi="Times New Roman"/>
          <w:sz w:val="24"/>
          <w:szCs w:val="24"/>
        </w:rPr>
        <w:t>activități</w:t>
      </w:r>
      <w:proofErr w:type="spellEnd"/>
      <w:r>
        <w:rPr>
          <w:rFonts w:ascii="Times New Roman" w:hAnsi="Times New Roman"/>
          <w:sz w:val="24"/>
          <w:szCs w:val="24"/>
        </w:rPr>
        <w:t xml:space="preserve"> de </w:t>
      </w:r>
      <w:proofErr w:type="spellStart"/>
      <w:r>
        <w:rPr>
          <w:rFonts w:ascii="Times New Roman" w:hAnsi="Times New Roman"/>
          <w:sz w:val="24"/>
          <w:szCs w:val="24"/>
        </w:rPr>
        <w:t>educație</w:t>
      </w:r>
      <w:proofErr w:type="spellEnd"/>
      <w:r>
        <w:rPr>
          <w:rFonts w:ascii="Times New Roman" w:hAnsi="Times New Roman"/>
          <w:sz w:val="24"/>
          <w:szCs w:val="24"/>
        </w:rPr>
        <w:t xml:space="preserve"> </w:t>
      </w:r>
      <w:proofErr w:type="spellStart"/>
      <w:r>
        <w:rPr>
          <w:rFonts w:ascii="Times New Roman" w:hAnsi="Times New Roman"/>
          <w:sz w:val="24"/>
          <w:szCs w:val="24"/>
        </w:rPr>
        <w:t>pentru</w:t>
      </w:r>
      <w:proofErr w:type="spellEnd"/>
      <w:r>
        <w:rPr>
          <w:rFonts w:ascii="Times New Roman" w:hAnsi="Times New Roman"/>
          <w:sz w:val="24"/>
          <w:szCs w:val="24"/>
        </w:rPr>
        <w:t xml:space="preserve"> </w:t>
      </w:r>
      <w:proofErr w:type="spellStart"/>
      <w:r>
        <w:rPr>
          <w:rFonts w:ascii="Times New Roman" w:hAnsi="Times New Roman"/>
          <w:sz w:val="24"/>
          <w:szCs w:val="24"/>
        </w:rPr>
        <w:t>sănătate</w:t>
      </w:r>
      <w:proofErr w:type="spellEnd"/>
      <w:r>
        <w:rPr>
          <w:rFonts w:ascii="Times New Roman" w:hAnsi="Times New Roman"/>
          <w:sz w:val="24"/>
          <w:szCs w:val="24"/>
        </w:rPr>
        <w:t xml:space="preserve"> </w:t>
      </w:r>
      <w:proofErr w:type="spellStart"/>
      <w:r>
        <w:rPr>
          <w:rFonts w:ascii="Times New Roman" w:hAnsi="Times New Roman"/>
          <w:sz w:val="24"/>
          <w:szCs w:val="24"/>
        </w:rPr>
        <w:t>și</w:t>
      </w:r>
      <w:proofErr w:type="spellEnd"/>
      <w:r>
        <w:rPr>
          <w:rFonts w:ascii="Times New Roman" w:hAnsi="Times New Roman"/>
          <w:sz w:val="24"/>
          <w:szCs w:val="24"/>
        </w:rPr>
        <w:t xml:space="preserve"> de </w:t>
      </w:r>
      <w:proofErr w:type="spellStart"/>
      <w:r>
        <w:rPr>
          <w:rFonts w:ascii="Times New Roman" w:hAnsi="Times New Roman"/>
          <w:sz w:val="24"/>
          <w:szCs w:val="24"/>
        </w:rPr>
        <w:t>promovare</w:t>
      </w:r>
      <w:proofErr w:type="spellEnd"/>
      <w:r>
        <w:rPr>
          <w:rFonts w:ascii="Times New Roman" w:hAnsi="Times New Roman"/>
          <w:sz w:val="24"/>
          <w:szCs w:val="24"/>
        </w:rPr>
        <w:t xml:space="preserve"> a </w:t>
      </w:r>
      <w:proofErr w:type="spellStart"/>
      <w:r>
        <w:rPr>
          <w:rFonts w:ascii="Times New Roman" w:hAnsi="Times New Roman"/>
          <w:sz w:val="24"/>
          <w:szCs w:val="24"/>
        </w:rPr>
        <w:t>unui</w:t>
      </w:r>
      <w:proofErr w:type="spellEnd"/>
      <w:r>
        <w:rPr>
          <w:rFonts w:ascii="Times New Roman" w:hAnsi="Times New Roman"/>
          <w:sz w:val="24"/>
          <w:szCs w:val="24"/>
        </w:rPr>
        <w:t xml:space="preserve"> </w:t>
      </w:r>
      <w:proofErr w:type="spellStart"/>
      <w:r>
        <w:rPr>
          <w:rFonts w:ascii="Times New Roman" w:hAnsi="Times New Roman"/>
          <w:sz w:val="24"/>
          <w:szCs w:val="24"/>
        </w:rPr>
        <w:t>stil</w:t>
      </w:r>
      <w:proofErr w:type="spellEnd"/>
      <w:r>
        <w:rPr>
          <w:rFonts w:ascii="Times New Roman" w:hAnsi="Times New Roman"/>
          <w:sz w:val="24"/>
          <w:szCs w:val="24"/>
        </w:rPr>
        <w:t xml:space="preserve"> de </w:t>
      </w:r>
      <w:proofErr w:type="spellStart"/>
      <w:r>
        <w:rPr>
          <w:rFonts w:ascii="Times New Roman" w:hAnsi="Times New Roman"/>
          <w:sz w:val="24"/>
          <w:szCs w:val="24"/>
        </w:rPr>
        <w:t>viață</w:t>
      </w:r>
      <w:proofErr w:type="spellEnd"/>
      <w:r>
        <w:rPr>
          <w:rFonts w:ascii="Times New Roman" w:hAnsi="Times New Roman"/>
          <w:sz w:val="24"/>
          <w:szCs w:val="24"/>
        </w:rPr>
        <w:t xml:space="preserve"> </w:t>
      </w:r>
      <w:proofErr w:type="spellStart"/>
      <w:r>
        <w:rPr>
          <w:rFonts w:ascii="Times New Roman" w:hAnsi="Times New Roman"/>
          <w:sz w:val="24"/>
          <w:szCs w:val="24"/>
        </w:rPr>
        <w:t>sănătos</w:t>
      </w:r>
      <w:proofErr w:type="spellEnd"/>
      <w:r>
        <w:rPr>
          <w:rFonts w:ascii="Times New Roman" w:hAnsi="Times New Roman"/>
          <w:sz w:val="24"/>
          <w:szCs w:val="24"/>
        </w:rPr>
        <w:t>.</w:t>
      </w:r>
    </w:p>
    <w:p w14:paraId="1CEDC53A" w14:textId="77777777" w:rsidR="00DB42E2" w:rsidRDefault="004E4E81">
      <w:pPr>
        <w:pStyle w:val="Frspaiere"/>
        <w:ind w:firstLineChars="183" w:firstLine="439"/>
        <w:jc w:val="both"/>
        <w:rPr>
          <w:rFonts w:ascii="Times New Roman" w:hAnsi="Times New Roman"/>
          <w:sz w:val="24"/>
          <w:szCs w:val="24"/>
        </w:rPr>
      </w:pPr>
      <w:proofErr w:type="spellStart"/>
      <w:r>
        <w:rPr>
          <w:rFonts w:ascii="Times New Roman" w:hAnsi="Times New Roman"/>
          <w:sz w:val="24"/>
          <w:szCs w:val="24"/>
        </w:rPr>
        <w:t>Temele</w:t>
      </w:r>
      <w:proofErr w:type="spellEnd"/>
      <w:r>
        <w:rPr>
          <w:rFonts w:ascii="Times New Roman" w:hAnsi="Times New Roman"/>
          <w:sz w:val="24"/>
          <w:szCs w:val="24"/>
        </w:rPr>
        <w:t xml:space="preserve"> </w:t>
      </w:r>
      <w:proofErr w:type="spellStart"/>
      <w:r>
        <w:rPr>
          <w:rFonts w:ascii="Times New Roman" w:hAnsi="Times New Roman"/>
          <w:sz w:val="24"/>
          <w:szCs w:val="24"/>
        </w:rPr>
        <w:t>abordate</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cadrul</w:t>
      </w:r>
      <w:proofErr w:type="spellEnd"/>
      <w:r>
        <w:rPr>
          <w:rFonts w:ascii="Times New Roman" w:hAnsi="Times New Roman"/>
          <w:sz w:val="24"/>
          <w:szCs w:val="24"/>
        </w:rPr>
        <w:t xml:space="preserve"> </w:t>
      </w:r>
      <w:proofErr w:type="spellStart"/>
      <w:r>
        <w:rPr>
          <w:rFonts w:ascii="Times New Roman" w:hAnsi="Times New Roman"/>
          <w:sz w:val="24"/>
          <w:szCs w:val="24"/>
        </w:rPr>
        <w:t>lecțiilor</w:t>
      </w:r>
      <w:proofErr w:type="spellEnd"/>
      <w:r>
        <w:rPr>
          <w:rFonts w:ascii="Times New Roman" w:hAnsi="Times New Roman"/>
          <w:sz w:val="24"/>
          <w:szCs w:val="24"/>
        </w:rPr>
        <w:t xml:space="preserve"> de </w:t>
      </w:r>
      <w:proofErr w:type="spellStart"/>
      <w:r>
        <w:rPr>
          <w:rFonts w:ascii="Times New Roman" w:hAnsi="Times New Roman"/>
          <w:sz w:val="24"/>
          <w:szCs w:val="24"/>
        </w:rPr>
        <w:t>educație</w:t>
      </w:r>
      <w:proofErr w:type="spellEnd"/>
      <w:r>
        <w:rPr>
          <w:rFonts w:ascii="Times New Roman" w:hAnsi="Times New Roman"/>
          <w:sz w:val="24"/>
          <w:szCs w:val="24"/>
        </w:rPr>
        <w:t xml:space="preserve"> </w:t>
      </w:r>
      <w:proofErr w:type="spellStart"/>
      <w:r>
        <w:rPr>
          <w:rFonts w:ascii="Times New Roman" w:hAnsi="Times New Roman"/>
          <w:sz w:val="24"/>
          <w:szCs w:val="24"/>
        </w:rPr>
        <w:t>pentru</w:t>
      </w:r>
      <w:proofErr w:type="spellEnd"/>
      <w:r>
        <w:rPr>
          <w:rFonts w:ascii="Times New Roman" w:hAnsi="Times New Roman"/>
          <w:sz w:val="24"/>
          <w:szCs w:val="24"/>
        </w:rPr>
        <w:t xml:space="preserve"> </w:t>
      </w:r>
      <w:proofErr w:type="spellStart"/>
      <w:r>
        <w:rPr>
          <w:rFonts w:ascii="Times New Roman" w:hAnsi="Times New Roman"/>
          <w:sz w:val="24"/>
          <w:szCs w:val="24"/>
        </w:rPr>
        <w:t>sănătate</w:t>
      </w:r>
      <w:proofErr w:type="spellEnd"/>
      <w:r>
        <w:rPr>
          <w:rFonts w:ascii="Times New Roman" w:hAnsi="Times New Roman"/>
          <w:sz w:val="24"/>
          <w:szCs w:val="24"/>
        </w:rPr>
        <w:t xml:space="preserve"> au </w:t>
      </w:r>
      <w:proofErr w:type="spellStart"/>
      <w:r>
        <w:rPr>
          <w:rFonts w:ascii="Times New Roman" w:hAnsi="Times New Roman"/>
          <w:sz w:val="24"/>
          <w:szCs w:val="24"/>
        </w:rPr>
        <w:t>fost</w:t>
      </w:r>
      <w:proofErr w:type="spellEnd"/>
      <w:r>
        <w:rPr>
          <w:rFonts w:ascii="Times New Roman" w:hAnsi="Times New Roman"/>
          <w:sz w:val="24"/>
          <w:szCs w:val="24"/>
        </w:rPr>
        <w:t>:</w:t>
      </w:r>
    </w:p>
    <w:p w14:paraId="68B3F552" w14:textId="77777777" w:rsidR="00DB42E2" w:rsidRDefault="004E4E81">
      <w:pPr>
        <w:pStyle w:val="Frspaiere"/>
        <w:numPr>
          <w:ilvl w:val="0"/>
          <w:numId w:val="46"/>
        </w:numPr>
        <w:ind w:left="0" w:firstLineChars="183" w:firstLine="439"/>
        <w:jc w:val="both"/>
        <w:rPr>
          <w:rFonts w:ascii="Times New Roman" w:hAnsi="Times New Roman"/>
          <w:sz w:val="24"/>
          <w:szCs w:val="24"/>
        </w:rPr>
      </w:pPr>
      <w:proofErr w:type="spellStart"/>
      <w:r>
        <w:rPr>
          <w:rFonts w:ascii="Times New Roman" w:hAnsi="Times New Roman"/>
          <w:sz w:val="24"/>
          <w:szCs w:val="24"/>
        </w:rPr>
        <w:t>Importanța</w:t>
      </w:r>
      <w:proofErr w:type="spellEnd"/>
      <w:r>
        <w:rPr>
          <w:rFonts w:ascii="Times New Roman" w:hAnsi="Times New Roman"/>
          <w:sz w:val="24"/>
          <w:szCs w:val="24"/>
        </w:rPr>
        <w:t xml:space="preserve"> </w:t>
      </w:r>
      <w:proofErr w:type="spellStart"/>
      <w:r>
        <w:rPr>
          <w:rFonts w:ascii="Times New Roman" w:hAnsi="Times New Roman"/>
          <w:sz w:val="24"/>
          <w:szCs w:val="24"/>
        </w:rPr>
        <w:t>și</w:t>
      </w:r>
      <w:proofErr w:type="spellEnd"/>
      <w:r>
        <w:rPr>
          <w:rFonts w:ascii="Times New Roman" w:hAnsi="Times New Roman"/>
          <w:sz w:val="24"/>
          <w:szCs w:val="24"/>
        </w:rPr>
        <w:t xml:space="preserve"> </w:t>
      </w:r>
      <w:proofErr w:type="spellStart"/>
      <w:r>
        <w:rPr>
          <w:rFonts w:ascii="Times New Roman" w:hAnsi="Times New Roman"/>
          <w:sz w:val="24"/>
          <w:szCs w:val="24"/>
        </w:rPr>
        <w:t>necesitatea</w:t>
      </w:r>
      <w:proofErr w:type="spellEnd"/>
      <w:r>
        <w:rPr>
          <w:rFonts w:ascii="Times New Roman" w:hAnsi="Times New Roman"/>
          <w:sz w:val="24"/>
          <w:szCs w:val="24"/>
        </w:rPr>
        <w:t xml:space="preserve"> </w:t>
      </w:r>
      <w:proofErr w:type="spellStart"/>
      <w:r>
        <w:rPr>
          <w:rFonts w:ascii="Times New Roman" w:hAnsi="Times New Roman"/>
          <w:sz w:val="24"/>
          <w:szCs w:val="24"/>
        </w:rPr>
        <w:t>respectării</w:t>
      </w:r>
      <w:proofErr w:type="spellEnd"/>
      <w:r>
        <w:rPr>
          <w:rFonts w:ascii="Times New Roman" w:hAnsi="Times New Roman"/>
          <w:sz w:val="24"/>
          <w:szCs w:val="24"/>
        </w:rPr>
        <w:t xml:space="preserve"> </w:t>
      </w:r>
      <w:proofErr w:type="spellStart"/>
      <w:r>
        <w:rPr>
          <w:rFonts w:ascii="Times New Roman" w:hAnsi="Times New Roman"/>
          <w:sz w:val="24"/>
          <w:szCs w:val="24"/>
        </w:rPr>
        <w:t>normelor</w:t>
      </w:r>
      <w:proofErr w:type="spellEnd"/>
      <w:r>
        <w:rPr>
          <w:rFonts w:ascii="Times New Roman" w:hAnsi="Times New Roman"/>
          <w:sz w:val="24"/>
          <w:szCs w:val="24"/>
        </w:rPr>
        <w:t xml:space="preserve"> de </w:t>
      </w:r>
      <w:proofErr w:type="spellStart"/>
      <w:r>
        <w:rPr>
          <w:rFonts w:ascii="Times New Roman" w:hAnsi="Times New Roman"/>
          <w:sz w:val="24"/>
          <w:szCs w:val="24"/>
        </w:rPr>
        <w:t>igienă</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prevenirea</w:t>
      </w:r>
      <w:proofErr w:type="spellEnd"/>
      <w:r>
        <w:rPr>
          <w:rFonts w:ascii="Times New Roman" w:hAnsi="Times New Roman"/>
          <w:sz w:val="24"/>
          <w:szCs w:val="24"/>
        </w:rPr>
        <w:t xml:space="preserve"> </w:t>
      </w:r>
      <w:proofErr w:type="spellStart"/>
      <w:r>
        <w:rPr>
          <w:rFonts w:ascii="Times New Roman" w:hAnsi="Times New Roman"/>
          <w:sz w:val="24"/>
          <w:szCs w:val="24"/>
        </w:rPr>
        <w:t>răspândirii</w:t>
      </w:r>
      <w:proofErr w:type="spellEnd"/>
      <w:r>
        <w:rPr>
          <w:rFonts w:ascii="Times New Roman" w:hAnsi="Times New Roman"/>
          <w:sz w:val="24"/>
          <w:szCs w:val="24"/>
        </w:rPr>
        <w:t xml:space="preserve"> </w:t>
      </w:r>
      <w:proofErr w:type="spellStart"/>
      <w:r>
        <w:rPr>
          <w:rFonts w:ascii="Times New Roman" w:hAnsi="Times New Roman"/>
          <w:sz w:val="24"/>
          <w:szCs w:val="24"/>
        </w:rPr>
        <w:t>virozelor</w:t>
      </w:r>
      <w:proofErr w:type="spellEnd"/>
      <w:r>
        <w:rPr>
          <w:rFonts w:ascii="Times New Roman" w:hAnsi="Times New Roman"/>
          <w:sz w:val="24"/>
          <w:szCs w:val="24"/>
        </w:rPr>
        <w:t xml:space="preserve"> </w:t>
      </w:r>
      <w:proofErr w:type="spellStart"/>
      <w:r>
        <w:rPr>
          <w:rFonts w:ascii="Times New Roman" w:hAnsi="Times New Roman"/>
          <w:sz w:val="24"/>
          <w:szCs w:val="24"/>
        </w:rPr>
        <w:t>respiratorii</w:t>
      </w:r>
      <w:proofErr w:type="spellEnd"/>
      <w:r>
        <w:rPr>
          <w:rFonts w:ascii="Times New Roman" w:hAnsi="Times New Roman"/>
          <w:sz w:val="24"/>
          <w:szCs w:val="24"/>
        </w:rPr>
        <w:t>;</w:t>
      </w:r>
    </w:p>
    <w:p w14:paraId="5AD72DEB" w14:textId="77777777" w:rsidR="00DB42E2" w:rsidRDefault="004E4E81">
      <w:pPr>
        <w:pStyle w:val="Frspaiere"/>
        <w:numPr>
          <w:ilvl w:val="0"/>
          <w:numId w:val="48"/>
        </w:numPr>
        <w:ind w:left="0" w:firstLineChars="183" w:firstLine="439"/>
        <w:jc w:val="both"/>
        <w:rPr>
          <w:rFonts w:ascii="Times New Roman" w:hAnsi="Times New Roman"/>
          <w:sz w:val="24"/>
          <w:szCs w:val="24"/>
        </w:rPr>
      </w:pPr>
      <w:proofErr w:type="spellStart"/>
      <w:r>
        <w:rPr>
          <w:rFonts w:ascii="Times New Roman" w:hAnsi="Times New Roman"/>
          <w:sz w:val="24"/>
          <w:szCs w:val="24"/>
        </w:rPr>
        <w:t>Prevenirea</w:t>
      </w:r>
      <w:proofErr w:type="spellEnd"/>
      <w:r>
        <w:rPr>
          <w:rFonts w:ascii="Times New Roman" w:hAnsi="Times New Roman"/>
          <w:sz w:val="24"/>
          <w:szCs w:val="24"/>
        </w:rPr>
        <w:t xml:space="preserve"> </w:t>
      </w:r>
      <w:proofErr w:type="spellStart"/>
      <w:r>
        <w:rPr>
          <w:rFonts w:ascii="Times New Roman" w:hAnsi="Times New Roman"/>
          <w:sz w:val="24"/>
          <w:szCs w:val="24"/>
        </w:rPr>
        <w:t>îmbolnăvirilor</w:t>
      </w:r>
      <w:proofErr w:type="spellEnd"/>
      <w:r>
        <w:rPr>
          <w:rFonts w:ascii="Times New Roman" w:hAnsi="Times New Roman"/>
          <w:sz w:val="24"/>
          <w:szCs w:val="24"/>
        </w:rPr>
        <w:t xml:space="preserve"> </w:t>
      </w:r>
      <w:proofErr w:type="spellStart"/>
      <w:r>
        <w:rPr>
          <w:rFonts w:ascii="Times New Roman" w:hAnsi="Times New Roman"/>
          <w:sz w:val="24"/>
          <w:szCs w:val="24"/>
        </w:rPr>
        <w:t>prin</w:t>
      </w:r>
      <w:proofErr w:type="spellEnd"/>
      <w:r>
        <w:rPr>
          <w:rFonts w:ascii="Times New Roman" w:hAnsi="Times New Roman"/>
          <w:sz w:val="24"/>
          <w:szCs w:val="24"/>
        </w:rPr>
        <w:t xml:space="preserve"> </w:t>
      </w:r>
      <w:proofErr w:type="spellStart"/>
      <w:r>
        <w:rPr>
          <w:rFonts w:ascii="Times New Roman" w:hAnsi="Times New Roman"/>
          <w:sz w:val="24"/>
          <w:szCs w:val="24"/>
        </w:rPr>
        <w:t>infecții</w:t>
      </w:r>
      <w:proofErr w:type="spellEnd"/>
      <w:r>
        <w:rPr>
          <w:rFonts w:ascii="Times New Roman" w:hAnsi="Times New Roman"/>
          <w:sz w:val="24"/>
          <w:szCs w:val="24"/>
        </w:rPr>
        <w:t xml:space="preserve"> </w:t>
      </w:r>
      <w:proofErr w:type="spellStart"/>
      <w:r>
        <w:rPr>
          <w:rFonts w:ascii="Times New Roman" w:hAnsi="Times New Roman"/>
          <w:sz w:val="24"/>
          <w:szCs w:val="24"/>
        </w:rPr>
        <w:t>respiratorii</w:t>
      </w:r>
      <w:proofErr w:type="spellEnd"/>
      <w:r>
        <w:rPr>
          <w:rFonts w:ascii="Times New Roman" w:hAnsi="Times New Roman"/>
          <w:sz w:val="24"/>
          <w:szCs w:val="24"/>
        </w:rPr>
        <w:t xml:space="preserve"> acute </w:t>
      </w:r>
      <w:proofErr w:type="spellStart"/>
      <w:r>
        <w:rPr>
          <w:rFonts w:ascii="Times New Roman" w:hAnsi="Times New Roman"/>
          <w:sz w:val="24"/>
          <w:szCs w:val="24"/>
        </w:rPr>
        <w:t>și</w:t>
      </w:r>
      <w:proofErr w:type="spellEnd"/>
      <w:r>
        <w:rPr>
          <w:rFonts w:ascii="Times New Roman" w:hAnsi="Times New Roman"/>
          <w:sz w:val="24"/>
          <w:szCs w:val="24"/>
        </w:rPr>
        <w:t xml:space="preserve"> </w:t>
      </w:r>
      <w:proofErr w:type="spellStart"/>
      <w:r>
        <w:rPr>
          <w:rFonts w:ascii="Times New Roman" w:hAnsi="Times New Roman"/>
          <w:sz w:val="24"/>
          <w:szCs w:val="24"/>
        </w:rPr>
        <w:t>gripă</w:t>
      </w:r>
      <w:proofErr w:type="spellEnd"/>
      <w:r>
        <w:rPr>
          <w:rFonts w:ascii="Times New Roman" w:hAnsi="Times New Roman"/>
          <w:sz w:val="24"/>
          <w:szCs w:val="24"/>
        </w:rPr>
        <w:t xml:space="preserve">, in </w:t>
      </w:r>
      <w:proofErr w:type="spellStart"/>
      <w:r>
        <w:rPr>
          <w:rFonts w:ascii="Times New Roman" w:hAnsi="Times New Roman"/>
          <w:sz w:val="24"/>
          <w:szCs w:val="24"/>
        </w:rPr>
        <w:t>conformitate</w:t>
      </w:r>
      <w:proofErr w:type="spellEnd"/>
      <w:r>
        <w:rPr>
          <w:rFonts w:ascii="Times New Roman" w:hAnsi="Times New Roman"/>
          <w:sz w:val="24"/>
          <w:szCs w:val="24"/>
        </w:rPr>
        <w:t xml:space="preserve"> cu </w:t>
      </w:r>
      <w:proofErr w:type="spellStart"/>
      <w:r>
        <w:rPr>
          <w:rFonts w:ascii="Times New Roman" w:hAnsi="Times New Roman"/>
          <w:sz w:val="24"/>
          <w:szCs w:val="24"/>
        </w:rPr>
        <w:t>indicațiile</w:t>
      </w:r>
      <w:proofErr w:type="spellEnd"/>
      <w:r>
        <w:rPr>
          <w:rFonts w:ascii="Times New Roman" w:hAnsi="Times New Roman"/>
          <w:sz w:val="24"/>
          <w:szCs w:val="24"/>
        </w:rPr>
        <w:t xml:space="preserve"> </w:t>
      </w:r>
      <w:proofErr w:type="spellStart"/>
      <w:r>
        <w:rPr>
          <w:rFonts w:ascii="Times New Roman" w:hAnsi="Times New Roman"/>
          <w:sz w:val="24"/>
          <w:szCs w:val="24"/>
        </w:rPr>
        <w:t>cuprinse</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adresa</w:t>
      </w:r>
      <w:proofErr w:type="spellEnd"/>
      <w:r>
        <w:rPr>
          <w:rFonts w:ascii="Times New Roman" w:hAnsi="Times New Roman"/>
          <w:sz w:val="24"/>
          <w:szCs w:val="24"/>
        </w:rPr>
        <w:t xml:space="preserve"> nr. 1475/31.01.2025 a DSP </w:t>
      </w:r>
      <w:proofErr w:type="spellStart"/>
      <w:r>
        <w:rPr>
          <w:rFonts w:ascii="Times New Roman" w:hAnsi="Times New Roman"/>
          <w:sz w:val="24"/>
          <w:szCs w:val="24"/>
        </w:rPr>
        <w:t>Județeană</w:t>
      </w:r>
      <w:proofErr w:type="spellEnd"/>
      <w:r>
        <w:rPr>
          <w:rFonts w:ascii="Times New Roman" w:hAnsi="Times New Roman"/>
          <w:sz w:val="24"/>
          <w:szCs w:val="24"/>
        </w:rPr>
        <w:t xml:space="preserve"> Suceava;</w:t>
      </w:r>
    </w:p>
    <w:p w14:paraId="0C097621" w14:textId="77777777" w:rsidR="00DB42E2" w:rsidRDefault="004E4E81">
      <w:pPr>
        <w:pStyle w:val="Frspaiere"/>
        <w:numPr>
          <w:ilvl w:val="0"/>
          <w:numId w:val="48"/>
        </w:numPr>
        <w:ind w:left="0" w:firstLineChars="183" w:firstLine="439"/>
        <w:jc w:val="both"/>
        <w:rPr>
          <w:rFonts w:ascii="Times New Roman" w:hAnsi="Times New Roman"/>
          <w:sz w:val="24"/>
          <w:szCs w:val="24"/>
        </w:rPr>
      </w:pPr>
      <w:proofErr w:type="spellStart"/>
      <w:r>
        <w:rPr>
          <w:rFonts w:ascii="Times New Roman" w:hAnsi="Times New Roman"/>
          <w:sz w:val="24"/>
          <w:szCs w:val="24"/>
        </w:rPr>
        <w:t>Pericolul</w:t>
      </w:r>
      <w:proofErr w:type="spellEnd"/>
      <w:r>
        <w:rPr>
          <w:rFonts w:ascii="Times New Roman" w:hAnsi="Times New Roman"/>
          <w:sz w:val="24"/>
          <w:szCs w:val="24"/>
        </w:rPr>
        <w:t xml:space="preserve"> </w:t>
      </w:r>
      <w:proofErr w:type="spellStart"/>
      <w:r>
        <w:rPr>
          <w:rFonts w:ascii="Times New Roman" w:hAnsi="Times New Roman"/>
          <w:sz w:val="24"/>
          <w:szCs w:val="24"/>
        </w:rPr>
        <w:t>consumului</w:t>
      </w:r>
      <w:proofErr w:type="spellEnd"/>
      <w:r>
        <w:rPr>
          <w:rFonts w:ascii="Times New Roman" w:hAnsi="Times New Roman"/>
          <w:sz w:val="24"/>
          <w:szCs w:val="24"/>
        </w:rPr>
        <w:t xml:space="preserve"> de </w:t>
      </w:r>
      <w:proofErr w:type="spellStart"/>
      <w:r>
        <w:rPr>
          <w:rFonts w:ascii="Times New Roman" w:hAnsi="Times New Roman"/>
          <w:sz w:val="24"/>
          <w:szCs w:val="24"/>
        </w:rPr>
        <w:t>tutun</w:t>
      </w:r>
      <w:proofErr w:type="spellEnd"/>
      <w:r>
        <w:rPr>
          <w:rFonts w:ascii="Times New Roman" w:hAnsi="Times New Roman"/>
          <w:sz w:val="24"/>
          <w:szCs w:val="24"/>
        </w:rPr>
        <w:t xml:space="preserve">, </w:t>
      </w:r>
      <w:proofErr w:type="spellStart"/>
      <w:r>
        <w:rPr>
          <w:rFonts w:ascii="Times New Roman" w:hAnsi="Times New Roman"/>
          <w:sz w:val="24"/>
          <w:szCs w:val="24"/>
        </w:rPr>
        <w:t>alcool</w:t>
      </w:r>
      <w:proofErr w:type="spellEnd"/>
      <w:r>
        <w:rPr>
          <w:rFonts w:ascii="Times New Roman" w:hAnsi="Times New Roman"/>
          <w:sz w:val="24"/>
          <w:szCs w:val="24"/>
        </w:rPr>
        <w:t xml:space="preserve"> </w:t>
      </w:r>
      <w:proofErr w:type="spellStart"/>
      <w:r>
        <w:rPr>
          <w:rFonts w:ascii="Times New Roman" w:hAnsi="Times New Roman"/>
          <w:sz w:val="24"/>
          <w:szCs w:val="24"/>
        </w:rPr>
        <w:t>și</w:t>
      </w:r>
      <w:proofErr w:type="spellEnd"/>
      <w:r>
        <w:rPr>
          <w:rFonts w:ascii="Times New Roman" w:hAnsi="Times New Roman"/>
          <w:sz w:val="24"/>
          <w:szCs w:val="24"/>
        </w:rPr>
        <w:t xml:space="preserve"> </w:t>
      </w:r>
      <w:proofErr w:type="spellStart"/>
      <w:r>
        <w:rPr>
          <w:rFonts w:ascii="Times New Roman" w:hAnsi="Times New Roman"/>
          <w:sz w:val="24"/>
          <w:szCs w:val="24"/>
        </w:rPr>
        <w:t>substanțe</w:t>
      </w:r>
      <w:proofErr w:type="spellEnd"/>
      <w:r>
        <w:rPr>
          <w:rFonts w:ascii="Times New Roman" w:hAnsi="Times New Roman"/>
          <w:sz w:val="24"/>
          <w:szCs w:val="24"/>
        </w:rPr>
        <w:t xml:space="preserve"> </w:t>
      </w:r>
      <w:proofErr w:type="spellStart"/>
      <w:r>
        <w:rPr>
          <w:rFonts w:ascii="Times New Roman" w:hAnsi="Times New Roman"/>
          <w:sz w:val="24"/>
          <w:szCs w:val="24"/>
        </w:rPr>
        <w:t>noi</w:t>
      </w:r>
      <w:proofErr w:type="spellEnd"/>
      <w:r>
        <w:rPr>
          <w:rFonts w:ascii="Times New Roman" w:hAnsi="Times New Roman"/>
          <w:sz w:val="24"/>
          <w:szCs w:val="24"/>
        </w:rPr>
        <w:t xml:space="preserve"> </w:t>
      </w:r>
      <w:proofErr w:type="spellStart"/>
      <w:r>
        <w:rPr>
          <w:rFonts w:ascii="Times New Roman" w:hAnsi="Times New Roman"/>
          <w:sz w:val="24"/>
          <w:szCs w:val="24"/>
        </w:rPr>
        <w:t>psihoactive</w:t>
      </w:r>
      <w:proofErr w:type="spellEnd"/>
      <w:r>
        <w:rPr>
          <w:rFonts w:ascii="Times New Roman" w:hAnsi="Times New Roman"/>
          <w:sz w:val="24"/>
          <w:szCs w:val="24"/>
        </w:rPr>
        <w:t>;</w:t>
      </w:r>
    </w:p>
    <w:p w14:paraId="620576B9" w14:textId="18ADE8F4" w:rsidR="00DB42E2" w:rsidRDefault="004E4E81">
      <w:pPr>
        <w:pStyle w:val="Frspaiere"/>
        <w:numPr>
          <w:ilvl w:val="0"/>
          <w:numId w:val="48"/>
        </w:numPr>
        <w:ind w:left="0" w:firstLineChars="183" w:firstLine="439"/>
        <w:jc w:val="both"/>
        <w:rPr>
          <w:rFonts w:ascii="Times New Roman" w:hAnsi="Times New Roman"/>
          <w:sz w:val="24"/>
          <w:szCs w:val="24"/>
        </w:rPr>
      </w:pPr>
      <w:proofErr w:type="spellStart"/>
      <w:r>
        <w:rPr>
          <w:rFonts w:ascii="Times New Roman" w:hAnsi="Times New Roman"/>
          <w:sz w:val="24"/>
          <w:szCs w:val="24"/>
        </w:rPr>
        <w:lastRenderedPageBreak/>
        <w:t>Pericolul</w:t>
      </w:r>
      <w:proofErr w:type="spellEnd"/>
      <w:r>
        <w:rPr>
          <w:rFonts w:ascii="Times New Roman" w:hAnsi="Times New Roman"/>
          <w:sz w:val="24"/>
          <w:szCs w:val="24"/>
        </w:rPr>
        <w:t xml:space="preserve"> </w:t>
      </w:r>
      <w:proofErr w:type="spellStart"/>
      <w:r>
        <w:rPr>
          <w:rFonts w:ascii="Times New Roman" w:hAnsi="Times New Roman"/>
          <w:sz w:val="24"/>
          <w:szCs w:val="24"/>
        </w:rPr>
        <w:t>consumului</w:t>
      </w:r>
      <w:proofErr w:type="spellEnd"/>
      <w:r>
        <w:rPr>
          <w:rFonts w:ascii="Times New Roman" w:hAnsi="Times New Roman"/>
          <w:sz w:val="24"/>
          <w:szCs w:val="24"/>
        </w:rPr>
        <w:t xml:space="preserve"> de </w:t>
      </w:r>
      <w:proofErr w:type="spellStart"/>
      <w:r>
        <w:rPr>
          <w:rFonts w:ascii="Times New Roman" w:hAnsi="Times New Roman"/>
          <w:sz w:val="24"/>
          <w:szCs w:val="24"/>
        </w:rPr>
        <w:t>țigarete</w:t>
      </w:r>
      <w:proofErr w:type="spellEnd"/>
      <w:r>
        <w:rPr>
          <w:rFonts w:ascii="Times New Roman" w:hAnsi="Times New Roman"/>
          <w:sz w:val="24"/>
          <w:szCs w:val="24"/>
        </w:rPr>
        <w:t xml:space="preserve"> </w:t>
      </w:r>
      <w:proofErr w:type="spellStart"/>
      <w:r>
        <w:rPr>
          <w:rFonts w:ascii="Times New Roman" w:hAnsi="Times New Roman"/>
          <w:sz w:val="24"/>
          <w:szCs w:val="24"/>
        </w:rPr>
        <w:t>electronice</w:t>
      </w:r>
      <w:proofErr w:type="spellEnd"/>
      <w:r w:rsidR="001A5906">
        <w:rPr>
          <w:rFonts w:ascii="Times New Roman" w:hAnsi="Times New Roman"/>
          <w:sz w:val="24"/>
          <w:szCs w:val="24"/>
        </w:rPr>
        <w:t xml:space="preserve"> </w:t>
      </w:r>
      <w:r>
        <w:rPr>
          <w:rFonts w:ascii="Times New Roman" w:hAnsi="Times New Roman"/>
          <w:sz w:val="24"/>
          <w:szCs w:val="24"/>
        </w:rPr>
        <w:t>(</w:t>
      </w:r>
      <w:r>
        <w:rPr>
          <w:rFonts w:ascii="Times New Roman" w:hAnsi="Times New Roman"/>
          <w:sz w:val="24"/>
          <w:szCs w:val="24"/>
        </w:rPr>
        <w:t>vape);</w:t>
      </w:r>
    </w:p>
    <w:p w14:paraId="06A893E4" w14:textId="77777777" w:rsidR="00DB42E2" w:rsidRDefault="004E4E81">
      <w:pPr>
        <w:pStyle w:val="Frspaiere"/>
        <w:numPr>
          <w:ilvl w:val="0"/>
          <w:numId w:val="48"/>
        </w:numPr>
        <w:ind w:left="0" w:firstLineChars="183" w:firstLine="439"/>
        <w:jc w:val="both"/>
        <w:rPr>
          <w:rFonts w:ascii="Times New Roman" w:hAnsi="Times New Roman"/>
          <w:sz w:val="24"/>
          <w:szCs w:val="24"/>
        </w:rPr>
      </w:pPr>
      <w:proofErr w:type="spellStart"/>
      <w:r>
        <w:rPr>
          <w:rFonts w:ascii="Times New Roman" w:hAnsi="Times New Roman"/>
          <w:sz w:val="24"/>
          <w:szCs w:val="24"/>
        </w:rPr>
        <w:t>Riscul</w:t>
      </w:r>
      <w:proofErr w:type="spellEnd"/>
      <w:r>
        <w:rPr>
          <w:rFonts w:ascii="Times New Roman" w:hAnsi="Times New Roman"/>
          <w:sz w:val="24"/>
          <w:szCs w:val="24"/>
        </w:rPr>
        <w:t xml:space="preserve"> </w:t>
      </w:r>
      <w:proofErr w:type="spellStart"/>
      <w:r>
        <w:rPr>
          <w:rFonts w:ascii="Times New Roman" w:hAnsi="Times New Roman"/>
          <w:sz w:val="24"/>
          <w:szCs w:val="24"/>
        </w:rPr>
        <w:t>utilizării</w:t>
      </w:r>
      <w:proofErr w:type="spellEnd"/>
      <w:r>
        <w:rPr>
          <w:rFonts w:ascii="Times New Roman" w:hAnsi="Times New Roman"/>
          <w:sz w:val="24"/>
          <w:szCs w:val="24"/>
        </w:rPr>
        <w:t xml:space="preserve"> </w:t>
      </w:r>
      <w:proofErr w:type="spellStart"/>
      <w:r>
        <w:rPr>
          <w:rFonts w:ascii="Times New Roman" w:hAnsi="Times New Roman"/>
          <w:sz w:val="24"/>
          <w:szCs w:val="24"/>
        </w:rPr>
        <w:t>țigaretelor</w:t>
      </w:r>
      <w:proofErr w:type="spellEnd"/>
      <w:r>
        <w:rPr>
          <w:rFonts w:ascii="Times New Roman" w:hAnsi="Times New Roman"/>
          <w:sz w:val="24"/>
          <w:szCs w:val="24"/>
        </w:rPr>
        <w:t xml:space="preserve"> </w:t>
      </w:r>
      <w:proofErr w:type="spellStart"/>
      <w:r>
        <w:rPr>
          <w:rFonts w:ascii="Times New Roman" w:hAnsi="Times New Roman"/>
          <w:sz w:val="24"/>
          <w:szCs w:val="24"/>
        </w:rPr>
        <w:t>electronice</w:t>
      </w:r>
      <w:proofErr w:type="spellEnd"/>
      <w:r>
        <w:rPr>
          <w:rFonts w:ascii="Times New Roman" w:hAnsi="Times New Roman"/>
          <w:sz w:val="24"/>
          <w:szCs w:val="24"/>
        </w:rPr>
        <w:t xml:space="preserve"> </w:t>
      </w:r>
      <w:proofErr w:type="spellStart"/>
      <w:r>
        <w:rPr>
          <w:rFonts w:ascii="Times New Roman" w:hAnsi="Times New Roman"/>
          <w:sz w:val="24"/>
          <w:szCs w:val="24"/>
        </w:rPr>
        <w:t>și</w:t>
      </w:r>
      <w:proofErr w:type="spellEnd"/>
      <w:r>
        <w:rPr>
          <w:rFonts w:ascii="Times New Roman" w:hAnsi="Times New Roman"/>
          <w:sz w:val="24"/>
          <w:szCs w:val="24"/>
        </w:rPr>
        <w:t xml:space="preserve"> a </w:t>
      </w:r>
      <w:proofErr w:type="spellStart"/>
      <w:r>
        <w:rPr>
          <w:rFonts w:ascii="Times New Roman" w:hAnsi="Times New Roman"/>
          <w:sz w:val="24"/>
          <w:szCs w:val="24"/>
        </w:rPr>
        <w:t>noilor</w:t>
      </w:r>
      <w:proofErr w:type="spellEnd"/>
      <w:r>
        <w:rPr>
          <w:rFonts w:ascii="Times New Roman" w:hAnsi="Times New Roman"/>
          <w:sz w:val="24"/>
          <w:szCs w:val="24"/>
        </w:rPr>
        <w:t xml:space="preserve"> </w:t>
      </w:r>
      <w:proofErr w:type="spellStart"/>
      <w:r>
        <w:rPr>
          <w:rFonts w:ascii="Times New Roman" w:hAnsi="Times New Roman"/>
          <w:sz w:val="24"/>
          <w:szCs w:val="24"/>
        </w:rPr>
        <w:t>substanțe</w:t>
      </w:r>
      <w:proofErr w:type="spellEnd"/>
      <w:r>
        <w:rPr>
          <w:rFonts w:ascii="Times New Roman" w:hAnsi="Times New Roman"/>
          <w:sz w:val="24"/>
          <w:szCs w:val="24"/>
        </w:rPr>
        <w:t xml:space="preserve"> </w:t>
      </w:r>
      <w:proofErr w:type="spellStart"/>
      <w:r>
        <w:rPr>
          <w:rFonts w:ascii="Times New Roman" w:hAnsi="Times New Roman"/>
          <w:sz w:val="24"/>
          <w:szCs w:val="24"/>
        </w:rPr>
        <w:t>psihoactive</w:t>
      </w:r>
      <w:proofErr w:type="spellEnd"/>
      <w:r>
        <w:rPr>
          <w:rFonts w:ascii="Times New Roman" w:hAnsi="Times New Roman"/>
          <w:sz w:val="24"/>
          <w:szCs w:val="24"/>
        </w:rPr>
        <w:t>;</w:t>
      </w:r>
    </w:p>
    <w:p w14:paraId="0C3E4EE6" w14:textId="77777777" w:rsidR="00DB42E2" w:rsidRDefault="004E4E81">
      <w:pPr>
        <w:pStyle w:val="Frspaiere"/>
        <w:numPr>
          <w:ilvl w:val="0"/>
          <w:numId w:val="48"/>
        </w:numPr>
        <w:ind w:left="0" w:firstLineChars="183" w:firstLine="439"/>
        <w:jc w:val="both"/>
        <w:rPr>
          <w:rFonts w:ascii="Times New Roman" w:hAnsi="Times New Roman"/>
          <w:sz w:val="24"/>
          <w:szCs w:val="24"/>
        </w:rPr>
      </w:pPr>
      <w:proofErr w:type="spellStart"/>
      <w:r>
        <w:rPr>
          <w:rFonts w:ascii="Times New Roman" w:hAnsi="Times New Roman"/>
          <w:sz w:val="24"/>
          <w:szCs w:val="24"/>
        </w:rPr>
        <w:t>Respectarea</w:t>
      </w:r>
      <w:proofErr w:type="spellEnd"/>
      <w:r>
        <w:rPr>
          <w:rFonts w:ascii="Times New Roman" w:hAnsi="Times New Roman"/>
          <w:sz w:val="24"/>
          <w:szCs w:val="24"/>
        </w:rPr>
        <w:t xml:space="preserve"> </w:t>
      </w:r>
      <w:proofErr w:type="spellStart"/>
      <w:r>
        <w:rPr>
          <w:rFonts w:ascii="Times New Roman" w:hAnsi="Times New Roman"/>
          <w:sz w:val="24"/>
          <w:szCs w:val="24"/>
        </w:rPr>
        <w:t>normelor</w:t>
      </w:r>
      <w:proofErr w:type="spellEnd"/>
      <w:r>
        <w:rPr>
          <w:rFonts w:ascii="Times New Roman" w:hAnsi="Times New Roman"/>
          <w:sz w:val="24"/>
          <w:szCs w:val="24"/>
        </w:rPr>
        <w:t xml:space="preserve"> de </w:t>
      </w:r>
      <w:proofErr w:type="spellStart"/>
      <w:r>
        <w:rPr>
          <w:rFonts w:ascii="Times New Roman" w:hAnsi="Times New Roman"/>
          <w:sz w:val="24"/>
          <w:szCs w:val="24"/>
        </w:rPr>
        <w:t>igienă</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prevenirea</w:t>
      </w:r>
      <w:proofErr w:type="spellEnd"/>
      <w:r>
        <w:rPr>
          <w:rFonts w:ascii="Times New Roman" w:hAnsi="Times New Roman"/>
          <w:sz w:val="24"/>
          <w:szCs w:val="24"/>
        </w:rPr>
        <w:t xml:space="preserve"> </w:t>
      </w:r>
      <w:proofErr w:type="spellStart"/>
      <w:r>
        <w:rPr>
          <w:rFonts w:ascii="Times New Roman" w:hAnsi="Times New Roman"/>
          <w:sz w:val="24"/>
          <w:szCs w:val="24"/>
        </w:rPr>
        <w:t>bolilor</w:t>
      </w:r>
      <w:proofErr w:type="spellEnd"/>
      <w:r>
        <w:rPr>
          <w:rFonts w:ascii="Times New Roman" w:hAnsi="Times New Roman"/>
          <w:sz w:val="24"/>
          <w:szCs w:val="24"/>
        </w:rPr>
        <w:t xml:space="preserve"> </w:t>
      </w:r>
      <w:proofErr w:type="spellStart"/>
      <w:r>
        <w:rPr>
          <w:rFonts w:ascii="Times New Roman" w:hAnsi="Times New Roman"/>
          <w:sz w:val="24"/>
          <w:szCs w:val="24"/>
        </w:rPr>
        <w:t>transmisibile</w:t>
      </w:r>
      <w:proofErr w:type="spellEnd"/>
      <w:r>
        <w:rPr>
          <w:rFonts w:ascii="Times New Roman" w:hAnsi="Times New Roman"/>
          <w:sz w:val="24"/>
          <w:szCs w:val="24"/>
        </w:rPr>
        <w:t>;</w:t>
      </w:r>
    </w:p>
    <w:p w14:paraId="4D658274" w14:textId="77777777" w:rsidR="00DB42E2" w:rsidRDefault="004E4E81">
      <w:pPr>
        <w:pStyle w:val="Frspaiere"/>
        <w:numPr>
          <w:ilvl w:val="0"/>
          <w:numId w:val="48"/>
        </w:numPr>
        <w:ind w:left="0" w:firstLineChars="183" w:firstLine="439"/>
        <w:jc w:val="both"/>
        <w:rPr>
          <w:rFonts w:ascii="Times New Roman" w:hAnsi="Times New Roman"/>
          <w:sz w:val="24"/>
          <w:szCs w:val="24"/>
        </w:rPr>
      </w:pPr>
      <w:r>
        <w:rPr>
          <w:rFonts w:ascii="Times New Roman" w:hAnsi="Times New Roman"/>
          <w:sz w:val="24"/>
          <w:szCs w:val="24"/>
        </w:rPr>
        <w:t xml:space="preserve">„Un </w:t>
      </w:r>
      <w:proofErr w:type="spellStart"/>
      <w:r>
        <w:rPr>
          <w:rFonts w:ascii="Times New Roman" w:hAnsi="Times New Roman"/>
          <w:sz w:val="24"/>
          <w:szCs w:val="24"/>
        </w:rPr>
        <w:t>stil</w:t>
      </w:r>
      <w:proofErr w:type="spellEnd"/>
      <w:r>
        <w:rPr>
          <w:rFonts w:ascii="Times New Roman" w:hAnsi="Times New Roman"/>
          <w:sz w:val="24"/>
          <w:szCs w:val="24"/>
        </w:rPr>
        <w:t xml:space="preserve"> de </w:t>
      </w:r>
      <w:proofErr w:type="spellStart"/>
      <w:r>
        <w:rPr>
          <w:rFonts w:ascii="Times New Roman" w:hAnsi="Times New Roman"/>
          <w:sz w:val="24"/>
          <w:szCs w:val="24"/>
        </w:rPr>
        <w:t>viață</w:t>
      </w:r>
      <w:proofErr w:type="spellEnd"/>
      <w:r>
        <w:rPr>
          <w:rFonts w:ascii="Times New Roman" w:hAnsi="Times New Roman"/>
          <w:sz w:val="24"/>
          <w:szCs w:val="24"/>
        </w:rPr>
        <w:t xml:space="preserve"> </w:t>
      </w:r>
      <w:proofErr w:type="spellStart"/>
      <w:r>
        <w:rPr>
          <w:rFonts w:ascii="Times New Roman" w:hAnsi="Times New Roman"/>
          <w:sz w:val="24"/>
          <w:szCs w:val="24"/>
        </w:rPr>
        <w:t>sănătos</w:t>
      </w:r>
      <w:proofErr w:type="spellEnd"/>
      <w:r>
        <w:rPr>
          <w:rFonts w:ascii="Times New Roman" w:hAnsi="Times New Roman"/>
          <w:sz w:val="24"/>
          <w:szCs w:val="24"/>
        </w:rPr>
        <w:t>”;</w:t>
      </w:r>
    </w:p>
    <w:p w14:paraId="4A4A7F1F" w14:textId="77777777" w:rsidR="00DB42E2" w:rsidRDefault="004E4E81">
      <w:pPr>
        <w:pStyle w:val="Frspaiere"/>
        <w:numPr>
          <w:ilvl w:val="0"/>
          <w:numId w:val="48"/>
        </w:numPr>
        <w:ind w:left="0" w:firstLineChars="183" w:firstLine="439"/>
        <w:jc w:val="both"/>
        <w:rPr>
          <w:rFonts w:ascii="Times New Roman" w:hAnsi="Times New Roman"/>
          <w:sz w:val="24"/>
          <w:szCs w:val="24"/>
        </w:rPr>
      </w:pPr>
      <w:proofErr w:type="spellStart"/>
      <w:r>
        <w:rPr>
          <w:rFonts w:ascii="Times New Roman" w:hAnsi="Times New Roman"/>
          <w:sz w:val="24"/>
          <w:szCs w:val="24"/>
        </w:rPr>
        <w:t>Mâncăm</w:t>
      </w:r>
      <w:proofErr w:type="spellEnd"/>
      <w:r>
        <w:rPr>
          <w:rFonts w:ascii="Times New Roman" w:hAnsi="Times New Roman"/>
          <w:sz w:val="24"/>
          <w:szCs w:val="24"/>
        </w:rPr>
        <w:t xml:space="preserve"> </w:t>
      </w:r>
      <w:proofErr w:type="spellStart"/>
      <w:r>
        <w:rPr>
          <w:rFonts w:ascii="Times New Roman" w:hAnsi="Times New Roman"/>
          <w:sz w:val="24"/>
          <w:szCs w:val="24"/>
        </w:rPr>
        <w:t>sănătos</w:t>
      </w:r>
      <w:proofErr w:type="spellEnd"/>
      <w:r>
        <w:rPr>
          <w:rFonts w:ascii="Times New Roman" w:hAnsi="Times New Roman"/>
          <w:sz w:val="24"/>
          <w:szCs w:val="24"/>
        </w:rPr>
        <w:t xml:space="preserve"> </w:t>
      </w:r>
      <w:proofErr w:type="spellStart"/>
      <w:r>
        <w:rPr>
          <w:rFonts w:ascii="Times New Roman" w:hAnsi="Times New Roman"/>
          <w:sz w:val="24"/>
          <w:szCs w:val="24"/>
        </w:rPr>
        <w:t>și</w:t>
      </w:r>
      <w:proofErr w:type="spellEnd"/>
      <w:r>
        <w:rPr>
          <w:rFonts w:ascii="Times New Roman" w:hAnsi="Times New Roman"/>
          <w:sz w:val="24"/>
          <w:szCs w:val="24"/>
        </w:rPr>
        <w:t xml:space="preserve"> </w:t>
      </w:r>
      <w:proofErr w:type="spellStart"/>
      <w:r>
        <w:rPr>
          <w:rFonts w:ascii="Times New Roman" w:hAnsi="Times New Roman"/>
          <w:sz w:val="24"/>
          <w:szCs w:val="24"/>
        </w:rPr>
        <w:t>prevenim</w:t>
      </w:r>
      <w:proofErr w:type="spellEnd"/>
      <w:r>
        <w:rPr>
          <w:rFonts w:ascii="Times New Roman" w:hAnsi="Times New Roman"/>
          <w:sz w:val="24"/>
          <w:szCs w:val="24"/>
        </w:rPr>
        <w:t xml:space="preserve"> </w:t>
      </w:r>
      <w:proofErr w:type="spellStart"/>
      <w:r>
        <w:rPr>
          <w:rFonts w:ascii="Times New Roman" w:hAnsi="Times New Roman"/>
          <w:sz w:val="24"/>
          <w:szCs w:val="24"/>
        </w:rPr>
        <w:t>obezitatea</w:t>
      </w:r>
      <w:proofErr w:type="spellEnd"/>
      <w:r>
        <w:rPr>
          <w:rFonts w:ascii="Times New Roman" w:hAnsi="Times New Roman"/>
          <w:sz w:val="24"/>
          <w:szCs w:val="24"/>
        </w:rPr>
        <w:t>;</w:t>
      </w:r>
    </w:p>
    <w:p w14:paraId="26FBA014" w14:textId="77777777" w:rsidR="00DB42E2" w:rsidRDefault="004E4E81">
      <w:pPr>
        <w:pStyle w:val="Frspaiere"/>
        <w:numPr>
          <w:ilvl w:val="0"/>
          <w:numId w:val="48"/>
        </w:numPr>
        <w:ind w:left="0" w:firstLineChars="183" w:firstLine="439"/>
        <w:jc w:val="both"/>
        <w:rPr>
          <w:rFonts w:ascii="Times New Roman" w:hAnsi="Times New Roman"/>
          <w:sz w:val="24"/>
          <w:szCs w:val="24"/>
        </w:rPr>
      </w:pPr>
      <w:proofErr w:type="spellStart"/>
      <w:r>
        <w:rPr>
          <w:rFonts w:ascii="Times New Roman" w:hAnsi="Times New Roman"/>
          <w:sz w:val="24"/>
          <w:szCs w:val="24"/>
        </w:rPr>
        <w:t>Alimentația</w:t>
      </w:r>
      <w:proofErr w:type="spellEnd"/>
      <w:r>
        <w:rPr>
          <w:rFonts w:ascii="Times New Roman" w:hAnsi="Times New Roman"/>
          <w:sz w:val="24"/>
          <w:szCs w:val="24"/>
        </w:rPr>
        <w:t xml:space="preserve"> </w:t>
      </w:r>
      <w:proofErr w:type="spellStart"/>
      <w:r>
        <w:rPr>
          <w:rFonts w:ascii="Times New Roman" w:hAnsi="Times New Roman"/>
          <w:sz w:val="24"/>
          <w:szCs w:val="24"/>
        </w:rPr>
        <w:t>sănătoasă</w:t>
      </w:r>
      <w:proofErr w:type="spellEnd"/>
      <w:r>
        <w:rPr>
          <w:rFonts w:ascii="Times New Roman" w:hAnsi="Times New Roman"/>
          <w:sz w:val="24"/>
          <w:szCs w:val="24"/>
        </w:rPr>
        <w:t xml:space="preserve"> </w:t>
      </w:r>
      <w:proofErr w:type="spellStart"/>
      <w:r>
        <w:rPr>
          <w:rFonts w:ascii="Times New Roman" w:hAnsi="Times New Roman"/>
          <w:sz w:val="24"/>
          <w:szCs w:val="24"/>
        </w:rPr>
        <w:t>și</w:t>
      </w:r>
      <w:proofErr w:type="spellEnd"/>
      <w:r>
        <w:rPr>
          <w:rFonts w:ascii="Times New Roman" w:hAnsi="Times New Roman"/>
          <w:sz w:val="24"/>
          <w:szCs w:val="24"/>
        </w:rPr>
        <w:t xml:space="preserve"> </w:t>
      </w:r>
      <w:proofErr w:type="spellStart"/>
      <w:r>
        <w:rPr>
          <w:rFonts w:ascii="Times New Roman" w:hAnsi="Times New Roman"/>
          <w:sz w:val="24"/>
          <w:szCs w:val="24"/>
        </w:rPr>
        <w:t>prevenirea</w:t>
      </w:r>
      <w:proofErr w:type="spellEnd"/>
      <w:r>
        <w:rPr>
          <w:rFonts w:ascii="Times New Roman" w:hAnsi="Times New Roman"/>
          <w:sz w:val="24"/>
          <w:szCs w:val="24"/>
        </w:rPr>
        <w:t xml:space="preserve"> </w:t>
      </w:r>
      <w:proofErr w:type="spellStart"/>
      <w:r>
        <w:rPr>
          <w:rFonts w:ascii="Times New Roman" w:hAnsi="Times New Roman"/>
          <w:sz w:val="24"/>
          <w:szCs w:val="24"/>
        </w:rPr>
        <w:t>obezității</w:t>
      </w:r>
      <w:proofErr w:type="spellEnd"/>
      <w:r>
        <w:rPr>
          <w:rFonts w:ascii="Times New Roman" w:hAnsi="Times New Roman"/>
          <w:sz w:val="24"/>
          <w:szCs w:val="24"/>
        </w:rPr>
        <w:t>;</w:t>
      </w:r>
    </w:p>
    <w:p w14:paraId="1E38F49D" w14:textId="77777777" w:rsidR="00DB42E2" w:rsidRDefault="004E4E81">
      <w:pPr>
        <w:pStyle w:val="Frspaiere"/>
        <w:numPr>
          <w:ilvl w:val="0"/>
          <w:numId w:val="48"/>
        </w:numPr>
        <w:ind w:left="0" w:firstLineChars="183" w:firstLine="439"/>
        <w:jc w:val="both"/>
        <w:rPr>
          <w:rFonts w:ascii="Times New Roman" w:hAnsi="Times New Roman"/>
          <w:sz w:val="24"/>
          <w:szCs w:val="24"/>
        </w:rPr>
      </w:pPr>
      <w:proofErr w:type="spellStart"/>
      <w:r>
        <w:rPr>
          <w:rFonts w:ascii="Times New Roman" w:hAnsi="Times New Roman"/>
          <w:sz w:val="24"/>
          <w:szCs w:val="24"/>
        </w:rPr>
        <w:t>Sportul</w:t>
      </w:r>
      <w:proofErr w:type="spellEnd"/>
      <w:r>
        <w:rPr>
          <w:rFonts w:ascii="Times New Roman" w:hAnsi="Times New Roman"/>
          <w:sz w:val="24"/>
          <w:szCs w:val="24"/>
        </w:rPr>
        <w:t xml:space="preserve"> – </w:t>
      </w:r>
      <w:proofErr w:type="spellStart"/>
      <w:r>
        <w:rPr>
          <w:rFonts w:ascii="Times New Roman" w:hAnsi="Times New Roman"/>
          <w:sz w:val="24"/>
          <w:szCs w:val="24"/>
        </w:rPr>
        <w:t>izvor</w:t>
      </w:r>
      <w:proofErr w:type="spellEnd"/>
      <w:r>
        <w:rPr>
          <w:rFonts w:ascii="Times New Roman" w:hAnsi="Times New Roman"/>
          <w:sz w:val="24"/>
          <w:szCs w:val="24"/>
        </w:rPr>
        <w:t xml:space="preserve"> de </w:t>
      </w:r>
      <w:proofErr w:type="spellStart"/>
      <w:r>
        <w:rPr>
          <w:rFonts w:ascii="Times New Roman" w:hAnsi="Times New Roman"/>
          <w:sz w:val="24"/>
          <w:szCs w:val="24"/>
        </w:rPr>
        <w:t>sănătate</w:t>
      </w:r>
      <w:proofErr w:type="spellEnd"/>
      <w:r>
        <w:rPr>
          <w:rFonts w:ascii="Times New Roman" w:hAnsi="Times New Roman"/>
          <w:sz w:val="24"/>
          <w:szCs w:val="24"/>
        </w:rPr>
        <w:t>;</w:t>
      </w:r>
    </w:p>
    <w:p w14:paraId="0A0CDA3E" w14:textId="77777777" w:rsidR="00DB42E2" w:rsidRDefault="004E4E81">
      <w:pPr>
        <w:pStyle w:val="Frspaiere"/>
        <w:numPr>
          <w:ilvl w:val="0"/>
          <w:numId w:val="48"/>
        </w:numPr>
        <w:ind w:left="0" w:firstLineChars="183" w:firstLine="439"/>
        <w:jc w:val="both"/>
        <w:rPr>
          <w:rFonts w:ascii="Times New Roman" w:hAnsi="Times New Roman"/>
          <w:sz w:val="24"/>
          <w:szCs w:val="24"/>
        </w:rPr>
      </w:pPr>
      <w:proofErr w:type="spellStart"/>
      <w:r>
        <w:rPr>
          <w:rFonts w:ascii="Times New Roman" w:hAnsi="Times New Roman"/>
          <w:sz w:val="24"/>
          <w:szCs w:val="24"/>
        </w:rPr>
        <w:t>Acordarea</w:t>
      </w:r>
      <w:proofErr w:type="spellEnd"/>
      <w:r>
        <w:rPr>
          <w:rFonts w:ascii="Times New Roman" w:hAnsi="Times New Roman"/>
          <w:sz w:val="24"/>
          <w:szCs w:val="24"/>
        </w:rPr>
        <w:t xml:space="preserve"> </w:t>
      </w:r>
      <w:proofErr w:type="spellStart"/>
      <w:r>
        <w:rPr>
          <w:rFonts w:ascii="Times New Roman" w:hAnsi="Times New Roman"/>
          <w:sz w:val="24"/>
          <w:szCs w:val="24"/>
        </w:rPr>
        <w:t>primului</w:t>
      </w:r>
      <w:proofErr w:type="spellEnd"/>
      <w:r>
        <w:rPr>
          <w:rFonts w:ascii="Times New Roman" w:hAnsi="Times New Roman"/>
          <w:sz w:val="24"/>
          <w:szCs w:val="24"/>
        </w:rPr>
        <w:t xml:space="preserve"> </w:t>
      </w:r>
      <w:proofErr w:type="spellStart"/>
      <w:r>
        <w:rPr>
          <w:rFonts w:ascii="Times New Roman" w:hAnsi="Times New Roman"/>
          <w:sz w:val="24"/>
          <w:szCs w:val="24"/>
        </w:rPr>
        <w:t>ajutor</w:t>
      </w:r>
      <w:proofErr w:type="spellEnd"/>
    </w:p>
    <w:p w14:paraId="2A1D40A3" w14:textId="77777777" w:rsidR="00DB42E2" w:rsidRDefault="004E4E81">
      <w:pPr>
        <w:pStyle w:val="Frspaiere"/>
        <w:numPr>
          <w:ilvl w:val="0"/>
          <w:numId w:val="48"/>
        </w:numPr>
        <w:ind w:left="0" w:firstLineChars="183" w:firstLine="439"/>
        <w:jc w:val="both"/>
        <w:rPr>
          <w:rFonts w:ascii="Times New Roman" w:hAnsi="Times New Roman"/>
          <w:sz w:val="24"/>
          <w:szCs w:val="24"/>
        </w:rPr>
      </w:pPr>
      <w:proofErr w:type="spellStart"/>
      <w:r>
        <w:rPr>
          <w:rFonts w:ascii="Times New Roman" w:hAnsi="Times New Roman"/>
          <w:sz w:val="24"/>
          <w:szCs w:val="24"/>
        </w:rPr>
        <w:t>Spunem</w:t>
      </w:r>
      <w:proofErr w:type="spellEnd"/>
      <w:r>
        <w:rPr>
          <w:rFonts w:ascii="Times New Roman" w:hAnsi="Times New Roman"/>
          <w:sz w:val="24"/>
          <w:szCs w:val="24"/>
        </w:rPr>
        <w:t xml:space="preserve"> „NU!” bullying-</w:t>
      </w:r>
      <w:proofErr w:type="spellStart"/>
      <w:r>
        <w:rPr>
          <w:rFonts w:ascii="Times New Roman" w:hAnsi="Times New Roman"/>
          <w:sz w:val="24"/>
          <w:szCs w:val="24"/>
        </w:rPr>
        <w:t>ului</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școală</w:t>
      </w:r>
      <w:proofErr w:type="spellEnd"/>
      <w:r>
        <w:rPr>
          <w:rFonts w:ascii="Times New Roman" w:hAnsi="Times New Roman"/>
          <w:sz w:val="24"/>
          <w:szCs w:val="24"/>
        </w:rPr>
        <w:t>;</w:t>
      </w:r>
    </w:p>
    <w:p w14:paraId="3F4564F6" w14:textId="77777777" w:rsidR="00DB42E2" w:rsidRDefault="004E4E81">
      <w:pPr>
        <w:pStyle w:val="Frspaiere"/>
        <w:numPr>
          <w:ilvl w:val="0"/>
          <w:numId w:val="48"/>
        </w:numPr>
        <w:ind w:left="0" w:firstLineChars="183" w:firstLine="439"/>
        <w:jc w:val="both"/>
        <w:rPr>
          <w:rFonts w:ascii="Times New Roman" w:hAnsi="Times New Roman"/>
          <w:sz w:val="24"/>
          <w:szCs w:val="24"/>
        </w:rPr>
      </w:pPr>
      <w:proofErr w:type="spellStart"/>
      <w:r>
        <w:rPr>
          <w:rFonts w:ascii="Times New Roman" w:hAnsi="Times New Roman"/>
          <w:sz w:val="24"/>
          <w:szCs w:val="24"/>
        </w:rPr>
        <w:t>Importanța</w:t>
      </w:r>
      <w:proofErr w:type="spellEnd"/>
      <w:r>
        <w:rPr>
          <w:rFonts w:ascii="Times New Roman" w:hAnsi="Times New Roman"/>
          <w:sz w:val="24"/>
          <w:szCs w:val="24"/>
        </w:rPr>
        <w:t xml:space="preserve"> </w:t>
      </w:r>
      <w:proofErr w:type="spellStart"/>
      <w:r>
        <w:rPr>
          <w:rFonts w:ascii="Times New Roman" w:hAnsi="Times New Roman"/>
          <w:sz w:val="24"/>
          <w:szCs w:val="24"/>
        </w:rPr>
        <w:t>sănătății</w:t>
      </w:r>
      <w:proofErr w:type="spellEnd"/>
      <w:r>
        <w:rPr>
          <w:rFonts w:ascii="Times New Roman" w:hAnsi="Times New Roman"/>
          <w:sz w:val="24"/>
          <w:szCs w:val="24"/>
        </w:rPr>
        <w:t xml:space="preserve"> </w:t>
      </w:r>
      <w:proofErr w:type="spellStart"/>
      <w:r>
        <w:rPr>
          <w:rFonts w:ascii="Times New Roman" w:hAnsi="Times New Roman"/>
          <w:sz w:val="24"/>
          <w:szCs w:val="24"/>
        </w:rPr>
        <w:t>emoționale</w:t>
      </w:r>
      <w:proofErr w:type="spellEnd"/>
      <w:r>
        <w:rPr>
          <w:rFonts w:ascii="Times New Roman" w:hAnsi="Times New Roman"/>
          <w:sz w:val="24"/>
          <w:szCs w:val="24"/>
        </w:rPr>
        <w:t>;</w:t>
      </w:r>
    </w:p>
    <w:p w14:paraId="643F1099" w14:textId="77777777" w:rsidR="00DB42E2" w:rsidRDefault="004E4E81">
      <w:pPr>
        <w:pStyle w:val="Frspaiere"/>
        <w:numPr>
          <w:ilvl w:val="0"/>
          <w:numId w:val="48"/>
        </w:numPr>
        <w:ind w:left="0" w:firstLineChars="183" w:firstLine="439"/>
        <w:jc w:val="both"/>
        <w:rPr>
          <w:rFonts w:ascii="Times New Roman" w:hAnsi="Times New Roman"/>
          <w:sz w:val="24"/>
          <w:szCs w:val="24"/>
        </w:rPr>
      </w:pPr>
      <w:proofErr w:type="spellStart"/>
      <w:r>
        <w:rPr>
          <w:rFonts w:ascii="Times New Roman" w:hAnsi="Times New Roman"/>
          <w:sz w:val="24"/>
          <w:szCs w:val="24"/>
        </w:rPr>
        <w:t>Importanța</w:t>
      </w:r>
      <w:proofErr w:type="spellEnd"/>
      <w:r>
        <w:rPr>
          <w:rFonts w:ascii="Times New Roman" w:hAnsi="Times New Roman"/>
          <w:sz w:val="24"/>
          <w:szCs w:val="24"/>
        </w:rPr>
        <w:t xml:space="preserve"> </w:t>
      </w:r>
      <w:proofErr w:type="spellStart"/>
      <w:r>
        <w:rPr>
          <w:rFonts w:ascii="Times New Roman" w:hAnsi="Times New Roman"/>
          <w:sz w:val="24"/>
          <w:szCs w:val="24"/>
        </w:rPr>
        <w:t>respectării</w:t>
      </w:r>
      <w:proofErr w:type="spellEnd"/>
      <w:r>
        <w:rPr>
          <w:rFonts w:ascii="Times New Roman" w:hAnsi="Times New Roman"/>
          <w:sz w:val="24"/>
          <w:szCs w:val="24"/>
        </w:rPr>
        <w:t xml:space="preserve"> </w:t>
      </w:r>
      <w:proofErr w:type="spellStart"/>
      <w:r>
        <w:rPr>
          <w:rFonts w:ascii="Times New Roman" w:hAnsi="Times New Roman"/>
          <w:sz w:val="24"/>
          <w:szCs w:val="24"/>
        </w:rPr>
        <w:t>normelor</w:t>
      </w:r>
      <w:proofErr w:type="spellEnd"/>
      <w:r>
        <w:rPr>
          <w:rFonts w:ascii="Times New Roman" w:hAnsi="Times New Roman"/>
          <w:sz w:val="24"/>
          <w:szCs w:val="24"/>
        </w:rPr>
        <w:t xml:space="preserve"> de </w:t>
      </w:r>
      <w:proofErr w:type="spellStart"/>
      <w:r>
        <w:rPr>
          <w:rFonts w:ascii="Times New Roman" w:hAnsi="Times New Roman"/>
          <w:sz w:val="24"/>
          <w:szCs w:val="24"/>
        </w:rPr>
        <w:t>igienă</w:t>
      </w:r>
      <w:proofErr w:type="spellEnd"/>
      <w:r>
        <w:rPr>
          <w:rFonts w:ascii="Times New Roman" w:hAnsi="Times New Roman"/>
          <w:sz w:val="24"/>
          <w:szCs w:val="24"/>
        </w:rPr>
        <w:t xml:space="preserve"> </w:t>
      </w:r>
      <w:proofErr w:type="spellStart"/>
      <w:r>
        <w:rPr>
          <w:rFonts w:ascii="Times New Roman" w:hAnsi="Times New Roman"/>
          <w:sz w:val="24"/>
          <w:szCs w:val="24"/>
        </w:rPr>
        <w:t>și</w:t>
      </w:r>
      <w:proofErr w:type="spellEnd"/>
      <w:r>
        <w:rPr>
          <w:rFonts w:ascii="Times New Roman" w:hAnsi="Times New Roman"/>
          <w:sz w:val="24"/>
          <w:szCs w:val="24"/>
        </w:rPr>
        <w:t xml:space="preserve"> </w:t>
      </w:r>
      <w:proofErr w:type="spellStart"/>
      <w:r>
        <w:rPr>
          <w:rFonts w:ascii="Times New Roman" w:hAnsi="Times New Roman"/>
          <w:sz w:val="24"/>
          <w:szCs w:val="24"/>
        </w:rPr>
        <w:t>colectivă</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unitățile</w:t>
      </w:r>
      <w:proofErr w:type="spellEnd"/>
      <w:r>
        <w:rPr>
          <w:rFonts w:ascii="Times New Roman" w:hAnsi="Times New Roman"/>
          <w:sz w:val="24"/>
          <w:szCs w:val="24"/>
        </w:rPr>
        <w:t xml:space="preserve"> de </w:t>
      </w:r>
      <w:proofErr w:type="spellStart"/>
      <w:r>
        <w:rPr>
          <w:rFonts w:ascii="Times New Roman" w:hAnsi="Times New Roman"/>
          <w:sz w:val="24"/>
          <w:szCs w:val="24"/>
        </w:rPr>
        <w:t>învățământ</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prevenirea</w:t>
      </w:r>
      <w:proofErr w:type="spellEnd"/>
      <w:r>
        <w:rPr>
          <w:rFonts w:ascii="Times New Roman" w:hAnsi="Times New Roman"/>
          <w:sz w:val="24"/>
          <w:szCs w:val="24"/>
        </w:rPr>
        <w:t xml:space="preserve"> </w:t>
      </w:r>
      <w:proofErr w:type="spellStart"/>
      <w:r>
        <w:rPr>
          <w:rFonts w:ascii="Times New Roman" w:hAnsi="Times New Roman"/>
          <w:sz w:val="24"/>
          <w:szCs w:val="24"/>
        </w:rPr>
        <w:t>transmiterii</w:t>
      </w:r>
      <w:proofErr w:type="spellEnd"/>
      <w:r>
        <w:rPr>
          <w:rFonts w:ascii="Times New Roman" w:hAnsi="Times New Roman"/>
          <w:sz w:val="24"/>
          <w:szCs w:val="24"/>
        </w:rPr>
        <w:t xml:space="preserve"> </w:t>
      </w:r>
      <w:proofErr w:type="spellStart"/>
      <w:r>
        <w:rPr>
          <w:rFonts w:ascii="Times New Roman" w:hAnsi="Times New Roman"/>
          <w:sz w:val="24"/>
          <w:szCs w:val="24"/>
        </w:rPr>
        <w:t>bolilor</w:t>
      </w:r>
      <w:proofErr w:type="spellEnd"/>
      <w:r>
        <w:rPr>
          <w:rFonts w:ascii="Times New Roman" w:hAnsi="Times New Roman"/>
          <w:sz w:val="24"/>
          <w:szCs w:val="24"/>
        </w:rPr>
        <w:t xml:space="preserve"> </w:t>
      </w:r>
      <w:proofErr w:type="spellStart"/>
      <w:r>
        <w:rPr>
          <w:rFonts w:ascii="Times New Roman" w:hAnsi="Times New Roman"/>
          <w:sz w:val="24"/>
          <w:szCs w:val="24"/>
        </w:rPr>
        <w:t>infecto-contagioase</w:t>
      </w:r>
      <w:proofErr w:type="spellEnd"/>
      <w:r>
        <w:rPr>
          <w:rFonts w:ascii="Times New Roman" w:hAnsi="Times New Roman"/>
          <w:sz w:val="24"/>
          <w:szCs w:val="24"/>
        </w:rPr>
        <w:t>;</w:t>
      </w:r>
    </w:p>
    <w:p w14:paraId="626CB89D" w14:textId="77777777" w:rsidR="00DB42E2" w:rsidRDefault="004E4E81">
      <w:pPr>
        <w:pStyle w:val="Frspaiere"/>
        <w:numPr>
          <w:ilvl w:val="0"/>
          <w:numId w:val="48"/>
        </w:numPr>
        <w:ind w:left="0" w:firstLineChars="183" w:firstLine="439"/>
        <w:jc w:val="both"/>
        <w:rPr>
          <w:rFonts w:ascii="Times New Roman" w:hAnsi="Times New Roman"/>
          <w:sz w:val="24"/>
          <w:szCs w:val="24"/>
        </w:rPr>
      </w:pPr>
      <w:proofErr w:type="spellStart"/>
      <w:r>
        <w:rPr>
          <w:rFonts w:ascii="Times New Roman" w:hAnsi="Times New Roman"/>
          <w:sz w:val="24"/>
          <w:szCs w:val="24"/>
        </w:rPr>
        <w:t>Rolul</w:t>
      </w:r>
      <w:proofErr w:type="spellEnd"/>
      <w:r>
        <w:rPr>
          <w:rFonts w:ascii="Times New Roman" w:hAnsi="Times New Roman"/>
          <w:sz w:val="24"/>
          <w:szCs w:val="24"/>
        </w:rPr>
        <w:t xml:space="preserve"> </w:t>
      </w:r>
      <w:proofErr w:type="spellStart"/>
      <w:r>
        <w:rPr>
          <w:rFonts w:ascii="Times New Roman" w:hAnsi="Times New Roman"/>
          <w:sz w:val="24"/>
          <w:szCs w:val="24"/>
        </w:rPr>
        <w:t>vaccinării</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prevenția</w:t>
      </w:r>
      <w:proofErr w:type="spellEnd"/>
      <w:r>
        <w:rPr>
          <w:rFonts w:ascii="Times New Roman" w:hAnsi="Times New Roman"/>
          <w:sz w:val="24"/>
          <w:szCs w:val="24"/>
        </w:rPr>
        <w:t xml:space="preserve"> </w:t>
      </w:r>
      <w:proofErr w:type="spellStart"/>
      <w:r>
        <w:rPr>
          <w:rFonts w:ascii="Times New Roman" w:hAnsi="Times New Roman"/>
          <w:sz w:val="24"/>
          <w:szCs w:val="24"/>
        </w:rPr>
        <w:t>cancerului</w:t>
      </w:r>
      <w:proofErr w:type="spellEnd"/>
      <w:r>
        <w:rPr>
          <w:rFonts w:ascii="Times New Roman" w:hAnsi="Times New Roman"/>
          <w:sz w:val="24"/>
          <w:szCs w:val="24"/>
        </w:rPr>
        <w:t xml:space="preserve"> de col </w:t>
      </w:r>
      <w:proofErr w:type="spellStart"/>
      <w:r>
        <w:rPr>
          <w:rFonts w:ascii="Times New Roman" w:hAnsi="Times New Roman"/>
          <w:sz w:val="24"/>
          <w:szCs w:val="24"/>
        </w:rPr>
        <w:t>uterin</w:t>
      </w:r>
      <w:proofErr w:type="spellEnd"/>
      <w:r>
        <w:rPr>
          <w:rFonts w:ascii="Times New Roman" w:hAnsi="Times New Roman"/>
          <w:sz w:val="24"/>
          <w:szCs w:val="24"/>
        </w:rPr>
        <w:t>.</w:t>
      </w:r>
    </w:p>
    <w:p w14:paraId="7FF3429C" w14:textId="77777777" w:rsidR="00DB42E2" w:rsidRDefault="00DB42E2">
      <w:pPr>
        <w:pStyle w:val="Frspaiere"/>
        <w:jc w:val="both"/>
        <w:rPr>
          <w:rFonts w:ascii="Times New Roman" w:hAnsi="Times New Roman"/>
          <w:sz w:val="24"/>
          <w:szCs w:val="24"/>
        </w:rPr>
      </w:pPr>
    </w:p>
    <w:p w14:paraId="324F6A3C" w14:textId="77777777" w:rsidR="00DB42E2" w:rsidRDefault="00DB42E2">
      <w:pPr>
        <w:pStyle w:val="Frspaiere"/>
        <w:ind w:firstLine="567"/>
        <w:jc w:val="both"/>
        <w:rPr>
          <w:rFonts w:ascii="Times New Roman" w:hAnsi="Times New Roman"/>
          <w:sz w:val="24"/>
          <w:szCs w:val="24"/>
        </w:rPr>
      </w:pPr>
    </w:p>
    <w:p w14:paraId="2BAB5A89" w14:textId="77777777" w:rsidR="00DB42E2" w:rsidRDefault="004E4E81">
      <w:pPr>
        <w:spacing w:after="0"/>
        <w:jc w:val="both"/>
        <w:rPr>
          <w:rFonts w:ascii="Times New Roman" w:hAnsi="Times New Roman"/>
          <w:b/>
          <w:bCs/>
          <w:sz w:val="24"/>
          <w:szCs w:val="24"/>
        </w:rPr>
      </w:pPr>
      <w:r>
        <w:rPr>
          <w:rFonts w:ascii="Times New Roman" w:hAnsi="Times New Roman"/>
          <w:b/>
          <w:bCs/>
          <w:sz w:val="24"/>
          <w:szCs w:val="24"/>
        </w:rPr>
        <w:t xml:space="preserve">           </w:t>
      </w:r>
      <w:proofErr w:type="spellStart"/>
      <w:r>
        <w:rPr>
          <w:rFonts w:ascii="Times New Roman" w:hAnsi="Times New Roman"/>
          <w:b/>
          <w:bCs/>
          <w:sz w:val="24"/>
          <w:szCs w:val="24"/>
        </w:rPr>
        <w:t>Obiective</w:t>
      </w:r>
      <w:proofErr w:type="spellEnd"/>
      <w:r>
        <w:rPr>
          <w:rFonts w:ascii="Times New Roman" w:hAnsi="Times New Roman"/>
          <w:b/>
          <w:bCs/>
          <w:sz w:val="24"/>
          <w:szCs w:val="24"/>
        </w:rPr>
        <w:t xml:space="preserve"> </w:t>
      </w:r>
      <w:proofErr w:type="spellStart"/>
      <w:r>
        <w:rPr>
          <w:rFonts w:ascii="Times New Roman" w:hAnsi="Times New Roman"/>
          <w:b/>
          <w:bCs/>
          <w:sz w:val="24"/>
          <w:szCs w:val="24"/>
        </w:rPr>
        <w:t>pentru</w:t>
      </w:r>
      <w:proofErr w:type="spellEnd"/>
      <w:r>
        <w:rPr>
          <w:rFonts w:ascii="Times New Roman" w:hAnsi="Times New Roman"/>
          <w:b/>
          <w:bCs/>
          <w:sz w:val="24"/>
          <w:szCs w:val="24"/>
        </w:rPr>
        <w:t xml:space="preserve"> </w:t>
      </w:r>
      <w:proofErr w:type="spellStart"/>
      <w:r>
        <w:rPr>
          <w:rFonts w:ascii="Times New Roman" w:hAnsi="Times New Roman"/>
          <w:b/>
          <w:bCs/>
          <w:sz w:val="24"/>
          <w:szCs w:val="24"/>
        </w:rPr>
        <w:t>anul</w:t>
      </w:r>
      <w:proofErr w:type="spellEnd"/>
      <w:r>
        <w:rPr>
          <w:rFonts w:ascii="Times New Roman" w:hAnsi="Times New Roman"/>
          <w:b/>
          <w:bCs/>
          <w:sz w:val="24"/>
          <w:szCs w:val="24"/>
        </w:rPr>
        <w:t xml:space="preserve"> 2026:</w:t>
      </w:r>
    </w:p>
    <w:p w14:paraId="67BD1255" w14:textId="77777777" w:rsidR="00DB42E2" w:rsidRDefault="00DB42E2">
      <w:pPr>
        <w:spacing w:after="0"/>
        <w:ind w:left="708"/>
        <w:jc w:val="both"/>
        <w:rPr>
          <w:rFonts w:ascii="Times New Roman" w:hAnsi="Times New Roman"/>
          <w:b/>
          <w:bCs/>
          <w:sz w:val="24"/>
          <w:szCs w:val="24"/>
        </w:rPr>
      </w:pPr>
    </w:p>
    <w:p w14:paraId="5B753B8A" w14:textId="77777777" w:rsidR="00DB42E2" w:rsidRDefault="004E4E81">
      <w:pPr>
        <w:spacing w:after="0"/>
        <w:ind w:firstLine="420"/>
        <w:jc w:val="both"/>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aprofundarea</w:t>
      </w:r>
      <w:proofErr w:type="spellEnd"/>
      <w:r>
        <w:rPr>
          <w:rFonts w:ascii="Times New Roman" w:hAnsi="Times New Roman"/>
          <w:sz w:val="24"/>
          <w:szCs w:val="24"/>
        </w:rPr>
        <w:t xml:space="preserve"> </w:t>
      </w:r>
      <w:proofErr w:type="spellStart"/>
      <w:r>
        <w:rPr>
          <w:rFonts w:ascii="Times New Roman" w:hAnsi="Times New Roman"/>
          <w:sz w:val="24"/>
          <w:szCs w:val="24"/>
        </w:rPr>
        <w:t>legislației</w:t>
      </w:r>
      <w:proofErr w:type="spellEnd"/>
      <w:r>
        <w:rPr>
          <w:rFonts w:ascii="Times New Roman" w:hAnsi="Times New Roman"/>
          <w:sz w:val="24"/>
          <w:szCs w:val="24"/>
        </w:rPr>
        <w:t xml:space="preserve"> </w:t>
      </w:r>
      <w:proofErr w:type="spellStart"/>
      <w:r>
        <w:rPr>
          <w:rFonts w:ascii="Times New Roman" w:hAnsi="Times New Roman"/>
          <w:sz w:val="24"/>
          <w:szCs w:val="24"/>
        </w:rPr>
        <w:t>specifice</w:t>
      </w:r>
      <w:proofErr w:type="spellEnd"/>
      <w:r>
        <w:rPr>
          <w:rFonts w:ascii="Times New Roman" w:hAnsi="Times New Roman"/>
          <w:sz w:val="24"/>
          <w:szCs w:val="24"/>
        </w:rPr>
        <w:t xml:space="preserve"> </w:t>
      </w:r>
      <w:proofErr w:type="spellStart"/>
      <w:r>
        <w:rPr>
          <w:rFonts w:ascii="Times New Roman" w:hAnsi="Times New Roman"/>
          <w:sz w:val="24"/>
          <w:szCs w:val="24"/>
        </w:rPr>
        <w:t>domeniului</w:t>
      </w:r>
      <w:proofErr w:type="spellEnd"/>
      <w:r>
        <w:rPr>
          <w:rFonts w:ascii="Times New Roman" w:hAnsi="Times New Roman"/>
          <w:sz w:val="24"/>
          <w:szCs w:val="24"/>
        </w:rPr>
        <w:t xml:space="preserve"> de </w:t>
      </w:r>
      <w:proofErr w:type="spellStart"/>
      <w:r>
        <w:rPr>
          <w:rFonts w:ascii="Times New Roman" w:hAnsi="Times New Roman"/>
          <w:sz w:val="24"/>
          <w:szCs w:val="24"/>
        </w:rPr>
        <w:t>activitate</w:t>
      </w:r>
      <w:proofErr w:type="spellEnd"/>
      <w:r>
        <w:rPr>
          <w:rFonts w:ascii="Times New Roman" w:hAnsi="Times New Roman"/>
          <w:sz w:val="24"/>
          <w:szCs w:val="24"/>
        </w:rPr>
        <w:t>;</w:t>
      </w:r>
    </w:p>
    <w:p w14:paraId="3B7A1638" w14:textId="77777777" w:rsidR="00DB42E2" w:rsidRDefault="004E4E81">
      <w:pPr>
        <w:spacing w:after="0"/>
        <w:ind w:firstLine="420"/>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lang w:val="ro-RO"/>
        </w:rPr>
        <w:t xml:space="preserve"> </w:t>
      </w:r>
      <w:proofErr w:type="spellStart"/>
      <w:r>
        <w:rPr>
          <w:rFonts w:ascii="Times New Roman" w:hAnsi="Times New Roman"/>
          <w:sz w:val="24"/>
          <w:szCs w:val="24"/>
        </w:rPr>
        <w:t>creșterea</w:t>
      </w:r>
      <w:proofErr w:type="spellEnd"/>
      <w:r>
        <w:rPr>
          <w:rFonts w:ascii="Times New Roman" w:hAnsi="Times New Roman"/>
          <w:sz w:val="24"/>
          <w:szCs w:val="24"/>
        </w:rPr>
        <w:t xml:space="preserve"> </w:t>
      </w:r>
      <w:proofErr w:type="spellStart"/>
      <w:r>
        <w:rPr>
          <w:rFonts w:ascii="Times New Roman" w:hAnsi="Times New Roman"/>
          <w:sz w:val="24"/>
          <w:szCs w:val="24"/>
        </w:rPr>
        <w:t>calității</w:t>
      </w:r>
      <w:proofErr w:type="spellEnd"/>
      <w:r>
        <w:rPr>
          <w:rFonts w:ascii="Times New Roman" w:hAnsi="Times New Roman"/>
          <w:sz w:val="24"/>
          <w:szCs w:val="24"/>
        </w:rPr>
        <w:t xml:space="preserve"> </w:t>
      </w:r>
      <w:proofErr w:type="spellStart"/>
      <w:r>
        <w:rPr>
          <w:rFonts w:ascii="Times New Roman" w:hAnsi="Times New Roman"/>
          <w:sz w:val="24"/>
          <w:szCs w:val="24"/>
        </w:rPr>
        <w:t>activităților</w:t>
      </w:r>
      <w:proofErr w:type="spellEnd"/>
      <w:r>
        <w:rPr>
          <w:rFonts w:ascii="Times New Roman" w:hAnsi="Times New Roman"/>
          <w:sz w:val="24"/>
          <w:szCs w:val="24"/>
        </w:rPr>
        <w:t xml:space="preserve"> </w:t>
      </w:r>
      <w:proofErr w:type="spellStart"/>
      <w:r>
        <w:rPr>
          <w:rFonts w:ascii="Times New Roman" w:hAnsi="Times New Roman"/>
          <w:sz w:val="24"/>
          <w:szCs w:val="24"/>
        </w:rPr>
        <w:t>desfășurate</w:t>
      </w:r>
      <w:proofErr w:type="spellEnd"/>
      <w:r>
        <w:rPr>
          <w:rFonts w:ascii="Times New Roman" w:hAnsi="Times New Roman"/>
          <w:sz w:val="24"/>
          <w:szCs w:val="24"/>
        </w:rPr>
        <w:t xml:space="preserve"> de </w:t>
      </w:r>
      <w:proofErr w:type="spellStart"/>
      <w:r>
        <w:rPr>
          <w:rFonts w:ascii="Times New Roman" w:hAnsi="Times New Roman"/>
          <w:sz w:val="24"/>
          <w:szCs w:val="24"/>
        </w:rPr>
        <w:t>funcționarii</w:t>
      </w:r>
      <w:proofErr w:type="spellEnd"/>
      <w:r>
        <w:rPr>
          <w:rFonts w:ascii="Times New Roman" w:hAnsi="Times New Roman"/>
          <w:sz w:val="24"/>
          <w:szCs w:val="24"/>
        </w:rPr>
        <w:t xml:space="preserve"> </w:t>
      </w:r>
      <w:proofErr w:type="spellStart"/>
      <w:r>
        <w:rPr>
          <w:rFonts w:ascii="Times New Roman" w:hAnsi="Times New Roman"/>
          <w:sz w:val="24"/>
          <w:szCs w:val="24"/>
        </w:rPr>
        <w:t>publici</w:t>
      </w:r>
      <w:proofErr w:type="spellEnd"/>
      <w:r>
        <w:rPr>
          <w:rFonts w:ascii="Times New Roman" w:hAnsi="Times New Roman"/>
          <w:sz w:val="24"/>
          <w:szCs w:val="24"/>
        </w:rPr>
        <w:t xml:space="preserve"> </w:t>
      </w:r>
      <w:proofErr w:type="spellStart"/>
      <w:r>
        <w:rPr>
          <w:rFonts w:ascii="Times New Roman" w:hAnsi="Times New Roman"/>
          <w:sz w:val="24"/>
          <w:szCs w:val="24"/>
        </w:rPr>
        <w:t>și</w:t>
      </w:r>
      <w:proofErr w:type="spellEnd"/>
      <w:r>
        <w:rPr>
          <w:rFonts w:ascii="Times New Roman" w:hAnsi="Times New Roman"/>
          <w:sz w:val="24"/>
          <w:szCs w:val="24"/>
        </w:rPr>
        <w:t xml:space="preserve"> </w:t>
      </w:r>
      <w:proofErr w:type="spellStart"/>
      <w:r>
        <w:rPr>
          <w:rFonts w:ascii="Times New Roman" w:hAnsi="Times New Roman"/>
          <w:sz w:val="24"/>
          <w:szCs w:val="24"/>
        </w:rPr>
        <w:t>personalul</w:t>
      </w:r>
      <w:proofErr w:type="spellEnd"/>
      <w:r>
        <w:rPr>
          <w:rFonts w:ascii="Times New Roman" w:hAnsi="Times New Roman"/>
          <w:sz w:val="24"/>
          <w:szCs w:val="24"/>
        </w:rPr>
        <w:t xml:space="preserve"> contractual; </w:t>
      </w:r>
    </w:p>
    <w:p w14:paraId="55B32A33" w14:textId="77777777" w:rsidR="00DB42E2" w:rsidRDefault="004E4E81">
      <w:pPr>
        <w:pStyle w:val="Listparagraf"/>
        <w:suppressAutoHyphens w:val="0"/>
        <w:autoSpaceDE w:val="0"/>
        <w:adjustRightInd w:val="0"/>
        <w:spacing w:after="0"/>
        <w:ind w:left="0" w:firstLine="420"/>
        <w:contextualSpacing/>
        <w:jc w:val="both"/>
        <w:rPr>
          <w:szCs w:val="24"/>
        </w:rPr>
      </w:pPr>
      <w:r>
        <w:rPr>
          <w:szCs w:val="24"/>
        </w:rPr>
        <w:t xml:space="preserve">- analizarea și aplicarea corectă a prevederilor legale privind </w:t>
      </w:r>
      <w:r>
        <w:rPr>
          <w:bCs/>
          <w:szCs w:val="24"/>
        </w:rPr>
        <w:t>planificarea și gestionarea resurselor umane,</w:t>
      </w:r>
      <w:r>
        <w:rPr>
          <w:szCs w:val="24"/>
        </w:rPr>
        <w:t xml:space="preserve"> stabilirea salariilor de bază, promovarea/avansarea </w:t>
      </w:r>
      <w:proofErr w:type="spellStart"/>
      <w:r>
        <w:rPr>
          <w:szCs w:val="24"/>
        </w:rPr>
        <w:t>funcţionarilor</w:t>
      </w:r>
      <w:proofErr w:type="spellEnd"/>
      <w:r>
        <w:rPr>
          <w:szCs w:val="24"/>
        </w:rPr>
        <w:t xml:space="preserve"> publici </w:t>
      </w:r>
      <w:proofErr w:type="spellStart"/>
      <w:r>
        <w:rPr>
          <w:szCs w:val="24"/>
        </w:rPr>
        <w:t>şi</w:t>
      </w:r>
      <w:proofErr w:type="spellEnd"/>
      <w:r>
        <w:rPr>
          <w:szCs w:val="24"/>
        </w:rPr>
        <w:t xml:space="preserve"> a personalului contractual, acordarea sporurilor, primelor, aplicarea </w:t>
      </w:r>
      <w:proofErr w:type="spellStart"/>
      <w:r>
        <w:rPr>
          <w:szCs w:val="24"/>
        </w:rPr>
        <w:t>creşterilor</w:t>
      </w:r>
      <w:proofErr w:type="spellEnd"/>
      <w:r>
        <w:rPr>
          <w:szCs w:val="24"/>
        </w:rPr>
        <w:t xml:space="preserve"> salariale stabilite prin acte normative speciale, precum si a altor drepturi salariale; </w:t>
      </w:r>
    </w:p>
    <w:p w14:paraId="5566C7C9" w14:textId="77777777" w:rsidR="00DB42E2" w:rsidRDefault="004E4E81">
      <w:pPr>
        <w:pStyle w:val="Listparagraf"/>
        <w:suppressAutoHyphens w:val="0"/>
        <w:autoSpaceDE w:val="0"/>
        <w:adjustRightInd w:val="0"/>
        <w:spacing w:after="0"/>
        <w:ind w:left="0" w:firstLine="357"/>
        <w:contextualSpacing/>
        <w:jc w:val="both"/>
        <w:rPr>
          <w:szCs w:val="24"/>
          <w:lang w:eastAsia="ro-RO"/>
        </w:rPr>
      </w:pPr>
      <w:r>
        <w:rPr>
          <w:szCs w:val="24"/>
        </w:rPr>
        <w:t>- a</w:t>
      </w:r>
      <w:r>
        <w:rPr>
          <w:szCs w:val="24"/>
          <w:lang w:eastAsia="ro-RO"/>
        </w:rPr>
        <w:t xml:space="preserve">sigurarea sustenabilității </w:t>
      </w:r>
      <w:proofErr w:type="spellStart"/>
      <w:r>
        <w:rPr>
          <w:szCs w:val="24"/>
          <w:lang w:eastAsia="ro-RO"/>
        </w:rPr>
        <w:t>tehnico</w:t>
      </w:r>
      <w:proofErr w:type="spellEnd"/>
      <w:r>
        <w:rPr>
          <w:szCs w:val="24"/>
          <w:lang w:eastAsia="ro-RO"/>
        </w:rPr>
        <w:t xml:space="preserve">-economice (în limita bugetului aprobat) pentru susținerea portalului de Servicii Electronice și aplicațiilor mobile, livrabile sustenabile din proiectele POCA SMIS 136121 și SMIS 154853; </w:t>
      </w:r>
    </w:p>
    <w:p w14:paraId="630B3B04" w14:textId="77777777" w:rsidR="00DB42E2" w:rsidRDefault="004E4E81">
      <w:pPr>
        <w:pStyle w:val="Listparagraf"/>
        <w:suppressAutoHyphens w:val="0"/>
        <w:autoSpaceDE w:val="0"/>
        <w:adjustRightInd w:val="0"/>
        <w:spacing w:after="0"/>
        <w:ind w:left="0" w:firstLine="357"/>
        <w:contextualSpacing/>
        <w:jc w:val="both"/>
        <w:rPr>
          <w:szCs w:val="24"/>
          <w:lang w:eastAsia="ro-RO"/>
        </w:rPr>
      </w:pPr>
      <w:r>
        <w:rPr>
          <w:szCs w:val="24"/>
          <w:lang w:eastAsia="ro-RO"/>
        </w:rPr>
        <w:t>-</w:t>
      </w:r>
      <w:r>
        <w:rPr>
          <w:szCs w:val="24"/>
          <w:lang w:val="en-US" w:eastAsia="ro-RO"/>
        </w:rPr>
        <w:t xml:space="preserve"> </w:t>
      </w:r>
      <w:r>
        <w:rPr>
          <w:szCs w:val="24"/>
          <w:lang w:eastAsia="ro-RO"/>
        </w:rPr>
        <w:t xml:space="preserve">asigurarea </w:t>
      </w:r>
      <w:proofErr w:type="spellStart"/>
      <w:r>
        <w:rPr>
          <w:szCs w:val="24"/>
          <w:lang w:eastAsia="ro-RO"/>
        </w:rPr>
        <w:t>funcţionării</w:t>
      </w:r>
      <w:proofErr w:type="spellEnd"/>
      <w:r>
        <w:rPr>
          <w:szCs w:val="24"/>
          <w:lang w:eastAsia="ro-RO"/>
        </w:rPr>
        <w:t xml:space="preserve"> echipamentelor hardware și software;</w:t>
      </w:r>
    </w:p>
    <w:p w14:paraId="40E3EFDB" w14:textId="77777777" w:rsidR="00DB42E2" w:rsidRDefault="004E4E81">
      <w:pPr>
        <w:pStyle w:val="Listparagraf"/>
        <w:suppressAutoHyphens w:val="0"/>
        <w:autoSpaceDE w:val="0"/>
        <w:adjustRightInd w:val="0"/>
        <w:spacing w:after="0"/>
        <w:ind w:left="0" w:firstLine="357"/>
        <w:contextualSpacing/>
        <w:jc w:val="both"/>
        <w:rPr>
          <w:szCs w:val="24"/>
        </w:rPr>
      </w:pPr>
      <w:r>
        <w:rPr>
          <w:szCs w:val="24"/>
          <w:lang w:eastAsia="ro-RO"/>
        </w:rPr>
        <w:t>-</w:t>
      </w:r>
      <w:r>
        <w:rPr>
          <w:szCs w:val="24"/>
          <w:lang w:val="en-US" w:eastAsia="ro-RO"/>
        </w:rPr>
        <w:t xml:space="preserve"> </w:t>
      </w:r>
      <w:r>
        <w:rPr>
          <w:szCs w:val="24"/>
          <w:lang w:eastAsia="ro-RO"/>
        </w:rPr>
        <w:t>a</w:t>
      </w:r>
      <w:r>
        <w:rPr>
          <w:szCs w:val="24"/>
        </w:rPr>
        <w:t>sigurarea și securizarea dispozitivelor și a rețelelor, conform standardelor în vigoare, prin instruire și creșterea gradului de conștientizare al utilizatorilor autorizați;</w:t>
      </w:r>
    </w:p>
    <w:p w14:paraId="03757184" w14:textId="77777777" w:rsidR="00DB42E2" w:rsidRDefault="004E4E81">
      <w:pPr>
        <w:pStyle w:val="Listparagraf"/>
        <w:suppressAutoHyphens w:val="0"/>
        <w:autoSpaceDE w:val="0"/>
        <w:adjustRightInd w:val="0"/>
        <w:spacing w:after="0"/>
        <w:ind w:left="0" w:firstLine="357"/>
        <w:contextualSpacing/>
        <w:jc w:val="both"/>
        <w:rPr>
          <w:szCs w:val="24"/>
        </w:rPr>
      </w:pPr>
      <w:r>
        <w:rPr>
          <w:szCs w:val="24"/>
        </w:rPr>
        <w:t>- asigurarea și actualizarea evidenței dispozitivelor criptografice în colaborare cu Serviciul Județean de Telecomunicații Speciale;</w:t>
      </w:r>
    </w:p>
    <w:p w14:paraId="4B9076F8" w14:textId="77777777" w:rsidR="00DB42E2" w:rsidRDefault="004E4E81">
      <w:pPr>
        <w:pStyle w:val="Listparagraf"/>
        <w:suppressAutoHyphens w:val="0"/>
        <w:autoSpaceDE w:val="0"/>
        <w:adjustRightInd w:val="0"/>
        <w:spacing w:after="0"/>
        <w:ind w:left="0" w:firstLine="357"/>
        <w:contextualSpacing/>
        <w:jc w:val="both"/>
        <w:rPr>
          <w:szCs w:val="24"/>
          <w:lang w:eastAsia="ro-RO"/>
        </w:rPr>
      </w:pPr>
      <w:r>
        <w:rPr>
          <w:szCs w:val="24"/>
        </w:rPr>
        <w:t>- a</w:t>
      </w:r>
      <w:r>
        <w:rPr>
          <w:szCs w:val="24"/>
          <w:lang w:eastAsia="ro-RO"/>
        </w:rPr>
        <w:t>ctualizarea procedurilor pentru activitatea proprie, conform OSGG nr. 600/2018</w:t>
      </w:r>
      <w:r>
        <w:rPr>
          <w:szCs w:val="24"/>
          <w:lang w:val="en-US" w:eastAsia="ro-RO"/>
        </w:rPr>
        <w:t>:</w:t>
      </w:r>
    </w:p>
    <w:p w14:paraId="0030F3C5" w14:textId="77777777" w:rsidR="00DB42E2" w:rsidRDefault="004E4E81">
      <w:pPr>
        <w:pStyle w:val="Listparagraf"/>
        <w:suppressAutoHyphens w:val="0"/>
        <w:autoSpaceDE w:val="0"/>
        <w:adjustRightInd w:val="0"/>
        <w:spacing w:after="0"/>
        <w:ind w:left="0" w:firstLine="357"/>
        <w:contextualSpacing/>
        <w:jc w:val="both"/>
        <w:rPr>
          <w:szCs w:val="24"/>
          <w:lang w:eastAsia="ro-RO"/>
        </w:rPr>
      </w:pPr>
      <w:r>
        <w:rPr>
          <w:szCs w:val="24"/>
          <w:lang w:eastAsia="ro-RO"/>
        </w:rPr>
        <w:t>-</w:t>
      </w:r>
      <w:r>
        <w:rPr>
          <w:szCs w:val="24"/>
          <w:lang w:val="en-US" w:eastAsia="ro-RO"/>
        </w:rPr>
        <w:t xml:space="preserve"> </w:t>
      </w:r>
      <w:r>
        <w:rPr>
          <w:szCs w:val="24"/>
          <w:lang w:eastAsia="ro-RO"/>
        </w:rPr>
        <w:t xml:space="preserve">administrare/întreținere site-uri proprii și asigurarea suportului tehnic pentru transferul activității către unitățile subordonate, în calitate de ordonatori terțiari de credite; </w:t>
      </w:r>
    </w:p>
    <w:p w14:paraId="710480B7" w14:textId="77777777" w:rsidR="00DB42E2" w:rsidRDefault="004E4E81">
      <w:pPr>
        <w:pStyle w:val="Frspaiere"/>
        <w:ind w:firstLine="357"/>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lang w:val="ro-RO"/>
        </w:rPr>
        <w:t xml:space="preserve"> </w:t>
      </w:r>
      <w:proofErr w:type="spellStart"/>
      <w:r>
        <w:rPr>
          <w:rFonts w:ascii="Times New Roman" w:hAnsi="Times New Roman"/>
          <w:sz w:val="24"/>
          <w:szCs w:val="24"/>
        </w:rPr>
        <w:t>efectuarea</w:t>
      </w:r>
      <w:proofErr w:type="spellEnd"/>
      <w:r>
        <w:rPr>
          <w:rFonts w:ascii="Times New Roman" w:hAnsi="Times New Roman"/>
          <w:sz w:val="24"/>
          <w:szCs w:val="24"/>
        </w:rPr>
        <w:t xml:space="preserve"> </w:t>
      </w:r>
      <w:proofErr w:type="spellStart"/>
      <w:r>
        <w:rPr>
          <w:rFonts w:ascii="Times New Roman" w:hAnsi="Times New Roman"/>
          <w:sz w:val="24"/>
          <w:szCs w:val="24"/>
        </w:rPr>
        <w:t>acțiunilor</w:t>
      </w:r>
      <w:proofErr w:type="spellEnd"/>
      <w:r>
        <w:rPr>
          <w:rFonts w:ascii="Times New Roman" w:hAnsi="Times New Roman"/>
          <w:sz w:val="24"/>
          <w:szCs w:val="24"/>
        </w:rPr>
        <w:t xml:space="preserve"> de </w:t>
      </w:r>
      <w:proofErr w:type="spellStart"/>
      <w:r>
        <w:rPr>
          <w:rFonts w:ascii="Times New Roman" w:hAnsi="Times New Roman"/>
          <w:sz w:val="24"/>
          <w:szCs w:val="24"/>
        </w:rPr>
        <w:t>educație</w:t>
      </w:r>
      <w:proofErr w:type="spellEnd"/>
      <w:r>
        <w:rPr>
          <w:rFonts w:ascii="Times New Roman" w:hAnsi="Times New Roman"/>
          <w:sz w:val="24"/>
          <w:szCs w:val="24"/>
        </w:rPr>
        <w:t xml:space="preserve"> </w:t>
      </w:r>
      <w:proofErr w:type="spellStart"/>
      <w:r>
        <w:rPr>
          <w:rFonts w:ascii="Times New Roman" w:hAnsi="Times New Roman"/>
          <w:sz w:val="24"/>
          <w:szCs w:val="24"/>
        </w:rPr>
        <w:t>pentru</w:t>
      </w:r>
      <w:proofErr w:type="spellEnd"/>
      <w:r>
        <w:rPr>
          <w:rFonts w:ascii="Times New Roman" w:hAnsi="Times New Roman"/>
          <w:sz w:val="24"/>
          <w:szCs w:val="24"/>
        </w:rPr>
        <w:t xml:space="preserve"> </w:t>
      </w:r>
      <w:proofErr w:type="spellStart"/>
      <w:r>
        <w:rPr>
          <w:rFonts w:ascii="Times New Roman" w:hAnsi="Times New Roman"/>
          <w:sz w:val="24"/>
          <w:szCs w:val="24"/>
        </w:rPr>
        <w:t>sănătate</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unitățile</w:t>
      </w:r>
      <w:proofErr w:type="spellEnd"/>
      <w:r>
        <w:rPr>
          <w:rFonts w:ascii="Times New Roman" w:hAnsi="Times New Roman"/>
          <w:sz w:val="24"/>
          <w:szCs w:val="24"/>
        </w:rPr>
        <w:t xml:space="preserve"> de </w:t>
      </w:r>
      <w:proofErr w:type="spellStart"/>
      <w:r>
        <w:rPr>
          <w:rFonts w:ascii="Times New Roman" w:hAnsi="Times New Roman"/>
          <w:sz w:val="24"/>
          <w:szCs w:val="24"/>
        </w:rPr>
        <w:t>preșcolari</w:t>
      </w:r>
      <w:proofErr w:type="spellEnd"/>
      <w:r>
        <w:rPr>
          <w:rFonts w:ascii="Times New Roman" w:hAnsi="Times New Roman"/>
          <w:sz w:val="24"/>
          <w:szCs w:val="24"/>
        </w:rPr>
        <w:t xml:space="preserve"> </w:t>
      </w:r>
      <w:proofErr w:type="spellStart"/>
      <w:r>
        <w:rPr>
          <w:rFonts w:ascii="Times New Roman" w:hAnsi="Times New Roman"/>
          <w:sz w:val="24"/>
          <w:szCs w:val="24"/>
        </w:rPr>
        <w:t>și</w:t>
      </w:r>
      <w:proofErr w:type="spellEnd"/>
      <w:r>
        <w:rPr>
          <w:rFonts w:ascii="Times New Roman" w:hAnsi="Times New Roman"/>
          <w:sz w:val="24"/>
          <w:szCs w:val="24"/>
        </w:rPr>
        <w:t xml:space="preserve"> </w:t>
      </w:r>
      <w:proofErr w:type="spellStart"/>
      <w:r>
        <w:rPr>
          <w:rFonts w:ascii="Times New Roman" w:hAnsi="Times New Roman"/>
          <w:sz w:val="24"/>
          <w:szCs w:val="24"/>
        </w:rPr>
        <w:t>elevi</w:t>
      </w:r>
      <w:proofErr w:type="spellEnd"/>
      <w:r>
        <w:rPr>
          <w:rFonts w:ascii="Times New Roman" w:hAnsi="Times New Roman"/>
          <w:sz w:val="24"/>
          <w:szCs w:val="24"/>
        </w:rPr>
        <w:t xml:space="preserve">, cu </w:t>
      </w:r>
      <w:proofErr w:type="spellStart"/>
      <w:r>
        <w:rPr>
          <w:rFonts w:ascii="Times New Roman" w:hAnsi="Times New Roman"/>
          <w:sz w:val="24"/>
          <w:szCs w:val="24"/>
        </w:rPr>
        <w:t>abordarea</w:t>
      </w:r>
      <w:proofErr w:type="spellEnd"/>
      <w:r>
        <w:rPr>
          <w:rFonts w:ascii="Times New Roman" w:hAnsi="Times New Roman"/>
          <w:sz w:val="24"/>
          <w:szCs w:val="24"/>
        </w:rPr>
        <w:t xml:space="preserve"> </w:t>
      </w:r>
      <w:proofErr w:type="spellStart"/>
      <w:r>
        <w:rPr>
          <w:rFonts w:ascii="Times New Roman" w:hAnsi="Times New Roman"/>
          <w:sz w:val="24"/>
          <w:szCs w:val="24"/>
        </w:rPr>
        <w:t>unor</w:t>
      </w:r>
      <w:proofErr w:type="spellEnd"/>
      <w:r>
        <w:rPr>
          <w:rFonts w:ascii="Times New Roman" w:hAnsi="Times New Roman"/>
          <w:sz w:val="24"/>
          <w:szCs w:val="24"/>
        </w:rPr>
        <w:t xml:space="preserve"> </w:t>
      </w:r>
      <w:proofErr w:type="spellStart"/>
      <w:r>
        <w:rPr>
          <w:rFonts w:ascii="Times New Roman" w:hAnsi="Times New Roman"/>
          <w:sz w:val="24"/>
          <w:szCs w:val="24"/>
        </w:rPr>
        <w:t>teme</w:t>
      </w:r>
      <w:proofErr w:type="spellEnd"/>
      <w:r>
        <w:rPr>
          <w:rFonts w:ascii="Times New Roman" w:hAnsi="Times New Roman"/>
          <w:sz w:val="24"/>
          <w:szCs w:val="24"/>
        </w:rPr>
        <w:t xml:space="preserve"> de </w:t>
      </w:r>
      <w:proofErr w:type="spellStart"/>
      <w:r>
        <w:rPr>
          <w:rFonts w:ascii="Times New Roman" w:hAnsi="Times New Roman"/>
          <w:sz w:val="24"/>
          <w:szCs w:val="24"/>
        </w:rPr>
        <w:t>interes</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funcție</w:t>
      </w:r>
      <w:proofErr w:type="spellEnd"/>
      <w:r>
        <w:rPr>
          <w:rFonts w:ascii="Times New Roman" w:hAnsi="Times New Roman"/>
          <w:sz w:val="24"/>
          <w:szCs w:val="24"/>
        </w:rPr>
        <w:t xml:space="preserve"> de </w:t>
      </w:r>
      <w:proofErr w:type="spellStart"/>
      <w:r>
        <w:rPr>
          <w:rFonts w:ascii="Times New Roman" w:hAnsi="Times New Roman"/>
          <w:sz w:val="24"/>
          <w:szCs w:val="24"/>
        </w:rPr>
        <w:t>contextul</w:t>
      </w:r>
      <w:proofErr w:type="spellEnd"/>
      <w:r>
        <w:rPr>
          <w:rFonts w:ascii="Times New Roman" w:hAnsi="Times New Roman"/>
          <w:sz w:val="24"/>
          <w:szCs w:val="24"/>
        </w:rPr>
        <w:t xml:space="preserve"> epidemiologic;</w:t>
      </w:r>
    </w:p>
    <w:p w14:paraId="54CAD681" w14:textId="77777777" w:rsidR="00DB42E2" w:rsidRDefault="00DB42E2">
      <w:pPr>
        <w:autoSpaceDE w:val="0"/>
        <w:spacing w:after="0"/>
        <w:ind w:left="360" w:firstLine="348"/>
        <w:jc w:val="both"/>
        <w:rPr>
          <w:rFonts w:ascii="Times New Roman" w:hAnsi="Times New Roman"/>
          <w:sz w:val="24"/>
          <w:szCs w:val="24"/>
          <w:lang w:eastAsia="ro-RO"/>
        </w:rPr>
      </w:pPr>
    </w:p>
    <w:p w14:paraId="0493FBFE" w14:textId="77777777" w:rsidR="00DB42E2" w:rsidRDefault="004E4E81">
      <w:pPr>
        <w:ind w:firstLine="708"/>
        <w:rPr>
          <w:rFonts w:ascii="Times New Roman" w:hAnsi="Times New Roman"/>
          <w:b/>
          <w:bCs/>
          <w:sz w:val="24"/>
          <w:szCs w:val="24"/>
        </w:rPr>
      </w:pPr>
      <w:proofErr w:type="spellStart"/>
      <w:r>
        <w:rPr>
          <w:rFonts w:ascii="Times New Roman" w:hAnsi="Times New Roman"/>
          <w:b/>
          <w:bCs/>
          <w:sz w:val="24"/>
          <w:szCs w:val="24"/>
        </w:rPr>
        <w:t>Propuneri</w:t>
      </w:r>
      <w:proofErr w:type="spellEnd"/>
      <w:r>
        <w:rPr>
          <w:rFonts w:ascii="Times New Roman" w:hAnsi="Times New Roman"/>
          <w:b/>
          <w:bCs/>
          <w:sz w:val="24"/>
          <w:szCs w:val="24"/>
        </w:rPr>
        <w:t xml:space="preserve"> </w:t>
      </w:r>
      <w:proofErr w:type="spellStart"/>
      <w:r>
        <w:rPr>
          <w:rFonts w:ascii="Times New Roman" w:hAnsi="Times New Roman"/>
          <w:b/>
          <w:bCs/>
          <w:sz w:val="24"/>
          <w:szCs w:val="24"/>
        </w:rPr>
        <w:t>pentru</w:t>
      </w:r>
      <w:proofErr w:type="spellEnd"/>
      <w:r>
        <w:rPr>
          <w:rFonts w:ascii="Times New Roman" w:hAnsi="Times New Roman"/>
          <w:b/>
          <w:bCs/>
          <w:sz w:val="24"/>
          <w:szCs w:val="24"/>
        </w:rPr>
        <w:t xml:space="preserve"> </w:t>
      </w:r>
      <w:proofErr w:type="spellStart"/>
      <w:r>
        <w:rPr>
          <w:rFonts w:ascii="Times New Roman" w:hAnsi="Times New Roman"/>
          <w:b/>
          <w:bCs/>
          <w:sz w:val="24"/>
          <w:szCs w:val="24"/>
        </w:rPr>
        <w:t>îmbunătățirea</w:t>
      </w:r>
      <w:proofErr w:type="spellEnd"/>
      <w:r>
        <w:rPr>
          <w:rFonts w:ascii="Times New Roman" w:hAnsi="Times New Roman"/>
          <w:b/>
          <w:bCs/>
          <w:sz w:val="24"/>
          <w:szCs w:val="24"/>
        </w:rPr>
        <w:t xml:space="preserve"> </w:t>
      </w:r>
      <w:proofErr w:type="spellStart"/>
      <w:r>
        <w:rPr>
          <w:rFonts w:ascii="Times New Roman" w:hAnsi="Times New Roman"/>
          <w:b/>
          <w:bCs/>
          <w:sz w:val="24"/>
          <w:szCs w:val="24"/>
        </w:rPr>
        <w:t>activității</w:t>
      </w:r>
      <w:proofErr w:type="spellEnd"/>
      <w:r>
        <w:rPr>
          <w:rFonts w:ascii="Times New Roman" w:hAnsi="Times New Roman"/>
          <w:b/>
          <w:bCs/>
          <w:sz w:val="24"/>
          <w:szCs w:val="24"/>
        </w:rPr>
        <w:t xml:space="preserve"> </w:t>
      </w:r>
      <w:proofErr w:type="spellStart"/>
      <w:r>
        <w:rPr>
          <w:rFonts w:ascii="Times New Roman" w:hAnsi="Times New Roman"/>
          <w:b/>
          <w:bCs/>
          <w:sz w:val="24"/>
          <w:szCs w:val="24"/>
        </w:rPr>
        <w:t>proprii</w:t>
      </w:r>
      <w:proofErr w:type="spellEnd"/>
      <w:r>
        <w:rPr>
          <w:rFonts w:ascii="Times New Roman" w:hAnsi="Times New Roman"/>
          <w:b/>
          <w:bCs/>
          <w:sz w:val="24"/>
          <w:szCs w:val="24"/>
        </w:rPr>
        <w:t>:</w:t>
      </w:r>
    </w:p>
    <w:p w14:paraId="3C36ECAE" w14:textId="77777777" w:rsidR="00DB42E2" w:rsidRDefault="004E4E81">
      <w:pPr>
        <w:spacing w:after="0"/>
        <w:rPr>
          <w:rFonts w:ascii="Times New Roman" w:hAnsi="Times New Roman"/>
          <w:b/>
          <w:bCs/>
          <w:sz w:val="24"/>
          <w:szCs w:val="24"/>
        </w:rPr>
      </w:pPr>
      <w:r>
        <w:rPr>
          <w:rFonts w:ascii="Times New Roman" w:hAnsi="Times New Roman"/>
          <w:b/>
          <w:bCs/>
          <w:sz w:val="24"/>
          <w:szCs w:val="24"/>
        </w:rPr>
        <w:t xml:space="preserve">       -</w:t>
      </w:r>
      <w:r>
        <w:rPr>
          <w:rFonts w:ascii="Times New Roman" w:hAnsi="Times New Roman"/>
          <w:b/>
          <w:bCs/>
          <w:sz w:val="24"/>
          <w:szCs w:val="24"/>
          <w:lang w:val="ro-RO"/>
        </w:rPr>
        <w:t xml:space="preserve"> </w:t>
      </w:r>
      <w:proofErr w:type="spellStart"/>
      <w:r>
        <w:rPr>
          <w:rFonts w:ascii="Times New Roman" w:hAnsi="Times New Roman"/>
          <w:sz w:val="24"/>
          <w:szCs w:val="24"/>
        </w:rPr>
        <w:t>dezvoltarea</w:t>
      </w:r>
      <w:proofErr w:type="spellEnd"/>
      <w:r>
        <w:rPr>
          <w:rFonts w:ascii="Times New Roman" w:hAnsi="Times New Roman"/>
          <w:sz w:val="24"/>
          <w:szCs w:val="24"/>
        </w:rPr>
        <w:t xml:space="preserve"> </w:t>
      </w:r>
      <w:proofErr w:type="spellStart"/>
      <w:r>
        <w:rPr>
          <w:rFonts w:ascii="Times New Roman" w:hAnsi="Times New Roman"/>
          <w:sz w:val="24"/>
          <w:szCs w:val="24"/>
        </w:rPr>
        <w:t>sistemului</w:t>
      </w:r>
      <w:proofErr w:type="spellEnd"/>
      <w:r>
        <w:rPr>
          <w:rFonts w:ascii="Times New Roman" w:hAnsi="Times New Roman"/>
          <w:sz w:val="24"/>
          <w:szCs w:val="24"/>
        </w:rPr>
        <w:t xml:space="preserve"> informatic </w:t>
      </w:r>
      <w:proofErr w:type="spellStart"/>
      <w:r>
        <w:rPr>
          <w:rFonts w:ascii="Times New Roman" w:hAnsi="Times New Roman"/>
          <w:sz w:val="24"/>
          <w:szCs w:val="24"/>
        </w:rPr>
        <w:t>integrat</w:t>
      </w:r>
      <w:proofErr w:type="spellEnd"/>
      <w:r>
        <w:rPr>
          <w:rFonts w:ascii="Times New Roman" w:hAnsi="Times New Roman"/>
          <w:sz w:val="24"/>
          <w:szCs w:val="24"/>
        </w:rPr>
        <w:t xml:space="preserve">, </w:t>
      </w:r>
      <w:proofErr w:type="spellStart"/>
      <w:r>
        <w:rPr>
          <w:rFonts w:ascii="Times New Roman" w:hAnsi="Times New Roman"/>
          <w:sz w:val="24"/>
          <w:szCs w:val="24"/>
        </w:rPr>
        <w:t>implementat</w:t>
      </w:r>
      <w:proofErr w:type="spellEnd"/>
      <w:r>
        <w:rPr>
          <w:rFonts w:ascii="Times New Roman" w:hAnsi="Times New Roman"/>
          <w:sz w:val="24"/>
          <w:szCs w:val="24"/>
        </w:rPr>
        <w:t xml:space="preserve"> </w:t>
      </w:r>
      <w:proofErr w:type="spellStart"/>
      <w:r>
        <w:rPr>
          <w:rFonts w:ascii="Times New Roman" w:hAnsi="Times New Roman"/>
          <w:sz w:val="24"/>
          <w:szCs w:val="24"/>
        </w:rPr>
        <w:t>prin</w:t>
      </w:r>
      <w:proofErr w:type="spellEnd"/>
      <w:r>
        <w:rPr>
          <w:rFonts w:ascii="Times New Roman" w:hAnsi="Times New Roman"/>
          <w:sz w:val="24"/>
          <w:szCs w:val="24"/>
        </w:rPr>
        <w:t xml:space="preserve"> </w:t>
      </w:r>
      <w:proofErr w:type="spellStart"/>
      <w:r>
        <w:rPr>
          <w:rFonts w:ascii="Times New Roman" w:hAnsi="Times New Roman"/>
          <w:sz w:val="24"/>
          <w:szCs w:val="24"/>
        </w:rPr>
        <w:t>proiectele</w:t>
      </w:r>
      <w:proofErr w:type="spellEnd"/>
      <w:r>
        <w:rPr>
          <w:rFonts w:ascii="Times New Roman" w:hAnsi="Times New Roman"/>
          <w:sz w:val="24"/>
          <w:szCs w:val="24"/>
        </w:rPr>
        <w:t xml:space="preserve"> POCA.</w:t>
      </w:r>
    </w:p>
    <w:p w14:paraId="2222ABE6" w14:textId="77777777" w:rsidR="00DB42E2" w:rsidRDefault="004E4E81">
      <w:pPr>
        <w:pStyle w:val="Listparagraf"/>
        <w:autoSpaceDE w:val="0"/>
        <w:spacing w:after="0"/>
        <w:ind w:left="0"/>
        <w:jc w:val="both"/>
        <w:rPr>
          <w:szCs w:val="24"/>
        </w:rPr>
      </w:pPr>
      <w:r>
        <w:rPr>
          <w:szCs w:val="24"/>
        </w:rPr>
        <w:t xml:space="preserve">       - participarea la Programe de instruire profesională recomandate și specifice activității;</w:t>
      </w:r>
    </w:p>
    <w:p w14:paraId="2729647B" w14:textId="77777777" w:rsidR="00DB42E2" w:rsidRDefault="004E4E81">
      <w:pPr>
        <w:autoSpaceDE w:val="0"/>
        <w:adjustRightInd w:val="0"/>
        <w:spacing w:after="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lang w:val="ro-RO"/>
        </w:rPr>
        <w:t xml:space="preserve"> </w:t>
      </w:r>
      <w:proofErr w:type="spellStart"/>
      <w:r>
        <w:rPr>
          <w:rFonts w:ascii="Times New Roman" w:hAnsi="Times New Roman"/>
          <w:sz w:val="24"/>
          <w:szCs w:val="24"/>
        </w:rPr>
        <w:t>perfecționarea</w:t>
      </w:r>
      <w:proofErr w:type="spellEnd"/>
      <w:r>
        <w:rPr>
          <w:rFonts w:ascii="Times New Roman" w:hAnsi="Times New Roman"/>
          <w:sz w:val="24"/>
          <w:szCs w:val="24"/>
        </w:rPr>
        <w:t xml:space="preserve"> </w:t>
      </w:r>
      <w:proofErr w:type="spellStart"/>
      <w:r>
        <w:rPr>
          <w:rFonts w:ascii="Times New Roman" w:hAnsi="Times New Roman"/>
          <w:sz w:val="24"/>
          <w:szCs w:val="24"/>
        </w:rPr>
        <w:t>continuă</w:t>
      </w:r>
      <w:proofErr w:type="spellEnd"/>
      <w:r>
        <w:rPr>
          <w:rFonts w:ascii="Times New Roman" w:hAnsi="Times New Roman"/>
          <w:sz w:val="24"/>
          <w:szCs w:val="24"/>
        </w:rPr>
        <w:t xml:space="preserve"> a </w:t>
      </w:r>
      <w:proofErr w:type="spellStart"/>
      <w:r>
        <w:rPr>
          <w:rFonts w:ascii="Times New Roman" w:hAnsi="Times New Roman"/>
          <w:sz w:val="24"/>
          <w:szCs w:val="24"/>
        </w:rPr>
        <w:t>cunoștințelor</w:t>
      </w:r>
      <w:proofErr w:type="spellEnd"/>
      <w:r>
        <w:rPr>
          <w:rFonts w:ascii="Times New Roman" w:hAnsi="Times New Roman"/>
          <w:sz w:val="24"/>
          <w:szCs w:val="24"/>
        </w:rPr>
        <w:t xml:space="preserve"> </w:t>
      </w:r>
      <w:proofErr w:type="spellStart"/>
      <w:r>
        <w:rPr>
          <w:rFonts w:ascii="Times New Roman" w:hAnsi="Times New Roman"/>
          <w:sz w:val="24"/>
          <w:szCs w:val="24"/>
        </w:rPr>
        <w:t>profesionale</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domeniul</w:t>
      </w:r>
      <w:proofErr w:type="spellEnd"/>
      <w:r>
        <w:rPr>
          <w:rFonts w:ascii="Times New Roman" w:hAnsi="Times New Roman"/>
          <w:sz w:val="24"/>
          <w:szCs w:val="24"/>
        </w:rPr>
        <w:t xml:space="preserve"> </w:t>
      </w:r>
      <w:proofErr w:type="spellStart"/>
      <w:r>
        <w:rPr>
          <w:rFonts w:ascii="Times New Roman" w:hAnsi="Times New Roman"/>
          <w:sz w:val="24"/>
          <w:szCs w:val="24"/>
        </w:rPr>
        <w:t>resurselor</w:t>
      </w:r>
      <w:proofErr w:type="spellEnd"/>
      <w:r>
        <w:rPr>
          <w:rFonts w:ascii="Times New Roman" w:hAnsi="Times New Roman"/>
          <w:sz w:val="24"/>
          <w:szCs w:val="24"/>
        </w:rPr>
        <w:t xml:space="preserve"> </w:t>
      </w:r>
      <w:proofErr w:type="spellStart"/>
      <w:r>
        <w:rPr>
          <w:rFonts w:ascii="Times New Roman" w:hAnsi="Times New Roman"/>
          <w:sz w:val="24"/>
          <w:szCs w:val="24"/>
        </w:rPr>
        <w:t>umane</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vederea</w:t>
      </w:r>
      <w:proofErr w:type="spellEnd"/>
      <w:r>
        <w:rPr>
          <w:rFonts w:ascii="Times New Roman" w:hAnsi="Times New Roman"/>
          <w:sz w:val="24"/>
          <w:szCs w:val="24"/>
        </w:rPr>
        <w:t xml:space="preserve"> </w:t>
      </w:r>
      <w:proofErr w:type="spellStart"/>
      <w:r>
        <w:rPr>
          <w:rFonts w:ascii="Times New Roman" w:hAnsi="Times New Roman"/>
          <w:sz w:val="24"/>
          <w:szCs w:val="24"/>
        </w:rPr>
        <w:t>aplicării</w:t>
      </w:r>
      <w:proofErr w:type="spellEnd"/>
      <w:r>
        <w:rPr>
          <w:rFonts w:ascii="Times New Roman" w:hAnsi="Times New Roman"/>
          <w:sz w:val="24"/>
          <w:szCs w:val="24"/>
        </w:rPr>
        <w:t xml:space="preserve"> </w:t>
      </w:r>
      <w:proofErr w:type="spellStart"/>
      <w:r>
        <w:rPr>
          <w:rFonts w:ascii="Times New Roman" w:hAnsi="Times New Roman"/>
          <w:sz w:val="24"/>
          <w:szCs w:val="24"/>
        </w:rPr>
        <w:t>legislației</w:t>
      </w:r>
      <w:proofErr w:type="spellEnd"/>
      <w:r>
        <w:rPr>
          <w:rFonts w:ascii="Times New Roman" w:hAnsi="Times New Roman"/>
          <w:sz w:val="24"/>
          <w:szCs w:val="24"/>
        </w:rPr>
        <w:t xml:space="preserve"> </w:t>
      </w:r>
      <w:proofErr w:type="spellStart"/>
      <w:r>
        <w:rPr>
          <w:rFonts w:ascii="Times New Roman" w:hAnsi="Times New Roman"/>
          <w:sz w:val="24"/>
          <w:szCs w:val="24"/>
        </w:rPr>
        <w:t>specifice</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mod </w:t>
      </w:r>
      <w:proofErr w:type="spellStart"/>
      <w:r>
        <w:rPr>
          <w:rFonts w:ascii="Times New Roman" w:hAnsi="Times New Roman"/>
          <w:sz w:val="24"/>
          <w:szCs w:val="24"/>
        </w:rPr>
        <w:t>corect</w:t>
      </w:r>
      <w:proofErr w:type="spellEnd"/>
      <w:r>
        <w:rPr>
          <w:rFonts w:ascii="Times New Roman" w:hAnsi="Times New Roman"/>
          <w:sz w:val="24"/>
          <w:szCs w:val="24"/>
        </w:rPr>
        <w:t xml:space="preserve"> </w:t>
      </w:r>
      <w:proofErr w:type="spellStart"/>
      <w:r>
        <w:rPr>
          <w:rFonts w:ascii="Times New Roman" w:hAnsi="Times New Roman"/>
          <w:sz w:val="24"/>
          <w:szCs w:val="24"/>
        </w:rPr>
        <w:t>și</w:t>
      </w:r>
      <w:proofErr w:type="spellEnd"/>
      <w:r>
        <w:rPr>
          <w:rFonts w:ascii="Times New Roman" w:hAnsi="Times New Roman"/>
          <w:sz w:val="24"/>
          <w:szCs w:val="24"/>
        </w:rPr>
        <w:t xml:space="preserve"> </w:t>
      </w:r>
      <w:proofErr w:type="spellStart"/>
      <w:r>
        <w:rPr>
          <w:rFonts w:ascii="Times New Roman" w:hAnsi="Times New Roman"/>
          <w:sz w:val="24"/>
          <w:szCs w:val="24"/>
        </w:rPr>
        <w:t>corespunzător</w:t>
      </w:r>
      <w:proofErr w:type="spellEnd"/>
      <w:r>
        <w:rPr>
          <w:rFonts w:ascii="Times New Roman" w:hAnsi="Times New Roman"/>
          <w:sz w:val="24"/>
          <w:szCs w:val="24"/>
        </w:rPr>
        <w:t xml:space="preserve">, </w:t>
      </w:r>
      <w:proofErr w:type="spellStart"/>
      <w:r>
        <w:rPr>
          <w:rFonts w:ascii="Times New Roman" w:hAnsi="Times New Roman"/>
          <w:sz w:val="24"/>
          <w:szCs w:val="24"/>
        </w:rPr>
        <w:t>prin</w:t>
      </w:r>
      <w:proofErr w:type="spellEnd"/>
      <w:r>
        <w:rPr>
          <w:rFonts w:ascii="Times New Roman" w:hAnsi="Times New Roman"/>
          <w:sz w:val="24"/>
          <w:szCs w:val="24"/>
        </w:rPr>
        <w:t xml:space="preserve"> </w:t>
      </w:r>
      <w:proofErr w:type="spellStart"/>
      <w:r>
        <w:rPr>
          <w:rFonts w:ascii="Times New Roman" w:hAnsi="Times New Roman"/>
          <w:sz w:val="24"/>
          <w:szCs w:val="24"/>
        </w:rPr>
        <w:t>participarea</w:t>
      </w:r>
      <w:proofErr w:type="spellEnd"/>
      <w:r>
        <w:rPr>
          <w:rFonts w:ascii="Times New Roman" w:hAnsi="Times New Roman"/>
          <w:sz w:val="24"/>
          <w:szCs w:val="24"/>
        </w:rPr>
        <w:t xml:space="preserve"> la </w:t>
      </w:r>
      <w:proofErr w:type="spellStart"/>
      <w:r>
        <w:rPr>
          <w:rFonts w:ascii="Times New Roman" w:hAnsi="Times New Roman"/>
          <w:sz w:val="24"/>
          <w:szCs w:val="24"/>
        </w:rPr>
        <w:t>cursuri</w:t>
      </w:r>
      <w:proofErr w:type="spellEnd"/>
      <w:r>
        <w:rPr>
          <w:rFonts w:ascii="Times New Roman" w:hAnsi="Times New Roman"/>
          <w:sz w:val="24"/>
          <w:szCs w:val="24"/>
        </w:rPr>
        <w:t xml:space="preserve"> de </w:t>
      </w:r>
      <w:proofErr w:type="spellStart"/>
      <w:r>
        <w:rPr>
          <w:rFonts w:ascii="Times New Roman" w:hAnsi="Times New Roman"/>
          <w:sz w:val="24"/>
          <w:szCs w:val="24"/>
        </w:rPr>
        <w:t>perfecționare</w:t>
      </w:r>
      <w:proofErr w:type="spellEnd"/>
      <w:r>
        <w:rPr>
          <w:rFonts w:ascii="Times New Roman" w:hAnsi="Times New Roman"/>
          <w:sz w:val="24"/>
          <w:szCs w:val="24"/>
        </w:rPr>
        <w:t xml:space="preserve"> </w:t>
      </w:r>
      <w:proofErr w:type="spellStart"/>
      <w:r>
        <w:rPr>
          <w:rFonts w:ascii="Times New Roman" w:hAnsi="Times New Roman"/>
          <w:sz w:val="24"/>
          <w:szCs w:val="24"/>
        </w:rPr>
        <w:t>profesională</w:t>
      </w:r>
      <w:proofErr w:type="spellEnd"/>
      <w:r>
        <w:rPr>
          <w:rFonts w:ascii="Times New Roman" w:hAnsi="Times New Roman"/>
          <w:sz w:val="24"/>
          <w:szCs w:val="24"/>
        </w:rPr>
        <w:t>.</w:t>
      </w:r>
    </w:p>
    <w:p w14:paraId="7A0098EC" w14:textId="77777777" w:rsidR="00DB42E2" w:rsidRDefault="004E4E81">
      <w:pPr>
        <w:spacing w:after="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lang w:val="ro-RO"/>
        </w:rPr>
        <w:t xml:space="preserve"> </w:t>
      </w:r>
      <w:proofErr w:type="spellStart"/>
      <w:r>
        <w:rPr>
          <w:rFonts w:ascii="Times New Roman" w:hAnsi="Times New Roman"/>
          <w:sz w:val="24"/>
          <w:szCs w:val="24"/>
        </w:rPr>
        <w:t>elaborarea</w:t>
      </w:r>
      <w:proofErr w:type="spellEnd"/>
      <w:r>
        <w:rPr>
          <w:rFonts w:ascii="Times New Roman" w:hAnsi="Times New Roman"/>
          <w:sz w:val="24"/>
          <w:szCs w:val="24"/>
        </w:rPr>
        <w:t xml:space="preserve"> </w:t>
      </w:r>
      <w:proofErr w:type="spellStart"/>
      <w:r>
        <w:rPr>
          <w:rFonts w:ascii="Times New Roman" w:hAnsi="Times New Roman"/>
          <w:sz w:val="24"/>
          <w:szCs w:val="24"/>
        </w:rPr>
        <w:t>și</w:t>
      </w:r>
      <w:proofErr w:type="spellEnd"/>
      <w:r>
        <w:rPr>
          <w:rFonts w:ascii="Times New Roman" w:hAnsi="Times New Roman"/>
          <w:sz w:val="24"/>
          <w:szCs w:val="24"/>
        </w:rPr>
        <w:t xml:space="preserve"> </w:t>
      </w:r>
      <w:proofErr w:type="spellStart"/>
      <w:r>
        <w:rPr>
          <w:rFonts w:ascii="Times New Roman" w:hAnsi="Times New Roman"/>
          <w:sz w:val="24"/>
          <w:szCs w:val="24"/>
        </w:rPr>
        <w:t>implementarea</w:t>
      </w:r>
      <w:proofErr w:type="spellEnd"/>
      <w:r>
        <w:rPr>
          <w:rFonts w:ascii="Times New Roman" w:hAnsi="Times New Roman"/>
          <w:sz w:val="24"/>
          <w:szCs w:val="24"/>
        </w:rPr>
        <w:t xml:space="preserve"> </w:t>
      </w:r>
      <w:proofErr w:type="spellStart"/>
      <w:r>
        <w:rPr>
          <w:rFonts w:ascii="Times New Roman" w:hAnsi="Times New Roman"/>
          <w:sz w:val="24"/>
          <w:szCs w:val="24"/>
        </w:rPr>
        <w:t>unor</w:t>
      </w:r>
      <w:proofErr w:type="spellEnd"/>
      <w:r>
        <w:rPr>
          <w:rFonts w:ascii="Times New Roman" w:hAnsi="Times New Roman"/>
          <w:sz w:val="24"/>
          <w:szCs w:val="24"/>
        </w:rPr>
        <w:t xml:space="preserve"> </w:t>
      </w:r>
      <w:proofErr w:type="spellStart"/>
      <w:r>
        <w:rPr>
          <w:rFonts w:ascii="Times New Roman" w:hAnsi="Times New Roman"/>
          <w:sz w:val="24"/>
          <w:szCs w:val="24"/>
        </w:rPr>
        <w:t>proceduri</w:t>
      </w:r>
      <w:proofErr w:type="spellEnd"/>
      <w:r>
        <w:rPr>
          <w:rFonts w:ascii="Times New Roman" w:hAnsi="Times New Roman"/>
          <w:sz w:val="24"/>
          <w:szCs w:val="24"/>
        </w:rPr>
        <w:t xml:space="preserve"> </w:t>
      </w:r>
      <w:proofErr w:type="spellStart"/>
      <w:r>
        <w:rPr>
          <w:rFonts w:ascii="Times New Roman" w:hAnsi="Times New Roman"/>
          <w:sz w:val="24"/>
          <w:szCs w:val="24"/>
        </w:rPr>
        <w:t>operaționale</w:t>
      </w:r>
      <w:proofErr w:type="spellEnd"/>
      <w:r>
        <w:rPr>
          <w:rFonts w:ascii="Times New Roman" w:hAnsi="Times New Roman"/>
          <w:sz w:val="24"/>
          <w:szCs w:val="24"/>
        </w:rPr>
        <w:t xml:space="preserve"> </w:t>
      </w:r>
      <w:proofErr w:type="spellStart"/>
      <w:r>
        <w:rPr>
          <w:rFonts w:ascii="Times New Roman" w:hAnsi="Times New Roman"/>
          <w:sz w:val="24"/>
          <w:szCs w:val="24"/>
        </w:rPr>
        <w:t>specifice</w:t>
      </w:r>
      <w:proofErr w:type="spellEnd"/>
      <w:r>
        <w:rPr>
          <w:rFonts w:ascii="Times New Roman" w:hAnsi="Times New Roman"/>
          <w:sz w:val="24"/>
          <w:szCs w:val="24"/>
        </w:rPr>
        <w:t xml:space="preserve"> </w:t>
      </w:r>
      <w:proofErr w:type="spellStart"/>
      <w:r>
        <w:rPr>
          <w:rFonts w:ascii="Times New Roman" w:hAnsi="Times New Roman"/>
          <w:sz w:val="24"/>
          <w:szCs w:val="24"/>
        </w:rPr>
        <w:t>activității</w:t>
      </w:r>
      <w:proofErr w:type="spellEnd"/>
      <w:r>
        <w:rPr>
          <w:rFonts w:ascii="Times New Roman" w:hAnsi="Times New Roman"/>
          <w:sz w:val="24"/>
          <w:szCs w:val="24"/>
        </w:rPr>
        <w:t xml:space="preserve"> </w:t>
      </w:r>
      <w:proofErr w:type="spellStart"/>
      <w:r>
        <w:rPr>
          <w:rFonts w:ascii="Times New Roman" w:hAnsi="Times New Roman"/>
          <w:sz w:val="24"/>
          <w:szCs w:val="24"/>
        </w:rPr>
        <w:t>desfășurate</w:t>
      </w:r>
      <w:proofErr w:type="spellEnd"/>
      <w:r>
        <w:rPr>
          <w:rFonts w:ascii="Times New Roman" w:hAnsi="Times New Roman"/>
          <w:sz w:val="24"/>
          <w:szCs w:val="24"/>
        </w:rPr>
        <w:t xml:space="preserve"> de </w:t>
      </w:r>
      <w:proofErr w:type="spellStart"/>
      <w:r>
        <w:rPr>
          <w:rFonts w:ascii="Times New Roman" w:hAnsi="Times New Roman"/>
          <w:sz w:val="24"/>
          <w:szCs w:val="24"/>
        </w:rPr>
        <w:t>serviciul</w:t>
      </w:r>
      <w:proofErr w:type="spellEnd"/>
      <w:r>
        <w:rPr>
          <w:rFonts w:ascii="Times New Roman" w:hAnsi="Times New Roman"/>
          <w:sz w:val="24"/>
          <w:szCs w:val="24"/>
        </w:rPr>
        <w:t xml:space="preserve"> </w:t>
      </w:r>
      <w:proofErr w:type="spellStart"/>
      <w:r>
        <w:rPr>
          <w:rFonts w:ascii="Times New Roman" w:hAnsi="Times New Roman"/>
          <w:sz w:val="24"/>
          <w:szCs w:val="24"/>
        </w:rPr>
        <w:t>medicina</w:t>
      </w:r>
      <w:proofErr w:type="spellEnd"/>
      <w:r>
        <w:rPr>
          <w:rFonts w:ascii="Times New Roman" w:hAnsi="Times New Roman"/>
          <w:sz w:val="24"/>
          <w:szCs w:val="24"/>
        </w:rPr>
        <w:t xml:space="preserve"> </w:t>
      </w:r>
      <w:proofErr w:type="spellStart"/>
      <w:r>
        <w:rPr>
          <w:rFonts w:ascii="Times New Roman" w:hAnsi="Times New Roman"/>
          <w:sz w:val="24"/>
          <w:szCs w:val="24"/>
        </w:rPr>
        <w:t>școlară</w:t>
      </w:r>
      <w:proofErr w:type="spellEnd"/>
      <w:r>
        <w:rPr>
          <w:rFonts w:ascii="Times New Roman" w:hAnsi="Times New Roman"/>
          <w:sz w:val="24"/>
          <w:szCs w:val="24"/>
        </w:rPr>
        <w:t xml:space="preserve">. </w:t>
      </w:r>
    </w:p>
    <w:p w14:paraId="03F79890" w14:textId="77777777" w:rsidR="00DB42E2" w:rsidRDefault="00DB42E2">
      <w:pPr>
        <w:pStyle w:val="Frspaiere"/>
        <w:jc w:val="both"/>
        <w:rPr>
          <w:rFonts w:ascii="Times New Roman" w:hAnsi="Times New Roman"/>
          <w:sz w:val="24"/>
          <w:szCs w:val="24"/>
        </w:rPr>
      </w:pPr>
    </w:p>
    <w:p w14:paraId="4CA4857B" w14:textId="77777777" w:rsidR="00DB42E2" w:rsidRDefault="004E4E81">
      <w:pPr>
        <w:pStyle w:val="Frspaiere"/>
        <w:ind w:firstLine="567"/>
        <w:jc w:val="both"/>
        <w:rPr>
          <w:rFonts w:ascii="Times New Roman" w:hAnsi="Times New Roman"/>
          <w:b/>
          <w:sz w:val="24"/>
          <w:szCs w:val="24"/>
        </w:rPr>
      </w:pPr>
      <w:r>
        <w:rPr>
          <w:rFonts w:ascii="Times New Roman" w:hAnsi="Times New Roman"/>
          <w:b/>
          <w:sz w:val="24"/>
          <w:szCs w:val="24"/>
        </w:rPr>
        <w:t xml:space="preserve">II.3 DIRECȚIA </w:t>
      </w:r>
      <w:proofErr w:type="gramStart"/>
      <w:r>
        <w:rPr>
          <w:rFonts w:ascii="Times New Roman" w:hAnsi="Times New Roman"/>
          <w:b/>
          <w:sz w:val="24"/>
          <w:szCs w:val="24"/>
        </w:rPr>
        <w:t>ASISTENȚĂ  SOCIALĂ</w:t>
      </w:r>
      <w:proofErr w:type="gramEnd"/>
    </w:p>
    <w:p w14:paraId="5EA1B039" w14:textId="77777777" w:rsidR="00DB42E2" w:rsidRDefault="004E4E81">
      <w:pPr>
        <w:pStyle w:val="Frspaiere"/>
        <w:tabs>
          <w:tab w:val="left" w:pos="1087"/>
        </w:tabs>
        <w:ind w:firstLine="567"/>
        <w:jc w:val="both"/>
        <w:rPr>
          <w:rFonts w:ascii="Times New Roman" w:hAnsi="Times New Roman"/>
          <w:b/>
          <w:sz w:val="24"/>
          <w:szCs w:val="24"/>
          <w:lang w:val="ro-RO"/>
        </w:rPr>
      </w:pPr>
      <w:r>
        <w:rPr>
          <w:rFonts w:ascii="Times New Roman" w:hAnsi="Times New Roman"/>
          <w:b/>
          <w:sz w:val="24"/>
          <w:szCs w:val="24"/>
          <w:lang w:val="ro-RO"/>
        </w:rPr>
        <w:tab/>
      </w:r>
      <w:r>
        <w:rPr>
          <w:rFonts w:ascii="Times New Roman" w:hAnsi="Times New Roman"/>
          <w:b/>
          <w:sz w:val="24"/>
          <w:szCs w:val="24"/>
          <w:lang w:val="ro-RO"/>
        </w:rPr>
        <w:tab/>
      </w:r>
    </w:p>
    <w:p w14:paraId="7BF2742A" w14:textId="77777777" w:rsidR="00DB42E2" w:rsidRDefault="004E4E81">
      <w:pPr>
        <w:spacing w:after="0" w:line="240" w:lineRule="auto"/>
        <w:ind w:firstLine="567"/>
        <w:jc w:val="both"/>
        <w:rPr>
          <w:rFonts w:ascii="Times New Roman" w:hAnsi="Times New Roman"/>
          <w:sz w:val="24"/>
          <w:szCs w:val="24"/>
          <w:lang w:val="it-IT"/>
        </w:rPr>
      </w:pPr>
      <w:r>
        <w:rPr>
          <w:rFonts w:ascii="Times New Roman" w:hAnsi="Times New Roman"/>
          <w:sz w:val="24"/>
          <w:szCs w:val="24"/>
          <w:lang w:val="it-IT"/>
        </w:rPr>
        <w:t xml:space="preserve">Direcția de asistență socială este subordonată secretarului general și are în componență: Compartimentul beneficii de asistență socială și Compartimentul servicii sociale format din Serviciul de asistență și suport pentru persoane adulte cu dizabilități, Centru de zi de recuperare pentru copii cu dizabilități, Câmpulung Moldovenesc și Compartimentul asistenți personali persoane cu handicap grav cu un număr total de 92 posturi, din care 1 funcție de conducere, 4 funcții publice, 7 posturi contractuale și 80 </w:t>
      </w:r>
      <w:r>
        <w:rPr>
          <w:rFonts w:ascii="Times New Roman" w:hAnsi="Times New Roman"/>
          <w:sz w:val="24"/>
          <w:szCs w:val="24"/>
          <w:lang w:val="it-IT"/>
        </w:rPr>
        <w:t>asistenți personali (funcții contractuale).</w:t>
      </w:r>
    </w:p>
    <w:p w14:paraId="1F5F59F5" w14:textId="77777777" w:rsidR="00DB42E2" w:rsidRDefault="004E4E81">
      <w:pPr>
        <w:spacing w:after="0" w:line="240" w:lineRule="auto"/>
        <w:ind w:firstLine="567"/>
        <w:jc w:val="both"/>
        <w:rPr>
          <w:rFonts w:ascii="Times New Roman" w:hAnsi="Times New Roman"/>
          <w:sz w:val="24"/>
          <w:szCs w:val="24"/>
          <w:lang w:val="it-IT"/>
        </w:rPr>
      </w:pPr>
      <w:r>
        <w:rPr>
          <w:rFonts w:ascii="Times New Roman" w:hAnsi="Times New Roman"/>
          <w:sz w:val="24"/>
          <w:szCs w:val="24"/>
          <w:lang w:val="it-IT"/>
        </w:rPr>
        <w:t xml:space="preserve">Misiunea Direcției de asistență socială a fost aceea de a asigura desfășurarea activității de asistență socială prin acțiuni de </w:t>
      </w:r>
      <w:r>
        <w:rPr>
          <w:rFonts w:ascii="Times New Roman" w:hAnsi="Times New Roman"/>
          <w:sz w:val="24"/>
          <w:szCs w:val="24"/>
          <w:shd w:val="clear" w:color="auto" w:fill="FFFFFF"/>
          <w:lang w:val="it-IT" w:eastAsia="ar-SA"/>
        </w:rPr>
        <w:t>prevenţie şi intervenţie primară pentru persoanele singure şi familiile aflate în dificultate.</w:t>
      </w:r>
    </w:p>
    <w:p w14:paraId="280AD8A8" w14:textId="77777777" w:rsidR="00DB42E2" w:rsidRDefault="004E4E81">
      <w:pPr>
        <w:spacing w:after="0" w:line="240" w:lineRule="auto"/>
        <w:ind w:firstLine="567"/>
        <w:jc w:val="both"/>
        <w:rPr>
          <w:rFonts w:ascii="Times New Roman" w:hAnsi="Times New Roman"/>
          <w:sz w:val="24"/>
          <w:szCs w:val="24"/>
          <w:lang w:val="it-IT"/>
        </w:rPr>
      </w:pPr>
      <w:r>
        <w:rPr>
          <w:rFonts w:ascii="Times New Roman" w:hAnsi="Times New Roman"/>
          <w:sz w:val="24"/>
          <w:szCs w:val="24"/>
          <w:shd w:val="clear" w:color="auto" w:fill="FFFFFF"/>
          <w:lang w:val="it-IT" w:eastAsia="ar-SA"/>
        </w:rPr>
        <w:t>Scopul este îmbunătăţirea calităţii vieţii acelor beneficiari care nu au posibilitatea de a realiza prin mijloace şi eforturi proprii un mod normal şi decent de viaţă.</w:t>
      </w:r>
    </w:p>
    <w:p w14:paraId="432677E7" w14:textId="77777777" w:rsidR="00DB42E2" w:rsidRDefault="004E4E81">
      <w:pPr>
        <w:spacing w:after="0" w:line="240" w:lineRule="auto"/>
        <w:ind w:firstLine="567"/>
        <w:jc w:val="both"/>
        <w:rPr>
          <w:rFonts w:ascii="Times New Roman" w:hAnsi="Times New Roman"/>
          <w:sz w:val="24"/>
          <w:szCs w:val="24"/>
          <w:lang w:val="it-IT"/>
        </w:rPr>
      </w:pPr>
      <w:r>
        <w:rPr>
          <w:rFonts w:ascii="Times New Roman" w:hAnsi="Times New Roman"/>
          <w:sz w:val="24"/>
          <w:szCs w:val="24"/>
          <w:lang w:val="it-IT"/>
        </w:rPr>
        <w:t>Obiectivele generale:</w:t>
      </w:r>
    </w:p>
    <w:p w14:paraId="35D2AEB6" w14:textId="77777777" w:rsidR="00DB42E2" w:rsidRDefault="004E4E81">
      <w:pPr>
        <w:spacing w:after="0" w:line="240" w:lineRule="auto"/>
        <w:ind w:firstLine="567"/>
        <w:jc w:val="both"/>
        <w:rPr>
          <w:rFonts w:ascii="Times New Roman" w:hAnsi="Times New Roman"/>
          <w:sz w:val="24"/>
          <w:szCs w:val="24"/>
          <w:lang w:val="it-IT"/>
        </w:rPr>
      </w:pPr>
      <w:r>
        <w:rPr>
          <w:rFonts w:ascii="Times New Roman" w:hAnsi="Times New Roman"/>
          <w:sz w:val="24"/>
          <w:szCs w:val="24"/>
          <w:lang w:val="ro-RO"/>
        </w:rPr>
        <w:t>-</w:t>
      </w:r>
      <w:r>
        <w:rPr>
          <w:rFonts w:ascii="Times New Roman" w:hAnsi="Times New Roman"/>
          <w:sz w:val="24"/>
          <w:szCs w:val="24"/>
          <w:lang w:val="it-IT"/>
        </w:rPr>
        <w:t>protecţia persoanelor cu handicap;</w:t>
      </w:r>
    </w:p>
    <w:p w14:paraId="6E855521" w14:textId="77777777" w:rsidR="00DB42E2" w:rsidRDefault="004E4E81">
      <w:pPr>
        <w:spacing w:after="0" w:line="240" w:lineRule="auto"/>
        <w:ind w:firstLine="567"/>
        <w:jc w:val="both"/>
        <w:rPr>
          <w:rFonts w:ascii="Times New Roman" w:hAnsi="Times New Roman"/>
          <w:sz w:val="24"/>
          <w:szCs w:val="24"/>
          <w:lang w:val="it-IT"/>
        </w:rPr>
      </w:pPr>
      <w:r>
        <w:rPr>
          <w:rFonts w:ascii="Times New Roman" w:hAnsi="Times New Roman"/>
          <w:sz w:val="24"/>
          <w:szCs w:val="24"/>
          <w:lang w:val="ro-RO"/>
        </w:rPr>
        <w:t>-</w:t>
      </w:r>
      <w:r>
        <w:rPr>
          <w:rFonts w:ascii="Times New Roman" w:hAnsi="Times New Roman"/>
          <w:sz w:val="24"/>
          <w:szCs w:val="24"/>
          <w:lang w:val="it-IT"/>
        </w:rPr>
        <w:t>protecţia copilului şi acordarea drepturilor legale;</w:t>
      </w:r>
    </w:p>
    <w:p w14:paraId="0C1FCB1A" w14:textId="77777777" w:rsidR="00DB42E2" w:rsidRDefault="004E4E81">
      <w:pPr>
        <w:spacing w:after="0" w:line="240" w:lineRule="auto"/>
        <w:ind w:firstLine="567"/>
        <w:jc w:val="both"/>
        <w:rPr>
          <w:rFonts w:ascii="Times New Roman" w:hAnsi="Times New Roman"/>
          <w:sz w:val="24"/>
          <w:szCs w:val="24"/>
          <w:lang w:val="it-IT"/>
        </w:rPr>
      </w:pPr>
      <w:r>
        <w:rPr>
          <w:rFonts w:ascii="Times New Roman" w:hAnsi="Times New Roman"/>
          <w:sz w:val="24"/>
          <w:szCs w:val="24"/>
          <w:lang w:val="ro-RO"/>
        </w:rPr>
        <w:t>-</w:t>
      </w:r>
      <w:r>
        <w:rPr>
          <w:rFonts w:ascii="Times New Roman" w:hAnsi="Times New Roman"/>
          <w:sz w:val="24"/>
          <w:szCs w:val="24"/>
          <w:lang w:val="it-IT"/>
        </w:rPr>
        <w:t>protecția persoanelor vârstnice;</w:t>
      </w:r>
    </w:p>
    <w:p w14:paraId="3ABF5E84" w14:textId="77777777" w:rsidR="00DB42E2" w:rsidRDefault="004E4E81">
      <w:pPr>
        <w:spacing w:after="0" w:line="240" w:lineRule="auto"/>
        <w:ind w:firstLine="567"/>
        <w:jc w:val="both"/>
        <w:rPr>
          <w:rFonts w:ascii="Times New Roman" w:hAnsi="Times New Roman"/>
          <w:sz w:val="24"/>
          <w:szCs w:val="24"/>
          <w:lang w:val="it-IT"/>
        </w:rPr>
      </w:pPr>
      <w:r>
        <w:rPr>
          <w:rFonts w:ascii="Times New Roman" w:hAnsi="Times New Roman"/>
          <w:sz w:val="24"/>
          <w:szCs w:val="24"/>
          <w:lang w:val="ro-RO"/>
        </w:rPr>
        <w:t>-</w:t>
      </w:r>
      <w:r>
        <w:rPr>
          <w:rFonts w:ascii="Times New Roman" w:hAnsi="Times New Roman"/>
          <w:sz w:val="24"/>
          <w:szCs w:val="24"/>
          <w:lang w:val="it-IT"/>
        </w:rPr>
        <w:t>protecţia persoanelor fără discernământ sau care, deşi au discernământ, datorită bolii sau bătrâneţii nu pot să-şi apere interesele sau să-si administreze bunurile;</w:t>
      </w:r>
    </w:p>
    <w:p w14:paraId="5A99BF06" w14:textId="77777777" w:rsidR="00DB42E2" w:rsidRDefault="004E4E81">
      <w:pPr>
        <w:spacing w:after="0" w:line="240" w:lineRule="auto"/>
        <w:ind w:firstLine="567"/>
        <w:jc w:val="both"/>
        <w:rPr>
          <w:rFonts w:ascii="Times New Roman" w:hAnsi="Times New Roman"/>
          <w:sz w:val="24"/>
          <w:szCs w:val="24"/>
          <w:lang w:val="it-IT"/>
        </w:rPr>
      </w:pPr>
      <w:r>
        <w:rPr>
          <w:rFonts w:ascii="Times New Roman" w:hAnsi="Times New Roman"/>
          <w:sz w:val="24"/>
          <w:szCs w:val="24"/>
          <w:lang w:val="ro-RO"/>
        </w:rPr>
        <w:t>-</w:t>
      </w:r>
      <w:r>
        <w:rPr>
          <w:rFonts w:ascii="Times New Roman" w:hAnsi="Times New Roman"/>
          <w:sz w:val="24"/>
          <w:szCs w:val="24"/>
          <w:lang w:val="it-IT"/>
        </w:rPr>
        <w:t>alte activităţi de natură funcţională ori organizatorică, intervenite pe parcursul unui an ori dispuse de conducerea executivă.</w:t>
      </w:r>
    </w:p>
    <w:p w14:paraId="5742378C" w14:textId="77777777" w:rsidR="00DB42E2" w:rsidRDefault="00DB42E2">
      <w:pPr>
        <w:spacing w:after="0" w:line="240" w:lineRule="auto"/>
        <w:ind w:firstLine="567"/>
        <w:jc w:val="both"/>
        <w:rPr>
          <w:rFonts w:ascii="Times New Roman" w:hAnsi="Times New Roman"/>
          <w:sz w:val="24"/>
          <w:szCs w:val="24"/>
          <w:lang w:val="it-IT"/>
        </w:rPr>
      </w:pPr>
    </w:p>
    <w:p w14:paraId="2259E50E" w14:textId="77777777" w:rsidR="00DB42E2" w:rsidRDefault="004E4E81">
      <w:pPr>
        <w:spacing w:after="0" w:line="240" w:lineRule="auto"/>
        <w:ind w:firstLine="567"/>
        <w:jc w:val="both"/>
        <w:rPr>
          <w:rFonts w:ascii="Times New Roman" w:hAnsi="Times New Roman"/>
          <w:sz w:val="24"/>
          <w:szCs w:val="24"/>
          <w:lang w:val="it-IT"/>
        </w:rPr>
      </w:pPr>
      <w:r>
        <w:rPr>
          <w:rFonts w:ascii="Times New Roman" w:hAnsi="Times New Roman"/>
          <w:sz w:val="24"/>
          <w:szCs w:val="24"/>
          <w:lang w:val="it-IT"/>
        </w:rPr>
        <w:t>În anul 2025 Direcția de asistență socială a desfășurat următoarele activități:</w:t>
      </w:r>
    </w:p>
    <w:p w14:paraId="6DB512D7" w14:textId="77777777" w:rsidR="00DB42E2" w:rsidRDefault="004E4E81">
      <w:pPr>
        <w:spacing w:after="0" w:line="240" w:lineRule="auto"/>
        <w:ind w:firstLine="567"/>
        <w:jc w:val="both"/>
        <w:rPr>
          <w:rFonts w:ascii="Times New Roman" w:eastAsia="Arial" w:hAnsi="Times New Roman"/>
          <w:sz w:val="24"/>
          <w:szCs w:val="24"/>
          <w:lang w:val="pt-BR" w:eastAsia="ar-SA"/>
        </w:rPr>
      </w:pPr>
      <w:r>
        <w:rPr>
          <w:rFonts w:ascii="Times New Roman" w:eastAsia="Arial" w:hAnsi="Times New Roman"/>
          <w:sz w:val="24"/>
          <w:szCs w:val="24"/>
          <w:lang w:val="pt-BR" w:eastAsia="ar-SA"/>
        </w:rPr>
        <w:t>1. Activitatea de protecția copilului</w:t>
      </w:r>
    </w:p>
    <w:p w14:paraId="56A0AA41" w14:textId="77777777" w:rsidR="00DB42E2" w:rsidRDefault="004E4E81">
      <w:pPr>
        <w:spacing w:after="0" w:line="240" w:lineRule="auto"/>
        <w:ind w:firstLine="567"/>
        <w:jc w:val="both"/>
        <w:rPr>
          <w:rFonts w:ascii="Times New Roman" w:eastAsia="Arial" w:hAnsi="Times New Roman"/>
          <w:sz w:val="24"/>
          <w:szCs w:val="24"/>
          <w:lang w:val="pt-BR" w:eastAsia="ar-SA"/>
        </w:rPr>
      </w:pPr>
      <w:r>
        <w:rPr>
          <w:rFonts w:ascii="Times New Roman" w:eastAsia="Arial" w:hAnsi="Times New Roman"/>
          <w:sz w:val="24"/>
          <w:szCs w:val="24"/>
          <w:lang w:val="pt-BR" w:eastAsia="ar-SA"/>
        </w:rPr>
        <w:t>A cuprins:</w:t>
      </w:r>
    </w:p>
    <w:p w14:paraId="6CB06C08" w14:textId="77777777" w:rsidR="00DB42E2" w:rsidRDefault="004E4E81">
      <w:pPr>
        <w:spacing w:after="0" w:line="240" w:lineRule="auto"/>
        <w:ind w:firstLine="567"/>
        <w:jc w:val="both"/>
        <w:rPr>
          <w:rFonts w:ascii="Times New Roman" w:eastAsia="Arial" w:hAnsi="Times New Roman"/>
          <w:color w:val="212121"/>
          <w:sz w:val="24"/>
          <w:szCs w:val="24"/>
          <w:lang w:val="it-IT" w:eastAsia="ar-SA"/>
        </w:rPr>
      </w:pPr>
      <w:r>
        <w:rPr>
          <w:rFonts w:ascii="Times New Roman" w:eastAsia="Arial" w:hAnsi="Times New Roman"/>
          <w:color w:val="212121"/>
          <w:sz w:val="24"/>
          <w:szCs w:val="24"/>
          <w:lang w:val="it-IT" w:eastAsia="ar-SA"/>
        </w:rPr>
        <w:t>Întocmirea a 77 anchete sociale în vederea stabilirii gradului de handicap și orientare şcolară în cazul minorilor;</w:t>
      </w:r>
    </w:p>
    <w:p w14:paraId="472D68BD" w14:textId="77777777" w:rsidR="00DB42E2" w:rsidRDefault="004E4E81">
      <w:pPr>
        <w:spacing w:after="0" w:line="240" w:lineRule="auto"/>
        <w:ind w:firstLine="567"/>
        <w:jc w:val="both"/>
        <w:rPr>
          <w:rFonts w:ascii="Times New Roman" w:eastAsia="Arial" w:hAnsi="Times New Roman"/>
          <w:color w:val="212121"/>
          <w:sz w:val="24"/>
          <w:szCs w:val="24"/>
          <w:lang w:val="it-IT" w:eastAsia="ar-SA"/>
        </w:rPr>
      </w:pPr>
      <w:r>
        <w:rPr>
          <w:rFonts w:ascii="Times New Roman" w:eastAsia="Arial" w:hAnsi="Times New Roman"/>
          <w:color w:val="212121"/>
          <w:sz w:val="24"/>
          <w:szCs w:val="24"/>
          <w:lang w:val="it-IT" w:eastAsia="ar-SA"/>
        </w:rPr>
        <w:t>Întocmirea documentației pentru acordarea drepturilor copiilor cu cerințe educaționale speciale integrați în învățământul de masă pentru un număr de 19 copii din care 5 cazuri noi care au obținut certificat în 2025;</w:t>
      </w:r>
    </w:p>
    <w:p w14:paraId="341801FD" w14:textId="77777777" w:rsidR="00DB42E2" w:rsidRDefault="004E4E81">
      <w:pPr>
        <w:spacing w:after="0" w:line="240" w:lineRule="auto"/>
        <w:ind w:firstLine="567"/>
        <w:jc w:val="both"/>
        <w:rPr>
          <w:rFonts w:ascii="Times New Roman" w:eastAsia="Arial" w:hAnsi="Times New Roman"/>
          <w:color w:val="212121"/>
          <w:sz w:val="24"/>
          <w:szCs w:val="24"/>
          <w:lang w:val="it-IT" w:eastAsia="ar-SA"/>
        </w:rPr>
      </w:pPr>
      <w:r>
        <w:rPr>
          <w:rFonts w:ascii="Times New Roman" w:eastAsia="Arial" w:hAnsi="Times New Roman"/>
          <w:color w:val="212121"/>
          <w:sz w:val="24"/>
          <w:szCs w:val="24"/>
          <w:lang w:val="it-IT" w:eastAsia="ar-SA"/>
        </w:rPr>
        <w:t>Întocmirea a 11 dosare noi pentru copiii cu dizabilități, încheierea a 31 de contracte cu familiile acestor copii și întocmirea a 100 de rapoarte de monitorizare;</w:t>
      </w:r>
    </w:p>
    <w:p w14:paraId="18110CE5" w14:textId="77777777" w:rsidR="00DB42E2" w:rsidRDefault="004E4E81">
      <w:pPr>
        <w:spacing w:after="0" w:line="240" w:lineRule="auto"/>
        <w:ind w:firstLine="567"/>
        <w:jc w:val="both"/>
        <w:rPr>
          <w:rFonts w:ascii="Times New Roman" w:eastAsia="Arial" w:hAnsi="Times New Roman"/>
          <w:sz w:val="24"/>
          <w:szCs w:val="24"/>
          <w:lang w:val="it-IT" w:eastAsia="ar-SA"/>
        </w:rPr>
      </w:pPr>
      <w:r>
        <w:rPr>
          <w:rFonts w:ascii="Times New Roman" w:eastAsia="Arial" w:hAnsi="Times New Roman"/>
          <w:sz w:val="24"/>
          <w:szCs w:val="24"/>
          <w:lang w:val="it-IT" w:eastAsia="ar-SA"/>
        </w:rPr>
        <w:t>Întocmirea a 4 anchete sociale pentru acordarea burselor şcolare sociale.</w:t>
      </w:r>
    </w:p>
    <w:p w14:paraId="612879B1" w14:textId="77777777" w:rsidR="00DB42E2" w:rsidRDefault="004E4E81">
      <w:pPr>
        <w:spacing w:after="0" w:line="240" w:lineRule="auto"/>
        <w:ind w:firstLine="567"/>
        <w:jc w:val="both"/>
        <w:rPr>
          <w:rFonts w:ascii="Times New Roman" w:eastAsia="Arial" w:hAnsi="Times New Roman"/>
          <w:sz w:val="24"/>
          <w:szCs w:val="24"/>
          <w:lang w:val="it-IT" w:eastAsia="ar-SA"/>
        </w:rPr>
      </w:pPr>
      <w:r>
        <w:rPr>
          <w:rFonts w:ascii="Times New Roman" w:eastAsia="Arial" w:hAnsi="Times New Roman"/>
          <w:sz w:val="24"/>
          <w:szCs w:val="24"/>
          <w:lang w:val="it-IT" w:eastAsia="ar-SA"/>
        </w:rPr>
        <w:t>Întocmirea unui număr de 0 planuri de servicii pentru copii aflaţi în situaţii de risc, care au fost aprobate prin dispoziţia primarului, pentru care s-a instituit o măsură de ocrotire;</w:t>
      </w:r>
    </w:p>
    <w:p w14:paraId="68D16699" w14:textId="77777777" w:rsidR="00DB42E2" w:rsidRDefault="004E4E81">
      <w:pPr>
        <w:spacing w:after="0" w:line="240" w:lineRule="auto"/>
        <w:ind w:firstLine="567"/>
        <w:jc w:val="both"/>
        <w:rPr>
          <w:rFonts w:ascii="Times New Roman" w:eastAsia="Arial" w:hAnsi="Times New Roman"/>
          <w:sz w:val="24"/>
          <w:szCs w:val="24"/>
          <w:lang w:val="it-IT" w:eastAsia="ar-SA"/>
        </w:rPr>
      </w:pPr>
      <w:r>
        <w:rPr>
          <w:rFonts w:ascii="Times New Roman" w:eastAsia="Arial" w:hAnsi="Times New Roman"/>
          <w:sz w:val="24"/>
          <w:szCs w:val="24"/>
          <w:lang w:val="it-IT" w:eastAsia="ar-SA"/>
        </w:rPr>
        <w:t>A fost întocmită documentaţia (anchetă socială, dispoziţie) pentru acordarea de prestaţii financiare excepţionale în natură, pentru un număr de 69 familii cu copii, constând în ghiozdane echipate cu rechizite și caiete oferite cu ocazia începerii anului școlar;</w:t>
      </w:r>
    </w:p>
    <w:p w14:paraId="4459D99E" w14:textId="77777777" w:rsidR="00DB42E2" w:rsidRDefault="004E4E81">
      <w:pPr>
        <w:spacing w:after="0" w:line="240" w:lineRule="auto"/>
        <w:ind w:firstLine="567"/>
        <w:jc w:val="both"/>
        <w:rPr>
          <w:rFonts w:ascii="Times New Roman" w:eastAsia="Arial" w:hAnsi="Times New Roman"/>
          <w:sz w:val="24"/>
          <w:szCs w:val="24"/>
          <w:lang w:val="it-IT" w:eastAsia="ar-SA"/>
        </w:rPr>
      </w:pPr>
      <w:r>
        <w:rPr>
          <w:rFonts w:ascii="Times New Roman" w:eastAsia="Arial" w:hAnsi="Times New Roman"/>
          <w:sz w:val="24"/>
          <w:szCs w:val="24"/>
          <w:lang w:val="it-IT" w:eastAsia="ar-SA"/>
        </w:rPr>
        <w:t>Au fost întocmite 36 rapoarte de evaluare iniţială pentru copiii cu ambii părinţi sau singurul părinte, în cazul familiei monoparentale, plecaţi/plecat în străinătate și 28 fișe de identificare a riscurilor;</w:t>
      </w:r>
    </w:p>
    <w:p w14:paraId="45FE5AAA" w14:textId="77777777" w:rsidR="00DB42E2" w:rsidRDefault="004E4E81">
      <w:pPr>
        <w:spacing w:after="0" w:line="240" w:lineRule="auto"/>
        <w:ind w:firstLine="567"/>
        <w:jc w:val="both"/>
        <w:rPr>
          <w:rFonts w:ascii="Times New Roman" w:eastAsia="Arial" w:hAnsi="Times New Roman"/>
          <w:color w:val="212121"/>
          <w:sz w:val="24"/>
          <w:szCs w:val="24"/>
          <w:lang w:val="it-IT" w:eastAsia="ar-SA"/>
        </w:rPr>
      </w:pPr>
      <w:r>
        <w:rPr>
          <w:rFonts w:ascii="Times New Roman" w:eastAsia="Arial" w:hAnsi="Times New Roman"/>
          <w:color w:val="212121"/>
          <w:sz w:val="24"/>
          <w:szCs w:val="24"/>
          <w:lang w:val="it-IT" w:eastAsia="ar-SA"/>
        </w:rPr>
        <w:t>Întocmirea a 13 rapoarte de monitorizare pentru copiii aflaţi în plasament familial la rude până la gr. IV, persoane străine sau măsură de tutelă;</w:t>
      </w:r>
    </w:p>
    <w:p w14:paraId="49E9048C" w14:textId="77777777" w:rsidR="00DB42E2" w:rsidRDefault="004E4E81">
      <w:pPr>
        <w:spacing w:after="0" w:line="240" w:lineRule="auto"/>
        <w:ind w:firstLine="567"/>
        <w:jc w:val="both"/>
        <w:rPr>
          <w:rFonts w:ascii="Times New Roman" w:eastAsia="Arial" w:hAnsi="Times New Roman"/>
          <w:color w:val="212121"/>
          <w:sz w:val="24"/>
          <w:szCs w:val="24"/>
          <w:lang w:val="it-IT" w:eastAsia="ar-SA"/>
        </w:rPr>
      </w:pPr>
      <w:r>
        <w:rPr>
          <w:rFonts w:ascii="Times New Roman" w:eastAsia="Arial" w:hAnsi="Times New Roman"/>
          <w:color w:val="212121"/>
          <w:sz w:val="24"/>
          <w:szCs w:val="24"/>
          <w:lang w:val="it-IT" w:eastAsia="ar-SA"/>
        </w:rPr>
        <w:t>Reevaluarea măsurilor de ocrotire pentru 12 minori.</w:t>
      </w:r>
    </w:p>
    <w:p w14:paraId="0B605211" w14:textId="77777777" w:rsidR="00DB42E2" w:rsidRDefault="004E4E81">
      <w:pPr>
        <w:spacing w:after="0" w:line="240" w:lineRule="auto"/>
        <w:ind w:firstLine="567"/>
        <w:jc w:val="both"/>
        <w:rPr>
          <w:rFonts w:ascii="Times New Roman" w:eastAsia="Arial" w:hAnsi="Times New Roman"/>
          <w:sz w:val="24"/>
          <w:szCs w:val="24"/>
          <w:lang w:val="it-IT" w:eastAsia="ar-SA"/>
        </w:rPr>
      </w:pPr>
      <w:r>
        <w:rPr>
          <w:rFonts w:ascii="Times New Roman" w:eastAsia="Arial" w:hAnsi="Times New Roman"/>
          <w:sz w:val="24"/>
          <w:szCs w:val="24"/>
          <w:lang w:val="it-IT" w:eastAsia="ar-SA"/>
        </w:rPr>
        <w:t>Întocmirea documentatiei în vederea acordării stimulentului educațional acordat sub formă de tichete sociale pentru grădiniță conform legii nr. 248/2015, pentru 46 copii;</w:t>
      </w:r>
    </w:p>
    <w:p w14:paraId="09391C8A" w14:textId="77777777" w:rsidR="00DB42E2" w:rsidRDefault="004E4E81">
      <w:pPr>
        <w:spacing w:after="0" w:line="240" w:lineRule="auto"/>
        <w:ind w:firstLine="567"/>
        <w:jc w:val="both"/>
        <w:rPr>
          <w:rFonts w:ascii="Times New Roman" w:eastAsia="Arial" w:hAnsi="Times New Roman"/>
          <w:sz w:val="24"/>
          <w:szCs w:val="24"/>
          <w:lang w:val="it-IT" w:eastAsia="ar-SA"/>
        </w:rPr>
      </w:pPr>
      <w:r>
        <w:rPr>
          <w:rFonts w:ascii="Times New Roman" w:eastAsia="Arial" w:hAnsi="Times New Roman"/>
          <w:sz w:val="24"/>
          <w:szCs w:val="24"/>
          <w:lang w:val="it-IT" w:eastAsia="ar-SA"/>
        </w:rPr>
        <w:t xml:space="preserve">Verificarea lunară a prezenței la cursuri a celor 46 copii și eliberarea tichetelor de grădiniță celor care nu au absențe; </w:t>
      </w:r>
    </w:p>
    <w:p w14:paraId="6F087CBF" w14:textId="77777777" w:rsidR="00DB42E2" w:rsidRDefault="004E4E81">
      <w:pPr>
        <w:spacing w:after="0" w:line="240" w:lineRule="auto"/>
        <w:ind w:firstLine="567"/>
        <w:jc w:val="both"/>
        <w:rPr>
          <w:rFonts w:ascii="Times New Roman" w:hAnsi="Times New Roman"/>
          <w:sz w:val="24"/>
          <w:szCs w:val="24"/>
          <w:lang w:val="it-IT" w:eastAsia="ar-SA"/>
        </w:rPr>
      </w:pPr>
      <w:r>
        <w:rPr>
          <w:rFonts w:ascii="Times New Roman" w:hAnsi="Times New Roman"/>
          <w:sz w:val="24"/>
          <w:szCs w:val="24"/>
          <w:lang w:val="it-IT" w:eastAsia="ar-SA"/>
        </w:rPr>
        <w:t>2. Activitatea de prevenire a marginalizării sociale şi asigurare a venitului minim de incluziune.</w:t>
      </w:r>
    </w:p>
    <w:p w14:paraId="33A6A871" w14:textId="77777777" w:rsidR="00DB42E2" w:rsidRDefault="004E4E81">
      <w:pPr>
        <w:spacing w:after="0" w:line="240" w:lineRule="auto"/>
        <w:ind w:firstLine="567"/>
        <w:jc w:val="both"/>
        <w:rPr>
          <w:rFonts w:ascii="Times New Roman" w:eastAsia="Arial" w:hAnsi="Times New Roman"/>
          <w:sz w:val="24"/>
          <w:szCs w:val="24"/>
          <w:lang w:val="it-IT" w:eastAsia="ar-SA"/>
        </w:rPr>
      </w:pPr>
      <w:r>
        <w:rPr>
          <w:rFonts w:ascii="Times New Roman" w:eastAsia="Arial" w:hAnsi="Times New Roman"/>
          <w:sz w:val="24"/>
          <w:szCs w:val="24"/>
          <w:lang w:val="it-IT" w:eastAsia="ar-SA"/>
        </w:rPr>
        <w:t>A cuprins:</w:t>
      </w:r>
    </w:p>
    <w:p w14:paraId="1B98D709" w14:textId="77777777" w:rsidR="00DB42E2" w:rsidRDefault="004E4E81">
      <w:pPr>
        <w:spacing w:after="0" w:line="240" w:lineRule="auto"/>
        <w:ind w:firstLine="567"/>
        <w:jc w:val="both"/>
        <w:rPr>
          <w:rFonts w:ascii="Times New Roman" w:eastAsia="Arial" w:hAnsi="Times New Roman"/>
          <w:sz w:val="24"/>
          <w:szCs w:val="24"/>
          <w:lang w:val="it-IT" w:eastAsia="ar-SA"/>
        </w:rPr>
      </w:pPr>
      <w:r>
        <w:rPr>
          <w:rFonts w:ascii="Times New Roman" w:eastAsia="Arial" w:hAnsi="Times New Roman"/>
          <w:sz w:val="24"/>
          <w:szCs w:val="24"/>
          <w:lang w:val="it-IT" w:eastAsia="ar-SA"/>
        </w:rPr>
        <w:lastRenderedPageBreak/>
        <w:t>Primirea, verificarea şi înregistrarea a 194 cereri pentru acordarea venitului minim de incluziune şi întocmirea dosarelor pentru acordarea acestui drept;</w:t>
      </w:r>
    </w:p>
    <w:p w14:paraId="517E41E5" w14:textId="77777777" w:rsidR="00DB42E2" w:rsidRDefault="004E4E81">
      <w:pPr>
        <w:spacing w:after="0" w:line="240" w:lineRule="auto"/>
        <w:ind w:firstLine="567"/>
        <w:jc w:val="both"/>
        <w:rPr>
          <w:rFonts w:ascii="Times New Roman" w:eastAsia="Arial" w:hAnsi="Times New Roman"/>
          <w:sz w:val="24"/>
          <w:szCs w:val="24"/>
          <w:lang w:val="pt-BR" w:eastAsia="ar-SA"/>
        </w:rPr>
      </w:pPr>
      <w:r>
        <w:rPr>
          <w:rFonts w:ascii="Times New Roman" w:eastAsia="Arial" w:hAnsi="Times New Roman"/>
          <w:sz w:val="24"/>
          <w:szCs w:val="24"/>
          <w:lang w:val="pt-BR" w:eastAsia="ar-SA"/>
        </w:rPr>
        <w:t>Verificarea lunară a valabilităţii actelor depuse în cele 194 dosare existente;</w:t>
      </w:r>
    </w:p>
    <w:p w14:paraId="73B2CEEC" w14:textId="77777777" w:rsidR="00DB42E2" w:rsidRDefault="004E4E81">
      <w:pPr>
        <w:spacing w:after="0" w:line="240" w:lineRule="auto"/>
        <w:ind w:firstLine="567"/>
        <w:jc w:val="both"/>
        <w:rPr>
          <w:rFonts w:ascii="Times New Roman" w:eastAsia="Arial" w:hAnsi="Times New Roman"/>
          <w:sz w:val="24"/>
          <w:szCs w:val="24"/>
          <w:lang w:val="pt-BR" w:eastAsia="ar-SA"/>
        </w:rPr>
      </w:pPr>
      <w:r>
        <w:rPr>
          <w:rFonts w:ascii="Times New Roman" w:eastAsia="Arial" w:hAnsi="Times New Roman"/>
          <w:sz w:val="24"/>
          <w:szCs w:val="24"/>
          <w:lang w:val="pt-BR" w:eastAsia="ar-SA"/>
        </w:rPr>
        <w:t>Emiterea a 59 dispoziţii privind acordarea sau respingerea, menținere, suspendarea, reluarea sau încetarea acordării venitului minim de incluziune, după caz;</w:t>
      </w:r>
    </w:p>
    <w:p w14:paraId="2DB920AE" w14:textId="77777777" w:rsidR="00DB42E2" w:rsidRDefault="004E4E81">
      <w:pPr>
        <w:spacing w:after="0" w:line="240" w:lineRule="auto"/>
        <w:ind w:firstLine="567"/>
        <w:jc w:val="both"/>
        <w:rPr>
          <w:rFonts w:ascii="Times New Roman" w:eastAsia="Arial" w:hAnsi="Times New Roman"/>
          <w:sz w:val="24"/>
          <w:szCs w:val="24"/>
          <w:lang w:val="pt-BR" w:eastAsia="ar-SA"/>
        </w:rPr>
      </w:pPr>
      <w:r>
        <w:rPr>
          <w:rFonts w:ascii="Times New Roman" w:eastAsia="Arial" w:hAnsi="Times New Roman"/>
          <w:sz w:val="24"/>
          <w:szCs w:val="24"/>
          <w:lang w:val="pt-BR" w:eastAsia="ar-SA"/>
        </w:rPr>
        <w:t>Întocmirea lunară a 5 anexe cuprinzând titularii de drepturi cu caracter social  şi înaintarea acestora la AJPIS Suceava;</w:t>
      </w:r>
    </w:p>
    <w:p w14:paraId="3227913F" w14:textId="77777777" w:rsidR="00DB42E2" w:rsidRDefault="004E4E81">
      <w:pPr>
        <w:spacing w:after="0" w:line="240" w:lineRule="auto"/>
        <w:ind w:firstLine="567"/>
        <w:jc w:val="both"/>
        <w:rPr>
          <w:rFonts w:ascii="Times New Roman" w:eastAsia="Arial" w:hAnsi="Times New Roman"/>
          <w:sz w:val="24"/>
          <w:szCs w:val="24"/>
          <w:lang w:val="pt-BR" w:eastAsia="ar-SA"/>
        </w:rPr>
      </w:pPr>
      <w:r>
        <w:rPr>
          <w:rFonts w:ascii="Times New Roman" w:eastAsia="Arial" w:hAnsi="Times New Roman"/>
          <w:sz w:val="24"/>
          <w:szCs w:val="24"/>
          <w:lang w:val="pt-BR" w:eastAsia="ar-SA"/>
        </w:rPr>
        <w:t xml:space="preserve">Întocmirea lunară a listelor cu beneficiarii de venitul minim de incluziune și cu cei care au obligaţia de a presta ore de muncă şi afişarea acestora; </w:t>
      </w:r>
    </w:p>
    <w:p w14:paraId="32FBF627" w14:textId="77777777" w:rsidR="00DB42E2" w:rsidRDefault="004E4E81">
      <w:pPr>
        <w:spacing w:after="0" w:line="240" w:lineRule="auto"/>
        <w:ind w:firstLine="567"/>
        <w:jc w:val="both"/>
        <w:rPr>
          <w:rFonts w:ascii="Times New Roman" w:eastAsia="Arial" w:hAnsi="Times New Roman"/>
          <w:sz w:val="24"/>
          <w:szCs w:val="24"/>
          <w:lang w:val="pt-BR" w:eastAsia="ar-SA"/>
        </w:rPr>
      </w:pPr>
      <w:r>
        <w:rPr>
          <w:rFonts w:ascii="Times New Roman" w:eastAsia="Arial" w:hAnsi="Times New Roman"/>
          <w:sz w:val="24"/>
          <w:szCs w:val="24"/>
          <w:lang w:val="pt-BR" w:eastAsia="ar-SA"/>
        </w:rPr>
        <w:t xml:space="preserve">Întocmirea fişelor de verificare în teren în dosarele de venit minim de incluziune; </w:t>
      </w:r>
    </w:p>
    <w:p w14:paraId="071F0EF6" w14:textId="77777777" w:rsidR="00DB42E2" w:rsidRDefault="004E4E81">
      <w:pPr>
        <w:spacing w:after="0" w:line="240" w:lineRule="auto"/>
        <w:ind w:firstLine="567"/>
        <w:jc w:val="both"/>
        <w:rPr>
          <w:rFonts w:ascii="Times New Roman" w:eastAsia="Arial" w:hAnsi="Times New Roman"/>
          <w:sz w:val="24"/>
          <w:szCs w:val="24"/>
          <w:lang w:val="pt-BR" w:eastAsia="ar-SA"/>
        </w:rPr>
      </w:pPr>
      <w:r>
        <w:rPr>
          <w:rFonts w:ascii="Times New Roman" w:eastAsia="Arial" w:hAnsi="Times New Roman"/>
          <w:sz w:val="24"/>
          <w:szCs w:val="24"/>
          <w:lang w:val="pt-BR" w:eastAsia="ar-SA"/>
        </w:rPr>
        <w:t>Reevaluarea semestrială (fişelor de verificare în teren) pentru 194 dosare de venit minim de incluziune;</w:t>
      </w:r>
    </w:p>
    <w:p w14:paraId="4D8DB035" w14:textId="77777777" w:rsidR="00DB42E2" w:rsidRDefault="004E4E81">
      <w:pPr>
        <w:spacing w:after="0" w:line="240" w:lineRule="auto"/>
        <w:ind w:firstLine="567"/>
        <w:jc w:val="both"/>
        <w:rPr>
          <w:rFonts w:ascii="Times New Roman" w:eastAsia="Arial" w:hAnsi="Times New Roman"/>
          <w:sz w:val="24"/>
          <w:szCs w:val="24"/>
          <w:lang w:val="pt-BR" w:eastAsia="ar-SA"/>
        </w:rPr>
      </w:pPr>
      <w:r>
        <w:rPr>
          <w:rFonts w:ascii="Times New Roman" w:eastAsia="Arial" w:hAnsi="Times New Roman"/>
          <w:sz w:val="24"/>
          <w:szCs w:val="24"/>
          <w:lang w:val="pt-BR" w:eastAsia="ar-SA"/>
        </w:rPr>
        <w:t xml:space="preserve">Îmtocmirea și transmiterea lunară  </w:t>
      </w:r>
    </w:p>
    <w:p w14:paraId="4FADCDF9" w14:textId="77777777" w:rsidR="00DB42E2" w:rsidRDefault="004E4E81">
      <w:pPr>
        <w:spacing w:after="0" w:line="240" w:lineRule="auto"/>
        <w:ind w:firstLine="567"/>
        <w:jc w:val="both"/>
        <w:rPr>
          <w:rFonts w:ascii="Times New Roman" w:eastAsia="Arial" w:hAnsi="Times New Roman"/>
          <w:sz w:val="24"/>
          <w:szCs w:val="24"/>
          <w:lang w:val="pt-BR" w:eastAsia="ar-SA"/>
        </w:rPr>
      </w:pPr>
      <w:r>
        <w:rPr>
          <w:rFonts w:ascii="Times New Roman" w:eastAsia="Arial" w:hAnsi="Times New Roman"/>
          <w:sz w:val="24"/>
          <w:szCs w:val="24"/>
          <w:lang w:val="pt-BR" w:eastAsia="ar-SA"/>
        </w:rPr>
        <w:t>Întocmirea lunară a raportului statistic privind ajutorul social şi  înaintarea acestuia Agenţiei Judeţeane Pentru Plăţi şi Inspecţie Socială Suceava;</w:t>
      </w:r>
    </w:p>
    <w:p w14:paraId="59C3B8CD" w14:textId="77777777" w:rsidR="00DB42E2" w:rsidRDefault="004E4E81">
      <w:pPr>
        <w:spacing w:after="0" w:line="240" w:lineRule="auto"/>
        <w:ind w:firstLine="567"/>
        <w:jc w:val="both"/>
        <w:rPr>
          <w:rFonts w:ascii="Times New Roman" w:eastAsia="Arial" w:hAnsi="Times New Roman"/>
          <w:sz w:val="24"/>
          <w:szCs w:val="24"/>
          <w:lang w:val="pt-BR" w:eastAsia="ar-SA"/>
        </w:rPr>
      </w:pPr>
      <w:r>
        <w:rPr>
          <w:rFonts w:ascii="Times New Roman" w:eastAsia="Arial" w:hAnsi="Times New Roman"/>
          <w:sz w:val="24"/>
          <w:szCs w:val="24"/>
          <w:lang w:val="pt-BR" w:eastAsia="ar-SA"/>
        </w:rPr>
        <w:t>Eliberarea a 85 de adeverinţe beneficiarilor de ajutor social şi co-asiguraţilor, necesare la CAS Suceava;</w:t>
      </w:r>
    </w:p>
    <w:p w14:paraId="4495672A" w14:textId="77777777" w:rsidR="00DB42E2" w:rsidRDefault="004E4E81">
      <w:pPr>
        <w:spacing w:after="0" w:line="240" w:lineRule="auto"/>
        <w:ind w:firstLine="567"/>
        <w:jc w:val="both"/>
        <w:rPr>
          <w:rFonts w:ascii="Times New Roman" w:eastAsia="Arial" w:hAnsi="Times New Roman"/>
          <w:sz w:val="24"/>
          <w:szCs w:val="24"/>
          <w:lang w:val="pt-BR" w:eastAsia="ar-SA"/>
        </w:rPr>
      </w:pPr>
      <w:r>
        <w:rPr>
          <w:rFonts w:ascii="Times New Roman" w:eastAsia="Arial" w:hAnsi="Times New Roman"/>
          <w:sz w:val="24"/>
          <w:szCs w:val="24"/>
          <w:lang w:val="pt-BR" w:eastAsia="ar-SA"/>
        </w:rPr>
        <w:t>Întocmirea  a 369 dosare în vederea acordării ajutorului pentru încălzirea locuinţei și 371 dosare în vederea acordării suplimentului pentru consumul de combustibili solizi sau petrolieri pentru familiile cu venituri reduse, inclusiv cele beneficiare de ajutor social;</w:t>
      </w:r>
    </w:p>
    <w:p w14:paraId="32A3962B" w14:textId="77777777" w:rsidR="00DB42E2" w:rsidRDefault="004E4E81">
      <w:pPr>
        <w:spacing w:after="0" w:line="240" w:lineRule="auto"/>
        <w:ind w:firstLine="567"/>
        <w:jc w:val="both"/>
        <w:rPr>
          <w:rFonts w:ascii="Times New Roman" w:eastAsia="Arial" w:hAnsi="Times New Roman"/>
          <w:sz w:val="24"/>
          <w:szCs w:val="24"/>
          <w:lang w:val="pt-BR" w:eastAsia="ar-SA"/>
        </w:rPr>
      </w:pPr>
      <w:r>
        <w:rPr>
          <w:rFonts w:ascii="Times New Roman" w:eastAsia="Arial" w:hAnsi="Times New Roman"/>
          <w:sz w:val="24"/>
          <w:szCs w:val="24"/>
          <w:lang w:val="pt-BR" w:eastAsia="ar-SA"/>
        </w:rPr>
        <w:t xml:space="preserve">Întocmirea a 57 dosare </w:t>
      </w:r>
      <w:bookmarkStart w:id="19" w:name="__DdeLink__4_1994714423"/>
      <w:bookmarkEnd w:id="19"/>
      <w:r>
        <w:rPr>
          <w:rFonts w:ascii="Times New Roman" w:eastAsia="Arial" w:hAnsi="Times New Roman"/>
          <w:sz w:val="24"/>
          <w:szCs w:val="24"/>
          <w:lang w:val="pt-BR" w:eastAsia="ar-SA"/>
        </w:rPr>
        <w:t xml:space="preserve">în vederea acordării </w:t>
      </w:r>
      <w:bookmarkStart w:id="20" w:name="_Hlk128398422"/>
      <w:r>
        <w:rPr>
          <w:rFonts w:ascii="Times New Roman" w:eastAsia="Arial" w:hAnsi="Times New Roman"/>
          <w:sz w:val="24"/>
          <w:szCs w:val="24"/>
          <w:lang w:val="pt-BR" w:eastAsia="ar-SA"/>
        </w:rPr>
        <w:t>ajutorului pentru încălzirea locuinţei cu gaze naturale și a 75 dosare în vederea acordării suplimentului pentru consumul cu gaze naturale pentru familiile cu venituri reduse</w:t>
      </w:r>
      <w:bookmarkEnd w:id="20"/>
      <w:r>
        <w:rPr>
          <w:rFonts w:ascii="Times New Roman" w:eastAsia="Arial" w:hAnsi="Times New Roman"/>
          <w:sz w:val="24"/>
          <w:szCs w:val="24"/>
          <w:lang w:val="pt-BR" w:eastAsia="ar-SA"/>
        </w:rPr>
        <w:t>;</w:t>
      </w:r>
    </w:p>
    <w:p w14:paraId="48C4B647" w14:textId="77777777" w:rsidR="00DB42E2" w:rsidRDefault="004E4E81">
      <w:pPr>
        <w:spacing w:after="0" w:line="240" w:lineRule="auto"/>
        <w:ind w:firstLine="567"/>
        <w:jc w:val="both"/>
        <w:rPr>
          <w:rFonts w:ascii="Times New Roman" w:eastAsia="Arial" w:hAnsi="Times New Roman"/>
          <w:sz w:val="24"/>
          <w:szCs w:val="24"/>
          <w:lang w:val="pt-BR" w:eastAsia="ar-SA"/>
        </w:rPr>
      </w:pPr>
      <w:r>
        <w:rPr>
          <w:rFonts w:ascii="Times New Roman" w:eastAsia="Arial" w:hAnsi="Times New Roman"/>
          <w:sz w:val="24"/>
          <w:szCs w:val="24"/>
          <w:lang w:val="pt-BR" w:eastAsia="ar-SA"/>
        </w:rPr>
        <w:t>Întocmirea a 9 dosare în vederea acordării ajutorului pentru încălzirea locuinței cu energie electrică.</w:t>
      </w:r>
    </w:p>
    <w:p w14:paraId="3D91A6A6" w14:textId="77777777" w:rsidR="00DB42E2" w:rsidRDefault="004E4E81">
      <w:pPr>
        <w:spacing w:after="0" w:line="240" w:lineRule="auto"/>
        <w:ind w:firstLine="567"/>
        <w:jc w:val="both"/>
        <w:rPr>
          <w:rFonts w:ascii="Times New Roman" w:eastAsia="Arial" w:hAnsi="Times New Roman"/>
          <w:sz w:val="24"/>
          <w:szCs w:val="24"/>
          <w:lang w:val="pt-BR" w:eastAsia="ar-SA"/>
        </w:rPr>
      </w:pPr>
      <w:r>
        <w:rPr>
          <w:rFonts w:ascii="Times New Roman" w:eastAsia="Arial" w:hAnsi="Times New Roman"/>
          <w:sz w:val="24"/>
          <w:szCs w:val="24"/>
          <w:lang w:val="pt-BR" w:eastAsia="ar-SA"/>
        </w:rPr>
        <w:t xml:space="preserve">Întocmirea a 232 dosare în vederea acordării suplimentului pentru consumul de energie electrică. </w:t>
      </w:r>
    </w:p>
    <w:p w14:paraId="17B2F484" w14:textId="77777777" w:rsidR="00DB42E2" w:rsidRDefault="004E4E81">
      <w:pPr>
        <w:spacing w:after="0" w:line="240" w:lineRule="auto"/>
        <w:ind w:firstLine="567"/>
        <w:jc w:val="both"/>
        <w:rPr>
          <w:rFonts w:ascii="Times New Roman" w:eastAsia="Arial" w:hAnsi="Times New Roman"/>
          <w:sz w:val="24"/>
          <w:szCs w:val="24"/>
          <w:lang w:val="pt-BR" w:eastAsia="ar-SA"/>
        </w:rPr>
      </w:pPr>
      <w:r>
        <w:rPr>
          <w:rFonts w:ascii="Times New Roman" w:eastAsia="Arial" w:hAnsi="Times New Roman"/>
          <w:sz w:val="24"/>
          <w:szCs w:val="24"/>
          <w:lang w:val="pt-BR" w:eastAsia="ar-SA"/>
        </w:rPr>
        <w:t>Reevaluarea periodică – la 6 luni - a  dosarelor pentru acordarea ajutorului pentru încălzirea locuinţei cu combustibili solizi/petrolieri, gaze naturale, electric și a suplimentului pentru energie pentru familiile cu venituri reduse;</w:t>
      </w:r>
    </w:p>
    <w:p w14:paraId="475B26FF" w14:textId="77777777" w:rsidR="00DB42E2" w:rsidRDefault="004E4E81">
      <w:pPr>
        <w:spacing w:after="0" w:line="240" w:lineRule="auto"/>
        <w:ind w:firstLine="567"/>
        <w:jc w:val="both"/>
        <w:rPr>
          <w:rFonts w:ascii="Times New Roman" w:eastAsia="Arial" w:hAnsi="Times New Roman"/>
          <w:sz w:val="24"/>
          <w:szCs w:val="24"/>
          <w:lang w:val="pt-BR" w:eastAsia="ar-SA"/>
        </w:rPr>
      </w:pPr>
      <w:r>
        <w:rPr>
          <w:rFonts w:ascii="Times New Roman" w:eastAsia="Arial" w:hAnsi="Times New Roman"/>
          <w:sz w:val="24"/>
          <w:szCs w:val="24"/>
          <w:lang w:val="pt-BR" w:eastAsia="ar-SA"/>
        </w:rPr>
        <w:t>Întocmirea a 6 dosare pentru acordarea ajutorului de înmormântare şi a 64 dosare pentru acordarea ajutorului de urgenţă conform Legii nr. 196/2016, cu modificările şi completările ulterioare.</w:t>
      </w:r>
    </w:p>
    <w:p w14:paraId="0EF3E393" w14:textId="77777777" w:rsidR="00DB42E2" w:rsidRDefault="004E4E81">
      <w:pPr>
        <w:spacing w:after="0" w:line="240" w:lineRule="auto"/>
        <w:ind w:firstLine="567"/>
        <w:jc w:val="both"/>
        <w:rPr>
          <w:rFonts w:ascii="Times New Roman" w:hAnsi="Times New Roman"/>
          <w:sz w:val="24"/>
          <w:szCs w:val="24"/>
          <w:lang w:val="pt-BR"/>
        </w:rPr>
      </w:pPr>
      <w:r>
        <w:rPr>
          <w:rFonts w:ascii="Times New Roman" w:hAnsi="Times New Roman"/>
          <w:sz w:val="24"/>
          <w:szCs w:val="24"/>
          <w:lang w:val="pt-BR"/>
        </w:rPr>
        <w:t>Înhumarea unei persoane persoane pentru care nu au fost găsiți aparținătorii legali;</w:t>
      </w:r>
      <w:r>
        <w:rPr>
          <w:rFonts w:ascii="Times New Roman" w:eastAsia="Arial" w:hAnsi="Times New Roman"/>
          <w:sz w:val="24"/>
          <w:szCs w:val="24"/>
          <w:lang w:val="pt-BR" w:eastAsia="ar-SA"/>
        </w:rPr>
        <w:t xml:space="preserve"> </w:t>
      </w:r>
    </w:p>
    <w:p w14:paraId="3D6E3733" w14:textId="77777777" w:rsidR="00DB42E2" w:rsidRDefault="004E4E81">
      <w:pPr>
        <w:spacing w:after="0" w:line="240" w:lineRule="auto"/>
        <w:ind w:firstLine="567"/>
        <w:jc w:val="both"/>
        <w:rPr>
          <w:rFonts w:ascii="Times New Roman" w:eastAsia="Arial" w:hAnsi="Times New Roman"/>
          <w:sz w:val="24"/>
          <w:szCs w:val="24"/>
          <w:lang w:val="pt-BR" w:eastAsia="ar-SA"/>
        </w:rPr>
      </w:pPr>
      <w:r>
        <w:rPr>
          <w:rFonts w:ascii="Times New Roman" w:eastAsia="Arial" w:hAnsi="Times New Roman"/>
          <w:sz w:val="24"/>
          <w:szCs w:val="24"/>
          <w:lang w:val="pt-BR" w:eastAsia="ar-SA"/>
        </w:rPr>
        <w:t>A fost întocmită documentaţia (anchetă socială, dispoziţie) pentru acordarea de ajutoare de urgență în natură, pentru un număr de 164 familii și persoane singure, constând în pachete cu produse alimentare oferite cu ocazia sărbătorilor de iarnă și 70 de pachete cu dulciuri pentru copii cu dizabilitîți;</w:t>
      </w:r>
    </w:p>
    <w:p w14:paraId="48486D3A" w14:textId="77777777" w:rsidR="00DB42E2" w:rsidRDefault="00DB42E2">
      <w:pPr>
        <w:spacing w:after="0" w:line="240" w:lineRule="auto"/>
        <w:ind w:firstLine="567"/>
        <w:jc w:val="both"/>
        <w:rPr>
          <w:rFonts w:ascii="Times New Roman" w:eastAsia="Arial" w:hAnsi="Times New Roman"/>
          <w:sz w:val="24"/>
          <w:szCs w:val="24"/>
          <w:lang w:val="pt-BR" w:eastAsia="ar-SA"/>
        </w:rPr>
      </w:pPr>
    </w:p>
    <w:p w14:paraId="1D9331C6" w14:textId="77777777" w:rsidR="00DB42E2" w:rsidRDefault="004E4E81">
      <w:pPr>
        <w:spacing w:after="0" w:line="240" w:lineRule="auto"/>
        <w:ind w:firstLine="567"/>
        <w:jc w:val="both"/>
        <w:rPr>
          <w:rFonts w:ascii="Times New Roman" w:eastAsia="Arial" w:hAnsi="Times New Roman"/>
          <w:sz w:val="24"/>
          <w:szCs w:val="24"/>
          <w:lang w:val="pt-BR" w:eastAsia="ar-SA"/>
        </w:rPr>
      </w:pPr>
      <w:r>
        <w:rPr>
          <w:rFonts w:ascii="Times New Roman" w:eastAsia="Arial" w:hAnsi="Times New Roman"/>
          <w:sz w:val="24"/>
          <w:szCs w:val="24"/>
          <w:lang w:val="pt-BR" w:eastAsia="ar-SA"/>
        </w:rPr>
        <w:t>3. Activitatea de protecţie a persoanelor cu handicap</w:t>
      </w:r>
    </w:p>
    <w:p w14:paraId="32E93B64" w14:textId="77777777" w:rsidR="00DB42E2" w:rsidRDefault="004E4E81">
      <w:pPr>
        <w:spacing w:after="0" w:line="240" w:lineRule="auto"/>
        <w:ind w:firstLine="567"/>
        <w:jc w:val="both"/>
        <w:rPr>
          <w:rFonts w:ascii="Times New Roman" w:eastAsia="Arial" w:hAnsi="Times New Roman"/>
          <w:sz w:val="24"/>
          <w:szCs w:val="24"/>
          <w:lang w:val="pt-BR" w:eastAsia="ar-SA"/>
        </w:rPr>
      </w:pPr>
      <w:r>
        <w:rPr>
          <w:rFonts w:ascii="Times New Roman" w:eastAsia="Arial" w:hAnsi="Times New Roman"/>
          <w:sz w:val="24"/>
          <w:szCs w:val="24"/>
          <w:lang w:val="pt-BR" w:eastAsia="ar-SA"/>
        </w:rPr>
        <w:t>A cuprins:</w:t>
      </w:r>
    </w:p>
    <w:p w14:paraId="38984997" w14:textId="77777777" w:rsidR="00DB42E2" w:rsidRDefault="004E4E81">
      <w:pPr>
        <w:spacing w:after="0" w:line="240" w:lineRule="auto"/>
        <w:ind w:firstLine="567"/>
        <w:jc w:val="both"/>
        <w:rPr>
          <w:rFonts w:ascii="Times New Roman" w:eastAsia="Arial" w:hAnsi="Times New Roman"/>
          <w:sz w:val="24"/>
          <w:szCs w:val="24"/>
          <w:lang w:val="pt-BR" w:eastAsia="ar-SA"/>
        </w:rPr>
      </w:pPr>
      <w:r>
        <w:rPr>
          <w:rFonts w:ascii="Times New Roman" w:eastAsia="Arial" w:hAnsi="Times New Roman"/>
          <w:sz w:val="24"/>
          <w:szCs w:val="24"/>
          <w:lang w:val="pt-BR" w:eastAsia="ar-SA"/>
        </w:rPr>
        <w:t>Întocmirea a 15 dosare pentru dobândirea calității de asistent personal și a unui număr de 6 dosare pentru dobândirea calității de reprezentant legal a persoanei cu handicap;</w:t>
      </w:r>
    </w:p>
    <w:p w14:paraId="454BECAA" w14:textId="77777777" w:rsidR="00DB42E2" w:rsidRDefault="004E4E81">
      <w:pPr>
        <w:spacing w:after="0" w:line="240" w:lineRule="auto"/>
        <w:ind w:firstLine="567"/>
        <w:jc w:val="both"/>
        <w:rPr>
          <w:rFonts w:ascii="Times New Roman" w:eastAsia="Arial" w:hAnsi="Times New Roman"/>
          <w:sz w:val="24"/>
          <w:szCs w:val="24"/>
          <w:lang w:val="pt-BR" w:eastAsia="ar-SA"/>
        </w:rPr>
      </w:pPr>
      <w:r>
        <w:rPr>
          <w:rFonts w:ascii="Times New Roman" w:eastAsia="Arial" w:hAnsi="Times New Roman"/>
          <w:sz w:val="24"/>
          <w:szCs w:val="24"/>
          <w:lang w:val="pt-BR" w:eastAsia="ar-SA"/>
        </w:rPr>
        <w:t xml:space="preserve">Întocmirea dosarelor pentru acordarea indemnizației pentru 19 persoane cu handicap; </w:t>
      </w:r>
    </w:p>
    <w:p w14:paraId="0CC30230" w14:textId="77777777" w:rsidR="00DB42E2" w:rsidRDefault="004E4E81">
      <w:pPr>
        <w:spacing w:after="0" w:line="240" w:lineRule="auto"/>
        <w:ind w:firstLine="567"/>
        <w:jc w:val="both"/>
        <w:rPr>
          <w:rFonts w:ascii="Times New Roman" w:eastAsia="Arial" w:hAnsi="Times New Roman"/>
          <w:sz w:val="24"/>
          <w:szCs w:val="24"/>
          <w:lang w:val="pt-BR" w:eastAsia="ar-SA"/>
        </w:rPr>
      </w:pPr>
      <w:r>
        <w:rPr>
          <w:rFonts w:ascii="Times New Roman" w:eastAsia="Arial" w:hAnsi="Times New Roman"/>
          <w:sz w:val="24"/>
          <w:szCs w:val="24"/>
          <w:lang w:val="pt-BR" w:eastAsia="ar-SA"/>
        </w:rPr>
        <w:t>Primirea şi avizarea a 132 de rapoarte semestriale ale asistenţilor personali;</w:t>
      </w:r>
    </w:p>
    <w:p w14:paraId="3037A968" w14:textId="77777777" w:rsidR="00DB42E2" w:rsidRDefault="004E4E81">
      <w:pPr>
        <w:spacing w:after="0" w:line="240" w:lineRule="auto"/>
        <w:ind w:firstLine="567"/>
        <w:jc w:val="both"/>
        <w:rPr>
          <w:rFonts w:ascii="Times New Roman" w:eastAsia="Arial" w:hAnsi="Times New Roman"/>
          <w:sz w:val="24"/>
          <w:szCs w:val="24"/>
          <w:lang w:val="pt-BR" w:eastAsia="ar-SA"/>
        </w:rPr>
      </w:pPr>
      <w:r>
        <w:rPr>
          <w:rFonts w:ascii="Times New Roman" w:eastAsia="Arial" w:hAnsi="Times New Roman"/>
          <w:sz w:val="24"/>
          <w:szCs w:val="24"/>
          <w:lang w:val="pt-BR" w:eastAsia="ar-SA"/>
        </w:rPr>
        <w:t>Verificarea  activităţii a 68 de asistenţi personali şi 44 reprezentanţi legali prin vizite efectuate la domiciliul asistatului;</w:t>
      </w:r>
    </w:p>
    <w:p w14:paraId="626AB692" w14:textId="77777777" w:rsidR="00DB42E2" w:rsidRDefault="004E4E81">
      <w:pPr>
        <w:spacing w:after="0" w:line="240" w:lineRule="auto"/>
        <w:ind w:firstLine="567"/>
        <w:jc w:val="both"/>
        <w:rPr>
          <w:rFonts w:ascii="Times New Roman" w:eastAsia="Arial" w:hAnsi="Times New Roman"/>
          <w:sz w:val="24"/>
          <w:szCs w:val="24"/>
          <w:lang w:val="pt-BR" w:eastAsia="ar-SA"/>
        </w:rPr>
      </w:pPr>
      <w:r>
        <w:rPr>
          <w:rFonts w:ascii="Times New Roman" w:eastAsia="Arial" w:hAnsi="Times New Roman"/>
          <w:sz w:val="24"/>
          <w:szCs w:val="24"/>
          <w:lang w:val="pt-BR" w:eastAsia="ar-SA"/>
        </w:rPr>
        <w:t>Întocmirea lunară a foilor colective de prezenţă pentru asistenţii personali;</w:t>
      </w:r>
    </w:p>
    <w:p w14:paraId="32EAFD4B" w14:textId="77777777" w:rsidR="00DB42E2" w:rsidRDefault="004E4E81">
      <w:pPr>
        <w:spacing w:after="0" w:line="240" w:lineRule="auto"/>
        <w:ind w:firstLine="567"/>
        <w:jc w:val="both"/>
        <w:rPr>
          <w:rFonts w:ascii="Times New Roman" w:eastAsia="Arial" w:hAnsi="Times New Roman"/>
          <w:sz w:val="24"/>
          <w:szCs w:val="24"/>
          <w:lang w:val="pt-BR" w:eastAsia="ar-SA"/>
        </w:rPr>
      </w:pPr>
      <w:r>
        <w:rPr>
          <w:rFonts w:ascii="Times New Roman" w:eastAsia="Arial" w:hAnsi="Times New Roman"/>
          <w:sz w:val="24"/>
          <w:szCs w:val="24"/>
          <w:lang w:val="pt-BR" w:eastAsia="ar-SA"/>
        </w:rPr>
        <w:t xml:space="preserve">Întocmirea a 28 de anchete sociale pentru comisiile de expertiză medicală pentru persoanele adulte; </w:t>
      </w:r>
    </w:p>
    <w:p w14:paraId="7C04028E" w14:textId="77777777" w:rsidR="00DB42E2" w:rsidRDefault="004E4E81">
      <w:pPr>
        <w:spacing w:after="0" w:line="240" w:lineRule="auto"/>
        <w:ind w:firstLine="567"/>
        <w:jc w:val="both"/>
        <w:rPr>
          <w:rFonts w:ascii="Times New Roman" w:eastAsia="Arial" w:hAnsi="Times New Roman"/>
          <w:sz w:val="24"/>
          <w:szCs w:val="24"/>
          <w:lang w:val="pt-BR" w:eastAsia="ar-SA"/>
        </w:rPr>
      </w:pPr>
      <w:r>
        <w:rPr>
          <w:rFonts w:ascii="Times New Roman" w:eastAsia="Arial" w:hAnsi="Times New Roman"/>
          <w:sz w:val="24"/>
          <w:szCs w:val="24"/>
          <w:lang w:val="pt-BR" w:eastAsia="ar-SA"/>
        </w:rPr>
        <w:t>Sprijinirea a 400 de persoane cu handicap, inclusiv nevăzători, în vederea obţinerea facilităţilor prevăzute de lege (bilete de călătorie, etc.);</w:t>
      </w:r>
    </w:p>
    <w:p w14:paraId="40E2F966" w14:textId="77777777" w:rsidR="00DB42E2" w:rsidRDefault="004E4E81">
      <w:pPr>
        <w:spacing w:after="0" w:line="240" w:lineRule="auto"/>
        <w:ind w:firstLine="567"/>
        <w:jc w:val="both"/>
        <w:rPr>
          <w:rFonts w:ascii="Times New Roman" w:eastAsia="Arial" w:hAnsi="Times New Roman"/>
          <w:sz w:val="24"/>
          <w:szCs w:val="24"/>
          <w:lang w:val="pt-BR" w:eastAsia="ar-SA"/>
        </w:rPr>
      </w:pPr>
      <w:r>
        <w:rPr>
          <w:rFonts w:ascii="Times New Roman" w:eastAsia="Arial" w:hAnsi="Times New Roman"/>
          <w:sz w:val="24"/>
          <w:szCs w:val="24"/>
          <w:lang w:val="pt-BR" w:eastAsia="ar-SA"/>
        </w:rPr>
        <w:lastRenderedPageBreak/>
        <w:t>Întocmirea a 180 de dosare pentru persoanele care solicită evaluarea în vederea încadrării într-un grad de handicap;</w:t>
      </w:r>
    </w:p>
    <w:p w14:paraId="5E86829D" w14:textId="77777777" w:rsidR="00DB42E2" w:rsidRDefault="004E4E81">
      <w:pPr>
        <w:spacing w:after="0" w:line="240" w:lineRule="auto"/>
        <w:ind w:firstLine="567"/>
        <w:jc w:val="both"/>
        <w:rPr>
          <w:rFonts w:ascii="Times New Roman" w:eastAsia="Arial" w:hAnsi="Times New Roman"/>
          <w:sz w:val="24"/>
          <w:szCs w:val="24"/>
          <w:lang w:val="pt-BR" w:eastAsia="ar-SA"/>
        </w:rPr>
      </w:pPr>
      <w:r>
        <w:rPr>
          <w:rFonts w:ascii="Times New Roman" w:eastAsia="Arial" w:hAnsi="Times New Roman"/>
          <w:sz w:val="24"/>
          <w:szCs w:val="24"/>
          <w:lang w:val="pt-BR" w:eastAsia="ar-SA"/>
        </w:rPr>
        <w:t>Întocmirea a 48 carduri legitimații de parcare pentru persoane cu handicap;</w:t>
      </w:r>
    </w:p>
    <w:p w14:paraId="694DA297" w14:textId="77777777" w:rsidR="00DB42E2" w:rsidRDefault="004E4E81">
      <w:pPr>
        <w:spacing w:after="0" w:line="240" w:lineRule="auto"/>
        <w:ind w:firstLine="567"/>
        <w:jc w:val="both"/>
        <w:rPr>
          <w:rFonts w:ascii="Times New Roman" w:eastAsia="Arial" w:hAnsi="Times New Roman"/>
          <w:sz w:val="24"/>
          <w:szCs w:val="24"/>
          <w:lang w:val="pt-BR" w:eastAsia="ar-SA"/>
        </w:rPr>
      </w:pPr>
      <w:r>
        <w:rPr>
          <w:rFonts w:ascii="Times New Roman" w:eastAsia="Arial" w:hAnsi="Times New Roman"/>
          <w:sz w:val="24"/>
          <w:szCs w:val="24"/>
          <w:lang w:val="pt-BR" w:eastAsia="ar-SA"/>
        </w:rPr>
        <w:t>Întocmirea a 21 anchete de reevaluare pentru persoane majore internate în cămine de bătrâni sau cămine – spital pentru bolnavi cronici.</w:t>
      </w:r>
    </w:p>
    <w:p w14:paraId="626367B9" w14:textId="77777777" w:rsidR="00DB42E2" w:rsidRDefault="004E4E81">
      <w:pPr>
        <w:spacing w:after="0" w:line="240" w:lineRule="auto"/>
        <w:ind w:firstLine="567"/>
        <w:jc w:val="both"/>
        <w:rPr>
          <w:rFonts w:ascii="Times New Roman" w:eastAsia="Arial" w:hAnsi="Times New Roman"/>
          <w:sz w:val="24"/>
          <w:szCs w:val="24"/>
          <w:lang w:val="it-IT" w:eastAsia="ar-SA"/>
        </w:rPr>
      </w:pPr>
      <w:r>
        <w:rPr>
          <w:rFonts w:ascii="Times New Roman" w:eastAsia="Arial" w:hAnsi="Times New Roman"/>
          <w:sz w:val="24"/>
          <w:szCs w:val="24"/>
          <w:lang w:val="it-IT" w:eastAsia="ar-SA"/>
        </w:rPr>
        <w:t>Întocmirea a 20 anchete sociale în vederea internării persoanelor adulte în centre private.</w:t>
      </w:r>
    </w:p>
    <w:p w14:paraId="1A8F217D" w14:textId="77777777" w:rsidR="00DB42E2" w:rsidRDefault="004E4E81">
      <w:pPr>
        <w:spacing w:after="0" w:line="240" w:lineRule="auto"/>
        <w:ind w:firstLine="567"/>
        <w:jc w:val="both"/>
        <w:rPr>
          <w:rFonts w:ascii="Times New Roman" w:eastAsia="Arial" w:hAnsi="Times New Roman"/>
          <w:sz w:val="24"/>
          <w:szCs w:val="24"/>
          <w:lang w:val="it-IT" w:eastAsia="ar-SA"/>
        </w:rPr>
      </w:pPr>
      <w:r>
        <w:rPr>
          <w:rFonts w:ascii="Times New Roman" w:eastAsia="Arial" w:hAnsi="Times New Roman"/>
          <w:sz w:val="24"/>
          <w:szCs w:val="24"/>
          <w:lang w:val="it-IT" w:eastAsia="ar-SA"/>
        </w:rPr>
        <w:t xml:space="preserve">Întocmirea situaţiilor statistice trimestriale privind persoanele cu handicap grav şi asistenţii personali; </w:t>
      </w:r>
    </w:p>
    <w:p w14:paraId="000486DD" w14:textId="77777777" w:rsidR="00DB42E2" w:rsidRDefault="004E4E81">
      <w:pPr>
        <w:spacing w:after="0" w:line="240" w:lineRule="auto"/>
        <w:ind w:firstLine="567"/>
        <w:jc w:val="both"/>
        <w:rPr>
          <w:rFonts w:ascii="Times New Roman" w:eastAsia="Arial" w:hAnsi="Times New Roman"/>
          <w:sz w:val="24"/>
          <w:szCs w:val="24"/>
          <w:lang w:val="it-IT" w:eastAsia="ar-SA"/>
        </w:rPr>
      </w:pPr>
      <w:r>
        <w:rPr>
          <w:rFonts w:ascii="Times New Roman" w:eastAsia="Arial" w:hAnsi="Times New Roman"/>
          <w:sz w:val="24"/>
          <w:szCs w:val="24"/>
          <w:lang w:val="it-IT" w:eastAsia="ar-SA"/>
        </w:rPr>
        <w:t>Întocmirea rapoartelor semestriale privind activitatea asistenţilor personali şi prezentarea acestora în şedinţele Consiliului Local.</w:t>
      </w:r>
    </w:p>
    <w:p w14:paraId="48B68694" w14:textId="77777777" w:rsidR="00DB42E2" w:rsidRDefault="00DB42E2">
      <w:pPr>
        <w:spacing w:after="0" w:line="240" w:lineRule="auto"/>
        <w:ind w:firstLine="567"/>
        <w:jc w:val="both"/>
        <w:rPr>
          <w:rFonts w:ascii="Times New Roman" w:eastAsia="Arial" w:hAnsi="Times New Roman"/>
          <w:sz w:val="24"/>
          <w:szCs w:val="24"/>
          <w:lang w:val="it-IT" w:eastAsia="ar-SA"/>
        </w:rPr>
      </w:pPr>
    </w:p>
    <w:p w14:paraId="1D55C1BF" w14:textId="77777777" w:rsidR="00DB42E2" w:rsidRDefault="004E4E81">
      <w:pPr>
        <w:spacing w:after="0" w:line="240" w:lineRule="auto"/>
        <w:ind w:firstLine="567"/>
        <w:jc w:val="both"/>
        <w:rPr>
          <w:rFonts w:ascii="Times New Roman" w:hAnsi="Times New Roman"/>
          <w:sz w:val="24"/>
          <w:szCs w:val="24"/>
          <w:lang w:val="pt-BR" w:eastAsia="ar-SA"/>
        </w:rPr>
      </w:pPr>
      <w:r>
        <w:rPr>
          <w:rFonts w:ascii="Times New Roman" w:hAnsi="Times New Roman"/>
          <w:sz w:val="24"/>
          <w:szCs w:val="24"/>
          <w:lang w:val="pt-BR" w:eastAsia="ar-SA"/>
        </w:rPr>
        <w:t>Realizări:</w:t>
      </w:r>
    </w:p>
    <w:p w14:paraId="7DF685E3" w14:textId="77777777" w:rsidR="00DB42E2" w:rsidRDefault="004E4E81">
      <w:pPr>
        <w:spacing w:after="0" w:line="240" w:lineRule="auto"/>
        <w:ind w:firstLine="567"/>
        <w:jc w:val="both"/>
        <w:rPr>
          <w:rFonts w:ascii="Times New Roman" w:hAnsi="Times New Roman"/>
          <w:sz w:val="24"/>
          <w:szCs w:val="24"/>
          <w:lang w:val="pt-BR" w:eastAsia="ar-SA"/>
        </w:rPr>
      </w:pPr>
      <w:r>
        <w:rPr>
          <w:rFonts w:ascii="Times New Roman" w:hAnsi="Times New Roman"/>
          <w:sz w:val="24"/>
          <w:szCs w:val="24"/>
          <w:lang w:val="pt-BR" w:eastAsia="ar-SA"/>
        </w:rPr>
        <w:t>Sume atrase de la bugetul de stat pentru beneficii de asistență socială</w:t>
      </w:r>
    </w:p>
    <w:p w14:paraId="757B5CEF" w14:textId="77777777" w:rsidR="00DB42E2" w:rsidRDefault="004E4E81">
      <w:pPr>
        <w:spacing w:after="0" w:line="240" w:lineRule="auto"/>
        <w:ind w:firstLine="567"/>
        <w:jc w:val="both"/>
        <w:rPr>
          <w:rFonts w:ascii="Times New Roman" w:hAnsi="Times New Roman"/>
          <w:sz w:val="24"/>
          <w:szCs w:val="24"/>
          <w:lang w:val="pt-BR" w:eastAsia="ar-SA"/>
        </w:rPr>
      </w:pPr>
      <w:r>
        <w:rPr>
          <w:rFonts w:ascii="Times New Roman" w:hAnsi="Times New Roman"/>
          <w:sz w:val="24"/>
          <w:szCs w:val="24"/>
          <w:lang w:val="pt-BR" w:eastAsia="ar-SA"/>
        </w:rPr>
        <w:t xml:space="preserve"> pentru anul 2025</w:t>
      </w:r>
    </w:p>
    <w:p w14:paraId="2AFBB463" w14:textId="77777777" w:rsidR="001A5906" w:rsidRDefault="001A5906">
      <w:pPr>
        <w:spacing w:after="0" w:line="240" w:lineRule="auto"/>
        <w:ind w:firstLine="567"/>
        <w:jc w:val="both"/>
        <w:rPr>
          <w:rFonts w:ascii="Times New Roman" w:hAnsi="Times New Roman"/>
          <w:sz w:val="24"/>
          <w:szCs w:val="24"/>
          <w:lang w:val="pt-BR" w:eastAsia="ar-SA"/>
        </w:rPr>
      </w:pP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9"/>
        <w:gridCol w:w="5528"/>
      </w:tblGrid>
      <w:tr w:rsidR="00DB42E2" w14:paraId="5C61C37A" w14:textId="77777777">
        <w:tc>
          <w:tcPr>
            <w:tcW w:w="4679" w:type="dxa"/>
          </w:tcPr>
          <w:p w14:paraId="18A92640" w14:textId="77777777" w:rsidR="00DB42E2" w:rsidRDefault="004E4E81">
            <w:pPr>
              <w:spacing w:after="0" w:line="240" w:lineRule="auto"/>
              <w:ind w:firstLine="567"/>
              <w:jc w:val="both"/>
              <w:rPr>
                <w:rFonts w:ascii="Times New Roman" w:hAnsi="Times New Roman"/>
                <w:sz w:val="24"/>
                <w:szCs w:val="24"/>
                <w:lang w:eastAsia="ar-SA"/>
              </w:rPr>
            </w:pPr>
            <w:r>
              <w:rPr>
                <w:rFonts w:ascii="Times New Roman" w:hAnsi="Times New Roman"/>
                <w:sz w:val="24"/>
                <w:szCs w:val="24"/>
                <w:lang w:eastAsia="ar-SA"/>
              </w:rPr>
              <w:t xml:space="preserve">Nr. </w:t>
            </w:r>
            <w:proofErr w:type="spellStart"/>
            <w:r>
              <w:rPr>
                <w:rFonts w:ascii="Times New Roman" w:hAnsi="Times New Roman"/>
                <w:sz w:val="24"/>
                <w:szCs w:val="24"/>
                <w:lang w:eastAsia="ar-SA"/>
              </w:rPr>
              <w:t>beneficiari</w:t>
            </w:r>
            <w:proofErr w:type="spellEnd"/>
          </w:p>
        </w:tc>
        <w:tc>
          <w:tcPr>
            <w:tcW w:w="5528" w:type="dxa"/>
          </w:tcPr>
          <w:p w14:paraId="2C2D2E9B" w14:textId="77777777" w:rsidR="00DB42E2" w:rsidRDefault="004E4E81">
            <w:pPr>
              <w:spacing w:after="0" w:line="240" w:lineRule="auto"/>
              <w:ind w:firstLine="567"/>
              <w:jc w:val="both"/>
              <w:rPr>
                <w:rFonts w:ascii="Times New Roman" w:hAnsi="Times New Roman"/>
                <w:sz w:val="24"/>
                <w:szCs w:val="24"/>
                <w:lang w:eastAsia="ar-SA"/>
              </w:rPr>
            </w:pPr>
            <w:proofErr w:type="spellStart"/>
            <w:r>
              <w:rPr>
                <w:rFonts w:ascii="Times New Roman" w:hAnsi="Times New Roman"/>
                <w:sz w:val="24"/>
                <w:szCs w:val="24"/>
                <w:lang w:eastAsia="ar-SA"/>
              </w:rPr>
              <w:t>Sume</w:t>
            </w:r>
            <w:proofErr w:type="spellEnd"/>
            <w:r>
              <w:rPr>
                <w:rFonts w:ascii="Times New Roman" w:hAnsi="Times New Roman"/>
                <w:sz w:val="24"/>
                <w:szCs w:val="24"/>
                <w:lang w:eastAsia="ar-SA"/>
              </w:rPr>
              <w:t xml:space="preserve">/ </w:t>
            </w:r>
            <w:proofErr w:type="spellStart"/>
            <w:r>
              <w:rPr>
                <w:rFonts w:ascii="Times New Roman" w:hAnsi="Times New Roman"/>
                <w:sz w:val="24"/>
                <w:szCs w:val="24"/>
                <w:lang w:eastAsia="ar-SA"/>
              </w:rPr>
              <w:t>lună</w:t>
            </w:r>
            <w:proofErr w:type="spellEnd"/>
            <w:r>
              <w:rPr>
                <w:rFonts w:ascii="Times New Roman" w:hAnsi="Times New Roman"/>
                <w:sz w:val="24"/>
                <w:szCs w:val="24"/>
                <w:lang w:eastAsia="ar-SA"/>
              </w:rPr>
              <w:t xml:space="preserve">                       </w:t>
            </w:r>
            <w:proofErr w:type="spellStart"/>
            <w:r>
              <w:rPr>
                <w:rFonts w:ascii="Times New Roman" w:hAnsi="Times New Roman"/>
                <w:sz w:val="24"/>
                <w:szCs w:val="24"/>
                <w:lang w:eastAsia="ar-SA"/>
              </w:rPr>
              <w:t>Sume</w:t>
            </w:r>
            <w:proofErr w:type="spellEnd"/>
            <w:r>
              <w:rPr>
                <w:rFonts w:ascii="Times New Roman" w:hAnsi="Times New Roman"/>
                <w:sz w:val="24"/>
                <w:szCs w:val="24"/>
                <w:lang w:eastAsia="ar-SA"/>
              </w:rPr>
              <w:t xml:space="preserve"> /an  </w:t>
            </w:r>
          </w:p>
        </w:tc>
      </w:tr>
      <w:tr w:rsidR="00DB42E2" w14:paraId="49CDFC4C" w14:textId="77777777">
        <w:tc>
          <w:tcPr>
            <w:tcW w:w="4679" w:type="dxa"/>
          </w:tcPr>
          <w:p w14:paraId="2D9510FD" w14:textId="77777777" w:rsidR="00DB42E2" w:rsidRDefault="004E4E81">
            <w:pPr>
              <w:spacing w:after="0" w:line="240" w:lineRule="auto"/>
              <w:ind w:firstLine="567"/>
              <w:jc w:val="both"/>
              <w:rPr>
                <w:rFonts w:ascii="Times New Roman" w:hAnsi="Times New Roman"/>
                <w:sz w:val="24"/>
                <w:szCs w:val="24"/>
                <w:lang w:val="pt-BR" w:eastAsia="ar-SA"/>
              </w:rPr>
            </w:pPr>
            <w:r>
              <w:rPr>
                <w:rFonts w:ascii="Times New Roman" w:hAnsi="Times New Roman"/>
                <w:sz w:val="24"/>
                <w:szCs w:val="24"/>
                <w:lang w:val="pt-BR" w:eastAsia="ar-SA"/>
              </w:rPr>
              <w:t>344 – ajutor pentru familia cu copii</w:t>
            </w:r>
          </w:p>
        </w:tc>
        <w:tc>
          <w:tcPr>
            <w:tcW w:w="5528" w:type="dxa"/>
          </w:tcPr>
          <w:p w14:paraId="4AB98271" w14:textId="77777777" w:rsidR="00DB42E2" w:rsidRDefault="004E4E81">
            <w:pPr>
              <w:spacing w:after="0" w:line="240" w:lineRule="auto"/>
              <w:ind w:firstLine="567"/>
              <w:jc w:val="both"/>
              <w:rPr>
                <w:rFonts w:ascii="Times New Roman" w:hAnsi="Times New Roman"/>
                <w:color w:val="EE0000"/>
                <w:sz w:val="24"/>
                <w:szCs w:val="24"/>
                <w:lang w:eastAsia="ar-SA"/>
              </w:rPr>
            </w:pPr>
            <w:r>
              <w:rPr>
                <w:rFonts w:ascii="Times New Roman" w:hAnsi="Times New Roman"/>
                <w:color w:val="000000"/>
                <w:sz w:val="24"/>
                <w:szCs w:val="24"/>
                <w:lang w:val="pt-BR" w:eastAsia="ar-SA"/>
              </w:rPr>
              <w:t xml:space="preserve">  28.824</w:t>
            </w:r>
            <w:r>
              <w:rPr>
                <w:rFonts w:ascii="Times New Roman" w:hAnsi="Times New Roman"/>
                <w:color w:val="000000"/>
                <w:sz w:val="24"/>
                <w:szCs w:val="24"/>
                <w:lang w:eastAsia="ar-SA"/>
              </w:rPr>
              <w:t xml:space="preserve"> lei/</w:t>
            </w:r>
            <w:proofErr w:type="spellStart"/>
            <w:r>
              <w:rPr>
                <w:rFonts w:ascii="Times New Roman" w:hAnsi="Times New Roman"/>
                <w:color w:val="000000"/>
                <w:sz w:val="24"/>
                <w:szCs w:val="24"/>
                <w:lang w:eastAsia="ar-SA"/>
              </w:rPr>
              <w:t>lună</w:t>
            </w:r>
            <w:proofErr w:type="spellEnd"/>
            <w:r>
              <w:rPr>
                <w:rFonts w:ascii="Times New Roman" w:hAnsi="Times New Roman"/>
                <w:color w:val="000000"/>
                <w:sz w:val="24"/>
                <w:szCs w:val="24"/>
                <w:lang w:eastAsia="ar-SA"/>
              </w:rPr>
              <w:t xml:space="preserve">                 345.888 lei</w:t>
            </w:r>
          </w:p>
        </w:tc>
      </w:tr>
      <w:tr w:rsidR="00DB42E2" w14:paraId="2925D849" w14:textId="77777777">
        <w:tc>
          <w:tcPr>
            <w:tcW w:w="4679" w:type="dxa"/>
          </w:tcPr>
          <w:p w14:paraId="7E54C1E1" w14:textId="77777777" w:rsidR="00DB42E2" w:rsidRDefault="004E4E81">
            <w:pPr>
              <w:spacing w:after="0" w:line="240" w:lineRule="auto"/>
              <w:ind w:firstLine="567"/>
              <w:jc w:val="both"/>
              <w:rPr>
                <w:rFonts w:ascii="Times New Roman" w:hAnsi="Times New Roman"/>
                <w:sz w:val="24"/>
                <w:szCs w:val="24"/>
                <w:lang w:eastAsia="ar-SA"/>
              </w:rPr>
            </w:pPr>
            <w:r>
              <w:rPr>
                <w:rFonts w:ascii="Times New Roman" w:hAnsi="Times New Roman"/>
                <w:sz w:val="24"/>
                <w:szCs w:val="24"/>
                <w:lang w:eastAsia="ar-SA"/>
              </w:rPr>
              <w:t xml:space="preserve">353 – </w:t>
            </w:r>
            <w:proofErr w:type="spellStart"/>
            <w:r>
              <w:rPr>
                <w:rFonts w:ascii="Times New Roman" w:hAnsi="Times New Roman"/>
                <w:sz w:val="24"/>
                <w:szCs w:val="24"/>
                <w:lang w:eastAsia="ar-SA"/>
              </w:rPr>
              <w:t>ajutor</w:t>
            </w:r>
            <w:proofErr w:type="spellEnd"/>
            <w:r>
              <w:rPr>
                <w:rFonts w:ascii="Times New Roman" w:hAnsi="Times New Roman"/>
                <w:sz w:val="24"/>
                <w:szCs w:val="24"/>
                <w:lang w:eastAsia="ar-SA"/>
              </w:rPr>
              <w:t xml:space="preserve"> de </w:t>
            </w:r>
            <w:proofErr w:type="spellStart"/>
            <w:r>
              <w:rPr>
                <w:rFonts w:ascii="Times New Roman" w:hAnsi="Times New Roman"/>
                <w:sz w:val="24"/>
                <w:szCs w:val="24"/>
                <w:lang w:eastAsia="ar-SA"/>
              </w:rPr>
              <w:t>incluziune</w:t>
            </w:r>
            <w:proofErr w:type="spellEnd"/>
          </w:p>
        </w:tc>
        <w:tc>
          <w:tcPr>
            <w:tcW w:w="5528" w:type="dxa"/>
          </w:tcPr>
          <w:p w14:paraId="149EBF84" w14:textId="77777777" w:rsidR="00DB42E2" w:rsidRDefault="004E4E81">
            <w:pPr>
              <w:spacing w:after="0" w:line="240" w:lineRule="auto"/>
              <w:ind w:firstLine="567"/>
              <w:jc w:val="both"/>
              <w:rPr>
                <w:rFonts w:ascii="Times New Roman" w:hAnsi="Times New Roman"/>
                <w:color w:val="EE0000"/>
                <w:sz w:val="24"/>
                <w:szCs w:val="24"/>
                <w:lang w:eastAsia="ar-SA"/>
              </w:rPr>
            </w:pPr>
            <w:r>
              <w:rPr>
                <w:rFonts w:ascii="Times New Roman" w:hAnsi="Times New Roman"/>
                <w:color w:val="000000"/>
                <w:sz w:val="24"/>
                <w:szCs w:val="24"/>
                <w:lang w:eastAsia="ar-SA"/>
              </w:rPr>
              <w:t>100.464 lei/</w:t>
            </w:r>
            <w:proofErr w:type="spellStart"/>
            <w:r>
              <w:rPr>
                <w:rFonts w:ascii="Times New Roman" w:hAnsi="Times New Roman"/>
                <w:color w:val="000000"/>
                <w:sz w:val="24"/>
                <w:szCs w:val="24"/>
                <w:lang w:eastAsia="ar-SA"/>
              </w:rPr>
              <w:t>lună</w:t>
            </w:r>
            <w:proofErr w:type="spellEnd"/>
            <w:r>
              <w:rPr>
                <w:rFonts w:ascii="Times New Roman" w:hAnsi="Times New Roman"/>
                <w:color w:val="000000"/>
                <w:sz w:val="24"/>
                <w:szCs w:val="24"/>
                <w:lang w:eastAsia="ar-SA"/>
              </w:rPr>
              <w:t xml:space="preserve">              1.205.568 lei</w:t>
            </w:r>
          </w:p>
        </w:tc>
      </w:tr>
      <w:tr w:rsidR="00DB42E2" w14:paraId="27E8D320" w14:textId="77777777">
        <w:tc>
          <w:tcPr>
            <w:tcW w:w="4679" w:type="dxa"/>
          </w:tcPr>
          <w:p w14:paraId="2BE73E3D" w14:textId="77777777" w:rsidR="00DB42E2" w:rsidRDefault="004E4E81">
            <w:pPr>
              <w:spacing w:after="0" w:line="240" w:lineRule="auto"/>
              <w:ind w:firstLine="567"/>
              <w:jc w:val="both"/>
              <w:rPr>
                <w:rFonts w:ascii="Times New Roman" w:hAnsi="Times New Roman"/>
                <w:sz w:val="24"/>
                <w:szCs w:val="24"/>
                <w:lang w:eastAsia="ar-SA"/>
              </w:rPr>
            </w:pPr>
            <w:r>
              <w:rPr>
                <w:rFonts w:ascii="Times New Roman" w:hAnsi="Times New Roman"/>
                <w:sz w:val="24"/>
                <w:szCs w:val="24"/>
                <w:lang w:eastAsia="ar-SA"/>
              </w:rPr>
              <w:t xml:space="preserve">186 – </w:t>
            </w:r>
            <w:proofErr w:type="spellStart"/>
            <w:r>
              <w:rPr>
                <w:rFonts w:ascii="Times New Roman" w:hAnsi="Times New Roman"/>
                <w:sz w:val="24"/>
                <w:szCs w:val="24"/>
                <w:lang w:eastAsia="ar-SA"/>
              </w:rPr>
              <w:t>persoane</w:t>
            </w:r>
            <w:proofErr w:type="spellEnd"/>
            <w:r>
              <w:rPr>
                <w:rFonts w:ascii="Times New Roman" w:hAnsi="Times New Roman"/>
                <w:sz w:val="24"/>
                <w:szCs w:val="24"/>
                <w:lang w:eastAsia="ar-SA"/>
              </w:rPr>
              <w:t xml:space="preserve"> cu handicap </w:t>
            </w:r>
          </w:p>
        </w:tc>
        <w:tc>
          <w:tcPr>
            <w:tcW w:w="5528" w:type="dxa"/>
          </w:tcPr>
          <w:p w14:paraId="614B7C34" w14:textId="77777777" w:rsidR="00DB42E2" w:rsidRDefault="004E4E81">
            <w:pPr>
              <w:spacing w:after="0" w:line="240" w:lineRule="auto"/>
              <w:ind w:firstLine="567"/>
              <w:jc w:val="both"/>
              <w:rPr>
                <w:rFonts w:ascii="Times New Roman" w:hAnsi="Times New Roman"/>
                <w:sz w:val="24"/>
                <w:szCs w:val="24"/>
                <w:lang w:eastAsia="ar-SA"/>
              </w:rPr>
            </w:pPr>
            <w:r>
              <w:rPr>
                <w:rFonts w:ascii="Times New Roman" w:hAnsi="Times New Roman"/>
                <w:sz w:val="24"/>
                <w:szCs w:val="24"/>
                <w:lang w:eastAsia="ar-SA"/>
              </w:rPr>
              <w:t>612.077 lei/</w:t>
            </w:r>
            <w:proofErr w:type="spellStart"/>
            <w:r>
              <w:rPr>
                <w:rFonts w:ascii="Times New Roman" w:hAnsi="Times New Roman"/>
                <w:sz w:val="24"/>
                <w:szCs w:val="24"/>
                <w:lang w:eastAsia="ar-SA"/>
              </w:rPr>
              <w:t>lună</w:t>
            </w:r>
            <w:proofErr w:type="spellEnd"/>
            <w:r>
              <w:rPr>
                <w:rFonts w:ascii="Times New Roman" w:hAnsi="Times New Roman"/>
                <w:sz w:val="24"/>
                <w:szCs w:val="24"/>
                <w:lang w:eastAsia="ar-SA"/>
              </w:rPr>
              <w:t xml:space="preserve">              7.354.529 lei</w:t>
            </w:r>
          </w:p>
        </w:tc>
      </w:tr>
      <w:tr w:rsidR="00DB42E2" w14:paraId="3FBF9453" w14:textId="77777777">
        <w:tc>
          <w:tcPr>
            <w:tcW w:w="4679" w:type="dxa"/>
          </w:tcPr>
          <w:p w14:paraId="29F82C3F" w14:textId="77777777" w:rsidR="00DB42E2" w:rsidRDefault="004E4E81">
            <w:pPr>
              <w:spacing w:after="0" w:line="240" w:lineRule="auto"/>
              <w:ind w:firstLine="567"/>
              <w:jc w:val="both"/>
              <w:rPr>
                <w:rFonts w:ascii="Times New Roman" w:hAnsi="Times New Roman"/>
                <w:color w:val="000000"/>
                <w:sz w:val="24"/>
                <w:szCs w:val="24"/>
                <w:lang w:eastAsia="ar-SA"/>
              </w:rPr>
            </w:pPr>
            <w:r>
              <w:rPr>
                <w:rFonts w:ascii="Times New Roman" w:hAnsi="Times New Roman"/>
                <w:color w:val="000000"/>
                <w:sz w:val="24"/>
                <w:szCs w:val="24"/>
                <w:lang w:eastAsia="ar-SA"/>
              </w:rPr>
              <w:t xml:space="preserve">437 – </w:t>
            </w:r>
            <w:proofErr w:type="spellStart"/>
            <w:r>
              <w:rPr>
                <w:rFonts w:ascii="Times New Roman" w:hAnsi="Times New Roman"/>
                <w:color w:val="000000"/>
                <w:sz w:val="24"/>
                <w:szCs w:val="24"/>
                <w:lang w:eastAsia="ar-SA"/>
              </w:rPr>
              <w:t>ajutoare</w:t>
            </w:r>
            <w:proofErr w:type="spellEnd"/>
            <w:r>
              <w:rPr>
                <w:rFonts w:ascii="Times New Roman" w:hAnsi="Times New Roman"/>
                <w:color w:val="000000"/>
                <w:sz w:val="24"/>
                <w:szCs w:val="24"/>
                <w:lang w:eastAsia="ar-SA"/>
              </w:rPr>
              <w:t xml:space="preserve"> </w:t>
            </w:r>
            <w:proofErr w:type="spellStart"/>
            <w:r>
              <w:rPr>
                <w:rFonts w:ascii="Times New Roman" w:hAnsi="Times New Roman"/>
                <w:color w:val="000000"/>
                <w:sz w:val="24"/>
                <w:szCs w:val="24"/>
                <w:lang w:eastAsia="ar-SA"/>
              </w:rPr>
              <w:t>încălzire</w:t>
            </w:r>
            <w:proofErr w:type="spellEnd"/>
          </w:p>
        </w:tc>
        <w:tc>
          <w:tcPr>
            <w:tcW w:w="5528" w:type="dxa"/>
          </w:tcPr>
          <w:p w14:paraId="30C63A84" w14:textId="77777777" w:rsidR="00DB42E2" w:rsidRDefault="004E4E81">
            <w:pPr>
              <w:spacing w:after="0" w:line="240" w:lineRule="auto"/>
              <w:ind w:firstLine="567"/>
              <w:jc w:val="both"/>
              <w:rPr>
                <w:rFonts w:ascii="Times New Roman" w:hAnsi="Times New Roman"/>
                <w:color w:val="000000"/>
                <w:sz w:val="24"/>
                <w:szCs w:val="24"/>
                <w:lang w:eastAsia="ar-SA"/>
              </w:rPr>
            </w:pPr>
            <w:r>
              <w:rPr>
                <w:rFonts w:ascii="Times New Roman" w:hAnsi="Times New Roman"/>
                <w:color w:val="000000"/>
                <w:sz w:val="24"/>
                <w:szCs w:val="24"/>
                <w:lang w:eastAsia="ar-SA"/>
              </w:rPr>
              <w:t xml:space="preserve">  53.673 lei/</w:t>
            </w:r>
            <w:proofErr w:type="spellStart"/>
            <w:r>
              <w:rPr>
                <w:rFonts w:ascii="Times New Roman" w:hAnsi="Times New Roman"/>
                <w:color w:val="000000"/>
                <w:sz w:val="24"/>
                <w:szCs w:val="24"/>
                <w:lang w:eastAsia="ar-SA"/>
              </w:rPr>
              <w:t>lună</w:t>
            </w:r>
            <w:proofErr w:type="spellEnd"/>
            <w:r>
              <w:rPr>
                <w:rFonts w:ascii="Times New Roman" w:hAnsi="Times New Roman"/>
                <w:color w:val="000000"/>
                <w:sz w:val="24"/>
                <w:szCs w:val="24"/>
                <w:lang w:eastAsia="ar-SA"/>
              </w:rPr>
              <w:t xml:space="preserve">                 644.077 lei </w:t>
            </w:r>
          </w:p>
        </w:tc>
      </w:tr>
      <w:tr w:rsidR="00DB42E2" w14:paraId="247FC168" w14:textId="77777777">
        <w:tc>
          <w:tcPr>
            <w:tcW w:w="4679" w:type="dxa"/>
          </w:tcPr>
          <w:p w14:paraId="33A9FABC" w14:textId="77777777" w:rsidR="00DB42E2" w:rsidRDefault="004E4E81">
            <w:pPr>
              <w:spacing w:after="0" w:line="240" w:lineRule="auto"/>
              <w:ind w:firstLine="567"/>
              <w:jc w:val="both"/>
              <w:rPr>
                <w:rFonts w:ascii="Times New Roman" w:hAnsi="Times New Roman"/>
                <w:sz w:val="24"/>
                <w:szCs w:val="24"/>
                <w:lang w:eastAsia="ar-SA"/>
              </w:rPr>
            </w:pPr>
            <w:r>
              <w:rPr>
                <w:rFonts w:ascii="Times New Roman" w:hAnsi="Times New Roman"/>
                <w:sz w:val="24"/>
                <w:szCs w:val="24"/>
                <w:lang w:eastAsia="ar-SA"/>
              </w:rPr>
              <w:t xml:space="preserve">  46 – </w:t>
            </w:r>
            <w:proofErr w:type="spellStart"/>
            <w:r>
              <w:rPr>
                <w:rFonts w:ascii="Times New Roman" w:hAnsi="Times New Roman"/>
                <w:sz w:val="24"/>
                <w:szCs w:val="24"/>
                <w:lang w:eastAsia="ar-SA"/>
              </w:rPr>
              <w:t>tichete</w:t>
            </w:r>
            <w:proofErr w:type="spellEnd"/>
            <w:r>
              <w:rPr>
                <w:rFonts w:ascii="Times New Roman" w:hAnsi="Times New Roman"/>
                <w:sz w:val="24"/>
                <w:szCs w:val="24"/>
                <w:lang w:eastAsia="ar-SA"/>
              </w:rPr>
              <w:t xml:space="preserve"> </w:t>
            </w:r>
            <w:proofErr w:type="spellStart"/>
            <w:r>
              <w:rPr>
                <w:rFonts w:ascii="Times New Roman" w:hAnsi="Times New Roman"/>
                <w:sz w:val="24"/>
                <w:szCs w:val="24"/>
                <w:lang w:eastAsia="ar-SA"/>
              </w:rPr>
              <w:t>grădiniță</w:t>
            </w:r>
            <w:proofErr w:type="spellEnd"/>
          </w:p>
        </w:tc>
        <w:tc>
          <w:tcPr>
            <w:tcW w:w="5528" w:type="dxa"/>
          </w:tcPr>
          <w:p w14:paraId="1B04DC2F" w14:textId="77777777" w:rsidR="00DB42E2" w:rsidRDefault="004E4E81">
            <w:pPr>
              <w:spacing w:after="0" w:line="240" w:lineRule="auto"/>
              <w:ind w:firstLine="567"/>
              <w:jc w:val="both"/>
              <w:rPr>
                <w:rFonts w:ascii="Times New Roman" w:hAnsi="Times New Roman"/>
                <w:sz w:val="24"/>
                <w:szCs w:val="24"/>
                <w:lang w:eastAsia="ar-SA"/>
              </w:rPr>
            </w:pPr>
            <w:r>
              <w:rPr>
                <w:rFonts w:ascii="Times New Roman" w:hAnsi="Times New Roman"/>
                <w:sz w:val="24"/>
                <w:szCs w:val="24"/>
                <w:lang w:eastAsia="ar-SA"/>
              </w:rPr>
              <w:t xml:space="preserve">    6.118 lei/</w:t>
            </w:r>
            <w:proofErr w:type="spellStart"/>
            <w:r>
              <w:rPr>
                <w:rFonts w:ascii="Times New Roman" w:hAnsi="Times New Roman"/>
                <w:sz w:val="24"/>
                <w:szCs w:val="24"/>
                <w:lang w:eastAsia="ar-SA"/>
              </w:rPr>
              <w:t>lună</w:t>
            </w:r>
            <w:proofErr w:type="spellEnd"/>
            <w:r>
              <w:rPr>
                <w:rFonts w:ascii="Times New Roman" w:hAnsi="Times New Roman"/>
                <w:sz w:val="24"/>
                <w:szCs w:val="24"/>
                <w:lang w:eastAsia="ar-SA"/>
              </w:rPr>
              <w:t xml:space="preserve">                   73.416 lei (an </w:t>
            </w:r>
            <w:proofErr w:type="spellStart"/>
            <w:r>
              <w:rPr>
                <w:rFonts w:ascii="Times New Roman" w:hAnsi="Times New Roman"/>
                <w:sz w:val="24"/>
                <w:szCs w:val="24"/>
                <w:lang w:eastAsia="ar-SA"/>
              </w:rPr>
              <w:t>școlar</w:t>
            </w:r>
            <w:proofErr w:type="spellEnd"/>
            <w:r>
              <w:rPr>
                <w:rFonts w:ascii="Times New Roman" w:hAnsi="Times New Roman"/>
                <w:sz w:val="24"/>
                <w:szCs w:val="24"/>
                <w:lang w:eastAsia="ar-SA"/>
              </w:rPr>
              <w:t>)</w:t>
            </w:r>
          </w:p>
        </w:tc>
      </w:tr>
      <w:tr w:rsidR="00DB42E2" w14:paraId="660C4632" w14:textId="77777777">
        <w:tc>
          <w:tcPr>
            <w:tcW w:w="4679" w:type="dxa"/>
          </w:tcPr>
          <w:p w14:paraId="542B6D73" w14:textId="77777777" w:rsidR="00DB42E2" w:rsidRDefault="004E4E81">
            <w:pPr>
              <w:spacing w:after="0" w:line="240" w:lineRule="auto"/>
              <w:ind w:firstLine="567"/>
              <w:jc w:val="both"/>
              <w:rPr>
                <w:rFonts w:ascii="Times New Roman" w:hAnsi="Times New Roman"/>
                <w:sz w:val="24"/>
                <w:szCs w:val="24"/>
                <w:lang w:eastAsia="ar-SA"/>
              </w:rPr>
            </w:pPr>
            <w:r>
              <w:rPr>
                <w:rFonts w:ascii="Times New Roman" w:hAnsi="Times New Roman"/>
                <w:sz w:val="24"/>
                <w:szCs w:val="24"/>
                <w:lang w:eastAsia="ar-SA"/>
              </w:rPr>
              <w:t xml:space="preserve">    4 − </w:t>
            </w:r>
            <w:proofErr w:type="spellStart"/>
            <w:r>
              <w:rPr>
                <w:rFonts w:ascii="Times New Roman" w:hAnsi="Times New Roman"/>
                <w:sz w:val="24"/>
                <w:szCs w:val="24"/>
                <w:lang w:eastAsia="ar-SA"/>
              </w:rPr>
              <w:t>plasamente</w:t>
            </w:r>
            <w:proofErr w:type="spellEnd"/>
          </w:p>
        </w:tc>
        <w:tc>
          <w:tcPr>
            <w:tcW w:w="5528" w:type="dxa"/>
          </w:tcPr>
          <w:p w14:paraId="2112B73C" w14:textId="77777777" w:rsidR="00DB42E2" w:rsidRDefault="004E4E81">
            <w:pPr>
              <w:spacing w:after="0" w:line="240" w:lineRule="auto"/>
              <w:ind w:firstLine="567"/>
              <w:jc w:val="both"/>
              <w:rPr>
                <w:rFonts w:ascii="Times New Roman" w:hAnsi="Times New Roman"/>
                <w:sz w:val="24"/>
                <w:szCs w:val="24"/>
                <w:lang w:eastAsia="ar-SA"/>
              </w:rPr>
            </w:pPr>
            <w:r>
              <w:rPr>
                <w:rFonts w:ascii="Times New Roman" w:hAnsi="Times New Roman"/>
                <w:sz w:val="24"/>
                <w:szCs w:val="24"/>
                <w:lang w:eastAsia="ar-SA"/>
              </w:rPr>
              <w:t xml:space="preserve">    4.324 lei/</w:t>
            </w:r>
            <w:proofErr w:type="spellStart"/>
            <w:r>
              <w:rPr>
                <w:rFonts w:ascii="Times New Roman" w:hAnsi="Times New Roman"/>
                <w:sz w:val="24"/>
                <w:szCs w:val="24"/>
                <w:lang w:eastAsia="ar-SA"/>
              </w:rPr>
              <w:t>lună</w:t>
            </w:r>
            <w:proofErr w:type="spellEnd"/>
            <w:r>
              <w:rPr>
                <w:rFonts w:ascii="Times New Roman" w:hAnsi="Times New Roman"/>
                <w:sz w:val="24"/>
                <w:szCs w:val="24"/>
                <w:lang w:eastAsia="ar-SA"/>
              </w:rPr>
              <w:t xml:space="preserve">                   51.888 lei </w:t>
            </w:r>
          </w:p>
        </w:tc>
      </w:tr>
      <w:tr w:rsidR="00DB42E2" w14:paraId="11D72F34" w14:textId="77777777">
        <w:tc>
          <w:tcPr>
            <w:tcW w:w="4679" w:type="dxa"/>
          </w:tcPr>
          <w:p w14:paraId="7FEDDE5A" w14:textId="77777777" w:rsidR="00DB42E2" w:rsidRDefault="004E4E81">
            <w:pPr>
              <w:spacing w:after="0" w:line="240" w:lineRule="auto"/>
              <w:ind w:firstLine="567"/>
              <w:jc w:val="both"/>
              <w:rPr>
                <w:rFonts w:ascii="Times New Roman" w:hAnsi="Times New Roman"/>
                <w:color w:val="000000"/>
                <w:sz w:val="24"/>
                <w:szCs w:val="24"/>
                <w:lang w:eastAsia="ar-SA"/>
              </w:rPr>
            </w:pPr>
            <w:r>
              <w:rPr>
                <w:rFonts w:ascii="Times New Roman" w:hAnsi="Times New Roman"/>
                <w:color w:val="000000"/>
                <w:sz w:val="24"/>
                <w:szCs w:val="24"/>
                <w:lang w:eastAsia="ar-SA"/>
              </w:rPr>
              <w:t xml:space="preserve">  30 – </w:t>
            </w:r>
            <w:proofErr w:type="spellStart"/>
            <w:r>
              <w:rPr>
                <w:rFonts w:ascii="Times New Roman" w:hAnsi="Times New Roman"/>
                <w:color w:val="000000"/>
                <w:sz w:val="24"/>
                <w:szCs w:val="24"/>
                <w:lang w:eastAsia="ar-SA"/>
              </w:rPr>
              <w:t>copii</w:t>
            </w:r>
            <w:proofErr w:type="spellEnd"/>
            <w:r>
              <w:rPr>
                <w:rFonts w:ascii="Times New Roman" w:hAnsi="Times New Roman"/>
                <w:color w:val="000000"/>
                <w:sz w:val="24"/>
                <w:szCs w:val="24"/>
                <w:lang w:eastAsia="ar-SA"/>
              </w:rPr>
              <w:t xml:space="preserve"> CES</w:t>
            </w:r>
          </w:p>
        </w:tc>
        <w:tc>
          <w:tcPr>
            <w:tcW w:w="5528" w:type="dxa"/>
          </w:tcPr>
          <w:p w14:paraId="63781C01" w14:textId="77777777" w:rsidR="00DB42E2" w:rsidRDefault="004E4E81">
            <w:pPr>
              <w:spacing w:after="0" w:line="240" w:lineRule="auto"/>
              <w:ind w:firstLine="567"/>
              <w:jc w:val="both"/>
              <w:rPr>
                <w:rFonts w:ascii="Times New Roman" w:hAnsi="Times New Roman"/>
                <w:color w:val="000000"/>
                <w:sz w:val="24"/>
                <w:szCs w:val="24"/>
                <w:lang w:eastAsia="ar-SA"/>
              </w:rPr>
            </w:pPr>
            <w:r>
              <w:rPr>
                <w:rFonts w:ascii="Times New Roman" w:hAnsi="Times New Roman"/>
                <w:color w:val="000000"/>
                <w:sz w:val="24"/>
                <w:szCs w:val="24"/>
                <w:lang w:eastAsia="ar-SA"/>
              </w:rPr>
              <w:t xml:space="preserve">   13.838 lei/</w:t>
            </w:r>
            <w:proofErr w:type="spellStart"/>
            <w:r>
              <w:rPr>
                <w:rFonts w:ascii="Times New Roman" w:hAnsi="Times New Roman"/>
                <w:color w:val="000000"/>
                <w:sz w:val="24"/>
                <w:szCs w:val="24"/>
                <w:lang w:eastAsia="ar-SA"/>
              </w:rPr>
              <w:t>lună</w:t>
            </w:r>
            <w:proofErr w:type="spellEnd"/>
            <w:r>
              <w:rPr>
                <w:rFonts w:ascii="Times New Roman" w:hAnsi="Times New Roman"/>
                <w:color w:val="000000"/>
                <w:sz w:val="24"/>
                <w:szCs w:val="24"/>
                <w:lang w:eastAsia="ar-SA"/>
              </w:rPr>
              <w:t xml:space="preserve">                   166.053 lei (an </w:t>
            </w:r>
            <w:proofErr w:type="spellStart"/>
            <w:proofErr w:type="gramStart"/>
            <w:r>
              <w:rPr>
                <w:rFonts w:ascii="Times New Roman" w:hAnsi="Times New Roman"/>
                <w:color w:val="000000"/>
                <w:sz w:val="24"/>
                <w:szCs w:val="24"/>
                <w:lang w:eastAsia="ar-SA"/>
              </w:rPr>
              <w:t>școlar</w:t>
            </w:r>
            <w:proofErr w:type="spellEnd"/>
            <w:r>
              <w:rPr>
                <w:rFonts w:ascii="Times New Roman" w:hAnsi="Times New Roman"/>
                <w:color w:val="000000"/>
                <w:sz w:val="24"/>
                <w:szCs w:val="24"/>
                <w:lang w:eastAsia="ar-SA"/>
              </w:rPr>
              <w:t xml:space="preserve">)   </w:t>
            </w:r>
            <w:proofErr w:type="gramEnd"/>
            <w:r>
              <w:rPr>
                <w:rFonts w:ascii="Times New Roman" w:hAnsi="Times New Roman"/>
                <w:color w:val="000000"/>
                <w:sz w:val="24"/>
                <w:szCs w:val="24"/>
                <w:lang w:eastAsia="ar-SA"/>
              </w:rPr>
              <w:t xml:space="preserve">     </w:t>
            </w:r>
          </w:p>
        </w:tc>
      </w:tr>
    </w:tbl>
    <w:p w14:paraId="073A9365" w14:textId="77777777" w:rsidR="00DB42E2" w:rsidRDefault="004E4E81">
      <w:pPr>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p>
    <w:p w14:paraId="6D353153" w14:textId="77777777" w:rsidR="00DB42E2" w:rsidRDefault="004E4E81">
      <w:pPr>
        <w:spacing w:after="0" w:line="240" w:lineRule="auto"/>
        <w:ind w:firstLine="567"/>
        <w:jc w:val="both"/>
        <w:rPr>
          <w:rFonts w:ascii="Times New Roman" w:eastAsia="Arial" w:hAnsi="Times New Roman"/>
          <w:sz w:val="24"/>
          <w:szCs w:val="24"/>
          <w:lang w:eastAsia="ar-SA"/>
        </w:rPr>
      </w:pPr>
      <w:proofErr w:type="spellStart"/>
      <w:r>
        <w:rPr>
          <w:rFonts w:ascii="Times New Roman" w:eastAsia="Arial" w:hAnsi="Times New Roman"/>
          <w:sz w:val="24"/>
          <w:szCs w:val="24"/>
          <w:lang w:eastAsia="ar-SA"/>
        </w:rPr>
        <w:t>Comunicarea</w:t>
      </w:r>
      <w:proofErr w:type="spellEnd"/>
      <w:r>
        <w:rPr>
          <w:rFonts w:ascii="Times New Roman" w:eastAsia="Arial" w:hAnsi="Times New Roman"/>
          <w:sz w:val="24"/>
          <w:szCs w:val="24"/>
          <w:lang w:eastAsia="ar-SA"/>
        </w:rPr>
        <w:t xml:space="preserve"> </w:t>
      </w:r>
      <w:proofErr w:type="spellStart"/>
      <w:r>
        <w:rPr>
          <w:rFonts w:ascii="Times New Roman" w:eastAsia="Arial" w:hAnsi="Times New Roman"/>
          <w:sz w:val="24"/>
          <w:szCs w:val="24"/>
          <w:lang w:eastAsia="ar-SA"/>
        </w:rPr>
        <w:t>lunară</w:t>
      </w:r>
      <w:proofErr w:type="spellEnd"/>
      <w:r>
        <w:rPr>
          <w:rFonts w:ascii="Times New Roman" w:eastAsia="Arial" w:hAnsi="Times New Roman"/>
          <w:sz w:val="24"/>
          <w:szCs w:val="24"/>
          <w:lang w:eastAsia="ar-SA"/>
        </w:rPr>
        <w:t xml:space="preserve"> a </w:t>
      </w:r>
      <w:proofErr w:type="spellStart"/>
      <w:r>
        <w:rPr>
          <w:rFonts w:ascii="Times New Roman" w:eastAsia="Arial" w:hAnsi="Times New Roman"/>
          <w:sz w:val="24"/>
          <w:szCs w:val="24"/>
          <w:lang w:eastAsia="ar-SA"/>
        </w:rPr>
        <w:t>beneficiarilor</w:t>
      </w:r>
      <w:proofErr w:type="spellEnd"/>
      <w:r>
        <w:rPr>
          <w:rFonts w:ascii="Times New Roman" w:eastAsia="Arial" w:hAnsi="Times New Roman"/>
          <w:sz w:val="24"/>
          <w:szCs w:val="24"/>
          <w:lang w:eastAsia="ar-SA"/>
        </w:rPr>
        <w:t xml:space="preserve"> </w:t>
      </w:r>
      <w:proofErr w:type="spellStart"/>
      <w:r>
        <w:rPr>
          <w:rFonts w:ascii="Times New Roman" w:eastAsia="Arial" w:hAnsi="Times New Roman"/>
          <w:sz w:val="24"/>
          <w:szCs w:val="24"/>
          <w:lang w:eastAsia="ar-SA"/>
        </w:rPr>
        <w:t>finali</w:t>
      </w:r>
      <w:proofErr w:type="spellEnd"/>
      <w:r>
        <w:rPr>
          <w:rFonts w:ascii="Times New Roman" w:eastAsia="Arial" w:hAnsi="Times New Roman"/>
          <w:sz w:val="24"/>
          <w:szCs w:val="24"/>
          <w:lang w:eastAsia="ar-SA"/>
        </w:rPr>
        <w:t xml:space="preserve"> </w:t>
      </w:r>
      <w:proofErr w:type="spellStart"/>
      <w:r>
        <w:rPr>
          <w:rFonts w:ascii="Times New Roman" w:eastAsia="Arial" w:hAnsi="Times New Roman"/>
          <w:sz w:val="24"/>
          <w:szCs w:val="24"/>
          <w:lang w:eastAsia="ar-SA"/>
        </w:rPr>
        <w:t>eligibili</w:t>
      </w:r>
      <w:proofErr w:type="spellEnd"/>
      <w:r>
        <w:rPr>
          <w:rFonts w:ascii="Times New Roman" w:eastAsia="Arial" w:hAnsi="Times New Roman"/>
          <w:sz w:val="24"/>
          <w:szCs w:val="24"/>
          <w:lang w:eastAsia="ar-SA"/>
        </w:rPr>
        <w:t xml:space="preserve"> </w:t>
      </w:r>
      <w:proofErr w:type="spellStart"/>
      <w:r>
        <w:rPr>
          <w:rFonts w:ascii="Times New Roman" w:eastAsia="Arial" w:hAnsi="Times New Roman"/>
          <w:sz w:val="24"/>
          <w:szCs w:val="24"/>
          <w:lang w:eastAsia="ar-SA"/>
        </w:rPr>
        <w:t>privind</w:t>
      </w:r>
      <w:proofErr w:type="spellEnd"/>
      <w:r>
        <w:rPr>
          <w:rFonts w:ascii="Times New Roman" w:eastAsia="Arial" w:hAnsi="Times New Roman"/>
          <w:sz w:val="24"/>
          <w:szCs w:val="24"/>
          <w:lang w:eastAsia="ar-SA"/>
        </w:rPr>
        <w:t xml:space="preserve"> </w:t>
      </w:r>
      <w:proofErr w:type="spellStart"/>
      <w:r>
        <w:rPr>
          <w:rFonts w:ascii="Times New Roman" w:eastAsia="Arial" w:hAnsi="Times New Roman"/>
          <w:sz w:val="24"/>
          <w:szCs w:val="24"/>
          <w:lang w:eastAsia="ar-SA"/>
        </w:rPr>
        <w:t>unele</w:t>
      </w:r>
      <w:proofErr w:type="spellEnd"/>
      <w:r>
        <w:rPr>
          <w:rFonts w:ascii="Times New Roman" w:eastAsia="Arial" w:hAnsi="Times New Roman"/>
          <w:sz w:val="24"/>
          <w:szCs w:val="24"/>
          <w:lang w:eastAsia="ar-SA"/>
        </w:rPr>
        <w:t xml:space="preserve"> </w:t>
      </w:r>
      <w:proofErr w:type="spellStart"/>
      <w:r>
        <w:rPr>
          <w:rFonts w:ascii="Times New Roman" w:eastAsia="Arial" w:hAnsi="Times New Roman"/>
          <w:sz w:val="24"/>
          <w:szCs w:val="24"/>
          <w:lang w:eastAsia="ar-SA"/>
        </w:rPr>
        <w:t>măsuri</w:t>
      </w:r>
      <w:proofErr w:type="spellEnd"/>
      <w:r>
        <w:rPr>
          <w:rFonts w:ascii="Times New Roman" w:eastAsia="Arial" w:hAnsi="Times New Roman"/>
          <w:sz w:val="24"/>
          <w:szCs w:val="24"/>
          <w:lang w:eastAsia="ar-SA"/>
        </w:rPr>
        <w:t xml:space="preserve"> </w:t>
      </w:r>
      <w:proofErr w:type="spellStart"/>
      <w:r>
        <w:rPr>
          <w:rFonts w:ascii="Times New Roman" w:eastAsia="Arial" w:hAnsi="Times New Roman"/>
          <w:sz w:val="24"/>
          <w:szCs w:val="24"/>
          <w:lang w:eastAsia="ar-SA"/>
        </w:rPr>
        <w:t>pentru</w:t>
      </w:r>
      <w:proofErr w:type="spellEnd"/>
      <w:r>
        <w:rPr>
          <w:rFonts w:ascii="Times New Roman" w:eastAsia="Arial" w:hAnsi="Times New Roman"/>
          <w:sz w:val="24"/>
          <w:szCs w:val="24"/>
          <w:lang w:eastAsia="ar-SA"/>
        </w:rPr>
        <w:t xml:space="preserve"> </w:t>
      </w:r>
      <w:proofErr w:type="spellStart"/>
      <w:r>
        <w:rPr>
          <w:rFonts w:ascii="Times New Roman" w:eastAsia="Arial" w:hAnsi="Times New Roman"/>
          <w:sz w:val="24"/>
          <w:szCs w:val="24"/>
          <w:lang w:eastAsia="ar-SA"/>
        </w:rPr>
        <w:t>sprijinirea</w:t>
      </w:r>
      <w:proofErr w:type="spellEnd"/>
      <w:r>
        <w:rPr>
          <w:rFonts w:ascii="Times New Roman" w:eastAsia="Arial" w:hAnsi="Times New Roman"/>
          <w:sz w:val="24"/>
          <w:szCs w:val="24"/>
          <w:lang w:eastAsia="ar-SA"/>
        </w:rPr>
        <w:t xml:space="preserve"> </w:t>
      </w:r>
      <w:proofErr w:type="spellStart"/>
      <w:r>
        <w:rPr>
          <w:rFonts w:ascii="Times New Roman" w:eastAsia="Arial" w:hAnsi="Times New Roman"/>
          <w:sz w:val="24"/>
          <w:szCs w:val="24"/>
          <w:lang w:eastAsia="ar-SA"/>
        </w:rPr>
        <w:t>categoriilor</w:t>
      </w:r>
      <w:proofErr w:type="spellEnd"/>
      <w:r>
        <w:rPr>
          <w:rFonts w:ascii="Times New Roman" w:eastAsia="Arial" w:hAnsi="Times New Roman"/>
          <w:sz w:val="24"/>
          <w:szCs w:val="24"/>
          <w:lang w:eastAsia="ar-SA"/>
        </w:rPr>
        <w:t xml:space="preserve"> de </w:t>
      </w:r>
      <w:proofErr w:type="spellStart"/>
      <w:r>
        <w:rPr>
          <w:rFonts w:ascii="Times New Roman" w:eastAsia="Arial" w:hAnsi="Times New Roman"/>
          <w:sz w:val="24"/>
          <w:szCs w:val="24"/>
          <w:lang w:eastAsia="ar-SA"/>
        </w:rPr>
        <w:t>cupluri</w:t>
      </w:r>
      <w:proofErr w:type="spellEnd"/>
      <w:r>
        <w:rPr>
          <w:rFonts w:ascii="Times New Roman" w:eastAsia="Arial" w:hAnsi="Times New Roman"/>
          <w:sz w:val="24"/>
          <w:szCs w:val="24"/>
          <w:lang w:eastAsia="ar-SA"/>
        </w:rPr>
        <w:t xml:space="preserve"> </w:t>
      </w:r>
      <w:proofErr w:type="spellStart"/>
      <w:r>
        <w:rPr>
          <w:rFonts w:ascii="Times New Roman" w:eastAsia="Arial" w:hAnsi="Times New Roman"/>
          <w:sz w:val="24"/>
          <w:szCs w:val="24"/>
          <w:lang w:eastAsia="ar-SA"/>
        </w:rPr>
        <w:t>mamă</w:t>
      </w:r>
      <w:proofErr w:type="spellEnd"/>
      <w:r>
        <w:rPr>
          <w:rFonts w:ascii="Times New Roman" w:eastAsia="Arial" w:hAnsi="Times New Roman"/>
          <w:sz w:val="24"/>
          <w:szCs w:val="24"/>
          <w:lang w:eastAsia="ar-SA"/>
        </w:rPr>
        <w:t xml:space="preserve"> – nou </w:t>
      </w:r>
      <w:proofErr w:type="spellStart"/>
      <w:r>
        <w:rPr>
          <w:rFonts w:ascii="Times New Roman" w:eastAsia="Arial" w:hAnsi="Times New Roman"/>
          <w:sz w:val="24"/>
          <w:szCs w:val="24"/>
          <w:lang w:eastAsia="ar-SA"/>
        </w:rPr>
        <w:t>născut</w:t>
      </w:r>
      <w:proofErr w:type="spellEnd"/>
      <w:r>
        <w:rPr>
          <w:rFonts w:ascii="Times New Roman" w:eastAsia="Arial" w:hAnsi="Times New Roman"/>
          <w:sz w:val="24"/>
          <w:szCs w:val="24"/>
          <w:lang w:eastAsia="ar-SA"/>
        </w:rPr>
        <w:t xml:space="preserve">, </w:t>
      </w:r>
      <w:proofErr w:type="spellStart"/>
      <w:r>
        <w:rPr>
          <w:rFonts w:ascii="Times New Roman" w:eastAsia="Arial" w:hAnsi="Times New Roman"/>
          <w:sz w:val="24"/>
          <w:szCs w:val="24"/>
          <w:lang w:eastAsia="ar-SA"/>
        </w:rPr>
        <w:t>cele</w:t>
      </w:r>
      <w:proofErr w:type="spellEnd"/>
      <w:r>
        <w:rPr>
          <w:rFonts w:ascii="Times New Roman" w:eastAsia="Arial" w:hAnsi="Times New Roman"/>
          <w:sz w:val="24"/>
          <w:szCs w:val="24"/>
          <w:lang w:eastAsia="ar-SA"/>
        </w:rPr>
        <w:t xml:space="preserve"> </w:t>
      </w:r>
      <w:proofErr w:type="spellStart"/>
      <w:r>
        <w:rPr>
          <w:rFonts w:ascii="Times New Roman" w:eastAsia="Arial" w:hAnsi="Times New Roman"/>
          <w:sz w:val="24"/>
          <w:szCs w:val="24"/>
          <w:lang w:eastAsia="ar-SA"/>
        </w:rPr>
        <w:t>mai</w:t>
      </w:r>
      <w:proofErr w:type="spellEnd"/>
      <w:r>
        <w:rPr>
          <w:rFonts w:ascii="Times New Roman" w:eastAsia="Arial" w:hAnsi="Times New Roman"/>
          <w:sz w:val="24"/>
          <w:szCs w:val="24"/>
          <w:lang w:eastAsia="ar-SA"/>
        </w:rPr>
        <w:t xml:space="preserve"> </w:t>
      </w:r>
      <w:proofErr w:type="spellStart"/>
      <w:r>
        <w:rPr>
          <w:rFonts w:ascii="Times New Roman" w:eastAsia="Arial" w:hAnsi="Times New Roman"/>
          <w:sz w:val="24"/>
          <w:szCs w:val="24"/>
          <w:lang w:eastAsia="ar-SA"/>
        </w:rPr>
        <w:t>defavorizate</w:t>
      </w:r>
      <w:proofErr w:type="spellEnd"/>
      <w:r>
        <w:rPr>
          <w:rFonts w:ascii="Times New Roman" w:eastAsia="Arial" w:hAnsi="Times New Roman"/>
          <w:sz w:val="24"/>
          <w:szCs w:val="24"/>
          <w:lang w:eastAsia="ar-SA"/>
        </w:rPr>
        <w:t xml:space="preserve">, care </w:t>
      </w:r>
      <w:proofErr w:type="spellStart"/>
      <w:r>
        <w:rPr>
          <w:rFonts w:ascii="Times New Roman" w:eastAsia="Arial" w:hAnsi="Times New Roman"/>
          <w:sz w:val="24"/>
          <w:szCs w:val="24"/>
          <w:lang w:eastAsia="ar-SA"/>
        </w:rPr>
        <w:t>beneficiază</w:t>
      </w:r>
      <w:proofErr w:type="spellEnd"/>
      <w:r>
        <w:rPr>
          <w:rFonts w:ascii="Times New Roman" w:eastAsia="Arial" w:hAnsi="Times New Roman"/>
          <w:sz w:val="24"/>
          <w:szCs w:val="24"/>
          <w:lang w:eastAsia="ar-SA"/>
        </w:rPr>
        <w:t xml:space="preserve"> de </w:t>
      </w:r>
      <w:proofErr w:type="spellStart"/>
      <w:r>
        <w:rPr>
          <w:rFonts w:ascii="Times New Roman" w:eastAsia="Arial" w:hAnsi="Times New Roman"/>
          <w:sz w:val="24"/>
          <w:szCs w:val="24"/>
          <w:lang w:eastAsia="ar-SA"/>
        </w:rPr>
        <w:t>sprijin</w:t>
      </w:r>
      <w:proofErr w:type="spellEnd"/>
      <w:r>
        <w:rPr>
          <w:rFonts w:ascii="Times New Roman" w:eastAsia="Arial" w:hAnsi="Times New Roman"/>
          <w:sz w:val="24"/>
          <w:szCs w:val="24"/>
          <w:lang w:eastAsia="ar-SA"/>
        </w:rPr>
        <w:t xml:space="preserve"> material pe </w:t>
      </w:r>
      <w:proofErr w:type="spellStart"/>
      <w:r>
        <w:rPr>
          <w:rFonts w:ascii="Times New Roman" w:eastAsia="Arial" w:hAnsi="Times New Roman"/>
          <w:sz w:val="24"/>
          <w:szCs w:val="24"/>
          <w:lang w:eastAsia="ar-SA"/>
        </w:rPr>
        <w:t>baza</w:t>
      </w:r>
      <w:proofErr w:type="spellEnd"/>
      <w:r>
        <w:rPr>
          <w:rFonts w:ascii="Times New Roman" w:eastAsia="Arial" w:hAnsi="Times New Roman"/>
          <w:sz w:val="24"/>
          <w:szCs w:val="24"/>
          <w:lang w:eastAsia="ar-SA"/>
        </w:rPr>
        <w:t xml:space="preserve"> de </w:t>
      </w:r>
      <w:proofErr w:type="spellStart"/>
      <w:r>
        <w:rPr>
          <w:rFonts w:ascii="Times New Roman" w:eastAsia="Arial" w:hAnsi="Times New Roman"/>
          <w:sz w:val="24"/>
          <w:szCs w:val="24"/>
          <w:lang w:eastAsia="ar-SA"/>
        </w:rPr>
        <w:t>tichete</w:t>
      </w:r>
      <w:proofErr w:type="spellEnd"/>
      <w:r>
        <w:rPr>
          <w:rFonts w:ascii="Times New Roman" w:eastAsia="Arial" w:hAnsi="Times New Roman"/>
          <w:sz w:val="24"/>
          <w:szCs w:val="24"/>
          <w:lang w:eastAsia="ar-SA"/>
        </w:rPr>
        <w:t xml:space="preserve"> </w:t>
      </w:r>
      <w:proofErr w:type="spellStart"/>
      <w:r>
        <w:rPr>
          <w:rFonts w:ascii="Times New Roman" w:eastAsia="Arial" w:hAnsi="Times New Roman"/>
          <w:sz w:val="24"/>
          <w:szCs w:val="24"/>
          <w:lang w:eastAsia="ar-SA"/>
        </w:rPr>
        <w:t>sociale</w:t>
      </w:r>
      <w:proofErr w:type="spellEnd"/>
      <w:r>
        <w:rPr>
          <w:rFonts w:ascii="Times New Roman" w:eastAsia="Arial" w:hAnsi="Times New Roman"/>
          <w:sz w:val="24"/>
          <w:szCs w:val="24"/>
          <w:lang w:eastAsia="ar-SA"/>
        </w:rPr>
        <w:t xml:space="preserve"> pe </w:t>
      </w:r>
      <w:proofErr w:type="spellStart"/>
      <w:r>
        <w:rPr>
          <w:rFonts w:ascii="Times New Roman" w:eastAsia="Arial" w:hAnsi="Times New Roman"/>
          <w:sz w:val="24"/>
          <w:szCs w:val="24"/>
          <w:lang w:eastAsia="ar-SA"/>
        </w:rPr>
        <w:t>suport</w:t>
      </w:r>
      <w:proofErr w:type="spellEnd"/>
      <w:r>
        <w:rPr>
          <w:rFonts w:ascii="Times New Roman" w:eastAsia="Arial" w:hAnsi="Times New Roman"/>
          <w:sz w:val="24"/>
          <w:szCs w:val="24"/>
          <w:lang w:eastAsia="ar-SA"/>
        </w:rPr>
        <w:t xml:space="preserve"> electronic. </w:t>
      </w:r>
      <w:proofErr w:type="spellStart"/>
      <w:r>
        <w:rPr>
          <w:rFonts w:ascii="Times New Roman" w:eastAsia="Arial" w:hAnsi="Times New Roman"/>
          <w:sz w:val="24"/>
          <w:szCs w:val="24"/>
          <w:lang w:eastAsia="ar-SA"/>
        </w:rPr>
        <w:t>Transmiterea</w:t>
      </w:r>
      <w:proofErr w:type="spellEnd"/>
      <w:r>
        <w:rPr>
          <w:rFonts w:ascii="Times New Roman" w:eastAsia="Arial" w:hAnsi="Times New Roman"/>
          <w:sz w:val="24"/>
          <w:szCs w:val="24"/>
          <w:lang w:eastAsia="ar-SA"/>
        </w:rPr>
        <w:t xml:space="preserve"> </w:t>
      </w:r>
      <w:proofErr w:type="spellStart"/>
      <w:r>
        <w:rPr>
          <w:rFonts w:ascii="Times New Roman" w:eastAsia="Arial" w:hAnsi="Times New Roman"/>
          <w:sz w:val="24"/>
          <w:szCs w:val="24"/>
          <w:lang w:eastAsia="ar-SA"/>
        </w:rPr>
        <w:t>documentației</w:t>
      </w:r>
      <w:proofErr w:type="spellEnd"/>
      <w:r>
        <w:rPr>
          <w:rFonts w:ascii="Times New Roman" w:eastAsia="Arial" w:hAnsi="Times New Roman"/>
          <w:sz w:val="24"/>
          <w:szCs w:val="24"/>
          <w:lang w:eastAsia="ar-SA"/>
        </w:rPr>
        <w:t xml:space="preserve"> </w:t>
      </w:r>
      <w:proofErr w:type="spellStart"/>
      <w:r>
        <w:rPr>
          <w:rFonts w:ascii="Times New Roman" w:eastAsia="Arial" w:hAnsi="Times New Roman"/>
          <w:sz w:val="24"/>
          <w:szCs w:val="24"/>
          <w:lang w:eastAsia="ar-SA"/>
        </w:rPr>
        <w:t>pentru</w:t>
      </w:r>
      <w:proofErr w:type="spellEnd"/>
      <w:r>
        <w:rPr>
          <w:rFonts w:ascii="Times New Roman" w:eastAsia="Arial" w:hAnsi="Times New Roman"/>
          <w:sz w:val="24"/>
          <w:szCs w:val="24"/>
          <w:lang w:eastAsia="ar-SA"/>
        </w:rPr>
        <w:t xml:space="preserve"> un </w:t>
      </w:r>
      <w:proofErr w:type="spellStart"/>
      <w:r>
        <w:rPr>
          <w:rFonts w:ascii="Times New Roman" w:eastAsia="Arial" w:hAnsi="Times New Roman"/>
          <w:sz w:val="24"/>
          <w:szCs w:val="24"/>
          <w:lang w:eastAsia="ar-SA"/>
        </w:rPr>
        <w:t>număr</w:t>
      </w:r>
      <w:proofErr w:type="spellEnd"/>
      <w:r>
        <w:rPr>
          <w:rFonts w:ascii="Times New Roman" w:eastAsia="Arial" w:hAnsi="Times New Roman"/>
          <w:sz w:val="24"/>
          <w:szCs w:val="24"/>
          <w:lang w:eastAsia="ar-SA"/>
        </w:rPr>
        <w:t xml:space="preserve"> de 4 </w:t>
      </w:r>
      <w:proofErr w:type="spellStart"/>
      <w:r>
        <w:rPr>
          <w:rFonts w:ascii="Times New Roman" w:eastAsia="Arial" w:hAnsi="Times New Roman"/>
          <w:sz w:val="24"/>
          <w:szCs w:val="24"/>
          <w:lang w:eastAsia="ar-SA"/>
        </w:rPr>
        <w:t>persoane</w:t>
      </w:r>
      <w:proofErr w:type="spellEnd"/>
      <w:r>
        <w:rPr>
          <w:rFonts w:ascii="Times New Roman" w:eastAsia="Arial" w:hAnsi="Times New Roman"/>
          <w:sz w:val="24"/>
          <w:szCs w:val="24"/>
          <w:lang w:eastAsia="ar-SA"/>
        </w:rPr>
        <w:t xml:space="preserve"> </w:t>
      </w:r>
      <w:proofErr w:type="spellStart"/>
      <w:r>
        <w:rPr>
          <w:rFonts w:ascii="Times New Roman" w:eastAsia="Arial" w:hAnsi="Times New Roman"/>
          <w:sz w:val="24"/>
          <w:szCs w:val="24"/>
          <w:lang w:eastAsia="ar-SA"/>
        </w:rPr>
        <w:t>eligibile</w:t>
      </w:r>
      <w:proofErr w:type="spellEnd"/>
      <w:r>
        <w:rPr>
          <w:rFonts w:ascii="Times New Roman" w:eastAsia="Arial" w:hAnsi="Times New Roman"/>
          <w:sz w:val="24"/>
          <w:szCs w:val="24"/>
          <w:lang w:eastAsia="ar-SA"/>
        </w:rPr>
        <w:t xml:space="preserve">, conf. OUG. 34/2024 </w:t>
      </w:r>
      <w:proofErr w:type="spellStart"/>
      <w:r>
        <w:rPr>
          <w:rFonts w:ascii="Times New Roman" w:eastAsia="Arial" w:hAnsi="Times New Roman"/>
          <w:sz w:val="24"/>
          <w:szCs w:val="24"/>
          <w:lang w:eastAsia="ar-SA"/>
        </w:rPr>
        <w:t>privind</w:t>
      </w:r>
      <w:proofErr w:type="spellEnd"/>
      <w:r>
        <w:rPr>
          <w:rFonts w:ascii="Times New Roman" w:eastAsia="Arial" w:hAnsi="Times New Roman"/>
          <w:sz w:val="24"/>
          <w:szCs w:val="24"/>
          <w:lang w:eastAsia="ar-SA"/>
        </w:rPr>
        <w:t xml:space="preserve"> </w:t>
      </w:r>
      <w:proofErr w:type="spellStart"/>
      <w:r>
        <w:rPr>
          <w:rFonts w:ascii="Times New Roman" w:eastAsia="Arial" w:hAnsi="Times New Roman"/>
          <w:sz w:val="24"/>
          <w:szCs w:val="24"/>
          <w:lang w:eastAsia="ar-SA"/>
        </w:rPr>
        <w:t>unele</w:t>
      </w:r>
      <w:proofErr w:type="spellEnd"/>
      <w:r>
        <w:rPr>
          <w:rFonts w:ascii="Times New Roman" w:eastAsia="Arial" w:hAnsi="Times New Roman"/>
          <w:sz w:val="24"/>
          <w:szCs w:val="24"/>
          <w:lang w:eastAsia="ar-SA"/>
        </w:rPr>
        <w:t xml:space="preserve"> </w:t>
      </w:r>
      <w:proofErr w:type="spellStart"/>
      <w:r>
        <w:rPr>
          <w:rFonts w:ascii="Times New Roman" w:eastAsia="Arial" w:hAnsi="Times New Roman"/>
          <w:sz w:val="24"/>
          <w:szCs w:val="24"/>
          <w:lang w:eastAsia="ar-SA"/>
        </w:rPr>
        <w:t>măsuri</w:t>
      </w:r>
      <w:proofErr w:type="spellEnd"/>
      <w:r>
        <w:rPr>
          <w:rFonts w:ascii="Times New Roman" w:eastAsia="Arial" w:hAnsi="Times New Roman"/>
          <w:sz w:val="24"/>
          <w:szCs w:val="24"/>
          <w:lang w:eastAsia="ar-SA"/>
        </w:rPr>
        <w:t xml:space="preserve"> </w:t>
      </w:r>
      <w:proofErr w:type="spellStart"/>
      <w:r>
        <w:rPr>
          <w:rFonts w:ascii="Times New Roman" w:eastAsia="Arial" w:hAnsi="Times New Roman"/>
          <w:sz w:val="24"/>
          <w:szCs w:val="24"/>
          <w:lang w:eastAsia="ar-SA"/>
        </w:rPr>
        <w:t>pentru</w:t>
      </w:r>
      <w:proofErr w:type="spellEnd"/>
      <w:r>
        <w:rPr>
          <w:rFonts w:ascii="Times New Roman" w:eastAsia="Arial" w:hAnsi="Times New Roman"/>
          <w:sz w:val="24"/>
          <w:szCs w:val="24"/>
          <w:lang w:eastAsia="ar-SA"/>
        </w:rPr>
        <w:t xml:space="preserve"> </w:t>
      </w:r>
      <w:proofErr w:type="spellStart"/>
      <w:r>
        <w:rPr>
          <w:rFonts w:ascii="Times New Roman" w:eastAsia="Arial" w:hAnsi="Times New Roman"/>
          <w:sz w:val="24"/>
          <w:szCs w:val="24"/>
          <w:lang w:eastAsia="ar-SA"/>
        </w:rPr>
        <w:t>spijinirea</w:t>
      </w:r>
      <w:proofErr w:type="spellEnd"/>
      <w:r>
        <w:rPr>
          <w:rFonts w:ascii="Times New Roman" w:eastAsia="Arial" w:hAnsi="Times New Roman"/>
          <w:sz w:val="24"/>
          <w:szCs w:val="24"/>
          <w:lang w:eastAsia="ar-SA"/>
        </w:rPr>
        <w:t xml:space="preserve"> </w:t>
      </w:r>
      <w:proofErr w:type="spellStart"/>
      <w:r>
        <w:rPr>
          <w:rFonts w:ascii="Times New Roman" w:eastAsia="Arial" w:hAnsi="Times New Roman"/>
          <w:sz w:val="24"/>
          <w:szCs w:val="24"/>
          <w:lang w:eastAsia="ar-SA"/>
        </w:rPr>
        <w:t>categoriilor</w:t>
      </w:r>
      <w:proofErr w:type="spellEnd"/>
      <w:r>
        <w:rPr>
          <w:rFonts w:ascii="Times New Roman" w:eastAsia="Arial" w:hAnsi="Times New Roman"/>
          <w:sz w:val="24"/>
          <w:szCs w:val="24"/>
          <w:lang w:eastAsia="ar-SA"/>
        </w:rPr>
        <w:t xml:space="preserve"> de </w:t>
      </w:r>
      <w:proofErr w:type="spellStart"/>
      <w:r>
        <w:rPr>
          <w:rFonts w:ascii="Times New Roman" w:eastAsia="Arial" w:hAnsi="Times New Roman"/>
          <w:sz w:val="24"/>
          <w:szCs w:val="24"/>
          <w:lang w:eastAsia="ar-SA"/>
        </w:rPr>
        <w:t>cuplu</w:t>
      </w:r>
      <w:proofErr w:type="spellEnd"/>
      <w:r>
        <w:rPr>
          <w:rFonts w:ascii="Times New Roman" w:eastAsia="Arial" w:hAnsi="Times New Roman"/>
          <w:sz w:val="24"/>
          <w:szCs w:val="24"/>
          <w:lang w:eastAsia="ar-SA"/>
        </w:rPr>
        <w:t xml:space="preserve"> </w:t>
      </w:r>
      <w:proofErr w:type="spellStart"/>
      <w:r>
        <w:rPr>
          <w:rFonts w:ascii="Times New Roman" w:eastAsia="Arial" w:hAnsi="Times New Roman"/>
          <w:sz w:val="24"/>
          <w:szCs w:val="24"/>
          <w:lang w:eastAsia="ar-SA"/>
        </w:rPr>
        <w:t>mamă</w:t>
      </w:r>
      <w:proofErr w:type="spellEnd"/>
      <w:r>
        <w:rPr>
          <w:rFonts w:ascii="Times New Roman" w:eastAsia="Arial" w:hAnsi="Times New Roman"/>
          <w:sz w:val="24"/>
          <w:szCs w:val="24"/>
          <w:lang w:eastAsia="ar-SA"/>
        </w:rPr>
        <w:t>-nou-</w:t>
      </w:r>
      <w:proofErr w:type="spellStart"/>
      <w:r>
        <w:rPr>
          <w:rFonts w:ascii="Times New Roman" w:eastAsia="Arial" w:hAnsi="Times New Roman"/>
          <w:sz w:val="24"/>
          <w:szCs w:val="24"/>
          <w:lang w:eastAsia="ar-SA"/>
        </w:rPr>
        <w:t>născut</w:t>
      </w:r>
      <w:proofErr w:type="spellEnd"/>
      <w:r>
        <w:rPr>
          <w:rFonts w:ascii="Times New Roman" w:eastAsia="Arial" w:hAnsi="Times New Roman"/>
          <w:sz w:val="24"/>
          <w:szCs w:val="24"/>
          <w:lang w:eastAsia="ar-SA"/>
        </w:rPr>
        <w:t xml:space="preserve"> </w:t>
      </w:r>
      <w:proofErr w:type="spellStart"/>
      <w:r>
        <w:rPr>
          <w:rFonts w:ascii="Times New Roman" w:eastAsia="Arial" w:hAnsi="Times New Roman"/>
          <w:sz w:val="24"/>
          <w:szCs w:val="24"/>
          <w:lang w:eastAsia="ar-SA"/>
        </w:rPr>
        <w:t>defavorizate</w:t>
      </w:r>
      <w:proofErr w:type="spellEnd"/>
      <w:r>
        <w:rPr>
          <w:rFonts w:ascii="Times New Roman" w:eastAsia="Arial" w:hAnsi="Times New Roman"/>
          <w:sz w:val="24"/>
          <w:szCs w:val="24"/>
          <w:lang w:eastAsia="ar-SA"/>
        </w:rPr>
        <w:t xml:space="preserve"> cu </w:t>
      </w:r>
      <w:proofErr w:type="spellStart"/>
      <w:r>
        <w:rPr>
          <w:rFonts w:ascii="Times New Roman" w:eastAsia="Arial" w:hAnsi="Times New Roman"/>
          <w:sz w:val="24"/>
          <w:szCs w:val="24"/>
          <w:lang w:eastAsia="ar-SA"/>
        </w:rPr>
        <w:t>tichete</w:t>
      </w:r>
      <w:proofErr w:type="spellEnd"/>
      <w:r>
        <w:rPr>
          <w:rFonts w:ascii="Times New Roman" w:eastAsia="Arial" w:hAnsi="Times New Roman"/>
          <w:sz w:val="24"/>
          <w:szCs w:val="24"/>
          <w:lang w:eastAsia="ar-SA"/>
        </w:rPr>
        <w:t xml:space="preserve"> </w:t>
      </w:r>
      <w:proofErr w:type="spellStart"/>
      <w:r>
        <w:rPr>
          <w:rFonts w:ascii="Times New Roman" w:eastAsia="Arial" w:hAnsi="Times New Roman"/>
          <w:sz w:val="24"/>
          <w:szCs w:val="24"/>
          <w:lang w:eastAsia="ar-SA"/>
        </w:rPr>
        <w:t>sociale</w:t>
      </w:r>
      <w:proofErr w:type="spellEnd"/>
      <w:r>
        <w:rPr>
          <w:rFonts w:ascii="Times New Roman" w:eastAsia="Arial" w:hAnsi="Times New Roman"/>
          <w:sz w:val="24"/>
          <w:szCs w:val="24"/>
          <w:lang w:eastAsia="ar-SA"/>
        </w:rPr>
        <w:t xml:space="preserve"> pe </w:t>
      </w:r>
      <w:proofErr w:type="spellStart"/>
      <w:r>
        <w:rPr>
          <w:rFonts w:ascii="Times New Roman" w:eastAsia="Arial" w:hAnsi="Times New Roman"/>
          <w:sz w:val="24"/>
          <w:szCs w:val="24"/>
          <w:lang w:eastAsia="ar-SA"/>
        </w:rPr>
        <w:t>suport</w:t>
      </w:r>
      <w:proofErr w:type="spellEnd"/>
      <w:r>
        <w:rPr>
          <w:rFonts w:ascii="Times New Roman" w:eastAsia="Arial" w:hAnsi="Times New Roman"/>
          <w:sz w:val="24"/>
          <w:szCs w:val="24"/>
          <w:lang w:eastAsia="ar-SA"/>
        </w:rPr>
        <w:t xml:space="preserve"> electronic </w:t>
      </w:r>
      <w:proofErr w:type="spellStart"/>
      <w:r>
        <w:rPr>
          <w:rFonts w:ascii="Times New Roman" w:eastAsia="Arial" w:hAnsi="Times New Roman"/>
          <w:sz w:val="24"/>
          <w:szCs w:val="24"/>
          <w:lang w:eastAsia="ar-SA"/>
        </w:rPr>
        <w:t>acordate</w:t>
      </w:r>
      <w:proofErr w:type="spellEnd"/>
      <w:r>
        <w:rPr>
          <w:rFonts w:ascii="Times New Roman" w:eastAsia="Arial" w:hAnsi="Times New Roman"/>
          <w:sz w:val="24"/>
          <w:szCs w:val="24"/>
          <w:lang w:eastAsia="ar-SA"/>
        </w:rPr>
        <w:t xml:space="preserve"> din </w:t>
      </w:r>
      <w:proofErr w:type="spellStart"/>
      <w:r>
        <w:rPr>
          <w:rFonts w:ascii="Times New Roman" w:eastAsia="Arial" w:hAnsi="Times New Roman"/>
          <w:sz w:val="24"/>
          <w:szCs w:val="24"/>
          <w:lang w:eastAsia="ar-SA"/>
        </w:rPr>
        <w:t>fonduri</w:t>
      </w:r>
      <w:proofErr w:type="spellEnd"/>
      <w:r>
        <w:rPr>
          <w:rFonts w:ascii="Times New Roman" w:eastAsia="Arial" w:hAnsi="Times New Roman"/>
          <w:sz w:val="24"/>
          <w:szCs w:val="24"/>
          <w:lang w:eastAsia="ar-SA"/>
        </w:rPr>
        <w:t xml:space="preserve"> externe </w:t>
      </w:r>
      <w:proofErr w:type="spellStart"/>
      <w:r>
        <w:rPr>
          <w:rFonts w:ascii="Times New Roman" w:eastAsia="Arial" w:hAnsi="Times New Roman"/>
          <w:sz w:val="24"/>
          <w:szCs w:val="24"/>
          <w:lang w:eastAsia="ar-SA"/>
        </w:rPr>
        <w:t>nerambursabile</w:t>
      </w:r>
      <w:proofErr w:type="spellEnd"/>
      <w:r>
        <w:rPr>
          <w:rFonts w:ascii="Times New Roman" w:eastAsia="Arial" w:hAnsi="Times New Roman"/>
          <w:sz w:val="24"/>
          <w:szCs w:val="24"/>
          <w:lang w:eastAsia="ar-SA"/>
        </w:rPr>
        <w:t xml:space="preserve"> </w:t>
      </w:r>
      <w:proofErr w:type="spellStart"/>
      <w:r>
        <w:rPr>
          <w:rFonts w:ascii="Times New Roman" w:eastAsia="Arial" w:hAnsi="Times New Roman"/>
          <w:sz w:val="24"/>
          <w:szCs w:val="24"/>
          <w:lang w:eastAsia="ar-SA"/>
        </w:rPr>
        <w:t>pentru</w:t>
      </w:r>
      <w:proofErr w:type="spellEnd"/>
      <w:r>
        <w:rPr>
          <w:rFonts w:ascii="Times New Roman" w:eastAsia="Arial" w:hAnsi="Times New Roman"/>
          <w:sz w:val="24"/>
          <w:szCs w:val="24"/>
          <w:lang w:eastAsia="ar-SA"/>
        </w:rPr>
        <w:t xml:space="preserve"> nou-</w:t>
      </w:r>
      <w:proofErr w:type="spellStart"/>
      <w:r>
        <w:rPr>
          <w:rFonts w:ascii="Times New Roman" w:eastAsia="Arial" w:hAnsi="Times New Roman"/>
          <w:sz w:val="24"/>
          <w:szCs w:val="24"/>
          <w:lang w:eastAsia="ar-SA"/>
        </w:rPr>
        <w:t>născuț</w:t>
      </w:r>
      <w:r>
        <w:rPr>
          <w:rFonts w:ascii="Times New Roman" w:eastAsia="Arial" w:hAnsi="Times New Roman"/>
          <w:sz w:val="24"/>
          <w:szCs w:val="24"/>
          <w:lang w:eastAsia="ar-SA"/>
        </w:rPr>
        <w:t>i</w:t>
      </w:r>
      <w:proofErr w:type="spellEnd"/>
      <w:r>
        <w:rPr>
          <w:rFonts w:ascii="Times New Roman" w:eastAsia="Arial" w:hAnsi="Times New Roman"/>
          <w:sz w:val="24"/>
          <w:szCs w:val="24"/>
          <w:lang w:eastAsia="ar-SA"/>
        </w:rPr>
        <w:t>.</w:t>
      </w:r>
    </w:p>
    <w:p w14:paraId="2CB240BA" w14:textId="77777777" w:rsidR="00DB42E2" w:rsidRDefault="00DB42E2">
      <w:pPr>
        <w:spacing w:after="0" w:line="240" w:lineRule="auto"/>
        <w:ind w:firstLine="567"/>
        <w:jc w:val="both"/>
        <w:rPr>
          <w:rFonts w:ascii="Times New Roman" w:eastAsia="Arial" w:hAnsi="Times New Roman"/>
          <w:sz w:val="24"/>
          <w:szCs w:val="24"/>
          <w:lang w:eastAsia="ar-SA"/>
        </w:rPr>
      </w:pPr>
    </w:p>
    <w:p w14:paraId="4D69F7E9" w14:textId="77777777" w:rsidR="00DB42E2" w:rsidRDefault="004E4E81">
      <w:pPr>
        <w:spacing w:after="0"/>
        <w:ind w:firstLine="993"/>
        <w:jc w:val="both"/>
        <w:rPr>
          <w:rFonts w:ascii="Times New Roman" w:hAnsi="Times New Roman"/>
          <w:sz w:val="24"/>
          <w:szCs w:val="24"/>
          <w:lang w:val="pt-BR"/>
        </w:rPr>
      </w:pPr>
      <w:r>
        <w:rPr>
          <w:rFonts w:ascii="Times New Roman" w:hAnsi="Times New Roman"/>
          <w:sz w:val="24"/>
          <w:szCs w:val="24"/>
          <w:lang w:val="pt-BR"/>
        </w:rPr>
        <w:t>În cursul anului 2025 au fost înființate următoarele servicii sociale</w:t>
      </w:r>
      <w:r>
        <w:rPr>
          <w:rFonts w:ascii="Times New Roman" w:hAnsi="Times New Roman"/>
          <w:sz w:val="24"/>
          <w:szCs w:val="24"/>
        </w:rPr>
        <w:t>:</w:t>
      </w:r>
    </w:p>
    <w:p w14:paraId="75588566" w14:textId="77777777" w:rsidR="00DB42E2" w:rsidRDefault="004E4E81">
      <w:pPr>
        <w:spacing w:after="0"/>
        <w:ind w:firstLine="993"/>
        <w:jc w:val="both"/>
        <w:rPr>
          <w:rFonts w:ascii="Times New Roman" w:hAnsi="Times New Roman"/>
          <w:sz w:val="24"/>
          <w:szCs w:val="24"/>
          <w:lang w:val="pt-BR"/>
        </w:rPr>
      </w:pPr>
      <w:r>
        <w:rPr>
          <w:rFonts w:ascii="Times New Roman" w:hAnsi="Times New Roman"/>
          <w:sz w:val="24"/>
          <w:szCs w:val="24"/>
        </w:rPr>
        <w:t xml:space="preserve">1. </w:t>
      </w:r>
      <w:proofErr w:type="spellStart"/>
      <w:r>
        <w:rPr>
          <w:rFonts w:ascii="Times New Roman" w:hAnsi="Times New Roman"/>
          <w:sz w:val="24"/>
          <w:szCs w:val="24"/>
        </w:rPr>
        <w:t>Serviciul</w:t>
      </w:r>
      <w:proofErr w:type="spellEnd"/>
      <w:r>
        <w:rPr>
          <w:rFonts w:ascii="Times New Roman" w:hAnsi="Times New Roman"/>
          <w:sz w:val="24"/>
          <w:szCs w:val="24"/>
        </w:rPr>
        <w:t xml:space="preserve"> social „</w:t>
      </w:r>
      <w:proofErr w:type="spellStart"/>
      <w:r>
        <w:rPr>
          <w:rFonts w:ascii="Times New Roman" w:hAnsi="Times New Roman"/>
          <w:sz w:val="24"/>
          <w:szCs w:val="24"/>
        </w:rPr>
        <w:t>Servicii</w:t>
      </w:r>
      <w:proofErr w:type="spellEnd"/>
      <w:r>
        <w:rPr>
          <w:rFonts w:ascii="Times New Roman" w:hAnsi="Times New Roman"/>
          <w:sz w:val="24"/>
          <w:szCs w:val="24"/>
        </w:rPr>
        <w:t xml:space="preserve"> de </w:t>
      </w:r>
      <w:proofErr w:type="spellStart"/>
      <w:r>
        <w:rPr>
          <w:rFonts w:ascii="Times New Roman" w:hAnsi="Times New Roman"/>
          <w:sz w:val="24"/>
          <w:szCs w:val="24"/>
        </w:rPr>
        <w:t>asistență</w:t>
      </w:r>
      <w:proofErr w:type="spellEnd"/>
      <w:r>
        <w:rPr>
          <w:rFonts w:ascii="Times New Roman" w:hAnsi="Times New Roman"/>
          <w:sz w:val="24"/>
          <w:szCs w:val="24"/>
        </w:rPr>
        <w:t xml:space="preserve"> </w:t>
      </w:r>
      <w:proofErr w:type="spellStart"/>
      <w:r>
        <w:rPr>
          <w:rFonts w:ascii="Times New Roman" w:hAnsi="Times New Roman"/>
          <w:sz w:val="24"/>
          <w:szCs w:val="24"/>
        </w:rPr>
        <w:t>și</w:t>
      </w:r>
      <w:proofErr w:type="spellEnd"/>
      <w:r>
        <w:rPr>
          <w:rFonts w:ascii="Times New Roman" w:hAnsi="Times New Roman"/>
          <w:sz w:val="24"/>
          <w:szCs w:val="24"/>
        </w:rPr>
        <w:t xml:space="preserve"> </w:t>
      </w:r>
      <w:proofErr w:type="spellStart"/>
      <w:r>
        <w:rPr>
          <w:rFonts w:ascii="Times New Roman" w:hAnsi="Times New Roman"/>
          <w:sz w:val="24"/>
          <w:szCs w:val="24"/>
        </w:rPr>
        <w:t>suport</w:t>
      </w:r>
      <w:proofErr w:type="spellEnd"/>
      <w:r>
        <w:rPr>
          <w:rFonts w:ascii="Times New Roman" w:hAnsi="Times New Roman"/>
          <w:sz w:val="24"/>
          <w:szCs w:val="24"/>
        </w:rPr>
        <w:t xml:space="preserve"> </w:t>
      </w:r>
      <w:proofErr w:type="spellStart"/>
      <w:r>
        <w:rPr>
          <w:rFonts w:ascii="Times New Roman" w:hAnsi="Times New Roman"/>
          <w:sz w:val="24"/>
          <w:szCs w:val="24"/>
        </w:rPr>
        <w:t>pentru</w:t>
      </w:r>
      <w:proofErr w:type="spellEnd"/>
      <w:r>
        <w:rPr>
          <w:rFonts w:ascii="Times New Roman" w:hAnsi="Times New Roman"/>
          <w:sz w:val="24"/>
          <w:szCs w:val="24"/>
        </w:rPr>
        <w:t xml:space="preserve"> </w:t>
      </w:r>
      <w:proofErr w:type="spellStart"/>
      <w:r>
        <w:rPr>
          <w:rFonts w:ascii="Times New Roman" w:hAnsi="Times New Roman"/>
          <w:sz w:val="24"/>
          <w:szCs w:val="24"/>
        </w:rPr>
        <w:t>persoanele</w:t>
      </w:r>
      <w:proofErr w:type="spellEnd"/>
      <w:r>
        <w:rPr>
          <w:rFonts w:ascii="Times New Roman" w:hAnsi="Times New Roman"/>
          <w:sz w:val="24"/>
          <w:szCs w:val="24"/>
        </w:rPr>
        <w:t xml:space="preserve"> cu </w:t>
      </w:r>
      <w:proofErr w:type="spellStart"/>
      <w:r>
        <w:rPr>
          <w:rFonts w:ascii="Times New Roman" w:hAnsi="Times New Roman"/>
          <w:sz w:val="24"/>
          <w:szCs w:val="24"/>
        </w:rPr>
        <w:t>adulte</w:t>
      </w:r>
      <w:proofErr w:type="spellEnd"/>
      <w:r>
        <w:rPr>
          <w:rFonts w:ascii="Times New Roman" w:hAnsi="Times New Roman"/>
          <w:sz w:val="24"/>
          <w:szCs w:val="24"/>
        </w:rPr>
        <w:t xml:space="preserve"> cu </w:t>
      </w:r>
      <w:proofErr w:type="spellStart"/>
      <w:r>
        <w:rPr>
          <w:rFonts w:ascii="Times New Roman" w:hAnsi="Times New Roman"/>
          <w:sz w:val="24"/>
          <w:szCs w:val="24"/>
        </w:rPr>
        <w:t>dizabilitati</w:t>
      </w:r>
      <w:proofErr w:type="spellEnd"/>
      <w:r>
        <w:rPr>
          <w:rFonts w:ascii="Times New Roman" w:hAnsi="Times New Roman"/>
          <w:sz w:val="24"/>
          <w:szCs w:val="24"/>
        </w:rPr>
        <w:t xml:space="preserve">” - cod 8899-SC-D-I, </w:t>
      </w:r>
      <w:proofErr w:type="spellStart"/>
      <w:r>
        <w:rPr>
          <w:rFonts w:ascii="Times New Roman" w:hAnsi="Times New Roman"/>
          <w:sz w:val="24"/>
          <w:szCs w:val="24"/>
        </w:rPr>
        <w:t>înființat</w:t>
      </w:r>
      <w:proofErr w:type="spellEnd"/>
      <w:r>
        <w:rPr>
          <w:rFonts w:ascii="Times New Roman" w:hAnsi="Times New Roman"/>
          <w:sz w:val="24"/>
          <w:szCs w:val="24"/>
        </w:rPr>
        <w:t xml:space="preserve"> </w:t>
      </w:r>
      <w:proofErr w:type="spellStart"/>
      <w:r>
        <w:rPr>
          <w:rFonts w:ascii="Times New Roman" w:hAnsi="Times New Roman"/>
          <w:sz w:val="24"/>
          <w:szCs w:val="24"/>
        </w:rPr>
        <w:t>prin</w:t>
      </w:r>
      <w:proofErr w:type="spellEnd"/>
      <w:r>
        <w:rPr>
          <w:rFonts w:ascii="Times New Roman" w:hAnsi="Times New Roman"/>
          <w:sz w:val="24"/>
          <w:szCs w:val="24"/>
        </w:rPr>
        <w:t xml:space="preserve"> H.C.L. nr. 174 </w:t>
      </w:r>
      <w:proofErr w:type="gramStart"/>
      <w:r>
        <w:rPr>
          <w:rFonts w:ascii="Times New Roman" w:hAnsi="Times New Roman"/>
          <w:sz w:val="24"/>
          <w:szCs w:val="24"/>
        </w:rPr>
        <w:t>din</w:t>
      </w:r>
      <w:proofErr w:type="gramEnd"/>
      <w:r>
        <w:rPr>
          <w:rFonts w:ascii="Times New Roman" w:hAnsi="Times New Roman"/>
          <w:sz w:val="24"/>
          <w:szCs w:val="24"/>
        </w:rPr>
        <w:t xml:space="preserve"> 18.12.2024, are </w:t>
      </w:r>
      <w:proofErr w:type="spellStart"/>
      <w:r>
        <w:rPr>
          <w:rFonts w:ascii="Times New Roman" w:hAnsi="Times New Roman"/>
          <w:sz w:val="24"/>
          <w:szCs w:val="24"/>
        </w:rPr>
        <w:t>scopul</w:t>
      </w:r>
      <w:proofErr w:type="spellEnd"/>
      <w:r>
        <w:rPr>
          <w:rFonts w:ascii="Times New Roman" w:hAnsi="Times New Roman"/>
          <w:sz w:val="24"/>
          <w:szCs w:val="24"/>
        </w:rPr>
        <w:t xml:space="preserve"> de </w:t>
      </w:r>
      <w:proofErr w:type="gramStart"/>
      <w:r>
        <w:rPr>
          <w:rFonts w:ascii="Times New Roman" w:hAnsi="Times New Roman"/>
          <w:sz w:val="24"/>
          <w:szCs w:val="24"/>
        </w:rPr>
        <w:t>a</w:t>
      </w:r>
      <w:proofErr w:type="gramEnd"/>
      <w:r>
        <w:rPr>
          <w:rFonts w:ascii="Times New Roman" w:hAnsi="Times New Roman"/>
          <w:sz w:val="24"/>
          <w:szCs w:val="24"/>
        </w:rPr>
        <w:t xml:space="preserve"> </w:t>
      </w:r>
      <w:proofErr w:type="spellStart"/>
      <w:r>
        <w:rPr>
          <w:rFonts w:ascii="Times New Roman" w:hAnsi="Times New Roman"/>
          <w:sz w:val="24"/>
          <w:szCs w:val="24"/>
        </w:rPr>
        <w:t>oferi</w:t>
      </w:r>
      <w:proofErr w:type="spellEnd"/>
      <w:r>
        <w:rPr>
          <w:rFonts w:ascii="Times New Roman" w:hAnsi="Times New Roman"/>
          <w:sz w:val="24"/>
          <w:szCs w:val="24"/>
        </w:rPr>
        <w:t xml:space="preserve"> </w:t>
      </w:r>
      <w:proofErr w:type="spellStart"/>
      <w:r>
        <w:rPr>
          <w:rFonts w:ascii="Times New Roman" w:hAnsi="Times New Roman"/>
          <w:sz w:val="24"/>
          <w:szCs w:val="24"/>
        </w:rPr>
        <w:t>gratuit</w:t>
      </w:r>
      <w:proofErr w:type="spellEnd"/>
      <w:r>
        <w:rPr>
          <w:rFonts w:ascii="Times New Roman" w:hAnsi="Times New Roman"/>
          <w:sz w:val="24"/>
          <w:szCs w:val="24"/>
        </w:rPr>
        <w:t xml:space="preserve"> </w:t>
      </w:r>
      <w:proofErr w:type="spellStart"/>
      <w:r>
        <w:rPr>
          <w:rFonts w:ascii="Times New Roman" w:hAnsi="Times New Roman"/>
          <w:sz w:val="24"/>
          <w:szCs w:val="24"/>
        </w:rPr>
        <w:t>şi</w:t>
      </w:r>
      <w:proofErr w:type="spellEnd"/>
      <w:r>
        <w:rPr>
          <w:rFonts w:ascii="Times New Roman" w:hAnsi="Times New Roman"/>
          <w:sz w:val="24"/>
          <w:szCs w:val="24"/>
        </w:rPr>
        <w:t xml:space="preserve"> la </w:t>
      </w:r>
      <w:proofErr w:type="spellStart"/>
      <w:r>
        <w:rPr>
          <w:rFonts w:ascii="Times New Roman" w:hAnsi="Times New Roman"/>
          <w:sz w:val="24"/>
          <w:szCs w:val="24"/>
        </w:rPr>
        <w:t>standarde</w:t>
      </w:r>
      <w:proofErr w:type="spellEnd"/>
      <w:r>
        <w:rPr>
          <w:rFonts w:ascii="Times New Roman" w:hAnsi="Times New Roman"/>
          <w:sz w:val="24"/>
          <w:szCs w:val="24"/>
        </w:rPr>
        <w:t xml:space="preserve"> de </w:t>
      </w:r>
      <w:proofErr w:type="spellStart"/>
      <w:r>
        <w:rPr>
          <w:rFonts w:ascii="Times New Roman" w:hAnsi="Times New Roman"/>
          <w:sz w:val="24"/>
          <w:szCs w:val="24"/>
        </w:rPr>
        <w:t>calitate</w:t>
      </w:r>
      <w:proofErr w:type="spellEnd"/>
      <w:r>
        <w:rPr>
          <w:rFonts w:ascii="Times New Roman" w:hAnsi="Times New Roman"/>
          <w:sz w:val="24"/>
          <w:szCs w:val="24"/>
        </w:rPr>
        <w:t xml:space="preserve"> </w:t>
      </w:r>
      <w:proofErr w:type="spellStart"/>
      <w:r>
        <w:rPr>
          <w:rFonts w:ascii="Times New Roman" w:hAnsi="Times New Roman"/>
          <w:sz w:val="24"/>
          <w:szCs w:val="24"/>
        </w:rPr>
        <w:t>servicii</w:t>
      </w:r>
      <w:proofErr w:type="spellEnd"/>
      <w:r>
        <w:rPr>
          <w:rFonts w:ascii="Times New Roman" w:hAnsi="Times New Roman"/>
          <w:sz w:val="24"/>
          <w:szCs w:val="24"/>
        </w:rPr>
        <w:t xml:space="preserve"> de </w:t>
      </w:r>
      <w:proofErr w:type="spellStart"/>
      <w:r>
        <w:rPr>
          <w:rFonts w:ascii="Times New Roman" w:hAnsi="Times New Roman"/>
          <w:sz w:val="24"/>
          <w:szCs w:val="24"/>
        </w:rPr>
        <w:t>informare</w:t>
      </w:r>
      <w:proofErr w:type="spellEnd"/>
      <w:r>
        <w:rPr>
          <w:rFonts w:ascii="Times New Roman" w:hAnsi="Times New Roman"/>
          <w:sz w:val="24"/>
          <w:szCs w:val="24"/>
        </w:rPr>
        <w:t xml:space="preserve"> </w:t>
      </w:r>
      <w:proofErr w:type="spellStart"/>
      <w:r>
        <w:rPr>
          <w:rFonts w:ascii="Times New Roman" w:hAnsi="Times New Roman"/>
          <w:sz w:val="24"/>
          <w:szCs w:val="24"/>
        </w:rPr>
        <w:t>și</w:t>
      </w:r>
      <w:proofErr w:type="spellEnd"/>
      <w:r>
        <w:rPr>
          <w:rFonts w:ascii="Times New Roman" w:hAnsi="Times New Roman"/>
          <w:sz w:val="24"/>
          <w:szCs w:val="24"/>
        </w:rPr>
        <w:t xml:space="preserve"> </w:t>
      </w:r>
      <w:proofErr w:type="spellStart"/>
      <w:r>
        <w:rPr>
          <w:rFonts w:ascii="Times New Roman" w:hAnsi="Times New Roman"/>
          <w:sz w:val="24"/>
          <w:szCs w:val="24"/>
        </w:rPr>
        <w:t>consiliere</w:t>
      </w:r>
      <w:proofErr w:type="spellEnd"/>
      <w:r>
        <w:rPr>
          <w:rFonts w:ascii="Times New Roman" w:hAnsi="Times New Roman"/>
          <w:sz w:val="24"/>
          <w:szCs w:val="24"/>
        </w:rPr>
        <w:t xml:space="preserve"> </w:t>
      </w:r>
      <w:proofErr w:type="spellStart"/>
      <w:r>
        <w:rPr>
          <w:rFonts w:ascii="Times New Roman" w:hAnsi="Times New Roman"/>
          <w:sz w:val="24"/>
          <w:szCs w:val="24"/>
        </w:rPr>
        <w:t>socială</w:t>
      </w:r>
      <w:proofErr w:type="spellEnd"/>
      <w:r>
        <w:rPr>
          <w:rFonts w:ascii="Times New Roman" w:hAnsi="Times New Roman"/>
          <w:sz w:val="24"/>
          <w:szCs w:val="24"/>
        </w:rPr>
        <w:t xml:space="preserve"> </w:t>
      </w:r>
      <w:proofErr w:type="spellStart"/>
      <w:r>
        <w:rPr>
          <w:rFonts w:ascii="Times New Roman" w:hAnsi="Times New Roman"/>
          <w:sz w:val="24"/>
          <w:szCs w:val="24"/>
        </w:rPr>
        <w:t>și</w:t>
      </w:r>
      <w:proofErr w:type="spellEnd"/>
      <w:r>
        <w:rPr>
          <w:rFonts w:ascii="Times New Roman" w:hAnsi="Times New Roman"/>
          <w:sz w:val="24"/>
          <w:szCs w:val="24"/>
        </w:rPr>
        <w:t>/</w:t>
      </w:r>
      <w:proofErr w:type="spellStart"/>
      <w:r>
        <w:rPr>
          <w:rFonts w:ascii="Times New Roman" w:hAnsi="Times New Roman"/>
          <w:sz w:val="24"/>
          <w:szCs w:val="24"/>
        </w:rPr>
        <w:t>sau</w:t>
      </w:r>
      <w:proofErr w:type="spellEnd"/>
      <w:r>
        <w:rPr>
          <w:rFonts w:ascii="Times New Roman" w:hAnsi="Times New Roman"/>
          <w:sz w:val="24"/>
          <w:szCs w:val="24"/>
        </w:rPr>
        <w:t xml:space="preserve"> </w:t>
      </w:r>
      <w:proofErr w:type="spellStart"/>
      <w:r>
        <w:rPr>
          <w:rFonts w:ascii="Times New Roman" w:hAnsi="Times New Roman"/>
          <w:sz w:val="24"/>
          <w:szCs w:val="24"/>
        </w:rPr>
        <w:t>juridică</w:t>
      </w:r>
      <w:proofErr w:type="spellEnd"/>
      <w:r>
        <w:rPr>
          <w:rFonts w:ascii="Times New Roman" w:hAnsi="Times New Roman"/>
          <w:sz w:val="24"/>
          <w:szCs w:val="24"/>
        </w:rPr>
        <w:t xml:space="preserve">, </w:t>
      </w:r>
      <w:proofErr w:type="spellStart"/>
      <w:r>
        <w:rPr>
          <w:rFonts w:ascii="Times New Roman" w:hAnsi="Times New Roman"/>
          <w:sz w:val="24"/>
          <w:szCs w:val="24"/>
        </w:rPr>
        <w:t>facilitarea</w:t>
      </w:r>
      <w:proofErr w:type="spellEnd"/>
      <w:r>
        <w:rPr>
          <w:rFonts w:ascii="Times New Roman" w:hAnsi="Times New Roman"/>
          <w:sz w:val="24"/>
          <w:szCs w:val="24"/>
        </w:rPr>
        <w:t xml:space="preserve"> </w:t>
      </w:r>
      <w:proofErr w:type="spellStart"/>
      <w:r>
        <w:rPr>
          <w:rFonts w:ascii="Times New Roman" w:hAnsi="Times New Roman"/>
          <w:sz w:val="24"/>
          <w:szCs w:val="24"/>
        </w:rPr>
        <w:t>independenței</w:t>
      </w:r>
      <w:proofErr w:type="spellEnd"/>
      <w:r>
        <w:rPr>
          <w:rFonts w:ascii="Times New Roman" w:hAnsi="Times New Roman"/>
          <w:sz w:val="24"/>
          <w:szCs w:val="24"/>
        </w:rPr>
        <w:t xml:space="preserve"> </w:t>
      </w:r>
      <w:proofErr w:type="spellStart"/>
      <w:r>
        <w:rPr>
          <w:rFonts w:ascii="Times New Roman" w:hAnsi="Times New Roman"/>
          <w:sz w:val="24"/>
          <w:szCs w:val="24"/>
        </w:rPr>
        <w:t>beneficiarului</w:t>
      </w:r>
      <w:proofErr w:type="spellEnd"/>
      <w:r>
        <w:rPr>
          <w:rFonts w:ascii="Times New Roman" w:hAnsi="Times New Roman"/>
          <w:sz w:val="24"/>
          <w:szCs w:val="24"/>
        </w:rPr>
        <w:t xml:space="preserve">, </w:t>
      </w:r>
      <w:proofErr w:type="spellStart"/>
      <w:r>
        <w:rPr>
          <w:rFonts w:ascii="Times New Roman" w:hAnsi="Times New Roman"/>
          <w:sz w:val="24"/>
          <w:szCs w:val="24"/>
        </w:rPr>
        <w:t>suport</w:t>
      </w:r>
      <w:proofErr w:type="spellEnd"/>
      <w:r>
        <w:rPr>
          <w:rFonts w:ascii="Times New Roman" w:hAnsi="Times New Roman"/>
          <w:sz w:val="24"/>
          <w:szCs w:val="24"/>
        </w:rPr>
        <w:t xml:space="preserve"> individual/</w:t>
      </w:r>
      <w:proofErr w:type="spellStart"/>
      <w:r>
        <w:rPr>
          <w:rFonts w:ascii="Times New Roman" w:hAnsi="Times New Roman"/>
          <w:sz w:val="24"/>
          <w:szCs w:val="24"/>
        </w:rPr>
        <w:t>grup</w:t>
      </w:r>
      <w:proofErr w:type="spellEnd"/>
      <w:r>
        <w:rPr>
          <w:rFonts w:ascii="Times New Roman" w:hAnsi="Times New Roman"/>
          <w:sz w:val="24"/>
          <w:szCs w:val="24"/>
        </w:rPr>
        <w:t xml:space="preserve"> de </w:t>
      </w:r>
      <w:proofErr w:type="spellStart"/>
      <w:r>
        <w:rPr>
          <w:rFonts w:ascii="Times New Roman" w:hAnsi="Times New Roman"/>
          <w:sz w:val="24"/>
          <w:szCs w:val="24"/>
        </w:rPr>
        <w:t>suport</w:t>
      </w:r>
      <w:proofErr w:type="spellEnd"/>
      <w:r>
        <w:rPr>
          <w:rFonts w:ascii="Times New Roman" w:hAnsi="Times New Roman"/>
          <w:sz w:val="24"/>
          <w:szCs w:val="24"/>
        </w:rPr>
        <w:t xml:space="preserve">, </w:t>
      </w:r>
      <w:proofErr w:type="spellStart"/>
      <w:r>
        <w:rPr>
          <w:rFonts w:ascii="Times New Roman" w:hAnsi="Times New Roman"/>
          <w:sz w:val="24"/>
          <w:szCs w:val="24"/>
        </w:rPr>
        <w:t>asistență</w:t>
      </w:r>
      <w:proofErr w:type="spellEnd"/>
      <w:r>
        <w:rPr>
          <w:rFonts w:ascii="Times New Roman" w:hAnsi="Times New Roman"/>
          <w:sz w:val="24"/>
          <w:szCs w:val="24"/>
        </w:rPr>
        <w:t xml:space="preserve"> </w:t>
      </w:r>
      <w:proofErr w:type="spellStart"/>
      <w:r>
        <w:rPr>
          <w:rFonts w:ascii="Times New Roman" w:hAnsi="Times New Roman"/>
          <w:sz w:val="24"/>
          <w:szCs w:val="24"/>
        </w:rPr>
        <w:t>și</w:t>
      </w:r>
      <w:proofErr w:type="spellEnd"/>
      <w:r>
        <w:rPr>
          <w:rFonts w:ascii="Times New Roman" w:hAnsi="Times New Roman"/>
          <w:sz w:val="24"/>
          <w:szCs w:val="24"/>
        </w:rPr>
        <w:t xml:space="preserve"> </w:t>
      </w:r>
      <w:proofErr w:type="spellStart"/>
      <w:r>
        <w:rPr>
          <w:rFonts w:ascii="Times New Roman" w:hAnsi="Times New Roman"/>
          <w:sz w:val="24"/>
          <w:szCs w:val="24"/>
        </w:rPr>
        <w:t>suport</w:t>
      </w:r>
      <w:proofErr w:type="spellEnd"/>
      <w:r>
        <w:rPr>
          <w:rFonts w:ascii="Times New Roman" w:hAnsi="Times New Roman"/>
          <w:sz w:val="24"/>
          <w:szCs w:val="24"/>
        </w:rPr>
        <w:t xml:space="preserve"> </w:t>
      </w:r>
      <w:proofErr w:type="spellStart"/>
      <w:r>
        <w:rPr>
          <w:rFonts w:ascii="Times New Roman" w:hAnsi="Times New Roman"/>
          <w:sz w:val="24"/>
          <w:szCs w:val="24"/>
        </w:rPr>
        <w:t>pentru</w:t>
      </w:r>
      <w:proofErr w:type="spellEnd"/>
      <w:r>
        <w:rPr>
          <w:rFonts w:ascii="Times New Roman" w:hAnsi="Times New Roman"/>
          <w:sz w:val="24"/>
          <w:szCs w:val="24"/>
        </w:rPr>
        <w:t xml:space="preserve"> </w:t>
      </w:r>
      <w:proofErr w:type="spellStart"/>
      <w:r>
        <w:rPr>
          <w:rFonts w:ascii="Times New Roman" w:hAnsi="Times New Roman"/>
          <w:sz w:val="24"/>
          <w:szCs w:val="24"/>
        </w:rPr>
        <w:t>luarea</w:t>
      </w:r>
      <w:proofErr w:type="spellEnd"/>
      <w:r>
        <w:rPr>
          <w:rFonts w:ascii="Times New Roman" w:hAnsi="Times New Roman"/>
          <w:sz w:val="24"/>
          <w:szCs w:val="24"/>
        </w:rPr>
        <w:t xml:space="preserve"> </w:t>
      </w:r>
      <w:proofErr w:type="spellStart"/>
      <w:r>
        <w:rPr>
          <w:rFonts w:ascii="Times New Roman" w:hAnsi="Times New Roman"/>
          <w:sz w:val="24"/>
          <w:szCs w:val="24"/>
        </w:rPr>
        <w:t>unei</w:t>
      </w:r>
      <w:proofErr w:type="spellEnd"/>
      <w:r>
        <w:rPr>
          <w:rFonts w:ascii="Times New Roman" w:hAnsi="Times New Roman"/>
          <w:sz w:val="24"/>
          <w:szCs w:val="24"/>
        </w:rPr>
        <w:t xml:space="preserve"> </w:t>
      </w:r>
      <w:proofErr w:type="spellStart"/>
      <w:r>
        <w:rPr>
          <w:rFonts w:ascii="Times New Roman" w:hAnsi="Times New Roman"/>
          <w:sz w:val="24"/>
          <w:szCs w:val="24"/>
        </w:rPr>
        <w:t>decizii</w:t>
      </w:r>
      <w:proofErr w:type="spellEnd"/>
      <w:r>
        <w:rPr>
          <w:rFonts w:ascii="Times New Roman" w:hAnsi="Times New Roman"/>
          <w:sz w:val="24"/>
          <w:szCs w:val="24"/>
        </w:rPr>
        <w:t xml:space="preserve">, </w:t>
      </w:r>
      <w:proofErr w:type="spellStart"/>
      <w:r>
        <w:rPr>
          <w:rFonts w:ascii="Times New Roman" w:hAnsi="Times New Roman"/>
          <w:sz w:val="24"/>
          <w:szCs w:val="24"/>
        </w:rPr>
        <w:t>asigurând</w:t>
      </w:r>
      <w:proofErr w:type="spellEnd"/>
      <w:r>
        <w:rPr>
          <w:rFonts w:ascii="Times New Roman" w:hAnsi="Times New Roman"/>
          <w:sz w:val="24"/>
          <w:szCs w:val="24"/>
        </w:rPr>
        <w:t xml:space="preserve"> </w:t>
      </w:r>
      <w:proofErr w:type="spellStart"/>
      <w:r>
        <w:rPr>
          <w:rFonts w:ascii="Times New Roman" w:hAnsi="Times New Roman"/>
          <w:sz w:val="24"/>
          <w:szCs w:val="24"/>
        </w:rPr>
        <w:t>astfel</w:t>
      </w:r>
      <w:proofErr w:type="spellEnd"/>
      <w:r>
        <w:rPr>
          <w:rFonts w:ascii="Times New Roman" w:hAnsi="Times New Roman"/>
          <w:sz w:val="24"/>
          <w:szCs w:val="24"/>
        </w:rPr>
        <w:t xml:space="preserve"> </w:t>
      </w:r>
      <w:proofErr w:type="spellStart"/>
      <w:r>
        <w:rPr>
          <w:rFonts w:ascii="Times New Roman" w:hAnsi="Times New Roman"/>
          <w:sz w:val="24"/>
          <w:szCs w:val="24"/>
        </w:rPr>
        <w:t>participarea</w:t>
      </w:r>
      <w:proofErr w:type="spellEnd"/>
      <w:r>
        <w:rPr>
          <w:rFonts w:ascii="Times New Roman" w:hAnsi="Times New Roman"/>
          <w:sz w:val="24"/>
          <w:szCs w:val="24"/>
        </w:rPr>
        <w:t xml:space="preserve"> </w:t>
      </w:r>
      <w:proofErr w:type="spellStart"/>
      <w:r>
        <w:rPr>
          <w:rFonts w:ascii="Times New Roman" w:hAnsi="Times New Roman"/>
          <w:sz w:val="24"/>
          <w:szCs w:val="24"/>
        </w:rPr>
        <w:t>activă</w:t>
      </w:r>
      <w:proofErr w:type="spellEnd"/>
      <w:r>
        <w:rPr>
          <w:rFonts w:ascii="Times New Roman" w:hAnsi="Times New Roman"/>
          <w:sz w:val="24"/>
          <w:szCs w:val="24"/>
        </w:rPr>
        <w:t xml:space="preserve"> </w:t>
      </w:r>
      <w:proofErr w:type="spellStart"/>
      <w:r>
        <w:rPr>
          <w:rFonts w:ascii="Times New Roman" w:hAnsi="Times New Roman"/>
          <w:sz w:val="24"/>
          <w:szCs w:val="24"/>
        </w:rPr>
        <w:t>şi</w:t>
      </w:r>
      <w:proofErr w:type="spellEnd"/>
      <w:r>
        <w:rPr>
          <w:rFonts w:ascii="Times New Roman" w:hAnsi="Times New Roman"/>
          <w:sz w:val="24"/>
          <w:szCs w:val="24"/>
        </w:rPr>
        <w:t xml:space="preserve"> </w:t>
      </w:r>
      <w:proofErr w:type="spellStart"/>
      <w:r>
        <w:rPr>
          <w:rFonts w:ascii="Times New Roman" w:hAnsi="Times New Roman"/>
          <w:sz w:val="24"/>
          <w:szCs w:val="24"/>
        </w:rPr>
        <w:t>accesul</w:t>
      </w:r>
      <w:proofErr w:type="spellEnd"/>
      <w:r>
        <w:rPr>
          <w:rFonts w:ascii="Times New Roman" w:hAnsi="Times New Roman"/>
          <w:sz w:val="24"/>
          <w:szCs w:val="24"/>
        </w:rPr>
        <w:t xml:space="preserve"> </w:t>
      </w:r>
      <w:proofErr w:type="spellStart"/>
      <w:r>
        <w:rPr>
          <w:rFonts w:ascii="Times New Roman" w:hAnsi="Times New Roman"/>
          <w:sz w:val="24"/>
          <w:szCs w:val="24"/>
        </w:rPr>
        <w:t>nemijlocit</w:t>
      </w:r>
      <w:proofErr w:type="spellEnd"/>
      <w:r>
        <w:rPr>
          <w:rFonts w:ascii="Times New Roman" w:hAnsi="Times New Roman"/>
          <w:sz w:val="24"/>
          <w:szCs w:val="24"/>
        </w:rPr>
        <w:t xml:space="preserve"> al </w:t>
      </w:r>
      <w:proofErr w:type="spellStart"/>
      <w:r>
        <w:rPr>
          <w:rFonts w:ascii="Times New Roman" w:hAnsi="Times New Roman"/>
          <w:sz w:val="24"/>
          <w:szCs w:val="24"/>
        </w:rPr>
        <w:t>acestei</w:t>
      </w:r>
      <w:proofErr w:type="spellEnd"/>
      <w:r>
        <w:rPr>
          <w:rFonts w:ascii="Times New Roman" w:hAnsi="Times New Roman"/>
          <w:sz w:val="24"/>
          <w:szCs w:val="24"/>
        </w:rPr>
        <w:t xml:space="preserve"> </w:t>
      </w:r>
      <w:proofErr w:type="spellStart"/>
      <w:r>
        <w:rPr>
          <w:rFonts w:ascii="Times New Roman" w:hAnsi="Times New Roman"/>
          <w:sz w:val="24"/>
          <w:szCs w:val="24"/>
        </w:rPr>
        <w:t>categorii</w:t>
      </w:r>
      <w:proofErr w:type="spellEnd"/>
      <w:r>
        <w:rPr>
          <w:rFonts w:ascii="Times New Roman" w:hAnsi="Times New Roman"/>
          <w:sz w:val="24"/>
          <w:szCs w:val="24"/>
        </w:rPr>
        <w:t xml:space="preserve"> de </w:t>
      </w:r>
      <w:proofErr w:type="spellStart"/>
      <w:r>
        <w:rPr>
          <w:rFonts w:ascii="Times New Roman" w:hAnsi="Times New Roman"/>
          <w:sz w:val="24"/>
          <w:szCs w:val="24"/>
        </w:rPr>
        <w:t>beneficiari</w:t>
      </w:r>
      <w:proofErr w:type="spellEnd"/>
      <w:r>
        <w:rPr>
          <w:rFonts w:ascii="Times New Roman" w:hAnsi="Times New Roman"/>
          <w:sz w:val="24"/>
          <w:szCs w:val="24"/>
        </w:rPr>
        <w:t xml:space="preserve"> la </w:t>
      </w:r>
      <w:proofErr w:type="spellStart"/>
      <w:r>
        <w:rPr>
          <w:rFonts w:ascii="Times New Roman" w:hAnsi="Times New Roman"/>
          <w:sz w:val="24"/>
          <w:szCs w:val="24"/>
        </w:rPr>
        <w:t>viaţa</w:t>
      </w:r>
      <w:proofErr w:type="spellEnd"/>
      <w:r>
        <w:rPr>
          <w:rFonts w:ascii="Times New Roman" w:hAnsi="Times New Roman"/>
          <w:sz w:val="24"/>
          <w:szCs w:val="24"/>
        </w:rPr>
        <w:t xml:space="preserve"> </w:t>
      </w:r>
      <w:proofErr w:type="spellStart"/>
      <w:r>
        <w:rPr>
          <w:rFonts w:ascii="Times New Roman" w:hAnsi="Times New Roman"/>
          <w:sz w:val="24"/>
          <w:szCs w:val="24"/>
        </w:rPr>
        <w:t>socia</w:t>
      </w:r>
      <w:r>
        <w:rPr>
          <w:rFonts w:ascii="Times New Roman" w:hAnsi="Times New Roman"/>
          <w:sz w:val="24"/>
          <w:szCs w:val="24"/>
        </w:rPr>
        <w:t>lă</w:t>
      </w:r>
      <w:proofErr w:type="spellEnd"/>
      <w:r>
        <w:rPr>
          <w:rFonts w:ascii="Times New Roman" w:hAnsi="Times New Roman"/>
          <w:sz w:val="24"/>
          <w:szCs w:val="24"/>
        </w:rPr>
        <w:t xml:space="preserve">, </w:t>
      </w:r>
      <w:proofErr w:type="spellStart"/>
      <w:r>
        <w:rPr>
          <w:rFonts w:ascii="Times New Roman" w:hAnsi="Times New Roman"/>
          <w:sz w:val="24"/>
          <w:szCs w:val="24"/>
        </w:rPr>
        <w:t>prevenind</w:t>
      </w:r>
      <w:proofErr w:type="spellEnd"/>
      <w:r>
        <w:rPr>
          <w:rFonts w:ascii="Times New Roman" w:hAnsi="Times New Roman"/>
          <w:sz w:val="24"/>
          <w:szCs w:val="24"/>
        </w:rPr>
        <w:t xml:space="preserve"> </w:t>
      </w:r>
      <w:proofErr w:type="spellStart"/>
      <w:r>
        <w:rPr>
          <w:rFonts w:ascii="Times New Roman" w:hAnsi="Times New Roman"/>
          <w:sz w:val="24"/>
          <w:szCs w:val="24"/>
        </w:rPr>
        <w:t>astfel</w:t>
      </w:r>
      <w:proofErr w:type="spellEnd"/>
      <w:r>
        <w:rPr>
          <w:rFonts w:ascii="Times New Roman" w:hAnsi="Times New Roman"/>
          <w:sz w:val="24"/>
          <w:szCs w:val="24"/>
        </w:rPr>
        <w:t xml:space="preserve"> </w:t>
      </w:r>
      <w:proofErr w:type="spellStart"/>
      <w:r>
        <w:rPr>
          <w:rFonts w:ascii="Times New Roman" w:hAnsi="Times New Roman"/>
          <w:sz w:val="24"/>
          <w:szCs w:val="24"/>
        </w:rPr>
        <w:t>riscul</w:t>
      </w:r>
      <w:proofErr w:type="spellEnd"/>
      <w:r>
        <w:rPr>
          <w:rFonts w:ascii="Times New Roman" w:hAnsi="Times New Roman"/>
          <w:sz w:val="24"/>
          <w:szCs w:val="24"/>
        </w:rPr>
        <w:t xml:space="preserve"> de </w:t>
      </w:r>
      <w:proofErr w:type="spellStart"/>
      <w:r>
        <w:rPr>
          <w:rFonts w:ascii="Times New Roman" w:hAnsi="Times New Roman"/>
          <w:sz w:val="24"/>
          <w:szCs w:val="24"/>
        </w:rPr>
        <w:t>marginalizare</w:t>
      </w:r>
      <w:proofErr w:type="spellEnd"/>
      <w:r>
        <w:rPr>
          <w:rFonts w:ascii="Times New Roman" w:hAnsi="Times New Roman"/>
          <w:sz w:val="24"/>
          <w:szCs w:val="24"/>
        </w:rPr>
        <w:t xml:space="preserve"> </w:t>
      </w:r>
      <w:proofErr w:type="spellStart"/>
      <w:r>
        <w:rPr>
          <w:rFonts w:ascii="Times New Roman" w:hAnsi="Times New Roman"/>
          <w:sz w:val="24"/>
          <w:szCs w:val="24"/>
        </w:rPr>
        <w:t>şi</w:t>
      </w:r>
      <w:proofErr w:type="spellEnd"/>
      <w:r>
        <w:rPr>
          <w:rFonts w:ascii="Times New Roman" w:hAnsi="Times New Roman"/>
          <w:sz w:val="24"/>
          <w:szCs w:val="24"/>
        </w:rPr>
        <w:t xml:space="preserve"> </w:t>
      </w:r>
      <w:proofErr w:type="spellStart"/>
      <w:r>
        <w:rPr>
          <w:rFonts w:ascii="Times New Roman" w:hAnsi="Times New Roman"/>
          <w:sz w:val="24"/>
          <w:szCs w:val="24"/>
        </w:rPr>
        <w:t>excluziune</w:t>
      </w:r>
      <w:proofErr w:type="spellEnd"/>
      <w:r>
        <w:rPr>
          <w:rFonts w:ascii="Times New Roman" w:hAnsi="Times New Roman"/>
          <w:sz w:val="24"/>
          <w:szCs w:val="24"/>
        </w:rPr>
        <w:t xml:space="preserve"> </w:t>
      </w:r>
      <w:proofErr w:type="spellStart"/>
      <w:r>
        <w:rPr>
          <w:rFonts w:ascii="Times New Roman" w:hAnsi="Times New Roman"/>
          <w:sz w:val="24"/>
          <w:szCs w:val="24"/>
        </w:rPr>
        <w:t>socială</w:t>
      </w:r>
      <w:proofErr w:type="spellEnd"/>
      <w:r>
        <w:rPr>
          <w:rFonts w:ascii="Times New Roman" w:hAnsi="Times New Roman"/>
          <w:sz w:val="24"/>
          <w:szCs w:val="24"/>
        </w:rPr>
        <w:t xml:space="preserve">. </w:t>
      </w:r>
    </w:p>
    <w:p w14:paraId="60029F80" w14:textId="77777777" w:rsidR="00DB42E2" w:rsidRDefault="004E4E81">
      <w:pPr>
        <w:spacing w:after="0"/>
        <w:ind w:firstLine="993"/>
        <w:jc w:val="both"/>
        <w:rPr>
          <w:rFonts w:ascii="Times New Roman" w:hAnsi="Times New Roman"/>
          <w:sz w:val="24"/>
          <w:szCs w:val="24"/>
          <w:lang w:val="pt-BR"/>
        </w:rPr>
      </w:pPr>
      <w:r>
        <w:rPr>
          <w:rFonts w:ascii="Times New Roman" w:hAnsi="Times New Roman"/>
          <w:sz w:val="24"/>
          <w:szCs w:val="24"/>
        </w:rPr>
        <w:t xml:space="preserve">2. </w:t>
      </w:r>
      <w:proofErr w:type="spellStart"/>
      <w:r>
        <w:rPr>
          <w:rFonts w:ascii="Times New Roman" w:hAnsi="Times New Roman"/>
          <w:sz w:val="24"/>
          <w:szCs w:val="24"/>
        </w:rPr>
        <w:t>Serviciul</w:t>
      </w:r>
      <w:proofErr w:type="spellEnd"/>
      <w:r>
        <w:rPr>
          <w:rFonts w:ascii="Times New Roman" w:hAnsi="Times New Roman"/>
          <w:sz w:val="24"/>
          <w:szCs w:val="24"/>
        </w:rPr>
        <w:t xml:space="preserve"> social „</w:t>
      </w:r>
      <w:r>
        <w:rPr>
          <w:rFonts w:ascii="Times New Roman" w:hAnsi="Times New Roman"/>
          <w:sz w:val="24"/>
          <w:szCs w:val="24"/>
          <w:lang w:val="pt-BR"/>
        </w:rPr>
        <w:t>Centru de zi de recuperare pentru copii cu dizabilități, Câmpulung Moldovenesc</w:t>
      </w:r>
      <w:r>
        <w:rPr>
          <w:rFonts w:ascii="Times New Roman" w:hAnsi="Times New Roman"/>
          <w:sz w:val="24"/>
          <w:szCs w:val="24"/>
        </w:rPr>
        <w:t xml:space="preserve">” - cod 8891 CZ-C-III, </w:t>
      </w:r>
      <w:proofErr w:type="spellStart"/>
      <w:r>
        <w:rPr>
          <w:rFonts w:ascii="Times New Roman" w:hAnsi="Times New Roman"/>
          <w:sz w:val="24"/>
          <w:szCs w:val="24"/>
        </w:rPr>
        <w:t>înființat</w:t>
      </w:r>
      <w:proofErr w:type="spellEnd"/>
      <w:r>
        <w:rPr>
          <w:rFonts w:ascii="Times New Roman" w:hAnsi="Times New Roman"/>
          <w:sz w:val="24"/>
          <w:szCs w:val="24"/>
        </w:rPr>
        <w:t xml:space="preserve"> </w:t>
      </w:r>
      <w:proofErr w:type="spellStart"/>
      <w:r>
        <w:rPr>
          <w:rFonts w:ascii="Times New Roman" w:hAnsi="Times New Roman"/>
          <w:sz w:val="24"/>
          <w:szCs w:val="24"/>
        </w:rPr>
        <w:t>prin</w:t>
      </w:r>
      <w:proofErr w:type="spellEnd"/>
      <w:r>
        <w:rPr>
          <w:rFonts w:ascii="Times New Roman" w:hAnsi="Times New Roman"/>
          <w:sz w:val="24"/>
          <w:szCs w:val="24"/>
        </w:rPr>
        <w:t xml:space="preserve"> H.C.L. nr. 132 </w:t>
      </w:r>
      <w:proofErr w:type="gramStart"/>
      <w:r>
        <w:rPr>
          <w:rFonts w:ascii="Times New Roman" w:hAnsi="Times New Roman"/>
          <w:sz w:val="24"/>
          <w:szCs w:val="24"/>
        </w:rPr>
        <w:t>din</w:t>
      </w:r>
      <w:proofErr w:type="gramEnd"/>
      <w:r>
        <w:rPr>
          <w:rFonts w:ascii="Times New Roman" w:hAnsi="Times New Roman"/>
          <w:sz w:val="24"/>
          <w:szCs w:val="24"/>
        </w:rPr>
        <w:t xml:space="preserve"> 30.10.2025, </w:t>
      </w:r>
      <w:proofErr w:type="spellStart"/>
      <w:r>
        <w:rPr>
          <w:rFonts w:ascii="Times New Roman" w:hAnsi="Times New Roman"/>
          <w:sz w:val="24"/>
          <w:szCs w:val="24"/>
        </w:rPr>
        <w:t>asigură</w:t>
      </w:r>
      <w:proofErr w:type="spellEnd"/>
      <w:r>
        <w:rPr>
          <w:rFonts w:ascii="Times New Roman" w:hAnsi="Times New Roman"/>
          <w:sz w:val="24"/>
          <w:szCs w:val="24"/>
        </w:rPr>
        <w:t xml:space="preserve"> </w:t>
      </w:r>
      <w:proofErr w:type="spellStart"/>
      <w:r>
        <w:rPr>
          <w:rFonts w:ascii="Times New Roman" w:hAnsi="Times New Roman"/>
          <w:sz w:val="24"/>
          <w:szCs w:val="24"/>
        </w:rPr>
        <w:t>accesul</w:t>
      </w:r>
      <w:proofErr w:type="spellEnd"/>
      <w:r>
        <w:rPr>
          <w:rFonts w:ascii="Times New Roman" w:hAnsi="Times New Roman"/>
          <w:sz w:val="24"/>
          <w:szCs w:val="24"/>
        </w:rPr>
        <w:t xml:space="preserve"> </w:t>
      </w:r>
      <w:proofErr w:type="spellStart"/>
      <w:r>
        <w:rPr>
          <w:rFonts w:ascii="Times New Roman" w:hAnsi="Times New Roman"/>
          <w:sz w:val="24"/>
          <w:szCs w:val="24"/>
        </w:rPr>
        <w:t>copiilor</w:t>
      </w:r>
      <w:proofErr w:type="spellEnd"/>
      <w:r>
        <w:rPr>
          <w:rFonts w:ascii="Times New Roman" w:hAnsi="Times New Roman"/>
          <w:sz w:val="24"/>
          <w:szCs w:val="24"/>
        </w:rPr>
        <w:t xml:space="preserve"> cu </w:t>
      </w:r>
      <w:proofErr w:type="spellStart"/>
      <w:r>
        <w:rPr>
          <w:rFonts w:ascii="Times New Roman" w:hAnsi="Times New Roman"/>
          <w:sz w:val="24"/>
          <w:szCs w:val="24"/>
        </w:rPr>
        <w:t>dizabilități</w:t>
      </w:r>
      <w:proofErr w:type="spellEnd"/>
      <w:r>
        <w:rPr>
          <w:rFonts w:ascii="Times New Roman" w:hAnsi="Times New Roman"/>
          <w:sz w:val="24"/>
          <w:szCs w:val="24"/>
        </w:rPr>
        <w:t xml:space="preserve"> la </w:t>
      </w:r>
      <w:proofErr w:type="spellStart"/>
      <w:r>
        <w:rPr>
          <w:rFonts w:ascii="Times New Roman" w:hAnsi="Times New Roman"/>
          <w:sz w:val="24"/>
          <w:szCs w:val="24"/>
        </w:rPr>
        <w:t>programe</w:t>
      </w:r>
      <w:proofErr w:type="spellEnd"/>
      <w:r>
        <w:rPr>
          <w:rFonts w:ascii="Times New Roman" w:hAnsi="Times New Roman"/>
          <w:sz w:val="24"/>
          <w:szCs w:val="24"/>
        </w:rPr>
        <w:t xml:space="preserve"> de </w:t>
      </w:r>
      <w:proofErr w:type="spellStart"/>
      <w:r>
        <w:rPr>
          <w:rFonts w:ascii="Times New Roman" w:hAnsi="Times New Roman"/>
          <w:sz w:val="24"/>
          <w:szCs w:val="24"/>
        </w:rPr>
        <w:t>recuperare</w:t>
      </w:r>
      <w:proofErr w:type="spellEnd"/>
      <w:r>
        <w:rPr>
          <w:rFonts w:ascii="Times New Roman" w:hAnsi="Times New Roman"/>
          <w:sz w:val="24"/>
          <w:szCs w:val="24"/>
        </w:rPr>
        <w:t>/</w:t>
      </w:r>
      <w:proofErr w:type="spellStart"/>
      <w:r>
        <w:rPr>
          <w:rFonts w:ascii="Times New Roman" w:hAnsi="Times New Roman"/>
          <w:sz w:val="24"/>
          <w:szCs w:val="24"/>
        </w:rPr>
        <w:t>reabilitare</w:t>
      </w:r>
      <w:proofErr w:type="spellEnd"/>
      <w:r>
        <w:rPr>
          <w:rFonts w:ascii="Times New Roman" w:hAnsi="Times New Roman"/>
          <w:sz w:val="24"/>
          <w:szCs w:val="24"/>
        </w:rPr>
        <w:t xml:space="preserve"> </w:t>
      </w:r>
      <w:proofErr w:type="spellStart"/>
      <w:r>
        <w:rPr>
          <w:rFonts w:ascii="Times New Roman" w:hAnsi="Times New Roman"/>
          <w:sz w:val="24"/>
          <w:szCs w:val="24"/>
        </w:rPr>
        <w:t>funcțională</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scopul</w:t>
      </w:r>
      <w:proofErr w:type="spellEnd"/>
      <w:r>
        <w:rPr>
          <w:rFonts w:ascii="Times New Roman" w:hAnsi="Times New Roman"/>
          <w:sz w:val="24"/>
          <w:szCs w:val="24"/>
        </w:rPr>
        <w:t xml:space="preserve"> de </w:t>
      </w:r>
      <w:proofErr w:type="gramStart"/>
      <w:r>
        <w:rPr>
          <w:rFonts w:ascii="Times New Roman" w:hAnsi="Times New Roman"/>
          <w:sz w:val="24"/>
          <w:szCs w:val="24"/>
        </w:rPr>
        <w:t>a</w:t>
      </w:r>
      <w:proofErr w:type="gramEnd"/>
      <w:r>
        <w:rPr>
          <w:rFonts w:ascii="Times New Roman" w:hAnsi="Times New Roman"/>
          <w:sz w:val="24"/>
          <w:szCs w:val="24"/>
        </w:rPr>
        <w:t xml:space="preserve"> </w:t>
      </w:r>
      <w:proofErr w:type="spellStart"/>
      <w:r>
        <w:rPr>
          <w:rFonts w:ascii="Times New Roman" w:hAnsi="Times New Roman"/>
          <w:sz w:val="24"/>
          <w:szCs w:val="24"/>
        </w:rPr>
        <w:t>ameliora</w:t>
      </w:r>
      <w:proofErr w:type="spellEnd"/>
      <w:r>
        <w:rPr>
          <w:rFonts w:ascii="Times New Roman" w:hAnsi="Times New Roman"/>
          <w:sz w:val="24"/>
          <w:szCs w:val="24"/>
        </w:rPr>
        <w:t xml:space="preserve">, </w:t>
      </w:r>
      <w:proofErr w:type="spellStart"/>
      <w:r>
        <w:rPr>
          <w:rFonts w:ascii="Times New Roman" w:hAnsi="Times New Roman"/>
          <w:sz w:val="24"/>
          <w:szCs w:val="24"/>
        </w:rPr>
        <w:t>redobândi</w:t>
      </w:r>
      <w:proofErr w:type="spellEnd"/>
      <w:r>
        <w:rPr>
          <w:rFonts w:ascii="Times New Roman" w:hAnsi="Times New Roman"/>
          <w:sz w:val="24"/>
          <w:szCs w:val="24"/>
        </w:rPr>
        <w:t xml:space="preserve"> </w:t>
      </w:r>
      <w:proofErr w:type="spellStart"/>
      <w:r>
        <w:rPr>
          <w:rFonts w:ascii="Times New Roman" w:hAnsi="Times New Roman"/>
          <w:sz w:val="24"/>
          <w:szCs w:val="24"/>
        </w:rPr>
        <w:t>și</w:t>
      </w:r>
      <w:proofErr w:type="spellEnd"/>
      <w:r>
        <w:rPr>
          <w:rFonts w:ascii="Times New Roman" w:hAnsi="Times New Roman"/>
          <w:sz w:val="24"/>
          <w:szCs w:val="24"/>
        </w:rPr>
        <w:t>/</w:t>
      </w:r>
      <w:proofErr w:type="spellStart"/>
      <w:r>
        <w:rPr>
          <w:rFonts w:ascii="Times New Roman" w:hAnsi="Times New Roman"/>
          <w:sz w:val="24"/>
          <w:szCs w:val="24"/>
        </w:rPr>
        <w:t>sau</w:t>
      </w:r>
      <w:proofErr w:type="spellEnd"/>
      <w:r>
        <w:rPr>
          <w:rFonts w:ascii="Times New Roman" w:hAnsi="Times New Roman"/>
          <w:sz w:val="24"/>
          <w:szCs w:val="24"/>
        </w:rPr>
        <w:t xml:space="preserve"> </w:t>
      </w:r>
      <w:proofErr w:type="spellStart"/>
      <w:r>
        <w:rPr>
          <w:rFonts w:ascii="Times New Roman" w:hAnsi="Times New Roman"/>
          <w:sz w:val="24"/>
          <w:szCs w:val="24"/>
        </w:rPr>
        <w:t>menține</w:t>
      </w:r>
      <w:proofErr w:type="spellEnd"/>
      <w:r>
        <w:rPr>
          <w:rFonts w:ascii="Times New Roman" w:hAnsi="Times New Roman"/>
          <w:sz w:val="24"/>
          <w:szCs w:val="24"/>
        </w:rPr>
        <w:t xml:space="preserve"> </w:t>
      </w:r>
      <w:proofErr w:type="spellStart"/>
      <w:r>
        <w:rPr>
          <w:rFonts w:ascii="Times New Roman" w:hAnsi="Times New Roman"/>
          <w:sz w:val="24"/>
          <w:szCs w:val="24"/>
        </w:rPr>
        <w:t>capacitățile</w:t>
      </w:r>
      <w:proofErr w:type="spellEnd"/>
      <w:r>
        <w:rPr>
          <w:rFonts w:ascii="Times New Roman" w:hAnsi="Times New Roman"/>
          <w:sz w:val="24"/>
          <w:szCs w:val="24"/>
        </w:rPr>
        <w:t xml:space="preserve"> </w:t>
      </w:r>
      <w:proofErr w:type="spellStart"/>
      <w:r>
        <w:rPr>
          <w:rFonts w:ascii="Times New Roman" w:hAnsi="Times New Roman"/>
          <w:sz w:val="24"/>
          <w:szCs w:val="24"/>
        </w:rPr>
        <w:t>fizice</w:t>
      </w:r>
      <w:proofErr w:type="spellEnd"/>
      <w:r>
        <w:rPr>
          <w:rFonts w:ascii="Times New Roman" w:hAnsi="Times New Roman"/>
          <w:sz w:val="24"/>
          <w:szCs w:val="24"/>
        </w:rPr>
        <w:t xml:space="preserve">, </w:t>
      </w:r>
      <w:proofErr w:type="spellStart"/>
      <w:r>
        <w:rPr>
          <w:rFonts w:ascii="Times New Roman" w:hAnsi="Times New Roman"/>
          <w:sz w:val="24"/>
          <w:szCs w:val="24"/>
        </w:rPr>
        <w:t>psihice</w:t>
      </w:r>
      <w:proofErr w:type="spellEnd"/>
      <w:r>
        <w:rPr>
          <w:rFonts w:ascii="Times New Roman" w:hAnsi="Times New Roman"/>
          <w:sz w:val="24"/>
          <w:szCs w:val="24"/>
        </w:rPr>
        <w:t xml:space="preserve"> </w:t>
      </w:r>
      <w:proofErr w:type="spellStart"/>
      <w:r>
        <w:rPr>
          <w:rFonts w:ascii="Times New Roman" w:hAnsi="Times New Roman"/>
          <w:sz w:val="24"/>
          <w:szCs w:val="24"/>
        </w:rPr>
        <w:t>și</w:t>
      </w:r>
      <w:proofErr w:type="spellEnd"/>
      <w:r>
        <w:rPr>
          <w:rFonts w:ascii="Times New Roman" w:hAnsi="Times New Roman"/>
          <w:sz w:val="24"/>
          <w:szCs w:val="24"/>
        </w:rPr>
        <w:t xml:space="preserve"> </w:t>
      </w:r>
      <w:proofErr w:type="spellStart"/>
      <w:r>
        <w:rPr>
          <w:rFonts w:ascii="Times New Roman" w:hAnsi="Times New Roman"/>
          <w:sz w:val="24"/>
          <w:szCs w:val="24"/>
        </w:rPr>
        <w:t>senzoriale</w:t>
      </w:r>
      <w:proofErr w:type="spellEnd"/>
      <w:r>
        <w:rPr>
          <w:rFonts w:ascii="Times New Roman" w:hAnsi="Times New Roman"/>
          <w:sz w:val="24"/>
          <w:szCs w:val="24"/>
        </w:rPr>
        <w:t xml:space="preserve"> ale </w:t>
      </w:r>
      <w:proofErr w:type="spellStart"/>
      <w:r>
        <w:rPr>
          <w:rFonts w:ascii="Times New Roman" w:hAnsi="Times New Roman"/>
          <w:sz w:val="24"/>
          <w:szCs w:val="24"/>
        </w:rPr>
        <w:t>acestora</w:t>
      </w:r>
      <w:proofErr w:type="spellEnd"/>
      <w:r>
        <w:rPr>
          <w:rFonts w:ascii="Times New Roman" w:hAnsi="Times New Roman"/>
          <w:sz w:val="24"/>
          <w:szCs w:val="24"/>
        </w:rPr>
        <w:t xml:space="preserve">.  </w:t>
      </w:r>
    </w:p>
    <w:p w14:paraId="5FADDEAB" w14:textId="77777777" w:rsidR="00DB42E2" w:rsidRDefault="00DB42E2">
      <w:pPr>
        <w:pStyle w:val="Frspaiere"/>
        <w:tabs>
          <w:tab w:val="left" w:pos="1087"/>
        </w:tabs>
        <w:jc w:val="both"/>
        <w:rPr>
          <w:rFonts w:ascii="Times New Roman" w:hAnsi="Times New Roman"/>
          <w:b/>
          <w:sz w:val="24"/>
          <w:szCs w:val="24"/>
          <w:lang w:val="ro-RO"/>
        </w:rPr>
      </w:pPr>
    </w:p>
    <w:p w14:paraId="2C4438EA" w14:textId="77777777" w:rsidR="00DB42E2" w:rsidRDefault="00DB42E2">
      <w:pPr>
        <w:pStyle w:val="Frspaiere"/>
        <w:ind w:firstLine="567"/>
        <w:jc w:val="both"/>
        <w:rPr>
          <w:rFonts w:ascii="Times New Roman" w:hAnsi="Times New Roman"/>
          <w:b/>
          <w:sz w:val="24"/>
          <w:szCs w:val="24"/>
          <w:lang w:val="ro-RO"/>
        </w:rPr>
      </w:pPr>
    </w:p>
    <w:p w14:paraId="6F25FE1A" w14:textId="77777777" w:rsidR="001A5906" w:rsidRDefault="001A5906">
      <w:pPr>
        <w:pStyle w:val="Frspaiere"/>
        <w:ind w:firstLine="567"/>
        <w:jc w:val="both"/>
        <w:rPr>
          <w:rFonts w:ascii="Times New Roman" w:hAnsi="Times New Roman"/>
          <w:b/>
          <w:sz w:val="24"/>
          <w:szCs w:val="24"/>
          <w:lang w:val="ro-RO"/>
        </w:rPr>
      </w:pPr>
    </w:p>
    <w:p w14:paraId="4290946F" w14:textId="77777777" w:rsidR="001A5906" w:rsidRDefault="001A5906">
      <w:pPr>
        <w:pStyle w:val="Frspaiere"/>
        <w:ind w:firstLine="567"/>
        <w:jc w:val="both"/>
        <w:rPr>
          <w:rFonts w:ascii="Times New Roman" w:hAnsi="Times New Roman"/>
          <w:b/>
          <w:sz w:val="24"/>
          <w:szCs w:val="24"/>
          <w:lang w:val="ro-RO"/>
        </w:rPr>
      </w:pPr>
    </w:p>
    <w:p w14:paraId="401F1245" w14:textId="77777777" w:rsidR="001A5906" w:rsidRDefault="001A5906">
      <w:pPr>
        <w:pStyle w:val="Frspaiere"/>
        <w:ind w:firstLine="567"/>
        <w:jc w:val="both"/>
        <w:rPr>
          <w:rFonts w:ascii="Times New Roman" w:hAnsi="Times New Roman"/>
          <w:b/>
          <w:sz w:val="24"/>
          <w:szCs w:val="24"/>
          <w:lang w:val="ro-RO"/>
        </w:rPr>
      </w:pPr>
    </w:p>
    <w:p w14:paraId="18C49AF7" w14:textId="77777777" w:rsidR="001A5906" w:rsidRDefault="001A5906">
      <w:pPr>
        <w:pStyle w:val="Frspaiere"/>
        <w:ind w:firstLine="567"/>
        <w:jc w:val="both"/>
        <w:rPr>
          <w:rFonts w:ascii="Times New Roman" w:hAnsi="Times New Roman"/>
          <w:b/>
          <w:sz w:val="24"/>
          <w:szCs w:val="24"/>
          <w:lang w:val="ro-RO"/>
        </w:rPr>
      </w:pPr>
    </w:p>
    <w:p w14:paraId="504826F9" w14:textId="77777777" w:rsidR="00DB42E2" w:rsidRDefault="004E4E81">
      <w:pPr>
        <w:autoSpaceDE w:val="0"/>
        <w:ind w:firstLine="567"/>
        <w:jc w:val="both"/>
        <w:rPr>
          <w:rFonts w:ascii="Times New Roman" w:hAnsi="Times New Roman"/>
          <w:b/>
          <w:bCs/>
          <w:iCs/>
          <w:caps/>
          <w:sz w:val="24"/>
          <w:szCs w:val="24"/>
          <w:lang w:val="ro-RO"/>
        </w:rPr>
      </w:pPr>
      <w:r>
        <w:rPr>
          <w:rFonts w:ascii="Times New Roman" w:hAnsi="Times New Roman"/>
          <w:b/>
          <w:bCs/>
          <w:iCs/>
          <w:caps/>
          <w:sz w:val="24"/>
          <w:szCs w:val="24"/>
          <w:lang w:val="ro-RO"/>
        </w:rPr>
        <w:lastRenderedPageBreak/>
        <w:t>II.4. Compartiment juridic</w:t>
      </w:r>
    </w:p>
    <w:p w14:paraId="7B0C009C" w14:textId="77777777" w:rsidR="00DB42E2" w:rsidRDefault="004E4E81">
      <w:pPr>
        <w:tabs>
          <w:tab w:val="left" w:pos="0"/>
        </w:tabs>
        <w:jc w:val="center"/>
        <w:rPr>
          <w:rFonts w:ascii="Times New Roman" w:eastAsia="Times New Roman" w:hAnsi="Times New Roman"/>
          <w:sz w:val="24"/>
          <w:szCs w:val="24"/>
          <w:lang w:val="ro-RO" w:eastAsia="ro-RO"/>
        </w:rPr>
      </w:pPr>
      <w:r>
        <w:rPr>
          <w:rFonts w:ascii="Times New Roman" w:eastAsia="Times New Roman" w:hAnsi="Times New Roman"/>
          <w:b/>
          <w:sz w:val="24"/>
          <w:szCs w:val="24"/>
          <w:lang w:val="ro-RO" w:eastAsia="ro-RO"/>
        </w:rPr>
        <w:t>Obiectul de</w:t>
      </w:r>
      <w:r>
        <w:rPr>
          <w:rFonts w:ascii="Times New Roman" w:eastAsia="Times New Roman" w:hAnsi="Times New Roman"/>
          <w:sz w:val="24"/>
          <w:szCs w:val="24"/>
          <w:lang w:val="ro-RO" w:eastAsia="ro-RO"/>
        </w:rPr>
        <w:t xml:space="preserve"> </w:t>
      </w:r>
      <w:r>
        <w:rPr>
          <w:rFonts w:ascii="Times New Roman" w:eastAsia="Times New Roman" w:hAnsi="Times New Roman"/>
          <w:b/>
          <w:sz w:val="24"/>
          <w:szCs w:val="24"/>
          <w:lang w:val="ro-RO" w:eastAsia="ro-RO"/>
        </w:rPr>
        <w:t>activitate</w:t>
      </w:r>
      <w:r>
        <w:rPr>
          <w:rFonts w:ascii="Times New Roman" w:eastAsia="Times New Roman" w:hAnsi="Times New Roman"/>
          <w:sz w:val="24"/>
          <w:szCs w:val="24"/>
          <w:lang w:val="ro-RO" w:eastAsia="ro-RO"/>
        </w:rPr>
        <w:t xml:space="preserve"> </w:t>
      </w:r>
      <w:r>
        <w:rPr>
          <w:rFonts w:ascii="Times New Roman" w:eastAsia="Times New Roman" w:hAnsi="Times New Roman"/>
          <w:b/>
          <w:sz w:val="24"/>
          <w:szCs w:val="24"/>
          <w:lang w:val="ro-RO" w:eastAsia="ro-RO"/>
        </w:rPr>
        <w:t>al</w:t>
      </w:r>
      <w:r>
        <w:rPr>
          <w:rFonts w:ascii="Times New Roman" w:eastAsia="Times New Roman" w:hAnsi="Times New Roman"/>
          <w:sz w:val="24"/>
          <w:szCs w:val="24"/>
          <w:lang w:val="ro-RO" w:eastAsia="ro-RO"/>
        </w:rPr>
        <w:t xml:space="preserve"> </w:t>
      </w:r>
      <w:r>
        <w:rPr>
          <w:rFonts w:ascii="Times New Roman" w:eastAsia="Times New Roman" w:hAnsi="Times New Roman"/>
          <w:b/>
          <w:sz w:val="24"/>
          <w:szCs w:val="24"/>
          <w:lang w:val="ro-RO" w:eastAsia="ro-RO"/>
        </w:rPr>
        <w:t>Compartimentului juridic</w:t>
      </w:r>
    </w:p>
    <w:p w14:paraId="16805EEE" w14:textId="77777777" w:rsidR="00DB42E2" w:rsidRDefault="004E4E81">
      <w:pPr>
        <w:tabs>
          <w:tab w:val="left" w:pos="709"/>
        </w:tabs>
        <w:jc w:val="both"/>
        <w:rPr>
          <w:rFonts w:ascii="Times New Roman" w:eastAsia="Times New Roman" w:hAnsi="Times New Roman"/>
          <w:sz w:val="24"/>
          <w:szCs w:val="24"/>
          <w:lang w:val="ro-RO" w:eastAsia="ro-RO"/>
        </w:rPr>
      </w:pPr>
      <w:r>
        <w:rPr>
          <w:rFonts w:ascii="Times New Roman" w:eastAsia="Times New Roman" w:hAnsi="Times New Roman"/>
          <w:sz w:val="24"/>
          <w:szCs w:val="24"/>
          <w:lang w:val="ro-RO" w:eastAsia="ro-RO"/>
        </w:rPr>
        <w:tab/>
      </w:r>
      <w:r>
        <w:rPr>
          <w:rFonts w:ascii="Times New Roman" w:eastAsia="Times New Roman" w:hAnsi="Times New Roman"/>
          <w:sz w:val="24"/>
          <w:szCs w:val="24"/>
          <w:lang w:val="ro-RO" w:eastAsia="ro-RO"/>
        </w:rPr>
        <w:t>În cadrul Compartimentului juridic din aparatul de specialitate al primarului municipiului Câmpulung Moldovenesc activează doi consilieri juridici.</w:t>
      </w:r>
    </w:p>
    <w:p w14:paraId="55C6867C" w14:textId="77777777" w:rsidR="00DB42E2" w:rsidRDefault="004E4E81">
      <w:pPr>
        <w:tabs>
          <w:tab w:val="left" w:pos="709"/>
        </w:tabs>
        <w:jc w:val="both"/>
        <w:rPr>
          <w:rFonts w:ascii="Times New Roman" w:eastAsia="Times New Roman" w:hAnsi="Times New Roman"/>
          <w:sz w:val="24"/>
          <w:szCs w:val="24"/>
          <w:lang w:val="ro-RO" w:eastAsia="ro-RO"/>
        </w:rPr>
      </w:pPr>
      <w:r>
        <w:rPr>
          <w:rFonts w:ascii="Times New Roman" w:eastAsia="Times New Roman" w:hAnsi="Times New Roman"/>
          <w:sz w:val="24"/>
          <w:szCs w:val="24"/>
          <w:lang w:val="ro-RO" w:eastAsia="ro-RO"/>
        </w:rPr>
        <w:tab/>
      </w:r>
      <w:r>
        <w:rPr>
          <w:rFonts w:ascii="Times New Roman" w:eastAsia="Times New Roman" w:hAnsi="Times New Roman"/>
          <w:sz w:val="24"/>
          <w:szCs w:val="24"/>
          <w:lang w:val="ro-RO" w:eastAsia="ro-RO"/>
        </w:rPr>
        <w:t xml:space="preserve">În anul 2025, în perioada 10.07 - 31.12.2025, unul din consilierii juridici a fost mutat temporar la Serviciul public comunitar local de </w:t>
      </w:r>
      <w:proofErr w:type="spellStart"/>
      <w:r>
        <w:rPr>
          <w:rFonts w:ascii="Times New Roman" w:eastAsia="Times New Roman" w:hAnsi="Times New Roman"/>
          <w:sz w:val="24"/>
          <w:szCs w:val="24"/>
          <w:lang w:val="ro-RO" w:eastAsia="ro-RO"/>
        </w:rPr>
        <w:t>evidenţă</w:t>
      </w:r>
      <w:proofErr w:type="spellEnd"/>
      <w:r>
        <w:rPr>
          <w:rFonts w:ascii="Times New Roman" w:eastAsia="Times New Roman" w:hAnsi="Times New Roman"/>
          <w:sz w:val="24"/>
          <w:szCs w:val="24"/>
          <w:lang w:val="ro-RO" w:eastAsia="ro-RO"/>
        </w:rPr>
        <w:t xml:space="preserve"> a persoanelor.</w:t>
      </w:r>
    </w:p>
    <w:p w14:paraId="3C221B76" w14:textId="77777777" w:rsidR="00DB42E2" w:rsidRDefault="004E4E81">
      <w:pPr>
        <w:tabs>
          <w:tab w:val="left" w:pos="709"/>
        </w:tabs>
        <w:jc w:val="both"/>
        <w:rPr>
          <w:rFonts w:ascii="Times New Roman" w:eastAsia="Times New Roman" w:hAnsi="Times New Roman"/>
          <w:sz w:val="24"/>
          <w:szCs w:val="24"/>
          <w:lang w:val="ro-RO" w:eastAsia="ro-RO"/>
        </w:rPr>
      </w:pPr>
      <w:r>
        <w:rPr>
          <w:rFonts w:ascii="Times New Roman" w:eastAsia="Times New Roman" w:hAnsi="Times New Roman"/>
          <w:sz w:val="24"/>
          <w:szCs w:val="24"/>
          <w:lang w:val="ro-RO" w:eastAsia="ro-RO"/>
        </w:rPr>
        <w:tab/>
        <w:t xml:space="preserve">Activitatea Compartimentului juridic s-a </w:t>
      </w:r>
      <w:proofErr w:type="spellStart"/>
      <w:r>
        <w:rPr>
          <w:rFonts w:ascii="Times New Roman" w:eastAsia="Times New Roman" w:hAnsi="Times New Roman"/>
          <w:sz w:val="24"/>
          <w:szCs w:val="24"/>
          <w:lang w:val="ro-RO" w:eastAsia="ro-RO"/>
        </w:rPr>
        <w:t>desfăşurat</w:t>
      </w:r>
      <w:proofErr w:type="spellEnd"/>
      <w:r>
        <w:rPr>
          <w:rFonts w:ascii="Times New Roman" w:eastAsia="Times New Roman" w:hAnsi="Times New Roman"/>
          <w:sz w:val="24"/>
          <w:szCs w:val="24"/>
          <w:lang w:val="ro-RO" w:eastAsia="ro-RO"/>
        </w:rPr>
        <w:t xml:space="preserve"> în anul 2025 în conformitate cu </w:t>
      </w:r>
      <w:proofErr w:type="spellStart"/>
      <w:r>
        <w:rPr>
          <w:rFonts w:ascii="Times New Roman" w:eastAsia="Times New Roman" w:hAnsi="Times New Roman"/>
          <w:sz w:val="24"/>
          <w:szCs w:val="24"/>
          <w:lang w:val="ro-RO" w:eastAsia="ro-RO"/>
        </w:rPr>
        <w:t>Ordonanţa</w:t>
      </w:r>
      <w:proofErr w:type="spellEnd"/>
      <w:r>
        <w:rPr>
          <w:rFonts w:ascii="Times New Roman" w:eastAsia="Times New Roman" w:hAnsi="Times New Roman"/>
          <w:sz w:val="24"/>
          <w:szCs w:val="24"/>
          <w:lang w:val="ro-RO" w:eastAsia="ro-RO"/>
        </w:rPr>
        <w:t xml:space="preserve"> de </w:t>
      </w:r>
      <w:proofErr w:type="spellStart"/>
      <w:r>
        <w:rPr>
          <w:rFonts w:ascii="Times New Roman" w:eastAsia="Times New Roman" w:hAnsi="Times New Roman"/>
          <w:sz w:val="24"/>
          <w:szCs w:val="24"/>
          <w:lang w:val="ro-RO" w:eastAsia="ro-RO"/>
        </w:rPr>
        <w:t>urgenţă</w:t>
      </w:r>
      <w:proofErr w:type="spellEnd"/>
      <w:r>
        <w:rPr>
          <w:rFonts w:ascii="Times New Roman" w:eastAsia="Times New Roman" w:hAnsi="Times New Roman"/>
          <w:sz w:val="24"/>
          <w:szCs w:val="24"/>
          <w:lang w:val="ro-RO" w:eastAsia="ro-RO"/>
        </w:rPr>
        <w:t xml:space="preserve"> a Guvernului nr. 57/2019 privind Codul administrativ, cu modificările </w:t>
      </w:r>
      <w:proofErr w:type="spellStart"/>
      <w:r>
        <w:rPr>
          <w:rFonts w:ascii="Times New Roman" w:eastAsia="Times New Roman" w:hAnsi="Times New Roman"/>
          <w:sz w:val="24"/>
          <w:szCs w:val="24"/>
          <w:lang w:val="ro-RO" w:eastAsia="ro-RO"/>
        </w:rPr>
        <w:t>şi</w:t>
      </w:r>
      <w:proofErr w:type="spellEnd"/>
      <w:r>
        <w:rPr>
          <w:rFonts w:ascii="Times New Roman" w:eastAsia="Times New Roman" w:hAnsi="Times New Roman"/>
          <w:sz w:val="24"/>
          <w:szCs w:val="24"/>
          <w:lang w:val="ro-RO" w:eastAsia="ro-RO"/>
        </w:rPr>
        <w:t xml:space="preserve"> completările ulterioare </w:t>
      </w:r>
      <w:proofErr w:type="spellStart"/>
      <w:r>
        <w:rPr>
          <w:rFonts w:ascii="Times New Roman" w:eastAsia="Times New Roman" w:hAnsi="Times New Roman"/>
          <w:sz w:val="24"/>
          <w:szCs w:val="24"/>
          <w:lang w:val="ro-RO" w:eastAsia="ro-RO"/>
        </w:rPr>
        <w:t>şi</w:t>
      </w:r>
      <w:proofErr w:type="spellEnd"/>
      <w:r>
        <w:rPr>
          <w:rFonts w:ascii="Times New Roman" w:eastAsia="Times New Roman" w:hAnsi="Times New Roman"/>
          <w:sz w:val="24"/>
          <w:szCs w:val="24"/>
          <w:lang w:val="ro-RO" w:eastAsia="ro-RO"/>
        </w:rPr>
        <w:t xml:space="preserve"> cu celelalte acte normative specifice </w:t>
      </w:r>
      <w:proofErr w:type="spellStart"/>
      <w:r>
        <w:rPr>
          <w:rFonts w:ascii="Times New Roman" w:eastAsia="Times New Roman" w:hAnsi="Times New Roman"/>
          <w:sz w:val="24"/>
          <w:szCs w:val="24"/>
          <w:lang w:val="ro-RO" w:eastAsia="ro-RO"/>
        </w:rPr>
        <w:t>administraţiei</w:t>
      </w:r>
      <w:proofErr w:type="spellEnd"/>
      <w:r>
        <w:rPr>
          <w:rFonts w:ascii="Times New Roman" w:eastAsia="Times New Roman" w:hAnsi="Times New Roman"/>
          <w:sz w:val="24"/>
          <w:szCs w:val="24"/>
          <w:lang w:val="ro-RO" w:eastAsia="ro-RO"/>
        </w:rPr>
        <w:t xml:space="preserve"> publice, cu Codul civil, Codul muncii, Codul de procedură civilă, Legea contenciosului administrativ nr. 554/2004, precum </w:t>
      </w:r>
      <w:proofErr w:type="spellStart"/>
      <w:r>
        <w:rPr>
          <w:rFonts w:ascii="Times New Roman" w:eastAsia="Times New Roman" w:hAnsi="Times New Roman"/>
          <w:sz w:val="24"/>
          <w:szCs w:val="24"/>
          <w:lang w:val="ro-RO" w:eastAsia="ro-RO"/>
        </w:rPr>
        <w:t>şi</w:t>
      </w:r>
      <w:proofErr w:type="spellEnd"/>
      <w:r>
        <w:rPr>
          <w:rFonts w:ascii="Times New Roman" w:eastAsia="Times New Roman" w:hAnsi="Times New Roman"/>
          <w:sz w:val="24"/>
          <w:szCs w:val="24"/>
          <w:lang w:val="ro-RO" w:eastAsia="ro-RO"/>
        </w:rPr>
        <w:t xml:space="preserve"> cu Legea nr. 514/2003 privind organizarea </w:t>
      </w:r>
      <w:proofErr w:type="spellStart"/>
      <w:r>
        <w:rPr>
          <w:rFonts w:ascii="Times New Roman" w:eastAsia="Times New Roman" w:hAnsi="Times New Roman"/>
          <w:sz w:val="24"/>
          <w:szCs w:val="24"/>
          <w:lang w:val="ro-RO" w:eastAsia="ro-RO"/>
        </w:rPr>
        <w:t>şi</w:t>
      </w:r>
      <w:proofErr w:type="spellEnd"/>
      <w:r>
        <w:rPr>
          <w:rFonts w:ascii="Times New Roman" w:eastAsia="Times New Roman" w:hAnsi="Times New Roman"/>
          <w:sz w:val="24"/>
          <w:szCs w:val="24"/>
          <w:lang w:val="ro-RO" w:eastAsia="ro-RO"/>
        </w:rPr>
        <w:t xml:space="preserve"> </w:t>
      </w:r>
      <w:proofErr w:type="spellStart"/>
      <w:r>
        <w:rPr>
          <w:rFonts w:ascii="Times New Roman" w:eastAsia="Times New Roman" w:hAnsi="Times New Roman"/>
          <w:sz w:val="24"/>
          <w:szCs w:val="24"/>
          <w:lang w:val="ro-RO" w:eastAsia="ro-RO"/>
        </w:rPr>
        <w:t>funcţionarea</w:t>
      </w:r>
      <w:proofErr w:type="spellEnd"/>
      <w:r>
        <w:rPr>
          <w:rFonts w:ascii="Times New Roman" w:eastAsia="Times New Roman" w:hAnsi="Times New Roman"/>
          <w:sz w:val="24"/>
          <w:szCs w:val="24"/>
          <w:lang w:val="ro-RO" w:eastAsia="ro-RO"/>
        </w:rPr>
        <w:t xml:space="preserve"> profesiei de consilier juridic, cu modificările </w:t>
      </w:r>
      <w:proofErr w:type="spellStart"/>
      <w:r>
        <w:rPr>
          <w:rFonts w:ascii="Times New Roman" w:eastAsia="Times New Roman" w:hAnsi="Times New Roman"/>
          <w:sz w:val="24"/>
          <w:szCs w:val="24"/>
          <w:lang w:val="ro-RO" w:eastAsia="ro-RO"/>
        </w:rPr>
        <w:t>şi</w:t>
      </w:r>
      <w:proofErr w:type="spellEnd"/>
      <w:r>
        <w:rPr>
          <w:rFonts w:ascii="Times New Roman" w:eastAsia="Times New Roman" w:hAnsi="Times New Roman"/>
          <w:sz w:val="24"/>
          <w:szCs w:val="24"/>
          <w:lang w:val="ro-RO" w:eastAsia="ro-RO"/>
        </w:rPr>
        <w:t xml:space="preserve"> completările ulterioare, Statutul profesiei de consilier juri</w:t>
      </w:r>
      <w:r>
        <w:rPr>
          <w:rFonts w:ascii="Times New Roman" w:eastAsia="Times New Roman" w:hAnsi="Times New Roman"/>
          <w:sz w:val="24"/>
          <w:szCs w:val="24"/>
          <w:lang w:val="ro-RO" w:eastAsia="ro-RO"/>
        </w:rPr>
        <w:t xml:space="preserve">dic (publicat în Monitorul oficial nr. 684/29.07.2004, modificat </w:t>
      </w:r>
      <w:proofErr w:type="spellStart"/>
      <w:r>
        <w:rPr>
          <w:rFonts w:ascii="Times New Roman" w:eastAsia="Times New Roman" w:hAnsi="Times New Roman"/>
          <w:sz w:val="24"/>
          <w:szCs w:val="24"/>
          <w:lang w:val="ro-RO" w:eastAsia="ro-RO"/>
        </w:rPr>
        <w:t>şi</w:t>
      </w:r>
      <w:proofErr w:type="spellEnd"/>
      <w:r>
        <w:rPr>
          <w:rFonts w:ascii="Times New Roman" w:eastAsia="Times New Roman" w:hAnsi="Times New Roman"/>
          <w:sz w:val="24"/>
          <w:szCs w:val="24"/>
          <w:lang w:val="ro-RO" w:eastAsia="ro-RO"/>
        </w:rPr>
        <w:t xml:space="preserve"> completat de Hotărârea Ordinului Consilierilor Juridici din România nr. 4/2014), potrivit </w:t>
      </w:r>
      <w:proofErr w:type="spellStart"/>
      <w:r>
        <w:rPr>
          <w:rFonts w:ascii="Times New Roman" w:eastAsia="Times New Roman" w:hAnsi="Times New Roman"/>
          <w:sz w:val="24"/>
          <w:szCs w:val="24"/>
          <w:lang w:val="ro-RO" w:eastAsia="ro-RO"/>
        </w:rPr>
        <w:t>fişelor</w:t>
      </w:r>
      <w:proofErr w:type="spellEnd"/>
      <w:r>
        <w:rPr>
          <w:rFonts w:ascii="Times New Roman" w:eastAsia="Times New Roman" w:hAnsi="Times New Roman"/>
          <w:sz w:val="24"/>
          <w:szCs w:val="24"/>
          <w:lang w:val="ro-RO" w:eastAsia="ro-RO"/>
        </w:rPr>
        <w:t xml:space="preserve"> postului </w:t>
      </w:r>
      <w:proofErr w:type="spellStart"/>
      <w:r>
        <w:rPr>
          <w:rFonts w:ascii="Times New Roman" w:eastAsia="Times New Roman" w:hAnsi="Times New Roman"/>
          <w:sz w:val="24"/>
          <w:szCs w:val="24"/>
          <w:lang w:val="ro-RO" w:eastAsia="ro-RO"/>
        </w:rPr>
        <w:t>şi</w:t>
      </w:r>
      <w:proofErr w:type="spellEnd"/>
      <w:r>
        <w:rPr>
          <w:rFonts w:ascii="Times New Roman" w:eastAsia="Times New Roman" w:hAnsi="Times New Roman"/>
          <w:sz w:val="24"/>
          <w:szCs w:val="24"/>
          <w:lang w:val="ro-RO" w:eastAsia="ro-RO"/>
        </w:rPr>
        <w:t xml:space="preserve"> procedurilor </w:t>
      </w:r>
      <w:proofErr w:type="spellStart"/>
      <w:r>
        <w:rPr>
          <w:rFonts w:ascii="Times New Roman" w:eastAsia="Times New Roman" w:hAnsi="Times New Roman"/>
          <w:sz w:val="24"/>
          <w:szCs w:val="24"/>
          <w:lang w:val="ro-RO" w:eastAsia="ro-RO"/>
        </w:rPr>
        <w:t>operaţionale</w:t>
      </w:r>
      <w:proofErr w:type="spellEnd"/>
      <w:r>
        <w:rPr>
          <w:rFonts w:ascii="Times New Roman" w:eastAsia="Times New Roman" w:hAnsi="Times New Roman"/>
          <w:sz w:val="24"/>
          <w:szCs w:val="24"/>
          <w:lang w:val="ro-RO" w:eastAsia="ro-RO"/>
        </w:rPr>
        <w:t xml:space="preserve"> aprobate.</w:t>
      </w:r>
    </w:p>
    <w:p w14:paraId="03846499" w14:textId="77777777" w:rsidR="00DB42E2" w:rsidRDefault="004E4E81">
      <w:pPr>
        <w:tabs>
          <w:tab w:val="left" w:pos="709"/>
          <w:tab w:val="left" w:pos="993"/>
        </w:tabs>
        <w:jc w:val="both"/>
        <w:rPr>
          <w:rFonts w:ascii="Times New Roman" w:eastAsia="Times New Roman" w:hAnsi="Times New Roman"/>
          <w:sz w:val="24"/>
          <w:szCs w:val="24"/>
          <w:lang w:val="ro-RO" w:eastAsia="ro-RO"/>
        </w:rPr>
      </w:pPr>
      <w:r>
        <w:rPr>
          <w:rFonts w:ascii="Times New Roman" w:eastAsia="Times New Roman" w:hAnsi="Times New Roman"/>
          <w:sz w:val="24"/>
          <w:szCs w:val="24"/>
          <w:lang w:val="ro-RO" w:eastAsia="ro-RO"/>
        </w:rPr>
        <w:tab/>
        <w:t>Compartimentul juridic este subordonat secretarului general al municipiului Câmpulung Moldovenesc.</w:t>
      </w:r>
    </w:p>
    <w:p w14:paraId="0913F62F" w14:textId="77777777" w:rsidR="00DB42E2" w:rsidRDefault="004E4E81">
      <w:pPr>
        <w:tabs>
          <w:tab w:val="left" w:pos="0"/>
        </w:tabs>
        <w:jc w:val="center"/>
        <w:rPr>
          <w:rFonts w:ascii="Times New Roman" w:eastAsia="Times New Roman" w:hAnsi="Times New Roman"/>
          <w:b/>
          <w:sz w:val="24"/>
          <w:szCs w:val="24"/>
          <w:lang w:val="ro-RO" w:eastAsia="ro-RO"/>
        </w:rPr>
      </w:pPr>
      <w:r>
        <w:rPr>
          <w:rFonts w:ascii="Times New Roman" w:eastAsia="Times New Roman" w:hAnsi="Times New Roman"/>
          <w:b/>
          <w:sz w:val="24"/>
          <w:szCs w:val="24"/>
          <w:lang w:val="ro-RO" w:eastAsia="ro-RO"/>
        </w:rPr>
        <w:t xml:space="preserve">Activitatea consilierilor juridici din cadrul </w:t>
      </w:r>
    </w:p>
    <w:p w14:paraId="5DD8302E" w14:textId="77777777" w:rsidR="00DB42E2" w:rsidRDefault="004E4E81">
      <w:pPr>
        <w:tabs>
          <w:tab w:val="left" w:pos="0"/>
        </w:tabs>
        <w:jc w:val="center"/>
        <w:rPr>
          <w:rFonts w:ascii="Times New Roman" w:eastAsia="Times New Roman" w:hAnsi="Times New Roman"/>
          <w:b/>
          <w:sz w:val="24"/>
          <w:szCs w:val="24"/>
          <w:lang w:val="ro-RO" w:eastAsia="ro-RO"/>
        </w:rPr>
      </w:pPr>
      <w:r>
        <w:rPr>
          <w:rFonts w:ascii="Times New Roman" w:eastAsia="Times New Roman" w:hAnsi="Times New Roman"/>
          <w:b/>
          <w:sz w:val="24"/>
          <w:szCs w:val="24"/>
          <w:lang w:val="ro-RO" w:eastAsia="ro-RO"/>
        </w:rPr>
        <w:t>Compartimentului juridic</w:t>
      </w:r>
      <w:r>
        <w:rPr>
          <w:rFonts w:ascii="Times New Roman" w:eastAsia="Times New Roman" w:hAnsi="Times New Roman"/>
          <w:bCs/>
          <w:sz w:val="24"/>
          <w:szCs w:val="24"/>
          <w:lang w:val="ro-RO" w:eastAsia="ro-RO"/>
        </w:rPr>
        <w:t>,</w:t>
      </w:r>
      <w:r>
        <w:rPr>
          <w:rFonts w:ascii="Times New Roman" w:eastAsia="Times New Roman" w:hAnsi="Times New Roman"/>
          <w:b/>
          <w:sz w:val="24"/>
          <w:szCs w:val="24"/>
          <w:lang w:val="ro-RO" w:eastAsia="ro-RO"/>
        </w:rPr>
        <w:t xml:space="preserve"> în anul 2025</w:t>
      </w:r>
      <w:r>
        <w:rPr>
          <w:rFonts w:ascii="Times New Roman" w:eastAsia="Times New Roman" w:hAnsi="Times New Roman"/>
          <w:bCs/>
          <w:sz w:val="24"/>
          <w:szCs w:val="24"/>
          <w:lang w:val="ro-RO" w:eastAsia="ro-RO"/>
        </w:rPr>
        <w:t>,</w:t>
      </w:r>
      <w:r>
        <w:rPr>
          <w:rFonts w:ascii="Times New Roman" w:eastAsia="Times New Roman" w:hAnsi="Times New Roman"/>
          <w:b/>
          <w:sz w:val="24"/>
          <w:szCs w:val="24"/>
          <w:lang w:val="ro-RO" w:eastAsia="ro-RO"/>
        </w:rPr>
        <w:t xml:space="preserve"> a constat în</w:t>
      </w:r>
      <w:r>
        <w:rPr>
          <w:rFonts w:ascii="Times New Roman" w:eastAsia="Times New Roman" w:hAnsi="Times New Roman"/>
          <w:bCs/>
          <w:sz w:val="24"/>
          <w:szCs w:val="24"/>
          <w:lang w:val="ro-RO" w:eastAsia="ro-RO"/>
        </w:rPr>
        <w:t>:</w:t>
      </w:r>
    </w:p>
    <w:p w14:paraId="49BD3D03" w14:textId="77777777" w:rsidR="00DB42E2" w:rsidRDefault="004E4E81">
      <w:pPr>
        <w:pStyle w:val="Frspaiere"/>
        <w:ind w:firstLine="708"/>
        <w:jc w:val="both"/>
        <w:rPr>
          <w:rFonts w:ascii="Times New Roman" w:eastAsia="Times New Roman" w:hAnsi="Times New Roman"/>
          <w:sz w:val="24"/>
          <w:szCs w:val="24"/>
          <w:lang w:val="ro-RO"/>
        </w:rPr>
      </w:pPr>
      <w:r>
        <w:rPr>
          <w:rFonts w:ascii="Times New Roman" w:eastAsia="Times New Roman" w:hAnsi="Times New Roman"/>
          <w:sz w:val="24"/>
          <w:szCs w:val="24"/>
          <w:lang w:val="ro-RO"/>
        </w:rPr>
        <w:t xml:space="preserve">- reprezentarea municipiului Câmpulung Moldovenesc, Primăriei municipiului Câmpulung Moldovenesc, primarului municipiului Câmpulung Moldovenesc, Comisiei municipale de fond funciar în cauzele care i-au fost repartizate, aflate pe rolul </w:t>
      </w:r>
      <w:proofErr w:type="spellStart"/>
      <w:r>
        <w:rPr>
          <w:rFonts w:ascii="Times New Roman" w:eastAsia="Times New Roman" w:hAnsi="Times New Roman"/>
          <w:sz w:val="24"/>
          <w:szCs w:val="24"/>
          <w:lang w:val="ro-RO"/>
        </w:rPr>
        <w:t>instanţelor</w:t>
      </w:r>
      <w:proofErr w:type="spellEnd"/>
      <w:r>
        <w:rPr>
          <w:rFonts w:ascii="Times New Roman" w:eastAsia="Times New Roman" w:hAnsi="Times New Roman"/>
          <w:sz w:val="24"/>
          <w:szCs w:val="24"/>
          <w:lang w:val="ro-RO"/>
        </w:rPr>
        <w:t xml:space="preserve"> de judecată (Judecătorie, Tribunal, Curtea de Apel), potrivit împuternicirilor acordate;</w:t>
      </w:r>
    </w:p>
    <w:p w14:paraId="7BDA6FEE" w14:textId="77777777" w:rsidR="00DB42E2" w:rsidRDefault="004E4E81">
      <w:pPr>
        <w:pStyle w:val="Frspaiere"/>
        <w:ind w:firstLine="708"/>
        <w:jc w:val="both"/>
        <w:rPr>
          <w:rFonts w:ascii="Times New Roman" w:eastAsia="Times New Roman" w:hAnsi="Times New Roman"/>
          <w:sz w:val="24"/>
          <w:szCs w:val="24"/>
          <w:lang w:val="ro-RO"/>
        </w:rPr>
      </w:pPr>
      <w:r>
        <w:rPr>
          <w:rFonts w:ascii="Times New Roman" w:eastAsia="Times New Roman" w:hAnsi="Times New Roman"/>
          <w:sz w:val="24"/>
          <w:szCs w:val="24"/>
          <w:lang w:val="ro-RO"/>
        </w:rPr>
        <w:t xml:space="preserve">- întocmirea documentele necesare privitoare la procesele existente: litigii din domeniul civil, contenciosului administrativ </w:t>
      </w:r>
      <w:proofErr w:type="spellStart"/>
      <w:r>
        <w:rPr>
          <w:rFonts w:ascii="Times New Roman" w:eastAsia="Times New Roman" w:hAnsi="Times New Roman"/>
          <w:sz w:val="24"/>
          <w:szCs w:val="24"/>
          <w:lang w:val="ro-RO"/>
        </w:rPr>
        <w:t>şi</w:t>
      </w:r>
      <w:proofErr w:type="spellEnd"/>
      <w:r>
        <w:rPr>
          <w:rFonts w:ascii="Times New Roman" w:eastAsia="Times New Roman" w:hAnsi="Times New Roman"/>
          <w:sz w:val="24"/>
          <w:szCs w:val="24"/>
          <w:lang w:val="ro-RO"/>
        </w:rPr>
        <w:t xml:space="preserve"> fiscal, cele privitoare la constatările </w:t>
      </w:r>
      <w:proofErr w:type="spellStart"/>
      <w:r>
        <w:rPr>
          <w:rFonts w:ascii="Times New Roman" w:eastAsia="Times New Roman" w:hAnsi="Times New Roman"/>
          <w:sz w:val="24"/>
          <w:szCs w:val="24"/>
          <w:lang w:val="ro-RO"/>
        </w:rPr>
        <w:t>Curţii</w:t>
      </w:r>
      <w:proofErr w:type="spellEnd"/>
      <w:r>
        <w:rPr>
          <w:rFonts w:ascii="Times New Roman" w:eastAsia="Times New Roman" w:hAnsi="Times New Roman"/>
          <w:sz w:val="24"/>
          <w:szCs w:val="24"/>
          <w:lang w:val="ro-RO"/>
        </w:rPr>
        <w:t xml:space="preserve"> de Conturi, </w:t>
      </w:r>
      <w:proofErr w:type="spellStart"/>
      <w:r>
        <w:rPr>
          <w:rFonts w:ascii="Times New Roman" w:eastAsia="Times New Roman" w:hAnsi="Times New Roman"/>
          <w:sz w:val="24"/>
          <w:szCs w:val="24"/>
          <w:lang w:val="ro-RO"/>
        </w:rPr>
        <w:t>acţiuni</w:t>
      </w:r>
      <w:proofErr w:type="spellEnd"/>
      <w:r>
        <w:rPr>
          <w:rFonts w:ascii="Times New Roman" w:eastAsia="Times New Roman" w:hAnsi="Times New Roman"/>
          <w:sz w:val="24"/>
          <w:szCs w:val="24"/>
          <w:lang w:val="ro-RO"/>
        </w:rPr>
        <w:t xml:space="preserve"> privind rezilierea unor contracte de concesiune, închiriere, evacuare, </w:t>
      </w:r>
      <w:proofErr w:type="spellStart"/>
      <w:r>
        <w:rPr>
          <w:rFonts w:ascii="Times New Roman" w:eastAsia="Times New Roman" w:hAnsi="Times New Roman"/>
          <w:sz w:val="24"/>
          <w:szCs w:val="24"/>
          <w:lang w:val="ro-RO"/>
        </w:rPr>
        <w:t>prestaţii</w:t>
      </w:r>
      <w:proofErr w:type="spellEnd"/>
      <w:r>
        <w:rPr>
          <w:rFonts w:ascii="Times New Roman" w:eastAsia="Times New Roman" w:hAnsi="Times New Roman"/>
          <w:sz w:val="24"/>
          <w:szCs w:val="24"/>
          <w:lang w:val="ro-RO"/>
        </w:rPr>
        <w:t xml:space="preserve"> tabulare, uzucapiune, </w:t>
      </w:r>
      <w:proofErr w:type="spellStart"/>
      <w:r>
        <w:rPr>
          <w:rFonts w:ascii="Times New Roman" w:eastAsia="Times New Roman" w:hAnsi="Times New Roman"/>
          <w:sz w:val="24"/>
          <w:szCs w:val="24"/>
          <w:lang w:val="ro-RO"/>
        </w:rPr>
        <w:t>acţiuni</w:t>
      </w:r>
      <w:proofErr w:type="spellEnd"/>
      <w:r>
        <w:rPr>
          <w:rFonts w:ascii="Times New Roman" w:eastAsia="Times New Roman" w:hAnsi="Times New Roman"/>
          <w:sz w:val="24"/>
          <w:szCs w:val="24"/>
          <w:lang w:val="ro-RO"/>
        </w:rPr>
        <w:t xml:space="preserve"> în constatare, </w:t>
      </w:r>
      <w:proofErr w:type="spellStart"/>
      <w:r>
        <w:rPr>
          <w:rFonts w:ascii="Times New Roman" w:eastAsia="Times New Roman" w:hAnsi="Times New Roman"/>
          <w:sz w:val="24"/>
          <w:szCs w:val="24"/>
          <w:lang w:val="ro-RO"/>
        </w:rPr>
        <w:t>obligaţia</w:t>
      </w:r>
      <w:proofErr w:type="spellEnd"/>
      <w:r>
        <w:rPr>
          <w:rFonts w:ascii="Times New Roman" w:eastAsia="Times New Roman" w:hAnsi="Times New Roman"/>
          <w:sz w:val="24"/>
          <w:szCs w:val="24"/>
          <w:lang w:val="ro-RO"/>
        </w:rPr>
        <w:t xml:space="preserve"> de a face, plângeri </w:t>
      </w:r>
      <w:proofErr w:type="spellStart"/>
      <w:r>
        <w:rPr>
          <w:rFonts w:ascii="Times New Roman" w:eastAsia="Times New Roman" w:hAnsi="Times New Roman"/>
          <w:sz w:val="24"/>
          <w:szCs w:val="24"/>
          <w:lang w:val="ro-RO"/>
        </w:rPr>
        <w:t>contravenţionale</w:t>
      </w:r>
      <w:proofErr w:type="spellEnd"/>
      <w:r>
        <w:rPr>
          <w:rFonts w:ascii="Times New Roman" w:eastAsia="Times New Roman" w:hAnsi="Times New Roman"/>
          <w:sz w:val="24"/>
          <w:szCs w:val="24"/>
          <w:lang w:val="ro-RO"/>
        </w:rPr>
        <w:t xml:space="preserve">, </w:t>
      </w:r>
      <w:proofErr w:type="spellStart"/>
      <w:r>
        <w:rPr>
          <w:rFonts w:ascii="Times New Roman" w:eastAsia="Times New Roman" w:hAnsi="Times New Roman"/>
          <w:sz w:val="24"/>
          <w:szCs w:val="24"/>
          <w:lang w:val="ro-RO"/>
        </w:rPr>
        <w:t>contestaţii</w:t>
      </w:r>
      <w:proofErr w:type="spellEnd"/>
      <w:r>
        <w:rPr>
          <w:rFonts w:ascii="Times New Roman" w:eastAsia="Times New Roman" w:hAnsi="Times New Roman"/>
          <w:sz w:val="24"/>
          <w:szCs w:val="24"/>
          <w:lang w:val="ro-RO"/>
        </w:rPr>
        <w:t xml:space="preserve"> împotriva executării silite etc.;</w:t>
      </w:r>
    </w:p>
    <w:p w14:paraId="0605077C" w14:textId="77777777" w:rsidR="00DB42E2" w:rsidRDefault="004E4E81">
      <w:pPr>
        <w:pStyle w:val="Frspaiere"/>
        <w:ind w:firstLine="708"/>
        <w:jc w:val="both"/>
        <w:rPr>
          <w:rFonts w:ascii="Times New Roman" w:eastAsia="Times New Roman" w:hAnsi="Times New Roman"/>
          <w:b/>
          <w:bCs/>
          <w:sz w:val="24"/>
          <w:szCs w:val="24"/>
          <w:lang w:val="ro-RO"/>
        </w:rPr>
      </w:pPr>
      <w:r>
        <w:rPr>
          <w:rFonts w:ascii="Times New Roman" w:eastAsia="Times New Roman" w:hAnsi="Times New Roman"/>
          <w:sz w:val="24"/>
          <w:szCs w:val="24"/>
          <w:lang w:val="ro-RO"/>
        </w:rPr>
        <w:t xml:space="preserve">- formularea de cereri, </w:t>
      </w:r>
      <w:proofErr w:type="spellStart"/>
      <w:r>
        <w:rPr>
          <w:rFonts w:ascii="Times New Roman" w:eastAsia="Times New Roman" w:hAnsi="Times New Roman"/>
          <w:sz w:val="24"/>
          <w:szCs w:val="24"/>
          <w:lang w:val="ro-RO"/>
        </w:rPr>
        <w:t>acţiuni</w:t>
      </w:r>
      <w:proofErr w:type="spellEnd"/>
      <w:r>
        <w:rPr>
          <w:rFonts w:ascii="Times New Roman" w:eastAsia="Times New Roman" w:hAnsi="Times New Roman"/>
          <w:sz w:val="24"/>
          <w:szCs w:val="24"/>
          <w:lang w:val="ro-RO"/>
        </w:rPr>
        <w:t xml:space="preserve">, întâmpinări, răspunsuri la întâmpinare, căi de atac ordinare </w:t>
      </w:r>
      <w:proofErr w:type="spellStart"/>
      <w:r>
        <w:rPr>
          <w:rFonts w:ascii="Times New Roman" w:eastAsia="Times New Roman" w:hAnsi="Times New Roman"/>
          <w:sz w:val="24"/>
          <w:szCs w:val="24"/>
          <w:lang w:val="ro-RO"/>
        </w:rPr>
        <w:t>şi</w:t>
      </w:r>
      <w:proofErr w:type="spellEnd"/>
      <w:r>
        <w:rPr>
          <w:rFonts w:ascii="Times New Roman" w:eastAsia="Times New Roman" w:hAnsi="Times New Roman"/>
          <w:sz w:val="24"/>
          <w:szCs w:val="24"/>
          <w:lang w:val="ro-RO"/>
        </w:rPr>
        <w:t xml:space="preserve"> extraordinare, împotriva unor hotărâri </w:t>
      </w:r>
      <w:proofErr w:type="spellStart"/>
      <w:r>
        <w:rPr>
          <w:rFonts w:ascii="Times New Roman" w:eastAsia="Times New Roman" w:hAnsi="Times New Roman"/>
          <w:sz w:val="24"/>
          <w:szCs w:val="24"/>
          <w:lang w:val="ro-RO"/>
        </w:rPr>
        <w:t>judecătoreşti</w:t>
      </w:r>
      <w:proofErr w:type="spellEnd"/>
      <w:r>
        <w:rPr>
          <w:rFonts w:ascii="Times New Roman" w:eastAsia="Times New Roman" w:hAnsi="Times New Roman"/>
          <w:sz w:val="24"/>
          <w:szCs w:val="24"/>
          <w:lang w:val="ro-RO"/>
        </w:rPr>
        <w:t xml:space="preserve">. Pentru cererile </w:t>
      </w:r>
      <w:proofErr w:type="spellStart"/>
      <w:r>
        <w:rPr>
          <w:rFonts w:ascii="Times New Roman" w:eastAsia="Times New Roman" w:hAnsi="Times New Roman"/>
          <w:sz w:val="24"/>
          <w:szCs w:val="24"/>
          <w:lang w:val="ro-RO"/>
        </w:rPr>
        <w:t>şi</w:t>
      </w:r>
      <w:proofErr w:type="spellEnd"/>
      <w:r>
        <w:rPr>
          <w:rFonts w:ascii="Times New Roman" w:eastAsia="Times New Roman" w:hAnsi="Times New Roman"/>
          <w:sz w:val="24"/>
          <w:szCs w:val="24"/>
          <w:lang w:val="ro-RO"/>
        </w:rPr>
        <w:t xml:space="preserve"> </w:t>
      </w:r>
      <w:proofErr w:type="spellStart"/>
      <w:r>
        <w:rPr>
          <w:rFonts w:ascii="Times New Roman" w:eastAsia="Times New Roman" w:hAnsi="Times New Roman"/>
          <w:sz w:val="24"/>
          <w:szCs w:val="24"/>
          <w:lang w:val="ro-RO"/>
        </w:rPr>
        <w:t>acţiunile</w:t>
      </w:r>
      <w:proofErr w:type="spellEnd"/>
      <w:r>
        <w:rPr>
          <w:rFonts w:ascii="Times New Roman" w:eastAsia="Times New Roman" w:hAnsi="Times New Roman"/>
          <w:sz w:val="24"/>
          <w:szCs w:val="24"/>
          <w:lang w:val="ro-RO"/>
        </w:rPr>
        <w:t xml:space="preserve"> </w:t>
      </w:r>
      <w:proofErr w:type="spellStart"/>
      <w:r>
        <w:rPr>
          <w:rFonts w:ascii="Times New Roman" w:eastAsia="Times New Roman" w:hAnsi="Times New Roman"/>
          <w:sz w:val="24"/>
          <w:szCs w:val="24"/>
          <w:lang w:val="ro-RO"/>
        </w:rPr>
        <w:t>menţionate</w:t>
      </w:r>
      <w:proofErr w:type="spellEnd"/>
      <w:r>
        <w:rPr>
          <w:rFonts w:ascii="Times New Roman" w:eastAsia="Times New Roman" w:hAnsi="Times New Roman"/>
          <w:sz w:val="24"/>
          <w:szCs w:val="24"/>
          <w:lang w:val="ro-RO"/>
        </w:rPr>
        <w:t xml:space="preserve">, s-a pregătit </w:t>
      </w:r>
      <w:proofErr w:type="spellStart"/>
      <w:r>
        <w:rPr>
          <w:rFonts w:ascii="Times New Roman" w:eastAsia="Times New Roman" w:hAnsi="Times New Roman"/>
          <w:sz w:val="24"/>
          <w:szCs w:val="24"/>
          <w:lang w:val="ro-RO"/>
        </w:rPr>
        <w:t>şi</w:t>
      </w:r>
      <w:proofErr w:type="spellEnd"/>
      <w:r>
        <w:rPr>
          <w:rFonts w:ascii="Times New Roman" w:eastAsia="Times New Roman" w:hAnsi="Times New Roman"/>
          <w:sz w:val="24"/>
          <w:szCs w:val="24"/>
          <w:lang w:val="ro-RO"/>
        </w:rPr>
        <w:t xml:space="preserve"> transmis </w:t>
      </w:r>
      <w:proofErr w:type="spellStart"/>
      <w:r>
        <w:rPr>
          <w:rFonts w:ascii="Times New Roman" w:eastAsia="Times New Roman" w:hAnsi="Times New Roman"/>
          <w:sz w:val="24"/>
          <w:szCs w:val="24"/>
          <w:lang w:val="ro-RO"/>
        </w:rPr>
        <w:t>documentaţia</w:t>
      </w:r>
      <w:proofErr w:type="spellEnd"/>
      <w:r>
        <w:rPr>
          <w:rFonts w:ascii="Times New Roman" w:eastAsia="Times New Roman" w:hAnsi="Times New Roman"/>
          <w:sz w:val="24"/>
          <w:szCs w:val="24"/>
          <w:lang w:val="ro-RO"/>
        </w:rPr>
        <w:t xml:space="preserve"> </w:t>
      </w:r>
      <w:proofErr w:type="spellStart"/>
      <w:r>
        <w:rPr>
          <w:rFonts w:ascii="Times New Roman" w:eastAsia="Times New Roman" w:hAnsi="Times New Roman"/>
          <w:sz w:val="24"/>
          <w:szCs w:val="24"/>
          <w:lang w:val="ro-RO"/>
        </w:rPr>
        <w:t>şi</w:t>
      </w:r>
      <w:proofErr w:type="spellEnd"/>
      <w:r>
        <w:rPr>
          <w:rFonts w:ascii="Times New Roman" w:eastAsia="Times New Roman" w:hAnsi="Times New Roman"/>
          <w:sz w:val="24"/>
          <w:szCs w:val="24"/>
          <w:lang w:val="ro-RO"/>
        </w:rPr>
        <w:t xml:space="preserve"> înscrisurile necesare pentru </w:t>
      </w:r>
      <w:proofErr w:type="spellStart"/>
      <w:r>
        <w:rPr>
          <w:rFonts w:ascii="Times New Roman" w:eastAsia="Times New Roman" w:hAnsi="Times New Roman"/>
          <w:sz w:val="24"/>
          <w:szCs w:val="24"/>
          <w:lang w:val="ro-RO"/>
        </w:rPr>
        <w:t>susţinerea</w:t>
      </w:r>
      <w:proofErr w:type="spellEnd"/>
      <w:r>
        <w:rPr>
          <w:rFonts w:ascii="Times New Roman" w:eastAsia="Times New Roman" w:hAnsi="Times New Roman"/>
          <w:sz w:val="24"/>
          <w:szCs w:val="24"/>
          <w:lang w:val="ro-RO"/>
        </w:rPr>
        <w:t xml:space="preserve"> acestora;</w:t>
      </w:r>
    </w:p>
    <w:p w14:paraId="09FCC3A4" w14:textId="77777777" w:rsidR="00DB42E2" w:rsidRDefault="004E4E81">
      <w:pPr>
        <w:pStyle w:val="Frspaiere"/>
        <w:ind w:firstLine="708"/>
        <w:jc w:val="both"/>
        <w:rPr>
          <w:rFonts w:ascii="Times New Roman" w:eastAsia="Times New Roman" w:hAnsi="Times New Roman"/>
          <w:sz w:val="24"/>
          <w:szCs w:val="24"/>
          <w:lang w:val="ro-RO"/>
        </w:rPr>
      </w:pPr>
      <w:r>
        <w:rPr>
          <w:rFonts w:ascii="Times New Roman" w:eastAsia="Times New Roman" w:hAnsi="Times New Roman"/>
          <w:sz w:val="24"/>
          <w:szCs w:val="24"/>
          <w:lang w:val="ro-RO"/>
        </w:rPr>
        <w:t xml:space="preserve">- comunicarea pentru </w:t>
      </w:r>
      <w:proofErr w:type="spellStart"/>
      <w:r>
        <w:rPr>
          <w:rFonts w:ascii="Times New Roman" w:eastAsia="Times New Roman" w:hAnsi="Times New Roman"/>
          <w:sz w:val="24"/>
          <w:szCs w:val="24"/>
          <w:lang w:val="ro-RO"/>
        </w:rPr>
        <w:t>instanţele</w:t>
      </w:r>
      <w:proofErr w:type="spellEnd"/>
      <w:r>
        <w:rPr>
          <w:rFonts w:ascii="Times New Roman" w:eastAsia="Times New Roman" w:hAnsi="Times New Roman"/>
          <w:sz w:val="24"/>
          <w:szCs w:val="24"/>
          <w:lang w:val="ro-RO"/>
        </w:rPr>
        <w:t xml:space="preserve"> de judecată a datelor </w:t>
      </w:r>
      <w:proofErr w:type="spellStart"/>
      <w:r>
        <w:rPr>
          <w:rFonts w:ascii="Times New Roman" w:eastAsia="Times New Roman" w:hAnsi="Times New Roman"/>
          <w:sz w:val="24"/>
          <w:szCs w:val="24"/>
          <w:lang w:val="ro-RO"/>
        </w:rPr>
        <w:t>şi</w:t>
      </w:r>
      <w:proofErr w:type="spellEnd"/>
      <w:r>
        <w:rPr>
          <w:rFonts w:ascii="Times New Roman" w:eastAsia="Times New Roman" w:hAnsi="Times New Roman"/>
          <w:sz w:val="24"/>
          <w:szCs w:val="24"/>
          <w:lang w:val="ro-RO"/>
        </w:rPr>
        <w:t xml:space="preserve"> înscrisurilor solicitate de acestea, necesare </w:t>
      </w:r>
      <w:proofErr w:type="spellStart"/>
      <w:r>
        <w:rPr>
          <w:rFonts w:ascii="Times New Roman" w:eastAsia="Times New Roman" w:hAnsi="Times New Roman"/>
          <w:sz w:val="24"/>
          <w:szCs w:val="24"/>
          <w:lang w:val="ro-RO"/>
        </w:rPr>
        <w:t>soluţionării</w:t>
      </w:r>
      <w:proofErr w:type="spellEnd"/>
      <w:r>
        <w:rPr>
          <w:rFonts w:ascii="Times New Roman" w:eastAsia="Times New Roman" w:hAnsi="Times New Roman"/>
          <w:sz w:val="24"/>
          <w:szCs w:val="24"/>
          <w:lang w:val="ro-RO"/>
        </w:rPr>
        <w:t xml:space="preserve"> cauzelor aflate pe rol;</w:t>
      </w:r>
    </w:p>
    <w:p w14:paraId="40EA28C5" w14:textId="77777777" w:rsidR="00DB42E2" w:rsidRDefault="004E4E81">
      <w:pPr>
        <w:pStyle w:val="Frspaiere"/>
        <w:ind w:firstLine="708"/>
        <w:jc w:val="both"/>
        <w:rPr>
          <w:rFonts w:ascii="Times New Roman" w:eastAsia="Times New Roman" w:hAnsi="Times New Roman"/>
          <w:sz w:val="24"/>
          <w:szCs w:val="24"/>
          <w:lang w:val="ro-RO"/>
        </w:rPr>
      </w:pPr>
      <w:r>
        <w:rPr>
          <w:rFonts w:ascii="Times New Roman" w:eastAsia="Times New Roman" w:hAnsi="Times New Roman"/>
          <w:sz w:val="24"/>
          <w:szCs w:val="24"/>
          <w:lang w:val="ro-RO"/>
        </w:rPr>
        <w:t xml:space="preserve">- comunicarea către compartimentele </w:t>
      </w:r>
      <w:proofErr w:type="spellStart"/>
      <w:r>
        <w:rPr>
          <w:rFonts w:ascii="Times New Roman" w:eastAsia="Times New Roman" w:hAnsi="Times New Roman"/>
          <w:sz w:val="24"/>
          <w:szCs w:val="24"/>
          <w:lang w:val="ro-RO"/>
        </w:rPr>
        <w:t>funcţionale</w:t>
      </w:r>
      <w:proofErr w:type="spellEnd"/>
      <w:r>
        <w:rPr>
          <w:rFonts w:ascii="Times New Roman" w:eastAsia="Times New Roman" w:hAnsi="Times New Roman"/>
          <w:sz w:val="24"/>
          <w:szCs w:val="24"/>
          <w:lang w:val="ro-RO"/>
        </w:rPr>
        <w:t xml:space="preserve"> din aparatul de specialitate al primarului a hotărârilor </w:t>
      </w:r>
      <w:proofErr w:type="spellStart"/>
      <w:r>
        <w:rPr>
          <w:rFonts w:ascii="Times New Roman" w:eastAsia="Times New Roman" w:hAnsi="Times New Roman"/>
          <w:sz w:val="24"/>
          <w:szCs w:val="24"/>
          <w:lang w:val="ro-RO"/>
        </w:rPr>
        <w:t>judecătoreşti</w:t>
      </w:r>
      <w:proofErr w:type="spellEnd"/>
      <w:r>
        <w:rPr>
          <w:rFonts w:ascii="Times New Roman" w:eastAsia="Times New Roman" w:hAnsi="Times New Roman"/>
          <w:sz w:val="24"/>
          <w:szCs w:val="24"/>
          <w:lang w:val="ro-RO"/>
        </w:rPr>
        <w:t xml:space="preserve"> care privesc activitatea acestora;</w:t>
      </w:r>
    </w:p>
    <w:p w14:paraId="722ADE43" w14:textId="77777777" w:rsidR="00DB42E2" w:rsidRDefault="004E4E81">
      <w:pPr>
        <w:pStyle w:val="Frspaiere"/>
        <w:ind w:firstLine="708"/>
        <w:jc w:val="both"/>
        <w:rPr>
          <w:rFonts w:ascii="Times New Roman" w:eastAsia="Times New Roman" w:hAnsi="Times New Roman"/>
          <w:sz w:val="24"/>
          <w:szCs w:val="24"/>
          <w:lang w:val="ro-RO"/>
        </w:rPr>
      </w:pPr>
      <w:r>
        <w:rPr>
          <w:rFonts w:ascii="Times New Roman" w:eastAsia="Times New Roman" w:hAnsi="Times New Roman"/>
          <w:sz w:val="24"/>
          <w:szCs w:val="24"/>
          <w:lang w:val="ro-RO"/>
        </w:rPr>
        <w:t>-</w:t>
      </w:r>
      <w:r>
        <w:rPr>
          <w:rFonts w:ascii="Times New Roman" w:eastAsia="Times New Roman" w:hAnsi="Times New Roman"/>
          <w:b/>
          <w:bCs/>
          <w:sz w:val="24"/>
          <w:szCs w:val="24"/>
          <w:lang w:val="ro-RO"/>
        </w:rPr>
        <w:t xml:space="preserve"> </w:t>
      </w:r>
      <w:r>
        <w:rPr>
          <w:rFonts w:ascii="Times New Roman" w:eastAsia="Times New Roman" w:hAnsi="Times New Roman"/>
          <w:sz w:val="24"/>
          <w:szCs w:val="24"/>
          <w:lang w:val="ro-RO"/>
        </w:rPr>
        <w:t xml:space="preserve">solicitarea de la compartimentele </w:t>
      </w:r>
      <w:proofErr w:type="spellStart"/>
      <w:r>
        <w:rPr>
          <w:rFonts w:ascii="Times New Roman" w:eastAsia="Times New Roman" w:hAnsi="Times New Roman"/>
          <w:sz w:val="24"/>
          <w:szCs w:val="24"/>
          <w:lang w:val="ro-RO"/>
        </w:rPr>
        <w:t>funcţionale</w:t>
      </w:r>
      <w:proofErr w:type="spellEnd"/>
      <w:r>
        <w:rPr>
          <w:rFonts w:ascii="Times New Roman" w:eastAsia="Times New Roman" w:hAnsi="Times New Roman"/>
          <w:sz w:val="24"/>
          <w:szCs w:val="24"/>
          <w:lang w:val="ro-RO"/>
        </w:rPr>
        <w:t xml:space="preserve"> din aparatul de specialitate al primarului a datelor </w:t>
      </w:r>
      <w:proofErr w:type="spellStart"/>
      <w:r>
        <w:rPr>
          <w:rFonts w:ascii="Times New Roman" w:eastAsia="Times New Roman" w:hAnsi="Times New Roman"/>
          <w:sz w:val="24"/>
          <w:szCs w:val="24"/>
          <w:lang w:val="ro-RO"/>
        </w:rPr>
        <w:t>şi</w:t>
      </w:r>
      <w:proofErr w:type="spellEnd"/>
      <w:r>
        <w:rPr>
          <w:rFonts w:ascii="Times New Roman" w:eastAsia="Times New Roman" w:hAnsi="Times New Roman"/>
          <w:sz w:val="24"/>
          <w:szCs w:val="24"/>
          <w:lang w:val="ro-RO"/>
        </w:rPr>
        <w:t xml:space="preserve"> </w:t>
      </w:r>
      <w:proofErr w:type="spellStart"/>
      <w:r>
        <w:rPr>
          <w:rFonts w:ascii="Times New Roman" w:eastAsia="Times New Roman" w:hAnsi="Times New Roman"/>
          <w:sz w:val="24"/>
          <w:szCs w:val="24"/>
          <w:lang w:val="ro-RO"/>
        </w:rPr>
        <w:t>informaţiilor</w:t>
      </w:r>
      <w:proofErr w:type="spellEnd"/>
      <w:r>
        <w:rPr>
          <w:rFonts w:ascii="Times New Roman" w:eastAsia="Times New Roman" w:hAnsi="Times New Roman"/>
          <w:sz w:val="24"/>
          <w:szCs w:val="24"/>
          <w:lang w:val="ro-RO"/>
        </w:rPr>
        <w:t xml:space="preserve"> necesare pentru </w:t>
      </w:r>
      <w:proofErr w:type="spellStart"/>
      <w:r>
        <w:rPr>
          <w:rFonts w:ascii="Times New Roman" w:eastAsia="Times New Roman" w:hAnsi="Times New Roman"/>
          <w:sz w:val="24"/>
          <w:szCs w:val="24"/>
          <w:lang w:val="ro-RO"/>
        </w:rPr>
        <w:t>soluţionarea</w:t>
      </w:r>
      <w:proofErr w:type="spellEnd"/>
      <w:r>
        <w:rPr>
          <w:rFonts w:ascii="Times New Roman" w:eastAsia="Times New Roman" w:hAnsi="Times New Roman"/>
          <w:sz w:val="24"/>
          <w:szCs w:val="24"/>
          <w:lang w:val="ro-RO"/>
        </w:rPr>
        <w:t xml:space="preserve"> cauzelor aflate pe rolul </w:t>
      </w:r>
      <w:proofErr w:type="spellStart"/>
      <w:r>
        <w:rPr>
          <w:rFonts w:ascii="Times New Roman" w:eastAsia="Times New Roman" w:hAnsi="Times New Roman"/>
          <w:sz w:val="24"/>
          <w:szCs w:val="24"/>
          <w:lang w:val="ro-RO"/>
        </w:rPr>
        <w:t>instanţelor</w:t>
      </w:r>
      <w:proofErr w:type="spellEnd"/>
      <w:r>
        <w:rPr>
          <w:rFonts w:ascii="Times New Roman" w:eastAsia="Times New Roman" w:hAnsi="Times New Roman"/>
          <w:sz w:val="24"/>
          <w:szCs w:val="24"/>
          <w:lang w:val="ro-RO"/>
        </w:rPr>
        <w:t xml:space="preserve"> </w:t>
      </w:r>
      <w:proofErr w:type="spellStart"/>
      <w:r>
        <w:rPr>
          <w:rFonts w:ascii="Times New Roman" w:eastAsia="Times New Roman" w:hAnsi="Times New Roman"/>
          <w:sz w:val="24"/>
          <w:szCs w:val="24"/>
          <w:lang w:val="ro-RO"/>
        </w:rPr>
        <w:t>judecătoreşti</w:t>
      </w:r>
      <w:proofErr w:type="spellEnd"/>
      <w:r>
        <w:rPr>
          <w:rFonts w:ascii="Times New Roman" w:eastAsia="Times New Roman" w:hAnsi="Times New Roman"/>
          <w:sz w:val="24"/>
          <w:szCs w:val="24"/>
          <w:lang w:val="ro-RO"/>
        </w:rPr>
        <w:t>;</w:t>
      </w:r>
    </w:p>
    <w:p w14:paraId="719DA23A" w14:textId="77777777" w:rsidR="00DB42E2" w:rsidRDefault="004E4E81">
      <w:pPr>
        <w:pStyle w:val="Frspaiere"/>
        <w:ind w:firstLine="709"/>
        <w:jc w:val="both"/>
        <w:rPr>
          <w:rFonts w:ascii="Times New Roman" w:eastAsia="Arial" w:hAnsi="Times New Roman"/>
          <w:w w:val="101"/>
          <w:sz w:val="24"/>
          <w:szCs w:val="24"/>
          <w:lang w:val="ro-RO" w:eastAsia="ro-RO"/>
        </w:rPr>
      </w:pPr>
      <w:r>
        <w:rPr>
          <w:rFonts w:ascii="Times New Roman" w:eastAsia="Times New Roman" w:hAnsi="Times New Roman"/>
          <w:sz w:val="24"/>
          <w:szCs w:val="24"/>
          <w:lang w:val="ro-RO"/>
        </w:rPr>
        <w:t xml:space="preserve">- asigurarea consilierii juridice </w:t>
      </w:r>
      <w:proofErr w:type="spellStart"/>
      <w:r>
        <w:rPr>
          <w:rFonts w:ascii="Times New Roman" w:eastAsia="Times New Roman" w:hAnsi="Times New Roman"/>
          <w:sz w:val="24"/>
          <w:szCs w:val="24"/>
          <w:lang w:val="ro-RO"/>
        </w:rPr>
        <w:t>şi</w:t>
      </w:r>
      <w:proofErr w:type="spellEnd"/>
      <w:r>
        <w:rPr>
          <w:rFonts w:ascii="Times New Roman" w:eastAsia="Times New Roman" w:hAnsi="Times New Roman"/>
          <w:sz w:val="24"/>
          <w:szCs w:val="24"/>
          <w:lang w:val="ro-RO"/>
        </w:rPr>
        <w:t xml:space="preserve"> colaborarea cu toate compartimentele </w:t>
      </w:r>
      <w:proofErr w:type="spellStart"/>
      <w:r>
        <w:rPr>
          <w:rFonts w:ascii="Times New Roman" w:eastAsia="Times New Roman" w:hAnsi="Times New Roman"/>
          <w:sz w:val="24"/>
          <w:szCs w:val="24"/>
          <w:lang w:val="ro-RO"/>
        </w:rPr>
        <w:t>funcţionale</w:t>
      </w:r>
      <w:proofErr w:type="spellEnd"/>
      <w:r>
        <w:rPr>
          <w:rFonts w:ascii="Times New Roman" w:eastAsia="Times New Roman" w:hAnsi="Times New Roman"/>
          <w:sz w:val="24"/>
          <w:szCs w:val="24"/>
          <w:lang w:val="ro-RO"/>
        </w:rPr>
        <w:t xml:space="preserve"> din aparatul de specialitate al primarului </w:t>
      </w:r>
      <w:proofErr w:type="spellStart"/>
      <w:r>
        <w:rPr>
          <w:rFonts w:ascii="Times New Roman" w:eastAsia="Times New Roman" w:hAnsi="Times New Roman"/>
          <w:sz w:val="24"/>
          <w:szCs w:val="24"/>
          <w:lang w:val="ro-RO"/>
        </w:rPr>
        <w:t>şi</w:t>
      </w:r>
      <w:proofErr w:type="spellEnd"/>
      <w:r>
        <w:rPr>
          <w:rFonts w:ascii="Times New Roman" w:eastAsia="Times New Roman" w:hAnsi="Times New Roman"/>
          <w:sz w:val="24"/>
          <w:szCs w:val="24"/>
          <w:lang w:val="ro-RO"/>
        </w:rPr>
        <w:t xml:space="preserve"> </w:t>
      </w:r>
      <w:proofErr w:type="spellStart"/>
      <w:r>
        <w:rPr>
          <w:rFonts w:ascii="Times New Roman" w:eastAsia="Times New Roman" w:hAnsi="Times New Roman"/>
          <w:sz w:val="24"/>
          <w:szCs w:val="24"/>
          <w:lang w:val="ro-RO"/>
        </w:rPr>
        <w:t>unităţile</w:t>
      </w:r>
      <w:proofErr w:type="spellEnd"/>
      <w:r>
        <w:rPr>
          <w:rFonts w:ascii="Times New Roman" w:eastAsia="Times New Roman" w:hAnsi="Times New Roman"/>
          <w:sz w:val="24"/>
          <w:szCs w:val="24"/>
          <w:lang w:val="ro-RO"/>
        </w:rPr>
        <w:t xml:space="preserve"> subordonate Consiliului Local al municipiului Câmpulung Moldovenesc, cu privire la actele normative specifice fiecărei structuri </w:t>
      </w:r>
      <w:proofErr w:type="spellStart"/>
      <w:r>
        <w:rPr>
          <w:rFonts w:ascii="Times New Roman" w:eastAsia="Times New Roman" w:hAnsi="Times New Roman"/>
          <w:sz w:val="24"/>
          <w:szCs w:val="24"/>
          <w:lang w:val="ro-RO"/>
        </w:rPr>
        <w:t>şi</w:t>
      </w:r>
      <w:proofErr w:type="spellEnd"/>
      <w:r>
        <w:rPr>
          <w:rFonts w:ascii="Times New Roman" w:eastAsia="Times New Roman" w:hAnsi="Times New Roman"/>
          <w:sz w:val="24"/>
          <w:szCs w:val="24"/>
          <w:lang w:val="ro-RO"/>
        </w:rPr>
        <w:t xml:space="preserve"> pentru </w:t>
      </w:r>
      <w:r>
        <w:rPr>
          <w:rFonts w:ascii="Times New Roman" w:eastAsia="Arial" w:hAnsi="Times New Roman"/>
          <w:w w:val="101"/>
          <w:sz w:val="24"/>
          <w:szCs w:val="24"/>
          <w:lang w:val="ro-RO" w:eastAsia="ro-RO"/>
        </w:rPr>
        <w:t xml:space="preserve">realizarea </w:t>
      </w:r>
      <w:proofErr w:type="spellStart"/>
      <w:r>
        <w:rPr>
          <w:rFonts w:ascii="Times New Roman" w:eastAsia="Arial" w:hAnsi="Times New Roman"/>
          <w:w w:val="101"/>
          <w:sz w:val="24"/>
          <w:szCs w:val="24"/>
          <w:lang w:val="ro-RO" w:eastAsia="ro-RO"/>
        </w:rPr>
        <w:t>atribuţiilor</w:t>
      </w:r>
      <w:proofErr w:type="spellEnd"/>
      <w:r>
        <w:rPr>
          <w:rFonts w:ascii="Times New Roman" w:eastAsia="Arial" w:hAnsi="Times New Roman"/>
          <w:w w:val="101"/>
          <w:sz w:val="24"/>
          <w:szCs w:val="24"/>
          <w:lang w:val="ro-RO" w:eastAsia="ro-RO"/>
        </w:rPr>
        <w:t xml:space="preserve"> de serviciu;</w:t>
      </w:r>
    </w:p>
    <w:p w14:paraId="47658EDE" w14:textId="77777777" w:rsidR="00DB42E2" w:rsidRDefault="004E4E81">
      <w:pPr>
        <w:pStyle w:val="Frspaiere"/>
        <w:ind w:firstLine="708"/>
        <w:jc w:val="both"/>
        <w:rPr>
          <w:rFonts w:ascii="Times New Roman" w:eastAsia="Times New Roman" w:hAnsi="Times New Roman"/>
          <w:sz w:val="24"/>
          <w:szCs w:val="24"/>
          <w:lang w:val="ro-RO"/>
        </w:rPr>
      </w:pPr>
      <w:r>
        <w:rPr>
          <w:rFonts w:ascii="Times New Roman" w:eastAsia="Times New Roman" w:hAnsi="Times New Roman"/>
          <w:sz w:val="24"/>
          <w:szCs w:val="24"/>
          <w:lang w:val="ro-RO"/>
        </w:rPr>
        <w:t>-</w:t>
      </w:r>
      <w:r>
        <w:rPr>
          <w:rFonts w:ascii="Times New Roman" w:eastAsia="Times New Roman" w:hAnsi="Times New Roman"/>
          <w:b/>
          <w:bCs/>
          <w:sz w:val="24"/>
          <w:szCs w:val="24"/>
          <w:lang w:val="ro-RO"/>
        </w:rPr>
        <w:t xml:space="preserve"> </w:t>
      </w:r>
      <w:r>
        <w:rPr>
          <w:rFonts w:ascii="Times New Roman" w:eastAsia="Times New Roman" w:hAnsi="Times New Roman"/>
          <w:sz w:val="24"/>
          <w:szCs w:val="24"/>
          <w:lang w:val="ro-RO"/>
        </w:rPr>
        <w:t xml:space="preserve">întocmirea, avizarea </w:t>
      </w:r>
      <w:proofErr w:type="spellStart"/>
      <w:r>
        <w:rPr>
          <w:rFonts w:ascii="Times New Roman" w:eastAsia="Times New Roman" w:hAnsi="Times New Roman"/>
          <w:sz w:val="24"/>
          <w:szCs w:val="24"/>
          <w:lang w:val="ro-RO"/>
        </w:rPr>
        <w:t>şi</w:t>
      </w:r>
      <w:proofErr w:type="spellEnd"/>
      <w:r>
        <w:rPr>
          <w:rFonts w:ascii="Times New Roman" w:eastAsia="Times New Roman" w:hAnsi="Times New Roman"/>
          <w:sz w:val="24"/>
          <w:szCs w:val="24"/>
          <w:lang w:val="ro-RO"/>
        </w:rPr>
        <w:t xml:space="preserve"> semnarea contractelor (de </w:t>
      </w:r>
      <w:proofErr w:type="spellStart"/>
      <w:r>
        <w:rPr>
          <w:rFonts w:ascii="Times New Roman" w:eastAsia="Times New Roman" w:hAnsi="Times New Roman"/>
          <w:sz w:val="24"/>
          <w:szCs w:val="24"/>
          <w:lang w:val="ro-RO"/>
        </w:rPr>
        <w:t>execuţie</w:t>
      </w:r>
      <w:proofErr w:type="spellEnd"/>
      <w:r>
        <w:rPr>
          <w:rFonts w:ascii="Times New Roman" w:eastAsia="Times New Roman" w:hAnsi="Times New Roman"/>
          <w:sz w:val="24"/>
          <w:szCs w:val="24"/>
          <w:lang w:val="ro-RO"/>
        </w:rPr>
        <w:t xml:space="preserve"> de lucrări, de prestări servicii, de concesiune, de închiriere, de vânzare, acte </w:t>
      </w:r>
      <w:proofErr w:type="spellStart"/>
      <w:r>
        <w:rPr>
          <w:rFonts w:ascii="Times New Roman" w:eastAsia="Times New Roman" w:hAnsi="Times New Roman"/>
          <w:sz w:val="24"/>
          <w:szCs w:val="24"/>
          <w:lang w:val="ro-RO"/>
        </w:rPr>
        <w:t>adiţionale</w:t>
      </w:r>
      <w:proofErr w:type="spellEnd"/>
      <w:r>
        <w:rPr>
          <w:rFonts w:ascii="Times New Roman" w:eastAsia="Times New Roman" w:hAnsi="Times New Roman"/>
          <w:sz w:val="24"/>
          <w:szCs w:val="24"/>
          <w:lang w:val="ro-RO"/>
        </w:rPr>
        <w:t xml:space="preserve"> etc.), actelor </w:t>
      </w:r>
      <w:proofErr w:type="spellStart"/>
      <w:r>
        <w:rPr>
          <w:rFonts w:ascii="Times New Roman" w:eastAsia="Times New Roman" w:hAnsi="Times New Roman"/>
          <w:sz w:val="24"/>
          <w:szCs w:val="24"/>
          <w:lang w:val="ro-RO"/>
        </w:rPr>
        <w:t>adiţionale</w:t>
      </w:r>
      <w:proofErr w:type="spellEnd"/>
      <w:r>
        <w:rPr>
          <w:rFonts w:ascii="Times New Roman" w:eastAsia="Times New Roman" w:hAnsi="Times New Roman"/>
          <w:sz w:val="24"/>
          <w:szCs w:val="24"/>
          <w:lang w:val="ro-RO"/>
        </w:rPr>
        <w:t xml:space="preserve"> la contracte, protocoalelor, </w:t>
      </w:r>
      <w:proofErr w:type="spellStart"/>
      <w:r>
        <w:rPr>
          <w:rFonts w:ascii="Times New Roman" w:eastAsia="Times New Roman" w:hAnsi="Times New Roman"/>
          <w:sz w:val="24"/>
          <w:szCs w:val="24"/>
          <w:lang w:val="ro-RO"/>
        </w:rPr>
        <w:t>convenţiilor</w:t>
      </w:r>
      <w:proofErr w:type="spellEnd"/>
      <w:r>
        <w:rPr>
          <w:rFonts w:ascii="Times New Roman" w:eastAsia="Times New Roman" w:hAnsi="Times New Roman"/>
          <w:sz w:val="24"/>
          <w:szCs w:val="24"/>
          <w:lang w:val="ro-RO"/>
        </w:rPr>
        <w:t xml:space="preserve"> încheiate de municipiul Câmpulung Moldovenesc cu persoane fizice sau juridice; conform </w:t>
      </w:r>
      <w:r>
        <w:rPr>
          <w:rFonts w:ascii="Times New Roman" w:eastAsia="Times New Roman" w:hAnsi="Times New Roman"/>
          <w:sz w:val="24"/>
          <w:szCs w:val="24"/>
          <w:lang w:val="ro-RO"/>
        </w:rPr>
        <w:lastRenderedPageBreak/>
        <w:t xml:space="preserve">împuternicirilor acordate s-au semnat la birourile notariale, în numele primarului municipiului Câmpulung Moldovenesc, contractele încheiate cu persoanele fizice </w:t>
      </w:r>
      <w:proofErr w:type="spellStart"/>
      <w:r>
        <w:rPr>
          <w:rFonts w:ascii="Times New Roman" w:eastAsia="Times New Roman" w:hAnsi="Times New Roman"/>
          <w:sz w:val="24"/>
          <w:szCs w:val="24"/>
          <w:lang w:val="ro-RO"/>
        </w:rPr>
        <w:t>şi</w:t>
      </w:r>
      <w:proofErr w:type="spellEnd"/>
      <w:r>
        <w:rPr>
          <w:rFonts w:ascii="Times New Roman" w:eastAsia="Times New Roman" w:hAnsi="Times New Roman"/>
          <w:sz w:val="24"/>
          <w:szCs w:val="24"/>
          <w:lang w:val="ro-RO"/>
        </w:rPr>
        <w:t xml:space="preserve"> juridice;</w:t>
      </w:r>
    </w:p>
    <w:p w14:paraId="1E26C7F9" w14:textId="77777777" w:rsidR="00DB42E2" w:rsidRDefault="004E4E81">
      <w:pPr>
        <w:pStyle w:val="Frspaiere"/>
        <w:tabs>
          <w:tab w:val="left" w:pos="709"/>
        </w:tabs>
        <w:jc w:val="both"/>
        <w:rPr>
          <w:rFonts w:ascii="Times New Roman" w:eastAsia="Times New Roman" w:hAnsi="Times New Roman"/>
          <w:sz w:val="24"/>
          <w:szCs w:val="24"/>
          <w:lang w:val="ro-RO"/>
        </w:rPr>
      </w:pPr>
      <w:r>
        <w:rPr>
          <w:rFonts w:ascii="Times New Roman" w:eastAsia="Times New Roman" w:hAnsi="Times New Roman"/>
          <w:b/>
          <w:bCs/>
          <w:sz w:val="24"/>
          <w:szCs w:val="24"/>
          <w:lang w:val="ro-RO"/>
        </w:rPr>
        <w:tab/>
      </w:r>
      <w:r>
        <w:rPr>
          <w:rFonts w:ascii="Times New Roman" w:eastAsia="Times New Roman" w:hAnsi="Times New Roman"/>
          <w:sz w:val="24"/>
          <w:szCs w:val="24"/>
          <w:lang w:val="ro-RO"/>
        </w:rPr>
        <w:t xml:space="preserve">- asigurarea reprezentării, prin împuternicire, a municipiului Câmpulung Moldovenesc în </w:t>
      </w:r>
      <w:proofErr w:type="spellStart"/>
      <w:r>
        <w:rPr>
          <w:rFonts w:ascii="Times New Roman" w:eastAsia="Times New Roman" w:hAnsi="Times New Roman"/>
          <w:sz w:val="24"/>
          <w:szCs w:val="24"/>
          <w:lang w:val="ro-RO"/>
        </w:rPr>
        <w:t>faţa</w:t>
      </w:r>
      <w:proofErr w:type="spellEnd"/>
      <w:r>
        <w:rPr>
          <w:rFonts w:ascii="Times New Roman" w:eastAsia="Times New Roman" w:hAnsi="Times New Roman"/>
          <w:sz w:val="24"/>
          <w:szCs w:val="24"/>
          <w:lang w:val="ro-RO"/>
        </w:rPr>
        <w:t xml:space="preserve"> notarilor publici, a organelor de executare silită, </w:t>
      </w:r>
      <w:proofErr w:type="spellStart"/>
      <w:r>
        <w:rPr>
          <w:rFonts w:ascii="Times New Roman" w:eastAsia="Times New Roman" w:hAnsi="Times New Roman"/>
          <w:sz w:val="24"/>
          <w:szCs w:val="24"/>
          <w:lang w:val="ro-RO"/>
        </w:rPr>
        <w:t>poliţiei</w:t>
      </w:r>
      <w:proofErr w:type="spellEnd"/>
      <w:r>
        <w:rPr>
          <w:rFonts w:ascii="Times New Roman" w:eastAsia="Times New Roman" w:hAnsi="Times New Roman"/>
          <w:sz w:val="24"/>
          <w:szCs w:val="24"/>
          <w:lang w:val="ro-RO"/>
        </w:rPr>
        <w:t xml:space="preserve"> etc.;</w:t>
      </w:r>
    </w:p>
    <w:p w14:paraId="50D24F75" w14:textId="77777777" w:rsidR="00DB42E2" w:rsidRDefault="004E4E81">
      <w:pPr>
        <w:pStyle w:val="Frspaiere"/>
        <w:ind w:firstLine="708"/>
        <w:jc w:val="both"/>
        <w:rPr>
          <w:rFonts w:ascii="Times New Roman" w:eastAsia="Times New Roman" w:hAnsi="Times New Roman"/>
          <w:sz w:val="24"/>
          <w:szCs w:val="24"/>
          <w:lang w:val="ro-RO"/>
        </w:rPr>
      </w:pPr>
      <w:r>
        <w:rPr>
          <w:rFonts w:ascii="Times New Roman" w:eastAsia="Times New Roman" w:hAnsi="Times New Roman"/>
          <w:sz w:val="24"/>
          <w:szCs w:val="24"/>
          <w:lang w:val="ro-RO"/>
        </w:rPr>
        <w:t xml:space="preserve">- întocmirea, la solicitarea conducerii </w:t>
      </w:r>
      <w:proofErr w:type="spellStart"/>
      <w:r>
        <w:rPr>
          <w:rFonts w:ascii="Times New Roman" w:eastAsia="Times New Roman" w:hAnsi="Times New Roman"/>
          <w:sz w:val="24"/>
          <w:szCs w:val="24"/>
          <w:lang w:val="ro-RO"/>
        </w:rPr>
        <w:t>instituţiei</w:t>
      </w:r>
      <w:proofErr w:type="spellEnd"/>
      <w:r>
        <w:rPr>
          <w:rFonts w:ascii="Times New Roman" w:eastAsia="Times New Roman" w:hAnsi="Times New Roman"/>
          <w:sz w:val="24"/>
          <w:szCs w:val="24"/>
          <w:lang w:val="ro-RO"/>
        </w:rPr>
        <w:t xml:space="preserve">, a proiectelor de hotărâri </w:t>
      </w:r>
      <w:proofErr w:type="spellStart"/>
      <w:r>
        <w:rPr>
          <w:rFonts w:ascii="Times New Roman" w:eastAsia="Times New Roman" w:hAnsi="Times New Roman"/>
          <w:sz w:val="24"/>
          <w:szCs w:val="24"/>
          <w:lang w:val="ro-RO"/>
        </w:rPr>
        <w:t>şi</w:t>
      </w:r>
      <w:proofErr w:type="spellEnd"/>
      <w:r>
        <w:rPr>
          <w:rFonts w:ascii="Times New Roman" w:eastAsia="Times New Roman" w:hAnsi="Times New Roman"/>
          <w:sz w:val="24"/>
          <w:szCs w:val="24"/>
          <w:lang w:val="ro-RO"/>
        </w:rPr>
        <w:t xml:space="preserve"> a proiectelor de </w:t>
      </w:r>
      <w:proofErr w:type="spellStart"/>
      <w:r>
        <w:rPr>
          <w:rFonts w:ascii="Times New Roman" w:eastAsia="Times New Roman" w:hAnsi="Times New Roman"/>
          <w:sz w:val="24"/>
          <w:szCs w:val="24"/>
          <w:lang w:val="ro-RO"/>
        </w:rPr>
        <w:t>dispoziţii</w:t>
      </w:r>
      <w:proofErr w:type="spellEnd"/>
      <w:r>
        <w:rPr>
          <w:rFonts w:ascii="Times New Roman" w:eastAsia="Times New Roman" w:hAnsi="Times New Roman"/>
          <w:sz w:val="24"/>
          <w:szCs w:val="24"/>
          <w:lang w:val="ro-RO"/>
        </w:rPr>
        <w:t xml:space="preserve"> cu caracter normativ </w:t>
      </w:r>
      <w:proofErr w:type="spellStart"/>
      <w:r>
        <w:rPr>
          <w:rFonts w:ascii="Times New Roman" w:eastAsia="Times New Roman" w:hAnsi="Times New Roman"/>
          <w:sz w:val="24"/>
          <w:szCs w:val="24"/>
          <w:lang w:val="ro-RO"/>
        </w:rPr>
        <w:t>şi</w:t>
      </w:r>
      <w:proofErr w:type="spellEnd"/>
      <w:r>
        <w:rPr>
          <w:rFonts w:ascii="Times New Roman" w:eastAsia="Times New Roman" w:hAnsi="Times New Roman"/>
          <w:sz w:val="24"/>
          <w:szCs w:val="24"/>
          <w:lang w:val="ro-RO"/>
        </w:rPr>
        <w:t xml:space="preserve"> individual, împreună cu </w:t>
      </w:r>
      <w:proofErr w:type="spellStart"/>
      <w:r>
        <w:rPr>
          <w:rFonts w:ascii="Times New Roman" w:eastAsia="Times New Roman" w:hAnsi="Times New Roman"/>
          <w:sz w:val="24"/>
          <w:szCs w:val="24"/>
          <w:lang w:val="ro-RO"/>
        </w:rPr>
        <w:t>documentaţia</w:t>
      </w:r>
      <w:proofErr w:type="spellEnd"/>
      <w:r>
        <w:rPr>
          <w:rFonts w:ascii="Times New Roman" w:eastAsia="Times New Roman" w:hAnsi="Times New Roman"/>
          <w:sz w:val="24"/>
          <w:szCs w:val="24"/>
          <w:lang w:val="ro-RO"/>
        </w:rPr>
        <w:t xml:space="preserve"> aferentă, care intră în sfera sa de </w:t>
      </w:r>
      <w:proofErr w:type="spellStart"/>
      <w:r>
        <w:rPr>
          <w:rFonts w:ascii="Times New Roman" w:eastAsia="Times New Roman" w:hAnsi="Times New Roman"/>
          <w:sz w:val="24"/>
          <w:szCs w:val="24"/>
          <w:lang w:val="ro-RO"/>
        </w:rPr>
        <w:t>competenţă</w:t>
      </w:r>
      <w:proofErr w:type="spellEnd"/>
      <w:r>
        <w:rPr>
          <w:rFonts w:ascii="Times New Roman" w:eastAsia="Times New Roman" w:hAnsi="Times New Roman"/>
          <w:sz w:val="24"/>
          <w:szCs w:val="24"/>
          <w:lang w:val="ro-RO"/>
        </w:rPr>
        <w:t xml:space="preserve">, sau, după caz, în colaborare cu compartimentele </w:t>
      </w:r>
      <w:proofErr w:type="spellStart"/>
      <w:r>
        <w:rPr>
          <w:rFonts w:ascii="Times New Roman" w:eastAsia="Times New Roman" w:hAnsi="Times New Roman"/>
          <w:sz w:val="24"/>
          <w:szCs w:val="24"/>
          <w:lang w:val="ro-RO"/>
        </w:rPr>
        <w:t>funcţionale</w:t>
      </w:r>
      <w:proofErr w:type="spellEnd"/>
      <w:r>
        <w:rPr>
          <w:rFonts w:ascii="Times New Roman" w:eastAsia="Times New Roman" w:hAnsi="Times New Roman"/>
          <w:sz w:val="24"/>
          <w:szCs w:val="24"/>
          <w:lang w:val="ro-RO"/>
        </w:rPr>
        <w:t xml:space="preserve"> implicate; </w:t>
      </w:r>
    </w:p>
    <w:p w14:paraId="2F3F1798" w14:textId="77777777" w:rsidR="00DB42E2" w:rsidRDefault="004E4E81">
      <w:pPr>
        <w:pStyle w:val="Frspaiere"/>
        <w:ind w:firstLine="708"/>
        <w:jc w:val="both"/>
        <w:rPr>
          <w:rFonts w:ascii="Times New Roman" w:eastAsia="Times New Roman" w:hAnsi="Times New Roman"/>
          <w:sz w:val="24"/>
          <w:szCs w:val="24"/>
          <w:lang w:val="ro-RO"/>
        </w:rPr>
      </w:pPr>
      <w:r>
        <w:rPr>
          <w:rFonts w:ascii="Times New Roman" w:eastAsia="Times New Roman" w:hAnsi="Times New Roman"/>
          <w:sz w:val="24"/>
          <w:szCs w:val="24"/>
          <w:lang w:val="ro-RO"/>
        </w:rPr>
        <w:t xml:space="preserve">- avizarea de legalitate, la cererea conducerii Primăriei, a unor înscrisuri (referate, informări etc.) </w:t>
      </w:r>
      <w:proofErr w:type="spellStart"/>
      <w:r>
        <w:rPr>
          <w:rFonts w:ascii="Times New Roman" w:eastAsia="Times New Roman" w:hAnsi="Times New Roman"/>
          <w:sz w:val="24"/>
          <w:szCs w:val="24"/>
          <w:lang w:val="ro-RO"/>
        </w:rPr>
        <w:t>şi</w:t>
      </w:r>
      <w:proofErr w:type="spellEnd"/>
      <w:r>
        <w:rPr>
          <w:rFonts w:ascii="Times New Roman" w:eastAsia="Times New Roman" w:hAnsi="Times New Roman"/>
          <w:sz w:val="24"/>
          <w:szCs w:val="24"/>
          <w:lang w:val="ro-RO"/>
        </w:rPr>
        <w:t xml:space="preserve"> întocmirea rapoartelor de specialitate ale Compartimentului juridic la proiectele de hotărâri pentru Consiliului Local;</w:t>
      </w:r>
    </w:p>
    <w:p w14:paraId="2278DEC3" w14:textId="77777777" w:rsidR="00DB42E2" w:rsidRDefault="004E4E81">
      <w:pPr>
        <w:pStyle w:val="Frspaiere"/>
        <w:ind w:firstLine="708"/>
        <w:jc w:val="both"/>
        <w:rPr>
          <w:rFonts w:ascii="Times New Roman" w:eastAsia="Times New Roman" w:hAnsi="Times New Roman"/>
          <w:sz w:val="24"/>
          <w:szCs w:val="24"/>
          <w:lang w:val="ro-RO"/>
        </w:rPr>
      </w:pPr>
      <w:r>
        <w:rPr>
          <w:rFonts w:ascii="Times New Roman" w:eastAsia="Times New Roman" w:hAnsi="Times New Roman"/>
          <w:sz w:val="24"/>
          <w:szCs w:val="24"/>
          <w:lang w:val="ro-RO"/>
        </w:rPr>
        <w:t xml:space="preserve">- solicitarea de punere în executare a hotărârilor </w:t>
      </w:r>
      <w:proofErr w:type="spellStart"/>
      <w:r>
        <w:rPr>
          <w:rFonts w:ascii="Times New Roman" w:eastAsia="Times New Roman" w:hAnsi="Times New Roman"/>
          <w:sz w:val="24"/>
          <w:szCs w:val="24"/>
          <w:lang w:val="ro-RO"/>
        </w:rPr>
        <w:t>judecătoreşti</w:t>
      </w:r>
      <w:proofErr w:type="spellEnd"/>
      <w:r>
        <w:rPr>
          <w:rFonts w:ascii="Times New Roman" w:eastAsia="Times New Roman" w:hAnsi="Times New Roman"/>
          <w:sz w:val="24"/>
          <w:szCs w:val="24"/>
          <w:lang w:val="ro-RO"/>
        </w:rPr>
        <w:t xml:space="preserve"> definitive formulată către executorii </w:t>
      </w:r>
      <w:proofErr w:type="spellStart"/>
      <w:r>
        <w:rPr>
          <w:rFonts w:ascii="Times New Roman" w:eastAsia="Times New Roman" w:hAnsi="Times New Roman"/>
          <w:sz w:val="24"/>
          <w:szCs w:val="24"/>
          <w:lang w:val="ro-RO"/>
        </w:rPr>
        <w:t>judecătoreşti</w:t>
      </w:r>
      <w:proofErr w:type="spellEnd"/>
      <w:r>
        <w:rPr>
          <w:rFonts w:ascii="Times New Roman" w:eastAsia="Times New Roman" w:hAnsi="Times New Roman"/>
          <w:sz w:val="24"/>
          <w:szCs w:val="24"/>
          <w:lang w:val="ro-RO"/>
        </w:rPr>
        <w:t xml:space="preserve"> </w:t>
      </w:r>
      <w:proofErr w:type="spellStart"/>
      <w:r>
        <w:rPr>
          <w:rFonts w:ascii="Times New Roman" w:eastAsia="Times New Roman" w:hAnsi="Times New Roman"/>
          <w:sz w:val="24"/>
          <w:szCs w:val="24"/>
          <w:lang w:val="ro-RO"/>
        </w:rPr>
        <w:t>şi</w:t>
      </w:r>
      <w:proofErr w:type="spellEnd"/>
      <w:r>
        <w:rPr>
          <w:rFonts w:ascii="Times New Roman" w:eastAsia="Times New Roman" w:hAnsi="Times New Roman"/>
          <w:sz w:val="24"/>
          <w:szCs w:val="24"/>
          <w:lang w:val="ro-RO"/>
        </w:rPr>
        <w:t xml:space="preserve"> </w:t>
      </w:r>
      <w:proofErr w:type="spellStart"/>
      <w:r>
        <w:rPr>
          <w:rFonts w:ascii="Times New Roman" w:eastAsia="Times New Roman" w:hAnsi="Times New Roman"/>
          <w:sz w:val="24"/>
          <w:szCs w:val="24"/>
          <w:lang w:val="ro-RO"/>
        </w:rPr>
        <w:t>ţinerea</w:t>
      </w:r>
      <w:proofErr w:type="spellEnd"/>
      <w:r>
        <w:rPr>
          <w:rFonts w:ascii="Times New Roman" w:eastAsia="Times New Roman" w:hAnsi="Times New Roman"/>
          <w:sz w:val="24"/>
          <w:szCs w:val="24"/>
          <w:lang w:val="ro-RO"/>
        </w:rPr>
        <w:t xml:space="preserve"> </w:t>
      </w:r>
      <w:proofErr w:type="spellStart"/>
      <w:r>
        <w:rPr>
          <w:rFonts w:ascii="Times New Roman" w:eastAsia="Times New Roman" w:hAnsi="Times New Roman"/>
          <w:sz w:val="24"/>
          <w:szCs w:val="24"/>
          <w:lang w:val="ro-RO"/>
        </w:rPr>
        <w:t>evidenţei</w:t>
      </w:r>
      <w:proofErr w:type="spellEnd"/>
      <w:r>
        <w:rPr>
          <w:rFonts w:ascii="Times New Roman" w:eastAsia="Times New Roman" w:hAnsi="Times New Roman"/>
          <w:sz w:val="24"/>
          <w:szCs w:val="24"/>
          <w:lang w:val="ro-RO"/>
        </w:rPr>
        <w:t xml:space="preserve"> stadiului de executare;</w:t>
      </w:r>
    </w:p>
    <w:p w14:paraId="1206AFB1" w14:textId="77777777" w:rsidR="00DB42E2" w:rsidRDefault="004E4E81">
      <w:pPr>
        <w:pStyle w:val="Frspaiere"/>
        <w:ind w:firstLine="708"/>
        <w:jc w:val="both"/>
        <w:rPr>
          <w:rFonts w:ascii="Times New Roman" w:eastAsia="Times New Roman" w:hAnsi="Times New Roman"/>
          <w:sz w:val="24"/>
          <w:szCs w:val="24"/>
          <w:lang w:val="ro-RO"/>
        </w:rPr>
      </w:pPr>
      <w:r>
        <w:rPr>
          <w:rFonts w:ascii="Times New Roman" w:eastAsia="Times New Roman" w:hAnsi="Times New Roman"/>
          <w:sz w:val="24"/>
          <w:szCs w:val="24"/>
          <w:lang w:val="ro-RO"/>
        </w:rPr>
        <w:t xml:space="preserve">- participarea la întocmirea expertizelor judiciare dispuse de </w:t>
      </w:r>
      <w:proofErr w:type="spellStart"/>
      <w:r>
        <w:rPr>
          <w:rFonts w:ascii="Times New Roman" w:eastAsia="Times New Roman" w:hAnsi="Times New Roman"/>
          <w:sz w:val="24"/>
          <w:szCs w:val="24"/>
          <w:lang w:val="ro-RO"/>
        </w:rPr>
        <w:t>instanţele</w:t>
      </w:r>
      <w:proofErr w:type="spellEnd"/>
      <w:r>
        <w:rPr>
          <w:rFonts w:ascii="Times New Roman" w:eastAsia="Times New Roman" w:hAnsi="Times New Roman"/>
          <w:sz w:val="24"/>
          <w:szCs w:val="24"/>
          <w:lang w:val="ro-RO"/>
        </w:rPr>
        <w:t xml:space="preserve"> </w:t>
      </w:r>
      <w:proofErr w:type="spellStart"/>
      <w:r>
        <w:rPr>
          <w:rFonts w:ascii="Times New Roman" w:eastAsia="Times New Roman" w:hAnsi="Times New Roman"/>
          <w:sz w:val="24"/>
          <w:szCs w:val="24"/>
          <w:lang w:val="ro-RO"/>
        </w:rPr>
        <w:t>judecătoreşti</w:t>
      </w:r>
      <w:proofErr w:type="spellEnd"/>
      <w:r>
        <w:rPr>
          <w:rFonts w:ascii="Times New Roman" w:eastAsia="Times New Roman" w:hAnsi="Times New Roman"/>
          <w:sz w:val="24"/>
          <w:szCs w:val="24"/>
          <w:lang w:val="ro-RO"/>
        </w:rPr>
        <w:t xml:space="preserve">, la îndeplinirea actelor de cercetare la </w:t>
      </w:r>
      <w:proofErr w:type="spellStart"/>
      <w:r>
        <w:rPr>
          <w:rFonts w:ascii="Times New Roman" w:eastAsia="Times New Roman" w:hAnsi="Times New Roman"/>
          <w:sz w:val="24"/>
          <w:szCs w:val="24"/>
          <w:lang w:val="ro-RO"/>
        </w:rPr>
        <w:t>faţa</w:t>
      </w:r>
      <w:proofErr w:type="spellEnd"/>
      <w:r>
        <w:rPr>
          <w:rFonts w:ascii="Times New Roman" w:eastAsia="Times New Roman" w:hAnsi="Times New Roman"/>
          <w:sz w:val="24"/>
          <w:szCs w:val="24"/>
          <w:lang w:val="ro-RO"/>
        </w:rPr>
        <w:t xml:space="preserve"> locului sau alte acte procedurale dispuse de </w:t>
      </w:r>
      <w:proofErr w:type="spellStart"/>
      <w:r>
        <w:rPr>
          <w:rFonts w:ascii="Times New Roman" w:eastAsia="Times New Roman" w:hAnsi="Times New Roman"/>
          <w:sz w:val="24"/>
          <w:szCs w:val="24"/>
          <w:lang w:val="ro-RO"/>
        </w:rPr>
        <w:t>instanţele</w:t>
      </w:r>
      <w:proofErr w:type="spellEnd"/>
      <w:r>
        <w:rPr>
          <w:rFonts w:ascii="Times New Roman" w:eastAsia="Times New Roman" w:hAnsi="Times New Roman"/>
          <w:sz w:val="24"/>
          <w:szCs w:val="24"/>
          <w:lang w:val="ro-RO"/>
        </w:rPr>
        <w:t xml:space="preserve"> </w:t>
      </w:r>
      <w:proofErr w:type="spellStart"/>
      <w:r>
        <w:rPr>
          <w:rFonts w:ascii="Times New Roman" w:eastAsia="Times New Roman" w:hAnsi="Times New Roman"/>
          <w:sz w:val="24"/>
          <w:szCs w:val="24"/>
          <w:lang w:val="ro-RO"/>
        </w:rPr>
        <w:t>judecătoreşti</w:t>
      </w:r>
      <w:proofErr w:type="spellEnd"/>
      <w:r>
        <w:rPr>
          <w:rFonts w:ascii="Times New Roman" w:eastAsia="Times New Roman" w:hAnsi="Times New Roman"/>
          <w:sz w:val="24"/>
          <w:szCs w:val="24"/>
          <w:lang w:val="ro-RO"/>
        </w:rPr>
        <w:t>;</w:t>
      </w:r>
    </w:p>
    <w:p w14:paraId="258ECC67" w14:textId="77777777" w:rsidR="00DB42E2" w:rsidRDefault="004E4E81">
      <w:pPr>
        <w:pStyle w:val="Frspaiere"/>
        <w:ind w:firstLine="708"/>
        <w:jc w:val="both"/>
        <w:rPr>
          <w:rFonts w:ascii="Times New Roman" w:eastAsia="Times New Roman" w:hAnsi="Times New Roman"/>
          <w:sz w:val="24"/>
          <w:szCs w:val="24"/>
          <w:lang w:val="ro-RO"/>
        </w:rPr>
      </w:pPr>
      <w:r>
        <w:rPr>
          <w:rFonts w:ascii="Times New Roman" w:eastAsia="Times New Roman" w:hAnsi="Times New Roman"/>
          <w:sz w:val="24"/>
          <w:szCs w:val="24"/>
          <w:lang w:val="ro-RO"/>
        </w:rPr>
        <w:t>-</w:t>
      </w:r>
      <w:r>
        <w:rPr>
          <w:rFonts w:ascii="Times New Roman" w:eastAsia="Times New Roman" w:hAnsi="Times New Roman"/>
          <w:b/>
          <w:bCs/>
          <w:sz w:val="24"/>
          <w:szCs w:val="24"/>
          <w:lang w:val="ro-RO"/>
        </w:rPr>
        <w:t xml:space="preserve"> </w:t>
      </w:r>
      <w:r>
        <w:rPr>
          <w:rFonts w:ascii="Times New Roman" w:eastAsia="Times New Roman" w:hAnsi="Times New Roman"/>
          <w:sz w:val="24"/>
          <w:szCs w:val="24"/>
          <w:lang w:val="ro-RO"/>
        </w:rPr>
        <w:t xml:space="preserve">informarea compartimentelor </w:t>
      </w:r>
      <w:proofErr w:type="spellStart"/>
      <w:r>
        <w:rPr>
          <w:rFonts w:ascii="Times New Roman" w:eastAsia="Times New Roman" w:hAnsi="Times New Roman"/>
          <w:sz w:val="24"/>
          <w:szCs w:val="24"/>
          <w:lang w:val="ro-RO"/>
        </w:rPr>
        <w:t>funcţionale</w:t>
      </w:r>
      <w:proofErr w:type="spellEnd"/>
      <w:r>
        <w:rPr>
          <w:rFonts w:ascii="Times New Roman" w:eastAsia="Times New Roman" w:hAnsi="Times New Roman"/>
          <w:sz w:val="24"/>
          <w:szCs w:val="24"/>
          <w:lang w:val="ro-RO"/>
        </w:rPr>
        <w:t xml:space="preserve"> cu privire la </w:t>
      </w:r>
      <w:proofErr w:type="spellStart"/>
      <w:r>
        <w:rPr>
          <w:rFonts w:ascii="Times New Roman" w:eastAsia="Times New Roman" w:hAnsi="Times New Roman"/>
          <w:sz w:val="24"/>
          <w:szCs w:val="24"/>
          <w:lang w:val="ro-RO"/>
        </w:rPr>
        <w:t>apariţia</w:t>
      </w:r>
      <w:proofErr w:type="spellEnd"/>
      <w:r>
        <w:rPr>
          <w:rFonts w:ascii="Times New Roman" w:eastAsia="Times New Roman" w:hAnsi="Times New Roman"/>
          <w:sz w:val="24"/>
          <w:szCs w:val="24"/>
          <w:lang w:val="ro-RO"/>
        </w:rPr>
        <w:t xml:space="preserve"> actelor normative, modificarea sau abrogarea celor existente;</w:t>
      </w:r>
    </w:p>
    <w:p w14:paraId="7244609C" w14:textId="77777777" w:rsidR="00DB42E2" w:rsidRDefault="004E4E81">
      <w:pPr>
        <w:pStyle w:val="Frspaiere"/>
        <w:ind w:firstLine="708"/>
        <w:jc w:val="both"/>
        <w:rPr>
          <w:rFonts w:ascii="Times New Roman" w:eastAsia="Times New Roman" w:hAnsi="Times New Roman"/>
          <w:sz w:val="24"/>
          <w:szCs w:val="24"/>
          <w:lang w:val="ro-RO"/>
        </w:rPr>
      </w:pPr>
      <w:r>
        <w:rPr>
          <w:rFonts w:ascii="Times New Roman" w:eastAsia="Times New Roman" w:hAnsi="Times New Roman"/>
          <w:sz w:val="24"/>
          <w:szCs w:val="24"/>
          <w:lang w:val="ro-RO"/>
        </w:rPr>
        <w:t xml:space="preserve">- întocmirea de note interne, referate pe care le adresează compartimentelor </w:t>
      </w:r>
      <w:proofErr w:type="spellStart"/>
      <w:r>
        <w:rPr>
          <w:rFonts w:ascii="Times New Roman" w:eastAsia="Times New Roman" w:hAnsi="Times New Roman"/>
          <w:sz w:val="24"/>
          <w:szCs w:val="24"/>
          <w:lang w:val="ro-RO"/>
        </w:rPr>
        <w:t>funcţionale</w:t>
      </w:r>
      <w:proofErr w:type="spellEnd"/>
      <w:r>
        <w:rPr>
          <w:rFonts w:ascii="Times New Roman" w:eastAsia="Times New Roman" w:hAnsi="Times New Roman"/>
          <w:sz w:val="24"/>
          <w:szCs w:val="24"/>
          <w:lang w:val="ro-RO"/>
        </w:rPr>
        <w:t xml:space="preserve"> </w:t>
      </w:r>
      <w:proofErr w:type="spellStart"/>
      <w:r>
        <w:rPr>
          <w:rFonts w:ascii="Times New Roman" w:eastAsia="Times New Roman" w:hAnsi="Times New Roman"/>
          <w:sz w:val="24"/>
          <w:szCs w:val="24"/>
          <w:lang w:val="ro-RO"/>
        </w:rPr>
        <w:t>şi</w:t>
      </w:r>
      <w:proofErr w:type="spellEnd"/>
      <w:r>
        <w:rPr>
          <w:rFonts w:ascii="Times New Roman" w:eastAsia="Times New Roman" w:hAnsi="Times New Roman"/>
          <w:sz w:val="24"/>
          <w:szCs w:val="24"/>
          <w:lang w:val="ro-RO"/>
        </w:rPr>
        <w:t xml:space="preserve"> care privesc aspecte juridice legate de activitatea acestora;</w:t>
      </w:r>
    </w:p>
    <w:p w14:paraId="443B2EAB" w14:textId="77777777" w:rsidR="00DB42E2" w:rsidRDefault="004E4E81">
      <w:pPr>
        <w:pStyle w:val="Frspaiere"/>
        <w:ind w:firstLine="708"/>
        <w:jc w:val="both"/>
        <w:rPr>
          <w:rFonts w:ascii="Times New Roman" w:eastAsia="Times New Roman" w:hAnsi="Times New Roman"/>
          <w:sz w:val="24"/>
          <w:szCs w:val="24"/>
          <w:lang w:val="ro-RO"/>
        </w:rPr>
      </w:pPr>
      <w:r>
        <w:rPr>
          <w:rFonts w:ascii="Times New Roman" w:eastAsia="Times New Roman" w:hAnsi="Times New Roman"/>
          <w:sz w:val="24"/>
          <w:szCs w:val="24"/>
          <w:lang w:val="ro-RO"/>
        </w:rPr>
        <w:t>- răspunsuri la notele interne, referatele care au fost adresate Compartimentului juridic;</w:t>
      </w:r>
    </w:p>
    <w:p w14:paraId="2D7A2279" w14:textId="77777777" w:rsidR="00DB42E2" w:rsidRDefault="004E4E81">
      <w:pPr>
        <w:pStyle w:val="Frspaiere"/>
        <w:ind w:firstLine="708"/>
        <w:jc w:val="both"/>
        <w:rPr>
          <w:rFonts w:ascii="Times New Roman" w:eastAsia="Times New Roman" w:hAnsi="Times New Roman"/>
          <w:sz w:val="24"/>
          <w:szCs w:val="24"/>
          <w:lang w:val="ro-RO"/>
        </w:rPr>
      </w:pPr>
      <w:r>
        <w:rPr>
          <w:rFonts w:ascii="Times New Roman" w:eastAsia="Times New Roman" w:hAnsi="Times New Roman"/>
          <w:sz w:val="24"/>
          <w:szCs w:val="24"/>
          <w:lang w:val="ro-RO"/>
        </w:rPr>
        <w:t xml:space="preserve">- </w:t>
      </w:r>
      <w:proofErr w:type="spellStart"/>
      <w:r>
        <w:rPr>
          <w:rFonts w:ascii="Times New Roman" w:eastAsia="Times New Roman" w:hAnsi="Times New Roman"/>
          <w:sz w:val="24"/>
          <w:szCs w:val="24"/>
          <w:lang w:val="ro-RO"/>
        </w:rPr>
        <w:t>ţinerea</w:t>
      </w:r>
      <w:proofErr w:type="spellEnd"/>
      <w:r>
        <w:rPr>
          <w:rFonts w:ascii="Times New Roman" w:eastAsia="Times New Roman" w:hAnsi="Times New Roman"/>
          <w:sz w:val="24"/>
          <w:szCs w:val="24"/>
          <w:lang w:val="ro-RO"/>
        </w:rPr>
        <w:t xml:space="preserve"> </w:t>
      </w:r>
      <w:proofErr w:type="spellStart"/>
      <w:r>
        <w:rPr>
          <w:rFonts w:ascii="Times New Roman" w:eastAsia="Times New Roman" w:hAnsi="Times New Roman"/>
          <w:sz w:val="24"/>
          <w:szCs w:val="24"/>
          <w:lang w:val="ro-RO"/>
        </w:rPr>
        <w:t>evidenţei</w:t>
      </w:r>
      <w:proofErr w:type="spellEnd"/>
      <w:r>
        <w:rPr>
          <w:rFonts w:ascii="Times New Roman" w:eastAsia="Times New Roman" w:hAnsi="Times New Roman"/>
          <w:sz w:val="24"/>
          <w:szCs w:val="24"/>
          <w:lang w:val="ro-RO"/>
        </w:rPr>
        <w:t xml:space="preserve"> dosarelor de judecata în care municipiul Câmpulung Moldovenesc, Primăria municipiului Câmpulung Moldovenesc, primarul municipiului Câmpulung Moldovenesc, Comisia municipală de fond funciar etc. sunt parte;</w:t>
      </w:r>
    </w:p>
    <w:p w14:paraId="41895951" w14:textId="77777777" w:rsidR="00DB42E2" w:rsidRDefault="004E4E81">
      <w:pPr>
        <w:pStyle w:val="Frspaiere"/>
        <w:ind w:firstLine="708"/>
        <w:jc w:val="both"/>
        <w:rPr>
          <w:rFonts w:ascii="Times New Roman" w:eastAsia="Times New Roman" w:hAnsi="Times New Roman"/>
          <w:sz w:val="24"/>
          <w:szCs w:val="24"/>
          <w:lang w:val="ro-RO"/>
        </w:rPr>
      </w:pPr>
      <w:r>
        <w:rPr>
          <w:rFonts w:ascii="Times New Roman" w:eastAsia="Times New Roman" w:hAnsi="Times New Roman"/>
          <w:sz w:val="24"/>
          <w:szCs w:val="24"/>
          <w:lang w:val="ro-RO"/>
        </w:rPr>
        <w:t xml:space="preserve">- rezolvarea </w:t>
      </w:r>
      <w:proofErr w:type="spellStart"/>
      <w:r>
        <w:rPr>
          <w:rFonts w:ascii="Times New Roman" w:eastAsia="Times New Roman" w:hAnsi="Times New Roman"/>
          <w:sz w:val="24"/>
          <w:szCs w:val="24"/>
          <w:lang w:val="ro-RO"/>
        </w:rPr>
        <w:t>şi</w:t>
      </w:r>
      <w:proofErr w:type="spellEnd"/>
      <w:r>
        <w:rPr>
          <w:rFonts w:ascii="Times New Roman" w:eastAsia="Times New Roman" w:hAnsi="Times New Roman"/>
          <w:sz w:val="24"/>
          <w:szCs w:val="24"/>
          <w:lang w:val="ro-RO"/>
        </w:rPr>
        <w:t xml:space="preserve"> formularea răspunsurilor la cererile, </w:t>
      </w:r>
      <w:proofErr w:type="spellStart"/>
      <w:r>
        <w:rPr>
          <w:rFonts w:ascii="Times New Roman" w:eastAsia="Times New Roman" w:hAnsi="Times New Roman"/>
          <w:sz w:val="24"/>
          <w:szCs w:val="24"/>
          <w:lang w:val="ro-RO"/>
        </w:rPr>
        <w:t>petiţiile</w:t>
      </w:r>
      <w:proofErr w:type="spellEnd"/>
      <w:r>
        <w:rPr>
          <w:rFonts w:ascii="Times New Roman" w:eastAsia="Times New Roman" w:hAnsi="Times New Roman"/>
          <w:sz w:val="24"/>
          <w:szCs w:val="24"/>
          <w:lang w:val="ro-RO"/>
        </w:rPr>
        <w:t xml:space="preserve">, sesizările, </w:t>
      </w:r>
      <w:proofErr w:type="spellStart"/>
      <w:r>
        <w:rPr>
          <w:rFonts w:ascii="Times New Roman" w:eastAsia="Times New Roman" w:hAnsi="Times New Roman"/>
          <w:sz w:val="24"/>
          <w:szCs w:val="24"/>
          <w:lang w:val="ro-RO"/>
        </w:rPr>
        <w:t>reclamaţiile</w:t>
      </w:r>
      <w:proofErr w:type="spellEnd"/>
      <w:r>
        <w:rPr>
          <w:rFonts w:ascii="Times New Roman" w:eastAsia="Times New Roman" w:hAnsi="Times New Roman"/>
          <w:sz w:val="24"/>
          <w:szCs w:val="24"/>
          <w:lang w:val="ro-RO"/>
        </w:rPr>
        <w:t xml:space="preserve"> persoanelor fizice sau juridice, care au fost repartizate Compartimentului juridic;</w:t>
      </w:r>
    </w:p>
    <w:p w14:paraId="4D345EB4" w14:textId="77777777" w:rsidR="00DB42E2" w:rsidRDefault="004E4E81">
      <w:pPr>
        <w:pStyle w:val="Frspaiere"/>
        <w:ind w:firstLine="708"/>
        <w:jc w:val="both"/>
        <w:rPr>
          <w:rFonts w:ascii="Times New Roman" w:eastAsia="Times New Roman" w:hAnsi="Times New Roman"/>
          <w:sz w:val="24"/>
          <w:szCs w:val="24"/>
          <w:lang w:val="ro-RO"/>
        </w:rPr>
      </w:pPr>
      <w:r>
        <w:rPr>
          <w:rFonts w:ascii="Times New Roman" w:eastAsia="Times New Roman" w:hAnsi="Times New Roman"/>
          <w:sz w:val="24"/>
          <w:szCs w:val="24"/>
          <w:lang w:val="ro-RO"/>
        </w:rPr>
        <w:t xml:space="preserve">- colaborarea cu Compartimentul de audit intern în ce </w:t>
      </w:r>
      <w:proofErr w:type="spellStart"/>
      <w:r>
        <w:rPr>
          <w:rFonts w:ascii="Times New Roman" w:eastAsia="Times New Roman" w:hAnsi="Times New Roman"/>
          <w:sz w:val="24"/>
          <w:szCs w:val="24"/>
          <w:lang w:val="ro-RO"/>
        </w:rPr>
        <w:t>priveşte</w:t>
      </w:r>
      <w:proofErr w:type="spellEnd"/>
      <w:r>
        <w:rPr>
          <w:rFonts w:ascii="Times New Roman" w:eastAsia="Times New Roman" w:hAnsi="Times New Roman"/>
          <w:sz w:val="24"/>
          <w:szCs w:val="24"/>
          <w:lang w:val="ro-RO"/>
        </w:rPr>
        <w:t xml:space="preserve"> legalitatea măsurilor stabilite pe linie financiar-contabilă </w:t>
      </w:r>
      <w:proofErr w:type="spellStart"/>
      <w:r>
        <w:rPr>
          <w:rFonts w:ascii="Times New Roman" w:eastAsia="Times New Roman" w:hAnsi="Times New Roman"/>
          <w:sz w:val="24"/>
          <w:szCs w:val="24"/>
          <w:lang w:val="ro-RO"/>
        </w:rPr>
        <w:t>şi</w:t>
      </w:r>
      <w:proofErr w:type="spellEnd"/>
      <w:r>
        <w:rPr>
          <w:rFonts w:ascii="Times New Roman" w:eastAsia="Times New Roman" w:hAnsi="Times New Roman"/>
          <w:sz w:val="24"/>
          <w:szCs w:val="24"/>
          <w:lang w:val="ro-RO"/>
        </w:rPr>
        <w:t xml:space="preserve"> pentru punerea în aplicare a deciziilor Camerei de Conturi;</w:t>
      </w:r>
    </w:p>
    <w:p w14:paraId="6D21F6E8" w14:textId="77777777" w:rsidR="00DB42E2" w:rsidRDefault="004E4E81">
      <w:pPr>
        <w:pStyle w:val="Frspaiere"/>
        <w:ind w:firstLine="708"/>
        <w:jc w:val="both"/>
        <w:rPr>
          <w:rFonts w:ascii="Times New Roman" w:eastAsia="Times New Roman" w:hAnsi="Times New Roman"/>
          <w:sz w:val="24"/>
          <w:szCs w:val="24"/>
          <w:lang w:val="ro-RO"/>
        </w:rPr>
      </w:pPr>
      <w:r>
        <w:rPr>
          <w:rFonts w:ascii="Times New Roman" w:eastAsia="Times New Roman" w:hAnsi="Times New Roman"/>
          <w:sz w:val="24"/>
          <w:szCs w:val="24"/>
          <w:lang w:val="ro-RO"/>
        </w:rPr>
        <w:t xml:space="preserve">- derularea procedurilor din dosarele de daune, în care municipiul Câmpulung Moldovenesc are calitatea de creditor, aferente </w:t>
      </w:r>
      <w:proofErr w:type="spellStart"/>
      <w:r>
        <w:rPr>
          <w:rFonts w:ascii="Times New Roman" w:eastAsia="Times New Roman" w:hAnsi="Times New Roman"/>
          <w:sz w:val="24"/>
          <w:szCs w:val="24"/>
          <w:lang w:val="ro-RO"/>
        </w:rPr>
        <w:t>societăţilor</w:t>
      </w:r>
      <w:proofErr w:type="spellEnd"/>
      <w:r>
        <w:rPr>
          <w:rFonts w:ascii="Times New Roman" w:eastAsia="Times New Roman" w:hAnsi="Times New Roman"/>
          <w:sz w:val="24"/>
          <w:szCs w:val="24"/>
          <w:lang w:val="ro-RO"/>
        </w:rPr>
        <w:t xml:space="preserve"> de asigurare - reasigurare;</w:t>
      </w:r>
    </w:p>
    <w:p w14:paraId="4B0A021D" w14:textId="77777777" w:rsidR="00DB42E2" w:rsidRDefault="004E4E81">
      <w:pPr>
        <w:tabs>
          <w:tab w:val="left" w:pos="567"/>
        </w:tabs>
        <w:spacing w:after="0" w:line="240" w:lineRule="auto"/>
        <w:jc w:val="both"/>
        <w:rPr>
          <w:rFonts w:ascii="Times New Roman" w:eastAsia="Times New Roman" w:hAnsi="Times New Roman"/>
          <w:sz w:val="24"/>
          <w:szCs w:val="24"/>
          <w:lang w:val="ro-RO" w:eastAsia="ro-RO"/>
        </w:rPr>
      </w:pPr>
      <w:r>
        <w:rPr>
          <w:rFonts w:ascii="Times New Roman" w:eastAsia="Times New Roman" w:hAnsi="Times New Roman"/>
          <w:sz w:val="24"/>
          <w:szCs w:val="24"/>
          <w:lang w:val="ro-RO" w:eastAsia="ro-RO"/>
        </w:rPr>
        <w:tab/>
        <w:t xml:space="preserve">- ducerea la îndeplinire a sarcinilor </w:t>
      </w:r>
      <w:proofErr w:type="spellStart"/>
      <w:r>
        <w:rPr>
          <w:rFonts w:ascii="Times New Roman" w:eastAsia="Times New Roman" w:hAnsi="Times New Roman"/>
          <w:sz w:val="24"/>
          <w:szCs w:val="24"/>
          <w:lang w:val="ro-RO" w:eastAsia="ro-RO"/>
        </w:rPr>
        <w:t>şi</w:t>
      </w:r>
      <w:proofErr w:type="spellEnd"/>
      <w:r>
        <w:rPr>
          <w:rFonts w:ascii="Times New Roman" w:eastAsia="Times New Roman" w:hAnsi="Times New Roman"/>
          <w:sz w:val="24"/>
          <w:szCs w:val="24"/>
          <w:lang w:val="ro-RO" w:eastAsia="ro-RO"/>
        </w:rPr>
        <w:t xml:space="preserve"> exercitarea </w:t>
      </w:r>
      <w:proofErr w:type="spellStart"/>
      <w:r>
        <w:rPr>
          <w:rFonts w:ascii="Times New Roman" w:eastAsia="Times New Roman" w:hAnsi="Times New Roman"/>
          <w:sz w:val="24"/>
          <w:szCs w:val="24"/>
          <w:lang w:val="ro-RO" w:eastAsia="ro-RO"/>
        </w:rPr>
        <w:t>atribuţiilor</w:t>
      </w:r>
      <w:proofErr w:type="spellEnd"/>
      <w:r>
        <w:rPr>
          <w:rFonts w:ascii="Times New Roman" w:eastAsia="Times New Roman" w:hAnsi="Times New Roman"/>
          <w:sz w:val="24"/>
          <w:szCs w:val="24"/>
          <w:lang w:val="ro-RO" w:eastAsia="ro-RO"/>
        </w:rPr>
        <w:t xml:space="preserve"> aferente comisiilor în care sunt </w:t>
      </w:r>
      <w:proofErr w:type="spellStart"/>
      <w:r>
        <w:rPr>
          <w:rFonts w:ascii="Times New Roman" w:eastAsia="Times New Roman" w:hAnsi="Times New Roman"/>
          <w:sz w:val="24"/>
          <w:szCs w:val="24"/>
          <w:lang w:val="ro-RO" w:eastAsia="ro-RO"/>
        </w:rPr>
        <w:t>numiţi</w:t>
      </w:r>
      <w:proofErr w:type="spellEnd"/>
      <w:r>
        <w:rPr>
          <w:rFonts w:ascii="Times New Roman" w:eastAsia="Times New Roman" w:hAnsi="Times New Roman"/>
          <w:sz w:val="24"/>
          <w:szCs w:val="24"/>
          <w:lang w:val="ro-RO" w:eastAsia="ro-RO"/>
        </w:rPr>
        <w:t xml:space="preserve"> consilierii juridici prin hotărâre a Consiliului Local sau </w:t>
      </w:r>
      <w:proofErr w:type="spellStart"/>
      <w:r>
        <w:rPr>
          <w:rFonts w:ascii="Times New Roman" w:eastAsia="Times New Roman" w:hAnsi="Times New Roman"/>
          <w:sz w:val="24"/>
          <w:szCs w:val="24"/>
          <w:lang w:val="ro-RO" w:eastAsia="ro-RO"/>
        </w:rPr>
        <w:t>dispoziţie</w:t>
      </w:r>
      <w:proofErr w:type="spellEnd"/>
      <w:r>
        <w:rPr>
          <w:rFonts w:ascii="Times New Roman" w:eastAsia="Times New Roman" w:hAnsi="Times New Roman"/>
          <w:sz w:val="24"/>
          <w:szCs w:val="24"/>
          <w:lang w:val="ro-RO" w:eastAsia="ro-RO"/>
        </w:rPr>
        <w:t xml:space="preserve"> a primarului (procedurile privind </w:t>
      </w:r>
      <w:proofErr w:type="spellStart"/>
      <w:r>
        <w:rPr>
          <w:rFonts w:ascii="Times New Roman" w:eastAsia="Times New Roman" w:hAnsi="Times New Roman"/>
          <w:sz w:val="24"/>
          <w:szCs w:val="24"/>
          <w:lang w:val="ro-RO" w:eastAsia="ro-RO"/>
        </w:rPr>
        <w:t>achiziţiilor</w:t>
      </w:r>
      <w:proofErr w:type="spellEnd"/>
      <w:r>
        <w:rPr>
          <w:rFonts w:ascii="Times New Roman" w:eastAsia="Times New Roman" w:hAnsi="Times New Roman"/>
          <w:sz w:val="24"/>
          <w:szCs w:val="24"/>
          <w:lang w:val="ro-RO" w:eastAsia="ro-RO"/>
        </w:rPr>
        <w:t xml:space="preserve"> publice, </w:t>
      </w:r>
      <w:proofErr w:type="spellStart"/>
      <w:r>
        <w:rPr>
          <w:rFonts w:ascii="Times New Roman" w:eastAsia="Times New Roman" w:hAnsi="Times New Roman"/>
          <w:sz w:val="24"/>
          <w:szCs w:val="24"/>
          <w:lang w:val="ro-RO" w:eastAsia="ro-RO"/>
        </w:rPr>
        <w:t>licitaţiile</w:t>
      </w:r>
      <w:proofErr w:type="spellEnd"/>
      <w:r>
        <w:rPr>
          <w:rFonts w:ascii="Times New Roman" w:eastAsia="Times New Roman" w:hAnsi="Times New Roman"/>
          <w:sz w:val="24"/>
          <w:szCs w:val="24"/>
          <w:lang w:val="ro-RO" w:eastAsia="ro-RO"/>
        </w:rPr>
        <w:t xml:space="preserve">, </w:t>
      </w:r>
      <w:proofErr w:type="spellStart"/>
      <w:r>
        <w:rPr>
          <w:rFonts w:ascii="Times New Roman" w:eastAsia="Times New Roman" w:hAnsi="Times New Roman"/>
          <w:sz w:val="24"/>
          <w:szCs w:val="24"/>
          <w:lang w:val="ro-RO" w:eastAsia="ro-RO"/>
        </w:rPr>
        <w:t>selecţiile</w:t>
      </w:r>
      <w:proofErr w:type="spellEnd"/>
      <w:r>
        <w:rPr>
          <w:rFonts w:ascii="Times New Roman" w:eastAsia="Times New Roman" w:hAnsi="Times New Roman"/>
          <w:sz w:val="24"/>
          <w:szCs w:val="24"/>
          <w:lang w:val="ro-RO" w:eastAsia="ro-RO"/>
        </w:rPr>
        <w:t xml:space="preserve"> de oferte etc.);</w:t>
      </w:r>
    </w:p>
    <w:p w14:paraId="59FFF8A9" w14:textId="77777777" w:rsidR="00DB42E2" w:rsidRDefault="004E4E81">
      <w:pPr>
        <w:tabs>
          <w:tab w:val="left" w:pos="709"/>
        </w:tabs>
        <w:ind w:firstLine="708"/>
        <w:jc w:val="both"/>
        <w:rPr>
          <w:rFonts w:ascii="Times New Roman" w:eastAsia="Times New Roman" w:hAnsi="Times New Roman"/>
          <w:b/>
          <w:sz w:val="24"/>
          <w:szCs w:val="24"/>
          <w:lang w:val="ro-RO" w:eastAsia="ro-RO"/>
        </w:rPr>
      </w:pPr>
      <w:r>
        <w:rPr>
          <w:rFonts w:ascii="Times New Roman" w:eastAsia="Times New Roman" w:hAnsi="Times New Roman"/>
          <w:b/>
          <w:sz w:val="24"/>
          <w:szCs w:val="24"/>
          <w:lang w:val="ro-RO" w:eastAsia="ro-RO"/>
        </w:rPr>
        <w:tab/>
      </w:r>
      <w:r>
        <w:rPr>
          <w:rFonts w:ascii="Times New Roman" w:eastAsia="Times New Roman" w:hAnsi="Times New Roman"/>
          <w:sz w:val="24"/>
          <w:szCs w:val="24"/>
          <w:lang w:val="ro-RO" w:eastAsia="ro-RO"/>
        </w:rPr>
        <w:t xml:space="preserve">- </w:t>
      </w:r>
      <w:r>
        <w:rPr>
          <w:rFonts w:ascii="Times New Roman" w:eastAsia="Times New Roman" w:hAnsi="Times New Roman"/>
          <w:bCs/>
          <w:sz w:val="24"/>
          <w:szCs w:val="24"/>
          <w:shd w:val="clear" w:color="auto" w:fill="FFFFFF"/>
          <w:lang w:val="ro-RO" w:eastAsia="ro-RO"/>
        </w:rPr>
        <w:t xml:space="preserve">transmiterea </w:t>
      </w:r>
      <w:proofErr w:type="spellStart"/>
      <w:r>
        <w:rPr>
          <w:rFonts w:ascii="Times New Roman" w:eastAsia="Times New Roman" w:hAnsi="Times New Roman"/>
          <w:bCs/>
          <w:sz w:val="24"/>
          <w:szCs w:val="24"/>
          <w:shd w:val="clear" w:color="auto" w:fill="FFFFFF"/>
          <w:lang w:val="ro-RO" w:eastAsia="ro-RO"/>
        </w:rPr>
        <w:t>relaţiilor</w:t>
      </w:r>
      <w:proofErr w:type="spellEnd"/>
      <w:r>
        <w:rPr>
          <w:rFonts w:ascii="Times New Roman" w:eastAsia="Times New Roman" w:hAnsi="Times New Roman"/>
          <w:bCs/>
          <w:sz w:val="24"/>
          <w:szCs w:val="24"/>
          <w:shd w:val="clear" w:color="auto" w:fill="FFFFFF"/>
          <w:lang w:val="ro-RO" w:eastAsia="ro-RO"/>
        </w:rPr>
        <w:t xml:space="preserve"> solicitate de Autoritatea </w:t>
      </w:r>
      <w:proofErr w:type="spellStart"/>
      <w:r>
        <w:rPr>
          <w:rFonts w:ascii="Times New Roman" w:eastAsia="Times New Roman" w:hAnsi="Times New Roman"/>
          <w:bCs/>
          <w:sz w:val="24"/>
          <w:szCs w:val="24"/>
          <w:shd w:val="clear" w:color="auto" w:fill="FFFFFF"/>
          <w:lang w:val="ro-RO" w:eastAsia="ro-RO"/>
        </w:rPr>
        <w:t>Naţională</w:t>
      </w:r>
      <w:proofErr w:type="spellEnd"/>
      <w:r>
        <w:rPr>
          <w:rFonts w:ascii="Times New Roman" w:eastAsia="Times New Roman" w:hAnsi="Times New Roman"/>
          <w:bCs/>
          <w:sz w:val="24"/>
          <w:szCs w:val="24"/>
          <w:shd w:val="clear" w:color="auto" w:fill="FFFFFF"/>
          <w:lang w:val="ro-RO" w:eastAsia="ro-RO"/>
        </w:rPr>
        <w:t xml:space="preserve"> pentru Restituirea </w:t>
      </w:r>
      <w:proofErr w:type="spellStart"/>
      <w:r>
        <w:rPr>
          <w:rFonts w:ascii="Times New Roman" w:eastAsia="Times New Roman" w:hAnsi="Times New Roman"/>
          <w:bCs/>
          <w:sz w:val="24"/>
          <w:szCs w:val="24"/>
          <w:shd w:val="clear" w:color="auto" w:fill="FFFFFF"/>
          <w:lang w:val="ro-RO" w:eastAsia="ro-RO"/>
        </w:rPr>
        <w:t>Proprietăţilor</w:t>
      </w:r>
      <w:proofErr w:type="spellEnd"/>
      <w:r>
        <w:rPr>
          <w:rFonts w:ascii="Times New Roman" w:eastAsia="Times New Roman" w:hAnsi="Times New Roman"/>
          <w:bCs/>
          <w:sz w:val="24"/>
          <w:szCs w:val="24"/>
          <w:shd w:val="clear" w:color="auto" w:fill="FFFFFF"/>
          <w:lang w:val="ro-RO" w:eastAsia="ro-RO"/>
        </w:rPr>
        <w:t xml:space="preserve"> </w:t>
      </w:r>
      <w:proofErr w:type="spellStart"/>
      <w:r>
        <w:rPr>
          <w:rFonts w:ascii="Times New Roman" w:eastAsia="Times New Roman" w:hAnsi="Times New Roman"/>
          <w:bCs/>
          <w:sz w:val="24"/>
          <w:szCs w:val="24"/>
          <w:shd w:val="clear" w:color="auto" w:fill="FFFFFF"/>
          <w:lang w:val="ro-RO" w:eastAsia="ro-RO"/>
        </w:rPr>
        <w:t>şi</w:t>
      </w:r>
      <w:proofErr w:type="spellEnd"/>
      <w:r>
        <w:rPr>
          <w:rFonts w:ascii="Times New Roman" w:eastAsia="Times New Roman" w:hAnsi="Times New Roman"/>
          <w:bCs/>
          <w:sz w:val="24"/>
          <w:szCs w:val="24"/>
          <w:shd w:val="clear" w:color="auto" w:fill="FFFFFF"/>
          <w:lang w:val="ro-RO" w:eastAsia="ro-RO"/>
        </w:rPr>
        <w:t xml:space="preserve"> </w:t>
      </w:r>
      <w:proofErr w:type="spellStart"/>
      <w:r>
        <w:rPr>
          <w:rFonts w:ascii="Times New Roman" w:eastAsia="Times New Roman" w:hAnsi="Times New Roman"/>
          <w:bCs/>
          <w:sz w:val="24"/>
          <w:szCs w:val="24"/>
          <w:shd w:val="clear" w:color="auto" w:fill="FFFFFF"/>
          <w:lang w:val="ro-RO" w:eastAsia="ro-RO"/>
        </w:rPr>
        <w:t>Instituţia</w:t>
      </w:r>
      <w:proofErr w:type="spellEnd"/>
      <w:r>
        <w:rPr>
          <w:rFonts w:ascii="Times New Roman" w:eastAsia="Times New Roman" w:hAnsi="Times New Roman"/>
          <w:bCs/>
          <w:sz w:val="24"/>
          <w:szCs w:val="24"/>
          <w:shd w:val="clear" w:color="auto" w:fill="FFFFFF"/>
          <w:lang w:val="ro-RO" w:eastAsia="ro-RO"/>
        </w:rPr>
        <w:t xml:space="preserve"> Prefectului - </w:t>
      </w:r>
      <w:proofErr w:type="spellStart"/>
      <w:r>
        <w:rPr>
          <w:rFonts w:ascii="Times New Roman" w:eastAsia="Times New Roman" w:hAnsi="Times New Roman"/>
          <w:bCs/>
          <w:sz w:val="24"/>
          <w:szCs w:val="24"/>
          <w:shd w:val="clear" w:color="auto" w:fill="FFFFFF"/>
          <w:lang w:val="ro-RO" w:eastAsia="ro-RO"/>
        </w:rPr>
        <w:t>Judeţul</w:t>
      </w:r>
      <w:proofErr w:type="spellEnd"/>
      <w:r>
        <w:rPr>
          <w:rFonts w:ascii="Times New Roman" w:eastAsia="Times New Roman" w:hAnsi="Times New Roman"/>
          <w:bCs/>
          <w:sz w:val="24"/>
          <w:szCs w:val="24"/>
          <w:shd w:val="clear" w:color="auto" w:fill="FFFFFF"/>
          <w:lang w:val="ro-RO" w:eastAsia="ro-RO"/>
        </w:rPr>
        <w:t xml:space="preserve"> Suceava, cu privire la </w:t>
      </w:r>
      <w:proofErr w:type="spellStart"/>
      <w:r>
        <w:rPr>
          <w:rFonts w:ascii="Times New Roman" w:eastAsia="Times New Roman" w:hAnsi="Times New Roman"/>
          <w:bCs/>
          <w:sz w:val="24"/>
          <w:szCs w:val="24"/>
          <w:shd w:val="clear" w:color="auto" w:fill="FFFFFF"/>
          <w:lang w:val="ro-RO" w:eastAsia="ro-RO"/>
        </w:rPr>
        <w:t>soluţionarea</w:t>
      </w:r>
      <w:proofErr w:type="spellEnd"/>
      <w:r>
        <w:rPr>
          <w:rFonts w:ascii="Times New Roman" w:eastAsia="Times New Roman" w:hAnsi="Times New Roman"/>
          <w:bCs/>
          <w:sz w:val="24"/>
          <w:szCs w:val="24"/>
          <w:shd w:val="clear" w:color="auto" w:fill="FFFFFF"/>
          <w:lang w:val="ro-RO" w:eastAsia="ro-RO"/>
        </w:rPr>
        <w:t xml:space="preserve"> dosarelor aferente Legii nr. 10/2001;</w:t>
      </w:r>
    </w:p>
    <w:p w14:paraId="4BF35B56" w14:textId="77777777" w:rsidR="00DB42E2" w:rsidRDefault="004E4E81">
      <w:pPr>
        <w:tabs>
          <w:tab w:val="left" w:pos="709"/>
        </w:tabs>
        <w:jc w:val="both"/>
        <w:rPr>
          <w:rFonts w:ascii="Times New Roman" w:eastAsia="Times New Roman" w:hAnsi="Times New Roman"/>
          <w:sz w:val="24"/>
          <w:szCs w:val="24"/>
          <w:lang w:val="ro-RO" w:eastAsia="ro-RO"/>
        </w:rPr>
      </w:pPr>
      <w:r>
        <w:rPr>
          <w:rFonts w:ascii="Times New Roman" w:eastAsia="Times New Roman" w:hAnsi="Times New Roman"/>
          <w:sz w:val="24"/>
          <w:szCs w:val="24"/>
          <w:lang w:val="ro-RO" w:eastAsia="ro-RO"/>
        </w:rPr>
        <w:tab/>
        <w:t xml:space="preserve">- participarea la </w:t>
      </w:r>
      <w:proofErr w:type="spellStart"/>
      <w:r>
        <w:rPr>
          <w:rFonts w:ascii="Times New Roman" w:eastAsia="Times New Roman" w:hAnsi="Times New Roman"/>
          <w:sz w:val="24"/>
          <w:szCs w:val="24"/>
          <w:lang w:val="ro-RO" w:eastAsia="ro-RO"/>
        </w:rPr>
        <w:t>şedinţele</w:t>
      </w:r>
      <w:proofErr w:type="spellEnd"/>
      <w:r>
        <w:rPr>
          <w:rFonts w:ascii="Times New Roman" w:eastAsia="Times New Roman" w:hAnsi="Times New Roman"/>
          <w:sz w:val="24"/>
          <w:szCs w:val="24"/>
          <w:lang w:val="ro-RO" w:eastAsia="ro-RO"/>
        </w:rPr>
        <w:t xml:space="preserve"> Consiliului Local al municipiului Câmpulung Moldovenesc la care sunt </w:t>
      </w:r>
      <w:proofErr w:type="spellStart"/>
      <w:r>
        <w:rPr>
          <w:rFonts w:ascii="Times New Roman" w:eastAsia="Times New Roman" w:hAnsi="Times New Roman"/>
          <w:sz w:val="24"/>
          <w:szCs w:val="24"/>
          <w:lang w:val="ro-RO" w:eastAsia="ro-RO"/>
        </w:rPr>
        <w:t>invitaţi</w:t>
      </w:r>
      <w:proofErr w:type="spellEnd"/>
      <w:r>
        <w:rPr>
          <w:rFonts w:ascii="Times New Roman" w:eastAsia="Times New Roman" w:hAnsi="Times New Roman"/>
          <w:sz w:val="24"/>
          <w:szCs w:val="24"/>
          <w:lang w:val="ro-RO" w:eastAsia="ro-RO"/>
        </w:rPr>
        <w:t>.</w:t>
      </w:r>
      <w:r>
        <w:rPr>
          <w:rFonts w:ascii="Times New Roman" w:eastAsia="Times New Roman" w:hAnsi="Times New Roman"/>
          <w:sz w:val="24"/>
          <w:szCs w:val="24"/>
          <w:lang w:val="ro-RO" w:eastAsia="ro-RO"/>
        </w:rPr>
        <w:tab/>
        <w:t xml:space="preserve"> </w:t>
      </w:r>
    </w:p>
    <w:p w14:paraId="5203DA51" w14:textId="77777777" w:rsidR="00DB42E2" w:rsidRDefault="004E4E81">
      <w:pPr>
        <w:tabs>
          <w:tab w:val="left" w:pos="0"/>
        </w:tabs>
        <w:jc w:val="center"/>
        <w:rPr>
          <w:rFonts w:ascii="Times New Roman" w:eastAsia="Times New Roman" w:hAnsi="Times New Roman"/>
          <w:sz w:val="24"/>
          <w:szCs w:val="24"/>
          <w:lang w:val="ro-RO" w:eastAsia="ro-RO"/>
        </w:rPr>
      </w:pPr>
      <w:r>
        <w:rPr>
          <w:rFonts w:ascii="Times New Roman" w:eastAsia="Times New Roman" w:hAnsi="Times New Roman"/>
          <w:b/>
          <w:sz w:val="24"/>
          <w:szCs w:val="24"/>
          <w:lang w:val="ro-RO" w:eastAsia="ro-RO"/>
        </w:rPr>
        <w:t>Sinteza</w:t>
      </w:r>
      <w:r>
        <w:rPr>
          <w:rFonts w:ascii="Times New Roman" w:eastAsia="Times New Roman" w:hAnsi="Times New Roman"/>
          <w:sz w:val="24"/>
          <w:szCs w:val="24"/>
          <w:lang w:val="ro-RO" w:eastAsia="ro-RO"/>
        </w:rPr>
        <w:t xml:space="preserve"> </w:t>
      </w:r>
      <w:proofErr w:type="spellStart"/>
      <w:r>
        <w:rPr>
          <w:rFonts w:ascii="Times New Roman" w:eastAsia="Times New Roman" w:hAnsi="Times New Roman"/>
          <w:b/>
          <w:sz w:val="24"/>
          <w:szCs w:val="24"/>
          <w:lang w:val="ro-RO" w:eastAsia="ro-RO"/>
        </w:rPr>
        <w:t>activităţii</w:t>
      </w:r>
      <w:proofErr w:type="spellEnd"/>
      <w:r>
        <w:rPr>
          <w:rFonts w:ascii="Times New Roman" w:eastAsia="Times New Roman" w:hAnsi="Times New Roman"/>
          <w:sz w:val="24"/>
          <w:szCs w:val="24"/>
          <w:lang w:val="ro-RO" w:eastAsia="ro-RO"/>
        </w:rPr>
        <w:t xml:space="preserve"> </w:t>
      </w:r>
      <w:r>
        <w:rPr>
          <w:rFonts w:ascii="Times New Roman" w:eastAsia="Times New Roman" w:hAnsi="Times New Roman"/>
          <w:b/>
          <w:sz w:val="24"/>
          <w:szCs w:val="24"/>
          <w:lang w:val="ro-RO" w:eastAsia="ro-RO"/>
        </w:rPr>
        <w:t>pentru</w:t>
      </w:r>
      <w:r>
        <w:rPr>
          <w:rFonts w:ascii="Times New Roman" w:eastAsia="Times New Roman" w:hAnsi="Times New Roman"/>
          <w:sz w:val="24"/>
          <w:szCs w:val="24"/>
          <w:lang w:val="ro-RO" w:eastAsia="ro-RO"/>
        </w:rPr>
        <w:t xml:space="preserve"> </w:t>
      </w:r>
      <w:r>
        <w:rPr>
          <w:rFonts w:ascii="Times New Roman" w:eastAsia="Times New Roman" w:hAnsi="Times New Roman"/>
          <w:b/>
          <w:sz w:val="24"/>
          <w:szCs w:val="24"/>
          <w:lang w:val="ro-RO" w:eastAsia="ro-RO"/>
        </w:rPr>
        <w:t>anul</w:t>
      </w:r>
      <w:r>
        <w:rPr>
          <w:rFonts w:ascii="Times New Roman" w:eastAsia="Times New Roman" w:hAnsi="Times New Roman"/>
          <w:sz w:val="24"/>
          <w:szCs w:val="24"/>
          <w:lang w:val="ro-RO" w:eastAsia="ro-RO"/>
        </w:rPr>
        <w:t xml:space="preserve"> </w:t>
      </w:r>
      <w:r>
        <w:rPr>
          <w:rFonts w:ascii="Times New Roman" w:eastAsia="Times New Roman" w:hAnsi="Times New Roman"/>
          <w:b/>
          <w:sz w:val="24"/>
          <w:szCs w:val="24"/>
          <w:lang w:val="ro-RO" w:eastAsia="ro-RO"/>
        </w:rPr>
        <w:t>2025</w:t>
      </w:r>
    </w:p>
    <w:p w14:paraId="78DB3ABA" w14:textId="77777777" w:rsidR="00DB42E2" w:rsidRDefault="004E4E81">
      <w:pPr>
        <w:pStyle w:val="Listparagraf"/>
        <w:numPr>
          <w:ilvl w:val="1"/>
          <w:numId w:val="36"/>
        </w:numPr>
        <w:tabs>
          <w:tab w:val="left" w:pos="709"/>
        </w:tabs>
        <w:jc w:val="both"/>
        <w:rPr>
          <w:rFonts w:eastAsia="Times New Roman"/>
          <w:szCs w:val="24"/>
          <w:lang w:eastAsia="ro-RO"/>
        </w:rPr>
      </w:pPr>
      <w:r>
        <w:rPr>
          <w:rFonts w:eastAsia="Times New Roman"/>
          <w:szCs w:val="24"/>
          <w:lang w:eastAsia="ro-RO"/>
        </w:rPr>
        <w:t xml:space="preserve">Activitatea de reprezentare </w:t>
      </w:r>
    </w:p>
    <w:p w14:paraId="0D68E197" w14:textId="77777777" w:rsidR="00DB42E2" w:rsidRDefault="004E4E81">
      <w:pPr>
        <w:pStyle w:val="Listparagraf"/>
        <w:numPr>
          <w:ilvl w:val="1"/>
          <w:numId w:val="36"/>
        </w:numPr>
        <w:tabs>
          <w:tab w:val="left" w:pos="709"/>
        </w:tabs>
        <w:jc w:val="both"/>
        <w:rPr>
          <w:rFonts w:eastAsia="Times New Roman"/>
          <w:szCs w:val="24"/>
          <w:lang w:eastAsia="ro-RO"/>
        </w:rPr>
      </w:pPr>
      <w:r>
        <w:rPr>
          <w:rFonts w:eastAsia="Times New Roman"/>
          <w:szCs w:val="24"/>
          <w:lang w:eastAsia="ro-RO"/>
        </w:rPr>
        <w:t xml:space="preserve">În perioada 01.01.2025 - 31.12.2025 s-au aflat înregistrate la </w:t>
      </w:r>
      <w:proofErr w:type="spellStart"/>
      <w:r>
        <w:rPr>
          <w:rFonts w:eastAsia="Times New Roman"/>
          <w:szCs w:val="24"/>
          <w:lang w:eastAsia="ro-RO"/>
        </w:rPr>
        <w:t>instanţele</w:t>
      </w:r>
      <w:proofErr w:type="spellEnd"/>
      <w:r>
        <w:rPr>
          <w:rFonts w:eastAsia="Times New Roman"/>
          <w:szCs w:val="24"/>
          <w:lang w:eastAsia="ro-RO"/>
        </w:rPr>
        <w:t xml:space="preserve"> de judecată (Judecătoria Câmpulung Moldovenesc, Tribunalul Suceava, Curtea de Apel Suceava,  Tribunalul Bihor, Tribunalul </w:t>
      </w:r>
      <w:proofErr w:type="spellStart"/>
      <w:r>
        <w:rPr>
          <w:rFonts w:eastAsia="Times New Roman"/>
          <w:szCs w:val="24"/>
          <w:lang w:eastAsia="ro-RO"/>
        </w:rPr>
        <w:t>Bucureşti</w:t>
      </w:r>
      <w:proofErr w:type="spellEnd"/>
      <w:r>
        <w:rPr>
          <w:rFonts w:eastAsia="Times New Roman"/>
          <w:szCs w:val="24"/>
          <w:lang w:eastAsia="ro-RO"/>
        </w:rPr>
        <w:t>), în diferite faze procesuale: fond, apel, recurs un număr de 83 de cauze. Dintre  acestea, 48 de cauze au  fost promovate  anterior datei de 01.01.2025.</w:t>
      </w:r>
    </w:p>
    <w:p w14:paraId="0BA3269D" w14:textId="77777777" w:rsidR="00DB42E2" w:rsidRDefault="004E4E81">
      <w:pPr>
        <w:tabs>
          <w:tab w:val="left" w:pos="709"/>
        </w:tabs>
        <w:spacing w:after="0" w:line="240" w:lineRule="auto"/>
        <w:jc w:val="both"/>
        <w:rPr>
          <w:rFonts w:ascii="Times New Roman" w:eastAsia="Times New Roman" w:hAnsi="Times New Roman"/>
          <w:bCs/>
          <w:sz w:val="24"/>
          <w:szCs w:val="24"/>
          <w:lang w:val="ro-RO" w:eastAsia="ro-RO"/>
        </w:rPr>
      </w:pPr>
      <w:r>
        <w:rPr>
          <w:rFonts w:ascii="Times New Roman" w:eastAsia="Times New Roman" w:hAnsi="Times New Roman"/>
          <w:bCs/>
          <w:sz w:val="24"/>
          <w:szCs w:val="24"/>
          <w:lang w:val="ro-RO" w:eastAsia="ro-RO"/>
        </w:rPr>
        <w:tab/>
        <w:t xml:space="preserve">Activitatea de reprezentare în </w:t>
      </w:r>
      <w:proofErr w:type="spellStart"/>
      <w:r>
        <w:rPr>
          <w:rFonts w:ascii="Times New Roman" w:eastAsia="Times New Roman" w:hAnsi="Times New Roman"/>
          <w:bCs/>
          <w:sz w:val="24"/>
          <w:szCs w:val="24"/>
          <w:lang w:val="ro-RO" w:eastAsia="ro-RO"/>
        </w:rPr>
        <w:t>faţa</w:t>
      </w:r>
      <w:proofErr w:type="spellEnd"/>
      <w:r>
        <w:rPr>
          <w:rFonts w:ascii="Times New Roman" w:eastAsia="Times New Roman" w:hAnsi="Times New Roman"/>
          <w:bCs/>
          <w:sz w:val="24"/>
          <w:szCs w:val="24"/>
          <w:lang w:val="ro-RO" w:eastAsia="ro-RO"/>
        </w:rPr>
        <w:t xml:space="preserve"> </w:t>
      </w:r>
      <w:proofErr w:type="spellStart"/>
      <w:r>
        <w:rPr>
          <w:rFonts w:ascii="Times New Roman" w:eastAsia="Times New Roman" w:hAnsi="Times New Roman"/>
          <w:bCs/>
          <w:sz w:val="24"/>
          <w:szCs w:val="24"/>
          <w:lang w:val="ro-RO" w:eastAsia="ro-RO"/>
        </w:rPr>
        <w:t>instanţelor</w:t>
      </w:r>
      <w:proofErr w:type="spellEnd"/>
      <w:r>
        <w:rPr>
          <w:rFonts w:ascii="Times New Roman" w:eastAsia="Times New Roman" w:hAnsi="Times New Roman"/>
          <w:bCs/>
          <w:sz w:val="24"/>
          <w:szCs w:val="24"/>
          <w:lang w:val="ro-RO" w:eastAsia="ro-RO"/>
        </w:rPr>
        <w:t xml:space="preserve"> de judecată s-a </w:t>
      </w:r>
      <w:proofErr w:type="spellStart"/>
      <w:r>
        <w:rPr>
          <w:rFonts w:ascii="Times New Roman" w:eastAsia="Times New Roman" w:hAnsi="Times New Roman"/>
          <w:bCs/>
          <w:sz w:val="24"/>
          <w:szCs w:val="24"/>
          <w:lang w:val="ro-RO" w:eastAsia="ro-RO"/>
        </w:rPr>
        <w:t>desfăşurat</w:t>
      </w:r>
      <w:proofErr w:type="spellEnd"/>
      <w:r>
        <w:rPr>
          <w:rFonts w:ascii="Times New Roman" w:eastAsia="Times New Roman" w:hAnsi="Times New Roman"/>
          <w:bCs/>
          <w:sz w:val="24"/>
          <w:szCs w:val="24"/>
          <w:lang w:val="ro-RO" w:eastAsia="ro-RO"/>
        </w:rPr>
        <w:t xml:space="preserve"> pe două planuri. Există procese în care municipiul, Primăria, primarul, Comisia municipală de fond funciar au calitate </w:t>
      </w:r>
      <w:r>
        <w:rPr>
          <w:rFonts w:ascii="Times New Roman" w:eastAsia="Times New Roman" w:hAnsi="Times New Roman"/>
          <w:bCs/>
          <w:sz w:val="24"/>
          <w:szCs w:val="24"/>
          <w:lang w:val="ro-RO" w:eastAsia="ro-RO"/>
        </w:rPr>
        <w:lastRenderedPageBreak/>
        <w:t xml:space="preserve">procesuală pasivă (pârât, intimat) - 39 de cauze </w:t>
      </w:r>
      <w:proofErr w:type="spellStart"/>
      <w:r>
        <w:rPr>
          <w:rFonts w:ascii="Times New Roman" w:eastAsia="Times New Roman" w:hAnsi="Times New Roman"/>
          <w:bCs/>
          <w:sz w:val="24"/>
          <w:szCs w:val="24"/>
          <w:lang w:val="ro-RO" w:eastAsia="ro-RO"/>
        </w:rPr>
        <w:t>şi</w:t>
      </w:r>
      <w:proofErr w:type="spellEnd"/>
      <w:r>
        <w:rPr>
          <w:rFonts w:ascii="Times New Roman" w:eastAsia="Times New Roman" w:hAnsi="Times New Roman"/>
          <w:bCs/>
          <w:sz w:val="24"/>
          <w:szCs w:val="24"/>
          <w:lang w:val="ro-RO" w:eastAsia="ro-RO"/>
        </w:rPr>
        <w:t xml:space="preserve"> procese în care municipiul, Primăria, primarul au calitate procesuală activă (reclamant, contestator) - 44 de cauze;</w:t>
      </w:r>
    </w:p>
    <w:p w14:paraId="0D0D16D3" w14:textId="77777777" w:rsidR="00DB42E2" w:rsidRDefault="004E4E81">
      <w:pPr>
        <w:spacing w:after="0" w:line="240" w:lineRule="auto"/>
        <w:ind w:firstLine="708"/>
        <w:jc w:val="both"/>
        <w:rPr>
          <w:rFonts w:ascii="Times New Roman" w:eastAsia="Times New Roman" w:hAnsi="Times New Roman"/>
          <w:bCs/>
          <w:sz w:val="24"/>
          <w:szCs w:val="24"/>
          <w:lang w:val="ro-RO" w:eastAsia="ro-RO"/>
        </w:rPr>
      </w:pPr>
      <w:r>
        <w:rPr>
          <w:rFonts w:ascii="Times New Roman" w:eastAsia="Times New Roman" w:hAnsi="Times New Roman"/>
          <w:bCs/>
          <w:sz w:val="24"/>
          <w:szCs w:val="24"/>
          <w:lang w:val="ro-RO" w:eastAsia="ro-RO"/>
        </w:rPr>
        <w:t xml:space="preserve">Dosarele înregistrate la </w:t>
      </w:r>
      <w:proofErr w:type="spellStart"/>
      <w:r>
        <w:rPr>
          <w:rFonts w:ascii="Times New Roman" w:eastAsia="Times New Roman" w:hAnsi="Times New Roman"/>
          <w:bCs/>
          <w:sz w:val="24"/>
          <w:szCs w:val="24"/>
          <w:lang w:val="ro-RO" w:eastAsia="ro-RO"/>
        </w:rPr>
        <w:t>instanţele</w:t>
      </w:r>
      <w:proofErr w:type="spellEnd"/>
      <w:r>
        <w:rPr>
          <w:rFonts w:ascii="Times New Roman" w:eastAsia="Times New Roman" w:hAnsi="Times New Roman"/>
          <w:bCs/>
          <w:sz w:val="24"/>
          <w:szCs w:val="24"/>
          <w:lang w:val="ro-RO" w:eastAsia="ro-RO"/>
        </w:rPr>
        <w:t xml:space="preserve"> de judecată în perioada 01.01.2025 - 31.12.2025 (83 de cauze), au avut ca obiect domenii variate, după cum urmează:</w:t>
      </w:r>
    </w:p>
    <w:p w14:paraId="4A31628F" w14:textId="77777777" w:rsidR="00DB42E2" w:rsidRDefault="004E4E81">
      <w:pPr>
        <w:spacing w:after="0" w:line="240" w:lineRule="auto"/>
        <w:ind w:firstLine="708"/>
        <w:jc w:val="both"/>
        <w:rPr>
          <w:rFonts w:ascii="Times New Roman" w:eastAsia="Times New Roman" w:hAnsi="Times New Roman"/>
          <w:bCs/>
          <w:sz w:val="24"/>
          <w:szCs w:val="24"/>
          <w:lang w:val="ro-RO" w:eastAsia="ro-RO"/>
        </w:rPr>
      </w:pPr>
      <w:r>
        <w:rPr>
          <w:rFonts w:ascii="Times New Roman" w:eastAsia="Times New Roman" w:hAnsi="Times New Roman"/>
          <w:bCs/>
          <w:sz w:val="24"/>
          <w:szCs w:val="24"/>
          <w:lang w:val="ro-RO" w:eastAsia="ro-RO"/>
        </w:rPr>
        <w:t>- litigii civile (</w:t>
      </w:r>
      <w:proofErr w:type="spellStart"/>
      <w:r>
        <w:rPr>
          <w:rFonts w:ascii="Times New Roman" w:eastAsia="Times New Roman" w:hAnsi="Times New Roman"/>
          <w:bCs/>
          <w:sz w:val="24"/>
          <w:szCs w:val="24"/>
          <w:lang w:val="ro-RO" w:eastAsia="ro-RO"/>
        </w:rPr>
        <w:t>prestaţii</w:t>
      </w:r>
      <w:proofErr w:type="spellEnd"/>
      <w:r>
        <w:rPr>
          <w:rFonts w:ascii="Times New Roman" w:eastAsia="Times New Roman" w:hAnsi="Times New Roman"/>
          <w:bCs/>
          <w:sz w:val="24"/>
          <w:szCs w:val="24"/>
          <w:lang w:val="ro-RO" w:eastAsia="ro-RO"/>
        </w:rPr>
        <w:t xml:space="preserve"> tabulare, uzucapiuni, solicitarea unor drepturi de servitute, </w:t>
      </w:r>
      <w:proofErr w:type="spellStart"/>
      <w:r>
        <w:rPr>
          <w:rFonts w:ascii="Times New Roman" w:eastAsia="Times New Roman" w:hAnsi="Times New Roman"/>
          <w:bCs/>
          <w:sz w:val="24"/>
          <w:szCs w:val="24"/>
          <w:lang w:val="ro-RO" w:eastAsia="ro-RO"/>
        </w:rPr>
        <w:t>acţiuni</w:t>
      </w:r>
      <w:proofErr w:type="spellEnd"/>
      <w:r>
        <w:rPr>
          <w:rFonts w:ascii="Times New Roman" w:eastAsia="Times New Roman" w:hAnsi="Times New Roman"/>
          <w:bCs/>
          <w:sz w:val="24"/>
          <w:szCs w:val="24"/>
          <w:lang w:val="ro-RO" w:eastAsia="ro-RO"/>
        </w:rPr>
        <w:t xml:space="preserve"> în revendicare, partaj judiciar, succesiune etc.) - 10 de cauze;</w:t>
      </w:r>
    </w:p>
    <w:p w14:paraId="639EF3D8" w14:textId="77777777" w:rsidR="00DB42E2" w:rsidRDefault="004E4E81">
      <w:pPr>
        <w:spacing w:after="0" w:line="240" w:lineRule="auto"/>
        <w:ind w:firstLine="708"/>
        <w:jc w:val="both"/>
        <w:rPr>
          <w:rFonts w:ascii="Times New Roman" w:eastAsia="Times New Roman" w:hAnsi="Times New Roman"/>
          <w:sz w:val="24"/>
          <w:szCs w:val="24"/>
          <w:lang w:val="ro-RO" w:eastAsia="ro-RO"/>
        </w:rPr>
      </w:pPr>
      <w:r>
        <w:rPr>
          <w:rFonts w:ascii="Times New Roman" w:eastAsia="Times New Roman" w:hAnsi="Times New Roman"/>
          <w:bCs/>
          <w:sz w:val="24"/>
          <w:szCs w:val="24"/>
          <w:lang w:val="ro-RO" w:eastAsia="ro-RO"/>
        </w:rPr>
        <w:t xml:space="preserve">- litigii cu privire la rezilierea unor contracte, daune, </w:t>
      </w:r>
      <w:proofErr w:type="spellStart"/>
      <w:r>
        <w:rPr>
          <w:rFonts w:ascii="Times New Roman" w:eastAsia="Times New Roman" w:hAnsi="Times New Roman"/>
          <w:bCs/>
          <w:sz w:val="24"/>
          <w:szCs w:val="24"/>
          <w:lang w:val="ro-RO" w:eastAsia="ro-RO"/>
        </w:rPr>
        <w:t>pretenţii</w:t>
      </w:r>
      <w:proofErr w:type="spellEnd"/>
      <w:r>
        <w:rPr>
          <w:rFonts w:ascii="Times New Roman" w:eastAsia="Times New Roman" w:hAnsi="Times New Roman"/>
          <w:bCs/>
          <w:sz w:val="24"/>
          <w:szCs w:val="24"/>
          <w:lang w:val="ro-RO" w:eastAsia="ro-RO"/>
        </w:rPr>
        <w:t xml:space="preserve">, despăgubiri, </w:t>
      </w:r>
      <w:proofErr w:type="spellStart"/>
      <w:r>
        <w:rPr>
          <w:rFonts w:ascii="Times New Roman" w:eastAsia="Times New Roman" w:hAnsi="Times New Roman"/>
          <w:bCs/>
          <w:sz w:val="24"/>
          <w:szCs w:val="24"/>
          <w:lang w:val="ro-RO" w:eastAsia="ro-RO"/>
        </w:rPr>
        <w:t>acţiuni</w:t>
      </w:r>
      <w:proofErr w:type="spellEnd"/>
      <w:r>
        <w:rPr>
          <w:rFonts w:ascii="Times New Roman" w:eastAsia="Times New Roman" w:hAnsi="Times New Roman"/>
          <w:bCs/>
          <w:sz w:val="24"/>
          <w:szCs w:val="24"/>
          <w:lang w:val="ro-RO" w:eastAsia="ro-RO"/>
        </w:rPr>
        <w:t xml:space="preserve"> în evacuare; </w:t>
      </w:r>
      <w:proofErr w:type="spellStart"/>
      <w:r>
        <w:rPr>
          <w:rFonts w:ascii="Times New Roman" w:eastAsia="Times New Roman" w:hAnsi="Times New Roman"/>
          <w:bCs/>
          <w:sz w:val="24"/>
          <w:szCs w:val="24"/>
          <w:lang w:val="ro-RO" w:eastAsia="ro-RO"/>
        </w:rPr>
        <w:t>acţiuni</w:t>
      </w:r>
      <w:proofErr w:type="spellEnd"/>
      <w:r>
        <w:rPr>
          <w:rFonts w:ascii="Times New Roman" w:eastAsia="Times New Roman" w:hAnsi="Times New Roman"/>
          <w:bCs/>
          <w:sz w:val="24"/>
          <w:szCs w:val="24"/>
          <w:lang w:val="ro-RO" w:eastAsia="ro-RO"/>
        </w:rPr>
        <w:t xml:space="preserve"> în răspundere contractuală etc. - 8 de cauze;</w:t>
      </w:r>
    </w:p>
    <w:p w14:paraId="63FD94E3" w14:textId="77777777" w:rsidR="00DB42E2" w:rsidRDefault="004E4E81">
      <w:pPr>
        <w:tabs>
          <w:tab w:val="left" w:pos="709"/>
        </w:tabs>
        <w:jc w:val="both"/>
        <w:rPr>
          <w:rFonts w:ascii="Times New Roman" w:eastAsia="Times New Roman" w:hAnsi="Times New Roman"/>
          <w:sz w:val="24"/>
          <w:szCs w:val="24"/>
          <w:lang w:val="ro-RO" w:eastAsia="ro-RO"/>
        </w:rPr>
      </w:pPr>
      <w:r>
        <w:rPr>
          <w:rFonts w:ascii="Times New Roman" w:eastAsia="Times New Roman" w:hAnsi="Times New Roman"/>
          <w:bCs/>
          <w:sz w:val="24"/>
          <w:szCs w:val="24"/>
          <w:lang w:val="ro-RO" w:eastAsia="ro-RO"/>
        </w:rPr>
        <w:tab/>
        <w:t xml:space="preserve">- litigii privind anularea </w:t>
      </w:r>
      <w:proofErr w:type="spellStart"/>
      <w:r>
        <w:rPr>
          <w:rFonts w:ascii="Times New Roman" w:eastAsia="Times New Roman" w:hAnsi="Times New Roman"/>
          <w:bCs/>
          <w:sz w:val="24"/>
          <w:szCs w:val="24"/>
          <w:lang w:val="ro-RO" w:eastAsia="ro-RO"/>
        </w:rPr>
        <w:t>şi</w:t>
      </w:r>
      <w:proofErr w:type="spellEnd"/>
      <w:r>
        <w:rPr>
          <w:rFonts w:ascii="Times New Roman" w:eastAsia="Times New Roman" w:hAnsi="Times New Roman"/>
          <w:bCs/>
          <w:sz w:val="24"/>
          <w:szCs w:val="24"/>
          <w:lang w:val="ro-RO" w:eastAsia="ro-RO"/>
        </w:rPr>
        <w:t xml:space="preserve"> suspendarea unor acte administrative (Legea contenciosului administrativ nr. 554/2004 etc.) - 5 cauze;</w:t>
      </w:r>
    </w:p>
    <w:p w14:paraId="1245A621" w14:textId="77777777" w:rsidR="00DB42E2" w:rsidRDefault="004E4E81">
      <w:pPr>
        <w:tabs>
          <w:tab w:val="left" w:pos="709"/>
        </w:tabs>
        <w:jc w:val="both"/>
        <w:rPr>
          <w:rFonts w:ascii="Times New Roman" w:eastAsia="Times New Roman" w:hAnsi="Times New Roman"/>
          <w:sz w:val="24"/>
          <w:szCs w:val="24"/>
          <w:lang w:val="ro-RO" w:eastAsia="ro-RO"/>
        </w:rPr>
      </w:pPr>
      <w:r>
        <w:rPr>
          <w:rFonts w:ascii="Times New Roman" w:eastAsia="Times New Roman" w:hAnsi="Times New Roman"/>
          <w:sz w:val="24"/>
          <w:szCs w:val="24"/>
          <w:lang w:val="ro-RO" w:eastAsia="ro-RO"/>
        </w:rPr>
        <w:tab/>
        <w:t xml:space="preserve">- </w:t>
      </w:r>
      <w:r>
        <w:rPr>
          <w:rFonts w:ascii="Times New Roman" w:eastAsia="Times New Roman" w:hAnsi="Times New Roman"/>
          <w:bCs/>
          <w:sz w:val="24"/>
          <w:szCs w:val="24"/>
          <w:lang w:val="ro-RO" w:eastAsia="ro-RO"/>
        </w:rPr>
        <w:t xml:space="preserve">plângeri împotriva proceselor-verbale de </w:t>
      </w:r>
      <w:proofErr w:type="spellStart"/>
      <w:r>
        <w:rPr>
          <w:rFonts w:ascii="Times New Roman" w:eastAsia="Times New Roman" w:hAnsi="Times New Roman"/>
          <w:bCs/>
          <w:sz w:val="24"/>
          <w:szCs w:val="24"/>
          <w:lang w:val="ro-RO" w:eastAsia="ro-RO"/>
        </w:rPr>
        <w:t>contravenţie</w:t>
      </w:r>
      <w:proofErr w:type="spellEnd"/>
      <w:r>
        <w:rPr>
          <w:rFonts w:ascii="Times New Roman" w:eastAsia="Times New Roman" w:hAnsi="Times New Roman"/>
          <w:bCs/>
          <w:sz w:val="24"/>
          <w:szCs w:val="24"/>
          <w:lang w:val="ro-RO" w:eastAsia="ro-RO"/>
        </w:rPr>
        <w:t xml:space="preserve"> încheiate de </w:t>
      </w:r>
      <w:proofErr w:type="spellStart"/>
      <w:r>
        <w:rPr>
          <w:rFonts w:ascii="Times New Roman" w:eastAsia="Times New Roman" w:hAnsi="Times New Roman"/>
          <w:bCs/>
          <w:sz w:val="24"/>
          <w:szCs w:val="24"/>
          <w:lang w:val="ro-RO" w:eastAsia="ro-RO"/>
        </w:rPr>
        <w:t>Direcţia</w:t>
      </w:r>
      <w:proofErr w:type="spellEnd"/>
      <w:r>
        <w:rPr>
          <w:rFonts w:ascii="Times New Roman" w:eastAsia="Times New Roman" w:hAnsi="Times New Roman"/>
          <w:bCs/>
          <w:sz w:val="24"/>
          <w:szCs w:val="24"/>
          <w:lang w:val="ro-RO" w:eastAsia="ro-RO"/>
        </w:rPr>
        <w:t xml:space="preserve"> </w:t>
      </w:r>
      <w:proofErr w:type="spellStart"/>
      <w:r>
        <w:rPr>
          <w:rFonts w:ascii="Times New Roman" w:eastAsia="Times New Roman" w:hAnsi="Times New Roman"/>
          <w:bCs/>
          <w:sz w:val="24"/>
          <w:szCs w:val="24"/>
          <w:lang w:val="ro-RO" w:eastAsia="ro-RO"/>
        </w:rPr>
        <w:t>poliţia</w:t>
      </w:r>
      <w:proofErr w:type="spellEnd"/>
      <w:r>
        <w:rPr>
          <w:rFonts w:ascii="Times New Roman" w:eastAsia="Times New Roman" w:hAnsi="Times New Roman"/>
          <w:bCs/>
          <w:sz w:val="24"/>
          <w:szCs w:val="24"/>
          <w:lang w:val="ro-RO" w:eastAsia="ro-RO"/>
        </w:rPr>
        <w:t xml:space="preserve"> locală - 13 cauze;</w:t>
      </w:r>
      <w:r>
        <w:rPr>
          <w:rFonts w:ascii="Times New Roman" w:eastAsia="Times New Roman" w:hAnsi="Times New Roman"/>
          <w:bCs/>
          <w:sz w:val="24"/>
          <w:szCs w:val="24"/>
          <w:lang w:val="ro-RO" w:eastAsia="ro-RO"/>
        </w:rPr>
        <w:tab/>
      </w:r>
    </w:p>
    <w:p w14:paraId="1502F56A" w14:textId="77777777" w:rsidR="00DB42E2" w:rsidRDefault="004E4E81">
      <w:pPr>
        <w:tabs>
          <w:tab w:val="left" w:pos="709"/>
        </w:tabs>
        <w:jc w:val="both"/>
        <w:rPr>
          <w:rFonts w:ascii="Times New Roman" w:eastAsia="Times New Roman" w:hAnsi="Times New Roman"/>
          <w:bCs/>
          <w:sz w:val="24"/>
          <w:szCs w:val="24"/>
          <w:lang w:val="ro-RO" w:eastAsia="ro-RO"/>
        </w:rPr>
      </w:pPr>
      <w:r>
        <w:rPr>
          <w:rFonts w:ascii="Times New Roman" w:eastAsia="Times New Roman" w:hAnsi="Times New Roman"/>
          <w:sz w:val="24"/>
          <w:szCs w:val="24"/>
          <w:lang w:val="ro-RO" w:eastAsia="ro-RO"/>
        </w:rPr>
        <w:tab/>
        <w:t xml:space="preserve">- </w:t>
      </w:r>
      <w:proofErr w:type="spellStart"/>
      <w:r>
        <w:rPr>
          <w:rFonts w:ascii="Times New Roman" w:eastAsia="Times New Roman" w:hAnsi="Times New Roman"/>
          <w:sz w:val="24"/>
          <w:szCs w:val="24"/>
          <w:lang w:val="ro-RO" w:eastAsia="ro-RO"/>
        </w:rPr>
        <w:t>contestaţie</w:t>
      </w:r>
      <w:proofErr w:type="spellEnd"/>
      <w:r>
        <w:rPr>
          <w:rFonts w:ascii="Times New Roman" w:eastAsia="Times New Roman" w:hAnsi="Times New Roman"/>
          <w:sz w:val="24"/>
          <w:szCs w:val="24"/>
          <w:lang w:val="ro-RO" w:eastAsia="ro-RO"/>
        </w:rPr>
        <w:t xml:space="preserve"> la executare - 32 cauze; </w:t>
      </w:r>
    </w:p>
    <w:p w14:paraId="2D8DAA8B" w14:textId="77777777" w:rsidR="00DB42E2" w:rsidRDefault="004E4E81">
      <w:pPr>
        <w:spacing w:after="0" w:line="240" w:lineRule="auto"/>
        <w:ind w:firstLine="708"/>
        <w:jc w:val="both"/>
        <w:rPr>
          <w:rFonts w:ascii="Times New Roman" w:eastAsia="Times New Roman" w:hAnsi="Times New Roman"/>
          <w:bCs/>
          <w:sz w:val="24"/>
          <w:szCs w:val="24"/>
          <w:lang w:val="ro-RO" w:eastAsia="ro-RO"/>
        </w:rPr>
      </w:pPr>
      <w:r>
        <w:rPr>
          <w:rFonts w:ascii="Times New Roman" w:eastAsia="Times New Roman" w:hAnsi="Times New Roman"/>
          <w:bCs/>
          <w:sz w:val="24"/>
          <w:szCs w:val="24"/>
          <w:lang w:val="ro-RO" w:eastAsia="ro-RO"/>
        </w:rPr>
        <w:t xml:space="preserve">- </w:t>
      </w:r>
      <w:proofErr w:type="spellStart"/>
      <w:r>
        <w:rPr>
          <w:rFonts w:ascii="Times New Roman" w:eastAsia="Times New Roman" w:hAnsi="Times New Roman"/>
          <w:bCs/>
          <w:sz w:val="24"/>
          <w:szCs w:val="24"/>
          <w:lang w:val="ro-RO" w:eastAsia="ro-RO"/>
        </w:rPr>
        <w:t>obligaţia</w:t>
      </w:r>
      <w:proofErr w:type="spellEnd"/>
      <w:r>
        <w:rPr>
          <w:rFonts w:ascii="Times New Roman" w:eastAsia="Times New Roman" w:hAnsi="Times New Roman"/>
          <w:bCs/>
          <w:sz w:val="24"/>
          <w:szCs w:val="24"/>
          <w:lang w:val="ro-RO" w:eastAsia="ro-RO"/>
        </w:rPr>
        <w:t xml:space="preserve"> de a face - o cauză;</w:t>
      </w:r>
    </w:p>
    <w:p w14:paraId="2ED45177" w14:textId="77777777" w:rsidR="00DB42E2" w:rsidRDefault="004E4E81">
      <w:pPr>
        <w:tabs>
          <w:tab w:val="left" w:pos="709"/>
        </w:tabs>
        <w:spacing w:after="0" w:line="240" w:lineRule="auto"/>
        <w:jc w:val="both"/>
        <w:rPr>
          <w:rFonts w:ascii="Times New Roman" w:eastAsia="Times New Roman" w:hAnsi="Times New Roman"/>
          <w:sz w:val="24"/>
          <w:szCs w:val="24"/>
          <w:lang w:val="ro-RO" w:eastAsia="ro-RO"/>
        </w:rPr>
      </w:pPr>
      <w:r>
        <w:rPr>
          <w:rFonts w:ascii="Times New Roman" w:eastAsia="Times New Roman" w:hAnsi="Times New Roman"/>
          <w:bCs/>
          <w:sz w:val="24"/>
          <w:szCs w:val="24"/>
          <w:lang w:val="ro-RO" w:eastAsia="ro-RO"/>
        </w:rPr>
        <w:tab/>
        <w:t>- litigii privind fondul funciar - 3 cauze;</w:t>
      </w:r>
      <w:r>
        <w:rPr>
          <w:rFonts w:ascii="Times New Roman" w:eastAsia="Times New Roman" w:hAnsi="Times New Roman"/>
          <w:bCs/>
          <w:sz w:val="24"/>
          <w:szCs w:val="24"/>
          <w:lang w:val="ro-RO" w:eastAsia="ro-RO"/>
        </w:rPr>
        <w:tab/>
      </w:r>
      <w:r>
        <w:rPr>
          <w:rFonts w:ascii="Times New Roman" w:eastAsia="Times New Roman" w:hAnsi="Times New Roman"/>
          <w:sz w:val="24"/>
          <w:szCs w:val="24"/>
          <w:lang w:val="ro-RO" w:eastAsia="ro-RO"/>
        </w:rPr>
        <w:t xml:space="preserve"> </w:t>
      </w:r>
    </w:p>
    <w:p w14:paraId="22461A33" w14:textId="77777777" w:rsidR="00DB42E2" w:rsidRDefault="004E4E81">
      <w:pPr>
        <w:tabs>
          <w:tab w:val="left" w:pos="993"/>
        </w:tabs>
        <w:jc w:val="both"/>
        <w:rPr>
          <w:rFonts w:ascii="Times New Roman" w:eastAsia="Times New Roman" w:hAnsi="Times New Roman"/>
          <w:bCs/>
          <w:sz w:val="24"/>
          <w:szCs w:val="24"/>
          <w:lang w:val="ro-RO" w:eastAsia="ro-RO"/>
        </w:rPr>
      </w:pPr>
      <w:r>
        <w:rPr>
          <w:rFonts w:ascii="Times New Roman" w:eastAsia="Times New Roman" w:hAnsi="Times New Roman"/>
          <w:sz w:val="24"/>
          <w:szCs w:val="24"/>
          <w:lang w:val="ro-RO" w:eastAsia="ro-RO"/>
        </w:rPr>
        <w:t xml:space="preserve">          </w:t>
      </w:r>
      <w:r>
        <w:rPr>
          <w:rFonts w:ascii="Times New Roman" w:eastAsia="Times New Roman" w:hAnsi="Times New Roman"/>
          <w:sz w:val="24"/>
          <w:szCs w:val="24"/>
          <w:lang w:eastAsia="ro-RO"/>
        </w:rPr>
        <w:t xml:space="preserve">  </w:t>
      </w:r>
      <w:r>
        <w:rPr>
          <w:rFonts w:ascii="Times New Roman" w:eastAsia="Times New Roman" w:hAnsi="Times New Roman"/>
          <w:bCs/>
          <w:sz w:val="24"/>
          <w:szCs w:val="24"/>
          <w:lang w:val="ro-RO" w:eastAsia="ro-RO"/>
        </w:rPr>
        <w:t>- litigii privind achizițiile publice - 2 cauze;</w:t>
      </w:r>
    </w:p>
    <w:p w14:paraId="7667D371" w14:textId="77777777" w:rsidR="00DB42E2" w:rsidRDefault="004E4E81">
      <w:pPr>
        <w:tabs>
          <w:tab w:val="left" w:pos="709"/>
        </w:tabs>
        <w:jc w:val="both"/>
        <w:rPr>
          <w:rFonts w:ascii="Times New Roman" w:eastAsia="Times New Roman" w:hAnsi="Times New Roman"/>
          <w:bCs/>
          <w:sz w:val="24"/>
          <w:szCs w:val="24"/>
          <w:lang w:val="ro-RO" w:eastAsia="ro-RO"/>
        </w:rPr>
      </w:pPr>
      <w:r>
        <w:rPr>
          <w:rFonts w:ascii="Times New Roman" w:eastAsia="Times New Roman" w:hAnsi="Times New Roman"/>
          <w:bCs/>
          <w:sz w:val="24"/>
          <w:szCs w:val="24"/>
          <w:lang w:val="ro-RO" w:eastAsia="ro-RO"/>
        </w:rPr>
        <w:tab/>
      </w:r>
      <w:r>
        <w:rPr>
          <w:rFonts w:ascii="Times New Roman" w:eastAsia="Times New Roman" w:hAnsi="Times New Roman"/>
          <w:bCs/>
          <w:sz w:val="24"/>
          <w:szCs w:val="24"/>
          <w:lang w:val="ro-RO" w:eastAsia="ro-RO"/>
        </w:rPr>
        <w:t xml:space="preserve">- </w:t>
      </w:r>
      <w:proofErr w:type="spellStart"/>
      <w:r>
        <w:rPr>
          <w:rFonts w:ascii="Times New Roman" w:eastAsia="Times New Roman" w:hAnsi="Times New Roman"/>
          <w:bCs/>
          <w:sz w:val="24"/>
          <w:szCs w:val="24"/>
          <w:lang w:val="ro-RO" w:eastAsia="ro-RO"/>
        </w:rPr>
        <w:t>acţiune</w:t>
      </w:r>
      <w:proofErr w:type="spellEnd"/>
      <w:r>
        <w:rPr>
          <w:rFonts w:ascii="Times New Roman" w:eastAsia="Times New Roman" w:hAnsi="Times New Roman"/>
          <w:bCs/>
          <w:sz w:val="24"/>
          <w:szCs w:val="24"/>
          <w:lang w:val="ro-RO" w:eastAsia="ro-RO"/>
        </w:rPr>
        <w:t xml:space="preserve"> în constatare - 2 cauze;</w:t>
      </w:r>
      <w:r>
        <w:rPr>
          <w:rFonts w:ascii="Times New Roman" w:eastAsia="Times New Roman" w:hAnsi="Times New Roman"/>
          <w:bCs/>
          <w:sz w:val="24"/>
          <w:szCs w:val="24"/>
          <w:lang w:val="ro-RO" w:eastAsia="ro-RO"/>
        </w:rPr>
        <w:tab/>
      </w:r>
    </w:p>
    <w:p w14:paraId="082789BE" w14:textId="77777777" w:rsidR="00DB42E2" w:rsidRDefault="004E4E81">
      <w:pPr>
        <w:tabs>
          <w:tab w:val="left" w:pos="709"/>
        </w:tabs>
        <w:spacing w:after="0" w:line="240" w:lineRule="auto"/>
        <w:jc w:val="both"/>
        <w:rPr>
          <w:rFonts w:ascii="Times New Roman" w:eastAsia="Times New Roman" w:hAnsi="Times New Roman"/>
          <w:bCs/>
          <w:sz w:val="24"/>
          <w:szCs w:val="24"/>
          <w:lang w:val="ro-RO" w:eastAsia="ro-RO"/>
        </w:rPr>
      </w:pPr>
      <w:r>
        <w:rPr>
          <w:rFonts w:ascii="Times New Roman" w:eastAsia="Times New Roman" w:hAnsi="Times New Roman"/>
          <w:bCs/>
          <w:sz w:val="24"/>
          <w:szCs w:val="24"/>
          <w:lang w:val="ro-RO" w:eastAsia="ro-RO"/>
        </w:rPr>
        <w:tab/>
        <w:t xml:space="preserve">- </w:t>
      </w:r>
      <w:proofErr w:type="spellStart"/>
      <w:r>
        <w:rPr>
          <w:rFonts w:ascii="Times New Roman" w:eastAsia="Times New Roman" w:hAnsi="Times New Roman"/>
          <w:bCs/>
          <w:sz w:val="24"/>
          <w:szCs w:val="24"/>
          <w:lang w:val="ro-RO" w:eastAsia="ro-RO"/>
        </w:rPr>
        <w:t>contestaţie</w:t>
      </w:r>
      <w:proofErr w:type="spellEnd"/>
      <w:r>
        <w:rPr>
          <w:rFonts w:ascii="Times New Roman" w:eastAsia="Times New Roman" w:hAnsi="Times New Roman"/>
          <w:bCs/>
          <w:sz w:val="24"/>
          <w:szCs w:val="24"/>
          <w:lang w:val="ro-RO" w:eastAsia="ro-RO"/>
        </w:rPr>
        <w:t xml:space="preserve"> proces-verbal de </w:t>
      </w:r>
      <w:proofErr w:type="spellStart"/>
      <w:r>
        <w:rPr>
          <w:rFonts w:ascii="Times New Roman" w:eastAsia="Times New Roman" w:hAnsi="Times New Roman"/>
          <w:bCs/>
          <w:sz w:val="24"/>
          <w:szCs w:val="24"/>
          <w:lang w:val="ro-RO" w:eastAsia="ro-RO"/>
        </w:rPr>
        <w:t>licitaţie</w:t>
      </w:r>
      <w:proofErr w:type="spellEnd"/>
      <w:r>
        <w:rPr>
          <w:rFonts w:ascii="Times New Roman" w:eastAsia="Times New Roman" w:hAnsi="Times New Roman"/>
          <w:bCs/>
          <w:sz w:val="24"/>
          <w:szCs w:val="24"/>
          <w:lang w:val="ro-RO" w:eastAsia="ro-RO"/>
        </w:rPr>
        <w:t xml:space="preserve"> - o cauză;</w:t>
      </w:r>
    </w:p>
    <w:p w14:paraId="6FDC02E1" w14:textId="77777777" w:rsidR="00DB42E2" w:rsidRDefault="004E4E81">
      <w:pPr>
        <w:tabs>
          <w:tab w:val="left" w:pos="709"/>
        </w:tabs>
        <w:spacing w:after="0" w:line="240" w:lineRule="auto"/>
        <w:jc w:val="both"/>
        <w:rPr>
          <w:rFonts w:ascii="Times New Roman" w:eastAsia="Times New Roman" w:hAnsi="Times New Roman"/>
          <w:bCs/>
          <w:sz w:val="24"/>
          <w:szCs w:val="24"/>
          <w:lang w:val="ro-RO" w:eastAsia="ro-RO"/>
        </w:rPr>
      </w:pPr>
      <w:r>
        <w:rPr>
          <w:rFonts w:ascii="Times New Roman" w:eastAsia="Times New Roman" w:hAnsi="Times New Roman"/>
          <w:bCs/>
          <w:sz w:val="24"/>
          <w:szCs w:val="24"/>
          <w:lang w:val="ro-RO" w:eastAsia="ro-RO"/>
        </w:rPr>
        <w:tab/>
        <w:t>- stare civilă - o cauză;</w:t>
      </w:r>
    </w:p>
    <w:p w14:paraId="66676F2B" w14:textId="77777777" w:rsidR="00DB42E2" w:rsidRDefault="004E4E81">
      <w:pPr>
        <w:tabs>
          <w:tab w:val="left" w:pos="709"/>
        </w:tabs>
        <w:spacing w:after="0" w:line="240" w:lineRule="auto"/>
        <w:jc w:val="both"/>
        <w:rPr>
          <w:rFonts w:ascii="Times New Roman" w:eastAsia="Times New Roman" w:hAnsi="Times New Roman"/>
          <w:bCs/>
          <w:sz w:val="24"/>
          <w:szCs w:val="24"/>
          <w:lang w:val="ro-RO" w:eastAsia="ro-RO"/>
        </w:rPr>
      </w:pPr>
      <w:r>
        <w:rPr>
          <w:rFonts w:ascii="Times New Roman" w:eastAsia="Times New Roman" w:hAnsi="Times New Roman"/>
          <w:bCs/>
          <w:sz w:val="24"/>
          <w:szCs w:val="24"/>
          <w:lang w:val="ro-RO" w:eastAsia="ro-RO"/>
        </w:rPr>
        <w:tab/>
        <w:t xml:space="preserve">- </w:t>
      </w:r>
      <w:proofErr w:type="spellStart"/>
      <w:r>
        <w:rPr>
          <w:rFonts w:ascii="Times New Roman" w:eastAsia="Times New Roman" w:hAnsi="Times New Roman"/>
          <w:bCs/>
          <w:sz w:val="24"/>
          <w:szCs w:val="24"/>
          <w:lang w:val="ro-RO" w:eastAsia="ro-RO"/>
        </w:rPr>
        <w:t>ordonanţă</w:t>
      </w:r>
      <w:proofErr w:type="spellEnd"/>
      <w:r>
        <w:rPr>
          <w:rFonts w:ascii="Times New Roman" w:eastAsia="Times New Roman" w:hAnsi="Times New Roman"/>
          <w:bCs/>
          <w:sz w:val="24"/>
          <w:szCs w:val="24"/>
          <w:lang w:val="ro-RO" w:eastAsia="ro-RO"/>
        </w:rPr>
        <w:t xml:space="preserve"> </w:t>
      </w:r>
      <w:proofErr w:type="spellStart"/>
      <w:r>
        <w:rPr>
          <w:rFonts w:ascii="Times New Roman" w:eastAsia="Times New Roman" w:hAnsi="Times New Roman"/>
          <w:bCs/>
          <w:sz w:val="24"/>
          <w:szCs w:val="24"/>
          <w:lang w:val="ro-RO" w:eastAsia="ro-RO"/>
        </w:rPr>
        <w:t>preşedinţială</w:t>
      </w:r>
      <w:proofErr w:type="spellEnd"/>
      <w:r>
        <w:rPr>
          <w:rFonts w:ascii="Times New Roman" w:eastAsia="Times New Roman" w:hAnsi="Times New Roman"/>
          <w:bCs/>
          <w:sz w:val="24"/>
          <w:szCs w:val="24"/>
          <w:lang w:val="ro-RO" w:eastAsia="ro-RO"/>
        </w:rPr>
        <w:t xml:space="preserve"> - o cauză;</w:t>
      </w:r>
      <w:r>
        <w:rPr>
          <w:rFonts w:ascii="Times New Roman" w:eastAsia="Times New Roman" w:hAnsi="Times New Roman"/>
          <w:bCs/>
          <w:sz w:val="24"/>
          <w:szCs w:val="24"/>
          <w:lang w:val="ro-RO" w:eastAsia="ro-RO"/>
        </w:rPr>
        <w:tab/>
      </w:r>
    </w:p>
    <w:p w14:paraId="2920A129" w14:textId="77777777" w:rsidR="00DB42E2" w:rsidRDefault="004E4E81">
      <w:pPr>
        <w:tabs>
          <w:tab w:val="left" w:pos="709"/>
        </w:tabs>
        <w:spacing w:after="0" w:line="240" w:lineRule="auto"/>
        <w:jc w:val="both"/>
        <w:rPr>
          <w:rFonts w:ascii="Times New Roman" w:eastAsia="Times New Roman" w:hAnsi="Times New Roman"/>
          <w:bCs/>
          <w:sz w:val="24"/>
          <w:szCs w:val="24"/>
          <w:lang w:val="ro-RO" w:eastAsia="ro-RO"/>
        </w:rPr>
      </w:pPr>
      <w:r>
        <w:rPr>
          <w:rFonts w:ascii="Times New Roman" w:eastAsia="Times New Roman" w:hAnsi="Times New Roman"/>
          <w:bCs/>
          <w:sz w:val="24"/>
          <w:szCs w:val="24"/>
          <w:lang w:val="ro-RO" w:eastAsia="ro-RO"/>
        </w:rPr>
        <w:tab/>
        <w:t xml:space="preserve">- litigiu </w:t>
      </w:r>
      <w:proofErr w:type="spellStart"/>
      <w:r>
        <w:rPr>
          <w:rFonts w:ascii="Times New Roman" w:eastAsia="Times New Roman" w:hAnsi="Times New Roman"/>
          <w:bCs/>
          <w:sz w:val="24"/>
          <w:szCs w:val="24"/>
          <w:lang w:val="ro-RO" w:eastAsia="ro-RO"/>
        </w:rPr>
        <w:t>funcţionari</w:t>
      </w:r>
      <w:proofErr w:type="spellEnd"/>
      <w:r>
        <w:rPr>
          <w:rFonts w:ascii="Times New Roman" w:eastAsia="Times New Roman" w:hAnsi="Times New Roman"/>
          <w:bCs/>
          <w:sz w:val="24"/>
          <w:szCs w:val="24"/>
          <w:lang w:val="ro-RO" w:eastAsia="ro-RO"/>
        </w:rPr>
        <w:t xml:space="preserve"> publici - o cauză;</w:t>
      </w:r>
    </w:p>
    <w:p w14:paraId="63D361E2" w14:textId="77777777" w:rsidR="00DB42E2" w:rsidRDefault="004E4E81">
      <w:pPr>
        <w:tabs>
          <w:tab w:val="left" w:pos="709"/>
        </w:tabs>
        <w:spacing w:after="0" w:line="240" w:lineRule="auto"/>
        <w:jc w:val="both"/>
        <w:rPr>
          <w:rFonts w:ascii="Times New Roman" w:eastAsia="Times New Roman" w:hAnsi="Times New Roman"/>
          <w:sz w:val="24"/>
          <w:szCs w:val="24"/>
          <w:lang w:val="ro-RO" w:eastAsia="ro-RO"/>
        </w:rPr>
      </w:pPr>
      <w:r>
        <w:rPr>
          <w:rFonts w:ascii="Times New Roman" w:eastAsia="Times New Roman" w:hAnsi="Times New Roman"/>
          <w:bCs/>
          <w:sz w:val="24"/>
          <w:szCs w:val="24"/>
          <w:lang w:val="ro-RO" w:eastAsia="ro-RO"/>
        </w:rPr>
        <w:tab/>
        <w:t xml:space="preserve">- </w:t>
      </w:r>
      <w:proofErr w:type="spellStart"/>
      <w:r>
        <w:rPr>
          <w:rFonts w:ascii="Times New Roman" w:eastAsia="Times New Roman" w:hAnsi="Times New Roman"/>
          <w:bCs/>
          <w:sz w:val="24"/>
          <w:szCs w:val="24"/>
          <w:lang w:val="ro-RO" w:eastAsia="ro-RO"/>
        </w:rPr>
        <w:t>acţiune</w:t>
      </w:r>
      <w:proofErr w:type="spellEnd"/>
      <w:r>
        <w:rPr>
          <w:rFonts w:ascii="Times New Roman" w:eastAsia="Times New Roman" w:hAnsi="Times New Roman"/>
          <w:bCs/>
          <w:sz w:val="24"/>
          <w:szCs w:val="24"/>
          <w:lang w:val="ro-RO" w:eastAsia="ro-RO"/>
        </w:rPr>
        <w:t xml:space="preserve"> posesorie - o cauză;</w:t>
      </w:r>
      <w:r>
        <w:rPr>
          <w:rFonts w:ascii="Times New Roman" w:eastAsia="Times New Roman" w:hAnsi="Times New Roman"/>
          <w:sz w:val="24"/>
          <w:szCs w:val="24"/>
          <w:lang w:val="ro-RO" w:eastAsia="ro-RO"/>
        </w:rPr>
        <w:tab/>
      </w:r>
    </w:p>
    <w:p w14:paraId="3F5EF996" w14:textId="77777777" w:rsidR="00DB42E2" w:rsidRDefault="004E4E81">
      <w:pPr>
        <w:tabs>
          <w:tab w:val="left" w:pos="709"/>
        </w:tabs>
        <w:spacing w:after="0" w:line="240" w:lineRule="auto"/>
        <w:jc w:val="both"/>
        <w:rPr>
          <w:rFonts w:ascii="Times New Roman" w:eastAsia="Times New Roman" w:hAnsi="Times New Roman"/>
          <w:bCs/>
          <w:sz w:val="24"/>
          <w:szCs w:val="24"/>
          <w:lang w:val="ro-RO" w:eastAsia="ro-RO"/>
        </w:rPr>
      </w:pPr>
      <w:r>
        <w:rPr>
          <w:rFonts w:ascii="Times New Roman" w:eastAsia="Times New Roman" w:hAnsi="Times New Roman"/>
          <w:sz w:val="24"/>
          <w:szCs w:val="24"/>
          <w:lang w:val="ro-RO" w:eastAsia="ro-RO"/>
        </w:rPr>
        <w:tab/>
        <w:t xml:space="preserve">- </w:t>
      </w:r>
      <w:proofErr w:type="spellStart"/>
      <w:r>
        <w:rPr>
          <w:rFonts w:ascii="Times New Roman" w:eastAsia="Times New Roman" w:hAnsi="Times New Roman"/>
          <w:bCs/>
          <w:sz w:val="24"/>
          <w:szCs w:val="24"/>
          <w:lang w:val="ro-RO" w:eastAsia="ro-RO"/>
        </w:rPr>
        <w:t>acţiune</w:t>
      </w:r>
      <w:proofErr w:type="spellEnd"/>
      <w:r>
        <w:rPr>
          <w:rFonts w:ascii="Times New Roman" w:eastAsia="Times New Roman" w:hAnsi="Times New Roman"/>
          <w:bCs/>
          <w:sz w:val="24"/>
          <w:szCs w:val="24"/>
          <w:lang w:val="ro-RO" w:eastAsia="ro-RO"/>
        </w:rPr>
        <w:t xml:space="preserve"> Legea nr. 10/2001 - o cauză;</w:t>
      </w:r>
    </w:p>
    <w:p w14:paraId="3999CB35" w14:textId="77777777" w:rsidR="00DB42E2" w:rsidRDefault="004E4E81">
      <w:pPr>
        <w:tabs>
          <w:tab w:val="left" w:pos="709"/>
        </w:tabs>
        <w:spacing w:after="0" w:line="240" w:lineRule="auto"/>
        <w:jc w:val="both"/>
        <w:rPr>
          <w:rFonts w:ascii="Times New Roman" w:eastAsia="Times New Roman" w:hAnsi="Times New Roman"/>
          <w:sz w:val="24"/>
          <w:szCs w:val="24"/>
          <w:lang w:val="ro-RO" w:eastAsia="ro-RO"/>
        </w:rPr>
      </w:pPr>
      <w:r>
        <w:rPr>
          <w:rFonts w:ascii="Times New Roman" w:eastAsia="Times New Roman" w:hAnsi="Times New Roman"/>
          <w:bCs/>
          <w:sz w:val="24"/>
          <w:szCs w:val="24"/>
          <w:lang w:val="ro-RO" w:eastAsia="ro-RO"/>
        </w:rPr>
        <w:tab/>
        <w:t>- cerere privind executarea silită - o cauză.</w:t>
      </w:r>
    </w:p>
    <w:p w14:paraId="5C157051" w14:textId="77777777" w:rsidR="00DB42E2" w:rsidRDefault="004E4E81">
      <w:pPr>
        <w:tabs>
          <w:tab w:val="left" w:pos="993"/>
        </w:tabs>
        <w:jc w:val="both"/>
        <w:rPr>
          <w:rFonts w:ascii="Times New Roman" w:eastAsia="Times New Roman" w:hAnsi="Times New Roman"/>
          <w:bCs/>
          <w:sz w:val="24"/>
          <w:szCs w:val="24"/>
          <w:lang w:val="ro-RO" w:eastAsia="ro-RO"/>
        </w:rPr>
      </w:pPr>
      <w:r>
        <w:rPr>
          <w:rFonts w:ascii="Times New Roman" w:eastAsia="Times New Roman" w:hAnsi="Times New Roman"/>
          <w:sz w:val="24"/>
          <w:szCs w:val="24"/>
          <w:lang w:val="ro-RO" w:eastAsia="ro-RO"/>
        </w:rPr>
        <w:t xml:space="preserve">          Din dosarele aflate pe rolul </w:t>
      </w:r>
      <w:proofErr w:type="spellStart"/>
      <w:r>
        <w:rPr>
          <w:rFonts w:ascii="Times New Roman" w:eastAsia="Times New Roman" w:hAnsi="Times New Roman"/>
          <w:sz w:val="24"/>
          <w:szCs w:val="24"/>
          <w:lang w:val="ro-RO" w:eastAsia="ro-RO"/>
        </w:rPr>
        <w:t>instanţelor</w:t>
      </w:r>
      <w:proofErr w:type="spellEnd"/>
      <w:r>
        <w:rPr>
          <w:rFonts w:ascii="Times New Roman" w:eastAsia="Times New Roman" w:hAnsi="Times New Roman"/>
          <w:sz w:val="24"/>
          <w:szCs w:val="24"/>
          <w:lang w:val="ro-RO" w:eastAsia="ro-RO"/>
        </w:rPr>
        <w:t xml:space="preserve"> de judecată, în anul 2025 au fost </w:t>
      </w:r>
      <w:proofErr w:type="spellStart"/>
      <w:r>
        <w:rPr>
          <w:rFonts w:ascii="Times New Roman" w:eastAsia="Times New Roman" w:hAnsi="Times New Roman"/>
          <w:sz w:val="24"/>
          <w:szCs w:val="24"/>
          <w:lang w:val="ro-RO" w:eastAsia="ro-RO"/>
        </w:rPr>
        <w:t>soluţionate</w:t>
      </w:r>
      <w:proofErr w:type="spellEnd"/>
      <w:r>
        <w:rPr>
          <w:rFonts w:ascii="Times New Roman" w:eastAsia="Times New Roman" w:hAnsi="Times New Roman"/>
          <w:sz w:val="24"/>
          <w:szCs w:val="24"/>
          <w:lang w:val="ro-RO" w:eastAsia="ro-RO"/>
        </w:rPr>
        <w:t xml:space="preserve"> 21 de cauze.</w:t>
      </w:r>
      <w:r>
        <w:rPr>
          <w:rFonts w:ascii="Times New Roman" w:eastAsia="Times New Roman" w:hAnsi="Times New Roman"/>
          <w:bCs/>
          <w:sz w:val="24"/>
          <w:szCs w:val="24"/>
          <w:lang w:val="ro-RO" w:eastAsia="ro-RO"/>
        </w:rPr>
        <w:t xml:space="preserve"> </w:t>
      </w:r>
    </w:p>
    <w:p w14:paraId="3D82B8E1" w14:textId="77777777" w:rsidR="00DB42E2" w:rsidRDefault="004E4E81">
      <w:pPr>
        <w:tabs>
          <w:tab w:val="left" w:pos="709"/>
        </w:tabs>
        <w:jc w:val="both"/>
        <w:rPr>
          <w:rFonts w:ascii="Times New Roman" w:eastAsia="Times New Roman" w:hAnsi="Times New Roman"/>
          <w:bCs/>
          <w:sz w:val="24"/>
          <w:szCs w:val="24"/>
          <w:lang w:val="ro-RO" w:eastAsia="ro-RO"/>
        </w:rPr>
      </w:pPr>
      <w:r>
        <w:rPr>
          <w:rFonts w:ascii="Times New Roman" w:eastAsia="Times New Roman" w:hAnsi="Times New Roman"/>
          <w:bCs/>
          <w:sz w:val="24"/>
          <w:szCs w:val="24"/>
          <w:lang w:val="ro-RO" w:eastAsia="ro-RO"/>
        </w:rPr>
        <w:tab/>
        <w:t xml:space="preserve">Cauzele care au avut ca obiect </w:t>
      </w:r>
      <w:proofErr w:type="spellStart"/>
      <w:r>
        <w:rPr>
          <w:rFonts w:ascii="Times New Roman" w:eastAsia="Times New Roman" w:hAnsi="Times New Roman"/>
          <w:bCs/>
          <w:sz w:val="24"/>
          <w:szCs w:val="24"/>
          <w:lang w:val="ro-RO" w:eastAsia="ro-RO"/>
        </w:rPr>
        <w:t>prestaţii</w:t>
      </w:r>
      <w:proofErr w:type="spellEnd"/>
      <w:r>
        <w:rPr>
          <w:rFonts w:ascii="Times New Roman" w:eastAsia="Times New Roman" w:hAnsi="Times New Roman"/>
          <w:bCs/>
          <w:sz w:val="24"/>
          <w:szCs w:val="24"/>
          <w:lang w:val="ro-RO" w:eastAsia="ro-RO"/>
        </w:rPr>
        <w:t xml:space="preserve"> tabulare, uzucapiuni etc. au vizat dobândirea  dreptului  de  proprietate  pentru  anumite  </w:t>
      </w:r>
      <w:proofErr w:type="spellStart"/>
      <w:r>
        <w:rPr>
          <w:rFonts w:ascii="Times New Roman" w:eastAsia="Times New Roman" w:hAnsi="Times New Roman"/>
          <w:bCs/>
          <w:sz w:val="24"/>
          <w:szCs w:val="24"/>
          <w:lang w:val="ro-RO" w:eastAsia="ro-RO"/>
        </w:rPr>
        <w:t>suprafeţe</w:t>
      </w:r>
      <w:proofErr w:type="spellEnd"/>
      <w:r>
        <w:rPr>
          <w:rFonts w:ascii="Times New Roman" w:eastAsia="Times New Roman" w:hAnsi="Times New Roman"/>
          <w:bCs/>
          <w:sz w:val="24"/>
          <w:szCs w:val="24"/>
          <w:lang w:val="ro-RO" w:eastAsia="ro-RO"/>
        </w:rPr>
        <w:t xml:space="preserve">  de  teren, în baza prevederilor din Codul civil </w:t>
      </w:r>
      <w:proofErr w:type="spellStart"/>
      <w:r>
        <w:rPr>
          <w:rFonts w:ascii="Times New Roman" w:eastAsia="Times New Roman" w:hAnsi="Times New Roman"/>
          <w:bCs/>
          <w:sz w:val="24"/>
          <w:szCs w:val="24"/>
          <w:lang w:val="ro-RO" w:eastAsia="ro-RO"/>
        </w:rPr>
        <w:t>şi</w:t>
      </w:r>
      <w:proofErr w:type="spellEnd"/>
      <w:r>
        <w:rPr>
          <w:rFonts w:ascii="Times New Roman" w:eastAsia="Times New Roman" w:hAnsi="Times New Roman"/>
          <w:bCs/>
          <w:sz w:val="24"/>
          <w:szCs w:val="24"/>
          <w:lang w:val="ro-RO" w:eastAsia="ro-RO"/>
        </w:rPr>
        <w:t xml:space="preserve"> a Decretului-Lege nr. 115/1938 pentru unificarea </w:t>
      </w:r>
      <w:proofErr w:type="spellStart"/>
      <w:r>
        <w:rPr>
          <w:rFonts w:ascii="Times New Roman" w:eastAsia="Times New Roman" w:hAnsi="Times New Roman"/>
          <w:bCs/>
          <w:sz w:val="24"/>
          <w:szCs w:val="24"/>
          <w:lang w:val="ro-RO" w:eastAsia="ro-RO"/>
        </w:rPr>
        <w:t>dispoziţiilor</w:t>
      </w:r>
      <w:proofErr w:type="spellEnd"/>
      <w:r>
        <w:rPr>
          <w:rFonts w:ascii="Times New Roman" w:eastAsia="Times New Roman" w:hAnsi="Times New Roman"/>
          <w:bCs/>
          <w:sz w:val="24"/>
          <w:szCs w:val="24"/>
          <w:lang w:val="ro-RO" w:eastAsia="ro-RO"/>
        </w:rPr>
        <w:t xml:space="preserve"> privitoare la </w:t>
      </w:r>
      <w:proofErr w:type="spellStart"/>
      <w:r>
        <w:rPr>
          <w:rFonts w:ascii="Times New Roman" w:eastAsia="Times New Roman" w:hAnsi="Times New Roman"/>
          <w:bCs/>
          <w:sz w:val="24"/>
          <w:szCs w:val="24"/>
          <w:lang w:val="ro-RO" w:eastAsia="ro-RO"/>
        </w:rPr>
        <w:t>cărţile</w:t>
      </w:r>
      <w:proofErr w:type="spellEnd"/>
      <w:r>
        <w:rPr>
          <w:rFonts w:ascii="Times New Roman" w:eastAsia="Times New Roman" w:hAnsi="Times New Roman"/>
          <w:bCs/>
          <w:sz w:val="24"/>
          <w:szCs w:val="24"/>
          <w:lang w:val="ro-RO" w:eastAsia="ro-RO"/>
        </w:rPr>
        <w:t xml:space="preserve"> funciare sau am fost </w:t>
      </w:r>
      <w:proofErr w:type="spellStart"/>
      <w:r>
        <w:rPr>
          <w:rFonts w:ascii="Times New Roman" w:eastAsia="Times New Roman" w:hAnsi="Times New Roman"/>
          <w:bCs/>
          <w:sz w:val="24"/>
          <w:szCs w:val="24"/>
          <w:lang w:val="ro-RO" w:eastAsia="ro-RO"/>
        </w:rPr>
        <w:t>citaţi</w:t>
      </w:r>
      <w:proofErr w:type="spellEnd"/>
      <w:r>
        <w:rPr>
          <w:rFonts w:ascii="Times New Roman" w:eastAsia="Times New Roman" w:hAnsi="Times New Roman"/>
          <w:bCs/>
          <w:sz w:val="24"/>
          <w:szCs w:val="24"/>
          <w:lang w:val="ro-RO" w:eastAsia="ro-RO"/>
        </w:rPr>
        <w:t xml:space="preserve"> pentru opozabilitate, solicitându-se intabularea doar a </w:t>
      </w:r>
      <w:proofErr w:type="spellStart"/>
      <w:r>
        <w:rPr>
          <w:rFonts w:ascii="Times New Roman" w:eastAsia="Times New Roman" w:hAnsi="Times New Roman"/>
          <w:bCs/>
          <w:sz w:val="24"/>
          <w:szCs w:val="24"/>
          <w:lang w:val="ro-RO" w:eastAsia="ro-RO"/>
        </w:rPr>
        <w:t>construcţiilor</w:t>
      </w:r>
      <w:proofErr w:type="spellEnd"/>
      <w:r>
        <w:rPr>
          <w:rFonts w:ascii="Times New Roman" w:eastAsia="Times New Roman" w:hAnsi="Times New Roman"/>
          <w:bCs/>
          <w:sz w:val="24"/>
          <w:szCs w:val="24"/>
          <w:lang w:val="ro-RO" w:eastAsia="ro-RO"/>
        </w:rPr>
        <w:t xml:space="preserve">. În unele cazuri s-a solicitat constituirea unui drept de servitute pentru terenul </w:t>
      </w:r>
      <w:proofErr w:type="spellStart"/>
      <w:r>
        <w:rPr>
          <w:rFonts w:ascii="Times New Roman" w:eastAsia="Times New Roman" w:hAnsi="Times New Roman"/>
          <w:bCs/>
          <w:sz w:val="24"/>
          <w:szCs w:val="24"/>
          <w:lang w:val="ro-RO" w:eastAsia="ro-RO"/>
        </w:rPr>
        <w:t>reclamanţilor</w:t>
      </w:r>
      <w:proofErr w:type="spellEnd"/>
      <w:r>
        <w:rPr>
          <w:rFonts w:ascii="Times New Roman" w:eastAsia="Times New Roman" w:hAnsi="Times New Roman"/>
          <w:bCs/>
          <w:sz w:val="24"/>
          <w:szCs w:val="24"/>
          <w:lang w:val="ro-RO" w:eastAsia="ro-RO"/>
        </w:rPr>
        <w:t>.</w:t>
      </w:r>
      <w:r>
        <w:rPr>
          <w:rFonts w:ascii="Times New Roman" w:eastAsia="Times New Roman" w:hAnsi="Times New Roman"/>
          <w:bCs/>
          <w:sz w:val="24"/>
          <w:szCs w:val="24"/>
          <w:lang w:val="ro-RO" w:eastAsia="ro-RO"/>
        </w:rPr>
        <w:tab/>
      </w:r>
    </w:p>
    <w:p w14:paraId="5AFB6754" w14:textId="77777777" w:rsidR="00DB42E2" w:rsidRDefault="004E4E81">
      <w:pPr>
        <w:tabs>
          <w:tab w:val="left" w:pos="709"/>
        </w:tabs>
        <w:jc w:val="both"/>
        <w:rPr>
          <w:rFonts w:ascii="Times New Roman" w:eastAsia="Times New Roman" w:hAnsi="Times New Roman"/>
          <w:bCs/>
          <w:sz w:val="24"/>
          <w:szCs w:val="24"/>
          <w:lang w:val="ro-RO" w:eastAsia="ro-RO"/>
        </w:rPr>
      </w:pPr>
      <w:r>
        <w:rPr>
          <w:rFonts w:ascii="Times New Roman" w:eastAsia="Times New Roman" w:hAnsi="Times New Roman"/>
          <w:bCs/>
          <w:sz w:val="24"/>
          <w:szCs w:val="24"/>
          <w:lang w:val="ro-RO" w:eastAsia="ro-RO"/>
        </w:rPr>
        <w:tab/>
      </w:r>
      <w:proofErr w:type="spellStart"/>
      <w:r>
        <w:rPr>
          <w:rFonts w:ascii="Times New Roman" w:eastAsia="Times New Roman" w:hAnsi="Times New Roman"/>
          <w:bCs/>
          <w:sz w:val="24"/>
          <w:szCs w:val="24"/>
          <w:lang w:val="ro-RO" w:eastAsia="ro-RO"/>
        </w:rPr>
        <w:t>Menţionăm</w:t>
      </w:r>
      <w:proofErr w:type="spellEnd"/>
      <w:r>
        <w:rPr>
          <w:rFonts w:ascii="Times New Roman" w:eastAsia="Times New Roman" w:hAnsi="Times New Roman"/>
          <w:bCs/>
          <w:sz w:val="24"/>
          <w:szCs w:val="24"/>
          <w:lang w:val="ro-RO" w:eastAsia="ro-RO"/>
        </w:rPr>
        <w:t xml:space="preserve"> că, prin aceste </w:t>
      </w:r>
      <w:proofErr w:type="spellStart"/>
      <w:r>
        <w:rPr>
          <w:rFonts w:ascii="Times New Roman" w:eastAsia="Times New Roman" w:hAnsi="Times New Roman"/>
          <w:bCs/>
          <w:sz w:val="24"/>
          <w:szCs w:val="24"/>
          <w:lang w:val="ro-RO" w:eastAsia="ro-RO"/>
        </w:rPr>
        <w:t>acţiuni</w:t>
      </w:r>
      <w:proofErr w:type="spellEnd"/>
      <w:r>
        <w:rPr>
          <w:rFonts w:ascii="Times New Roman" w:eastAsia="Times New Roman" w:hAnsi="Times New Roman"/>
          <w:bCs/>
          <w:sz w:val="24"/>
          <w:szCs w:val="24"/>
          <w:lang w:val="ro-RO" w:eastAsia="ro-RO"/>
        </w:rPr>
        <w:t xml:space="preserve"> s-a solicitat constatarea dreptului de proprietate, în general pentru </w:t>
      </w:r>
      <w:proofErr w:type="spellStart"/>
      <w:r>
        <w:rPr>
          <w:rFonts w:ascii="Times New Roman" w:eastAsia="Times New Roman" w:hAnsi="Times New Roman"/>
          <w:bCs/>
          <w:sz w:val="24"/>
          <w:szCs w:val="24"/>
          <w:lang w:val="ro-RO" w:eastAsia="ro-RO"/>
        </w:rPr>
        <w:t>suprafeţe</w:t>
      </w:r>
      <w:proofErr w:type="spellEnd"/>
      <w:r>
        <w:rPr>
          <w:rFonts w:ascii="Times New Roman" w:eastAsia="Times New Roman" w:hAnsi="Times New Roman"/>
          <w:bCs/>
          <w:sz w:val="24"/>
          <w:szCs w:val="24"/>
          <w:lang w:val="ro-RO" w:eastAsia="ro-RO"/>
        </w:rPr>
        <w:t xml:space="preserve"> de mici dimensiuni, cu care </w:t>
      </w:r>
      <w:proofErr w:type="spellStart"/>
      <w:r>
        <w:rPr>
          <w:rFonts w:ascii="Times New Roman" w:eastAsia="Times New Roman" w:hAnsi="Times New Roman"/>
          <w:bCs/>
          <w:sz w:val="24"/>
          <w:szCs w:val="24"/>
          <w:lang w:val="ro-RO" w:eastAsia="ro-RO"/>
        </w:rPr>
        <w:t>reclamanţii</w:t>
      </w:r>
      <w:proofErr w:type="spellEnd"/>
      <w:r>
        <w:rPr>
          <w:rFonts w:ascii="Times New Roman" w:eastAsia="Times New Roman" w:hAnsi="Times New Roman"/>
          <w:bCs/>
          <w:sz w:val="24"/>
          <w:szCs w:val="24"/>
          <w:lang w:val="ro-RO" w:eastAsia="ro-RO"/>
        </w:rPr>
        <w:t xml:space="preserve"> erau </w:t>
      </w:r>
      <w:proofErr w:type="spellStart"/>
      <w:r>
        <w:rPr>
          <w:rFonts w:ascii="Times New Roman" w:eastAsia="Times New Roman" w:hAnsi="Times New Roman"/>
          <w:bCs/>
          <w:sz w:val="24"/>
          <w:szCs w:val="24"/>
          <w:lang w:val="ro-RO" w:eastAsia="ro-RO"/>
        </w:rPr>
        <w:t>înscrişi</w:t>
      </w:r>
      <w:proofErr w:type="spellEnd"/>
      <w:r>
        <w:rPr>
          <w:rFonts w:ascii="Times New Roman" w:eastAsia="Times New Roman" w:hAnsi="Times New Roman"/>
          <w:bCs/>
          <w:sz w:val="24"/>
          <w:szCs w:val="24"/>
          <w:lang w:val="ro-RO" w:eastAsia="ro-RO"/>
        </w:rPr>
        <w:t xml:space="preserve"> în Registrul agricol </w:t>
      </w:r>
      <w:proofErr w:type="spellStart"/>
      <w:r>
        <w:rPr>
          <w:rFonts w:ascii="Times New Roman" w:eastAsia="Times New Roman" w:hAnsi="Times New Roman"/>
          <w:bCs/>
          <w:sz w:val="24"/>
          <w:szCs w:val="24"/>
          <w:lang w:val="ro-RO" w:eastAsia="ro-RO"/>
        </w:rPr>
        <w:t>şi</w:t>
      </w:r>
      <w:proofErr w:type="spellEnd"/>
      <w:r>
        <w:rPr>
          <w:rFonts w:ascii="Times New Roman" w:eastAsia="Times New Roman" w:hAnsi="Times New Roman"/>
          <w:bCs/>
          <w:sz w:val="24"/>
          <w:szCs w:val="24"/>
          <w:lang w:val="ro-RO" w:eastAsia="ro-RO"/>
        </w:rPr>
        <w:t xml:space="preserve"> la Serviciul impozite </w:t>
      </w:r>
      <w:proofErr w:type="spellStart"/>
      <w:r>
        <w:rPr>
          <w:rFonts w:ascii="Times New Roman" w:eastAsia="Times New Roman" w:hAnsi="Times New Roman"/>
          <w:bCs/>
          <w:sz w:val="24"/>
          <w:szCs w:val="24"/>
          <w:lang w:val="ro-RO" w:eastAsia="ro-RO"/>
        </w:rPr>
        <w:t>şi</w:t>
      </w:r>
      <w:proofErr w:type="spellEnd"/>
      <w:r>
        <w:rPr>
          <w:rFonts w:ascii="Times New Roman" w:eastAsia="Times New Roman" w:hAnsi="Times New Roman"/>
          <w:bCs/>
          <w:sz w:val="24"/>
          <w:szCs w:val="24"/>
          <w:lang w:val="ro-RO" w:eastAsia="ro-RO"/>
        </w:rPr>
        <w:t xml:space="preserve"> taxe sau foloseau terenul respectiv în nume de proprietar.</w:t>
      </w:r>
    </w:p>
    <w:p w14:paraId="79B7E850" w14:textId="77777777" w:rsidR="00DB42E2" w:rsidRDefault="004E4E81">
      <w:pPr>
        <w:tabs>
          <w:tab w:val="left" w:pos="709"/>
        </w:tabs>
        <w:jc w:val="both"/>
        <w:rPr>
          <w:rFonts w:ascii="Times New Roman" w:eastAsia="Times New Roman" w:hAnsi="Times New Roman"/>
          <w:bCs/>
          <w:sz w:val="24"/>
          <w:szCs w:val="24"/>
          <w:lang w:val="ro-RO" w:eastAsia="ro-RO"/>
        </w:rPr>
      </w:pPr>
      <w:r>
        <w:rPr>
          <w:rFonts w:ascii="Times New Roman" w:eastAsia="Times New Roman" w:hAnsi="Times New Roman"/>
          <w:bCs/>
          <w:sz w:val="24"/>
          <w:szCs w:val="24"/>
          <w:lang w:val="ro-RO" w:eastAsia="ro-RO"/>
        </w:rPr>
        <w:tab/>
        <w:t xml:space="preserve">Terenurile pentru care s-a dobândit dreptul de proprietate de către persoanele fizice care au promovat aceste </w:t>
      </w:r>
      <w:proofErr w:type="spellStart"/>
      <w:r>
        <w:rPr>
          <w:rFonts w:ascii="Times New Roman" w:eastAsia="Times New Roman" w:hAnsi="Times New Roman"/>
          <w:bCs/>
          <w:sz w:val="24"/>
          <w:szCs w:val="24"/>
          <w:lang w:val="ro-RO" w:eastAsia="ro-RO"/>
        </w:rPr>
        <w:t>acţiuni</w:t>
      </w:r>
      <w:proofErr w:type="spellEnd"/>
      <w:r>
        <w:rPr>
          <w:rFonts w:ascii="Times New Roman" w:eastAsia="Times New Roman" w:hAnsi="Times New Roman"/>
          <w:bCs/>
          <w:sz w:val="24"/>
          <w:szCs w:val="24"/>
          <w:lang w:val="ro-RO" w:eastAsia="ro-RO"/>
        </w:rPr>
        <w:t xml:space="preserve"> nu făceau parte din domeniul public sau privat al municipiului Câmpulung Moldovenesc (nu sunt înscrise în registrul de inventar în care este </w:t>
      </w:r>
      <w:proofErr w:type="spellStart"/>
      <w:r>
        <w:rPr>
          <w:rFonts w:ascii="Times New Roman" w:eastAsia="Times New Roman" w:hAnsi="Times New Roman"/>
          <w:bCs/>
          <w:sz w:val="24"/>
          <w:szCs w:val="24"/>
          <w:lang w:val="ro-RO" w:eastAsia="ro-RO"/>
        </w:rPr>
        <w:t>evidenţiat</w:t>
      </w:r>
      <w:proofErr w:type="spellEnd"/>
      <w:r>
        <w:rPr>
          <w:rFonts w:ascii="Times New Roman" w:eastAsia="Times New Roman" w:hAnsi="Times New Roman"/>
          <w:bCs/>
          <w:sz w:val="24"/>
          <w:szCs w:val="24"/>
          <w:lang w:val="ro-RO" w:eastAsia="ro-RO"/>
        </w:rPr>
        <w:t xml:space="preserve"> patrimoniul municipiului Câmpulung Moldovenesc).</w:t>
      </w:r>
    </w:p>
    <w:p w14:paraId="1F584D5C" w14:textId="77777777" w:rsidR="00DB42E2" w:rsidRDefault="004E4E81">
      <w:pPr>
        <w:tabs>
          <w:tab w:val="left" w:pos="709"/>
        </w:tabs>
        <w:jc w:val="both"/>
        <w:rPr>
          <w:rFonts w:ascii="Times New Roman" w:eastAsia="Times New Roman" w:hAnsi="Times New Roman"/>
          <w:bCs/>
          <w:sz w:val="24"/>
          <w:szCs w:val="24"/>
          <w:lang w:val="ro-RO" w:eastAsia="ro-RO"/>
        </w:rPr>
      </w:pPr>
      <w:r>
        <w:rPr>
          <w:rFonts w:ascii="Times New Roman" w:eastAsia="Times New Roman" w:hAnsi="Times New Roman"/>
          <w:bCs/>
          <w:sz w:val="24"/>
          <w:szCs w:val="24"/>
          <w:lang w:val="ro-RO" w:eastAsia="ro-RO"/>
        </w:rPr>
        <w:tab/>
        <w:t xml:space="preserve">În alte cauze municipiul Câmpulung Moldovenesc a </w:t>
      </w:r>
      <w:proofErr w:type="spellStart"/>
      <w:r>
        <w:rPr>
          <w:rFonts w:ascii="Times New Roman" w:eastAsia="Times New Roman" w:hAnsi="Times New Roman"/>
          <w:bCs/>
          <w:sz w:val="24"/>
          <w:szCs w:val="24"/>
          <w:lang w:val="ro-RO" w:eastAsia="ro-RO"/>
        </w:rPr>
        <w:t>acţionat</w:t>
      </w:r>
      <w:proofErr w:type="spellEnd"/>
      <w:r>
        <w:rPr>
          <w:rFonts w:ascii="Times New Roman" w:eastAsia="Times New Roman" w:hAnsi="Times New Roman"/>
          <w:bCs/>
          <w:sz w:val="24"/>
          <w:szCs w:val="24"/>
          <w:lang w:val="ro-RO" w:eastAsia="ro-RO"/>
        </w:rPr>
        <w:t xml:space="preserve"> în judecată debitorii (</w:t>
      </w:r>
      <w:proofErr w:type="spellStart"/>
      <w:r>
        <w:rPr>
          <w:rFonts w:ascii="Times New Roman" w:eastAsia="Times New Roman" w:hAnsi="Times New Roman"/>
          <w:bCs/>
          <w:sz w:val="24"/>
          <w:szCs w:val="24"/>
          <w:lang w:val="ro-RO" w:eastAsia="ro-RO"/>
        </w:rPr>
        <w:t>chiriaşii</w:t>
      </w:r>
      <w:proofErr w:type="spellEnd"/>
      <w:r>
        <w:rPr>
          <w:rFonts w:ascii="Times New Roman" w:eastAsia="Times New Roman" w:hAnsi="Times New Roman"/>
          <w:bCs/>
          <w:sz w:val="24"/>
          <w:szCs w:val="24"/>
          <w:lang w:val="ro-RO" w:eastAsia="ro-RO"/>
        </w:rPr>
        <w:t xml:space="preserve">, concesionarii etc.) care nu </w:t>
      </w:r>
      <w:proofErr w:type="spellStart"/>
      <w:r>
        <w:rPr>
          <w:rFonts w:ascii="Times New Roman" w:eastAsia="Times New Roman" w:hAnsi="Times New Roman"/>
          <w:bCs/>
          <w:sz w:val="24"/>
          <w:szCs w:val="24"/>
          <w:lang w:val="ro-RO" w:eastAsia="ro-RO"/>
        </w:rPr>
        <w:t>şi</w:t>
      </w:r>
      <w:proofErr w:type="spellEnd"/>
      <w:r>
        <w:rPr>
          <w:rFonts w:ascii="Times New Roman" w:eastAsia="Times New Roman" w:hAnsi="Times New Roman"/>
          <w:bCs/>
          <w:sz w:val="24"/>
          <w:szCs w:val="24"/>
          <w:lang w:val="ro-RO" w:eastAsia="ro-RO"/>
        </w:rPr>
        <w:t xml:space="preserve">-au onorat </w:t>
      </w:r>
      <w:proofErr w:type="spellStart"/>
      <w:r>
        <w:rPr>
          <w:rFonts w:ascii="Times New Roman" w:eastAsia="Times New Roman" w:hAnsi="Times New Roman"/>
          <w:bCs/>
          <w:sz w:val="24"/>
          <w:szCs w:val="24"/>
          <w:lang w:val="ro-RO" w:eastAsia="ro-RO"/>
        </w:rPr>
        <w:t>obligaţiile</w:t>
      </w:r>
      <w:proofErr w:type="spellEnd"/>
      <w:r>
        <w:rPr>
          <w:rFonts w:ascii="Times New Roman" w:eastAsia="Times New Roman" w:hAnsi="Times New Roman"/>
          <w:bCs/>
          <w:sz w:val="24"/>
          <w:szCs w:val="24"/>
          <w:lang w:val="ro-RO" w:eastAsia="ro-RO"/>
        </w:rPr>
        <w:t xml:space="preserve"> contractuale rezultate din chirii, </w:t>
      </w:r>
      <w:proofErr w:type="spellStart"/>
      <w:r>
        <w:rPr>
          <w:rFonts w:ascii="Times New Roman" w:eastAsia="Times New Roman" w:hAnsi="Times New Roman"/>
          <w:bCs/>
          <w:sz w:val="24"/>
          <w:szCs w:val="24"/>
          <w:lang w:val="ro-RO" w:eastAsia="ro-RO"/>
        </w:rPr>
        <w:t>redevenţe</w:t>
      </w:r>
      <w:proofErr w:type="spellEnd"/>
      <w:r>
        <w:rPr>
          <w:rFonts w:ascii="Times New Roman" w:eastAsia="Times New Roman" w:hAnsi="Times New Roman"/>
          <w:bCs/>
          <w:sz w:val="24"/>
          <w:szCs w:val="24"/>
          <w:lang w:val="ro-RO" w:eastAsia="ro-RO"/>
        </w:rPr>
        <w:t xml:space="preserve"> etc. </w:t>
      </w:r>
      <w:r>
        <w:rPr>
          <w:rFonts w:ascii="Times New Roman" w:eastAsia="Times New Roman" w:hAnsi="Times New Roman"/>
          <w:bCs/>
          <w:sz w:val="24"/>
          <w:szCs w:val="24"/>
          <w:lang w:val="ro-RO" w:eastAsia="ro-RO"/>
        </w:rPr>
        <w:lastRenderedPageBreak/>
        <w:t xml:space="preserve">solicitând-se, după caz, </w:t>
      </w:r>
      <w:proofErr w:type="spellStart"/>
      <w:r>
        <w:rPr>
          <w:rFonts w:ascii="Times New Roman" w:eastAsia="Times New Roman" w:hAnsi="Times New Roman"/>
          <w:bCs/>
          <w:sz w:val="24"/>
          <w:szCs w:val="24"/>
          <w:lang w:val="ro-RO" w:eastAsia="ro-RO"/>
        </w:rPr>
        <w:t>şi</w:t>
      </w:r>
      <w:proofErr w:type="spellEnd"/>
      <w:r>
        <w:rPr>
          <w:rFonts w:ascii="Times New Roman" w:eastAsia="Times New Roman" w:hAnsi="Times New Roman"/>
          <w:bCs/>
          <w:sz w:val="24"/>
          <w:szCs w:val="24"/>
          <w:lang w:val="ro-RO" w:eastAsia="ro-RO"/>
        </w:rPr>
        <w:t xml:space="preserve"> rezilierea contractelor, evacuarea din </w:t>
      </w:r>
      <w:proofErr w:type="spellStart"/>
      <w:r>
        <w:rPr>
          <w:rFonts w:ascii="Times New Roman" w:eastAsia="Times New Roman" w:hAnsi="Times New Roman"/>
          <w:bCs/>
          <w:sz w:val="24"/>
          <w:szCs w:val="24"/>
          <w:lang w:val="ro-RO" w:eastAsia="ro-RO"/>
        </w:rPr>
        <w:t>spaţiile</w:t>
      </w:r>
      <w:proofErr w:type="spellEnd"/>
      <w:r>
        <w:rPr>
          <w:rFonts w:ascii="Times New Roman" w:eastAsia="Times New Roman" w:hAnsi="Times New Roman"/>
          <w:bCs/>
          <w:sz w:val="24"/>
          <w:szCs w:val="24"/>
          <w:lang w:val="ro-RO" w:eastAsia="ro-RO"/>
        </w:rPr>
        <w:t xml:space="preserve"> </w:t>
      </w:r>
      <w:proofErr w:type="spellStart"/>
      <w:r>
        <w:rPr>
          <w:rFonts w:ascii="Times New Roman" w:eastAsia="Times New Roman" w:hAnsi="Times New Roman"/>
          <w:bCs/>
          <w:sz w:val="24"/>
          <w:szCs w:val="24"/>
          <w:lang w:val="ro-RO" w:eastAsia="ro-RO"/>
        </w:rPr>
        <w:t>deţinute</w:t>
      </w:r>
      <w:proofErr w:type="spellEnd"/>
      <w:r>
        <w:rPr>
          <w:rFonts w:ascii="Times New Roman" w:eastAsia="Times New Roman" w:hAnsi="Times New Roman"/>
          <w:bCs/>
          <w:sz w:val="24"/>
          <w:szCs w:val="24"/>
          <w:lang w:val="ro-RO" w:eastAsia="ro-RO"/>
        </w:rPr>
        <w:t>, predarea terenurilor etc.</w:t>
      </w:r>
    </w:p>
    <w:p w14:paraId="199C857C" w14:textId="77777777" w:rsidR="00DB42E2" w:rsidRDefault="004E4E81">
      <w:pPr>
        <w:tabs>
          <w:tab w:val="left" w:pos="709"/>
        </w:tabs>
        <w:jc w:val="both"/>
        <w:rPr>
          <w:rFonts w:ascii="Times New Roman" w:eastAsia="Times New Roman" w:hAnsi="Times New Roman"/>
          <w:bCs/>
          <w:sz w:val="24"/>
          <w:szCs w:val="24"/>
          <w:lang w:val="ro-RO" w:eastAsia="ro-RO"/>
        </w:rPr>
      </w:pPr>
      <w:r>
        <w:rPr>
          <w:rFonts w:ascii="Times New Roman" w:eastAsia="Times New Roman" w:hAnsi="Times New Roman"/>
          <w:bCs/>
          <w:sz w:val="24"/>
          <w:szCs w:val="24"/>
          <w:lang w:val="ro-RO" w:eastAsia="ro-RO"/>
        </w:rPr>
        <w:tab/>
        <w:t xml:space="preserve">Municipiul Câmpulung Moldovenesc a formulat 32 de </w:t>
      </w:r>
      <w:proofErr w:type="spellStart"/>
      <w:r>
        <w:rPr>
          <w:rFonts w:ascii="Times New Roman" w:eastAsia="Times New Roman" w:hAnsi="Times New Roman"/>
          <w:bCs/>
          <w:sz w:val="24"/>
          <w:szCs w:val="24"/>
          <w:lang w:val="ro-RO" w:eastAsia="ro-RO"/>
        </w:rPr>
        <w:t>contestaţii</w:t>
      </w:r>
      <w:proofErr w:type="spellEnd"/>
      <w:r>
        <w:rPr>
          <w:rFonts w:ascii="Times New Roman" w:eastAsia="Times New Roman" w:hAnsi="Times New Roman"/>
          <w:bCs/>
          <w:sz w:val="24"/>
          <w:szCs w:val="24"/>
          <w:lang w:val="ro-RO" w:eastAsia="ro-RO"/>
        </w:rPr>
        <w:t xml:space="preserve"> împotriva executării silite, cu privire la titlurile executorii reprezentate de facturile emise de operatorul de salubritate </w:t>
      </w:r>
      <w:proofErr w:type="spellStart"/>
      <w:r>
        <w:rPr>
          <w:rFonts w:ascii="Times New Roman" w:eastAsia="Times New Roman" w:hAnsi="Times New Roman"/>
          <w:bCs/>
          <w:sz w:val="24"/>
          <w:szCs w:val="24"/>
          <w:lang w:val="ro-RO" w:eastAsia="ro-RO"/>
        </w:rPr>
        <w:t>Fritehnic</w:t>
      </w:r>
      <w:proofErr w:type="spellEnd"/>
      <w:r>
        <w:rPr>
          <w:rFonts w:ascii="Times New Roman" w:eastAsia="Times New Roman" w:hAnsi="Times New Roman"/>
          <w:bCs/>
          <w:sz w:val="24"/>
          <w:szCs w:val="24"/>
          <w:lang w:val="ro-RO" w:eastAsia="ro-RO"/>
        </w:rPr>
        <w:t xml:space="preserve"> S.R.L. </w:t>
      </w:r>
      <w:proofErr w:type="spellStart"/>
      <w:r>
        <w:rPr>
          <w:rFonts w:ascii="Times New Roman" w:eastAsia="Times New Roman" w:hAnsi="Times New Roman"/>
          <w:bCs/>
          <w:sz w:val="24"/>
          <w:szCs w:val="24"/>
          <w:lang w:val="ro-RO" w:eastAsia="ro-RO"/>
        </w:rPr>
        <w:t>Contestaţiile</w:t>
      </w:r>
      <w:proofErr w:type="spellEnd"/>
      <w:r>
        <w:rPr>
          <w:rFonts w:ascii="Times New Roman" w:eastAsia="Times New Roman" w:hAnsi="Times New Roman"/>
          <w:bCs/>
          <w:sz w:val="24"/>
          <w:szCs w:val="24"/>
          <w:lang w:val="ro-RO" w:eastAsia="ro-RO"/>
        </w:rPr>
        <w:t xml:space="preserve"> împotriva executării silite au fost admise pe fondul cauzei de Judecătoria Câmpulung Moldovenesc, în prezent cauzele sunt pe rolul Tribunalului Suceava în apel. </w:t>
      </w:r>
    </w:p>
    <w:p w14:paraId="24B9AF54" w14:textId="77777777" w:rsidR="00DB42E2" w:rsidRDefault="004E4E81">
      <w:pPr>
        <w:tabs>
          <w:tab w:val="left" w:pos="709"/>
        </w:tabs>
        <w:jc w:val="both"/>
        <w:rPr>
          <w:rFonts w:ascii="Times New Roman" w:eastAsia="Times New Roman" w:hAnsi="Times New Roman"/>
          <w:bCs/>
          <w:sz w:val="24"/>
          <w:szCs w:val="24"/>
          <w:lang w:val="ro-RO" w:eastAsia="ro-RO"/>
        </w:rPr>
      </w:pPr>
      <w:r>
        <w:rPr>
          <w:rFonts w:ascii="Times New Roman" w:eastAsia="Times New Roman" w:hAnsi="Times New Roman"/>
          <w:bCs/>
          <w:sz w:val="24"/>
          <w:szCs w:val="24"/>
          <w:lang w:val="ro-RO" w:eastAsia="ro-RO"/>
        </w:rPr>
        <w:tab/>
      </w:r>
      <w:proofErr w:type="spellStart"/>
      <w:r>
        <w:rPr>
          <w:rFonts w:ascii="Times New Roman" w:eastAsia="Times New Roman" w:hAnsi="Times New Roman"/>
          <w:bCs/>
          <w:sz w:val="24"/>
          <w:szCs w:val="24"/>
          <w:lang w:val="ro-RO" w:eastAsia="ro-RO"/>
        </w:rPr>
        <w:t>Situaţia</w:t>
      </w:r>
      <w:proofErr w:type="spellEnd"/>
      <w:r>
        <w:rPr>
          <w:rFonts w:ascii="Times New Roman" w:eastAsia="Times New Roman" w:hAnsi="Times New Roman"/>
          <w:bCs/>
          <w:sz w:val="24"/>
          <w:szCs w:val="24"/>
          <w:lang w:val="ro-RO" w:eastAsia="ro-RO"/>
        </w:rPr>
        <w:t xml:space="preserve"> detaliată a cauzelor înregistrate la </w:t>
      </w:r>
      <w:proofErr w:type="spellStart"/>
      <w:r>
        <w:rPr>
          <w:rFonts w:ascii="Times New Roman" w:eastAsia="Times New Roman" w:hAnsi="Times New Roman"/>
          <w:bCs/>
          <w:sz w:val="24"/>
          <w:szCs w:val="24"/>
          <w:lang w:val="ro-RO" w:eastAsia="ro-RO"/>
        </w:rPr>
        <w:t>instanţele</w:t>
      </w:r>
      <w:proofErr w:type="spellEnd"/>
      <w:r>
        <w:rPr>
          <w:rFonts w:ascii="Times New Roman" w:eastAsia="Times New Roman" w:hAnsi="Times New Roman"/>
          <w:bCs/>
          <w:sz w:val="24"/>
          <w:szCs w:val="24"/>
          <w:lang w:val="ro-RO" w:eastAsia="ro-RO"/>
        </w:rPr>
        <w:t xml:space="preserve"> de judecată în anul 2025 este prezentată în anexa la prezentul raport.</w:t>
      </w:r>
    </w:p>
    <w:p w14:paraId="0287F5B9" w14:textId="77777777" w:rsidR="00DB42E2" w:rsidRDefault="004E4E81">
      <w:pPr>
        <w:tabs>
          <w:tab w:val="left" w:pos="709"/>
        </w:tabs>
        <w:ind w:firstLine="709"/>
        <w:jc w:val="both"/>
        <w:rPr>
          <w:rFonts w:ascii="Times New Roman" w:eastAsia="Times New Roman" w:hAnsi="Times New Roman"/>
          <w:bCs/>
          <w:sz w:val="24"/>
          <w:szCs w:val="24"/>
          <w:lang w:val="ro-RO" w:eastAsia="ro-RO"/>
        </w:rPr>
      </w:pPr>
      <w:r>
        <w:rPr>
          <w:rFonts w:ascii="Times New Roman" w:eastAsia="Times New Roman" w:hAnsi="Times New Roman"/>
          <w:bCs/>
          <w:sz w:val="24"/>
          <w:szCs w:val="24"/>
          <w:lang w:val="ro-RO" w:eastAsia="ro-RO"/>
        </w:rPr>
        <w:t>La data de</w:t>
      </w:r>
      <w:r>
        <w:rPr>
          <w:rFonts w:ascii="Times New Roman" w:eastAsia="Times New Roman" w:hAnsi="Times New Roman"/>
          <w:b/>
          <w:bCs/>
          <w:sz w:val="24"/>
          <w:szCs w:val="24"/>
          <w:lang w:val="ro-RO" w:eastAsia="ro-RO"/>
        </w:rPr>
        <w:t xml:space="preserve"> </w:t>
      </w:r>
      <w:r>
        <w:rPr>
          <w:rFonts w:ascii="Times New Roman" w:eastAsia="Times New Roman" w:hAnsi="Times New Roman"/>
          <w:bCs/>
          <w:sz w:val="24"/>
          <w:szCs w:val="24"/>
          <w:lang w:val="ro-RO" w:eastAsia="ro-RO"/>
        </w:rPr>
        <w:t xml:space="preserve">31.12.2025 din 83 de cauze înregistrate la </w:t>
      </w:r>
      <w:proofErr w:type="spellStart"/>
      <w:r>
        <w:rPr>
          <w:rFonts w:ascii="Times New Roman" w:eastAsia="Times New Roman" w:hAnsi="Times New Roman"/>
          <w:bCs/>
          <w:sz w:val="24"/>
          <w:szCs w:val="24"/>
          <w:lang w:val="ro-RO" w:eastAsia="ro-RO"/>
        </w:rPr>
        <w:t>instanţele</w:t>
      </w:r>
      <w:proofErr w:type="spellEnd"/>
      <w:r>
        <w:rPr>
          <w:rFonts w:ascii="Times New Roman" w:eastAsia="Times New Roman" w:hAnsi="Times New Roman"/>
          <w:bCs/>
          <w:sz w:val="24"/>
          <w:szCs w:val="24"/>
          <w:lang w:val="ro-RO" w:eastAsia="ro-RO"/>
        </w:rPr>
        <w:t xml:space="preserve"> de judecată, 21 au fost </w:t>
      </w:r>
      <w:proofErr w:type="spellStart"/>
      <w:r>
        <w:rPr>
          <w:rFonts w:ascii="Times New Roman" w:eastAsia="Times New Roman" w:hAnsi="Times New Roman"/>
          <w:bCs/>
          <w:sz w:val="24"/>
          <w:szCs w:val="24"/>
          <w:lang w:val="ro-RO" w:eastAsia="ro-RO"/>
        </w:rPr>
        <w:t>soluţionate</w:t>
      </w:r>
      <w:proofErr w:type="spellEnd"/>
      <w:r>
        <w:rPr>
          <w:rFonts w:ascii="Times New Roman" w:eastAsia="Times New Roman" w:hAnsi="Times New Roman"/>
          <w:bCs/>
          <w:sz w:val="24"/>
          <w:szCs w:val="24"/>
          <w:lang w:val="ro-RO" w:eastAsia="ro-RO"/>
        </w:rPr>
        <w:t xml:space="preserve">, pe rolul </w:t>
      </w:r>
      <w:proofErr w:type="spellStart"/>
      <w:r>
        <w:rPr>
          <w:rFonts w:ascii="Times New Roman" w:eastAsia="Times New Roman" w:hAnsi="Times New Roman"/>
          <w:bCs/>
          <w:sz w:val="24"/>
          <w:szCs w:val="24"/>
          <w:lang w:val="ro-RO" w:eastAsia="ro-RO"/>
        </w:rPr>
        <w:t>instanţelor</w:t>
      </w:r>
      <w:proofErr w:type="spellEnd"/>
      <w:r>
        <w:rPr>
          <w:rFonts w:ascii="Times New Roman" w:eastAsia="Times New Roman" w:hAnsi="Times New Roman"/>
          <w:bCs/>
          <w:sz w:val="24"/>
          <w:szCs w:val="24"/>
          <w:lang w:val="ro-RO" w:eastAsia="ro-RO"/>
        </w:rPr>
        <w:t xml:space="preserve"> de judecată aflându-se 57 de cauze, 5 cauze fiind suspendate.   </w:t>
      </w:r>
    </w:p>
    <w:p w14:paraId="34EA6345" w14:textId="77777777" w:rsidR="00DB42E2" w:rsidRDefault="004E4E81">
      <w:pPr>
        <w:tabs>
          <w:tab w:val="left" w:pos="993"/>
        </w:tabs>
        <w:ind w:firstLine="709"/>
        <w:jc w:val="both"/>
        <w:rPr>
          <w:rFonts w:ascii="Times New Roman" w:eastAsia="Times New Roman" w:hAnsi="Times New Roman"/>
          <w:bCs/>
          <w:sz w:val="24"/>
          <w:szCs w:val="24"/>
          <w:lang w:val="ro-RO" w:eastAsia="ro-RO"/>
        </w:rPr>
      </w:pPr>
      <w:r>
        <w:rPr>
          <w:rFonts w:ascii="Times New Roman" w:eastAsia="Times New Roman" w:hAnsi="Times New Roman"/>
          <w:b/>
          <w:bCs/>
          <w:sz w:val="24"/>
          <w:szCs w:val="24"/>
          <w:lang w:val="ro-RO" w:eastAsia="ro-RO"/>
        </w:rPr>
        <w:t>b.</w:t>
      </w:r>
      <w:r>
        <w:rPr>
          <w:rFonts w:ascii="Times New Roman" w:eastAsia="Times New Roman" w:hAnsi="Times New Roman"/>
          <w:bCs/>
          <w:sz w:val="24"/>
          <w:szCs w:val="24"/>
          <w:lang w:val="ro-RO" w:eastAsia="ro-RO"/>
        </w:rPr>
        <w:t xml:space="preserve"> Activitatea de redactare </w:t>
      </w:r>
      <w:proofErr w:type="spellStart"/>
      <w:r>
        <w:rPr>
          <w:rFonts w:ascii="Times New Roman" w:eastAsia="Times New Roman" w:hAnsi="Times New Roman"/>
          <w:bCs/>
          <w:sz w:val="24"/>
          <w:szCs w:val="24"/>
          <w:lang w:val="ro-RO" w:eastAsia="ro-RO"/>
        </w:rPr>
        <w:t>şi</w:t>
      </w:r>
      <w:proofErr w:type="spellEnd"/>
      <w:r>
        <w:rPr>
          <w:rFonts w:ascii="Times New Roman" w:eastAsia="Times New Roman" w:hAnsi="Times New Roman"/>
          <w:bCs/>
          <w:sz w:val="24"/>
          <w:szCs w:val="24"/>
          <w:lang w:val="ro-RO" w:eastAsia="ro-RO"/>
        </w:rPr>
        <w:t xml:space="preserve"> avizare a contractelor, de întocmire a proiectelor de hotărâre a Consiliului Local, a rezolvării solicitărilor adresate de celelalte compartimente ale </w:t>
      </w:r>
      <w:proofErr w:type="spellStart"/>
      <w:r>
        <w:rPr>
          <w:rFonts w:ascii="Times New Roman" w:eastAsia="Times New Roman" w:hAnsi="Times New Roman"/>
          <w:bCs/>
          <w:sz w:val="24"/>
          <w:szCs w:val="24"/>
          <w:lang w:val="ro-RO" w:eastAsia="ro-RO"/>
        </w:rPr>
        <w:t>instituţiei</w:t>
      </w:r>
      <w:proofErr w:type="spellEnd"/>
      <w:r>
        <w:rPr>
          <w:rFonts w:ascii="Times New Roman" w:eastAsia="Times New Roman" w:hAnsi="Times New Roman"/>
          <w:bCs/>
          <w:sz w:val="24"/>
          <w:szCs w:val="24"/>
          <w:lang w:val="ro-RO" w:eastAsia="ro-RO"/>
        </w:rPr>
        <w:t xml:space="preserve"> </w:t>
      </w:r>
      <w:proofErr w:type="spellStart"/>
      <w:r>
        <w:rPr>
          <w:rFonts w:ascii="Times New Roman" w:eastAsia="Times New Roman" w:hAnsi="Times New Roman"/>
          <w:bCs/>
          <w:sz w:val="24"/>
          <w:szCs w:val="24"/>
          <w:lang w:val="ro-RO" w:eastAsia="ro-RO"/>
        </w:rPr>
        <w:t>şi</w:t>
      </w:r>
      <w:proofErr w:type="spellEnd"/>
      <w:r>
        <w:rPr>
          <w:rFonts w:ascii="Times New Roman" w:eastAsia="Times New Roman" w:hAnsi="Times New Roman"/>
          <w:bCs/>
          <w:sz w:val="24"/>
          <w:szCs w:val="24"/>
          <w:lang w:val="ro-RO" w:eastAsia="ro-RO"/>
        </w:rPr>
        <w:t xml:space="preserve"> de persoanele fizice </w:t>
      </w:r>
      <w:proofErr w:type="spellStart"/>
      <w:r>
        <w:rPr>
          <w:rFonts w:ascii="Times New Roman" w:eastAsia="Times New Roman" w:hAnsi="Times New Roman"/>
          <w:bCs/>
          <w:sz w:val="24"/>
          <w:szCs w:val="24"/>
          <w:lang w:val="ro-RO" w:eastAsia="ro-RO"/>
        </w:rPr>
        <w:t>şi</w:t>
      </w:r>
      <w:proofErr w:type="spellEnd"/>
      <w:r>
        <w:rPr>
          <w:rFonts w:ascii="Times New Roman" w:eastAsia="Times New Roman" w:hAnsi="Times New Roman"/>
          <w:bCs/>
          <w:sz w:val="24"/>
          <w:szCs w:val="24"/>
          <w:lang w:val="ro-RO" w:eastAsia="ro-RO"/>
        </w:rPr>
        <w:t xml:space="preserve"> juridice:</w:t>
      </w:r>
    </w:p>
    <w:p w14:paraId="1EEF163A" w14:textId="77777777" w:rsidR="00DB42E2" w:rsidRDefault="004E4E81">
      <w:pPr>
        <w:tabs>
          <w:tab w:val="left" w:pos="0"/>
          <w:tab w:val="left" w:pos="709"/>
        </w:tabs>
        <w:jc w:val="both"/>
        <w:rPr>
          <w:rFonts w:ascii="Times New Roman" w:eastAsia="Times New Roman" w:hAnsi="Times New Roman"/>
          <w:bCs/>
          <w:sz w:val="24"/>
          <w:szCs w:val="24"/>
          <w:lang w:val="ro-RO" w:eastAsia="ro-RO"/>
        </w:rPr>
      </w:pPr>
      <w:r>
        <w:rPr>
          <w:rFonts w:ascii="Times New Roman" w:eastAsia="Times New Roman" w:hAnsi="Times New Roman"/>
          <w:bCs/>
          <w:sz w:val="24"/>
          <w:szCs w:val="24"/>
          <w:lang w:val="ro-RO" w:eastAsia="ro-RO"/>
        </w:rPr>
        <w:tab/>
        <w:t xml:space="preserve">- au fost avizate </w:t>
      </w:r>
      <w:proofErr w:type="spellStart"/>
      <w:r>
        <w:rPr>
          <w:rFonts w:ascii="Times New Roman" w:eastAsia="Times New Roman" w:hAnsi="Times New Roman"/>
          <w:bCs/>
          <w:sz w:val="24"/>
          <w:szCs w:val="24"/>
          <w:lang w:val="ro-RO" w:eastAsia="ro-RO"/>
        </w:rPr>
        <w:t>şi</w:t>
      </w:r>
      <w:proofErr w:type="spellEnd"/>
      <w:r>
        <w:rPr>
          <w:rFonts w:ascii="Times New Roman" w:eastAsia="Times New Roman" w:hAnsi="Times New Roman"/>
          <w:bCs/>
          <w:sz w:val="24"/>
          <w:szCs w:val="24"/>
          <w:lang w:val="ro-RO" w:eastAsia="ro-RO"/>
        </w:rPr>
        <w:t xml:space="preserve">/sau întocmite 297 de contracte (sau acte </w:t>
      </w:r>
      <w:proofErr w:type="spellStart"/>
      <w:r>
        <w:rPr>
          <w:rFonts w:ascii="Times New Roman" w:eastAsia="Times New Roman" w:hAnsi="Times New Roman"/>
          <w:bCs/>
          <w:sz w:val="24"/>
          <w:szCs w:val="24"/>
          <w:lang w:val="ro-RO" w:eastAsia="ro-RO"/>
        </w:rPr>
        <w:t>adiţionale</w:t>
      </w:r>
      <w:proofErr w:type="spellEnd"/>
      <w:r>
        <w:rPr>
          <w:rFonts w:ascii="Times New Roman" w:eastAsia="Times New Roman" w:hAnsi="Times New Roman"/>
          <w:bCs/>
          <w:sz w:val="24"/>
          <w:szCs w:val="24"/>
          <w:lang w:val="ro-RO" w:eastAsia="ro-RO"/>
        </w:rPr>
        <w:t xml:space="preserve"> la contracte) de </w:t>
      </w:r>
      <w:proofErr w:type="spellStart"/>
      <w:r>
        <w:rPr>
          <w:rFonts w:ascii="Times New Roman" w:eastAsia="Times New Roman" w:hAnsi="Times New Roman"/>
          <w:bCs/>
          <w:sz w:val="24"/>
          <w:szCs w:val="24"/>
          <w:lang w:val="ro-RO" w:eastAsia="ro-RO"/>
        </w:rPr>
        <w:t>execuţie</w:t>
      </w:r>
      <w:proofErr w:type="spellEnd"/>
      <w:r>
        <w:rPr>
          <w:rFonts w:ascii="Times New Roman" w:eastAsia="Times New Roman" w:hAnsi="Times New Roman"/>
          <w:bCs/>
          <w:sz w:val="24"/>
          <w:szCs w:val="24"/>
          <w:lang w:val="ro-RO" w:eastAsia="ro-RO"/>
        </w:rPr>
        <w:t xml:space="preserve"> de lucrări, de prestări servicii, contracte de concesiune, de închiriere etc.    </w:t>
      </w:r>
    </w:p>
    <w:p w14:paraId="5534767A" w14:textId="77777777" w:rsidR="00DB42E2" w:rsidRDefault="004E4E81">
      <w:pPr>
        <w:tabs>
          <w:tab w:val="left" w:pos="0"/>
          <w:tab w:val="left" w:pos="709"/>
        </w:tabs>
        <w:jc w:val="both"/>
        <w:rPr>
          <w:rFonts w:ascii="Times New Roman" w:eastAsia="Times New Roman" w:hAnsi="Times New Roman"/>
          <w:bCs/>
          <w:sz w:val="24"/>
          <w:szCs w:val="24"/>
          <w:lang w:val="ro-RO" w:eastAsia="ro-RO"/>
        </w:rPr>
      </w:pPr>
      <w:r>
        <w:rPr>
          <w:rFonts w:ascii="Times New Roman" w:eastAsia="Times New Roman" w:hAnsi="Times New Roman"/>
          <w:bCs/>
          <w:sz w:val="24"/>
          <w:szCs w:val="24"/>
          <w:lang w:val="ro-RO" w:eastAsia="ro-RO"/>
        </w:rPr>
        <w:tab/>
        <w:t xml:space="preserve">De asemenea, au fost avizate contractele întocmite de Compartimentul </w:t>
      </w:r>
      <w:proofErr w:type="spellStart"/>
      <w:r>
        <w:rPr>
          <w:rFonts w:ascii="Times New Roman" w:eastAsia="Times New Roman" w:hAnsi="Times New Roman"/>
          <w:bCs/>
          <w:sz w:val="24"/>
          <w:szCs w:val="24"/>
          <w:lang w:val="ro-RO" w:eastAsia="ro-RO"/>
        </w:rPr>
        <w:t>spaţiu</w:t>
      </w:r>
      <w:proofErr w:type="spellEnd"/>
      <w:r>
        <w:rPr>
          <w:rFonts w:ascii="Times New Roman" w:eastAsia="Times New Roman" w:hAnsi="Times New Roman"/>
          <w:bCs/>
          <w:sz w:val="24"/>
          <w:szCs w:val="24"/>
          <w:lang w:val="ro-RO" w:eastAsia="ro-RO"/>
        </w:rPr>
        <w:t xml:space="preserve"> locativ (pentru terenurile </w:t>
      </w:r>
      <w:proofErr w:type="spellStart"/>
      <w:r>
        <w:rPr>
          <w:rFonts w:ascii="Times New Roman" w:eastAsia="Times New Roman" w:hAnsi="Times New Roman"/>
          <w:bCs/>
          <w:sz w:val="24"/>
          <w:szCs w:val="24"/>
          <w:lang w:val="ro-RO" w:eastAsia="ro-RO"/>
        </w:rPr>
        <w:t>şi</w:t>
      </w:r>
      <w:proofErr w:type="spellEnd"/>
      <w:r>
        <w:rPr>
          <w:rFonts w:ascii="Times New Roman" w:eastAsia="Times New Roman" w:hAnsi="Times New Roman"/>
          <w:bCs/>
          <w:sz w:val="24"/>
          <w:szCs w:val="24"/>
          <w:lang w:val="ro-RO" w:eastAsia="ro-RO"/>
        </w:rPr>
        <w:t xml:space="preserve"> </w:t>
      </w:r>
      <w:proofErr w:type="spellStart"/>
      <w:r>
        <w:rPr>
          <w:rFonts w:ascii="Times New Roman" w:eastAsia="Times New Roman" w:hAnsi="Times New Roman"/>
          <w:bCs/>
          <w:sz w:val="24"/>
          <w:szCs w:val="24"/>
          <w:lang w:val="ro-RO" w:eastAsia="ro-RO"/>
        </w:rPr>
        <w:t>locuinţele</w:t>
      </w:r>
      <w:proofErr w:type="spellEnd"/>
      <w:r>
        <w:rPr>
          <w:rFonts w:ascii="Times New Roman" w:eastAsia="Times New Roman" w:hAnsi="Times New Roman"/>
          <w:bCs/>
          <w:sz w:val="24"/>
          <w:szCs w:val="24"/>
          <w:lang w:val="ro-RO" w:eastAsia="ro-RO"/>
        </w:rPr>
        <w:t xml:space="preserve"> închiriate) </w:t>
      </w:r>
      <w:proofErr w:type="spellStart"/>
      <w:r>
        <w:rPr>
          <w:rFonts w:ascii="Times New Roman" w:eastAsia="Times New Roman" w:hAnsi="Times New Roman"/>
          <w:bCs/>
          <w:sz w:val="24"/>
          <w:szCs w:val="24"/>
          <w:lang w:val="ro-RO" w:eastAsia="ro-RO"/>
        </w:rPr>
        <w:t>şi</w:t>
      </w:r>
      <w:proofErr w:type="spellEnd"/>
      <w:r>
        <w:rPr>
          <w:rFonts w:ascii="Times New Roman" w:eastAsia="Times New Roman" w:hAnsi="Times New Roman"/>
          <w:bCs/>
          <w:sz w:val="24"/>
          <w:szCs w:val="24"/>
          <w:lang w:val="ro-RO" w:eastAsia="ro-RO"/>
        </w:rPr>
        <w:t xml:space="preserve"> ale Serviciul patrimoniu (pentru terenurile închiriate) etc.;</w:t>
      </w:r>
    </w:p>
    <w:p w14:paraId="58B20421" w14:textId="77777777" w:rsidR="00DB42E2" w:rsidRDefault="004E4E81">
      <w:pPr>
        <w:tabs>
          <w:tab w:val="left" w:pos="709"/>
          <w:tab w:val="left" w:pos="993"/>
        </w:tabs>
        <w:spacing w:after="0" w:line="240" w:lineRule="auto"/>
        <w:ind w:firstLine="709"/>
        <w:jc w:val="both"/>
        <w:rPr>
          <w:rFonts w:ascii="Times New Roman" w:eastAsia="Times New Roman" w:hAnsi="Times New Roman"/>
          <w:bCs/>
          <w:sz w:val="24"/>
          <w:szCs w:val="24"/>
          <w:lang w:val="ro-RO" w:eastAsia="ro-RO"/>
        </w:rPr>
      </w:pPr>
      <w:r>
        <w:rPr>
          <w:rFonts w:ascii="Times New Roman" w:eastAsia="Times New Roman" w:hAnsi="Times New Roman"/>
          <w:bCs/>
          <w:sz w:val="24"/>
          <w:szCs w:val="24"/>
          <w:lang w:val="ro-RO" w:eastAsia="ro-RO"/>
        </w:rPr>
        <w:t xml:space="preserve">- au fost întocmite proiectele de hotărâre ale Consiliului Local solicitate </w:t>
      </w:r>
      <w:proofErr w:type="spellStart"/>
      <w:r>
        <w:rPr>
          <w:rFonts w:ascii="Times New Roman" w:eastAsia="Times New Roman" w:hAnsi="Times New Roman"/>
          <w:bCs/>
          <w:sz w:val="24"/>
          <w:szCs w:val="24"/>
          <w:lang w:val="ro-RO" w:eastAsia="ro-RO"/>
        </w:rPr>
        <w:t>şi</w:t>
      </w:r>
      <w:proofErr w:type="spellEnd"/>
      <w:r>
        <w:rPr>
          <w:rFonts w:ascii="Times New Roman" w:eastAsia="Times New Roman" w:hAnsi="Times New Roman"/>
          <w:bCs/>
          <w:sz w:val="24"/>
          <w:szCs w:val="24"/>
          <w:lang w:val="ro-RO" w:eastAsia="ro-RO"/>
        </w:rPr>
        <w:t xml:space="preserve"> rapoartele de specialitate la proiectele de hotărâri propuse spre adoptare Consiliului Local al municipiului Câmpulung Moldovenesc;</w:t>
      </w:r>
    </w:p>
    <w:p w14:paraId="40554FB6" w14:textId="77777777" w:rsidR="00DB42E2" w:rsidRDefault="004E4E81">
      <w:pPr>
        <w:tabs>
          <w:tab w:val="left" w:pos="709"/>
        </w:tabs>
        <w:spacing w:after="0" w:line="240" w:lineRule="auto"/>
        <w:ind w:firstLine="709"/>
        <w:jc w:val="both"/>
        <w:rPr>
          <w:rFonts w:ascii="Times New Roman" w:eastAsia="Times New Roman" w:hAnsi="Times New Roman"/>
          <w:bCs/>
          <w:sz w:val="24"/>
          <w:szCs w:val="24"/>
          <w:lang w:val="ro-RO" w:eastAsia="ro-RO"/>
        </w:rPr>
      </w:pPr>
      <w:r>
        <w:rPr>
          <w:rFonts w:ascii="Times New Roman" w:eastAsia="Times New Roman" w:hAnsi="Times New Roman"/>
          <w:bCs/>
          <w:sz w:val="24"/>
          <w:szCs w:val="24"/>
          <w:lang w:val="ro-RO" w:eastAsia="ro-RO"/>
        </w:rPr>
        <w:t xml:space="preserve">- au fost rezolvate cererile adresate de celelalte compartimente, pentru consiliere juridică </w:t>
      </w:r>
      <w:proofErr w:type="spellStart"/>
      <w:r>
        <w:rPr>
          <w:rFonts w:ascii="Times New Roman" w:eastAsia="Times New Roman" w:hAnsi="Times New Roman"/>
          <w:bCs/>
          <w:sz w:val="24"/>
          <w:szCs w:val="24"/>
          <w:lang w:val="ro-RO" w:eastAsia="ro-RO"/>
        </w:rPr>
        <w:t>şi</w:t>
      </w:r>
      <w:proofErr w:type="spellEnd"/>
      <w:r>
        <w:rPr>
          <w:rFonts w:ascii="Times New Roman" w:eastAsia="Times New Roman" w:hAnsi="Times New Roman"/>
          <w:bCs/>
          <w:sz w:val="24"/>
          <w:szCs w:val="24"/>
          <w:lang w:val="ro-RO" w:eastAsia="ro-RO"/>
        </w:rPr>
        <w:t xml:space="preserve"> verificare din punct de vedere al </w:t>
      </w:r>
      <w:proofErr w:type="spellStart"/>
      <w:r>
        <w:rPr>
          <w:rFonts w:ascii="Times New Roman" w:eastAsia="Times New Roman" w:hAnsi="Times New Roman"/>
          <w:bCs/>
          <w:sz w:val="24"/>
          <w:szCs w:val="24"/>
          <w:lang w:val="ro-RO" w:eastAsia="ro-RO"/>
        </w:rPr>
        <w:t>legalităţii</w:t>
      </w:r>
      <w:proofErr w:type="spellEnd"/>
      <w:r>
        <w:rPr>
          <w:rFonts w:ascii="Times New Roman" w:eastAsia="Times New Roman" w:hAnsi="Times New Roman"/>
          <w:bCs/>
          <w:sz w:val="24"/>
          <w:szCs w:val="24"/>
          <w:lang w:val="ro-RO" w:eastAsia="ro-RO"/>
        </w:rPr>
        <w:t>;</w:t>
      </w:r>
    </w:p>
    <w:p w14:paraId="23DFDE46" w14:textId="77777777" w:rsidR="00DB42E2" w:rsidRDefault="004E4E81">
      <w:pPr>
        <w:tabs>
          <w:tab w:val="left" w:pos="709"/>
          <w:tab w:val="left" w:pos="1170"/>
        </w:tabs>
        <w:spacing w:after="0" w:line="240" w:lineRule="auto"/>
        <w:ind w:firstLine="709"/>
        <w:jc w:val="both"/>
        <w:rPr>
          <w:rFonts w:ascii="Times New Roman" w:eastAsia="Times New Roman" w:hAnsi="Times New Roman"/>
          <w:bCs/>
          <w:sz w:val="24"/>
          <w:szCs w:val="24"/>
          <w:lang w:val="ro-RO" w:eastAsia="ro-RO"/>
        </w:rPr>
      </w:pPr>
      <w:r>
        <w:rPr>
          <w:rFonts w:ascii="Times New Roman" w:eastAsia="Times New Roman" w:hAnsi="Times New Roman"/>
          <w:bCs/>
          <w:sz w:val="24"/>
          <w:szCs w:val="24"/>
          <w:lang w:val="ro-RO" w:eastAsia="ro-RO"/>
        </w:rPr>
        <w:t xml:space="preserve">- au fost rezolvate </w:t>
      </w:r>
      <w:proofErr w:type="spellStart"/>
      <w:r>
        <w:rPr>
          <w:rFonts w:ascii="Times New Roman" w:eastAsia="Times New Roman" w:hAnsi="Times New Roman"/>
          <w:bCs/>
          <w:sz w:val="24"/>
          <w:szCs w:val="24"/>
          <w:lang w:val="ro-RO" w:eastAsia="ro-RO"/>
        </w:rPr>
        <w:t>corespondenţa</w:t>
      </w:r>
      <w:proofErr w:type="spellEnd"/>
      <w:r>
        <w:rPr>
          <w:rFonts w:ascii="Times New Roman" w:eastAsia="Times New Roman" w:hAnsi="Times New Roman"/>
          <w:bCs/>
          <w:sz w:val="24"/>
          <w:szCs w:val="24"/>
          <w:lang w:val="ro-RO" w:eastAsia="ro-RO"/>
        </w:rPr>
        <w:t xml:space="preserve"> </w:t>
      </w:r>
      <w:proofErr w:type="spellStart"/>
      <w:r>
        <w:rPr>
          <w:rFonts w:ascii="Times New Roman" w:eastAsia="Times New Roman" w:hAnsi="Times New Roman"/>
          <w:bCs/>
          <w:sz w:val="24"/>
          <w:szCs w:val="24"/>
          <w:lang w:val="ro-RO" w:eastAsia="ro-RO"/>
        </w:rPr>
        <w:t>şi</w:t>
      </w:r>
      <w:proofErr w:type="spellEnd"/>
      <w:r>
        <w:rPr>
          <w:rFonts w:ascii="Times New Roman" w:eastAsia="Times New Roman" w:hAnsi="Times New Roman"/>
          <w:bCs/>
          <w:sz w:val="24"/>
          <w:szCs w:val="24"/>
          <w:lang w:val="ro-RO" w:eastAsia="ro-RO"/>
        </w:rPr>
        <w:t xml:space="preserve"> </w:t>
      </w:r>
      <w:proofErr w:type="spellStart"/>
      <w:r>
        <w:rPr>
          <w:rFonts w:ascii="Times New Roman" w:eastAsia="Times New Roman" w:hAnsi="Times New Roman"/>
          <w:bCs/>
          <w:sz w:val="24"/>
          <w:szCs w:val="24"/>
          <w:lang w:val="ro-RO" w:eastAsia="ro-RO"/>
        </w:rPr>
        <w:t>petiţiile</w:t>
      </w:r>
      <w:proofErr w:type="spellEnd"/>
      <w:r>
        <w:rPr>
          <w:rFonts w:ascii="Times New Roman" w:eastAsia="Times New Roman" w:hAnsi="Times New Roman"/>
          <w:bCs/>
          <w:sz w:val="24"/>
          <w:szCs w:val="24"/>
          <w:lang w:val="ro-RO" w:eastAsia="ro-RO"/>
        </w:rPr>
        <w:t xml:space="preserve"> adresate de </w:t>
      </w:r>
      <w:proofErr w:type="spellStart"/>
      <w:r>
        <w:rPr>
          <w:rFonts w:ascii="Times New Roman" w:eastAsia="Times New Roman" w:hAnsi="Times New Roman"/>
          <w:bCs/>
          <w:sz w:val="24"/>
          <w:szCs w:val="24"/>
          <w:lang w:val="ro-RO" w:eastAsia="ro-RO"/>
        </w:rPr>
        <w:t>cetăţeni</w:t>
      </w:r>
      <w:proofErr w:type="spellEnd"/>
      <w:r>
        <w:rPr>
          <w:rFonts w:ascii="Times New Roman" w:eastAsia="Times New Roman" w:hAnsi="Times New Roman"/>
          <w:bCs/>
          <w:sz w:val="24"/>
          <w:szCs w:val="24"/>
          <w:lang w:val="ro-RO" w:eastAsia="ro-RO"/>
        </w:rPr>
        <w:t xml:space="preserve"> </w:t>
      </w:r>
      <w:proofErr w:type="spellStart"/>
      <w:r>
        <w:rPr>
          <w:rFonts w:ascii="Times New Roman" w:eastAsia="Times New Roman" w:hAnsi="Times New Roman"/>
          <w:bCs/>
          <w:sz w:val="24"/>
          <w:szCs w:val="24"/>
          <w:lang w:val="ro-RO" w:eastAsia="ro-RO"/>
        </w:rPr>
        <w:t>şi</w:t>
      </w:r>
      <w:proofErr w:type="spellEnd"/>
      <w:r>
        <w:rPr>
          <w:rFonts w:ascii="Times New Roman" w:eastAsia="Times New Roman" w:hAnsi="Times New Roman"/>
          <w:bCs/>
          <w:sz w:val="24"/>
          <w:szCs w:val="24"/>
          <w:lang w:val="ro-RO" w:eastAsia="ro-RO"/>
        </w:rPr>
        <w:t xml:space="preserve"> persoane juridice care au fost repartizate Compartimentului juridic </w:t>
      </w:r>
      <w:proofErr w:type="spellStart"/>
      <w:r>
        <w:rPr>
          <w:rFonts w:ascii="Times New Roman" w:eastAsia="Times New Roman" w:hAnsi="Times New Roman"/>
          <w:bCs/>
          <w:sz w:val="24"/>
          <w:szCs w:val="24"/>
          <w:lang w:val="ro-RO" w:eastAsia="ro-RO"/>
        </w:rPr>
        <w:t>şi</w:t>
      </w:r>
      <w:proofErr w:type="spellEnd"/>
      <w:r>
        <w:rPr>
          <w:rFonts w:ascii="Times New Roman" w:eastAsia="Times New Roman" w:hAnsi="Times New Roman"/>
          <w:bCs/>
          <w:sz w:val="24"/>
          <w:szCs w:val="24"/>
          <w:lang w:val="ro-RO" w:eastAsia="ro-RO"/>
        </w:rPr>
        <w:t xml:space="preserve"> s-au transmis documentele solicitate de alte </w:t>
      </w:r>
      <w:proofErr w:type="spellStart"/>
      <w:r>
        <w:rPr>
          <w:rFonts w:ascii="Times New Roman" w:eastAsia="Times New Roman" w:hAnsi="Times New Roman"/>
          <w:bCs/>
          <w:sz w:val="24"/>
          <w:szCs w:val="24"/>
          <w:lang w:val="ro-RO" w:eastAsia="ro-RO"/>
        </w:rPr>
        <w:t>instituţii</w:t>
      </w:r>
      <w:proofErr w:type="spellEnd"/>
      <w:r>
        <w:rPr>
          <w:rFonts w:ascii="Times New Roman" w:eastAsia="Times New Roman" w:hAnsi="Times New Roman"/>
          <w:bCs/>
          <w:sz w:val="24"/>
          <w:szCs w:val="24"/>
          <w:lang w:val="ro-RO" w:eastAsia="ro-RO"/>
        </w:rPr>
        <w:t xml:space="preserve"> (Consiliul </w:t>
      </w:r>
      <w:proofErr w:type="spellStart"/>
      <w:r>
        <w:rPr>
          <w:rFonts w:ascii="Times New Roman" w:eastAsia="Times New Roman" w:hAnsi="Times New Roman"/>
          <w:bCs/>
          <w:sz w:val="24"/>
          <w:szCs w:val="24"/>
          <w:lang w:val="ro-RO" w:eastAsia="ro-RO"/>
        </w:rPr>
        <w:t>Judeţean</w:t>
      </w:r>
      <w:proofErr w:type="spellEnd"/>
      <w:r>
        <w:rPr>
          <w:rFonts w:ascii="Times New Roman" w:eastAsia="Times New Roman" w:hAnsi="Times New Roman"/>
          <w:bCs/>
          <w:sz w:val="24"/>
          <w:szCs w:val="24"/>
          <w:lang w:val="ro-RO" w:eastAsia="ro-RO"/>
        </w:rPr>
        <w:t xml:space="preserve"> Suceava, </w:t>
      </w:r>
      <w:proofErr w:type="spellStart"/>
      <w:r>
        <w:rPr>
          <w:rFonts w:ascii="Times New Roman" w:eastAsia="Times New Roman" w:hAnsi="Times New Roman"/>
          <w:bCs/>
          <w:sz w:val="24"/>
          <w:szCs w:val="24"/>
          <w:lang w:val="ro-RO" w:eastAsia="ro-RO"/>
        </w:rPr>
        <w:t>Instituţia</w:t>
      </w:r>
      <w:proofErr w:type="spellEnd"/>
      <w:r>
        <w:rPr>
          <w:rFonts w:ascii="Times New Roman" w:eastAsia="Times New Roman" w:hAnsi="Times New Roman"/>
          <w:bCs/>
          <w:sz w:val="24"/>
          <w:szCs w:val="24"/>
          <w:lang w:val="ro-RO" w:eastAsia="ro-RO"/>
        </w:rPr>
        <w:t xml:space="preserve"> Prefectului - </w:t>
      </w:r>
      <w:proofErr w:type="spellStart"/>
      <w:r>
        <w:rPr>
          <w:rFonts w:ascii="Times New Roman" w:eastAsia="Times New Roman" w:hAnsi="Times New Roman"/>
          <w:bCs/>
          <w:sz w:val="24"/>
          <w:szCs w:val="24"/>
          <w:lang w:val="ro-RO" w:eastAsia="ro-RO"/>
        </w:rPr>
        <w:t>Judeţul</w:t>
      </w:r>
      <w:proofErr w:type="spellEnd"/>
      <w:r>
        <w:rPr>
          <w:rFonts w:ascii="Times New Roman" w:eastAsia="Times New Roman" w:hAnsi="Times New Roman"/>
          <w:bCs/>
          <w:sz w:val="24"/>
          <w:szCs w:val="24"/>
          <w:lang w:val="ro-RO" w:eastAsia="ro-RO"/>
        </w:rPr>
        <w:t xml:space="preserve"> Suceava, </w:t>
      </w:r>
      <w:proofErr w:type="spellStart"/>
      <w:r>
        <w:rPr>
          <w:rFonts w:ascii="Times New Roman" w:eastAsia="Times New Roman" w:hAnsi="Times New Roman"/>
          <w:bCs/>
          <w:sz w:val="24"/>
          <w:szCs w:val="24"/>
          <w:lang w:val="ro-RO" w:eastAsia="ro-RO"/>
        </w:rPr>
        <w:t>instanţe</w:t>
      </w:r>
      <w:proofErr w:type="spellEnd"/>
      <w:r>
        <w:rPr>
          <w:rFonts w:ascii="Times New Roman" w:eastAsia="Times New Roman" w:hAnsi="Times New Roman"/>
          <w:bCs/>
          <w:sz w:val="24"/>
          <w:szCs w:val="24"/>
          <w:lang w:val="ro-RO" w:eastAsia="ro-RO"/>
        </w:rPr>
        <w:t xml:space="preserve"> de judecată, parchete etc.).            </w:t>
      </w:r>
    </w:p>
    <w:p w14:paraId="5E5EDF25" w14:textId="77777777" w:rsidR="00DB42E2" w:rsidRDefault="004E4E81">
      <w:pPr>
        <w:tabs>
          <w:tab w:val="left" w:pos="709"/>
          <w:tab w:val="left" w:pos="993"/>
          <w:tab w:val="left" w:pos="1985"/>
        </w:tabs>
        <w:spacing w:after="0" w:line="240" w:lineRule="auto"/>
        <w:ind w:firstLine="709"/>
        <w:jc w:val="both"/>
        <w:rPr>
          <w:rFonts w:ascii="Times New Roman" w:eastAsia="Times New Roman" w:hAnsi="Times New Roman"/>
          <w:bCs/>
          <w:sz w:val="24"/>
          <w:szCs w:val="24"/>
          <w:lang w:val="ro-RO" w:eastAsia="ro-RO"/>
        </w:rPr>
      </w:pPr>
      <w:r>
        <w:rPr>
          <w:rFonts w:ascii="Times New Roman" w:eastAsia="Times New Roman" w:hAnsi="Times New Roman"/>
          <w:b/>
          <w:bCs/>
          <w:sz w:val="24"/>
          <w:szCs w:val="24"/>
          <w:lang w:val="ro-RO" w:eastAsia="ro-RO"/>
        </w:rPr>
        <w:t>c.</w:t>
      </w:r>
      <w:r>
        <w:rPr>
          <w:rFonts w:ascii="Times New Roman" w:eastAsia="Times New Roman" w:hAnsi="Times New Roman"/>
          <w:bCs/>
          <w:sz w:val="24"/>
          <w:szCs w:val="24"/>
          <w:lang w:val="ro-RO" w:eastAsia="ro-RO"/>
        </w:rPr>
        <w:t xml:space="preserve"> Participarea în cadrul comisiilor de </w:t>
      </w:r>
      <w:proofErr w:type="spellStart"/>
      <w:r>
        <w:rPr>
          <w:rFonts w:ascii="Times New Roman" w:eastAsia="Times New Roman" w:hAnsi="Times New Roman"/>
          <w:bCs/>
          <w:sz w:val="24"/>
          <w:szCs w:val="24"/>
          <w:lang w:val="ro-RO" w:eastAsia="ro-RO"/>
        </w:rPr>
        <w:t>licitaţii</w:t>
      </w:r>
      <w:proofErr w:type="spellEnd"/>
      <w:r>
        <w:rPr>
          <w:rFonts w:ascii="Times New Roman" w:eastAsia="Times New Roman" w:hAnsi="Times New Roman"/>
          <w:bCs/>
          <w:sz w:val="24"/>
          <w:szCs w:val="24"/>
          <w:lang w:val="ro-RO" w:eastAsia="ro-RO"/>
        </w:rPr>
        <w:t>, negociere directă, cerere de ofertă,  de vânzare sau închiriere a bunurilor din domeniul privat al municipiului Câmpulung Moldovenesc etc.</w:t>
      </w:r>
    </w:p>
    <w:p w14:paraId="78A385B9" w14:textId="77777777" w:rsidR="00DB42E2" w:rsidRDefault="004E4E81">
      <w:pPr>
        <w:tabs>
          <w:tab w:val="left" w:pos="709"/>
          <w:tab w:val="left" w:pos="993"/>
          <w:tab w:val="left" w:pos="1134"/>
        </w:tabs>
        <w:ind w:firstLine="709"/>
        <w:jc w:val="both"/>
        <w:rPr>
          <w:rFonts w:ascii="Times New Roman" w:eastAsia="Times New Roman" w:hAnsi="Times New Roman"/>
          <w:b/>
          <w:bCs/>
          <w:sz w:val="24"/>
          <w:szCs w:val="24"/>
          <w:lang w:val="ro-RO" w:eastAsia="ro-RO"/>
        </w:rPr>
      </w:pPr>
      <w:r>
        <w:rPr>
          <w:rFonts w:ascii="Times New Roman" w:eastAsia="Times New Roman" w:hAnsi="Times New Roman"/>
          <w:sz w:val="24"/>
          <w:szCs w:val="24"/>
          <w:lang w:val="ro-RO" w:eastAsia="ro-RO"/>
        </w:rPr>
        <w:t xml:space="preserve">Consilierii juridici au făcut parte din comisiile de </w:t>
      </w:r>
      <w:proofErr w:type="spellStart"/>
      <w:r>
        <w:rPr>
          <w:rFonts w:ascii="Times New Roman" w:eastAsia="Times New Roman" w:hAnsi="Times New Roman"/>
          <w:sz w:val="24"/>
          <w:szCs w:val="24"/>
          <w:lang w:val="ro-RO" w:eastAsia="ro-RO"/>
        </w:rPr>
        <w:t>licitaţie</w:t>
      </w:r>
      <w:proofErr w:type="spellEnd"/>
      <w:r>
        <w:rPr>
          <w:rFonts w:ascii="Times New Roman" w:eastAsia="Times New Roman" w:hAnsi="Times New Roman"/>
          <w:sz w:val="24"/>
          <w:szCs w:val="24"/>
          <w:lang w:val="ro-RO" w:eastAsia="ro-RO"/>
        </w:rPr>
        <w:t xml:space="preserve"> </w:t>
      </w:r>
      <w:proofErr w:type="spellStart"/>
      <w:r>
        <w:rPr>
          <w:rFonts w:ascii="Times New Roman" w:eastAsia="Times New Roman" w:hAnsi="Times New Roman"/>
          <w:sz w:val="24"/>
          <w:szCs w:val="24"/>
          <w:lang w:val="ro-RO" w:eastAsia="ro-RO"/>
        </w:rPr>
        <w:t>şi</w:t>
      </w:r>
      <w:proofErr w:type="spellEnd"/>
      <w:r>
        <w:rPr>
          <w:rFonts w:ascii="Times New Roman" w:eastAsia="Times New Roman" w:hAnsi="Times New Roman"/>
          <w:sz w:val="24"/>
          <w:szCs w:val="24"/>
          <w:lang w:val="ro-RO" w:eastAsia="ro-RO"/>
        </w:rPr>
        <w:t xml:space="preserve"> </w:t>
      </w:r>
      <w:proofErr w:type="spellStart"/>
      <w:r>
        <w:rPr>
          <w:rFonts w:ascii="Times New Roman" w:eastAsia="Times New Roman" w:hAnsi="Times New Roman"/>
          <w:sz w:val="24"/>
          <w:szCs w:val="24"/>
          <w:lang w:val="ro-RO" w:eastAsia="ro-RO"/>
        </w:rPr>
        <w:t>achiziţii</w:t>
      </w:r>
      <w:proofErr w:type="spellEnd"/>
      <w:r>
        <w:rPr>
          <w:rFonts w:ascii="Times New Roman" w:eastAsia="Times New Roman" w:hAnsi="Times New Roman"/>
          <w:sz w:val="24"/>
          <w:szCs w:val="24"/>
          <w:lang w:val="ro-RO" w:eastAsia="ro-RO"/>
        </w:rPr>
        <w:t xml:space="preserve"> publice în care a fost </w:t>
      </w:r>
      <w:proofErr w:type="spellStart"/>
      <w:r>
        <w:rPr>
          <w:rFonts w:ascii="Times New Roman" w:eastAsia="Times New Roman" w:hAnsi="Times New Roman"/>
          <w:sz w:val="24"/>
          <w:szCs w:val="24"/>
          <w:lang w:val="ro-RO" w:eastAsia="ro-RO"/>
        </w:rPr>
        <w:t>desemnaţi</w:t>
      </w:r>
      <w:proofErr w:type="spellEnd"/>
      <w:r>
        <w:rPr>
          <w:rFonts w:ascii="Times New Roman" w:eastAsia="Times New Roman" w:hAnsi="Times New Roman"/>
          <w:sz w:val="24"/>
          <w:szCs w:val="24"/>
          <w:lang w:val="ro-RO" w:eastAsia="ro-RO"/>
        </w:rPr>
        <w:t xml:space="preserve">, constituite la nivelul </w:t>
      </w:r>
      <w:proofErr w:type="spellStart"/>
      <w:r>
        <w:rPr>
          <w:rFonts w:ascii="Times New Roman" w:eastAsia="Times New Roman" w:hAnsi="Times New Roman"/>
          <w:sz w:val="24"/>
          <w:szCs w:val="24"/>
          <w:lang w:val="ro-RO" w:eastAsia="ro-RO"/>
        </w:rPr>
        <w:t>instituţiei</w:t>
      </w:r>
      <w:proofErr w:type="spellEnd"/>
      <w:r>
        <w:rPr>
          <w:rFonts w:ascii="Times New Roman" w:eastAsia="Times New Roman" w:hAnsi="Times New Roman"/>
          <w:sz w:val="24"/>
          <w:szCs w:val="24"/>
          <w:lang w:val="ro-RO" w:eastAsia="ro-RO"/>
        </w:rPr>
        <w:t xml:space="preserve"> prin hotărâre a Consiliului Local sau </w:t>
      </w:r>
      <w:proofErr w:type="spellStart"/>
      <w:r>
        <w:rPr>
          <w:rFonts w:ascii="Times New Roman" w:eastAsia="Times New Roman" w:hAnsi="Times New Roman"/>
          <w:sz w:val="24"/>
          <w:szCs w:val="24"/>
          <w:lang w:val="ro-RO" w:eastAsia="ro-RO"/>
        </w:rPr>
        <w:t>dispoziţie</w:t>
      </w:r>
      <w:proofErr w:type="spellEnd"/>
      <w:r>
        <w:rPr>
          <w:rFonts w:ascii="Times New Roman" w:eastAsia="Times New Roman" w:hAnsi="Times New Roman"/>
          <w:sz w:val="24"/>
          <w:szCs w:val="24"/>
          <w:lang w:val="ro-RO" w:eastAsia="ro-RO"/>
        </w:rPr>
        <w:t xml:space="preserve"> a primarului.</w:t>
      </w:r>
    </w:p>
    <w:p w14:paraId="344E1101" w14:textId="77777777" w:rsidR="00DB42E2" w:rsidRDefault="004E4E81">
      <w:pPr>
        <w:tabs>
          <w:tab w:val="left" w:pos="993"/>
          <w:tab w:val="left" w:pos="1418"/>
          <w:tab w:val="left" w:pos="1560"/>
        </w:tabs>
        <w:ind w:firstLine="709"/>
        <w:jc w:val="both"/>
        <w:rPr>
          <w:rFonts w:ascii="Times New Roman" w:eastAsia="Times New Roman" w:hAnsi="Times New Roman"/>
          <w:bCs/>
          <w:sz w:val="24"/>
          <w:szCs w:val="24"/>
          <w:lang w:val="ro-RO" w:eastAsia="ro-RO"/>
        </w:rPr>
      </w:pPr>
      <w:r>
        <w:rPr>
          <w:rFonts w:ascii="Times New Roman" w:eastAsia="Times New Roman" w:hAnsi="Times New Roman"/>
          <w:b/>
          <w:bCs/>
          <w:sz w:val="24"/>
          <w:szCs w:val="24"/>
          <w:lang w:val="ro-RO" w:eastAsia="ro-RO"/>
        </w:rPr>
        <w:t>d.</w:t>
      </w:r>
      <w:r>
        <w:rPr>
          <w:rFonts w:ascii="Times New Roman" w:eastAsia="Times New Roman" w:hAnsi="Times New Roman"/>
          <w:bCs/>
          <w:sz w:val="24"/>
          <w:szCs w:val="24"/>
          <w:lang w:val="ro-RO" w:eastAsia="ro-RO"/>
        </w:rPr>
        <w:t xml:space="preserve"> Activitatea în cadrul Comisiei pentru aplicarea prevederilor Legii nr. 10/2001.             </w:t>
      </w:r>
    </w:p>
    <w:p w14:paraId="31EF2483" w14:textId="77777777" w:rsidR="00DB42E2" w:rsidRDefault="004E4E81">
      <w:pPr>
        <w:tabs>
          <w:tab w:val="left" w:pos="709"/>
          <w:tab w:val="left" w:pos="993"/>
        </w:tabs>
        <w:ind w:firstLine="709"/>
        <w:jc w:val="both"/>
        <w:rPr>
          <w:rFonts w:ascii="Times New Roman" w:eastAsia="Times New Roman" w:hAnsi="Times New Roman"/>
          <w:sz w:val="24"/>
          <w:szCs w:val="24"/>
          <w:lang w:val="ro-RO" w:eastAsia="ro-RO"/>
        </w:rPr>
      </w:pPr>
      <w:r>
        <w:rPr>
          <w:rFonts w:ascii="Times New Roman" w:eastAsia="Times New Roman" w:hAnsi="Times New Roman"/>
          <w:sz w:val="24"/>
          <w:szCs w:val="24"/>
          <w:lang w:val="ro-RO" w:eastAsia="ro-RO"/>
        </w:rPr>
        <w:t xml:space="preserve">S-a răspuns la adresele </w:t>
      </w:r>
      <w:proofErr w:type="spellStart"/>
      <w:r>
        <w:rPr>
          <w:rFonts w:ascii="Times New Roman" w:eastAsia="Times New Roman" w:hAnsi="Times New Roman"/>
          <w:sz w:val="24"/>
          <w:szCs w:val="24"/>
          <w:lang w:val="ro-RO" w:eastAsia="ro-RO"/>
        </w:rPr>
        <w:t>şi</w:t>
      </w:r>
      <w:proofErr w:type="spellEnd"/>
      <w:r>
        <w:rPr>
          <w:rFonts w:ascii="Times New Roman" w:eastAsia="Times New Roman" w:hAnsi="Times New Roman"/>
          <w:sz w:val="24"/>
          <w:szCs w:val="24"/>
          <w:lang w:val="ro-RO" w:eastAsia="ro-RO"/>
        </w:rPr>
        <w:t xml:space="preserve"> </w:t>
      </w:r>
      <w:proofErr w:type="spellStart"/>
      <w:r>
        <w:rPr>
          <w:rFonts w:ascii="Times New Roman" w:eastAsia="Times New Roman" w:hAnsi="Times New Roman"/>
          <w:sz w:val="24"/>
          <w:szCs w:val="24"/>
          <w:lang w:val="ro-RO" w:eastAsia="ro-RO"/>
        </w:rPr>
        <w:t>relaţiile</w:t>
      </w:r>
      <w:proofErr w:type="spellEnd"/>
      <w:r>
        <w:rPr>
          <w:rFonts w:ascii="Times New Roman" w:eastAsia="Times New Roman" w:hAnsi="Times New Roman"/>
          <w:sz w:val="24"/>
          <w:szCs w:val="24"/>
          <w:lang w:val="ro-RO" w:eastAsia="ro-RO"/>
        </w:rPr>
        <w:t xml:space="preserve"> solicitate de Autoritatea </w:t>
      </w:r>
      <w:proofErr w:type="spellStart"/>
      <w:r>
        <w:rPr>
          <w:rFonts w:ascii="Times New Roman" w:eastAsia="Times New Roman" w:hAnsi="Times New Roman"/>
          <w:sz w:val="24"/>
          <w:szCs w:val="24"/>
          <w:lang w:val="ro-RO" w:eastAsia="ro-RO"/>
        </w:rPr>
        <w:t>Naţională</w:t>
      </w:r>
      <w:proofErr w:type="spellEnd"/>
      <w:r>
        <w:rPr>
          <w:rFonts w:ascii="Times New Roman" w:eastAsia="Times New Roman" w:hAnsi="Times New Roman"/>
          <w:sz w:val="24"/>
          <w:szCs w:val="24"/>
          <w:lang w:val="ro-RO" w:eastAsia="ro-RO"/>
        </w:rPr>
        <w:t xml:space="preserve"> pentru Restituirea </w:t>
      </w:r>
      <w:proofErr w:type="spellStart"/>
      <w:r>
        <w:rPr>
          <w:rFonts w:ascii="Times New Roman" w:eastAsia="Times New Roman" w:hAnsi="Times New Roman"/>
          <w:sz w:val="24"/>
          <w:szCs w:val="24"/>
          <w:lang w:val="ro-RO" w:eastAsia="ro-RO"/>
        </w:rPr>
        <w:t>Proprietăţilor</w:t>
      </w:r>
      <w:proofErr w:type="spellEnd"/>
      <w:r>
        <w:rPr>
          <w:rFonts w:ascii="Times New Roman" w:eastAsia="Times New Roman" w:hAnsi="Times New Roman"/>
          <w:sz w:val="24"/>
          <w:szCs w:val="24"/>
          <w:lang w:val="ro-RO" w:eastAsia="ro-RO"/>
        </w:rPr>
        <w:t xml:space="preserve">, în vederea </w:t>
      </w:r>
      <w:proofErr w:type="spellStart"/>
      <w:r>
        <w:rPr>
          <w:rFonts w:ascii="Times New Roman" w:eastAsia="Times New Roman" w:hAnsi="Times New Roman"/>
          <w:sz w:val="24"/>
          <w:szCs w:val="24"/>
          <w:lang w:val="ro-RO" w:eastAsia="ro-RO"/>
        </w:rPr>
        <w:t>soluţionării</w:t>
      </w:r>
      <w:proofErr w:type="spellEnd"/>
      <w:r>
        <w:rPr>
          <w:rFonts w:ascii="Times New Roman" w:eastAsia="Times New Roman" w:hAnsi="Times New Roman"/>
          <w:sz w:val="24"/>
          <w:szCs w:val="24"/>
          <w:lang w:val="ro-RO" w:eastAsia="ro-RO"/>
        </w:rPr>
        <w:t xml:space="preserve"> dosarelor transmise la această </w:t>
      </w:r>
      <w:proofErr w:type="spellStart"/>
      <w:r>
        <w:rPr>
          <w:rFonts w:ascii="Times New Roman" w:eastAsia="Times New Roman" w:hAnsi="Times New Roman"/>
          <w:sz w:val="24"/>
          <w:szCs w:val="24"/>
          <w:lang w:val="ro-RO" w:eastAsia="ro-RO"/>
        </w:rPr>
        <w:t>instituţie</w:t>
      </w:r>
      <w:proofErr w:type="spellEnd"/>
      <w:r>
        <w:rPr>
          <w:rFonts w:ascii="Times New Roman" w:eastAsia="Times New Roman" w:hAnsi="Times New Roman"/>
          <w:sz w:val="24"/>
          <w:szCs w:val="24"/>
          <w:lang w:val="ro-RO" w:eastAsia="ro-RO"/>
        </w:rPr>
        <w:t>.</w:t>
      </w:r>
    </w:p>
    <w:p w14:paraId="3E588491" w14:textId="77777777" w:rsidR="00DB42E2" w:rsidRDefault="00DB42E2">
      <w:pPr>
        <w:autoSpaceDE w:val="0"/>
        <w:ind w:firstLine="567"/>
        <w:jc w:val="both"/>
        <w:rPr>
          <w:rFonts w:ascii="Times New Roman" w:hAnsi="Times New Roman"/>
          <w:b/>
          <w:bCs/>
          <w:iCs/>
          <w:caps/>
          <w:sz w:val="24"/>
          <w:szCs w:val="24"/>
          <w:lang w:val="ro-RO"/>
        </w:rPr>
      </w:pPr>
    </w:p>
    <w:p w14:paraId="5FD82B53" w14:textId="77777777" w:rsidR="001A5906" w:rsidRDefault="001A5906">
      <w:pPr>
        <w:autoSpaceDE w:val="0"/>
        <w:ind w:firstLine="567"/>
        <w:jc w:val="both"/>
        <w:rPr>
          <w:rFonts w:ascii="Times New Roman" w:hAnsi="Times New Roman"/>
          <w:b/>
          <w:bCs/>
          <w:iCs/>
          <w:caps/>
          <w:sz w:val="24"/>
          <w:szCs w:val="24"/>
          <w:lang w:val="ro-RO"/>
        </w:rPr>
      </w:pPr>
    </w:p>
    <w:p w14:paraId="26CFEEF9" w14:textId="77777777" w:rsidR="001A5906" w:rsidRDefault="001A5906">
      <w:pPr>
        <w:autoSpaceDE w:val="0"/>
        <w:ind w:firstLine="567"/>
        <w:jc w:val="both"/>
        <w:rPr>
          <w:rFonts w:ascii="Times New Roman" w:hAnsi="Times New Roman"/>
          <w:b/>
          <w:bCs/>
          <w:iCs/>
          <w:caps/>
          <w:sz w:val="24"/>
          <w:szCs w:val="24"/>
          <w:lang w:val="ro-RO"/>
        </w:rPr>
      </w:pPr>
    </w:p>
    <w:p w14:paraId="7C8B2C06" w14:textId="77777777" w:rsidR="001A5906" w:rsidRDefault="001A5906">
      <w:pPr>
        <w:autoSpaceDE w:val="0"/>
        <w:ind w:firstLine="567"/>
        <w:jc w:val="both"/>
        <w:rPr>
          <w:rFonts w:ascii="Times New Roman" w:hAnsi="Times New Roman"/>
          <w:b/>
          <w:bCs/>
          <w:iCs/>
          <w:caps/>
          <w:sz w:val="24"/>
          <w:szCs w:val="24"/>
          <w:lang w:val="ro-RO"/>
        </w:rPr>
      </w:pPr>
    </w:p>
    <w:p w14:paraId="59645A12" w14:textId="77777777" w:rsidR="001A5906" w:rsidRDefault="001A5906">
      <w:pPr>
        <w:autoSpaceDE w:val="0"/>
        <w:ind w:firstLine="567"/>
        <w:jc w:val="both"/>
        <w:rPr>
          <w:rFonts w:ascii="Times New Roman" w:hAnsi="Times New Roman"/>
          <w:b/>
          <w:bCs/>
          <w:iCs/>
          <w:caps/>
          <w:sz w:val="24"/>
          <w:szCs w:val="24"/>
          <w:lang w:val="ro-RO"/>
        </w:rPr>
      </w:pPr>
    </w:p>
    <w:p w14:paraId="64E27362" w14:textId="77777777" w:rsidR="00DB42E2" w:rsidRDefault="004E4E81">
      <w:pPr>
        <w:pStyle w:val="Frspaiere"/>
        <w:jc w:val="center"/>
        <w:rPr>
          <w:rFonts w:ascii="Times New Roman" w:hAnsi="Times New Roman"/>
          <w:b/>
          <w:sz w:val="24"/>
          <w:szCs w:val="24"/>
          <w:lang w:val="ro-RO"/>
        </w:rPr>
      </w:pPr>
      <w:r>
        <w:rPr>
          <w:rFonts w:ascii="Times New Roman" w:hAnsi="Times New Roman"/>
          <w:b/>
          <w:sz w:val="24"/>
          <w:szCs w:val="24"/>
          <w:lang w:val="ro-RO"/>
        </w:rPr>
        <w:t>SITUAŢIA</w:t>
      </w:r>
    </w:p>
    <w:p w14:paraId="5E716618" w14:textId="77777777" w:rsidR="00DB42E2" w:rsidRDefault="004E4E81">
      <w:pPr>
        <w:pStyle w:val="Frspaiere"/>
        <w:jc w:val="center"/>
        <w:rPr>
          <w:rFonts w:ascii="Times New Roman" w:hAnsi="Times New Roman"/>
          <w:bCs/>
          <w:sz w:val="24"/>
          <w:szCs w:val="24"/>
          <w:lang w:val="ro-RO"/>
        </w:rPr>
      </w:pPr>
      <w:r>
        <w:rPr>
          <w:rFonts w:ascii="Times New Roman" w:hAnsi="Times New Roman"/>
          <w:bCs/>
          <w:sz w:val="24"/>
          <w:szCs w:val="24"/>
          <w:lang w:val="ro-RO"/>
        </w:rPr>
        <w:t xml:space="preserve">privind dosarele repartizate Compartimentului juridic, aflate pe rolul </w:t>
      </w:r>
      <w:proofErr w:type="spellStart"/>
      <w:r>
        <w:rPr>
          <w:rFonts w:ascii="Times New Roman" w:hAnsi="Times New Roman"/>
          <w:bCs/>
          <w:sz w:val="24"/>
          <w:szCs w:val="24"/>
          <w:lang w:val="ro-RO"/>
        </w:rPr>
        <w:t>instanţelor</w:t>
      </w:r>
      <w:proofErr w:type="spellEnd"/>
      <w:r>
        <w:rPr>
          <w:rFonts w:ascii="Times New Roman" w:hAnsi="Times New Roman"/>
          <w:bCs/>
          <w:sz w:val="24"/>
          <w:szCs w:val="24"/>
          <w:lang w:val="ro-RO"/>
        </w:rPr>
        <w:t xml:space="preserve"> de judecată</w:t>
      </w:r>
    </w:p>
    <w:p w14:paraId="3F668B59" w14:textId="77777777" w:rsidR="00DB42E2" w:rsidRDefault="004E4E81">
      <w:pPr>
        <w:pStyle w:val="Frspaiere"/>
        <w:jc w:val="center"/>
        <w:rPr>
          <w:rFonts w:ascii="Times New Roman" w:hAnsi="Times New Roman"/>
          <w:bCs/>
          <w:sz w:val="24"/>
          <w:szCs w:val="24"/>
          <w:lang w:val="ro-RO"/>
        </w:rPr>
      </w:pPr>
      <w:r>
        <w:rPr>
          <w:rFonts w:ascii="Times New Roman" w:hAnsi="Times New Roman"/>
          <w:bCs/>
          <w:sz w:val="24"/>
          <w:szCs w:val="24"/>
          <w:lang w:val="ro-RO"/>
        </w:rPr>
        <w:t>în perioada 01 ianuarie 2025 - 31 decembrie 2025</w:t>
      </w:r>
    </w:p>
    <w:tbl>
      <w:tblPr>
        <w:tblpPr w:leftFromText="180" w:rightFromText="180" w:vertAnchor="text" w:horzAnchor="page" w:tblpX="1104" w:tblpY="481"/>
        <w:tblOverlap w:val="neve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7"/>
        <w:gridCol w:w="2078"/>
        <w:gridCol w:w="1445"/>
        <w:gridCol w:w="1600"/>
        <w:gridCol w:w="1200"/>
        <w:gridCol w:w="1155"/>
        <w:gridCol w:w="1082"/>
        <w:gridCol w:w="1168"/>
      </w:tblGrid>
      <w:tr w:rsidR="00DB42E2" w14:paraId="10C8D752" w14:textId="77777777">
        <w:tc>
          <w:tcPr>
            <w:tcW w:w="437" w:type="dxa"/>
          </w:tcPr>
          <w:p w14:paraId="5BFCACFF" w14:textId="77777777" w:rsidR="00DB42E2" w:rsidRDefault="004E4E81">
            <w:pPr>
              <w:jc w:val="center"/>
              <w:rPr>
                <w:rFonts w:ascii="Times New Roman" w:hAnsi="Times New Roman"/>
                <w:b/>
                <w:bCs/>
                <w:sz w:val="20"/>
                <w:szCs w:val="20"/>
                <w:lang w:val="ro-RO"/>
              </w:rPr>
            </w:pPr>
            <w:r>
              <w:rPr>
                <w:rFonts w:ascii="Times New Roman" w:hAnsi="Times New Roman"/>
                <w:b/>
                <w:bCs/>
                <w:sz w:val="20"/>
                <w:szCs w:val="20"/>
                <w:lang w:val="ro-RO"/>
              </w:rPr>
              <w:t>nr</w:t>
            </w:r>
          </w:p>
          <w:p w14:paraId="0785A069" w14:textId="77777777" w:rsidR="00DB42E2" w:rsidRDefault="00DB42E2">
            <w:pPr>
              <w:jc w:val="center"/>
              <w:rPr>
                <w:rFonts w:ascii="Times New Roman" w:hAnsi="Times New Roman"/>
                <w:b/>
                <w:bCs/>
                <w:sz w:val="20"/>
                <w:szCs w:val="20"/>
                <w:lang w:val="ro-RO"/>
              </w:rPr>
            </w:pPr>
          </w:p>
        </w:tc>
        <w:tc>
          <w:tcPr>
            <w:tcW w:w="2078" w:type="dxa"/>
          </w:tcPr>
          <w:p w14:paraId="2C679398" w14:textId="77777777" w:rsidR="00DB42E2" w:rsidRDefault="004E4E81">
            <w:pPr>
              <w:jc w:val="center"/>
              <w:rPr>
                <w:rFonts w:ascii="Times New Roman" w:hAnsi="Times New Roman"/>
                <w:b/>
                <w:bCs/>
                <w:sz w:val="20"/>
                <w:szCs w:val="20"/>
                <w:lang w:val="ro-RO"/>
              </w:rPr>
            </w:pPr>
            <w:r>
              <w:rPr>
                <w:rFonts w:ascii="Times New Roman" w:hAnsi="Times New Roman"/>
                <w:b/>
                <w:bCs/>
                <w:sz w:val="20"/>
                <w:szCs w:val="20"/>
                <w:lang w:val="ro-RO"/>
              </w:rPr>
              <w:t>Numele / denumirea reclamantului</w:t>
            </w:r>
          </w:p>
          <w:p w14:paraId="1C95F195" w14:textId="77777777" w:rsidR="00DB42E2" w:rsidRDefault="004E4E81">
            <w:pPr>
              <w:jc w:val="center"/>
              <w:rPr>
                <w:rFonts w:ascii="Times New Roman" w:hAnsi="Times New Roman"/>
                <w:b/>
                <w:bCs/>
                <w:sz w:val="20"/>
                <w:szCs w:val="20"/>
                <w:lang w:val="ro-RO"/>
              </w:rPr>
            </w:pPr>
            <w:r>
              <w:rPr>
                <w:rFonts w:ascii="Times New Roman" w:hAnsi="Times New Roman"/>
                <w:b/>
                <w:bCs/>
                <w:sz w:val="20"/>
                <w:szCs w:val="20"/>
                <w:lang w:val="ro-RO"/>
              </w:rPr>
              <w:t>/ creditorului etc.</w:t>
            </w:r>
          </w:p>
        </w:tc>
        <w:tc>
          <w:tcPr>
            <w:tcW w:w="1445" w:type="dxa"/>
          </w:tcPr>
          <w:p w14:paraId="3F619FEB" w14:textId="77777777" w:rsidR="00DB42E2" w:rsidRDefault="004E4E81">
            <w:pPr>
              <w:jc w:val="center"/>
              <w:rPr>
                <w:rFonts w:ascii="Times New Roman" w:hAnsi="Times New Roman"/>
                <w:b/>
                <w:bCs/>
                <w:sz w:val="20"/>
                <w:szCs w:val="20"/>
                <w:lang w:val="ro-RO"/>
              </w:rPr>
            </w:pPr>
            <w:r>
              <w:rPr>
                <w:rFonts w:ascii="Times New Roman" w:hAnsi="Times New Roman"/>
                <w:b/>
                <w:bCs/>
                <w:sz w:val="20"/>
                <w:szCs w:val="20"/>
                <w:lang w:val="ro-RO"/>
              </w:rPr>
              <w:t>Nr. dosar</w:t>
            </w:r>
          </w:p>
        </w:tc>
        <w:tc>
          <w:tcPr>
            <w:tcW w:w="1600" w:type="dxa"/>
          </w:tcPr>
          <w:p w14:paraId="1F40DC74" w14:textId="77777777" w:rsidR="00DB42E2" w:rsidRDefault="004E4E81">
            <w:pPr>
              <w:ind w:left="-100" w:right="-108"/>
              <w:jc w:val="center"/>
              <w:rPr>
                <w:rFonts w:ascii="Times New Roman" w:hAnsi="Times New Roman"/>
                <w:b/>
                <w:bCs/>
                <w:sz w:val="20"/>
                <w:szCs w:val="20"/>
                <w:lang w:val="ro-RO"/>
              </w:rPr>
            </w:pPr>
            <w:r>
              <w:rPr>
                <w:rFonts w:ascii="Times New Roman" w:hAnsi="Times New Roman"/>
                <w:b/>
                <w:bCs/>
                <w:sz w:val="20"/>
                <w:szCs w:val="20"/>
                <w:lang w:val="ro-RO"/>
              </w:rPr>
              <w:t xml:space="preserve">Natura </w:t>
            </w:r>
          </w:p>
          <w:p w14:paraId="16561F11" w14:textId="77777777" w:rsidR="00DB42E2" w:rsidRDefault="004E4E81">
            <w:pPr>
              <w:ind w:left="-100" w:right="-108"/>
              <w:jc w:val="center"/>
              <w:rPr>
                <w:rFonts w:ascii="Times New Roman" w:hAnsi="Times New Roman"/>
                <w:b/>
                <w:bCs/>
                <w:sz w:val="20"/>
                <w:szCs w:val="20"/>
                <w:lang w:val="ro-RO"/>
              </w:rPr>
            </w:pPr>
            <w:r>
              <w:rPr>
                <w:rFonts w:ascii="Times New Roman" w:hAnsi="Times New Roman"/>
                <w:b/>
                <w:bCs/>
                <w:sz w:val="20"/>
                <w:szCs w:val="20"/>
                <w:lang w:val="ro-RO"/>
              </w:rPr>
              <w:t>cauzei</w:t>
            </w:r>
          </w:p>
        </w:tc>
        <w:tc>
          <w:tcPr>
            <w:tcW w:w="1200" w:type="dxa"/>
          </w:tcPr>
          <w:p w14:paraId="00F28940" w14:textId="77777777" w:rsidR="00DB42E2" w:rsidRDefault="004E4E81">
            <w:pPr>
              <w:jc w:val="center"/>
              <w:rPr>
                <w:rFonts w:ascii="Times New Roman" w:hAnsi="Times New Roman"/>
                <w:b/>
                <w:bCs/>
                <w:sz w:val="20"/>
                <w:szCs w:val="20"/>
                <w:lang w:val="ro-RO"/>
              </w:rPr>
            </w:pPr>
            <w:r>
              <w:rPr>
                <w:rFonts w:ascii="Times New Roman" w:hAnsi="Times New Roman"/>
                <w:b/>
                <w:bCs/>
                <w:sz w:val="20"/>
                <w:szCs w:val="20"/>
                <w:lang w:val="ro-RO"/>
              </w:rPr>
              <w:t>Stadiul procesului</w:t>
            </w:r>
          </w:p>
        </w:tc>
        <w:tc>
          <w:tcPr>
            <w:tcW w:w="1155" w:type="dxa"/>
          </w:tcPr>
          <w:p w14:paraId="738806F5" w14:textId="77777777" w:rsidR="00DB42E2" w:rsidRDefault="004E4E81">
            <w:pPr>
              <w:jc w:val="center"/>
              <w:rPr>
                <w:rFonts w:ascii="Times New Roman" w:hAnsi="Times New Roman"/>
                <w:b/>
                <w:bCs/>
                <w:sz w:val="20"/>
                <w:szCs w:val="20"/>
                <w:lang w:val="ro-RO"/>
              </w:rPr>
            </w:pPr>
            <w:proofErr w:type="spellStart"/>
            <w:r>
              <w:rPr>
                <w:rFonts w:ascii="Times New Roman" w:hAnsi="Times New Roman"/>
                <w:b/>
                <w:bCs/>
                <w:sz w:val="20"/>
                <w:szCs w:val="20"/>
                <w:lang w:val="ro-RO"/>
              </w:rPr>
              <w:t>Instanţa</w:t>
            </w:r>
            <w:proofErr w:type="spellEnd"/>
          </w:p>
        </w:tc>
        <w:tc>
          <w:tcPr>
            <w:tcW w:w="1082" w:type="dxa"/>
          </w:tcPr>
          <w:p w14:paraId="447FD360" w14:textId="77777777" w:rsidR="00DB42E2" w:rsidRDefault="004E4E81">
            <w:pPr>
              <w:jc w:val="center"/>
              <w:rPr>
                <w:rFonts w:ascii="Times New Roman" w:hAnsi="Times New Roman"/>
                <w:b/>
                <w:bCs/>
                <w:sz w:val="20"/>
                <w:szCs w:val="20"/>
                <w:lang w:val="ro-RO"/>
              </w:rPr>
            </w:pPr>
            <w:proofErr w:type="spellStart"/>
            <w:r>
              <w:rPr>
                <w:rFonts w:ascii="Times New Roman" w:hAnsi="Times New Roman"/>
                <w:b/>
                <w:bCs/>
                <w:sz w:val="20"/>
                <w:szCs w:val="20"/>
                <w:lang w:val="ro-RO"/>
              </w:rPr>
              <w:t>Soluţii</w:t>
            </w:r>
            <w:proofErr w:type="spellEnd"/>
          </w:p>
        </w:tc>
        <w:tc>
          <w:tcPr>
            <w:tcW w:w="1168" w:type="dxa"/>
          </w:tcPr>
          <w:p w14:paraId="76DCDE51" w14:textId="77777777" w:rsidR="00DB42E2" w:rsidRDefault="004E4E81">
            <w:pPr>
              <w:jc w:val="center"/>
              <w:rPr>
                <w:rFonts w:ascii="Times New Roman" w:hAnsi="Times New Roman"/>
                <w:b/>
                <w:bCs/>
                <w:sz w:val="20"/>
                <w:szCs w:val="20"/>
                <w:lang w:val="ro-RO"/>
              </w:rPr>
            </w:pPr>
            <w:r>
              <w:rPr>
                <w:rFonts w:ascii="Times New Roman" w:hAnsi="Times New Roman"/>
                <w:b/>
                <w:bCs/>
                <w:sz w:val="20"/>
                <w:szCs w:val="20"/>
                <w:lang w:val="ro-RO"/>
              </w:rPr>
              <w:t>Nume</w:t>
            </w:r>
          </w:p>
          <w:p w14:paraId="1249BE78" w14:textId="77777777" w:rsidR="00DB42E2" w:rsidRDefault="004E4E81">
            <w:pPr>
              <w:jc w:val="center"/>
              <w:rPr>
                <w:rFonts w:ascii="Times New Roman" w:hAnsi="Times New Roman"/>
                <w:b/>
                <w:bCs/>
                <w:sz w:val="20"/>
                <w:szCs w:val="20"/>
                <w:lang w:val="ro-RO"/>
              </w:rPr>
            </w:pPr>
            <w:r>
              <w:rPr>
                <w:rFonts w:ascii="Times New Roman" w:hAnsi="Times New Roman"/>
                <w:b/>
                <w:bCs/>
                <w:sz w:val="20"/>
                <w:szCs w:val="20"/>
                <w:lang w:val="ro-RO"/>
              </w:rPr>
              <w:t>denumire pârât</w:t>
            </w:r>
          </w:p>
          <w:p w14:paraId="321CAA95" w14:textId="77777777" w:rsidR="00DB42E2" w:rsidRDefault="004E4E81">
            <w:pPr>
              <w:jc w:val="center"/>
              <w:rPr>
                <w:rFonts w:ascii="Times New Roman" w:hAnsi="Times New Roman"/>
                <w:b/>
                <w:bCs/>
                <w:sz w:val="20"/>
                <w:szCs w:val="20"/>
                <w:lang w:val="ro-RO"/>
              </w:rPr>
            </w:pPr>
            <w:r>
              <w:rPr>
                <w:rFonts w:ascii="Times New Roman" w:hAnsi="Times New Roman"/>
                <w:b/>
                <w:bCs/>
                <w:sz w:val="20"/>
                <w:szCs w:val="20"/>
                <w:lang w:val="ro-RO"/>
              </w:rPr>
              <w:t>debitor etc.</w:t>
            </w:r>
          </w:p>
        </w:tc>
      </w:tr>
      <w:tr w:rsidR="00DB42E2" w14:paraId="1AE4F883" w14:textId="77777777">
        <w:tc>
          <w:tcPr>
            <w:tcW w:w="437" w:type="dxa"/>
          </w:tcPr>
          <w:p w14:paraId="03F91951" w14:textId="77777777" w:rsidR="00DB42E2" w:rsidRDefault="004E4E81">
            <w:pPr>
              <w:jc w:val="center"/>
              <w:rPr>
                <w:rFonts w:ascii="Times New Roman" w:hAnsi="Times New Roman"/>
                <w:b/>
                <w:bCs/>
                <w:sz w:val="20"/>
                <w:szCs w:val="20"/>
                <w:lang w:val="ro-RO"/>
              </w:rPr>
            </w:pPr>
            <w:r>
              <w:rPr>
                <w:rFonts w:ascii="Times New Roman" w:hAnsi="Times New Roman"/>
                <w:b/>
                <w:bCs/>
                <w:sz w:val="20"/>
                <w:szCs w:val="20"/>
                <w:lang w:val="ro-RO"/>
              </w:rPr>
              <w:t>0</w:t>
            </w:r>
          </w:p>
        </w:tc>
        <w:tc>
          <w:tcPr>
            <w:tcW w:w="2078" w:type="dxa"/>
          </w:tcPr>
          <w:p w14:paraId="064CF891" w14:textId="77777777" w:rsidR="00DB42E2" w:rsidRDefault="004E4E81">
            <w:pPr>
              <w:jc w:val="center"/>
              <w:rPr>
                <w:rFonts w:ascii="Times New Roman" w:hAnsi="Times New Roman"/>
                <w:b/>
                <w:bCs/>
                <w:sz w:val="24"/>
                <w:szCs w:val="24"/>
                <w:lang w:val="ro-RO"/>
              </w:rPr>
            </w:pPr>
            <w:r>
              <w:rPr>
                <w:rFonts w:ascii="Times New Roman" w:hAnsi="Times New Roman"/>
                <w:b/>
                <w:bCs/>
                <w:sz w:val="24"/>
                <w:szCs w:val="24"/>
                <w:lang w:val="ro-RO"/>
              </w:rPr>
              <w:t>1</w:t>
            </w:r>
          </w:p>
        </w:tc>
        <w:tc>
          <w:tcPr>
            <w:tcW w:w="1445" w:type="dxa"/>
          </w:tcPr>
          <w:p w14:paraId="51E898BC" w14:textId="77777777" w:rsidR="00DB42E2" w:rsidRDefault="004E4E81">
            <w:pPr>
              <w:jc w:val="center"/>
              <w:rPr>
                <w:rFonts w:ascii="Times New Roman" w:hAnsi="Times New Roman"/>
                <w:b/>
                <w:bCs/>
                <w:sz w:val="20"/>
                <w:szCs w:val="20"/>
                <w:lang w:val="ro-RO"/>
              </w:rPr>
            </w:pPr>
            <w:r>
              <w:rPr>
                <w:rFonts w:ascii="Times New Roman" w:hAnsi="Times New Roman"/>
                <w:b/>
                <w:bCs/>
                <w:sz w:val="20"/>
                <w:szCs w:val="20"/>
                <w:lang w:val="ro-RO"/>
              </w:rPr>
              <w:t>2</w:t>
            </w:r>
          </w:p>
        </w:tc>
        <w:tc>
          <w:tcPr>
            <w:tcW w:w="1600" w:type="dxa"/>
          </w:tcPr>
          <w:p w14:paraId="633837C4" w14:textId="77777777" w:rsidR="00DB42E2" w:rsidRDefault="004E4E81">
            <w:pPr>
              <w:ind w:left="-100" w:right="-108"/>
              <w:jc w:val="center"/>
              <w:rPr>
                <w:rFonts w:ascii="Times New Roman" w:hAnsi="Times New Roman"/>
                <w:b/>
                <w:bCs/>
                <w:sz w:val="20"/>
                <w:szCs w:val="20"/>
                <w:lang w:val="ro-RO"/>
              </w:rPr>
            </w:pPr>
            <w:r>
              <w:rPr>
                <w:rFonts w:ascii="Times New Roman" w:hAnsi="Times New Roman"/>
                <w:b/>
                <w:bCs/>
                <w:sz w:val="20"/>
                <w:szCs w:val="20"/>
                <w:lang w:val="ro-RO"/>
              </w:rPr>
              <w:t>3</w:t>
            </w:r>
          </w:p>
        </w:tc>
        <w:tc>
          <w:tcPr>
            <w:tcW w:w="1200" w:type="dxa"/>
          </w:tcPr>
          <w:p w14:paraId="7EC04160" w14:textId="77777777" w:rsidR="00DB42E2" w:rsidRDefault="004E4E81">
            <w:pPr>
              <w:jc w:val="center"/>
              <w:rPr>
                <w:rFonts w:ascii="Times New Roman" w:hAnsi="Times New Roman"/>
                <w:b/>
                <w:bCs/>
                <w:sz w:val="20"/>
                <w:szCs w:val="20"/>
                <w:lang w:val="ro-RO"/>
              </w:rPr>
            </w:pPr>
            <w:r>
              <w:rPr>
                <w:rFonts w:ascii="Times New Roman" w:hAnsi="Times New Roman"/>
                <w:b/>
                <w:bCs/>
                <w:sz w:val="20"/>
                <w:szCs w:val="20"/>
                <w:lang w:val="ro-RO"/>
              </w:rPr>
              <w:t>4</w:t>
            </w:r>
          </w:p>
        </w:tc>
        <w:tc>
          <w:tcPr>
            <w:tcW w:w="1155" w:type="dxa"/>
          </w:tcPr>
          <w:p w14:paraId="309904A6" w14:textId="77777777" w:rsidR="00DB42E2" w:rsidRDefault="004E4E81">
            <w:pPr>
              <w:jc w:val="center"/>
              <w:rPr>
                <w:rFonts w:ascii="Times New Roman" w:hAnsi="Times New Roman"/>
                <w:b/>
                <w:bCs/>
                <w:sz w:val="20"/>
                <w:szCs w:val="20"/>
                <w:lang w:val="ro-RO"/>
              </w:rPr>
            </w:pPr>
            <w:r>
              <w:rPr>
                <w:rFonts w:ascii="Times New Roman" w:hAnsi="Times New Roman"/>
                <w:b/>
                <w:bCs/>
                <w:sz w:val="20"/>
                <w:szCs w:val="20"/>
                <w:lang w:val="ro-RO"/>
              </w:rPr>
              <w:t>5</w:t>
            </w:r>
          </w:p>
        </w:tc>
        <w:tc>
          <w:tcPr>
            <w:tcW w:w="1082" w:type="dxa"/>
          </w:tcPr>
          <w:p w14:paraId="7954290C" w14:textId="77777777" w:rsidR="00DB42E2" w:rsidRDefault="004E4E81">
            <w:pPr>
              <w:jc w:val="center"/>
              <w:rPr>
                <w:rFonts w:ascii="Times New Roman" w:hAnsi="Times New Roman"/>
                <w:b/>
                <w:bCs/>
                <w:sz w:val="20"/>
                <w:szCs w:val="20"/>
                <w:lang w:val="ro-RO"/>
              </w:rPr>
            </w:pPr>
            <w:r>
              <w:rPr>
                <w:rFonts w:ascii="Times New Roman" w:hAnsi="Times New Roman"/>
                <w:b/>
                <w:bCs/>
                <w:sz w:val="20"/>
                <w:szCs w:val="20"/>
                <w:lang w:val="ro-RO"/>
              </w:rPr>
              <w:t>6</w:t>
            </w:r>
          </w:p>
        </w:tc>
        <w:tc>
          <w:tcPr>
            <w:tcW w:w="1168" w:type="dxa"/>
          </w:tcPr>
          <w:p w14:paraId="2CB79BE9" w14:textId="77777777" w:rsidR="00DB42E2" w:rsidRDefault="004E4E81">
            <w:pPr>
              <w:jc w:val="center"/>
              <w:rPr>
                <w:rFonts w:ascii="Times New Roman" w:hAnsi="Times New Roman"/>
                <w:b/>
                <w:bCs/>
                <w:sz w:val="20"/>
                <w:szCs w:val="20"/>
                <w:lang w:val="ro-RO"/>
              </w:rPr>
            </w:pPr>
            <w:r>
              <w:rPr>
                <w:rFonts w:ascii="Times New Roman" w:hAnsi="Times New Roman"/>
                <w:b/>
                <w:bCs/>
                <w:sz w:val="20"/>
                <w:szCs w:val="20"/>
                <w:lang w:val="ro-RO"/>
              </w:rPr>
              <w:t>7</w:t>
            </w:r>
          </w:p>
        </w:tc>
      </w:tr>
      <w:tr w:rsidR="00DB42E2" w14:paraId="6B81D27C" w14:textId="77777777">
        <w:tc>
          <w:tcPr>
            <w:tcW w:w="437" w:type="dxa"/>
          </w:tcPr>
          <w:p w14:paraId="5D1E7C46" w14:textId="77777777" w:rsidR="00DB42E2" w:rsidRDefault="004E4E81">
            <w:pPr>
              <w:jc w:val="center"/>
              <w:rPr>
                <w:rFonts w:ascii="Times New Roman" w:hAnsi="Times New Roman"/>
                <w:sz w:val="20"/>
                <w:szCs w:val="20"/>
                <w:lang w:val="ro-RO"/>
              </w:rPr>
            </w:pPr>
            <w:r>
              <w:rPr>
                <w:rFonts w:ascii="Times New Roman" w:hAnsi="Times New Roman"/>
                <w:sz w:val="20"/>
                <w:szCs w:val="20"/>
                <w:lang w:val="ro-RO"/>
              </w:rPr>
              <w:t>1.</w:t>
            </w:r>
          </w:p>
        </w:tc>
        <w:tc>
          <w:tcPr>
            <w:tcW w:w="2078" w:type="dxa"/>
          </w:tcPr>
          <w:p w14:paraId="75927C97" w14:textId="77777777" w:rsidR="00DB42E2" w:rsidRDefault="004E4E81">
            <w:pPr>
              <w:jc w:val="both"/>
              <w:rPr>
                <w:rFonts w:ascii="Times New Roman" w:hAnsi="Times New Roman"/>
                <w:lang w:val="ro-RO"/>
              </w:rPr>
            </w:pPr>
            <w:r>
              <w:rPr>
                <w:rFonts w:ascii="Times New Roman" w:hAnsi="Times New Roman"/>
                <w:lang w:val="ro-RO"/>
              </w:rPr>
              <w:t>MUNICIPIUL</w:t>
            </w:r>
          </w:p>
        </w:tc>
        <w:tc>
          <w:tcPr>
            <w:tcW w:w="1445" w:type="dxa"/>
          </w:tcPr>
          <w:p w14:paraId="0FC2B408" w14:textId="77777777" w:rsidR="00DB42E2" w:rsidRDefault="004E4E81">
            <w:pPr>
              <w:jc w:val="center"/>
              <w:rPr>
                <w:rFonts w:ascii="Times New Roman" w:hAnsi="Times New Roman"/>
                <w:sz w:val="20"/>
                <w:szCs w:val="20"/>
                <w:lang w:val="ro-RO"/>
              </w:rPr>
            </w:pPr>
            <w:r>
              <w:rPr>
                <w:rFonts w:ascii="Times New Roman" w:hAnsi="Times New Roman"/>
                <w:sz w:val="20"/>
                <w:szCs w:val="20"/>
                <w:lang w:val="ro-RO"/>
              </w:rPr>
              <w:t>2575/86/2014*</w:t>
            </w:r>
          </w:p>
        </w:tc>
        <w:tc>
          <w:tcPr>
            <w:tcW w:w="1600" w:type="dxa"/>
          </w:tcPr>
          <w:p w14:paraId="3B813E18" w14:textId="77777777" w:rsidR="00DB42E2" w:rsidRDefault="004E4E81">
            <w:pPr>
              <w:ind w:left="-100" w:right="-108"/>
              <w:jc w:val="center"/>
              <w:rPr>
                <w:rFonts w:ascii="Times New Roman" w:hAnsi="Times New Roman"/>
                <w:sz w:val="20"/>
                <w:szCs w:val="20"/>
                <w:lang w:val="ro-RO"/>
              </w:rPr>
            </w:pPr>
            <w:r>
              <w:rPr>
                <w:rFonts w:ascii="Times New Roman" w:hAnsi="Times New Roman"/>
                <w:sz w:val="20"/>
                <w:szCs w:val="20"/>
                <w:lang w:val="ro-RO"/>
              </w:rPr>
              <w:t xml:space="preserve">Litigiu </w:t>
            </w:r>
          </w:p>
          <w:p w14:paraId="6837F87B" w14:textId="77777777" w:rsidR="00DB42E2" w:rsidRDefault="004E4E81">
            <w:pPr>
              <w:ind w:left="-100" w:right="-108"/>
              <w:jc w:val="center"/>
              <w:rPr>
                <w:rFonts w:ascii="Times New Roman" w:hAnsi="Times New Roman"/>
                <w:sz w:val="20"/>
                <w:szCs w:val="20"/>
                <w:lang w:val="ro-RO"/>
              </w:rPr>
            </w:pPr>
            <w:proofErr w:type="spellStart"/>
            <w:r>
              <w:rPr>
                <w:rFonts w:ascii="Times New Roman" w:hAnsi="Times New Roman"/>
                <w:sz w:val="20"/>
                <w:szCs w:val="20"/>
                <w:lang w:val="ro-RO"/>
              </w:rPr>
              <w:t>achiziţii</w:t>
            </w:r>
            <w:proofErr w:type="spellEnd"/>
            <w:r>
              <w:rPr>
                <w:rFonts w:ascii="Times New Roman" w:hAnsi="Times New Roman"/>
                <w:sz w:val="20"/>
                <w:szCs w:val="20"/>
                <w:lang w:val="ro-RO"/>
              </w:rPr>
              <w:t xml:space="preserve"> publice</w:t>
            </w:r>
          </w:p>
        </w:tc>
        <w:tc>
          <w:tcPr>
            <w:tcW w:w="1200" w:type="dxa"/>
          </w:tcPr>
          <w:p w14:paraId="464477C0" w14:textId="77777777" w:rsidR="00DB42E2" w:rsidRDefault="004E4E81">
            <w:pPr>
              <w:jc w:val="center"/>
              <w:rPr>
                <w:rFonts w:ascii="Times New Roman" w:hAnsi="Times New Roman"/>
                <w:sz w:val="20"/>
                <w:szCs w:val="20"/>
                <w:lang w:val="ro-RO"/>
              </w:rPr>
            </w:pPr>
            <w:r>
              <w:rPr>
                <w:rFonts w:ascii="Times New Roman" w:hAnsi="Times New Roman"/>
                <w:sz w:val="20"/>
                <w:szCs w:val="20"/>
                <w:lang w:val="ro-RO"/>
              </w:rPr>
              <w:t>Suspendat</w:t>
            </w:r>
          </w:p>
        </w:tc>
        <w:tc>
          <w:tcPr>
            <w:tcW w:w="1155" w:type="dxa"/>
          </w:tcPr>
          <w:p w14:paraId="4BB2DE43" w14:textId="77777777" w:rsidR="00DB42E2" w:rsidRDefault="004E4E81">
            <w:pPr>
              <w:jc w:val="center"/>
              <w:rPr>
                <w:rFonts w:ascii="Times New Roman" w:hAnsi="Times New Roman"/>
                <w:sz w:val="20"/>
                <w:szCs w:val="20"/>
                <w:lang w:val="ro-RO"/>
              </w:rPr>
            </w:pPr>
            <w:r>
              <w:rPr>
                <w:rFonts w:ascii="Times New Roman" w:hAnsi="Times New Roman"/>
                <w:sz w:val="20"/>
                <w:szCs w:val="20"/>
                <w:lang w:val="ro-RO"/>
              </w:rPr>
              <w:t>Curte Apel</w:t>
            </w:r>
          </w:p>
        </w:tc>
        <w:tc>
          <w:tcPr>
            <w:tcW w:w="1082" w:type="dxa"/>
          </w:tcPr>
          <w:p w14:paraId="28057E31" w14:textId="77777777" w:rsidR="00DB42E2" w:rsidRDefault="00DB42E2">
            <w:pPr>
              <w:jc w:val="center"/>
              <w:rPr>
                <w:rFonts w:ascii="Times New Roman" w:hAnsi="Times New Roman"/>
                <w:sz w:val="20"/>
                <w:szCs w:val="20"/>
                <w:lang w:val="ro-RO"/>
              </w:rPr>
            </w:pPr>
          </w:p>
        </w:tc>
        <w:tc>
          <w:tcPr>
            <w:tcW w:w="1168" w:type="dxa"/>
          </w:tcPr>
          <w:p w14:paraId="75C6ED12" w14:textId="77777777" w:rsidR="00DB42E2" w:rsidRDefault="004E4E81">
            <w:pPr>
              <w:jc w:val="center"/>
              <w:rPr>
                <w:rFonts w:ascii="Times New Roman" w:hAnsi="Times New Roman"/>
                <w:sz w:val="20"/>
                <w:szCs w:val="20"/>
                <w:lang w:val="ro-RO"/>
              </w:rPr>
            </w:pPr>
            <w:proofErr w:type="spellStart"/>
            <w:r>
              <w:rPr>
                <w:rFonts w:ascii="Times New Roman" w:hAnsi="Times New Roman"/>
                <w:sz w:val="20"/>
                <w:szCs w:val="20"/>
                <w:lang w:val="ro-RO"/>
              </w:rPr>
              <w:t>Instcomp</w:t>
            </w:r>
            <w:proofErr w:type="spellEnd"/>
            <w:r>
              <w:rPr>
                <w:rFonts w:ascii="Times New Roman" w:hAnsi="Times New Roman"/>
                <w:sz w:val="20"/>
                <w:szCs w:val="20"/>
                <w:lang w:val="ro-RO"/>
              </w:rPr>
              <w:t xml:space="preserve"> S.A.</w:t>
            </w:r>
          </w:p>
        </w:tc>
      </w:tr>
      <w:tr w:rsidR="00DB42E2" w14:paraId="14EBB5FC" w14:textId="77777777">
        <w:tc>
          <w:tcPr>
            <w:tcW w:w="437" w:type="dxa"/>
          </w:tcPr>
          <w:p w14:paraId="6E74BE21" w14:textId="77777777" w:rsidR="00DB42E2" w:rsidRDefault="004E4E81">
            <w:pPr>
              <w:jc w:val="center"/>
              <w:rPr>
                <w:rFonts w:ascii="Times New Roman" w:hAnsi="Times New Roman"/>
                <w:sz w:val="20"/>
                <w:szCs w:val="20"/>
                <w:lang w:val="ro-RO"/>
              </w:rPr>
            </w:pPr>
            <w:r>
              <w:rPr>
                <w:rFonts w:ascii="Times New Roman" w:hAnsi="Times New Roman"/>
                <w:sz w:val="20"/>
                <w:szCs w:val="20"/>
                <w:lang w:val="ro-RO"/>
              </w:rPr>
              <w:t>2.</w:t>
            </w:r>
          </w:p>
        </w:tc>
        <w:tc>
          <w:tcPr>
            <w:tcW w:w="2078" w:type="dxa"/>
          </w:tcPr>
          <w:p w14:paraId="0FAEE529" w14:textId="77777777" w:rsidR="00DB42E2" w:rsidRDefault="004E4E81">
            <w:pPr>
              <w:jc w:val="both"/>
              <w:rPr>
                <w:rFonts w:ascii="Times New Roman" w:hAnsi="Times New Roman"/>
                <w:lang w:val="ro-RO"/>
              </w:rPr>
            </w:pPr>
            <w:r>
              <w:rPr>
                <w:rFonts w:ascii="Times New Roman" w:hAnsi="Times New Roman"/>
                <w:lang w:val="ro-RO"/>
              </w:rPr>
              <w:t>DĂNILĂ ANTON - ADRIAN</w:t>
            </w:r>
          </w:p>
        </w:tc>
        <w:tc>
          <w:tcPr>
            <w:tcW w:w="1445" w:type="dxa"/>
          </w:tcPr>
          <w:p w14:paraId="439A2265" w14:textId="77777777" w:rsidR="00DB42E2" w:rsidRDefault="004E4E81">
            <w:pPr>
              <w:jc w:val="center"/>
              <w:rPr>
                <w:rFonts w:ascii="Times New Roman" w:hAnsi="Times New Roman"/>
                <w:sz w:val="20"/>
                <w:szCs w:val="20"/>
                <w:lang w:val="ro-RO"/>
              </w:rPr>
            </w:pPr>
            <w:r>
              <w:rPr>
                <w:rFonts w:ascii="Times New Roman" w:hAnsi="Times New Roman"/>
                <w:sz w:val="20"/>
                <w:szCs w:val="20"/>
                <w:lang w:val="ro-RO"/>
              </w:rPr>
              <w:t>979/206/2017***</w:t>
            </w:r>
          </w:p>
        </w:tc>
        <w:tc>
          <w:tcPr>
            <w:tcW w:w="1600" w:type="dxa"/>
          </w:tcPr>
          <w:p w14:paraId="0B2667FE" w14:textId="77777777" w:rsidR="00DB42E2" w:rsidRDefault="004E4E81">
            <w:pPr>
              <w:ind w:left="-100" w:right="-108"/>
              <w:jc w:val="center"/>
              <w:rPr>
                <w:rFonts w:ascii="Times New Roman" w:hAnsi="Times New Roman"/>
                <w:sz w:val="20"/>
                <w:szCs w:val="20"/>
                <w:lang w:val="ro-RO"/>
              </w:rPr>
            </w:pPr>
            <w:proofErr w:type="spellStart"/>
            <w:r>
              <w:rPr>
                <w:rFonts w:ascii="Times New Roman" w:hAnsi="Times New Roman"/>
                <w:sz w:val="20"/>
                <w:szCs w:val="20"/>
                <w:lang w:val="ro-RO"/>
              </w:rPr>
              <w:t>Pretenţii</w:t>
            </w:r>
            <w:proofErr w:type="spellEnd"/>
          </w:p>
        </w:tc>
        <w:tc>
          <w:tcPr>
            <w:tcW w:w="1200" w:type="dxa"/>
          </w:tcPr>
          <w:p w14:paraId="5B7032F2" w14:textId="77777777" w:rsidR="00DB42E2" w:rsidRDefault="00DB42E2">
            <w:pPr>
              <w:jc w:val="center"/>
              <w:rPr>
                <w:rFonts w:ascii="Times New Roman" w:hAnsi="Times New Roman"/>
                <w:sz w:val="20"/>
                <w:szCs w:val="20"/>
                <w:lang w:val="ro-RO"/>
              </w:rPr>
            </w:pPr>
          </w:p>
        </w:tc>
        <w:tc>
          <w:tcPr>
            <w:tcW w:w="1155" w:type="dxa"/>
          </w:tcPr>
          <w:p w14:paraId="7A5F462D" w14:textId="77777777" w:rsidR="00DB42E2" w:rsidRDefault="00DB42E2">
            <w:pPr>
              <w:jc w:val="center"/>
              <w:rPr>
                <w:rFonts w:ascii="Times New Roman" w:hAnsi="Times New Roman"/>
                <w:sz w:val="20"/>
                <w:szCs w:val="20"/>
                <w:lang w:val="ro-RO"/>
              </w:rPr>
            </w:pPr>
          </w:p>
        </w:tc>
        <w:tc>
          <w:tcPr>
            <w:tcW w:w="1082" w:type="dxa"/>
          </w:tcPr>
          <w:p w14:paraId="34142B81" w14:textId="77777777" w:rsidR="00DB42E2" w:rsidRDefault="004E4E81">
            <w:pPr>
              <w:jc w:val="center"/>
              <w:rPr>
                <w:rFonts w:ascii="Times New Roman" w:hAnsi="Times New Roman"/>
                <w:sz w:val="20"/>
                <w:szCs w:val="20"/>
                <w:lang w:val="ro-RO"/>
              </w:rPr>
            </w:pPr>
            <w:r>
              <w:rPr>
                <w:rFonts w:ascii="Times New Roman" w:hAnsi="Times New Roman"/>
                <w:sz w:val="20"/>
                <w:szCs w:val="20"/>
                <w:lang w:val="ro-RO"/>
              </w:rPr>
              <w:t>Respinge cererea</w:t>
            </w:r>
          </w:p>
        </w:tc>
        <w:tc>
          <w:tcPr>
            <w:tcW w:w="1168" w:type="dxa"/>
          </w:tcPr>
          <w:p w14:paraId="04D5B0C9" w14:textId="77777777" w:rsidR="00DB42E2" w:rsidRDefault="004E4E81">
            <w:pPr>
              <w:rPr>
                <w:rFonts w:ascii="Times New Roman" w:hAnsi="Times New Roman"/>
                <w:sz w:val="20"/>
                <w:szCs w:val="20"/>
                <w:lang w:val="ro-RO"/>
              </w:rPr>
            </w:pPr>
            <w:r>
              <w:rPr>
                <w:rFonts w:ascii="Times New Roman" w:hAnsi="Times New Roman"/>
                <w:sz w:val="20"/>
                <w:szCs w:val="20"/>
                <w:lang w:val="ro-RO"/>
              </w:rPr>
              <w:t>Primăria, Primarul</w:t>
            </w:r>
          </w:p>
        </w:tc>
      </w:tr>
      <w:tr w:rsidR="00DB42E2" w14:paraId="46709446" w14:textId="77777777">
        <w:tc>
          <w:tcPr>
            <w:tcW w:w="437" w:type="dxa"/>
          </w:tcPr>
          <w:p w14:paraId="31B14968" w14:textId="77777777" w:rsidR="00DB42E2" w:rsidRDefault="004E4E81">
            <w:pPr>
              <w:jc w:val="center"/>
              <w:rPr>
                <w:rFonts w:ascii="Times New Roman" w:hAnsi="Times New Roman"/>
                <w:sz w:val="20"/>
                <w:szCs w:val="20"/>
                <w:lang w:val="ro-RO"/>
              </w:rPr>
            </w:pPr>
            <w:r>
              <w:rPr>
                <w:rFonts w:ascii="Times New Roman" w:hAnsi="Times New Roman"/>
                <w:sz w:val="20"/>
                <w:szCs w:val="20"/>
                <w:lang w:val="ro-RO"/>
              </w:rPr>
              <w:t>3.</w:t>
            </w:r>
          </w:p>
        </w:tc>
        <w:tc>
          <w:tcPr>
            <w:tcW w:w="2078" w:type="dxa"/>
          </w:tcPr>
          <w:p w14:paraId="7959F1D8" w14:textId="77777777" w:rsidR="00DB42E2" w:rsidRDefault="004E4E81">
            <w:pPr>
              <w:jc w:val="both"/>
              <w:rPr>
                <w:rFonts w:ascii="Times New Roman" w:hAnsi="Times New Roman"/>
                <w:lang w:val="ro-RO"/>
              </w:rPr>
            </w:pPr>
            <w:r>
              <w:rPr>
                <w:rFonts w:ascii="Times New Roman" w:hAnsi="Times New Roman"/>
                <w:lang w:val="ro-RO"/>
              </w:rPr>
              <w:t>UNGUREANU DENISA</w:t>
            </w:r>
          </w:p>
        </w:tc>
        <w:tc>
          <w:tcPr>
            <w:tcW w:w="1445" w:type="dxa"/>
          </w:tcPr>
          <w:p w14:paraId="0A9FEE39" w14:textId="77777777" w:rsidR="00DB42E2" w:rsidRDefault="004E4E81">
            <w:pPr>
              <w:jc w:val="center"/>
              <w:rPr>
                <w:rFonts w:ascii="Times New Roman" w:hAnsi="Times New Roman"/>
                <w:sz w:val="20"/>
                <w:szCs w:val="20"/>
                <w:lang w:val="ro-RO"/>
              </w:rPr>
            </w:pPr>
            <w:r>
              <w:rPr>
                <w:rFonts w:ascii="Times New Roman" w:hAnsi="Times New Roman"/>
                <w:sz w:val="20"/>
                <w:szCs w:val="20"/>
                <w:lang w:val="ro-RO"/>
              </w:rPr>
              <w:t>1933/206/2021</w:t>
            </w:r>
          </w:p>
        </w:tc>
        <w:tc>
          <w:tcPr>
            <w:tcW w:w="1600" w:type="dxa"/>
          </w:tcPr>
          <w:p w14:paraId="3482B2D6" w14:textId="77777777" w:rsidR="00DB42E2" w:rsidRDefault="004E4E81">
            <w:pPr>
              <w:ind w:left="-100" w:right="-108"/>
              <w:jc w:val="center"/>
              <w:rPr>
                <w:rFonts w:ascii="Times New Roman" w:hAnsi="Times New Roman"/>
                <w:sz w:val="20"/>
                <w:szCs w:val="20"/>
                <w:lang w:val="ro-RO"/>
              </w:rPr>
            </w:pPr>
            <w:r>
              <w:rPr>
                <w:rFonts w:ascii="Times New Roman" w:hAnsi="Times New Roman"/>
                <w:sz w:val="20"/>
                <w:szCs w:val="20"/>
                <w:lang w:val="ro-RO"/>
              </w:rPr>
              <w:t xml:space="preserve">Plângere </w:t>
            </w:r>
            <w:proofErr w:type="spellStart"/>
            <w:r>
              <w:rPr>
                <w:rFonts w:ascii="Times New Roman" w:hAnsi="Times New Roman"/>
                <w:sz w:val="20"/>
                <w:szCs w:val="20"/>
                <w:lang w:val="ro-RO"/>
              </w:rPr>
              <w:t>contravenţională</w:t>
            </w:r>
            <w:proofErr w:type="spellEnd"/>
          </w:p>
        </w:tc>
        <w:tc>
          <w:tcPr>
            <w:tcW w:w="1200" w:type="dxa"/>
          </w:tcPr>
          <w:p w14:paraId="15138314" w14:textId="77777777" w:rsidR="00DB42E2" w:rsidRDefault="00DB42E2">
            <w:pPr>
              <w:jc w:val="center"/>
              <w:rPr>
                <w:rFonts w:ascii="Times New Roman" w:hAnsi="Times New Roman"/>
                <w:sz w:val="20"/>
                <w:szCs w:val="20"/>
                <w:lang w:val="ro-RO"/>
              </w:rPr>
            </w:pPr>
          </w:p>
        </w:tc>
        <w:tc>
          <w:tcPr>
            <w:tcW w:w="1155" w:type="dxa"/>
          </w:tcPr>
          <w:p w14:paraId="289846BF" w14:textId="77777777" w:rsidR="00DB42E2" w:rsidRDefault="00DB42E2">
            <w:pPr>
              <w:jc w:val="center"/>
              <w:rPr>
                <w:rFonts w:ascii="Times New Roman" w:hAnsi="Times New Roman"/>
                <w:sz w:val="20"/>
                <w:szCs w:val="20"/>
                <w:lang w:val="ro-RO"/>
              </w:rPr>
            </w:pPr>
          </w:p>
        </w:tc>
        <w:tc>
          <w:tcPr>
            <w:tcW w:w="1082" w:type="dxa"/>
          </w:tcPr>
          <w:p w14:paraId="74DED4DE" w14:textId="77777777" w:rsidR="00DB42E2" w:rsidRDefault="004E4E81">
            <w:pPr>
              <w:jc w:val="center"/>
              <w:rPr>
                <w:rFonts w:ascii="Times New Roman" w:hAnsi="Times New Roman"/>
                <w:sz w:val="20"/>
                <w:szCs w:val="20"/>
                <w:lang w:val="ro-RO"/>
              </w:rPr>
            </w:pPr>
            <w:r>
              <w:rPr>
                <w:rFonts w:ascii="Times New Roman" w:hAnsi="Times New Roman"/>
                <w:sz w:val="20"/>
                <w:szCs w:val="20"/>
                <w:lang w:val="ro-RO"/>
              </w:rPr>
              <w:t>Respins plâng.</w:t>
            </w:r>
          </w:p>
        </w:tc>
        <w:tc>
          <w:tcPr>
            <w:tcW w:w="1168" w:type="dxa"/>
          </w:tcPr>
          <w:p w14:paraId="23992D6E" w14:textId="77777777" w:rsidR="00DB42E2" w:rsidRDefault="004E4E81">
            <w:pPr>
              <w:jc w:val="center"/>
              <w:rPr>
                <w:rFonts w:ascii="Times New Roman" w:hAnsi="Times New Roman"/>
                <w:sz w:val="20"/>
                <w:szCs w:val="20"/>
                <w:lang w:val="ro-RO"/>
              </w:rPr>
            </w:pPr>
            <w:r>
              <w:rPr>
                <w:rFonts w:ascii="Times New Roman" w:hAnsi="Times New Roman"/>
                <w:sz w:val="20"/>
                <w:szCs w:val="20"/>
                <w:lang w:val="ro-RO"/>
              </w:rPr>
              <w:t>Primăria</w:t>
            </w:r>
          </w:p>
        </w:tc>
      </w:tr>
      <w:tr w:rsidR="00DB42E2" w14:paraId="268BA67B" w14:textId="77777777">
        <w:tc>
          <w:tcPr>
            <w:tcW w:w="437" w:type="dxa"/>
          </w:tcPr>
          <w:p w14:paraId="67F52DEC" w14:textId="77777777" w:rsidR="00DB42E2" w:rsidRDefault="004E4E81">
            <w:pPr>
              <w:jc w:val="center"/>
              <w:rPr>
                <w:rFonts w:ascii="Times New Roman" w:hAnsi="Times New Roman"/>
                <w:sz w:val="20"/>
                <w:szCs w:val="20"/>
                <w:lang w:val="ro-RO"/>
              </w:rPr>
            </w:pPr>
            <w:r>
              <w:rPr>
                <w:rFonts w:ascii="Times New Roman" w:hAnsi="Times New Roman"/>
                <w:sz w:val="20"/>
                <w:szCs w:val="20"/>
                <w:lang w:val="ro-RO"/>
              </w:rPr>
              <w:t>4.</w:t>
            </w:r>
          </w:p>
        </w:tc>
        <w:tc>
          <w:tcPr>
            <w:tcW w:w="2078" w:type="dxa"/>
          </w:tcPr>
          <w:p w14:paraId="43EFB789" w14:textId="77777777" w:rsidR="00DB42E2" w:rsidRDefault="004E4E81">
            <w:pPr>
              <w:jc w:val="both"/>
              <w:rPr>
                <w:rFonts w:ascii="Times New Roman" w:hAnsi="Times New Roman"/>
                <w:lang w:val="ro-RO"/>
              </w:rPr>
            </w:pPr>
            <w:r>
              <w:rPr>
                <w:rFonts w:ascii="Times New Roman" w:hAnsi="Times New Roman"/>
                <w:lang w:val="ro-RO"/>
              </w:rPr>
              <w:t>HUTOPILĂ ROXANA-ELENA</w:t>
            </w:r>
          </w:p>
        </w:tc>
        <w:tc>
          <w:tcPr>
            <w:tcW w:w="1445" w:type="dxa"/>
          </w:tcPr>
          <w:p w14:paraId="5E60E5D3" w14:textId="77777777" w:rsidR="00DB42E2" w:rsidRDefault="004E4E81">
            <w:pPr>
              <w:jc w:val="center"/>
              <w:rPr>
                <w:rFonts w:ascii="Times New Roman" w:hAnsi="Times New Roman"/>
                <w:sz w:val="20"/>
                <w:szCs w:val="20"/>
                <w:lang w:val="ro-RO"/>
              </w:rPr>
            </w:pPr>
            <w:r>
              <w:rPr>
                <w:rFonts w:ascii="Times New Roman" w:hAnsi="Times New Roman"/>
                <w:sz w:val="20"/>
                <w:szCs w:val="20"/>
                <w:lang w:val="ro-RO"/>
              </w:rPr>
              <w:t>2028/206/2021</w:t>
            </w:r>
          </w:p>
        </w:tc>
        <w:tc>
          <w:tcPr>
            <w:tcW w:w="1600" w:type="dxa"/>
          </w:tcPr>
          <w:p w14:paraId="465DAE70" w14:textId="77777777" w:rsidR="00DB42E2" w:rsidRDefault="004E4E81">
            <w:pPr>
              <w:ind w:left="-100" w:right="-108"/>
              <w:jc w:val="center"/>
              <w:rPr>
                <w:rFonts w:ascii="Times New Roman" w:hAnsi="Times New Roman"/>
                <w:sz w:val="20"/>
                <w:szCs w:val="20"/>
                <w:lang w:val="ro-RO"/>
              </w:rPr>
            </w:pPr>
            <w:r>
              <w:rPr>
                <w:rFonts w:ascii="Times New Roman" w:hAnsi="Times New Roman"/>
                <w:sz w:val="20"/>
                <w:szCs w:val="20"/>
                <w:lang w:val="ro-RO"/>
              </w:rPr>
              <w:t xml:space="preserve">Plângere </w:t>
            </w:r>
            <w:proofErr w:type="spellStart"/>
            <w:r>
              <w:rPr>
                <w:rFonts w:ascii="Times New Roman" w:hAnsi="Times New Roman"/>
                <w:sz w:val="20"/>
                <w:szCs w:val="20"/>
                <w:lang w:val="ro-RO"/>
              </w:rPr>
              <w:t>contravenţională</w:t>
            </w:r>
            <w:proofErr w:type="spellEnd"/>
          </w:p>
        </w:tc>
        <w:tc>
          <w:tcPr>
            <w:tcW w:w="1200" w:type="dxa"/>
          </w:tcPr>
          <w:p w14:paraId="12F9CFEA" w14:textId="77777777" w:rsidR="00DB42E2" w:rsidRDefault="00DB42E2">
            <w:pPr>
              <w:jc w:val="center"/>
              <w:rPr>
                <w:rFonts w:ascii="Times New Roman" w:hAnsi="Times New Roman"/>
                <w:sz w:val="20"/>
                <w:szCs w:val="20"/>
                <w:lang w:val="ro-RO"/>
              </w:rPr>
            </w:pPr>
          </w:p>
        </w:tc>
        <w:tc>
          <w:tcPr>
            <w:tcW w:w="1155" w:type="dxa"/>
          </w:tcPr>
          <w:p w14:paraId="14A9F397" w14:textId="77777777" w:rsidR="00DB42E2" w:rsidRDefault="00DB42E2">
            <w:pPr>
              <w:jc w:val="center"/>
              <w:rPr>
                <w:rFonts w:ascii="Times New Roman" w:hAnsi="Times New Roman"/>
                <w:sz w:val="20"/>
                <w:szCs w:val="20"/>
                <w:lang w:val="ro-RO"/>
              </w:rPr>
            </w:pPr>
          </w:p>
        </w:tc>
        <w:tc>
          <w:tcPr>
            <w:tcW w:w="1082" w:type="dxa"/>
          </w:tcPr>
          <w:p w14:paraId="56F2A871" w14:textId="77777777" w:rsidR="00DB42E2" w:rsidRDefault="004E4E81">
            <w:pPr>
              <w:jc w:val="center"/>
              <w:rPr>
                <w:rFonts w:ascii="Times New Roman" w:hAnsi="Times New Roman"/>
                <w:sz w:val="20"/>
                <w:szCs w:val="20"/>
                <w:lang w:val="ro-RO"/>
              </w:rPr>
            </w:pPr>
            <w:r>
              <w:rPr>
                <w:rFonts w:ascii="Times New Roman" w:hAnsi="Times New Roman"/>
                <w:sz w:val="20"/>
                <w:szCs w:val="20"/>
                <w:lang w:val="ro-RO"/>
              </w:rPr>
              <w:t>Admite plângerea</w:t>
            </w:r>
          </w:p>
        </w:tc>
        <w:tc>
          <w:tcPr>
            <w:tcW w:w="1168" w:type="dxa"/>
          </w:tcPr>
          <w:p w14:paraId="3634E6EB" w14:textId="77777777" w:rsidR="00DB42E2" w:rsidRDefault="004E4E81">
            <w:pPr>
              <w:jc w:val="center"/>
              <w:rPr>
                <w:rFonts w:ascii="Times New Roman" w:hAnsi="Times New Roman"/>
                <w:sz w:val="20"/>
                <w:szCs w:val="20"/>
                <w:lang w:val="ro-RO"/>
              </w:rPr>
            </w:pPr>
            <w:r>
              <w:rPr>
                <w:rFonts w:ascii="Times New Roman" w:hAnsi="Times New Roman"/>
                <w:sz w:val="20"/>
                <w:szCs w:val="20"/>
                <w:lang w:val="ro-RO"/>
              </w:rPr>
              <w:t>Primăria</w:t>
            </w:r>
          </w:p>
        </w:tc>
      </w:tr>
      <w:tr w:rsidR="00DB42E2" w14:paraId="1F7A6FF1" w14:textId="77777777">
        <w:tc>
          <w:tcPr>
            <w:tcW w:w="437" w:type="dxa"/>
          </w:tcPr>
          <w:p w14:paraId="567E7FBE" w14:textId="77777777" w:rsidR="00DB42E2" w:rsidRDefault="004E4E81">
            <w:pPr>
              <w:jc w:val="center"/>
              <w:rPr>
                <w:rFonts w:ascii="Times New Roman" w:hAnsi="Times New Roman"/>
                <w:sz w:val="20"/>
                <w:szCs w:val="20"/>
                <w:lang w:val="ro-RO"/>
              </w:rPr>
            </w:pPr>
            <w:r>
              <w:rPr>
                <w:rFonts w:ascii="Times New Roman" w:hAnsi="Times New Roman"/>
                <w:sz w:val="20"/>
                <w:szCs w:val="20"/>
                <w:lang w:val="ro-RO"/>
              </w:rPr>
              <w:t>5.</w:t>
            </w:r>
          </w:p>
        </w:tc>
        <w:tc>
          <w:tcPr>
            <w:tcW w:w="2078" w:type="dxa"/>
          </w:tcPr>
          <w:p w14:paraId="4DF78BAB" w14:textId="77777777" w:rsidR="00DB42E2" w:rsidRDefault="004E4E81">
            <w:pPr>
              <w:jc w:val="both"/>
              <w:rPr>
                <w:rFonts w:ascii="Times New Roman" w:hAnsi="Times New Roman"/>
                <w:lang w:val="ro-RO"/>
              </w:rPr>
            </w:pPr>
            <w:r>
              <w:rPr>
                <w:rFonts w:ascii="Times New Roman" w:hAnsi="Times New Roman"/>
                <w:lang w:val="ro-RO"/>
              </w:rPr>
              <w:t>PRIMĂRIA</w:t>
            </w:r>
          </w:p>
        </w:tc>
        <w:tc>
          <w:tcPr>
            <w:tcW w:w="1445" w:type="dxa"/>
          </w:tcPr>
          <w:p w14:paraId="2CB5EB53" w14:textId="77777777" w:rsidR="00DB42E2" w:rsidRDefault="004E4E81">
            <w:pPr>
              <w:jc w:val="center"/>
              <w:rPr>
                <w:rFonts w:ascii="Times New Roman" w:hAnsi="Times New Roman"/>
                <w:sz w:val="20"/>
                <w:szCs w:val="20"/>
                <w:lang w:val="ro-RO"/>
              </w:rPr>
            </w:pPr>
            <w:r>
              <w:rPr>
                <w:rFonts w:ascii="Times New Roman" w:hAnsi="Times New Roman"/>
                <w:sz w:val="20"/>
                <w:szCs w:val="20"/>
                <w:lang w:val="ro-RO"/>
              </w:rPr>
              <w:t>359/206/2023</w:t>
            </w:r>
          </w:p>
        </w:tc>
        <w:tc>
          <w:tcPr>
            <w:tcW w:w="1600" w:type="dxa"/>
          </w:tcPr>
          <w:p w14:paraId="5A119E93" w14:textId="77777777" w:rsidR="00DB42E2" w:rsidRDefault="004E4E81">
            <w:pPr>
              <w:ind w:left="-100" w:right="-108"/>
              <w:jc w:val="center"/>
              <w:rPr>
                <w:rFonts w:ascii="Times New Roman" w:hAnsi="Times New Roman"/>
                <w:sz w:val="20"/>
                <w:szCs w:val="20"/>
                <w:lang w:val="ro-RO"/>
              </w:rPr>
            </w:pPr>
            <w:r>
              <w:rPr>
                <w:rFonts w:ascii="Times New Roman" w:hAnsi="Times New Roman"/>
                <w:sz w:val="20"/>
                <w:szCs w:val="20"/>
                <w:lang w:val="ro-RO"/>
              </w:rPr>
              <w:t xml:space="preserve">Plângere </w:t>
            </w:r>
            <w:proofErr w:type="spellStart"/>
            <w:r>
              <w:rPr>
                <w:rFonts w:ascii="Times New Roman" w:hAnsi="Times New Roman"/>
                <w:sz w:val="20"/>
                <w:szCs w:val="20"/>
                <w:lang w:val="ro-RO"/>
              </w:rPr>
              <w:t>contravenţională</w:t>
            </w:r>
            <w:proofErr w:type="spellEnd"/>
          </w:p>
        </w:tc>
        <w:tc>
          <w:tcPr>
            <w:tcW w:w="1200" w:type="dxa"/>
          </w:tcPr>
          <w:p w14:paraId="70FD5BEB" w14:textId="77777777" w:rsidR="00DB42E2" w:rsidRDefault="00DB42E2">
            <w:pPr>
              <w:jc w:val="center"/>
              <w:rPr>
                <w:rFonts w:ascii="Times New Roman" w:hAnsi="Times New Roman"/>
                <w:sz w:val="20"/>
                <w:szCs w:val="20"/>
                <w:lang w:val="ro-RO"/>
              </w:rPr>
            </w:pPr>
          </w:p>
        </w:tc>
        <w:tc>
          <w:tcPr>
            <w:tcW w:w="1155" w:type="dxa"/>
          </w:tcPr>
          <w:p w14:paraId="42BC4380" w14:textId="77777777" w:rsidR="00DB42E2" w:rsidRDefault="00DB42E2">
            <w:pPr>
              <w:jc w:val="center"/>
              <w:rPr>
                <w:rFonts w:ascii="Times New Roman" w:hAnsi="Times New Roman"/>
                <w:sz w:val="20"/>
                <w:szCs w:val="20"/>
                <w:lang w:val="ro-RO"/>
              </w:rPr>
            </w:pPr>
          </w:p>
        </w:tc>
        <w:tc>
          <w:tcPr>
            <w:tcW w:w="1082" w:type="dxa"/>
          </w:tcPr>
          <w:p w14:paraId="4B766C87" w14:textId="77777777" w:rsidR="00DB42E2" w:rsidRDefault="004E4E81">
            <w:pPr>
              <w:jc w:val="center"/>
              <w:rPr>
                <w:rFonts w:ascii="Times New Roman" w:hAnsi="Times New Roman"/>
                <w:sz w:val="20"/>
                <w:szCs w:val="20"/>
                <w:lang w:val="ro-RO"/>
              </w:rPr>
            </w:pPr>
            <w:r>
              <w:rPr>
                <w:rFonts w:ascii="Times New Roman" w:hAnsi="Times New Roman"/>
                <w:sz w:val="20"/>
                <w:szCs w:val="20"/>
                <w:lang w:val="ro-RO"/>
              </w:rPr>
              <w:t>Ad. în parte cer.</w:t>
            </w:r>
          </w:p>
        </w:tc>
        <w:tc>
          <w:tcPr>
            <w:tcW w:w="1168" w:type="dxa"/>
          </w:tcPr>
          <w:p w14:paraId="192E4785" w14:textId="77777777" w:rsidR="00DB42E2" w:rsidRDefault="004E4E81">
            <w:pPr>
              <w:jc w:val="center"/>
              <w:rPr>
                <w:rFonts w:ascii="Times New Roman" w:hAnsi="Times New Roman"/>
                <w:sz w:val="20"/>
                <w:szCs w:val="20"/>
                <w:lang w:val="ro-RO"/>
              </w:rPr>
            </w:pPr>
            <w:r>
              <w:rPr>
                <w:rFonts w:ascii="Times New Roman" w:hAnsi="Times New Roman"/>
                <w:sz w:val="20"/>
                <w:szCs w:val="20"/>
                <w:lang w:val="ro-RO"/>
              </w:rPr>
              <w:t>Insp. Pol. Suceava</w:t>
            </w:r>
          </w:p>
        </w:tc>
      </w:tr>
      <w:tr w:rsidR="00DB42E2" w14:paraId="178687D8" w14:textId="77777777">
        <w:tc>
          <w:tcPr>
            <w:tcW w:w="437" w:type="dxa"/>
          </w:tcPr>
          <w:p w14:paraId="372533FD" w14:textId="77777777" w:rsidR="00DB42E2" w:rsidRDefault="004E4E81">
            <w:pPr>
              <w:jc w:val="center"/>
              <w:rPr>
                <w:rFonts w:ascii="Times New Roman" w:hAnsi="Times New Roman"/>
                <w:sz w:val="20"/>
                <w:szCs w:val="20"/>
                <w:lang w:val="ro-RO"/>
              </w:rPr>
            </w:pPr>
            <w:r>
              <w:rPr>
                <w:rFonts w:ascii="Times New Roman" w:hAnsi="Times New Roman"/>
                <w:sz w:val="20"/>
                <w:szCs w:val="20"/>
                <w:lang w:val="ro-RO"/>
              </w:rPr>
              <w:t>6.</w:t>
            </w:r>
          </w:p>
        </w:tc>
        <w:tc>
          <w:tcPr>
            <w:tcW w:w="2078" w:type="dxa"/>
          </w:tcPr>
          <w:p w14:paraId="294836AC" w14:textId="77777777" w:rsidR="00DB42E2" w:rsidRDefault="004E4E81">
            <w:pPr>
              <w:jc w:val="both"/>
              <w:rPr>
                <w:rFonts w:ascii="Times New Roman" w:hAnsi="Times New Roman"/>
                <w:lang w:val="ro-RO"/>
              </w:rPr>
            </w:pPr>
            <w:r>
              <w:rPr>
                <w:rFonts w:ascii="Times New Roman" w:hAnsi="Times New Roman"/>
                <w:lang w:val="ro-RO"/>
              </w:rPr>
              <w:t>MELENCIUC STEJAR-CONSTAN.</w:t>
            </w:r>
          </w:p>
        </w:tc>
        <w:tc>
          <w:tcPr>
            <w:tcW w:w="1445" w:type="dxa"/>
          </w:tcPr>
          <w:p w14:paraId="52661C15" w14:textId="77777777" w:rsidR="00DB42E2" w:rsidRDefault="004E4E81">
            <w:pPr>
              <w:jc w:val="center"/>
              <w:rPr>
                <w:rFonts w:ascii="Times New Roman" w:hAnsi="Times New Roman"/>
                <w:sz w:val="20"/>
                <w:szCs w:val="20"/>
                <w:lang w:val="ro-RO"/>
              </w:rPr>
            </w:pPr>
            <w:r>
              <w:rPr>
                <w:rFonts w:ascii="Times New Roman" w:hAnsi="Times New Roman"/>
                <w:sz w:val="20"/>
                <w:szCs w:val="20"/>
                <w:lang w:val="ro-RO"/>
              </w:rPr>
              <w:t>8342/314/2024</w:t>
            </w:r>
          </w:p>
        </w:tc>
        <w:tc>
          <w:tcPr>
            <w:tcW w:w="1600" w:type="dxa"/>
          </w:tcPr>
          <w:p w14:paraId="325022ED" w14:textId="77777777" w:rsidR="00DB42E2" w:rsidRDefault="004E4E81">
            <w:pPr>
              <w:ind w:left="-100" w:right="-108"/>
              <w:jc w:val="center"/>
              <w:rPr>
                <w:rFonts w:ascii="Times New Roman" w:hAnsi="Times New Roman"/>
                <w:sz w:val="20"/>
                <w:szCs w:val="20"/>
                <w:lang w:val="ro-RO"/>
              </w:rPr>
            </w:pPr>
            <w:r>
              <w:rPr>
                <w:rFonts w:ascii="Times New Roman" w:hAnsi="Times New Roman"/>
                <w:sz w:val="20"/>
                <w:szCs w:val="20"/>
                <w:lang w:val="ro-RO"/>
              </w:rPr>
              <w:t xml:space="preserve">Plângere </w:t>
            </w:r>
            <w:proofErr w:type="spellStart"/>
            <w:r>
              <w:rPr>
                <w:rFonts w:ascii="Times New Roman" w:hAnsi="Times New Roman"/>
                <w:sz w:val="20"/>
                <w:szCs w:val="20"/>
                <w:lang w:val="ro-RO"/>
              </w:rPr>
              <w:t>contravenţională</w:t>
            </w:r>
            <w:proofErr w:type="spellEnd"/>
          </w:p>
        </w:tc>
        <w:tc>
          <w:tcPr>
            <w:tcW w:w="1200" w:type="dxa"/>
          </w:tcPr>
          <w:p w14:paraId="4758BB02" w14:textId="77777777" w:rsidR="00DB42E2" w:rsidRDefault="004E4E81">
            <w:pPr>
              <w:jc w:val="center"/>
              <w:rPr>
                <w:rFonts w:ascii="Times New Roman" w:hAnsi="Times New Roman"/>
                <w:sz w:val="20"/>
                <w:szCs w:val="20"/>
                <w:lang w:val="ro-RO"/>
              </w:rPr>
            </w:pPr>
            <w:r>
              <w:rPr>
                <w:rFonts w:ascii="Times New Roman" w:hAnsi="Times New Roman"/>
                <w:sz w:val="20"/>
                <w:szCs w:val="20"/>
                <w:lang w:val="ro-RO"/>
              </w:rPr>
              <w:t>Pe rol</w:t>
            </w:r>
          </w:p>
        </w:tc>
        <w:tc>
          <w:tcPr>
            <w:tcW w:w="1155" w:type="dxa"/>
          </w:tcPr>
          <w:p w14:paraId="320B1E8F" w14:textId="77777777" w:rsidR="00DB42E2" w:rsidRDefault="004E4E81">
            <w:pPr>
              <w:jc w:val="center"/>
              <w:rPr>
                <w:rFonts w:ascii="Times New Roman" w:hAnsi="Times New Roman"/>
                <w:sz w:val="20"/>
                <w:szCs w:val="20"/>
                <w:lang w:val="ro-RO"/>
              </w:rPr>
            </w:pPr>
            <w:r>
              <w:rPr>
                <w:rFonts w:ascii="Times New Roman" w:hAnsi="Times New Roman"/>
                <w:sz w:val="20"/>
                <w:szCs w:val="20"/>
                <w:lang w:val="ro-RO"/>
              </w:rPr>
              <w:t>J. Suceava</w:t>
            </w:r>
          </w:p>
        </w:tc>
        <w:tc>
          <w:tcPr>
            <w:tcW w:w="1082" w:type="dxa"/>
          </w:tcPr>
          <w:p w14:paraId="6FA01DD3" w14:textId="77777777" w:rsidR="00DB42E2" w:rsidRDefault="00DB42E2">
            <w:pPr>
              <w:jc w:val="center"/>
              <w:rPr>
                <w:rFonts w:ascii="Times New Roman" w:hAnsi="Times New Roman"/>
                <w:sz w:val="20"/>
                <w:szCs w:val="20"/>
                <w:lang w:val="ro-RO"/>
              </w:rPr>
            </w:pPr>
          </w:p>
        </w:tc>
        <w:tc>
          <w:tcPr>
            <w:tcW w:w="1168" w:type="dxa"/>
          </w:tcPr>
          <w:p w14:paraId="6CA52B99" w14:textId="77777777" w:rsidR="00DB42E2" w:rsidRDefault="004E4E81">
            <w:pPr>
              <w:jc w:val="center"/>
              <w:rPr>
                <w:rFonts w:ascii="Times New Roman" w:hAnsi="Times New Roman"/>
                <w:sz w:val="20"/>
                <w:szCs w:val="20"/>
                <w:lang w:val="ro-RO"/>
              </w:rPr>
            </w:pPr>
            <w:r>
              <w:rPr>
                <w:rFonts w:ascii="Times New Roman" w:hAnsi="Times New Roman"/>
                <w:sz w:val="20"/>
                <w:szCs w:val="20"/>
                <w:lang w:val="ro-RO"/>
              </w:rPr>
              <w:t>Primăria</w:t>
            </w:r>
          </w:p>
        </w:tc>
      </w:tr>
      <w:tr w:rsidR="00DB42E2" w14:paraId="59BF47FA" w14:textId="77777777">
        <w:tc>
          <w:tcPr>
            <w:tcW w:w="437" w:type="dxa"/>
          </w:tcPr>
          <w:p w14:paraId="1F16154E" w14:textId="77777777" w:rsidR="00DB42E2" w:rsidRDefault="004E4E81">
            <w:pPr>
              <w:jc w:val="center"/>
              <w:rPr>
                <w:rFonts w:ascii="Times New Roman" w:hAnsi="Times New Roman"/>
                <w:sz w:val="20"/>
                <w:szCs w:val="20"/>
                <w:lang w:val="ro-RO"/>
              </w:rPr>
            </w:pPr>
            <w:r>
              <w:rPr>
                <w:rFonts w:ascii="Times New Roman" w:hAnsi="Times New Roman"/>
                <w:sz w:val="20"/>
                <w:szCs w:val="20"/>
                <w:lang w:val="ro-RO"/>
              </w:rPr>
              <w:t>7.</w:t>
            </w:r>
          </w:p>
        </w:tc>
        <w:tc>
          <w:tcPr>
            <w:tcW w:w="2078" w:type="dxa"/>
          </w:tcPr>
          <w:p w14:paraId="2D3C0EC7" w14:textId="77777777" w:rsidR="00DB42E2" w:rsidRDefault="004E4E81">
            <w:pPr>
              <w:jc w:val="both"/>
              <w:rPr>
                <w:rFonts w:ascii="Times New Roman" w:hAnsi="Times New Roman"/>
                <w:lang w:val="ro-RO"/>
              </w:rPr>
            </w:pPr>
            <w:r>
              <w:rPr>
                <w:rFonts w:ascii="Times New Roman" w:hAnsi="Times New Roman"/>
                <w:lang w:val="ro-RO"/>
              </w:rPr>
              <w:t>GĂICEANU PAULA</w:t>
            </w:r>
          </w:p>
        </w:tc>
        <w:tc>
          <w:tcPr>
            <w:tcW w:w="1445" w:type="dxa"/>
          </w:tcPr>
          <w:p w14:paraId="740FC008" w14:textId="77777777" w:rsidR="00DB42E2" w:rsidRDefault="004E4E81">
            <w:pPr>
              <w:jc w:val="center"/>
              <w:rPr>
                <w:rFonts w:ascii="Times New Roman" w:hAnsi="Times New Roman"/>
                <w:sz w:val="20"/>
                <w:szCs w:val="20"/>
                <w:lang w:val="ro-RO"/>
              </w:rPr>
            </w:pPr>
            <w:r>
              <w:rPr>
                <w:rFonts w:ascii="Times New Roman" w:hAnsi="Times New Roman"/>
                <w:sz w:val="20"/>
                <w:szCs w:val="20"/>
                <w:lang w:val="ro-RO"/>
              </w:rPr>
              <w:t>10892/180/2024</w:t>
            </w:r>
          </w:p>
        </w:tc>
        <w:tc>
          <w:tcPr>
            <w:tcW w:w="1600" w:type="dxa"/>
          </w:tcPr>
          <w:p w14:paraId="1B46E7A6" w14:textId="77777777" w:rsidR="00DB42E2" w:rsidRDefault="004E4E81">
            <w:pPr>
              <w:ind w:left="-100" w:right="-108"/>
              <w:jc w:val="center"/>
              <w:rPr>
                <w:rFonts w:ascii="Times New Roman" w:hAnsi="Times New Roman"/>
                <w:sz w:val="20"/>
                <w:szCs w:val="20"/>
                <w:lang w:val="ro-RO"/>
              </w:rPr>
            </w:pPr>
            <w:r>
              <w:rPr>
                <w:rFonts w:ascii="Times New Roman" w:hAnsi="Times New Roman"/>
                <w:sz w:val="20"/>
                <w:szCs w:val="20"/>
                <w:lang w:val="ro-RO"/>
              </w:rPr>
              <w:t xml:space="preserve">Plângere </w:t>
            </w:r>
            <w:proofErr w:type="spellStart"/>
            <w:r>
              <w:rPr>
                <w:rFonts w:ascii="Times New Roman" w:hAnsi="Times New Roman"/>
                <w:sz w:val="20"/>
                <w:szCs w:val="20"/>
                <w:lang w:val="ro-RO"/>
              </w:rPr>
              <w:t>contravenţională</w:t>
            </w:r>
            <w:proofErr w:type="spellEnd"/>
          </w:p>
        </w:tc>
        <w:tc>
          <w:tcPr>
            <w:tcW w:w="1200" w:type="dxa"/>
          </w:tcPr>
          <w:p w14:paraId="0A317EC9" w14:textId="77777777" w:rsidR="00DB42E2" w:rsidRDefault="004E4E81">
            <w:pPr>
              <w:jc w:val="center"/>
              <w:rPr>
                <w:rFonts w:ascii="Times New Roman" w:hAnsi="Times New Roman"/>
                <w:sz w:val="20"/>
                <w:szCs w:val="20"/>
                <w:lang w:val="ro-RO"/>
              </w:rPr>
            </w:pPr>
            <w:r>
              <w:rPr>
                <w:rFonts w:ascii="Times New Roman" w:hAnsi="Times New Roman"/>
                <w:sz w:val="20"/>
                <w:szCs w:val="20"/>
                <w:lang w:val="ro-RO"/>
              </w:rPr>
              <w:t>Pe rol</w:t>
            </w:r>
          </w:p>
        </w:tc>
        <w:tc>
          <w:tcPr>
            <w:tcW w:w="1155" w:type="dxa"/>
          </w:tcPr>
          <w:p w14:paraId="27D99054" w14:textId="77777777" w:rsidR="00DB42E2" w:rsidRDefault="004E4E81">
            <w:pPr>
              <w:jc w:val="center"/>
              <w:rPr>
                <w:rFonts w:ascii="Times New Roman" w:hAnsi="Times New Roman"/>
                <w:sz w:val="20"/>
                <w:szCs w:val="20"/>
                <w:lang w:val="ro-RO"/>
              </w:rPr>
            </w:pPr>
            <w:r>
              <w:rPr>
                <w:rFonts w:ascii="Times New Roman" w:hAnsi="Times New Roman"/>
                <w:sz w:val="20"/>
                <w:szCs w:val="20"/>
                <w:lang w:val="ro-RO"/>
              </w:rPr>
              <w:t>Jud. Bacău</w:t>
            </w:r>
          </w:p>
        </w:tc>
        <w:tc>
          <w:tcPr>
            <w:tcW w:w="1082" w:type="dxa"/>
          </w:tcPr>
          <w:p w14:paraId="6082BFE7" w14:textId="77777777" w:rsidR="00DB42E2" w:rsidRDefault="00DB42E2">
            <w:pPr>
              <w:jc w:val="center"/>
              <w:rPr>
                <w:rFonts w:ascii="Times New Roman" w:hAnsi="Times New Roman"/>
                <w:sz w:val="20"/>
                <w:szCs w:val="20"/>
                <w:lang w:val="ro-RO"/>
              </w:rPr>
            </w:pPr>
          </w:p>
        </w:tc>
        <w:tc>
          <w:tcPr>
            <w:tcW w:w="1168" w:type="dxa"/>
          </w:tcPr>
          <w:p w14:paraId="1308F582" w14:textId="77777777" w:rsidR="00DB42E2" w:rsidRDefault="004E4E81">
            <w:pPr>
              <w:jc w:val="center"/>
              <w:rPr>
                <w:rFonts w:ascii="Times New Roman" w:hAnsi="Times New Roman"/>
                <w:sz w:val="20"/>
                <w:szCs w:val="20"/>
                <w:lang w:val="ro-RO"/>
              </w:rPr>
            </w:pPr>
            <w:proofErr w:type="spellStart"/>
            <w:r>
              <w:rPr>
                <w:rFonts w:ascii="Times New Roman" w:hAnsi="Times New Roman"/>
                <w:sz w:val="20"/>
                <w:szCs w:val="20"/>
                <w:lang w:val="ro-RO"/>
              </w:rPr>
              <w:t>Poliţia</w:t>
            </w:r>
            <w:proofErr w:type="spellEnd"/>
            <w:r>
              <w:rPr>
                <w:rFonts w:ascii="Times New Roman" w:hAnsi="Times New Roman"/>
                <w:sz w:val="20"/>
                <w:szCs w:val="20"/>
                <w:lang w:val="ro-RO"/>
              </w:rPr>
              <w:t xml:space="preserve"> locală</w:t>
            </w:r>
          </w:p>
        </w:tc>
      </w:tr>
      <w:tr w:rsidR="00DB42E2" w14:paraId="4EB64999" w14:textId="77777777">
        <w:tc>
          <w:tcPr>
            <w:tcW w:w="437" w:type="dxa"/>
          </w:tcPr>
          <w:p w14:paraId="1A39342A" w14:textId="77777777" w:rsidR="00DB42E2" w:rsidRDefault="004E4E81">
            <w:pPr>
              <w:jc w:val="center"/>
              <w:rPr>
                <w:rFonts w:ascii="Times New Roman" w:hAnsi="Times New Roman"/>
                <w:sz w:val="20"/>
                <w:szCs w:val="20"/>
                <w:lang w:val="ro-RO"/>
              </w:rPr>
            </w:pPr>
            <w:r>
              <w:rPr>
                <w:rFonts w:ascii="Times New Roman" w:hAnsi="Times New Roman"/>
                <w:sz w:val="20"/>
                <w:szCs w:val="20"/>
                <w:lang w:val="ro-RO"/>
              </w:rPr>
              <w:t>8.</w:t>
            </w:r>
          </w:p>
        </w:tc>
        <w:tc>
          <w:tcPr>
            <w:tcW w:w="2078" w:type="dxa"/>
          </w:tcPr>
          <w:p w14:paraId="1F92E9C7" w14:textId="77777777" w:rsidR="00DB42E2" w:rsidRDefault="004E4E81">
            <w:pPr>
              <w:jc w:val="both"/>
              <w:rPr>
                <w:rFonts w:ascii="Times New Roman" w:hAnsi="Times New Roman"/>
                <w:lang w:val="ro-RO"/>
              </w:rPr>
            </w:pPr>
            <w:r>
              <w:rPr>
                <w:rFonts w:ascii="Times New Roman" w:hAnsi="Times New Roman"/>
                <w:lang w:val="ro-RO"/>
              </w:rPr>
              <w:t>MUGUR MARIA</w:t>
            </w:r>
          </w:p>
        </w:tc>
        <w:tc>
          <w:tcPr>
            <w:tcW w:w="1445" w:type="dxa"/>
          </w:tcPr>
          <w:p w14:paraId="621F4BCF" w14:textId="77777777" w:rsidR="00DB42E2" w:rsidRDefault="004E4E81">
            <w:pPr>
              <w:jc w:val="center"/>
              <w:rPr>
                <w:rFonts w:ascii="Times New Roman" w:hAnsi="Times New Roman"/>
                <w:sz w:val="20"/>
                <w:szCs w:val="20"/>
                <w:lang w:val="ro-RO"/>
              </w:rPr>
            </w:pPr>
            <w:r>
              <w:rPr>
                <w:rFonts w:ascii="Times New Roman" w:hAnsi="Times New Roman"/>
                <w:sz w:val="20"/>
                <w:szCs w:val="20"/>
                <w:lang w:val="ro-RO"/>
              </w:rPr>
              <w:t>3592/206/2024</w:t>
            </w:r>
          </w:p>
        </w:tc>
        <w:tc>
          <w:tcPr>
            <w:tcW w:w="1600" w:type="dxa"/>
          </w:tcPr>
          <w:p w14:paraId="65AC4034" w14:textId="77777777" w:rsidR="00DB42E2" w:rsidRDefault="004E4E81">
            <w:pPr>
              <w:ind w:left="-100" w:right="-108"/>
              <w:jc w:val="center"/>
              <w:rPr>
                <w:rFonts w:ascii="Times New Roman" w:hAnsi="Times New Roman"/>
                <w:sz w:val="20"/>
                <w:szCs w:val="20"/>
                <w:lang w:val="ro-RO"/>
              </w:rPr>
            </w:pPr>
            <w:r>
              <w:rPr>
                <w:rFonts w:ascii="Times New Roman" w:hAnsi="Times New Roman"/>
                <w:sz w:val="20"/>
                <w:szCs w:val="20"/>
                <w:lang w:val="ro-RO"/>
              </w:rPr>
              <w:t xml:space="preserve">Plângere </w:t>
            </w:r>
            <w:proofErr w:type="spellStart"/>
            <w:r>
              <w:rPr>
                <w:rFonts w:ascii="Times New Roman" w:hAnsi="Times New Roman"/>
                <w:sz w:val="20"/>
                <w:szCs w:val="20"/>
                <w:lang w:val="ro-RO"/>
              </w:rPr>
              <w:t>contravenţională</w:t>
            </w:r>
            <w:proofErr w:type="spellEnd"/>
          </w:p>
        </w:tc>
        <w:tc>
          <w:tcPr>
            <w:tcW w:w="1200" w:type="dxa"/>
          </w:tcPr>
          <w:p w14:paraId="1C27FC56" w14:textId="77777777" w:rsidR="00DB42E2" w:rsidRDefault="00DB42E2">
            <w:pPr>
              <w:jc w:val="center"/>
              <w:rPr>
                <w:rFonts w:ascii="Times New Roman" w:hAnsi="Times New Roman"/>
                <w:sz w:val="20"/>
                <w:szCs w:val="20"/>
                <w:lang w:val="ro-RO"/>
              </w:rPr>
            </w:pPr>
          </w:p>
        </w:tc>
        <w:tc>
          <w:tcPr>
            <w:tcW w:w="1155" w:type="dxa"/>
          </w:tcPr>
          <w:p w14:paraId="450822DE" w14:textId="77777777" w:rsidR="00DB42E2" w:rsidRDefault="00DB42E2">
            <w:pPr>
              <w:jc w:val="center"/>
              <w:rPr>
                <w:rFonts w:ascii="Times New Roman" w:hAnsi="Times New Roman"/>
                <w:sz w:val="20"/>
                <w:szCs w:val="20"/>
                <w:lang w:val="ro-RO"/>
              </w:rPr>
            </w:pPr>
          </w:p>
        </w:tc>
        <w:tc>
          <w:tcPr>
            <w:tcW w:w="1082" w:type="dxa"/>
          </w:tcPr>
          <w:p w14:paraId="642E7E41" w14:textId="77777777" w:rsidR="00DB42E2" w:rsidRDefault="004E4E81">
            <w:pPr>
              <w:jc w:val="center"/>
              <w:rPr>
                <w:rFonts w:ascii="Times New Roman" w:hAnsi="Times New Roman"/>
                <w:sz w:val="20"/>
                <w:szCs w:val="20"/>
                <w:lang w:val="ro-RO"/>
              </w:rPr>
            </w:pPr>
            <w:r>
              <w:rPr>
                <w:rFonts w:ascii="Times New Roman" w:hAnsi="Times New Roman"/>
                <w:sz w:val="20"/>
                <w:szCs w:val="20"/>
                <w:lang w:val="ro-RO"/>
              </w:rPr>
              <w:t>Admite plângerea</w:t>
            </w:r>
          </w:p>
        </w:tc>
        <w:tc>
          <w:tcPr>
            <w:tcW w:w="1168" w:type="dxa"/>
          </w:tcPr>
          <w:p w14:paraId="66AE7B1F" w14:textId="77777777" w:rsidR="00DB42E2" w:rsidRDefault="004E4E81">
            <w:pPr>
              <w:jc w:val="center"/>
              <w:rPr>
                <w:rFonts w:ascii="Times New Roman" w:hAnsi="Times New Roman"/>
                <w:sz w:val="20"/>
                <w:szCs w:val="20"/>
                <w:lang w:val="ro-RO"/>
              </w:rPr>
            </w:pPr>
            <w:r>
              <w:rPr>
                <w:rFonts w:ascii="Times New Roman" w:hAnsi="Times New Roman"/>
                <w:sz w:val="20"/>
                <w:szCs w:val="20"/>
                <w:lang w:val="ro-RO"/>
              </w:rPr>
              <w:t>Primăria</w:t>
            </w:r>
          </w:p>
        </w:tc>
      </w:tr>
      <w:tr w:rsidR="00DB42E2" w14:paraId="0C76BA0E" w14:textId="77777777">
        <w:tc>
          <w:tcPr>
            <w:tcW w:w="437" w:type="dxa"/>
          </w:tcPr>
          <w:p w14:paraId="42325DA8" w14:textId="77777777" w:rsidR="00DB42E2" w:rsidRDefault="004E4E81">
            <w:pPr>
              <w:jc w:val="center"/>
              <w:rPr>
                <w:rFonts w:ascii="Times New Roman" w:hAnsi="Times New Roman"/>
                <w:sz w:val="20"/>
                <w:szCs w:val="20"/>
                <w:lang w:val="ro-RO"/>
              </w:rPr>
            </w:pPr>
            <w:r>
              <w:rPr>
                <w:rFonts w:ascii="Times New Roman" w:hAnsi="Times New Roman"/>
                <w:sz w:val="20"/>
                <w:szCs w:val="20"/>
                <w:lang w:val="ro-RO"/>
              </w:rPr>
              <w:t>9.</w:t>
            </w:r>
          </w:p>
        </w:tc>
        <w:tc>
          <w:tcPr>
            <w:tcW w:w="2078" w:type="dxa"/>
          </w:tcPr>
          <w:p w14:paraId="213FBF2A" w14:textId="77777777" w:rsidR="00DB42E2" w:rsidRDefault="004E4E81">
            <w:pPr>
              <w:jc w:val="both"/>
              <w:rPr>
                <w:rFonts w:ascii="Times New Roman" w:hAnsi="Times New Roman"/>
                <w:lang w:val="ro-RO"/>
              </w:rPr>
            </w:pPr>
            <w:r>
              <w:rPr>
                <w:rFonts w:ascii="Times New Roman" w:hAnsi="Times New Roman"/>
                <w:lang w:val="ro-RO"/>
              </w:rPr>
              <w:t>SEMENIUC MINODOR-IONUŢ</w:t>
            </w:r>
          </w:p>
        </w:tc>
        <w:tc>
          <w:tcPr>
            <w:tcW w:w="1445" w:type="dxa"/>
          </w:tcPr>
          <w:p w14:paraId="25956C86" w14:textId="77777777" w:rsidR="00DB42E2" w:rsidRDefault="004E4E81">
            <w:pPr>
              <w:jc w:val="center"/>
              <w:rPr>
                <w:rFonts w:ascii="Times New Roman" w:hAnsi="Times New Roman"/>
                <w:sz w:val="20"/>
                <w:szCs w:val="20"/>
                <w:lang w:val="ro-RO"/>
              </w:rPr>
            </w:pPr>
            <w:r>
              <w:rPr>
                <w:rFonts w:ascii="Times New Roman" w:hAnsi="Times New Roman"/>
                <w:sz w:val="20"/>
                <w:szCs w:val="20"/>
                <w:lang w:val="ro-RO"/>
              </w:rPr>
              <w:t>3518/206/2024</w:t>
            </w:r>
          </w:p>
        </w:tc>
        <w:tc>
          <w:tcPr>
            <w:tcW w:w="1600" w:type="dxa"/>
          </w:tcPr>
          <w:p w14:paraId="70712858" w14:textId="77777777" w:rsidR="00DB42E2" w:rsidRDefault="004E4E81">
            <w:pPr>
              <w:ind w:left="-100" w:right="-108"/>
              <w:jc w:val="center"/>
              <w:rPr>
                <w:rFonts w:ascii="Times New Roman" w:hAnsi="Times New Roman"/>
                <w:sz w:val="20"/>
                <w:szCs w:val="20"/>
                <w:lang w:val="ro-RO"/>
              </w:rPr>
            </w:pPr>
            <w:r>
              <w:rPr>
                <w:rFonts w:ascii="Times New Roman" w:hAnsi="Times New Roman"/>
                <w:sz w:val="20"/>
                <w:szCs w:val="20"/>
                <w:lang w:val="ro-RO"/>
              </w:rPr>
              <w:t xml:space="preserve">Plângere </w:t>
            </w:r>
            <w:proofErr w:type="spellStart"/>
            <w:r>
              <w:rPr>
                <w:rFonts w:ascii="Times New Roman" w:hAnsi="Times New Roman"/>
                <w:sz w:val="20"/>
                <w:szCs w:val="20"/>
                <w:lang w:val="ro-RO"/>
              </w:rPr>
              <w:t>contravenţională</w:t>
            </w:r>
            <w:proofErr w:type="spellEnd"/>
          </w:p>
        </w:tc>
        <w:tc>
          <w:tcPr>
            <w:tcW w:w="1200" w:type="dxa"/>
          </w:tcPr>
          <w:p w14:paraId="4025A5BD" w14:textId="77777777" w:rsidR="00DB42E2" w:rsidRDefault="00DB42E2">
            <w:pPr>
              <w:jc w:val="center"/>
              <w:rPr>
                <w:rFonts w:ascii="Times New Roman" w:hAnsi="Times New Roman"/>
                <w:sz w:val="20"/>
                <w:szCs w:val="20"/>
                <w:lang w:val="ro-RO"/>
              </w:rPr>
            </w:pPr>
          </w:p>
        </w:tc>
        <w:tc>
          <w:tcPr>
            <w:tcW w:w="1155" w:type="dxa"/>
          </w:tcPr>
          <w:p w14:paraId="7F54218B" w14:textId="77777777" w:rsidR="00DB42E2" w:rsidRDefault="00DB42E2">
            <w:pPr>
              <w:jc w:val="center"/>
              <w:rPr>
                <w:rFonts w:ascii="Times New Roman" w:hAnsi="Times New Roman"/>
                <w:sz w:val="20"/>
                <w:szCs w:val="20"/>
                <w:lang w:val="ro-RO"/>
              </w:rPr>
            </w:pPr>
          </w:p>
        </w:tc>
        <w:tc>
          <w:tcPr>
            <w:tcW w:w="1082" w:type="dxa"/>
          </w:tcPr>
          <w:p w14:paraId="5997C230" w14:textId="77777777" w:rsidR="00DB42E2" w:rsidRDefault="004E4E81">
            <w:pPr>
              <w:jc w:val="center"/>
              <w:rPr>
                <w:rFonts w:ascii="Times New Roman" w:hAnsi="Times New Roman"/>
                <w:sz w:val="20"/>
                <w:szCs w:val="20"/>
                <w:lang w:val="ro-RO"/>
              </w:rPr>
            </w:pPr>
            <w:r>
              <w:rPr>
                <w:rFonts w:ascii="Times New Roman" w:hAnsi="Times New Roman"/>
                <w:sz w:val="20"/>
                <w:szCs w:val="20"/>
                <w:lang w:val="ro-RO"/>
              </w:rPr>
              <w:t>Admite plângerea</w:t>
            </w:r>
          </w:p>
        </w:tc>
        <w:tc>
          <w:tcPr>
            <w:tcW w:w="1168" w:type="dxa"/>
          </w:tcPr>
          <w:p w14:paraId="2E018C79" w14:textId="77777777" w:rsidR="00DB42E2" w:rsidRDefault="004E4E81">
            <w:pPr>
              <w:jc w:val="center"/>
              <w:rPr>
                <w:rFonts w:ascii="Times New Roman" w:hAnsi="Times New Roman"/>
                <w:sz w:val="20"/>
                <w:szCs w:val="20"/>
                <w:lang w:val="ro-RO"/>
              </w:rPr>
            </w:pPr>
            <w:r>
              <w:rPr>
                <w:rFonts w:ascii="Times New Roman" w:hAnsi="Times New Roman"/>
                <w:sz w:val="20"/>
                <w:szCs w:val="20"/>
                <w:lang w:val="ro-RO"/>
              </w:rPr>
              <w:t>Primăria</w:t>
            </w:r>
          </w:p>
        </w:tc>
      </w:tr>
      <w:tr w:rsidR="00DB42E2" w14:paraId="432EBA8C" w14:textId="77777777">
        <w:tc>
          <w:tcPr>
            <w:tcW w:w="437" w:type="dxa"/>
          </w:tcPr>
          <w:p w14:paraId="41CC5220" w14:textId="77777777" w:rsidR="00DB42E2" w:rsidRDefault="004E4E81">
            <w:pPr>
              <w:jc w:val="center"/>
              <w:rPr>
                <w:rFonts w:ascii="Times New Roman" w:hAnsi="Times New Roman"/>
                <w:sz w:val="20"/>
                <w:szCs w:val="20"/>
                <w:lang w:val="ro-RO"/>
              </w:rPr>
            </w:pPr>
            <w:r>
              <w:rPr>
                <w:rFonts w:ascii="Times New Roman" w:hAnsi="Times New Roman"/>
                <w:sz w:val="20"/>
                <w:szCs w:val="20"/>
                <w:lang w:val="ro-RO"/>
              </w:rPr>
              <w:t>10.</w:t>
            </w:r>
          </w:p>
        </w:tc>
        <w:tc>
          <w:tcPr>
            <w:tcW w:w="2078" w:type="dxa"/>
          </w:tcPr>
          <w:p w14:paraId="56776174" w14:textId="77777777" w:rsidR="00DB42E2" w:rsidRDefault="004E4E81">
            <w:pPr>
              <w:jc w:val="both"/>
              <w:rPr>
                <w:rFonts w:ascii="Times New Roman" w:hAnsi="Times New Roman"/>
                <w:lang w:val="ro-RO"/>
              </w:rPr>
            </w:pPr>
            <w:r>
              <w:rPr>
                <w:rFonts w:ascii="Times New Roman" w:hAnsi="Times New Roman"/>
                <w:lang w:val="ro-RO"/>
              </w:rPr>
              <w:t>PAVEL VALERIAN</w:t>
            </w:r>
          </w:p>
        </w:tc>
        <w:tc>
          <w:tcPr>
            <w:tcW w:w="1445" w:type="dxa"/>
          </w:tcPr>
          <w:p w14:paraId="3CE27216" w14:textId="77777777" w:rsidR="00DB42E2" w:rsidRDefault="004E4E81">
            <w:pPr>
              <w:jc w:val="center"/>
              <w:rPr>
                <w:rFonts w:ascii="Times New Roman" w:hAnsi="Times New Roman"/>
                <w:sz w:val="20"/>
                <w:szCs w:val="20"/>
                <w:lang w:val="ro-RO"/>
              </w:rPr>
            </w:pPr>
            <w:r>
              <w:rPr>
                <w:rFonts w:ascii="Times New Roman" w:hAnsi="Times New Roman"/>
                <w:sz w:val="20"/>
                <w:szCs w:val="20"/>
                <w:lang w:val="ro-RO"/>
              </w:rPr>
              <w:t>1185/206/2025</w:t>
            </w:r>
          </w:p>
        </w:tc>
        <w:tc>
          <w:tcPr>
            <w:tcW w:w="1600" w:type="dxa"/>
          </w:tcPr>
          <w:p w14:paraId="563F92C1" w14:textId="77777777" w:rsidR="00DB42E2" w:rsidRDefault="004E4E81">
            <w:pPr>
              <w:ind w:left="-100" w:right="-108"/>
              <w:jc w:val="center"/>
              <w:rPr>
                <w:rFonts w:ascii="Times New Roman" w:hAnsi="Times New Roman"/>
                <w:sz w:val="20"/>
                <w:szCs w:val="20"/>
                <w:lang w:val="ro-RO"/>
              </w:rPr>
            </w:pPr>
            <w:r>
              <w:rPr>
                <w:rFonts w:ascii="Times New Roman" w:hAnsi="Times New Roman"/>
                <w:sz w:val="20"/>
                <w:szCs w:val="20"/>
                <w:lang w:val="ro-RO"/>
              </w:rPr>
              <w:t xml:space="preserve">Plângere </w:t>
            </w:r>
            <w:proofErr w:type="spellStart"/>
            <w:r>
              <w:rPr>
                <w:rFonts w:ascii="Times New Roman" w:hAnsi="Times New Roman"/>
                <w:sz w:val="20"/>
                <w:szCs w:val="20"/>
                <w:lang w:val="ro-RO"/>
              </w:rPr>
              <w:t>contravenţională</w:t>
            </w:r>
            <w:proofErr w:type="spellEnd"/>
          </w:p>
        </w:tc>
        <w:tc>
          <w:tcPr>
            <w:tcW w:w="1200" w:type="dxa"/>
          </w:tcPr>
          <w:p w14:paraId="5FEDCB01" w14:textId="77777777" w:rsidR="00DB42E2" w:rsidRDefault="004E4E81">
            <w:pPr>
              <w:jc w:val="center"/>
              <w:rPr>
                <w:rFonts w:ascii="Times New Roman" w:hAnsi="Times New Roman"/>
                <w:sz w:val="20"/>
                <w:szCs w:val="20"/>
                <w:lang w:val="ro-RO"/>
              </w:rPr>
            </w:pPr>
            <w:r>
              <w:rPr>
                <w:rFonts w:ascii="Times New Roman" w:hAnsi="Times New Roman"/>
                <w:sz w:val="20"/>
                <w:szCs w:val="20"/>
                <w:lang w:val="ro-RO"/>
              </w:rPr>
              <w:t>Pe rol</w:t>
            </w:r>
          </w:p>
        </w:tc>
        <w:tc>
          <w:tcPr>
            <w:tcW w:w="1155" w:type="dxa"/>
          </w:tcPr>
          <w:p w14:paraId="4091DDD9" w14:textId="77777777" w:rsidR="00DB42E2" w:rsidRDefault="004E4E81">
            <w:pPr>
              <w:jc w:val="center"/>
              <w:rPr>
                <w:rFonts w:ascii="Times New Roman" w:hAnsi="Times New Roman"/>
                <w:sz w:val="20"/>
                <w:szCs w:val="20"/>
                <w:lang w:val="ro-RO"/>
              </w:rPr>
            </w:pPr>
            <w:r>
              <w:rPr>
                <w:rFonts w:ascii="Times New Roman" w:hAnsi="Times New Roman"/>
                <w:sz w:val="20"/>
                <w:szCs w:val="20"/>
                <w:lang w:val="ro-RO"/>
              </w:rPr>
              <w:t>Judecătorie</w:t>
            </w:r>
          </w:p>
        </w:tc>
        <w:tc>
          <w:tcPr>
            <w:tcW w:w="1082" w:type="dxa"/>
          </w:tcPr>
          <w:p w14:paraId="36F8AAAB" w14:textId="77777777" w:rsidR="00DB42E2" w:rsidRDefault="00DB42E2">
            <w:pPr>
              <w:jc w:val="center"/>
              <w:rPr>
                <w:rFonts w:ascii="Times New Roman" w:hAnsi="Times New Roman"/>
                <w:sz w:val="20"/>
                <w:szCs w:val="20"/>
                <w:lang w:val="ro-RO"/>
              </w:rPr>
            </w:pPr>
          </w:p>
        </w:tc>
        <w:tc>
          <w:tcPr>
            <w:tcW w:w="1168" w:type="dxa"/>
          </w:tcPr>
          <w:p w14:paraId="7CB83DFB" w14:textId="77777777" w:rsidR="00DB42E2" w:rsidRDefault="004E4E81">
            <w:pPr>
              <w:jc w:val="center"/>
              <w:rPr>
                <w:rFonts w:ascii="Times New Roman" w:hAnsi="Times New Roman"/>
                <w:sz w:val="20"/>
                <w:szCs w:val="20"/>
                <w:lang w:val="ro-RO"/>
              </w:rPr>
            </w:pPr>
            <w:r>
              <w:rPr>
                <w:rFonts w:ascii="Times New Roman" w:hAnsi="Times New Roman"/>
                <w:sz w:val="20"/>
                <w:szCs w:val="20"/>
                <w:lang w:val="ro-RO"/>
              </w:rPr>
              <w:t>Primăria</w:t>
            </w:r>
          </w:p>
        </w:tc>
      </w:tr>
      <w:tr w:rsidR="00DB42E2" w14:paraId="10AF0590" w14:textId="77777777">
        <w:tc>
          <w:tcPr>
            <w:tcW w:w="437" w:type="dxa"/>
          </w:tcPr>
          <w:p w14:paraId="72B76A24" w14:textId="77777777" w:rsidR="00DB42E2" w:rsidRDefault="004E4E81">
            <w:pPr>
              <w:jc w:val="center"/>
              <w:rPr>
                <w:rFonts w:ascii="Times New Roman" w:hAnsi="Times New Roman"/>
                <w:sz w:val="20"/>
                <w:szCs w:val="20"/>
                <w:lang w:val="ro-RO"/>
              </w:rPr>
            </w:pPr>
            <w:r>
              <w:rPr>
                <w:rFonts w:ascii="Times New Roman" w:hAnsi="Times New Roman"/>
                <w:sz w:val="20"/>
                <w:szCs w:val="20"/>
                <w:lang w:val="ro-RO"/>
              </w:rPr>
              <w:t>11.</w:t>
            </w:r>
          </w:p>
        </w:tc>
        <w:tc>
          <w:tcPr>
            <w:tcW w:w="2078" w:type="dxa"/>
          </w:tcPr>
          <w:p w14:paraId="016FECC1" w14:textId="77777777" w:rsidR="00DB42E2" w:rsidRDefault="004E4E81">
            <w:pPr>
              <w:jc w:val="both"/>
              <w:rPr>
                <w:rFonts w:ascii="Times New Roman" w:hAnsi="Times New Roman"/>
                <w:lang w:val="ro-RO"/>
              </w:rPr>
            </w:pPr>
            <w:r>
              <w:rPr>
                <w:rFonts w:ascii="Times New Roman" w:hAnsi="Times New Roman"/>
                <w:lang w:val="ro-RO"/>
              </w:rPr>
              <w:t>ODOCHIAN ADRIAN-OVIDIU</w:t>
            </w:r>
          </w:p>
        </w:tc>
        <w:tc>
          <w:tcPr>
            <w:tcW w:w="1445" w:type="dxa"/>
          </w:tcPr>
          <w:p w14:paraId="3DDA5D63" w14:textId="77777777" w:rsidR="00DB42E2" w:rsidRDefault="004E4E81">
            <w:pPr>
              <w:jc w:val="center"/>
              <w:rPr>
                <w:rFonts w:ascii="Times New Roman" w:hAnsi="Times New Roman"/>
                <w:sz w:val="20"/>
                <w:szCs w:val="20"/>
                <w:lang w:val="ro-RO"/>
              </w:rPr>
            </w:pPr>
            <w:r>
              <w:rPr>
                <w:rFonts w:ascii="Times New Roman" w:hAnsi="Times New Roman"/>
                <w:sz w:val="20"/>
                <w:szCs w:val="20"/>
                <w:lang w:val="ro-RO"/>
              </w:rPr>
              <w:t>2009/206/2025</w:t>
            </w:r>
          </w:p>
        </w:tc>
        <w:tc>
          <w:tcPr>
            <w:tcW w:w="1600" w:type="dxa"/>
          </w:tcPr>
          <w:p w14:paraId="7D3D7E6C" w14:textId="77777777" w:rsidR="00DB42E2" w:rsidRDefault="004E4E81">
            <w:pPr>
              <w:ind w:left="-100" w:right="-108"/>
              <w:jc w:val="center"/>
              <w:rPr>
                <w:rFonts w:ascii="Times New Roman" w:hAnsi="Times New Roman"/>
                <w:sz w:val="20"/>
                <w:szCs w:val="20"/>
                <w:lang w:val="ro-RO"/>
              </w:rPr>
            </w:pPr>
            <w:r>
              <w:rPr>
                <w:rFonts w:ascii="Times New Roman" w:hAnsi="Times New Roman"/>
                <w:sz w:val="20"/>
                <w:szCs w:val="20"/>
                <w:lang w:val="ro-RO"/>
              </w:rPr>
              <w:t xml:space="preserve">Plângere </w:t>
            </w:r>
            <w:proofErr w:type="spellStart"/>
            <w:r>
              <w:rPr>
                <w:rFonts w:ascii="Times New Roman" w:hAnsi="Times New Roman"/>
                <w:sz w:val="20"/>
                <w:szCs w:val="20"/>
                <w:lang w:val="ro-RO"/>
              </w:rPr>
              <w:t>contravenţională</w:t>
            </w:r>
            <w:proofErr w:type="spellEnd"/>
          </w:p>
        </w:tc>
        <w:tc>
          <w:tcPr>
            <w:tcW w:w="1200" w:type="dxa"/>
          </w:tcPr>
          <w:p w14:paraId="3B27EA46" w14:textId="77777777" w:rsidR="00DB42E2" w:rsidRDefault="004E4E81">
            <w:pPr>
              <w:jc w:val="center"/>
              <w:rPr>
                <w:rFonts w:ascii="Times New Roman" w:hAnsi="Times New Roman"/>
                <w:sz w:val="20"/>
                <w:szCs w:val="20"/>
                <w:lang w:val="ro-RO"/>
              </w:rPr>
            </w:pPr>
            <w:r>
              <w:rPr>
                <w:rFonts w:ascii="Times New Roman" w:hAnsi="Times New Roman"/>
                <w:sz w:val="20"/>
                <w:szCs w:val="20"/>
                <w:lang w:val="ro-RO"/>
              </w:rPr>
              <w:t>Pe rol</w:t>
            </w:r>
          </w:p>
        </w:tc>
        <w:tc>
          <w:tcPr>
            <w:tcW w:w="1155" w:type="dxa"/>
          </w:tcPr>
          <w:p w14:paraId="05534EC8" w14:textId="77777777" w:rsidR="00DB42E2" w:rsidRDefault="004E4E81">
            <w:pPr>
              <w:jc w:val="center"/>
              <w:rPr>
                <w:rFonts w:ascii="Times New Roman" w:hAnsi="Times New Roman"/>
                <w:sz w:val="20"/>
                <w:szCs w:val="20"/>
                <w:lang w:val="ro-RO"/>
              </w:rPr>
            </w:pPr>
            <w:r>
              <w:rPr>
                <w:rFonts w:ascii="Times New Roman" w:hAnsi="Times New Roman"/>
                <w:sz w:val="20"/>
                <w:szCs w:val="20"/>
                <w:lang w:val="ro-RO"/>
              </w:rPr>
              <w:t>Judecătorie</w:t>
            </w:r>
          </w:p>
        </w:tc>
        <w:tc>
          <w:tcPr>
            <w:tcW w:w="1082" w:type="dxa"/>
          </w:tcPr>
          <w:p w14:paraId="68020FD7" w14:textId="77777777" w:rsidR="00DB42E2" w:rsidRDefault="00DB42E2">
            <w:pPr>
              <w:jc w:val="center"/>
              <w:rPr>
                <w:rFonts w:ascii="Times New Roman" w:hAnsi="Times New Roman"/>
                <w:sz w:val="20"/>
                <w:szCs w:val="20"/>
                <w:lang w:val="ro-RO"/>
              </w:rPr>
            </w:pPr>
          </w:p>
        </w:tc>
        <w:tc>
          <w:tcPr>
            <w:tcW w:w="1168" w:type="dxa"/>
          </w:tcPr>
          <w:p w14:paraId="3226AC5C" w14:textId="77777777" w:rsidR="00DB42E2" w:rsidRDefault="004E4E81">
            <w:pPr>
              <w:jc w:val="center"/>
              <w:rPr>
                <w:rFonts w:ascii="Times New Roman" w:hAnsi="Times New Roman"/>
                <w:sz w:val="20"/>
                <w:szCs w:val="20"/>
                <w:lang w:val="ro-RO"/>
              </w:rPr>
            </w:pPr>
            <w:r>
              <w:rPr>
                <w:rFonts w:ascii="Times New Roman" w:hAnsi="Times New Roman"/>
                <w:sz w:val="20"/>
                <w:szCs w:val="20"/>
                <w:lang w:val="ro-RO"/>
              </w:rPr>
              <w:t>Primăria</w:t>
            </w:r>
          </w:p>
        </w:tc>
      </w:tr>
      <w:tr w:rsidR="00DB42E2" w14:paraId="77D26952" w14:textId="77777777">
        <w:tc>
          <w:tcPr>
            <w:tcW w:w="437" w:type="dxa"/>
          </w:tcPr>
          <w:p w14:paraId="25752B5F" w14:textId="77777777" w:rsidR="00DB42E2" w:rsidRDefault="004E4E81">
            <w:pPr>
              <w:jc w:val="center"/>
              <w:rPr>
                <w:rFonts w:ascii="Times New Roman" w:hAnsi="Times New Roman"/>
                <w:sz w:val="20"/>
                <w:szCs w:val="20"/>
                <w:lang w:val="ro-RO"/>
              </w:rPr>
            </w:pPr>
            <w:r>
              <w:rPr>
                <w:rFonts w:ascii="Times New Roman" w:hAnsi="Times New Roman"/>
                <w:sz w:val="20"/>
                <w:szCs w:val="20"/>
                <w:lang w:val="ro-RO"/>
              </w:rPr>
              <w:lastRenderedPageBreak/>
              <w:t>12.</w:t>
            </w:r>
          </w:p>
        </w:tc>
        <w:tc>
          <w:tcPr>
            <w:tcW w:w="2078" w:type="dxa"/>
          </w:tcPr>
          <w:p w14:paraId="1B0DAEFC" w14:textId="77777777" w:rsidR="00DB42E2" w:rsidRDefault="004E4E81">
            <w:pPr>
              <w:jc w:val="both"/>
              <w:rPr>
                <w:rFonts w:ascii="Times New Roman" w:hAnsi="Times New Roman"/>
                <w:lang w:val="ro-RO"/>
              </w:rPr>
            </w:pPr>
            <w:r>
              <w:rPr>
                <w:rFonts w:ascii="Times New Roman" w:hAnsi="Times New Roman"/>
                <w:lang w:val="ro-RO"/>
              </w:rPr>
              <w:t>DRĂGAN ALIN-CONSTANTIN</w:t>
            </w:r>
          </w:p>
        </w:tc>
        <w:tc>
          <w:tcPr>
            <w:tcW w:w="1445" w:type="dxa"/>
          </w:tcPr>
          <w:p w14:paraId="76FEBA5B" w14:textId="77777777" w:rsidR="00DB42E2" w:rsidRDefault="004E4E81">
            <w:pPr>
              <w:jc w:val="center"/>
              <w:rPr>
                <w:rFonts w:ascii="Times New Roman" w:hAnsi="Times New Roman"/>
                <w:sz w:val="20"/>
                <w:szCs w:val="20"/>
                <w:lang w:val="ro-RO"/>
              </w:rPr>
            </w:pPr>
            <w:r>
              <w:rPr>
                <w:rFonts w:ascii="Times New Roman" w:hAnsi="Times New Roman"/>
                <w:sz w:val="20"/>
                <w:szCs w:val="20"/>
                <w:lang w:val="ro-RO"/>
              </w:rPr>
              <w:t>2415/206/2025</w:t>
            </w:r>
          </w:p>
        </w:tc>
        <w:tc>
          <w:tcPr>
            <w:tcW w:w="1600" w:type="dxa"/>
          </w:tcPr>
          <w:p w14:paraId="254039D5" w14:textId="77777777" w:rsidR="00DB42E2" w:rsidRDefault="004E4E81">
            <w:pPr>
              <w:ind w:left="-100" w:right="-108"/>
              <w:jc w:val="center"/>
              <w:rPr>
                <w:rFonts w:ascii="Times New Roman" w:hAnsi="Times New Roman"/>
                <w:sz w:val="20"/>
                <w:szCs w:val="20"/>
                <w:lang w:val="ro-RO"/>
              </w:rPr>
            </w:pPr>
            <w:r>
              <w:rPr>
                <w:rFonts w:ascii="Times New Roman" w:hAnsi="Times New Roman"/>
                <w:sz w:val="20"/>
                <w:szCs w:val="20"/>
                <w:lang w:val="ro-RO"/>
              </w:rPr>
              <w:t xml:space="preserve">Plângere </w:t>
            </w:r>
            <w:proofErr w:type="spellStart"/>
            <w:r>
              <w:rPr>
                <w:rFonts w:ascii="Times New Roman" w:hAnsi="Times New Roman"/>
                <w:sz w:val="20"/>
                <w:szCs w:val="20"/>
                <w:lang w:val="ro-RO"/>
              </w:rPr>
              <w:t>contravenţională</w:t>
            </w:r>
            <w:proofErr w:type="spellEnd"/>
          </w:p>
        </w:tc>
        <w:tc>
          <w:tcPr>
            <w:tcW w:w="1200" w:type="dxa"/>
          </w:tcPr>
          <w:p w14:paraId="2BF77520" w14:textId="77777777" w:rsidR="00DB42E2" w:rsidRDefault="004E4E81">
            <w:pPr>
              <w:jc w:val="center"/>
              <w:rPr>
                <w:rFonts w:ascii="Times New Roman" w:hAnsi="Times New Roman"/>
                <w:sz w:val="20"/>
                <w:szCs w:val="20"/>
                <w:lang w:val="ro-RO"/>
              </w:rPr>
            </w:pPr>
            <w:r>
              <w:rPr>
                <w:rFonts w:ascii="Times New Roman" w:hAnsi="Times New Roman"/>
                <w:sz w:val="20"/>
                <w:szCs w:val="20"/>
                <w:lang w:val="ro-RO"/>
              </w:rPr>
              <w:t>Pe rol</w:t>
            </w:r>
          </w:p>
        </w:tc>
        <w:tc>
          <w:tcPr>
            <w:tcW w:w="1155" w:type="dxa"/>
          </w:tcPr>
          <w:p w14:paraId="4F5510CF" w14:textId="77777777" w:rsidR="00DB42E2" w:rsidRDefault="004E4E81">
            <w:pPr>
              <w:jc w:val="center"/>
              <w:rPr>
                <w:rFonts w:ascii="Times New Roman" w:hAnsi="Times New Roman"/>
                <w:sz w:val="20"/>
                <w:szCs w:val="20"/>
                <w:lang w:val="ro-RO"/>
              </w:rPr>
            </w:pPr>
            <w:r>
              <w:rPr>
                <w:rFonts w:ascii="Times New Roman" w:hAnsi="Times New Roman"/>
                <w:sz w:val="20"/>
                <w:szCs w:val="20"/>
                <w:lang w:val="ro-RO"/>
              </w:rPr>
              <w:t>Judecătorie</w:t>
            </w:r>
          </w:p>
        </w:tc>
        <w:tc>
          <w:tcPr>
            <w:tcW w:w="1082" w:type="dxa"/>
          </w:tcPr>
          <w:p w14:paraId="0D72BA48" w14:textId="77777777" w:rsidR="00DB42E2" w:rsidRDefault="00DB42E2">
            <w:pPr>
              <w:jc w:val="center"/>
              <w:rPr>
                <w:rFonts w:ascii="Times New Roman" w:hAnsi="Times New Roman"/>
                <w:sz w:val="20"/>
                <w:szCs w:val="20"/>
                <w:lang w:val="ro-RO"/>
              </w:rPr>
            </w:pPr>
          </w:p>
        </w:tc>
        <w:tc>
          <w:tcPr>
            <w:tcW w:w="1168" w:type="dxa"/>
          </w:tcPr>
          <w:p w14:paraId="056110E9" w14:textId="77777777" w:rsidR="00DB42E2" w:rsidRDefault="004E4E81">
            <w:pPr>
              <w:jc w:val="center"/>
              <w:rPr>
                <w:rFonts w:ascii="Times New Roman" w:hAnsi="Times New Roman"/>
                <w:sz w:val="20"/>
                <w:szCs w:val="20"/>
                <w:lang w:val="ro-RO"/>
              </w:rPr>
            </w:pPr>
            <w:r>
              <w:rPr>
                <w:rFonts w:ascii="Times New Roman" w:hAnsi="Times New Roman"/>
                <w:sz w:val="20"/>
                <w:szCs w:val="20"/>
                <w:lang w:val="ro-RO"/>
              </w:rPr>
              <w:t>Primăria</w:t>
            </w:r>
          </w:p>
        </w:tc>
      </w:tr>
      <w:tr w:rsidR="00DB42E2" w14:paraId="6DFBEE31" w14:textId="77777777" w:rsidTr="001A5906">
        <w:trPr>
          <w:trHeight w:val="824"/>
        </w:trPr>
        <w:tc>
          <w:tcPr>
            <w:tcW w:w="437" w:type="dxa"/>
          </w:tcPr>
          <w:p w14:paraId="5E1F7535" w14:textId="77777777" w:rsidR="00DB42E2" w:rsidRDefault="004E4E81">
            <w:pPr>
              <w:jc w:val="center"/>
              <w:rPr>
                <w:rFonts w:ascii="Times New Roman" w:hAnsi="Times New Roman"/>
                <w:sz w:val="20"/>
                <w:szCs w:val="20"/>
                <w:lang w:val="ro-RO"/>
              </w:rPr>
            </w:pPr>
            <w:r>
              <w:rPr>
                <w:rFonts w:ascii="Times New Roman" w:hAnsi="Times New Roman"/>
                <w:sz w:val="20"/>
                <w:szCs w:val="20"/>
                <w:lang w:val="ro-RO"/>
              </w:rPr>
              <w:t>13.</w:t>
            </w:r>
          </w:p>
        </w:tc>
        <w:tc>
          <w:tcPr>
            <w:tcW w:w="2078" w:type="dxa"/>
          </w:tcPr>
          <w:p w14:paraId="77E06D5C" w14:textId="77777777" w:rsidR="00DB42E2" w:rsidRDefault="004E4E81">
            <w:pPr>
              <w:jc w:val="both"/>
              <w:rPr>
                <w:rFonts w:ascii="Times New Roman" w:hAnsi="Times New Roman"/>
                <w:lang w:val="ro-RO"/>
              </w:rPr>
            </w:pPr>
            <w:r>
              <w:rPr>
                <w:rFonts w:ascii="Times New Roman" w:hAnsi="Times New Roman"/>
                <w:lang w:val="ro-RO"/>
              </w:rPr>
              <w:t>VEREHA VALERIAN-ŞTEFAN</w:t>
            </w:r>
          </w:p>
        </w:tc>
        <w:tc>
          <w:tcPr>
            <w:tcW w:w="1445" w:type="dxa"/>
          </w:tcPr>
          <w:p w14:paraId="77D04CF8" w14:textId="77777777" w:rsidR="00DB42E2" w:rsidRDefault="004E4E81">
            <w:pPr>
              <w:jc w:val="center"/>
              <w:rPr>
                <w:rFonts w:ascii="Times New Roman" w:hAnsi="Times New Roman"/>
                <w:sz w:val="20"/>
                <w:szCs w:val="20"/>
                <w:lang w:val="ro-RO"/>
              </w:rPr>
            </w:pPr>
            <w:r>
              <w:rPr>
                <w:rFonts w:ascii="Times New Roman" w:hAnsi="Times New Roman"/>
                <w:sz w:val="20"/>
                <w:szCs w:val="20"/>
                <w:lang w:val="ro-RO"/>
              </w:rPr>
              <w:t>2752/206/2025</w:t>
            </w:r>
          </w:p>
        </w:tc>
        <w:tc>
          <w:tcPr>
            <w:tcW w:w="1600" w:type="dxa"/>
          </w:tcPr>
          <w:p w14:paraId="0D25AB53" w14:textId="77777777" w:rsidR="00DB42E2" w:rsidRDefault="004E4E81">
            <w:pPr>
              <w:ind w:left="-100" w:right="-108"/>
              <w:jc w:val="center"/>
              <w:rPr>
                <w:rFonts w:ascii="Times New Roman" w:hAnsi="Times New Roman"/>
                <w:sz w:val="20"/>
                <w:szCs w:val="20"/>
                <w:lang w:val="ro-RO"/>
              </w:rPr>
            </w:pPr>
            <w:r>
              <w:rPr>
                <w:rFonts w:ascii="Times New Roman" w:hAnsi="Times New Roman"/>
                <w:sz w:val="20"/>
                <w:szCs w:val="20"/>
                <w:lang w:val="ro-RO"/>
              </w:rPr>
              <w:t xml:space="preserve">Plângere </w:t>
            </w:r>
            <w:proofErr w:type="spellStart"/>
            <w:r>
              <w:rPr>
                <w:rFonts w:ascii="Times New Roman" w:hAnsi="Times New Roman"/>
                <w:sz w:val="20"/>
                <w:szCs w:val="20"/>
                <w:lang w:val="ro-RO"/>
              </w:rPr>
              <w:t>contravenţională</w:t>
            </w:r>
            <w:proofErr w:type="spellEnd"/>
          </w:p>
        </w:tc>
        <w:tc>
          <w:tcPr>
            <w:tcW w:w="1200" w:type="dxa"/>
          </w:tcPr>
          <w:p w14:paraId="792A51E9" w14:textId="77777777" w:rsidR="00DB42E2" w:rsidRDefault="004E4E81">
            <w:pPr>
              <w:jc w:val="center"/>
              <w:rPr>
                <w:rFonts w:ascii="Times New Roman" w:hAnsi="Times New Roman"/>
                <w:sz w:val="20"/>
                <w:szCs w:val="20"/>
                <w:lang w:val="ro-RO"/>
              </w:rPr>
            </w:pPr>
            <w:r>
              <w:rPr>
                <w:rFonts w:ascii="Times New Roman" w:hAnsi="Times New Roman"/>
                <w:sz w:val="20"/>
                <w:szCs w:val="20"/>
                <w:lang w:val="ro-RO"/>
              </w:rPr>
              <w:t>Pe rol</w:t>
            </w:r>
          </w:p>
        </w:tc>
        <w:tc>
          <w:tcPr>
            <w:tcW w:w="1155" w:type="dxa"/>
          </w:tcPr>
          <w:p w14:paraId="679551C7" w14:textId="77777777" w:rsidR="00DB42E2" w:rsidRDefault="004E4E81">
            <w:pPr>
              <w:jc w:val="center"/>
              <w:rPr>
                <w:rFonts w:ascii="Times New Roman" w:hAnsi="Times New Roman"/>
                <w:sz w:val="20"/>
                <w:szCs w:val="20"/>
                <w:lang w:val="ro-RO"/>
              </w:rPr>
            </w:pPr>
            <w:r>
              <w:rPr>
                <w:rFonts w:ascii="Times New Roman" w:hAnsi="Times New Roman"/>
                <w:sz w:val="20"/>
                <w:szCs w:val="20"/>
                <w:lang w:val="ro-RO"/>
              </w:rPr>
              <w:t>Judecătorie</w:t>
            </w:r>
          </w:p>
        </w:tc>
        <w:tc>
          <w:tcPr>
            <w:tcW w:w="1082" w:type="dxa"/>
          </w:tcPr>
          <w:p w14:paraId="666F1C21" w14:textId="77777777" w:rsidR="00DB42E2" w:rsidRDefault="00DB42E2">
            <w:pPr>
              <w:jc w:val="center"/>
              <w:rPr>
                <w:rFonts w:ascii="Times New Roman" w:hAnsi="Times New Roman"/>
                <w:sz w:val="20"/>
                <w:szCs w:val="20"/>
                <w:lang w:val="ro-RO"/>
              </w:rPr>
            </w:pPr>
          </w:p>
        </w:tc>
        <w:tc>
          <w:tcPr>
            <w:tcW w:w="1168" w:type="dxa"/>
          </w:tcPr>
          <w:p w14:paraId="4F96F9DA" w14:textId="77777777" w:rsidR="00DB42E2" w:rsidRDefault="004E4E81">
            <w:pPr>
              <w:jc w:val="center"/>
              <w:rPr>
                <w:rFonts w:ascii="Times New Roman" w:hAnsi="Times New Roman"/>
                <w:sz w:val="20"/>
                <w:szCs w:val="20"/>
                <w:lang w:val="ro-RO"/>
              </w:rPr>
            </w:pPr>
            <w:r>
              <w:rPr>
                <w:rFonts w:ascii="Times New Roman" w:hAnsi="Times New Roman"/>
                <w:sz w:val="20"/>
                <w:szCs w:val="20"/>
                <w:lang w:val="ro-RO"/>
              </w:rPr>
              <w:t>Municipiul</w:t>
            </w:r>
          </w:p>
        </w:tc>
      </w:tr>
      <w:tr w:rsidR="00DB42E2" w14:paraId="1E2C501D" w14:textId="77777777">
        <w:tc>
          <w:tcPr>
            <w:tcW w:w="437" w:type="dxa"/>
          </w:tcPr>
          <w:p w14:paraId="74EDD15F" w14:textId="77777777" w:rsidR="00DB42E2" w:rsidRDefault="004E4E81">
            <w:pPr>
              <w:jc w:val="center"/>
              <w:rPr>
                <w:rFonts w:ascii="Times New Roman" w:hAnsi="Times New Roman"/>
                <w:sz w:val="20"/>
                <w:szCs w:val="20"/>
                <w:lang w:val="ro-RO"/>
              </w:rPr>
            </w:pPr>
            <w:r>
              <w:rPr>
                <w:rFonts w:ascii="Times New Roman" w:hAnsi="Times New Roman"/>
                <w:sz w:val="20"/>
                <w:szCs w:val="20"/>
                <w:lang w:val="ro-RO"/>
              </w:rPr>
              <w:t>14.</w:t>
            </w:r>
          </w:p>
        </w:tc>
        <w:tc>
          <w:tcPr>
            <w:tcW w:w="2078" w:type="dxa"/>
          </w:tcPr>
          <w:p w14:paraId="62862837" w14:textId="77777777" w:rsidR="00DB42E2" w:rsidRDefault="004E4E81">
            <w:pPr>
              <w:jc w:val="both"/>
              <w:rPr>
                <w:rFonts w:ascii="Times New Roman" w:hAnsi="Times New Roman"/>
                <w:lang w:val="ro-RO"/>
              </w:rPr>
            </w:pPr>
            <w:r>
              <w:rPr>
                <w:rFonts w:ascii="Times New Roman" w:hAnsi="Times New Roman"/>
                <w:lang w:val="ro-RO"/>
              </w:rPr>
              <w:t>POENAR MARIOARA</w:t>
            </w:r>
          </w:p>
        </w:tc>
        <w:tc>
          <w:tcPr>
            <w:tcW w:w="1445" w:type="dxa"/>
          </w:tcPr>
          <w:p w14:paraId="4FC1A5D0" w14:textId="77777777" w:rsidR="00DB42E2" w:rsidRDefault="004E4E81">
            <w:pPr>
              <w:jc w:val="center"/>
              <w:rPr>
                <w:rFonts w:ascii="Times New Roman" w:hAnsi="Times New Roman"/>
                <w:sz w:val="20"/>
                <w:szCs w:val="20"/>
                <w:lang w:val="ro-RO"/>
              </w:rPr>
            </w:pPr>
            <w:r>
              <w:rPr>
                <w:rFonts w:ascii="Times New Roman" w:hAnsi="Times New Roman"/>
                <w:sz w:val="20"/>
                <w:szCs w:val="20"/>
                <w:lang w:val="ro-RO"/>
              </w:rPr>
              <w:t>2679/206/2025</w:t>
            </w:r>
          </w:p>
        </w:tc>
        <w:tc>
          <w:tcPr>
            <w:tcW w:w="1600" w:type="dxa"/>
          </w:tcPr>
          <w:p w14:paraId="5303029D" w14:textId="77777777" w:rsidR="00DB42E2" w:rsidRDefault="004E4E81">
            <w:pPr>
              <w:ind w:left="-100" w:right="-108"/>
              <w:jc w:val="center"/>
              <w:rPr>
                <w:rFonts w:ascii="Times New Roman" w:hAnsi="Times New Roman"/>
                <w:sz w:val="20"/>
                <w:szCs w:val="20"/>
                <w:lang w:val="ro-RO"/>
              </w:rPr>
            </w:pPr>
            <w:r>
              <w:rPr>
                <w:rFonts w:ascii="Times New Roman" w:hAnsi="Times New Roman"/>
                <w:sz w:val="20"/>
                <w:szCs w:val="20"/>
                <w:lang w:val="ro-RO"/>
              </w:rPr>
              <w:t xml:space="preserve">Plângere </w:t>
            </w:r>
            <w:proofErr w:type="spellStart"/>
            <w:r>
              <w:rPr>
                <w:rFonts w:ascii="Times New Roman" w:hAnsi="Times New Roman"/>
                <w:sz w:val="20"/>
                <w:szCs w:val="20"/>
                <w:lang w:val="ro-RO"/>
              </w:rPr>
              <w:t>contravenţională</w:t>
            </w:r>
            <w:proofErr w:type="spellEnd"/>
          </w:p>
        </w:tc>
        <w:tc>
          <w:tcPr>
            <w:tcW w:w="1200" w:type="dxa"/>
          </w:tcPr>
          <w:p w14:paraId="35882A03" w14:textId="77777777" w:rsidR="00DB42E2" w:rsidRDefault="004E4E81">
            <w:pPr>
              <w:jc w:val="center"/>
              <w:rPr>
                <w:rFonts w:ascii="Times New Roman" w:hAnsi="Times New Roman"/>
                <w:sz w:val="20"/>
                <w:szCs w:val="20"/>
                <w:lang w:val="ro-RO"/>
              </w:rPr>
            </w:pPr>
            <w:r>
              <w:rPr>
                <w:rFonts w:ascii="Times New Roman" w:hAnsi="Times New Roman"/>
                <w:sz w:val="20"/>
                <w:szCs w:val="20"/>
                <w:lang w:val="ro-RO"/>
              </w:rPr>
              <w:t>Pe rol</w:t>
            </w:r>
          </w:p>
        </w:tc>
        <w:tc>
          <w:tcPr>
            <w:tcW w:w="1155" w:type="dxa"/>
          </w:tcPr>
          <w:p w14:paraId="43C07AEC" w14:textId="77777777" w:rsidR="00DB42E2" w:rsidRDefault="004E4E81">
            <w:pPr>
              <w:jc w:val="center"/>
              <w:rPr>
                <w:rFonts w:ascii="Times New Roman" w:hAnsi="Times New Roman"/>
                <w:sz w:val="20"/>
                <w:szCs w:val="20"/>
                <w:lang w:val="ro-RO"/>
              </w:rPr>
            </w:pPr>
            <w:r>
              <w:rPr>
                <w:rFonts w:ascii="Times New Roman" w:hAnsi="Times New Roman"/>
                <w:sz w:val="20"/>
                <w:szCs w:val="20"/>
                <w:lang w:val="ro-RO"/>
              </w:rPr>
              <w:t>Judecătorie</w:t>
            </w:r>
          </w:p>
        </w:tc>
        <w:tc>
          <w:tcPr>
            <w:tcW w:w="1082" w:type="dxa"/>
          </w:tcPr>
          <w:p w14:paraId="4A3894AA" w14:textId="77777777" w:rsidR="00DB42E2" w:rsidRDefault="00DB42E2">
            <w:pPr>
              <w:jc w:val="center"/>
              <w:rPr>
                <w:rFonts w:ascii="Times New Roman" w:hAnsi="Times New Roman"/>
                <w:sz w:val="20"/>
                <w:szCs w:val="20"/>
                <w:lang w:val="ro-RO"/>
              </w:rPr>
            </w:pPr>
          </w:p>
        </w:tc>
        <w:tc>
          <w:tcPr>
            <w:tcW w:w="1168" w:type="dxa"/>
          </w:tcPr>
          <w:p w14:paraId="77AC0AEE" w14:textId="77777777" w:rsidR="00DB42E2" w:rsidRDefault="004E4E81">
            <w:pPr>
              <w:jc w:val="center"/>
              <w:rPr>
                <w:rFonts w:ascii="Times New Roman" w:hAnsi="Times New Roman"/>
                <w:sz w:val="20"/>
                <w:szCs w:val="20"/>
                <w:lang w:val="ro-RO"/>
              </w:rPr>
            </w:pPr>
            <w:r>
              <w:rPr>
                <w:rFonts w:ascii="Times New Roman" w:hAnsi="Times New Roman"/>
                <w:sz w:val="20"/>
                <w:szCs w:val="20"/>
                <w:lang w:val="ro-RO"/>
              </w:rPr>
              <w:t>Primăria</w:t>
            </w:r>
          </w:p>
        </w:tc>
      </w:tr>
      <w:tr w:rsidR="00DB42E2" w14:paraId="65EE5759" w14:textId="77777777">
        <w:trPr>
          <w:trHeight w:val="300"/>
        </w:trPr>
        <w:tc>
          <w:tcPr>
            <w:tcW w:w="437" w:type="dxa"/>
          </w:tcPr>
          <w:p w14:paraId="250A218F" w14:textId="77777777" w:rsidR="00DB42E2" w:rsidRDefault="004E4E81">
            <w:pPr>
              <w:jc w:val="center"/>
              <w:rPr>
                <w:rFonts w:ascii="Times New Roman" w:hAnsi="Times New Roman"/>
                <w:sz w:val="20"/>
                <w:szCs w:val="20"/>
                <w:lang w:val="ro-RO"/>
              </w:rPr>
            </w:pPr>
            <w:r>
              <w:rPr>
                <w:rFonts w:ascii="Times New Roman" w:hAnsi="Times New Roman"/>
                <w:sz w:val="20"/>
                <w:szCs w:val="20"/>
                <w:lang w:val="ro-RO"/>
              </w:rPr>
              <w:t>15.</w:t>
            </w:r>
          </w:p>
        </w:tc>
        <w:tc>
          <w:tcPr>
            <w:tcW w:w="2078" w:type="dxa"/>
          </w:tcPr>
          <w:p w14:paraId="10B62732" w14:textId="77777777" w:rsidR="00DB42E2" w:rsidRDefault="004E4E81">
            <w:pPr>
              <w:jc w:val="both"/>
              <w:rPr>
                <w:rFonts w:ascii="Times New Roman" w:hAnsi="Times New Roman"/>
                <w:lang w:val="ro-RO"/>
              </w:rPr>
            </w:pPr>
            <w:r>
              <w:rPr>
                <w:rFonts w:ascii="Times New Roman" w:hAnsi="Times New Roman"/>
                <w:lang w:val="ro-RO"/>
              </w:rPr>
              <w:t>FOCŞA IONEL</w:t>
            </w:r>
          </w:p>
        </w:tc>
        <w:tc>
          <w:tcPr>
            <w:tcW w:w="1445" w:type="dxa"/>
          </w:tcPr>
          <w:p w14:paraId="370A5E24" w14:textId="77777777" w:rsidR="00DB42E2" w:rsidRDefault="004E4E81">
            <w:pPr>
              <w:jc w:val="center"/>
              <w:rPr>
                <w:rFonts w:ascii="Times New Roman" w:hAnsi="Times New Roman"/>
                <w:sz w:val="20"/>
                <w:szCs w:val="20"/>
                <w:lang w:val="ro-RO"/>
              </w:rPr>
            </w:pPr>
            <w:r>
              <w:rPr>
                <w:rFonts w:ascii="Times New Roman" w:hAnsi="Times New Roman"/>
                <w:sz w:val="20"/>
                <w:szCs w:val="20"/>
                <w:lang w:val="ro-RO"/>
              </w:rPr>
              <w:t>2988/206/2025</w:t>
            </w:r>
          </w:p>
        </w:tc>
        <w:tc>
          <w:tcPr>
            <w:tcW w:w="1600" w:type="dxa"/>
          </w:tcPr>
          <w:p w14:paraId="23CA4EAA" w14:textId="77777777" w:rsidR="00DB42E2" w:rsidRDefault="004E4E81">
            <w:pPr>
              <w:ind w:left="-100" w:right="-108"/>
              <w:jc w:val="center"/>
              <w:rPr>
                <w:rFonts w:ascii="Times New Roman" w:hAnsi="Times New Roman"/>
                <w:sz w:val="20"/>
                <w:szCs w:val="20"/>
                <w:lang w:val="ro-RO"/>
              </w:rPr>
            </w:pPr>
            <w:r>
              <w:rPr>
                <w:rFonts w:ascii="Times New Roman" w:hAnsi="Times New Roman"/>
                <w:sz w:val="20"/>
                <w:szCs w:val="20"/>
                <w:lang w:val="ro-RO"/>
              </w:rPr>
              <w:t xml:space="preserve">Plângere </w:t>
            </w:r>
            <w:proofErr w:type="spellStart"/>
            <w:r>
              <w:rPr>
                <w:rFonts w:ascii="Times New Roman" w:hAnsi="Times New Roman"/>
                <w:sz w:val="20"/>
                <w:szCs w:val="20"/>
                <w:lang w:val="ro-RO"/>
              </w:rPr>
              <w:t>contravenţională</w:t>
            </w:r>
            <w:proofErr w:type="spellEnd"/>
          </w:p>
        </w:tc>
        <w:tc>
          <w:tcPr>
            <w:tcW w:w="1200" w:type="dxa"/>
          </w:tcPr>
          <w:p w14:paraId="2338A374" w14:textId="77777777" w:rsidR="00DB42E2" w:rsidRDefault="004E4E81">
            <w:pPr>
              <w:jc w:val="center"/>
              <w:rPr>
                <w:rFonts w:ascii="Times New Roman" w:hAnsi="Times New Roman"/>
                <w:sz w:val="20"/>
                <w:szCs w:val="20"/>
                <w:lang w:val="ro-RO"/>
              </w:rPr>
            </w:pPr>
            <w:r>
              <w:rPr>
                <w:rFonts w:ascii="Times New Roman" w:hAnsi="Times New Roman"/>
                <w:sz w:val="20"/>
                <w:szCs w:val="20"/>
                <w:lang w:val="ro-RO"/>
              </w:rPr>
              <w:t>Pe rol</w:t>
            </w:r>
          </w:p>
        </w:tc>
        <w:tc>
          <w:tcPr>
            <w:tcW w:w="1155" w:type="dxa"/>
          </w:tcPr>
          <w:p w14:paraId="4EE36EDC" w14:textId="77777777" w:rsidR="00DB42E2" w:rsidRDefault="004E4E81">
            <w:pPr>
              <w:jc w:val="center"/>
              <w:rPr>
                <w:rFonts w:ascii="Times New Roman" w:hAnsi="Times New Roman"/>
                <w:sz w:val="20"/>
                <w:szCs w:val="20"/>
                <w:lang w:val="ro-RO"/>
              </w:rPr>
            </w:pPr>
            <w:r>
              <w:rPr>
                <w:rFonts w:ascii="Times New Roman" w:hAnsi="Times New Roman"/>
                <w:sz w:val="20"/>
                <w:szCs w:val="20"/>
                <w:lang w:val="ro-RO"/>
              </w:rPr>
              <w:t>Judecătorie</w:t>
            </w:r>
          </w:p>
        </w:tc>
        <w:tc>
          <w:tcPr>
            <w:tcW w:w="1082" w:type="dxa"/>
          </w:tcPr>
          <w:p w14:paraId="0620BFF9" w14:textId="77777777" w:rsidR="00DB42E2" w:rsidRDefault="00DB42E2">
            <w:pPr>
              <w:jc w:val="center"/>
              <w:rPr>
                <w:rFonts w:ascii="Times New Roman" w:hAnsi="Times New Roman"/>
                <w:sz w:val="20"/>
                <w:szCs w:val="20"/>
                <w:lang w:val="ro-RO"/>
              </w:rPr>
            </w:pPr>
          </w:p>
        </w:tc>
        <w:tc>
          <w:tcPr>
            <w:tcW w:w="1168" w:type="dxa"/>
          </w:tcPr>
          <w:p w14:paraId="317162F6" w14:textId="77777777" w:rsidR="00DB42E2" w:rsidRDefault="004E4E81">
            <w:pPr>
              <w:jc w:val="center"/>
              <w:rPr>
                <w:rFonts w:ascii="Times New Roman" w:hAnsi="Times New Roman"/>
                <w:sz w:val="20"/>
                <w:szCs w:val="20"/>
                <w:lang w:val="ro-RO"/>
              </w:rPr>
            </w:pPr>
            <w:r>
              <w:rPr>
                <w:rFonts w:ascii="Times New Roman" w:hAnsi="Times New Roman"/>
                <w:sz w:val="20"/>
                <w:szCs w:val="20"/>
                <w:lang w:val="ro-RO"/>
              </w:rPr>
              <w:t>Primăria</w:t>
            </w:r>
          </w:p>
        </w:tc>
      </w:tr>
      <w:tr w:rsidR="00DB42E2" w14:paraId="28C2C9E9" w14:textId="77777777">
        <w:tc>
          <w:tcPr>
            <w:tcW w:w="437" w:type="dxa"/>
          </w:tcPr>
          <w:p w14:paraId="0399E553" w14:textId="77777777" w:rsidR="00DB42E2" w:rsidRDefault="004E4E81">
            <w:pPr>
              <w:jc w:val="center"/>
              <w:rPr>
                <w:rFonts w:ascii="Times New Roman" w:hAnsi="Times New Roman"/>
                <w:sz w:val="20"/>
                <w:szCs w:val="20"/>
                <w:lang w:val="ro-RO"/>
              </w:rPr>
            </w:pPr>
            <w:r>
              <w:rPr>
                <w:rFonts w:ascii="Times New Roman" w:hAnsi="Times New Roman"/>
                <w:sz w:val="20"/>
                <w:szCs w:val="20"/>
                <w:lang w:val="ro-RO"/>
              </w:rPr>
              <w:t>16.</w:t>
            </w:r>
          </w:p>
        </w:tc>
        <w:tc>
          <w:tcPr>
            <w:tcW w:w="2078" w:type="dxa"/>
          </w:tcPr>
          <w:p w14:paraId="41FF5B86" w14:textId="77777777" w:rsidR="00DB42E2" w:rsidRDefault="004E4E81">
            <w:pPr>
              <w:jc w:val="both"/>
              <w:rPr>
                <w:rFonts w:ascii="Times New Roman" w:hAnsi="Times New Roman"/>
                <w:lang w:val="ro-RO"/>
              </w:rPr>
            </w:pPr>
            <w:r>
              <w:rPr>
                <w:rFonts w:ascii="Times New Roman" w:hAnsi="Times New Roman"/>
                <w:lang w:val="ro-RO"/>
              </w:rPr>
              <w:t>BRAN DUMITRU</w:t>
            </w:r>
          </w:p>
        </w:tc>
        <w:tc>
          <w:tcPr>
            <w:tcW w:w="1445" w:type="dxa"/>
          </w:tcPr>
          <w:p w14:paraId="7C66EA42" w14:textId="77777777" w:rsidR="00DB42E2" w:rsidRDefault="004E4E81">
            <w:pPr>
              <w:jc w:val="center"/>
              <w:rPr>
                <w:rFonts w:ascii="Times New Roman" w:hAnsi="Times New Roman"/>
                <w:sz w:val="20"/>
                <w:szCs w:val="20"/>
                <w:lang w:val="ro-RO"/>
              </w:rPr>
            </w:pPr>
            <w:r>
              <w:rPr>
                <w:rFonts w:ascii="Times New Roman" w:hAnsi="Times New Roman"/>
                <w:sz w:val="20"/>
                <w:szCs w:val="20"/>
                <w:lang w:val="ro-RO"/>
              </w:rPr>
              <w:t>2160/206/2022</w:t>
            </w:r>
          </w:p>
        </w:tc>
        <w:tc>
          <w:tcPr>
            <w:tcW w:w="1600" w:type="dxa"/>
          </w:tcPr>
          <w:p w14:paraId="1335EA3A" w14:textId="77777777" w:rsidR="00DB42E2" w:rsidRDefault="004E4E81">
            <w:pPr>
              <w:ind w:left="-100" w:right="-108"/>
              <w:jc w:val="center"/>
              <w:rPr>
                <w:rFonts w:ascii="Times New Roman" w:hAnsi="Times New Roman"/>
                <w:sz w:val="20"/>
                <w:szCs w:val="20"/>
                <w:lang w:val="ro-RO"/>
              </w:rPr>
            </w:pPr>
            <w:r>
              <w:rPr>
                <w:rFonts w:ascii="Times New Roman" w:hAnsi="Times New Roman"/>
                <w:sz w:val="20"/>
                <w:szCs w:val="20"/>
                <w:lang w:val="ro-RO"/>
              </w:rPr>
              <w:t>Fond funciar</w:t>
            </w:r>
          </w:p>
        </w:tc>
        <w:tc>
          <w:tcPr>
            <w:tcW w:w="1200" w:type="dxa"/>
          </w:tcPr>
          <w:p w14:paraId="16677D7A" w14:textId="77777777" w:rsidR="00DB42E2" w:rsidRDefault="004E4E81">
            <w:pPr>
              <w:jc w:val="center"/>
              <w:rPr>
                <w:rFonts w:ascii="Times New Roman" w:hAnsi="Times New Roman"/>
                <w:sz w:val="20"/>
                <w:szCs w:val="20"/>
                <w:lang w:val="ro-RO"/>
              </w:rPr>
            </w:pPr>
            <w:r>
              <w:rPr>
                <w:rFonts w:ascii="Times New Roman" w:hAnsi="Times New Roman"/>
                <w:sz w:val="20"/>
                <w:szCs w:val="20"/>
                <w:lang w:val="ro-RO"/>
              </w:rPr>
              <w:t>Suspendat</w:t>
            </w:r>
          </w:p>
        </w:tc>
        <w:tc>
          <w:tcPr>
            <w:tcW w:w="1155" w:type="dxa"/>
          </w:tcPr>
          <w:p w14:paraId="1B4572F6" w14:textId="77777777" w:rsidR="00DB42E2" w:rsidRDefault="004E4E81">
            <w:pPr>
              <w:jc w:val="center"/>
              <w:rPr>
                <w:rFonts w:ascii="Times New Roman" w:hAnsi="Times New Roman"/>
                <w:sz w:val="20"/>
                <w:szCs w:val="20"/>
                <w:lang w:val="ro-RO"/>
              </w:rPr>
            </w:pPr>
            <w:r>
              <w:rPr>
                <w:rFonts w:ascii="Times New Roman" w:hAnsi="Times New Roman"/>
                <w:sz w:val="20"/>
                <w:szCs w:val="20"/>
                <w:lang w:val="ro-RO"/>
              </w:rPr>
              <w:t>Judecătorie</w:t>
            </w:r>
          </w:p>
        </w:tc>
        <w:tc>
          <w:tcPr>
            <w:tcW w:w="1082" w:type="dxa"/>
          </w:tcPr>
          <w:p w14:paraId="5257FF56" w14:textId="77777777" w:rsidR="00DB42E2" w:rsidRDefault="00DB42E2">
            <w:pPr>
              <w:jc w:val="center"/>
              <w:rPr>
                <w:rFonts w:ascii="Times New Roman" w:hAnsi="Times New Roman"/>
                <w:sz w:val="20"/>
                <w:szCs w:val="20"/>
                <w:lang w:val="ro-RO"/>
              </w:rPr>
            </w:pPr>
          </w:p>
        </w:tc>
        <w:tc>
          <w:tcPr>
            <w:tcW w:w="1168" w:type="dxa"/>
          </w:tcPr>
          <w:p w14:paraId="14EB7A62" w14:textId="77777777" w:rsidR="00DB42E2" w:rsidRDefault="004E4E81">
            <w:pPr>
              <w:jc w:val="center"/>
              <w:rPr>
                <w:rFonts w:ascii="Times New Roman" w:hAnsi="Times New Roman"/>
                <w:sz w:val="20"/>
                <w:szCs w:val="20"/>
                <w:lang w:val="ro-RO"/>
              </w:rPr>
            </w:pPr>
            <w:proofErr w:type="spellStart"/>
            <w:r>
              <w:rPr>
                <w:rFonts w:ascii="Times New Roman" w:hAnsi="Times New Roman"/>
                <w:sz w:val="20"/>
                <w:szCs w:val="20"/>
                <w:lang w:val="ro-RO"/>
              </w:rPr>
              <w:t>Com</w:t>
            </w:r>
            <w:proofErr w:type="spellEnd"/>
            <w:r>
              <w:rPr>
                <w:rFonts w:ascii="Times New Roman" w:hAnsi="Times New Roman"/>
                <w:sz w:val="20"/>
                <w:szCs w:val="20"/>
                <w:lang w:val="ro-RO"/>
              </w:rPr>
              <w:t>. fond funciar</w:t>
            </w:r>
          </w:p>
        </w:tc>
      </w:tr>
      <w:tr w:rsidR="00DB42E2" w14:paraId="2C40AB9B" w14:textId="77777777">
        <w:tc>
          <w:tcPr>
            <w:tcW w:w="437" w:type="dxa"/>
          </w:tcPr>
          <w:p w14:paraId="53C8ADFC" w14:textId="77777777" w:rsidR="00DB42E2" w:rsidRDefault="004E4E81">
            <w:pPr>
              <w:jc w:val="center"/>
              <w:rPr>
                <w:rFonts w:ascii="Times New Roman" w:hAnsi="Times New Roman"/>
                <w:sz w:val="20"/>
                <w:szCs w:val="20"/>
                <w:lang w:val="ro-RO"/>
              </w:rPr>
            </w:pPr>
            <w:r>
              <w:rPr>
                <w:rFonts w:ascii="Times New Roman" w:hAnsi="Times New Roman"/>
                <w:sz w:val="20"/>
                <w:szCs w:val="20"/>
                <w:lang w:val="ro-RO"/>
              </w:rPr>
              <w:t>17.</w:t>
            </w:r>
          </w:p>
        </w:tc>
        <w:tc>
          <w:tcPr>
            <w:tcW w:w="2078" w:type="dxa"/>
          </w:tcPr>
          <w:p w14:paraId="54C77B2E" w14:textId="77777777" w:rsidR="00DB42E2" w:rsidRDefault="004E4E81">
            <w:pPr>
              <w:jc w:val="both"/>
              <w:rPr>
                <w:rFonts w:ascii="Times New Roman" w:hAnsi="Times New Roman"/>
                <w:lang w:val="ro-RO"/>
              </w:rPr>
            </w:pPr>
            <w:r>
              <w:rPr>
                <w:rFonts w:ascii="Times New Roman" w:hAnsi="Times New Roman"/>
                <w:lang w:val="ro-RO"/>
              </w:rPr>
              <w:t>BRAN DUMITRU</w:t>
            </w:r>
          </w:p>
        </w:tc>
        <w:tc>
          <w:tcPr>
            <w:tcW w:w="1445" w:type="dxa"/>
          </w:tcPr>
          <w:p w14:paraId="03CD7D5D" w14:textId="77777777" w:rsidR="00DB42E2" w:rsidRDefault="004E4E81">
            <w:pPr>
              <w:jc w:val="center"/>
              <w:rPr>
                <w:rFonts w:ascii="Times New Roman" w:hAnsi="Times New Roman"/>
                <w:sz w:val="20"/>
                <w:szCs w:val="20"/>
                <w:lang w:val="ro-RO"/>
              </w:rPr>
            </w:pPr>
            <w:r>
              <w:rPr>
                <w:rFonts w:ascii="Times New Roman" w:hAnsi="Times New Roman"/>
                <w:sz w:val="20"/>
                <w:szCs w:val="20"/>
                <w:lang w:val="ro-RO"/>
              </w:rPr>
              <w:t>373/206/2023</w:t>
            </w:r>
          </w:p>
        </w:tc>
        <w:tc>
          <w:tcPr>
            <w:tcW w:w="1600" w:type="dxa"/>
          </w:tcPr>
          <w:p w14:paraId="7D4F109A" w14:textId="77777777" w:rsidR="00DB42E2" w:rsidRDefault="004E4E81">
            <w:pPr>
              <w:ind w:left="-100" w:right="-108"/>
              <w:jc w:val="center"/>
              <w:rPr>
                <w:rFonts w:ascii="Times New Roman" w:hAnsi="Times New Roman"/>
                <w:sz w:val="20"/>
                <w:szCs w:val="20"/>
                <w:lang w:val="ro-RO"/>
              </w:rPr>
            </w:pPr>
            <w:r>
              <w:rPr>
                <w:rFonts w:ascii="Times New Roman" w:hAnsi="Times New Roman"/>
                <w:sz w:val="20"/>
                <w:szCs w:val="20"/>
                <w:lang w:val="ro-RO"/>
              </w:rPr>
              <w:t>Fond funciar</w:t>
            </w:r>
          </w:p>
        </w:tc>
        <w:tc>
          <w:tcPr>
            <w:tcW w:w="1200" w:type="dxa"/>
          </w:tcPr>
          <w:p w14:paraId="5D3CF082" w14:textId="77777777" w:rsidR="00DB42E2" w:rsidRDefault="004E4E81">
            <w:pPr>
              <w:jc w:val="center"/>
              <w:rPr>
                <w:rFonts w:ascii="Times New Roman" w:hAnsi="Times New Roman"/>
                <w:sz w:val="20"/>
                <w:szCs w:val="20"/>
                <w:lang w:val="ro-RO"/>
              </w:rPr>
            </w:pPr>
            <w:r>
              <w:rPr>
                <w:rFonts w:ascii="Times New Roman" w:hAnsi="Times New Roman"/>
                <w:sz w:val="20"/>
                <w:szCs w:val="20"/>
                <w:lang w:val="ro-RO"/>
              </w:rPr>
              <w:t>Pe rol</w:t>
            </w:r>
          </w:p>
        </w:tc>
        <w:tc>
          <w:tcPr>
            <w:tcW w:w="1155" w:type="dxa"/>
          </w:tcPr>
          <w:p w14:paraId="05E3A224" w14:textId="77777777" w:rsidR="00DB42E2" w:rsidRDefault="004E4E81">
            <w:pPr>
              <w:jc w:val="center"/>
              <w:rPr>
                <w:rFonts w:ascii="Times New Roman" w:hAnsi="Times New Roman"/>
                <w:sz w:val="20"/>
                <w:szCs w:val="20"/>
                <w:lang w:val="ro-RO"/>
              </w:rPr>
            </w:pPr>
            <w:r>
              <w:rPr>
                <w:rFonts w:ascii="Times New Roman" w:hAnsi="Times New Roman"/>
                <w:sz w:val="20"/>
                <w:szCs w:val="20"/>
                <w:lang w:val="ro-RO"/>
              </w:rPr>
              <w:t>Tribunal</w:t>
            </w:r>
          </w:p>
        </w:tc>
        <w:tc>
          <w:tcPr>
            <w:tcW w:w="1082" w:type="dxa"/>
          </w:tcPr>
          <w:p w14:paraId="08CFFCAC" w14:textId="77777777" w:rsidR="00DB42E2" w:rsidRDefault="00DB42E2">
            <w:pPr>
              <w:jc w:val="center"/>
              <w:rPr>
                <w:rFonts w:ascii="Times New Roman" w:hAnsi="Times New Roman"/>
                <w:sz w:val="20"/>
                <w:szCs w:val="20"/>
                <w:lang w:val="ro-RO"/>
              </w:rPr>
            </w:pPr>
          </w:p>
        </w:tc>
        <w:tc>
          <w:tcPr>
            <w:tcW w:w="1168" w:type="dxa"/>
          </w:tcPr>
          <w:p w14:paraId="2E1D11CD" w14:textId="77777777" w:rsidR="00DB42E2" w:rsidRDefault="004E4E81">
            <w:pPr>
              <w:jc w:val="center"/>
              <w:rPr>
                <w:rFonts w:ascii="Times New Roman" w:hAnsi="Times New Roman"/>
                <w:sz w:val="20"/>
                <w:szCs w:val="20"/>
                <w:lang w:val="ro-RO"/>
              </w:rPr>
            </w:pPr>
            <w:proofErr w:type="spellStart"/>
            <w:r>
              <w:rPr>
                <w:rFonts w:ascii="Times New Roman" w:hAnsi="Times New Roman"/>
                <w:sz w:val="20"/>
                <w:szCs w:val="20"/>
                <w:lang w:val="ro-RO"/>
              </w:rPr>
              <w:t>Com</w:t>
            </w:r>
            <w:proofErr w:type="spellEnd"/>
            <w:r>
              <w:rPr>
                <w:rFonts w:ascii="Times New Roman" w:hAnsi="Times New Roman"/>
                <w:sz w:val="20"/>
                <w:szCs w:val="20"/>
                <w:lang w:val="ro-RO"/>
              </w:rPr>
              <w:t>. fond funciar</w:t>
            </w:r>
          </w:p>
        </w:tc>
      </w:tr>
      <w:tr w:rsidR="00DB42E2" w14:paraId="68F42DB4" w14:textId="77777777">
        <w:trPr>
          <w:trHeight w:val="303"/>
        </w:trPr>
        <w:tc>
          <w:tcPr>
            <w:tcW w:w="437" w:type="dxa"/>
          </w:tcPr>
          <w:p w14:paraId="480433BF" w14:textId="77777777" w:rsidR="00DB42E2" w:rsidRDefault="004E4E81">
            <w:pPr>
              <w:jc w:val="center"/>
              <w:rPr>
                <w:rFonts w:ascii="Times New Roman" w:hAnsi="Times New Roman"/>
                <w:sz w:val="20"/>
                <w:szCs w:val="20"/>
                <w:lang w:val="ro-RO"/>
              </w:rPr>
            </w:pPr>
            <w:r>
              <w:rPr>
                <w:rFonts w:ascii="Times New Roman" w:hAnsi="Times New Roman"/>
                <w:sz w:val="20"/>
                <w:szCs w:val="20"/>
                <w:lang w:val="ro-RO"/>
              </w:rPr>
              <w:t>18.</w:t>
            </w:r>
          </w:p>
        </w:tc>
        <w:tc>
          <w:tcPr>
            <w:tcW w:w="2078" w:type="dxa"/>
          </w:tcPr>
          <w:p w14:paraId="64420971" w14:textId="77777777" w:rsidR="00DB42E2" w:rsidRDefault="004E4E81">
            <w:pPr>
              <w:jc w:val="both"/>
              <w:rPr>
                <w:rFonts w:ascii="Times New Roman" w:hAnsi="Times New Roman"/>
                <w:lang w:val="ro-RO"/>
              </w:rPr>
            </w:pPr>
            <w:r>
              <w:rPr>
                <w:rFonts w:ascii="Times New Roman" w:hAnsi="Times New Roman"/>
                <w:lang w:val="ro-RO"/>
              </w:rPr>
              <w:t>BRAN DUMITRU</w:t>
            </w:r>
          </w:p>
        </w:tc>
        <w:tc>
          <w:tcPr>
            <w:tcW w:w="1445" w:type="dxa"/>
          </w:tcPr>
          <w:p w14:paraId="547112D6" w14:textId="77777777" w:rsidR="00DB42E2" w:rsidRDefault="004E4E81">
            <w:pPr>
              <w:jc w:val="center"/>
              <w:rPr>
                <w:rFonts w:ascii="Times New Roman" w:hAnsi="Times New Roman"/>
                <w:sz w:val="20"/>
                <w:szCs w:val="20"/>
                <w:lang w:val="ro-RO"/>
              </w:rPr>
            </w:pPr>
            <w:r>
              <w:rPr>
                <w:rFonts w:ascii="Times New Roman" w:hAnsi="Times New Roman"/>
                <w:sz w:val="20"/>
                <w:szCs w:val="20"/>
                <w:lang w:val="ro-RO"/>
              </w:rPr>
              <w:t>1080/206/2023</w:t>
            </w:r>
          </w:p>
        </w:tc>
        <w:tc>
          <w:tcPr>
            <w:tcW w:w="1600" w:type="dxa"/>
          </w:tcPr>
          <w:p w14:paraId="10EC6CF8" w14:textId="77777777" w:rsidR="00DB42E2" w:rsidRDefault="004E4E81">
            <w:pPr>
              <w:ind w:left="-100" w:right="-108"/>
              <w:jc w:val="center"/>
              <w:rPr>
                <w:rFonts w:ascii="Times New Roman" w:hAnsi="Times New Roman"/>
                <w:sz w:val="20"/>
                <w:szCs w:val="20"/>
                <w:lang w:val="ro-RO"/>
              </w:rPr>
            </w:pPr>
            <w:proofErr w:type="spellStart"/>
            <w:r>
              <w:rPr>
                <w:rFonts w:ascii="Times New Roman" w:hAnsi="Times New Roman"/>
                <w:sz w:val="20"/>
                <w:szCs w:val="20"/>
                <w:lang w:val="ro-RO"/>
              </w:rPr>
              <w:t>Acţiune</w:t>
            </w:r>
            <w:proofErr w:type="spellEnd"/>
            <w:r>
              <w:rPr>
                <w:rFonts w:ascii="Times New Roman" w:hAnsi="Times New Roman"/>
                <w:sz w:val="20"/>
                <w:szCs w:val="20"/>
                <w:lang w:val="ro-RO"/>
              </w:rPr>
              <w:t xml:space="preserve"> posesorie</w:t>
            </w:r>
          </w:p>
        </w:tc>
        <w:tc>
          <w:tcPr>
            <w:tcW w:w="1200" w:type="dxa"/>
          </w:tcPr>
          <w:p w14:paraId="591D15AC" w14:textId="77777777" w:rsidR="00DB42E2" w:rsidRDefault="00DB42E2">
            <w:pPr>
              <w:jc w:val="center"/>
              <w:rPr>
                <w:rFonts w:ascii="Times New Roman" w:hAnsi="Times New Roman"/>
                <w:sz w:val="20"/>
                <w:szCs w:val="20"/>
                <w:lang w:val="ro-RO"/>
              </w:rPr>
            </w:pPr>
          </w:p>
        </w:tc>
        <w:tc>
          <w:tcPr>
            <w:tcW w:w="1155" w:type="dxa"/>
          </w:tcPr>
          <w:p w14:paraId="4BD54E6F" w14:textId="77777777" w:rsidR="00DB42E2" w:rsidRDefault="00DB42E2">
            <w:pPr>
              <w:jc w:val="center"/>
              <w:rPr>
                <w:rFonts w:ascii="Times New Roman" w:hAnsi="Times New Roman"/>
                <w:sz w:val="20"/>
                <w:szCs w:val="20"/>
                <w:lang w:val="ro-RO"/>
              </w:rPr>
            </w:pPr>
          </w:p>
        </w:tc>
        <w:tc>
          <w:tcPr>
            <w:tcW w:w="1082" w:type="dxa"/>
          </w:tcPr>
          <w:p w14:paraId="512EE831" w14:textId="77777777" w:rsidR="00DB42E2" w:rsidRDefault="004E4E81">
            <w:pPr>
              <w:jc w:val="center"/>
              <w:rPr>
                <w:rFonts w:ascii="Times New Roman" w:hAnsi="Times New Roman"/>
                <w:sz w:val="20"/>
                <w:szCs w:val="20"/>
                <w:lang w:val="ro-RO"/>
              </w:rPr>
            </w:pPr>
            <w:r>
              <w:rPr>
                <w:rFonts w:ascii="Times New Roman" w:hAnsi="Times New Roman"/>
                <w:sz w:val="20"/>
                <w:szCs w:val="20"/>
                <w:lang w:val="ro-RO"/>
              </w:rPr>
              <w:t>Respinge cererea</w:t>
            </w:r>
          </w:p>
        </w:tc>
        <w:tc>
          <w:tcPr>
            <w:tcW w:w="1168" w:type="dxa"/>
          </w:tcPr>
          <w:p w14:paraId="0F8E80E9" w14:textId="77777777" w:rsidR="00DB42E2" w:rsidRDefault="004E4E81">
            <w:pPr>
              <w:jc w:val="center"/>
              <w:rPr>
                <w:rFonts w:ascii="Times New Roman" w:hAnsi="Times New Roman"/>
                <w:sz w:val="20"/>
                <w:szCs w:val="20"/>
                <w:lang w:val="ro-RO"/>
              </w:rPr>
            </w:pPr>
            <w:r>
              <w:rPr>
                <w:rFonts w:ascii="Times New Roman" w:hAnsi="Times New Roman"/>
                <w:sz w:val="20"/>
                <w:szCs w:val="20"/>
                <w:lang w:val="ro-RO"/>
              </w:rPr>
              <w:t>Primarul</w:t>
            </w:r>
          </w:p>
        </w:tc>
      </w:tr>
      <w:tr w:rsidR="00DB42E2" w14:paraId="467354DA" w14:textId="77777777">
        <w:tc>
          <w:tcPr>
            <w:tcW w:w="437" w:type="dxa"/>
          </w:tcPr>
          <w:p w14:paraId="7A8A4208" w14:textId="77777777" w:rsidR="00DB42E2" w:rsidRDefault="004E4E81">
            <w:pPr>
              <w:jc w:val="center"/>
              <w:rPr>
                <w:rFonts w:ascii="Times New Roman" w:hAnsi="Times New Roman"/>
                <w:sz w:val="20"/>
                <w:szCs w:val="20"/>
                <w:lang w:val="ro-RO"/>
              </w:rPr>
            </w:pPr>
            <w:r>
              <w:rPr>
                <w:rFonts w:ascii="Times New Roman" w:hAnsi="Times New Roman"/>
                <w:sz w:val="20"/>
                <w:szCs w:val="20"/>
                <w:lang w:val="ro-RO"/>
              </w:rPr>
              <w:t>19.</w:t>
            </w:r>
          </w:p>
        </w:tc>
        <w:tc>
          <w:tcPr>
            <w:tcW w:w="2078" w:type="dxa"/>
          </w:tcPr>
          <w:p w14:paraId="25141F79" w14:textId="77777777" w:rsidR="00DB42E2" w:rsidRDefault="004E4E81">
            <w:pPr>
              <w:jc w:val="both"/>
              <w:rPr>
                <w:rFonts w:ascii="Times New Roman" w:hAnsi="Times New Roman"/>
                <w:lang w:val="ro-RO"/>
              </w:rPr>
            </w:pPr>
            <w:r>
              <w:rPr>
                <w:rFonts w:ascii="Times New Roman" w:hAnsi="Times New Roman"/>
                <w:lang w:val="ro-RO"/>
              </w:rPr>
              <w:t>BRAN DUMITRU</w:t>
            </w:r>
          </w:p>
        </w:tc>
        <w:tc>
          <w:tcPr>
            <w:tcW w:w="1445" w:type="dxa"/>
          </w:tcPr>
          <w:p w14:paraId="10083476" w14:textId="77777777" w:rsidR="00DB42E2" w:rsidRDefault="004E4E81">
            <w:pPr>
              <w:jc w:val="center"/>
              <w:rPr>
                <w:rFonts w:ascii="Times New Roman" w:hAnsi="Times New Roman"/>
                <w:sz w:val="20"/>
                <w:szCs w:val="20"/>
                <w:lang w:val="ro-RO"/>
              </w:rPr>
            </w:pPr>
            <w:r>
              <w:rPr>
                <w:rFonts w:ascii="Times New Roman" w:hAnsi="Times New Roman"/>
                <w:sz w:val="20"/>
                <w:szCs w:val="20"/>
                <w:lang w:val="ro-RO"/>
              </w:rPr>
              <w:t>1119/86/2024</w:t>
            </w:r>
          </w:p>
        </w:tc>
        <w:tc>
          <w:tcPr>
            <w:tcW w:w="1600" w:type="dxa"/>
          </w:tcPr>
          <w:p w14:paraId="25D13BA1" w14:textId="77777777" w:rsidR="00DB42E2" w:rsidRDefault="004E4E81">
            <w:pPr>
              <w:ind w:left="-100" w:right="-108"/>
              <w:jc w:val="center"/>
              <w:rPr>
                <w:rFonts w:ascii="Times New Roman" w:hAnsi="Times New Roman"/>
                <w:sz w:val="20"/>
                <w:szCs w:val="20"/>
                <w:lang w:val="ro-RO"/>
              </w:rPr>
            </w:pPr>
            <w:r>
              <w:rPr>
                <w:rFonts w:ascii="Times New Roman" w:hAnsi="Times New Roman"/>
                <w:sz w:val="20"/>
                <w:szCs w:val="20"/>
                <w:lang w:val="ro-RO"/>
              </w:rPr>
              <w:t xml:space="preserve">Anulare act </w:t>
            </w:r>
            <w:proofErr w:type="spellStart"/>
            <w:r>
              <w:rPr>
                <w:rFonts w:ascii="Times New Roman" w:hAnsi="Times New Roman"/>
                <w:sz w:val="20"/>
                <w:szCs w:val="20"/>
                <w:lang w:val="ro-RO"/>
              </w:rPr>
              <w:t>adminis</w:t>
            </w:r>
            <w:proofErr w:type="spellEnd"/>
            <w:r>
              <w:rPr>
                <w:rFonts w:ascii="Times New Roman" w:hAnsi="Times New Roman"/>
                <w:sz w:val="20"/>
                <w:szCs w:val="20"/>
                <w:lang w:val="ro-RO"/>
              </w:rPr>
              <w:t>.</w:t>
            </w:r>
          </w:p>
        </w:tc>
        <w:tc>
          <w:tcPr>
            <w:tcW w:w="1200" w:type="dxa"/>
          </w:tcPr>
          <w:p w14:paraId="66E96222" w14:textId="77777777" w:rsidR="00DB42E2" w:rsidRDefault="00DB42E2">
            <w:pPr>
              <w:jc w:val="center"/>
              <w:rPr>
                <w:rFonts w:ascii="Times New Roman" w:hAnsi="Times New Roman"/>
                <w:sz w:val="20"/>
                <w:szCs w:val="20"/>
                <w:lang w:val="ro-RO"/>
              </w:rPr>
            </w:pPr>
          </w:p>
        </w:tc>
        <w:tc>
          <w:tcPr>
            <w:tcW w:w="1155" w:type="dxa"/>
          </w:tcPr>
          <w:p w14:paraId="2266999B" w14:textId="77777777" w:rsidR="00DB42E2" w:rsidRDefault="00DB42E2">
            <w:pPr>
              <w:jc w:val="center"/>
              <w:rPr>
                <w:rFonts w:ascii="Times New Roman" w:hAnsi="Times New Roman"/>
                <w:sz w:val="20"/>
                <w:szCs w:val="20"/>
                <w:lang w:val="ro-RO"/>
              </w:rPr>
            </w:pPr>
          </w:p>
        </w:tc>
        <w:tc>
          <w:tcPr>
            <w:tcW w:w="1082" w:type="dxa"/>
          </w:tcPr>
          <w:p w14:paraId="551F8E53" w14:textId="77777777" w:rsidR="00DB42E2" w:rsidRDefault="004E4E81">
            <w:pPr>
              <w:jc w:val="center"/>
              <w:rPr>
                <w:rFonts w:ascii="Times New Roman" w:hAnsi="Times New Roman"/>
                <w:sz w:val="20"/>
                <w:szCs w:val="20"/>
                <w:lang w:val="ro-RO"/>
              </w:rPr>
            </w:pPr>
            <w:r>
              <w:rPr>
                <w:rFonts w:ascii="Times New Roman" w:hAnsi="Times New Roman"/>
                <w:sz w:val="20"/>
                <w:szCs w:val="20"/>
                <w:lang w:val="ro-RO"/>
              </w:rPr>
              <w:t>Respinge cererea</w:t>
            </w:r>
          </w:p>
        </w:tc>
        <w:tc>
          <w:tcPr>
            <w:tcW w:w="1168" w:type="dxa"/>
          </w:tcPr>
          <w:p w14:paraId="36A3D6C7" w14:textId="77777777" w:rsidR="00DB42E2" w:rsidRDefault="004E4E81">
            <w:pPr>
              <w:jc w:val="center"/>
              <w:rPr>
                <w:rFonts w:ascii="Times New Roman" w:hAnsi="Times New Roman"/>
                <w:sz w:val="20"/>
                <w:szCs w:val="20"/>
                <w:lang w:val="ro-RO"/>
              </w:rPr>
            </w:pPr>
            <w:r>
              <w:rPr>
                <w:rFonts w:ascii="Times New Roman" w:hAnsi="Times New Roman"/>
                <w:sz w:val="20"/>
                <w:szCs w:val="20"/>
                <w:lang w:val="ro-RO"/>
              </w:rPr>
              <w:t>Municipiul</w:t>
            </w:r>
          </w:p>
        </w:tc>
      </w:tr>
      <w:tr w:rsidR="00DB42E2" w14:paraId="0E9C8057" w14:textId="77777777">
        <w:tc>
          <w:tcPr>
            <w:tcW w:w="437" w:type="dxa"/>
          </w:tcPr>
          <w:p w14:paraId="518B10C0" w14:textId="77777777" w:rsidR="00DB42E2" w:rsidRDefault="004E4E81">
            <w:pPr>
              <w:jc w:val="center"/>
              <w:rPr>
                <w:rFonts w:ascii="Times New Roman" w:hAnsi="Times New Roman"/>
                <w:sz w:val="20"/>
                <w:szCs w:val="20"/>
                <w:lang w:val="ro-RO"/>
              </w:rPr>
            </w:pPr>
            <w:r>
              <w:rPr>
                <w:rFonts w:ascii="Times New Roman" w:hAnsi="Times New Roman"/>
                <w:sz w:val="20"/>
                <w:szCs w:val="20"/>
                <w:lang w:val="ro-RO"/>
              </w:rPr>
              <w:t>20.</w:t>
            </w:r>
          </w:p>
        </w:tc>
        <w:tc>
          <w:tcPr>
            <w:tcW w:w="2078" w:type="dxa"/>
          </w:tcPr>
          <w:p w14:paraId="5F0E829F" w14:textId="77777777" w:rsidR="00DB42E2" w:rsidRDefault="004E4E81">
            <w:pPr>
              <w:jc w:val="both"/>
              <w:rPr>
                <w:rFonts w:ascii="Times New Roman" w:hAnsi="Times New Roman"/>
                <w:lang w:val="ro-RO"/>
              </w:rPr>
            </w:pPr>
            <w:r>
              <w:rPr>
                <w:rFonts w:ascii="Times New Roman" w:hAnsi="Times New Roman"/>
                <w:lang w:val="ro-RO"/>
              </w:rPr>
              <w:t>MIHUŢ GABRIELA-ALICE</w:t>
            </w:r>
          </w:p>
        </w:tc>
        <w:tc>
          <w:tcPr>
            <w:tcW w:w="1445" w:type="dxa"/>
          </w:tcPr>
          <w:p w14:paraId="4AB5E4AE" w14:textId="77777777" w:rsidR="00DB42E2" w:rsidRDefault="004E4E81">
            <w:pPr>
              <w:jc w:val="center"/>
              <w:rPr>
                <w:rFonts w:ascii="Times New Roman" w:hAnsi="Times New Roman"/>
                <w:sz w:val="20"/>
                <w:szCs w:val="20"/>
                <w:lang w:val="ro-RO"/>
              </w:rPr>
            </w:pPr>
            <w:r>
              <w:rPr>
                <w:rFonts w:ascii="Times New Roman" w:hAnsi="Times New Roman"/>
                <w:sz w:val="20"/>
                <w:szCs w:val="20"/>
                <w:lang w:val="ro-RO"/>
              </w:rPr>
              <w:t>1774/206/2022</w:t>
            </w:r>
          </w:p>
        </w:tc>
        <w:tc>
          <w:tcPr>
            <w:tcW w:w="1600" w:type="dxa"/>
          </w:tcPr>
          <w:p w14:paraId="3F12B5A9" w14:textId="77777777" w:rsidR="00DB42E2" w:rsidRDefault="004E4E81">
            <w:pPr>
              <w:ind w:left="-100" w:right="-108"/>
              <w:jc w:val="center"/>
              <w:rPr>
                <w:rFonts w:ascii="Times New Roman" w:hAnsi="Times New Roman"/>
                <w:sz w:val="20"/>
                <w:szCs w:val="20"/>
                <w:lang w:val="ro-RO"/>
              </w:rPr>
            </w:pPr>
            <w:proofErr w:type="spellStart"/>
            <w:r>
              <w:rPr>
                <w:rFonts w:ascii="Times New Roman" w:hAnsi="Times New Roman"/>
                <w:sz w:val="20"/>
                <w:szCs w:val="20"/>
                <w:lang w:val="ro-RO"/>
              </w:rPr>
              <w:t>Acţiune</w:t>
            </w:r>
            <w:proofErr w:type="spellEnd"/>
            <w:r>
              <w:rPr>
                <w:rFonts w:ascii="Times New Roman" w:hAnsi="Times New Roman"/>
                <w:sz w:val="20"/>
                <w:szCs w:val="20"/>
                <w:lang w:val="ro-RO"/>
              </w:rPr>
              <w:t xml:space="preserve"> în constatare</w:t>
            </w:r>
          </w:p>
        </w:tc>
        <w:tc>
          <w:tcPr>
            <w:tcW w:w="1200" w:type="dxa"/>
          </w:tcPr>
          <w:p w14:paraId="4BCFF50D" w14:textId="77777777" w:rsidR="00DB42E2" w:rsidRDefault="004E4E81">
            <w:pPr>
              <w:jc w:val="center"/>
              <w:rPr>
                <w:rFonts w:ascii="Times New Roman" w:hAnsi="Times New Roman"/>
                <w:sz w:val="20"/>
                <w:szCs w:val="20"/>
                <w:lang w:val="ro-RO"/>
              </w:rPr>
            </w:pPr>
            <w:r>
              <w:rPr>
                <w:rFonts w:ascii="Times New Roman" w:hAnsi="Times New Roman"/>
                <w:sz w:val="20"/>
                <w:szCs w:val="20"/>
                <w:lang w:val="ro-RO"/>
              </w:rPr>
              <w:t>Suspendat</w:t>
            </w:r>
          </w:p>
        </w:tc>
        <w:tc>
          <w:tcPr>
            <w:tcW w:w="1155" w:type="dxa"/>
          </w:tcPr>
          <w:p w14:paraId="03F8D9B4" w14:textId="77777777" w:rsidR="00DB42E2" w:rsidRDefault="004E4E81">
            <w:pPr>
              <w:jc w:val="center"/>
              <w:rPr>
                <w:rFonts w:ascii="Times New Roman" w:hAnsi="Times New Roman"/>
                <w:sz w:val="20"/>
                <w:szCs w:val="20"/>
                <w:lang w:val="ro-RO"/>
              </w:rPr>
            </w:pPr>
            <w:r>
              <w:rPr>
                <w:rFonts w:ascii="Times New Roman" w:hAnsi="Times New Roman"/>
                <w:sz w:val="20"/>
                <w:szCs w:val="20"/>
                <w:lang w:val="ro-RO"/>
              </w:rPr>
              <w:t>Trib. Buc.</w:t>
            </w:r>
          </w:p>
        </w:tc>
        <w:tc>
          <w:tcPr>
            <w:tcW w:w="1082" w:type="dxa"/>
          </w:tcPr>
          <w:p w14:paraId="7CC48A08" w14:textId="77777777" w:rsidR="00DB42E2" w:rsidRDefault="00DB42E2">
            <w:pPr>
              <w:jc w:val="center"/>
              <w:rPr>
                <w:rFonts w:ascii="Times New Roman" w:hAnsi="Times New Roman"/>
                <w:sz w:val="20"/>
                <w:szCs w:val="20"/>
                <w:lang w:val="ro-RO"/>
              </w:rPr>
            </w:pPr>
          </w:p>
        </w:tc>
        <w:tc>
          <w:tcPr>
            <w:tcW w:w="1168" w:type="dxa"/>
          </w:tcPr>
          <w:p w14:paraId="1AF0453A" w14:textId="77777777" w:rsidR="00DB42E2" w:rsidRDefault="004E4E81">
            <w:pPr>
              <w:jc w:val="center"/>
              <w:rPr>
                <w:rFonts w:ascii="Times New Roman" w:hAnsi="Times New Roman"/>
                <w:sz w:val="20"/>
                <w:szCs w:val="20"/>
                <w:lang w:val="ro-RO"/>
              </w:rPr>
            </w:pPr>
            <w:r>
              <w:rPr>
                <w:rFonts w:ascii="Times New Roman" w:hAnsi="Times New Roman"/>
                <w:sz w:val="20"/>
                <w:szCs w:val="20"/>
                <w:lang w:val="ro-RO"/>
              </w:rPr>
              <w:t>Primăria</w:t>
            </w:r>
          </w:p>
        </w:tc>
      </w:tr>
      <w:tr w:rsidR="00DB42E2" w14:paraId="323C4863" w14:textId="77777777">
        <w:tc>
          <w:tcPr>
            <w:tcW w:w="437" w:type="dxa"/>
          </w:tcPr>
          <w:p w14:paraId="24F43AE9" w14:textId="77777777" w:rsidR="00DB42E2" w:rsidRDefault="004E4E81">
            <w:pPr>
              <w:jc w:val="center"/>
              <w:rPr>
                <w:rFonts w:ascii="Times New Roman" w:hAnsi="Times New Roman"/>
                <w:sz w:val="20"/>
                <w:szCs w:val="20"/>
                <w:lang w:val="ro-RO"/>
              </w:rPr>
            </w:pPr>
            <w:r>
              <w:rPr>
                <w:rFonts w:ascii="Times New Roman" w:hAnsi="Times New Roman"/>
                <w:sz w:val="20"/>
                <w:szCs w:val="20"/>
                <w:lang w:val="ro-RO"/>
              </w:rPr>
              <w:t>21.</w:t>
            </w:r>
          </w:p>
        </w:tc>
        <w:tc>
          <w:tcPr>
            <w:tcW w:w="2078" w:type="dxa"/>
          </w:tcPr>
          <w:p w14:paraId="4884C40D" w14:textId="77777777" w:rsidR="00DB42E2" w:rsidRDefault="004E4E81">
            <w:pPr>
              <w:jc w:val="both"/>
              <w:rPr>
                <w:rFonts w:ascii="Times New Roman" w:hAnsi="Times New Roman"/>
                <w:lang w:val="ro-RO"/>
              </w:rPr>
            </w:pPr>
            <w:r>
              <w:rPr>
                <w:rFonts w:ascii="Times New Roman" w:hAnsi="Times New Roman"/>
                <w:lang w:val="ro-RO"/>
              </w:rPr>
              <w:t>ISPIR ADRIANA; COŞMAN ANA</w:t>
            </w:r>
          </w:p>
        </w:tc>
        <w:tc>
          <w:tcPr>
            <w:tcW w:w="1445" w:type="dxa"/>
          </w:tcPr>
          <w:p w14:paraId="28620489" w14:textId="77777777" w:rsidR="00DB42E2" w:rsidRDefault="004E4E81">
            <w:pPr>
              <w:jc w:val="center"/>
              <w:rPr>
                <w:rFonts w:ascii="Times New Roman" w:hAnsi="Times New Roman"/>
                <w:sz w:val="20"/>
                <w:szCs w:val="20"/>
                <w:lang w:val="ro-RO"/>
              </w:rPr>
            </w:pPr>
            <w:r>
              <w:rPr>
                <w:rFonts w:ascii="Times New Roman" w:hAnsi="Times New Roman"/>
                <w:sz w:val="20"/>
                <w:szCs w:val="20"/>
                <w:lang w:val="ro-RO"/>
              </w:rPr>
              <w:t>1928/86/2023</w:t>
            </w:r>
          </w:p>
        </w:tc>
        <w:tc>
          <w:tcPr>
            <w:tcW w:w="1600" w:type="dxa"/>
          </w:tcPr>
          <w:p w14:paraId="5354BF21" w14:textId="77777777" w:rsidR="00DB42E2" w:rsidRDefault="004E4E81">
            <w:pPr>
              <w:ind w:left="-100" w:right="-108"/>
              <w:jc w:val="center"/>
              <w:rPr>
                <w:rFonts w:ascii="Times New Roman" w:hAnsi="Times New Roman"/>
                <w:sz w:val="20"/>
                <w:szCs w:val="20"/>
                <w:lang w:val="ro-RO"/>
              </w:rPr>
            </w:pPr>
            <w:r>
              <w:rPr>
                <w:rFonts w:ascii="Times New Roman" w:hAnsi="Times New Roman"/>
                <w:sz w:val="20"/>
                <w:szCs w:val="20"/>
                <w:lang w:val="ro-RO"/>
              </w:rPr>
              <w:t>Anulare act</w:t>
            </w:r>
          </w:p>
        </w:tc>
        <w:tc>
          <w:tcPr>
            <w:tcW w:w="1200" w:type="dxa"/>
          </w:tcPr>
          <w:p w14:paraId="75353A23" w14:textId="77777777" w:rsidR="00DB42E2" w:rsidRDefault="00DB42E2">
            <w:pPr>
              <w:jc w:val="center"/>
              <w:rPr>
                <w:rFonts w:ascii="Times New Roman" w:hAnsi="Times New Roman"/>
                <w:sz w:val="20"/>
                <w:szCs w:val="20"/>
                <w:lang w:val="ro-RO"/>
              </w:rPr>
            </w:pPr>
          </w:p>
        </w:tc>
        <w:tc>
          <w:tcPr>
            <w:tcW w:w="1155" w:type="dxa"/>
          </w:tcPr>
          <w:p w14:paraId="1604592A" w14:textId="77777777" w:rsidR="00DB42E2" w:rsidRDefault="00DB42E2">
            <w:pPr>
              <w:jc w:val="center"/>
              <w:rPr>
                <w:rFonts w:ascii="Times New Roman" w:hAnsi="Times New Roman"/>
                <w:sz w:val="20"/>
                <w:szCs w:val="20"/>
                <w:lang w:val="ro-RO"/>
              </w:rPr>
            </w:pPr>
          </w:p>
        </w:tc>
        <w:tc>
          <w:tcPr>
            <w:tcW w:w="1082" w:type="dxa"/>
          </w:tcPr>
          <w:p w14:paraId="3FDD4AE4" w14:textId="77777777" w:rsidR="00DB42E2" w:rsidRDefault="004E4E81">
            <w:pPr>
              <w:jc w:val="center"/>
              <w:rPr>
                <w:rFonts w:ascii="Times New Roman" w:hAnsi="Times New Roman"/>
                <w:sz w:val="20"/>
                <w:szCs w:val="20"/>
                <w:lang w:val="ro-RO"/>
              </w:rPr>
            </w:pPr>
            <w:r>
              <w:rPr>
                <w:rFonts w:ascii="Times New Roman" w:hAnsi="Times New Roman"/>
                <w:sz w:val="20"/>
                <w:szCs w:val="20"/>
                <w:lang w:val="ro-RO"/>
              </w:rPr>
              <w:t>Respinge cererea</w:t>
            </w:r>
          </w:p>
        </w:tc>
        <w:tc>
          <w:tcPr>
            <w:tcW w:w="1168" w:type="dxa"/>
          </w:tcPr>
          <w:p w14:paraId="278EF43B" w14:textId="77777777" w:rsidR="00DB42E2" w:rsidRDefault="004E4E81">
            <w:pPr>
              <w:jc w:val="center"/>
              <w:rPr>
                <w:rFonts w:ascii="Times New Roman" w:hAnsi="Times New Roman"/>
                <w:sz w:val="20"/>
                <w:szCs w:val="20"/>
                <w:lang w:val="ro-RO"/>
              </w:rPr>
            </w:pPr>
            <w:r>
              <w:rPr>
                <w:rFonts w:ascii="Times New Roman" w:hAnsi="Times New Roman"/>
                <w:sz w:val="20"/>
                <w:szCs w:val="20"/>
                <w:lang w:val="ro-RO"/>
              </w:rPr>
              <w:t>Primăria, primar</w:t>
            </w:r>
          </w:p>
        </w:tc>
      </w:tr>
      <w:tr w:rsidR="00DB42E2" w14:paraId="250A2617" w14:textId="77777777">
        <w:tc>
          <w:tcPr>
            <w:tcW w:w="437" w:type="dxa"/>
          </w:tcPr>
          <w:p w14:paraId="4DB1C658" w14:textId="77777777" w:rsidR="00DB42E2" w:rsidRDefault="004E4E81">
            <w:pPr>
              <w:jc w:val="center"/>
              <w:rPr>
                <w:rFonts w:ascii="Times New Roman" w:hAnsi="Times New Roman"/>
                <w:sz w:val="20"/>
                <w:szCs w:val="20"/>
                <w:lang w:val="ro-RO"/>
              </w:rPr>
            </w:pPr>
            <w:r>
              <w:rPr>
                <w:rFonts w:ascii="Times New Roman" w:hAnsi="Times New Roman"/>
                <w:sz w:val="20"/>
                <w:szCs w:val="20"/>
                <w:lang w:val="ro-RO"/>
              </w:rPr>
              <w:t>22.</w:t>
            </w:r>
          </w:p>
        </w:tc>
        <w:tc>
          <w:tcPr>
            <w:tcW w:w="2078" w:type="dxa"/>
          </w:tcPr>
          <w:p w14:paraId="381309A4" w14:textId="77777777" w:rsidR="00DB42E2" w:rsidRDefault="004E4E81">
            <w:pPr>
              <w:jc w:val="both"/>
              <w:rPr>
                <w:rFonts w:ascii="Times New Roman" w:hAnsi="Times New Roman"/>
                <w:lang w:val="ro-RO"/>
              </w:rPr>
            </w:pPr>
            <w:r>
              <w:rPr>
                <w:rFonts w:ascii="Times New Roman" w:hAnsi="Times New Roman"/>
                <w:lang w:val="ro-RO"/>
              </w:rPr>
              <w:t>PRIMARUL</w:t>
            </w:r>
          </w:p>
        </w:tc>
        <w:tc>
          <w:tcPr>
            <w:tcW w:w="1445" w:type="dxa"/>
          </w:tcPr>
          <w:p w14:paraId="4D65B317" w14:textId="77777777" w:rsidR="00DB42E2" w:rsidRDefault="004E4E81">
            <w:pPr>
              <w:jc w:val="center"/>
              <w:rPr>
                <w:rFonts w:ascii="Times New Roman" w:hAnsi="Times New Roman"/>
                <w:sz w:val="20"/>
                <w:szCs w:val="20"/>
                <w:lang w:val="ro-RO"/>
              </w:rPr>
            </w:pPr>
            <w:r>
              <w:rPr>
                <w:rFonts w:ascii="Times New Roman" w:hAnsi="Times New Roman"/>
                <w:sz w:val="20"/>
                <w:szCs w:val="20"/>
                <w:lang w:val="ro-RO"/>
              </w:rPr>
              <w:t>3133/206/2023</w:t>
            </w:r>
          </w:p>
        </w:tc>
        <w:tc>
          <w:tcPr>
            <w:tcW w:w="1600" w:type="dxa"/>
          </w:tcPr>
          <w:p w14:paraId="51946361" w14:textId="77777777" w:rsidR="00DB42E2" w:rsidRDefault="004E4E81">
            <w:pPr>
              <w:ind w:left="-100" w:right="-108"/>
              <w:jc w:val="center"/>
              <w:rPr>
                <w:rFonts w:ascii="Times New Roman" w:hAnsi="Times New Roman"/>
                <w:sz w:val="20"/>
                <w:szCs w:val="20"/>
                <w:lang w:val="ro-RO"/>
              </w:rPr>
            </w:pPr>
            <w:proofErr w:type="spellStart"/>
            <w:r>
              <w:rPr>
                <w:rFonts w:ascii="Times New Roman" w:hAnsi="Times New Roman"/>
                <w:sz w:val="20"/>
                <w:szCs w:val="20"/>
                <w:lang w:val="ro-RO"/>
              </w:rPr>
              <w:t>Obligaţia</w:t>
            </w:r>
            <w:proofErr w:type="spellEnd"/>
            <w:r>
              <w:rPr>
                <w:rFonts w:ascii="Times New Roman" w:hAnsi="Times New Roman"/>
                <w:sz w:val="20"/>
                <w:szCs w:val="20"/>
                <w:lang w:val="ro-RO"/>
              </w:rPr>
              <w:t xml:space="preserve"> de a face</w:t>
            </w:r>
          </w:p>
        </w:tc>
        <w:tc>
          <w:tcPr>
            <w:tcW w:w="1200" w:type="dxa"/>
          </w:tcPr>
          <w:p w14:paraId="44B55AE7" w14:textId="77777777" w:rsidR="00DB42E2" w:rsidRDefault="004E4E81">
            <w:pPr>
              <w:jc w:val="center"/>
              <w:rPr>
                <w:rFonts w:ascii="Times New Roman" w:hAnsi="Times New Roman"/>
                <w:sz w:val="20"/>
                <w:szCs w:val="20"/>
                <w:lang w:val="ro-RO"/>
              </w:rPr>
            </w:pPr>
            <w:r>
              <w:rPr>
                <w:rFonts w:ascii="Times New Roman" w:hAnsi="Times New Roman"/>
                <w:sz w:val="20"/>
                <w:szCs w:val="20"/>
                <w:lang w:val="ro-RO"/>
              </w:rPr>
              <w:t>Pe rol</w:t>
            </w:r>
          </w:p>
        </w:tc>
        <w:tc>
          <w:tcPr>
            <w:tcW w:w="1155" w:type="dxa"/>
          </w:tcPr>
          <w:p w14:paraId="7C6D2183" w14:textId="77777777" w:rsidR="00DB42E2" w:rsidRDefault="004E4E81">
            <w:pPr>
              <w:jc w:val="center"/>
              <w:rPr>
                <w:rFonts w:ascii="Times New Roman" w:hAnsi="Times New Roman"/>
                <w:sz w:val="20"/>
                <w:szCs w:val="20"/>
                <w:lang w:val="ro-RO"/>
              </w:rPr>
            </w:pPr>
            <w:r>
              <w:rPr>
                <w:rFonts w:ascii="Times New Roman" w:hAnsi="Times New Roman"/>
                <w:sz w:val="20"/>
                <w:szCs w:val="20"/>
                <w:lang w:val="ro-RO"/>
              </w:rPr>
              <w:t>Judecătorie</w:t>
            </w:r>
          </w:p>
        </w:tc>
        <w:tc>
          <w:tcPr>
            <w:tcW w:w="1082" w:type="dxa"/>
          </w:tcPr>
          <w:p w14:paraId="01AB9761" w14:textId="77777777" w:rsidR="00DB42E2" w:rsidRDefault="00DB42E2">
            <w:pPr>
              <w:jc w:val="center"/>
              <w:rPr>
                <w:rFonts w:ascii="Times New Roman" w:hAnsi="Times New Roman"/>
                <w:sz w:val="20"/>
                <w:szCs w:val="20"/>
                <w:lang w:val="ro-RO"/>
              </w:rPr>
            </w:pPr>
          </w:p>
        </w:tc>
        <w:tc>
          <w:tcPr>
            <w:tcW w:w="1168" w:type="dxa"/>
          </w:tcPr>
          <w:p w14:paraId="2EDB1039" w14:textId="77777777" w:rsidR="00DB42E2" w:rsidRDefault="004E4E81">
            <w:pPr>
              <w:jc w:val="center"/>
              <w:rPr>
                <w:rFonts w:ascii="Times New Roman" w:hAnsi="Times New Roman"/>
                <w:sz w:val="20"/>
                <w:szCs w:val="20"/>
                <w:lang w:val="ro-RO"/>
              </w:rPr>
            </w:pPr>
            <w:r>
              <w:rPr>
                <w:rFonts w:ascii="Times New Roman" w:hAnsi="Times New Roman"/>
                <w:sz w:val="20"/>
                <w:szCs w:val="20"/>
                <w:lang w:val="ro-RO"/>
              </w:rPr>
              <w:t>Vornicu Constantin</w:t>
            </w:r>
          </w:p>
        </w:tc>
      </w:tr>
      <w:tr w:rsidR="00DB42E2" w14:paraId="590948F4" w14:textId="77777777">
        <w:tc>
          <w:tcPr>
            <w:tcW w:w="437" w:type="dxa"/>
          </w:tcPr>
          <w:p w14:paraId="1164007F" w14:textId="77777777" w:rsidR="00DB42E2" w:rsidRDefault="004E4E81">
            <w:pPr>
              <w:jc w:val="center"/>
              <w:rPr>
                <w:rFonts w:ascii="Times New Roman" w:hAnsi="Times New Roman"/>
                <w:sz w:val="20"/>
                <w:szCs w:val="20"/>
                <w:lang w:val="ro-RO"/>
              </w:rPr>
            </w:pPr>
            <w:r>
              <w:rPr>
                <w:rFonts w:ascii="Times New Roman" w:hAnsi="Times New Roman"/>
                <w:sz w:val="20"/>
                <w:szCs w:val="20"/>
                <w:lang w:val="ro-RO"/>
              </w:rPr>
              <w:t>23.</w:t>
            </w:r>
          </w:p>
        </w:tc>
        <w:tc>
          <w:tcPr>
            <w:tcW w:w="2078" w:type="dxa"/>
          </w:tcPr>
          <w:p w14:paraId="4473CE32" w14:textId="77777777" w:rsidR="00DB42E2" w:rsidRDefault="004E4E81">
            <w:pPr>
              <w:jc w:val="both"/>
              <w:rPr>
                <w:rFonts w:ascii="Times New Roman" w:hAnsi="Times New Roman"/>
                <w:lang w:val="ro-RO"/>
              </w:rPr>
            </w:pPr>
            <w:r>
              <w:rPr>
                <w:rFonts w:ascii="Times New Roman" w:hAnsi="Times New Roman"/>
                <w:lang w:val="ro-RO"/>
              </w:rPr>
              <w:t>GRIGORE ANGELA</w:t>
            </w:r>
          </w:p>
        </w:tc>
        <w:tc>
          <w:tcPr>
            <w:tcW w:w="1445" w:type="dxa"/>
          </w:tcPr>
          <w:p w14:paraId="29BA27A3" w14:textId="77777777" w:rsidR="00DB42E2" w:rsidRDefault="004E4E81">
            <w:pPr>
              <w:jc w:val="center"/>
              <w:rPr>
                <w:rFonts w:ascii="Times New Roman" w:hAnsi="Times New Roman"/>
                <w:sz w:val="20"/>
                <w:szCs w:val="20"/>
                <w:lang w:val="ro-RO"/>
              </w:rPr>
            </w:pPr>
            <w:r>
              <w:rPr>
                <w:rFonts w:ascii="Times New Roman" w:hAnsi="Times New Roman"/>
                <w:sz w:val="20"/>
                <w:szCs w:val="20"/>
                <w:lang w:val="ro-RO"/>
              </w:rPr>
              <w:t>891/206/2025</w:t>
            </w:r>
          </w:p>
        </w:tc>
        <w:tc>
          <w:tcPr>
            <w:tcW w:w="1600" w:type="dxa"/>
          </w:tcPr>
          <w:p w14:paraId="658F5907" w14:textId="77777777" w:rsidR="00DB42E2" w:rsidRDefault="004E4E81">
            <w:pPr>
              <w:ind w:left="-100" w:right="-108"/>
              <w:jc w:val="center"/>
              <w:rPr>
                <w:rFonts w:ascii="Times New Roman" w:hAnsi="Times New Roman"/>
                <w:sz w:val="20"/>
                <w:szCs w:val="20"/>
                <w:lang w:val="ro-RO"/>
              </w:rPr>
            </w:pPr>
            <w:r>
              <w:rPr>
                <w:rFonts w:ascii="Times New Roman" w:hAnsi="Times New Roman"/>
                <w:sz w:val="20"/>
                <w:szCs w:val="20"/>
                <w:lang w:val="ro-RO"/>
              </w:rPr>
              <w:t>Fond funciar</w:t>
            </w:r>
          </w:p>
        </w:tc>
        <w:tc>
          <w:tcPr>
            <w:tcW w:w="1200" w:type="dxa"/>
          </w:tcPr>
          <w:p w14:paraId="47573FF4" w14:textId="77777777" w:rsidR="00DB42E2" w:rsidRDefault="004E4E81">
            <w:pPr>
              <w:jc w:val="center"/>
              <w:rPr>
                <w:rFonts w:ascii="Times New Roman" w:hAnsi="Times New Roman"/>
                <w:sz w:val="20"/>
                <w:szCs w:val="20"/>
                <w:lang w:val="ro-RO"/>
              </w:rPr>
            </w:pPr>
            <w:r>
              <w:rPr>
                <w:rFonts w:ascii="Times New Roman" w:hAnsi="Times New Roman"/>
                <w:sz w:val="20"/>
                <w:szCs w:val="20"/>
                <w:lang w:val="ro-RO"/>
              </w:rPr>
              <w:t>Pe rol</w:t>
            </w:r>
          </w:p>
        </w:tc>
        <w:tc>
          <w:tcPr>
            <w:tcW w:w="1155" w:type="dxa"/>
          </w:tcPr>
          <w:p w14:paraId="793D4862" w14:textId="77777777" w:rsidR="00DB42E2" w:rsidRDefault="004E4E81">
            <w:pPr>
              <w:jc w:val="center"/>
              <w:rPr>
                <w:rFonts w:ascii="Times New Roman" w:hAnsi="Times New Roman"/>
                <w:sz w:val="20"/>
                <w:szCs w:val="20"/>
                <w:lang w:val="ro-RO"/>
              </w:rPr>
            </w:pPr>
            <w:r>
              <w:rPr>
                <w:rFonts w:ascii="Times New Roman" w:hAnsi="Times New Roman"/>
                <w:sz w:val="20"/>
                <w:szCs w:val="20"/>
                <w:lang w:val="ro-RO"/>
              </w:rPr>
              <w:t>Tribunal</w:t>
            </w:r>
          </w:p>
        </w:tc>
        <w:tc>
          <w:tcPr>
            <w:tcW w:w="1082" w:type="dxa"/>
          </w:tcPr>
          <w:p w14:paraId="3F0EC226" w14:textId="77777777" w:rsidR="00DB42E2" w:rsidRDefault="00DB42E2">
            <w:pPr>
              <w:jc w:val="center"/>
              <w:rPr>
                <w:rFonts w:ascii="Times New Roman" w:hAnsi="Times New Roman"/>
                <w:sz w:val="20"/>
                <w:szCs w:val="20"/>
                <w:lang w:val="ro-RO"/>
              </w:rPr>
            </w:pPr>
          </w:p>
        </w:tc>
        <w:tc>
          <w:tcPr>
            <w:tcW w:w="1168" w:type="dxa"/>
          </w:tcPr>
          <w:p w14:paraId="343B1109" w14:textId="77777777" w:rsidR="00DB42E2" w:rsidRDefault="004E4E81">
            <w:pPr>
              <w:jc w:val="center"/>
              <w:rPr>
                <w:rFonts w:ascii="Times New Roman" w:hAnsi="Times New Roman"/>
                <w:sz w:val="20"/>
                <w:szCs w:val="20"/>
                <w:lang w:val="ro-RO"/>
              </w:rPr>
            </w:pPr>
            <w:proofErr w:type="spellStart"/>
            <w:r>
              <w:rPr>
                <w:rFonts w:ascii="Times New Roman" w:hAnsi="Times New Roman"/>
                <w:sz w:val="20"/>
                <w:szCs w:val="20"/>
                <w:lang w:val="ro-RO"/>
              </w:rPr>
              <w:t>Com</w:t>
            </w:r>
            <w:proofErr w:type="spellEnd"/>
            <w:r>
              <w:rPr>
                <w:rFonts w:ascii="Times New Roman" w:hAnsi="Times New Roman"/>
                <w:sz w:val="20"/>
                <w:szCs w:val="20"/>
                <w:lang w:val="ro-RO"/>
              </w:rPr>
              <w:t>. fond funciar</w:t>
            </w:r>
          </w:p>
        </w:tc>
      </w:tr>
      <w:tr w:rsidR="00DB42E2" w14:paraId="6FEAC22E" w14:textId="77777777">
        <w:tc>
          <w:tcPr>
            <w:tcW w:w="437" w:type="dxa"/>
          </w:tcPr>
          <w:p w14:paraId="5440ABCE" w14:textId="77777777" w:rsidR="00DB42E2" w:rsidRDefault="004E4E81">
            <w:pPr>
              <w:jc w:val="center"/>
              <w:rPr>
                <w:rFonts w:ascii="Times New Roman" w:hAnsi="Times New Roman"/>
                <w:sz w:val="20"/>
                <w:szCs w:val="20"/>
                <w:lang w:val="ro-RO"/>
              </w:rPr>
            </w:pPr>
            <w:r>
              <w:rPr>
                <w:rFonts w:ascii="Times New Roman" w:hAnsi="Times New Roman"/>
                <w:sz w:val="20"/>
                <w:szCs w:val="20"/>
                <w:lang w:val="ro-RO"/>
              </w:rPr>
              <w:t>24.</w:t>
            </w:r>
          </w:p>
        </w:tc>
        <w:tc>
          <w:tcPr>
            <w:tcW w:w="2078" w:type="dxa"/>
          </w:tcPr>
          <w:p w14:paraId="500BDEA5" w14:textId="77777777" w:rsidR="00DB42E2" w:rsidRDefault="004E4E81">
            <w:pPr>
              <w:jc w:val="both"/>
              <w:rPr>
                <w:rFonts w:ascii="Times New Roman" w:hAnsi="Times New Roman"/>
                <w:lang w:val="ro-RO"/>
              </w:rPr>
            </w:pPr>
            <w:r>
              <w:rPr>
                <w:rFonts w:ascii="Times New Roman" w:hAnsi="Times New Roman"/>
                <w:lang w:val="ro-RO"/>
              </w:rPr>
              <w:t xml:space="preserve">BADALE VERONICA </w:t>
            </w:r>
            <w:proofErr w:type="spellStart"/>
            <w:r>
              <w:rPr>
                <w:rFonts w:ascii="Times New Roman" w:hAnsi="Times New Roman"/>
                <w:lang w:val="ro-RO"/>
              </w:rPr>
              <w:t>şi</w:t>
            </w:r>
            <w:proofErr w:type="spellEnd"/>
            <w:r>
              <w:rPr>
                <w:rFonts w:ascii="Times New Roman" w:hAnsi="Times New Roman"/>
                <w:lang w:val="ro-RO"/>
              </w:rPr>
              <w:t xml:space="preserve"> </w:t>
            </w:r>
            <w:proofErr w:type="spellStart"/>
            <w:r>
              <w:rPr>
                <w:rFonts w:ascii="Times New Roman" w:hAnsi="Times New Roman"/>
                <w:lang w:val="ro-RO"/>
              </w:rPr>
              <w:t>alţii</w:t>
            </w:r>
            <w:proofErr w:type="spellEnd"/>
          </w:p>
        </w:tc>
        <w:tc>
          <w:tcPr>
            <w:tcW w:w="1445" w:type="dxa"/>
          </w:tcPr>
          <w:p w14:paraId="72692D7D" w14:textId="77777777" w:rsidR="00DB42E2" w:rsidRDefault="004E4E81">
            <w:pPr>
              <w:jc w:val="center"/>
              <w:rPr>
                <w:rFonts w:ascii="Times New Roman" w:hAnsi="Times New Roman"/>
                <w:sz w:val="20"/>
                <w:szCs w:val="20"/>
                <w:lang w:val="ro-RO"/>
              </w:rPr>
            </w:pPr>
            <w:r>
              <w:rPr>
                <w:rFonts w:ascii="Times New Roman" w:hAnsi="Times New Roman"/>
                <w:sz w:val="20"/>
                <w:szCs w:val="20"/>
                <w:lang w:val="ro-RO"/>
              </w:rPr>
              <w:t>2525/206/2025</w:t>
            </w:r>
          </w:p>
        </w:tc>
        <w:tc>
          <w:tcPr>
            <w:tcW w:w="1600" w:type="dxa"/>
          </w:tcPr>
          <w:p w14:paraId="4803148A" w14:textId="77777777" w:rsidR="00DB42E2" w:rsidRDefault="004E4E81">
            <w:pPr>
              <w:ind w:left="-100" w:right="-108"/>
              <w:jc w:val="center"/>
              <w:rPr>
                <w:rFonts w:ascii="Times New Roman" w:hAnsi="Times New Roman"/>
                <w:sz w:val="20"/>
                <w:szCs w:val="20"/>
                <w:lang w:val="ro-RO"/>
              </w:rPr>
            </w:pPr>
            <w:r>
              <w:rPr>
                <w:rFonts w:ascii="Times New Roman" w:hAnsi="Times New Roman"/>
                <w:sz w:val="20"/>
                <w:szCs w:val="20"/>
                <w:lang w:val="ro-RO"/>
              </w:rPr>
              <w:t>Cerere privind ex. silită</w:t>
            </w:r>
          </w:p>
        </w:tc>
        <w:tc>
          <w:tcPr>
            <w:tcW w:w="1200" w:type="dxa"/>
          </w:tcPr>
          <w:p w14:paraId="3937BCFD" w14:textId="77777777" w:rsidR="00DB42E2" w:rsidRDefault="004E4E81">
            <w:pPr>
              <w:jc w:val="center"/>
              <w:rPr>
                <w:rFonts w:ascii="Times New Roman" w:hAnsi="Times New Roman"/>
                <w:sz w:val="20"/>
                <w:szCs w:val="20"/>
                <w:lang w:val="ro-RO"/>
              </w:rPr>
            </w:pPr>
            <w:r>
              <w:rPr>
                <w:rFonts w:ascii="Times New Roman" w:hAnsi="Times New Roman"/>
                <w:sz w:val="20"/>
                <w:szCs w:val="20"/>
                <w:lang w:val="ro-RO"/>
              </w:rPr>
              <w:t>Pe rol</w:t>
            </w:r>
          </w:p>
        </w:tc>
        <w:tc>
          <w:tcPr>
            <w:tcW w:w="1155" w:type="dxa"/>
          </w:tcPr>
          <w:p w14:paraId="2A59FAFF" w14:textId="77777777" w:rsidR="00DB42E2" w:rsidRDefault="004E4E81">
            <w:pPr>
              <w:jc w:val="center"/>
              <w:rPr>
                <w:rFonts w:ascii="Times New Roman" w:hAnsi="Times New Roman"/>
                <w:sz w:val="20"/>
                <w:szCs w:val="20"/>
                <w:lang w:val="ro-RO"/>
              </w:rPr>
            </w:pPr>
            <w:r>
              <w:rPr>
                <w:rFonts w:ascii="Times New Roman" w:hAnsi="Times New Roman"/>
                <w:sz w:val="20"/>
                <w:szCs w:val="20"/>
                <w:lang w:val="ro-RO"/>
              </w:rPr>
              <w:t>Judecătorie</w:t>
            </w:r>
          </w:p>
        </w:tc>
        <w:tc>
          <w:tcPr>
            <w:tcW w:w="1082" w:type="dxa"/>
          </w:tcPr>
          <w:p w14:paraId="58FECE3E" w14:textId="77777777" w:rsidR="00DB42E2" w:rsidRDefault="00DB42E2">
            <w:pPr>
              <w:jc w:val="center"/>
              <w:rPr>
                <w:rFonts w:ascii="Times New Roman" w:hAnsi="Times New Roman"/>
                <w:sz w:val="20"/>
                <w:szCs w:val="20"/>
                <w:lang w:val="ro-RO"/>
              </w:rPr>
            </w:pPr>
          </w:p>
        </w:tc>
        <w:tc>
          <w:tcPr>
            <w:tcW w:w="1168" w:type="dxa"/>
          </w:tcPr>
          <w:p w14:paraId="423B16E9" w14:textId="77777777" w:rsidR="00DB42E2" w:rsidRDefault="004E4E81">
            <w:pPr>
              <w:jc w:val="center"/>
              <w:rPr>
                <w:rFonts w:ascii="Times New Roman" w:hAnsi="Times New Roman"/>
                <w:sz w:val="20"/>
                <w:szCs w:val="20"/>
                <w:lang w:val="ro-RO"/>
              </w:rPr>
            </w:pPr>
            <w:proofErr w:type="spellStart"/>
            <w:r>
              <w:rPr>
                <w:rFonts w:ascii="Times New Roman" w:hAnsi="Times New Roman"/>
                <w:sz w:val="20"/>
                <w:szCs w:val="20"/>
                <w:lang w:val="ro-RO"/>
              </w:rPr>
              <w:t>Com</w:t>
            </w:r>
            <w:proofErr w:type="spellEnd"/>
            <w:r>
              <w:rPr>
                <w:rFonts w:ascii="Times New Roman" w:hAnsi="Times New Roman"/>
                <w:sz w:val="20"/>
                <w:szCs w:val="20"/>
                <w:lang w:val="ro-RO"/>
              </w:rPr>
              <w:t>. fond funciar</w:t>
            </w:r>
          </w:p>
        </w:tc>
      </w:tr>
      <w:tr w:rsidR="00DB42E2" w14:paraId="18DDEA8A" w14:textId="77777777">
        <w:tc>
          <w:tcPr>
            <w:tcW w:w="437" w:type="dxa"/>
          </w:tcPr>
          <w:p w14:paraId="1C28613D" w14:textId="77777777" w:rsidR="00DB42E2" w:rsidRDefault="004E4E81">
            <w:pPr>
              <w:jc w:val="center"/>
              <w:rPr>
                <w:rFonts w:ascii="Times New Roman" w:hAnsi="Times New Roman"/>
                <w:sz w:val="20"/>
                <w:szCs w:val="20"/>
                <w:lang w:val="ro-RO"/>
              </w:rPr>
            </w:pPr>
            <w:r>
              <w:rPr>
                <w:rFonts w:ascii="Times New Roman" w:hAnsi="Times New Roman"/>
                <w:sz w:val="20"/>
                <w:szCs w:val="20"/>
                <w:lang w:val="ro-RO"/>
              </w:rPr>
              <w:t>25.</w:t>
            </w:r>
          </w:p>
        </w:tc>
        <w:tc>
          <w:tcPr>
            <w:tcW w:w="2078" w:type="dxa"/>
          </w:tcPr>
          <w:p w14:paraId="542724D2" w14:textId="77777777" w:rsidR="00DB42E2" w:rsidRDefault="004E4E81">
            <w:pPr>
              <w:jc w:val="both"/>
              <w:rPr>
                <w:rFonts w:ascii="Times New Roman" w:hAnsi="Times New Roman"/>
                <w:lang w:val="ro-RO"/>
              </w:rPr>
            </w:pPr>
            <w:r>
              <w:rPr>
                <w:rFonts w:ascii="Times New Roman" w:hAnsi="Times New Roman"/>
                <w:lang w:val="ro-RO"/>
              </w:rPr>
              <w:t>MUNICIPIU</w:t>
            </w:r>
          </w:p>
        </w:tc>
        <w:tc>
          <w:tcPr>
            <w:tcW w:w="1445" w:type="dxa"/>
          </w:tcPr>
          <w:p w14:paraId="7CBC66F3" w14:textId="77777777" w:rsidR="00DB42E2" w:rsidRDefault="004E4E81">
            <w:pPr>
              <w:jc w:val="center"/>
              <w:rPr>
                <w:rFonts w:ascii="Times New Roman" w:hAnsi="Times New Roman"/>
                <w:sz w:val="20"/>
                <w:szCs w:val="20"/>
                <w:lang w:val="ro-RO"/>
              </w:rPr>
            </w:pPr>
            <w:r>
              <w:rPr>
                <w:rFonts w:ascii="Times New Roman" w:hAnsi="Times New Roman"/>
                <w:sz w:val="20"/>
                <w:szCs w:val="20"/>
                <w:lang w:val="ro-RO"/>
              </w:rPr>
              <w:t>899/206/2025</w:t>
            </w:r>
          </w:p>
        </w:tc>
        <w:tc>
          <w:tcPr>
            <w:tcW w:w="1600" w:type="dxa"/>
          </w:tcPr>
          <w:p w14:paraId="62C6703C" w14:textId="77777777" w:rsidR="00DB42E2" w:rsidRDefault="004E4E81">
            <w:pPr>
              <w:ind w:left="-100" w:right="-108"/>
              <w:jc w:val="center"/>
              <w:rPr>
                <w:rFonts w:ascii="Times New Roman" w:hAnsi="Times New Roman"/>
                <w:sz w:val="20"/>
                <w:szCs w:val="20"/>
                <w:lang w:val="ro-RO"/>
              </w:rPr>
            </w:pPr>
            <w:proofErr w:type="spellStart"/>
            <w:r>
              <w:rPr>
                <w:rFonts w:ascii="Times New Roman" w:hAnsi="Times New Roman"/>
                <w:sz w:val="20"/>
                <w:szCs w:val="20"/>
                <w:lang w:val="ro-RO"/>
              </w:rPr>
              <w:t>Acţiune</w:t>
            </w:r>
            <w:proofErr w:type="spellEnd"/>
            <w:r>
              <w:rPr>
                <w:rFonts w:ascii="Times New Roman" w:hAnsi="Times New Roman"/>
                <w:sz w:val="20"/>
                <w:szCs w:val="20"/>
                <w:lang w:val="ro-RO"/>
              </w:rPr>
              <w:t xml:space="preserve"> în daune </w:t>
            </w:r>
            <w:proofErr w:type="spellStart"/>
            <w:r>
              <w:rPr>
                <w:rFonts w:ascii="Times New Roman" w:hAnsi="Times New Roman"/>
                <w:sz w:val="20"/>
                <w:szCs w:val="20"/>
                <w:lang w:val="ro-RO"/>
              </w:rPr>
              <w:t>contr</w:t>
            </w:r>
            <w:proofErr w:type="spellEnd"/>
            <w:r>
              <w:rPr>
                <w:rFonts w:ascii="Times New Roman" w:hAnsi="Times New Roman"/>
                <w:sz w:val="20"/>
                <w:szCs w:val="20"/>
                <w:lang w:val="ro-RO"/>
              </w:rPr>
              <w:t>.</w:t>
            </w:r>
          </w:p>
        </w:tc>
        <w:tc>
          <w:tcPr>
            <w:tcW w:w="1200" w:type="dxa"/>
          </w:tcPr>
          <w:p w14:paraId="71CCA6A7" w14:textId="77777777" w:rsidR="00DB42E2" w:rsidRDefault="00DB42E2">
            <w:pPr>
              <w:jc w:val="center"/>
              <w:rPr>
                <w:rFonts w:ascii="Times New Roman" w:hAnsi="Times New Roman"/>
                <w:sz w:val="20"/>
                <w:szCs w:val="20"/>
                <w:lang w:val="ro-RO"/>
              </w:rPr>
            </w:pPr>
          </w:p>
        </w:tc>
        <w:tc>
          <w:tcPr>
            <w:tcW w:w="1155" w:type="dxa"/>
          </w:tcPr>
          <w:p w14:paraId="53225458" w14:textId="77777777" w:rsidR="00DB42E2" w:rsidRDefault="00DB42E2">
            <w:pPr>
              <w:jc w:val="center"/>
              <w:rPr>
                <w:rFonts w:ascii="Times New Roman" w:hAnsi="Times New Roman"/>
                <w:sz w:val="20"/>
                <w:szCs w:val="20"/>
                <w:lang w:val="ro-RO"/>
              </w:rPr>
            </w:pPr>
          </w:p>
        </w:tc>
        <w:tc>
          <w:tcPr>
            <w:tcW w:w="1082" w:type="dxa"/>
          </w:tcPr>
          <w:p w14:paraId="670AA196" w14:textId="77777777" w:rsidR="00DB42E2" w:rsidRDefault="004E4E81">
            <w:pPr>
              <w:jc w:val="center"/>
              <w:rPr>
                <w:rFonts w:ascii="Times New Roman" w:hAnsi="Times New Roman"/>
                <w:sz w:val="20"/>
                <w:szCs w:val="20"/>
                <w:lang w:val="ro-RO"/>
              </w:rPr>
            </w:pPr>
            <w:r>
              <w:rPr>
                <w:rFonts w:ascii="Times New Roman" w:hAnsi="Times New Roman"/>
                <w:sz w:val="20"/>
                <w:szCs w:val="20"/>
                <w:lang w:val="ro-RO"/>
              </w:rPr>
              <w:t>Admite cererea</w:t>
            </w:r>
          </w:p>
        </w:tc>
        <w:tc>
          <w:tcPr>
            <w:tcW w:w="1168" w:type="dxa"/>
          </w:tcPr>
          <w:p w14:paraId="1DE5EDBB" w14:textId="77777777" w:rsidR="00DB42E2" w:rsidRDefault="004E4E81">
            <w:pPr>
              <w:jc w:val="center"/>
              <w:rPr>
                <w:rFonts w:ascii="Times New Roman" w:hAnsi="Times New Roman"/>
                <w:sz w:val="20"/>
                <w:szCs w:val="20"/>
                <w:lang w:val="ro-RO"/>
              </w:rPr>
            </w:pPr>
            <w:proofErr w:type="spellStart"/>
            <w:r>
              <w:rPr>
                <w:rFonts w:ascii="Times New Roman" w:hAnsi="Times New Roman"/>
                <w:sz w:val="20"/>
                <w:szCs w:val="20"/>
                <w:lang w:val="ro-RO"/>
              </w:rPr>
              <w:t>Agsor</w:t>
            </w:r>
            <w:proofErr w:type="spellEnd"/>
            <w:r>
              <w:rPr>
                <w:rFonts w:ascii="Times New Roman" w:hAnsi="Times New Roman"/>
                <w:sz w:val="20"/>
                <w:szCs w:val="20"/>
                <w:lang w:val="ro-RO"/>
              </w:rPr>
              <w:t xml:space="preserve"> </w:t>
            </w:r>
            <w:proofErr w:type="spellStart"/>
            <w:r>
              <w:rPr>
                <w:rFonts w:ascii="Times New Roman" w:hAnsi="Times New Roman"/>
                <w:sz w:val="20"/>
                <w:szCs w:val="20"/>
                <w:lang w:val="ro-RO"/>
              </w:rPr>
              <w:t>Games</w:t>
            </w:r>
            <w:proofErr w:type="spellEnd"/>
            <w:r>
              <w:rPr>
                <w:rFonts w:ascii="Times New Roman" w:hAnsi="Times New Roman"/>
                <w:sz w:val="20"/>
                <w:szCs w:val="20"/>
                <w:lang w:val="ro-RO"/>
              </w:rPr>
              <w:t xml:space="preserve"> SRL</w:t>
            </w:r>
          </w:p>
        </w:tc>
      </w:tr>
      <w:tr w:rsidR="00DB42E2" w14:paraId="5C169B07" w14:textId="77777777">
        <w:tc>
          <w:tcPr>
            <w:tcW w:w="437" w:type="dxa"/>
          </w:tcPr>
          <w:p w14:paraId="147B6E2D" w14:textId="77777777" w:rsidR="00DB42E2" w:rsidRDefault="004E4E81">
            <w:pPr>
              <w:jc w:val="center"/>
              <w:rPr>
                <w:rFonts w:ascii="Times New Roman" w:hAnsi="Times New Roman"/>
                <w:bCs/>
                <w:sz w:val="20"/>
                <w:szCs w:val="20"/>
                <w:lang w:val="ro-RO"/>
              </w:rPr>
            </w:pPr>
            <w:r>
              <w:rPr>
                <w:rFonts w:ascii="Times New Roman" w:hAnsi="Times New Roman"/>
                <w:bCs/>
                <w:sz w:val="20"/>
                <w:szCs w:val="20"/>
                <w:lang w:val="ro-RO"/>
              </w:rPr>
              <w:t>26.</w:t>
            </w:r>
          </w:p>
        </w:tc>
        <w:tc>
          <w:tcPr>
            <w:tcW w:w="2078" w:type="dxa"/>
          </w:tcPr>
          <w:p w14:paraId="5E3E771B" w14:textId="77777777" w:rsidR="00DB42E2" w:rsidRDefault="004E4E81">
            <w:pPr>
              <w:jc w:val="both"/>
              <w:rPr>
                <w:rFonts w:ascii="Times New Roman" w:hAnsi="Times New Roman"/>
                <w:lang w:val="ro-RO"/>
              </w:rPr>
            </w:pPr>
            <w:r>
              <w:rPr>
                <w:rFonts w:ascii="Times New Roman" w:hAnsi="Times New Roman"/>
                <w:lang w:val="ro-RO"/>
              </w:rPr>
              <w:t>RTB FUNDS CONSULTING S.R.L.</w:t>
            </w:r>
          </w:p>
        </w:tc>
        <w:tc>
          <w:tcPr>
            <w:tcW w:w="1445" w:type="dxa"/>
          </w:tcPr>
          <w:p w14:paraId="1D6C40F2" w14:textId="77777777" w:rsidR="00DB42E2" w:rsidRDefault="004E4E81">
            <w:pPr>
              <w:jc w:val="center"/>
              <w:rPr>
                <w:rFonts w:ascii="Times New Roman" w:hAnsi="Times New Roman"/>
                <w:sz w:val="20"/>
                <w:szCs w:val="20"/>
                <w:lang w:val="ro-RO"/>
              </w:rPr>
            </w:pPr>
            <w:r>
              <w:rPr>
                <w:rFonts w:ascii="Times New Roman" w:hAnsi="Times New Roman"/>
                <w:sz w:val="20"/>
                <w:szCs w:val="20"/>
                <w:lang w:val="ro-RO"/>
              </w:rPr>
              <w:t>925/40/2025</w:t>
            </w:r>
          </w:p>
        </w:tc>
        <w:tc>
          <w:tcPr>
            <w:tcW w:w="1600" w:type="dxa"/>
          </w:tcPr>
          <w:p w14:paraId="5D043A3C" w14:textId="77777777" w:rsidR="00DB42E2" w:rsidRDefault="004E4E81">
            <w:pPr>
              <w:ind w:left="-100" w:right="-108"/>
              <w:jc w:val="center"/>
              <w:rPr>
                <w:rFonts w:ascii="Times New Roman" w:hAnsi="Times New Roman"/>
                <w:sz w:val="20"/>
                <w:szCs w:val="20"/>
                <w:lang w:val="ro-RO"/>
              </w:rPr>
            </w:pPr>
            <w:r>
              <w:rPr>
                <w:rFonts w:ascii="Times New Roman" w:hAnsi="Times New Roman"/>
                <w:sz w:val="20"/>
                <w:szCs w:val="20"/>
                <w:lang w:val="ro-RO"/>
              </w:rPr>
              <w:t xml:space="preserve">Litigiu </w:t>
            </w:r>
            <w:proofErr w:type="spellStart"/>
            <w:r>
              <w:rPr>
                <w:rFonts w:ascii="Times New Roman" w:hAnsi="Times New Roman"/>
                <w:sz w:val="20"/>
                <w:szCs w:val="20"/>
                <w:lang w:val="ro-RO"/>
              </w:rPr>
              <w:t>achiziţii</w:t>
            </w:r>
            <w:proofErr w:type="spellEnd"/>
            <w:r>
              <w:rPr>
                <w:rFonts w:ascii="Times New Roman" w:hAnsi="Times New Roman"/>
                <w:sz w:val="20"/>
                <w:szCs w:val="20"/>
                <w:lang w:val="ro-RO"/>
              </w:rPr>
              <w:t xml:space="preserve"> publice</w:t>
            </w:r>
          </w:p>
        </w:tc>
        <w:tc>
          <w:tcPr>
            <w:tcW w:w="1200" w:type="dxa"/>
          </w:tcPr>
          <w:p w14:paraId="063B0417" w14:textId="77777777" w:rsidR="00DB42E2" w:rsidRDefault="004E4E81">
            <w:pPr>
              <w:jc w:val="center"/>
              <w:rPr>
                <w:rFonts w:ascii="Times New Roman" w:hAnsi="Times New Roman"/>
                <w:sz w:val="20"/>
                <w:szCs w:val="20"/>
                <w:lang w:val="ro-RO"/>
              </w:rPr>
            </w:pPr>
            <w:r>
              <w:rPr>
                <w:rFonts w:ascii="Times New Roman" w:hAnsi="Times New Roman"/>
                <w:sz w:val="20"/>
                <w:szCs w:val="20"/>
                <w:lang w:val="ro-RO"/>
              </w:rPr>
              <w:t>Pe rol</w:t>
            </w:r>
          </w:p>
        </w:tc>
        <w:tc>
          <w:tcPr>
            <w:tcW w:w="1155" w:type="dxa"/>
          </w:tcPr>
          <w:p w14:paraId="2118963D" w14:textId="77777777" w:rsidR="00DB42E2" w:rsidRDefault="004E4E81">
            <w:pPr>
              <w:jc w:val="center"/>
              <w:rPr>
                <w:rFonts w:ascii="Times New Roman" w:hAnsi="Times New Roman"/>
                <w:sz w:val="20"/>
                <w:szCs w:val="20"/>
                <w:lang w:val="ro-RO"/>
              </w:rPr>
            </w:pPr>
            <w:r>
              <w:rPr>
                <w:rFonts w:ascii="Times New Roman" w:hAnsi="Times New Roman"/>
                <w:sz w:val="20"/>
                <w:szCs w:val="20"/>
                <w:lang w:val="ro-RO"/>
              </w:rPr>
              <w:t xml:space="preserve">Tr. </w:t>
            </w:r>
            <w:proofErr w:type="spellStart"/>
            <w:r>
              <w:rPr>
                <w:rFonts w:ascii="Times New Roman" w:hAnsi="Times New Roman"/>
                <w:sz w:val="20"/>
                <w:szCs w:val="20"/>
                <w:lang w:val="ro-RO"/>
              </w:rPr>
              <w:t>Botoşani</w:t>
            </w:r>
            <w:proofErr w:type="spellEnd"/>
          </w:p>
        </w:tc>
        <w:tc>
          <w:tcPr>
            <w:tcW w:w="1082" w:type="dxa"/>
          </w:tcPr>
          <w:p w14:paraId="47485842" w14:textId="77777777" w:rsidR="00DB42E2" w:rsidRDefault="00DB42E2">
            <w:pPr>
              <w:jc w:val="center"/>
              <w:rPr>
                <w:rFonts w:ascii="Times New Roman" w:hAnsi="Times New Roman"/>
                <w:sz w:val="20"/>
                <w:szCs w:val="20"/>
                <w:lang w:val="ro-RO"/>
              </w:rPr>
            </w:pPr>
          </w:p>
        </w:tc>
        <w:tc>
          <w:tcPr>
            <w:tcW w:w="1168" w:type="dxa"/>
          </w:tcPr>
          <w:p w14:paraId="3D6EBB5C" w14:textId="77777777" w:rsidR="00DB42E2" w:rsidRDefault="004E4E81">
            <w:pPr>
              <w:jc w:val="center"/>
              <w:rPr>
                <w:rFonts w:ascii="Times New Roman" w:hAnsi="Times New Roman"/>
                <w:sz w:val="20"/>
                <w:szCs w:val="20"/>
                <w:lang w:val="ro-RO"/>
              </w:rPr>
            </w:pPr>
            <w:r>
              <w:rPr>
                <w:rFonts w:ascii="Times New Roman" w:hAnsi="Times New Roman"/>
                <w:sz w:val="20"/>
                <w:szCs w:val="20"/>
                <w:lang w:val="ro-RO"/>
              </w:rPr>
              <w:t>Municipiul</w:t>
            </w:r>
          </w:p>
        </w:tc>
      </w:tr>
      <w:tr w:rsidR="00DB42E2" w14:paraId="5590FB03" w14:textId="77777777">
        <w:tc>
          <w:tcPr>
            <w:tcW w:w="437" w:type="dxa"/>
          </w:tcPr>
          <w:p w14:paraId="6A4636E1" w14:textId="77777777" w:rsidR="00DB42E2" w:rsidRDefault="004E4E81">
            <w:pPr>
              <w:jc w:val="center"/>
              <w:rPr>
                <w:rFonts w:ascii="Times New Roman" w:hAnsi="Times New Roman"/>
                <w:sz w:val="20"/>
                <w:szCs w:val="20"/>
                <w:lang w:val="ro-RO"/>
              </w:rPr>
            </w:pPr>
            <w:r>
              <w:rPr>
                <w:rFonts w:ascii="Times New Roman" w:hAnsi="Times New Roman"/>
                <w:sz w:val="20"/>
                <w:szCs w:val="20"/>
                <w:lang w:val="ro-RO"/>
              </w:rPr>
              <w:t>27.</w:t>
            </w:r>
          </w:p>
        </w:tc>
        <w:tc>
          <w:tcPr>
            <w:tcW w:w="2078" w:type="dxa"/>
          </w:tcPr>
          <w:p w14:paraId="22B43FB0" w14:textId="77777777" w:rsidR="00DB42E2" w:rsidRDefault="004E4E81">
            <w:pPr>
              <w:jc w:val="both"/>
              <w:rPr>
                <w:rFonts w:ascii="Times New Roman" w:hAnsi="Times New Roman"/>
                <w:lang w:val="ro-RO"/>
              </w:rPr>
            </w:pPr>
            <w:r>
              <w:rPr>
                <w:rFonts w:ascii="Times New Roman" w:hAnsi="Times New Roman"/>
                <w:lang w:val="ro-RO"/>
              </w:rPr>
              <w:t>MUNICIPIUL</w:t>
            </w:r>
          </w:p>
        </w:tc>
        <w:tc>
          <w:tcPr>
            <w:tcW w:w="1445" w:type="dxa"/>
          </w:tcPr>
          <w:p w14:paraId="77FC16A1" w14:textId="77777777" w:rsidR="00DB42E2" w:rsidRDefault="004E4E81">
            <w:pPr>
              <w:jc w:val="center"/>
              <w:rPr>
                <w:rFonts w:ascii="Times New Roman" w:hAnsi="Times New Roman"/>
                <w:sz w:val="20"/>
                <w:szCs w:val="20"/>
                <w:lang w:val="ro-RO"/>
              </w:rPr>
            </w:pPr>
            <w:r>
              <w:rPr>
                <w:rFonts w:ascii="Times New Roman" w:hAnsi="Times New Roman"/>
                <w:sz w:val="20"/>
                <w:szCs w:val="20"/>
                <w:lang w:val="ro-RO"/>
              </w:rPr>
              <w:t>1150/206/2020</w:t>
            </w:r>
          </w:p>
        </w:tc>
        <w:tc>
          <w:tcPr>
            <w:tcW w:w="1600" w:type="dxa"/>
          </w:tcPr>
          <w:p w14:paraId="1CFD1A92" w14:textId="77777777" w:rsidR="00DB42E2" w:rsidRDefault="004E4E81">
            <w:pPr>
              <w:ind w:left="-100" w:right="-108"/>
              <w:jc w:val="center"/>
              <w:rPr>
                <w:rFonts w:ascii="Times New Roman" w:hAnsi="Times New Roman"/>
                <w:sz w:val="20"/>
                <w:szCs w:val="20"/>
                <w:lang w:val="ro-RO"/>
              </w:rPr>
            </w:pPr>
            <w:r>
              <w:rPr>
                <w:rFonts w:ascii="Times New Roman" w:hAnsi="Times New Roman"/>
                <w:sz w:val="20"/>
                <w:szCs w:val="20"/>
                <w:lang w:val="ro-RO"/>
              </w:rPr>
              <w:t xml:space="preserve">Contest. p-v </w:t>
            </w:r>
            <w:proofErr w:type="spellStart"/>
            <w:r>
              <w:rPr>
                <w:rFonts w:ascii="Times New Roman" w:hAnsi="Times New Roman"/>
                <w:sz w:val="20"/>
                <w:szCs w:val="20"/>
                <w:lang w:val="ro-RO"/>
              </w:rPr>
              <w:t>licitaţie</w:t>
            </w:r>
            <w:proofErr w:type="spellEnd"/>
          </w:p>
        </w:tc>
        <w:tc>
          <w:tcPr>
            <w:tcW w:w="1200" w:type="dxa"/>
          </w:tcPr>
          <w:p w14:paraId="34F12516" w14:textId="77777777" w:rsidR="00DB42E2" w:rsidRDefault="00DB42E2">
            <w:pPr>
              <w:jc w:val="center"/>
              <w:rPr>
                <w:rFonts w:ascii="Times New Roman" w:hAnsi="Times New Roman"/>
                <w:sz w:val="20"/>
                <w:szCs w:val="20"/>
                <w:lang w:val="ro-RO"/>
              </w:rPr>
            </w:pPr>
          </w:p>
        </w:tc>
        <w:tc>
          <w:tcPr>
            <w:tcW w:w="1155" w:type="dxa"/>
          </w:tcPr>
          <w:p w14:paraId="222892DD" w14:textId="77777777" w:rsidR="00DB42E2" w:rsidRDefault="00DB42E2">
            <w:pPr>
              <w:jc w:val="center"/>
              <w:rPr>
                <w:rFonts w:ascii="Times New Roman" w:hAnsi="Times New Roman"/>
                <w:sz w:val="20"/>
                <w:szCs w:val="20"/>
                <w:lang w:val="ro-RO"/>
              </w:rPr>
            </w:pPr>
          </w:p>
        </w:tc>
        <w:tc>
          <w:tcPr>
            <w:tcW w:w="1082" w:type="dxa"/>
          </w:tcPr>
          <w:p w14:paraId="0996E1E9" w14:textId="77777777" w:rsidR="00DB42E2" w:rsidRDefault="004E4E81">
            <w:pPr>
              <w:jc w:val="center"/>
              <w:rPr>
                <w:rFonts w:ascii="Times New Roman" w:hAnsi="Times New Roman"/>
                <w:sz w:val="20"/>
                <w:szCs w:val="20"/>
                <w:lang w:val="ro-RO"/>
              </w:rPr>
            </w:pPr>
            <w:r>
              <w:rPr>
                <w:rFonts w:ascii="Times New Roman" w:hAnsi="Times New Roman"/>
                <w:sz w:val="20"/>
                <w:szCs w:val="20"/>
                <w:lang w:val="ro-RO"/>
              </w:rPr>
              <w:t>Perimat</w:t>
            </w:r>
          </w:p>
        </w:tc>
        <w:tc>
          <w:tcPr>
            <w:tcW w:w="1168" w:type="dxa"/>
          </w:tcPr>
          <w:p w14:paraId="7C654EE7" w14:textId="77777777" w:rsidR="00DB42E2" w:rsidRDefault="004E4E81">
            <w:pPr>
              <w:jc w:val="center"/>
              <w:rPr>
                <w:rFonts w:ascii="Times New Roman" w:hAnsi="Times New Roman"/>
                <w:sz w:val="20"/>
                <w:szCs w:val="20"/>
                <w:lang w:val="ro-RO"/>
              </w:rPr>
            </w:pPr>
            <w:r>
              <w:rPr>
                <w:rFonts w:ascii="Times New Roman" w:hAnsi="Times New Roman"/>
                <w:sz w:val="20"/>
                <w:szCs w:val="20"/>
                <w:lang w:val="ro-RO"/>
              </w:rPr>
              <w:t xml:space="preserve">Group </w:t>
            </w:r>
            <w:proofErr w:type="spellStart"/>
            <w:r>
              <w:rPr>
                <w:rFonts w:ascii="Times New Roman" w:hAnsi="Times New Roman"/>
                <w:sz w:val="20"/>
                <w:szCs w:val="20"/>
                <w:lang w:val="ro-RO"/>
              </w:rPr>
              <w:t>Ipi</w:t>
            </w:r>
            <w:proofErr w:type="spellEnd"/>
            <w:r>
              <w:rPr>
                <w:rFonts w:ascii="Times New Roman" w:hAnsi="Times New Roman"/>
                <w:sz w:val="20"/>
                <w:szCs w:val="20"/>
                <w:lang w:val="ro-RO"/>
              </w:rPr>
              <w:t xml:space="preserve"> Buc SRL</w:t>
            </w:r>
          </w:p>
        </w:tc>
      </w:tr>
      <w:tr w:rsidR="00DB42E2" w14:paraId="7DC75158" w14:textId="77777777">
        <w:tc>
          <w:tcPr>
            <w:tcW w:w="437" w:type="dxa"/>
          </w:tcPr>
          <w:p w14:paraId="35FA8F1D" w14:textId="77777777" w:rsidR="00DB42E2" w:rsidRDefault="004E4E81">
            <w:pPr>
              <w:jc w:val="center"/>
              <w:rPr>
                <w:rFonts w:ascii="Times New Roman" w:hAnsi="Times New Roman"/>
                <w:sz w:val="20"/>
                <w:szCs w:val="20"/>
                <w:lang w:val="ro-RO"/>
              </w:rPr>
            </w:pPr>
            <w:r>
              <w:rPr>
                <w:rFonts w:ascii="Times New Roman" w:hAnsi="Times New Roman"/>
                <w:sz w:val="20"/>
                <w:szCs w:val="20"/>
                <w:lang w:val="ro-RO"/>
              </w:rPr>
              <w:t>28.</w:t>
            </w:r>
          </w:p>
        </w:tc>
        <w:tc>
          <w:tcPr>
            <w:tcW w:w="2078" w:type="dxa"/>
          </w:tcPr>
          <w:p w14:paraId="68510A06" w14:textId="77777777" w:rsidR="00DB42E2" w:rsidRDefault="004E4E81">
            <w:pPr>
              <w:jc w:val="both"/>
              <w:rPr>
                <w:rFonts w:ascii="Times New Roman" w:hAnsi="Times New Roman"/>
                <w:lang w:val="ro-RO"/>
              </w:rPr>
            </w:pPr>
            <w:r>
              <w:rPr>
                <w:rFonts w:ascii="Times New Roman" w:hAnsi="Times New Roman"/>
                <w:lang w:val="ro-RO"/>
              </w:rPr>
              <w:t>FLORCONSTRUCT S.R.L.</w:t>
            </w:r>
          </w:p>
        </w:tc>
        <w:tc>
          <w:tcPr>
            <w:tcW w:w="1445" w:type="dxa"/>
          </w:tcPr>
          <w:p w14:paraId="07FA74C1" w14:textId="77777777" w:rsidR="00DB42E2" w:rsidRDefault="004E4E81">
            <w:pPr>
              <w:jc w:val="center"/>
              <w:rPr>
                <w:rFonts w:ascii="Times New Roman" w:hAnsi="Times New Roman"/>
                <w:sz w:val="20"/>
                <w:szCs w:val="20"/>
                <w:lang w:val="ro-RO"/>
              </w:rPr>
            </w:pPr>
            <w:r>
              <w:rPr>
                <w:rFonts w:ascii="Times New Roman" w:hAnsi="Times New Roman"/>
                <w:sz w:val="20"/>
                <w:szCs w:val="20"/>
                <w:lang w:val="ro-RO"/>
              </w:rPr>
              <w:t>749/86/2021</w:t>
            </w:r>
          </w:p>
        </w:tc>
        <w:tc>
          <w:tcPr>
            <w:tcW w:w="1600" w:type="dxa"/>
          </w:tcPr>
          <w:p w14:paraId="2E5DCB28" w14:textId="77777777" w:rsidR="00DB42E2" w:rsidRDefault="004E4E81">
            <w:pPr>
              <w:ind w:left="-100" w:right="-108"/>
              <w:jc w:val="center"/>
              <w:rPr>
                <w:rFonts w:ascii="Times New Roman" w:hAnsi="Times New Roman"/>
                <w:sz w:val="20"/>
                <w:szCs w:val="20"/>
                <w:lang w:val="ro-RO"/>
              </w:rPr>
            </w:pPr>
            <w:proofErr w:type="spellStart"/>
            <w:r>
              <w:rPr>
                <w:rFonts w:ascii="Times New Roman" w:hAnsi="Times New Roman"/>
                <w:sz w:val="20"/>
                <w:szCs w:val="20"/>
                <w:lang w:val="ro-RO"/>
              </w:rPr>
              <w:t>Pretenţii</w:t>
            </w:r>
            <w:proofErr w:type="spellEnd"/>
          </w:p>
        </w:tc>
        <w:tc>
          <w:tcPr>
            <w:tcW w:w="1200" w:type="dxa"/>
          </w:tcPr>
          <w:p w14:paraId="5F479C77" w14:textId="77777777" w:rsidR="00DB42E2" w:rsidRDefault="004E4E81">
            <w:pPr>
              <w:jc w:val="center"/>
              <w:rPr>
                <w:rFonts w:ascii="Times New Roman" w:hAnsi="Times New Roman"/>
                <w:sz w:val="20"/>
                <w:szCs w:val="20"/>
                <w:lang w:val="ro-RO"/>
              </w:rPr>
            </w:pPr>
            <w:r>
              <w:rPr>
                <w:rFonts w:ascii="Times New Roman" w:hAnsi="Times New Roman"/>
                <w:sz w:val="20"/>
                <w:szCs w:val="20"/>
                <w:lang w:val="ro-RO"/>
              </w:rPr>
              <w:t>Pe rol</w:t>
            </w:r>
          </w:p>
        </w:tc>
        <w:tc>
          <w:tcPr>
            <w:tcW w:w="1155" w:type="dxa"/>
          </w:tcPr>
          <w:p w14:paraId="594A6063" w14:textId="77777777" w:rsidR="00DB42E2" w:rsidRDefault="004E4E81">
            <w:pPr>
              <w:jc w:val="center"/>
              <w:rPr>
                <w:rFonts w:ascii="Times New Roman" w:hAnsi="Times New Roman"/>
                <w:sz w:val="20"/>
                <w:szCs w:val="20"/>
                <w:lang w:val="ro-RO"/>
              </w:rPr>
            </w:pPr>
            <w:r>
              <w:rPr>
                <w:rFonts w:ascii="Times New Roman" w:hAnsi="Times New Roman"/>
                <w:sz w:val="20"/>
                <w:szCs w:val="20"/>
                <w:lang w:val="ro-RO"/>
              </w:rPr>
              <w:t>Tribunal</w:t>
            </w:r>
          </w:p>
        </w:tc>
        <w:tc>
          <w:tcPr>
            <w:tcW w:w="1082" w:type="dxa"/>
          </w:tcPr>
          <w:p w14:paraId="1560AA08" w14:textId="77777777" w:rsidR="00DB42E2" w:rsidRDefault="00DB42E2">
            <w:pPr>
              <w:jc w:val="center"/>
              <w:rPr>
                <w:rFonts w:ascii="Times New Roman" w:hAnsi="Times New Roman"/>
                <w:sz w:val="20"/>
                <w:szCs w:val="20"/>
                <w:lang w:val="ro-RO"/>
              </w:rPr>
            </w:pPr>
          </w:p>
        </w:tc>
        <w:tc>
          <w:tcPr>
            <w:tcW w:w="1168" w:type="dxa"/>
          </w:tcPr>
          <w:p w14:paraId="3867B63F" w14:textId="77777777" w:rsidR="00DB42E2" w:rsidRDefault="004E4E81">
            <w:pPr>
              <w:jc w:val="center"/>
              <w:rPr>
                <w:rFonts w:ascii="Times New Roman" w:hAnsi="Times New Roman"/>
                <w:sz w:val="20"/>
                <w:szCs w:val="20"/>
                <w:lang w:val="ro-RO"/>
              </w:rPr>
            </w:pPr>
            <w:r>
              <w:rPr>
                <w:rFonts w:ascii="Times New Roman" w:hAnsi="Times New Roman"/>
                <w:sz w:val="20"/>
                <w:szCs w:val="20"/>
                <w:lang w:val="ro-RO"/>
              </w:rPr>
              <w:t>Municipiul</w:t>
            </w:r>
          </w:p>
        </w:tc>
      </w:tr>
      <w:tr w:rsidR="00DB42E2" w14:paraId="44AD770E" w14:textId="77777777">
        <w:tc>
          <w:tcPr>
            <w:tcW w:w="437" w:type="dxa"/>
          </w:tcPr>
          <w:p w14:paraId="6288A197" w14:textId="77777777" w:rsidR="00DB42E2" w:rsidRDefault="004E4E81">
            <w:pPr>
              <w:jc w:val="center"/>
              <w:rPr>
                <w:rFonts w:ascii="Times New Roman" w:hAnsi="Times New Roman"/>
                <w:sz w:val="20"/>
                <w:szCs w:val="20"/>
                <w:lang w:val="ro-RO"/>
              </w:rPr>
            </w:pPr>
            <w:r>
              <w:rPr>
                <w:rFonts w:ascii="Times New Roman" w:hAnsi="Times New Roman"/>
                <w:sz w:val="20"/>
                <w:szCs w:val="20"/>
                <w:lang w:val="ro-RO"/>
              </w:rPr>
              <w:lastRenderedPageBreak/>
              <w:t>29.</w:t>
            </w:r>
          </w:p>
        </w:tc>
        <w:tc>
          <w:tcPr>
            <w:tcW w:w="2078" w:type="dxa"/>
          </w:tcPr>
          <w:p w14:paraId="2EAC0B2D" w14:textId="77777777" w:rsidR="00DB42E2" w:rsidRDefault="004E4E81">
            <w:pPr>
              <w:jc w:val="both"/>
              <w:rPr>
                <w:rFonts w:ascii="Times New Roman" w:hAnsi="Times New Roman"/>
                <w:lang w:val="ro-RO"/>
              </w:rPr>
            </w:pPr>
            <w:r>
              <w:rPr>
                <w:rFonts w:ascii="Times New Roman" w:hAnsi="Times New Roman"/>
                <w:lang w:val="ro-RO"/>
              </w:rPr>
              <w:t>MUNICIPIUL</w:t>
            </w:r>
          </w:p>
        </w:tc>
        <w:tc>
          <w:tcPr>
            <w:tcW w:w="1445" w:type="dxa"/>
          </w:tcPr>
          <w:p w14:paraId="193597B7" w14:textId="77777777" w:rsidR="00DB42E2" w:rsidRDefault="004E4E81">
            <w:pPr>
              <w:jc w:val="center"/>
              <w:rPr>
                <w:rFonts w:ascii="Times New Roman" w:hAnsi="Times New Roman"/>
                <w:sz w:val="20"/>
                <w:szCs w:val="20"/>
                <w:lang w:val="ro-RO"/>
              </w:rPr>
            </w:pPr>
            <w:r>
              <w:rPr>
                <w:rFonts w:ascii="Times New Roman" w:hAnsi="Times New Roman"/>
                <w:sz w:val="20"/>
                <w:szCs w:val="20"/>
                <w:lang w:val="ro-RO"/>
              </w:rPr>
              <w:t>8/86/2023**</w:t>
            </w:r>
          </w:p>
        </w:tc>
        <w:tc>
          <w:tcPr>
            <w:tcW w:w="1600" w:type="dxa"/>
          </w:tcPr>
          <w:p w14:paraId="3809FD34" w14:textId="77777777" w:rsidR="00DB42E2" w:rsidRDefault="004E4E81">
            <w:pPr>
              <w:ind w:left="-100" w:right="-108"/>
              <w:jc w:val="center"/>
              <w:rPr>
                <w:rFonts w:ascii="Times New Roman" w:hAnsi="Times New Roman"/>
                <w:sz w:val="20"/>
                <w:szCs w:val="20"/>
                <w:lang w:val="ro-RO"/>
              </w:rPr>
            </w:pPr>
            <w:proofErr w:type="spellStart"/>
            <w:r>
              <w:rPr>
                <w:rFonts w:ascii="Times New Roman" w:hAnsi="Times New Roman"/>
                <w:sz w:val="20"/>
                <w:szCs w:val="20"/>
                <w:lang w:val="ro-RO"/>
              </w:rPr>
              <w:t>Pretenţii</w:t>
            </w:r>
            <w:proofErr w:type="spellEnd"/>
          </w:p>
        </w:tc>
        <w:tc>
          <w:tcPr>
            <w:tcW w:w="1200" w:type="dxa"/>
          </w:tcPr>
          <w:p w14:paraId="724396CB" w14:textId="77777777" w:rsidR="00DB42E2" w:rsidRDefault="004E4E81">
            <w:pPr>
              <w:jc w:val="center"/>
              <w:rPr>
                <w:rFonts w:ascii="Times New Roman" w:hAnsi="Times New Roman"/>
                <w:sz w:val="20"/>
                <w:szCs w:val="20"/>
                <w:lang w:val="ro-RO"/>
              </w:rPr>
            </w:pPr>
            <w:r>
              <w:rPr>
                <w:rFonts w:ascii="Times New Roman" w:hAnsi="Times New Roman"/>
                <w:sz w:val="20"/>
                <w:szCs w:val="20"/>
                <w:lang w:val="ro-RO"/>
              </w:rPr>
              <w:t>Pe rol</w:t>
            </w:r>
          </w:p>
        </w:tc>
        <w:tc>
          <w:tcPr>
            <w:tcW w:w="1155" w:type="dxa"/>
          </w:tcPr>
          <w:p w14:paraId="25FCE0F5" w14:textId="77777777" w:rsidR="00DB42E2" w:rsidRDefault="004E4E81">
            <w:pPr>
              <w:jc w:val="center"/>
              <w:rPr>
                <w:rFonts w:ascii="Times New Roman" w:hAnsi="Times New Roman"/>
                <w:sz w:val="20"/>
                <w:szCs w:val="20"/>
                <w:lang w:val="ro-RO"/>
              </w:rPr>
            </w:pPr>
            <w:r>
              <w:rPr>
                <w:rFonts w:ascii="Times New Roman" w:hAnsi="Times New Roman"/>
                <w:sz w:val="20"/>
                <w:szCs w:val="20"/>
                <w:lang w:val="ro-RO"/>
              </w:rPr>
              <w:t>Tribunal</w:t>
            </w:r>
          </w:p>
        </w:tc>
        <w:tc>
          <w:tcPr>
            <w:tcW w:w="1082" w:type="dxa"/>
          </w:tcPr>
          <w:p w14:paraId="714EF08A" w14:textId="77777777" w:rsidR="00DB42E2" w:rsidRDefault="00DB42E2">
            <w:pPr>
              <w:jc w:val="center"/>
              <w:rPr>
                <w:rFonts w:ascii="Times New Roman" w:hAnsi="Times New Roman"/>
                <w:sz w:val="20"/>
                <w:szCs w:val="20"/>
                <w:lang w:val="ro-RO"/>
              </w:rPr>
            </w:pPr>
          </w:p>
        </w:tc>
        <w:tc>
          <w:tcPr>
            <w:tcW w:w="1168" w:type="dxa"/>
          </w:tcPr>
          <w:p w14:paraId="7C6EE0A8" w14:textId="77777777" w:rsidR="00DB42E2" w:rsidRDefault="004E4E81">
            <w:pPr>
              <w:jc w:val="center"/>
              <w:rPr>
                <w:rFonts w:ascii="Times New Roman" w:hAnsi="Times New Roman"/>
                <w:sz w:val="20"/>
                <w:szCs w:val="20"/>
                <w:lang w:val="ro-RO"/>
              </w:rPr>
            </w:pPr>
            <w:proofErr w:type="spellStart"/>
            <w:r>
              <w:rPr>
                <w:rFonts w:ascii="Times New Roman" w:hAnsi="Times New Roman"/>
                <w:sz w:val="20"/>
                <w:szCs w:val="20"/>
                <w:lang w:val="ro-RO"/>
              </w:rPr>
              <w:t>Acet</w:t>
            </w:r>
            <w:proofErr w:type="spellEnd"/>
            <w:r>
              <w:rPr>
                <w:rFonts w:ascii="Times New Roman" w:hAnsi="Times New Roman"/>
                <w:sz w:val="20"/>
                <w:szCs w:val="20"/>
                <w:lang w:val="ro-RO"/>
              </w:rPr>
              <w:t xml:space="preserve"> S.A.</w:t>
            </w:r>
          </w:p>
        </w:tc>
      </w:tr>
      <w:tr w:rsidR="00DB42E2" w14:paraId="7633F0CA" w14:textId="77777777">
        <w:tc>
          <w:tcPr>
            <w:tcW w:w="437" w:type="dxa"/>
          </w:tcPr>
          <w:p w14:paraId="4DBD2ED3" w14:textId="77777777" w:rsidR="00DB42E2" w:rsidRDefault="004E4E81">
            <w:pPr>
              <w:jc w:val="center"/>
              <w:rPr>
                <w:rFonts w:ascii="Times New Roman" w:hAnsi="Times New Roman"/>
                <w:sz w:val="20"/>
                <w:szCs w:val="20"/>
                <w:lang w:val="ro-RO"/>
              </w:rPr>
            </w:pPr>
            <w:r>
              <w:rPr>
                <w:rFonts w:ascii="Times New Roman" w:hAnsi="Times New Roman"/>
                <w:sz w:val="20"/>
                <w:szCs w:val="20"/>
                <w:lang w:val="ro-RO"/>
              </w:rPr>
              <w:t>30.</w:t>
            </w:r>
          </w:p>
        </w:tc>
        <w:tc>
          <w:tcPr>
            <w:tcW w:w="2078" w:type="dxa"/>
          </w:tcPr>
          <w:p w14:paraId="6DBA2D37" w14:textId="77777777" w:rsidR="00DB42E2" w:rsidRDefault="004E4E81">
            <w:pPr>
              <w:jc w:val="both"/>
              <w:rPr>
                <w:rFonts w:ascii="Times New Roman" w:hAnsi="Times New Roman"/>
                <w:lang w:val="ro-RO"/>
              </w:rPr>
            </w:pPr>
            <w:r>
              <w:rPr>
                <w:rFonts w:ascii="Times New Roman" w:hAnsi="Times New Roman"/>
                <w:lang w:val="ro-RO"/>
              </w:rPr>
              <w:t>MUNICIPIUL</w:t>
            </w:r>
          </w:p>
        </w:tc>
        <w:tc>
          <w:tcPr>
            <w:tcW w:w="1445" w:type="dxa"/>
          </w:tcPr>
          <w:p w14:paraId="1A658BA5" w14:textId="77777777" w:rsidR="00DB42E2" w:rsidRDefault="004E4E81">
            <w:pPr>
              <w:jc w:val="center"/>
              <w:rPr>
                <w:rFonts w:ascii="Times New Roman" w:hAnsi="Times New Roman"/>
                <w:sz w:val="20"/>
                <w:szCs w:val="20"/>
                <w:lang w:val="ro-RO"/>
              </w:rPr>
            </w:pPr>
            <w:r>
              <w:rPr>
                <w:rFonts w:ascii="Times New Roman" w:hAnsi="Times New Roman"/>
                <w:sz w:val="20"/>
                <w:szCs w:val="20"/>
                <w:lang w:val="ro-RO"/>
              </w:rPr>
              <w:t>279/206/2022</w:t>
            </w:r>
          </w:p>
        </w:tc>
        <w:tc>
          <w:tcPr>
            <w:tcW w:w="1600" w:type="dxa"/>
          </w:tcPr>
          <w:p w14:paraId="44AB0BBD" w14:textId="77777777" w:rsidR="00DB42E2" w:rsidRDefault="004E4E81">
            <w:pPr>
              <w:ind w:left="-100" w:right="-108"/>
              <w:jc w:val="center"/>
              <w:rPr>
                <w:rFonts w:ascii="Times New Roman" w:hAnsi="Times New Roman"/>
                <w:sz w:val="20"/>
                <w:szCs w:val="20"/>
                <w:lang w:val="ro-RO"/>
              </w:rPr>
            </w:pPr>
            <w:proofErr w:type="spellStart"/>
            <w:r>
              <w:rPr>
                <w:rFonts w:ascii="Times New Roman" w:hAnsi="Times New Roman"/>
                <w:sz w:val="20"/>
                <w:szCs w:val="20"/>
                <w:lang w:val="ro-RO"/>
              </w:rPr>
              <w:t>Acţ</w:t>
            </w:r>
            <w:proofErr w:type="spellEnd"/>
            <w:r>
              <w:rPr>
                <w:rFonts w:ascii="Times New Roman" w:hAnsi="Times New Roman"/>
                <w:sz w:val="20"/>
                <w:szCs w:val="20"/>
                <w:lang w:val="ro-RO"/>
              </w:rPr>
              <w:t xml:space="preserve">. în </w:t>
            </w:r>
            <w:proofErr w:type="spellStart"/>
            <w:r>
              <w:rPr>
                <w:rFonts w:ascii="Times New Roman" w:hAnsi="Times New Roman"/>
                <w:sz w:val="20"/>
                <w:szCs w:val="20"/>
                <w:lang w:val="ro-RO"/>
              </w:rPr>
              <w:t>răsp</w:t>
            </w:r>
            <w:proofErr w:type="spellEnd"/>
            <w:r>
              <w:rPr>
                <w:rFonts w:ascii="Times New Roman" w:hAnsi="Times New Roman"/>
                <w:sz w:val="20"/>
                <w:szCs w:val="20"/>
                <w:lang w:val="ro-RO"/>
              </w:rPr>
              <w:t>. contractuală</w:t>
            </w:r>
          </w:p>
        </w:tc>
        <w:tc>
          <w:tcPr>
            <w:tcW w:w="1200" w:type="dxa"/>
          </w:tcPr>
          <w:p w14:paraId="70EE207B" w14:textId="77777777" w:rsidR="00DB42E2" w:rsidRDefault="00DB42E2">
            <w:pPr>
              <w:jc w:val="center"/>
              <w:rPr>
                <w:rFonts w:ascii="Times New Roman" w:hAnsi="Times New Roman"/>
                <w:sz w:val="20"/>
                <w:szCs w:val="20"/>
                <w:lang w:val="ro-RO"/>
              </w:rPr>
            </w:pPr>
          </w:p>
        </w:tc>
        <w:tc>
          <w:tcPr>
            <w:tcW w:w="1155" w:type="dxa"/>
          </w:tcPr>
          <w:p w14:paraId="7A61122E" w14:textId="77777777" w:rsidR="00DB42E2" w:rsidRDefault="00DB42E2">
            <w:pPr>
              <w:jc w:val="center"/>
              <w:rPr>
                <w:rFonts w:ascii="Times New Roman" w:hAnsi="Times New Roman"/>
                <w:sz w:val="20"/>
                <w:szCs w:val="20"/>
                <w:lang w:val="ro-RO"/>
              </w:rPr>
            </w:pPr>
          </w:p>
        </w:tc>
        <w:tc>
          <w:tcPr>
            <w:tcW w:w="1082" w:type="dxa"/>
          </w:tcPr>
          <w:p w14:paraId="79036685" w14:textId="77777777" w:rsidR="00DB42E2" w:rsidRDefault="004E4E81">
            <w:pPr>
              <w:jc w:val="center"/>
              <w:rPr>
                <w:rFonts w:ascii="Times New Roman" w:hAnsi="Times New Roman"/>
                <w:sz w:val="20"/>
                <w:szCs w:val="20"/>
                <w:lang w:val="ro-RO"/>
              </w:rPr>
            </w:pPr>
            <w:r>
              <w:rPr>
                <w:rFonts w:ascii="Times New Roman" w:hAnsi="Times New Roman"/>
                <w:sz w:val="20"/>
                <w:szCs w:val="20"/>
                <w:lang w:val="ro-RO"/>
              </w:rPr>
              <w:t>Ad. în parte cer.</w:t>
            </w:r>
          </w:p>
        </w:tc>
        <w:tc>
          <w:tcPr>
            <w:tcW w:w="1168" w:type="dxa"/>
          </w:tcPr>
          <w:p w14:paraId="1280E73E" w14:textId="77777777" w:rsidR="00DB42E2" w:rsidRDefault="004E4E81">
            <w:pPr>
              <w:jc w:val="center"/>
              <w:rPr>
                <w:rFonts w:ascii="Times New Roman" w:hAnsi="Times New Roman"/>
                <w:sz w:val="20"/>
                <w:szCs w:val="20"/>
                <w:lang w:val="ro-RO"/>
              </w:rPr>
            </w:pPr>
            <w:proofErr w:type="spellStart"/>
            <w:r>
              <w:rPr>
                <w:rFonts w:ascii="Times New Roman" w:hAnsi="Times New Roman"/>
                <w:sz w:val="20"/>
                <w:szCs w:val="20"/>
                <w:lang w:val="ro-RO"/>
              </w:rPr>
              <w:t>Prundean</w:t>
            </w:r>
            <w:proofErr w:type="spellEnd"/>
            <w:r>
              <w:rPr>
                <w:rFonts w:ascii="Times New Roman" w:hAnsi="Times New Roman"/>
                <w:sz w:val="20"/>
                <w:szCs w:val="20"/>
                <w:lang w:val="ro-RO"/>
              </w:rPr>
              <w:t xml:space="preserve"> Stelian</w:t>
            </w:r>
          </w:p>
        </w:tc>
      </w:tr>
      <w:tr w:rsidR="00DB42E2" w14:paraId="223F44B5" w14:textId="77777777">
        <w:tc>
          <w:tcPr>
            <w:tcW w:w="437" w:type="dxa"/>
          </w:tcPr>
          <w:p w14:paraId="41A96939" w14:textId="77777777" w:rsidR="00DB42E2" w:rsidRDefault="004E4E81">
            <w:pPr>
              <w:jc w:val="center"/>
              <w:rPr>
                <w:rFonts w:ascii="Times New Roman" w:hAnsi="Times New Roman"/>
                <w:sz w:val="20"/>
                <w:szCs w:val="20"/>
                <w:lang w:val="ro-RO"/>
              </w:rPr>
            </w:pPr>
            <w:r>
              <w:rPr>
                <w:rFonts w:ascii="Times New Roman" w:hAnsi="Times New Roman"/>
                <w:sz w:val="20"/>
                <w:szCs w:val="20"/>
                <w:lang w:val="ro-RO"/>
              </w:rPr>
              <w:t>31.</w:t>
            </w:r>
          </w:p>
        </w:tc>
        <w:tc>
          <w:tcPr>
            <w:tcW w:w="2078" w:type="dxa"/>
          </w:tcPr>
          <w:p w14:paraId="1B3682A8" w14:textId="77777777" w:rsidR="00DB42E2" w:rsidRDefault="004E4E81">
            <w:pPr>
              <w:jc w:val="both"/>
              <w:rPr>
                <w:rFonts w:ascii="Times New Roman" w:hAnsi="Times New Roman"/>
                <w:lang w:val="ro-RO"/>
              </w:rPr>
            </w:pPr>
            <w:r>
              <w:rPr>
                <w:rFonts w:ascii="Times New Roman" w:hAnsi="Times New Roman"/>
                <w:lang w:val="ro-RO"/>
              </w:rPr>
              <w:t>FLORCONSTRUCT S.R.L.</w:t>
            </w:r>
          </w:p>
        </w:tc>
        <w:tc>
          <w:tcPr>
            <w:tcW w:w="1445" w:type="dxa"/>
          </w:tcPr>
          <w:p w14:paraId="153F1D6F" w14:textId="77777777" w:rsidR="00DB42E2" w:rsidRDefault="004E4E81">
            <w:pPr>
              <w:jc w:val="center"/>
              <w:rPr>
                <w:rFonts w:ascii="Times New Roman" w:hAnsi="Times New Roman"/>
                <w:sz w:val="20"/>
                <w:szCs w:val="20"/>
                <w:lang w:val="ro-RO"/>
              </w:rPr>
            </w:pPr>
            <w:r>
              <w:rPr>
                <w:rFonts w:ascii="Times New Roman" w:hAnsi="Times New Roman"/>
                <w:sz w:val="20"/>
                <w:szCs w:val="20"/>
                <w:lang w:val="ro-RO"/>
              </w:rPr>
              <w:t>2956/86/2024</w:t>
            </w:r>
          </w:p>
        </w:tc>
        <w:tc>
          <w:tcPr>
            <w:tcW w:w="1600" w:type="dxa"/>
          </w:tcPr>
          <w:p w14:paraId="3158D9DB" w14:textId="77777777" w:rsidR="00DB42E2" w:rsidRDefault="004E4E81">
            <w:pPr>
              <w:ind w:left="-100" w:right="-108"/>
              <w:jc w:val="center"/>
              <w:rPr>
                <w:rFonts w:ascii="Times New Roman" w:hAnsi="Times New Roman"/>
                <w:sz w:val="20"/>
                <w:szCs w:val="20"/>
                <w:lang w:val="ro-RO"/>
              </w:rPr>
            </w:pPr>
            <w:proofErr w:type="spellStart"/>
            <w:r>
              <w:rPr>
                <w:rFonts w:ascii="Times New Roman" w:hAnsi="Times New Roman"/>
                <w:sz w:val="20"/>
                <w:szCs w:val="20"/>
                <w:lang w:val="ro-RO"/>
              </w:rPr>
              <w:t>Pretenţii</w:t>
            </w:r>
            <w:proofErr w:type="spellEnd"/>
          </w:p>
        </w:tc>
        <w:tc>
          <w:tcPr>
            <w:tcW w:w="1200" w:type="dxa"/>
          </w:tcPr>
          <w:p w14:paraId="38AA78AE" w14:textId="77777777" w:rsidR="00DB42E2" w:rsidRDefault="004E4E81">
            <w:pPr>
              <w:jc w:val="center"/>
              <w:rPr>
                <w:rFonts w:ascii="Times New Roman" w:hAnsi="Times New Roman"/>
                <w:sz w:val="20"/>
                <w:szCs w:val="20"/>
                <w:lang w:val="ro-RO"/>
              </w:rPr>
            </w:pPr>
            <w:r>
              <w:rPr>
                <w:rFonts w:ascii="Times New Roman" w:hAnsi="Times New Roman"/>
                <w:sz w:val="20"/>
                <w:szCs w:val="20"/>
                <w:lang w:val="ro-RO"/>
              </w:rPr>
              <w:t>Pe rol</w:t>
            </w:r>
          </w:p>
        </w:tc>
        <w:tc>
          <w:tcPr>
            <w:tcW w:w="1155" w:type="dxa"/>
          </w:tcPr>
          <w:p w14:paraId="7EE4880B" w14:textId="77777777" w:rsidR="00DB42E2" w:rsidRDefault="004E4E81">
            <w:pPr>
              <w:jc w:val="center"/>
              <w:rPr>
                <w:rFonts w:ascii="Times New Roman" w:hAnsi="Times New Roman"/>
                <w:sz w:val="20"/>
                <w:szCs w:val="20"/>
                <w:lang w:val="ro-RO"/>
              </w:rPr>
            </w:pPr>
            <w:r>
              <w:rPr>
                <w:rFonts w:ascii="Times New Roman" w:hAnsi="Times New Roman"/>
                <w:sz w:val="20"/>
                <w:szCs w:val="20"/>
                <w:lang w:val="ro-RO"/>
              </w:rPr>
              <w:t>Tribunal</w:t>
            </w:r>
          </w:p>
        </w:tc>
        <w:tc>
          <w:tcPr>
            <w:tcW w:w="1082" w:type="dxa"/>
          </w:tcPr>
          <w:p w14:paraId="20441039" w14:textId="77777777" w:rsidR="00DB42E2" w:rsidRDefault="00DB42E2">
            <w:pPr>
              <w:jc w:val="center"/>
              <w:rPr>
                <w:rFonts w:ascii="Times New Roman" w:hAnsi="Times New Roman"/>
                <w:sz w:val="20"/>
                <w:szCs w:val="20"/>
                <w:lang w:val="ro-RO"/>
              </w:rPr>
            </w:pPr>
          </w:p>
        </w:tc>
        <w:tc>
          <w:tcPr>
            <w:tcW w:w="1168" w:type="dxa"/>
          </w:tcPr>
          <w:p w14:paraId="6E2F28DB" w14:textId="77777777" w:rsidR="00DB42E2" w:rsidRDefault="004E4E81">
            <w:pPr>
              <w:jc w:val="center"/>
              <w:rPr>
                <w:rFonts w:ascii="Times New Roman" w:hAnsi="Times New Roman"/>
                <w:sz w:val="20"/>
                <w:szCs w:val="20"/>
                <w:lang w:val="ro-RO"/>
              </w:rPr>
            </w:pPr>
            <w:r>
              <w:rPr>
                <w:rFonts w:ascii="Times New Roman" w:hAnsi="Times New Roman"/>
                <w:sz w:val="20"/>
                <w:szCs w:val="20"/>
                <w:lang w:val="ro-RO"/>
              </w:rPr>
              <w:t>Municipiul</w:t>
            </w:r>
          </w:p>
        </w:tc>
      </w:tr>
      <w:tr w:rsidR="00DB42E2" w14:paraId="6799D6BE" w14:textId="77777777">
        <w:tc>
          <w:tcPr>
            <w:tcW w:w="437" w:type="dxa"/>
          </w:tcPr>
          <w:p w14:paraId="703BA400" w14:textId="77777777" w:rsidR="00DB42E2" w:rsidRDefault="004E4E81">
            <w:pPr>
              <w:jc w:val="center"/>
              <w:rPr>
                <w:rFonts w:ascii="Times New Roman" w:hAnsi="Times New Roman"/>
                <w:sz w:val="20"/>
                <w:szCs w:val="20"/>
                <w:lang w:val="ro-RO"/>
              </w:rPr>
            </w:pPr>
            <w:r>
              <w:rPr>
                <w:rFonts w:ascii="Times New Roman" w:hAnsi="Times New Roman"/>
                <w:sz w:val="20"/>
                <w:szCs w:val="20"/>
                <w:lang w:val="ro-RO"/>
              </w:rPr>
              <w:t>32.</w:t>
            </w:r>
          </w:p>
        </w:tc>
        <w:tc>
          <w:tcPr>
            <w:tcW w:w="2078" w:type="dxa"/>
          </w:tcPr>
          <w:p w14:paraId="3B0F8272" w14:textId="77777777" w:rsidR="00DB42E2" w:rsidRDefault="004E4E81">
            <w:pPr>
              <w:jc w:val="both"/>
              <w:rPr>
                <w:rFonts w:ascii="Times New Roman" w:hAnsi="Times New Roman"/>
                <w:lang w:val="ro-RO"/>
              </w:rPr>
            </w:pPr>
            <w:r>
              <w:rPr>
                <w:rFonts w:ascii="Times New Roman" w:hAnsi="Times New Roman"/>
                <w:lang w:val="ro-RO"/>
              </w:rPr>
              <w:t>GRĂMADĂ ION-STELIAN</w:t>
            </w:r>
          </w:p>
        </w:tc>
        <w:tc>
          <w:tcPr>
            <w:tcW w:w="1445" w:type="dxa"/>
          </w:tcPr>
          <w:p w14:paraId="5D0C1F5C" w14:textId="77777777" w:rsidR="00DB42E2" w:rsidRDefault="004E4E81">
            <w:pPr>
              <w:jc w:val="center"/>
              <w:rPr>
                <w:rFonts w:ascii="Times New Roman" w:hAnsi="Times New Roman"/>
                <w:sz w:val="20"/>
                <w:szCs w:val="20"/>
                <w:lang w:val="ro-RO"/>
              </w:rPr>
            </w:pPr>
            <w:r>
              <w:rPr>
                <w:rFonts w:ascii="Times New Roman" w:hAnsi="Times New Roman"/>
                <w:sz w:val="20"/>
                <w:szCs w:val="20"/>
                <w:lang w:val="ro-RO"/>
              </w:rPr>
              <w:t>1784/86/2023</w:t>
            </w:r>
          </w:p>
        </w:tc>
        <w:tc>
          <w:tcPr>
            <w:tcW w:w="1600" w:type="dxa"/>
          </w:tcPr>
          <w:p w14:paraId="351C055B" w14:textId="77777777" w:rsidR="00DB42E2" w:rsidRDefault="004E4E81">
            <w:pPr>
              <w:ind w:left="-100" w:right="-108"/>
              <w:jc w:val="center"/>
              <w:rPr>
                <w:rFonts w:ascii="Times New Roman" w:hAnsi="Times New Roman"/>
                <w:sz w:val="20"/>
                <w:szCs w:val="20"/>
                <w:lang w:val="ro-RO"/>
              </w:rPr>
            </w:pPr>
            <w:r>
              <w:rPr>
                <w:rFonts w:ascii="Times New Roman" w:hAnsi="Times New Roman"/>
                <w:sz w:val="20"/>
                <w:szCs w:val="20"/>
                <w:lang w:val="ro-RO"/>
              </w:rPr>
              <w:t>Anulare act administrativ</w:t>
            </w:r>
          </w:p>
        </w:tc>
        <w:tc>
          <w:tcPr>
            <w:tcW w:w="1200" w:type="dxa"/>
          </w:tcPr>
          <w:p w14:paraId="0F065458" w14:textId="77777777" w:rsidR="00DB42E2" w:rsidRDefault="00DB42E2">
            <w:pPr>
              <w:jc w:val="center"/>
              <w:rPr>
                <w:rFonts w:ascii="Times New Roman" w:hAnsi="Times New Roman"/>
                <w:sz w:val="20"/>
                <w:szCs w:val="20"/>
                <w:lang w:val="ro-RO"/>
              </w:rPr>
            </w:pPr>
          </w:p>
        </w:tc>
        <w:tc>
          <w:tcPr>
            <w:tcW w:w="1155" w:type="dxa"/>
          </w:tcPr>
          <w:p w14:paraId="00DE771C" w14:textId="77777777" w:rsidR="00DB42E2" w:rsidRDefault="00DB42E2">
            <w:pPr>
              <w:jc w:val="center"/>
              <w:rPr>
                <w:rFonts w:ascii="Times New Roman" w:hAnsi="Times New Roman"/>
                <w:sz w:val="20"/>
                <w:szCs w:val="20"/>
                <w:lang w:val="ro-RO"/>
              </w:rPr>
            </w:pPr>
          </w:p>
        </w:tc>
        <w:tc>
          <w:tcPr>
            <w:tcW w:w="1082" w:type="dxa"/>
          </w:tcPr>
          <w:p w14:paraId="718C170E" w14:textId="77777777" w:rsidR="00DB42E2" w:rsidRDefault="004E4E81">
            <w:pPr>
              <w:jc w:val="center"/>
              <w:rPr>
                <w:rFonts w:ascii="Times New Roman" w:hAnsi="Times New Roman"/>
                <w:sz w:val="20"/>
                <w:szCs w:val="20"/>
                <w:lang w:val="ro-RO"/>
              </w:rPr>
            </w:pPr>
            <w:r>
              <w:rPr>
                <w:rFonts w:ascii="Times New Roman" w:hAnsi="Times New Roman"/>
                <w:sz w:val="20"/>
                <w:szCs w:val="20"/>
                <w:lang w:val="ro-RO"/>
              </w:rPr>
              <w:t>Admite cererea</w:t>
            </w:r>
          </w:p>
        </w:tc>
        <w:tc>
          <w:tcPr>
            <w:tcW w:w="1168" w:type="dxa"/>
          </w:tcPr>
          <w:p w14:paraId="265D6289" w14:textId="77777777" w:rsidR="00DB42E2" w:rsidRDefault="004E4E81">
            <w:pPr>
              <w:jc w:val="center"/>
              <w:rPr>
                <w:rFonts w:ascii="Times New Roman" w:hAnsi="Times New Roman"/>
                <w:sz w:val="20"/>
                <w:szCs w:val="20"/>
                <w:lang w:val="ro-RO"/>
              </w:rPr>
            </w:pPr>
            <w:r>
              <w:rPr>
                <w:rFonts w:ascii="Times New Roman" w:hAnsi="Times New Roman"/>
                <w:sz w:val="20"/>
                <w:szCs w:val="20"/>
                <w:lang w:val="ro-RO"/>
              </w:rPr>
              <w:t>Municipiul, primar</w:t>
            </w:r>
          </w:p>
        </w:tc>
      </w:tr>
      <w:tr w:rsidR="00DB42E2" w14:paraId="07F9D5F3" w14:textId="77777777">
        <w:tc>
          <w:tcPr>
            <w:tcW w:w="437" w:type="dxa"/>
          </w:tcPr>
          <w:p w14:paraId="13D020FA" w14:textId="77777777" w:rsidR="00DB42E2" w:rsidRDefault="004E4E81">
            <w:pPr>
              <w:jc w:val="center"/>
              <w:rPr>
                <w:rFonts w:ascii="Times New Roman" w:hAnsi="Times New Roman"/>
                <w:sz w:val="20"/>
                <w:szCs w:val="20"/>
                <w:lang w:val="ro-RO"/>
              </w:rPr>
            </w:pPr>
            <w:r>
              <w:rPr>
                <w:rFonts w:ascii="Times New Roman" w:hAnsi="Times New Roman"/>
                <w:sz w:val="20"/>
                <w:szCs w:val="20"/>
                <w:lang w:val="ro-RO"/>
              </w:rPr>
              <w:t>33.</w:t>
            </w:r>
          </w:p>
        </w:tc>
        <w:tc>
          <w:tcPr>
            <w:tcW w:w="2078" w:type="dxa"/>
          </w:tcPr>
          <w:p w14:paraId="328DC427" w14:textId="77777777" w:rsidR="00DB42E2" w:rsidRDefault="004E4E81">
            <w:pPr>
              <w:jc w:val="both"/>
              <w:rPr>
                <w:rFonts w:ascii="Times New Roman" w:hAnsi="Times New Roman"/>
                <w:lang w:val="ro-RO"/>
              </w:rPr>
            </w:pPr>
            <w:r>
              <w:rPr>
                <w:rFonts w:ascii="Times New Roman" w:hAnsi="Times New Roman"/>
                <w:lang w:val="ro-RO"/>
              </w:rPr>
              <w:t>GRĂMADĂ ION -STELIAN</w:t>
            </w:r>
          </w:p>
        </w:tc>
        <w:tc>
          <w:tcPr>
            <w:tcW w:w="1445" w:type="dxa"/>
          </w:tcPr>
          <w:p w14:paraId="03AAE1E4" w14:textId="77777777" w:rsidR="00DB42E2" w:rsidRDefault="004E4E81">
            <w:pPr>
              <w:jc w:val="center"/>
              <w:rPr>
                <w:rFonts w:ascii="Times New Roman" w:hAnsi="Times New Roman"/>
                <w:sz w:val="20"/>
                <w:szCs w:val="20"/>
                <w:lang w:val="ro-RO"/>
              </w:rPr>
            </w:pPr>
            <w:r>
              <w:rPr>
                <w:rFonts w:ascii="Times New Roman" w:hAnsi="Times New Roman"/>
                <w:sz w:val="20"/>
                <w:szCs w:val="20"/>
                <w:lang w:val="ro-RO"/>
              </w:rPr>
              <w:t>2140/86/2023</w:t>
            </w:r>
          </w:p>
        </w:tc>
        <w:tc>
          <w:tcPr>
            <w:tcW w:w="1600" w:type="dxa"/>
          </w:tcPr>
          <w:p w14:paraId="4DA89383" w14:textId="77777777" w:rsidR="00DB42E2" w:rsidRDefault="004E4E81">
            <w:pPr>
              <w:ind w:left="-100" w:right="-108"/>
              <w:jc w:val="center"/>
              <w:rPr>
                <w:rFonts w:ascii="Times New Roman" w:hAnsi="Times New Roman"/>
                <w:sz w:val="20"/>
                <w:szCs w:val="20"/>
                <w:lang w:val="ro-RO"/>
              </w:rPr>
            </w:pPr>
            <w:r>
              <w:rPr>
                <w:rFonts w:ascii="Times New Roman" w:hAnsi="Times New Roman"/>
                <w:sz w:val="20"/>
                <w:szCs w:val="20"/>
                <w:lang w:val="ro-RO"/>
              </w:rPr>
              <w:t xml:space="preserve">Litigiu </w:t>
            </w:r>
            <w:proofErr w:type="spellStart"/>
            <w:r>
              <w:rPr>
                <w:rFonts w:ascii="Times New Roman" w:hAnsi="Times New Roman"/>
                <w:sz w:val="20"/>
                <w:szCs w:val="20"/>
                <w:lang w:val="ro-RO"/>
              </w:rPr>
              <w:t>func</w:t>
            </w:r>
            <w:proofErr w:type="spellEnd"/>
            <w:r>
              <w:rPr>
                <w:rFonts w:ascii="Times New Roman" w:hAnsi="Times New Roman"/>
                <w:sz w:val="20"/>
                <w:szCs w:val="20"/>
                <w:lang w:val="ro-RO"/>
              </w:rPr>
              <w:t>. publici</w:t>
            </w:r>
          </w:p>
        </w:tc>
        <w:tc>
          <w:tcPr>
            <w:tcW w:w="1200" w:type="dxa"/>
          </w:tcPr>
          <w:p w14:paraId="572FDE75" w14:textId="77777777" w:rsidR="00DB42E2" w:rsidRDefault="004E4E81">
            <w:pPr>
              <w:jc w:val="center"/>
              <w:rPr>
                <w:rFonts w:ascii="Times New Roman" w:hAnsi="Times New Roman"/>
                <w:sz w:val="20"/>
                <w:szCs w:val="20"/>
                <w:lang w:val="ro-RO"/>
              </w:rPr>
            </w:pPr>
            <w:r>
              <w:rPr>
                <w:rFonts w:ascii="Times New Roman" w:hAnsi="Times New Roman"/>
                <w:sz w:val="20"/>
                <w:szCs w:val="20"/>
                <w:lang w:val="ro-RO"/>
              </w:rPr>
              <w:t>Suspendat</w:t>
            </w:r>
          </w:p>
        </w:tc>
        <w:tc>
          <w:tcPr>
            <w:tcW w:w="1155" w:type="dxa"/>
          </w:tcPr>
          <w:p w14:paraId="62760E7C" w14:textId="77777777" w:rsidR="00DB42E2" w:rsidRDefault="004E4E81">
            <w:pPr>
              <w:jc w:val="center"/>
              <w:rPr>
                <w:rFonts w:ascii="Times New Roman" w:hAnsi="Times New Roman"/>
                <w:sz w:val="20"/>
                <w:szCs w:val="20"/>
                <w:lang w:val="ro-RO"/>
              </w:rPr>
            </w:pPr>
            <w:r>
              <w:rPr>
                <w:rFonts w:ascii="Times New Roman" w:hAnsi="Times New Roman"/>
                <w:sz w:val="20"/>
                <w:szCs w:val="20"/>
                <w:lang w:val="ro-RO"/>
              </w:rPr>
              <w:t>Tribunal</w:t>
            </w:r>
          </w:p>
        </w:tc>
        <w:tc>
          <w:tcPr>
            <w:tcW w:w="1082" w:type="dxa"/>
          </w:tcPr>
          <w:p w14:paraId="66169F09" w14:textId="77777777" w:rsidR="00DB42E2" w:rsidRDefault="00DB42E2">
            <w:pPr>
              <w:jc w:val="center"/>
              <w:rPr>
                <w:rFonts w:ascii="Times New Roman" w:hAnsi="Times New Roman"/>
                <w:sz w:val="20"/>
                <w:szCs w:val="20"/>
                <w:lang w:val="ro-RO"/>
              </w:rPr>
            </w:pPr>
          </w:p>
        </w:tc>
        <w:tc>
          <w:tcPr>
            <w:tcW w:w="1168" w:type="dxa"/>
          </w:tcPr>
          <w:p w14:paraId="0CDFFD01" w14:textId="77777777" w:rsidR="00DB42E2" w:rsidRDefault="004E4E81">
            <w:pPr>
              <w:jc w:val="center"/>
              <w:rPr>
                <w:rFonts w:ascii="Times New Roman" w:hAnsi="Times New Roman"/>
                <w:sz w:val="20"/>
                <w:szCs w:val="20"/>
                <w:lang w:val="ro-RO"/>
              </w:rPr>
            </w:pPr>
            <w:r>
              <w:rPr>
                <w:rFonts w:ascii="Times New Roman" w:hAnsi="Times New Roman"/>
                <w:sz w:val="20"/>
                <w:szCs w:val="20"/>
                <w:lang w:val="ro-RO"/>
              </w:rPr>
              <w:t>Municipiul, primar</w:t>
            </w:r>
          </w:p>
        </w:tc>
      </w:tr>
      <w:tr w:rsidR="00DB42E2" w14:paraId="762FCCE2" w14:textId="77777777">
        <w:tc>
          <w:tcPr>
            <w:tcW w:w="437" w:type="dxa"/>
          </w:tcPr>
          <w:p w14:paraId="169182CD" w14:textId="77777777" w:rsidR="00DB42E2" w:rsidRDefault="004E4E81">
            <w:pPr>
              <w:jc w:val="center"/>
              <w:rPr>
                <w:rFonts w:ascii="Times New Roman" w:hAnsi="Times New Roman"/>
                <w:sz w:val="20"/>
                <w:szCs w:val="20"/>
                <w:lang w:val="ro-RO"/>
              </w:rPr>
            </w:pPr>
            <w:r>
              <w:rPr>
                <w:rFonts w:ascii="Times New Roman" w:hAnsi="Times New Roman"/>
                <w:sz w:val="20"/>
                <w:szCs w:val="20"/>
                <w:lang w:val="ro-RO"/>
              </w:rPr>
              <w:t>34.</w:t>
            </w:r>
          </w:p>
        </w:tc>
        <w:tc>
          <w:tcPr>
            <w:tcW w:w="2078" w:type="dxa"/>
          </w:tcPr>
          <w:p w14:paraId="6753BCCD" w14:textId="77777777" w:rsidR="00DB42E2" w:rsidRDefault="004E4E81">
            <w:pPr>
              <w:jc w:val="both"/>
              <w:rPr>
                <w:rFonts w:ascii="Times New Roman" w:hAnsi="Times New Roman"/>
                <w:lang w:val="ro-RO"/>
              </w:rPr>
            </w:pPr>
            <w:r>
              <w:rPr>
                <w:rFonts w:ascii="Times New Roman" w:hAnsi="Times New Roman"/>
                <w:lang w:val="ro-RO"/>
              </w:rPr>
              <w:t>PUGHIUC MIHAELA</w:t>
            </w:r>
          </w:p>
        </w:tc>
        <w:tc>
          <w:tcPr>
            <w:tcW w:w="1445" w:type="dxa"/>
          </w:tcPr>
          <w:p w14:paraId="127EE582" w14:textId="77777777" w:rsidR="00DB42E2" w:rsidRDefault="004E4E81">
            <w:pPr>
              <w:jc w:val="center"/>
              <w:rPr>
                <w:rFonts w:ascii="Times New Roman" w:hAnsi="Times New Roman"/>
                <w:sz w:val="20"/>
                <w:szCs w:val="20"/>
                <w:lang w:val="ro-RO"/>
              </w:rPr>
            </w:pPr>
            <w:r>
              <w:rPr>
                <w:rFonts w:ascii="Times New Roman" w:hAnsi="Times New Roman"/>
                <w:sz w:val="20"/>
                <w:szCs w:val="20"/>
                <w:lang w:val="ro-RO"/>
              </w:rPr>
              <w:t>1078/86/2023</w:t>
            </w:r>
          </w:p>
        </w:tc>
        <w:tc>
          <w:tcPr>
            <w:tcW w:w="1600" w:type="dxa"/>
          </w:tcPr>
          <w:p w14:paraId="29376852" w14:textId="77777777" w:rsidR="00DB42E2" w:rsidRDefault="004E4E81">
            <w:pPr>
              <w:ind w:left="-100" w:right="-108"/>
              <w:jc w:val="center"/>
              <w:rPr>
                <w:rFonts w:ascii="Times New Roman" w:hAnsi="Times New Roman"/>
                <w:sz w:val="20"/>
                <w:szCs w:val="20"/>
                <w:lang w:val="ro-RO"/>
              </w:rPr>
            </w:pPr>
            <w:r>
              <w:rPr>
                <w:rFonts w:ascii="Times New Roman" w:hAnsi="Times New Roman"/>
                <w:sz w:val="20"/>
                <w:szCs w:val="20"/>
                <w:lang w:val="ro-RO"/>
              </w:rPr>
              <w:t>Anulare act</w:t>
            </w:r>
          </w:p>
        </w:tc>
        <w:tc>
          <w:tcPr>
            <w:tcW w:w="1200" w:type="dxa"/>
          </w:tcPr>
          <w:p w14:paraId="4DA9DF31" w14:textId="77777777" w:rsidR="00DB42E2" w:rsidRDefault="00DB42E2">
            <w:pPr>
              <w:jc w:val="center"/>
              <w:rPr>
                <w:rFonts w:ascii="Times New Roman" w:hAnsi="Times New Roman"/>
                <w:sz w:val="20"/>
                <w:szCs w:val="20"/>
                <w:lang w:val="ro-RO"/>
              </w:rPr>
            </w:pPr>
          </w:p>
        </w:tc>
        <w:tc>
          <w:tcPr>
            <w:tcW w:w="1155" w:type="dxa"/>
          </w:tcPr>
          <w:p w14:paraId="08E426A2" w14:textId="77777777" w:rsidR="00DB42E2" w:rsidRDefault="00DB42E2">
            <w:pPr>
              <w:jc w:val="center"/>
              <w:rPr>
                <w:rFonts w:ascii="Times New Roman" w:hAnsi="Times New Roman"/>
                <w:sz w:val="20"/>
                <w:szCs w:val="20"/>
                <w:lang w:val="ro-RO"/>
              </w:rPr>
            </w:pPr>
          </w:p>
        </w:tc>
        <w:tc>
          <w:tcPr>
            <w:tcW w:w="1082" w:type="dxa"/>
          </w:tcPr>
          <w:p w14:paraId="33AAC16F" w14:textId="77777777" w:rsidR="00DB42E2" w:rsidRDefault="004E4E81">
            <w:pPr>
              <w:jc w:val="center"/>
              <w:rPr>
                <w:rFonts w:ascii="Times New Roman" w:hAnsi="Times New Roman"/>
                <w:sz w:val="20"/>
                <w:szCs w:val="20"/>
                <w:lang w:val="ro-RO"/>
              </w:rPr>
            </w:pPr>
            <w:r>
              <w:rPr>
                <w:rFonts w:ascii="Times New Roman" w:hAnsi="Times New Roman"/>
                <w:sz w:val="20"/>
                <w:szCs w:val="20"/>
                <w:lang w:val="ro-RO"/>
              </w:rPr>
              <w:t>Admite cererea</w:t>
            </w:r>
          </w:p>
        </w:tc>
        <w:tc>
          <w:tcPr>
            <w:tcW w:w="1168" w:type="dxa"/>
          </w:tcPr>
          <w:p w14:paraId="38CB9C16" w14:textId="77777777" w:rsidR="00DB42E2" w:rsidRDefault="004E4E81">
            <w:pPr>
              <w:jc w:val="center"/>
              <w:rPr>
                <w:rFonts w:ascii="Times New Roman" w:hAnsi="Times New Roman"/>
                <w:sz w:val="20"/>
                <w:szCs w:val="20"/>
                <w:lang w:val="ro-RO"/>
              </w:rPr>
            </w:pPr>
            <w:r>
              <w:rPr>
                <w:rFonts w:ascii="Times New Roman" w:hAnsi="Times New Roman"/>
                <w:sz w:val="20"/>
                <w:szCs w:val="20"/>
                <w:lang w:val="ro-RO"/>
              </w:rPr>
              <w:t>Municipiul</w:t>
            </w:r>
          </w:p>
        </w:tc>
      </w:tr>
      <w:tr w:rsidR="00DB42E2" w14:paraId="4890F458" w14:textId="77777777">
        <w:tc>
          <w:tcPr>
            <w:tcW w:w="437" w:type="dxa"/>
          </w:tcPr>
          <w:p w14:paraId="22D3F297" w14:textId="77777777" w:rsidR="00DB42E2" w:rsidRDefault="004E4E81">
            <w:pPr>
              <w:jc w:val="center"/>
              <w:rPr>
                <w:rFonts w:ascii="Times New Roman" w:hAnsi="Times New Roman"/>
                <w:sz w:val="20"/>
                <w:szCs w:val="20"/>
                <w:lang w:val="ro-RO"/>
              </w:rPr>
            </w:pPr>
            <w:r>
              <w:rPr>
                <w:rFonts w:ascii="Times New Roman" w:hAnsi="Times New Roman"/>
                <w:sz w:val="20"/>
                <w:szCs w:val="20"/>
                <w:lang w:val="ro-RO"/>
              </w:rPr>
              <w:t>35.</w:t>
            </w:r>
          </w:p>
        </w:tc>
        <w:tc>
          <w:tcPr>
            <w:tcW w:w="2078" w:type="dxa"/>
          </w:tcPr>
          <w:p w14:paraId="380E4154" w14:textId="77777777" w:rsidR="00DB42E2" w:rsidRDefault="004E4E81">
            <w:pPr>
              <w:jc w:val="both"/>
              <w:rPr>
                <w:rFonts w:ascii="Times New Roman" w:hAnsi="Times New Roman"/>
                <w:lang w:val="ro-RO"/>
              </w:rPr>
            </w:pPr>
            <w:r>
              <w:rPr>
                <w:rFonts w:ascii="Times New Roman" w:hAnsi="Times New Roman"/>
                <w:lang w:val="ro-RO"/>
              </w:rPr>
              <w:t>MIŞCA ELENA -MIRELA</w:t>
            </w:r>
          </w:p>
        </w:tc>
        <w:tc>
          <w:tcPr>
            <w:tcW w:w="1445" w:type="dxa"/>
          </w:tcPr>
          <w:p w14:paraId="15ED0F61" w14:textId="77777777" w:rsidR="00DB42E2" w:rsidRDefault="004E4E81">
            <w:pPr>
              <w:jc w:val="center"/>
              <w:rPr>
                <w:rFonts w:ascii="Times New Roman" w:hAnsi="Times New Roman"/>
                <w:sz w:val="20"/>
                <w:szCs w:val="20"/>
                <w:lang w:val="ro-RO"/>
              </w:rPr>
            </w:pPr>
            <w:r>
              <w:rPr>
                <w:rFonts w:ascii="Times New Roman" w:hAnsi="Times New Roman"/>
                <w:sz w:val="20"/>
                <w:szCs w:val="20"/>
                <w:lang w:val="ro-RO"/>
              </w:rPr>
              <w:t>1154/206/2024</w:t>
            </w:r>
          </w:p>
        </w:tc>
        <w:tc>
          <w:tcPr>
            <w:tcW w:w="1600" w:type="dxa"/>
          </w:tcPr>
          <w:p w14:paraId="4273CA3D" w14:textId="77777777" w:rsidR="00DB42E2" w:rsidRDefault="004E4E81">
            <w:pPr>
              <w:ind w:left="-100" w:right="-108"/>
              <w:jc w:val="center"/>
              <w:rPr>
                <w:rFonts w:ascii="Times New Roman" w:hAnsi="Times New Roman"/>
                <w:sz w:val="20"/>
                <w:szCs w:val="20"/>
                <w:lang w:val="ro-RO"/>
              </w:rPr>
            </w:pPr>
            <w:r>
              <w:rPr>
                <w:rFonts w:ascii="Times New Roman" w:hAnsi="Times New Roman"/>
                <w:sz w:val="20"/>
                <w:szCs w:val="20"/>
                <w:lang w:val="ro-RO"/>
              </w:rPr>
              <w:t>Hot. - act autentic</w:t>
            </w:r>
          </w:p>
        </w:tc>
        <w:tc>
          <w:tcPr>
            <w:tcW w:w="1200" w:type="dxa"/>
          </w:tcPr>
          <w:p w14:paraId="6F22635E" w14:textId="77777777" w:rsidR="00DB42E2" w:rsidRDefault="00DB42E2">
            <w:pPr>
              <w:jc w:val="center"/>
              <w:rPr>
                <w:rFonts w:ascii="Times New Roman" w:hAnsi="Times New Roman"/>
                <w:sz w:val="20"/>
                <w:szCs w:val="20"/>
                <w:lang w:val="ro-RO"/>
              </w:rPr>
            </w:pPr>
          </w:p>
        </w:tc>
        <w:tc>
          <w:tcPr>
            <w:tcW w:w="1155" w:type="dxa"/>
          </w:tcPr>
          <w:p w14:paraId="154B0BDB" w14:textId="77777777" w:rsidR="00DB42E2" w:rsidRDefault="00DB42E2">
            <w:pPr>
              <w:jc w:val="center"/>
              <w:rPr>
                <w:rFonts w:ascii="Times New Roman" w:hAnsi="Times New Roman"/>
                <w:sz w:val="20"/>
                <w:szCs w:val="20"/>
                <w:lang w:val="ro-RO"/>
              </w:rPr>
            </w:pPr>
          </w:p>
        </w:tc>
        <w:tc>
          <w:tcPr>
            <w:tcW w:w="1082" w:type="dxa"/>
          </w:tcPr>
          <w:p w14:paraId="7B128A06" w14:textId="77777777" w:rsidR="00DB42E2" w:rsidRDefault="004E4E81">
            <w:pPr>
              <w:jc w:val="center"/>
              <w:rPr>
                <w:rFonts w:ascii="Times New Roman" w:hAnsi="Times New Roman"/>
                <w:sz w:val="20"/>
                <w:szCs w:val="20"/>
                <w:lang w:val="ro-RO"/>
              </w:rPr>
            </w:pPr>
            <w:r>
              <w:rPr>
                <w:rFonts w:ascii="Times New Roman" w:hAnsi="Times New Roman"/>
                <w:sz w:val="20"/>
                <w:szCs w:val="20"/>
                <w:lang w:val="ro-RO"/>
              </w:rPr>
              <w:t>Respinge cererea</w:t>
            </w:r>
          </w:p>
        </w:tc>
        <w:tc>
          <w:tcPr>
            <w:tcW w:w="1168" w:type="dxa"/>
          </w:tcPr>
          <w:p w14:paraId="11461499" w14:textId="77777777" w:rsidR="00DB42E2" w:rsidRDefault="004E4E81">
            <w:pPr>
              <w:jc w:val="center"/>
              <w:rPr>
                <w:rFonts w:ascii="Times New Roman" w:hAnsi="Times New Roman"/>
                <w:sz w:val="20"/>
                <w:szCs w:val="20"/>
                <w:lang w:val="ro-RO"/>
              </w:rPr>
            </w:pPr>
            <w:r>
              <w:rPr>
                <w:rFonts w:ascii="Times New Roman" w:hAnsi="Times New Roman"/>
                <w:sz w:val="20"/>
                <w:szCs w:val="20"/>
                <w:lang w:val="ro-RO"/>
              </w:rPr>
              <w:t>Primăria</w:t>
            </w:r>
          </w:p>
        </w:tc>
      </w:tr>
      <w:tr w:rsidR="00DB42E2" w14:paraId="2CFFC624" w14:textId="77777777">
        <w:tc>
          <w:tcPr>
            <w:tcW w:w="437" w:type="dxa"/>
          </w:tcPr>
          <w:p w14:paraId="7BFAA7BC" w14:textId="77777777" w:rsidR="00DB42E2" w:rsidRDefault="004E4E81">
            <w:pPr>
              <w:jc w:val="center"/>
              <w:rPr>
                <w:rFonts w:ascii="Times New Roman" w:hAnsi="Times New Roman"/>
                <w:sz w:val="20"/>
                <w:szCs w:val="20"/>
                <w:lang w:val="ro-RO"/>
              </w:rPr>
            </w:pPr>
            <w:r>
              <w:rPr>
                <w:rFonts w:ascii="Times New Roman" w:hAnsi="Times New Roman"/>
                <w:sz w:val="20"/>
                <w:szCs w:val="20"/>
                <w:lang w:val="ro-RO"/>
              </w:rPr>
              <w:t>36.</w:t>
            </w:r>
          </w:p>
        </w:tc>
        <w:tc>
          <w:tcPr>
            <w:tcW w:w="2078" w:type="dxa"/>
          </w:tcPr>
          <w:p w14:paraId="5A01DA58" w14:textId="77777777" w:rsidR="00DB42E2" w:rsidRDefault="004E4E81">
            <w:pPr>
              <w:jc w:val="both"/>
              <w:rPr>
                <w:rFonts w:ascii="Times New Roman" w:hAnsi="Times New Roman"/>
                <w:lang w:val="ro-RO"/>
              </w:rPr>
            </w:pPr>
            <w:r>
              <w:rPr>
                <w:rFonts w:ascii="Times New Roman" w:hAnsi="Times New Roman"/>
                <w:lang w:val="ro-RO"/>
              </w:rPr>
              <w:t>SINISVSCHI CARMEN-MIHAELA</w:t>
            </w:r>
          </w:p>
        </w:tc>
        <w:tc>
          <w:tcPr>
            <w:tcW w:w="1445" w:type="dxa"/>
          </w:tcPr>
          <w:p w14:paraId="14225656" w14:textId="77777777" w:rsidR="00DB42E2" w:rsidRDefault="004E4E81">
            <w:pPr>
              <w:jc w:val="center"/>
              <w:rPr>
                <w:rFonts w:ascii="Times New Roman" w:hAnsi="Times New Roman"/>
                <w:sz w:val="20"/>
                <w:szCs w:val="20"/>
                <w:lang w:val="ro-RO"/>
              </w:rPr>
            </w:pPr>
            <w:r>
              <w:rPr>
                <w:rFonts w:ascii="Times New Roman" w:hAnsi="Times New Roman"/>
                <w:sz w:val="20"/>
                <w:szCs w:val="20"/>
                <w:lang w:val="ro-RO"/>
              </w:rPr>
              <w:t>817/206/2025</w:t>
            </w:r>
          </w:p>
        </w:tc>
        <w:tc>
          <w:tcPr>
            <w:tcW w:w="1600" w:type="dxa"/>
          </w:tcPr>
          <w:p w14:paraId="0456D818" w14:textId="77777777" w:rsidR="00DB42E2" w:rsidRDefault="004E4E81">
            <w:pPr>
              <w:ind w:left="-100" w:right="-108"/>
              <w:jc w:val="center"/>
              <w:rPr>
                <w:rFonts w:ascii="Times New Roman" w:hAnsi="Times New Roman"/>
                <w:sz w:val="20"/>
                <w:szCs w:val="20"/>
                <w:lang w:val="ro-RO"/>
              </w:rPr>
            </w:pPr>
            <w:proofErr w:type="spellStart"/>
            <w:r>
              <w:rPr>
                <w:rFonts w:ascii="Times New Roman" w:hAnsi="Times New Roman"/>
                <w:sz w:val="20"/>
                <w:szCs w:val="20"/>
                <w:lang w:val="ro-RO"/>
              </w:rPr>
              <w:t>Ordonanţă</w:t>
            </w:r>
            <w:proofErr w:type="spellEnd"/>
            <w:r>
              <w:rPr>
                <w:rFonts w:ascii="Times New Roman" w:hAnsi="Times New Roman"/>
                <w:sz w:val="20"/>
                <w:szCs w:val="20"/>
                <w:lang w:val="ro-RO"/>
              </w:rPr>
              <w:t xml:space="preserve"> </w:t>
            </w:r>
            <w:proofErr w:type="spellStart"/>
            <w:r>
              <w:rPr>
                <w:rFonts w:ascii="Times New Roman" w:hAnsi="Times New Roman"/>
                <w:sz w:val="20"/>
                <w:szCs w:val="20"/>
                <w:lang w:val="ro-RO"/>
              </w:rPr>
              <w:t>preşedinţială</w:t>
            </w:r>
            <w:proofErr w:type="spellEnd"/>
          </w:p>
        </w:tc>
        <w:tc>
          <w:tcPr>
            <w:tcW w:w="1200" w:type="dxa"/>
          </w:tcPr>
          <w:p w14:paraId="12ACC2B3" w14:textId="77777777" w:rsidR="00DB42E2" w:rsidRDefault="00DB42E2">
            <w:pPr>
              <w:jc w:val="center"/>
              <w:rPr>
                <w:rFonts w:ascii="Times New Roman" w:hAnsi="Times New Roman"/>
                <w:sz w:val="20"/>
                <w:szCs w:val="20"/>
                <w:lang w:val="ro-RO"/>
              </w:rPr>
            </w:pPr>
          </w:p>
        </w:tc>
        <w:tc>
          <w:tcPr>
            <w:tcW w:w="1155" w:type="dxa"/>
          </w:tcPr>
          <w:p w14:paraId="08B6066D" w14:textId="77777777" w:rsidR="00DB42E2" w:rsidRDefault="00DB42E2">
            <w:pPr>
              <w:jc w:val="center"/>
              <w:rPr>
                <w:rFonts w:ascii="Times New Roman" w:hAnsi="Times New Roman"/>
                <w:sz w:val="20"/>
                <w:szCs w:val="20"/>
                <w:lang w:val="ro-RO"/>
              </w:rPr>
            </w:pPr>
          </w:p>
        </w:tc>
        <w:tc>
          <w:tcPr>
            <w:tcW w:w="1082" w:type="dxa"/>
          </w:tcPr>
          <w:p w14:paraId="4A213C51" w14:textId="77777777" w:rsidR="00DB42E2" w:rsidRDefault="004E4E81">
            <w:pPr>
              <w:jc w:val="center"/>
              <w:rPr>
                <w:rFonts w:ascii="Times New Roman" w:hAnsi="Times New Roman"/>
                <w:sz w:val="20"/>
                <w:szCs w:val="20"/>
                <w:lang w:val="ro-RO"/>
              </w:rPr>
            </w:pPr>
            <w:r>
              <w:rPr>
                <w:rFonts w:ascii="Times New Roman" w:hAnsi="Times New Roman"/>
                <w:sz w:val="20"/>
                <w:szCs w:val="20"/>
                <w:lang w:val="ro-RO"/>
              </w:rPr>
              <w:t>Admite cererea</w:t>
            </w:r>
          </w:p>
        </w:tc>
        <w:tc>
          <w:tcPr>
            <w:tcW w:w="1168" w:type="dxa"/>
          </w:tcPr>
          <w:p w14:paraId="7813DC85" w14:textId="77777777" w:rsidR="00DB42E2" w:rsidRDefault="004E4E81">
            <w:pPr>
              <w:jc w:val="center"/>
              <w:rPr>
                <w:rFonts w:ascii="Times New Roman" w:hAnsi="Times New Roman"/>
                <w:sz w:val="20"/>
                <w:szCs w:val="20"/>
                <w:lang w:val="ro-RO"/>
              </w:rPr>
            </w:pPr>
            <w:r>
              <w:rPr>
                <w:rFonts w:ascii="Times New Roman" w:hAnsi="Times New Roman"/>
                <w:sz w:val="20"/>
                <w:szCs w:val="20"/>
                <w:lang w:val="ro-RO"/>
              </w:rPr>
              <w:t>Primăria</w:t>
            </w:r>
          </w:p>
        </w:tc>
      </w:tr>
      <w:tr w:rsidR="00DB42E2" w14:paraId="6A420448" w14:textId="77777777">
        <w:tc>
          <w:tcPr>
            <w:tcW w:w="437" w:type="dxa"/>
          </w:tcPr>
          <w:p w14:paraId="6B61153D" w14:textId="77777777" w:rsidR="00DB42E2" w:rsidRDefault="004E4E81">
            <w:pPr>
              <w:jc w:val="center"/>
              <w:rPr>
                <w:rFonts w:ascii="Times New Roman" w:hAnsi="Times New Roman"/>
                <w:sz w:val="20"/>
                <w:szCs w:val="20"/>
                <w:lang w:val="ro-RO"/>
              </w:rPr>
            </w:pPr>
            <w:r>
              <w:rPr>
                <w:rFonts w:ascii="Times New Roman" w:hAnsi="Times New Roman"/>
                <w:sz w:val="20"/>
                <w:szCs w:val="20"/>
                <w:lang w:val="ro-RO"/>
              </w:rPr>
              <w:t>37.</w:t>
            </w:r>
          </w:p>
        </w:tc>
        <w:tc>
          <w:tcPr>
            <w:tcW w:w="2078" w:type="dxa"/>
          </w:tcPr>
          <w:p w14:paraId="0678ADEA" w14:textId="77777777" w:rsidR="00DB42E2" w:rsidRDefault="004E4E81">
            <w:pPr>
              <w:jc w:val="both"/>
              <w:rPr>
                <w:rFonts w:ascii="Times New Roman" w:hAnsi="Times New Roman"/>
                <w:lang w:val="ro-RO"/>
              </w:rPr>
            </w:pPr>
            <w:r>
              <w:rPr>
                <w:rFonts w:ascii="Times New Roman" w:hAnsi="Times New Roman"/>
                <w:lang w:val="ro-RO"/>
              </w:rPr>
              <w:t>MUNICIPIU</w:t>
            </w:r>
          </w:p>
        </w:tc>
        <w:tc>
          <w:tcPr>
            <w:tcW w:w="1445" w:type="dxa"/>
          </w:tcPr>
          <w:p w14:paraId="5EB49B16" w14:textId="77777777" w:rsidR="00DB42E2" w:rsidRDefault="004E4E81">
            <w:pPr>
              <w:jc w:val="center"/>
              <w:rPr>
                <w:rFonts w:ascii="Times New Roman" w:hAnsi="Times New Roman"/>
                <w:sz w:val="20"/>
                <w:szCs w:val="20"/>
                <w:lang w:val="ro-RO"/>
              </w:rPr>
            </w:pPr>
            <w:r>
              <w:rPr>
                <w:rFonts w:ascii="Times New Roman" w:hAnsi="Times New Roman"/>
                <w:sz w:val="20"/>
                <w:szCs w:val="20"/>
                <w:lang w:val="ro-RO"/>
              </w:rPr>
              <w:t>1453/86/2025</w:t>
            </w:r>
          </w:p>
        </w:tc>
        <w:tc>
          <w:tcPr>
            <w:tcW w:w="1600" w:type="dxa"/>
          </w:tcPr>
          <w:p w14:paraId="51AE73DB" w14:textId="77777777" w:rsidR="00DB42E2" w:rsidRDefault="004E4E81">
            <w:pPr>
              <w:ind w:left="-100" w:right="-108"/>
              <w:jc w:val="center"/>
              <w:rPr>
                <w:rFonts w:ascii="Times New Roman" w:hAnsi="Times New Roman"/>
                <w:sz w:val="20"/>
                <w:szCs w:val="20"/>
                <w:lang w:val="ro-RO"/>
              </w:rPr>
            </w:pPr>
            <w:r>
              <w:rPr>
                <w:rFonts w:ascii="Times New Roman" w:hAnsi="Times New Roman"/>
                <w:sz w:val="20"/>
                <w:szCs w:val="20"/>
                <w:lang w:val="ro-RO"/>
              </w:rPr>
              <w:t xml:space="preserve">Anulare act </w:t>
            </w:r>
            <w:proofErr w:type="spellStart"/>
            <w:r>
              <w:rPr>
                <w:rFonts w:ascii="Times New Roman" w:hAnsi="Times New Roman"/>
                <w:sz w:val="20"/>
                <w:szCs w:val="20"/>
                <w:lang w:val="ro-RO"/>
              </w:rPr>
              <w:t>administ</w:t>
            </w:r>
            <w:proofErr w:type="spellEnd"/>
            <w:r>
              <w:rPr>
                <w:rFonts w:ascii="Times New Roman" w:hAnsi="Times New Roman"/>
                <w:sz w:val="20"/>
                <w:szCs w:val="20"/>
                <w:lang w:val="ro-RO"/>
              </w:rPr>
              <w:t>.</w:t>
            </w:r>
          </w:p>
        </w:tc>
        <w:tc>
          <w:tcPr>
            <w:tcW w:w="1200" w:type="dxa"/>
          </w:tcPr>
          <w:p w14:paraId="2C9F82BC" w14:textId="77777777" w:rsidR="00DB42E2" w:rsidRDefault="004E4E81">
            <w:pPr>
              <w:jc w:val="center"/>
              <w:rPr>
                <w:rFonts w:ascii="Times New Roman" w:hAnsi="Times New Roman"/>
                <w:sz w:val="20"/>
                <w:szCs w:val="20"/>
                <w:lang w:val="ro-RO"/>
              </w:rPr>
            </w:pPr>
            <w:r>
              <w:rPr>
                <w:rFonts w:ascii="Times New Roman" w:hAnsi="Times New Roman"/>
                <w:sz w:val="20"/>
                <w:szCs w:val="20"/>
                <w:lang w:val="ro-RO"/>
              </w:rPr>
              <w:t>Pe rol</w:t>
            </w:r>
          </w:p>
        </w:tc>
        <w:tc>
          <w:tcPr>
            <w:tcW w:w="1155" w:type="dxa"/>
          </w:tcPr>
          <w:p w14:paraId="7E672888" w14:textId="77777777" w:rsidR="00DB42E2" w:rsidRDefault="004E4E81">
            <w:pPr>
              <w:jc w:val="center"/>
              <w:rPr>
                <w:rFonts w:ascii="Times New Roman" w:hAnsi="Times New Roman"/>
                <w:sz w:val="20"/>
                <w:szCs w:val="20"/>
                <w:lang w:val="ro-RO"/>
              </w:rPr>
            </w:pPr>
            <w:r>
              <w:rPr>
                <w:rFonts w:ascii="Times New Roman" w:hAnsi="Times New Roman"/>
                <w:sz w:val="20"/>
                <w:szCs w:val="20"/>
                <w:lang w:val="ro-RO"/>
              </w:rPr>
              <w:t>Tribunal</w:t>
            </w:r>
          </w:p>
        </w:tc>
        <w:tc>
          <w:tcPr>
            <w:tcW w:w="1082" w:type="dxa"/>
          </w:tcPr>
          <w:p w14:paraId="568AD920" w14:textId="77777777" w:rsidR="00DB42E2" w:rsidRDefault="00DB42E2">
            <w:pPr>
              <w:jc w:val="center"/>
              <w:rPr>
                <w:rFonts w:ascii="Times New Roman" w:hAnsi="Times New Roman"/>
                <w:sz w:val="20"/>
                <w:szCs w:val="20"/>
                <w:lang w:val="ro-RO"/>
              </w:rPr>
            </w:pPr>
          </w:p>
        </w:tc>
        <w:tc>
          <w:tcPr>
            <w:tcW w:w="1168" w:type="dxa"/>
          </w:tcPr>
          <w:p w14:paraId="27B873DF" w14:textId="77777777" w:rsidR="00DB42E2" w:rsidRDefault="004E4E81">
            <w:pPr>
              <w:jc w:val="center"/>
              <w:rPr>
                <w:rFonts w:ascii="Times New Roman" w:hAnsi="Times New Roman"/>
                <w:sz w:val="20"/>
                <w:szCs w:val="20"/>
                <w:lang w:val="ro-RO"/>
              </w:rPr>
            </w:pPr>
            <w:r>
              <w:rPr>
                <w:rFonts w:ascii="Times New Roman" w:hAnsi="Times New Roman"/>
                <w:sz w:val="20"/>
                <w:szCs w:val="20"/>
                <w:lang w:val="ro-RO"/>
              </w:rPr>
              <w:t>Const.-</w:t>
            </w:r>
            <w:proofErr w:type="spellStart"/>
            <w:r>
              <w:rPr>
                <w:rFonts w:ascii="Times New Roman" w:hAnsi="Times New Roman"/>
                <w:sz w:val="20"/>
                <w:szCs w:val="20"/>
                <w:lang w:val="ro-RO"/>
              </w:rPr>
              <w:t>Otcu</w:t>
            </w:r>
            <w:proofErr w:type="spellEnd"/>
            <w:r>
              <w:rPr>
                <w:rFonts w:ascii="Times New Roman" w:hAnsi="Times New Roman"/>
                <w:sz w:val="20"/>
                <w:szCs w:val="20"/>
                <w:lang w:val="ro-RO"/>
              </w:rPr>
              <w:t xml:space="preserve"> O.</w:t>
            </w:r>
          </w:p>
        </w:tc>
      </w:tr>
      <w:tr w:rsidR="00DB42E2" w14:paraId="64301E61" w14:textId="77777777">
        <w:tc>
          <w:tcPr>
            <w:tcW w:w="437" w:type="dxa"/>
          </w:tcPr>
          <w:p w14:paraId="01AB28EF" w14:textId="77777777" w:rsidR="00DB42E2" w:rsidRDefault="004E4E81">
            <w:pPr>
              <w:jc w:val="center"/>
              <w:rPr>
                <w:rFonts w:ascii="Times New Roman" w:hAnsi="Times New Roman"/>
                <w:sz w:val="20"/>
                <w:szCs w:val="20"/>
                <w:lang w:val="ro-RO"/>
              </w:rPr>
            </w:pPr>
            <w:r>
              <w:rPr>
                <w:rFonts w:ascii="Times New Roman" w:hAnsi="Times New Roman"/>
                <w:sz w:val="20"/>
                <w:szCs w:val="20"/>
                <w:lang w:val="ro-RO"/>
              </w:rPr>
              <w:t>38.</w:t>
            </w:r>
          </w:p>
        </w:tc>
        <w:tc>
          <w:tcPr>
            <w:tcW w:w="2078" w:type="dxa"/>
          </w:tcPr>
          <w:p w14:paraId="1E4E0615" w14:textId="77777777" w:rsidR="00DB42E2" w:rsidRDefault="004E4E81">
            <w:pPr>
              <w:jc w:val="both"/>
              <w:rPr>
                <w:rFonts w:ascii="Times New Roman" w:hAnsi="Times New Roman"/>
                <w:lang w:val="ro-RO"/>
              </w:rPr>
            </w:pPr>
            <w:r>
              <w:rPr>
                <w:rFonts w:ascii="Times New Roman" w:hAnsi="Times New Roman"/>
                <w:lang w:val="ro-RO"/>
              </w:rPr>
              <w:t>MUNICIPIUL</w:t>
            </w:r>
          </w:p>
        </w:tc>
        <w:tc>
          <w:tcPr>
            <w:tcW w:w="1445" w:type="dxa"/>
          </w:tcPr>
          <w:p w14:paraId="324C2262" w14:textId="77777777" w:rsidR="00DB42E2" w:rsidRDefault="004E4E81">
            <w:pPr>
              <w:jc w:val="center"/>
              <w:rPr>
                <w:rFonts w:ascii="Times New Roman" w:hAnsi="Times New Roman"/>
                <w:sz w:val="20"/>
                <w:szCs w:val="20"/>
                <w:lang w:val="ro-RO"/>
              </w:rPr>
            </w:pPr>
            <w:r>
              <w:rPr>
                <w:rFonts w:ascii="Times New Roman" w:hAnsi="Times New Roman"/>
                <w:sz w:val="20"/>
                <w:szCs w:val="20"/>
                <w:lang w:val="ro-RO"/>
              </w:rPr>
              <w:t>3752/206/2024*</w:t>
            </w:r>
          </w:p>
        </w:tc>
        <w:tc>
          <w:tcPr>
            <w:tcW w:w="1600" w:type="dxa"/>
          </w:tcPr>
          <w:p w14:paraId="2DCFD069" w14:textId="77777777" w:rsidR="00DB42E2" w:rsidRDefault="004E4E81">
            <w:pPr>
              <w:ind w:left="-100" w:right="-108"/>
              <w:jc w:val="center"/>
              <w:rPr>
                <w:rFonts w:ascii="Times New Roman" w:hAnsi="Times New Roman"/>
                <w:sz w:val="20"/>
                <w:szCs w:val="20"/>
                <w:lang w:val="ro-RO"/>
              </w:rPr>
            </w:pPr>
            <w:proofErr w:type="spellStart"/>
            <w:r>
              <w:rPr>
                <w:rFonts w:ascii="Times New Roman" w:hAnsi="Times New Roman"/>
                <w:sz w:val="20"/>
                <w:szCs w:val="20"/>
                <w:lang w:val="ro-RO"/>
              </w:rPr>
              <w:t>Contestaţie</w:t>
            </w:r>
            <w:proofErr w:type="spellEnd"/>
            <w:r>
              <w:rPr>
                <w:rFonts w:ascii="Times New Roman" w:hAnsi="Times New Roman"/>
                <w:sz w:val="20"/>
                <w:szCs w:val="20"/>
                <w:lang w:val="ro-RO"/>
              </w:rPr>
              <w:t xml:space="preserve"> la executare</w:t>
            </w:r>
          </w:p>
        </w:tc>
        <w:tc>
          <w:tcPr>
            <w:tcW w:w="1200" w:type="dxa"/>
          </w:tcPr>
          <w:p w14:paraId="187B1893" w14:textId="77777777" w:rsidR="00DB42E2" w:rsidRDefault="004E4E81">
            <w:pPr>
              <w:jc w:val="center"/>
              <w:rPr>
                <w:rFonts w:ascii="Times New Roman" w:hAnsi="Times New Roman"/>
                <w:sz w:val="20"/>
                <w:szCs w:val="20"/>
                <w:lang w:val="ro-RO"/>
              </w:rPr>
            </w:pPr>
            <w:r>
              <w:rPr>
                <w:rFonts w:ascii="Times New Roman" w:hAnsi="Times New Roman"/>
                <w:sz w:val="20"/>
                <w:szCs w:val="20"/>
                <w:lang w:val="ro-RO"/>
              </w:rPr>
              <w:t>Pe rol</w:t>
            </w:r>
          </w:p>
        </w:tc>
        <w:tc>
          <w:tcPr>
            <w:tcW w:w="1155" w:type="dxa"/>
          </w:tcPr>
          <w:p w14:paraId="456A7D5E" w14:textId="77777777" w:rsidR="00DB42E2" w:rsidRDefault="004E4E81">
            <w:pPr>
              <w:jc w:val="center"/>
              <w:rPr>
                <w:rFonts w:ascii="Times New Roman" w:hAnsi="Times New Roman"/>
                <w:sz w:val="20"/>
                <w:szCs w:val="20"/>
                <w:lang w:val="ro-RO"/>
              </w:rPr>
            </w:pPr>
            <w:r>
              <w:rPr>
                <w:rFonts w:ascii="Times New Roman" w:hAnsi="Times New Roman"/>
                <w:sz w:val="20"/>
                <w:szCs w:val="20"/>
                <w:lang w:val="ro-RO"/>
              </w:rPr>
              <w:t>Tribunal</w:t>
            </w:r>
          </w:p>
        </w:tc>
        <w:tc>
          <w:tcPr>
            <w:tcW w:w="1082" w:type="dxa"/>
          </w:tcPr>
          <w:p w14:paraId="2158614F" w14:textId="77777777" w:rsidR="00DB42E2" w:rsidRDefault="00DB42E2">
            <w:pPr>
              <w:jc w:val="center"/>
              <w:rPr>
                <w:rFonts w:ascii="Times New Roman" w:hAnsi="Times New Roman"/>
                <w:sz w:val="20"/>
                <w:szCs w:val="20"/>
                <w:lang w:val="ro-RO"/>
              </w:rPr>
            </w:pPr>
          </w:p>
        </w:tc>
        <w:tc>
          <w:tcPr>
            <w:tcW w:w="1168" w:type="dxa"/>
          </w:tcPr>
          <w:p w14:paraId="5699C53A" w14:textId="77777777" w:rsidR="00DB42E2" w:rsidRDefault="004E4E81">
            <w:pPr>
              <w:jc w:val="center"/>
              <w:rPr>
                <w:rFonts w:ascii="Times New Roman" w:hAnsi="Times New Roman"/>
                <w:sz w:val="20"/>
                <w:szCs w:val="20"/>
                <w:lang w:val="ro-RO"/>
              </w:rPr>
            </w:pPr>
            <w:proofErr w:type="spellStart"/>
            <w:r>
              <w:rPr>
                <w:rFonts w:ascii="Times New Roman" w:hAnsi="Times New Roman"/>
                <w:sz w:val="20"/>
                <w:szCs w:val="20"/>
                <w:lang w:val="ro-RO"/>
              </w:rPr>
              <w:t>Fritehnic</w:t>
            </w:r>
            <w:proofErr w:type="spellEnd"/>
            <w:r>
              <w:rPr>
                <w:rFonts w:ascii="Times New Roman" w:hAnsi="Times New Roman"/>
                <w:sz w:val="20"/>
                <w:szCs w:val="20"/>
                <w:lang w:val="ro-RO"/>
              </w:rPr>
              <w:t xml:space="preserve"> S.R.L.</w:t>
            </w:r>
          </w:p>
        </w:tc>
      </w:tr>
      <w:tr w:rsidR="00DB42E2" w14:paraId="4F92F956" w14:textId="77777777">
        <w:tc>
          <w:tcPr>
            <w:tcW w:w="437" w:type="dxa"/>
          </w:tcPr>
          <w:p w14:paraId="250A670D" w14:textId="77777777" w:rsidR="00DB42E2" w:rsidRDefault="004E4E81">
            <w:pPr>
              <w:jc w:val="center"/>
              <w:rPr>
                <w:rFonts w:ascii="Times New Roman" w:hAnsi="Times New Roman"/>
                <w:sz w:val="20"/>
                <w:szCs w:val="20"/>
                <w:lang w:val="ro-RO"/>
              </w:rPr>
            </w:pPr>
            <w:r>
              <w:rPr>
                <w:rFonts w:ascii="Times New Roman" w:hAnsi="Times New Roman"/>
                <w:sz w:val="20"/>
                <w:szCs w:val="20"/>
                <w:lang w:val="ro-RO"/>
              </w:rPr>
              <w:t>39.</w:t>
            </w:r>
          </w:p>
        </w:tc>
        <w:tc>
          <w:tcPr>
            <w:tcW w:w="2078" w:type="dxa"/>
          </w:tcPr>
          <w:p w14:paraId="1B202236" w14:textId="77777777" w:rsidR="00DB42E2" w:rsidRDefault="004E4E81">
            <w:pPr>
              <w:jc w:val="both"/>
              <w:rPr>
                <w:rFonts w:ascii="Times New Roman" w:hAnsi="Times New Roman"/>
                <w:lang w:val="ro-RO"/>
              </w:rPr>
            </w:pPr>
            <w:r>
              <w:rPr>
                <w:rFonts w:ascii="Times New Roman" w:hAnsi="Times New Roman"/>
                <w:lang w:val="ro-RO"/>
              </w:rPr>
              <w:t>MUNICIPIUL</w:t>
            </w:r>
          </w:p>
        </w:tc>
        <w:tc>
          <w:tcPr>
            <w:tcW w:w="1445" w:type="dxa"/>
          </w:tcPr>
          <w:p w14:paraId="3ACD25D8" w14:textId="77777777" w:rsidR="00DB42E2" w:rsidRDefault="004E4E81">
            <w:pPr>
              <w:jc w:val="center"/>
              <w:rPr>
                <w:rFonts w:ascii="Times New Roman" w:hAnsi="Times New Roman"/>
                <w:sz w:val="20"/>
                <w:szCs w:val="20"/>
                <w:lang w:val="ro-RO"/>
              </w:rPr>
            </w:pPr>
            <w:r>
              <w:rPr>
                <w:rFonts w:ascii="Times New Roman" w:hAnsi="Times New Roman"/>
                <w:sz w:val="20"/>
                <w:szCs w:val="20"/>
                <w:lang w:val="ro-RO"/>
              </w:rPr>
              <w:t>3753/206/2024</w:t>
            </w:r>
          </w:p>
        </w:tc>
        <w:tc>
          <w:tcPr>
            <w:tcW w:w="1600" w:type="dxa"/>
          </w:tcPr>
          <w:p w14:paraId="6B319A18" w14:textId="77777777" w:rsidR="00DB42E2" w:rsidRDefault="004E4E81">
            <w:pPr>
              <w:ind w:left="-100" w:right="-108"/>
              <w:jc w:val="center"/>
              <w:rPr>
                <w:rFonts w:ascii="Times New Roman" w:hAnsi="Times New Roman"/>
                <w:sz w:val="20"/>
                <w:szCs w:val="20"/>
                <w:lang w:val="ro-RO"/>
              </w:rPr>
            </w:pPr>
            <w:proofErr w:type="spellStart"/>
            <w:r>
              <w:rPr>
                <w:rFonts w:ascii="Times New Roman" w:hAnsi="Times New Roman"/>
                <w:sz w:val="20"/>
                <w:szCs w:val="20"/>
                <w:lang w:val="ro-RO"/>
              </w:rPr>
              <w:t>Contestaţie</w:t>
            </w:r>
            <w:proofErr w:type="spellEnd"/>
            <w:r>
              <w:rPr>
                <w:rFonts w:ascii="Times New Roman" w:hAnsi="Times New Roman"/>
                <w:sz w:val="20"/>
                <w:szCs w:val="20"/>
                <w:lang w:val="ro-RO"/>
              </w:rPr>
              <w:t xml:space="preserve"> la executare</w:t>
            </w:r>
          </w:p>
        </w:tc>
        <w:tc>
          <w:tcPr>
            <w:tcW w:w="1200" w:type="dxa"/>
          </w:tcPr>
          <w:p w14:paraId="68F1879F" w14:textId="77777777" w:rsidR="00DB42E2" w:rsidRDefault="004E4E81">
            <w:pPr>
              <w:jc w:val="center"/>
              <w:rPr>
                <w:rFonts w:ascii="Times New Roman" w:hAnsi="Times New Roman"/>
                <w:sz w:val="20"/>
                <w:szCs w:val="20"/>
                <w:lang w:val="ro-RO"/>
              </w:rPr>
            </w:pPr>
            <w:r>
              <w:rPr>
                <w:rFonts w:ascii="Times New Roman" w:hAnsi="Times New Roman"/>
                <w:sz w:val="20"/>
                <w:szCs w:val="20"/>
                <w:lang w:val="ro-RO"/>
              </w:rPr>
              <w:t>Pe rol</w:t>
            </w:r>
          </w:p>
        </w:tc>
        <w:tc>
          <w:tcPr>
            <w:tcW w:w="1155" w:type="dxa"/>
          </w:tcPr>
          <w:p w14:paraId="14ECD72D" w14:textId="77777777" w:rsidR="00DB42E2" w:rsidRDefault="004E4E81">
            <w:pPr>
              <w:jc w:val="center"/>
              <w:rPr>
                <w:rFonts w:ascii="Times New Roman" w:hAnsi="Times New Roman"/>
                <w:sz w:val="20"/>
                <w:szCs w:val="20"/>
                <w:lang w:val="ro-RO"/>
              </w:rPr>
            </w:pPr>
            <w:r>
              <w:rPr>
                <w:rFonts w:ascii="Times New Roman" w:hAnsi="Times New Roman"/>
                <w:sz w:val="20"/>
                <w:szCs w:val="20"/>
                <w:lang w:val="ro-RO"/>
              </w:rPr>
              <w:t>Tribunal</w:t>
            </w:r>
          </w:p>
        </w:tc>
        <w:tc>
          <w:tcPr>
            <w:tcW w:w="1082" w:type="dxa"/>
          </w:tcPr>
          <w:p w14:paraId="5D0788DA" w14:textId="77777777" w:rsidR="00DB42E2" w:rsidRDefault="00DB42E2">
            <w:pPr>
              <w:jc w:val="center"/>
              <w:rPr>
                <w:rFonts w:ascii="Times New Roman" w:hAnsi="Times New Roman"/>
                <w:sz w:val="20"/>
                <w:szCs w:val="20"/>
                <w:lang w:val="ro-RO"/>
              </w:rPr>
            </w:pPr>
          </w:p>
        </w:tc>
        <w:tc>
          <w:tcPr>
            <w:tcW w:w="1168" w:type="dxa"/>
          </w:tcPr>
          <w:p w14:paraId="0519F32F" w14:textId="77777777" w:rsidR="00DB42E2" w:rsidRDefault="004E4E81">
            <w:pPr>
              <w:jc w:val="center"/>
              <w:rPr>
                <w:rFonts w:ascii="Times New Roman" w:hAnsi="Times New Roman"/>
                <w:sz w:val="20"/>
                <w:szCs w:val="20"/>
                <w:lang w:val="ro-RO"/>
              </w:rPr>
            </w:pPr>
            <w:proofErr w:type="spellStart"/>
            <w:r>
              <w:rPr>
                <w:rFonts w:ascii="Times New Roman" w:hAnsi="Times New Roman"/>
                <w:sz w:val="20"/>
                <w:szCs w:val="20"/>
                <w:lang w:val="ro-RO"/>
              </w:rPr>
              <w:t>Fritehnic</w:t>
            </w:r>
            <w:proofErr w:type="spellEnd"/>
            <w:r>
              <w:rPr>
                <w:rFonts w:ascii="Times New Roman" w:hAnsi="Times New Roman"/>
                <w:sz w:val="20"/>
                <w:szCs w:val="20"/>
                <w:lang w:val="ro-RO"/>
              </w:rPr>
              <w:t xml:space="preserve"> S.R.L.</w:t>
            </w:r>
          </w:p>
        </w:tc>
      </w:tr>
      <w:tr w:rsidR="00DB42E2" w14:paraId="279C64D1" w14:textId="77777777">
        <w:tc>
          <w:tcPr>
            <w:tcW w:w="437" w:type="dxa"/>
          </w:tcPr>
          <w:p w14:paraId="547438F9" w14:textId="77777777" w:rsidR="00DB42E2" w:rsidRDefault="004E4E81">
            <w:pPr>
              <w:jc w:val="center"/>
              <w:rPr>
                <w:rFonts w:ascii="Times New Roman" w:hAnsi="Times New Roman"/>
                <w:sz w:val="20"/>
                <w:szCs w:val="20"/>
                <w:lang w:val="ro-RO"/>
              </w:rPr>
            </w:pPr>
            <w:r>
              <w:rPr>
                <w:rFonts w:ascii="Times New Roman" w:hAnsi="Times New Roman"/>
                <w:sz w:val="20"/>
                <w:szCs w:val="20"/>
                <w:lang w:val="ro-RO"/>
              </w:rPr>
              <w:t>40.</w:t>
            </w:r>
          </w:p>
        </w:tc>
        <w:tc>
          <w:tcPr>
            <w:tcW w:w="2078" w:type="dxa"/>
          </w:tcPr>
          <w:p w14:paraId="09BA9568" w14:textId="77777777" w:rsidR="00DB42E2" w:rsidRDefault="004E4E81">
            <w:pPr>
              <w:jc w:val="both"/>
              <w:rPr>
                <w:rFonts w:ascii="Times New Roman" w:hAnsi="Times New Roman"/>
                <w:lang w:val="ro-RO"/>
              </w:rPr>
            </w:pPr>
            <w:r>
              <w:rPr>
                <w:rFonts w:ascii="Times New Roman" w:hAnsi="Times New Roman"/>
                <w:lang w:val="ro-RO"/>
              </w:rPr>
              <w:t>MUNICIPIUL</w:t>
            </w:r>
          </w:p>
        </w:tc>
        <w:tc>
          <w:tcPr>
            <w:tcW w:w="1445" w:type="dxa"/>
          </w:tcPr>
          <w:p w14:paraId="56026E4D" w14:textId="77777777" w:rsidR="00DB42E2" w:rsidRDefault="004E4E81">
            <w:pPr>
              <w:jc w:val="center"/>
              <w:rPr>
                <w:rFonts w:ascii="Times New Roman" w:hAnsi="Times New Roman"/>
                <w:sz w:val="20"/>
                <w:szCs w:val="20"/>
                <w:lang w:val="ro-RO"/>
              </w:rPr>
            </w:pPr>
            <w:r>
              <w:rPr>
                <w:rFonts w:ascii="Times New Roman" w:hAnsi="Times New Roman"/>
                <w:sz w:val="20"/>
                <w:szCs w:val="20"/>
                <w:lang w:val="ro-RO"/>
              </w:rPr>
              <w:t>3754/206/2024</w:t>
            </w:r>
          </w:p>
        </w:tc>
        <w:tc>
          <w:tcPr>
            <w:tcW w:w="1600" w:type="dxa"/>
          </w:tcPr>
          <w:p w14:paraId="364E70AA" w14:textId="77777777" w:rsidR="00DB42E2" w:rsidRDefault="004E4E81">
            <w:pPr>
              <w:ind w:left="-100" w:right="-108"/>
              <w:jc w:val="center"/>
              <w:rPr>
                <w:rFonts w:ascii="Times New Roman" w:hAnsi="Times New Roman"/>
                <w:sz w:val="20"/>
                <w:szCs w:val="20"/>
                <w:lang w:val="ro-RO"/>
              </w:rPr>
            </w:pPr>
            <w:proofErr w:type="spellStart"/>
            <w:r>
              <w:rPr>
                <w:rFonts w:ascii="Times New Roman" w:hAnsi="Times New Roman"/>
                <w:sz w:val="20"/>
                <w:szCs w:val="20"/>
                <w:lang w:val="ro-RO"/>
              </w:rPr>
              <w:t>Contestaţie</w:t>
            </w:r>
            <w:proofErr w:type="spellEnd"/>
            <w:r>
              <w:rPr>
                <w:rFonts w:ascii="Times New Roman" w:hAnsi="Times New Roman"/>
                <w:sz w:val="20"/>
                <w:szCs w:val="20"/>
                <w:lang w:val="ro-RO"/>
              </w:rPr>
              <w:t xml:space="preserve"> la executare</w:t>
            </w:r>
          </w:p>
        </w:tc>
        <w:tc>
          <w:tcPr>
            <w:tcW w:w="1200" w:type="dxa"/>
          </w:tcPr>
          <w:p w14:paraId="7A450AC9" w14:textId="77777777" w:rsidR="00DB42E2" w:rsidRDefault="004E4E81">
            <w:pPr>
              <w:jc w:val="center"/>
              <w:rPr>
                <w:rFonts w:ascii="Times New Roman" w:hAnsi="Times New Roman"/>
                <w:sz w:val="20"/>
                <w:szCs w:val="20"/>
                <w:lang w:val="ro-RO"/>
              </w:rPr>
            </w:pPr>
            <w:r>
              <w:rPr>
                <w:rFonts w:ascii="Times New Roman" w:hAnsi="Times New Roman"/>
                <w:sz w:val="20"/>
                <w:szCs w:val="20"/>
                <w:lang w:val="ro-RO"/>
              </w:rPr>
              <w:t>Pe rol</w:t>
            </w:r>
          </w:p>
        </w:tc>
        <w:tc>
          <w:tcPr>
            <w:tcW w:w="1155" w:type="dxa"/>
          </w:tcPr>
          <w:p w14:paraId="45BBC9D7" w14:textId="77777777" w:rsidR="00DB42E2" w:rsidRDefault="004E4E81">
            <w:pPr>
              <w:jc w:val="center"/>
              <w:rPr>
                <w:rFonts w:ascii="Times New Roman" w:hAnsi="Times New Roman"/>
                <w:sz w:val="20"/>
                <w:szCs w:val="20"/>
                <w:lang w:val="ro-RO"/>
              </w:rPr>
            </w:pPr>
            <w:r>
              <w:rPr>
                <w:rFonts w:ascii="Times New Roman" w:hAnsi="Times New Roman"/>
                <w:sz w:val="20"/>
                <w:szCs w:val="20"/>
                <w:lang w:val="ro-RO"/>
              </w:rPr>
              <w:t>Tribunal</w:t>
            </w:r>
          </w:p>
        </w:tc>
        <w:tc>
          <w:tcPr>
            <w:tcW w:w="1082" w:type="dxa"/>
          </w:tcPr>
          <w:p w14:paraId="503B0AA8" w14:textId="77777777" w:rsidR="00DB42E2" w:rsidRDefault="00DB42E2">
            <w:pPr>
              <w:jc w:val="center"/>
              <w:rPr>
                <w:rFonts w:ascii="Times New Roman" w:hAnsi="Times New Roman"/>
                <w:sz w:val="20"/>
                <w:szCs w:val="20"/>
                <w:lang w:val="ro-RO"/>
              </w:rPr>
            </w:pPr>
          </w:p>
        </w:tc>
        <w:tc>
          <w:tcPr>
            <w:tcW w:w="1168" w:type="dxa"/>
          </w:tcPr>
          <w:p w14:paraId="0414A8CD" w14:textId="77777777" w:rsidR="00DB42E2" w:rsidRDefault="004E4E81">
            <w:pPr>
              <w:jc w:val="center"/>
              <w:rPr>
                <w:rFonts w:ascii="Times New Roman" w:hAnsi="Times New Roman"/>
                <w:sz w:val="20"/>
                <w:szCs w:val="20"/>
                <w:lang w:val="ro-RO"/>
              </w:rPr>
            </w:pPr>
            <w:proofErr w:type="spellStart"/>
            <w:r>
              <w:rPr>
                <w:rFonts w:ascii="Times New Roman" w:hAnsi="Times New Roman"/>
                <w:sz w:val="20"/>
                <w:szCs w:val="20"/>
                <w:lang w:val="ro-RO"/>
              </w:rPr>
              <w:t>Fritehnic</w:t>
            </w:r>
            <w:proofErr w:type="spellEnd"/>
            <w:r>
              <w:rPr>
                <w:rFonts w:ascii="Times New Roman" w:hAnsi="Times New Roman"/>
                <w:sz w:val="20"/>
                <w:szCs w:val="20"/>
                <w:lang w:val="ro-RO"/>
              </w:rPr>
              <w:t xml:space="preserve"> S.R.L.</w:t>
            </w:r>
          </w:p>
        </w:tc>
      </w:tr>
      <w:tr w:rsidR="00DB42E2" w14:paraId="2BA2A20A" w14:textId="77777777">
        <w:tc>
          <w:tcPr>
            <w:tcW w:w="437" w:type="dxa"/>
          </w:tcPr>
          <w:p w14:paraId="35D45D13" w14:textId="77777777" w:rsidR="00DB42E2" w:rsidRDefault="004E4E81">
            <w:pPr>
              <w:jc w:val="center"/>
              <w:rPr>
                <w:rFonts w:ascii="Times New Roman" w:hAnsi="Times New Roman"/>
                <w:sz w:val="20"/>
                <w:szCs w:val="20"/>
                <w:lang w:val="ro-RO"/>
              </w:rPr>
            </w:pPr>
            <w:r>
              <w:rPr>
                <w:rFonts w:ascii="Times New Roman" w:hAnsi="Times New Roman"/>
                <w:sz w:val="20"/>
                <w:szCs w:val="20"/>
                <w:lang w:val="ro-RO"/>
              </w:rPr>
              <w:t>41.</w:t>
            </w:r>
          </w:p>
        </w:tc>
        <w:tc>
          <w:tcPr>
            <w:tcW w:w="2078" w:type="dxa"/>
          </w:tcPr>
          <w:p w14:paraId="2F036FC1" w14:textId="77777777" w:rsidR="00DB42E2" w:rsidRDefault="004E4E81">
            <w:pPr>
              <w:jc w:val="both"/>
              <w:rPr>
                <w:rFonts w:ascii="Times New Roman" w:hAnsi="Times New Roman"/>
                <w:lang w:val="ro-RO"/>
              </w:rPr>
            </w:pPr>
            <w:r>
              <w:rPr>
                <w:rFonts w:ascii="Times New Roman" w:hAnsi="Times New Roman"/>
                <w:lang w:val="ro-RO"/>
              </w:rPr>
              <w:t>MUNICIPIUL</w:t>
            </w:r>
          </w:p>
        </w:tc>
        <w:tc>
          <w:tcPr>
            <w:tcW w:w="1445" w:type="dxa"/>
          </w:tcPr>
          <w:p w14:paraId="31E30E63" w14:textId="77777777" w:rsidR="00DB42E2" w:rsidRDefault="004E4E81">
            <w:pPr>
              <w:jc w:val="center"/>
              <w:rPr>
                <w:rFonts w:ascii="Times New Roman" w:hAnsi="Times New Roman"/>
                <w:sz w:val="20"/>
                <w:szCs w:val="20"/>
                <w:lang w:val="ro-RO"/>
              </w:rPr>
            </w:pPr>
            <w:r>
              <w:rPr>
                <w:rFonts w:ascii="Times New Roman" w:hAnsi="Times New Roman"/>
                <w:sz w:val="20"/>
                <w:szCs w:val="20"/>
                <w:lang w:val="ro-RO"/>
              </w:rPr>
              <w:t>3755/206/2024*</w:t>
            </w:r>
          </w:p>
        </w:tc>
        <w:tc>
          <w:tcPr>
            <w:tcW w:w="1600" w:type="dxa"/>
          </w:tcPr>
          <w:p w14:paraId="6EABCC8B" w14:textId="77777777" w:rsidR="00DB42E2" w:rsidRDefault="004E4E81">
            <w:pPr>
              <w:ind w:left="-100" w:right="-108"/>
              <w:jc w:val="center"/>
              <w:rPr>
                <w:rFonts w:ascii="Times New Roman" w:hAnsi="Times New Roman"/>
                <w:sz w:val="20"/>
                <w:szCs w:val="20"/>
                <w:lang w:val="ro-RO"/>
              </w:rPr>
            </w:pPr>
            <w:proofErr w:type="spellStart"/>
            <w:r>
              <w:rPr>
                <w:rFonts w:ascii="Times New Roman" w:hAnsi="Times New Roman"/>
                <w:sz w:val="20"/>
                <w:szCs w:val="20"/>
                <w:lang w:val="ro-RO"/>
              </w:rPr>
              <w:t>Contestaţie</w:t>
            </w:r>
            <w:proofErr w:type="spellEnd"/>
            <w:r>
              <w:rPr>
                <w:rFonts w:ascii="Times New Roman" w:hAnsi="Times New Roman"/>
                <w:sz w:val="20"/>
                <w:szCs w:val="20"/>
                <w:lang w:val="ro-RO"/>
              </w:rPr>
              <w:t xml:space="preserve"> la executare</w:t>
            </w:r>
          </w:p>
        </w:tc>
        <w:tc>
          <w:tcPr>
            <w:tcW w:w="1200" w:type="dxa"/>
          </w:tcPr>
          <w:p w14:paraId="4FD2F5DE" w14:textId="77777777" w:rsidR="00DB42E2" w:rsidRDefault="004E4E81">
            <w:pPr>
              <w:jc w:val="center"/>
              <w:rPr>
                <w:rFonts w:ascii="Times New Roman" w:hAnsi="Times New Roman"/>
                <w:sz w:val="20"/>
                <w:szCs w:val="20"/>
                <w:lang w:val="ro-RO"/>
              </w:rPr>
            </w:pPr>
            <w:r>
              <w:rPr>
                <w:rFonts w:ascii="Times New Roman" w:hAnsi="Times New Roman"/>
                <w:sz w:val="20"/>
                <w:szCs w:val="20"/>
                <w:lang w:val="ro-RO"/>
              </w:rPr>
              <w:t>Pe rol</w:t>
            </w:r>
          </w:p>
        </w:tc>
        <w:tc>
          <w:tcPr>
            <w:tcW w:w="1155" w:type="dxa"/>
          </w:tcPr>
          <w:p w14:paraId="6B2F2BC6" w14:textId="77777777" w:rsidR="00DB42E2" w:rsidRDefault="004E4E81">
            <w:pPr>
              <w:jc w:val="center"/>
              <w:rPr>
                <w:rFonts w:ascii="Times New Roman" w:hAnsi="Times New Roman"/>
                <w:sz w:val="20"/>
                <w:szCs w:val="20"/>
                <w:lang w:val="ro-RO"/>
              </w:rPr>
            </w:pPr>
            <w:r>
              <w:rPr>
                <w:rFonts w:ascii="Times New Roman" w:hAnsi="Times New Roman"/>
                <w:sz w:val="20"/>
                <w:szCs w:val="20"/>
                <w:lang w:val="ro-RO"/>
              </w:rPr>
              <w:t>Tribunal</w:t>
            </w:r>
          </w:p>
        </w:tc>
        <w:tc>
          <w:tcPr>
            <w:tcW w:w="1082" w:type="dxa"/>
          </w:tcPr>
          <w:p w14:paraId="0BAF3AE0" w14:textId="77777777" w:rsidR="00DB42E2" w:rsidRDefault="00DB42E2">
            <w:pPr>
              <w:jc w:val="center"/>
              <w:rPr>
                <w:rFonts w:ascii="Times New Roman" w:hAnsi="Times New Roman"/>
                <w:sz w:val="20"/>
                <w:szCs w:val="20"/>
                <w:lang w:val="ro-RO"/>
              </w:rPr>
            </w:pPr>
          </w:p>
        </w:tc>
        <w:tc>
          <w:tcPr>
            <w:tcW w:w="1168" w:type="dxa"/>
          </w:tcPr>
          <w:p w14:paraId="5C72653C" w14:textId="77777777" w:rsidR="00DB42E2" w:rsidRDefault="004E4E81">
            <w:pPr>
              <w:jc w:val="center"/>
              <w:rPr>
                <w:rFonts w:ascii="Times New Roman" w:hAnsi="Times New Roman"/>
                <w:sz w:val="20"/>
                <w:szCs w:val="20"/>
                <w:lang w:val="ro-RO"/>
              </w:rPr>
            </w:pPr>
            <w:proofErr w:type="spellStart"/>
            <w:r>
              <w:rPr>
                <w:rFonts w:ascii="Times New Roman" w:hAnsi="Times New Roman"/>
                <w:sz w:val="20"/>
                <w:szCs w:val="20"/>
                <w:lang w:val="ro-RO"/>
              </w:rPr>
              <w:t>Fritehnic</w:t>
            </w:r>
            <w:proofErr w:type="spellEnd"/>
            <w:r>
              <w:rPr>
                <w:rFonts w:ascii="Times New Roman" w:hAnsi="Times New Roman"/>
                <w:sz w:val="20"/>
                <w:szCs w:val="20"/>
                <w:lang w:val="ro-RO"/>
              </w:rPr>
              <w:t xml:space="preserve"> S.R.L.</w:t>
            </w:r>
          </w:p>
        </w:tc>
      </w:tr>
      <w:tr w:rsidR="00DB42E2" w14:paraId="1DEC996F" w14:textId="77777777">
        <w:tc>
          <w:tcPr>
            <w:tcW w:w="437" w:type="dxa"/>
          </w:tcPr>
          <w:p w14:paraId="192F1B0C" w14:textId="77777777" w:rsidR="00DB42E2" w:rsidRDefault="004E4E81">
            <w:pPr>
              <w:jc w:val="center"/>
              <w:rPr>
                <w:rFonts w:ascii="Times New Roman" w:hAnsi="Times New Roman"/>
                <w:sz w:val="20"/>
                <w:szCs w:val="20"/>
                <w:lang w:val="ro-RO"/>
              </w:rPr>
            </w:pPr>
            <w:r>
              <w:rPr>
                <w:rFonts w:ascii="Times New Roman" w:hAnsi="Times New Roman"/>
                <w:sz w:val="20"/>
                <w:szCs w:val="20"/>
                <w:lang w:val="ro-RO"/>
              </w:rPr>
              <w:t>42.</w:t>
            </w:r>
          </w:p>
        </w:tc>
        <w:tc>
          <w:tcPr>
            <w:tcW w:w="2078" w:type="dxa"/>
          </w:tcPr>
          <w:p w14:paraId="3F2D64CA" w14:textId="77777777" w:rsidR="00DB42E2" w:rsidRDefault="004E4E81">
            <w:pPr>
              <w:jc w:val="both"/>
              <w:rPr>
                <w:rFonts w:ascii="Times New Roman" w:hAnsi="Times New Roman"/>
                <w:lang w:val="ro-RO"/>
              </w:rPr>
            </w:pPr>
            <w:r>
              <w:rPr>
                <w:rFonts w:ascii="Times New Roman" w:hAnsi="Times New Roman"/>
                <w:lang w:val="ro-RO"/>
              </w:rPr>
              <w:t>MUNICIPIUL</w:t>
            </w:r>
          </w:p>
        </w:tc>
        <w:tc>
          <w:tcPr>
            <w:tcW w:w="1445" w:type="dxa"/>
          </w:tcPr>
          <w:p w14:paraId="4B807385" w14:textId="77777777" w:rsidR="00DB42E2" w:rsidRDefault="004E4E81">
            <w:pPr>
              <w:jc w:val="center"/>
              <w:rPr>
                <w:rFonts w:ascii="Times New Roman" w:hAnsi="Times New Roman"/>
                <w:sz w:val="20"/>
                <w:szCs w:val="20"/>
                <w:lang w:val="ro-RO"/>
              </w:rPr>
            </w:pPr>
            <w:r>
              <w:rPr>
                <w:rFonts w:ascii="Times New Roman" w:hAnsi="Times New Roman"/>
                <w:sz w:val="20"/>
                <w:szCs w:val="20"/>
                <w:lang w:val="ro-RO"/>
              </w:rPr>
              <w:t>3756/206/2024</w:t>
            </w:r>
          </w:p>
        </w:tc>
        <w:tc>
          <w:tcPr>
            <w:tcW w:w="1600" w:type="dxa"/>
          </w:tcPr>
          <w:p w14:paraId="19DCA2DD" w14:textId="77777777" w:rsidR="00DB42E2" w:rsidRDefault="004E4E81">
            <w:pPr>
              <w:ind w:left="-100" w:right="-108"/>
              <w:jc w:val="center"/>
              <w:rPr>
                <w:rFonts w:ascii="Times New Roman" w:hAnsi="Times New Roman"/>
                <w:sz w:val="20"/>
                <w:szCs w:val="20"/>
                <w:lang w:val="ro-RO"/>
              </w:rPr>
            </w:pPr>
            <w:proofErr w:type="spellStart"/>
            <w:r>
              <w:rPr>
                <w:rFonts w:ascii="Times New Roman" w:hAnsi="Times New Roman"/>
                <w:sz w:val="20"/>
                <w:szCs w:val="20"/>
                <w:lang w:val="ro-RO"/>
              </w:rPr>
              <w:t>Contestaţie</w:t>
            </w:r>
            <w:proofErr w:type="spellEnd"/>
            <w:r>
              <w:rPr>
                <w:rFonts w:ascii="Times New Roman" w:hAnsi="Times New Roman"/>
                <w:sz w:val="20"/>
                <w:szCs w:val="20"/>
                <w:lang w:val="ro-RO"/>
              </w:rPr>
              <w:t xml:space="preserve"> la executare</w:t>
            </w:r>
          </w:p>
        </w:tc>
        <w:tc>
          <w:tcPr>
            <w:tcW w:w="1200" w:type="dxa"/>
          </w:tcPr>
          <w:p w14:paraId="4060C131" w14:textId="77777777" w:rsidR="00DB42E2" w:rsidRDefault="004E4E81">
            <w:pPr>
              <w:jc w:val="center"/>
              <w:rPr>
                <w:rFonts w:ascii="Times New Roman" w:hAnsi="Times New Roman"/>
                <w:sz w:val="20"/>
                <w:szCs w:val="20"/>
                <w:lang w:val="ro-RO"/>
              </w:rPr>
            </w:pPr>
            <w:r>
              <w:rPr>
                <w:rFonts w:ascii="Times New Roman" w:hAnsi="Times New Roman"/>
                <w:sz w:val="20"/>
                <w:szCs w:val="20"/>
                <w:lang w:val="ro-RO"/>
              </w:rPr>
              <w:t>Pe rol</w:t>
            </w:r>
          </w:p>
        </w:tc>
        <w:tc>
          <w:tcPr>
            <w:tcW w:w="1155" w:type="dxa"/>
          </w:tcPr>
          <w:p w14:paraId="5AE04486" w14:textId="77777777" w:rsidR="00DB42E2" w:rsidRDefault="004E4E81">
            <w:pPr>
              <w:jc w:val="center"/>
              <w:rPr>
                <w:rFonts w:ascii="Times New Roman" w:hAnsi="Times New Roman"/>
                <w:sz w:val="20"/>
                <w:szCs w:val="20"/>
                <w:lang w:val="ro-RO"/>
              </w:rPr>
            </w:pPr>
            <w:r>
              <w:rPr>
                <w:rFonts w:ascii="Times New Roman" w:hAnsi="Times New Roman"/>
                <w:sz w:val="20"/>
                <w:szCs w:val="20"/>
                <w:lang w:val="ro-RO"/>
              </w:rPr>
              <w:t>Tribunal</w:t>
            </w:r>
          </w:p>
        </w:tc>
        <w:tc>
          <w:tcPr>
            <w:tcW w:w="1082" w:type="dxa"/>
          </w:tcPr>
          <w:p w14:paraId="68B1ACB5" w14:textId="77777777" w:rsidR="00DB42E2" w:rsidRDefault="00DB42E2">
            <w:pPr>
              <w:jc w:val="center"/>
              <w:rPr>
                <w:rFonts w:ascii="Times New Roman" w:hAnsi="Times New Roman"/>
                <w:sz w:val="20"/>
                <w:szCs w:val="20"/>
                <w:lang w:val="ro-RO"/>
              </w:rPr>
            </w:pPr>
          </w:p>
        </w:tc>
        <w:tc>
          <w:tcPr>
            <w:tcW w:w="1168" w:type="dxa"/>
          </w:tcPr>
          <w:p w14:paraId="033B8867" w14:textId="77777777" w:rsidR="00DB42E2" w:rsidRDefault="004E4E81">
            <w:pPr>
              <w:jc w:val="center"/>
              <w:rPr>
                <w:rFonts w:ascii="Times New Roman" w:hAnsi="Times New Roman"/>
                <w:sz w:val="20"/>
                <w:szCs w:val="20"/>
                <w:lang w:val="ro-RO"/>
              </w:rPr>
            </w:pPr>
            <w:proofErr w:type="spellStart"/>
            <w:r>
              <w:rPr>
                <w:rFonts w:ascii="Times New Roman" w:hAnsi="Times New Roman"/>
                <w:sz w:val="20"/>
                <w:szCs w:val="20"/>
                <w:lang w:val="ro-RO"/>
              </w:rPr>
              <w:t>Fritehnic</w:t>
            </w:r>
            <w:proofErr w:type="spellEnd"/>
            <w:r>
              <w:rPr>
                <w:rFonts w:ascii="Times New Roman" w:hAnsi="Times New Roman"/>
                <w:sz w:val="20"/>
                <w:szCs w:val="20"/>
                <w:lang w:val="ro-RO"/>
              </w:rPr>
              <w:t xml:space="preserve"> S.R.L.</w:t>
            </w:r>
          </w:p>
        </w:tc>
      </w:tr>
      <w:tr w:rsidR="00DB42E2" w14:paraId="0E0A721E" w14:textId="77777777">
        <w:tc>
          <w:tcPr>
            <w:tcW w:w="437" w:type="dxa"/>
          </w:tcPr>
          <w:p w14:paraId="18C6EBC7" w14:textId="77777777" w:rsidR="00DB42E2" w:rsidRDefault="004E4E81">
            <w:pPr>
              <w:jc w:val="center"/>
              <w:rPr>
                <w:rFonts w:ascii="Times New Roman" w:hAnsi="Times New Roman"/>
                <w:sz w:val="20"/>
                <w:szCs w:val="20"/>
                <w:lang w:val="ro-RO"/>
              </w:rPr>
            </w:pPr>
            <w:r>
              <w:rPr>
                <w:rFonts w:ascii="Times New Roman" w:hAnsi="Times New Roman"/>
                <w:sz w:val="20"/>
                <w:szCs w:val="20"/>
                <w:lang w:val="ro-RO"/>
              </w:rPr>
              <w:t>43.</w:t>
            </w:r>
          </w:p>
        </w:tc>
        <w:tc>
          <w:tcPr>
            <w:tcW w:w="2078" w:type="dxa"/>
          </w:tcPr>
          <w:p w14:paraId="22500178" w14:textId="77777777" w:rsidR="00DB42E2" w:rsidRDefault="004E4E81">
            <w:pPr>
              <w:jc w:val="both"/>
              <w:rPr>
                <w:rFonts w:ascii="Times New Roman" w:hAnsi="Times New Roman"/>
                <w:lang w:val="ro-RO"/>
              </w:rPr>
            </w:pPr>
            <w:r>
              <w:rPr>
                <w:rFonts w:ascii="Times New Roman" w:hAnsi="Times New Roman"/>
                <w:lang w:val="ro-RO"/>
              </w:rPr>
              <w:t>MUNICIPIUL</w:t>
            </w:r>
          </w:p>
        </w:tc>
        <w:tc>
          <w:tcPr>
            <w:tcW w:w="1445" w:type="dxa"/>
          </w:tcPr>
          <w:p w14:paraId="725519B4" w14:textId="77777777" w:rsidR="00DB42E2" w:rsidRDefault="004E4E81">
            <w:pPr>
              <w:jc w:val="center"/>
              <w:rPr>
                <w:rFonts w:ascii="Times New Roman" w:hAnsi="Times New Roman"/>
                <w:sz w:val="20"/>
                <w:szCs w:val="20"/>
                <w:lang w:val="ro-RO"/>
              </w:rPr>
            </w:pPr>
            <w:r>
              <w:rPr>
                <w:rFonts w:ascii="Times New Roman" w:hAnsi="Times New Roman"/>
                <w:sz w:val="20"/>
                <w:szCs w:val="20"/>
                <w:lang w:val="ro-RO"/>
              </w:rPr>
              <w:t>3757/206/2024</w:t>
            </w:r>
          </w:p>
        </w:tc>
        <w:tc>
          <w:tcPr>
            <w:tcW w:w="1600" w:type="dxa"/>
          </w:tcPr>
          <w:p w14:paraId="45C808AC" w14:textId="77777777" w:rsidR="00DB42E2" w:rsidRDefault="004E4E81">
            <w:pPr>
              <w:ind w:left="-100" w:right="-108"/>
              <w:jc w:val="center"/>
              <w:rPr>
                <w:rFonts w:ascii="Times New Roman" w:hAnsi="Times New Roman"/>
                <w:sz w:val="20"/>
                <w:szCs w:val="20"/>
                <w:lang w:val="ro-RO"/>
              </w:rPr>
            </w:pPr>
            <w:proofErr w:type="spellStart"/>
            <w:r>
              <w:rPr>
                <w:rFonts w:ascii="Times New Roman" w:hAnsi="Times New Roman"/>
                <w:sz w:val="20"/>
                <w:szCs w:val="20"/>
                <w:lang w:val="ro-RO"/>
              </w:rPr>
              <w:t>Contestaţie</w:t>
            </w:r>
            <w:proofErr w:type="spellEnd"/>
            <w:r>
              <w:rPr>
                <w:rFonts w:ascii="Times New Roman" w:hAnsi="Times New Roman"/>
                <w:sz w:val="20"/>
                <w:szCs w:val="20"/>
                <w:lang w:val="ro-RO"/>
              </w:rPr>
              <w:t xml:space="preserve"> la executare</w:t>
            </w:r>
          </w:p>
        </w:tc>
        <w:tc>
          <w:tcPr>
            <w:tcW w:w="1200" w:type="dxa"/>
          </w:tcPr>
          <w:p w14:paraId="2601991C" w14:textId="77777777" w:rsidR="00DB42E2" w:rsidRDefault="004E4E81">
            <w:pPr>
              <w:jc w:val="center"/>
              <w:rPr>
                <w:rFonts w:ascii="Times New Roman" w:hAnsi="Times New Roman"/>
                <w:sz w:val="20"/>
                <w:szCs w:val="20"/>
                <w:lang w:val="ro-RO"/>
              </w:rPr>
            </w:pPr>
            <w:r>
              <w:rPr>
                <w:rFonts w:ascii="Times New Roman" w:hAnsi="Times New Roman"/>
                <w:sz w:val="20"/>
                <w:szCs w:val="20"/>
                <w:lang w:val="ro-RO"/>
              </w:rPr>
              <w:t>Pe rol</w:t>
            </w:r>
          </w:p>
        </w:tc>
        <w:tc>
          <w:tcPr>
            <w:tcW w:w="1155" w:type="dxa"/>
          </w:tcPr>
          <w:p w14:paraId="265B8CDB" w14:textId="77777777" w:rsidR="00DB42E2" w:rsidRDefault="004E4E81">
            <w:pPr>
              <w:jc w:val="center"/>
              <w:rPr>
                <w:rFonts w:ascii="Times New Roman" w:hAnsi="Times New Roman"/>
                <w:sz w:val="20"/>
                <w:szCs w:val="20"/>
                <w:lang w:val="ro-RO"/>
              </w:rPr>
            </w:pPr>
            <w:r>
              <w:rPr>
                <w:rFonts w:ascii="Times New Roman" w:hAnsi="Times New Roman"/>
                <w:sz w:val="20"/>
                <w:szCs w:val="20"/>
                <w:lang w:val="ro-RO"/>
              </w:rPr>
              <w:t>Tribunal</w:t>
            </w:r>
          </w:p>
        </w:tc>
        <w:tc>
          <w:tcPr>
            <w:tcW w:w="1082" w:type="dxa"/>
          </w:tcPr>
          <w:p w14:paraId="2137848D" w14:textId="77777777" w:rsidR="00DB42E2" w:rsidRDefault="00DB42E2">
            <w:pPr>
              <w:jc w:val="center"/>
              <w:rPr>
                <w:rFonts w:ascii="Times New Roman" w:hAnsi="Times New Roman"/>
                <w:sz w:val="20"/>
                <w:szCs w:val="20"/>
                <w:lang w:val="ro-RO"/>
              </w:rPr>
            </w:pPr>
          </w:p>
        </w:tc>
        <w:tc>
          <w:tcPr>
            <w:tcW w:w="1168" w:type="dxa"/>
          </w:tcPr>
          <w:p w14:paraId="69E4EAA4" w14:textId="77777777" w:rsidR="00DB42E2" w:rsidRDefault="004E4E81">
            <w:pPr>
              <w:jc w:val="center"/>
              <w:rPr>
                <w:rFonts w:ascii="Times New Roman" w:hAnsi="Times New Roman"/>
                <w:sz w:val="20"/>
                <w:szCs w:val="20"/>
                <w:lang w:val="ro-RO"/>
              </w:rPr>
            </w:pPr>
            <w:proofErr w:type="spellStart"/>
            <w:r>
              <w:rPr>
                <w:rFonts w:ascii="Times New Roman" w:hAnsi="Times New Roman"/>
                <w:sz w:val="20"/>
                <w:szCs w:val="20"/>
                <w:lang w:val="ro-RO"/>
              </w:rPr>
              <w:t>Fritehnic</w:t>
            </w:r>
            <w:proofErr w:type="spellEnd"/>
            <w:r>
              <w:rPr>
                <w:rFonts w:ascii="Times New Roman" w:hAnsi="Times New Roman"/>
                <w:sz w:val="20"/>
                <w:szCs w:val="20"/>
                <w:lang w:val="ro-RO"/>
              </w:rPr>
              <w:t xml:space="preserve"> S.R.L.</w:t>
            </w:r>
          </w:p>
        </w:tc>
      </w:tr>
      <w:tr w:rsidR="00DB42E2" w14:paraId="73200509" w14:textId="77777777">
        <w:tc>
          <w:tcPr>
            <w:tcW w:w="437" w:type="dxa"/>
          </w:tcPr>
          <w:p w14:paraId="41C8A8E3" w14:textId="77777777" w:rsidR="00DB42E2" w:rsidRDefault="004E4E81">
            <w:pPr>
              <w:jc w:val="center"/>
              <w:rPr>
                <w:rFonts w:ascii="Times New Roman" w:hAnsi="Times New Roman"/>
                <w:sz w:val="20"/>
                <w:szCs w:val="20"/>
                <w:lang w:val="ro-RO"/>
              </w:rPr>
            </w:pPr>
            <w:r>
              <w:rPr>
                <w:rFonts w:ascii="Times New Roman" w:hAnsi="Times New Roman"/>
                <w:sz w:val="20"/>
                <w:szCs w:val="20"/>
                <w:lang w:val="ro-RO"/>
              </w:rPr>
              <w:t>44.</w:t>
            </w:r>
          </w:p>
        </w:tc>
        <w:tc>
          <w:tcPr>
            <w:tcW w:w="2078" w:type="dxa"/>
          </w:tcPr>
          <w:p w14:paraId="4A03EAF3" w14:textId="77777777" w:rsidR="00DB42E2" w:rsidRDefault="004E4E81">
            <w:pPr>
              <w:jc w:val="both"/>
              <w:rPr>
                <w:rFonts w:ascii="Times New Roman" w:hAnsi="Times New Roman"/>
                <w:lang w:val="ro-RO"/>
              </w:rPr>
            </w:pPr>
            <w:r>
              <w:rPr>
                <w:rFonts w:ascii="Times New Roman" w:hAnsi="Times New Roman"/>
                <w:lang w:val="ro-RO"/>
              </w:rPr>
              <w:t>MUNICIPIUL</w:t>
            </w:r>
          </w:p>
        </w:tc>
        <w:tc>
          <w:tcPr>
            <w:tcW w:w="1445" w:type="dxa"/>
          </w:tcPr>
          <w:p w14:paraId="135947FE" w14:textId="77777777" w:rsidR="00DB42E2" w:rsidRDefault="004E4E81">
            <w:pPr>
              <w:jc w:val="center"/>
              <w:rPr>
                <w:rFonts w:ascii="Times New Roman" w:hAnsi="Times New Roman"/>
                <w:sz w:val="20"/>
                <w:szCs w:val="20"/>
                <w:lang w:val="ro-RO"/>
              </w:rPr>
            </w:pPr>
            <w:r>
              <w:rPr>
                <w:rFonts w:ascii="Times New Roman" w:hAnsi="Times New Roman"/>
                <w:sz w:val="20"/>
                <w:szCs w:val="20"/>
                <w:lang w:val="ro-RO"/>
              </w:rPr>
              <w:t>3758/206/2024</w:t>
            </w:r>
          </w:p>
        </w:tc>
        <w:tc>
          <w:tcPr>
            <w:tcW w:w="1600" w:type="dxa"/>
          </w:tcPr>
          <w:p w14:paraId="632B9B56" w14:textId="77777777" w:rsidR="00DB42E2" w:rsidRDefault="004E4E81">
            <w:pPr>
              <w:ind w:left="-100" w:right="-108"/>
              <w:jc w:val="center"/>
              <w:rPr>
                <w:rFonts w:ascii="Times New Roman" w:hAnsi="Times New Roman"/>
                <w:sz w:val="20"/>
                <w:szCs w:val="20"/>
                <w:lang w:val="ro-RO"/>
              </w:rPr>
            </w:pPr>
            <w:proofErr w:type="spellStart"/>
            <w:r>
              <w:rPr>
                <w:rFonts w:ascii="Times New Roman" w:hAnsi="Times New Roman"/>
                <w:sz w:val="20"/>
                <w:szCs w:val="20"/>
                <w:lang w:val="ro-RO"/>
              </w:rPr>
              <w:t>Contestaţie</w:t>
            </w:r>
            <w:proofErr w:type="spellEnd"/>
            <w:r>
              <w:rPr>
                <w:rFonts w:ascii="Times New Roman" w:hAnsi="Times New Roman"/>
                <w:sz w:val="20"/>
                <w:szCs w:val="20"/>
                <w:lang w:val="ro-RO"/>
              </w:rPr>
              <w:t xml:space="preserve"> la executare</w:t>
            </w:r>
          </w:p>
        </w:tc>
        <w:tc>
          <w:tcPr>
            <w:tcW w:w="1200" w:type="dxa"/>
          </w:tcPr>
          <w:p w14:paraId="1AF317B3" w14:textId="77777777" w:rsidR="00DB42E2" w:rsidRDefault="004E4E81">
            <w:pPr>
              <w:jc w:val="center"/>
              <w:rPr>
                <w:rFonts w:ascii="Times New Roman" w:hAnsi="Times New Roman"/>
                <w:sz w:val="20"/>
                <w:szCs w:val="20"/>
                <w:lang w:val="ro-RO"/>
              </w:rPr>
            </w:pPr>
            <w:r>
              <w:rPr>
                <w:rFonts w:ascii="Times New Roman" w:hAnsi="Times New Roman"/>
                <w:sz w:val="20"/>
                <w:szCs w:val="20"/>
                <w:lang w:val="ro-RO"/>
              </w:rPr>
              <w:t>Pe rol</w:t>
            </w:r>
          </w:p>
        </w:tc>
        <w:tc>
          <w:tcPr>
            <w:tcW w:w="1155" w:type="dxa"/>
          </w:tcPr>
          <w:p w14:paraId="7AE0DF41" w14:textId="77777777" w:rsidR="00DB42E2" w:rsidRDefault="004E4E81">
            <w:pPr>
              <w:jc w:val="center"/>
              <w:rPr>
                <w:rFonts w:ascii="Times New Roman" w:hAnsi="Times New Roman"/>
                <w:sz w:val="20"/>
                <w:szCs w:val="20"/>
                <w:lang w:val="ro-RO"/>
              </w:rPr>
            </w:pPr>
            <w:r>
              <w:rPr>
                <w:rFonts w:ascii="Times New Roman" w:hAnsi="Times New Roman"/>
                <w:sz w:val="20"/>
                <w:szCs w:val="20"/>
                <w:lang w:val="ro-RO"/>
              </w:rPr>
              <w:t>Tribunal</w:t>
            </w:r>
          </w:p>
        </w:tc>
        <w:tc>
          <w:tcPr>
            <w:tcW w:w="1082" w:type="dxa"/>
          </w:tcPr>
          <w:p w14:paraId="1FE1A76B" w14:textId="77777777" w:rsidR="00DB42E2" w:rsidRDefault="00DB42E2">
            <w:pPr>
              <w:jc w:val="center"/>
              <w:rPr>
                <w:rFonts w:ascii="Times New Roman" w:hAnsi="Times New Roman"/>
                <w:sz w:val="20"/>
                <w:szCs w:val="20"/>
                <w:lang w:val="ro-RO"/>
              </w:rPr>
            </w:pPr>
          </w:p>
        </w:tc>
        <w:tc>
          <w:tcPr>
            <w:tcW w:w="1168" w:type="dxa"/>
          </w:tcPr>
          <w:p w14:paraId="2EE06F71" w14:textId="77777777" w:rsidR="00DB42E2" w:rsidRDefault="004E4E81">
            <w:pPr>
              <w:jc w:val="center"/>
              <w:rPr>
                <w:rFonts w:ascii="Times New Roman" w:hAnsi="Times New Roman"/>
                <w:sz w:val="20"/>
                <w:szCs w:val="20"/>
                <w:lang w:val="ro-RO"/>
              </w:rPr>
            </w:pPr>
            <w:proofErr w:type="spellStart"/>
            <w:r>
              <w:rPr>
                <w:rFonts w:ascii="Times New Roman" w:hAnsi="Times New Roman"/>
                <w:sz w:val="20"/>
                <w:szCs w:val="20"/>
                <w:lang w:val="ro-RO"/>
              </w:rPr>
              <w:t>Fritehnic</w:t>
            </w:r>
            <w:proofErr w:type="spellEnd"/>
            <w:r>
              <w:rPr>
                <w:rFonts w:ascii="Times New Roman" w:hAnsi="Times New Roman"/>
                <w:sz w:val="20"/>
                <w:szCs w:val="20"/>
                <w:lang w:val="ro-RO"/>
              </w:rPr>
              <w:t xml:space="preserve"> S.R.L.</w:t>
            </w:r>
          </w:p>
        </w:tc>
      </w:tr>
      <w:tr w:rsidR="00DB42E2" w14:paraId="695862ED" w14:textId="77777777">
        <w:tc>
          <w:tcPr>
            <w:tcW w:w="437" w:type="dxa"/>
          </w:tcPr>
          <w:p w14:paraId="2E6E12F2" w14:textId="77777777" w:rsidR="00DB42E2" w:rsidRDefault="004E4E81">
            <w:pPr>
              <w:tabs>
                <w:tab w:val="left" w:pos="240"/>
              </w:tabs>
              <w:jc w:val="center"/>
              <w:rPr>
                <w:rFonts w:ascii="Times New Roman" w:hAnsi="Times New Roman"/>
                <w:sz w:val="20"/>
                <w:szCs w:val="20"/>
                <w:lang w:val="ro-RO"/>
              </w:rPr>
            </w:pPr>
            <w:r>
              <w:rPr>
                <w:rFonts w:ascii="Times New Roman" w:hAnsi="Times New Roman"/>
                <w:sz w:val="20"/>
                <w:szCs w:val="20"/>
                <w:lang w:val="ro-RO"/>
              </w:rPr>
              <w:t>45.</w:t>
            </w:r>
          </w:p>
        </w:tc>
        <w:tc>
          <w:tcPr>
            <w:tcW w:w="2078" w:type="dxa"/>
          </w:tcPr>
          <w:p w14:paraId="4FD99E50" w14:textId="77777777" w:rsidR="00DB42E2" w:rsidRDefault="004E4E81">
            <w:pPr>
              <w:jc w:val="both"/>
              <w:rPr>
                <w:rFonts w:ascii="Times New Roman" w:hAnsi="Times New Roman"/>
                <w:lang w:val="ro-RO"/>
              </w:rPr>
            </w:pPr>
            <w:r>
              <w:rPr>
                <w:rFonts w:ascii="Times New Roman" w:hAnsi="Times New Roman"/>
                <w:lang w:val="ro-RO"/>
              </w:rPr>
              <w:t>MUNICIPIUL</w:t>
            </w:r>
          </w:p>
        </w:tc>
        <w:tc>
          <w:tcPr>
            <w:tcW w:w="1445" w:type="dxa"/>
          </w:tcPr>
          <w:p w14:paraId="6A9B3914" w14:textId="77777777" w:rsidR="00DB42E2" w:rsidRDefault="004E4E81">
            <w:pPr>
              <w:jc w:val="center"/>
              <w:rPr>
                <w:rFonts w:ascii="Times New Roman" w:hAnsi="Times New Roman"/>
                <w:sz w:val="20"/>
                <w:szCs w:val="20"/>
                <w:lang w:val="ro-RO"/>
              </w:rPr>
            </w:pPr>
            <w:r>
              <w:rPr>
                <w:rFonts w:ascii="Times New Roman" w:hAnsi="Times New Roman"/>
                <w:sz w:val="20"/>
                <w:szCs w:val="20"/>
                <w:lang w:val="ro-RO"/>
              </w:rPr>
              <w:t>3759/206/2024*</w:t>
            </w:r>
          </w:p>
        </w:tc>
        <w:tc>
          <w:tcPr>
            <w:tcW w:w="1600" w:type="dxa"/>
          </w:tcPr>
          <w:p w14:paraId="5FE9A22F" w14:textId="77777777" w:rsidR="00DB42E2" w:rsidRDefault="004E4E81">
            <w:pPr>
              <w:ind w:left="-100" w:right="-108"/>
              <w:jc w:val="center"/>
              <w:rPr>
                <w:rFonts w:ascii="Times New Roman" w:hAnsi="Times New Roman"/>
                <w:sz w:val="20"/>
                <w:szCs w:val="20"/>
                <w:lang w:val="ro-RO"/>
              </w:rPr>
            </w:pPr>
            <w:proofErr w:type="spellStart"/>
            <w:r>
              <w:rPr>
                <w:rFonts w:ascii="Times New Roman" w:hAnsi="Times New Roman"/>
                <w:sz w:val="20"/>
                <w:szCs w:val="20"/>
                <w:lang w:val="ro-RO"/>
              </w:rPr>
              <w:t>Contestaţie</w:t>
            </w:r>
            <w:proofErr w:type="spellEnd"/>
            <w:r>
              <w:rPr>
                <w:rFonts w:ascii="Times New Roman" w:hAnsi="Times New Roman"/>
                <w:sz w:val="20"/>
                <w:szCs w:val="20"/>
                <w:lang w:val="ro-RO"/>
              </w:rPr>
              <w:t xml:space="preserve"> la executare</w:t>
            </w:r>
          </w:p>
        </w:tc>
        <w:tc>
          <w:tcPr>
            <w:tcW w:w="1200" w:type="dxa"/>
          </w:tcPr>
          <w:p w14:paraId="20FFD0D3" w14:textId="77777777" w:rsidR="00DB42E2" w:rsidRDefault="004E4E81">
            <w:pPr>
              <w:jc w:val="center"/>
              <w:rPr>
                <w:rFonts w:ascii="Times New Roman" w:hAnsi="Times New Roman"/>
                <w:sz w:val="20"/>
                <w:szCs w:val="20"/>
                <w:lang w:val="ro-RO"/>
              </w:rPr>
            </w:pPr>
            <w:r>
              <w:rPr>
                <w:rFonts w:ascii="Times New Roman" w:hAnsi="Times New Roman"/>
                <w:sz w:val="20"/>
                <w:szCs w:val="20"/>
                <w:lang w:val="ro-RO"/>
              </w:rPr>
              <w:t>Pe rol</w:t>
            </w:r>
          </w:p>
        </w:tc>
        <w:tc>
          <w:tcPr>
            <w:tcW w:w="1155" w:type="dxa"/>
          </w:tcPr>
          <w:p w14:paraId="10FAE9C6" w14:textId="77777777" w:rsidR="00DB42E2" w:rsidRDefault="004E4E81">
            <w:pPr>
              <w:jc w:val="center"/>
              <w:rPr>
                <w:rFonts w:ascii="Times New Roman" w:hAnsi="Times New Roman"/>
                <w:sz w:val="20"/>
                <w:szCs w:val="20"/>
                <w:lang w:val="ro-RO"/>
              </w:rPr>
            </w:pPr>
            <w:r>
              <w:rPr>
                <w:rFonts w:ascii="Times New Roman" w:hAnsi="Times New Roman"/>
                <w:sz w:val="20"/>
                <w:szCs w:val="20"/>
                <w:lang w:val="ro-RO"/>
              </w:rPr>
              <w:t>Tribunal</w:t>
            </w:r>
          </w:p>
        </w:tc>
        <w:tc>
          <w:tcPr>
            <w:tcW w:w="1082" w:type="dxa"/>
          </w:tcPr>
          <w:p w14:paraId="04E71079" w14:textId="77777777" w:rsidR="00DB42E2" w:rsidRDefault="00DB42E2">
            <w:pPr>
              <w:jc w:val="center"/>
              <w:rPr>
                <w:rFonts w:ascii="Times New Roman" w:hAnsi="Times New Roman"/>
                <w:sz w:val="20"/>
                <w:szCs w:val="20"/>
                <w:lang w:val="ro-RO"/>
              </w:rPr>
            </w:pPr>
          </w:p>
        </w:tc>
        <w:tc>
          <w:tcPr>
            <w:tcW w:w="1168" w:type="dxa"/>
          </w:tcPr>
          <w:p w14:paraId="2F6FA6A2" w14:textId="77777777" w:rsidR="00DB42E2" w:rsidRDefault="004E4E81">
            <w:pPr>
              <w:jc w:val="center"/>
              <w:rPr>
                <w:rFonts w:ascii="Times New Roman" w:hAnsi="Times New Roman"/>
                <w:sz w:val="20"/>
                <w:szCs w:val="20"/>
                <w:lang w:val="ro-RO"/>
              </w:rPr>
            </w:pPr>
            <w:proofErr w:type="spellStart"/>
            <w:r>
              <w:rPr>
                <w:rFonts w:ascii="Times New Roman" w:hAnsi="Times New Roman"/>
                <w:sz w:val="20"/>
                <w:szCs w:val="20"/>
                <w:lang w:val="ro-RO"/>
              </w:rPr>
              <w:t>Fritehnic</w:t>
            </w:r>
            <w:proofErr w:type="spellEnd"/>
            <w:r>
              <w:rPr>
                <w:rFonts w:ascii="Times New Roman" w:hAnsi="Times New Roman"/>
                <w:sz w:val="20"/>
                <w:szCs w:val="20"/>
                <w:lang w:val="ro-RO"/>
              </w:rPr>
              <w:t xml:space="preserve"> S.R.L.</w:t>
            </w:r>
          </w:p>
        </w:tc>
      </w:tr>
      <w:tr w:rsidR="00DB42E2" w14:paraId="62221167" w14:textId="77777777">
        <w:tc>
          <w:tcPr>
            <w:tcW w:w="437" w:type="dxa"/>
          </w:tcPr>
          <w:p w14:paraId="7ED80246" w14:textId="77777777" w:rsidR="00DB42E2" w:rsidRDefault="004E4E81">
            <w:pPr>
              <w:jc w:val="center"/>
              <w:rPr>
                <w:rFonts w:ascii="Times New Roman" w:hAnsi="Times New Roman"/>
                <w:sz w:val="20"/>
                <w:szCs w:val="20"/>
                <w:lang w:val="ro-RO"/>
              </w:rPr>
            </w:pPr>
            <w:r>
              <w:rPr>
                <w:rFonts w:ascii="Times New Roman" w:hAnsi="Times New Roman"/>
                <w:sz w:val="20"/>
                <w:szCs w:val="20"/>
                <w:lang w:val="ro-RO"/>
              </w:rPr>
              <w:t>46.</w:t>
            </w:r>
          </w:p>
        </w:tc>
        <w:tc>
          <w:tcPr>
            <w:tcW w:w="2078" w:type="dxa"/>
          </w:tcPr>
          <w:p w14:paraId="3FDC3203" w14:textId="77777777" w:rsidR="00DB42E2" w:rsidRDefault="004E4E81">
            <w:pPr>
              <w:jc w:val="both"/>
              <w:rPr>
                <w:rFonts w:ascii="Times New Roman" w:hAnsi="Times New Roman"/>
                <w:lang w:val="ro-RO"/>
              </w:rPr>
            </w:pPr>
            <w:r>
              <w:rPr>
                <w:rFonts w:ascii="Times New Roman" w:hAnsi="Times New Roman"/>
                <w:lang w:val="ro-RO"/>
              </w:rPr>
              <w:t>MUNICIPIUL</w:t>
            </w:r>
          </w:p>
        </w:tc>
        <w:tc>
          <w:tcPr>
            <w:tcW w:w="1445" w:type="dxa"/>
          </w:tcPr>
          <w:p w14:paraId="7D777D38" w14:textId="77777777" w:rsidR="00DB42E2" w:rsidRDefault="004E4E81">
            <w:pPr>
              <w:jc w:val="center"/>
              <w:rPr>
                <w:rFonts w:ascii="Times New Roman" w:hAnsi="Times New Roman"/>
                <w:sz w:val="20"/>
                <w:szCs w:val="20"/>
                <w:lang w:val="ro-RO"/>
              </w:rPr>
            </w:pPr>
            <w:r>
              <w:rPr>
                <w:rFonts w:ascii="Times New Roman" w:hAnsi="Times New Roman"/>
                <w:sz w:val="20"/>
                <w:szCs w:val="20"/>
                <w:lang w:val="ro-RO"/>
              </w:rPr>
              <w:t>3760/206/2024</w:t>
            </w:r>
          </w:p>
        </w:tc>
        <w:tc>
          <w:tcPr>
            <w:tcW w:w="1600" w:type="dxa"/>
          </w:tcPr>
          <w:p w14:paraId="6C0BCF44" w14:textId="77777777" w:rsidR="00DB42E2" w:rsidRDefault="004E4E81">
            <w:pPr>
              <w:ind w:left="-100" w:right="-108"/>
              <w:jc w:val="center"/>
              <w:rPr>
                <w:rFonts w:ascii="Times New Roman" w:hAnsi="Times New Roman"/>
                <w:sz w:val="20"/>
                <w:szCs w:val="20"/>
                <w:lang w:val="ro-RO"/>
              </w:rPr>
            </w:pPr>
            <w:proofErr w:type="spellStart"/>
            <w:r>
              <w:rPr>
                <w:rFonts w:ascii="Times New Roman" w:hAnsi="Times New Roman"/>
                <w:sz w:val="20"/>
                <w:szCs w:val="20"/>
                <w:lang w:val="ro-RO"/>
              </w:rPr>
              <w:t>Contestaţie</w:t>
            </w:r>
            <w:proofErr w:type="spellEnd"/>
            <w:r>
              <w:rPr>
                <w:rFonts w:ascii="Times New Roman" w:hAnsi="Times New Roman"/>
                <w:sz w:val="20"/>
                <w:szCs w:val="20"/>
                <w:lang w:val="ro-RO"/>
              </w:rPr>
              <w:t xml:space="preserve"> la executare</w:t>
            </w:r>
          </w:p>
        </w:tc>
        <w:tc>
          <w:tcPr>
            <w:tcW w:w="1200" w:type="dxa"/>
          </w:tcPr>
          <w:p w14:paraId="1C1B62B6" w14:textId="77777777" w:rsidR="00DB42E2" w:rsidRDefault="004E4E81">
            <w:pPr>
              <w:jc w:val="center"/>
              <w:rPr>
                <w:rFonts w:ascii="Times New Roman" w:hAnsi="Times New Roman"/>
                <w:sz w:val="20"/>
                <w:szCs w:val="20"/>
                <w:lang w:val="ro-RO"/>
              </w:rPr>
            </w:pPr>
            <w:r>
              <w:rPr>
                <w:rFonts w:ascii="Times New Roman" w:hAnsi="Times New Roman"/>
                <w:sz w:val="20"/>
                <w:szCs w:val="20"/>
                <w:lang w:val="ro-RO"/>
              </w:rPr>
              <w:t>Pe rol</w:t>
            </w:r>
          </w:p>
        </w:tc>
        <w:tc>
          <w:tcPr>
            <w:tcW w:w="1155" w:type="dxa"/>
          </w:tcPr>
          <w:p w14:paraId="61A68F18" w14:textId="77777777" w:rsidR="00DB42E2" w:rsidRDefault="004E4E81">
            <w:pPr>
              <w:jc w:val="center"/>
              <w:rPr>
                <w:rFonts w:ascii="Times New Roman" w:hAnsi="Times New Roman"/>
                <w:sz w:val="20"/>
                <w:szCs w:val="20"/>
                <w:lang w:val="ro-RO"/>
              </w:rPr>
            </w:pPr>
            <w:r>
              <w:rPr>
                <w:rFonts w:ascii="Times New Roman" w:hAnsi="Times New Roman"/>
                <w:sz w:val="20"/>
                <w:szCs w:val="20"/>
                <w:lang w:val="ro-RO"/>
              </w:rPr>
              <w:t>Tribunal</w:t>
            </w:r>
          </w:p>
        </w:tc>
        <w:tc>
          <w:tcPr>
            <w:tcW w:w="1082" w:type="dxa"/>
          </w:tcPr>
          <w:p w14:paraId="4DCC87A6" w14:textId="77777777" w:rsidR="00DB42E2" w:rsidRDefault="00DB42E2">
            <w:pPr>
              <w:jc w:val="center"/>
              <w:rPr>
                <w:rFonts w:ascii="Times New Roman" w:hAnsi="Times New Roman"/>
                <w:sz w:val="20"/>
                <w:szCs w:val="20"/>
                <w:lang w:val="ro-RO"/>
              </w:rPr>
            </w:pPr>
          </w:p>
        </w:tc>
        <w:tc>
          <w:tcPr>
            <w:tcW w:w="1168" w:type="dxa"/>
          </w:tcPr>
          <w:p w14:paraId="3A7CD5C7" w14:textId="77777777" w:rsidR="00DB42E2" w:rsidRDefault="004E4E81">
            <w:pPr>
              <w:jc w:val="center"/>
              <w:rPr>
                <w:rFonts w:ascii="Times New Roman" w:hAnsi="Times New Roman"/>
                <w:sz w:val="20"/>
                <w:szCs w:val="20"/>
                <w:lang w:val="ro-RO"/>
              </w:rPr>
            </w:pPr>
            <w:proofErr w:type="spellStart"/>
            <w:r>
              <w:rPr>
                <w:rFonts w:ascii="Times New Roman" w:hAnsi="Times New Roman"/>
                <w:sz w:val="20"/>
                <w:szCs w:val="20"/>
                <w:lang w:val="ro-RO"/>
              </w:rPr>
              <w:t>Fritehnic</w:t>
            </w:r>
            <w:proofErr w:type="spellEnd"/>
            <w:r>
              <w:rPr>
                <w:rFonts w:ascii="Times New Roman" w:hAnsi="Times New Roman"/>
                <w:sz w:val="20"/>
                <w:szCs w:val="20"/>
                <w:lang w:val="ro-RO"/>
              </w:rPr>
              <w:t xml:space="preserve"> S.R.L.</w:t>
            </w:r>
          </w:p>
        </w:tc>
      </w:tr>
      <w:tr w:rsidR="00DB42E2" w14:paraId="3CF5A3A0" w14:textId="77777777">
        <w:tc>
          <w:tcPr>
            <w:tcW w:w="437" w:type="dxa"/>
          </w:tcPr>
          <w:p w14:paraId="50027BA7" w14:textId="77777777" w:rsidR="00DB42E2" w:rsidRDefault="004E4E81">
            <w:pPr>
              <w:jc w:val="center"/>
              <w:rPr>
                <w:rFonts w:ascii="Times New Roman" w:hAnsi="Times New Roman"/>
                <w:sz w:val="20"/>
                <w:szCs w:val="20"/>
                <w:lang w:val="ro-RO"/>
              </w:rPr>
            </w:pPr>
            <w:r>
              <w:rPr>
                <w:rFonts w:ascii="Times New Roman" w:hAnsi="Times New Roman"/>
                <w:sz w:val="20"/>
                <w:szCs w:val="20"/>
                <w:lang w:val="ro-RO"/>
              </w:rPr>
              <w:lastRenderedPageBreak/>
              <w:t>47.</w:t>
            </w:r>
          </w:p>
        </w:tc>
        <w:tc>
          <w:tcPr>
            <w:tcW w:w="2078" w:type="dxa"/>
          </w:tcPr>
          <w:p w14:paraId="0A4E8A57" w14:textId="77777777" w:rsidR="00DB42E2" w:rsidRDefault="004E4E81">
            <w:pPr>
              <w:jc w:val="both"/>
              <w:rPr>
                <w:rFonts w:ascii="Times New Roman" w:hAnsi="Times New Roman"/>
                <w:lang w:val="ro-RO"/>
              </w:rPr>
            </w:pPr>
            <w:r>
              <w:rPr>
                <w:rFonts w:ascii="Times New Roman" w:hAnsi="Times New Roman"/>
                <w:lang w:val="ro-RO"/>
              </w:rPr>
              <w:t>MUNICIPIUL</w:t>
            </w:r>
          </w:p>
        </w:tc>
        <w:tc>
          <w:tcPr>
            <w:tcW w:w="1445" w:type="dxa"/>
          </w:tcPr>
          <w:p w14:paraId="021DE8D3" w14:textId="77777777" w:rsidR="00DB42E2" w:rsidRDefault="004E4E81">
            <w:pPr>
              <w:jc w:val="center"/>
              <w:rPr>
                <w:rFonts w:ascii="Times New Roman" w:hAnsi="Times New Roman"/>
                <w:sz w:val="20"/>
                <w:szCs w:val="20"/>
                <w:lang w:val="ro-RO"/>
              </w:rPr>
            </w:pPr>
            <w:r>
              <w:rPr>
                <w:rFonts w:ascii="Times New Roman" w:hAnsi="Times New Roman"/>
                <w:sz w:val="20"/>
                <w:szCs w:val="20"/>
                <w:lang w:val="ro-RO"/>
              </w:rPr>
              <w:t>3761/206/2024</w:t>
            </w:r>
          </w:p>
        </w:tc>
        <w:tc>
          <w:tcPr>
            <w:tcW w:w="1600" w:type="dxa"/>
          </w:tcPr>
          <w:p w14:paraId="5079A97D" w14:textId="77777777" w:rsidR="00DB42E2" w:rsidRDefault="004E4E81">
            <w:pPr>
              <w:ind w:left="-100" w:right="-108"/>
              <w:jc w:val="center"/>
              <w:rPr>
                <w:rFonts w:ascii="Times New Roman" w:hAnsi="Times New Roman"/>
                <w:sz w:val="20"/>
                <w:szCs w:val="20"/>
                <w:lang w:val="ro-RO"/>
              </w:rPr>
            </w:pPr>
            <w:proofErr w:type="spellStart"/>
            <w:r>
              <w:rPr>
                <w:rFonts w:ascii="Times New Roman" w:hAnsi="Times New Roman"/>
                <w:sz w:val="20"/>
                <w:szCs w:val="20"/>
                <w:lang w:val="ro-RO"/>
              </w:rPr>
              <w:t>Contestaţie</w:t>
            </w:r>
            <w:proofErr w:type="spellEnd"/>
            <w:r>
              <w:rPr>
                <w:rFonts w:ascii="Times New Roman" w:hAnsi="Times New Roman"/>
                <w:sz w:val="20"/>
                <w:szCs w:val="20"/>
                <w:lang w:val="ro-RO"/>
              </w:rPr>
              <w:t xml:space="preserve"> la executare</w:t>
            </w:r>
          </w:p>
        </w:tc>
        <w:tc>
          <w:tcPr>
            <w:tcW w:w="1200" w:type="dxa"/>
          </w:tcPr>
          <w:p w14:paraId="6667FB26" w14:textId="77777777" w:rsidR="00DB42E2" w:rsidRDefault="004E4E81">
            <w:pPr>
              <w:jc w:val="center"/>
              <w:rPr>
                <w:rFonts w:ascii="Times New Roman" w:hAnsi="Times New Roman"/>
                <w:sz w:val="20"/>
                <w:szCs w:val="20"/>
                <w:lang w:val="ro-RO"/>
              </w:rPr>
            </w:pPr>
            <w:r>
              <w:rPr>
                <w:rFonts w:ascii="Times New Roman" w:hAnsi="Times New Roman"/>
                <w:sz w:val="20"/>
                <w:szCs w:val="20"/>
                <w:lang w:val="ro-RO"/>
              </w:rPr>
              <w:t>Pe rol</w:t>
            </w:r>
          </w:p>
        </w:tc>
        <w:tc>
          <w:tcPr>
            <w:tcW w:w="1155" w:type="dxa"/>
          </w:tcPr>
          <w:p w14:paraId="3E1AD060" w14:textId="77777777" w:rsidR="00DB42E2" w:rsidRDefault="004E4E81">
            <w:pPr>
              <w:jc w:val="center"/>
              <w:rPr>
                <w:rFonts w:ascii="Times New Roman" w:hAnsi="Times New Roman"/>
                <w:sz w:val="20"/>
                <w:szCs w:val="20"/>
                <w:lang w:val="ro-RO"/>
              </w:rPr>
            </w:pPr>
            <w:r>
              <w:rPr>
                <w:rFonts w:ascii="Times New Roman" w:hAnsi="Times New Roman"/>
                <w:sz w:val="20"/>
                <w:szCs w:val="20"/>
                <w:lang w:val="ro-RO"/>
              </w:rPr>
              <w:t>Tribunal</w:t>
            </w:r>
          </w:p>
        </w:tc>
        <w:tc>
          <w:tcPr>
            <w:tcW w:w="1082" w:type="dxa"/>
          </w:tcPr>
          <w:p w14:paraId="25B8B81C" w14:textId="77777777" w:rsidR="00DB42E2" w:rsidRDefault="00DB42E2">
            <w:pPr>
              <w:jc w:val="center"/>
              <w:rPr>
                <w:rFonts w:ascii="Times New Roman" w:hAnsi="Times New Roman"/>
                <w:sz w:val="20"/>
                <w:szCs w:val="20"/>
                <w:lang w:val="ro-RO"/>
              </w:rPr>
            </w:pPr>
          </w:p>
        </w:tc>
        <w:tc>
          <w:tcPr>
            <w:tcW w:w="1168" w:type="dxa"/>
          </w:tcPr>
          <w:p w14:paraId="3A7BDDB8" w14:textId="77777777" w:rsidR="00DB42E2" w:rsidRDefault="004E4E81">
            <w:pPr>
              <w:jc w:val="center"/>
              <w:rPr>
                <w:rFonts w:ascii="Times New Roman" w:hAnsi="Times New Roman"/>
                <w:sz w:val="20"/>
                <w:szCs w:val="20"/>
                <w:lang w:val="ro-RO"/>
              </w:rPr>
            </w:pPr>
            <w:proofErr w:type="spellStart"/>
            <w:r>
              <w:rPr>
                <w:rFonts w:ascii="Times New Roman" w:hAnsi="Times New Roman"/>
                <w:sz w:val="20"/>
                <w:szCs w:val="20"/>
                <w:lang w:val="ro-RO"/>
              </w:rPr>
              <w:t>Fritehnic</w:t>
            </w:r>
            <w:proofErr w:type="spellEnd"/>
            <w:r>
              <w:rPr>
                <w:rFonts w:ascii="Times New Roman" w:hAnsi="Times New Roman"/>
                <w:sz w:val="20"/>
                <w:szCs w:val="20"/>
                <w:lang w:val="ro-RO"/>
              </w:rPr>
              <w:t xml:space="preserve"> S.R.L.</w:t>
            </w:r>
          </w:p>
        </w:tc>
      </w:tr>
      <w:tr w:rsidR="00DB42E2" w14:paraId="23903D0E" w14:textId="77777777">
        <w:tc>
          <w:tcPr>
            <w:tcW w:w="437" w:type="dxa"/>
          </w:tcPr>
          <w:p w14:paraId="36930B6A" w14:textId="77777777" w:rsidR="00DB42E2" w:rsidRDefault="004E4E81">
            <w:pPr>
              <w:jc w:val="center"/>
              <w:rPr>
                <w:rFonts w:ascii="Times New Roman" w:hAnsi="Times New Roman"/>
                <w:sz w:val="20"/>
                <w:szCs w:val="20"/>
                <w:lang w:val="ro-RO"/>
              </w:rPr>
            </w:pPr>
            <w:r>
              <w:rPr>
                <w:rFonts w:ascii="Times New Roman" w:hAnsi="Times New Roman"/>
                <w:sz w:val="20"/>
                <w:szCs w:val="20"/>
                <w:lang w:val="ro-RO"/>
              </w:rPr>
              <w:t>48.</w:t>
            </w:r>
          </w:p>
        </w:tc>
        <w:tc>
          <w:tcPr>
            <w:tcW w:w="2078" w:type="dxa"/>
          </w:tcPr>
          <w:p w14:paraId="4229B6A0" w14:textId="77777777" w:rsidR="00DB42E2" w:rsidRDefault="004E4E81">
            <w:pPr>
              <w:jc w:val="both"/>
              <w:rPr>
                <w:rFonts w:ascii="Times New Roman" w:hAnsi="Times New Roman"/>
                <w:lang w:val="ro-RO"/>
              </w:rPr>
            </w:pPr>
            <w:r>
              <w:rPr>
                <w:rFonts w:ascii="Times New Roman" w:hAnsi="Times New Roman"/>
                <w:lang w:val="ro-RO"/>
              </w:rPr>
              <w:t>MUNICIPIUL</w:t>
            </w:r>
          </w:p>
        </w:tc>
        <w:tc>
          <w:tcPr>
            <w:tcW w:w="1445" w:type="dxa"/>
          </w:tcPr>
          <w:p w14:paraId="554FFF27" w14:textId="77777777" w:rsidR="00DB42E2" w:rsidRDefault="004E4E81">
            <w:pPr>
              <w:jc w:val="center"/>
              <w:rPr>
                <w:rFonts w:ascii="Times New Roman" w:hAnsi="Times New Roman"/>
                <w:sz w:val="20"/>
                <w:szCs w:val="20"/>
                <w:lang w:val="ro-RO"/>
              </w:rPr>
            </w:pPr>
            <w:r>
              <w:rPr>
                <w:rFonts w:ascii="Times New Roman" w:hAnsi="Times New Roman"/>
                <w:sz w:val="20"/>
                <w:szCs w:val="20"/>
                <w:lang w:val="ro-RO"/>
              </w:rPr>
              <w:t>11/206/2025</w:t>
            </w:r>
          </w:p>
        </w:tc>
        <w:tc>
          <w:tcPr>
            <w:tcW w:w="1600" w:type="dxa"/>
          </w:tcPr>
          <w:p w14:paraId="78FC4BA3" w14:textId="77777777" w:rsidR="00DB42E2" w:rsidRDefault="004E4E81">
            <w:pPr>
              <w:ind w:left="-100" w:right="-108"/>
              <w:jc w:val="center"/>
              <w:rPr>
                <w:rFonts w:ascii="Times New Roman" w:hAnsi="Times New Roman"/>
                <w:sz w:val="20"/>
                <w:szCs w:val="20"/>
                <w:lang w:val="ro-RO"/>
              </w:rPr>
            </w:pPr>
            <w:proofErr w:type="spellStart"/>
            <w:r>
              <w:rPr>
                <w:rFonts w:ascii="Times New Roman" w:hAnsi="Times New Roman"/>
                <w:sz w:val="20"/>
                <w:szCs w:val="20"/>
                <w:lang w:val="ro-RO"/>
              </w:rPr>
              <w:t>Contestaţie</w:t>
            </w:r>
            <w:proofErr w:type="spellEnd"/>
            <w:r>
              <w:rPr>
                <w:rFonts w:ascii="Times New Roman" w:hAnsi="Times New Roman"/>
                <w:sz w:val="20"/>
                <w:szCs w:val="20"/>
                <w:lang w:val="ro-RO"/>
              </w:rPr>
              <w:t xml:space="preserve"> la executare</w:t>
            </w:r>
          </w:p>
        </w:tc>
        <w:tc>
          <w:tcPr>
            <w:tcW w:w="1200" w:type="dxa"/>
          </w:tcPr>
          <w:p w14:paraId="01EEAF91" w14:textId="77777777" w:rsidR="00DB42E2" w:rsidRDefault="004E4E81">
            <w:pPr>
              <w:jc w:val="center"/>
              <w:rPr>
                <w:rFonts w:ascii="Times New Roman" w:hAnsi="Times New Roman"/>
                <w:sz w:val="20"/>
                <w:szCs w:val="20"/>
                <w:lang w:val="ro-RO"/>
              </w:rPr>
            </w:pPr>
            <w:r>
              <w:rPr>
                <w:rFonts w:ascii="Times New Roman" w:hAnsi="Times New Roman"/>
                <w:sz w:val="20"/>
                <w:szCs w:val="20"/>
                <w:lang w:val="ro-RO"/>
              </w:rPr>
              <w:t>Pe rol</w:t>
            </w:r>
          </w:p>
        </w:tc>
        <w:tc>
          <w:tcPr>
            <w:tcW w:w="1155" w:type="dxa"/>
          </w:tcPr>
          <w:p w14:paraId="3CD21130" w14:textId="77777777" w:rsidR="00DB42E2" w:rsidRDefault="004E4E81">
            <w:pPr>
              <w:jc w:val="center"/>
              <w:rPr>
                <w:rFonts w:ascii="Times New Roman" w:hAnsi="Times New Roman"/>
                <w:sz w:val="20"/>
                <w:szCs w:val="20"/>
                <w:lang w:val="ro-RO"/>
              </w:rPr>
            </w:pPr>
            <w:r>
              <w:rPr>
                <w:rFonts w:ascii="Times New Roman" w:hAnsi="Times New Roman"/>
                <w:sz w:val="20"/>
                <w:szCs w:val="20"/>
                <w:lang w:val="ro-RO"/>
              </w:rPr>
              <w:t>Tribunal</w:t>
            </w:r>
          </w:p>
        </w:tc>
        <w:tc>
          <w:tcPr>
            <w:tcW w:w="1082" w:type="dxa"/>
          </w:tcPr>
          <w:p w14:paraId="61EA2B2A" w14:textId="77777777" w:rsidR="00DB42E2" w:rsidRDefault="00DB42E2">
            <w:pPr>
              <w:jc w:val="center"/>
              <w:rPr>
                <w:rFonts w:ascii="Times New Roman" w:hAnsi="Times New Roman"/>
                <w:sz w:val="20"/>
                <w:szCs w:val="20"/>
                <w:lang w:val="ro-RO"/>
              </w:rPr>
            </w:pPr>
          </w:p>
        </w:tc>
        <w:tc>
          <w:tcPr>
            <w:tcW w:w="1168" w:type="dxa"/>
          </w:tcPr>
          <w:p w14:paraId="6F86DB19" w14:textId="77777777" w:rsidR="00DB42E2" w:rsidRDefault="004E4E81">
            <w:pPr>
              <w:jc w:val="center"/>
              <w:rPr>
                <w:rFonts w:ascii="Times New Roman" w:hAnsi="Times New Roman"/>
                <w:sz w:val="20"/>
                <w:szCs w:val="20"/>
                <w:lang w:val="ro-RO"/>
              </w:rPr>
            </w:pPr>
            <w:proofErr w:type="spellStart"/>
            <w:r>
              <w:rPr>
                <w:rFonts w:ascii="Times New Roman" w:hAnsi="Times New Roman"/>
                <w:sz w:val="20"/>
                <w:szCs w:val="20"/>
                <w:lang w:val="ro-RO"/>
              </w:rPr>
              <w:t>Fritehnic</w:t>
            </w:r>
            <w:proofErr w:type="spellEnd"/>
            <w:r>
              <w:rPr>
                <w:rFonts w:ascii="Times New Roman" w:hAnsi="Times New Roman"/>
                <w:sz w:val="20"/>
                <w:szCs w:val="20"/>
                <w:lang w:val="ro-RO"/>
              </w:rPr>
              <w:t xml:space="preserve"> S.R.L.</w:t>
            </w:r>
          </w:p>
        </w:tc>
      </w:tr>
      <w:tr w:rsidR="00DB42E2" w14:paraId="6FD8F6A4" w14:textId="77777777">
        <w:tc>
          <w:tcPr>
            <w:tcW w:w="437" w:type="dxa"/>
          </w:tcPr>
          <w:p w14:paraId="6F82F602" w14:textId="77777777" w:rsidR="00DB42E2" w:rsidRDefault="004E4E81">
            <w:pPr>
              <w:jc w:val="center"/>
              <w:rPr>
                <w:rFonts w:ascii="Times New Roman" w:hAnsi="Times New Roman"/>
                <w:sz w:val="20"/>
                <w:szCs w:val="20"/>
                <w:lang w:val="ro-RO"/>
              </w:rPr>
            </w:pPr>
            <w:r>
              <w:rPr>
                <w:rFonts w:ascii="Times New Roman" w:hAnsi="Times New Roman"/>
                <w:sz w:val="20"/>
                <w:szCs w:val="20"/>
                <w:lang w:val="ro-RO"/>
              </w:rPr>
              <w:t>49.</w:t>
            </w:r>
          </w:p>
        </w:tc>
        <w:tc>
          <w:tcPr>
            <w:tcW w:w="2078" w:type="dxa"/>
          </w:tcPr>
          <w:p w14:paraId="0E24A636" w14:textId="77777777" w:rsidR="00DB42E2" w:rsidRDefault="004E4E81">
            <w:pPr>
              <w:jc w:val="both"/>
              <w:rPr>
                <w:rFonts w:ascii="Times New Roman" w:hAnsi="Times New Roman"/>
                <w:lang w:val="ro-RO"/>
              </w:rPr>
            </w:pPr>
            <w:r>
              <w:rPr>
                <w:rFonts w:ascii="Times New Roman" w:hAnsi="Times New Roman"/>
                <w:lang w:val="ro-RO"/>
              </w:rPr>
              <w:t>MUNICIPIUL</w:t>
            </w:r>
          </w:p>
        </w:tc>
        <w:tc>
          <w:tcPr>
            <w:tcW w:w="1445" w:type="dxa"/>
          </w:tcPr>
          <w:p w14:paraId="2F092648" w14:textId="77777777" w:rsidR="00DB42E2" w:rsidRDefault="004E4E81">
            <w:pPr>
              <w:jc w:val="center"/>
              <w:rPr>
                <w:rFonts w:ascii="Times New Roman" w:hAnsi="Times New Roman"/>
                <w:sz w:val="20"/>
                <w:szCs w:val="20"/>
                <w:lang w:val="ro-RO"/>
              </w:rPr>
            </w:pPr>
            <w:r>
              <w:rPr>
                <w:rFonts w:ascii="Times New Roman" w:hAnsi="Times New Roman"/>
                <w:sz w:val="20"/>
                <w:szCs w:val="20"/>
                <w:lang w:val="ro-RO"/>
              </w:rPr>
              <w:t>12/206/2025</w:t>
            </w:r>
          </w:p>
        </w:tc>
        <w:tc>
          <w:tcPr>
            <w:tcW w:w="1600" w:type="dxa"/>
          </w:tcPr>
          <w:p w14:paraId="0D0E68A2" w14:textId="77777777" w:rsidR="00DB42E2" w:rsidRDefault="004E4E81">
            <w:pPr>
              <w:ind w:left="-100" w:right="-108"/>
              <w:jc w:val="center"/>
              <w:rPr>
                <w:rFonts w:ascii="Times New Roman" w:hAnsi="Times New Roman"/>
                <w:sz w:val="20"/>
                <w:szCs w:val="20"/>
                <w:lang w:val="ro-RO"/>
              </w:rPr>
            </w:pPr>
            <w:proofErr w:type="spellStart"/>
            <w:r>
              <w:rPr>
                <w:rFonts w:ascii="Times New Roman" w:hAnsi="Times New Roman"/>
                <w:sz w:val="20"/>
                <w:szCs w:val="20"/>
                <w:lang w:val="ro-RO"/>
              </w:rPr>
              <w:t>Contestaţie</w:t>
            </w:r>
            <w:proofErr w:type="spellEnd"/>
            <w:r>
              <w:rPr>
                <w:rFonts w:ascii="Times New Roman" w:hAnsi="Times New Roman"/>
                <w:sz w:val="20"/>
                <w:szCs w:val="20"/>
                <w:lang w:val="ro-RO"/>
              </w:rPr>
              <w:t xml:space="preserve"> la executare</w:t>
            </w:r>
          </w:p>
        </w:tc>
        <w:tc>
          <w:tcPr>
            <w:tcW w:w="1200" w:type="dxa"/>
          </w:tcPr>
          <w:p w14:paraId="7CD0C579" w14:textId="77777777" w:rsidR="00DB42E2" w:rsidRDefault="004E4E81">
            <w:pPr>
              <w:jc w:val="center"/>
              <w:rPr>
                <w:rFonts w:ascii="Times New Roman" w:hAnsi="Times New Roman"/>
                <w:sz w:val="20"/>
                <w:szCs w:val="20"/>
                <w:lang w:val="ro-RO"/>
              </w:rPr>
            </w:pPr>
            <w:r>
              <w:rPr>
                <w:rFonts w:ascii="Times New Roman" w:hAnsi="Times New Roman"/>
                <w:sz w:val="20"/>
                <w:szCs w:val="20"/>
                <w:lang w:val="ro-RO"/>
              </w:rPr>
              <w:t>Pe rol</w:t>
            </w:r>
          </w:p>
        </w:tc>
        <w:tc>
          <w:tcPr>
            <w:tcW w:w="1155" w:type="dxa"/>
          </w:tcPr>
          <w:p w14:paraId="70349CC1" w14:textId="77777777" w:rsidR="00DB42E2" w:rsidRDefault="004E4E81">
            <w:pPr>
              <w:jc w:val="center"/>
              <w:rPr>
                <w:rFonts w:ascii="Times New Roman" w:hAnsi="Times New Roman"/>
                <w:sz w:val="20"/>
                <w:szCs w:val="20"/>
                <w:lang w:val="ro-RO"/>
              </w:rPr>
            </w:pPr>
            <w:r>
              <w:rPr>
                <w:rFonts w:ascii="Times New Roman" w:hAnsi="Times New Roman"/>
                <w:sz w:val="20"/>
                <w:szCs w:val="20"/>
                <w:lang w:val="ro-RO"/>
              </w:rPr>
              <w:t>Tribunal</w:t>
            </w:r>
          </w:p>
        </w:tc>
        <w:tc>
          <w:tcPr>
            <w:tcW w:w="1082" w:type="dxa"/>
          </w:tcPr>
          <w:p w14:paraId="2D6E843C" w14:textId="77777777" w:rsidR="00DB42E2" w:rsidRDefault="00DB42E2">
            <w:pPr>
              <w:jc w:val="center"/>
              <w:rPr>
                <w:rFonts w:ascii="Times New Roman" w:hAnsi="Times New Roman"/>
                <w:sz w:val="20"/>
                <w:szCs w:val="20"/>
                <w:lang w:val="ro-RO"/>
              </w:rPr>
            </w:pPr>
          </w:p>
        </w:tc>
        <w:tc>
          <w:tcPr>
            <w:tcW w:w="1168" w:type="dxa"/>
          </w:tcPr>
          <w:p w14:paraId="03D3CFD6" w14:textId="77777777" w:rsidR="00DB42E2" w:rsidRDefault="004E4E81">
            <w:pPr>
              <w:jc w:val="center"/>
              <w:rPr>
                <w:rFonts w:ascii="Times New Roman" w:hAnsi="Times New Roman"/>
                <w:sz w:val="20"/>
                <w:szCs w:val="20"/>
                <w:lang w:val="ro-RO"/>
              </w:rPr>
            </w:pPr>
            <w:proofErr w:type="spellStart"/>
            <w:r>
              <w:rPr>
                <w:rFonts w:ascii="Times New Roman" w:hAnsi="Times New Roman"/>
                <w:sz w:val="20"/>
                <w:szCs w:val="20"/>
                <w:lang w:val="ro-RO"/>
              </w:rPr>
              <w:t>Fritehnic</w:t>
            </w:r>
            <w:proofErr w:type="spellEnd"/>
            <w:r>
              <w:rPr>
                <w:rFonts w:ascii="Times New Roman" w:hAnsi="Times New Roman"/>
                <w:sz w:val="20"/>
                <w:szCs w:val="20"/>
                <w:lang w:val="ro-RO"/>
              </w:rPr>
              <w:t xml:space="preserve"> S.R.L.</w:t>
            </w:r>
          </w:p>
        </w:tc>
      </w:tr>
      <w:tr w:rsidR="00DB42E2" w14:paraId="7E666B8B" w14:textId="77777777">
        <w:tc>
          <w:tcPr>
            <w:tcW w:w="437" w:type="dxa"/>
          </w:tcPr>
          <w:p w14:paraId="717AF0BB" w14:textId="77777777" w:rsidR="00DB42E2" w:rsidRDefault="004E4E81">
            <w:pPr>
              <w:jc w:val="center"/>
              <w:rPr>
                <w:rFonts w:ascii="Times New Roman" w:hAnsi="Times New Roman"/>
                <w:sz w:val="20"/>
                <w:szCs w:val="20"/>
                <w:lang w:val="ro-RO"/>
              </w:rPr>
            </w:pPr>
            <w:r>
              <w:rPr>
                <w:rFonts w:ascii="Times New Roman" w:hAnsi="Times New Roman"/>
                <w:sz w:val="20"/>
                <w:szCs w:val="20"/>
                <w:lang w:val="ro-RO"/>
              </w:rPr>
              <w:t>50.</w:t>
            </w:r>
          </w:p>
        </w:tc>
        <w:tc>
          <w:tcPr>
            <w:tcW w:w="2078" w:type="dxa"/>
          </w:tcPr>
          <w:p w14:paraId="14721937" w14:textId="77777777" w:rsidR="00DB42E2" w:rsidRDefault="004E4E81">
            <w:pPr>
              <w:jc w:val="both"/>
              <w:rPr>
                <w:rFonts w:ascii="Times New Roman" w:hAnsi="Times New Roman"/>
                <w:lang w:val="ro-RO"/>
              </w:rPr>
            </w:pPr>
            <w:r>
              <w:rPr>
                <w:rFonts w:ascii="Times New Roman" w:hAnsi="Times New Roman"/>
                <w:lang w:val="ro-RO"/>
              </w:rPr>
              <w:t>MUNICIPIUL</w:t>
            </w:r>
          </w:p>
        </w:tc>
        <w:tc>
          <w:tcPr>
            <w:tcW w:w="1445" w:type="dxa"/>
          </w:tcPr>
          <w:p w14:paraId="783E2061" w14:textId="77777777" w:rsidR="00DB42E2" w:rsidRDefault="004E4E81">
            <w:pPr>
              <w:jc w:val="center"/>
              <w:rPr>
                <w:rFonts w:ascii="Times New Roman" w:hAnsi="Times New Roman"/>
                <w:sz w:val="20"/>
                <w:szCs w:val="20"/>
                <w:lang w:val="ro-RO"/>
              </w:rPr>
            </w:pPr>
            <w:r>
              <w:rPr>
                <w:rFonts w:ascii="Times New Roman" w:hAnsi="Times New Roman"/>
                <w:sz w:val="20"/>
                <w:szCs w:val="20"/>
                <w:lang w:val="ro-RO"/>
              </w:rPr>
              <w:t>13/206/2025</w:t>
            </w:r>
          </w:p>
        </w:tc>
        <w:tc>
          <w:tcPr>
            <w:tcW w:w="1600" w:type="dxa"/>
          </w:tcPr>
          <w:p w14:paraId="026D1B6F" w14:textId="77777777" w:rsidR="00DB42E2" w:rsidRDefault="004E4E81">
            <w:pPr>
              <w:ind w:left="-100" w:right="-108"/>
              <w:jc w:val="center"/>
              <w:rPr>
                <w:rFonts w:ascii="Times New Roman" w:hAnsi="Times New Roman"/>
                <w:sz w:val="20"/>
                <w:szCs w:val="20"/>
                <w:lang w:val="ro-RO"/>
              </w:rPr>
            </w:pPr>
            <w:proofErr w:type="spellStart"/>
            <w:r>
              <w:rPr>
                <w:rFonts w:ascii="Times New Roman" w:hAnsi="Times New Roman"/>
                <w:sz w:val="20"/>
                <w:szCs w:val="20"/>
                <w:lang w:val="ro-RO"/>
              </w:rPr>
              <w:t>Contestaţie</w:t>
            </w:r>
            <w:proofErr w:type="spellEnd"/>
            <w:r>
              <w:rPr>
                <w:rFonts w:ascii="Times New Roman" w:hAnsi="Times New Roman"/>
                <w:sz w:val="20"/>
                <w:szCs w:val="20"/>
                <w:lang w:val="ro-RO"/>
              </w:rPr>
              <w:t xml:space="preserve"> la executare</w:t>
            </w:r>
          </w:p>
        </w:tc>
        <w:tc>
          <w:tcPr>
            <w:tcW w:w="1200" w:type="dxa"/>
          </w:tcPr>
          <w:p w14:paraId="2EC21DE8" w14:textId="77777777" w:rsidR="00DB42E2" w:rsidRDefault="004E4E81">
            <w:pPr>
              <w:jc w:val="center"/>
              <w:rPr>
                <w:rFonts w:ascii="Times New Roman" w:hAnsi="Times New Roman"/>
                <w:sz w:val="20"/>
                <w:szCs w:val="20"/>
                <w:lang w:val="ro-RO"/>
              </w:rPr>
            </w:pPr>
            <w:r>
              <w:rPr>
                <w:rFonts w:ascii="Times New Roman" w:hAnsi="Times New Roman"/>
                <w:sz w:val="20"/>
                <w:szCs w:val="20"/>
                <w:lang w:val="ro-RO"/>
              </w:rPr>
              <w:t>Pe rol</w:t>
            </w:r>
          </w:p>
        </w:tc>
        <w:tc>
          <w:tcPr>
            <w:tcW w:w="1155" w:type="dxa"/>
          </w:tcPr>
          <w:p w14:paraId="68022A0B" w14:textId="77777777" w:rsidR="00DB42E2" w:rsidRDefault="004E4E81">
            <w:pPr>
              <w:jc w:val="center"/>
              <w:rPr>
                <w:rFonts w:ascii="Times New Roman" w:hAnsi="Times New Roman"/>
                <w:sz w:val="20"/>
                <w:szCs w:val="20"/>
                <w:lang w:val="ro-RO"/>
              </w:rPr>
            </w:pPr>
            <w:r>
              <w:rPr>
                <w:rFonts w:ascii="Times New Roman" w:hAnsi="Times New Roman"/>
                <w:sz w:val="20"/>
                <w:szCs w:val="20"/>
                <w:lang w:val="ro-RO"/>
              </w:rPr>
              <w:t>Tribunal</w:t>
            </w:r>
          </w:p>
        </w:tc>
        <w:tc>
          <w:tcPr>
            <w:tcW w:w="1082" w:type="dxa"/>
          </w:tcPr>
          <w:p w14:paraId="3613D3E5" w14:textId="77777777" w:rsidR="00DB42E2" w:rsidRDefault="00DB42E2">
            <w:pPr>
              <w:jc w:val="center"/>
              <w:rPr>
                <w:rFonts w:ascii="Times New Roman" w:hAnsi="Times New Roman"/>
                <w:sz w:val="20"/>
                <w:szCs w:val="20"/>
                <w:lang w:val="ro-RO"/>
              </w:rPr>
            </w:pPr>
          </w:p>
        </w:tc>
        <w:tc>
          <w:tcPr>
            <w:tcW w:w="1168" w:type="dxa"/>
          </w:tcPr>
          <w:p w14:paraId="31B4C13F" w14:textId="77777777" w:rsidR="00DB42E2" w:rsidRDefault="004E4E81">
            <w:pPr>
              <w:jc w:val="center"/>
              <w:rPr>
                <w:rFonts w:ascii="Times New Roman" w:hAnsi="Times New Roman"/>
                <w:sz w:val="20"/>
                <w:szCs w:val="20"/>
                <w:lang w:val="ro-RO"/>
              </w:rPr>
            </w:pPr>
            <w:proofErr w:type="spellStart"/>
            <w:r>
              <w:rPr>
                <w:rFonts w:ascii="Times New Roman" w:hAnsi="Times New Roman"/>
                <w:sz w:val="20"/>
                <w:szCs w:val="20"/>
                <w:lang w:val="ro-RO"/>
              </w:rPr>
              <w:t>Fritehnic</w:t>
            </w:r>
            <w:proofErr w:type="spellEnd"/>
            <w:r>
              <w:rPr>
                <w:rFonts w:ascii="Times New Roman" w:hAnsi="Times New Roman"/>
                <w:sz w:val="20"/>
                <w:szCs w:val="20"/>
                <w:lang w:val="ro-RO"/>
              </w:rPr>
              <w:t xml:space="preserve"> S.R.L.</w:t>
            </w:r>
          </w:p>
        </w:tc>
      </w:tr>
      <w:tr w:rsidR="00DB42E2" w14:paraId="4E0CD3AA" w14:textId="77777777">
        <w:tc>
          <w:tcPr>
            <w:tcW w:w="437" w:type="dxa"/>
          </w:tcPr>
          <w:p w14:paraId="3A38B5A6" w14:textId="77777777" w:rsidR="00DB42E2" w:rsidRDefault="004E4E81">
            <w:pPr>
              <w:jc w:val="center"/>
              <w:rPr>
                <w:rFonts w:ascii="Times New Roman" w:hAnsi="Times New Roman"/>
                <w:sz w:val="20"/>
                <w:szCs w:val="20"/>
                <w:lang w:val="ro-RO"/>
              </w:rPr>
            </w:pPr>
            <w:r>
              <w:rPr>
                <w:rFonts w:ascii="Times New Roman" w:hAnsi="Times New Roman"/>
                <w:sz w:val="20"/>
                <w:szCs w:val="20"/>
                <w:lang w:val="ro-RO"/>
              </w:rPr>
              <w:t>51.</w:t>
            </w:r>
          </w:p>
        </w:tc>
        <w:tc>
          <w:tcPr>
            <w:tcW w:w="2078" w:type="dxa"/>
          </w:tcPr>
          <w:p w14:paraId="2C9D686A" w14:textId="77777777" w:rsidR="00DB42E2" w:rsidRDefault="004E4E81">
            <w:pPr>
              <w:jc w:val="both"/>
              <w:rPr>
                <w:rFonts w:ascii="Times New Roman" w:hAnsi="Times New Roman"/>
                <w:lang w:val="ro-RO"/>
              </w:rPr>
            </w:pPr>
            <w:r>
              <w:rPr>
                <w:rFonts w:ascii="Times New Roman" w:hAnsi="Times New Roman"/>
                <w:lang w:val="ro-RO"/>
              </w:rPr>
              <w:t>MUNICIPIUL</w:t>
            </w:r>
          </w:p>
        </w:tc>
        <w:tc>
          <w:tcPr>
            <w:tcW w:w="1445" w:type="dxa"/>
          </w:tcPr>
          <w:p w14:paraId="2DBB6C72" w14:textId="77777777" w:rsidR="00DB42E2" w:rsidRDefault="004E4E81">
            <w:pPr>
              <w:jc w:val="center"/>
              <w:rPr>
                <w:rFonts w:ascii="Times New Roman" w:hAnsi="Times New Roman"/>
                <w:sz w:val="20"/>
                <w:szCs w:val="20"/>
                <w:lang w:val="ro-RO"/>
              </w:rPr>
            </w:pPr>
            <w:r>
              <w:rPr>
                <w:rFonts w:ascii="Times New Roman" w:hAnsi="Times New Roman"/>
                <w:sz w:val="20"/>
                <w:szCs w:val="20"/>
                <w:lang w:val="ro-RO"/>
              </w:rPr>
              <w:t>14/206/2025</w:t>
            </w:r>
          </w:p>
        </w:tc>
        <w:tc>
          <w:tcPr>
            <w:tcW w:w="1600" w:type="dxa"/>
          </w:tcPr>
          <w:p w14:paraId="0A3C2543" w14:textId="77777777" w:rsidR="00DB42E2" w:rsidRDefault="004E4E81">
            <w:pPr>
              <w:ind w:left="-100" w:right="-108"/>
              <w:jc w:val="center"/>
              <w:rPr>
                <w:rFonts w:ascii="Times New Roman" w:hAnsi="Times New Roman"/>
                <w:sz w:val="20"/>
                <w:szCs w:val="20"/>
                <w:lang w:val="ro-RO"/>
              </w:rPr>
            </w:pPr>
            <w:proofErr w:type="spellStart"/>
            <w:r>
              <w:rPr>
                <w:rFonts w:ascii="Times New Roman" w:hAnsi="Times New Roman"/>
                <w:sz w:val="20"/>
                <w:szCs w:val="20"/>
                <w:lang w:val="ro-RO"/>
              </w:rPr>
              <w:t>Contestaţie</w:t>
            </w:r>
            <w:proofErr w:type="spellEnd"/>
            <w:r>
              <w:rPr>
                <w:rFonts w:ascii="Times New Roman" w:hAnsi="Times New Roman"/>
                <w:sz w:val="20"/>
                <w:szCs w:val="20"/>
                <w:lang w:val="ro-RO"/>
              </w:rPr>
              <w:t xml:space="preserve"> la executare</w:t>
            </w:r>
          </w:p>
        </w:tc>
        <w:tc>
          <w:tcPr>
            <w:tcW w:w="1200" w:type="dxa"/>
          </w:tcPr>
          <w:p w14:paraId="406E38A2" w14:textId="77777777" w:rsidR="00DB42E2" w:rsidRDefault="004E4E81">
            <w:pPr>
              <w:jc w:val="center"/>
              <w:rPr>
                <w:rFonts w:ascii="Times New Roman" w:hAnsi="Times New Roman"/>
                <w:sz w:val="20"/>
                <w:szCs w:val="20"/>
                <w:lang w:val="ro-RO"/>
              </w:rPr>
            </w:pPr>
            <w:r>
              <w:rPr>
                <w:rFonts w:ascii="Times New Roman" w:hAnsi="Times New Roman"/>
                <w:sz w:val="20"/>
                <w:szCs w:val="20"/>
                <w:lang w:val="ro-RO"/>
              </w:rPr>
              <w:t>Pe rol</w:t>
            </w:r>
          </w:p>
        </w:tc>
        <w:tc>
          <w:tcPr>
            <w:tcW w:w="1155" w:type="dxa"/>
          </w:tcPr>
          <w:p w14:paraId="5F7F68A8" w14:textId="77777777" w:rsidR="00DB42E2" w:rsidRDefault="004E4E81">
            <w:pPr>
              <w:jc w:val="center"/>
              <w:rPr>
                <w:rFonts w:ascii="Times New Roman" w:hAnsi="Times New Roman"/>
                <w:sz w:val="20"/>
                <w:szCs w:val="20"/>
                <w:lang w:val="ro-RO"/>
              </w:rPr>
            </w:pPr>
            <w:r>
              <w:rPr>
                <w:rFonts w:ascii="Times New Roman" w:hAnsi="Times New Roman"/>
                <w:sz w:val="20"/>
                <w:szCs w:val="20"/>
                <w:lang w:val="ro-RO"/>
              </w:rPr>
              <w:t>Tribunal</w:t>
            </w:r>
          </w:p>
        </w:tc>
        <w:tc>
          <w:tcPr>
            <w:tcW w:w="1082" w:type="dxa"/>
          </w:tcPr>
          <w:p w14:paraId="35DECBA6" w14:textId="77777777" w:rsidR="00DB42E2" w:rsidRDefault="00DB42E2">
            <w:pPr>
              <w:jc w:val="center"/>
              <w:rPr>
                <w:rFonts w:ascii="Times New Roman" w:hAnsi="Times New Roman"/>
                <w:sz w:val="20"/>
                <w:szCs w:val="20"/>
                <w:lang w:val="ro-RO"/>
              </w:rPr>
            </w:pPr>
          </w:p>
        </w:tc>
        <w:tc>
          <w:tcPr>
            <w:tcW w:w="1168" w:type="dxa"/>
          </w:tcPr>
          <w:p w14:paraId="3F37783F" w14:textId="77777777" w:rsidR="00DB42E2" w:rsidRDefault="004E4E81">
            <w:pPr>
              <w:jc w:val="center"/>
              <w:rPr>
                <w:rFonts w:ascii="Times New Roman" w:hAnsi="Times New Roman"/>
                <w:sz w:val="20"/>
                <w:szCs w:val="20"/>
                <w:lang w:val="ro-RO"/>
              </w:rPr>
            </w:pPr>
            <w:proofErr w:type="spellStart"/>
            <w:r>
              <w:rPr>
                <w:rFonts w:ascii="Times New Roman" w:hAnsi="Times New Roman"/>
                <w:sz w:val="20"/>
                <w:szCs w:val="20"/>
                <w:lang w:val="ro-RO"/>
              </w:rPr>
              <w:t>Fritehnic</w:t>
            </w:r>
            <w:proofErr w:type="spellEnd"/>
            <w:r>
              <w:rPr>
                <w:rFonts w:ascii="Times New Roman" w:hAnsi="Times New Roman"/>
                <w:sz w:val="20"/>
                <w:szCs w:val="20"/>
                <w:lang w:val="ro-RO"/>
              </w:rPr>
              <w:t xml:space="preserve"> S.R.L.</w:t>
            </w:r>
          </w:p>
        </w:tc>
      </w:tr>
      <w:tr w:rsidR="00DB42E2" w14:paraId="0D7FECE2" w14:textId="77777777">
        <w:tc>
          <w:tcPr>
            <w:tcW w:w="437" w:type="dxa"/>
          </w:tcPr>
          <w:p w14:paraId="5D21053C" w14:textId="77777777" w:rsidR="00DB42E2" w:rsidRDefault="004E4E81">
            <w:pPr>
              <w:jc w:val="center"/>
              <w:rPr>
                <w:rFonts w:ascii="Times New Roman" w:hAnsi="Times New Roman"/>
                <w:sz w:val="20"/>
                <w:szCs w:val="20"/>
                <w:lang w:val="ro-RO"/>
              </w:rPr>
            </w:pPr>
            <w:r>
              <w:rPr>
                <w:rFonts w:ascii="Times New Roman" w:hAnsi="Times New Roman"/>
                <w:sz w:val="20"/>
                <w:szCs w:val="20"/>
                <w:lang w:val="ro-RO"/>
              </w:rPr>
              <w:t>52.</w:t>
            </w:r>
          </w:p>
        </w:tc>
        <w:tc>
          <w:tcPr>
            <w:tcW w:w="2078" w:type="dxa"/>
          </w:tcPr>
          <w:p w14:paraId="56D2BEE3" w14:textId="77777777" w:rsidR="00DB42E2" w:rsidRDefault="004E4E81">
            <w:pPr>
              <w:jc w:val="both"/>
              <w:rPr>
                <w:rFonts w:ascii="Times New Roman" w:hAnsi="Times New Roman"/>
                <w:lang w:val="ro-RO"/>
              </w:rPr>
            </w:pPr>
            <w:r>
              <w:rPr>
                <w:rFonts w:ascii="Times New Roman" w:hAnsi="Times New Roman"/>
                <w:lang w:val="ro-RO"/>
              </w:rPr>
              <w:t>MUNICIPIUL</w:t>
            </w:r>
          </w:p>
        </w:tc>
        <w:tc>
          <w:tcPr>
            <w:tcW w:w="1445" w:type="dxa"/>
          </w:tcPr>
          <w:p w14:paraId="6DF20079" w14:textId="77777777" w:rsidR="00DB42E2" w:rsidRDefault="004E4E81">
            <w:pPr>
              <w:jc w:val="center"/>
              <w:rPr>
                <w:rFonts w:ascii="Times New Roman" w:hAnsi="Times New Roman"/>
                <w:sz w:val="20"/>
                <w:szCs w:val="20"/>
                <w:lang w:val="ro-RO"/>
              </w:rPr>
            </w:pPr>
            <w:r>
              <w:rPr>
                <w:rFonts w:ascii="Times New Roman" w:hAnsi="Times New Roman"/>
                <w:sz w:val="20"/>
                <w:szCs w:val="20"/>
                <w:lang w:val="ro-RO"/>
              </w:rPr>
              <w:t>15/206/2025*</w:t>
            </w:r>
          </w:p>
        </w:tc>
        <w:tc>
          <w:tcPr>
            <w:tcW w:w="1600" w:type="dxa"/>
          </w:tcPr>
          <w:p w14:paraId="78092561" w14:textId="77777777" w:rsidR="00DB42E2" w:rsidRDefault="004E4E81">
            <w:pPr>
              <w:ind w:left="-100" w:right="-108"/>
              <w:jc w:val="center"/>
              <w:rPr>
                <w:rFonts w:ascii="Times New Roman" w:hAnsi="Times New Roman"/>
                <w:sz w:val="20"/>
                <w:szCs w:val="20"/>
                <w:lang w:val="ro-RO"/>
              </w:rPr>
            </w:pPr>
            <w:proofErr w:type="spellStart"/>
            <w:r>
              <w:rPr>
                <w:rFonts w:ascii="Times New Roman" w:hAnsi="Times New Roman"/>
                <w:sz w:val="20"/>
                <w:szCs w:val="20"/>
                <w:lang w:val="ro-RO"/>
              </w:rPr>
              <w:t>Contestaţie</w:t>
            </w:r>
            <w:proofErr w:type="spellEnd"/>
            <w:r>
              <w:rPr>
                <w:rFonts w:ascii="Times New Roman" w:hAnsi="Times New Roman"/>
                <w:sz w:val="20"/>
                <w:szCs w:val="20"/>
                <w:lang w:val="ro-RO"/>
              </w:rPr>
              <w:t xml:space="preserve"> la executare</w:t>
            </w:r>
          </w:p>
        </w:tc>
        <w:tc>
          <w:tcPr>
            <w:tcW w:w="1200" w:type="dxa"/>
          </w:tcPr>
          <w:p w14:paraId="11EBEB29" w14:textId="77777777" w:rsidR="00DB42E2" w:rsidRDefault="004E4E81">
            <w:pPr>
              <w:jc w:val="center"/>
              <w:rPr>
                <w:rFonts w:ascii="Times New Roman" w:hAnsi="Times New Roman"/>
                <w:sz w:val="20"/>
                <w:szCs w:val="20"/>
                <w:lang w:val="ro-RO"/>
              </w:rPr>
            </w:pPr>
            <w:r>
              <w:rPr>
                <w:rFonts w:ascii="Times New Roman" w:hAnsi="Times New Roman"/>
                <w:sz w:val="20"/>
                <w:szCs w:val="20"/>
                <w:lang w:val="ro-RO"/>
              </w:rPr>
              <w:t>Pe rol</w:t>
            </w:r>
          </w:p>
        </w:tc>
        <w:tc>
          <w:tcPr>
            <w:tcW w:w="1155" w:type="dxa"/>
          </w:tcPr>
          <w:p w14:paraId="22A92D2F" w14:textId="77777777" w:rsidR="00DB42E2" w:rsidRDefault="004E4E81">
            <w:pPr>
              <w:jc w:val="center"/>
              <w:rPr>
                <w:rFonts w:ascii="Times New Roman" w:hAnsi="Times New Roman"/>
                <w:sz w:val="20"/>
                <w:szCs w:val="20"/>
                <w:lang w:val="ro-RO"/>
              </w:rPr>
            </w:pPr>
            <w:r>
              <w:rPr>
                <w:rFonts w:ascii="Times New Roman" w:hAnsi="Times New Roman"/>
                <w:sz w:val="20"/>
                <w:szCs w:val="20"/>
                <w:lang w:val="ro-RO"/>
              </w:rPr>
              <w:t>Tribunal</w:t>
            </w:r>
          </w:p>
        </w:tc>
        <w:tc>
          <w:tcPr>
            <w:tcW w:w="1082" w:type="dxa"/>
          </w:tcPr>
          <w:p w14:paraId="4F371AC5" w14:textId="77777777" w:rsidR="00DB42E2" w:rsidRDefault="00DB42E2">
            <w:pPr>
              <w:jc w:val="center"/>
              <w:rPr>
                <w:rFonts w:ascii="Times New Roman" w:hAnsi="Times New Roman"/>
                <w:sz w:val="20"/>
                <w:szCs w:val="20"/>
                <w:lang w:val="ro-RO"/>
              </w:rPr>
            </w:pPr>
          </w:p>
        </w:tc>
        <w:tc>
          <w:tcPr>
            <w:tcW w:w="1168" w:type="dxa"/>
          </w:tcPr>
          <w:p w14:paraId="100AE856" w14:textId="77777777" w:rsidR="00DB42E2" w:rsidRDefault="004E4E81">
            <w:pPr>
              <w:jc w:val="center"/>
              <w:rPr>
                <w:rFonts w:ascii="Times New Roman" w:hAnsi="Times New Roman"/>
                <w:sz w:val="20"/>
                <w:szCs w:val="20"/>
                <w:lang w:val="ro-RO"/>
              </w:rPr>
            </w:pPr>
            <w:proofErr w:type="spellStart"/>
            <w:r>
              <w:rPr>
                <w:rFonts w:ascii="Times New Roman" w:hAnsi="Times New Roman"/>
                <w:sz w:val="20"/>
                <w:szCs w:val="20"/>
                <w:lang w:val="ro-RO"/>
              </w:rPr>
              <w:t>Fritehnic</w:t>
            </w:r>
            <w:proofErr w:type="spellEnd"/>
            <w:r>
              <w:rPr>
                <w:rFonts w:ascii="Times New Roman" w:hAnsi="Times New Roman"/>
                <w:sz w:val="20"/>
                <w:szCs w:val="20"/>
                <w:lang w:val="ro-RO"/>
              </w:rPr>
              <w:t xml:space="preserve"> S.R.L.</w:t>
            </w:r>
          </w:p>
        </w:tc>
      </w:tr>
      <w:tr w:rsidR="00DB42E2" w14:paraId="386F1AE2" w14:textId="77777777">
        <w:tc>
          <w:tcPr>
            <w:tcW w:w="437" w:type="dxa"/>
          </w:tcPr>
          <w:p w14:paraId="7FAF5212" w14:textId="77777777" w:rsidR="00DB42E2" w:rsidRDefault="004E4E81">
            <w:pPr>
              <w:jc w:val="center"/>
              <w:rPr>
                <w:rFonts w:ascii="Times New Roman" w:hAnsi="Times New Roman"/>
                <w:sz w:val="20"/>
                <w:szCs w:val="20"/>
                <w:lang w:val="ro-RO"/>
              </w:rPr>
            </w:pPr>
            <w:r>
              <w:rPr>
                <w:rFonts w:ascii="Times New Roman" w:hAnsi="Times New Roman"/>
                <w:sz w:val="20"/>
                <w:szCs w:val="20"/>
                <w:lang w:val="ro-RO"/>
              </w:rPr>
              <w:t>53.</w:t>
            </w:r>
          </w:p>
        </w:tc>
        <w:tc>
          <w:tcPr>
            <w:tcW w:w="2078" w:type="dxa"/>
          </w:tcPr>
          <w:p w14:paraId="03EC70AF" w14:textId="77777777" w:rsidR="00DB42E2" w:rsidRDefault="004E4E81">
            <w:pPr>
              <w:jc w:val="both"/>
              <w:rPr>
                <w:rFonts w:ascii="Times New Roman" w:hAnsi="Times New Roman"/>
                <w:lang w:val="ro-RO"/>
              </w:rPr>
            </w:pPr>
            <w:r>
              <w:rPr>
                <w:rFonts w:ascii="Times New Roman" w:hAnsi="Times New Roman"/>
                <w:lang w:val="ro-RO"/>
              </w:rPr>
              <w:t>MUNICIPIUL</w:t>
            </w:r>
          </w:p>
        </w:tc>
        <w:tc>
          <w:tcPr>
            <w:tcW w:w="1445" w:type="dxa"/>
          </w:tcPr>
          <w:p w14:paraId="20AB8BAB" w14:textId="77777777" w:rsidR="00DB42E2" w:rsidRDefault="004E4E81">
            <w:pPr>
              <w:jc w:val="center"/>
              <w:rPr>
                <w:rFonts w:ascii="Times New Roman" w:hAnsi="Times New Roman"/>
                <w:sz w:val="20"/>
                <w:szCs w:val="20"/>
                <w:lang w:val="ro-RO"/>
              </w:rPr>
            </w:pPr>
            <w:r>
              <w:rPr>
                <w:rFonts w:ascii="Times New Roman" w:hAnsi="Times New Roman"/>
                <w:sz w:val="20"/>
                <w:szCs w:val="20"/>
                <w:lang w:val="ro-RO"/>
              </w:rPr>
              <w:t>16/206/2025</w:t>
            </w:r>
          </w:p>
        </w:tc>
        <w:tc>
          <w:tcPr>
            <w:tcW w:w="1600" w:type="dxa"/>
          </w:tcPr>
          <w:p w14:paraId="7019EB65" w14:textId="77777777" w:rsidR="00DB42E2" w:rsidRDefault="004E4E81">
            <w:pPr>
              <w:ind w:left="-100" w:right="-108"/>
              <w:jc w:val="center"/>
              <w:rPr>
                <w:rFonts w:ascii="Times New Roman" w:hAnsi="Times New Roman"/>
                <w:sz w:val="20"/>
                <w:szCs w:val="20"/>
                <w:lang w:val="ro-RO"/>
              </w:rPr>
            </w:pPr>
            <w:proofErr w:type="spellStart"/>
            <w:r>
              <w:rPr>
                <w:rFonts w:ascii="Times New Roman" w:hAnsi="Times New Roman"/>
                <w:sz w:val="20"/>
                <w:szCs w:val="20"/>
                <w:lang w:val="ro-RO"/>
              </w:rPr>
              <w:t>Contestaţie</w:t>
            </w:r>
            <w:proofErr w:type="spellEnd"/>
            <w:r>
              <w:rPr>
                <w:rFonts w:ascii="Times New Roman" w:hAnsi="Times New Roman"/>
                <w:sz w:val="20"/>
                <w:szCs w:val="20"/>
                <w:lang w:val="ro-RO"/>
              </w:rPr>
              <w:t xml:space="preserve"> la executare</w:t>
            </w:r>
          </w:p>
        </w:tc>
        <w:tc>
          <w:tcPr>
            <w:tcW w:w="1200" w:type="dxa"/>
          </w:tcPr>
          <w:p w14:paraId="2D687E73" w14:textId="77777777" w:rsidR="00DB42E2" w:rsidRDefault="004E4E81">
            <w:pPr>
              <w:jc w:val="center"/>
              <w:rPr>
                <w:rFonts w:ascii="Times New Roman" w:hAnsi="Times New Roman"/>
                <w:sz w:val="20"/>
                <w:szCs w:val="20"/>
                <w:lang w:val="ro-RO"/>
              </w:rPr>
            </w:pPr>
            <w:r>
              <w:rPr>
                <w:rFonts w:ascii="Times New Roman" w:hAnsi="Times New Roman"/>
                <w:sz w:val="20"/>
                <w:szCs w:val="20"/>
                <w:lang w:val="ro-RO"/>
              </w:rPr>
              <w:t>Pe rol</w:t>
            </w:r>
          </w:p>
        </w:tc>
        <w:tc>
          <w:tcPr>
            <w:tcW w:w="1155" w:type="dxa"/>
          </w:tcPr>
          <w:p w14:paraId="1CC7C5E4" w14:textId="77777777" w:rsidR="00DB42E2" w:rsidRDefault="004E4E81">
            <w:pPr>
              <w:jc w:val="center"/>
              <w:rPr>
                <w:rFonts w:ascii="Times New Roman" w:hAnsi="Times New Roman"/>
                <w:sz w:val="20"/>
                <w:szCs w:val="20"/>
                <w:lang w:val="ro-RO"/>
              </w:rPr>
            </w:pPr>
            <w:r>
              <w:rPr>
                <w:rFonts w:ascii="Times New Roman" w:hAnsi="Times New Roman"/>
                <w:sz w:val="20"/>
                <w:szCs w:val="20"/>
                <w:lang w:val="ro-RO"/>
              </w:rPr>
              <w:t>Tribunal</w:t>
            </w:r>
          </w:p>
        </w:tc>
        <w:tc>
          <w:tcPr>
            <w:tcW w:w="1082" w:type="dxa"/>
          </w:tcPr>
          <w:p w14:paraId="36FF7393" w14:textId="77777777" w:rsidR="00DB42E2" w:rsidRDefault="00DB42E2">
            <w:pPr>
              <w:jc w:val="center"/>
              <w:rPr>
                <w:rFonts w:ascii="Times New Roman" w:hAnsi="Times New Roman"/>
                <w:sz w:val="20"/>
                <w:szCs w:val="20"/>
                <w:lang w:val="ro-RO"/>
              </w:rPr>
            </w:pPr>
          </w:p>
        </w:tc>
        <w:tc>
          <w:tcPr>
            <w:tcW w:w="1168" w:type="dxa"/>
          </w:tcPr>
          <w:p w14:paraId="0101ADA4" w14:textId="77777777" w:rsidR="00DB42E2" w:rsidRDefault="004E4E81">
            <w:pPr>
              <w:jc w:val="center"/>
              <w:rPr>
                <w:rFonts w:ascii="Times New Roman" w:hAnsi="Times New Roman"/>
                <w:sz w:val="20"/>
                <w:szCs w:val="20"/>
                <w:lang w:val="ro-RO"/>
              </w:rPr>
            </w:pPr>
            <w:proofErr w:type="spellStart"/>
            <w:r>
              <w:rPr>
                <w:rFonts w:ascii="Times New Roman" w:hAnsi="Times New Roman"/>
                <w:sz w:val="20"/>
                <w:szCs w:val="20"/>
                <w:lang w:val="ro-RO"/>
              </w:rPr>
              <w:t>Fritehnic</w:t>
            </w:r>
            <w:proofErr w:type="spellEnd"/>
            <w:r>
              <w:rPr>
                <w:rFonts w:ascii="Times New Roman" w:hAnsi="Times New Roman"/>
                <w:sz w:val="20"/>
                <w:szCs w:val="20"/>
                <w:lang w:val="ro-RO"/>
              </w:rPr>
              <w:t xml:space="preserve"> S.R.L.</w:t>
            </w:r>
          </w:p>
        </w:tc>
      </w:tr>
      <w:tr w:rsidR="00DB42E2" w14:paraId="79445F50" w14:textId="77777777">
        <w:tc>
          <w:tcPr>
            <w:tcW w:w="437" w:type="dxa"/>
          </w:tcPr>
          <w:p w14:paraId="196733AF" w14:textId="77777777" w:rsidR="00DB42E2" w:rsidRDefault="004E4E81">
            <w:pPr>
              <w:jc w:val="center"/>
              <w:rPr>
                <w:rFonts w:ascii="Times New Roman" w:hAnsi="Times New Roman"/>
                <w:sz w:val="20"/>
                <w:szCs w:val="20"/>
                <w:lang w:val="ro-RO"/>
              </w:rPr>
            </w:pPr>
            <w:r>
              <w:rPr>
                <w:rFonts w:ascii="Times New Roman" w:hAnsi="Times New Roman"/>
                <w:sz w:val="20"/>
                <w:szCs w:val="20"/>
                <w:lang w:val="ro-RO"/>
              </w:rPr>
              <w:t>54.</w:t>
            </w:r>
          </w:p>
        </w:tc>
        <w:tc>
          <w:tcPr>
            <w:tcW w:w="2078" w:type="dxa"/>
          </w:tcPr>
          <w:p w14:paraId="27368EE0" w14:textId="77777777" w:rsidR="00DB42E2" w:rsidRDefault="004E4E81">
            <w:pPr>
              <w:jc w:val="both"/>
              <w:rPr>
                <w:rFonts w:ascii="Times New Roman" w:hAnsi="Times New Roman"/>
                <w:lang w:val="ro-RO"/>
              </w:rPr>
            </w:pPr>
            <w:r>
              <w:rPr>
                <w:rFonts w:ascii="Times New Roman" w:hAnsi="Times New Roman"/>
                <w:lang w:val="ro-RO"/>
              </w:rPr>
              <w:t>MUNICIPIUL</w:t>
            </w:r>
          </w:p>
        </w:tc>
        <w:tc>
          <w:tcPr>
            <w:tcW w:w="1445" w:type="dxa"/>
          </w:tcPr>
          <w:p w14:paraId="7313FA18" w14:textId="77777777" w:rsidR="00DB42E2" w:rsidRDefault="004E4E81">
            <w:pPr>
              <w:jc w:val="center"/>
              <w:rPr>
                <w:rFonts w:ascii="Times New Roman" w:hAnsi="Times New Roman"/>
                <w:sz w:val="20"/>
                <w:szCs w:val="20"/>
                <w:lang w:val="ro-RO"/>
              </w:rPr>
            </w:pPr>
            <w:r>
              <w:rPr>
                <w:rFonts w:ascii="Times New Roman" w:hAnsi="Times New Roman"/>
                <w:sz w:val="20"/>
                <w:szCs w:val="20"/>
                <w:lang w:val="ro-RO"/>
              </w:rPr>
              <w:t>17/206/2025*</w:t>
            </w:r>
          </w:p>
        </w:tc>
        <w:tc>
          <w:tcPr>
            <w:tcW w:w="1600" w:type="dxa"/>
          </w:tcPr>
          <w:p w14:paraId="606E58F0" w14:textId="77777777" w:rsidR="00DB42E2" w:rsidRDefault="004E4E81">
            <w:pPr>
              <w:ind w:left="-100" w:right="-108"/>
              <w:jc w:val="center"/>
              <w:rPr>
                <w:rFonts w:ascii="Times New Roman" w:hAnsi="Times New Roman"/>
                <w:sz w:val="20"/>
                <w:szCs w:val="20"/>
                <w:lang w:val="ro-RO"/>
              </w:rPr>
            </w:pPr>
            <w:proofErr w:type="spellStart"/>
            <w:r>
              <w:rPr>
                <w:rFonts w:ascii="Times New Roman" w:hAnsi="Times New Roman"/>
                <w:sz w:val="20"/>
                <w:szCs w:val="20"/>
                <w:lang w:val="ro-RO"/>
              </w:rPr>
              <w:t>Contestaţie</w:t>
            </w:r>
            <w:proofErr w:type="spellEnd"/>
            <w:r>
              <w:rPr>
                <w:rFonts w:ascii="Times New Roman" w:hAnsi="Times New Roman"/>
                <w:sz w:val="20"/>
                <w:szCs w:val="20"/>
                <w:lang w:val="ro-RO"/>
              </w:rPr>
              <w:t xml:space="preserve"> la executare</w:t>
            </w:r>
          </w:p>
        </w:tc>
        <w:tc>
          <w:tcPr>
            <w:tcW w:w="1200" w:type="dxa"/>
          </w:tcPr>
          <w:p w14:paraId="0456D086" w14:textId="77777777" w:rsidR="00DB42E2" w:rsidRDefault="004E4E81">
            <w:pPr>
              <w:jc w:val="center"/>
              <w:rPr>
                <w:rFonts w:ascii="Times New Roman" w:hAnsi="Times New Roman"/>
                <w:sz w:val="20"/>
                <w:szCs w:val="20"/>
                <w:lang w:val="ro-RO"/>
              </w:rPr>
            </w:pPr>
            <w:r>
              <w:rPr>
                <w:rFonts w:ascii="Times New Roman" w:hAnsi="Times New Roman"/>
                <w:sz w:val="20"/>
                <w:szCs w:val="20"/>
                <w:lang w:val="ro-RO"/>
              </w:rPr>
              <w:t>Pe rol</w:t>
            </w:r>
          </w:p>
        </w:tc>
        <w:tc>
          <w:tcPr>
            <w:tcW w:w="1155" w:type="dxa"/>
          </w:tcPr>
          <w:p w14:paraId="118A5649" w14:textId="77777777" w:rsidR="00DB42E2" w:rsidRDefault="004E4E81">
            <w:pPr>
              <w:jc w:val="center"/>
              <w:rPr>
                <w:rFonts w:ascii="Times New Roman" w:hAnsi="Times New Roman"/>
                <w:sz w:val="20"/>
                <w:szCs w:val="20"/>
                <w:lang w:val="ro-RO"/>
              </w:rPr>
            </w:pPr>
            <w:r>
              <w:rPr>
                <w:rFonts w:ascii="Times New Roman" w:hAnsi="Times New Roman"/>
                <w:sz w:val="20"/>
                <w:szCs w:val="20"/>
                <w:lang w:val="ro-RO"/>
              </w:rPr>
              <w:t>Tribunal</w:t>
            </w:r>
          </w:p>
        </w:tc>
        <w:tc>
          <w:tcPr>
            <w:tcW w:w="1082" w:type="dxa"/>
          </w:tcPr>
          <w:p w14:paraId="031CEB71" w14:textId="77777777" w:rsidR="00DB42E2" w:rsidRDefault="00DB42E2">
            <w:pPr>
              <w:jc w:val="center"/>
              <w:rPr>
                <w:rFonts w:ascii="Times New Roman" w:hAnsi="Times New Roman"/>
                <w:sz w:val="20"/>
                <w:szCs w:val="20"/>
                <w:lang w:val="ro-RO"/>
              </w:rPr>
            </w:pPr>
          </w:p>
        </w:tc>
        <w:tc>
          <w:tcPr>
            <w:tcW w:w="1168" w:type="dxa"/>
          </w:tcPr>
          <w:p w14:paraId="0780F504" w14:textId="77777777" w:rsidR="00DB42E2" w:rsidRDefault="004E4E81">
            <w:pPr>
              <w:jc w:val="center"/>
              <w:rPr>
                <w:rFonts w:ascii="Times New Roman" w:hAnsi="Times New Roman"/>
                <w:sz w:val="20"/>
                <w:szCs w:val="20"/>
                <w:lang w:val="ro-RO"/>
              </w:rPr>
            </w:pPr>
            <w:proofErr w:type="spellStart"/>
            <w:r>
              <w:rPr>
                <w:rFonts w:ascii="Times New Roman" w:hAnsi="Times New Roman"/>
                <w:sz w:val="20"/>
                <w:szCs w:val="20"/>
                <w:lang w:val="ro-RO"/>
              </w:rPr>
              <w:t>Fritehnic</w:t>
            </w:r>
            <w:proofErr w:type="spellEnd"/>
            <w:r>
              <w:rPr>
                <w:rFonts w:ascii="Times New Roman" w:hAnsi="Times New Roman"/>
                <w:sz w:val="20"/>
                <w:szCs w:val="20"/>
                <w:lang w:val="ro-RO"/>
              </w:rPr>
              <w:t xml:space="preserve"> S.R.L.</w:t>
            </w:r>
          </w:p>
        </w:tc>
      </w:tr>
      <w:tr w:rsidR="00DB42E2" w14:paraId="1D352D5C" w14:textId="77777777">
        <w:tc>
          <w:tcPr>
            <w:tcW w:w="437" w:type="dxa"/>
          </w:tcPr>
          <w:p w14:paraId="4F096E1F" w14:textId="77777777" w:rsidR="00DB42E2" w:rsidRDefault="004E4E81">
            <w:pPr>
              <w:jc w:val="center"/>
              <w:rPr>
                <w:rFonts w:ascii="Times New Roman" w:hAnsi="Times New Roman"/>
                <w:sz w:val="20"/>
                <w:szCs w:val="20"/>
                <w:lang w:val="ro-RO"/>
              </w:rPr>
            </w:pPr>
            <w:r>
              <w:rPr>
                <w:rFonts w:ascii="Times New Roman" w:hAnsi="Times New Roman"/>
                <w:sz w:val="20"/>
                <w:szCs w:val="20"/>
                <w:lang w:val="ro-RO"/>
              </w:rPr>
              <w:t>55.</w:t>
            </w:r>
          </w:p>
        </w:tc>
        <w:tc>
          <w:tcPr>
            <w:tcW w:w="2078" w:type="dxa"/>
          </w:tcPr>
          <w:p w14:paraId="37D285BC" w14:textId="77777777" w:rsidR="00DB42E2" w:rsidRDefault="004E4E81">
            <w:pPr>
              <w:jc w:val="both"/>
              <w:rPr>
                <w:rFonts w:ascii="Times New Roman" w:hAnsi="Times New Roman"/>
                <w:lang w:val="ro-RO"/>
              </w:rPr>
            </w:pPr>
            <w:r>
              <w:rPr>
                <w:rFonts w:ascii="Times New Roman" w:hAnsi="Times New Roman"/>
                <w:lang w:val="ro-RO"/>
              </w:rPr>
              <w:t>MUNICIPIUL</w:t>
            </w:r>
          </w:p>
        </w:tc>
        <w:tc>
          <w:tcPr>
            <w:tcW w:w="1445" w:type="dxa"/>
          </w:tcPr>
          <w:p w14:paraId="22615B69" w14:textId="77777777" w:rsidR="00DB42E2" w:rsidRDefault="004E4E81">
            <w:pPr>
              <w:jc w:val="center"/>
              <w:rPr>
                <w:rFonts w:ascii="Times New Roman" w:hAnsi="Times New Roman"/>
                <w:sz w:val="20"/>
                <w:szCs w:val="20"/>
                <w:lang w:val="ro-RO"/>
              </w:rPr>
            </w:pPr>
            <w:r>
              <w:rPr>
                <w:rFonts w:ascii="Times New Roman" w:hAnsi="Times New Roman"/>
                <w:sz w:val="20"/>
                <w:szCs w:val="20"/>
                <w:lang w:val="ro-RO"/>
              </w:rPr>
              <w:t>18/206/2025</w:t>
            </w:r>
          </w:p>
        </w:tc>
        <w:tc>
          <w:tcPr>
            <w:tcW w:w="1600" w:type="dxa"/>
          </w:tcPr>
          <w:p w14:paraId="0BFC8405" w14:textId="77777777" w:rsidR="00DB42E2" w:rsidRDefault="004E4E81">
            <w:pPr>
              <w:ind w:left="-100" w:right="-108"/>
              <w:jc w:val="center"/>
              <w:rPr>
                <w:rFonts w:ascii="Times New Roman" w:hAnsi="Times New Roman"/>
                <w:sz w:val="20"/>
                <w:szCs w:val="20"/>
                <w:lang w:val="ro-RO"/>
              </w:rPr>
            </w:pPr>
            <w:proofErr w:type="spellStart"/>
            <w:r>
              <w:rPr>
                <w:rFonts w:ascii="Times New Roman" w:hAnsi="Times New Roman"/>
                <w:sz w:val="20"/>
                <w:szCs w:val="20"/>
                <w:lang w:val="ro-RO"/>
              </w:rPr>
              <w:t>Contestaţie</w:t>
            </w:r>
            <w:proofErr w:type="spellEnd"/>
            <w:r>
              <w:rPr>
                <w:rFonts w:ascii="Times New Roman" w:hAnsi="Times New Roman"/>
                <w:sz w:val="20"/>
                <w:szCs w:val="20"/>
                <w:lang w:val="ro-RO"/>
              </w:rPr>
              <w:t xml:space="preserve"> la executare</w:t>
            </w:r>
          </w:p>
        </w:tc>
        <w:tc>
          <w:tcPr>
            <w:tcW w:w="1200" w:type="dxa"/>
          </w:tcPr>
          <w:p w14:paraId="7161621F" w14:textId="77777777" w:rsidR="00DB42E2" w:rsidRDefault="004E4E81">
            <w:pPr>
              <w:jc w:val="center"/>
              <w:rPr>
                <w:rFonts w:ascii="Times New Roman" w:hAnsi="Times New Roman"/>
                <w:sz w:val="20"/>
                <w:szCs w:val="20"/>
                <w:lang w:val="ro-RO"/>
              </w:rPr>
            </w:pPr>
            <w:r>
              <w:rPr>
                <w:rFonts w:ascii="Times New Roman" w:hAnsi="Times New Roman"/>
                <w:sz w:val="20"/>
                <w:szCs w:val="20"/>
                <w:lang w:val="ro-RO"/>
              </w:rPr>
              <w:t>Pe rol</w:t>
            </w:r>
          </w:p>
        </w:tc>
        <w:tc>
          <w:tcPr>
            <w:tcW w:w="1155" w:type="dxa"/>
          </w:tcPr>
          <w:p w14:paraId="3FFE22D7" w14:textId="77777777" w:rsidR="00DB42E2" w:rsidRDefault="004E4E81">
            <w:pPr>
              <w:jc w:val="center"/>
              <w:rPr>
                <w:rFonts w:ascii="Times New Roman" w:hAnsi="Times New Roman"/>
                <w:sz w:val="20"/>
                <w:szCs w:val="20"/>
                <w:lang w:val="ro-RO"/>
              </w:rPr>
            </w:pPr>
            <w:r>
              <w:rPr>
                <w:rFonts w:ascii="Times New Roman" w:hAnsi="Times New Roman"/>
                <w:sz w:val="20"/>
                <w:szCs w:val="20"/>
                <w:lang w:val="ro-RO"/>
              </w:rPr>
              <w:t>Tribunal</w:t>
            </w:r>
          </w:p>
        </w:tc>
        <w:tc>
          <w:tcPr>
            <w:tcW w:w="1082" w:type="dxa"/>
          </w:tcPr>
          <w:p w14:paraId="138B7B62" w14:textId="77777777" w:rsidR="00DB42E2" w:rsidRDefault="00DB42E2">
            <w:pPr>
              <w:jc w:val="center"/>
              <w:rPr>
                <w:rFonts w:ascii="Times New Roman" w:hAnsi="Times New Roman"/>
                <w:sz w:val="20"/>
                <w:szCs w:val="20"/>
                <w:lang w:val="ro-RO"/>
              </w:rPr>
            </w:pPr>
          </w:p>
        </w:tc>
        <w:tc>
          <w:tcPr>
            <w:tcW w:w="1168" w:type="dxa"/>
          </w:tcPr>
          <w:p w14:paraId="690919F1" w14:textId="77777777" w:rsidR="00DB42E2" w:rsidRDefault="004E4E81">
            <w:pPr>
              <w:jc w:val="center"/>
              <w:rPr>
                <w:rFonts w:ascii="Times New Roman" w:hAnsi="Times New Roman"/>
                <w:sz w:val="20"/>
                <w:szCs w:val="20"/>
                <w:lang w:val="ro-RO"/>
              </w:rPr>
            </w:pPr>
            <w:proofErr w:type="spellStart"/>
            <w:r>
              <w:rPr>
                <w:rFonts w:ascii="Times New Roman" w:hAnsi="Times New Roman"/>
                <w:sz w:val="20"/>
                <w:szCs w:val="20"/>
                <w:lang w:val="ro-RO"/>
              </w:rPr>
              <w:t>Fritehnic</w:t>
            </w:r>
            <w:proofErr w:type="spellEnd"/>
            <w:r>
              <w:rPr>
                <w:rFonts w:ascii="Times New Roman" w:hAnsi="Times New Roman"/>
                <w:sz w:val="20"/>
                <w:szCs w:val="20"/>
                <w:lang w:val="ro-RO"/>
              </w:rPr>
              <w:t xml:space="preserve"> S.R.L.</w:t>
            </w:r>
          </w:p>
        </w:tc>
      </w:tr>
      <w:tr w:rsidR="00DB42E2" w14:paraId="30150A0E" w14:textId="77777777">
        <w:tc>
          <w:tcPr>
            <w:tcW w:w="437" w:type="dxa"/>
          </w:tcPr>
          <w:p w14:paraId="1C19F119" w14:textId="77777777" w:rsidR="00DB42E2" w:rsidRDefault="004E4E81">
            <w:pPr>
              <w:jc w:val="center"/>
              <w:rPr>
                <w:rFonts w:ascii="Times New Roman" w:hAnsi="Times New Roman"/>
                <w:sz w:val="20"/>
                <w:szCs w:val="20"/>
                <w:lang w:val="ro-RO"/>
              </w:rPr>
            </w:pPr>
            <w:r>
              <w:rPr>
                <w:rFonts w:ascii="Times New Roman" w:hAnsi="Times New Roman"/>
                <w:sz w:val="20"/>
                <w:szCs w:val="20"/>
                <w:lang w:val="ro-RO"/>
              </w:rPr>
              <w:t>56.</w:t>
            </w:r>
          </w:p>
        </w:tc>
        <w:tc>
          <w:tcPr>
            <w:tcW w:w="2078" w:type="dxa"/>
          </w:tcPr>
          <w:p w14:paraId="2A431B48" w14:textId="77777777" w:rsidR="00DB42E2" w:rsidRDefault="004E4E81">
            <w:pPr>
              <w:jc w:val="both"/>
              <w:rPr>
                <w:rFonts w:ascii="Times New Roman" w:hAnsi="Times New Roman"/>
                <w:lang w:val="ro-RO"/>
              </w:rPr>
            </w:pPr>
            <w:r>
              <w:rPr>
                <w:rFonts w:ascii="Times New Roman" w:hAnsi="Times New Roman"/>
                <w:lang w:val="ro-RO"/>
              </w:rPr>
              <w:t>MUNICIPIUL</w:t>
            </w:r>
          </w:p>
        </w:tc>
        <w:tc>
          <w:tcPr>
            <w:tcW w:w="1445" w:type="dxa"/>
          </w:tcPr>
          <w:p w14:paraId="6B7A72C5" w14:textId="77777777" w:rsidR="00DB42E2" w:rsidRDefault="004E4E81">
            <w:pPr>
              <w:jc w:val="center"/>
              <w:rPr>
                <w:rFonts w:ascii="Times New Roman" w:hAnsi="Times New Roman"/>
                <w:sz w:val="20"/>
                <w:szCs w:val="20"/>
                <w:lang w:val="ro-RO"/>
              </w:rPr>
            </w:pPr>
            <w:r>
              <w:rPr>
                <w:rFonts w:ascii="Times New Roman" w:hAnsi="Times New Roman"/>
                <w:sz w:val="20"/>
                <w:szCs w:val="20"/>
                <w:lang w:val="ro-RO"/>
              </w:rPr>
              <w:t>19/206/2025*</w:t>
            </w:r>
          </w:p>
        </w:tc>
        <w:tc>
          <w:tcPr>
            <w:tcW w:w="1600" w:type="dxa"/>
          </w:tcPr>
          <w:p w14:paraId="5391D2B2" w14:textId="77777777" w:rsidR="00DB42E2" w:rsidRDefault="004E4E81">
            <w:pPr>
              <w:ind w:left="-100" w:right="-108"/>
              <w:jc w:val="center"/>
              <w:rPr>
                <w:rFonts w:ascii="Times New Roman" w:hAnsi="Times New Roman"/>
                <w:sz w:val="20"/>
                <w:szCs w:val="20"/>
                <w:lang w:val="ro-RO"/>
              </w:rPr>
            </w:pPr>
            <w:proofErr w:type="spellStart"/>
            <w:r>
              <w:rPr>
                <w:rFonts w:ascii="Times New Roman" w:hAnsi="Times New Roman"/>
                <w:sz w:val="20"/>
                <w:szCs w:val="20"/>
                <w:lang w:val="ro-RO"/>
              </w:rPr>
              <w:t>Contestaţie</w:t>
            </w:r>
            <w:proofErr w:type="spellEnd"/>
            <w:r>
              <w:rPr>
                <w:rFonts w:ascii="Times New Roman" w:hAnsi="Times New Roman"/>
                <w:sz w:val="20"/>
                <w:szCs w:val="20"/>
                <w:lang w:val="ro-RO"/>
              </w:rPr>
              <w:t xml:space="preserve"> la executare</w:t>
            </w:r>
          </w:p>
        </w:tc>
        <w:tc>
          <w:tcPr>
            <w:tcW w:w="1200" w:type="dxa"/>
          </w:tcPr>
          <w:p w14:paraId="1C4CDC7E" w14:textId="77777777" w:rsidR="00DB42E2" w:rsidRDefault="004E4E81">
            <w:pPr>
              <w:jc w:val="center"/>
              <w:rPr>
                <w:rFonts w:ascii="Times New Roman" w:hAnsi="Times New Roman"/>
                <w:sz w:val="20"/>
                <w:szCs w:val="20"/>
                <w:lang w:val="ro-RO"/>
              </w:rPr>
            </w:pPr>
            <w:r>
              <w:rPr>
                <w:rFonts w:ascii="Times New Roman" w:hAnsi="Times New Roman"/>
                <w:sz w:val="20"/>
                <w:szCs w:val="20"/>
                <w:lang w:val="ro-RO"/>
              </w:rPr>
              <w:t>Pe rol</w:t>
            </w:r>
          </w:p>
        </w:tc>
        <w:tc>
          <w:tcPr>
            <w:tcW w:w="1155" w:type="dxa"/>
          </w:tcPr>
          <w:p w14:paraId="4BB3A1D8" w14:textId="77777777" w:rsidR="00DB42E2" w:rsidRDefault="004E4E81">
            <w:pPr>
              <w:jc w:val="center"/>
              <w:rPr>
                <w:rFonts w:ascii="Times New Roman" w:hAnsi="Times New Roman"/>
                <w:sz w:val="20"/>
                <w:szCs w:val="20"/>
                <w:lang w:val="ro-RO"/>
              </w:rPr>
            </w:pPr>
            <w:r>
              <w:rPr>
                <w:rFonts w:ascii="Times New Roman" w:hAnsi="Times New Roman"/>
                <w:sz w:val="20"/>
                <w:szCs w:val="20"/>
                <w:lang w:val="ro-RO"/>
              </w:rPr>
              <w:t>Tribunal</w:t>
            </w:r>
          </w:p>
        </w:tc>
        <w:tc>
          <w:tcPr>
            <w:tcW w:w="1082" w:type="dxa"/>
          </w:tcPr>
          <w:p w14:paraId="4554ADAA" w14:textId="77777777" w:rsidR="00DB42E2" w:rsidRDefault="00DB42E2">
            <w:pPr>
              <w:jc w:val="center"/>
              <w:rPr>
                <w:rFonts w:ascii="Times New Roman" w:hAnsi="Times New Roman"/>
                <w:sz w:val="20"/>
                <w:szCs w:val="20"/>
                <w:lang w:val="ro-RO"/>
              </w:rPr>
            </w:pPr>
          </w:p>
        </w:tc>
        <w:tc>
          <w:tcPr>
            <w:tcW w:w="1168" w:type="dxa"/>
          </w:tcPr>
          <w:p w14:paraId="5C973690" w14:textId="77777777" w:rsidR="00DB42E2" w:rsidRDefault="004E4E81">
            <w:pPr>
              <w:jc w:val="center"/>
              <w:rPr>
                <w:rFonts w:ascii="Times New Roman" w:hAnsi="Times New Roman"/>
                <w:sz w:val="20"/>
                <w:szCs w:val="20"/>
                <w:lang w:val="ro-RO"/>
              </w:rPr>
            </w:pPr>
            <w:proofErr w:type="spellStart"/>
            <w:r>
              <w:rPr>
                <w:rFonts w:ascii="Times New Roman" w:hAnsi="Times New Roman"/>
                <w:sz w:val="20"/>
                <w:szCs w:val="20"/>
                <w:lang w:val="ro-RO"/>
              </w:rPr>
              <w:t>Fritehnic</w:t>
            </w:r>
            <w:proofErr w:type="spellEnd"/>
            <w:r>
              <w:rPr>
                <w:rFonts w:ascii="Times New Roman" w:hAnsi="Times New Roman"/>
                <w:sz w:val="20"/>
                <w:szCs w:val="20"/>
                <w:lang w:val="ro-RO"/>
              </w:rPr>
              <w:t xml:space="preserve"> S.R.L.</w:t>
            </w:r>
          </w:p>
        </w:tc>
      </w:tr>
      <w:tr w:rsidR="00DB42E2" w14:paraId="0D7F0E69" w14:textId="77777777">
        <w:tc>
          <w:tcPr>
            <w:tcW w:w="437" w:type="dxa"/>
          </w:tcPr>
          <w:p w14:paraId="322F8976" w14:textId="77777777" w:rsidR="00DB42E2" w:rsidRDefault="004E4E81">
            <w:pPr>
              <w:jc w:val="center"/>
              <w:rPr>
                <w:rFonts w:ascii="Times New Roman" w:hAnsi="Times New Roman"/>
                <w:sz w:val="20"/>
                <w:szCs w:val="20"/>
                <w:lang w:val="ro-RO"/>
              </w:rPr>
            </w:pPr>
            <w:r>
              <w:rPr>
                <w:rFonts w:ascii="Times New Roman" w:hAnsi="Times New Roman"/>
                <w:sz w:val="20"/>
                <w:szCs w:val="20"/>
                <w:lang w:val="ro-RO"/>
              </w:rPr>
              <w:t>57.</w:t>
            </w:r>
          </w:p>
        </w:tc>
        <w:tc>
          <w:tcPr>
            <w:tcW w:w="2078" w:type="dxa"/>
          </w:tcPr>
          <w:p w14:paraId="64B94D8E" w14:textId="77777777" w:rsidR="00DB42E2" w:rsidRDefault="004E4E81">
            <w:pPr>
              <w:jc w:val="both"/>
              <w:rPr>
                <w:rFonts w:ascii="Times New Roman" w:hAnsi="Times New Roman"/>
                <w:lang w:val="ro-RO"/>
              </w:rPr>
            </w:pPr>
            <w:r>
              <w:rPr>
                <w:rFonts w:ascii="Times New Roman" w:hAnsi="Times New Roman"/>
                <w:lang w:val="ro-RO"/>
              </w:rPr>
              <w:t>MUNICIPIUL</w:t>
            </w:r>
          </w:p>
        </w:tc>
        <w:tc>
          <w:tcPr>
            <w:tcW w:w="1445" w:type="dxa"/>
          </w:tcPr>
          <w:p w14:paraId="33E12AAF" w14:textId="77777777" w:rsidR="00DB42E2" w:rsidRDefault="004E4E81">
            <w:pPr>
              <w:jc w:val="center"/>
              <w:rPr>
                <w:rFonts w:ascii="Times New Roman" w:hAnsi="Times New Roman"/>
                <w:sz w:val="20"/>
                <w:szCs w:val="20"/>
                <w:lang w:val="ro-RO"/>
              </w:rPr>
            </w:pPr>
            <w:r>
              <w:rPr>
                <w:rFonts w:ascii="Times New Roman" w:hAnsi="Times New Roman"/>
                <w:sz w:val="20"/>
                <w:szCs w:val="20"/>
                <w:lang w:val="ro-RO"/>
              </w:rPr>
              <w:t>20/206/2025</w:t>
            </w:r>
          </w:p>
        </w:tc>
        <w:tc>
          <w:tcPr>
            <w:tcW w:w="1600" w:type="dxa"/>
          </w:tcPr>
          <w:p w14:paraId="602F5D34" w14:textId="77777777" w:rsidR="00DB42E2" w:rsidRDefault="004E4E81">
            <w:pPr>
              <w:ind w:left="-100" w:right="-108"/>
              <w:jc w:val="center"/>
              <w:rPr>
                <w:rFonts w:ascii="Times New Roman" w:hAnsi="Times New Roman"/>
                <w:sz w:val="20"/>
                <w:szCs w:val="20"/>
                <w:lang w:val="ro-RO"/>
              </w:rPr>
            </w:pPr>
            <w:proofErr w:type="spellStart"/>
            <w:r>
              <w:rPr>
                <w:rFonts w:ascii="Times New Roman" w:hAnsi="Times New Roman"/>
                <w:sz w:val="20"/>
                <w:szCs w:val="20"/>
                <w:lang w:val="ro-RO"/>
              </w:rPr>
              <w:t>Contestaţie</w:t>
            </w:r>
            <w:proofErr w:type="spellEnd"/>
            <w:r>
              <w:rPr>
                <w:rFonts w:ascii="Times New Roman" w:hAnsi="Times New Roman"/>
                <w:sz w:val="20"/>
                <w:szCs w:val="20"/>
                <w:lang w:val="ro-RO"/>
              </w:rPr>
              <w:t xml:space="preserve"> la executare</w:t>
            </w:r>
          </w:p>
        </w:tc>
        <w:tc>
          <w:tcPr>
            <w:tcW w:w="1200" w:type="dxa"/>
          </w:tcPr>
          <w:p w14:paraId="141787BC" w14:textId="77777777" w:rsidR="00DB42E2" w:rsidRDefault="004E4E81">
            <w:pPr>
              <w:jc w:val="center"/>
              <w:rPr>
                <w:rFonts w:ascii="Times New Roman" w:hAnsi="Times New Roman"/>
                <w:sz w:val="20"/>
                <w:szCs w:val="20"/>
                <w:lang w:val="ro-RO"/>
              </w:rPr>
            </w:pPr>
            <w:r>
              <w:rPr>
                <w:rFonts w:ascii="Times New Roman" w:hAnsi="Times New Roman"/>
                <w:sz w:val="20"/>
                <w:szCs w:val="20"/>
                <w:lang w:val="ro-RO"/>
              </w:rPr>
              <w:t>Pe rol</w:t>
            </w:r>
          </w:p>
        </w:tc>
        <w:tc>
          <w:tcPr>
            <w:tcW w:w="1155" w:type="dxa"/>
          </w:tcPr>
          <w:p w14:paraId="65BEE3BA" w14:textId="77777777" w:rsidR="00DB42E2" w:rsidRDefault="004E4E81">
            <w:pPr>
              <w:jc w:val="center"/>
              <w:rPr>
                <w:rFonts w:ascii="Times New Roman" w:hAnsi="Times New Roman"/>
                <w:sz w:val="20"/>
                <w:szCs w:val="20"/>
                <w:lang w:val="ro-RO"/>
              </w:rPr>
            </w:pPr>
            <w:r>
              <w:rPr>
                <w:rFonts w:ascii="Times New Roman" w:hAnsi="Times New Roman"/>
                <w:sz w:val="20"/>
                <w:szCs w:val="20"/>
                <w:lang w:val="ro-RO"/>
              </w:rPr>
              <w:t>Tribunal</w:t>
            </w:r>
          </w:p>
        </w:tc>
        <w:tc>
          <w:tcPr>
            <w:tcW w:w="1082" w:type="dxa"/>
          </w:tcPr>
          <w:p w14:paraId="67334BC2" w14:textId="77777777" w:rsidR="00DB42E2" w:rsidRDefault="00DB42E2">
            <w:pPr>
              <w:jc w:val="center"/>
              <w:rPr>
                <w:rFonts w:ascii="Times New Roman" w:hAnsi="Times New Roman"/>
                <w:sz w:val="20"/>
                <w:szCs w:val="20"/>
                <w:lang w:val="ro-RO"/>
              </w:rPr>
            </w:pPr>
          </w:p>
        </w:tc>
        <w:tc>
          <w:tcPr>
            <w:tcW w:w="1168" w:type="dxa"/>
          </w:tcPr>
          <w:p w14:paraId="35EE2E9D" w14:textId="77777777" w:rsidR="00DB42E2" w:rsidRDefault="004E4E81">
            <w:pPr>
              <w:jc w:val="center"/>
              <w:rPr>
                <w:rFonts w:ascii="Times New Roman" w:hAnsi="Times New Roman"/>
                <w:sz w:val="20"/>
                <w:szCs w:val="20"/>
                <w:lang w:val="ro-RO"/>
              </w:rPr>
            </w:pPr>
            <w:proofErr w:type="spellStart"/>
            <w:r>
              <w:rPr>
                <w:rFonts w:ascii="Times New Roman" w:hAnsi="Times New Roman"/>
                <w:sz w:val="20"/>
                <w:szCs w:val="20"/>
                <w:lang w:val="ro-RO"/>
              </w:rPr>
              <w:t>Fritehnic</w:t>
            </w:r>
            <w:proofErr w:type="spellEnd"/>
            <w:r>
              <w:rPr>
                <w:rFonts w:ascii="Times New Roman" w:hAnsi="Times New Roman"/>
                <w:sz w:val="20"/>
                <w:szCs w:val="20"/>
                <w:lang w:val="ro-RO"/>
              </w:rPr>
              <w:t xml:space="preserve"> S.R.L.</w:t>
            </w:r>
          </w:p>
        </w:tc>
      </w:tr>
      <w:tr w:rsidR="00DB42E2" w14:paraId="6A5C3E54" w14:textId="77777777">
        <w:tc>
          <w:tcPr>
            <w:tcW w:w="437" w:type="dxa"/>
          </w:tcPr>
          <w:p w14:paraId="5E588FA9" w14:textId="77777777" w:rsidR="00DB42E2" w:rsidRDefault="004E4E81">
            <w:pPr>
              <w:jc w:val="center"/>
              <w:rPr>
                <w:rFonts w:ascii="Times New Roman" w:hAnsi="Times New Roman"/>
                <w:sz w:val="20"/>
                <w:szCs w:val="20"/>
                <w:lang w:val="ro-RO"/>
              </w:rPr>
            </w:pPr>
            <w:r>
              <w:rPr>
                <w:rFonts w:ascii="Times New Roman" w:hAnsi="Times New Roman"/>
                <w:sz w:val="20"/>
                <w:szCs w:val="20"/>
                <w:lang w:val="ro-RO"/>
              </w:rPr>
              <w:t>58.</w:t>
            </w:r>
          </w:p>
        </w:tc>
        <w:tc>
          <w:tcPr>
            <w:tcW w:w="2078" w:type="dxa"/>
          </w:tcPr>
          <w:p w14:paraId="068C251C" w14:textId="77777777" w:rsidR="00DB42E2" w:rsidRDefault="004E4E81">
            <w:pPr>
              <w:jc w:val="both"/>
              <w:rPr>
                <w:rFonts w:ascii="Times New Roman" w:hAnsi="Times New Roman"/>
                <w:lang w:val="ro-RO"/>
              </w:rPr>
            </w:pPr>
            <w:r>
              <w:rPr>
                <w:rFonts w:ascii="Times New Roman" w:hAnsi="Times New Roman"/>
                <w:lang w:val="ro-RO"/>
              </w:rPr>
              <w:t>MUNICIPIUL</w:t>
            </w:r>
          </w:p>
        </w:tc>
        <w:tc>
          <w:tcPr>
            <w:tcW w:w="1445" w:type="dxa"/>
          </w:tcPr>
          <w:p w14:paraId="49784710" w14:textId="77777777" w:rsidR="00DB42E2" w:rsidRDefault="004E4E81">
            <w:pPr>
              <w:jc w:val="center"/>
              <w:rPr>
                <w:rFonts w:ascii="Times New Roman" w:hAnsi="Times New Roman"/>
                <w:sz w:val="20"/>
                <w:szCs w:val="20"/>
                <w:lang w:val="ro-RO"/>
              </w:rPr>
            </w:pPr>
            <w:r>
              <w:rPr>
                <w:rFonts w:ascii="Times New Roman" w:hAnsi="Times New Roman"/>
                <w:sz w:val="20"/>
                <w:szCs w:val="20"/>
                <w:lang w:val="ro-RO"/>
              </w:rPr>
              <w:t>21/206/2025</w:t>
            </w:r>
          </w:p>
        </w:tc>
        <w:tc>
          <w:tcPr>
            <w:tcW w:w="1600" w:type="dxa"/>
          </w:tcPr>
          <w:p w14:paraId="264B0AE1" w14:textId="77777777" w:rsidR="00DB42E2" w:rsidRDefault="004E4E81">
            <w:pPr>
              <w:ind w:left="-100" w:right="-108"/>
              <w:jc w:val="center"/>
              <w:rPr>
                <w:rFonts w:ascii="Times New Roman" w:hAnsi="Times New Roman"/>
                <w:sz w:val="20"/>
                <w:szCs w:val="20"/>
                <w:lang w:val="ro-RO"/>
              </w:rPr>
            </w:pPr>
            <w:proofErr w:type="spellStart"/>
            <w:r>
              <w:rPr>
                <w:rFonts w:ascii="Times New Roman" w:hAnsi="Times New Roman"/>
                <w:sz w:val="20"/>
                <w:szCs w:val="20"/>
                <w:lang w:val="ro-RO"/>
              </w:rPr>
              <w:t>Contestaţie</w:t>
            </w:r>
            <w:proofErr w:type="spellEnd"/>
            <w:r>
              <w:rPr>
                <w:rFonts w:ascii="Times New Roman" w:hAnsi="Times New Roman"/>
                <w:sz w:val="20"/>
                <w:szCs w:val="20"/>
                <w:lang w:val="ro-RO"/>
              </w:rPr>
              <w:t xml:space="preserve"> la executare</w:t>
            </w:r>
          </w:p>
        </w:tc>
        <w:tc>
          <w:tcPr>
            <w:tcW w:w="1200" w:type="dxa"/>
          </w:tcPr>
          <w:p w14:paraId="27ED19F4" w14:textId="77777777" w:rsidR="00DB42E2" w:rsidRDefault="004E4E81">
            <w:pPr>
              <w:jc w:val="center"/>
              <w:rPr>
                <w:rFonts w:ascii="Times New Roman" w:hAnsi="Times New Roman"/>
                <w:sz w:val="20"/>
                <w:szCs w:val="20"/>
                <w:lang w:val="ro-RO"/>
              </w:rPr>
            </w:pPr>
            <w:r>
              <w:rPr>
                <w:rFonts w:ascii="Times New Roman" w:hAnsi="Times New Roman"/>
                <w:sz w:val="20"/>
                <w:szCs w:val="20"/>
                <w:lang w:val="ro-RO"/>
              </w:rPr>
              <w:t>Pe rol</w:t>
            </w:r>
          </w:p>
        </w:tc>
        <w:tc>
          <w:tcPr>
            <w:tcW w:w="1155" w:type="dxa"/>
          </w:tcPr>
          <w:p w14:paraId="4E0972AB" w14:textId="77777777" w:rsidR="00DB42E2" w:rsidRDefault="004E4E81">
            <w:pPr>
              <w:ind w:left="-114" w:right="-87"/>
              <w:jc w:val="center"/>
              <w:rPr>
                <w:rFonts w:ascii="Times New Roman" w:hAnsi="Times New Roman"/>
                <w:sz w:val="20"/>
                <w:szCs w:val="20"/>
                <w:lang w:val="ro-RO"/>
              </w:rPr>
            </w:pPr>
            <w:r>
              <w:rPr>
                <w:rFonts w:ascii="Times New Roman" w:hAnsi="Times New Roman"/>
                <w:sz w:val="20"/>
                <w:szCs w:val="20"/>
                <w:lang w:val="ro-RO"/>
              </w:rPr>
              <w:t>Tribunal</w:t>
            </w:r>
          </w:p>
        </w:tc>
        <w:tc>
          <w:tcPr>
            <w:tcW w:w="1082" w:type="dxa"/>
          </w:tcPr>
          <w:p w14:paraId="5B80D978" w14:textId="77777777" w:rsidR="00DB42E2" w:rsidRDefault="00DB42E2">
            <w:pPr>
              <w:jc w:val="center"/>
              <w:rPr>
                <w:rFonts w:ascii="Times New Roman" w:hAnsi="Times New Roman"/>
                <w:sz w:val="20"/>
                <w:szCs w:val="20"/>
                <w:lang w:val="ro-RO"/>
              </w:rPr>
            </w:pPr>
          </w:p>
        </w:tc>
        <w:tc>
          <w:tcPr>
            <w:tcW w:w="1168" w:type="dxa"/>
          </w:tcPr>
          <w:p w14:paraId="7923B824" w14:textId="77777777" w:rsidR="00DB42E2" w:rsidRDefault="004E4E81">
            <w:pPr>
              <w:jc w:val="center"/>
              <w:rPr>
                <w:rFonts w:ascii="Times New Roman" w:hAnsi="Times New Roman"/>
                <w:sz w:val="20"/>
                <w:szCs w:val="20"/>
                <w:lang w:val="ro-RO"/>
              </w:rPr>
            </w:pPr>
            <w:proofErr w:type="spellStart"/>
            <w:r>
              <w:rPr>
                <w:rFonts w:ascii="Times New Roman" w:hAnsi="Times New Roman"/>
                <w:sz w:val="20"/>
                <w:szCs w:val="20"/>
                <w:lang w:val="ro-RO"/>
              </w:rPr>
              <w:t>Fritehnic</w:t>
            </w:r>
            <w:proofErr w:type="spellEnd"/>
            <w:r>
              <w:rPr>
                <w:rFonts w:ascii="Times New Roman" w:hAnsi="Times New Roman"/>
                <w:sz w:val="20"/>
                <w:szCs w:val="20"/>
                <w:lang w:val="ro-RO"/>
              </w:rPr>
              <w:t xml:space="preserve"> S.R.L.</w:t>
            </w:r>
          </w:p>
        </w:tc>
      </w:tr>
      <w:tr w:rsidR="00DB42E2" w14:paraId="0ED97E1F" w14:textId="77777777">
        <w:tc>
          <w:tcPr>
            <w:tcW w:w="437" w:type="dxa"/>
          </w:tcPr>
          <w:p w14:paraId="6FD00317" w14:textId="77777777" w:rsidR="00DB42E2" w:rsidRDefault="004E4E81">
            <w:pPr>
              <w:jc w:val="center"/>
              <w:rPr>
                <w:rFonts w:ascii="Times New Roman" w:hAnsi="Times New Roman"/>
                <w:sz w:val="20"/>
                <w:szCs w:val="20"/>
                <w:lang w:val="ro-RO"/>
              </w:rPr>
            </w:pPr>
            <w:r>
              <w:rPr>
                <w:rFonts w:ascii="Times New Roman" w:hAnsi="Times New Roman"/>
                <w:sz w:val="20"/>
                <w:szCs w:val="20"/>
                <w:lang w:val="ro-RO"/>
              </w:rPr>
              <w:t>59.</w:t>
            </w:r>
          </w:p>
        </w:tc>
        <w:tc>
          <w:tcPr>
            <w:tcW w:w="2078" w:type="dxa"/>
          </w:tcPr>
          <w:p w14:paraId="1A137CBF" w14:textId="77777777" w:rsidR="00DB42E2" w:rsidRDefault="004E4E81">
            <w:pPr>
              <w:jc w:val="both"/>
              <w:rPr>
                <w:rFonts w:ascii="Times New Roman" w:hAnsi="Times New Roman"/>
                <w:lang w:val="ro-RO"/>
              </w:rPr>
            </w:pPr>
            <w:r>
              <w:rPr>
                <w:rFonts w:ascii="Times New Roman" w:hAnsi="Times New Roman"/>
                <w:lang w:val="ro-RO"/>
              </w:rPr>
              <w:t>MUNICIPIUL</w:t>
            </w:r>
          </w:p>
        </w:tc>
        <w:tc>
          <w:tcPr>
            <w:tcW w:w="1445" w:type="dxa"/>
          </w:tcPr>
          <w:p w14:paraId="78A57ABC" w14:textId="77777777" w:rsidR="00DB42E2" w:rsidRDefault="004E4E81">
            <w:pPr>
              <w:jc w:val="center"/>
              <w:rPr>
                <w:rFonts w:ascii="Times New Roman" w:hAnsi="Times New Roman"/>
                <w:sz w:val="20"/>
                <w:szCs w:val="20"/>
                <w:lang w:val="ro-RO"/>
              </w:rPr>
            </w:pPr>
            <w:r>
              <w:rPr>
                <w:rFonts w:ascii="Times New Roman" w:hAnsi="Times New Roman"/>
                <w:sz w:val="20"/>
                <w:szCs w:val="20"/>
                <w:lang w:val="ro-RO"/>
              </w:rPr>
              <w:t>22/206/2025*</w:t>
            </w:r>
          </w:p>
        </w:tc>
        <w:tc>
          <w:tcPr>
            <w:tcW w:w="1600" w:type="dxa"/>
          </w:tcPr>
          <w:p w14:paraId="7F6265D8" w14:textId="77777777" w:rsidR="00DB42E2" w:rsidRDefault="004E4E81">
            <w:pPr>
              <w:ind w:left="-100" w:right="-108"/>
              <w:jc w:val="center"/>
              <w:rPr>
                <w:rFonts w:ascii="Times New Roman" w:hAnsi="Times New Roman"/>
                <w:sz w:val="20"/>
                <w:szCs w:val="20"/>
                <w:lang w:val="ro-RO"/>
              </w:rPr>
            </w:pPr>
            <w:proofErr w:type="spellStart"/>
            <w:r>
              <w:rPr>
                <w:rFonts w:ascii="Times New Roman" w:hAnsi="Times New Roman"/>
                <w:sz w:val="20"/>
                <w:szCs w:val="20"/>
                <w:lang w:val="ro-RO"/>
              </w:rPr>
              <w:t>Contestaţie</w:t>
            </w:r>
            <w:proofErr w:type="spellEnd"/>
            <w:r>
              <w:rPr>
                <w:rFonts w:ascii="Times New Roman" w:hAnsi="Times New Roman"/>
                <w:sz w:val="20"/>
                <w:szCs w:val="20"/>
                <w:lang w:val="ro-RO"/>
              </w:rPr>
              <w:t xml:space="preserve"> la executare</w:t>
            </w:r>
          </w:p>
        </w:tc>
        <w:tc>
          <w:tcPr>
            <w:tcW w:w="1200" w:type="dxa"/>
          </w:tcPr>
          <w:p w14:paraId="7CEA10DE" w14:textId="77777777" w:rsidR="00DB42E2" w:rsidRDefault="004E4E81">
            <w:pPr>
              <w:jc w:val="center"/>
              <w:rPr>
                <w:rFonts w:ascii="Times New Roman" w:hAnsi="Times New Roman"/>
                <w:sz w:val="20"/>
                <w:szCs w:val="20"/>
                <w:lang w:val="ro-RO"/>
              </w:rPr>
            </w:pPr>
            <w:r>
              <w:rPr>
                <w:rFonts w:ascii="Times New Roman" w:hAnsi="Times New Roman"/>
                <w:sz w:val="20"/>
                <w:szCs w:val="20"/>
                <w:lang w:val="ro-RO"/>
              </w:rPr>
              <w:t>Pe rol</w:t>
            </w:r>
          </w:p>
        </w:tc>
        <w:tc>
          <w:tcPr>
            <w:tcW w:w="1155" w:type="dxa"/>
          </w:tcPr>
          <w:p w14:paraId="3A96092A" w14:textId="77777777" w:rsidR="00DB42E2" w:rsidRDefault="004E4E81">
            <w:pPr>
              <w:jc w:val="center"/>
              <w:rPr>
                <w:rFonts w:ascii="Times New Roman" w:hAnsi="Times New Roman"/>
                <w:sz w:val="20"/>
                <w:szCs w:val="20"/>
                <w:lang w:val="ro-RO"/>
              </w:rPr>
            </w:pPr>
            <w:r>
              <w:rPr>
                <w:rFonts w:ascii="Times New Roman" w:hAnsi="Times New Roman"/>
                <w:sz w:val="20"/>
                <w:szCs w:val="20"/>
                <w:lang w:val="ro-RO"/>
              </w:rPr>
              <w:t>Tribunal</w:t>
            </w:r>
          </w:p>
        </w:tc>
        <w:tc>
          <w:tcPr>
            <w:tcW w:w="1082" w:type="dxa"/>
          </w:tcPr>
          <w:p w14:paraId="28EA551E" w14:textId="77777777" w:rsidR="00DB42E2" w:rsidRDefault="00DB42E2">
            <w:pPr>
              <w:jc w:val="center"/>
              <w:rPr>
                <w:rFonts w:ascii="Times New Roman" w:hAnsi="Times New Roman"/>
                <w:sz w:val="20"/>
                <w:szCs w:val="20"/>
                <w:lang w:val="ro-RO"/>
              </w:rPr>
            </w:pPr>
          </w:p>
        </w:tc>
        <w:tc>
          <w:tcPr>
            <w:tcW w:w="1168" w:type="dxa"/>
          </w:tcPr>
          <w:p w14:paraId="40D036F7" w14:textId="77777777" w:rsidR="00DB42E2" w:rsidRDefault="004E4E81">
            <w:pPr>
              <w:jc w:val="center"/>
              <w:rPr>
                <w:rFonts w:ascii="Times New Roman" w:hAnsi="Times New Roman"/>
                <w:sz w:val="20"/>
                <w:szCs w:val="20"/>
                <w:lang w:val="ro-RO"/>
              </w:rPr>
            </w:pPr>
            <w:proofErr w:type="spellStart"/>
            <w:r>
              <w:rPr>
                <w:rFonts w:ascii="Times New Roman" w:hAnsi="Times New Roman"/>
                <w:sz w:val="20"/>
                <w:szCs w:val="20"/>
                <w:lang w:val="ro-RO"/>
              </w:rPr>
              <w:t>Fritehnic</w:t>
            </w:r>
            <w:proofErr w:type="spellEnd"/>
            <w:r>
              <w:rPr>
                <w:rFonts w:ascii="Times New Roman" w:hAnsi="Times New Roman"/>
                <w:sz w:val="20"/>
                <w:szCs w:val="20"/>
                <w:lang w:val="ro-RO"/>
              </w:rPr>
              <w:t xml:space="preserve"> S.R.L.</w:t>
            </w:r>
          </w:p>
        </w:tc>
      </w:tr>
      <w:tr w:rsidR="00DB42E2" w14:paraId="53CD6A4C" w14:textId="77777777">
        <w:tc>
          <w:tcPr>
            <w:tcW w:w="437" w:type="dxa"/>
          </w:tcPr>
          <w:p w14:paraId="48C81D50" w14:textId="77777777" w:rsidR="00DB42E2" w:rsidRDefault="004E4E81">
            <w:pPr>
              <w:jc w:val="center"/>
              <w:rPr>
                <w:rFonts w:ascii="Times New Roman" w:hAnsi="Times New Roman"/>
                <w:sz w:val="20"/>
                <w:szCs w:val="20"/>
                <w:lang w:val="ro-RO"/>
              </w:rPr>
            </w:pPr>
            <w:r>
              <w:rPr>
                <w:rFonts w:ascii="Times New Roman" w:hAnsi="Times New Roman"/>
                <w:sz w:val="20"/>
                <w:szCs w:val="20"/>
                <w:lang w:val="ro-RO"/>
              </w:rPr>
              <w:t>60.</w:t>
            </w:r>
          </w:p>
        </w:tc>
        <w:tc>
          <w:tcPr>
            <w:tcW w:w="2078" w:type="dxa"/>
          </w:tcPr>
          <w:p w14:paraId="40196CCA" w14:textId="77777777" w:rsidR="00DB42E2" w:rsidRDefault="004E4E81">
            <w:pPr>
              <w:jc w:val="both"/>
              <w:rPr>
                <w:rFonts w:ascii="Times New Roman" w:hAnsi="Times New Roman"/>
                <w:lang w:val="ro-RO"/>
              </w:rPr>
            </w:pPr>
            <w:r>
              <w:rPr>
                <w:rFonts w:ascii="Times New Roman" w:hAnsi="Times New Roman"/>
                <w:lang w:val="ro-RO"/>
              </w:rPr>
              <w:t>MUNICIPIUL</w:t>
            </w:r>
          </w:p>
        </w:tc>
        <w:tc>
          <w:tcPr>
            <w:tcW w:w="1445" w:type="dxa"/>
          </w:tcPr>
          <w:p w14:paraId="2A6F5C59" w14:textId="77777777" w:rsidR="00DB42E2" w:rsidRDefault="004E4E81">
            <w:pPr>
              <w:jc w:val="center"/>
              <w:rPr>
                <w:rFonts w:ascii="Times New Roman" w:hAnsi="Times New Roman"/>
                <w:sz w:val="20"/>
                <w:szCs w:val="20"/>
                <w:lang w:val="ro-RO"/>
              </w:rPr>
            </w:pPr>
            <w:r>
              <w:rPr>
                <w:rFonts w:ascii="Times New Roman" w:hAnsi="Times New Roman"/>
                <w:sz w:val="20"/>
                <w:szCs w:val="20"/>
                <w:lang w:val="ro-RO"/>
              </w:rPr>
              <w:t>23/206/2025</w:t>
            </w:r>
          </w:p>
        </w:tc>
        <w:tc>
          <w:tcPr>
            <w:tcW w:w="1600" w:type="dxa"/>
          </w:tcPr>
          <w:p w14:paraId="0D368971" w14:textId="77777777" w:rsidR="00DB42E2" w:rsidRDefault="004E4E81">
            <w:pPr>
              <w:ind w:left="-100" w:right="-108"/>
              <w:jc w:val="center"/>
              <w:rPr>
                <w:rFonts w:ascii="Times New Roman" w:hAnsi="Times New Roman"/>
                <w:sz w:val="20"/>
                <w:szCs w:val="20"/>
                <w:lang w:val="ro-RO"/>
              </w:rPr>
            </w:pPr>
            <w:proofErr w:type="spellStart"/>
            <w:r>
              <w:rPr>
                <w:rFonts w:ascii="Times New Roman" w:hAnsi="Times New Roman"/>
                <w:sz w:val="20"/>
                <w:szCs w:val="20"/>
                <w:lang w:val="ro-RO"/>
              </w:rPr>
              <w:t>Contestaţie</w:t>
            </w:r>
            <w:proofErr w:type="spellEnd"/>
            <w:r>
              <w:rPr>
                <w:rFonts w:ascii="Times New Roman" w:hAnsi="Times New Roman"/>
                <w:sz w:val="20"/>
                <w:szCs w:val="20"/>
                <w:lang w:val="ro-RO"/>
              </w:rPr>
              <w:t xml:space="preserve"> la executare</w:t>
            </w:r>
          </w:p>
        </w:tc>
        <w:tc>
          <w:tcPr>
            <w:tcW w:w="1200" w:type="dxa"/>
          </w:tcPr>
          <w:p w14:paraId="004375FE" w14:textId="77777777" w:rsidR="00DB42E2" w:rsidRDefault="004E4E81">
            <w:pPr>
              <w:jc w:val="center"/>
              <w:rPr>
                <w:rFonts w:ascii="Times New Roman" w:hAnsi="Times New Roman"/>
                <w:sz w:val="20"/>
                <w:szCs w:val="20"/>
                <w:lang w:val="ro-RO"/>
              </w:rPr>
            </w:pPr>
            <w:r>
              <w:rPr>
                <w:rFonts w:ascii="Times New Roman" w:hAnsi="Times New Roman"/>
                <w:sz w:val="20"/>
                <w:szCs w:val="20"/>
                <w:lang w:val="ro-RO"/>
              </w:rPr>
              <w:t>Pe rol</w:t>
            </w:r>
          </w:p>
        </w:tc>
        <w:tc>
          <w:tcPr>
            <w:tcW w:w="1155" w:type="dxa"/>
          </w:tcPr>
          <w:p w14:paraId="37123EC1" w14:textId="77777777" w:rsidR="00DB42E2" w:rsidRDefault="004E4E81">
            <w:pPr>
              <w:jc w:val="center"/>
              <w:rPr>
                <w:rFonts w:ascii="Times New Roman" w:hAnsi="Times New Roman"/>
                <w:sz w:val="20"/>
                <w:szCs w:val="20"/>
                <w:lang w:val="ro-RO"/>
              </w:rPr>
            </w:pPr>
            <w:r>
              <w:rPr>
                <w:rFonts w:ascii="Times New Roman" w:hAnsi="Times New Roman"/>
                <w:sz w:val="20"/>
                <w:szCs w:val="20"/>
                <w:lang w:val="ro-RO"/>
              </w:rPr>
              <w:t>Tribunal</w:t>
            </w:r>
          </w:p>
        </w:tc>
        <w:tc>
          <w:tcPr>
            <w:tcW w:w="1082" w:type="dxa"/>
          </w:tcPr>
          <w:p w14:paraId="51FE55C5" w14:textId="77777777" w:rsidR="00DB42E2" w:rsidRDefault="00DB42E2">
            <w:pPr>
              <w:jc w:val="center"/>
              <w:rPr>
                <w:rFonts w:ascii="Times New Roman" w:hAnsi="Times New Roman"/>
                <w:sz w:val="20"/>
                <w:szCs w:val="20"/>
                <w:lang w:val="ro-RO"/>
              </w:rPr>
            </w:pPr>
          </w:p>
        </w:tc>
        <w:tc>
          <w:tcPr>
            <w:tcW w:w="1168" w:type="dxa"/>
          </w:tcPr>
          <w:p w14:paraId="252D3EC2" w14:textId="77777777" w:rsidR="00DB42E2" w:rsidRDefault="004E4E81">
            <w:pPr>
              <w:ind w:right="-72"/>
              <w:jc w:val="center"/>
              <w:rPr>
                <w:rFonts w:ascii="Times New Roman" w:hAnsi="Times New Roman"/>
                <w:sz w:val="20"/>
                <w:szCs w:val="20"/>
                <w:lang w:val="ro-RO"/>
              </w:rPr>
            </w:pPr>
            <w:proofErr w:type="spellStart"/>
            <w:r>
              <w:rPr>
                <w:rFonts w:ascii="Times New Roman" w:hAnsi="Times New Roman"/>
                <w:sz w:val="20"/>
                <w:szCs w:val="20"/>
                <w:lang w:val="ro-RO"/>
              </w:rPr>
              <w:t>Fritehnic</w:t>
            </w:r>
            <w:proofErr w:type="spellEnd"/>
            <w:r>
              <w:rPr>
                <w:rFonts w:ascii="Times New Roman" w:hAnsi="Times New Roman"/>
                <w:sz w:val="20"/>
                <w:szCs w:val="20"/>
                <w:lang w:val="ro-RO"/>
              </w:rPr>
              <w:t xml:space="preserve"> S.R.L.</w:t>
            </w:r>
          </w:p>
        </w:tc>
      </w:tr>
      <w:tr w:rsidR="00DB42E2" w14:paraId="4AF8178F" w14:textId="77777777">
        <w:tc>
          <w:tcPr>
            <w:tcW w:w="437" w:type="dxa"/>
          </w:tcPr>
          <w:p w14:paraId="0A73CCF0" w14:textId="77777777" w:rsidR="00DB42E2" w:rsidRDefault="004E4E81">
            <w:pPr>
              <w:jc w:val="center"/>
              <w:rPr>
                <w:rFonts w:ascii="Times New Roman" w:hAnsi="Times New Roman"/>
                <w:sz w:val="20"/>
                <w:szCs w:val="20"/>
                <w:lang w:val="ro-RO"/>
              </w:rPr>
            </w:pPr>
            <w:r>
              <w:rPr>
                <w:rFonts w:ascii="Times New Roman" w:hAnsi="Times New Roman"/>
                <w:sz w:val="20"/>
                <w:szCs w:val="20"/>
                <w:lang w:val="ro-RO"/>
              </w:rPr>
              <w:t>61.</w:t>
            </w:r>
          </w:p>
        </w:tc>
        <w:tc>
          <w:tcPr>
            <w:tcW w:w="2078" w:type="dxa"/>
          </w:tcPr>
          <w:p w14:paraId="1789D92C" w14:textId="77777777" w:rsidR="00DB42E2" w:rsidRDefault="004E4E81">
            <w:pPr>
              <w:jc w:val="both"/>
              <w:rPr>
                <w:rFonts w:ascii="Times New Roman" w:hAnsi="Times New Roman"/>
                <w:lang w:val="ro-RO"/>
              </w:rPr>
            </w:pPr>
            <w:r>
              <w:rPr>
                <w:rFonts w:ascii="Times New Roman" w:hAnsi="Times New Roman"/>
                <w:lang w:val="ro-RO"/>
              </w:rPr>
              <w:t>MUNICIPIUL</w:t>
            </w:r>
          </w:p>
        </w:tc>
        <w:tc>
          <w:tcPr>
            <w:tcW w:w="1445" w:type="dxa"/>
          </w:tcPr>
          <w:p w14:paraId="1E5D397D" w14:textId="77777777" w:rsidR="00DB42E2" w:rsidRDefault="004E4E81">
            <w:pPr>
              <w:jc w:val="center"/>
              <w:rPr>
                <w:rFonts w:ascii="Times New Roman" w:hAnsi="Times New Roman"/>
                <w:sz w:val="20"/>
                <w:szCs w:val="20"/>
                <w:lang w:val="ro-RO"/>
              </w:rPr>
            </w:pPr>
            <w:r>
              <w:rPr>
                <w:rFonts w:ascii="Times New Roman" w:hAnsi="Times New Roman"/>
                <w:sz w:val="20"/>
                <w:szCs w:val="20"/>
                <w:lang w:val="ro-RO"/>
              </w:rPr>
              <w:t>24/206/2025</w:t>
            </w:r>
          </w:p>
        </w:tc>
        <w:tc>
          <w:tcPr>
            <w:tcW w:w="1600" w:type="dxa"/>
          </w:tcPr>
          <w:p w14:paraId="79733557" w14:textId="77777777" w:rsidR="00DB42E2" w:rsidRDefault="004E4E81">
            <w:pPr>
              <w:ind w:left="-100" w:right="-108"/>
              <w:jc w:val="center"/>
              <w:rPr>
                <w:rFonts w:ascii="Times New Roman" w:hAnsi="Times New Roman"/>
                <w:sz w:val="20"/>
                <w:szCs w:val="20"/>
                <w:lang w:val="ro-RO"/>
              </w:rPr>
            </w:pPr>
            <w:proofErr w:type="spellStart"/>
            <w:r>
              <w:rPr>
                <w:rFonts w:ascii="Times New Roman" w:hAnsi="Times New Roman"/>
                <w:sz w:val="20"/>
                <w:szCs w:val="20"/>
                <w:lang w:val="ro-RO"/>
              </w:rPr>
              <w:t>Contestaţie</w:t>
            </w:r>
            <w:proofErr w:type="spellEnd"/>
            <w:r>
              <w:rPr>
                <w:rFonts w:ascii="Times New Roman" w:hAnsi="Times New Roman"/>
                <w:sz w:val="20"/>
                <w:szCs w:val="20"/>
                <w:lang w:val="ro-RO"/>
              </w:rPr>
              <w:t xml:space="preserve"> la executare</w:t>
            </w:r>
          </w:p>
        </w:tc>
        <w:tc>
          <w:tcPr>
            <w:tcW w:w="1200" w:type="dxa"/>
          </w:tcPr>
          <w:p w14:paraId="53D24F01" w14:textId="77777777" w:rsidR="00DB42E2" w:rsidRDefault="004E4E81">
            <w:pPr>
              <w:jc w:val="center"/>
              <w:rPr>
                <w:rFonts w:ascii="Times New Roman" w:hAnsi="Times New Roman"/>
                <w:sz w:val="20"/>
                <w:szCs w:val="20"/>
                <w:lang w:val="ro-RO"/>
              </w:rPr>
            </w:pPr>
            <w:r>
              <w:rPr>
                <w:rFonts w:ascii="Times New Roman" w:hAnsi="Times New Roman"/>
                <w:sz w:val="20"/>
                <w:szCs w:val="20"/>
                <w:lang w:val="ro-RO"/>
              </w:rPr>
              <w:t>Pe rol</w:t>
            </w:r>
          </w:p>
        </w:tc>
        <w:tc>
          <w:tcPr>
            <w:tcW w:w="1155" w:type="dxa"/>
          </w:tcPr>
          <w:p w14:paraId="462DB1B4" w14:textId="77777777" w:rsidR="00DB42E2" w:rsidRDefault="004E4E81">
            <w:pPr>
              <w:jc w:val="center"/>
              <w:rPr>
                <w:rFonts w:ascii="Times New Roman" w:hAnsi="Times New Roman"/>
                <w:sz w:val="20"/>
                <w:szCs w:val="20"/>
                <w:lang w:val="ro-RO"/>
              </w:rPr>
            </w:pPr>
            <w:r>
              <w:rPr>
                <w:rFonts w:ascii="Times New Roman" w:hAnsi="Times New Roman"/>
                <w:sz w:val="20"/>
                <w:szCs w:val="20"/>
                <w:lang w:val="ro-RO"/>
              </w:rPr>
              <w:t>Tribunal</w:t>
            </w:r>
          </w:p>
        </w:tc>
        <w:tc>
          <w:tcPr>
            <w:tcW w:w="1082" w:type="dxa"/>
          </w:tcPr>
          <w:p w14:paraId="62072626" w14:textId="77777777" w:rsidR="00DB42E2" w:rsidRDefault="00DB42E2">
            <w:pPr>
              <w:jc w:val="center"/>
              <w:rPr>
                <w:rFonts w:ascii="Times New Roman" w:hAnsi="Times New Roman"/>
                <w:sz w:val="20"/>
                <w:szCs w:val="20"/>
                <w:lang w:val="ro-RO"/>
              </w:rPr>
            </w:pPr>
          </w:p>
        </w:tc>
        <w:tc>
          <w:tcPr>
            <w:tcW w:w="1168" w:type="dxa"/>
          </w:tcPr>
          <w:p w14:paraId="474F5EE3" w14:textId="77777777" w:rsidR="00DB42E2" w:rsidRDefault="004E4E81">
            <w:pPr>
              <w:ind w:left="-110" w:firstLine="144"/>
              <w:jc w:val="center"/>
              <w:rPr>
                <w:rFonts w:ascii="Times New Roman" w:hAnsi="Times New Roman"/>
                <w:sz w:val="20"/>
                <w:szCs w:val="20"/>
                <w:lang w:val="ro-RO"/>
              </w:rPr>
            </w:pPr>
            <w:proofErr w:type="spellStart"/>
            <w:r>
              <w:rPr>
                <w:rFonts w:ascii="Times New Roman" w:hAnsi="Times New Roman"/>
                <w:sz w:val="20"/>
                <w:szCs w:val="20"/>
                <w:lang w:val="ro-RO"/>
              </w:rPr>
              <w:t>Fritehnic</w:t>
            </w:r>
            <w:proofErr w:type="spellEnd"/>
            <w:r>
              <w:rPr>
                <w:rFonts w:ascii="Times New Roman" w:hAnsi="Times New Roman"/>
                <w:sz w:val="20"/>
                <w:szCs w:val="20"/>
                <w:lang w:val="ro-RO"/>
              </w:rPr>
              <w:t xml:space="preserve"> S.R.L.</w:t>
            </w:r>
          </w:p>
        </w:tc>
      </w:tr>
      <w:tr w:rsidR="00DB42E2" w14:paraId="534BE4D0" w14:textId="77777777">
        <w:tc>
          <w:tcPr>
            <w:tcW w:w="437" w:type="dxa"/>
          </w:tcPr>
          <w:p w14:paraId="2AACB4C6" w14:textId="77777777" w:rsidR="00DB42E2" w:rsidRDefault="004E4E81">
            <w:pPr>
              <w:jc w:val="center"/>
              <w:rPr>
                <w:rFonts w:ascii="Times New Roman" w:hAnsi="Times New Roman"/>
                <w:sz w:val="20"/>
                <w:szCs w:val="20"/>
                <w:lang w:val="ro-RO"/>
              </w:rPr>
            </w:pPr>
            <w:r>
              <w:rPr>
                <w:rFonts w:ascii="Times New Roman" w:hAnsi="Times New Roman"/>
                <w:sz w:val="20"/>
                <w:szCs w:val="20"/>
                <w:lang w:val="ro-RO"/>
              </w:rPr>
              <w:t>62.</w:t>
            </w:r>
          </w:p>
        </w:tc>
        <w:tc>
          <w:tcPr>
            <w:tcW w:w="2078" w:type="dxa"/>
          </w:tcPr>
          <w:p w14:paraId="3E9FD204" w14:textId="77777777" w:rsidR="00DB42E2" w:rsidRDefault="004E4E81">
            <w:pPr>
              <w:jc w:val="both"/>
              <w:rPr>
                <w:rFonts w:ascii="Times New Roman" w:hAnsi="Times New Roman"/>
                <w:lang w:val="ro-RO"/>
              </w:rPr>
            </w:pPr>
            <w:r>
              <w:rPr>
                <w:rFonts w:ascii="Times New Roman" w:hAnsi="Times New Roman"/>
                <w:lang w:val="ro-RO"/>
              </w:rPr>
              <w:t>MUNICIPIUL</w:t>
            </w:r>
          </w:p>
        </w:tc>
        <w:tc>
          <w:tcPr>
            <w:tcW w:w="1445" w:type="dxa"/>
          </w:tcPr>
          <w:p w14:paraId="1448C53D" w14:textId="77777777" w:rsidR="00DB42E2" w:rsidRDefault="004E4E81">
            <w:pPr>
              <w:jc w:val="center"/>
              <w:rPr>
                <w:rFonts w:ascii="Times New Roman" w:hAnsi="Times New Roman"/>
                <w:sz w:val="20"/>
                <w:szCs w:val="20"/>
                <w:lang w:val="ro-RO"/>
              </w:rPr>
            </w:pPr>
            <w:r>
              <w:rPr>
                <w:rFonts w:ascii="Times New Roman" w:hAnsi="Times New Roman"/>
                <w:sz w:val="20"/>
                <w:szCs w:val="20"/>
                <w:lang w:val="ro-RO"/>
              </w:rPr>
              <w:t>25/206/2025</w:t>
            </w:r>
          </w:p>
        </w:tc>
        <w:tc>
          <w:tcPr>
            <w:tcW w:w="1600" w:type="dxa"/>
          </w:tcPr>
          <w:p w14:paraId="46C36A36" w14:textId="77777777" w:rsidR="00DB42E2" w:rsidRDefault="004E4E81">
            <w:pPr>
              <w:ind w:left="-100" w:right="-108"/>
              <w:jc w:val="center"/>
              <w:rPr>
                <w:rFonts w:ascii="Times New Roman" w:hAnsi="Times New Roman"/>
                <w:sz w:val="20"/>
                <w:szCs w:val="20"/>
                <w:lang w:val="ro-RO"/>
              </w:rPr>
            </w:pPr>
            <w:proofErr w:type="spellStart"/>
            <w:r>
              <w:rPr>
                <w:rFonts w:ascii="Times New Roman" w:hAnsi="Times New Roman"/>
                <w:sz w:val="20"/>
                <w:szCs w:val="20"/>
                <w:lang w:val="ro-RO"/>
              </w:rPr>
              <w:t>Contestaţie</w:t>
            </w:r>
            <w:proofErr w:type="spellEnd"/>
            <w:r>
              <w:rPr>
                <w:rFonts w:ascii="Times New Roman" w:hAnsi="Times New Roman"/>
                <w:sz w:val="20"/>
                <w:szCs w:val="20"/>
                <w:lang w:val="ro-RO"/>
              </w:rPr>
              <w:t xml:space="preserve"> la executare</w:t>
            </w:r>
          </w:p>
        </w:tc>
        <w:tc>
          <w:tcPr>
            <w:tcW w:w="1200" w:type="dxa"/>
          </w:tcPr>
          <w:p w14:paraId="51CE642C" w14:textId="77777777" w:rsidR="00DB42E2" w:rsidRDefault="004E4E81">
            <w:pPr>
              <w:jc w:val="center"/>
              <w:rPr>
                <w:rFonts w:ascii="Times New Roman" w:hAnsi="Times New Roman"/>
                <w:sz w:val="20"/>
                <w:szCs w:val="20"/>
                <w:lang w:val="ro-RO"/>
              </w:rPr>
            </w:pPr>
            <w:r>
              <w:rPr>
                <w:rFonts w:ascii="Times New Roman" w:hAnsi="Times New Roman"/>
                <w:sz w:val="20"/>
                <w:szCs w:val="20"/>
                <w:lang w:val="ro-RO"/>
              </w:rPr>
              <w:t>Pe rol</w:t>
            </w:r>
          </w:p>
        </w:tc>
        <w:tc>
          <w:tcPr>
            <w:tcW w:w="1155" w:type="dxa"/>
          </w:tcPr>
          <w:p w14:paraId="75E5BB8E" w14:textId="77777777" w:rsidR="00DB42E2" w:rsidRDefault="004E4E81">
            <w:pPr>
              <w:jc w:val="center"/>
              <w:rPr>
                <w:rFonts w:ascii="Times New Roman" w:hAnsi="Times New Roman"/>
                <w:sz w:val="20"/>
                <w:szCs w:val="20"/>
                <w:lang w:val="ro-RO"/>
              </w:rPr>
            </w:pPr>
            <w:r>
              <w:rPr>
                <w:rFonts w:ascii="Times New Roman" w:hAnsi="Times New Roman"/>
                <w:sz w:val="20"/>
                <w:szCs w:val="20"/>
                <w:lang w:val="ro-RO"/>
              </w:rPr>
              <w:t>Tribunal</w:t>
            </w:r>
          </w:p>
        </w:tc>
        <w:tc>
          <w:tcPr>
            <w:tcW w:w="1082" w:type="dxa"/>
          </w:tcPr>
          <w:p w14:paraId="0959330C" w14:textId="77777777" w:rsidR="00DB42E2" w:rsidRDefault="00DB42E2">
            <w:pPr>
              <w:jc w:val="center"/>
              <w:rPr>
                <w:rFonts w:ascii="Times New Roman" w:hAnsi="Times New Roman"/>
                <w:sz w:val="20"/>
                <w:szCs w:val="20"/>
                <w:lang w:val="ro-RO"/>
              </w:rPr>
            </w:pPr>
          </w:p>
        </w:tc>
        <w:tc>
          <w:tcPr>
            <w:tcW w:w="1168" w:type="dxa"/>
          </w:tcPr>
          <w:p w14:paraId="3E07FB99" w14:textId="77777777" w:rsidR="00DB42E2" w:rsidRDefault="004E4E81">
            <w:pPr>
              <w:ind w:left="-110" w:firstLine="110"/>
              <w:jc w:val="center"/>
              <w:rPr>
                <w:rFonts w:ascii="Times New Roman" w:hAnsi="Times New Roman"/>
                <w:sz w:val="20"/>
                <w:szCs w:val="20"/>
                <w:lang w:val="ro-RO"/>
              </w:rPr>
            </w:pPr>
            <w:proofErr w:type="spellStart"/>
            <w:r>
              <w:rPr>
                <w:rFonts w:ascii="Times New Roman" w:hAnsi="Times New Roman"/>
                <w:sz w:val="20"/>
                <w:szCs w:val="20"/>
                <w:lang w:val="ro-RO"/>
              </w:rPr>
              <w:t>Fritehnic</w:t>
            </w:r>
            <w:proofErr w:type="spellEnd"/>
            <w:r>
              <w:rPr>
                <w:rFonts w:ascii="Times New Roman" w:hAnsi="Times New Roman"/>
                <w:sz w:val="20"/>
                <w:szCs w:val="20"/>
                <w:lang w:val="ro-RO"/>
              </w:rPr>
              <w:t xml:space="preserve"> S.R.L.</w:t>
            </w:r>
          </w:p>
        </w:tc>
      </w:tr>
      <w:tr w:rsidR="00DB42E2" w14:paraId="7D6513AF" w14:textId="77777777">
        <w:tc>
          <w:tcPr>
            <w:tcW w:w="437" w:type="dxa"/>
          </w:tcPr>
          <w:p w14:paraId="2195DD4D" w14:textId="77777777" w:rsidR="00DB42E2" w:rsidRDefault="004E4E81">
            <w:pPr>
              <w:jc w:val="center"/>
              <w:rPr>
                <w:rFonts w:ascii="Times New Roman" w:hAnsi="Times New Roman"/>
                <w:sz w:val="20"/>
                <w:szCs w:val="20"/>
                <w:lang w:val="ro-RO"/>
              </w:rPr>
            </w:pPr>
            <w:r>
              <w:rPr>
                <w:rFonts w:ascii="Times New Roman" w:hAnsi="Times New Roman"/>
                <w:sz w:val="20"/>
                <w:szCs w:val="20"/>
                <w:lang w:val="ro-RO"/>
              </w:rPr>
              <w:t>63.</w:t>
            </w:r>
          </w:p>
        </w:tc>
        <w:tc>
          <w:tcPr>
            <w:tcW w:w="2078" w:type="dxa"/>
          </w:tcPr>
          <w:p w14:paraId="0D578F5E" w14:textId="77777777" w:rsidR="00DB42E2" w:rsidRDefault="004E4E81">
            <w:pPr>
              <w:jc w:val="both"/>
              <w:rPr>
                <w:rFonts w:ascii="Times New Roman" w:hAnsi="Times New Roman"/>
                <w:lang w:val="ro-RO"/>
              </w:rPr>
            </w:pPr>
            <w:r>
              <w:rPr>
                <w:rFonts w:ascii="Times New Roman" w:hAnsi="Times New Roman"/>
                <w:lang w:val="ro-RO"/>
              </w:rPr>
              <w:t>MUNICIPIUL</w:t>
            </w:r>
          </w:p>
        </w:tc>
        <w:tc>
          <w:tcPr>
            <w:tcW w:w="1445" w:type="dxa"/>
          </w:tcPr>
          <w:p w14:paraId="7323CC0E" w14:textId="77777777" w:rsidR="00DB42E2" w:rsidRDefault="004E4E81">
            <w:pPr>
              <w:jc w:val="center"/>
              <w:rPr>
                <w:rFonts w:ascii="Times New Roman" w:hAnsi="Times New Roman"/>
                <w:sz w:val="20"/>
                <w:szCs w:val="20"/>
                <w:lang w:val="ro-RO"/>
              </w:rPr>
            </w:pPr>
            <w:r>
              <w:rPr>
                <w:rFonts w:ascii="Times New Roman" w:hAnsi="Times New Roman"/>
                <w:sz w:val="20"/>
                <w:szCs w:val="20"/>
                <w:lang w:val="ro-RO"/>
              </w:rPr>
              <w:t>26/206/2025</w:t>
            </w:r>
          </w:p>
        </w:tc>
        <w:tc>
          <w:tcPr>
            <w:tcW w:w="1600" w:type="dxa"/>
          </w:tcPr>
          <w:p w14:paraId="3F583D28" w14:textId="77777777" w:rsidR="00DB42E2" w:rsidRDefault="004E4E81">
            <w:pPr>
              <w:ind w:left="-100" w:right="-108"/>
              <w:jc w:val="center"/>
              <w:rPr>
                <w:rFonts w:ascii="Times New Roman" w:hAnsi="Times New Roman"/>
                <w:sz w:val="20"/>
                <w:szCs w:val="20"/>
                <w:lang w:val="ro-RO"/>
              </w:rPr>
            </w:pPr>
            <w:proofErr w:type="spellStart"/>
            <w:r>
              <w:rPr>
                <w:rFonts w:ascii="Times New Roman" w:hAnsi="Times New Roman"/>
                <w:sz w:val="20"/>
                <w:szCs w:val="20"/>
                <w:lang w:val="ro-RO"/>
              </w:rPr>
              <w:t>Contestaţie</w:t>
            </w:r>
            <w:proofErr w:type="spellEnd"/>
            <w:r>
              <w:rPr>
                <w:rFonts w:ascii="Times New Roman" w:hAnsi="Times New Roman"/>
                <w:sz w:val="20"/>
                <w:szCs w:val="20"/>
                <w:lang w:val="ro-RO"/>
              </w:rPr>
              <w:t xml:space="preserve"> la executare</w:t>
            </w:r>
          </w:p>
        </w:tc>
        <w:tc>
          <w:tcPr>
            <w:tcW w:w="1200" w:type="dxa"/>
          </w:tcPr>
          <w:p w14:paraId="372EFBFA" w14:textId="77777777" w:rsidR="00DB42E2" w:rsidRDefault="004E4E81">
            <w:pPr>
              <w:jc w:val="center"/>
              <w:rPr>
                <w:rFonts w:ascii="Times New Roman" w:hAnsi="Times New Roman"/>
                <w:sz w:val="20"/>
                <w:szCs w:val="20"/>
                <w:lang w:val="ro-RO"/>
              </w:rPr>
            </w:pPr>
            <w:r>
              <w:rPr>
                <w:rFonts w:ascii="Times New Roman" w:hAnsi="Times New Roman"/>
                <w:sz w:val="20"/>
                <w:szCs w:val="20"/>
                <w:lang w:val="ro-RO"/>
              </w:rPr>
              <w:t>Pe rol</w:t>
            </w:r>
          </w:p>
        </w:tc>
        <w:tc>
          <w:tcPr>
            <w:tcW w:w="1155" w:type="dxa"/>
          </w:tcPr>
          <w:p w14:paraId="2085747F" w14:textId="77777777" w:rsidR="00DB42E2" w:rsidRDefault="004E4E81">
            <w:pPr>
              <w:jc w:val="center"/>
              <w:rPr>
                <w:rFonts w:ascii="Times New Roman" w:hAnsi="Times New Roman"/>
                <w:sz w:val="20"/>
                <w:szCs w:val="20"/>
                <w:lang w:val="ro-RO"/>
              </w:rPr>
            </w:pPr>
            <w:r>
              <w:rPr>
                <w:rFonts w:ascii="Times New Roman" w:hAnsi="Times New Roman"/>
                <w:sz w:val="20"/>
                <w:szCs w:val="20"/>
                <w:lang w:val="ro-RO"/>
              </w:rPr>
              <w:t>Tribunal</w:t>
            </w:r>
          </w:p>
        </w:tc>
        <w:tc>
          <w:tcPr>
            <w:tcW w:w="1082" w:type="dxa"/>
          </w:tcPr>
          <w:p w14:paraId="3AD2FB56" w14:textId="77777777" w:rsidR="00DB42E2" w:rsidRDefault="00DB42E2">
            <w:pPr>
              <w:jc w:val="center"/>
              <w:rPr>
                <w:rFonts w:ascii="Times New Roman" w:hAnsi="Times New Roman"/>
                <w:sz w:val="20"/>
                <w:szCs w:val="20"/>
                <w:lang w:val="ro-RO"/>
              </w:rPr>
            </w:pPr>
          </w:p>
        </w:tc>
        <w:tc>
          <w:tcPr>
            <w:tcW w:w="1168" w:type="dxa"/>
          </w:tcPr>
          <w:p w14:paraId="4B00EBDB" w14:textId="77777777" w:rsidR="00DB42E2" w:rsidRDefault="004E4E81">
            <w:pPr>
              <w:jc w:val="center"/>
              <w:rPr>
                <w:rFonts w:ascii="Times New Roman" w:hAnsi="Times New Roman"/>
                <w:sz w:val="20"/>
                <w:szCs w:val="20"/>
                <w:lang w:val="ro-RO"/>
              </w:rPr>
            </w:pPr>
            <w:proofErr w:type="spellStart"/>
            <w:r>
              <w:rPr>
                <w:rFonts w:ascii="Times New Roman" w:hAnsi="Times New Roman"/>
                <w:sz w:val="20"/>
                <w:szCs w:val="20"/>
                <w:lang w:val="ro-RO"/>
              </w:rPr>
              <w:t>Fritehnic</w:t>
            </w:r>
            <w:proofErr w:type="spellEnd"/>
            <w:r>
              <w:rPr>
                <w:rFonts w:ascii="Times New Roman" w:hAnsi="Times New Roman"/>
                <w:sz w:val="20"/>
                <w:szCs w:val="20"/>
                <w:lang w:val="ro-RO"/>
              </w:rPr>
              <w:t xml:space="preserve"> S.R.L.</w:t>
            </w:r>
          </w:p>
        </w:tc>
      </w:tr>
      <w:tr w:rsidR="00DB42E2" w14:paraId="50195D47" w14:textId="77777777">
        <w:tc>
          <w:tcPr>
            <w:tcW w:w="437" w:type="dxa"/>
          </w:tcPr>
          <w:p w14:paraId="29B12CB1" w14:textId="77777777" w:rsidR="00DB42E2" w:rsidRDefault="004E4E81">
            <w:pPr>
              <w:jc w:val="center"/>
              <w:rPr>
                <w:rFonts w:ascii="Times New Roman" w:hAnsi="Times New Roman"/>
                <w:sz w:val="20"/>
                <w:szCs w:val="20"/>
                <w:lang w:val="ro-RO"/>
              </w:rPr>
            </w:pPr>
            <w:r>
              <w:rPr>
                <w:rFonts w:ascii="Times New Roman" w:hAnsi="Times New Roman"/>
                <w:sz w:val="20"/>
                <w:szCs w:val="20"/>
                <w:lang w:val="ro-RO"/>
              </w:rPr>
              <w:t>64.</w:t>
            </w:r>
          </w:p>
        </w:tc>
        <w:tc>
          <w:tcPr>
            <w:tcW w:w="2078" w:type="dxa"/>
          </w:tcPr>
          <w:p w14:paraId="0D0C4F8E" w14:textId="77777777" w:rsidR="00DB42E2" w:rsidRDefault="004E4E81">
            <w:pPr>
              <w:jc w:val="both"/>
              <w:rPr>
                <w:rFonts w:ascii="Times New Roman" w:hAnsi="Times New Roman"/>
                <w:lang w:val="ro-RO"/>
              </w:rPr>
            </w:pPr>
            <w:r>
              <w:rPr>
                <w:rFonts w:ascii="Times New Roman" w:hAnsi="Times New Roman"/>
                <w:lang w:val="ro-RO"/>
              </w:rPr>
              <w:t>MUNICIPIUL</w:t>
            </w:r>
          </w:p>
        </w:tc>
        <w:tc>
          <w:tcPr>
            <w:tcW w:w="1445" w:type="dxa"/>
          </w:tcPr>
          <w:p w14:paraId="2C54B87A" w14:textId="77777777" w:rsidR="00DB42E2" w:rsidRDefault="004E4E81">
            <w:pPr>
              <w:jc w:val="center"/>
              <w:rPr>
                <w:rFonts w:ascii="Times New Roman" w:hAnsi="Times New Roman"/>
                <w:sz w:val="20"/>
                <w:szCs w:val="20"/>
                <w:lang w:val="ro-RO"/>
              </w:rPr>
            </w:pPr>
            <w:r>
              <w:rPr>
                <w:rFonts w:ascii="Times New Roman" w:hAnsi="Times New Roman"/>
                <w:sz w:val="20"/>
                <w:szCs w:val="20"/>
                <w:lang w:val="ro-RO"/>
              </w:rPr>
              <w:t>27/206/2025</w:t>
            </w:r>
          </w:p>
        </w:tc>
        <w:tc>
          <w:tcPr>
            <w:tcW w:w="1600" w:type="dxa"/>
          </w:tcPr>
          <w:p w14:paraId="4935FB82" w14:textId="77777777" w:rsidR="00DB42E2" w:rsidRDefault="004E4E81">
            <w:pPr>
              <w:ind w:left="-100" w:right="-108"/>
              <w:jc w:val="center"/>
              <w:rPr>
                <w:rFonts w:ascii="Times New Roman" w:hAnsi="Times New Roman"/>
                <w:sz w:val="20"/>
                <w:szCs w:val="20"/>
                <w:lang w:val="ro-RO"/>
              </w:rPr>
            </w:pPr>
            <w:proofErr w:type="spellStart"/>
            <w:r>
              <w:rPr>
                <w:rFonts w:ascii="Times New Roman" w:hAnsi="Times New Roman"/>
                <w:sz w:val="20"/>
                <w:szCs w:val="20"/>
                <w:lang w:val="ro-RO"/>
              </w:rPr>
              <w:t>Contestaţie</w:t>
            </w:r>
            <w:proofErr w:type="spellEnd"/>
            <w:r>
              <w:rPr>
                <w:rFonts w:ascii="Times New Roman" w:hAnsi="Times New Roman"/>
                <w:sz w:val="20"/>
                <w:szCs w:val="20"/>
                <w:lang w:val="ro-RO"/>
              </w:rPr>
              <w:t xml:space="preserve"> la executare</w:t>
            </w:r>
          </w:p>
        </w:tc>
        <w:tc>
          <w:tcPr>
            <w:tcW w:w="1200" w:type="dxa"/>
          </w:tcPr>
          <w:p w14:paraId="36FE863D" w14:textId="77777777" w:rsidR="00DB42E2" w:rsidRDefault="004E4E81">
            <w:pPr>
              <w:jc w:val="center"/>
              <w:rPr>
                <w:rFonts w:ascii="Times New Roman" w:hAnsi="Times New Roman"/>
                <w:sz w:val="20"/>
                <w:szCs w:val="20"/>
                <w:lang w:val="ro-RO"/>
              </w:rPr>
            </w:pPr>
            <w:r>
              <w:rPr>
                <w:rFonts w:ascii="Times New Roman" w:hAnsi="Times New Roman"/>
                <w:sz w:val="20"/>
                <w:szCs w:val="20"/>
                <w:lang w:val="ro-RO"/>
              </w:rPr>
              <w:t>Pe rol</w:t>
            </w:r>
          </w:p>
        </w:tc>
        <w:tc>
          <w:tcPr>
            <w:tcW w:w="1155" w:type="dxa"/>
          </w:tcPr>
          <w:p w14:paraId="5D70AE18" w14:textId="77777777" w:rsidR="00DB42E2" w:rsidRDefault="004E4E81">
            <w:pPr>
              <w:jc w:val="center"/>
              <w:rPr>
                <w:rFonts w:ascii="Times New Roman" w:hAnsi="Times New Roman"/>
                <w:sz w:val="20"/>
                <w:szCs w:val="20"/>
                <w:lang w:val="ro-RO"/>
              </w:rPr>
            </w:pPr>
            <w:r>
              <w:rPr>
                <w:rFonts w:ascii="Times New Roman" w:hAnsi="Times New Roman"/>
                <w:sz w:val="20"/>
                <w:szCs w:val="20"/>
                <w:lang w:val="ro-RO"/>
              </w:rPr>
              <w:t>Tribunal</w:t>
            </w:r>
          </w:p>
        </w:tc>
        <w:tc>
          <w:tcPr>
            <w:tcW w:w="1082" w:type="dxa"/>
          </w:tcPr>
          <w:p w14:paraId="46D3CA0D" w14:textId="77777777" w:rsidR="00DB42E2" w:rsidRDefault="00DB42E2">
            <w:pPr>
              <w:jc w:val="center"/>
              <w:rPr>
                <w:rFonts w:ascii="Times New Roman" w:hAnsi="Times New Roman"/>
                <w:sz w:val="20"/>
                <w:szCs w:val="20"/>
                <w:lang w:val="ro-RO"/>
              </w:rPr>
            </w:pPr>
          </w:p>
        </w:tc>
        <w:tc>
          <w:tcPr>
            <w:tcW w:w="1168" w:type="dxa"/>
          </w:tcPr>
          <w:p w14:paraId="45FB2DD0" w14:textId="77777777" w:rsidR="00DB42E2" w:rsidRDefault="004E4E81">
            <w:pPr>
              <w:jc w:val="center"/>
              <w:rPr>
                <w:rFonts w:ascii="Times New Roman" w:hAnsi="Times New Roman"/>
                <w:sz w:val="20"/>
                <w:szCs w:val="20"/>
                <w:lang w:val="ro-RO"/>
              </w:rPr>
            </w:pPr>
            <w:proofErr w:type="spellStart"/>
            <w:r>
              <w:rPr>
                <w:rFonts w:ascii="Times New Roman" w:hAnsi="Times New Roman"/>
                <w:sz w:val="20"/>
                <w:szCs w:val="20"/>
                <w:lang w:val="ro-RO"/>
              </w:rPr>
              <w:t>Fritehnic</w:t>
            </w:r>
            <w:proofErr w:type="spellEnd"/>
            <w:r>
              <w:rPr>
                <w:rFonts w:ascii="Times New Roman" w:hAnsi="Times New Roman"/>
                <w:sz w:val="20"/>
                <w:szCs w:val="20"/>
                <w:lang w:val="ro-RO"/>
              </w:rPr>
              <w:t xml:space="preserve"> S.R.L.</w:t>
            </w:r>
          </w:p>
        </w:tc>
      </w:tr>
      <w:tr w:rsidR="00DB42E2" w14:paraId="5088BD33" w14:textId="77777777">
        <w:tc>
          <w:tcPr>
            <w:tcW w:w="437" w:type="dxa"/>
          </w:tcPr>
          <w:p w14:paraId="781C4907" w14:textId="77777777" w:rsidR="00DB42E2" w:rsidRDefault="004E4E81">
            <w:pPr>
              <w:jc w:val="center"/>
              <w:rPr>
                <w:rFonts w:ascii="Times New Roman" w:hAnsi="Times New Roman"/>
                <w:sz w:val="20"/>
                <w:szCs w:val="20"/>
                <w:lang w:val="ro-RO"/>
              </w:rPr>
            </w:pPr>
            <w:r>
              <w:rPr>
                <w:rFonts w:ascii="Times New Roman" w:hAnsi="Times New Roman"/>
                <w:sz w:val="20"/>
                <w:szCs w:val="20"/>
                <w:lang w:val="ro-RO"/>
              </w:rPr>
              <w:lastRenderedPageBreak/>
              <w:t>65.</w:t>
            </w:r>
          </w:p>
        </w:tc>
        <w:tc>
          <w:tcPr>
            <w:tcW w:w="2078" w:type="dxa"/>
          </w:tcPr>
          <w:p w14:paraId="702A8262" w14:textId="77777777" w:rsidR="00DB42E2" w:rsidRDefault="004E4E81">
            <w:pPr>
              <w:jc w:val="both"/>
              <w:rPr>
                <w:rFonts w:ascii="Times New Roman" w:hAnsi="Times New Roman"/>
                <w:lang w:val="ro-RO"/>
              </w:rPr>
            </w:pPr>
            <w:r>
              <w:rPr>
                <w:rFonts w:ascii="Times New Roman" w:hAnsi="Times New Roman"/>
                <w:lang w:val="ro-RO"/>
              </w:rPr>
              <w:t>MUNICIPIUL</w:t>
            </w:r>
          </w:p>
        </w:tc>
        <w:tc>
          <w:tcPr>
            <w:tcW w:w="1445" w:type="dxa"/>
          </w:tcPr>
          <w:p w14:paraId="29D8D8B9" w14:textId="77777777" w:rsidR="00DB42E2" w:rsidRDefault="004E4E81">
            <w:pPr>
              <w:jc w:val="center"/>
              <w:rPr>
                <w:rFonts w:ascii="Times New Roman" w:hAnsi="Times New Roman"/>
                <w:sz w:val="20"/>
                <w:szCs w:val="20"/>
                <w:lang w:val="ro-RO"/>
              </w:rPr>
            </w:pPr>
            <w:r>
              <w:rPr>
                <w:rFonts w:ascii="Times New Roman" w:hAnsi="Times New Roman"/>
                <w:sz w:val="20"/>
                <w:szCs w:val="20"/>
                <w:lang w:val="ro-RO"/>
              </w:rPr>
              <w:t>28*/206/2025</w:t>
            </w:r>
          </w:p>
        </w:tc>
        <w:tc>
          <w:tcPr>
            <w:tcW w:w="1600" w:type="dxa"/>
          </w:tcPr>
          <w:p w14:paraId="7EFEF311" w14:textId="77777777" w:rsidR="00DB42E2" w:rsidRDefault="004E4E81">
            <w:pPr>
              <w:ind w:left="-100" w:right="-108"/>
              <w:jc w:val="center"/>
              <w:rPr>
                <w:rFonts w:ascii="Times New Roman" w:hAnsi="Times New Roman"/>
                <w:sz w:val="20"/>
                <w:szCs w:val="20"/>
                <w:lang w:val="ro-RO"/>
              </w:rPr>
            </w:pPr>
            <w:proofErr w:type="spellStart"/>
            <w:r>
              <w:rPr>
                <w:rFonts w:ascii="Times New Roman" w:hAnsi="Times New Roman"/>
                <w:sz w:val="20"/>
                <w:szCs w:val="20"/>
                <w:lang w:val="ro-RO"/>
              </w:rPr>
              <w:t>Contestaţie</w:t>
            </w:r>
            <w:proofErr w:type="spellEnd"/>
            <w:r>
              <w:rPr>
                <w:rFonts w:ascii="Times New Roman" w:hAnsi="Times New Roman"/>
                <w:sz w:val="20"/>
                <w:szCs w:val="20"/>
                <w:lang w:val="ro-RO"/>
              </w:rPr>
              <w:t xml:space="preserve"> la executare</w:t>
            </w:r>
          </w:p>
        </w:tc>
        <w:tc>
          <w:tcPr>
            <w:tcW w:w="1200" w:type="dxa"/>
          </w:tcPr>
          <w:p w14:paraId="15BFC66B" w14:textId="77777777" w:rsidR="00DB42E2" w:rsidRDefault="004E4E81">
            <w:pPr>
              <w:jc w:val="center"/>
              <w:rPr>
                <w:rFonts w:ascii="Times New Roman" w:hAnsi="Times New Roman"/>
                <w:sz w:val="20"/>
                <w:szCs w:val="20"/>
                <w:lang w:val="ro-RO"/>
              </w:rPr>
            </w:pPr>
            <w:r>
              <w:rPr>
                <w:rFonts w:ascii="Times New Roman" w:hAnsi="Times New Roman"/>
                <w:sz w:val="20"/>
                <w:szCs w:val="20"/>
                <w:lang w:val="ro-RO"/>
              </w:rPr>
              <w:t>Pe rol</w:t>
            </w:r>
          </w:p>
        </w:tc>
        <w:tc>
          <w:tcPr>
            <w:tcW w:w="1155" w:type="dxa"/>
          </w:tcPr>
          <w:p w14:paraId="792BB86E" w14:textId="77777777" w:rsidR="00DB42E2" w:rsidRDefault="004E4E81">
            <w:pPr>
              <w:jc w:val="center"/>
              <w:rPr>
                <w:rFonts w:ascii="Times New Roman" w:hAnsi="Times New Roman"/>
                <w:sz w:val="20"/>
                <w:szCs w:val="20"/>
                <w:lang w:val="ro-RO"/>
              </w:rPr>
            </w:pPr>
            <w:r>
              <w:rPr>
                <w:rFonts w:ascii="Times New Roman" w:hAnsi="Times New Roman"/>
                <w:sz w:val="20"/>
                <w:szCs w:val="20"/>
                <w:lang w:val="ro-RO"/>
              </w:rPr>
              <w:t>Tribunal</w:t>
            </w:r>
          </w:p>
        </w:tc>
        <w:tc>
          <w:tcPr>
            <w:tcW w:w="1082" w:type="dxa"/>
          </w:tcPr>
          <w:p w14:paraId="1D4F51B1" w14:textId="77777777" w:rsidR="00DB42E2" w:rsidRDefault="00DB42E2">
            <w:pPr>
              <w:jc w:val="center"/>
              <w:rPr>
                <w:rFonts w:ascii="Times New Roman" w:hAnsi="Times New Roman"/>
                <w:sz w:val="20"/>
                <w:szCs w:val="20"/>
                <w:lang w:val="ro-RO"/>
              </w:rPr>
            </w:pPr>
          </w:p>
        </w:tc>
        <w:tc>
          <w:tcPr>
            <w:tcW w:w="1168" w:type="dxa"/>
          </w:tcPr>
          <w:p w14:paraId="06FDC55A" w14:textId="77777777" w:rsidR="00DB42E2" w:rsidRDefault="004E4E81">
            <w:pPr>
              <w:jc w:val="center"/>
              <w:rPr>
                <w:rFonts w:ascii="Times New Roman" w:hAnsi="Times New Roman"/>
                <w:sz w:val="20"/>
                <w:szCs w:val="20"/>
                <w:lang w:val="ro-RO"/>
              </w:rPr>
            </w:pPr>
            <w:proofErr w:type="spellStart"/>
            <w:r>
              <w:rPr>
                <w:rFonts w:ascii="Times New Roman" w:hAnsi="Times New Roman"/>
                <w:sz w:val="20"/>
                <w:szCs w:val="20"/>
                <w:lang w:val="ro-RO"/>
              </w:rPr>
              <w:t>Fritehnic</w:t>
            </w:r>
            <w:proofErr w:type="spellEnd"/>
            <w:r>
              <w:rPr>
                <w:rFonts w:ascii="Times New Roman" w:hAnsi="Times New Roman"/>
                <w:sz w:val="20"/>
                <w:szCs w:val="20"/>
                <w:lang w:val="ro-RO"/>
              </w:rPr>
              <w:t xml:space="preserve"> S.R.L.</w:t>
            </w:r>
          </w:p>
        </w:tc>
      </w:tr>
      <w:tr w:rsidR="00DB42E2" w14:paraId="40F971F7" w14:textId="77777777">
        <w:tc>
          <w:tcPr>
            <w:tcW w:w="437" w:type="dxa"/>
          </w:tcPr>
          <w:p w14:paraId="28CF2D83" w14:textId="77777777" w:rsidR="00DB42E2" w:rsidRDefault="004E4E81">
            <w:pPr>
              <w:jc w:val="center"/>
              <w:rPr>
                <w:rFonts w:ascii="Times New Roman" w:hAnsi="Times New Roman"/>
                <w:sz w:val="20"/>
                <w:szCs w:val="20"/>
                <w:lang w:val="ro-RO"/>
              </w:rPr>
            </w:pPr>
            <w:r>
              <w:rPr>
                <w:rFonts w:ascii="Times New Roman" w:hAnsi="Times New Roman"/>
                <w:sz w:val="20"/>
                <w:szCs w:val="20"/>
                <w:lang w:val="ro-RO"/>
              </w:rPr>
              <w:t>66.</w:t>
            </w:r>
          </w:p>
        </w:tc>
        <w:tc>
          <w:tcPr>
            <w:tcW w:w="2078" w:type="dxa"/>
          </w:tcPr>
          <w:p w14:paraId="2F11C838" w14:textId="77777777" w:rsidR="00DB42E2" w:rsidRDefault="004E4E81">
            <w:pPr>
              <w:jc w:val="both"/>
              <w:rPr>
                <w:rFonts w:ascii="Times New Roman" w:hAnsi="Times New Roman"/>
                <w:lang w:val="ro-RO"/>
              </w:rPr>
            </w:pPr>
            <w:r>
              <w:rPr>
                <w:rFonts w:ascii="Times New Roman" w:hAnsi="Times New Roman"/>
                <w:lang w:val="ro-RO"/>
              </w:rPr>
              <w:t>MUNICIPIUL</w:t>
            </w:r>
          </w:p>
        </w:tc>
        <w:tc>
          <w:tcPr>
            <w:tcW w:w="1445" w:type="dxa"/>
          </w:tcPr>
          <w:p w14:paraId="583AC6B6" w14:textId="77777777" w:rsidR="00DB42E2" w:rsidRDefault="004E4E81">
            <w:pPr>
              <w:jc w:val="center"/>
              <w:rPr>
                <w:rFonts w:ascii="Times New Roman" w:hAnsi="Times New Roman"/>
                <w:sz w:val="20"/>
                <w:szCs w:val="20"/>
                <w:lang w:val="ro-RO"/>
              </w:rPr>
            </w:pPr>
            <w:r>
              <w:rPr>
                <w:rFonts w:ascii="Times New Roman" w:hAnsi="Times New Roman"/>
                <w:sz w:val="20"/>
                <w:szCs w:val="20"/>
                <w:lang w:val="ro-RO"/>
              </w:rPr>
              <w:t>29/206/2025</w:t>
            </w:r>
          </w:p>
        </w:tc>
        <w:tc>
          <w:tcPr>
            <w:tcW w:w="1600" w:type="dxa"/>
          </w:tcPr>
          <w:p w14:paraId="61E62110" w14:textId="77777777" w:rsidR="00DB42E2" w:rsidRDefault="004E4E81">
            <w:pPr>
              <w:ind w:left="-100" w:right="-108"/>
              <w:jc w:val="center"/>
              <w:rPr>
                <w:rFonts w:ascii="Times New Roman" w:hAnsi="Times New Roman"/>
                <w:sz w:val="20"/>
                <w:szCs w:val="20"/>
                <w:lang w:val="ro-RO"/>
              </w:rPr>
            </w:pPr>
            <w:proofErr w:type="spellStart"/>
            <w:r>
              <w:rPr>
                <w:rFonts w:ascii="Times New Roman" w:hAnsi="Times New Roman"/>
                <w:sz w:val="20"/>
                <w:szCs w:val="20"/>
                <w:lang w:val="ro-RO"/>
              </w:rPr>
              <w:t>Contestaţie</w:t>
            </w:r>
            <w:proofErr w:type="spellEnd"/>
            <w:r>
              <w:rPr>
                <w:rFonts w:ascii="Times New Roman" w:hAnsi="Times New Roman"/>
                <w:sz w:val="20"/>
                <w:szCs w:val="20"/>
                <w:lang w:val="ro-RO"/>
              </w:rPr>
              <w:t xml:space="preserve"> la executare</w:t>
            </w:r>
          </w:p>
        </w:tc>
        <w:tc>
          <w:tcPr>
            <w:tcW w:w="1200" w:type="dxa"/>
          </w:tcPr>
          <w:p w14:paraId="548F40B2" w14:textId="77777777" w:rsidR="00DB42E2" w:rsidRDefault="004E4E81">
            <w:pPr>
              <w:jc w:val="center"/>
              <w:rPr>
                <w:rFonts w:ascii="Times New Roman" w:hAnsi="Times New Roman"/>
                <w:sz w:val="20"/>
                <w:szCs w:val="20"/>
                <w:lang w:val="ro-RO"/>
              </w:rPr>
            </w:pPr>
            <w:r>
              <w:rPr>
                <w:rFonts w:ascii="Times New Roman" w:hAnsi="Times New Roman"/>
                <w:sz w:val="20"/>
                <w:szCs w:val="20"/>
                <w:lang w:val="ro-RO"/>
              </w:rPr>
              <w:t>Pe rol</w:t>
            </w:r>
          </w:p>
        </w:tc>
        <w:tc>
          <w:tcPr>
            <w:tcW w:w="1155" w:type="dxa"/>
          </w:tcPr>
          <w:p w14:paraId="16B1DD5C" w14:textId="77777777" w:rsidR="00DB42E2" w:rsidRDefault="004E4E81">
            <w:pPr>
              <w:jc w:val="center"/>
              <w:rPr>
                <w:rFonts w:ascii="Times New Roman" w:hAnsi="Times New Roman"/>
                <w:sz w:val="20"/>
                <w:szCs w:val="20"/>
                <w:lang w:val="ro-RO"/>
              </w:rPr>
            </w:pPr>
            <w:r>
              <w:rPr>
                <w:rFonts w:ascii="Times New Roman" w:hAnsi="Times New Roman"/>
                <w:sz w:val="20"/>
                <w:szCs w:val="20"/>
                <w:lang w:val="ro-RO"/>
              </w:rPr>
              <w:t>Tribunal</w:t>
            </w:r>
          </w:p>
        </w:tc>
        <w:tc>
          <w:tcPr>
            <w:tcW w:w="1082" w:type="dxa"/>
          </w:tcPr>
          <w:p w14:paraId="4085CD17" w14:textId="77777777" w:rsidR="00DB42E2" w:rsidRDefault="00DB42E2">
            <w:pPr>
              <w:jc w:val="center"/>
              <w:rPr>
                <w:rFonts w:ascii="Times New Roman" w:hAnsi="Times New Roman"/>
                <w:sz w:val="20"/>
                <w:szCs w:val="20"/>
                <w:lang w:val="ro-RO"/>
              </w:rPr>
            </w:pPr>
          </w:p>
        </w:tc>
        <w:tc>
          <w:tcPr>
            <w:tcW w:w="1168" w:type="dxa"/>
          </w:tcPr>
          <w:p w14:paraId="6819CDCF" w14:textId="77777777" w:rsidR="00DB42E2" w:rsidRDefault="004E4E81">
            <w:pPr>
              <w:jc w:val="center"/>
              <w:rPr>
                <w:rFonts w:ascii="Times New Roman" w:hAnsi="Times New Roman"/>
                <w:sz w:val="20"/>
                <w:szCs w:val="20"/>
                <w:lang w:val="ro-RO"/>
              </w:rPr>
            </w:pPr>
            <w:proofErr w:type="spellStart"/>
            <w:r>
              <w:rPr>
                <w:rFonts w:ascii="Times New Roman" w:hAnsi="Times New Roman"/>
                <w:sz w:val="20"/>
                <w:szCs w:val="20"/>
                <w:lang w:val="ro-RO"/>
              </w:rPr>
              <w:t>Fritehnic</w:t>
            </w:r>
            <w:proofErr w:type="spellEnd"/>
            <w:r>
              <w:rPr>
                <w:rFonts w:ascii="Times New Roman" w:hAnsi="Times New Roman"/>
                <w:sz w:val="20"/>
                <w:szCs w:val="20"/>
                <w:lang w:val="ro-RO"/>
              </w:rPr>
              <w:t xml:space="preserve"> S.R.L.</w:t>
            </w:r>
          </w:p>
        </w:tc>
      </w:tr>
      <w:tr w:rsidR="00DB42E2" w14:paraId="75249E0C" w14:textId="77777777">
        <w:tc>
          <w:tcPr>
            <w:tcW w:w="437" w:type="dxa"/>
          </w:tcPr>
          <w:p w14:paraId="3C95DC8F" w14:textId="77777777" w:rsidR="00DB42E2" w:rsidRDefault="004E4E81">
            <w:pPr>
              <w:jc w:val="center"/>
              <w:rPr>
                <w:rFonts w:ascii="Times New Roman" w:hAnsi="Times New Roman"/>
                <w:sz w:val="20"/>
                <w:szCs w:val="20"/>
                <w:lang w:val="ro-RO"/>
              </w:rPr>
            </w:pPr>
            <w:r>
              <w:rPr>
                <w:rFonts w:ascii="Times New Roman" w:hAnsi="Times New Roman"/>
                <w:sz w:val="20"/>
                <w:szCs w:val="20"/>
                <w:lang w:val="ro-RO"/>
              </w:rPr>
              <w:t>67.</w:t>
            </w:r>
          </w:p>
        </w:tc>
        <w:tc>
          <w:tcPr>
            <w:tcW w:w="2078" w:type="dxa"/>
          </w:tcPr>
          <w:p w14:paraId="5C3B2CE5" w14:textId="77777777" w:rsidR="00DB42E2" w:rsidRDefault="004E4E81">
            <w:pPr>
              <w:jc w:val="both"/>
              <w:rPr>
                <w:rFonts w:ascii="Times New Roman" w:hAnsi="Times New Roman"/>
                <w:lang w:val="ro-RO"/>
              </w:rPr>
            </w:pPr>
            <w:r>
              <w:rPr>
                <w:rFonts w:ascii="Times New Roman" w:hAnsi="Times New Roman"/>
                <w:lang w:val="ro-RO"/>
              </w:rPr>
              <w:t>MUNICIPIUL</w:t>
            </w:r>
          </w:p>
        </w:tc>
        <w:tc>
          <w:tcPr>
            <w:tcW w:w="1445" w:type="dxa"/>
          </w:tcPr>
          <w:p w14:paraId="653629F3" w14:textId="77777777" w:rsidR="00DB42E2" w:rsidRDefault="004E4E81">
            <w:pPr>
              <w:jc w:val="center"/>
              <w:rPr>
                <w:rFonts w:ascii="Times New Roman" w:hAnsi="Times New Roman"/>
                <w:sz w:val="20"/>
                <w:szCs w:val="20"/>
                <w:lang w:val="ro-RO"/>
              </w:rPr>
            </w:pPr>
            <w:r>
              <w:rPr>
                <w:rFonts w:ascii="Times New Roman" w:hAnsi="Times New Roman"/>
                <w:sz w:val="20"/>
                <w:szCs w:val="20"/>
                <w:lang w:val="ro-RO"/>
              </w:rPr>
              <w:t>30/206/2025</w:t>
            </w:r>
          </w:p>
        </w:tc>
        <w:tc>
          <w:tcPr>
            <w:tcW w:w="1600" w:type="dxa"/>
          </w:tcPr>
          <w:p w14:paraId="69F44A88" w14:textId="77777777" w:rsidR="00DB42E2" w:rsidRDefault="004E4E81">
            <w:pPr>
              <w:ind w:left="-100" w:right="-108"/>
              <w:jc w:val="center"/>
              <w:rPr>
                <w:rFonts w:ascii="Times New Roman" w:hAnsi="Times New Roman"/>
                <w:sz w:val="20"/>
                <w:szCs w:val="20"/>
                <w:lang w:val="ro-RO"/>
              </w:rPr>
            </w:pPr>
            <w:proofErr w:type="spellStart"/>
            <w:r>
              <w:rPr>
                <w:rFonts w:ascii="Times New Roman" w:hAnsi="Times New Roman"/>
                <w:sz w:val="20"/>
                <w:szCs w:val="20"/>
                <w:lang w:val="ro-RO"/>
              </w:rPr>
              <w:t>Contestaţie</w:t>
            </w:r>
            <w:proofErr w:type="spellEnd"/>
            <w:r>
              <w:rPr>
                <w:rFonts w:ascii="Times New Roman" w:hAnsi="Times New Roman"/>
                <w:sz w:val="20"/>
                <w:szCs w:val="20"/>
                <w:lang w:val="ro-RO"/>
              </w:rPr>
              <w:t xml:space="preserve"> la executare</w:t>
            </w:r>
          </w:p>
        </w:tc>
        <w:tc>
          <w:tcPr>
            <w:tcW w:w="1200" w:type="dxa"/>
          </w:tcPr>
          <w:p w14:paraId="5BDC3BE4" w14:textId="77777777" w:rsidR="00DB42E2" w:rsidRDefault="004E4E81">
            <w:pPr>
              <w:jc w:val="center"/>
              <w:rPr>
                <w:rFonts w:ascii="Times New Roman" w:hAnsi="Times New Roman"/>
                <w:sz w:val="20"/>
                <w:szCs w:val="20"/>
                <w:lang w:val="ro-RO"/>
              </w:rPr>
            </w:pPr>
            <w:r>
              <w:rPr>
                <w:rFonts w:ascii="Times New Roman" w:hAnsi="Times New Roman"/>
                <w:sz w:val="20"/>
                <w:szCs w:val="20"/>
                <w:lang w:val="ro-RO"/>
              </w:rPr>
              <w:t>Pe rol</w:t>
            </w:r>
          </w:p>
        </w:tc>
        <w:tc>
          <w:tcPr>
            <w:tcW w:w="1155" w:type="dxa"/>
          </w:tcPr>
          <w:p w14:paraId="2AF276AA" w14:textId="77777777" w:rsidR="00DB42E2" w:rsidRDefault="004E4E81">
            <w:pPr>
              <w:jc w:val="center"/>
              <w:rPr>
                <w:rFonts w:ascii="Times New Roman" w:hAnsi="Times New Roman"/>
                <w:sz w:val="20"/>
                <w:szCs w:val="20"/>
                <w:lang w:val="ro-RO"/>
              </w:rPr>
            </w:pPr>
            <w:r>
              <w:rPr>
                <w:rFonts w:ascii="Times New Roman" w:hAnsi="Times New Roman"/>
                <w:sz w:val="20"/>
                <w:szCs w:val="20"/>
                <w:lang w:val="ro-RO"/>
              </w:rPr>
              <w:t>Tribunal</w:t>
            </w:r>
          </w:p>
        </w:tc>
        <w:tc>
          <w:tcPr>
            <w:tcW w:w="1082" w:type="dxa"/>
          </w:tcPr>
          <w:p w14:paraId="32BF339F" w14:textId="77777777" w:rsidR="00DB42E2" w:rsidRDefault="00DB42E2">
            <w:pPr>
              <w:jc w:val="center"/>
              <w:rPr>
                <w:rFonts w:ascii="Times New Roman" w:hAnsi="Times New Roman"/>
                <w:sz w:val="20"/>
                <w:szCs w:val="20"/>
                <w:lang w:val="ro-RO"/>
              </w:rPr>
            </w:pPr>
          </w:p>
        </w:tc>
        <w:tc>
          <w:tcPr>
            <w:tcW w:w="1168" w:type="dxa"/>
          </w:tcPr>
          <w:p w14:paraId="6C2C28C2" w14:textId="77777777" w:rsidR="00DB42E2" w:rsidRDefault="004E4E81">
            <w:pPr>
              <w:jc w:val="center"/>
              <w:rPr>
                <w:rFonts w:ascii="Times New Roman" w:hAnsi="Times New Roman"/>
                <w:sz w:val="20"/>
                <w:szCs w:val="20"/>
                <w:lang w:val="ro-RO"/>
              </w:rPr>
            </w:pPr>
            <w:proofErr w:type="spellStart"/>
            <w:r>
              <w:rPr>
                <w:rFonts w:ascii="Times New Roman" w:hAnsi="Times New Roman"/>
                <w:sz w:val="20"/>
                <w:szCs w:val="20"/>
                <w:lang w:val="ro-RO"/>
              </w:rPr>
              <w:t>Fritehnic</w:t>
            </w:r>
            <w:proofErr w:type="spellEnd"/>
            <w:r>
              <w:rPr>
                <w:rFonts w:ascii="Times New Roman" w:hAnsi="Times New Roman"/>
                <w:sz w:val="20"/>
                <w:szCs w:val="20"/>
                <w:lang w:val="ro-RO"/>
              </w:rPr>
              <w:t xml:space="preserve"> S.R.L.</w:t>
            </w:r>
          </w:p>
        </w:tc>
      </w:tr>
      <w:tr w:rsidR="00DB42E2" w14:paraId="2222A153" w14:textId="77777777">
        <w:tc>
          <w:tcPr>
            <w:tcW w:w="437" w:type="dxa"/>
          </w:tcPr>
          <w:p w14:paraId="18D03111" w14:textId="77777777" w:rsidR="00DB42E2" w:rsidRDefault="004E4E81">
            <w:pPr>
              <w:jc w:val="center"/>
              <w:rPr>
                <w:rFonts w:ascii="Times New Roman" w:hAnsi="Times New Roman"/>
                <w:sz w:val="20"/>
                <w:szCs w:val="20"/>
                <w:lang w:val="ro-RO"/>
              </w:rPr>
            </w:pPr>
            <w:r>
              <w:rPr>
                <w:rFonts w:ascii="Times New Roman" w:hAnsi="Times New Roman"/>
                <w:sz w:val="20"/>
                <w:szCs w:val="20"/>
                <w:lang w:val="ro-RO"/>
              </w:rPr>
              <w:t>68.</w:t>
            </w:r>
          </w:p>
        </w:tc>
        <w:tc>
          <w:tcPr>
            <w:tcW w:w="2078" w:type="dxa"/>
          </w:tcPr>
          <w:p w14:paraId="05F712A6" w14:textId="77777777" w:rsidR="00DB42E2" w:rsidRDefault="004E4E81">
            <w:pPr>
              <w:jc w:val="both"/>
              <w:rPr>
                <w:rFonts w:ascii="Times New Roman" w:hAnsi="Times New Roman"/>
                <w:lang w:val="ro-RO"/>
              </w:rPr>
            </w:pPr>
            <w:r>
              <w:rPr>
                <w:rFonts w:ascii="Times New Roman" w:hAnsi="Times New Roman"/>
                <w:lang w:val="ro-RO"/>
              </w:rPr>
              <w:t>MUNICIPIUL</w:t>
            </w:r>
          </w:p>
        </w:tc>
        <w:tc>
          <w:tcPr>
            <w:tcW w:w="1445" w:type="dxa"/>
          </w:tcPr>
          <w:p w14:paraId="729329FE" w14:textId="77777777" w:rsidR="00DB42E2" w:rsidRDefault="004E4E81">
            <w:pPr>
              <w:jc w:val="center"/>
              <w:rPr>
                <w:rFonts w:ascii="Times New Roman" w:hAnsi="Times New Roman"/>
                <w:sz w:val="20"/>
                <w:szCs w:val="20"/>
                <w:lang w:val="ro-RO"/>
              </w:rPr>
            </w:pPr>
            <w:r>
              <w:rPr>
                <w:rFonts w:ascii="Times New Roman" w:hAnsi="Times New Roman"/>
                <w:sz w:val="20"/>
                <w:szCs w:val="20"/>
                <w:lang w:val="ro-RO"/>
              </w:rPr>
              <w:t>31/206/2025</w:t>
            </w:r>
          </w:p>
        </w:tc>
        <w:tc>
          <w:tcPr>
            <w:tcW w:w="1600" w:type="dxa"/>
          </w:tcPr>
          <w:p w14:paraId="12BEDE40" w14:textId="77777777" w:rsidR="00DB42E2" w:rsidRDefault="004E4E81">
            <w:pPr>
              <w:ind w:left="-100" w:right="-108"/>
              <w:jc w:val="center"/>
              <w:rPr>
                <w:rFonts w:ascii="Times New Roman" w:hAnsi="Times New Roman"/>
                <w:sz w:val="20"/>
                <w:szCs w:val="20"/>
                <w:lang w:val="ro-RO"/>
              </w:rPr>
            </w:pPr>
            <w:proofErr w:type="spellStart"/>
            <w:r>
              <w:rPr>
                <w:rFonts w:ascii="Times New Roman" w:hAnsi="Times New Roman"/>
                <w:sz w:val="20"/>
                <w:szCs w:val="20"/>
                <w:lang w:val="ro-RO"/>
              </w:rPr>
              <w:t>Contestaţie</w:t>
            </w:r>
            <w:proofErr w:type="spellEnd"/>
            <w:r>
              <w:rPr>
                <w:rFonts w:ascii="Times New Roman" w:hAnsi="Times New Roman"/>
                <w:sz w:val="20"/>
                <w:szCs w:val="20"/>
                <w:lang w:val="ro-RO"/>
              </w:rPr>
              <w:t xml:space="preserve"> la executare</w:t>
            </w:r>
          </w:p>
        </w:tc>
        <w:tc>
          <w:tcPr>
            <w:tcW w:w="1200" w:type="dxa"/>
          </w:tcPr>
          <w:p w14:paraId="3F610329" w14:textId="77777777" w:rsidR="00DB42E2" w:rsidRDefault="004E4E81">
            <w:pPr>
              <w:jc w:val="center"/>
              <w:rPr>
                <w:rFonts w:ascii="Times New Roman" w:hAnsi="Times New Roman"/>
                <w:sz w:val="20"/>
                <w:szCs w:val="20"/>
                <w:lang w:val="ro-RO"/>
              </w:rPr>
            </w:pPr>
            <w:r>
              <w:rPr>
                <w:rFonts w:ascii="Times New Roman" w:hAnsi="Times New Roman"/>
                <w:sz w:val="20"/>
                <w:szCs w:val="20"/>
                <w:lang w:val="ro-RO"/>
              </w:rPr>
              <w:t>Pe rol</w:t>
            </w:r>
          </w:p>
        </w:tc>
        <w:tc>
          <w:tcPr>
            <w:tcW w:w="1155" w:type="dxa"/>
          </w:tcPr>
          <w:p w14:paraId="07C3016F" w14:textId="77777777" w:rsidR="00DB42E2" w:rsidRDefault="004E4E81">
            <w:pPr>
              <w:jc w:val="center"/>
              <w:rPr>
                <w:rFonts w:ascii="Times New Roman" w:hAnsi="Times New Roman"/>
                <w:sz w:val="20"/>
                <w:szCs w:val="20"/>
                <w:lang w:val="ro-RO"/>
              </w:rPr>
            </w:pPr>
            <w:r>
              <w:rPr>
                <w:rFonts w:ascii="Times New Roman" w:hAnsi="Times New Roman"/>
                <w:sz w:val="20"/>
                <w:szCs w:val="20"/>
                <w:lang w:val="ro-RO"/>
              </w:rPr>
              <w:t>Tribunal</w:t>
            </w:r>
          </w:p>
        </w:tc>
        <w:tc>
          <w:tcPr>
            <w:tcW w:w="1082" w:type="dxa"/>
          </w:tcPr>
          <w:p w14:paraId="5F1AA204" w14:textId="77777777" w:rsidR="00DB42E2" w:rsidRDefault="00DB42E2">
            <w:pPr>
              <w:jc w:val="center"/>
              <w:rPr>
                <w:rFonts w:ascii="Times New Roman" w:hAnsi="Times New Roman"/>
                <w:sz w:val="20"/>
                <w:szCs w:val="20"/>
                <w:lang w:val="ro-RO"/>
              </w:rPr>
            </w:pPr>
          </w:p>
        </w:tc>
        <w:tc>
          <w:tcPr>
            <w:tcW w:w="1168" w:type="dxa"/>
          </w:tcPr>
          <w:p w14:paraId="1BC6511E" w14:textId="77777777" w:rsidR="00DB42E2" w:rsidRDefault="004E4E81">
            <w:pPr>
              <w:jc w:val="center"/>
              <w:rPr>
                <w:rFonts w:ascii="Times New Roman" w:hAnsi="Times New Roman"/>
                <w:sz w:val="20"/>
                <w:szCs w:val="20"/>
                <w:lang w:val="ro-RO"/>
              </w:rPr>
            </w:pPr>
            <w:proofErr w:type="spellStart"/>
            <w:r>
              <w:rPr>
                <w:rFonts w:ascii="Times New Roman" w:hAnsi="Times New Roman"/>
                <w:sz w:val="20"/>
                <w:szCs w:val="20"/>
                <w:lang w:val="ro-RO"/>
              </w:rPr>
              <w:t>Fritehnic</w:t>
            </w:r>
            <w:proofErr w:type="spellEnd"/>
            <w:r>
              <w:rPr>
                <w:rFonts w:ascii="Times New Roman" w:hAnsi="Times New Roman"/>
                <w:sz w:val="20"/>
                <w:szCs w:val="20"/>
                <w:lang w:val="ro-RO"/>
              </w:rPr>
              <w:t xml:space="preserve"> S.R.L.</w:t>
            </w:r>
          </w:p>
        </w:tc>
      </w:tr>
      <w:tr w:rsidR="00DB42E2" w14:paraId="3B6334AC" w14:textId="77777777">
        <w:tc>
          <w:tcPr>
            <w:tcW w:w="437" w:type="dxa"/>
          </w:tcPr>
          <w:p w14:paraId="2593B430" w14:textId="77777777" w:rsidR="00DB42E2" w:rsidRDefault="004E4E81">
            <w:pPr>
              <w:jc w:val="center"/>
              <w:rPr>
                <w:rFonts w:ascii="Times New Roman" w:hAnsi="Times New Roman"/>
                <w:sz w:val="20"/>
                <w:szCs w:val="20"/>
                <w:lang w:val="ro-RO"/>
              </w:rPr>
            </w:pPr>
            <w:r>
              <w:rPr>
                <w:rFonts w:ascii="Times New Roman" w:hAnsi="Times New Roman"/>
                <w:sz w:val="20"/>
                <w:szCs w:val="20"/>
                <w:lang w:val="ro-RO"/>
              </w:rPr>
              <w:t>69.</w:t>
            </w:r>
          </w:p>
        </w:tc>
        <w:tc>
          <w:tcPr>
            <w:tcW w:w="2078" w:type="dxa"/>
          </w:tcPr>
          <w:p w14:paraId="2E745068" w14:textId="77777777" w:rsidR="00DB42E2" w:rsidRDefault="004E4E81">
            <w:pPr>
              <w:jc w:val="both"/>
              <w:rPr>
                <w:rFonts w:ascii="Times New Roman" w:hAnsi="Times New Roman"/>
                <w:lang w:val="ro-RO"/>
              </w:rPr>
            </w:pPr>
            <w:r>
              <w:rPr>
                <w:rFonts w:ascii="Times New Roman" w:hAnsi="Times New Roman"/>
                <w:lang w:val="ro-RO"/>
              </w:rPr>
              <w:t>MUNICIPIUL</w:t>
            </w:r>
          </w:p>
        </w:tc>
        <w:tc>
          <w:tcPr>
            <w:tcW w:w="1445" w:type="dxa"/>
          </w:tcPr>
          <w:p w14:paraId="3F3D7DBF" w14:textId="77777777" w:rsidR="00DB42E2" w:rsidRDefault="004E4E81">
            <w:pPr>
              <w:jc w:val="center"/>
              <w:rPr>
                <w:rFonts w:ascii="Times New Roman" w:hAnsi="Times New Roman"/>
                <w:sz w:val="20"/>
                <w:szCs w:val="20"/>
                <w:lang w:val="ro-RO"/>
              </w:rPr>
            </w:pPr>
            <w:r>
              <w:rPr>
                <w:rFonts w:ascii="Times New Roman" w:hAnsi="Times New Roman"/>
                <w:sz w:val="20"/>
                <w:szCs w:val="20"/>
                <w:lang w:val="ro-RO"/>
              </w:rPr>
              <w:t>32/206/2025</w:t>
            </w:r>
          </w:p>
        </w:tc>
        <w:tc>
          <w:tcPr>
            <w:tcW w:w="1600" w:type="dxa"/>
          </w:tcPr>
          <w:p w14:paraId="350DEBAB" w14:textId="77777777" w:rsidR="00DB42E2" w:rsidRDefault="004E4E81">
            <w:pPr>
              <w:ind w:left="-100" w:right="-108"/>
              <w:jc w:val="center"/>
              <w:rPr>
                <w:rFonts w:ascii="Times New Roman" w:hAnsi="Times New Roman"/>
                <w:sz w:val="20"/>
                <w:szCs w:val="20"/>
                <w:lang w:val="ro-RO"/>
              </w:rPr>
            </w:pPr>
            <w:proofErr w:type="spellStart"/>
            <w:r>
              <w:rPr>
                <w:rFonts w:ascii="Times New Roman" w:hAnsi="Times New Roman"/>
                <w:sz w:val="20"/>
                <w:szCs w:val="20"/>
                <w:lang w:val="ro-RO"/>
              </w:rPr>
              <w:t>Contestaţie</w:t>
            </w:r>
            <w:proofErr w:type="spellEnd"/>
            <w:r>
              <w:rPr>
                <w:rFonts w:ascii="Times New Roman" w:hAnsi="Times New Roman"/>
                <w:sz w:val="20"/>
                <w:szCs w:val="20"/>
                <w:lang w:val="ro-RO"/>
              </w:rPr>
              <w:t xml:space="preserve"> la executare</w:t>
            </w:r>
          </w:p>
        </w:tc>
        <w:tc>
          <w:tcPr>
            <w:tcW w:w="1200" w:type="dxa"/>
          </w:tcPr>
          <w:p w14:paraId="7216CC72" w14:textId="77777777" w:rsidR="00DB42E2" w:rsidRDefault="004E4E81">
            <w:pPr>
              <w:jc w:val="center"/>
              <w:rPr>
                <w:rFonts w:ascii="Times New Roman" w:hAnsi="Times New Roman"/>
                <w:sz w:val="20"/>
                <w:szCs w:val="20"/>
                <w:lang w:val="ro-RO"/>
              </w:rPr>
            </w:pPr>
            <w:r>
              <w:rPr>
                <w:rFonts w:ascii="Times New Roman" w:hAnsi="Times New Roman"/>
                <w:sz w:val="20"/>
                <w:szCs w:val="20"/>
                <w:lang w:val="ro-RO"/>
              </w:rPr>
              <w:t>Pe rol</w:t>
            </w:r>
          </w:p>
        </w:tc>
        <w:tc>
          <w:tcPr>
            <w:tcW w:w="1155" w:type="dxa"/>
          </w:tcPr>
          <w:p w14:paraId="6FAE1CA2" w14:textId="77777777" w:rsidR="00DB42E2" w:rsidRDefault="004E4E81">
            <w:pPr>
              <w:jc w:val="center"/>
              <w:rPr>
                <w:rFonts w:ascii="Times New Roman" w:hAnsi="Times New Roman"/>
                <w:sz w:val="20"/>
                <w:szCs w:val="20"/>
                <w:lang w:val="ro-RO"/>
              </w:rPr>
            </w:pPr>
            <w:r>
              <w:rPr>
                <w:rFonts w:ascii="Times New Roman" w:hAnsi="Times New Roman"/>
                <w:sz w:val="20"/>
                <w:szCs w:val="20"/>
                <w:lang w:val="ro-RO"/>
              </w:rPr>
              <w:t>Tribunal</w:t>
            </w:r>
          </w:p>
        </w:tc>
        <w:tc>
          <w:tcPr>
            <w:tcW w:w="1082" w:type="dxa"/>
          </w:tcPr>
          <w:p w14:paraId="058D705C" w14:textId="77777777" w:rsidR="00DB42E2" w:rsidRDefault="00DB42E2">
            <w:pPr>
              <w:jc w:val="center"/>
              <w:rPr>
                <w:rFonts w:ascii="Times New Roman" w:hAnsi="Times New Roman"/>
                <w:sz w:val="20"/>
                <w:szCs w:val="20"/>
                <w:lang w:val="ro-RO"/>
              </w:rPr>
            </w:pPr>
          </w:p>
        </w:tc>
        <w:tc>
          <w:tcPr>
            <w:tcW w:w="1168" w:type="dxa"/>
          </w:tcPr>
          <w:p w14:paraId="1E1C367E" w14:textId="77777777" w:rsidR="00DB42E2" w:rsidRDefault="004E4E81">
            <w:pPr>
              <w:jc w:val="center"/>
              <w:rPr>
                <w:rFonts w:ascii="Times New Roman" w:hAnsi="Times New Roman"/>
                <w:sz w:val="20"/>
                <w:szCs w:val="20"/>
                <w:lang w:val="ro-RO"/>
              </w:rPr>
            </w:pPr>
            <w:proofErr w:type="spellStart"/>
            <w:r>
              <w:rPr>
                <w:rFonts w:ascii="Times New Roman" w:hAnsi="Times New Roman"/>
                <w:sz w:val="20"/>
                <w:szCs w:val="20"/>
                <w:lang w:val="ro-RO"/>
              </w:rPr>
              <w:t>Fritehnic</w:t>
            </w:r>
            <w:proofErr w:type="spellEnd"/>
            <w:r>
              <w:rPr>
                <w:rFonts w:ascii="Times New Roman" w:hAnsi="Times New Roman"/>
                <w:sz w:val="20"/>
                <w:szCs w:val="20"/>
                <w:lang w:val="ro-RO"/>
              </w:rPr>
              <w:t xml:space="preserve"> S.R.L.</w:t>
            </w:r>
          </w:p>
        </w:tc>
      </w:tr>
      <w:tr w:rsidR="00DB42E2" w14:paraId="2E4E36B3" w14:textId="77777777">
        <w:tc>
          <w:tcPr>
            <w:tcW w:w="437" w:type="dxa"/>
          </w:tcPr>
          <w:p w14:paraId="67E88D76" w14:textId="77777777" w:rsidR="00DB42E2" w:rsidRDefault="004E4E81">
            <w:pPr>
              <w:jc w:val="center"/>
              <w:rPr>
                <w:rFonts w:ascii="Times New Roman" w:hAnsi="Times New Roman"/>
                <w:sz w:val="20"/>
                <w:szCs w:val="20"/>
                <w:lang w:val="ro-RO"/>
              </w:rPr>
            </w:pPr>
            <w:r>
              <w:rPr>
                <w:rFonts w:ascii="Times New Roman" w:hAnsi="Times New Roman"/>
                <w:sz w:val="20"/>
                <w:szCs w:val="20"/>
                <w:lang w:val="ro-RO"/>
              </w:rPr>
              <w:t>70.</w:t>
            </w:r>
          </w:p>
        </w:tc>
        <w:tc>
          <w:tcPr>
            <w:tcW w:w="2078" w:type="dxa"/>
          </w:tcPr>
          <w:p w14:paraId="5F87E60B" w14:textId="77777777" w:rsidR="00DB42E2" w:rsidRDefault="004E4E81">
            <w:pPr>
              <w:jc w:val="both"/>
              <w:rPr>
                <w:rFonts w:ascii="Times New Roman" w:hAnsi="Times New Roman"/>
                <w:lang w:val="ro-RO"/>
              </w:rPr>
            </w:pPr>
            <w:r>
              <w:rPr>
                <w:rFonts w:ascii="Times New Roman" w:hAnsi="Times New Roman"/>
                <w:lang w:val="ro-RO"/>
              </w:rPr>
              <w:t>MUNICIPIUL</w:t>
            </w:r>
          </w:p>
        </w:tc>
        <w:tc>
          <w:tcPr>
            <w:tcW w:w="1445" w:type="dxa"/>
          </w:tcPr>
          <w:p w14:paraId="7B912FB3" w14:textId="77777777" w:rsidR="00DB42E2" w:rsidRDefault="004E4E81">
            <w:pPr>
              <w:jc w:val="center"/>
              <w:rPr>
                <w:rFonts w:ascii="Times New Roman" w:hAnsi="Times New Roman"/>
                <w:sz w:val="20"/>
                <w:szCs w:val="20"/>
                <w:lang w:val="ro-RO"/>
              </w:rPr>
            </w:pPr>
            <w:r>
              <w:rPr>
                <w:rFonts w:ascii="Times New Roman" w:hAnsi="Times New Roman"/>
                <w:sz w:val="20"/>
                <w:szCs w:val="20"/>
                <w:lang w:val="ro-RO"/>
              </w:rPr>
              <w:t>2816/206/2024</w:t>
            </w:r>
          </w:p>
        </w:tc>
        <w:tc>
          <w:tcPr>
            <w:tcW w:w="1600" w:type="dxa"/>
          </w:tcPr>
          <w:p w14:paraId="0BDFE1F6" w14:textId="77777777" w:rsidR="00DB42E2" w:rsidRDefault="004E4E81">
            <w:pPr>
              <w:ind w:left="-100" w:right="-108"/>
              <w:jc w:val="center"/>
              <w:rPr>
                <w:rFonts w:ascii="Times New Roman" w:hAnsi="Times New Roman"/>
                <w:sz w:val="20"/>
                <w:szCs w:val="20"/>
                <w:lang w:val="ro-RO"/>
              </w:rPr>
            </w:pPr>
            <w:proofErr w:type="spellStart"/>
            <w:r>
              <w:rPr>
                <w:rFonts w:ascii="Times New Roman" w:hAnsi="Times New Roman"/>
                <w:sz w:val="20"/>
                <w:szCs w:val="20"/>
                <w:lang w:val="ro-RO"/>
              </w:rPr>
              <w:t>Acţiune</w:t>
            </w:r>
            <w:proofErr w:type="spellEnd"/>
            <w:r>
              <w:rPr>
                <w:rFonts w:ascii="Times New Roman" w:hAnsi="Times New Roman"/>
                <w:sz w:val="20"/>
                <w:szCs w:val="20"/>
                <w:lang w:val="ro-RO"/>
              </w:rPr>
              <w:t xml:space="preserve"> în constatare</w:t>
            </w:r>
          </w:p>
        </w:tc>
        <w:tc>
          <w:tcPr>
            <w:tcW w:w="1200" w:type="dxa"/>
          </w:tcPr>
          <w:p w14:paraId="26EC5EA1" w14:textId="77777777" w:rsidR="00DB42E2" w:rsidRDefault="004E4E81">
            <w:pPr>
              <w:jc w:val="center"/>
              <w:rPr>
                <w:rFonts w:ascii="Times New Roman" w:hAnsi="Times New Roman"/>
                <w:sz w:val="20"/>
                <w:szCs w:val="20"/>
                <w:lang w:val="ro-RO"/>
              </w:rPr>
            </w:pPr>
            <w:r>
              <w:rPr>
                <w:rFonts w:ascii="Times New Roman" w:hAnsi="Times New Roman"/>
                <w:sz w:val="20"/>
                <w:szCs w:val="20"/>
                <w:lang w:val="ro-RO"/>
              </w:rPr>
              <w:t>Pe rol</w:t>
            </w:r>
          </w:p>
        </w:tc>
        <w:tc>
          <w:tcPr>
            <w:tcW w:w="1155" w:type="dxa"/>
          </w:tcPr>
          <w:p w14:paraId="54F70C2C" w14:textId="77777777" w:rsidR="00DB42E2" w:rsidRDefault="004E4E81">
            <w:pPr>
              <w:jc w:val="center"/>
              <w:rPr>
                <w:rFonts w:ascii="Times New Roman" w:hAnsi="Times New Roman"/>
                <w:sz w:val="20"/>
                <w:szCs w:val="20"/>
                <w:lang w:val="ro-RO"/>
              </w:rPr>
            </w:pPr>
            <w:r>
              <w:rPr>
                <w:rFonts w:ascii="Times New Roman" w:hAnsi="Times New Roman"/>
                <w:sz w:val="20"/>
                <w:szCs w:val="20"/>
                <w:lang w:val="ro-RO"/>
              </w:rPr>
              <w:t>Tribunal</w:t>
            </w:r>
          </w:p>
        </w:tc>
        <w:tc>
          <w:tcPr>
            <w:tcW w:w="1082" w:type="dxa"/>
          </w:tcPr>
          <w:p w14:paraId="249ACAFA" w14:textId="77777777" w:rsidR="00DB42E2" w:rsidRDefault="00DB42E2">
            <w:pPr>
              <w:jc w:val="center"/>
              <w:rPr>
                <w:rFonts w:ascii="Times New Roman" w:hAnsi="Times New Roman"/>
                <w:sz w:val="20"/>
                <w:szCs w:val="20"/>
                <w:lang w:val="ro-RO"/>
              </w:rPr>
            </w:pPr>
          </w:p>
        </w:tc>
        <w:tc>
          <w:tcPr>
            <w:tcW w:w="1168" w:type="dxa"/>
          </w:tcPr>
          <w:p w14:paraId="6169AE3D" w14:textId="77777777" w:rsidR="00DB42E2" w:rsidRDefault="004E4E81">
            <w:pPr>
              <w:jc w:val="center"/>
              <w:rPr>
                <w:rFonts w:ascii="Times New Roman" w:hAnsi="Times New Roman"/>
                <w:sz w:val="20"/>
                <w:szCs w:val="20"/>
                <w:lang w:val="ro-RO"/>
              </w:rPr>
            </w:pPr>
            <w:proofErr w:type="spellStart"/>
            <w:r>
              <w:rPr>
                <w:rFonts w:ascii="Times New Roman" w:hAnsi="Times New Roman"/>
                <w:sz w:val="20"/>
                <w:szCs w:val="20"/>
                <w:lang w:val="ro-RO"/>
              </w:rPr>
              <w:t>Vereha</w:t>
            </w:r>
            <w:proofErr w:type="spellEnd"/>
            <w:r>
              <w:rPr>
                <w:rFonts w:ascii="Times New Roman" w:hAnsi="Times New Roman"/>
                <w:sz w:val="20"/>
                <w:szCs w:val="20"/>
                <w:lang w:val="ro-RO"/>
              </w:rPr>
              <w:t xml:space="preserve"> Valerian</w:t>
            </w:r>
          </w:p>
        </w:tc>
      </w:tr>
      <w:tr w:rsidR="00DB42E2" w14:paraId="001679CB" w14:textId="77777777">
        <w:tc>
          <w:tcPr>
            <w:tcW w:w="437" w:type="dxa"/>
          </w:tcPr>
          <w:p w14:paraId="09953105" w14:textId="77777777" w:rsidR="00DB42E2" w:rsidRDefault="004E4E81">
            <w:pPr>
              <w:jc w:val="center"/>
              <w:rPr>
                <w:rFonts w:ascii="Times New Roman" w:hAnsi="Times New Roman"/>
                <w:sz w:val="20"/>
                <w:szCs w:val="20"/>
                <w:lang w:val="ro-RO"/>
              </w:rPr>
            </w:pPr>
            <w:r>
              <w:rPr>
                <w:rFonts w:ascii="Times New Roman" w:hAnsi="Times New Roman"/>
                <w:sz w:val="20"/>
                <w:szCs w:val="20"/>
                <w:lang w:val="ro-RO"/>
              </w:rPr>
              <w:t>71.</w:t>
            </w:r>
          </w:p>
        </w:tc>
        <w:tc>
          <w:tcPr>
            <w:tcW w:w="2078" w:type="dxa"/>
          </w:tcPr>
          <w:p w14:paraId="3B8644F0" w14:textId="77777777" w:rsidR="00DB42E2" w:rsidRDefault="004E4E81">
            <w:pPr>
              <w:jc w:val="both"/>
              <w:rPr>
                <w:rFonts w:ascii="Times New Roman" w:hAnsi="Times New Roman"/>
                <w:lang w:val="ro-RO"/>
              </w:rPr>
            </w:pPr>
            <w:r>
              <w:rPr>
                <w:rFonts w:ascii="Times New Roman" w:hAnsi="Times New Roman"/>
                <w:lang w:val="ro-RO"/>
              </w:rPr>
              <w:t>MUNICIPIUL</w:t>
            </w:r>
          </w:p>
        </w:tc>
        <w:tc>
          <w:tcPr>
            <w:tcW w:w="1445" w:type="dxa"/>
          </w:tcPr>
          <w:p w14:paraId="290F86E7" w14:textId="77777777" w:rsidR="00DB42E2" w:rsidRDefault="004E4E81">
            <w:pPr>
              <w:jc w:val="center"/>
              <w:rPr>
                <w:rFonts w:ascii="Times New Roman" w:hAnsi="Times New Roman"/>
                <w:sz w:val="20"/>
                <w:szCs w:val="20"/>
                <w:lang w:val="ro-RO"/>
              </w:rPr>
            </w:pPr>
            <w:r>
              <w:rPr>
                <w:rFonts w:ascii="Times New Roman" w:hAnsi="Times New Roman"/>
                <w:sz w:val="20"/>
                <w:szCs w:val="20"/>
                <w:lang w:val="ro-RO"/>
              </w:rPr>
              <w:t>1352/206/2024</w:t>
            </w:r>
          </w:p>
        </w:tc>
        <w:tc>
          <w:tcPr>
            <w:tcW w:w="1600" w:type="dxa"/>
          </w:tcPr>
          <w:p w14:paraId="53B70BFB" w14:textId="77777777" w:rsidR="00DB42E2" w:rsidRDefault="004E4E81">
            <w:pPr>
              <w:ind w:left="-100" w:right="-108"/>
              <w:jc w:val="center"/>
              <w:rPr>
                <w:rFonts w:ascii="Times New Roman" w:hAnsi="Times New Roman"/>
                <w:sz w:val="20"/>
                <w:szCs w:val="20"/>
                <w:lang w:val="ro-RO"/>
              </w:rPr>
            </w:pPr>
            <w:r>
              <w:rPr>
                <w:rFonts w:ascii="Times New Roman" w:hAnsi="Times New Roman"/>
                <w:sz w:val="20"/>
                <w:szCs w:val="20"/>
                <w:lang w:val="ro-RO"/>
              </w:rPr>
              <w:t xml:space="preserve">Evacuare; </w:t>
            </w:r>
            <w:proofErr w:type="spellStart"/>
            <w:r>
              <w:rPr>
                <w:rFonts w:ascii="Times New Roman" w:hAnsi="Times New Roman"/>
                <w:sz w:val="20"/>
                <w:szCs w:val="20"/>
                <w:lang w:val="ro-RO"/>
              </w:rPr>
              <w:t>pretenţii</w:t>
            </w:r>
            <w:proofErr w:type="spellEnd"/>
          </w:p>
        </w:tc>
        <w:tc>
          <w:tcPr>
            <w:tcW w:w="1200" w:type="dxa"/>
          </w:tcPr>
          <w:p w14:paraId="305381A3" w14:textId="77777777" w:rsidR="00DB42E2" w:rsidRDefault="00DB42E2">
            <w:pPr>
              <w:jc w:val="center"/>
              <w:rPr>
                <w:rFonts w:ascii="Times New Roman" w:hAnsi="Times New Roman"/>
                <w:sz w:val="20"/>
                <w:szCs w:val="20"/>
                <w:lang w:val="ro-RO"/>
              </w:rPr>
            </w:pPr>
          </w:p>
        </w:tc>
        <w:tc>
          <w:tcPr>
            <w:tcW w:w="1155" w:type="dxa"/>
          </w:tcPr>
          <w:p w14:paraId="0EA121CF" w14:textId="77777777" w:rsidR="00DB42E2" w:rsidRDefault="00DB42E2">
            <w:pPr>
              <w:jc w:val="center"/>
              <w:rPr>
                <w:rFonts w:ascii="Times New Roman" w:hAnsi="Times New Roman"/>
                <w:sz w:val="20"/>
                <w:szCs w:val="20"/>
                <w:lang w:val="ro-RO"/>
              </w:rPr>
            </w:pPr>
          </w:p>
        </w:tc>
        <w:tc>
          <w:tcPr>
            <w:tcW w:w="1082" w:type="dxa"/>
          </w:tcPr>
          <w:p w14:paraId="569AC2A3" w14:textId="77777777" w:rsidR="00DB42E2" w:rsidRDefault="004E4E81">
            <w:pPr>
              <w:jc w:val="center"/>
              <w:rPr>
                <w:rFonts w:ascii="Times New Roman" w:hAnsi="Times New Roman"/>
                <w:sz w:val="20"/>
                <w:szCs w:val="20"/>
                <w:lang w:val="ro-RO"/>
              </w:rPr>
            </w:pPr>
            <w:r>
              <w:rPr>
                <w:rFonts w:ascii="Times New Roman" w:hAnsi="Times New Roman"/>
                <w:sz w:val="20"/>
                <w:szCs w:val="20"/>
                <w:lang w:val="ro-RO"/>
              </w:rPr>
              <w:t>Admite cererea</w:t>
            </w:r>
          </w:p>
        </w:tc>
        <w:tc>
          <w:tcPr>
            <w:tcW w:w="1168" w:type="dxa"/>
          </w:tcPr>
          <w:p w14:paraId="0A29C926" w14:textId="77777777" w:rsidR="00DB42E2" w:rsidRDefault="004E4E81">
            <w:pPr>
              <w:jc w:val="center"/>
              <w:rPr>
                <w:rFonts w:ascii="Times New Roman" w:hAnsi="Times New Roman"/>
                <w:sz w:val="20"/>
                <w:szCs w:val="20"/>
                <w:lang w:val="ro-RO"/>
              </w:rPr>
            </w:pPr>
            <w:proofErr w:type="spellStart"/>
            <w:r>
              <w:rPr>
                <w:rFonts w:ascii="Times New Roman" w:hAnsi="Times New Roman"/>
                <w:sz w:val="20"/>
                <w:szCs w:val="20"/>
                <w:lang w:val="ro-RO"/>
              </w:rPr>
              <w:t>Farcal</w:t>
            </w:r>
            <w:proofErr w:type="spellEnd"/>
            <w:r>
              <w:rPr>
                <w:rFonts w:ascii="Times New Roman" w:hAnsi="Times New Roman"/>
                <w:sz w:val="20"/>
                <w:szCs w:val="20"/>
                <w:lang w:val="ro-RO"/>
              </w:rPr>
              <w:t xml:space="preserve"> Daniel</w:t>
            </w:r>
          </w:p>
        </w:tc>
      </w:tr>
      <w:tr w:rsidR="00DB42E2" w14:paraId="5A291B66" w14:textId="77777777">
        <w:tc>
          <w:tcPr>
            <w:tcW w:w="437" w:type="dxa"/>
          </w:tcPr>
          <w:p w14:paraId="794B230E" w14:textId="77777777" w:rsidR="00DB42E2" w:rsidRDefault="004E4E81">
            <w:pPr>
              <w:jc w:val="center"/>
              <w:rPr>
                <w:rFonts w:ascii="Times New Roman" w:hAnsi="Times New Roman"/>
                <w:sz w:val="20"/>
                <w:szCs w:val="20"/>
                <w:lang w:val="ro-RO"/>
              </w:rPr>
            </w:pPr>
            <w:r>
              <w:rPr>
                <w:rFonts w:ascii="Times New Roman" w:hAnsi="Times New Roman"/>
                <w:sz w:val="20"/>
                <w:szCs w:val="20"/>
                <w:lang w:val="ro-RO"/>
              </w:rPr>
              <w:t>72.</w:t>
            </w:r>
          </w:p>
        </w:tc>
        <w:tc>
          <w:tcPr>
            <w:tcW w:w="2078" w:type="dxa"/>
          </w:tcPr>
          <w:p w14:paraId="528CC6C6" w14:textId="77777777" w:rsidR="00DB42E2" w:rsidRDefault="004E4E81">
            <w:pPr>
              <w:jc w:val="both"/>
              <w:rPr>
                <w:rFonts w:ascii="Times New Roman" w:hAnsi="Times New Roman"/>
                <w:lang w:val="ro-RO"/>
              </w:rPr>
            </w:pPr>
            <w:r>
              <w:rPr>
                <w:rFonts w:ascii="Times New Roman" w:hAnsi="Times New Roman"/>
                <w:lang w:val="ro-RO"/>
              </w:rPr>
              <w:t>MUNICIPIUL</w:t>
            </w:r>
          </w:p>
        </w:tc>
        <w:tc>
          <w:tcPr>
            <w:tcW w:w="1445" w:type="dxa"/>
          </w:tcPr>
          <w:p w14:paraId="7DB276C3" w14:textId="77777777" w:rsidR="00DB42E2" w:rsidRDefault="004E4E81">
            <w:pPr>
              <w:jc w:val="center"/>
              <w:rPr>
                <w:rFonts w:ascii="Times New Roman" w:hAnsi="Times New Roman"/>
                <w:sz w:val="20"/>
                <w:szCs w:val="20"/>
                <w:lang w:val="ro-RO"/>
              </w:rPr>
            </w:pPr>
            <w:r>
              <w:rPr>
                <w:rFonts w:ascii="Times New Roman" w:hAnsi="Times New Roman"/>
                <w:sz w:val="20"/>
                <w:szCs w:val="20"/>
                <w:lang w:val="ro-RO"/>
              </w:rPr>
              <w:t>2225/206/2024</w:t>
            </w:r>
          </w:p>
        </w:tc>
        <w:tc>
          <w:tcPr>
            <w:tcW w:w="1600" w:type="dxa"/>
          </w:tcPr>
          <w:p w14:paraId="42831911" w14:textId="77777777" w:rsidR="00DB42E2" w:rsidRDefault="004E4E81">
            <w:pPr>
              <w:ind w:left="-100" w:right="-108"/>
              <w:jc w:val="center"/>
              <w:rPr>
                <w:rFonts w:ascii="Times New Roman" w:hAnsi="Times New Roman"/>
                <w:sz w:val="20"/>
                <w:szCs w:val="20"/>
                <w:lang w:val="ro-RO"/>
              </w:rPr>
            </w:pPr>
            <w:r>
              <w:rPr>
                <w:rFonts w:ascii="Times New Roman" w:hAnsi="Times New Roman"/>
                <w:sz w:val="20"/>
                <w:szCs w:val="20"/>
                <w:lang w:val="ro-RO"/>
              </w:rPr>
              <w:t xml:space="preserve">Reziliere contract; </w:t>
            </w:r>
            <w:proofErr w:type="spellStart"/>
            <w:r>
              <w:rPr>
                <w:rFonts w:ascii="Times New Roman" w:hAnsi="Times New Roman"/>
                <w:sz w:val="20"/>
                <w:szCs w:val="20"/>
                <w:lang w:val="ro-RO"/>
              </w:rPr>
              <w:t>pretenţii</w:t>
            </w:r>
            <w:proofErr w:type="spellEnd"/>
          </w:p>
        </w:tc>
        <w:tc>
          <w:tcPr>
            <w:tcW w:w="1200" w:type="dxa"/>
          </w:tcPr>
          <w:p w14:paraId="3A656F54" w14:textId="77777777" w:rsidR="00DB42E2" w:rsidRDefault="00DB42E2">
            <w:pPr>
              <w:jc w:val="center"/>
              <w:rPr>
                <w:rFonts w:ascii="Times New Roman" w:hAnsi="Times New Roman"/>
                <w:sz w:val="20"/>
                <w:szCs w:val="20"/>
                <w:lang w:val="ro-RO"/>
              </w:rPr>
            </w:pPr>
          </w:p>
        </w:tc>
        <w:tc>
          <w:tcPr>
            <w:tcW w:w="1155" w:type="dxa"/>
          </w:tcPr>
          <w:p w14:paraId="606CAE4C" w14:textId="77777777" w:rsidR="00DB42E2" w:rsidRDefault="00DB42E2">
            <w:pPr>
              <w:jc w:val="center"/>
              <w:rPr>
                <w:rFonts w:ascii="Times New Roman" w:hAnsi="Times New Roman"/>
                <w:sz w:val="20"/>
                <w:szCs w:val="20"/>
                <w:lang w:val="ro-RO"/>
              </w:rPr>
            </w:pPr>
          </w:p>
        </w:tc>
        <w:tc>
          <w:tcPr>
            <w:tcW w:w="1082" w:type="dxa"/>
          </w:tcPr>
          <w:p w14:paraId="44679012" w14:textId="77777777" w:rsidR="00DB42E2" w:rsidRDefault="004E4E81">
            <w:pPr>
              <w:jc w:val="center"/>
              <w:rPr>
                <w:rFonts w:ascii="Times New Roman" w:hAnsi="Times New Roman"/>
                <w:sz w:val="20"/>
                <w:szCs w:val="20"/>
                <w:lang w:val="ro-RO"/>
              </w:rPr>
            </w:pPr>
            <w:r>
              <w:rPr>
                <w:rFonts w:ascii="Times New Roman" w:hAnsi="Times New Roman"/>
                <w:sz w:val="20"/>
                <w:szCs w:val="20"/>
                <w:lang w:val="ro-RO"/>
              </w:rPr>
              <w:t>Admite cererea</w:t>
            </w:r>
          </w:p>
        </w:tc>
        <w:tc>
          <w:tcPr>
            <w:tcW w:w="1168" w:type="dxa"/>
          </w:tcPr>
          <w:p w14:paraId="540EE30C" w14:textId="77777777" w:rsidR="00DB42E2" w:rsidRDefault="004E4E81">
            <w:pPr>
              <w:jc w:val="center"/>
              <w:rPr>
                <w:rFonts w:ascii="Times New Roman" w:hAnsi="Times New Roman"/>
                <w:sz w:val="20"/>
                <w:szCs w:val="20"/>
                <w:lang w:val="ro-RO"/>
              </w:rPr>
            </w:pPr>
            <w:proofErr w:type="spellStart"/>
            <w:r>
              <w:rPr>
                <w:rFonts w:ascii="Times New Roman" w:hAnsi="Times New Roman"/>
                <w:sz w:val="20"/>
                <w:szCs w:val="20"/>
                <w:lang w:val="ro-RO"/>
              </w:rPr>
              <w:t>Vaman</w:t>
            </w:r>
            <w:proofErr w:type="spellEnd"/>
            <w:r>
              <w:rPr>
                <w:rFonts w:ascii="Times New Roman" w:hAnsi="Times New Roman"/>
                <w:sz w:val="20"/>
                <w:szCs w:val="20"/>
                <w:lang w:val="ro-RO"/>
              </w:rPr>
              <w:t xml:space="preserve"> Angela</w:t>
            </w:r>
          </w:p>
        </w:tc>
      </w:tr>
      <w:tr w:rsidR="00DB42E2" w14:paraId="751F201E" w14:textId="77777777">
        <w:tc>
          <w:tcPr>
            <w:tcW w:w="437" w:type="dxa"/>
          </w:tcPr>
          <w:p w14:paraId="760D024D" w14:textId="77777777" w:rsidR="00DB42E2" w:rsidRDefault="004E4E81">
            <w:pPr>
              <w:jc w:val="center"/>
              <w:rPr>
                <w:rFonts w:ascii="Times New Roman" w:hAnsi="Times New Roman"/>
                <w:sz w:val="20"/>
                <w:szCs w:val="20"/>
                <w:lang w:val="ro-RO"/>
              </w:rPr>
            </w:pPr>
            <w:r>
              <w:rPr>
                <w:rFonts w:ascii="Times New Roman" w:hAnsi="Times New Roman"/>
                <w:sz w:val="20"/>
                <w:szCs w:val="20"/>
                <w:lang w:val="ro-RO"/>
              </w:rPr>
              <w:t>73.</w:t>
            </w:r>
          </w:p>
        </w:tc>
        <w:tc>
          <w:tcPr>
            <w:tcW w:w="2078" w:type="dxa"/>
          </w:tcPr>
          <w:p w14:paraId="6C1E338A" w14:textId="77777777" w:rsidR="00DB42E2" w:rsidRDefault="004E4E81">
            <w:pPr>
              <w:jc w:val="both"/>
              <w:rPr>
                <w:rFonts w:ascii="Times New Roman" w:hAnsi="Times New Roman"/>
                <w:lang w:val="ro-RO"/>
              </w:rPr>
            </w:pPr>
            <w:r>
              <w:rPr>
                <w:rFonts w:ascii="Times New Roman" w:hAnsi="Times New Roman"/>
                <w:lang w:val="ro-RO"/>
              </w:rPr>
              <w:t>MUNICIPIUL</w:t>
            </w:r>
          </w:p>
        </w:tc>
        <w:tc>
          <w:tcPr>
            <w:tcW w:w="1445" w:type="dxa"/>
          </w:tcPr>
          <w:p w14:paraId="5DAC20CE" w14:textId="77777777" w:rsidR="00DB42E2" w:rsidRDefault="004E4E81">
            <w:pPr>
              <w:jc w:val="center"/>
              <w:rPr>
                <w:rFonts w:ascii="Times New Roman" w:hAnsi="Times New Roman"/>
                <w:sz w:val="20"/>
                <w:szCs w:val="20"/>
                <w:lang w:val="ro-RO"/>
              </w:rPr>
            </w:pPr>
            <w:r>
              <w:rPr>
                <w:rFonts w:ascii="Times New Roman" w:hAnsi="Times New Roman"/>
                <w:sz w:val="20"/>
                <w:szCs w:val="20"/>
                <w:lang w:val="ro-RO"/>
              </w:rPr>
              <w:t>4344/111/2024</w:t>
            </w:r>
          </w:p>
        </w:tc>
        <w:tc>
          <w:tcPr>
            <w:tcW w:w="1600" w:type="dxa"/>
          </w:tcPr>
          <w:p w14:paraId="2F73596D" w14:textId="77777777" w:rsidR="00DB42E2" w:rsidRDefault="004E4E81">
            <w:pPr>
              <w:ind w:left="-100" w:right="-108"/>
              <w:jc w:val="center"/>
              <w:rPr>
                <w:rFonts w:ascii="Times New Roman" w:hAnsi="Times New Roman"/>
                <w:sz w:val="20"/>
                <w:szCs w:val="20"/>
                <w:lang w:val="ro-RO"/>
              </w:rPr>
            </w:pPr>
            <w:r>
              <w:rPr>
                <w:rFonts w:ascii="Times New Roman" w:hAnsi="Times New Roman"/>
                <w:sz w:val="20"/>
                <w:szCs w:val="20"/>
                <w:lang w:val="ro-RO"/>
              </w:rPr>
              <w:t>Anulare act L. 10/2001</w:t>
            </w:r>
          </w:p>
        </w:tc>
        <w:tc>
          <w:tcPr>
            <w:tcW w:w="1200" w:type="dxa"/>
          </w:tcPr>
          <w:p w14:paraId="773A7539" w14:textId="77777777" w:rsidR="00DB42E2" w:rsidRDefault="004E4E81">
            <w:pPr>
              <w:jc w:val="center"/>
              <w:rPr>
                <w:rFonts w:ascii="Times New Roman" w:hAnsi="Times New Roman"/>
                <w:sz w:val="20"/>
                <w:szCs w:val="20"/>
                <w:lang w:val="ro-RO"/>
              </w:rPr>
            </w:pPr>
            <w:r>
              <w:rPr>
                <w:rFonts w:ascii="Times New Roman" w:hAnsi="Times New Roman"/>
                <w:sz w:val="20"/>
                <w:szCs w:val="20"/>
                <w:lang w:val="ro-RO"/>
              </w:rPr>
              <w:t>Pe rol</w:t>
            </w:r>
          </w:p>
        </w:tc>
        <w:tc>
          <w:tcPr>
            <w:tcW w:w="1155" w:type="dxa"/>
          </w:tcPr>
          <w:p w14:paraId="18B0089D" w14:textId="77777777" w:rsidR="00DB42E2" w:rsidRDefault="004E4E81">
            <w:pPr>
              <w:jc w:val="center"/>
              <w:rPr>
                <w:rFonts w:ascii="Times New Roman" w:hAnsi="Times New Roman"/>
                <w:sz w:val="20"/>
                <w:szCs w:val="20"/>
                <w:lang w:val="ro-RO"/>
              </w:rPr>
            </w:pPr>
            <w:r>
              <w:rPr>
                <w:rFonts w:ascii="Times New Roman" w:hAnsi="Times New Roman"/>
                <w:sz w:val="20"/>
                <w:szCs w:val="20"/>
                <w:lang w:val="ro-RO"/>
              </w:rPr>
              <w:t>Tr. Bihor</w:t>
            </w:r>
          </w:p>
        </w:tc>
        <w:tc>
          <w:tcPr>
            <w:tcW w:w="1082" w:type="dxa"/>
          </w:tcPr>
          <w:p w14:paraId="34474115" w14:textId="77777777" w:rsidR="00DB42E2" w:rsidRDefault="00DB42E2">
            <w:pPr>
              <w:jc w:val="center"/>
              <w:rPr>
                <w:rFonts w:ascii="Times New Roman" w:hAnsi="Times New Roman"/>
                <w:sz w:val="20"/>
                <w:szCs w:val="20"/>
                <w:lang w:val="ro-RO"/>
              </w:rPr>
            </w:pPr>
          </w:p>
        </w:tc>
        <w:tc>
          <w:tcPr>
            <w:tcW w:w="1168" w:type="dxa"/>
          </w:tcPr>
          <w:p w14:paraId="2C989880" w14:textId="77777777" w:rsidR="00DB42E2" w:rsidRDefault="004E4E81">
            <w:pPr>
              <w:jc w:val="center"/>
              <w:rPr>
                <w:rFonts w:ascii="Times New Roman" w:hAnsi="Times New Roman"/>
                <w:sz w:val="20"/>
                <w:szCs w:val="20"/>
                <w:lang w:val="ro-RO"/>
              </w:rPr>
            </w:pPr>
            <w:r>
              <w:rPr>
                <w:rFonts w:ascii="Times New Roman" w:hAnsi="Times New Roman"/>
                <w:sz w:val="20"/>
                <w:szCs w:val="20"/>
                <w:lang w:val="ro-RO"/>
              </w:rPr>
              <w:t>Pogăceanu Teodor</w:t>
            </w:r>
          </w:p>
        </w:tc>
      </w:tr>
      <w:tr w:rsidR="00DB42E2" w14:paraId="03A65CA0" w14:textId="77777777">
        <w:tc>
          <w:tcPr>
            <w:tcW w:w="437" w:type="dxa"/>
          </w:tcPr>
          <w:p w14:paraId="462012E3" w14:textId="77777777" w:rsidR="00DB42E2" w:rsidRDefault="004E4E81">
            <w:pPr>
              <w:jc w:val="center"/>
              <w:rPr>
                <w:rFonts w:ascii="Times New Roman" w:hAnsi="Times New Roman"/>
                <w:sz w:val="20"/>
                <w:szCs w:val="20"/>
                <w:lang w:val="ro-RO"/>
              </w:rPr>
            </w:pPr>
            <w:r>
              <w:rPr>
                <w:rFonts w:ascii="Times New Roman" w:hAnsi="Times New Roman"/>
                <w:sz w:val="20"/>
                <w:szCs w:val="20"/>
                <w:lang w:val="ro-RO"/>
              </w:rPr>
              <w:t>74.</w:t>
            </w:r>
          </w:p>
        </w:tc>
        <w:tc>
          <w:tcPr>
            <w:tcW w:w="2078" w:type="dxa"/>
          </w:tcPr>
          <w:p w14:paraId="57816F32" w14:textId="77777777" w:rsidR="00DB42E2" w:rsidRDefault="004E4E81">
            <w:pPr>
              <w:jc w:val="both"/>
              <w:rPr>
                <w:rFonts w:ascii="Times New Roman" w:hAnsi="Times New Roman"/>
                <w:lang w:val="ro-RO"/>
              </w:rPr>
            </w:pPr>
            <w:r>
              <w:rPr>
                <w:rFonts w:ascii="Times New Roman" w:hAnsi="Times New Roman"/>
                <w:lang w:val="ro-RO"/>
              </w:rPr>
              <w:t>POPESCU MERCHEŞ</w:t>
            </w:r>
            <w:r>
              <w:rPr>
                <w:rFonts w:ascii="Times New Roman" w:hAnsi="Times New Roman"/>
                <w:b/>
                <w:bCs/>
                <w:lang w:val="ro-RO"/>
              </w:rPr>
              <w:t>-</w:t>
            </w:r>
            <w:r>
              <w:rPr>
                <w:rFonts w:ascii="Times New Roman" w:hAnsi="Times New Roman"/>
                <w:lang w:val="ro-RO"/>
              </w:rPr>
              <w:t>VERONICA</w:t>
            </w:r>
          </w:p>
        </w:tc>
        <w:tc>
          <w:tcPr>
            <w:tcW w:w="1445" w:type="dxa"/>
          </w:tcPr>
          <w:p w14:paraId="1B93BE1D" w14:textId="77777777" w:rsidR="00DB42E2" w:rsidRDefault="004E4E81">
            <w:pPr>
              <w:jc w:val="center"/>
              <w:rPr>
                <w:rFonts w:ascii="Times New Roman" w:hAnsi="Times New Roman"/>
                <w:sz w:val="20"/>
                <w:szCs w:val="20"/>
                <w:lang w:val="ro-RO"/>
              </w:rPr>
            </w:pPr>
            <w:r>
              <w:rPr>
                <w:rFonts w:ascii="Times New Roman" w:hAnsi="Times New Roman"/>
                <w:sz w:val="20"/>
                <w:szCs w:val="20"/>
                <w:lang w:val="ro-RO"/>
              </w:rPr>
              <w:t>1162/206/2019</w:t>
            </w:r>
          </w:p>
        </w:tc>
        <w:tc>
          <w:tcPr>
            <w:tcW w:w="1600" w:type="dxa"/>
          </w:tcPr>
          <w:p w14:paraId="0DF1160F" w14:textId="77777777" w:rsidR="00DB42E2" w:rsidRDefault="004E4E81">
            <w:pPr>
              <w:ind w:left="-100" w:right="-108"/>
              <w:jc w:val="center"/>
              <w:rPr>
                <w:rFonts w:ascii="Times New Roman" w:hAnsi="Times New Roman"/>
                <w:sz w:val="20"/>
                <w:szCs w:val="20"/>
                <w:lang w:val="ro-RO"/>
              </w:rPr>
            </w:pPr>
            <w:r>
              <w:rPr>
                <w:rFonts w:ascii="Times New Roman" w:hAnsi="Times New Roman"/>
                <w:sz w:val="20"/>
                <w:szCs w:val="20"/>
                <w:lang w:val="ro-RO"/>
              </w:rPr>
              <w:t>Servitute</w:t>
            </w:r>
          </w:p>
        </w:tc>
        <w:tc>
          <w:tcPr>
            <w:tcW w:w="1200" w:type="dxa"/>
          </w:tcPr>
          <w:p w14:paraId="74E807C6" w14:textId="77777777" w:rsidR="00DB42E2" w:rsidRDefault="004E4E81">
            <w:pPr>
              <w:jc w:val="center"/>
              <w:rPr>
                <w:rFonts w:ascii="Times New Roman" w:hAnsi="Times New Roman"/>
                <w:sz w:val="20"/>
                <w:szCs w:val="20"/>
                <w:lang w:val="ro-RO"/>
              </w:rPr>
            </w:pPr>
            <w:r>
              <w:rPr>
                <w:rFonts w:ascii="Times New Roman" w:hAnsi="Times New Roman"/>
                <w:sz w:val="20"/>
                <w:szCs w:val="20"/>
                <w:lang w:val="ro-RO"/>
              </w:rPr>
              <w:t>Pe rol</w:t>
            </w:r>
          </w:p>
        </w:tc>
        <w:tc>
          <w:tcPr>
            <w:tcW w:w="1155" w:type="dxa"/>
          </w:tcPr>
          <w:p w14:paraId="047F3E54" w14:textId="77777777" w:rsidR="00DB42E2" w:rsidRDefault="004E4E81">
            <w:pPr>
              <w:jc w:val="center"/>
              <w:rPr>
                <w:rFonts w:ascii="Times New Roman" w:hAnsi="Times New Roman"/>
                <w:sz w:val="20"/>
                <w:szCs w:val="20"/>
                <w:lang w:val="ro-RO"/>
              </w:rPr>
            </w:pPr>
            <w:r>
              <w:rPr>
                <w:rFonts w:ascii="Times New Roman" w:hAnsi="Times New Roman"/>
                <w:sz w:val="20"/>
                <w:szCs w:val="20"/>
                <w:lang w:val="ro-RO"/>
              </w:rPr>
              <w:t>Tribunal</w:t>
            </w:r>
          </w:p>
        </w:tc>
        <w:tc>
          <w:tcPr>
            <w:tcW w:w="1082" w:type="dxa"/>
          </w:tcPr>
          <w:p w14:paraId="2086D8AF" w14:textId="77777777" w:rsidR="00DB42E2" w:rsidRDefault="00DB42E2">
            <w:pPr>
              <w:jc w:val="center"/>
              <w:rPr>
                <w:rFonts w:ascii="Times New Roman" w:hAnsi="Times New Roman"/>
                <w:sz w:val="20"/>
                <w:szCs w:val="20"/>
                <w:lang w:val="ro-RO"/>
              </w:rPr>
            </w:pPr>
          </w:p>
        </w:tc>
        <w:tc>
          <w:tcPr>
            <w:tcW w:w="1168" w:type="dxa"/>
          </w:tcPr>
          <w:p w14:paraId="703385F1" w14:textId="77777777" w:rsidR="00DB42E2" w:rsidRDefault="004E4E81">
            <w:pPr>
              <w:jc w:val="center"/>
              <w:rPr>
                <w:rFonts w:ascii="Times New Roman" w:hAnsi="Times New Roman"/>
                <w:sz w:val="20"/>
                <w:szCs w:val="20"/>
                <w:lang w:val="ro-RO"/>
              </w:rPr>
            </w:pPr>
            <w:r>
              <w:rPr>
                <w:rFonts w:ascii="Times New Roman" w:hAnsi="Times New Roman"/>
                <w:sz w:val="20"/>
                <w:szCs w:val="20"/>
                <w:lang w:val="ro-RO"/>
              </w:rPr>
              <w:t>Municipiul</w:t>
            </w:r>
          </w:p>
        </w:tc>
      </w:tr>
      <w:tr w:rsidR="00DB42E2" w14:paraId="46C59BAA" w14:textId="77777777">
        <w:tc>
          <w:tcPr>
            <w:tcW w:w="437" w:type="dxa"/>
          </w:tcPr>
          <w:p w14:paraId="203C1329" w14:textId="77777777" w:rsidR="00DB42E2" w:rsidRDefault="004E4E81">
            <w:pPr>
              <w:jc w:val="center"/>
              <w:rPr>
                <w:rFonts w:ascii="Times New Roman" w:hAnsi="Times New Roman"/>
                <w:sz w:val="20"/>
                <w:szCs w:val="20"/>
                <w:lang w:val="ro-RO"/>
              </w:rPr>
            </w:pPr>
            <w:r>
              <w:rPr>
                <w:rFonts w:ascii="Times New Roman" w:hAnsi="Times New Roman"/>
                <w:sz w:val="20"/>
                <w:szCs w:val="20"/>
                <w:lang w:val="ro-RO"/>
              </w:rPr>
              <w:t>75.</w:t>
            </w:r>
          </w:p>
        </w:tc>
        <w:tc>
          <w:tcPr>
            <w:tcW w:w="2078" w:type="dxa"/>
          </w:tcPr>
          <w:p w14:paraId="3BB7C5BD" w14:textId="77777777" w:rsidR="00DB42E2" w:rsidRDefault="004E4E81">
            <w:pPr>
              <w:jc w:val="both"/>
              <w:rPr>
                <w:rFonts w:ascii="Times New Roman" w:hAnsi="Times New Roman"/>
                <w:lang w:val="ro-RO"/>
              </w:rPr>
            </w:pPr>
            <w:r>
              <w:rPr>
                <w:rFonts w:ascii="Times New Roman" w:hAnsi="Times New Roman"/>
                <w:lang w:val="ro-RO"/>
              </w:rPr>
              <w:t>ALVIREASCU IOANA  - TATIANA</w:t>
            </w:r>
          </w:p>
        </w:tc>
        <w:tc>
          <w:tcPr>
            <w:tcW w:w="1445" w:type="dxa"/>
          </w:tcPr>
          <w:p w14:paraId="1429C632" w14:textId="77777777" w:rsidR="00DB42E2" w:rsidRDefault="004E4E81">
            <w:pPr>
              <w:jc w:val="center"/>
              <w:rPr>
                <w:rFonts w:ascii="Times New Roman" w:hAnsi="Times New Roman"/>
                <w:sz w:val="20"/>
                <w:szCs w:val="20"/>
                <w:lang w:val="ro-RO"/>
              </w:rPr>
            </w:pPr>
            <w:r>
              <w:rPr>
                <w:rFonts w:ascii="Times New Roman" w:hAnsi="Times New Roman"/>
                <w:sz w:val="20"/>
                <w:szCs w:val="20"/>
                <w:lang w:val="ro-RO"/>
              </w:rPr>
              <w:t>326/206/2020</w:t>
            </w:r>
          </w:p>
        </w:tc>
        <w:tc>
          <w:tcPr>
            <w:tcW w:w="1600" w:type="dxa"/>
          </w:tcPr>
          <w:p w14:paraId="21A51A2C" w14:textId="77777777" w:rsidR="00DB42E2" w:rsidRDefault="004E4E81">
            <w:pPr>
              <w:ind w:left="-100" w:right="-108"/>
              <w:jc w:val="center"/>
              <w:rPr>
                <w:rFonts w:ascii="Times New Roman" w:hAnsi="Times New Roman"/>
                <w:sz w:val="20"/>
                <w:szCs w:val="20"/>
                <w:lang w:val="ro-RO"/>
              </w:rPr>
            </w:pPr>
            <w:r>
              <w:rPr>
                <w:rFonts w:ascii="Times New Roman" w:hAnsi="Times New Roman"/>
                <w:sz w:val="20"/>
                <w:szCs w:val="20"/>
                <w:lang w:val="ro-RO"/>
              </w:rPr>
              <w:t>Servitute - disjungere</w:t>
            </w:r>
          </w:p>
        </w:tc>
        <w:tc>
          <w:tcPr>
            <w:tcW w:w="1200" w:type="dxa"/>
          </w:tcPr>
          <w:p w14:paraId="55E9D1B1" w14:textId="77777777" w:rsidR="00DB42E2" w:rsidRDefault="004E4E81">
            <w:pPr>
              <w:jc w:val="center"/>
              <w:rPr>
                <w:rFonts w:ascii="Times New Roman" w:hAnsi="Times New Roman"/>
                <w:sz w:val="20"/>
                <w:szCs w:val="20"/>
                <w:lang w:val="ro-RO"/>
              </w:rPr>
            </w:pPr>
            <w:r>
              <w:rPr>
                <w:rFonts w:ascii="Times New Roman" w:hAnsi="Times New Roman"/>
                <w:sz w:val="20"/>
                <w:szCs w:val="20"/>
                <w:lang w:val="ro-RO"/>
              </w:rPr>
              <w:t>Suspendat</w:t>
            </w:r>
          </w:p>
        </w:tc>
        <w:tc>
          <w:tcPr>
            <w:tcW w:w="1155" w:type="dxa"/>
          </w:tcPr>
          <w:p w14:paraId="061E46A0" w14:textId="77777777" w:rsidR="00DB42E2" w:rsidRDefault="004E4E81">
            <w:pPr>
              <w:jc w:val="center"/>
              <w:rPr>
                <w:rFonts w:ascii="Times New Roman" w:hAnsi="Times New Roman"/>
                <w:sz w:val="20"/>
                <w:szCs w:val="20"/>
                <w:lang w:val="ro-RO"/>
              </w:rPr>
            </w:pPr>
            <w:r>
              <w:rPr>
                <w:rFonts w:ascii="Times New Roman" w:hAnsi="Times New Roman"/>
                <w:sz w:val="20"/>
                <w:szCs w:val="20"/>
                <w:lang w:val="ro-RO"/>
              </w:rPr>
              <w:t>Judecătorie</w:t>
            </w:r>
          </w:p>
        </w:tc>
        <w:tc>
          <w:tcPr>
            <w:tcW w:w="1082" w:type="dxa"/>
          </w:tcPr>
          <w:p w14:paraId="52881B00" w14:textId="77777777" w:rsidR="00DB42E2" w:rsidRDefault="00DB42E2">
            <w:pPr>
              <w:jc w:val="center"/>
              <w:rPr>
                <w:rFonts w:ascii="Times New Roman" w:hAnsi="Times New Roman"/>
                <w:sz w:val="20"/>
                <w:szCs w:val="20"/>
                <w:lang w:val="ro-RO"/>
              </w:rPr>
            </w:pPr>
          </w:p>
        </w:tc>
        <w:tc>
          <w:tcPr>
            <w:tcW w:w="1168" w:type="dxa"/>
          </w:tcPr>
          <w:p w14:paraId="4A80B5A7" w14:textId="77777777" w:rsidR="00DB42E2" w:rsidRDefault="004E4E81">
            <w:pPr>
              <w:jc w:val="center"/>
              <w:rPr>
                <w:rFonts w:ascii="Times New Roman" w:hAnsi="Times New Roman"/>
                <w:sz w:val="20"/>
                <w:szCs w:val="20"/>
                <w:lang w:val="ro-RO"/>
              </w:rPr>
            </w:pPr>
            <w:r>
              <w:rPr>
                <w:rFonts w:ascii="Times New Roman" w:hAnsi="Times New Roman"/>
                <w:sz w:val="20"/>
                <w:szCs w:val="20"/>
                <w:lang w:val="ro-RO"/>
              </w:rPr>
              <w:t>Municipiul</w:t>
            </w:r>
          </w:p>
        </w:tc>
      </w:tr>
      <w:tr w:rsidR="00DB42E2" w14:paraId="2BA11412" w14:textId="77777777">
        <w:tc>
          <w:tcPr>
            <w:tcW w:w="437" w:type="dxa"/>
          </w:tcPr>
          <w:p w14:paraId="25F193FD" w14:textId="77777777" w:rsidR="00DB42E2" w:rsidRDefault="004E4E81">
            <w:pPr>
              <w:jc w:val="center"/>
              <w:rPr>
                <w:rFonts w:ascii="Times New Roman" w:hAnsi="Times New Roman"/>
                <w:sz w:val="20"/>
                <w:szCs w:val="20"/>
                <w:lang w:val="ro-RO"/>
              </w:rPr>
            </w:pPr>
            <w:r>
              <w:rPr>
                <w:rFonts w:ascii="Times New Roman" w:hAnsi="Times New Roman"/>
                <w:sz w:val="20"/>
                <w:szCs w:val="20"/>
                <w:lang w:val="ro-RO"/>
              </w:rPr>
              <w:t>76.</w:t>
            </w:r>
          </w:p>
        </w:tc>
        <w:tc>
          <w:tcPr>
            <w:tcW w:w="2078" w:type="dxa"/>
          </w:tcPr>
          <w:p w14:paraId="3FC71279" w14:textId="77777777" w:rsidR="00DB42E2" w:rsidRDefault="004E4E81">
            <w:pPr>
              <w:jc w:val="both"/>
              <w:rPr>
                <w:rFonts w:ascii="Times New Roman" w:hAnsi="Times New Roman"/>
                <w:lang w:val="ro-RO"/>
              </w:rPr>
            </w:pPr>
            <w:r>
              <w:rPr>
                <w:rFonts w:ascii="Times New Roman" w:hAnsi="Times New Roman"/>
                <w:lang w:val="ro-RO"/>
              </w:rPr>
              <w:t>BĂRBÎNŢĂ STELIA - NICU</w:t>
            </w:r>
          </w:p>
        </w:tc>
        <w:tc>
          <w:tcPr>
            <w:tcW w:w="1445" w:type="dxa"/>
          </w:tcPr>
          <w:p w14:paraId="531C8353" w14:textId="77777777" w:rsidR="00DB42E2" w:rsidRDefault="004E4E81">
            <w:pPr>
              <w:jc w:val="center"/>
              <w:rPr>
                <w:rFonts w:ascii="Times New Roman" w:hAnsi="Times New Roman"/>
                <w:sz w:val="20"/>
                <w:szCs w:val="20"/>
                <w:lang w:val="ro-RO"/>
              </w:rPr>
            </w:pPr>
            <w:r>
              <w:rPr>
                <w:rFonts w:ascii="Times New Roman" w:hAnsi="Times New Roman"/>
                <w:sz w:val="20"/>
                <w:szCs w:val="20"/>
                <w:lang w:val="ro-RO"/>
              </w:rPr>
              <w:t>1825/206/2022</w:t>
            </w:r>
          </w:p>
        </w:tc>
        <w:tc>
          <w:tcPr>
            <w:tcW w:w="1600" w:type="dxa"/>
          </w:tcPr>
          <w:p w14:paraId="07E6D90D" w14:textId="77777777" w:rsidR="00DB42E2" w:rsidRDefault="004E4E81">
            <w:pPr>
              <w:ind w:left="-100" w:right="-108"/>
              <w:jc w:val="center"/>
              <w:rPr>
                <w:rFonts w:ascii="Times New Roman" w:hAnsi="Times New Roman"/>
                <w:sz w:val="20"/>
                <w:szCs w:val="20"/>
                <w:lang w:val="ro-RO"/>
              </w:rPr>
            </w:pPr>
            <w:r>
              <w:rPr>
                <w:rFonts w:ascii="Times New Roman" w:hAnsi="Times New Roman"/>
                <w:sz w:val="20"/>
                <w:szCs w:val="20"/>
                <w:lang w:val="ro-RO"/>
              </w:rPr>
              <w:t>Uzucapiune</w:t>
            </w:r>
          </w:p>
        </w:tc>
        <w:tc>
          <w:tcPr>
            <w:tcW w:w="1200" w:type="dxa"/>
          </w:tcPr>
          <w:p w14:paraId="3E218FA7" w14:textId="77777777" w:rsidR="00DB42E2" w:rsidRDefault="004E4E81">
            <w:pPr>
              <w:jc w:val="center"/>
              <w:rPr>
                <w:rFonts w:ascii="Times New Roman" w:hAnsi="Times New Roman"/>
                <w:sz w:val="20"/>
                <w:szCs w:val="20"/>
                <w:lang w:val="ro-RO"/>
              </w:rPr>
            </w:pPr>
            <w:r>
              <w:rPr>
                <w:rFonts w:ascii="Times New Roman" w:hAnsi="Times New Roman"/>
                <w:sz w:val="20"/>
                <w:szCs w:val="20"/>
                <w:lang w:val="ro-RO"/>
              </w:rPr>
              <w:t>Pe rol</w:t>
            </w:r>
          </w:p>
        </w:tc>
        <w:tc>
          <w:tcPr>
            <w:tcW w:w="1155" w:type="dxa"/>
          </w:tcPr>
          <w:p w14:paraId="2890E1E5" w14:textId="77777777" w:rsidR="00DB42E2" w:rsidRDefault="004E4E81">
            <w:pPr>
              <w:jc w:val="center"/>
              <w:rPr>
                <w:rFonts w:ascii="Times New Roman" w:hAnsi="Times New Roman"/>
                <w:sz w:val="20"/>
                <w:szCs w:val="20"/>
                <w:lang w:val="ro-RO"/>
              </w:rPr>
            </w:pPr>
            <w:r>
              <w:rPr>
                <w:rFonts w:ascii="Times New Roman" w:hAnsi="Times New Roman"/>
                <w:sz w:val="20"/>
                <w:szCs w:val="20"/>
                <w:lang w:val="ro-RO"/>
              </w:rPr>
              <w:t>Tribunal</w:t>
            </w:r>
          </w:p>
        </w:tc>
        <w:tc>
          <w:tcPr>
            <w:tcW w:w="1082" w:type="dxa"/>
          </w:tcPr>
          <w:p w14:paraId="5936DB11" w14:textId="77777777" w:rsidR="00DB42E2" w:rsidRDefault="00DB42E2">
            <w:pPr>
              <w:jc w:val="center"/>
              <w:rPr>
                <w:rFonts w:ascii="Times New Roman" w:hAnsi="Times New Roman"/>
                <w:sz w:val="20"/>
                <w:szCs w:val="20"/>
                <w:lang w:val="ro-RO"/>
              </w:rPr>
            </w:pPr>
          </w:p>
        </w:tc>
        <w:tc>
          <w:tcPr>
            <w:tcW w:w="1168" w:type="dxa"/>
          </w:tcPr>
          <w:p w14:paraId="287F02F4" w14:textId="77777777" w:rsidR="00DB42E2" w:rsidRDefault="004E4E81">
            <w:pPr>
              <w:jc w:val="center"/>
              <w:rPr>
                <w:rFonts w:ascii="Times New Roman" w:hAnsi="Times New Roman"/>
                <w:sz w:val="20"/>
                <w:szCs w:val="20"/>
                <w:lang w:val="ro-RO"/>
              </w:rPr>
            </w:pPr>
            <w:r>
              <w:rPr>
                <w:rFonts w:ascii="Times New Roman" w:hAnsi="Times New Roman"/>
                <w:sz w:val="20"/>
                <w:szCs w:val="20"/>
                <w:lang w:val="ro-RO"/>
              </w:rPr>
              <w:t>Municipiul</w:t>
            </w:r>
          </w:p>
        </w:tc>
      </w:tr>
      <w:tr w:rsidR="00DB42E2" w14:paraId="4CF7409E" w14:textId="77777777">
        <w:tc>
          <w:tcPr>
            <w:tcW w:w="437" w:type="dxa"/>
          </w:tcPr>
          <w:p w14:paraId="5D8BD0AD" w14:textId="77777777" w:rsidR="00DB42E2" w:rsidRDefault="004E4E81">
            <w:pPr>
              <w:jc w:val="center"/>
              <w:rPr>
                <w:rFonts w:ascii="Times New Roman" w:hAnsi="Times New Roman"/>
                <w:sz w:val="20"/>
                <w:szCs w:val="20"/>
                <w:lang w:val="ro-RO"/>
              </w:rPr>
            </w:pPr>
            <w:r>
              <w:rPr>
                <w:rFonts w:ascii="Times New Roman" w:hAnsi="Times New Roman"/>
                <w:sz w:val="20"/>
                <w:szCs w:val="20"/>
                <w:lang w:val="ro-RO"/>
              </w:rPr>
              <w:t>77.</w:t>
            </w:r>
          </w:p>
        </w:tc>
        <w:tc>
          <w:tcPr>
            <w:tcW w:w="2078" w:type="dxa"/>
          </w:tcPr>
          <w:p w14:paraId="57D16A64" w14:textId="77777777" w:rsidR="00DB42E2" w:rsidRDefault="004E4E81">
            <w:pPr>
              <w:jc w:val="both"/>
              <w:rPr>
                <w:rFonts w:ascii="Times New Roman" w:hAnsi="Times New Roman"/>
                <w:lang w:val="ro-RO"/>
              </w:rPr>
            </w:pPr>
            <w:r>
              <w:rPr>
                <w:rFonts w:ascii="Times New Roman" w:hAnsi="Times New Roman"/>
                <w:lang w:val="ro-RO"/>
              </w:rPr>
              <w:t>NEGURĂ DANIEL</w:t>
            </w:r>
          </w:p>
        </w:tc>
        <w:tc>
          <w:tcPr>
            <w:tcW w:w="1445" w:type="dxa"/>
          </w:tcPr>
          <w:p w14:paraId="17EB6D99" w14:textId="77777777" w:rsidR="00DB42E2" w:rsidRDefault="004E4E81">
            <w:pPr>
              <w:jc w:val="center"/>
              <w:rPr>
                <w:rFonts w:ascii="Times New Roman" w:hAnsi="Times New Roman"/>
                <w:sz w:val="20"/>
                <w:szCs w:val="20"/>
                <w:lang w:val="ro-RO"/>
              </w:rPr>
            </w:pPr>
            <w:r>
              <w:rPr>
                <w:rFonts w:ascii="Times New Roman" w:hAnsi="Times New Roman"/>
                <w:sz w:val="20"/>
                <w:szCs w:val="20"/>
                <w:lang w:val="ro-RO"/>
              </w:rPr>
              <w:t>1124/206/2023</w:t>
            </w:r>
          </w:p>
        </w:tc>
        <w:tc>
          <w:tcPr>
            <w:tcW w:w="1600" w:type="dxa"/>
          </w:tcPr>
          <w:p w14:paraId="3DD8564E" w14:textId="77777777" w:rsidR="00DB42E2" w:rsidRDefault="004E4E81">
            <w:pPr>
              <w:ind w:left="-100" w:right="-108"/>
              <w:jc w:val="center"/>
              <w:rPr>
                <w:rFonts w:ascii="Times New Roman" w:hAnsi="Times New Roman"/>
                <w:sz w:val="20"/>
                <w:szCs w:val="20"/>
                <w:lang w:val="ro-RO"/>
              </w:rPr>
            </w:pPr>
            <w:proofErr w:type="spellStart"/>
            <w:r>
              <w:rPr>
                <w:rFonts w:ascii="Times New Roman" w:hAnsi="Times New Roman"/>
                <w:sz w:val="20"/>
                <w:szCs w:val="20"/>
                <w:lang w:val="ro-RO"/>
              </w:rPr>
              <w:t>Prestaţie</w:t>
            </w:r>
            <w:proofErr w:type="spellEnd"/>
            <w:r>
              <w:rPr>
                <w:rFonts w:ascii="Times New Roman" w:hAnsi="Times New Roman"/>
                <w:sz w:val="20"/>
                <w:szCs w:val="20"/>
                <w:lang w:val="ro-RO"/>
              </w:rPr>
              <w:t xml:space="preserve"> tabulară</w:t>
            </w:r>
          </w:p>
        </w:tc>
        <w:tc>
          <w:tcPr>
            <w:tcW w:w="1200" w:type="dxa"/>
          </w:tcPr>
          <w:p w14:paraId="2F73D25E" w14:textId="77777777" w:rsidR="00DB42E2" w:rsidRDefault="00DB42E2">
            <w:pPr>
              <w:jc w:val="center"/>
              <w:rPr>
                <w:rFonts w:ascii="Times New Roman" w:hAnsi="Times New Roman"/>
                <w:sz w:val="20"/>
                <w:szCs w:val="20"/>
                <w:lang w:val="ro-RO"/>
              </w:rPr>
            </w:pPr>
          </w:p>
        </w:tc>
        <w:tc>
          <w:tcPr>
            <w:tcW w:w="1155" w:type="dxa"/>
          </w:tcPr>
          <w:p w14:paraId="095A266F" w14:textId="77777777" w:rsidR="00DB42E2" w:rsidRDefault="00DB42E2">
            <w:pPr>
              <w:jc w:val="center"/>
              <w:rPr>
                <w:rFonts w:ascii="Times New Roman" w:hAnsi="Times New Roman"/>
                <w:sz w:val="20"/>
                <w:szCs w:val="20"/>
                <w:lang w:val="ro-RO"/>
              </w:rPr>
            </w:pPr>
          </w:p>
        </w:tc>
        <w:tc>
          <w:tcPr>
            <w:tcW w:w="1082" w:type="dxa"/>
          </w:tcPr>
          <w:p w14:paraId="62813256" w14:textId="77777777" w:rsidR="00DB42E2" w:rsidRDefault="004E4E81">
            <w:pPr>
              <w:jc w:val="center"/>
              <w:rPr>
                <w:rFonts w:ascii="Times New Roman" w:hAnsi="Times New Roman"/>
                <w:sz w:val="20"/>
                <w:szCs w:val="20"/>
                <w:lang w:val="ro-RO"/>
              </w:rPr>
            </w:pPr>
            <w:r>
              <w:rPr>
                <w:rFonts w:ascii="Times New Roman" w:hAnsi="Times New Roman"/>
                <w:sz w:val="20"/>
                <w:szCs w:val="20"/>
                <w:lang w:val="ro-RO"/>
              </w:rPr>
              <w:t>Ad. în parte cer.</w:t>
            </w:r>
          </w:p>
        </w:tc>
        <w:tc>
          <w:tcPr>
            <w:tcW w:w="1168" w:type="dxa"/>
          </w:tcPr>
          <w:p w14:paraId="1174E80F" w14:textId="77777777" w:rsidR="00DB42E2" w:rsidRDefault="004E4E81">
            <w:pPr>
              <w:jc w:val="center"/>
              <w:rPr>
                <w:rFonts w:ascii="Times New Roman" w:hAnsi="Times New Roman"/>
                <w:sz w:val="20"/>
                <w:szCs w:val="20"/>
                <w:lang w:val="ro-RO"/>
              </w:rPr>
            </w:pPr>
            <w:r>
              <w:rPr>
                <w:rFonts w:ascii="Times New Roman" w:hAnsi="Times New Roman"/>
                <w:sz w:val="20"/>
                <w:szCs w:val="20"/>
                <w:lang w:val="ro-RO"/>
              </w:rPr>
              <w:t>Municipiul</w:t>
            </w:r>
          </w:p>
        </w:tc>
      </w:tr>
      <w:tr w:rsidR="00DB42E2" w14:paraId="389B26F0" w14:textId="77777777">
        <w:tc>
          <w:tcPr>
            <w:tcW w:w="437" w:type="dxa"/>
          </w:tcPr>
          <w:p w14:paraId="4476DDF1" w14:textId="77777777" w:rsidR="00DB42E2" w:rsidRDefault="004E4E81">
            <w:pPr>
              <w:jc w:val="center"/>
              <w:rPr>
                <w:rFonts w:ascii="Times New Roman" w:hAnsi="Times New Roman"/>
                <w:sz w:val="20"/>
                <w:szCs w:val="20"/>
                <w:lang w:val="ro-RO"/>
              </w:rPr>
            </w:pPr>
            <w:r>
              <w:rPr>
                <w:rFonts w:ascii="Times New Roman" w:hAnsi="Times New Roman"/>
                <w:sz w:val="20"/>
                <w:szCs w:val="20"/>
                <w:lang w:val="ro-RO"/>
              </w:rPr>
              <w:t>78.</w:t>
            </w:r>
          </w:p>
        </w:tc>
        <w:tc>
          <w:tcPr>
            <w:tcW w:w="2078" w:type="dxa"/>
          </w:tcPr>
          <w:p w14:paraId="1F2D39A6" w14:textId="77777777" w:rsidR="00DB42E2" w:rsidRDefault="004E4E81">
            <w:pPr>
              <w:jc w:val="both"/>
              <w:rPr>
                <w:rFonts w:ascii="Times New Roman" w:hAnsi="Times New Roman"/>
                <w:lang w:val="ro-RO"/>
              </w:rPr>
            </w:pPr>
            <w:r>
              <w:rPr>
                <w:rFonts w:ascii="Times New Roman" w:hAnsi="Times New Roman"/>
                <w:lang w:val="ro-RO"/>
              </w:rPr>
              <w:t>GHINESCU SILVIU -ADRIAN</w:t>
            </w:r>
          </w:p>
        </w:tc>
        <w:tc>
          <w:tcPr>
            <w:tcW w:w="1445" w:type="dxa"/>
          </w:tcPr>
          <w:p w14:paraId="250959A4" w14:textId="77777777" w:rsidR="00DB42E2" w:rsidRDefault="004E4E81">
            <w:pPr>
              <w:jc w:val="center"/>
              <w:rPr>
                <w:rFonts w:ascii="Times New Roman" w:hAnsi="Times New Roman"/>
                <w:sz w:val="20"/>
                <w:szCs w:val="20"/>
                <w:lang w:val="ro-RO"/>
              </w:rPr>
            </w:pPr>
            <w:r>
              <w:rPr>
                <w:rFonts w:ascii="Times New Roman" w:hAnsi="Times New Roman"/>
                <w:sz w:val="20"/>
                <w:szCs w:val="20"/>
                <w:lang w:val="ro-RO"/>
              </w:rPr>
              <w:t>1550/206/2023</w:t>
            </w:r>
          </w:p>
        </w:tc>
        <w:tc>
          <w:tcPr>
            <w:tcW w:w="1600" w:type="dxa"/>
          </w:tcPr>
          <w:p w14:paraId="72C0B53A" w14:textId="77777777" w:rsidR="00DB42E2" w:rsidRDefault="004E4E81">
            <w:pPr>
              <w:ind w:left="-100" w:right="-108"/>
              <w:jc w:val="center"/>
              <w:rPr>
                <w:rFonts w:ascii="Times New Roman" w:hAnsi="Times New Roman"/>
                <w:sz w:val="20"/>
                <w:szCs w:val="20"/>
                <w:lang w:val="ro-RO"/>
              </w:rPr>
            </w:pPr>
            <w:r>
              <w:rPr>
                <w:rFonts w:ascii="Times New Roman" w:hAnsi="Times New Roman"/>
                <w:sz w:val="20"/>
                <w:szCs w:val="20"/>
                <w:lang w:val="ro-RO"/>
              </w:rPr>
              <w:t>Partaj judiciar</w:t>
            </w:r>
          </w:p>
        </w:tc>
        <w:tc>
          <w:tcPr>
            <w:tcW w:w="1200" w:type="dxa"/>
          </w:tcPr>
          <w:p w14:paraId="65F56B4D" w14:textId="77777777" w:rsidR="00DB42E2" w:rsidRDefault="00DB42E2">
            <w:pPr>
              <w:jc w:val="center"/>
              <w:rPr>
                <w:rFonts w:ascii="Times New Roman" w:hAnsi="Times New Roman"/>
                <w:sz w:val="20"/>
                <w:szCs w:val="20"/>
                <w:lang w:val="ro-RO"/>
              </w:rPr>
            </w:pPr>
          </w:p>
        </w:tc>
        <w:tc>
          <w:tcPr>
            <w:tcW w:w="1155" w:type="dxa"/>
          </w:tcPr>
          <w:p w14:paraId="13226548" w14:textId="77777777" w:rsidR="00DB42E2" w:rsidRDefault="00DB42E2">
            <w:pPr>
              <w:jc w:val="center"/>
              <w:rPr>
                <w:rFonts w:ascii="Times New Roman" w:hAnsi="Times New Roman"/>
                <w:sz w:val="20"/>
                <w:szCs w:val="20"/>
                <w:lang w:val="ro-RO"/>
              </w:rPr>
            </w:pPr>
          </w:p>
        </w:tc>
        <w:tc>
          <w:tcPr>
            <w:tcW w:w="1082" w:type="dxa"/>
          </w:tcPr>
          <w:p w14:paraId="29943BBF" w14:textId="77777777" w:rsidR="00DB42E2" w:rsidRDefault="004E4E81">
            <w:pPr>
              <w:jc w:val="center"/>
              <w:rPr>
                <w:rFonts w:ascii="Times New Roman" w:hAnsi="Times New Roman"/>
                <w:sz w:val="20"/>
                <w:szCs w:val="20"/>
                <w:lang w:val="ro-RO"/>
              </w:rPr>
            </w:pPr>
            <w:r>
              <w:rPr>
                <w:rFonts w:ascii="Times New Roman" w:hAnsi="Times New Roman"/>
                <w:sz w:val="20"/>
                <w:szCs w:val="20"/>
                <w:lang w:val="ro-RO"/>
              </w:rPr>
              <w:t>Respinge cererea</w:t>
            </w:r>
          </w:p>
        </w:tc>
        <w:tc>
          <w:tcPr>
            <w:tcW w:w="1168" w:type="dxa"/>
          </w:tcPr>
          <w:p w14:paraId="36C4D7E4" w14:textId="77777777" w:rsidR="00DB42E2" w:rsidRDefault="004E4E81">
            <w:pPr>
              <w:jc w:val="center"/>
              <w:rPr>
                <w:rFonts w:ascii="Times New Roman" w:hAnsi="Times New Roman"/>
                <w:sz w:val="20"/>
                <w:szCs w:val="20"/>
                <w:lang w:val="ro-RO"/>
              </w:rPr>
            </w:pPr>
            <w:r>
              <w:rPr>
                <w:rFonts w:ascii="Times New Roman" w:hAnsi="Times New Roman"/>
                <w:sz w:val="20"/>
                <w:szCs w:val="20"/>
                <w:lang w:val="ro-RO"/>
              </w:rPr>
              <w:t>Municipiul</w:t>
            </w:r>
          </w:p>
        </w:tc>
      </w:tr>
      <w:tr w:rsidR="00DB42E2" w14:paraId="328BCD4A" w14:textId="77777777">
        <w:tc>
          <w:tcPr>
            <w:tcW w:w="437" w:type="dxa"/>
          </w:tcPr>
          <w:p w14:paraId="33318840" w14:textId="77777777" w:rsidR="00DB42E2" w:rsidRDefault="004E4E81">
            <w:pPr>
              <w:jc w:val="center"/>
              <w:rPr>
                <w:rFonts w:ascii="Times New Roman" w:hAnsi="Times New Roman"/>
                <w:sz w:val="20"/>
                <w:szCs w:val="20"/>
                <w:lang w:val="ro-RO"/>
              </w:rPr>
            </w:pPr>
            <w:r>
              <w:rPr>
                <w:rFonts w:ascii="Times New Roman" w:hAnsi="Times New Roman"/>
                <w:sz w:val="20"/>
                <w:szCs w:val="20"/>
                <w:lang w:val="ro-RO"/>
              </w:rPr>
              <w:t>79.</w:t>
            </w:r>
          </w:p>
        </w:tc>
        <w:tc>
          <w:tcPr>
            <w:tcW w:w="2078" w:type="dxa"/>
          </w:tcPr>
          <w:p w14:paraId="0E44C889" w14:textId="77777777" w:rsidR="00DB42E2" w:rsidRDefault="004E4E81">
            <w:pPr>
              <w:tabs>
                <w:tab w:val="left" w:pos="1170"/>
              </w:tabs>
              <w:jc w:val="both"/>
              <w:rPr>
                <w:rFonts w:ascii="Times New Roman" w:hAnsi="Times New Roman"/>
                <w:lang w:val="ro-RO"/>
              </w:rPr>
            </w:pPr>
            <w:r>
              <w:rPr>
                <w:rFonts w:ascii="Times New Roman" w:hAnsi="Times New Roman"/>
                <w:lang w:val="ro-RO"/>
              </w:rPr>
              <w:t>MUZELAK IOSEP</w:t>
            </w:r>
          </w:p>
        </w:tc>
        <w:tc>
          <w:tcPr>
            <w:tcW w:w="1445" w:type="dxa"/>
          </w:tcPr>
          <w:p w14:paraId="7FCDD59B" w14:textId="77777777" w:rsidR="00DB42E2" w:rsidRDefault="004E4E81">
            <w:pPr>
              <w:jc w:val="center"/>
              <w:rPr>
                <w:rFonts w:ascii="Times New Roman" w:hAnsi="Times New Roman"/>
                <w:sz w:val="20"/>
                <w:szCs w:val="20"/>
                <w:lang w:val="ro-RO"/>
              </w:rPr>
            </w:pPr>
            <w:r>
              <w:rPr>
                <w:rFonts w:ascii="Times New Roman" w:hAnsi="Times New Roman"/>
                <w:sz w:val="20"/>
                <w:szCs w:val="20"/>
                <w:lang w:val="ro-RO"/>
              </w:rPr>
              <w:t>1495/206/2023</w:t>
            </w:r>
          </w:p>
        </w:tc>
        <w:tc>
          <w:tcPr>
            <w:tcW w:w="1600" w:type="dxa"/>
          </w:tcPr>
          <w:p w14:paraId="16889119" w14:textId="77777777" w:rsidR="00DB42E2" w:rsidRDefault="004E4E81">
            <w:pPr>
              <w:ind w:left="-100" w:right="-108"/>
              <w:jc w:val="center"/>
              <w:rPr>
                <w:rFonts w:ascii="Times New Roman" w:hAnsi="Times New Roman"/>
                <w:sz w:val="20"/>
                <w:szCs w:val="20"/>
                <w:lang w:val="ro-RO"/>
              </w:rPr>
            </w:pPr>
            <w:r>
              <w:rPr>
                <w:rFonts w:ascii="Times New Roman" w:hAnsi="Times New Roman"/>
                <w:sz w:val="20"/>
                <w:szCs w:val="20"/>
                <w:lang w:val="ro-RO"/>
              </w:rPr>
              <w:t>Succesiune</w:t>
            </w:r>
          </w:p>
        </w:tc>
        <w:tc>
          <w:tcPr>
            <w:tcW w:w="1200" w:type="dxa"/>
          </w:tcPr>
          <w:p w14:paraId="1033343E" w14:textId="77777777" w:rsidR="00DB42E2" w:rsidRDefault="004E4E81">
            <w:pPr>
              <w:jc w:val="center"/>
              <w:rPr>
                <w:rFonts w:ascii="Times New Roman" w:hAnsi="Times New Roman"/>
                <w:sz w:val="20"/>
                <w:szCs w:val="20"/>
                <w:lang w:val="ro-RO"/>
              </w:rPr>
            </w:pPr>
            <w:r>
              <w:rPr>
                <w:rFonts w:ascii="Times New Roman" w:hAnsi="Times New Roman"/>
                <w:sz w:val="20"/>
                <w:szCs w:val="20"/>
                <w:lang w:val="ro-RO"/>
              </w:rPr>
              <w:t>Pe rol</w:t>
            </w:r>
          </w:p>
        </w:tc>
        <w:tc>
          <w:tcPr>
            <w:tcW w:w="1155" w:type="dxa"/>
          </w:tcPr>
          <w:p w14:paraId="1767DEEE" w14:textId="77777777" w:rsidR="00DB42E2" w:rsidRDefault="004E4E81">
            <w:pPr>
              <w:jc w:val="center"/>
              <w:rPr>
                <w:rFonts w:ascii="Times New Roman" w:hAnsi="Times New Roman"/>
                <w:sz w:val="20"/>
                <w:szCs w:val="20"/>
                <w:lang w:val="ro-RO"/>
              </w:rPr>
            </w:pPr>
            <w:r>
              <w:rPr>
                <w:rFonts w:ascii="Times New Roman" w:hAnsi="Times New Roman"/>
                <w:sz w:val="20"/>
                <w:szCs w:val="20"/>
                <w:lang w:val="ro-RO"/>
              </w:rPr>
              <w:t>Tribunal</w:t>
            </w:r>
          </w:p>
        </w:tc>
        <w:tc>
          <w:tcPr>
            <w:tcW w:w="1082" w:type="dxa"/>
          </w:tcPr>
          <w:p w14:paraId="06E010FA" w14:textId="77777777" w:rsidR="00DB42E2" w:rsidRDefault="00DB42E2">
            <w:pPr>
              <w:jc w:val="center"/>
              <w:rPr>
                <w:rFonts w:ascii="Times New Roman" w:hAnsi="Times New Roman"/>
                <w:sz w:val="20"/>
                <w:szCs w:val="20"/>
                <w:lang w:val="ro-RO"/>
              </w:rPr>
            </w:pPr>
          </w:p>
        </w:tc>
        <w:tc>
          <w:tcPr>
            <w:tcW w:w="1168" w:type="dxa"/>
          </w:tcPr>
          <w:p w14:paraId="5CF8095B" w14:textId="77777777" w:rsidR="00DB42E2" w:rsidRDefault="004E4E81">
            <w:pPr>
              <w:jc w:val="center"/>
              <w:rPr>
                <w:rFonts w:ascii="Times New Roman" w:hAnsi="Times New Roman"/>
                <w:sz w:val="20"/>
                <w:szCs w:val="20"/>
                <w:lang w:val="ro-RO"/>
              </w:rPr>
            </w:pPr>
            <w:r>
              <w:rPr>
                <w:rFonts w:ascii="Times New Roman" w:hAnsi="Times New Roman"/>
                <w:sz w:val="20"/>
                <w:szCs w:val="20"/>
                <w:lang w:val="ro-RO"/>
              </w:rPr>
              <w:t>Primăria</w:t>
            </w:r>
          </w:p>
        </w:tc>
      </w:tr>
      <w:tr w:rsidR="00DB42E2" w14:paraId="07A66423" w14:textId="77777777">
        <w:tc>
          <w:tcPr>
            <w:tcW w:w="437" w:type="dxa"/>
          </w:tcPr>
          <w:p w14:paraId="384F5292" w14:textId="77777777" w:rsidR="00DB42E2" w:rsidRDefault="004E4E81">
            <w:pPr>
              <w:jc w:val="center"/>
              <w:rPr>
                <w:rFonts w:ascii="Times New Roman" w:hAnsi="Times New Roman"/>
                <w:sz w:val="20"/>
                <w:szCs w:val="20"/>
                <w:lang w:val="ro-RO"/>
              </w:rPr>
            </w:pPr>
            <w:r>
              <w:rPr>
                <w:rFonts w:ascii="Times New Roman" w:hAnsi="Times New Roman"/>
                <w:sz w:val="20"/>
                <w:szCs w:val="20"/>
                <w:lang w:val="ro-RO"/>
              </w:rPr>
              <w:t>80.</w:t>
            </w:r>
          </w:p>
        </w:tc>
        <w:tc>
          <w:tcPr>
            <w:tcW w:w="2078" w:type="dxa"/>
          </w:tcPr>
          <w:p w14:paraId="561F77D7" w14:textId="77777777" w:rsidR="00DB42E2" w:rsidRDefault="004E4E81">
            <w:pPr>
              <w:jc w:val="both"/>
              <w:rPr>
                <w:rFonts w:ascii="Times New Roman" w:hAnsi="Times New Roman"/>
                <w:lang w:val="ro-RO"/>
              </w:rPr>
            </w:pPr>
            <w:r>
              <w:rPr>
                <w:rFonts w:ascii="Times New Roman" w:hAnsi="Times New Roman"/>
                <w:lang w:val="ro-RO"/>
              </w:rPr>
              <w:t>SABIE PETREAN PETRU</w:t>
            </w:r>
          </w:p>
        </w:tc>
        <w:tc>
          <w:tcPr>
            <w:tcW w:w="1445" w:type="dxa"/>
          </w:tcPr>
          <w:p w14:paraId="104553EB" w14:textId="77777777" w:rsidR="00DB42E2" w:rsidRDefault="004E4E81">
            <w:pPr>
              <w:jc w:val="center"/>
              <w:rPr>
                <w:rFonts w:ascii="Times New Roman" w:hAnsi="Times New Roman"/>
                <w:sz w:val="20"/>
                <w:szCs w:val="20"/>
                <w:lang w:val="ro-RO"/>
              </w:rPr>
            </w:pPr>
            <w:r>
              <w:rPr>
                <w:rFonts w:ascii="Times New Roman" w:hAnsi="Times New Roman"/>
                <w:sz w:val="20"/>
                <w:szCs w:val="20"/>
                <w:lang w:val="ro-RO"/>
              </w:rPr>
              <w:t>161/206/2020</w:t>
            </w:r>
          </w:p>
        </w:tc>
        <w:tc>
          <w:tcPr>
            <w:tcW w:w="1600" w:type="dxa"/>
          </w:tcPr>
          <w:p w14:paraId="4EB1058F" w14:textId="77777777" w:rsidR="00DB42E2" w:rsidRDefault="004E4E81">
            <w:pPr>
              <w:ind w:left="-100" w:right="-108"/>
              <w:jc w:val="center"/>
              <w:rPr>
                <w:rFonts w:ascii="Times New Roman" w:hAnsi="Times New Roman"/>
                <w:sz w:val="20"/>
                <w:szCs w:val="20"/>
                <w:lang w:val="ro-RO"/>
              </w:rPr>
            </w:pPr>
            <w:r>
              <w:rPr>
                <w:rFonts w:ascii="Times New Roman" w:hAnsi="Times New Roman"/>
                <w:sz w:val="20"/>
                <w:szCs w:val="20"/>
                <w:lang w:val="ro-RO"/>
              </w:rPr>
              <w:t>Uzucapiune</w:t>
            </w:r>
          </w:p>
        </w:tc>
        <w:tc>
          <w:tcPr>
            <w:tcW w:w="1200" w:type="dxa"/>
          </w:tcPr>
          <w:p w14:paraId="782F18B6" w14:textId="77777777" w:rsidR="00DB42E2" w:rsidRDefault="004E4E81">
            <w:pPr>
              <w:jc w:val="center"/>
              <w:rPr>
                <w:rFonts w:ascii="Times New Roman" w:hAnsi="Times New Roman"/>
                <w:sz w:val="20"/>
                <w:szCs w:val="20"/>
                <w:lang w:val="ro-RO"/>
              </w:rPr>
            </w:pPr>
            <w:r>
              <w:rPr>
                <w:rFonts w:ascii="Times New Roman" w:hAnsi="Times New Roman"/>
                <w:sz w:val="20"/>
                <w:szCs w:val="20"/>
                <w:lang w:val="ro-RO"/>
              </w:rPr>
              <w:t>Pe rol</w:t>
            </w:r>
          </w:p>
        </w:tc>
        <w:tc>
          <w:tcPr>
            <w:tcW w:w="1155" w:type="dxa"/>
          </w:tcPr>
          <w:p w14:paraId="41D3EF2F" w14:textId="77777777" w:rsidR="00DB42E2" w:rsidRDefault="004E4E81">
            <w:pPr>
              <w:jc w:val="center"/>
              <w:rPr>
                <w:rFonts w:ascii="Times New Roman" w:hAnsi="Times New Roman"/>
                <w:sz w:val="20"/>
                <w:szCs w:val="20"/>
                <w:lang w:val="ro-RO"/>
              </w:rPr>
            </w:pPr>
            <w:r>
              <w:rPr>
                <w:rFonts w:ascii="Times New Roman" w:hAnsi="Times New Roman"/>
                <w:sz w:val="20"/>
                <w:szCs w:val="20"/>
                <w:lang w:val="ro-RO"/>
              </w:rPr>
              <w:t>Tribunal</w:t>
            </w:r>
          </w:p>
        </w:tc>
        <w:tc>
          <w:tcPr>
            <w:tcW w:w="1082" w:type="dxa"/>
          </w:tcPr>
          <w:p w14:paraId="7A8BBBA8" w14:textId="77777777" w:rsidR="00DB42E2" w:rsidRDefault="00DB42E2">
            <w:pPr>
              <w:jc w:val="center"/>
              <w:rPr>
                <w:rFonts w:ascii="Times New Roman" w:hAnsi="Times New Roman"/>
                <w:sz w:val="20"/>
                <w:szCs w:val="20"/>
                <w:lang w:val="ro-RO"/>
              </w:rPr>
            </w:pPr>
          </w:p>
        </w:tc>
        <w:tc>
          <w:tcPr>
            <w:tcW w:w="1168" w:type="dxa"/>
          </w:tcPr>
          <w:p w14:paraId="5DAB1736" w14:textId="77777777" w:rsidR="00DB42E2" w:rsidRDefault="004E4E81">
            <w:pPr>
              <w:jc w:val="center"/>
              <w:rPr>
                <w:rFonts w:ascii="Times New Roman" w:hAnsi="Times New Roman"/>
                <w:sz w:val="20"/>
                <w:szCs w:val="20"/>
                <w:lang w:val="ro-RO"/>
              </w:rPr>
            </w:pPr>
            <w:r>
              <w:rPr>
                <w:rFonts w:ascii="Times New Roman" w:hAnsi="Times New Roman"/>
                <w:sz w:val="20"/>
                <w:szCs w:val="20"/>
                <w:lang w:val="ro-RO"/>
              </w:rPr>
              <w:t>Municipiul</w:t>
            </w:r>
          </w:p>
        </w:tc>
      </w:tr>
      <w:tr w:rsidR="00DB42E2" w14:paraId="1F723F47" w14:textId="77777777">
        <w:tc>
          <w:tcPr>
            <w:tcW w:w="437" w:type="dxa"/>
          </w:tcPr>
          <w:p w14:paraId="155C4D50" w14:textId="77777777" w:rsidR="00DB42E2" w:rsidRDefault="004E4E81">
            <w:pPr>
              <w:jc w:val="center"/>
              <w:rPr>
                <w:rFonts w:ascii="Times New Roman" w:hAnsi="Times New Roman"/>
                <w:sz w:val="20"/>
                <w:szCs w:val="20"/>
                <w:lang w:val="ro-RO"/>
              </w:rPr>
            </w:pPr>
            <w:r>
              <w:rPr>
                <w:rFonts w:ascii="Times New Roman" w:hAnsi="Times New Roman"/>
                <w:sz w:val="20"/>
                <w:szCs w:val="20"/>
                <w:lang w:val="ro-RO"/>
              </w:rPr>
              <w:t>81.</w:t>
            </w:r>
          </w:p>
        </w:tc>
        <w:tc>
          <w:tcPr>
            <w:tcW w:w="2078" w:type="dxa"/>
          </w:tcPr>
          <w:p w14:paraId="110EAB31" w14:textId="77777777" w:rsidR="00DB42E2" w:rsidRDefault="004E4E81">
            <w:pPr>
              <w:jc w:val="both"/>
              <w:rPr>
                <w:rFonts w:ascii="Times New Roman" w:hAnsi="Times New Roman"/>
                <w:lang w:val="ro-RO"/>
              </w:rPr>
            </w:pPr>
            <w:r>
              <w:rPr>
                <w:rFonts w:ascii="Times New Roman" w:hAnsi="Times New Roman"/>
                <w:lang w:val="ro-RO"/>
              </w:rPr>
              <w:t>VLĂDEANU DANIELA</w:t>
            </w:r>
          </w:p>
        </w:tc>
        <w:tc>
          <w:tcPr>
            <w:tcW w:w="1445" w:type="dxa"/>
          </w:tcPr>
          <w:p w14:paraId="7ACA21F5" w14:textId="77777777" w:rsidR="00DB42E2" w:rsidRDefault="004E4E81">
            <w:pPr>
              <w:jc w:val="center"/>
              <w:rPr>
                <w:rFonts w:ascii="Times New Roman" w:hAnsi="Times New Roman"/>
                <w:sz w:val="20"/>
                <w:szCs w:val="20"/>
                <w:lang w:val="ro-RO"/>
              </w:rPr>
            </w:pPr>
            <w:r>
              <w:rPr>
                <w:rFonts w:ascii="Times New Roman" w:hAnsi="Times New Roman"/>
                <w:sz w:val="20"/>
                <w:szCs w:val="20"/>
                <w:lang w:val="ro-RO"/>
              </w:rPr>
              <w:t>1329/206/2024</w:t>
            </w:r>
          </w:p>
        </w:tc>
        <w:tc>
          <w:tcPr>
            <w:tcW w:w="1600" w:type="dxa"/>
          </w:tcPr>
          <w:p w14:paraId="3785A5D2" w14:textId="77777777" w:rsidR="00DB42E2" w:rsidRDefault="004E4E81">
            <w:pPr>
              <w:ind w:left="-100" w:right="-108"/>
              <w:jc w:val="center"/>
              <w:rPr>
                <w:rFonts w:ascii="Times New Roman" w:hAnsi="Times New Roman"/>
                <w:sz w:val="20"/>
                <w:szCs w:val="20"/>
                <w:lang w:val="ro-RO"/>
              </w:rPr>
            </w:pPr>
            <w:r>
              <w:rPr>
                <w:rFonts w:ascii="Times New Roman" w:hAnsi="Times New Roman"/>
                <w:sz w:val="20"/>
                <w:szCs w:val="20"/>
                <w:lang w:val="ro-RO"/>
              </w:rPr>
              <w:t>Revendicare imobiliară</w:t>
            </w:r>
          </w:p>
        </w:tc>
        <w:tc>
          <w:tcPr>
            <w:tcW w:w="1200" w:type="dxa"/>
          </w:tcPr>
          <w:p w14:paraId="1D373FD5" w14:textId="77777777" w:rsidR="00DB42E2" w:rsidRDefault="004E4E81">
            <w:pPr>
              <w:jc w:val="center"/>
              <w:rPr>
                <w:rFonts w:ascii="Times New Roman" w:hAnsi="Times New Roman"/>
                <w:sz w:val="20"/>
                <w:szCs w:val="20"/>
                <w:lang w:val="ro-RO"/>
              </w:rPr>
            </w:pPr>
            <w:r>
              <w:rPr>
                <w:rFonts w:ascii="Times New Roman" w:hAnsi="Times New Roman"/>
                <w:sz w:val="20"/>
                <w:szCs w:val="20"/>
                <w:lang w:val="ro-RO"/>
              </w:rPr>
              <w:t>Pe rol</w:t>
            </w:r>
          </w:p>
        </w:tc>
        <w:tc>
          <w:tcPr>
            <w:tcW w:w="1155" w:type="dxa"/>
          </w:tcPr>
          <w:p w14:paraId="6B98A059" w14:textId="77777777" w:rsidR="00DB42E2" w:rsidRDefault="004E4E81">
            <w:pPr>
              <w:jc w:val="center"/>
              <w:rPr>
                <w:rFonts w:ascii="Times New Roman" w:hAnsi="Times New Roman"/>
                <w:sz w:val="20"/>
                <w:szCs w:val="20"/>
                <w:lang w:val="ro-RO"/>
              </w:rPr>
            </w:pPr>
            <w:r>
              <w:rPr>
                <w:rFonts w:ascii="Times New Roman" w:hAnsi="Times New Roman"/>
                <w:sz w:val="20"/>
                <w:szCs w:val="20"/>
                <w:lang w:val="ro-RO"/>
              </w:rPr>
              <w:t>Tribunal e</w:t>
            </w:r>
          </w:p>
        </w:tc>
        <w:tc>
          <w:tcPr>
            <w:tcW w:w="1082" w:type="dxa"/>
          </w:tcPr>
          <w:p w14:paraId="594C6B98" w14:textId="77777777" w:rsidR="00DB42E2" w:rsidRDefault="00DB42E2">
            <w:pPr>
              <w:jc w:val="center"/>
              <w:rPr>
                <w:rFonts w:ascii="Times New Roman" w:hAnsi="Times New Roman"/>
                <w:sz w:val="20"/>
                <w:szCs w:val="20"/>
                <w:lang w:val="ro-RO"/>
              </w:rPr>
            </w:pPr>
          </w:p>
        </w:tc>
        <w:tc>
          <w:tcPr>
            <w:tcW w:w="1168" w:type="dxa"/>
          </w:tcPr>
          <w:p w14:paraId="63C88A65" w14:textId="77777777" w:rsidR="00DB42E2" w:rsidRDefault="004E4E81">
            <w:pPr>
              <w:jc w:val="center"/>
              <w:rPr>
                <w:rFonts w:ascii="Times New Roman" w:hAnsi="Times New Roman"/>
                <w:sz w:val="20"/>
                <w:szCs w:val="20"/>
                <w:lang w:val="ro-RO"/>
              </w:rPr>
            </w:pPr>
            <w:r>
              <w:rPr>
                <w:rFonts w:ascii="Times New Roman" w:hAnsi="Times New Roman"/>
                <w:sz w:val="20"/>
                <w:szCs w:val="20"/>
                <w:lang w:val="ro-RO"/>
              </w:rPr>
              <w:t>Municipiul</w:t>
            </w:r>
          </w:p>
        </w:tc>
      </w:tr>
      <w:tr w:rsidR="00DB42E2" w14:paraId="3D93CC0D" w14:textId="77777777">
        <w:tc>
          <w:tcPr>
            <w:tcW w:w="437" w:type="dxa"/>
          </w:tcPr>
          <w:p w14:paraId="7CF2408F" w14:textId="77777777" w:rsidR="00DB42E2" w:rsidRDefault="004E4E81">
            <w:pPr>
              <w:jc w:val="center"/>
              <w:rPr>
                <w:rFonts w:ascii="Times New Roman" w:hAnsi="Times New Roman"/>
                <w:sz w:val="20"/>
                <w:szCs w:val="20"/>
                <w:lang w:val="ro-RO"/>
              </w:rPr>
            </w:pPr>
            <w:r>
              <w:rPr>
                <w:rFonts w:ascii="Times New Roman" w:hAnsi="Times New Roman"/>
                <w:sz w:val="20"/>
                <w:szCs w:val="20"/>
                <w:lang w:val="ro-RO"/>
              </w:rPr>
              <w:lastRenderedPageBreak/>
              <w:t>82.</w:t>
            </w:r>
          </w:p>
        </w:tc>
        <w:tc>
          <w:tcPr>
            <w:tcW w:w="2078" w:type="dxa"/>
          </w:tcPr>
          <w:p w14:paraId="74A3AFDF" w14:textId="77777777" w:rsidR="00DB42E2" w:rsidRDefault="004E4E81">
            <w:pPr>
              <w:jc w:val="both"/>
              <w:rPr>
                <w:rFonts w:ascii="Times New Roman" w:hAnsi="Times New Roman"/>
                <w:lang w:val="ro-RO"/>
              </w:rPr>
            </w:pPr>
            <w:r>
              <w:rPr>
                <w:rFonts w:ascii="Times New Roman" w:hAnsi="Times New Roman"/>
                <w:lang w:val="ro-RO"/>
              </w:rPr>
              <w:t>BUCULEI CĂTĂLIN-MANUEL</w:t>
            </w:r>
          </w:p>
        </w:tc>
        <w:tc>
          <w:tcPr>
            <w:tcW w:w="1445" w:type="dxa"/>
          </w:tcPr>
          <w:p w14:paraId="469EFD04" w14:textId="77777777" w:rsidR="00DB42E2" w:rsidRDefault="004E4E81">
            <w:pPr>
              <w:jc w:val="center"/>
              <w:rPr>
                <w:rFonts w:ascii="Times New Roman" w:hAnsi="Times New Roman"/>
                <w:sz w:val="20"/>
                <w:szCs w:val="20"/>
                <w:lang w:val="ro-RO"/>
              </w:rPr>
            </w:pPr>
            <w:r>
              <w:rPr>
                <w:rFonts w:ascii="Times New Roman" w:hAnsi="Times New Roman"/>
                <w:sz w:val="20"/>
                <w:szCs w:val="20"/>
                <w:lang w:val="ro-RO"/>
              </w:rPr>
              <w:t>1478/206/2023</w:t>
            </w:r>
          </w:p>
        </w:tc>
        <w:tc>
          <w:tcPr>
            <w:tcW w:w="1600" w:type="dxa"/>
          </w:tcPr>
          <w:p w14:paraId="5C5D57CC" w14:textId="77777777" w:rsidR="00DB42E2" w:rsidRDefault="004E4E81">
            <w:pPr>
              <w:ind w:left="-100" w:right="-108"/>
              <w:jc w:val="center"/>
              <w:rPr>
                <w:rFonts w:ascii="Times New Roman" w:hAnsi="Times New Roman"/>
                <w:sz w:val="20"/>
                <w:szCs w:val="20"/>
                <w:lang w:val="ro-RO"/>
              </w:rPr>
            </w:pPr>
            <w:r>
              <w:rPr>
                <w:rFonts w:ascii="Times New Roman" w:hAnsi="Times New Roman"/>
                <w:sz w:val="20"/>
                <w:szCs w:val="20"/>
                <w:lang w:val="ro-RO"/>
              </w:rPr>
              <w:t>Uzucapiune</w:t>
            </w:r>
          </w:p>
        </w:tc>
        <w:tc>
          <w:tcPr>
            <w:tcW w:w="1200" w:type="dxa"/>
          </w:tcPr>
          <w:p w14:paraId="03FE02AE" w14:textId="77777777" w:rsidR="00DB42E2" w:rsidRDefault="00DB42E2">
            <w:pPr>
              <w:jc w:val="center"/>
              <w:rPr>
                <w:rFonts w:ascii="Times New Roman" w:hAnsi="Times New Roman"/>
                <w:sz w:val="20"/>
                <w:szCs w:val="20"/>
                <w:lang w:val="ro-RO"/>
              </w:rPr>
            </w:pPr>
          </w:p>
        </w:tc>
        <w:tc>
          <w:tcPr>
            <w:tcW w:w="1155" w:type="dxa"/>
          </w:tcPr>
          <w:p w14:paraId="42B99152" w14:textId="77777777" w:rsidR="00DB42E2" w:rsidRDefault="00DB42E2">
            <w:pPr>
              <w:jc w:val="center"/>
              <w:rPr>
                <w:rFonts w:ascii="Times New Roman" w:hAnsi="Times New Roman"/>
                <w:sz w:val="20"/>
                <w:szCs w:val="20"/>
                <w:lang w:val="ro-RO"/>
              </w:rPr>
            </w:pPr>
          </w:p>
        </w:tc>
        <w:tc>
          <w:tcPr>
            <w:tcW w:w="1082" w:type="dxa"/>
          </w:tcPr>
          <w:p w14:paraId="6408D4E6" w14:textId="77777777" w:rsidR="00DB42E2" w:rsidRDefault="004E4E81">
            <w:pPr>
              <w:jc w:val="center"/>
              <w:rPr>
                <w:rFonts w:ascii="Times New Roman" w:hAnsi="Times New Roman"/>
                <w:sz w:val="20"/>
                <w:szCs w:val="20"/>
                <w:lang w:val="ro-RO"/>
              </w:rPr>
            </w:pPr>
            <w:r>
              <w:rPr>
                <w:rFonts w:ascii="Times New Roman" w:hAnsi="Times New Roman"/>
                <w:sz w:val="20"/>
                <w:szCs w:val="20"/>
                <w:lang w:val="ro-RO"/>
              </w:rPr>
              <w:t>Admite cererea</w:t>
            </w:r>
          </w:p>
        </w:tc>
        <w:tc>
          <w:tcPr>
            <w:tcW w:w="1168" w:type="dxa"/>
          </w:tcPr>
          <w:p w14:paraId="41DC5ACA" w14:textId="77777777" w:rsidR="00DB42E2" w:rsidRDefault="004E4E81">
            <w:pPr>
              <w:jc w:val="center"/>
              <w:rPr>
                <w:rFonts w:ascii="Times New Roman" w:hAnsi="Times New Roman"/>
                <w:sz w:val="20"/>
                <w:szCs w:val="20"/>
                <w:lang w:val="ro-RO"/>
              </w:rPr>
            </w:pPr>
            <w:r>
              <w:rPr>
                <w:rFonts w:ascii="Times New Roman" w:hAnsi="Times New Roman"/>
                <w:sz w:val="20"/>
                <w:szCs w:val="20"/>
                <w:lang w:val="ro-RO"/>
              </w:rPr>
              <w:t>Municipiul</w:t>
            </w:r>
          </w:p>
        </w:tc>
      </w:tr>
      <w:tr w:rsidR="00DB42E2" w14:paraId="727A38B4" w14:textId="77777777">
        <w:tc>
          <w:tcPr>
            <w:tcW w:w="437" w:type="dxa"/>
          </w:tcPr>
          <w:p w14:paraId="6A07F24D" w14:textId="77777777" w:rsidR="00DB42E2" w:rsidRDefault="004E4E81">
            <w:pPr>
              <w:jc w:val="center"/>
              <w:rPr>
                <w:rFonts w:ascii="Times New Roman" w:hAnsi="Times New Roman"/>
                <w:sz w:val="20"/>
                <w:szCs w:val="20"/>
                <w:lang w:val="ro-RO"/>
              </w:rPr>
            </w:pPr>
            <w:r>
              <w:rPr>
                <w:rFonts w:ascii="Times New Roman" w:hAnsi="Times New Roman"/>
                <w:sz w:val="20"/>
                <w:szCs w:val="20"/>
                <w:lang w:val="ro-RO"/>
              </w:rPr>
              <w:t>83.</w:t>
            </w:r>
          </w:p>
        </w:tc>
        <w:tc>
          <w:tcPr>
            <w:tcW w:w="2078" w:type="dxa"/>
          </w:tcPr>
          <w:p w14:paraId="4DE75D2C" w14:textId="77777777" w:rsidR="00DB42E2" w:rsidRDefault="004E4E81">
            <w:pPr>
              <w:jc w:val="both"/>
              <w:rPr>
                <w:rFonts w:ascii="Times New Roman" w:hAnsi="Times New Roman"/>
                <w:lang w:val="ro-RO"/>
              </w:rPr>
            </w:pPr>
            <w:r>
              <w:rPr>
                <w:rFonts w:ascii="Times New Roman" w:hAnsi="Times New Roman"/>
                <w:lang w:val="ro-RO"/>
              </w:rPr>
              <w:t>COCLICI SILVIU -MIHAIL</w:t>
            </w:r>
          </w:p>
        </w:tc>
        <w:tc>
          <w:tcPr>
            <w:tcW w:w="1445" w:type="dxa"/>
          </w:tcPr>
          <w:p w14:paraId="3FEE3BB9" w14:textId="77777777" w:rsidR="00DB42E2" w:rsidRDefault="004E4E81">
            <w:pPr>
              <w:jc w:val="center"/>
              <w:rPr>
                <w:rFonts w:ascii="Times New Roman" w:hAnsi="Times New Roman"/>
                <w:sz w:val="20"/>
                <w:szCs w:val="20"/>
                <w:lang w:val="ro-RO"/>
              </w:rPr>
            </w:pPr>
            <w:r>
              <w:rPr>
                <w:rFonts w:ascii="Times New Roman" w:hAnsi="Times New Roman"/>
                <w:sz w:val="20"/>
                <w:szCs w:val="20"/>
                <w:lang w:val="ro-RO"/>
              </w:rPr>
              <w:t>771/206/2025</w:t>
            </w:r>
          </w:p>
        </w:tc>
        <w:tc>
          <w:tcPr>
            <w:tcW w:w="1600" w:type="dxa"/>
          </w:tcPr>
          <w:p w14:paraId="317600C6" w14:textId="77777777" w:rsidR="00DB42E2" w:rsidRDefault="004E4E81">
            <w:pPr>
              <w:ind w:left="-100" w:right="-108"/>
              <w:jc w:val="center"/>
              <w:rPr>
                <w:rFonts w:ascii="Times New Roman" w:hAnsi="Times New Roman"/>
                <w:sz w:val="20"/>
                <w:szCs w:val="20"/>
                <w:lang w:val="ro-RO"/>
              </w:rPr>
            </w:pPr>
            <w:r>
              <w:rPr>
                <w:rFonts w:ascii="Times New Roman" w:hAnsi="Times New Roman"/>
                <w:sz w:val="20"/>
                <w:szCs w:val="20"/>
                <w:lang w:val="ro-RO"/>
              </w:rPr>
              <w:t>Servitute</w:t>
            </w:r>
          </w:p>
        </w:tc>
        <w:tc>
          <w:tcPr>
            <w:tcW w:w="1200" w:type="dxa"/>
          </w:tcPr>
          <w:p w14:paraId="17087A3C" w14:textId="77777777" w:rsidR="00DB42E2" w:rsidRDefault="004E4E81">
            <w:pPr>
              <w:jc w:val="center"/>
              <w:rPr>
                <w:rFonts w:ascii="Times New Roman" w:hAnsi="Times New Roman"/>
                <w:sz w:val="20"/>
                <w:szCs w:val="20"/>
                <w:lang w:val="ro-RO"/>
              </w:rPr>
            </w:pPr>
            <w:r>
              <w:rPr>
                <w:rFonts w:ascii="Times New Roman" w:hAnsi="Times New Roman"/>
                <w:sz w:val="20"/>
                <w:szCs w:val="20"/>
                <w:lang w:val="ro-RO"/>
              </w:rPr>
              <w:t>Pe rol</w:t>
            </w:r>
          </w:p>
        </w:tc>
        <w:tc>
          <w:tcPr>
            <w:tcW w:w="1155" w:type="dxa"/>
          </w:tcPr>
          <w:p w14:paraId="3B45FC28" w14:textId="77777777" w:rsidR="00DB42E2" w:rsidRDefault="004E4E81">
            <w:pPr>
              <w:jc w:val="center"/>
              <w:rPr>
                <w:rFonts w:ascii="Times New Roman" w:hAnsi="Times New Roman"/>
                <w:sz w:val="20"/>
                <w:szCs w:val="20"/>
                <w:lang w:val="ro-RO"/>
              </w:rPr>
            </w:pPr>
            <w:r>
              <w:rPr>
                <w:rFonts w:ascii="Times New Roman" w:hAnsi="Times New Roman"/>
                <w:sz w:val="20"/>
                <w:szCs w:val="20"/>
                <w:lang w:val="ro-RO"/>
              </w:rPr>
              <w:t>Judecătorie</w:t>
            </w:r>
          </w:p>
        </w:tc>
        <w:tc>
          <w:tcPr>
            <w:tcW w:w="1082" w:type="dxa"/>
          </w:tcPr>
          <w:p w14:paraId="06E75264" w14:textId="77777777" w:rsidR="00DB42E2" w:rsidRDefault="00DB42E2">
            <w:pPr>
              <w:jc w:val="center"/>
              <w:rPr>
                <w:rFonts w:ascii="Times New Roman" w:hAnsi="Times New Roman"/>
                <w:sz w:val="20"/>
                <w:szCs w:val="20"/>
                <w:lang w:val="ro-RO"/>
              </w:rPr>
            </w:pPr>
          </w:p>
        </w:tc>
        <w:tc>
          <w:tcPr>
            <w:tcW w:w="1168" w:type="dxa"/>
          </w:tcPr>
          <w:p w14:paraId="73508138" w14:textId="77777777" w:rsidR="00DB42E2" w:rsidRDefault="004E4E81">
            <w:pPr>
              <w:jc w:val="center"/>
              <w:rPr>
                <w:rFonts w:ascii="Times New Roman" w:hAnsi="Times New Roman"/>
                <w:sz w:val="20"/>
                <w:szCs w:val="20"/>
                <w:lang w:val="ro-RO"/>
              </w:rPr>
            </w:pPr>
            <w:r>
              <w:rPr>
                <w:rFonts w:ascii="Times New Roman" w:hAnsi="Times New Roman"/>
                <w:sz w:val="20"/>
                <w:szCs w:val="20"/>
                <w:lang w:val="ro-RO"/>
              </w:rPr>
              <w:t>Municipiul</w:t>
            </w:r>
          </w:p>
        </w:tc>
      </w:tr>
    </w:tbl>
    <w:p w14:paraId="55DE38DE" w14:textId="77777777" w:rsidR="00DB42E2" w:rsidRDefault="00DB42E2">
      <w:pPr>
        <w:pStyle w:val="Frspaiere"/>
        <w:jc w:val="both"/>
        <w:rPr>
          <w:rFonts w:ascii="Times New Roman" w:hAnsi="Times New Roman"/>
          <w:b/>
          <w:sz w:val="24"/>
          <w:szCs w:val="24"/>
          <w:lang w:val="ro-RO"/>
        </w:rPr>
      </w:pPr>
    </w:p>
    <w:p w14:paraId="493870A5" w14:textId="77777777" w:rsidR="00DB42E2" w:rsidRDefault="004E4E81">
      <w:pPr>
        <w:pStyle w:val="Frspaiere"/>
        <w:ind w:firstLine="567"/>
        <w:jc w:val="both"/>
        <w:rPr>
          <w:rFonts w:ascii="Times New Roman" w:hAnsi="Times New Roman"/>
          <w:b/>
          <w:sz w:val="24"/>
          <w:szCs w:val="24"/>
          <w:lang w:val="ro-RO"/>
        </w:rPr>
      </w:pPr>
      <w:r>
        <w:rPr>
          <w:rFonts w:ascii="Times New Roman" w:hAnsi="Times New Roman"/>
          <w:b/>
          <w:sz w:val="24"/>
          <w:szCs w:val="24"/>
          <w:lang w:val="ro-RO"/>
        </w:rPr>
        <w:t>I.6.1.DIRECȚIA ECONOMICĂ</w:t>
      </w:r>
    </w:p>
    <w:p w14:paraId="1546352C" w14:textId="77777777" w:rsidR="00DB42E2" w:rsidRDefault="00DB42E2">
      <w:pPr>
        <w:pStyle w:val="Frspaiere"/>
        <w:ind w:firstLine="567"/>
        <w:jc w:val="both"/>
        <w:rPr>
          <w:rFonts w:ascii="Times New Roman" w:hAnsi="Times New Roman"/>
          <w:b/>
          <w:sz w:val="24"/>
          <w:szCs w:val="24"/>
          <w:lang w:val="ro-RO"/>
        </w:rPr>
      </w:pPr>
    </w:p>
    <w:p w14:paraId="41729A8C" w14:textId="77777777" w:rsidR="00DB42E2" w:rsidRDefault="004E4E81">
      <w:pPr>
        <w:pStyle w:val="Frspaiere"/>
        <w:ind w:firstLine="567"/>
        <w:jc w:val="both"/>
        <w:rPr>
          <w:rFonts w:ascii="Times New Roman" w:hAnsi="Times New Roman"/>
          <w:bCs/>
          <w:sz w:val="24"/>
          <w:szCs w:val="24"/>
          <w:lang w:val="ro-RO"/>
        </w:rPr>
      </w:pPr>
      <w:r>
        <w:rPr>
          <w:rFonts w:ascii="Times New Roman" w:hAnsi="Times New Roman"/>
          <w:bCs/>
          <w:sz w:val="24"/>
          <w:szCs w:val="24"/>
          <w:lang w:val="ro-RO"/>
        </w:rPr>
        <w:t xml:space="preserve">a) Activitatea de impunere </w:t>
      </w:r>
      <w:proofErr w:type="spellStart"/>
      <w:r>
        <w:rPr>
          <w:rFonts w:ascii="Times New Roman" w:hAnsi="Times New Roman"/>
          <w:bCs/>
          <w:sz w:val="24"/>
          <w:szCs w:val="24"/>
          <w:lang w:val="ro-RO"/>
        </w:rPr>
        <w:t>fiscalã</w:t>
      </w:r>
      <w:proofErr w:type="spellEnd"/>
      <w:r>
        <w:rPr>
          <w:rFonts w:ascii="Times New Roman" w:hAnsi="Times New Roman"/>
          <w:bCs/>
          <w:sz w:val="24"/>
          <w:szCs w:val="24"/>
          <w:lang w:val="ro-RO"/>
        </w:rPr>
        <w:t xml:space="preserve"> :</w:t>
      </w:r>
    </w:p>
    <w:p w14:paraId="649FC439" w14:textId="77777777" w:rsidR="00DB42E2" w:rsidRDefault="00DB42E2">
      <w:pPr>
        <w:pStyle w:val="Frspaiere"/>
        <w:ind w:firstLine="567"/>
        <w:jc w:val="both"/>
        <w:rPr>
          <w:rFonts w:ascii="Times New Roman" w:hAnsi="Times New Roman"/>
          <w:sz w:val="24"/>
          <w:szCs w:val="24"/>
        </w:rPr>
      </w:pPr>
    </w:p>
    <w:p w14:paraId="6037B6F7" w14:textId="77777777" w:rsidR="00DB42E2" w:rsidRDefault="004E4E81">
      <w:pPr>
        <w:pStyle w:val="Frspaiere"/>
        <w:ind w:firstLine="567"/>
        <w:jc w:val="both"/>
        <w:rPr>
          <w:rFonts w:ascii="Times New Roman" w:hAnsi="Times New Roman"/>
          <w:sz w:val="24"/>
          <w:szCs w:val="24"/>
        </w:rPr>
      </w:pPr>
      <w:proofErr w:type="spellStart"/>
      <w:r>
        <w:rPr>
          <w:rFonts w:ascii="Times New Roman" w:hAnsi="Times New Roman"/>
          <w:sz w:val="24"/>
          <w:szCs w:val="24"/>
        </w:rPr>
        <w:t>Activitatea</w:t>
      </w:r>
      <w:proofErr w:type="spellEnd"/>
      <w:r>
        <w:rPr>
          <w:rFonts w:ascii="Times New Roman" w:hAnsi="Times New Roman"/>
          <w:sz w:val="24"/>
          <w:szCs w:val="24"/>
        </w:rPr>
        <w:t xml:space="preserve"> de </w:t>
      </w:r>
      <w:proofErr w:type="spellStart"/>
      <w:r>
        <w:rPr>
          <w:rFonts w:ascii="Times New Roman" w:hAnsi="Times New Roman"/>
          <w:sz w:val="24"/>
          <w:szCs w:val="24"/>
        </w:rPr>
        <w:t>impunere</w:t>
      </w:r>
      <w:proofErr w:type="spellEnd"/>
      <w:r>
        <w:rPr>
          <w:rFonts w:ascii="Times New Roman" w:hAnsi="Times New Roman"/>
          <w:sz w:val="24"/>
          <w:szCs w:val="24"/>
        </w:rPr>
        <w:t xml:space="preserve"> </w:t>
      </w:r>
      <w:proofErr w:type="spellStart"/>
      <w:r>
        <w:rPr>
          <w:rFonts w:ascii="Times New Roman" w:hAnsi="Times New Roman"/>
          <w:sz w:val="24"/>
          <w:szCs w:val="24"/>
        </w:rPr>
        <w:t>fiscalã</w:t>
      </w:r>
      <w:proofErr w:type="spellEnd"/>
      <w:r>
        <w:rPr>
          <w:rFonts w:ascii="Times New Roman" w:hAnsi="Times New Roman"/>
          <w:sz w:val="24"/>
          <w:szCs w:val="24"/>
        </w:rPr>
        <w:t xml:space="preserve"> are ca </w:t>
      </w:r>
      <w:proofErr w:type="spellStart"/>
      <w:r>
        <w:rPr>
          <w:rFonts w:ascii="Times New Roman" w:hAnsi="Times New Roman"/>
          <w:sz w:val="24"/>
          <w:szCs w:val="24"/>
        </w:rPr>
        <w:t>obiect</w:t>
      </w:r>
      <w:proofErr w:type="spellEnd"/>
      <w:r>
        <w:rPr>
          <w:rFonts w:ascii="Times New Roman" w:hAnsi="Times New Roman"/>
          <w:sz w:val="24"/>
          <w:szCs w:val="24"/>
        </w:rPr>
        <w:t xml:space="preserve"> </w:t>
      </w:r>
      <w:proofErr w:type="spellStart"/>
      <w:r>
        <w:rPr>
          <w:rFonts w:ascii="Times New Roman" w:hAnsi="Times New Roman"/>
          <w:sz w:val="24"/>
          <w:szCs w:val="24"/>
        </w:rPr>
        <w:t>stabilirea</w:t>
      </w:r>
      <w:proofErr w:type="spellEnd"/>
      <w:r>
        <w:rPr>
          <w:rFonts w:ascii="Times New Roman" w:hAnsi="Times New Roman"/>
          <w:sz w:val="24"/>
          <w:szCs w:val="24"/>
        </w:rPr>
        <w:t xml:space="preserve"> </w:t>
      </w:r>
      <w:proofErr w:type="spellStart"/>
      <w:r>
        <w:rPr>
          <w:rFonts w:ascii="Times New Roman" w:hAnsi="Times New Roman"/>
          <w:sz w:val="24"/>
          <w:szCs w:val="24"/>
        </w:rPr>
        <w:t>impozitelor</w:t>
      </w:r>
      <w:proofErr w:type="spellEnd"/>
      <w:r>
        <w:rPr>
          <w:rFonts w:ascii="Times New Roman" w:hAnsi="Times New Roman"/>
          <w:sz w:val="24"/>
          <w:szCs w:val="24"/>
        </w:rPr>
        <w:t xml:space="preserve"> </w:t>
      </w:r>
      <w:proofErr w:type="spellStart"/>
      <w:r>
        <w:rPr>
          <w:rFonts w:ascii="Times New Roman" w:hAnsi="Times New Roman"/>
          <w:sz w:val="24"/>
          <w:szCs w:val="24"/>
        </w:rPr>
        <w:t>şi</w:t>
      </w:r>
      <w:proofErr w:type="spellEnd"/>
      <w:r>
        <w:rPr>
          <w:rFonts w:ascii="Times New Roman" w:hAnsi="Times New Roman"/>
          <w:sz w:val="24"/>
          <w:szCs w:val="24"/>
        </w:rPr>
        <w:t xml:space="preserve"> </w:t>
      </w:r>
      <w:proofErr w:type="spellStart"/>
      <w:r>
        <w:rPr>
          <w:rFonts w:ascii="Times New Roman" w:hAnsi="Times New Roman"/>
          <w:sz w:val="24"/>
          <w:szCs w:val="24"/>
        </w:rPr>
        <w:t>taxelor</w:t>
      </w:r>
      <w:proofErr w:type="spellEnd"/>
      <w:r>
        <w:rPr>
          <w:rFonts w:ascii="Times New Roman" w:hAnsi="Times New Roman"/>
          <w:sz w:val="24"/>
          <w:szCs w:val="24"/>
        </w:rPr>
        <w:t xml:space="preserve"> locale (</w:t>
      </w:r>
      <w:proofErr w:type="spellStart"/>
      <w:r>
        <w:rPr>
          <w:rFonts w:ascii="Times New Roman" w:hAnsi="Times New Roman"/>
          <w:sz w:val="24"/>
          <w:szCs w:val="24"/>
        </w:rPr>
        <w:t>impozitul</w:t>
      </w:r>
      <w:proofErr w:type="spellEnd"/>
      <w:r>
        <w:rPr>
          <w:rFonts w:ascii="Times New Roman" w:hAnsi="Times New Roman"/>
          <w:sz w:val="24"/>
          <w:szCs w:val="24"/>
        </w:rPr>
        <w:t xml:space="preserve"> pe </w:t>
      </w:r>
      <w:proofErr w:type="spellStart"/>
      <w:r>
        <w:rPr>
          <w:rFonts w:ascii="Times New Roman" w:hAnsi="Times New Roman"/>
          <w:sz w:val="24"/>
          <w:szCs w:val="24"/>
        </w:rPr>
        <w:t>clădiri</w:t>
      </w:r>
      <w:proofErr w:type="spellEnd"/>
      <w:r>
        <w:rPr>
          <w:rFonts w:ascii="Times New Roman" w:hAnsi="Times New Roman"/>
          <w:sz w:val="24"/>
          <w:szCs w:val="24"/>
        </w:rPr>
        <w:t xml:space="preserve">, </w:t>
      </w:r>
      <w:proofErr w:type="spellStart"/>
      <w:r>
        <w:rPr>
          <w:rFonts w:ascii="Times New Roman" w:hAnsi="Times New Roman"/>
          <w:sz w:val="24"/>
          <w:szCs w:val="24"/>
        </w:rPr>
        <w:t>impozitul</w:t>
      </w:r>
      <w:proofErr w:type="spellEnd"/>
      <w:r>
        <w:rPr>
          <w:rFonts w:ascii="Times New Roman" w:hAnsi="Times New Roman"/>
          <w:sz w:val="24"/>
          <w:szCs w:val="24"/>
        </w:rPr>
        <w:t xml:space="preserve"> pe </w:t>
      </w:r>
      <w:proofErr w:type="spellStart"/>
      <w:r>
        <w:rPr>
          <w:rFonts w:ascii="Times New Roman" w:hAnsi="Times New Roman"/>
          <w:sz w:val="24"/>
          <w:szCs w:val="24"/>
        </w:rPr>
        <w:t>teren</w:t>
      </w:r>
      <w:proofErr w:type="spellEnd"/>
      <w:r>
        <w:rPr>
          <w:rFonts w:ascii="Times New Roman" w:hAnsi="Times New Roman"/>
          <w:sz w:val="24"/>
          <w:szCs w:val="24"/>
        </w:rPr>
        <w:t xml:space="preserve">, </w:t>
      </w:r>
      <w:proofErr w:type="spellStart"/>
      <w:r>
        <w:rPr>
          <w:rFonts w:ascii="Times New Roman" w:hAnsi="Times New Roman"/>
          <w:sz w:val="24"/>
          <w:szCs w:val="24"/>
        </w:rPr>
        <w:t>impozitul</w:t>
      </w:r>
      <w:proofErr w:type="spellEnd"/>
      <w:r>
        <w:rPr>
          <w:rFonts w:ascii="Times New Roman" w:hAnsi="Times New Roman"/>
          <w:sz w:val="24"/>
          <w:szCs w:val="24"/>
        </w:rPr>
        <w:t xml:space="preserve"> pe </w:t>
      </w:r>
      <w:proofErr w:type="spellStart"/>
      <w:r>
        <w:rPr>
          <w:rFonts w:ascii="Times New Roman" w:hAnsi="Times New Roman"/>
          <w:sz w:val="24"/>
          <w:szCs w:val="24"/>
        </w:rPr>
        <w:t>mijloacele</w:t>
      </w:r>
      <w:proofErr w:type="spellEnd"/>
      <w:r>
        <w:rPr>
          <w:rFonts w:ascii="Times New Roman" w:hAnsi="Times New Roman"/>
          <w:sz w:val="24"/>
          <w:szCs w:val="24"/>
        </w:rPr>
        <w:t xml:space="preserve"> de transport, taxa </w:t>
      </w:r>
      <w:proofErr w:type="spellStart"/>
      <w:r>
        <w:rPr>
          <w:rFonts w:ascii="Times New Roman" w:hAnsi="Times New Roman"/>
          <w:sz w:val="24"/>
          <w:szCs w:val="24"/>
        </w:rPr>
        <w:t>pentru</w:t>
      </w:r>
      <w:proofErr w:type="spellEnd"/>
      <w:r>
        <w:rPr>
          <w:rFonts w:ascii="Times New Roman" w:hAnsi="Times New Roman"/>
          <w:sz w:val="24"/>
          <w:szCs w:val="24"/>
        </w:rPr>
        <w:t xml:space="preserve"> </w:t>
      </w:r>
      <w:proofErr w:type="spellStart"/>
      <w:r>
        <w:rPr>
          <w:rFonts w:ascii="Times New Roman" w:hAnsi="Times New Roman"/>
          <w:sz w:val="24"/>
          <w:szCs w:val="24"/>
        </w:rPr>
        <w:t>eliberarea</w:t>
      </w:r>
      <w:proofErr w:type="spellEnd"/>
      <w:r>
        <w:rPr>
          <w:rFonts w:ascii="Times New Roman" w:hAnsi="Times New Roman"/>
          <w:sz w:val="24"/>
          <w:szCs w:val="24"/>
        </w:rPr>
        <w:t xml:space="preserve"> </w:t>
      </w:r>
      <w:proofErr w:type="spellStart"/>
      <w:r>
        <w:rPr>
          <w:rFonts w:ascii="Times New Roman" w:hAnsi="Times New Roman"/>
          <w:sz w:val="24"/>
          <w:szCs w:val="24"/>
        </w:rPr>
        <w:t>certificatelor</w:t>
      </w:r>
      <w:proofErr w:type="spellEnd"/>
      <w:r>
        <w:rPr>
          <w:rFonts w:ascii="Times New Roman" w:hAnsi="Times New Roman"/>
          <w:sz w:val="24"/>
          <w:szCs w:val="24"/>
        </w:rPr>
        <w:t xml:space="preserve">, </w:t>
      </w:r>
      <w:proofErr w:type="spellStart"/>
      <w:r>
        <w:rPr>
          <w:rFonts w:ascii="Times New Roman" w:hAnsi="Times New Roman"/>
          <w:sz w:val="24"/>
          <w:szCs w:val="24"/>
        </w:rPr>
        <w:t>avizelor</w:t>
      </w:r>
      <w:proofErr w:type="spellEnd"/>
      <w:r>
        <w:rPr>
          <w:rFonts w:ascii="Times New Roman" w:hAnsi="Times New Roman"/>
          <w:sz w:val="24"/>
          <w:szCs w:val="24"/>
        </w:rPr>
        <w:t xml:space="preserve"> </w:t>
      </w:r>
      <w:proofErr w:type="spellStart"/>
      <w:r>
        <w:rPr>
          <w:rFonts w:ascii="Times New Roman" w:hAnsi="Times New Roman"/>
          <w:sz w:val="24"/>
          <w:szCs w:val="24"/>
        </w:rPr>
        <w:t>şi</w:t>
      </w:r>
      <w:proofErr w:type="spellEnd"/>
      <w:r>
        <w:rPr>
          <w:rFonts w:ascii="Times New Roman" w:hAnsi="Times New Roman"/>
          <w:sz w:val="24"/>
          <w:szCs w:val="24"/>
        </w:rPr>
        <w:t xml:space="preserve"> </w:t>
      </w:r>
      <w:proofErr w:type="spellStart"/>
      <w:r>
        <w:rPr>
          <w:rFonts w:ascii="Times New Roman" w:hAnsi="Times New Roman"/>
          <w:sz w:val="24"/>
          <w:szCs w:val="24"/>
        </w:rPr>
        <w:t>autorizaţiilor</w:t>
      </w:r>
      <w:proofErr w:type="spellEnd"/>
      <w:r>
        <w:rPr>
          <w:rFonts w:ascii="Times New Roman" w:hAnsi="Times New Roman"/>
          <w:sz w:val="24"/>
          <w:szCs w:val="24"/>
        </w:rPr>
        <w:t xml:space="preserve">, taxa </w:t>
      </w:r>
      <w:proofErr w:type="spellStart"/>
      <w:r>
        <w:rPr>
          <w:rFonts w:ascii="Times New Roman" w:hAnsi="Times New Roman"/>
          <w:sz w:val="24"/>
          <w:szCs w:val="24"/>
        </w:rPr>
        <w:t>pentru</w:t>
      </w:r>
      <w:proofErr w:type="spellEnd"/>
      <w:r>
        <w:rPr>
          <w:rFonts w:ascii="Times New Roman" w:hAnsi="Times New Roman"/>
          <w:sz w:val="24"/>
          <w:szCs w:val="24"/>
        </w:rPr>
        <w:t xml:space="preserve"> </w:t>
      </w:r>
      <w:proofErr w:type="spellStart"/>
      <w:r>
        <w:rPr>
          <w:rFonts w:ascii="Times New Roman" w:hAnsi="Times New Roman"/>
          <w:sz w:val="24"/>
          <w:szCs w:val="24"/>
        </w:rPr>
        <w:t>folosirea</w:t>
      </w:r>
      <w:proofErr w:type="spellEnd"/>
      <w:r>
        <w:rPr>
          <w:rFonts w:ascii="Times New Roman" w:hAnsi="Times New Roman"/>
          <w:sz w:val="24"/>
          <w:szCs w:val="24"/>
        </w:rPr>
        <w:t xml:space="preserve"> </w:t>
      </w:r>
      <w:proofErr w:type="spellStart"/>
      <w:r>
        <w:rPr>
          <w:rFonts w:ascii="Times New Roman" w:hAnsi="Times New Roman"/>
          <w:sz w:val="24"/>
          <w:szCs w:val="24"/>
        </w:rPr>
        <w:t>mijloacelor</w:t>
      </w:r>
      <w:proofErr w:type="spellEnd"/>
      <w:r>
        <w:rPr>
          <w:rFonts w:ascii="Times New Roman" w:hAnsi="Times New Roman"/>
          <w:sz w:val="24"/>
          <w:szCs w:val="24"/>
        </w:rPr>
        <w:t xml:space="preserve"> de </w:t>
      </w:r>
      <w:proofErr w:type="spellStart"/>
      <w:r>
        <w:rPr>
          <w:rFonts w:ascii="Times New Roman" w:hAnsi="Times New Roman"/>
          <w:sz w:val="24"/>
          <w:szCs w:val="24"/>
        </w:rPr>
        <w:t>reclamă</w:t>
      </w:r>
      <w:proofErr w:type="spellEnd"/>
      <w:r>
        <w:rPr>
          <w:rFonts w:ascii="Times New Roman" w:hAnsi="Times New Roman"/>
          <w:sz w:val="24"/>
          <w:szCs w:val="24"/>
        </w:rPr>
        <w:t xml:space="preserve"> </w:t>
      </w:r>
      <w:proofErr w:type="spellStart"/>
      <w:r>
        <w:rPr>
          <w:rFonts w:ascii="Times New Roman" w:hAnsi="Times New Roman"/>
          <w:sz w:val="24"/>
          <w:szCs w:val="24"/>
        </w:rPr>
        <w:t>şi</w:t>
      </w:r>
      <w:proofErr w:type="spellEnd"/>
      <w:r>
        <w:rPr>
          <w:rFonts w:ascii="Times New Roman" w:hAnsi="Times New Roman"/>
          <w:sz w:val="24"/>
          <w:szCs w:val="24"/>
        </w:rPr>
        <w:t xml:space="preserve"> </w:t>
      </w:r>
      <w:proofErr w:type="spellStart"/>
      <w:r>
        <w:rPr>
          <w:rFonts w:ascii="Times New Roman" w:hAnsi="Times New Roman"/>
          <w:sz w:val="24"/>
          <w:szCs w:val="24"/>
        </w:rPr>
        <w:t>publicitate</w:t>
      </w:r>
      <w:proofErr w:type="spellEnd"/>
      <w:r>
        <w:rPr>
          <w:rFonts w:ascii="Times New Roman" w:hAnsi="Times New Roman"/>
          <w:sz w:val="24"/>
          <w:szCs w:val="24"/>
        </w:rPr>
        <w:t xml:space="preserve">, </w:t>
      </w:r>
      <w:proofErr w:type="spellStart"/>
      <w:r>
        <w:rPr>
          <w:rFonts w:ascii="Times New Roman" w:hAnsi="Times New Roman"/>
          <w:sz w:val="24"/>
          <w:szCs w:val="24"/>
        </w:rPr>
        <w:t>impozitul</w:t>
      </w:r>
      <w:proofErr w:type="spellEnd"/>
      <w:r>
        <w:rPr>
          <w:rFonts w:ascii="Times New Roman" w:hAnsi="Times New Roman"/>
          <w:sz w:val="24"/>
          <w:szCs w:val="24"/>
        </w:rPr>
        <w:t xml:space="preserve"> pe </w:t>
      </w:r>
      <w:proofErr w:type="spellStart"/>
      <w:proofErr w:type="gramStart"/>
      <w:r>
        <w:rPr>
          <w:rFonts w:ascii="Times New Roman" w:hAnsi="Times New Roman"/>
          <w:sz w:val="24"/>
          <w:szCs w:val="24"/>
        </w:rPr>
        <w:t>spectacole</w:t>
      </w:r>
      <w:proofErr w:type="spellEnd"/>
      <w:r>
        <w:rPr>
          <w:rFonts w:ascii="Times New Roman" w:hAnsi="Times New Roman"/>
          <w:sz w:val="24"/>
          <w:szCs w:val="24"/>
        </w:rPr>
        <w:t xml:space="preserve">  </w:t>
      </w:r>
      <w:proofErr w:type="spellStart"/>
      <w:r>
        <w:rPr>
          <w:rFonts w:ascii="Times New Roman" w:hAnsi="Times New Roman"/>
          <w:sz w:val="24"/>
          <w:szCs w:val="24"/>
        </w:rPr>
        <w:t>şi</w:t>
      </w:r>
      <w:proofErr w:type="spellEnd"/>
      <w:proofErr w:type="gramEnd"/>
      <w:r>
        <w:rPr>
          <w:rFonts w:ascii="Times New Roman" w:hAnsi="Times New Roman"/>
          <w:sz w:val="24"/>
          <w:szCs w:val="24"/>
        </w:rPr>
        <w:t xml:space="preserve"> </w:t>
      </w:r>
      <w:proofErr w:type="spellStart"/>
      <w:r>
        <w:rPr>
          <w:rFonts w:ascii="Times New Roman" w:hAnsi="Times New Roman"/>
          <w:sz w:val="24"/>
          <w:szCs w:val="24"/>
        </w:rPr>
        <w:t>alte</w:t>
      </w:r>
      <w:proofErr w:type="spellEnd"/>
      <w:r>
        <w:rPr>
          <w:rFonts w:ascii="Times New Roman" w:hAnsi="Times New Roman"/>
          <w:sz w:val="24"/>
          <w:szCs w:val="24"/>
        </w:rPr>
        <w:t xml:space="preserve"> </w:t>
      </w:r>
      <w:proofErr w:type="spellStart"/>
      <w:r>
        <w:rPr>
          <w:rFonts w:ascii="Times New Roman" w:hAnsi="Times New Roman"/>
          <w:sz w:val="24"/>
          <w:szCs w:val="24"/>
        </w:rPr>
        <w:t>taxe</w:t>
      </w:r>
      <w:proofErr w:type="spellEnd"/>
      <w:r>
        <w:rPr>
          <w:rFonts w:ascii="Times New Roman" w:hAnsi="Times New Roman"/>
          <w:sz w:val="24"/>
          <w:szCs w:val="24"/>
        </w:rPr>
        <w:t xml:space="preserve"> locale) </w:t>
      </w:r>
    </w:p>
    <w:p w14:paraId="54731006" w14:textId="77777777" w:rsidR="00DB42E2" w:rsidRDefault="004E4E81">
      <w:pPr>
        <w:pStyle w:val="Frspaiere"/>
        <w:ind w:firstLine="567"/>
        <w:jc w:val="both"/>
        <w:rPr>
          <w:rFonts w:ascii="Times New Roman" w:hAnsi="Times New Roman"/>
          <w:sz w:val="24"/>
          <w:szCs w:val="24"/>
        </w:rPr>
      </w:pPr>
      <w:proofErr w:type="spellStart"/>
      <w:r>
        <w:rPr>
          <w:rFonts w:ascii="Times New Roman" w:hAnsi="Times New Roman"/>
          <w:sz w:val="24"/>
          <w:szCs w:val="24"/>
        </w:rPr>
        <w:t>Principalele</w:t>
      </w:r>
      <w:proofErr w:type="spellEnd"/>
      <w:r>
        <w:rPr>
          <w:rFonts w:ascii="Times New Roman" w:hAnsi="Times New Roman"/>
          <w:sz w:val="24"/>
          <w:szCs w:val="24"/>
        </w:rPr>
        <w:t xml:space="preserve"> </w:t>
      </w:r>
      <w:proofErr w:type="spellStart"/>
      <w:r>
        <w:rPr>
          <w:rFonts w:ascii="Times New Roman" w:hAnsi="Times New Roman"/>
          <w:sz w:val="24"/>
          <w:szCs w:val="24"/>
        </w:rPr>
        <w:t>operaţiuni</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cadrul</w:t>
      </w:r>
      <w:proofErr w:type="spellEnd"/>
      <w:r>
        <w:rPr>
          <w:rFonts w:ascii="Times New Roman" w:hAnsi="Times New Roman"/>
          <w:sz w:val="24"/>
          <w:szCs w:val="24"/>
        </w:rPr>
        <w:t xml:space="preserve"> </w:t>
      </w:r>
      <w:proofErr w:type="spellStart"/>
      <w:r>
        <w:rPr>
          <w:rFonts w:ascii="Times New Roman" w:hAnsi="Times New Roman"/>
          <w:sz w:val="24"/>
          <w:szCs w:val="24"/>
        </w:rPr>
        <w:t>acestei</w:t>
      </w:r>
      <w:proofErr w:type="spellEnd"/>
      <w:r>
        <w:rPr>
          <w:rFonts w:ascii="Times New Roman" w:hAnsi="Times New Roman"/>
          <w:sz w:val="24"/>
          <w:szCs w:val="24"/>
        </w:rPr>
        <w:t xml:space="preserve"> </w:t>
      </w:r>
      <w:proofErr w:type="spellStart"/>
      <w:r>
        <w:rPr>
          <w:rFonts w:ascii="Times New Roman" w:hAnsi="Times New Roman"/>
          <w:sz w:val="24"/>
          <w:szCs w:val="24"/>
        </w:rPr>
        <w:t>activitãţi</w:t>
      </w:r>
      <w:proofErr w:type="spellEnd"/>
      <w:r>
        <w:rPr>
          <w:rFonts w:ascii="Times New Roman" w:hAnsi="Times New Roman"/>
          <w:sz w:val="24"/>
          <w:szCs w:val="24"/>
        </w:rPr>
        <w:t xml:space="preserve"> sunt </w:t>
      </w:r>
      <w:proofErr w:type="spellStart"/>
      <w:r>
        <w:rPr>
          <w:rFonts w:ascii="Times New Roman" w:hAnsi="Times New Roman"/>
          <w:sz w:val="24"/>
          <w:szCs w:val="24"/>
        </w:rPr>
        <w:t>urmãtoarele</w:t>
      </w:r>
      <w:proofErr w:type="spellEnd"/>
      <w:r>
        <w:rPr>
          <w:rFonts w:ascii="Times New Roman" w:hAnsi="Times New Roman"/>
          <w:sz w:val="24"/>
          <w:szCs w:val="24"/>
        </w:rPr>
        <w:t>:</w:t>
      </w:r>
    </w:p>
    <w:p w14:paraId="5D3A9E67" w14:textId="77777777" w:rsidR="00DB42E2" w:rsidRDefault="004E4E81">
      <w:pPr>
        <w:pStyle w:val="Frspaiere"/>
        <w:ind w:firstLine="567"/>
        <w:jc w:val="both"/>
        <w:rPr>
          <w:rFonts w:ascii="Times New Roman" w:hAnsi="Times New Roman"/>
          <w:sz w:val="24"/>
          <w:szCs w:val="24"/>
          <w:lang w:val="ro-RO"/>
        </w:rPr>
      </w:pPr>
      <w:r>
        <w:rPr>
          <w:rFonts w:ascii="Times New Roman" w:hAnsi="Times New Roman"/>
          <w:sz w:val="24"/>
          <w:szCs w:val="24"/>
          <w:lang w:val="ro-RO"/>
        </w:rPr>
        <w:t>Identificarea  materiei impozabile ;</w:t>
      </w:r>
    </w:p>
    <w:p w14:paraId="2CDBC8A9" w14:textId="77777777" w:rsidR="00DB42E2" w:rsidRDefault="004E4E81">
      <w:pPr>
        <w:pStyle w:val="Frspaiere"/>
        <w:ind w:firstLine="567"/>
        <w:jc w:val="both"/>
        <w:rPr>
          <w:rFonts w:ascii="Times New Roman" w:hAnsi="Times New Roman"/>
          <w:sz w:val="24"/>
          <w:szCs w:val="24"/>
          <w:lang w:val="ro-RO"/>
        </w:rPr>
      </w:pPr>
      <w:r>
        <w:rPr>
          <w:rFonts w:ascii="Times New Roman" w:hAnsi="Times New Roman"/>
          <w:sz w:val="24"/>
          <w:szCs w:val="24"/>
          <w:lang w:val="ro-RO"/>
        </w:rPr>
        <w:t>►</w:t>
      </w:r>
      <w:r>
        <w:rPr>
          <w:rFonts w:ascii="Times New Roman" w:hAnsi="Times New Roman"/>
          <w:sz w:val="24"/>
          <w:szCs w:val="24"/>
          <w:lang w:val="ro-RO"/>
        </w:rPr>
        <w:t xml:space="preserve">Verificarea </w:t>
      </w:r>
      <w:proofErr w:type="spellStart"/>
      <w:r>
        <w:rPr>
          <w:rFonts w:ascii="Times New Roman" w:hAnsi="Times New Roman"/>
          <w:sz w:val="24"/>
          <w:szCs w:val="24"/>
          <w:lang w:val="ro-RO"/>
        </w:rPr>
        <w:t>declaraţiilor</w:t>
      </w:r>
      <w:proofErr w:type="spellEnd"/>
      <w:r>
        <w:rPr>
          <w:rFonts w:ascii="Times New Roman" w:hAnsi="Times New Roman"/>
          <w:sz w:val="24"/>
          <w:szCs w:val="24"/>
          <w:lang w:val="ro-RO"/>
        </w:rPr>
        <w:t xml:space="preserve"> de impunere privind materia </w:t>
      </w:r>
      <w:proofErr w:type="spellStart"/>
      <w:r>
        <w:rPr>
          <w:rFonts w:ascii="Times New Roman" w:hAnsi="Times New Roman"/>
          <w:sz w:val="24"/>
          <w:szCs w:val="24"/>
          <w:lang w:val="ro-RO"/>
        </w:rPr>
        <w:t>impozabilã</w:t>
      </w:r>
      <w:proofErr w:type="spellEnd"/>
      <w:r>
        <w:rPr>
          <w:rFonts w:ascii="Times New Roman" w:hAnsi="Times New Roman"/>
          <w:sz w:val="24"/>
          <w:szCs w:val="24"/>
          <w:lang w:val="ro-RO"/>
        </w:rPr>
        <w:t xml:space="preserve">, corectarea erorilor privind calculul impozitului </w:t>
      </w:r>
      <w:proofErr w:type="spellStart"/>
      <w:r>
        <w:rPr>
          <w:rFonts w:ascii="Times New Roman" w:hAnsi="Times New Roman"/>
          <w:sz w:val="24"/>
          <w:szCs w:val="24"/>
          <w:lang w:val="ro-RO"/>
        </w:rPr>
        <w:t>şi</w:t>
      </w:r>
      <w:proofErr w:type="spellEnd"/>
      <w:r>
        <w:rPr>
          <w:rFonts w:ascii="Times New Roman" w:hAnsi="Times New Roman"/>
          <w:sz w:val="24"/>
          <w:szCs w:val="24"/>
          <w:lang w:val="ro-RO"/>
        </w:rPr>
        <w:t xml:space="preserve"> stabilirea din oficiu a </w:t>
      </w:r>
      <w:proofErr w:type="spellStart"/>
      <w:r>
        <w:rPr>
          <w:rFonts w:ascii="Times New Roman" w:hAnsi="Times New Roman"/>
          <w:sz w:val="24"/>
          <w:szCs w:val="24"/>
          <w:lang w:val="ro-RO"/>
        </w:rPr>
        <w:t>obligaţiilor</w:t>
      </w:r>
      <w:proofErr w:type="spellEnd"/>
      <w:r>
        <w:rPr>
          <w:rFonts w:ascii="Times New Roman" w:hAnsi="Times New Roman"/>
          <w:sz w:val="24"/>
          <w:szCs w:val="24"/>
          <w:lang w:val="ro-RO"/>
        </w:rPr>
        <w:t xml:space="preserve"> fiscale(în cazul nedepunerii </w:t>
      </w:r>
      <w:proofErr w:type="spellStart"/>
      <w:r>
        <w:rPr>
          <w:rFonts w:ascii="Times New Roman" w:hAnsi="Times New Roman"/>
          <w:sz w:val="24"/>
          <w:szCs w:val="24"/>
          <w:lang w:val="ro-RO"/>
        </w:rPr>
        <w:t>declaraţiilor</w:t>
      </w:r>
      <w:proofErr w:type="spellEnd"/>
      <w:r>
        <w:rPr>
          <w:rFonts w:ascii="Times New Roman" w:hAnsi="Times New Roman"/>
          <w:sz w:val="24"/>
          <w:szCs w:val="24"/>
          <w:lang w:val="ro-RO"/>
        </w:rPr>
        <w:t xml:space="preserve"> fiscale), conform documentelor existente în dosarul fiscal al contribuabililor ;</w:t>
      </w:r>
    </w:p>
    <w:p w14:paraId="06ADBCD0" w14:textId="77777777" w:rsidR="00DB42E2" w:rsidRDefault="004E4E81">
      <w:pPr>
        <w:pStyle w:val="Frspaiere"/>
        <w:ind w:firstLine="567"/>
        <w:jc w:val="both"/>
        <w:rPr>
          <w:rFonts w:ascii="Times New Roman" w:hAnsi="Times New Roman"/>
          <w:sz w:val="24"/>
          <w:szCs w:val="24"/>
          <w:lang w:val="ro-RO"/>
        </w:rPr>
      </w:pPr>
      <w:r>
        <w:rPr>
          <w:rFonts w:ascii="Times New Roman" w:hAnsi="Times New Roman"/>
          <w:sz w:val="24"/>
          <w:szCs w:val="24"/>
          <w:lang w:val="ro-RO"/>
        </w:rPr>
        <w:t>►</w:t>
      </w:r>
      <w:r>
        <w:rPr>
          <w:rFonts w:ascii="Times New Roman" w:hAnsi="Times New Roman"/>
          <w:sz w:val="24"/>
          <w:szCs w:val="24"/>
          <w:lang w:val="ro-RO"/>
        </w:rPr>
        <w:t xml:space="preserve">Calcularea  impozitelor </w:t>
      </w:r>
      <w:proofErr w:type="spellStart"/>
      <w:r>
        <w:rPr>
          <w:rFonts w:ascii="Times New Roman" w:hAnsi="Times New Roman"/>
          <w:sz w:val="24"/>
          <w:szCs w:val="24"/>
          <w:lang w:val="ro-RO"/>
        </w:rPr>
        <w:t>ţinând</w:t>
      </w:r>
      <w:proofErr w:type="spellEnd"/>
      <w:r>
        <w:rPr>
          <w:rFonts w:ascii="Times New Roman" w:hAnsi="Times New Roman"/>
          <w:sz w:val="24"/>
          <w:szCs w:val="24"/>
          <w:lang w:val="ro-RO"/>
        </w:rPr>
        <w:t xml:space="preserve"> cont de încadrarea </w:t>
      </w:r>
      <w:proofErr w:type="spellStart"/>
      <w:r>
        <w:rPr>
          <w:rFonts w:ascii="Times New Roman" w:hAnsi="Times New Roman"/>
          <w:sz w:val="24"/>
          <w:szCs w:val="24"/>
          <w:lang w:val="ro-RO"/>
        </w:rPr>
        <w:t>clãdirilor</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şi</w:t>
      </w:r>
      <w:proofErr w:type="spellEnd"/>
      <w:r>
        <w:rPr>
          <w:rFonts w:ascii="Times New Roman" w:hAnsi="Times New Roman"/>
          <w:sz w:val="24"/>
          <w:szCs w:val="24"/>
          <w:lang w:val="ro-RO"/>
        </w:rPr>
        <w:t xml:space="preserve"> terenurilor în zonele de impozitare;</w:t>
      </w:r>
    </w:p>
    <w:p w14:paraId="52311AA1" w14:textId="77777777" w:rsidR="00DB42E2" w:rsidRDefault="004E4E81">
      <w:pPr>
        <w:pStyle w:val="Frspaiere"/>
        <w:ind w:firstLine="567"/>
        <w:jc w:val="both"/>
        <w:rPr>
          <w:rFonts w:ascii="Times New Roman" w:hAnsi="Times New Roman"/>
          <w:sz w:val="24"/>
          <w:szCs w:val="24"/>
          <w:lang w:val="ro-RO"/>
        </w:rPr>
      </w:pPr>
      <w:r>
        <w:rPr>
          <w:rFonts w:ascii="Times New Roman" w:hAnsi="Times New Roman"/>
          <w:sz w:val="24"/>
          <w:szCs w:val="24"/>
          <w:lang w:val="ro-RO"/>
        </w:rPr>
        <w:t>►</w:t>
      </w:r>
      <w:r>
        <w:rPr>
          <w:rFonts w:ascii="Times New Roman" w:hAnsi="Times New Roman"/>
          <w:sz w:val="24"/>
          <w:szCs w:val="24"/>
          <w:lang w:val="ro-RO"/>
        </w:rPr>
        <w:t xml:space="preserve">Actualizarea borderourilor de debite </w:t>
      </w:r>
      <w:proofErr w:type="spellStart"/>
      <w:r>
        <w:rPr>
          <w:rFonts w:ascii="Times New Roman" w:hAnsi="Times New Roman"/>
          <w:sz w:val="24"/>
          <w:szCs w:val="24"/>
          <w:lang w:val="ro-RO"/>
        </w:rPr>
        <w:t>şi</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scãderi</w:t>
      </w:r>
      <w:proofErr w:type="spellEnd"/>
      <w:r>
        <w:rPr>
          <w:rFonts w:ascii="Times New Roman" w:hAnsi="Times New Roman"/>
          <w:sz w:val="24"/>
          <w:szCs w:val="24"/>
          <w:lang w:val="ro-RO"/>
        </w:rPr>
        <w:t xml:space="preserve"> ;</w:t>
      </w:r>
    </w:p>
    <w:p w14:paraId="40D76CA1" w14:textId="77777777" w:rsidR="00DB42E2" w:rsidRDefault="004E4E81">
      <w:pPr>
        <w:pStyle w:val="Frspaiere"/>
        <w:ind w:firstLine="567"/>
        <w:jc w:val="both"/>
        <w:rPr>
          <w:rFonts w:ascii="Times New Roman" w:hAnsi="Times New Roman"/>
          <w:sz w:val="24"/>
          <w:szCs w:val="24"/>
          <w:lang w:val="ro-RO"/>
        </w:rPr>
      </w:pPr>
      <w:r>
        <w:rPr>
          <w:rFonts w:ascii="Times New Roman" w:hAnsi="Times New Roman"/>
          <w:sz w:val="24"/>
          <w:szCs w:val="24"/>
          <w:lang w:val="ro-RO"/>
        </w:rPr>
        <w:t>►</w:t>
      </w:r>
      <w:r>
        <w:rPr>
          <w:rFonts w:ascii="Times New Roman" w:hAnsi="Times New Roman"/>
          <w:sz w:val="24"/>
          <w:szCs w:val="24"/>
          <w:lang w:val="ro-RO"/>
        </w:rPr>
        <w:t xml:space="preserve">Consilierea contribuabililor privind modul de calcul al impozitelor </w:t>
      </w:r>
      <w:proofErr w:type="spellStart"/>
      <w:r>
        <w:rPr>
          <w:rFonts w:ascii="Times New Roman" w:hAnsi="Times New Roman"/>
          <w:sz w:val="24"/>
          <w:szCs w:val="24"/>
          <w:lang w:val="ro-RO"/>
        </w:rPr>
        <w:t>şi</w:t>
      </w:r>
      <w:proofErr w:type="spellEnd"/>
      <w:r>
        <w:rPr>
          <w:rFonts w:ascii="Times New Roman" w:hAnsi="Times New Roman"/>
          <w:sz w:val="24"/>
          <w:szCs w:val="24"/>
          <w:lang w:val="ro-RO"/>
        </w:rPr>
        <w:t xml:space="preserve"> taxelor locale </w:t>
      </w:r>
      <w:proofErr w:type="spellStart"/>
      <w:r>
        <w:rPr>
          <w:rFonts w:ascii="Times New Roman" w:hAnsi="Times New Roman"/>
          <w:sz w:val="24"/>
          <w:szCs w:val="24"/>
          <w:lang w:val="ro-RO"/>
        </w:rPr>
        <w:t>şi</w:t>
      </w:r>
      <w:proofErr w:type="spellEnd"/>
      <w:r>
        <w:rPr>
          <w:rFonts w:ascii="Times New Roman" w:hAnsi="Times New Roman"/>
          <w:sz w:val="24"/>
          <w:szCs w:val="24"/>
          <w:lang w:val="ro-RO"/>
        </w:rPr>
        <w:t xml:space="preserve"> a altor venituri la bugetul local ;</w:t>
      </w:r>
    </w:p>
    <w:p w14:paraId="236F23AC" w14:textId="77777777" w:rsidR="00DB42E2" w:rsidRDefault="004E4E81">
      <w:pPr>
        <w:pStyle w:val="Frspaiere"/>
        <w:ind w:firstLine="567"/>
        <w:jc w:val="both"/>
        <w:rPr>
          <w:rFonts w:ascii="Times New Roman" w:hAnsi="Times New Roman"/>
          <w:sz w:val="24"/>
          <w:szCs w:val="24"/>
          <w:lang w:val="ro-RO"/>
        </w:rPr>
      </w:pPr>
      <w:r>
        <w:rPr>
          <w:rFonts w:ascii="Times New Roman" w:hAnsi="Times New Roman"/>
          <w:sz w:val="24"/>
          <w:szCs w:val="24"/>
          <w:lang w:val="ro-RO"/>
        </w:rPr>
        <w:t>►</w:t>
      </w:r>
      <w:r>
        <w:rPr>
          <w:rFonts w:ascii="Times New Roman" w:hAnsi="Times New Roman"/>
          <w:sz w:val="24"/>
          <w:szCs w:val="24"/>
          <w:lang w:val="ro-RO"/>
        </w:rPr>
        <w:t>Inventarierea materiei impozabile, conform prevederilor legale;</w:t>
      </w:r>
    </w:p>
    <w:p w14:paraId="79B84663" w14:textId="77777777" w:rsidR="00DB42E2" w:rsidRDefault="004E4E81">
      <w:pPr>
        <w:pStyle w:val="Frspaiere"/>
        <w:ind w:firstLine="567"/>
        <w:jc w:val="both"/>
        <w:rPr>
          <w:rFonts w:ascii="Times New Roman" w:hAnsi="Times New Roman"/>
          <w:sz w:val="24"/>
          <w:szCs w:val="24"/>
          <w:lang w:val="ro-RO"/>
        </w:rPr>
      </w:pPr>
      <w:r>
        <w:rPr>
          <w:rFonts w:ascii="Times New Roman" w:hAnsi="Times New Roman"/>
          <w:sz w:val="24"/>
          <w:szCs w:val="24"/>
          <w:lang w:val="ro-RO"/>
        </w:rPr>
        <w:t>►</w:t>
      </w:r>
      <w:proofErr w:type="spellStart"/>
      <w:r>
        <w:rPr>
          <w:rFonts w:ascii="Times New Roman" w:hAnsi="Times New Roman"/>
          <w:sz w:val="24"/>
          <w:szCs w:val="24"/>
          <w:lang w:val="ro-RO"/>
        </w:rPr>
        <w:t>Inscrierea</w:t>
      </w:r>
      <w:proofErr w:type="spellEnd"/>
      <w:r>
        <w:rPr>
          <w:rFonts w:ascii="Times New Roman" w:hAnsi="Times New Roman"/>
          <w:sz w:val="24"/>
          <w:szCs w:val="24"/>
          <w:lang w:val="ro-RO"/>
        </w:rPr>
        <w:t xml:space="preserve"> în </w:t>
      </w:r>
      <w:proofErr w:type="spellStart"/>
      <w:r>
        <w:rPr>
          <w:rFonts w:ascii="Times New Roman" w:hAnsi="Times New Roman"/>
          <w:sz w:val="24"/>
          <w:szCs w:val="24"/>
          <w:lang w:val="ro-RO"/>
        </w:rPr>
        <w:t>evidenţele</w:t>
      </w:r>
      <w:proofErr w:type="spellEnd"/>
      <w:r>
        <w:rPr>
          <w:rFonts w:ascii="Times New Roman" w:hAnsi="Times New Roman"/>
          <w:sz w:val="24"/>
          <w:szCs w:val="24"/>
          <w:lang w:val="ro-RO"/>
        </w:rPr>
        <w:t xml:space="preserve"> fiscale a cazurilor noi privind materia </w:t>
      </w:r>
      <w:proofErr w:type="spellStart"/>
      <w:r>
        <w:rPr>
          <w:rFonts w:ascii="Times New Roman" w:hAnsi="Times New Roman"/>
          <w:sz w:val="24"/>
          <w:szCs w:val="24"/>
          <w:lang w:val="ro-RO"/>
        </w:rPr>
        <w:t>impozabilã</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clãdiri</w:t>
      </w:r>
      <w:proofErr w:type="spellEnd"/>
      <w:r>
        <w:rPr>
          <w:rFonts w:ascii="Times New Roman" w:hAnsi="Times New Roman"/>
          <w:sz w:val="24"/>
          <w:szCs w:val="24"/>
          <w:lang w:val="ro-RO"/>
        </w:rPr>
        <w:t xml:space="preserve">, terenuri, mijloace de transport, mijloace de </w:t>
      </w:r>
      <w:proofErr w:type="spellStart"/>
      <w:r>
        <w:rPr>
          <w:rFonts w:ascii="Times New Roman" w:hAnsi="Times New Roman"/>
          <w:sz w:val="24"/>
          <w:szCs w:val="24"/>
          <w:lang w:val="ro-RO"/>
        </w:rPr>
        <w:t>reclamã</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şi</w:t>
      </w:r>
      <w:proofErr w:type="spellEnd"/>
      <w:r>
        <w:rPr>
          <w:rFonts w:ascii="Times New Roman" w:hAnsi="Times New Roman"/>
          <w:sz w:val="24"/>
          <w:szCs w:val="24"/>
          <w:lang w:val="ro-RO"/>
        </w:rPr>
        <w:t xml:space="preserve"> publicitate).;</w:t>
      </w:r>
    </w:p>
    <w:p w14:paraId="2D713A0E" w14:textId="77777777" w:rsidR="00DB42E2" w:rsidRDefault="004E4E81">
      <w:pPr>
        <w:pStyle w:val="Frspaiere"/>
        <w:ind w:firstLine="567"/>
        <w:jc w:val="both"/>
        <w:rPr>
          <w:rFonts w:ascii="Times New Roman" w:hAnsi="Times New Roman"/>
          <w:sz w:val="24"/>
          <w:szCs w:val="24"/>
          <w:lang w:val="ro-RO"/>
        </w:rPr>
      </w:pPr>
      <w:r>
        <w:rPr>
          <w:rFonts w:ascii="Times New Roman" w:hAnsi="Times New Roman"/>
          <w:sz w:val="24"/>
          <w:szCs w:val="24"/>
          <w:lang w:val="ro-RO"/>
        </w:rPr>
        <w:t>►</w:t>
      </w:r>
      <w:r>
        <w:rPr>
          <w:rFonts w:ascii="Times New Roman" w:hAnsi="Times New Roman"/>
          <w:sz w:val="24"/>
          <w:szCs w:val="24"/>
          <w:lang w:val="ro-RO"/>
        </w:rPr>
        <w:t xml:space="preserve">Stabilirea, conform prevederilor legale </w:t>
      </w:r>
      <w:proofErr w:type="spellStart"/>
      <w:r>
        <w:rPr>
          <w:rFonts w:ascii="Times New Roman" w:hAnsi="Times New Roman"/>
          <w:sz w:val="24"/>
          <w:szCs w:val="24"/>
          <w:lang w:val="ro-RO"/>
        </w:rPr>
        <w:t>şi</w:t>
      </w:r>
      <w:proofErr w:type="spellEnd"/>
      <w:r>
        <w:rPr>
          <w:rFonts w:ascii="Times New Roman" w:hAnsi="Times New Roman"/>
          <w:sz w:val="24"/>
          <w:szCs w:val="24"/>
          <w:lang w:val="ro-RO"/>
        </w:rPr>
        <w:t xml:space="preserve"> a documentelor prezentate, a </w:t>
      </w:r>
      <w:proofErr w:type="spellStart"/>
      <w:r>
        <w:rPr>
          <w:rFonts w:ascii="Times New Roman" w:hAnsi="Times New Roman"/>
          <w:sz w:val="24"/>
          <w:szCs w:val="24"/>
          <w:lang w:val="ro-RO"/>
        </w:rPr>
        <w:t>facilităţilor</w:t>
      </w:r>
      <w:proofErr w:type="spellEnd"/>
      <w:r>
        <w:rPr>
          <w:rFonts w:ascii="Times New Roman" w:hAnsi="Times New Roman"/>
          <w:sz w:val="24"/>
          <w:szCs w:val="24"/>
          <w:lang w:val="ro-RO"/>
        </w:rPr>
        <w:t xml:space="preserve"> care se pot acorda persoanelor fizice </w:t>
      </w:r>
      <w:proofErr w:type="spellStart"/>
      <w:r>
        <w:rPr>
          <w:rFonts w:ascii="Times New Roman" w:hAnsi="Times New Roman"/>
          <w:sz w:val="24"/>
          <w:szCs w:val="24"/>
          <w:lang w:val="ro-RO"/>
        </w:rPr>
        <w:t>şi</w:t>
      </w:r>
      <w:proofErr w:type="spellEnd"/>
      <w:r>
        <w:rPr>
          <w:rFonts w:ascii="Times New Roman" w:hAnsi="Times New Roman"/>
          <w:sz w:val="24"/>
          <w:szCs w:val="24"/>
          <w:lang w:val="ro-RO"/>
        </w:rPr>
        <w:t xml:space="preserve"> întocmirea </w:t>
      </w:r>
      <w:proofErr w:type="spellStart"/>
      <w:r>
        <w:rPr>
          <w:rFonts w:ascii="Times New Roman" w:hAnsi="Times New Roman"/>
          <w:sz w:val="24"/>
          <w:szCs w:val="24"/>
          <w:lang w:val="ro-RO"/>
        </w:rPr>
        <w:t>evidenţei</w:t>
      </w:r>
      <w:proofErr w:type="spellEnd"/>
      <w:r>
        <w:rPr>
          <w:rFonts w:ascii="Times New Roman" w:hAnsi="Times New Roman"/>
          <w:sz w:val="24"/>
          <w:szCs w:val="24"/>
          <w:lang w:val="ro-RO"/>
        </w:rPr>
        <w:t xml:space="preserve"> persoanelor fizice care </w:t>
      </w:r>
      <w:proofErr w:type="spellStart"/>
      <w:r>
        <w:rPr>
          <w:rFonts w:ascii="Times New Roman" w:hAnsi="Times New Roman"/>
          <w:sz w:val="24"/>
          <w:szCs w:val="24"/>
          <w:lang w:val="ro-RO"/>
        </w:rPr>
        <w:t>beneficiazã</w:t>
      </w:r>
      <w:proofErr w:type="spellEnd"/>
      <w:r>
        <w:rPr>
          <w:rFonts w:ascii="Times New Roman" w:hAnsi="Times New Roman"/>
          <w:sz w:val="24"/>
          <w:szCs w:val="24"/>
          <w:lang w:val="ro-RO"/>
        </w:rPr>
        <w:t xml:space="preserve"> de </w:t>
      </w:r>
      <w:proofErr w:type="spellStart"/>
      <w:r>
        <w:rPr>
          <w:rFonts w:ascii="Times New Roman" w:hAnsi="Times New Roman"/>
          <w:sz w:val="24"/>
          <w:szCs w:val="24"/>
          <w:lang w:val="ro-RO"/>
        </w:rPr>
        <w:t>facilitãţi</w:t>
      </w:r>
      <w:proofErr w:type="spellEnd"/>
      <w:r>
        <w:rPr>
          <w:rFonts w:ascii="Times New Roman" w:hAnsi="Times New Roman"/>
          <w:sz w:val="24"/>
          <w:szCs w:val="24"/>
          <w:lang w:val="ro-RO"/>
        </w:rPr>
        <w:t>;</w:t>
      </w:r>
    </w:p>
    <w:p w14:paraId="6BCCE8C0" w14:textId="77777777" w:rsidR="00DB42E2" w:rsidRDefault="004E4E81">
      <w:pPr>
        <w:pStyle w:val="Frspaiere"/>
        <w:ind w:firstLine="567"/>
        <w:jc w:val="both"/>
        <w:rPr>
          <w:rFonts w:ascii="Times New Roman" w:hAnsi="Times New Roman"/>
          <w:sz w:val="24"/>
          <w:szCs w:val="24"/>
          <w:lang w:val="ro-RO"/>
        </w:rPr>
      </w:pPr>
      <w:r>
        <w:rPr>
          <w:rFonts w:ascii="Times New Roman" w:hAnsi="Times New Roman"/>
          <w:sz w:val="24"/>
          <w:szCs w:val="24"/>
          <w:lang w:val="ro-RO"/>
        </w:rPr>
        <w:t>►</w:t>
      </w:r>
      <w:r>
        <w:rPr>
          <w:rFonts w:ascii="Times New Roman" w:hAnsi="Times New Roman"/>
          <w:sz w:val="24"/>
          <w:szCs w:val="24"/>
          <w:lang w:val="ro-RO"/>
        </w:rPr>
        <w:t xml:space="preserve">Completarea dosarelor de înlesnire la plata impozitelor </w:t>
      </w:r>
      <w:proofErr w:type="spellStart"/>
      <w:r>
        <w:rPr>
          <w:rFonts w:ascii="Times New Roman" w:hAnsi="Times New Roman"/>
          <w:sz w:val="24"/>
          <w:szCs w:val="24"/>
          <w:lang w:val="ro-RO"/>
        </w:rPr>
        <w:t>şi</w:t>
      </w:r>
      <w:proofErr w:type="spellEnd"/>
      <w:r>
        <w:rPr>
          <w:rFonts w:ascii="Times New Roman" w:hAnsi="Times New Roman"/>
          <w:sz w:val="24"/>
          <w:szCs w:val="24"/>
          <w:lang w:val="ro-RO"/>
        </w:rPr>
        <w:t xml:space="preserve"> taxelor locale ;</w:t>
      </w:r>
    </w:p>
    <w:p w14:paraId="2F09FA66" w14:textId="77777777" w:rsidR="00DB42E2" w:rsidRDefault="004E4E81">
      <w:pPr>
        <w:pStyle w:val="Frspaiere"/>
        <w:ind w:firstLine="567"/>
        <w:jc w:val="both"/>
        <w:rPr>
          <w:rFonts w:ascii="Times New Roman" w:hAnsi="Times New Roman"/>
          <w:sz w:val="24"/>
          <w:szCs w:val="24"/>
          <w:lang w:val="ro-RO"/>
        </w:rPr>
      </w:pPr>
      <w:r>
        <w:rPr>
          <w:rFonts w:ascii="Times New Roman" w:hAnsi="Times New Roman"/>
          <w:sz w:val="24"/>
          <w:szCs w:val="24"/>
          <w:lang w:val="ro-RO"/>
        </w:rPr>
        <w:t>►</w:t>
      </w:r>
      <w:r>
        <w:rPr>
          <w:rFonts w:ascii="Times New Roman" w:hAnsi="Times New Roman"/>
          <w:sz w:val="24"/>
          <w:szCs w:val="24"/>
          <w:lang w:val="ro-RO"/>
        </w:rPr>
        <w:t xml:space="preserve">Transmiterea dosarelor fiscale ale contribuabililor care </w:t>
      </w:r>
      <w:proofErr w:type="spellStart"/>
      <w:r>
        <w:rPr>
          <w:rFonts w:ascii="Times New Roman" w:hAnsi="Times New Roman"/>
          <w:sz w:val="24"/>
          <w:szCs w:val="24"/>
          <w:lang w:val="ro-RO"/>
        </w:rPr>
        <w:t>şi</w:t>
      </w:r>
      <w:proofErr w:type="spellEnd"/>
      <w:r>
        <w:rPr>
          <w:rFonts w:ascii="Times New Roman" w:hAnsi="Times New Roman"/>
          <w:sz w:val="24"/>
          <w:szCs w:val="24"/>
          <w:lang w:val="ro-RO"/>
        </w:rPr>
        <w:t xml:space="preserve">-au schimbat sediul sau domiciliul </w:t>
      </w:r>
      <w:proofErr w:type="spellStart"/>
      <w:r>
        <w:rPr>
          <w:rFonts w:ascii="Times New Roman" w:hAnsi="Times New Roman"/>
          <w:sz w:val="24"/>
          <w:szCs w:val="24"/>
          <w:lang w:val="ro-RO"/>
        </w:rPr>
        <w:t>cãtre</w:t>
      </w:r>
      <w:proofErr w:type="spellEnd"/>
      <w:r>
        <w:rPr>
          <w:rFonts w:ascii="Times New Roman" w:hAnsi="Times New Roman"/>
          <w:sz w:val="24"/>
          <w:szCs w:val="24"/>
          <w:lang w:val="ro-RO"/>
        </w:rPr>
        <w:t xml:space="preserve"> alte organe fiscale;</w:t>
      </w:r>
    </w:p>
    <w:p w14:paraId="2CD7DD38" w14:textId="77777777" w:rsidR="00DB42E2" w:rsidRDefault="004E4E81">
      <w:pPr>
        <w:pStyle w:val="Frspaiere"/>
        <w:ind w:firstLine="567"/>
        <w:jc w:val="both"/>
        <w:rPr>
          <w:rFonts w:ascii="Times New Roman" w:hAnsi="Times New Roman"/>
          <w:sz w:val="24"/>
          <w:szCs w:val="24"/>
          <w:lang w:val="ro-RO"/>
        </w:rPr>
      </w:pPr>
      <w:r>
        <w:rPr>
          <w:rFonts w:ascii="Times New Roman" w:hAnsi="Times New Roman"/>
          <w:sz w:val="24"/>
          <w:szCs w:val="24"/>
          <w:lang w:val="ro-RO"/>
        </w:rPr>
        <w:t>►</w:t>
      </w:r>
      <w:r>
        <w:rPr>
          <w:rFonts w:ascii="Times New Roman" w:hAnsi="Times New Roman"/>
          <w:sz w:val="24"/>
          <w:szCs w:val="24"/>
          <w:lang w:val="ro-RO"/>
        </w:rPr>
        <w:t xml:space="preserve">Confirmarea debitelor transmise de </w:t>
      </w:r>
      <w:proofErr w:type="spellStart"/>
      <w:r>
        <w:rPr>
          <w:rFonts w:ascii="Times New Roman" w:hAnsi="Times New Roman"/>
          <w:sz w:val="24"/>
          <w:szCs w:val="24"/>
          <w:lang w:val="ro-RO"/>
        </w:rPr>
        <w:t>cãtre</w:t>
      </w:r>
      <w:proofErr w:type="spellEnd"/>
      <w:r>
        <w:rPr>
          <w:rFonts w:ascii="Times New Roman" w:hAnsi="Times New Roman"/>
          <w:sz w:val="24"/>
          <w:szCs w:val="24"/>
          <w:lang w:val="ro-RO"/>
        </w:rPr>
        <w:t xml:space="preserve"> alte organe fiscale;</w:t>
      </w:r>
    </w:p>
    <w:p w14:paraId="704E6FBA" w14:textId="77777777" w:rsidR="00DB42E2" w:rsidRDefault="004E4E81">
      <w:pPr>
        <w:pStyle w:val="Frspaiere"/>
        <w:ind w:firstLine="567"/>
        <w:jc w:val="both"/>
        <w:rPr>
          <w:rFonts w:ascii="Times New Roman" w:hAnsi="Times New Roman"/>
          <w:sz w:val="24"/>
          <w:szCs w:val="24"/>
          <w:lang w:val="ro-RO"/>
        </w:rPr>
      </w:pPr>
      <w:r>
        <w:rPr>
          <w:rFonts w:ascii="Times New Roman" w:hAnsi="Times New Roman"/>
          <w:sz w:val="24"/>
          <w:szCs w:val="24"/>
          <w:lang w:val="ro-RO"/>
        </w:rPr>
        <w:t>►</w:t>
      </w:r>
      <w:r>
        <w:rPr>
          <w:rFonts w:ascii="Times New Roman" w:hAnsi="Times New Roman"/>
          <w:sz w:val="24"/>
          <w:szCs w:val="24"/>
          <w:lang w:val="ro-RO"/>
        </w:rPr>
        <w:t xml:space="preserve">Eliberarea certificatelor de atestare </w:t>
      </w:r>
      <w:proofErr w:type="spellStart"/>
      <w:r>
        <w:rPr>
          <w:rFonts w:ascii="Times New Roman" w:hAnsi="Times New Roman"/>
          <w:sz w:val="24"/>
          <w:szCs w:val="24"/>
          <w:lang w:val="ro-RO"/>
        </w:rPr>
        <w:t>fiscalã</w:t>
      </w:r>
      <w:proofErr w:type="spellEnd"/>
      <w:r>
        <w:rPr>
          <w:rFonts w:ascii="Times New Roman" w:hAnsi="Times New Roman"/>
          <w:sz w:val="24"/>
          <w:szCs w:val="24"/>
          <w:lang w:val="ro-RO"/>
        </w:rPr>
        <w:t xml:space="preserve">, vizarea </w:t>
      </w:r>
      <w:proofErr w:type="spellStart"/>
      <w:r>
        <w:rPr>
          <w:rFonts w:ascii="Times New Roman" w:hAnsi="Times New Roman"/>
          <w:sz w:val="24"/>
          <w:szCs w:val="24"/>
          <w:lang w:val="ro-RO"/>
        </w:rPr>
        <w:t>fişelor</w:t>
      </w:r>
      <w:proofErr w:type="spellEnd"/>
      <w:r>
        <w:rPr>
          <w:rFonts w:ascii="Times New Roman" w:hAnsi="Times New Roman"/>
          <w:sz w:val="24"/>
          <w:szCs w:val="24"/>
          <w:lang w:val="ro-RO"/>
        </w:rPr>
        <w:t xml:space="preserve"> de înmatriculare a mijloacelor de transport </w:t>
      </w:r>
      <w:proofErr w:type="spellStart"/>
      <w:r>
        <w:rPr>
          <w:rFonts w:ascii="Times New Roman" w:hAnsi="Times New Roman"/>
          <w:sz w:val="24"/>
          <w:szCs w:val="24"/>
          <w:lang w:val="ro-RO"/>
        </w:rPr>
        <w:t>şi</w:t>
      </w:r>
      <w:proofErr w:type="spellEnd"/>
      <w:r>
        <w:rPr>
          <w:rFonts w:ascii="Times New Roman" w:hAnsi="Times New Roman"/>
          <w:sz w:val="24"/>
          <w:szCs w:val="24"/>
          <w:lang w:val="ro-RO"/>
        </w:rPr>
        <w:t xml:space="preserve"> completarea cu </w:t>
      </w:r>
      <w:proofErr w:type="spellStart"/>
      <w:r>
        <w:rPr>
          <w:rFonts w:ascii="Times New Roman" w:hAnsi="Times New Roman"/>
          <w:sz w:val="24"/>
          <w:szCs w:val="24"/>
          <w:lang w:val="ro-RO"/>
        </w:rPr>
        <w:t>informaţii</w:t>
      </w:r>
      <w:proofErr w:type="spellEnd"/>
      <w:r>
        <w:rPr>
          <w:rFonts w:ascii="Times New Roman" w:hAnsi="Times New Roman"/>
          <w:sz w:val="24"/>
          <w:szCs w:val="24"/>
          <w:lang w:val="ro-RO"/>
        </w:rPr>
        <w:t xml:space="preserve"> referitoare la impozitele </w:t>
      </w:r>
      <w:proofErr w:type="spellStart"/>
      <w:r>
        <w:rPr>
          <w:rFonts w:ascii="Times New Roman" w:hAnsi="Times New Roman"/>
          <w:sz w:val="24"/>
          <w:szCs w:val="24"/>
          <w:lang w:val="ro-RO"/>
        </w:rPr>
        <w:t>şi</w:t>
      </w:r>
      <w:proofErr w:type="spellEnd"/>
      <w:r>
        <w:rPr>
          <w:rFonts w:ascii="Times New Roman" w:hAnsi="Times New Roman"/>
          <w:sz w:val="24"/>
          <w:szCs w:val="24"/>
          <w:lang w:val="ro-RO"/>
        </w:rPr>
        <w:t xml:space="preserve"> taxele locale a </w:t>
      </w:r>
      <w:proofErr w:type="spellStart"/>
      <w:r>
        <w:rPr>
          <w:rFonts w:ascii="Times New Roman" w:hAnsi="Times New Roman"/>
          <w:sz w:val="24"/>
          <w:szCs w:val="24"/>
          <w:lang w:val="ro-RO"/>
        </w:rPr>
        <w:t>sesizãrii</w:t>
      </w:r>
      <w:proofErr w:type="spellEnd"/>
      <w:r>
        <w:rPr>
          <w:rFonts w:ascii="Times New Roman" w:hAnsi="Times New Roman"/>
          <w:sz w:val="24"/>
          <w:szCs w:val="24"/>
          <w:lang w:val="ro-RO"/>
        </w:rPr>
        <w:t xml:space="preserve"> pentru deschiderea procedurii succesorale;</w:t>
      </w:r>
    </w:p>
    <w:p w14:paraId="0C21303B" w14:textId="77777777" w:rsidR="00DB42E2" w:rsidRDefault="004E4E81">
      <w:pPr>
        <w:pStyle w:val="Frspaiere"/>
        <w:ind w:firstLine="567"/>
        <w:jc w:val="both"/>
        <w:rPr>
          <w:rFonts w:ascii="Times New Roman" w:hAnsi="Times New Roman"/>
          <w:sz w:val="24"/>
          <w:szCs w:val="24"/>
          <w:lang w:val="ro-RO"/>
        </w:rPr>
      </w:pPr>
      <w:r>
        <w:rPr>
          <w:rFonts w:ascii="Times New Roman" w:hAnsi="Times New Roman"/>
          <w:sz w:val="24"/>
          <w:szCs w:val="24"/>
          <w:lang w:val="ro-RO"/>
        </w:rPr>
        <w:t>►</w:t>
      </w:r>
      <w:proofErr w:type="spellStart"/>
      <w:r>
        <w:rPr>
          <w:rFonts w:ascii="Times New Roman" w:hAnsi="Times New Roman"/>
          <w:sz w:val="24"/>
          <w:szCs w:val="24"/>
          <w:lang w:val="ro-RO"/>
        </w:rPr>
        <w:t>Inscrierea</w:t>
      </w:r>
      <w:proofErr w:type="spellEnd"/>
      <w:r>
        <w:rPr>
          <w:rFonts w:ascii="Times New Roman" w:hAnsi="Times New Roman"/>
          <w:sz w:val="24"/>
          <w:szCs w:val="24"/>
          <w:lang w:val="ro-RO"/>
        </w:rPr>
        <w:t xml:space="preserve"> în </w:t>
      </w:r>
      <w:proofErr w:type="spellStart"/>
      <w:r>
        <w:rPr>
          <w:rFonts w:ascii="Times New Roman" w:hAnsi="Times New Roman"/>
          <w:sz w:val="24"/>
          <w:szCs w:val="24"/>
          <w:lang w:val="ro-RO"/>
        </w:rPr>
        <w:t>evidenţele</w:t>
      </w:r>
      <w:proofErr w:type="spellEnd"/>
      <w:r>
        <w:rPr>
          <w:rFonts w:ascii="Times New Roman" w:hAnsi="Times New Roman"/>
          <w:sz w:val="24"/>
          <w:szCs w:val="24"/>
          <w:lang w:val="ro-RO"/>
        </w:rPr>
        <w:t xml:space="preserve"> fiscale a debitelor </w:t>
      </w:r>
      <w:proofErr w:type="spellStart"/>
      <w:r>
        <w:rPr>
          <w:rFonts w:ascii="Times New Roman" w:hAnsi="Times New Roman"/>
          <w:sz w:val="24"/>
          <w:szCs w:val="24"/>
          <w:lang w:val="ro-RO"/>
        </w:rPr>
        <w:t>corespunzãtoare</w:t>
      </w:r>
      <w:proofErr w:type="spellEnd"/>
      <w:r>
        <w:rPr>
          <w:rFonts w:ascii="Times New Roman" w:hAnsi="Times New Roman"/>
          <w:sz w:val="24"/>
          <w:szCs w:val="24"/>
          <w:lang w:val="ro-RO"/>
        </w:rPr>
        <w:t xml:space="preserve"> veniturilor la bugetul local;</w:t>
      </w:r>
    </w:p>
    <w:p w14:paraId="7043EC12" w14:textId="77777777" w:rsidR="00DB42E2" w:rsidRDefault="004E4E81">
      <w:pPr>
        <w:pStyle w:val="Frspaiere"/>
        <w:ind w:firstLine="567"/>
        <w:jc w:val="both"/>
        <w:rPr>
          <w:rFonts w:ascii="Times New Roman" w:hAnsi="Times New Roman"/>
          <w:sz w:val="24"/>
          <w:szCs w:val="24"/>
          <w:lang w:val="ro-RO"/>
        </w:rPr>
      </w:pPr>
      <w:r>
        <w:rPr>
          <w:rFonts w:ascii="Times New Roman" w:hAnsi="Times New Roman"/>
          <w:sz w:val="24"/>
          <w:szCs w:val="24"/>
          <w:lang w:val="ro-RO"/>
        </w:rPr>
        <w:t>►</w:t>
      </w:r>
      <w:r>
        <w:rPr>
          <w:rFonts w:ascii="Times New Roman" w:hAnsi="Times New Roman"/>
          <w:sz w:val="24"/>
          <w:szCs w:val="24"/>
          <w:lang w:val="ro-RO"/>
        </w:rPr>
        <w:t xml:space="preserve">Realizarea  </w:t>
      </w:r>
      <w:proofErr w:type="spellStart"/>
      <w:r>
        <w:rPr>
          <w:rFonts w:ascii="Times New Roman" w:hAnsi="Times New Roman"/>
          <w:sz w:val="24"/>
          <w:szCs w:val="24"/>
          <w:lang w:val="ro-RO"/>
        </w:rPr>
        <w:t>situaţiilor</w:t>
      </w:r>
      <w:proofErr w:type="spellEnd"/>
      <w:r>
        <w:rPr>
          <w:rFonts w:ascii="Times New Roman" w:hAnsi="Times New Roman"/>
          <w:sz w:val="24"/>
          <w:szCs w:val="24"/>
          <w:lang w:val="ro-RO"/>
        </w:rPr>
        <w:t xml:space="preserve"> centralizatoare  privind debitele </w:t>
      </w:r>
      <w:proofErr w:type="spellStart"/>
      <w:r>
        <w:rPr>
          <w:rFonts w:ascii="Times New Roman" w:hAnsi="Times New Roman"/>
          <w:sz w:val="24"/>
          <w:szCs w:val="24"/>
          <w:lang w:val="ro-RO"/>
        </w:rPr>
        <w:t>şi</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încasãrile</w:t>
      </w:r>
      <w:proofErr w:type="spellEnd"/>
      <w:r>
        <w:rPr>
          <w:rFonts w:ascii="Times New Roman" w:hAnsi="Times New Roman"/>
          <w:sz w:val="24"/>
          <w:szCs w:val="24"/>
          <w:lang w:val="ro-RO"/>
        </w:rPr>
        <w:t xml:space="preserve"> impozitelor, taxelor </w:t>
      </w:r>
      <w:proofErr w:type="spellStart"/>
      <w:r>
        <w:rPr>
          <w:rFonts w:ascii="Times New Roman" w:hAnsi="Times New Roman"/>
          <w:sz w:val="24"/>
          <w:szCs w:val="24"/>
          <w:lang w:val="ro-RO"/>
        </w:rPr>
        <w:t>şi</w:t>
      </w:r>
      <w:proofErr w:type="spellEnd"/>
      <w:r>
        <w:rPr>
          <w:rFonts w:ascii="Times New Roman" w:hAnsi="Times New Roman"/>
          <w:sz w:val="24"/>
          <w:szCs w:val="24"/>
          <w:lang w:val="ro-RO"/>
        </w:rPr>
        <w:t xml:space="preserve"> a altor venituri la bugetul local </w:t>
      </w:r>
      <w:proofErr w:type="spellStart"/>
      <w:r>
        <w:rPr>
          <w:rFonts w:ascii="Times New Roman" w:hAnsi="Times New Roman"/>
          <w:sz w:val="24"/>
          <w:szCs w:val="24"/>
          <w:lang w:val="ro-RO"/>
        </w:rPr>
        <w:t>şi</w:t>
      </w:r>
      <w:proofErr w:type="spellEnd"/>
      <w:r>
        <w:rPr>
          <w:rFonts w:ascii="Times New Roman" w:hAnsi="Times New Roman"/>
          <w:sz w:val="24"/>
          <w:szCs w:val="24"/>
          <w:lang w:val="ro-RO"/>
        </w:rPr>
        <w:t xml:space="preserve"> transmiterea  </w:t>
      </w:r>
      <w:proofErr w:type="spellStart"/>
      <w:r>
        <w:rPr>
          <w:rFonts w:ascii="Times New Roman" w:hAnsi="Times New Roman"/>
          <w:sz w:val="24"/>
          <w:szCs w:val="24"/>
          <w:lang w:val="ro-RO"/>
        </w:rPr>
        <w:t>situaţiilor</w:t>
      </w:r>
      <w:proofErr w:type="spellEnd"/>
      <w:r>
        <w:rPr>
          <w:rFonts w:ascii="Times New Roman" w:hAnsi="Times New Roman"/>
          <w:sz w:val="24"/>
          <w:szCs w:val="24"/>
          <w:lang w:val="ro-RO"/>
        </w:rPr>
        <w:t xml:space="preserve"> pentru înscrierea în </w:t>
      </w:r>
      <w:proofErr w:type="spellStart"/>
      <w:r>
        <w:rPr>
          <w:rFonts w:ascii="Times New Roman" w:hAnsi="Times New Roman"/>
          <w:sz w:val="24"/>
          <w:szCs w:val="24"/>
          <w:lang w:val="ro-RO"/>
        </w:rPr>
        <w:t>evidenţa</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contabilã</w:t>
      </w:r>
      <w:proofErr w:type="spellEnd"/>
      <w:r>
        <w:rPr>
          <w:rFonts w:ascii="Times New Roman" w:hAnsi="Times New Roman"/>
          <w:sz w:val="24"/>
          <w:szCs w:val="24"/>
          <w:lang w:val="ro-RO"/>
        </w:rPr>
        <w:t>.</w:t>
      </w:r>
    </w:p>
    <w:p w14:paraId="78C467EB" w14:textId="77777777" w:rsidR="00DB42E2" w:rsidRDefault="004E4E81">
      <w:pPr>
        <w:pStyle w:val="Frspaiere"/>
        <w:ind w:firstLine="567"/>
        <w:jc w:val="both"/>
        <w:rPr>
          <w:rFonts w:ascii="Times New Roman" w:hAnsi="Times New Roman"/>
          <w:sz w:val="24"/>
          <w:szCs w:val="24"/>
          <w:lang w:val="ro-RO"/>
        </w:rPr>
      </w:pPr>
      <w:r>
        <w:rPr>
          <w:rFonts w:ascii="Times New Roman" w:hAnsi="Times New Roman"/>
          <w:sz w:val="24"/>
          <w:szCs w:val="24"/>
          <w:lang w:val="ro-RO"/>
        </w:rPr>
        <w:t>►</w:t>
      </w:r>
      <w:r>
        <w:rPr>
          <w:rFonts w:ascii="Times New Roman" w:hAnsi="Times New Roman"/>
          <w:sz w:val="24"/>
          <w:szCs w:val="24"/>
          <w:lang w:val="ro-RO"/>
        </w:rPr>
        <w:t xml:space="preserve">Alte </w:t>
      </w:r>
      <w:proofErr w:type="spellStart"/>
      <w:r>
        <w:rPr>
          <w:rFonts w:ascii="Times New Roman" w:hAnsi="Times New Roman"/>
          <w:sz w:val="24"/>
          <w:szCs w:val="24"/>
          <w:lang w:val="ro-RO"/>
        </w:rPr>
        <w:t>operaţiuni</w:t>
      </w:r>
      <w:proofErr w:type="spellEnd"/>
      <w:r>
        <w:rPr>
          <w:rFonts w:ascii="Times New Roman" w:hAnsi="Times New Roman"/>
          <w:sz w:val="24"/>
          <w:szCs w:val="24"/>
          <w:lang w:val="ro-RO"/>
        </w:rPr>
        <w:t xml:space="preserve"> care se </w:t>
      </w:r>
      <w:proofErr w:type="spellStart"/>
      <w:r>
        <w:rPr>
          <w:rFonts w:ascii="Times New Roman" w:hAnsi="Times New Roman"/>
          <w:sz w:val="24"/>
          <w:szCs w:val="24"/>
          <w:lang w:val="ro-RO"/>
        </w:rPr>
        <w:t>efectueazã</w:t>
      </w:r>
      <w:proofErr w:type="spellEnd"/>
      <w:r>
        <w:rPr>
          <w:rFonts w:ascii="Times New Roman" w:hAnsi="Times New Roman"/>
          <w:sz w:val="24"/>
          <w:szCs w:val="24"/>
          <w:lang w:val="ro-RO"/>
        </w:rPr>
        <w:t xml:space="preserve"> la rolurile contribuabililor sunt: </w:t>
      </w:r>
      <w:proofErr w:type="spellStart"/>
      <w:r>
        <w:rPr>
          <w:rFonts w:ascii="Times New Roman" w:hAnsi="Times New Roman"/>
          <w:sz w:val="24"/>
          <w:szCs w:val="24"/>
          <w:lang w:val="ro-RO"/>
        </w:rPr>
        <w:t>modificãri</w:t>
      </w:r>
      <w:proofErr w:type="spellEnd"/>
      <w:r>
        <w:rPr>
          <w:rFonts w:ascii="Times New Roman" w:hAnsi="Times New Roman"/>
          <w:sz w:val="24"/>
          <w:szCs w:val="24"/>
          <w:lang w:val="ro-RO"/>
        </w:rPr>
        <w:t xml:space="preserve"> ale materiei impozabile ale contribuabililor  </w:t>
      </w:r>
      <w:proofErr w:type="spellStart"/>
      <w:r>
        <w:rPr>
          <w:rFonts w:ascii="Times New Roman" w:hAnsi="Times New Roman"/>
          <w:sz w:val="24"/>
          <w:szCs w:val="24"/>
          <w:lang w:val="ro-RO"/>
        </w:rPr>
        <w:t>şi</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modificãri</w:t>
      </w:r>
      <w:proofErr w:type="spellEnd"/>
      <w:r>
        <w:rPr>
          <w:rFonts w:ascii="Times New Roman" w:hAnsi="Times New Roman"/>
          <w:sz w:val="24"/>
          <w:szCs w:val="24"/>
          <w:lang w:val="ro-RO"/>
        </w:rPr>
        <w:t xml:space="preserve"> privind  </w:t>
      </w:r>
      <w:proofErr w:type="spellStart"/>
      <w:r>
        <w:rPr>
          <w:rFonts w:ascii="Times New Roman" w:hAnsi="Times New Roman"/>
          <w:sz w:val="24"/>
          <w:szCs w:val="24"/>
          <w:lang w:val="ro-RO"/>
        </w:rPr>
        <w:t>situaţia</w:t>
      </w:r>
      <w:proofErr w:type="spellEnd"/>
      <w:r>
        <w:rPr>
          <w:rFonts w:ascii="Times New Roman" w:hAnsi="Times New Roman"/>
          <w:sz w:val="24"/>
          <w:szCs w:val="24"/>
          <w:lang w:val="ro-RO"/>
        </w:rPr>
        <w:t xml:space="preserve">  contribuabililor(adresa, nume).  </w:t>
      </w:r>
    </w:p>
    <w:p w14:paraId="21D3AC77" w14:textId="77777777" w:rsidR="00DB42E2" w:rsidRDefault="004E4E81">
      <w:pPr>
        <w:pStyle w:val="Frspaiere"/>
        <w:ind w:firstLine="567"/>
        <w:jc w:val="both"/>
        <w:rPr>
          <w:rFonts w:ascii="Times New Roman" w:hAnsi="Times New Roman"/>
          <w:sz w:val="24"/>
          <w:szCs w:val="24"/>
          <w:lang w:val="ro-RO"/>
        </w:rPr>
      </w:pPr>
      <w:r>
        <w:rPr>
          <w:rFonts w:ascii="Times New Roman" w:hAnsi="Times New Roman"/>
          <w:sz w:val="24"/>
          <w:szCs w:val="24"/>
          <w:lang w:val="ro-RO"/>
        </w:rPr>
        <w:t xml:space="preserve">Zilnic se </w:t>
      </w:r>
      <w:proofErr w:type="spellStart"/>
      <w:r>
        <w:rPr>
          <w:rFonts w:ascii="Times New Roman" w:hAnsi="Times New Roman"/>
          <w:sz w:val="24"/>
          <w:szCs w:val="24"/>
          <w:lang w:val="ro-RO"/>
        </w:rPr>
        <w:t>elibereazã</w:t>
      </w:r>
      <w:proofErr w:type="spellEnd"/>
      <w:r>
        <w:rPr>
          <w:rFonts w:ascii="Times New Roman" w:hAnsi="Times New Roman"/>
          <w:sz w:val="24"/>
          <w:szCs w:val="24"/>
          <w:lang w:val="ro-RO"/>
        </w:rPr>
        <w:t xml:space="preserve"> certificate fiscale pentru persoane fizice </w:t>
      </w:r>
      <w:proofErr w:type="spellStart"/>
      <w:r>
        <w:rPr>
          <w:rFonts w:ascii="Times New Roman" w:hAnsi="Times New Roman"/>
          <w:sz w:val="24"/>
          <w:szCs w:val="24"/>
          <w:lang w:val="ro-RO"/>
        </w:rPr>
        <w:t>şi</w:t>
      </w:r>
      <w:proofErr w:type="spellEnd"/>
      <w:r>
        <w:rPr>
          <w:rFonts w:ascii="Times New Roman" w:hAnsi="Times New Roman"/>
          <w:sz w:val="24"/>
          <w:szCs w:val="24"/>
          <w:lang w:val="ro-RO"/>
        </w:rPr>
        <w:t xml:space="preserve"> persoane juridice</w:t>
      </w:r>
      <w:r>
        <w:rPr>
          <w:rFonts w:ascii="Times New Roman" w:hAnsi="Times New Roman"/>
          <w:sz w:val="24"/>
          <w:szCs w:val="24"/>
          <w:lang w:val="ro-RO"/>
        </w:rPr>
        <w:t>, astfel au fost eliberate un număr de 2586 certificate fiscale</w:t>
      </w:r>
      <w:r>
        <w:rPr>
          <w:rFonts w:ascii="Times New Roman" w:hAnsi="Times New Roman"/>
          <w:sz w:val="24"/>
          <w:szCs w:val="24"/>
          <w:lang w:val="ro-RO"/>
        </w:rPr>
        <w:t>.</w:t>
      </w:r>
    </w:p>
    <w:p w14:paraId="508C2214" w14:textId="77777777" w:rsidR="00DB42E2" w:rsidRDefault="004E4E81">
      <w:pPr>
        <w:pStyle w:val="Frspaiere"/>
        <w:ind w:firstLine="567"/>
        <w:jc w:val="both"/>
        <w:rPr>
          <w:rFonts w:ascii="Times New Roman" w:hAnsi="Times New Roman"/>
          <w:sz w:val="24"/>
          <w:szCs w:val="24"/>
          <w:lang w:val="ro-RO"/>
        </w:rPr>
      </w:pPr>
      <w:r>
        <w:rPr>
          <w:rFonts w:ascii="Times New Roman" w:hAnsi="Times New Roman"/>
          <w:sz w:val="24"/>
          <w:szCs w:val="24"/>
          <w:lang w:val="ro-RO"/>
        </w:rPr>
        <w:t xml:space="preserve">In perioada </w:t>
      </w:r>
      <w:proofErr w:type="spellStart"/>
      <w:r>
        <w:rPr>
          <w:rFonts w:ascii="Times New Roman" w:hAnsi="Times New Roman"/>
          <w:sz w:val="24"/>
          <w:szCs w:val="24"/>
          <w:lang w:val="ro-RO"/>
        </w:rPr>
        <w:t>analizatã</w:t>
      </w:r>
      <w:proofErr w:type="spellEnd"/>
      <w:r>
        <w:rPr>
          <w:rFonts w:ascii="Times New Roman" w:hAnsi="Times New Roman"/>
          <w:sz w:val="24"/>
          <w:szCs w:val="24"/>
          <w:lang w:val="ro-RO"/>
        </w:rPr>
        <w:t>:</w:t>
      </w:r>
    </w:p>
    <w:p w14:paraId="2B0432BB" w14:textId="77777777" w:rsidR="00DB42E2" w:rsidRDefault="004E4E81">
      <w:pPr>
        <w:pStyle w:val="Frspaiere"/>
        <w:ind w:firstLine="567"/>
        <w:jc w:val="both"/>
        <w:rPr>
          <w:rFonts w:ascii="Times New Roman" w:hAnsi="Times New Roman"/>
          <w:sz w:val="24"/>
          <w:szCs w:val="24"/>
          <w:lang w:val="ro-RO"/>
        </w:rPr>
      </w:pPr>
      <w:r>
        <w:rPr>
          <w:rFonts w:ascii="Times New Roman" w:hAnsi="Times New Roman"/>
          <w:sz w:val="24"/>
          <w:szCs w:val="24"/>
          <w:lang w:val="ro-RO"/>
        </w:rPr>
        <w:t>►</w:t>
      </w:r>
      <w:r>
        <w:rPr>
          <w:rFonts w:ascii="Times New Roman" w:hAnsi="Times New Roman"/>
          <w:sz w:val="24"/>
          <w:szCs w:val="24"/>
          <w:lang w:val="ro-RO"/>
        </w:rPr>
        <w:t xml:space="preserve">s-au emis un număr de </w:t>
      </w:r>
      <w:r>
        <w:rPr>
          <w:rFonts w:ascii="Times New Roman" w:hAnsi="Times New Roman"/>
          <w:sz w:val="24"/>
          <w:szCs w:val="24"/>
          <w:lang w:val="ro-RO"/>
        </w:rPr>
        <w:t>6.801</w:t>
      </w:r>
      <w:r>
        <w:rPr>
          <w:rFonts w:ascii="Times New Roman" w:hAnsi="Times New Roman"/>
          <w:sz w:val="24"/>
          <w:szCs w:val="24"/>
          <w:lang w:val="ro-RO"/>
        </w:rPr>
        <w:t xml:space="preserve"> decizii de impunere anuale;</w:t>
      </w:r>
    </w:p>
    <w:p w14:paraId="5B1B0520" w14:textId="77777777" w:rsidR="00DB42E2" w:rsidRDefault="004E4E81">
      <w:pPr>
        <w:pStyle w:val="Frspaiere"/>
        <w:ind w:firstLine="567"/>
        <w:jc w:val="both"/>
        <w:rPr>
          <w:rFonts w:ascii="Times New Roman" w:hAnsi="Times New Roman"/>
          <w:sz w:val="24"/>
          <w:szCs w:val="24"/>
          <w:lang w:val="ro-RO"/>
        </w:rPr>
      </w:pPr>
      <w:r>
        <w:rPr>
          <w:rFonts w:ascii="Times New Roman" w:hAnsi="Times New Roman"/>
          <w:sz w:val="24"/>
          <w:szCs w:val="24"/>
          <w:lang w:val="ro-RO"/>
        </w:rPr>
        <w:t>►</w:t>
      </w:r>
      <w:r>
        <w:rPr>
          <w:rFonts w:ascii="Times New Roman" w:hAnsi="Times New Roman"/>
          <w:sz w:val="24"/>
          <w:szCs w:val="24"/>
          <w:lang w:val="ro-RO"/>
        </w:rPr>
        <w:t xml:space="preserve">s-au emis un număr de </w:t>
      </w:r>
      <w:r>
        <w:rPr>
          <w:rFonts w:ascii="Times New Roman" w:hAnsi="Times New Roman"/>
          <w:sz w:val="24"/>
          <w:szCs w:val="24"/>
          <w:lang w:val="ro-RO"/>
        </w:rPr>
        <w:t>370</w:t>
      </w:r>
      <w:r>
        <w:rPr>
          <w:rFonts w:ascii="Times New Roman" w:hAnsi="Times New Roman"/>
          <w:sz w:val="24"/>
          <w:szCs w:val="24"/>
          <w:lang w:val="ro-RO"/>
        </w:rPr>
        <w:t xml:space="preserve"> decizii de compensare;</w:t>
      </w:r>
    </w:p>
    <w:p w14:paraId="36A08A9F" w14:textId="77777777" w:rsidR="00DB42E2" w:rsidRDefault="004E4E81">
      <w:pPr>
        <w:pStyle w:val="Frspaiere"/>
        <w:ind w:firstLine="567"/>
        <w:jc w:val="both"/>
        <w:rPr>
          <w:rFonts w:ascii="Times New Roman" w:hAnsi="Times New Roman"/>
          <w:sz w:val="24"/>
          <w:szCs w:val="24"/>
          <w:lang w:val="ro-RO"/>
        </w:rPr>
      </w:pPr>
      <w:r>
        <w:rPr>
          <w:rFonts w:ascii="Times New Roman" w:hAnsi="Times New Roman"/>
          <w:sz w:val="24"/>
          <w:szCs w:val="24"/>
          <w:lang w:val="ro-RO"/>
        </w:rPr>
        <w:t>►</w:t>
      </w:r>
      <w:r>
        <w:rPr>
          <w:rFonts w:ascii="Times New Roman" w:hAnsi="Times New Roman"/>
          <w:sz w:val="24"/>
          <w:szCs w:val="24"/>
          <w:lang w:val="ro-RO"/>
        </w:rPr>
        <w:t xml:space="preserve">s-au emis un număr de </w:t>
      </w:r>
      <w:r>
        <w:rPr>
          <w:rFonts w:ascii="Times New Roman" w:hAnsi="Times New Roman"/>
          <w:sz w:val="24"/>
          <w:szCs w:val="24"/>
          <w:lang w:val="ro-RO"/>
        </w:rPr>
        <w:t>459</w:t>
      </w:r>
      <w:r>
        <w:rPr>
          <w:rFonts w:ascii="Times New Roman" w:hAnsi="Times New Roman"/>
          <w:sz w:val="24"/>
          <w:szCs w:val="24"/>
          <w:lang w:val="ro-RO"/>
        </w:rPr>
        <w:t xml:space="preserve"> </w:t>
      </w:r>
      <w:proofErr w:type="spellStart"/>
      <w:r>
        <w:rPr>
          <w:rFonts w:ascii="Times New Roman" w:hAnsi="Times New Roman"/>
          <w:sz w:val="24"/>
          <w:szCs w:val="24"/>
          <w:lang w:val="ro-RO"/>
        </w:rPr>
        <w:t>fişe</w:t>
      </w:r>
      <w:proofErr w:type="spellEnd"/>
      <w:r>
        <w:rPr>
          <w:rFonts w:ascii="Times New Roman" w:hAnsi="Times New Roman"/>
          <w:sz w:val="24"/>
          <w:szCs w:val="24"/>
          <w:lang w:val="ro-RO"/>
        </w:rPr>
        <w:t xml:space="preserve"> fiscale.</w:t>
      </w:r>
    </w:p>
    <w:p w14:paraId="47F2C21D" w14:textId="77777777" w:rsidR="00DB42E2" w:rsidRDefault="004E4E81">
      <w:pPr>
        <w:pStyle w:val="Frspaiere"/>
        <w:ind w:firstLine="567"/>
        <w:jc w:val="both"/>
        <w:rPr>
          <w:rFonts w:ascii="Times New Roman" w:hAnsi="Times New Roman"/>
          <w:sz w:val="24"/>
          <w:szCs w:val="24"/>
          <w:lang w:val="ro-RO"/>
        </w:rPr>
      </w:pPr>
      <w:r>
        <w:rPr>
          <w:rFonts w:ascii="Times New Roman" w:hAnsi="Times New Roman"/>
          <w:sz w:val="24"/>
          <w:szCs w:val="24"/>
          <w:lang w:val="ro-RO"/>
        </w:rPr>
        <w:t xml:space="preserve">Zilnic se </w:t>
      </w:r>
      <w:proofErr w:type="spellStart"/>
      <w:r>
        <w:rPr>
          <w:rFonts w:ascii="Times New Roman" w:hAnsi="Times New Roman"/>
          <w:sz w:val="24"/>
          <w:szCs w:val="24"/>
          <w:lang w:val="ro-RO"/>
        </w:rPr>
        <w:t>realizeazã</w:t>
      </w:r>
      <w:proofErr w:type="spellEnd"/>
      <w:r>
        <w:rPr>
          <w:rFonts w:ascii="Times New Roman" w:hAnsi="Times New Roman"/>
          <w:sz w:val="24"/>
          <w:szCs w:val="24"/>
          <w:lang w:val="ro-RO"/>
        </w:rPr>
        <w:t xml:space="preserve"> consilierea contribuabililor în ceea ce </w:t>
      </w:r>
      <w:proofErr w:type="spellStart"/>
      <w:r>
        <w:rPr>
          <w:rFonts w:ascii="Times New Roman" w:hAnsi="Times New Roman"/>
          <w:sz w:val="24"/>
          <w:szCs w:val="24"/>
          <w:lang w:val="ro-RO"/>
        </w:rPr>
        <w:t>priveşte</w:t>
      </w:r>
      <w:proofErr w:type="spellEnd"/>
      <w:r>
        <w:rPr>
          <w:rFonts w:ascii="Times New Roman" w:hAnsi="Times New Roman"/>
          <w:sz w:val="24"/>
          <w:szCs w:val="24"/>
          <w:lang w:val="ro-RO"/>
        </w:rPr>
        <w:t xml:space="preserve"> impozitele </w:t>
      </w:r>
      <w:proofErr w:type="spellStart"/>
      <w:r>
        <w:rPr>
          <w:rFonts w:ascii="Times New Roman" w:hAnsi="Times New Roman"/>
          <w:sz w:val="24"/>
          <w:szCs w:val="24"/>
          <w:lang w:val="ro-RO"/>
        </w:rPr>
        <w:t>şi</w:t>
      </w:r>
      <w:proofErr w:type="spellEnd"/>
      <w:r>
        <w:rPr>
          <w:rFonts w:ascii="Times New Roman" w:hAnsi="Times New Roman"/>
          <w:sz w:val="24"/>
          <w:szCs w:val="24"/>
          <w:lang w:val="ro-RO"/>
        </w:rPr>
        <w:t xml:space="preserve"> taxele locale.</w:t>
      </w:r>
    </w:p>
    <w:p w14:paraId="470DAFE5" w14:textId="77777777" w:rsidR="00DB42E2" w:rsidRDefault="00DB42E2">
      <w:pPr>
        <w:pStyle w:val="Frspaiere"/>
        <w:ind w:firstLine="567"/>
        <w:jc w:val="both"/>
        <w:rPr>
          <w:rFonts w:ascii="Times New Roman" w:hAnsi="Times New Roman"/>
          <w:bCs/>
          <w:sz w:val="24"/>
          <w:szCs w:val="24"/>
          <w:lang w:val="ro-RO"/>
        </w:rPr>
      </w:pPr>
    </w:p>
    <w:p w14:paraId="7321CA77" w14:textId="77777777" w:rsidR="00DB42E2" w:rsidRDefault="004E4E81">
      <w:pPr>
        <w:pStyle w:val="Frspaiere"/>
        <w:ind w:firstLine="567"/>
        <w:jc w:val="both"/>
        <w:rPr>
          <w:rFonts w:ascii="Times New Roman" w:hAnsi="Times New Roman"/>
          <w:bCs/>
          <w:sz w:val="24"/>
          <w:szCs w:val="24"/>
          <w:lang w:val="ro-RO"/>
        </w:rPr>
      </w:pPr>
      <w:r>
        <w:rPr>
          <w:rFonts w:ascii="Times New Roman" w:hAnsi="Times New Roman"/>
          <w:bCs/>
          <w:sz w:val="24"/>
          <w:szCs w:val="24"/>
          <w:lang w:val="ro-RO"/>
        </w:rPr>
        <w:t xml:space="preserve">b) Activitatea de </w:t>
      </w:r>
      <w:proofErr w:type="spellStart"/>
      <w:r>
        <w:rPr>
          <w:rFonts w:ascii="Times New Roman" w:hAnsi="Times New Roman"/>
          <w:bCs/>
          <w:sz w:val="24"/>
          <w:szCs w:val="24"/>
          <w:lang w:val="ro-RO"/>
        </w:rPr>
        <w:t>inspecţie</w:t>
      </w:r>
      <w:proofErr w:type="spellEnd"/>
      <w:r>
        <w:rPr>
          <w:rFonts w:ascii="Times New Roman" w:hAnsi="Times New Roman"/>
          <w:bCs/>
          <w:sz w:val="24"/>
          <w:szCs w:val="24"/>
          <w:lang w:val="ro-RO"/>
        </w:rPr>
        <w:t xml:space="preserve"> </w:t>
      </w:r>
      <w:proofErr w:type="spellStart"/>
      <w:r>
        <w:rPr>
          <w:rFonts w:ascii="Times New Roman" w:hAnsi="Times New Roman"/>
          <w:bCs/>
          <w:sz w:val="24"/>
          <w:szCs w:val="24"/>
          <w:lang w:val="ro-RO"/>
        </w:rPr>
        <w:t>fiscalã</w:t>
      </w:r>
      <w:proofErr w:type="spellEnd"/>
      <w:r>
        <w:rPr>
          <w:rFonts w:ascii="Times New Roman" w:hAnsi="Times New Roman"/>
          <w:bCs/>
          <w:sz w:val="24"/>
          <w:szCs w:val="24"/>
          <w:lang w:val="ro-RO"/>
        </w:rPr>
        <w:t xml:space="preserve"> :</w:t>
      </w:r>
    </w:p>
    <w:p w14:paraId="7261351B" w14:textId="77777777" w:rsidR="00DB42E2" w:rsidRDefault="004E4E81">
      <w:pPr>
        <w:pStyle w:val="Frspaiere"/>
        <w:ind w:firstLine="567"/>
        <w:jc w:val="both"/>
        <w:rPr>
          <w:rFonts w:ascii="Times New Roman" w:hAnsi="Times New Roman"/>
          <w:sz w:val="24"/>
          <w:szCs w:val="24"/>
        </w:rPr>
      </w:pPr>
      <w:r>
        <w:rPr>
          <w:rFonts w:ascii="Times New Roman" w:hAnsi="Times New Roman"/>
          <w:sz w:val="24"/>
          <w:szCs w:val="24"/>
          <w:lang w:val="ro-RO"/>
        </w:rPr>
        <w:t>►</w:t>
      </w:r>
      <w:proofErr w:type="spellStart"/>
      <w:r>
        <w:rPr>
          <w:rFonts w:ascii="Times New Roman" w:hAnsi="Times New Roman"/>
          <w:sz w:val="24"/>
          <w:szCs w:val="24"/>
        </w:rPr>
        <w:t>Inspecţia</w:t>
      </w:r>
      <w:proofErr w:type="spellEnd"/>
      <w:r>
        <w:rPr>
          <w:rFonts w:ascii="Times New Roman" w:hAnsi="Times New Roman"/>
          <w:sz w:val="24"/>
          <w:szCs w:val="24"/>
        </w:rPr>
        <w:t xml:space="preserve"> </w:t>
      </w:r>
      <w:proofErr w:type="spellStart"/>
      <w:r>
        <w:rPr>
          <w:rFonts w:ascii="Times New Roman" w:hAnsi="Times New Roman"/>
          <w:sz w:val="24"/>
          <w:szCs w:val="24"/>
        </w:rPr>
        <w:t>fiscală</w:t>
      </w:r>
      <w:proofErr w:type="spellEnd"/>
      <w:r>
        <w:rPr>
          <w:rFonts w:ascii="Times New Roman" w:hAnsi="Times New Roman"/>
          <w:sz w:val="24"/>
          <w:szCs w:val="24"/>
        </w:rPr>
        <w:t xml:space="preserve"> are ca </w:t>
      </w:r>
      <w:proofErr w:type="spellStart"/>
      <w:r>
        <w:rPr>
          <w:rFonts w:ascii="Times New Roman" w:hAnsi="Times New Roman"/>
          <w:sz w:val="24"/>
          <w:szCs w:val="24"/>
        </w:rPr>
        <w:t>obiect</w:t>
      </w:r>
      <w:proofErr w:type="spellEnd"/>
      <w:r>
        <w:rPr>
          <w:rFonts w:ascii="Times New Roman" w:hAnsi="Times New Roman"/>
          <w:sz w:val="24"/>
          <w:szCs w:val="24"/>
        </w:rPr>
        <w:t xml:space="preserve"> </w:t>
      </w:r>
      <w:proofErr w:type="spellStart"/>
      <w:r>
        <w:rPr>
          <w:rFonts w:ascii="Times New Roman" w:hAnsi="Times New Roman"/>
          <w:sz w:val="24"/>
          <w:szCs w:val="24"/>
        </w:rPr>
        <w:t>verificarea</w:t>
      </w:r>
      <w:proofErr w:type="spellEnd"/>
      <w:r>
        <w:rPr>
          <w:rFonts w:ascii="Times New Roman" w:hAnsi="Times New Roman"/>
          <w:sz w:val="24"/>
          <w:szCs w:val="24"/>
        </w:rPr>
        <w:t xml:space="preserve"> </w:t>
      </w:r>
      <w:proofErr w:type="spellStart"/>
      <w:r>
        <w:rPr>
          <w:rFonts w:ascii="Times New Roman" w:hAnsi="Times New Roman"/>
          <w:sz w:val="24"/>
          <w:szCs w:val="24"/>
        </w:rPr>
        <w:t>bazelor</w:t>
      </w:r>
      <w:proofErr w:type="spellEnd"/>
      <w:r>
        <w:rPr>
          <w:rFonts w:ascii="Times New Roman" w:hAnsi="Times New Roman"/>
          <w:sz w:val="24"/>
          <w:szCs w:val="24"/>
        </w:rPr>
        <w:t xml:space="preserve"> de </w:t>
      </w:r>
      <w:proofErr w:type="spellStart"/>
      <w:r>
        <w:rPr>
          <w:rFonts w:ascii="Times New Roman" w:hAnsi="Times New Roman"/>
          <w:sz w:val="24"/>
          <w:szCs w:val="24"/>
        </w:rPr>
        <w:t>impunere</w:t>
      </w:r>
      <w:proofErr w:type="spellEnd"/>
      <w:r>
        <w:rPr>
          <w:rFonts w:ascii="Times New Roman" w:hAnsi="Times New Roman"/>
          <w:sz w:val="24"/>
          <w:szCs w:val="24"/>
        </w:rPr>
        <w:t xml:space="preserve">, a </w:t>
      </w:r>
      <w:proofErr w:type="spellStart"/>
      <w:r>
        <w:rPr>
          <w:rFonts w:ascii="Times New Roman" w:hAnsi="Times New Roman"/>
          <w:sz w:val="24"/>
          <w:szCs w:val="24"/>
        </w:rPr>
        <w:t>legalităţii</w:t>
      </w:r>
      <w:proofErr w:type="spellEnd"/>
      <w:r>
        <w:rPr>
          <w:rFonts w:ascii="Times New Roman" w:hAnsi="Times New Roman"/>
          <w:sz w:val="24"/>
          <w:szCs w:val="24"/>
        </w:rPr>
        <w:t xml:space="preserve"> </w:t>
      </w:r>
      <w:proofErr w:type="spellStart"/>
      <w:r>
        <w:rPr>
          <w:rFonts w:ascii="Times New Roman" w:hAnsi="Times New Roman"/>
          <w:sz w:val="24"/>
          <w:szCs w:val="24"/>
        </w:rPr>
        <w:t>şi</w:t>
      </w:r>
      <w:proofErr w:type="spellEnd"/>
      <w:r>
        <w:rPr>
          <w:rFonts w:ascii="Times New Roman" w:hAnsi="Times New Roman"/>
          <w:sz w:val="24"/>
          <w:szCs w:val="24"/>
        </w:rPr>
        <w:t xml:space="preserve"> </w:t>
      </w:r>
      <w:proofErr w:type="spellStart"/>
      <w:r>
        <w:rPr>
          <w:rFonts w:ascii="Times New Roman" w:hAnsi="Times New Roman"/>
          <w:sz w:val="24"/>
          <w:szCs w:val="24"/>
        </w:rPr>
        <w:t>conformităţii</w:t>
      </w:r>
      <w:proofErr w:type="spellEnd"/>
      <w:r>
        <w:rPr>
          <w:rFonts w:ascii="Times New Roman" w:hAnsi="Times New Roman"/>
          <w:sz w:val="24"/>
          <w:szCs w:val="24"/>
        </w:rPr>
        <w:t xml:space="preserve"> </w:t>
      </w:r>
      <w:proofErr w:type="spellStart"/>
      <w:r>
        <w:rPr>
          <w:rFonts w:ascii="Times New Roman" w:hAnsi="Times New Roman"/>
          <w:sz w:val="24"/>
          <w:szCs w:val="24"/>
        </w:rPr>
        <w:t>declaraţiilor</w:t>
      </w:r>
      <w:proofErr w:type="spellEnd"/>
      <w:r>
        <w:rPr>
          <w:rFonts w:ascii="Times New Roman" w:hAnsi="Times New Roman"/>
          <w:sz w:val="24"/>
          <w:szCs w:val="24"/>
        </w:rPr>
        <w:t xml:space="preserve"> </w:t>
      </w:r>
      <w:proofErr w:type="spellStart"/>
      <w:r>
        <w:rPr>
          <w:rFonts w:ascii="Times New Roman" w:hAnsi="Times New Roman"/>
          <w:sz w:val="24"/>
          <w:szCs w:val="24"/>
        </w:rPr>
        <w:t>fiscale</w:t>
      </w:r>
      <w:proofErr w:type="spellEnd"/>
      <w:r>
        <w:rPr>
          <w:rFonts w:ascii="Times New Roman" w:hAnsi="Times New Roman"/>
          <w:sz w:val="24"/>
          <w:szCs w:val="24"/>
        </w:rPr>
        <w:t xml:space="preserve">, </w:t>
      </w:r>
      <w:proofErr w:type="spellStart"/>
      <w:r>
        <w:rPr>
          <w:rFonts w:ascii="Times New Roman" w:hAnsi="Times New Roman"/>
          <w:sz w:val="24"/>
          <w:szCs w:val="24"/>
        </w:rPr>
        <w:t>corectitudinii</w:t>
      </w:r>
      <w:proofErr w:type="spellEnd"/>
      <w:r>
        <w:rPr>
          <w:rFonts w:ascii="Times New Roman" w:hAnsi="Times New Roman"/>
          <w:sz w:val="24"/>
          <w:szCs w:val="24"/>
        </w:rPr>
        <w:t xml:space="preserve"> </w:t>
      </w:r>
      <w:proofErr w:type="spellStart"/>
      <w:r>
        <w:rPr>
          <w:rFonts w:ascii="Times New Roman" w:hAnsi="Times New Roman"/>
          <w:sz w:val="24"/>
          <w:szCs w:val="24"/>
        </w:rPr>
        <w:t>şi</w:t>
      </w:r>
      <w:proofErr w:type="spellEnd"/>
      <w:r>
        <w:rPr>
          <w:rFonts w:ascii="Times New Roman" w:hAnsi="Times New Roman"/>
          <w:sz w:val="24"/>
          <w:szCs w:val="24"/>
        </w:rPr>
        <w:t xml:space="preserve"> </w:t>
      </w:r>
      <w:proofErr w:type="spellStart"/>
      <w:r>
        <w:rPr>
          <w:rFonts w:ascii="Times New Roman" w:hAnsi="Times New Roman"/>
          <w:sz w:val="24"/>
          <w:szCs w:val="24"/>
        </w:rPr>
        <w:t>exactităţii</w:t>
      </w:r>
      <w:proofErr w:type="spellEnd"/>
      <w:r>
        <w:rPr>
          <w:rFonts w:ascii="Times New Roman" w:hAnsi="Times New Roman"/>
          <w:sz w:val="24"/>
          <w:szCs w:val="24"/>
        </w:rPr>
        <w:t xml:space="preserve"> </w:t>
      </w:r>
      <w:proofErr w:type="spellStart"/>
      <w:r>
        <w:rPr>
          <w:rFonts w:ascii="Times New Roman" w:hAnsi="Times New Roman"/>
          <w:sz w:val="24"/>
          <w:szCs w:val="24"/>
        </w:rPr>
        <w:t>îndeplinirii</w:t>
      </w:r>
      <w:proofErr w:type="spellEnd"/>
      <w:r>
        <w:rPr>
          <w:rFonts w:ascii="Times New Roman" w:hAnsi="Times New Roman"/>
          <w:sz w:val="24"/>
          <w:szCs w:val="24"/>
        </w:rPr>
        <w:t xml:space="preserve"> </w:t>
      </w:r>
      <w:proofErr w:type="spellStart"/>
      <w:r>
        <w:rPr>
          <w:rFonts w:ascii="Times New Roman" w:hAnsi="Times New Roman"/>
          <w:sz w:val="24"/>
          <w:szCs w:val="24"/>
        </w:rPr>
        <w:t>obligaţiilor</w:t>
      </w:r>
      <w:proofErr w:type="spellEnd"/>
      <w:r>
        <w:rPr>
          <w:rFonts w:ascii="Times New Roman" w:hAnsi="Times New Roman"/>
          <w:sz w:val="24"/>
          <w:szCs w:val="24"/>
        </w:rPr>
        <w:t xml:space="preserve"> de </w:t>
      </w:r>
      <w:proofErr w:type="spellStart"/>
      <w:r>
        <w:rPr>
          <w:rFonts w:ascii="Times New Roman" w:hAnsi="Times New Roman"/>
          <w:sz w:val="24"/>
          <w:szCs w:val="24"/>
        </w:rPr>
        <w:t>către</w:t>
      </w:r>
      <w:proofErr w:type="spellEnd"/>
      <w:r>
        <w:rPr>
          <w:rFonts w:ascii="Times New Roman" w:hAnsi="Times New Roman"/>
          <w:sz w:val="24"/>
          <w:szCs w:val="24"/>
        </w:rPr>
        <w:t xml:space="preserve"> </w:t>
      </w:r>
      <w:proofErr w:type="spellStart"/>
      <w:r>
        <w:rPr>
          <w:rFonts w:ascii="Times New Roman" w:hAnsi="Times New Roman"/>
          <w:sz w:val="24"/>
          <w:szCs w:val="24"/>
        </w:rPr>
        <w:t>contribuabili</w:t>
      </w:r>
      <w:proofErr w:type="spellEnd"/>
      <w:r>
        <w:rPr>
          <w:rFonts w:ascii="Times New Roman" w:hAnsi="Times New Roman"/>
          <w:sz w:val="24"/>
          <w:szCs w:val="24"/>
        </w:rPr>
        <w:t xml:space="preserve">, </w:t>
      </w:r>
      <w:proofErr w:type="spellStart"/>
      <w:r>
        <w:rPr>
          <w:rFonts w:ascii="Times New Roman" w:hAnsi="Times New Roman"/>
          <w:sz w:val="24"/>
          <w:szCs w:val="24"/>
        </w:rPr>
        <w:t>respectării</w:t>
      </w:r>
      <w:proofErr w:type="spellEnd"/>
      <w:r>
        <w:rPr>
          <w:rFonts w:ascii="Times New Roman" w:hAnsi="Times New Roman"/>
          <w:sz w:val="24"/>
          <w:szCs w:val="24"/>
        </w:rPr>
        <w:t xml:space="preserve"> </w:t>
      </w:r>
      <w:proofErr w:type="spellStart"/>
      <w:r>
        <w:rPr>
          <w:rFonts w:ascii="Times New Roman" w:hAnsi="Times New Roman"/>
          <w:sz w:val="24"/>
          <w:szCs w:val="24"/>
        </w:rPr>
        <w:t>prevederilor</w:t>
      </w:r>
      <w:proofErr w:type="spellEnd"/>
      <w:r>
        <w:rPr>
          <w:rFonts w:ascii="Times New Roman" w:hAnsi="Times New Roman"/>
          <w:sz w:val="24"/>
          <w:szCs w:val="24"/>
        </w:rPr>
        <w:t xml:space="preserve"> </w:t>
      </w:r>
      <w:proofErr w:type="spellStart"/>
      <w:r>
        <w:rPr>
          <w:rFonts w:ascii="Times New Roman" w:hAnsi="Times New Roman"/>
          <w:sz w:val="24"/>
          <w:szCs w:val="24"/>
        </w:rPr>
        <w:t>legislaţiei</w:t>
      </w:r>
      <w:proofErr w:type="spellEnd"/>
      <w:r>
        <w:rPr>
          <w:rFonts w:ascii="Times New Roman" w:hAnsi="Times New Roman"/>
          <w:sz w:val="24"/>
          <w:szCs w:val="24"/>
        </w:rPr>
        <w:t xml:space="preserve"> </w:t>
      </w:r>
      <w:proofErr w:type="spellStart"/>
      <w:r>
        <w:rPr>
          <w:rFonts w:ascii="Times New Roman" w:hAnsi="Times New Roman"/>
          <w:sz w:val="24"/>
          <w:szCs w:val="24"/>
        </w:rPr>
        <w:t>fiscale</w:t>
      </w:r>
      <w:proofErr w:type="spellEnd"/>
      <w:r>
        <w:rPr>
          <w:rFonts w:ascii="Times New Roman" w:hAnsi="Times New Roman"/>
          <w:sz w:val="24"/>
          <w:szCs w:val="24"/>
        </w:rPr>
        <w:t xml:space="preserve"> </w:t>
      </w:r>
      <w:proofErr w:type="spellStart"/>
      <w:r>
        <w:rPr>
          <w:rFonts w:ascii="Times New Roman" w:hAnsi="Times New Roman"/>
          <w:sz w:val="24"/>
          <w:szCs w:val="24"/>
        </w:rPr>
        <w:t>şi</w:t>
      </w:r>
      <w:proofErr w:type="spellEnd"/>
      <w:r>
        <w:rPr>
          <w:rFonts w:ascii="Times New Roman" w:hAnsi="Times New Roman"/>
          <w:sz w:val="24"/>
          <w:szCs w:val="24"/>
        </w:rPr>
        <w:t xml:space="preserve"> </w:t>
      </w:r>
      <w:proofErr w:type="spellStart"/>
      <w:r>
        <w:rPr>
          <w:rFonts w:ascii="Times New Roman" w:hAnsi="Times New Roman"/>
          <w:sz w:val="24"/>
          <w:szCs w:val="24"/>
        </w:rPr>
        <w:t>contabile</w:t>
      </w:r>
      <w:proofErr w:type="spellEnd"/>
      <w:r>
        <w:rPr>
          <w:rFonts w:ascii="Times New Roman" w:hAnsi="Times New Roman"/>
          <w:sz w:val="24"/>
          <w:szCs w:val="24"/>
        </w:rPr>
        <w:t xml:space="preserve">, </w:t>
      </w:r>
      <w:proofErr w:type="spellStart"/>
      <w:r>
        <w:rPr>
          <w:rFonts w:ascii="Times New Roman" w:hAnsi="Times New Roman"/>
          <w:sz w:val="24"/>
          <w:szCs w:val="24"/>
        </w:rPr>
        <w:t>stabilirea</w:t>
      </w:r>
      <w:proofErr w:type="spellEnd"/>
      <w:r>
        <w:rPr>
          <w:rFonts w:ascii="Times New Roman" w:hAnsi="Times New Roman"/>
          <w:sz w:val="24"/>
          <w:szCs w:val="24"/>
        </w:rPr>
        <w:t xml:space="preserve"> </w:t>
      </w:r>
      <w:proofErr w:type="spellStart"/>
      <w:r>
        <w:rPr>
          <w:rFonts w:ascii="Times New Roman" w:hAnsi="Times New Roman"/>
          <w:sz w:val="24"/>
          <w:szCs w:val="24"/>
        </w:rPr>
        <w:t>diferenţelor</w:t>
      </w:r>
      <w:proofErr w:type="spellEnd"/>
      <w:r>
        <w:rPr>
          <w:rFonts w:ascii="Times New Roman" w:hAnsi="Times New Roman"/>
          <w:sz w:val="24"/>
          <w:szCs w:val="24"/>
        </w:rPr>
        <w:t xml:space="preserve"> </w:t>
      </w:r>
      <w:proofErr w:type="spellStart"/>
      <w:r>
        <w:rPr>
          <w:rFonts w:ascii="Times New Roman" w:hAnsi="Times New Roman"/>
          <w:sz w:val="24"/>
          <w:szCs w:val="24"/>
        </w:rPr>
        <w:t>obligaţiilor</w:t>
      </w:r>
      <w:proofErr w:type="spellEnd"/>
      <w:r>
        <w:rPr>
          <w:rFonts w:ascii="Times New Roman" w:hAnsi="Times New Roman"/>
          <w:sz w:val="24"/>
          <w:szCs w:val="24"/>
        </w:rPr>
        <w:t xml:space="preserve"> de </w:t>
      </w:r>
      <w:proofErr w:type="spellStart"/>
      <w:r>
        <w:rPr>
          <w:rFonts w:ascii="Times New Roman" w:hAnsi="Times New Roman"/>
          <w:sz w:val="24"/>
          <w:szCs w:val="24"/>
        </w:rPr>
        <w:t>plată</w:t>
      </w:r>
      <w:proofErr w:type="spellEnd"/>
      <w:r>
        <w:rPr>
          <w:rFonts w:ascii="Times New Roman" w:hAnsi="Times New Roman"/>
          <w:sz w:val="24"/>
          <w:szCs w:val="24"/>
        </w:rPr>
        <w:t xml:space="preserve">, precum </w:t>
      </w:r>
      <w:proofErr w:type="spellStart"/>
      <w:r>
        <w:rPr>
          <w:rFonts w:ascii="Times New Roman" w:hAnsi="Times New Roman"/>
          <w:sz w:val="24"/>
          <w:szCs w:val="24"/>
        </w:rPr>
        <w:t>şi</w:t>
      </w:r>
      <w:proofErr w:type="spellEnd"/>
      <w:r>
        <w:rPr>
          <w:rFonts w:ascii="Times New Roman" w:hAnsi="Times New Roman"/>
          <w:sz w:val="24"/>
          <w:szCs w:val="24"/>
        </w:rPr>
        <w:t xml:space="preserve"> a </w:t>
      </w:r>
      <w:proofErr w:type="spellStart"/>
      <w:r>
        <w:rPr>
          <w:rFonts w:ascii="Times New Roman" w:hAnsi="Times New Roman"/>
          <w:sz w:val="24"/>
          <w:szCs w:val="24"/>
        </w:rPr>
        <w:t>accesoriilor</w:t>
      </w:r>
      <w:proofErr w:type="spellEnd"/>
      <w:r>
        <w:rPr>
          <w:rFonts w:ascii="Times New Roman" w:hAnsi="Times New Roman"/>
          <w:sz w:val="24"/>
          <w:szCs w:val="24"/>
        </w:rPr>
        <w:t xml:space="preserve"> </w:t>
      </w:r>
      <w:proofErr w:type="spellStart"/>
      <w:r>
        <w:rPr>
          <w:rFonts w:ascii="Times New Roman" w:hAnsi="Times New Roman"/>
          <w:sz w:val="24"/>
          <w:szCs w:val="24"/>
        </w:rPr>
        <w:t>aferente</w:t>
      </w:r>
      <w:proofErr w:type="spellEnd"/>
      <w:r>
        <w:rPr>
          <w:rFonts w:ascii="Times New Roman" w:hAnsi="Times New Roman"/>
          <w:sz w:val="24"/>
          <w:szCs w:val="24"/>
        </w:rPr>
        <w:t xml:space="preserve"> </w:t>
      </w:r>
      <w:proofErr w:type="spellStart"/>
      <w:r>
        <w:rPr>
          <w:rFonts w:ascii="Times New Roman" w:hAnsi="Times New Roman"/>
          <w:sz w:val="24"/>
          <w:szCs w:val="24"/>
        </w:rPr>
        <w:t>acestora</w:t>
      </w:r>
      <w:proofErr w:type="spellEnd"/>
      <w:r>
        <w:rPr>
          <w:rFonts w:ascii="Times New Roman" w:hAnsi="Times New Roman"/>
          <w:sz w:val="24"/>
          <w:szCs w:val="24"/>
        </w:rPr>
        <w:t>.</w:t>
      </w:r>
    </w:p>
    <w:p w14:paraId="163F5302" w14:textId="77777777" w:rsidR="00DB42E2" w:rsidRDefault="004E4E81">
      <w:pPr>
        <w:pStyle w:val="Frspaiere"/>
        <w:ind w:firstLine="567"/>
        <w:jc w:val="both"/>
        <w:rPr>
          <w:rFonts w:ascii="Times New Roman" w:hAnsi="Times New Roman"/>
          <w:sz w:val="24"/>
          <w:szCs w:val="24"/>
        </w:rPr>
      </w:pPr>
      <w:r>
        <w:rPr>
          <w:rFonts w:ascii="Times New Roman" w:hAnsi="Times New Roman"/>
          <w:sz w:val="24"/>
          <w:szCs w:val="24"/>
          <w:lang w:val="ro-RO"/>
        </w:rPr>
        <w:t>►</w:t>
      </w:r>
      <w:proofErr w:type="spellStart"/>
      <w:r>
        <w:rPr>
          <w:rFonts w:ascii="Times New Roman" w:hAnsi="Times New Roman"/>
          <w:sz w:val="24"/>
          <w:szCs w:val="24"/>
        </w:rPr>
        <w:t>Principalele</w:t>
      </w:r>
      <w:proofErr w:type="spellEnd"/>
      <w:r>
        <w:rPr>
          <w:rFonts w:ascii="Times New Roman" w:hAnsi="Times New Roman"/>
          <w:sz w:val="24"/>
          <w:szCs w:val="24"/>
        </w:rPr>
        <w:t xml:space="preserve"> </w:t>
      </w:r>
      <w:proofErr w:type="spellStart"/>
      <w:r>
        <w:rPr>
          <w:rFonts w:ascii="Times New Roman" w:hAnsi="Times New Roman"/>
          <w:sz w:val="24"/>
          <w:szCs w:val="24"/>
        </w:rPr>
        <w:t>operaţiuni</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cadrul</w:t>
      </w:r>
      <w:proofErr w:type="spellEnd"/>
      <w:r>
        <w:rPr>
          <w:rFonts w:ascii="Times New Roman" w:hAnsi="Times New Roman"/>
          <w:sz w:val="24"/>
          <w:szCs w:val="24"/>
        </w:rPr>
        <w:t xml:space="preserve"> </w:t>
      </w:r>
      <w:proofErr w:type="spellStart"/>
      <w:r>
        <w:rPr>
          <w:rFonts w:ascii="Times New Roman" w:hAnsi="Times New Roman"/>
          <w:sz w:val="24"/>
          <w:szCs w:val="24"/>
        </w:rPr>
        <w:t>acestei</w:t>
      </w:r>
      <w:proofErr w:type="spellEnd"/>
      <w:r>
        <w:rPr>
          <w:rFonts w:ascii="Times New Roman" w:hAnsi="Times New Roman"/>
          <w:sz w:val="24"/>
          <w:szCs w:val="24"/>
        </w:rPr>
        <w:t xml:space="preserve"> </w:t>
      </w:r>
      <w:proofErr w:type="spellStart"/>
      <w:r>
        <w:rPr>
          <w:rFonts w:ascii="Times New Roman" w:hAnsi="Times New Roman"/>
          <w:sz w:val="24"/>
          <w:szCs w:val="24"/>
        </w:rPr>
        <w:t>activitãţi</w:t>
      </w:r>
      <w:proofErr w:type="spellEnd"/>
      <w:r>
        <w:rPr>
          <w:rFonts w:ascii="Times New Roman" w:hAnsi="Times New Roman"/>
          <w:sz w:val="24"/>
          <w:szCs w:val="24"/>
        </w:rPr>
        <w:t xml:space="preserve"> sunt </w:t>
      </w:r>
      <w:proofErr w:type="spellStart"/>
      <w:r>
        <w:rPr>
          <w:rFonts w:ascii="Times New Roman" w:hAnsi="Times New Roman"/>
          <w:sz w:val="24"/>
          <w:szCs w:val="24"/>
        </w:rPr>
        <w:t>urmãtoarele</w:t>
      </w:r>
      <w:proofErr w:type="spellEnd"/>
      <w:r>
        <w:rPr>
          <w:rFonts w:ascii="Times New Roman" w:hAnsi="Times New Roman"/>
          <w:sz w:val="24"/>
          <w:szCs w:val="24"/>
        </w:rPr>
        <w:t>:</w:t>
      </w:r>
    </w:p>
    <w:p w14:paraId="1660337E" w14:textId="77777777" w:rsidR="00DB42E2" w:rsidRDefault="004E4E81">
      <w:pPr>
        <w:pStyle w:val="Frspaiere"/>
        <w:ind w:firstLine="567"/>
        <w:jc w:val="both"/>
        <w:rPr>
          <w:rFonts w:ascii="Times New Roman" w:hAnsi="Times New Roman"/>
          <w:sz w:val="24"/>
          <w:szCs w:val="24"/>
        </w:rPr>
      </w:pPr>
      <w:r>
        <w:rPr>
          <w:rFonts w:ascii="Times New Roman" w:hAnsi="Times New Roman"/>
          <w:sz w:val="24"/>
          <w:szCs w:val="24"/>
          <w:lang w:val="ro-RO"/>
        </w:rPr>
        <w:t>►</w:t>
      </w:r>
      <w:proofErr w:type="spellStart"/>
      <w:r>
        <w:rPr>
          <w:rFonts w:ascii="Times New Roman" w:hAnsi="Times New Roman"/>
          <w:sz w:val="24"/>
          <w:szCs w:val="24"/>
        </w:rPr>
        <w:t>Verificarea</w:t>
      </w:r>
      <w:proofErr w:type="spellEnd"/>
      <w:r>
        <w:rPr>
          <w:rFonts w:ascii="Times New Roman" w:hAnsi="Times New Roman"/>
          <w:sz w:val="24"/>
          <w:szCs w:val="24"/>
        </w:rPr>
        <w:t xml:space="preserve"> </w:t>
      </w:r>
      <w:proofErr w:type="spellStart"/>
      <w:r>
        <w:rPr>
          <w:rFonts w:ascii="Times New Roman" w:hAnsi="Times New Roman"/>
          <w:sz w:val="24"/>
          <w:szCs w:val="24"/>
        </w:rPr>
        <w:t>declaraţiilor</w:t>
      </w:r>
      <w:proofErr w:type="spellEnd"/>
      <w:r>
        <w:rPr>
          <w:rFonts w:ascii="Times New Roman" w:hAnsi="Times New Roman"/>
          <w:sz w:val="24"/>
          <w:szCs w:val="24"/>
        </w:rPr>
        <w:t xml:space="preserve"> </w:t>
      </w:r>
      <w:proofErr w:type="spellStart"/>
      <w:r>
        <w:rPr>
          <w:rFonts w:ascii="Times New Roman" w:hAnsi="Times New Roman"/>
          <w:sz w:val="24"/>
          <w:szCs w:val="24"/>
        </w:rPr>
        <w:t>fiscale</w:t>
      </w:r>
      <w:proofErr w:type="spellEnd"/>
      <w:r>
        <w:rPr>
          <w:rFonts w:ascii="Times New Roman" w:hAnsi="Times New Roman"/>
          <w:sz w:val="24"/>
          <w:szCs w:val="24"/>
        </w:rPr>
        <w:t xml:space="preserve"> ale </w:t>
      </w:r>
      <w:proofErr w:type="spellStart"/>
      <w:r>
        <w:rPr>
          <w:rFonts w:ascii="Times New Roman" w:hAnsi="Times New Roman"/>
          <w:sz w:val="24"/>
          <w:szCs w:val="24"/>
        </w:rPr>
        <w:t>contribuabililor</w:t>
      </w:r>
      <w:proofErr w:type="spellEnd"/>
      <w:r>
        <w:rPr>
          <w:rFonts w:ascii="Times New Roman" w:hAnsi="Times New Roman"/>
          <w:sz w:val="24"/>
          <w:szCs w:val="24"/>
        </w:rPr>
        <w:t xml:space="preserve"> </w:t>
      </w:r>
      <w:proofErr w:type="spellStart"/>
      <w:r>
        <w:rPr>
          <w:rFonts w:ascii="Times New Roman" w:hAnsi="Times New Roman"/>
          <w:sz w:val="24"/>
          <w:szCs w:val="24"/>
        </w:rPr>
        <w:t>şi</w:t>
      </w:r>
      <w:proofErr w:type="spellEnd"/>
      <w:r>
        <w:rPr>
          <w:rFonts w:ascii="Times New Roman" w:hAnsi="Times New Roman"/>
          <w:sz w:val="24"/>
          <w:szCs w:val="24"/>
        </w:rPr>
        <w:t xml:space="preserve"> </w:t>
      </w:r>
      <w:proofErr w:type="spellStart"/>
      <w:r>
        <w:rPr>
          <w:rFonts w:ascii="Times New Roman" w:hAnsi="Times New Roman"/>
          <w:sz w:val="24"/>
          <w:szCs w:val="24"/>
        </w:rPr>
        <w:t>compararea</w:t>
      </w:r>
      <w:proofErr w:type="spellEnd"/>
      <w:r>
        <w:rPr>
          <w:rFonts w:ascii="Times New Roman" w:hAnsi="Times New Roman"/>
          <w:sz w:val="24"/>
          <w:szCs w:val="24"/>
        </w:rPr>
        <w:t xml:space="preserve"> </w:t>
      </w:r>
      <w:proofErr w:type="spellStart"/>
      <w:r>
        <w:rPr>
          <w:rFonts w:ascii="Times New Roman" w:hAnsi="Times New Roman"/>
          <w:sz w:val="24"/>
          <w:szCs w:val="24"/>
        </w:rPr>
        <w:t>acestora</w:t>
      </w:r>
      <w:proofErr w:type="spellEnd"/>
      <w:r>
        <w:rPr>
          <w:rFonts w:ascii="Times New Roman" w:hAnsi="Times New Roman"/>
          <w:sz w:val="24"/>
          <w:szCs w:val="24"/>
        </w:rPr>
        <w:t xml:space="preserve">  cu </w:t>
      </w:r>
      <w:proofErr w:type="spellStart"/>
      <w:r>
        <w:rPr>
          <w:rFonts w:ascii="Times New Roman" w:hAnsi="Times New Roman"/>
          <w:sz w:val="24"/>
          <w:szCs w:val="24"/>
        </w:rPr>
        <w:t>înregistrãrile</w:t>
      </w:r>
      <w:proofErr w:type="spellEnd"/>
      <w:r>
        <w:rPr>
          <w:rFonts w:ascii="Times New Roman" w:hAnsi="Times New Roman"/>
          <w:sz w:val="24"/>
          <w:szCs w:val="24"/>
        </w:rPr>
        <w:t xml:space="preserve"> </w:t>
      </w:r>
      <w:proofErr w:type="spellStart"/>
      <w:r>
        <w:rPr>
          <w:rFonts w:ascii="Times New Roman" w:hAnsi="Times New Roman"/>
          <w:sz w:val="24"/>
          <w:szCs w:val="24"/>
        </w:rPr>
        <w:t>contabile</w:t>
      </w:r>
      <w:proofErr w:type="spellEnd"/>
      <w:r>
        <w:rPr>
          <w:rFonts w:ascii="Times New Roman" w:hAnsi="Times New Roman"/>
          <w:sz w:val="24"/>
          <w:szCs w:val="24"/>
        </w:rPr>
        <w:t>;</w:t>
      </w:r>
    </w:p>
    <w:p w14:paraId="03A4325B" w14:textId="77777777" w:rsidR="00DB42E2" w:rsidRDefault="004E4E81">
      <w:pPr>
        <w:pStyle w:val="Frspaiere"/>
        <w:ind w:firstLine="567"/>
        <w:jc w:val="both"/>
        <w:rPr>
          <w:rFonts w:ascii="Times New Roman" w:hAnsi="Times New Roman"/>
          <w:sz w:val="24"/>
          <w:szCs w:val="24"/>
        </w:rPr>
      </w:pPr>
      <w:r>
        <w:rPr>
          <w:rFonts w:ascii="Times New Roman" w:hAnsi="Times New Roman"/>
          <w:sz w:val="24"/>
          <w:szCs w:val="24"/>
          <w:lang w:val="ro-RO"/>
        </w:rPr>
        <w:t>►</w:t>
      </w:r>
      <w:proofErr w:type="spellStart"/>
      <w:r>
        <w:rPr>
          <w:rFonts w:ascii="Times New Roman" w:hAnsi="Times New Roman"/>
          <w:sz w:val="24"/>
          <w:szCs w:val="24"/>
        </w:rPr>
        <w:t>Verificarea</w:t>
      </w:r>
      <w:proofErr w:type="spellEnd"/>
      <w:r>
        <w:rPr>
          <w:rFonts w:ascii="Times New Roman" w:hAnsi="Times New Roman"/>
          <w:sz w:val="24"/>
          <w:szCs w:val="24"/>
        </w:rPr>
        <w:t xml:space="preserve"> </w:t>
      </w:r>
      <w:proofErr w:type="spellStart"/>
      <w:r>
        <w:rPr>
          <w:rFonts w:ascii="Times New Roman" w:hAnsi="Times New Roman"/>
          <w:sz w:val="24"/>
          <w:szCs w:val="24"/>
        </w:rPr>
        <w:t>declaraţiilor</w:t>
      </w:r>
      <w:proofErr w:type="spellEnd"/>
      <w:r>
        <w:rPr>
          <w:rFonts w:ascii="Times New Roman" w:hAnsi="Times New Roman"/>
          <w:sz w:val="24"/>
          <w:szCs w:val="24"/>
        </w:rPr>
        <w:t xml:space="preserve"> </w:t>
      </w:r>
      <w:proofErr w:type="spellStart"/>
      <w:r>
        <w:rPr>
          <w:rFonts w:ascii="Times New Roman" w:hAnsi="Times New Roman"/>
          <w:sz w:val="24"/>
          <w:szCs w:val="24"/>
        </w:rPr>
        <w:t>contribuabililor</w:t>
      </w:r>
      <w:proofErr w:type="spellEnd"/>
      <w:r>
        <w:rPr>
          <w:rFonts w:ascii="Times New Roman" w:hAnsi="Times New Roman"/>
          <w:sz w:val="24"/>
          <w:szCs w:val="24"/>
        </w:rPr>
        <w:t xml:space="preserve">, </w:t>
      </w:r>
      <w:proofErr w:type="spellStart"/>
      <w:r>
        <w:rPr>
          <w:rFonts w:ascii="Times New Roman" w:hAnsi="Times New Roman"/>
          <w:sz w:val="24"/>
          <w:szCs w:val="24"/>
        </w:rPr>
        <w:t>persoane</w:t>
      </w:r>
      <w:proofErr w:type="spellEnd"/>
      <w:r>
        <w:rPr>
          <w:rFonts w:ascii="Times New Roman" w:hAnsi="Times New Roman"/>
          <w:sz w:val="24"/>
          <w:szCs w:val="24"/>
        </w:rPr>
        <w:t xml:space="preserve"> </w:t>
      </w:r>
      <w:proofErr w:type="spellStart"/>
      <w:r>
        <w:rPr>
          <w:rFonts w:ascii="Times New Roman" w:hAnsi="Times New Roman"/>
          <w:sz w:val="24"/>
          <w:szCs w:val="24"/>
        </w:rPr>
        <w:t>fizice</w:t>
      </w:r>
      <w:proofErr w:type="spellEnd"/>
      <w:r>
        <w:rPr>
          <w:rFonts w:ascii="Times New Roman" w:hAnsi="Times New Roman"/>
          <w:sz w:val="24"/>
          <w:szCs w:val="24"/>
        </w:rPr>
        <w:t xml:space="preserve">, cu </w:t>
      </w:r>
      <w:proofErr w:type="spellStart"/>
      <w:r>
        <w:rPr>
          <w:rFonts w:ascii="Times New Roman" w:hAnsi="Times New Roman"/>
          <w:sz w:val="24"/>
          <w:szCs w:val="24"/>
        </w:rPr>
        <w:t>situaţia</w:t>
      </w:r>
      <w:proofErr w:type="spellEnd"/>
      <w:r>
        <w:rPr>
          <w:rFonts w:ascii="Times New Roman" w:hAnsi="Times New Roman"/>
          <w:sz w:val="24"/>
          <w:szCs w:val="24"/>
        </w:rPr>
        <w:t xml:space="preserve"> din </w:t>
      </w:r>
      <w:proofErr w:type="spellStart"/>
      <w:r>
        <w:rPr>
          <w:rFonts w:ascii="Times New Roman" w:hAnsi="Times New Roman"/>
          <w:sz w:val="24"/>
          <w:szCs w:val="24"/>
        </w:rPr>
        <w:t>teren</w:t>
      </w:r>
      <w:proofErr w:type="spellEnd"/>
      <w:r>
        <w:rPr>
          <w:rFonts w:ascii="Times New Roman" w:hAnsi="Times New Roman"/>
          <w:sz w:val="24"/>
          <w:szCs w:val="24"/>
        </w:rPr>
        <w:t>;</w:t>
      </w:r>
    </w:p>
    <w:p w14:paraId="4D2C8EC5" w14:textId="77777777" w:rsidR="00DB42E2" w:rsidRDefault="004E4E81">
      <w:pPr>
        <w:pStyle w:val="Frspaiere"/>
        <w:ind w:firstLine="567"/>
        <w:jc w:val="both"/>
        <w:rPr>
          <w:rFonts w:ascii="Times New Roman" w:hAnsi="Times New Roman"/>
          <w:sz w:val="24"/>
          <w:szCs w:val="24"/>
        </w:rPr>
      </w:pPr>
      <w:r>
        <w:rPr>
          <w:rFonts w:ascii="Times New Roman" w:hAnsi="Times New Roman"/>
          <w:sz w:val="24"/>
          <w:szCs w:val="24"/>
          <w:lang w:val="ro-RO"/>
        </w:rPr>
        <w:t>►</w:t>
      </w:r>
      <w:proofErr w:type="spellStart"/>
      <w:r>
        <w:rPr>
          <w:rFonts w:ascii="Times New Roman" w:hAnsi="Times New Roman"/>
          <w:sz w:val="24"/>
          <w:szCs w:val="24"/>
        </w:rPr>
        <w:t>Redactarea</w:t>
      </w:r>
      <w:proofErr w:type="spellEnd"/>
      <w:r>
        <w:rPr>
          <w:rFonts w:ascii="Times New Roman" w:hAnsi="Times New Roman"/>
          <w:sz w:val="24"/>
          <w:szCs w:val="24"/>
        </w:rPr>
        <w:t xml:space="preserve"> </w:t>
      </w:r>
      <w:proofErr w:type="spellStart"/>
      <w:r>
        <w:rPr>
          <w:rFonts w:ascii="Times New Roman" w:hAnsi="Times New Roman"/>
          <w:sz w:val="24"/>
          <w:szCs w:val="24"/>
        </w:rPr>
        <w:t>adreselor</w:t>
      </w:r>
      <w:proofErr w:type="spellEnd"/>
      <w:r>
        <w:rPr>
          <w:rFonts w:ascii="Times New Roman" w:hAnsi="Times New Roman"/>
          <w:sz w:val="24"/>
          <w:szCs w:val="24"/>
        </w:rPr>
        <w:t xml:space="preserve"> </w:t>
      </w:r>
      <w:proofErr w:type="spellStart"/>
      <w:r>
        <w:rPr>
          <w:rFonts w:ascii="Times New Roman" w:hAnsi="Times New Roman"/>
          <w:sz w:val="24"/>
          <w:szCs w:val="24"/>
        </w:rPr>
        <w:t>cãtre</w:t>
      </w:r>
      <w:proofErr w:type="spellEnd"/>
      <w:r>
        <w:rPr>
          <w:rFonts w:ascii="Times New Roman" w:hAnsi="Times New Roman"/>
          <w:sz w:val="24"/>
          <w:szCs w:val="24"/>
        </w:rPr>
        <w:t xml:space="preserve"> </w:t>
      </w:r>
      <w:proofErr w:type="spellStart"/>
      <w:r>
        <w:rPr>
          <w:rFonts w:ascii="Times New Roman" w:hAnsi="Times New Roman"/>
          <w:sz w:val="24"/>
          <w:szCs w:val="24"/>
        </w:rPr>
        <w:t>contribuabili</w:t>
      </w:r>
      <w:proofErr w:type="spellEnd"/>
      <w:r>
        <w:rPr>
          <w:rFonts w:ascii="Times New Roman" w:hAnsi="Times New Roman"/>
          <w:sz w:val="24"/>
          <w:szCs w:val="24"/>
        </w:rPr>
        <w:t xml:space="preserve"> </w:t>
      </w:r>
      <w:proofErr w:type="spellStart"/>
      <w:r>
        <w:rPr>
          <w:rFonts w:ascii="Times New Roman" w:hAnsi="Times New Roman"/>
          <w:sz w:val="24"/>
          <w:szCs w:val="24"/>
        </w:rPr>
        <w:t>pentru</w:t>
      </w:r>
      <w:proofErr w:type="spellEnd"/>
      <w:r>
        <w:rPr>
          <w:rFonts w:ascii="Times New Roman" w:hAnsi="Times New Roman"/>
          <w:sz w:val="24"/>
          <w:szCs w:val="24"/>
        </w:rPr>
        <w:t xml:space="preserve"> </w:t>
      </w:r>
      <w:proofErr w:type="spellStart"/>
      <w:r>
        <w:rPr>
          <w:rFonts w:ascii="Times New Roman" w:hAnsi="Times New Roman"/>
          <w:sz w:val="24"/>
          <w:szCs w:val="24"/>
        </w:rPr>
        <w:t>solicitarea</w:t>
      </w:r>
      <w:proofErr w:type="spellEnd"/>
      <w:r>
        <w:rPr>
          <w:rFonts w:ascii="Times New Roman" w:hAnsi="Times New Roman"/>
          <w:sz w:val="24"/>
          <w:szCs w:val="24"/>
        </w:rPr>
        <w:t xml:space="preserve"> </w:t>
      </w:r>
      <w:proofErr w:type="spellStart"/>
      <w:r>
        <w:rPr>
          <w:rFonts w:ascii="Times New Roman" w:hAnsi="Times New Roman"/>
          <w:sz w:val="24"/>
          <w:szCs w:val="24"/>
        </w:rPr>
        <w:t>documentelor</w:t>
      </w:r>
      <w:proofErr w:type="spellEnd"/>
      <w:r>
        <w:rPr>
          <w:rFonts w:ascii="Times New Roman" w:hAnsi="Times New Roman"/>
          <w:sz w:val="24"/>
          <w:szCs w:val="24"/>
        </w:rPr>
        <w:t xml:space="preserve"> </w:t>
      </w:r>
      <w:proofErr w:type="spellStart"/>
      <w:r>
        <w:rPr>
          <w:rFonts w:ascii="Times New Roman" w:hAnsi="Times New Roman"/>
          <w:sz w:val="24"/>
          <w:szCs w:val="24"/>
        </w:rPr>
        <w:t>necesare</w:t>
      </w:r>
      <w:proofErr w:type="spellEnd"/>
      <w:r>
        <w:rPr>
          <w:rFonts w:ascii="Times New Roman" w:hAnsi="Times New Roman"/>
          <w:sz w:val="24"/>
          <w:szCs w:val="24"/>
        </w:rPr>
        <w:t xml:space="preserve"> </w:t>
      </w:r>
      <w:proofErr w:type="spellStart"/>
      <w:r>
        <w:rPr>
          <w:rFonts w:ascii="Times New Roman" w:hAnsi="Times New Roman"/>
          <w:sz w:val="24"/>
          <w:szCs w:val="24"/>
        </w:rPr>
        <w:t>clarificãrii</w:t>
      </w:r>
      <w:proofErr w:type="spellEnd"/>
      <w:r>
        <w:rPr>
          <w:rFonts w:ascii="Times New Roman" w:hAnsi="Times New Roman"/>
          <w:sz w:val="24"/>
          <w:szCs w:val="24"/>
        </w:rPr>
        <w:t xml:space="preserve"> </w:t>
      </w:r>
      <w:proofErr w:type="spellStart"/>
      <w:r>
        <w:rPr>
          <w:rFonts w:ascii="Times New Roman" w:hAnsi="Times New Roman"/>
          <w:sz w:val="24"/>
          <w:szCs w:val="24"/>
        </w:rPr>
        <w:t>situaţiei</w:t>
      </w:r>
      <w:proofErr w:type="spellEnd"/>
      <w:r>
        <w:rPr>
          <w:rFonts w:ascii="Times New Roman" w:hAnsi="Times New Roman"/>
          <w:sz w:val="24"/>
          <w:szCs w:val="24"/>
        </w:rPr>
        <w:t xml:space="preserve"> </w:t>
      </w:r>
      <w:proofErr w:type="spellStart"/>
      <w:r>
        <w:rPr>
          <w:rFonts w:ascii="Times New Roman" w:hAnsi="Times New Roman"/>
          <w:sz w:val="24"/>
          <w:szCs w:val="24"/>
        </w:rPr>
        <w:t>fiscale</w:t>
      </w:r>
      <w:proofErr w:type="spellEnd"/>
      <w:r>
        <w:rPr>
          <w:rFonts w:ascii="Times New Roman" w:hAnsi="Times New Roman"/>
          <w:sz w:val="24"/>
          <w:szCs w:val="24"/>
        </w:rPr>
        <w:t>;</w:t>
      </w:r>
    </w:p>
    <w:p w14:paraId="416E00DF" w14:textId="77777777" w:rsidR="00DB42E2" w:rsidRDefault="004E4E81">
      <w:pPr>
        <w:pStyle w:val="Frspaiere"/>
        <w:ind w:firstLine="567"/>
        <w:jc w:val="both"/>
        <w:rPr>
          <w:rFonts w:ascii="Times New Roman" w:hAnsi="Times New Roman"/>
          <w:sz w:val="24"/>
          <w:szCs w:val="24"/>
        </w:rPr>
      </w:pPr>
      <w:r>
        <w:rPr>
          <w:rFonts w:ascii="Times New Roman" w:hAnsi="Times New Roman"/>
          <w:sz w:val="24"/>
          <w:szCs w:val="24"/>
          <w:lang w:val="ro-RO"/>
        </w:rPr>
        <w:t>►</w:t>
      </w:r>
      <w:proofErr w:type="spellStart"/>
      <w:r>
        <w:rPr>
          <w:rFonts w:ascii="Times New Roman" w:hAnsi="Times New Roman"/>
          <w:sz w:val="24"/>
          <w:szCs w:val="24"/>
        </w:rPr>
        <w:t>Identificarea</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teren</w:t>
      </w:r>
      <w:proofErr w:type="spellEnd"/>
      <w:r>
        <w:rPr>
          <w:rFonts w:ascii="Times New Roman" w:hAnsi="Times New Roman"/>
          <w:sz w:val="24"/>
          <w:szCs w:val="24"/>
        </w:rPr>
        <w:t xml:space="preserve"> a </w:t>
      </w:r>
      <w:proofErr w:type="spellStart"/>
      <w:r>
        <w:rPr>
          <w:rFonts w:ascii="Times New Roman" w:hAnsi="Times New Roman"/>
          <w:sz w:val="24"/>
          <w:szCs w:val="24"/>
        </w:rPr>
        <w:t>materiei</w:t>
      </w:r>
      <w:proofErr w:type="spellEnd"/>
      <w:r>
        <w:rPr>
          <w:rFonts w:ascii="Times New Roman" w:hAnsi="Times New Roman"/>
          <w:sz w:val="24"/>
          <w:szCs w:val="24"/>
        </w:rPr>
        <w:t xml:space="preserve"> </w:t>
      </w:r>
      <w:proofErr w:type="spellStart"/>
      <w:r>
        <w:rPr>
          <w:rFonts w:ascii="Times New Roman" w:hAnsi="Times New Roman"/>
          <w:sz w:val="24"/>
          <w:szCs w:val="24"/>
        </w:rPr>
        <w:t>impozabile</w:t>
      </w:r>
      <w:proofErr w:type="spellEnd"/>
      <w:r>
        <w:rPr>
          <w:rFonts w:ascii="Times New Roman" w:hAnsi="Times New Roman"/>
          <w:sz w:val="24"/>
          <w:szCs w:val="24"/>
        </w:rPr>
        <w:t xml:space="preserve"> </w:t>
      </w:r>
      <w:proofErr w:type="spellStart"/>
      <w:r>
        <w:rPr>
          <w:rFonts w:ascii="Times New Roman" w:hAnsi="Times New Roman"/>
          <w:sz w:val="24"/>
          <w:szCs w:val="24"/>
        </w:rPr>
        <w:t>nedeclarate</w:t>
      </w:r>
      <w:proofErr w:type="spellEnd"/>
      <w:r>
        <w:rPr>
          <w:rFonts w:ascii="Times New Roman" w:hAnsi="Times New Roman"/>
          <w:sz w:val="24"/>
          <w:szCs w:val="24"/>
        </w:rPr>
        <w:t xml:space="preserve"> </w:t>
      </w:r>
      <w:proofErr w:type="spellStart"/>
      <w:r>
        <w:rPr>
          <w:rFonts w:ascii="Times New Roman" w:hAnsi="Times New Roman"/>
          <w:sz w:val="24"/>
          <w:szCs w:val="24"/>
        </w:rPr>
        <w:t>şi</w:t>
      </w:r>
      <w:proofErr w:type="spellEnd"/>
      <w:r>
        <w:rPr>
          <w:rFonts w:ascii="Times New Roman" w:hAnsi="Times New Roman"/>
          <w:sz w:val="24"/>
          <w:szCs w:val="24"/>
        </w:rPr>
        <w:t xml:space="preserve">  a </w:t>
      </w:r>
      <w:proofErr w:type="spellStart"/>
      <w:r>
        <w:rPr>
          <w:rFonts w:ascii="Times New Roman" w:hAnsi="Times New Roman"/>
          <w:sz w:val="24"/>
          <w:szCs w:val="24"/>
        </w:rPr>
        <w:t>proprietarilor</w:t>
      </w:r>
      <w:proofErr w:type="spellEnd"/>
      <w:r>
        <w:rPr>
          <w:rFonts w:ascii="Times New Roman" w:hAnsi="Times New Roman"/>
          <w:sz w:val="24"/>
          <w:szCs w:val="24"/>
        </w:rPr>
        <w:t xml:space="preserve"> </w:t>
      </w:r>
      <w:proofErr w:type="spellStart"/>
      <w:r>
        <w:rPr>
          <w:rFonts w:ascii="Times New Roman" w:hAnsi="Times New Roman"/>
          <w:sz w:val="24"/>
          <w:szCs w:val="24"/>
        </w:rPr>
        <w:t>acesteia</w:t>
      </w:r>
      <w:proofErr w:type="spellEnd"/>
      <w:r>
        <w:rPr>
          <w:rFonts w:ascii="Times New Roman" w:hAnsi="Times New Roman"/>
          <w:sz w:val="24"/>
          <w:szCs w:val="24"/>
        </w:rPr>
        <w:t xml:space="preserve">, </w:t>
      </w:r>
      <w:proofErr w:type="spellStart"/>
      <w:r>
        <w:rPr>
          <w:rFonts w:ascii="Times New Roman" w:hAnsi="Times New Roman"/>
          <w:sz w:val="24"/>
          <w:szCs w:val="24"/>
        </w:rPr>
        <w:t>stabilirea</w:t>
      </w:r>
      <w:proofErr w:type="spellEnd"/>
      <w:r>
        <w:rPr>
          <w:rFonts w:ascii="Times New Roman" w:hAnsi="Times New Roman"/>
          <w:sz w:val="24"/>
          <w:szCs w:val="24"/>
        </w:rPr>
        <w:t xml:space="preserve"> </w:t>
      </w:r>
      <w:proofErr w:type="spellStart"/>
      <w:r>
        <w:rPr>
          <w:rFonts w:ascii="Times New Roman" w:hAnsi="Times New Roman"/>
          <w:sz w:val="24"/>
          <w:szCs w:val="24"/>
        </w:rPr>
        <w:t>debitelor</w:t>
      </w:r>
      <w:proofErr w:type="spellEnd"/>
      <w:r>
        <w:rPr>
          <w:rFonts w:ascii="Times New Roman" w:hAnsi="Times New Roman"/>
          <w:sz w:val="24"/>
          <w:szCs w:val="24"/>
        </w:rPr>
        <w:t xml:space="preserve"> </w:t>
      </w:r>
      <w:proofErr w:type="spellStart"/>
      <w:r>
        <w:rPr>
          <w:rFonts w:ascii="Times New Roman" w:hAnsi="Times New Roman"/>
          <w:sz w:val="24"/>
          <w:szCs w:val="24"/>
        </w:rPr>
        <w:t>şi</w:t>
      </w:r>
      <w:proofErr w:type="spellEnd"/>
      <w:r>
        <w:rPr>
          <w:rFonts w:ascii="Times New Roman" w:hAnsi="Times New Roman"/>
          <w:sz w:val="24"/>
          <w:szCs w:val="24"/>
        </w:rPr>
        <w:t xml:space="preserve"> </w:t>
      </w:r>
      <w:proofErr w:type="spellStart"/>
      <w:r>
        <w:rPr>
          <w:rFonts w:ascii="Times New Roman" w:hAnsi="Times New Roman"/>
          <w:sz w:val="24"/>
          <w:szCs w:val="24"/>
        </w:rPr>
        <w:t>aplicarea</w:t>
      </w:r>
      <w:proofErr w:type="spellEnd"/>
      <w:r>
        <w:rPr>
          <w:rFonts w:ascii="Times New Roman" w:hAnsi="Times New Roman"/>
          <w:sz w:val="24"/>
          <w:szCs w:val="24"/>
        </w:rPr>
        <w:t xml:space="preserve"> </w:t>
      </w:r>
      <w:proofErr w:type="spellStart"/>
      <w:r>
        <w:rPr>
          <w:rFonts w:ascii="Times New Roman" w:hAnsi="Times New Roman"/>
          <w:sz w:val="24"/>
          <w:szCs w:val="24"/>
        </w:rPr>
        <w:t>sancţiunilor</w:t>
      </w:r>
      <w:proofErr w:type="spellEnd"/>
      <w:r>
        <w:rPr>
          <w:rFonts w:ascii="Times New Roman" w:hAnsi="Times New Roman"/>
          <w:sz w:val="24"/>
          <w:szCs w:val="24"/>
        </w:rPr>
        <w:t xml:space="preserve"> conform </w:t>
      </w:r>
      <w:proofErr w:type="spellStart"/>
      <w:r>
        <w:rPr>
          <w:rFonts w:ascii="Times New Roman" w:hAnsi="Times New Roman"/>
          <w:sz w:val="24"/>
          <w:szCs w:val="24"/>
        </w:rPr>
        <w:t>prevederilor</w:t>
      </w:r>
      <w:proofErr w:type="spellEnd"/>
      <w:r>
        <w:rPr>
          <w:rFonts w:ascii="Times New Roman" w:hAnsi="Times New Roman"/>
          <w:sz w:val="24"/>
          <w:szCs w:val="24"/>
        </w:rPr>
        <w:t xml:space="preserve"> </w:t>
      </w:r>
      <w:proofErr w:type="spellStart"/>
      <w:r>
        <w:rPr>
          <w:rFonts w:ascii="Times New Roman" w:hAnsi="Times New Roman"/>
          <w:sz w:val="24"/>
          <w:szCs w:val="24"/>
        </w:rPr>
        <w:t>legale</w:t>
      </w:r>
      <w:proofErr w:type="spellEnd"/>
      <w:r>
        <w:rPr>
          <w:rFonts w:ascii="Times New Roman" w:hAnsi="Times New Roman"/>
          <w:sz w:val="24"/>
          <w:szCs w:val="24"/>
        </w:rPr>
        <w:t>;</w:t>
      </w:r>
    </w:p>
    <w:p w14:paraId="342434AB" w14:textId="77777777" w:rsidR="00DB42E2" w:rsidRDefault="004E4E81">
      <w:pPr>
        <w:pStyle w:val="Frspaiere"/>
        <w:ind w:firstLine="567"/>
        <w:jc w:val="both"/>
        <w:rPr>
          <w:rFonts w:ascii="Times New Roman" w:hAnsi="Times New Roman"/>
          <w:sz w:val="24"/>
          <w:szCs w:val="24"/>
        </w:rPr>
      </w:pPr>
      <w:r>
        <w:rPr>
          <w:rFonts w:ascii="Times New Roman" w:hAnsi="Times New Roman"/>
          <w:sz w:val="24"/>
          <w:szCs w:val="24"/>
          <w:lang w:val="ro-RO"/>
        </w:rPr>
        <w:t>►</w:t>
      </w:r>
      <w:proofErr w:type="spellStart"/>
      <w:r>
        <w:rPr>
          <w:rFonts w:ascii="Times New Roman" w:hAnsi="Times New Roman"/>
          <w:sz w:val="24"/>
          <w:szCs w:val="24"/>
        </w:rPr>
        <w:t>Stabilirea</w:t>
      </w:r>
      <w:proofErr w:type="spellEnd"/>
      <w:r>
        <w:rPr>
          <w:rFonts w:ascii="Times New Roman" w:hAnsi="Times New Roman"/>
          <w:sz w:val="24"/>
          <w:szCs w:val="24"/>
        </w:rPr>
        <w:t xml:space="preserve"> </w:t>
      </w:r>
      <w:proofErr w:type="spellStart"/>
      <w:r>
        <w:rPr>
          <w:rFonts w:ascii="Times New Roman" w:hAnsi="Times New Roman"/>
          <w:sz w:val="24"/>
          <w:szCs w:val="24"/>
        </w:rPr>
        <w:t>diferenţelor</w:t>
      </w:r>
      <w:proofErr w:type="spellEnd"/>
      <w:r>
        <w:rPr>
          <w:rFonts w:ascii="Times New Roman" w:hAnsi="Times New Roman"/>
          <w:sz w:val="24"/>
          <w:szCs w:val="24"/>
        </w:rPr>
        <w:t xml:space="preserve"> de </w:t>
      </w:r>
      <w:proofErr w:type="spellStart"/>
      <w:r>
        <w:rPr>
          <w:rFonts w:ascii="Times New Roman" w:hAnsi="Times New Roman"/>
          <w:sz w:val="24"/>
          <w:szCs w:val="24"/>
        </w:rPr>
        <w:t>debite</w:t>
      </w:r>
      <w:proofErr w:type="spellEnd"/>
      <w:r>
        <w:rPr>
          <w:rFonts w:ascii="Times New Roman" w:hAnsi="Times New Roman"/>
          <w:sz w:val="24"/>
          <w:szCs w:val="24"/>
        </w:rPr>
        <w:t xml:space="preserve"> </w:t>
      </w:r>
      <w:proofErr w:type="spellStart"/>
      <w:r>
        <w:rPr>
          <w:rFonts w:ascii="Times New Roman" w:hAnsi="Times New Roman"/>
          <w:sz w:val="24"/>
          <w:szCs w:val="24"/>
        </w:rPr>
        <w:t>corespunzãtoare</w:t>
      </w:r>
      <w:proofErr w:type="spellEnd"/>
      <w:r>
        <w:rPr>
          <w:rFonts w:ascii="Times New Roman" w:hAnsi="Times New Roman"/>
          <w:sz w:val="24"/>
          <w:szCs w:val="24"/>
        </w:rPr>
        <w:t xml:space="preserve"> </w:t>
      </w:r>
      <w:proofErr w:type="spellStart"/>
      <w:r>
        <w:rPr>
          <w:rFonts w:ascii="Times New Roman" w:hAnsi="Times New Roman"/>
          <w:sz w:val="24"/>
          <w:szCs w:val="24"/>
        </w:rPr>
        <w:t>declaraţiilor</w:t>
      </w:r>
      <w:proofErr w:type="spellEnd"/>
      <w:r>
        <w:rPr>
          <w:rFonts w:ascii="Times New Roman" w:hAnsi="Times New Roman"/>
          <w:sz w:val="24"/>
          <w:szCs w:val="24"/>
        </w:rPr>
        <w:t xml:space="preserve"> </w:t>
      </w:r>
      <w:proofErr w:type="spellStart"/>
      <w:r>
        <w:rPr>
          <w:rFonts w:ascii="Times New Roman" w:hAnsi="Times New Roman"/>
          <w:sz w:val="24"/>
          <w:szCs w:val="24"/>
        </w:rPr>
        <w:t>eronate</w:t>
      </w:r>
      <w:proofErr w:type="spellEnd"/>
      <w:r>
        <w:rPr>
          <w:rFonts w:ascii="Times New Roman" w:hAnsi="Times New Roman"/>
          <w:sz w:val="24"/>
          <w:szCs w:val="24"/>
        </w:rPr>
        <w:t xml:space="preserve"> ale </w:t>
      </w:r>
      <w:proofErr w:type="spellStart"/>
      <w:r>
        <w:rPr>
          <w:rFonts w:ascii="Times New Roman" w:hAnsi="Times New Roman"/>
          <w:sz w:val="24"/>
          <w:szCs w:val="24"/>
        </w:rPr>
        <w:t>contribuabililor</w:t>
      </w:r>
      <w:proofErr w:type="spellEnd"/>
      <w:r>
        <w:rPr>
          <w:rFonts w:ascii="Times New Roman" w:hAnsi="Times New Roman"/>
          <w:sz w:val="24"/>
          <w:szCs w:val="24"/>
        </w:rPr>
        <w:t xml:space="preserve"> </w:t>
      </w:r>
      <w:proofErr w:type="spellStart"/>
      <w:r>
        <w:rPr>
          <w:rFonts w:ascii="Times New Roman" w:hAnsi="Times New Roman"/>
          <w:sz w:val="24"/>
          <w:szCs w:val="24"/>
        </w:rPr>
        <w:t>şi</w:t>
      </w:r>
      <w:proofErr w:type="spellEnd"/>
      <w:r>
        <w:rPr>
          <w:rFonts w:ascii="Times New Roman" w:hAnsi="Times New Roman"/>
          <w:sz w:val="24"/>
          <w:szCs w:val="24"/>
        </w:rPr>
        <w:t xml:space="preserve">  </w:t>
      </w:r>
      <w:proofErr w:type="spellStart"/>
      <w:r>
        <w:rPr>
          <w:rFonts w:ascii="Times New Roman" w:hAnsi="Times New Roman"/>
          <w:sz w:val="24"/>
          <w:szCs w:val="24"/>
        </w:rPr>
        <w:t>calcularea</w:t>
      </w:r>
      <w:proofErr w:type="spellEnd"/>
      <w:r>
        <w:rPr>
          <w:rFonts w:ascii="Times New Roman" w:hAnsi="Times New Roman"/>
          <w:sz w:val="24"/>
          <w:szCs w:val="24"/>
        </w:rPr>
        <w:t xml:space="preserve"> </w:t>
      </w:r>
      <w:proofErr w:type="spellStart"/>
      <w:r>
        <w:rPr>
          <w:rFonts w:ascii="Times New Roman" w:hAnsi="Times New Roman"/>
          <w:sz w:val="24"/>
          <w:szCs w:val="24"/>
        </w:rPr>
        <w:t>accesoriilor</w:t>
      </w:r>
      <w:proofErr w:type="spellEnd"/>
      <w:r>
        <w:rPr>
          <w:rFonts w:ascii="Times New Roman" w:hAnsi="Times New Roman"/>
          <w:sz w:val="24"/>
          <w:szCs w:val="24"/>
        </w:rPr>
        <w:t xml:space="preserve"> </w:t>
      </w:r>
      <w:proofErr w:type="spellStart"/>
      <w:r>
        <w:rPr>
          <w:rFonts w:ascii="Times New Roman" w:hAnsi="Times New Roman"/>
          <w:sz w:val="24"/>
          <w:szCs w:val="24"/>
        </w:rPr>
        <w:t>aferente</w:t>
      </w:r>
      <w:proofErr w:type="spellEnd"/>
      <w:r>
        <w:rPr>
          <w:rFonts w:ascii="Times New Roman" w:hAnsi="Times New Roman"/>
          <w:sz w:val="24"/>
          <w:szCs w:val="24"/>
        </w:rPr>
        <w:t>;</w:t>
      </w:r>
    </w:p>
    <w:p w14:paraId="6C054CCD" w14:textId="77777777" w:rsidR="00DB42E2" w:rsidRDefault="004E4E81">
      <w:pPr>
        <w:pStyle w:val="Frspaiere"/>
        <w:ind w:firstLine="567"/>
        <w:jc w:val="both"/>
        <w:rPr>
          <w:rFonts w:ascii="Times New Roman" w:hAnsi="Times New Roman"/>
          <w:sz w:val="24"/>
          <w:szCs w:val="24"/>
        </w:rPr>
      </w:pPr>
      <w:r>
        <w:rPr>
          <w:rFonts w:ascii="Times New Roman" w:hAnsi="Times New Roman"/>
          <w:sz w:val="24"/>
          <w:szCs w:val="24"/>
          <w:lang w:val="ro-RO"/>
        </w:rPr>
        <w:t>►</w:t>
      </w:r>
      <w:proofErr w:type="spellStart"/>
      <w:r>
        <w:rPr>
          <w:rFonts w:ascii="Times New Roman" w:hAnsi="Times New Roman"/>
          <w:sz w:val="24"/>
          <w:szCs w:val="24"/>
        </w:rPr>
        <w:t>Constatarea</w:t>
      </w:r>
      <w:proofErr w:type="spellEnd"/>
      <w:r>
        <w:rPr>
          <w:rFonts w:ascii="Times New Roman" w:hAnsi="Times New Roman"/>
          <w:sz w:val="24"/>
          <w:szCs w:val="24"/>
        </w:rPr>
        <w:t xml:space="preserve">  </w:t>
      </w:r>
      <w:proofErr w:type="spellStart"/>
      <w:r>
        <w:rPr>
          <w:rFonts w:ascii="Times New Roman" w:hAnsi="Times New Roman"/>
          <w:sz w:val="24"/>
          <w:szCs w:val="24"/>
        </w:rPr>
        <w:t>contravenţiilor</w:t>
      </w:r>
      <w:proofErr w:type="spellEnd"/>
      <w:r>
        <w:rPr>
          <w:rFonts w:ascii="Times New Roman" w:hAnsi="Times New Roman"/>
          <w:sz w:val="24"/>
          <w:szCs w:val="24"/>
        </w:rPr>
        <w:t xml:space="preserve"> </w:t>
      </w:r>
      <w:proofErr w:type="spellStart"/>
      <w:r>
        <w:rPr>
          <w:rFonts w:ascii="Times New Roman" w:hAnsi="Times New Roman"/>
          <w:sz w:val="24"/>
          <w:szCs w:val="24"/>
        </w:rPr>
        <w:t>şi</w:t>
      </w:r>
      <w:proofErr w:type="spellEnd"/>
      <w:r>
        <w:rPr>
          <w:rFonts w:ascii="Times New Roman" w:hAnsi="Times New Roman"/>
          <w:sz w:val="24"/>
          <w:szCs w:val="24"/>
        </w:rPr>
        <w:t xml:space="preserve"> </w:t>
      </w:r>
      <w:proofErr w:type="spellStart"/>
      <w:r>
        <w:rPr>
          <w:rFonts w:ascii="Times New Roman" w:hAnsi="Times New Roman"/>
          <w:sz w:val="24"/>
          <w:szCs w:val="24"/>
        </w:rPr>
        <w:t>aplicarea</w:t>
      </w:r>
      <w:proofErr w:type="spellEnd"/>
      <w:r>
        <w:rPr>
          <w:rFonts w:ascii="Times New Roman" w:hAnsi="Times New Roman"/>
          <w:sz w:val="24"/>
          <w:szCs w:val="24"/>
        </w:rPr>
        <w:t xml:space="preserve">  </w:t>
      </w:r>
      <w:proofErr w:type="spellStart"/>
      <w:r>
        <w:rPr>
          <w:rFonts w:ascii="Times New Roman" w:hAnsi="Times New Roman"/>
          <w:sz w:val="24"/>
          <w:szCs w:val="24"/>
        </w:rPr>
        <w:t>sancţiunilor</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ceea</w:t>
      </w:r>
      <w:proofErr w:type="spellEnd"/>
      <w:r>
        <w:rPr>
          <w:rFonts w:ascii="Times New Roman" w:hAnsi="Times New Roman"/>
          <w:sz w:val="24"/>
          <w:szCs w:val="24"/>
        </w:rPr>
        <w:t xml:space="preserve"> </w:t>
      </w:r>
      <w:proofErr w:type="spellStart"/>
      <w:r>
        <w:rPr>
          <w:rFonts w:ascii="Times New Roman" w:hAnsi="Times New Roman"/>
          <w:sz w:val="24"/>
          <w:szCs w:val="24"/>
        </w:rPr>
        <w:t>ce</w:t>
      </w:r>
      <w:proofErr w:type="spellEnd"/>
      <w:r>
        <w:rPr>
          <w:rFonts w:ascii="Times New Roman" w:hAnsi="Times New Roman"/>
          <w:sz w:val="24"/>
          <w:szCs w:val="24"/>
        </w:rPr>
        <w:t xml:space="preserve"> </w:t>
      </w:r>
      <w:proofErr w:type="spellStart"/>
      <w:r>
        <w:rPr>
          <w:rFonts w:ascii="Times New Roman" w:hAnsi="Times New Roman"/>
          <w:sz w:val="24"/>
          <w:szCs w:val="24"/>
        </w:rPr>
        <w:t>priveşte</w:t>
      </w:r>
      <w:proofErr w:type="spellEnd"/>
      <w:r>
        <w:rPr>
          <w:rFonts w:ascii="Times New Roman" w:hAnsi="Times New Roman"/>
          <w:sz w:val="24"/>
          <w:szCs w:val="24"/>
        </w:rPr>
        <w:t xml:space="preserve"> </w:t>
      </w:r>
      <w:proofErr w:type="spellStart"/>
      <w:r>
        <w:rPr>
          <w:rFonts w:ascii="Times New Roman" w:hAnsi="Times New Roman"/>
          <w:sz w:val="24"/>
          <w:szCs w:val="24"/>
        </w:rPr>
        <w:t>declararea</w:t>
      </w:r>
      <w:proofErr w:type="spellEnd"/>
      <w:r>
        <w:rPr>
          <w:rFonts w:ascii="Times New Roman" w:hAnsi="Times New Roman"/>
          <w:sz w:val="24"/>
          <w:szCs w:val="24"/>
        </w:rPr>
        <w:t xml:space="preserve"> </w:t>
      </w:r>
      <w:proofErr w:type="spellStart"/>
      <w:r>
        <w:rPr>
          <w:rFonts w:ascii="Times New Roman" w:hAnsi="Times New Roman"/>
          <w:sz w:val="24"/>
          <w:szCs w:val="24"/>
        </w:rPr>
        <w:t>impozitelor</w:t>
      </w:r>
      <w:proofErr w:type="spellEnd"/>
      <w:r>
        <w:rPr>
          <w:rFonts w:ascii="Times New Roman" w:hAnsi="Times New Roman"/>
          <w:sz w:val="24"/>
          <w:szCs w:val="24"/>
        </w:rPr>
        <w:t xml:space="preserve"> </w:t>
      </w:r>
      <w:proofErr w:type="spellStart"/>
      <w:r>
        <w:rPr>
          <w:rFonts w:ascii="Times New Roman" w:hAnsi="Times New Roman"/>
          <w:sz w:val="24"/>
          <w:szCs w:val="24"/>
        </w:rPr>
        <w:t>şi</w:t>
      </w:r>
      <w:proofErr w:type="spellEnd"/>
      <w:r>
        <w:rPr>
          <w:rFonts w:ascii="Times New Roman" w:hAnsi="Times New Roman"/>
          <w:sz w:val="24"/>
          <w:szCs w:val="24"/>
        </w:rPr>
        <w:t xml:space="preserve"> </w:t>
      </w:r>
      <w:proofErr w:type="spellStart"/>
      <w:r>
        <w:rPr>
          <w:rFonts w:ascii="Times New Roman" w:hAnsi="Times New Roman"/>
          <w:sz w:val="24"/>
          <w:szCs w:val="24"/>
        </w:rPr>
        <w:t>taxelor</w:t>
      </w:r>
      <w:proofErr w:type="spellEnd"/>
      <w:r>
        <w:rPr>
          <w:rFonts w:ascii="Times New Roman" w:hAnsi="Times New Roman"/>
          <w:sz w:val="24"/>
          <w:szCs w:val="24"/>
        </w:rPr>
        <w:t xml:space="preserve"> locale;  </w:t>
      </w:r>
    </w:p>
    <w:p w14:paraId="226035A8" w14:textId="77777777" w:rsidR="00DB42E2" w:rsidRDefault="004E4E81">
      <w:pPr>
        <w:pStyle w:val="Frspaiere"/>
        <w:ind w:firstLine="567"/>
        <w:jc w:val="both"/>
        <w:rPr>
          <w:rFonts w:ascii="Times New Roman" w:hAnsi="Times New Roman"/>
          <w:sz w:val="24"/>
          <w:szCs w:val="24"/>
        </w:rPr>
      </w:pPr>
      <w:r>
        <w:rPr>
          <w:rFonts w:ascii="Times New Roman" w:hAnsi="Times New Roman"/>
          <w:sz w:val="24"/>
          <w:szCs w:val="24"/>
          <w:lang w:val="ro-RO"/>
        </w:rPr>
        <w:t>►</w:t>
      </w:r>
      <w:proofErr w:type="spellStart"/>
      <w:r>
        <w:rPr>
          <w:rFonts w:ascii="Times New Roman" w:hAnsi="Times New Roman"/>
          <w:sz w:val="24"/>
          <w:szCs w:val="24"/>
        </w:rPr>
        <w:t>Intocmirea</w:t>
      </w:r>
      <w:proofErr w:type="spellEnd"/>
      <w:r>
        <w:rPr>
          <w:rFonts w:ascii="Times New Roman" w:hAnsi="Times New Roman"/>
          <w:sz w:val="24"/>
          <w:szCs w:val="24"/>
        </w:rPr>
        <w:t xml:space="preserve"> </w:t>
      </w:r>
      <w:proofErr w:type="spellStart"/>
      <w:r>
        <w:rPr>
          <w:rFonts w:ascii="Times New Roman" w:hAnsi="Times New Roman"/>
          <w:sz w:val="24"/>
          <w:szCs w:val="24"/>
        </w:rPr>
        <w:t>raportului</w:t>
      </w:r>
      <w:proofErr w:type="spellEnd"/>
      <w:r>
        <w:rPr>
          <w:rFonts w:ascii="Times New Roman" w:hAnsi="Times New Roman"/>
          <w:sz w:val="24"/>
          <w:szCs w:val="24"/>
        </w:rPr>
        <w:t xml:space="preserve"> </w:t>
      </w:r>
      <w:proofErr w:type="spellStart"/>
      <w:r>
        <w:rPr>
          <w:rFonts w:ascii="Times New Roman" w:hAnsi="Times New Roman"/>
          <w:sz w:val="24"/>
          <w:szCs w:val="24"/>
        </w:rPr>
        <w:t>privind</w:t>
      </w:r>
      <w:proofErr w:type="spellEnd"/>
      <w:r>
        <w:rPr>
          <w:rFonts w:ascii="Times New Roman" w:hAnsi="Times New Roman"/>
          <w:sz w:val="24"/>
          <w:szCs w:val="24"/>
        </w:rPr>
        <w:t xml:space="preserve"> </w:t>
      </w:r>
      <w:proofErr w:type="spellStart"/>
      <w:r>
        <w:rPr>
          <w:rFonts w:ascii="Times New Roman" w:hAnsi="Times New Roman"/>
          <w:sz w:val="24"/>
          <w:szCs w:val="24"/>
        </w:rPr>
        <w:t>inspecţia</w:t>
      </w:r>
      <w:proofErr w:type="spellEnd"/>
      <w:r>
        <w:rPr>
          <w:rFonts w:ascii="Times New Roman" w:hAnsi="Times New Roman"/>
          <w:sz w:val="24"/>
          <w:szCs w:val="24"/>
        </w:rPr>
        <w:t xml:space="preserve"> </w:t>
      </w:r>
      <w:proofErr w:type="spellStart"/>
      <w:r>
        <w:rPr>
          <w:rFonts w:ascii="Times New Roman" w:hAnsi="Times New Roman"/>
          <w:sz w:val="24"/>
          <w:szCs w:val="24"/>
        </w:rPr>
        <w:t>fiscalã</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care se </w:t>
      </w:r>
      <w:proofErr w:type="spellStart"/>
      <w:r>
        <w:rPr>
          <w:rFonts w:ascii="Times New Roman" w:hAnsi="Times New Roman"/>
          <w:sz w:val="24"/>
          <w:szCs w:val="24"/>
        </w:rPr>
        <w:t>vor</w:t>
      </w:r>
      <w:proofErr w:type="spellEnd"/>
      <w:r>
        <w:rPr>
          <w:rFonts w:ascii="Times New Roman" w:hAnsi="Times New Roman"/>
          <w:sz w:val="24"/>
          <w:szCs w:val="24"/>
        </w:rPr>
        <w:t xml:space="preserve"> </w:t>
      </w:r>
      <w:proofErr w:type="spellStart"/>
      <w:r>
        <w:rPr>
          <w:rFonts w:ascii="Times New Roman" w:hAnsi="Times New Roman"/>
          <w:sz w:val="24"/>
          <w:szCs w:val="24"/>
        </w:rPr>
        <w:t>prezenta</w:t>
      </w:r>
      <w:proofErr w:type="spellEnd"/>
      <w:r>
        <w:rPr>
          <w:rFonts w:ascii="Times New Roman" w:hAnsi="Times New Roman"/>
          <w:sz w:val="24"/>
          <w:szCs w:val="24"/>
        </w:rPr>
        <w:t xml:space="preserve"> </w:t>
      </w:r>
      <w:proofErr w:type="spellStart"/>
      <w:r>
        <w:rPr>
          <w:rFonts w:ascii="Times New Roman" w:hAnsi="Times New Roman"/>
          <w:sz w:val="24"/>
          <w:szCs w:val="24"/>
        </w:rPr>
        <w:t>constatările</w:t>
      </w:r>
      <w:proofErr w:type="spellEnd"/>
      <w:r>
        <w:rPr>
          <w:rFonts w:ascii="Times New Roman" w:hAnsi="Times New Roman"/>
          <w:sz w:val="24"/>
          <w:szCs w:val="24"/>
        </w:rPr>
        <w:t xml:space="preserve"> </w:t>
      </w:r>
      <w:proofErr w:type="spellStart"/>
      <w:r>
        <w:rPr>
          <w:rFonts w:ascii="Times New Roman" w:hAnsi="Times New Roman"/>
          <w:sz w:val="24"/>
          <w:szCs w:val="24"/>
        </w:rPr>
        <w:t>inspecţiei</w:t>
      </w:r>
      <w:proofErr w:type="spellEnd"/>
      <w:r>
        <w:rPr>
          <w:rFonts w:ascii="Times New Roman" w:hAnsi="Times New Roman"/>
          <w:sz w:val="24"/>
          <w:szCs w:val="24"/>
        </w:rPr>
        <w:t xml:space="preserve">, din </w:t>
      </w:r>
      <w:proofErr w:type="spellStart"/>
      <w:r>
        <w:rPr>
          <w:rFonts w:ascii="Times New Roman" w:hAnsi="Times New Roman"/>
          <w:sz w:val="24"/>
          <w:szCs w:val="24"/>
        </w:rPr>
        <w:t>punct</w:t>
      </w:r>
      <w:proofErr w:type="spellEnd"/>
      <w:r>
        <w:rPr>
          <w:rFonts w:ascii="Times New Roman" w:hAnsi="Times New Roman"/>
          <w:sz w:val="24"/>
          <w:szCs w:val="24"/>
        </w:rPr>
        <w:t xml:space="preserve"> de </w:t>
      </w:r>
      <w:proofErr w:type="spellStart"/>
      <w:r>
        <w:rPr>
          <w:rFonts w:ascii="Times New Roman" w:hAnsi="Times New Roman"/>
          <w:sz w:val="24"/>
          <w:szCs w:val="24"/>
        </w:rPr>
        <w:t>vedere</w:t>
      </w:r>
      <w:proofErr w:type="spellEnd"/>
      <w:r>
        <w:rPr>
          <w:rFonts w:ascii="Times New Roman" w:hAnsi="Times New Roman"/>
          <w:sz w:val="24"/>
          <w:szCs w:val="24"/>
        </w:rPr>
        <w:t xml:space="preserve"> </w:t>
      </w:r>
      <w:proofErr w:type="spellStart"/>
      <w:r>
        <w:rPr>
          <w:rFonts w:ascii="Times New Roman" w:hAnsi="Times New Roman"/>
          <w:sz w:val="24"/>
          <w:szCs w:val="24"/>
        </w:rPr>
        <w:t>faptic</w:t>
      </w:r>
      <w:proofErr w:type="spellEnd"/>
      <w:r>
        <w:rPr>
          <w:rFonts w:ascii="Times New Roman" w:hAnsi="Times New Roman"/>
          <w:sz w:val="24"/>
          <w:szCs w:val="24"/>
        </w:rPr>
        <w:t xml:space="preserve"> </w:t>
      </w:r>
      <w:proofErr w:type="spellStart"/>
      <w:r>
        <w:rPr>
          <w:rFonts w:ascii="Times New Roman" w:hAnsi="Times New Roman"/>
          <w:sz w:val="24"/>
          <w:szCs w:val="24"/>
        </w:rPr>
        <w:t>şi</w:t>
      </w:r>
      <w:proofErr w:type="spellEnd"/>
      <w:r>
        <w:rPr>
          <w:rFonts w:ascii="Times New Roman" w:hAnsi="Times New Roman"/>
          <w:sz w:val="24"/>
          <w:szCs w:val="24"/>
        </w:rPr>
        <w:t xml:space="preserve"> legal.</w:t>
      </w:r>
    </w:p>
    <w:p w14:paraId="5FF73822" w14:textId="77777777" w:rsidR="00DB42E2" w:rsidRDefault="004E4E81">
      <w:pPr>
        <w:pStyle w:val="Frspaiere"/>
        <w:ind w:firstLine="567"/>
        <w:jc w:val="both"/>
        <w:rPr>
          <w:rFonts w:ascii="Times New Roman" w:hAnsi="Times New Roman"/>
          <w:sz w:val="24"/>
          <w:szCs w:val="24"/>
        </w:rPr>
      </w:pPr>
      <w:r>
        <w:rPr>
          <w:rFonts w:ascii="Times New Roman" w:hAnsi="Times New Roman"/>
          <w:sz w:val="24"/>
          <w:szCs w:val="24"/>
          <w:lang w:val="ro-RO"/>
        </w:rPr>
        <w:t>►</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anul</w:t>
      </w:r>
      <w:proofErr w:type="spellEnd"/>
      <w:r>
        <w:rPr>
          <w:rFonts w:ascii="Times New Roman" w:hAnsi="Times New Roman"/>
          <w:sz w:val="24"/>
          <w:szCs w:val="24"/>
        </w:rPr>
        <w:t xml:space="preserve"> 202</w:t>
      </w:r>
      <w:r>
        <w:rPr>
          <w:rFonts w:ascii="Times New Roman" w:hAnsi="Times New Roman"/>
          <w:sz w:val="24"/>
          <w:szCs w:val="24"/>
          <w:lang w:val="ro-RO"/>
        </w:rPr>
        <w:t>5</w:t>
      </w:r>
      <w:r>
        <w:rPr>
          <w:rFonts w:ascii="Times New Roman" w:hAnsi="Times New Roman"/>
          <w:sz w:val="24"/>
          <w:szCs w:val="24"/>
        </w:rPr>
        <w:t xml:space="preserve"> s-au </w:t>
      </w:r>
      <w:proofErr w:type="spellStart"/>
      <w:r>
        <w:rPr>
          <w:rFonts w:ascii="Times New Roman" w:hAnsi="Times New Roman"/>
          <w:sz w:val="24"/>
          <w:szCs w:val="24"/>
        </w:rPr>
        <w:t>realizat</w:t>
      </w:r>
      <w:proofErr w:type="spellEnd"/>
      <w:r>
        <w:rPr>
          <w:rFonts w:ascii="Times New Roman" w:hAnsi="Times New Roman"/>
          <w:sz w:val="24"/>
          <w:szCs w:val="24"/>
        </w:rPr>
        <w:t xml:space="preserve"> </w:t>
      </w:r>
      <w:proofErr w:type="spellStart"/>
      <w:r>
        <w:rPr>
          <w:rFonts w:ascii="Times New Roman" w:hAnsi="Times New Roman"/>
          <w:sz w:val="24"/>
          <w:szCs w:val="24"/>
        </w:rPr>
        <w:t>inspecţii</w:t>
      </w:r>
      <w:proofErr w:type="spellEnd"/>
      <w:r>
        <w:rPr>
          <w:rFonts w:ascii="Times New Roman" w:hAnsi="Times New Roman"/>
          <w:sz w:val="24"/>
          <w:szCs w:val="24"/>
        </w:rPr>
        <w:t xml:space="preserve"> </w:t>
      </w:r>
      <w:proofErr w:type="spellStart"/>
      <w:r>
        <w:rPr>
          <w:rFonts w:ascii="Times New Roman" w:hAnsi="Times New Roman"/>
          <w:sz w:val="24"/>
          <w:szCs w:val="24"/>
        </w:rPr>
        <w:t>fiscale</w:t>
      </w:r>
      <w:proofErr w:type="spellEnd"/>
      <w:r>
        <w:rPr>
          <w:rFonts w:ascii="Times New Roman" w:hAnsi="Times New Roman"/>
          <w:sz w:val="24"/>
          <w:szCs w:val="24"/>
        </w:rPr>
        <w:t xml:space="preserve"> </w:t>
      </w:r>
      <w:proofErr w:type="spellStart"/>
      <w:r>
        <w:rPr>
          <w:rFonts w:ascii="Times New Roman" w:hAnsi="Times New Roman"/>
          <w:sz w:val="24"/>
          <w:szCs w:val="24"/>
        </w:rPr>
        <w:t>prin</w:t>
      </w:r>
      <w:proofErr w:type="spellEnd"/>
      <w:r>
        <w:rPr>
          <w:rFonts w:ascii="Times New Roman" w:hAnsi="Times New Roman"/>
          <w:sz w:val="24"/>
          <w:szCs w:val="24"/>
        </w:rPr>
        <w:t xml:space="preserve"> </w:t>
      </w:r>
      <w:proofErr w:type="spellStart"/>
      <w:r>
        <w:rPr>
          <w:rFonts w:ascii="Times New Roman" w:hAnsi="Times New Roman"/>
          <w:sz w:val="24"/>
          <w:szCs w:val="24"/>
        </w:rPr>
        <w:t>verificare</w:t>
      </w:r>
      <w:proofErr w:type="spellEnd"/>
      <w:r>
        <w:rPr>
          <w:rFonts w:ascii="Times New Roman" w:hAnsi="Times New Roman"/>
          <w:sz w:val="24"/>
          <w:szCs w:val="24"/>
        </w:rPr>
        <w:t xml:space="preserve"> </w:t>
      </w:r>
      <w:proofErr w:type="spellStart"/>
      <w:r>
        <w:rPr>
          <w:rFonts w:ascii="Times New Roman" w:hAnsi="Times New Roman"/>
          <w:sz w:val="24"/>
          <w:szCs w:val="24"/>
        </w:rPr>
        <w:t>documentară</w:t>
      </w:r>
      <w:proofErr w:type="spellEnd"/>
      <w:r>
        <w:rPr>
          <w:rFonts w:ascii="Times New Roman" w:hAnsi="Times New Roman"/>
          <w:sz w:val="24"/>
          <w:szCs w:val="24"/>
        </w:rPr>
        <w:t xml:space="preserve"> </w:t>
      </w:r>
      <w:proofErr w:type="spellStart"/>
      <w:r>
        <w:rPr>
          <w:rFonts w:ascii="Times New Roman" w:hAnsi="Times New Roman"/>
          <w:sz w:val="24"/>
          <w:szCs w:val="24"/>
        </w:rPr>
        <w:t>şi</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teren</w:t>
      </w:r>
      <w:proofErr w:type="spellEnd"/>
      <w:r>
        <w:rPr>
          <w:rFonts w:ascii="Times New Roman" w:hAnsi="Times New Roman"/>
          <w:sz w:val="24"/>
          <w:szCs w:val="24"/>
        </w:rPr>
        <w:t xml:space="preserve"> a </w:t>
      </w:r>
      <w:proofErr w:type="spellStart"/>
      <w:r>
        <w:rPr>
          <w:rFonts w:ascii="Times New Roman" w:hAnsi="Times New Roman"/>
          <w:sz w:val="24"/>
          <w:szCs w:val="24"/>
        </w:rPr>
        <w:t>materiei</w:t>
      </w:r>
      <w:proofErr w:type="spellEnd"/>
      <w:r>
        <w:rPr>
          <w:rFonts w:ascii="Times New Roman" w:hAnsi="Times New Roman"/>
          <w:sz w:val="24"/>
          <w:szCs w:val="24"/>
        </w:rPr>
        <w:t xml:space="preserve"> </w:t>
      </w:r>
      <w:proofErr w:type="spellStart"/>
      <w:r>
        <w:rPr>
          <w:rFonts w:ascii="Times New Roman" w:hAnsi="Times New Roman"/>
          <w:sz w:val="24"/>
          <w:szCs w:val="24"/>
        </w:rPr>
        <w:t>impozabile</w:t>
      </w:r>
      <w:proofErr w:type="spellEnd"/>
      <w:r>
        <w:rPr>
          <w:rFonts w:ascii="Times New Roman" w:hAnsi="Times New Roman"/>
          <w:sz w:val="24"/>
          <w:szCs w:val="24"/>
        </w:rPr>
        <w:t xml:space="preserve"> </w:t>
      </w:r>
      <w:proofErr w:type="spellStart"/>
      <w:r>
        <w:rPr>
          <w:rFonts w:ascii="Times New Roman" w:hAnsi="Times New Roman"/>
          <w:sz w:val="24"/>
          <w:szCs w:val="24"/>
        </w:rPr>
        <w:t>reprezentând</w:t>
      </w:r>
      <w:proofErr w:type="spellEnd"/>
      <w:r>
        <w:rPr>
          <w:rFonts w:ascii="Times New Roman" w:hAnsi="Times New Roman"/>
          <w:sz w:val="24"/>
          <w:szCs w:val="24"/>
        </w:rPr>
        <w:t xml:space="preserve"> </w:t>
      </w:r>
      <w:proofErr w:type="spellStart"/>
      <w:r>
        <w:rPr>
          <w:rFonts w:ascii="Times New Roman" w:hAnsi="Times New Roman"/>
          <w:sz w:val="24"/>
          <w:szCs w:val="24"/>
        </w:rPr>
        <w:t>clădiri</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proprietatea</w:t>
      </w:r>
      <w:proofErr w:type="spellEnd"/>
      <w:r>
        <w:rPr>
          <w:rFonts w:ascii="Times New Roman" w:hAnsi="Times New Roman"/>
          <w:sz w:val="24"/>
          <w:szCs w:val="24"/>
        </w:rPr>
        <w:t xml:space="preserve"> </w:t>
      </w:r>
      <w:proofErr w:type="spellStart"/>
      <w:r>
        <w:rPr>
          <w:rFonts w:ascii="Times New Roman" w:hAnsi="Times New Roman"/>
          <w:sz w:val="24"/>
          <w:szCs w:val="24"/>
        </w:rPr>
        <w:t>persoanelor</w:t>
      </w:r>
      <w:proofErr w:type="spellEnd"/>
      <w:r>
        <w:rPr>
          <w:rFonts w:ascii="Times New Roman" w:hAnsi="Times New Roman"/>
          <w:sz w:val="24"/>
          <w:szCs w:val="24"/>
        </w:rPr>
        <w:t xml:space="preserve"> </w:t>
      </w:r>
      <w:proofErr w:type="spellStart"/>
      <w:r>
        <w:rPr>
          <w:rFonts w:ascii="Times New Roman" w:hAnsi="Times New Roman"/>
          <w:sz w:val="24"/>
          <w:szCs w:val="24"/>
        </w:rPr>
        <w:t>fizice</w:t>
      </w:r>
      <w:proofErr w:type="spellEnd"/>
      <w:r>
        <w:rPr>
          <w:rFonts w:ascii="Times New Roman" w:hAnsi="Times New Roman"/>
          <w:sz w:val="24"/>
          <w:szCs w:val="24"/>
        </w:rPr>
        <w:t xml:space="preserve"> </w:t>
      </w:r>
      <w:proofErr w:type="spellStart"/>
      <w:r>
        <w:rPr>
          <w:rFonts w:ascii="Times New Roman" w:hAnsi="Times New Roman"/>
          <w:sz w:val="24"/>
          <w:szCs w:val="24"/>
        </w:rPr>
        <w:t>și</w:t>
      </w:r>
      <w:proofErr w:type="spellEnd"/>
      <w:r>
        <w:rPr>
          <w:rFonts w:ascii="Times New Roman" w:hAnsi="Times New Roman"/>
          <w:sz w:val="24"/>
          <w:szCs w:val="24"/>
        </w:rPr>
        <w:t xml:space="preserve"> </w:t>
      </w:r>
      <w:proofErr w:type="spellStart"/>
      <w:r>
        <w:rPr>
          <w:rFonts w:ascii="Times New Roman" w:hAnsi="Times New Roman"/>
          <w:sz w:val="24"/>
          <w:szCs w:val="24"/>
        </w:rPr>
        <w:t>juridice</w:t>
      </w:r>
      <w:proofErr w:type="spellEnd"/>
      <w:r>
        <w:rPr>
          <w:rFonts w:ascii="Times New Roman" w:hAnsi="Times New Roman"/>
          <w:sz w:val="24"/>
          <w:szCs w:val="24"/>
        </w:rPr>
        <w:t>.</w:t>
      </w:r>
    </w:p>
    <w:p w14:paraId="2A3162D8" w14:textId="77777777" w:rsidR="00DB42E2" w:rsidRDefault="00DB42E2">
      <w:pPr>
        <w:pStyle w:val="Frspaiere"/>
        <w:ind w:firstLine="567"/>
        <w:jc w:val="both"/>
        <w:rPr>
          <w:rFonts w:ascii="Times New Roman" w:hAnsi="Times New Roman"/>
          <w:bCs/>
          <w:sz w:val="24"/>
          <w:szCs w:val="24"/>
          <w:lang w:val="ro-RO"/>
        </w:rPr>
      </w:pPr>
    </w:p>
    <w:p w14:paraId="43A9C0ED" w14:textId="77777777" w:rsidR="00DB42E2" w:rsidRDefault="004E4E81">
      <w:pPr>
        <w:pStyle w:val="Frspaiere"/>
        <w:ind w:firstLine="567"/>
        <w:jc w:val="both"/>
        <w:rPr>
          <w:rFonts w:ascii="Times New Roman" w:hAnsi="Times New Roman"/>
          <w:bCs/>
          <w:sz w:val="24"/>
          <w:szCs w:val="24"/>
          <w:lang w:val="ro-RO"/>
        </w:rPr>
      </w:pPr>
      <w:r>
        <w:rPr>
          <w:rFonts w:ascii="Times New Roman" w:hAnsi="Times New Roman"/>
          <w:bCs/>
          <w:sz w:val="24"/>
          <w:szCs w:val="24"/>
          <w:lang w:val="ro-RO"/>
        </w:rPr>
        <w:t xml:space="preserve">c) Activitatea de încasare a impozitelor </w:t>
      </w:r>
      <w:proofErr w:type="spellStart"/>
      <w:r>
        <w:rPr>
          <w:rFonts w:ascii="Times New Roman" w:hAnsi="Times New Roman"/>
          <w:bCs/>
          <w:sz w:val="24"/>
          <w:szCs w:val="24"/>
          <w:lang w:val="ro-RO"/>
        </w:rPr>
        <w:t>şi</w:t>
      </w:r>
      <w:proofErr w:type="spellEnd"/>
      <w:r>
        <w:rPr>
          <w:rFonts w:ascii="Times New Roman" w:hAnsi="Times New Roman"/>
          <w:bCs/>
          <w:sz w:val="24"/>
          <w:szCs w:val="24"/>
          <w:lang w:val="ro-RO"/>
        </w:rPr>
        <w:t xml:space="preserve"> taxelor locale </w:t>
      </w:r>
    </w:p>
    <w:p w14:paraId="625B105F" w14:textId="77777777" w:rsidR="00DB42E2" w:rsidRDefault="004E4E81">
      <w:pPr>
        <w:pStyle w:val="Frspaiere"/>
        <w:ind w:firstLine="567"/>
        <w:jc w:val="both"/>
        <w:rPr>
          <w:rFonts w:ascii="Times New Roman" w:hAnsi="Times New Roman"/>
          <w:sz w:val="24"/>
          <w:szCs w:val="24"/>
        </w:rPr>
      </w:pPr>
      <w:proofErr w:type="spellStart"/>
      <w:r>
        <w:rPr>
          <w:rFonts w:ascii="Times New Roman" w:hAnsi="Times New Roman"/>
          <w:sz w:val="24"/>
          <w:szCs w:val="24"/>
        </w:rPr>
        <w:t>Principalele</w:t>
      </w:r>
      <w:proofErr w:type="spellEnd"/>
      <w:r>
        <w:rPr>
          <w:rFonts w:ascii="Times New Roman" w:hAnsi="Times New Roman"/>
          <w:sz w:val="24"/>
          <w:szCs w:val="24"/>
        </w:rPr>
        <w:t xml:space="preserve"> </w:t>
      </w:r>
      <w:proofErr w:type="spellStart"/>
      <w:r>
        <w:rPr>
          <w:rFonts w:ascii="Times New Roman" w:hAnsi="Times New Roman"/>
          <w:sz w:val="24"/>
          <w:szCs w:val="24"/>
        </w:rPr>
        <w:t>operaţiuni</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cadrul</w:t>
      </w:r>
      <w:proofErr w:type="spellEnd"/>
      <w:r>
        <w:rPr>
          <w:rFonts w:ascii="Times New Roman" w:hAnsi="Times New Roman"/>
          <w:sz w:val="24"/>
          <w:szCs w:val="24"/>
        </w:rPr>
        <w:t xml:space="preserve"> </w:t>
      </w:r>
      <w:proofErr w:type="spellStart"/>
      <w:r>
        <w:rPr>
          <w:rFonts w:ascii="Times New Roman" w:hAnsi="Times New Roman"/>
          <w:sz w:val="24"/>
          <w:szCs w:val="24"/>
        </w:rPr>
        <w:t>acestei</w:t>
      </w:r>
      <w:proofErr w:type="spellEnd"/>
      <w:r>
        <w:rPr>
          <w:rFonts w:ascii="Times New Roman" w:hAnsi="Times New Roman"/>
          <w:sz w:val="24"/>
          <w:szCs w:val="24"/>
        </w:rPr>
        <w:t xml:space="preserve"> </w:t>
      </w:r>
      <w:proofErr w:type="spellStart"/>
      <w:r>
        <w:rPr>
          <w:rFonts w:ascii="Times New Roman" w:hAnsi="Times New Roman"/>
          <w:sz w:val="24"/>
          <w:szCs w:val="24"/>
        </w:rPr>
        <w:t>activitãţi</w:t>
      </w:r>
      <w:proofErr w:type="spellEnd"/>
      <w:r>
        <w:rPr>
          <w:rFonts w:ascii="Times New Roman" w:hAnsi="Times New Roman"/>
          <w:sz w:val="24"/>
          <w:szCs w:val="24"/>
        </w:rPr>
        <w:t xml:space="preserve"> sunt </w:t>
      </w:r>
      <w:proofErr w:type="spellStart"/>
      <w:r>
        <w:rPr>
          <w:rFonts w:ascii="Times New Roman" w:hAnsi="Times New Roman"/>
          <w:sz w:val="24"/>
          <w:szCs w:val="24"/>
        </w:rPr>
        <w:t>urmãtoarele</w:t>
      </w:r>
      <w:proofErr w:type="spellEnd"/>
      <w:r>
        <w:rPr>
          <w:rFonts w:ascii="Times New Roman" w:hAnsi="Times New Roman"/>
          <w:sz w:val="24"/>
          <w:szCs w:val="24"/>
        </w:rPr>
        <w:t>:</w:t>
      </w:r>
    </w:p>
    <w:p w14:paraId="5A900944" w14:textId="77777777" w:rsidR="00DB42E2" w:rsidRDefault="004E4E81">
      <w:pPr>
        <w:pStyle w:val="Frspaiere"/>
        <w:ind w:firstLine="567"/>
        <w:jc w:val="both"/>
        <w:rPr>
          <w:rFonts w:ascii="Times New Roman" w:hAnsi="Times New Roman"/>
          <w:sz w:val="24"/>
          <w:szCs w:val="24"/>
        </w:rPr>
      </w:pPr>
      <w:r>
        <w:rPr>
          <w:rFonts w:ascii="Times New Roman" w:hAnsi="Times New Roman"/>
          <w:sz w:val="24"/>
          <w:szCs w:val="24"/>
          <w:lang w:val="ro-RO"/>
        </w:rPr>
        <w:t>►</w:t>
      </w:r>
      <w:proofErr w:type="spellStart"/>
      <w:r>
        <w:rPr>
          <w:rFonts w:ascii="Times New Roman" w:hAnsi="Times New Roman"/>
          <w:sz w:val="24"/>
          <w:szCs w:val="24"/>
        </w:rPr>
        <w:t>Incasarea</w:t>
      </w:r>
      <w:proofErr w:type="spellEnd"/>
      <w:r>
        <w:rPr>
          <w:rFonts w:ascii="Times New Roman" w:hAnsi="Times New Roman"/>
          <w:sz w:val="24"/>
          <w:szCs w:val="24"/>
        </w:rPr>
        <w:t xml:space="preserve"> </w:t>
      </w:r>
      <w:proofErr w:type="spellStart"/>
      <w:r>
        <w:rPr>
          <w:rFonts w:ascii="Times New Roman" w:hAnsi="Times New Roman"/>
          <w:sz w:val="24"/>
          <w:szCs w:val="24"/>
        </w:rPr>
        <w:t>impozitelor</w:t>
      </w:r>
      <w:proofErr w:type="spellEnd"/>
      <w:r>
        <w:rPr>
          <w:rFonts w:ascii="Times New Roman" w:hAnsi="Times New Roman"/>
          <w:sz w:val="24"/>
          <w:szCs w:val="24"/>
        </w:rPr>
        <w:t xml:space="preserve">, </w:t>
      </w:r>
      <w:proofErr w:type="spellStart"/>
      <w:r>
        <w:rPr>
          <w:rFonts w:ascii="Times New Roman" w:hAnsi="Times New Roman"/>
          <w:sz w:val="24"/>
          <w:szCs w:val="24"/>
        </w:rPr>
        <w:t>taxelor</w:t>
      </w:r>
      <w:proofErr w:type="spellEnd"/>
      <w:r>
        <w:rPr>
          <w:rFonts w:ascii="Times New Roman" w:hAnsi="Times New Roman"/>
          <w:sz w:val="24"/>
          <w:szCs w:val="24"/>
        </w:rPr>
        <w:t xml:space="preserve"> </w:t>
      </w:r>
      <w:proofErr w:type="spellStart"/>
      <w:r>
        <w:rPr>
          <w:rFonts w:ascii="Times New Roman" w:hAnsi="Times New Roman"/>
          <w:sz w:val="24"/>
          <w:szCs w:val="24"/>
        </w:rPr>
        <w:t>şi</w:t>
      </w:r>
      <w:proofErr w:type="spellEnd"/>
      <w:r>
        <w:rPr>
          <w:rFonts w:ascii="Times New Roman" w:hAnsi="Times New Roman"/>
          <w:sz w:val="24"/>
          <w:szCs w:val="24"/>
        </w:rPr>
        <w:t xml:space="preserve"> </w:t>
      </w:r>
      <w:proofErr w:type="spellStart"/>
      <w:r>
        <w:rPr>
          <w:rFonts w:ascii="Times New Roman" w:hAnsi="Times New Roman"/>
          <w:sz w:val="24"/>
          <w:szCs w:val="24"/>
        </w:rPr>
        <w:t>altor</w:t>
      </w:r>
      <w:proofErr w:type="spellEnd"/>
      <w:r>
        <w:rPr>
          <w:rFonts w:ascii="Times New Roman" w:hAnsi="Times New Roman"/>
          <w:sz w:val="24"/>
          <w:szCs w:val="24"/>
        </w:rPr>
        <w:t xml:space="preserve"> </w:t>
      </w:r>
      <w:proofErr w:type="spellStart"/>
      <w:r>
        <w:rPr>
          <w:rFonts w:ascii="Times New Roman" w:hAnsi="Times New Roman"/>
          <w:sz w:val="24"/>
          <w:szCs w:val="24"/>
        </w:rPr>
        <w:t>venituri</w:t>
      </w:r>
      <w:proofErr w:type="spellEnd"/>
      <w:r>
        <w:rPr>
          <w:rFonts w:ascii="Times New Roman" w:hAnsi="Times New Roman"/>
          <w:sz w:val="24"/>
          <w:szCs w:val="24"/>
        </w:rPr>
        <w:t xml:space="preserve"> la </w:t>
      </w:r>
      <w:proofErr w:type="spellStart"/>
      <w:r>
        <w:rPr>
          <w:rFonts w:ascii="Times New Roman" w:hAnsi="Times New Roman"/>
          <w:sz w:val="24"/>
          <w:szCs w:val="24"/>
        </w:rPr>
        <w:t>bugetul</w:t>
      </w:r>
      <w:proofErr w:type="spellEnd"/>
      <w:r>
        <w:rPr>
          <w:rFonts w:ascii="Times New Roman" w:hAnsi="Times New Roman"/>
          <w:sz w:val="24"/>
          <w:szCs w:val="24"/>
        </w:rPr>
        <w:t xml:space="preserve"> local </w:t>
      </w:r>
      <w:proofErr w:type="spellStart"/>
      <w:r>
        <w:rPr>
          <w:rFonts w:ascii="Times New Roman" w:hAnsi="Times New Roman"/>
          <w:sz w:val="24"/>
          <w:szCs w:val="24"/>
        </w:rPr>
        <w:t>prin</w:t>
      </w:r>
      <w:proofErr w:type="spellEnd"/>
      <w:r>
        <w:rPr>
          <w:rFonts w:ascii="Times New Roman" w:hAnsi="Times New Roman"/>
          <w:sz w:val="24"/>
          <w:szCs w:val="24"/>
        </w:rPr>
        <w:t xml:space="preserve"> </w:t>
      </w:r>
      <w:proofErr w:type="spellStart"/>
      <w:r>
        <w:rPr>
          <w:rFonts w:ascii="Times New Roman" w:hAnsi="Times New Roman"/>
          <w:sz w:val="24"/>
          <w:szCs w:val="24"/>
        </w:rPr>
        <w:t>casieriile</w:t>
      </w:r>
      <w:proofErr w:type="spellEnd"/>
      <w:r>
        <w:rPr>
          <w:rFonts w:ascii="Times New Roman" w:hAnsi="Times New Roman"/>
          <w:sz w:val="24"/>
          <w:szCs w:val="24"/>
        </w:rPr>
        <w:t xml:space="preserve"> </w:t>
      </w:r>
      <w:proofErr w:type="spellStart"/>
      <w:r>
        <w:rPr>
          <w:rFonts w:ascii="Times New Roman" w:hAnsi="Times New Roman"/>
          <w:sz w:val="24"/>
          <w:szCs w:val="24"/>
        </w:rPr>
        <w:t>serviciului</w:t>
      </w:r>
      <w:proofErr w:type="spellEnd"/>
      <w:r>
        <w:rPr>
          <w:rFonts w:ascii="Times New Roman" w:hAnsi="Times New Roman"/>
          <w:sz w:val="24"/>
          <w:szCs w:val="24"/>
        </w:rPr>
        <w:t>;</w:t>
      </w:r>
    </w:p>
    <w:p w14:paraId="62C06019" w14:textId="77777777" w:rsidR="00DB42E2" w:rsidRDefault="004E4E81">
      <w:pPr>
        <w:pStyle w:val="Frspaiere"/>
        <w:ind w:firstLine="567"/>
        <w:jc w:val="both"/>
        <w:rPr>
          <w:rFonts w:ascii="Times New Roman" w:hAnsi="Times New Roman"/>
          <w:sz w:val="24"/>
          <w:szCs w:val="24"/>
        </w:rPr>
      </w:pPr>
      <w:r>
        <w:rPr>
          <w:rFonts w:ascii="Times New Roman" w:hAnsi="Times New Roman"/>
          <w:sz w:val="24"/>
          <w:szCs w:val="24"/>
          <w:lang w:val="ro-RO"/>
        </w:rPr>
        <w:t>►</w:t>
      </w:r>
      <w:proofErr w:type="spellStart"/>
      <w:r>
        <w:rPr>
          <w:rFonts w:ascii="Times New Roman" w:hAnsi="Times New Roman"/>
          <w:sz w:val="24"/>
          <w:szCs w:val="24"/>
        </w:rPr>
        <w:t>Realizarea</w:t>
      </w:r>
      <w:proofErr w:type="spellEnd"/>
      <w:r>
        <w:rPr>
          <w:rFonts w:ascii="Times New Roman" w:hAnsi="Times New Roman"/>
          <w:sz w:val="24"/>
          <w:szCs w:val="24"/>
        </w:rPr>
        <w:t xml:space="preserve"> </w:t>
      </w:r>
      <w:proofErr w:type="spellStart"/>
      <w:r>
        <w:rPr>
          <w:rFonts w:ascii="Times New Roman" w:hAnsi="Times New Roman"/>
          <w:sz w:val="24"/>
          <w:szCs w:val="24"/>
        </w:rPr>
        <w:t>borderourilor</w:t>
      </w:r>
      <w:proofErr w:type="spellEnd"/>
      <w:r>
        <w:rPr>
          <w:rFonts w:ascii="Times New Roman" w:hAnsi="Times New Roman"/>
          <w:sz w:val="24"/>
          <w:szCs w:val="24"/>
        </w:rPr>
        <w:t xml:space="preserve"> </w:t>
      </w:r>
      <w:proofErr w:type="spellStart"/>
      <w:r>
        <w:rPr>
          <w:rFonts w:ascii="Times New Roman" w:hAnsi="Times New Roman"/>
          <w:sz w:val="24"/>
          <w:szCs w:val="24"/>
        </w:rPr>
        <w:t>zilnice</w:t>
      </w:r>
      <w:proofErr w:type="spellEnd"/>
      <w:r>
        <w:rPr>
          <w:rFonts w:ascii="Times New Roman" w:hAnsi="Times New Roman"/>
          <w:sz w:val="24"/>
          <w:szCs w:val="24"/>
        </w:rPr>
        <w:t xml:space="preserve"> </w:t>
      </w:r>
      <w:proofErr w:type="spellStart"/>
      <w:r>
        <w:rPr>
          <w:rFonts w:ascii="Times New Roman" w:hAnsi="Times New Roman"/>
          <w:sz w:val="24"/>
          <w:szCs w:val="24"/>
        </w:rPr>
        <w:t>şi</w:t>
      </w:r>
      <w:proofErr w:type="spellEnd"/>
      <w:r>
        <w:rPr>
          <w:rFonts w:ascii="Times New Roman" w:hAnsi="Times New Roman"/>
          <w:sz w:val="24"/>
          <w:szCs w:val="24"/>
        </w:rPr>
        <w:t xml:space="preserve"> a </w:t>
      </w:r>
      <w:proofErr w:type="spellStart"/>
      <w:r>
        <w:rPr>
          <w:rFonts w:ascii="Times New Roman" w:hAnsi="Times New Roman"/>
          <w:sz w:val="24"/>
          <w:szCs w:val="24"/>
        </w:rPr>
        <w:t>borderoului</w:t>
      </w:r>
      <w:proofErr w:type="spellEnd"/>
      <w:r>
        <w:rPr>
          <w:rFonts w:ascii="Times New Roman" w:hAnsi="Times New Roman"/>
          <w:sz w:val="24"/>
          <w:szCs w:val="24"/>
        </w:rPr>
        <w:t xml:space="preserve"> </w:t>
      </w:r>
      <w:proofErr w:type="spellStart"/>
      <w:r>
        <w:rPr>
          <w:rFonts w:ascii="Times New Roman" w:hAnsi="Times New Roman"/>
          <w:sz w:val="24"/>
          <w:szCs w:val="24"/>
        </w:rPr>
        <w:t>centralizator</w:t>
      </w:r>
      <w:proofErr w:type="spellEnd"/>
      <w:r>
        <w:rPr>
          <w:rFonts w:ascii="Times New Roman" w:hAnsi="Times New Roman"/>
          <w:sz w:val="24"/>
          <w:szCs w:val="24"/>
        </w:rPr>
        <w:t xml:space="preserve"> </w:t>
      </w:r>
      <w:proofErr w:type="spellStart"/>
      <w:r>
        <w:rPr>
          <w:rFonts w:ascii="Times New Roman" w:hAnsi="Times New Roman"/>
          <w:sz w:val="24"/>
          <w:szCs w:val="24"/>
        </w:rPr>
        <w:t>privind</w:t>
      </w:r>
      <w:proofErr w:type="spellEnd"/>
      <w:r>
        <w:rPr>
          <w:rFonts w:ascii="Times New Roman" w:hAnsi="Times New Roman"/>
          <w:sz w:val="24"/>
          <w:szCs w:val="24"/>
        </w:rPr>
        <w:t xml:space="preserve"> </w:t>
      </w:r>
      <w:proofErr w:type="spellStart"/>
      <w:r>
        <w:rPr>
          <w:rFonts w:ascii="Times New Roman" w:hAnsi="Times New Roman"/>
          <w:sz w:val="24"/>
          <w:szCs w:val="24"/>
        </w:rPr>
        <w:t>încasarea</w:t>
      </w:r>
      <w:proofErr w:type="spellEnd"/>
      <w:r>
        <w:rPr>
          <w:rFonts w:ascii="Times New Roman" w:hAnsi="Times New Roman"/>
          <w:sz w:val="24"/>
          <w:szCs w:val="24"/>
        </w:rPr>
        <w:t xml:space="preserve"> </w:t>
      </w:r>
      <w:proofErr w:type="spellStart"/>
      <w:r>
        <w:rPr>
          <w:rFonts w:ascii="Times New Roman" w:hAnsi="Times New Roman"/>
          <w:sz w:val="24"/>
          <w:szCs w:val="24"/>
        </w:rPr>
        <w:t>impozitelor</w:t>
      </w:r>
      <w:proofErr w:type="spellEnd"/>
      <w:r>
        <w:rPr>
          <w:rFonts w:ascii="Times New Roman" w:hAnsi="Times New Roman"/>
          <w:sz w:val="24"/>
          <w:szCs w:val="24"/>
        </w:rPr>
        <w:t xml:space="preserve">, </w:t>
      </w:r>
      <w:proofErr w:type="spellStart"/>
      <w:r>
        <w:rPr>
          <w:rFonts w:ascii="Times New Roman" w:hAnsi="Times New Roman"/>
          <w:sz w:val="24"/>
          <w:szCs w:val="24"/>
        </w:rPr>
        <w:t>taxelor</w:t>
      </w:r>
      <w:proofErr w:type="spellEnd"/>
      <w:r>
        <w:rPr>
          <w:rFonts w:ascii="Times New Roman" w:hAnsi="Times New Roman"/>
          <w:sz w:val="24"/>
          <w:szCs w:val="24"/>
        </w:rPr>
        <w:t xml:space="preserve"> </w:t>
      </w:r>
      <w:proofErr w:type="spellStart"/>
      <w:r>
        <w:rPr>
          <w:rFonts w:ascii="Times New Roman" w:hAnsi="Times New Roman"/>
          <w:sz w:val="24"/>
          <w:szCs w:val="24"/>
        </w:rPr>
        <w:t>şi</w:t>
      </w:r>
      <w:proofErr w:type="spellEnd"/>
      <w:r>
        <w:rPr>
          <w:rFonts w:ascii="Times New Roman" w:hAnsi="Times New Roman"/>
          <w:sz w:val="24"/>
          <w:szCs w:val="24"/>
        </w:rPr>
        <w:t xml:space="preserve"> </w:t>
      </w:r>
      <w:proofErr w:type="spellStart"/>
      <w:r>
        <w:rPr>
          <w:rFonts w:ascii="Times New Roman" w:hAnsi="Times New Roman"/>
          <w:sz w:val="24"/>
          <w:szCs w:val="24"/>
        </w:rPr>
        <w:t>altor</w:t>
      </w:r>
      <w:proofErr w:type="spellEnd"/>
      <w:r>
        <w:rPr>
          <w:rFonts w:ascii="Times New Roman" w:hAnsi="Times New Roman"/>
          <w:sz w:val="24"/>
          <w:szCs w:val="24"/>
        </w:rPr>
        <w:t xml:space="preserve"> </w:t>
      </w:r>
      <w:proofErr w:type="spellStart"/>
      <w:r>
        <w:rPr>
          <w:rFonts w:ascii="Times New Roman" w:hAnsi="Times New Roman"/>
          <w:sz w:val="24"/>
          <w:szCs w:val="24"/>
        </w:rPr>
        <w:t>venituri</w:t>
      </w:r>
      <w:proofErr w:type="spellEnd"/>
      <w:r>
        <w:rPr>
          <w:rFonts w:ascii="Times New Roman" w:hAnsi="Times New Roman"/>
          <w:sz w:val="24"/>
          <w:szCs w:val="24"/>
        </w:rPr>
        <w:t xml:space="preserve"> la </w:t>
      </w:r>
      <w:proofErr w:type="spellStart"/>
      <w:r>
        <w:rPr>
          <w:rFonts w:ascii="Times New Roman" w:hAnsi="Times New Roman"/>
          <w:sz w:val="24"/>
          <w:szCs w:val="24"/>
        </w:rPr>
        <w:t>bugetul</w:t>
      </w:r>
      <w:proofErr w:type="spellEnd"/>
      <w:r>
        <w:rPr>
          <w:rFonts w:ascii="Times New Roman" w:hAnsi="Times New Roman"/>
          <w:sz w:val="24"/>
          <w:szCs w:val="24"/>
        </w:rPr>
        <w:t xml:space="preserve"> local </w:t>
      </w:r>
      <w:proofErr w:type="spellStart"/>
      <w:r>
        <w:rPr>
          <w:rFonts w:ascii="Times New Roman" w:hAnsi="Times New Roman"/>
          <w:sz w:val="24"/>
          <w:szCs w:val="24"/>
        </w:rPr>
        <w:t>prin</w:t>
      </w:r>
      <w:proofErr w:type="spellEnd"/>
      <w:r>
        <w:rPr>
          <w:rFonts w:ascii="Times New Roman" w:hAnsi="Times New Roman"/>
          <w:sz w:val="24"/>
          <w:szCs w:val="24"/>
        </w:rPr>
        <w:t xml:space="preserve"> </w:t>
      </w:r>
      <w:proofErr w:type="spellStart"/>
      <w:r>
        <w:rPr>
          <w:rFonts w:ascii="Times New Roman" w:hAnsi="Times New Roman"/>
          <w:sz w:val="24"/>
          <w:szCs w:val="24"/>
        </w:rPr>
        <w:t>casieriile</w:t>
      </w:r>
      <w:proofErr w:type="spellEnd"/>
      <w:r>
        <w:rPr>
          <w:rFonts w:ascii="Times New Roman" w:hAnsi="Times New Roman"/>
          <w:sz w:val="24"/>
          <w:szCs w:val="24"/>
        </w:rPr>
        <w:t xml:space="preserve"> </w:t>
      </w:r>
      <w:proofErr w:type="spellStart"/>
      <w:r>
        <w:rPr>
          <w:rFonts w:ascii="Times New Roman" w:hAnsi="Times New Roman"/>
          <w:sz w:val="24"/>
          <w:szCs w:val="24"/>
        </w:rPr>
        <w:t>serviciului</w:t>
      </w:r>
      <w:proofErr w:type="spellEnd"/>
      <w:r>
        <w:rPr>
          <w:rFonts w:ascii="Times New Roman" w:hAnsi="Times New Roman"/>
          <w:sz w:val="24"/>
          <w:szCs w:val="24"/>
        </w:rPr>
        <w:t>;</w:t>
      </w:r>
    </w:p>
    <w:p w14:paraId="09339C97" w14:textId="77777777" w:rsidR="00DB42E2" w:rsidRDefault="004E4E81">
      <w:pPr>
        <w:pStyle w:val="Frspaiere"/>
        <w:ind w:firstLine="567"/>
        <w:jc w:val="both"/>
        <w:rPr>
          <w:rFonts w:ascii="Times New Roman" w:hAnsi="Times New Roman"/>
          <w:sz w:val="24"/>
          <w:szCs w:val="24"/>
        </w:rPr>
      </w:pPr>
      <w:r>
        <w:rPr>
          <w:rFonts w:ascii="Times New Roman" w:hAnsi="Times New Roman"/>
          <w:sz w:val="24"/>
          <w:szCs w:val="24"/>
          <w:lang w:val="ro-RO"/>
        </w:rPr>
        <w:t>►</w:t>
      </w:r>
      <w:proofErr w:type="spellStart"/>
      <w:r>
        <w:rPr>
          <w:rFonts w:ascii="Times New Roman" w:hAnsi="Times New Roman"/>
          <w:sz w:val="24"/>
          <w:szCs w:val="24"/>
        </w:rPr>
        <w:t>Verificarea</w:t>
      </w:r>
      <w:proofErr w:type="spellEnd"/>
      <w:r>
        <w:rPr>
          <w:rFonts w:ascii="Times New Roman" w:hAnsi="Times New Roman"/>
          <w:sz w:val="24"/>
          <w:szCs w:val="24"/>
        </w:rPr>
        <w:t xml:space="preserve"> </w:t>
      </w:r>
      <w:proofErr w:type="spellStart"/>
      <w:r>
        <w:rPr>
          <w:rFonts w:ascii="Times New Roman" w:hAnsi="Times New Roman"/>
          <w:sz w:val="24"/>
          <w:szCs w:val="24"/>
        </w:rPr>
        <w:t>zilnicã</w:t>
      </w:r>
      <w:proofErr w:type="spellEnd"/>
      <w:r>
        <w:rPr>
          <w:rFonts w:ascii="Times New Roman" w:hAnsi="Times New Roman"/>
          <w:sz w:val="24"/>
          <w:szCs w:val="24"/>
        </w:rPr>
        <w:t xml:space="preserve"> a  </w:t>
      </w:r>
      <w:proofErr w:type="spellStart"/>
      <w:r>
        <w:rPr>
          <w:rFonts w:ascii="Times New Roman" w:hAnsi="Times New Roman"/>
          <w:sz w:val="24"/>
          <w:szCs w:val="24"/>
        </w:rPr>
        <w:t>borderourilor</w:t>
      </w:r>
      <w:proofErr w:type="spellEnd"/>
      <w:r>
        <w:rPr>
          <w:rFonts w:ascii="Times New Roman" w:hAnsi="Times New Roman"/>
          <w:sz w:val="24"/>
          <w:szCs w:val="24"/>
        </w:rPr>
        <w:t xml:space="preserve"> de </w:t>
      </w:r>
      <w:proofErr w:type="spellStart"/>
      <w:r>
        <w:rPr>
          <w:rFonts w:ascii="Times New Roman" w:hAnsi="Times New Roman"/>
          <w:sz w:val="24"/>
          <w:szCs w:val="24"/>
        </w:rPr>
        <w:t>încasare</w:t>
      </w:r>
      <w:proofErr w:type="spellEnd"/>
      <w:r>
        <w:rPr>
          <w:rFonts w:ascii="Times New Roman" w:hAnsi="Times New Roman"/>
          <w:sz w:val="24"/>
          <w:szCs w:val="24"/>
        </w:rPr>
        <w:t xml:space="preserve"> a </w:t>
      </w:r>
      <w:proofErr w:type="spellStart"/>
      <w:r>
        <w:rPr>
          <w:rFonts w:ascii="Times New Roman" w:hAnsi="Times New Roman"/>
          <w:sz w:val="24"/>
          <w:szCs w:val="24"/>
        </w:rPr>
        <w:t>impozitelor</w:t>
      </w:r>
      <w:proofErr w:type="spellEnd"/>
      <w:r>
        <w:rPr>
          <w:rFonts w:ascii="Times New Roman" w:hAnsi="Times New Roman"/>
          <w:sz w:val="24"/>
          <w:szCs w:val="24"/>
        </w:rPr>
        <w:t xml:space="preserve">, </w:t>
      </w:r>
      <w:proofErr w:type="spellStart"/>
      <w:r>
        <w:rPr>
          <w:rFonts w:ascii="Times New Roman" w:hAnsi="Times New Roman"/>
          <w:sz w:val="24"/>
          <w:szCs w:val="24"/>
        </w:rPr>
        <w:t>taxelor</w:t>
      </w:r>
      <w:proofErr w:type="spellEnd"/>
      <w:r>
        <w:rPr>
          <w:rFonts w:ascii="Times New Roman" w:hAnsi="Times New Roman"/>
          <w:sz w:val="24"/>
          <w:szCs w:val="24"/>
        </w:rPr>
        <w:t xml:space="preserve"> </w:t>
      </w:r>
      <w:proofErr w:type="spellStart"/>
      <w:r>
        <w:rPr>
          <w:rFonts w:ascii="Times New Roman" w:hAnsi="Times New Roman"/>
          <w:sz w:val="24"/>
          <w:szCs w:val="24"/>
        </w:rPr>
        <w:t>şi</w:t>
      </w:r>
      <w:proofErr w:type="spellEnd"/>
      <w:r>
        <w:rPr>
          <w:rFonts w:ascii="Times New Roman" w:hAnsi="Times New Roman"/>
          <w:sz w:val="24"/>
          <w:szCs w:val="24"/>
        </w:rPr>
        <w:t xml:space="preserve"> </w:t>
      </w:r>
      <w:proofErr w:type="spellStart"/>
      <w:r>
        <w:rPr>
          <w:rFonts w:ascii="Times New Roman" w:hAnsi="Times New Roman"/>
          <w:sz w:val="24"/>
          <w:szCs w:val="24"/>
        </w:rPr>
        <w:t>altor</w:t>
      </w:r>
      <w:proofErr w:type="spellEnd"/>
      <w:r>
        <w:rPr>
          <w:rFonts w:ascii="Times New Roman" w:hAnsi="Times New Roman"/>
          <w:sz w:val="24"/>
          <w:szCs w:val="24"/>
        </w:rPr>
        <w:t xml:space="preserve"> </w:t>
      </w:r>
      <w:proofErr w:type="spellStart"/>
      <w:r>
        <w:rPr>
          <w:rFonts w:ascii="Times New Roman" w:hAnsi="Times New Roman"/>
          <w:sz w:val="24"/>
          <w:szCs w:val="24"/>
        </w:rPr>
        <w:t>venituri</w:t>
      </w:r>
      <w:proofErr w:type="spellEnd"/>
      <w:r>
        <w:rPr>
          <w:rFonts w:ascii="Times New Roman" w:hAnsi="Times New Roman"/>
          <w:sz w:val="24"/>
          <w:szCs w:val="24"/>
        </w:rPr>
        <w:t xml:space="preserve"> la </w:t>
      </w:r>
      <w:proofErr w:type="spellStart"/>
      <w:r>
        <w:rPr>
          <w:rFonts w:ascii="Times New Roman" w:hAnsi="Times New Roman"/>
          <w:sz w:val="24"/>
          <w:szCs w:val="24"/>
        </w:rPr>
        <w:t>bugetul</w:t>
      </w:r>
      <w:proofErr w:type="spellEnd"/>
      <w:r>
        <w:rPr>
          <w:rFonts w:ascii="Times New Roman" w:hAnsi="Times New Roman"/>
          <w:sz w:val="24"/>
          <w:szCs w:val="24"/>
        </w:rPr>
        <w:t xml:space="preserve"> local  cu </w:t>
      </w:r>
      <w:proofErr w:type="spellStart"/>
      <w:r>
        <w:rPr>
          <w:rFonts w:ascii="Times New Roman" w:hAnsi="Times New Roman"/>
          <w:sz w:val="24"/>
          <w:szCs w:val="24"/>
        </w:rPr>
        <w:t>chitanţele</w:t>
      </w:r>
      <w:proofErr w:type="spellEnd"/>
      <w:r>
        <w:rPr>
          <w:rFonts w:ascii="Times New Roman" w:hAnsi="Times New Roman"/>
          <w:sz w:val="24"/>
          <w:szCs w:val="24"/>
        </w:rPr>
        <w:t xml:space="preserve"> </w:t>
      </w:r>
      <w:proofErr w:type="spellStart"/>
      <w:r>
        <w:rPr>
          <w:rFonts w:ascii="Times New Roman" w:hAnsi="Times New Roman"/>
          <w:sz w:val="24"/>
          <w:szCs w:val="24"/>
        </w:rPr>
        <w:t>emise</w:t>
      </w:r>
      <w:proofErr w:type="spellEnd"/>
      <w:r>
        <w:rPr>
          <w:rFonts w:ascii="Times New Roman" w:hAnsi="Times New Roman"/>
          <w:sz w:val="24"/>
          <w:szCs w:val="24"/>
        </w:rPr>
        <w:t>;</w:t>
      </w:r>
    </w:p>
    <w:p w14:paraId="1C0B09DA" w14:textId="77777777" w:rsidR="00DB42E2" w:rsidRDefault="004E4E81">
      <w:pPr>
        <w:pStyle w:val="Frspaiere"/>
        <w:ind w:firstLine="567"/>
        <w:jc w:val="both"/>
        <w:rPr>
          <w:rFonts w:ascii="Times New Roman" w:hAnsi="Times New Roman"/>
          <w:sz w:val="24"/>
          <w:szCs w:val="24"/>
        </w:rPr>
      </w:pPr>
      <w:r>
        <w:rPr>
          <w:rFonts w:ascii="Times New Roman" w:hAnsi="Times New Roman"/>
          <w:sz w:val="24"/>
          <w:szCs w:val="24"/>
          <w:lang w:val="ro-RO"/>
        </w:rPr>
        <w:t>►</w:t>
      </w:r>
      <w:proofErr w:type="spellStart"/>
      <w:r>
        <w:rPr>
          <w:rFonts w:ascii="Times New Roman" w:hAnsi="Times New Roman"/>
          <w:sz w:val="24"/>
          <w:szCs w:val="24"/>
        </w:rPr>
        <w:t>Depunerea</w:t>
      </w:r>
      <w:proofErr w:type="spellEnd"/>
      <w:r>
        <w:rPr>
          <w:rFonts w:ascii="Times New Roman" w:hAnsi="Times New Roman"/>
          <w:sz w:val="24"/>
          <w:szCs w:val="24"/>
        </w:rPr>
        <w:t xml:space="preserve"> </w:t>
      </w:r>
      <w:proofErr w:type="spellStart"/>
      <w:r>
        <w:rPr>
          <w:rFonts w:ascii="Times New Roman" w:hAnsi="Times New Roman"/>
          <w:sz w:val="24"/>
          <w:szCs w:val="24"/>
        </w:rPr>
        <w:t>numerarului</w:t>
      </w:r>
      <w:proofErr w:type="spellEnd"/>
      <w:r>
        <w:rPr>
          <w:rFonts w:ascii="Times New Roman" w:hAnsi="Times New Roman"/>
          <w:sz w:val="24"/>
          <w:szCs w:val="24"/>
        </w:rPr>
        <w:t xml:space="preserve"> </w:t>
      </w:r>
      <w:proofErr w:type="spellStart"/>
      <w:r>
        <w:rPr>
          <w:rFonts w:ascii="Times New Roman" w:hAnsi="Times New Roman"/>
          <w:sz w:val="24"/>
          <w:szCs w:val="24"/>
        </w:rPr>
        <w:t>încasat</w:t>
      </w:r>
      <w:proofErr w:type="spellEnd"/>
      <w:r>
        <w:rPr>
          <w:rFonts w:ascii="Times New Roman" w:hAnsi="Times New Roman"/>
          <w:sz w:val="24"/>
          <w:szCs w:val="24"/>
        </w:rPr>
        <w:t xml:space="preserve"> </w:t>
      </w:r>
      <w:proofErr w:type="spellStart"/>
      <w:r>
        <w:rPr>
          <w:rFonts w:ascii="Times New Roman" w:hAnsi="Times New Roman"/>
          <w:sz w:val="24"/>
          <w:szCs w:val="24"/>
        </w:rPr>
        <w:t>zilnic</w:t>
      </w:r>
      <w:proofErr w:type="spellEnd"/>
      <w:r>
        <w:rPr>
          <w:rFonts w:ascii="Times New Roman" w:hAnsi="Times New Roman"/>
          <w:sz w:val="24"/>
          <w:szCs w:val="24"/>
        </w:rPr>
        <w:t xml:space="preserve">  la </w:t>
      </w:r>
      <w:proofErr w:type="spellStart"/>
      <w:r>
        <w:rPr>
          <w:rFonts w:ascii="Times New Roman" w:hAnsi="Times New Roman"/>
          <w:sz w:val="24"/>
          <w:szCs w:val="24"/>
        </w:rPr>
        <w:t>Trezoreria</w:t>
      </w:r>
      <w:proofErr w:type="spellEnd"/>
      <w:r>
        <w:rPr>
          <w:rFonts w:ascii="Times New Roman" w:hAnsi="Times New Roman"/>
          <w:sz w:val="24"/>
          <w:szCs w:val="24"/>
        </w:rPr>
        <w:t xml:space="preserve"> </w:t>
      </w:r>
      <w:proofErr w:type="spellStart"/>
      <w:r>
        <w:rPr>
          <w:rFonts w:ascii="Times New Roman" w:hAnsi="Times New Roman"/>
          <w:sz w:val="24"/>
          <w:szCs w:val="24"/>
        </w:rPr>
        <w:t>Câmpulung</w:t>
      </w:r>
      <w:proofErr w:type="spellEnd"/>
      <w:r>
        <w:rPr>
          <w:rFonts w:ascii="Times New Roman" w:hAnsi="Times New Roman"/>
          <w:sz w:val="24"/>
          <w:szCs w:val="24"/>
        </w:rPr>
        <w:t xml:space="preserve"> </w:t>
      </w:r>
      <w:proofErr w:type="spellStart"/>
      <w:r>
        <w:rPr>
          <w:rFonts w:ascii="Times New Roman" w:hAnsi="Times New Roman"/>
          <w:sz w:val="24"/>
          <w:szCs w:val="24"/>
        </w:rPr>
        <w:t>Moldovenesc</w:t>
      </w:r>
      <w:proofErr w:type="spellEnd"/>
      <w:r>
        <w:rPr>
          <w:rFonts w:ascii="Times New Roman" w:hAnsi="Times New Roman"/>
          <w:sz w:val="24"/>
          <w:szCs w:val="24"/>
        </w:rPr>
        <w:t>;</w:t>
      </w:r>
    </w:p>
    <w:p w14:paraId="6E859E20" w14:textId="77777777" w:rsidR="00DB42E2" w:rsidRDefault="004E4E81">
      <w:pPr>
        <w:pStyle w:val="Frspaiere"/>
        <w:ind w:firstLine="567"/>
        <w:jc w:val="both"/>
        <w:rPr>
          <w:rFonts w:ascii="Times New Roman" w:hAnsi="Times New Roman"/>
          <w:sz w:val="24"/>
          <w:szCs w:val="24"/>
        </w:rPr>
      </w:pPr>
      <w:r>
        <w:rPr>
          <w:rFonts w:ascii="Times New Roman" w:hAnsi="Times New Roman"/>
          <w:sz w:val="24"/>
          <w:szCs w:val="24"/>
          <w:lang w:val="ro-RO"/>
        </w:rPr>
        <w:t>►</w:t>
      </w:r>
      <w:proofErr w:type="spellStart"/>
      <w:r>
        <w:rPr>
          <w:rFonts w:ascii="Times New Roman" w:hAnsi="Times New Roman"/>
          <w:sz w:val="24"/>
          <w:szCs w:val="24"/>
        </w:rPr>
        <w:t>Realizarea</w:t>
      </w:r>
      <w:proofErr w:type="spellEnd"/>
      <w:r>
        <w:rPr>
          <w:rFonts w:ascii="Times New Roman" w:hAnsi="Times New Roman"/>
          <w:sz w:val="24"/>
          <w:szCs w:val="24"/>
        </w:rPr>
        <w:t xml:space="preserve"> </w:t>
      </w:r>
      <w:proofErr w:type="spellStart"/>
      <w:r>
        <w:rPr>
          <w:rFonts w:ascii="Times New Roman" w:hAnsi="Times New Roman"/>
          <w:sz w:val="24"/>
          <w:szCs w:val="24"/>
        </w:rPr>
        <w:t>situaţiei</w:t>
      </w:r>
      <w:proofErr w:type="spellEnd"/>
      <w:r>
        <w:rPr>
          <w:rFonts w:ascii="Times New Roman" w:hAnsi="Times New Roman"/>
          <w:sz w:val="24"/>
          <w:szCs w:val="24"/>
        </w:rPr>
        <w:t xml:space="preserve"> </w:t>
      </w:r>
      <w:proofErr w:type="spellStart"/>
      <w:r>
        <w:rPr>
          <w:rFonts w:ascii="Times New Roman" w:hAnsi="Times New Roman"/>
          <w:sz w:val="24"/>
          <w:szCs w:val="24"/>
        </w:rPr>
        <w:t>centralizatoare</w:t>
      </w:r>
      <w:proofErr w:type="spellEnd"/>
      <w:r>
        <w:rPr>
          <w:rFonts w:ascii="Times New Roman" w:hAnsi="Times New Roman"/>
          <w:sz w:val="24"/>
          <w:szCs w:val="24"/>
        </w:rPr>
        <w:t xml:space="preserve"> </w:t>
      </w:r>
      <w:proofErr w:type="spellStart"/>
      <w:r>
        <w:rPr>
          <w:rFonts w:ascii="Times New Roman" w:hAnsi="Times New Roman"/>
          <w:sz w:val="24"/>
          <w:szCs w:val="24"/>
        </w:rPr>
        <w:t>privind</w:t>
      </w:r>
      <w:proofErr w:type="spellEnd"/>
      <w:r>
        <w:rPr>
          <w:rFonts w:ascii="Times New Roman" w:hAnsi="Times New Roman"/>
          <w:sz w:val="24"/>
          <w:szCs w:val="24"/>
        </w:rPr>
        <w:t xml:space="preserve"> </w:t>
      </w:r>
      <w:proofErr w:type="spellStart"/>
      <w:r>
        <w:rPr>
          <w:rFonts w:ascii="Times New Roman" w:hAnsi="Times New Roman"/>
          <w:sz w:val="24"/>
          <w:szCs w:val="24"/>
        </w:rPr>
        <w:t>încasãrile</w:t>
      </w:r>
      <w:proofErr w:type="spellEnd"/>
      <w:r>
        <w:rPr>
          <w:rFonts w:ascii="Times New Roman" w:hAnsi="Times New Roman"/>
          <w:sz w:val="24"/>
          <w:szCs w:val="24"/>
        </w:rPr>
        <w:t xml:space="preserve"> </w:t>
      </w:r>
      <w:proofErr w:type="spellStart"/>
      <w:r>
        <w:rPr>
          <w:rFonts w:ascii="Times New Roman" w:hAnsi="Times New Roman"/>
          <w:sz w:val="24"/>
          <w:szCs w:val="24"/>
        </w:rPr>
        <w:t>veniturilor</w:t>
      </w:r>
      <w:proofErr w:type="spellEnd"/>
      <w:r>
        <w:rPr>
          <w:rFonts w:ascii="Times New Roman" w:hAnsi="Times New Roman"/>
          <w:sz w:val="24"/>
          <w:szCs w:val="24"/>
        </w:rPr>
        <w:t xml:space="preserve"> la </w:t>
      </w:r>
      <w:proofErr w:type="spellStart"/>
      <w:r>
        <w:rPr>
          <w:rFonts w:ascii="Times New Roman" w:hAnsi="Times New Roman"/>
          <w:sz w:val="24"/>
          <w:szCs w:val="24"/>
        </w:rPr>
        <w:t>bugetul</w:t>
      </w:r>
      <w:proofErr w:type="spellEnd"/>
      <w:r>
        <w:rPr>
          <w:rFonts w:ascii="Times New Roman" w:hAnsi="Times New Roman"/>
          <w:sz w:val="24"/>
          <w:szCs w:val="24"/>
        </w:rPr>
        <w:t xml:space="preserve"> local.</w:t>
      </w:r>
    </w:p>
    <w:p w14:paraId="171018BB" w14:textId="77777777" w:rsidR="00DB42E2" w:rsidRDefault="004E4E81">
      <w:pPr>
        <w:pStyle w:val="Frspaiere"/>
        <w:ind w:firstLine="567"/>
        <w:jc w:val="both"/>
        <w:rPr>
          <w:rFonts w:ascii="Times New Roman" w:hAnsi="Times New Roman"/>
          <w:bCs/>
          <w:sz w:val="24"/>
          <w:szCs w:val="24"/>
        </w:rPr>
      </w:pPr>
      <w:r>
        <w:rPr>
          <w:rFonts w:ascii="Times New Roman" w:hAnsi="Times New Roman"/>
          <w:sz w:val="24"/>
          <w:szCs w:val="24"/>
          <w:lang w:val="ro-RO"/>
        </w:rPr>
        <w:t>►</w:t>
      </w:r>
      <w:proofErr w:type="spellStart"/>
      <w:r>
        <w:rPr>
          <w:rFonts w:ascii="Times New Roman" w:hAnsi="Times New Roman"/>
          <w:bCs/>
          <w:sz w:val="24"/>
          <w:szCs w:val="24"/>
        </w:rPr>
        <w:t>Actualizarea</w:t>
      </w:r>
      <w:proofErr w:type="spellEnd"/>
      <w:r>
        <w:rPr>
          <w:rFonts w:ascii="Times New Roman" w:hAnsi="Times New Roman"/>
          <w:bCs/>
          <w:sz w:val="24"/>
          <w:szCs w:val="24"/>
        </w:rPr>
        <w:t xml:space="preserve"> </w:t>
      </w:r>
      <w:proofErr w:type="spellStart"/>
      <w:r>
        <w:rPr>
          <w:rFonts w:ascii="Times New Roman" w:hAnsi="Times New Roman"/>
          <w:bCs/>
          <w:sz w:val="24"/>
          <w:szCs w:val="24"/>
        </w:rPr>
        <w:t>bazei</w:t>
      </w:r>
      <w:proofErr w:type="spellEnd"/>
      <w:r>
        <w:rPr>
          <w:rFonts w:ascii="Times New Roman" w:hAnsi="Times New Roman"/>
          <w:bCs/>
          <w:sz w:val="24"/>
          <w:szCs w:val="24"/>
        </w:rPr>
        <w:t xml:space="preserve"> de date </w:t>
      </w:r>
      <w:proofErr w:type="spellStart"/>
      <w:r>
        <w:rPr>
          <w:rFonts w:ascii="Times New Roman" w:hAnsi="Times New Roman"/>
          <w:bCs/>
          <w:sz w:val="24"/>
          <w:szCs w:val="24"/>
        </w:rPr>
        <w:t>privind</w:t>
      </w:r>
      <w:proofErr w:type="spellEnd"/>
      <w:r>
        <w:rPr>
          <w:rFonts w:ascii="Times New Roman" w:hAnsi="Times New Roman"/>
          <w:bCs/>
          <w:sz w:val="24"/>
          <w:szCs w:val="24"/>
        </w:rPr>
        <w:t xml:space="preserve"> </w:t>
      </w:r>
      <w:proofErr w:type="spellStart"/>
      <w:r>
        <w:rPr>
          <w:rFonts w:ascii="Times New Roman" w:hAnsi="Times New Roman"/>
          <w:bCs/>
          <w:sz w:val="24"/>
          <w:szCs w:val="24"/>
        </w:rPr>
        <w:t>impozitele</w:t>
      </w:r>
      <w:proofErr w:type="spellEnd"/>
      <w:r>
        <w:rPr>
          <w:rFonts w:ascii="Times New Roman" w:hAnsi="Times New Roman"/>
          <w:bCs/>
          <w:sz w:val="24"/>
          <w:szCs w:val="24"/>
        </w:rPr>
        <w:t xml:space="preserve"> </w:t>
      </w:r>
      <w:proofErr w:type="spellStart"/>
      <w:r>
        <w:rPr>
          <w:rFonts w:ascii="Times New Roman" w:hAnsi="Times New Roman"/>
          <w:bCs/>
          <w:sz w:val="24"/>
          <w:szCs w:val="24"/>
        </w:rPr>
        <w:t>şi</w:t>
      </w:r>
      <w:proofErr w:type="spellEnd"/>
      <w:r>
        <w:rPr>
          <w:rFonts w:ascii="Times New Roman" w:hAnsi="Times New Roman"/>
          <w:bCs/>
          <w:sz w:val="24"/>
          <w:szCs w:val="24"/>
        </w:rPr>
        <w:t xml:space="preserve"> </w:t>
      </w:r>
      <w:proofErr w:type="spellStart"/>
      <w:r>
        <w:rPr>
          <w:rFonts w:ascii="Times New Roman" w:hAnsi="Times New Roman"/>
          <w:bCs/>
          <w:sz w:val="24"/>
          <w:szCs w:val="24"/>
        </w:rPr>
        <w:t>taxele</w:t>
      </w:r>
      <w:proofErr w:type="spellEnd"/>
      <w:r>
        <w:rPr>
          <w:rFonts w:ascii="Times New Roman" w:hAnsi="Times New Roman"/>
          <w:bCs/>
          <w:sz w:val="24"/>
          <w:szCs w:val="24"/>
        </w:rPr>
        <w:t xml:space="preserve"> locale cu </w:t>
      </w:r>
      <w:proofErr w:type="spellStart"/>
      <w:r>
        <w:rPr>
          <w:rFonts w:ascii="Times New Roman" w:hAnsi="Times New Roman"/>
          <w:bCs/>
          <w:sz w:val="24"/>
          <w:szCs w:val="24"/>
        </w:rPr>
        <w:t>plăţile</w:t>
      </w:r>
      <w:proofErr w:type="spellEnd"/>
      <w:r>
        <w:rPr>
          <w:rFonts w:ascii="Times New Roman" w:hAnsi="Times New Roman"/>
          <w:bCs/>
          <w:sz w:val="24"/>
          <w:szCs w:val="24"/>
        </w:rPr>
        <w:t xml:space="preserve"> </w:t>
      </w:r>
      <w:proofErr w:type="spellStart"/>
      <w:r>
        <w:rPr>
          <w:rFonts w:ascii="Times New Roman" w:hAnsi="Times New Roman"/>
          <w:bCs/>
          <w:sz w:val="24"/>
          <w:szCs w:val="24"/>
        </w:rPr>
        <w:t>efectuate</w:t>
      </w:r>
      <w:proofErr w:type="spellEnd"/>
      <w:r>
        <w:rPr>
          <w:rFonts w:ascii="Times New Roman" w:hAnsi="Times New Roman"/>
          <w:bCs/>
          <w:sz w:val="24"/>
          <w:szCs w:val="24"/>
        </w:rPr>
        <w:t xml:space="preserve"> cu OP </w:t>
      </w:r>
      <w:proofErr w:type="spellStart"/>
      <w:r>
        <w:rPr>
          <w:rFonts w:ascii="Times New Roman" w:hAnsi="Times New Roman"/>
          <w:bCs/>
          <w:sz w:val="24"/>
          <w:szCs w:val="24"/>
        </w:rPr>
        <w:t>și</w:t>
      </w:r>
      <w:proofErr w:type="spellEnd"/>
      <w:r>
        <w:rPr>
          <w:rFonts w:ascii="Times New Roman" w:hAnsi="Times New Roman"/>
          <w:bCs/>
          <w:sz w:val="24"/>
          <w:szCs w:val="24"/>
        </w:rPr>
        <w:t xml:space="preserve"> </w:t>
      </w:r>
      <w:proofErr w:type="spellStart"/>
      <w:r>
        <w:rPr>
          <w:rFonts w:ascii="Times New Roman" w:hAnsi="Times New Roman"/>
          <w:bCs/>
          <w:sz w:val="24"/>
          <w:szCs w:val="24"/>
        </w:rPr>
        <w:t>prin</w:t>
      </w:r>
      <w:proofErr w:type="spellEnd"/>
      <w:r>
        <w:rPr>
          <w:rFonts w:ascii="Times New Roman" w:hAnsi="Times New Roman"/>
          <w:bCs/>
          <w:sz w:val="24"/>
          <w:szCs w:val="24"/>
        </w:rPr>
        <w:t xml:space="preserve"> ghiseul.ro.</w:t>
      </w:r>
    </w:p>
    <w:p w14:paraId="5F916F03" w14:textId="77777777" w:rsidR="00DB42E2" w:rsidRDefault="00DB42E2">
      <w:pPr>
        <w:pStyle w:val="Frspaiere"/>
        <w:ind w:firstLine="567"/>
        <w:jc w:val="both"/>
        <w:rPr>
          <w:rFonts w:ascii="Times New Roman" w:hAnsi="Times New Roman"/>
          <w:bCs/>
          <w:sz w:val="24"/>
          <w:szCs w:val="24"/>
        </w:rPr>
      </w:pPr>
    </w:p>
    <w:p w14:paraId="695C9EF4" w14:textId="77777777" w:rsidR="00DB42E2" w:rsidRDefault="004E4E81">
      <w:pPr>
        <w:pStyle w:val="Frspaiere"/>
        <w:ind w:firstLine="567"/>
        <w:jc w:val="both"/>
        <w:rPr>
          <w:rFonts w:ascii="Times New Roman" w:hAnsi="Times New Roman"/>
          <w:b/>
          <w:sz w:val="24"/>
          <w:szCs w:val="24"/>
        </w:rPr>
      </w:pPr>
      <w:r>
        <w:rPr>
          <w:rFonts w:ascii="Times New Roman" w:hAnsi="Times New Roman"/>
          <w:b/>
          <w:sz w:val="24"/>
          <w:szCs w:val="24"/>
        </w:rPr>
        <w:t xml:space="preserve">II.6.2. </w:t>
      </w:r>
      <w:proofErr w:type="spellStart"/>
      <w:r>
        <w:rPr>
          <w:rFonts w:ascii="Times New Roman" w:hAnsi="Times New Roman"/>
          <w:b/>
          <w:sz w:val="24"/>
          <w:szCs w:val="24"/>
        </w:rPr>
        <w:t>Compartiment</w:t>
      </w:r>
      <w:proofErr w:type="spellEnd"/>
      <w:r>
        <w:rPr>
          <w:rFonts w:ascii="Times New Roman" w:hAnsi="Times New Roman"/>
          <w:b/>
          <w:sz w:val="24"/>
          <w:szCs w:val="24"/>
        </w:rPr>
        <w:t xml:space="preserve"> </w:t>
      </w:r>
      <w:proofErr w:type="spellStart"/>
      <w:r>
        <w:rPr>
          <w:rFonts w:ascii="Times New Roman" w:hAnsi="Times New Roman"/>
          <w:b/>
          <w:sz w:val="24"/>
          <w:szCs w:val="24"/>
        </w:rPr>
        <w:t>executare</w:t>
      </w:r>
      <w:proofErr w:type="spellEnd"/>
      <w:r>
        <w:rPr>
          <w:rFonts w:ascii="Times New Roman" w:hAnsi="Times New Roman"/>
          <w:b/>
          <w:sz w:val="24"/>
          <w:szCs w:val="24"/>
        </w:rPr>
        <w:t xml:space="preserve"> </w:t>
      </w:r>
      <w:proofErr w:type="spellStart"/>
      <w:r>
        <w:rPr>
          <w:rFonts w:ascii="Times New Roman" w:hAnsi="Times New Roman"/>
          <w:b/>
          <w:sz w:val="24"/>
          <w:szCs w:val="24"/>
        </w:rPr>
        <w:t>silită</w:t>
      </w:r>
      <w:proofErr w:type="spellEnd"/>
    </w:p>
    <w:p w14:paraId="214AE0D1" w14:textId="77777777" w:rsidR="00DB42E2" w:rsidRDefault="00DB42E2">
      <w:pPr>
        <w:pStyle w:val="Frspaiere"/>
        <w:ind w:firstLine="567"/>
        <w:jc w:val="both"/>
        <w:rPr>
          <w:rFonts w:ascii="Times New Roman" w:hAnsi="Times New Roman"/>
          <w:sz w:val="24"/>
          <w:szCs w:val="24"/>
        </w:rPr>
      </w:pPr>
    </w:p>
    <w:p w14:paraId="509F7429" w14:textId="77777777" w:rsidR="00DB42E2" w:rsidRDefault="004E4E81">
      <w:pPr>
        <w:pStyle w:val="Frspaiere"/>
        <w:ind w:firstLine="567"/>
        <w:jc w:val="both"/>
        <w:rPr>
          <w:rFonts w:ascii="Times New Roman" w:hAnsi="Times New Roman"/>
          <w:sz w:val="24"/>
          <w:szCs w:val="24"/>
        </w:rPr>
      </w:pPr>
      <w:proofErr w:type="spellStart"/>
      <w:r>
        <w:rPr>
          <w:rFonts w:ascii="Times New Roman" w:hAnsi="Times New Roman"/>
          <w:sz w:val="24"/>
          <w:szCs w:val="24"/>
        </w:rPr>
        <w:t>Principalele</w:t>
      </w:r>
      <w:proofErr w:type="spellEnd"/>
      <w:r>
        <w:rPr>
          <w:rFonts w:ascii="Times New Roman" w:hAnsi="Times New Roman"/>
          <w:sz w:val="24"/>
          <w:szCs w:val="24"/>
        </w:rPr>
        <w:t xml:space="preserve"> </w:t>
      </w:r>
      <w:proofErr w:type="spellStart"/>
      <w:r>
        <w:rPr>
          <w:rFonts w:ascii="Times New Roman" w:hAnsi="Times New Roman"/>
          <w:sz w:val="24"/>
          <w:szCs w:val="24"/>
        </w:rPr>
        <w:t>operaţiuni</w:t>
      </w:r>
      <w:proofErr w:type="spellEnd"/>
      <w:r>
        <w:rPr>
          <w:rFonts w:ascii="Times New Roman" w:hAnsi="Times New Roman"/>
          <w:sz w:val="24"/>
          <w:szCs w:val="24"/>
        </w:rPr>
        <w:t xml:space="preserve"> care se </w:t>
      </w:r>
      <w:proofErr w:type="spellStart"/>
      <w:r>
        <w:rPr>
          <w:rFonts w:ascii="Times New Roman" w:hAnsi="Times New Roman"/>
          <w:sz w:val="24"/>
          <w:szCs w:val="24"/>
        </w:rPr>
        <w:t>desfăşoară</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cadrul</w:t>
      </w:r>
      <w:proofErr w:type="spellEnd"/>
      <w:r>
        <w:rPr>
          <w:rFonts w:ascii="Times New Roman" w:hAnsi="Times New Roman"/>
          <w:sz w:val="24"/>
          <w:szCs w:val="24"/>
        </w:rPr>
        <w:t xml:space="preserve"> </w:t>
      </w:r>
      <w:proofErr w:type="spellStart"/>
      <w:r>
        <w:rPr>
          <w:rFonts w:ascii="Times New Roman" w:hAnsi="Times New Roman"/>
          <w:sz w:val="24"/>
          <w:szCs w:val="24"/>
        </w:rPr>
        <w:t>compartimentului</w:t>
      </w:r>
      <w:proofErr w:type="spellEnd"/>
      <w:r>
        <w:rPr>
          <w:rFonts w:ascii="Times New Roman" w:hAnsi="Times New Roman"/>
          <w:sz w:val="24"/>
          <w:szCs w:val="24"/>
        </w:rPr>
        <w:t xml:space="preserve"> sunt </w:t>
      </w:r>
      <w:proofErr w:type="spellStart"/>
      <w:r>
        <w:rPr>
          <w:rFonts w:ascii="Times New Roman" w:hAnsi="Times New Roman"/>
          <w:sz w:val="24"/>
          <w:szCs w:val="24"/>
        </w:rPr>
        <w:t>urmãtoarele</w:t>
      </w:r>
      <w:proofErr w:type="spellEnd"/>
      <w:r>
        <w:rPr>
          <w:rFonts w:ascii="Times New Roman" w:hAnsi="Times New Roman"/>
          <w:sz w:val="24"/>
          <w:szCs w:val="24"/>
        </w:rPr>
        <w:t>:</w:t>
      </w:r>
    </w:p>
    <w:p w14:paraId="1038389E" w14:textId="77777777" w:rsidR="00DB42E2" w:rsidRDefault="00DB42E2">
      <w:pPr>
        <w:pStyle w:val="Frspaiere"/>
        <w:ind w:firstLine="567"/>
        <w:jc w:val="both"/>
        <w:rPr>
          <w:rFonts w:ascii="Times New Roman" w:hAnsi="Times New Roman"/>
          <w:sz w:val="24"/>
          <w:szCs w:val="24"/>
          <w:lang w:val="ro-RO"/>
        </w:rPr>
      </w:pPr>
    </w:p>
    <w:p w14:paraId="57E0B234" w14:textId="77777777" w:rsidR="00DB42E2" w:rsidRDefault="004E4E81">
      <w:pPr>
        <w:pStyle w:val="Frspaiere"/>
        <w:ind w:firstLine="567"/>
        <w:jc w:val="both"/>
        <w:rPr>
          <w:rFonts w:ascii="Times New Roman" w:hAnsi="Times New Roman"/>
          <w:sz w:val="24"/>
          <w:szCs w:val="24"/>
          <w:lang w:val="ro-RO"/>
        </w:rPr>
      </w:pPr>
      <w:r>
        <w:rPr>
          <w:rFonts w:ascii="Times New Roman" w:hAnsi="Times New Roman"/>
          <w:sz w:val="24"/>
          <w:szCs w:val="24"/>
          <w:lang w:val="ro-RO"/>
        </w:rPr>
        <w:t>►</w:t>
      </w:r>
      <w:r>
        <w:rPr>
          <w:rFonts w:ascii="Times New Roman" w:hAnsi="Times New Roman"/>
          <w:sz w:val="24"/>
          <w:szCs w:val="24"/>
          <w:lang w:val="ro-RO"/>
        </w:rPr>
        <w:t xml:space="preserve">Identificarea cazurilor în care se impune aplicarea </w:t>
      </w:r>
      <w:proofErr w:type="spellStart"/>
      <w:r>
        <w:rPr>
          <w:rFonts w:ascii="Times New Roman" w:hAnsi="Times New Roman"/>
          <w:sz w:val="24"/>
          <w:szCs w:val="24"/>
          <w:lang w:val="ro-RO"/>
        </w:rPr>
        <w:t>mãsurilor</w:t>
      </w:r>
      <w:proofErr w:type="spellEnd"/>
      <w:r>
        <w:rPr>
          <w:rFonts w:ascii="Times New Roman" w:hAnsi="Times New Roman"/>
          <w:sz w:val="24"/>
          <w:szCs w:val="24"/>
          <w:lang w:val="ro-RO"/>
        </w:rPr>
        <w:t xml:space="preserve"> de executare </w:t>
      </w:r>
      <w:proofErr w:type="spellStart"/>
      <w:r>
        <w:rPr>
          <w:rFonts w:ascii="Times New Roman" w:hAnsi="Times New Roman"/>
          <w:sz w:val="24"/>
          <w:szCs w:val="24"/>
          <w:lang w:val="ro-RO"/>
        </w:rPr>
        <w:t>silitã</w:t>
      </w:r>
      <w:proofErr w:type="spellEnd"/>
      <w:r>
        <w:rPr>
          <w:rFonts w:ascii="Times New Roman" w:hAnsi="Times New Roman"/>
          <w:sz w:val="24"/>
          <w:szCs w:val="24"/>
          <w:lang w:val="ro-RO"/>
        </w:rPr>
        <w:t xml:space="preserve"> a </w:t>
      </w:r>
      <w:proofErr w:type="spellStart"/>
      <w:r>
        <w:rPr>
          <w:rFonts w:ascii="Times New Roman" w:hAnsi="Times New Roman"/>
          <w:sz w:val="24"/>
          <w:szCs w:val="24"/>
          <w:lang w:val="ro-RO"/>
        </w:rPr>
        <w:t>creanţelor</w:t>
      </w:r>
      <w:proofErr w:type="spellEnd"/>
      <w:r>
        <w:rPr>
          <w:rFonts w:ascii="Times New Roman" w:hAnsi="Times New Roman"/>
          <w:sz w:val="24"/>
          <w:szCs w:val="24"/>
          <w:lang w:val="ro-RO"/>
        </w:rPr>
        <w:t xml:space="preserve"> bugetare;</w:t>
      </w:r>
    </w:p>
    <w:p w14:paraId="6221668E" w14:textId="77777777" w:rsidR="00DB42E2" w:rsidRDefault="004E4E81">
      <w:pPr>
        <w:pStyle w:val="Frspaiere"/>
        <w:ind w:firstLine="567"/>
        <w:jc w:val="both"/>
        <w:rPr>
          <w:rFonts w:ascii="Times New Roman" w:hAnsi="Times New Roman"/>
          <w:sz w:val="24"/>
          <w:szCs w:val="24"/>
          <w:lang w:val="ro-RO"/>
        </w:rPr>
      </w:pPr>
      <w:r>
        <w:rPr>
          <w:rFonts w:ascii="Times New Roman" w:hAnsi="Times New Roman"/>
          <w:sz w:val="24"/>
          <w:szCs w:val="24"/>
          <w:lang w:val="ro-RO"/>
        </w:rPr>
        <w:t>►</w:t>
      </w:r>
      <w:r>
        <w:rPr>
          <w:rFonts w:ascii="Times New Roman" w:hAnsi="Times New Roman"/>
          <w:sz w:val="24"/>
          <w:szCs w:val="24"/>
          <w:lang w:val="ro-RO"/>
        </w:rPr>
        <w:t xml:space="preserve">Emiterea </w:t>
      </w:r>
      <w:proofErr w:type="spellStart"/>
      <w:r>
        <w:rPr>
          <w:rFonts w:ascii="Times New Roman" w:hAnsi="Times New Roman"/>
          <w:sz w:val="24"/>
          <w:szCs w:val="24"/>
          <w:lang w:val="ro-RO"/>
        </w:rPr>
        <w:t>somaţiilor</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şi</w:t>
      </w:r>
      <w:proofErr w:type="spellEnd"/>
      <w:r>
        <w:rPr>
          <w:rFonts w:ascii="Times New Roman" w:hAnsi="Times New Roman"/>
          <w:sz w:val="24"/>
          <w:szCs w:val="24"/>
          <w:lang w:val="ro-RO"/>
        </w:rPr>
        <w:t xml:space="preserve"> a titlurilor executorii;</w:t>
      </w:r>
    </w:p>
    <w:p w14:paraId="3668447B" w14:textId="77777777" w:rsidR="00DB42E2" w:rsidRDefault="004E4E81">
      <w:pPr>
        <w:pStyle w:val="Frspaiere"/>
        <w:ind w:firstLine="567"/>
        <w:jc w:val="both"/>
        <w:rPr>
          <w:rFonts w:ascii="Times New Roman" w:hAnsi="Times New Roman"/>
          <w:sz w:val="24"/>
          <w:szCs w:val="24"/>
          <w:lang w:val="ro-RO"/>
        </w:rPr>
      </w:pPr>
      <w:r>
        <w:rPr>
          <w:rFonts w:ascii="Times New Roman" w:hAnsi="Times New Roman"/>
          <w:sz w:val="24"/>
          <w:szCs w:val="24"/>
          <w:lang w:val="ro-RO"/>
        </w:rPr>
        <w:t>►</w:t>
      </w:r>
      <w:r>
        <w:rPr>
          <w:rFonts w:ascii="Times New Roman" w:hAnsi="Times New Roman"/>
          <w:sz w:val="24"/>
          <w:szCs w:val="24"/>
          <w:lang w:val="ro-RO"/>
        </w:rPr>
        <w:t xml:space="preserve">Emiterea adreselor de </w:t>
      </w:r>
      <w:proofErr w:type="spellStart"/>
      <w:r>
        <w:rPr>
          <w:rFonts w:ascii="Times New Roman" w:hAnsi="Times New Roman"/>
          <w:sz w:val="24"/>
          <w:szCs w:val="24"/>
          <w:lang w:val="ro-RO"/>
        </w:rPr>
        <w:t>înfiinţare</w:t>
      </w:r>
      <w:proofErr w:type="spellEnd"/>
      <w:r>
        <w:rPr>
          <w:rFonts w:ascii="Times New Roman" w:hAnsi="Times New Roman"/>
          <w:sz w:val="24"/>
          <w:szCs w:val="24"/>
          <w:lang w:val="ro-RO"/>
        </w:rPr>
        <w:t xml:space="preserve"> a popririi asupra veniturilor debitorilor </w:t>
      </w:r>
      <w:proofErr w:type="spellStart"/>
      <w:r>
        <w:rPr>
          <w:rFonts w:ascii="Times New Roman" w:hAnsi="Times New Roman"/>
          <w:sz w:val="24"/>
          <w:szCs w:val="24"/>
          <w:lang w:val="ro-RO"/>
        </w:rPr>
        <w:t>şi</w:t>
      </w:r>
      <w:proofErr w:type="spellEnd"/>
      <w:r>
        <w:rPr>
          <w:rFonts w:ascii="Times New Roman" w:hAnsi="Times New Roman"/>
          <w:sz w:val="24"/>
          <w:szCs w:val="24"/>
          <w:lang w:val="ro-RO"/>
        </w:rPr>
        <w:t xml:space="preserve"> transmiterea acestora </w:t>
      </w:r>
      <w:proofErr w:type="spellStart"/>
      <w:r>
        <w:rPr>
          <w:rFonts w:ascii="Times New Roman" w:hAnsi="Times New Roman"/>
          <w:sz w:val="24"/>
          <w:szCs w:val="24"/>
          <w:lang w:val="ro-RO"/>
        </w:rPr>
        <w:t>terţului</w:t>
      </w:r>
      <w:proofErr w:type="spellEnd"/>
      <w:r>
        <w:rPr>
          <w:rFonts w:ascii="Times New Roman" w:hAnsi="Times New Roman"/>
          <w:sz w:val="24"/>
          <w:szCs w:val="24"/>
          <w:lang w:val="ro-RO"/>
        </w:rPr>
        <w:t xml:space="preserve"> poprit </w:t>
      </w:r>
      <w:proofErr w:type="spellStart"/>
      <w:r>
        <w:rPr>
          <w:rFonts w:ascii="Times New Roman" w:hAnsi="Times New Roman"/>
          <w:sz w:val="24"/>
          <w:szCs w:val="24"/>
          <w:lang w:val="ro-RO"/>
        </w:rPr>
        <w:t>împreunã</w:t>
      </w:r>
      <w:proofErr w:type="spellEnd"/>
      <w:r>
        <w:rPr>
          <w:rFonts w:ascii="Times New Roman" w:hAnsi="Times New Roman"/>
          <w:sz w:val="24"/>
          <w:szCs w:val="24"/>
          <w:lang w:val="ro-RO"/>
        </w:rPr>
        <w:t xml:space="preserve"> cu o copie </w:t>
      </w:r>
      <w:proofErr w:type="spellStart"/>
      <w:r>
        <w:rPr>
          <w:rFonts w:ascii="Times New Roman" w:hAnsi="Times New Roman"/>
          <w:sz w:val="24"/>
          <w:szCs w:val="24"/>
          <w:lang w:val="ro-RO"/>
        </w:rPr>
        <w:t>certificatã</w:t>
      </w:r>
      <w:proofErr w:type="spellEnd"/>
      <w:r>
        <w:rPr>
          <w:rFonts w:ascii="Times New Roman" w:hAnsi="Times New Roman"/>
          <w:sz w:val="24"/>
          <w:szCs w:val="24"/>
          <w:lang w:val="ro-RO"/>
        </w:rPr>
        <w:t xml:space="preserve"> a titlului executoriu;</w:t>
      </w:r>
    </w:p>
    <w:p w14:paraId="5917F5ED" w14:textId="77777777" w:rsidR="00DB42E2" w:rsidRDefault="004E4E81">
      <w:pPr>
        <w:pStyle w:val="Frspaiere"/>
        <w:ind w:firstLine="567"/>
        <w:jc w:val="both"/>
        <w:rPr>
          <w:rFonts w:ascii="Times New Roman" w:hAnsi="Times New Roman"/>
          <w:sz w:val="24"/>
          <w:szCs w:val="24"/>
          <w:lang w:val="ro-RO"/>
        </w:rPr>
      </w:pPr>
      <w:r>
        <w:rPr>
          <w:rFonts w:ascii="Times New Roman" w:hAnsi="Times New Roman"/>
          <w:sz w:val="24"/>
          <w:szCs w:val="24"/>
          <w:lang w:val="ro-RO"/>
        </w:rPr>
        <w:t>►</w:t>
      </w:r>
      <w:proofErr w:type="spellStart"/>
      <w:r>
        <w:rPr>
          <w:rFonts w:ascii="Times New Roman" w:hAnsi="Times New Roman"/>
          <w:sz w:val="24"/>
          <w:szCs w:val="24"/>
          <w:lang w:val="ro-RO"/>
        </w:rPr>
        <w:t>Inştiinţarea</w:t>
      </w:r>
      <w:proofErr w:type="spellEnd"/>
      <w:r>
        <w:rPr>
          <w:rFonts w:ascii="Times New Roman" w:hAnsi="Times New Roman"/>
          <w:sz w:val="24"/>
          <w:szCs w:val="24"/>
          <w:lang w:val="ro-RO"/>
        </w:rPr>
        <w:t xml:space="preserve"> debitorului despre </w:t>
      </w:r>
      <w:proofErr w:type="spellStart"/>
      <w:r>
        <w:rPr>
          <w:rFonts w:ascii="Times New Roman" w:hAnsi="Times New Roman"/>
          <w:sz w:val="24"/>
          <w:szCs w:val="24"/>
          <w:lang w:val="ro-RO"/>
        </w:rPr>
        <w:t>înfiinţarea</w:t>
      </w:r>
      <w:proofErr w:type="spellEnd"/>
      <w:r>
        <w:rPr>
          <w:rFonts w:ascii="Times New Roman" w:hAnsi="Times New Roman"/>
          <w:sz w:val="24"/>
          <w:szCs w:val="24"/>
          <w:lang w:val="ro-RO"/>
        </w:rPr>
        <w:t xml:space="preserve"> popririi;</w:t>
      </w:r>
    </w:p>
    <w:p w14:paraId="07427DBC" w14:textId="77777777" w:rsidR="00DB42E2" w:rsidRDefault="004E4E81">
      <w:pPr>
        <w:pStyle w:val="Frspaiere"/>
        <w:ind w:firstLine="567"/>
        <w:jc w:val="both"/>
        <w:rPr>
          <w:rFonts w:ascii="Times New Roman" w:hAnsi="Times New Roman"/>
          <w:sz w:val="24"/>
          <w:szCs w:val="24"/>
          <w:lang w:val="ro-RO"/>
        </w:rPr>
      </w:pPr>
      <w:r>
        <w:rPr>
          <w:rFonts w:ascii="Times New Roman" w:hAnsi="Times New Roman"/>
          <w:sz w:val="24"/>
          <w:szCs w:val="24"/>
          <w:lang w:val="ro-RO"/>
        </w:rPr>
        <w:t>►</w:t>
      </w:r>
      <w:proofErr w:type="spellStart"/>
      <w:r>
        <w:rPr>
          <w:rFonts w:ascii="Times New Roman" w:hAnsi="Times New Roman"/>
          <w:sz w:val="24"/>
          <w:szCs w:val="24"/>
          <w:lang w:val="ro-RO"/>
        </w:rPr>
        <w:t>Intocmirea</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şi</w:t>
      </w:r>
      <w:proofErr w:type="spellEnd"/>
      <w:r>
        <w:rPr>
          <w:rFonts w:ascii="Times New Roman" w:hAnsi="Times New Roman"/>
          <w:sz w:val="24"/>
          <w:szCs w:val="24"/>
          <w:lang w:val="ro-RO"/>
        </w:rPr>
        <w:t xml:space="preserve"> transmiterea adreselor de sistare a popririi în cazul în care </w:t>
      </w:r>
      <w:proofErr w:type="spellStart"/>
      <w:r>
        <w:rPr>
          <w:rFonts w:ascii="Times New Roman" w:hAnsi="Times New Roman"/>
          <w:sz w:val="24"/>
          <w:szCs w:val="24"/>
          <w:lang w:val="ro-RO"/>
        </w:rPr>
        <w:t>creanţele</w:t>
      </w:r>
      <w:proofErr w:type="spellEnd"/>
      <w:r>
        <w:rPr>
          <w:rFonts w:ascii="Times New Roman" w:hAnsi="Times New Roman"/>
          <w:sz w:val="24"/>
          <w:szCs w:val="24"/>
          <w:lang w:val="ro-RO"/>
        </w:rPr>
        <w:t xml:space="preserve"> au fost recuperate integral sau </w:t>
      </w:r>
      <w:proofErr w:type="spellStart"/>
      <w:r>
        <w:rPr>
          <w:rFonts w:ascii="Times New Roman" w:hAnsi="Times New Roman"/>
          <w:sz w:val="24"/>
          <w:szCs w:val="24"/>
          <w:lang w:val="ro-RO"/>
        </w:rPr>
        <w:t>parţial</w:t>
      </w:r>
      <w:proofErr w:type="spellEnd"/>
      <w:r>
        <w:rPr>
          <w:rFonts w:ascii="Times New Roman" w:hAnsi="Times New Roman"/>
          <w:sz w:val="24"/>
          <w:szCs w:val="24"/>
          <w:lang w:val="ro-RO"/>
        </w:rPr>
        <w:t>;</w:t>
      </w:r>
    </w:p>
    <w:p w14:paraId="1CDE59B5" w14:textId="77777777" w:rsidR="00DB42E2" w:rsidRDefault="004E4E81">
      <w:pPr>
        <w:pStyle w:val="Frspaiere"/>
        <w:ind w:firstLine="567"/>
        <w:jc w:val="both"/>
        <w:rPr>
          <w:rFonts w:ascii="Times New Roman" w:hAnsi="Times New Roman"/>
          <w:sz w:val="24"/>
          <w:szCs w:val="24"/>
          <w:lang w:val="ro-RO"/>
        </w:rPr>
      </w:pPr>
      <w:r>
        <w:rPr>
          <w:rFonts w:ascii="Times New Roman" w:hAnsi="Times New Roman"/>
          <w:sz w:val="24"/>
          <w:szCs w:val="24"/>
          <w:lang w:val="ro-RO"/>
        </w:rPr>
        <w:t>►</w:t>
      </w:r>
      <w:r>
        <w:rPr>
          <w:rFonts w:ascii="Times New Roman" w:hAnsi="Times New Roman"/>
          <w:sz w:val="24"/>
          <w:szCs w:val="24"/>
          <w:lang w:val="ro-RO"/>
        </w:rPr>
        <w:t xml:space="preserve">Instituirea sechestrului asupra bunurilor mobile sau imobile, </w:t>
      </w:r>
      <w:proofErr w:type="spellStart"/>
      <w:r>
        <w:rPr>
          <w:rFonts w:ascii="Times New Roman" w:hAnsi="Times New Roman"/>
          <w:sz w:val="24"/>
          <w:szCs w:val="24"/>
          <w:lang w:val="ro-RO"/>
        </w:rPr>
        <w:t>dupã</w:t>
      </w:r>
      <w:proofErr w:type="spellEnd"/>
      <w:r>
        <w:rPr>
          <w:rFonts w:ascii="Times New Roman" w:hAnsi="Times New Roman"/>
          <w:sz w:val="24"/>
          <w:szCs w:val="24"/>
          <w:lang w:val="ro-RO"/>
        </w:rPr>
        <w:t xml:space="preserve"> caz;</w:t>
      </w:r>
    </w:p>
    <w:p w14:paraId="19244860" w14:textId="77777777" w:rsidR="00DB42E2" w:rsidRDefault="004E4E81">
      <w:pPr>
        <w:pStyle w:val="Frspaiere"/>
        <w:ind w:firstLine="567"/>
        <w:jc w:val="both"/>
        <w:rPr>
          <w:rFonts w:ascii="Times New Roman" w:hAnsi="Times New Roman"/>
          <w:sz w:val="24"/>
          <w:szCs w:val="24"/>
          <w:lang w:val="ro-RO"/>
        </w:rPr>
      </w:pPr>
      <w:r>
        <w:rPr>
          <w:rFonts w:ascii="Times New Roman" w:hAnsi="Times New Roman"/>
          <w:sz w:val="24"/>
          <w:szCs w:val="24"/>
          <w:lang w:val="ro-RO"/>
        </w:rPr>
        <w:t>►</w:t>
      </w:r>
      <w:proofErr w:type="spellStart"/>
      <w:r>
        <w:rPr>
          <w:rFonts w:ascii="Times New Roman" w:hAnsi="Times New Roman"/>
          <w:sz w:val="24"/>
          <w:szCs w:val="24"/>
          <w:lang w:val="ro-RO"/>
        </w:rPr>
        <w:t>Inscrierea</w:t>
      </w:r>
      <w:proofErr w:type="spellEnd"/>
      <w:r>
        <w:rPr>
          <w:rFonts w:ascii="Times New Roman" w:hAnsi="Times New Roman"/>
          <w:sz w:val="24"/>
          <w:szCs w:val="24"/>
          <w:lang w:val="ro-RO"/>
        </w:rPr>
        <w:t xml:space="preserve"> dreptului de </w:t>
      </w:r>
      <w:proofErr w:type="spellStart"/>
      <w:r>
        <w:rPr>
          <w:rFonts w:ascii="Times New Roman" w:hAnsi="Times New Roman"/>
          <w:sz w:val="24"/>
          <w:szCs w:val="24"/>
          <w:lang w:val="ro-RO"/>
        </w:rPr>
        <w:t>ipotecã</w:t>
      </w:r>
      <w:proofErr w:type="spellEnd"/>
      <w:r>
        <w:rPr>
          <w:rFonts w:ascii="Times New Roman" w:hAnsi="Times New Roman"/>
          <w:sz w:val="24"/>
          <w:szCs w:val="24"/>
          <w:lang w:val="ro-RO"/>
        </w:rPr>
        <w:t xml:space="preserve"> la Biroul de cadastru </w:t>
      </w:r>
      <w:proofErr w:type="spellStart"/>
      <w:r>
        <w:rPr>
          <w:rFonts w:ascii="Times New Roman" w:hAnsi="Times New Roman"/>
          <w:sz w:val="24"/>
          <w:szCs w:val="24"/>
          <w:lang w:val="ro-RO"/>
        </w:rPr>
        <w:t>şi</w:t>
      </w:r>
      <w:proofErr w:type="spellEnd"/>
      <w:r>
        <w:rPr>
          <w:rFonts w:ascii="Times New Roman" w:hAnsi="Times New Roman"/>
          <w:sz w:val="24"/>
          <w:szCs w:val="24"/>
          <w:lang w:val="ro-RO"/>
        </w:rPr>
        <w:t xml:space="preserve"> publicitate </w:t>
      </w:r>
      <w:proofErr w:type="spellStart"/>
      <w:r>
        <w:rPr>
          <w:rFonts w:ascii="Times New Roman" w:hAnsi="Times New Roman"/>
          <w:sz w:val="24"/>
          <w:szCs w:val="24"/>
          <w:lang w:val="ro-RO"/>
        </w:rPr>
        <w:t>imobiliarã</w:t>
      </w:r>
      <w:proofErr w:type="spellEnd"/>
      <w:r>
        <w:rPr>
          <w:rFonts w:ascii="Times New Roman" w:hAnsi="Times New Roman"/>
          <w:sz w:val="24"/>
          <w:szCs w:val="24"/>
          <w:lang w:val="ro-RO"/>
        </w:rPr>
        <w:t>;</w:t>
      </w:r>
    </w:p>
    <w:p w14:paraId="1FF959A0" w14:textId="77777777" w:rsidR="00DB42E2" w:rsidRDefault="004E4E81">
      <w:pPr>
        <w:pStyle w:val="Frspaiere"/>
        <w:ind w:firstLine="567"/>
        <w:jc w:val="both"/>
        <w:rPr>
          <w:rFonts w:ascii="Times New Roman" w:hAnsi="Times New Roman"/>
          <w:sz w:val="24"/>
          <w:szCs w:val="24"/>
          <w:lang w:val="ro-RO"/>
        </w:rPr>
      </w:pPr>
      <w:r>
        <w:rPr>
          <w:rFonts w:ascii="Times New Roman" w:hAnsi="Times New Roman"/>
          <w:sz w:val="24"/>
          <w:szCs w:val="24"/>
          <w:lang w:val="ro-RO"/>
        </w:rPr>
        <w:t>►</w:t>
      </w:r>
      <w:r>
        <w:rPr>
          <w:rFonts w:ascii="Times New Roman" w:hAnsi="Times New Roman"/>
          <w:sz w:val="24"/>
          <w:szCs w:val="24"/>
          <w:lang w:val="ro-RO"/>
        </w:rPr>
        <w:t>Evaluarea bunurilor sechestrate;</w:t>
      </w:r>
    </w:p>
    <w:p w14:paraId="3BF0254B" w14:textId="77777777" w:rsidR="00DB42E2" w:rsidRDefault="004E4E81">
      <w:pPr>
        <w:pStyle w:val="Frspaiere"/>
        <w:ind w:firstLine="567"/>
        <w:jc w:val="both"/>
        <w:rPr>
          <w:rFonts w:ascii="Times New Roman" w:hAnsi="Times New Roman"/>
          <w:sz w:val="24"/>
          <w:szCs w:val="24"/>
          <w:lang w:val="ro-RO"/>
        </w:rPr>
      </w:pPr>
      <w:r>
        <w:rPr>
          <w:rFonts w:ascii="Times New Roman" w:hAnsi="Times New Roman"/>
          <w:sz w:val="24"/>
          <w:szCs w:val="24"/>
          <w:lang w:val="ro-RO"/>
        </w:rPr>
        <w:lastRenderedPageBreak/>
        <w:t>►</w:t>
      </w:r>
      <w:r>
        <w:rPr>
          <w:rFonts w:ascii="Times New Roman" w:hAnsi="Times New Roman"/>
          <w:sz w:val="24"/>
          <w:szCs w:val="24"/>
          <w:lang w:val="ro-RO"/>
        </w:rPr>
        <w:t xml:space="preserve">Efectuarea </w:t>
      </w:r>
      <w:proofErr w:type="spellStart"/>
      <w:r>
        <w:rPr>
          <w:rFonts w:ascii="Times New Roman" w:hAnsi="Times New Roman"/>
          <w:sz w:val="24"/>
          <w:szCs w:val="24"/>
          <w:lang w:val="ro-RO"/>
        </w:rPr>
        <w:t>acţiunilor</w:t>
      </w:r>
      <w:proofErr w:type="spellEnd"/>
      <w:r>
        <w:rPr>
          <w:rFonts w:ascii="Times New Roman" w:hAnsi="Times New Roman"/>
          <w:sz w:val="24"/>
          <w:szCs w:val="24"/>
          <w:lang w:val="ro-RO"/>
        </w:rPr>
        <w:t xml:space="preserve"> privind publicitatea </w:t>
      </w:r>
      <w:proofErr w:type="spellStart"/>
      <w:r>
        <w:rPr>
          <w:rFonts w:ascii="Times New Roman" w:hAnsi="Times New Roman"/>
          <w:sz w:val="24"/>
          <w:szCs w:val="24"/>
          <w:lang w:val="ro-RO"/>
        </w:rPr>
        <w:t>vânzãrii</w:t>
      </w:r>
      <w:proofErr w:type="spellEnd"/>
      <w:r>
        <w:rPr>
          <w:rFonts w:ascii="Times New Roman" w:hAnsi="Times New Roman"/>
          <w:sz w:val="24"/>
          <w:szCs w:val="24"/>
          <w:lang w:val="ro-RO"/>
        </w:rPr>
        <w:t xml:space="preserve"> bunurilor mobile sau imobile prin </w:t>
      </w:r>
      <w:proofErr w:type="spellStart"/>
      <w:r>
        <w:rPr>
          <w:rFonts w:ascii="Times New Roman" w:hAnsi="Times New Roman"/>
          <w:sz w:val="24"/>
          <w:szCs w:val="24"/>
          <w:lang w:val="ro-RO"/>
        </w:rPr>
        <w:t>licitaţie</w:t>
      </w:r>
      <w:proofErr w:type="spellEnd"/>
      <w:r>
        <w:rPr>
          <w:rFonts w:ascii="Times New Roman" w:hAnsi="Times New Roman"/>
          <w:sz w:val="24"/>
          <w:szCs w:val="24"/>
          <w:lang w:val="ro-RO"/>
        </w:rPr>
        <w:t>;</w:t>
      </w:r>
    </w:p>
    <w:p w14:paraId="06D383BE" w14:textId="77777777" w:rsidR="00DB42E2" w:rsidRDefault="004E4E81">
      <w:pPr>
        <w:pStyle w:val="Frspaiere"/>
        <w:ind w:firstLine="567"/>
        <w:jc w:val="both"/>
        <w:rPr>
          <w:rFonts w:ascii="Times New Roman" w:hAnsi="Times New Roman"/>
          <w:sz w:val="24"/>
          <w:szCs w:val="24"/>
          <w:lang w:val="ro-RO"/>
        </w:rPr>
      </w:pPr>
      <w:r>
        <w:rPr>
          <w:rFonts w:ascii="Times New Roman" w:hAnsi="Times New Roman"/>
          <w:sz w:val="24"/>
          <w:szCs w:val="24"/>
          <w:lang w:val="ro-RO"/>
        </w:rPr>
        <w:t>►</w:t>
      </w:r>
      <w:r>
        <w:rPr>
          <w:rFonts w:ascii="Times New Roman" w:hAnsi="Times New Roman"/>
          <w:sz w:val="24"/>
          <w:szCs w:val="24"/>
          <w:lang w:val="ro-RO"/>
        </w:rPr>
        <w:t>Valorificarea bunurilor sechestrate;</w:t>
      </w:r>
    </w:p>
    <w:p w14:paraId="7B71CD29" w14:textId="77777777" w:rsidR="00DB42E2" w:rsidRDefault="004E4E81">
      <w:pPr>
        <w:pStyle w:val="Frspaiere"/>
        <w:ind w:firstLine="567"/>
        <w:jc w:val="both"/>
        <w:rPr>
          <w:rFonts w:ascii="Times New Roman" w:hAnsi="Times New Roman"/>
          <w:sz w:val="24"/>
          <w:szCs w:val="24"/>
          <w:lang w:val="ro-RO"/>
        </w:rPr>
      </w:pPr>
      <w:r>
        <w:rPr>
          <w:rFonts w:ascii="Times New Roman" w:hAnsi="Times New Roman"/>
          <w:sz w:val="24"/>
          <w:szCs w:val="24"/>
          <w:lang w:val="ro-RO"/>
        </w:rPr>
        <w:t>►</w:t>
      </w:r>
      <w:r>
        <w:rPr>
          <w:rFonts w:ascii="Times New Roman" w:hAnsi="Times New Roman"/>
          <w:sz w:val="24"/>
          <w:szCs w:val="24"/>
          <w:lang w:val="ro-RO"/>
        </w:rPr>
        <w:t xml:space="preserve">Distribuirea sumelor </w:t>
      </w:r>
      <w:proofErr w:type="spellStart"/>
      <w:r>
        <w:rPr>
          <w:rFonts w:ascii="Times New Roman" w:hAnsi="Times New Roman"/>
          <w:sz w:val="24"/>
          <w:szCs w:val="24"/>
          <w:lang w:val="ro-RO"/>
        </w:rPr>
        <w:t>obţinute</w:t>
      </w:r>
      <w:proofErr w:type="spellEnd"/>
      <w:r>
        <w:rPr>
          <w:rFonts w:ascii="Times New Roman" w:hAnsi="Times New Roman"/>
          <w:sz w:val="24"/>
          <w:szCs w:val="24"/>
          <w:lang w:val="ro-RO"/>
        </w:rPr>
        <w:t xml:space="preserve"> în urma </w:t>
      </w:r>
      <w:proofErr w:type="spellStart"/>
      <w:r>
        <w:rPr>
          <w:rFonts w:ascii="Times New Roman" w:hAnsi="Times New Roman"/>
          <w:sz w:val="24"/>
          <w:szCs w:val="24"/>
          <w:lang w:val="ro-RO"/>
        </w:rPr>
        <w:t>valorificãrii</w:t>
      </w:r>
      <w:proofErr w:type="spellEnd"/>
      <w:r>
        <w:rPr>
          <w:rFonts w:ascii="Times New Roman" w:hAnsi="Times New Roman"/>
          <w:sz w:val="24"/>
          <w:szCs w:val="24"/>
          <w:lang w:val="ro-RO"/>
        </w:rPr>
        <w:t xml:space="preserve"> acestora, conform prevederilor legale;</w:t>
      </w:r>
    </w:p>
    <w:p w14:paraId="57D8A67D" w14:textId="77777777" w:rsidR="00DB42E2" w:rsidRDefault="004E4E81">
      <w:pPr>
        <w:pStyle w:val="Frspaiere"/>
        <w:ind w:firstLine="567"/>
        <w:jc w:val="both"/>
        <w:rPr>
          <w:rFonts w:ascii="Times New Roman" w:hAnsi="Times New Roman"/>
          <w:sz w:val="24"/>
          <w:szCs w:val="24"/>
          <w:lang w:val="ro-RO"/>
        </w:rPr>
      </w:pPr>
      <w:r>
        <w:rPr>
          <w:rFonts w:ascii="Times New Roman" w:hAnsi="Times New Roman"/>
          <w:sz w:val="24"/>
          <w:szCs w:val="24"/>
          <w:lang w:val="ro-RO"/>
        </w:rPr>
        <w:t>►</w:t>
      </w:r>
      <w:r>
        <w:rPr>
          <w:rFonts w:ascii="Times New Roman" w:hAnsi="Times New Roman"/>
          <w:sz w:val="24"/>
          <w:szCs w:val="24"/>
          <w:lang w:val="ro-RO"/>
        </w:rPr>
        <w:t xml:space="preserve">Constatarea cazurilor de insolvabilitate </w:t>
      </w:r>
      <w:proofErr w:type="spellStart"/>
      <w:r>
        <w:rPr>
          <w:rFonts w:ascii="Times New Roman" w:hAnsi="Times New Roman"/>
          <w:sz w:val="24"/>
          <w:szCs w:val="24"/>
          <w:lang w:val="ro-RO"/>
        </w:rPr>
        <w:t>şi</w:t>
      </w:r>
      <w:proofErr w:type="spellEnd"/>
      <w:r>
        <w:rPr>
          <w:rFonts w:ascii="Times New Roman" w:hAnsi="Times New Roman"/>
          <w:sz w:val="24"/>
          <w:szCs w:val="24"/>
          <w:lang w:val="ro-RO"/>
        </w:rPr>
        <w:t xml:space="preserve"> verificarea </w:t>
      </w:r>
      <w:proofErr w:type="spellStart"/>
      <w:r>
        <w:rPr>
          <w:rFonts w:ascii="Times New Roman" w:hAnsi="Times New Roman"/>
          <w:sz w:val="24"/>
          <w:szCs w:val="24"/>
          <w:lang w:val="ro-RO"/>
        </w:rPr>
        <w:t>anualã</w:t>
      </w:r>
      <w:proofErr w:type="spellEnd"/>
      <w:r>
        <w:rPr>
          <w:rFonts w:ascii="Times New Roman" w:hAnsi="Times New Roman"/>
          <w:sz w:val="24"/>
          <w:szCs w:val="24"/>
          <w:lang w:val="ro-RO"/>
        </w:rPr>
        <w:t xml:space="preserve"> a </w:t>
      </w:r>
      <w:proofErr w:type="spellStart"/>
      <w:r>
        <w:rPr>
          <w:rFonts w:ascii="Times New Roman" w:hAnsi="Times New Roman"/>
          <w:sz w:val="24"/>
          <w:szCs w:val="24"/>
          <w:lang w:val="ro-RO"/>
        </w:rPr>
        <w:t>situaţiei</w:t>
      </w:r>
      <w:proofErr w:type="spellEnd"/>
      <w:r>
        <w:rPr>
          <w:rFonts w:ascii="Times New Roman" w:hAnsi="Times New Roman"/>
          <w:sz w:val="24"/>
          <w:szCs w:val="24"/>
          <w:lang w:val="ro-RO"/>
        </w:rPr>
        <w:t xml:space="preserve"> financiare a debitorilor </w:t>
      </w:r>
      <w:proofErr w:type="spellStart"/>
      <w:r>
        <w:rPr>
          <w:rFonts w:ascii="Times New Roman" w:hAnsi="Times New Roman"/>
          <w:sz w:val="24"/>
          <w:szCs w:val="24"/>
          <w:lang w:val="ro-RO"/>
        </w:rPr>
        <w:t>declaraţi</w:t>
      </w:r>
      <w:proofErr w:type="spellEnd"/>
      <w:r>
        <w:rPr>
          <w:rFonts w:ascii="Times New Roman" w:hAnsi="Times New Roman"/>
          <w:sz w:val="24"/>
          <w:szCs w:val="24"/>
          <w:lang w:val="ro-RO"/>
        </w:rPr>
        <w:t xml:space="preserve"> insolvabili </w:t>
      </w:r>
      <w:proofErr w:type="spellStart"/>
      <w:r>
        <w:rPr>
          <w:rFonts w:ascii="Times New Roman" w:hAnsi="Times New Roman"/>
          <w:sz w:val="24"/>
          <w:szCs w:val="24"/>
          <w:lang w:val="ro-RO"/>
        </w:rPr>
        <w:t>pânã</w:t>
      </w:r>
      <w:proofErr w:type="spellEnd"/>
      <w:r>
        <w:rPr>
          <w:rFonts w:ascii="Times New Roman" w:hAnsi="Times New Roman"/>
          <w:sz w:val="24"/>
          <w:szCs w:val="24"/>
          <w:lang w:val="ro-RO"/>
        </w:rPr>
        <w:t xml:space="preserve"> la termenul de </w:t>
      </w:r>
      <w:proofErr w:type="spellStart"/>
      <w:r>
        <w:rPr>
          <w:rFonts w:ascii="Times New Roman" w:hAnsi="Times New Roman"/>
          <w:sz w:val="24"/>
          <w:szCs w:val="24"/>
          <w:lang w:val="ro-RO"/>
        </w:rPr>
        <w:t>prescripţie</w:t>
      </w:r>
      <w:proofErr w:type="spellEnd"/>
      <w:r>
        <w:rPr>
          <w:rFonts w:ascii="Times New Roman" w:hAnsi="Times New Roman"/>
          <w:sz w:val="24"/>
          <w:szCs w:val="24"/>
          <w:lang w:val="ro-RO"/>
        </w:rPr>
        <w:t>;</w:t>
      </w:r>
    </w:p>
    <w:p w14:paraId="2D77E859" w14:textId="77777777" w:rsidR="00DB42E2" w:rsidRDefault="004E4E81">
      <w:pPr>
        <w:pStyle w:val="Frspaiere"/>
        <w:ind w:firstLine="567"/>
        <w:jc w:val="both"/>
        <w:rPr>
          <w:rFonts w:ascii="Times New Roman" w:hAnsi="Times New Roman"/>
          <w:sz w:val="24"/>
          <w:szCs w:val="24"/>
          <w:lang w:val="ro-RO"/>
        </w:rPr>
      </w:pPr>
      <w:r>
        <w:rPr>
          <w:rFonts w:ascii="Times New Roman" w:hAnsi="Times New Roman"/>
          <w:sz w:val="24"/>
          <w:szCs w:val="24"/>
          <w:lang w:val="ro-RO"/>
        </w:rPr>
        <w:t>►</w:t>
      </w:r>
      <w:proofErr w:type="spellStart"/>
      <w:r>
        <w:rPr>
          <w:rFonts w:ascii="Times New Roman" w:hAnsi="Times New Roman"/>
          <w:sz w:val="24"/>
          <w:szCs w:val="24"/>
          <w:lang w:val="ro-RO"/>
        </w:rPr>
        <w:t>Intocmirea</w:t>
      </w:r>
      <w:proofErr w:type="spellEnd"/>
      <w:r>
        <w:rPr>
          <w:rFonts w:ascii="Times New Roman" w:hAnsi="Times New Roman"/>
          <w:sz w:val="24"/>
          <w:szCs w:val="24"/>
          <w:lang w:val="ro-RO"/>
        </w:rPr>
        <w:t xml:space="preserve"> referatelor pentru sesizarea cazurilor în care se impune deschiderea procedurii de reorganizare </w:t>
      </w:r>
      <w:proofErr w:type="spellStart"/>
      <w:r>
        <w:rPr>
          <w:rFonts w:ascii="Times New Roman" w:hAnsi="Times New Roman"/>
          <w:sz w:val="24"/>
          <w:szCs w:val="24"/>
          <w:lang w:val="ro-RO"/>
        </w:rPr>
        <w:t>judiciarã</w:t>
      </w:r>
      <w:proofErr w:type="spellEnd"/>
      <w:r>
        <w:rPr>
          <w:rFonts w:ascii="Times New Roman" w:hAnsi="Times New Roman"/>
          <w:sz w:val="24"/>
          <w:szCs w:val="24"/>
          <w:lang w:val="ro-RO"/>
        </w:rPr>
        <w:t xml:space="preserve"> sau a falimentului, conform prevederilor legale;</w:t>
      </w:r>
    </w:p>
    <w:p w14:paraId="6C195720" w14:textId="77777777" w:rsidR="00DB42E2" w:rsidRDefault="004E4E81">
      <w:pPr>
        <w:pStyle w:val="Frspaiere"/>
        <w:ind w:firstLine="567"/>
        <w:jc w:val="both"/>
        <w:rPr>
          <w:rFonts w:ascii="Times New Roman" w:hAnsi="Times New Roman"/>
          <w:sz w:val="24"/>
          <w:szCs w:val="24"/>
          <w:lang w:val="ro-RO"/>
        </w:rPr>
      </w:pPr>
      <w:r>
        <w:rPr>
          <w:rFonts w:ascii="Times New Roman" w:hAnsi="Times New Roman"/>
          <w:sz w:val="24"/>
          <w:szCs w:val="24"/>
          <w:lang w:val="ro-RO"/>
        </w:rPr>
        <w:t>►</w:t>
      </w:r>
      <w:proofErr w:type="spellStart"/>
      <w:r>
        <w:rPr>
          <w:rFonts w:ascii="Times New Roman" w:hAnsi="Times New Roman"/>
          <w:sz w:val="24"/>
          <w:szCs w:val="24"/>
          <w:lang w:val="ro-RO"/>
        </w:rPr>
        <w:t>Intocmirea</w:t>
      </w:r>
      <w:proofErr w:type="spellEnd"/>
      <w:r>
        <w:rPr>
          <w:rFonts w:ascii="Times New Roman" w:hAnsi="Times New Roman"/>
          <w:sz w:val="24"/>
          <w:szCs w:val="24"/>
          <w:lang w:val="ro-RO"/>
        </w:rPr>
        <w:t xml:space="preserve"> cererilor de înscriere a </w:t>
      </w:r>
      <w:proofErr w:type="spellStart"/>
      <w:r>
        <w:rPr>
          <w:rFonts w:ascii="Times New Roman" w:hAnsi="Times New Roman"/>
          <w:sz w:val="24"/>
          <w:szCs w:val="24"/>
          <w:lang w:val="ro-RO"/>
        </w:rPr>
        <w:t>creanţelor</w:t>
      </w:r>
      <w:proofErr w:type="spellEnd"/>
      <w:r>
        <w:rPr>
          <w:rFonts w:ascii="Times New Roman" w:hAnsi="Times New Roman"/>
          <w:sz w:val="24"/>
          <w:szCs w:val="24"/>
          <w:lang w:val="ro-RO"/>
        </w:rPr>
        <w:t xml:space="preserve"> fiscale în tabloul creditorilor;</w:t>
      </w:r>
    </w:p>
    <w:p w14:paraId="23305AB1" w14:textId="77777777" w:rsidR="00DB42E2" w:rsidRDefault="004E4E81">
      <w:pPr>
        <w:pStyle w:val="Frspaiere"/>
        <w:ind w:firstLine="567"/>
        <w:jc w:val="both"/>
        <w:rPr>
          <w:rFonts w:ascii="Times New Roman" w:hAnsi="Times New Roman"/>
          <w:sz w:val="24"/>
          <w:szCs w:val="24"/>
          <w:lang w:val="ro-RO"/>
        </w:rPr>
      </w:pPr>
      <w:r>
        <w:rPr>
          <w:rFonts w:ascii="Times New Roman" w:hAnsi="Times New Roman"/>
          <w:sz w:val="24"/>
          <w:szCs w:val="24"/>
          <w:lang w:val="ro-RO"/>
        </w:rPr>
        <w:t>►</w:t>
      </w:r>
      <w:r>
        <w:rPr>
          <w:rFonts w:ascii="Times New Roman" w:hAnsi="Times New Roman"/>
          <w:sz w:val="24"/>
          <w:szCs w:val="24"/>
          <w:lang w:val="ro-RO"/>
        </w:rPr>
        <w:t xml:space="preserve">Transmiterea dosarelor de executare </w:t>
      </w:r>
      <w:proofErr w:type="spellStart"/>
      <w:r>
        <w:rPr>
          <w:rFonts w:ascii="Times New Roman" w:hAnsi="Times New Roman"/>
          <w:sz w:val="24"/>
          <w:szCs w:val="24"/>
          <w:lang w:val="ro-RO"/>
        </w:rPr>
        <w:t>silitã</w:t>
      </w:r>
      <w:proofErr w:type="spellEnd"/>
      <w:r>
        <w:rPr>
          <w:rFonts w:ascii="Times New Roman" w:hAnsi="Times New Roman"/>
          <w:sz w:val="24"/>
          <w:szCs w:val="24"/>
          <w:lang w:val="ro-RO"/>
        </w:rPr>
        <w:t xml:space="preserve"> organelor de executare competente;</w:t>
      </w:r>
    </w:p>
    <w:p w14:paraId="1113F9B7" w14:textId="77777777" w:rsidR="00DB42E2" w:rsidRDefault="004E4E81">
      <w:pPr>
        <w:pStyle w:val="Frspaiere"/>
        <w:ind w:firstLine="567"/>
        <w:jc w:val="both"/>
        <w:rPr>
          <w:rFonts w:ascii="Times New Roman" w:hAnsi="Times New Roman"/>
          <w:sz w:val="24"/>
          <w:szCs w:val="24"/>
          <w:lang w:val="ro-RO"/>
        </w:rPr>
      </w:pPr>
      <w:r>
        <w:rPr>
          <w:rFonts w:ascii="Times New Roman" w:hAnsi="Times New Roman"/>
          <w:sz w:val="24"/>
          <w:szCs w:val="24"/>
          <w:lang w:val="ro-RO"/>
        </w:rPr>
        <w:t>►</w:t>
      </w:r>
      <w:r>
        <w:rPr>
          <w:rFonts w:ascii="Times New Roman" w:hAnsi="Times New Roman"/>
          <w:sz w:val="24"/>
          <w:szCs w:val="24"/>
          <w:lang w:val="ro-RO"/>
        </w:rPr>
        <w:t xml:space="preserve">Solicitarea datelor necesare clarificării </w:t>
      </w:r>
      <w:proofErr w:type="spellStart"/>
      <w:r>
        <w:rPr>
          <w:rFonts w:ascii="Times New Roman" w:hAnsi="Times New Roman"/>
          <w:sz w:val="24"/>
          <w:szCs w:val="24"/>
          <w:lang w:val="ro-RO"/>
        </w:rPr>
        <w:t>situaţiei</w:t>
      </w:r>
      <w:proofErr w:type="spellEnd"/>
      <w:r>
        <w:rPr>
          <w:rFonts w:ascii="Times New Roman" w:hAnsi="Times New Roman"/>
          <w:sz w:val="24"/>
          <w:szCs w:val="24"/>
          <w:lang w:val="ro-RO"/>
        </w:rPr>
        <w:t xml:space="preserve"> fiscale a contribuabililor de la diverse </w:t>
      </w:r>
      <w:proofErr w:type="spellStart"/>
      <w:r>
        <w:rPr>
          <w:rFonts w:ascii="Times New Roman" w:hAnsi="Times New Roman"/>
          <w:sz w:val="24"/>
          <w:szCs w:val="24"/>
          <w:lang w:val="ro-RO"/>
        </w:rPr>
        <w:t>instituţii</w:t>
      </w:r>
      <w:proofErr w:type="spellEnd"/>
      <w:r>
        <w:rPr>
          <w:rFonts w:ascii="Times New Roman" w:hAnsi="Times New Roman"/>
          <w:sz w:val="24"/>
          <w:szCs w:val="24"/>
          <w:lang w:val="ro-RO"/>
        </w:rPr>
        <w:t xml:space="preserve"> publice</w:t>
      </w:r>
    </w:p>
    <w:p w14:paraId="465FAAE9" w14:textId="77777777" w:rsidR="00DB42E2" w:rsidRDefault="004E4E81">
      <w:pPr>
        <w:pStyle w:val="Frspaiere"/>
        <w:ind w:firstLine="567"/>
        <w:jc w:val="both"/>
        <w:rPr>
          <w:rFonts w:ascii="Times New Roman" w:hAnsi="Times New Roman"/>
          <w:sz w:val="24"/>
          <w:szCs w:val="24"/>
          <w:lang w:val="ro-RO"/>
        </w:rPr>
      </w:pPr>
      <w:r>
        <w:rPr>
          <w:rFonts w:ascii="Times New Roman" w:hAnsi="Times New Roman"/>
          <w:sz w:val="24"/>
          <w:szCs w:val="24"/>
          <w:lang w:val="ro-RO"/>
        </w:rPr>
        <w:t>►</w:t>
      </w:r>
      <w:r>
        <w:rPr>
          <w:rFonts w:ascii="Times New Roman" w:hAnsi="Times New Roman"/>
          <w:sz w:val="24"/>
          <w:szCs w:val="24"/>
          <w:lang w:val="ro-RO"/>
        </w:rPr>
        <w:t xml:space="preserve">Reprezentarea in </w:t>
      </w:r>
      <w:proofErr w:type="spellStart"/>
      <w:r>
        <w:rPr>
          <w:rFonts w:ascii="Times New Roman" w:hAnsi="Times New Roman"/>
          <w:sz w:val="24"/>
          <w:szCs w:val="24"/>
          <w:lang w:val="ro-RO"/>
        </w:rPr>
        <w:t>instanta</w:t>
      </w:r>
      <w:proofErr w:type="spellEnd"/>
      <w:r>
        <w:rPr>
          <w:rFonts w:ascii="Times New Roman" w:hAnsi="Times New Roman"/>
          <w:sz w:val="24"/>
          <w:szCs w:val="24"/>
          <w:lang w:val="ro-RO"/>
        </w:rPr>
        <w:t xml:space="preserve"> a municipiului in procese privind contestarea actelor administrative fiscale sau alte procese în materie fiscală.</w:t>
      </w:r>
    </w:p>
    <w:p w14:paraId="5F2C86C8" w14:textId="77777777" w:rsidR="00DB42E2" w:rsidRDefault="004E4E81">
      <w:pPr>
        <w:pStyle w:val="Frspaiere"/>
        <w:ind w:firstLine="567"/>
        <w:jc w:val="both"/>
        <w:rPr>
          <w:rFonts w:ascii="Times New Roman" w:hAnsi="Times New Roman"/>
          <w:sz w:val="24"/>
          <w:szCs w:val="24"/>
          <w:lang w:val="ro-RO"/>
        </w:rPr>
      </w:pPr>
      <w:r>
        <w:rPr>
          <w:rFonts w:ascii="Times New Roman" w:hAnsi="Times New Roman"/>
          <w:sz w:val="24"/>
          <w:szCs w:val="24"/>
          <w:lang w:val="ro-RO"/>
        </w:rPr>
        <w:t>►</w:t>
      </w:r>
      <w:r>
        <w:rPr>
          <w:rFonts w:ascii="Times New Roman" w:hAnsi="Times New Roman"/>
          <w:sz w:val="24"/>
          <w:szCs w:val="24"/>
          <w:lang w:val="ro-RO"/>
        </w:rPr>
        <w:t xml:space="preserve">Activitatea de executare </w:t>
      </w:r>
      <w:proofErr w:type="spellStart"/>
      <w:r>
        <w:rPr>
          <w:rFonts w:ascii="Times New Roman" w:hAnsi="Times New Roman"/>
          <w:sz w:val="24"/>
          <w:szCs w:val="24"/>
          <w:lang w:val="ro-RO"/>
        </w:rPr>
        <w:t>silitã</w:t>
      </w:r>
      <w:proofErr w:type="spellEnd"/>
      <w:r>
        <w:rPr>
          <w:rFonts w:ascii="Times New Roman" w:hAnsi="Times New Roman"/>
          <w:sz w:val="24"/>
          <w:szCs w:val="24"/>
          <w:lang w:val="ro-RO"/>
        </w:rPr>
        <w:t xml:space="preserve"> a </w:t>
      </w:r>
      <w:proofErr w:type="spellStart"/>
      <w:r>
        <w:rPr>
          <w:rFonts w:ascii="Times New Roman" w:hAnsi="Times New Roman"/>
          <w:sz w:val="24"/>
          <w:szCs w:val="24"/>
          <w:lang w:val="ro-RO"/>
        </w:rPr>
        <w:t>creanţelor</w:t>
      </w:r>
      <w:proofErr w:type="spellEnd"/>
      <w:r>
        <w:rPr>
          <w:rFonts w:ascii="Times New Roman" w:hAnsi="Times New Roman"/>
          <w:sz w:val="24"/>
          <w:szCs w:val="24"/>
          <w:lang w:val="ro-RO"/>
        </w:rPr>
        <w:t xml:space="preserve"> fiscale s-a materializat prin efectuarea </w:t>
      </w:r>
      <w:proofErr w:type="spellStart"/>
      <w:r>
        <w:rPr>
          <w:rFonts w:ascii="Times New Roman" w:hAnsi="Times New Roman"/>
          <w:sz w:val="24"/>
          <w:szCs w:val="24"/>
          <w:lang w:val="ro-RO"/>
        </w:rPr>
        <w:t>urmãtoarelor</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operaţiuni</w:t>
      </w:r>
      <w:proofErr w:type="spellEnd"/>
      <w:r>
        <w:rPr>
          <w:rFonts w:ascii="Times New Roman" w:hAnsi="Times New Roman"/>
          <w:sz w:val="24"/>
          <w:szCs w:val="24"/>
          <w:lang w:val="ro-RO"/>
        </w:rPr>
        <w:t xml:space="preserve">: întocmirea  unui nr. de </w:t>
      </w:r>
      <w:r>
        <w:rPr>
          <w:rFonts w:ascii="Times New Roman" w:hAnsi="Times New Roman"/>
          <w:sz w:val="24"/>
          <w:szCs w:val="24"/>
          <w:lang w:val="ro-RO"/>
        </w:rPr>
        <w:t>600</w:t>
      </w:r>
      <w:r>
        <w:rPr>
          <w:rFonts w:ascii="Times New Roman" w:hAnsi="Times New Roman"/>
          <w:sz w:val="24"/>
          <w:szCs w:val="24"/>
          <w:lang w:val="ro-RO"/>
        </w:rPr>
        <w:t xml:space="preserve"> titluri executorii</w:t>
      </w:r>
      <w:r>
        <w:rPr>
          <w:rFonts w:ascii="Times New Roman" w:hAnsi="Times New Roman"/>
          <w:sz w:val="24"/>
          <w:szCs w:val="24"/>
          <w:lang w:val="ro-RO"/>
        </w:rPr>
        <w:t xml:space="preserve"> și somații</w:t>
      </w:r>
      <w:r>
        <w:rPr>
          <w:rFonts w:ascii="Times New Roman" w:hAnsi="Times New Roman"/>
          <w:sz w:val="24"/>
          <w:szCs w:val="24"/>
          <w:lang w:val="ro-RO"/>
        </w:rPr>
        <w:t xml:space="preserve">, </w:t>
      </w:r>
      <w:r>
        <w:rPr>
          <w:rFonts w:ascii="Times New Roman" w:hAnsi="Times New Roman"/>
          <w:sz w:val="24"/>
          <w:szCs w:val="24"/>
          <w:lang w:val="ro-RO"/>
        </w:rPr>
        <w:t>218</w:t>
      </w:r>
      <w:r>
        <w:rPr>
          <w:rFonts w:ascii="Times New Roman" w:hAnsi="Times New Roman"/>
          <w:sz w:val="24"/>
          <w:szCs w:val="24"/>
          <w:lang w:val="ro-RO"/>
        </w:rPr>
        <w:t xml:space="preserve"> adrese privind sistarea popririi </w:t>
      </w:r>
      <w:proofErr w:type="spellStart"/>
      <w:r>
        <w:rPr>
          <w:rFonts w:ascii="Times New Roman" w:hAnsi="Times New Roman"/>
          <w:sz w:val="24"/>
          <w:szCs w:val="24"/>
          <w:lang w:val="ro-RO"/>
        </w:rPr>
        <w:t>şi</w:t>
      </w:r>
      <w:proofErr w:type="spellEnd"/>
      <w:r>
        <w:rPr>
          <w:rFonts w:ascii="Times New Roman" w:hAnsi="Times New Roman"/>
          <w:sz w:val="24"/>
          <w:szCs w:val="24"/>
          <w:lang w:val="ro-RO"/>
        </w:rPr>
        <w:t xml:space="preserve"> </w:t>
      </w:r>
      <w:r>
        <w:rPr>
          <w:rFonts w:ascii="Times New Roman" w:hAnsi="Times New Roman"/>
          <w:sz w:val="24"/>
          <w:szCs w:val="24"/>
          <w:lang w:val="ro-RO"/>
        </w:rPr>
        <w:t xml:space="preserve">750 de </w:t>
      </w:r>
      <w:r>
        <w:rPr>
          <w:rFonts w:ascii="Times New Roman" w:hAnsi="Times New Roman"/>
          <w:sz w:val="24"/>
          <w:szCs w:val="24"/>
          <w:lang w:val="ro-RO"/>
        </w:rPr>
        <w:t xml:space="preserve"> adrese privind </w:t>
      </w:r>
      <w:proofErr w:type="spellStart"/>
      <w:r>
        <w:rPr>
          <w:rFonts w:ascii="Times New Roman" w:hAnsi="Times New Roman"/>
          <w:sz w:val="24"/>
          <w:szCs w:val="24"/>
          <w:lang w:val="ro-RO"/>
        </w:rPr>
        <w:t>înfiinţarea</w:t>
      </w:r>
      <w:proofErr w:type="spellEnd"/>
      <w:r>
        <w:rPr>
          <w:rFonts w:ascii="Times New Roman" w:hAnsi="Times New Roman"/>
          <w:sz w:val="24"/>
          <w:szCs w:val="24"/>
          <w:lang w:val="ro-RO"/>
        </w:rPr>
        <w:t xml:space="preserve"> popririi</w:t>
      </w:r>
      <w:r>
        <w:rPr>
          <w:rFonts w:ascii="Times New Roman" w:hAnsi="Times New Roman"/>
          <w:sz w:val="24"/>
          <w:szCs w:val="24"/>
          <w:lang w:val="ro-RO"/>
        </w:rPr>
        <w:t xml:space="preserve">, 699 </w:t>
      </w:r>
      <w:proofErr w:type="spellStart"/>
      <w:r>
        <w:rPr>
          <w:rFonts w:ascii="Times New Roman" w:hAnsi="Times New Roman"/>
          <w:sz w:val="24"/>
          <w:szCs w:val="24"/>
          <w:lang w:val="ro-RO"/>
        </w:rPr>
        <w:t>înștințare</w:t>
      </w:r>
      <w:proofErr w:type="spellEnd"/>
      <w:r>
        <w:rPr>
          <w:rFonts w:ascii="Times New Roman" w:hAnsi="Times New Roman"/>
          <w:sz w:val="24"/>
          <w:szCs w:val="24"/>
          <w:lang w:val="ro-RO"/>
        </w:rPr>
        <w:t xml:space="preserve"> </w:t>
      </w:r>
      <w:r>
        <w:rPr>
          <w:rFonts w:ascii="Times New Roman" w:hAnsi="Times New Roman"/>
          <w:sz w:val="24"/>
          <w:szCs w:val="24"/>
          <w:lang w:val="ro-RO"/>
        </w:rPr>
        <w:t xml:space="preserve">privind </w:t>
      </w:r>
      <w:proofErr w:type="spellStart"/>
      <w:r>
        <w:rPr>
          <w:rFonts w:ascii="Times New Roman" w:hAnsi="Times New Roman"/>
          <w:sz w:val="24"/>
          <w:szCs w:val="24"/>
          <w:lang w:val="ro-RO"/>
        </w:rPr>
        <w:t>înfiinţarea</w:t>
      </w:r>
      <w:proofErr w:type="spellEnd"/>
      <w:r>
        <w:rPr>
          <w:rFonts w:ascii="Times New Roman" w:hAnsi="Times New Roman"/>
          <w:sz w:val="24"/>
          <w:szCs w:val="24"/>
          <w:lang w:val="ro-RO"/>
        </w:rPr>
        <w:t xml:space="preserve"> popririi, 1</w:t>
      </w:r>
      <w:r>
        <w:rPr>
          <w:rFonts w:ascii="Times New Roman" w:hAnsi="Times New Roman"/>
          <w:sz w:val="24"/>
          <w:szCs w:val="24"/>
          <w:lang w:val="ro-RO"/>
        </w:rPr>
        <w:t>6</w:t>
      </w:r>
      <w:r>
        <w:rPr>
          <w:rFonts w:ascii="Times New Roman" w:hAnsi="Times New Roman"/>
          <w:sz w:val="24"/>
          <w:szCs w:val="24"/>
          <w:lang w:val="ro-RO"/>
        </w:rPr>
        <w:t xml:space="preserve"> procese verbale de sechestru asupra bunurilor.</w:t>
      </w:r>
    </w:p>
    <w:p w14:paraId="4A3B9433" w14:textId="77777777" w:rsidR="00DB42E2" w:rsidRDefault="00DB42E2">
      <w:pPr>
        <w:pStyle w:val="Frspaiere"/>
        <w:ind w:firstLine="567"/>
        <w:jc w:val="both"/>
        <w:rPr>
          <w:rFonts w:ascii="Times New Roman" w:hAnsi="Times New Roman"/>
          <w:sz w:val="24"/>
          <w:szCs w:val="24"/>
        </w:rPr>
      </w:pPr>
    </w:p>
    <w:p w14:paraId="6AB157CB" w14:textId="77777777" w:rsidR="00DB42E2" w:rsidRDefault="004E4E81">
      <w:pPr>
        <w:pStyle w:val="Frspaiere"/>
        <w:ind w:firstLine="567"/>
        <w:jc w:val="both"/>
        <w:rPr>
          <w:rFonts w:ascii="Times New Roman" w:hAnsi="Times New Roman"/>
          <w:b/>
          <w:sz w:val="24"/>
          <w:szCs w:val="24"/>
        </w:rPr>
      </w:pPr>
      <w:r>
        <w:rPr>
          <w:rFonts w:ascii="Times New Roman" w:hAnsi="Times New Roman"/>
          <w:b/>
          <w:sz w:val="24"/>
          <w:szCs w:val="24"/>
        </w:rPr>
        <w:t xml:space="preserve">II.6.3 </w:t>
      </w:r>
      <w:proofErr w:type="spellStart"/>
      <w:r>
        <w:rPr>
          <w:rFonts w:ascii="Times New Roman" w:hAnsi="Times New Roman"/>
          <w:b/>
          <w:sz w:val="24"/>
          <w:szCs w:val="24"/>
        </w:rPr>
        <w:t>Compartimentul</w:t>
      </w:r>
      <w:proofErr w:type="spellEnd"/>
      <w:r>
        <w:rPr>
          <w:rFonts w:ascii="Times New Roman" w:hAnsi="Times New Roman"/>
          <w:b/>
          <w:sz w:val="24"/>
          <w:szCs w:val="24"/>
        </w:rPr>
        <w:t xml:space="preserve"> </w:t>
      </w:r>
      <w:proofErr w:type="spellStart"/>
      <w:r>
        <w:rPr>
          <w:rFonts w:ascii="Times New Roman" w:hAnsi="Times New Roman"/>
          <w:b/>
          <w:sz w:val="24"/>
          <w:szCs w:val="24"/>
        </w:rPr>
        <w:t>contabilitate</w:t>
      </w:r>
      <w:proofErr w:type="spellEnd"/>
      <w:r>
        <w:rPr>
          <w:rFonts w:ascii="Times New Roman" w:hAnsi="Times New Roman"/>
          <w:b/>
          <w:sz w:val="24"/>
          <w:szCs w:val="24"/>
        </w:rPr>
        <w:t xml:space="preserve">, </w:t>
      </w:r>
      <w:proofErr w:type="spellStart"/>
      <w:r>
        <w:rPr>
          <w:rFonts w:ascii="Times New Roman" w:hAnsi="Times New Roman"/>
          <w:b/>
          <w:sz w:val="24"/>
          <w:szCs w:val="24"/>
        </w:rPr>
        <w:t>salarizare</w:t>
      </w:r>
      <w:proofErr w:type="spellEnd"/>
      <w:r>
        <w:rPr>
          <w:rFonts w:ascii="Times New Roman" w:hAnsi="Times New Roman"/>
          <w:b/>
          <w:sz w:val="24"/>
          <w:szCs w:val="24"/>
        </w:rPr>
        <w:t xml:space="preserve"> </w:t>
      </w:r>
      <w:proofErr w:type="spellStart"/>
      <w:r>
        <w:rPr>
          <w:rFonts w:ascii="Times New Roman" w:hAnsi="Times New Roman"/>
          <w:b/>
          <w:sz w:val="24"/>
          <w:szCs w:val="24"/>
        </w:rPr>
        <w:t>şi</w:t>
      </w:r>
      <w:proofErr w:type="spellEnd"/>
      <w:r>
        <w:rPr>
          <w:rFonts w:ascii="Times New Roman" w:hAnsi="Times New Roman"/>
          <w:b/>
          <w:sz w:val="24"/>
          <w:szCs w:val="24"/>
        </w:rPr>
        <w:t xml:space="preserve"> </w:t>
      </w:r>
      <w:proofErr w:type="spellStart"/>
      <w:r>
        <w:rPr>
          <w:rFonts w:ascii="Times New Roman" w:hAnsi="Times New Roman"/>
          <w:b/>
          <w:sz w:val="24"/>
          <w:szCs w:val="24"/>
        </w:rPr>
        <w:t>finanţare</w:t>
      </w:r>
      <w:proofErr w:type="spellEnd"/>
      <w:r>
        <w:rPr>
          <w:rFonts w:ascii="Times New Roman" w:hAnsi="Times New Roman"/>
          <w:b/>
          <w:sz w:val="24"/>
          <w:szCs w:val="24"/>
        </w:rPr>
        <w:t xml:space="preserve"> </w:t>
      </w:r>
      <w:proofErr w:type="spellStart"/>
      <w:r>
        <w:rPr>
          <w:rFonts w:ascii="Times New Roman" w:hAnsi="Times New Roman"/>
          <w:b/>
          <w:sz w:val="24"/>
          <w:szCs w:val="24"/>
        </w:rPr>
        <w:t>investiţii</w:t>
      </w:r>
      <w:proofErr w:type="spellEnd"/>
      <w:r>
        <w:rPr>
          <w:rFonts w:ascii="Times New Roman" w:hAnsi="Times New Roman"/>
          <w:b/>
          <w:sz w:val="24"/>
          <w:szCs w:val="24"/>
        </w:rPr>
        <w:t>:</w:t>
      </w:r>
    </w:p>
    <w:p w14:paraId="3081FCD6" w14:textId="77777777" w:rsidR="00DB42E2" w:rsidRDefault="00DB42E2">
      <w:pPr>
        <w:pStyle w:val="Frspaiere"/>
        <w:ind w:firstLine="567"/>
        <w:jc w:val="both"/>
        <w:rPr>
          <w:rFonts w:ascii="Times New Roman" w:hAnsi="Times New Roman"/>
          <w:b/>
          <w:sz w:val="24"/>
          <w:szCs w:val="24"/>
        </w:rPr>
      </w:pPr>
    </w:p>
    <w:p w14:paraId="05CD5B69" w14:textId="77777777" w:rsidR="00DB42E2" w:rsidRDefault="004E4E81">
      <w:pPr>
        <w:pStyle w:val="Frspaiere"/>
        <w:ind w:firstLine="567"/>
        <w:jc w:val="both"/>
        <w:rPr>
          <w:rFonts w:ascii="Times New Roman" w:hAnsi="Times New Roman"/>
          <w:sz w:val="24"/>
          <w:szCs w:val="24"/>
        </w:rPr>
      </w:pPr>
      <w:r>
        <w:rPr>
          <w:rFonts w:ascii="Times New Roman" w:hAnsi="Times New Roman"/>
          <w:sz w:val="24"/>
          <w:szCs w:val="24"/>
        </w:rPr>
        <w:t xml:space="preserve">a) </w:t>
      </w:r>
      <w:proofErr w:type="spellStart"/>
      <w:r>
        <w:rPr>
          <w:rFonts w:ascii="Times New Roman" w:hAnsi="Times New Roman"/>
          <w:sz w:val="24"/>
          <w:szCs w:val="24"/>
        </w:rPr>
        <w:t>Activitatea</w:t>
      </w:r>
      <w:proofErr w:type="spellEnd"/>
      <w:r>
        <w:rPr>
          <w:rFonts w:ascii="Times New Roman" w:hAnsi="Times New Roman"/>
          <w:sz w:val="24"/>
          <w:szCs w:val="24"/>
        </w:rPr>
        <w:t xml:space="preserve"> de </w:t>
      </w:r>
      <w:proofErr w:type="spellStart"/>
      <w:r>
        <w:rPr>
          <w:rFonts w:ascii="Times New Roman" w:hAnsi="Times New Roman"/>
          <w:sz w:val="24"/>
          <w:szCs w:val="24"/>
        </w:rPr>
        <w:t>întocmire</w:t>
      </w:r>
      <w:proofErr w:type="spellEnd"/>
      <w:r>
        <w:rPr>
          <w:rFonts w:ascii="Times New Roman" w:hAnsi="Times New Roman"/>
          <w:sz w:val="24"/>
          <w:szCs w:val="24"/>
        </w:rPr>
        <w:t xml:space="preserve"> a </w:t>
      </w:r>
      <w:proofErr w:type="spellStart"/>
      <w:r>
        <w:rPr>
          <w:rFonts w:ascii="Times New Roman" w:hAnsi="Times New Roman"/>
          <w:sz w:val="24"/>
          <w:szCs w:val="24"/>
        </w:rPr>
        <w:t>bugetului</w:t>
      </w:r>
      <w:proofErr w:type="spellEnd"/>
      <w:r>
        <w:rPr>
          <w:rFonts w:ascii="Times New Roman" w:hAnsi="Times New Roman"/>
          <w:sz w:val="24"/>
          <w:szCs w:val="24"/>
        </w:rPr>
        <w:t xml:space="preserve"> local </w:t>
      </w:r>
      <w:proofErr w:type="spellStart"/>
      <w:r>
        <w:rPr>
          <w:rFonts w:ascii="Times New Roman" w:hAnsi="Times New Roman"/>
          <w:sz w:val="24"/>
          <w:szCs w:val="24"/>
        </w:rPr>
        <w:t>şi</w:t>
      </w:r>
      <w:proofErr w:type="spellEnd"/>
      <w:r>
        <w:rPr>
          <w:rFonts w:ascii="Times New Roman" w:hAnsi="Times New Roman"/>
          <w:sz w:val="24"/>
          <w:szCs w:val="24"/>
        </w:rPr>
        <w:t xml:space="preserve"> a </w:t>
      </w:r>
      <w:proofErr w:type="spellStart"/>
      <w:r>
        <w:rPr>
          <w:rFonts w:ascii="Times New Roman" w:hAnsi="Times New Roman"/>
          <w:sz w:val="24"/>
          <w:szCs w:val="24"/>
        </w:rPr>
        <w:t>rectificărilor</w:t>
      </w:r>
      <w:proofErr w:type="spellEnd"/>
      <w:r>
        <w:rPr>
          <w:rFonts w:ascii="Times New Roman" w:hAnsi="Times New Roman"/>
          <w:sz w:val="24"/>
          <w:szCs w:val="24"/>
        </w:rPr>
        <w:t xml:space="preserve"> </w:t>
      </w:r>
      <w:proofErr w:type="spellStart"/>
      <w:r>
        <w:rPr>
          <w:rFonts w:ascii="Times New Roman" w:hAnsi="Times New Roman"/>
          <w:sz w:val="24"/>
          <w:szCs w:val="24"/>
        </w:rPr>
        <w:t>acestuia</w:t>
      </w:r>
      <w:proofErr w:type="spellEnd"/>
      <w:r>
        <w:rPr>
          <w:rFonts w:ascii="Times New Roman" w:hAnsi="Times New Roman"/>
          <w:sz w:val="24"/>
          <w:szCs w:val="24"/>
        </w:rPr>
        <w:t>:</w:t>
      </w:r>
    </w:p>
    <w:p w14:paraId="3238916E" w14:textId="77777777" w:rsidR="00DB42E2" w:rsidRDefault="00DB42E2">
      <w:pPr>
        <w:pStyle w:val="Frspaiere"/>
        <w:ind w:firstLine="567"/>
        <w:jc w:val="both"/>
        <w:rPr>
          <w:rFonts w:ascii="Times New Roman" w:hAnsi="Times New Roman"/>
          <w:sz w:val="24"/>
          <w:szCs w:val="24"/>
          <w:lang w:val="ro-RO"/>
        </w:rPr>
      </w:pPr>
    </w:p>
    <w:p w14:paraId="3F2FEAF9" w14:textId="77777777" w:rsidR="00DB42E2" w:rsidRDefault="004E4E81">
      <w:pPr>
        <w:pStyle w:val="Frspaiere"/>
        <w:ind w:firstLine="567"/>
        <w:jc w:val="both"/>
        <w:rPr>
          <w:rFonts w:ascii="Times New Roman" w:hAnsi="Times New Roman"/>
          <w:sz w:val="24"/>
          <w:szCs w:val="24"/>
          <w:lang w:val="ro-RO"/>
        </w:rPr>
      </w:pPr>
      <w:r>
        <w:rPr>
          <w:rFonts w:ascii="Times New Roman" w:hAnsi="Times New Roman"/>
          <w:sz w:val="24"/>
          <w:szCs w:val="24"/>
          <w:lang w:val="ro-RO"/>
        </w:rPr>
        <w:t>►</w:t>
      </w:r>
      <w:r>
        <w:rPr>
          <w:rFonts w:ascii="Times New Roman" w:hAnsi="Times New Roman"/>
          <w:sz w:val="24"/>
          <w:szCs w:val="24"/>
          <w:lang w:val="ro-RO"/>
        </w:rPr>
        <w:t xml:space="preserve">centralizează propunerile de buget de venituri </w:t>
      </w:r>
      <w:proofErr w:type="spellStart"/>
      <w:r>
        <w:rPr>
          <w:rFonts w:ascii="Times New Roman" w:hAnsi="Times New Roman"/>
          <w:sz w:val="24"/>
          <w:szCs w:val="24"/>
          <w:lang w:val="ro-RO"/>
        </w:rPr>
        <w:t>şi</w:t>
      </w:r>
      <w:proofErr w:type="spellEnd"/>
      <w:r>
        <w:rPr>
          <w:rFonts w:ascii="Times New Roman" w:hAnsi="Times New Roman"/>
          <w:sz w:val="24"/>
          <w:szCs w:val="24"/>
          <w:lang w:val="ro-RO"/>
        </w:rPr>
        <w:t xml:space="preserve"> cheltuieli ale ordonatorilor </w:t>
      </w:r>
      <w:proofErr w:type="spellStart"/>
      <w:r>
        <w:rPr>
          <w:rFonts w:ascii="Times New Roman" w:hAnsi="Times New Roman"/>
          <w:sz w:val="24"/>
          <w:szCs w:val="24"/>
          <w:lang w:val="ro-RO"/>
        </w:rPr>
        <w:t>terţiari</w:t>
      </w:r>
      <w:proofErr w:type="spellEnd"/>
      <w:r>
        <w:rPr>
          <w:rFonts w:ascii="Times New Roman" w:hAnsi="Times New Roman"/>
          <w:sz w:val="24"/>
          <w:szCs w:val="24"/>
          <w:lang w:val="ro-RO"/>
        </w:rPr>
        <w:t xml:space="preserve"> de credite, serviciilor de specialitate ale Primăriei municipiului Câmpulung Moldovenesc </w:t>
      </w:r>
      <w:proofErr w:type="spellStart"/>
      <w:r>
        <w:rPr>
          <w:rFonts w:ascii="Times New Roman" w:hAnsi="Times New Roman"/>
          <w:sz w:val="24"/>
          <w:szCs w:val="24"/>
          <w:lang w:val="ro-RO"/>
        </w:rPr>
        <w:t>şi</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unităţilor</w:t>
      </w:r>
      <w:proofErr w:type="spellEnd"/>
      <w:r>
        <w:rPr>
          <w:rFonts w:ascii="Times New Roman" w:hAnsi="Times New Roman"/>
          <w:sz w:val="24"/>
          <w:szCs w:val="24"/>
          <w:lang w:val="ro-RO"/>
        </w:rPr>
        <w:t xml:space="preserve"> subordonate fără personalitate juridică;</w:t>
      </w:r>
    </w:p>
    <w:p w14:paraId="2C562D46" w14:textId="77777777" w:rsidR="00DB42E2" w:rsidRDefault="004E4E81">
      <w:pPr>
        <w:pStyle w:val="Frspaiere"/>
        <w:ind w:firstLine="567"/>
        <w:jc w:val="both"/>
        <w:rPr>
          <w:rFonts w:ascii="Times New Roman" w:hAnsi="Times New Roman"/>
          <w:sz w:val="24"/>
          <w:szCs w:val="24"/>
          <w:lang w:val="ro-RO"/>
        </w:rPr>
      </w:pPr>
      <w:r>
        <w:rPr>
          <w:rFonts w:ascii="Times New Roman" w:hAnsi="Times New Roman"/>
          <w:sz w:val="24"/>
          <w:szCs w:val="24"/>
          <w:lang w:val="ro-RO"/>
        </w:rPr>
        <w:t>►</w:t>
      </w:r>
      <w:r>
        <w:rPr>
          <w:rFonts w:ascii="Times New Roman" w:hAnsi="Times New Roman"/>
          <w:sz w:val="24"/>
          <w:szCs w:val="24"/>
          <w:lang w:val="ro-RO"/>
        </w:rPr>
        <w:t xml:space="preserve">întocmirea proiectului de hotărâre pentru aprobarea bugetului de venituri </w:t>
      </w:r>
      <w:proofErr w:type="spellStart"/>
      <w:r>
        <w:rPr>
          <w:rFonts w:ascii="Times New Roman" w:hAnsi="Times New Roman"/>
          <w:sz w:val="24"/>
          <w:szCs w:val="24"/>
          <w:lang w:val="ro-RO"/>
        </w:rPr>
        <w:t>şi</w:t>
      </w:r>
      <w:proofErr w:type="spellEnd"/>
      <w:r>
        <w:rPr>
          <w:rFonts w:ascii="Times New Roman" w:hAnsi="Times New Roman"/>
          <w:sz w:val="24"/>
          <w:szCs w:val="24"/>
          <w:lang w:val="ro-RO"/>
        </w:rPr>
        <w:t xml:space="preserve"> cheltuieli al Municipiului Câmpulung Moldovenesc, întocmirea raportul de specialitate </w:t>
      </w:r>
      <w:proofErr w:type="spellStart"/>
      <w:r>
        <w:rPr>
          <w:rFonts w:ascii="Times New Roman" w:hAnsi="Times New Roman"/>
          <w:sz w:val="24"/>
          <w:szCs w:val="24"/>
          <w:lang w:val="ro-RO"/>
        </w:rPr>
        <w:t>şi</w:t>
      </w:r>
      <w:proofErr w:type="spellEnd"/>
      <w:r>
        <w:rPr>
          <w:rFonts w:ascii="Times New Roman" w:hAnsi="Times New Roman"/>
          <w:sz w:val="24"/>
          <w:szCs w:val="24"/>
          <w:lang w:val="ro-RO"/>
        </w:rPr>
        <w:t xml:space="preserve"> a anexelor aferente bugetului de venituri </w:t>
      </w:r>
      <w:proofErr w:type="spellStart"/>
      <w:r>
        <w:rPr>
          <w:rFonts w:ascii="Times New Roman" w:hAnsi="Times New Roman"/>
          <w:sz w:val="24"/>
          <w:szCs w:val="24"/>
          <w:lang w:val="ro-RO"/>
        </w:rPr>
        <w:t>şi</w:t>
      </w:r>
      <w:proofErr w:type="spellEnd"/>
      <w:r>
        <w:rPr>
          <w:rFonts w:ascii="Times New Roman" w:hAnsi="Times New Roman"/>
          <w:sz w:val="24"/>
          <w:szCs w:val="24"/>
          <w:lang w:val="ro-RO"/>
        </w:rPr>
        <w:t xml:space="preserve"> cheltuieli;</w:t>
      </w:r>
    </w:p>
    <w:p w14:paraId="01138F9B" w14:textId="77777777" w:rsidR="00DB42E2" w:rsidRDefault="004E4E81">
      <w:pPr>
        <w:pStyle w:val="Frspaiere"/>
        <w:ind w:firstLine="567"/>
        <w:jc w:val="both"/>
        <w:rPr>
          <w:rFonts w:ascii="Times New Roman" w:hAnsi="Times New Roman"/>
          <w:sz w:val="24"/>
          <w:szCs w:val="24"/>
          <w:lang w:val="ro-RO"/>
        </w:rPr>
      </w:pPr>
      <w:r>
        <w:rPr>
          <w:rFonts w:ascii="Times New Roman" w:hAnsi="Times New Roman"/>
          <w:sz w:val="24"/>
          <w:szCs w:val="24"/>
          <w:lang w:val="ro-RO"/>
        </w:rPr>
        <w:t>►</w:t>
      </w:r>
      <w:r>
        <w:rPr>
          <w:rFonts w:ascii="Times New Roman" w:hAnsi="Times New Roman"/>
          <w:sz w:val="24"/>
          <w:szCs w:val="24"/>
          <w:lang w:val="ro-RO"/>
        </w:rPr>
        <w:t xml:space="preserve">întocmirea proiectelor de hotărâre privind rectificările bugetare pe baza propunerilor emise de serviciile de specialitate </w:t>
      </w:r>
      <w:proofErr w:type="spellStart"/>
      <w:r>
        <w:rPr>
          <w:rFonts w:ascii="Times New Roman" w:hAnsi="Times New Roman"/>
          <w:sz w:val="24"/>
          <w:szCs w:val="24"/>
          <w:lang w:val="ro-RO"/>
        </w:rPr>
        <w:t>şi</w:t>
      </w:r>
      <w:proofErr w:type="spellEnd"/>
      <w:r>
        <w:rPr>
          <w:rFonts w:ascii="Times New Roman" w:hAnsi="Times New Roman"/>
          <w:sz w:val="24"/>
          <w:szCs w:val="24"/>
          <w:lang w:val="ro-RO"/>
        </w:rPr>
        <w:t xml:space="preserve"> a adreselor </w:t>
      </w:r>
      <w:proofErr w:type="spellStart"/>
      <w:r>
        <w:rPr>
          <w:rFonts w:ascii="Times New Roman" w:hAnsi="Times New Roman"/>
          <w:sz w:val="24"/>
          <w:szCs w:val="24"/>
          <w:lang w:val="ro-RO"/>
        </w:rPr>
        <w:t>Direcţiei</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Finanţelor</w:t>
      </w:r>
      <w:proofErr w:type="spellEnd"/>
      <w:r>
        <w:rPr>
          <w:rFonts w:ascii="Times New Roman" w:hAnsi="Times New Roman"/>
          <w:sz w:val="24"/>
          <w:szCs w:val="24"/>
          <w:lang w:val="ro-RO"/>
        </w:rPr>
        <w:t xml:space="preserve"> Publice </w:t>
      </w:r>
      <w:proofErr w:type="spellStart"/>
      <w:r>
        <w:rPr>
          <w:rFonts w:ascii="Times New Roman" w:hAnsi="Times New Roman"/>
          <w:sz w:val="24"/>
          <w:szCs w:val="24"/>
          <w:lang w:val="ro-RO"/>
        </w:rPr>
        <w:t>şi</w:t>
      </w:r>
      <w:proofErr w:type="spellEnd"/>
      <w:r>
        <w:rPr>
          <w:rFonts w:ascii="Times New Roman" w:hAnsi="Times New Roman"/>
          <w:sz w:val="24"/>
          <w:szCs w:val="24"/>
          <w:lang w:val="ro-RO"/>
        </w:rPr>
        <w:t xml:space="preserve"> Consiliului </w:t>
      </w:r>
      <w:proofErr w:type="spellStart"/>
      <w:r>
        <w:rPr>
          <w:rFonts w:ascii="Times New Roman" w:hAnsi="Times New Roman"/>
          <w:sz w:val="24"/>
          <w:szCs w:val="24"/>
          <w:lang w:val="ro-RO"/>
        </w:rPr>
        <w:t>Judeţean</w:t>
      </w:r>
      <w:proofErr w:type="spellEnd"/>
      <w:r>
        <w:rPr>
          <w:rFonts w:ascii="Times New Roman" w:hAnsi="Times New Roman"/>
          <w:sz w:val="24"/>
          <w:szCs w:val="24"/>
          <w:lang w:val="ro-RO"/>
        </w:rPr>
        <w:t xml:space="preserve"> Suceava;</w:t>
      </w:r>
    </w:p>
    <w:p w14:paraId="6678D11F" w14:textId="77777777" w:rsidR="00DB42E2" w:rsidRDefault="004E4E81">
      <w:pPr>
        <w:pStyle w:val="Frspaiere"/>
        <w:ind w:firstLine="567"/>
        <w:jc w:val="both"/>
        <w:rPr>
          <w:rFonts w:ascii="Times New Roman" w:hAnsi="Times New Roman"/>
          <w:sz w:val="24"/>
          <w:szCs w:val="24"/>
          <w:lang w:val="ro-RO"/>
        </w:rPr>
      </w:pPr>
      <w:r>
        <w:rPr>
          <w:rFonts w:ascii="Times New Roman" w:hAnsi="Times New Roman"/>
          <w:sz w:val="24"/>
          <w:szCs w:val="24"/>
          <w:lang w:val="ro-RO"/>
        </w:rPr>
        <w:t>►</w:t>
      </w:r>
      <w:r>
        <w:rPr>
          <w:rFonts w:ascii="Times New Roman" w:hAnsi="Times New Roman"/>
          <w:sz w:val="24"/>
          <w:szCs w:val="24"/>
          <w:lang w:val="ro-RO"/>
        </w:rPr>
        <w:t xml:space="preserve">întocmirea deschiderilor de credite bugetare pentru </w:t>
      </w:r>
      <w:proofErr w:type="spellStart"/>
      <w:r>
        <w:rPr>
          <w:rFonts w:ascii="Times New Roman" w:hAnsi="Times New Roman"/>
          <w:sz w:val="24"/>
          <w:szCs w:val="24"/>
          <w:lang w:val="ro-RO"/>
        </w:rPr>
        <w:t>activităţile</w:t>
      </w:r>
      <w:proofErr w:type="spellEnd"/>
      <w:r>
        <w:rPr>
          <w:rFonts w:ascii="Times New Roman" w:hAnsi="Times New Roman"/>
          <w:sz w:val="24"/>
          <w:szCs w:val="24"/>
          <w:lang w:val="ro-RO"/>
        </w:rPr>
        <w:t xml:space="preserve"> cuprinse în bugetul de venituri </w:t>
      </w:r>
      <w:proofErr w:type="spellStart"/>
      <w:r>
        <w:rPr>
          <w:rFonts w:ascii="Times New Roman" w:hAnsi="Times New Roman"/>
          <w:sz w:val="24"/>
          <w:szCs w:val="24"/>
          <w:lang w:val="ro-RO"/>
        </w:rPr>
        <w:t>şi</w:t>
      </w:r>
      <w:proofErr w:type="spellEnd"/>
      <w:r>
        <w:rPr>
          <w:rFonts w:ascii="Times New Roman" w:hAnsi="Times New Roman"/>
          <w:sz w:val="24"/>
          <w:szCs w:val="24"/>
          <w:lang w:val="ro-RO"/>
        </w:rPr>
        <w:t xml:space="preserve"> cheltuieli;</w:t>
      </w:r>
    </w:p>
    <w:p w14:paraId="43FB8BB9" w14:textId="77777777" w:rsidR="00DB42E2" w:rsidRDefault="004E4E81">
      <w:pPr>
        <w:pStyle w:val="Frspaiere"/>
        <w:ind w:firstLine="567"/>
        <w:jc w:val="both"/>
        <w:rPr>
          <w:rFonts w:ascii="Times New Roman" w:hAnsi="Times New Roman"/>
          <w:sz w:val="24"/>
          <w:szCs w:val="24"/>
          <w:lang w:val="ro-RO"/>
        </w:rPr>
      </w:pPr>
      <w:r>
        <w:rPr>
          <w:rFonts w:ascii="Times New Roman" w:hAnsi="Times New Roman"/>
          <w:sz w:val="24"/>
          <w:szCs w:val="24"/>
          <w:lang w:val="ro-RO"/>
        </w:rPr>
        <w:t>►</w:t>
      </w:r>
      <w:proofErr w:type="spellStart"/>
      <w:r>
        <w:rPr>
          <w:rFonts w:ascii="Times New Roman" w:hAnsi="Times New Roman"/>
          <w:sz w:val="24"/>
          <w:szCs w:val="24"/>
          <w:lang w:val="ro-RO"/>
        </w:rPr>
        <w:t>întocmeşte</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dispoziţiile</w:t>
      </w:r>
      <w:proofErr w:type="spellEnd"/>
      <w:r>
        <w:rPr>
          <w:rFonts w:ascii="Times New Roman" w:hAnsi="Times New Roman"/>
          <w:sz w:val="24"/>
          <w:szCs w:val="24"/>
          <w:lang w:val="ro-RO"/>
        </w:rPr>
        <w:t xml:space="preserve"> privind repartizarea creditelor bugetare, ordonatorilor </w:t>
      </w:r>
      <w:proofErr w:type="spellStart"/>
      <w:r>
        <w:rPr>
          <w:rFonts w:ascii="Times New Roman" w:hAnsi="Times New Roman"/>
          <w:sz w:val="24"/>
          <w:szCs w:val="24"/>
          <w:lang w:val="ro-RO"/>
        </w:rPr>
        <w:t>terţiari</w:t>
      </w:r>
      <w:proofErr w:type="spellEnd"/>
      <w:r>
        <w:rPr>
          <w:rFonts w:ascii="Times New Roman" w:hAnsi="Times New Roman"/>
          <w:sz w:val="24"/>
          <w:szCs w:val="24"/>
          <w:lang w:val="ro-RO"/>
        </w:rPr>
        <w:t xml:space="preserve"> de credite.</w:t>
      </w:r>
    </w:p>
    <w:p w14:paraId="242C0802" w14:textId="77777777" w:rsidR="00DB42E2" w:rsidRDefault="00DB42E2">
      <w:pPr>
        <w:pStyle w:val="Frspaiere"/>
        <w:ind w:firstLine="567"/>
        <w:jc w:val="both"/>
        <w:rPr>
          <w:rFonts w:ascii="Times New Roman" w:hAnsi="Times New Roman"/>
          <w:sz w:val="24"/>
          <w:szCs w:val="24"/>
          <w:lang w:val="ro-RO"/>
        </w:rPr>
      </w:pPr>
    </w:p>
    <w:p w14:paraId="483BF95C" w14:textId="77777777" w:rsidR="00DB42E2" w:rsidRDefault="004E4E81">
      <w:pPr>
        <w:pStyle w:val="Frspaiere"/>
        <w:ind w:firstLine="567"/>
        <w:jc w:val="both"/>
        <w:rPr>
          <w:rFonts w:ascii="Times New Roman" w:hAnsi="Times New Roman"/>
          <w:sz w:val="24"/>
          <w:szCs w:val="24"/>
          <w:lang w:val="ro-RO"/>
        </w:rPr>
      </w:pPr>
      <w:r>
        <w:rPr>
          <w:rFonts w:ascii="Times New Roman" w:hAnsi="Times New Roman"/>
          <w:sz w:val="24"/>
          <w:szCs w:val="24"/>
          <w:lang w:val="ro-RO"/>
        </w:rPr>
        <w:t xml:space="preserve">b) Activitatea de efectuare a </w:t>
      </w:r>
      <w:proofErr w:type="spellStart"/>
      <w:r>
        <w:rPr>
          <w:rFonts w:ascii="Times New Roman" w:hAnsi="Times New Roman"/>
          <w:sz w:val="24"/>
          <w:szCs w:val="24"/>
          <w:lang w:val="ro-RO"/>
        </w:rPr>
        <w:t>plăţilor</w:t>
      </w:r>
      <w:proofErr w:type="spellEnd"/>
      <w:r>
        <w:rPr>
          <w:rFonts w:ascii="Times New Roman" w:hAnsi="Times New Roman"/>
          <w:sz w:val="24"/>
          <w:szCs w:val="24"/>
          <w:lang w:val="ro-RO"/>
        </w:rPr>
        <w:t xml:space="preserve"> cheltuielilor bugetului local </w:t>
      </w:r>
      <w:proofErr w:type="spellStart"/>
      <w:r>
        <w:rPr>
          <w:rFonts w:ascii="Times New Roman" w:hAnsi="Times New Roman"/>
          <w:sz w:val="24"/>
          <w:szCs w:val="24"/>
          <w:lang w:val="ro-RO"/>
        </w:rPr>
        <w:t>şi</w:t>
      </w:r>
      <w:proofErr w:type="spellEnd"/>
      <w:r>
        <w:rPr>
          <w:rFonts w:ascii="Times New Roman" w:hAnsi="Times New Roman"/>
          <w:sz w:val="24"/>
          <w:szCs w:val="24"/>
          <w:lang w:val="ro-RO"/>
        </w:rPr>
        <w:t xml:space="preserve"> întocmirea </w:t>
      </w:r>
      <w:proofErr w:type="spellStart"/>
      <w:r>
        <w:rPr>
          <w:rFonts w:ascii="Times New Roman" w:hAnsi="Times New Roman"/>
          <w:sz w:val="24"/>
          <w:szCs w:val="24"/>
          <w:lang w:val="ro-RO"/>
        </w:rPr>
        <w:t>situaţiilor</w:t>
      </w:r>
      <w:proofErr w:type="spellEnd"/>
      <w:r>
        <w:rPr>
          <w:rFonts w:ascii="Times New Roman" w:hAnsi="Times New Roman"/>
          <w:sz w:val="24"/>
          <w:szCs w:val="24"/>
          <w:lang w:val="ro-RO"/>
        </w:rPr>
        <w:t xml:space="preserve"> financiare:</w:t>
      </w:r>
    </w:p>
    <w:p w14:paraId="3FDA26F2" w14:textId="77777777" w:rsidR="00DB42E2" w:rsidRDefault="00DB42E2">
      <w:pPr>
        <w:pStyle w:val="Frspaiere"/>
        <w:ind w:firstLine="567"/>
        <w:jc w:val="both"/>
        <w:rPr>
          <w:rFonts w:ascii="Times New Roman" w:hAnsi="Times New Roman"/>
          <w:sz w:val="24"/>
          <w:szCs w:val="24"/>
          <w:lang w:val="ro-RO"/>
        </w:rPr>
      </w:pPr>
    </w:p>
    <w:p w14:paraId="2F14FAAA" w14:textId="77777777" w:rsidR="00DB42E2" w:rsidRDefault="004E4E81">
      <w:pPr>
        <w:pStyle w:val="Frspaiere"/>
        <w:ind w:firstLine="567"/>
        <w:jc w:val="both"/>
        <w:rPr>
          <w:rFonts w:ascii="Times New Roman" w:hAnsi="Times New Roman"/>
          <w:sz w:val="24"/>
          <w:szCs w:val="24"/>
          <w:lang w:val="ro-RO"/>
        </w:rPr>
      </w:pPr>
      <w:r>
        <w:rPr>
          <w:rFonts w:ascii="Times New Roman" w:hAnsi="Times New Roman"/>
          <w:sz w:val="24"/>
          <w:szCs w:val="24"/>
          <w:lang w:val="ro-RO"/>
        </w:rPr>
        <w:t>►</w:t>
      </w:r>
      <w:r>
        <w:rPr>
          <w:rFonts w:ascii="Times New Roman" w:hAnsi="Times New Roman"/>
          <w:sz w:val="24"/>
          <w:szCs w:val="24"/>
          <w:lang w:val="ro-RO"/>
        </w:rPr>
        <w:t xml:space="preserve">întocmirea </w:t>
      </w:r>
      <w:proofErr w:type="spellStart"/>
      <w:r>
        <w:rPr>
          <w:rFonts w:ascii="Times New Roman" w:hAnsi="Times New Roman"/>
          <w:sz w:val="24"/>
          <w:szCs w:val="24"/>
          <w:lang w:val="ro-RO"/>
        </w:rPr>
        <w:t>ordonanţărilor</w:t>
      </w:r>
      <w:proofErr w:type="spellEnd"/>
      <w:r>
        <w:rPr>
          <w:rFonts w:ascii="Times New Roman" w:hAnsi="Times New Roman"/>
          <w:sz w:val="24"/>
          <w:szCs w:val="24"/>
          <w:lang w:val="ro-RO"/>
        </w:rPr>
        <w:t xml:space="preserve">, angajamentelor bugetare </w:t>
      </w:r>
      <w:proofErr w:type="spellStart"/>
      <w:r>
        <w:rPr>
          <w:rFonts w:ascii="Times New Roman" w:hAnsi="Times New Roman"/>
          <w:sz w:val="24"/>
          <w:szCs w:val="24"/>
          <w:lang w:val="ro-RO"/>
        </w:rPr>
        <w:t>şi</w:t>
      </w:r>
      <w:proofErr w:type="spellEnd"/>
      <w:r>
        <w:rPr>
          <w:rFonts w:ascii="Times New Roman" w:hAnsi="Times New Roman"/>
          <w:sz w:val="24"/>
          <w:szCs w:val="24"/>
          <w:lang w:val="ro-RO"/>
        </w:rPr>
        <w:t xml:space="preserve"> propunerile de angajare a cheltuielilor, urmărind încadrarea   în planurile aprobate pe capitole bugetare, pe titluri de cheltuieli, pe articole </w:t>
      </w:r>
      <w:proofErr w:type="spellStart"/>
      <w:r>
        <w:rPr>
          <w:rFonts w:ascii="Times New Roman" w:hAnsi="Times New Roman"/>
          <w:sz w:val="24"/>
          <w:szCs w:val="24"/>
          <w:lang w:val="ro-RO"/>
        </w:rPr>
        <w:t>şi</w:t>
      </w:r>
      <w:proofErr w:type="spellEnd"/>
      <w:r>
        <w:rPr>
          <w:rFonts w:ascii="Times New Roman" w:hAnsi="Times New Roman"/>
          <w:sz w:val="24"/>
          <w:szCs w:val="24"/>
          <w:lang w:val="ro-RO"/>
        </w:rPr>
        <w:t xml:space="preserve"> aliniate, </w:t>
      </w:r>
      <w:proofErr w:type="spellStart"/>
      <w:r>
        <w:rPr>
          <w:rFonts w:ascii="Times New Roman" w:hAnsi="Times New Roman"/>
          <w:sz w:val="24"/>
          <w:szCs w:val="24"/>
          <w:lang w:val="ro-RO"/>
        </w:rPr>
        <w:t>şi</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întocmeşte</w:t>
      </w:r>
      <w:proofErr w:type="spellEnd"/>
      <w:r>
        <w:rPr>
          <w:rFonts w:ascii="Times New Roman" w:hAnsi="Times New Roman"/>
          <w:sz w:val="24"/>
          <w:szCs w:val="24"/>
          <w:lang w:val="ro-RO"/>
        </w:rPr>
        <w:t xml:space="preserve"> anexele aferente obiectivelor de </w:t>
      </w:r>
      <w:proofErr w:type="spellStart"/>
      <w:r>
        <w:rPr>
          <w:rFonts w:ascii="Times New Roman" w:hAnsi="Times New Roman"/>
          <w:sz w:val="24"/>
          <w:szCs w:val="24"/>
          <w:lang w:val="ro-RO"/>
        </w:rPr>
        <w:t>investiţii</w:t>
      </w:r>
      <w:proofErr w:type="spellEnd"/>
      <w:r>
        <w:rPr>
          <w:rFonts w:ascii="Times New Roman" w:hAnsi="Times New Roman"/>
          <w:sz w:val="24"/>
          <w:szCs w:val="24"/>
          <w:lang w:val="ro-RO"/>
        </w:rPr>
        <w:t>,</w:t>
      </w:r>
    </w:p>
    <w:p w14:paraId="52E1230C" w14:textId="77777777" w:rsidR="00DB42E2" w:rsidRDefault="004E4E81">
      <w:pPr>
        <w:pStyle w:val="Frspaiere"/>
        <w:ind w:firstLine="567"/>
        <w:jc w:val="both"/>
        <w:rPr>
          <w:rFonts w:ascii="Times New Roman" w:hAnsi="Times New Roman"/>
          <w:sz w:val="24"/>
          <w:szCs w:val="24"/>
          <w:lang w:val="ro-RO"/>
        </w:rPr>
      </w:pPr>
      <w:r>
        <w:rPr>
          <w:rFonts w:ascii="Times New Roman" w:hAnsi="Times New Roman"/>
          <w:sz w:val="24"/>
          <w:szCs w:val="24"/>
          <w:lang w:val="ro-RO"/>
        </w:rPr>
        <w:t>►</w:t>
      </w:r>
      <w:r>
        <w:rPr>
          <w:rFonts w:ascii="Times New Roman" w:hAnsi="Times New Roman"/>
          <w:sz w:val="24"/>
          <w:szCs w:val="24"/>
          <w:lang w:val="ro-RO"/>
        </w:rPr>
        <w:t xml:space="preserve">întocmirea contului de </w:t>
      </w:r>
      <w:proofErr w:type="spellStart"/>
      <w:r>
        <w:rPr>
          <w:rFonts w:ascii="Times New Roman" w:hAnsi="Times New Roman"/>
          <w:sz w:val="24"/>
          <w:szCs w:val="24"/>
          <w:lang w:val="ro-RO"/>
        </w:rPr>
        <w:t>execuţie</w:t>
      </w:r>
      <w:proofErr w:type="spellEnd"/>
      <w:r>
        <w:rPr>
          <w:rFonts w:ascii="Times New Roman" w:hAnsi="Times New Roman"/>
          <w:sz w:val="24"/>
          <w:szCs w:val="24"/>
          <w:lang w:val="ro-RO"/>
        </w:rPr>
        <w:t xml:space="preserve"> a cheltuielilor bugetului local (detalierea cheltuielilor), lunar, trimestrial </w:t>
      </w:r>
      <w:proofErr w:type="spellStart"/>
      <w:r>
        <w:rPr>
          <w:rFonts w:ascii="Times New Roman" w:hAnsi="Times New Roman"/>
          <w:sz w:val="24"/>
          <w:szCs w:val="24"/>
          <w:lang w:val="ro-RO"/>
        </w:rPr>
        <w:t>şi</w:t>
      </w:r>
      <w:proofErr w:type="spellEnd"/>
      <w:r>
        <w:rPr>
          <w:rFonts w:ascii="Times New Roman" w:hAnsi="Times New Roman"/>
          <w:sz w:val="24"/>
          <w:szCs w:val="24"/>
          <w:lang w:val="ro-RO"/>
        </w:rPr>
        <w:t xml:space="preserve"> anual;</w:t>
      </w:r>
    </w:p>
    <w:p w14:paraId="220A74A7" w14:textId="77777777" w:rsidR="00DB42E2" w:rsidRDefault="004E4E81">
      <w:pPr>
        <w:pStyle w:val="Frspaiere"/>
        <w:ind w:firstLine="567"/>
        <w:jc w:val="both"/>
        <w:rPr>
          <w:rFonts w:ascii="Times New Roman" w:hAnsi="Times New Roman"/>
          <w:sz w:val="24"/>
          <w:szCs w:val="24"/>
          <w:lang w:val="ro-RO"/>
        </w:rPr>
      </w:pPr>
      <w:r>
        <w:rPr>
          <w:rFonts w:ascii="Times New Roman" w:hAnsi="Times New Roman"/>
          <w:sz w:val="24"/>
          <w:szCs w:val="24"/>
          <w:lang w:val="ro-RO"/>
        </w:rPr>
        <w:t>►</w:t>
      </w:r>
      <w:r>
        <w:rPr>
          <w:rFonts w:ascii="Times New Roman" w:hAnsi="Times New Roman"/>
          <w:sz w:val="24"/>
          <w:szCs w:val="24"/>
          <w:lang w:val="ro-RO"/>
        </w:rPr>
        <w:t xml:space="preserve">întocmirea contului de </w:t>
      </w:r>
      <w:proofErr w:type="spellStart"/>
      <w:r>
        <w:rPr>
          <w:rFonts w:ascii="Times New Roman" w:hAnsi="Times New Roman"/>
          <w:sz w:val="24"/>
          <w:szCs w:val="24"/>
          <w:lang w:val="ro-RO"/>
        </w:rPr>
        <w:t>execuţie</w:t>
      </w:r>
      <w:proofErr w:type="spellEnd"/>
      <w:r>
        <w:rPr>
          <w:rFonts w:ascii="Times New Roman" w:hAnsi="Times New Roman"/>
          <w:sz w:val="24"/>
          <w:szCs w:val="24"/>
          <w:lang w:val="ro-RO"/>
        </w:rPr>
        <w:t xml:space="preserve"> a </w:t>
      </w:r>
      <w:proofErr w:type="spellStart"/>
      <w:r>
        <w:rPr>
          <w:rFonts w:ascii="Times New Roman" w:hAnsi="Times New Roman"/>
          <w:sz w:val="24"/>
          <w:szCs w:val="24"/>
          <w:lang w:val="ro-RO"/>
        </w:rPr>
        <w:t>instituţiilor</w:t>
      </w:r>
      <w:proofErr w:type="spellEnd"/>
      <w:r>
        <w:rPr>
          <w:rFonts w:ascii="Times New Roman" w:hAnsi="Times New Roman"/>
          <w:sz w:val="24"/>
          <w:szCs w:val="24"/>
          <w:lang w:val="ro-RO"/>
        </w:rPr>
        <w:t xml:space="preserve"> publice </w:t>
      </w:r>
      <w:proofErr w:type="spellStart"/>
      <w:r>
        <w:rPr>
          <w:rFonts w:ascii="Times New Roman" w:hAnsi="Times New Roman"/>
          <w:sz w:val="24"/>
          <w:szCs w:val="24"/>
          <w:lang w:val="ro-RO"/>
        </w:rPr>
        <w:t>şi</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activităţilor</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finanţate</w:t>
      </w:r>
      <w:proofErr w:type="spellEnd"/>
      <w:r>
        <w:rPr>
          <w:rFonts w:ascii="Times New Roman" w:hAnsi="Times New Roman"/>
          <w:sz w:val="24"/>
          <w:szCs w:val="24"/>
          <w:lang w:val="ro-RO"/>
        </w:rPr>
        <w:t xml:space="preserve"> integral din venituri proprii;</w:t>
      </w:r>
    </w:p>
    <w:p w14:paraId="0629F6B9" w14:textId="77777777" w:rsidR="00DB42E2" w:rsidRDefault="004E4E81">
      <w:pPr>
        <w:pStyle w:val="Frspaiere"/>
        <w:ind w:firstLine="567"/>
        <w:jc w:val="both"/>
        <w:rPr>
          <w:rFonts w:ascii="Times New Roman" w:hAnsi="Times New Roman"/>
          <w:sz w:val="24"/>
          <w:szCs w:val="24"/>
          <w:lang w:val="ro-RO"/>
        </w:rPr>
      </w:pPr>
      <w:r>
        <w:rPr>
          <w:rFonts w:ascii="Times New Roman" w:hAnsi="Times New Roman"/>
          <w:sz w:val="24"/>
          <w:szCs w:val="24"/>
          <w:lang w:val="ro-RO"/>
        </w:rPr>
        <w:t>►</w:t>
      </w:r>
      <w:r>
        <w:rPr>
          <w:rFonts w:ascii="Times New Roman" w:hAnsi="Times New Roman"/>
          <w:sz w:val="24"/>
          <w:szCs w:val="24"/>
          <w:lang w:val="ro-RO"/>
        </w:rPr>
        <w:t xml:space="preserve">întocmirea contului de </w:t>
      </w:r>
      <w:proofErr w:type="spellStart"/>
      <w:r>
        <w:rPr>
          <w:rFonts w:ascii="Times New Roman" w:hAnsi="Times New Roman"/>
          <w:sz w:val="24"/>
          <w:szCs w:val="24"/>
          <w:lang w:val="ro-RO"/>
        </w:rPr>
        <w:t>execuţie</w:t>
      </w:r>
      <w:proofErr w:type="spellEnd"/>
      <w:r>
        <w:rPr>
          <w:rFonts w:ascii="Times New Roman" w:hAnsi="Times New Roman"/>
          <w:sz w:val="24"/>
          <w:szCs w:val="24"/>
          <w:lang w:val="ro-RO"/>
        </w:rPr>
        <w:t xml:space="preserve"> a </w:t>
      </w:r>
      <w:proofErr w:type="spellStart"/>
      <w:r>
        <w:rPr>
          <w:rFonts w:ascii="Times New Roman" w:hAnsi="Times New Roman"/>
          <w:sz w:val="24"/>
          <w:szCs w:val="24"/>
          <w:lang w:val="ro-RO"/>
        </w:rPr>
        <w:t>instituţiilor</w:t>
      </w:r>
      <w:proofErr w:type="spellEnd"/>
      <w:r>
        <w:rPr>
          <w:rFonts w:ascii="Times New Roman" w:hAnsi="Times New Roman"/>
          <w:sz w:val="24"/>
          <w:szCs w:val="24"/>
          <w:lang w:val="ro-RO"/>
        </w:rPr>
        <w:t xml:space="preserve"> publice </w:t>
      </w:r>
      <w:proofErr w:type="spellStart"/>
      <w:r>
        <w:rPr>
          <w:rFonts w:ascii="Times New Roman" w:hAnsi="Times New Roman"/>
          <w:sz w:val="24"/>
          <w:szCs w:val="24"/>
          <w:lang w:val="ro-RO"/>
        </w:rPr>
        <w:t>şi</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activităţilor</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finanţate</w:t>
      </w:r>
      <w:proofErr w:type="spellEnd"/>
      <w:r>
        <w:rPr>
          <w:rFonts w:ascii="Times New Roman" w:hAnsi="Times New Roman"/>
          <w:sz w:val="24"/>
          <w:szCs w:val="24"/>
          <w:lang w:val="ro-RO"/>
        </w:rPr>
        <w:t xml:space="preserve"> integral din venituri proprii </w:t>
      </w:r>
      <w:proofErr w:type="spellStart"/>
      <w:r>
        <w:rPr>
          <w:rFonts w:ascii="Times New Roman" w:hAnsi="Times New Roman"/>
          <w:sz w:val="24"/>
          <w:szCs w:val="24"/>
          <w:lang w:val="ro-RO"/>
        </w:rPr>
        <w:t>şi</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subvenţii</w:t>
      </w:r>
      <w:proofErr w:type="spellEnd"/>
      <w:r>
        <w:rPr>
          <w:rFonts w:ascii="Times New Roman" w:hAnsi="Times New Roman"/>
          <w:sz w:val="24"/>
          <w:szCs w:val="24"/>
          <w:lang w:val="ro-RO"/>
        </w:rPr>
        <w:t>;</w:t>
      </w:r>
    </w:p>
    <w:p w14:paraId="12EAD8B3" w14:textId="77777777" w:rsidR="00DB42E2" w:rsidRDefault="004E4E81">
      <w:pPr>
        <w:pStyle w:val="Frspaiere"/>
        <w:ind w:firstLine="567"/>
        <w:jc w:val="both"/>
        <w:rPr>
          <w:rFonts w:ascii="Times New Roman" w:hAnsi="Times New Roman"/>
          <w:sz w:val="24"/>
          <w:szCs w:val="24"/>
          <w:lang w:val="ro-RO"/>
        </w:rPr>
      </w:pPr>
      <w:r>
        <w:rPr>
          <w:rFonts w:ascii="Times New Roman" w:hAnsi="Times New Roman"/>
          <w:sz w:val="24"/>
          <w:szCs w:val="24"/>
          <w:lang w:val="ro-RO"/>
        </w:rPr>
        <w:t>►</w:t>
      </w:r>
      <w:r>
        <w:rPr>
          <w:rFonts w:ascii="Times New Roman" w:hAnsi="Times New Roman"/>
          <w:sz w:val="24"/>
          <w:szCs w:val="24"/>
          <w:lang w:val="ro-RO"/>
        </w:rPr>
        <w:t xml:space="preserve">prezintă spre aprobare Consiliului Local contul de </w:t>
      </w:r>
      <w:proofErr w:type="spellStart"/>
      <w:r>
        <w:rPr>
          <w:rFonts w:ascii="Times New Roman" w:hAnsi="Times New Roman"/>
          <w:sz w:val="24"/>
          <w:szCs w:val="24"/>
          <w:lang w:val="ro-RO"/>
        </w:rPr>
        <w:t>execuţie</w:t>
      </w:r>
      <w:proofErr w:type="spellEnd"/>
      <w:r>
        <w:rPr>
          <w:rFonts w:ascii="Times New Roman" w:hAnsi="Times New Roman"/>
          <w:sz w:val="24"/>
          <w:szCs w:val="24"/>
          <w:lang w:val="ro-RO"/>
        </w:rPr>
        <w:t xml:space="preserve"> anual al bugetului de venituri </w:t>
      </w:r>
      <w:proofErr w:type="spellStart"/>
      <w:r>
        <w:rPr>
          <w:rFonts w:ascii="Times New Roman" w:hAnsi="Times New Roman"/>
          <w:sz w:val="24"/>
          <w:szCs w:val="24"/>
          <w:lang w:val="ro-RO"/>
        </w:rPr>
        <w:t>şi</w:t>
      </w:r>
      <w:proofErr w:type="spellEnd"/>
      <w:r>
        <w:rPr>
          <w:rFonts w:ascii="Times New Roman" w:hAnsi="Times New Roman"/>
          <w:sz w:val="24"/>
          <w:szCs w:val="24"/>
          <w:lang w:val="ro-RO"/>
        </w:rPr>
        <w:t xml:space="preserve"> cheltuieli;</w:t>
      </w:r>
    </w:p>
    <w:p w14:paraId="5687F510" w14:textId="77777777" w:rsidR="00DB42E2" w:rsidRDefault="004E4E81">
      <w:pPr>
        <w:pStyle w:val="Frspaiere"/>
        <w:ind w:firstLine="567"/>
        <w:jc w:val="both"/>
        <w:rPr>
          <w:rFonts w:ascii="Times New Roman" w:hAnsi="Times New Roman"/>
          <w:sz w:val="24"/>
          <w:szCs w:val="24"/>
          <w:lang w:val="ro-RO"/>
        </w:rPr>
      </w:pPr>
      <w:r>
        <w:rPr>
          <w:rFonts w:ascii="Times New Roman" w:hAnsi="Times New Roman"/>
          <w:sz w:val="24"/>
          <w:szCs w:val="24"/>
          <w:lang w:val="ro-RO"/>
        </w:rPr>
        <w:t>►</w:t>
      </w:r>
      <w:r>
        <w:rPr>
          <w:rFonts w:ascii="Times New Roman" w:hAnsi="Times New Roman"/>
          <w:sz w:val="24"/>
          <w:szCs w:val="24"/>
          <w:lang w:val="ro-RO"/>
        </w:rPr>
        <w:t xml:space="preserve">repartizează, la propunerea ordonatorilor principali de credite, pe </w:t>
      </w:r>
      <w:proofErr w:type="spellStart"/>
      <w:r>
        <w:rPr>
          <w:rFonts w:ascii="Times New Roman" w:hAnsi="Times New Roman"/>
          <w:sz w:val="24"/>
          <w:szCs w:val="24"/>
          <w:lang w:val="ro-RO"/>
        </w:rPr>
        <w:t>unităţi</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terţiare</w:t>
      </w:r>
      <w:proofErr w:type="spellEnd"/>
      <w:r>
        <w:rPr>
          <w:rFonts w:ascii="Times New Roman" w:hAnsi="Times New Roman"/>
          <w:sz w:val="24"/>
          <w:szCs w:val="24"/>
          <w:lang w:val="ro-RO"/>
        </w:rPr>
        <w:t>, sumele aprobate în buget;</w:t>
      </w:r>
    </w:p>
    <w:p w14:paraId="38D13CD5" w14:textId="77777777" w:rsidR="00DB42E2" w:rsidRDefault="004E4E81">
      <w:pPr>
        <w:pStyle w:val="Frspaiere"/>
        <w:ind w:firstLine="567"/>
        <w:jc w:val="both"/>
        <w:rPr>
          <w:rFonts w:ascii="Times New Roman" w:hAnsi="Times New Roman"/>
          <w:sz w:val="24"/>
          <w:szCs w:val="24"/>
          <w:lang w:val="ro-RO"/>
        </w:rPr>
      </w:pPr>
      <w:r>
        <w:rPr>
          <w:rFonts w:ascii="Times New Roman" w:hAnsi="Times New Roman"/>
          <w:sz w:val="24"/>
          <w:szCs w:val="24"/>
          <w:lang w:val="ro-RO"/>
        </w:rPr>
        <w:lastRenderedPageBreak/>
        <w:t>►</w:t>
      </w:r>
      <w:proofErr w:type="spellStart"/>
      <w:r>
        <w:rPr>
          <w:rFonts w:ascii="Times New Roman" w:hAnsi="Times New Roman"/>
          <w:sz w:val="24"/>
          <w:szCs w:val="24"/>
          <w:lang w:val="ro-RO"/>
        </w:rPr>
        <w:t>întocmeşte</w:t>
      </w:r>
      <w:proofErr w:type="spellEnd"/>
      <w:r>
        <w:rPr>
          <w:rFonts w:ascii="Times New Roman" w:hAnsi="Times New Roman"/>
          <w:sz w:val="24"/>
          <w:szCs w:val="24"/>
          <w:lang w:val="ro-RO"/>
        </w:rPr>
        <w:t xml:space="preserve"> notele de fundamentare pentru cheltuielile </w:t>
      </w:r>
      <w:proofErr w:type="spellStart"/>
      <w:r>
        <w:rPr>
          <w:rFonts w:ascii="Times New Roman" w:hAnsi="Times New Roman"/>
          <w:sz w:val="24"/>
          <w:szCs w:val="24"/>
          <w:lang w:val="ro-RO"/>
        </w:rPr>
        <w:t>finanţate</w:t>
      </w:r>
      <w:proofErr w:type="spellEnd"/>
      <w:r>
        <w:rPr>
          <w:rFonts w:ascii="Times New Roman" w:hAnsi="Times New Roman"/>
          <w:sz w:val="24"/>
          <w:szCs w:val="24"/>
          <w:lang w:val="ro-RO"/>
        </w:rPr>
        <w:t xml:space="preserve"> din sume defalcate din TVA </w:t>
      </w:r>
      <w:proofErr w:type="spellStart"/>
      <w:r>
        <w:rPr>
          <w:rFonts w:ascii="Times New Roman" w:hAnsi="Times New Roman"/>
          <w:sz w:val="24"/>
          <w:szCs w:val="24"/>
          <w:lang w:val="ro-RO"/>
        </w:rPr>
        <w:t>şi</w:t>
      </w:r>
      <w:proofErr w:type="spellEnd"/>
      <w:r>
        <w:rPr>
          <w:rFonts w:ascii="Times New Roman" w:hAnsi="Times New Roman"/>
          <w:sz w:val="24"/>
          <w:szCs w:val="24"/>
          <w:lang w:val="ro-RO"/>
        </w:rPr>
        <w:t xml:space="preserve"> sume defalcate din impozit pe venit;</w:t>
      </w:r>
    </w:p>
    <w:p w14:paraId="4E177EEF" w14:textId="77777777" w:rsidR="00DB42E2" w:rsidRDefault="004E4E81">
      <w:pPr>
        <w:pStyle w:val="Frspaiere"/>
        <w:ind w:firstLine="567"/>
        <w:jc w:val="both"/>
        <w:rPr>
          <w:rFonts w:ascii="Times New Roman" w:hAnsi="Times New Roman"/>
          <w:sz w:val="24"/>
          <w:szCs w:val="24"/>
          <w:lang w:val="ro-RO"/>
        </w:rPr>
      </w:pPr>
      <w:r>
        <w:rPr>
          <w:rFonts w:ascii="Times New Roman" w:hAnsi="Times New Roman"/>
          <w:sz w:val="24"/>
          <w:szCs w:val="24"/>
          <w:lang w:val="ro-RO"/>
        </w:rPr>
        <w:t>►</w:t>
      </w:r>
      <w:r>
        <w:rPr>
          <w:rFonts w:ascii="Times New Roman" w:hAnsi="Times New Roman"/>
          <w:sz w:val="24"/>
          <w:szCs w:val="24"/>
          <w:lang w:val="ro-RO"/>
        </w:rPr>
        <w:t xml:space="preserve">solicită, pe bază de adrese, </w:t>
      </w:r>
      <w:proofErr w:type="spellStart"/>
      <w:r>
        <w:rPr>
          <w:rFonts w:ascii="Times New Roman" w:hAnsi="Times New Roman"/>
          <w:sz w:val="24"/>
          <w:szCs w:val="24"/>
          <w:lang w:val="ro-RO"/>
        </w:rPr>
        <w:t>instituţiilor</w:t>
      </w:r>
      <w:proofErr w:type="spellEnd"/>
      <w:r>
        <w:rPr>
          <w:rFonts w:ascii="Times New Roman" w:hAnsi="Times New Roman"/>
          <w:sz w:val="24"/>
          <w:szCs w:val="24"/>
          <w:lang w:val="ro-RO"/>
        </w:rPr>
        <w:t xml:space="preserve"> competente, sume suplimentare pentru acoperirea cheltuielilor bugetului local;</w:t>
      </w:r>
    </w:p>
    <w:p w14:paraId="766D8291" w14:textId="77777777" w:rsidR="00DB42E2" w:rsidRDefault="004E4E81">
      <w:pPr>
        <w:pStyle w:val="Frspaiere"/>
        <w:ind w:firstLine="567"/>
        <w:jc w:val="both"/>
        <w:rPr>
          <w:rFonts w:ascii="Times New Roman" w:hAnsi="Times New Roman"/>
          <w:sz w:val="24"/>
          <w:szCs w:val="24"/>
          <w:lang w:val="ro-RO"/>
        </w:rPr>
      </w:pPr>
      <w:r>
        <w:rPr>
          <w:rFonts w:ascii="Times New Roman" w:hAnsi="Times New Roman"/>
          <w:sz w:val="24"/>
          <w:szCs w:val="24"/>
          <w:lang w:val="ro-RO"/>
        </w:rPr>
        <w:t>►</w:t>
      </w:r>
      <w:proofErr w:type="spellStart"/>
      <w:r>
        <w:rPr>
          <w:rFonts w:ascii="Times New Roman" w:hAnsi="Times New Roman"/>
          <w:sz w:val="24"/>
          <w:szCs w:val="24"/>
          <w:lang w:val="ro-RO"/>
        </w:rPr>
        <w:t>desfăşurarea</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activităţii</w:t>
      </w:r>
      <w:proofErr w:type="spellEnd"/>
      <w:r>
        <w:rPr>
          <w:rFonts w:ascii="Times New Roman" w:hAnsi="Times New Roman"/>
          <w:sz w:val="24"/>
          <w:szCs w:val="24"/>
          <w:lang w:val="ro-RO"/>
        </w:rPr>
        <w:t xml:space="preserve"> de control financiar preventiv.</w:t>
      </w:r>
    </w:p>
    <w:p w14:paraId="6236FC85" w14:textId="77777777" w:rsidR="00DB42E2" w:rsidRDefault="004E4E81">
      <w:pPr>
        <w:pStyle w:val="Frspaiere"/>
        <w:ind w:firstLine="567"/>
        <w:jc w:val="both"/>
        <w:rPr>
          <w:rFonts w:ascii="Times New Roman" w:hAnsi="Times New Roman"/>
          <w:sz w:val="24"/>
          <w:szCs w:val="24"/>
          <w:lang w:val="ro-RO"/>
        </w:rPr>
      </w:pPr>
      <w:r>
        <w:rPr>
          <w:rFonts w:ascii="Times New Roman" w:hAnsi="Times New Roman"/>
          <w:sz w:val="24"/>
          <w:szCs w:val="24"/>
          <w:lang w:val="ro-RO"/>
        </w:rPr>
        <w:t xml:space="preserve">c) Activitatea de înregistrare în </w:t>
      </w:r>
      <w:proofErr w:type="spellStart"/>
      <w:r>
        <w:rPr>
          <w:rFonts w:ascii="Times New Roman" w:hAnsi="Times New Roman"/>
          <w:sz w:val="24"/>
          <w:szCs w:val="24"/>
          <w:lang w:val="ro-RO"/>
        </w:rPr>
        <w:t>evidenţele</w:t>
      </w:r>
      <w:proofErr w:type="spellEnd"/>
      <w:r>
        <w:rPr>
          <w:rFonts w:ascii="Times New Roman" w:hAnsi="Times New Roman"/>
          <w:sz w:val="24"/>
          <w:szCs w:val="24"/>
          <w:lang w:val="ro-RO"/>
        </w:rPr>
        <w:t xml:space="preserve"> contabile a </w:t>
      </w:r>
      <w:proofErr w:type="spellStart"/>
      <w:r>
        <w:rPr>
          <w:rFonts w:ascii="Times New Roman" w:hAnsi="Times New Roman"/>
          <w:sz w:val="24"/>
          <w:szCs w:val="24"/>
          <w:lang w:val="ro-RO"/>
        </w:rPr>
        <w:t>operaţiunilor</w:t>
      </w:r>
      <w:proofErr w:type="spellEnd"/>
      <w:r>
        <w:rPr>
          <w:rFonts w:ascii="Times New Roman" w:hAnsi="Times New Roman"/>
          <w:sz w:val="24"/>
          <w:szCs w:val="24"/>
          <w:lang w:val="ro-RO"/>
        </w:rPr>
        <w:t xml:space="preserve"> privind activele fixe corporale si necorporale, a stocurilor, a furnizorilor </w:t>
      </w:r>
      <w:proofErr w:type="spellStart"/>
      <w:r>
        <w:rPr>
          <w:rFonts w:ascii="Times New Roman" w:hAnsi="Times New Roman"/>
          <w:sz w:val="24"/>
          <w:szCs w:val="24"/>
          <w:lang w:val="ro-RO"/>
        </w:rPr>
        <w:t>şi</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clienţilor</w:t>
      </w:r>
      <w:proofErr w:type="spellEnd"/>
      <w:r>
        <w:rPr>
          <w:rFonts w:ascii="Times New Roman" w:hAnsi="Times New Roman"/>
          <w:sz w:val="24"/>
          <w:szCs w:val="24"/>
          <w:lang w:val="ro-RO"/>
        </w:rPr>
        <w:t>, a împrumuturilor</w:t>
      </w:r>
    </w:p>
    <w:p w14:paraId="7282604B" w14:textId="77777777" w:rsidR="00DB42E2" w:rsidRDefault="004E4E81">
      <w:pPr>
        <w:pStyle w:val="Frspaiere"/>
        <w:ind w:firstLine="567"/>
        <w:jc w:val="both"/>
        <w:rPr>
          <w:rFonts w:ascii="Times New Roman" w:hAnsi="Times New Roman"/>
          <w:sz w:val="24"/>
          <w:szCs w:val="24"/>
          <w:lang w:val="ro-RO"/>
        </w:rPr>
      </w:pPr>
      <w:r>
        <w:rPr>
          <w:rFonts w:ascii="Times New Roman" w:hAnsi="Times New Roman"/>
          <w:sz w:val="24"/>
          <w:szCs w:val="24"/>
          <w:lang w:val="ro-RO"/>
        </w:rPr>
        <w:t>►</w:t>
      </w:r>
      <w:r>
        <w:rPr>
          <w:rFonts w:ascii="Times New Roman" w:hAnsi="Times New Roman"/>
          <w:sz w:val="24"/>
          <w:szCs w:val="24"/>
          <w:lang w:val="ro-RO"/>
        </w:rPr>
        <w:t xml:space="preserve">înregistrarea în contabilitate a activelor fixe corporale, necorporale, </w:t>
      </w:r>
      <w:proofErr w:type="spellStart"/>
      <w:r>
        <w:rPr>
          <w:rFonts w:ascii="Times New Roman" w:hAnsi="Times New Roman"/>
          <w:sz w:val="24"/>
          <w:szCs w:val="24"/>
          <w:lang w:val="ro-RO"/>
        </w:rPr>
        <w:t>investiţii</w:t>
      </w:r>
      <w:proofErr w:type="spellEnd"/>
      <w:r>
        <w:rPr>
          <w:rFonts w:ascii="Times New Roman" w:hAnsi="Times New Roman"/>
          <w:sz w:val="24"/>
          <w:szCs w:val="24"/>
          <w:lang w:val="ro-RO"/>
        </w:rPr>
        <w:t xml:space="preserve"> în curs, calculul amortizării lunare, trimestriale, anuale, </w:t>
      </w:r>
      <w:proofErr w:type="spellStart"/>
      <w:r>
        <w:rPr>
          <w:rFonts w:ascii="Times New Roman" w:hAnsi="Times New Roman"/>
          <w:sz w:val="24"/>
          <w:szCs w:val="24"/>
          <w:lang w:val="ro-RO"/>
        </w:rPr>
        <w:t>evidenţa</w:t>
      </w:r>
      <w:proofErr w:type="spellEnd"/>
      <w:r>
        <w:rPr>
          <w:rFonts w:ascii="Times New Roman" w:hAnsi="Times New Roman"/>
          <w:sz w:val="24"/>
          <w:szCs w:val="24"/>
          <w:lang w:val="ro-RO"/>
        </w:rPr>
        <w:t xml:space="preserve"> analitică pe gestiuni </w:t>
      </w:r>
      <w:proofErr w:type="spellStart"/>
      <w:r>
        <w:rPr>
          <w:rFonts w:ascii="Times New Roman" w:hAnsi="Times New Roman"/>
          <w:sz w:val="24"/>
          <w:szCs w:val="24"/>
          <w:lang w:val="ro-RO"/>
        </w:rPr>
        <w:t>şi</w:t>
      </w:r>
      <w:proofErr w:type="spellEnd"/>
      <w:r>
        <w:rPr>
          <w:rFonts w:ascii="Times New Roman" w:hAnsi="Times New Roman"/>
          <w:sz w:val="24"/>
          <w:szCs w:val="24"/>
          <w:lang w:val="ro-RO"/>
        </w:rPr>
        <w:t xml:space="preserve"> locuri de </w:t>
      </w:r>
      <w:proofErr w:type="spellStart"/>
      <w:r>
        <w:rPr>
          <w:rFonts w:ascii="Times New Roman" w:hAnsi="Times New Roman"/>
          <w:sz w:val="24"/>
          <w:szCs w:val="24"/>
          <w:lang w:val="ro-RO"/>
        </w:rPr>
        <w:t>folosinţă</w:t>
      </w:r>
      <w:proofErr w:type="spellEnd"/>
      <w:r>
        <w:rPr>
          <w:rFonts w:ascii="Times New Roman" w:hAnsi="Times New Roman"/>
          <w:sz w:val="24"/>
          <w:szCs w:val="24"/>
          <w:lang w:val="ro-RO"/>
        </w:rPr>
        <w:t>;</w:t>
      </w:r>
    </w:p>
    <w:p w14:paraId="0EB4FF41" w14:textId="77777777" w:rsidR="00DB42E2" w:rsidRDefault="004E4E81">
      <w:pPr>
        <w:pStyle w:val="Frspaiere"/>
        <w:ind w:firstLine="567"/>
        <w:jc w:val="both"/>
        <w:rPr>
          <w:rFonts w:ascii="Times New Roman" w:hAnsi="Times New Roman"/>
          <w:sz w:val="24"/>
          <w:szCs w:val="24"/>
          <w:lang w:val="ro-RO"/>
        </w:rPr>
      </w:pPr>
      <w:r>
        <w:rPr>
          <w:rFonts w:ascii="Times New Roman" w:hAnsi="Times New Roman"/>
          <w:sz w:val="24"/>
          <w:szCs w:val="24"/>
          <w:lang w:val="ro-RO"/>
        </w:rPr>
        <w:t>►</w:t>
      </w:r>
      <w:r>
        <w:rPr>
          <w:rFonts w:ascii="Times New Roman" w:hAnsi="Times New Roman"/>
          <w:sz w:val="24"/>
          <w:szCs w:val="24"/>
          <w:lang w:val="ro-RO"/>
        </w:rPr>
        <w:t xml:space="preserve">înregistrarea în contabilitate a intrărilor </w:t>
      </w:r>
      <w:proofErr w:type="spellStart"/>
      <w:r>
        <w:rPr>
          <w:rFonts w:ascii="Times New Roman" w:hAnsi="Times New Roman"/>
          <w:sz w:val="24"/>
          <w:szCs w:val="24"/>
          <w:lang w:val="ro-RO"/>
        </w:rPr>
        <w:t>şi</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ieşirilor</w:t>
      </w:r>
      <w:proofErr w:type="spellEnd"/>
      <w:r>
        <w:rPr>
          <w:rFonts w:ascii="Times New Roman" w:hAnsi="Times New Roman"/>
          <w:sz w:val="24"/>
          <w:szCs w:val="24"/>
          <w:lang w:val="ro-RO"/>
        </w:rPr>
        <w:t xml:space="preserve"> de materiale , obiecte de inventar, </w:t>
      </w:r>
      <w:proofErr w:type="spellStart"/>
      <w:r>
        <w:rPr>
          <w:rFonts w:ascii="Times New Roman" w:hAnsi="Times New Roman"/>
          <w:sz w:val="24"/>
          <w:szCs w:val="24"/>
          <w:lang w:val="ro-RO"/>
        </w:rPr>
        <w:t>evidenţa</w:t>
      </w:r>
      <w:proofErr w:type="spellEnd"/>
      <w:r>
        <w:rPr>
          <w:rFonts w:ascii="Times New Roman" w:hAnsi="Times New Roman"/>
          <w:sz w:val="24"/>
          <w:szCs w:val="24"/>
          <w:lang w:val="ro-RO"/>
        </w:rPr>
        <w:t xml:space="preserve"> analitică pe gestiuni </w:t>
      </w:r>
      <w:proofErr w:type="spellStart"/>
      <w:r>
        <w:rPr>
          <w:rFonts w:ascii="Times New Roman" w:hAnsi="Times New Roman"/>
          <w:sz w:val="24"/>
          <w:szCs w:val="24"/>
          <w:lang w:val="ro-RO"/>
        </w:rPr>
        <w:t>şi</w:t>
      </w:r>
      <w:proofErr w:type="spellEnd"/>
      <w:r>
        <w:rPr>
          <w:rFonts w:ascii="Times New Roman" w:hAnsi="Times New Roman"/>
          <w:sz w:val="24"/>
          <w:szCs w:val="24"/>
          <w:lang w:val="ro-RO"/>
        </w:rPr>
        <w:t xml:space="preserve"> locuri de </w:t>
      </w:r>
      <w:proofErr w:type="spellStart"/>
      <w:r>
        <w:rPr>
          <w:rFonts w:ascii="Times New Roman" w:hAnsi="Times New Roman"/>
          <w:sz w:val="24"/>
          <w:szCs w:val="24"/>
          <w:lang w:val="ro-RO"/>
        </w:rPr>
        <w:t>folosinţă</w:t>
      </w:r>
      <w:proofErr w:type="spellEnd"/>
      <w:r>
        <w:rPr>
          <w:rFonts w:ascii="Times New Roman" w:hAnsi="Times New Roman"/>
          <w:sz w:val="24"/>
          <w:szCs w:val="24"/>
          <w:lang w:val="ro-RO"/>
        </w:rPr>
        <w:t>.</w:t>
      </w:r>
    </w:p>
    <w:p w14:paraId="50B12A91" w14:textId="77777777" w:rsidR="00DB42E2" w:rsidRDefault="004E4E81">
      <w:pPr>
        <w:pStyle w:val="Frspaiere"/>
        <w:ind w:firstLine="567"/>
        <w:jc w:val="both"/>
        <w:rPr>
          <w:rFonts w:ascii="Times New Roman" w:hAnsi="Times New Roman"/>
          <w:sz w:val="24"/>
          <w:szCs w:val="24"/>
          <w:lang w:val="ro-RO"/>
        </w:rPr>
      </w:pPr>
      <w:r>
        <w:rPr>
          <w:rFonts w:ascii="Times New Roman" w:hAnsi="Times New Roman"/>
          <w:sz w:val="24"/>
          <w:szCs w:val="24"/>
          <w:lang w:val="ro-RO"/>
        </w:rPr>
        <w:t>►</w:t>
      </w:r>
      <w:r>
        <w:rPr>
          <w:rFonts w:ascii="Times New Roman" w:hAnsi="Times New Roman"/>
          <w:sz w:val="24"/>
          <w:szCs w:val="24"/>
          <w:lang w:val="ro-RO"/>
        </w:rPr>
        <w:t xml:space="preserve">înregistrarea în contabilitate a furnizorilor </w:t>
      </w:r>
      <w:proofErr w:type="spellStart"/>
      <w:r>
        <w:rPr>
          <w:rFonts w:ascii="Times New Roman" w:hAnsi="Times New Roman"/>
          <w:sz w:val="24"/>
          <w:szCs w:val="24"/>
          <w:lang w:val="ro-RO"/>
        </w:rPr>
        <w:t>şi</w:t>
      </w:r>
      <w:proofErr w:type="spellEnd"/>
      <w:r>
        <w:rPr>
          <w:rFonts w:ascii="Times New Roman" w:hAnsi="Times New Roman"/>
          <w:sz w:val="24"/>
          <w:szCs w:val="24"/>
          <w:lang w:val="ro-RO"/>
        </w:rPr>
        <w:t xml:space="preserve"> a decontărilor către </w:t>
      </w:r>
      <w:proofErr w:type="spellStart"/>
      <w:r>
        <w:rPr>
          <w:rFonts w:ascii="Times New Roman" w:hAnsi="Times New Roman"/>
          <w:sz w:val="24"/>
          <w:szCs w:val="24"/>
          <w:lang w:val="ro-RO"/>
        </w:rPr>
        <w:t>terţi</w:t>
      </w:r>
      <w:proofErr w:type="spellEnd"/>
    </w:p>
    <w:p w14:paraId="37BAE13B" w14:textId="77777777" w:rsidR="00DB42E2" w:rsidRDefault="004E4E81">
      <w:pPr>
        <w:pStyle w:val="Frspaiere"/>
        <w:ind w:firstLine="567"/>
        <w:jc w:val="both"/>
        <w:rPr>
          <w:rFonts w:ascii="Times New Roman" w:hAnsi="Times New Roman"/>
          <w:sz w:val="24"/>
          <w:szCs w:val="24"/>
          <w:lang w:val="ro-RO"/>
        </w:rPr>
      </w:pPr>
      <w:r>
        <w:rPr>
          <w:rFonts w:ascii="Times New Roman" w:hAnsi="Times New Roman"/>
          <w:sz w:val="24"/>
          <w:szCs w:val="24"/>
          <w:lang w:val="ro-RO"/>
        </w:rPr>
        <w:t>►</w:t>
      </w:r>
      <w:r>
        <w:rPr>
          <w:rFonts w:ascii="Times New Roman" w:hAnsi="Times New Roman"/>
          <w:sz w:val="24"/>
          <w:szCs w:val="24"/>
          <w:lang w:val="ro-RO"/>
        </w:rPr>
        <w:t xml:space="preserve">înregistrarea în contabilitate a drepturilor salariale </w:t>
      </w:r>
      <w:proofErr w:type="spellStart"/>
      <w:r>
        <w:rPr>
          <w:rFonts w:ascii="Times New Roman" w:hAnsi="Times New Roman"/>
          <w:sz w:val="24"/>
          <w:szCs w:val="24"/>
          <w:lang w:val="ro-RO"/>
        </w:rPr>
        <w:t>şi</w:t>
      </w:r>
      <w:proofErr w:type="spellEnd"/>
      <w:r>
        <w:rPr>
          <w:rFonts w:ascii="Times New Roman" w:hAnsi="Times New Roman"/>
          <w:sz w:val="24"/>
          <w:szCs w:val="24"/>
          <w:lang w:val="ro-RO"/>
        </w:rPr>
        <w:t xml:space="preserve"> a </w:t>
      </w:r>
      <w:proofErr w:type="spellStart"/>
      <w:r>
        <w:rPr>
          <w:rFonts w:ascii="Times New Roman" w:hAnsi="Times New Roman"/>
          <w:sz w:val="24"/>
          <w:szCs w:val="24"/>
          <w:lang w:val="ro-RO"/>
        </w:rPr>
        <w:t>obligaţiilor</w:t>
      </w:r>
      <w:proofErr w:type="spellEnd"/>
      <w:r>
        <w:rPr>
          <w:rFonts w:ascii="Times New Roman" w:hAnsi="Times New Roman"/>
          <w:sz w:val="24"/>
          <w:szCs w:val="24"/>
          <w:lang w:val="ro-RO"/>
        </w:rPr>
        <w:t xml:space="preserve">  ce derivă în conformitate cu </w:t>
      </w:r>
      <w:proofErr w:type="spellStart"/>
      <w:r>
        <w:rPr>
          <w:rFonts w:ascii="Times New Roman" w:hAnsi="Times New Roman"/>
          <w:sz w:val="24"/>
          <w:szCs w:val="24"/>
          <w:lang w:val="ro-RO"/>
        </w:rPr>
        <w:t>legislaţia</w:t>
      </w:r>
      <w:proofErr w:type="spellEnd"/>
      <w:r>
        <w:rPr>
          <w:rFonts w:ascii="Times New Roman" w:hAnsi="Times New Roman"/>
          <w:sz w:val="24"/>
          <w:szCs w:val="24"/>
          <w:lang w:val="ro-RO"/>
        </w:rPr>
        <w:t xml:space="preserve"> în vigoare;</w:t>
      </w:r>
    </w:p>
    <w:p w14:paraId="175F6522" w14:textId="77777777" w:rsidR="00DB42E2" w:rsidRDefault="004E4E81">
      <w:pPr>
        <w:pStyle w:val="Frspaiere"/>
        <w:ind w:firstLine="567"/>
        <w:jc w:val="both"/>
        <w:rPr>
          <w:rFonts w:ascii="Times New Roman" w:hAnsi="Times New Roman"/>
          <w:sz w:val="24"/>
          <w:szCs w:val="24"/>
          <w:lang w:val="ro-RO"/>
        </w:rPr>
      </w:pPr>
      <w:r>
        <w:rPr>
          <w:rFonts w:ascii="Times New Roman" w:hAnsi="Times New Roman"/>
          <w:sz w:val="24"/>
          <w:szCs w:val="24"/>
          <w:lang w:val="ro-RO"/>
        </w:rPr>
        <w:t>►</w:t>
      </w:r>
      <w:r>
        <w:rPr>
          <w:rFonts w:ascii="Times New Roman" w:hAnsi="Times New Roman"/>
          <w:sz w:val="24"/>
          <w:szCs w:val="24"/>
          <w:lang w:val="ro-RO"/>
        </w:rPr>
        <w:t xml:space="preserve">îndruma activitatea de  inventariere   </w:t>
      </w:r>
      <w:proofErr w:type="spellStart"/>
      <w:r>
        <w:rPr>
          <w:rFonts w:ascii="Times New Roman" w:hAnsi="Times New Roman"/>
          <w:sz w:val="24"/>
          <w:szCs w:val="24"/>
          <w:lang w:val="ro-RO"/>
        </w:rPr>
        <w:t>şi</w:t>
      </w:r>
      <w:proofErr w:type="spellEnd"/>
      <w:r>
        <w:rPr>
          <w:rFonts w:ascii="Times New Roman" w:hAnsi="Times New Roman"/>
          <w:sz w:val="24"/>
          <w:szCs w:val="24"/>
          <w:lang w:val="ro-RO"/>
        </w:rPr>
        <w:t xml:space="preserve"> valorifică inventarele pe </w:t>
      </w:r>
      <w:proofErr w:type="spellStart"/>
      <w:r>
        <w:rPr>
          <w:rFonts w:ascii="Times New Roman" w:hAnsi="Times New Roman"/>
          <w:sz w:val="24"/>
          <w:szCs w:val="24"/>
          <w:lang w:val="ro-RO"/>
        </w:rPr>
        <w:t>activităţi</w:t>
      </w:r>
      <w:proofErr w:type="spellEnd"/>
      <w:r>
        <w:rPr>
          <w:rFonts w:ascii="Times New Roman" w:hAnsi="Times New Roman"/>
          <w:sz w:val="24"/>
          <w:szCs w:val="24"/>
          <w:lang w:val="ro-RO"/>
        </w:rPr>
        <w:t xml:space="preserve"> bugetare, gestiuni, obiecte de activitate.</w:t>
      </w:r>
    </w:p>
    <w:p w14:paraId="41B794E1" w14:textId="77777777" w:rsidR="00DB42E2" w:rsidRDefault="00DB42E2">
      <w:pPr>
        <w:pStyle w:val="Frspaiere"/>
        <w:jc w:val="both"/>
        <w:rPr>
          <w:rFonts w:ascii="Times New Roman" w:hAnsi="Times New Roman"/>
          <w:sz w:val="24"/>
          <w:szCs w:val="24"/>
          <w:lang w:val="ro-RO"/>
        </w:rPr>
      </w:pPr>
    </w:p>
    <w:p w14:paraId="3AD7592D" w14:textId="77777777" w:rsidR="00DB42E2" w:rsidRDefault="004E4E81">
      <w:pPr>
        <w:pStyle w:val="Frspaiere"/>
        <w:ind w:firstLine="567"/>
        <w:jc w:val="both"/>
        <w:rPr>
          <w:rFonts w:ascii="Times New Roman" w:hAnsi="Times New Roman"/>
          <w:sz w:val="24"/>
          <w:szCs w:val="24"/>
          <w:lang w:val="ro-RO"/>
        </w:rPr>
      </w:pPr>
      <w:r>
        <w:rPr>
          <w:rFonts w:ascii="Times New Roman" w:hAnsi="Times New Roman"/>
          <w:sz w:val="24"/>
          <w:szCs w:val="24"/>
          <w:lang w:val="ro-RO"/>
        </w:rPr>
        <w:t xml:space="preserve">d) Alte </w:t>
      </w:r>
      <w:proofErr w:type="spellStart"/>
      <w:r>
        <w:rPr>
          <w:rFonts w:ascii="Times New Roman" w:hAnsi="Times New Roman"/>
          <w:sz w:val="24"/>
          <w:szCs w:val="24"/>
          <w:lang w:val="ro-RO"/>
        </w:rPr>
        <w:t>activităţi</w:t>
      </w:r>
      <w:proofErr w:type="spellEnd"/>
    </w:p>
    <w:p w14:paraId="7284DA3A" w14:textId="77777777" w:rsidR="00DB42E2" w:rsidRDefault="00DB42E2">
      <w:pPr>
        <w:pStyle w:val="Frspaiere"/>
        <w:ind w:firstLine="567"/>
        <w:jc w:val="both"/>
        <w:rPr>
          <w:rFonts w:ascii="Times New Roman" w:hAnsi="Times New Roman"/>
          <w:sz w:val="24"/>
          <w:szCs w:val="24"/>
          <w:lang w:val="ro-RO"/>
        </w:rPr>
      </w:pPr>
    </w:p>
    <w:p w14:paraId="6DB4DCD4" w14:textId="77777777" w:rsidR="00DB42E2" w:rsidRDefault="004E4E81">
      <w:pPr>
        <w:pStyle w:val="Frspaiere"/>
        <w:ind w:firstLine="567"/>
        <w:jc w:val="both"/>
        <w:rPr>
          <w:rFonts w:ascii="Times New Roman" w:hAnsi="Times New Roman"/>
          <w:sz w:val="24"/>
          <w:szCs w:val="24"/>
          <w:lang w:val="ro-RO"/>
        </w:rPr>
      </w:pPr>
      <w:r>
        <w:rPr>
          <w:rFonts w:ascii="Times New Roman" w:hAnsi="Times New Roman"/>
          <w:sz w:val="24"/>
          <w:szCs w:val="24"/>
          <w:lang w:val="ro-RO"/>
        </w:rPr>
        <w:t>►</w:t>
      </w:r>
      <w:r>
        <w:rPr>
          <w:rFonts w:ascii="Times New Roman" w:hAnsi="Times New Roman"/>
          <w:sz w:val="24"/>
          <w:szCs w:val="24"/>
          <w:lang w:val="ro-RO"/>
        </w:rPr>
        <w:t xml:space="preserve">întocmirea </w:t>
      </w:r>
      <w:proofErr w:type="spellStart"/>
      <w:r>
        <w:rPr>
          <w:rFonts w:ascii="Times New Roman" w:hAnsi="Times New Roman"/>
          <w:sz w:val="24"/>
          <w:szCs w:val="24"/>
          <w:lang w:val="ro-RO"/>
        </w:rPr>
        <w:t>evidenţei</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garanţiilor</w:t>
      </w:r>
      <w:proofErr w:type="spellEnd"/>
      <w:r>
        <w:rPr>
          <w:rFonts w:ascii="Times New Roman" w:hAnsi="Times New Roman"/>
          <w:sz w:val="24"/>
          <w:szCs w:val="24"/>
          <w:lang w:val="ro-RO"/>
        </w:rPr>
        <w:t xml:space="preserve"> materiale </w:t>
      </w:r>
      <w:proofErr w:type="spellStart"/>
      <w:r>
        <w:rPr>
          <w:rFonts w:ascii="Times New Roman" w:hAnsi="Times New Roman"/>
          <w:sz w:val="24"/>
          <w:szCs w:val="24"/>
          <w:lang w:val="ro-RO"/>
        </w:rPr>
        <w:t>reţinute</w:t>
      </w:r>
      <w:proofErr w:type="spellEnd"/>
      <w:r>
        <w:rPr>
          <w:rFonts w:ascii="Times New Roman" w:hAnsi="Times New Roman"/>
          <w:sz w:val="24"/>
          <w:szCs w:val="24"/>
          <w:lang w:val="ro-RO"/>
        </w:rPr>
        <w:t xml:space="preserve"> persoanelor cu calitate de gestionar din cadrul Primăriei Municipiului Câmpulung Moldovenesc;</w:t>
      </w:r>
    </w:p>
    <w:p w14:paraId="4E88914C" w14:textId="77777777" w:rsidR="00DB42E2" w:rsidRDefault="004E4E81">
      <w:pPr>
        <w:pStyle w:val="Frspaiere"/>
        <w:ind w:firstLine="567"/>
        <w:jc w:val="both"/>
        <w:rPr>
          <w:rFonts w:ascii="Times New Roman" w:hAnsi="Times New Roman"/>
          <w:sz w:val="24"/>
          <w:szCs w:val="24"/>
          <w:lang w:val="ro-RO"/>
        </w:rPr>
      </w:pPr>
      <w:r>
        <w:rPr>
          <w:rFonts w:ascii="Times New Roman" w:hAnsi="Times New Roman"/>
          <w:sz w:val="24"/>
          <w:szCs w:val="24"/>
          <w:lang w:val="ro-RO"/>
        </w:rPr>
        <w:t>►</w:t>
      </w:r>
      <w:r>
        <w:rPr>
          <w:rFonts w:ascii="Times New Roman" w:hAnsi="Times New Roman"/>
          <w:sz w:val="24"/>
          <w:szCs w:val="24"/>
          <w:lang w:val="ro-RO"/>
        </w:rPr>
        <w:t>întocmirea ordinelor de plată;</w:t>
      </w:r>
    </w:p>
    <w:p w14:paraId="683AFA2E" w14:textId="77777777" w:rsidR="00DB42E2" w:rsidRDefault="004E4E81">
      <w:pPr>
        <w:pStyle w:val="Frspaiere"/>
        <w:ind w:firstLine="567"/>
        <w:jc w:val="both"/>
        <w:rPr>
          <w:rFonts w:ascii="Times New Roman" w:hAnsi="Times New Roman"/>
          <w:sz w:val="24"/>
          <w:szCs w:val="24"/>
          <w:lang w:val="ro-RO"/>
        </w:rPr>
      </w:pPr>
      <w:r>
        <w:rPr>
          <w:rFonts w:ascii="Times New Roman" w:hAnsi="Times New Roman"/>
          <w:sz w:val="24"/>
          <w:szCs w:val="24"/>
          <w:lang w:val="ro-RO"/>
        </w:rPr>
        <w:t>►</w:t>
      </w:r>
      <w:r>
        <w:rPr>
          <w:rFonts w:ascii="Times New Roman" w:hAnsi="Times New Roman"/>
          <w:sz w:val="24"/>
          <w:szCs w:val="24"/>
          <w:lang w:val="ro-RO"/>
        </w:rPr>
        <w:t xml:space="preserve">înregistrarea în mod cronologic a </w:t>
      </w:r>
      <w:proofErr w:type="spellStart"/>
      <w:r>
        <w:rPr>
          <w:rFonts w:ascii="Times New Roman" w:hAnsi="Times New Roman"/>
          <w:sz w:val="24"/>
          <w:szCs w:val="24"/>
          <w:lang w:val="ro-RO"/>
        </w:rPr>
        <w:t>operaţiunilor</w:t>
      </w:r>
      <w:proofErr w:type="spellEnd"/>
      <w:r>
        <w:rPr>
          <w:rFonts w:ascii="Times New Roman" w:hAnsi="Times New Roman"/>
          <w:sz w:val="24"/>
          <w:szCs w:val="24"/>
          <w:lang w:val="ro-RO"/>
        </w:rPr>
        <w:t xml:space="preserve"> de încasări </w:t>
      </w:r>
      <w:proofErr w:type="spellStart"/>
      <w:r>
        <w:rPr>
          <w:rFonts w:ascii="Times New Roman" w:hAnsi="Times New Roman"/>
          <w:sz w:val="24"/>
          <w:szCs w:val="24"/>
          <w:lang w:val="ro-RO"/>
        </w:rPr>
        <w:t>şi</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plăţi</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evidenţiate</w:t>
      </w:r>
      <w:proofErr w:type="spellEnd"/>
      <w:r>
        <w:rPr>
          <w:rFonts w:ascii="Times New Roman" w:hAnsi="Times New Roman"/>
          <w:sz w:val="24"/>
          <w:szCs w:val="24"/>
          <w:lang w:val="ro-RO"/>
        </w:rPr>
        <w:t xml:space="preserve"> prin registrul </w:t>
      </w:r>
      <w:proofErr w:type="spellStart"/>
      <w:r>
        <w:rPr>
          <w:rFonts w:ascii="Times New Roman" w:hAnsi="Times New Roman"/>
          <w:sz w:val="24"/>
          <w:szCs w:val="24"/>
          <w:lang w:val="ro-RO"/>
        </w:rPr>
        <w:t>operaţiunilor</w:t>
      </w:r>
      <w:proofErr w:type="spellEnd"/>
      <w:r>
        <w:rPr>
          <w:rFonts w:ascii="Times New Roman" w:hAnsi="Times New Roman"/>
          <w:sz w:val="24"/>
          <w:szCs w:val="24"/>
          <w:lang w:val="ro-RO"/>
        </w:rPr>
        <w:t xml:space="preserve"> de casă;</w:t>
      </w:r>
    </w:p>
    <w:p w14:paraId="399CB44B" w14:textId="77777777" w:rsidR="00DB42E2" w:rsidRDefault="004E4E81">
      <w:pPr>
        <w:pStyle w:val="Frspaiere"/>
        <w:ind w:firstLine="567"/>
        <w:jc w:val="both"/>
        <w:rPr>
          <w:rFonts w:ascii="Times New Roman" w:hAnsi="Times New Roman"/>
          <w:sz w:val="24"/>
          <w:szCs w:val="24"/>
          <w:lang w:val="ro-RO"/>
        </w:rPr>
      </w:pPr>
      <w:r>
        <w:rPr>
          <w:rFonts w:ascii="Times New Roman" w:hAnsi="Times New Roman"/>
          <w:sz w:val="24"/>
          <w:szCs w:val="24"/>
          <w:lang w:val="ro-RO"/>
        </w:rPr>
        <w:t>►</w:t>
      </w:r>
      <w:r>
        <w:rPr>
          <w:rFonts w:ascii="Times New Roman" w:hAnsi="Times New Roman"/>
          <w:sz w:val="24"/>
          <w:szCs w:val="24"/>
          <w:lang w:val="ro-RO"/>
        </w:rPr>
        <w:t xml:space="preserve">întocmirea CEC-urilor de ridicare în numerar, comunicare necesar sume pentru diverse </w:t>
      </w:r>
      <w:proofErr w:type="spellStart"/>
      <w:r>
        <w:rPr>
          <w:rFonts w:ascii="Times New Roman" w:hAnsi="Times New Roman"/>
          <w:sz w:val="24"/>
          <w:szCs w:val="24"/>
          <w:lang w:val="ro-RO"/>
        </w:rPr>
        <w:t>plăţi</w:t>
      </w:r>
      <w:proofErr w:type="spellEnd"/>
      <w:r>
        <w:rPr>
          <w:rFonts w:ascii="Times New Roman" w:hAnsi="Times New Roman"/>
          <w:sz w:val="24"/>
          <w:szCs w:val="24"/>
          <w:lang w:val="ro-RO"/>
        </w:rPr>
        <w:t>;</w:t>
      </w:r>
    </w:p>
    <w:p w14:paraId="4BBD6535" w14:textId="77777777" w:rsidR="00DB42E2" w:rsidRDefault="004E4E81">
      <w:pPr>
        <w:pStyle w:val="Frspaiere"/>
        <w:ind w:firstLine="567"/>
        <w:jc w:val="both"/>
        <w:rPr>
          <w:rFonts w:ascii="Times New Roman" w:hAnsi="Times New Roman"/>
          <w:sz w:val="24"/>
          <w:szCs w:val="24"/>
          <w:lang w:val="ro-RO"/>
        </w:rPr>
      </w:pPr>
      <w:r>
        <w:rPr>
          <w:rFonts w:ascii="Times New Roman" w:hAnsi="Times New Roman"/>
          <w:sz w:val="24"/>
          <w:szCs w:val="24"/>
          <w:lang w:val="ro-RO"/>
        </w:rPr>
        <w:t>►</w:t>
      </w:r>
      <w:r>
        <w:rPr>
          <w:rFonts w:ascii="Times New Roman" w:hAnsi="Times New Roman"/>
          <w:sz w:val="24"/>
          <w:szCs w:val="24"/>
          <w:lang w:val="ro-RO"/>
        </w:rPr>
        <w:t xml:space="preserve">întocmirea registrului jurnal </w:t>
      </w:r>
      <w:proofErr w:type="spellStart"/>
      <w:r>
        <w:rPr>
          <w:rFonts w:ascii="Times New Roman" w:hAnsi="Times New Roman"/>
          <w:sz w:val="24"/>
          <w:szCs w:val="24"/>
          <w:lang w:val="ro-RO"/>
        </w:rPr>
        <w:t>şi</w:t>
      </w:r>
      <w:proofErr w:type="spellEnd"/>
      <w:r>
        <w:rPr>
          <w:rFonts w:ascii="Times New Roman" w:hAnsi="Times New Roman"/>
          <w:sz w:val="24"/>
          <w:szCs w:val="24"/>
          <w:lang w:val="ro-RO"/>
        </w:rPr>
        <w:t xml:space="preserve"> registrului  inventar.</w:t>
      </w:r>
    </w:p>
    <w:p w14:paraId="3BE0726E" w14:textId="77777777" w:rsidR="00DB42E2" w:rsidRDefault="00DB42E2">
      <w:pPr>
        <w:pStyle w:val="Frspaiere"/>
        <w:rPr>
          <w:rFonts w:ascii="Times New Roman" w:hAnsi="Times New Roman"/>
          <w:sz w:val="24"/>
          <w:szCs w:val="24"/>
        </w:rPr>
      </w:pPr>
    </w:p>
    <w:p w14:paraId="2C92A713" w14:textId="77777777" w:rsidR="00DB42E2" w:rsidRDefault="004E4E81">
      <w:pPr>
        <w:pStyle w:val="Frspaiere"/>
        <w:rPr>
          <w:rFonts w:ascii="Times New Roman" w:hAnsi="Times New Roman"/>
          <w:b/>
          <w:sz w:val="24"/>
          <w:szCs w:val="24"/>
          <w:lang w:val="ro-RO"/>
        </w:rPr>
      </w:pPr>
      <w:r>
        <w:rPr>
          <w:rFonts w:ascii="Times New Roman" w:hAnsi="Times New Roman"/>
          <w:b/>
          <w:sz w:val="24"/>
          <w:szCs w:val="24"/>
          <w:lang w:val="ro-RO"/>
        </w:rPr>
        <w:t>II.7 COMPARTIMENT MANAGEMENTUL CALITĂȚII, COMUNICARE, RELAȚII PUBLICE</w:t>
      </w:r>
    </w:p>
    <w:p w14:paraId="112057D3" w14:textId="77777777" w:rsidR="00DB42E2" w:rsidRDefault="00DB42E2">
      <w:pPr>
        <w:pStyle w:val="Frspaiere"/>
        <w:rPr>
          <w:rFonts w:ascii="Times New Roman" w:hAnsi="Times New Roman"/>
          <w:sz w:val="24"/>
          <w:szCs w:val="24"/>
          <w:lang w:val="ro-RO"/>
        </w:rPr>
      </w:pPr>
    </w:p>
    <w:p w14:paraId="20D5FDEA" w14:textId="77777777" w:rsidR="00DB42E2" w:rsidRDefault="004E4E81">
      <w:pPr>
        <w:pStyle w:val="Frspaiere"/>
        <w:rPr>
          <w:rFonts w:ascii="Times New Roman" w:hAnsi="Times New Roman"/>
          <w:bCs/>
          <w:sz w:val="24"/>
          <w:szCs w:val="24"/>
          <w:lang w:val="ro-RO"/>
        </w:rPr>
      </w:pPr>
      <w:r>
        <w:rPr>
          <w:rFonts w:ascii="Times New Roman" w:hAnsi="Times New Roman"/>
          <w:sz w:val="24"/>
          <w:szCs w:val="24"/>
          <w:lang w:val="ro-RO"/>
        </w:rPr>
        <w:t xml:space="preserve">Activitatea Compartimentul managementul </w:t>
      </w:r>
      <w:proofErr w:type="spellStart"/>
      <w:r>
        <w:rPr>
          <w:rFonts w:ascii="Times New Roman" w:hAnsi="Times New Roman"/>
          <w:sz w:val="24"/>
          <w:szCs w:val="24"/>
          <w:lang w:val="ro-RO"/>
        </w:rPr>
        <w:t>calităţii</w:t>
      </w:r>
      <w:proofErr w:type="spellEnd"/>
      <w:r>
        <w:rPr>
          <w:rFonts w:ascii="Times New Roman" w:hAnsi="Times New Roman"/>
          <w:sz w:val="24"/>
          <w:szCs w:val="24"/>
          <w:lang w:val="ro-RO"/>
        </w:rPr>
        <w:t xml:space="preserve">, comunicare, </w:t>
      </w:r>
      <w:proofErr w:type="spellStart"/>
      <w:r>
        <w:rPr>
          <w:rFonts w:ascii="Times New Roman" w:hAnsi="Times New Roman"/>
          <w:sz w:val="24"/>
          <w:szCs w:val="24"/>
          <w:lang w:val="ro-RO"/>
        </w:rPr>
        <w:t>relaţii</w:t>
      </w:r>
      <w:proofErr w:type="spellEnd"/>
      <w:r>
        <w:rPr>
          <w:rFonts w:ascii="Times New Roman" w:hAnsi="Times New Roman"/>
          <w:sz w:val="24"/>
          <w:szCs w:val="24"/>
          <w:lang w:val="ro-RO"/>
        </w:rPr>
        <w:t xml:space="preserve"> publice a fost distribuită către alte compartimente funcționale. </w:t>
      </w:r>
    </w:p>
    <w:p w14:paraId="4C7ABFB1" w14:textId="77777777" w:rsidR="00DB42E2" w:rsidRDefault="00DB42E2">
      <w:pPr>
        <w:pStyle w:val="Frspaiere"/>
        <w:rPr>
          <w:rFonts w:ascii="Times New Roman" w:hAnsi="Times New Roman"/>
          <w:sz w:val="24"/>
          <w:szCs w:val="24"/>
          <w:lang w:val="ro-RO"/>
        </w:rPr>
      </w:pPr>
    </w:p>
    <w:p w14:paraId="1C18C04C" w14:textId="77777777" w:rsidR="00DB42E2" w:rsidRDefault="004E4E81">
      <w:pPr>
        <w:pStyle w:val="Frspaiere"/>
        <w:rPr>
          <w:rFonts w:ascii="Times New Roman" w:hAnsi="Times New Roman"/>
          <w:b/>
          <w:bCs/>
          <w:sz w:val="24"/>
          <w:szCs w:val="24"/>
          <w:lang w:val="ro-RO"/>
        </w:rPr>
      </w:pPr>
      <w:r>
        <w:rPr>
          <w:rFonts w:ascii="Times New Roman" w:hAnsi="Times New Roman"/>
          <w:b/>
          <w:bCs/>
          <w:sz w:val="24"/>
          <w:szCs w:val="24"/>
          <w:lang w:val="ro-RO"/>
        </w:rPr>
        <w:t>II.8. COMPARTIMENT SITUAȚII DE URGENȚĂ, SĂNĂTATE ŞI SECURITATE ÎN MUNCĂ</w:t>
      </w:r>
    </w:p>
    <w:p w14:paraId="7C95D2A9" w14:textId="77777777" w:rsidR="00DB42E2" w:rsidRDefault="00DB42E2">
      <w:pPr>
        <w:suppressAutoHyphens/>
        <w:spacing w:after="0" w:line="240" w:lineRule="auto"/>
        <w:ind w:firstLine="709"/>
        <w:jc w:val="both"/>
        <w:rPr>
          <w:rFonts w:ascii="Times New Roman" w:eastAsia="Times New Roman" w:hAnsi="Times New Roman"/>
          <w:b/>
          <w:sz w:val="24"/>
          <w:szCs w:val="24"/>
          <w:lang w:val="ro-RO" w:eastAsia="ar-SA"/>
        </w:rPr>
      </w:pPr>
    </w:p>
    <w:p w14:paraId="1ABFA04C" w14:textId="77777777" w:rsidR="00DB42E2" w:rsidRDefault="004E4E81">
      <w:pPr>
        <w:suppressAutoHyphens/>
        <w:spacing w:after="0" w:line="240" w:lineRule="auto"/>
        <w:ind w:firstLine="709"/>
        <w:jc w:val="both"/>
        <w:rPr>
          <w:rFonts w:ascii="Times New Roman" w:eastAsia="Times New Roman" w:hAnsi="Times New Roman"/>
          <w:b/>
          <w:sz w:val="24"/>
          <w:szCs w:val="24"/>
          <w:lang w:val="ro-RO" w:eastAsia="ar-SA"/>
        </w:rPr>
      </w:pPr>
      <w:r>
        <w:rPr>
          <w:rFonts w:ascii="Times New Roman" w:eastAsia="Times New Roman" w:hAnsi="Times New Roman"/>
          <w:b/>
          <w:sz w:val="24"/>
          <w:szCs w:val="24"/>
          <w:lang w:val="ro-RO" w:eastAsia="ar-SA"/>
        </w:rPr>
        <w:t xml:space="preserve">Denumirea compartimentului </w:t>
      </w:r>
      <w:proofErr w:type="spellStart"/>
      <w:r>
        <w:rPr>
          <w:rFonts w:ascii="Times New Roman" w:eastAsia="Times New Roman" w:hAnsi="Times New Roman"/>
          <w:b/>
          <w:sz w:val="24"/>
          <w:szCs w:val="24"/>
          <w:lang w:val="ro-RO" w:eastAsia="ar-SA"/>
        </w:rPr>
        <w:t>funcţional</w:t>
      </w:r>
      <w:proofErr w:type="spellEnd"/>
      <w:r>
        <w:rPr>
          <w:rFonts w:ascii="Times New Roman" w:eastAsia="Times New Roman" w:hAnsi="Times New Roman"/>
          <w:b/>
          <w:sz w:val="24"/>
          <w:szCs w:val="24"/>
          <w:lang w:val="ro-RO" w:eastAsia="ar-SA"/>
        </w:rPr>
        <w:t xml:space="preserve">, numărul de </w:t>
      </w:r>
      <w:proofErr w:type="spellStart"/>
      <w:r>
        <w:rPr>
          <w:rFonts w:ascii="Times New Roman" w:eastAsia="Times New Roman" w:hAnsi="Times New Roman"/>
          <w:b/>
          <w:sz w:val="24"/>
          <w:szCs w:val="24"/>
          <w:lang w:val="ro-RO" w:eastAsia="ar-SA"/>
        </w:rPr>
        <w:t>funcţionari</w:t>
      </w:r>
      <w:proofErr w:type="spellEnd"/>
      <w:r>
        <w:rPr>
          <w:rFonts w:ascii="Times New Roman" w:eastAsia="Times New Roman" w:hAnsi="Times New Roman"/>
          <w:b/>
          <w:sz w:val="24"/>
          <w:szCs w:val="24"/>
          <w:lang w:val="ro-RO" w:eastAsia="ar-SA"/>
        </w:rPr>
        <w:t xml:space="preserve"> publici </w:t>
      </w:r>
      <w:proofErr w:type="spellStart"/>
      <w:r>
        <w:rPr>
          <w:rFonts w:ascii="Times New Roman" w:eastAsia="Times New Roman" w:hAnsi="Times New Roman"/>
          <w:b/>
          <w:sz w:val="24"/>
          <w:szCs w:val="24"/>
          <w:lang w:val="ro-RO" w:eastAsia="ar-SA"/>
        </w:rPr>
        <w:t>şi</w:t>
      </w:r>
      <w:proofErr w:type="spellEnd"/>
      <w:r>
        <w:rPr>
          <w:rFonts w:ascii="Times New Roman" w:eastAsia="Times New Roman" w:hAnsi="Times New Roman"/>
          <w:b/>
          <w:sz w:val="24"/>
          <w:szCs w:val="24"/>
          <w:lang w:val="ro-RO" w:eastAsia="ar-SA"/>
        </w:rPr>
        <w:t xml:space="preserve"> </w:t>
      </w:r>
      <w:proofErr w:type="spellStart"/>
      <w:r>
        <w:rPr>
          <w:rFonts w:ascii="Times New Roman" w:eastAsia="Times New Roman" w:hAnsi="Times New Roman"/>
          <w:b/>
          <w:sz w:val="24"/>
          <w:szCs w:val="24"/>
          <w:lang w:val="ro-RO" w:eastAsia="ar-SA"/>
        </w:rPr>
        <w:t>salariaţi</w:t>
      </w:r>
      <w:proofErr w:type="spellEnd"/>
    </w:p>
    <w:p w14:paraId="447543AC" w14:textId="77777777" w:rsidR="00DB42E2" w:rsidRDefault="004E4E81">
      <w:pPr>
        <w:suppressAutoHyphens/>
        <w:spacing w:after="0" w:line="240" w:lineRule="auto"/>
        <w:ind w:firstLine="709"/>
        <w:jc w:val="both"/>
        <w:rPr>
          <w:rFonts w:ascii="Times New Roman" w:eastAsia="Times New Roman" w:hAnsi="Times New Roman"/>
          <w:sz w:val="24"/>
          <w:szCs w:val="24"/>
          <w:lang w:val="ro-RO" w:eastAsia="ar-SA"/>
        </w:rPr>
      </w:pPr>
      <w:r>
        <w:rPr>
          <w:rFonts w:ascii="Times New Roman" w:eastAsia="Times New Roman" w:hAnsi="Times New Roman"/>
          <w:sz w:val="24"/>
          <w:szCs w:val="24"/>
          <w:lang w:val="ro-RO" w:eastAsia="ar-SA"/>
        </w:rPr>
        <w:t xml:space="preserve">Activitatea  compartimentului  </w:t>
      </w:r>
      <w:proofErr w:type="spellStart"/>
      <w:r>
        <w:rPr>
          <w:rFonts w:ascii="Times New Roman" w:eastAsia="Times New Roman" w:hAnsi="Times New Roman"/>
          <w:sz w:val="24"/>
          <w:szCs w:val="24"/>
          <w:lang w:val="ro-RO" w:eastAsia="ar-SA"/>
        </w:rPr>
        <w:t>Situaţii</w:t>
      </w:r>
      <w:proofErr w:type="spellEnd"/>
      <w:r>
        <w:rPr>
          <w:rFonts w:ascii="Times New Roman" w:eastAsia="Times New Roman" w:hAnsi="Times New Roman"/>
          <w:sz w:val="24"/>
          <w:szCs w:val="24"/>
          <w:lang w:val="ro-RO" w:eastAsia="ar-SA"/>
        </w:rPr>
        <w:t xml:space="preserve"> de </w:t>
      </w:r>
      <w:proofErr w:type="spellStart"/>
      <w:r>
        <w:rPr>
          <w:rFonts w:ascii="Times New Roman" w:eastAsia="Times New Roman" w:hAnsi="Times New Roman"/>
          <w:sz w:val="24"/>
          <w:szCs w:val="24"/>
          <w:lang w:val="ro-RO" w:eastAsia="ar-SA"/>
        </w:rPr>
        <w:t>Urgenţă</w:t>
      </w:r>
      <w:proofErr w:type="spellEnd"/>
      <w:r>
        <w:rPr>
          <w:rFonts w:ascii="Times New Roman" w:eastAsia="Times New Roman" w:hAnsi="Times New Roman"/>
          <w:sz w:val="24"/>
          <w:szCs w:val="24"/>
          <w:lang w:val="ro-RO" w:eastAsia="ar-SA"/>
        </w:rPr>
        <w:t xml:space="preserve">  dispune, conform ultimei organigrame aprobate, de trei posturi, două posturi ocupate  </w:t>
      </w:r>
      <w:proofErr w:type="spellStart"/>
      <w:r>
        <w:rPr>
          <w:rFonts w:ascii="Times New Roman" w:eastAsia="Times New Roman" w:hAnsi="Times New Roman"/>
          <w:sz w:val="24"/>
          <w:szCs w:val="24"/>
          <w:lang w:val="ro-RO" w:eastAsia="ar-SA"/>
        </w:rPr>
        <w:t>şi</w:t>
      </w:r>
      <w:proofErr w:type="spellEnd"/>
      <w:r>
        <w:rPr>
          <w:rFonts w:ascii="Times New Roman" w:eastAsia="Times New Roman" w:hAnsi="Times New Roman"/>
          <w:sz w:val="24"/>
          <w:szCs w:val="24"/>
          <w:lang w:val="ro-RO" w:eastAsia="ar-SA"/>
        </w:rPr>
        <w:t xml:space="preserve"> un post vacant.</w:t>
      </w:r>
    </w:p>
    <w:p w14:paraId="61B202F0" w14:textId="77777777" w:rsidR="00DB42E2" w:rsidRDefault="004E4E81">
      <w:pPr>
        <w:suppressAutoHyphens/>
        <w:spacing w:after="0" w:line="240" w:lineRule="auto"/>
        <w:ind w:firstLine="709"/>
        <w:jc w:val="both"/>
        <w:rPr>
          <w:rFonts w:ascii="Times New Roman" w:eastAsia="Times New Roman" w:hAnsi="Times New Roman"/>
          <w:b/>
          <w:sz w:val="24"/>
          <w:szCs w:val="24"/>
          <w:lang w:val="ro-RO" w:eastAsia="ar-SA"/>
        </w:rPr>
      </w:pPr>
      <w:r>
        <w:rPr>
          <w:rFonts w:ascii="Times New Roman" w:eastAsia="Times New Roman" w:hAnsi="Times New Roman"/>
          <w:b/>
          <w:sz w:val="24"/>
          <w:szCs w:val="24"/>
          <w:lang w:val="ro-RO" w:eastAsia="ar-SA"/>
        </w:rPr>
        <w:t>Misiunea compartimentului</w:t>
      </w:r>
    </w:p>
    <w:p w14:paraId="052788C8" w14:textId="77777777" w:rsidR="00DB42E2" w:rsidRDefault="004E4E81">
      <w:pPr>
        <w:suppressAutoHyphens/>
        <w:spacing w:after="0" w:line="240" w:lineRule="auto"/>
        <w:ind w:firstLine="709"/>
        <w:jc w:val="both"/>
        <w:rPr>
          <w:rFonts w:ascii="Times New Roman" w:eastAsia="Times New Roman" w:hAnsi="Times New Roman"/>
          <w:sz w:val="24"/>
          <w:szCs w:val="24"/>
          <w:lang w:val="ro-RO" w:eastAsia="ar-SA"/>
        </w:rPr>
      </w:pPr>
      <w:proofErr w:type="spellStart"/>
      <w:r>
        <w:rPr>
          <w:rFonts w:ascii="Times New Roman" w:eastAsia="Times New Roman" w:hAnsi="Times New Roman"/>
          <w:b/>
          <w:i/>
          <w:sz w:val="24"/>
          <w:szCs w:val="24"/>
          <w:lang w:val="ro-RO" w:eastAsia="ar-SA"/>
        </w:rPr>
        <w:t>Protecţia</w:t>
      </w:r>
      <w:proofErr w:type="spellEnd"/>
      <w:r>
        <w:rPr>
          <w:rFonts w:ascii="Times New Roman" w:eastAsia="Times New Roman" w:hAnsi="Times New Roman"/>
          <w:b/>
          <w:i/>
          <w:sz w:val="24"/>
          <w:szCs w:val="24"/>
          <w:lang w:val="ro-RO" w:eastAsia="ar-SA"/>
        </w:rPr>
        <w:t xml:space="preserve"> civilă</w:t>
      </w:r>
      <w:r>
        <w:rPr>
          <w:rFonts w:ascii="Times New Roman" w:eastAsia="Times New Roman" w:hAnsi="Times New Roman"/>
          <w:sz w:val="24"/>
          <w:szCs w:val="24"/>
          <w:lang w:val="ro-RO" w:eastAsia="ar-SA"/>
        </w:rPr>
        <w:t xml:space="preserve"> este o componentă a sistemului </w:t>
      </w:r>
      <w:proofErr w:type="spellStart"/>
      <w:r>
        <w:rPr>
          <w:rFonts w:ascii="Times New Roman" w:eastAsia="Times New Roman" w:hAnsi="Times New Roman"/>
          <w:sz w:val="24"/>
          <w:szCs w:val="24"/>
          <w:lang w:val="ro-RO" w:eastAsia="ar-SA"/>
        </w:rPr>
        <w:t>securităţii</w:t>
      </w:r>
      <w:proofErr w:type="spellEnd"/>
      <w:r>
        <w:rPr>
          <w:rFonts w:ascii="Times New Roman" w:eastAsia="Times New Roman" w:hAnsi="Times New Roman"/>
          <w:sz w:val="24"/>
          <w:szCs w:val="24"/>
          <w:lang w:val="ro-RO" w:eastAsia="ar-SA"/>
        </w:rPr>
        <w:t xml:space="preserve"> </w:t>
      </w:r>
      <w:proofErr w:type="spellStart"/>
      <w:r>
        <w:rPr>
          <w:rFonts w:ascii="Times New Roman" w:eastAsia="Times New Roman" w:hAnsi="Times New Roman"/>
          <w:sz w:val="24"/>
          <w:szCs w:val="24"/>
          <w:lang w:val="ro-RO" w:eastAsia="ar-SA"/>
        </w:rPr>
        <w:t>naţionale</w:t>
      </w:r>
      <w:proofErr w:type="spellEnd"/>
      <w:r>
        <w:rPr>
          <w:rFonts w:ascii="Times New Roman" w:eastAsia="Times New Roman" w:hAnsi="Times New Roman"/>
          <w:sz w:val="24"/>
          <w:szCs w:val="24"/>
          <w:lang w:val="ro-RO" w:eastAsia="ar-SA"/>
        </w:rPr>
        <w:t xml:space="preserve"> </w:t>
      </w:r>
      <w:proofErr w:type="spellStart"/>
      <w:r>
        <w:rPr>
          <w:rFonts w:ascii="Times New Roman" w:eastAsia="Times New Roman" w:hAnsi="Times New Roman"/>
          <w:sz w:val="24"/>
          <w:szCs w:val="24"/>
          <w:lang w:val="ro-RO" w:eastAsia="ar-SA"/>
        </w:rPr>
        <w:t>şi</w:t>
      </w:r>
      <w:proofErr w:type="spellEnd"/>
      <w:r>
        <w:rPr>
          <w:rFonts w:ascii="Times New Roman" w:eastAsia="Times New Roman" w:hAnsi="Times New Roman"/>
          <w:sz w:val="24"/>
          <w:szCs w:val="24"/>
          <w:lang w:val="ro-RO" w:eastAsia="ar-SA"/>
        </w:rPr>
        <w:t xml:space="preserve"> reprezintă un ansamblu integrat de </w:t>
      </w:r>
      <w:proofErr w:type="spellStart"/>
      <w:r>
        <w:rPr>
          <w:rFonts w:ascii="Times New Roman" w:eastAsia="Times New Roman" w:hAnsi="Times New Roman"/>
          <w:sz w:val="24"/>
          <w:szCs w:val="24"/>
          <w:lang w:val="ro-RO" w:eastAsia="ar-SA"/>
        </w:rPr>
        <w:t>activităţi</w:t>
      </w:r>
      <w:proofErr w:type="spellEnd"/>
      <w:r>
        <w:rPr>
          <w:rFonts w:ascii="Times New Roman" w:eastAsia="Times New Roman" w:hAnsi="Times New Roman"/>
          <w:sz w:val="24"/>
          <w:szCs w:val="24"/>
          <w:lang w:val="ro-RO" w:eastAsia="ar-SA"/>
        </w:rPr>
        <w:t xml:space="preserve"> specifice, măsuri </w:t>
      </w:r>
      <w:proofErr w:type="spellStart"/>
      <w:r>
        <w:rPr>
          <w:rFonts w:ascii="Times New Roman" w:eastAsia="Times New Roman" w:hAnsi="Times New Roman"/>
          <w:sz w:val="24"/>
          <w:szCs w:val="24"/>
          <w:lang w:val="ro-RO" w:eastAsia="ar-SA"/>
        </w:rPr>
        <w:t>şi</w:t>
      </w:r>
      <w:proofErr w:type="spellEnd"/>
      <w:r>
        <w:rPr>
          <w:rFonts w:ascii="Times New Roman" w:eastAsia="Times New Roman" w:hAnsi="Times New Roman"/>
          <w:sz w:val="24"/>
          <w:szCs w:val="24"/>
          <w:lang w:val="ro-RO" w:eastAsia="ar-SA"/>
        </w:rPr>
        <w:t xml:space="preserve"> sarcini organizatorice, tehnice, operative cu caracter umanitar </w:t>
      </w:r>
      <w:proofErr w:type="spellStart"/>
      <w:r>
        <w:rPr>
          <w:rFonts w:ascii="Times New Roman" w:eastAsia="Times New Roman" w:hAnsi="Times New Roman"/>
          <w:sz w:val="24"/>
          <w:szCs w:val="24"/>
          <w:lang w:val="ro-RO" w:eastAsia="ar-SA"/>
        </w:rPr>
        <w:t>şi</w:t>
      </w:r>
      <w:proofErr w:type="spellEnd"/>
      <w:r>
        <w:rPr>
          <w:rFonts w:ascii="Times New Roman" w:eastAsia="Times New Roman" w:hAnsi="Times New Roman"/>
          <w:sz w:val="24"/>
          <w:szCs w:val="24"/>
          <w:lang w:val="ro-RO" w:eastAsia="ar-SA"/>
        </w:rPr>
        <w:t xml:space="preserve"> de informare publică, planificate, organizate </w:t>
      </w:r>
      <w:proofErr w:type="spellStart"/>
      <w:r>
        <w:rPr>
          <w:rFonts w:ascii="Times New Roman" w:eastAsia="Times New Roman" w:hAnsi="Times New Roman"/>
          <w:sz w:val="24"/>
          <w:szCs w:val="24"/>
          <w:lang w:val="ro-RO" w:eastAsia="ar-SA"/>
        </w:rPr>
        <w:t>şi</w:t>
      </w:r>
      <w:proofErr w:type="spellEnd"/>
      <w:r>
        <w:rPr>
          <w:rFonts w:ascii="Times New Roman" w:eastAsia="Times New Roman" w:hAnsi="Times New Roman"/>
          <w:sz w:val="24"/>
          <w:szCs w:val="24"/>
          <w:lang w:val="ro-RO" w:eastAsia="ar-SA"/>
        </w:rPr>
        <w:t xml:space="preserve"> realizate potrivit legii, în scopul prevenirii </w:t>
      </w:r>
      <w:proofErr w:type="spellStart"/>
      <w:r>
        <w:rPr>
          <w:rFonts w:ascii="Times New Roman" w:eastAsia="Times New Roman" w:hAnsi="Times New Roman"/>
          <w:sz w:val="24"/>
          <w:szCs w:val="24"/>
          <w:lang w:val="ro-RO" w:eastAsia="ar-SA"/>
        </w:rPr>
        <w:t>şi</w:t>
      </w:r>
      <w:proofErr w:type="spellEnd"/>
      <w:r>
        <w:rPr>
          <w:rFonts w:ascii="Times New Roman" w:eastAsia="Times New Roman" w:hAnsi="Times New Roman"/>
          <w:sz w:val="24"/>
          <w:szCs w:val="24"/>
          <w:lang w:val="ro-RO" w:eastAsia="ar-SA"/>
        </w:rPr>
        <w:t xml:space="preserve"> reducerii riscurilor de producere a dezastrelor, protejării </w:t>
      </w:r>
      <w:proofErr w:type="spellStart"/>
      <w:r>
        <w:rPr>
          <w:rFonts w:ascii="Times New Roman" w:eastAsia="Times New Roman" w:hAnsi="Times New Roman"/>
          <w:sz w:val="24"/>
          <w:szCs w:val="24"/>
          <w:lang w:val="ro-RO" w:eastAsia="ar-SA"/>
        </w:rPr>
        <w:t>populaţiei</w:t>
      </w:r>
      <w:proofErr w:type="spellEnd"/>
      <w:r>
        <w:rPr>
          <w:rFonts w:ascii="Times New Roman" w:eastAsia="Times New Roman" w:hAnsi="Times New Roman"/>
          <w:sz w:val="24"/>
          <w:szCs w:val="24"/>
          <w:lang w:val="ro-RO" w:eastAsia="ar-SA"/>
        </w:rPr>
        <w:t xml:space="preserve">, bunurilor </w:t>
      </w:r>
      <w:proofErr w:type="spellStart"/>
      <w:r>
        <w:rPr>
          <w:rFonts w:ascii="Times New Roman" w:eastAsia="Times New Roman" w:hAnsi="Times New Roman"/>
          <w:sz w:val="24"/>
          <w:szCs w:val="24"/>
          <w:lang w:val="ro-RO" w:eastAsia="ar-SA"/>
        </w:rPr>
        <w:t>şi</w:t>
      </w:r>
      <w:proofErr w:type="spellEnd"/>
      <w:r>
        <w:rPr>
          <w:rFonts w:ascii="Times New Roman" w:eastAsia="Times New Roman" w:hAnsi="Times New Roman"/>
          <w:sz w:val="24"/>
          <w:szCs w:val="24"/>
          <w:lang w:val="ro-RO" w:eastAsia="ar-SA"/>
        </w:rPr>
        <w:t xml:space="preserve"> mediului împotriva efectelor negative ale </w:t>
      </w:r>
      <w:proofErr w:type="spellStart"/>
      <w:r>
        <w:rPr>
          <w:rFonts w:ascii="Times New Roman" w:eastAsia="Times New Roman" w:hAnsi="Times New Roman"/>
          <w:sz w:val="24"/>
          <w:szCs w:val="24"/>
          <w:lang w:val="ro-RO" w:eastAsia="ar-SA"/>
        </w:rPr>
        <w:t>situaţiilor</w:t>
      </w:r>
      <w:proofErr w:type="spellEnd"/>
      <w:r>
        <w:rPr>
          <w:rFonts w:ascii="Times New Roman" w:eastAsia="Times New Roman" w:hAnsi="Times New Roman"/>
          <w:sz w:val="24"/>
          <w:szCs w:val="24"/>
          <w:lang w:val="ro-RO" w:eastAsia="ar-SA"/>
        </w:rPr>
        <w:t xml:space="preserve"> de </w:t>
      </w:r>
      <w:proofErr w:type="spellStart"/>
      <w:r>
        <w:rPr>
          <w:rFonts w:ascii="Times New Roman" w:eastAsia="Times New Roman" w:hAnsi="Times New Roman"/>
          <w:sz w:val="24"/>
          <w:szCs w:val="24"/>
          <w:lang w:val="ro-RO" w:eastAsia="ar-SA"/>
        </w:rPr>
        <w:t>urgenţă</w:t>
      </w:r>
      <w:proofErr w:type="spellEnd"/>
      <w:r>
        <w:rPr>
          <w:rFonts w:ascii="Times New Roman" w:eastAsia="Times New Roman" w:hAnsi="Times New Roman"/>
          <w:sz w:val="24"/>
          <w:szCs w:val="24"/>
          <w:lang w:val="ro-RO" w:eastAsia="ar-SA"/>
        </w:rPr>
        <w:t xml:space="preserve">, conflictelor armate </w:t>
      </w:r>
      <w:proofErr w:type="spellStart"/>
      <w:r>
        <w:rPr>
          <w:rFonts w:ascii="Times New Roman" w:eastAsia="Times New Roman" w:hAnsi="Times New Roman"/>
          <w:sz w:val="24"/>
          <w:szCs w:val="24"/>
          <w:lang w:val="ro-RO" w:eastAsia="ar-SA"/>
        </w:rPr>
        <w:t>şi</w:t>
      </w:r>
      <w:proofErr w:type="spellEnd"/>
      <w:r>
        <w:rPr>
          <w:rFonts w:ascii="Times New Roman" w:eastAsia="Times New Roman" w:hAnsi="Times New Roman"/>
          <w:sz w:val="24"/>
          <w:szCs w:val="24"/>
          <w:lang w:val="ro-RO" w:eastAsia="ar-SA"/>
        </w:rPr>
        <w:t xml:space="preserve"> înlăturării operative a urmărilor acestor</w:t>
      </w:r>
      <w:r>
        <w:rPr>
          <w:rFonts w:ascii="Times New Roman" w:eastAsia="Times New Roman" w:hAnsi="Times New Roman"/>
          <w:sz w:val="24"/>
          <w:szCs w:val="24"/>
          <w:lang w:val="ro-RO" w:eastAsia="ar-SA"/>
        </w:rPr>
        <w:t xml:space="preserve">a </w:t>
      </w:r>
      <w:proofErr w:type="spellStart"/>
      <w:r>
        <w:rPr>
          <w:rFonts w:ascii="Times New Roman" w:eastAsia="Times New Roman" w:hAnsi="Times New Roman"/>
          <w:sz w:val="24"/>
          <w:szCs w:val="24"/>
          <w:lang w:val="ro-RO" w:eastAsia="ar-SA"/>
        </w:rPr>
        <w:t>şi</w:t>
      </w:r>
      <w:proofErr w:type="spellEnd"/>
      <w:r>
        <w:rPr>
          <w:rFonts w:ascii="Times New Roman" w:eastAsia="Times New Roman" w:hAnsi="Times New Roman"/>
          <w:sz w:val="24"/>
          <w:szCs w:val="24"/>
          <w:lang w:val="ro-RO" w:eastAsia="ar-SA"/>
        </w:rPr>
        <w:t xml:space="preserve"> asigurării </w:t>
      </w:r>
      <w:proofErr w:type="spellStart"/>
      <w:r>
        <w:rPr>
          <w:rFonts w:ascii="Times New Roman" w:eastAsia="Times New Roman" w:hAnsi="Times New Roman"/>
          <w:sz w:val="24"/>
          <w:szCs w:val="24"/>
          <w:lang w:val="ro-RO" w:eastAsia="ar-SA"/>
        </w:rPr>
        <w:t>condiţiilor</w:t>
      </w:r>
      <w:proofErr w:type="spellEnd"/>
      <w:r>
        <w:rPr>
          <w:rFonts w:ascii="Times New Roman" w:eastAsia="Times New Roman" w:hAnsi="Times New Roman"/>
          <w:sz w:val="24"/>
          <w:szCs w:val="24"/>
          <w:lang w:val="ro-RO" w:eastAsia="ar-SA"/>
        </w:rPr>
        <w:t xml:space="preserve"> necesare </w:t>
      </w:r>
      <w:proofErr w:type="spellStart"/>
      <w:r>
        <w:rPr>
          <w:rFonts w:ascii="Times New Roman" w:eastAsia="Times New Roman" w:hAnsi="Times New Roman"/>
          <w:sz w:val="24"/>
          <w:szCs w:val="24"/>
          <w:lang w:val="ro-RO" w:eastAsia="ar-SA"/>
        </w:rPr>
        <w:t>supravieţuirii</w:t>
      </w:r>
      <w:proofErr w:type="spellEnd"/>
      <w:r>
        <w:rPr>
          <w:rFonts w:ascii="Times New Roman" w:eastAsia="Times New Roman" w:hAnsi="Times New Roman"/>
          <w:sz w:val="24"/>
          <w:szCs w:val="24"/>
          <w:lang w:val="ro-RO" w:eastAsia="ar-SA"/>
        </w:rPr>
        <w:t xml:space="preserve"> persoanelor afectate.</w:t>
      </w:r>
    </w:p>
    <w:p w14:paraId="58B72118" w14:textId="77777777" w:rsidR="00DB42E2" w:rsidRDefault="004E4E81">
      <w:pPr>
        <w:suppressAutoHyphens/>
        <w:spacing w:after="0" w:line="240" w:lineRule="auto"/>
        <w:ind w:firstLine="709"/>
        <w:jc w:val="both"/>
        <w:rPr>
          <w:rFonts w:ascii="Times New Roman" w:eastAsia="Times New Roman" w:hAnsi="Times New Roman"/>
          <w:sz w:val="24"/>
          <w:szCs w:val="24"/>
          <w:lang w:val="ro-RO" w:eastAsia="ar-SA"/>
        </w:rPr>
      </w:pPr>
      <w:r>
        <w:rPr>
          <w:rFonts w:ascii="Times New Roman" w:eastAsia="Times New Roman" w:hAnsi="Times New Roman"/>
          <w:b/>
          <w:i/>
          <w:sz w:val="24"/>
          <w:szCs w:val="24"/>
          <w:lang w:val="ro-RO" w:eastAsia="ar-SA"/>
        </w:rPr>
        <w:t>Apărarea împotriva incendiilor</w:t>
      </w:r>
      <w:r>
        <w:rPr>
          <w:rFonts w:ascii="Times New Roman" w:eastAsia="Times New Roman" w:hAnsi="Times New Roman"/>
          <w:sz w:val="24"/>
          <w:szCs w:val="24"/>
          <w:lang w:val="ro-RO" w:eastAsia="ar-SA"/>
        </w:rPr>
        <w:t xml:space="preserve"> reprezintă ansamblul integrat de </w:t>
      </w:r>
      <w:proofErr w:type="spellStart"/>
      <w:r>
        <w:rPr>
          <w:rFonts w:ascii="Times New Roman" w:eastAsia="Times New Roman" w:hAnsi="Times New Roman"/>
          <w:sz w:val="24"/>
          <w:szCs w:val="24"/>
          <w:lang w:val="ro-RO" w:eastAsia="ar-SA"/>
        </w:rPr>
        <w:t>activităţi</w:t>
      </w:r>
      <w:proofErr w:type="spellEnd"/>
      <w:r>
        <w:rPr>
          <w:rFonts w:ascii="Times New Roman" w:eastAsia="Times New Roman" w:hAnsi="Times New Roman"/>
          <w:sz w:val="24"/>
          <w:szCs w:val="24"/>
          <w:lang w:val="ro-RO" w:eastAsia="ar-SA"/>
        </w:rPr>
        <w:t xml:space="preserve"> specifice, măsuri </w:t>
      </w:r>
      <w:proofErr w:type="spellStart"/>
      <w:r>
        <w:rPr>
          <w:rFonts w:ascii="Times New Roman" w:eastAsia="Times New Roman" w:hAnsi="Times New Roman"/>
          <w:sz w:val="24"/>
          <w:szCs w:val="24"/>
          <w:lang w:val="ro-RO" w:eastAsia="ar-SA"/>
        </w:rPr>
        <w:t>şi</w:t>
      </w:r>
      <w:proofErr w:type="spellEnd"/>
      <w:r>
        <w:rPr>
          <w:rFonts w:ascii="Times New Roman" w:eastAsia="Times New Roman" w:hAnsi="Times New Roman"/>
          <w:sz w:val="24"/>
          <w:szCs w:val="24"/>
          <w:lang w:val="ro-RO" w:eastAsia="ar-SA"/>
        </w:rPr>
        <w:t xml:space="preserve"> sarcini organizatorice, tehnice, operative, cu caracter umanitar </w:t>
      </w:r>
      <w:proofErr w:type="spellStart"/>
      <w:r>
        <w:rPr>
          <w:rFonts w:ascii="Times New Roman" w:eastAsia="Times New Roman" w:hAnsi="Times New Roman"/>
          <w:sz w:val="24"/>
          <w:szCs w:val="24"/>
          <w:lang w:val="ro-RO" w:eastAsia="ar-SA"/>
        </w:rPr>
        <w:t>şi</w:t>
      </w:r>
      <w:proofErr w:type="spellEnd"/>
      <w:r>
        <w:rPr>
          <w:rFonts w:ascii="Times New Roman" w:eastAsia="Times New Roman" w:hAnsi="Times New Roman"/>
          <w:sz w:val="24"/>
          <w:szCs w:val="24"/>
          <w:lang w:val="ro-RO" w:eastAsia="ar-SA"/>
        </w:rPr>
        <w:t xml:space="preserve"> de informare publică, planificate, organizate </w:t>
      </w:r>
      <w:proofErr w:type="spellStart"/>
      <w:r>
        <w:rPr>
          <w:rFonts w:ascii="Times New Roman" w:eastAsia="Times New Roman" w:hAnsi="Times New Roman"/>
          <w:sz w:val="24"/>
          <w:szCs w:val="24"/>
          <w:lang w:val="ro-RO" w:eastAsia="ar-SA"/>
        </w:rPr>
        <w:t>şi</w:t>
      </w:r>
      <w:proofErr w:type="spellEnd"/>
      <w:r>
        <w:rPr>
          <w:rFonts w:ascii="Times New Roman" w:eastAsia="Times New Roman" w:hAnsi="Times New Roman"/>
          <w:sz w:val="24"/>
          <w:szCs w:val="24"/>
          <w:lang w:val="ro-RO" w:eastAsia="ar-SA"/>
        </w:rPr>
        <w:t xml:space="preserve"> realizate potrivit legii, în scopul prevenirii </w:t>
      </w:r>
      <w:proofErr w:type="spellStart"/>
      <w:r>
        <w:rPr>
          <w:rFonts w:ascii="Times New Roman" w:eastAsia="Times New Roman" w:hAnsi="Times New Roman"/>
          <w:sz w:val="24"/>
          <w:szCs w:val="24"/>
          <w:lang w:val="ro-RO" w:eastAsia="ar-SA"/>
        </w:rPr>
        <w:t>şi</w:t>
      </w:r>
      <w:proofErr w:type="spellEnd"/>
      <w:r>
        <w:rPr>
          <w:rFonts w:ascii="Times New Roman" w:eastAsia="Times New Roman" w:hAnsi="Times New Roman"/>
          <w:sz w:val="24"/>
          <w:szCs w:val="24"/>
          <w:lang w:val="ro-RO" w:eastAsia="ar-SA"/>
        </w:rPr>
        <w:t xml:space="preserve"> reducerii riscurilor de producere a incendiilor </w:t>
      </w:r>
      <w:proofErr w:type="spellStart"/>
      <w:r>
        <w:rPr>
          <w:rFonts w:ascii="Times New Roman" w:eastAsia="Times New Roman" w:hAnsi="Times New Roman"/>
          <w:sz w:val="24"/>
          <w:szCs w:val="24"/>
          <w:lang w:val="ro-RO" w:eastAsia="ar-SA"/>
        </w:rPr>
        <w:t>şi</w:t>
      </w:r>
      <w:proofErr w:type="spellEnd"/>
      <w:r>
        <w:rPr>
          <w:rFonts w:ascii="Times New Roman" w:eastAsia="Times New Roman" w:hAnsi="Times New Roman"/>
          <w:sz w:val="24"/>
          <w:szCs w:val="24"/>
          <w:lang w:val="ro-RO" w:eastAsia="ar-SA"/>
        </w:rPr>
        <w:t xml:space="preserve"> asigurării </w:t>
      </w:r>
      <w:proofErr w:type="spellStart"/>
      <w:r>
        <w:rPr>
          <w:rFonts w:ascii="Times New Roman" w:eastAsia="Times New Roman" w:hAnsi="Times New Roman"/>
          <w:sz w:val="24"/>
          <w:szCs w:val="24"/>
          <w:lang w:val="ro-RO" w:eastAsia="ar-SA"/>
        </w:rPr>
        <w:t>intervenţiei</w:t>
      </w:r>
      <w:proofErr w:type="spellEnd"/>
      <w:r>
        <w:rPr>
          <w:rFonts w:ascii="Times New Roman" w:eastAsia="Times New Roman" w:hAnsi="Times New Roman"/>
          <w:sz w:val="24"/>
          <w:szCs w:val="24"/>
          <w:lang w:val="ro-RO" w:eastAsia="ar-SA"/>
        </w:rPr>
        <w:t xml:space="preserve"> operative pentru limitarea </w:t>
      </w:r>
      <w:proofErr w:type="spellStart"/>
      <w:r>
        <w:rPr>
          <w:rFonts w:ascii="Times New Roman" w:eastAsia="Times New Roman" w:hAnsi="Times New Roman"/>
          <w:sz w:val="24"/>
          <w:szCs w:val="24"/>
          <w:lang w:val="ro-RO" w:eastAsia="ar-SA"/>
        </w:rPr>
        <w:t>şi</w:t>
      </w:r>
      <w:proofErr w:type="spellEnd"/>
      <w:r>
        <w:rPr>
          <w:rFonts w:ascii="Times New Roman" w:eastAsia="Times New Roman" w:hAnsi="Times New Roman"/>
          <w:sz w:val="24"/>
          <w:szCs w:val="24"/>
          <w:lang w:val="ro-RO" w:eastAsia="ar-SA"/>
        </w:rPr>
        <w:t xml:space="preserve"> stingerea incendiilor, în vederea evacuării, salvării </w:t>
      </w:r>
      <w:proofErr w:type="spellStart"/>
      <w:r>
        <w:rPr>
          <w:rFonts w:ascii="Times New Roman" w:eastAsia="Times New Roman" w:hAnsi="Times New Roman"/>
          <w:sz w:val="24"/>
          <w:szCs w:val="24"/>
          <w:lang w:val="ro-RO" w:eastAsia="ar-SA"/>
        </w:rPr>
        <w:lastRenderedPageBreak/>
        <w:t>şi</w:t>
      </w:r>
      <w:proofErr w:type="spellEnd"/>
      <w:r>
        <w:rPr>
          <w:rFonts w:ascii="Times New Roman" w:eastAsia="Times New Roman" w:hAnsi="Times New Roman"/>
          <w:sz w:val="24"/>
          <w:szCs w:val="24"/>
          <w:lang w:val="ro-RO" w:eastAsia="ar-SA"/>
        </w:rPr>
        <w:t xml:space="preserve"> </w:t>
      </w:r>
      <w:proofErr w:type="spellStart"/>
      <w:r>
        <w:rPr>
          <w:rFonts w:ascii="Times New Roman" w:eastAsia="Times New Roman" w:hAnsi="Times New Roman"/>
          <w:sz w:val="24"/>
          <w:szCs w:val="24"/>
          <w:lang w:val="ro-RO" w:eastAsia="ar-SA"/>
        </w:rPr>
        <w:t>protecţiei</w:t>
      </w:r>
      <w:proofErr w:type="spellEnd"/>
      <w:r>
        <w:rPr>
          <w:rFonts w:ascii="Times New Roman" w:eastAsia="Times New Roman" w:hAnsi="Times New Roman"/>
          <w:sz w:val="24"/>
          <w:szCs w:val="24"/>
          <w:lang w:val="ro-RO" w:eastAsia="ar-SA"/>
        </w:rPr>
        <w:t xml:space="preserve"> persoanelor periclitate, protejării bunurilor </w:t>
      </w:r>
      <w:proofErr w:type="spellStart"/>
      <w:r>
        <w:rPr>
          <w:rFonts w:ascii="Times New Roman" w:eastAsia="Times New Roman" w:hAnsi="Times New Roman"/>
          <w:sz w:val="24"/>
          <w:szCs w:val="24"/>
          <w:lang w:val="ro-RO" w:eastAsia="ar-SA"/>
        </w:rPr>
        <w:t>şi</w:t>
      </w:r>
      <w:proofErr w:type="spellEnd"/>
      <w:r>
        <w:rPr>
          <w:rFonts w:ascii="Times New Roman" w:eastAsia="Times New Roman" w:hAnsi="Times New Roman"/>
          <w:sz w:val="24"/>
          <w:szCs w:val="24"/>
          <w:lang w:val="ro-RO" w:eastAsia="ar-SA"/>
        </w:rPr>
        <w:t xml:space="preserve"> mediului împotriva efectelor </w:t>
      </w:r>
      <w:proofErr w:type="spellStart"/>
      <w:r>
        <w:rPr>
          <w:rFonts w:ascii="Times New Roman" w:eastAsia="Times New Roman" w:hAnsi="Times New Roman"/>
          <w:sz w:val="24"/>
          <w:szCs w:val="24"/>
          <w:lang w:val="ro-RO" w:eastAsia="ar-SA"/>
        </w:rPr>
        <w:t>situaţiilor</w:t>
      </w:r>
      <w:proofErr w:type="spellEnd"/>
      <w:r>
        <w:rPr>
          <w:rFonts w:ascii="Times New Roman" w:eastAsia="Times New Roman" w:hAnsi="Times New Roman"/>
          <w:sz w:val="24"/>
          <w:szCs w:val="24"/>
          <w:lang w:val="ro-RO" w:eastAsia="ar-SA"/>
        </w:rPr>
        <w:t xml:space="preserve"> de </w:t>
      </w:r>
      <w:proofErr w:type="spellStart"/>
      <w:r>
        <w:rPr>
          <w:rFonts w:ascii="Times New Roman" w:eastAsia="Times New Roman" w:hAnsi="Times New Roman"/>
          <w:sz w:val="24"/>
          <w:szCs w:val="24"/>
          <w:lang w:val="ro-RO" w:eastAsia="ar-SA"/>
        </w:rPr>
        <w:t>urgenţă</w:t>
      </w:r>
      <w:proofErr w:type="spellEnd"/>
      <w:r>
        <w:rPr>
          <w:rFonts w:ascii="Times New Roman" w:eastAsia="Times New Roman" w:hAnsi="Times New Roman"/>
          <w:sz w:val="24"/>
          <w:szCs w:val="24"/>
          <w:lang w:val="ro-RO" w:eastAsia="ar-SA"/>
        </w:rPr>
        <w:t xml:space="preserve"> deter</w:t>
      </w:r>
      <w:r>
        <w:rPr>
          <w:rFonts w:ascii="Times New Roman" w:eastAsia="Times New Roman" w:hAnsi="Times New Roman"/>
          <w:sz w:val="24"/>
          <w:szCs w:val="24"/>
          <w:lang w:val="ro-RO" w:eastAsia="ar-SA"/>
        </w:rPr>
        <w:t>minate de incendii.</w:t>
      </w:r>
    </w:p>
    <w:p w14:paraId="047D77A7" w14:textId="77777777" w:rsidR="00DB42E2" w:rsidRDefault="004E4E81">
      <w:pPr>
        <w:suppressAutoHyphens/>
        <w:spacing w:after="0" w:line="240" w:lineRule="auto"/>
        <w:ind w:firstLine="709"/>
        <w:jc w:val="both"/>
        <w:rPr>
          <w:rFonts w:ascii="Times New Roman" w:eastAsia="Times New Roman" w:hAnsi="Times New Roman"/>
          <w:b/>
          <w:sz w:val="24"/>
          <w:szCs w:val="24"/>
          <w:u w:val="single"/>
          <w:lang w:val="ro-RO" w:eastAsia="ar-SA"/>
        </w:rPr>
      </w:pPr>
      <w:r>
        <w:rPr>
          <w:rFonts w:ascii="Times New Roman" w:eastAsia="Times New Roman" w:hAnsi="Times New Roman"/>
          <w:b/>
          <w:sz w:val="24"/>
          <w:szCs w:val="24"/>
          <w:u w:val="single"/>
          <w:lang w:val="ro-RO" w:eastAsia="ar-SA"/>
        </w:rPr>
        <w:t>Obiective</w:t>
      </w:r>
    </w:p>
    <w:p w14:paraId="5C6404A7" w14:textId="77777777" w:rsidR="00DB42E2" w:rsidRDefault="004E4E81">
      <w:pPr>
        <w:numPr>
          <w:ilvl w:val="0"/>
          <w:numId w:val="49"/>
        </w:numPr>
        <w:tabs>
          <w:tab w:val="clear" w:pos="1713"/>
          <w:tab w:val="left" w:pos="1134"/>
        </w:tabs>
        <w:spacing w:after="0" w:line="240" w:lineRule="auto"/>
        <w:ind w:left="0" w:firstLine="709"/>
        <w:jc w:val="both"/>
        <w:rPr>
          <w:rFonts w:ascii="Times New Roman" w:eastAsia="Times New Roman" w:hAnsi="Times New Roman"/>
          <w:sz w:val="24"/>
          <w:szCs w:val="24"/>
          <w:lang w:val="ro-RO" w:eastAsia="ar-SA"/>
        </w:rPr>
      </w:pPr>
      <w:r>
        <w:rPr>
          <w:rFonts w:ascii="Times New Roman" w:eastAsia="Times New Roman" w:hAnsi="Times New Roman"/>
          <w:sz w:val="24"/>
          <w:szCs w:val="24"/>
          <w:lang w:val="ro-RO" w:eastAsia="ar-SA"/>
        </w:rPr>
        <w:t xml:space="preserve">Identificarea </w:t>
      </w:r>
      <w:proofErr w:type="spellStart"/>
      <w:r>
        <w:rPr>
          <w:rFonts w:ascii="Times New Roman" w:eastAsia="Times New Roman" w:hAnsi="Times New Roman"/>
          <w:sz w:val="24"/>
          <w:szCs w:val="24"/>
          <w:lang w:val="ro-RO" w:eastAsia="ar-SA"/>
        </w:rPr>
        <w:t>şi</w:t>
      </w:r>
      <w:proofErr w:type="spellEnd"/>
      <w:r>
        <w:rPr>
          <w:rFonts w:ascii="Times New Roman" w:eastAsia="Times New Roman" w:hAnsi="Times New Roman"/>
          <w:sz w:val="24"/>
          <w:szCs w:val="24"/>
          <w:lang w:val="ro-RO" w:eastAsia="ar-SA"/>
        </w:rPr>
        <w:t xml:space="preserve"> gestionarea tipurilor de risc generatoare de dezastre naturale </w:t>
      </w:r>
      <w:proofErr w:type="spellStart"/>
      <w:r>
        <w:rPr>
          <w:rFonts w:ascii="Times New Roman" w:eastAsia="Times New Roman" w:hAnsi="Times New Roman"/>
          <w:sz w:val="24"/>
          <w:szCs w:val="24"/>
          <w:lang w:val="ro-RO" w:eastAsia="ar-SA"/>
        </w:rPr>
        <w:t>şi</w:t>
      </w:r>
      <w:proofErr w:type="spellEnd"/>
      <w:r>
        <w:rPr>
          <w:rFonts w:ascii="Times New Roman" w:eastAsia="Times New Roman" w:hAnsi="Times New Roman"/>
          <w:sz w:val="24"/>
          <w:szCs w:val="24"/>
          <w:lang w:val="ro-RO" w:eastAsia="ar-SA"/>
        </w:rPr>
        <w:t xml:space="preserve"> tehnologice.</w:t>
      </w:r>
    </w:p>
    <w:p w14:paraId="04136359" w14:textId="77777777" w:rsidR="00DB42E2" w:rsidRDefault="004E4E81">
      <w:pPr>
        <w:numPr>
          <w:ilvl w:val="0"/>
          <w:numId w:val="49"/>
        </w:numPr>
        <w:tabs>
          <w:tab w:val="clear" w:pos="1713"/>
          <w:tab w:val="left" w:pos="1134"/>
        </w:tabs>
        <w:spacing w:after="0" w:line="240" w:lineRule="auto"/>
        <w:ind w:left="0" w:firstLine="709"/>
        <w:jc w:val="both"/>
        <w:rPr>
          <w:rFonts w:ascii="Times New Roman" w:eastAsia="Times New Roman" w:hAnsi="Times New Roman"/>
          <w:sz w:val="24"/>
          <w:szCs w:val="24"/>
          <w:lang w:val="ro-RO" w:eastAsia="ar-SA"/>
        </w:rPr>
      </w:pPr>
      <w:r>
        <w:rPr>
          <w:rFonts w:ascii="Times New Roman" w:eastAsia="Times New Roman" w:hAnsi="Times New Roman"/>
          <w:sz w:val="24"/>
          <w:szCs w:val="24"/>
          <w:lang w:val="ro-RO" w:eastAsia="ar-SA"/>
        </w:rPr>
        <w:t xml:space="preserve">Culegerea, prelucrarea, stocarea, studierea </w:t>
      </w:r>
      <w:proofErr w:type="spellStart"/>
      <w:r>
        <w:rPr>
          <w:rFonts w:ascii="Times New Roman" w:eastAsia="Times New Roman" w:hAnsi="Times New Roman"/>
          <w:sz w:val="24"/>
          <w:szCs w:val="24"/>
          <w:lang w:val="ro-RO" w:eastAsia="ar-SA"/>
        </w:rPr>
        <w:t>şi</w:t>
      </w:r>
      <w:proofErr w:type="spellEnd"/>
      <w:r>
        <w:rPr>
          <w:rFonts w:ascii="Times New Roman" w:eastAsia="Times New Roman" w:hAnsi="Times New Roman"/>
          <w:sz w:val="24"/>
          <w:szCs w:val="24"/>
          <w:lang w:val="ro-RO" w:eastAsia="ar-SA"/>
        </w:rPr>
        <w:t xml:space="preserve"> analizarea datelor </w:t>
      </w:r>
      <w:proofErr w:type="spellStart"/>
      <w:r>
        <w:rPr>
          <w:rFonts w:ascii="Times New Roman" w:eastAsia="Times New Roman" w:hAnsi="Times New Roman"/>
          <w:sz w:val="24"/>
          <w:szCs w:val="24"/>
          <w:lang w:val="ro-RO" w:eastAsia="ar-SA"/>
        </w:rPr>
        <w:t>şi</w:t>
      </w:r>
      <w:proofErr w:type="spellEnd"/>
      <w:r>
        <w:rPr>
          <w:rFonts w:ascii="Times New Roman" w:eastAsia="Times New Roman" w:hAnsi="Times New Roman"/>
          <w:sz w:val="24"/>
          <w:szCs w:val="24"/>
          <w:lang w:val="ro-RO" w:eastAsia="ar-SA"/>
        </w:rPr>
        <w:t xml:space="preserve"> </w:t>
      </w:r>
      <w:proofErr w:type="spellStart"/>
      <w:r>
        <w:rPr>
          <w:rFonts w:ascii="Times New Roman" w:eastAsia="Times New Roman" w:hAnsi="Times New Roman"/>
          <w:sz w:val="24"/>
          <w:szCs w:val="24"/>
          <w:lang w:val="ro-RO" w:eastAsia="ar-SA"/>
        </w:rPr>
        <w:t>informaţiilor</w:t>
      </w:r>
      <w:proofErr w:type="spellEnd"/>
      <w:r>
        <w:rPr>
          <w:rFonts w:ascii="Times New Roman" w:eastAsia="Times New Roman" w:hAnsi="Times New Roman"/>
          <w:sz w:val="24"/>
          <w:szCs w:val="24"/>
          <w:lang w:val="ro-RO" w:eastAsia="ar-SA"/>
        </w:rPr>
        <w:t xml:space="preserve"> referitoare la </w:t>
      </w:r>
      <w:proofErr w:type="spellStart"/>
      <w:r>
        <w:rPr>
          <w:rFonts w:ascii="Times New Roman" w:eastAsia="Times New Roman" w:hAnsi="Times New Roman"/>
          <w:sz w:val="24"/>
          <w:szCs w:val="24"/>
          <w:lang w:val="ro-RO" w:eastAsia="ar-SA"/>
        </w:rPr>
        <w:t>protecţia</w:t>
      </w:r>
      <w:proofErr w:type="spellEnd"/>
      <w:r>
        <w:rPr>
          <w:rFonts w:ascii="Times New Roman" w:eastAsia="Times New Roman" w:hAnsi="Times New Roman"/>
          <w:sz w:val="24"/>
          <w:szCs w:val="24"/>
          <w:lang w:val="ro-RO" w:eastAsia="ar-SA"/>
        </w:rPr>
        <w:t xml:space="preserve"> civilă.</w:t>
      </w:r>
    </w:p>
    <w:p w14:paraId="76D6F74A" w14:textId="77777777" w:rsidR="00DB42E2" w:rsidRDefault="004E4E81">
      <w:pPr>
        <w:numPr>
          <w:ilvl w:val="0"/>
          <w:numId w:val="49"/>
        </w:numPr>
        <w:tabs>
          <w:tab w:val="clear" w:pos="1713"/>
          <w:tab w:val="left" w:pos="1134"/>
        </w:tabs>
        <w:spacing w:after="0" w:line="240" w:lineRule="auto"/>
        <w:ind w:left="0" w:firstLine="709"/>
        <w:jc w:val="both"/>
        <w:rPr>
          <w:rFonts w:ascii="Times New Roman" w:eastAsia="Times New Roman" w:hAnsi="Times New Roman"/>
          <w:sz w:val="24"/>
          <w:szCs w:val="24"/>
          <w:lang w:val="ro-RO" w:eastAsia="ar-SA"/>
        </w:rPr>
      </w:pPr>
      <w:r>
        <w:rPr>
          <w:rFonts w:ascii="Times New Roman" w:eastAsia="Times New Roman" w:hAnsi="Times New Roman"/>
          <w:sz w:val="24"/>
          <w:szCs w:val="24"/>
          <w:lang w:val="ro-RO" w:eastAsia="ar-SA"/>
        </w:rPr>
        <w:t xml:space="preserve">Informarea </w:t>
      </w:r>
      <w:proofErr w:type="spellStart"/>
      <w:r>
        <w:rPr>
          <w:rFonts w:ascii="Times New Roman" w:eastAsia="Times New Roman" w:hAnsi="Times New Roman"/>
          <w:sz w:val="24"/>
          <w:szCs w:val="24"/>
          <w:lang w:val="ro-RO" w:eastAsia="ar-SA"/>
        </w:rPr>
        <w:t>şi</w:t>
      </w:r>
      <w:proofErr w:type="spellEnd"/>
      <w:r>
        <w:rPr>
          <w:rFonts w:ascii="Times New Roman" w:eastAsia="Times New Roman" w:hAnsi="Times New Roman"/>
          <w:sz w:val="24"/>
          <w:szCs w:val="24"/>
          <w:lang w:val="ro-RO" w:eastAsia="ar-SA"/>
        </w:rPr>
        <w:t xml:space="preserve"> pregătirea preventivă a </w:t>
      </w:r>
      <w:proofErr w:type="spellStart"/>
      <w:r>
        <w:rPr>
          <w:rFonts w:ascii="Times New Roman" w:eastAsia="Times New Roman" w:hAnsi="Times New Roman"/>
          <w:sz w:val="24"/>
          <w:szCs w:val="24"/>
          <w:lang w:val="ro-RO" w:eastAsia="ar-SA"/>
        </w:rPr>
        <w:t>populaţiei</w:t>
      </w:r>
      <w:proofErr w:type="spellEnd"/>
      <w:r>
        <w:rPr>
          <w:rFonts w:ascii="Times New Roman" w:eastAsia="Times New Roman" w:hAnsi="Times New Roman"/>
          <w:sz w:val="24"/>
          <w:szCs w:val="24"/>
          <w:lang w:val="ro-RO" w:eastAsia="ar-SA"/>
        </w:rPr>
        <w:t xml:space="preserve"> cu privire la pericolele la care este expusă.</w:t>
      </w:r>
    </w:p>
    <w:p w14:paraId="2FD9C74C" w14:textId="77777777" w:rsidR="00DB42E2" w:rsidRDefault="004E4E81">
      <w:pPr>
        <w:numPr>
          <w:ilvl w:val="0"/>
          <w:numId w:val="49"/>
        </w:numPr>
        <w:tabs>
          <w:tab w:val="clear" w:pos="1713"/>
          <w:tab w:val="left" w:pos="1134"/>
        </w:tabs>
        <w:spacing w:after="0" w:line="240" w:lineRule="auto"/>
        <w:ind w:left="0" w:firstLine="709"/>
        <w:jc w:val="both"/>
        <w:rPr>
          <w:rFonts w:ascii="Times New Roman" w:eastAsia="Times New Roman" w:hAnsi="Times New Roman"/>
          <w:sz w:val="24"/>
          <w:szCs w:val="24"/>
          <w:lang w:val="ro-RO" w:eastAsia="ar-SA"/>
        </w:rPr>
      </w:pPr>
      <w:r>
        <w:rPr>
          <w:rFonts w:ascii="Times New Roman" w:eastAsia="Times New Roman" w:hAnsi="Times New Roman"/>
          <w:sz w:val="24"/>
          <w:szCs w:val="24"/>
          <w:lang w:val="ro-RO" w:eastAsia="ar-SA"/>
        </w:rPr>
        <w:t xml:space="preserve">Organizarea </w:t>
      </w:r>
      <w:proofErr w:type="spellStart"/>
      <w:r>
        <w:rPr>
          <w:rFonts w:ascii="Times New Roman" w:eastAsia="Times New Roman" w:hAnsi="Times New Roman"/>
          <w:sz w:val="24"/>
          <w:szCs w:val="24"/>
          <w:lang w:val="ro-RO" w:eastAsia="ar-SA"/>
        </w:rPr>
        <w:t>şi</w:t>
      </w:r>
      <w:proofErr w:type="spellEnd"/>
      <w:r>
        <w:rPr>
          <w:rFonts w:ascii="Times New Roman" w:eastAsia="Times New Roman" w:hAnsi="Times New Roman"/>
          <w:sz w:val="24"/>
          <w:szCs w:val="24"/>
          <w:lang w:val="ro-RO" w:eastAsia="ar-SA"/>
        </w:rPr>
        <w:t xml:space="preserve"> asigurarea stării de operativitate </w:t>
      </w:r>
      <w:proofErr w:type="spellStart"/>
      <w:r>
        <w:rPr>
          <w:rFonts w:ascii="Times New Roman" w:eastAsia="Times New Roman" w:hAnsi="Times New Roman"/>
          <w:sz w:val="24"/>
          <w:szCs w:val="24"/>
          <w:lang w:val="ro-RO" w:eastAsia="ar-SA"/>
        </w:rPr>
        <w:t>şi</w:t>
      </w:r>
      <w:proofErr w:type="spellEnd"/>
      <w:r>
        <w:rPr>
          <w:rFonts w:ascii="Times New Roman" w:eastAsia="Times New Roman" w:hAnsi="Times New Roman"/>
          <w:sz w:val="24"/>
          <w:szCs w:val="24"/>
          <w:lang w:val="ro-RO" w:eastAsia="ar-SA"/>
        </w:rPr>
        <w:t xml:space="preserve"> a </w:t>
      </w:r>
      <w:proofErr w:type="spellStart"/>
      <w:r>
        <w:rPr>
          <w:rFonts w:ascii="Times New Roman" w:eastAsia="Times New Roman" w:hAnsi="Times New Roman"/>
          <w:sz w:val="24"/>
          <w:szCs w:val="24"/>
          <w:lang w:val="ro-RO" w:eastAsia="ar-SA"/>
        </w:rPr>
        <w:t>capacitătţii</w:t>
      </w:r>
      <w:proofErr w:type="spellEnd"/>
      <w:r>
        <w:rPr>
          <w:rFonts w:ascii="Times New Roman" w:eastAsia="Times New Roman" w:hAnsi="Times New Roman"/>
          <w:sz w:val="24"/>
          <w:szCs w:val="24"/>
          <w:lang w:val="ro-RO" w:eastAsia="ar-SA"/>
        </w:rPr>
        <w:t xml:space="preserve"> de </w:t>
      </w:r>
      <w:proofErr w:type="spellStart"/>
      <w:r>
        <w:rPr>
          <w:rFonts w:ascii="Times New Roman" w:eastAsia="Times New Roman" w:hAnsi="Times New Roman"/>
          <w:sz w:val="24"/>
          <w:szCs w:val="24"/>
          <w:lang w:val="ro-RO" w:eastAsia="ar-SA"/>
        </w:rPr>
        <w:t>intervenţie</w:t>
      </w:r>
      <w:proofErr w:type="spellEnd"/>
      <w:r>
        <w:rPr>
          <w:rFonts w:ascii="Times New Roman" w:eastAsia="Times New Roman" w:hAnsi="Times New Roman"/>
          <w:sz w:val="24"/>
          <w:szCs w:val="24"/>
          <w:lang w:val="ro-RO" w:eastAsia="ar-SA"/>
        </w:rPr>
        <w:t xml:space="preserve"> optime a serviciilor de </w:t>
      </w:r>
      <w:proofErr w:type="spellStart"/>
      <w:r>
        <w:rPr>
          <w:rFonts w:ascii="Times New Roman" w:eastAsia="Times New Roman" w:hAnsi="Times New Roman"/>
          <w:sz w:val="24"/>
          <w:szCs w:val="24"/>
          <w:lang w:val="ro-RO" w:eastAsia="ar-SA"/>
        </w:rPr>
        <w:t>urgenţă</w:t>
      </w:r>
      <w:proofErr w:type="spellEnd"/>
      <w:r>
        <w:rPr>
          <w:rFonts w:ascii="Times New Roman" w:eastAsia="Times New Roman" w:hAnsi="Times New Roman"/>
          <w:sz w:val="24"/>
          <w:szCs w:val="24"/>
          <w:lang w:val="ro-RO" w:eastAsia="ar-SA"/>
        </w:rPr>
        <w:t xml:space="preserve"> </w:t>
      </w:r>
      <w:proofErr w:type="spellStart"/>
      <w:r>
        <w:rPr>
          <w:rFonts w:ascii="Times New Roman" w:eastAsia="Times New Roman" w:hAnsi="Times New Roman"/>
          <w:sz w:val="24"/>
          <w:szCs w:val="24"/>
          <w:lang w:val="ro-RO" w:eastAsia="ar-SA"/>
        </w:rPr>
        <w:t>şi</w:t>
      </w:r>
      <w:proofErr w:type="spellEnd"/>
      <w:r>
        <w:rPr>
          <w:rFonts w:ascii="Times New Roman" w:eastAsia="Times New Roman" w:hAnsi="Times New Roman"/>
          <w:sz w:val="24"/>
          <w:szCs w:val="24"/>
          <w:lang w:val="ro-RO" w:eastAsia="ar-SA"/>
        </w:rPr>
        <w:t xml:space="preserve"> a celorlalte organisme specializate, cu </w:t>
      </w:r>
      <w:proofErr w:type="spellStart"/>
      <w:r>
        <w:rPr>
          <w:rFonts w:ascii="Times New Roman" w:eastAsia="Times New Roman" w:hAnsi="Times New Roman"/>
          <w:sz w:val="24"/>
          <w:szCs w:val="24"/>
          <w:lang w:val="ro-RO" w:eastAsia="ar-SA"/>
        </w:rPr>
        <w:t>atribuţii</w:t>
      </w:r>
      <w:proofErr w:type="spellEnd"/>
      <w:r>
        <w:rPr>
          <w:rFonts w:ascii="Times New Roman" w:eastAsia="Times New Roman" w:hAnsi="Times New Roman"/>
          <w:sz w:val="24"/>
          <w:szCs w:val="24"/>
          <w:lang w:val="ro-RO" w:eastAsia="ar-SA"/>
        </w:rPr>
        <w:t xml:space="preserve"> în domeniu.</w:t>
      </w:r>
    </w:p>
    <w:p w14:paraId="50BF7A5C" w14:textId="77777777" w:rsidR="00DB42E2" w:rsidRDefault="004E4E81">
      <w:pPr>
        <w:numPr>
          <w:ilvl w:val="0"/>
          <w:numId w:val="49"/>
        </w:numPr>
        <w:tabs>
          <w:tab w:val="clear" w:pos="1713"/>
          <w:tab w:val="left" w:pos="1134"/>
        </w:tabs>
        <w:spacing w:after="0" w:line="240" w:lineRule="auto"/>
        <w:ind w:left="0" w:firstLine="709"/>
        <w:jc w:val="both"/>
        <w:rPr>
          <w:rFonts w:ascii="Times New Roman" w:eastAsia="Times New Roman" w:hAnsi="Times New Roman"/>
          <w:sz w:val="24"/>
          <w:szCs w:val="24"/>
          <w:lang w:val="ro-RO" w:eastAsia="ar-SA"/>
        </w:rPr>
      </w:pPr>
      <w:proofErr w:type="spellStart"/>
      <w:r>
        <w:rPr>
          <w:rFonts w:ascii="Times New Roman" w:eastAsia="Times New Roman" w:hAnsi="Times New Roman"/>
          <w:sz w:val="24"/>
          <w:szCs w:val="24"/>
          <w:lang w:val="ro-RO" w:eastAsia="ar-SA"/>
        </w:rPr>
        <w:t>Înştiinţarea</w:t>
      </w:r>
      <w:proofErr w:type="spellEnd"/>
      <w:r>
        <w:rPr>
          <w:rFonts w:ascii="Times New Roman" w:eastAsia="Times New Roman" w:hAnsi="Times New Roman"/>
          <w:sz w:val="24"/>
          <w:szCs w:val="24"/>
          <w:lang w:val="ro-RO" w:eastAsia="ar-SA"/>
        </w:rPr>
        <w:t xml:space="preserve"> </w:t>
      </w:r>
      <w:proofErr w:type="spellStart"/>
      <w:r>
        <w:rPr>
          <w:rFonts w:ascii="Times New Roman" w:eastAsia="Times New Roman" w:hAnsi="Times New Roman"/>
          <w:sz w:val="24"/>
          <w:szCs w:val="24"/>
          <w:lang w:val="ro-RO" w:eastAsia="ar-SA"/>
        </w:rPr>
        <w:t>autorităţilor</w:t>
      </w:r>
      <w:proofErr w:type="spellEnd"/>
      <w:r>
        <w:rPr>
          <w:rFonts w:ascii="Times New Roman" w:eastAsia="Times New Roman" w:hAnsi="Times New Roman"/>
          <w:sz w:val="24"/>
          <w:szCs w:val="24"/>
          <w:lang w:val="ro-RO" w:eastAsia="ar-SA"/>
        </w:rPr>
        <w:t xml:space="preserve"> publice </w:t>
      </w:r>
      <w:proofErr w:type="spellStart"/>
      <w:r>
        <w:rPr>
          <w:rFonts w:ascii="Times New Roman" w:eastAsia="Times New Roman" w:hAnsi="Times New Roman"/>
          <w:sz w:val="24"/>
          <w:szCs w:val="24"/>
          <w:lang w:val="ro-RO" w:eastAsia="ar-SA"/>
        </w:rPr>
        <w:t>şi</w:t>
      </w:r>
      <w:proofErr w:type="spellEnd"/>
      <w:r>
        <w:rPr>
          <w:rFonts w:ascii="Times New Roman" w:eastAsia="Times New Roman" w:hAnsi="Times New Roman"/>
          <w:sz w:val="24"/>
          <w:szCs w:val="24"/>
          <w:lang w:val="ro-RO" w:eastAsia="ar-SA"/>
        </w:rPr>
        <w:t xml:space="preserve"> alarmarea </w:t>
      </w:r>
      <w:proofErr w:type="spellStart"/>
      <w:r>
        <w:rPr>
          <w:rFonts w:ascii="Times New Roman" w:eastAsia="Times New Roman" w:hAnsi="Times New Roman"/>
          <w:sz w:val="24"/>
          <w:szCs w:val="24"/>
          <w:lang w:val="ro-RO" w:eastAsia="ar-SA"/>
        </w:rPr>
        <w:t>populaţiei</w:t>
      </w:r>
      <w:proofErr w:type="spellEnd"/>
      <w:r>
        <w:rPr>
          <w:rFonts w:ascii="Times New Roman" w:eastAsia="Times New Roman" w:hAnsi="Times New Roman"/>
          <w:sz w:val="24"/>
          <w:szCs w:val="24"/>
          <w:lang w:val="ro-RO" w:eastAsia="ar-SA"/>
        </w:rPr>
        <w:t xml:space="preserve"> în </w:t>
      </w:r>
      <w:proofErr w:type="spellStart"/>
      <w:r>
        <w:rPr>
          <w:rFonts w:ascii="Times New Roman" w:eastAsia="Times New Roman" w:hAnsi="Times New Roman"/>
          <w:sz w:val="24"/>
          <w:szCs w:val="24"/>
          <w:lang w:val="ro-RO" w:eastAsia="ar-SA"/>
        </w:rPr>
        <w:t>situaţii</w:t>
      </w:r>
      <w:proofErr w:type="spellEnd"/>
      <w:r>
        <w:rPr>
          <w:rFonts w:ascii="Times New Roman" w:eastAsia="Times New Roman" w:hAnsi="Times New Roman"/>
          <w:sz w:val="24"/>
          <w:szCs w:val="24"/>
          <w:lang w:val="ro-RO" w:eastAsia="ar-SA"/>
        </w:rPr>
        <w:t xml:space="preserve"> de </w:t>
      </w:r>
      <w:proofErr w:type="spellStart"/>
      <w:r>
        <w:rPr>
          <w:rFonts w:ascii="Times New Roman" w:eastAsia="Times New Roman" w:hAnsi="Times New Roman"/>
          <w:sz w:val="24"/>
          <w:szCs w:val="24"/>
          <w:lang w:val="ro-RO" w:eastAsia="ar-SA"/>
        </w:rPr>
        <w:t>urgenţă</w:t>
      </w:r>
      <w:proofErr w:type="spellEnd"/>
      <w:r>
        <w:rPr>
          <w:rFonts w:ascii="Times New Roman" w:eastAsia="Times New Roman" w:hAnsi="Times New Roman"/>
          <w:sz w:val="24"/>
          <w:szCs w:val="24"/>
          <w:lang w:val="ro-RO" w:eastAsia="ar-SA"/>
        </w:rPr>
        <w:t>.</w:t>
      </w:r>
    </w:p>
    <w:p w14:paraId="5CC60DC3" w14:textId="77777777" w:rsidR="00DB42E2" w:rsidRDefault="004E4E81">
      <w:pPr>
        <w:numPr>
          <w:ilvl w:val="0"/>
          <w:numId w:val="49"/>
        </w:numPr>
        <w:tabs>
          <w:tab w:val="clear" w:pos="1713"/>
          <w:tab w:val="left" w:pos="1134"/>
        </w:tabs>
        <w:spacing w:after="0" w:line="240" w:lineRule="auto"/>
        <w:ind w:left="0" w:firstLine="709"/>
        <w:jc w:val="both"/>
        <w:rPr>
          <w:rFonts w:ascii="Times New Roman" w:eastAsia="Times New Roman" w:hAnsi="Times New Roman"/>
          <w:sz w:val="24"/>
          <w:szCs w:val="24"/>
          <w:lang w:val="ro-RO" w:eastAsia="ar-SA"/>
        </w:rPr>
      </w:pPr>
      <w:proofErr w:type="spellStart"/>
      <w:r>
        <w:rPr>
          <w:rFonts w:ascii="Times New Roman" w:eastAsia="Times New Roman" w:hAnsi="Times New Roman"/>
          <w:sz w:val="24"/>
          <w:szCs w:val="24"/>
          <w:lang w:val="ro-RO" w:eastAsia="ar-SA"/>
        </w:rPr>
        <w:t>Protecţia</w:t>
      </w:r>
      <w:proofErr w:type="spellEnd"/>
      <w:r>
        <w:rPr>
          <w:rFonts w:ascii="Times New Roman" w:eastAsia="Times New Roman" w:hAnsi="Times New Roman"/>
          <w:sz w:val="24"/>
          <w:szCs w:val="24"/>
          <w:lang w:val="ro-RO" w:eastAsia="ar-SA"/>
        </w:rPr>
        <w:t xml:space="preserve"> </w:t>
      </w:r>
      <w:proofErr w:type="spellStart"/>
      <w:r>
        <w:rPr>
          <w:rFonts w:ascii="Times New Roman" w:eastAsia="Times New Roman" w:hAnsi="Times New Roman"/>
          <w:sz w:val="24"/>
          <w:szCs w:val="24"/>
          <w:lang w:val="ro-RO" w:eastAsia="ar-SA"/>
        </w:rPr>
        <w:t>populaţiei</w:t>
      </w:r>
      <w:proofErr w:type="spellEnd"/>
      <w:r>
        <w:rPr>
          <w:rFonts w:ascii="Times New Roman" w:eastAsia="Times New Roman" w:hAnsi="Times New Roman"/>
          <w:sz w:val="24"/>
          <w:szCs w:val="24"/>
          <w:lang w:val="ro-RO" w:eastAsia="ar-SA"/>
        </w:rPr>
        <w:t xml:space="preserve">, a bunurilor materiale, a valorilor culturale </w:t>
      </w:r>
      <w:proofErr w:type="spellStart"/>
      <w:r>
        <w:rPr>
          <w:rFonts w:ascii="Times New Roman" w:eastAsia="Times New Roman" w:hAnsi="Times New Roman"/>
          <w:sz w:val="24"/>
          <w:szCs w:val="24"/>
          <w:lang w:val="ro-RO" w:eastAsia="ar-SA"/>
        </w:rPr>
        <w:t>şi</w:t>
      </w:r>
      <w:proofErr w:type="spellEnd"/>
      <w:r>
        <w:rPr>
          <w:rFonts w:ascii="Times New Roman" w:eastAsia="Times New Roman" w:hAnsi="Times New Roman"/>
          <w:sz w:val="24"/>
          <w:szCs w:val="24"/>
          <w:lang w:val="ro-RO" w:eastAsia="ar-SA"/>
        </w:rPr>
        <w:t xml:space="preserve"> arhivistice, precum </w:t>
      </w:r>
      <w:proofErr w:type="spellStart"/>
      <w:r>
        <w:rPr>
          <w:rFonts w:ascii="Times New Roman" w:eastAsia="Times New Roman" w:hAnsi="Times New Roman"/>
          <w:sz w:val="24"/>
          <w:szCs w:val="24"/>
          <w:lang w:val="ro-RO" w:eastAsia="ar-SA"/>
        </w:rPr>
        <w:t>şi</w:t>
      </w:r>
      <w:proofErr w:type="spellEnd"/>
      <w:r>
        <w:rPr>
          <w:rFonts w:ascii="Times New Roman" w:eastAsia="Times New Roman" w:hAnsi="Times New Roman"/>
          <w:sz w:val="24"/>
          <w:szCs w:val="24"/>
          <w:lang w:val="ro-RO" w:eastAsia="ar-SA"/>
        </w:rPr>
        <w:t xml:space="preserve"> a mediului împotriva dezastrelor </w:t>
      </w:r>
      <w:proofErr w:type="spellStart"/>
      <w:r>
        <w:rPr>
          <w:rFonts w:ascii="Times New Roman" w:eastAsia="Times New Roman" w:hAnsi="Times New Roman"/>
          <w:sz w:val="24"/>
          <w:szCs w:val="24"/>
          <w:lang w:val="ro-RO" w:eastAsia="ar-SA"/>
        </w:rPr>
        <w:t>şi</w:t>
      </w:r>
      <w:proofErr w:type="spellEnd"/>
      <w:r>
        <w:rPr>
          <w:rFonts w:ascii="Times New Roman" w:eastAsia="Times New Roman" w:hAnsi="Times New Roman"/>
          <w:sz w:val="24"/>
          <w:szCs w:val="24"/>
          <w:lang w:val="ro-RO" w:eastAsia="ar-SA"/>
        </w:rPr>
        <w:t xml:space="preserve"> ale conflictelor armate.</w:t>
      </w:r>
    </w:p>
    <w:p w14:paraId="350AD2B9" w14:textId="77777777" w:rsidR="00DB42E2" w:rsidRDefault="004E4E81">
      <w:pPr>
        <w:numPr>
          <w:ilvl w:val="0"/>
          <w:numId w:val="49"/>
        </w:numPr>
        <w:tabs>
          <w:tab w:val="clear" w:pos="1713"/>
          <w:tab w:val="left" w:pos="1134"/>
        </w:tabs>
        <w:spacing w:after="0" w:line="240" w:lineRule="auto"/>
        <w:ind w:left="0" w:firstLine="709"/>
        <w:jc w:val="both"/>
        <w:rPr>
          <w:rFonts w:ascii="Times New Roman" w:eastAsia="Times New Roman" w:hAnsi="Times New Roman"/>
          <w:sz w:val="24"/>
          <w:szCs w:val="24"/>
          <w:lang w:val="ro-RO" w:eastAsia="ar-SA"/>
        </w:rPr>
      </w:pPr>
      <w:r>
        <w:rPr>
          <w:rFonts w:ascii="Times New Roman" w:eastAsia="Times New Roman" w:hAnsi="Times New Roman"/>
          <w:sz w:val="24"/>
          <w:szCs w:val="24"/>
          <w:lang w:val="ro-RO" w:eastAsia="ar-SA"/>
        </w:rPr>
        <w:t xml:space="preserve">Asigurarea </w:t>
      </w:r>
      <w:proofErr w:type="spellStart"/>
      <w:r>
        <w:rPr>
          <w:rFonts w:ascii="Times New Roman" w:eastAsia="Times New Roman" w:hAnsi="Times New Roman"/>
          <w:sz w:val="24"/>
          <w:szCs w:val="24"/>
          <w:lang w:val="ro-RO" w:eastAsia="ar-SA"/>
        </w:rPr>
        <w:t>condiţiilor</w:t>
      </w:r>
      <w:proofErr w:type="spellEnd"/>
      <w:r>
        <w:rPr>
          <w:rFonts w:ascii="Times New Roman" w:eastAsia="Times New Roman" w:hAnsi="Times New Roman"/>
          <w:sz w:val="24"/>
          <w:szCs w:val="24"/>
          <w:lang w:val="ro-RO" w:eastAsia="ar-SA"/>
        </w:rPr>
        <w:t xml:space="preserve"> de </w:t>
      </w:r>
      <w:proofErr w:type="spellStart"/>
      <w:r>
        <w:rPr>
          <w:rFonts w:ascii="Times New Roman" w:eastAsia="Times New Roman" w:hAnsi="Times New Roman"/>
          <w:sz w:val="24"/>
          <w:szCs w:val="24"/>
          <w:lang w:val="ro-RO" w:eastAsia="ar-SA"/>
        </w:rPr>
        <w:t>supravieţuire</w:t>
      </w:r>
      <w:proofErr w:type="spellEnd"/>
      <w:r>
        <w:rPr>
          <w:rFonts w:ascii="Times New Roman" w:eastAsia="Times New Roman" w:hAnsi="Times New Roman"/>
          <w:sz w:val="24"/>
          <w:szCs w:val="24"/>
          <w:lang w:val="ro-RO" w:eastAsia="ar-SA"/>
        </w:rPr>
        <w:t xml:space="preserve"> a </w:t>
      </w:r>
      <w:proofErr w:type="spellStart"/>
      <w:r>
        <w:rPr>
          <w:rFonts w:ascii="Times New Roman" w:eastAsia="Times New Roman" w:hAnsi="Times New Roman"/>
          <w:sz w:val="24"/>
          <w:szCs w:val="24"/>
          <w:lang w:val="ro-RO" w:eastAsia="ar-SA"/>
        </w:rPr>
        <w:t>populaţiei</w:t>
      </w:r>
      <w:proofErr w:type="spellEnd"/>
      <w:r>
        <w:rPr>
          <w:rFonts w:ascii="Times New Roman" w:eastAsia="Times New Roman" w:hAnsi="Times New Roman"/>
          <w:sz w:val="24"/>
          <w:szCs w:val="24"/>
          <w:lang w:val="ro-RO" w:eastAsia="ar-SA"/>
        </w:rPr>
        <w:t xml:space="preserve"> în </w:t>
      </w:r>
      <w:proofErr w:type="spellStart"/>
      <w:r>
        <w:rPr>
          <w:rFonts w:ascii="Times New Roman" w:eastAsia="Times New Roman" w:hAnsi="Times New Roman"/>
          <w:sz w:val="24"/>
          <w:szCs w:val="24"/>
          <w:lang w:val="ro-RO" w:eastAsia="ar-SA"/>
        </w:rPr>
        <w:t>situaţii</w:t>
      </w:r>
      <w:proofErr w:type="spellEnd"/>
      <w:r>
        <w:rPr>
          <w:rFonts w:ascii="Times New Roman" w:eastAsia="Times New Roman" w:hAnsi="Times New Roman"/>
          <w:sz w:val="24"/>
          <w:szCs w:val="24"/>
          <w:lang w:val="ro-RO" w:eastAsia="ar-SA"/>
        </w:rPr>
        <w:t xml:space="preserve"> de </w:t>
      </w:r>
      <w:proofErr w:type="spellStart"/>
      <w:r>
        <w:rPr>
          <w:rFonts w:ascii="Times New Roman" w:eastAsia="Times New Roman" w:hAnsi="Times New Roman"/>
          <w:sz w:val="24"/>
          <w:szCs w:val="24"/>
          <w:lang w:val="ro-RO" w:eastAsia="ar-SA"/>
        </w:rPr>
        <w:t>protecţie</w:t>
      </w:r>
      <w:proofErr w:type="spellEnd"/>
      <w:r>
        <w:rPr>
          <w:rFonts w:ascii="Times New Roman" w:eastAsia="Times New Roman" w:hAnsi="Times New Roman"/>
          <w:sz w:val="24"/>
          <w:szCs w:val="24"/>
          <w:lang w:val="ro-RO" w:eastAsia="ar-SA"/>
        </w:rPr>
        <w:t xml:space="preserve"> civilă.</w:t>
      </w:r>
    </w:p>
    <w:p w14:paraId="7B42D7B9" w14:textId="77777777" w:rsidR="00DB42E2" w:rsidRDefault="004E4E81">
      <w:pPr>
        <w:numPr>
          <w:ilvl w:val="0"/>
          <w:numId w:val="49"/>
        </w:numPr>
        <w:tabs>
          <w:tab w:val="clear" w:pos="1713"/>
          <w:tab w:val="left" w:pos="1134"/>
        </w:tabs>
        <w:spacing w:after="0" w:line="240" w:lineRule="auto"/>
        <w:ind w:left="0" w:firstLine="709"/>
        <w:jc w:val="both"/>
        <w:rPr>
          <w:rFonts w:ascii="Times New Roman" w:eastAsia="Times New Roman" w:hAnsi="Times New Roman"/>
          <w:sz w:val="24"/>
          <w:szCs w:val="24"/>
          <w:lang w:val="ro-RO" w:eastAsia="ar-SA"/>
        </w:rPr>
      </w:pPr>
      <w:r>
        <w:rPr>
          <w:rFonts w:ascii="Times New Roman" w:eastAsia="Times New Roman" w:hAnsi="Times New Roman"/>
          <w:sz w:val="24"/>
          <w:szCs w:val="24"/>
          <w:lang w:val="ro-RO" w:eastAsia="ar-SA"/>
        </w:rPr>
        <w:t xml:space="preserve">Asanarea </w:t>
      </w:r>
      <w:proofErr w:type="spellStart"/>
      <w:r>
        <w:rPr>
          <w:rFonts w:ascii="Times New Roman" w:eastAsia="Times New Roman" w:hAnsi="Times New Roman"/>
          <w:sz w:val="24"/>
          <w:szCs w:val="24"/>
          <w:lang w:val="ro-RO" w:eastAsia="ar-SA"/>
        </w:rPr>
        <w:t>şi</w:t>
      </w:r>
      <w:proofErr w:type="spellEnd"/>
      <w:r>
        <w:rPr>
          <w:rFonts w:ascii="Times New Roman" w:eastAsia="Times New Roman" w:hAnsi="Times New Roman"/>
          <w:sz w:val="24"/>
          <w:szCs w:val="24"/>
          <w:lang w:val="ro-RO" w:eastAsia="ar-SA"/>
        </w:rPr>
        <w:t xml:space="preserve"> neutralizarea teritoriului de </w:t>
      </w:r>
      <w:proofErr w:type="spellStart"/>
      <w:r>
        <w:rPr>
          <w:rFonts w:ascii="Times New Roman" w:eastAsia="Times New Roman" w:hAnsi="Times New Roman"/>
          <w:sz w:val="24"/>
          <w:szCs w:val="24"/>
          <w:lang w:val="ro-RO" w:eastAsia="ar-SA"/>
        </w:rPr>
        <w:t>muniţia</w:t>
      </w:r>
      <w:proofErr w:type="spellEnd"/>
      <w:r>
        <w:rPr>
          <w:rFonts w:ascii="Times New Roman" w:eastAsia="Times New Roman" w:hAnsi="Times New Roman"/>
          <w:sz w:val="24"/>
          <w:szCs w:val="24"/>
          <w:lang w:val="ro-RO" w:eastAsia="ar-SA"/>
        </w:rPr>
        <w:t xml:space="preserve"> rămasă neexplodată din timpul conflictelor militare.</w:t>
      </w:r>
    </w:p>
    <w:p w14:paraId="4E5AD036" w14:textId="77777777" w:rsidR="00DB42E2" w:rsidRDefault="004E4E81">
      <w:pPr>
        <w:numPr>
          <w:ilvl w:val="0"/>
          <w:numId w:val="49"/>
        </w:numPr>
        <w:tabs>
          <w:tab w:val="clear" w:pos="1713"/>
          <w:tab w:val="left" w:pos="1134"/>
        </w:tabs>
        <w:spacing w:after="0" w:line="240" w:lineRule="auto"/>
        <w:ind w:left="0" w:firstLine="709"/>
        <w:jc w:val="both"/>
        <w:rPr>
          <w:rFonts w:ascii="Times New Roman" w:eastAsia="Times New Roman" w:hAnsi="Times New Roman"/>
          <w:sz w:val="24"/>
          <w:szCs w:val="24"/>
          <w:lang w:val="ro-RO" w:eastAsia="ar-SA"/>
        </w:rPr>
      </w:pPr>
      <w:r>
        <w:rPr>
          <w:rFonts w:ascii="Times New Roman" w:eastAsia="Times New Roman" w:hAnsi="Times New Roman"/>
          <w:sz w:val="24"/>
          <w:szCs w:val="24"/>
          <w:lang w:val="ro-RO" w:eastAsia="ar-SA"/>
        </w:rPr>
        <w:t xml:space="preserve">Îndeplinirea </w:t>
      </w:r>
      <w:proofErr w:type="spellStart"/>
      <w:r>
        <w:rPr>
          <w:rFonts w:ascii="Times New Roman" w:eastAsia="Times New Roman" w:hAnsi="Times New Roman"/>
          <w:sz w:val="24"/>
          <w:szCs w:val="24"/>
          <w:lang w:val="ro-RO" w:eastAsia="ar-SA"/>
        </w:rPr>
        <w:t>atribuţiilor</w:t>
      </w:r>
      <w:proofErr w:type="spellEnd"/>
      <w:r>
        <w:rPr>
          <w:rFonts w:ascii="Times New Roman" w:eastAsia="Times New Roman" w:hAnsi="Times New Roman"/>
          <w:sz w:val="24"/>
          <w:szCs w:val="24"/>
          <w:lang w:val="ro-RO" w:eastAsia="ar-SA"/>
        </w:rPr>
        <w:t xml:space="preserve"> specifice de </w:t>
      </w:r>
      <w:proofErr w:type="spellStart"/>
      <w:r>
        <w:rPr>
          <w:rFonts w:ascii="Times New Roman" w:eastAsia="Times New Roman" w:hAnsi="Times New Roman"/>
          <w:sz w:val="24"/>
          <w:szCs w:val="24"/>
          <w:lang w:val="ro-RO" w:eastAsia="ar-SA"/>
        </w:rPr>
        <w:t>protecţie</w:t>
      </w:r>
      <w:proofErr w:type="spellEnd"/>
      <w:r>
        <w:rPr>
          <w:rFonts w:ascii="Times New Roman" w:eastAsia="Times New Roman" w:hAnsi="Times New Roman"/>
          <w:sz w:val="24"/>
          <w:szCs w:val="24"/>
          <w:lang w:val="ro-RO" w:eastAsia="ar-SA"/>
        </w:rPr>
        <w:t xml:space="preserve"> civilă se realizează, potrivit legii, de către Serviciile Voluntare pentru </w:t>
      </w:r>
      <w:proofErr w:type="spellStart"/>
      <w:r>
        <w:rPr>
          <w:rFonts w:ascii="Times New Roman" w:eastAsia="Times New Roman" w:hAnsi="Times New Roman"/>
          <w:sz w:val="24"/>
          <w:szCs w:val="24"/>
          <w:lang w:val="ro-RO" w:eastAsia="ar-SA"/>
        </w:rPr>
        <w:t>Situaţii</w:t>
      </w:r>
      <w:proofErr w:type="spellEnd"/>
      <w:r>
        <w:rPr>
          <w:rFonts w:ascii="Times New Roman" w:eastAsia="Times New Roman" w:hAnsi="Times New Roman"/>
          <w:sz w:val="24"/>
          <w:szCs w:val="24"/>
          <w:lang w:val="ro-RO" w:eastAsia="ar-SA"/>
        </w:rPr>
        <w:t xml:space="preserve"> de </w:t>
      </w:r>
      <w:proofErr w:type="spellStart"/>
      <w:r>
        <w:rPr>
          <w:rFonts w:ascii="Times New Roman" w:eastAsia="Times New Roman" w:hAnsi="Times New Roman"/>
          <w:sz w:val="24"/>
          <w:szCs w:val="24"/>
          <w:lang w:val="ro-RO" w:eastAsia="ar-SA"/>
        </w:rPr>
        <w:t>Urgenţă</w:t>
      </w:r>
      <w:proofErr w:type="spellEnd"/>
      <w:r>
        <w:rPr>
          <w:rFonts w:ascii="Times New Roman" w:eastAsia="Times New Roman" w:hAnsi="Times New Roman"/>
          <w:sz w:val="24"/>
          <w:szCs w:val="24"/>
          <w:lang w:val="ro-RO" w:eastAsia="ar-SA"/>
        </w:rPr>
        <w:t>.</w:t>
      </w:r>
    </w:p>
    <w:p w14:paraId="0CF29923" w14:textId="77777777" w:rsidR="00DB42E2" w:rsidRDefault="004E4E81">
      <w:pPr>
        <w:numPr>
          <w:ilvl w:val="0"/>
          <w:numId w:val="49"/>
        </w:numPr>
        <w:tabs>
          <w:tab w:val="clear" w:pos="1713"/>
          <w:tab w:val="left" w:pos="1134"/>
        </w:tabs>
        <w:spacing w:after="0" w:line="240" w:lineRule="auto"/>
        <w:ind w:left="0" w:firstLine="709"/>
        <w:jc w:val="both"/>
        <w:rPr>
          <w:rFonts w:ascii="Times New Roman" w:eastAsia="Times New Roman" w:hAnsi="Times New Roman"/>
          <w:sz w:val="24"/>
          <w:szCs w:val="24"/>
          <w:lang w:val="ro-RO" w:eastAsia="ar-SA"/>
        </w:rPr>
      </w:pPr>
      <w:r>
        <w:rPr>
          <w:rFonts w:ascii="Times New Roman" w:eastAsia="Times New Roman" w:hAnsi="Times New Roman"/>
          <w:sz w:val="24"/>
          <w:szCs w:val="24"/>
          <w:lang w:val="ro-RO" w:eastAsia="ar-SA"/>
        </w:rPr>
        <w:t xml:space="preserve">Participarea la elaborarea </w:t>
      </w:r>
      <w:proofErr w:type="spellStart"/>
      <w:r>
        <w:rPr>
          <w:rFonts w:ascii="Times New Roman" w:eastAsia="Times New Roman" w:hAnsi="Times New Roman"/>
          <w:sz w:val="24"/>
          <w:szCs w:val="24"/>
          <w:lang w:val="ro-RO" w:eastAsia="ar-SA"/>
        </w:rPr>
        <w:t>şi</w:t>
      </w:r>
      <w:proofErr w:type="spellEnd"/>
      <w:r>
        <w:rPr>
          <w:rFonts w:ascii="Times New Roman" w:eastAsia="Times New Roman" w:hAnsi="Times New Roman"/>
          <w:sz w:val="24"/>
          <w:szCs w:val="24"/>
          <w:lang w:val="ro-RO" w:eastAsia="ar-SA"/>
        </w:rPr>
        <w:t xml:space="preserve"> aplicarea </w:t>
      </w:r>
      <w:proofErr w:type="spellStart"/>
      <w:r>
        <w:rPr>
          <w:rFonts w:ascii="Times New Roman" w:eastAsia="Times New Roman" w:hAnsi="Times New Roman"/>
          <w:sz w:val="24"/>
          <w:szCs w:val="24"/>
          <w:lang w:val="ro-RO" w:eastAsia="ar-SA"/>
        </w:rPr>
        <w:t>concepţiei</w:t>
      </w:r>
      <w:proofErr w:type="spellEnd"/>
      <w:r>
        <w:rPr>
          <w:rFonts w:ascii="Times New Roman" w:eastAsia="Times New Roman" w:hAnsi="Times New Roman"/>
          <w:sz w:val="24"/>
          <w:szCs w:val="24"/>
          <w:lang w:val="ro-RO" w:eastAsia="ar-SA"/>
        </w:rPr>
        <w:t xml:space="preserve"> de apărare împotriva incendiilor la nivelul </w:t>
      </w:r>
      <w:proofErr w:type="spellStart"/>
      <w:r>
        <w:rPr>
          <w:rFonts w:ascii="Times New Roman" w:eastAsia="Times New Roman" w:hAnsi="Times New Roman"/>
          <w:sz w:val="24"/>
          <w:szCs w:val="24"/>
          <w:lang w:val="ro-RO" w:eastAsia="ar-SA"/>
        </w:rPr>
        <w:t>unităţii</w:t>
      </w:r>
      <w:proofErr w:type="spellEnd"/>
      <w:r>
        <w:rPr>
          <w:rFonts w:ascii="Times New Roman" w:eastAsia="Times New Roman" w:hAnsi="Times New Roman"/>
          <w:sz w:val="24"/>
          <w:szCs w:val="24"/>
          <w:lang w:val="ro-RO" w:eastAsia="ar-SA"/>
        </w:rPr>
        <w:t xml:space="preserve"> administrativ teritoriale.</w:t>
      </w:r>
    </w:p>
    <w:p w14:paraId="51E98E4F" w14:textId="77777777" w:rsidR="00DB42E2" w:rsidRDefault="004E4E81">
      <w:pPr>
        <w:numPr>
          <w:ilvl w:val="0"/>
          <w:numId w:val="49"/>
        </w:numPr>
        <w:tabs>
          <w:tab w:val="clear" w:pos="1713"/>
          <w:tab w:val="left" w:pos="1134"/>
        </w:tabs>
        <w:spacing w:after="0" w:line="240" w:lineRule="auto"/>
        <w:ind w:left="0" w:firstLine="709"/>
        <w:jc w:val="both"/>
        <w:rPr>
          <w:rFonts w:ascii="Times New Roman" w:eastAsia="Times New Roman" w:hAnsi="Times New Roman"/>
          <w:sz w:val="24"/>
          <w:szCs w:val="24"/>
          <w:lang w:val="ro-RO" w:eastAsia="ar-SA"/>
        </w:rPr>
      </w:pPr>
      <w:r>
        <w:rPr>
          <w:rFonts w:ascii="Times New Roman" w:eastAsia="Times New Roman" w:hAnsi="Times New Roman"/>
          <w:sz w:val="24"/>
          <w:szCs w:val="24"/>
          <w:lang w:val="ro-RO" w:eastAsia="ar-SA"/>
        </w:rPr>
        <w:t>Controlul aplicării normelor de apărare împotriva incendiilor.</w:t>
      </w:r>
    </w:p>
    <w:p w14:paraId="08054831" w14:textId="77777777" w:rsidR="00DB42E2" w:rsidRDefault="004E4E81">
      <w:pPr>
        <w:numPr>
          <w:ilvl w:val="0"/>
          <w:numId w:val="49"/>
        </w:numPr>
        <w:tabs>
          <w:tab w:val="clear" w:pos="1713"/>
          <w:tab w:val="left" w:pos="1134"/>
        </w:tabs>
        <w:spacing w:after="0" w:line="240" w:lineRule="auto"/>
        <w:ind w:left="0" w:firstLine="709"/>
        <w:jc w:val="both"/>
        <w:rPr>
          <w:rFonts w:ascii="Times New Roman" w:eastAsia="Times New Roman" w:hAnsi="Times New Roman"/>
          <w:sz w:val="24"/>
          <w:szCs w:val="24"/>
          <w:lang w:val="ro-RO" w:eastAsia="ar-SA"/>
        </w:rPr>
      </w:pPr>
      <w:r>
        <w:rPr>
          <w:rFonts w:ascii="Times New Roman" w:eastAsia="Times New Roman" w:hAnsi="Times New Roman"/>
          <w:sz w:val="24"/>
          <w:szCs w:val="24"/>
          <w:lang w:val="ro-RO" w:eastAsia="ar-SA"/>
        </w:rPr>
        <w:t xml:space="preserve">Propunerea includerii în bugetele proprii a fondurilor necesare organizării </w:t>
      </w:r>
      <w:proofErr w:type="spellStart"/>
      <w:r>
        <w:rPr>
          <w:rFonts w:ascii="Times New Roman" w:eastAsia="Times New Roman" w:hAnsi="Times New Roman"/>
          <w:sz w:val="24"/>
          <w:szCs w:val="24"/>
          <w:lang w:val="ro-RO" w:eastAsia="ar-SA"/>
        </w:rPr>
        <w:t>activităţii</w:t>
      </w:r>
      <w:proofErr w:type="spellEnd"/>
      <w:r>
        <w:rPr>
          <w:rFonts w:ascii="Times New Roman" w:eastAsia="Times New Roman" w:hAnsi="Times New Roman"/>
          <w:sz w:val="24"/>
          <w:szCs w:val="24"/>
          <w:lang w:val="ro-RO" w:eastAsia="ar-SA"/>
        </w:rPr>
        <w:t xml:space="preserve"> de apărare împotriva incendiilor, dotării cu mijloace tehnice pentru apărarea împotriva incendiilor </w:t>
      </w:r>
      <w:proofErr w:type="spellStart"/>
      <w:r>
        <w:rPr>
          <w:rFonts w:ascii="Times New Roman" w:eastAsia="Times New Roman" w:hAnsi="Times New Roman"/>
          <w:sz w:val="24"/>
          <w:szCs w:val="24"/>
          <w:lang w:val="ro-RO" w:eastAsia="ar-SA"/>
        </w:rPr>
        <w:t>şi</w:t>
      </w:r>
      <w:proofErr w:type="spellEnd"/>
      <w:r>
        <w:rPr>
          <w:rFonts w:ascii="Times New Roman" w:eastAsia="Times New Roman" w:hAnsi="Times New Roman"/>
          <w:sz w:val="24"/>
          <w:szCs w:val="24"/>
          <w:lang w:val="ro-RO" w:eastAsia="ar-SA"/>
        </w:rPr>
        <w:t xml:space="preserve"> echipamente de </w:t>
      </w:r>
      <w:proofErr w:type="spellStart"/>
      <w:r>
        <w:rPr>
          <w:rFonts w:ascii="Times New Roman" w:eastAsia="Times New Roman" w:hAnsi="Times New Roman"/>
          <w:sz w:val="24"/>
          <w:szCs w:val="24"/>
          <w:lang w:val="ro-RO" w:eastAsia="ar-SA"/>
        </w:rPr>
        <w:t>protecţie</w:t>
      </w:r>
      <w:proofErr w:type="spellEnd"/>
      <w:r>
        <w:rPr>
          <w:rFonts w:ascii="Times New Roman" w:eastAsia="Times New Roman" w:hAnsi="Times New Roman"/>
          <w:sz w:val="24"/>
          <w:szCs w:val="24"/>
          <w:lang w:val="ro-RO" w:eastAsia="ar-SA"/>
        </w:rPr>
        <w:t xml:space="preserve"> specifice.</w:t>
      </w:r>
    </w:p>
    <w:p w14:paraId="4DAF2AF5" w14:textId="77777777" w:rsidR="00DB42E2" w:rsidRDefault="004E4E81">
      <w:pPr>
        <w:numPr>
          <w:ilvl w:val="0"/>
          <w:numId w:val="49"/>
        </w:numPr>
        <w:tabs>
          <w:tab w:val="clear" w:pos="1713"/>
          <w:tab w:val="left" w:pos="1134"/>
        </w:tabs>
        <w:spacing w:after="0" w:line="240" w:lineRule="auto"/>
        <w:ind w:left="0" w:firstLine="709"/>
        <w:jc w:val="both"/>
        <w:rPr>
          <w:rFonts w:ascii="Times New Roman" w:eastAsia="Times New Roman" w:hAnsi="Times New Roman"/>
          <w:sz w:val="24"/>
          <w:szCs w:val="24"/>
          <w:lang w:val="ro-RO" w:eastAsia="ar-SA"/>
        </w:rPr>
      </w:pPr>
      <w:r>
        <w:rPr>
          <w:rFonts w:ascii="Times New Roman" w:eastAsia="Times New Roman" w:hAnsi="Times New Roman"/>
          <w:sz w:val="24"/>
          <w:szCs w:val="24"/>
          <w:lang w:val="ro-RO" w:eastAsia="ar-SA"/>
        </w:rPr>
        <w:t xml:space="preserve">Îndrumarea </w:t>
      </w:r>
      <w:proofErr w:type="spellStart"/>
      <w:r>
        <w:rPr>
          <w:rFonts w:ascii="Times New Roman" w:eastAsia="Times New Roman" w:hAnsi="Times New Roman"/>
          <w:sz w:val="24"/>
          <w:szCs w:val="24"/>
          <w:lang w:val="ro-RO" w:eastAsia="ar-SA"/>
        </w:rPr>
        <w:t>şi</w:t>
      </w:r>
      <w:proofErr w:type="spellEnd"/>
      <w:r>
        <w:rPr>
          <w:rFonts w:ascii="Times New Roman" w:eastAsia="Times New Roman" w:hAnsi="Times New Roman"/>
          <w:sz w:val="24"/>
          <w:szCs w:val="24"/>
          <w:lang w:val="ro-RO" w:eastAsia="ar-SA"/>
        </w:rPr>
        <w:t xml:space="preserve"> controlul </w:t>
      </w:r>
      <w:proofErr w:type="spellStart"/>
      <w:r>
        <w:rPr>
          <w:rFonts w:ascii="Times New Roman" w:eastAsia="Times New Roman" w:hAnsi="Times New Roman"/>
          <w:sz w:val="24"/>
          <w:szCs w:val="24"/>
          <w:lang w:val="ro-RO" w:eastAsia="ar-SA"/>
        </w:rPr>
        <w:t>activităţii</w:t>
      </w:r>
      <w:proofErr w:type="spellEnd"/>
      <w:r>
        <w:rPr>
          <w:rFonts w:ascii="Times New Roman" w:eastAsia="Times New Roman" w:hAnsi="Times New Roman"/>
          <w:sz w:val="24"/>
          <w:szCs w:val="24"/>
          <w:lang w:val="ro-RO" w:eastAsia="ar-SA"/>
        </w:rPr>
        <w:t xml:space="preserve"> de apărare împotriva incendiilor </w:t>
      </w:r>
      <w:proofErr w:type="spellStart"/>
      <w:r>
        <w:rPr>
          <w:rFonts w:ascii="Times New Roman" w:eastAsia="Times New Roman" w:hAnsi="Times New Roman"/>
          <w:sz w:val="24"/>
          <w:szCs w:val="24"/>
          <w:lang w:val="ro-RO" w:eastAsia="ar-SA"/>
        </w:rPr>
        <w:t>şi</w:t>
      </w:r>
      <w:proofErr w:type="spellEnd"/>
      <w:r>
        <w:rPr>
          <w:rFonts w:ascii="Times New Roman" w:eastAsia="Times New Roman" w:hAnsi="Times New Roman"/>
          <w:sz w:val="24"/>
          <w:szCs w:val="24"/>
          <w:lang w:val="ro-RO" w:eastAsia="ar-SA"/>
        </w:rPr>
        <w:t xml:space="preserve"> analizarea respectării încadrării în criteriile de constituire a serviciului voluntar de </w:t>
      </w:r>
      <w:proofErr w:type="spellStart"/>
      <w:r>
        <w:rPr>
          <w:rFonts w:ascii="Times New Roman" w:eastAsia="Times New Roman" w:hAnsi="Times New Roman"/>
          <w:sz w:val="24"/>
          <w:szCs w:val="24"/>
          <w:lang w:val="ro-RO" w:eastAsia="ar-SA"/>
        </w:rPr>
        <w:t>urgenţă</w:t>
      </w:r>
      <w:proofErr w:type="spellEnd"/>
      <w:r>
        <w:rPr>
          <w:rFonts w:ascii="Times New Roman" w:eastAsia="Times New Roman" w:hAnsi="Times New Roman"/>
          <w:sz w:val="24"/>
          <w:szCs w:val="24"/>
          <w:lang w:val="ro-RO" w:eastAsia="ar-SA"/>
        </w:rPr>
        <w:t>.</w:t>
      </w:r>
    </w:p>
    <w:p w14:paraId="540FEAD2" w14:textId="77777777" w:rsidR="00DB42E2" w:rsidRDefault="004E4E81">
      <w:pPr>
        <w:numPr>
          <w:ilvl w:val="0"/>
          <w:numId w:val="49"/>
        </w:numPr>
        <w:tabs>
          <w:tab w:val="clear" w:pos="1713"/>
          <w:tab w:val="left" w:pos="1134"/>
        </w:tabs>
        <w:spacing w:after="0" w:line="240" w:lineRule="auto"/>
        <w:ind w:left="0" w:firstLine="709"/>
        <w:jc w:val="both"/>
        <w:rPr>
          <w:rFonts w:ascii="Times New Roman" w:eastAsia="Times New Roman" w:hAnsi="Times New Roman"/>
          <w:sz w:val="24"/>
          <w:szCs w:val="24"/>
          <w:lang w:val="ro-RO" w:eastAsia="ar-SA"/>
        </w:rPr>
      </w:pPr>
      <w:r>
        <w:rPr>
          <w:rFonts w:ascii="Times New Roman" w:eastAsia="Times New Roman" w:hAnsi="Times New Roman"/>
          <w:sz w:val="24"/>
          <w:szCs w:val="24"/>
          <w:lang w:val="ro-RO" w:eastAsia="ar-SA"/>
        </w:rPr>
        <w:t xml:space="preserve">Răspunde de pregătirea serviciului voluntar pentru </w:t>
      </w:r>
      <w:proofErr w:type="spellStart"/>
      <w:r>
        <w:rPr>
          <w:rFonts w:ascii="Times New Roman" w:eastAsia="Times New Roman" w:hAnsi="Times New Roman"/>
          <w:sz w:val="24"/>
          <w:szCs w:val="24"/>
          <w:lang w:val="ro-RO" w:eastAsia="ar-SA"/>
        </w:rPr>
        <w:t>situaţii</w:t>
      </w:r>
      <w:proofErr w:type="spellEnd"/>
      <w:r>
        <w:rPr>
          <w:rFonts w:ascii="Times New Roman" w:eastAsia="Times New Roman" w:hAnsi="Times New Roman"/>
          <w:sz w:val="24"/>
          <w:szCs w:val="24"/>
          <w:lang w:val="ro-RO" w:eastAsia="ar-SA"/>
        </w:rPr>
        <w:t xml:space="preserve"> de </w:t>
      </w:r>
      <w:proofErr w:type="spellStart"/>
      <w:r>
        <w:rPr>
          <w:rFonts w:ascii="Times New Roman" w:eastAsia="Times New Roman" w:hAnsi="Times New Roman"/>
          <w:sz w:val="24"/>
          <w:szCs w:val="24"/>
          <w:lang w:val="ro-RO" w:eastAsia="ar-SA"/>
        </w:rPr>
        <w:t>urgenţă</w:t>
      </w:r>
      <w:proofErr w:type="spellEnd"/>
      <w:r>
        <w:rPr>
          <w:rFonts w:ascii="Times New Roman" w:eastAsia="Times New Roman" w:hAnsi="Times New Roman"/>
          <w:sz w:val="24"/>
          <w:szCs w:val="24"/>
          <w:lang w:val="ro-RO" w:eastAsia="ar-SA"/>
        </w:rPr>
        <w:t xml:space="preserve"> </w:t>
      </w:r>
      <w:proofErr w:type="spellStart"/>
      <w:r>
        <w:rPr>
          <w:rFonts w:ascii="Times New Roman" w:eastAsia="Times New Roman" w:hAnsi="Times New Roman"/>
          <w:sz w:val="24"/>
          <w:szCs w:val="24"/>
          <w:lang w:val="ro-RO" w:eastAsia="ar-SA"/>
        </w:rPr>
        <w:t>şi</w:t>
      </w:r>
      <w:proofErr w:type="spellEnd"/>
      <w:r>
        <w:rPr>
          <w:rFonts w:ascii="Times New Roman" w:eastAsia="Times New Roman" w:hAnsi="Times New Roman"/>
          <w:sz w:val="24"/>
          <w:szCs w:val="24"/>
          <w:lang w:val="ro-RO" w:eastAsia="ar-SA"/>
        </w:rPr>
        <w:t xml:space="preserve"> participarea acestuia la concursurile profesionale.</w:t>
      </w:r>
    </w:p>
    <w:p w14:paraId="01B050C3" w14:textId="77777777" w:rsidR="00DB42E2" w:rsidRDefault="004E4E81">
      <w:pPr>
        <w:numPr>
          <w:ilvl w:val="0"/>
          <w:numId w:val="49"/>
        </w:numPr>
        <w:tabs>
          <w:tab w:val="clear" w:pos="1713"/>
          <w:tab w:val="left" w:pos="1134"/>
        </w:tabs>
        <w:spacing w:after="0" w:line="240" w:lineRule="auto"/>
        <w:ind w:left="0" w:firstLine="709"/>
        <w:jc w:val="both"/>
        <w:rPr>
          <w:rFonts w:ascii="Times New Roman" w:eastAsia="Times New Roman" w:hAnsi="Times New Roman"/>
          <w:sz w:val="24"/>
          <w:szCs w:val="24"/>
          <w:lang w:val="ro-RO" w:eastAsia="ar-SA"/>
        </w:rPr>
      </w:pPr>
      <w:r>
        <w:rPr>
          <w:rFonts w:ascii="Times New Roman" w:eastAsia="Times New Roman" w:hAnsi="Times New Roman"/>
          <w:sz w:val="24"/>
          <w:szCs w:val="24"/>
          <w:lang w:val="ro-RO" w:eastAsia="ar-SA"/>
        </w:rPr>
        <w:t xml:space="preserve">Acordarea </w:t>
      </w:r>
      <w:proofErr w:type="spellStart"/>
      <w:r>
        <w:rPr>
          <w:rFonts w:ascii="Times New Roman" w:eastAsia="Times New Roman" w:hAnsi="Times New Roman"/>
          <w:sz w:val="24"/>
          <w:szCs w:val="24"/>
          <w:lang w:val="ro-RO" w:eastAsia="ar-SA"/>
        </w:rPr>
        <w:t>srijinului</w:t>
      </w:r>
      <w:proofErr w:type="spellEnd"/>
      <w:r>
        <w:rPr>
          <w:rFonts w:ascii="Times New Roman" w:eastAsia="Times New Roman" w:hAnsi="Times New Roman"/>
          <w:sz w:val="24"/>
          <w:szCs w:val="24"/>
          <w:lang w:val="ro-RO" w:eastAsia="ar-SA"/>
        </w:rPr>
        <w:t xml:space="preserve"> </w:t>
      </w:r>
      <w:proofErr w:type="spellStart"/>
      <w:r>
        <w:rPr>
          <w:rFonts w:ascii="Times New Roman" w:eastAsia="Times New Roman" w:hAnsi="Times New Roman"/>
          <w:sz w:val="24"/>
          <w:szCs w:val="24"/>
          <w:lang w:val="ro-RO" w:eastAsia="ar-SA"/>
        </w:rPr>
        <w:t>şi</w:t>
      </w:r>
      <w:proofErr w:type="spellEnd"/>
      <w:r>
        <w:rPr>
          <w:rFonts w:ascii="Times New Roman" w:eastAsia="Times New Roman" w:hAnsi="Times New Roman"/>
          <w:sz w:val="24"/>
          <w:szCs w:val="24"/>
          <w:lang w:val="ro-RO" w:eastAsia="ar-SA"/>
        </w:rPr>
        <w:t xml:space="preserve"> </w:t>
      </w:r>
      <w:proofErr w:type="spellStart"/>
      <w:r>
        <w:rPr>
          <w:rFonts w:ascii="Times New Roman" w:eastAsia="Times New Roman" w:hAnsi="Times New Roman"/>
          <w:sz w:val="24"/>
          <w:szCs w:val="24"/>
          <w:lang w:val="ro-RO" w:eastAsia="ar-SA"/>
        </w:rPr>
        <w:t>asistenţei</w:t>
      </w:r>
      <w:proofErr w:type="spellEnd"/>
      <w:r>
        <w:rPr>
          <w:rFonts w:ascii="Times New Roman" w:eastAsia="Times New Roman" w:hAnsi="Times New Roman"/>
          <w:sz w:val="24"/>
          <w:szCs w:val="24"/>
          <w:lang w:val="ro-RO" w:eastAsia="ar-SA"/>
        </w:rPr>
        <w:t xml:space="preserve"> tehnice de specialitate centrului operativ pentru </w:t>
      </w:r>
      <w:proofErr w:type="spellStart"/>
      <w:r>
        <w:rPr>
          <w:rFonts w:ascii="Times New Roman" w:eastAsia="Times New Roman" w:hAnsi="Times New Roman"/>
          <w:sz w:val="24"/>
          <w:szCs w:val="24"/>
          <w:lang w:val="ro-RO" w:eastAsia="ar-SA"/>
        </w:rPr>
        <w:t>situaţii</w:t>
      </w:r>
      <w:proofErr w:type="spellEnd"/>
      <w:r>
        <w:rPr>
          <w:rFonts w:ascii="Times New Roman" w:eastAsia="Times New Roman" w:hAnsi="Times New Roman"/>
          <w:sz w:val="24"/>
          <w:szCs w:val="24"/>
          <w:lang w:val="ro-RO" w:eastAsia="ar-SA"/>
        </w:rPr>
        <w:t xml:space="preserve"> de </w:t>
      </w:r>
      <w:proofErr w:type="spellStart"/>
      <w:r>
        <w:rPr>
          <w:rFonts w:ascii="Times New Roman" w:eastAsia="Times New Roman" w:hAnsi="Times New Roman"/>
          <w:sz w:val="24"/>
          <w:szCs w:val="24"/>
          <w:lang w:val="ro-RO" w:eastAsia="ar-SA"/>
        </w:rPr>
        <w:t>urgenţă</w:t>
      </w:r>
      <w:proofErr w:type="spellEnd"/>
      <w:r>
        <w:rPr>
          <w:rFonts w:ascii="Times New Roman" w:eastAsia="Times New Roman" w:hAnsi="Times New Roman"/>
          <w:sz w:val="24"/>
          <w:szCs w:val="24"/>
          <w:lang w:val="ro-RO" w:eastAsia="ar-SA"/>
        </w:rPr>
        <w:t xml:space="preserve">, în îndeplinirea </w:t>
      </w:r>
      <w:proofErr w:type="spellStart"/>
      <w:r>
        <w:rPr>
          <w:rFonts w:ascii="Times New Roman" w:eastAsia="Times New Roman" w:hAnsi="Times New Roman"/>
          <w:sz w:val="24"/>
          <w:szCs w:val="24"/>
          <w:lang w:val="ro-RO" w:eastAsia="ar-SA"/>
        </w:rPr>
        <w:t>atribuţiilor</w:t>
      </w:r>
      <w:proofErr w:type="spellEnd"/>
      <w:r>
        <w:rPr>
          <w:rFonts w:ascii="Times New Roman" w:eastAsia="Times New Roman" w:hAnsi="Times New Roman"/>
          <w:sz w:val="24"/>
          <w:szCs w:val="24"/>
          <w:lang w:val="ro-RO" w:eastAsia="ar-SA"/>
        </w:rPr>
        <w:t>.</w:t>
      </w:r>
    </w:p>
    <w:p w14:paraId="6416ED7A" w14:textId="77777777" w:rsidR="00DB42E2" w:rsidRDefault="004E4E81">
      <w:pPr>
        <w:suppressAutoHyphens/>
        <w:spacing w:after="0" w:line="240" w:lineRule="auto"/>
        <w:ind w:firstLine="709"/>
        <w:jc w:val="both"/>
        <w:rPr>
          <w:rFonts w:ascii="Times New Roman" w:eastAsia="Times New Roman" w:hAnsi="Times New Roman"/>
          <w:b/>
          <w:sz w:val="24"/>
          <w:szCs w:val="24"/>
          <w:u w:val="single"/>
          <w:lang w:val="ro-RO" w:eastAsia="ar-SA"/>
        </w:rPr>
      </w:pPr>
      <w:proofErr w:type="spellStart"/>
      <w:r>
        <w:rPr>
          <w:rFonts w:ascii="Times New Roman" w:eastAsia="Times New Roman" w:hAnsi="Times New Roman"/>
          <w:b/>
          <w:sz w:val="24"/>
          <w:szCs w:val="24"/>
          <w:u w:val="single"/>
          <w:lang w:val="ro-RO" w:eastAsia="ar-SA"/>
        </w:rPr>
        <w:t>Activităţile</w:t>
      </w:r>
      <w:proofErr w:type="spellEnd"/>
      <w:r>
        <w:rPr>
          <w:rFonts w:ascii="Times New Roman" w:eastAsia="Times New Roman" w:hAnsi="Times New Roman"/>
          <w:b/>
          <w:sz w:val="24"/>
          <w:szCs w:val="24"/>
          <w:u w:val="single"/>
          <w:lang w:val="ro-RO" w:eastAsia="ar-SA"/>
        </w:rPr>
        <w:t xml:space="preserve">  compartimentului </w:t>
      </w:r>
      <w:proofErr w:type="spellStart"/>
      <w:r>
        <w:rPr>
          <w:rFonts w:ascii="Times New Roman" w:eastAsia="Times New Roman" w:hAnsi="Times New Roman"/>
          <w:b/>
          <w:sz w:val="24"/>
          <w:szCs w:val="24"/>
          <w:u w:val="single"/>
          <w:lang w:val="ro-RO" w:eastAsia="ar-SA"/>
        </w:rPr>
        <w:t>şi</w:t>
      </w:r>
      <w:proofErr w:type="spellEnd"/>
      <w:r>
        <w:rPr>
          <w:rFonts w:ascii="Times New Roman" w:eastAsia="Times New Roman" w:hAnsi="Times New Roman"/>
          <w:b/>
          <w:sz w:val="24"/>
          <w:szCs w:val="24"/>
          <w:u w:val="single"/>
          <w:lang w:val="ro-RO" w:eastAsia="ar-SA"/>
        </w:rPr>
        <w:t xml:space="preserve"> obiectivele duse la îndeplinire în această perioadă</w:t>
      </w:r>
    </w:p>
    <w:p w14:paraId="5EA15AB4" w14:textId="77777777" w:rsidR="00DB42E2" w:rsidRDefault="004E4E81">
      <w:pPr>
        <w:numPr>
          <w:ilvl w:val="0"/>
          <w:numId w:val="50"/>
        </w:numPr>
        <w:tabs>
          <w:tab w:val="clear" w:pos="1143"/>
          <w:tab w:val="left" w:pos="1134"/>
        </w:tabs>
        <w:spacing w:after="0" w:line="240" w:lineRule="auto"/>
        <w:ind w:left="0" w:firstLine="709"/>
        <w:jc w:val="both"/>
        <w:rPr>
          <w:rFonts w:ascii="Times New Roman" w:eastAsia="Times New Roman" w:hAnsi="Times New Roman"/>
          <w:sz w:val="24"/>
          <w:szCs w:val="24"/>
          <w:lang w:val="ro-RO" w:eastAsia="ar-SA"/>
        </w:rPr>
      </w:pPr>
      <w:r>
        <w:rPr>
          <w:rFonts w:ascii="Times New Roman" w:eastAsia="Times New Roman" w:hAnsi="Times New Roman"/>
          <w:sz w:val="24"/>
          <w:szCs w:val="24"/>
          <w:lang w:val="ro-RO" w:eastAsia="ar-SA"/>
        </w:rPr>
        <w:t xml:space="preserve">Organizarea </w:t>
      </w:r>
      <w:proofErr w:type="spellStart"/>
      <w:r>
        <w:rPr>
          <w:rFonts w:ascii="Times New Roman" w:eastAsia="Times New Roman" w:hAnsi="Times New Roman"/>
          <w:sz w:val="24"/>
          <w:szCs w:val="24"/>
          <w:lang w:val="ro-RO" w:eastAsia="ar-SA"/>
        </w:rPr>
        <w:t>protecţiei</w:t>
      </w:r>
      <w:proofErr w:type="spellEnd"/>
      <w:r>
        <w:rPr>
          <w:rFonts w:ascii="Times New Roman" w:eastAsia="Times New Roman" w:hAnsi="Times New Roman"/>
          <w:sz w:val="24"/>
          <w:szCs w:val="24"/>
          <w:lang w:val="ro-RO" w:eastAsia="ar-SA"/>
        </w:rPr>
        <w:t xml:space="preserve"> civile la nivelul Primăriei municipiului Câmpulung Moldovenesc  </w:t>
      </w:r>
      <w:proofErr w:type="spellStart"/>
      <w:r>
        <w:rPr>
          <w:rFonts w:ascii="Times New Roman" w:eastAsia="Times New Roman" w:hAnsi="Times New Roman"/>
          <w:sz w:val="24"/>
          <w:szCs w:val="24"/>
          <w:lang w:val="ro-RO" w:eastAsia="ar-SA"/>
        </w:rPr>
        <w:t>funcţionează</w:t>
      </w:r>
      <w:proofErr w:type="spellEnd"/>
      <w:r>
        <w:rPr>
          <w:rFonts w:ascii="Times New Roman" w:eastAsia="Times New Roman" w:hAnsi="Times New Roman"/>
          <w:sz w:val="24"/>
          <w:szCs w:val="24"/>
          <w:lang w:val="ro-RO" w:eastAsia="ar-SA"/>
        </w:rPr>
        <w:t xml:space="preserve">, conform </w:t>
      </w:r>
      <w:r>
        <w:rPr>
          <w:rFonts w:ascii="Times New Roman" w:eastAsia="Times New Roman" w:hAnsi="Times New Roman"/>
          <w:b/>
          <w:i/>
          <w:sz w:val="24"/>
          <w:szCs w:val="24"/>
          <w:lang w:val="ro-RO" w:eastAsia="ar-SA"/>
        </w:rPr>
        <w:t>Legii nr. 481/2004</w:t>
      </w:r>
      <w:r>
        <w:rPr>
          <w:rFonts w:ascii="Times New Roman" w:eastAsia="Times New Roman" w:hAnsi="Times New Roman"/>
          <w:sz w:val="24"/>
          <w:szCs w:val="24"/>
          <w:lang w:val="ro-RO" w:eastAsia="ar-SA"/>
        </w:rPr>
        <w:t xml:space="preserve">, </w:t>
      </w:r>
      <w:r>
        <w:rPr>
          <w:rFonts w:ascii="Times New Roman" w:eastAsia="Times New Roman" w:hAnsi="Times New Roman"/>
          <w:b/>
          <w:i/>
          <w:sz w:val="24"/>
          <w:szCs w:val="24"/>
          <w:lang w:val="ro-RO" w:eastAsia="ar-SA"/>
        </w:rPr>
        <w:t>republicată</w:t>
      </w:r>
      <w:r>
        <w:rPr>
          <w:rFonts w:ascii="Times New Roman" w:eastAsia="Times New Roman" w:hAnsi="Times New Roman"/>
          <w:sz w:val="24"/>
          <w:szCs w:val="24"/>
          <w:lang w:val="ro-RO" w:eastAsia="ar-SA"/>
        </w:rPr>
        <w:t xml:space="preserve">, privind </w:t>
      </w:r>
      <w:proofErr w:type="spellStart"/>
      <w:r>
        <w:rPr>
          <w:rFonts w:ascii="Times New Roman" w:eastAsia="Times New Roman" w:hAnsi="Times New Roman"/>
          <w:sz w:val="24"/>
          <w:szCs w:val="24"/>
          <w:lang w:val="ro-RO" w:eastAsia="ar-SA"/>
        </w:rPr>
        <w:t>protecţia</w:t>
      </w:r>
      <w:proofErr w:type="spellEnd"/>
      <w:r>
        <w:rPr>
          <w:rFonts w:ascii="Times New Roman" w:eastAsia="Times New Roman" w:hAnsi="Times New Roman"/>
          <w:sz w:val="24"/>
          <w:szCs w:val="24"/>
          <w:lang w:val="ro-RO" w:eastAsia="ar-SA"/>
        </w:rPr>
        <w:t xml:space="preserve"> civilă.</w:t>
      </w:r>
    </w:p>
    <w:p w14:paraId="6F21A61F" w14:textId="77777777" w:rsidR="00DB42E2" w:rsidRDefault="004E4E81">
      <w:pPr>
        <w:numPr>
          <w:ilvl w:val="0"/>
          <w:numId w:val="50"/>
        </w:numPr>
        <w:tabs>
          <w:tab w:val="clear" w:pos="1143"/>
          <w:tab w:val="left" w:pos="1134"/>
        </w:tabs>
        <w:spacing w:after="0" w:line="240" w:lineRule="auto"/>
        <w:ind w:left="0" w:firstLine="709"/>
        <w:jc w:val="both"/>
        <w:rPr>
          <w:rFonts w:ascii="Times New Roman" w:eastAsia="Times New Roman" w:hAnsi="Times New Roman"/>
          <w:b/>
          <w:i/>
          <w:sz w:val="24"/>
          <w:szCs w:val="24"/>
          <w:lang w:val="ro-RO" w:eastAsia="ar-SA"/>
        </w:rPr>
      </w:pPr>
      <w:r>
        <w:rPr>
          <w:rFonts w:ascii="Times New Roman" w:eastAsia="Times New Roman" w:hAnsi="Times New Roman"/>
          <w:sz w:val="24"/>
          <w:szCs w:val="24"/>
          <w:lang w:val="ro-RO" w:eastAsia="ar-SA"/>
        </w:rPr>
        <w:t xml:space="preserve">S-a întocmit </w:t>
      </w:r>
      <w:r>
        <w:rPr>
          <w:rFonts w:ascii="Times New Roman" w:eastAsia="Times New Roman" w:hAnsi="Times New Roman"/>
          <w:b/>
          <w:i/>
          <w:sz w:val="24"/>
          <w:szCs w:val="24"/>
          <w:lang w:val="ro-RO" w:eastAsia="ar-SA"/>
        </w:rPr>
        <w:t xml:space="preserve">Catalogul Local privind clasificarea municipiului din punct de vedere al </w:t>
      </w:r>
      <w:proofErr w:type="spellStart"/>
      <w:r>
        <w:rPr>
          <w:rFonts w:ascii="Times New Roman" w:eastAsia="Times New Roman" w:hAnsi="Times New Roman"/>
          <w:b/>
          <w:i/>
          <w:sz w:val="24"/>
          <w:szCs w:val="24"/>
          <w:lang w:val="ro-RO" w:eastAsia="ar-SA"/>
        </w:rPr>
        <w:t>protecţiei</w:t>
      </w:r>
      <w:proofErr w:type="spellEnd"/>
      <w:r>
        <w:rPr>
          <w:rFonts w:ascii="Times New Roman" w:eastAsia="Times New Roman" w:hAnsi="Times New Roman"/>
          <w:b/>
          <w:i/>
          <w:sz w:val="24"/>
          <w:szCs w:val="24"/>
          <w:lang w:val="ro-RO" w:eastAsia="ar-SA"/>
        </w:rPr>
        <w:t xml:space="preserve"> civile, în </w:t>
      </w:r>
      <w:proofErr w:type="spellStart"/>
      <w:r>
        <w:rPr>
          <w:rFonts w:ascii="Times New Roman" w:eastAsia="Times New Roman" w:hAnsi="Times New Roman"/>
          <w:b/>
          <w:i/>
          <w:sz w:val="24"/>
          <w:szCs w:val="24"/>
          <w:lang w:val="ro-RO" w:eastAsia="ar-SA"/>
        </w:rPr>
        <w:t>funcţie</w:t>
      </w:r>
      <w:proofErr w:type="spellEnd"/>
      <w:r>
        <w:rPr>
          <w:rFonts w:ascii="Times New Roman" w:eastAsia="Times New Roman" w:hAnsi="Times New Roman"/>
          <w:b/>
          <w:i/>
          <w:sz w:val="24"/>
          <w:szCs w:val="24"/>
          <w:lang w:val="ro-RO" w:eastAsia="ar-SA"/>
        </w:rPr>
        <w:t xml:space="preserve"> de riscurile specifice.</w:t>
      </w:r>
    </w:p>
    <w:p w14:paraId="78EEE154" w14:textId="77777777" w:rsidR="00DB42E2" w:rsidRDefault="004E4E81">
      <w:pPr>
        <w:numPr>
          <w:ilvl w:val="0"/>
          <w:numId w:val="50"/>
        </w:numPr>
        <w:tabs>
          <w:tab w:val="clear" w:pos="1143"/>
          <w:tab w:val="left" w:pos="1134"/>
        </w:tabs>
        <w:spacing w:after="0" w:line="240" w:lineRule="auto"/>
        <w:ind w:left="0" w:firstLine="709"/>
        <w:jc w:val="both"/>
        <w:rPr>
          <w:rFonts w:ascii="Times New Roman" w:eastAsia="Times New Roman" w:hAnsi="Times New Roman"/>
          <w:sz w:val="24"/>
          <w:szCs w:val="24"/>
          <w:lang w:val="ro-RO" w:eastAsia="ar-SA"/>
        </w:rPr>
      </w:pPr>
      <w:r>
        <w:rPr>
          <w:rFonts w:ascii="Times New Roman" w:eastAsia="Times New Roman" w:hAnsi="Times New Roman"/>
          <w:sz w:val="24"/>
          <w:szCs w:val="24"/>
          <w:lang w:val="ro-RO" w:eastAsia="ar-SA"/>
        </w:rPr>
        <w:t xml:space="preserve">S-a actualizat </w:t>
      </w:r>
      <w:proofErr w:type="spellStart"/>
      <w:r>
        <w:rPr>
          <w:rFonts w:ascii="Times New Roman" w:eastAsia="Times New Roman" w:hAnsi="Times New Roman"/>
          <w:b/>
          <w:i/>
          <w:sz w:val="24"/>
          <w:szCs w:val="24"/>
          <w:lang w:val="ro-RO" w:eastAsia="ar-SA"/>
        </w:rPr>
        <w:t>Fişa</w:t>
      </w:r>
      <w:proofErr w:type="spellEnd"/>
      <w:r>
        <w:rPr>
          <w:rFonts w:ascii="Times New Roman" w:eastAsia="Times New Roman" w:hAnsi="Times New Roman"/>
          <w:b/>
          <w:i/>
          <w:sz w:val="24"/>
          <w:szCs w:val="24"/>
          <w:lang w:val="ro-RO" w:eastAsia="ar-SA"/>
        </w:rPr>
        <w:t xml:space="preserve"> </w:t>
      </w:r>
      <w:proofErr w:type="spellStart"/>
      <w:r>
        <w:rPr>
          <w:rFonts w:ascii="Times New Roman" w:eastAsia="Times New Roman" w:hAnsi="Times New Roman"/>
          <w:b/>
          <w:i/>
          <w:sz w:val="24"/>
          <w:szCs w:val="24"/>
          <w:lang w:val="ro-RO" w:eastAsia="ar-SA"/>
        </w:rPr>
        <w:t>localităţii</w:t>
      </w:r>
      <w:proofErr w:type="spellEnd"/>
      <w:r>
        <w:rPr>
          <w:rFonts w:ascii="Times New Roman" w:eastAsia="Times New Roman" w:hAnsi="Times New Roman"/>
          <w:b/>
          <w:i/>
          <w:sz w:val="24"/>
          <w:szCs w:val="24"/>
          <w:lang w:val="ro-RO" w:eastAsia="ar-SA"/>
        </w:rPr>
        <w:t xml:space="preserve"> cu date monografice</w:t>
      </w:r>
      <w:r>
        <w:rPr>
          <w:rFonts w:ascii="Times New Roman" w:eastAsia="Times New Roman" w:hAnsi="Times New Roman"/>
          <w:sz w:val="24"/>
          <w:szCs w:val="24"/>
          <w:lang w:val="ro-RO" w:eastAsia="ar-SA"/>
        </w:rPr>
        <w:t xml:space="preserve"> respectiv: </w:t>
      </w:r>
      <w:proofErr w:type="spellStart"/>
      <w:r>
        <w:rPr>
          <w:rFonts w:ascii="Times New Roman" w:eastAsia="Times New Roman" w:hAnsi="Times New Roman"/>
          <w:sz w:val="24"/>
          <w:szCs w:val="24"/>
          <w:lang w:val="ro-RO" w:eastAsia="ar-SA"/>
        </w:rPr>
        <w:t>populaţie</w:t>
      </w:r>
      <w:proofErr w:type="spellEnd"/>
      <w:r>
        <w:rPr>
          <w:rFonts w:ascii="Times New Roman" w:eastAsia="Times New Roman" w:hAnsi="Times New Roman"/>
          <w:sz w:val="24"/>
          <w:szCs w:val="24"/>
          <w:lang w:val="ro-RO" w:eastAsia="ar-SA"/>
        </w:rPr>
        <w:t xml:space="preserve">, </w:t>
      </w:r>
      <w:proofErr w:type="spellStart"/>
      <w:r>
        <w:rPr>
          <w:rFonts w:ascii="Times New Roman" w:eastAsia="Times New Roman" w:hAnsi="Times New Roman"/>
          <w:sz w:val="24"/>
          <w:szCs w:val="24"/>
          <w:lang w:val="ro-RO" w:eastAsia="ar-SA"/>
        </w:rPr>
        <w:t>suprafaţă</w:t>
      </w:r>
      <w:proofErr w:type="spellEnd"/>
      <w:r>
        <w:rPr>
          <w:rFonts w:ascii="Times New Roman" w:eastAsia="Times New Roman" w:hAnsi="Times New Roman"/>
          <w:sz w:val="24"/>
          <w:szCs w:val="24"/>
          <w:lang w:val="ro-RO" w:eastAsia="ar-SA"/>
        </w:rPr>
        <w:t xml:space="preserve">, forme de relief, </w:t>
      </w:r>
      <w:proofErr w:type="spellStart"/>
      <w:r>
        <w:rPr>
          <w:rFonts w:ascii="Times New Roman" w:eastAsia="Times New Roman" w:hAnsi="Times New Roman"/>
          <w:sz w:val="24"/>
          <w:szCs w:val="24"/>
          <w:lang w:val="ro-RO" w:eastAsia="ar-SA"/>
        </w:rPr>
        <w:t>reţrea</w:t>
      </w:r>
      <w:proofErr w:type="spellEnd"/>
      <w:r>
        <w:rPr>
          <w:rFonts w:ascii="Times New Roman" w:eastAsia="Times New Roman" w:hAnsi="Times New Roman"/>
          <w:sz w:val="24"/>
          <w:szCs w:val="24"/>
          <w:lang w:val="ro-RO" w:eastAsia="ar-SA"/>
        </w:rPr>
        <w:t xml:space="preserve"> hidrografică, căi de </w:t>
      </w:r>
      <w:proofErr w:type="spellStart"/>
      <w:r>
        <w:rPr>
          <w:rFonts w:ascii="Times New Roman" w:eastAsia="Times New Roman" w:hAnsi="Times New Roman"/>
          <w:sz w:val="24"/>
          <w:szCs w:val="24"/>
          <w:lang w:val="ro-RO" w:eastAsia="ar-SA"/>
        </w:rPr>
        <w:t>comunicaţii</w:t>
      </w:r>
      <w:proofErr w:type="spellEnd"/>
      <w:r>
        <w:rPr>
          <w:rFonts w:ascii="Times New Roman" w:eastAsia="Times New Roman" w:hAnsi="Times New Roman"/>
          <w:sz w:val="24"/>
          <w:szCs w:val="24"/>
          <w:lang w:val="ro-RO" w:eastAsia="ar-SA"/>
        </w:rPr>
        <w:t xml:space="preserve">, </w:t>
      </w:r>
      <w:proofErr w:type="spellStart"/>
      <w:r>
        <w:rPr>
          <w:rFonts w:ascii="Times New Roman" w:eastAsia="Times New Roman" w:hAnsi="Times New Roman"/>
          <w:sz w:val="24"/>
          <w:szCs w:val="24"/>
          <w:lang w:val="ro-RO" w:eastAsia="ar-SA"/>
        </w:rPr>
        <w:t>agenţi</w:t>
      </w:r>
      <w:proofErr w:type="spellEnd"/>
      <w:r>
        <w:rPr>
          <w:rFonts w:ascii="Times New Roman" w:eastAsia="Times New Roman" w:hAnsi="Times New Roman"/>
          <w:sz w:val="24"/>
          <w:szCs w:val="24"/>
          <w:lang w:val="ro-RO" w:eastAsia="ar-SA"/>
        </w:rPr>
        <w:t xml:space="preserve"> economici, edificii culturale, de patrimoniu </w:t>
      </w:r>
      <w:proofErr w:type="spellStart"/>
      <w:r>
        <w:rPr>
          <w:rFonts w:ascii="Times New Roman" w:eastAsia="Times New Roman" w:hAnsi="Times New Roman"/>
          <w:sz w:val="24"/>
          <w:szCs w:val="24"/>
          <w:lang w:val="ro-RO" w:eastAsia="ar-SA"/>
        </w:rPr>
        <w:t>şi</w:t>
      </w:r>
      <w:proofErr w:type="spellEnd"/>
      <w:r>
        <w:rPr>
          <w:rFonts w:ascii="Times New Roman" w:eastAsia="Times New Roman" w:hAnsi="Times New Roman"/>
          <w:sz w:val="24"/>
          <w:szCs w:val="24"/>
          <w:lang w:val="ro-RO" w:eastAsia="ar-SA"/>
        </w:rPr>
        <w:t xml:space="preserve"> de cult, etc.</w:t>
      </w:r>
    </w:p>
    <w:p w14:paraId="7F474D45" w14:textId="77777777" w:rsidR="00DB42E2" w:rsidRDefault="004E4E81">
      <w:pPr>
        <w:numPr>
          <w:ilvl w:val="0"/>
          <w:numId w:val="50"/>
        </w:numPr>
        <w:tabs>
          <w:tab w:val="clear" w:pos="1143"/>
          <w:tab w:val="left" w:pos="1134"/>
        </w:tabs>
        <w:spacing w:after="0" w:line="240" w:lineRule="auto"/>
        <w:ind w:left="0" w:firstLine="709"/>
        <w:jc w:val="both"/>
        <w:rPr>
          <w:rFonts w:ascii="Times New Roman" w:eastAsia="Times New Roman" w:hAnsi="Times New Roman"/>
          <w:sz w:val="24"/>
          <w:szCs w:val="24"/>
          <w:lang w:val="ro-RO" w:eastAsia="ar-SA"/>
        </w:rPr>
      </w:pPr>
      <w:r>
        <w:rPr>
          <w:rFonts w:ascii="Times New Roman" w:eastAsia="Times New Roman" w:hAnsi="Times New Roman"/>
          <w:sz w:val="24"/>
          <w:szCs w:val="24"/>
          <w:lang w:val="ro-RO" w:eastAsia="ar-SA"/>
        </w:rPr>
        <w:t xml:space="preserve">S-a </w:t>
      </w:r>
      <w:proofErr w:type="spellStart"/>
      <w:r>
        <w:rPr>
          <w:rFonts w:ascii="Times New Roman" w:eastAsia="Times New Roman" w:hAnsi="Times New Roman"/>
          <w:sz w:val="24"/>
          <w:szCs w:val="24"/>
          <w:lang w:val="ro-RO" w:eastAsia="ar-SA"/>
        </w:rPr>
        <w:t>intocmit</w:t>
      </w:r>
      <w:proofErr w:type="spellEnd"/>
      <w:r>
        <w:rPr>
          <w:rFonts w:ascii="Times New Roman" w:eastAsia="Times New Roman" w:hAnsi="Times New Roman"/>
          <w:sz w:val="24"/>
          <w:szCs w:val="24"/>
          <w:lang w:val="ro-RO" w:eastAsia="ar-SA"/>
        </w:rPr>
        <w:t xml:space="preserve"> </w:t>
      </w:r>
      <w:proofErr w:type="spellStart"/>
      <w:r>
        <w:rPr>
          <w:rFonts w:ascii="Times New Roman" w:eastAsia="Times New Roman" w:hAnsi="Times New Roman"/>
          <w:b/>
          <w:i/>
          <w:sz w:val="24"/>
          <w:szCs w:val="24"/>
          <w:lang w:val="ro-RO" w:eastAsia="ar-SA"/>
        </w:rPr>
        <w:t>Fişa</w:t>
      </w:r>
      <w:proofErr w:type="spellEnd"/>
      <w:r>
        <w:rPr>
          <w:rFonts w:ascii="Times New Roman" w:eastAsia="Times New Roman" w:hAnsi="Times New Roman"/>
          <w:b/>
          <w:i/>
          <w:sz w:val="24"/>
          <w:szCs w:val="24"/>
          <w:lang w:val="ro-RO" w:eastAsia="ar-SA"/>
        </w:rPr>
        <w:t xml:space="preserve"> cu principalele tipuri de risc generatoare de </w:t>
      </w:r>
      <w:proofErr w:type="spellStart"/>
      <w:r>
        <w:rPr>
          <w:rFonts w:ascii="Times New Roman" w:eastAsia="Times New Roman" w:hAnsi="Times New Roman"/>
          <w:b/>
          <w:i/>
          <w:sz w:val="24"/>
          <w:szCs w:val="24"/>
          <w:lang w:val="ro-RO" w:eastAsia="ar-SA"/>
        </w:rPr>
        <w:t>situaţii</w:t>
      </w:r>
      <w:proofErr w:type="spellEnd"/>
      <w:r>
        <w:rPr>
          <w:rFonts w:ascii="Times New Roman" w:eastAsia="Times New Roman" w:hAnsi="Times New Roman"/>
          <w:b/>
          <w:i/>
          <w:sz w:val="24"/>
          <w:szCs w:val="24"/>
          <w:lang w:val="ro-RO" w:eastAsia="ar-SA"/>
        </w:rPr>
        <w:t xml:space="preserve"> de </w:t>
      </w:r>
      <w:proofErr w:type="spellStart"/>
      <w:r>
        <w:rPr>
          <w:rFonts w:ascii="Times New Roman" w:eastAsia="Times New Roman" w:hAnsi="Times New Roman"/>
          <w:b/>
          <w:i/>
          <w:sz w:val="24"/>
          <w:szCs w:val="24"/>
          <w:lang w:val="ro-RO" w:eastAsia="ar-SA"/>
        </w:rPr>
        <w:t>urgenţă</w:t>
      </w:r>
      <w:proofErr w:type="spellEnd"/>
      <w:r>
        <w:rPr>
          <w:rFonts w:ascii="Times New Roman" w:eastAsia="Times New Roman" w:hAnsi="Times New Roman"/>
          <w:sz w:val="24"/>
          <w:szCs w:val="24"/>
          <w:lang w:val="ro-RO" w:eastAsia="ar-SA"/>
        </w:rPr>
        <w:t xml:space="preserve"> </w:t>
      </w:r>
      <w:proofErr w:type="spellStart"/>
      <w:r>
        <w:rPr>
          <w:rFonts w:ascii="Times New Roman" w:eastAsia="Times New Roman" w:hAnsi="Times New Roman"/>
          <w:sz w:val="24"/>
          <w:szCs w:val="24"/>
          <w:lang w:val="ro-RO" w:eastAsia="ar-SA"/>
        </w:rPr>
        <w:t>şi</w:t>
      </w:r>
      <w:proofErr w:type="spellEnd"/>
      <w:r>
        <w:rPr>
          <w:rFonts w:ascii="Times New Roman" w:eastAsia="Times New Roman" w:hAnsi="Times New Roman"/>
          <w:sz w:val="24"/>
          <w:szCs w:val="24"/>
          <w:lang w:val="ro-RO" w:eastAsia="ar-SA"/>
        </w:rPr>
        <w:t xml:space="preserve"> anume:</w:t>
      </w:r>
    </w:p>
    <w:p w14:paraId="6D6C56B6" w14:textId="77777777" w:rsidR="00DB42E2" w:rsidRDefault="004E4E81">
      <w:pPr>
        <w:numPr>
          <w:ilvl w:val="1"/>
          <w:numId w:val="50"/>
        </w:numPr>
        <w:tabs>
          <w:tab w:val="left" w:pos="1134"/>
        </w:tabs>
        <w:spacing w:after="0" w:line="240" w:lineRule="auto"/>
        <w:ind w:left="0" w:firstLine="709"/>
        <w:jc w:val="both"/>
        <w:rPr>
          <w:rFonts w:ascii="Times New Roman" w:eastAsia="Times New Roman" w:hAnsi="Times New Roman"/>
          <w:sz w:val="24"/>
          <w:szCs w:val="24"/>
          <w:lang w:val="ro-RO" w:eastAsia="ar-SA"/>
        </w:rPr>
      </w:pPr>
      <w:r>
        <w:rPr>
          <w:rFonts w:ascii="Times New Roman" w:eastAsia="Times New Roman" w:hAnsi="Times New Roman"/>
          <w:sz w:val="24"/>
          <w:szCs w:val="24"/>
          <w:lang w:val="ro-RO" w:eastAsia="ar-SA"/>
        </w:rPr>
        <w:t xml:space="preserve">riscuri naturale: furtuni, </w:t>
      </w:r>
      <w:proofErr w:type="spellStart"/>
      <w:r>
        <w:rPr>
          <w:rFonts w:ascii="Times New Roman" w:eastAsia="Times New Roman" w:hAnsi="Times New Roman"/>
          <w:sz w:val="24"/>
          <w:szCs w:val="24"/>
          <w:lang w:val="ro-RO" w:eastAsia="ar-SA"/>
        </w:rPr>
        <w:t>inundaţii</w:t>
      </w:r>
      <w:proofErr w:type="spellEnd"/>
      <w:r>
        <w:rPr>
          <w:rFonts w:ascii="Times New Roman" w:eastAsia="Times New Roman" w:hAnsi="Times New Roman"/>
          <w:sz w:val="24"/>
          <w:szCs w:val="24"/>
          <w:lang w:val="ro-RO" w:eastAsia="ar-SA"/>
        </w:rPr>
        <w:t xml:space="preserve">, tornade, secetă, </w:t>
      </w:r>
      <w:proofErr w:type="spellStart"/>
      <w:r>
        <w:rPr>
          <w:rFonts w:ascii="Times New Roman" w:eastAsia="Times New Roman" w:hAnsi="Times New Roman"/>
          <w:sz w:val="24"/>
          <w:szCs w:val="24"/>
          <w:lang w:val="ro-RO" w:eastAsia="ar-SA"/>
        </w:rPr>
        <w:t>îngheţ</w:t>
      </w:r>
      <w:proofErr w:type="spellEnd"/>
      <w:r>
        <w:rPr>
          <w:rFonts w:ascii="Times New Roman" w:eastAsia="Times New Roman" w:hAnsi="Times New Roman"/>
          <w:sz w:val="24"/>
          <w:szCs w:val="24"/>
          <w:lang w:val="ro-RO" w:eastAsia="ar-SA"/>
        </w:rPr>
        <w:t xml:space="preserve">, </w:t>
      </w:r>
      <w:proofErr w:type="spellStart"/>
      <w:r>
        <w:rPr>
          <w:rFonts w:ascii="Times New Roman" w:eastAsia="Times New Roman" w:hAnsi="Times New Roman"/>
          <w:sz w:val="24"/>
          <w:szCs w:val="24"/>
          <w:lang w:val="ro-RO" w:eastAsia="ar-SA"/>
        </w:rPr>
        <w:t>avalanşe</w:t>
      </w:r>
      <w:proofErr w:type="spellEnd"/>
      <w:r>
        <w:rPr>
          <w:rFonts w:ascii="Times New Roman" w:eastAsia="Times New Roman" w:hAnsi="Times New Roman"/>
          <w:sz w:val="24"/>
          <w:szCs w:val="24"/>
          <w:lang w:val="ro-RO" w:eastAsia="ar-SA"/>
        </w:rPr>
        <w:t>, alunecare de teren, cutremur de pământ.</w:t>
      </w:r>
    </w:p>
    <w:p w14:paraId="70476DB0" w14:textId="77777777" w:rsidR="00DB42E2" w:rsidRDefault="004E4E81">
      <w:pPr>
        <w:tabs>
          <w:tab w:val="left" w:pos="1134"/>
        </w:tabs>
        <w:suppressAutoHyphens/>
        <w:spacing w:after="0" w:line="240" w:lineRule="auto"/>
        <w:ind w:firstLine="709"/>
        <w:rPr>
          <w:rFonts w:ascii="Times New Roman" w:eastAsia="Times New Roman" w:hAnsi="Times New Roman"/>
          <w:sz w:val="24"/>
          <w:szCs w:val="24"/>
          <w:lang w:val="ro-RO" w:eastAsia="ar-SA"/>
        </w:rPr>
      </w:pPr>
      <w:r>
        <w:rPr>
          <w:rFonts w:ascii="Times New Roman" w:eastAsia="Times New Roman" w:hAnsi="Times New Roman"/>
          <w:sz w:val="24"/>
          <w:szCs w:val="24"/>
          <w:lang w:val="ro-RO" w:eastAsia="ar-SA"/>
        </w:rPr>
        <w:t xml:space="preserve">-  riscuri tehnologice: accidente de orice natură, avarii, explozii </w:t>
      </w:r>
      <w:proofErr w:type="spellStart"/>
      <w:r>
        <w:rPr>
          <w:rFonts w:ascii="Times New Roman" w:eastAsia="Times New Roman" w:hAnsi="Times New Roman"/>
          <w:sz w:val="24"/>
          <w:szCs w:val="24"/>
          <w:lang w:val="ro-RO" w:eastAsia="ar-SA"/>
        </w:rPr>
        <w:t>şi</w:t>
      </w:r>
      <w:proofErr w:type="spellEnd"/>
      <w:r>
        <w:rPr>
          <w:rFonts w:ascii="Times New Roman" w:eastAsia="Times New Roman" w:hAnsi="Times New Roman"/>
          <w:sz w:val="24"/>
          <w:szCs w:val="24"/>
          <w:lang w:val="ro-RO" w:eastAsia="ar-SA"/>
        </w:rPr>
        <w:t xml:space="preserve"> incendii, transport </w:t>
      </w:r>
      <w:proofErr w:type="spellStart"/>
      <w:r>
        <w:rPr>
          <w:rFonts w:ascii="Times New Roman" w:eastAsia="Times New Roman" w:hAnsi="Times New Roman"/>
          <w:sz w:val="24"/>
          <w:szCs w:val="24"/>
          <w:lang w:val="ro-RO" w:eastAsia="ar-SA"/>
        </w:rPr>
        <w:t>şi</w:t>
      </w:r>
      <w:proofErr w:type="spellEnd"/>
      <w:r>
        <w:rPr>
          <w:rFonts w:ascii="Times New Roman" w:eastAsia="Times New Roman" w:hAnsi="Times New Roman"/>
          <w:sz w:val="24"/>
          <w:szCs w:val="24"/>
          <w:lang w:val="ro-RO" w:eastAsia="ar-SA"/>
        </w:rPr>
        <w:t xml:space="preserve"> depozitare produse periculoase, transport auto, cale ferată, aviatic, conducte magistrale, poluare apă cu </w:t>
      </w:r>
      <w:proofErr w:type="spellStart"/>
      <w:r>
        <w:rPr>
          <w:rFonts w:ascii="Times New Roman" w:eastAsia="Times New Roman" w:hAnsi="Times New Roman"/>
          <w:sz w:val="24"/>
          <w:szCs w:val="24"/>
          <w:lang w:val="ro-RO" w:eastAsia="ar-SA"/>
        </w:rPr>
        <w:t>substanţe</w:t>
      </w:r>
      <w:proofErr w:type="spellEnd"/>
      <w:r>
        <w:rPr>
          <w:rFonts w:ascii="Times New Roman" w:eastAsia="Times New Roman" w:hAnsi="Times New Roman"/>
          <w:sz w:val="24"/>
          <w:szCs w:val="24"/>
          <w:lang w:val="ro-RO" w:eastAsia="ar-SA"/>
        </w:rPr>
        <w:t xml:space="preserve"> chimice, petroliere, arderi reziduale, </w:t>
      </w:r>
      <w:proofErr w:type="spellStart"/>
      <w:r>
        <w:rPr>
          <w:rFonts w:ascii="Times New Roman" w:eastAsia="Times New Roman" w:hAnsi="Times New Roman"/>
          <w:sz w:val="24"/>
          <w:szCs w:val="24"/>
          <w:lang w:val="ro-RO" w:eastAsia="ar-SA"/>
        </w:rPr>
        <w:t>prăbuşiri</w:t>
      </w:r>
      <w:proofErr w:type="spellEnd"/>
      <w:r>
        <w:rPr>
          <w:rFonts w:ascii="Times New Roman" w:eastAsia="Times New Roman" w:hAnsi="Times New Roman"/>
          <w:sz w:val="24"/>
          <w:szCs w:val="24"/>
          <w:lang w:val="ro-RO" w:eastAsia="ar-SA"/>
        </w:rPr>
        <w:t xml:space="preserve"> de </w:t>
      </w:r>
      <w:proofErr w:type="spellStart"/>
      <w:r>
        <w:rPr>
          <w:rFonts w:ascii="Times New Roman" w:eastAsia="Times New Roman" w:hAnsi="Times New Roman"/>
          <w:sz w:val="24"/>
          <w:szCs w:val="24"/>
          <w:lang w:val="ro-RO" w:eastAsia="ar-SA"/>
        </w:rPr>
        <w:t>construcţii</w:t>
      </w:r>
      <w:proofErr w:type="spellEnd"/>
      <w:r>
        <w:rPr>
          <w:rFonts w:ascii="Times New Roman" w:eastAsia="Times New Roman" w:hAnsi="Times New Roman"/>
          <w:sz w:val="24"/>
          <w:szCs w:val="24"/>
          <w:lang w:val="ro-RO" w:eastAsia="ar-SA"/>
        </w:rPr>
        <w:t xml:space="preserve">, </w:t>
      </w:r>
      <w:proofErr w:type="spellStart"/>
      <w:r>
        <w:rPr>
          <w:rFonts w:ascii="Times New Roman" w:eastAsia="Times New Roman" w:hAnsi="Times New Roman"/>
          <w:sz w:val="24"/>
          <w:szCs w:val="24"/>
          <w:lang w:val="ro-RO" w:eastAsia="ar-SA"/>
        </w:rPr>
        <w:t>instalaţii</w:t>
      </w:r>
      <w:proofErr w:type="spellEnd"/>
      <w:r>
        <w:rPr>
          <w:rFonts w:ascii="Times New Roman" w:eastAsia="Times New Roman" w:hAnsi="Times New Roman"/>
          <w:sz w:val="24"/>
          <w:szCs w:val="24"/>
          <w:lang w:val="ro-RO" w:eastAsia="ar-SA"/>
        </w:rPr>
        <w:t xml:space="preserve"> sau amenajări,                                                                                                                                                                                                                                                                                        </w:t>
      </w:r>
      <w:r>
        <w:rPr>
          <w:rFonts w:ascii="Times New Roman" w:eastAsia="Times New Roman" w:hAnsi="Times New Roman"/>
          <w:sz w:val="24"/>
          <w:szCs w:val="24"/>
          <w:lang w:val="ro-RO" w:eastAsia="ar-SA"/>
        </w:rPr>
        <w:t xml:space="preserve">                                                                                                                                                                                                                                                                                                                                                                                                                                                                                                                                </w:t>
      </w:r>
      <w:r>
        <w:rPr>
          <w:rFonts w:ascii="Times New Roman" w:eastAsia="Times New Roman" w:hAnsi="Times New Roman"/>
          <w:sz w:val="24"/>
          <w:szCs w:val="24"/>
          <w:lang w:val="ro-RO" w:eastAsia="ar-SA"/>
        </w:rPr>
        <w:t xml:space="preserve">                                                                                                                                                                                                                                                                                                                                                                                                                                                                                                                                </w:t>
      </w:r>
      <w:r>
        <w:rPr>
          <w:rFonts w:ascii="Times New Roman" w:eastAsia="Times New Roman" w:hAnsi="Times New Roman"/>
          <w:sz w:val="24"/>
          <w:szCs w:val="24"/>
          <w:lang w:val="ro-RO" w:eastAsia="ar-SA"/>
        </w:rPr>
        <w:t xml:space="preserve">                                                                                                                                                                                                                                                                                                                                                                                                                                                                                                                                </w:t>
      </w:r>
      <w:r>
        <w:rPr>
          <w:rFonts w:ascii="Times New Roman" w:eastAsia="Times New Roman" w:hAnsi="Times New Roman"/>
          <w:sz w:val="24"/>
          <w:szCs w:val="24"/>
          <w:lang w:val="ro-RO" w:eastAsia="ar-SA"/>
        </w:rPr>
        <w:t xml:space="preserve">                                                                                                                                                                                                                                                                                                                                                                                                                                                                                                                                </w:t>
      </w:r>
      <w:r>
        <w:rPr>
          <w:rFonts w:ascii="Times New Roman" w:eastAsia="Times New Roman" w:hAnsi="Times New Roman"/>
          <w:sz w:val="24"/>
          <w:szCs w:val="24"/>
          <w:lang w:val="ro-RO" w:eastAsia="ar-SA"/>
        </w:rPr>
        <w:t xml:space="preserve">                                                                                                          respectiv, </w:t>
      </w:r>
      <w:proofErr w:type="spellStart"/>
      <w:r>
        <w:rPr>
          <w:rFonts w:ascii="Times New Roman" w:eastAsia="Times New Roman" w:hAnsi="Times New Roman"/>
          <w:sz w:val="24"/>
          <w:szCs w:val="24"/>
          <w:lang w:val="ro-RO" w:eastAsia="ar-SA"/>
        </w:rPr>
        <w:t>reţele</w:t>
      </w:r>
      <w:proofErr w:type="spellEnd"/>
      <w:r>
        <w:rPr>
          <w:rFonts w:ascii="Times New Roman" w:eastAsia="Times New Roman" w:hAnsi="Times New Roman"/>
          <w:sz w:val="24"/>
          <w:szCs w:val="24"/>
          <w:lang w:val="ro-RO" w:eastAsia="ar-SA"/>
        </w:rPr>
        <w:t xml:space="preserve"> electrice, telefonice, conducte de gaz metan, conducte de apă, agent termic, </w:t>
      </w:r>
      <w:proofErr w:type="spellStart"/>
      <w:r>
        <w:rPr>
          <w:rFonts w:ascii="Times New Roman" w:eastAsia="Times New Roman" w:hAnsi="Times New Roman"/>
          <w:sz w:val="24"/>
          <w:szCs w:val="24"/>
          <w:lang w:val="ro-RO" w:eastAsia="ar-SA"/>
        </w:rPr>
        <w:t>reţele</w:t>
      </w:r>
      <w:proofErr w:type="spellEnd"/>
      <w:r>
        <w:rPr>
          <w:rFonts w:ascii="Times New Roman" w:eastAsia="Times New Roman" w:hAnsi="Times New Roman"/>
          <w:sz w:val="24"/>
          <w:szCs w:val="24"/>
          <w:lang w:val="ro-RO" w:eastAsia="ar-SA"/>
        </w:rPr>
        <w:t xml:space="preserve"> canalizare.</w:t>
      </w:r>
    </w:p>
    <w:p w14:paraId="7F47F697" w14:textId="77777777" w:rsidR="00DB42E2" w:rsidRDefault="004E4E81">
      <w:pPr>
        <w:tabs>
          <w:tab w:val="left" w:pos="1134"/>
        </w:tabs>
        <w:suppressAutoHyphens/>
        <w:spacing w:after="0" w:line="240" w:lineRule="auto"/>
        <w:ind w:firstLine="709"/>
        <w:jc w:val="both"/>
        <w:rPr>
          <w:rFonts w:ascii="Times New Roman" w:eastAsia="Times New Roman" w:hAnsi="Times New Roman"/>
          <w:sz w:val="24"/>
          <w:szCs w:val="24"/>
          <w:lang w:val="ro-RO" w:eastAsia="ar-SA"/>
        </w:rPr>
      </w:pPr>
      <w:r>
        <w:rPr>
          <w:rFonts w:ascii="Times New Roman" w:eastAsia="Times New Roman" w:hAnsi="Times New Roman"/>
          <w:sz w:val="24"/>
          <w:szCs w:val="24"/>
          <w:lang w:val="ro-RO" w:eastAsia="ar-SA"/>
        </w:rPr>
        <w:t xml:space="preserve"> -   riscuri biologice cu prezumtive îmbolnăviri în masă, precum epidemiile </w:t>
      </w:r>
      <w:proofErr w:type="spellStart"/>
      <w:r>
        <w:rPr>
          <w:rFonts w:ascii="Times New Roman" w:eastAsia="Times New Roman" w:hAnsi="Times New Roman"/>
          <w:sz w:val="24"/>
          <w:szCs w:val="24"/>
          <w:lang w:val="ro-RO" w:eastAsia="ar-SA"/>
        </w:rPr>
        <w:t>şi</w:t>
      </w:r>
      <w:proofErr w:type="spellEnd"/>
      <w:r>
        <w:rPr>
          <w:rFonts w:ascii="Times New Roman" w:eastAsia="Times New Roman" w:hAnsi="Times New Roman"/>
          <w:sz w:val="24"/>
          <w:szCs w:val="24"/>
          <w:lang w:val="ro-RO" w:eastAsia="ar-SA"/>
        </w:rPr>
        <w:t xml:space="preserve"> </w:t>
      </w:r>
      <w:proofErr w:type="spellStart"/>
      <w:r>
        <w:rPr>
          <w:rFonts w:ascii="Times New Roman" w:eastAsia="Times New Roman" w:hAnsi="Times New Roman"/>
          <w:sz w:val="24"/>
          <w:szCs w:val="24"/>
          <w:lang w:val="ro-RO" w:eastAsia="ar-SA"/>
        </w:rPr>
        <w:t>epizotiile</w:t>
      </w:r>
      <w:proofErr w:type="spellEnd"/>
      <w:r>
        <w:rPr>
          <w:rFonts w:ascii="Times New Roman" w:eastAsia="Times New Roman" w:hAnsi="Times New Roman"/>
          <w:sz w:val="24"/>
          <w:szCs w:val="24"/>
          <w:lang w:val="ro-RO" w:eastAsia="ar-SA"/>
        </w:rPr>
        <w:t xml:space="preserve">, aglomerări de persoane în puncte cheie ca: oborul de vite, </w:t>
      </w:r>
      <w:proofErr w:type="spellStart"/>
      <w:r>
        <w:rPr>
          <w:rFonts w:ascii="Times New Roman" w:eastAsia="Times New Roman" w:hAnsi="Times New Roman"/>
          <w:sz w:val="24"/>
          <w:szCs w:val="24"/>
          <w:lang w:val="ro-RO" w:eastAsia="ar-SA"/>
        </w:rPr>
        <w:t>piaţa</w:t>
      </w:r>
      <w:proofErr w:type="spellEnd"/>
      <w:r>
        <w:rPr>
          <w:rFonts w:ascii="Times New Roman" w:eastAsia="Times New Roman" w:hAnsi="Times New Roman"/>
          <w:sz w:val="24"/>
          <w:szCs w:val="24"/>
          <w:lang w:val="ro-RO" w:eastAsia="ar-SA"/>
        </w:rPr>
        <w:t xml:space="preserve"> agroalimentară, bazar, gări, biserici, puncte turistice, discoteci.</w:t>
      </w:r>
    </w:p>
    <w:p w14:paraId="06CBF03A" w14:textId="77777777" w:rsidR="00DB42E2" w:rsidRDefault="004E4E81">
      <w:pPr>
        <w:numPr>
          <w:ilvl w:val="0"/>
          <w:numId w:val="50"/>
        </w:numPr>
        <w:tabs>
          <w:tab w:val="clear" w:pos="1143"/>
          <w:tab w:val="left" w:pos="1134"/>
        </w:tabs>
        <w:spacing w:after="0" w:line="240" w:lineRule="auto"/>
        <w:ind w:left="0" w:firstLine="709"/>
        <w:jc w:val="both"/>
        <w:rPr>
          <w:rFonts w:ascii="Times New Roman" w:eastAsia="Times New Roman" w:hAnsi="Times New Roman"/>
          <w:b/>
          <w:i/>
          <w:sz w:val="24"/>
          <w:szCs w:val="24"/>
          <w:lang w:val="ro-RO" w:eastAsia="ar-SA"/>
        </w:rPr>
      </w:pPr>
      <w:r>
        <w:rPr>
          <w:rFonts w:ascii="Times New Roman" w:eastAsia="Times New Roman" w:hAnsi="Times New Roman"/>
          <w:sz w:val="24"/>
          <w:szCs w:val="24"/>
          <w:lang w:val="ro-RO" w:eastAsia="ar-SA"/>
        </w:rPr>
        <w:lastRenderedPageBreak/>
        <w:t xml:space="preserve">S-a actualizat </w:t>
      </w:r>
      <w:r>
        <w:rPr>
          <w:rFonts w:ascii="Times New Roman" w:eastAsia="Times New Roman" w:hAnsi="Times New Roman"/>
          <w:b/>
          <w:i/>
          <w:sz w:val="24"/>
          <w:szCs w:val="24"/>
          <w:lang w:val="ro-RO" w:eastAsia="ar-SA"/>
        </w:rPr>
        <w:t xml:space="preserve">Planul de evacuare a </w:t>
      </w:r>
      <w:proofErr w:type="spellStart"/>
      <w:r>
        <w:rPr>
          <w:rFonts w:ascii="Times New Roman" w:eastAsia="Times New Roman" w:hAnsi="Times New Roman"/>
          <w:b/>
          <w:i/>
          <w:sz w:val="24"/>
          <w:szCs w:val="24"/>
          <w:lang w:val="ro-RO" w:eastAsia="ar-SA"/>
        </w:rPr>
        <w:t>populaţiei</w:t>
      </w:r>
      <w:proofErr w:type="spellEnd"/>
      <w:r>
        <w:rPr>
          <w:rFonts w:ascii="Times New Roman" w:eastAsia="Times New Roman" w:hAnsi="Times New Roman"/>
          <w:b/>
          <w:i/>
          <w:sz w:val="24"/>
          <w:szCs w:val="24"/>
          <w:lang w:val="ro-RO" w:eastAsia="ar-SA"/>
        </w:rPr>
        <w:t xml:space="preserve">, bunurilor materiale </w:t>
      </w:r>
      <w:proofErr w:type="spellStart"/>
      <w:r>
        <w:rPr>
          <w:rFonts w:ascii="Times New Roman" w:eastAsia="Times New Roman" w:hAnsi="Times New Roman"/>
          <w:b/>
          <w:i/>
          <w:sz w:val="24"/>
          <w:szCs w:val="24"/>
          <w:lang w:val="ro-RO" w:eastAsia="ar-SA"/>
        </w:rPr>
        <w:t>şi</w:t>
      </w:r>
      <w:proofErr w:type="spellEnd"/>
      <w:r>
        <w:rPr>
          <w:rFonts w:ascii="Times New Roman" w:eastAsia="Times New Roman" w:hAnsi="Times New Roman"/>
          <w:b/>
          <w:i/>
          <w:sz w:val="24"/>
          <w:szCs w:val="24"/>
          <w:lang w:val="ro-RO" w:eastAsia="ar-SA"/>
        </w:rPr>
        <w:t xml:space="preserve"> </w:t>
      </w:r>
      <w:proofErr w:type="spellStart"/>
      <w:r>
        <w:rPr>
          <w:rFonts w:ascii="Times New Roman" w:eastAsia="Times New Roman" w:hAnsi="Times New Roman"/>
          <w:b/>
          <w:i/>
          <w:sz w:val="24"/>
          <w:szCs w:val="24"/>
          <w:lang w:val="ro-RO" w:eastAsia="ar-SA"/>
        </w:rPr>
        <w:t>colectivităţilor</w:t>
      </w:r>
      <w:proofErr w:type="spellEnd"/>
      <w:r>
        <w:rPr>
          <w:rFonts w:ascii="Times New Roman" w:eastAsia="Times New Roman" w:hAnsi="Times New Roman"/>
          <w:b/>
          <w:i/>
          <w:sz w:val="24"/>
          <w:szCs w:val="24"/>
          <w:lang w:val="ro-RO" w:eastAsia="ar-SA"/>
        </w:rPr>
        <w:t xml:space="preserve"> de animale în </w:t>
      </w:r>
      <w:proofErr w:type="spellStart"/>
      <w:r>
        <w:rPr>
          <w:rFonts w:ascii="Times New Roman" w:eastAsia="Times New Roman" w:hAnsi="Times New Roman"/>
          <w:b/>
          <w:i/>
          <w:sz w:val="24"/>
          <w:szCs w:val="24"/>
          <w:lang w:val="ro-RO" w:eastAsia="ar-SA"/>
        </w:rPr>
        <w:t>situaţii</w:t>
      </w:r>
      <w:proofErr w:type="spellEnd"/>
      <w:r>
        <w:rPr>
          <w:rFonts w:ascii="Times New Roman" w:eastAsia="Times New Roman" w:hAnsi="Times New Roman"/>
          <w:b/>
          <w:i/>
          <w:sz w:val="24"/>
          <w:szCs w:val="24"/>
          <w:lang w:val="ro-RO" w:eastAsia="ar-SA"/>
        </w:rPr>
        <w:t xml:space="preserve"> de </w:t>
      </w:r>
      <w:proofErr w:type="spellStart"/>
      <w:r>
        <w:rPr>
          <w:rFonts w:ascii="Times New Roman" w:eastAsia="Times New Roman" w:hAnsi="Times New Roman"/>
          <w:b/>
          <w:i/>
          <w:sz w:val="24"/>
          <w:szCs w:val="24"/>
          <w:lang w:val="ro-RO" w:eastAsia="ar-SA"/>
        </w:rPr>
        <w:t>urgenţă</w:t>
      </w:r>
      <w:proofErr w:type="spellEnd"/>
      <w:r>
        <w:rPr>
          <w:rFonts w:ascii="Times New Roman" w:eastAsia="Times New Roman" w:hAnsi="Times New Roman"/>
          <w:b/>
          <w:i/>
          <w:sz w:val="24"/>
          <w:szCs w:val="24"/>
          <w:lang w:val="ro-RO" w:eastAsia="ar-SA"/>
        </w:rPr>
        <w:t>.</w:t>
      </w:r>
    </w:p>
    <w:p w14:paraId="58CB8DCD" w14:textId="77777777" w:rsidR="00DB42E2" w:rsidRDefault="004E4E81">
      <w:pPr>
        <w:numPr>
          <w:ilvl w:val="0"/>
          <w:numId w:val="50"/>
        </w:numPr>
        <w:tabs>
          <w:tab w:val="clear" w:pos="1143"/>
          <w:tab w:val="left" w:pos="1134"/>
        </w:tabs>
        <w:spacing w:after="0" w:line="240" w:lineRule="auto"/>
        <w:ind w:left="0" w:firstLine="709"/>
        <w:jc w:val="both"/>
        <w:rPr>
          <w:rFonts w:ascii="Times New Roman" w:eastAsia="Times New Roman" w:hAnsi="Times New Roman"/>
          <w:sz w:val="24"/>
          <w:szCs w:val="24"/>
          <w:lang w:val="ro-RO" w:eastAsia="ar-SA"/>
        </w:rPr>
      </w:pPr>
      <w:r>
        <w:rPr>
          <w:rFonts w:ascii="Times New Roman" w:eastAsia="Times New Roman" w:hAnsi="Times New Roman"/>
          <w:sz w:val="24"/>
          <w:szCs w:val="24"/>
          <w:lang w:val="ro-RO" w:eastAsia="ar-SA"/>
        </w:rPr>
        <w:t xml:space="preserve">S-a actualizat </w:t>
      </w:r>
      <w:r>
        <w:rPr>
          <w:rFonts w:ascii="Times New Roman" w:eastAsia="Times New Roman" w:hAnsi="Times New Roman"/>
          <w:b/>
          <w:i/>
          <w:sz w:val="24"/>
          <w:szCs w:val="24"/>
          <w:lang w:val="ro-RO" w:eastAsia="ar-SA"/>
        </w:rPr>
        <w:t xml:space="preserve">Planul de evacuare a </w:t>
      </w:r>
      <w:proofErr w:type="spellStart"/>
      <w:r>
        <w:rPr>
          <w:rFonts w:ascii="Times New Roman" w:eastAsia="Times New Roman" w:hAnsi="Times New Roman"/>
          <w:b/>
          <w:i/>
          <w:sz w:val="24"/>
          <w:szCs w:val="24"/>
          <w:lang w:val="ro-RO" w:eastAsia="ar-SA"/>
        </w:rPr>
        <w:t>populaţiei</w:t>
      </w:r>
      <w:proofErr w:type="spellEnd"/>
      <w:r>
        <w:rPr>
          <w:rFonts w:ascii="Times New Roman" w:eastAsia="Times New Roman" w:hAnsi="Times New Roman"/>
          <w:b/>
          <w:i/>
          <w:sz w:val="24"/>
          <w:szCs w:val="24"/>
          <w:lang w:val="ro-RO" w:eastAsia="ar-SA"/>
        </w:rPr>
        <w:t xml:space="preserve"> </w:t>
      </w:r>
      <w:proofErr w:type="spellStart"/>
      <w:r>
        <w:rPr>
          <w:rFonts w:ascii="Times New Roman" w:eastAsia="Times New Roman" w:hAnsi="Times New Roman"/>
          <w:b/>
          <w:i/>
          <w:sz w:val="24"/>
          <w:szCs w:val="24"/>
          <w:lang w:val="ro-RO" w:eastAsia="ar-SA"/>
        </w:rPr>
        <w:t>şi</w:t>
      </w:r>
      <w:proofErr w:type="spellEnd"/>
      <w:r>
        <w:rPr>
          <w:rFonts w:ascii="Times New Roman" w:eastAsia="Times New Roman" w:hAnsi="Times New Roman"/>
          <w:b/>
          <w:i/>
          <w:sz w:val="24"/>
          <w:szCs w:val="24"/>
          <w:lang w:val="ro-RO" w:eastAsia="ar-SA"/>
        </w:rPr>
        <w:t xml:space="preserve"> bunurilor în caz de conflict armat</w:t>
      </w:r>
      <w:r>
        <w:rPr>
          <w:rFonts w:ascii="Times New Roman" w:eastAsia="Times New Roman" w:hAnsi="Times New Roman"/>
          <w:sz w:val="24"/>
          <w:szCs w:val="24"/>
          <w:lang w:val="ro-RO" w:eastAsia="ar-SA"/>
        </w:rPr>
        <w:t xml:space="preserve">, </w:t>
      </w:r>
      <w:proofErr w:type="spellStart"/>
      <w:r>
        <w:rPr>
          <w:rFonts w:ascii="Times New Roman" w:eastAsia="Times New Roman" w:hAnsi="Times New Roman"/>
          <w:sz w:val="24"/>
          <w:szCs w:val="24"/>
          <w:lang w:val="ro-RO" w:eastAsia="ar-SA"/>
        </w:rPr>
        <w:t>judeţul</w:t>
      </w:r>
      <w:proofErr w:type="spellEnd"/>
      <w:r>
        <w:rPr>
          <w:rFonts w:ascii="Times New Roman" w:eastAsia="Times New Roman" w:hAnsi="Times New Roman"/>
          <w:sz w:val="24"/>
          <w:szCs w:val="24"/>
          <w:lang w:val="ro-RO" w:eastAsia="ar-SA"/>
        </w:rPr>
        <w:t xml:space="preserve"> Suceava fiind </w:t>
      </w:r>
      <w:proofErr w:type="spellStart"/>
      <w:r>
        <w:rPr>
          <w:rFonts w:ascii="Times New Roman" w:eastAsia="Times New Roman" w:hAnsi="Times New Roman"/>
          <w:sz w:val="24"/>
          <w:szCs w:val="24"/>
          <w:lang w:val="ro-RO" w:eastAsia="ar-SA"/>
        </w:rPr>
        <w:t>judeţ</w:t>
      </w:r>
      <w:proofErr w:type="spellEnd"/>
      <w:r>
        <w:rPr>
          <w:rFonts w:ascii="Times New Roman" w:eastAsia="Times New Roman" w:hAnsi="Times New Roman"/>
          <w:sz w:val="24"/>
          <w:szCs w:val="24"/>
          <w:lang w:val="ro-RO" w:eastAsia="ar-SA"/>
        </w:rPr>
        <w:t xml:space="preserve"> de </w:t>
      </w:r>
      <w:proofErr w:type="spellStart"/>
      <w:r>
        <w:rPr>
          <w:rFonts w:ascii="Times New Roman" w:eastAsia="Times New Roman" w:hAnsi="Times New Roman"/>
          <w:sz w:val="24"/>
          <w:szCs w:val="24"/>
          <w:lang w:val="ro-RO" w:eastAsia="ar-SA"/>
        </w:rPr>
        <w:t>graniţă</w:t>
      </w:r>
      <w:proofErr w:type="spellEnd"/>
      <w:r>
        <w:rPr>
          <w:rFonts w:ascii="Times New Roman" w:eastAsia="Times New Roman" w:hAnsi="Times New Roman"/>
          <w:sz w:val="24"/>
          <w:szCs w:val="24"/>
          <w:lang w:val="ro-RO" w:eastAsia="ar-SA"/>
        </w:rPr>
        <w:t>.</w:t>
      </w:r>
    </w:p>
    <w:p w14:paraId="140BDC2C" w14:textId="77777777" w:rsidR="00DB42E2" w:rsidRDefault="004E4E81">
      <w:pPr>
        <w:numPr>
          <w:ilvl w:val="0"/>
          <w:numId w:val="50"/>
        </w:numPr>
        <w:tabs>
          <w:tab w:val="clear" w:pos="1143"/>
          <w:tab w:val="left" w:pos="1134"/>
        </w:tabs>
        <w:spacing w:after="0" w:line="240" w:lineRule="auto"/>
        <w:ind w:left="0" w:firstLine="709"/>
        <w:jc w:val="both"/>
        <w:rPr>
          <w:rFonts w:ascii="Times New Roman" w:eastAsia="Times New Roman" w:hAnsi="Times New Roman"/>
          <w:sz w:val="24"/>
          <w:szCs w:val="24"/>
          <w:lang w:val="ro-RO" w:eastAsia="ar-SA"/>
        </w:rPr>
      </w:pPr>
      <w:r>
        <w:rPr>
          <w:rFonts w:ascii="Times New Roman" w:eastAsia="Times New Roman" w:hAnsi="Times New Roman"/>
          <w:sz w:val="24"/>
          <w:szCs w:val="24"/>
          <w:lang w:val="ro-RO" w:eastAsia="ar-SA"/>
        </w:rPr>
        <w:t>S-a actualizat</w:t>
      </w:r>
      <w:r>
        <w:rPr>
          <w:rFonts w:ascii="Times New Roman" w:eastAsia="Times New Roman" w:hAnsi="Times New Roman"/>
          <w:b/>
          <w:i/>
          <w:sz w:val="24"/>
          <w:szCs w:val="24"/>
          <w:lang w:val="ro-RO" w:eastAsia="ar-SA"/>
        </w:rPr>
        <w:t xml:space="preserve"> Planul de analiză </w:t>
      </w:r>
      <w:proofErr w:type="spellStart"/>
      <w:r>
        <w:rPr>
          <w:rFonts w:ascii="Times New Roman" w:eastAsia="Times New Roman" w:hAnsi="Times New Roman"/>
          <w:b/>
          <w:i/>
          <w:sz w:val="24"/>
          <w:szCs w:val="24"/>
          <w:lang w:val="ro-RO" w:eastAsia="ar-SA"/>
        </w:rPr>
        <w:t>şi</w:t>
      </w:r>
      <w:proofErr w:type="spellEnd"/>
      <w:r>
        <w:rPr>
          <w:rFonts w:ascii="Times New Roman" w:eastAsia="Times New Roman" w:hAnsi="Times New Roman"/>
          <w:b/>
          <w:i/>
          <w:sz w:val="24"/>
          <w:szCs w:val="24"/>
          <w:lang w:val="ro-RO" w:eastAsia="ar-SA"/>
        </w:rPr>
        <w:t xml:space="preserve"> acoperire a riscurilor cu Graficul cu principalele </w:t>
      </w:r>
      <w:proofErr w:type="spellStart"/>
      <w:r>
        <w:rPr>
          <w:rFonts w:ascii="Times New Roman" w:eastAsia="Times New Roman" w:hAnsi="Times New Roman"/>
          <w:b/>
          <w:i/>
          <w:sz w:val="24"/>
          <w:szCs w:val="24"/>
          <w:lang w:val="ro-RO" w:eastAsia="ar-SA"/>
        </w:rPr>
        <w:t>activităţi</w:t>
      </w:r>
      <w:proofErr w:type="spellEnd"/>
      <w:r>
        <w:rPr>
          <w:rFonts w:ascii="Times New Roman" w:eastAsia="Times New Roman" w:hAnsi="Times New Roman"/>
          <w:sz w:val="24"/>
          <w:szCs w:val="24"/>
          <w:lang w:val="ro-RO" w:eastAsia="ar-SA"/>
        </w:rPr>
        <w:t xml:space="preserve"> </w:t>
      </w:r>
      <w:proofErr w:type="spellStart"/>
      <w:r>
        <w:rPr>
          <w:rFonts w:ascii="Times New Roman" w:eastAsia="Times New Roman" w:hAnsi="Times New Roman"/>
          <w:sz w:val="24"/>
          <w:szCs w:val="24"/>
          <w:lang w:val="ro-RO" w:eastAsia="ar-SA"/>
        </w:rPr>
        <w:t>desfăşurate</w:t>
      </w:r>
      <w:proofErr w:type="spellEnd"/>
      <w:r>
        <w:rPr>
          <w:rFonts w:ascii="Times New Roman" w:eastAsia="Times New Roman" w:hAnsi="Times New Roman"/>
          <w:sz w:val="24"/>
          <w:szCs w:val="24"/>
          <w:lang w:val="ro-RO" w:eastAsia="ar-SA"/>
        </w:rPr>
        <w:t xml:space="preserve"> de Comitetul pentru </w:t>
      </w:r>
      <w:proofErr w:type="spellStart"/>
      <w:r>
        <w:rPr>
          <w:rFonts w:ascii="Times New Roman" w:eastAsia="Times New Roman" w:hAnsi="Times New Roman"/>
          <w:sz w:val="24"/>
          <w:szCs w:val="24"/>
          <w:lang w:val="ro-RO" w:eastAsia="ar-SA"/>
        </w:rPr>
        <w:t>Situaţii</w:t>
      </w:r>
      <w:proofErr w:type="spellEnd"/>
      <w:r>
        <w:rPr>
          <w:rFonts w:ascii="Times New Roman" w:eastAsia="Times New Roman" w:hAnsi="Times New Roman"/>
          <w:sz w:val="24"/>
          <w:szCs w:val="24"/>
          <w:lang w:val="ro-RO" w:eastAsia="ar-SA"/>
        </w:rPr>
        <w:t xml:space="preserve"> de </w:t>
      </w:r>
      <w:proofErr w:type="spellStart"/>
      <w:r>
        <w:rPr>
          <w:rFonts w:ascii="Times New Roman" w:eastAsia="Times New Roman" w:hAnsi="Times New Roman"/>
          <w:sz w:val="24"/>
          <w:szCs w:val="24"/>
          <w:lang w:val="ro-RO" w:eastAsia="ar-SA"/>
        </w:rPr>
        <w:t>Urgenţă</w:t>
      </w:r>
      <w:proofErr w:type="spellEnd"/>
      <w:r>
        <w:rPr>
          <w:rFonts w:ascii="Times New Roman" w:eastAsia="Times New Roman" w:hAnsi="Times New Roman"/>
          <w:sz w:val="24"/>
          <w:szCs w:val="24"/>
          <w:lang w:val="ro-RO" w:eastAsia="ar-SA"/>
        </w:rPr>
        <w:t xml:space="preserve"> local.</w:t>
      </w:r>
    </w:p>
    <w:p w14:paraId="260A50A3" w14:textId="77777777" w:rsidR="00DB42E2" w:rsidRDefault="004E4E81">
      <w:pPr>
        <w:numPr>
          <w:ilvl w:val="0"/>
          <w:numId w:val="50"/>
        </w:numPr>
        <w:tabs>
          <w:tab w:val="clear" w:pos="1143"/>
          <w:tab w:val="left" w:pos="1134"/>
        </w:tabs>
        <w:spacing w:after="0" w:line="240" w:lineRule="auto"/>
        <w:ind w:left="0" w:firstLine="709"/>
        <w:jc w:val="both"/>
        <w:rPr>
          <w:rFonts w:ascii="Times New Roman" w:eastAsia="Times New Roman" w:hAnsi="Times New Roman"/>
          <w:sz w:val="24"/>
          <w:szCs w:val="24"/>
          <w:lang w:val="ro-RO" w:eastAsia="ar-SA"/>
        </w:rPr>
      </w:pPr>
      <w:r>
        <w:rPr>
          <w:rFonts w:ascii="Times New Roman" w:eastAsia="Times New Roman" w:hAnsi="Times New Roman"/>
          <w:sz w:val="24"/>
          <w:szCs w:val="24"/>
          <w:lang w:val="ro-RO" w:eastAsia="ar-SA"/>
        </w:rPr>
        <w:t xml:space="preserve">Schema de </w:t>
      </w:r>
      <w:proofErr w:type="spellStart"/>
      <w:r>
        <w:rPr>
          <w:rFonts w:ascii="Times New Roman" w:eastAsia="Times New Roman" w:hAnsi="Times New Roman"/>
          <w:sz w:val="24"/>
          <w:szCs w:val="24"/>
          <w:lang w:val="ro-RO" w:eastAsia="ar-SA"/>
        </w:rPr>
        <w:t>înştiinţare</w:t>
      </w:r>
      <w:proofErr w:type="spellEnd"/>
      <w:r>
        <w:rPr>
          <w:rFonts w:ascii="Times New Roman" w:eastAsia="Times New Roman" w:hAnsi="Times New Roman"/>
          <w:sz w:val="24"/>
          <w:szCs w:val="24"/>
          <w:lang w:val="ro-RO" w:eastAsia="ar-SA"/>
        </w:rPr>
        <w:t>.</w:t>
      </w:r>
    </w:p>
    <w:p w14:paraId="74C45015" w14:textId="77777777" w:rsidR="00DB42E2" w:rsidRDefault="004E4E81">
      <w:pPr>
        <w:numPr>
          <w:ilvl w:val="0"/>
          <w:numId w:val="50"/>
        </w:numPr>
        <w:tabs>
          <w:tab w:val="clear" w:pos="1143"/>
          <w:tab w:val="left" w:pos="1134"/>
        </w:tabs>
        <w:spacing w:after="0" w:line="240" w:lineRule="auto"/>
        <w:ind w:left="0" w:firstLine="709"/>
        <w:jc w:val="both"/>
        <w:rPr>
          <w:rFonts w:ascii="Times New Roman" w:eastAsia="Times New Roman" w:hAnsi="Times New Roman"/>
          <w:sz w:val="24"/>
          <w:szCs w:val="24"/>
          <w:lang w:val="ro-RO" w:eastAsia="ar-SA"/>
        </w:rPr>
      </w:pPr>
      <w:r>
        <w:rPr>
          <w:rFonts w:ascii="Times New Roman" w:eastAsia="Times New Roman" w:hAnsi="Times New Roman"/>
          <w:sz w:val="24"/>
          <w:szCs w:val="24"/>
          <w:lang w:val="ro-RO" w:eastAsia="ar-SA"/>
        </w:rPr>
        <w:t>S-a actualizat</w:t>
      </w:r>
      <w:r>
        <w:rPr>
          <w:rFonts w:ascii="Times New Roman" w:eastAsia="Times New Roman" w:hAnsi="Times New Roman"/>
          <w:b/>
          <w:i/>
          <w:sz w:val="24"/>
          <w:szCs w:val="24"/>
          <w:lang w:val="ro-RO" w:eastAsia="ar-SA"/>
        </w:rPr>
        <w:t xml:space="preserve"> </w:t>
      </w:r>
      <w:r>
        <w:rPr>
          <w:rFonts w:ascii="Times New Roman" w:eastAsia="Times New Roman" w:hAnsi="Times New Roman"/>
          <w:sz w:val="24"/>
          <w:szCs w:val="24"/>
          <w:lang w:val="ro-RO" w:eastAsia="ar-SA"/>
        </w:rPr>
        <w:t xml:space="preserve">componența </w:t>
      </w:r>
      <w:r>
        <w:rPr>
          <w:rFonts w:ascii="Times New Roman" w:eastAsia="Times New Roman" w:hAnsi="Times New Roman"/>
          <w:b/>
          <w:i/>
          <w:sz w:val="24"/>
          <w:szCs w:val="24"/>
          <w:lang w:val="ro-RO" w:eastAsia="ar-SA"/>
        </w:rPr>
        <w:t xml:space="preserve">Comitetului Local pentru </w:t>
      </w:r>
      <w:proofErr w:type="spellStart"/>
      <w:r>
        <w:rPr>
          <w:rFonts w:ascii="Times New Roman" w:eastAsia="Times New Roman" w:hAnsi="Times New Roman"/>
          <w:b/>
          <w:i/>
          <w:sz w:val="24"/>
          <w:szCs w:val="24"/>
          <w:lang w:val="ro-RO" w:eastAsia="ar-SA"/>
        </w:rPr>
        <w:t>Situaţii</w:t>
      </w:r>
      <w:proofErr w:type="spellEnd"/>
      <w:r>
        <w:rPr>
          <w:rFonts w:ascii="Times New Roman" w:eastAsia="Times New Roman" w:hAnsi="Times New Roman"/>
          <w:b/>
          <w:i/>
          <w:sz w:val="24"/>
          <w:szCs w:val="24"/>
          <w:lang w:val="ro-RO" w:eastAsia="ar-SA"/>
        </w:rPr>
        <w:t xml:space="preserve"> de </w:t>
      </w:r>
      <w:proofErr w:type="spellStart"/>
      <w:r>
        <w:rPr>
          <w:rFonts w:ascii="Times New Roman" w:eastAsia="Times New Roman" w:hAnsi="Times New Roman"/>
          <w:b/>
          <w:i/>
          <w:sz w:val="24"/>
          <w:szCs w:val="24"/>
          <w:lang w:val="ro-RO" w:eastAsia="ar-SA"/>
        </w:rPr>
        <w:t>Urgenţă</w:t>
      </w:r>
      <w:r>
        <w:rPr>
          <w:rFonts w:ascii="Times New Roman" w:eastAsia="Times New Roman" w:hAnsi="Times New Roman"/>
          <w:sz w:val="24"/>
          <w:szCs w:val="24"/>
          <w:lang w:val="ro-RO" w:eastAsia="ar-SA"/>
        </w:rPr>
        <w:t>.prin</w:t>
      </w:r>
      <w:proofErr w:type="spellEnd"/>
      <w:r>
        <w:rPr>
          <w:rFonts w:ascii="Times New Roman" w:eastAsia="Times New Roman" w:hAnsi="Times New Roman"/>
          <w:sz w:val="24"/>
          <w:szCs w:val="24"/>
          <w:lang w:val="ro-RO" w:eastAsia="ar-SA"/>
        </w:rPr>
        <w:t xml:space="preserve"> Dispoziția </w:t>
      </w:r>
      <w:r>
        <w:rPr>
          <w:rFonts w:ascii="Times New Roman" w:eastAsia="Times New Roman" w:hAnsi="Times New Roman"/>
          <w:b/>
          <w:bCs/>
          <w:i/>
          <w:iCs/>
          <w:sz w:val="24"/>
          <w:szCs w:val="24"/>
          <w:lang w:val="ro-RO" w:eastAsia="ar-SA"/>
        </w:rPr>
        <w:t xml:space="preserve">nr. 249/21.07.2025 care modifică dispoziția </w:t>
      </w:r>
      <w:r>
        <w:rPr>
          <w:rFonts w:ascii="Times New Roman" w:eastAsia="Times New Roman" w:hAnsi="Times New Roman"/>
          <w:bCs/>
          <w:i/>
          <w:iCs/>
          <w:sz w:val="24"/>
          <w:szCs w:val="24"/>
          <w:lang w:val="ro-RO" w:eastAsia="ar-SA"/>
        </w:rPr>
        <w:t>474\19.11.2021</w:t>
      </w:r>
    </w:p>
    <w:p w14:paraId="2A4131C9" w14:textId="77777777" w:rsidR="00DB42E2" w:rsidRDefault="004E4E81">
      <w:pPr>
        <w:numPr>
          <w:ilvl w:val="0"/>
          <w:numId w:val="50"/>
        </w:numPr>
        <w:tabs>
          <w:tab w:val="clear" w:pos="1143"/>
          <w:tab w:val="left" w:pos="1134"/>
        </w:tabs>
        <w:spacing w:after="0" w:line="240" w:lineRule="auto"/>
        <w:ind w:left="0" w:firstLine="709"/>
        <w:jc w:val="both"/>
        <w:rPr>
          <w:rFonts w:ascii="Times New Roman" w:eastAsia="Times New Roman" w:hAnsi="Times New Roman"/>
          <w:sz w:val="24"/>
          <w:szCs w:val="24"/>
          <w:lang w:val="ro-RO" w:eastAsia="ar-SA"/>
        </w:rPr>
      </w:pPr>
      <w:r>
        <w:rPr>
          <w:rFonts w:ascii="Times New Roman" w:eastAsia="Times New Roman" w:hAnsi="Times New Roman"/>
          <w:sz w:val="24"/>
          <w:szCs w:val="24"/>
          <w:lang w:val="ro-RO" w:eastAsia="ar-SA"/>
        </w:rPr>
        <w:t>S-a actualizat</w:t>
      </w:r>
      <w:r>
        <w:rPr>
          <w:rFonts w:ascii="Times New Roman" w:eastAsia="Times New Roman" w:hAnsi="Times New Roman"/>
          <w:b/>
          <w:i/>
          <w:sz w:val="24"/>
          <w:szCs w:val="24"/>
          <w:lang w:val="ro-RO" w:eastAsia="ar-SA"/>
        </w:rPr>
        <w:t xml:space="preserve"> </w:t>
      </w:r>
      <w:r>
        <w:rPr>
          <w:rFonts w:ascii="Times New Roman" w:eastAsia="Times New Roman" w:hAnsi="Times New Roman"/>
          <w:sz w:val="24"/>
          <w:szCs w:val="24"/>
          <w:lang w:val="ro-RO" w:eastAsia="ar-SA"/>
        </w:rPr>
        <w:t xml:space="preserve">componența </w:t>
      </w:r>
      <w:r>
        <w:rPr>
          <w:rFonts w:ascii="Times New Roman" w:eastAsia="Times New Roman" w:hAnsi="Times New Roman"/>
          <w:b/>
          <w:i/>
          <w:sz w:val="24"/>
          <w:szCs w:val="24"/>
          <w:lang w:val="ro-RO" w:eastAsia="ar-SA"/>
        </w:rPr>
        <w:t>Centrului operativ cu activitate temporară</w:t>
      </w:r>
    </w:p>
    <w:p w14:paraId="221FC51D" w14:textId="77777777" w:rsidR="00DB42E2" w:rsidRDefault="004E4E81">
      <w:pPr>
        <w:numPr>
          <w:ilvl w:val="0"/>
          <w:numId w:val="50"/>
        </w:numPr>
        <w:tabs>
          <w:tab w:val="clear" w:pos="1143"/>
          <w:tab w:val="left" w:pos="1134"/>
        </w:tabs>
        <w:spacing w:after="0" w:line="240" w:lineRule="auto"/>
        <w:ind w:left="0" w:firstLine="709"/>
        <w:jc w:val="both"/>
        <w:rPr>
          <w:rFonts w:ascii="Times New Roman" w:eastAsia="Times New Roman" w:hAnsi="Times New Roman"/>
          <w:sz w:val="24"/>
          <w:szCs w:val="24"/>
          <w:lang w:val="ro-RO" w:eastAsia="ar-SA"/>
        </w:rPr>
      </w:pPr>
      <w:r>
        <w:rPr>
          <w:rFonts w:ascii="Times New Roman" w:eastAsia="Times New Roman" w:hAnsi="Times New Roman"/>
          <w:sz w:val="24"/>
          <w:szCs w:val="24"/>
          <w:lang w:val="ro-RO" w:eastAsia="ar-SA"/>
        </w:rPr>
        <w:t xml:space="preserve">Semnarea de convenții de închiriere </w:t>
      </w:r>
      <w:proofErr w:type="spellStart"/>
      <w:r>
        <w:rPr>
          <w:rFonts w:ascii="Times New Roman" w:eastAsia="Times New Roman" w:hAnsi="Times New Roman"/>
          <w:sz w:val="24"/>
          <w:szCs w:val="24"/>
          <w:lang w:val="ro-RO" w:eastAsia="ar-SA"/>
        </w:rPr>
        <w:t>utilaje,masini</w:t>
      </w:r>
      <w:proofErr w:type="spellEnd"/>
      <w:r>
        <w:rPr>
          <w:rFonts w:ascii="Times New Roman" w:eastAsia="Times New Roman" w:hAnsi="Times New Roman"/>
          <w:sz w:val="24"/>
          <w:szCs w:val="24"/>
          <w:lang w:val="ro-RO" w:eastAsia="ar-SA"/>
        </w:rPr>
        <w:t xml:space="preserve">, echipamente si materiale pentru </w:t>
      </w:r>
      <w:proofErr w:type="spellStart"/>
      <w:r>
        <w:rPr>
          <w:rFonts w:ascii="Times New Roman" w:eastAsia="Times New Roman" w:hAnsi="Times New Roman"/>
          <w:sz w:val="24"/>
          <w:szCs w:val="24"/>
          <w:lang w:val="ro-RO" w:eastAsia="ar-SA"/>
        </w:rPr>
        <w:t>intervenţie</w:t>
      </w:r>
      <w:proofErr w:type="spellEnd"/>
      <w:r>
        <w:rPr>
          <w:rFonts w:ascii="Times New Roman" w:eastAsia="Times New Roman" w:hAnsi="Times New Roman"/>
          <w:sz w:val="24"/>
          <w:szCs w:val="24"/>
          <w:lang w:val="ro-RO" w:eastAsia="ar-SA"/>
        </w:rPr>
        <w:t xml:space="preserve"> în caz de </w:t>
      </w:r>
      <w:proofErr w:type="spellStart"/>
      <w:r>
        <w:rPr>
          <w:rFonts w:ascii="Times New Roman" w:eastAsia="Times New Roman" w:hAnsi="Times New Roman"/>
          <w:sz w:val="24"/>
          <w:szCs w:val="24"/>
          <w:lang w:val="ro-RO" w:eastAsia="ar-SA"/>
        </w:rPr>
        <w:t>situaţii</w:t>
      </w:r>
      <w:proofErr w:type="spellEnd"/>
      <w:r>
        <w:rPr>
          <w:rFonts w:ascii="Times New Roman" w:eastAsia="Times New Roman" w:hAnsi="Times New Roman"/>
          <w:sz w:val="24"/>
          <w:szCs w:val="24"/>
          <w:lang w:val="ro-RO" w:eastAsia="ar-SA"/>
        </w:rPr>
        <w:t xml:space="preserve"> de </w:t>
      </w:r>
      <w:proofErr w:type="spellStart"/>
      <w:r>
        <w:rPr>
          <w:rFonts w:ascii="Times New Roman" w:eastAsia="Times New Roman" w:hAnsi="Times New Roman"/>
          <w:sz w:val="24"/>
          <w:szCs w:val="24"/>
          <w:lang w:val="ro-RO" w:eastAsia="ar-SA"/>
        </w:rPr>
        <w:t>urgenţă</w:t>
      </w:r>
      <w:proofErr w:type="spellEnd"/>
      <w:r>
        <w:rPr>
          <w:rFonts w:ascii="Times New Roman" w:eastAsia="Times New Roman" w:hAnsi="Times New Roman"/>
          <w:sz w:val="24"/>
          <w:szCs w:val="24"/>
          <w:lang w:val="ro-RO" w:eastAsia="ar-SA"/>
        </w:rPr>
        <w:t>.</w:t>
      </w:r>
    </w:p>
    <w:p w14:paraId="37D99BE3" w14:textId="77777777" w:rsidR="00DB42E2" w:rsidRDefault="004E4E81">
      <w:pPr>
        <w:numPr>
          <w:ilvl w:val="0"/>
          <w:numId w:val="50"/>
        </w:numPr>
        <w:tabs>
          <w:tab w:val="clear" w:pos="1143"/>
          <w:tab w:val="left" w:pos="1134"/>
        </w:tabs>
        <w:spacing w:after="0" w:line="240" w:lineRule="auto"/>
        <w:ind w:left="0" w:firstLine="709"/>
        <w:jc w:val="both"/>
        <w:rPr>
          <w:rFonts w:ascii="Times New Roman" w:eastAsia="Times New Roman" w:hAnsi="Times New Roman"/>
          <w:sz w:val="24"/>
          <w:szCs w:val="24"/>
          <w:lang w:val="ro-RO" w:eastAsia="ar-SA"/>
        </w:rPr>
      </w:pPr>
      <w:r>
        <w:rPr>
          <w:rFonts w:ascii="Times New Roman" w:eastAsia="Times New Roman" w:hAnsi="Times New Roman"/>
          <w:sz w:val="24"/>
          <w:szCs w:val="24"/>
          <w:lang w:val="ro-RO" w:eastAsia="ar-SA"/>
        </w:rPr>
        <w:t>S-a actualizat</w:t>
      </w:r>
      <w:r>
        <w:rPr>
          <w:rFonts w:ascii="Times New Roman" w:eastAsia="Times New Roman" w:hAnsi="Times New Roman"/>
          <w:b/>
          <w:i/>
          <w:sz w:val="24"/>
          <w:szCs w:val="24"/>
          <w:lang w:val="ro-RO" w:eastAsia="ar-SA"/>
        </w:rPr>
        <w:t xml:space="preserve"> Planul de apărare împotriva </w:t>
      </w:r>
      <w:proofErr w:type="spellStart"/>
      <w:r>
        <w:rPr>
          <w:rFonts w:ascii="Times New Roman" w:eastAsia="Times New Roman" w:hAnsi="Times New Roman"/>
          <w:b/>
          <w:i/>
          <w:sz w:val="24"/>
          <w:szCs w:val="24"/>
          <w:lang w:val="ro-RO" w:eastAsia="ar-SA"/>
        </w:rPr>
        <w:t>inundaţiilor</w:t>
      </w:r>
      <w:proofErr w:type="spellEnd"/>
      <w:r>
        <w:rPr>
          <w:rFonts w:ascii="Times New Roman" w:eastAsia="Times New Roman" w:hAnsi="Times New Roman"/>
          <w:b/>
          <w:i/>
          <w:sz w:val="24"/>
          <w:szCs w:val="24"/>
          <w:lang w:val="ro-RO" w:eastAsia="ar-SA"/>
        </w:rPr>
        <w:t xml:space="preserve">, </w:t>
      </w:r>
      <w:proofErr w:type="spellStart"/>
      <w:r>
        <w:rPr>
          <w:rFonts w:ascii="Times New Roman" w:eastAsia="Times New Roman" w:hAnsi="Times New Roman"/>
          <w:b/>
          <w:i/>
          <w:sz w:val="24"/>
          <w:szCs w:val="24"/>
          <w:lang w:val="ro-RO" w:eastAsia="ar-SA"/>
        </w:rPr>
        <w:t>gheţurilor</w:t>
      </w:r>
      <w:proofErr w:type="spellEnd"/>
      <w:r>
        <w:rPr>
          <w:rFonts w:ascii="Times New Roman" w:eastAsia="Times New Roman" w:hAnsi="Times New Roman"/>
          <w:b/>
          <w:i/>
          <w:sz w:val="24"/>
          <w:szCs w:val="24"/>
          <w:lang w:val="ro-RO" w:eastAsia="ar-SA"/>
        </w:rPr>
        <w:t xml:space="preserve"> </w:t>
      </w:r>
      <w:proofErr w:type="spellStart"/>
      <w:r>
        <w:rPr>
          <w:rFonts w:ascii="Times New Roman" w:eastAsia="Times New Roman" w:hAnsi="Times New Roman"/>
          <w:b/>
          <w:i/>
          <w:sz w:val="24"/>
          <w:szCs w:val="24"/>
          <w:lang w:val="ro-RO" w:eastAsia="ar-SA"/>
        </w:rPr>
        <w:t>şi</w:t>
      </w:r>
      <w:proofErr w:type="spellEnd"/>
      <w:r>
        <w:rPr>
          <w:rFonts w:ascii="Times New Roman" w:eastAsia="Times New Roman" w:hAnsi="Times New Roman"/>
          <w:b/>
          <w:i/>
          <w:sz w:val="24"/>
          <w:szCs w:val="24"/>
          <w:lang w:val="ro-RO" w:eastAsia="ar-SA"/>
        </w:rPr>
        <w:t xml:space="preserve"> poluărilor accidentale</w:t>
      </w:r>
      <w:r>
        <w:rPr>
          <w:rFonts w:ascii="Times New Roman" w:eastAsia="Times New Roman" w:hAnsi="Times New Roman"/>
          <w:sz w:val="24"/>
          <w:szCs w:val="24"/>
          <w:lang w:val="ro-RO" w:eastAsia="ar-SA"/>
        </w:rPr>
        <w:t xml:space="preserve">, cu harta zonelor cu risc de </w:t>
      </w:r>
      <w:proofErr w:type="spellStart"/>
      <w:r>
        <w:rPr>
          <w:rFonts w:ascii="Times New Roman" w:eastAsia="Times New Roman" w:hAnsi="Times New Roman"/>
          <w:sz w:val="24"/>
          <w:szCs w:val="24"/>
          <w:lang w:val="ro-RO" w:eastAsia="ar-SA"/>
        </w:rPr>
        <w:t>inundaţie</w:t>
      </w:r>
      <w:proofErr w:type="spellEnd"/>
      <w:r>
        <w:rPr>
          <w:rFonts w:ascii="Times New Roman" w:eastAsia="Times New Roman" w:hAnsi="Times New Roman"/>
          <w:sz w:val="24"/>
          <w:szCs w:val="24"/>
          <w:lang w:val="ro-RO" w:eastAsia="ar-SA"/>
        </w:rPr>
        <w:t xml:space="preserve"> a municipiului.</w:t>
      </w:r>
    </w:p>
    <w:p w14:paraId="323E2FB4" w14:textId="77777777" w:rsidR="00DB42E2" w:rsidRDefault="004E4E81">
      <w:pPr>
        <w:numPr>
          <w:ilvl w:val="0"/>
          <w:numId w:val="50"/>
        </w:numPr>
        <w:tabs>
          <w:tab w:val="clear" w:pos="1143"/>
          <w:tab w:val="left" w:pos="1134"/>
        </w:tabs>
        <w:spacing w:after="0" w:line="240" w:lineRule="auto"/>
        <w:ind w:left="0" w:firstLine="709"/>
        <w:jc w:val="both"/>
        <w:rPr>
          <w:rFonts w:ascii="Times New Roman" w:eastAsia="Times New Roman" w:hAnsi="Times New Roman"/>
          <w:sz w:val="24"/>
          <w:szCs w:val="24"/>
          <w:lang w:val="ro-RO" w:eastAsia="ar-SA"/>
        </w:rPr>
      </w:pPr>
      <w:r>
        <w:rPr>
          <w:rFonts w:ascii="Times New Roman" w:eastAsia="Times New Roman" w:hAnsi="Times New Roman"/>
          <w:sz w:val="24"/>
          <w:szCs w:val="24"/>
          <w:lang w:val="ro-RO" w:eastAsia="ar-SA"/>
        </w:rPr>
        <w:t xml:space="preserve">S-a întocmit </w:t>
      </w:r>
      <w:r>
        <w:rPr>
          <w:rFonts w:ascii="Times New Roman" w:eastAsia="Times New Roman" w:hAnsi="Times New Roman"/>
          <w:b/>
          <w:i/>
          <w:sz w:val="24"/>
          <w:szCs w:val="24"/>
          <w:lang w:val="ro-RO" w:eastAsia="ar-SA"/>
        </w:rPr>
        <w:t>Carnetul de Mobilizare</w:t>
      </w:r>
      <w:r>
        <w:rPr>
          <w:rFonts w:ascii="Times New Roman" w:eastAsia="Times New Roman" w:hAnsi="Times New Roman"/>
          <w:sz w:val="24"/>
          <w:szCs w:val="24"/>
          <w:lang w:val="ro-RO" w:eastAsia="ar-SA"/>
        </w:rPr>
        <w:t xml:space="preserve"> pentru anul 2025</w:t>
      </w:r>
    </w:p>
    <w:p w14:paraId="16B8D6DF" w14:textId="77777777" w:rsidR="00DB42E2" w:rsidRDefault="004E4E81">
      <w:pPr>
        <w:numPr>
          <w:ilvl w:val="0"/>
          <w:numId w:val="50"/>
        </w:numPr>
        <w:tabs>
          <w:tab w:val="clear" w:pos="1143"/>
          <w:tab w:val="left" w:pos="1134"/>
        </w:tabs>
        <w:spacing w:after="0" w:line="240" w:lineRule="auto"/>
        <w:ind w:left="0" w:firstLine="709"/>
        <w:jc w:val="both"/>
        <w:rPr>
          <w:rFonts w:ascii="Times New Roman" w:eastAsia="Times New Roman" w:hAnsi="Times New Roman"/>
          <w:sz w:val="24"/>
          <w:szCs w:val="24"/>
          <w:lang w:val="ro-RO" w:eastAsia="ar-SA"/>
        </w:rPr>
      </w:pPr>
      <w:r>
        <w:rPr>
          <w:rFonts w:ascii="Times New Roman" w:eastAsia="Times New Roman" w:hAnsi="Times New Roman"/>
          <w:sz w:val="24"/>
          <w:szCs w:val="24"/>
          <w:lang w:val="ro-RO" w:eastAsia="ar-SA"/>
        </w:rPr>
        <w:t>S-a actualizat</w:t>
      </w:r>
      <w:r>
        <w:rPr>
          <w:rFonts w:ascii="Times New Roman" w:eastAsia="Times New Roman" w:hAnsi="Times New Roman"/>
          <w:b/>
          <w:i/>
          <w:sz w:val="24"/>
          <w:szCs w:val="24"/>
          <w:lang w:val="ro-RO" w:eastAsia="ar-SA"/>
        </w:rPr>
        <w:t xml:space="preserve"> </w:t>
      </w:r>
      <w:r>
        <w:rPr>
          <w:rFonts w:ascii="Times New Roman" w:eastAsia="Times New Roman" w:hAnsi="Times New Roman"/>
          <w:sz w:val="24"/>
          <w:szCs w:val="24"/>
          <w:lang w:val="ro-RO" w:eastAsia="ar-SA"/>
        </w:rPr>
        <w:t xml:space="preserve">componența </w:t>
      </w:r>
      <w:r>
        <w:rPr>
          <w:rFonts w:ascii="Times New Roman" w:eastAsia="Times New Roman" w:hAnsi="Times New Roman"/>
          <w:b/>
          <w:bCs/>
          <w:sz w:val="24"/>
          <w:szCs w:val="24"/>
          <w:lang w:val="ro-RO" w:eastAsia="ar-SA"/>
        </w:rPr>
        <w:t>Comisiei pentru Probleme de Apărare</w:t>
      </w:r>
      <w:r>
        <w:rPr>
          <w:rFonts w:ascii="Times New Roman" w:eastAsia="Times New Roman" w:hAnsi="Times New Roman"/>
          <w:sz w:val="24"/>
          <w:szCs w:val="24"/>
          <w:lang w:val="ro-RO" w:eastAsia="ar-SA"/>
        </w:rPr>
        <w:t xml:space="preserve"> prin </w:t>
      </w:r>
      <w:r>
        <w:rPr>
          <w:rFonts w:ascii="Times New Roman" w:eastAsia="Times New Roman" w:hAnsi="Times New Roman"/>
          <w:i/>
          <w:sz w:val="24"/>
          <w:szCs w:val="24"/>
          <w:lang w:val="ro-RO" w:eastAsia="ar-SA"/>
        </w:rPr>
        <w:t xml:space="preserve">Dispoziția </w:t>
      </w:r>
      <w:r>
        <w:rPr>
          <w:rFonts w:ascii="Times New Roman" w:eastAsia="Times New Roman" w:hAnsi="Times New Roman"/>
          <w:bCs/>
          <w:i/>
          <w:iCs/>
          <w:sz w:val="24"/>
          <w:szCs w:val="24"/>
          <w:lang w:val="ro-RO" w:eastAsia="ar-SA"/>
        </w:rPr>
        <w:t>nr.18\31.01.2023.</w:t>
      </w:r>
    </w:p>
    <w:p w14:paraId="4C17F19E" w14:textId="77777777" w:rsidR="00DB42E2" w:rsidRDefault="004E4E81">
      <w:pPr>
        <w:numPr>
          <w:ilvl w:val="0"/>
          <w:numId w:val="50"/>
        </w:numPr>
        <w:tabs>
          <w:tab w:val="clear" w:pos="1143"/>
          <w:tab w:val="left" w:pos="1134"/>
        </w:tabs>
        <w:spacing w:after="0" w:line="240" w:lineRule="auto"/>
        <w:ind w:left="0" w:firstLine="709"/>
        <w:jc w:val="both"/>
        <w:rPr>
          <w:rFonts w:ascii="Times New Roman" w:eastAsia="Times New Roman" w:hAnsi="Times New Roman"/>
          <w:b/>
          <w:i/>
          <w:sz w:val="24"/>
          <w:szCs w:val="24"/>
          <w:lang w:val="ro-RO" w:eastAsia="ar-SA"/>
        </w:rPr>
      </w:pPr>
      <w:r>
        <w:rPr>
          <w:rFonts w:ascii="Times New Roman" w:eastAsia="Times New Roman" w:hAnsi="Times New Roman"/>
          <w:sz w:val="24"/>
          <w:szCs w:val="24"/>
          <w:lang w:val="ro-RO" w:eastAsia="ar-SA"/>
        </w:rPr>
        <w:t>S-a actualizat</w:t>
      </w:r>
      <w:r>
        <w:rPr>
          <w:rFonts w:ascii="Times New Roman" w:eastAsia="Times New Roman" w:hAnsi="Times New Roman"/>
          <w:b/>
          <w:i/>
          <w:sz w:val="24"/>
          <w:szCs w:val="24"/>
          <w:lang w:val="ro-RO" w:eastAsia="ar-SA"/>
        </w:rPr>
        <w:t xml:space="preserve"> Planul privind Asigurarea Resurselor Umane, Materiale </w:t>
      </w:r>
      <w:proofErr w:type="spellStart"/>
      <w:r>
        <w:rPr>
          <w:rFonts w:ascii="Times New Roman" w:eastAsia="Times New Roman" w:hAnsi="Times New Roman"/>
          <w:b/>
          <w:i/>
          <w:sz w:val="24"/>
          <w:szCs w:val="24"/>
          <w:lang w:val="ro-RO" w:eastAsia="ar-SA"/>
        </w:rPr>
        <w:t>şi</w:t>
      </w:r>
      <w:proofErr w:type="spellEnd"/>
      <w:r>
        <w:rPr>
          <w:rFonts w:ascii="Times New Roman" w:eastAsia="Times New Roman" w:hAnsi="Times New Roman"/>
          <w:b/>
          <w:i/>
          <w:sz w:val="24"/>
          <w:szCs w:val="24"/>
          <w:lang w:val="ro-RO" w:eastAsia="ar-SA"/>
        </w:rPr>
        <w:t xml:space="preserve"> Financiare, necesare gestionării </w:t>
      </w:r>
      <w:proofErr w:type="spellStart"/>
      <w:r>
        <w:rPr>
          <w:rFonts w:ascii="Times New Roman" w:eastAsia="Times New Roman" w:hAnsi="Times New Roman"/>
          <w:b/>
          <w:i/>
          <w:sz w:val="24"/>
          <w:szCs w:val="24"/>
          <w:lang w:val="ro-RO" w:eastAsia="ar-SA"/>
        </w:rPr>
        <w:t>situaţiilor</w:t>
      </w:r>
      <w:proofErr w:type="spellEnd"/>
      <w:r>
        <w:rPr>
          <w:rFonts w:ascii="Times New Roman" w:eastAsia="Times New Roman" w:hAnsi="Times New Roman"/>
          <w:b/>
          <w:i/>
          <w:sz w:val="24"/>
          <w:szCs w:val="24"/>
          <w:lang w:val="ro-RO" w:eastAsia="ar-SA"/>
        </w:rPr>
        <w:t xml:space="preserve"> de </w:t>
      </w:r>
      <w:proofErr w:type="spellStart"/>
      <w:r>
        <w:rPr>
          <w:rFonts w:ascii="Times New Roman" w:eastAsia="Times New Roman" w:hAnsi="Times New Roman"/>
          <w:b/>
          <w:i/>
          <w:sz w:val="24"/>
          <w:szCs w:val="24"/>
          <w:lang w:val="ro-RO" w:eastAsia="ar-SA"/>
        </w:rPr>
        <w:t>urgenţă</w:t>
      </w:r>
      <w:proofErr w:type="spellEnd"/>
      <w:r>
        <w:rPr>
          <w:rFonts w:ascii="Times New Roman" w:eastAsia="Times New Roman" w:hAnsi="Times New Roman"/>
          <w:b/>
          <w:i/>
          <w:sz w:val="24"/>
          <w:szCs w:val="24"/>
          <w:lang w:val="ro-RO" w:eastAsia="ar-SA"/>
        </w:rPr>
        <w:t>.</w:t>
      </w:r>
    </w:p>
    <w:p w14:paraId="4D9D149D" w14:textId="77777777" w:rsidR="00DB42E2" w:rsidRDefault="004E4E81">
      <w:pPr>
        <w:numPr>
          <w:ilvl w:val="0"/>
          <w:numId w:val="50"/>
        </w:numPr>
        <w:tabs>
          <w:tab w:val="clear" w:pos="1143"/>
          <w:tab w:val="left" w:pos="1134"/>
        </w:tabs>
        <w:spacing w:after="0" w:line="240" w:lineRule="auto"/>
        <w:ind w:left="0" w:firstLine="709"/>
        <w:jc w:val="both"/>
        <w:rPr>
          <w:rFonts w:ascii="Times New Roman" w:eastAsia="Times New Roman" w:hAnsi="Times New Roman"/>
          <w:sz w:val="24"/>
          <w:szCs w:val="24"/>
          <w:lang w:val="ro-RO" w:eastAsia="ar-SA"/>
        </w:rPr>
      </w:pPr>
      <w:r>
        <w:rPr>
          <w:rFonts w:ascii="Times New Roman" w:eastAsia="Times New Roman" w:hAnsi="Times New Roman"/>
          <w:sz w:val="24"/>
          <w:szCs w:val="24"/>
          <w:lang w:val="ro-RO" w:eastAsia="ar-SA"/>
        </w:rPr>
        <w:t xml:space="preserve">S-au </w:t>
      </w:r>
      <w:proofErr w:type="spellStart"/>
      <w:r>
        <w:rPr>
          <w:rFonts w:ascii="Times New Roman" w:eastAsia="Times New Roman" w:hAnsi="Times New Roman"/>
          <w:sz w:val="24"/>
          <w:szCs w:val="24"/>
          <w:lang w:val="ro-RO" w:eastAsia="ar-SA"/>
        </w:rPr>
        <w:t>ţinut</w:t>
      </w:r>
      <w:proofErr w:type="spellEnd"/>
      <w:r>
        <w:rPr>
          <w:rFonts w:ascii="Times New Roman" w:eastAsia="Times New Roman" w:hAnsi="Times New Roman"/>
          <w:sz w:val="24"/>
          <w:szCs w:val="24"/>
          <w:lang w:val="ro-RO" w:eastAsia="ar-SA"/>
        </w:rPr>
        <w:t xml:space="preserve"> convocările semestriale ale Comitetului Local pentru </w:t>
      </w:r>
      <w:proofErr w:type="spellStart"/>
      <w:r>
        <w:rPr>
          <w:rFonts w:ascii="Times New Roman" w:eastAsia="Times New Roman" w:hAnsi="Times New Roman"/>
          <w:sz w:val="24"/>
          <w:szCs w:val="24"/>
          <w:lang w:val="ro-RO" w:eastAsia="ar-SA"/>
        </w:rPr>
        <w:t>Situaţii</w:t>
      </w:r>
      <w:proofErr w:type="spellEnd"/>
      <w:r>
        <w:rPr>
          <w:rFonts w:ascii="Times New Roman" w:eastAsia="Times New Roman" w:hAnsi="Times New Roman"/>
          <w:sz w:val="24"/>
          <w:szCs w:val="24"/>
          <w:lang w:val="ro-RO" w:eastAsia="ar-SA"/>
        </w:rPr>
        <w:t xml:space="preserve"> de </w:t>
      </w:r>
      <w:proofErr w:type="spellStart"/>
      <w:r>
        <w:rPr>
          <w:rFonts w:ascii="Times New Roman" w:eastAsia="Times New Roman" w:hAnsi="Times New Roman"/>
          <w:sz w:val="24"/>
          <w:szCs w:val="24"/>
          <w:lang w:val="ro-RO" w:eastAsia="ar-SA"/>
        </w:rPr>
        <w:t>Urgenţă</w:t>
      </w:r>
      <w:proofErr w:type="spellEnd"/>
      <w:r>
        <w:rPr>
          <w:rFonts w:ascii="Times New Roman" w:eastAsia="Times New Roman" w:hAnsi="Times New Roman"/>
          <w:sz w:val="24"/>
          <w:szCs w:val="24"/>
          <w:lang w:val="ro-RO" w:eastAsia="ar-SA"/>
        </w:rPr>
        <w:t xml:space="preserve"> </w:t>
      </w:r>
      <w:proofErr w:type="spellStart"/>
      <w:r>
        <w:rPr>
          <w:rFonts w:ascii="Times New Roman" w:eastAsia="Times New Roman" w:hAnsi="Times New Roman"/>
          <w:sz w:val="24"/>
          <w:szCs w:val="24"/>
          <w:lang w:val="ro-RO" w:eastAsia="ar-SA"/>
        </w:rPr>
        <w:t>şi</w:t>
      </w:r>
      <w:proofErr w:type="spellEnd"/>
      <w:r>
        <w:rPr>
          <w:rFonts w:ascii="Times New Roman" w:eastAsia="Times New Roman" w:hAnsi="Times New Roman"/>
          <w:sz w:val="24"/>
          <w:szCs w:val="24"/>
          <w:lang w:val="ro-RO" w:eastAsia="ar-SA"/>
        </w:rPr>
        <w:t xml:space="preserve"> ale Centrului Operativ pentru </w:t>
      </w:r>
      <w:proofErr w:type="spellStart"/>
      <w:r>
        <w:rPr>
          <w:rFonts w:ascii="Times New Roman" w:eastAsia="Times New Roman" w:hAnsi="Times New Roman"/>
          <w:sz w:val="24"/>
          <w:szCs w:val="24"/>
          <w:lang w:val="ro-RO" w:eastAsia="ar-SA"/>
        </w:rPr>
        <w:t>Situaţii</w:t>
      </w:r>
      <w:proofErr w:type="spellEnd"/>
      <w:r>
        <w:rPr>
          <w:rFonts w:ascii="Times New Roman" w:eastAsia="Times New Roman" w:hAnsi="Times New Roman"/>
          <w:sz w:val="24"/>
          <w:szCs w:val="24"/>
          <w:lang w:val="ro-RO" w:eastAsia="ar-SA"/>
        </w:rPr>
        <w:t xml:space="preserve"> de </w:t>
      </w:r>
      <w:proofErr w:type="spellStart"/>
      <w:r>
        <w:rPr>
          <w:rFonts w:ascii="Times New Roman" w:eastAsia="Times New Roman" w:hAnsi="Times New Roman"/>
          <w:sz w:val="24"/>
          <w:szCs w:val="24"/>
          <w:lang w:val="ro-RO" w:eastAsia="ar-SA"/>
        </w:rPr>
        <w:t>Urgenţă</w:t>
      </w:r>
      <w:proofErr w:type="spellEnd"/>
      <w:r>
        <w:rPr>
          <w:rFonts w:ascii="Times New Roman" w:eastAsia="Times New Roman" w:hAnsi="Times New Roman"/>
          <w:sz w:val="24"/>
          <w:szCs w:val="24"/>
          <w:lang w:val="ro-RO" w:eastAsia="ar-SA"/>
        </w:rPr>
        <w:t xml:space="preserve">, convocări de pregătire ori când </w:t>
      </w:r>
      <w:proofErr w:type="spellStart"/>
      <w:r>
        <w:rPr>
          <w:rFonts w:ascii="Times New Roman" w:eastAsia="Times New Roman" w:hAnsi="Times New Roman"/>
          <w:sz w:val="24"/>
          <w:szCs w:val="24"/>
          <w:lang w:val="ro-RO" w:eastAsia="ar-SA"/>
        </w:rPr>
        <w:t>situaţia</w:t>
      </w:r>
      <w:proofErr w:type="spellEnd"/>
      <w:r>
        <w:rPr>
          <w:rFonts w:ascii="Times New Roman" w:eastAsia="Times New Roman" w:hAnsi="Times New Roman"/>
          <w:sz w:val="24"/>
          <w:szCs w:val="24"/>
          <w:lang w:val="ro-RO" w:eastAsia="ar-SA"/>
        </w:rPr>
        <w:t xml:space="preserve"> a impus-o.</w:t>
      </w:r>
    </w:p>
    <w:p w14:paraId="1E2C9930" w14:textId="77777777" w:rsidR="00DB42E2" w:rsidRDefault="004E4E81">
      <w:pPr>
        <w:numPr>
          <w:ilvl w:val="0"/>
          <w:numId w:val="50"/>
        </w:numPr>
        <w:tabs>
          <w:tab w:val="clear" w:pos="1143"/>
          <w:tab w:val="left" w:pos="1134"/>
        </w:tabs>
        <w:spacing w:after="0" w:line="240" w:lineRule="auto"/>
        <w:ind w:left="0" w:firstLine="709"/>
        <w:jc w:val="both"/>
        <w:rPr>
          <w:rFonts w:ascii="Times New Roman" w:eastAsia="Times New Roman" w:hAnsi="Times New Roman"/>
          <w:sz w:val="24"/>
          <w:szCs w:val="24"/>
          <w:lang w:val="ro-RO" w:eastAsia="ar-SA"/>
        </w:rPr>
      </w:pPr>
      <w:r>
        <w:rPr>
          <w:rFonts w:ascii="Times New Roman" w:eastAsia="Times New Roman" w:hAnsi="Times New Roman"/>
          <w:sz w:val="24"/>
          <w:szCs w:val="24"/>
          <w:lang w:val="ro-RO" w:eastAsia="ar-SA"/>
        </w:rPr>
        <w:t xml:space="preserve">S-a verificat lunar sistemul de alarmare a municipiului în vederea </w:t>
      </w:r>
      <w:proofErr w:type="spellStart"/>
      <w:r>
        <w:rPr>
          <w:rFonts w:ascii="Times New Roman" w:eastAsia="Times New Roman" w:hAnsi="Times New Roman"/>
          <w:sz w:val="24"/>
          <w:szCs w:val="24"/>
          <w:lang w:val="ro-RO" w:eastAsia="ar-SA"/>
        </w:rPr>
        <w:t>menţinerii</w:t>
      </w:r>
      <w:proofErr w:type="spellEnd"/>
      <w:r>
        <w:rPr>
          <w:rFonts w:ascii="Times New Roman" w:eastAsia="Times New Roman" w:hAnsi="Times New Roman"/>
          <w:sz w:val="24"/>
          <w:szCs w:val="24"/>
          <w:lang w:val="ro-RO" w:eastAsia="ar-SA"/>
        </w:rPr>
        <w:t xml:space="preserve"> acestuia în stare de </w:t>
      </w:r>
      <w:proofErr w:type="spellStart"/>
      <w:r>
        <w:rPr>
          <w:rFonts w:ascii="Times New Roman" w:eastAsia="Times New Roman" w:hAnsi="Times New Roman"/>
          <w:sz w:val="24"/>
          <w:szCs w:val="24"/>
          <w:lang w:val="ro-RO" w:eastAsia="ar-SA"/>
        </w:rPr>
        <w:t>funcţionare</w:t>
      </w:r>
      <w:proofErr w:type="spellEnd"/>
      <w:r>
        <w:rPr>
          <w:rFonts w:ascii="Times New Roman" w:eastAsia="Times New Roman" w:hAnsi="Times New Roman"/>
          <w:sz w:val="24"/>
          <w:szCs w:val="24"/>
          <w:lang w:val="ro-RO" w:eastAsia="ar-SA"/>
        </w:rPr>
        <w:t xml:space="preserve"> corespunzătoare.</w:t>
      </w:r>
    </w:p>
    <w:p w14:paraId="2FFD8B39" w14:textId="77777777" w:rsidR="00DB42E2" w:rsidRDefault="004E4E81">
      <w:pPr>
        <w:numPr>
          <w:ilvl w:val="0"/>
          <w:numId w:val="50"/>
        </w:numPr>
        <w:tabs>
          <w:tab w:val="clear" w:pos="1143"/>
          <w:tab w:val="left" w:pos="1134"/>
        </w:tabs>
        <w:spacing w:after="0" w:line="240" w:lineRule="auto"/>
        <w:ind w:left="0" w:firstLine="709"/>
        <w:jc w:val="both"/>
        <w:rPr>
          <w:rFonts w:ascii="Times New Roman" w:eastAsia="Times New Roman" w:hAnsi="Times New Roman"/>
          <w:sz w:val="24"/>
          <w:szCs w:val="24"/>
          <w:lang w:val="ro-RO" w:eastAsia="ar-SA"/>
        </w:rPr>
      </w:pPr>
      <w:r>
        <w:rPr>
          <w:rFonts w:ascii="Times New Roman" w:eastAsia="Times New Roman" w:hAnsi="Times New Roman"/>
          <w:sz w:val="24"/>
          <w:szCs w:val="24"/>
          <w:lang w:val="ro-RO" w:eastAsia="ar-SA"/>
        </w:rPr>
        <w:t>S-a actualizat</w:t>
      </w:r>
      <w:r>
        <w:rPr>
          <w:rFonts w:ascii="Times New Roman" w:eastAsia="Times New Roman" w:hAnsi="Times New Roman"/>
          <w:b/>
          <w:i/>
          <w:sz w:val="24"/>
          <w:szCs w:val="24"/>
          <w:lang w:val="ro-RO" w:eastAsia="ar-SA"/>
        </w:rPr>
        <w:t xml:space="preserve"> Planul de apărare în </w:t>
      </w:r>
      <w:proofErr w:type="spellStart"/>
      <w:r>
        <w:rPr>
          <w:rFonts w:ascii="Times New Roman" w:eastAsia="Times New Roman" w:hAnsi="Times New Roman"/>
          <w:b/>
          <w:i/>
          <w:sz w:val="24"/>
          <w:szCs w:val="24"/>
          <w:lang w:val="ro-RO" w:eastAsia="ar-SA"/>
        </w:rPr>
        <w:t>situaţia</w:t>
      </w:r>
      <w:proofErr w:type="spellEnd"/>
      <w:r>
        <w:rPr>
          <w:rFonts w:ascii="Times New Roman" w:eastAsia="Times New Roman" w:hAnsi="Times New Roman"/>
          <w:b/>
          <w:i/>
          <w:sz w:val="24"/>
          <w:szCs w:val="24"/>
          <w:lang w:val="ro-RO" w:eastAsia="ar-SA"/>
        </w:rPr>
        <w:t xml:space="preserve"> producerii  de seisme </w:t>
      </w:r>
      <w:proofErr w:type="spellStart"/>
      <w:r>
        <w:rPr>
          <w:rFonts w:ascii="Times New Roman" w:eastAsia="Times New Roman" w:hAnsi="Times New Roman"/>
          <w:b/>
          <w:i/>
          <w:sz w:val="24"/>
          <w:szCs w:val="24"/>
          <w:lang w:val="ro-RO" w:eastAsia="ar-SA"/>
        </w:rPr>
        <w:t>şi</w:t>
      </w:r>
      <w:proofErr w:type="spellEnd"/>
      <w:r>
        <w:rPr>
          <w:rFonts w:ascii="Times New Roman" w:eastAsia="Times New Roman" w:hAnsi="Times New Roman"/>
          <w:b/>
          <w:i/>
          <w:sz w:val="24"/>
          <w:szCs w:val="24"/>
          <w:lang w:val="ro-RO" w:eastAsia="ar-SA"/>
        </w:rPr>
        <w:t xml:space="preserve"> alunecări de teren</w:t>
      </w:r>
      <w:r>
        <w:rPr>
          <w:rFonts w:ascii="Times New Roman" w:eastAsia="Times New Roman" w:hAnsi="Times New Roman"/>
          <w:sz w:val="24"/>
          <w:szCs w:val="24"/>
          <w:lang w:val="ro-RO" w:eastAsia="ar-SA"/>
        </w:rPr>
        <w:t>.</w:t>
      </w:r>
    </w:p>
    <w:p w14:paraId="2CD2D9CF" w14:textId="77777777" w:rsidR="00DB42E2" w:rsidRDefault="004E4E81">
      <w:pPr>
        <w:numPr>
          <w:ilvl w:val="0"/>
          <w:numId w:val="50"/>
        </w:numPr>
        <w:tabs>
          <w:tab w:val="clear" w:pos="1143"/>
          <w:tab w:val="left" w:pos="1134"/>
        </w:tabs>
        <w:spacing w:after="0" w:line="240" w:lineRule="auto"/>
        <w:ind w:left="0" w:firstLine="709"/>
        <w:jc w:val="both"/>
        <w:rPr>
          <w:rFonts w:ascii="Times New Roman" w:eastAsia="Times New Roman" w:hAnsi="Times New Roman"/>
          <w:sz w:val="24"/>
          <w:szCs w:val="24"/>
          <w:lang w:val="ro-RO" w:eastAsia="ar-SA"/>
        </w:rPr>
      </w:pPr>
      <w:r>
        <w:rPr>
          <w:rFonts w:ascii="Times New Roman" w:eastAsia="Times New Roman" w:hAnsi="Times New Roman"/>
          <w:sz w:val="24"/>
          <w:szCs w:val="24"/>
          <w:lang w:val="ro-RO" w:eastAsia="ar-SA"/>
        </w:rPr>
        <w:t>S-a actualizat</w:t>
      </w:r>
      <w:r>
        <w:rPr>
          <w:rFonts w:ascii="Times New Roman" w:eastAsia="Times New Roman" w:hAnsi="Times New Roman"/>
          <w:b/>
          <w:i/>
          <w:sz w:val="24"/>
          <w:szCs w:val="24"/>
          <w:lang w:val="ro-RO" w:eastAsia="ar-SA"/>
        </w:rPr>
        <w:t xml:space="preserve"> Planul de </w:t>
      </w:r>
      <w:proofErr w:type="spellStart"/>
      <w:r>
        <w:rPr>
          <w:rFonts w:ascii="Times New Roman" w:eastAsia="Times New Roman" w:hAnsi="Times New Roman"/>
          <w:b/>
          <w:i/>
          <w:sz w:val="24"/>
          <w:szCs w:val="24"/>
          <w:lang w:val="ro-RO" w:eastAsia="ar-SA"/>
        </w:rPr>
        <w:t>intervenţie</w:t>
      </w:r>
      <w:proofErr w:type="spellEnd"/>
      <w:r>
        <w:rPr>
          <w:rFonts w:ascii="Times New Roman" w:eastAsia="Times New Roman" w:hAnsi="Times New Roman"/>
          <w:b/>
          <w:i/>
          <w:sz w:val="24"/>
          <w:szCs w:val="24"/>
          <w:lang w:val="ro-RO" w:eastAsia="ar-SA"/>
        </w:rPr>
        <w:t xml:space="preserve"> la incendii </w:t>
      </w:r>
      <w:r>
        <w:rPr>
          <w:rFonts w:ascii="Times New Roman" w:eastAsia="Times New Roman" w:hAnsi="Times New Roman"/>
          <w:sz w:val="24"/>
          <w:szCs w:val="24"/>
          <w:lang w:val="ro-RO" w:eastAsia="ar-SA"/>
        </w:rPr>
        <w:t xml:space="preserve"> pentru clădirea Primăriei </w:t>
      </w:r>
      <w:proofErr w:type="spellStart"/>
      <w:r>
        <w:rPr>
          <w:rFonts w:ascii="Times New Roman" w:eastAsia="Times New Roman" w:hAnsi="Times New Roman"/>
          <w:sz w:val="24"/>
          <w:szCs w:val="24"/>
          <w:lang w:val="ro-RO" w:eastAsia="ar-SA"/>
        </w:rPr>
        <w:t>şi</w:t>
      </w:r>
      <w:proofErr w:type="spellEnd"/>
      <w:r>
        <w:rPr>
          <w:rFonts w:ascii="Times New Roman" w:eastAsia="Times New Roman" w:hAnsi="Times New Roman"/>
          <w:sz w:val="24"/>
          <w:szCs w:val="24"/>
          <w:lang w:val="ro-RO" w:eastAsia="ar-SA"/>
        </w:rPr>
        <w:t xml:space="preserve"> a clădirilor învecinate.</w:t>
      </w:r>
    </w:p>
    <w:p w14:paraId="2FFA9458" w14:textId="77777777" w:rsidR="00DB42E2" w:rsidRDefault="004E4E81">
      <w:pPr>
        <w:numPr>
          <w:ilvl w:val="0"/>
          <w:numId w:val="50"/>
        </w:numPr>
        <w:tabs>
          <w:tab w:val="clear" w:pos="1143"/>
          <w:tab w:val="left" w:pos="1134"/>
        </w:tabs>
        <w:spacing w:after="0" w:line="240" w:lineRule="auto"/>
        <w:ind w:left="0" w:firstLine="709"/>
        <w:jc w:val="both"/>
        <w:rPr>
          <w:rFonts w:ascii="Times New Roman" w:eastAsia="Times New Roman" w:hAnsi="Times New Roman"/>
          <w:sz w:val="24"/>
          <w:szCs w:val="24"/>
          <w:lang w:val="ro-RO" w:eastAsia="ar-SA"/>
        </w:rPr>
      </w:pPr>
      <w:r>
        <w:rPr>
          <w:rFonts w:ascii="Times New Roman" w:eastAsia="Times New Roman" w:hAnsi="Times New Roman"/>
          <w:sz w:val="24"/>
          <w:szCs w:val="24"/>
          <w:lang w:val="ro-RO" w:eastAsia="ar-SA"/>
        </w:rPr>
        <w:t>S-a actualizat</w:t>
      </w:r>
      <w:r>
        <w:rPr>
          <w:rFonts w:ascii="Times New Roman" w:eastAsia="Times New Roman" w:hAnsi="Times New Roman"/>
          <w:b/>
          <w:i/>
          <w:sz w:val="24"/>
          <w:szCs w:val="24"/>
          <w:lang w:val="ro-RO" w:eastAsia="ar-SA"/>
        </w:rPr>
        <w:t xml:space="preserve"> Planul de evacuare a persoanelor/bunurilor</w:t>
      </w:r>
      <w:r>
        <w:rPr>
          <w:rFonts w:ascii="Times New Roman" w:eastAsia="Times New Roman" w:hAnsi="Times New Roman"/>
          <w:sz w:val="24"/>
          <w:szCs w:val="24"/>
          <w:lang w:val="ro-RO" w:eastAsia="ar-SA"/>
        </w:rPr>
        <w:t xml:space="preserve"> în caz de </w:t>
      </w:r>
      <w:proofErr w:type="spellStart"/>
      <w:r>
        <w:rPr>
          <w:rFonts w:ascii="Times New Roman" w:eastAsia="Times New Roman" w:hAnsi="Times New Roman"/>
          <w:sz w:val="24"/>
          <w:szCs w:val="24"/>
          <w:lang w:val="ro-RO" w:eastAsia="ar-SA"/>
        </w:rPr>
        <w:t>situaţii</w:t>
      </w:r>
      <w:proofErr w:type="spellEnd"/>
      <w:r>
        <w:rPr>
          <w:rFonts w:ascii="Times New Roman" w:eastAsia="Times New Roman" w:hAnsi="Times New Roman"/>
          <w:sz w:val="24"/>
          <w:szCs w:val="24"/>
          <w:lang w:val="ro-RO" w:eastAsia="ar-SA"/>
        </w:rPr>
        <w:t xml:space="preserve"> de </w:t>
      </w:r>
      <w:proofErr w:type="spellStart"/>
      <w:r>
        <w:rPr>
          <w:rFonts w:ascii="Times New Roman" w:eastAsia="Times New Roman" w:hAnsi="Times New Roman"/>
          <w:sz w:val="24"/>
          <w:szCs w:val="24"/>
          <w:lang w:val="ro-RO" w:eastAsia="ar-SA"/>
        </w:rPr>
        <w:t>urgenţă</w:t>
      </w:r>
      <w:proofErr w:type="spellEnd"/>
      <w:r>
        <w:rPr>
          <w:rFonts w:ascii="Times New Roman" w:eastAsia="Times New Roman" w:hAnsi="Times New Roman"/>
          <w:sz w:val="24"/>
          <w:szCs w:val="24"/>
          <w:lang w:val="ro-RO" w:eastAsia="ar-SA"/>
        </w:rPr>
        <w:t xml:space="preserve">, pentru </w:t>
      </w:r>
      <w:proofErr w:type="spellStart"/>
      <w:r>
        <w:rPr>
          <w:rFonts w:ascii="Times New Roman" w:eastAsia="Times New Roman" w:hAnsi="Times New Roman"/>
          <w:sz w:val="24"/>
          <w:szCs w:val="24"/>
          <w:lang w:val="ro-RO" w:eastAsia="ar-SA"/>
        </w:rPr>
        <w:t>instituţiile</w:t>
      </w:r>
      <w:proofErr w:type="spellEnd"/>
      <w:r>
        <w:rPr>
          <w:rFonts w:ascii="Times New Roman" w:eastAsia="Times New Roman" w:hAnsi="Times New Roman"/>
          <w:sz w:val="24"/>
          <w:szCs w:val="24"/>
          <w:lang w:val="ro-RO" w:eastAsia="ar-SA"/>
        </w:rPr>
        <w:t xml:space="preserve"> din subordinea Primăriei, conform Ord. 163/28.02.2007, pentru aprobarea Normelor generale de apărare împotriva incendiilor.</w:t>
      </w:r>
    </w:p>
    <w:p w14:paraId="3B19CC03" w14:textId="77777777" w:rsidR="00DB42E2" w:rsidRDefault="004E4E81">
      <w:pPr>
        <w:numPr>
          <w:ilvl w:val="0"/>
          <w:numId w:val="50"/>
        </w:numPr>
        <w:tabs>
          <w:tab w:val="clear" w:pos="1143"/>
          <w:tab w:val="left" w:pos="1134"/>
        </w:tabs>
        <w:spacing w:after="0" w:line="240" w:lineRule="auto"/>
        <w:ind w:left="0" w:firstLine="709"/>
        <w:jc w:val="both"/>
        <w:rPr>
          <w:rFonts w:ascii="Times New Roman" w:eastAsia="Times New Roman" w:hAnsi="Times New Roman"/>
          <w:sz w:val="24"/>
          <w:szCs w:val="24"/>
          <w:lang w:val="ro-RO" w:eastAsia="ar-SA"/>
        </w:rPr>
      </w:pPr>
      <w:r>
        <w:rPr>
          <w:rFonts w:ascii="Times New Roman" w:eastAsia="Times New Roman" w:hAnsi="Times New Roman"/>
          <w:sz w:val="24"/>
          <w:szCs w:val="24"/>
          <w:lang w:val="ro-RO" w:eastAsia="ar-SA"/>
        </w:rPr>
        <w:t xml:space="preserve">S-au </w:t>
      </w:r>
      <w:proofErr w:type="spellStart"/>
      <w:r>
        <w:rPr>
          <w:rFonts w:ascii="Times New Roman" w:eastAsia="Times New Roman" w:hAnsi="Times New Roman"/>
          <w:sz w:val="24"/>
          <w:szCs w:val="24"/>
          <w:lang w:val="ro-RO" w:eastAsia="ar-SA"/>
        </w:rPr>
        <w:t>desfăşurat</w:t>
      </w:r>
      <w:proofErr w:type="spellEnd"/>
      <w:r>
        <w:rPr>
          <w:rFonts w:ascii="Times New Roman" w:eastAsia="Times New Roman" w:hAnsi="Times New Roman"/>
          <w:sz w:val="24"/>
          <w:szCs w:val="24"/>
          <w:lang w:val="ro-RO" w:eastAsia="ar-SA"/>
        </w:rPr>
        <w:t xml:space="preserve"> </w:t>
      </w:r>
      <w:proofErr w:type="spellStart"/>
      <w:r>
        <w:rPr>
          <w:rFonts w:ascii="Times New Roman" w:eastAsia="Times New Roman" w:hAnsi="Times New Roman"/>
          <w:sz w:val="24"/>
          <w:szCs w:val="24"/>
          <w:lang w:val="ro-RO" w:eastAsia="ar-SA"/>
        </w:rPr>
        <w:t>activităţi</w:t>
      </w:r>
      <w:proofErr w:type="spellEnd"/>
      <w:r>
        <w:rPr>
          <w:rFonts w:ascii="Times New Roman" w:eastAsia="Times New Roman" w:hAnsi="Times New Roman"/>
          <w:sz w:val="24"/>
          <w:szCs w:val="24"/>
          <w:lang w:val="ro-RO" w:eastAsia="ar-SA"/>
        </w:rPr>
        <w:t xml:space="preserve"> de informare publică pentru aducerea la </w:t>
      </w:r>
      <w:proofErr w:type="spellStart"/>
      <w:r>
        <w:rPr>
          <w:rFonts w:ascii="Times New Roman" w:eastAsia="Times New Roman" w:hAnsi="Times New Roman"/>
          <w:sz w:val="24"/>
          <w:szCs w:val="24"/>
          <w:lang w:val="ro-RO" w:eastAsia="ar-SA"/>
        </w:rPr>
        <w:t>cunoştinţa</w:t>
      </w:r>
      <w:proofErr w:type="spellEnd"/>
      <w:r>
        <w:rPr>
          <w:rFonts w:ascii="Times New Roman" w:eastAsia="Times New Roman" w:hAnsi="Times New Roman"/>
          <w:sz w:val="24"/>
          <w:szCs w:val="24"/>
          <w:lang w:val="ro-RO" w:eastAsia="ar-SA"/>
        </w:rPr>
        <w:t xml:space="preserve"> </w:t>
      </w:r>
      <w:proofErr w:type="spellStart"/>
      <w:r>
        <w:rPr>
          <w:rFonts w:ascii="Times New Roman" w:eastAsia="Times New Roman" w:hAnsi="Times New Roman"/>
          <w:sz w:val="24"/>
          <w:szCs w:val="24"/>
          <w:lang w:val="ro-RO" w:eastAsia="ar-SA"/>
        </w:rPr>
        <w:t>cetăţenilor</w:t>
      </w:r>
      <w:proofErr w:type="spellEnd"/>
      <w:r>
        <w:rPr>
          <w:rFonts w:ascii="Times New Roman" w:eastAsia="Times New Roman" w:hAnsi="Times New Roman"/>
          <w:sz w:val="24"/>
          <w:szCs w:val="24"/>
          <w:lang w:val="ro-RO" w:eastAsia="ar-SA"/>
        </w:rPr>
        <w:t xml:space="preserve"> a riscurilor de incendiu </w:t>
      </w:r>
      <w:proofErr w:type="spellStart"/>
      <w:r>
        <w:rPr>
          <w:rFonts w:ascii="Times New Roman" w:eastAsia="Times New Roman" w:hAnsi="Times New Roman"/>
          <w:sz w:val="24"/>
          <w:szCs w:val="24"/>
          <w:lang w:val="ro-RO" w:eastAsia="ar-SA"/>
        </w:rPr>
        <w:t>şi</w:t>
      </w:r>
      <w:proofErr w:type="spellEnd"/>
      <w:r>
        <w:rPr>
          <w:rFonts w:ascii="Times New Roman" w:eastAsia="Times New Roman" w:hAnsi="Times New Roman"/>
          <w:sz w:val="24"/>
          <w:szCs w:val="24"/>
          <w:lang w:val="ro-RO" w:eastAsia="ar-SA"/>
        </w:rPr>
        <w:t xml:space="preserve"> a măsurilor de prevenire </w:t>
      </w:r>
      <w:proofErr w:type="spellStart"/>
      <w:r>
        <w:rPr>
          <w:rFonts w:ascii="Times New Roman" w:eastAsia="Times New Roman" w:hAnsi="Times New Roman"/>
          <w:sz w:val="24"/>
          <w:szCs w:val="24"/>
          <w:lang w:val="ro-RO" w:eastAsia="ar-SA"/>
        </w:rPr>
        <w:t>şi</w:t>
      </w:r>
      <w:proofErr w:type="spellEnd"/>
      <w:r>
        <w:rPr>
          <w:rFonts w:ascii="Times New Roman" w:eastAsia="Times New Roman" w:hAnsi="Times New Roman"/>
          <w:sz w:val="24"/>
          <w:szCs w:val="24"/>
          <w:lang w:val="ro-RO" w:eastAsia="ar-SA"/>
        </w:rPr>
        <w:t xml:space="preserve"> stingere a incendiilor, prin </w:t>
      </w:r>
      <w:proofErr w:type="spellStart"/>
      <w:r>
        <w:rPr>
          <w:rFonts w:ascii="Times New Roman" w:eastAsia="Times New Roman" w:hAnsi="Times New Roman"/>
          <w:sz w:val="24"/>
          <w:szCs w:val="24"/>
          <w:lang w:val="ro-RO" w:eastAsia="ar-SA"/>
        </w:rPr>
        <w:t>afişarea</w:t>
      </w:r>
      <w:proofErr w:type="spellEnd"/>
      <w:r>
        <w:rPr>
          <w:rFonts w:ascii="Times New Roman" w:eastAsia="Times New Roman" w:hAnsi="Times New Roman"/>
          <w:sz w:val="24"/>
          <w:szCs w:val="24"/>
          <w:lang w:val="ro-RO" w:eastAsia="ar-SA"/>
        </w:rPr>
        <w:t xml:space="preserve"> acestor măsuri </w:t>
      </w:r>
      <w:proofErr w:type="spellStart"/>
      <w:r>
        <w:rPr>
          <w:rFonts w:ascii="Times New Roman" w:eastAsia="Times New Roman" w:hAnsi="Times New Roman"/>
          <w:sz w:val="24"/>
          <w:szCs w:val="24"/>
          <w:lang w:val="ro-RO" w:eastAsia="ar-SA"/>
        </w:rPr>
        <w:t>şi</w:t>
      </w:r>
      <w:proofErr w:type="spellEnd"/>
      <w:r>
        <w:rPr>
          <w:rFonts w:ascii="Times New Roman" w:eastAsia="Times New Roman" w:hAnsi="Times New Roman"/>
          <w:sz w:val="24"/>
          <w:szCs w:val="24"/>
          <w:lang w:val="ro-RO" w:eastAsia="ar-SA"/>
        </w:rPr>
        <w:t xml:space="preserve"> norme la punctele de informare de pe raza municipiului.</w:t>
      </w:r>
    </w:p>
    <w:p w14:paraId="67B452F9" w14:textId="77777777" w:rsidR="00DB42E2" w:rsidRDefault="004E4E81">
      <w:pPr>
        <w:numPr>
          <w:ilvl w:val="0"/>
          <w:numId w:val="50"/>
        </w:numPr>
        <w:tabs>
          <w:tab w:val="clear" w:pos="1143"/>
          <w:tab w:val="left" w:pos="1134"/>
        </w:tabs>
        <w:spacing w:after="0" w:line="240" w:lineRule="auto"/>
        <w:ind w:left="0" w:firstLine="709"/>
        <w:jc w:val="both"/>
        <w:rPr>
          <w:rFonts w:ascii="Times New Roman" w:eastAsia="Times New Roman" w:hAnsi="Times New Roman"/>
          <w:sz w:val="24"/>
          <w:szCs w:val="24"/>
          <w:lang w:val="ro-RO" w:eastAsia="ar-SA"/>
        </w:rPr>
      </w:pPr>
      <w:r>
        <w:rPr>
          <w:rFonts w:ascii="Times New Roman" w:eastAsia="Times New Roman" w:hAnsi="Times New Roman"/>
          <w:sz w:val="24"/>
          <w:szCs w:val="24"/>
          <w:lang w:val="ro-RO" w:eastAsia="ar-SA"/>
        </w:rPr>
        <w:t xml:space="preserve">S-au </w:t>
      </w:r>
      <w:proofErr w:type="spellStart"/>
      <w:r>
        <w:rPr>
          <w:rFonts w:ascii="Times New Roman" w:eastAsia="Times New Roman" w:hAnsi="Times New Roman"/>
          <w:sz w:val="24"/>
          <w:szCs w:val="24"/>
          <w:lang w:val="ro-RO" w:eastAsia="ar-SA"/>
        </w:rPr>
        <w:t>afişat</w:t>
      </w:r>
      <w:proofErr w:type="spellEnd"/>
      <w:r>
        <w:rPr>
          <w:rFonts w:ascii="Times New Roman" w:eastAsia="Times New Roman" w:hAnsi="Times New Roman"/>
          <w:sz w:val="24"/>
          <w:szCs w:val="24"/>
          <w:lang w:val="ro-RO" w:eastAsia="ar-SA"/>
        </w:rPr>
        <w:t xml:space="preserve"> la principalele puncte de </w:t>
      </w:r>
      <w:proofErr w:type="spellStart"/>
      <w:r>
        <w:rPr>
          <w:rFonts w:ascii="Times New Roman" w:eastAsia="Times New Roman" w:hAnsi="Times New Roman"/>
          <w:sz w:val="24"/>
          <w:szCs w:val="24"/>
          <w:lang w:val="ro-RO" w:eastAsia="ar-SA"/>
        </w:rPr>
        <w:t>afişare</w:t>
      </w:r>
      <w:proofErr w:type="spellEnd"/>
      <w:r>
        <w:rPr>
          <w:rFonts w:ascii="Times New Roman" w:eastAsia="Times New Roman" w:hAnsi="Times New Roman"/>
          <w:sz w:val="24"/>
          <w:szCs w:val="24"/>
          <w:lang w:val="ro-RO" w:eastAsia="ar-SA"/>
        </w:rPr>
        <w:t xml:space="preserve"> din cadrul municipiului, principalele norme de prevenire </w:t>
      </w:r>
      <w:proofErr w:type="spellStart"/>
      <w:r>
        <w:rPr>
          <w:rFonts w:ascii="Times New Roman" w:eastAsia="Times New Roman" w:hAnsi="Times New Roman"/>
          <w:sz w:val="24"/>
          <w:szCs w:val="24"/>
          <w:lang w:val="ro-RO" w:eastAsia="ar-SA"/>
        </w:rPr>
        <w:t>şi</w:t>
      </w:r>
      <w:proofErr w:type="spellEnd"/>
      <w:r>
        <w:rPr>
          <w:rFonts w:ascii="Times New Roman" w:eastAsia="Times New Roman" w:hAnsi="Times New Roman"/>
          <w:sz w:val="24"/>
          <w:szCs w:val="24"/>
          <w:lang w:val="ro-RO" w:eastAsia="ar-SA"/>
        </w:rPr>
        <w:t xml:space="preserve"> stingere a incendiilor, ce trebuie respectate de către </w:t>
      </w:r>
      <w:proofErr w:type="spellStart"/>
      <w:r>
        <w:rPr>
          <w:rFonts w:ascii="Times New Roman" w:eastAsia="Times New Roman" w:hAnsi="Times New Roman"/>
          <w:sz w:val="24"/>
          <w:szCs w:val="24"/>
          <w:lang w:val="ro-RO" w:eastAsia="ar-SA"/>
        </w:rPr>
        <w:t>deţinătorii</w:t>
      </w:r>
      <w:proofErr w:type="spellEnd"/>
      <w:r>
        <w:rPr>
          <w:rFonts w:ascii="Times New Roman" w:eastAsia="Times New Roman" w:hAnsi="Times New Roman"/>
          <w:sz w:val="24"/>
          <w:szCs w:val="24"/>
          <w:lang w:val="ro-RO" w:eastAsia="ar-SA"/>
        </w:rPr>
        <w:t xml:space="preserve"> de gospodării.</w:t>
      </w:r>
    </w:p>
    <w:p w14:paraId="0BE00A07" w14:textId="77777777" w:rsidR="00DB42E2" w:rsidRDefault="004E4E81">
      <w:pPr>
        <w:numPr>
          <w:ilvl w:val="0"/>
          <w:numId w:val="50"/>
        </w:numPr>
        <w:tabs>
          <w:tab w:val="clear" w:pos="1143"/>
          <w:tab w:val="left" w:pos="1134"/>
        </w:tabs>
        <w:spacing w:after="0" w:line="240" w:lineRule="auto"/>
        <w:ind w:left="0" w:firstLine="709"/>
        <w:contextualSpacing/>
        <w:jc w:val="both"/>
        <w:rPr>
          <w:rFonts w:ascii="Times New Roman" w:hAnsi="Times New Roman"/>
          <w:sz w:val="24"/>
          <w:szCs w:val="24"/>
          <w:lang w:val="ro-RO" w:eastAsia="ar-SA"/>
        </w:rPr>
      </w:pPr>
      <w:r>
        <w:rPr>
          <w:rFonts w:ascii="Times New Roman" w:hAnsi="Times New Roman"/>
          <w:sz w:val="24"/>
          <w:szCs w:val="24"/>
          <w:lang w:val="ro-RO" w:eastAsia="ar-SA"/>
        </w:rPr>
        <w:t xml:space="preserve">Împreună cu compartimentul Patrimoniu, </w:t>
      </w:r>
      <w:proofErr w:type="spellStart"/>
      <w:r>
        <w:rPr>
          <w:rFonts w:ascii="Times New Roman" w:hAnsi="Times New Roman"/>
          <w:sz w:val="24"/>
          <w:szCs w:val="24"/>
          <w:lang w:val="ro-RO" w:eastAsia="ar-SA"/>
        </w:rPr>
        <w:t>Licitaţii</w:t>
      </w:r>
      <w:proofErr w:type="spellEnd"/>
      <w:r>
        <w:rPr>
          <w:rFonts w:ascii="Times New Roman" w:hAnsi="Times New Roman"/>
          <w:sz w:val="24"/>
          <w:szCs w:val="24"/>
          <w:lang w:val="ro-RO" w:eastAsia="ar-SA"/>
        </w:rPr>
        <w:t xml:space="preserve"> și </w:t>
      </w:r>
      <w:proofErr w:type="spellStart"/>
      <w:r>
        <w:rPr>
          <w:rFonts w:ascii="Times New Roman" w:hAnsi="Times New Roman"/>
          <w:sz w:val="24"/>
          <w:szCs w:val="24"/>
          <w:lang w:val="ro-RO" w:eastAsia="ar-SA"/>
        </w:rPr>
        <w:t>achiziţii</w:t>
      </w:r>
      <w:proofErr w:type="spellEnd"/>
      <w:r>
        <w:rPr>
          <w:rFonts w:ascii="Times New Roman" w:hAnsi="Times New Roman"/>
          <w:sz w:val="24"/>
          <w:szCs w:val="24"/>
          <w:lang w:val="ro-RO" w:eastAsia="ar-SA"/>
        </w:rPr>
        <w:t xml:space="preserve"> publice </w:t>
      </w:r>
      <w:proofErr w:type="spellStart"/>
      <w:r>
        <w:rPr>
          <w:rFonts w:ascii="Times New Roman" w:hAnsi="Times New Roman"/>
          <w:sz w:val="24"/>
          <w:szCs w:val="24"/>
          <w:lang w:val="ro-RO" w:eastAsia="ar-SA"/>
        </w:rPr>
        <w:t>şi</w:t>
      </w:r>
      <w:proofErr w:type="spellEnd"/>
      <w:r>
        <w:rPr>
          <w:rFonts w:ascii="Times New Roman" w:hAnsi="Times New Roman"/>
          <w:sz w:val="24"/>
          <w:szCs w:val="24"/>
          <w:lang w:val="ro-RO" w:eastAsia="ar-SA"/>
        </w:rPr>
        <w:t xml:space="preserve"> </w:t>
      </w:r>
      <w:proofErr w:type="spellStart"/>
      <w:r>
        <w:rPr>
          <w:rFonts w:ascii="Times New Roman" w:hAnsi="Times New Roman"/>
          <w:sz w:val="24"/>
          <w:szCs w:val="24"/>
          <w:lang w:val="ro-RO" w:eastAsia="ar-SA"/>
        </w:rPr>
        <w:t>Asociaţii</w:t>
      </w:r>
      <w:proofErr w:type="spellEnd"/>
      <w:r>
        <w:rPr>
          <w:rFonts w:ascii="Times New Roman" w:hAnsi="Times New Roman"/>
          <w:sz w:val="24"/>
          <w:szCs w:val="24"/>
          <w:lang w:val="ro-RO" w:eastAsia="ar-SA"/>
        </w:rPr>
        <w:t xml:space="preserve"> de proprietari din cadrul primăriei </w:t>
      </w:r>
      <w:proofErr w:type="spellStart"/>
      <w:r>
        <w:rPr>
          <w:rFonts w:ascii="Times New Roman" w:hAnsi="Times New Roman"/>
          <w:sz w:val="24"/>
          <w:szCs w:val="24"/>
          <w:lang w:val="ro-RO" w:eastAsia="ar-SA"/>
        </w:rPr>
        <w:t>şi</w:t>
      </w:r>
      <w:proofErr w:type="spellEnd"/>
      <w:r>
        <w:rPr>
          <w:rFonts w:ascii="Times New Roman" w:hAnsi="Times New Roman"/>
          <w:sz w:val="24"/>
          <w:szCs w:val="24"/>
          <w:lang w:val="ro-RO" w:eastAsia="ar-SA"/>
        </w:rPr>
        <w:t xml:space="preserve"> </w:t>
      </w:r>
      <w:proofErr w:type="spellStart"/>
      <w:r>
        <w:rPr>
          <w:rFonts w:ascii="Times New Roman" w:hAnsi="Times New Roman"/>
          <w:sz w:val="24"/>
          <w:szCs w:val="24"/>
          <w:lang w:val="ro-RO" w:eastAsia="ar-SA"/>
        </w:rPr>
        <w:t>preşedinţii</w:t>
      </w:r>
      <w:proofErr w:type="spellEnd"/>
      <w:r>
        <w:rPr>
          <w:rFonts w:ascii="Times New Roman" w:hAnsi="Times New Roman"/>
          <w:sz w:val="24"/>
          <w:szCs w:val="24"/>
          <w:lang w:val="ro-RO" w:eastAsia="ar-SA"/>
        </w:rPr>
        <w:t xml:space="preserve"> </w:t>
      </w:r>
      <w:proofErr w:type="spellStart"/>
      <w:r>
        <w:rPr>
          <w:rFonts w:ascii="Times New Roman" w:hAnsi="Times New Roman"/>
          <w:sz w:val="24"/>
          <w:szCs w:val="24"/>
          <w:lang w:val="ro-RO" w:eastAsia="ar-SA"/>
        </w:rPr>
        <w:t>asociaţiilor</w:t>
      </w:r>
      <w:proofErr w:type="spellEnd"/>
      <w:r>
        <w:rPr>
          <w:rFonts w:ascii="Times New Roman" w:hAnsi="Times New Roman"/>
          <w:sz w:val="24"/>
          <w:szCs w:val="24"/>
          <w:lang w:val="ro-RO" w:eastAsia="ar-SA"/>
        </w:rPr>
        <w:t xml:space="preserve"> de proprietari s-au </w:t>
      </w:r>
      <w:proofErr w:type="spellStart"/>
      <w:r>
        <w:rPr>
          <w:rFonts w:ascii="Times New Roman" w:hAnsi="Times New Roman"/>
          <w:sz w:val="24"/>
          <w:szCs w:val="24"/>
          <w:lang w:val="ro-RO" w:eastAsia="ar-SA"/>
        </w:rPr>
        <w:t>afişat</w:t>
      </w:r>
      <w:proofErr w:type="spellEnd"/>
      <w:r>
        <w:rPr>
          <w:rFonts w:ascii="Times New Roman" w:hAnsi="Times New Roman"/>
          <w:sz w:val="24"/>
          <w:szCs w:val="24"/>
          <w:lang w:val="ro-RO" w:eastAsia="ar-SA"/>
        </w:rPr>
        <w:t xml:space="preserve"> la intrarea în blocurile de </w:t>
      </w:r>
      <w:proofErr w:type="spellStart"/>
      <w:r>
        <w:rPr>
          <w:rFonts w:ascii="Times New Roman" w:hAnsi="Times New Roman"/>
          <w:sz w:val="24"/>
          <w:szCs w:val="24"/>
          <w:lang w:val="ro-RO" w:eastAsia="ar-SA"/>
        </w:rPr>
        <w:t>locuinţe</w:t>
      </w:r>
      <w:proofErr w:type="spellEnd"/>
      <w:r>
        <w:rPr>
          <w:rFonts w:ascii="Times New Roman" w:hAnsi="Times New Roman"/>
          <w:sz w:val="24"/>
          <w:szCs w:val="24"/>
          <w:lang w:val="ro-RO" w:eastAsia="ar-SA"/>
        </w:rPr>
        <w:t xml:space="preserve"> a principalelor norme de prevenire </w:t>
      </w:r>
      <w:proofErr w:type="spellStart"/>
      <w:r>
        <w:rPr>
          <w:rFonts w:ascii="Times New Roman" w:hAnsi="Times New Roman"/>
          <w:sz w:val="24"/>
          <w:szCs w:val="24"/>
          <w:lang w:val="ro-RO" w:eastAsia="ar-SA"/>
        </w:rPr>
        <w:t>şi</w:t>
      </w:r>
      <w:proofErr w:type="spellEnd"/>
      <w:r>
        <w:rPr>
          <w:rFonts w:ascii="Times New Roman" w:hAnsi="Times New Roman"/>
          <w:sz w:val="24"/>
          <w:szCs w:val="24"/>
          <w:lang w:val="ro-RO" w:eastAsia="ar-SA"/>
        </w:rPr>
        <w:t xml:space="preserve"> stingere a incendiilor, ce trebuie respectate de către locatari. </w:t>
      </w:r>
    </w:p>
    <w:p w14:paraId="2CED73C7" w14:textId="77777777" w:rsidR="00DB42E2" w:rsidRDefault="004E4E81">
      <w:pPr>
        <w:numPr>
          <w:ilvl w:val="0"/>
          <w:numId w:val="50"/>
        </w:numPr>
        <w:tabs>
          <w:tab w:val="clear" w:pos="1143"/>
          <w:tab w:val="left" w:pos="1134"/>
        </w:tabs>
        <w:spacing w:after="0" w:line="240" w:lineRule="auto"/>
        <w:ind w:left="0" w:firstLine="709"/>
        <w:jc w:val="both"/>
        <w:rPr>
          <w:rFonts w:ascii="Times New Roman" w:eastAsia="Times New Roman" w:hAnsi="Times New Roman"/>
          <w:sz w:val="24"/>
          <w:szCs w:val="24"/>
          <w:lang w:val="ro-RO" w:eastAsia="ar-SA"/>
        </w:rPr>
      </w:pPr>
      <w:r>
        <w:rPr>
          <w:rFonts w:ascii="Times New Roman" w:eastAsia="Times New Roman" w:hAnsi="Times New Roman"/>
          <w:sz w:val="24"/>
          <w:szCs w:val="24"/>
          <w:lang w:val="ro-RO" w:eastAsia="ar-SA"/>
        </w:rPr>
        <w:t xml:space="preserve">S-au efectuat controale la gospodăriile </w:t>
      </w:r>
      <w:proofErr w:type="spellStart"/>
      <w:r>
        <w:rPr>
          <w:rFonts w:ascii="Times New Roman" w:eastAsia="Times New Roman" w:hAnsi="Times New Roman"/>
          <w:sz w:val="24"/>
          <w:szCs w:val="24"/>
          <w:lang w:val="ro-RO" w:eastAsia="ar-SA"/>
        </w:rPr>
        <w:t>populaţiei</w:t>
      </w:r>
      <w:proofErr w:type="spellEnd"/>
      <w:r>
        <w:rPr>
          <w:rFonts w:ascii="Times New Roman" w:eastAsia="Times New Roman" w:hAnsi="Times New Roman"/>
          <w:sz w:val="24"/>
          <w:szCs w:val="24"/>
          <w:lang w:val="ro-RO" w:eastAsia="ar-SA"/>
        </w:rPr>
        <w:t xml:space="preserve"> </w:t>
      </w:r>
      <w:proofErr w:type="spellStart"/>
      <w:r>
        <w:rPr>
          <w:rFonts w:ascii="Times New Roman" w:eastAsia="Times New Roman" w:hAnsi="Times New Roman"/>
          <w:sz w:val="24"/>
          <w:szCs w:val="24"/>
          <w:lang w:val="ro-RO" w:eastAsia="ar-SA"/>
        </w:rPr>
        <w:t>şi</w:t>
      </w:r>
      <w:proofErr w:type="spellEnd"/>
      <w:r>
        <w:rPr>
          <w:rFonts w:ascii="Times New Roman" w:eastAsia="Times New Roman" w:hAnsi="Times New Roman"/>
          <w:sz w:val="24"/>
          <w:szCs w:val="24"/>
          <w:lang w:val="ro-RO" w:eastAsia="ar-SA"/>
        </w:rPr>
        <w:t xml:space="preserve"> la </w:t>
      </w:r>
      <w:proofErr w:type="spellStart"/>
      <w:r>
        <w:rPr>
          <w:rFonts w:ascii="Times New Roman" w:eastAsia="Times New Roman" w:hAnsi="Times New Roman"/>
          <w:sz w:val="24"/>
          <w:szCs w:val="24"/>
          <w:lang w:val="ro-RO" w:eastAsia="ar-SA"/>
        </w:rPr>
        <w:t>instituţiile</w:t>
      </w:r>
      <w:proofErr w:type="spellEnd"/>
      <w:r>
        <w:rPr>
          <w:rFonts w:ascii="Times New Roman" w:eastAsia="Times New Roman" w:hAnsi="Times New Roman"/>
          <w:sz w:val="24"/>
          <w:szCs w:val="24"/>
          <w:lang w:val="ro-RO" w:eastAsia="ar-SA"/>
        </w:rPr>
        <w:t xml:space="preserve"> de </w:t>
      </w:r>
      <w:proofErr w:type="spellStart"/>
      <w:r>
        <w:rPr>
          <w:rFonts w:ascii="Times New Roman" w:eastAsia="Times New Roman" w:hAnsi="Times New Roman"/>
          <w:sz w:val="24"/>
          <w:szCs w:val="24"/>
          <w:lang w:val="ro-RO" w:eastAsia="ar-SA"/>
        </w:rPr>
        <w:t>învăţământ</w:t>
      </w:r>
      <w:proofErr w:type="spellEnd"/>
      <w:r>
        <w:rPr>
          <w:rFonts w:ascii="Times New Roman" w:eastAsia="Times New Roman" w:hAnsi="Times New Roman"/>
          <w:sz w:val="24"/>
          <w:szCs w:val="24"/>
          <w:lang w:val="ro-RO" w:eastAsia="ar-SA"/>
        </w:rPr>
        <w:t xml:space="preserve"> din cadrul municipiului Câmpulung Moldovenesc, pentru prevenirea producerii unor </w:t>
      </w:r>
      <w:proofErr w:type="spellStart"/>
      <w:r>
        <w:rPr>
          <w:rFonts w:ascii="Times New Roman" w:eastAsia="Times New Roman" w:hAnsi="Times New Roman"/>
          <w:sz w:val="24"/>
          <w:szCs w:val="24"/>
          <w:lang w:val="ro-RO" w:eastAsia="ar-SA"/>
        </w:rPr>
        <w:t>situaţii</w:t>
      </w:r>
      <w:proofErr w:type="spellEnd"/>
      <w:r>
        <w:rPr>
          <w:rFonts w:ascii="Times New Roman" w:eastAsia="Times New Roman" w:hAnsi="Times New Roman"/>
          <w:sz w:val="24"/>
          <w:szCs w:val="24"/>
          <w:lang w:val="ro-RO" w:eastAsia="ar-SA"/>
        </w:rPr>
        <w:t xml:space="preserve"> de </w:t>
      </w:r>
      <w:proofErr w:type="spellStart"/>
      <w:r>
        <w:rPr>
          <w:rFonts w:ascii="Times New Roman" w:eastAsia="Times New Roman" w:hAnsi="Times New Roman"/>
          <w:sz w:val="24"/>
          <w:szCs w:val="24"/>
          <w:lang w:val="ro-RO" w:eastAsia="ar-SA"/>
        </w:rPr>
        <w:t>urgenţă</w:t>
      </w:r>
      <w:proofErr w:type="spellEnd"/>
      <w:r>
        <w:rPr>
          <w:rFonts w:ascii="Times New Roman" w:eastAsia="Times New Roman" w:hAnsi="Times New Roman"/>
          <w:sz w:val="24"/>
          <w:szCs w:val="24"/>
          <w:lang w:val="ro-RO" w:eastAsia="ar-SA"/>
        </w:rPr>
        <w:t xml:space="preserve">, întocmindu-se procese verbale de control </w:t>
      </w:r>
      <w:proofErr w:type="spellStart"/>
      <w:r>
        <w:rPr>
          <w:rFonts w:ascii="Times New Roman" w:eastAsia="Times New Roman" w:hAnsi="Times New Roman"/>
          <w:sz w:val="24"/>
          <w:szCs w:val="24"/>
          <w:lang w:val="ro-RO" w:eastAsia="ar-SA"/>
        </w:rPr>
        <w:t>şi</w:t>
      </w:r>
      <w:proofErr w:type="spellEnd"/>
      <w:r>
        <w:rPr>
          <w:rFonts w:ascii="Times New Roman" w:eastAsia="Times New Roman" w:hAnsi="Times New Roman"/>
          <w:sz w:val="24"/>
          <w:szCs w:val="24"/>
          <w:lang w:val="ro-RO" w:eastAsia="ar-SA"/>
        </w:rPr>
        <w:t xml:space="preserve"> note de control cu </w:t>
      </w:r>
      <w:proofErr w:type="spellStart"/>
      <w:r>
        <w:rPr>
          <w:rFonts w:ascii="Times New Roman" w:eastAsia="Times New Roman" w:hAnsi="Times New Roman"/>
          <w:sz w:val="24"/>
          <w:szCs w:val="24"/>
          <w:lang w:val="ro-RO" w:eastAsia="ar-SA"/>
        </w:rPr>
        <w:t>neregurile</w:t>
      </w:r>
      <w:proofErr w:type="spellEnd"/>
      <w:r>
        <w:rPr>
          <w:rFonts w:ascii="Times New Roman" w:eastAsia="Times New Roman" w:hAnsi="Times New Roman"/>
          <w:sz w:val="24"/>
          <w:szCs w:val="24"/>
          <w:lang w:val="ro-RO" w:eastAsia="ar-SA"/>
        </w:rPr>
        <w:t xml:space="preserve"> constatate </w:t>
      </w:r>
      <w:proofErr w:type="spellStart"/>
      <w:r>
        <w:rPr>
          <w:rFonts w:ascii="Times New Roman" w:eastAsia="Times New Roman" w:hAnsi="Times New Roman"/>
          <w:sz w:val="24"/>
          <w:szCs w:val="24"/>
          <w:lang w:val="ro-RO" w:eastAsia="ar-SA"/>
        </w:rPr>
        <w:t>şi</w:t>
      </w:r>
      <w:proofErr w:type="spellEnd"/>
      <w:r>
        <w:rPr>
          <w:rFonts w:ascii="Times New Roman" w:eastAsia="Times New Roman" w:hAnsi="Times New Roman"/>
          <w:sz w:val="24"/>
          <w:szCs w:val="24"/>
          <w:lang w:val="ro-RO" w:eastAsia="ar-SA"/>
        </w:rPr>
        <w:t xml:space="preserve"> măsurile dispuse pentru fiecare caz în parte.</w:t>
      </w:r>
    </w:p>
    <w:p w14:paraId="2C7F6CD7" w14:textId="77777777" w:rsidR="00DB42E2" w:rsidRDefault="004E4E81">
      <w:pPr>
        <w:numPr>
          <w:ilvl w:val="0"/>
          <w:numId w:val="50"/>
        </w:numPr>
        <w:tabs>
          <w:tab w:val="clear" w:pos="1143"/>
          <w:tab w:val="left" w:pos="1134"/>
        </w:tabs>
        <w:spacing w:after="0" w:line="240" w:lineRule="auto"/>
        <w:ind w:left="0" w:firstLine="709"/>
        <w:jc w:val="both"/>
        <w:rPr>
          <w:rFonts w:ascii="Times New Roman" w:eastAsia="Times New Roman" w:hAnsi="Times New Roman"/>
          <w:sz w:val="24"/>
          <w:szCs w:val="24"/>
          <w:lang w:val="ro-RO" w:eastAsia="ar-SA"/>
        </w:rPr>
      </w:pPr>
      <w:r>
        <w:rPr>
          <w:rFonts w:ascii="Times New Roman" w:eastAsia="Times New Roman" w:hAnsi="Times New Roman"/>
          <w:sz w:val="24"/>
          <w:szCs w:val="24"/>
          <w:lang w:val="ro-RO" w:eastAsia="ar-SA"/>
        </w:rPr>
        <w:t xml:space="preserve">S-a efectuat, pentru personalul primăriei </w:t>
      </w:r>
      <w:proofErr w:type="spellStart"/>
      <w:r>
        <w:rPr>
          <w:rFonts w:ascii="Times New Roman" w:eastAsia="Times New Roman" w:hAnsi="Times New Roman"/>
          <w:sz w:val="24"/>
          <w:szCs w:val="24"/>
          <w:lang w:val="ro-RO" w:eastAsia="ar-SA"/>
        </w:rPr>
        <w:t>şi</w:t>
      </w:r>
      <w:proofErr w:type="spellEnd"/>
      <w:r>
        <w:rPr>
          <w:rFonts w:ascii="Times New Roman" w:eastAsia="Times New Roman" w:hAnsi="Times New Roman"/>
          <w:sz w:val="24"/>
          <w:szCs w:val="24"/>
          <w:lang w:val="ro-RO" w:eastAsia="ar-SA"/>
        </w:rPr>
        <w:t xml:space="preserve"> al </w:t>
      </w:r>
      <w:proofErr w:type="spellStart"/>
      <w:r>
        <w:rPr>
          <w:rFonts w:ascii="Times New Roman" w:eastAsia="Times New Roman" w:hAnsi="Times New Roman"/>
          <w:sz w:val="24"/>
          <w:szCs w:val="24"/>
          <w:lang w:val="ro-RO" w:eastAsia="ar-SA"/>
        </w:rPr>
        <w:t>instituţiilor</w:t>
      </w:r>
      <w:proofErr w:type="spellEnd"/>
      <w:r>
        <w:rPr>
          <w:rFonts w:ascii="Times New Roman" w:eastAsia="Times New Roman" w:hAnsi="Times New Roman"/>
          <w:sz w:val="24"/>
          <w:szCs w:val="24"/>
          <w:lang w:val="ro-RO" w:eastAsia="ar-SA"/>
        </w:rPr>
        <w:t xml:space="preserve"> arondate acesteia, instructajul periodic în domeniul </w:t>
      </w:r>
      <w:proofErr w:type="spellStart"/>
      <w:r>
        <w:rPr>
          <w:rFonts w:ascii="Times New Roman" w:eastAsia="Times New Roman" w:hAnsi="Times New Roman"/>
          <w:sz w:val="24"/>
          <w:szCs w:val="24"/>
          <w:lang w:val="ro-RO" w:eastAsia="ar-SA"/>
        </w:rPr>
        <w:t>situaţiilor</w:t>
      </w:r>
      <w:proofErr w:type="spellEnd"/>
      <w:r>
        <w:rPr>
          <w:rFonts w:ascii="Times New Roman" w:eastAsia="Times New Roman" w:hAnsi="Times New Roman"/>
          <w:sz w:val="24"/>
          <w:szCs w:val="24"/>
          <w:lang w:val="ro-RO" w:eastAsia="ar-SA"/>
        </w:rPr>
        <w:t xml:space="preserve"> de </w:t>
      </w:r>
      <w:proofErr w:type="spellStart"/>
      <w:r>
        <w:rPr>
          <w:rFonts w:ascii="Times New Roman" w:eastAsia="Times New Roman" w:hAnsi="Times New Roman"/>
          <w:sz w:val="24"/>
          <w:szCs w:val="24"/>
          <w:lang w:val="ro-RO" w:eastAsia="ar-SA"/>
        </w:rPr>
        <w:t>urgenţă</w:t>
      </w:r>
      <w:proofErr w:type="spellEnd"/>
      <w:r>
        <w:rPr>
          <w:rFonts w:ascii="Times New Roman" w:eastAsia="Times New Roman" w:hAnsi="Times New Roman"/>
          <w:sz w:val="24"/>
          <w:szCs w:val="24"/>
          <w:lang w:val="ro-RO" w:eastAsia="ar-SA"/>
        </w:rPr>
        <w:t xml:space="preserve">, acesta consemnându-se în </w:t>
      </w:r>
      <w:proofErr w:type="spellStart"/>
      <w:r>
        <w:rPr>
          <w:rFonts w:ascii="Times New Roman" w:eastAsia="Times New Roman" w:hAnsi="Times New Roman"/>
          <w:sz w:val="24"/>
          <w:szCs w:val="24"/>
          <w:lang w:val="ro-RO" w:eastAsia="ar-SA"/>
        </w:rPr>
        <w:t>fişele</w:t>
      </w:r>
      <w:proofErr w:type="spellEnd"/>
      <w:r>
        <w:rPr>
          <w:rFonts w:ascii="Times New Roman" w:eastAsia="Times New Roman" w:hAnsi="Times New Roman"/>
          <w:sz w:val="24"/>
          <w:szCs w:val="24"/>
          <w:lang w:val="ro-RO" w:eastAsia="ar-SA"/>
        </w:rPr>
        <w:t xml:space="preserve"> de instructaj.</w:t>
      </w:r>
    </w:p>
    <w:p w14:paraId="2F7F3BE3" w14:textId="77777777" w:rsidR="00DB42E2" w:rsidRDefault="004E4E81">
      <w:pPr>
        <w:tabs>
          <w:tab w:val="left" w:pos="1134"/>
        </w:tabs>
        <w:suppressAutoHyphens/>
        <w:spacing w:after="0" w:line="240" w:lineRule="auto"/>
        <w:ind w:firstLine="709"/>
        <w:jc w:val="both"/>
        <w:rPr>
          <w:rFonts w:ascii="Times New Roman" w:eastAsia="Times New Roman" w:hAnsi="Times New Roman"/>
          <w:sz w:val="24"/>
          <w:szCs w:val="24"/>
          <w:lang w:val="ro-RO" w:eastAsia="ar-SA"/>
        </w:rPr>
      </w:pPr>
      <w:r>
        <w:rPr>
          <w:rFonts w:ascii="Times New Roman" w:eastAsia="Times New Roman" w:hAnsi="Times New Roman"/>
          <w:sz w:val="24"/>
          <w:szCs w:val="24"/>
          <w:lang w:val="ro-RO" w:eastAsia="ar-SA"/>
        </w:rPr>
        <w:t xml:space="preserve">26. S-a întocmit Programul anual al </w:t>
      </w:r>
      <w:proofErr w:type="spellStart"/>
      <w:r>
        <w:rPr>
          <w:rFonts w:ascii="Times New Roman" w:eastAsia="Times New Roman" w:hAnsi="Times New Roman"/>
          <w:sz w:val="24"/>
          <w:szCs w:val="24"/>
          <w:lang w:val="ro-RO" w:eastAsia="ar-SA"/>
        </w:rPr>
        <w:t>achiziţiilor</w:t>
      </w:r>
      <w:proofErr w:type="spellEnd"/>
      <w:r>
        <w:rPr>
          <w:rFonts w:ascii="Times New Roman" w:eastAsia="Times New Roman" w:hAnsi="Times New Roman"/>
          <w:sz w:val="24"/>
          <w:szCs w:val="24"/>
          <w:lang w:val="ro-RO" w:eastAsia="ar-SA"/>
        </w:rPr>
        <w:t xml:space="preserve"> publice pentru anul 2025</w:t>
      </w:r>
    </w:p>
    <w:p w14:paraId="3F294DC1" w14:textId="77777777" w:rsidR="00DB42E2" w:rsidRDefault="004E4E81">
      <w:pPr>
        <w:tabs>
          <w:tab w:val="left" w:pos="1134"/>
        </w:tabs>
        <w:suppressAutoHyphens/>
        <w:spacing w:after="0" w:line="240" w:lineRule="auto"/>
        <w:ind w:firstLine="709"/>
        <w:jc w:val="both"/>
        <w:rPr>
          <w:rFonts w:ascii="Times New Roman" w:eastAsia="Times New Roman" w:hAnsi="Times New Roman"/>
          <w:sz w:val="24"/>
          <w:szCs w:val="24"/>
          <w:lang w:val="ro-RO" w:eastAsia="ar-SA"/>
        </w:rPr>
      </w:pPr>
      <w:r>
        <w:rPr>
          <w:rFonts w:ascii="Times New Roman" w:eastAsia="Times New Roman" w:hAnsi="Times New Roman"/>
          <w:sz w:val="24"/>
          <w:szCs w:val="24"/>
          <w:lang w:val="ro-RO" w:eastAsia="ar-SA"/>
        </w:rPr>
        <w:t xml:space="preserve">27. S-a întocmit Bugetul pe titluri de cheltuieli, articole </w:t>
      </w:r>
      <w:proofErr w:type="spellStart"/>
      <w:r>
        <w:rPr>
          <w:rFonts w:ascii="Times New Roman" w:eastAsia="Times New Roman" w:hAnsi="Times New Roman"/>
          <w:sz w:val="24"/>
          <w:szCs w:val="24"/>
          <w:lang w:val="ro-RO" w:eastAsia="ar-SA"/>
        </w:rPr>
        <w:t>şi</w:t>
      </w:r>
      <w:proofErr w:type="spellEnd"/>
      <w:r>
        <w:rPr>
          <w:rFonts w:ascii="Times New Roman" w:eastAsia="Times New Roman" w:hAnsi="Times New Roman"/>
          <w:sz w:val="24"/>
          <w:szCs w:val="24"/>
          <w:lang w:val="ro-RO" w:eastAsia="ar-SA"/>
        </w:rPr>
        <w:t xml:space="preserve"> alineate, pentru anul 2025</w:t>
      </w:r>
    </w:p>
    <w:p w14:paraId="2E98BA3C" w14:textId="77777777" w:rsidR="00DB42E2" w:rsidRDefault="004E4E81">
      <w:pPr>
        <w:tabs>
          <w:tab w:val="left" w:pos="1134"/>
        </w:tabs>
        <w:suppressAutoHyphens/>
        <w:spacing w:after="0" w:line="240" w:lineRule="auto"/>
        <w:ind w:firstLine="709"/>
        <w:jc w:val="both"/>
        <w:rPr>
          <w:rFonts w:ascii="Times New Roman" w:eastAsia="Times New Roman" w:hAnsi="Times New Roman"/>
          <w:sz w:val="24"/>
          <w:szCs w:val="24"/>
          <w:lang w:val="ro-RO" w:eastAsia="ar-SA"/>
        </w:rPr>
      </w:pPr>
      <w:r>
        <w:rPr>
          <w:rFonts w:ascii="Times New Roman" w:eastAsia="Times New Roman" w:hAnsi="Times New Roman"/>
          <w:sz w:val="24"/>
          <w:szCs w:val="24"/>
          <w:lang w:val="ro-RO" w:eastAsia="ar-SA"/>
        </w:rPr>
        <w:t xml:space="preserve">28. S-a monitorizat </w:t>
      </w:r>
      <w:proofErr w:type="spellStart"/>
      <w:r>
        <w:rPr>
          <w:rFonts w:ascii="Times New Roman" w:eastAsia="Times New Roman" w:hAnsi="Times New Roman"/>
          <w:sz w:val="24"/>
          <w:szCs w:val="24"/>
          <w:lang w:val="ro-RO" w:eastAsia="ar-SA"/>
        </w:rPr>
        <w:t>situaţia</w:t>
      </w:r>
      <w:proofErr w:type="spellEnd"/>
      <w:r>
        <w:rPr>
          <w:rFonts w:ascii="Times New Roman" w:eastAsia="Times New Roman" w:hAnsi="Times New Roman"/>
          <w:sz w:val="24"/>
          <w:szCs w:val="24"/>
          <w:lang w:val="ro-RO" w:eastAsia="ar-SA"/>
        </w:rPr>
        <w:t xml:space="preserve"> din teren în cazul avertizărilor meteo.</w:t>
      </w:r>
    </w:p>
    <w:p w14:paraId="342D5076" w14:textId="77777777" w:rsidR="00DB42E2" w:rsidRDefault="004E4E81">
      <w:pPr>
        <w:tabs>
          <w:tab w:val="left" w:pos="1134"/>
        </w:tabs>
        <w:suppressAutoHyphens/>
        <w:spacing w:after="0" w:line="240" w:lineRule="auto"/>
        <w:ind w:firstLine="709"/>
        <w:jc w:val="both"/>
        <w:rPr>
          <w:rFonts w:ascii="Times New Roman" w:eastAsia="Times New Roman" w:hAnsi="Times New Roman"/>
          <w:sz w:val="24"/>
          <w:szCs w:val="24"/>
          <w:lang w:val="ro-RO" w:eastAsia="ar-SA"/>
        </w:rPr>
      </w:pPr>
      <w:r>
        <w:rPr>
          <w:rFonts w:ascii="Times New Roman" w:eastAsia="Times New Roman" w:hAnsi="Times New Roman"/>
          <w:sz w:val="24"/>
          <w:szCs w:val="24"/>
          <w:lang w:val="ro-RO" w:eastAsia="ar-SA"/>
        </w:rPr>
        <w:t xml:space="preserve">29. S-a instituit serviciul de </w:t>
      </w:r>
      <w:proofErr w:type="spellStart"/>
      <w:r>
        <w:rPr>
          <w:rFonts w:ascii="Times New Roman" w:eastAsia="Times New Roman" w:hAnsi="Times New Roman"/>
          <w:sz w:val="24"/>
          <w:szCs w:val="24"/>
          <w:lang w:val="ro-RO" w:eastAsia="ar-SA"/>
        </w:rPr>
        <w:t>permanenţă</w:t>
      </w:r>
      <w:proofErr w:type="spellEnd"/>
      <w:r>
        <w:rPr>
          <w:rFonts w:ascii="Times New Roman" w:eastAsia="Times New Roman" w:hAnsi="Times New Roman"/>
          <w:sz w:val="24"/>
          <w:szCs w:val="24"/>
          <w:lang w:val="ro-RO" w:eastAsia="ar-SA"/>
        </w:rPr>
        <w:t xml:space="preserve"> la sediul primăriei, la solicitarea I.S.U. Suceava.</w:t>
      </w:r>
    </w:p>
    <w:p w14:paraId="49748F57" w14:textId="77777777" w:rsidR="00DB42E2" w:rsidRDefault="004E4E81">
      <w:pPr>
        <w:tabs>
          <w:tab w:val="left" w:pos="1134"/>
        </w:tabs>
        <w:suppressAutoHyphens/>
        <w:spacing w:after="0" w:line="240" w:lineRule="auto"/>
        <w:ind w:firstLine="709"/>
        <w:jc w:val="both"/>
        <w:rPr>
          <w:rFonts w:ascii="Times New Roman" w:eastAsia="Times New Roman" w:hAnsi="Times New Roman"/>
          <w:sz w:val="24"/>
          <w:szCs w:val="24"/>
          <w:lang w:val="ro-RO" w:eastAsia="ar-SA"/>
        </w:rPr>
      </w:pPr>
      <w:r>
        <w:rPr>
          <w:rFonts w:ascii="Times New Roman" w:eastAsia="Times New Roman" w:hAnsi="Times New Roman"/>
          <w:sz w:val="24"/>
          <w:szCs w:val="24"/>
          <w:lang w:val="ro-RO" w:eastAsia="ar-SA"/>
        </w:rPr>
        <w:t>30. S-a executat o revizie completă a sistemului de înștiințare alarmare (sirene electrice), la ora actuală toate cele șase sirene electrice sunt în stare de funcționare.</w:t>
      </w:r>
    </w:p>
    <w:p w14:paraId="17ABD998" w14:textId="77777777" w:rsidR="00DB42E2" w:rsidRDefault="004E4E81">
      <w:pPr>
        <w:tabs>
          <w:tab w:val="left" w:pos="1134"/>
        </w:tabs>
        <w:suppressAutoHyphens/>
        <w:spacing w:after="0" w:line="240" w:lineRule="auto"/>
        <w:ind w:firstLine="709"/>
        <w:jc w:val="both"/>
        <w:rPr>
          <w:rFonts w:ascii="Times New Roman" w:eastAsia="Times New Roman" w:hAnsi="Times New Roman"/>
          <w:sz w:val="24"/>
          <w:szCs w:val="24"/>
          <w:lang w:val="ro-RO" w:eastAsia="ar-SA"/>
        </w:rPr>
      </w:pPr>
      <w:r>
        <w:rPr>
          <w:rFonts w:ascii="Times New Roman" w:eastAsia="Times New Roman" w:hAnsi="Times New Roman"/>
          <w:sz w:val="24"/>
          <w:szCs w:val="24"/>
          <w:lang w:val="ro-RO" w:eastAsia="ar-SA"/>
        </w:rPr>
        <w:lastRenderedPageBreak/>
        <w:t xml:space="preserve">31. S-a procedat la verificarea și reîncărcarea stingătoarelor din dotarea Primăriei și a </w:t>
      </w:r>
      <w:proofErr w:type="spellStart"/>
      <w:r>
        <w:rPr>
          <w:rFonts w:ascii="Times New Roman" w:eastAsia="Times New Roman" w:hAnsi="Times New Roman"/>
          <w:sz w:val="24"/>
          <w:szCs w:val="24"/>
          <w:lang w:val="ro-RO" w:eastAsia="ar-SA"/>
        </w:rPr>
        <w:t>institușiilor</w:t>
      </w:r>
      <w:proofErr w:type="spellEnd"/>
      <w:r>
        <w:rPr>
          <w:rFonts w:ascii="Times New Roman" w:eastAsia="Times New Roman" w:hAnsi="Times New Roman"/>
          <w:sz w:val="24"/>
          <w:szCs w:val="24"/>
          <w:lang w:val="ro-RO" w:eastAsia="ar-SA"/>
        </w:rPr>
        <w:t xml:space="preserve"> subordonate acesteia.</w:t>
      </w:r>
    </w:p>
    <w:p w14:paraId="36C75FA8" w14:textId="77777777" w:rsidR="00DB42E2" w:rsidRDefault="004E4E81">
      <w:pPr>
        <w:tabs>
          <w:tab w:val="left" w:pos="1134"/>
        </w:tabs>
        <w:suppressAutoHyphens/>
        <w:spacing w:after="0" w:line="240" w:lineRule="auto"/>
        <w:ind w:firstLine="709"/>
        <w:jc w:val="both"/>
        <w:rPr>
          <w:rFonts w:ascii="Times New Roman" w:eastAsia="Times New Roman" w:hAnsi="Times New Roman"/>
          <w:sz w:val="24"/>
          <w:szCs w:val="24"/>
          <w:lang w:val="ro-RO" w:eastAsia="ar-SA"/>
        </w:rPr>
      </w:pPr>
      <w:r>
        <w:rPr>
          <w:rFonts w:ascii="Times New Roman" w:eastAsia="Times New Roman" w:hAnsi="Times New Roman"/>
          <w:sz w:val="24"/>
          <w:szCs w:val="24"/>
          <w:lang w:val="ro-RO" w:eastAsia="ar-SA"/>
        </w:rPr>
        <w:t>32. S-au achiziționat echipament de protecție și materiale pentru intervenția membrilor CLSU.</w:t>
      </w:r>
    </w:p>
    <w:p w14:paraId="19AD75CB" w14:textId="77777777" w:rsidR="00DB42E2" w:rsidRDefault="004E4E81">
      <w:pPr>
        <w:tabs>
          <w:tab w:val="left" w:pos="1134"/>
        </w:tabs>
        <w:suppressAutoHyphens/>
        <w:spacing w:after="0" w:line="240" w:lineRule="auto"/>
        <w:ind w:firstLine="709"/>
        <w:jc w:val="both"/>
        <w:rPr>
          <w:rFonts w:ascii="Times New Roman" w:eastAsia="Times New Roman" w:hAnsi="Times New Roman"/>
          <w:sz w:val="24"/>
          <w:szCs w:val="24"/>
          <w:lang w:val="ro-RO" w:eastAsia="ar-SA"/>
        </w:rPr>
      </w:pPr>
      <w:r>
        <w:rPr>
          <w:rFonts w:ascii="Times New Roman" w:eastAsia="Times New Roman" w:hAnsi="Times New Roman"/>
          <w:sz w:val="24"/>
          <w:szCs w:val="24"/>
          <w:lang w:val="ro-RO" w:eastAsia="ar-SA"/>
        </w:rPr>
        <w:t xml:space="preserve">33.S-a nominalizat responsabilul cu evidența militară din cadrul primăriei municipiului Câmpulung </w:t>
      </w:r>
      <w:proofErr w:type="spellStart"/>
      <w:r>
        <w:rPr>
          <w:rFonts w:ascii="Times New Roman" w:eastAsia="Times New Roman" w:hAnsi="Times New Roman"/>
          <w:sz w:val="24"/>
          <w:szCs w:val="24"/>
          <w:lang w:val="ro-RO" w:eastAsia="ar-SA"/>
        </w:rPr>
        <w:t>Moldonenesc</w:t>
      </w:r>
      <w:proofErr w:type="spellEnd"/>
      <w:r>
        <w:rPr>
          <w:rFonts w:ascii="Times New Roman" w:eastAsia="Times New Roman" w:hAnsi="Times New Roman"/>
          <w:sz w:val="24"/>
          <w:szCs w:val="24"/>
          <w:lang w:val="ro-RO" w:eastAsia="ar-SA"/>
        </w:rPr>
        <w:t xml:space="preserve"> prin Dispoziția nr.17\31.01.2023.</w:t>
      </w:r>
    </w:p>
    <w:p w14:paraId="2E8CA458" w14:textId="77777777" w:rsidR="00DB42E2" w:rsidRDefault="004E4E81">
      <w:pPr>
        <w:tabs>
          <w:tab w:val="left" w:pos="1134"/>
        </w:tabs>
        <w:suppressAutoHyphens/>
        <w:spacing w:after="0" w:line="240" w:lineRule="auto"/>
        <w:ind w:firstLine="709"/>
        <w:jc w:val="both"/>
        <w:rPr>
          <w:rFonts w:ascii="Times New Roman" w:eastAsia="Times New Roman" w:hAnsi="Times New Roman"/>
          <w:sz w:val="24"/>
          <w:szCs w:val="24"/>
          <w:lang w:val="ro-RO" w:eastAsia="ar-SA"/>
        </w:rPr>
      </w:pPr>
      <w:r>
        <w:rPr>
          <w:rFonts w:ascii="Times New Roman" w:eastAsia="Times New Roman" w:hAnsi="Times New Roman"/>
          <w:sz w:val="24"/>
          <w:szCs w:val="24"/>
          <w:lang w:val="ro-RO" w:eastAsia="ar-SA"/>
        </w:rPr>
        <w:t>34.In perioada iunie 2025 s-au întocmit rapoartele operative privind efectele fenomenelor hidrometeorologice periculoase și notele de constatare și evaluare a pagubelor.</w:t>
      </w:r>
    </w:p>
    <w:p w14:paraId="64899544" w14:textId="77777777" w:rsidR="00DB42E2" w:rsidRDefault="004E4E81">
      <w:pPr>
        <w:tabs>
          <w:tab w:val="left" w:pos="1134"/>
        </w:tabs>
        <w:suppressAutoHyphens/>
        <w:spacing w:after="0" w:line="240" w:lineRule="auto"/>
        <w:ind w:firstLine="709"/>
        <w:jc w:val="both"/>
        <w:rPr>
          <w:rFonts w:ascii="Times New Roman" w:eastAsia="Times New Roman" w:hAnsi="Times New Roman"/>
          <w:sz w:val="24"/>
          <w:szCs w:val="24"/>
          <w:lang w:val="ro-RO" w:eastAsia="ar-SA"/>
        </w:rPr>
      </w:pPr>
      <w:r>
        <w:rPr>
          <w:rFonts w:ascii="Times New Roman" w:eastAsia="Times New Roman" w:hAnsi="Times New Roman"/>
          <w:sz w:val="24"/>
          <w:szCs w:val="24"/>
          <w:lang w:val="ro-RO" w:eastAsia="ar-SA"/>
        </w:rPr>
        <w:t xml:space="preserve">35.Pe tot parcursul anului 2025 s-au implementat măsurile transmise de Comitetul Județean pentru Situații de Urgență, Instituția Prefectului, Direcția de Sănătate Publică, Inspectoratul pentru Situații de urgență "Bucovina" și Sistemul de Gospodăririi  a Apelor Suceava. </w:t>
      </w:r>
    </w:p>
    <w:p w14:paraId="0D302E9E" w14:textId="77777777" w:rsidR="00DB42E2" w:rsidRDefault="004E4E81">
      <w:pPr>
        <w:suppressAutoHyphens/>
        <w:spacing w:after="0" w:line="240" w:lineRule="auto"/>
        <w:ind w:firstLine="851"/>
        <w:jc w:val="both"/>
        <w:rPr>
          <w:rFonts w:ascii="Times New Roman" w:eastAsia="Times New Roman" w:hAnsi="Times New Roman"/>
          <w:sz w:val="24"/>
          <w:szCs w:val="24"/>
        </w:rPr>
      </w:pPr>
      <w:r>
        <w:rPr>
          <w:rFonts w:ascii="Times New Roman" w:eastAsia="Times New Roman" w:hAnsi="Times New Roman"/>
          <w:sz w:val="24"/>
          <w:szCs w:val="24"/>
        </w:rPr>
        <w:t xml:space="preserve">36.În </w:t>
      </w:r>
      <w:proofErr w:type="spellStart"/>
      <w:r>
        <w:rPr>
          <w:rFonts w:ascii="Times New Roman" w:eastAsia="Times New Roman" w:hAnsi="Times New Roman"/>
          <w:sz w:val="24"/>
          <w:szCs w:val="24"/>
        </w:rPr>
        <w:t>această</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perioadă</w:t>
      </w:r>
      <w:proofErr w:type="spellEnd"/>
      <w:r>
        <w:rPr>
          <w:rFonts w:ascii="Times New Roman" w:eastAsia="Times New Roman" w:hAnsi="Times New Roman"/>
          <w:sz w:val="24"/>
          <w:szCs w:val="24"/>
        </w:rPr>
        <w:t xml:space="preserve"> nu au </w:t>
      </w:r>
      <w:proofErr w:type="spellStart"/>
      <w:r>
        <w:rPr>
          <w:rFonts w:ascii="Times New Roman" w:eastAsia="Times New Roman" w:hAnsi="Times New Roman"/>
          <w:sz w:val="24"/>
          <w:szCs w:val="24"/>
        </w:rPr>
        <w:t>fost</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înregistrate</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accidente</w:t>
      </w:r>
      <w:proofErr w:type="spellEnd"/>
      <w:r>
        <w:rPr>
          <w:rFonts w:ascii="Times New Roman" w:eastAsia="Times New Roman" w:hAnsi="Times New Roman"/>
          <w:sz w:val="24"/>
          <w:szCs w:val="24"/>
        </w:rPr>
        <w:t xml:space="preserve"> de </w:t>
      </w:r>
      <w:proofErr w:type="spellStart"/>
      <w:r>
        <w:rPr>
          <w:rFonts w:ascii="Times New Roman" w:eastAsia="Times New Roman" w:hAnsi="Times New Roman"/>
          <w:sz w:val="24"/>
          <w:szCs w:val="24"/>
        </w:rPr>
        <w:t>muncă</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boli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profesionale</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sau</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alte</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evenimente</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deosebite</w:t>
      </w:r>
      <w:proofErr w:type="spellEnd"/>
      <w:r>
        <w:rPr>
          <w:rFonts w:ascii="Times New Roman" w:eastAsia="Times New Roman" w:hAnsi="Times New Roman"/>
          <w:sz w:val="24"/>
          <w:szCs w:val="24"/>
        </w:rPr>
        <w:t>.</w:t>
      </w:r>
    </w:p>
    <w:p w14:paraId="0C791FDE" w14:textId="77777777" w:rsidR="00DB42E2" w:rsidRDefault="004E4E81">
      <w:pPr>
        <w:suppressAutoHyphens/>
        <w:spacing w:after="0" w:line="240" w:lineRule="auto"/>
        <w:ind w:firstLine="851"/>
        <w:jc w:val="both"/>
        <w:rPr>
          <w:rFonts w:ascii="Times New Roman" w:eastAsia="Times New Roman" w:hAnsi="Times New Roman"/>
          <w:sz w:val="24"/>
          <w:szCs w:val="24"/>
        </w:rPr>
      </w:pPr>
      <w:r>
        <w:rPr>
          <w:rFonts w:ascii="Times New Roman" w:eastAsia="Times New Roman" w:hAnsi="Times New Roman"/>
          <w:sz w:val="24"/>
          <w:szCs w:val="24"/>
        </w:rPr>
        <w:t xml:space="preserve">37.În </w:t>
      </w:r>
      <w:proofErr w:type="spellStart"/>
      <w:r>
        <w:rPr>
          <w:rFonts w:ascii="Times New Roman" w:eastAsia="Times New Roman" w:hAnsi="Times New Roman"/>
          <w:sz w:val="24"/>
          <w:szCs w:val="24"/>
        </w:rPr>
        <w:t>lunile</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ianuarie</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aprilie</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iulie</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și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noiembrie</w:t>
      </w:r>
      <w:proofErr w:type="spellEnd"/>
      <w:r>
        <w:rPr>
          <w:rFonts w:ascii="Times New Roman" w:eastAsia="Times New Roman" w:hAnsi="Times New Roman"/>
          <w:sz w:val="24"/>
          <w:szCs w:val="24"/>
        </w:rPr>
        <w:t xml:space="preserve"> 2025 au </w:t>
      </w:r>
      <w:proofErr w:type="spellStart"/>
      <w:r>
        <w:rPr>
          <w:rFonts w:ascii="Times New Roman" w:eastAsia="Times New Roman" w:hAnsi="Times New Roman"/>
          <w:sz w:val="24"/>
          <w:szCs w:val="24"/>
        </w:rPr>
        <w:t>fost</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instruite</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persoanele</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beneficiare</w:t>
      </w:r>
      <w:proofErr w:type="spellEnd"/>
      <w:r>
        <w:rPr>
          <w:rFonts w:ascii="Times New Roman" w:eastAsia="Times New Roman" w:hAnsi="Times New Roman"/>
          <w:sz w:val="24"/>
          <w:szCs w:val="24"/>
        </w:rPr>
        <w:t xml:space="preserve"> de </w:t>
      </w:r>
      <w:proofErr w:type="spellStart"/>
      <w:r>
        <w:rPr>
          <w:rFonts w:ascii="Times New Roman" w:eastAsia="Times New Roman" w:hAnsi="Times New Roman"/>
          <w:sz w:val="24"/>
          <w:szCs w:val="24"/>
        </w:rPr>
        <w:t>ajutor</w:t>
      </w:r>
      <w:proofErr w:type="spellEnd"/>
      <w:r>
        <w:rPr>
          <w:rFonts w:ascii="Times New Roman" w:eastAsia="Times New Roman" w:hAnsi="Times New Roman"/>
          <w:sz w:val="24"/>
          <w:szCs w:val="24"/>
        </w:rPr>
        <w:t xml:space="preserve"> social, conform </w:t>
      </w:r>
      <w:proofErr w:type="spellStart"/>
      <w:r>
        <w:rPr>
          <w:rFonts w:ascii="Times New Roman" w:eastAsia="Times New Roman" w:hAnsi="Times New Roman"/>
          <w:sz w:val="24"/>
          <w:szCs w:val="24"/>
        </w:rPr>
        <w:t>Legii</w:t>
      </w:r>
      <w:proofErr w:type="spellEnd"/>
      <w:r>
        <w:rPr>
          <w:rFonts w:ascii="Times New Roman" w:eastAsia="Times New Roman" w:hAnsi="Times New Roman"/>
          <w:sz w:val="24"/>
          <w:szCs w:val="24"/>
        </w:rPr>
        <w:t xml:space="preserve"> nr. 416/2001, care au </w:t>
      </w:r>
      <w:proofErr w:type="spellStart"/>
      <w:r>
        <w:rPr>
          <w:rFonts w:ascii="Times New Roman" w:eastAsia="Times New Roman" w:hAnsi="Times New Roman"/>
          <w:sz w:val="24"/>
          <w:szCs w:val="24"/>
        </w:rPr>
        <w:t>prestat</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muncă</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în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folosul</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comunității</w:t>
      </w:r>
      <w:proofErr w:type="spellEnd"/>
    </w:p>
    <w:p w14:paraId="1DC85188" w14:textId="77777777" w:rsidR="00DB42E2" w:rsidRDefault="004E4E81">
      <w:pPr>
        <w:suppressAutoHyphens/>
        <w:spacing w:after="0" w:line="240" w:lineRule="auto"/>
        <w:ind w:firstLine="851"/>
        <w:jc w:val="both"/>
        <w:rPr>
          <w:rFonts w:ascii="Times New Roman" w:eastAsia="Times New Roman" w:hAnsi="Times New Roman"/>
          <w:sz w:val="24"/>
          <w:szCs w:val="24"/>
        </w:rPr>
      </w:pPr>
      <w:r>
        <w:rPr>
          <w:rFonts w:ascii="Times New Roman" w:eastAsia="Times New Roman" w:hAnsi="Times New Roman"/>
          <w:sz w:val="24"/>
          <w:szCs w:val="24"/>
        </w:rPr>
        <w:t xml:space="preserve">38.Au </w:t>
      </w:r>
      <w:proofErr w:type="spellStart"/>
      <w:r>
        <w:rPr>
          <w:rFonts w:ascii="Times New Roman" w:eastAsia="Times New Roman" w:hAnsi="Times New Roman"/>
          <w:sz w:val="24"/>
          <w:szCs w:val="24"/>
        </w:rPr>
        <w:t>fost</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instruite</w:t>
      </w:r>
      <w:proofErr w:type="spellEnd"/>
      <w:r>
        <w:rPr>
          <w:rFonts w:ascii="Times New Roman" w:eastAsia="Times New Roman" w:hAnsi="Times New Roman"/>
          <w:sz w:val="24"/>
          <w:szCs w:val="24"/>
        </w:rPr>
        <w:t xml:space="preserve"> pe </w:t>
      </w:r>
      <w:proofErr w:type="spellStart"/>
      <w:r>
        <w:rPr>
          <w:rFonts w:ascii="Times New Roman" w:eastAsia="Times New Roman" w:hAnsi="Times New Roman"/>
          <w:sz w:val="24"/>
          <w:szCs w:val="24"/>
        </w:rPr>
        <w:t>linie</w:t>
      </w:r>
      <w:proofErr w:type="spellEnd"/>
      <w:r>
        <w:rPr>
          <w:rFonts w:ascii="Times New Roman" w:eastAsia="Times New Roman" w:hAnsi="Times New Roman"/>
          <w:sz w:val="24"/>
          <w:szCs w:val="24"/>
        </w:rPr>
        <w:t xml:space="preserve"> de </w:t>
      </w:r>
      <w:proofErr w:type="spellStart"/>
      <w:r>
        <w:rPr>
          <w:rFonts w:ascii="Times New Roman" w:eastAsia="Times New Roman" w:hAnsi="Times New Roman"/>
          <w:sz w:val="24"/>
          <w:szCs w:val="24"/>
        </w:rPr>
        <w:t>securitate</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și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sănătate</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în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muncă</w:t>
      </w:r>
      <w:proofErr w:type="spellEnd"/>
      <w:r>
        <w:rPr>
          <w:rFonts w:ascii="Times New Roman" w:eastAsia="Times New Roman" w:hAnsi="Times New Roman"/>
          <w:sz w:val="24"/>
          <w:szCs w:val="24"/>
        </w:rPr>
        <w:t xml:space="preserve"> un </w:t>
      </w:r>
      <w:proofErr w:type="spellStart"/>
      <w:r>
        <w:rPr>
          <w:rFonts w:ascii="Times New Roman" w:eastAsia="Times New Roman" w:hAnsi="Times New Roman"/>
          <w:sz w:val="24"/>
          <w:szCs w:val="24"/>
        </w:rPr>
        <w:t>număr</w:t>
      </w:r>
      <w:proofErr w:type="spellEnd"/>
      <w:r>
        <w:rPr>
          <w:rFonts w:ascii="Times New Roman" w:eastAsia="Times New Roman" w:hAnsi="Times New Roman"/>
          <w:sz w:val="24"/>
          <w:szCs w:val="24"/>
        </w:rPr>
        <w:t xml:space="preserve"> de 33 </w:t>
      </w:r>
      <w:proofErr w:type="spellStart"/>
      <w:r>
        <w:rPr>
          <w:rFonts w:ascii="Times New Roman" w:eastAsia="Times New Roman" w:hAnsi="Times New Roman"/>
          <w:sz w:val="24"/>
          <w:szCs w:val="24"/>
        </w:rPr>
        <w:t>persoane</w:t>
      </w:r>
      <w:proofErr w:type="spellEnd"/>
      <w:r>
        <w:rPr>
          <w:rFonts w:ascii="Times New Roman" w:eastAsia="Times New Roman" w:hAnsi="Times New Roman"/>
          <w:sz w:val="24"/>
          <w:szCs w:val="24"/>
        </w:rPr>
        <w:t xml:space="preserve"> care au </w:t>
      </w:r>
      <w:proofErr w:type="spellStart"/>
      <w:r>
        <w:rPr>
          <w:rFonts w:ascii="Times New Roman" w:eastAsia="Times New Roman" w:hAnsi="Times New Roman"/>
          <w:sz w:val="24"/>
          <w:szCs w:val="24"/>
        </w:rPr>
        <w:t>efectuat</w:t>
      </w:r>
      <w:proofErr w:type="spellEnd"/>
      <w:r>
        <w:rPr>
          <w:rFonts w:ascii="Times New Roman" w:eastAsia="Times New Roman" w:hAnsi="Times New Roman"/>
          <w:sz w:val="24"/>
          <w:szCs w:val="24"/>
        </w:rPr>
        <w:t xml:space="preserve"> ore de </w:t>
      </w:r>
      <w:proofErr w:type="spellStart"/>
      <w:r>
        <w:rPr>
          <w:rFonts w:ascii="Times New Roman" w:eastAsia="Times New Roman" w:hAnsi="Times New Roman"/>
          <w:sz w:val="24"/>
          <w:szCs w:val="24"/>
        </w:rPr>
        <w:t>muncă</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neremunerată</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în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folosul</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comunității</w:t>
      </w:r>
      <w:proofErr w:type="spellEnd"/>
      <w:r>
        <w:rPr>
          <w:rFonts w:ascii="Times New Roman" w:eastAsia="Times New Roman" w:hAnsi="Times New Roman"/>
          <w:sz w:val="24"/>
          <w:szCs w:val="24"/>
        </w:rPr>
        <w:t xml:space="preserve">, conform </w:t>
      </w:r>
      <w:proofErr w:type="spellStart"/>
      <w:r>
        <w:rPr>
          <w:rFonts w:ascii="Times New Roman" w:eastAsia="Times New Roman" w:hAnsi="Times New Roman"/>
          <w:sz w:val="24"/>
          <w:szCs w:val="24"/>
        </w:rPr>
        <w:t>legii</w:t>
      </w:r>
      <w:proofErr w:type="spellEnd"/>
      <w:r>
        <w:rPr>
          <w:rFonts w:ascii="Times New Roman" w:eastAsia="Times New Roman" w:hAnsi="Times New Roman"/>
          <w:sz w:val="24"/>
          <w:szCs w:val="24"/>
        </w:rPr>
        <w:t xml:space="preserve">, la </w:t>
      </w:r>
      <w:proofErr w:type="spellStart"/>
      <w:r>
        <w:rPr>
          <w:rFonts w:ascii="Times New Roman" w:eastAsia="Times New Roman" w:hAnsi="Times New Roman"/>
          <w:sz w:val="24"/>
          <w:szCs w:val="24"/>
        </w:rPr>
        <w:t>solicitarea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Serviciului</w:t>
      </w:r>
      <w:proofErr w:type="spellEnd"/>
      <w:r>
        <w:rPr>
          <w:rFonts w:ascii="Times New Roman" w:eastAsia="Times New Roman" w:hAnsi="Times New Roman"/>
          <w:sz w:val="24"/>
          <w:szCs w:val="24"/>
        </w:rPr>
        <w:t xml:space="preserve"> de </w:t>
      </w:r>
      <w:proofErr w:type="spellStart"/>
      <w:r>
        <w:rPr>
          <w:rFonts w:ascii="Times New Roman" w:eastAsia="Times New Roman" w:hAnsi="Times New Roman"/>
          <w:sz w:val="24"/>
          <w:szCs w:val="24"/>
        </w:rPr>
        <w:t>Probațiune</w:t>
      </w:r>
      <w:proofErr w:type="spellEnd"/>
      <w:r>
        <w:rPr>
          <w:rFonts w:ascii="Times New Roman" w:eastAsia="Times New Roman" w:hAnsi="Times New Roman"/>
          <w:sz w:val="24"/>
          <w:szCs w:val="24"/>
        </w:rPr>
        <w:t xml:space="preserve"> Suceava </w:t>
      </w:r>
      <w:proofErr w:type="spellStart"/>
      <w:r>
        <w:rPr>
          <w:rFonts w:ascii="Times New Roman" w:eastAsia="Times New Roman" w:hAnsi="Times New Roman"/>
          <w:sz w:val="24"/>
          <w:szCs w:val="24"/>
        </w:rPr>
        <w:t>și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Parchetului</w:t>
      </w:r>
      <w:proofErr w:type="spellEnd"/>
      <w:r>
        <w:rPr>
          <w:rFonts w:ascii="Times New Roman" w:eastAsia="Times New Roman" w:hAnsi="Times New Roman"/>
          <w:sz w:val="24"/>
          <w:szCs w:val="24"/>
        </w:rPr>
        <w:t xml:space="preserve"> de pe </w:t>
      </w:r>
      <w:proofErr w:type="spellStart"/>
      <w:r>
        <w:rPr>
          <w:rFonts w:ascii="Times New Roman" w:eastAsia="Times New Roman" w:hAnsi="Times New Roman"/>
          <w:sz w:val="24"/>
          <w:szCs w:val="24"/>
        </w:rPr>
        <w:t>lângă</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Judecătoria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Câmpulung</w:t>
      </w:r>
      <w:proofErr w:type="spellEnd"/>
      <w:r>
        <w:rPr>
          <w:rFonts w:ascii="Times New Roman" w:eastAsia="Times New Roman" w:hAnsi="Times New Roman"/>
          <w:sz w:val="24"/>
          <w:szCs w:val="24"/>
        </w:rPr>
        <w:t xml:space="preserve"> Moldovenesc.</w:t>
      </w:r>
    </w:p>
    <w:p w14:paraId="28EC85A1" w14:textId="77777777" w:rsidR="00DB42E2" w:rsidRDefault="004E4E81">
      <w:pPr>
        <w:suppressAutoHyphens/>
        <w:spacing w:after="0" w:line="240" w:lineRule="auto"/>
        <w:ind w:firstLine="851"/>
        <w:jc w:val="both"/>
        <w:rPr>
          <w:rFonts w:ascii="Times New Roman" w:eastAsia="Times New Roman" w:hAnsi="Times New Roman"/>
          <w:sz w:val="24"/>
          <w:szCs w:val="24"/>
        </w:rPr>
      </w:pPr>
      <w:r>
        <w:rPr>
          <w:rFonts w:ascii="Times New Roman" w:eastAsia="Times New Roman" w:hAnsi="Times New Roman"/>
          <w:sz w:val="24"/>
          <w:szCs w:val="24"/>
        </w:rPr>
        <w:t xml:space="preserve">39.În </w:t>
      </w:r>
      <w:proofErr w:type="spellStart"/>
      <w:r>
        <w:rPr>
          <w:rFonts w:ascii="Times New Roman" w:eastAsia="Times New Roman" w:hAnsi="Times New Roman"/>
          <w:sz w:val="24"/>
          <w:szCs w:val="24"/>
        </w:rPr>
        <w:t>cursul</w:t>
      </w:r>
      <w:proofErr w:type="spellEnd"/>
      <w:r>
        <w:rPr>
          <w:rFonts w:ascii="Times New Roman" w:eastAsia="Times New Roman" w:hAnsi="Times New Roman"/>
          <w:sz w:val="24"/>
          <w:szCs w:val="24"/>
        </w:rPr>
        <w:t xml:space="preserve"> </w:t>
      </w:r>
      <w:proofErr w:type="spellStart"/>
      <w:proofErr w:type="gramStart"/>
      <w:r>
        <w:rPr>
          <w:rFonts w:ascii="Times New Roman" w:eastAsia="Times New Roman" w:hAnsi="Times New Roman"/>
          <w:sz w:val="24"/>
          <w:szCs w:val="24"/>
        </w:rPr>
        <w:t>anului</w:t>
      </w:r>
      <w:proofErr w:type="spellEnd"/>
      <w:r>
        <w:rPr>
          <w:rFonts w:ascii="Times New Roman" w:eastAsia="Times New Roman" w:hAnsi="Times New Roman"/>
          <w:sz w:val="24"/>
          <w:szCs w:val="24"/>
        </w:rPr>
        <w:t xml:space="preserve">  au</w:t>
      </w:r>
      <w:proofErr w:type="gram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fost</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instruite</w:t>
      </w:r>
      <w:proofErr w:type="spellEnd"/>
      <w:r>
        <w:rPr>
          <w:rFonts w:ascii="Times New Roman" w:eastAsia="Times New Roman" w:hAnsi="Times New Roman"/>
          <w:sz w:val="24"/>
          <w:szCs w:val="24"/>
        </w:rPr>
        <w:t xml:space="preserve"> un </w:t>
      </w:r>
      <w:proofErr w:type="spellStart"/>
      <w:r>
        <w:rPr>
          <w:rFonts w:ascii="Times New Roman" w:eastAsia="Times New Roman" w:hAnsi="Times New Roman"/>
          <w:sz w:val="24"/>
          <w:szCs w:val="24"/>
        </w:rPr>
        <w:t>număr</w:t>
      </w:r>
      <w:proofErr w:type="spellEnd"/>
      <w:r>
        <w:rPr>
          <w:rFonts w:ascii="Times New Roman" w:eastAsia="Times New Roman" w:hAnsi="Times New Roman"/>
          <w:sz w:val="24"/>
          <w:szCs w:val="24"/>
        </w:rPr>
        <w:t xml:space="preserve"> de 9 </w:t>
      </w:r>
      <w:proofErr w:type="spellStart"/>
      <w:r>
        <w:rPr>
          <w:rFonts w:ascii="Times New Roman" w:eastAsia="Times New Roman" w:hAnsi="Times New Roman"/>
          <w:sz w:val="24"/>
          <w:szCs w:val="24"/>
        </w:rPr>
        <w:t>persoane</w:t>
      </w:r>
      <w:proofErr w:type="spellEnd"/>
      <w:r>
        <w:rPr>
          <w:rFonts w:ascii="Times New Roman" w:eastAsia="Times New Roman" w:hAnsi="Times New Roman"/>
          <w:sz w:val="24"/>
          <w:szCs w:val="24"/>
        </w:rPr>
        <w:t xml:space="preserve"> nou </w:t>
      </w:r>
      <w:proofErr w:type="spellStart"/>
      <w:r>
        <w:rPr>
          <w:rFonts w:ascii="Times New Roman" w:eastAsia="Times New Roman" w:hAnsi="Times New Roman"/>
          <w:sz w:val="24"/>
          <w:szCs w:val="24"/>
        </w:rPr>
        <w:t>angajate</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în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cadrul</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aparatului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propriu</w:t>
      </w:r>
      <w:proofErr w:type="spellEnd"/>
      <w:r>
        <w:rPr>
          <w:rFonts w:ascii="Times New Roman" w:eastAsia="Times New Roman" w:hAnsi="Times New Roman"/>
          <w:sz w:val="24"/>
          <w:szCs w:val="24"/>
        </w:rPr>
        <w:t xml:space="preserve"> al </w:t>
      </w:r>
      <w:proofErr w:type="spellStart"/>
      <w:r>
        <w:rPr>
          <w:rFonts w:ascii="Times New Roman" w:eastAsia="Times New Roman" w:hAnsi="Times New Roman"/>
          <w:sz w:val="24"/>
          <w:szCs w:val="24"/>
        </w:rPr>
        <w:t>Primarului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și</w:t>
      </w:r>
      <w:proofErr w:type="spellEnd"/>
      <w:r>
        <w:rPr>
          <w:rFonts w:ascii="Times New Roman" w:eastAsia="Times New Roman" w:hAnsi="Times New Roman"/>
          <w:sz w:val="24"/>
          <w:szCs w:val="24"/>
        </w:rPr>
        <w:t xml:space="preserve"> 15 </w:t>
      </w:r>
      <w:proofErr w:type="spellStart"/>
      <w:r>
        <w:rPr>
          <w:rFonts w:ascii="Times New Roman" w:eastAsia="Times New Roman" w:hAnsi="Times New Roman"/>
          <w:sz w:val="24"/>
          <w:szCs w:val="24"/>
        </w:rPr>
        <w:t>persoane</w:t>
      </w:r>
      <w:proofErr w:type="spellEnd"/>
      <w:r>
        <w:rPr>
          <w:rFonts w:ascii="Times New Roman" w:eastAsia="Times New Roman" w:hAnsi="Times New Roman"/>
          <w:sz w:val="24"/>
          <w:szCs w:val="24"/>
        </w:rPr>
        <w:t xml:space="preserve"> nou </w:t>
      </w:r>
      <w:proofErr w:type="spellStart"/>
      <w:r>
        <w:rPr>
          <w:rFonts w:ascii="Times New Roman" w:eastAsia="Times New Roman" w:hAnsi="Times New Roman"/>
          <w:sz w:val="24"/>
          <w:szCs w:val="24"/>
        </w:rPr>
        <w:t>angajate</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asistenți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personali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pentru</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persoane</w:t>
      </w:r>
      <w:proofErr w:type="spellEnd"/>
      <w:r>
        <w:rPr>
          <w:rFonts w:ascii="Times New Roman" w:eastAsia="Times New Roman" w:hAnsi="Times New Roman"/>
          <w:sz w:val="24"/>
          <w:szCs w:val="24"/>
        </w:rPr>
        <w:t xml:space="preserve"> cu </w:t>
      </w:r>
      <w:proofErr w:type="spellStart"/>
      <w:r>
        <w:rPr>
          <w:rFonts w:ascii="Times New Roman" w:eastAsia="Times New Roman" w:hAnsi="Times New Roman"/>
          <w:sz w:val="24"/>
          <w:szCs w:val="24"/>
        </w:rPr>
        <w:t>dizabilități</w:t>
      </w:r>
      <w:proofErr w:type="spellEnd"/>
      <w:r>
        <w:rPr>
          <w:rFonts w:ascii="Times New Roman" w:eastAsia="Times New Roman" w:hAnsi="Times New Roman"/>
          <w:sz w:val="24"/>
          <w:szCs w:val="24"/>
        </w:rPr>
        <w:t>.</w:t>
      </w:r>
    </w:p>
    <w:p w14:paraId="14CF464F" w14:textId="77777777" w:rsidR="00DB42E2" w:rsidRDefault="004E4E81">
      <w:pPr>
        <w:suppressAutoHyphens/>
        <w:spacing w:after="0" w:line="240" w:lineRule="auto"/>
        <w:ind w:firstLine="851"/>
        <w:jc w:val="both"/>
        <w:rPr>
          <w:rFonts w:ascii="Times New Roman" w:eastAsia="Times New Roman" w:hAnsi="Times New Roman"/>
          <w:sz w:val="24"/>
          <w:szCs w:val="24"/>
        </w:rPr>
      </w:pPr>
      <w:r>
        <w:rPr>
          <w:rFonts w:ascii="Times New Roman" w:eastAsia="Times New Roman" w:hAnsi="Times New Roman"/>
          <w:sz w:val="24"/>
          <w:szCs w:val="24"/>
        </w:rPr>
        <w:t xml:space="preserve">40.De </w:t>
      </w:r>
      <w:proofErr w:type="spellStart"/>
      <w:r>
        <w:rPr>
          <w:rFonts w:ascii="Times New Roman" w:eastAsia="Times New Roman" w:hAnsi="Times New Roman"/>
          <w:sz w:val="24"/>
          <w:szCs w:val="24"/>
        </w:rPr>
        <w:t>asemenea</w:t>
      </w:r>
      <w:proofErr w:type="spellEnd"/>
      <w:r>
        <w:rPr>
          <w:rFonts w:ascii="Times New Roman" w:eastAsia="Times New Roman" w:hAnsi="Times New Roman"/>
          <w:sz w:val="24"/>
          <w:szCs w:val="24"/>
        </w:rPr>
        <w:t xml:space="preserve">, au </w:t>
      </w:r>
      <w:proofErr w:type="spellStart"/>
      <w:r>
        <w:rPr>
          <w:rFonts w:ascii="Times New Roman" w:eastAsia="Times New Roman" w:hAnsi="Times New Roman"/>
          <w:sz w:val="24"/>
          <w:szCs w:val="24"/>
        </w:rPr>
        <w:t>fost</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instruite</w:t>
      </w:r>
      <w:proofErr w:type="spellEnd"/>
      <w:r>
        <w:rPr>
          <w:rFonts w:ascii="Times New Roman" w:eastAsia="Times New Roman" w:hAnsi="Times New Roman"/>
          <w:sz w:val="24"/>
          <w:szCs w:val="24"/>
        </w:rPr>
        <w:t xml:space="preserve"> un </w:t>
      </w:r>
      <w:proofErr w:type="spellStart"/>
      <w:r>
        <w:rPr>
          <w:rFonts w:ascii="Times New Roman" w:eastAsia="Times New Roman" w:hAnsi="Times New Roman"/>
          <w:sz w:val="24"/>
          <w:szCs w:val="24"/>
        </w:rPr>
        <w:t>număr</w:t>
      </w:r>
      <w:proofErr w:type="spellEnd"/>
      <w:r>
        <w:rPr>
          <w:rFonts w:ascii="Times New Roman" w:eastAsia="Times New Roman" w:hAnsi="Times New Roman"/>
          <w:sz w:val="24"/>
          <w:szCs w:val="24"/>
        </w:rPr>
        <w:t xml:space="preserve"> de 4 </w:t>
      </w:r>
      <w:proofErr w:type="spellStart"/>
      <w:r>
        <w:rPr>
          <w:rFonts w:ascii="Times New Roman" w:eastAsia="Times New Roman" w:hAnsi="Times New Roman"/>
          <w:sz w:val="24"/>
          <w:szCs w:val="24"/>
        </w:rPr>
        <w:t>persoane</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studenți</w:t>
      </w:r>
      <w:proofErr w:type="spellEnd"/>
      <w:r>
        <w:rPr>
          <w:rFonts w:ascii="Times New Roman" w:eastAsia="Times New Roman" w:hAnsi="Times New Roman"/>
          <w:sz w:val="24"/>
          <w:szCs w:val="24"/>
        </w:rPr>
        <w:t xml:space="preserve">, care au </w:t>
      </w:r>
      <w:proofErr w:type="spellStart"/>
      <w:r>
        <w:rPr>
          <w:rFonts w:ascii="Times New Roman" w:eastAsia="Times New Roman" w:hAnsi="Times New Roman"/>
          <w:sz w:val="24"/>
          <w:szCs w:val="24"/>
        </w:rPr>
        <w:t>efectuat</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practică</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în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cadrul</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instituției</w:t>
      </w:r>
      <w:proofErr w:type="spellEnd"/>
      <w:r>
        <w:rPr>
          <w:rFonts w:ascii="Times New Roman" w:eastAsia="Times New Roman" w:hAnsi="Times New Roman"/>
          <w:sz w:val="24"/>
          <w:szCs w:val="24"/>
        </w:rPr>
        <w:t>.</w:t>
      </w:r>
    </w:p>
    <w:p w14:paraId="6EC90FDA" w14:textId="77777777" w:rsidR="00DB42E2" w:rsidRDefault="004E4E81">
      <w:pPr>
        <w:suppressAutoHyphens/>
        <w:spacing w:after="0" w:line="240" w:lineRule="auto"/>
        <w:ind w:firstLine="851"/>
        <w:jc w:val="both"/>
        <w:rPr>
          <w:rFonts w:ascii="Times New Roman" w:eastAsia="Times New Roman" w:hAnsi="Times New Roman"/>
          <w:sz w:val="24"/>
          <w:szCs w:val="24"/>
        </w:rPr>
      </w:pPr>
      <w:r>
        <w:rPr>
          <w:rFonts w:ascii="Times New Roman" w:eastAsia="Times New Roman" w:hAnsi="Times New Roman"/>
          <w:sz w:val="24"/>
          <w:szCs w:val="24"/>
        </w:rPr>
        <w:t xml:space="preserve">41.În </w:t>
      </w:r>
      <w:proofErr w:type="spellStart"/>
      <w:r>
        <w:rPr>
          <w:rFonts w:ascii="Times New Roman" w:eastAsia="Times New Roman" w:hAnsi="Times New Roman"/>
          <w:sz w:val="24"/>
          <w:szCs w:val="24"/>
        </w:rPr>
        <w:t>lunile</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noiembrie</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și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decembrie</w:t>
      </w:r>
      <w:proofErr w:type="spellEnd"/>
      <w:r>
        <w:rPr>
          <w:rFonts w:ascii="Times New Roman" w:eastAsia="Times New Roman" w:hAnsi="Times New Roman"/>
          <w:sz w:val="24"/>
          <w:szCs w:val="24"/>
        </w:rPr>
        <w:t xml:space="preserve"> 2025 au </w:t>
      </w:r>
      <w:proofErr w:type="spellStart"/>
      <w:r>
        <w:rPr>
          <w:rFonts w:ascii="Times New Roman" w:eastAsia="Times New Roman" w:hAnsi="Times New Roman"/>
          <w:sz w:val="24"/>
          <w:szCs w:val="24"/>
        </w:rPr>
        <w:t>fost</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testați</w:t>
      </w:r>
      <w:proofErr w:type="spellEnd"/>
      <w:r>
        <w:rPr>
          <w:rFonts w:ascii="Times New Roman" w:eastAsia="Times New Roman" w:hAnsi="Times New Roman"/>
          <w:sz w:val="24"/>
          <w:szCs w:val="24"/>
        </w:rPr>
        <w:t xml:space="preserve"> din </w:t>
      </w:r>
      <w:proofErr w:type="spellStart"/>
      <w:r>
        <w:rPr>
          <w:rFonts w:ascii="Times New Roman" w:eastAsia="Times New Roman" w:hAnsi="Times New Roman"/>
          <w:sz w:val="24"/>
          <w:szCs w:val="24"/>
        </w:rPr>
        <w:t>punct</w:t>
      </w:r>
      <w:proofErr w:type="spellEnd"/>
      <w:r>
        <w:rPr>
          <w:rFonts w:ascii="Times New Roman" w:eastAsia="Times New Roman" w:hAnsi="Times New Roman"/>
          <w:sz w:val="24"/>
          <w:szCs w:val="24"/>
        </w:rPr>
        <w:t xml:space="preserve"> de </w:t>
      </w:r>
      <w:proofErr w:type="spellStart"/>
      <w:r>
        <w:rPr>
          <w:rFonts w:ascii="Times New Roman" w:eastAsia="Times New Roman" w:hAnsi="Times New Roman"/>
          <w:sz w:val="24"/>
          <w:szCs w:val="24"/>
        </w:rPr>
        <w:t>vedere</w:t>
      </w:r>
      <w:proofErr w:type="spellEnd"/>
      <w:r>
        <w:rPr>
          <w:rFonts w:ascii="Times New Roman" w:eastAsia="Times New Roman" w:hAnsi="Times New Roman"/>
          <w:sz w:val="24"/>
          <w:szCs w:val="24"/>
        </w:rPr>
        <w:t xml:space="preserve"> medical </w:t>
      </w:r>
      <w:proofErr w:type="spellStart"/>
      <w:r>
        <w:rPr>
          <w:rFonts w:ascii="Times New Roman" w:eastAsia="Times New Roman" w:hAnsi="Times New Roman"/>
          <w:sz w:val="24"/>
          <w:szCs w:val="24"/>
        </w:rPr>
        <w:t>toți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salariații</w:t>
      </w:r>
      <w:proofErr w:type="spellEnd"/>
      <w:r>
        <w:rPr>
          <w:rFonts w:ascii="Times New Roman" w:eastAsia="Times New Roman" w:hAnsi="Times New Roman"/>
          <w:sz w:val="24"/>
          <w:szCs w:val="24"/>
        </w:rPr>
        <w:t xml:space="preserve"> din </w:t>
      </w:r>
      <w:proofErr w:type="spellStart"/>
      <w:r>
        <w:rPr>
          <w:rFonts w:ascii="Times New Roman" w:eastAsia="Times New Roman" w:hAnsi="Times New Roman"/>
          <w:sz w:val="24"/>
          <w:szCs w:val="24"/>
        </w:rPr>
        <w:t>cadrul</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primăriei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inclusiv</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asistenții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personali</w:t>
      </w:r>
      <w:proofErr w:type="spellEnd"/>
      <w:r>
        <w:rPr>
          <w:rFonts w:ascii="Times New Roman" w:eastAsia="Times New Roman" w:hAnsi="Times New Roman"/>
          <w:sz w:val="24"/>
          <w:szCs w:val="24"/>
        </w:rPr>
        <w:t xml:space="preserve"> ai </w:t>
      </w:r>
      <w:proofErr w:type="spellStart"/>
      <w:r>
        <w:rPr>
          <w:rFonts w:ascii="Times New Roman" w:eastAsia="Times New Roman" w:hAnsi="Times New Roman"/>
          <w:sz w:val="24"/>
          <w:szCs w:val="24"/>
        </w:rPr>
        <w:t>persoanelor</w:t>
      </w:r>
      <w:proofErr w:type="spellEnd"/>
      <w:r>
        <w:rPr>
          <w:rFonts w:ascii="Times New Roman" w:eastAsia="Times New Roman" w:hAnsi="Times New Roman"/>
          <w:sz w:val="24"/>
          <w:szCs w:val="24"/>
        </w:rPr>
        <w:t xml:space="preserve"> cu </w:t>
      </w:r>
      <w:proofErr w:type="spellStart"/>
      <w:r>
        <w:rPr>
          <w:rFonts w:ascii="Times New Roman" w:eastAsia="Times New Roman" w:hAnsi="Times New Roman"/>
          <w:sz w:val="24"/>
          <w:szCs w:val="24"/>
        </w:rPr>
        <w:t>dizabilități</w:t>
      </w:r>
      <w:proofErr w:type="spellEnd"/>
      <w:r>
        <w:rPr>
          <w:rFonts w:ascii="Times New Roman" w:eastAsia="Times New Roman" w:hAnsi="Times New Roman"/>
          <w:sz w:val="24"/>
          <w:szCs w:val="24"/>
        </w:rPr>
        <w:t>, conform H.G. nr. 355/2007.</w:t>
      </w:r>
    </w:p>
    <w:p w14:paraId="3271FF27" w14:textId="77777777" w:rsidR="00DB42E2" w:rsidRDefault="004E4E81">
      <w:pPr>
        <w:suppressAutoHyphens/>
        <w:spacing w:after="0" w:line="240" w:lineRule="auto"/>
        <w:ind w:firstLine="851"/>
        <w:jc w:val="both"/>
        <w:rPr>
          <w:rFonts w:ascii="Times New Roman" w:eastAsia="Times New Roman" w:hAnsi="Times New Roman"/>
          <w:sz w:val="24"/>
          <w:szCs w:val="24"/>
        </w:rPr>
      </w:pPr>
      <w:r>
        <w:rPr>
          <w:rFonts w:ascii="Times New Roman" w:eastAsia="Times New Roman" w:hAnsi="Times New Roman"/>
          <w:sz w:val="24"/>
          <w:szCs w:val="24"/>
        </w:rPr>
        <w:t xml:space="preserve">42.Prin </w:t>
      </w:r>
      <w:proofErr w:type="spellStart"/>
      <w:r>
        <w:rPr>
          <w:rFonts w:ascii="Times New Roman" w:eastAsia="Times New Roman" w:hAnsi="Times New Roman"/>
          <w:sz w:val="24"/>
          <w:szCs w:val="24"/>
        </w:rPr>
        <w:t>Programul</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anual</w:t>
      </w:r>
      <w:proofErr w:type="spellEnd"/>
      <w:r>
        <w:rPr>
          <w:rFonts w:ascii="Times New Roman" w:eastAsia="Times New Roman" w:hAnsi="Times New Roman"/>
          <w:sz w:val="24"/>
          <w:szCs w:val="24"/>
        </w:rPr>
        <w:t xml:space="preserve"> al </w:t>
      </w:r>
      <w:proofErr w:type="spellStart"/>
      <w:r>
        <w:rPr>
          <w:rFonts w:ascii="Times New Roman" w:eastAsia="Times New Roman" w:hAnsi="Times New Roman"/>
          <w:sz w:val="24"/>
          <w:szCs w:val="24"/>
        </w:rPr>
        <w:t>achizițiilor</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publice</w:t>
      </w:r>
      <w:proofErr w:type="spellEnd"/>
      <w:r>
        <w:rPr>
          <w:rFonts w:ascii="Times New Roman" w:eastAsia="Times New Roman" w:hAnsi="Times New Roman"/>
          <w:sz w:val="24"/>
          <w:szCs w:val="24"/>
        </w:rPr>
        <w:t xml:space="preserve"> au </w:t>
      </w:r>
      <w:proofErr w:type="spellStart"/>
      <w:r>
        <w:rPr>
          <w:rFonts w:ascii="Times New Roman" w:eastAsia="Times New Roman" w:hAnsi="Times New Roman"/>
          <w:sz w:val="24"/>
          <w:szCs w:val="24"/>
        </w:rPr>
        <w:t>fost</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achiziționate</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materiale</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și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echipamente</w:t>
      </w:r>
      <w:proofErr w:type="spellEnd"/>
      <w:r>
        <w:rPr>
          <w:rFonts w:ascii="Times New Roman" w:eastAsia="Times New Roman" w:hAnsi="Times New Roman"/>
          <w:sz w:val="24"/>
          <w:szCs w:val="24"/>
        </w:rPr>
        <w:t xml:space="preserve"> de </w:t>
      </w:r>
      <w:proofErr w:type="spellStart"/>
      <w:r>
        <w:rPr>
          <w:rFonts w:ascii="Times New Roman" w:eastAsia="Times New Roman" w:hAnsi="Times New Roman"/>
          <w:sz w:val="24"/>
          <w:szCs w:val="24"/>
        </w:rPr>
        <w:t>protecție</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pentru</w:t>
      </w:r>
      <w:proofErr w:type="spellEnd"/>
      <w:r>
        <w:rPr>
          <w:rFonts w:ascii="Times New Roman" w:eastAsia="Times New Roman" w:hAnsi="Times New Roman"/>
          <w:sz w:val="24"/>
          <w:szCs w:val="24"/>
        </w:rPr>
        <w:t xml:space="preserve"> o </w:t>
      </w:r>
      <w:proofErr w:type="spellStart"/>
      <w:r>
        <w:rPr>
          <w:rFonts w:ascii="Times New Roman" w:eastAsia="Times New Roman" w:hAnsi="Times New Roman"/>
          <w:sz w:val="24"/>
          <w:szCs w:val="24"/>
        </w:rPr>
        <w:t>parte</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dintre</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salariații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primăriei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Serviciul</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investiții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tehnic</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administrativ</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și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Serviciul</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patrimoniu</w:t>
      </w:r>
      <w:proofErr w:type="spellEnd"/>
      <w:r>
        <w:rPr>
          <w:rFonts w:ascii="Times New Roman" w:eastAsia="Times New Roman" w:hAnsi="Times New Roman"/>
          <w:sz w:val="24"/>
          <w:szCs w:val="24"/>
        </w:rPr>
        <w:t>).</w:t>
      </w:r>
    </w:p>
    <w:p w14:paraId="5A5656CE" w14:textId="77777777" w:rsidR="00DB42E2" w:rsidRDefault="004E4E81">
      <w:pPr>
        <w:suppressAutoHyphens/>
        <w:spacing w:after="0" w:line="240" w:lineRule="auto"/>
        <w:ind w:firstLine="851"/>
        <w:jc w:val="both"/>
        <w:rPr>
          <w:rFonts w:ascii="Times New Roman" w:eastAsia="Times New Roman" w:hAnsi="Times New Roman"/>
          <w:sz w:val="24"/>
          <w:szCs w:val="24"/>
        </w:rPr>
      </w:pPr>
      <w:r>
        <w:rPr>
          <w:rFonts w:ascii="Times New Roman" w:eastAsia="Times New Roman" w:hAnsi="Times New Roman"/>
          <w:sz w:val="24"/>
          <w:szCs w:val="24"/>
        </w:rPr>
        <w:t xml:space="preserve">43.Ședințele de </w:t>
      </w:r>
      <w:proofErr w:type="spellStart"/>
      <w:r>
        <w:rPr>
          <w:rFonts w:ascii="Times New Roman" w:eastAsia="Times New Roman" w:hAnsi="Times New Roman"/>
          <w:sz w:val="24"/>
          <w:szCs w:val="24"/>
        </w:rPr>
        <w:t>instruire</w:t>
      </w:r>
      <w:proofErr w:type="spellEnd"/>
      <w:r>
        <w:rPr>
          <w:rFonts w:ascii="Times New Roman" w:eastAsia="Times New Roman" w:hAnsi="Times New Roman"/>
          <w:sz w:val="24"/>
          <w:szCs w:val="24"/>
        </w:rPr>
        <w:t xml:space="preserve"> pe </w:t>
      </w:r>
      <w:proofErr w:type="spellStart"/>
      <w:r>
        <w:rPr>
          <w:rFonts w:ascii="Times New Roman" w:eastAsia="Times New Roman" w:hAnsi="Times New Roman"/>
          <w:sz w:val="24"/>
          <w:szCs w:val="24"/>
        </w:rPr>
        <w:t>linie</w:t>
      </w:r>
      <w:proofErr w:type="spellEnd"/>
      <w:r>
        <w:rPr>
          <w:rFonts w:ascii="Times New Roman" w:eastAsia="Times New Roman" w:hAnsi="Times New Roman"/>
          <w:sz w:val="24"/>
          <w:szCs w:val="24"/>
        </w:rPr>
        <w:t xml:space="preserve"> de S.S.M. au </w:t>
      </w:r>
      <w:proofErr w:type="spellStart"/>
      <w:r>
        <w:rPr>
          <w:rFonts w:ascii="Times New Roman" w:eastAsia="Times New Roman" w:hAnsi="Times New Roman"/>
          <w:sz w:val="24"/>
          <w:szCs w:val="24"/>
        </w:rPr>
        <w:t>fost</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consemnate</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în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fișele</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personale</w:t>
      </w:r>
      <w:proofErr w:type="spellEnd"/>
      <w:r>
        <w:rPr>
          <w:rFonts w:ascii="Times New Roman" w:eastAsia="Times New Roman" w:hAnsi="Times New Roman"/>
          <w:sz w:val="24"/>
          <w:szCs w:val="24"/>
        </w:rPr>
        <w:t xml:space="preserve"> ale </w:t>
      </w:r>
      <w:proofErr w:type="spellStart"/>
      <w:r>
        <w:rPr>
          <w:rFonts w:ascii="Times New Roman" w:eastAsia="Times New Roman" w:hAnsi="Times New Roman"/>
          <w:sz w:val="24"/>
          <w:szCs w:val="24"/>
        </w:rPr>
        <w:t>fiecărui</w:t>
      </w:r>
      <w:proofErr w:type="spellEnd"/>
      <w:r>
        <w:rPr>
          <w:rFonts w:ascii="Times New Roman" w:eastAsia="Times New Roman" w:hAnsi="Times New Roman"/>
          <w:sz w:val="24"/>
          <w:szCs w:val="24"/>
        </w:rPr>
        <w:t xml:space="preserve"> salariat.</w:t>
      </w:r>
    </w:p>
    <w:p w14:paraId="3D4CFC4C" w14:textId="77777777" w:rsidR="00DB42E2" w:rsidRDefault="004E4E81">
      <w:pPr>
        <w:suppressAutoHyphens/>
        <w:spacing w:after="0" w:line="240" w:lineRule="auto"/>
        <w:ind w:firstLine="851"/>
        <w:jc w:val="both"/>
        <w:rPr>
          <w:rFonts w:ascii="Times New Roman" w:eastAsia="Times New Roman" w:hAnsi="Times New Roman"/>
          <w:sz w:val="24"/>
          <w:szCs w:val="24"/>
        </w:rPr>
      </w:pPr>
      <w:r>
        <w:rPr>
          <w:rFonts w:ascii="Times New Roman" w:eastAsia="Times New Roman" w:hAnsi="Times New Roman"/>
          <w:sz w:val="24"/>
          <w:szCs w:val="24"/>
        </w:rPr>
        <w:t xml:space="preserve">44.A </w:t>
      </w:r>
      <w:proofErr w:type="spellStart"/>
      <w:r>
        <w:rPr>
          <w:rFonts w:ascii="Times New Roman" w:eastAsia="Times New Roman" w:hAnsi="Times New Roman"/>
          <w:sz w:val="24"/>
          <w:szCs w:val="24"/>
        </w:rPr>
        <w:t>fost</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prezentat</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Planul</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anual</w:t>
      </w:r>
      <w:proofErr w:type="spellEnd"/>
      <w:r>
        <w:rPr>
          <w:rFonts w:ascii="Times New Roman" w:eastAsia="Times New Roman" w:hAnsi="Times New Roman"/>
          <w:sz w:val="24"/>
          <w:szCs w:val="24"/>
        </w:rPr>
        <w:t xml:space="preserve"> al </w:t>
      </w:r>
      <w:proofErr w:type="spellStart"/>
      <w:r>
        <w:rPr>
          <w:rFonts w:ascii="Times New Roman" w:eastAsia="Times New Roman" w:hAnsi="Times New Roman"/>
          <w:sz w:val="24"/>
          <w:szCs w:val="24"/>
        </w:rPr>
        <w:t>achizițiilor</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publice</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pentru</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anul</w:t>
      </w:r>
      <w:proofErr w:type="spellEnd"/>
      <w:r>
        <w:rPr>
          <w:rFonts w:ascii="Times New Roman" w:eastAsia="Times New Roman" w:hAnsi="Times New Roman"/>
          <w:sz w:val="24"/>
          <w:szCs w:val="24"/>
        </w:rPr>
        <w:t xml:space="preserve"> 2025.</w:t>
      </w:r>
    </w:p>
    <w:p w14:paraId="4D77B2D2" w14:textId="77777777" w:rsidR="00DB42E2" w:rsidRDefault="00DB42E2">
      <w:pPr>
        <w:tabs>
          <w:tab w:val="left" w:pos="1134"/>
        </w:tabs>
        <w:suppressAutoHyphens/>
        <w:spacing w:after="0" w:line="240" w:lineRule="auto"/>
        <w:ind w:firstLine="709"/>
        <w:jc w:val="both"/>
        <w:rPr>
          <w:rFonts w:ascii="Times New Roman" w:eastAsia="Times New Roman" w:hAnsi="Times New Roman"/>
          <w:sz w:val="24"/>
          <w:szCs w:val="24"/>
          <w:lang w:val="ro-RO" w:eastAsia="ar-SA"/>
        </w:rPr>
      </w:pPr>
    </w:p>
    <w:p w14:paraId="0413F982" w14:textId="1E6F2E64" w:rsidR="00DB42E2" w:rsidRDefault="004E4E81">
      <w:pPr>
        <w:tabs>
          <w:tab w:val="left" w:pos="993"/>
        </w:tabs>
        <w:suppressAutoHyphens/>
        <w:spacing w:after="0" w:line="240" w:lineRule="auto"/>
        <w:ind w:firstLine="709"/>
        <w:jc w:val="both"/>
        <w:rPr>
          <w:rFonts w:ascii="Times New Roman" w:eastAsia="Times New Roman" w:hAnsi="Times New Roman"/>
          <w:b/>
          <w:sz w:val="24"/>
          <w:szCs w:val="24"/>
          <w:u w:val="single"/>
          <w:lang w:val="ro-RO" w:eastAsia="ar-SA"/>
        </w:rPr>
      </w:pPr>
      <w:r>
        <w:rPr>
          <w:rFonts w:ascii="Times New Roman" w:eastAsia="Times New Roman" w:hAnsi="Times New Roman"/>
          <w:b/>
          <w:sz w:val="24"/>
          <w:szCs w:val="24"/>
          <w:u w:val="single"/>
          <w:lang w:val="ro-RO" w:eastAsia="ar-SA"/>
        </w:rPr>
        <w:t>Obiective pentru per</w:t>
      </w:r>
      <w:r>
        <w:rPr>
          <w:rFonts w:ascii="Times New Roman" w:eastAsia="Times New Roman" w:hAnsi="Times New Roman"/>
          <w:b/>
          <w:sz w:val="24"/>
          <w:szCs w:val="24"/>
          <w:u w:val="single"/>
          <w:lang w:val="ro-RO" w:eastAsia="ar-SA"/>
        </w:rPr>
        <w:t>ioada următoare</w:t>
      </w:r>
    </w:p>
    <w:p w14:paraId="0D57B431" w14:textId="77777777" w:rsidR="00DB42E2" w:rsidRDefault="004E4E81">
      <w:pPr>
        <w:numPr>
          <w:ilvl w:val="0"/>
          <w:numId w:val="51"/>
        </w:numPr>
        <w:tabs>
          <w:tab w:val="left" w:pos="993"/>
        </w:tabs>
        <w:spacing w:after="0" w:line="240" w:lineRule="auto"/>
        <w:ind w:left="0" w:firstLine="709"/>
        <w:jc w:val="both"/>
        <w:rPr>
          <w:rFonts w:ascii="Times New Roman" w:eastAsia="Times New Roman" w:hAnsi="Times New Roman"/>
          <w:sz w:val="24"/>
          <w:szCs w:val="24"/>
          <w:lang w:val="ro-RO" w:eastAsia="ar-SA"/>
        </w:rPr>
      </w:pPr>
      <w:proofErr w:type="spellStart"/>
      <w:r>
        <w:rPr>
          <w:rFonts w:ascii="Times New Roman" w:eastAsia="Times New Roman" w:hAnsi="Times New Roman"/>
          <w:sz w:val="24"/>
          <w:szCs w:val="24"/>
          <w:lang w:val="ro-RO" w:eastAsia="ar-SA"/>
        </w:rPr>
        <w:t>Îmbunătăţirea</w:t>
      </w:r>
      <w:proofErr w:type="spellEnd"/>
      <w:r>
        <w:rPr>
          <w:rFonts w:ascii="Times New Roman" w:eastAsia="Times New Roman" w:hAnsi="Times New Roman"/>
          <w:sz w:val="24"/>
          <w:szCs w:val="24"/>
          <w:lang w:val="ro-RO" w:eastAsia="ar-SA"/>
        </w:rPr>
        <w:t xml:space="preserve"> </w:t>
      </w:r>
      <w:proofErr w:type="spellStart"/>
      <w:r>
        <w:rPr>
          <w:rFonts w:ascii="Times New Roman" w:eastAsia="Times New Roman" w:hAnsi="Times New Roman"/>
          <w:sz w:val="24"/>
          <w:szCs w:val="24"/>
          <w:lang w:val="ro-RO" w:eastAsia="ar-SA"/>
        </w:rPr>
        <w:t>activităţii</w:t>
      </w:r>
      <w:proofErr w:type="spellEnd"/>
      <w:r>
        <w:rPr>
          <w:rFonts w:ascii="Times New Roman" w:eastAsia="Times New Roman" w:hAnsi="Times New Roman"/>
          <w:sz w:val="24"/>
          <w:szCs w:val="24"/>
          <w:lang w:val="ro-RO" w:eastAsia="ar-SA"/>
        </w:rPr>
        <w:t xml:space="preserve"> de prevenire a producerii unor </w:t>
      </w:r>
      <w:proofErr w:type="spellStart"/>
      <w:r>
        <w:rPr>
          <w:rFonts w:ascii="Times New Roman" w:eastAsia="Times New Roman" w:hAnsi="Times New Roman"/>
          <w:sz w:val="24"/>
          <w:szCs w:val="24"/>
          <w:lang w:val="ro-RO" w:eastAsia="ar-SA"/>
        </w:rPr>
        <w:t>situaţii</w:t>
      </w:r>
      <w:proofErr w:type="spellEnd"/>
      <w:r>
        <w:rPr>
          <w:rFonts w:ascii="Times New Roman" w:eastAsia="Times New Roman" w:hAnsi="Times New Roman"/>
          <w:sz w:val="24"/>
          <w:szCs w:val="24"/>
          <w:lang w:val="ro-RO" w:eastAsia="ar-SA"/>
        </w:rPr>
        <w:t xml:space="preserve"> de </w:t>
      </w:r>
      <w:proofErr w:type="spellStart"/>
      <w:r>
        <w:rPr>
          <w:rFonts w:ascii="Times New Roman" w:eastAsia="Times New Roman" w:hAnsi="Times New Roman"/>
          <w:sz w:val="24"/>
          <w:szCs w:val="24"/>
          <w:lang w:val="ro-RO" w:eastAsia="ar-SA"/>
        </w:rPr>
        <w:t>urgenţă</w:t>
      </w:r>
      <w:proofErr w:type="spellEnd"/>
      <w:r>
        <w:rPr>
          <w:rFonts w:ascii="Times New Roman" w:eastAsia="Times New Roman" w:hAnsi="Times New Roman"/>
          <w:sz w:val="24"/>
          <w:szCs w:val="24"/>
          <w:lang w:val="ro-RO" w:eastAsia="ar-SA"/>
        </w:rPr>
        <w:t xml:space="preserve">, prin amplificarea controalelor la gospodăriile </w:t>
      </w:r>
      <w:proofErr w:type="spellStart"/>
      <w:r>
        <w:rPr>
          <w:rFonts w:ascii="Times New Roman" w:eastAsia="Times New Roman" w:hAnsi="Times New Roman"/>
          <w:sz w:val="24"/>
          <w:szCs w:val="24"/>
          <w:lang w:val="ro-RO" w:eastAsia="ar-SA"/>
        </w:rPr>
        <w:t>populaţiei</w:t>
      </w:r>
      <w:proofErr w:type="spellEnd"/>
      <w:r>
        <w:rPr>
          <w:rFonts w:ascii="Times New Roman" w:eastAsia="Times New Roman" w:hAnsi="Times New Roman"/>
          <w:sz w:val="24"/>
          <w:szCs w:val="24"/>
          <w:lang w:val="ro-RO" w:eastAsia="ar-SA"/>
        </w:rPr>
        <w:t xml:space="preserve"> </w:t>
      </w:r>
      <w:proofErr w:type="spellStart"/>
      <w:r>
        <w:rPr>
          <w:rFonts w:ascii="Times New Roman" w:eastAsia="Times New Roman" w:hAnsi="Times New Roman"/>
          <w:sz w:val="24"/>
          <w:szCs w:val="24"/>
          <w:lang w:val="ro-RO" w:eastAsia="ar-SA"/>
        </w:rPr>
        <w:t>şi</w:t>
      </w:r>
      <w:proofErr w:type="spellEnd"/>
      <w:r>
        <w:rPr>
          <w:rFonts w:ascii="Times New Roman" w:eastAsia="Times New Roman" w:hAnsi="Times New Roman"/>
          <w:sz w:val="24"/>
          <w:szCs w:val="24"/>
          <w:lang w:val="ro-RO" w:eastAsia="ar-SA"/>
        </w:rPr>
        <w:t xml:space="preserve"> la </w:t>
      </w:r>
      <w:proofErr w:type="spellStart"/>
      <w:r>
        <w:rPr>
          <w:rFonts w:ascii="Times New Roman" w:eastAsia="Times New Roman" w:hAnsi="Times New Roman"/>
          <w:sz w:val="24"/>
          <w:szCs w:val="24"/>
          <w:lang w:val="ro-RO" w:eastAsia="ar-SA"/>
        </w:rPr>
        <w:t>instituţiile</w:t>
      </w:r>
      <w:proofErr w:type="spellEnd"/>
      <w:r>
        <w:rPr>
          <w:rFonts w:ascii="Times New Roman" w:eastAsia="Times New Roman" w:hAnsi="Times New Roman"/>
          <w:sz w:val="24"/>
          <w:szCs w:val="24"/>
          <w:lang w:val="ro-RO" w:eastAsia="ar-SA"/>
        </w:rPr>
        <w:t xml:space="preserve"> din cadrul municipiului, prin aducerea la </w:t>
      </w:r>
      <w:proofErr w:type="spellStart"/>
      <w:r>
        <w:rPr>
          <w:rFonts w:ascii="Times New Roman" w:eastAsia="Times New Roman" w:hAnsi="Times New Roman"/>
          <w:sz w:val="24"/>
          <w:szCs w:val="24"/>
          <w:lang w:val="ro-RO" w:eastAsia="ar-SA"/>
        </w:rPr>
        <w:t>cunoştinţă</w:t>
      </w:r>
      <w:proofErr w:type="spellEnd"/>
      <w:r>
        <w:rPr>
          <w:rFonts w:ascii="Times New Roman" w:eastAsia="Times New Roman" w:hAnsi="Times New Roman"/>
          <w:sz w:val="24"/>
          <w:szCs w:val="24"/>
          <w:lang w:val="ro-RO" w:eastAsia="ar-SA"/>
        </w:rPr>
        <w:t xml:space="preserve"> a </w:t>
      </w:r>
      <w:proofErr w:type="spellStart"/>
      <w:r>
        <w:rPr>
          <w:rFonts w:ascii="Times New Roman" w:eastAsia="Times New Roman" w:hAnsi="Times New Roman"/>
          <w:sz w:val="24"/>
          <w:szCs w:val="24"/>
          <w:lang w:val="ro-RO" w:eastAsia="ar-SA"/>
        </w:rPr>
        <w:t>populaţiei</w:t>
      </w:r>
      <w:proofErr w:type="spellEnd"/>
      <w:r>
        <w:rPr>
          <w:rFonts w:ascii="Times New Roman" w:eastAsia="Times New Roman" w:hAnsi="Times New Roman"/>
          <w:sz w:val="24"/>
          <w:szCs w:val="24"/>
          <w:lang w:val="ro-RO" w:eastAsia="ar-SA"/>
        </w:rPr>
        <w:t xml:space="preserve"> a normelor </w:t>
      </w:r>
      <w:proofErr w:type="spellStart"/>
      <w:r>
        <w:rPr>
          <w:rFonts w:ascii="Times New Roman" w:eastAsia="Times New Roman" w:hAnsi="Times New Roman"/>
          <w:sz w:val="24"/>
          <w:szCs w:val="24"/>
          <w:lang w:val="ro-RO" w:eastAsia="ar-SA"/>
        </w:rPr>
        <w:t>şi</w:t>
      </w:r>
      <w:proofErr w:type="spellEnd"/>
      <w:r>
        <w:rPr>
          <w:rFonts w:ascii="Times New Roman" w:eastAsia="Times New Roman" w:hAnsi="Times New Roman"/>
          <w:sz w:val="24"/>
          <w:szCs w:val="24"/>
          <w:lang w:val="ro-RO" w:eastAsia="ar-SA"/>
        </w:rPr>
        <w:t xml:space="preserve"> regulilor de prevenire </w:t>
      </w:r>
      <w:proofErr w:type="spellStart"/>
      <w:r>
        <w:rPr>
          <w:rFonts w:ascii="Times New Roman" w:eastAsia="Times New Roman" w:hAnsi="Times New Roman"/>
          <w:sz w:val="24"/>
          <w:szCs w:val="24"/>
          <w:lang w:val="ro-RO" w:eastAsia="ar-SA"/>
        </w:rPr>
        <w:t>şi</w:t>
      </w:r>
      <w:proofErr w:type="spellEnd"/>
      <w:r>
        <w:rPr>
          <w:rFonts w:ascii="Times New Roman" w:eastAsia="Times New Roman" w:hAnsi="Times New Roman"/>
          <w:sz w:val="24"/>
          <w:szCs w:val="24"/>
          <w:lang w:val="ro-RO" w:eastAsia="ar-SA"/>
        </w:rPr>
        <w:t xml:space="preserve"> stingere a incendiilor.</w:t>
      </w:r>
    </w:p>
    <w:p w14:paraId="78A8659C" w14:textId="77777777" w:rsidR="00DB42E2" w:rsidRDefault="004E4E81">
      <w:pPr>
        <w:numPr>
          <w:ilvl w:val="0"/>
          <w:numId w:val="51"/>
        </w:numPr>
        <w:tabs>
          <w:tab w:val="left" w:pos="993"/>
        </w:tabs>
        <w:spacing w:after="0" w:line="240" w:lineRule="auto"/>
        <w:ind w:left="0" w:firstLine="709"/>
        <w:jc w:val="both"/>
        <w:rPr>
          <w:rFonts w:ascii="Times New Roman" w:eastAsia="Times New Roman" w:hAnsi="Times New Roman"/>
          <w:sz w:val="24"/>
          <w:szCs w:val="24"/>
          <w:lang w:val="ro-RO" w:eastAsia="ar-SA"/>
        </w:rPr>
      </w:pPr>
      <w:r>
        <w:rPr>
          <w:rFonts w:ascii="Times New Roman" w:eastAsia="Times New Roman" w:hAnsi="Times New Roman"/>
          <w:sz w:val="24"/>
          <w:szCs w:val="24"/>
          <w:lang w:val="ro-RO" w:eastAsia="ar-SA"/>
        </w:rPr>
        <w:t>Reactualizarea documentelor operative în funcție de schimbările survenite în structura de conducere a Primăriei, precum și a instituțiilor publice din cadrul Municipiului.</w:t>
      </w:r>
    </w:p>
    <w:p w14:paraId="6F4EF925" w14:textId="77777777" w:rsidR="00DB42E2" w:rsidRDefault="00DB42E2">
      <w:pPr>
        <w:pStyle w:val="Frspaiere"/>
        <w:rPr>
          <w:rFonts w:ascii="Times New Roman" w:hAnsi="Times New Roman"/>
          <w:sz w:val="24"/>
          <w:szCs w:val="24"/>
        </w:rPr>
      </w:pPr>
    </w:p>
    <w:p w14:paraId="43B8FACD" w14:textId="77777777" w:rsidR="00DB42E2" w:rsidRDefault="00DB42E2">
      <w:pPr>
        <w:pStyle w:val="Frspaiere"/>
        <w:rPr>
          <w:rFonts w:ascii="Times New Roman" w:hAnsi="Times New Roman"/>
          <w:sz w:val="24"/>
          <w:szCs w:val="24"/>
        </w:rPr>
      </w:pPr>
    </w:p>
    <w:p w14:paraId="2A7A55C7" w14:textId="77777777" w:rsidR="00DB42E2" w:rsidRDefault="004E4E81">
      <w:pPr>
        <w:pStyle w:val="Frspaiere"/>
        <w:rPr>
          <w:rFonts w:ascii="Times New Roman" w:hAnsi="Times New Roman"/>
          <w:b/>
          <w:sz w:val="24"/>
          <w:szCs w:val="24"/>
          <w:lang w:val="ro-RO"/>
        </w:rPr>
      </w:pPr>
      <w:r>
        <w:rPr>
          <w:rFonts w:ascii="Times New Roman" w:hAnsi="Times New Roman"/>
          <w:b/>
          <w:sz w:val="24"/>
          <w:szCs w:val="24"/>
          <w:lang w:val="ro-RO"/>
        </w:rPr>
        <w:t>II.9. DIRECŢIA TEHNICĂ</w:t>
      </w:r>
    </w:p>
    <w:p w14:paraId="32397BD3" w14:textId="77777777" w:rsidR="00DB42E2" w:rsidRDefault="00DB42E2">
      <w:pPr>
        <w:pStyle w:val="Frspaiere"/>
        <w:rPr>
          <w:rFonts w:ascii="Times New Roman" w:hAnsi="Times New Roman"/>
          <w:sz w:val="24"/>
          <w:szCs w:val="24"/>
        </w:rPr>
      </w:pPr>
    </w:p>
    <w:p w14:paraId="625020E5" w14:textId="77777777" w:rsidR="00DB42E2" w:rsidRDefault="004E4E81">
      <w:pPr>
        <w:pStyle w:val="Frspaiere"/>
        <w:ind w:firstLine="567"/>
        <w:jc w:val="both"/>
        <w:rPr>
          <w:rFonts w:ascii="Times New Roman" w:hAnsi="Times New Roman"/>
          <w:sz w:val="24"/>
          <w:szCs w:val="24"/>
        </w:rPr>
      </w:pPr>
      <w:proofErr w:type="spellStart"/>
      <w:r>
        <w:rPr>
          <w:rFonts w:ascii="Times New Roman" w:hAnsi="Times New Roman"/>
          <w:sz w:val="24"/>
          <w:szCs w:val="24"/>
        </w:rPr>
        <w:t>Direcția</w:t>
      </w:r>
      <w:proofErr w:type="spellEnd"/>
      <w:r>
        <w:rPr>
          <w:rFonts w:ascii="Times New Roman" w:hAnsi="Times New Roman"/>
          <w:sz w:val="24"/>
          <w:szCs w:val="24"/>
        </w:rPr>
        <w:t xml:space="preserve"> </w:t>
      </w:r>
      <w:proofErr w:type="spellStart"/>
      <w:r>
        <w:rPr>
          <w:rFonts w:ascii="Times New Roman" w:hAnsi="Times New Roman"/>
          <w:sz w:val="24"/>
          <w:szCs w:val="24"/>
        </w:rPr>
        <w:t>tehnică</w:t>
      </w:r>
      <w:proofErr w:type="spellEnd"/>
      <w:r>
        <w:rPr>
          <w:rFonts w:ascii="Times New Roman" w:hAnsi="Times New Roman"/>
          <w:sz w:val="24"/>
          <w:szCs w:val="24"/>
        </w:rPr>
        <w:t xml:space="preserve"> </w:t>
      </w:r>
      <w:proofErr w:type="spellStart"/>
      <w:r>
        <w:rPr>
          <w:rFonts w:ascii="Times New Roman" w:hAnsi="Times New Roman"/>
          <w:sz w:val="24"/>
          <w:szCs w:val="24"/>
        </w:rPr>
        <w:t>și</w:t>
      </w:r>
      <w:proofErr w:type="spellEnd"/>
      <w:r>
        <w:rPr>
          <w:rFonts w:ascii="Times New Roman" w:hAnsi="Times New Roman"/>
          <w:sz w:val="24"/>
          <w:szCs w:val="24"/>
        </w:rPr>
        <w:t xml:space="preserve"> urbanism </w:t>
      </w:r>
      <w:proofErr w:type="spellStart"/>
      <w:r>
        <w:rPr>
          <w:rFonts w:ascii="Times New Roman" w:hAnsi="Times New Roman"/>
          <w:sz w:val="24"/>
          <w:szCs w:val="24"/>
        </w:rPr>
        <w:t>este</w:t>
      </w:r>
      <w:proofErr w:type="spellEnd"/>
      <w:r>
        <w:rPr>
          <w:rFonts w:ascii="Times New Roman" w:hAnsi="Times New Roman"/>
          <w:sz w:val="24"/>
          <w:szCs w:val="24"/>
        </w:rPr>
        <w:t xml:space="preserve"> </w:t>
      </w:r>
      <w:proofErr w:type="spellStart"/>
      <w:r>
        <w:rPr>
          <w:rFonts w:ascii="Times New Roman" w:hAnsi="Times New Roman"/>
          <w:sz w:val="24"/>
          <w:szCs w:val="24"/>
        </w:rPr>
        <w:t>subordonată</w:t>
      </w:r>
      <w:proofErr w:type="spellEnd"/>
      <w:r>
        <w:rPr>
          <w:rFonts w:ascii="Times New Roman" w:hAnsi="Times New Roman"/>
          <w:sz w:val="24"/>
          <w:szCs w:val="24"/>
        </w:rPr>
        <w:t xml:space="preserve"> </w:t>
      </w:r>
      <w:proofErr w:type="spellStart"/>
      <w:r>
        <w:rPr>
          <w:rFonts w:ascii="Times New Roman" w:hAnsi="Times New Roman"/>
          <w:sz w:val="24"/>
          <w:szCs w:val="24"/>
        </w:rPr>
        <w:t>primarului</w:t>
      </w:r>
      <w:proofErr w:type="spellEnd"/>
      <w:r>
        <w:rPr>
          <w:rFonts w:ascii="Times New Roman" w:hAnsi="Times New Roman"/>
          <w:sz w:val="24"/>
          <w:szCs w:val="24"/>
        </w:rPr>
        <w:t xml:space="preserve"> </w:t>
      </w:r>
      <w:proofErr w:type="spellStart"/>
      <w:r>
        <w:rPr>
          <w:rFonts w:ascii="Times New Roman" w:hAnsi="Times New Roman"/>
          <w:sz w:val="24"/>
          <w:szCs w:val="24"/>
        </w:rPr>
        <w:t>municipiului</w:t>
      </w:r>
      <w:proofErr w:type="spellEnd"/>
      <w:r>
        <w:rPr>
          <w:rFonts w:ascii="Times New Roman" w:hAnsi="Times New Roman"/>
          <w:sz w:val="24"/>
          <w:szCs w:val="24"/>
        </w:rPr>
        <w:t xml:space="preserve">, </w:t>
      </w:r>
      <w:proofErr w:type="spellStart"/>
      <w:r>
        <w:rPr>
          <w:rFonts w:ascii="Times New Roman" w:hAnsi="Times New Roman"/>
          <w:sz w:val="24"/>
          <w:szCs w:val="24"/>
        </w:rPr>
        <w:t>dispune</w:t>
      </w:r>
      <w:proofErr w:type="spellEnd"/>
      <w:r>
        <w:rPr>
          <w:rFonts w:ascii="Times New Roman" w:hAnsi="Times New Roman"/>
          <w:sz w:val="24"/>
          <w:szCs w:val="24"/>
        </w:rPr>
        <w:t xml:space="preserve"> de un post vacant de </w:t>
      </w:r>
      <w:proofErr w:type="spellStart"/>
      <w:r>
        <w:rPr>
          <w:rFonts w:ascii="Times New Roman" w:hAnsi="Times New Roman"/>
          <w:sz w:val="24"/>
          <w:szCs w:val="24"/>
        </w:rPr>
        <w:t>arhitect</w:t>
      </w:r>
      <w:proofErr w:type="spellEnd"/>
      <w:r>
        <w:rPr>
          <w:rFonts w:ascii="Times New Roman" w:hAnsi="Times New Roman"/>
          <w:sz w:val="24"/>
          <w:szCs w:val="24"/>
        </w:rPr>
        <w:t xml:space="preserve"> </w:t>
      </w:r>
      <w:proofErr w:type="spellStart"/>
      <w:r>
        <w:rPr>
          <w:rFonts w:ascii="Times New Roman" w:hAnsi="Times New Roman"/>
          <w:sz w:val="24"/>
          <w:szCs w:val="24"/>
        </w:rPr>
        <w:t>șef</w:t>
      </w:r>
      <w:proofErr w:type="spellEnd"/>
      <w:r>
        <w:rPr>
          <w:rFonts w:ascii="Times New Roman" w:hAnsi="Times New Roman"/>
          <w:sz w:val="24"/>
          <w:szCs w:val="24"/>
        </w:rPr>
        <w:t xml:space="preserve">, un post de director </w:t>
      </w:r>
      <w:proofErr w:type="spellStart"/>
      <w:r>
        <w:rPr>
          <w:rFonts w:ascii="Times New Roman" w:hAnsi="Times New Roman"/>
          <w:sz w:val="24"/>
          <w:szCs w:val="24"/>
        </w:rPr>
        <w:t>executiv</w:t>
      </w:r>
      <w:proofErr w:type="spellEnd"/>
      <w:r>
        <w:rPr>
          <w:rFonts w:ascii="Times New Roman" w:hAnsi="Times New Roman"/>
          <w:sz w:val="24"/>
          <w:szCs w:val="24"/>
        </w:rPr>
        <w:t xml:space="preserve"> adjunct, </w:t>
      </w:r>
      <w:proofErr w:type="spellStart"/>
      <w:r>
        <w:rPr>
          <w:rFonts w:ascii="Times New Roman" w:hAnsi="Times New Roman"/>
          <w:sz w:val="24"/>
          <w:szCs w:val="24"/>
        </w:rPr>
        <w:t>este</w:t>
      </w:r>
      <w:proofErr w:type="spellEnd"/>
      <w:r>
        <w:rPr>
          <w:rFonts w:ascii="Times New Roman" w:hAnsi="Times New Roman"/>
          <w:sz w:val="24"/>
          <w:szCs w:val="24"/>
        </w:rPr>
        <w:t xml:space="preserve"> </w:t>
      </w:r>
      <w:proofErr w:type="spellStart"/>
      <w:r>
        <w:rPr>
          <w:rFonts w:ascii="Times New Roman" w:hAnsi="Times New Roman"/>
          <w:sz w:val="24"/>
          <w:szCs w:val="24"/>
        </w:rPr>
        <w:t>formată</w:t>
      </w:r>
      <w:proofErr w:type="spellEnd"/>
      <w:r>
        <w:rPr>
          <w:rFonts w:ascii="Times New Roman" w:hAnsi="Times New Roman"/>
          <w:sz w:val="24"/>
          <w:szCs w:val="24"/>
        </w:rPr>
        <w:t xml:space="preserve"> din </w:t>
      </w:r>
      <w:proofErr w:type="spellStart"/>
      <w:r>
        <w:rPr>
          <w:rFonts w:ascii="Times New Roman" w:hAnsi="Times New Roman"/>
          <w:sz w:val="24"/>
          <w:szCs w:val="24"/>
        </w:rPr>
        <w:t>Serviciul</w:t>
      </w:r>
      <w:proofErr w:type="spellEnd"/>
      <w:r>
        <w:rPr>
          <w:rFonts w:ascii="Times New Roman" w:hAnsi="Times New Roman"/>
          <w:sz w:val="24"/>
          <w:szCs w:val="24"/>
        </w:rPr>
        <w:t xml:space="preserve"> </w:t>
      </w:r>
      <w:proofErr w:type="spellStart"/>
      <w:r>
        <w:rPr>
          <w:rFonts w:ascii="Times New Roman" w:hAnsi="Times New Roman"/>
          <w:sz w:val="24"/>
          <w:szCs w:val="24"/>
        </w:rPr>
        <w:t>patrimoniu</w:t>
      </w:r>
      <w:proofErr w:type="spellEnd"/>
      <w:r>
        <w:rPr>
          <w:rFonts w:ascii="Times New Roman" w:hAnsi="Times New Roman"/>
          <w:sz w:val="24"/>
          <w:szCs w:val="24"/>
        </w:rPr>
        <w:t xml:space="preserve"> </w:t>
      </w:r>
      <w:proofErr w:type="spellStart"/>
      <w:r>
        <w:rPr>
          <w:rFonts w:ascii="Times New Roman" w:hAnsi="Times New Roman"/>
          <w:sz w:val="24"/>
          <w:szCs w:val="24"/>
        </w:rPr>
        <w:t>și</w:t>
      </w:r>
      <w:proofErr w:type="spellEnd"/>
      <w:r>
        <w:rPr>
          <w:rFonts w:ascii="Times New Roman" w:hAnsi="Times New Roman"/>
          <w:sz w:val="24"/>
          <w:szCs w:val="24"/>
        </w:rPr>
        <w:t xml:space="preserve"> </w:t>
      </w:r>
      <w:proofErr w:type="spellStart"/>
      <w:r>
        <w:rPr>
          <w:rFonts w:ascii="Times New Roman" w:hAnsi="Times New Roman"/>
          <w:sz w:val="24"/>
          <w:szCs w:val="24"/>
        </w:rPr>
        <w:t>Serviciul</w:t>
      </w:r>
      <w:proofErr w:type="spellEnd"/>
      <w:r>
        <w:rPr>
          <w:rFonts w:ascii="Times New Roman" w:hAnsi="Times New Roman"/>
          <w:sz w:val="24"/>
          <w:szCs w:val="24"/>
        </w:rPr>
        <w:t xml:space="preserve"> </w:t>
      </w:r>
      <w:proofErr w:type="spellStart"/>
      <w:r>
        <w:rPr>
          <w:rFonts w:ascii="Times New Roman" w:hAnsi="Times New Roman"/>
          <w:sz w:val="24"/>
          <w:szCs w:val="24"/>
        </w:rPr>
        <w:t>investiții</w:t>
      </w:r>
      <w:proofErr w:type="spellEnd"/>
      <w:r>
        <w:rPr>
          <w:rFonts w:ascii="Times New Roman" w:hAnsi="Times New Roman"/>
          <w:sz w:val="24"/>
          <w:szCs w:val="24"/>
        </w:rPr>
        <w:t xml:space="preserve">, </w:t>
      </w:r>
      <w:proofErr w:type="spellStart"/>
      <w:r>
        <w:rPr>
          <w:rFonts w:ascii="Times New Roman" w:hAnsi="Times New Roman"/>
          <w:sz w:val="24"/>
          <w:szCs w:val="24"/>
        </w:rPr>
        <w:t>tehnic</w:t>
      </w:r>
      <w:proofErr w:type="spellEnd"/>
      <w:r>
        <w:rPr>
          <w:rFonts w:ascii="Times New Roman" w:hAnsi="Times New Roman"/>
          <w:sz w:val="24"/>
          <w:szCs w:val="24"/>
        </w:rPr>
        <w:t xml:space="preserve">, </w:t>
      </w:r>
      <w:proofErr w:type="spellStart"/>
      <w:r>
        <w:rPr>
          <w:rFonts w:ascii="Times New Roman" w:hAnsi="Times New Roman"/>
          <w:sz w:val="24"/>
          <w:szCs w:val="24"/>
        </w:rPr>
        <w:t>administrativ</w:t>
      </w:r>
      <w:proofErr w:type="spellEnd"/>
      <w:r>
        <w:rPr>
          <w:rFonts w:ascii="Times New Roman" w:hAnsi="Times New Roman"/>
          <w:sz w:val="24"/>
          <w:szCs w:val="24"/>
        </w:rPr>
        <w:t xml:space="preserve">, precum </w:t>
      </w:r>
      <w:proofErr w:type="spellStart"/>
      <w:r>
        <w:rPr>
          <w:rFonts w:ascii="Times New Roman" w:hAnsi="Times New Roman"/>
          <w:sz w:val="24"/>
          <w:szCs w:val="24"/>
        </w:rPr>
        <w:t>și</w:t>
      </w:r>
      <w:proofErr w:type="spellEnd"/>
      <w:r>
        <w:rPr>
          <w:rFonts w:ascii="Times New Roman" w:hAnsi="Times New Roman"/>
          <w:sz w:val="24"/>
          <w:szCs w:val="24"/>
        </w:rPr>
        <w:t xml:space="preserve"> </w:t>
      </w:r>
      <w:proofErr w:type="spellStart"/>
      <w:r>
        <w:rPr>
          <w:rFonts w:ascii="Times New Roman" w:hAnsi="Times New Roman"/>
          <w:sz w:val="24"/>
          <w:szCs w:val="24"/>
        </w:rPr>
        <w:t>alte</w:t>
      </w:r>
      <w:proofErr w:type="spellEnd"/>
      <w:r>
        <w:rPr>
          <w:rFonts w:ascii="Times New Roman" w:hAnsi="Times New Roman"/>
          <w:sz w:val="24"/>
          <w:szCs w:val="24"/>
        </w:rPr>
        <w:t xml:space="preserve"> 3 </w:t>
      </w:r>
      <w:proofErr w:type="spellStart"/>
      <w:r>
        <w:rPr>
          <w:rFonts w:ascii="Times New Roman" w:hAnsi="Times New Roman"/>
          <w:sz w:val="24"/>
          <w:szCs w:val="24"/>
        </w:rPr>
        <w:t>compartimente</w:t>
      </w:r>
      <w:proofErr w:type="spellEnd"/>
      <w:r>
        <w:rPr>
          <w:rFonts w:ascii="Times New Roman" w:hAnsi="Times New Roman"/>
          <w:sz w:val="24"/>
          <w:szCs w:val="24"/>
        </w:rPr>
        <w:t xml:space="preserve"> </w:t>
      </w:r>
      <w:proofErr w:type="spellStart"/>
      <w:r>
        <w:rPr>
          <w:rFonts w:ascii="Times New Roman" w:hAnsi="Times New Roman"/>
          <w:sz w:val="24"/>
          <w:szCs w:val="24"/>
        </w:rPr>
        <w:t>funcționale</w:t>
      </w:r>
      <w:proofErr w:type="spellEnd"/>
      <w:r>
        <w:rPr>
          <w:rFonts w:ascii="Times New Roman" w:hAnsi="Times New Roman"/>
          <w:sz w:val="24"/>
          <w:szCs w:val="24"/>
        </w:rPr>
        <w:t xml:space="preserve">, conform </w:t>
      </w:r>
      <w:proofErr w:type="spellStart"/>
      <w:r>
        <w:rPr>
          <w:rFonts w:ascii="Times New Roman" w:hAnsi="Times New Roman"/>
          <w:sz w:val="24"/>
          <w:szCs w:val="24"/>
        </w:rPr>
        <w:t>organigramei</w:t>
      </w:r>
      <w:proofErr w:type="spellEnd"/>
      <w:r>
        <w:rPr>
          <w:rFonts w:ascii="Times New Roman" w:hAnsi="Times New Roman"/>
          <w:sz w:val="24"/>
          <w:szCs w:val="24"/>
        </w:rPr>
        <w:t xml:space="preserve"> </w:t>
      </w:r>
      <w:proofErr w:type="spellStart"/>
      <w:r>
        <w:rPr>
          <w:rFonts w:ascii="Times New Roman" w:hAnsi="Times New Roman"/>
          <w:sz w:val="24"/>
          <w:szCs w:val="24"/>
        </w:rPr>
        <w:t>aprobate</w:t>
      </w:r>
      <w:proofErr w:type="spellEnd"/>
      <w:r>
        <w:rPr>
          <w:rFonts w:ascii="Times New Roman" w:hAnsi="Times New Roman"/>
          <w:sz w:val="24"/>
          <w:szCs w:val="24"/>
        </w:rPr>
        <w:t xml:space="preserve">. </w:t>
      </w:r>
    </w:p>
    <w:p w14:paraId="370AE9D4" w14:textId="77777777" w:rsidR="00DB42E2" w:rsidRDefault="004E4E81">
      <w:pPr>
        <w:pStyle w:val="Frspaiere"/>
        <w:ind w:firstLine="567"/>
        <w:jc w:val="both"/>
        <w:rPr>
          <w:rFonts w:ascii="Times New Roman" w:hAnsi="Times New Roman"/>
          <w:sz w:val="24"/>
          <w:szCs w:val="24"/>
        </w:rPr>
      </w:pPr>
      <w:proofErr w:type="spellStart"/>
      <w:r>
        <w:rPr>
          <w:rFonts w:ascii="Times New Roman" w:hAnsi="Times New Roman"/>
          <w:sz w:val="24"/>
          <w:szCs w:val="24"/>
        </w:rPr>
        <w:t>Activitatea</w:t>
      </w:r>
      <w:proofErr w:type="spellEnd"/>
      <w:r>
        <w:rPr>
          <w:rFonts w:ascii="Times New Roman" w:hAnsi="Times New Roman"/>
          <w:sz w:val="24"/>
          <w:szCs w:val="24"/>
        </w:rPr>
        <w:t xml:space="preserve"> </w:t>
      </w:r>
      <w:proofErr w:type="spellStart"/>
      <w:r>
        <w:rPr>
          <w:rFonts w:ascii="Times New Roman" w:hAnsi="Times New Roman"/>
          <w:sz w:val="24"/>
          <w:szCs w:val="24"/>
        </w:rPr>
        <w:t>Direcţiei</w:t>
      </w:r>
      <w:proofErr w:type="spellEnd"/>
      <w:r>
        <w:rPr>
          <w:rFonts w:ascii="Times New Roman" w:hAnsi="Times New Roman"/>
          <w:sz w:val="24"/>
          <w:szCs w:val="24"/>
        </w:rPr>
        <w:t xml:space="preserve"> din </w:t>
      </w:r>
      <w:proofErr w:type="spellStart"/>
      <w:r>
        <w:rPr>
          <w:rFonts w:ascii="Times New Roman" w:hAnsi="Times New Roman"/>
          <w:sz w:val="24"/>
          <w:szCs w:val="24"/>
        </w:rPr>
        <w:t>anul</w:t>
      </w:r>
      <w:proofErr w:type="spellEnd"/>
      <w:r>
        <w:rPr>
          <w:rFonts w:ascii="Times New Roman" w:hAnsi="Times New Roman"/>
          <w:sz w:val="24"/>
          <w:szCs w:val="24"/>
        </w:rPr>
        <w:t xml:space="preserve"> 2023 </w:t>
      </w:r>
      <w:proofErr w:type="spellStart"/>
      <w:r>
        <w:rPr>
          <w:rFonts w:ascii="Times New Roman" w:hAnsi="Times New Roman"/>
          <w:sz w:val="24"/>
          <w:szCs w:val="24"/>
        </w:rPr>
        <w:t>și</w:t>
      </w:r>
      <w:proofErr w:type="spellEnd"/>
      <w:r>
        <w:rPr>
          <w:rFonts w:ascii="Times New Roman" w:hAnsi="Times New Roman"/>
          <w:sz w:val="24"/>
          <w:szCs w:val="24"/>
        </w:rPr>
        <w:t xml:space="preserve"> </w:t>
      </w:r>
      <w:proofErr w:type="spellStart"/>
      <w:r>
        <w:rPr>
          <w:rFonts w:ascii="Times New Roman" w:hAnsi="Times New Roman"/>
          <w:sz w:val="24"/>
          <w:szCs w:val="24"/>
        </w:rPr>
        <w:t>obiectivele</w:t>
      </w:r>
      <w:proofErr w:type="spellEnd"/>
      <w:r>
        <w:rPr>
          <w:rFonts w:ascii="Times New Roman" w:hAnsi="Times New Roman"/>
          <w:sz w:val="24"/>
          <w:szCs w:val="24"/>
        </w:rPr>
        <w:t xml:space="preserve"> </w:t>
      </w:r>
      <w:proofErr w:type="spellStart"/>
      <w:r>
        <w:rPr>
          <w:rFonts w:ascii="Times New Roman" w:hAnsi="Times New Roman"/>
          <w:sz w:val="24"/>
          <w:szCs w:val="24"/>
        </w:rPr>
        <w:t>pentru</w:t>
      </w:r>
      <w:proofErr w:type="spellEnd"/>
      <w:r>
        <w:rPr>
          <w:rFonts w:ascii="Times New Roman" w:hAnsi="Times New Roman"/>
          <w:sz w:val="24"/>
          <w:szCs w:val="24"/>
        </w:rPr>
        <w:t xml:space="preserve"> 2024 se </w:t>
      </w:r>
      <w:proofErr w:type="spellStart"/>
      <w:r>
        <w:rPr>
          <w:rFonts w:ascii="Times New Roman" w:hAnsi="Times New Roman"/>
          <w:sz w:val="24"/>
          <w:szCs w:val="24"/>
        </w:rPr>
        <w:t>prezintă</w:t>
      </w:r>
      <w:proofErr w:type="spellEnd"/>
      <w:r>
        <w:rPr>
          <w:rFonts w:ascii="Times New Roman" w:hAnsi="Times New Roman"/>
          <w:sz w:val="24"/>
          <w:szCs w:val="24"/>
        </w:rPr>
        <w:t xml:space="preserve"> </w:t>
      </w:r>
      <w:proofErr w:type="spellStart"/>
      <w:r>
        <w:rPr>
          <w:rFonts w:ascii="Times New Roman" w:hAnsi="Times New Roman"/>
          <w:sz w:val="24"/>
          <w:szCs w:val="24"/>
        </w:rPr>
        <w:t>astfel</w:t>
      </w:r>
      <w:proofErr w:type="spellEnd"/>
      <w:r>
        <w:rPr>
          <w:rFonts w:ascii="Times New Roman" w:hAnsi="Times New Roman"/>
          <w:sz w:val="24"/>
          <w:szCs w:val="24"/>
        </w:rPr>
        <w:t>:</w:t>
      </w:r>
    </w:p>
    <w:p w14:paraId="38B92E6D" w14:textId="77777777" w:rsidR="00DB42E2" w:rsidRDefault="00DB42E2">
      <w:pPr>
        <w:pStyle w:val="Frspaiere"/>
        <w:ind w:firstLine="567"/>
        <w:jc w:val="both"/>
        <w:rPr>
          <w:rFonts w:ascii="Times New Roman" w:hAnsi="Times New Roman"/>
          <w:sz w:val="24"/>
          <w:szCs w:val="24"/>
        </w:rPr>
      </w:pPr>
    </w:p>
    <w:p w14:paraId="5C0266AE" w14:textId="77777777" w:rsidR="00650F01" w:rsidRDefault="00650F01">
      <w:pPr>
        <w:pStyle w:val="Frspaiere"/>
        <w:ind w:firstLine="567"/>
        <w:jc w:val="both"/>
        <w:rPr>
          <w:rFonts w:ascii="Times New Roman" w:hAnsi="Times New Roman"/>
          <w:b/>
          <w:sz w:val="24"/>
          <w:szCs w:val="24"/>
        </w:rPr>
      </w:pPr>
    </w:p>
    <w:p w14:paraId="5E34A083" w14:textId="77777777" w:rsidR="00650F01" w:rsidRDefault="00650F01">
      <w:pPr>
        <w:pStyle w:val="Frspaiere"/>
        <w:ind w:firstLine="567"/>
        <w:jc w:val="both"/>
        <w:rPr>
          <w:rFonts w:ascii="Times New Roman" w:hAnsi="Times New Roman"/>
          <w:b/>
          <w:sz w:val="24"/>
          <w:szCs w:val="24"/>
        </w:rPr>
      </w:pPr>
    </w:p>
    <w:p w14:paraId="7B5E0874" w14:textId="77777777" w:rsidR="00650F01" w:rsidRDefault="00650F01">
      <w:pPr>
        <w:pStyle w:val="Frspaiere"/>
        <w:ind w:firstLine="567"/>
        <w:jc w:val="both"/>
        <w:rPr>
          <w:rFonts w:ascii="Times New Roman" w:hAnsi="Times New Roman"/>
          <w:b/>
          <w:sz w:val="24"/>
          <w:szCs w:val="24"/>
        </w:rPr>
      </w:pPr>
    </w:p>
    <w:p w14:paraId="3336DF38" w14:textId="23FEA71F" w:rsidR="00DB42E2" w:rsidRDefault="004E4E81">
      <w:pPr>
        <w:pStyle w:val="Frspaiere"/>
        <w:ind w:firstLine="567"/>
        <w:jc w:val="both"/>
        <w:rPr>
          <w:rFonts w:ascii="Times New Roman" w:hAnsi="Times New Roman"/>
          <w:b/>
          <w:sz w:val="24"/>
          <w:szCs w:val="24"/>
        </w:rPr>
      </w:pPr>
      <w:r>
        <w:rPr>
          <w:rFonts w:ascii="Times New Roman" w:hAnsi="Times New Roman"/>
          <w:b/>
          <w:sz w:val="24"/>
          <w:szCs w:val="24"/>
        </w:rPr>
        <w:lastRenderedPageBreak/>
        <w:t>SERVICIUL INVESTIȚII, TEHNIC, ADMINISTRATIV</w:t>
      </w:r>
    </w:p>
    <w:p w14:paraId="5B1E3618" w14:textId="77777777" w:rsidR="00DB42E2" w:rsidRDefault="00DB42E2">
      <w:pPr>
        <w:pStyle w:val="Frspaiere"/>
        <w:ind w:firstLine="567"/>
        <w:jc w:val="both"/>
        <w:rPr>
          <w:rFonts w:ascii="Times New Roman" w:hAnsi="Times New Roman"/>
          <w:b/>
          <w:sz w:val="24"/>
          <w:szCs w:val="24"/>
        </w:rPr>
      </w:pPr>
    </w:p>
    <w:p w14:paraId="310E0CE3" w14:textId="77777777" w:rsidR="00DB42E2" w:rsidRDefault="004E4E81">
      <w:pPr>
        <w:pStyle w:val="Frspaiere"/>
        <w:ind w:firstLine="567"/>
        <w:jc w:val="both"/>
        <w:rPr>
          <w:rFonts w:ascii="Times New Roman" w:hAnsi="Times New Roman"/>
          <w:sz w:val="24"/>
          <w:szCs w:val="24"/>
        </w:rPr>
      </w:pPr>
      <w:proofErr w:type="spellStart"/>
      <w:r>
        <w:rPr>
          <w:rFonts w:ascii="Times New Roman" w:hAnsi="Times New Roman"/>
          <w:sz w:val="24"/>
          <w:szCs w:val="24"/>
        </w:rPr>
        <w:t>Serviciul</w:t>
      </w:r>
      <w:proofErr w:type="spellEnd"/>
      <w:r>
        <w:rPr>
          <w:rFonts w:ascii="Times New Roman" w:hAnsi="Times New Roman"/>
          <w:sz w:val="24"/>
          <w:szCs w:val="24"/>
        </w:rPr>
        <w:t xml:space="preserve"> </w:t>
      </w:r>
      <w:proofErr w:type="spellStart"/>
      <w:r>
        <w:rPr>
          <w:rFonts w:ascii="Times New Roman" w:hAnsi="Times New Roman"/>
          <w:sz w:val="24"/>
          <w:szCs w:val="24"/>
        </w:rPr>
        <w:t>investiții</w:t>
      </w:r>
      <w:proofErr w:type="spellEnd"/>
      <w:r>
        <w:rPr>
          <w:rFonts w:ascii="Times New Roman" w:hAnsi="Times New Roman"/>
          <w:sz w:val="24"/>
          <w:szCs w:val="24"/>
        </w:rPr>
        <w:t xml:space="preserve">, </w:t>
      </w:r>
      <w:proofErr w:type="spellStart"/>
      <w:r>
        <w:rPr>
          <w:rFonts w:ascii="Times New Roman" w:hAnsi="Times New Roman"/>
          <w:sz w:val="24"/>
          <w:szCs w:val="24"/>
        </w:rPr>
        <w:t>tehnic</w:t>
      </w:r>
      <w:proofErr w:type="spellEnd"/>
      <w:r>
        <w:rPr>
          <w:rFonts w:ascii="Times New Roman" w:hAnsi="Times New Roman"/>
          <w:sz w:val="24"/>
          <w:szCs w:val="24"/>
        </w:rPr>
        <w:t xml:space="preserve">, </w:t>
      </w:r>
      <w:proofErr w:type="spellStart"/>
      <w:r>
        <w:rPr>
          <w:rFonts w:ascii="Times New Roman" w:hAnsi="Times New Roman"/>
          <w:sz w:val="24"/>
          <w:szCs w:val="24"/>
        </w:rPr>
        <w:t>administrativ</w:t>
      </w:r>
      <w:proofErr w:type="spellEnd"/>
      <w:r>
        <w:rPr>
          <w:rFonts w:ascii="Times New Roman" w:hAnsi="Times New Roman"/>
          <w:sz w:val="24"/>
          <w:szCs w:val="24"/>
        </w:rPr>
        <w:t xml:space="preserve"> </w:t>
      </w:r>
      <w:proofErr w:type="spellStart"/>
      <w:r>
        <w:rPr>
          <w:rFonts w:ascii="Times New Roman" w:hAnsi="Times New Roman"/>
          <w:sz w:val="24"/>
          <w:szCs w:val="24"/>
        </w:rPr>
        <w:t>este</w:t>
      </w:r>
      <w:proofErr w:type="spellEnd"/>
      <w:r>
        <w:rPr>
          <w:rFonts w:ascii="Times New Roman" w:hAnsi="Times New Roman"/>
          <w:sz w:val="24"/>
          <w:szCs w:val="24"/>
        </w:rPr>
        <w:t xml:space="preserve"> </w:t>
      </w:r>
      <w:proofErr w:type="spellStart"/>
      <w:r>
        <w:rPr>
          <w:rFonts w:ascii="Times New Roman" w:hAnsi="Times New Roman"/>
          <w:sz w:val="24"/>
          <w:szCs w:val="24"/>
        </w:rPr>
        <w:t>subordonat</w:t>
      </w:r>
      <w:proofErr w:type="spellEnd"/>
      <w:r>
        <w:rPr>
          <w:rFonts w:ascii="Times New Roman" w:hAnsi="Times New Roman"/>
          <w:sz w:val="24"/>
          <w:szCs w:val="24"/>
        </w:rPr>
        <w:t xml:space="preserve"> </w:t>
      </w:r>
      <w:proofErr w:type="spellStart"/>
      <w:r>
        <w:rPr>
          <w:rFonts w:ascii="Times New Roman" w:hAnsi="Times New Roman"/>
          <w:sz w:val="24"/>
          <w:szCs w:val="24"/>
        </w:rPr>
        <w:t>Directorului</w:t>
      </w:r>
      <w:proofErr w:type="spellEnd"/>
      <w:r>
        <w:rPr>
          <w:rFonts w:ascii="Times New Roman" w:hAnsi="Times New Roman"/>
          <w:sz w:val="24"/>
          <w:szCs w:val="24"/>
        </w:rPr>
        <w:t xml:space="preserve"> </w:t>
      </w:r>
      <w:proofErr w:type="spellStart"/>
      <w:r>
        <w:rPr>
          <w:rFonts w:ascii="Times New Roman" w:hAnsi="Times New Roman"/>
          <w:sz w:val="24"/>
          <w:szCs w:val="24"/>
        </w:rPr>
        <w:t>executiv</w:t>
      </w:r>
      <w:proofErr w:type="spellEnd"/>
      <w:r>
        <w:rPr>
          <w:rFonts w:ascii="Times New Roman" w:hAnsi="Times New Roman"/>
          <w:sz w:val="24"/>
          <w:szCs w:val="24"/>
        </w:rPr>
        <w:t xml:space="preserve"> adjunct al </w:t>
      </w:r>
      <w:proofErr w:type="spellStart"/>
      <w:r>
        <w:rPr>
          <w:rFonts w:ascii="Times New Roman" w:hAnsi="Times New Roman"/>
          <w:sz w:val="24"/>
          <w:szCs w:val="24"/>
        </w:rPr>
        <w:t>Direcției</w:t>
      </w:r>
      <w:proofErr w:type="spellEnd"/>
      <w:r>
        <w:rPr>
          <w:rFonts w:ascii="Times New Roman" w:hAnsi="Times New Roman"/>
          <w:sz w:val="24"/>
          <w:szCs w:val="24"/>
        </w:rPr>
        <w:t xml:space="preserve"> </w:t>
      </w:r>
      <w:proofErr w:type="spellStart"/>
      <w:r>
        <w:rPr>
          <w:rFonts w:ascii="Times New Roman" w:hAnsi="Times New Roman"/>
          <w:sz w:val="24"/>
          <w:szCs w:val="24"/>
        </w:rPr>
        <w:t>tehnice</w:t>
      </w:r>
      <w:proofErr w:type="spellEnd"/>
      <w:r>
        <w:rPr>
          <w:rFonts w:ascii="Times New Roman" w:hAnsi="Times New Roman"/>
          <w:sz w:val="24"/>
          <w:szCs w:val="24"/>
        </w:rPr>
        <w:t xml:space="preserve"> </w:t>
      </w:r>
      <w:proofErr w:type="spellStart"/>
      <w:r>
        <w:rPr>
          <w:rFonts w:ascii="Times New Roman" w:hAnsi="Times New Roman"/>
          <w:sz w:val="24"/>
          <w:szCs w:val="24"/>
        </w:rPr>
        <w:t>și</w:t>
      </w:r>
      <w:proofErr w:type="spellEnd"/>
      <w:r>
        <w:rPr>
          <w:rFonts w:ascii="Times New Roman" w:hAnsi="Times New Roman"/>
          <w:sz w:val="24"/>
          <w:szCs w:val="24"/>
        </w:rPr>
        <w:t xml:space="preserve"> urbanism </w:t>
      </w:r>
      <w:proofErr w:type="spellStart"/>
      <w:r>
        <w:rPr>
          <w:rFonts w:ascii="Times New Roman" w:hAnsi="Times New Roman"/>
          <w:sz w:val="24"/>
          <w:szCs w:val="24"/>
        </w:rPr>
        <w:t>şi</w:t>
      </w:r>
      <w:proofErr w:type="spellEnd"/>
      <w:r>
        <w:rPr>
          <w:rFonts w:ascii="Times New Roman" w:hAnsi="Times New Roman"/>
          <w:sz w:val="24"/>
          <w:szCs w:val="24"/>
        </w:rPr>
        <w:t xml:space="preserve"> are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componență</w:t>
      </w:r>
      <w:proofErr w:type="spellEnd"/>
      <w:r>
        <w:rPr>
          <w:rFonts w:ascii="Times New Roman" w:hAnsi="Times New Roman"/>
          <w:sz w:val="24"/>
          <w:szCs w:val="24"/>
        </w:rPr>
        <w:t>:</w:t>
      </w:r>
    </w:p>
    <w:p w14:paraId="031135F6" w14:textId="77777777" w:rsidR="00DB42E2" w:rsidRDefault="004E4E81">
      <w:pPr>
        <w:pStyle w:val="Frspaiere"/>
        <w:ind w:firstLine="567"/>
        <w:jc w:val="both"/>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Ș</w:t>
      </w:r>
      <w:r>
        <w:rPr>
          <w:rFonts w:ascii="Times New Roman" w:hAnsi="Times New Roman"/>
          <w:sz w:val="24"/>
          <w:szCs w:val="24"/>
        </w:rPr>
        <w:t>ef</w:t>
      </w:r>
      <w:proofErr w:type="spellEnd"/>
      <w:r>
        <w:rPr>
          <w:rFonts w:ascii="Times New Roman" w:hAnsi="Times New Roman"/>
          <w:sz w:val="24"/>
          <w:szCs w:val="24"/>
        </w:rPr>
        <w:t xml:space="preserve"> </w:t>
      </w:r>
      <w:proofErr w:type="spellStart"/>
      <w:r>
        <w:rPr>
          <w:rFonts w:ascii="Times New Roman" w:hAnsi="Times New Roman"/>
          <w:sz w:val="24"/>
          <w:szCs w:val="24"/>
        </w:rPr>
        <w:t>serviciu</w:t>
      </w:r>
      <w:proofErr w:type="spellEnd"/>
      <w:r>
        <w:rPr>
          <w:rFonts w:ascii="Times New Roman" w:hAnsi="Times New Roman"/>
          <w:sz w:val="24"/>
          <w:szCs w:val="24"/>
        </w:rPr>
        <w:t>.</w:t>
      </w:r>
    </w:p>
    <w:p w14:paraId="464FDB82" w14:textId="77777777" w:rsidR="00DB42E2" w:rsidRDefault="004E4E81">
      <w:pPr>
        <w:pStyle w:val="Frspaiere"/>
        <w:ind w:firstLine="567"/>
        <w:jc w:val="both"/>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Compartimentul</w:t>
      </w:r>
      <w:proofErr w:type="spellEnd"/>
      <w:r>
        <w:rPr>
          <w:rFonts w:ascii="Times New Roman" w:hAnsi="Times New Roman"/>
          <w:sz w:val="24"/>
          <w:szCs w:val="24"/>
        </w:rPr>
        <w:t xml:space="preserve"> </w:t>
      </w:r>
      <w:proofErr w:type="spellStart"/>
      <w:r>
        <w:rPr>
          <w:rFonts w:ascii="Times New Roman" w:hAnsi="Times New Roman"/>
          <w:sz w:val="24"/>
          <w:szCs w:val="24"/>
        </w:rPr>
        <w:t>investiții</w:t>
      </w:r>
      <w:proofErr w:type="spellEnd"/>
      <w:r>
        <w:rPr>
          <w:rFonts w:ascii="Times New Roman" w:hAnsi="Times New Roman"/>
          <w:sz w:val="24"/>
          <w:szCs w:val="24"/>
        </w:rPr>
        <w:t xml:space="preserve"> cu un </w:t>
      </w:r>
      <w:proofErr w:type="spellStart"/>
      <w:r>
        <w:rPr>
          <w:rFonts w:ascii="Times New Roman" w:hAnsi="Times New Roman"/>
          <w:sz w:val="24"/>
          <w:szCs w:val="24"/>
        </w:rPr>
        <w:t>număr</w:t>
      </w:r>
      <w:proofErr w:type="spellEnd"/>
      <w:r>
        <w:rPr>
          <w:rFonts w:ascii="Times New Roman" w:hAnsi="Times New Roman"/>
          <w:sz w:val="24"/>
          <w:szCs w:val="24"/>
        </w:rPr>
        <w:t xml:space="preserve"> de 4 </w:t>
      </w:r>
      <w:proofErr w:type="spellStart"/>
      <w:r>
        <w:rPr>
          <w:rFonts w:ascii="Times New Roman" w:hAnsi="Times New Roman"/>
          <w:sz w:val="24"/>
          <w:szCs w:val="24"/>
        </w:rPr>
        <w:t>funcții</w:t>
      </w:r>
      <w:proofErr w:type="spellEnd"/>
      <w:r>
        <w:rPr>
          <w:rFonts w:ascii="Times New Roman" w:hAnsi="Times New Roman"/>
          <w:sz w:val="24"/>
          <w:szCs w:val="24"/>
        </w:rPr>
        <w:t xml:space="preserve"> </w:t>
      </w:r>
      <w:proofErr w:type="spellStart"/>
      <w:r>
        <w:rPr>
          <w:rFonts w:ascii="Times New Roman" w:hAnsi="Times New Roman"/>
          <w:sz w:val="24"/>
          <w:szCs w:val="24"/>
        </w:rPr>
        <w:t>publice</w:t>
      </w:r>
      <w:proofErr w:type="spellEnd"/>
      <w:r>
        <w:rPr>
          <w:rFonts w:ascii="Times New Roman" w:hAnsi="Times New Roman"/>
          <w:sz w:val="24"/>
          <w:szCs w:val="24"/>
        </w:rPr>
        <w:t xml:space="preserve"> </w:t>
      </w:r>
      <w:proofErr w:type="spellStart"/>
      <w:r>
        <w:rPr>
          <w:rFonts w:ascii="Times New Roman" w:hAnsi="Times New Roman"/>
          <w:sz w:val="24"/>
          <w:szCs w:val="24"/>
        </w:rPr>
        <w:t>ocupate</w:t>
      </w:r>
      <w:proofErr w:type="spellEnd"/>
      <w:r>
        <w:rPr>
          <w:rFonts w:ascii="Times New Roman" w:hAnsi="Times New Roman"/>
          <w:sz w:val="24"/>
          <w:szCs w:val="24"/>
        </w:rPr>
        <w:t>.</w:t>
      </w:r>
    </w:p>
    <w:p w14:paraId="00A4EC77" w14:textId="77777777" w:rsidR="00DB42E2" w:rsidRDefault="004E4E81">
      <w:pPr>
        <w:pStyle w:val="Frspaiere"/>
        <w:ind w:firstLine="567"/>
        <w:jc w:val="both"/>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Compartimentul</w:t>
      </w:r>
      <w:proofErr w:type="spellEnd"/>
      <w:r>
        <w:rPr>
          <w:rFonts w:ascii="Times New Roman" w:hAnsi="Times New Roman"/>
          <w:sz w:val="24"/>
          <w:szCs w:val="24"/>
        </w:rPr>
        <w:t xml:space="preserve"> </w:t>
      </w:r>
      <w:proofErr w:type="spellStart"/>
      <w:r>
        <w:rPr>
          <w:rFonts w:ascii="Times New Roman" w:hAnsi="Times New Roman"/>
          <w:sz w:val="24"/>
          <w:szCs w:val="24"/>
        </w:rPr>
        <w:t>tehnic</w:t>
      </w:r>
      <w:proofErr w:type="spellEnd"/>
      <w:r>
        <w:rPr>
          <w:rFonts w:ascii="Times New Roman" w:hAnsi="Times New Roman"/>
          <w:sz w:val="24"/>
          <w:szCs w:val="24"/>
        </w:rPr>
        <w:t xml:space="preserve"> </w:t>
      </w:r>
      <w:proofErr w:type="spellStart"/>
      <w:r>
        <w:rPr>
          <w:rFonts w:ascii="Times New Roman" w:hAnsi="Times New Roman"/>
          <w:sz w:val="24"/>
          <w:szCs w:val="24"/>
        </w:rPr>
        <w:t>și</w:t>
      </w:r>
      <w:proofErr w:type="spellEnd"/>
      <w:r>
        <w:rPr>
          <w:rFonts w:ascii="Times New Roman" w:hAnsi="Times New Roman"/>
          <w:sz w:val="24"/>
          <w:szCs w:val="24"/>
        </w:rPr>
        <w:t xml:space="preserve"> </w:t>
      </w:r>
      <w:proofErr w:type="spellStart"/>
      <w:r>
        <w:rPr>
          <w:rFonts w:ascii="Times New Roman" w:hAnsi="Times New Roman"/>
          <w:sz w:val="24"/>
          <w:szCs w:val="24"/>
        </w:rPr>
        <w:t>administrativ</w:t>
      </w:r>
      <w:proofErr w:type="spellEnd"/>
      <w:r>
        <w:rPr>
          <w:rFonts w:ascii="Times New Roman" w:hAnsi="Times New Roman"/>
          <w:sz w:val="24"/>
          <w:szCs w:val="24"/>
        </w:rPr>
        <w:t xml:space="preserve"> </w:t>
      </w:r>
      <w:proofErr w:type="spellStart"/>
      <w:r>
        <w:rPr>
          <w:rFonts w:ascii="Times New Roman" w:hAnsi="Times New Roman"/>
          <w:sz w:val="24"/>
          <w:szCs w:val="24"/>
        </w:rPr>
        <w:t>gospodăresc</w:t>
      </w:r>
      <w:proofErr w:type="spellEnd"/>
      <w:r>
        <w:rPr>
          <w:rFonts w:ascii="Times New Roman" w:hAnsi="Times New Roman"/>
          <w:sz w:val="24"/>
          <w:szCs w:val="24"/>
        </w:rPr>
        <w:t xml:space="preserve"> cu un </w:t>
      </w:r>
      <w:proofErr w:type="spellStart"/>
      <w:r>
        <w:rPr>
          <w:rFonts w:ascii="Times New Roman" w:hAnsi="Times New Roman"/>
          <w:sz w:val="24"/>
          <w:szCs w:val="24"/>
        </w:rPr>
        <w:t>număr</w:t>
      </w:r>
      <w:proofErr w:type="spellEnd"/>
      <w:r>
        <w:rPr>
          <w:rFonts w:ascii="Times New Roman" w:hAnsi="Times New Roman"/>
          <w:sz w:val="24"/>
          <w:szCs w:val="24"/>
        </w:rPr>
        <w:t xml:space="preserve"> de 6 </w:t>
      </w:r>
      <w:proofErr w:type="spellStart"/>
      <w:r>
        <w:rPr>
          <w:rFonts w:ascii="Times New Roman" w:hAnsi="Times New Roman"/>
          <w:sz w:val="24"/>
          <w:szCs w:val="24"/>
        </w:rPr>
        <w:t>posturi</w:t>
      </w:r>
      <w:proofErr w:type="spellEnd"/>
      <w:r>
        <w:rPr>
          <w:rFonts w:ascii="Times New Roman" w:hAnsi="Times New Roman"/>
          <w:sz w:val="24"/>
          <w:szCs w:val="24"/>
        </w:rPr>
        <w:t xml:space="preserve">, din care 1 </w:t>
      </w:r>
      <w:proofErr w:type="spellStart"/>
      <w:r>
        <w:rPr>
          <w:rFonts w:ascii="Times New Roman" w:hAnsi="Times New Roman"/>
          <w:sz w:val="24"/>
          <w:szCs w:val="24"/>
        </w:rPr>
        <w:t>funcție</w:t>
      </w:r>
      <w:proofErr w:type="spellEnd"/>
      <w:r>
        <w:rPr>
          <w:rFonts w:ascii="Times New Roman" w:hAnsi="Times New Roman"/>
          <w:sz w:val="24"/>
          <w:szCs w:val="24"/>
        </w:rPr>
        <w:t xml:space="preserve"> </w:t>
      </w:r>
      <w:proofErr w:type="spellStart"/>
      <w:r>
        <w:rPr>
          <w:rFonts w:ascii="Times New Roman" w:hAnsi="Times New Roman"/>
          <w:sz w:val="24"/>
          <w:szCs w:val="24"/>
        </w:rPr>
        <w:t>publică</w:t>
      </w:r>
      <w:proofErr w:type="spellEnd"/>
      <w:r>
        <w:rPr>
          <w:rFonts w:ascii="Times New Roman" w:hAnsi="Times New Roman"/>
          <w:sz w:val="24"/>
          <w:szCs w:val="24"/>
        </w:rPr>
        <w:t xml:space="preserve"> </w:t>
      </w:r>
      <w:proofErr w:type="spellStart"/>
      <w:r>
        <w:rPr>
          <w:rFonts w:ascii="Times New Roman" w:hAnsi="Times New Roman"/>
          <w:sz w:val="24"/>
          <w:szCs w:val="24"/>
        </w:rPr>
        <w:t>ocupată</w:t>
      </w:r>
      <w:proofErr w:type="spellEnd"/>
      <w:r>
        <w:rPr>
          <w:rFonts w:ascii="Times New Roman" w:hAnsi="Times New Roman"/>
          <w:sz w:val="24"/>
          <w:szCs w:val="24"/>
        </w:rPr>
        <w:t xml:space="preserve"> </w:t>
      </w:r>
      <w:proofErr w:type="spellStart"/>
      <w:r>
        <w:rPr>
          <w:rFonts w:ascii="Times New Roman" w:hAnsi="Times New Roman"/>
          <w:sz w:val="24"/>
          <w:szCs w:val="24"/>
        </w:rPr>
        <w:t>și</w:t>
      </w:r>
      <w:proofErr w:type="spellEnd"/>
      <w:r>
        <w:rPr>
          <w:rFonts w:ascii="Times New Roman" w:hAnsi="Times New Roman"/>
          <w:sz w:val="24"/>
          <w:szCs w:val="24"/>
        </w:rPr>
        <w:t xml:space="preserve"> 4 </w:t>
      </w:r>
      <w:proofErr w:type="spellStart"/>
      <w:r>
        <w:rPr>
          <w:rFonts w:ascii="Times New Roman" w:hAnsi="Times New Roman"/>
          <w:sz w:val="24"/>
          <w:szCs w:val="24"/>
        </w:rPr>
        <w:t>funcții</w:t>
      </w:r>
      <w:proofErr w:type="spellEnd"/>
      <w:r>
        <w:rPr>
          <w:rFonts w:ascii="Times New Roman" w:hAnsi="Times New Roman"/>
          <w:sz w:val="24"/>
          <w:szCs w:val="24"/>
        </w:rPr>
        <w:t xml:space="preserve"> </w:t>
      </w:r>
      <w:proofErr w:type="spellStart"/>
      <w:r>
        <w:rPr>
          <w:rFonts w:ascii="Times New Roman" w:hAnsi="Times New Roman"/>
          <w:sz w:val="24"/>
          <w:szCs w:val="24"/>
        </w:rPr>
        <w:t>contractuale</w:t>
      </w:r>
      <w:proofErr w:type="spellEnd"/>
      <w:r>
        <w:rPr>
          <w:rFonts w:ascii="Times New Roman" w:hAnsi="Times New Roman"/>
          <w:sz w:val="24"/>
          <w:szCs w:val="24"/>
        </w:rPr>
        <w:t xml:space="preserve"> </w:t>
      </w:r>
      <w:proofErr w:type="spellStart"/>
      <w:r>
        <w:rPr>
          <w:rFonts w:ascii="Times New Roman" w:hAnsi="Times New Roman"/>
          <w:sz w:val="24"/>
          <w:szCs w:val="24"/>
        </w:rPr>
        <w:t>ocupate</w:t>
      </w:r>
      <w:proofErr w:type="spellEnd"/>
      <w:r>
        <w:rPr>
          <w:rFonts w:ascii="Times New Roman" w:hAnsi="Times New Roman"/>
          <w:sz w:val="24"/>
          <w:szCs w:val="24"/>
        </w:rPr>
        <w:t xml:space="preserve"> </w:t>
      </w:r>
      <w:proofErr w:type="spellStart"/>
      <w:r>
        <w:rPr>
          <w:rFonts w:ascii="Times New Roman" w:hAnsi="Times New Roman"/>
          <w:sz w:val="24"/>
          <w:szCs w:val="24"/>
        </w:rPr>
        <w:t>și</w:t>
      </w:r>
      <w:proofErr w:type="spellEnd"/>
      <w:r>
        <w:rPr>
          <w:rFonts w:ascii="Times New Roman" w:hAnsi="Times New Roman"/>
          <w:sz w:val="24"/>
          <w:szCs w:val="24"/>
        </w:rPr>
        <w:t xml:space="preserve"> </w:t>
      </w:r>
      <w:proofErr w:type="spellStart"/>
      <w:r>
        <w:rPr>
          <w:rFonts w:ascii="Times New Roman" w:hAnsi="Times New Roman"/>
          <w:sz w:val="24"/>
          <w:szCs w:val="24"/>
        </w:rPr>
        <w:t>una</w:t>
      </w:r>
      <w:proofErr w:type="spellEnd"/>
      <w:r>
        <w:rPr>
          <w:rFonts w:ascii="Times New Roman" w:hAnsi="Times New Roman"/>
          <w:sz w:val="24"/>
          <w:szCs w:val="24"/>
        </w:rPr>
        <w:t xml:space="preserve"> </w:t>
      </w:r>
      <w:proofErr w:type="spellStart"/>
      <w:r>
        <w:rPr>
          <w:rFonts w:ascii="Times New Roman" w:hAnsi="Times New Roman"/>
          <w:sz w:val="24"/>
          <w:szCs w:val="24"/>
        </w:rPr>
        <w:t>vacantă</w:t>
      </w:r>
      <w:proofErr w:type="spellEnd"/>
      <w:r>
        <w:rPr>
          <w:rFonts w:ascii="Times New Roman" w:hAnsi="Times New Roman"/>
          <w:sz w:val="24"/>
          <w:szCs w:val="24"/>
        </w:rPr>
        <w:t>.</w:t>
      </w:r>
    </w:p>
    <w:p w14:paraId="52103A5E" w14:textId="77777777" w:rsidR="00DB42E2" w:rsidRDefault="004E4E81">
      <w:pPr>
        <w:pStyle w:val="Frspaiere"/>
        <w:ind w:firstLine="567"/>
        <w:jc w:val="both"/>
        <w:rPr>
          <w:rFonts w:ascii="Times New Roman" w:hAnsi="Times New Roman"/>
          <w:sz w:val="24"/>
          <w:szCs w:val="24"/>
        </w:rPr>
      </w:pPr>
      <w:proofErr w:type="spellStart"/>
      <w:r>
        <w:rPr>
          <w:rFonts w:ascii="Times New Roman" w:hAnsi="Times New Roman"/>
          <w:sz w:val="24"/>
          <w:szCs w:val="24"/>
        </w:rPr>
        <w:t>Misiunea</w:t>
      </w:r>
      <w:proofErr w:type="spellEnd"/>
      <w:r>
        <w:rPr>
          <w:rFonts w:ascii="Times New Roman" w:hAnsi="Times New Roman"/>
          <w:sz w:val="24"/>
          <w:szCs w:val="24"/>
        </w:rPr>
        <w:t xml:space="preserve"> </w:t>
      </w:r>
      <w:proofErr w:type="spellStart"/>
      <w:r>
        <w:rPr>
          <w:rFonts w:ascii="Times New Roman" w:hAnsi="Times New Roman"/>
          <w:sz w:val="24"/>
          <w:szCs w:val="24"/>
        </w:rPr>
        <w:t>Serviciului</w:t>
      </w:r>
      <w:proofErr w:type="spellEnd"/>
      <w:r>
        <w:rPr>
          <w:rFonts w:ascii="Times New Roman" w:hAnsi="Times New Roman"/>
          <w:sz w:val="24"/>
          <w:szCs w:val="24"/>
        </w:rPr>
        <w:t xml:space="preserve"> </w:t>
      </w:r>
      <w:proofErr w:type="spellStart"/>
      <w:r>
        <w:rPr>
          <w:rFonts w:ascii="Times New Roman" w:hAnsi="Times New Roman"/>
          <w:sz w:val="24"/>
          <w:szCs w:val="24"/>
        </w:rPr>
        <w:t>investiții</w:t>
      </w:r>
      <w:proofErr w:type="spellEnd"/>
      <w:r>
        <w:rPr>
          <w:rFonts w:ascii="Times New Roman" w:hAnsi="Times New Roman"/>
          <w:sz w:val="24"/>
          <w:szCs w:val="24"/>
        </w:rPr>
        <w:t xml:space="preserve">, </w:t>
      </w:r>
      <w:proofErr w:type="spellStart"/>
      <w:r>
        <w:rPr>
          <w:rFonts w:ascii="Times New Roman" w:hAnsi="Times New Roman"/>
          <w:sz w:val="24"/>
          <w:szCs w:val="24"/>
        </w:rPr>
        <w:t>tehnic</w:t>
      </w:r>
      <w:proofErr w:type="spellEnd"/>
      <w:r>
        <w:rPr>
          <w:rFonts w:ascii="Times New Roman" w:hAnsi="Times New Roman"/>
          <w:sz w:val="24"/>
          <w:szCs w:val="24"/>
        </w:rPr>
        <w:t xml:space="preserve">, </w:t>
      </w:r>
      <w:proofErr w:type="spellStart"/>
      <w:r>
        <w:rPr>
          <w:rFonts w:ascii="Times New Roman" w:hAnsi="Times New Roman"/>
          <w:sz w:val="24"/>
          <w:szCs w:val="24"/>
        </w:rPr>
        <w:t>administrativ</w:t>
      </w:r>
      <w:proofErr w:type="spellEnd"/>
      <w:r>
        <w:rPr>
          <w:rFonts w:ascii="Times New Roman" w:hAnsi="Times New Roman"/>
          <w:sz w:val="24"/>
          <w:szCs w:val="24"/>
        </w:rPr>
        <w:t xml:space="preserve"> </w:t>
      </w:r>
      <w:proofErr w:type="spellStart"/>
      <w:r>
        <w:rPr>
          <w:rFonts w:ascii="Times New Roman" w:hAnsi="Times New Roman"/>
          <w:sz w:val="24"/>
          <w:szCs w:val="24"/>
        </w:rPr>
        <w:t>este</w:t>
      </w:r>
      <w:proofErr w:type="spellEnd"/>
      <w:r>
        <w:rPr>
          <w:rFonts w:ascii="Times New Roman" w:hAnsi="Times New Roman"/>
          <w:sz w:val="24"/>
          <w:szCs w:val="24"/>
        </w:rPr>
        <w:t xml:space="preserve"> </w:t>
      </w:r>
      <w:proofErr w:type="spellStart"/>
      <w:r>
        <w:rPr>
          <w:rFonts w:ascii="Times New Roman" w:hAnsi="Times New Roman"/>
          <w:sz w:val="24"/>
          <w:szCs w:val="24"/>
        </w:rPr>
        <w:t>aceea</w:t>
      </w:r>
      <w:proofErr w:type="spellEnd"/>
      <w:r>
        <w:rPr>
          <w:rFonts w:ascii="Times New Roman" w:hAnsi="Times New Roman"/>
          <w:sz w:val="24"/>
          <w:szCs w:val="24"/>
        </w:rPr>
        <w:t xml:space="preserve"> de </w:t>
      </w:r>
      <w:proofErr w:type="gramStart"/>
      <w:r>
        <w:rPr>
          <w:rFonts w:ascii="Times New Roman" w:hAnsi="Times New Roman"/>
          <w:sz w:val="24"/>
          <w:szCs w:val="24"/>
        </w:rPr>
        <w:t>a</w:t>
      </w:r>
      <w:proofErr w:type="gramEnd"/>
      <w:r>
        <w:rPr>
          <w:rFonts w:ascii="Times New Roman" w:hAnsi="Times New Roman"/>
          <w:sz w:val="24"/>
          <w:szCs w:val="24"/>
        </w:rPr>
        <w:t xml:space="preserve"> </w:t>
      </w:r>
      <w:proofErr w:type="spellStart"/>
      <w:r>
        <w:rPr>
          <w:rFonts w:ascii="Times New Roman" w:hAnsi="Times New Roman"/>
          <w:sz w:val="24"/>
          <w:szCs w:val="24"/>
        </w:rPr>
        <w:t>identifica</w:t>
      </w:r>
      <w:proofErr w:type="spellEnd"/>
      <w:r>
        <w:rPr>
          <w:rFonts w:ascii="Times New Roman" w:hAnsi="Times New Roman"/>
          <w:sz w:val="24"/>
          <w:szCs w:val="24"/>
        </w:rPr>
        <w:t xml:space="preserve">, </w:t>
      </w:r>
      <w:proofErr w:type="spellStart"/>
      <w:r>
        <w:rPr>
          <w:rFonts w:ascii="Times New Roman" w:hAnsi="Times New Roman"/>
          <w:sz w:val="24"/>
          <w:szCs w:val="24"/>
        </w:rPr>
        <w:t>propune</w:t>
      </w:r>
      <w:proofErr w:type="spellEnd"/>
      <w:r>
        <w:rPr>
          <w:rFonts w:ascii="Times New Roman" w:hAnsi="Times New Roman"/>
          <w:sz w:val="24"/>
          <w:szCs w:val="24"/>
        </w:rPr>
        <w:t xml:space="preserve">, </w:t>
      </w:r>
      <w:proofErr w:type="spellStart"/>
      <w:r>
        <w:rPr>
          <w:rFonts w:ascii="Times New Roman" w:hAnsi="Times New Roman"/>
          <w:sz w:val="24"/>
          <w:szCs w:val="24"/>
        </w:rPr>
        <w:t>implementa</w:t>
      </w:r>
      <w:proofErr w:type="spellEnd"/>
      <w:r>
        <w:rPr>
          <w:rFonts w:ascii="Times New Roman" w:hAnsi="Times New Roman"/>
          <w:sz w:val="24"/>
          <w:szCs w:val="24"/>
        </w:rPr>
        <w:t xml:space="preserve"> </w:t>
      </w:r>
      <w:proofErr w:type="spellStart"/>
      <w:r>
        <w:rPr>
          <w:rFonts w:ascii="Times New Roman" w:hAnsi="Times New Roman"/>
          <w:sz w:val="24"/>
          <w:szCs w:val="24"/>
        </w:rPr>
        <w:t>obiectivele</w:t>
      </w:r>
      <w:proofErr w:type="spellEnd"/>
      <w:r>
        <w:rPr>
          <w:rFonts w:ascii="Times New Roman" w:hAnsi="Times New Roman"/>
          <w:sz w:val="24"/>
          <w:szCs w:val="24"/>
        </w:rPr>
        <w:t xml:space="preserve"> de </w:t>
      </w:r>
      <w:proofErr w:type="spellStart"/>
      <w:r>
        <w:rPr>
          <w:rFonts w:ascii="Times New Roman" w:hAnsi="Times New Roman"/>
          <w:sz w:val="24"/>
          <w:szCs w:val="24"/>
        </w:rPr>
        <w:t>investiții</w:t>
      </w:r>
      <w:proofErr w:type="spellEnd"/>
      <w:r>
        <w:rPr>
          <w:rFonts w:ascii="Times New Roman" w:hAnsi="Times New Roman"/>
          <w:sz w:val="24"/>
          <w:szCs w:val="24"/>
        </w:rPr>
        <w:t xml:space="preserve"> </w:t>
      </w:r>
      <w:proofErr w:type="spellStart"/>
      <w:r>
        <w:rPr>
          <w:rFonts w:ascii="Times New Roman" w:hAnsi="Times New Roman"/>
          <w:sz w:val="24"/>
          <w:szCs w:val="24"/>
        </w:rPr>
        <w:t>aprobate</w:t>
      </w:r>
      <w:proofErr w:type="spellEnd"/>
      <w:r>
        <w:rPr>
          <w:rFonts w:ascii="Times New Roman" w:hAnsi="Times New Roman"/>
          <w:sz w:val="24"/>
          <w:szCs w:val="24"/>
        </w:rPr>
        <w:t xml:space="preserve">, cu </w:t>
      </w:r>
      <w:proofErr w:type="spellStart"/>
      <w:r>
        <w:rPr>
          <w:rFonts w:ascii="Times New Roman" w:hAnsi="Times New Roman"/>
          <w:sz w:val="24"/>
          <w:szCs w:val="24"/>
        </w:rPr>
        <w:t>scopul</w:t>
      </w:r>
      <w:proofErr w:type="spellEnd"/>
      <w:r>
        <w:rPr>
          <w:rFonts w:ascii="Times New Roman" w:hAnsi="Times New Roman"/>
          <w:sz w:val="24"/>
          <w:szCs w:val="24"/>
        </w:rPr>
        <w:t xml:space="preserve"> de a </w:t>
      </w:r>
      <w:proofErr w:type="spellStart"/>
      <w:r>
        <w:rPr>
          <w:rFonts w:ascii="Times New Roman" w:hAnsi="Times New Roman"/>
          <w:sz w:val="24"/>
          <w:szCs w:val="24"/>
        </w:rPr>
        <w:t>crește</w:t>
      </w:r>
      <w:proofErr w:type="spellEnd"/>
      <w:r>
        <w:rPr>
          <w:rFonts w:ascii="Times New Roman" w:hAnsi="Times New Roman"/>
          <w:sz w:val="24"/>
          <w:szCs w:val="24"/>
        </w:rPr>
        <w:t xml:space="preserve"> </w:t>
      </w:r>
      <w:proofErr w:type="spellStart"/>
      <w:r>
        <w:rPr>
          <w:rFonts w:ascii="Times New Roman" w:hAnsi="Times New Roman"/>
          <w:sz w:val="24"/>
          <w:szCs w:val="24"/>
        </w:rPr>
        <w:t>calitatea</w:t>
      </w:r>
      <w:proofErr w:type="spellEnd"/>
      <w:r>
        <w:rPr>
          <w:rFonts w:ascii="Times New Roman" w:hAnsi="Times New Roman"/>
          <w:sz w:val="24"/>
          <w:szCs w:val="24"/>
        </w:rPr>
        <w:t xml:space="preserve"> </w:t>
      </w:r>
      <w:proofErr w:type="spellStart"/>
      <w:r>
        <w:rPr>
          <w:rFonts w:ascii="Times New Roman" w:hAnsi="Times New Roman"/>
          <w:sz w:val="24"/>
          <w:szCs w:val="24"/>
        </w:rPr>
        <w:t>vieții</w:t>
      </w:r>
      <w:proofErr w:type="spellEnd"/>
      <w:r>
        <w:rPr>
          <w:rFonts w:ascii="Times New Roman" w:hAnsi="Times New Roman"/>
          <w:sz w:val="24"/>
          <w:szCs w:val="24"/>
        </w:rPr>
        <w:t xml:space="preserve"> </w:t>
      </w:r>
      <w:proofErr w:type="spellStart"/>
      <w:r>
        <w:rPr>
          <w:rFonts w:ascii="Times New Roman" w:hAnsi="Times New Roman"/>
          <w:sz w:val="24"/>
          <w:szCs w:val="24"/>
        </w:rPr>
        <w:t>cetățenilor</w:t>
      </w:r>
      <w:proofErr w:type="spellEnd"/>
      <w:r>
        <w:rPr>
          <w:rFonts w:ascii="Times New Roman" w:hAnsi="Times New Roman"/>
          <w:sz w:val="24"/>
          <w:szCs w:val="24"/>
        </w:rPr>
        <w:t xml:space="preserve"> </w:t>
      </w:r>
      <w:proofErr w:type="spellStart"/>
      <w:r>
        <w:rPr>
          <w:rFonts w:ascii="Times New Roman" w:hAnsi="Times New Roman"/>
          <w:sz w:val="24"/>
          <w:szCs w:val="24"/>
        </w:rPr>
        <w:t>municipiului</w:t>
      </w:r>
      <w:proofErr w:type="spellEnd"/>
      <w:r>
        <w:rPr>
          <w:rFonts w:ascii="Times New Roman" w:hAnsi="Times New Roman"/>
          <w:sz w:val="24"/>
          <w:szCs w:val="24"/>
        </w:rPr>
        <w:t xml:space="preserve"> precum </w:t>
      </w:r>
      <w:proofErr w:type="spellStart"/>
      <w:r>
        <w:rPr>
          <w:rFonts w:ascii="Times New Roman" w:hAnsi="Times New Roman"/>
          <w:sz w:val="24"/>
          <w:szCs w:val="24"/>
        </w:rPr>
        <w:t>și</w:t>
      </w:r>
      <w:proofErr w:type="spellEnd"/>
      <w:r>
        <w:rPr>
          <w:rFonts w:ascii="Times New Roman" w:hAnsi="Times New Roman"/>
          <w:sz w:val="24"/>
          <w:szCs w:val="24"/>
        </w:rPr>
        <w:t xml:space="preserve"> </w:t>
      </w:r>
      <w:proofErr w:type="spellStart"/>
      <w:r>
        <w:rPr>
          <w:rFonts w:ascii="Times New Roman" w:hAnsi="Times New Roman"/>
          <w:sz w:val="24"/>
          <w:szCs w:val="24"/>
        </w:rPr>
        <w:t>pentru</w:t>
      </w:r>
      <w:proofErr w:type="spellEnd"/>
      <w:r>
        <w:rPr>
          <w:rFonts w:ascii="Times New Roman" w:hAnsi="Times New Roman"/>
          <w:sz w:val="24"/>
          <w:szCs w:val="24"/>
        </w:rPr>
        <w:t xml:space="preserve"> a </w:t>
      </w:r>
      <w:proofErr w:type="spellStart"/>
      <w:r>
        <w:rPr>
          <w:rFonts w:ascii="Times New Roman" w:hAnsi="Times New Roman"/>
          <w:sz w:val="24"/>
          <w:szCs w:val="24"/>
        </w:rPr>
        <w:t>dezvolta</w:t>
      </w:r>
      <w:proofErr w:type="spellEnd"/>
      <w:r>
        <w:rPr>
          <w:rFonts w:ascii="Times New Roman" w:hAnsi="Times New Roman"/>
          <w:sz w:val="24"/>
          <w:szCs w:val="24"/>
        </w:rPr>
        <w:t xml:space="preserve"> </w:t>
      </w:r>
      <w:proofErr w:type="spellStart"/>
      <w:r>
        <w:rPr>
          <w:rFonts w:ascii="Times New Roman" w:hAnsi="Times New Roman"/>
          <w:sz w:val="24"/>
          <w:szCs w:val="24"/>
        </w:rPr>
        <w:t>infrastructura</w:t>
      </w:r>
      <w:proofErr w:type="spellEnd"/>
      <w:r>
        <w:rPr>
          <w:rFonts w:ascii="Times New Roman" w:hAnsi="Times New Roman"/>
          <w:sz w:val="24"/>
          <w:szCs w:val="24"/>
        </w:rPr>
        <w:t xml:space="preserve"> </w:t>
      </w:r>
      <w:proofErr w:type="spellStart"/>
      <w:r>
        <w:rPr>
          <w:rFonts w:ascii="Times New Roman" w:hAnsi="Times New Roman"/>
          <w:sz w:val="24"/>
          <w:szCs w:val="24"/>
        </w:rPr>
        <w:t>turistică</w:t>
      </w:r>
      <w:proofErr w:type="spellEnd"/>
      <w:r>
        <w:rPr>
          <w:rFonts w:ascii="Times New Roman" w:hAnsi="Times New Roman"/>
          <w:sz w:val="24"/>
          <w:szCs w:val="24"/>
        </w:rPr>
        <w:t xml:space="preserve"> din </w:t>
      </w:r>
      <w:proofErr w:type="spellStart"/>
      <w:r>
        <w:rPr>
          <w:rFonts w:ascii="Times New Roman" w:hAnsi="Times New Roman"/>
          <w:sz w:val="24"/>
          <w:szCs w:val="24"/>
        </w:rPr>
        <w:t>municipiu</w:t>
      </w:r>
      <w:proofErr w:type="spellEnd"/>
      <w:r>
        <w:rPr>
          <w:rFonts w:ascii="Times New Roman" w:hAnsi="Times New Roman"/>
          <w:sz w:val="24"/>
          <w:szCs w:val="24"/>
        </w:rPr>
        <w:t xml:space="preserve">. </w:t>
      </w:r>
    </w:p>
    <w:p w14:paraId="539BF746" w14:textId="77777777" w:rsidR="00DB42E2" w:rsidRDefault="004E4E81">
      <w:pPr>
        <w:pStyle w:val="Frspaiere"/>
        <w:ind w:firstLine="567"/>
        <w:jc w:val="both"/>
        <w:rPr>
          <w:rFonts w:ascii="Times New Roman" w:hAnsi="Times New Roman"/>
          <w:sz w:val="24"/>
          <w:szCs w:val="24"/>
        </w:rPr>
      </w:pPr>
      <w:r>
        <w:rPr>
          <w:rFonts w:ascii="Times New Roman" w:hAnsi="Times New Roman"/>
          <w:sz w:val="24"/>
          <w:szCs w:val="24"/>
        </w:rPr>
        <w:t xml:space="preserve">Pe </w:t>
      </w:r>
      <w:proofErr w:type="spellStart"/>
      <w:r>
        <w:rPr>
          <w:rFonts w:ascii="Times New Roman" w:hAnsi="Times New Roman"/>
          <w:sz w:val="24"/>
          <w:szCs w:val="24"/>
        </w:rPr>
        <w:t>lângă</w:t>
      </w:r>
      <w:proofErr w:type="spellEnd"/>
      <w:r>
        <w:rPr>
          <w:rFonts w:ascii="Times New Roman" w:hAnsi="Times New Roman"/>
          <w:sz w:val="24"/>
          <w:szCs w:val="24"/>
        </w:rPr>
        <w:t xml:space="preserve"> </w:t>
      </w:r>
      <w:proofErr w:type="spellStart"/>
      <w:r>
        <w:rPr>
          <w:rFonts w:ascii="Times New Roman" w:hAnsi="Times New Roman"/>
          <w:sz w:val="24"/>
          <w:szCs w:val="24"/>
        </w:rPr>
        <w:t>partea</w:t>
      </w:r>
      <w:proofErr w:type="spellEnd"/>
      <w:r>
        <w:rPr>
          <w:rFonts w:ascii="Times New Roman" w:hAnsi="Times New Roman"/>
          <w:sz w:val="24"/>
          <w:szCs w:val="24"/>
        </w:rPr>
        <w:t xml:space="preserve"> de </w:t>
      </w:r>
      <w:proofErr w:type="spellStart"/>
      <w:r>
        <w:rPr>
          <w:rFonts w:ascii="Times New Roman" w:hAnsi="Times New Roman"/>
          <w:sz w:val="24"/>
          <w:szCs w:val="24"/>
        </w:rPr>
        <w:t>dezvoltare</w:t>
      </w:r>
      <w:proofErr w:type="spellEnd"/>
      <w:r>
        <w:rPr>
          <w:rFonts w:ascii="Times New Roman" w:hAnsi="Times New Roman"/>
          <w:sz w:val="24"/>
          <w:szCs w:val="24"/>
        </w:rPr>
        <w:t xml:space="preserve">, </w:t>
      </w:r>
      <w:proofErr w:type="spellStart"/>
      <w:r>
        <w:rPr>
          <w:rFonts w:ascii="Times New Roman" w:hAnsi="Times New Roman"/>
          <w:sz w:val="24"/>
          <w:szCs w:val="24"/>
        </w:rPr>
        <w:t>serviciul</w:t>
      </w:r>
      <w:proofErr w:type="spellEnd"/>
      <w:r>
        <w:rPr>
          <w:rFonts w:ascii="Times New Roman" w:hAnsi="Times New Roman"/>
          <w:sz w:val="24"/>
          <w:szCs w:val="24"/>
        </w:rPr>
        <w:t xml:space="preserve"> </w:t>
      </w:r>
      <w:proofErr w:type="spellStart"/>
      <w:r>
        <w:rPr>
          <w:rFonts w:ascii="Times New Roman" w:hAnsi="Times New Roman"/>
          <w:sz w:val="24"/>
          <w:szCs w:val="24"/>
        </w:rPr>
        <w:t>investiții</w:t>
      </w:r>
      <w:proofErr w:type="spellEnd"/>
      <w:r>
        <w:rPr>
          <w:rFonts w:ascii="Times New Roman" w:hAnsi="Times New Roman"/>
          <w:sz w:val="24"/>
          <w:szCs w:val="24"/>
        </w:rPr>
        <w:t xml:space="preserve">, </w:t>
      </w:r>
      <w:proofErr w:type="spellStart"/>
      <w:r>
        <w:rPr>
          <w:rFonts w:ascii="Times New Roman" w:hAnsi="Times New Roman"/>
          <w:sz w:val="24"/>
          <w:szCs w:val="24"/>
        </w:rPr>
        <w:t>tehnic</w:t>
      </w:r>
      <w:proofErr w:type="spellEnd"/>
      <w:r>
        <w:rPr>
          <w:rFonts w:ascii="Times New Roman" w:hAnsi="Times New Roman"/>
          <w:sz w:val="24"/>
          <w:szCs w:val="24"/>
        </w:rPr>
        <w:t xml:space="preserve"> </w:t>
      </w:r>
      <w:proofErr w:type="spellStart"/>
      <w:r>
        <w:rPr>
          <w:rFonts w:ascii="Times New Roman" w:hAnsi="Times New Roman"/>
          <w:sz w:val="24"/>
          <w:szCs w:val="24"/>
        </w:rPr>
        <w:t>administrativ</w:t>
      </w:r>
      <w:proofErr w:type="spellEnd"/>
      <w:r>
        <w:rPr>
          <w:rFonts w:ascii="Times New Roman" w:hAnsi="Times New Roman"/>
          <w:sz w:val="24"/>
          <w:szCs w:val="24"/>
        </w:rPr>
        <w:t xml:space="preserve"> </w:t>
      </w:r>
      <w:proofErr w:type="spellStart"/>
      <w:r>
        <w:rPr>
          <w:rFonts w:ascii="Times New Roman" w:hAnsi="Times New Roman"/>
          <w:sz w:val="24"/>
          <w:szCs w:val="24"/>
        </w:rPr>
        <w:t>asigură</w:t>
      </w:r>
      <w:proofErr w:type="spellEnd"/>
      <w:r>
        <w:rPr>
          <w:rFonts w:ascii="Times New Roman" w:hAnsi="Times New Roman"/>
          <w:sz w:val="24"/>
          <w:szCs w:val="24"/>
        </w:rPr>
        <w:t xml:space="preserve"> buna </w:t>
      </w:r>
      <w:proofErr w:type="spellStart"/>
      <w:r>
        <w:rPr>
          <w:rFonts w:ascii="Times New Roman" w:hAnsi="Times New Roman"/>
          <w:sz w:val="24"/>
          <w:szCs w:val="24"/>
        </w:rPr>
        <w:t>funcționare</w:t>
      </w:r>
      <w:proofErr w:type="spellEnd"/>
      <w:r>
        <w:rPr>
          <w:rFonts w:ascii="Times New Roman" w:hAnsi="Times New Roman"/>
          <w:sz w:val="24"/>
          <w:szCs w:val="24"/>
        </w:rPr>
        <w:t xml:space="preserve"> a </w:t>
      </w:r>
      <w:proofErr w:type="spellStart"/>
      <w:r>
        <w:rPr>
          <w:rFonts w:ascii="Times New Roman" w:hAnsi="Times New Roman"/>
          <w:sz w:val="24"/>
          <w:szCs w:val="24"/>
        </w:rPr>
        <w:t>spațiilor</w:t>
      </w:r>
      <w:proofErr w:type="spellEnd"/>
      <w:r>
        <w:rPr>
          <w:rFonts w:ascii="Times New Roman" w:hAnsi="Times New Roman"/>
          <w:sz w:val="24"/>
          <w:szCs w:val="24"/>
        </w:rPr>
        <w:t xml:space="preserve"> destinate </w:t>
      </w:r>
      <w:proofErr w:type="spellStart"/>
      <w:r>
        <w:rPr>
          <w:rFonts w:ascii="Times New Roman" w:hAnsi="Times New Roman"/>
          <w:sz w:val="24"/>
          <w:szCs w:val="24"/>
        </w:rPr>
        <w:t>desfășurării</w:t>
      </w:r>
      <w:proofErr w:type="spellEnd"/>
      <w:r>
        <w:rPr>
          <w:rFonts w:ascii="Times New Roman" w:hAnsi="Times New Roman"/>
          <w:sz w:val="24"/>
          <w:szCs w:val="24"/>
        </w:rPr>
        <w:t xml:space="preserve"> </w:t>
      </w:r>
      <w:proofErr w:type="spellStart"/>
      <w:r>
        <w:rPr>
          <w:rFonts w:ascii="Times New Roman" w:hAnsi="Times New Roman"/>
          <w:sz w:val="24"/>
          <w:szCs w:val="24"/>
        </w:rPr>
        <w:t>activității</w:t>
      </w:r>
      <w:proofErr w:type="spellEnd"/>
      <w:r>
        <w:rPr>
          <w:rFonts w:ascii="Times New Roman" w:hAnsi="Times New Roman"/>
          <w:sz w:val="24"/>
          <w:szCs w:val="24"/>
        </w:rPr>
        <w:t xml:space="preserve"> </w:t>
      </w:r>
      <w:proofErr w:type="spellStart"/>
      <w:r>
        <w:rPr>
          <w:rFonts w:ascii="Times New Roman" w:hAnsi="Times New Roman"/>
          <w:sz w:val="24"/>
          <w:szCs w:val="24"/>
        </w:rPr>
        <w:t>instituției</w:t>
      </w:r>
      <w:proofErr w:type="spellEnd"/>
      <w:r>
        <w:rPr>
          <w:rFonts w:ascii="Times New Roman" w:hAnsi="Times New Roman"/>
          <w:sz w:val="24"/>
          <w:szCs w:val="24"/>
        </w:rPr>
        <w:t xml:space="preserve">, buna </w:t>
      </w:r>
      <w:proofErr w:type="spellStart"/>
      <w:r>
        <w:rPr>
          <w:rFonts w:ascii="Times New Roman" w:hAnsi="Times New Roman"/>
          <w:sz w:val="24"/>
          <w:szCs w:val="24"/>
        </w:rPr>
        <w:t>desfășurare</w:t>
      </w:r>
      <w:proofErr w:type="spellEnd"/>
      <w:r>
        <w:rPr>
          <w:rFonts w:ascii="Times New Roman" w:hAnsi="Times New Roman"/>
          <w:sz w:val="24"/>
          <w:szCs w:val="24"/>
        </w:rPr>
        <w:t xml:space="preserve"> </w:t>
      </w:r>
      <w:proofErr w:type="gramStart"/>
      <w:r>
        <w:rPr>
          <w:rFonts w:ascii="Times New Roman" w:hAnsi="Times New Roman"/>
          <w:sz w:val="24"/>
          <w:szCs w:val="24"/>
        </w:rPr>
        <w:t>a</w:t>
      </w:r>
      <w:proofErr w:type="gramEnd"/>
      <w:r>
        <w:rPr>
          <w:rFonts w:ascii="Times New Roman" w:hAnsi="Times New Roman"/>
          <w:sz w:val="24"/>
          <w:szCs w:val="24"/>
        </w:rPr>
        <w:t xml:space="preserve"> </w:t>
      </w:r>
      <w:proofErr w:type="spellStart"/>
      <w:r>
        <w:rPr>
          <w:rFonts w:ascii="Times New Roman" w:hAnsi="Times New Roman"/>
          <w:sz w:val="24"/>
          <w:szCs w:val="24"/>
        </w:rPr>
        <w:t>alegerilor</w:t>
      </w:r>
      <w:proofErr w:type="spellEnd"/>
      <w:r>
        <w:rPr>
          <w:rFonts w:ascii="Times New Roman" w:hAnsi="Times New Roman"/>
          <w:sz w:val="24"/>
          <w:szCs w:val="24"/>
        </w:rPr>
        <w:t xml:space="preserve">, </w:t>
      </w:r>
      <w:proofErr w:type="spellStart"/>
      <w:r>
        <w:rPr>
          <w:rFonts w:ascii="Times New Roman" w:hAnsi="Times New Roman"/>
          <w:sz w:val="24"/>
          <w:szCs w:val="24"/>
        </w:rPr>
        <w:t>referendumurilor</w:t>
      </w:r>
      <w:proofErr w:type="spellEnd"/>
      <w:r>
        <w:rPr>
          <w:rFonts w:ascii="Times New Roman" w:hAnsi="Times New Roman"/>
          <w:sz w:val="24"/>
          <w:szCs w:val="24"/>
        </w:rPr>
        <w:t xml:space="preserve">, precum </w:t>
      </w:r>
      <w:proofErr w:type="spellStart"/>
      <w:r>
        <w:rPr>
          <w:rFonts w:ascii="Times New Roman" w:hAnsi="Times New Roman"/>
          <w:sz w:val="24"/>
          <w:szCs w:val="24"/>
        </w:rPr>
        <w:t>și</w:t>
      </w:r>
      <w:proofErr w:type="spellEnd"/>
      <w:r>
        <w:rPr>
          <w:rFonts w:ascii="Times New Roman" w:hAnsi="Times New Roman"/>
          <w:sz w:val="24"/>
          <w:szCs w:val="24"/>
        </w:rPr>
        <w:t xml:space="preserve"> </w:t>
      </w:r>
      <w:proofErr w:type="spellStart"/>
      <w:r>
        <w:rPr>
          <w:rFonts w:ascii="Times New Roman" w:hAnsi="Times New Roman"/>
          <w:sz w:val="24"/>
          <w:szCs w:val="24"/>
        </w:rPr>
        <w:t>alte</w:t>
      </w:r>
      <w:proofErr w:type="spellEnd"/>
      <w:r>
        <w:rPr>
          <w:rFonts w:ascii="Times New Roman" w:hAnsi="Times New Roman"/>
          <w:sz w:val="24"/>
          <w:szCs w:val="24"/>
        </w:rPr>
        <w:t xml:space="preserve"> </w:t>
      </w:r>
      <w:proofErr w:type="spellStart"/>
      <w:r>
        <w:rPr>
          <w:rFonts w:ascii="Times New Roman" w:hAnsi="Times New Roman"/>
          <w:sz w:val="24"/>
          <w:szCs w:val="24"/>
        </w:rPr>
        <w:t>activități</w:t>
      </w:r>
      <w:proofErr w:type="spellEnd"/>
      <w:r>
        <w:rPr>
          <w:rFonts w:ascii="Times New Roman" w:hAnsi="Times New Roman"/>
          <w:sz w:val="24"/>
          <w:szCs w:val="24"/>
        </w:rPr>
        <w:t xml:space="preserve"> administrative.</w:t>
      </w:r>
    </w:p>
    <w:p w14:paraId="216A168B" w14:textId="77777777" w:rsidR="00DB42E2" w:rsidRDefault="004E4E81">
      <w:pPr>
        <w:pStyle w:val="Frspaiere"/>
        <w:ind w:firstLine="567"/>
        <w:jc w:val="both"/>
        <w:rPr>
          <w:rFonts w:ascii="Times New Roman" w:hAnsi="Times New Roman"/>
          <w:sz w:val="24"/>
          <w:szCs w:val="24"/>
        </w:rPr>
      </w:pPr>
      <w:proofErr w:type="spellStart"/>
      <w:r>
        <w:rPr>
          <w:rFonts w:ascii="Times New Roman" w:hAnsi="Times New Roman"/>
          <w:sz w:val="24"/>
          <w:szCs w:val="24"/>
        </w:rPr>
        <w:t>Compartimentul</w:t>
      </w:r>
      <w:proofErr w:type="spellEnd"/>
      <w:r>
        <w:rPr>
          <w:rFonts w:ascii="Times New Roman" w:hAnsi="Times New Roman"/>
          <w:sz w:val="24"/>
          <w:szCs w:val="24"/>
        </w:rPr>
        <w:t xml:space="preserve"> </w:t>
      </w:r>
      <w:proofErr w:type="spellStart"/>
      <w:r>
        <w:rPr>
          <w:rFonts w:ascii="Times New Roman" w:hAnsi="Times New Roman"/>
          <w:sz w:val="24"/>
          <w:szCs w:val="24"/>
        </w:rPr>
        <w:t>investiţii</w:t>
      </w:r>
      <w:proofErr w:type="spellEnd"/>
      <w:r>
        <w:rPr>
          <w:rFonts w:ascii="Times New Roman" w:hAnsi="Times New Roman"/>
          <w:sz w:val="24"/>
          <w:szCs w:val="24"/>
        </w:rPr>
        <w:t xml:space="preserve"> are </w:t>
      </w:r>
      <w:proofErr w:type="spellStart"/>
      <w:r>
        <w:rPr>
          <w:rFonts w:ascii="Times New Roman" w:hAnsi="Times New Roman"/>
          <w:sz w:val="24"/>
          <w:szCs w:val="24"/>
        </w:rPr>
        <w:t>următoarele</w:t>
      </w:r>
      <w:proofErr w:type="spellEnd"/>
      <w:r>
        <w:rPr>
          <w:rFonts w:ascii="Times New Roman" w:hAnsi="Times New Roman"/>
          <w:sz w:val="24"/>
          <w:szCs w:val="24"/>
        </w:rPr>
        <w:t xml:space="preserve"> </w:t>
      </w:r>
      <w:proofErr w:type="spellStart"/>
      <w:r>
        <w:rPr>
          <w:rFonts w:ascii="Times New Roman" w:hAnsi="Times New Roman"/>
          <w:sz w:val="24"/>
          <w:szCs w:val="24"/>
        </w:rPr>
        <w:t>obiective</w:t>
      </w:r>
      <w:proofErr w:type="spellEnd"/>
      <w:r>
        <w:rPr>
          <w:rFonts w:ascii="Times New Roman" w:hAnsi="Times New Roman"/>
          <w:sz w:val="24"/>
          <w:szCs w:val="24"/>
        </w:rPr>
        <w:t>:</w:t>
      </w:r>
    </w:p>
    <w:p w14:paraId="7DEF8B5D" w14:textId="77777777" w:rsidR="00DB42E2" w:rsidRDefault="004E4E81">
      <w:pPr>
        <w:pStyle w:val="Frspaiere"/>
        <w:ind w:firstLine="567"/>
        <w:jc w:val="both"/>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Identifică</w:t>
      </w:r>
      <w:proofErr w:type="spellEnd"/>
      <w:r>
        <w:rPr>
          <w:rFonts w:ascii="Times New Roman" w:hAnsi="Times New Roman"/>
          <w:sz w:val="24"/>
          <w:szCs w:val="24"/>
        </w:rPr>
        <w:t xml:space="preserve"> </w:t>
      </w:r>
      <w:proofErr w:type="spellStart"/>
      <w:r>
        <w:rPr>
          <w:rFonts w:ascii="Times New Roman" w:hAnsi="Times New Roman"/>
          <w:sz w:val="24"/>
          <w:szCs w:val="24"/>
        </w:rPr>
        <w:t>și</w:t>
      </w:r>
      <w:proofErr w:type="spellEnd"/>
      <w:r>
        <w:rPr>
          <w:rFonts w:ascii="Times New Roman" w:hAnsi="Times New Roman"/>
          <w:sz w:val="24"/>
          <w:szCs w:val="24"/>
        </w:rPr>
        <w:t xml:space="preserve"> </w:t>
      </w:r>
      <w:proofErr w:type="spellStart"/>
      <w:r>
        <w:rPr>
          <w:rFonts w:ascii="Times New Roman" w:hAnsi="Times New Roman"/>
          <w:sz w:val="24"/>
          <w:szCs w:val="24"/>
        </w:rPr>
        <w:t>propune</w:t>
      </w:r>
      <w:proofErr w:type="spellEnd"/>
      <w:r>
        <w:rPr>
          <w:rFonts w:ascii="Times New Roman" w:hAnsi="Times New Roman"/>
          <w:sz w:val="24"/>
          <w:szCs w:val="24"/>
        </w:rPr>
        <w:t xml:space="preserve"> </w:t>
      </w:r>
      <w:proofErr w:type="spellStart"/>
      <w:r>
        <w:rPr>
          <w:rFonts w:ascii="Times New Roman" w:hAnsi="Times New Roman"/>
          <w:sz w:val="24"/>
          <w:szCs w:val="24"/>
        </w:rPr>
        <w:t>investiţii</w:t>
      </w:r>
      <w:proofErr w:type="spellEnd"/>
      <w:r>
        <w:rPr>
          <w:rFonts w:ascii="Times New Roman" w:hAnsi="Times New Roman"/>
          <w:sz w:val="24"/>
          <w:szCs w:val="24"/>
        </w:rPr>
        <w:t xml:space="preserve"> </w:t>
      </w:r>
      <w:proofErr w:type="spellStart"/>
      <w:r>
        <w:rPr>
          <w:rFonts w:ascii="Times New Roman" w:hAnsi="Times New Roman"/>
          <w:sz w:val="24"/>
          <w:szCs w:val="24"/>
        </w:rPr>
        <w:t>oportune</w:t>
      </w:r>
      <w:proofErr w:type="spellEnd"/>
      <w:r>
        <w:rPr>
          <w:rFonts w:ascii="Times New Roman" w:hAnsi="Times New Roman"/>
          <w:sz w:val="24"/>
          <w:szCs w:val="24"/>
        </w:rPr>
        <w:t xml:space="preserve"> a fi </w:t>
      </w:r>
      <w:proofErr w:type="spellStart"/>
      <w:r>
        <w:rPr>
          <w:rFonts w:ascii="Times New Roman" w:hAnsi="Times New Roman"/>
          <w:sz w:val="24"/>
          <w:szCs w:val="24"/>
        </w:rPr>
        <w:t>realizate</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municipiu</w:t>
      </w:r>
      <w:proofErr w:type="spellEnd"/>
      <w:r>
        <w:rPr>
          <w:rFonts w:ascii="Times New Roman" w:hAnsi="Times New Roman"/>
          <w:sz w:val="24"/>
          <w:szCs w:val="24"/>
        </w:rPr>
        <w:t>;</w:t>
      </w:r>
    </w:p>
    <w:p w14:paraId="69C269D1" w14:textId="77777777" w:rsidR="00DB42E2" w:rsidRDefault="004E4E81">
      <w:pPr>
        <w:pStyle w:val="Frspaiere"/>
        <w:ind w:firstLine="567"/>
        <w:jc w:val="both"/>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Urmărirea</w:t>
      </w:r>
      <w:proofErr w:type="spellEnd"/>
      <w:r>
        <w:rPr>
          <w:rFonts w:ascii="Times New Roman" w:hAnsi="Times New Roman"/>
          <w:sz w:val="24"/>
          <w:szCs w:val="24"/>
        </w:rPr>
        <w:t xml:space="preserve"> </w:t>
      </w:r>
      <w:proofErr w:type="spellStart"/>
      <w:r>
        <w:rPr>
          <w:rFonts w:ascii="Times New Roman" w:hAnsi="Times New Roman"/>
          <w:sz w:val="24"/>
          <w:szCs w:val="24"/>
        </w:rPr>
        <w:t>întocmirii</w:t>
      </w:r>
      <w:proofErr w:type="spellEnd"/>
      <w:r>
        <w:rPr>
          <w:rFonts w:ascii="Times New Roman" w:hAnsi="Times New Roman"/>
          <w:sz w:val="24"/>
          <w:szCs w:val="24"/>
        </w:rPr>
        <w:t xml:space="preserve"> </w:t>
      </w:r>
      <w:proofErr w:type="spellStart"/>
      <w:r>
        <w:rPr>
          <w:rFonts w:ascii="Times New Roman" w:hAnsi="Times New Roman"/>
          <w:sz w:val="24"/>
          <w:szCs w:val="24"/>
        </w:rPr>
        <w:t>documentaţiei</w:t>
      </w:r>
      <w:proofErr w:type="spellEnd"/>
      <w:r>
        <w:rPr>
          <w:rFonts w:ascii="Times New Roman" w:hAnsi="Times New Roman"/>
          <w:sz w:val="24"/>
          <w:szCs w:val="24"/>
        </w:rPr>
        <w:t xml:space="preserve"> </w:t>
      </w:r>
      <w:proofErr w:type="spellStart"/>
      <w:r>
        <w:rPr>
          <w:rFonts w:ascii="Times New Roman" w:hAnsi="Times New Roman"/>
          <w:sz w:val="24"/>
          <w:szCs w:val="24"/>
        </w:rPr>
        <w:t>necesare</w:t>
      </w:r>
      <w:proofErr w:type="spellEnd"/>
      <w:r>
        <w:rPr>
          <w:rFonts w:ascii="Times New Roman" w:hAnsi="Times New Roman"/>
          <w:sz w:val="24"/>
          <w:szCs w:val="24"/>
        </w:rPr>
        <w:t xml:space="preserve"> </w:t>
      </w:r>
      <w:proofErr w:type="spellStart"/>
      <w:r>
        <w:rPr>
          <w:rFonts w:ascii="Times New Roman" w:hAnsi="Times New Roman"/>
          <w:sz w:val="24"/>
          <w:szCs w:val="24"/>
        </w:rPr>
        <w:t>derulării</w:t>
      </w:r>
      <w:proofErr w:type="spellEnd"/>
      <w:r>
        <w:rPr>
          <w:rFonts w:ascii="Times New Roman" w:hAnsi="Times New Roman"/>
          <w:sz w:val="24"/>
          <w:szCs w:val="24"/>
        </w:rPr>
        <w:t xml:space="preserve"> </w:t>
      </w:r>
      <w:proofErr w:type="spellStart"/>
      <w:r>
        <w:rPr>
          <w:rFonts w:ascii="Times New Roman" w:hAnsi="Times New Roman"/>
          <w:sz w:val="24"/>
          <w:szCs w:val="24"/>
        </w:rPr>
        <w:t>programelor</w:t>
      </w:r>
      <w:proofErr w:type="spellEnd"/>
      <w:r>
        <w:rPr>
          <w:rFonts w:ascii="Times New Roman" w:hAnsi="Times New Roman"/>
          <w:sz w:val="24"/>
          <w:szCs w:val="24"/>
        </w:rPr>
        <w:t xml:space="preserve"> de </w:t>
      </w:r>
      <w:proofErr w:type="spellStart"/>
      <w:r>
        <w:rPr>
          <w:rFonts w:ascii="Times New Roman" w:hAnsi="Times New Roman"/>
          <w:sz w:val="24"/>
          <w:szCs w:val="24"/>
        </w:rPr>
        <w:t>investiţii</w:t>
      </w:r>
      <w:proofErr w:type="spellEnd"/>
      <w:r>
        <w:rPr>
          <w:rFonts w:ascii="Times New Roman" w:hAnsi="Times New Roman"/>
          <w:sz w:val="24"/>
          <w:szCs w:val="24"/>
        </w:rPr>
        <w:t xml:space="preserve"> </w:t>
      </w:r>
      <w:proofErr w:type="spellStart"/>
      <w:r>
        <w:rPr>
          <w:rFonts w:ascii="Times New Roman" w:hAnsi="Times New Roman"/>
          <w:sz w:val="24"/>
          <w:szCs w:val="24"/>
        </w:rPr>
        <w:t>şi</w:t>
      </w:r>
      <w:proofErr w:type="spellEnd"/>
      <w:r>
        <w:rPr>
          <w:rFonts w:ascii="Times New Roman" w:hAnsi="Times New Roman"/>
          <w:sz w:val="24"/>
          <w:szCs w:val="24"/>
        </w:rPr>
        <w:t xml:space="preserve"> </w:t>
      </w:r>
      <w:proofErr w:type="spellStart"/>
      <w:r>
        <w:rPr>
          <w:rFonts w:ascii="Times New Roman" w:hAnsi="Times New Roman"/>
          <w:sz w:val="24"/>
          <w:szCs w:val="24"/>
        </w:rPr>
        <w:t>recepţionarea</w:t>
      </w:r>
      <w:proofErr w:type="spellEnd"/>
      <w:r>
        <w:rPr>
          <w:rFonts w:ascii="Times New Roman" w:hAnsi="Times New Roman"/>
          <w:sz w:val="24"/>
          <w:szCs w:val="24"/>
        </w:rPr>
        <w:t xml:space="preserve"> </w:t>
      </w:r>
      <w:proofErr w:type="spellStart"/>
      <w:r>
        <w:rPr>
          <w:rFonts w:ascii="Times New Roman" w:hAnsi="Times New Roman"/>
          <w:sz w:val="24"/>
          <w:szCs w:val="24"/>
        </w:rPr>
        <w:t>acestora</w:t>
      </w:r>
      <w:proofErr w:type="spellEnd"/>
      <w:r>
        <w:rPr>
          <w:rFonts w:ascii="Times New Roman" w:hAnsi="Times New Roman"/>
          <w:sz w:val="24"/>
          <w:szCs w:val="24"/>
        </w:rPr>
        <w:t>;</w:t>
      </w:r>
    </w:p>
    <w:p w14:paraId="62625AA7" w14:textId="77777777" w:rsidR="00DB42E2" w:rsidRDefault="004E4E81">
      <w:pPr>
        <w:pStyle w:val="Frspaiere"/>
        <w:ind w:firstLine="567"/>
        <w:jc w:val="both"/>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Întocmirea</w:t>
      </w:r>
      <w:proofErr w:type="spellEnd"/>
      <w:r>
        <w:rPr>
          <w:rFonts w:ascii="Times New Roman" w:hAnsi="Times New Roman"/>
          <w:sz w:val="24"/>
          <w:szCs w:val="24"/>
        </w:rPr>
        <w:t xml:space="preserve"> </w:t>
      </w:r>
      <w:proofErr w:type="spellStart"/>
      <w:r>
        <w:rPr>
          <w:rFonts w:ascii="Times New Roman" w:hAnsi="Times New Roman"/>
          <w:sz w:val="24"/>
          <w:szCs w:val="24"/>
        </w:rPr>
        <w:t>proiectelor</w:t>
      </w:r>
      <w:proofErr w:type="spellEnd"/>
      <w:r>
        <w:rPr>
          <w:rFonts w:ascii="Times New Roman" w:hAnsi="Times New Roman"/>
          <w:sz w:val="24"/>
          <w:szCs w:val="24"/>
        </w:rPr>
        <w:t xml:space="preserve"> de </w:t>
      </w:r>
      <w:proofErr w:type="spellStart"/>
      <w:r>
        <w:rPr>
          <w:rFonts w:ascii="Times New Roman" w:hAnsi="Times New Roman"/>
          <w:sz w:val="24"/>
          <w:szCs w:val="24"/>
        </w:rPr>
        <w:t>hotărâre</w:t>
      </w:r>
      <w:proofErr w:type="spellEnd"/>
      <w:r>
        <w:rPr>
          <w:rFonts w:ascii="Times New Roman" w:hAnsi="Times New Roman"/>
          <w:sz w:val="24"/>
          <w:szCs w:val="24"/>
        </w:rPr>
        <w:t xml:space="preserve"> </w:t>
      </w:r>
      <w:proofErr w:type="spellStart"/>
      <w:r>
        <w:rPr>
          <w:rFonts w:ascii="Times New Roman" w:hAnsi="Times New Roman"/>
          <w:sz w:val="24"/>
          <w:szCs w:val="24"/>
        </w:rPr>
        <w:t>iniţiate</w:t>
      </w:r>
      <w:proofErr w:type="spellEnd"/>
      <w:r>
        <w:rPr>
          <w:rFonts w:ascii="Times New Roman" w:hAnsi="Times New Roman"/>
          <w:sz w:val="24"/>
          <w:szCs w:val="24"/>
        </w:rPr>
        <w:t xml:space="preserve"> de Primar </w:t>
      </w:r>
      <w:proofErr w:type="spellStart"/>
      <w:r>
        <w:rPr>
          <w:rFonts w:ascii="Times New Roman" w:hAnsi="Times New Roman"/>
          <w:sz w:val="24"/>
          <w:szCs w:val="24"/>
        </w:rPr>
        <w:t>referitoare</w:t>
      </w:r>
      <w:proofErr w:type="spellEnd"/>
      <w:r>
        <w:rPr>
          <w:rFonts w:ascii="Times New Roman" w:hAnsi="Times New Roman"/>
          <w:sz w:val="24"/>
          <w:szCs w:val="24"/>
        </w:rPr>
        <w:t xml:space="preserve"> la </w:t>
      </w:r>
      <w:proofErr w:type="spellStart"/>
      <w:r>
        <w:rPr>
          <w:rFonts w:ascii="Times New Roman" w:hAnsi="Times New Roman"/>
          <w:sz w:val="24"/>
          <w:szCs w:val="24"/>
        </w:rPr>
        <w:t>aprobarea</w:t>
      </w:r>
      <w:proofErr w:type="spellEnd"/>
      <w:r>
        <w:rPr>
          <w:rFonts w:ascii="Times New Roman" w:hAnsi="Times New Roman"/>
          <w:sz w:val="24"/>
          <w:szCs w:val="24"/>
        </w:rPr>
        <w:t xml:space="preserve"> </w:t>
      </w:r>
      <w:proofErr w:type="spellStart"/>
      <w:r>
        <w:rPr>
          <w:rFonts w:ascii="Times New Roman" w:hAnsi="Times New Roman"/>
          <w:sz w:val="24"/>
          <w:szCs w:val="24"/>
        </w:rPr>
        <w:t>proiectelor</w:t>
      </w:r>
      <w:proofErr w:type="spellEnd"/>
      <w:r>
        <w:rPr>
          <w:rFonts w:ascii="Times New Roman" w:hAnsi="Times New Roman"/>
          <w:sz w:val="24"/>
          <w:szCs w:val="24"/>
        </w:rPr>
        <w:t xml:space="preserve"> de </w:t>
      </w:r>
      <w:proofErr w:type="spellStart"/>
      <w:r>
        <w:rPr>
          <w:rFonts w:ascii="Times New Roman" w:hAnsi="Times New Roman"/>
          <w:sz w:val="24"/>
          <w:szCs w:val="24"/>
        </w:rPr>
        <w:t>investiţii</w:t>
      </w:r>
      <w:proofErr w:type="spellEnd"/>
      <w:r>
        <w:rPr>
          <w:rFonts w:ascii="Times New Roman" w:hAnsi="Times New Roman"/>
          <w:sz w:val="24"/>
          <w:szCs w:val="24"/>
        </w:rPr>
        <w:t xml:space="preserve"> </w:t>
      </w:r>
      <w:proofErr w:type="spellStart"/>
      <w:r>
        <w:rPr>
          <w:rFonts w:ascii="Times New Roman" w:hAnsi="Times New Roman"/>
          <w:sz w:val="24"/>
          <w:szCs w:val="24"/>
        </w:rPr>
        <w:t>şi</w:t>
      </w:r>
      <w:proofErr w:type="spellEnd"/>
      <w:r>
        <w:rPr>
          <w:rFonts w:ascii="Times New Roman" w:hAnsi="Times New Roman"/>
          <w:sz w:val="24"/>
          <w:szCs w:val="24"/>
        </w:rPr>
        <w:t xml:space="preserve"> a </w:t>
      </w:r>
      <w:proofErr w:type="spellStart"/>
      <w:r>
        <w:rPr>
          <w:rFonts w:ascii="Times New Roman" w:hAnsi="Times New Roman"/>
          <w:sz w:val="24"/>
          <w:szCs w:val="24"/>
        </w:rPr>
        <w:t>documentaţiilor</w:t>
      </w:r>
      <w:proofErr w:type="spellEnd"/>
      <w:r>
        <w:rPr>
          <w:rFonts w:ascii="Times New Roman" w:hAnsi="Times New Roman"/>
          <w:sz w:val="24"/>
          <w:szCs w:val="24"/>
        </w:rPr>
        <w:t xml:space="preserve"> </w:t>
      </w:r>
      <w:proofErr w:type="spellStart"/>
      <w:r>
        <w:rPr>
          <w:rFonts w:ascii="Times New Roman" w:hAnsi="Times New Roman"/>
          <w:sz w:val="24"/>
          <w:szCs w:val="24"/>
        </w:rPr>
        <w:t>necesare</w:t>
      </w:r>
      <w:proofErr w:type="spellEnd"/>
      <w:r>
        <w:rPr>
          <w:rFonts w:ascii="Times New Roman" w:hAnsi="Times New Roman"/>
          <w:sz w:val="24"/>
          <w:szCs w:val="24"/>
        </w:rPr>
        <w:t>;</w:t>
      </w:r>
    </w:p>
    <w:p w14:paraId="723CAFCD" w14:textId="77777777" w:rsidR="00DB42E2" w:rsidRDefault="004E4E81">
      <w:pPr>
        <w:pStyle w:val="Frspaiere"/>
        <w:ind w:firstLine="567"/>
        <w:jc w:val="both"/>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Colaborarea</w:t>
      </w:r>
      <w:proofErr w:type="spellEnd"/>
      <w:r>
        <w:rPr>
          <w:rFonts w:ascii="Times New Roman" w:hAnsi="Times New Roman"/>
          <w:sz w:val="24"/>
          <w:szCs w:val="24"/>
        </w:rPr>
        <w:t xml:space="preserve"> cu </w:t>
      </w:r>
      <w:proofErr w:type="spellStart"/>
      <w:r>
        <w:rPr>
          <w:rFonts w:ascii="Times New Roman" w:hAnsi="Times New Roman"/>
          <w:sz w:val="24"/>
          <w:szCs w:val="24"/>
        </w:rPr>
        <w:t>personalul</w:t>
      </w:r>
      <w:proofErr w:type="spellEnd"/>
      <w:r>
        <w:rPr>
          <w:rFonts w:ascii="Times New Roman" w:hAnsi="Times New Roman"/>
          <w:sz w:val="24"/>
          <w:szCs w:val="24"/>
        </w:rPr>
        <w:t xml:space="preserve"> din </w:t>
      </w:r>
      <w:proofErr w:type="spellStart"/>
      <w:r>
        <w:rPr>
          <w:rFonts w:ascii="Times New Roman" w:hAnsi="Times New Roman"/>
          <w:sz w:val="24"/>
          <w:szCs w:val="24"/>
        </w:rPr>
        <w:t>cadrul</w:t>
      </w:r>
      <w:proofErr w:type="spellEnd"/>
      <w:r>
        <w:rPr>
          <w:rFonts w:ascii="Times New Roman" w:hAnsi="Times New Roman"/>
          <w:sz w:val="24"/>
          <w:szCs w:val="24"/>
        </w:rPr>
        <w:t xml:space="preserve"> </w:t>
      </w:r>
      <w:proofErr w:type="spellStart"/>
      <w:r>
        <w:rPr>
          <w:rFonts w:ascii="Times New Roman" w:hAnsi="Times New Roman"/>
          <w:sz w:val="24"/>
          <w:szCs w:val="24"/>
        </w:rPr>
        <w:t>Compartimentului</w:t>
      </w:r>
      <w:proofErr w:type="spellEnd"/>
      <w:r>
        <w:rPr>
          <w:rFonts w:ascii="Times New Roman" w:hAnsi="Times New Roman"/>
          <w:sz w:val="24"/>
          <w:szCs w:val="24"/>
        </w:rPr>
        <w:t xml:space="preserve"> </w:t>
      </w:r>
      <w:proofErr w:type="spellStart"/>
      <w:r>
        <w:rPr>
          <w:rFonts w:ascii="Times New Roman" w:hAnsi="Times New Roman"/>
          <w:sz w:val="24"/>
          <w:szCs w:val="24"/>
        </w:rPr>
        <w:t>licitaţii</w:t>
      </w:r>
      <w:proofErr w:type="spellEnd"/>
      <w:r>
        <w:rPr>
          <w:rFonts w:ascii="Times New Roman" w:hAnsi="Times New Roman"/>
          <w:sz w:val="24"/>
          <w:szCs w:val="24"/>
        </w:rPr>
        <w:t xml:space="preserve"> </w:t>
      </w:r>
      <w:proofErr w:type="spellStart"/>
      <w:r>
        <w:rPr>
          <w:rFonts w:ascii="Times New Roman" w:hAnsi="Times New Roman"/>
          <w:sz w:val="24"/>
          <w:szCs w:val="24"/>
        </w:rPr>
        <w:t>şi</w:t>
      </w:r>
      <w:proofErr w:type="spellEnd"/>
      <w:r>
        <w:rPr>
          <w:rFonts w:ascii="Times New Roman" w:hAnsi="Times New Roman"/>
          <w:sz w:val="24"/>
          <w:szCs w:val="24"/>
        </w:rPr>
        <w:t xml:space="preserve"> </w:t>
      </w:r>
      <w:proofErr w:type="spellStart"/>
      <w:r>
        <w:rPr>
          <w:rFonts w:ascii="Times New Roman" w:hAnsi="Times New Roman"/>
          <w:sz w:val="24"/>
          <w:szCs w:val="24"/>
        </w:rPr>
        <w:t>achiziţii</w:t>
      </w:r>
      <w:proofErr w:type="spellEnd"/>
      <w:r>
        <w:rPr>
          <w:rFonts w:ascii="Times New Roman" w:hAnsi="Times New Roman"/>
          <w:sz w:val="24"/>
          <w:szCs w:val="24"/>
        </w:rPr>
        <w:t xml:space="preserve"> </w:t>
      </w:r>
      <w:proofErr w:type="spellStart"/>
      <w:r>
        <w:rPr>
          <w:rFonts w:ascii="Times New Roman" w:hAnsi="Times New Roman"/>
          <w:sz w:val="24"/>
          <w:szCs w:val="24"/>
        </w:rPr>
        <w:t>publice</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vederea</w:t>
      </w:r>
      <w:proofErr w:type="spellEnd"/>
      <w:r>
        <w:rPr>
          <w:rFonts w:ascii="Times New Roman" w:hAnsi="Times New Roman"/>
          <w:sz w:val="24"/>
          <w:szCs w:val="24"/>
        </w:rPr>
        <w:t xml:space="preserve"> </w:t>
      </w:r>
      <w:proofErr w:type="spellStart"/>
      <w:r>
        <w:rPr>
          <w:rFonts w:ascii="Times New Roman" w:hAnsi="Times New Roman"/>
          <w:sz w:val="24"/>
          <w:szCs w:val="24"/>
        </w:rPr>
        <w:t>demarării</w:t>
      </w:r>
      <w:proofErr w:type="spellEnd"/>
      <w:r>
        <w:rPr>
          <w:rFonts w:ascii="Times New Roman" w:hAnsi="Times New Roman"/>
          <w:sz w:val="24"/>
          <w:szCs w:val="24"/>
        </w:rPr>
        <w:t xml:space="preserve"> </w:t>
      </w:r>
      <w:proofErr w:type="spellStart"/>
      <w:r>
        <w:rPr>
          <w:rFonts w:ascii="Times New Roman" w:hAnsi="Times New Roman"/>
          <w:sz w:val="24"/>
          <w:szCs w:val="24"/>
        </w:rPr>
        <w:t>procedurilor</w:t>
      </w:r>
      <w:proofErr w:type="spellEnd"/>
      <w:r>
        <w:rPr>
          <w:rFonts w:ascii="Times New Roman" w:hAnsi="Times New Roman"/>
          <w:sz w:val="24"/>
          <w:szCs w:val="24"/>
        </w:rPr>
        <w:t xml:space="preserve"> de </w:t>
      </w:r>
      <w:proofErr w:type="spellStart"/>
      <w:r>
        <w:rPr>
          <w:rFonts w:ascii="Times New Roman" w:hAnsi="Times New Roman"/>
          <w:sz w:val="24"/>
          <w:szCs w:val="24"/>
        </w:rPr>
        <w:t>achiziţie</w:t>
      </w:r>
      <w:proofErr w:type="spellEnd"/>
      <w:r>
        <w:rPr>
          <w:rFonts w:ascii="Times New Roman" w:hAnsi="Times New Roman"/>
          <w:sz w:val="24"/>
          <w:szCs w:val="24"/>
        </w:rPr>
        <w:t xml:space="preserve"> </w:t>
      </w:r>
      <w:proofErr w:type="spellStart"/>
      <w:r>
        <w:rPr>
          <w:rFonts w:ascii="Times New Roman" w:hAnsi="Times New Roman"/>
          <w:sz w:val="24"/>
          <w:szCs w:val="24"/>
        </w:rPr>
        <w:t>publică</w:t>
      </w:r>
      <w:proofErr w:type="spellEnd"/>
      <w:r>
        <w:rPr>
          <w:rFonts w:ascii="Times New Roman" w:hAnsi="Times New Roman"/>
          <w:sz w:val="24"/>
          <w:szCs w:val="24"/>
        </w:rPr>
        <w:t>;</w:t>
      </w:r>
    </w:p>
    <w:p w14:paraId="1D314456" w14:textId="77777777" w:rsidR="00DB42E2" w:rsidRDefault="004E4E81">
      <w:pPr>
        <w:pStyle w:val="Frspaiere"/>
        <w:ind w:firstLine="567"/>
        <w:jc w:val="both"/>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Urmărirea</w:t>
      </w:r>
      <w:proofErr w:type="spellEnd"/>
      <w:r>
        <w:rPr>
          <w:rFonts w:ascii="Times New Roman" w:hAnsi="Times New Roman"/>
          <w:sz w:val="24"/>
          <w:szCs w:val="24"/>
        </w:rPr>
        <w:t xml:space="preserve"> </w:t>
      </w:r>
      <w:proofErr w:type="spellStart"/>
      <w:r>
        <w:rPr>
          <w:rFonts w:ascii="Times New Roman" w:hAnsi="Times New Roman"/>
          <w:sz w:val="24"/>
          <w:szCs w:val="24"/>
        </w:rPr>
        <w:t>obţinerii</w:t>
      </w:r>
      <w:proofErr w:type="spellEnd"/>
      <w:r>
        <w:rPr>
          <w:rFonts w:ascii="Times New Roman" w:hAnsi="Times New Roman"/>
          <w:sz w:val="24"/>
          <w:szCs w:val="24"/>
        </w:rPr>
        <w:t xml:space="preserve"> </w:t>
      </w:r>
      <w:proofErr w:type="spellStart"/>
      <w:r>
        <w:rPr>
          <w:rFonts w:ascii="Times New Roman" w:hAnsi="Times New Roman"/>
          <w:sz w:val="24"/>
          <w:szCs w:val="24"/>
        </w:rPr>
        <w:t>avizelor</w:t>
      </w:r>
      <w:proofErr w:type="spellEnd"/>
      <w:r>
        <w:rPr>
          <w:rFonts w:ascii="Times New Roman" w:hAnsi="Times New Roman"/>
          <w:sz w:val="24"/>
          <w:szCs w:val="24"/>
        </w:rPr>
        <w:t xml:space="preserve">, </w:t>
      </w:r>
      <w:proofErr w:type="spellStart"/>
      <w:r>
        <w:rPr>
          <w:rFonts w:ascii="Times New Roman" w:hAnsi="Times New Roman"/>
          <w:sz w:val="24"/>
          <w:szCs w:val="24"/>
        </w:rPr>
        <w:t>acordurilor</w:t>
      </w:r>
      <w:proofErr w:type="spellEnd"/>
      <w:r>
        <w:rPr>
          <w:rFonts w:ascii="Times New Roman" w:hAnsi="Times New Roman"/>
          <w:sz w:val="24"/>
          <w:szCs w:val="24"/>
        </w:rPr>
        <w:t xml:space="preserve"> </w:t>
      </w:r>
      <w:proofErr w:type="spellStart"/>
      <w:r>
        <w:rPr>
          <w:rFonts w:ascii="Times New Roman" w:hAnsi="Times New Roman"/>
          <w:sz w:val="24"/>
          <w:szCs w:val="24"/>
        </w:rPr>
        <w:t>şi</w:t>
      </w:r>
      <w:proofErr w:type="spellEnd"/>
      <w:r>
        <w:rPr>
          <w:rFonts w:ascii="Times New Roman" w:hAnsi="Times New Roman"/>
          <w:sz w:val="24"/>
          <w:szCs w:val="24"/>
        </w:rPr>
        <w:t xml:space="preserve"> </w:t>
      </w:r>
      <w:proofErr w:type="spellStart"/>
      <w:r>
        <w:rPr>
          <w:rFonts w:ascii="Times New Roman" w:hAnsi="Times New Roman"/>
          <w:sz w:val="24"/>
          <w:szCs w:val="24"/>
        </w:rPr>
        <w:t>autorizaţiilor</w:t>
      </w:r>
      <w:proofErr w:type="spellEnd"/>
      <w:r>
        <w:rPr>
          <w:rFonts w:ascii="Times New Roman" w:hAnsi="Times New Roman"/>
          <w:sz w:val="24"/>
          <w:szCs w:val="24"/>
        </w:rPr>
        <w:t xml:space="preserve"> </w:t>
      </w:r>
      <w:proofErr w:type="spellStart"/>
      <w:r>
        <w:rPr>
          <w:rFonts w:ascii="Times New Roman" w:hAnsi="Times New Roman"/>
          <w:sz w:val="24"/>
          <w:szCs w:val="24"/>
        </w:rPr>
        <w:t>necesare</w:t>
      </w:r>
      <w:proofErr w:type="spellEnd"/>
      <w:r>
        <w:rPr>
          <w:rFonts w:ascii="Times New Roman" w:hAnsi="Times New Roman"/>
          <w:sz w:val="24"/>
          <w:szCs w:val="24"/>
        </w:rPr>
        <w:t xml:space="preserve"> </w:t>
      </w:r>
      <w:proofErr w:type="spellStart"/>
      <w:r>
        <w:rPr>
          <w:rFonts w:ascii="Times New Roman" w:hAnsi="Times New Roman"/>
          <w:sz w:val="24"/>
          <w:szCs w:val="24"/>
        </w:rPr>
        <w:t>derulării</w:t>
      </w:r>
      <w:proofErr w:type="spellEnd"/>
      <w:r>
        <w:rPr>
          <w:rFonts w:ascii="Times New Roman" w:hAnsi="Times New Roman"/>
          <w:sz w:val="24"/>
          <w:szCs w:val="24"/>
        </w:rPr>
        <w:t xml:space="preserve"> </w:t>
      </w:r>
      <w:proofErr w:type="spellStart"/>
      <w:r>
        <w:rPr>
          <w:rFonts w:ascii="Times New Roman" w:hAnsi="Times New Roman"/>
          <w:sz w:val="24"/>
          <w:szCs w:val="24"/>
        </w:rPr>
        <w:t>investiţiilor</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colaborare</w:t>
      </w:r>
      <w:proofErr w:type="spellEnd"/>
      <w:r>
        <w:rPr>
          <w:rFonts w:ascii="Times New Roman" w:hAnsi="Times New Roman"/>
          <w:sz w:val="24"/>
          <w:szCs w:val="24"/>
        </w:rPr>
        <w:t xml:space="preserve"> cu </w:t>
      </w:r>
      <w:proofErr w:type="spellStart"/>
      <w:r>
        <w:rPr>
          <w:rFonts w:ascii="Times New Roman" w:hAnsi="Times New Roman"/>
          <w:sz w:val="24"/>
          <w:szCs w:val="24"/>
        </w:rPr>
        <w:t>Compartimentul</w:t>
      </w:r>
      <w:proofErr w:type="spellEnd"/>
      <w:r>
        <w:rPr>
          <w:rFonts w:ascii="Times New Roman" w:hAnsi="Times New Roman"/>
          <w:sz w:val="24"/>
          <w:szCs w:val="24"/>
        </w:rPr>
        <w:t xml:space="preserve"> </w:t>
      </w:r>
      <w:proofErr w:type="spellStart"/>
      <w:r>
        <w:rPr>
          <w:rFonts w:ascii="Times New Roman" w:hAnsi="Times New Roman"/>
          <w:sz w:val="24"/>
          <w:szCs w:val="24"/>
        </w:rPr>
        <w:t>planificare</w:t>
      </w:r>
      <w:proofErr w:type="spellEnd"/>
      <w:r>
        <w:rPr>
          <w:rFonts w:ascii="Times New Roman" w:hAnsi="Times New Roman"/>
          <w:sz w:val="24"/>
          <w:szCs w:val="24"/>
        </w:rPr>
        <w:t xml:space="preserve"> </w:t>
      </w:r>
      <w:proofErr w:type="spellStart"/>
      <w:r>
        <w:rPr>
          <w:rFonts w:ascii="Times New Roman" w:hAnsi="Times New Roman"/>
          <w:sz w:val="24"/>
          <w:szCs w:val="24"/>
        </w:rPr>
        <w:t>urbană</w:t>
      </w:r>
      <w:proofErr w:type="spellEnd"/>
      <w:r>
        <w:rPr>
          <w:rFonts w:ascii="Times New Roman" w:hAnsi="Times New Roman"/>
          <w:sz w:val="24"/>
          <w:szCs w:val="24"/>
        </w:rPr>
        <w:t xml:space="preserve"> </w:t>
      </w:r>
      <w:proofErr w:type="spellStart"/>
      <w:r>
        <w:rPr>
          <w:rFonts w:ascii="Times New Roman" w:hAnsi="Times New Roman"/>
          <w:sz w:val="24"/>
          <w:szCs w:val="24"/>
        </w:rPr>
        <w:t>şi</w:t>
      </w:r>
      <w:proofErr w:type="spellEnd"/>
      <w:r>
        <w:rPr>
          <w:rFonts w:ascii="Times New Roman" w:hAnsi="Times New Roman"/>
          <w:sz w:val="24"/>
          <w:szCs w:val="24"/>
        </w:rPr>
        <w:t xml:space="preserve"> </w:t>
      </w:r>
      <w:proofErr w:type="spellStart"/>
      <w:r>
        <w:rPr>
          <w:rFonts w:ascii="Times New Roman" w:hAnsi="Times New Roman"/>
          <w:sz w:val="24"/>
          <w:szCs w:val="24"/>
        </w:rPr>
        <w:t>autorizări</w:t>
      </w:r>
      <w:proofErr w:type="spellEnd"/>
      <w:r>
        <w:rPr>
          <w:rFonts w:ascii="Times New Roman" w:hAnsi="Times New Roman"/>
          <w:sz w:val="24"/>
          <w:szCs w:val="24"/>
        </w:rPr>
        <w:t>;</w:t>
      </w:r>
    </w:p>
    <w:p w14:paraId="06174A46" w14:textId="77777777" w:rsidR="00DB42E2" w:rsidRDefault="004E4E81">
      <w:pPr>
        <w:pStyle w:val="Frspaiere"/>
        <w:ind w:firstLine="567"/>
        <w:jc w:val="both"/>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Urmărirea</w:t>
      </w:r>
      <w:proofErr w:type="spellEnd"/>
      <w:r>
        <w:rPr>
          <w:rFonts w:ascii="Times New Roman" w:hAnsi="Times New Roman"/>
          <w:sz w:val="24"/>
          <w:szCs w:val="24"/>
        </w:rPr>
        <w:t xml:space="preserve"> </w:t>
      </w:r>
      <w:proofErr w:type="spellStart"/>
      <w:r>
        <w:rPr>
          <w:rFonts w:ascii="Times New Roman" w:hAnsi="Times New Roman"/>
          <w:sz w:val="24"/>
          <w:szCs w:val="24"/>
        </w:rPr>
        <w:t>derulării</w:t>
      </w:r>
      <w:proofErr w:type="spellEnd"/>
      <w:r>
        <w:rPr>
          <w:rFonts w:ascii="Times New Roman" w:hAnsi="Times New Roman"/>
          <w:sz w:val="24"/>
          <w:szCs w:val="24"/>
        </w:rPr>
        <w:t xml:space="preserve"> </w:t>
      </w:r>
      <w:proofErr w:type="spellStart"/>
      <w:r>
        <w:rPr>
          <w:rFonts w:ascii="Times New Roman" w:hAnsi="Times New Roman"/>
          <w:sz w:val="24"/>
          <w:szCs w:val="24"/>
        </w:rPr>
        <w:t>investiţiilor</w:t>
      </w:r>
      <w:proofErr w:type="spellEnd"/>
      <w:r>
        <w:rPr>
          <w:rFonts w:ascii="Times New Roman" w:hAnsi="Times New Roman"/>
          <w:sz w:val="24"/>
          <w:szCs w:val="24"/>
        </w:rPr>
        <w:t xml:space="preserve"> din </w:t>
      </w:r>
      <w:proofErr w:type="spellStart"/>
      <w:r>
        <w:rPr>
          <w:rFonts w:ascii="Times New Roman" w:hAnsi="Times New Roman"/>
          <w:sz w:val="24"/>
          <w:szCs w:val="24"/>
        </w:rPr>
        <w:t>punct</w:t>
      </w:r>
      <w:proofErr w:type="spellEnd"/>
      <w:r>
        <w:rPr>
          <w:rFonts w:ascii="Times New Roman" w:hAnsi="Times New Roman"/>
          <w:sz w:val="24"/>
          <w:szCs w:val="24"/>
        </w:rPr>
        <w:t xml:space="preserve"> de </w:t>
      </w:r>
      <w:proofErr w:type="spellStart"/>
      <w:r>
        <w:rPr>
          <w:rFonts w:ascii="Times New Roman" w:hAnsi="Times New Roman"/>
          <w:sz w:val="24"/>
          <w:szCs w:val="24"/>
        </w:rPr>
        <w:t>vedere</w:t>
      </w:r>
      <w:proofErr w:type="spellEnd"/>
      <w:r>
        <w:rPr>
          <w:rFonts w:ascii="Times New Roman" w:hAnsi="Times New Roman"/>
          <w:sz w:val="24"/>
          <w:szCs w:val="24"/>
        </w:rPr>
        <w:t xml:space="preserve"> </w:t>
      </w:r>
      <w:proofErr w:type="spellStart"/>
      <w:r>
        <w:rPr>
          <w:rFonts w:ascii="Times New Roman" w:hAnsi="Times New Roman"/>
          <w:sz w:val="24"/>
          <w:szCs w:val="24"/>
        </w:rPr>
        <w:t>tehnic</w:t>
      </w:r>
      <w:proofErr w:type="spellEnd"/>
      <w:r>
        <w:rPr>
          <w:rFonts w:ascii="Times New Roman" w:hAnsi="Times New Roman"/>
          <w:sz w:val="24"/>
          <w:szCs w:val="24"/>
        </w:rPr>
        <w:t xml:space="preserve">, </w:t>
      </w:r>
      <w:proofErr w:type="spellStart"/>
      <w:r>
        <w:rPr>
          <w:rFonts w:ascii="Times New Roman" w:hAnsi="Times New Roman"/>
          <w:sz w:val="24"/>
          <w:szCs w:val="24"/>
        </w:rPr>
        <w:t>calitativ</w:t>
      </w:r>
      <w:proofErr w:type="spellEnd"/>
      <w:r>
        <w:rPr>
          <w:rFonts w:ascii="Times New Roman" w:hAnsi="Times New Roman"/>
          <w:sz w:val="24"/>
          <w:szCs w:val="24"/>
        </w:rPr>
        <w:t xml:space="preserve"> </w:t>
      </w:r>
      <w:proofErr w:type="spellStart"/>
      <w:r>
        <w:rPr>
          <w:rFonts w:ascii="Times New Roman" w:hAnsi="Times New Roman"/>
          <w:sz w:val="24"/>
          <w:szCs w:val="24"/>
        </w:rPr>
        <w:t>şi</w:t>
      </w:r>
      <w:proofErr w:type="spellEnd"/>
      <w:r>
        <w:rPr>
          <w:rFonts w:ascii="Times New Roman" w:hAnsi="Times New Roman"/>
          <w:sz w:val="24"/>
          <w:szCs w:val="24"/>
        </w:rPr>
        <w:t xml:space="preserve"> </w:t>
      </w:r>
      <w:proofErr w:type="spellStart"/>
      <w:r>
        <w:rPr>
          <w:rFonts w:ascii="Times New Roman" w:hAnsi="Times New Roman"/>
          <w:sz w:val="24"/>
          <w:szCs w:val="24"/>
        </w:rPr>
        <w:t>financiar</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colaborare</w:t>
      </w:r>
      <w:proofErr w:type="spellEnd"/>
      <w:r>
        <w:rPr>
          <w:rFonts w:ascii="Times New Roman" w:hAnsi="Times New Roman"/>
          <w:sz w:val="24"/>
          <w:szCs w:val="24"/>
        </w:rPr>
        <w:t xml:space="preserve"> cu </w:t>
      </w:r>
      <w:proofErr w:type="spellStart"/>
      <w:r>
        <w:rPr>
          <w:rFonts w:ascii="Times New Roman" w:hAnsi="Times New Roman"/>
          <w:sz w:val="24"/>
          <w:szCs w:val="24"/>
        </w:rPr>
        <w:t>dirigintele</w:t>
      </w:r>
      <w:proofErr w:type="spellEnd"/>
      <w:r>
        <w:rPr>
          <w:rFonts w:ascii="Times New Roman" w:hAnsi="Times New Roman"/>
          <w:sz w:val="24"/>
          <w:szCs w:val="24"/>
        </w:rPr>
        <w:t xml:space="preserve"> de </w:t>
      </w:r>
      <w:proofErr w:type="spellStart"/>
      <w:r>
        <w:rPr>
          <w:rFonts w:ascii="Times New Roman" w:hAnsi="Times New Roman"/>
          <w:sz w:val="24"/>
          <w:szCs w:val="24"/>
        </w:rPr>
        <w:t>şantier</w:t>
      </w:r>
      <w:proofErr w:type="spellEnd"/>
      <w:r>
        <w:rPr>
          <w:rFonts w:ascii="Times New Roman" w:hAnsi="Times New Roman"/>
          <w:sz w:val="24"/>
          <w:szCs w:val="24"/>
        </w:rPr>
        <w:t xml:space="preserve"> </w:t>
      </w:r>
      <w:proofErr w:type="spellStart"/>
      <w:r>
        <w:rPr>
          <w:rFonts w:ascii="Times New Roman" w:hAnsi="Times New Roman"/>
          <w:sz w:val="24"/>
          <w:szCs w:val="24"/>
        </w:rPr>
        <w:t>şi</w:t>
      </w:r>
      <w:proofErr w:type="spellEnd"/>
      <w:r>
        <w:rPr>
          <w:rFonts w:ascii="Times New Roman" w:hAnsi="Times New Roman"/>
          <w:sz w:val="24"/>
          <w:szCs w:val="24"/>
        </w:rPr>
        <w:t xml:space="preserve"> cu </w:t>
      </w:r>
      <w:proofErr w:type="spellStart"/>
      <w:r>
        <w:rPr>
          <w:rFonts w:ascii="Times New Roman" w:hAnsi="Times New Roman"/>
          <w:sz w:val="24"/>
          <w:szCs w:val="24"/>
        </w:rPr>
        <w:t>alte</w:t>
      </w:r>
      <w:proofErr w:type="spellEnd"/>
      <w:r>
        <w:rPr>
          <w:rFonts w:ascii="Times New Roman" w:hAnsi="Times New Roman"/>
          <w:sz w:val="24"/>
          <w:szCs w:val="24"/>
        </w:rPr>
        <w:t xml:space="preserve"> </w:t>
      </w:r>
      <w:proofErr w:type="spellStart"/>
      <w:r>
        <w:rPr>
          <w:rFonts w:ascii="Times New Roman" w:hAnsi="Times New Roman"/>
          <w:sz w:val="24"/>
          <w:szCs w:val="24"/>
        </w:rPr>
        <w:t>persoane</w:t>
      </w:r>
      <w:proofErr w:type="spellEnd"/>
      <w:r>
        <w:rPr>
          <w:rFonts w:ascii="Times New Roman" w:hAnsi="Times New Roman"/>
          <w:sz w:val="24"/>
          <w:szCs w:val="24"/>
        </w:rPr>
        <w:t xml:space="preserve"> </w:t>
      </w:r>
      <w:proofErr w:type="spellStart"/>
      <w:r>
        <w:rPr>
          <w:rFonts w:ascii="Times New Roman" w:hAnsi="Times New Roman"/>
          <w:sz w:val="24"/>
          <w:szCs w:val="24"/>
        </w:rPr>
        <w:t>autorizate</w:t>
      </w:r>
      <w:proofErr w:type="spellEnd"/>
      <w:r>
        <w:rPr>
          <w:rFonts w:ascii="Times New Roman" w:hAnsi="Times New Roman"/>
          <w:sz w:val="24"/>
          <w:szCs w:val="24"/>
        </w:rPr>
        <w:t xml:space="preserve"> conform </w:t>
      </w:r>
      <w:proofErr w:type="spellStart"/>
      <w:r>
        <w:rPr>
          <w:rFonts w:ascii="Times New Roman" w:hAnsi="Times New Roman"/>
          <w:sz w:val="24"/>
          <w:szCs w:val="24"/>
        </w:rPr>
        <w:t>legii</w:t>
      </w:r>
      <w:proofErr w:type="spellEnd"/>
      <w:r>
        <w:rPr>
          <w:rFonts w:ascii="Times New Roman" w:hAnsi="Times New Roman"/>
          <w:sz w:val="24"/>
          <w:szCs w:val="24"/>
        </w:rPr>
        <w:t>;</w:t>
      </w:r>
    </w:p>
    <w:p w14:paraId="4689074B" w14:textId="77777777" w:rsidR="00DB42E2" w:rsidRDefault="004E4E81">
      <w:pPr>
        <w:pStyle w:val="Frspaiere"/>
        <w:ind w:firstLine="567"/>
        <w:jc w:val="both"/>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Întocmirea</w:t>
      </w:r>
      <w:proofErr w:type="spellEnd"/>
      <w:r>
        <w:rPr>
          <w:rFonts w:ascii="Times New Roman" w:hAnsi="Times New Roman"/>
          <w:sz w:val="24"/>
          <w:szCs w:val="24"/>
        </w:rPr>
        <w:t xml:space="preserve"> </w:t>
      </w:r>
      <w:proofErr w:type="spellStart"/>
      <w:r>
        <w:rPr>
          <w:rFonts w:ascii="Times New Roman" w:hAnsi="Times New Roman"/>
          <w:sz w:val="24"/>
          <w:szCs w:val="24"/>
        </w:rPr>
        <w:t>situaţiilor</w:t>
      </w:r>
      <w:proofErr w:type="spellEnd"/>
      <w:r>
        <w:rPr>
          <w:rFonts w:ascii="Times New Roman" w:hAnsi="Times New Roman"/>
          <w:sz w:val="24"/>
          <w:szCs w:val="24"/>
        </w:rPr>
        <w:t xml:space="preserve"> </w:t>
      </w:r>
      <w:proofErr w:type="spellStart"/>
      <w:r>
        <w:rPr>
          <w:rFonts w:ascii="Times New Roman" w:hAnsi="Times New Roman"/>
          <w:sz w:val="24"/>
          <w:szCs w:val="24"/>
        </w:rPr>
        <w:t>statistice</w:t>
      </w:r>
      <w:proofErr w:type="spellEnd"/>
      <w:r>
        <w:rPr>
          <w:rFonts w:ascii="Times New Roman" w:hAnsi="Times New Roman"/>
          <w:sz w:val="24"/>
          <w:szCs w:val="24"/>
        </w:rPr>
        <w:t xml:space="preserve"> </w:t>
      </w:r>
      <w:proofErr w:type="spellStart"/>
      <w:r>
        <w:rPr>
          <w:rFonts w:ascii="Times New Roman" w:hAnsi="Times New Roman"/>
          <w:sz w:val="24"/>
          <w:szCs w:val="24"/>
        </w:rPr>
        <w:t>şi</w:t>
      </w:r>
      <w:proofErr w:type="spellEnd"/>
      <w:r>
        <w:rPr>
          <w:rFonts w:ascii="Times New Roman" w:hAnsi="Times New Roman"/>
          <w:sz w:val="24"/>
          <w:szCs w:val="24"/>
        </w:rPr>
        <w:t xml:space="preserve"> </w:t>
      </w:r>
      <w:proofErr w:type="spellStart"/>
      <w:r>
        <w:rPr>
          <w:rFonts w:ascii="Times New Roman" w:hAnsi="Times New Roman"/>
          <w:sz w:val="24"/>
          <w:szCs w:val="24"/>
        </w:rPr>
        <w:t>raportărilor</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vederea</w:t>
      </w:r>
      <w:proofErr w:type="spellEnd"/>
      <w:r>
        <w:rPr>
          <w:rFonts w:ascii="Times New Roman" w:hAnsi="Times New Roman"/>
          <w:sz w:val="24"/>
          <w:szCs w:val="24"/>
        </w:rPr>
        <w:t xml:space="preserve"> </w:t>
      </w:r>
      <w:proofErr w:type="spellStart"/>
      <w:r>
        <w:rPr>
          <w:rFonts w:ascii="Times New Roman" w:hAnsi="Times New Roman"/>
          <w:sz w:val="24"/>
          <w:szCs w:val="24"/>
        </w:rPr>
        <w:t>justificării</w:t>
      </w:r>
      <w:proofErr w:type="spellEnd"/>
      <w:r>
        <w:rPr>
          <w:rFonts w:ascii="Times New Roman" w:hAnsi="Times New Roman"/>
          <w:sz w:val="24"/>
          <w:szCs w:val="24"/>
        </w:rPr>
        <w:t xml:space="preserve"> </w:t>
      </w:r>
      <w:proofErr w:type="spellStart"/>
      <w:r>
        <w:rPr>
          <w:rFonts w:ascii="Times New Roman" w:hAnsi="Times New Roman"/>
          <w:sz w:val="24"/>
          <w:szCs w:val="24"/>
        </w:rPr>
        <w:t>sumelor</w:t>
      </w:r>
      <w:proofErr w:type="spellEnd"/>
      <w:r>
        <w:rPr>
          <w:rFonts w:ascii="Times New Roman" w:hAnsi="Times New Roman"/>
          <w:sz w:val="24"/>
          <w:szCs w:val="24"/>
        </w:rPr>
        <w:t xml:space="preserve"> </w:t>
      </w:r>
      <w:proofErr w:type="spellStart"/>
      <w:r>
        <w:rPr>
          <w:rFonts w:ascii="Times New Roman" w:hAnsi="Times New Roman"/>
          <w:sz w:val="24"/>
          <w:szCs w:val="24"/>
        </w:rPr>
        <w:t>alocate</w:t>
      </w:r>
      <w:proofErr w:type="spellEnd"/>
      <w:r>
        <w:rPr>
          <w:rFonts w:ascii="Times New Roman" w:hAnsi="Times New Roman"/>
          <w:sz w:val="24"/>
          <w:szCs w:val="24"/>
        </w:rPr>
        <w:t xml:space="preserve"> </w:t>
      </w:r>
      <w:proofErr w:type="spellStart"/>
      <w:r>
        <w:rPr>
          <w:rFonts w:ascii="Times New Roman" w:hAnsi="Times New Roman"/>
          <w:sz w:val="24"/>
          <w:szCs w:val="24"/>
        </w:rPr>
        <w:t>prin</w:t>
      </w:r>
      <w:proofErr w:type="spellEnd"/>
      <w:r>
        <w:rPr>
          <w:rFonts w:ascii="Times New Roman" w:hAnsi="Times New Roman"/>
          <w:sz w:val="24"/>
          <w:szCs w:val="24"/>
        </w:rPr>
        <w:t xml:space="preserve"> </w:t>
      </w:r>
      <w:proofErr w:type="spellStart"/>
      <w:r>
        <w:rPr>
          <w:rFonts w:ascii="Times New Roman" w:hAnsi="Times New Roman"/>
          <w:sz w:val="24"/>
          <w:szCs w:val="24"/>
        </w:rPr>
        <w:t>programele</w:t>
      </w:r>
      <w:proofErr w:type="spellEnd"/>
      <w:r>
        <w:rPr>
          <w:rFonts w:ascii="Times New Roman" w:hAnsi="Times New Roman"/>
          <w:sz w:val="24"/>
          <w:szCs w:val="24"/>
        </w:rPr>
        <w:t xml:space="preserve"> de </w:t>
      </w:r>
      <w:proofErr w:type="spellStart"/>
      <w:r>
        <w:rPr>
          <w:rFonts w:ascii="Times New Roman" w:hAnsi="Times New Roman"/>
          <w:sz w:val="24"/>
          <w:szCs w:val="24"/>
        </w:rPr>
        <w:t>investiţii</w:t>
      </w:r>
      <w:proofErr w:type="spellEnd"/>
      <w:r>
        <w:rPr>
          <w:rFonts w:ascii="Times New Roman" w:hAnsi="Times New Roman"/>
          <w:sz w:val="24"/>
          <w:szCs w:val="24"/>
        </w:rPr>
        <w:t>;</w:t>
      </w:r>
    </w:p>
    <w:p w14:paraId="11E99400" w14:textId="77777777" w:rsidR="00DB42E2" w:rsidRDefault="004E4E81">
      <w:pPr>
        <w:pStyle w:val="Frspaiere"/>
        <w:ind w:firstLine="567"/>
        <w:jc w:val="both"/>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Urmărirea</w:t>
      </w:r>
      <w:proofErr w:type="spellEnd"/>
      <w:r>
        <w:rPr>
          <w:rFonts w:ascii="Times New Roman" w:hAnsi="Times New Roman"/>
          <w:sz w:val="24"/>
          <w:szCs w:val="24"/>
        </w:rPr>
        <w:t xml:space="preserve"> </w:t>
      </w:r>
      <w:proofErr w:type="spellStart"/>
      <w:r>
        <w:rPr>
          <w:rFonts w:ascii="Times New Roman" w:hAnsi="Times New Roman"/>
          <w:sz w:val="24"/>
          <w:szCs w:val="24"/>
        </w:rPr>
        <w:t>întocmirii</w:t>
      </w:r>
      <w:proofErr w:type="spellEnd"/>
      <w:r>
        <w:rPr>
          <w:rFonts w:ascii="Times New Roman" w:hAnsi="Times New Roman"/>
          <w:sz w:val="24"/>
          <w:szCs w:val="24"/>
        </w:rPr>
        <w:t xml:space="preserve"> </w:t>
      </w:r>
      <w:proofErr w:type="spellStart"/>
      <w:r>
        <w:rPr>
          <w:rFonts w:ascii="Times New Roman" w:hAnsi="Times New Roman"/>
          <w:sz w:val="24"/>
          <w:szCs w:val="24"/>
        </w:rPr>
        <w:t>cărţii</w:t>
      </w:r>
      <w:proofErr w:type="spellEnd"/>
      <w:r>
        <w:rPr>
          <w:rFonts w:ascii="Times New Roman" w:hAnsi="Times New Roman"/>
          <w:sz w:val="24"/>
          <w:szCs w:val="24"/>
        </w:rPr>
        <w:t xml:space="preserve"> </w:t>
      </w:r>
      <w:proofErr w:type="spellStart"/>
      <w:r>
        <w:rPr>
          <w:rFonts w:ascii="Times New Roman" w:hAnsi="Times New Roman"/>
          <w:sz w:val="24"/>
          <w:szCs w:val="24"/>
        </w:rPr>
        <w:t>tehnice</w:t>
      </w:r>
      <w:proofErr w:type="spellEnd"/>
      <w:r>
        <w:rPr>
          <w:rFonts w:ascii="Times New Roman" w:hAnsi="Times New Roman"/>
          <w:sz w:val="24"/>
          <w:szCs w:val="24"/>
        </w:rPr>
        <w:t xml:space="preserve"> a </w:t>
      </w:r>
      <w:proofErr w:type="spellStart"/>
      <w:r>
        <w:rPr>
          <w:rFonts w:ascii="Times New Roman" w:hAnsi="Times New Roman"/>
          <w:sz w:val="24"/>
          <w:szCs w:val="24"/>
        </w:rPr>
        <w:t>construcţiilor</w:t>
      </w:r>
      <w:proofErr w:type="spellEnd"/>
      <w:r>
        <w:rPr>
          <w:rFonts w:ascii="Times New Roman" w:hAnsi="Times New Roman"/>
          <w:sz w:val="24"/>
          <w:szCs w:val="24"/>
        </w:rPr>
        <w:t xml:space="preserve">, a </w:t>
      </w:r>
      <w:proofErr w:type="spellStart"/>
      <w:r>
        <w:rPr>
          <w:rFonts w:ascii="Times New Roman" w:hAnsi="Times New Roman"/>
          <w:sz w:val="24"/>
          <w:szCs w:val="24"/>
        </w:rPr>
        <w:t>proceselor</w:t>
      </w:r>
      <w:proofErr w:type="spellEnd"/>
      <w:r>
        <w:rPr>
          <w:rFonts w:ascii="Times New Roman" w:hAnsi="Times New Roman"/>
          <w:sz w:val="24"/>
          <w:szCs w:val="24"/>
        </w:rPr>
        <w:t xml:space="preserve"> verbale de </w:t>
      </w:r>
      <w:proofErr w:type="spellStart"/>
      <w:r>
        <w:rPr>
          <w:rFonts w:ascii="Times New Roman" w:hAnsi="Times New Roman"/>
          <w:sz w:val="24"/>
          <w:szCs w:val="24"/>
        </w:rPr>
        <w:t>recepţie</w:t>
      </w:r>
      <w:proofErr w:type="spellEnd"/>
      <w:r>
        <w:rPr>
          <w:rFonts w:ascii="Times New Roman" w:hAnsi="Times New Roman"/>
          <w:sz w:val="24"/>
          <w:szCs w:val="24"/>
        </w:rPr>
        <w:t xml:space="preserve"> la </w:t>
      </w:r>
      <w:proofErr w:type="spellStart"/>
      <w:r>
        <w:rPr>
          <w:rFonts w:ascii="Times New Roman" w:hAnsi="Times New Roman"/>
          <w:sz w:val="24"/>
          <w:szCs w:val="24"/>
        </w:rPr>
        <w:t>terminarea</w:t>
      </w:r>
      <w:proofErr w:type="spellEnd"/>
      <w:r>
        <w:rPr>
          <w:rFonts w:ascii="Times New Roman" w:hAnsi="Times New Roman"/>
          <w:sz w:val="24"/>
          <w:szCs w:val="24"/>
        </w:rPr>
        <w:t xml:space="preserve"> </w:t>
      </w:r>
      <w:proofErr w:type="spellStart"/>
      <w:r>
        <w:rPr>
          <w:rFonts w:ascii="Times New Roman" w:hAnsi="Times New Roman"/>
          <w:sz w:val="24"/>
          <w:szCs w:val="24"/>
        </w:rPr>
        <w:t>lucrărilor</w:t>
      </w:r>
      <w:proofErr w:type="spellEnd"/>
      <w:r>
        <w:rPr>
          <w:rFonts w:ascii="Times New Roman" w:hAnsi="Times New Roman"/>
          <w:sz w:val="24"/>
          <w:szCs w:val="24"/>
        </w:rPr>
        <w:t xml:space="preserve">, </w:t>
      </w:r>
      <w:proofErr w:type="spellStart"/>
      <w:r>
        <w:rPr>
          <w:rFonts w:ascii="Times New Roman" w:hAnsi="Times New Roman"/>
          <w:sz w:val="24"/>
          <w:szCs w:val="24"/>
        </w:rPr>
        <w:t>proceselor</w:t>
      </w:r>
      <w:proofErr w:type="spellEnd"/>
      <w:r>
        <w:rPr>
          <w:rFonts w:ascii="Times New Roman" w:hAnsi="Times New Roman"/>
          <w:sz w:val="24"/>
          <w:szCs w:val="24"/>
        </w:rPr>
        <w:t xml:space="preserve"> verbale de </w:t>
      </w:r>
      <w:proofErr w:type="spellStart"/>
      <w:r>
        <w:rPr>
          <w:rFonts w:ascii="Times New Roman" w:hAnsi="Times New Roman"/>
          <w:sz w:val="24"/>
          <w:szCs w:val="24"/>
        </w:rPr>
        <w:t>recepţie</w:t>
      </w:r>
      <w:proofErr w:type="spellEnd"/>
      <w:r>
        <w:rPr>
          <w:rFonts w:ascii="Times New Roman" w:hAnsi="Times New Roman"/>
          <w:sz w:val="24"/>
          <w:szCs w:val="24"/>
        </w:rPr>
        <w:t xml:space="preserve"> </w:t>
      </w:r>
      <w:proofErr w:type="spellStart"/>
      <w:r>
        <w:rPr>
          <w:rFonts w:ascii="Times New Roman" w:hAnsi="Times New Roman"/>
          <w:sz w:val="24"/>
          <w:szCs w:val="24"/>
        </w:rPr>
        <w:t>finală</w:t>
      </w:r>
      <w:proofErr w:type="spellEnd"/>
      <w:r>
        <w:rPr>
          <w:rFonts w:ascii="Times New Roman" w:hAnsi="Times New Roman"/>
          <w:sz w:val="24"/>
          <w:szCs w:val="24"/>
        </w:rPr>
        <w:t xml:space="preserve"> </w:t>
      </w:r>
      <w:proofErr w:type="spellStart"/>
      <w:r>
        <w:rPr>
          <w:rFonts w:ascii="Times New Roman" w:hAnsi="Times New Roman"/>
          <w:sz w:val="24"/>
          <w:szCs w:val="24"/>
        </w:rPr>
        <w:t>şi</w:t>
      </w:r>
      <w:proofErr w:type="spellEnd"/>
      <w:r>
        <w:rPr>
          <w:rFonts w:ascii="Times New Roman" w:hAnsi="Times New Roman"/>
          <w:sz w:val="24"/>
          <w:szCs w:val="24"/>
        </w:rPr>
        <w:t xml:space="preserve"> </w:t>
      </w:r>
      <w:proofErr w:type="spellStart"/>
      <w:r>
        <w:rPr>
          <w:rFonts w:ascii="Times New Roman" w:hAnsi="Times New Roman"/>
          <w:sz w:val="24"/>
          <w:szCs w:val="24"/>
        </w:rPr>
        <w:t>asigură</w:t>
      </w:r>
      <w:proofErr w:type="spellEnd"/>
      <w:r>
        <w:rPr>
          <w:rFonts w:ascii="Times New Roman" w:hAnsi="Times New Roman"/>
          <w:sz w:val="24"/>
          <w:szCs w:val="24"/>
        </w:rPr>
        <w:t xml:space="preserve"> </w:t>
      </w:r>
      <w:proofErr w:type="spellStart"/>
      <w:r>
        <w:rPr>
          <w:rFonts w:ascii="Times New Roman" w:hAnsi="Times New Roman"/>
          <w:sz w:val="24"/>
          <w:szCs w:val="24"/>
        </w:rPr>
        <w:t>arhivarea</w:t>
      </w:r>
      <w:proofErr w:type="spellEnd"/>
      <w:r>
        <w:rPr>
          <w:rFonts w:ascii="Times New Roman" w:hAnsi="Times New Roman"/>
          <w:sz w:val="24"/>
          <w:szCs w:val="24"/>
        </w:rPr>
        <w:t xml:space="preserve"> </w:t>
      </w:r>
      <w:proofErr w:type="spellStart"/>
      <w:r>
        <w:rPr>
          <w:rFonts w:ascii="Times New Roman" w:hAnsi="Times New Roman"/>
          <w:sz w:val="24"/>
          <w:szCs w:val="24"/>
        </w:rPr>
        <w:t>acestora</w:t>
      </w:r>
      <w:proofErr w:type="spellEnd"/>
      <w:r>
        <w:rPr>
          <w:rFonts w:ascii="Times New Roman" w:hAnsi="Times New Roman"/>
          <w:sz w:val="24"/>
          <w:szCs w:val="24"/>
        </w:rPr>
        <w:t>;</w:t>
      </w:r>
    </w:p>
    <w:p w14:paraId="48DF8FFA" w14:textId="77777777" w:rsidR="00DB42E2" w:rsidRDefault="004E4E81">
      <w:pPr>
        <w:pStyle w:val="Frspaiere"/>
        <w:ind w:firstLine="567"/>
        <w:jc w:val="both"/>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Întocmirea</w:t>
      </w:r>
      <w:proofErr w:type="spellEnd"/>
      <w:r>
        <w:rPr>
          <w:rFonts w:ascii="Times New Roman" w:hAnsi="Times New Roman"/>
          <w:sz w:val="24"/>
          <w:szCs w:val="24"/>
        </w:rPr>
        <w:t xml:space="preserve"> </w:t>
      </w:r>
      <w:proofErr w:type="spellStart"/>
      <w:r>
        <w:rPr>
          <w:rFonts w:ascii="Times New Roman" w:hAnsi="Times New Roman"/>
          <w:sz w:val="24"/>
          <w:szCs w:val="24"/>
        </w:rPr>
        <w:t>documentaţiilor</w:t>
      </w:r>
      <w:proofErr w:type="spellEnd"/>
      <w:r>
        <w:rPr>
          <w:rFonts w:ascii="Times New Roman" w:hAnsi="Times New Roman"/>
          <w:sz w:val="24"/>
          <w:szCs w:val="24"/>
        </w:rPr>
        <w:t xml:space="preserve"> </w:t>
      </w:r>
      <w:proofErr w:type="spellStart"/>
      <w:r>
        <w:rPr>
          <w:rFonts w:ascii="Times New Roman" w:hAnsi="Times New Roman"/>
          <w:sz w:val="24"/>
          <w:szCs w:val="24"/>
        </w:rPr>
        <w:t>necesare</w:t>
      </w:r>
      <w:proofErr w:type="spellEnd"/>
      <w:r>
        <w:rPr>
          <w:rFonts w:ascii="Times New Roman" w:hAnsi="Times New Roman"/>
          <w:sz w:val="24"/>
          <w:szCs w:val="24"/>
        </w:rPr>
        <w:t xml:space="preserve"> </w:t>
      </w:r>
      <w:proofErr w:type="spellStart"/>
      <w:r>
        <w:rPr>
          <w:rFonts w:ascii="Times New Roman" w:hAnsi="Times New Roman"/>
          <w:sz w:val="24"/>
          <w:szCs w:val="24"/>
        </w:rPr>
        <w:t>înscrierii</w:t>
      </w:r>
      <w:proofErr w:type="spellEnd"/>
      <w:r>
        <w:rPr>
          <w:rFonts w:ascii="Times New Roman" w:hAnsi="Times New Roman"/>
          <w:sz w:val="24"/>
          <w:szCs w:val="24"/>
        </w:rPr>
        <w:t xml:space="preserve"> </w:t>
      </w:r>
      <w:proofErr w:type="spellStart"/>
      <w:r>
        <w:rPr>
          <w:rFonts w:ascii="Times New Roman" w:hAnsi="Times New Roman"/>
          <w:sz w:val="24"/>
          <w:szCs w:val="24"/>
        </w:rPr>
        <w:t>investiţiilor</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patrimoniu</w:t>
      </w:r>
      <w:proofErr w:type="spellEnd"/>
      <w:r>
        <w:rPr>
          <w:rFonts w:ascii="Times New Roman" w:hAnsi="Times New Roman"/>
          <w:sz w:val="24"/>
          <w:szCs w:val="24"/>
        </w:rPr>
        <w:t xml:space="preserve"> public </w:t>
      </w:r>
      <w:proofErr w:type="spellStart"/>
      <w:r>
        <w:rPr>
          <w:rFonts w:ascii="Times New Roman" w:hAnsi="Times New Roman"/>
          <w:sz w:val="24"/>
          <w:szCs w:val="24"/>
        </w:rPr>
        <w:t>sau</w:t>
      </w:r>
      <w:proofErr w:type="spellEnd"/>
      <w:r>
        <w:rPr>
          <w:rFonts w:ascii="Times New Roman" w:hAnsi="Times New Roman"/>
          <w:sz w:val="24"/>
          <w:szCs w:val="24"/>
        </w:rPr>
        <w:t xml:space="preserve"> </w:t>
      </w:r>
      <w:proofErr w:type="spellStart"/>
      <w:r>
        <w:rPr>
          <w:rFonts w:ascii="Times New Roman" w:hAnsi="Times New Roman"/>
          <w:sz w:val="24"/>
          <w:szCs w:val="24"/>
        </w:rPr>
        <w:t>privat</w:t>
      </w:r>
      <w:proofErr w:type="spellEnd"/>
      <w:r>
        <w:rPr>
          <w:rFonts w:ascii="Times New Roman" w:hAnsi="Times New Roman"/>
          <w:sz w:val="24"/>
          <w:szCs w:val="24"/>
        </w:rPr>
        <w:t xml:space="preserve"> al </w:t>
      </w:r>
      <w:proofErr w:type="spellStart"/>
      <w:r>
        <w:rPr>
          <w:rFonts w:ascii="Times New Roman" w:hAnsi="Times New Roman"/>
          <w:sz w:val="24"/>
          <w:szCs w:val="24"/>
        </w:rPr>
        <w:t>municipiului</w:t>
      </w:r>
      <w:proofErr w:type="spellEnd"/>
      <w:r>
        <w:rPr>
          <w:rFonts w:ascii="Times New Roman" w:hAnsi="Times New Roman"/>
          <w:sz w:val="24"/>
          <w:szCs w:val="24"/>
        </w:rPr>
        <w:t xml:space="preserve"> </w:t>
      </w:r>
      <w:proofErr w:type="spellStart"/>
      <w:r>
        <w:rPr>
          <w:rFonts w:ascii="Times New Roman" w:hAnsi="Times New Roman"/>
          <w:sz w:val="24"/>
          <w:szCs w:val="24"/>
        </w:rPr>
        <w:t>şi</w:t>
      </w:r>
      <w:proofErr w:type="spellEnd"/>
      <w:r>
        <w:rPr>
          <w:rFonts w:ascii="Times New Roman" w:hAnsi="Times New Roman"/>
          <w:sz w:val="24"/>
          <w:szCs w:val="24"/>
        </w:rPr>
        <w:t xml:space="preserve"> de </w:t>
      </w:r>
      <w:proofErr w:type="spellStart"/>
      <w:r>
        <w:rPr>
          <w:rFonts w:ascii="Times New Roman" w:hAnsi="Times New Roman"/>
          <w:sz w:val="24"/>
          <w:szCs w:val="24"/>
        </w:rPr>
        <w:t>preluare</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gestiune</w:t>
      </w:r>
      <w:proofErr w:type="spellEnd"/>
      <w:r>
        <w:rPr>
          <w:rFonts w:ascii="Times New Roman" w:hAnsi="Times New Roman"/>
          <w:sz w:val="24"/>
          <w:szCs w:val="24"/>
        </w:rPr>
        <w:t xml:space="preserve"> de </w:t>
      </w:r>
      <w:proofErr w:type="spellStart"/>
      <w:r>
        <w:rPr>
          <w:rFonts w:ascii="Times New Roman" w:hAnsi="Times New Roman"/>
          <w:sz w:val="24"/>
          <w:szCs w:val="24"/>
        </w:rPr>
        <w:t>către</w:t>
      </w:r>
      <w:proofErr w:type="spellEnd"/>
      <w:r>
        <w:rPr>
          <w:rFonts w:ascii="Times New Roman" w:hAnsi="Times New Roman"/>
          <w:sz w:val="24"/>
          <w:szCs w:val="24"/>
        </w:rPr>
        <w:t xml:space="preserve"> </w:t>
      </w:r>
      <w:proofErr w:type="spellStart"/>
      <w:r>
        <w:rPr>
          <w:rFonts w:ascii="Times New Roman" w:hAnsi="Times New Roman"/>
          <w:sz w:val="24"/>
          <w:szCs w:val="24"/>
        </w:rPr>
        <w:t>persoanele</w:t>
      </w:r>
      <w:proofErr w:type="spellEnd"/>
      <w:r>
        <w:rPr>
          <w:rFonts w:ascii="Times New Roman" w:hAnsi="Times New Roman"/>
          <w:sz w:val="24"/>
          <w:szCs w:val="24"/>
        </w:rPr>
        <w:t xml:space="preserve"> </w:t>
      </w:r>
      <w:proofErr w:type="spellStart"/>
      <w:r>
        <w:rPr>
          <w:rFonts w:ascii="Times New Roman" w:hAnsi="Times New Roman"/>
          <w:sz w:val="24"/>
          <w:szCs w:val="24"/>
        </w:rPr>
        <w:t>desemnate</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acest</w:t>
      </w:r>
      <w:proofErr w:type="spellEnd"/>
      <w:r>
        <w:rPr>
          <w:rFonts w:ascii="Times New Roman" w:hAnsi="Times New Roman"/>
          <w:sz w:val="24"/>
          <w:szCs w:val="24"/>
        </w:rPr>
        <w:t xml:space="preserve"> </w:t>
      </w:r>
      <w:proofErr w:type="spellStart"/>
      <w:r>
        <w:rPr>
          <w:rFonts w:ascii="Times New Roman" w:hAnsi="Times New Roman"/>
          <w:sz w:val="24"/>
          <w:szCs w:val="24"/>
        </w:rPr>
        <w:t>sens</w:t>
      </w:r>
      <w:proofErr w:type="spellEnd"/>
      <w:r>
        <w:rPr>
          <w:rFonts w:ascii="Times New Roman" w:hAnsi="Times New Roman"/>
          <w:sz w:val="24"/>
          <w:szCs w:val="24"/>
        </w:rPr>
        <w:t>;</w:t>
      </w:r>
    </w:p>
    <w:p w14:paraId="43A34AB4" w14:textId="77777777" w:rsidR="00DB42E2" w:rsidRDefault="004E4E81">
      <w:pPr>
        <w:pStyle w:val="Frspaiere"/>
        <w:ind w:firstLine="567"/>
        <w:jc w:val="both"/>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Verificarea</w:t>
      </w:r>
      <w:proofErr w:type="spellEnd"/>
      <w:r>
        <w:rPr>
          <w:rFonts w:ascii="Times New Roman" w:hAnsi="Times New Roman"/>
          <w:sz w:val="24"/>
          <w:szCs w:val="24"/>
        </w:rPr>
        <w:t xml:space="preserve"> </w:t>
      </w:r>
      <w:proofErr w:type="spellStart"/>
      <w:r>
        <w:rPr>
          <w:rFonts w:ascii="Times New Roman" w:hAnsi="Times New Roman"/>
          <w:sz w:val="24"/>
          <w:szCs w:val="24"/>
        </w:rPr>
        <w:t>şi</w:t>
      </w:r>
      <w:proofErr w:type="spellEnd"/>
      <w:r>
        <w:rPr>
          <w:rFonts w:ascii="Times New Roman" w:hAnsi="Times New Roman"/>
          <w:sz w:val="24"/>
          <w:szCs w:val="24"/>
        </w:rPr>
        <w:t xml:space="preserve"> </w:t>
      </w:r>
      <w:proofErr w:type="spellStart"/>
      <w:r>
        <w:rPr>
          <w:rFonts w:ascii="Times New Roman" w:hAnsi="Times New Roman"/>
          <w:sz w:val="24"/>
          <w:szCs w:val="24"/>
        </w:rPr>
        <w:t>rezolvarea</w:t>
      </w:r>
      <w:proofErr w:type="spellEnd"/>
      <w:r>
        <w:rPr>
          <w:rFonts w:ascii="Times New Roman" w:hAnsi="Times New Roman"/>
          <w:sz w:val="24"/>
          <w:szCs w:val="24"/>
        </w:rPr>
        <w:t xml:space="preserve"> </w:t>
      </w:r>
      <w:proofErr w:type="spellStart"/>
      <w:r>
        <w:rPr>
          <w:rFonts w:ascii="Times New Roman" w:hAnsi="Times New Roman"/>
          <w:sz w:val="24"/>
          <w:szCs w:val="24"/>
        </w:rPr>
        <w:t>reclamaţiilor</w:t>
      </w:r>
      <w:proofErr w:type="spellEnd"/>
      <w:r>
        <w:rPr>
          <w:rFonts w:ascii="Times New Roman" w:hAnsi="Times New Roman"/>
          <w:sz w:val="24"/>
          <w:szCs w:val="24"/>
        </w:rPr>
        <w:t xml:space="preserve"> </w:t>
      </w:r>
      <w:proofErr w:type="spellStart"/>
      <w:r>
        <w:rPr>
          <w:rFonts w:ascii="Times New Roman" w:hAnsi="Times New Roman"/>
          <w:sz w:val="24"/>
          <w:szCs w:val="24"/>
        </w:rPr>
        <w:t>şi</w:t>
      </w:r>
      <w:proofErr w:type="spellEnd"/>
      <w:r>
        <w:rPr>
          <w:rFonts w:ascii="Times New Roman" w:hAnsi="Times New Roman"/>
          <w:sz w:val="24"/>
          <w:szCs w:val="24"/>
        </w:rPr>
        <w:t xml:space="preserve"> </w:t>
      </w:r>
      <w:proofErr w:type="spellStart"/>
      <w:r>
        <w:rPr>
          <w:rFonts w:ascii="Times New Roman" w:hAnsi="Times New Roman"/>
          <w:sz w:val="24"/>
          <w:szCs w:val="24"/>
        </w:rPr>
        <w:t>sesizărilor</w:t>
      </w:r>
      <w:proofErr w:type="spellEnd"/>
      <w:r>
        <w:rPr>
          <w:rFonts w:ascii="Times New Roman" w:hAnsi="Times New Roman"/>
          <w:sz w:val="24"/>
          <w:szCs w:val="24"/>
        </w:rPr>
        <w:t xml:space="preserve"> </w:t>
      </w:r>
      <w:proofErr w:type="spellStart"/>
      <w:r>
        <w:rPr>
          <w:rFonts w:ascii="Times New Roman" w:hAnsi="Times New Roman"/>
          <w:sz w:val="24"/>
          <w:szCs w:val="24"/>
        </w:rPr>
        <w:t>cetăţenilor</w:t>
      </w:r>
      <w:proofErr w:type="spellEnd"/>
      <w:r>
        <w:rPr>
          <w:rFonts w:ascii="Times New Roman" w:hAnsi="Times New Roman"/>
          <w:sz w:val="24"/>
          <w:szCs w:val="24"/>
        </w:rPr>
        <w:t xml:space="preserve"> din </w:t>
      </w:r>
      <w:proofErr w:type="spellStart"/>
      <w:r>
        <w:rPr>
          <w:rFonts w:ascii="Times New Roman" w:hAnsi="Times New Roman"/>
          <w:sz w:val="24"/>
          <w:szCs w:val="24"/>
        </w:rPr>
        <w:t>Municipiul</w:t>
      </w:r>
      <w:proofErr w:type="spellEnd"/>
      <w:r>
        <w:rPr>
          <w:rFonts w:ascii="Times New Roman" w:hAnsi="Times New Roman"/>
          <w:sz w:val="24"/>
          <w:szCs w:val="24"/>
        </w:rPr>
        <w:t xml:space="preserve"> </w:t>
      </w:r>
      <w:proofErr w:type="spellStart"/>
      <w:r>
        <w:rPr>
          <w:rFonts w:ascii="Times New Roman" w:hAnsi="Times New Roman"/>
          <w:sz w:val="24"/>
          <w:szCs w:val="24"/>
        </w:rPr>
        <w:t>Câmpulung</w:t>
      </w:r>
      <w:proofErr w:type="spellEnd"/>
      <w:r>
        <w:rPr>
          <w:rFonts w:ascii="Times New Roman" w:hAnsi="Times New Roman"/>
          <w:sz w:val="24"/>
          <w:szCs w:val="24"/>
        </w:rPr>
        <w:t xml:space="preserve"> </w:t>
      </w:r>
      <w:proofErr w:type="spellStart"/>
      <w:r>
        <w:rPr>
          <w:rFonts w:ascii="Times New Roman" w:hAnsi="Times New Roman"/>
          <w:sz w:val="24"/>
          <w:szCs w:val="24"/>
        </w:rPr>
        <w:t>Moldovenesc</w:t>
      </w:r>
      <w:proofErr w:type="spellEnd"/>
      <w:r>
        <w:rPr>
          <w:rFonts w:ascii="Times New Roman" w:hAnsi="Times New Roman"/>
          <w:sz w:val="24"/>
          <w:szCs w:val="24"/>
        </w:rPr>
        <w:t xml:space="preserve"> in </w:t>
      </w:r>
      <w:proofErr w:type="spellStart"/>
      <w:r>
        <w:rPr>
          <w:rFonts w:ascii="Times New Roman" w:hAnsi="Times New Roman"/>
          <w:sz w:val="24"/>
          <w:szCs w:val="24"/>
        </w:rPr>
        <w:t>sfera</w:t>
      </w:r>
      <w:proofErr w:type="spellEnd"/>
      <w:r>
        <w:rPr>
          <w:rFonts w:ascii="Times New Roman" w:hAnsi="Times New Roman"/>
          <w:sz w:val="24"/>
          <w:szCs w:val="24"/>
        </w:rPr>
        <w:t xml:space="preserve"> </w:t>
      </w:r>
      <w:proofErr w:type="spellStart"/>
      <w:r>
        <w:rPr>
          <w:rFonts w:ascii="Times New Roman" w:hAnsi="Times New Roman"/>
          <w:sz w:val="24"/>
          <w:szCs w:val="24"/>
        </w:rPr>
        <w:t>sa</w:t>
      </w:r>
      <w:proofErr w:type="spellEnd"/>
      <w:r>
        <w:rPr>
          <w:rFonts w:ascii="Times New Roman" w:hAnsi="Times New Roman"/>
          <w:sz w:val="24"/>
          <w:szCs w:val="24"/>
        </w:rPr>
        <w:t xml:space="preserve"> de </w:t>
      </w:r>
      <w:proofErr w:type="spellStart"/>
      <w:r>
        <w:rPr>
          <w:rFonts w:ascii="Times New Roman" w:hAnsi="Times New Roman"/>
          <w:sz w:val="24"/>
          <w:szCs w:val="24"/>
        </w:rPr>
        <w:t>activitate</w:t>
      </w:r>
      <w:proofErr w:type="spellEnd"/>
      <w:r>
        <w:rPr>
          <w:rFonts w:ascii="Times New Roman" w:hAnsi="Times New Roman"/>
          <w:sz w:val="24"/>
          <w:szCs w:val="24"/>
        </w:rPr>
        <w:t xml:space="preserve"> </w:t>
      </w:r>
    </w:p>
    <w:p w14:paraId="6A75AFE8" w14:textId="77777777" w:rsidR="00DB42E2" w:rsidRDefault="004E4E81">
      <w:pPr>
        <w:pStyle w:val="Frspaiere"/>
        <w:ind w:firstLine="567"/>
        <w:jc w:val="both"/>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Asigurarea</w:t>
      </w:r>
      <w:proofErr w:type="spellEnd"/>
      <w:r>
        <w:rPr>
          <w:rFonts w:ascii="Times New Roman" w:hAnsi="Times New Roman"/>
          <w:sz w:val="24"/>
          <w:szCs w:val="24"/>
        </w:rPr>
        <w:t xml:space="preserve"> </w:t>
      </w:r>
      <w:proofErr w:type="spellStart"/>
      <w:r>
        <w:rPr>
          <w:rFonts w:ascii="Times New Roman" w:hAnsi="Times New Roman"/>
          <w:sz w:val="24"/>
          <w:szCs w:val="24"/>
        </w:rPr>
        <w:t>desfăşurării</w:t>
      </w:r>
      <w:proofErr w:type="spellEnd"/>
      <w:r>
        <w:rPr>
          <w:rFonts w:ascii="Times New Roman" w:hAnsi="Times New Roman"/>
          <w:sz w:val="24"/>
          <w:szCs w:val="24"/>
        </w:rPr>
        <w:t xml:space="preserve"> </w:t>
      </w:r>
      <w:proofErr w:type="spellStart"/>
      <w:r>
        <w:rPr>
          <w:rFonts w:ascii="Times New Roman" w:hAnsi="Times New Roman"/>
          <w:sz w:val="24"/>
          <w:szCs w:val="24"/>
        </w:rPr>
        <w:t>activităţii</w:t>
      </w:r>
      <w:proofErr w:type="spellEnd"/>
      <w:r>
        <w:rPr>
          <w:rFonts w:ascii="Times New Roman" w:hAnsi="Times New Roman"/>
          <w:sz w:val="24"/>
          <w:szCs w:val="24"/>
        </w:rPr>
        <w:t xml:space="preserve"> de </w:t>
      </w:r>
      <w:proofErr w:type="spellStart"/>
      <w:r>
        <w:rPr>
          <w:rFonts w:ascii="Times New Roman" w:hAnsi="Times New Roman"/>
          <w:sz w:val="24"/>
          <w:szCs w:val="24"/>
        </w:rPr>
        <w:t>relaţii</w:t>
      </w:r>
      <w:proofErr w:type="spellEnd"/>
      <w:r>
        <w:rPr>
          <w:rFonts w:ascii="Times New Roman" w:hAnsi="Times New Roman"/>
          <w:sz w:val="24"/>
          <w:szCs w:val="24"/>
        </w:rPr>
        <w:t xml:space="preserve"> cu </w:t>
      </w:r>
      <w:proofErr w:type="spellStart"/>
      <w:r>
        <w:rPr>
          <w:rFonts w:ascii="Times New Roman" w:hAnsi="Times New Roman"/>
          <w:sz w:val="24"/>
          <w:szCs w:val="24"/>
        </w:rPr>
        <w:t>publicul</w:t>
      </w:r>
      <w:proofErr w:type="spellEnd"/>
      <w:r>
        <w:rPr>
          <w:rFonts w:ascii="Times New Roman" w:hAnsi="Times New Roman"/>
          <w:sz w:val="24"/>
          <w:szCs w:val="24"/>
        </w:rPr>
        <w:t xml:space="preserve"> pe </w:t>
      </w:r>
      <w:proofErr w:type="spellStart"/>
      <w:r>
        <w:rPr>
          <w:rFonts w:ascii="Times New Roman" w:hAnsi="Times New Roman"/>
          <w:sz w:val="24"/>
          <w:szCs w:val="24"/>
        </w:rPr>
        <w:t>linie</w:t>
      </w:r>
      <w:proofErr w:type="spellEnd"/>
      <w:r>
        <w:rPr>
          <w:rFonts w:ascii="Times New Roman" w:hAnsi="Times New Roman"/>
          <w:sz w:val="24"/>
          <w:szCs w:val="24"/>
        </w:rPr>
        <w:t xml:space="preserve"> de </w:t>
      </w:r>
      <w:proofErr w:type="spellStart"/>
      <w:r>
        <w:rPr>
          <w:rFonts w:ascii="Times New Roman" w:hAnsi="Times New Roman"/>
          <w:sz w:val="24"/>
          <w:szCs w:val="24"/>
        </w:rPr>
        <w:t>investiţii</w:t>
      </w:r>
      <w:proofErr w:type="spellEnd"/>
      <w:r>
        <w:rPr>
          <w:rFonts w:ascii="Times New Roman" w:hAnsi="Times New Roman"/>
          <w:sz w:val="24"/>
          <w:szCs w:val="24"/>
        </w:rPr>
        <w:t xml:space="preserve">; </w:t>
      </w:r>
    </w:p>
    <w:p w14:paraId="3FEA534A" w14:textId="77777777" w:rsidR="00DB42E2" w:rsidRDefault="004E4E81">
      <w:pPr>
        <w:pStyle w:val="Frspaiere"/>
        <w:ind w:firstLine="567"/>
        <w:jc w:val="both"/>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Asigurarea</w:t>
      </w:r>
      <w:proofErr w:type="spellEnd"/>
      <w:r>
        <w:rPr>
          <w:rFonts w:ascii="Times New Roman" w:hAnsi="Times New Roman"/>
          <w:sz w:val="24"/>
          <w:szCs w:val="24"/>
        </w:rPr>
        <w:t xml:space="preserve"> </w:t>
      </w:r>
      <w:proofErr w:type="spellStart"/>
      <w:r>
        <w:rPr>
          <w:rFonts w:ascii="Times New Roman" w:hAnsi="Times New Roman"/>
          <w:sz w:val="24"/>
          <w:szCs w:val="24"/>
        </w:rPr>
        <w:t>relaţiilor</w:t>
      </w:r>
      <w:proofErr w:type="spellEnd"/>
      <w:r>
        <w:rPr>
          <w:rFonts w:ascii="Times New Roman" w:hAnsi="Times New Roman"/>
          <w:sz w:val="24"/>
          <w:szCs w:val="24"/>
        </w:rPr>
        <w:t xml:space="preserve"> </w:t>
      </w:r>
      <w:proofErr w:type="spellStart"/>
      <w:r>
        <w:rPr>
          <w:rFonts w:ascii="Times New Roman" w:hAnsi="Times New Roman"/>
          <w:sz w:val="24"/>
          <w:szCs w:val="24"/>
        </w:rPr>
        <w:t>publice</w:t>
      </w:r>
      <w:proofErr w:type="spellEnd"/>
      <w:r>
        <w:rPr>
          <w:rFonts w:ascii="Times New Roman" w:hAnsi="Times New Roman"/>
          <w:sz w:val="24"/>
          <w:szCs w:val="24"/>
        </w:rPr>
        <w:t xml:space="preserve"> cu </w:t>
      </w:r>
      <w:proofErr w:type="spellStart"/>
      <w:r>
        <w:rPr>
          <w:rFonts w:ascii="Times New Roman" w:hAnsi="Times New Roman"/>
          <w:sz w:val="24"/>
          <w:szCs w:val="24"/>
        </w:rPr>
        <w:t>cetăţenii</w:t>
      </w:r>
      <w:proofErr w:type="spellEnd"/>
      <w:r>
        <w:rPr>
          <w:rFonts w:ascii="Times New Roman" w:hAnsi="Times New Roman"/>
          <w:sz w:val="24"/>
          <w:szCs w:val="24"/>
        </w:rPr>
        <w:t xml:space="preserve">, </w:t>
      </w:r>
      <w:proofErr w:type="spellStart"/>
      <w:r>
        <w:rPr>
          <w:rFonts w:ascii="Times New Roman" w:hAnsi="Times New Roman"/>
          <w:sz w:val="24"/>
          <w:szCs w:val="24"/>
        </w:rPr>
        <w:t>instituţiile</w:t>
      </w:r>
      <w:proofErr w:type="spellEnd"/>
      <w:r>
        <w:rPr>
          <w:rFonts w:ascii="Times New Roman" w:hAnsi="Times New Roman"/>
          <w:sz w:val="24"/>
          <w:szCs w:val="24"/>
        </w:rPr>
        <w:t xml:space="preserve"> </w:t>
      </w:r>
      <w:proofErr w:type="spellStart"/>
      <w:r>
        <w:rPr>
          <w:rFonts w:ascii="Times New Roman" w:hAnsi="Times New Roman"/>
          <w:sz w:val="24"/>
          <w:szCs w:val="24"/>
        </w:rPr>
        <w:t>publice</w:t>
      </w:r>
      <w:proofErr w:type="spellEnd"/>
      <w:r>
        <w:rPr>
          <w:rFonts w:ascii="Times New Roman" w:hAnsi="Times New Roman"/>
          <w:sz w:val="24"/>
          <w:szCs w:val="24"/>
        </w:rPr>
        <w:t xml:space="preserve"> </w:t>
      </w:r>
      <w:proofErr w:type="spellStart"/>
      <w:r>
        <w:rPr>
          <w:rFonts w:ascii="Times New Roman" w:hAnsi="Times New Roman"/>
          <w:sz w:val="24"/>
          <w:szCs w:val="24"/>
        </w:rPr>
        <w:t>şi</w:t>
      </w:r>
      <w:proofErr w:type="spellEnd"/>
      <w:r>
        <w:rPr>
          <w:rFonts w:ascii="Times New Roman" w:hAnsi="Times New Roman"/>
          <w:sz w:val="24"/>
          <w:szCs w:val="24"/>
        </w:rPr>
        <w:t xml:space="preserve"> </w:t>
      </w:r>
      <w:proofErr w:type="spellStart"/>
      <w:r>
        <w:rPr>
          <w:rFonts w:ascii="Times New Roman" w:hAnsi="Times New Roman"/>
          <w:sz w:val="24"/>
          <w:szCs w:val="24"/>
        </w:rPr>
        <w:t>societăţile</w:t>
      </w:r>
      <w:proofErr w:type="spellEnd"/>
      <w:r>
        <w:rPr>
          <w:rFonts w:ascii="Times New Roman" w:hAnsi="Times New Roman"/>
          <w:sz w:val="24"/>
          <w:szCs w:val="24"/>
        </w:rPr>
        <w:t xml:space="preserve"> </w:t>
      </w:r>
      <w:proofErr w:type="spellStart"/>
      <w:r>
        <w:rPr>
          <w:rFonts w:ascii="Times New Roman" w:hAnsi="Times New Roman"/>
          <w:sz w:val="24"/>
          <w:szCs w:val="24"/>
        </w:rPr>
        <w:t>comerciale</w:t>
      </w:r>
      <w:proofErr w:type="spellEnd"/>
      <w:r>
        <w:rPr>
          <w:rFonts w:ascii="Times New Roman" w:hAnsi="Times New Roman"/>
          <w:sz w:val="24"/>
          <w:szCs w:val="24"/>
        </w:rPr>
        <w:t xml:space="preserve"> </w:t>
      </w:r>
      <w:proofErr w:type="spellStart"/>
      <w:r>
        <w:rPr>
          <w:rFonts w:ascii="Times New Roman" w:hAnsi="Times New Roman"/>
          <w:sz w:val="24"/>
          <w:szCs w:val="24"/>
        </w:rPr>
        <w:t>privind</w:t>
      </w:r>
      <w:proofErr w:type="spellEnd"/>
      <w:r>
        <w:rPr>
          <w:rFonts w:ascii="Times New Roman" w:hAnsi="Times New Roman"/>
          <w:sz w:val="24"/>
          <w:szCs w:val="24"/>
        </w:rPr>
        <w:t xml:space="preserve"> </w:t>
      </w:r>
      <w:proofErr w:type="spellStart"/>
      <w:r>
        <w:rPr>
          <w:rFonts w:ascii="Times New Roman" w:hAnsi="Times New Roman"/>
          <w:sz w:val="24"/>
          <w:szCs w:val="24"/>
        </w:rPr>
        <w:t>problemele</w:t>
      </w:r>
      <w:proofErr w:type="spellEnd"/>
      <w:r>
        <w:rPr>
          <w:rFonts w:ascii="Times New Roman" w:hAnsi="Times New Roman"/>
          <w:sz w:val="24"/>
          <w:szCs w:val="24"/>
        </w:rPr>
        <w:t xml:space="preserve"> de </w:t>
      </w:r>
      <w:proofErr w:type="spellStart"/>
      <w:r>
        <w:rPr>
          <w:rFonts w:ascii="Times New Roman" w:hAnsi="Times New Roman"/>
          <w:sz w:val="24"/>
          <w:szCs w:val="24"/>
        </w:rPr>
        <w:t>specialitate</w:t>
      </w:r>
      <w:proofErr w:type="spellEnd"/>
      <w:r>
        <w:rPr>
          <w:rFonts w:ascii="Times New Roman" w:hAnsi="Times New Roman"/>
          <w:sz w:val="24"/>
          <w:szCs w:val="24"/>
        </w:rPr>
        <w:t>.</w:t>
      </w:r>
    </w:p>
    <w:p w14:paraId="1B8A08F7" w14:textId="77777777" w:rsidR="00DB42E2" w:rsidRDefault="00DB42E2">
      <w:pPr>
        <w:pStyle w:val="Frspaiere"/>
        <w:ind w:firstLine="567"/>
        <w:jc w:val="both"/>
        <w:rPr>
          <w:rFonts w:ascii="Times New Roman" w:hAnsi="Times New Roman"/>
          <w:sz w:val="24"/>
          <w:szCs w:val="24"/>
        </w:rPr>
      </w:pPr>
    </w:p>
    <w:p w14:paraId="19869F5C" w14:textId="77777777" w:rsidR="00DB42E2" w:rsidRDefault="004E4E81">
      <w:pPr>
        <w:pStyle w:val="Frspaiere"/>
        <w:ind w:firstLine="567"/>
        <w:jc w:val="both"/>
        <w:rPr>
          <w:rFonts w:ascii="Times New Roman" w:hAnsi="Times New Roman"/>
          <w:sz w:val="24"/>
          <w:szCs w:val="24"/>
        </w:rPr>
      </w:pP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anul</w:t>
      </w:r>
      <w:proofErr w:type="spellEnd"/>
      <w:r>
        <w:rPr>
          <w:rFonts w:ascii="Times New Roman" w:hAnsi="Times New Roman"/>
          <w:sz w:val="24"/>
          <w:szCs w:val="24"/>
        </w:rPr>
        <w:t xml:space="preserve"> 2025 au </w:t>
      </w:r>
      <w:proofErr w:type="spellStart"/>
      <w:r>
        <w:rPr>
          <w:rFonts w:ascii="Times New Roman" w:hAnsi="Times New Roman"/>
          <w:sz w:val="24"/>
          <w:szCs w:val="24"/>
        </w:rPr>
        <w:t>fost</w:t>
      </w:r>
      <w:proofErr w:type="spellEnd"/>
      <w:r>
        <w:rPr>
          <w:rFonts w:ascii="Times New Roman" w:hAnsi="Times New Roman"/>
          <w:sz w:val="24"/>
          <w:szCs w:val="24"/>
        </w:rPr>
        <w:t xml:space="preserve"> </w:t>
      </w:r>
      <w:proofErr w:type="spellStart"/>
      <w:r>
        <w:rPr>
          <w:rFonts w:ascii="Times New Roman" w:hAnsi="Times New Roman"/>
          <w:sz w:val="24"/>
          <w:szCs w:val="24"/>
        </w:rPr>
        <w:t>realizate</w:t>
      </w:r>
      <w:proofErr w:type="spellEnd"/>
      <w:r>
        <w:rPr>
          <w:rFonts w:ascii="Times New Roman" w:hAnsi="Times New Roman"/>
          <w:sz w:val="24"/>
          <w:szCs w:val="24"/>
        </w:rPr>
        <w:t xml:space="preserve"> </w:t>
      </w:r>
      <w:proofErr w:type="spellStart"/>
      <w:r>
        <w:rPr>
          <w:rFonts w:ascii="Times New Roman" w:hAnsi="Times New Roman"/>
          <w:sz w:val="24"/>
          <w:szCs w:val="24"/>
        </w:rPr>
        <w:t>următoarele</w:t>
      </w:r>
      <w:proofErr w:type="spellEnd"/>
      <w:r>
        <w:rPr>
          <w:rFonts w:ascii="Times New Roman" w:hAnsi="Times New Roman"/>
          <w:sz w:val="24"/>
          <w:szCs w:val="24"/>
        </w:rPr>
        <w:t xml:space="preserve"> </w:t>
      </w:r>
      <w:proofErr w:type="spellStart"/>
      <w:r>
        <w:rPr>
          <w:rFonts w:ascii="Times New Roman" w:hAnsi="Times New Roman"/>
          <w:sz w:val="24"/>
          <w:szCs w:val="24"/>
        </w:rPr>
        <w:t>investiții</w:t>
      </w:r>
      <w:proofErr w:type="spellEnd"/>
      <w:r>
        <w:rPr>
          <w:rFonts w:ascii="Times New Roman" w:hAnsi="Times New Roman"/>
          <w:sz w:val="24"/>
          <w:szCs w:val="24"/>
        </w:rPr>
        <w:t>:</w:t>
      </w:r>
    </w:p>
    <w:p w14:paraId="5C9C45AA" w14:textId="77777777" w:rsidR="00DB42E2" w:rsidRDefault="00DB42E2">
      <w:pPr>
        <w:pStyle w:val="Frspaiere"/>
        <w:ind w:firstLine="567"/>
        <w:jc w:val="both"/>
        <w:rPr>
          <w:rFonts w:ascii="Times New Roman" w:hAnsi="Times New Roman"/>
          <w:sz w:val="24"/>
          <w:szCs w:val="24"/>
        </w:rPr>
      </w:pPr>
    </w:p>
    <w:p w14:paraId="72298244" w14:textId="77777777" w:rsidR="00DB42E2" w:rsidRDefault="004E4E81">
      <w:pPr>
        <w:pStyle w:val="Frspaiere"/>
        <w:ind w:firstLine="567"/>
        <w:jc w:val="both"/>
        <w:rPr>
          <w:rFonts w:ascii="Times New Roman" w:hAnsi="Times New Roman"/>
          <w:sz w:val="24"/>
          <w:szCs w:val="24"/>
        </w:rPr>
      </w:pPr>
      <w:r>
        <w:rPr>
          <w:rFonts w:ascii="Times New Roman" w:hAnsi="Times New Roman"/>
          <w:sz w:val="24"/>
          <w:szCs w:val="24"/>
        </w:rPr>
        <w:t xml:space="preserve">1. </w:t>
      </w:r>
      <w:proofErr w:type="spellStart"/>
      <w:r>
        <w:rPr>
          <w:rFonts w:ascii="Times New Roman" w:hAnsi="Times New Roman"/>
          <w:sz w:val="24"/>
          <w:szCs w:val="24"/>
        </w:rPr>
        <w:t>Modernizare</w:t>
      </w:r>
      <w:proofErr w:type="spellEnd"/>
      <w:r>
        <w:rPr>
          <w:rFonts w:ascii="Times New Roman" w:hAnsi="Times New Roman"/>
          <w:sz w:val="24"/>
          <w:szCs w:val="24"/>
        </w:rPr>
        <w:t xml:space="preserve"> </w:t>
      </w:r>
      <w:proofErr w:type="spellStart"/>
      <w:r>
        <w:rPr>
          <w:rFonts w:ascii="Times New Roman" w:hAnsi="Times New Roman"/>
          <w:sz w:val="24"/>
          <w:szCs w:val="24"/>
        </w:rPr>
        <w:t>și</w:t>
      </w:r>
      <w:proofErr w:type="spellEnd"/>
      <w:r>
        <w:rPr>
          <w:rFonts w:ascii="Times New Roman" w:hAnsi="Times New Roman"/>
          <w:sz w:val="24"/>
          <w:szCs w:val="24"/>
        </w:rPr>
        <w:t xml:space="preserve"> </w:t>
      </w:r>
      <w:proofErr w:type="spellStart"/>
      <w:r>
        <w:rPr>
          <w:rFonts w:ascii="Times New Roman" w:hAnsi="Times New Roman"/>
          <w:sz w:val="24"/>
          <w:szCs w:val="24"/>
        </w:rPr>
        <w:t>extindere</w:t>
      </w:r>
      <w:proofErr w:type="spellEnd"/>
      <w:r>
        <w:rPr>
          <w:rFonts w:ascii="Times New Roman" w:hAnsi="Times New Roman"/>
          <w:sz w:val="24"/>
          <w:szCs w:val="24"/>
        </w:rPr>
        <w:t xml:space="preserve"> </w:t>
      </w:r>
      <w:proofErr w:type="spellStart"/>
      <w:r>
        <w:rPr>
          <w:rFonts w:ascii="Times New Roman" w:hAnsi="Times New Roman"/>
          <w:sz w:val="24"/>
          <w:szCs w:val="24"/>
        </w:rPr>
        <w:t>clădire</w:t>
      </w:r>
      <w:proofErr w:type="spellEnd"/>
      <w:r>
        <w:rPr>
          <w:rFonts w:ascii="Times New Roman" w:hAnsi="Times New Roman"/>
          <w:sz w:val="24"/>
          <w:szCs w:val="24"/>
        </w:rPr>
        <w:t xml:space="preserve"> – </w:t>
      </w:r>
      <w:proofErr w:type="spellStart"/>
      <w:r>
        <w:rPr>
          <w:rFonts w:ascii="Times New Roman" w:hAnsi="Times New Roman"/>
          <w:sz w:val="24"/>
          <w:szCs w:val="24"/>
        </w:rPr>
        <w:t>Sediul</w:t>
      </w:r>
      <w:proofErr w:type="spellEnd"/>
      <w:r>
        <w:rPr>
          <w:rFonts w:ascii="Times New Roman" w:hAnsi="Times New Roman"/>
          <w:sz w:val="24"/>
          <w:szCs w:val="24"/>
        </w:rPr>
        <w:t xml:space="preserve"> </w:t>
      </w:r>
      <w:proofErr w:type="spellStart"/>
      <w:r>
        <w:rPr>
          <w:rFonts w:ascii="Times New Roman" w:hAnsi="Times New Roman"/>
          <w:sz w:val="24"/>
          <w:szCs w:val="24"/>
        </w:rPr>
        <w:t>Primăriei</w:t>
      </w:r>
      <w:proofErr w:type="spellEnd"/>
      <w:r>
        <w:rPr>
          <w:rFonts w:ascii="Times New Roman" w:hAnsi="Times New Roman"/>
          <w:sz w:val="24"/>
          <w:szCs w:val="24"/>
        </w:rPr>
        <w:t xml:space="preserve"> </w:t>
      </w:r>
      <w:proofErr w:type="spellStart"/>
      <w:r>
        <w:rPr>
          <w:rFonts w:ascii="Times New Roman" w:hAnsi="Times New Roman"/>
          <w:sz w:val="24"/>
          <w:szCs w:val="24"/>
        </w:rPr>
        <w:t>și</w:t>
      </w:r>
      <w:proofErr w:type="spellEnd"/>
      <w:r>
        <w:rPr>
          <w:rFonts w:ascii="Times New Roman" w:hAnsi="Times New Roman"/>
          <w:sz w:val="24"/>
          <w:szCs w:val="24"/>
        </w:rPr>
        <w:t xml:space="preserve"> al </w:t>
      </w:r>
      <w:proofErr w:type="spellStart"/>
      <w:r>
        <w:rPr>
          <w:rFonts w:ascii="Times New Roman" w:hAnsi="Times New Roman"/>
          <w:sz w:val="24"/>
          <w:szCs w:val="24"/>
        </w:rPr>
        <w:t>Consiliului</w:t>
      </w:r>
      <w:proofErr w:type="spellEnd"/>
      <w:r>
        <w:rPr>
          <w:rFonts w:ascii="Times New Roman" w:hAnsi="Times New Roman"/>
          <w:sz w:val="24"/>
          <w:szCs w:val="24"/>
        </w:rPr>
        <w:t xml:space="preserve"> Local</w:t>
      </w:r>
    </w:p>
    <w:p w14:paraId="3D77600B" w14:textId="77777777" w:rsidR="00DB42E2" w:rsidRDefault="00DB42E2">
      <w:pPr>
        <w:pStyle w:val="Frspaiere"/>
        <w:ind w:firstLine="567"/>
        <w:jc w:val="both"/>
        <w:rPr>
          <w:rFonts w:ascii="Times New Roman" w:hAnsi="Times New Roman"/>
          <w:sz w:val="24"/>
          <w:szCs w:val="24"/>
        </w:rPr>
      </w:pPr>
    </w:p>
    <w:p w14:paraId="27AC4ADB" w14:textId="77777777" w:rsidR="00DB42E2" w:rsidRDefault="004E4E81">
      <w:pPr>
        <w:pStyle w:val="Frspaiere"/>
        <w:ind w:firstLine="567"/>
        <w:jc w:val="both"/>
        <w:rPr>
          <w:rFonts w:ascii="Times New Roman" w:hAnsi="Times New Roman"/>
          <w:sz w:val="24"/>
          <w:szCs w:val="24"/>
        </w:rPr>
      </w:pPr>
      <w:proofErr w:type="spellStart"/>
      <w:r>
        <w:rPr>
          <w:rFonts w:ascii="Times New Roman" w:hAnsi="Times New Roman"/>
          <w:sz w:val="24"/>
          <w:szCs w:val="24"/>
        </w:rPr>
        <w:t>Acest</w:t>
      </w:r>
      <w:proofErr w:type="spellEnd"/>
      <w:r>
        <w:rPr>
          <w:rFonts w:ascii="Times New Roman" w:hAnsi="Times New Roman"/>
          <w:sz w:val="24"/>
          <w:szCs w:val="24"/>
        </w:rPr>
        <w:t xml:space="preserve"> </w:t>
      </w:r>
      <w:proofErr w:type="spellStart"/>
      <w:r>
        <w:rPr>
          <w:rFonts w:ascii="Times New Roman" w:hAnsi="Times New Roman"/>
          <w:sz w:val="24"/>
          <w:szCs w:val="24"/>
        </w:rPr>
        <w:t>obiectiv</w:t>
      </w:r>
      <w:proofErr w:type="spellEnd"/>
      <w:r>
        <w:rPr>
          <w:rFonts w:ascii="Times New Roman" w:hAnsi="Times New Roman"/>
          <w:sz w:val="24"/>
          <w:szCs w:val="24"/>
        </w:rPr>
        <w:t xml:space="preserve"> de </w:t>
      </w:r>
      <w:proofErr w:type="spellStart"/>
      <w:r>
        <w:rPr>
          <w:rFonts w:ascii="Times New Roman" w:hAnsi="Times New Roman"/>
          <w:sz w:val="24"/>
          <w:szCs w:val="24"/>
        </w:rPr>
        <w:t>investiții</w:t>
      </w:r>
      <w:proofErr w:type="spellEnd"/>
      <w:r>
        <w:rPr>
          <w:rFonts w:ascii="Times New Roman" w:hAnsi="Times New Roman"/>
          <w:sz w:val="24"/>
          <w:szCs w:val="24"/>
        </w:rPr>
        <w:t xml:space="preserve"> </w:t>
      </w:r>
      <w:proofErr w:type="spellStart"/>
      <w:r>
        <w:rPr>
          <w:rFonts w:ascii="Times New Roman" w:hAnsi="Times New Roman"/>
          <w:sz w:val="24"/>
          <w:szCs w:val="24"/>
        </w:rPr>
        <w:t>este</w:t>
      </w:r>
      <w:proofErr w:type="spellEnd"/>
      <w:r>
        <w:rPr>
          <w:rFonts w:ascii="Times New Roman" w:hAnsi="Times New Roman"/>
          <w:sz w:val="24"/>
          <w:szCs w:val="24"/>
        </w:rPr>
        <w:t xml:space="preserve"> </w:t>
      </w:r>
      <w:proofErr w:type="spellStart"/>
      <w:r>
        <w:rPr>
          <w:rFonts w:ascii="Times New Roman" w:hAnsi="Times New Roman"/>
          <w:sz w:val="24"/>
          <w:szCs w:val="24"/>
        </w:rPr>
        <w:t>realizat</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cadrul</w:t>
      </w:r>
      <w:proofErr w:type="spellEnd"/>
      <w:r>
        <w:rPr>
          <w:rFonts w:ascii="Times New Roman" w:hAnsi="Times New Roman"/>
          <w:sz w:val="24"/>
          <w:szCs w:val="24"/>
        </w:rPr>
        <w:t xml:space="preserve"> </w:t>
      </w:r>
      <w:proofErr w:type="spellStart"/>
      <w:r>
        <w:rPr>
          <w:rFonts w:ascii="Times New Roman" w:hAnsi="Times New Roman"/>
          <w:sz w:val="24"/>
          <w:szCs w:val="24"/>
        </w:rPr>
        <w:t>unui</w:t>
      </w:r>
      <w:proofErr w:type="spellEnd"/>
      <w:r>
        <w:rPr>
          <w:rFonts w:ascii="Times New Roman" w:hAnsi="Times New Roman"/>
          <w:sz w:val="24"/>
          <w:szCs w:val="24"/>
        </w:rPr>
        <w:t xml:space="preserve"> contract de </w:t>
      </w:r>
      <w:proofErr w:type="spellStart"/>
      <w:r>
        <w:rPr>
          <w:rFonts w:ascii="Times New Roman" w:hAnsi="Times New Roman"/>
          <w:sz w:val="24"/>
          <w:szCs w:val="24"/>
        </w:rPr>
        <w:t>execuție</w:t>
      </w:r>
      <w:proofErr w:type="spellEnd"/>
      <w:r>
        <w:rPr>
          <w:rFonts w:ascii="Times New Roman" w:hAnsi="Times New Roman"/>
          <w:sz w:val="24"/>
          <w:szCs w:val="24"/>
        </w:rPr>
        <w:t xml:space="preserve"> cu </w:t>
      </w:r>
      <w:proofErr w:type="spellStart"/>
      <w:r>
        <w:rPr>
          <w:rFonts w:ascii="Times New Roman" w:hAnsi="Times New Roman"/>
          <w:sz w:val="24"/>
          <w:szCs w:val="24"/>
        </w:rPr>
        <w:t>finanțare</w:t>
      </w:r>
      <w:proofErr w:type="spellEnd"/>
      <w:r>
        <w:rPr>
          <w:rFonts w:ascii="Times New Roman" w:hAnsi="Times New Roman"/>
          <w:sz w:val="24"/>
          <w:szCs w:val="24"/>
        </w:rPr>
        <w:t xml:space="preserve"> de la </w:t>
      </w:r>
      <w:proofErr w:type="spellStart"/>
      <w:r>
        <w:rPr>
          <w:rFonts w:ascii="Times New Roman" w:hAnsi="Times New Roman"/>
          <w:sz w:val="24"/>
          <w:szCs w:val="24"/>
        </w:rPr>
        <w:t>bugetul</w:t>
      </w:r>
      <w:proofErr w:type="spellEnd"/>
      <w:r>
        <w:rPr>
          <w:rFonts w:ascii="Times New Roman" w:hAnsi="Times New Roman"/>
          <w:sz w:val="24"/>
          <w:szCs w:val="24"/>
        </w:rPr>
        <w:t xml:space="preserve"> local. </w:t>
      </w:r>
      <w:proofErr w:type="spellStart"/>
      <w:r>
        <w:rPr>
          <w:rFonts w:ascii="Times New Roman" w:hAnsi="Times New Roman"/>
          <w:sz w:val="24"/>
          <w:szCs w:val="24"/>
        </w:rPr>
        <w:t>Valoarea</w:t>
      </w:r>
      <w:proofErr w:type="spellEnd"/>
      <w:r>
        <w:rPr>
          <w:rFonts w:ascii="Times New Roman" w:hAnsi="Times New Roman"/>
          <w:sz w:val="24"/>
          <w:szCs w:val="24"/>
        </w:rPr>
        <w:t xml:space="preserve"> </w:t>
      </w:r>
      <w:proofErr w:type="spellStart"/>
      <w:r>
        <w:rPr>
          <w:rFonts w:ascii="Times New Roman" w:hAnsi="Times New Roman"/>
          <w:sz w:val="24"/>
          <w:szCs w:val="24"/>
        </w:rPr>
        <w:t>totală</w:t>
      </w:r>
      <w:proofErr w:type="spellEnd"/>
      <w:r>
        <w:rPr>
          <w:rFonts w:ascii="Times New Roman" w:hAnsi="Times New Roman"/>
          <w:sz w:val="24"/>
          <w:szCs w:val="24"/>
        </w:rPr>
        <w:t xml:space="preserve"> a </w:t>
      </w:r>
      <w:proofErr w:type="spellStart"/>
      <w:r>
        <w:rPr>
          <w:rFonts w:ascii="Times New Roman" w:hAnsi="Times New Roman"/>
          <w:sz w:val="24"/>
          <w:szCs w:val="24"/>
        </w:rPr>
        <w:t>contractului</w:t>
      </w:r>
      <w:proofErr w:type="spellEnd"/>
      <w:r>
        <w:rPr>
          <w:rFonts w:ascii="Times New Roman" w:hAnsi="Times New Roman"/>
          <w:sz w:val="24"/>
          <w:szCs w:val="24"/>
        </w:rPr>
        <w:t xml:space="preserve"> de </w:t>
      </w:r>
      <w:proofErr w:type="spellStart"/>
      <w:r>
        <w:rPr>
          <w:rFonts w:ascii="Times New Roman" w:hAnsi="Times New Roman"/>
          <w:sz w:val="24"/>
          <w:szCs w:val="24"/>
        </w:rPr>
        <w:t>execuție</w:t>
      </w:r>
      <w:proofErr w:type="spellEnd"/>
      <w:r>
        <w:rPr>
          <w:rFonts w:ascii="Times New Roman" w:hAnsi="Times New Roman"/>
          <w:sz w:val="24"/>
          <w:szCs w:val="24"/>
        </w:rPr>
        <w:t xml:space="preserve"> </w:t>
      </w:r>
      <w:proofErr w:type="spellStart"/>
      <w:r>
        <w:rPr>
          <w:rFonts w:ascii="Times New Roman" w:hAnsi="Times New Roman"/>
          <w:sz w:val="24"/>
          <w:szCs w:val="24"/>
        </w:rPr>
        <w:t>este</w:t>
      </w:r>
      <w:proofErr w:type="spellEnd"/>
      <w:r>
        <w:rPr>
          <w:rFonts w:ascii="Times New Roman" w:hAnsi="Times New Roman"/>
          <w:sz w:val="24"/>
          <w:szCs w:val="24"/>
        </w:rPr>
        <w:t xml:space="preserve"> de 1.836.107 de lei cu T.V.A.</w:t>
      </w:r>
    </w:p>
    <w:p w14:paraId="17C08AA1" w14:textId="77777777" w:rsidR="00DB42E2" w:rsidRDefault="004E4E81">
      <w:pPr>
        <w:pStyle w:val="Frspaiere"/>
        <w:ind w:firstLine="567"/>
        <w:jc w:val="both"/>
        <w:rPr>
          <w:rFonts w:ascii="Times New Roman" w:hAnsi="Times New Roman"/>
          <w:sz w:val="24"/>
          <w:szCs w:val="24"/>
        </w:rPr>
      </w:pP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anul</w:t>
      </w:r>
      <w:proofErr w:type="spellEnd"/>
      <w:r>
        <w:rPr>
          <w:rFonts w:ascii="Times New Roman" w:hAnsi="Times New Roman"/>
          <w:sz w:val="24"/>
          <w:szCs w:val="24"/>
        </w:rPr>
        <w:t xml:space="preserve"> 2025 s-au </w:t>
      </w:r>
      <w:proofErr w:type="spellStart"/>
      <w:r>
        <w:rPr>
          <w:rFonts w:ascii="Times New Roman" w:hAnsi="Times New Roman"/>
          <w:sz w:val="24"/>
          <w:szCs w:val="24"/>
        </w:rPr>
        <w:t>executat</w:t>
      </w:r>
      <w:proofErr w:type="spellEnd"/>
      <w:r>
        <w:rPr>
          <w:rFonts w:ascii="Times New Roman" w:hAnsi="Times New Roman"/>
          <w:sz w:val="24"/>
          <w:szCs w:val="24"/>
        </w:rPr>
        <w:t xml:space="preserve"> </w:t>
      </w:r>
      <w:proofErr w:type="spellStart"/>
      <w:r>
        <w:rPr>
          <w:rFonts w:ascii="Times New Roman" w:hAnsi="Times New Roman"/>
          <w:sz w:val="24"/>
          <w:szCs w:val="24"/>
        </w:rPr>
        <w:t>lucrări</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valoare</w:t>
      </w:r>
      <w:proofErr w:type="spellEnd"/>
      <w:r>
        <w:rPr>
          <w:rFonts w:ascii="Times New Roman" w:hAnsi="Times New Roman"/>
          <w:sz w:val="24"/>
          <w:szCs w:val="24"/>
        </w:rPr>
        <w:t xml:space="preserve"> de 417.665,82 lei </w:t>
      </w:r>
      <w:proofErr w:type="spellStart"/>
      <w:r>
        <w:rPr>
          <w:rFonts w:ascii="Times New Roman" w:hAnsi="Times New Roman"/>
          <w:sz w:val="24"/>
          <w:szCs w:val="24"/>
        </w:rPr>
        <w:t>inclusiv</w:t>
      </w:r>
      <w:proofErr w:type="spellEnd"/>
      <w:r>
        <w:rPr>
          <w:rFonts w:ascii="Times New Roman" w:hAnsi="Times New Roman"/>
          <w:sz w:val="24"/>
          <w:szCs w:val="24"/>
        </w:rPr>
        <w:t xml:space="preserve"> T.V.A.</w:t>
      </w:r>
    </w:p>
    <w:p w14:paraId="5092F883" w14:textId="77777777" w:rsidR="00DB42E2" w:rsidRDefault="004E4E81">
      <w:pPr>
        <w:pStyle w:val="Frspaiere"/>
        <w:ind w:firstLine="567"/>
        <w:jc w:val="both"/>
        <w:rPr>
          <w:rFonts w:ascii="Times New Roman" w:hAnsi="Times New Roman"/>
          <w:sz w:val="24"/>
          <w:szCs w:val="24"/>
        </w:rPr>
      </w:pPr>
      <w:proofErr w:type="spellStart"/>
      <w:r>
        <w:rPr>
          <w:rFonts w:ascii="Times New Roman" w:hAnsi="Times New Roman"/>
          <w:sz w:val="24"/>
          <w:szCs w:val="24"/>
        </w:rPr>
        <w:t>Obiectivul</w:t>
      </w:r>
      <w:proofErr w:type="spellEnd"/>
      <w:r>
        <w:rPr>
          <w:rFonts w:ascii="Times New Roman" w:hAnsi="Times New Roman"/>
          <w:sz w:val="24"/>
          <w:szCs w:val="24"/>
        </w:rPr>
        <w:t xml:space="preserve"> </w:t>
      </w:r>
      <w:proofErr w:type="spellStart"/>
      <w:r>
        <w:rPr>
          <w:rFonts w:ascii="Times New Roman" w:hAnsi="Times New Roman"/>
          <w:sz w:val="24"/>
          <w:szCs w:val="24"/>
        </w:rPr>
        <w:t>este</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implementare</w:t>
      </w:r>
      <w:proofErr w:type="spellEnd"/>
      <w:r>
        <w:rPr>
          <w:rFonts w:ascii="Times New Roman" w:hAnsi="Times New Roman"/>
          <w:sz w:val="24"/>
          <w:szCs w:val="24"/>
        </w:rPr>
        <w:t xml:space="preserve">, cu termen de </w:t>
      </w:r>
      <w:proofErr w:type="spellStart"/>
      <w:r>
        <w:rPr>
          <w:rFonts w:ascii="Times New Roman" w:hAnsi="Times New Roman"/>
          <w:sz w:val="24"/>
          <w:szCs w:val="24"/>
        </w:rPr>
        <w:t>finalizare</w:t>
      </w:r>
      <w:proofErr w:type="spellEnd"/>
      <w:r>
        <w:rPr>
          <w:rFonts w:ascii="Times New Roman" w:hAnsi="Times New Roman"/>
          <w:sz w:val="24"/>
          <w:szCs w:val="24"/>
        </w:rPr>
        <w:t xml:space="preserve">- 25.06.2026, conform </w:t>
      </w:r>
      <w:proofErr w:type="spellStart"/>
      <w:r>
        <w:rPr>
          <w:rFonts w:ascii="Times New Roman" w:hAnsi="Times New Roman"/>
          <w:sz w:val="24"/>
          <w:szCs w:val="24"/>
        </w:rPr>
        <w:t>contractului</w:t>
      </w:r>
      <w:proofErr w:type="spellEnd"/>
      <w:r>
        <w:rPr>
          <w:rFonts w:ascii="Times New Roman" w:hAnsi="Times New Roman"/>
          <w:sz w:val="24"/>
          <w:szCs w:val="24"/>
        </w:rPr>
        <w:t xml:space="preserve"> de </w:t>
      </w:r>
      <w:proofErr w:type="spellStart"/>
      <w:r>
        <w:rPr>
          <w:rFonts w:ascii="Times New Roman" w:hAnsi="Times New Roman"/>
          <w:sz w:val="24"/>
          <w:szCs w:val="24"/>
        </w:rPr>
        <w:t>finanțare</w:t>
      </w:r>
      <w:proofErr w:type="spellEnd"/>
      <w:r>
        <w:rPr>
          <w:rFonts w:ascii="Times New Roman" w:hAnsi="Times New Roman"/>
          <w:sz w:val="24"/>
          <w:szCs w:val="24"/>
        </w:rPr>
        <w:t>.</w:t>
      </w:r>
    </w:p>
    <w:p w14:paraId="31549202" w14:textId="77777777" w:rsidR="00DB42E2" w:rsidRDefault="00DB42E2">
      <w:pPr>
        <w:pStyle w:val="Frspaiere"/>
        <w:ind w:firstLine="567"/>
        <w:jc w:val="both"/>
        <w:rPr>
          <w:rFonts w:ascii="Times New Roman" w:hAnsi="Times New Roman"/>
          <w:sz w:val="24"/>
          <w:szCs w:val="24"/>
        </w:rPr>
      </w:pPr>
    </w:p>
    <w:p w14:paraId="14721718" w14:textId="77777777" w:rsidR="00DB42E2" w:rsidRDefault="004E4E81">
      <w:pPr>
        <w:pStyle w:val="Frspaiere"/>
        <w:ind w:firstLine="567"/>
        <w:jc w:val="both"/>
        <w:rPr>
          <w:rFonts w:ascii="Times New Roman" w:hAnsi="Times New Roman"/>
          <w:sz w:val="24"/>
          <w:szCs w:val="24"/>
        </w:rPr>
      </w:pPr>
      <w:r>
        <w:rPr>
          <w:rFonts w:ascii="Times New Roman" w:hAnsi="Times New Roman"/>
          <w:sz w:val="24"/>
          <w:szCs w:val="24"/>
        </w:rPr>
        <w:t xml:space="preserve">2.Îmbunătățirea </w:t>
      </w:r>
      <w:proofErr w:type="spellStart"/>
      <w:r>
        <w:rPr>
          <w:rFonts w:ascii="Times New Roman" w:hAnsi="Times New Roman"/>
          <w:sz w:val="24"/>
          <w:szCs w:val="24"/>
        </w:rPr>
        <w:t>serviciilor</w:t>
      </w:r>
      <w:proofErr w:type="spellEnd"/>
      <w:r>
        <w:rPr>
          <w:rFonts w:ascii="Times New Roman" w:hAnsi="Times New Roman"/>
          <w:sz w:val="24"/>
          <w:szCs w:val="24"/>
        </w:rPr>
        <w:t xml:space="preserve"> </w:t>
      </w:r>
      <w:proofErr w:type="spellStart"/>
      <w:r>
        <w:rPr>
          <w:rFonts w:ascii="Times New Roman" w:hAnsi="Times New Roman"/>
          <w:sz w:val="24"/>
          <w:szCs w:val="24"/>
        </w:rPr>
        <w:t>sociale</w:t>
      </w:r>
      <w:proofErr w:type="spellEnd"/>
      <w:r>
        <w:rPr>
          <w:rFonts w:ascii="Times New Roman" w:hAnsi="Times New Roman"/>
          <w:sz w:val="24"/>
          <w:szCs w:val="24"/>
        </w:rPr>
        <w:t xml:space="preserve">, recreative </w:t>
      </w:r>
      <w:proofErr w:type="spellStart"/>
      <w:r>
        <w:rPr>
          <w:rFonts w:ascii="Times New Roman" w:hAnsi="Times New Roman"/>
          <w:sz w:val="24"/>
          <w:szCs w:val="24"/>
        </w:rPr>
        <w:t>și</w:t>
      </w:r>
      <w:proofErr w:type="spellEnd"/>
      <w:r>
        <w:rPr>
          <w:rFonts w:ascii="Times New Roman" w:hAnsi="Times New Roman"/>
          <w:sz w:val="24"/>
          <w:szCs w:val="24"/>
        </w:rPr>
        <w:t xml:space="preserve"> a </w:t>
      </w:r>
      <w:proofErr w:type="spellStart"/>
      <w:r>
        <w:rPr>
          <w:rFonts w:ascii="Times New Roman" w:hAnsi="Times New Roman"/>
          <w:sz w:val="24"/>
          <w:szCs w:val="24"/>
        </w:rPr>
        <w:t>spațiilor</w:t>
      </w:r>
      <w:proofErr w:type="spellEnd"/>
      <w:r>
        <w:rPr>
          <w:rFonts w:ascii="Times New Roman" w:hAnsi="Times New Roman"/>
          <w:sz w:val="24"/>
          <w:szCs w:val="24"/>
        </w:rPr>
        <w:t xml:space="preserve"> </w:t>
      </w:r>
      <w:proofErr w:type="spellStart"/>
      <w:r>
        <w:rPr>
          <w:rFonts w:ascii="Times New Roman" w:hAnsi="Times New Roman"/>
          <w:sz w:val="24"/>
          <w:szCs w:val="24"/>
        </w:rPr>
        <w:t>publice</w:t>
      </w:r>
      <w:proofErr w:type="spellEnd"/>
      <w:r>
        <w:rPr>
          <w:rFonts w:ascii="Times New Roman" w:hAnsi="Times New Roman"/>
          <w:sz w:val="24"/>
          <w:szCs w:val="24"/>
        </w:rPr>
        <w:t xml:space="preserve"> urbane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municipiul</w:t>
      </w:r>
      <w:proofErr w:type="spellEnd"/>
      <w:r>
        <w:rPr>
          <w:rFonts w:ascii="Times New Roman" w:hAnsi="Times New Roman"/>
          <w:sz w:val="24"/>
          <w:szCs w:val="24"/>
        </w:rPr>
        <w:t xml:space="preserve"> </w:t>
      </w:r>
      <w:proofErr w:type="spellStart"/>
      <w:r>
        <w:rPr>
          <w:rFonts w:ascii="Times New Roman" w:hAnsi="Times New Roman"/>
          <w:sz w:val="24"/>
          <w:szCs w:val="24"/>
        </w:rPr>
        <w:t>Câmpulung</w:t>
      </w:r>
      <w:proofErr w:type="spellEnd"/>
      <w:r>
        <w:rPr>
          <w:rFonts w:ascii="Times New Roman" w:hAnsi="Times New Roman"/>
          <w:sz w:val="24"/>
          <w:szCs w:val="24"/>
        </w:rPr>
        <w:t xml:space="preserve"> </w:t>
      </w:r>
      <w:proofErr w:type="spellStart"/>
      <w:r>
        <w:rPr>
          <w:rFonts w:ascii="Times New Roman" w:hAnsi="Times New Roman"/>
          <w:sz w:val="24"/>
          <w:szCs w:val="24"/>
        </w:rPr>
        <w:t>Moldovenesc</w:t>
      </w:r>
      <w:proofErr w:type="spellEnd"/>
    </w:p>
    <w:p w14:paraId="77ECA851" w14:textId="77777777" w:rsidR="00DB42E2" w:rsidRDefault="00DB42E2">
      <w:pPr>
        <w:pStyle w:val="Frspaiere"/>
        <w:ind w:firstLine="567"/>
        <w:jc w:val="both"/>
        <w:rPr>
          <w:rFonts w:ascii="Times New Roman" w:hAnsi="Times New Roman"/>
          <w:sz w:val="24"/>
          <w:szCs w:val="24"/>
        </w:rPr>
      </w:pPr>
    </w:p>
    <w:p w14:paraId="4D0218E5" w14:textId="77777777" w:rsidR="00DB42E2" w:rsidRDefault="004E4E81">
      <w:pPr>
        <w:pStyle w:val="Frspaiere"/>
        <w:ind w:firstLine="567"/>
        <w:jc w:val="both"/>
        <w:rPr>
          <w:rFonts w:ascii="Times New Roman" w:hAnsi="Times New Roman"/>
          <w:sz w:val="24"/>
          <w:szCs w:val="24"/>
        </w:rPr>
      </w:pPr>
      <w:proofErr w:type="spellStart"/>
      <w:r>
        <w:rPr>
          <w:rFonts w:ascii="Times New Roman" w:hAnsi="Times New Roman"/>
          <w:sz w:val="24"/>
          <w:szCs w:val="24"/>
        </w:rPr>
        <w:t>Acest</w:t>
      </w:r>
      <w:proofErr w:type="spellEnd"/>
      <w:r>
        <w:rPr>
          <w:rFonts w:ascii="Times New Roman" w:hAnsi="Times New Roman"/>
          <w:sz w:val="24"/>
          <w:szCs w:val="24"/>
        </w:rPr>
        <w:t xml:space="preserve"> </w:t>
      </w:r>
      <w:proofErr w:type="spellStart"/>
      <w:r>
        <w:rPr>
          <w:rFonts w:ascii="Times New Roman" w:hAnsi="Times New Roman"/>
          <w:sz w:val="24"/>
          <w:szCs w:val="24"/>
        </w:rPr>
        <w:t>obiectiv</w:t>
      </w:r>
      <w:proofErr w:type="spellEnd"/>
      <w:r>
        <w:rPr>
          <w:rFonts w:ascii="Times New Roman" w:hAnsi="Times New Roman"/>
          <w:sz w:val="24"/>
          <w:szCs w:val="24"/>
        </w:rPr>
        <w:t xml:space="preserve"> de </w:t>
      </w:r>
      <w:proofErr w:type="spellStart"/>
      <w:r>
        <w:rPr>
          <w:rFonts w:ascii="Times New Roman" w:hAnsi="Times New Roman"/>
          <w:sz w:val="24"/>
          <w:szCs w:val="24"/>
        </w:rPr>
        <w:t>investiții</w:t>
      </w:r>
      <w:proofErr w:type="spellEnd"/>
      <w:r>
        <w:rPr>
          <w:rFonts w:ascii="Times New Roman" w:hAnsi="Times New Roman"/>
          <w:sz w:val="24"/>
          <w:szCs w:val="24"/>
        </w:rPr>
        <w:t xml:space="preserve"> </w:t>
      </w:r>
      <w:proofErr w:type="spellStart"/>
      <w:r>
        <w:rPr>
          <w:rFonts w:ascii="Times New Roman" w:hAnsi="Times New Roman"/>
          <w:sz w:val="24"/>
          <w:szCs w:val="24"/>
        </w:rPr>
        <w:t>este</w:t>
      </w:r>
      <w:proofErr w:type="spellEnd"/>
      <w:r>
        <w:rPr>
          <w:rFonts w:ascii="Times New Roman" w:hAnsi="Times New Roman"/>
          <w:sz w:val="24"/>
          <w:szCs w:val="24"/>
        </w:rPr>
        <w:t xml:space="preserve"> </w:t>
      </w:r>
      <w:proofErr w:type="spellStart"/>
      <w:r>
        <w:rPr>
          <w:rFonts w:ascii="Times New Roman" w:hAnsi="Times New Roman"/>
          <w:sz w:val="24"/>
          <w:szCs w:val="24"/>
        </w:rPr>
        <w:t>realizat</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cadrul</w:t>
      </w:r>
      <w:proofErr w:type="spellEnd"/>
      <w:r>
        <w:rPr>
          <w:rFonts w:ascii="Times New Roman" w:hAnsi="Times New Roman"/>
          <w:sz w:val="24"/>
          <w:szCs w:val="24"/>
        </w:rPr>
        <w:t xml:space="preserve"> </w:t>
      </w:r>
      <w:proofErr w:type="spellStart"/>
      <w:r>
        <w:rPr>
          <w:rFonts w:ascii="Times New Roman" w:hAnsi="Times New Roman"/>
          <w:sz w:val="24"/>
          <w:szCs w:val="24"/>
        </w:rPr>
        <w:t>unui</w:t>
      </w:r>
      <w:proofErr w:type="spellEnd"/>
      <w:r>
        <w:rPr>
          <w:rFonts w:ascii="Times New Roman" w:hAnsi="Times New Roman"/>
          <w:sz w:val="24"/>
          <w:szCs w:val="24"/>
        </w:rPr>
        <w:t xml:space="preserve"> contract cu </w:t>
      </w:r>
      <w:proofErr w:type="spellStart"/>
      <w:r>
        <w:rPr>
          <w:rFonts w:ascii="Times New Roman" w:hAnsi="Times New Roman"/>
          <w:sz w:val="24"/>
          <w:szCs w:val="24"/>
        </w:rPr>
        <w:t>finanțare</w:t>
      </w:r>
      <w:proofErr w:type="spellEnd"/>
      <w:r>
        <w:rPr>
          <w:rFonts w:ascii="Times New Roman" w:hAnsi="Times New Roman"/>
          <w:sz w:val="24"/>
          <w:szCs w:val="24"/>
        </w:rPr>
        <w:t xml:space="preserve"> din </w:t>
      </w:r>
      <w:proofErr w:type="spellStart"/>
      <w:r>
        <w:rPr>
          <w:rFonts w:ascii="Times New Roman" w:hAnsi="Times New Roman"/>
          <w:sz w:val="24"/>
          <w:szCs w:val="24"/>
        </w:rPr>
        <w:t>fonduri</w:t>
      </w:r>
      <w:proofErr w:type="spellEnd"/>
      <w:r>
        <w:rPr>
          <w:rFonts w:ascii="Times New Roman" w:hAnsi="Times New Roman"/>
          <w:sz w:val="24"/>
          <w:szCs w:val="24"/>
        </w:rPr>
        <w:t xml:space="preserve"> </w:t>
      </w:r>
      <w:proofErr w:type="spellStart"/>
      <w:r>
        <w:rPr>
          <w:rFonts w:ascii="Times New Roman" w:hAnsi="Times New Roman"/>
          <w:sz w:val="24"/>
          <w:szCs w:val="24"/>
        </w:rPr>
        <w:t>europene</w:t>
      </w:r>
      <w:proofErr w:type="spellEnd"/>
      <w:r>
        <w:rPr>
          <w:rFonts w:ascii="Times New Roman" w:hAnsi="Times New Roman"/>
          <w:sz w:val="24"/>
          <w:szCs w:val="24"/>
        </w:rPr>
        <w:t xml:space="preserve"> – PR Nord Est </w:t>
      </w:r>
      <w:proofErr w:type="spellStart"/>
      <w:r>
        <w:rPr>
          <w:rFonts w:ascii="Times New Roman" w:hAnsi="Times New Roman"/>
          <w:sz w:val="24"/>
          <w:szCs w:val="24"/>
        </w:rPr>
        <w:t>și</w:t>
      </w:r>
      <w:proofErr w:type="spellEnd"/>
      <w:r>
        <w:rPr>
          <w:rFonts w:ascii="Times New Roman" w:hAnsi="Times New Roman"/>
          <w:sz w:val="24"/>
          <w:szCs w:val="24"/>
        </w:rPr>
        <w:t xml:space="preserve"> cu </w:t>
      </w:r>
      <w:proofErr w:type="spellStart"/>
      <w:r>
        <w:rPr>
          <w:rFonts w:ascii="Times New Roman" w:hAnsi="Times New Roman"/>
          <w:sz w:val="24"/>
          <w:szCs w:val="24"/>
        </w:rPr>
        <w:t>contribuție</w:t>
      </w:r>
      <w:proofErr w:type="spellEnd"/>
      <w:r>
        <w:rPr>
          <w:rFonts w:ascii="Times New Roman" w:hAnsi="Times New Roman"/>
          <w:sz w:val="24"/>
          <w:szCs w:val="24"/>
        </w:rPr>
        <w:t xml:space="preserve"> de la </w:t>
      </w:r>
      <w:proofErr w:type="spellStart"/>
      <w:r>
        <w:rPr>
          <w:rFonts w:ascii="Times New Roman" w:hAnsi="Times New Roman"/>
          <w:sz w:val="24"/>
          <w:szCs w:val="24"/>
        </w:rPr>
        <w:t>bugetul</w:t>
      </w:r>
      <w:proofErr w:type="spellEnd"/>
      <w:r>
        <w:rPr>
          <w:rFonts w:ascii="Times New Roman" w:hAnsi="Times New Roman"/>
          <w:sz w:val="24"/>
          <w:szCs w:val="24"/>
        </w:rPr>
        <w:t xml:space="preserve"> local. </w:t>
      </w:r>
    </w:p>
    <w:p w14:paraId="6481F191" w14:textId="77777777" w:rsidR="00DB42E2" w:rsidRDefault="004E4E81">
      <w:pPr>
        <w:pStyle w:val="Frspaiere"/>
        <w:ind w:firstLine="567"/>
        <w:jc w:val="both"/>
        <w:rPr>
          <w:rFonts w:ascii="Times New Roman" w:hAnsi="Times New Roman"/>
          <w:sz w:val="24"/>
          <w:szCs w:val="24"/>
        </w:rPr>
      </w:pPr>
      <w:proofErr w:type="spellStart"/>
      <w:r>
        <w:rPr>
          <w:rFonts w:ascii="Times New Roman" w:hAnsi="Times New Roman"/>
          <w:sz w:val="24"/>
          <w:szCs w:val="24"/>
        </w:rPr>
        <w:t>Valoarea</w:t>
      </w:r>
      <w:proofErr w:type="spellEnd"/>
      <w:r>
        <w:rPr>
          <w:rFonts w:ascii="Times New Roman" w:hAnsi="Times New Roman"/>
          <w:sz w:val="24"/>
          <w:szCs w:val="24"/>
        </w:rPr>
        <w:t xml:space="preserve"> </w:t>
      </w:r>
      <w:proofErr w:type="spellStart"/>
      <w:r>
        <w:rPr>
          <w:rFonts w:ascii="Times New Roman" w:hAnsi="Times New Roman"/>
          <w:sz w:val="24"/>
          <w:szCs w:val="24"/>
        </w:rPr>
        <w:t>totală</w:t>
      </w:r>
      <w:proofErr w:type="spellEnd"/>
      <w:r>
        <w:rPr>
          <w:rFonts w:ascii="Times New Roman" w:hAnsi="Times New Roman"/>
          <w:sz w:val="24"/>
          <w:szCs w:val="24"/>
        </w:rPr>
        <w:t xml:space="preserve"> </w:t>
      </w:r>
      <w:proofErr w:type="gramStart"/>
      <w:r>
        <w:rPr>
          <w:rFonts w:ascii="Times New Roman" w:hAnsi="Times New Roman"/>
          <w:sz w:val="24"/>
          <w:szCs w:val="24"/>
        </w:rPr>
        <w:t>a</w:t>
      </w:r>
      <w:proofErr w:type="gramEnd"/>
      <w:r>
        <w:rPr>
          <w:rFonts w:ascii="Times New Roman" w:hAnsi="Times New Roman"/>
          <w:sz w:val="24"/>
          <w:szCs w:val="24"/>
        </w:rPr>
        <w:t xml:space="preserve"> </w:t>
      </w:r>
      <w:proofErr w:type="spellStart"/>
      <w:r>
        <w:rPr>
          <w:rFonts w:ascii="Times New Roman" w:hAnsi="Times New Roman"/>
          <w:sz w:val="24"/>
          <w:szCs w:val="24"/>
        </w:rPr>
        <w:t>obiectivului</w:t>
      </w:r>
      <w:proofErr w:type="spellEnd"/>
      <w:r>
        <w:rPr>
          <w:rFonts w:ascii="Times New Roman" w:hAnsi="Times New Roman"/>
          <w:sz w:val="24"/>
          <w:szCs w:val="24"/>
        </w:rPr>
        <w:t xml:space="preserve"> de </w:t>
      </w:r>
      <w:proofErr w:type="spellStart"/>
      <w:r>
        <w:rPr>
          <w:rFonts w:ascii="Times New Roman" w:hAnsi="Times New Roman"/>
          <w:sz w:val="24"/>
          <w:szCs w:val="24"/>
        </w:rPr>
        <w:t>investiții</w:t>
      </w:r>
      <w:proofErr w:type="spellEnd"/>
      <w:r>
        <w:rPr>
          <w:rFonts w:ascii="Times New Roman" w:hAnsi="Times New Roman"/>
          <w:sz w:val="24"/>
          <w:szCs w:val="24"/>
        </w:rPr>
        <w:t xml:space="preserve"> </w:t>
      </w:r>
      <w:proofErr w:type="spellStart"/>
      <w:r>
        <w:rPr>
          <w:rFonts w:ascii="Times New Roman" w:hAnsi="Times New Roman"/>
          <w:sz w:val="24"/>
          <w:szCs w:val="24"/>
        </w:rPr>
        <w:t>este</w:t>
      </w:r>
      <w:proofErr w:type="spellEnd"/>
      <w:r>
        <w:rPr>
          <w:rFonts w:ascii="Times New Roman" w:hAnsi="Times New Roman"/>
          <w:sz w:val="24"/>
          <w:szCs w:val="24"/>
        </w:rPr>
        <w:t xml:space="preserve"> de 32.292.168,63 de lei cu T.V.A.</w:t>
      </w:r>
    </w:p>
    <w:p w14:paraId="681D227D" w14:textId="77777777" w:rsidR="00DB42E2" w:rsidRDefault="004E4E81">
      <w:pPr>
        <w:pStyle w:val="Frspaiere"/>
        <w:ind w:firstLine="567"/>
        <w:jc w:val="both"/>
        <w:rPr>
          <w:rFonts w:ascii="Times New Roman" w:hAnsi="Times New Roman"/>
          <w:sz w:val="24"/>
          <w:szCs w:val="24"/>
        </w:rPr>
      </w:pP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anul</w:t>
      </w:r>
      <w:proofErr w:type="spellEnd"/>
      <w:r>
        <w:rPr>
          <w:rFonts w:ascii="Times New Roman" w:hAnsi="Times New Roman"/>
          <w:sz w:val="24"/>
          <w:szCs w:val="24"/>
        </w:rPr>
        <w:t xml:space="preserve"> 2023 au </w:t>
      </w:r>
      <w:proofErr w:type="spellStart"/>
      <w:r>
        <w:rPr>
          <w:rFonts w:ascii="Times New Roman" w:hAnsi="Times New Roman"/>
          <w:sz w:val="24"/>
          <w:szCs w:val="24"/>
        </w:rPr>
        <w:t>fost</w:t>
      </w:r>
      <w:proofErr w:type="spellEnd"/>
      <w:r>
        <w:rPr>
          <w:rFonts w:ascii="Times New Roman" w:hAnsi="Times New Roman"/>
          <w:sz w:val="24"/>
          <w:szCs w:val="24"/>
        </w:rPr>
        <w:t xml:space="preserve"> </w:t>
      </w:r>
      <w:proofErr w:type="spellStart"/>
      <w:r>
        <w:rPr>
          <w:rFonts w:ascii="Times New Roman" w:hAnsi="Times New Roman"/>
          <w:sz w:val="24"/>
          <w:szCs w:val="24"/>
        </w:rPr>
        <w:t>încheiate</w:t>
      </w:r>
      <w:proofErr w:type="spellEnd"/>
      <w:r>
        <w:rPr>
          <w:rFonts w:ascii="Times New Roman" w:hAnsi="Times New Roman"/>
          <w:sz w:val="24"/>
          <w:szCs w:val="24"/>
        </w:rPr>
        <w:t xml:space="preserve"> contrate de </w:t>
      </w:r>
      <w:proofErr w:type="spellStart"/>
      <w:r>
        <w:rPr>
          <w:rFonts w:ascii="Times New Roman" w:hAnsi="Times New Roman"/>
          <w:sz w:val="24"/>
          <w:szCs w:val="24"/>
        </w:rPr>
        <w:t>execuție</w:t>
      </w:r>
      <w:proofErr w:type="spellEnd"/>
      <w:r>
        <w:rPr>
          <w:rFonts w:ascii="Times New Roman" w:hAnsi="Times New Roman"/>
          <w:sz w:val="24"/>
          <w:szCs w:val="24"/>
        </w:rPr>
        <w:t xml:space="preserve"> </w:t>
      </w:r>
      <w:proofErr w:type="spellStart"/>
      <w:r>
        <w:rPr>
          <w:rFonts w:ascii="Times New Roman" w:hAnsi="Times New Roman"/>
          <w:sz w:val="24"/>
          <w:szCs w:val="24"/>
        </w:rPr>
        <w:t>lucrări</w:t>
      </w:r>
      <w:proofErr w:type="spellEnd"/>
      <w:r>
        <w:rPr>
          <w:rFonts w:ascii="Times New Roman" w:hAnsi="Times New Roman"/>
          <w:sz w:val="24"/>
          <w:szCs w:val="24"/>
        </w:rPr>
        <w:t xml:space="preserve"> </w:t>
      </w:r>
      <w:proofErr w:type="spellStart"/>
      <w:r>
        <w:rPr>
          <w:rFonts w:ascii="Times New Roman" w:hAnsi="Times New Roman"/>
          <w:sz w:val="24"/>
          <w:szCs w:val="24"/>
        </w:rPr>
        <w:t>pentru</w:t>
      </w:r>
      <w:proofErr w:type="spellEnd"/>
      <w:r>
        <w:rPr>
          <w:rFonts w:ascii="Times New Roman" w:hAnsi="Times New Roman"/>
          <w:sz w:val="24"/>
          <w:szCs w:val="24"/>
        </w:rPr>
        <w:t xml:space="preserve"> </w:t>
      </w:r>
      <w:proofErr w:type="spellStart"/>
      <w:r>
        <w:rPr>
          <w:rFonts w:ascii="Times New Roman" w:hAnsi="Times New Roman"/>
          <w:sz w:val="24"/>
          <w:szCs w:val="24"/>
        </w:rPr>
        <w:t>obiectivele</w:t>
      </w:r>
      <w:proofErr w:type="spellEnd"/>
      <w:r>
        <w:rPr>
          <w:rFonts w:ascii="Times New Roman" w:hAnsi="Times New Roman"/>
          <w:sz w:val="24"/>
          <w:szCs w:val="24"/>
        </w:rPr>
        <w:t xml:space="preserve"> </w:t>
      </w:r>
      <w:proofErr w:type="spellStart"/>
      <w:r>
        <w:rPr>
          <w:rFonts w:ascii="Times New Roman" w:hAnsi="Times New Roman"/>
          <w:sz w:val="24"/>
          <w:szCs w:val="24"/>
        </w:rPr>
        <w:t>proiectului</w:t>
      </w:r>
      <w:proofErr w:type="spellEnd"/>
      <w:r>
        <w:rPr>
          <w:rFonts w:ascii="Times New Roman" w:hAnsi="Times New Roman"/>
          <w:sz w:val="24"/>
          <w:szCs w:val="24"/>
        </w:rPr>
        <w:t>:</w:t>
      </w:r>
    </w:p>
    <w:p w14:paraId="40C0F4F2" w14:textId="77777777" w:rsidR="00DB42E2" w:rsidRDefault="004E4E81">
      <w:pPr>
        <w:pStyle w:val="Frspaiere"/>
        <w:ind w:firstLine="567"/>
        <w:jc w:val="both"/>
        <w:rPr>
          <w:rFonts w:ascii="Times New Roman" w:hAnsi="Times New Roman"/>
          <w:sz w:val="24"/>
          <w:szCs w:val="24"/>
        </w:rPr>
      </w:pPr>
      <w:r>
        <w:rPr>
          <w:rFonts w:ascii="Times New Roman" w:hAnsi="Times New Roman"/>
          <w:sz w:val="24"/>
          <w:szCs w:val="24"/>
        </w:rPr>
        <w:t xml:space="preserve">1.LOT 1 – „ </w:t>
      </w:r>
      <w:proofErr w:type="spellStart"/>
      <w:r>
        <w:rPr>
          <w:rFonts w:ascii="Times New Roman" w:hAnsi="Times New Roman"/>
          <w:sz w:val="24"/>
          <w:szCs w:val="24"/>
        </w:rPr>
        <w:t>Înființare</w:t>
      </w:r>
      <w:proofErr w:type="spellEnd"/>
      <w:r>
        <w:rPr>
          <w:rFonts w:ascii="Times New Roman" w:hAnsi="Times New Roman"/>
          <w:sz w:val="24"/>
          <w:szCs w:val="24"/>
        </w:rPr>
        <w:t xml:space="preserve"> </w:t>
      </w:r>
      <w:proofErr w:type="spellStart"/>
      <w:r>
        <w:rPr>
          <w:rFonts w:ascii="Times New Roman" w:hAnsi="Times New Roman"/>
          <w:sz w:val="24"/>
          <w:szCs w:val="24"/>
        </w:rPr>
        <w:t>centru</w:t>
      </w:r>
      <w:proofErr w:type="spellEnd"/>
      <w:r>
        <w:rPr>
          <w:rFonts w:ascii="Times New Roman" w:hAnsi="Times New Roman"/>
          <w:sz w:val="24"/>
          <w:szCs w:val="24"/>
        </w:rPr>
        <w:t xml:space="preserve"> cultural </w:t>
      </w:r>
      <w:proofErr w:type="spellStart"/>
      <w:r>
        <w:rPr>
          <w:rFonts w:ascii="Times New Roman" w:hAnsi="Times New Roman"/>
          <w:sz w:val="24"/>
          <w:szCs w:val="24"/>
        </w:rPr>
        <w:t>și</w:t>
      </w:r>
      <w:proofErr w:type="spellEnd"/>
      <w:r>
        <w:rPr>
          <w:rFonts w:ascii="Times New Roman" w:hAnsi="Times New Roman"/>
          <w:sz w:val="24"/>
          <w:szCs w:val="24"/>
        </w:rPr>
        <w:t xml:space="preserve"> </w:t>
      </w:r>
      <w:proofErr w:type="spellStart"/>
      <w:r>
        <w:rPr>
          <w:rFonts w:ascii="Times New Roman" w:hAnsi="Times New Roman"/>
          <w:sz w:val="24"/>
          <w:szCs w:val="24"/>
        </w:rPr>
        <w:t>recreativ</w:t>
      </w:r>
      <w:proofErr w:type="spellEnd"/>
      <w:r>
        <w:rPr>
          <w:rFonts w:ascii="Times New Roman" w:hAnsi="Times New Roman"/>
          <w:sz w:val="24"/>
          <w:szCs w:val="24"/>
        </w:rPr>
        <w:t xml:space="preserve"> </w:t>
      </w:r>
      <w:proofErr w:type="spellStart"/>
      <w:r>
        <w:rPr>
          <w:rFonts w:ascii="Times New Roman" w:hAnsi="Times New Roman"/>
          <w:sz w:val="24"/>
          <w:szCs w:val="24"/>
        </w:rPr>
        <w:t>pentru</w:t>
      </w:r>
      <w:proofErr w:type="spellEnd"/>
      <w:r>
        <w:rPr>
          <w:rFonts w:ascii="Times New Roman" w:hAnsi="Times New Roman"/>
          <w:sz w:val="24"/>
          <w:szCs w:val="24"/>
        </w:rPr>
        <w:t xml:space="preserve"> </w:t>
      </w:r>
      <w:proofErr w:type="spellStart"/>
      <w:r>
        <w:rPr>
          <w:rFonts w:ascii="Times New Roman" w:hAnsi="Times New Roman"/>
          <w:sz w:val="24"/>
          <w:szCs w:val="24"/>
        </w:rPr>
        <w:t>tineret</w:t>
      </w:r>
      <w:proofErr w:type="spellEnd"/>
      <w:r>
        <w:rPr>
          <w:rFonts w:ascii="Times New Roman" w:hAnsi="Times New Roman"/>
          <w:sz w:val="24"/>
          <w:szCs w:val="24"/>
        </w:rPr>
        <w:t xml:space="preserve"> in </w:t>
      </w:r>
      <w:proofErr w:type="spellStart"/>
      <w:r>
        <w:rPr>
          <w:rFonts w:ascii="Times New Roman" w:hAnsi="Times New Roman"/>
          <w:sz w:val="24"/>
          <w:szCs w:val="24"/>
        </w:rPr>
        <w:t>strada</w:t>
      </w:r>
      <w:proofErr w:type="spellEnd"/>
      <w:r>
        <w:rPr>
          <w:rFonts w:ascii="Times New Roman" w:hAnsi="Times New Roman"/>
          <w:sz w:val="24"/>
          <w:szCs w:val="24"/>
        </w:rPr>
        <w:t xml:space="preserve"> </w:t>
      </w:r>
      <w:proofErr w:type="spellStart"/>
      <w:r>
        <w:rPr>
          <w:rFonts w:ascii="Times New Roman" w:hAnsi="Times New Roman"/>
          <w:sz w:val="24"/>
          <w:szCs w:val="24"/>
        </w:rPr>
        <w:t>Libertății</w:t>
      </w:r>
      <w:proofErr w:type="spellEnd"/>
      <w:r>
        <w:rPr>
          <w:rFonts w:ascii="Times New Roman" w:hAnsi="Times New Roman"/>
          <w:sz w:val="24"/>
          <w:szCs w:val="24"/>
        </w:rPr>
        <w:t xml:space="preserve"> nr. 25 </w:t>
      </w:r>
      <w:proofErr w:type="spellStart"/>
      <w:r>
        <w:rPr>
          <w:rFonts w:ascii="Times New Roman" w:hAnsi="Times New Roman"/>
          <w:sz w:val="24"/>
          <w:szCs w:val="24"/>
        </w:rPr>
        <w:t>Câmpulung</w:t>
      </w:r>
      <w:proofErr w:type="spellEnd"/>
      <w:r>
        <w:rPr>
          <w:rFonts w:ascii="Times New Roman" w:hAnsi="Times New Roman"/>
          <w:sz w:val="24"/>
          <w:szCs w:val="24"/>
        </w:rPr>
        <w:t xml:space="preserve"> </w:t>
      </w:r>
      <w:proofErr w:type="spellStart"/>
      <w:r>
        <w:rPr>
          <w:rFonts w:ascii="Times New Roman" w:hAnsi="Times New Roman"/>
          <w:sz w:val="24"/>
          <w:szCs w:val="24"/>
        </w:rPr>
        <w:t>Moldovenesc</w:t>
      </w:r>
      <w:proofErr w:type="spellEnd"/>
      <w:r>
        <w:rPr>
          <w:rFonts w:ascii="Times New Roman" w:hAnsi="Times New Roman"/>
          <w:sz w:val="24"/>
          <w:szCs w:val="24"/>
        </w:rPr>
        <w:t xml:space="preserve">” - 2.781.132,06 lei cu TVA, din care s-au </w:t>
      </w:r>
      <w:proofErr w:type="spellStart"/>
      <w:r>
        <w:rPr>
          <w:rFonts w:ascii="Times New Roman" w:hAnsi="Times New Roman"/>
          <w:sz w:val="24"/>
          <w:szCs w:val="24"/>
        </w:rPr>
        <w:t>executat</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2025 </w:t>
      </w:r>
      <w:proofErr w:type="spellStart"/>
      <w:r>
        <w:rPr>
          <w:rFonts w:ascii="Times New Roman" w:hAnsi="Times New Roman"/>
          <w:sz w:val="24"/>
          <w:szCs w:val="24"/>
        </w:rPr>
        <w:t>lucrări</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valoare</w:t>
      </w:r>
      <w:proofErr w:type="spellEnd"/>
      <w:r>
        <w:rPr>
          <w:rFonts w:ascii="Times New Roman" w:hAnsi="Times New Roman"/>
          <w:sz w:val="24"/>
          <w:szCs w:val="24"/>
        </w:rPr>
        <w:t xml:space="preserve"> de: 526.824,24 cu TVA. lei </w:t>
      </w:r>
      <w:proofErr w:type="spellStart"/>
      <w:r>
        <w:rPr>
          <w:rFonts w:ascii="Times New Roman" w:hAnsi="Times New Roman"/>
          <w:sz w:val="24"/>
          <w:szCs w:val="24"/>
        </w:rPr>
        <w:t>inclusiv</w:t>
      </w:r>
      <w:proofErr w:type="spellEnd"/>
      <w:r>
        <w:rPr>
          <w:rFonts w:ascii="Times New Roman" w:hAnsi="Times New Roman"/>
          <w:sz w:val="24"/>
          <w:szCs w:val="24"/>
        </w:rPr>
        <w:t xml:space="preserve"> T.V.A.</w:t>
      </w:r>
    </w:p>
    <w:p w14:paraId="4581B218" w14:textId="77777777" w:rsidR="00DB42E2" w:rsidRDefault="004E4E81">
      <w:pPr>
        <w:pStyle w:val="Frspaiere"/>
        <w:ind w:firstLine="567"/>
        <w:jc w:val="both"/>
        <w:rPr>
          <w:rFonts w:ascii="Times New Roman" w:hAnsi="Times New Roman"/>
          <w:sz w:val="24"/>
          <w:szCs w:val="24"/>
        </w:rPr>
      </w:pPr>
      <w:r>
        <w:rPr>
          <w:rFonts w:ascii="Times New Roman" w:hAnsi="Times New Roman"/>
          <w:sz w:val="24"/>
          <w:szCs w:val="24"/>
        </w:rPr>
        <w:t>2.LOT 2 – „</w:t>
      </w:r>
      <w:proofErr w:type="spellStart"/>
      <w:r>
        <w:rPr>
          <w:rFonts w:ascii="Times New Roman" w:hAnsi="Times New Roman"/>
          <w:sz w:val="24"/>
          <w:szCs w:val="24"/>
        </w:rPr>
        <w:t>Construire</w:t>
      </w:r>
      <w:proofErr w:type="spellEnd"/>
      <w:r>
        <w:rPr>
          <w:rFonts w:ascii="Times New Roman" w:hAnsi="Times New Roman"/>
          <w:sz w:val="24"/>
          <w:szCs w:val="24"/>
        </w:rPr>
        <w:t xml:space="preserve"> </w:t>
      </w:r>
      <w:proofErr w:type="spellStart"/>
      <w:r>
        <w:rPr>
          <w:rFonts w:ascii="Times New Roman" w:hAnsi="Times New Roman"/>
          <w:sz w:val="24"/>
          <w:szCs w:val="24"/>
        </w:rPr>
        <w:t>locuințe</w:t>
      </w:r>
      <w:proofErr w:type="spellEnd"/>
      <w:r>
        <w:rPr>
          <w:rFonts w:ascii="Times New Roman" w:hAnsi="Times New Roman"/>
          <w:sz w:val="24"/>
          <w:szCs w:val="24"/>
        </w:rPr>
        <w:t xml:space="preserve"> </w:t>
      </w:r>
      <w:proofErr w:type="spellStart"/>
      <w:r>
        <w:rPr>
          <w:rFonts w:ascii="Times New Roman" w:hAnsi="Times New Roman"/>
          <w:sz w:val="24"/>
          <w:szCs w:val="24"/>
        </w:rPr>
        <w:t>sociale</w:t>
      </w:r>
      <w:proofErr w:type="spellEnd"/>
      <w:r>
        <w:rPr>
          <w:rFonts w:ascii="Times New Roman" w:hAnsi="Times New Roman"/>
          <w:sz w:val="24"/>
          <w:szCs w:val="24"/>
        </w:rPr>
        <w:t xml:space="preserve"> </w:t>
      </w:r>
      <w:proofErr w:type="spellStart"/>
      <w:r>
        <w:rPr>
          <w:rFonts w:ascii="Times New Roman" w:hAnsi="Times New Roman"/>
          <w:sz w:val="24"/>
          <w:szCs w:val="24"/>
        </w:rPr>
        <w:t>noi</w:t>
      </w:r>
      <w:proofErr w:type="spellEnd"/>
      <w:r>
        <w:rPr>
          <w:rFonts w:ascii="Times New Roman" w:hAnsi="Times New Roman"/>
          <w:sz w:val="24"/>
          <w:szCs w:val="24"/>
        </w:rPr>
        <w:t xml:space="preserve"> in </w:t>
      </w:r>
      <w:proofErr w:type="spellStart"/>
      <w:r>
        <w:rPr>
          <w:rFonts w:ascii="Times New Roman" w:hAnsi="Times New Roman"/>
          <w:sz w:val="24"/>
          <w:szCs w:val="24"/>
        </w:rPr>
        <w:t>strada</w:t>
      </w:r>
      <w:proofErr w:type="spellEnd"/>
      <w:r>
        <w:rPr>
          <w:rFonts w:ascii="Times New Roman" w:hAnsi="Times New Roman"/>
          <w:sz w:val="24"/>
          <w:szCs w:val="24"/>
        </w:rPr>
        <w:t xml:space="preserve"> </w:t>
      </w:r>
      <w:proofErr w:type="spellStart"/>
      <w:r>
        <w:rPr>
          <w:rFonts w:ascii="Times New Roman" w:hAnsi="Times New Roman"/>
          <w:sz w:val="24"/>
          <w:szCs w:val="24"/>
        </w:rPr>
        <w:t>pictor</w:t>
      </w:r>
      <w:proofErr w:type="spellEnd"/>
      <w:r>
        <w:rPr>
          <w:rFonts w:ascii="Times New Roman" w:hAnsi="Times New Roman"/>
          <w:sz w:val="24"/>
          <w:szCs w:val="24"/>
        </w:rPr>
        <w:t xml:space="preserve"> Octav Băncilă, </w:t>
      </w:r>
      <w:proofErr w:type="spellStart"/>
      <w:r>
        <w:rPr>
          <w:rFonts w:ascii="Times New Roman" w:hAnsi="Times New Roman"/>
          <w:sz w:val="24"/>
          <w:szCs w:val="24"/>
        </w:rPr>
        <w:t>Câmpulung</w:t>
      </w:r>
      <w:proofErr w:type="spellEnd"/>
      <w:r>
        <w:rPr>
          <w:rFonts w:ascii="Times New Roman" w:hAnsi="Times New Roman"/>
          <w:sz w:val="24"/>
          <w:szCs w:val="24"/>
        </w:rPr>
        <w:t xml:space="preserve"> </w:t>
      </w:r>
      <w:proofErr w:type="spellStart"/>
      <w:r>
        <w:rPr>
          <w:rFonts w:ascii="Times New Roman" w:hAnsi="Times New Roman"/>
          <w:sz w:val="24"/>
          <w:szCs w:val="24"/>
        </w:rPr>
        <w:t>Moldovenesc</w:t>
      </w:r>
      <w:proofErr w:type="spellEnd"/>
      <w:r>
        <w:rPr>
          <w:rFonts w:ascii="Times New Roman" w:hAnsi="Times New Roman"/>
          <w:sz w:val="24"/>
          <w:szCs w:val="24"/>
        </w:rPr>
        <w:t xml:space="preserve">” - 4.685.892,93 lei cu TVA, din care s-au </w:t>
      </w:r>
      <w:proofErr w:type="spellStart"/>
      <w:r>
        <w:rPr>
          <w:rFonts w:ascii="Times New Roman" w:hAnsi="Times New Roman"/>
          <w:sz w:val="24"/>
          <w:szCs w:val="24"/>
        </w:rPr>
        <w:t>executat</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2025 </w:t>
      </w:r>
      <w:proofErr w:type="spellStart"/>
      <w:r>
        <w:rPr>
          <w:rFonts w:ascii="Times New Roman" w:hAnsi="Times New Roman"/>
          <w:sz w:val="24"/>
          <w:szCs w:val="24"/>
        </w:rPr>
        <w:t>lucrări</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valoare</w:t>
      </w:r>
      <w:proofErr w:type="spellEnd"/>
      <w:r>
        <w:rPr>
          <w:rFonts w:ascii="Times New Roman" w:hAnsi="Times New Roman"/>
          <w:sz w:val="24"/>
          <w:szCs w:val="24"/>
        </w:rPr>
        <w:t xml:space="preserve"> de: 3.472.238,87 lei </w:t>
      </w:r>
      <w:proofErr w:type="spellStart"/>
      <w:r>
        <w:rPr>
          <w:rFonts w:ascii="Times New Roman" w:hAnsi="Times New Roman"/>
          <w:sz w:val="24"/>
          <w:szCs w:val="24"/>
        </w:rPr>
        <w:t>inclusiv</w:t>
      </w:r>
      <w:proofErr w:type="spellEnd"/>
      <w:r>
        <w:rPr>
          <w:rFonts w:ascii="Times New Roman" w:hAnsi="Times New Roman"/>
          <w:sz w:val="24"/>
          <w:szCs w:val="24"/>
        </w:rPr>
        <w:t xml:space="preserve"> T.V.A. </w:t>
      </w:r>
    </w:p>
    <w:p w14:paraId="1B9A15D1" w14:textId="77777777" w:rsidR="00DB42E2" w:rsidRDefault="004E4E81">
      <w:pPr>
        <w:pStyle w:val="Frspaiere"/>
        <w:ind w:firstLine="567"/>
        <w:jc w:val="both"/>
        <w:rPr>
          <w:rFonts w:ascii="Times New Roman" w:hAnsi="Times New Roman"/>
          <w:sz w:val="24"/>
          <w:szCs w:val="24"/>
        </w:rPr>
      </w:pPr>
      <w:r>
        <w:rPr>
          <w:rFonts w:ascii="Times New Roman" w:hAnsi="Times New Roman"/>
          <w:sz w:val="24"/>
          <w:szCs w:val="24"/>
        </w:rPr>
        <w:t>3.LOT 3 – „</w:t>
      </w:r>
      <w:proofErr w:type="spellStart"/>
      <w:r>
        <w:rPr>
          <w:rFonts w:ascii="Times New Roman" w:hAnsi="Times New Roman"/>
          <w:sz w:val="24"/>
          <w:szCs w:val="24"/>
        </w:rPr>
        <w:t>Construire</w:t>
      </w:r>
      <w:proofErr w:type="spellEnd"/>
      <w:r>
        <w:rPr>
          <w:rFonts w:ascii="Times New Roman" w:hAnsi="Times New Roman"/>
          <w:sz w:val="24"/>
          <w:szCs w:val="24"/>
        </w:rPr>
        <w:t xml:space="preserve"> </w:t>
      </w:r>
      <w:proofErr w:type="spellStart"/>
      <w:r>
        <w:rPr>
          <w:rFonts w:ascii="Times New Roman" w:hAnsi="Times New Roman"/>
          <w:sz w:val="24"/>
          <w:szCs w:val="24"/>
        </w:rPr>
        <w:t>locuințe</w:t>
      </w:r>
      <w:proofErr w:type="spellEnd"/>
      <w:r>
        <w:rPr>
          <w:rFonts w:ascii="Times New Roman" w:hAnsi="Times New Roman"/>
          <w:sz w:val="24"/>
          <w:szCs w:val="24"/>
        </w:rPr>
        <w:t xml:space="preserve"> </w:t>
      </w:r>
      <w:proofErr w:type="spellStart"/>
      <w:r>
        <w:rPr>
          <w:rFonts w:ascii="Times New Roman" w:hAnsi="Times New Roman"/>
          <w:sz w:val="24"/>
          <w:szCs w:val="24"/>
        </w:rPr>
        <w:t>sociale</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strada</w:t>
      </w:r>
      <w:proofErr w:type="spellEnd"/>
      <w:r>
        <w:rPr>
          <w:rFonts w:ascii="Times New Roman" w:hAnsi="Times New Roman"/>
          <w:sz w:val="24"/>
          <w:szCs w:val="24"/>
        </w:rPr>
        <w:t xml:space="preserve"> </w:t>
      </w:r>
      <w:proofErr w:type="spellStart"/>
      <w:r>
        <w:rPr>
          <w:rFonts w:ascii="Times New Roman" w:hAnsi="Times New Roman"/>
          <w:sz w:val="24"/>
          <w:szCs w:val="24"/>
        </w:rPr>
        <w:t>Bunești</w:t>
      </w:r>
      <w:proofErr w:type="spellEnd"/>
      <w:r>
        <w:rPr>
          <w:rFonts w:ascii="Times New Roman" w:hAnsi="Times New Roman"/>
          <w:sz w:val="24"/>
          <w:szCs w:val="24"/>
        </w:rPr>
        <w:t xml:space="preserve">, </w:t>
      </w:r>
      <w:proofErr w:type="spellStart"/>
      <w:r>
        <w:rPr>
          <w:rFonts w:ascii="Times New Roman" w:hAnsi="Times New Roman"/>
          <w:sz w:val="24"/>
          <w:szCs w:val="24"/>
        </w:rPr>
        <w:t>Câmpulung</w:t>
      </w:r>
      <w:proofErr w:type="spellEnd"/>
      <w:r>
        <w:rPr>
          <w:rFonts w:ascii="Times New Roman" w:hAnsi="Times New Roman"/>
          <w:sz w:val="24"/>
          <w:szCs w:val="24"/>
        </w:rPr>
        <w:t xml:space="preserve"> </w:t>
      </w:r>
      <w:proofErr w:type="spellStart"/>
      <w:proofErr w:type="gramStart"/>
      <w:r>
        <w:rPr>
          <w:rFonts w:ascii="Times New Roman" w:hAnsi="Times New Roman"/>
          <w:sz w:val="24"/>
          <w:szCs w:val="24"/>
        </w:rPr>
        <w:t>Moldovenesc</w:t>
      </w:r>
      <w:proofErr w:type="spellEnd"/>
      <w:r>
        <w:rPr>
          <w:rFonts w:ascii="Times New Roman" w:hAnsi="Times New Roman"/>
          <w:sz w:val="24"/>
          <w:szCs w:val="24"/>
        </w:rPr>
        <w:t>”  -</w:t>
      </w:r>
      <w:proofErr w:type="gramEnd"/>
      <w:r>
        <w:rPr>
          <w:rFonts w:ascii="Times New Roman" w:hAnsi="Times New Roman"/>
          <w:sz w:val="24"/>
          <w:szCs w:val="24"/>
        </w:rPr>
        <w:t xml:space="preserve"> 3.044.476,02 lei cu TVA, din care s-au </w:t>
      </w:r>
      <w:proofErr w:type="spellStart"/>
      <w:r>
        <w:rPr>
          <w:rFonts w:ascii="Times New Roman" w:hAnsi="Times New Roman"/>
          <w:sz w:val="24"/>
          <w:szCs w:val="24"/>
        </w:rPr>
        <w:t>executat</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2025 </w:t>
      </w:r>
      <w:proofErr w:type="spellStart"/>
      <w:r>
        <w:rPr>
          <w:rFonts w:ascii="Times New Roman" w:hAnsi="Times New Roman"/>
          <w:sz w:val="24"/>
          <w:szCs w:val="24"/>
        </w:rPr>
        <w:t>lucrări</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valoare</w:t>
      </w:r>
      <w:proofErr w:type="spellEnd"/>
      <w:r>
        <w:rPr>
          <w:rFonts w:ascii="Times New Roman" w:hAnsi="Times New Roman"/>
          <w:sz w:val="24"/>
          <w:szCs w:val="24"/>
        </w:rPr>
        <w:t xml:space="preserve"> de: 716.864,20 lei </w:t>
      </w:r>
      <w:proofErr w:type="spellStart"/>
      <w:r>
        <w:rPr>
          <w:rFonts w:ascii="Times New Roman" w:hAnsi="Times New Roman"/>
          <w:sz w:val="24"/>
          <w:szCs w:val="24"/>
        </w:rPr>
        <w:t>inclusiv</w:t>
      </w:r>
      <w:proofErr w:type="spellEnd"/>
      <w:r>
        <w:rPr>
          <w:rFonts w:ascii="Times New Roman" w:hAnsi="Times New Roman"/>
          <w:sz w:val="24"/>
          <w:szCs w:val="24"/>
        </w:rPr>
        <w:t xml:space="preserve"> T.V.A.</w:t>
      </w:r>
    </w:p>
    <w:p w14:paraId="0143B744" w14:textId="77777777" w:rsidR="00DB42E2" w:rsidRDefault="004E4E81">
      <w:pPr>
        <w:pStyle w:val="Frspaiere"/>
        <w:ind w:firstLine="567"/>
        <w:jc w:val="both"/>
        <w:rPr>
          <w:rFonts w:ascii="Times New Roman" w:hAnsi="Times New Roman"/>
          <w:sz w:val="24"/>
          <w:szCs w:val="24"/>
        </w:rPr>
      </w:pPr>
      <w:r>
        <w:rPr>
          <w:rFonts w:ascii="Times New Roman" w:hAnsi="Times New Roman"/>
          <w:sz w:val="24"/>
          <w:szCs w:val="24"/>
        </w:rPr>
        <w:t>4.LOT 4 – „</w:t>
      </w:r>
      <w:proofErr w:type="spellStart"/>
      <w:r>
        <w:rPr>
          <w:rFonts w:ascii="Times New Roman" w:hAnsi="Times New Roman"/>
          <w:sz w:val="24"/>
          <w:szCs w:val="24"/>
        </w:rPr>
        <w:t>Construire</w:t>
      </w:r>
      <w:proofErr w:type="spellEnd"/>
      <w:r>
        <w:rPr>
          <w:rFonts w:ascii="Times New Roman" w:hAnsi="Times New Roman"/>
          <w:sz w:val="24"/>
          <w:szCs w:val="24"/>
        </w:rPr>
        <w:t xml:space="preserve"> </w:t>
      </w:r>
      <w:proofErr w:type="spellStart"/>
      <w:r>
        <w:rPr>
          <w:rFonts w:ascii="Times New Roman" w:hAnsi="Times New Roman"/>
          <w:sz w:val="24"/>
          <w:szCs w:val="24"/>
        </w:rPr>
        <w:t>locuințe</w:t>
      </w:r>
      <w:proofErr w:type="spellEnd"/>
      <w:r>
        <w:rPr>
          <w:rFonts w:ascii="Times New Roman" w:hAnsi="Times New Roman"/>
          <w:sz w:val="24"/>
          <w:szCs w:val="24"/>
        </w:rPr>
        <w:t xml:space="preserve"> </w:t>
      </w:r>
      <w:proofErr w:type="spellStart"/>
      <w:r>
        <w:rPr>
          <w:rFonts w:ascii="Times New Roman" w:hAnsi="Times New Roman"/>
          <w:sz w:val="24"/>
          <w:szCs w:val="24"/>
        </w:rPr>
        <w:t>sociale</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strada</w:t>
      </w:r>
      <w:proofErr w:type="spellEnd"/>
      <w:r>
        <w:rPr>
          <w:rFonts w:ascii="Times New Roman" w:hAnsi="Times New Roman"/>
          <w:sz w:val="24"/>
          <w:szCs w:val="24"/>
        </w:rPr>
        <w:t xml:space="preserve"> </w:t>
      </w:r>
      <w:proofErr w:type="spellStart"/>
      <w:r>
        <w:rPr>
          <w:rFonts w:ascii="Times New Roman" w:hAnsi="Times New Roman"/>
          <w:sz w:val="24"/>
          <w:szCs w:val="24"/>
        </w:rPr>
        <w:t>Bunești</w:t>
      </w:r>
      <w:proofErr w:type="spellEnd"/>
      <w:r>
        <w:rPr>
          <w:rFonts w:ascii="Times New Roman" w:hAnsi="Times New Roman"/>
          <w:sz w:val="24"/>
          <w:szCs w:val="24"/>
        </w:rPr>
        <w:t xml:space="preserve">, </w:t>
      </w:r>
      <w:proofErr w:type="spellStart"/>
      <w:r>
        <w:rPr>
          <w:rFonts w:ascii="Times New Roman" w:hAnsi="Times New Roman"/>
          <w:sz w:val="24"/>
          <w:szCs w:val="24"/>
        </w:rPr>
        <w:t>Câmpulung</w:t>
      </w:r>
      <w:proofErr w:type="spellEnd"/>
      <w:r>
        <w:rPr>
          <w:rFonts w:ascii="Times New Roman" w:hAnsi="Times New Roman"/>
          <w:sz w:val="24"/>
          <w:szCs w:val="24"/>
        </w:rPr>
        <w:t xml:space="preserve"> </w:t>
      </w:r>
      <w:proofErr w:type="spellStart"/>
      <w:proofErr w:type="gramStart"/>
      <w:r>
        <w:rPr>
          <w:rFonts w:ascii="Times New Roman" w:hAnsi="Times New Roman"/>
          <w:sz w:val="24"/>
          <w:szCs w:val="24"/>
        </w:rPr>
        <w:t>Moldovenesc</w:t>
      </w:r>
      <w:proofErr w:type="spellEnd"/>
      <w:r>
        <w:rPr>
          <w:rFonts w:ascii="Times New Roman" w:hAnsi="Times New Roman"/>
          <w:sz w:val="24"/>
          <w:szCs w:val="24"/>
        </w:rPr>
        <w:t>”  -</w:t>
      </w:r>
      <w:proofErr w:type="gramEnd"/>
      <w:r>
        <w:rPr>
          <w:rFonts w:ascii="Times New Roman" w:hAnsi="Times New Roman"/>
          <w:sz w:val="24"/>
          <w:szCs w:val="24"/>
        </w:rPr>
        <w:t xml:space="preserve"> 4.087.448,01 lei cu TVA, din care s-au </w:t>
      </w:r>
      <w:proofErr w:type="spellStart"/>
      <w:r>
        <w:rPr>
          <w:rFonts w:ascii="Times New Roman" w:hAnsi="Times New Roman"/>
          <w:sz w:val="24"/>
          <w:szCs w:val="24"/>
        </w:rPr>
        <w:t>executat</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2025 </w:t>
      </w:r>
      <w:proofErr w:type="spellStart"/>
      <w:r>
        <w:rPr>
          <w:rFonts w:ascii="Times New Roman" w:hAnsi="Times New Roman"/>
          <w:sz w:val="24"/>
          <w:szCs w:val="24"/>
        </w:rPr>
        <w:t>lucrări</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valoare</w:t>
      </w:r>
      <w:proofErr w:type="spellEnd"/>
      <w:r>
        <w:rPr>
          <w:rFonts w:ascii="Times New Roman" w:hAnsi="Times New Roman"/>
          <w:sz w:val="24"/>
          <w:szCs w:val="24"/>
        </w:rPr>
        <w:t xml:space="preserve"> de: 2.490.853,78 lei </w:t>
      </w:r>
      <w:proofErr w:type="spellStart"/>
      <w:r>
        <w:rPr>
          <w:rFonts w:ascii="Times New Roman" w:hAnsi="Times New Roman"/>
          <w:sz w:val="24"/>
          <w:szCs w:val="24"/>
        </w:rPr>
        <w:t>inclusiv</w:t>
      </w:r>
      <w:proofErr w:type="spellEnd"/>
      <w:r>
        <w:rPr>
          <w:rFonts w:ascii="Times New Roman" w:hAnsi="Times New Roman"/>
          <w:sz w:val="24"/>
          <w:szCs w:val="24"/>
        </w:rPr>
        <w:t xml:space="preserve"> T.V.A.</w:t>
      </w:r>
    </w:p>
    <w:p w14:paraId="1DDA51FE" w14:textId="77777777" w:rsidR="00DB42E2" w:rsidRDefault="004E4E81">
      <w:pPr>
        <w:pStyle w:val="Frspaiere"/>
        <w:ind w:firstLine="567"/>
        <w:jc w:val="both"/>
        <w:rPr>
          <w:rFonts w:ascii="Times New Roman" w:hAnsi="Times New Roman"/>
          <w:sz w:val="24"/>
          <w:szCs w:val="24"/>
        </w:rPr>
      </w:pPr>
      <w:r>
        <w:rPr>
          <w:rFonts w:ascii="Times New Roman" w:hAnsi="Times New Roman"/>
          <w:sz w:val="24"/>
          <w:szCs w:val="24"/>
        </w:rPr>
        <w:t xml:space="preserve">5.LOT 5 – „ </w:t>
      </w:r>
      <w:proofErr w:type="spellStart"/>
      <w:r>
        <w:rPr>
          <w:rFonts w:ascii="Times New Roman" w:hAnsi="Times New Roman"/>
          <w:sz w:val="24"/>
          <w:szCs w:val="24"/>
        </w:rPr>
        <w:t>Reabilitare</w:t>
      </w:r>
      <w:proofErr w:type="spellEnd"/>
      <w:r>
        <w:rPr>
          <w:rFonts w:ascii="Times New Roman" w:hAnsi="Times New Roman"/>
          <w:sz w:val="24"/>
          <w:szCs w:val="24"/>
        </w:rPr>
        <w:t xml:space="preserve"> </w:t>
      </w:r>
      <w:proofErr w:type="spellStart"/>
      <w:r>
        <w:rPr>
          <w:rFonts w:ascii="Times New Roman" w:hAnsi="Times New Roman"/>
          <w:sz w:val="24"/>
          <w:szCs w:val="24"/>
        </w:rPr>
        <w:t>și</w:t>
      </w:r>
      <w:proofErr w:type="spellEnd"/>
      <w:r>
        <w:rPr>
          <w:rFonts w:ascii="Times New Roman" w:hAnsi="Times New Roman"/>
          <w:sz w:val="24"/>
          <w:szCs w:val="24"/>
        </w:rPr>
        <w:t xml:space="preserve"> </w:t>
      </w:r>
      <w:proofErr w:type="spellStart"/>
      <w:r>
        <w:rPr>
          <w:rFonts w:ascii="Times New Roman" w:hAnsi="Times New Roman"/>
          <w:sz w:val="24"/>
          <w:szCs w:val="24"/>
        </w:rPr>
        <w:t>modernizare</w:t>
      </w:r>
      <w:proofErr w:type="spellEnd"/>
      <w:r>
        <w:rPr>
          <w:rFonts w:ascii="Times New Roman" w:hAnsi="Times New Roman"/>
          <w:sz w:val="24"/>
          <w:szCs w:val="24"/>
        </w:rPr>
        <w:t xml:space="preserve"> Vila </w:t>
      </w:r>
      <w:proofErr w:type="spellStart"/>
      <w:r>
        <w:rPr>
          <w:rFonts w:ascii="Times New Roman" w:hAnsi="Times New Roman"/>
          <w:sz w:val="24"/>
          <w:szCs w:val="24"/>
        </w:rPr>
        <w:t>Runc</w:t>
      </w:r>
      <w:proofErr w:type="spellEnd"/>
      <w:r>
        <w:rPr>
          <w:rFonts w:ascii="Times New Roman" w:hAnsi="Times New Roman"/>
          <w:sz w:val="24"/>
          <w:szCs w:val="24"/>
        </w:rPr>
        <w:t xml:space="preserve"> </w:t>
      </w:r>
      <w:proofErr w:type="spellStart"/>
      <w:r>
        <w:rPr>
          <w:rFonts w:ascii="Times New Roman" w:hAnsi="Times New Roman"/>
          <w:sz w:val="24"/>
          <w:szCs w:val="24"/>
        </w:rPr>
        <w:t>și</w:t>
      </w:r>
      <w:proofErr w:type="spellEnd"/>
      <w:r>
        <w:rPr>
          <w:rFonts w:ascii="Times New Roman" w:hAnsi="Times New Roman"/>
          <w:sz w:val="24"/>
          <w:szCs w:val="24"/>
        </w:rPr>
        <w:t xml:space="preserve"> </w:t>
      </w:r>
      <w:proofErr w:type="spellStart"/>
      <w:r>
        <w:rPr>
          <w:rFonts w:ascii="Times New Roman" w:hAnsi="Times New Roman"/>
          <w:sz w:val="24"/>
          <w:szCs w:val="24"/>
        </w:rPr>
        <w:t>construire</w:t>
      </w:r>
      <w:proofErr w:type="spellEnd"/>
      <w:r>
        <w:rPr>
          <w:rFonts w:ascii="Times New Roman" w:hAnsi="Times New Roman"/>
          <w:sz w:val="24"/>
          <w:szCs w:val="24"/>
        </w:rPr>
        <w:t xml:space="preserve"> </w:t>
      </w:r>
      <w:proofErr w:type="spellStart"/>
      <w:r>
        <w:rPr>
          <w:rFonts w:ascii="Times New Roman" w:hAnsi="Times New Roman"/>
          <w:sz w:val="24"/>
          <w:szCs w:val="24"/>
        </w:rPr>
        <w:t>anexă</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vederea</w:t>
      </w:r>
      <w:proofErr w:type="spellEnd"/>
      <w:r>
        <w:rPr>
          <w:rFonts w:ascii="Times New Roman" w:hAnsi="Times New Roman"/>
          <w:sz w:val="24"/>
          <w:szCs w:val="24"/>
        </w:rPr>
        <w:t xml:space="preserve"> </w:t>
      </w:r>
      <w:proofErr w:type="spellStart"/>
      <w:r>
        <w:rPr>
          <w:rFonts w:ascii="Times New Roman" w:hAnsi="Times New Roman"/>
          <w:sz w:val="24"/>
          <w:szCs w:val="24"/>
        </w:rPr>
        <w:t>desfășurării</w:t>
      </w:r>
      <w:proofErr w:type="spellEnd"/>
      <w:r>
        <w:rPr>
          <w:rFonts w:ascii="Times New Roman" w:hAnsi="Times New Roman"/>
          <w:sz w:val="24"/>
          <w:szCs w:val="24"/>
        </w:rPr>
        <w:t xml:space="preserve"> de </w:t>
      </w:r>
      <w:proofErr w:type="spellStart"/>
      <w:r>
        <w:rPr>
          <w:rFonts w:ascii="Times New Roman" w:hAnsi="Times New Roman"/>
          <w:sz w:val="24"/>
          <w:szCs w:val="24"/>
        </w:rPr>
        <w:t>activități</w:t>
      </w:r>
      <w:proofErr w:type="spellEnd"/>
      <w:r>
        <w:rPr>
          <w:rFonts w:ascii="Times New Roman" w:hAnsi="Times New Roman"/>
          <w:sz w:val="24"/>
          <w:szCs w:val="24"/>
        </w:rPr>
        <w:t xml:space="preserve"> cultural-recreative” - 3.222.358,32 lei cu T.V.A, din care s-au </w:t>
      </w:r>
      <w:proofErr w:type="spellStart"/>
      <w:r>
        <w:rPr>
          <w:rFonts w:ascii="Times New Roman" w:hAnsi="Times New Roman"/>
          <w:sz w:val="24"/>
          <w:szCs w:val="24"/>
        </w:rPr>
        <w:t>executat</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2025 </w:t>
      </w:r>
      <w:proofErr w:type="spellStart"/>
      <w:r>
        <w:rPr>
          <w:rFonts w:ascii="Times New Roman" w:hAnsi="Times New Roman"/>
          <w:sz w:val="24"/>
          <w:szCs w:val="24"/>
        </w:rPr>
        <w:t>lucrări</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valoare</w:t>
      </w:r>
      <w:proofErr w:type="spellEnd"/>
      <w:r>
        <w:rPr>
          <w:rFonts w:ascii="Times New Roman" w:hAnsi="Times New Roman"/>
          <w:sz w:val="24"/>
          <w:szCs w:val="24"/>
        </w:rPr>
        <w:t xml:space="preserve"> de: 2.399.029,67 lei </w:t>
      </w:r>
      <w:proofErr w:type="spellStart"/>
      <w:r>
        <w:rPr>
          <w:rFonts w:ascii="Times New Roman" w:hAnsi="Times New Roman"/>
          <w:sz w:val="24"/>
          <w:szCs w:val="24"/>
        </w:rPr>
        <w:t>inclusiv</w:t>
      </w:r>
      <w:proofErr w:type="spellEnd"/>
      <w:r>
        <w:rPr>
          <w:rFonts w:ascii="Times New Roman" w:hAnsi="Times New Roman"/>
          <w:sz w:val="24"/>
          <w:szCs w:val="24"/>
        </w:rPr>
        <w:t xml:space="preserve"> T.V.A.</w:t>
      </w:r>
    </w:p>
    <w:p w14:paraId="5B885025" w14:textId="77777777" w:rsidR="00DB42E2" w:rsidRDefault="004E4E81">
      <w:pPr>
        <w:pStyle w:val="Frspaiere"/>
        <w:ind w:firstLine="567"/>
        <w:jc w:val="both"/>
        <w:rPr>
          <w:rFonts w:ascii="Times New Roman" w:hAnsi="Times New Roman"/>
          <w:sz w:val="24"/>
          <w:szCs w:val="24"/>
        </w:rPr>
      </w:pPr>
      <w:proofErr w:type="spellStart"/>
      <w:r>
        <w:rPr>
          <w:rFonts w:ascii="Times New Roman" w:hAnsi="Times New Roman"/>
          <w:sz w:val="24"/>
          <w:szCs w:val="24"/>
        </w:rPr>
        <w:t>În</w:t>
      </w:r>
      <w:proofErr w:type="spellEnd"/>
      <w:r>
        <w:rPr>
          <w:rFonts w:ascii="Times New Roman" w:hAnsi="Times New Roman"/>
          <w:sz w:val="24"/>
          <w:szCs w:val="24"/>
        </w:rPr>
        <w:t xml:space="preserve"> data de 22.12.2025 s-</w:t>
      </w:r>
      <w:proofErr w:type="gramStart"/>
      <w:r>
        <w:rPr>
          <w:rFonts w:ascii="Times New Roman" w:hAnsi="Times New Roman"/>
          <w:sz w:val="24"/>
          <w:szCs w:val="24"/>
        </w:rPr>
        <w:t>a</w:t>
      </w:r>
      <w:proofErr w:type="gramEnd"/>
      <w:r>
        <w:rPr>
          <w:rFonts w:ascii="Times New Roman" w:hAnsi="Times New Roman"/>
          <w:sz w:val="24"/>
          <w:szCs w:val="24"/>
        </w:rPr>
        <w:t xml:space="preserve"> </w:t>
      </w:r>
      <w:proofErr w:type="spellStart"/>
      <w:r>
        <w:rPr>
          <w:rFonts w:ascii="Times New Roman" w:hAnsi="Times New Roman"/>
          <w:sz w:val="24"/>
          <w:szCs w:val="24"/>
        </w:rPr>
        <w:t>efectuat</w:t>
      </w:r>
      <w:proofErr w:type="spellEnd"/>
      <w:r>
        <w:rPr>
          <w:rFonts w:ascii="Times New Roman" w:hAnsi="Times New Roman"/>
          <w:sz w:val="24"/>
          <w:szCs w:val="24"/>
        </w:rPr>
        <w:t xml:space="preserve"> </w:t>
      </w:r>
      <w:proofErr w:type="spellStart"/>
      <w:r>
        <w:rPr>
          <w:rFonts w:ascii="Times New Roman" w:hAnsi="Times New Roman"/>
          <w:sz w:val="24"/>
          <w:szCs w:val="24"/>
        </w:rPr>
        <w:t>recepția</w:t>
      </w:r>
      <w:proofErr w:type="spellEnd"/>
      <w:r>
        <w:rPr>
          <w:rFonts w:ascii="Times New Roman" w:hAnsi="Times New Roman"/>
          <w:sz w:val="24"/>
          <w:szCs w:val="24"/>
        </w:rPr>
        <w:t xml:space="preserve"> la </w:t>
      </w:r>
      <w:proofErr w:type="spellStart"/>
      <w:r>
        <w:rPr>
          <w:rFonts w:ascii="Times New Roman" w:hAnsi="Times New Roman"/>
          <w:sz w:val="24"/>
          <w:szCs w:val="24"/>
        </w:rPr>
        <w:t>terminarea</w:t>
      </w:r>
      <w:proofErr w:type="spellEnd"/>
      <w:r>
        <w:rPr>
          <w:rFonts w:ascii="Times New Roman" w:hAnsi="Times New Roman"/>
          <w:sz w:val="24"/>
          <w:szCs w:val="24"/>
        </w:rPr>
        <w:t xml:space="preserve"> </w:t>
      </w:r>
      <w:proofErr w:type="spellStart"/>
      <w:r>
        <w:rPr>
          <w:rFonts w:ascii="Times New Roman" w:hAnsi="Times New Roman"/>
          <w:sz w:val="24"/>
          <w:szCs w:val="24"/>
        </w:rPr>
        <w:t>lucrărilor</w:t>
      </w:r>
      <w:proofErr w:type="spellEnd"/>
      <w:r>
        <w:rPr>
          <w:rFonts w:ascii="Times New Roman" w:hAnsi="Times New Roman"/>
          <w:sz w:val="24"/>
          <w:szCs w:val="24"/>
        </w:rPr>
        <w:t xml:space="preserve"> </w:t>
      </w:r>
      <w:proofErr w:type="spellStart"/>
      <w:r>
        <w:rPr>
          <w:rFonts w:ascii="Times New Roman" w:hAnsi="Times New Roman"/>
          <w:sz w:val="24"/>
          <w:szCs w:val="24"/>
        </w:rPr>
        <w:t>consemnată</w:t>
      </w:r>
      <w:proofErr w:type="spellEnd"/>
      <w:r>
        <w:rPr>
          <w:rFonts w:ascii="Times New Roman" w:hAnsi="Times New Roman"/>
          <w:sz w:val="24"/>
          <w:szCs w:val="24"/>
        </w:rPr>
        <w:t xml:space="preserve"> </w:t>
      </w:r>
      <w:proofErr w:type="spellStart"/>
      <w:r>
        <w:rPr>
          <w:rFonts w:ascii="Times New Roman" w:hAnsi="Times New Roman"/>
          <w:sz w:val="24"/>
          <w:szCs w:val="24"/>
        </w:rPr>
        <w:t>prin</w:t>
      </w:r>
      <w:proofErr w:type="spellEnd"/>
      <w:r>
        <w:rPr>
          <w:rFonts w:ascii="Times New Roman" w:hAnsi="Times New Roman"/>
          <w:sz w:val="24"/>
          <w:szCs w:val="24"/>
        </w:rPr>
        <w:t xml:space="preserve"> </w:t>
      </w:r>
      <w:proofErr w:type="spellStart"/>
      <w:r>
        <w:rPr>
          <w:rFonts w:ascii="Times New Roman" w:hAnsi="Times New Roman"/>
          <w:sz w:val="24"/>
          <w:szCs w:val="24"/>
        </w:rPr>
        <w:t>procesul</w:t>
      </w:r>
      <w:proofErr w:type="spellEnd"/>
      <w:r>
        <w:rPr>
          <w:rFonts w:ascii="Times New Roman" w:hAnsi="Times New Roman"/>
          <w:sz w:val="24"/>
          <w:szCs w:val="24"/>
        </w:rPr>
        <w:t xml:space="preserve"> verbal de </w:t>
      </w:r>
      <w:proofErr w:type="spellStart"/>
      <w:r>
        <w:rPr>
          <w:rFonts w:ascii="Times New Roman" w:hAnsi="Times New Roman"/>
          <w:sz w:val="24"/>
          <w:szCs w:val="24"/>
        </w:rPr>
        <w:t>recepție</w:t>
      </w:r>
      <w:proofErr w:type="spellEnd"/>
      <w:r>
        <w:rPr>
          <w:rFonts w:ascii="Times New Roman" w:hAnsi="Times New Roman"/>
          <w:sz w:val="24"/>
          <w:szCs w:val="24"/>
        </w:rPr>
        <w:t xml:space="preserve"> nr. 46467.</w:t>
      </w:r>
    </w:p>
    <w:p w14:paraId="17777CBD" w14:textId="77777777" w:rsidR="00DB42E2" w:rsidRDefault="004E4E81">
      <w:pPr>
        <w:pStyle w:val="Frspaiere"/>
        <w:ind w:firstLine="567"/>
        <w:jc w:val="both"/>
        <w:rPr>
          <w:rFonts w:ascii="Times New Roman" w:hAnsi="Times New Roman"/>
          <w:sz w:val="24"/>
          <w:szCs w:val="24"/>
        </w:rPr>
      </w:pPr>
      <w:r>
        <w:rPr>
          <w:rFonts w:ascii="Times New Roman" w:hAnsi="Times New Roman"/>
          <w:sz w:val="24"/>
          <w:szCs w:val="24"/>
        </w:rPr>
        <w:t>6.LOT 6 – „</w:t>
      </w:r>
      <w:proofErr w:type="spellStart"/>
      <w:r>
        <w:rPr>
          <w:rFonts w:ascii="Times New Roman" w:hAnsi="Times New Roman"/>
          <w:sz w:val="24"/>
          <w:szCs w:val="24"/>
        </w:rPr>
        <w:t>Reabilitare</w:t>
      </w:r>
      <w:proofErr w:type="spellEnd"/>
      <w:r>
        <w:rPr>
          <w:rFonts w:ascii="Times New Roman" w:hAnsi="Times New Roman"/>
          <w:sz w:val="24"/>
          <w:szCs w:val="24"/>
        </w:rPr>
        <w:t xml:space="preserve"> </w:t>
      </w:r>
      <w:proofErr w:type="spellStart"/>
      <w:r>
        <w:rPr>
          <w:rFonts w:ascii="Times New Roman" w:hAnsi="Times New Roman"/>
          <w:sz w:val="24"/>
          <w:szCs w:val="24"/>
        </w:rPr>
        <w:t>infrastructură</w:t>
      </w:r>
      <w:proofErr w:type="spellEnd"/>
      <w:r>
        <w:rPr>
          <w:rFonts w:ascii="Times New Roman" w:hAnsi="Times New Roman"/>
          <w:sz w:val="24"/>
          <w:szCs w:val="24"/>
        </w:rPr>
        <w:t xml:space="preserve"> </w:t>
      </w:r>
      <w:proofErr w:type="spellStart"/>
      <w:r>
        <w:rPr>
          <w:rFonts w:ascii="Times New Roman" w:hAnsi="Times New Roman"/>
          <w:sz w:val="24"/>
          <w:szCs w:val="24"/>
        </w:rPr>
        <w:t>rutieră</w:t>
      </w:r>
      <w:proofErr w:type="spellEnd"/>
      <w:r>
        <w:rPr>
          <w:rFonts w:ascii="Times New Roman" w:hAnsi="Times New Roman"/>
          <w:sz w:val="24"/>
          <w:szCs w:val="24"/>
        </w:rPr>
        <w:t xml:space="preserve"> </w:t>
      </w:r>
      <w:proofErr w:type="spellStart"/>
      <w:r>
        <w:rPr>
          <w:rFonts w:ascii="Times New Roman" w:hAnsi="Times New Roman"/>
          <w:sz w:val="24"/>
          <w:szCs w:val="24"/>
        </w:rPr>
        <w:t>și</w:t>
      </w:r>
      <w:proofErr w:type="spellEnd"/>
      <w:r>
        <w:rPr>
          <w:rFonts w:ascii="Times New Roman" w:hAnsi="Times New Roman"/>
          <w:sz w:val="24"/>
          <w:szCs w:val="24"/>
        </w:rPr>
        <w:t xml:space="preserve"> </w:t>
      </w:r>
      <w:proofErr w:type="spellStart"/>
      <w:r>
        <w:rPr>
          <w:rFonts w:ascii="Times New Roman" w:hAnsi="Times New Roman"/>
          <w:sz w:val="24"/>
          <w:szCs w:val="24"/>
        </w:rPr>
        <w:t>trotuare</w:t>
      </w:r>
      <w:proofErr w:type="spellEnd"/>
      <w:r>
        <w:rPr>
          <w:rFonts w:ascii="Times New Roman" w:hAnsi="Times New Roman"/>
          <w:sz w:val="24"/>
          <w:szCs w:val="24"/>
        </w:rPr>
        <w:t xml:space="preserve"> </w:t>
      </w:r>
      <w:proofErr w:type="spellStart"/>
      <w:r>
        <w:rPr>
          <w:rFonts w:ascii="Times New Roman" w:hAnsi="Times New Roman"/>
          <w:sz w:val="24"/>
          <w:szCs w:val="24"/>
        </w:rPr>
        <w:t>pietonale</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municipiul</w:t>
      </w:r>
      <w:proofErr w:type="spellEnd"/>
      <w:r>
        <w:rPr>
          <w:rFonts w:ascii="Times New Roman" w:hAnsi="Times New Roman"/>
          <w:sz w:val="24"/>
          <w:szCs w:val="24"/>
        </w:rPr>
        <w:t xml:space="preserve"> </w:t>
      </w:r>
      <w:proofErr w:type="spellStart"/>
      <w:r>
        <w:rPr>
          <w:rFonts w:ascii="Times New Roman" w:hAnsi="Times New Roman"/>
          <w:sz w:val="24"/>
          <w:szCs w:val="24"/>
        </w:rPr>
        <w:t>Câmpulung</w:t>
      </w:r>
      <w:proofErr w:type="spellEnd"/>
      <w:r>
        <w:rPr>
          <w:rFonts w:ascii="Times New Roman" w:hAnsi="Times New Roman"/>
          <w:sz w:val="24"/>
          <w:szCs w:val="24"/>
        </w:rPr>
        <w:t xml:space="preserve"> </w:t>
      </w:r>
      <w:proofErr w:type="spellStart"/>
      <w:r>
        <w:rPr>
          <w:rFonts w:ascii="Times New Roman" w:hAnsi="Times New Roman"/>
          <w:sz w:val="24"/>
          <w:szCs w:val="24"/>
        </w:rPr>
        <w:t>Moldovenesc</w:t>
      </w:r>
      <w:proofErr w:type="spellEnd"/>
      <w:r>
        <w:rPr>
          <w:rFonts w:ascii="Times New Roman" w:hAnsi="Times New Roman"/>
          <w:sz w:val="24"/>
          <w:szCs w:val="24"/>
        </w:rPr>
        <w:t xml:space="preserve">” - 12.283.124,99 lei cu TVA, din care s-au </w:t>
      </w:r>
      <w:proofErr w:type="spellStart"/>
      <w:r>
        <w:rPr>
          <w:rFonts w:ascii="Times New Roman" w:hAnsi="Times New Roman"/>
          <w:sz w:val="24"/>
          <w:szCs w:val="24"/>
        </w:rPr>
        <w:t>executat</w:t>
      </w:r>
      <w:proofErr w:type="spellEnd"/>
      <w:r>
        <w:rPr>
          <w:rFonts w:ascii="Times New Roman" w:hAnsi="Times New Roman"/>
          <w:sz w:val="24"/>
          <w:szCs w:val="24"/>
        </w:rPr>
        <w:t xml:space="preserve"> </w:t>
      </w:r>
      <w:proofErr w:type="spellStart"/>
      <w:r>
        <w:rPr>
          <w:rFonts w:ascii="Times New Roman" w:hAnsi="Times New Roman"/>
          <w:sz w:val="24"/>
          <w:szCs w:val="24"/>
        </w:rPr>
        <w:t>lucrări</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valoare</w:t>
      </w:r>
      <w:proofErr w:type="spellEnd"/>
      <w:r>
        <w:rPr>
          <w:rFonts w:ascii="Times New Roman" w:hAnsi="Times New Roman"/>
          <w:sz w:val="24"/>
          <w:szCs w:val="24"/>
        </w:rPr>
        <w:t xml:space="preserve"> de: </w:t>
      </w:r>
    </w:p>
    <w:p w14:paraId="5DF91FFF" w14:textId="77777777" w:rsidR="00DB42E2" w:rsidRDefault="004E4E81">
      <w:pPr>
        <w:pStyle w:val="Frspaiere"/>
        <w:ind w:firstLine="567"/>
        <w:jc w:val="both"/>
        <w:rPr>
          <w:rFonts w:ascii="Times New Roman" w:hAnsi="Times New Roman"/>
          <w:sz w:val="24"/>
          <w:szCs w:val="24"/>
        </w:rPr>
      </w:pP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anul</w:t>
      </w:r>
      <w:proofErr w:type="spellEnd"/>
      <w:r>
        <w:rPr>
          <w:rFonts w:ascii="Times New Roman" w:hAnsi="Times New Roman"/>
          <w:sz w:val="24"/>
          <w:szCs w:val="24"/>
        </w:rPr>
        <w:t xml:space="preserve"> 2025: 2.025.426,19 lei </w:t>
      </w:r>
      <w:proofErr w:type="spellStart"/>
      <w:r>
        <w:rPr>
          <w:rFonts w:ascii="Times New Roman" w:hAnsi="Times New Roman"/>
          <w:sz w:val="24"/>
          <w:szCs w:val="24"/>
        </w:rPr>
        <w:t>inclusiv</w:t>
      </w:r>
      <w:proofErr w:type="spellEnd"/>
      <w:r>
        <w:rPr>
          <w:rFonts w:ascii="Times New Roman" w:hAnsi="Times New Roman"/>
          <w:sz w:val="24"/>
          <w:szCs w:val="24"/>
        </w:rPr>
        <w:t xml:space="preserve"> T.V.A.  </w:t>
      </w:r>
    </w:p>
    <w:p w14:paraId="394D6276" w14:textId="77777777" w:rsidR="00DB42E2" w:rsidRDefault="004E4E81">
      <w:pPr>
        <w:pStyle w:val="Frspaiere"/>
        <w:ind w:firstLine="567"/>
        <w:jc w:val="both"/>
        <w:rPr>
          <w:rFonts w:ascii="Times New Roman" w:hAnsi="Times New Roman"/>
          <w:sz w:val="24"/>
          <w:szCs w:val="24"/>
        </w:rPr>
      </w:pPr>
      <w:proofErr w:type="spellStart"/>
      <w:r>
        <w:rPr>
          <w:rFonts w:ascii="Times New Roman" w:hAnsi="Times New Roman"/>
          <w:sz w:val="24"/>
          <w:szCs w:val="24"/>
        </w:rPr>
        <w:t>Proiectul</w:t>
      </w:r>
      <w:proofErr w:type="spellEnd"/>
      <w:r>
        <w:rPr>
          <w:rFonts w:ascii="Times New Roman" w:hAnsi="Times New Roman"/>
          <w:sz w:val="24"/>
          <w:szCs w:val="24"/>
        </w:rPr>
        <w:t xml:space="preserve"> </w:t>
      </w:r>
      <w:proofErr w:type="spellStart"/>
      <w:r>
        <w:rPr>
          <w:rFonts w:ascii="Times New Roman" w:hAnsi="Times New Roman"/>
          <w:sz w:val="24"/>
          <w:szCs w:val="24"/>
        </w:rPr>
        <w:t>este</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implementare</w:t>
      </w:r>
      <w:proofErr w:type="spellEnd"/>
      <w:r>
        <w:rPr>
          <w:rFonts w:ascii="Times New Roman" w:hAnsi="Times New Roman"/>
          <w:sz w:val="24"/>
          <w:szCs w:val="24"/>
        </w:rPr>
        <w:t xml:space="preserve">, conform </w:t>
      </w:r>
      <w:proofErr w:type="spellStart"/>
      <w:r>
        <w:rPr>
          <w:rFonts w:ascii="Times New Roman" w:hAnsi="Times New Roman"/>
          <w:sz w:val="24"/>
          <w:szCs w:val="24"/>
        </w:rPr>
        <w:t>graficului</w:t>
      </w:r>
      <w:proofErr w:type="spellEnd"/>
      <w:r>
        <w:rPr>
          <w:rFonts w:ascii="Times New Roman" w:hAnsi="Times New Roman"/>
          <w:sz w:val="24"/>
          <w:szCs w:val="24"/>
        </w:rPr>
        <w:t xml:space="preserve"> </w:t>
      </w:r>
      <w:proofErr w:type="spellStart"/>
      <w:r>
        <w:rPr>
          <w:rFonts w:ascii="Times New Roman" w:hAnsi="Times New Roman"/>
          <w:sz w:val="24"/>
          <w:szCs w:val="24"/>
        </w:rPr>
        <w:t>aprobat</w:t>
      </w:r>
      <w:proofErr w:type="spellEnd"/>
      <w:r>
        <w:rPr>
          <w:rFonts w:ascii="Times New Roman" w:hAnsi="Times New Roman"/>
          <w:sz w:val="24"/>
          <w:szCs w:val="24"/>
        </w:rPr>
        <w:t>.</w:t>
      </w:r>
    </w:p>
    <w:p w14:paraId="68C72720" w14:textId="77777777" w:rsidR="00DB42E2" w:rsidRDefault="00DB42E2">
      <w:pPr>
        <w:pStyle w:val="Frspaiere"/>
        <w:ind w:firstLine="567"/>
        <w:jc w:val="both"/>
        <w:rPr>
          <w:rFonts w:ascii="Times New Roman" w:hAnsi="Times New Roman"/>
          <w:sz w:val="24"/>
          <w:szCs w:val="24"/>
        </w:rPr>
      </w:pPr>
    </w:p>
    <w:p w14:paraId="3B34E3CC" w14:textId="77777777" w:rsidR="00DB42E2" w:rsidRDefault="004E4E81">
      <w:pPr>
        <w:pStyle w:val="Frspaiere"/>
        <w:ind w:firstLine="567"/>
        <w:jc w:val="both"/>
        <w:rPr>
          <w:rFonts w:ascii="Times New Roman" w:hAnsi="Times New Roman"/>
          <w:sz w:val="24"/>
          <w:szCs w:val="24"/>
        </w:rPr>
      </w:pPr>
      <w:r>
        <w:rPr>
          <w:rFonts w:ascii="Times New Roman" w:hAnsi="Times New Roman"/>
          <w:sz w:val="24"/>
          <w:szCs w:val="24"/>
        </w:rPr>
        <w:t xml:space="preserve">3. </w:t>
      </w:r>
      <w:proofErr w:type="spellStart"/>
      <w:r>
        <w:rPr>
          <w:rFonts w:ascii="Times New Roman" w:hAnsi="Times New Roman"/>
          <w:sz w:val="24"/>
          <w:szCs w:val="24"/>
        </w:rPr>
        <w:t>Extinderea</w:t>
      </w:r>
      <w:proofErr w:type="spellEnd"/>
      <w:r>
        <w:rPr>
          <w:rFonts w:ascii="Times New Roman" w:hAnsi="Times New Roman"/>
          <w:sz w:val="24"/>
          <w:szCs w:val="24"/>
        </w:rPr>
        <w:t xml:space="preserve"> </w:t>
      </w:r>
      <w:proofErr w:type="spellStart"/>
      <w:r>
        <w:rPr>
          <w:rFonts w:ascii="Times New Roman" w:hAnsi="Times New Roman"/>
          <w:sz w:val="24"/>
          <w:szCs w:val="24"/>
        </w:rPr>
        <w:t>și</w:t>
      </w:r>
      <w:proofErr w:type="spellEnd"/>
      <w:r>
        <w:rPr>
          <w:rFonts w:ascii="Times New Roman" w:hAnsi="Times New Roman"/>
          <w:sz w:val="24"/>
          <w:szCs w:val="24"/>
        </w:rPr>
        <w:t xml:space="preserve"> </w:t>
      </w:r>
      <w:proofErr w:type="spellStart"/>
      <w:r>
        <w:rPr>
          <w:rFonts w:ascii="Times New Roman" w:hAnsi="Times New Roman"/>
          <w:sz w:val="24"/>
          <w:szCs w:val="24"/>
        </w:rPr>
        <w:t>reabilitarea</w:t>
      </w:r>
      <w:proofErr w:type="spellEnd"/>
      <w:r>
        <w:rPr>
          <w:rFonts w:ascii="Times New Roman" w:hAnsi="Times New Roman"/>
          <w:sz w:val="24"/>
          <w:szCs w:val="24"/>
        </w:rPr>
        <w:t xml:space="preserve"> </w:t>
      </w:r>
      <w:proofErr w:type="spellStart"/>
      <w:r>
        <w:rPr>
          <w:rFonts w:ascii="Times New Roman" w:hAnsi="Times New Roman"/>
          <w:sz w:val="24"/>
          <w:szCs w:val="24"/>
        </w:rPr>
        <w:t>sistemului</w:t>
      </w:r>
      <w:proofErr w:type="spellEnd"/>
      <w:r>
        <w:rPr>
          <w:rFonts w:ascii="Times New Roman" w:hAnsi="Times New Roman"/>
          <w:sz w:val="24"/>
          <w:szCs w:val="24"/>
        </w:rPr>
        <w:t xml:space="preserve"> de </w:t>
      </w:r>
      <w:proofErr w:type="spellStart"/>
      <w:r>
        <w:rPr>
          <w:rFonts w:ascii="Times New Roman" w:hAnsi="Times New Roman"/>
          <w:sz w:val="24"/>
          <w:szCs w:val="24"/>
        </w:rPr>
        <w:t>alimentare</w:t>
      </w:r>
      <w:proofErr w:type="spellEnd"/>
      <w:r>
        <w:rPr>
          <w:rFonts w:ascii="Times New Roman" w:hAnsi="Times New Roman"/>
          <w:sz w:val="24"/>
          <w:szCs w:val="24"/>
        </w:rPr>
        <w:t xml:space="preserve"> cu </w:t>
      </w:r>
      <w:proofErr w:type="spellStart"/>
      <w:r>
        <w:rPr>
          <w:rFonts w:ascii="Times New Roman" w:hAnsi="Times New Roman"/>
          <w:sz w:val="24"/>
          <w:szCs w:val="24"/>
        </w:rPr>
        <w:t>apă</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municipiul</w:t>
      </w:r>
      <w:proofErr w:type="spellEnd"/>
      <w:r>
        <w:rPr>
          <w:rFonts w:ascii="Times New Roman" w:hAnsi="Times New Roman"/>
          <w:sz w:val="24"/>
          <w:szCs w:val="24"/>
        </w:rPr>
        <w:t xml:space="preserve"> </w:t>
      </w:r>
      <w:proofErr w:type="spellStart"/>
      <w:r>
        <w:rPr>
          <w:rFonts w:ascii="Times New Roman" w:hAnsi="Times New Roman"/>
          <w:sz w:val="24"/>
          <w:szCs w:val="24"/>
        </w:rPr>
        <w:t>Câmpulung</w:t>
      </w:r>
      <w:proofErr w:type="spellEnd"/>
      <w:r>
        <w:rPr>
          <w:rFonts w:ascii="Times New Roman" w:hAnsi="Times New Roman"/>
          <w:sz w:val="24"/>
          <w:szCs w:val="24"/>
        </w:rPr>
        <w:t xml:space="preserve"> </w:t>
      </w:r>
      <w:proofErr w:type="spellStart"/>
      <w:r>
        <w:rPr>
          <w:rFonts w:ascii="Times New Roman" w:hAnsi="Times New Roman"/>
          <w:sz w:val="24"/>
          <w:szCs w:val="24"/>
        </w:rPr>
        <w:t>Moldovenesc</w:t>
      </w:r>
      <w:proofErr w:type="spellEnd"/>
    </w:p>
    <w:p w14:paraId="7713D588" w14:textId="77777777" w:rsidR="00DB42E2" w:rsidRDefault="00DB42E2">
      <w:pPr>
        <w:pStyle w:val="Frspaiere"/>
        <w:ind w:firstLine="567"/>
        <w:jc w:val="both"/>
        <w:rPr>
          <w:rFonts w:ascii="Times New Roman" w:hAnsi="Times New Roman"/>
          <w:sz w:val="24"/>
          <w:szCs w:val="24"/>
        </w:rPr>
      </w:pPr>
    </w:p>
    <w:p w14:paraId="4EF3CD19" w14:textId="77777777" w:rsidR="00DB42E2" w:rsidRDefault="004E4E81">
      <w:pPr>
        <w:pStyle w:val="Frspaiere"/>
        <w:ind w:firstLine="567"/>
        <w:jc w:val="both"/>
        <w:rPr>
          <w:rFonts w:ascii="Times New Roman" w:hAnsi="Times New Roman"/>
          <w:sz w:val="24"/>
          <w:szCs w:val="24"/>
        </w:rPr>
      </w:pPr>
      <w:proofErr w:type="spellStart"/>
      <w:r>
        <w:rPr>
          <w:rFonts w:ascii="Times New Roman" w:hAnsi="Times New Roman"/>
          <w:sz w:val="24"/>
          <w:szCs w:val="24"/>
        </w:rPr>
        <w:t>Obiectivul</w:t>
      </w:r>
      <w:proofErr w:type="spellEnd"/>
      <w:r>
        <w:rPr>
          <w:rFonts w:ascii="Times New Roman" w:hAnsi="Times New Roman"/>
          <w:sz w:val="24"/>
          <w:szCs w:val="24"/>
        </w:rPr>
        <w:t xml:space="preserve"> de </w:t>
      </w:r>
      <w:proofErr w:type="spellStart"/>
      <w:r>
        <w:rPr>
          <w:rFonts w:ascii="Times New Roman" w:hAnsi="Times New Roman"/>
          <w:sz w:val="24"/>
          <w:szCs w:val="24"/>
        </w:rPr>
        <w:t>investiții</w:t>
      </w:r>
      <w:proofErr w:type="spellEnd"/>
      <w:r>
        <w:rPr>
          <w:rFonts w:ascii="Times New Roman" w:hAnsi="Times New Roman"/>
          <w:sz w:val="24"/>
          <w:szCs w:val="24"/>
        </w:rPr>
        <w:t xml:space="preserve"> </w:t>
      </w:r>
      <w:proofErr w:type="spellStart"/>
      <w:r>
        <w:rPr>
          <w:rFonts w:ascii="Times New Roman" w:hAnsi="Times New Roman"/>
          <w:sz w:val="24"/>
          <w:szCs w:val="24"/>
        </w:rPr>
        <w:t>este</w:t>
      </w:r>
      <w:proofErr w:type="spellEnd"/>
      <w:r>
        <w:rPr>
          <w:rFonts w:ascii="Times New Roman" w:hAnsi="Times New Roman"/>
          <w:sz w:val="24"/>
          <w:szCs w:val="24"/>
        </w:rPr>
        <w:t xml:space="preserve"> </w:t>
      </w:r>
      <w:proofErr w:type="spellStart"/>
      <w:r>
        <w:rPr>
          <w:rFonts w:ascii="Times New Roman" w:hAnsi="Times New Roman"/>
          <w:sz w:val="24"/>
          <w:szCs w:val="24"/>
        </w:rPr>
        <w:t>realizat</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cadrul</w:t>
      </w:r>
      <w:proofErr w:type="spellEnd"/>
      <w:r>
        <w:rPr>
          <w:rFonts w:ascii="Times New Roman" w:hAnsi="Times New Roman"/>
          <w:sz w:val="24"/>
          <w:szCs w:val="24"/>
        </w:rPr>
        <w:t xml:space="preserve"> </w:t>
      </w:r>
      <w:proofErr w:type="spellStart"/>
      <w:r>
        <w:rPr>
          <w:rFonts w:ascii="Times New Roman" w:hAnsi="Times New Roman"/>
          <w:sz w:val="24"/>
          <w:szCs w:val="24"/>
        </w:rPr>
        <w:t>unui</w:t>
      </w:r>
      <w:proofErr w:type="spellEnd"/>
      <w:r>
        <w:rPr>
          <w:rFonts w:ascii="Times New Roman" w:hAnsi="Times New Roman"/>
          <w:sz w:val="24"/>
          <w:szCs w:val="24"/>
        </w:rPr>
        <w:t xml:space="preserve"> contract </w:t>
      </w:r>
      <w:proofErr w:type="spellStart"/>
      <w:r>
        <w:rPr>
          <w:rFonts w:ascii="Times New Roman" w:hAnsi="Times New Roman"/>
          <w:sz w:val="24"/>
          <w:szCs w:val="24"/>
        </w:rPr>
        <w:t>finanțat</w:t>
      </w:r>
      <w:proofErr w:type="spellEnd"/>
      <w:r>
        <w:rPr>
          <w:rFonts w:ascii="Times New Roman" w:hAnsi="Times New Roman"/>
          <w:sz w:val="24"/>
          <w:szCs w:val="24"/>
        </w:rPr>
        <w:t xml:space="preserve"> de la </w:t>
      </w:r>
      <w:proofErr w:type="spellStart"/>
      <w:r>
        <w:rPr>
          <w:rFonts w:ascii="Times New Roman" w:hAnsi="Times New Roman"/>
          <w:sz w:val="24"/>
          <w:szCs w:val="24"/>
        </w:rPr>
        <w:t>bugetul</w:t>
      </w:r>
      <w:proofErr w:type="spellEnd"/>
      <w:r>
        <w:rPr>
          <w:rFonts w:ascii="Times New Roman" w:hAnsi="Times New Roman"/>
          <w:sz w:val="24"/>
          <w:szCs w:val="24"/>
        </w:rPr>
        <w:t xml:space="preserve"> de stat </w:t>
      </w:r>
      <w:proofErr w:type="spellStart"/>
      <w:r>
        <w:rPr>
          <w:rFonts w:ascii="Times New Roman" w:hAnsi="Times New Roman"/>
          <w:sz w:val="24"/>
          <w:szCs w:val="24"/>
        </w:rPr>
        <w:t>prin</w:t>
      </w:r>
      <w:proofErr w:type="spellEnd"/>
      <w:r>
        <w:rPr>
          <w:rFonts w:ascii="Times New Roman" w:hAnsi="Times New Roman"/>
          <w:sz w:val="24"/>
          <w:szCs w:val="24"/>
        </w:rPr>
        <w:t xml:space="preserve"> </w:t>
      </w:r>
      <w:proofErr w:type="spellStart"/>
      <w:r>
        <w:rPr>
          <w:rFonts w:ascii="Times New Roman" w:hAnsi="Times New Roman"/>
          <w:sz w:val="24"/>
          <w:szCs w:val="24"/>
        </w:rPr>
        <w:t>Programul</w:t>
      </w:r>
      <w:proofErr w:type="spellEnd"/>
      <w:r>
        <w:rPr>
          <w:rFonts w:ascii="Times New Roman" w:hAnsi="Times New Roman"/>
          <w:sz w:val="24"/>
          <w:szCs w:val="24"/>
        </w:rPr>
        <w:t xml:space="preserve"> </w:t>
      </w:r>
      <w:proofErr w:type="spellStart"/>
      <w:r>
        <w:rPr>
          <w:rFonts w:ascii="Times New Roman" w:hAnsi="Times New Roman"/>
          <w:sz w:val="24"/>
          <w:szCs w:val="24"/>
        </w:rPr>
        <w:t>Național</w:t>
      </w:r>
      <w:proofErr w:type="spellEnd"/>
      <w:r>
        <w:rPr>
          <w:rFonts w:ascii="Times New Roman" w:hAnsi="Times New Roman"/>
          <w:sz w:val="24"/>
          <w:szCs w:val="24"/>
        </w:rPr>
        <w:t xml:space="preserve"> de </w:t>
      </w:r>
      <w:proofErr w:type="spellStart"/>
      <w:r>
        <w:rPr>
          <w:rFonts w:ascii="Times New Roman" w:hAnsi="Times New Roman"/>
          <w:sz w:val="24"/>
          <w:szCs w:val="24"/>
        </w:rPr>
        <w:t>Investiții</w:t>
      </w:r>
      <w:proofErr w:type="spellEnd"/>
      <w:r>
        <w:rPr>
          <w:rFonts w:ascii="Times New Roman" w:hAnsi="Times New Roman"/>
          <w:sz w:val="24"/>
          <w:szCs w:val="24"/>
        </w:rPr>
        <w:t xml:space="preserve"> „Anghel Saligny”. </w:t>
      </w:r>
    </w:p>
    <w:p w14:paraId="7A101A4F" w14:textId="77777777" w:rsidR="00DB42E2" w:rsidRDefault="004E4E81">
      <w:pPr>
        <w:pStyle w:val="Frspaiere"/>
        <w:ind w:firstLine="567"/>
        <w:jc w:val="both"/>
        <w:rPr>
          <w:rFonts w:ascii="Times New Roman" w:hAnsi="Times New Roman"/>
          <w:sz w:val="24"/>
          <w:szCs w:val="24"/>
        </w:rPr>
      </w:pP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conformitate</w:t>
      </w:r>
      <w:proofErr w:type="spellEnd"/>
      <w:r>
        <w:rPr>
          <w:rFonts w:ascii="Times New Roman" w:hAnsi="Times New Roman"/>
          <w:sz w:val="24"/>
          <w:szCs w:val="24"/>
        </w:rPr>
        <w:t xml:space="preserve"> cu </w:t>
      </w:r>
      <w:proofErr w:type="spellStart"/>
      <w:r>
        <w:rPr>
          <w:rFonts w:ascii="Times New Roman" w:hAnsi="Times New Roman"/>
          <w:sz w:val="24"/>
          <w:szCs w:val="24"/>
        </w:rPr>
        <w:t>prevederile</w:t>
      </w:r>
      <w:proofErr w:type="spellEnd"/>
      <w:r>
        <w:rPr>
          <w:rFonts w:ascii="Times New Roman" w:hAnsi="Times New Roman"/>
          <w:sz w:val="24"/>
          <w:szCs w:val="24"/>
        </w:rPr>
        <w:t xml:space="preserve"> HG nr. 42/2025 </w:t>
      </w:r>
      <w:proofErr w:type="spellStart"/>
      <w:r>
        <w:rPr>
          <w:rFonts w:ascii="Times New Roman" w:hAnsi="Times New Roman"/>
          <w:sz w:val="24"/>
          <w:szCs w:val="24"/>
        </w:rPr>
        <w:t>privind</w:t>
      </w:r>
      <w:proofErr w:type="spellEnd"/>
      <w:r>
        <w:rPr>
          <w:rFonts w:ascii="Times New Roman" w:hAnsi="Times New Roman"/>
          <w:sz w:val="24"/>
          <w:szCs w:val="24"/>
        </w:rPr>
        <w:t xml:space="preserve"> </w:t>
      </w:r>
      <w:proofErr w:type="spellStart"/>
      <w:r>
        <w:rPr>
          <w:rFonts w:ascii="Times New Roman" w:hAnsi="Times New Roman"/>
          <w:sz w:val="24"/>
          <w:szCs w:val="24"/>
        </w:rPr>
        <w:t>stabilirea</w:t>
      </w:r>
      <w:proofErr w:type="spellEnd"/>
      <w:r>
        <w:rPr>
          <w:rFonts w:ascii="Times New Roman" w:hAnsi="Times New Roman"/>
          <w:sz w:val="24"/>
          <w:szCs w:val="24"/>
        </w:rPr>
        <w:t xml:space="preserve"> </w:t>
      </w:r>
      <w:proofErr w:type="spellStart"/>
      <w:r>
        <w:rPr>
          <w:rFonts w:ascii="Times New Roman" w:hAnsi="Times New Roman"/>
          <w:sz w:val="24"/>
          <w:szCs w:val="24"/>
        </w:rPr>
        <w:t>criteriilor</w:t>
      </w:r>
      <w:proofErr w:type="spellEnd"/>
      <w:r>
        <w:rPr>
          <w:rFonts w:ascii="Times New Roman" w:hAnsi="Times New Roman"/>
          <w:sz w:val="24"/>
          <w:szCs w:val="24"/>
        </w:rPr>
        <w:t xml:space="preserve"> de </w:t>
      </w:r>
      <w:proofErr w:type="spellStart"/>
      <w:r>
        <w:rPr>
          <w:rFonts w:ascii="Times New Roman" w:hAnsi="Times New Roman"/>
          <w:sz w:val="24"/>
          <w:szCs w:val="24"/>
        </w:rPr>
        <w:t>prioritizare</w:t>
      </w:r>
      <w:proofErr w:type="spellEnd"/>
      <w:r>
        <w:rPr>
          <w:rFonts w:ascii="Times New Roman" w:hAnsi="Times New Roman"/>
          <w:sz w:val="24"/>
          <w:szCs w:val="24"/>
        </w:rPr>
        <w:t xml:space="preserve"> a </w:t>
      </w:r>
      <w:proofErr w:type="spellStart"/>
      <w:r>
        <w:rPr>
          <w:rFonts w:ascii="Times New Roman" w:hAnsi="Times New Roman"/>
          <w:sz w:val="24"/>
          <w:szCs w:val="24"/>
        </w:rPr>
        <w:t>solicitărilor</w:t>
      </w:r>
      <w:proofErr w:type="spellEnd"/>
      <w:r>
        <w:rPr>
          <w:rFonts w:ascii="Times New Roman" w:hAnsi="Times New Roman"/>
          <w:sz w:val="24"/>
          <w:szCs w:val="24"/>
        </w:rPr>
        <w:t xml:space="preserve"> de transfer </w:t>
      </w:r>
      <w:proofErr w:type="spellStart"/>
      <w:r>
        <w:rPr>
          <w:rFonts w:ascii="Times New Roman" w:hAnsi="Times New Roman"/>
          <w:sz w:val="24"/>
          <w:szCs w:val="24"/>
        </w:rPr>
        <w:t>pentru</w:t>
      </w:r>
      <w:proofErr w:type="spellEnd"/>
      <w:r>
        <w:rPr>
          <w:rFonts w:ascii="Times New Roman" w:hAnsi="Times New Roman"/>
          <w:sz w:val="24"/>
          <w:szCs w:val="24"/>
        </w:rPr>
        <w:t xml:space="preserve"> </w:t>
      </w:r>
      <w:proofErr w:type="spellStart"/>
      <w:r>
        <w:rPr>
          <w:rFonts w:ascii="Times New Roman" w:hAnsi="Times New Roman"/>
          <w:sz w:val="24"/>
          <w:szCs w:val="24"/>
        </w:rPr>
        <w:t>Programul</w:t>
      </w:r>
      <w:proofErr w:type="spellEnd"/>
      <w:r>
        <w:rPr>
          <w:rFonts w:ascii="Times New Roman" w:hAnsi="Times New Roman"/>
          <w:sz w:val="24"/>
          <w:szCs w:val="24"/>
        </w:rPr>
        <w:t xml:space="preserve"> </w:t>
      </w:r>
      <w:proofErr w:type="spellStart"/>
      <w:r>
        <w:rPr>
          <w:rFonts w:ascii="Times New Roman" w:hAnsi="Times New Roman"/>
          <w:sz w:val="24"/>
          <w:szCs w:val="24"/>
        </w:rPr>
        <w:t>național</w:t>
      </w:r>
      <w:proofErr w:type="spellEnd"/>
      <w:r>
        <w:rPr>
          <w:rFonts w:ascii="Times New Roman" w:hAnsi="Times New Roman"/>
          <w:sz w:val="24"/>
          <w:szCs w:val="24"/>
        </w:rPr>
        <w:t xml:space="preserve"> de </w:t>
      </w:r>
      <w:proofErr w:type="spellStart"/>
      <w:r>
        <w:rPr>
          <w:rFonts w:ascii="Times New Roman" w:hAnsi="Times New Roman"/>
          <w:sz w:val="24"/>
          <w:szCs w:val="24"/>
        </w:rPr>
        <w:t>investiții</w:t>
      </w:r>
      <w:proofErr w:type="spellEnd"/>
      <w:r>
        <w:rPr>
          <w:rFonts w:ascii="Times New Roman" w:hAnsi="Times New Roman"/>
          <w:sz w:val="24"/>
          <w:szCs w:val="24"/>
        </w:rPr>
        <w:t xml:space="preserve"> „Anghel Saligny” </w:t>
      </w:r>
      <w:proofErr w:type="spellStart"/>
      <w:r>
        <w:rPr>
          <w:rFonts w:ascii="Times New Roman" w:hAnsi="Times New Roman"/>
          <w:sz w:val="24"/>
          <w:szCs w:val="24"/>
        </w:rPr>
        <w:t>pentru</w:t>
      </w:r>
      <w:proofErr w:type="spellEnd"/>
      <w:r>
        <w:rPr>
          <w:rFonts w:ascii="Times New Roman" w:hAnsi="Times New Roman"/>
          <w:sz w:val="24"/>
          <w:szCs w:val="24"/>
        </w:rPr>
        <w:t xml:space="preserve"> </w:t>
      </w:r>
      <w:proofErr w:type="spellStart"/>
      <w:r>
        <w:rPr>
          <w:rFonts w:ascii="Times New Roman" w:hAnsi="Times New Roman"/>
          <w:sz w:val="24"/>
          <w:szCs w:val="24"/>
        </w:rPr>
        <w:t>anul</w:t>
      </w:r>
      <w:proofErr w:type="spellEnd"/>
      <w:r>
        <w:rPr>
          <w:rFonts w:ascii="Times New Roman" w:hAnsi="Times New Roman"/>
          <w:sz w:val="24"/>
          <w:szCs w:val="24"/>
        </w:rPr>
        <w:t xml:space="preserve"> 2025, </w:t>
      </w:r>
      <w:proofErr w:type="spellStart"/>
      <w:r>
        <w:rPr>
          <w:rFonts w:ascii="Times New Roman" w:hAnsi="Times New Roman"/>
          <w:sz w:val="24"/>
          <w:szCs w:val="24"/>
        </w:rPr>
        <w:t>obiectivele</w:t>
      </w:r>
      <w:proofErr w:type="spellEnd"/>
      <w:r>
        <w:rPr>
          <w:rFonts w:ascii="Times New Roman" w:hAnsi="Times New Roman"/>
          <w:sz w:val="24"/>
          <w:szCs w:val="24"/>
        </w:rPr>
        <w:t xml:space="preserve"> care nu au </w:t>
      </w:r>
      <w:proofErr w:type="spellStart"/>
      <w:r>
        <w:rPr>
          <w:rFonts w:ascii="Times New Roman" w:hAnsi="Times New Roman"/>
          <w:sz w:val="24"/>
          <w:szCs w:val="24"/>
        </w:rPr>
        <w:t>atins</w:t>
      </w:r>
      <w:proofErr w:type="spellEnd"/>
      <w:r>
        <w:rPr>
          <w:rFonts w:ascii="Times New Roman" w:hAnsi="Times New Roman"/>
          <w:sz w:val="24"/>
          <w:szCs w:val="24"/>
        </w:rPr>
        <w:t xml:space="preserve"> </w:t>
      </w:r>
      <w:proofErr w:type="spellStart"/>
      <w:r>
        <w:rPr>
          <w:rFonts w:ascii="Times New Roman" w:hAnsi="Times New Roman"/>
          <w:sz w:val="24"/>
          <w:szCs w:val="24"/>
        </w:rPr>
        <w:t>pragul</w:t>
      </w:r>
      <w:proofErr w:type="spellEnd"/>
      <w:r>
        <w:rPr>
          <w:rFonts w:ascii="Times New Roman" w:hAnsi="Times New Roman"/>
          <w:sz w:val="24"/>
          <w:szCs w:val="24"/>
        </w:rPr>
        <w:t xml:space="preserve"> minim de </w:t>
      </w:r>
      <w:proofErr w:type="spellStart"/>
      <w:r>
        <w:rPr>
          <w:rFonts w:ascii="Times New Roman" w:hAnsi="Times New Roman"/>
          <w:sz w:val="24"/>
          <w:szCs w:val="24"/>
        </w:rPr>
        <w:t>execuție</w:t>
      </w:r>
      <w:proofErr w:type="spellEnd"/>
      <w:r>
        <w:rPr>
          <w:rFonts w:ascii="Times New Roman" w:hAnsi="Times New Roman"/>
          <w:sz w:val="24"/>
          <w:szCs w:val="24"/>
        </w:rPr>
        <w:t xml:space="preserve"> </w:t>
      </w:r>
      <w:proofErr w:type="spellStart"/>
      <w:r>
        <w:rPr>
          <w:rFonts w:ascii="Times New Roman" w:hAnsi="Times New Roman"/>
          <w:sz w:val="24"/>
          <w:szCs w:val="24"/>
        </w:rPr>
        <w:t>stabilit</w:t>
      </w:r>
      <w:proofErr w:type="spellEnd"/>
      <w:r>
        <w:rPr>
          <w:rFonts w:ascii="Times New Roman" w:hAnsi="Times New Roman"/>
          <w:sz w:val="24"/>
          <w:szCs w:val="24"/>
        </w:rPr>
        <w:t xml:space="preserve"> nu </w:t>
      </w:r>
      <w:proofErr w:type="spellStart"/>
      <w:r>
        <w:rPr>
          <w:rFonts w:ascii="Times New Roman" w:hAnsi="Times New Roman"/>
          <w:sz w:val="24"/>
          <w:szCs w:val="24"/>
        </w:rPr>
        <w:t>beneficiază</w:t>
      </w:r>
      <w:proofErr w:type="spellEnd"/>
      <w:r>
        <w:rPr>
          <w:rFonts w:ascii="Times New Roman" w:hAnsi="Times New Roman"/>
          <w:sz w:val="24"/>
          <w:szCs w:val="24"/>
        </w:rPr>
        <w:t xml:space="preserve"> de </w:t>
      </w:r>
      <w:proofErr w:type="spellStart"/>
      <w:r>
        <w:rPr>
          <w:rFonts w:ascii="Times New Roman" w:hAnsi="Times New Roman"/>
          <w:sz w:val="24"/>
          <w:szCs w:val="24"/>
        </w:rPr>
        <w:t>alocare</w:t>
      </w:r>
      <w:proofErr w:type="spellEnd"/>
      <w:r>
        <w:rPr>
          <w:rFonts w:ascii="Times New Roman" w:hAnsi="Times New Roman"/>
          <w:sz w:val="24"/>
          <w:szCs w:val="24"/>
        </w:rPr>
        <w:t xml:space="preserve"> </w:t>
      </w:r>
      <w:proofErr w:type="spellStart"/>
      <w:r>
        <w:rPr>
          <w:rFonts w:ascii="Times New Roman" w:hAnsi="Times New Roman"/>
          <w:sz w:val="24"/>
          <w:szCs w:val="24"/>
        </w:rPr>
        <w:t>financiară</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anul</w:t>
      </w:r>
      <w:proofErr w:type="spellEnd"/>
      <w:r>
        <w:rPr>
          <w:rFonts w:ascii="Times New Roman" w:hAnsi="Times New Roman"/>
          <w:sz w:val="24"/>
          <w:szCs w:val="24"/>
        </w:rPr>
        <w:t xml:space="preserve"> </w:t>
      </w:r>
      <w:proofErr w:type="spellStart"/>
      <w:r>
        <w:rPr>
          <w:rFonts w:ascii="Times New Roman" w:hAnsi="Times New Roman"/>
          <w:sz w:val="24"/>
          <w:szCs w:val="24"/>
        </w:rPr>
        <w:t>curent</w:t>
      </w:r>
      <w:proofErr w:type="spellEnd"/>
      <w:r>
        <w:rPr>
          <w:rFonts w:ascii="Times New Roman" w:hAnsi="Times New Roman"/>
          <w:sz w:val="24"/>
          <w:szCs w:val="24"/>
        </w:rPr>
        <w:t>.</w:t>
      </w:r>
    </w:p>
    <w:p w14:paraId="56CE4DEC" w14:textId="77777777" w:rsidR="00DB42E2" w:rsidRDefault="004E4E81">
      <w:pPr>
        <w:pStyle w:val="Frspaiere"/>
        <w:ind w:firstLine="567"/>
        <w:jc w:val="both"/>
        <w:rPr>
          <w:rFonts w:ascii="Times New Roman" w:hAnsi="Times New Roman"/>
          <w:sz w:val="24"/>
          <w:szCs w:val="24"/>
        </w:rPr>
      </w:pP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urma</w:t>
      </w:r>
      <w:proofErr w:type="spellEnd"/>
      <w:r>
        <w:rPr>
          <w:rFonts w:ascii="Times New Roman" w:hAnsi="Times New Roman"/>
          <w:sz w:val="24"/>
          <w:szCs w:val="24"/>
        </w:rPr>
        <w:t xml:space="preserve"> </w:t>
      </w:r>
      <w:proofErr w:type="spellStart"/>
      <w:r>
        <w:rPr>
          <w:rFonts w:ascii="Times New Roman" w:hAnsi="Times New Roman"/>
          <w:sz w:val="24"/>
          <w:szCs w:val="24"/>
        </w:rPr>
        <w:t>aplicării</w:t>
      </w:r>
      <w:proofErr w:type="spellEnd"/>
      <w:r>
        <w:rPr>
          <w:rFonts w:ascii="Times New Roman" w:hAnsi="Times New Roman"/>
          <w:sz w:val="24"/>
          <w:szCs w:val="24"/>
        </w:rPr>
        <w:t xml:space="preserve"> </w:t>
      </w:r>
      <w:proofErr w:type="spellStart"/>
      <w:r>
        <w:rPr>
          <w:rFonts w:ascii="Times New Roman" w:hAnsi="Times New Roman"/>
          <w:sz w:val="24"/>
          <w:szCs w:val="24"/>
        </w:rPr>
        <w:t>prevederilor</w:t>
      </w:r>
      <w:proofErr w:type="spellEnd"/>
      <w:r>
        <w:rPr>
          <w:rFonts w:ascii="Times New Roman" w:hAnsi="Times New Roman"/>
          <w:sz w:val="24"/>
          <w:szCs w:val="24"/>
        </w:rPr>
        <w:t xml:space="preserve"> HG nr. 42/2025, s-a </w:t>
      </w:r>
      <w:proofErr w:type="spellStart"/>
      <w:r>
        <w:rPr>
          <w:rFonts w:ascii="Times New Roman" w:hAnsi="Times New Roman"/>
          <w:sz w:val="24"/>
          <w:szCs w:val="24"/>
        </w:rPr>
        <w:t>constatat</w:t>
      </w:r>
      <w:proofErr w:type="spellEnd"/>
      <w:r>
        <w:rPr>
          <w:rFonts w:ascii="Times New Roman" w:hAnsi="Times New Roman"/>
          <w:sz w:val="24"/>
          <w:szCs w:val="24"/>
        </w:rPr>
        <w:t xml:space="preserve"> </w:t>
      </w:r>
      <w:proofErr w:type="spellStart"/>
      <w:r>
        <w:rPr>
          <w:rFonts w:ascii="Times New Roman" w:hAnsi="Times New Roman"/>
          <w:sz w:val="24"/>
          <w:szCs w:val="24"/>
        </w:rPr>
        <w:t>faptul</w:t>
      </w:r>
      <w:proofErr w:type="spellEnd"/>
      <w:r>
        <w:rPr>
          <w:rFonts w:ascii="Times New Roman" w:hAnsi="Times New Roman"/>
          <w:sz w:val="24"/>
          <w:szCs w:val="24"/>
        </w:rPr>
        <w:t xml:space="preserve"> </w:t>
      </w:r>
      <w:proofErr w:type="spellStart"/>
      <w:r>
        <w:rPr>
          <w:rFonts w:ascii="Times New Roman" w:hAnsi="Times New Roman"/>
          <w:sz w:val="24"/>
          <w:szCs w:val="24"/>
        </w:rPr>
        <w:t>că</w:t>
      </w:r>
      <w:proofErr w:type="spellEnd"/>
      <w:r>
        <w:rPr>
          <w:rFonts w:ascii="Times New Roman" w:hAnsi="Times New Roman"/>
          <w:sz w:val="24"/>
          <w:szCs w:val="24"/>
        </w:rPr>
        <w:t xml:space="preserve"> </w:t>
      </w:r>
      <w:proofErr w:type="spellStart"/>
      <w:r>
        <w:rPr>
          <w:rFonts w:ascii="Times New Roman" w:hAnsi="Times New Roman"/>
          <w:sz w:val="24"/>
          <w:szCs w:val="24"/>
        </w:rPr>
        <w:t>gradul</w:t>
      </w:r>
      <w:proofErr w:type="spellEnd"/>
      <w:r>
        <w:rPr>
          <w:rFonts w:ascii="Times New Roman" w:hAnsi="Times New Roman"/>
          <w:sz w:val="24"/>
          <w:szCs w:val="24"/>
        </w:rPr>
        <w:t xml:space="preserve"> de </w:t>
      </w:r>
      <w:proofErr w:type="spellStart"/>
      <w:r>
        <w:rPr>
          <w:rFonts w:ascii="Times New Roman" w:hAnsi="Times New Roman"/>
          <w:sz w:val="24"/>
          <w:szCs w:val="24"/>
        </w:rPr>
        <w:t>realizare</w:t>
      </w:r>
      <w:proofErr w:type="spellEnd"/>
      <w:r>
        <w:rPr>
          <w:rFonts w:ascii="Times New Roman" w:hAnsi="Times New Roman"/>
          <w:sz w:val="24"/>
          <w:szCs w:val="24"/>
        </w:rPr>
        <w:t xml:space="preserve"> al </w:t>
      </w:r>
      <w:proofErr w:type="spellStart"/>
      <w:r>
        <w:rPr>
          <w:rFonts w:ascii="Times New Roman" w:hAnsi="Times New Roman"/>
          <w:sz w:val="24"/>
          <w:szCs w:val="24"/>
        </w:rPr>
        <w:t>lucrărilor</w:t>
      </w:r>
      <w:proofErr w:type="spellEnd"/>
      <w:r>
        <w:rPr>
          <w:rFonts w:ascii="Times New Roman" w:hAnsi="Times New Roman"/>
          <w:sz w:val="24"/>
          <w:szCs w:val="24"/>
        </w:rPr>
        <w:t xml:space="preserve"> </w:t>
      </w:r>
      <w:proofErr w:type="spellStart"/>
      <w:r>
        <w:rPr>
          <w:rFonts w:ascii="Times New Roman" w:hAnsi="Times New Roman"/>
          <w:sz w:val="24"/>
          <w:szCs w:val="24"/>
        </w:rPr>
        <w:t>aferente</w:t>
      </w:r>
      <w:proofErr w:type="spellEnd"/>
      <w:r>
        <w:rPr>
          <w:rFonts w:ascii="Times New Roman" w:hAnsi="Times New Roman"/>
          <w:sz w:val="24"/>
          <w:szCs w:val="24"/>
        </w:rPr>
        <w:t xml:space="preserve"> </w:t>
      </w:r>
      <w:proofErr w:type="spellStart"/>
      <w:r>
        <w:rPr>
          <w:rFonts w:ascii="Times New Roman" w:hAnsi="Times New Roman"/>
          <w:sz w:val="24"/>
          <w:szCs w:val="24"/>
        </w:rPr>
        <w:t>obiectivului</w:t>
      </w:r>
      <w:proofErr w:type="spellEnd"/>
      <w:r>
        <w:rPr>
          <w:rFonts w:ascii="Times New Roman" w:hAnsi="Times New Roman"/>
          <w:sz w:val="24"/>
          <w:szCs w:val="24"/>
        </w:rPr>
        <w:t xml:space="preserve"> de </w:t>
      </w:r>
      <w:proofErr w:type="spellStart"/>
      <w:r>
        <w:rPr>
          <w:rFonts w:ascii="Times New Roman" w:hAnsi="Times New Roman"/>
          <w:sz w:val="24"/>
          <w:szCs w:val="24"/>
        </w:rPr>
        <w:t>investiții</w:t>
      </w:r>
      <w:proofErr w:type="spellEnd"/>
      <w:r>
        <w:rPr>
          <w:rFonts w:ascii="Times New Roman" w:hAnsi="Times New Roman"/>
          <w:sz w:val="24"/>
          <w:szCs w:val="24"/>
        </w:rPr>
        <w:t xml:space="preserve"> a </w:t>
      </w:r>
      <w:proofErr w:type="spellStart"/>
      <w:r>
        <w:rPr>
          <w:rFonts w:ascii="Times New Roman" w:hAnsi="Times New Roman"/>
          <w:sz w:val="24"/>
          <w:szCs w:val="24"/>
        </w:rPr>
        <w:t>fost</w:t>
      </w:r>
      <w:proofErr w:type="spellEnd"/>
      <w:r>
        <w:rPr>
          <w:rFonts w:ascii="Times New Roman" w:hAnsi="Times New Roman"/>
          <w:sz w:val="24"/>
          <w:szCs w:val="24"/>
        </w:rPr>
        <w:t xml:space="preserve"> sub </w:t>
      </w:r>
      <w:proofErr w:type="spellStart"/>
      <w:r>
        <w:rPr>
          <w:rFonts w:ascii="Times New Roman" w:hAnsi="Times New Roman"/>
          <w:sz w:val="24"/>
          <w:szCs w:val="24"/>
        </w:rPr>
        <w:t>pragul</w:t>
      </w:r>
      <w:proofErr w:type="spellEnd"/>
      <w:r>
        <w:rPr>
          <w:rFonts w:ascii="Times New Roman" w:hAnsi="Times New Roman"/>
          <w:sz w:val="24"/>
          <w:szCs w:val="24"/>
        </w:rPr>
        <w:t xml:space="preserve"> de 40% </w:t>
      </w:r>
      <w:proofErr w:type="spellStart"/>
      <w:r>
        <w:rPr>
          <w:rFonts w:ascii="Times New Roman" w:hAnsi="Times New Roman"/>
          <w:sz w:val="24"/>
          <w:szCs w:val="24"/>
        </w:rPr>
        <w:t>lucrări</w:t>
      </w:r>
      <w:proofErr w:type="spellEnd"/>
      <w:r>
        <w:rPr>
          <w:rFonts w:ascii="Times New Roman" w:hAnsi="Times New Roman"/>
          <w:sz w:val="24"/>
          <w:szCs w:val="24"/>
        </w:rPr>
        <w:t xml:space="preserve"> </w:t>
      </w:r>
      <w:proofErr w:type="spellStart"/>
      <w:r>
        <w:rPr>
          <w:rFonts w:ascii="Times New Roman" w:hAnsi="Times New Roman"/>
          <w:sz w:val="24"/>
          <w:szCs w:val="24"/>
        </w:rPr>
        <w:t>executate</w:t>
      </w:r>
      <w:proofErr w:type="spellEnd"/>
      <w:r>
        <w:rPr>
          <w:rFonts w:ascii="Times New Roman" w:hAnsi="Times New Roman"/>
          <w:sz w:val="24"/>
          <w:szCs w:val="24"/>
        </w:rPr>
        <w:t xml:space="preserve">, </w:t>
      </w:r>
      <w:proofErr w:type="spellStart"/>
      <w:r>
        <w:rPr>
          <w:rFonts w:ascii="Times New Roman" w:hAnsi="Times New Roman"/>
          <w:sz w:val="24"/>
          <w:szCs w:val="24"/>
        </w:rPr>
        <w:t>motiv</w:t>
      </w:r>
      <w:proofErr w:type="spellEnd"/>
      <w:r>
        <w:rPr>
          <w:rFonts w:ascii="Times New Roman" w:hAnsi="Times New Roman"/>
          <w:sz w:val="24"/>
          <w:szCs w:val="24"/>
        </w:rPr>
        <w:t xml:space="preserve"> </w:t>
      </w:r>
      <w:proofErr w:type="spellStart"/>
      <w:r>
        <w:rPr>
          <w:rFonts w:ascii="Times New Roman" w:hAnsi="Times New Roman"/>
          <w:sz w:val="24"/>
          <w:szCs w:val="24"/>
        </w:rPr>
        <w:t>pentru</w:t>
      </w:r>
      <w:proofErr w:type="spellEnd"/>
      <w:r>
        <w:rPr>
          <w:rFonts w:ascii="Times New Roman" w:hAnsi="Times New Roman"/>
          <w:sz w:val="24"/>
          <w:szCs w:val="24"/>
        </w:rPr>
        <w:t xml:space="preserve"> care </w:t>
      </w:r>
      <w:proofErr w:type="spellStart"/>
      <w:r>
        <w:rPr>
          <w:rFonts w:ascii="Times New Roman" w:hAnsi="Times New Roman"/>
          <w:sz w:val="24"/>
          <w:szCs w:val="24"/>
        </w:rPr>
        <w:t>finanțarea</w:t>
      </w:r>
      <w:proofErr w:type="spellEnd"/>
      <w:r>
        <w:rPr>
          <w:rFonts w:ascii="Times New Roman" w:hAnsi="Times New Roman"/>
          <w:sz w:val="24"/>
          <w:szCs w:val="24"/>
        </w:rPr>
        <w:t xml:space="preserve"> </w:t>
      </w:r>
      <w:proofErr w:type="spellStart"/>
      <w:r>
        <w:rPr>
          <w:rFonts w:ascii="Times New Roman" w:hAnsi="Times New Roman"/>
          <w:sz w:val="24"/>
          <w:szCs w:val="24"/>
        </w:rPr>
        <w:t>și</w:t>
      </w:r>
      <w:proofErr w:type="spellEnd"/>
      <w:r>
        <w:rPr>
          <w:rFonts w:ascii="Times New Roman" w:hAnsi="Times New Roman"/>
          <w:sz w:val="24"/>
          <w:szCs w:val="24"/>
        </w:rPr>
        <w:t xml:space="preserve"> </w:t>
      </w:r>
      <w:proofErr w:type="spellStart"/>
      <w:r>
        <w:rPr>
          <w:rFonts w:ascii="Times New Roman" w:hAnsi="Times New Roman"/>
          <w:sz w:val="24"/>
          <w:szCs w:val="24"/>
        </w:rPr>
        <w:t>execuția</w:t>
      </w:r>
      <w:proofErr w:type="spellEnd"/>
      <w:r>
        <w:rPr>
          <w:rFonts w:ascii="Times New Roman" w:hAnsi="Times New Roman"/>
          <w:sz w:val="24"/>
          <w:szCs w:val="24"/>
        </w:rPr>
        <w:t xml:space="preserve"> au </w:t>
      </w:r>
      <w:proofErr w:type="spellStart"/>
      <w:r>
        <w:rPr>
          <w:rFonts w:ascii="Times New Roman" w:hAnsi="Times New Roman"/>
          <w:sz w:val="24"/>
          <w:szCs w:val="24"/>
        </w:rPr>
        <w:t>fost</w:t>
      </w:r>
      <w:proofErr w:type="spellEnd"/>
      <w:r>
        <w:rPr>
          <w:rFonts w:ascii="Times New Roman" w:hAnsi="Times New Roman"/>
          <w:sz w:val="24"/>
          <w:szCs w:val="24"/>
        </w:rPr>
        <w:t xml:space="preserve"> </w:t>
      </w:r>
      <w:proofErr w:type="spellStart"/>
      <w:r>
        <w:rPr>
          <w:rFonts w:ascii="Times New Roman" w:hAnsi="Times New Roman"/>
          <w:sz w:val="24"/>
          <w:szCs w:val="24"/>
        </w:rPr>
        <w:t>sistate</w:t>
      </w:r>
      <w:proofErr w:type="spellEnd"/>
      <w:r>
        <w:rPr>
          <w:rFonts w:ascii="Times New Roman" w:hAnsi="Times New Roman"/>
          <w:sz w:val="24"/>
          <w:szCs w:val="24"/>
        </w:rPr>
        <w:t xml:space="preserve"> </w:t>
      </w:r>
      <w:proofErr w:type="spellStart"/>
      <w:r>
        <w:rPr>
          <w:rFonts w:ascii="Times New Roman" w:hAnsi="Times New Roman"/>
          <w:sz w:val="24"/>
          <w:szCs w:val="24"/>
        </w:rPr>
        <w:t>pentru</w:t>
      </w:r>
      <w:proofErr w:type="spellEnd"/>
      <w:r>
        <w:rPr>
          <w:rFonts w:ascii="Times New Roman" w:hAnsi="Times New Roman"/>
          <w:sz w:val="24"/>
          <w:szCs w:val="24"/>
        </w:rPr>
        <w:t xml:space="preserve"> </w:t>
      </w:r>
      <w:proofErr w:type="spellStart"/>
      <w:r>
        <w:rPr>
          <w:rFonts w:ascii="Times New Roman" w:hAnsi="Times New Roman"/>
          <w:sz w:val="24"/>
          <w:szCs w:val="24"/>
        </w:rPr>
        <w:t>anul</w:t>
      </w:r>
      <w:proofErr w:type="spellEnd"/>
      <w:r>
        <w:rPr>
          <w:rFonts w:ascii="Times New Roman" w:hAnsi="Times New Roman"/>
          <w:sz w:val="24"/>
          <w:szCs w:val="24"/>
        </w:rPr>
        <w:t xml:space="preserve"> 2025.</w:t>
      </w:r>
    </w:p>
    <w:p w14:paraId="43902F13" w14:textId="77777777" w:rsidR="00DB42E2" w:rsidRDefault="00DB42E2">
      <w:pPr>
        <w:pStyle w:val="Frspaiere"/>
        <w:ind w:firstLine="567"/>
        <w:jc w:val="both"/>
        <w:rPr>
          <w:rFonts w:ascii="Times New Roman" w:hAnsi="Times New Roman"/>
          <w:sz w:val="24"/>
          <w:szCs w:val="24"/>
        </w:rPr>
      </w:pPr>
    </w:p>
    <w:p w14:paraId="0D6ACBAA" w14:textId="77777777" w:rsidR="00DB42E2" w:rsidRDefault="004E4E81">
      <w:pPr>
        <w:pStyle w:val="Frspaiere"/>
        <w:ind w:firstLine="567"/>
        <w:jc w:val="both"/>
        <w:rPr>
          <w:rFonts w:ascii="Times New Roman" w:hAnsi="Times New Roman"/>
          <w:sz w:val="24"/>
          <w:szCs w:val="24"/>
        </w:rPr>
      </w:pPr>
      <w:r>
        <w:rPr>
          <w:rFonts w:ascii="Times New Roman" w:hAnsi="Times New Roman"/>
          <w:sz w:val="24"/>
          <w:szCs w:val="24"/>
        </w:rPr>
        <w:t xml:space="preserve">4.Extinderea </w:t>
      </w:r>
      <w:proofErr w:type="spellStart"/>
      <w:r>
        <w:rPr>
          <w:rFonts w:ascii="Times New Roman" w:hAnsi="Times New Roman"/>
          <w:sz w:val="24"/>
          <w:szCs w:val="24"/>
        </w:rPr>
        <w:t>ș</w:t>
      </w:r>
      <w:r>
        <w:rPr>
          <w:rFonts w:ascii="Times New Roman" w:hAnsi="Times New Roman"/>
          <w:sz w:val="24"/>
          <w:szCs w:val="24"/>
        </w:rPr>
        <w:t>i</w:t>
      </w:r>
      <w:proofErr w:type="spellEnd"/>
      <w:r>
        <w:rPr>
          <w:rFonts w:ascii="Times New Roman" w:hAnsi="Times New Roman"/>
          <w:sz w:val="24"/>
          <w:szCs w:val="24"/>
        </w:rPr>
        <w:t xml:space="preserve"> </w:t>
      </w:r>
      <w:proofErr w:type="spellStart"/>
      <w:r>
        <w:rPr>
          <w:rFonts w:ascii="Times New Roman" w:hAnsi="Times New Roman"/>
          <w:sz w:val="24"/>
          <w:szCs w:val="24"/>
        </w:rPr>
        <w:t>reabilitarea</w:t>
      </w:r>
      <w:proofErr w:type="spellEnd"/>
      <w:r>
        <w:rPr>
          <w:rFonts w:ascii="Times New Roman" w:hAnsi="Times New Roman"/>
          <w:sz w:val="24"/>
          <w:szCs w:val="24"/>
        </w:rPr>
        <w:t xml:space="preserve"> </w:t>
      </w:r>
      <w:proofErr w:type="spellStart"/>
      <w:r>
        <w:rPr>
          <w:rFonts w:ascii="Times New Roman" w:hAnsi="Times New Roman"/>
          <w:sz w:val="24"/>
          <w:szCs w:val="24"/>
        </w:rPr>
        <w:t>sistemului</w:t>
      </w:r>
      <w:proofErr w:type="spellEnd"/>
      <w:r>
        <w:rPr>
          <w:rFonts w:ascii="Times New Roman" w:hAnsi="Times New Roman"/>
          <w:sz w:val="24"/>
          <w:szCs w:val="24"/>
        </w:rPr>
        <w:t xml:space="preserve"> de </w:t>
      </w:r>
      <w:proofErr w:type="spellStart"/>
      <w:r>
        <w:rPr>
          <w:rFonts w:ascii="Times New Roman" w:hAnsi="Times New Roman"/>
          <w:sz w:val="24"/>
          <w:szCs w:val="24"/>
        </w:rPr>
        <w:t>canalizare</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municipiul</w:t>
      </w:r>
      <w:proofErr w:type="spellEnd"/>
      <w:r>
        <w:rPr>
          <w:rFonts w:ascii="Times New Roman" w:hAnsi="Times New Roman"/>
          <w:sz w:val="24"/>
          <w:szCs w:val="24"/>
        </w:rPr>
        <w:t xml:space="preserve"> </w:t>
      </w:r>
      <w:proofErr w:type="spellStart"/>
      <w:r>
        <w:rPr>
          <w:rFonts w:ascii="Times New Roman" w:hAnsi="Times New Roman"/>
          <w:sz w:val="24"/>
          <w:szCs w:val="24"/>
        </w:rPr>
        <w:t>Câmpulung</w:t>
      </w:r>
      <w:proofErr w:type="spellEnd"/>
      <w:r>
        <w:rPr>
          <w:rFonts w:ascii="Times New Roman" w:hAnsi="Times New Roman"/>
          <w:sz w:val="24"/>
          <w:szCs w:val="24"/>
        </w:rPr>
        <w:t xml:space="preserve"> </w:t>
      </w:r>
      <w:proofErr w:type="spellStart"/>
      <w:r>
        <w:rPr>
          <w:rFonts w:ascii="Times New Roman" w:hAnsi="Times New Roman"/>
          <w:sz w:val="24"/>
          <w:szCs w:val="24"/>
        </w:rPr>
        <w:t>Moldovenesc</w:t>
      </w:r>
      <w:proofErr w:type="spellEnd"/>
    </w:p>
    <w:p w14:paraId="5513F17A" w14:textId="77777777" w:rsidR="00DB42E2" w:rsidRDefault="00DB42E2">
      <w:pPr>
        <w:pStyle w:val="Frspaiere"/>
        <w:ind w:firstLine="567"/>
        <w:jc w:val="both"/>
        <w:rPr>
          <w:rFonts w:ascii="Times New Roman" w:hAnsi="Times New Roman"/>
          <w:sz w:val="24"/>
          <w:szCs w:val="24"/>
        </w:rPr>
      </w:pPr>
    </w:p>
    <w:p w14:paraId="7923C26A" w14:textId="77777777" w:rsidR="00DB42E2" w:rsidRDefault="004E4E81">
      <w:pPr>
        <w:pStyle w:val="Frspaiere"/>
        <w:ind w:firstLine="567"/>
        <w:jc w:val="both"/>
        <w:rPr>
          <w:rFonts w:ascii="Times New Roman" w:hAnsi="Times New Roman"/>
          <w:sz w:val="24"/>
          <w:szCs w:val="24"/>
        </w:rPr>
      </w:pPr>
      <w:proofErr w:type="spellStart"/>
      <w:r>
        <w:rPr>
          <w:rFonts w:ascii="Times New Roman" w:hAnsi="Times New Roman"/>
          <w:sz w:val="24"/>
          <w:szCs w:val="24"/>
        </w:rPr>
        <w:t>Acest</w:t>
      </w:r>
      <w:proofErr w:type="spellEnd"/>
      <w:r>
        <w:rPr>
          <w:rFonts w:ascii="Times New Roman" w:hAnsi="Times New Roman"/>
          <w:sz w:val="24"/>
          <w:szCs w:val="24"/>
        </w:rPr>
        <w:t xml:space="preserve"> </w:t>
      </w:r>
      <w:proofErr w:type="spellStart"/>
      <w:r>
        <w:rPr>
          <w:rFonts w:ascii="Times New Roman" w:hAnsi="Times New Roman"/>
          <w:sz w:val="24"/>
          <w:szCs w:val="24"/>
        </w:rPr>
        <w:t>obiectiv</w:t>
      </w:r>
      <w:proofErr w:type="spellEnd"/>
      <w:r>
        <w:rPr>
          <w:rFonts w:ascii="Times New Roman" w:hAnsi="Times New Roman"/>
          <w:sz w:val="24"/>
          <w:szCs w:val="24"/>
        </w:rPr>
        <w:t xml:space="preserve"> de </w:t>
      </w:r>
      <w:proofErr w:type="spellStart"/>
      <w:r>
        <w:rPr>
          <w:rFonts w:ascii="Times New Roman" w:hAnsi="Times New Roman"/>
          <w:sz w:val="24"/>
          <w:szCs w:val="24"/>
        </w:rPr>
        <w:t>investiții</w:t>
      </w:r>
      <w:proofErr w:type="spellEnd"/>
      <w:r>
        <w:rPr>
          <w:rFonts w:ascii="Times New Roman" w:hAnsi="Times New Roman"/>
          <w:sz w:val="24"/>
          <w:szCs w:val="24"/>
        </w:rPr>
        <w:t xml:space="preserve"> </w:t>
      </w:r>
      <w:proofErr w:type="spellStart"/>
      <w:r>
        <w:rPr>
          <w:rFonts w:ascii="Times New Roman" w:hAnsi="Times New Roman"/>
          <w:sz w:val="24"/>
          <w:szCs w:val="24"/>
        </w:rPr>
        <w:t>este</w:t>
      </w:r>
      <w:proofErr w:type="spellEnd"/>
      <w:r>
        <w:rPr>
          <w:rFonts w:ascii="Times New Roman" w:hAnsi="Times New Roman"/>
          <w:sz w:val="24"/>
          <w:szCs w:val="24"/>
        </w:rPr>
        <w:t xml:space="preserve"> </w:t>
      </w:r>
      <w:proofErr w:type="spellStart"/>
      <w:r>
        <w:rPr>
          <w:rFonts w:ascii="Times New Roman" w:hAnsi="Times New Roman"/>
          <w:sz w:val="24"/>
          <w:szCs w:val="24"/>
        </w:rPr>
        <w:t>realizat</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cadrul</w:t>
      </w:r>
      <w:proofErr w:type="spellEnd"/>
      <w:r>
        <w:rPr>
          <w:rFonts w:ascii="Times New Roman" w:hAnsi="Times New Roman"/>
          <w:sz w:val="24"/>
          <w:szCs w:val="24"/>
        </w:rPr>
        <w:t xml:space="preserve"> </w:t>
      </w:r>
      <w:proofErr w:type="spellStart"/>
      <w:r>
        <w:rPr>
          <w:rFonts w:ascii="Times New Roman" w:hAnsi="Times New Roman"/>
          <w:sz w:val="24"/>
          <w:szCs w:val="24"/>
        </w:rPr>
        <w:t>unui</w:t>
      </w:r>
      <w:proofErr w:type="spellEnd"/>
      <w:r>
        <w:rPr>
          <w:rFonts w:ascii="Times New Roman" w:hAnsi="Times New Roman"/>
          <w:sz w:val="24"/>
          <w:szCs w:val="24"/>
        </w:rPr>
        <w:t xml:space="preserve"> contract cu </w:t>
      </w:r>
      <w:proofErr w:type="spellStart"/>
      <w:r>
        <w:rPr>
          <w:rFonts w:ascii="Times New Roman" w:hAnsi="Times New Roman"/>
          <w:sz w:val="24"/>
          <w:szCs w:val="24"/>
        </w:rPr>
        <w:t>finanțare</w:t>
      </w:r>
      <w:proofErr w:type="spellEnd"/>
      <w:r>
        <w:rPr>
          <w:rFonts w:ascii="Times New Roman" w:hAnsi="Times New Roman"/>
          <w:sz w:val="24"/>
          <w:szCs w:val="24"/>
        </w:rPr>
        <w:t xml:space="preserve"> de la </w:t>
      </w:r>
      <w:proofErr w:type="spellStart"/>
      <w:r>
        <w:rPr>
          <w:rFonts w:ascii="Times New Roman" w:hAnsi="Times New Roman"/>
          <w:sz w:val="24"/>
          <w:szCs w:val="24"/>
        </w:rPr>
        <w:t>bugetul</w:t>
      </w:r>
      <w:proofErr w:type="spellEnd"/>
      <w:r>
        <w:rPr>
          <w:rFonts w:ascii="Times New Roman" w:hAnsi="Times New Roman"/>
          <w:sz w:val="24"/>
          <w:szCs w:val="24"/>
        </w:rPr>
        <w:t xml:space="preserve"> de stat </w:t>
      </w:r>
      <w:proofErr w:type="spellStart"/>
      <w:r>
        <w:rPr>
          <w:rFonts w:ascii="Times New Roman" w:hAnsi="Times New Roman"/>
          <w:sz w:val="24"/>
          <w:szCs w:val="24"/>
        </w:rPr>
        <w:t>prin</w:t>
      </w:r>
      <w:proofErr w:type="spellEnd"/>
      <w:r>
        <w:rPr>
          <w:rFonts w:ascii="Times New Roman" w:hAnsi="Times New Roman"/>
          <w:sz w:val="24"/>
          <w:szCs w:val="24"/>
        </w:rPr>
        <w:t xml:space="preserve"> </w:t>
      </w:r>
      <w:proofErr w:type="spellStart"/>
      <w:r>
        <w:rPr>
          <w:rFonts w:ascii="Times New Roman" w:hAnsi="Times New Roman"/>
          <w:sz w:val="24"/>
          <w:szCs w:val="24"/>
        </w:rPr>
        <w:t>Programul</w:t>
      </w:r>
      <w:proofErr w:type="spellEnd"/>
      <w:r>
        <w:rPr>
          <w:rFonts w:ascii="Times New Roman" w:hAnsi="Times New Roman"/>
          <w:sz w:val="24"/>
          <w:szCs w:val="24"/>
        </w:rPr>
        <w:t xml:space="preserve"> </w:t>
      </w:r>
      <w:proofErr w:type="spellStart"/>
      <w:r>
        <w:rPr>
          <w:rFonts w:ascii="Times New Roman" w:hAnsi="Times New Roman"/>
          <w:sz w:val="24"/>
          <w:szCs w:val="24"/>
        </w:rPr>
        <w:t>Național</w:t>
      </w:r>
      <w:proofErr w:type="spellEnd"/>
      <w:r>
        <w:rPr>
          <w:rFonts w:ascii="Times New Roman" w:hAnsi="Times New Roman"/>
          <w:sz w:val="24"/>
          <w:szCs w:val="24"/>
        </w:rPr>
        <w:t xml:space="preserve"> de </w:t>
      </w:r>
      <w:proofErr w:type="spellStart"/>
      <w:proofErr w:type="gramStart"/>
      <w:r>
        <w:rPr>
          <w:rFonts w:ascii="Times New Roman" w:hAnsi="Times New Roman"/>
          <w:sz w:val="24"/>
          <w:szCs w:val="24"/>
        </w:rPr>
        <w:t>Investiții</w:t>
      </w:r>
      <w:proofErr w:type="spellEnd"/>
      <w:r>
        <w:rPr>
          <w:rFonts w:ascii="Times New Roman" w:hAnsi="Times New Roman"/>
          <w:sz w:val="24"/>
          <w:szCs w:val="24"/>
        </w:rPr>
        <w:t xml:space="preserve"> ”Anghel</w:t>
      </w:r>
      <w:proofErr w:type="gramEnd"/>
      <w:r>
        <w:rPr>
          <w:rFonts w:ascii="Times New Roman" w:hAnsi="Times New Roman"/>
          <w:sz w:val="24"/>
          <w:szCs w:val="24"/>
        </w:rPr>
        <w:t xml:space="preserve"> Saligny”.</w:t>
      </w:r>
    </w:p>
    <w:p w14:paraId="6BE64854" w14:textId="77777777" w:rsidR="00DB42E2" w:rsidRDefault="004E4E81">
      <w:pPr>
        <w:pStyle w:val="Frspaiere"/>
        <w:ind w:firstLine="567"/>
        <w:jc w:val="both"/>
        <w:rPr>
          <w:rFonts w:ascii="Times New Roman" w:hAnsi="Times New Roman"/>
          <w:sz w:val="24"/>
          <w:szCs w:val="24"/>
        </w:rPr>
      </w:pP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anul</w:t>
      </w:r>
      <w:proofErr w:type="spellEnd"/>
      <w:r>
        <w:rPr>
          <w:rFonts w:ascii="Times New Roman" w:hAnsi="Times New Roman"/>
          <w:sz w:val="24"/>
          <w:szCs w:val="24"/>
        </w:rPr>
        <w:t xml:space="preserve"> 2025:</w:t>
      </w:r>
    </w:p>
    <w:p w14:paraId="7C71A70A" w14:textId="77777777" w:rsidR="00DB42E2" w:rsidRDefault="004E4E81">
      <w:pPr>
        <w:pStyle w:val="Frspaiere"/>
        <w:ind w:firstLine="567"/>
        <w:jc w:val="both"/>
        <w:rPr>
          <w:rFonts w:ascii="Times New Roman" w:hAnsi="Times New Roman"/>
          <w:sz w:val="24"/>
          <w:szCs w:val="24"/>
        </w:rPr>
      </w:pPr>
      <w:r>
        <w:rPr>
          <w:rFonts w:ascii="Times New Roman" w:hAnsi="Times New Roman"/>
          <w:sz w:val="24"/>
          <w:szCs w:val="24"/>
        </w:rPr>
        <w:t xml:space="preserve">-S-au </w:t>
      </w:r>
      <w:proofErr w:type="spellStart"/>
      <w:r>
        <w:rPr>
          <w:rFonts w:ascii="Times New Roman" w:hAnsi="Times New Roman"/>
          <w:sz w:val="24"/>
          <w:szCs w:val="24"/>
        </w:rPr>
        <w:t>executat</w:t>
      </w:r>
      <w:proofErr w:type="spellEnd"/>
      <w:r>
        <w:rPr>
          <w:rFonts w:ascii="Times New Roman" w:hAnsi="Times New Roman"/>
          <w:sz w:val="24"/>
          <w:szCs w:val="24"/>
        </w:rPr>
        <w:t xml:space="preserve"> </w:t>
      </w:r>
      <w:proofErr w:type="spellStart"/>
      <w:r>
        <w:rPr>
          <w:rFonts w:ascii="Times New Roman" w:hAnsi="Times New Roman"/>
          <w:sz w:val="24"/>
          <w:szCs w:val="24"/>
        </w:rPr>
        <w:t>lucrări</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valoare</w:t>
      </w:r>
      <w:proofErr w:type="spellEnd"/>
      <w:r>
        <w:rPr>
          <w:rFonts w:ascii="Times New Roman" w:hAnsi="Times New Roman"/>
          <w:sz w:val="24"/>
          <w:szCs w:val="24"/>
        </w:rPr>
        <w:t xml:space="preserve"> de 569.437,61 lei </w:t>
      </w:r>
      <w:proofErr w:type="spellStart"/>
      <w:r>
        <w:rPr>
          <w:rFonts w:ascii="Times New Roman" w:hAnsi="Times New Roman"/>
          <w:sz w:val="24"/>
          <w:szCs w:val="24"/>
        </w:rPr>
        <w:t>inclusiv</w:t>
      </w:r>
      <w:proofErr w:type="spellEnd"/>
      <w:r>
        <w:rPr>
          <w:rFonts w:ascii="Times New Roman" w:hAnsi="Times New Roman"/>
          <w:sz w:val="24"/>
          <w:szCs w:val="24"/>
        </w:rPr>
        <w:t xml:space="preserve"> TVA.</w:t>
      </w:r>
    </w:p>
    <w:p w14:paraId="2F221375" w14:textId="77777777" w:rsidR="00DB42E2" w:rsidRDefault="004E4E81">
      <w:pPr>
        <w:pStyle w:val="Frspaiere"/>
        <w:ind w:firstLine="567"/>
        <w:jc w:val="both"/>
        <w:rPr>
          <w:rFonts w:ascii="Times New Roman" w:hAnsi="Times New Roman"/>
          <w:sz w:val="24"/>
          <w:szCs w:val="24"/>
        </w:rPr>
      </w:pPr>
      <w:proofErr w:type="spellStart"/>
      <w:r>
        <w:rPr>
          <w:rFonts w:ascii="Times New Roman" w:hAnsi="Times New Roman"/>
          <w:sz w:val="24"/>
          <w:szCs w:val="24"/>
        </w:rPr>
        <w:t>Obiectivul</w:t>
      </w:r>
      <w:proofErr w:type="spellEnd"/>
      <w:r>
        <w:rPr>
          <w:rFonts w:ascii="Times New Roman" w:hAnsi="Times New Roman"/>
          <w:sz w:val="24"/>
          <w:szCs w:val="24"/>
        </w:rPr>
        <w:t xml:space="preserve"> de </w:t>
      </w:r>
      <w:proofErr w:type="spellStart"/>
      <w:r>
        <w:rPr>
          <w:rFonts w:ascii="Times New Roman" w:hAnsi="Times New Roman"/>
          <w:sz w:val="24"/>
          <w:szCs w:val="24"/>
        </w:rPr>
        <w:t>investiții</w:t>
      </w:r>
      <w:proofErr w:type="spellEnd"/>
      <w:r>
        <w:rPr>
          <w:rFonts w:ascii="Times New Roman" w:hAnsi="Times New Roman"/>
          <w:sz w:val="24"/>
          <w:szCs w:val="24"/>
        </w:rPr>
        <w:t xml:space="preserve"> </w:t>
      </w:r>
      <w:proofErr w:type="spellStart"/>
      <w:r>
        <w:rPr>
          <w:rFonts w:ascii="Times New Roman" w:hAnsi="Times New Roman"/>
          <w:sz w:val="24"/>
          <w:szCs w:val="24"/>
        </w:rPr>
        <w:t>este</w:t>
      </w:r>
      <w:proofErr w:type="spellEnd"/>
      <w:r>
        <w:rPr>
          <w:rFonts w:ascii="Times New Roman" w:hAnsi="Times New Roman"/>
          <w:sz w:val="24"/>
          <w:szCs w:val="24"/>
        </w:rPr>
        <w:t xml:space="preserve"> </w:t>
      </w:r>
      <w:proofErr w:type="spellStart"/>
      <w:r>
        <w:rPr>
          <w:rFonts w:ascii="Times New Roman" w:hAnsi="Times New Roman"/>
          <w:sz w:val="24"/>
          <w:szCs w:val="24"/>
        </w:rPr>
        <w:t>realizat</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cadrul</w:t>
      </w:r>
      <w:proofErr w:type="spellEnd"/>
      <w:r>
        <w:rPr>
          <w:rFonts w:ascii="Times New Roman" w:hAnsi="Times New Roman"/>
          <w:sz w:val="24"/>
          <w:szCs w:val="24"/>
        </w:rPr>
        <w:t xml:space="preserve"> </w:t>
      </w:r>
      <w:proofErr w:type="spellStart"/>
      <w:r>
        <w:rPr>
          <w:rFonts w:ascii="Times New Roman" w:hAnsi="Times New Roman"/>
          <w:sz w:val="24"/>
          <w:szCs w:val="24"/>
        </w:rPr>
        <w:t>unui</w:t>
      </w:r>
      <w:proofErr w:type="spellEnd"/>
      <w:r>
        <w:rPr>
          <w:rFonts w:ascii="Times New Roman" w:hAnsi="Times New Roman"/>
          <w:sz w:val="24"/>
          <w:szCs w:val="24"/>
        </w:rPr>
        <w:t xml:space="preserve"> contract </w:t>
      </w:r>
      <w:proofErr w:type="spellStart"/>
      <w:r>
        <w:rPr>
          <w:rFonts w:ascii="Times New Roman" w:hAnsi="Times New Roman"/>
          <w:sz w:val="24"/>
          <w:szCs w:val="24"/>
        </w:rPr>
        <w:t>finanțat</w:t>
      </w:r>
      <w:proofErr w:type="spellEnd"/>
      <w:r>
        <w:rPr>
          <w:rFonts w:ascii="Times New Roman" w:hAnsi="Times New Roman"/>
          <w:sz w:val="24"/>
          <w:szCs w:val="24"/>
        </w:rPr>
        <w:t xml:space="preserve"> de la </w:t>
      </w:r>
      <w:proofErr w:type="spellStart"/>
      <w:r>
        <w:rPr>
          <w:rFonts w:ascii="Times New Roman" w:hAnsi="Times New Roman"/>
          <w:sz w:val="24"/>
          <w:szCs w:val="24"/>
        </w:rPr>
        <w:t>bugetul</w:t>
      </w:r>
      <w:proofErr w:type="spellEnd"/>
      <w:r>
        <w:rPr>
          <w:rFonts w:ascii="Times New Roman" w:hAnsi="Times New Roman"/>
          <w:sz w:val="24"/>
          <w:szCs w:val="24"/>
        </w:rPr>
        <w:t xml:space="preserve"> de stat </w:t>
      </w:r>
      <w:proofErr w:type="spellStart"/>
      <w:r>
        <w:rPr>
          <w:rFonts w:ascii="Times New Roman" w:hAnsi="Times New Roman"/>
          <w:sz w:val="24"/>
          <w:szCs w:val="24"/>
        </w:rPr>
        <w:t>prin</w:t>
      </w:r>
      <w:proofErr w:type="spellEnd"/>
      <w:r>
        <w:rPr>
          <w:rFonts w:ascii="Times New Roman" w:hAnsi="Times New Roman"/>
          <w:sz w:val="24"/>
          <w:szCs w:val="24"/>
        </w:rPr>
        <w:t xml:space="preserve"> </w:t>
      </w:r>
      <w:proofErr w:type="spellStart"/>
      <w:r>
        <w:rPr>
          <w:rFonts w:ascii="Times New Roman" w:hAnsi="Times New Roman"/>
          <w:sz w:val="24"/>
          <w:szCs w:val="24"/>
        </w:rPr>
        <w:t>Programul</w:t>
      </w:r>
      <w:proofErr w:type="spellEnd"/>
      <w:r>
        <w:rPr>
          <w:rFonts w:ascii="Times New Roman" w:hAnsi="Times New Roman"/>
          <w:sz w:val="24"/>
          <w:szCs w:val="24"/>
        </w:rPr>
        <w:t xml:space="preserve"> </w:t>
      </w:r>
      <w:proofErr w:type="spellStart"/>
      <w:r>
        <w:rPr>
          <w:rFonts w:ascii="Times New Roman" w:hAnsi="Times New Roman"/>
          <w:sz w:val="24"/>
          <w:szCs w:val="24"/>
        </w:rPr>
        <w:t>Național</w:t>
      </w:r>
      <w:proofErr w:type="spellEnd"/>
      <w:r>
        <w:rPr>
          <w:rFonts w:ascii="Times New Roman" w:hAnsi="Times New Roman"/>
          <w:sz w:val="24"/>
          <w:szCs w:val="24"/>
        </w:rPr>
        <w:t xml:space="preserve"> de </w:t>
      </w:r>
      <w:proofErr w:type="spellStart"/>
      <w:r>
        <w:rPr>
          <w:rFonts w:ascii="Times New Roman" w:hAnsi="Times New Roman"/>
          <w:sz w:val="24"/>
          <w:szCs w:val="24"/>
        </w:rPr>
        <w:t>Investiții</w:t>
      </w:r>
      <w:proofErr w:type="spellEnd"/>
      <w:r>
        <w:rPr>
          <w:rFonts w:ascii="Times New Roman" w:hAnsi="Times New Roman"/>
          <w:sz w:val="24"/>
          <w:szCs w:val="24"/>
        </w:rPr>
        <w:t xml:space="preserve"> „Anghel Saligny”. </w:t>
      </w:r>
    </w:p>
    <w:p w14:paraId="49514DD7" w14:textId="77777777" w:rsidR="00DB42E2" w:rsidRDefault="004E4E81">
      <w:pPr>
        <w:pStyle w:val="Frspaiere"/>
        <w:ind w:firstLine="567"/>
        <w:jc w:val="both"/>
        <w:rPr>
          <w:rFonts w:ascii="Times New Roman" w:hAnsi="Times New Roman"/>
          <w:sz w:val="24"/>
          <w:szCs w:val="24"/>
        </w:rPr>
      </w:pP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conformitate</w:t>
      </w:r>
      <w:proofErr w:type="spellEnd"/>
      <w:r>
        <w:rPr>
          <w:rFonts w:ascii="Times New Roman" w:hAnsi="Times New Roman"/>
          <w:sz w:val="24"/>
          <w:szCs w:val="24"/>
        </w:rPr>
        <w:t xml:space="preserve"> cu </w:t>
      </w:r>
      <w:proofErr w:type="spellStart"/>
      <w:r>
        <w:rPr>
          <w:rFonts w:ascii="Times New Roman" w:hAnsi="Times New Roman"/>
          <w:sz w:val="24"/>
          <w:szCs w:val="24"/>
        </w:rPr>
        <w:t>prevederile</w:t>
      </w:r>
      <w:proofErr w:type="spellEnd"/>
      <w:r>
        <w:rPr>
          <w:rFonts w:ascii="Times New Roman" w:hAnsi="Times New Roman"/>
          <w:sz w:val="24"/>
          <w:szCs w:val="24"/>
        </w:rPr>
        <w:t xml:space="preserve"> HG nr. 42/2025 </w:t>
      </w:r>
      <w:proofErr w:type="spellStart"/>
      <w:r>
        <w:rPr>
          <w:rFonts w:ascii="Times New Roman" w:hAnsi="Times New Roman"/>
          <w:sz w:val="24"/>
          <w:szCs w:val="24"/>
        </w:rPr>
        <w:t>privind</w:t>
      </w:r>
      <w:proofErr w:type="spellEnd"/>
      <w:r>
        <w:rPr>
          <w:rFonts w:ascii="Times New Roman" w:hAnsi="Times New Roman"/>
          <w:sz w:val="24"/>
          <w:szCs w:val="24"/>
        </w:rPr>
        <w:t xml:space="preserve"> </w:t>
      </w:r>
      <w:proofErr w:type="spellStart"/>
      <w:r>
        <w:rPr>
          <w:rFonts w:ascii="Times New Roman" w:hAnsi="Times New Roman"/>
          <w:sz w:val="24"/>
          <w:szCs w:val="24"/>
        </w:rPr>
        <w:t>stabilirea</w:t>
      </w:r>
      <w:proofErr w:type="spellEnd"/>
      <w:r>
        <w:rPr>
          <w:rFonts w:ascii="Times New Roman" w:hAnsi="Times New Roman"/>
          <w:sz w:val="24"/>
          <w:szCs w:val="24"/>
        </w:rPr>
        <w:t xml:space="preserve"> </w:t>
      </w:r>
      <w:proofErr w:type="spellStart"/>
      <w:r>
        <w:rPr>
          <w:rFonts w:ascii="Times New Roman" w:hAnsi="Times New Roman"/>
          <w:sz w:val="24"/>
          <w:szCs w:val="24"/>
        </w:rPr>
        <w:t>criteriilor</w:t>
      </w:r>
      <w:proofErr w:type="spellEnd"/>
      <w:r>
        <w:rPr>
          <w:rFonts w:ascii="Times New Roman" w:hAnsi="Times New Roman"/>
          <w:sz w:val="24"/>
          <w:szCs w:val="24"/>
        </w:rPr>
        <w:t xml:space="preserve"> de </w:t>
      </w:r>
      <w:proofErr w:type="spellStart"/>
      <w:r>
        <w:rPr>
          <w:rFonts w:ascii="Times New Roman" w:hAnsi="Times New Roman"/>
          <w:sz w:val="24"/>
          <w:szCs w:val="24"/>
        </w:rPr>
        <w:t>prioritizare</w:t>
      </w:r>
      <w:proofErr w:type="spellEnd"/>
      <w:r>
        <w:rPr>
          <w:rFonts w:ascii="Times New Roman" w:hAnsi="Times New Roman"/>
          <w:sz w:val="24"/>
          <w:szCs w:val="24"/>
        </w:rPr>
        <w:t xml:space="preserve"> a </w:t>
      </w:r>
      <w:proofErr w:type="spellStart"/>
      <w:r>
        <w:rPr>
          <w:rFonts w:ascii="Times New Roman" w:hAnsi="Times New Roman"/>
          <w:sz w:val="24"/>
          <w:szCs w:val="24"/>
        </w:rPr>
        <w:t>solicitărilor</w:t>
      </w:r>
      <w:proofErr w:type="spellEnd"/>
      <w:r>
        <w:rPr>
          <w:rFonts w:ascii="Times New Roman" w:hAnsi="Times New Roman"/>
          <w:sz w:val="24"/>
          <w:szCs w:val="24"/>
        </w:rPr>
        <w:t xml:space="preserve"> de transfer </w:t>
      </w:r>
      <w:proofErr w:type="spellStart"/>
      <w:r>
        <w:rPr>
          <w:rFonts w:ascii="Times New Roman" w:hAnsi="Times New Roman"/>
          <w:sz w:val="24"/>
          <w:szCs w:val="24"/>
        </w:rPr>
        <w:t>pentru</w:t>
      </w:r>
      <w:proofErr w:type="spellEnd"/>
      <w:r>
        <w:rPr>
          <w:rFonts w:ascii="Times New Roman" w:hAnsi="Times New Roman"/>
          <w:sz w:val="24"/>
          <w:szCs w:val="24"/>
        </w:rPr>
        <w:t xml:space="preserve"> </w:t>
      </w:r>
      <w:proofErr w:type="spellStart"/>
      <w:r>
        <w:rPr>
          <w:rFonts w:ascii="Times New Roman" w:hAnsi="Times New Roman"/>
          <w:sz w:val="24"/>
          <w:szCs w:val="24"/>
        </w:rPr>
        <w:t>Programul</w:t>
      </w:r>
      <w:proofErr w:type="spellEnd"/>
      <w:r>
        <w:rPr>
          <w:rFonts w:ascii="Times New Roman" w:hAnsi="Times New Roman"/>
          <w:sz w:val="24"/>
          <w:szCs w:val="24"/>
        </w:rPr>
        <w:t xml:space="preserve"> </w:t>
      </w:r>
      <w:proofErr w:type="spellStart"/>
      <w:r>
        <w:rPr>
          <w:rFonts w:ascii="Times New Roman" w:hAnsi="Times New Roman"/>
          <w:sz w:val="24"/>
          <w:szCs w:val="24"/>
        </w:rPr>
        <w:t>național</w:t>
      </w:r>
      <w:proofErr w:type="spellEnd"/>
      <w:r>
        <w:rPr>
          <w:rFonts w:ascii="Times New Roman" w:hAnsi="Times New Roman"/>
          <w:sz w:val="24"/>
          <w:szCs w:val="24"/>
        </w:rPr>
        <w:t xml:space="preserve"> de </w:t>
      </w:r>
      <w:proofErr w:type="spellStart"/>
      <w:r>
        <w:rPr>
          <w:rFonts w:ascii="Times New Roman" w:hAnsi="Times New Roman"/>
          <w:sz w:val="24"/>
          <w:szCs w:val="24"/>
        </w:rPr>
        <w:t>investiții</w:t>
      </w:r>
      <w:proofErr w:type="spellEnd"/>
      <w:r>
        <w:rPr>
          <w:rFonts w:ascii="Times New Roman" w:hAnsi="Times New Roman"/>
          <w:sz w:val="24"/>
          <w:szCs w:val="24"/>
        </w:rPr>
        <w:t xml:space="preserve"> „Anghel Saligny” </w:t>
      </w:r>
      <w:proofErr w:type="spellStart"/>
      <w:r>
        <w:rPr>
          <w:rFonts w:ascii="Times New Roman" w:hAnsi="Times New Roman"/>
          <w:sz w:val="24"/>
          <w:szCs w:val="24"/>
        </w:rPr>
        <w:t>pentru</w:t>
      </w:r>
      <w:proofErr w:type="spellEnd"/>
      <w:r>
        <w:rPr>
          <w:rFonts w:ascii="Times New Roman" w:hAnsi="Times New Roman"/>
          <w:sz w:val="24"/>
          <w:szCs w:val="24"/>
        </w:rPr>
        <w:t xml:space="preserve"> </w:t>
      </w:r>
      <w:proofErr w:type="spellStart"/>
      <w:r>
        <w:rPr>
          <w:rFonts w:ascii="Times New Roman" w:hAnsi="Times New Roman"/>
          <w:sz w:val="24"/>
          <w:szCs w:val="24"/>
        </w:rPr>
        <w:t>anul</w:t>
      </w:r>
      <w:proofErr w:type="spellEnd"/>
      <w:r>
        <w:rPr>
          <w:rFonts w:ascii="Times New Roman" w:hAnsi="Times New Roman"/>
          <w:sz w:val="24"/>
          <w:szCs w:val="24"/>
        </w:rPr>
        <w:t xml:space="preserve"> 2025, </w:t>
      </w:r>
      <w:proofErr w:type="spellStart"/>
      <w:r>
        <w:rPr>
          <w:rFonts w:ascii="Times New Roman" w:hAnsi="Times New Roman"/>
          <w:sz w:val="24"/>
          <w:szCs w:val="24"/>
        </w:rPr>
        <w:lastRenderedPageBreak/>
        <w:t>obiectivele</w:t>
      </w:r>
      <w:proofErr w:type="spellEnd"/>
      <w:r>
        <w:rPr>
          <w:rFonts w:ascii="Times New Roman" w:hAnsi="Times New Roman"/>
          <w:sz w:val="24"/>
          <w:szCs w:val="24"/>
        </w:rPr>
        <w:t xml:space="preserve"> care nu au </w:t>
      </w:r>
      <w:proofErr w:type="spellStart"/>
      <w:r>
        <w:rPr>
          <w:rFonts w:ascii="Times New Roman" w:hAnsi="Times New Roman"/>
          <w:sz w:val="24"/>
          <w:szCs w:val="24"/>
        </w:rPr>
        <w:t>atins</w:t>
      </w:r>
      <w:proofErr w:type="spellEnd"/>
      <w:r>
        <w:rPr>
          <w:rFonts w:ascii="Times New Roman" w:hAnsi="Times New Roman"/>
          <w:sz w:val="24"/>
          <w:szCs w:val="24"/>
        </w:rPr>
        <w:t xml:space="preserve"> </w:t>
      </w:r>
      <w:proofErr w:type="spellStart"/>
      <w:r>
        <w:rPr>
          <w:rFonts w:ascii="Times New Roman" w:hAnsi="Times New Roman"/>
          <w:sz w:val="24"/>
          <w:szCs w:val="24"/>
        </w:rPr>
        <w:t>pragul</w:t>
      </w:r>
      <w:proofErr w:type="spellEnd"/>
      <w:r>
        <w:rPr>
          <w:rFonts w:ascii="Times New Roman" w:hAnsi="Times New Roman"/>
          <w:sz w:val="24"/>
          <w:szCs w:val="24"/>
        </w:rPr>
        <w:t xml:space="preserve"> minim de </w:t>
      </w:r>
      <w:proofErr w:type="spellStart"/>
      <w:r>
        <w:rPr>
          <w:rFonts w:ascii="Times New Roman" w:hAnsi="Times New Roman"/>
          <w:sz w:val="24"/>
          <w:szCs w:val="24"/>
        </w:rPr>
        <w:t>execuție</w:t>
      </w:r>
      <w:proofErr w:type="spellEnd"/>
      <w:r>
        <w:rPr>
          <w:rFonts w:ascii="Times New Roman" w:hAnsi="Times New Roman"/>
          <w:sz w:val="24"/>
          <w:szCs w:val="24"/>
        </w:rPr>
        <w:t xml:space="preserve"> </w:t>
      </w:r>
      <w:proofErr w:type="spellStart"/>
      <w:r>
        <w:rPr>
          <w:rFonts w:ascii="Times New Roman" w:hAnsi="Times New Roman"/>
          <w:sz w:val="24"/>
          <w:szCs w:val="24"/>
        </w:rPr>
        <w:t>stabilit</w:t>
      </w:r>
      <w:proofErr w:type="spellEnd"/>
      <w:r>
        <w:rPr>
          <w:rFonts w:ascii="Times New Roman" w:hAnsi="Times New Roman"/>
          <w:sz w:val="24"/>
          <w:szCs w:val="24"/>
        </w:rPr>
        <w:t xml:space="preserve"> nu </w:t>
      </w:r>
      <w:proofErr w:type="spellStart"/>
      <w:r>
        <w:rPr>
          <w:rFonts w:ascii="Times New Roman" w:hAnsi="Times New Roman"/>
          <w:sz w:val="24"/>
          <w:szCs w:val="24"/>
        </w:rPr>
        <w:t>beneficiază</w:t>
      </w:r>
      <w:proofErr w:type="spellEnd"/>
      <w:r>
        <w:rPr>
          <w:rFonts w:ascii="Times New Roman" w:hAnsi="Times New Roman"/>
          <w:sz w:val="24"/>
          <w:szCs w:val="24"/>
        </w:rPr>
        <w:t xml:space="preserve"> de </w:t>
      </w:r>
      <w:proofErr w:type="spellStart"/>
      <w:r>
        <w:rPr>
          <w:rFonts w:ascii="Times New Roman" w:hAnsi="Times New Roman"/>
          <w:sz w:val="24"/>
          <w:szCs w:val="24"/>
        </w:rPr>
        <w:t>alocare</w:t>
      </w:r>
      <w:proofErr w:type="spellEnd"/>
      <w:r>
        <w:rPr>
          <w:rFonts w:ascii="Times New Roman" w:hAnsi="Times New Roman"/>
          <w:sz w:val="24"/>
          <w:szCs w:val="24"/>
        </w:rPr>
        <w:t xml:space="preserve"> </w:t>
      </w:r>
      <w:proofErr w:type="spellStart"/>
      <w:r>
        <w:rPr>
          <w:rFonts w:ascii="Times New Roman" w:hAnsi="Times New Roman"/>
          <w:sz w:val="24"/>
          <w:szCs w:val="24"/>
        </w:rPr>
        <w:t>financiară</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anul</w:t>
      </w:r>
      <w:proofErr w:type="spellEnd"/>
      <w:r>
        <w:rPr>
          <w:rFonts w:ascii="Times New Roman" w:hAnsi="Times New Roman"/>
          <w:sz w:val="24"/>
          <w:szCs w:val="24"/>
        </w:rPr>
        <w:t xml:space="preserve"> </w:t>
      </w:r>
      <w:proofErr w:type="spellStart"/>
      <w:r>
        <w:rPr>
          <w:rFonts w:ascii="Times New Roman" w:hAnsi="Times New Roman"/>
          <w:sz w:val="24"/>
          <w:szCs w:val="24"/>
        </w:rPr>
        <w:t>curent</w:t>
      </w:r>
      <w:proofErr w:type="spellEnd"/>
      <w:r>
        <w:rPr>
          <w:rFonts w:ascii="Times New Roman" w:hAnsi="Times New Roman"/>
          <w:sz w:val="24"/>
          <w:szCs w:val="24"/>
        </w:rPr>
        <w:t>.</w:t>
      </w:r>
    </w:p>
    <w:p w14:paraId="4F23FEE1" w14:textId="77777777" w:rsidR="00DB42E2" w:rsidRDefault="004E4E81">
      <w:pPr>
        <w:pStyle w:val="Frspaiere"/>
        <w:ind w:firstLine="567"/>
        <w:jc w:val="both"/>
        <w:rPr>
          <w:rFonts w:ascii="Times New Roman" w:hAnsi="Times New Roman"/>
          <w:sz w:val="24"/>
          <w:szCs w:val="24"/>
        </w:rPr>
      </w:pP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urma</w:t>
      </w:r>
      <w:proofErr w:type="spellEnd"/>
      <w:r>
        <w:rPr>
          <w:rFonts w:ascii="Times New Roman" w:hAnsi="Times New Roman"/>
          <w:sz w:val="24"/>
          <w:szCs w:val="24"/>
        </w:rPr>
        <w:t xml:space="preserve"> </w:t>
      </w:r>
      <w:proofErr w:type="spellStart"/>
      <w:r>
        <w:rPr>
          <w:rFonts w:ascii="Times New Roman" w:hAnsi="Times New Roman"/>
          <w:sz w:val="24"/>
          <w:szCs w:val="24"/>
        </w:rPr>
        <w:t>aplicării</w:t>
      </w:r>
      <w:proofErr w:type="spellEnd"/>
      <w:r>
        <w:rPr>
          <w:rFonts w:ascii="Times New Roman" w:hAnsi="Times New Roman"/>
          <w:sz w:val="24"/>
          <w:szCs w:val="24"/>
        </w:rPr>
        <w:t xml:space="preserve"> </w:t>
      </w:r>
      <w:proofErr w:type="spellStart"/>
      <w:r>
        <w:rPr>
          <w:rFonts w:ascii="Times New Roman" w:hAnsi="Times New Roman"/>
          <w:sz w:val="24"/>
          <w:szCs w:val="24"/>
        </w:rPr>
        <w:t>prevederilor</w:t>
      </w:r>
      <w:proofErr w:type="spellEnd"/>
      <w:r>
        <w:rPr>
          <w:rFonts w:ascii="Times New Roman" w:hAnsi="Times New Roman"/>
          <w:sz w:val="24"/>
          <w:szCs w:val="24"/>
        </w:rPr>
        <w:t xml:space="preserve"> HG nr. 42/2025, s-a </w:t>
      </w:r>
      <w:proofErr w:type="spellStart"/>
      <w:r>
        <w:rPr>
          <w:rFonts w:ascii="Times New Roman" w:hAnsi="Times New Roman"/>
          <w:sz w:val="24"/>
          <w:szCs w:val="24"/>
        </w:rPr>
        <w:t>constatat</w:t>
      </w:r>
      <w:proofErr w:type="spellEnd"/>
      <w:r>
        <w:rPr>
          <w:rFonts w:ascii="Times New Roman" w:hAnsi="Times New Roman"/>
          <w:sz w:val="24"/>
          <w:szCs w:val="24"/>
        </w:rPr>
        <w:t xml:space="preserve"> </w:t>
      </w:r>
      <w:proofErr w:type="spellStart"/>
      <w:r>
        <w:rPr>
          <w:rFonts w:ascii="Times New Roman" w:hAnsi="Times New Roman"/>
          <w:sz w:val="24"/>
          <w:szCs w:val="24"/>
        </w:rPr>
        <w:t>faptul</w:t>
      </w:r>
      <w:proofErr w:type="spellEnd"/>
      <w:r>
        <w:rPr>
          <w:rFonts w:ascii="Times New Roman" w:hAnsi="Times New Roman"/>
          <w:sz w:val="24"/>
          <w:szCs w:val="24"/>
        </w:rPr>
        <w:t xml:space="preserve"> </w:t>
      </w:r>
      <w:proofErr w:type="spellStart"/>
      <w:r>
        <w:rPr>
          <w:rFonts w:ascii="Times New Roman" w:hAnsi="Times New Roman"/>
          <w:sz w:val="24"/>
          <w:szCs w:val="24"/>
        </w:rPr>
        <w:t>că</w:t>
      </w:r>
      <w:proofErr w:type="spellEnd"/>
      <w:r>
        <w:rPr>
          <w:rFonts w:ascii="Times New Roman" w:hAnsi="Times New Roman"/>
          <w:sz w:val="24"/>
          <w:szCs w:val="24"/>
        </w:rPr>
        <w:t xml:space="preserve"> </w:t>
      </w:r>
      <w:proofErr w:type="spellStart"/>
      <w:r>
        <w:rPr>
          <w:rFonts w:ascii="Times New Roman" w:hAnsi="Times New Roman"/>
          <w:sz w:val="24"/>
          <w:szCs w:val="24"/>
        </w:rPr>
        <w:t>gradul</w:t>
      </w:r>
      <w:proofErr w:type="spellEnd"/>
      <w:r>
        <w:rPr>
          <w:rFonts w:ascii="Times New Roman" w:hAnsi="Times New Roman"/>
          <w:sz w:val="24"/>
          <w:szCs w:val="24"/>
        </w:rPr>
        <w:t xml:space="preserve"> de </w:t>
      </w:r>
      <w:proofErr w:type="spellStart"/>
      <w:r>
        <w:rPr>
          <w:rFonts w:ascii="Times New Roman" w:hAnsi="Times New Roman"/>
          <w:sz w:val="24"/>
          <w:szCs w:val="24"/>
        </w:rPr>
        <w:t>realizare</w:t>
      </w:r>
      <w:proofErr w:type="spellEnd"/>
      <w:r>
        <w:rPr>
          <w:rFonts w:ascii="Times New Roman" w:hAnsi="Times New Roman"/>
          <w:sz w:val="24"/>
          <w:szCs w:val="24"/>
        </w:rPr>
        <w:t xml:space="preserve"> al </w:t>
      </w:r>
      <w:proofErr w:type="spellStart"/>
      <w:r>
        <w:rPr>
          <w:rFonts w:ascii="Times New Roman" w:hAnsi="Times New Roman"/>
          <w:sz w:val="24"/>
          <w:szCs w:val="24"/>
        </w:rPr>
        <w:t>lucrărilor</w:t>
      </w:r>
      <w:proofErr w:type="spellEnd"/>
      <w:r>
        <w:rPr>
          <w:rFonts w:ascii="Times New Roman" w:hAnsi="Times New Roman"/>
          <w:sz w:val="24"/>
          <w:szCs w:val="24"/>
        </w:rPr>
        <w:t xml:space="preserve"> </w:t>
      </w:r>
      <w:proofErr w:type="spellStart"/>
      <w:r>
        <w:rPr>
          <w:rFonts w:ascii="Times New Roman" w:hAnsi="Times New Roman"/>
          <w:sz w:val="24"/>
          <w:szCs w:val="24"/>
        </w:rPr>
        <w:t>aferente</w:t>
      </w:r>
      <w:proofErr w:type="spellEnd"/>
      <w:r>
        <w:rPr>
          <w:rFonts w:ascii="Times New Roman" w:hAnsi="Times New Roman"/>
          <w:sz w:val="24"/>
          <w:szCs w:val="24"/>
        </w:rPr>
        <w:t xml:space="preserve"> </w:t>
      </w:r>
      <w:proofErr w:type="spellStart"/>
      <w:r>
        <w:rPr>
          <w:rFonts w:ascii="Times New Roman" w:hAnsi="Times New Roman"/>
          <w:sz w:val="24"/>
          <w:szCs w:val="24"/>
        </w:rPr>
        <w:t>obiectivului</w:t>
      </w:r>
      <w:proofErr w:type="spellEnd"/>
      <w:r>
        <w:rPr>
          <w:rFonts w:ascii="Times New Roman" w:hAnsi="Times New Roman"/>
          <w:sz w:val="24"/>
          <w:szCs w:val="24"/>
        </w:rPr>
        <w:t xml:space="preserve"> de </w:t>
      </w:r>
      <w:proofErr w:type="spellStart"/>
      <w:r>
        <w:rPr>
          <w:rFonts w:ascii="Times New Roman" w:hAnsi="Times New Roman"/>
          <w:sz w:val="24"/>
          <w:szCs w:val="24"/>
        </w:rPr>
        <w:t>investiții</w:t>
      </w:r>
      <w:proofErr w:type="spellEnd"/>
      <w:r>
        <w:rPr>
          <w:rFonts w:ascii="Times New Roman" w:hAnsi="Times New Roman"/>
          <w:sz w:val="24"/>
          <w:szCs w:val="24"/>
        </w:rPr>
        <w:t xml:space="preserve"> a </w:t>
      </w:r>
      <w:proofErr w:type="spellStart"/>
      <w:r>
        <w:rPr>
          <w:rFonts w:ascii="Times New Roman" w:hAnsi="Times New Roman"/>
          <w:sz w:val="24"/>
          <w:szCs w:val="24"/>
        </w:rPr>
        <w:t>fost</w:t>
      </w:r>
      <w:proofErr w:type="spellEnd"/>
      <w:r>
        <w:rPr>
          <w:rFonts w:ascii="Times New Roman" w:hAnsi="Times New Roman"/>
          <w:sz w:val="24"/>
          <w:szCs w:val="24"/>
        </w:rPr>
        <w:t xml:space="preserve"> sub </w:t>
      </w:r>
      <w:proofErr w:type="spellStart"/>
      <w:r>
        <w:rPr>
          <w:rFonts w:ascii="Times New Roman" w:hAnsi="Times New Roman"/>
          <w:sz w:val="24"/>
          <w:szCs w:val="24"/>
        </w:rPr>
        <w:t>pragul</w:t>
      </w:r>
      <w:proofErr w:type="spellEnd"/>
      <w:r>
        <w:rPr>
          <w:rFonts w:ascii="Times New Roman" w:hAnsi="Times New Roman"/>
          <w:sz w:val="24"/>
          <w:szCs w:val="24"/>
        </w:rPr>
        <w:t xml:space="preserve"> de 40% </w:t>
      </w:r>
      <w:proofErr w:type="spellStart"/>
      <w:r>
        <w:rPr>
          <w:rFonts w:ascii="Times New Roman" w:hAnsi="Times New Roman"/>
          <w:sz w:val="24"/>
          <w:szCs w:val="24"/>
        </w:rPr>
        <w:t>lucrări</w:t>
      </w:r>
      <w:proofErr w:type="spellEnd"/>
      <w:r>
        <w:rPr>
          <w:rFonts w:ascii="Times New Roman" w:hAnsi="Times New Roman"/>
          <w:sz w:val="24"/>
          <w:szCs w:val="24"/>
        </w:rPr>
        <w:t xml:space="preserve"> </w:t>
      </w:r>
      <w:proofErr w:type="spellStart"/>
      <w:r>
        <w:rPr>
          <w:rFonts w:ascii="Times New Roman" w:hAnsi="Times New Roman"/>
          <w:sz w:val="24"/>
          <w:szCs w:val="24"/>
        </w:rPr>
        <w:t>executate</w:t>
      </w:r>
      <w:proofErr w:type="spellEnd"/>
      <w:r>
        <w:rPr>
          <w:rFonts w:ascii="Times New Roman" w:hAnsi="Times New Roman"/>
          <w:sz w:val="24"/>
          <w:szCs w:val="24"/>
        </w:rPr>
        <w:t xml:space="preserve">, </w:t>
      </w:r>
      <w:proofErr w:type="spellStart"/>
      <w:r>
        <w:rPr>
          <w:rFonts w:ascii="Times New Roman" w:hAnsi="Times New Roman"/>
          <w:sz w:val="24"/>
          <w:szCs w:val="24"/>
        </w:rPr>
        <w:t>motiv</w:t>
      </w:r>
      <w:proofErr w:type="spellEnd"/>
      <w:r>
        <w:rPr>
          <w:rFonts w:ascii="Times New Roman" w:hAnsi="Times New Roman"/>
          <w:sz w:val="24"/>
          <w:szCs w:val="24"/>
        </w:rPr>
        <w:t xml:space="preserve"> </w:t>
      </w:r>
      <w:proofErr w:type="spellStart"/>
      <w:r>
        <w:rPr>
          <w:rFonts w:ascii="Times New Roman" w:hAnsi="Times New Roman"/>
          <w:sz w:val="24"/>
          <w:szCs w:val="24"/>
        </w:rPr>
        <w:t>pentru</w:t>
      </w:r>
      <w:proofErr w:type="spellEnd"/>
      <w:r>
        <w:rPr>
          <w:rFonts w:ascii="Times New Roman" w:hAnsi="Times New Roman"/>
          <w:sz w:val="24"/>
          <w:szCs w:val="24"/>
        </w:rPr>
        <w:t xml:space="preserve"> care </w:t>
      </w:r>
      <w:proofErr w:type="spellStart"/>
      <w:r>
        <w:rPr>
          <w:rFonts w:ascii="Times New Roman" w:hAnsi="Times New Roman"/>
          <w:sz w:val="24"/>
          <w:szCs w:val="24"/>
        </w:rPr>
        <w:t>finanțarea</w:t>
      </w:r>
      <w:proofErr w:type="spellEnd"/>
      <w:r>
        <w:rPr>
          <w:rFonts w:ascii="Times New Roman" w:hAnsi="Times New Roman"/>
          <w:sz w:val="24"/>
          <w:szCs w:val="24"/>
        </w:rPr>
        <w:t xml:space="preserve"> </w:t>
      </w:r>
      <w:proofErr w:type="spellStart"/>
      <w:r>
        <w:rPr>
          <w:rFonts w:ascii="Times New Roman" w:hAnsi="Times New Roman"/>
          <w:sz w:val="24"/>
          <w:szCs w:val="24"/>
        </w:rPr>
        <w:t>și</w:t>
      </w:r>
      <w:proofErr w:type="spellEnd"/>
      <w:r>
        <w:rPr>
          <w:rFonts w:ascii="Times New Roman" w:hAnsi="Times New Roman"/>
          <w:sz w:val="24"/>
          <w:szCs w:val="24"/>
        </w:rPr>
        <w:t xml:space="preserve"> </w:t>
      </w:r>
      <w:proofErr w:type="spellStart"/>
      <w:r>
        <w:rPr>
          <w:rFonts w:ascii="Times New Roman" w:hAnsi="Times New Roman"/>
          <w:sz w:val="24"/>
          <w:szCs w:val="24"/>
        </w:rPr>
        <w:t>execuția</w:t>
      </w:r>
      <w:proofErr w:type="spellEnd"/>
      <w:r>
        <w:rPr>
          <w:rFonts w:ascii="Times New Roman" w:hAnsi="Times New Roman"/>
          <w:sz w:val="24"/>
          <w:szCs w:val="24"/>
        </w:rPr>
        <w:t xml:space="preserve"> </w:t>
      </w:r>
      <w:proofErr w:type="spellStart"/>
      <w:r>
        <w:rPr>
          <w:rFonts w:ascii="Times New Roman" w:hAnsi="Times New Roman"/>
          <w:sz w:val="24"/>
          <w:szCs w:val="24"/>
        </w:rPr>
        <w:t>lucrărilor</w:t>
      </w:r>
      <w:proofErr w:type="spellEnd"/>
      <w:r>
        <w:rPr>
          <w:rFonts w:ascii="Times New Roman" w:hAnsi="Times New Roman"/>
          <w:sz w:val="24"/>
          <w:szCs w:val="24"/>
        </w:rPr>
        <w:t xml:space="preserve"> au </w:t>
      </w:r>
      <w:proofErr w:type="spellStart"/>
      <w:r>
        <w:rPr>
          <w:rFonts w:ascii="Times New Roman" w:hAnsi="Times New Roman"/>
          <w:sz w:val="24"/>
          <w:szCs w:val="24"/>
        </w:rPr>
        <w:t>fost</w:t>
      </w:r>
      <w:proofErr w:type="spellEnd"/>
      <w:r>
        <w:rPr>
          <w:rFonts w:ascii="Times New Roman" w:hAnsi="Times New Roman"/>
          <w:sz w:val="24"/>
          <w:szCs w:val="24"/>
        </w:rPr>
        <w:t xml:space="preserve"> </w:t>
      </w:r>
      <w:proofErr w:type="spellStart"/>
      <w:r>
        <w:rPr>
          <w:rFonts w:ascii="Times New Roman" w:hAnsi="Times New Roman"/>
          <w:sz w:val="24"/>
          <w:szCs w:val="24"/>
        </w:rPr>
        <w:t>sistate</w:t>
      </w:r>
      <w:proofErr w:type="spellEnd"/>
      <w:r>
        <w:rPr>
          <w:rFonts w:ascii="Times New Roman" w:hAnsi="Times New Roman"/>
          <w:sz w:val="24"/>
          <w:szCs w:val="24"/>
        </w:rPr>
        <w:t xml:space="preserve"> </w:t>
      </w:r>
      <w:proofErr w:type="spellStart"/>
      <w:r>
        <w:rPr>
          <w:rFonts w:ascii="Times New Roman" w:hAnsi="Times New Roman"/>
          <w:sz w:val="24"/>
          <w:szCs w:val="24"/>
        </w:rPr>
        <w:t>pentru</w:t>
      </w:r>
      <w:proofErr w:type="spellEnd"/>
      <w:r>
        <w:rPr>
          <w:rFonts w:ascii="Times New Roman" w:hAnsi="Times New Roman"/>
          <w:sz w:val="24"/>
          <w:szCs w:val="24"/>
        </w:rPr>
        <w:t xml:space="preserve"> </w:t>
      </w:r>
      <w:proofErr w:type="spellStart"/>
      <w:r>
        <w:rPr>
          <w:rFonts w:ascii="Times New Roman" w:hAnsi="Times New Roman"/>
          <w:sz w:val="24"/>
          <w:szCs w:val="24"/>
        </w:rPr>
        <w:t>anul</w:t>
      </w:r>
      <w:proofErr w:type="spellEnd"/>
      <w:r>
        <w:rPr>
          <w:rFonts w:ascii="Times New Roman" w:hAnsi="Times New Roman"/>
          <w:sz w:val="24"/>
          <w:szCs w:val="24"/>
        </w:rPr>
        <w:t xml:space="preserve"> 2025.</w:t>
      </w:r>
    </w:p>
    <w:p w14:paraId="32F5EC69" w14:textId="77777777" w:rsidR="00DB42E2" w:rsidRDefault="00DB42E2">
      <w:pPr>
        <w:pStyle w:val="Frspaiere"/>
        <w:ind w:firstLine="567"/>
        <w:jc w:val="both"/>
        <w:rPr>
          <w:rFonts w:ascii="Times New Roman" w:hAnsi="Times New Roman"/>
          <w:sz w:val="24"/>
          <w:szCs w:val="24"/>
        </w:rPr>
      </w:pPr>
    </w:p>
    <w:p w14:paraId="1F7B367D" w14:textId="77777777" w:rsidR="00DB42E2" w:rsidRDefault="004E4E81">
      <w:pPr>
        <w:pStyle w:val="Frspaiere"/>
        <w:ind w:firstLine="567"/>
        <w:jc w:val="both"/>
        <w:rPr>
          <w:rFonts w:ascii="Times New Roman" w:hAnsi="Times New Roman"/>
          <w:sz w:val="24"/>
          <w:szCs w:val="24"/>
        </w:rPr>
      </w:pPr>
      <w:r>
        <w:rPr>
          <w:rFonts w:ascii="Times New Roman" w:hAnsi="Times New Roman"/>
          <w:sz w:val="24"/>
          <w:szCs w:val="24"/>
        </w:rPr>
        <w:t xml:space="preserve">5.Reabilitare </w:t>
      </w:r>
      <w:proofErr w:type="spellStart"/>
      <w:r>
        <w:rPr>
          <w:rFonts w:ascii="Times New Roman" w:hAnsi="Times New Roman"/>
          <w:sz w:val="24"/>
          <w:szCs w:val="24"/>
        </w:rPr>
        <w:t>ș</w:t>
      </w:r>
      <w:r>
        <w:rPr>
          <w:rFonts w:ascii="Times New Roman" w:hAnsi="Times New Roman"/>
          <w:sz w:val="24"/>
          <w:szCs w:val="24"/>
        </w:rPr>
        <w:t>i</w:t>
      </w:r>
      <w:proofErr w:type="spellEnd"/>
      <w:r>
        <w:rPr>
          <w:rFonts w:ascii="Times New Roman" w:hAnsi="Times New Roman"/>
          <w:sz w:val="24"/>
          <w:szCs w:val="24"/>
        </w:rPr>
        <w:t xml:space="preserve"> </w:t>
      </w:r>
      <w:proofErr w:type="spellStart"/>
      <w:r>
        <w:rPr>
          <w:rFonts w:ascii="Times New Roman" w:hAnsi="Times New Roman"/>
          <w:sz w:val="24"/>
          <w:szCs w:val="24"/>
        </w:rPr>
        <w:t>modernizare</w:t>
      </w:r>
      <w:proofErr w:type="spellEnd"/>
      <w:r>
        <w:rPr>
          <w:rFonts w:ascii="Times New Roman" w:hAnsi="Times New Roman"/>
          <w:sz w:val="24"/>
          <w:szCs w:val="24"/>
        </w:rPr>
        <w:t xml:space="preserve"> </w:t>
      </w:r>
      <w:proofErr w:type="spellStart"/>
      <w:r>
        <w:rPr>
          <w:rFonts w:ascii="Times New Roman" w:hAnsi="Times New Roman"/>
          <w:sz w:val="24"/>
          <w:szCs w:val="24"/>
        </w:rPr>
        <w:t>străzi</w:t>
      </w:r>
      <w:proofErr w:type="spellEnd"/>
      <w:r>
        <w:rPr>
          <w:rFonts w:ascii="Times New Roman" w:hAnsi="Times New Roman"/>
          <w:sz w:val="24"/>
          <w:szCs w:val="24"/>
        </w:rPr>
        <w:t xml:space="preserve"> (str. </w:t>
      </w:r>
      <w:proofErr w:type="spellStart"/>
      <w:r>
        <w:rPr>
          <w:rFonts w:ascii="Times New Roman" w:hAnsi="Times New Roman"/>
          <w:sz w:val="24"/>
          <w:szCs w:val="24"/>
        </w:rPr>
        <w:t>Șandru</w:t>
      </w:r>
      <w:proofErr w:type="spellEnd"/>
      <w:r>
        <w:rPr>
          <w:rFonts w:ascii="Times New Roman" w:hAnsi="Times New Roman"/>
          <w:sz w:val="24"/>
          <w:szCs w:val="24"/>
        </w:rPr>
        <w:t xml:space="preserve">, str. Valea </w:t>
      </w:r>
      <w:proofErr w:type="spellStart"/>
      <w:r>
        <w:rPr>
          <w:rFonts w:ascii="Times New Roman" w:hAnsi="Times New Roman"/>
          <w:sz w:val="24"/>
          <w:szCs w:val="24"/>
        </w:rPr>
        <w:t>Caselor</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municipiul</w:t>
      </w:r>
      <w:proofErr w:type="spellEnd"/>
      <w:r>
        <w:rPr>
          <w:rFonts w:ascii="Times New Roman" w:hAnsi="Times New Roman"/>
          <w:sz w:val="24"/>
          <w:szCs w:val="24"/>
        </w:rPr>
        <w:t xml:space="preserve"> </w:t>
      </w:r>
      <w:proofErr w:type="spellStart"/>
      <w:r>
        <w:rPr>
          <w:rFonts w:ascii="Times New Roman" w:hAnsi="Times New Roman"/>
          <w:sz w:val="24"/>
          <w:szCs w:val="24"/>
        </w:rPr>
        <w:t>Câmpulung</w:t>
      </w:r>
      <w:proofErr w:type="spellEnd"/>
      <w:r>
        <w:rPr>
          <w:rFonts w:ascii="Times New Roman" w:hAnsi="Times New Roman"/>
          <w:sz w:val="24"/>
          <w:szCs w:val="24"/>
        </w:rPr>
        <w:t xml:space="preserve"> </w:t>
      </w:r>
      <w:proofErr w:type="spellStart"/>
      <w:r>
        <w:rPr>
          <w:rFonts w:ascii="Times New Roman" w:hAnsi="Times New Roman"/>
          <w:sz w:val="24"/>
          <w:szCs w:val="24"/>
        </w:rPr>
        <w:t>Moldovenesc</w:t>
      </w:r>
      <w:proofErr w:type="spellEnd"/>
      <w:r>
        <w:rPr>
          <w:rFonts w:ascii="Times New Roman" w:hAnsi="Times New Roman"/>
          <w:sz w:val="24"/>
          <w:szCs w:val="24"/>
        </w:rPr>
        <w:t xml:space="preserve"> </w:t>
      </w:r>
    </w:p>
    <w:p w14:paraId="54E611AE" w14:textId="77777777" w:rsidR="00DB42E2" w:rsidRDefault="00DB42E2">
      <w:pPr>
        <w:pStyle w:val="Frspaiere"/>
        <w:ind w:firstLine="567"/>
        <w:jc w:val="both"/>
        <w:rPr>
          <w:rFonts w:ascii="Times New Roman" w:hAnsi="Times New Roman"/>
          <w:sz w:val="24"/>
          <w:szCs w:val="24"/>
        </w:rPr>
      </w:pPr>
    </w:p>
    <w:p w14:paraId="194129DD" w14:textId="77777777" w:rsidR="00DB42E2" w:rsidRDefault="004E4E81">
      <w:pPr>
        <w:pStyle w:val="Frspaiere"/>
        <w:ind w:firstLine="567"/>
        <w:jc w:val="both"/>
        <w:rPr>
          <w:rFonts w:ascii="Times New Roman" w:hAnsi="Times New Roman"/>
          <w:sz w:val="24"/>
          <w:szCs w:val="24"/>
        </w:rPr>
      </w:pPr>
      <w:proofErr w:type="spellStart"/>
      <w:r>
        <w:rPr>
          <w:rFonts w:ascii="Times New Roman" w:hAnsi="Times New Roman"/>
          <w:sz w:val="24"/>
          <w:szCs w:val="24"/>
        </w:rPr>
        <w:t>Acest</w:t>
      </w:r>
      <w:proofErr w:type="spellEnd"/>
      <w:r>
        <w:rPr>
          <w:rFonts w:ascii="Times New Roman" w:hAnsi="Times New Roman"/>
          <w:sz w:val="24"/>
          <w:szCs w:val="24"/>
        </w:rPr>
        <w:t xml:space="preserve"> </w:t>
      </w:r>
      <w:proofErr w:type="spellStart"/>
      <w:r>
        <w:rPr>
          <w:rFonts w:ascii="Times New Roman" w:hAnsi="Times New Roman"/>
          <w:sz w:val="24"/>
          <w:szCs w:val="24"/>
        </w:rPr>
        <w:t>obiectiv</w:t>
      </w:r>
      <w:proofErr w:type="spellEnd"/>
      <w:r>
        <w:rPr>
          <w:rFonts w:ascii="Times New Roman" w:hAnsi="Times New Roman"/>
          <w:sz w:val="24"/>
          <w:szCs w:val="24"/>
        </w:rPr>
        <w:t xml:space="preserve"> de </w:t>
      </w:r>
      <w:proofErr w:type="spellStart"/>
      <w:r>
        <w:rPr>
          <w:rFonts w:ascii="Times New Roman" w:hAnsi="Times New Roman"/>
          <w:sz w:val="24"/>
          <w:szCs w:val="24"/>
        </w:rPr>
        <w:t>investiții</w:t>
      </w:r>
      <w:proofErr w:type="spellEnd"/>
      <w:r>
        <w:rPr>
          <w:rFonts w:ascii="Times New Roman" w:hAnsi="Times New Roman"/>
          <w:sz w:val="24"/>
          <w:szCs w:val="24"/>
        </w:rPr>
        <w:t xml:space="preserve"> </w:t>
      </w:r>
      <w:proofErr w:type="spellStart"/>
      <w:r>
        <w:rPr>
          <w:rFonts w:ascii="Times New Roman" w:hAnsi="Times New Roman"/>
          <w:sz w:val="24"/>
          <w:szCs w:val="24"/>
        </w:rPr>
        <w:t>este</w:t>
      </w:r>
      <w:proofErr w:type="spellEnd"/>
      <w:r>
        <w:rPr>
          <w:rFonts w:ascii="Times New Roman" w:hAnsi="Times New Roman"/>
          <w:sz w:val="24"/>
          <w:szCs w:val="24"/>
        </w:rPr>
        <w:t xml:space="preserve"> </w:t>
      </w:r>
      <w:proofErr w:type="spellStart"/>
      <w:r>
        <w:rPr>
          <w:rFonts w:ascii="Times New Roman" w:hAnsi="Times New Roman"/>
          <w:sz w:val="24"/>
          <w:szCs w:val="24"/>
        </w:rPr>
        <w:t>realizat</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cadrul</w:t>
      </w:r>
      <w:proofErr w:type="spellEnd"/>
      <w:r>
        <w:rPr>
          <w:rFonts w:ascii="Times New Roman" w:hAnsi="Times New Roman"/>
          <w:sz w:val="24"/>
          <w:szCs w:val="24"/>
        </w:rPr>
        <w:t xml:space="preserve"> </w:t>
      </w:r>
      <w:proofErr w:type="spellStart"/>
      <w:r>
        <w:rPr>
          <w:rFonts w:ascii="Times New Roman" w:hAnsi="Times New Roman"/>
          <w:sz w:val="24"/>
          <w:szCs w:val="24"/>
        </w:rPr>
        <w:t>unui</w:t>
      </w:r>
      <w:proofErr w:type="spellEnd"/>
      <w:r>
        <w:rPr>
          <w:rFonts w:ascii="Times New Roman" w:hAnsi="Times New Roman"/>
          <w:sz w:val="24"/>
          <w:szCs w:val="24"/>
        </w:rPr>
        <w:t xml:space="preserve"> contract cu </w:t>
      </w:r>
      <w:proofErr w:type="spellStart"/>
      <w:r>
        <w:rPr>
          <w:rFonts w:ascii="Times New Roman" w:hAnsi="Times New Roman"/>
          <w:sz w:val="24"/>
          <w:szCs w:val="24"/>
        </w:rPr>
        <w:t>finanțare</w:t>
      </w:r>
      <w:proofErr w:type="spellEnd"/>
      <w:r>
        <w:rPr>
          <w:rFonts w:ascii="Times New Roman" w:hAnsi="Times New Roman"/>
          <w:sz w:val="24"/>
          <w:szCs w:val="24"/>
        </w:rPr>
        <w:t xml:space="preserve"> de la </w:t>
      </w:r>
      <w:proofErr w:type="spellStart"/>
      <w:r>
        <w:rPr>
          <w:rFonts w:ascii="Times New Roman" w:hAnsi="Times New Roman"/>
          <w:sz w:val="24"/>
          <w:szCs w:val="24"/>
        </w:rPr>
        <w:t>bugetul</w:t>
      </w:r>
      <w:proofErr w:type="spellEnd"/>
      <w:r>
        <w:rPr>
          <w:rFonts w:ascii="Times New Roman" w:hAnsi="Times New Roman"/>
          <w:sz w:val="24"/>
          <w:szCs w:val="24"/>
        </w:rPr>
        <w:t xml:space="preserve"> de stat </w:t>
      </w:r>
      <w:proofErr w:type="spellStart"/>
      <w:r>
        <w:rPr>
          <w:rFonts w:ascii="Times New Roman" w:hAnsi="Times New Roman"/>
          <w:sz w:val="24"/>
          <w:szCs w:val="24"/>
        </w:rPr>
        <w:t>prin</w:t>
      </w:r>
      <w:proofErr w:type="spellEnd"/>
      <w:r>
        <w:rPr>
          <w:rFonts w:ascii="Times New Roman" w:hAnsi="Times New Roman"/>
          <w:sz w:val="24"/>
          <w:szCs w:val="24"/>
        </w:rPr>
        <w:t xml:space="preserve"> </w:t>
      </w:r>
      <w:proofErr w:type="spellStart"/>
      <w:r>
        <w:rPr>
          <w:rFonts w:ascii="Times New Roman" w:hAnsi="Times New Roman"/>
          <w:sz w:val="24"/>
          <w:szCs w:val="24"/>
        </w:rPr>
        <w:t>Programul</w:t>
      </w:r>
      <w:proofErr w:type="spellEnd"/>
      <w:r>
        <w:rPr>
          <w:rFonts w:ascii="Times New Roman" w:hAnsi="Times New Roman"/>
          <w:sz w:val="24"/>
          <w:szCs w:val="24"/>
        </w:rPr>
        <w:t xml:space="preserve"> </w:t>
      </w:r>
      <w:proofErr w:type="spellStart"/>
      <w:r>
        <w:rPr>
          <w:rFonts w:ascii="Times New Roman" w:hAnsi="Times New Roman"/>
          <w:sz w:val="24"/>
          <w:szCs w:val="24"/>
        </w:rPr>
        <w:t>Național</w:t>
      </w:r>
      <w:proofErr w:type="spellEnd"/>
      <w:r>
        <w:rPr>
          <w:rFonts w:ascii="Times New Roman" w:hAnsi="Times New Roman"/>
          <w:sz w:val="24"/>
          <w:szCs w:val="24"/>
        </w:rPr>
        <w:t xml:space="preserve"> de </w:t>
      </w:r>
      <w:proofErr w:type="spellStart"/>
      <w:proofErr w:type="gramStart"/>
      <w:r>
        <w:rPr>
          <w:rFonts w:ascii="Times New Roman" w:hAnsi="Times New Roman"/>
          <w:sz w:val="24"/>
          <w:szCs w:val="24"/>
        </w:rPr>
        <w:t>Investiții</w:t>
      </w:r>
      <w:proofErr w:type="spellEnd"/>
      <w:r>
        <w:rPr>
          <w:rFonts w:ascii="Times New Roman" w:hAnsi="Times New Roman"/>
          <w:sz w:val="24"/>
          <w:szCs w:val="24"/>
        </w:rPr>
        <w:t xml:space="preserve"> ”Anghel</w:t>
      </w:r>
      <w:proofErr w:type="gramEnd"/>
      <w:r>
        <w:rPr>
          <w:rFonts w:ascii="Times New Roman" w:hAnsi="Times New Roman"/>
          <w:sz w:val="24"/>
          <w:szCs w:val="24"/>
        </w:rPr>
        <w:t xml:space="preserve"> Saligny” </w:t>
      </w:r>
      <w:proofErr w:type="spellStart"/>
      <w:r>
        <w:rPr>
          <w:rFonts w:ascii="Times New Roman" w:hAnsi="Times New Roman"/>
          <w:sz w:val="24"/>
          <w:szCs w:val="24"/>
        </w:rPr>
        <w:t>și</w:t>
      </w:r>
      <w:proofErr w:type="spellEnd"/>
      <w:r>
        <w:rPr>
          <w:rFonts w:ascii="Times New Roman" w:hAnsi="Times New Roman"/>
          <w:sz w:val="24"/>
          <w:szCs w:val="24"/>
        </w:rPr>
        <w:t xml:space="preserve"> cu o </w:t>
      </w:r>
      <w:proofErr w:type="spellStart"/>
      <w:r>
        <w:rPr>
          <w:rFonts w:ascii="Times New Roman" w:hAnsi="Times New Roman"/>
          <w:sz w:val="24"/>
          <w:szCs w:val="24"/>
        </w:rPr>
        <w:t>contribuție</w:t>
      </w:r>
      <w:proofErr w:type="spellEnd"/>
      <w:r>
        <w:rPr>
          <w:rFonts w:ascii="Times New Roman" w:hAnsi="Times New Roman"/>
          <w:sz w:val="24"/>
          <w:szCs w:val="24"/>
        </w:rPr>
        <w:t xml:space="preserve"> de la </w:t>
      </w:r>
      <w:proofErr w:type="spellStart"/>
      <w:r>
        <w:rPr>
          <w:rFonts w:ascii="Times New Roman" w:hAnsi="Times New Roman"/>
          <w:sz w:val="24"/>
          <w:szCs w:val="24"/>
        </w:rPr>
        <w:t>bugetul</w:t>
      </w:r>
      <w:proofErr w:type="spellEnd"/>
      <w:r>
        <w:rPr>
          <w:rFonts w:ascii="Times New Roman" w:hAnsi="Times New Roman"/>
          <w:sz w:val="24"/>
          <w:szCs w:val="24"/>
        </w:rPr>
        <w:t xml:space="preserve"> local. </w:t>
      </w:r>
    </w:p>
    <w:p w14:paraId="73EFBB1B" w14:textId="77777777" w:rsidR="00DB42E2" w:rsidRDefault="004E4E81">
      <w:pPr>
        <w:pStyle w:val="Frspaiere"/>
        <w:ind w:firstLine="567"/>
        <w:jc w:val="both"/>
        <w:rPr>
          <w:rFonts w:ascii="Times New Roman" w:hAnsi="Times New Roman"/>
          <w:sz w:val="24"/>
          <w:szCs w:val="24"/>
        </w:rPr>
      </w:pP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anul</w:t>
      </w:r>
      <w:proofErr w:type="spellEnd"/>
      <w:r>
        <w:rPr>
          <w:rFonts w:ascii="Times New Roman" w:hAnsi="Times New Roman"/>
          <w:sz w:val="24"/>
          <w:szCs w:val="24"/>
        </w:rPr>
        <w:t xml:space="preserve"> 2025:</w:t>
      </w:r>
    </w:p>
    <w:p w14:paraId="4EE9E103" w14:textId="77777777" w:rsidR="00DB42E2" w:rsidRDefault="004E4E81">
      <w:pPr>
        <w:pStyle w:val="Frspaiere"/>
        <w:ind w:firstLine="567"/>
        <w:jc w:val="both"/>
        <w:rPr>
          <w:rFonts w:ascii="Times New Roman" w:hAnsi="Times New Roman"/>
          <w:sz w:val="24"/>
          <w:szCs w:val="24"/>
        </w:rPr>
      </w:pPr>
      <w:r>
        <w:rPr>
          <w:rFonts w:ascii="Times New Roman" w:hAnsi="Times New Roman"/>
          <w:sz w:val="24"/>
          <w:szCs w:val="24"/>
        </w:rPr>
        <w:t xml:space="preserve">-S-au </w:t>
      </w:r>
      <w:proofErr w:type="spellStart"/>
      <w:r>
        <w:rPr>
          <w:rFonts w:ascii="Times New Roman" w:hAnsi="Times New Roman"/>
          <w:sz w:val="24"/>
          <w:szCs w:val="24"/>
        </w:rPr>
        <w:t>executat</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2025 </w:t>
      </w:r>
      <w:proofErr w:type="spellStart"/>
      <w:r>
        <w:rPr>
          <w:rFonts w:ascii="Times New Roman" w:hAnsi="Times New Roman"/>
          <w:sz w:val="24"/>
          <w:szCs w:val="24"/>
        </w:rPr>
        <w:t>lucrări</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valoare</w:t>
      </w:r>
      <w:proofErr w:type="spellEnd"/>
      <w:r>
        <w:rPr>
          <w:rFonts w:ascii="Times New Roman" w:hAnsi="Times New Roman"/>
          <w:sz w:val="24"/>
          <w:szCs w:val="24"/>
        </w:rPr>
        <w:t xml:space="preserve"> de 585.167,32 lei </w:t>
      </w:r>
      <w:proofErr w:type="spellStart"/>
      <w:r>
        <w:rPr>
          <w:rFonts w:ascii="Times New Roman" w:hAnsi="Times New Roman"/>
          <w:sz w:val="24"/>
          <w:szCs w:val="24"/>
        </w:rPr>
        <w:t>inclusiv</w:t>
      </w:r>
      <w:proofErr w:type="spellEnd"/>
      <w:r>
        <w:rPr>
          <w:rFonts w:ascii="Times New Roman" w:hAnsi="Times New Roman"/>
          <w:sz w:val="24"/>
          <w:szCs w:val="24"/>
        </w:rPr>
        <w:t xml:space="preserve"> TVA </w:t>
      </w:r>
      <w:proofErr w:type="spellStart"/>
      <w:r>
        <w:rPr>
          <w:rFonts w:ascii="Times New Roman" w:hAnsi="Times New Roman"/>
          <w:sz w:val="24"/>
          <w:szCs w:val="24"/>
        </w:rPr>
        <w:t>și</w:t>
      </w:r>
      <w:proofErr w:type="spellEnd"/>
      <w:r>
        <w:rPr>
          <w:rFonts w:ascii="Times New Roman" w:hAnsi="Times New Roman"/>
          <w:sz w:val="24"/>
          <w:szCs w:val="24"/>
        </w:rPr>
        <w:t xml:space="preserve"> au </w:t>
      </w:r>
      <w:proofErr w:type="spellStart"/>
      <w:r>
        <w:rPr>
          <w:rFonts w:ascii="Times New Roman" w:hAnsi="Times New Roman"/>
          <w:sz w:val="24"/>
          <w:szCs w:val="24"/>
        </w:rPr>
        <w:t>fost</w:t>
      </w:r>
      <w:proofErr w:type="spellEnd"/>
      <w:r>
        <w:rPr>
          <w:rFonts w:ascii="Times New Roman" w:hAnsi="Times New Roman"/>
          <w:sz w:val="24"/>
          <w:szCs w:val="24"/>
        </w:rPr>
        <w:t xml:space="preserve"> </w:t>
      </w:r>
      <w:proofErr w:type="spellStart"/>
      <w:r>
        <w:rPr>
          <w:rFonts w:ascii="Times New Roman" w:hAnsi="Times New Roman"/>
          <w:sz w:val="24"/>
          <w:szCs w:val="24"/>
        </w:rPr>
        <w:t>achitați</w:t>
      </w:r>
      <w:proofErr w:type="spellEnd"/>
      <w:r>
        <w:rPr>
          <w:rFonts w:ascii="Times New Roman" w:hAnsi="Times New Roman"/>
          <w:sz w:val="24"/>
          <w:szCs w:val="24"/>
        </w:rPr>
        <w:t xml:space="preserve"> </w:t>
      </w:r>
      <w:proofErr w:type="spellStart"/>
      <w:r>
        <w:rPr>
          <w:rFonts w:ascii="Times New Roman" w:hAnsi="Times New Roman"/>
          <w:sz w:val="24"/>
          <w:szCs w:val="24"/>
        </w:rPr>
        <w:t>prin</w:t>
      </w:r>
      <w:proofErr w:type="spellEnd"/>
      <w:r>
        <w:rPr>
          <w:rFonts w:ascii="Times New Roman" w:hAnsi="Times New Roman"/>
          <w:sz w:val="24"/>
          <w:szCs w:val="24"/>
        </w:rPr>
        <w:t xml:space="preserve"> </w:t>
      </w:r>
      <w:proofErr w:type="spellStart"/>
      <w:r>
        <w:rPr>
          <w:rFonts w:ascii="Times New Roman" w:hAnsi="Times New Roman"/>
          <w:sz w:val="24"/>
          <w:szCs w:val="24"/>
        </w:rPr>
        <w:t>cerere</w:t>
      </w:r>
      <w:proofErr w:type="spellEnd"/>
      <w:r>
        <w:rPr>
          <w:rFonts w:ascii="Times New Roman" w:hAnsi="Times New Roman"/>
          <w:sz w:val="24"/>
          <w:szCs w:val="24"/>
        </w:rPr>
        <w:t xml:space="preserve"> de transfer de la </w:t>
      </w:r>
      <w:proofErr w:type="spellStart"/>
      <w:r>
        <w:rPr>
          <w:rFonts w:ascii="Times New Roman" w:hAnsi="Times New Roman"/>
          <w:sz w:val="24"/>
          <w:szCs w:val="24"/>
        </w:rPr>
        <w:t>bugetul</w:t>
      </w:r>
      <w:proofErr w:type="spellEnd"/>
      <w:r>
        <w:rPr>
          <w:rFonts w:ascii="Times New Roman" w:hAnsi="Times New Roman"/>
          <w:sz w:val="24"/>
          <w:szCs w:val="24"/>
        </w:rPr>
        <w:t xml:space="preserve"> de stat.</w:t>
      </w:r>
    </w:p>
    <w:p w14:paraId="7D6A00A2" w14:textId="77777777" w:rsidR="00DB42E2" w:rsidRDefault="004E4E81">
      <w:pPr>
        <w:pStyle w:val="Frspaiere"/>
        <w:ind w:firstLine="567"/>
        <w:jc w:val="both"/>
        <w:rPr>
          <w:rFonts w:ascii="Times New Roman" w:hAnsi="Times New Roman"/>
          <w:sz w:val="24"/>
          <w:szCs w:val="24"/>
        </w:rPr>
      </w:pP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conformitate</w:t>
      </w:r>
      <w:proofErr w:type="spellEnd"/>
      <w:r>
        <w:rPr>
          <w:rFonts w:ascii="Times New Roman" w:hAnsi="Times New Roman"/>
          <w:sz w:val="24"/>
          <w:szCs w:val="24"/>
        </w:rPr>
        <w:t xml:space="preserve"> cu </w:t>
      </w:r>
      <w:proofErr w:type="spellStart"/>
      <w:r>
        <w:rPr>
          <w:rFonts w:ascii="Times New Roman" w:hAnsi="Times New Roman"/>
          <w:sz w:val="24"/>
          <w:szCs w:val="24"/>
        </w:rPr>
        <w:t>prevederile</w:t>
      </w:r>
      <w:proofErr w:type="spellEnd"/>
      <w:r>
        <w:rPr>
          <w:rFonts w:ascii="Times New Roman" w:hAnsi="Times New Roman"/>
          <w:sz w:val="24"/>
          <w:szCs w:val="24"/>
        </w:rPr>
        <w:t xml:space="preserve"> HG nr. 42/2025 </w:t>
      </w:r>
      <w:proofErr w:type="spellStart"/>
      <w:r>
        <w:rPr>
          <w:rFonts w:ascii="Times New Roman" w:hAnsi="Times New Roman"/>
          <w:sz w:val="24"/>
          <w:szCs w:val="24"/>
        </w:rPr>
        <w:t>privind</w:t>
      </w:r>
      <w:proofErr w:type="spellEnd"/>
      <w:r>
        <w:rPr>
          <w:rFonts w:ascii="Times New Roman" w:hAnsi="Times New Roman"/>
          <w:sz w:val="24"/>
          <w:szCs w:val="24"/>
        </w:rPr>
        <w:t xml:space="preserve"> </w:t>
      </w:r>
      <w:proofErr w:type="spellStart"/>
      <w:r>
        <w:rPr>
          <w:rFonts w:ascii="Times New Roman" w:hAnsi="Times New Roman"/>
          <w:sz w:val="24"/>
          <w:szCs w:val="24"/>
        </w:rPr>
        <w:t>stabilirea</w:t>
      </w:r>
      <w:proofErr w:type="spellEnd"/>
      <w:r>
        <w:rPr>
          <w:rFonts w:ascii="Times New Roman" w:hAnsi="Times New Roman"/>
          <w:sz w:val="24"/>
          <w:szCs w:val="24"/>
        </w:rPr>
        <w:t xml:space="preserve"> </w:t>
      </w:r>
      <w:proofErr w:type="spellStart"/>
      <w:r>
        <w:rPr>
          <w:rFonts w:ascii="Times New Roman" w:hAnsi="Times New Roman"/>
          <w:sz w:val="24"/>
          <w:szCs w:val="24"/>
        </w:rPr>
        <w:t>criteriilor</w:t>
      </w:r>
      <w:proofErr w:type="spellEnd"/>
      <w:r>
        <w:rPr>
          <w:rFonts w:ascii="Times New Roman" w:hAnsi="Times New Roman"/>
          <w:sz w:val="24"/>
          <w:szCs w:val="24"/>
        </w:rPr>
        <w:t xml:space="preserve"> de </w:t>
      </w:r>
      <w:proofErr w:type="spellStart"/>
      <w:r>
        <w:rPr>
          <w:rFonts w:ascii="Times New Roman" w:hAnsi="Times New Roman"/>
          <w:sz w:val="24"/>
          <w:szCs w:val="24"/>
        </w:rPr>
        <w:t>prioritizare</w:t>
      </w:r>
      <w:proofErr w:type="spellEnd"/>
      <w:r>
        <w:rPr>
          <w:rFonts w:ascii="Times New Roman" w:hAnsi="Times New Roman"/>
          <w:sz w:val="24"/>
          <w:szCs w:val="24"/>
        </w:rPr>
        <w:t xml:space="preserve"> a </w:t>
      </w:r>
      <w:proofErr w:type="spellStart"/>
      <w:r>
        <w:rPr>
          <w:rFonts w:ascii="Times New Roman" w:hAnsi="Times New Roman"/>
          <w:sz w:val="24"/>
          <w:szCs w:val="24"/>
        </w:rPr>
        <w:t>solicitărilor</w:t>
      </w:r>
      <w:proofErr w:type="spellEnd"/>
      <w:r>
        <w:rPr>
          <w:rFonts w:ascii="Times New Roman" w:hAnsi="Times New Roman"/>
          <w:sz w:val="24"/>
          <w:szCs w:val="24"/>
        </w:rPr>
        <w:t xml:space="preserve"> de transfer </w:t>
      </w:r>
      <w:proofErr w:type="spellStart"/>
      <w:r>
        <w:rPr>
          <w:rFonts w:ascii="Times New Roman" w:hAnsi="Times New Roman"/>
          <w:sz w:val="24"/>
          <w:szCs w:val="24"/>
        </w:rPr>
        <w:t>pentru</w:t>
      </w:r>
      <w:proofErr w:type="spellEnd"/>
      <w:r>
        <w:rPr>
          <w:rFonts w:ascii="Times New Roman" w:hAnsi="Times New Roman"/>
          <w:sz w:val="24"/>
          <w:szCs w:val="24"/>
        </w:rPr>
        <w:t xml:space="preserve"> </w:t>
      </w:r>
      <w:proofErr w:type="spellStart"/>
      <w:r>
        <w:rPr>
          <w:rFonts w:ascii="Times New Roman" w:hAnsi="Times New Roman"/>
          <w:sz w:val="24"/>
          <w:szCs w:val="24"/>
        </w:rPr>
        <w:t>Programul</w:t>
      </w:r>
      <w:proofErr w:type="spellEnd"/>
      <w:r>
        <w:rPr>
          <w:rFonts w:ascii="Times New Roman" w:hAnsi="Times New Roman"/>
          <w:sz w:val="24"/>
          <w:szCs w:val="24"/>
        </w:rPr>
        <w:t xml:space="preserve"> </w:t>
      </w:r>
      <w:proofErr w:type="spellStart"/>
      <w:r>
        <w:rPr>
          <w:rFonts w:ascii="Times New Roman" w:hAnsi="Times New Roman"/>
          <w:sz w:val="24"/>
          <w:szCs w:val="24"/>
        </w:rPr>
        <w:t>național</w:t>
      </w:r>
      <w:proofErr w:type="spellEnd"/>
      <w:r>
        <w:rPr>
          <w:rFonts w:ascii="Times New Roman" w:hAnsi="Times New Roman"/>
          <w:sz w:val="24"/>
          <w:szCs w:val="24"/>
        </w:rPr>
        <w:t xml:space="preserve"> de </w:t>
      </w:r>
      <w:proofErr w:type="spellStart"/>
      <w:r>
        <w:rPr>
          <w:rFonts w:ascii="Times New Roman" w:hAnsi="Times New Roman"/>
          <w:sz w:val="24"/>
          <w:szCs w:val="24"/>
        </w:rPr>
        <w:t>investiții</w:t>
      </w:r>
      <w:proofErr w:type="spellEnd"/>
      <w:r>
        <w:rPr>
          <w:rFonts w:ascii="Times New Roman" w:hAnsi="Times New Roman"/>
          <w:sz w:val="24"/>
          <w:szCs w:val="24"/>
        </w:rPr>
        <w:t xml:space="preserve"> „Anghel Saligny” </w:t>
      </w:r>
      <w:proofErr w:type="spellStart"/>
      <w:r>
        <w:rPr>
          <w:rFonts w:ascii="Times New Roman" w:hAnsi="Times New Roman"/>
          <w:sz w:val="24"/>
          <w:szCs w:val="24"/>
        </w:rPr>
        <w:t>pentru</w:t>
      </w:r>
      <w:proofErr w:type="spellEnd"/>
      <w:r>
        <w:rPr>
          <w:rFonts w:ascii="Times New Roman" w:hAnsi="Times New Roman"/>
          <w:sz w:val="24"/>
          <w:szCs w:val="24"/>
        </w:rPr>
        <w:t xml:space="preserve"> </w:t>
      </w:r>
      <w:proofErr w:type="spellStart"/>
      <w:r>
        <w:rPr>
          <w:rFonts w:ascii="Times New Roman" w:hAnsi="Times New Roman"/>
          <w:sz w:val="24"/>
          <w:szCs w:val="24"/>
        </w:rPr>
        <w:t>anul</w:t>
      </w:r>
      <w:proofErr w:type="spellEnd"/>
      <w:r>
        <w:rPr>
          <w:rFonts w:ascii="Times New Roman" w:hAnsi="Times New Roman"/>
          <w:sz w:val="24"/>
          <w:szCs w:val="24"/>
        </w:rPr>
        <w:t xml:space="preserve"> 2025, </w:t>
      </w:r>
      <w:proofErr w:type="spellStart"/>
      <w:r>
        <w:rPr>
          <w:rFonts w:ascii="Times New Roman" w:hAnsi="Times New Roman"/>
          <w:sz w:val="24"/>
          <w:szCs w:val="24"/>
        </w:rPr>
        <w:t>obiectivele</w:t>
      </w:r>
      <w:proofErr w:type="spellEnd"/>
      <w:r>
        <w:rPr>
          <w:rFonts w:ascii="Times New Roman" w:hAnsi="Times New Roman"/>
          <w:sz w:val="24"/>
          <w:szCs w:val="24"/>
        </w:rPr>
        <w:t xml:space="preserve"> care nu au </w:t>
      </w:r>
      <w:proofErr w:type="spellStart"/>
      <w:r>
        <w:rPr>
          <w:rFonts w:ascii="Times New Roman" w:hAnsi="Times New Roman"/>
          <w:sz w:val="24"/>
          <w:szCs w:val="24"/>
        </w:rPr>
        <w:t>atins</w:t>
      </w:r>
      <w:proofErr w:type="spellEnd"/>
      <w:r>
        <w:rPr>
          <w:rFonts w:ascii="Times New Roman" w:hAnsi="Times New Roman"/>
          <w:sz w:val="24"/>
          <w:szCs w:val="24"/>
        </w:rPr>
        <w:t xml:space="preserve"> </w:t>
      </w:r>
      <w:proofErr w:type="spellStart"/>
      <w:r>
        <w:rPr>
          <w:rFonts w:ascii="Times New Roman" w:hAnsi="Times New Roman"/>
          <w:sz w:val="24"/>
          <w:szCs w:val="24"/>
        </w:rPr>
        <w:t>pragul</w:t>
      </w:r>
      <w:proofErr w:type="spellEnd"/>
      <w:r>
        <w:rPr>
          <w:rFonts w:ascii="Times New Roman" w:hAnsi="Times New Roman"/>
          <w:sz w:val="24"/>
          <w:szCs w:val="24"/>
        </w:rPr>
        <w:t xml:space="preserve"> minim de </w:t>
      </w:r>
      <w:proofErr w:type="spellStart"/>
      <w:r>
        <w:rPr>
          <w:rFonts w:ascii="Times New Roman" w:hAnsi="Times New Roman"/>
          <w:sz w:val="24"/>
          <w:szCs w:val="24"/>
        </w:rPr>
        <w:t>execuție</w:t>
      </w:r>
      <w:proofErr w:type="spellEnd"/>
      <w:r>
        <w:rPr>
          <w:rFonts w:ascii="Times New Roman" w:hAnsi="Times New Roman"/>
          <w:sz w:val="24"/>
          <w:szCs w:val="24"/>
        </w:rPr>
        <w:t xml:space="preserve"> </w:t>
      </w:r>
      <w:proofErr w:type="spellStart"/>
      <w:r>
        <w:rPr>
          <w:rFonts w:ascii="Times New Roman" w:hAnsi="Times New Roman"/>
          <w:sz w:val="24"/>
          <w:szCs w:val="24"/>
        </w:rPr>
        <w:t>stabilit</w:t>
      </w:r>
      <w:proofErr w:type="spellEnd"/>
      <w:r>
        <w:rPr>
          <w:rFonts w:ascii="Times New Roman" w:hAnsi="Times New Roman"/>
          <w:sz w:val="24"/>
          <w:szCs w:val="24"/>
        </w:rPr>
        <w:t xml:space="preserve"> nu </w:t>
      </w:r>
      <w:proofErr w:type="spellStart"/>
      <w:r>
        <w:rPr>
          <w:rFonts w:ascii="Times New Roman" w:hAnsi="Times New Roman"/>
          <w:sz w:val="24"/>
          <w:szCs w:val="24"/>
        </w:rPr>
        <w:t>beneficiază</w:t>
      </w:r>
      <w:proofErr w:type="spellEnd"/>
      <w:r>
        <w:rPr>
          <w:rFonts w:ascii="Times New Roman" w:hAnsi="Times New Roman"/>
          <w:sz w:val="24"/>
          <w:szCs w:val="24"/>
        </w:rPr>
        <w:t xml:space="preserve"> de </w:t>
      </w:r>
      <w:proofErr w:type="spellStart"/>
      <w:r>
        <w:rPr>
          <w:rFonts w:ascii="Times New Roman" w:hAnsi="Times New Roman"/>
          <w:sz w:val="24"/>
          <w:szCs w:val="24"/>
        </w:rPr>
        <w:t>alocare</w:t>
      </w:r>
      <w:proofErr w:type="spellEnd"/>
      <w:r>
        <w:rPr>
          <w:rFonts w:ascii="Times New Roman" w:hAnsi="Times New Roman"/>
          <w:sz w:val="24"/>
          <w:szCs w:val="24"/>
        </w:rPr>
        <w:t xml:space="preserve"> </w:t>
      </w:r>
      <w:proofErr w:type="spellStart"/>
      <w:r>
        <w:rPr>
          <w:rFonts w:ascii="Times New Roman" w:hAnsi="Times New Roman"/>
          <w:sz w:val="24"/>
          <w:szCs w:val="24"/>
        </w:rPr>
        <w:t>financiară</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anul</w:t>
      </w:r>
      <w:proofErr w:type="spellEnd"/>
      <w:r>
        <w:rPr>
          <w:rFonts w:ascii="Times New Roman" w:hAnsi="Times New Roman"/>
          <w:sz w:val="24"/>
          <w:szCs w:val="24"/>
        </w:rPr>
        <w:t xml:space="preserve"> </w:t>
      </w:r>
      <w:proofErr w:type="spellStart"/>
      <w:r>
        <w:rPr>
          <w:rFonts w:ascii="Times New Roman" w:hAnsi="Times New Roman"/>
          <w:sz w:val="24"/>
          <w:szCs w:val="24"/>
        </w:rPr>
        <w:t>curent</w:t>
      </w:r>
      <w:proofErr w:type="spellEnd"/>
      <w:r>
        <w:rPr>
          <w:rFonts w:ascii="Times New Roman" w:hAnsi="Times New Roman"/>
          <w:sz w:val="24"/>
          <w:szCs w:val="24"/>
        </w:rPr>
        <w:t>.</w:t>
      </w:r>
    </w:p>
    <w:p w14:paraId="66A7512B" w14:textId="77777777" w:rsidR="00DB42E2" w:rsidRDefault="004E4E81">
      <w:pPr>
        <w:pStyle w:val="Frspaiere"/>
        <w:ind w:firstLine="567"/>
        <w:jc w:val="both"/>
        <w:rPr>
          <w:rFonts w:ascii="Times New Roman" w:hAnsi="Times New Roman"/>
          <w:sz w:val="24"/>
          <w:szCs w:val="24"/>
        </w:rPr>
      </w:pP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urma</w:t>
      </w:r>
      <w:proofErr w:type="spellEnd"/>
      <w:r>
        <w:rPr>
          <w:rFonts w:ascii="Times New Roman" w:hAnsi="Times New Roman"/>
          <w:sz w:val="24"/>
          <w:szCs w:val="24"/>
        </w:rPr>
        <w:t xml:space="preserve"> </w:t>
      </w:r>
      <w:proofErr w:type="spellStart"/>
      <w:r>
        <w:rPr>
          <w:rFonts w:ascii="Times New Roman" w:hAnsi="Times New Roman"/>
          <w:sz w:val="24"/>
          <w:szCs w:val="24"/>
        </w:rPr>
        <w:t>aplicării</w:t>
      </w:r>
      <w:proofErr w:type="spellEnd"/>
      <w:r>
        <w:rPr>
          <w:rFonts w:ascii="Times New Roman" w:hAnsi="Times New Roman"/>
          <w:sz w:val="24"/>
          <w:szCs w:val="24"/>
        </w:rPr>
        <w:t xml:space="preserve"> </w:t>
      </w:r>
      <w:proofErr w:type="spellStart"/>
      <w:r>
        <w:rPr>
          <w:rFonts w:ascii="Times New Roman" w:hAnsi="Times New Roman"/>
          <w:sz w:val="24"/>
          <w:szCs w:val="24"/>
        </w:rPr>
        <w:t>prevederilor</w:t>
      </w:r>
      <w:proofErr w:type="spellEnd"/>
      <w:r>
        <w:rPr>
          <w:rFonts w:ascii="Times New Roman" w:hAnsi="Times New Roman"/>
          <w:sz w:val="24"/>
          <w:szCs w:val="24"/>
        </w:rPr>
        <w:t xml:space="preserve"> HG nr. 42/2025, s-a </w:t>
      </w:r>
      <w:proofErr w:type="spellStart"/>
      <w:r>
        <w:rPr>
          <w:rFonts w:ascii="Times New Roman" w:hAnsi="Times New Roman"/>
          <w:sz w:val="24"/>
          <w:szCs w:val="24"/>
        </w:rPr>
        <w:t>constatat</w:t>
      </w:r>
      <w:proofErr w:type="spellEnd"/>
      <w:r>
        <w:rPr>
          <w:rFonts w:ascii="Times New Roman" w:hAnsi="Times New Roman"/>
          <w:sz w:val="24"/>
          <w:szCs w:val="24"/>
        </w:rPr>
        <w:t xml:space="preserve"> </w:t>
      </w:r>
      <w:proofErr w:type="spellStart"/>
      <w:r>
        <w:rPr>
          <w:rFonts w:ascii="Times New Roman" w:hAnsi="Times New Roman"/>
          <w:sz w:val="24"/>
          <w:szCs w:val="24"/>
        </w:rPr>
        <w:t>faptul</w:t>
      </w:r>
      <w:proofErr w:type="spellEnd"/>
      <w:r>
        <w:rPr>
          <w:rFonts w:ascii="Times New Roman" w:hAnsi="Times New Roman"/>
          <w:sz w:val="24"/>
          <w:szCs w:val="24"/>
        </w:rPr>
        <w:t xml:space="preserve"> </w:t>
      </w:r>
      <w:proofErr w:type="spellStart"/>
      <w:r>
        <w:rPr>
          <w:rFonts w:ascii="Times New Roman" w:hAnsi="Times New Roman"/>
          <w:sz w:val="24"/>
          <w:szCs w:val="24"/>
        </w:rPr>
        <w:t>că</w:t>
      </w:r>
      <w:proofErr w:type="spellEnd"/>
      <w:r>
        <w:rPr>
          <w:rFonts w:ascii="Times New Roman" w:hAnsi="Times New Roman"/>
          <w:sz w:val="24"/>
          <w:szCs w:val="24"/>
        </w:rPr>
        <w:t xml:space="preserve"> </w:t>
      </w:r>
      <w:proofErr w:type="spellStart"/>
      <w:r>
        <w:rPr>
          <w:rFonts w:ascii="Times New Roman" w:hAnsi="Times New Roman"/>
          <w:sz w:val="24"/>
          <w:szCs w:val="24"/>
        </w:rPr>
        <w:t>gradul</w:t>
      </w:r>
      <w:proofErr w:type="spellEnd"/>
      <w:r>
        <w:rPr>
          <w:rFonts w:ascii="Times New Roman" w:hAnsi="Times New Roman"/>
          <w:sz w:val="24"/>
          <w:szCs w:val="24"/>
        </w:rPr>
        <w:t xml:space="preserve"> de </w:t>
      </w:r>
      <w:proofErr w:type="spellStart"/>
      <w:r>
        <w:rPr>
          <w:rFonts w:ascii="Times New Roman" w:hAnsi="Times New Roman"/>
          <w:sz w:val="24"/>
          <w:szCs w:val="24"/>
        </w:rPr>
        <w:t>realizare</w:t>
      </w:r>
      <w:proofErr w:type="spellEnd"/>
      <w:r>
        <w:rPr>
          <w:rFonts w:ascii="Times New Roman" w:hAnsi="Times New Roman"/>
          <w:sz w:val="24"/>
          <w:szCs w:val="24"/>
        </w:rPr>
        <w:t xml:space="preserve"> al </w:t>
      </w:r>
      <w:proofErr w:type="spellStart"/>
      <w:r>
        <w:rPr>
          <w:rFonts w:ascii="Times New Roman" w:hAnsi="Times New Roman"/>
          <w:sz w:val="24"/>
          <w:szCs w:val="24"/>
        </w:rPr>
        <w:t>lucrărilor</w:t>
      </w:r>
      <w:proofErr w:type="spellEnd"/>
      <w:r>
        <w:rPr>
          <w:rFonts w:ascii="Times New Roman" w:hAnsi="Times New Roman"/>
          <w:sz w:val="24"/>
          <w:szCs w:val="24"/>
        </w:rPr>
        <w:t xml:space="preserve"> </w:t>
      </w:r>
      <w:proofErr w:type="spellStart"/>
      <w:r>
        <w:rPr>
          <w:rFonts w:ascii="Times New Roman" w:hAnsi="Times New Roman"/>
          <w:sz w:val="24"/>
          <w:szCs w:val="24"/>
        </w:rPr>
        <w:t>aferente</w:t>
      </w:r>
      <w:proofErr w:type="spellEnd"/>
      <w:r>
        <w:rPr>
          <w:rFonts w:ascii="Times New Roman" w:hAnsi="Times New Roman"/>
          <w:sz w:val="24"/>
          <w:szCs w:val="24"/>
        </w:rPr>
        <w:t xml:space="preserve"> </w:t>
      </w:r>
      <w:proofErr w:type="spellStart"/>
      <w:r>
        <w:rPr>
          <w:rFonts w:ascii="Times New Roman" w:hAnsi="Times New Roman"/>
          <w:sz w:val="24"/>
          <w:szCs w:val="24"/>
        </w:rPr>
        <w:t>obiectivului</w:t>
      </w:r>
      <w:proofErr w:type="spellEnd"/>
      <w:r>
        <w:rPr>
          <w:rFonts w:ascii="Times New Roman" w:hAnsi="Times New Roman"/>
          <w:sz w:val="24"/>
          <w:szCs w:val="24"/>
        </w:rPr>
        <w:t xml:space="preserve"> de </w:t>
      </w:r>
      <w:proofErr w:type="spellStart"/>
      <w:r>
        <w:rPr>
          <w:rFonts w:ascii="Times New Roman" w:hAnsi="Times New Roman"/>
          <w:sz w:val="24"/>
          <w:szCs w:val="24"/>
        </w:rPr>
        <w:t>investiții</w:t>
      </w:r>
      <w:proofErr w:type="spellEnd"/>
      <w:r>
        <w:rPr>
          <w:rFonts w:ascii="Times New Roman" w:hAnsi="Times New Roman"/>
          <w:sz w:val="24"/>
          <w:szCs w:val="24"/>
        </w:rPr>
        <w:t xml:space="preserve"> a </w:t>
      </w:r>
      <w:proofErr w:type="spellStart"/>
      <w:r>
        <w:rPr>
          <w:rFonts w:ascii="Times New Roman" w:hAnsi="Times New Roman"/>
          <w:sz w:val="24"/>
          <w:szCs w:val="24"/>
        </w:rPr>
        <w:t>fost</w:t>
      </w:r>
      <w:proofErr w:type="spellEnd"/>
      <w:r>
        <w:rPr>
          <w:rFonts w:ascii="Times New Roman" w:hAnsi="Times New Roman"/>
          <w:sz w:val="24"/>
          <w:szCs w:val="24"/>
        </w:rPr>
        <w:t xml:space="preserve"> sub </w:t>
      </w:r>
      <w:proofErr w:type="spellStart"/>
      <w:r>
        <w:rPr>
          <w:rFonts w:ascii="Times New Roman" w:hAnsi="Times New Roman"/>
          <w:sz w:val="24"/>
          <w:szCs w:val="24"/>
        </w:rPr>
        <w:t>pragul</w:t>
      </w:r>
      <w:proofErr w:type="spellEnd"/>
      <w:r>
        <w:rPr>
          <w:rFonts w:ascii="Times New Roman" w:hAnsi="Times New Roman"/>
          <w:sz w:val="24"/>
          <w:szCs w:val="24"/>
        </w:rPr>
        <w:t xml:space="preserve"> de 80% </w:t>
      </w:r>
      <w:proofErr w:type="spellStart"/>
      <w:r>
        <w:rPr>
          <w:rFonts w:ascii="Times New Roman" w:hAnsi="Times New Roman"/>
          <w:sz w:val="24"/>
          <w:szCs w:val="24"/>
        </w:rPr>
        <w:t>lucrări</w:t>
      </w:r>
      <w:proofErr w:type="spellEnd"/>
      <w:r>
        <w:rPr>
          <w:rFonts w:ascii="Times New Roman" w:hAnsi="Times New Roman"/>
          <w:sz w:val="24"/>
          <w:szCs w:val="24"/>
        </w:rPr>
        <w:t xml:space="preserve"> </w:t>
      </w:r>
      <w:proofErr w:type="spellStart"/>
      <w:r>
        <w:rPr>
          <w:rFonts w:ascii="Times New Roman" w:hAnsi="Times New Roman"/>
          <w:sz w:val="24"/>
          <w:szCs w:val="24"/>
        </w:rPr>
        <w:t>executate</w:t>
      </w:r>
      <w:proofErr w:type="spellEnd"/>
      <w:r>
        <w:rPr>
          <w:rFonts w:ascii="Times New Roman" w:hAnsi="Times New Roman"/>
          <w:sz w:val="24"/>
          <w:szCs w:val="24"/>
        </w:rPr>
        <w:t xml:space="preserve">, </w:t>
      </w:r>
      <w:proofErr w:type="spellStart"/>
      <w:r>
        <w:rPr>
          <w:rFonts w:ascii="Times New Roman" w:hAnsi="Times New Roman"/>
          <w:sz w:val="24"/>
          <w:szCs w:val="24"/>
        </w:rPr>
        <w:t>motiv</w:t>
      </w:r>
      <w:proofErr w:type="spellEnd"/>
      <w:r>
        <w:rPr>
          <w:rFonts w:ascii="Times New Roman" w:hAnsi="Times New Roman"/>
          <w:sz w:val="24"/>
          <w:szCs w:val="24"/>
        </w:rPr>
        <w:t xml:space="preserve"> </w:t>
      </w:r>
      <w:proofErr w:type="spellStart"/>
      <w:r>
        <w:rPr>
          <w:rFonts w:ascii="Times New Roman" w:hAnsi="Times New Roman"/>
          <w:sz w:val="24"/>
          <w:szCs w:val="24"/>
        </w:rPr>
        <w:t>pentru</w:t>
      </w:r>
      <w:proofErr w:type="spellEnd"/>
      <w:r>
        <w:rPr>
          <w:rFonts w:ascii="Times New Roman" w:hAnsi="Times New Roman"/>
          <w:sz w:val="24"/>
          <w:szCs w:val="24"/>
        </w:rPr>
        <w:t xml:space="preserve"> care </w:t>
      </w:r>
      <w:proofErr w:type="spellStart"/>
      <w:r>
        <w:rPr>
          <w:rFonts w:ascii="Times New Roman" w:hAnsi="Times New Roman"/>
          <w:sz w:val="24"/>
          <w:szCs w:val="24"/>
        </w:rPr>
        <w:t>finanțarea</w:t>
      </w:r>
      <w:proofErr w:type="spellEnd"/>
      <w:r>
        <w:rPr>
          <w:rFonts w:ascii="Times New Roman" w:hAnsi="Times New Roman"/>
          <w:sz w:val="24"/>
          <w:szCs w:val="24"/>
        </w:rPr>
        <w:t xml:space="preserve"> </w:t>
      </w:r>
      <w:proofErr w:type="spellStart"/>
      <w:r>
        <w:rPr>
          <w:rFonts w:ascii="Times New Roman" w:hAnsi="Times New Roman"/>
          <w:sz w:val="24"/>
          <w:szCs w:val="24"/>
        </w:rPr>
        <w:t>și</w:t>
      </w:r>
      <w:proofErr w:type="spellEnd"/>
      <w:r>
        <w:rPr>
          <w:rFonts w:ascii="Times New Roman" w:hAnsi="Times New Roman"/>
          <w:sz w:val="24"/>
          <w:szCs w:val="24"/>
        </w:rPr>
        <w:t xml:space="preserve"> </w:t>
      </w:r>
      <w:proofErr w:type="spellStart"/>
      <w:r>
        <w:rPr>
          <w:rFonts w:ascii="Times New Roman" w:hAnsi="Times New Roman"/>
          <w:sz w:val="24"/>
          <w:szCs w:val="24"/>
        </w:rPr>
        <w:t>execuția</w:t>
      </w:r>
      <w:proofErr w:type="spellEnd"/>
      <w:r>
        <w:rPr>
          <w:rFonts w:ascii="Times New Roman" w:hAnsi="Times New Roman"/>
          <w:sz w:val="24"/>
          <w:szCs w:val="24"/>
        </w:rPr>
        <w:t xml:space="preserve"> </w:t>
      </w:r>
      <w:proofErr w:type="spellStart"/>
      <w:r>
        <w:rPr>
          <w:rFonts w:ascii="Times New Roman" w:hAnsi="Times New Roman"/>
          <w:sz w:val="24"/>
          <w:szCs w:val="24"/>
        </w:rPr>
        <w:t>lucrărilor</w:t>
      </w:r>
      <w:proofErr w:type="spellEnd"/>
      <w:r>
        <w:rPr>
          <w:rFonts w:ascii="Times New Roman" w:hAnsi="Times New Roman"/>
          <w:sz w:val="24"/>
          <w:szCs w:val="24"/>
        </w:rPr>
        <w:t xml:space="preserve"> au </w:t>
      </w:r>
      <w:proofErr w:type="spellStart"/>
      <w:r>
        <w:rPr>
          <w:rFonts w:ascii="Times New Roman" w:hAnsi="Times New Roman"/>
          <w:sz w:val="24"/>
          <w:szCs w:val="24"/>
        </w:rPr>
        <w:t>fost</w:t>
      </w:r>
      <w:proofErr w:type="spellEnd"/>
      <w:r>
        <w:rPr>
          <w:rFonts w:ascii="Times New Roman" w:hAnsi="Times New Roman"/>
          <w:sz w:val="24"/>
          <w:szCs w:val="24"/>
        </w:rPr>
        <w:t xml:space="preserve"> </w:t>
      </w:r>
      <w:proofErr w:type="spellStart"/>
      <w:r>
        <w:rPr>
          <w:rFonts w:ascii="Times New Roman" w:hAnsi="Times New Roman"/>
          <w:sz w:val="24"/>
          <w:szCs w:val="24"/>
        </w:rPr>
        <w:t>sistate</w:t>
      </w:r>
      <w:proofErr w:type="spellEnd"/>
      <w:r>
        <w:rPr>
          <w:rFonts w:ascii="Times New Roman" w:hAnsi="Times New Roman"/>
          <w:sz w:val="24"/>
          <w:szCs w:val="24"/>
        </w:rPr>
        <w:t xml:space="preserve"> </w:t>
      </w:r>
      <w:proofErr w:type="spellStart"/>
      <w:r>
        <w:rPr>
          <w:rFonts w:ascii="Times New Roman" w:hAnsi="Times New Roman"/>
          <w:sz w:val="24"/>
          <w:szCs w:val="24"/>
        </w:rPr>
        <w:t>pentru</w:t>
      </w:r>
      <w:proofErr w:type="spellEnd"/>
      <w:r>
        <w:rPr>
          <w:rFonts w:ascii="Times New Roman" w:hAnsi="Times New Roman"/>
          <w:sz w:val="24"/>
          <w:szCs w:val="24"/>
        </w:rPr>
        <w:t xml:space="preserve"> </w:t>
      </w:r>
      <w:proofErr w:type="spellStart"/>
      <w:r>
        <w:rPr>
          <w:rFonts w:ascii="Times New Roman" w:hAnsi="Times New Roman"/>
          <w:sz w:val="24"/>
          <w:szCs w:val="24"/>
        </w:rPr>
        <w:t>anul</w:t>
      </w:r>
      <w:proofErr w:type="spellEnd"/>
      <w:r>
        <w:rPr>
          <w:rFonts w:ascii="Times New Roman" w:hAnsi="Times New Roman"/>
          <w:sz w:val="24"/>
          <w:szCs w:val="24"/>
        </w:rPr>
        <w:t xml:space="preserve"> 2025.</w:t>
      </w:r>
    </w:p>
    <w:p w14:paraId="3BE1C473" w14:textId="77777777" w:rsidR="00DB42E2" w:rsidRDefault="00DB42E2">
      <w:pPr>
        <w:pStyle w:val="Frspaiere"/>
        <w:ind w:firstLine="567"/>
        <w:jc w:val="both"/>
        <w:rPr>
          <w:rFonts w:ascii="Times New Roman" w:hAnsi="Times New Roman"/>
          <w:sz w:val="24"/>
          <w:szCs w:val="24"/>
        </w:rPr>
      </w:pPr>
    </w:p>
    <w:p w14:paraId="5F3A43D8" w14:textId="77777777" w:rsidR="00DB42E2" w:rsidRDefault="004E4E81">
      <w:pPr>
        <w:pStyle w:val="Frspaiere"/>
        <w:ind w:firstLine="567"/>
        <w:jc w:val="both"/>
        <w:rPr>
          <w:rFonts w:ascii="Times New Roman" w:hAnsi="Times New Roman"/>
          <w:sz w:val="24"/>
          <w:szCs w:val="24"/>
        </w:rPr>
      </w:pPr>
      <w:r>
        <w:rPr>
          <w:rFonts w:ascii="Times New Roman" w:hAnsi="Times New Roman"/>
          <w:sz w:val="24"/>
          <w:szCs w:val="24"/>
        </w:rPr>
        <w:t xml:space="preserve">6.Construire </w:t>
      </w:r>
      <w:proofErr w:type="spellStart"/>
      <w:r>
        <w:rPr>
          <w:rFonts w:ascii="Times New Roman" w:hAnsi="Times New Roman"/>
          <w:sz w:val="24"/>
          <w:szCs w:val="24"/>
        </w:rPr>
        <w:t>creșă</w:t>
      </w:r>
      <w:proofErr w:type="spellEnd"/>
      <w:r>
        <w:rPr>
          <w:rFonts w:ascii="Times New Roman" w:hAnsi="Times New Roman"/>
          <w:sz w:val="24"/>
          <w:szCs w:val="24"/>
        </w:rPr>
        <w:t xml:space="preserve">, str. 13 </w:t>
      </w:r>
      <w:proofErr w:type="spellStart"/>
      <w:r>
        <w:rPr>
          <w:rFonts w:ascii="Times New Roman" w:hAnsi="Times New Roman"/>
          <w:sz w:val="24"/>
          <w:szCs w:val="24"/>
        </w:rPr>
        <w:t>Decembrie</w:t>
      </w:r>
      <w:proofErr w:type="spellEnd"/>
      <w:r>
        <w:rPr>
          <w:rFonts w:ascii="Times New Roman" w:hAnsi="Times New Roman"/>
          <w:sz w:val="24"/>
          <w:szCs w:val="24"/>
        </w:rPr>
        <w:t xml:space="preserve">, </w:t>
      </w:r>
      <w:proofErr w:type="spellStart"/>
      <w:r>
        <w:rPr>
          <w:rFonts w:ascii="Times New Roman" w:hAnsi="Times New Roman"/>
          <w:sz w:val="24"/>
          <w:szCs w:val="24"/>
        </w:rPr>
        <w:t>municipiul</w:t>
      </w:r>
      <w:proofErr w:type="spellEnd"/>
      <w:r>
        <w:rPr>
          <w:rFonts w:ascii="Times New Roman" w:hAnsi="Times New Roman"/>
          <w:sz w:val="24"/>
          <w:szCs w:val="24"/>
        </w:rPr>
        <w:t xml:space="preserve"> </w:t>
      </w:r>
      <w:proofErr w:type="spellStart"/>
      <w:r>
        <w:rPr>
          <w:rFonts w:ascii="Times New Roman" w:hAnsi="Times New Roman"/>
          <w:sz w:val="24"/>
          <w:szCs w:val="24"/>
        </w:rPr>
        <w:t>Câmpulung</w:t>
      </w:r>
      <w:proofErr w:type="spellEnd"/>
      <w:r>
        <w:rPr>
          <w:rFonts w:ascii="Times New Roman" w:hAnsi="Times New Roman"/>
          <w:sz w:val="24"/>
          <w:szCs w:val="24"/>
        </w:rPr>
        <w:t xml:space="preserve"> </w:t>
      </w:r>
      <w:proofErr w:type="spellStart"/>
      <w:r>
        <w:rPr>
          <w:rFonts w:ascii="Times New Roman" w:hAnsi="Times New Roman"/>
          <w:sz w:val="24"/>
          <w:szCs w:val="24"/>
        </w:rPr>
        <w:t>Moldovenesc</w:t>
      </w:r>
      <w:proofErr w:type="spellEnd"/>
      <w:r>
        <w:rPr>
          <w:rFonts w:ascii="Times New Roman" w:hAnsi="Times New Roman"/>
          <w:sz w:val="24"/>
          <w:szCs w:val="24"/>
        </w:rPr>
        <w:t xml:space="preserve"> </w:t>
      </w:r>
    </w:p>
    <w:p w14:paraId="5949AE07" w14:textId="77777777" w:rsidR="00DB42E2" w:rsidRDefault="00DB42E2">
      <w:pPr>
        <w:pStyle w:val="Frspaiere"/>
        <w:ind w:firstLine="567"/>
        <w:jc w:val="both"/>
        <w:rPr>
          <w:rFonts w:ascii="Times New Roman" w:hAnsi="Times New Roman"/>
          <w:sz w:val="24"/>
          <w:szCs w:val="24"/>
        </w:rPr>
      </w:pPr>
    </w:p>
    <w:p w14:paraId="7AA62658" w14:textId="77777777" w:rsidR="00DB42E2" w:rsidRDefault="004E4E81">
      <w:pPr>
        <w:pStyle w:val="Frspaiere"/>
        <w:ind w:firstLine="567"/>
        <w:jc w:val="both"/>
        <w:rPr>
          <w:rFonts w:ascii="Times New Roman" w:hAnsi="Times New Roman"/>
          <w:sz w:val="24"/>
          <w:szCs w:val="24"/>
        </w:rPr>
      </w:pPr>
      <w:proofErr w:type="spellStart"/>
      <w:r>
        <w:rPr>
          <w:rFonts w:ascii="Times New Roman" w:hAnsi="Times New Roman"/>
          <w:sz w:val="24"/>
          <w:szCs w:val="24"/>
        </w:rPr>
        <w:t>Obiectivul</w:t>
      </w:r>
      <w:proofErr w:type="spellEnd"/>
      <w:r>
        <w:rPr>
          <w:rFonts w:ascii="Times New Roman" w:hAnsi="Times New Roman"/>
          <w:sz w:val="24"/>
          <w:szCs w:val="24"/>
        </w:rPr>
        <w:t xml:space="preserve"> de </w:t>
      </w:r>
      <w:proofErr w:type="spellStart"/>
      <w:r>
        <w:rPr>
          <w:rFonts w:ascii="Times New Roman" w:hAnsi="Times New Roman"/>
          <w:sz w:val="24"/>
          <w:szCs w:val="24"/>
        </w:rPr>
        <w:t>investiții</w:t>
      </w:r>
      <w:proofErr w:type="spellEnd"/>
      <w:r>
        <w:rPr>
          <w:rFonts w:ascii="Times New Roman" w:hAnsi="Times New Roman"/>
          <w:sz w:val="24"/>
          <w:szCs w:val="24"/>
        </w:rPr>
        <w:t xml:space="preserve"> </w:t>
      </w:r>
      <w:proofErr w:type="spellStart"/>
      <w:r>
        <w:rPr>
          <w:rFonts w:ascii="Times New Roman" w:hAnsi="Times New Roman"/>
          <w:sz w:val="24"/>
          <w:szCs w:val="24"/>
        </w:rPr>
        <w:t>este</w:t>
      </w:r>
      <w:proofErr w:type="spellEnd"/>
      <w:r>
        <w:rPr>
          <w:rFonts w:ascii="Times New Roman" w:hAnsi="Times New Roman"/>
          <w:sz w:val="24"/>
          <w:szCs w:val="24"/>
        </w:rPr>
        <w:t xml:space="preserve"> </w:t>
      </w:r>
      <w:proofErr w:type="spellStart"/>
      <w:r>
        <w:rPr>
          <w:rFonts w:ascii="Times New Roman" w:hAnsi="Times New Roman"/>
          <w:sz w:val="24"/>
          <w:szCs w:val="24"/>
        </w:rPr>
        <w:t>implementat</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baza</w:t>
      </w:r>
      <w:proofErr w:type="spellEnd"/>
      <w:r>
        <w:rPr>
          <w:rFonts w:ascii="Times New Roman" w:hAnsi="Times New Roman"/>
          <w:sz w:val="24"/>
          <w:szCs w:val="24"/>
        </w:rPr>
        <w:t xml:space="preserve"> </w:t>
      </w:r>
      <w:proofErr w:type="spellStart"/>
      <w:r>
        <w:rPr>
          <w:rFonts w:ascii="Times New Roman" w:hAnsi="Times New Roman"/>
          <w:sz w:val="24"/>
          <w:szCs w:val="24"/>
        </w:rPr>
        <w:t>unui</w:t>
      </w:r>
      <w:proofErr w:type="spellEnd"/>
      <w:r>
        <w:rPr>
          <w:rFonts w:ascii="Times New Roman" w:hAnsi="Times New Roman"/>
          <w:sz w:val="24"/>
          <w:szCs w:val="24"/>
        </w:rPr>
        <w:t xml:space="preserve"> contract cu </w:t>
      </w:r>
      <w:proofErr w:type="spellStart"/>
      <w:r>
        <w:rPr>
          <w:rFonts w:ascii="Times New Roman" w:hAnsi="Times New Roman"/>
          <w:sz w:val="24"/>
          <w:szCs w:val="24"/>
        </w:rPr>
        <w:t>finanțare</w:t>
      </w:r>
      <w:proofErr w:type="spellEnd"/>
      <w:r>
        <w:rPr>
          <w:rFonts w:ascii="Times New Roman" w:hAnsi="Times New Roman"/>
          <w:sz w:val="24"/>
          <w:szCs w:val="24"/>
        </w:rPr>
        <w:t xml:space="preserve"> din </w:t>
      </w:r>
      <w:proofErr w:type="spellStart"/>
      <w:r>
        <w:rPr>
          <w:rFonts w:ascii="Times New Roman" w:hAnsi="Times New Roman"/>
          <w:sz w:val="24"/>
          <w:szCs w:val="24"/>
        </w:rPr>
        <w:t>fonduri</w:t>
      </w:r>
      <w:proofErr w:type="spellEnd"/>
      <w:r>
        <w:rPr>
          <w:rFonts w:ascii="Times New Roman" w:hAnsi="Times New Roman"/>
          <w:sz w:val="24"/>
          <w:szCs w:val="24"/>
        </w:rPr>
        <w:t xml:space="preserve"> </w:t>
      </w:r>
      <w:proofErr w:type="spellStart"/>
      <w:r>
        <w:rPr>
          <w:rFonts w:ascii="Times New Roman" w:hAnsi="Times New Roman"/>
          <w:sz w:val="24"/>
          <w:szCs w:val="24"/>
        </w:rPr>
        <w:t>europene</w:t>
      </w:r>
      <w:proofErr w:type="spellEnd"/>
      <w:r>
        <w:rPr>
          <w:rFonts w:ascii="Times New Roman" w:hAnsi="Times New Roman"/>
          <w:sz w:val="24"/>
          <w:szCs w:val="24"/>
        </w:rPr>
        <w:t xml:space="preserve">, </w:t>
      </w:r>
      <w:proofErr w:type="spellStart"/>
      <w:r>
        <w:rPr>
          <w:rFonts w:ascii="Times New Roman" w:hAnsi="Times New Roman"/>
          <w:sz w:val="24"/>
          <w:szCs w:val="24"/>
        </w:rPr>
        <w:t>prin</w:t>
      </w:r>
      <w:proofErr w:type="spellEnd"/>
      <w:r>
        <w:rPr>
          <w:rFonts w:ascii="Times New Roman" w:hAnsi="Times New Roman"/>
          <w:sz w:val="24"/>
          <w:szCs w:val="24"/>
        </w:rPr>
        <w:t xml:space="preserve"> </w:t>
      </w:r>
      <w:proofErr w:type="spellStart"/>
      <w:r>
        <w:rPr>
          <w:rFonts w:ascii="Times New Roman" w:hAnsi="Times New Roman"/>
          <w:sz w:val="24"/>
          <w:szCs w:val="24"/>
        </w:rPr>
        <w:t>Planul</w:t>
      </w:r>
      <w:proofErr w:type="spellEnd"/>
      <w:r>
        <w:rPr>
          <w:rFonts w:ascii="Times New Roman" w:hAnsi="Times New Roman"/>
          <w:sz w:val="24"/>
          <w:szCs w:val="24"/>
        </w:rPr>
        <w:t xml:space="preserve"> </w:t>
      </w:r>
      <w:proofErr w:type="spellStart"/>
      <w:r>
        <w:rPr>
          <w:rFonts w:ascii="Times New Roman" w:hAnsi="Times New Roman"/>
          <w:sz w:val="24"/>
          <w:szCs w:val="24"/>
        </w:rPr>
        <w:t>Național</w:t>
      </w:r>
      <w:proofErr w:type="spellEnd"/>
      <w:r>
        <w:rPr>
          <w:rFonts w:ascii="Times New Roman" w:hAnsi="Times New Roman"/>
          <w:sz w:val="24"/>
          <w:szCs w:val="24"/>
        </w:rPr>
        <w:t xml:space="preserve"> de </w:t>
      </w:r>
      <w:proofErr w:type="spellStart"/>
      <w:r>
        <w:rPr>
          <w:rFonts w:ascii="Times New Roman" w:hAnsi="Times New Roman"/>
          <w:sz w:val="24"/>
          <w:szCs w:val="24"/>
        </w:rPr>
        <w:t>Redresare</w:t>
      </w:r>
      <w:proofErr w:type="spellEnd"/>
      <w:r>
        <w:rPr>
          <w:rFonts w:ascii="Times New Roman" w:hAnsi="Times New Roman"/>
          <w:sz w:val="24"/>
          <w:szCs w:val="24"/>
        </w:rPr>
        <w:t xml:space="preserve"> </w:t>
      </w:r>
      <w:proofErr w:type="spellStart"/>
      <w:r>
        <w:rPr>
          <w:rFonts w:ascii="Times New Roman" w:hAnsi="Times New Roman"/>
          <w:sz w:val="24"/>
          <w:szCs w:val="24"/>
        </w:rPr>
        <w:t>și</w:t>
      </w:r>
      <w:proofErr w:type="spellEnd"/>
      <w:r>
        <w:rPr>
          <w:rFonts w:ascii="Times New Roman" w:hAnsi="Times New Roman"/>
          <w:sz w:val="24"/>
          <w:szCs w:val="24"/>
        </w:rPr>
        <w:t xml:space="preserve"> </w:t>
      </w:r>
      <w:proofErr w:type="spellStart"/>
      <w:r>
        <w:rPr>
          <w:rFonts w:ascii="Times New Roman" w:hAnsi="Times New Roman"/>
          <w:sz w:val="24"/>
          <w:szCs w:val="24"/>
        </w:rPr>
        <w:t>Reziliență</w:t>
      </w:r>
      <w:proofErr w:type="spellEnd"/>
      <w:r>
        <w:rPr>
          <w:rFonts w:ascii="Times New Roman" w:hAnsi="Times New Roman"/>
          <w:sz w:val="24"/>
          <w:szCs w:val="24"/>
        </w:rPr>
        <w:t xml:space="preserve"> (PNRR). </w:t>
      </w:r>
      <w:proofErr w:type="spellStart"/>
      <w:r>
        <w:rPr>
          <w:rFonts w:ascii="Times New Roman" w:hAnsi="Times New Roman"/>
          <w:sz w:val="24"/>
          <w:szCs w:val="24"/>
        </w:rPr>
        <w:t>Implementarea</w:t>
      </w:r>
      <w:proofErr w:type="spellEnd"/>
      <w:r>
        <w:rPr>
          <w:rFonts w:ascii="Times New Roman" w:hAnsi="Times New Roman"/>
          <w:sz w:val="24"/>
          <w:szCs w:val="24"/>
        </w:rPr>
        <w:t xml:space="preserve"> </w:t>
      </w:r>
      <w:proofErr w:type="spellStart"/>
      <w:r>
        <w:rPr>
          <w:rFonts w:ascii="Times New Roman" w:hAnsi="Times New Roman"/>
          <w:sz w:val="24"/>
          <w:szCs w:val="24"/>
        </w:rPr>
        <w:t>proiectului</w:t>
      </w:r>
      <w:proofErr w:type="spellEnd"/>
      <w:r>
        <w:rPr>
          <w:rFonts w:ascii="Times New Roman" w:hAnsi="Times New Roman"/>
          <w:sz w:val="24"/>
          <w:szCs w:val="24"/>
        </w:rPr>
        <w:t xml:space="preserve"> se </w:t>
      </w:r>
      <w:proofErr w:type="spellStart"/>
      <w:r>
        <w:rPr>
          <w:rFonts w:ascii="Times New Roman" w:hAnsi="Times New Roman"/>
          <w:sz w:val="24"/>
          <w:szCs w:val="24"/>
        </w:rPr>
        <w:t>desfășoară</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conformitate</w:t>
      </w:r>
      <w:proofErr w:type="spellEnd"/>
      <w:r>
        <w:rPr>
          <w:rFonts w:ascii="Times New Roman" w:hAnsi="Times New Roman"/>
          <w:sz w:val="24"/>
          <w:szCs w:val="24"/>
        </w:rPr>
        <w:t xml:space="preserve"> cu </w:t>
      </w:r>
      <w:proofErr w:type="spellStart"/>
      <w:r>
        <w:rPr>
          <w:rFonts w:ascii="Times New Roman" w:hAnsi="Times New Roman"/>
          <w:sz w:val="24"/>
          <w:szCs w:val="24"/>
        </w:rPr>
        <w:t>prevederile</w:t>
      </w:r>
      <w:proofErr w:type="spellEnd"/>
      <w:r>
        <w:rPr>
          <w:rFonts w:ascii="Times New Roman" w:hAnsi="Times New Roman"/>
          <w:sz w:val="24"/>
          <w:szCs w:val="24"/>
        </w:rPr>
        <w:t xml:space="preserve"> </w:t>
      </w:r>
      <w:proofErr w:type="spellStart"/>
      <w:r>
        <w:rPr>
          <w:rFonts w:ascii="Times New Roman" w:hAnsi="Times New Roman"/>
          <w:sz w:val="24"/>
          <w:szCs w:val="24"/>
        </w:rPr>
        <w:t>contractuale</w:t>
      </w:r>
      <w:proofErr w:type="spellEnd"/>
      <w:r>
        <w:rPr>
          <w:rFonts w:ascii="Times New Roman" w:hAnsi="Times New Roman"/>
          <w:sz w:val="24"/>
          <w:szCs w:val="24"/>
        </w:rPr>
        <w:t xml:space="preserve"> </w:t>
      </w:r>
      <w:proofErr w:type="spellStart"/>
      <w:r>
        <w:rPr>
          <w:rFonts w:ascii="Times New Roman" w:hAnsi="Times New Roman"/>
          <w:sz w:val="24"/>
          <w:szCs w:val="24"/>
        </w:rPr>
        <w:t>și</w:t>
      </w:r>
      <w:proofErr w:type="spellEnd"/>
      <w:r>
        <w:rPr>
          <w:rFonts w:ascii="Times New Roman" w:hAnsi="Times New Roman"/>
          <w:sz w:val="24"/>
          <w:szCs w:val="24"/>
        </w:rPr>
        <w:t xml:space="preserve"> cu </w:t>
      </w:r>
      <w:proofErr w:type="spellStart"/>
      <w:r>
        <w:rPr>
          <w:rFonts w:ascii="Times New Roman" w:hAnsi="Times New Roman"/>
          <w:sz w:val="24"/>
          <w:szCs w:val="24"/>
        </w:rPr>
        <w:t>reglementările</w:t>
      </w:r>
      <w:proofErr w:type="spellEnd"/>
      <w:r>
        <w:rPr>
          <w:rFonts w:ascii="Times New Roman" w:hAnsi="Times New Roman"/>
          <w:sz w:val="24"/>
          <w:szCs w:val="24"/>
        </w:rPr>
        <w:t xml:space="preserve"> </w:t>
      </w:r>
      <w:proofErr w:type="spellStart"/>
      <w:r>
        <w:rPr>
          <w:rFonts w:ascii="Times New Roman" w:hAnsi="Times New Roman"/>
          <w:sz w:val="24"/>
          <w:szCs w:val="24"/>
        </w:rPr>
        <w:t>legale</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vigoare</w:t>
      </w:r>
      <w:proofErr w:type="spellEnd"/>
      <w:r>
        <w:rPr>
          <w:rFonts w:ascii="Times New Roman" w:hAnsi="Times New Roman"/>
          <w:sz w:val="24"/>
          <w:szCs w:val="24"/>
        </w:rPr>
        <w:t xml:space="preserve"> </w:t>
      </w:r>
      <w:proofErr w:type="spellStart"/>
      <w:r>
        <w:rPr>
          <w:rFonts w:ascii="Times New Roman" w:hAnsi="Times New Roman"/>
          <w:sz w:val="24"/>
          <w:szCs w:val="24"/>
        </w:rPr>
        <w:t>aplicabile</w:t>
      </w:r>
      <w:proofErr w:type="spellEnd"/>
      <w:r>
        <w:rPr>
          <w:rFonts w:ascii="Times New Roman" w:hAnsi="Times New Roman"/>
          <w:sz w:val="24"/>
          <w:szCs w:val="24"/>
        </w:rPr>
        <w:t xml:space="preserve"> </w:t>
      </w:r>
      <w:proofErr w:type="spellStart"/>
      <w:r>
        <w:rPr>
          <w:rFonts w:ascii="Times New Roman" w:hAnsi="Times New Roman"/>
          <w:sz w:val="24"/>
          <w:szCs w:val="24"/>
        </w:rPr>
        <w:t>programului</w:t>
      </w:r>
      <w:proofErr w:type="spellEnd"/>
      <w:r>
        <w:rPr>
          <w:rFonts w:ascii="Times New Roman" w:hAnsi="Times New Roman"/>
          <w:sz w:val="24"/>
          <w:szCs w:val="24"/>
        </w:rPr>
        <w:t xml:space="preserve"> de </w:t>
      </w:r>
      <w:proofErr w:type="spellStart"/>
      <w:r>
        <w:rPr>
          <w:rFonts w:ascii="Times New Roman" w:hAnsi="Times New Roman"/>
          <w:sz w:val="24"/>
          <w:szCs w:val="24"/>
        </w:rPr>
        <w:t>finanțare</w:t>
      </w:r>
      <w:proofErr w:type="spellEnd"/>
      <w:r>
        <w:rPr>
          <w:rFonts w:ascii="Times New Roman" w:hAnsi="Times New Roman"/>
          <w:sz w:val="24"/>
          <w:szCs w:val="24"/>
        </w:rPr>
        <w:t>.</w:t>
      </w:r>
    </w:p>
    <w:p w14:paraId="5319FC12" w14:textId="77777777" w:rsidR="00DB42E2" w:rsidRDefault="004E4E81">
      <w:pPr>
        <w:pStyle w:val="Frspaiere"/>
        <w:ind w:firstLine="567"/>
        <w:jc w:val="both"/>
        <w:rPr>
          <w:rFonts w:ascii="Times New Roman" w:hAnsi="Times New Roman"/>
          <w:sz w:val="24"/>
          <w:szCs w:val="24"/>
        </w:rPr>
      </w:pPr>
      <w:r>
        <w:rPr>
          <w:rFonts w:ascii="Times New Roman" w:hAnsi="Times New Roman"/>
          <w:sz w:val="24"/>
          <w:szCs w:val="24"/>
        </w:rPr>
        <w:t xml:space="preserve">Pe </w:t>
      </w:r>
      <w:proofErr w:type="spellStart"/>
      <w:r>
        <w:rPr>
          <w:rFonts w:ascii="Times New Roman" w:hAnsi="Times New Roman"/>
          <w:sz w:val="24"/>
          <w:szCs w:val="24"/>
        </w:rPr>
        <w:t>parcursul</w:t>
      </w:r>
      <w:proofErr w:type="spellEnd"/>
      <w:r>
        <w:rPr>
          <w:rFonts w:ascii="Times New Roman" w:hAnsi="Times New Roman"/>
          <w:sz w:val="24"/>
          <w:szCs w:val="24"/>
        </w:rPr>
        <w:t xml:space="preserve"> </w:t>
      </w:r>
      <w:proofErr w:type="spellStart"/>
      <w:r>
        <w:rPr>
          <w:rFonts w:ascii="Times New Roman" w:hAnsi="Times New Roman"/>
          <w:sz w:val="24"/>
          <w:szCs w:val="24"/>
        </w:rPr>
        <w:t>anului</w:t>
      </w:r>
      <w:proofErr w:type="spellEnd"/>
      <w:r>
        <w:rPr>
          <w:rFonts w:ascii="Times New Roman" w:hAnsi="Times New Roman"/>
          <w:sz w:val="24"/>
          <w:szCs w:val="24"/>
        </w:rPr>
        <w:t xml:space="preserve"> 2025,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cadrul</w:t>
      </w:r>
      <w:proofErr w:type="spellEnd"/>
      <w:r>
        <w:rPr>
          <w:rFonts w:ascii="Times New Roman" w:hAnsi="Times New Roman"/>
          <w:sz w:val="24"/>
          <w:szCs w:val="24"/>
        </w:rPr>
        <w:t xml:space="preserve"> </w:t>
      </w:r>
      <w:proofErr w:type="spellStart"/>
      <w:r>
        <w:rPr>
          <w:rFonts w:ascii="Times New Roman" w:hAnsi="Times New Roman"/>
          <w:sz w:val="24"/>
          <w:szCs w:val="24"/>
        </w:rPr>
        <w:t>acestui</w:t>
      </w:r>
      <w:proofErr w:type="spellEnd"/>
      <w:r>
        <w:rPr>
          <w:rFonts w:ascii="Times New Roman" w:hAnsi="Times New Roman"/>
          <w:sz w:val="24"/>
          <w:szCs w:val="24"/>
        </w:rPr>
        <w:t xml:space="preserve"> </w:t>
      </w:r>
      <w:proofErr w:type="spellStart"/>
      <w:r>
        <w:rPr>
          <w:rFonts w:ascii="Times New Roman" w:hAnsi="Times New Roman"/>
          <w:sz w:val="24"/>
          <w:szCs w:val="24"/>
        </w:rPr>
        <w:t>obiectiv</w:t>
      </w:r>
      <w:proofErr w:type="spellEnd"/>
      <w:r>
        <w:rPr>
          <w:rFonts w:ascii="Times New Roman" w:hAnsi="Times New Roman"/>
          <w:sz w:val="24"/>
          <w:szCs w:val="24"/>
        </w:rPr>
        <w:t xml:space="preserve"> de </w:t>
      </w:r>
      <w:proofErr w:type="spellStart"/>
      <w:r>
        <w:rPr>
          <w:rFonts w:ascii="Times New Roman" w:hAnsi="Times New Roman"/>
          <w:sz w:val="24"/>
          <w:szCs w:val="24"/>
        </w:rPr>
        <w:t>investiții</w:t>
      </w:r>
      <w:proofErr w:type="spellEnd"/>
      <w:r>
        <w:rPr>
          <w:rFonts w:ascii="Times New Roman" w:hAnsi="Times New Roman"/>
          <w:sz w:val="24"/>
          <w:szCs w:val="24"/>
        </w:rPr>
        <w:t xml:space="preserve">, au </w:t>
      </w:r>
      <w:proofErr w:type="spellStart"/>
      <w:r>
        <w:rPr>
          <w:rFonts w:ascii="Times New Roman" w:hAnsi="Times New Roman"/>
          <w:sz w:val="24"/>
          <w:szCs w:val="24"/>
        </w:rPr>
        <w:t>fost</w:t>
      </w:r>
      <w:proofErr w:type="spellEnd"/>
      <w:r>
        <w:rPr>
          <w:rFonts w:ascii="Times New Roman" w:hAnsi="Times New Roman"/>
          <w:sz w:val="24"/>
          <w:szCs w:val="24"/>
        </w:rPr>
        <w:t xml:space="preserve"> </w:t>
      </w:r>
      <w:proofErr w:type="spellStart"/>
      <w:r>
        <w:rPr>
          <w:rFonts w:ascii="Times New Roman" w:hAnsi="Times New Roman"/>
          <w:sz w:val="24"/>
          <w:szCs w:val="24"/>
        </w:rPr>
        <w:t>executate</w:t>
      </w:r>
      <w:proofErr w:type="spellEnd"/>
      <w:r>
        <w:rPr>
          <w:rFonts w:ascii="Times New Roman" w:hAnsi="Times New Roman"/>
          <w:sz w:val="24"/>
          <w:szCs w:val="24"/>
        </w:rPr>
        <w:t xml:space="preserve"> </w:t>
      </w:r>
      <w:proofErr w:type="spellStart"/>
      <w:r>
        <w:rPr>
          <w:rFonts w:ascii="Times New Roman" w:hAnsi="Times New Roman"/>
          <w:sz w:val="24"/>
          <w:szCs w:val="24"/>
        </w:rPr>
        <w:t>lucrări</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valoare</w:t>
      </w:r>
      <w:proofErr w:type="spellEnd"/>
      <w:r>
        <w:rPr>
          <w:rFonts w:ascii="Times New Roman" w:hAnsi="Times New Roman"/>
          <w:sz w:val="24"/>
          <w:szCs w:val="24"/>
        </w:rPr>
        <w:t xml:space="preserve"> </w:t>
      </w:r>
      <w:proofErr w:type="spellStart"/>
      <w:r>
        <w:rPr>
          <w:rFonts w:ascii="Times New Roman" w:hAnsi="Times New Roman"/>
          <w:sz w:val="24"/>
          <w:szCs w:val="24"/>
        </w:rPr>
        <w:t>totală</w:t>
      </w:r>
      <w:proofErr w:type="spellEnd"/>
      <w:r>
        <w:rPr>
          <w:rFonts w:ascii="Times New Roman" w:hAnsi="Times New Roman"/>
          <w:sz w:val="24"/>
          <w:szCs w:val="24"/>
        </w:rPr>
        <w:t xml:space="preserve"> de 7.967.129,24 lei, </w:t>
      </w:r>
      <w:proofErr w:type="spellStart"/>
      <w:r>
        <w:rPr>
          <w:rFonts w:ascii="Times New Roman" w:hAnsi="Times New Roman"/>
          <w:sz w:val="24"/>
          <w:szCs w:val="24"/>
        </w:rPr>
        <w:t>inclusiv</w:t>
      </w:r>
      <w:proofErr w:type="spellEnd"/>
      <w:r>
        <w:rPr>
          <w:rFonts w:ascii="Times New Roman" w:hAnsi="Times New Roman"/>
          <w:sz w:val="24"/>
          <w:szCs w:val="24"/>
        </w:rPr>
        <w:t xml:space="preserve"> T.V.A., </w:t>
      </w:r>
      <w:proofErr w:type="spellStart"/>
      <w:r>
        <w:rPr>
          <w:rFonts w:ascii="Times New Roman" w:hAnsi="Times New Roman"/>
          <w:sz w:val="24"/>
          <w:szCs w:val="24"/>
        </w:rPr>
        <w:t>corespunzătoare</w:t>
      </w:r>
      <w:proofErr w:type="spellEnd"/>
      <w:r>
        <w:rPr>
          <w:rFonts w:ascii="Times New Roman" w:hAnsi="Times New Roman"/>
          <w:sz w:val="24"/>
          <w:szCs w:val="24"/>
        </w:rPr>
        <w:t xml:space="preserve"> </w:t>
      </w:r>
      <w:proofErr w:type="spellStart"/>
      <w:r>
        <w:rPr>
          <w:rFonts w:ascii="Times New Roman" w:hAnsi="Times New Roman"/>
          <w:sz w:val="24"/>
          <w:szCs w:val="24"/>
        </w:rPr>
        <w:t>stadiului</w:t>
      </w:r>
      <w:proofErr w:type="spellEnd"/>
      <w:r>
        <w:rPr>
          <w:rFonts w:ascii="Times New Roman" w:hAnsi="Times New Roman"/>
          <w:sz w:val="24"/>
          <w:szCs w:val="24"/>
        </w:rPr>
        <w:t xml:space="preserve"> </w:t>
      </w:r>
      <w:proofErr w:type="spellStart"/>
      <w:r>
        <w:rPr>
          <w:rFonts w:ascii="Times New Roman" w:hAnsi="Times New Roman"/>
          <w:sz w:val="24"/>
          <w:szCs w:val="24"/>
        </w:rPr>
        <w:t>fizic</w:t>
      </w:r>
      <w:proofErr w:type="spellEnd"/>
      <w:r>
        <w:rPr>
          <w:rFonts w:ascii="Times New Roman" w:hAnsi="Times New Roman"/>
          <w:sz w:val="24"/>
          <w:szCs w:val="24"/>
        </w:rPr>
        <w:t xml:space="preserve"> </w:t>
      </w:r>
      <w:proofErr w:type="spellStart"/>
      <w:r>
        <w:rPr>
          <w:rFonts w:ascii="Times New Roman" w:hAnsi="Times New Roman"/>
          <w:sz w:val="24"/>
          <w:szCs w:val="24"/>
        </w:rPr>
        <w:t>și</w:t>
      </w:r>
      <w:proofErr w:type="spellEnd"/>
      <w:r>
        <w:rPr>
          <w:rFonts w:ascii="Times New Roman" w:hAnsi="Times New Roman"/>
          <w:sz w:val="24"/>
          <w:szCs w:val="24"/>
        </w:rPr>
        <w:t xml:space="preserve"> </w:t>
      </w:r>
      <w:proofErr w:type="spellStart"/>
      <w:r>
        <w:rPr>
          <w:rFonts w:ascii="Times New Roman" w:hAnsi="Times New Roman"/>
          <w:sz w:val="24"/>
          <w:szCs w:val="24"/>
        </w:rPr>
        <w:t>financiar</w:t>
      </w:r>
      <w:proofErr w:type="spellEnd"/>
      <w:r>
        <w:rPr>
          <w:rFonts w:ascii="Times New Roman" w:hAnsi="Times New Roman"/>
          <w:sz w:val="24"/>
          <w:szCs w:val="24"/>
        </w:rPr>
        <w:t xml:space="preserve"> al </w:t>
      </w:r>
      <w:proofErr w:type="spellStart"/>
      <w:r>
        <w:rPr>
          <w:rFonts w:ascii="Times New Roman" w:hAnsi="Times New Roman"/>
          <w:sz w:val="24"/>
          <w:szCs w:val="24"/>
        </w:rPr>
        <w:t>proiectului</w:t>
      </w:r>
      <w:proofErr w:type="spellEnd"/>
      <w:r>
        <w:rPr>
          <w:rFonts w:ascii="Times New Roman" w:hAnsi="Times New Roman"/>
          <w:sz w:val="24"/>
          <w:szCs w:val="24"/>
        </w:rPr>
        <w:t>.</w:t>
      </w:r>
    </w:p>
    <w:p w14:paraId="26E8335B" w14:textId="77777777" w:rsidR="00DB42E2" w:rsidRDefault="004E4E81">
      <w:pPr>
        <w:pStyle w:val="Frspaiere"/>
        <w:ind w:firstLine="567"/>
        <w:jc w:val="both"/>
        <w:rPr>
          <w:rFonts w:ascii="Times New Roman" w:hAnsi="Times New Roman"/>
          <w:sz w:val="24"/>
          <w:szCs w:val="24"/>
        </w:rPr>
      </w:pPr>
      <w:r>
        <w:rPr>
          <w:rFonts w:ascii="Times New Roman" w:hAnsi="Times New Roman"/>
          <w:sz w:val="24"/>
          <w:szCs w:val="24"/>
        </w:rPr>
        <w:t xml:space="preserve">La data de 02.07.2025 a </w:t>
      </w:r>
      <w:proofErr w:type="spellStart"/>
      <w:r>
        <w:rPr>
          <w:rFonts w:ascii="Times New Roman" w:hAnsi="Times New Roman"/>
          <w:sz w:val="24"/>
          <w:szCs w:val="24"/>
        </w:rPr>
        <w:t>fost</w:t>
      </w:r>
      <w:proofErr w:type="spellEnd"/>
      <w:r>
        <w:rPr>
          <w:rFonts w:ascii="Times New Roman" w:hAnsi="Times New Roman"/>
          <w:sz w:val="24"/>
          <w:szCs w:val="24"/>
        </w:rPr>
        <w:t xml:space="preserve"> </w:t>
      </w:r>
      <w:proofErr w:type="spellStart"/>
      <w:r>
        <w:rPr>
          <w:rFonts w:ascii="Times New Roman" w:hAnsi="Times New Roman"/>
          <w:sz w:val="24"/>
          <w:szCs w:val="24"/>
        </w:rPr>
        <w:t>realizată</w:t>
      </w:r>
      <w:proofErr w:type="spellEnd"/>
      <w:r>
        <w:rPr>
          <w:rFonts w:ascii="Times New Roman" w:hAnsi="Times New Roman"/>
          <w:sz w:val="24"/>
          <w:szCs w:val="24"/>
        </w:rPr>
        <w:t xml:space="preserve"> </w:t>
      </w:r>
      <w:proofErr w:type="spellStart"/>
      <w:r>
        <w:rPr>
          <w:rFonts w:ascii="Times New Roman" w:hAnsi="Times New Roman"/>
          <w:sz w:val="24"/>
          <w:szCs w:val="24"/>
        </w:rPr>
        <w:t>recepția</w:t>
      </w:r>
      <w:proofErr w:type="spellEnd"/>
      <w:r>
        <w:rPr>
          <w:rFonts w:ascii="Times New Roman" w:hAnsi="Times New Roman"/>
          <w:sz w:val="24"/>
          <w:szCs w:val="24"/>
        </w:rPr>
        <w:t xml:space="preserve"> la </w:t>
      </w:r>
      <w:proofErr w:type="spellStart"/>
      <w:r>
        <w:rPr>
          <w:rFonts w:ascii="Times New Roman" w:hAnsi="Times New Roman"/>
          <w:sz w:val="24"/>
          <w:szCs w:val="24"/>
        </w:rPr>
        <w:t>terminarea</w:t>
      </w:r>
      <w:proofErr w:type="spellEnd"/>
      <w:r>
        <w:rPr>
          <w:rFonts w:ascii="Times New Roman" w:hAnsi="Times New Roman"/>
          <w:sz w:val="24"/>
          <w:szCs w:val="24"/>
        </w:rPr>
        <w:t xml:space="preserve"> </w:t>
      </w:r>
      <w:proofErr w:type="spellStart"/>
      <w:r>
        <w:rPr>
          <w:rFonts w:ascii="Times New Roman" w:hAnsi="Times New Roman"/>
          <w:sz w:val="24"/>
          <w:szCs w:val="24"/>
        </w:rPr>
        <w:t>lucrărilor</w:t>
      </w:r>
      <w:proofErr w:type="spellEnd"/>
      <w:r>
        <w:rPr>
          <w:rFonts w:ascii="Times New Roman" w:hAnsi="Times New Roman"/>
          <w:sz w:val="24"/>
          <w:szCs w:val="24"/>
        </w:rPr>
        <w:t xml:space="preserve">, conform </w:t>
      </w:r>
      <w:proofErr w:type="spellStart"/>
      <w:r>
        <w:rPr>
          <w:rFonts w:ascii="Times New Roman" w:hAnsi="Times New Roman"/>
          <w:sz w:val="24"/>
          <w:szCs w:val="24"/>
        </w:rPr>
        <w:t>prevederilor</w:t>
      </w:r>
      <w:proofErr w:type="spellEnd"/>
      <w:r>
        <w:rPr>
          <w:rFonts w:ascii="Times New Roman" w:hAnsi="Times New Roman"/>
          <w:sz w:val="24"/>
          <w:szCs w:val="24"/>
        </w:rPr>
        <w:t xml:space="preserve"> </w:t>
      </w:r>
      <w:proofErr w:type="spellStart"/>
      <w:r>
        <w:rPr>
          <w:rFonts w:ascii="Times New Roman" w:hAnsi="Times New Roman"/>
          <w:sz w:val="24"/>
          <w:szCs w:val="24"/>
        </w:rPr>
        <w:t>legale</w:t>
      </w:r>
      <w:proofErr w:type="spellEnd"/>
      <w:r>
        <w:rPr>
          <w:rFonts w:ascii="Times New Roman" w:hAnsi="Times New Roman"/>
          <w:sz w:val="24"/>
          <w:szCs w:val="24"/>
        </w:rPr>
        <w:t xml:space="preserve">, </w:t>
      </w:r>
      <w:proofErr w:type="spellStart"/>
      <w:r>
        <w:rPr>
          <w:rFonts w:ascii="Times New Roman" w:hAnsi="Times New Roman"/>
          <w:sz w:val="24"/>
          <w:szCs w:val="24"/>
        </w:rPr>
        <w:t>aceasta</w:t>
      </w:r>
      <w:proofErr w:type="spellEnd"/>
      <w:r>
        <w:rPr>
          <w:rFonts w:ascii="Times New Roman" w:hAnsi="Times New Roman"/>
          <w:sz w:val="24"/>
          <w:szCs w:val="24"/>
        </w:rPr>
        <w:t xml:space="preserve"> </w:t>
      </w:r>
      <w:proofErr w:type="spellStart"/>
      <w:r>
        <w:rPr>
          <w:rFonts w:ascii="Times New Roman" w:hAnsi="Times New Roman"/>
          <w:sz w:val="24"/>
          <w:szCs w:val="24"/>
        </w:rPr>
        <w:t>fiind</w:t>
      </w:r>
      <w:proofErr w:type="spellEnd"/>
      <w:r>
        <w:rPr>
          <w:rFonts w:ascii="Times New Roman" w:hAnsi="Times New Roman"/>
          <w:sz w:val="24"/>
          <w:szCs w:val="24"/>
        </w:rPr>
        <w:t xml:space="preserve"> </w:t>
      </w:r>
      <w:proofErr w:type="spellStart"/>
      <w:r>
        <w:rPr>
          <w:rFonts w:ascii="Times New Roman" w:hAnsi="Times New Roman"/>
          <w:sz w:val="24"/>
          <w:szCs w:val="24"/>
        </w:rPr>
        <w:t>consemnată</w:t>
      </w:r>
      <w:proofErr w:type="spellEnd"/>
      <w:r>
        <w:rPr>
          <w:rFonts w:ascii="Times New Roman" w:hAnsi="Times New Roman"/>
          <w:sz w:val="24"/>
          <w:szCs w:val="24"/>
        </w:rPr>
        <w:t xml:space="preserve"> </w:t>
      </w:r>
      <w:proofErr w:type="spellStart"/>
      <w:r>
        <w:rPr>
          <w:rFonts w:ascii="Times New Roman" w:hAnsi="Times New Roman"/>
          <w:sz w:val="24"/>
          <w:szCs w:val="24"/>
        </w:rPr>
        <w:t>prin</w:t>
      </w:r>
      <w:proofErr w:type="spellEnd"/>
      <w:r>
        <w:rPr>
          <w:rFonts w:ascii="Times New Roman" w:hAnsi="Times New Roman"/>
          <w:sz w:val="24"/>
          <w:szCs w:val="24"/>
        </w:rPr>
        <w:t xml:space="preserve"> </w:t>
      </w:r>
      <w:proofErr w:type="spellStart"/>
      <w:r>
        <w:rPr>
          <w:rFonts w:ascii="Times New Roman" w:hAnsi="Times New Roman"/>
          <w:sz w:val="24"/>
          <w:szCs w:val="24"/>
        </w:rPr>
        <w:t>Procesul</w:t>
      </w:r>
      <w:proofErr w:type="spellEnd"/>
      <w:r>
        <w:rPr>
          <w:rFonts w:ascii="Times New Roman" w:hAnsi="Times New Roman"/>
          <w:sz w:val="24"/>
          <w:szCs w:val="24"/>
        </w:rPr>
        <w:t xml:space="preserve">-verbal de </w:t>
      </w:r>
      <w:proofErr w:type="spellStart"/>
      <w:r>
        <w:rPr>
          <w:rFonts w:ascii="Times New Roman" w:hAnsi="Times New Roman"/>
          <w:sz w:val="24"/>
          <w:szCs w:val="24"/>
        </w:rPr>
        <w:t>recepție</w:t>
      </w:r>
      <w:proofErr w:type="spellEnd"/>
      <w:r>
        <w:rPr>
          <w:rFonts w:ascii="Times New Roman" w:hAnsi="Times New Roman"/>
          <w:sz w:val="24"/>
          <w:szCs w:val="24"/>
        </w:rPr>
        <w:t xml:space="preserve"> nr. 3299, care </w:t>
      </w:r>
      <w:proofErr w:type="spellStart"/>
      <w:r>
        <w:rPr>
          <w:rFonts w:ascii="Times New Roman" w:hAnsi="Times New Roman"/>
          <w:sz w:val="24"/>
          <w:szCs w:val="24"/>
        </w:rPr>
        <w:t>atestă</w:t>
      </w:r>
      <w:proofErr w:type="spellEnd"/>
      <w:r>
        <w:rPr>
          <w:rFonts w:ascii="Times New Roman" w:hAnsi="Times New Roman"/>
          <w:sz w:val="24"/>
          <w:szCs w:val="24"/>
        </w:rPr>
        <w:t xml:space="preserve"> </w:t>
      </w:r>
      <w:proofErr w:type="spellStart"/>
      <w:r>
        <w:rPr>
          <w:rFonts w:ascii="Times New Roman" w:hAnsi="Times New Roman"/>
          <w:sz w:val="24"/>
          <w:szCs w:val="24"/>
        </w:rPr>
        <w:t>finalizarea</w:t>
      </w:r>
      <w:proofErr w:type="spellEnd"/>
      <w:r>
        <w:rPr>
          <w:rFonts w:ascii="Times New Roman" w:hAnsi="Times New Roman"/>
          <w:sz w:val="24"/>
          <w:szCs w:val="24"/>
        </w:rPr>
        <w:t xml:space="preserve"> </w:t>
      </w:r>
      <w:proofErr w:type="spellStart"/>
      <w:r>
        <w:rPr>
          <w:rFonts w:ascii="Times New Roman" w:hAnsi="Times New Roman"/>
          <w:sz w:val="24"/>
          <w:szCs w:val="24"/>
        </w:rPr>
        <w:t>lucrărilor</w:t>
      </w:r>
      <w:proofErr w:type="spellEnd"/>
      <w:r>
        <w:rPr>
          <w:rFonts w:ascii="Times New Roman" w:hAnsi="Times New Roman"/>
          <w:sz w:val="24"/>
          <w:szCs w:val="24"/>
        </w:rPr>
        <w:t xml:space="preserve"> </w:t>
      </w:r>
      <w:proofErr w:type="spellStart"/>
      <w:r>
        <w:rPr>
          <w:rFonts w:ascii="Times New Roman" w:hAnsi="Times New Roman"/>
          <w:sz w:val="24"/>
          <w:szCs w:val="24"/>
        </w:rPr>
        <w:t>executate</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cadrul</w:t>
      </w:r>
      <w:proofErr w:type="spellEnd"/>
      <w:r>
        <w:rPr>
          <w:rFonts w:ascii="Times New Roman" w:hAnsi="Times New Roman"/>
          <w:sz w:val="24"/>
          <w:szCs w:val="24"/>
        </w:rPr>
        <w:t xml:space="preserve"> </w:t>
      </w:r>
      <w:proofErr w:type="spellStart"/>
      <w:r>
        <w:rPr>
          <w:rFonts w:ascii="Times New Roman" w:hAnsi="Times New Roman"/>
          <w:sz w:val="24"/>
          <w:szCs w:val="24"/>
        </w:rPr>
        <w:t>contractului</w:t>
      </w:r>
      <w:proofErr w:type="spellEnd"/>
      <w:r>
        <w:rPr>
          <w:rFonts w:ascii="Times New Roman" w:hAnsi="Times New Roman"/>
          <w:sz w:val="24"/>
          <w:szCs w:val="24"/>
        </w:rPr>
        <w:t>.</w:t>
      </w:r>
    </w:p>
    <w:p w14:paraId="3506E45B" w14:textId="77777777" w:rsidR="00DB42E2" w:rsidRDefault="00DB42E2">
      <w:pPr>
        <w:pStyle w:val="Frspaiere"/>
        <w:ind w:firstLine="567"/>
        <w:jc w:val="both"/>
        <w:rPr>
          <w:rFonts w:ascii="Times New Roman" w:hAnsi="Times New Roman"/>
          <w:sz w:val="24"/>
          <w:szCs w:val="24"/>
        </w:rPr>
      </w:pPr>
    </w:p>
    <w:p w14:paraId="647336AC" w14:textId="77777777" w:rsidR="00DB42E2" w:rsidRDefault="004E4E81">
      <w:pPr>
        <w:pStyle w:val="Frspaiere"/>
        <w:ind w:firstLine="567"/>
        <w:jc w:val="both"/>
        <w:rPr>
          <w:rFonts w:ascii="Times New Roman" w:hAnsi="Times New Roman"/>
          <w:sz w:val="24"/>
          <w:szCs w:val="24"/>
        </w:rPr>
      </w:pPr>
      <w:r>
        <w:rPr>
          <w:rFonts w:ascii="Times New Roman" w:hAnsi="Times New Roman"/>
          <w:sz w:val="24"/>
          <w:szCs w:val="24"/>
        </w:rPr>
        <w:t xml:space="preserve">7.Creșterea </w:t>
      </w:r>
      <w:proofErr w:type="spellStart"/>
      <w:r>
        <w:rPr>
          <w:rFonts w:ascii="Times New Roman" w:hAnsi="Times New Roman"/>
          <w:sz w:val="24"/>
          <w:szCs w:val="24"/>
        </w:rPr>
        <w:t>eficienței</w:t>
      </w:r>
      <w:proofErr w:type="spellEnd"/>
      <w:r>
        <w:rPr>
          <w:rFonts w:ascii="Times New Roman" w:hAnsi="Times New Roman"/>
          <w:sz w:val="24"/>
          <w:szCs w:val="24"/>
        </w:rPr>
        <w:t xml:space="preserve"> </w:t>
      </w:r>
      <w:proofErr w:type="spellStart"/>
      <w:r>
        <w:rPr>
          <w:rFonts w:ascii="Times New Roman" w:hAnsi="Times New Roman"/>
          <w:sz w:val="24"/>
          <w:szCs w:val="24"/>
        </w:rPr>
        <w:t>energetice</w:t>
      </w:r>
      <w:proofErr w:type="spellEnd"/>
      <w:r>
        <w:rPr>
          <w:rFonts w:ascii="Times New Roman" w:hAnsi="Times New Roman"/>
          <w:sz w:val="24"/>
          <w:szCs w:val="24"/>
        </w:rPr>
        <w:t xml:space="preserve"> </w:t>
      </w:r>
      <w:proofErr w:type="gramStart"/>
      <w:r>
        <w:rPr>
          <w:rFonts w:ascii="Times New Roman" w:hAnsi="Times New Roman"/>
          <w:sz w:val="24"/>
          <w:szCs w:val="24"/>
        </w:rPr>
        <w:t>a</w:t>
      </w:r>
      <w:proofErr w:type="gramEnd"/>
      <w:r>
        <w:rPr>
          <w:rFonts w:ascii="Times New Roman" w:hAnsi="Times New Roman"/>
          <w:sz w:val="24"/>
          <w:szCs w:val="24"/>
        </w:rPr>
        <w:t xml:space="preserve"> </w:t>
      </w:r>
      <w:proofErr w:type="spellStart"/>
      <w:r>
        <w:rPr>
          <w:rFonts w:ascii="Times New Roman" w:hAnsi="Times New Roman"/>
          <w:sz w:val="24"/>
          <w:szCs w:val="24"/>
        </w:rPr>
        <w:t>infrastructurii</w:t>
      </w:r>
      <w:proofErr w:type="spellEnd"/>
      <w:r>
        <w:rPr>
          <w:rFonts w:ascii="Times New Roman" w:hAnsi="Times New Roman"/>
          <w:sz w:val="24"/>
          <w:szCs w:val="24"/>
        </w:rPr>
        <w:t xml:space="preserve"> de </w:t>
      </w:r>
      <w:proofErr w:type="spellStart"/>
      <w:r>
        <w:rPr>
          <w:rFonts w:ascii="Times New Roman" w:hAnsi="Times New Roman"/>
          <w:sz w:val="24"/>
          <w:szCs w:val="24"/>
        </w:rPr>
        <w:t>iluminat</w:t>
      </w:r>
      <w:proofErr w:type="spellEnd"/>
      <w:r>
        <w:rPr>
          <w:rFonts w:ascii="Times New Roman" w:hAnsi="Times New Roman"/>
          <w:sz w:val="24"/>
          <w:szCs w:val="24"/>
        </w:rPr>
        <w:t xml:space="preserve"> public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municipiul</w:t>
      </w:r>
      <w:proofErr w:type="spellEnd"/>
      <w:r>
        <w:rPr>
          <w:rFonts w:ascii="Times New Roman" w:hAnsi="Times New Roman"/>
          <w:sz w:val="24"/>
          <w:szCs w:val="24"/>
        </w:rPr>
        <w:t xml:space="preserve"> </w:t>
      </w:r>
      <w:proofErr w:type="spellStart"/>
      <w:r>
        <w:rPr>
          <w:rFonts w:ascii="Times New Roman" w:hAnsi="Times New Roman"/>
          <w:sz w:val="24"/>
          <w:szCs w:val="24"/>
        </w:rPr>
        <w:t>Câmpulung</w:t>
      </w:r>
      <w:proofErr w:type="spellEnd"/>
      <w:r>
        <w:rPr>
          <w:rFonts w:ascii="Times New Roman" w:hAnsi="Times New Roman"/>
          <w:sz w:val="24"/>
          <w:szCs w:val="24"/>
        </w:rPr>
        <w:t xml:space="preserve"> </w:t>
      </w:r>
      <w:proofErr w:type="spellStart"/>
      <w:r>
        <w:rPr>
          <w:rFonts w:ascii="Times New Roman" w:hAnsi="Times New Roman"/>
          <w:sz w:val="24"/>
          <w:szCs w:val="24"/>
        </w:rPr>
        <w:t>Moldovenesc</w:t>
      </w:r>
      <w:proofErr w:type="spellEnd"/>
    </w:p>
    <w:p w14:paraId="3305467E" w14:textId="77777777" w:rsidR="00DB42E2" w:rsidRDefault="00DB42E2">
      <w:pPr>
        <w:pStyle w:val="Frspaiere"/>
        <w:ind w:firstLine="567"/>
        <w:jc w:val="both"/>
        <w:rPr>
          <w:rFonts w:ascii="Times New Roman" w:hAnsi="Times New Roman"/>
          <w:sz w:val="24"/>
          <w:szCs w:val="24"/>
        </w:rPr>
      </w:pPr>
    </w:p>
    <w:p w14:paraId="6C6E19BA" w14:textId="77777777" w:rsidR="00DB42E2" w:rsidRDefault="004E4E81">
      <w:pPr>
        <w:pStyle w:val="Frspaiere"/>
        <w:ind w:firstLine="567"/>
        <w:jc w:val="both"/>
        <w:rPr>
          <w:rFonts w:ascii="Times New Roman" w:hAnsi="Times New Roman"/>
          <w:sz w:val="24"/>
          <w:szCs w:val="24"/>
        </w:rPr>
      </w:pPr>
      <w:proofErr w:type="spellStart"/>
      <w:r>
        <w:rPr>
          <w:rFonts w:ascii="Times New Roman" w:hAnsi="Times New Roman"/>
          <w:sz w:val="24"/>
          <w:szCs w:val="24"/>
        </w:rPr>
        <w:t>Obiectivul</w:t>
      </w:r>
      <w:proofErr w:type="spellEnd"/>
      <w:r>
        <w:rPr>
          <w:rFonts w:ascii="Times New Roman" w:hAnsi="Times New Roman"/>
          <w:sz w:val="24"/>
          <w:szCs w:val="24"/>
        </w:rPr>
        <w:t xml:space="preserve"> de </w:t>
      </w:r>
      <w:proofErr w:type="spellStart"/>
      <w:r>
        <w:rPr>
          <w:rFonts w:ascii="Times New Roman" w:hAnsi="Times New Roman"/>
          <w:sz w:val="24"/>
          <w:szCs w:val="24"/>
        </w:rPr>
        <w:t>investiții</w:t>
      </w:r>
      <w:proofErr w:type="spellEnd"/>
      <w:r>
        <w:rPr>
          <w:rFonts w:ascii="Times New Roman" w:hAnsi="Times New Roman"/>
          <w:sz w:val="24"/>
          <w:szCs w:val="24"/>
        </w:rPr>
        <w:t xml:space="preserve"> </w:t>
      </w:r>
      <w:proofErr w:type="spellStart"/>
      <w:r>
        <w:rPr>
          <w:rFonts w:ascii="Times New Roman" w:hAnsi="Times New Roman"/>
          <w:sz w:val="24"/>
          <w:szCs w:val="24"/>
        </w:rPr>
        <w:t>este</w:t>
      </w:r>
      <w:proofErr w:type="spellEnd"/>
      <w:r>
        <w:rPr>
          <w:rFonts w:ascii="Times New Roman" w:hAnsi="Times New Roman"/>
          <w:sz w:val="24"/>
          <w:szCs w:val="24"/>
        </w:rPr>
        <w:t xml:space="preserve"> </w:t>
      </w:r>
      <w:proofErr w:type="spellStart"/>
      <w:r>
        <w:rPr>
          <w:rFonts w:ascii="Times New Roman" w:hAnsi="Times New Roman"/>
          <w:sz w:val="24"/>
          <w:szCs w:val="24"/>
        </w:rPr>
        <w:t>implementat</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baza</w:t>
      </w:r>
      <w:proofErr w:type="spellEnd"/>
      <w:r>
        <w:rPr>
          <w:rFonts w:ascii="Times New Roman" w:hAnsi="Times New Roman"/>
          <w:sz w:val="24"/>
          <w:szCs w:val="24"/>
        </w:rPr>
        <w:t xml:space="preserve"> </w:t>
      </w:r>
      <w:proofErr w:type="spellStart"/>
      <w:r>
        <w:rPr>
          <w:rFonts w:ascii="Times New Roman" w:hAnsi="Times New Roman"/>
          <w:sz w:val="24"/>
          <w:szCs w:val="24"/>
        </w:rPr>
        <w:t>unui</w:t>
      </w:r>
      <w:proofErr w:type="spellEnd"/>
      <w:r>
        <w:rPr>
          <w:rFonts w:ascii="Times New Roman" w:hAnsi="Times New Roman"/>
          <w:sz w:val="24"/>
          <w:szCs w:val="24"/>
        </w:rPr>
        <w:t xml:space="preserve"> contract de </w:t>
      </w:r>
      <w:proofErr w:type="spellStart"/>
      <w:r>
        <w:rPr>
          <w:rFonts w:ascii="Times New Roman" w:hAnsi="Times New Roman"/>
          <w:sz w:val="24"/>
          <w:szCs w:val="24"/>
        </w:rPr>
        <w:t>finanțare</w:t>
      </w:r>
      <w:proofErr w:type="spellEnd"/>
      <w:r>
        <w:rPr>
          <w:rFonts w:ascii="Times New Roman" w:hAnsi="Times New Roman"/>
          <w:sz w:val="24"/>
          <w:szCs w:val="24"/>
        </w:rPr>
        <w:t xml:space="preserve"> </w:t>
      </w:r>
      <w:proofErr w:type="spellStart"/>
      <w:r>
        <w:rPr>
          <w:rFonts w:ascii="Times New Roman" w:hAnsi="Times New Roman"/>
          <w:sz w:val="24"/>
          <w:szCs w:val="24"/>
        </w:rPr>
        <w:t>asigurat</w:t>
      </w:r>
      <w:proofErr w:type="spellEnd"/>
      <w:r>
        <w:rPr>
          <w:rFonts w:ascii="Times New Roman" w:hAnsi="Times New Roman"/>
          <w:sz w:val="24"/>
          <w:szCs w:val="24"/>
        </w:rPr>
        <w:t xml:space="preserve"> din </w:t>
      </w:r>
      <w:proofErr w:type="spellStart"/>
      <w:r>
        <w:rPr>
          <w:rFonts w:ascii="Times New Roman" w:hAnsi="Times New Roman"/>
          <w:sz w:val="24"/>
          <w:szCs w:val="24"/>
        </w:rPr>
        <w:t>bugetul</w:t>
      </w:r>
      <w:proofErr w:type="spellEnd"/>
      <w:r>
        <w:rPr>
          <w:rFonts w:ascii="Times New Roman" w:hAnsi="Times New Roman"/>
          <w:sz w:val="24"/>
          <w:szCs w:val="24"/>
        </w:rPr>
        <w:t xml:space="preserve"> de stat, </w:t>
      </w:r>
      <w:proofErr w:type="spellStart"/>
      <w:r>
        <w:rPr>
          <w:rFonts w:ascii="Times New Roman" w:hAnsi="Times New Roman"/>
          <w:sz w:val="24"/>
          <w:szCs w:val="24"/>
        </w:rPr>
        <w:t>prin</w:t>
      </w:r>
      <w:proofErr w:type="spellEnd"/>
      <w:r>
        <w:rPr>
          <w:rFonts w:ascii="Times New Roman" w:hAnsi="Times New Roman"/>
          <w:sz w:val="24"/>
          <w:szCs w:val="24"/>
        </w:rPr>
        <w:t xml:space="preserve"> </w:t>
      </w:r>
      <w:proofErr w:type="spellStart"/>
      <w:r>
        <w:rPr>
          <w:rFonts w:ascii="Times New Roman" w:hAnsi="Times New Roman"/>
          <w:sz w:val="24"/>
          <w:szCs w:val="24"/>
        </w:rPr>
        <w:t>Administrația</w:t>
      </w:r>
      <w:proofErr w:type="spellEnd"/>
      <w:r>
        <w:rPr>
          <w:rFonts w:ascii="Times New Roman" w:hAnsi="Times New Roman"/>
          <w:sz w:val="24"/>
          <w:szCs w:val="24"/>
        </w:rPr>
        <w:t xml:space="preserve"> </w:t>
      </w:r>
      <w:proofErr w:type="spellStart"/>
      <w:r>
        <w:rPr>
          <w:rFonts w:ascii="Times New Roman" w:hAnsi="Times New Roman"/>
          <w:sz w:val="24"/>
          <w:szCs w:val="24"/>
        </w:rPr>
        <w:t>Fondului</w:t>
      </w:r>
      <w:proofErr w:type="spellEnd"/>
      <w:r>
        <w:rPr>
          <w:rFonts w:ascii="Times New Roman" w:hAnsi="Times New Roman"/>
          <w:sz w:val="24"/>
          <w:szCs w:val="24"/>
        </w:rPr>
        <w:t xml:space="preserve"> </w:t>
      </w:r>
      <w:proofErr w:type="spellStart"/>
      <w:r>
        <w:rPr>
          <w:rFonts w:ascii="Times New Roman" w:hAnsi="Times New Roman"/>
          <w:sz w:val="24"/>
          <w:szCs w:val="24"/>
        </w:rPr>
        <w:t>pentru</w:t>
      </w:r>
      <w:proofErr w:type="spellEnd"/>
      <w:r>
        <w:rPr>
          <w:rFonts w:ascii="Times New Roman" w:hAnsi="Times New Roman"/>
          <w:sz w:val="24"/>
          <w:szCs w:val="24"/>
        </w:rPr>
        <w:t xml:space="preserve"> </w:t>
      </w:r>
      <w:proofErr w:type="spellStart"/>
      <w:r>
        <w:rPr>
          <w:rFonts w:ascii="Times New Roman" w:hAnsi="Times New Roman"/>
          <w:sz w:val="24"/>
          <w:szCs w:val="24"/>
        </w:rPr>
        <w:t>Mediu</w:t>
      </w:r>
      <w:proofErr w:type="spellEnd"/>
      <w:r>
        <w:rPr>
          <w:rFonts w:ascii="Times New Roman" w:hAnsi="Times New Roman"/>
          <w:sz w:val="24"/>
          <w:szCs w:val="24"/>
        </w:rPr>
        <w:t xml:space="preserve">, cu </w:t>
      </w:r>
      <w:proofErr w:type="spellStart"/>
      <w:r>
        <w:rPr>
          <w:rFonts w:ascii="Times New Roman" w:hAnsi="Times New Roman"/>
          <w:sz w:val="24"/>
          <w:szCs w:val="24"/>
        </w:rPr>
        <w:t>participarea</w:t>
      </w:r>
      <w:proofErr w:type="spellEnd"/>
      <w:r>
        <w:rPr>
          <w:rFonts w:ascii="Times New Roman" w:hAnsi="Times New Roman"/>
          <w:sz w:val="24"/>
          <w:szCs w:val="24"/>
        </w:rPr>
        <w:t xml:space="preserve"> </w:t>
      </w:r>
      <w:proofErr w:type="spellStart"/>
      <w:r>
        <w:rPr>
          <w:rFonts w:ascii="Times New Roman" w:hAnsi="Times New Roman"/>
          <w:sz w:val="24"/>
          <w:szCs w:val="24"/>
        </w:rPr>
        <w:t>financiară</w:t>
      </w:r>
      <w:proofErr w:type="spellEnd"/>
      <w:r>
        <w:rPr>
          <w:rFonts w:ascii="Times New Roman" w:hAnsi="Times New Roman"/>
          <w:sz w:val="24"/>
          <w:szCs w:val="24"/>
        </w:rPr>
        <w:t xml:space="preserve"> a </w:t>
      </w:r>
      <w:proofErr w:type="spellStart"/>
      <w:r>
        <w:rPr>
          <w:rFonts w:ascii="Times New Roman" w:hAnsi="Times New Roman"/>
          <w:sz w:val="24"/>
          <w:szCs w:val="24"/>
        </w:rPr>
        <w:t>bugetului</w:t>
      </w:r>
      <w:proofErr w:type="spellEnd"/>
      <w:r>
        <w:rPr>
          <w:rFonts w:ascii="Times New Roman" w:hAnsi="Times New Roman"/>
          <w:sz w:val="24"/>
          <w:szCs w:val="24"/>
        </w:rPr>
        <w:t xml:space="preserve"> local. </w:t>
      </w:r>
      <w:proofErr w:type="spellStart"/>
      <w:r>
        <w:rPr>
          <w:rFonts w:ascii="Times New Roman" w:hAnsi="Times New Roman"/>
          <w:sz w:val="24"/>
          <w:szCs w:val="24"/>
        </w:rPr>
        <w:t>Derularea</w:t>
      </w:r>
      <w:proofErr w:type="spellEnd"/>
      <w:r>
        <w:rPr>
          <w:rFonts w:ascii="Times New Roman" w:hAnsi="Times New Roman"/>
          <w:sz w:val="24"/>
          <w:szCs w:val="24"/>
        </w:rPr>
        <w:t xml:space="preserve"> </w:t>
      </w:r>
      <w:proofErr w:type="spellStart"/>
      <w:r>
        <w:rPr>
          <w:rFonts w:ascii="Times New Roman" w:hAnsi="Times New Roman"/>
          <w:sz w:val="24"/>
          <w:szCs w:val="24"/>
        </w:rPr>
        <w:t>proiectului</w:t>
      </w:r>
      <w:proofErr w:type="spellEnd"/>
      <w:r>
        <w:rPr>
          <w:rFonts w:ascii="Times New Roman" w:hAnsi="Times New Roman"/>
          <w:sz w:val="24"/>
          <w:szCs w:val="24"/>
        </w:rPr>
        <w:t xml:space="preserve"> se </w:t>
      </w:r>
      <w:proofErr w:type="spellStart"/>
      <w:r>
        <w:rPr>
          <w:rFonts w:ascii="Times New Roman" w:hAnsi="Times New Roman"/>
          <w:sz w:val="24"/>
          <w:szCs w:val="24"/>
        </w:rPr>
        <w:t>realizează</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conformitate</w:t>
      </w:r>
      <w:proofErr w:type="spellEnd"/>
      <w:r>
        <w:rPr>
          <w:rFonts w:ascii="Times New Roman" w:hAnsi="Times New Roman"/>
          <w:sz w:val="24"/>
          <w:szCs w:val="24"/>
        </w:rPr>
        <w:t xml:space="preserve"> cu </w:t>
      </w:r>
      <w:proofErr w:type="spellStart"/>
      <w:r>
        <w:rPr>
          <w:rFonts w:ascii="Times New Roman" w:hAnsi="Times New Roman"/>
          <w:sz w:val="24"/>
          <w:szCs w:val="24"/>
        </w:rPr>
        <w:t>cadrul</w:t>
      </w:r>
      <w:proofErr w:type="spellEnd"/>
      <w:r>
        <w:rPr>
          <w:rFonts w:ascii="Times New Roman" w:hAnsi="Times New Roman"/>
          <w:sz w:val="24"/>
          <w:szCs w:val="24"/>
        </w:rPr>
        <w:t xml:space="preserve"> legal </w:t>
      </w:r>
      <w:proofErr w:type="spellStart"/>
      <w:r>
        <w:rPr>
          <w:rFonts w:ascii="Times New Roman" w:hAnsi="Times New Roman"/>
          <w:sz w:val="24"/>
          <w:szCs w:val="24"/>
        </w:rPr>
        <w:t>aplicabil</w:t>
      </w:r>
      <w:proofErr w:type="spellEnd"/>
      <w:r>
        <w:rPr>
          <w:rFonts w:ascii="Times New Roman" w:hAnsi="Times New Roman"/>
          <w:sz w:val="24"/>
          <w:szCs w:val="24"/>
        </w:rPr>
        <w:t xml:space="preserve">, precum </w:t>
      </w:r>
      <w:proofErr w:type="spellStart"/>
      <w:r>
        <w:rPr>
          <w:rFonts w:ascii="Times New Roman" w:hAnsi="Times New Roman"/>
          <w:sz w:val="24"/>
          <w:szCs w:val="24"/>
        </w:rPr>
        <w:t>și</w:t>
      </w:r>
      <w:proofErr w:type="spellEnd"/>
      <w:r>
        <w:rPr>
          <w:rFonts w:ascii="Times New Roman" w:hAnsi="Times New Roman"/>
          <w:sz w:val="24"/>
          <w:szCs w:val="24"/>
        </w:rPr>
        <w:t xml:space="preserve"> cu </w:t>
      </w:r>
      <w:proofErr w:type="spellStart"/>
      <w:r>
        <w:rPr>
          <w:rFonts w:ascii="Times New Roman" w:hAnsi="Times New Roman"/>
          <w:sz w:val="24"/>
          <w:szCs w:val="24"/>
        </w:rPr>
        <w:t>prevederile</w:t>
      </w:r>
      <w:proofErr w:type="spellEnd"/>
      <w:r>
        <w:rPr>
          <w:rFonts w:ascii="Times New Roman" w:hAnsi="Times New Roman"/>
          <w:sz w:val="24"/>
          <w:szCs w:val="24"/>
        </w:rPr>
        <w:t xml:space="preserve"> </w:t>
      </w:r>
      <w:proofErr w:type="spellStart"/>
      <w:r>
        <w:rPr>
          <w:rFonts w:ascii="Times New Roman" w:hAnsi="Times New Roman"/>
          <w:sz w:val="24"/>
          <w:szCs w:val="24"/>
        </w:rPr>
        <w:t>contractuale</w:t>
      </w:r>
      <w:proofErr w:type="spellEnd"/>
      <w:r>
        <w:rPr>
          <w:rFonts w:ascii="Times New Roman" w:hAnsi="Times New Roman"/>
          <w:sz w:val="24"/>
          <w:szCs w:val="24"/>
        </w:rPr>
        <w:t xml:space="preserve"> </w:t>
      </w:r>
      <w:proofErr w:type="spellStart"/>
      <w:r>
        <w:rPr>
          <w:rFonts w:ascii="Times New Roman" w:hAnsi="Times New Roman"/>
          <w:sz w:val="24"/>
          <w:szCs w:val="24"/>
        </w:rPr>
        <w:t>încheiate</w:t>
      </w:r>
      <w:proofErr w:type="spellEnd"/>
      <w:r>
        <w:rPr>
          <w:rFonts w:ascii="Times New Roman" w:hAnsi="Times New Roman"/>
          <w:sz w:val="24"/>
          <w:szCs w:val="24"/>
        </w:rPr>
        <w:t xml:space="preserve"> cu </w:t>
      </w:r>
      <w:proofErr w:type="spellStart"/>
      <w:r>
        <w:rPr>
          <w:rFonts w:ascii="Times New Roman" w:hAnsi="Times New Roman"/>
          <w:sz w:val="24"/>
          <w:szCs w:val="24"/>
        </w:rPr>
        <w:t>finanțatorul</w:t>
      </w:r>
      <w:proofErr w:type="spellEnd"/>
      <w:r>
        <w:rPr>
          <w:rFonts w:ascii="Times New Roman" w:hAnsi="Times New Roman"/>
          <w:sz w:val="24"/>
          <w:szCs w:val="24"/>
        </w:rPr>
        <w:t>.</w:t>
      </w:r>
    </w:p>
    <w:p w14:paraId="56DDD91F" w14:textId="77777777" w:rsidR="00DB42E2" w:rsidRDefault="004E4E81">
      <w:pPr>
        <w:pStyle w:val="Frspaiere"/>
        <w:ind w:firstLine="567"/>
        <w:jc w:val="both"/>
        <w:rPr>
          <w:rFonts w:ascii="Times New Roman" w:hAnsi="Times New Roman"/>
          <w:sz w:val="24"/>
          <w:szCs w:val="24"/>
        </w:rPr>
      </w:pP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cursul</w:t>
      </w:r>
      <w:proofErr w:type="spellEnd"/>
      <w:r>
        <w:rPr>
          <w:rFonts w:ascii="Times New Roman" w:hAnsi="Times New Roman"/>
          <w:sz w:val="24"/>
          <w:szCs w:val="24"/>
        </w:rPr>
        <w:t xml:space="preserve"> </w:t>
      </w:r>
      <w:proofErr w:type="spellStart"/>
      <w:r>
        <w:rPr>
          <w:rFonts w:ascii="Times New Roman" w:hAnsi="Times New Roman"/>
          <w:sz w:val="24"/>
          <w:szCs w:val="24"/>
        </w:rPr>
        <w:t>anului</w:t>
      </w:r>
      <w:proofErr w:type="spellEnd"/>
      <w:r>
        <w:rPr>
          <w:rFonts w:ascii="Times New Roman" w:hAnsi="Times New Roman"/>
          <w:sz w:val="24"/>
          <w:szCs w:val="24"/>
        </w:rPr>
        <w:t xml:space="preserve"> 2024 au </w:t>
      </w:r>
      <w:proofErr w:type="spellStart"/>
      <w:r>
        <w:rPr>
          <w:rFonts w:ascii="Times New Roman" w:hAnsi="Times New Roman"/>
          <w:sz w:val="24"/>
          <w:szCs w:val="24"/>
        </w:rPr>
        <w:t>fost</w:t>
      </w:r>
      <w:proofErr w:type="spellEnd"/>
      <w:r>
        <w:rPr>
          <w:rFonts w:ascii="Times New Roman" w:hAnsi="Times New Roman"/>
          <w:sz w:val="24"/>
          <w:szCs w:val="24"/>
        </w:rPr>
        <w:t xml:space="preserve"> </w:t>
      </w:r>
      <w:proofErr w:type="spellStart"/>
      <w:r>
        <w:rPr>
          <w:rFonts w:ascii="Times New Roman" w:hAnsi="Times New Roman"/>
          <w:sz w:val="24"/>
          <w:szCs w:val="24"/>
        </w:rPr>
        <w:t>inițiate</w:t>
      </w:r>
      <w:proofErr w:type="spellEnd"/>
      <w:r>
        <w:rPr>
          <w:rFonts w:ascii="Times New Roman" w:hAnsi="Times New Roman"/>
          <w:sz w:val="24"/>
          <w:szCs w:val="24"/>
        </w:rPr>
        <w:t xml:space="preserve"> </w:t>
      </w:r>
      <w:proofErr w:type="spellStart"/>
      <w:r>
        <w:rPr>
          <w:rFonts w:ascii="Times New Roman" w:hAnsi="Times New Roman"/>
          <w:sz w:val="24"/>
          <w:szCs w:val="24"/>
        </w:rPr>
        <w:t>și</w:t>
      </w:r>
      <w:proofErr w:type="spellEnd"/>
      <w:r>
        <w:rPr>
          <w:rFonts w:ascii="Times New Roman" w:hAnsi="Times New Roman"/>
          <w:sz w:val="24"/>
          <w:szCs w:val="24"/>
        </w:rPr>
        <w:t xml:space="preserve"> </w:t>
      </w:r>
      <w:proofErr w:type="spellStart"/>
      <w:r>
        <w:rPr>
          <w:rFonts w:ascii="Times New Roman" w:hAnsi="Times New Roman"/>
          <w:sz w:val="24"/>
          <w:szCs w:val="24"/>
        </w:rPr>
        <w:t>derulate</w:t>
      </w:r>
      <w:proofErr w:type="spellEnd"/>
      <w:r>
        <w:rPr>
          <w:rFonts w:ascii="Times New Roman" w:hAnsi="Times New Roman"/>
          <w:sz w:val="24"/>
          <w:szCs w:val="24"/>
        </w:rPr>
        <w:t xml:space="preserve"> </w:t>
      </w:r>
      <w:proofErr w:type="spellStart"/>
      <w:r>
        <w:rPr>
          <w:rFonts w:ascii="Times New Roman" w:hAnsi="Times New Roman"/>
          <w:sz w:val="24"/>
          <w:szCs w:val="24"/>
        </w:rPr>
        <w:t>procedurile</w:t>
      </w:r>
      <w:proofErr w:type="spellEnd"/>
      <w:r>
        <w:rPr>
          <w:rFonts w:ascii="Times New Roman" w:hAnsi="Times New Roman"/>
          <w:sz w:val="24"/>
          <w:szCs w:val="24"/>
        </w:rPr>
        <w:t xml:space="preserve"> de </w:t>
      </w:r>
      <w:proofErr w:type="spellStart"/>
      <w:r>
        <w:rPr>
          <w:rFonts w:ascii="Times New Roman" w:hAnsi="Times New Roman"/>
          <w:sz w:val="24"/>
          <w:szCs w:val="24"/>
        </w:rPr>
        <w:t>achiziție</w:t>
      </w:r>
      <w:proofErr w:type="spellEnd"/>
      <w:r>
        <w:rPr>
          <w:rFonts w:ascii="Times New Roman" w:hAnsi="Times New Roman"/>
          <w:sz w:val="24"/>
          <w:szCs w:val="24"/>
        </w:rPr>
        <w:t xml:space="preserve"> </w:t>
      </w:r>
      <w:proofErr w:type="spellStart"/>
      <w:r>
        <w:rPr>
          <w:rFonts w:ascii="Times New Roman" w:hAnsi="Times New Roman"/>
          <w:sz w:val="24"/>
          <w:szCs w:val="24"/>
        </w:rPr>
        <w:t>publică</w:t>
      </w:r>
      <w:proofErr w:type="spellEnd"/>
      <w:r>
        <w:rPr>
          <w:rFonts w:ascii="Times New Roman" w:hAnsi="Times New Roman"/>
          <w:sz w:val="24"/>
          <w:szCs w:val="24"/>
        </w:rPr>
        <w:t xml:space="preserve"> </w:t>
      </w:r>
      <w:proofErr w:type="spellStart"/>
      <w:r>
        <w:rPr>
          <w:rFonts w:ascii="Times New Roman" w:hAnsi="Times New Roman"/>
          <w:sz w:val="24"/>
          <w:szCs w:val="24"/>
        </w:rPr>
        <w:t>aferente</w:t>
      </w:r>
      <w:proofErr w:type="spellEnd"/>
      <w:r>
        <w:rPr>
          <w:rFonts w:ascii="Times New Roman" w:hAnsi="Times New Roman"/>
          <w:sz w:val="24"/>
          <w:szCs w:val="24"/>
        </w:rPr>
        <w:t xml:space="preserve"> </w:t>
      </w:r>
      <w:proofErr w:type="spellStart"/>
      <w:r>
        <w:rPr>
          <w:rFonts w:ascii="Times New Roman" w:hAnsi="Times New Roman"/>
          <w:sz w:val="24"/>
          <w:szCs w:val="24"/>
        </w:rPr>
        <w:t>execuției</w:t>
      </w:r>
      <w:proofErr w:type="spellEnd"/>
      <w:r>
        <w:rPr>
          <w:rFonts w:ascii="Times New Roman" w:hAnsi="Times New Roman"/>
          <w:sz w:val="24"/>
          <w:szCs w:val="24"/>
        </w:rPr>
        <w:t xml:space="preserve"> </w:t>
      </w:r>
      <w:proofErr w:type="spellStart"/>
      <w:r>
        <w:rPr>
          <w:rFonts w:ascii="Times New Roman" w:hAnsi="Times New Roman"/>
          <w:sz w:val="24"/>
          <w:szCs w:val="24"/>
        </w:rPr>
        <w:t>lucrărilor</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vederea</w:t>
      </w:r>
      <w:proofErr w:type="spellEnd"/>
      <w:r>
        <w:rPr>
          <w:rFonts w:ascii="Times New Roman" w:hAnsi="Times New Roman"/>
          <w:sz w:val="24"/>
          <w:szCs w:val="24"/>
        </w:rPr>
        <w:t xml:space="preserve"> </w:t>
      </w:r>
      <w:proofErr w:type="spellStart"/>
      <w:r>
        <w:rPr>
          <w:rFonts w:ascii="Times New Roman" w:hAnsi="Times New Roman"/>
          <w:sz w:val="24"/>
          <w:szCs w:val="24"/>
        </w:rPr>
        <w:t>desemnării</w:t>
      </w:r>
      <w:proofErr w:type="spellEnd"/>
      <w:r>
        <w:rPr>
          <w:rFonts w:ascii="Times New Roman" w:hAnsi="Times New Roman"/>
          <w:sz w:val="24"/>
          <w:szCs w:val="24"/>
        </w:rPr>
        <w:t xml:space="preserve"> </w:t>
      </w:r>
      <w:proofErr w:type="spellStart"/>
      <w:r>
        <w:rPr>
          <w:rFonts w:ascii="Times New Roman" w:hAnsi="Times New Roman"/>
          <w:sz w:val="24"/>
          <w:szCs w:val="24"/>
        </w:rPr>
        <w:t>operatorului</w:t>
      </w:r>
      <w:proofErr w:type="spellEnd"/>
      <w:r>
        <w:rPr>
          <w:rFonts w:ascii="Times New Roman" w:hAnsi="Times New Roman"/>
          <w:sz w:val="24"/>
          <w:szCs w:val="24"/>
        </w:rPr>
        <w:t xml:space="preserve"> economic </w:t>
      </w:r>
      <w:proofErr w:type="spellStart"/>
      <w:r>
        <w:rPr>
          <w:rFonts w:ascii="Times New Roman" w:hAnsi="Times New Roman"/>
          <w:sz w:val="24"/>
          <w:szCs w:val="24"/>
        </w:rPr>
        <w:t>responsabil</w:t>
      </w:r>
      <w:proofErr w:type="spellEnd"/>
      <w:r>
        <w:rPr>
          <w:rFonts w:ascii="Times New Roman" w:hAnsi="Times New Roman"/>
          <w:sz w:val="24"/>
          <w:szCs w:val="24"/>
        </w:rPr>
        <w:t xml:space="preserve"> de </w:t>
      </w:r>
      <w:proofErr w:type="spellStart"/>
      <w:r>
        <w:rPr>
          <w:rFonts w:ascii="Times New Roman" w:hAnsi="Times New Roman"/>
          <w:sz w:val="24"/>
          <w:szCs w:val="24"/>
        </w:rPr>
        <w:t>realizarea</w:t>
      </w:r>
      <w:proofErr w:type="spellEnd"/>
      <w:r>
        <w:rPr>
          <w:rFonts w:ascii="Times New Roman" w:hAnsi="Times New Roman"/>
          <w:sz w:val="24"/>
          <w:szCs w:val="24"/>
        </w:rPr>
        <w:t xml:space="preserve"> </w:t>
      </w:r>
      <w:proofErr w:type="spellStart"/>
      <w:r>
        <w:rPr>
          <w:rFonts w:ascii="Times New Roman" w:hAnsi="Times New Roman"/>
          <w:sz w:val="24"/>
          <w:szCs w:val="24"/>
        </w:rPr>
        <w:t>obiectivului</w:t>
      </w:r>
      <w:proofErr w:type="spellEnd"/>
      <w:r>
        <w:rPr>
          <w:rFonts w:ascii="Times New Roman" w:hAnsi="Times New Roman"/>
          <w:sz w:val="24"/>
          <w:szCs w:val="24"/>
        </w:rPr>
        <w:t xml:space="preserve"> de </w:t>
      </w:r>
      <w:proofErr w:type="spellStart"/>
      <w:r>
        <w:rPr>
          <w:rFonts w:ascii="Times New Roman" w:hAnsi="Times New Roman"/>
          <w:sz w:val="24"/>
          <w:szCs w:val="24"/>
        </w:rPr>
        <w:t>investiții</w:t>
      </w:r>
      <w:proofErr w:type="spellEnd"/>
      <w:r>
        <w:rPr>
          <w:rFonts w:ascii="Times New Roman" w:hAnsi="Times New Roman"/>
          <w:sz w:val="24"/>
          <w:szCs w:val="24"/>
        </w:rPr>
        <w:t>.</w:t>
      </w:r>
    </w:p>
    <w:p w14:paraId="17DF717A" w14:textId="77777777" w:rsidR="00DB42E2" w:rsidRDefault="004E4E81">
      <w:pPr>
        <w:pStyle w:val="Frspaiere"/>
        <w:ind w:firstLine="567"/>
        <w:jc w:val="both"/>
        <w:rPr>
          <w:rFonts w:ascii="Times New Roman" w:hAnsi="Times New Roman"/>
          <w:sz w:val="24"/>
          <w:szCs w:val="24"/>
        </w:rPr>
      </w:pP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anul</w:t>
      </w:r>
      <w:proofErr w:type="spellEnd"/>
      <w:r>
        <w:rPr>
          <w:rFonts w:ascii="Times New Roman" w:hAnsi="Times New Roman"/>
          <w:sz w:val="24"/>
          <w:szCs w:val="24"/>
        </w:rPr>
        <w:t xml:space="preserve"> 2025, </w:t>
      </w:r>
      <w:proofErr w:type="spellStart"/>
      <w:r>
        <w:rPr>
          <w:rFonts w:ascii="Times New Roman" w:hAnsi="Times New Roman"/>
          <w:sz w:val="24"/>
          <w:szCs w:val="24"/>
        </w:rPr>
        <w:t>procedurile</w:t>
      </w:r>
      <w:proofErr w:type="spellEnd"/>
      <w:r>
        <w:rPr>
          <w:rFonts w:ascii="Times New Roman" w:hAnsi="Times New Roman"/>
          <w:sz w:val="24"/>
          <w:szCs w:val="24"/>
        </w:rPr>
        <w:t xml:space="preserve"> de </w:t>
      </w:r>
      <w:proofErr w:type="spellStart"/>
      <w:r>
        <w:rPr>
          <w:rFonts w:ascii="Times New Roman" w:hAnsi="Times New Roman"/>
          <w:sz w:val="24"/>
          <w:szCs w:val="24"/>
        </w:rPr>
        <w:t>achiziție</w:t>
      </w:r>
      <w:proofErr w:type="spellEnd"/>
      <w:r>
        <w:rPr>
          <w:rFonts w:ascii="Times New Roman" w:hAnsi="Times New Roman"/>
          <w:sz w:val="24"/>
          <w:szCs w:val="24"/>
        </w:rPr>
        <w:t xml:space="preserve"> </w:t>
      </w:r>
      <w:proofErr w:type="spellStart"/>
      <w:r>
        <w:rPr>
          <w:rFonts w:ascii="Times New Roman" w:hAnsi="Times New Roman"/>
          <w:sz w:val="24"/>
          <w:szCs w:val="24"/>
        </w:rPr>
        <w:t>publică</w:t>
      </w:r>
      <w:proofErr w:type="spellEnd"/>
      <w:r>
        <w:rPr>
          <w:rFonts w:ascii="Times New Roman" w:hAnsi="Times New Roman"/>
          <w:sz w:val="24"/>
          <w:szCs w:val="24"/>
        </w:rPr>
        <w:t xml:space="preserve"> </w:t>
      </w:r>
      <w:proofErr w:type="spellStart"/>
      <w:r>
        <w:rPr>
          <w:rFonts w:ascii="Times New Roman" w:hAnsi="Times New Roman"/>
          <w:sz w:val="24"/>
          <w:szCs w:val="24"/>
        </w:rPr>
        <w:t>privind</w:t>
      </w:r>
      <w:proofErr w:type="spellEnd"/>
      <w:r>
        <w:rPr>
          <w:rFonts w:ascii="Times New Roman" w:hAnsi="Times New Roman"/>
          <w:sz w:val="24"/>
          <w:szCs w:val="24"/>
        </w:rPr>
        <w:t xml:space="preserve"> </w:t>
      </w:r>
      <w:proofErr w:type="spellStart"/>
      <w:r>
        <w:rPr>
          <w:rFonts w:ascii="Times New Roman" w:hAnsi="Times New Roman"/>
          <w:sz w:val="24"/>
          <w:szCs w:val="24"/>
        </w:rPr>
        <w:t>execuția</w:t>
      </w:r>
      <w:proofErr w:type="spellEnd"/>
      <w:r>
        <w:rPr>
          <w:rFonts w:ascii="Times New Roman" w:hAnsi="Times New Roman"/>
          <w:sz w:val="24"/>
          <w:szCs w:val="24"/>
        </w:rPr>
        <w:t xml:space="preserve"> </w:t>
      </w:r>
      <w:proofErr w:type="spellStart"/>
      <w:r>
        <w:rPr>
          <w:rFonts w:ascii="Times New Roman" w:hAnsi="Times New Roman"/>
          <w:sz w:val="24"/>
          <w:szCs w:val="24"/>
        </w:rPr>
        <w:t>lucrărilor</w:t>
      </w:r>
      <w:proofErr w:type="spellEnd"/>
      <w:r>
        <w:rPr>
          <w:rFonts w:ascii="Times New Roman" w:hAnsi="Times New Roman"/>
          <w:sz w:val="24"/>
          <w:szCs w:val="24"/>
        </w:rPr>
        <w:t xml:space="preserve"> au </w:t>
      </w:r>
      <w:proofErr w:type="spellStart"/>
      <w:r>
        <w:rPr>
          <w:rFonts w:ascii="Times New Roman" w:hAnsi="Times New Roman"/>
          <w:sz w:val="24"/>
          <w:szCs w:val="24"/>
        </w:rPr>
        <w:t>făcut</w:t>
      </w:r>
      <w:proofErr w:type="spellEnd"/>
      <w:r>
        <w:rPr>
          <w:rFonts w:ascii="Times New Roman" w:hAnsi="Times New Roman"/>
          <w:sz w:val="24"/>
          <w:szCs w:val="24"/>
        </w:rPr>
        <w:t xml:space="preserve"> </w:t>
      </w:r>
      <w:proofErr w:type="spellStart"/>
      <w:r>
        <w:rPr>
          <w:rFonts w:ascii="Times New Roman" w:hAnsi="Times New Roman"/>
          <w:sz w:val="24"/>
          <w:szCs w:val="24"/>
        </w:rPr>
        <w:t>obiectul</w:t>
      </w:r>
      <w:proofErr w:type="spellEnd"/>
      <w:r>
        <w:rPr>
          <w:rFonts w:ascii="Times New Roman" w:hAnsi="Times New Roman"/>
          <w:sz w:val="24"/>
          <w:szCs w:val="24"/>
        </w:rPr>
        <w:t xml:space="preserve"> </w:t>
      </w:r>
      <w:proofErr w:type="spellStart"/>
      <w:r>
        <w:rPr>
          <w:rFonts w:ascii="Times New Roman" w:hAnsi="Times New Roman"/>
          <w:sz w:val="24"/>
          <w:szCs w:val="24"/>
        </w:rPr>
        <w:t>unor</w:t>
      </w:r>
      <w:proofErr w:type="spellEnd"/>
      <w:r>
        <w:rPr>
          <w:rFonts w:ascii="Times New Roman" w:hAnsi="Times New Roman"/>
          <w:sz w:val="24"/>
          <w:szCs w:val="24"/>
        </w:rPr>
        <w:t xml:space="preserve"> </w:t>
      </w:r>
      <w:proofErr w:type="spellStart"/>
      <w:r>
        <w:rPr>
          <w:rFonts w:ascii="Times New Roman" w:hAnsi="Times New Roman"/>
          <w:sz w:val="24"/>
          <w:szCs w:val="24"/>
        </w:rPr>
        <w:t>contestații</w:t>
      </w:r>
      <w:proofErr w:type="spellEnd"/>
      <w:r>
        <w:rPr>
          <w:rFonts w:ascii="Times New Roman" w:hAnsi="Times New Roman"/>
          <w:sz w:val="24"/>
          <w:szCs w:val="24"/>
        </w:rPr>
        <w:t xml:space="preserve">, </w:t>
      </w:r>
      <w:proofErr w:type="spellStart"/>
      <w:r>
        <w:rPr>
          <w:rFonts w:ascii="Times New Roman" w:hAnsi="Times New Roman"/>
          <w:sz w:val="24"/>
          <w:szCs w:val="24"/>
        </w:rPr>
        <w:t>fapt</w:t>
      </w:r>
      <w:proofErr w:type="spellEnd"/>
      <w:r>
        <w:rPr>
          <w:rFonts w:ascii="Times New Roman" w:hAnsi="Times New Roman"/>
          <w:sz w:val="24"/>
          <w:szCs w:val="24"/>
        </w:rPr>
        <w:t xml:space="preserve"> care a </w:t>
      </w:r>
      <w:proofErr w:type="spellStart"/>
      <w:r>
        <w:rPr>
          <w:rFonts w:ascii="Times New Roman" w:hAnsi="Times New Roman"/>
          <w:sz w:val="24"/>
          <w:szCs w:val="24"/>
        </w:rPr>
        <w:t>condus</w:t>
      </w:r>
      <w:proofErr w:type="spellEnd"/>
      <w:r>
        <w:rPr>
          <w:rFonts w:ascii="Times New Roman" w:hAnsi="Times New Roman"/>
          <w:sz w:val="24"/>
          <w:szCs w:val="24"/>
        </w:rPr>
        <w:t xml:space="preserve"> la </w:t>
      </w:r>
      <w:proofErr w:type="spellStart"/>
      <w:r>
        <w:rPr>
          <w:rFonts w:ascii="Times New Roman" w:hAnsi="Times New Roman"/>
          <w:sz w:val="24"/>
          <w:szCs w:val="24"/>
        </w:rPr>
        <w:t>suspendarea</w:t>
      </w:r>
      <w:proofErr w:type="spellEnd"/>
      <w:r>
        <w:rPr>
          <w:rFonts w:ascii="Times New Roman" w:hAnsi="Times New Roman"/>
          <w:sz w:val="24"/>
          <w:szCs w:val="24"/>
        </w:rPr>
        <w:t xml:space="preserve"> </w:t>
      </w:r>
      <w:proofErr w:type="spellStart"/>
      <w:r>
        <w:rPr>
          <w:rFonts w:ascii="Times New Roman" w:hAnsi="Times New Roman"/>
          <w:sz w:val="24"/>
          <w:szCs w:val="24"/>
        </w:rPr>
        <w:t>temporară</w:t>
      </w:r>
      <w:proofErr w:type="spellEnd"/>
      <w:r>
        <w:rPr>
          <w:rFonts w:ascii="Times New Roman" w:hAnsi="Times New Roman"/>
          <w:sz w:val="24"/>
          <w:szCs w:val="24"/>
        </w:rPr>
        <w:t xml:space="preserve"> </w:t>
      </w:r>
      <w:proofErr w:type="gramStart"/>
      <w:r>
        <w:rPr>
          <w:rFonts w:ascii="Times New Roman" w:hAnsi="Times New Roman"/>
          <w:sz w:val="24"/>
          <w:szCs w:val="24"/>
        </w:rPr>
        <w:t>a</w:t>
      </w:r>
      <w:proofErr w:type="gramEnd"/>
      <w:r>
        <w:rPr>
          <w:rFonts w:ascii="Times New Roman" w:hAnsi="Times New Roman"/>
          <w:sz w:val="24"/>
          <w:szCs w:val="24"/>
        </w:rPr>
        <w:t xml:space="preserve"> </w:t>
      </w:r>
      <w:proofErr w:type="spellStart"/>
      <w:r>
        <w:rPr>
          <w:rFonts w:ascii="Times New Roman" w:hAnsi="Times New Roman"/>
          <w:sz w:val="24"/>
          <w:szCs w:val="24"/>
        </w:rPr>
        <w:t>acestora</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conformitate</w:t>
      </w:r>
      <w:proofErr w:type="spellEnd"/>
      <w:r>
        <w:rPr>
          <w:rFonts w:ascii="Times New Roman" w:hAnsi="Times New Roman"/>
          <w:sz w:val="24"/>
          <w:szCs w:val="24"/>
        </w:rPr>
        <w:t xml:space="preserve"> cu </w:t>
      </w:r>
      <w:proofErr w:type="spellStart"/>
      <w:r>
        <w:rPr>
          <w:rFonts w:ascii="Times New Roman" w:hAnsi="Times New Roman"/>
          <w:sz w:val="24"/>
          <w:szCs w:val="24"/>
        </w:rPr>
        <w:t>dispozițiile</w:t>
      </w:r>
      <w:proofErr w:type="spellEnd"/>
      <w:r>
        <w:rPr>
          <w:rFonts w:ascii="Times New Roman" w:hAnsi="Times New Roman"/>
          <w:sz w:val="24"/>
          <w:szCs w:val="24"/>
        </w:rPr>
        <w:t xml:space="preserve"> </w:t>
      </w:r>
      <w:proofErr w:type="spellStart"/>
      <w:r>
        <w:rPr>
          <w:rFonts w:ascii="Times New Roman" w:hAnsi="Times New Roman"/>
          <w:sz w:val="24"/>
          <w:szCs w:val="24"/>
        </w:rPr>
        <w:t>legale</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vigoare</w:t>
      </w:r>
      <w:proofErr w:type="spellEnd"/>
      <w:r>
        <w:rPr>
          <w:rFonts w:ascii="Times New Roman" w:hAnsi="Times New Roman"/>
          <w:sz w:val="24"/>
          <w:szCs w:val="24"/>
        </w:rPr>
        <w:t>.</w:t>
      </w:r>
    </w:p>
    <w:p w14:paraId="7211086B" w14:textId="77777777" w:rsidR="00DB42E2" w:rsidRDefault="004E4E81">
      <w:pPr>
        <w:pStyle w:val="Frspaiere"/>
        <w:ind w:firstLine="567"/>
        <w:jc w:val="both"/>
        <w:rPr>
          <w:rFonts w:ascii="Times New Roman" w:hAnsi="Times New Roman"/>
          <w:sz w:val="24"/>
          <w:szCs w:val="24"/>
        </w:rPr>
      </w:pPr>
      <w:proofErr w:type="spellStart"/>
      <w:r>
        <w:rPr>
          <w:rFonts w:ascii="Times New Roman" w:hAnsi="Times New Roman"/>
          <w:sz w:val="24"/>
          <w:szCs w:val="24"/>
        </w:rPr>
        <w:t>Valoarea</w:t>
      </w:r>
      <w:proofErr w:type="spellEnd"/>
      <w:r>
        <w:rPr>
          <w:rFonts w:ascii="Times New Roman" w:hAnsi="Times New Roman"/>
          <w:sz w:val="24"/>
          <w:szCs w:val="24"/>
        </w:rPr>
        <w:t xml:space="preserve"> </w:t>
      </w:r>
      <w:proofErr w:type="spellStart"/>
      <w:r>
        <w:rPr>
          <w:rFonts w:ascii="Times New Roman" w:hAnsi="Times New Roman"/>
          <w:sz w:val="24"/>
          <w:szCs w:val="24"/>
        </w:rPr>
        <w:t>totală</w:t>
      </w:r>
      <w:proofErr w:type="spellEnd"/>
      <w:r>
        <w:rPr>
          <w:rFonts w:ascii="Times New Roman" w:hAnsi="Times New Roman"/>
          <w:sz w:val="24"/>
          <w:szCs w:val="24"/>
        </w:rPr>
        <w:t xml:space="preserve"> </w:t>
      </w:r>
      <w:proofErr w:type="spellStart"/>
      <w:r>
        <w:rPr>
          <w:rFonts w:ascii="Times New Roman" w:hAnsi="Times New Roman"/>
          <w:sz w:val="24"/>
          <w:szCs w:val="24"/>
        </w:rPr>
        <w:t>estimată</w:t>
      </w:r>
      <w:proofErr w:type="spellEnd"/>
      <w:r>
        <w:rPr>
          <w:rFonts w:ascii="Times New Roman" w:hAnsi="Times New Roman"/>
          <w:sz w:val="24"/>
          <w:szCs w:val="24"/>
        </w:rPr>
        <w:t xml:space="preserve"> a </w:t>
      </w:r>
      <w:proofErr w:type="spellStart"/>
      <w:r>
        <w:rPr>
          <w:rFonts w:ascii="Times New Roman" w:hAnsi="Times New Roman"/>
          <w:sz w:val="24"/>
          <w:szCs w:val="24"/>
        </w:rPr>
        <w:t>lucrărilor</w:t>
      </w:r>
      <w:proofErr w:type="spellEnd"/>
      <w:r>
        <w:rPr>
          <w:rFonts w:ascii="Times New Roman" w:hAnsi="Times New Roman"/>
          <w:sz w:val="24"/>
          <w:szCs w:val="24"/>
        </w:rPr>
        <w:t xml:space="preserve"> de </w:t>
      </w:r>
      <w:proofErr w:type="spellStart"/>
      <w:r>
        <w:rPr>
          <w:rFonts w:ascii="Times New Roman" w:hAnsi="Times New Roman"/>
          <w:sz w:val="24"/>
          <w:szCs w:val="24"/>
        </w:rPr>
        <w:t>execuție</w:t>
      </w:r>
      <w:proofErr w:type="spellEnd"/>
      <w:r>
        <w:rPr>
          <w:rFonts w:ascii="Times New Roman" w:hAnsi="Times New Roman"/>
          <w:sz w:val="24"/>
          <w:szCs w:val="24"/>
        </w:rPr>
        <w:t xml:space="preserve"> </w:t>
      </w:r>
      <w:proofErr w:type="spellStart"/>
      <w:r>
        <w:rPr>
          <w:rFonts w:ascii="Times New Roman" w:hAnsi="Times New Roman"/>
          <w:sz w:val="24"/>
          <w:szCs w:val="24"/>
        </w:rPr>
        <w:t>aferente</w:t>
      </w:r>
      <w:proofErr w:type="spellEnd"/>
      <w:r>
        <w:rPr>
          <w:rFonts w:ascii="Times New Roman" w:hAnsi="Times New Roman"/>
          <w:sz w:val="24"/>
          <w:szCs w:val="24"/>
        </w:rPr>
        <w:t xml:space="preserve"> </w:t>
      </w:r>
      <w:proofErr w:type="spellStart"/>
      <w:r>
        <w:rPr>
          <w:rFonts w:ascii="Times New Roman" w:hAnsi="Times New Roman"/>
          <w:sz w:val="24"/>
          <w:szCs w:val="24"/>
        </w:rPr>
        <w:t>obiectivului</w:t>
      </w:r>
      <w:proofErr w:type="spellEnd"/>
      <w:r>
        <w:rPr>
          <w:rFonts w:ascii="Times New Roman" w:hAnsi="Times New Roman"/>
          <w:sz w:val="24"/>
          <w:szCs w:val="24"/>
        </w:rPr>
        <w:t xml:space="preserve"> de </w:t>
      </w:r>
      <w:proofErr w:type="spellStart"/>
      <w:r>
        <w:rPr>
          <w:rFonts w:ascii="Times New Roman" w:hAnsi="Times New Roman"/>
          <w:sz w:val="24"/>
          <w:szCs w:val="24"/>
        </w:rPr>
        <w:t>investiții</w:t>
      </w:r>
      <w:proofErr w:type="spellEnd"/>
      <w:r>
        <w:rPr>
          <w:rFonts w:ascii="Times New Roman" w:hAnsi="Times New Roman"/>
          <w:sz w:val="24"/>
          <w:szCs w:val="24"/>
        </w:rPr>
        <w:t xml:space="preserve"> </w:t>
      </w:r>
      <w:proofErr w:type="spellStart"/>
      <w:r>
        <w:rPr>
          <w:rFonts w:ascii="Times New Roman" w:hAnsi="Times New Roman"/>
          <w:sz w:val="24"/>
          <w:szCs w:val="24"/>
        </w:rPr>
        <w:t>este</w:t>
      </w:r>
      <w:proofErr w:type="spellEnd"/>
      <w:r>
        <w:rPr>
          <w:rFonts w:ascii="Times New Roman" w:hAnsi="Times New Roman"/>
          <w:sz w:val="24"/>
          <w:szCs w:val="24"/>
        </w:rPr>
        <w:t xml:space="preserve"> de 4.723.871,60 lei, </w:t>
      </w:r>
      <w:proofErr w:type="spellStart"/>
      <w:r>
        <w:rPr>
          <w:rFonts w:ascii="Times New Roman" w:hAnsi="Times New Roman"/>
          <w:sz w:val="24"/>
          <w:szCs w:val="24"/>
        </w:rPr>
        <w:t>inclusiv</w:t>
      </w:r>
      <w:proofErr w:type="spellEnd"/>
      <w:r>
        <w:rPr>
          <w:rFonts w:ascii="Times New Roman" w:hAnsi="Times New Roman"/>
          <w:sz w:val="24"/>
          <w:szCs w:val="24"/>
        </w:rPr>
        <w:t xml:space="preserve"> T.V.A.</w:t>
      </w:r>
    </w:p>
    <w:p w14:paraId="127CEC6E" w14:textId="77777777" w:rsidR="00DB42E2" w:rsidRDefault="00DB42E2">
      <w:pPr>
        <w:pStyle w:val="Frspaiere"/>
        <w:ind w:firstLine="567"/>
        <w:jc w:val="both"/>
        <w:rPr>
          <w:rFonts w:ascii="Times New Roman" w:hAnsi="Times New Roman"/>
          <w:sz w:val="24"/>
          <w:szCs w:val="24"/>
        </w:rPr>
      </w:pPr>
    </w:p>
    <w:p w14:paraId="5D86FFAA" w14:textId="77777777" w:rsidR="00DB42E2" w:rsidRDefault="004E4E81">
      <w:pPr>
        <w:pStyle w:val="Frspaiere"/>
        <w:ind w:firstLine="567"/>
        <w:jc w:val="both"/>
        <w:rPr>
          <w:rFonts w:ascii="Times New Roman" w:hAnsi="Times New Roman"/>
          <w:sz w:val="24"/>
          <w:szCs w:val="24"/>
        </w:rPr>
      </w:pPr>
      <w:r>
        <w:rPr>
          <w:rFonts w:ascii="Times New Roman" w:hAnsi="Times New Roman"/>
          <w:sz w:val="24"/>
          <w:szCs w:val="24"/>
        </w:rPr>
        <w:lastRenderedPageBreak/>
        <w:t xml:space="preserve">8. </w:t>
      </w:r>
      <w:proofErr w:type="spellStart"/>
      <w:r>
        <w:rPr>
          <w:rFonts w:ascii="Times New Roman" w:hAnsi="Times New Roman"/>
          <w:sz w:val="24"/>
          <w:szCs w:val="24"/>
        </w:rPr>
        <w:t>Dezvoltarea</w:t>
      </w:r>
      <w:proofErr w:type="spellEnd"/>
      <w:r>
        <w:rPr>
          <w:rFonts w:ascii="Times New Roman" w:hAnsi="Times New Roman"/>
          <w:sz w:val="24"/>
          <w:szCs w:val="24"/>
        </w:rPr>
        <w:t xml:space="preserve"> </w:t>
      </w:r>
      <w:proofErr w:type="spellStart"/>
      <w:r>
        <w:rPr>
          <w:rFonts w:ascii="Times New Roman" w:hAnsi="Times New Roman"/>
          <w:sz w:val="24"/>
          <w:szCs w:val="24"/>
        </w:rPr>
        <w:t>infrastructurii</w:t>
      </w:r>
      <w:proofErr w:type="spellEnd"/>
      <w:r>
        <w:rPr>
          <w:rFonts w:ascii="Times New Roman" w:hAnsi="Times New Roman"/>
          <w:sz w:val="24"/>
          <w:szCs w:val="24"/>
        </w:rPr>
        <w:t xml:space="preserve"> </w:t>
      </w:r>
      <w:proofErr w:type="spellStart"/>
      <w:r>
        <w:rPr>
          <w:rFonts w:ascii="Times New Roman" w:hAnsi="Times New Roman"/>
          <w:sz w:val="24"/>
          <w:szCs w:val="24"/>
        </w:rPr>
        <w:t>pentru</w:t>
      </w:r>
      <w:proofErr w:type="spellEnd"/>
      <w:r>
        <w:rPr>
          <w:rFonts w:ascii="Times New Roman" w:hAnsi="Times New Roman"/>
          <w:sz w:val="24"/>
          <w:szCs w:val="24"/>
        </w:rPr>
        <w:t xml:space="preserve"> </w:t>
      </w:r>
      <w:proofErr w:type="spellStart"/>
      <w:r>
        <w:rPr>
          <w:rFonts w:ascii="Times New Roman" w:hAnsi="Times New Roman"/>
          <w:sz w:val="24"/>
          <w:szCs w:val="24"/>
        </w:rPr>
        <w:t>transportul</w:t>
      </w:r>
      <w:proofErr w:type="spellEnd"/>
      <w:r>
        <w:rPr>
          <w:rFonts w:ascii="Times New Roman" w:hAnsi="Times New Roman"/>
          <w:sz w:val="24"/>
          <w:szCs w:val="24"/>
        </w:rPr>
        <w:t xml:space="preserve"> </w:t>
      </w:r>
      <w:proofErr w:type="spellStart"/>
      <w:r>
        <w:rPr>
          <w:rFonts w:ascii="Times New Roman" w:hAnsi="Times New Roman"/>
          <w:sz w:val="24"/>
          <w:szCs w:val="24"/>
        </w:rPr>
        <w:t>verde</w:t>
      </w:r>
      <w:proofErr w:type="spellEnd"/>
      <w:r>
        <w:rPr>
          <w:rFonts w:ascii="Times New Roman" w:hAnsi="Times New Roman"/>
          <w:sz w:val="24"/>
          <w:szCs w:val="24"/>
        </w:rPr>
        <w:t xml:space="preserve"> - </w:t>
      </w:r>
      <w:proofErr w:type="spellStart"/>
      <w:r>
        <w:rPr>
          <w:rFonts w:ascii="Times New Roman" w:hAnsi="Times New Roman"/>
          <w:sz w:val="24"/>
          <w:szCs w:val="24"/>
        </w:rPr>
        <w:t>piste</w:t>
      </w:r>
      <w:proofErr w:type="spellEnd"/>
      <w:r>
        <w:rPr>
          <w:rFonts w:ascii="Times New Roman" w:hAnsi="Times New Roman"/>
          <w:sz w:val="24"/>
          <w:szCs w:val="24"/>
        </w:rPr>
        <w:t xml:space="preserve"> </w:t>
      </w:r>
      <w:proofErr w:type="spellStart"/>
      <w:r>
        <w:rPr>
          <w:rFonts w:ascii="Times New Roman" w:hAnsi="Times New Roman"/>
          <w:sz w:val="24"/>
          <w:szCs w:val="24"/>
        </w:rPr>
        <w:t>pentru</w:t>
      </w:r>
      <w:proofErr w:type="spellEnd"/>
      <w:r>
        <w:rPr>
          <w:rFonts w:ascii="Times New Roman" w:hAnsi="Times New Roman"/>
          <w:sz w:val="24"/>
          <w:szCs w:val="24"/>
        </w:rPr>
        <w:t xml:space="preserve"> </w:t>
      </w:r>
      <w:proofErr w:type="spellStart"/>
      <w:r>
        <w:rPr>
          <w:rFonts w:ascii="Times New Roman" w:hAnsi="Times New Roman"/>
          <w:sz w:val="24"/>
          <w:szCs w:val="24"/>
        </w:rPr>
        <w:t>biciclete</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Câmpulung</w:t>
      </w:r>
      <w:proofErr w:type="spellEnd"/>
      <w:r>
        <w:rPr>
          <w:rFonts w:ascii="Times New Roman" w:hAnsi="Times New Roman"/>
          <w:sz w:val="24"/>
          <w:szCs w:val="24"/>
        </w:rPr>
        <w:t xml:space="preserve"> </w:t>
      </w:r>
      <w:proofErr w:type="spellStart"/>
      <w:r>
        <w:rPr>
          <w:rFonts w:ascii="Times New Roman" w:hAnsi="Times New Roman"/>
          <w:sz w:val="24"/>
          <w:szCs w:val="24"/>
        </w:rPr>
        <w:t>Moldovenesc</w:t>
      </w:r>
      <w:proofErr w:type="spellEnd"/>
    </w:p>
    <w:p w14:paraId="1F0B1672" w14:textId="77777777" w:rsidR="00DB42E2" w:rsidRDefault="00DB42E2">
      <w:pPr>
        <w:pStyle w:val="Frspaiere"/>
        <w:ind w:firstLine="567"/>
        <w:jc w:val="both"/>
        <w:rPr>
          <w:rFonts w:ascii="Times New Roman" w:hAnsi="Times New Roman"/>
          <w:sz w:val="24"/>
          <w:szCs w:val="24"/>
        </w:rPr>
      </w:pPr>
    </w:p>
    <w:p w14:paraId="0768C64B" w14:textId="77777777" w:rsidR="00DB42E2" w:rsidRDefault="004E4E81">
      <w:pPr>
        <w:pStyle w:val="Frspaiere"/>
        <w:ind w:firstLine="567"/>
        <w:jc w:val="both"/>
        <w:rPr>
          <w:rFonts w:ascii="Times New Roman" w:hAnsi="Times New Roman"/>
          <w:sz w:val="24"/>
          <w:szCs w:val="24"/>
        </w:rPr>
      </w:pPr>
      <w:proofErr w:type="spellStart"/>
      <w:r>
        <w:rPr>
          <w:rFonts w:ascii="Times New Roman" w:hAnsi="Times New Roman"/>
          <w:sz w:val="24"/>
          <w:szCs w:val="24"/>
        </w:rPr>
        <w:t>Obiectivul</w:t>
      </w:r>
      <w:proofErr w:type="spellEnd"/>
      <w:r>
        <w:rPr>
          <w:rFonts w:ascii="Times New Roman" w:hAnsi="Times New Roman"/>
          <w:sz w:val="24"/>
          <w:szCs w:val="24"/>
        </w:rPr>
        <w:t xml:space="preserve"> de </w:t>
      </w:r>
      <w:proofErr w:type="spellStart"/>
      <w:r>
        <w:rPr>
          <w:rFonts w:ascii="Times New Roman" w:hAnsi="Times New Roman"/>
          <w:sz w:val="24"/>
          <w:szCs w:val="24"/>
        </w:rPr>
        <w:t>investiții</w:t>
      </w:r>
      <w:proofErr w:type="spellEnd"/>
      <w:r>
        <w:rPr>
          <w:rFonts w:ascii="Times New Roman" w:hAnsi="Times New Roman"/>
          <w:sz w:val="24"/>
          <w:szCs w:val="24"/>
        </w:rPr>
        <w:t xml:space="preserve"> a </w:t>
      </w:r>
      <w:proofErr w:type="spellStart"/>
      <w:r>
        <w:rPr>
          <w:rFonts w:ascii="Times New Roman" w:hAnsi="Times New Roman"/>
          <w:sz w:val="24"/>
          <w:szCs w:val="24"/>
        </w:rPr>
        <w:t>fost</w:t>
      </w:r>
      <w:proofErr w:type="spellEnd"/>
      <w:r>
        <w:rPr>
          <w:rFonts w:ascii="Times New Roman" w:hAnsi="Times New Roman"/>
          <w:sz w:val="24"/>
          <w:szCs w:val="24"/>
        </w:rPr>
        <w:t xml:space="preserve"> </w:t>
      </w:r>
      <w:proofErr w:type="spellStart"/>
      <w:r>
        <w:rPr>
          <w:rFonts w:ascii="Times New Roman" w:hAnsi="Times New Roman"/>
          <w:sz w:val="24"/>
          <w:szCs w:val="24"/>
        </w:rPr>
        <w:t>inițial</w:t>
      </w:r>
      <w:proofErr w:type="spellEnd"/>
      <w:r>
        <w:rPr>
          <w:rFonts w:ascii="Times New Roman" w:hAnsi="Times New Roman"/>
          <w:sz w:val="24"/>
          <w:szCs w:val="24"/>
        </w:rPr>
        <w:t xml:space="preserve"> </w:t>
      </w:r>
      <w:proofErr w:type="spellStart"/>
      <w:r>
        <w:rPr>
          <w:rFonts w:ascii="Times New Roman" w:hAnsi="Times New Roman"/>
          <w:sz w:val="24"/>
          <w:szCs w:val="24"/>
        </w:rPr>
        <w:t>prevăzut</w:t>
      </w:r>
      <w:proofErr w:type="spellEnd"/>
      <w:r>
        <w:rPr>
          <w:rFonts w:ascii="Times New Roman" w:hAnsi="Times New Roman"/>
          <w:sz w:val="24"/>
          <w:szCs w:val="24"/>
        </w:rPr>
        <w:t xml:space="preserve"> </w:t>
      </w:r>
      <w:proofErr w:type="spellStart"/>
      <w:r>
        <w:rPr>
          <w:rFonts w:ascii="Times New Roman" w:hAnsi="Times New Roman"/>
          <w:sz w:val="24"/>
          <w:szCs w:val="24"/>
        </w:rPr>
        <w:t>pentru</w:t>
      </w:r>
      <w:proofErr w:type="spellEnd"/>
      <w:r>
        <w:rPr>
          <w:rFonts w:ascii="Times New Roman" w:hAnsi="Times New Roman"/>
          <w:sz w:val="24"/>
          <w:szCs w:val="24"/>
        </w:rPr>
        <w:t xml:space="preserve"> a fi </w:t>
      </w:r>
      <w:proofErr w:type="spellStart"/>
      <w:r>
        <w:rPr>
          <w:rFonts w:ascii="Times New Roman" w:hAnsi="Times New Roman"/>
          <w:sz w:val="24"/>
          <w:szCs w:val="24"/>
        </w:rPr>
        <w:t>implementat</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cadrul</w:t>
      </w:r>
      <w:proofErr w:type="spellEnd"/>
      <w:r>
        <w:rPr>
          <w:rFonts w:ascii="Times New Roman" w:hAnsi="Times New Roman"/>
          <w:sz w:val="24"/>
          <w:szCs w:val="24"/>
        </w:rPr>
        <w:t xml:space="preserve"> </w:t>
      </w:r>
      <w:proofErr w:type="spellStart"/>
      <w:r>
        <w:rPr>
          <w:rFonts w:ascii="Times New Roman" w:hAnsi="Times New Roman"/>
          <w:sz w:val="24"/>
          <w:szCs w:val="24"/>
        </w:rPr>
        <w:t>unui</w:t>
      </w:r>
      <w:proofErr w:type="spellEnd"/>
      <w:r>
        <w:rPr>
          <w:rFonts w:ascii="Times New Roman" w:hAnsi="Times New Roman"/>
          <w:sz w:val="24"/>
          <w:szCs w:val="24"/>
        </w:rPr>
        <w:t xml:space="preserve"> contract cu </w:t>
      </w:r>
      <w:proofErr w:type="spellStart"/>
      <w:r>
        <w:rPr>
          <w:rFonts w:ascii="Times New Roman" w:hAnsi="Times New Roman"/>
          <w:sz w:val="24"/>
          <w:szCs w:val="24"/>
        </w:rPr>
        <w:t>finanțare</w:t>
      </w:r>
      <w:proofErr w:type="spellEnd"/>
      <w:r>
        <w:rPr>
          <w:rFonts w:ascii="Times New Roman" w:hAnsi="Times New Roman"/>
          <w:sz w:val="24"/>
          <w:szCs w:val="24"/>
        </w:rPr>
        <w:t xml:space="preserve"> din </w:t>
      </w:r>
      <w:proofErr w:type="spellStart"/>
      <w:r>
        <w:rPr>
          <w:rFonts w:ascii="Times New Roman" w:hAnsi="Times New Roman"/>
          <w:sz w:val="24"/>
          <w:szCs w:val="24"/>
        </w:rPr>
        <w:t>fonduri</w:t>
      </w:r>
      <w:proofErr w:type="spellEnd"/>
      <w:r>
        <w:rPr>
          <w:rFonts w:ascii="Times New Roman" w:hAnsi="Times New Roman"/>
          <w:sz w:val="24"/>
          <w:szCs w:val="24"/>
        </w:rPr>
        <w:t xml:space="preserve"> </w:t>
      </w:r>
      <w:proofErr w:type="spellStart"/>
      <w:r>
        <w:rPr>
          <w:rFonts w:ascii="Times New Roman" w:hAnsi="Times New Roman"/>
          <w:sz w:val="24"/>
          <w:szCs w:val="24"/>
        </w:rPr>
        <w:t>europene</w:t>
      </w:r>
      <w:proofErr w:type="spellEnd"/>
      <w:r>
        <w:rPr>
          <w:rFonts w:ascii="Times New Roman" w:hAnsi="Times New Roman"/>
          <w:sz w:val="24"/>
          <w:szCs w:val="24"/>
        </w:rPr>
        <w:t xml:space="preserve">, </w:t>
      </w:r>
      <w:proofErr w:type="spellStart"/>
      <w:r>
        <w:rPr>
          <w:rFonts w:ascii="Times New Roman" w:hAnsi="Times New Roman"/>
          <w:sz w:val="24"/>
          <w:szCs w:val="24"/>
        </w:rPr>
        <w:t>prin</w:t>
      </w:r>
      <w:proofErr w:type="spellEnd"/>
      <w:r>
        <w:rPr>
          <w:rFonts w:ascii="Times New Roman" w:hAnsi="Times New Roman"/>
          <w:sz w:val="24"/>
          <w:szCs w:val="24"/>
        </w:rPr>
        <w:t xml:space="preserve"> </w:t>
      </w:r>
      <w:proofErr w:type="spellStart"/>
      <w:r>
        <w:rPr>
          <w:rFonts w:ascii="Times New Roman" w:hAnsi="Times New Roman"/>
          <w:sz w:val="24"/>
          <w:szCs w:val="24"/>
        </w:rPr>
        <w:t>Planul</w:t>
      </w:r>
      <w:proofErr w:type="spellEnd"/>
      <w:r>
        <w:rPr>
          <w:rFonts w:ascii="Times New Roman" w:hAnsi="Times New Roman"/>
          <w:sz w:val="24"/>
          <w:szCs w:val="24"/>
        </w:rPr>
        <w:t xml:space="preserve"> </w:t>
      </w:r>
      <w:proofErr w:type="spellStart"/>
      <w:r>
        <w:rPr>
          <w:rFonts w:ascii="Times New Roman" w:hAnsi="Times New Roman"/>
          <w:sz w:val="24"/>
          <w:szCs w:val="24"/>
        </w:rPr>
        <w:t>Național</w:t>
      </w:r>
      <w:proofErr w:type="spellEnd"/>
      <w:r>
        <w:rPr>
          <w:rFonts w:ascii="Times New Roman" w:hAnsi="Times New Roman"/>
          <w:sz w:val="24"/>
          <w:szCs w:val="24"/>
        </w:rPr>
        <w:t xml:space="preserve"> de </w:t>
      </w:r>
      <w:proofErr w:type="spellStart"/>
      <w:r>
        <w:rPr>
          <w:rFonts w:ascii="Times New Roman" w:hAnsi="Times New Roman"/>
          <w:sz w:val="24"/>
          <w:szCs w:val="24"/>
        </w:rPr>
        <w:t>Redresare</w:t>
      </w:r>
      <w:proofErr w:type="spellEnd"/>
      <w:r>
        <w:rPr>
          <w:rFonts w:ascii="Times New Roman" w:hAnsi="Times New Roman"/>
          <w:sz w:val="24"/>
          <w:szCs w:val="24"/>
        </w:rPr>
        <w:t xml:space="preserve"> </w:t>
      </w:r>
      <w:proofErr w:type="spellStart"/>
      <w:r>
        <w:rPr>
          <w:rFonts w:ascii="Times New Roman" w:hAnsi="Times New Roman"/>
          <w:sz w:val="24"/>
          <w:szCs w:val="24"/>
        </w:rPr>
        <w:t>și</w:t>
      </w:r>
      <w:proofErr w:type="spellEnd"/>
      <w:r>
        <w:rPr>
          <w:rFonts w:ascii="Times New Roman" w:hAnsi="Times New Roman"/>
          <w:sz w:val="24"/>
          <w:szCs w:val="24"/>
        </w:rPr>
        <w:t xml:space="preserve"> </w:t>
      </w:r>
      <w:proofErr w:type="spellStart"/>
      <w:r>
        <w:rPr>
          <w:rFonts w:ascii="Times New Roman" w:hAnsi="Times New Roman"/>
          <w:sz w:val="24"/>
          <w:szCs w:val="24"/>
        </w:rPr>
        <w:t>Reziliență</w:t>
      </w:r>
      <w:proofErr w:type="spellEnd"/>
      <w:r>
        <w:rPr>
          <w:rFonts w:ascii="Times New Roman" w:hAnsi="Times New Roman"/>
          <w:sz w:val="24"/>
          <w:szCs w:val="24"/>
        </w:rPr>
        <w:t xml:space="preserve"> (PNRR), cu </w:t>
      </w:r>
      <w:proofErr w:type="spellStart"/>
      <w:r>
        <w:rPr>
          <w:rFonts w:ascii="Times New Roman" w:hAnsi="Times New Roman"/>
          <w:sz w:val="24"/>
          <w:szCs w:val="24"/>
        </w:rPr>
        <w:t>participarea</w:t>
      </w:r>
      <w:proofErr w:type="spellEnd"/>
      <w:r>
        <w:rPr>
          <w:rFonts w:ascii="Times New Roman" w:hAnsi="Times New Roman"/>
          <w:sz w:val="24"/>
          <w:szCs w:val="24"/>
        </w:rPr>
        <w:t xml:space="preserve"> </w:t>
      </w:r>
      <w:proofErr w:type="spellStart"/>
      <w:r>
        <w:rPr>
          <w:rFonts w:ascii="Times New Roman" w:hAnsi="Times New Roman"/>
          <w:sz w:val="24"/>
          <w:szCs w:val="24"/>
        </w:rPr>
        <w:t>financiară</w:t>
      </w:r>
      <w:proofErr w:type="spellEnd"/>
      <w:r>
        <w:rPr>
          <w:rFonts w:ascii="Times New Roman" w:hAnsi="Times New Roman"/>
          <w:sz w:val="24"/>
          <w:szCs w:val="24"/>
        </w:rPr>
        <w:t xml:space="preserve"> a </w:t>
      </w:r>
      <w:proofErr w:type="spellStart"/>
      <w:r>
        <w:rPr>
          <w:rFonts w:ascii="Times New Roman" w:hAnsi="Times New Roman"/>
          <w:sz w:val="24"/>
          <w:szCs w:val="24"/>
        </w:rPr>
        <w:t>bugetului</w:t>
      </w:r>
      <w:proofErr w:type="spellEnd"/>
      <w:r>
        <w:rPr>
          <w:rFonts w:ascii="Times New Roman" w:hAnsi="Times New Roman"/>
          <w:sz w:val="24"/>
          <w:szCs w:val="24"/>
        </w:rPr>
        <w:t xml:space="preserve"> local,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conformitate</w:t>
      </w:r>
      <w:proofErr w:type="spellEnd"/>
      <w:r>
        <w:rPr>
          <w:rFonts w:ascii="Times New Roman" w:hAnsi="Times New Roman"/>
          <w:sz w:val="24"/>
          <w:szCs w:val="24"/>
        </w:rPr>
        <w:t xml:space="preserve"> cu </w:t>
      </w:r>
      <w:proofErr w:type="spellStart"/>
      <w:r>
        <w:rPr>
          <w:rFonts w:ascii="Times New Roman" w:hAnsi="Times New Roman"/>
          <w:sz w:val="24"/>
          <w:szCs w:val="24"/>
        </w:rPr>
        <w:t>prevederile</w:t>
      </w:r>
      <w:proofErr w:type="spellEnd"/>
      <w:r>
        <w:rPr>
          <w:rFonts w:ascii="Times New Roman" w:hAnsi="Times New Roman"/>
          <w:sz w:val="24"/>
          <w:szCs w:val="24"/>
        </w:rPr>
        <w:t xml:space="preserve"> </w:t>
      </w:r>
      <w:proofErr w:type="spellStart"/>
      <w:r>
        <w:rPr>
          <w:rFonts w:ascii="Times New Roman" w:hAnsi="Times New Roman"/>
          <w:sz w:val="24"/>
          <w:szCs w:val="24"/>
        </w:rPr>
        <w:t>specifice</w:t>
      </w:r>
      <w:proofErr w:type="spellEnd"/>
      <w:r>
        <w:rPr>
          <w:rFonts w:ascii="Times New Roman" w:hAnsi="Times New Roman"/>
          <w:sz w:val="24"/>
          <w:szCs w:val="24"/>
        </w:rPr>
        <w:t xml:space="preserve"> ale </w:t>
      </w:r>
      <w:proofErr w:type="spellStart"/>
      <w:r>
        <w:rPr>
          <w:rFonts w:ascii="Times New Roman" w:hAnsi="Times New Roman"/>
          <w:sz w:val="24"/>
          <w:szCs w:val="24"/>
        </w:rPr>
        <w:t>programului</w:t>
      </w:r>
      <w:proofErr w:type="spellEnd"/>
      <w:r>
        <w:rPr>
          <w:rFonts w:ascii="Times New Roman" w:hAnsi="Times New Roman"/>
          <w:sz w:val="24"/>
          <w:szCs w:val="24"/>
        </w:rPr>
        <w:t xml:space="preserve"> de </w:t>
      </w:r>
      <w:proofErr w:type="spellStart"/>
      <w:r>
        <w:rPr>
          <w:rFonts w:ascii="Times New Roman" w:hAnsi="Times New Roman"/>
          <w:sz w:val="24"/>
          <w:szCs w:val="24"/>
        </w:rPr>
        <w:t>finanțare</w:t>
      </w:r>
      <w:proofErr w:type="spellEnd"/>
      <w:r>
        <w:rPr>
          <w:rFonts w:ascii="Times New Roman" w:hAnsi="Times New Roman"/>
          <w:sz w:val="24"/>
          <w:szCs w:val="24"/>
        </w:rPr>
        <w:t>.</w:t>
      </w:r>
    </w:p>
    <w:p w14:paraId="598BEB89" w14:textId="77777777" w:rsidR="00DB42E2" w:rsidRDefault="004E4E81">
      <w:pPr>
        <w:pStyle w:val="Frspaiere"/>
        <w:ind w:firstLine="567"/>
        <w:jc w:val="both"/>
        <w:rPr>
          <w:rFonts w:ascii="Times New Roman" w:hAnsi="Times New Roman"/>
          <w:sz w:val="24"/>
          <w:szCs w:val="24"/>
        </w:rPr>
      </w:pP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cursul</w:t>
      </w:r>
      <w:proofErr w:type="spellEnd"/>
      <w:r>
        <w:rPr>
          <w:rFonts w:ascii="Times New Roman" w:hAnsi="Times New Roman"/>
          <w:sz w:val="24"/>
          <w:szCs w:val="24"/>
        </w:rPr>
        <w:t xml:space="preserve"> </w:t>
      </w:r>
      <w:proofErr w:type="spellStart"/>
      <w:r>
        <w:rPr>
          <w:rFonts w:ascii="Times New Roman" w:hAnsi="Times New Roman"/>
          <w:sz w:val="24"/>
          <w:szCs w:val="24"/>
        </w:rPr>
        <w:t>anului</w:t>
      </w:r>
      <w:proofErr w:type="spellEnd"/>
      <w:r>
        <w:rPr>
          <w:rFonts w:ascii="Times New Roman" w:hAnsi="Times New Roman"/>
          <w:sz w:val="24"/>
          <w:szCs w:val="24"/>
        </w:rPr>
        <w:t xml:space="preserve"> 2025, </w:t>
      </w:r>
      <w:proofErr w:type="spellStart"/>
      <w:r>
        <w:rPr>
          <w:rFonts w:ascii="Times New Roman" w:hAnsi="Times New Roman"/>
          <w:sz w:val="24"/>
          <w:szCs w:val="24"/>
        </w:rPr>
        <w:t>proiectul</w:t>
      </w:r>
      <w:proofErr w:type="spellEnd"/>
      <w:r>
        <w:rPr>
          <w:rFonts w:ascii="Times New Roman" w:hAnsi="Times New Roman"/>
          <w:sz w:val="24"/>
          <w:szCs w:val="24"/>
        </w:rPr>
        <w:t xml:space="preserve"> </w:t>
      </w:r>
      <w:proofErr w:type="spellStart"/>
      <w:r>
        <w:rPr>
          <w:rFonts w:ascii="Times New Roman" w:hAnsi="Times New Roman"/>
          <w:sz w:val="24"/>
          <w:szCs w:val="24"/>
        </w:rPr>
        <w:t>intitulat</w:t>
      </w:r>
      <w:proofErr w:type="spellEnd"/>
      <w:r>
        <w:rPr>
          <w:rFonts w:ascii="Times New Roman" w:hAnsi="Times New Roman"/>
          <w:sz w:val="24"/>
          <w:szCs w:val="24"/>
        </w:rPr>
        <w:t xml:space="preserve"> „</w:t>
      </w:r>
      <w:proofErr w:type="spellStart"/>
      <w:r>
        <w:rPr>
          <w:rFonts w:ascii="Times New Roman" w:hAnsi="Times New Roman"/>
          <w:sz w:val="24"/>
          <w:szCs w:val="24"/>
        </w:rPr>
        <w:t>Asigurarea</w:t>
      </w:r>
      <w:proofErr w:type="spellEnd"/>
      <w:r>
        <w:rPr>
          <w:rFonts w:ascii="Times New Roman" w:hAnsi="Times New Roman"/>
          <w:sz w:val="24"/>
          <w:szCs w:val="24"/>
        </w:rPr>
        <w:t xml:space="preserve"> </w:t>
      </w:r>
      <w:proofErr w:type="spellStart"/>
      <w:r>
        <w:rPr>
          <w:rFonts w:ascii="Times New Roman" w:hAnsi="Times New Roman"/>
          <w:sz w:val="24"/>
          <w:szCs w:val="24"/>
        </w:rPr>
        <w:t>infrastructurii</w:t>
      </w:r>
      <w:proofErr w:type="spellEnd"/>
      <w:r>
        <w:rPr>
          <w:rFonts w:ascii="Times New Roman" w:hAnsi="Times New Roman"/>
          <w:sz w:val="24"/>
          <w:szCs w:val="24"/>
        </w:rPr>
        <w:t xml:space="preserve"> </w:t>
      </w:r>
      <w:proofErr w:type="spellStart"/>
      <w:r>
        <w:rPr>
          <w:rFonts w:ascii="Times New Roman" w:hAnsi="Times New Roman"/>
          <w:sz w:val="24"/>
          <w:szCs w:val="24"/>
        </w:rPr>
        <w:t>pentru</w:t>
      </w:r>
      <w:proofErr w:type="spellEnd"/>
      <w:r>
        <w:rPr>
          <w:rFonts w:ascii="Times New Roman" w:hAnsi="Times New Roman"/>
          <w:sz w:val="24"/>
          <w:szCs w:val="24"/>
        </w:rPr>
        <w:t xml:space="preserve"> </w:t>
      </w:r>
      <w:proofErr w:type="spellStart"/>
      <w:r>
        <w:rPr>
          <w:rFonts w:ascii="Times New Roman" w:hAnsi="Times New Roman"/>
          <w:sz w:val="24"/>
          <w:szCs w:val="24"/>
        </w:rPr>
        <w:t>transportul</w:t>
      </w:r>
      <w:proofErr w:type="spellEnd"/>
      <w:r>
        <w:rPr>
          <w:rFonts w:ascii="Times New Roman" w:hAnsi="Times New Roman"/>
          <w:sz w:val="24"/>
          <w:szCs w:val="24"/>
        </w:rPr>
        <w:t xml:space="preserve"> </w:t>
      </w:r>
      <w:proofErr w:type="spellStart"/>
      <w:r>
        <w:rPr>
          <w:rFonts w:ascii="Times New Roman" w:hAnsi="Times New Roman"/>
          <w:sz w:val="24"/>
          <w:szCs w:val="24"/>
        </w:rPr>
        <w:t>verde</w:t>
      </w:r>
      <w:proofErr w:type="spellEnd"/>
      <w:r>
        <w:rPr>
          <w:rFonts w:ascii="Times New Roman" w:hAnsi="Times New Roman"/>
          <w:sz w:val="24"/>
          <w:szCs w:val="24"/>
        </w:rPr>
        <w:t xml:space="preserve"> – </w:t>
      </w:r>
      <w:proofErr w:type="spellStart"/>
      <w:r>
        <w:rPr>
          <w:rFonts w:ascii="Times New Roman" w:hAnsi="Times New Roman"/>
          <w:sz w:val="24"/>
          <w:szCs w:val="24"/>
        </w:rPr>
        <w:t>piste</w:t>
      </w:r>
      <w:proofErr w:type="spellEnd"/>
      <w:r>
        <w:rPr>
          <w:rFonts w:ascii="Times New Roman" w:hAnsi="Times New Roman"/>
          <w:sz w:val="24"/>
          <w:szCs w:val="24"/>
        </w:rPr>
        <w:t xml:space="preserve"> </w:t>
      </w:r>
      <w:proofErr w:type="spellStart"/>
      <w:r>
        <w:rPr>
          <w:rFonts w:ascii="Times New Roman" w:hAnsi="Times New Roman"/>
          <w:sz w:val="24"/>
          <w:szCs w:val="24"/>
        </w:rPr>
        <w:t>pentru</w:t>
      </w:r>
      <w:proofErr w:type="spellEnd"/>
      <w:r>
        <w:rPr>
          <w:rFonts w:ascii="Times New Roman" w:hAnsi="Times New Roman"/>
          <w:sz w:val="24"/>
          <w:szCs w:val="24"/>
        </w:rPr>
        <w:t xml:space="preserve"> </w:t>
      </w:r>
      <w:proofErr w:type="spellStart"/>
      <w:r>
        <w:rPr>
          <w:rFonts w:ascii="Times New Roman" w:hAnsi="Times New Roman"/>
          <w:sz w:val="24"/>
          <w:szCs w:val="24"/>
        </w:rPr>
        <w:t>biciclete</w:t>
      </w:r>
      <w:proofErr w:type="spellEnd"/>
      <w:r>
        <w:rPr>
          <w:rFonts w:ascii="Times New Roman" w:hAnsi="Times New Roman"/>
          <w:sz w:val="24"/>
          <w:szCs w:val="24"/>
        </w:rPr>
        <w:t xml:space="preserve">” a </w:t>
      </w:r>
      <w:proofErr w:type="spellStart"/>
      <w:r>
        <w:rPr>
          <w:rFonts w:ascii="Times New Roman" w:hAnsi="Times New Roman"/>
          <w:sz w:val="24"/>
          <w:szCs w:val="24"/>
        </w:rPr>
        <w:t>fost</w:t>
      </w:r>
      <w:proofErr w:type="spellEnd"/>
      <w:r>
        <w:rPr>
          <w:rFonts w:ascii="Times New Roman" w:hAnsi="Times New Roman"/>
          <w:sz w:val="24"/>
          <w:szCs w:val="24"/>
        </w:rPr>
        <w:t xml:space="preserve"> </w:t>
      </w:r>
      <w:proofErr w:type="spellStart"/>
      <w:r>
        <w:rPr>
          <w:rFonts w:ascii="Times New Roman" w:hAnsi="Times New Roman"/>
          <w:sz w:val="24"/>
          <w:szCs w:val="24"/>
        </w:rPr>
        <w:t>exclus</w:t>
      </w:r>
      <w:proofErr w:type="spellEnd"/>
      <w:r>
        <w:rPr>
          <w:rFonts w:ascii="Times New Roman" w:hAnsi="Times New Roman"/>
          <w:sz w:val="24"/>
          <w:szCs w:val="24"/>
        </w:rPr>
        <w:t xml:space="preserve"> de la </w:t>
      </w:r>
      <w:proofErr w:type="spellStart"/>
      <w:r>
        <w:rPr>
          <w:rFonts w:ascii="Times New Roman" w:hAnsi="Times New Roman"/>
          <w:sz w:val="24"/>
          <w:szCs w:val="24"/>
        </w:rPr>
        <w:t>finanțare</w:t>
      </w:r>
      <w:proofErr w:type="spellEnd"/>
      <w:r>
        <w:rPr>
          <w:rFonts w:ascii="Times New Roman" w:hAnsi="Times New Roman"/>
          <w:sz w:val="24"/>
          <w:szCs w:val="24"/>
        </w:rPr>
        <w:t xml:space="preserve">, ca </w:t>
      </w:r>
      <w:proofErr w:type="spellStart"/>
      <w:r>
        <w:rPr>
          <w:rFonts w:ascii="Times New Roman" w:hAnsi="Times New Roman"/>
          <w:sz w:val="24"/>
          <w:szCs w:val="24"/>
        </w:rPr>
        <w:t>urmare</w:t>
      </w:r>
      <w:proofErr w:type="spellEnd"/>
      <w:r>
        <w:rPr>
          <w:rFonts w:ascii="Times New Roman" w:hAnsi="Times New Roman"/>
          <w:sz w:val="24"/>
          <w:szCs w:val="24"/>
        </w:rPr>
        <w:t xml:space="preserve"> a </w:t>
      </w:r>
      <w:proofErr w:type="spellStart"/>
      <w:r>
        <w:rPr>
          <w:rFonts w:ascii="Times New Roman" w:hAnsi="Times New Roman"/>
          <w:sz w:val="24"/>
          <w:szCs w:val="24"/>
        </w:rPr>
        <w:t>modificărilor</w:t>
      </w:r>
      <w:proofErr w:type="spellEnd"/>
      <w:r>
        <w:rPr>
          <w:rFonts w:ascii="Times New Roman" w:hAnsi="Times New Roman"/>
          <w:sz w:val="24"/>
          <w:szCs w:val="24"/>
        </w:rPr>
        <w:t xml:space="preserve"> </w:t>
      </w:r>
      <w:proofErr w:type="spellStart"/>
      <w:r>
        <w:rPr>
          <w:rFonts w:ascii="Times New Roman" w:hAnsi="Times New Roman"/>
          <w:sz w:val="24"/>
          <w:szCs w:val="24"/>
        </w:rPr>
        <w:t>intervenite</w:t>
      </w:r>
      <w:proofErr w:type="spellEnd"/>
      <w:r>
        <w:rPr>
          <w:rFonts w:ascii="Times New Roman" w:hAnsi="Times New Roman"/>
          <w:sz w:val="24"/>
          <w:szCs w:val="24"/>
        </w:rPr>
        <w:t xml:space="preserve"> la </w:t>
      </w:r>
      <w:proofErr w:type="spellStart"/>
      <w:r>
        <w:rPr>
          <w:rFonts w:ascii="Times New Roman" w:hAnsi="Times New Roman"/>
          <w:sz w:val="24"/>
          <w:szCs w:val="24"/>
        </w:rPr>
        <w:t>nivelul</w:t>
      </w:r>
      <w:proofErr w:type="spellEnd"/>
      <w:r>
        <w:rPr>
          <w:rFonts w:ascii="Times New Roman" w:hAnsi="Times New Roman"/>
          <w:sz w:val="24"/>
          <w:szCs w:val="24"/>
        </w:rPr>
        <w:t xml:space="preserve"> </w:t>
      </w:r>
      <w:proofErr w:type="spellStart"/>
      <w:r>
        <w:rPr>
          <w:rFonts w:ascii="Times New Roman" w:hAnsi="Times New Roman"/>
          <w:sz w:val="24"/>
          <w:szCs w:val="24"/>
        </w:rPr>
        <w:t>cadrului</w:t>
      </w:r>
      <w:proofErr w:type="spellEnd"/>
      <w:r>
        <w:rPr>
          <w:rFonts w:ascii="Times New Roman" w:hAnsi="Times New Roman"/>
          <w:sz w:val="24"/>
          <w:szCs w:val="24"/>
        </w:rPr>
        <w:t xml:space="preserve"> de </w:t>
      </w:r>
      <w:proofErr w:type="spellStart"/>
      <w:r>
        <w:rPr>
          <w:rFonts w:ascii="Times New Roman" w:hAnsi="Times New Roman"/>
          <w:sz w:val="24"/>
          <w:szCs w:val="24"/>
        </w:rPr>
        <w:t>implementare</w:t>
      </w:r>
      <w:proofErr w:type="spellEnd"/>
      <w:r>
        <w:rPr>
          <w:rFonts w:ascii="Times New Roman" w:hAnsi="Times New Roman"/>
          <w:sz w:val="24"/>
          <w:szCs w:val="24"/>
        </w:rPr>
        <w:t xml:space="preserve"> al </w:t>
      </w:r>
      <w:proofErr w:type="spellStart"/>
      <w:r>
        <w:rPr>
          <w:rFonts w:ascii="Times New Roman" w:hAnsi="Times New Roman"/>
          <w:sz w:val="24"/>
          <w:szCs w:val="24"/>
        </w:rPr>
        <w:t>programului</w:t>
      </w:r>
      <w:proofErr w:type="spellEnd"/>
      <w:r>
        <w:rPr>
          <w:rFonts w:ascii="Times New Roman" w:hAnsi="Times New Roman"/>
          <w:sz w:val="24"/>
          <w:szCs w:val="24"/>
        </w:rPr>
        <w:t xml:space="preserve">, precum </w:t>
      </w:r>
      <w:proofErr w:type="spellStart"/>
      <w:r>
        <w:rPr>
          <w:rFonts w:ascii="Times New Roman" w:hAnsi="Times New Roman"/>
          <w:sz w:val="24"/>
          <w:szCs w:val="24"/>
        </w:rPr>
        <w:t>și</w:t>
      </w:r>
      <w:proofErr w:type="spellEnd"/>
      <w:r>
        <w:rPr>
          <w:rFonts w:ascii="Times New Roman" w:hAnsi="Times New Roman"/>
          <w:sz w:val="24"/>
          <w:szCs w:val="24"/>
        </w:rPr>
        <w:t xml:space="preserve"> </w:t>
      </w:r>
      <w:proofErr w:type="gramStart"/>
      <w:r>
        <w:rPr>
          <w:rFonts w:ascii="Times New Roman" w:hAnsi="Times New Roman"/>
          <w:sz w:val="24"/>
          <w:szCs w:val="24"/>
        </w:rPr>
        <w:t>a</w:t>
      </w:r>
      <w:proofErr w:type="gramEnd"/>
      <w:r>
        <w:rPr>
          <w:rFonts w:ascii="Times New Roman" w:hAnsi="Times New Roman"/>
          <w:sz w:val="24"/>
          <w:szCs w:val="24"/>
        </w:rPr>
        <w:t xml:space="preserve"> </w:t>
      </w:r>
      <w:proofErr w:type="spellStart"/>
      <w:r>
        <w:rPr>
          <w:rFonts w:ascii="Times New Roman" w:hAnsi="Times New Roman"/>
          <w:sz w:val="24"/>
          <w:szCs w:val="24"/>
        </w:rPr>
        <w:t>actualizării</w:t>
      </w:r>
      <w:proofErr w:type="spellEnd"/>
      <w:r>
        <w:rPr>
          <w:rFonts w:ascii="Times New Roman" w:hAnsi="Times New Roman"/>
          <w:sz w:val="24"/>
          <w:szCs w:val="24"/>
        </w:rPr>
        <w:t xml:space="preserve"> </w:t>
      </w:r>
      <w:proofErr w:type="spellStart"/>
      <w:r>
        <w:rPr>
          <w:rFonts w:ascii="Times New Roman" w:hAnsi="Times New Roman"/>
          <w:sz w:val="24"/>
          <w:szCs w:val="24"/>
        </w:rPr>
        <w:t>criteriilor</w:t>
      </w:r>
      <w:proofErr w:type="spellEnd"/>
      <w:r>
        <w:rPr>
          <w:rFonts w:ascii="Times New Roman" w:hAnsi="Times New Roman"/>
          <w:sz w:val="24"/>
          <w:szCs w:val="24"/>
        </w:rPr>
        <w:t xml:space="preserve"> de </w:t>
      </w:r>
      <w:proofErr w:type="spellStart"/>
      <w:r>
        <w:rPr>
          <w:rFonts w:ascii="Times New Roman" w:hAnsi="Times New Roman"/>
          <w:sz w:val="24"/>
          <w:szCs w:val="24"/>
        </w:rPr>
        <w:t>eligibilitate</w:t>
      </w:r>
      <w:proofErr w:type="spellEnd"/>
      <w:r>
        <w:rPr>
          <w:rFonts w:ascii="Times New Roman" w:hAnsi="Times New Roman"/>
          <w:sz w:val="24"/>
          <w:szCs w:val="24"/>
        </w:rPr>
        <w:t xml:space="preserve"> </w:t>
      </w:r>
      <w:proofErr w:type="spellStart"/>
      <w:r>
        <w:rPr>
          <w:rFonts w:ascii="Times New Roman" w:hAnsi="Times New Roman"/>
          <w:sz w:val="24"/>
          <w:szCs w:val="24"/>
        </w:rPr>
        <w:t>aplicabile</w:t>
      </w:r>
      <w:proofErr w:type="spellEnd"/>
      <w:r>
        <w:rPr>
          <w:rFonts w:ascii="Times New Roman" w:hAnsi="Times New Roman"/>
          <w:sz w:val="24"/>
          <w:szCs w:val="24"/>
        </w:rPr>
        <w:t xml:space="preserve"> </w:t>
      </w:r>
      <w:proofErr w:type="spellStart"/>
      <w:r>
        <w:rPr>
          <w:rFonts w:ascii="Times New Roman" w:hAnsi="Times New Roman"/>
          <w:sz w:val="24"/>
          <w:szCs w:val="24"/>
        </w:rPr>
        <w:t>investițiilor</w:t>
      </w:r>
      <w:proofErr w:type="spellEnd"/>
      <w:r>
        <w:rPr>
          <w:rFonts w:ascii="Times New Roman" w:hAnsi="Times New Roman"/>
          <w:sz w:val="24"/>
          <w:szCs w:val="24"/>
        </w:rPr>
        <w:t xml:space="preserve"> </w:t>
      </w:r>
      <w:proofErr w:type="spellStart"/>
      <w:r>
        <w:rPr>
          <w:rFonts w:ascii="Times New Roman" w:hAnsi="Times New Roman"/>
          <w:sz w:val="24"/>
          <w:szCs w:val="24"/>
        </w:rPr>
        <w:t>finanțate</w:t>
      </w:r>
      <w:proofErr w:type="spellEnd"/>
      <w:r>
        <w:rPr>
          <w:rFonts w:ascii="Times New Roman" w:hAnsi="Times New Roman"/>
          <w:sz w:val="24"/>
          <w:szCs w:val="24"/>
        </w:rPr>
        <w:t xml:space="preserve"> </w:t>
      </w:r>
      <w:proofErr w:type="spellStart"/>
      <w:r>
        <w:rPr>
          <w:rFonts w:ascii="Times New Roman" w:hAnsi="Times New Roman"/>
          <w:sz w:val="24"/>
          <w:szCs w:val="24"/>
        </w:rPr>
        <w:t>prin</w:t>
      </w:r>
      <w:proofErr w:type="spellEnd"/>
      <w:r>
        <w:rPr>
          <w:rFonts w:ascii="Times New Roman" w:hAnsi="Times New Roman"/>
          <w:sz w:val="24"/>
          <w:szCs w:val="24"/>
        </w:rPr>
        <w:t xml:space="preserve"> </w:t>
      </w:r>
      <w:proofErr w:type="spellStart"/>
      <w:r>
        <w:rPr>
          <w:rFonts w:ascii="Times New Roman" w:hAnsi="Times New Roman"/>
          <w:sz w:val="24"/>
          <w:szCs w:val="24"/>
        </w:rPr>
        <w:t>acest</w:t>
      </w:r>
      <w:proofErr w:type="spellEnd"/>
      <w:r>
        <w:rPr>
          <w:rFonts w:ascii="Times New Roman" w:hAnsi="Times New Roman"/>
          <w:sz w:val="24"/>
          <w:szCs w:val="24"/>
        </w:rPr>
        <w:t xml:space="preserve"> </w:t>
      </w:r>
      <w:proofErr w:type="spellStart"/>
      <w:r>
        <w:rPr>
          <w:rFonts w:ascii="Times New Roman" w:hAnsi="Times New Roman"/>
          <w:sz w:val="24"/>
          <w:szCs w:val="24"/>
        </w:rPr>
        <w:t>mecanism</w:t>
      </w:r>
      <w:proofErr w:type="spellEnd"/>
      <w:r>
        <w:rPr>
          <w:rFonts w:ascii="Times New Roman" w:hAnsi="Times New Roman"/>
          <w:sz w:val="24"/>
          <w:szCs w:val="24"/>
        </w:rPr>
        <w:t xml:space="preserve">. </w:t>
      </w:r>
      <w:proofErr w:type="spellStart"/>
      <w:r>
        <w:rPr>
          <w:rFonts w:ascii="Times New Roman" w:hAnsi="Times New Roman"/>
          <w:sz w:val="24"/>
          <w:szCs w:val="24"/>
        </w:rPr>
        <w:t>Aceste</w:t>
      </w:r>
      <w:proofErr w:type="spellEnd"/>
      <w:r>
        <w:rPr>
          <w:rFonts w:ascii="Times New Roman" w:hAnsi="Times New Roman"/>
          <w:sz w:val="24"/>
          <w:szCs w:val="24"/>
        </w:rPr>
        <w:t xml:space="preserve"> </w:t>
      </w:r>
      <w:proofErr w:type="spellStart"/>
      <w:r>
        <w:rPr>
          <w:rFonts w:ascii="Times New Roman" w:hAnsi="Times New Roman"/>
          <w:sz w:val="24"/>
          <w:szCs w:val="24"/>
        </w:rPr>
        <w:t>modificări</w:t>
      </w:r>
      <w:proofErr w:type="spellEnd"/>
      <w:r>
        <w:rPr>
          <w:rFonts w:ascii="Times New Roman" w:hAnsi="Times New Roman"/>
          <w:sz w:val="24"/>
          <w:szCs w:val="24"/>
        </w:rPr>
        <w:t xml:space="preserve"> au </w:t>
      </w:r>
      <w:proofErr w:type="spellStart"/>
      <w:r>
        <w:rPr>
          <w:rFonts w:ascii="Times New Roman" w:hAnsi="Times New Roman"/>
          <w:sz w:val="24"/>
          <w:szCs w:val="24"/>
        </w:rPr>
        <w:t>determinat</w:t>
      </w:r>
      <w:proofErr w:type="spellEnd"/>
      <w:r>
        <w:rPr>
          <w:rFonts w:ascii="Times New Roman" w:hAnsi="Times New Roman"/>
          <w:sz w:val="24"/>
          <w:szCs w:val="24"/>
        </w:rPr>
        <w:t xml:space="preserve"> </w:t>
      </w:r>
      <w:proofErr w:type="spellStart"/>
      <w:r>
        <w:rPr>
          <w:rFonts w:ascii="Times New Roman" w:hAnsi="Times New Roman"/>
          <w:sz w:val="24"/>
          <w:szCs w:val="24"/>
        </w:rPr>
        <w:t>neîndeplinirea</w:t>
      </w:r>
      <w:proofErr w:type="spellEnd"/>
      <w:r>
        <w:rPr>
          <w:rFonts w:ascii="Times New Roman" w:hAnsi="Times New Roman"/>
          <w:sz w:val="24"/>
          <w:szCs w:val="24"/>
        </w:rPr>
        <w:t xml:space="preserve"> </w:t>
      </w:r>
      <w:proofErr w:type="spellStart"/>
      <w:r>
        <w:rPr>
          <w:rFonts w:ascii="Times New Roman" w:hAnsi="Times New Roman"/>
          <w:sz w:val="24"/>
          <w:szCs w:val="24"/>
        </w:rPr>
        <w:t>condițiilor</w:t>
      </w:r>
      <w:proofErr w:type="spellEnd"/>
      <w:r>
        <w:rPr>
          <w:rFonts w:ascii="Times New Roman" w:hAnsi="Times New Roman"/>
          <w:sz w:val="24"/>
          <w:szCs w:val="24"/>
        </w:rPr>
        <w:t xml:space="preserve"> </w:t>
      </w:r>
      <w:proofErr w:type="spellStart"/>
      <w:r>
        <w:rPr>
          <w:rFonts w:ascii="Times New Roman" w:hAnsi="Times New Roman"/>
          <w:sz w:val="24"/>
          <w:szCs w:val="24"/>
        </w:rPr>
        <w:t>necesare</w:t>
      </w:r>
      <w:proofErr w:type="spellEnd"/>
      <w:r>
        <w:rPr>
          <w:rFonts w:ascii="Times New Roman" w:hAnsi="Times New Roman"/>
          <w:sz w:val="24"/>
          <w:szCs w:val="24"/>
        </w:rPr>
        <w:t xml:space="preserve"> </w:t>
      </w:r>
      <w:proofErr w:type="spellStart"/>
      <w:r>
        <w:rPr>
          <w:rFonts w:ascii="Times New Roman" w:hAnsi="Times New Roman"/>
          <w:sz w:val="24"/>
          <w:szCs w:val="24"/>
        </w:rPr>
        <w:t>menținerii</w:t>
      </w:r>
      <w:proofErr w:type="spellEnd"/>
      <w:r>
        <w:rPr>
          <w:rFonts w:ascii="Times New Roman" w:hAnsi="Times New Roman"/>
          <w:sz w:val="24"/>
          <w:szCs w:val="24"/>
        </w:rPr>
        <w:t xml:space="preserve"> </w:t>
      </w:r>
      <w:proofErr w:type="spellStart"/>
      <w:r>
        <w:rPr>
          <w:rFonts w:ascii="Times New Roman" w:hAnsi="Times New Roman"/>
          <w:sz w:val="24"/>
          <w:szCs w:val="24"/>
        </w:rPr>
        <w:t>proiectului</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portofoliul</w:t>
      </w:r>
      <w:proofErr w:type="spellEnd"/>
      <w:r>
        <w:rPr>
          <w:rFonts w:ascii="Times New Roman" w:hAnsi="Times New Roman"/>
          <w:sz w:val="24"/>
          <w:szCs w:val="24"/>
        </w:rPr>
        <w:t xml:space="preserve"> </w:t>
      </w:r>
      <w:proofErr w:type="spellStart"/>
      <w:r>
        <w:rPr>
          <w:rFonts w:ascii="Times New Roman" w:hAnsi="Times New Roman"/>
          <w:sz w:val="24"/>
          <w:szCs w:val="24"/>
        </w:rPr>
        <w:t>investițiilor</w:t>
      </w:r>
      <w:proofErr w:type="spellEnd"/>
      <w:r>
        <w:rPr>
          <w:rFonts w:ascii="Times New Roman" w:hAnsi="Times New Roman"/>
          <w:sz w:val="24"/>
          <w:szCs w:val="24"/>
        </w:rPr>
        <w:t xml:space="preserve"> </w:t>
      </w:r>
      <w:proofErr w:type="spellStart"/>
      <w:r>
        <w:rPr>
          <w:rFonts w:ascii="Times New Roman" w:hAnsi="Times New Roman"/>
          <w:sz w:val="24"/>
          <w:szCs w:val="24"/>
        </w:rPr>
        <w:t>eligibile</w:t>
      </w:r>
      <w:proofErr w:type="spellEnd"/>
      <w:r>
        <w:rPr>
          <w:rFonts w:ascii="Times New Roman" w:hAnsi="Times New Roman"/>
          <w:sz w:val="24"/>
          <w:szCs w:val="24"/>
        </w:rPr>
        <w:t xml:space="preserve"> </w:t>
      </w:r>
      <w:proofErr w:type="spellStart"/>
      <w:r>
        <w:rPr>
          <w:rFonts w:ascii="Times New Roman" w:hAnsi="Times New Roman"/>
          <w:sz w:val="24"/>
          <w:szCs w:val="24"/>
        </w:rPr>
        <w:t>pentru</w:t>
      </w:r>
      <w:proofErr w:type="spellEnd"/>
      <w:r>
        <w:rPr>
          <w:rFonts w:ascii="Times New Roman" w:hAnsi="Times New Roman"/>
          <w:sz w:val="24"/>
          <w:szCs w:val="24"/>
        </w:rPr>
        <w:t xml:space="preserve"> </w:t>
      </w:r>
      <w:proofErr w:type="spellStart"/>
      <w:r>
        <w:rPr>
          <w:rFonts w:ascii="Times New Roman" w:hAnsi="Times New Roman"/>
          <w:sz w:val="24"/>
          <w:szCs w:val="24"/>
        </w:rPr>
        <w:t>finanțare</w:t>
      </w:r>
      <w:proofErr w:type="spellEnd"/>
      <w:r>
        <w:rPr>
          <w:rFonts w:ascii="Times New Roman" w:hAnsi="Times New Roman"/>
          <w:sz w:val="24"/>
          <w:szCs w:val="24"/>
        </w:rPr>
        <w:t xml:space="preserve"> </w:t>
      </w:r>
      <w:proofErr w:type="spellStart"/>
      <w:r>
        <w:rPr>
          <w:rFonts w:ascii="Times New Roman" w:hAnsi="Times New Roman"/>
          <w:sz w:val="24"/>
          <w:szCs w:val="24"/>
        </w:rPr>
        <w:t>prin</w:t>
      </w:r>
      <w:proofErr w:type="spellEnd"/>
      <w:r>
        <w:rPr>
          <w:rFonts w:ascii="Times New Roman" w:hAnsi="Times New Roman"/>
          <w:sz w:val="24"/>
          <w:szCs w:val="24"/>
        </w:rPr>
        <w:t xml:space="preserve"> PNRR.</w:t>
      </w:r>
    </w:p>
    <w:p w14:paraId="67D7BAC3" w14:textId="77777777" w:rsidR="00DB42E2" w:rsidRDefault="004E4E81">
      <w:pPr>
        <w:pStyle w:val="Frspaiere"/>
        <w:ind w:firstLine="567"/>
        <w:jc w:val="both"/>
        <w:rPr>
          <w:rFonts w:ascii="Times New Roman" w:hAnsi="Times New Roman"/>
          <w:sz w:val="24"/>
          <w:szCs w:val="24"/>
        </w:rPr>
      </w:pP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consecință</w:t>
      </w:r>
      <w:proofErr w:type="spellEnd"/>
      <w:r>
        <w:rPr>
          <w:rFonts w:ascii="Times New Roman" w:hAnsi="Times New Roman"/>
          <w:sz w:val="24"/>
          <w:szCs w:val="24"/>
        </w:rPr>
        <w:t xml:space="preserve">, </w:t>
      </w:r>
      <w:proofErr w:type="spellStart"/>
      <w:r>
        <w:rPr>
          <w:rFonts w:ascii="Times New Roman" w:hAnsi="Times New Roman"/>
          <w:sz w:val="24"/>
          <w:szCs w:val="24"/>
        </w:rPr>
        <w:t>implementarea</w:t>
      </w:r>
      <w:proofErr w:type="spellEnd"/>
      <w:r>
        <w:rPr>
          <w:rFonts w:ascii="Times New Roman" w:hAnsi="Times New Roman"/>
          <w:sz w:val="24"/>
          <w:szCs w:val="24"/>
        </w:rPr>
        <w:t xml:space="preserve"> </w:t>
      </w:r>
      <w:proofErr w:type="spellStart"/>
      <w:r>
        <w:rPr>
          <w:rFonts w:ascii="Times New Roman" w:hAnsi="Times New Roman"/>
          <w:sz w:val="24"/>
          <w:szCs w:val="24"/>
        </w:rPr>
        <w:t>obiectivului</w:t>
      </w:r>
      <w:proofErr w:type="spellEnd"/>
      <w:r>
        <w:rPr>
          <w:rFonts w:ascii="Times New Roman" w:hAnsi="Times New Roman"/>
          <w:sz w:val="24"/>
          <w:szCs w:val="24"/>
        </w:rPr>
        <w:t xml:space="preserve"> de </w:t>
      </w:r>
      <w:proofErr w:type="spellStart"/>
      <w:r>
        <w:rPr>
          <w:rFonts w:ascii="Times New Roman" w:hAnsi="Times New Roman"/>
          <w:sz w:val="24"/>
          <w:szCs w:val="24"/>
        </w:rPr>
        <w:t>investiții</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forma </w:t>
      </w:r>
      <w:proofErr w:type="spellStart"/>
      <w:r>
        <w:rPr>
          <w:rFonts w:ascii="Times New Roman" w:hAnsi="Times New Roman"/>
          <w:sz w:val="24"/>
          <w:szCs w:val="24"/>
        </w:rPr>
        <w:t>inițială</w:t>
      </w:r>
      <w:proofErr w:type="spellEnd"/>
      <w:r>
        <w:rPr>
          <w:rFonts w:ascii="Times New Roman" w:hAnsi="Times New Roman"/>
          <w:sz w:val="24"/>
          <w:szCs w:val="24"/>
        </w:rPr>
        <w:t xml:space="preserve"> nu a </w:t>
      </w:r>
      <w:proofErr w:type="spellStart"/>
      <w:r>
        <w:rPr>
          <w:rFonts w:ascii="Times New Roman" w:hAnsi="Times New Roman"/>
          <w:sz w:val="24"/>
          <w:szCs w:val="24"/>
        </w:rPr>
        <w:t>mai</w:t>
      </w:r>
      <w:proofErr w:type="spellEnd"/>
      <w:r>
        <w:rPr>
          <w:rFonts w:ascii="Times New Roman" w:hAnsi="Times New Roman"/>
          <w:sz w:val="24"/>
          <w:szCs w:val="24"/>
        </w:rPr>
        <w:t xml:space="preserve"> </w:t>
      </w:r>
      <w:proofErr w:type="spellStart"/>
      <w:r>
        <w:rPr>
          <w:rFonts w:ascii="Times New Roman" w:hAnsi="Times New Roman"/>
          <w:sz w:val="24"/>
          <w:szCs w:val="24"/>
        </w:rPr>
        <w:t>putut</w:t>
      </w:r>
      <w:proofErr w:type="spellEnd"/>
      <w:r>
        <w:rPr>
          <w:rFonts w:ascii="Times New Roman" w:hAnsi="Times New Roman"/>
          <w:sz w:val="24"/>
          <w:szCs w:val="24"/>
        </w:rPr>
        <w:t xml:space="preserve"> fi </w:t>
      </w:r>
      <w:proofErr w:type="spellStart"/>
      <w:r>
        <w:rPr>
          <w:rFonts w:ascii="Times New Roman" w:hAnsi="Times New Roman"/>
          <w:sz w:val="24"/>
          <w:szCs w:val="24"/>
        </w:rPr>
        <w:t>continuată</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cadrul</w:t>
      </w:r>
      <w:proofErr w:type="spellEnd"/>
      <w:r>
        <w:rPr>
          <w:rFonts w:ascii="Times New Roman" w:hAnsi="Times New Roman"/>
          <w:sz w:val="24"/>
          <w:szCs w:val="24"/>
        </w:rPr>
        <w:t xml:space="preserve"> </w:t>
      </w:r>
      <w:proofErr w:type="spellStart"/>
      <w:r>
        <w:rPr>
          <w:rFonts w:ascii="Times New Roman" w:hAnsi="Times New Roman"/>
          <w:sz w:val="24"/>
          <w:szCs w:val="24"/>
        </w:rPr>
        <w:t>mecanismului</w:t>
      </w:r>
      <w:proofErr w:type="spellEnd"/>
      <w:r>
        <w:rPr>
          <w:rFonts w:ascii="Times New Roman" w:hAnsi="Times New Roman"/>
          <w:sz w:val="24"/>
          <w:szCs w:val="24"/>
        </w:rPr>
        <w:t xml:space="preserve"> de </w:t>
      </w:r>
      <w:proofErr w:type="spellStart"/>
      <w:r>
        <w:rPr>
          <w:rFonts w:ascii="Times New Roman" w:hAnsi="Times New Roman"/>
          <w:sz w:val="24"/>
          <w:szCs w:val="24"/>
        </w:rPr>
        <w:t>finanțare</w:t>
      </w:r>
      <w:proofErr w:type="spellEnd"/>
      <w:r>
        <w:rPr>
          <w:rFonts w:ascii="Times New Roman" w:hAnsi="Times New Roman"/>
          <w:sz w:val="24"/>
          <w:szCs w:val="24"/>
        </w:rPr>
        <w:t xml:space="preserve"> </w:t>
      </w:r>
      <w:proofErr w:type="spellStart"/>
      <w:r>
        <w:rPr>
          <w:rFonts w:ascii="Times New Roman" w:hAnsi="Times New Roman"/>
          <w:sz w:val="24"/>
          <w:szCs w:val="24"/>
        </w:rPr>
        <w:t>menționat</w:t>
      </w:r>
      <w:proofErr w:type="spellEnd"/>
      <w:r>
        <w:rPr>
          <w:rFonts w:ascii="Times New Roman" w:hAnsi="Times New Roman"/>
          <w:sz w:val="24"/>
          <w:szCs w:val="24"/>
        </w:rPr>
        <w:t>.</w:t>
      </w:r>
    </w:p>
    <w:p w14:paraId="5A24BC6E" w14:textId="77777777" w:rsidR="00DB42E2" w:rsidRDefault="00DB42E2">
      <w:pPr>
        <w:pStyle w:val="Frspaiere"/>
        <w:ind w:firstLine="567"/>
        <w:jc w:val="both"/>
        <w:rPr>
          <w:rFonts w:ascii="Times New Roman" w:hAnsi="Times New Roman"/>
          <w:sz w:val="24"/>
          <w:szCs w:val="24"/>
        </w:rPr>
      </w:pPr>
    </w:p>
    <w:p w14:paraId="4E5DAFE3" w14:textId="77777777" w:rsidR="00DB42E2" w:rsidRDefault="004E4E81">
      <w:pPr>
        <w:pStyle w:val="Frspaiere"/>
        <w:ind w:firstLine="567"/>
        <w:jc w:val="both"/>
        <w:rPr>
          <w:rFonts w:ascii="Times New Roman" w:hAnsi="Times New Roman"/>
          <w:sz w:val="24"/>
          <w:szCs w:val="24"/>
        </w:rPr>
      </w:pPr>
      <w:r>
        <w:rPr>
          <w:rFonts w:ascii="Times New Roman" w:hAnsi="Times New Roman"/>
          <w:sz w:val="24"/>
          <w:szCs w:val="24"/>
        </w:rPr>
        <w:t xml:space="preserve">9.Construire bloc de </w:t>
      </w:r>
      <w:proofErr w:type="spellStart"/>
      <w:r>
        <w:rPr>
          <w:rFonts w:ascii="Times New Roman" w:hAnsi="Times New Roman"/>
          <w:sz w:val="24"/>
          <w:szCs w:val="24"/>
        </w:rPr>
        <w:t>locuințe</w:t>
      </w:r>
      <w:proofErr w:type="spellEnd"/>
      <w:r>
        <w:rPr>
          <w:rFonts w:ascii="Times New Roman" w:hAnsi="Times New Roman"/>
          <w:sz w:val="24"/>
          <w:szCs w:val="24"/>
        </w:rPr>
        <w:t xml:space="preserve"> </w:t>
      </w:r>
      <w:proofErr w:type="spellStart"/>
      <w:r>
        <w:rPr>
          <w:rFonts w:ascii="Times New Roman" w:hAnsi="Times New Roman"/>
          <w:sz w:val="24"/>
          <w:szCs w:val="24"/>
        </w:rPr>
        <w:t>pentru</w:t>
      </w:r>
      <w:proofErr w:type="spellEnd"/>
      <w:r>
        <w:rPr>
          <w:rFonts w:ascii="Times New Roman" w:hAnsi="Times New Roman"/>
          <w:sz w:val="24"/>
          <w:szCs w:val="24"/>
        </w:rPr>
        <w:t xml:space="preserve"> </w:t>
      </w:r>
      <w:proofErr w:type="spellStart"/>
      <w:r>
        <w:rPr>
          <w:rFonts w:ascii="Times New Roman" w:hAnsi="Times New Roman"/>
          <w:sz w:val="24"/>
          <w:szCs w:val="24"/>
        </w:rPr>
        <w:t>tineri</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municipiul</w:t>
      </w:r>
      <w:proofErr w:type="spellEnd"/>
      <w:r>
        <w:rPr>
          <w:rFonts w:ascii="Times New Roman" w:hAnsi="Times New Roman"/>
          <w:sz w:val="24"/>
          <w:szCs w:val="24"/>
        </w:rPr>
        <w:t xml:space="preserve"> </w:t>
      </w:r>
      <w:proofErr w:type="spellStart"/>
      <w:r>
        <w:rPr>
          <w:rFonts w:ascii="Times New Roman" w:hAnsi="Times New Roman"/>
          <w:sz w:val="24"/>
          <w:szCs w:val="24"/>
        </w:rPr>
        <w:t>Câmpulung</w:t>
      </w:r>
      <w:proofErr w:type="spellEnd"/>
      <w:r>
        <w:rPr>
          <w:rFonts w:ascii="Times New Roman" w:hAnsi="Times New Roman"/>
          <w:sz w:val="24"/>
          <w:szCs w:val="24"/>
        </w:rPr>
        <w:t xml:space="preserve"> </w:t>
      </w:r>
      <w:proofErr w:type="spellStart"/>
      <w:r>
        <w:rPr>
          <w:rFonts w:ascii="Times New Roman" w:hAnsi="Times New Roman"/>
          <w:sz w:val="24"/>
          <w:szCs w:val="24"/>
        </w:rPr>
        <w:t>Moldovenesc</w:t>
      </w:r>
      <w:proofErr w:type="spellEnd"/>
    </w:p>
    <w:p w14:paraId="7B316ED4" w14:textId="77777777" w:rsidR="00DB42E2" w:rsidRDefault="00DB42E2">
      <w:pPr>
        <w:pStyle w:val="Frspaiere"/>
        <w:ind w:firstLine="567"/>
        <w:jc w:val="both"/>
        <w:rPr>
          <w:rFonts w:ascii="Times New Roman" w:hAnsi="Times New Roman"/>
          <w:sz w:val="24"/>
          <w:szCs w:val="24"/>
        </w:rPr>
      </w:pPr>
    </w:p>
    <w:p w14:paraId="3275B347" w14:textId="77777777" w:rsidR="00DB42E2" w:rsidRDefault="004E4E81">
      <w:pPr>
        <w:pStyle w:val="Frspaiere"/>
        <w:ind w:firstLine="567"/>
        <w:jc w:val="both"/>
        <w:rPr>
          <w:rFonts w:ascii="Times New Roman" w:hAnsi="Times New Roman"/>
          <w:sz w:val="24"/>
          <w:szCs w:val="24"/>
        </w:rPr>
      </w:pPr>
      <w:proofErr w:type="spellStart"/>
      <w:r>
        <w:rPr>
          <w:rFonts w:ascii="Times New Roman" w:hAnsi="Times New Roman"/>
          <w:sz w:val="24"/>
          <w:szCs w:val="24"/>
        </w:rPr>
        <w:t>Obiectivul</w:t>
      </w:r>
      <w:proofErr w:type="spellEnd"/>
      <w:r>
        <w:rPr>
          <w:rFonts w:ascii="Times New Roman" w:hAnsi="Times New Roman"/>
          <w:sz w:val="24"/>
          <w:szCs w:val="24"/>
        </w:rPr>
        <w:t xml:space="preserve"> de </w:t>
      </w:r>
      <w:proofErr w:type="spellStart"/>
      <w:r>
        <w:rPr>
          <w:rFonts w:ascii="Times New Roman" w:hAnsi="Times New Roman"/>
          <w:sz w:val="24"/>
          <w:szCs w:val="24"/>
        </w:rPr>
        <w:t>investiții</w:t>
      </w:r>
      <w:proofErr w:type="spellEnd"/>
      <w:r>
        <w:rPr>
          <w:rFonts w:ascii="Times New Roman" w:hAnsi="Times New Roman"/>
          <w:sz w:val="24"/>
          <w:szCs w:val="24"/>
        </w:rPr>
        <w:t xml:space="preserve"> </w:t>
      </w:r>
      <w:proofErr w:type="spellStart"/>
      <w:r>
        <w:rPr>
          <w:rFonts w:ascii="Times New Roman" w:hAnsi="Times New Roman"/>
          <w:sz w:val="24"/>
          <w:szCs w:val="24"/>
        </w:rPr>
        <w:t>este</w:t>
      </w:r>
      <w:proofErr w:type="spellEnd"/>
      <w:r>
        <w:rPr>
          <w:rFonts w:ascii="Times New Roman" w:hAnsi="Times New Roman"/>
          <w:sz w:val="24"/>
          <w:szCs w:val="24"/>
        </w:rPr>
        <w:t xml:space="preserve"> </w:t>
      </w:r>
      <w:proofErr w:type="spellStart"/>
      <w:r>
        <w:rPr>
          <w:rFonts w:ascii="Times New Roman" w:hAnsi="Times New Roman"/>
          <w:sz w:val="24"/>
          <w:szCs w:val="24"/>
        </w:rPr>
        <w:t>implementat</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baza</w:t>
      </w:r>
      <w:proofErr w:type="spellEnd"/>
      <w:r>
        <w:rPr>
          <w:rFonts w:ascii="Times New Roman" w:hAnsi="Times New Roman"/>
          <w:sz w:val="24"/>
          <w:szCs w:val="24"/>
        </w:rPr>
        <w:t xml:space="preserve"> </w:t>
      </w:r>
      <w:proofErr w:type="spellStart"/>
      <w:r>
        <w:rPr>
          <w:rFonts w:ascii="Times New Roman" w:hAnsi="Times New Roman"/>
          <w:sz w:val="24"/>
          <w:szCs w:val="24"/>
        </w:rPr>
        <w:t>unui</w:t>
      </w:r>
      <w:proofErr w:type="spellEnd"/>
      <w:r>
        <w:rPr>
          <w:rFonts w:ascii="Times New Roman" w:hAnsi="Times New Roman"/>
          <w:sz w:val="24"/>
          <w:szCs w:val="24"/>
        </w:rPr>
        <w:t xml:space="preserve"> contract cu </w:t>
      </w:r>
      <w:proofErr w:type="spellStart"/>
      <w:r>
        <w:rPr>
          <w:rFonts w:ascii="Times New Roman" w:hAnsi="Times New Roman"/>
          <w:sz w:val="24"/>
          <w:szCs w:val="24"/>
        </w:rPr>
        <w:t>finanțare</w:t>
      </w:r>
      <w:proofErr w:type="spellEnd"/>
      <w:r>
        <w:rPr>
          <w:rFonts w:ascii="Times New Roman" w:hAnsi="Times New Roman"/>
          <w:sz w:val="24"/>
          <w:szCs w:val="24"/>
        </w:rPr>
        <w:t xml:space="preserve"> din </w:t>
      </w:r>
      <w:proofErr w:type="spellStart"/>
      <w:r>
        <w:rPr>
          <w:rFonts w:ascii="Times New Roman" w:hAnsi="Times New Roman"/>
          <w:sz w:val="24"/>
          <w:szCs w:val="24"/>
        </w:rPr>
        <w:t>fonduri</w:t>
      </w:r>
      <w:proofErr w:type="spellEnd"/>
      <w:r>
        <w:rPr>
          <w:rFonts w:ascii="Times New Roman" w:hAnsi="Times New Roman"/>
          <w:sz w:val="24"/>
          <w:szCs w:val="24"/>
        </w:rPr>
        <w:t xml:space="preserve"> </w:t>
      </w:r>
      <w:proofErr w:type="spellStart"/>
      <w:r>
        <w:rPr>
          <w:rFonts w:ascii="Times New Roman" w:hAnsi="Times New Roman"/>
          <w:sz w:val="24"/>
          <w:szCs w:val="24"/>
        </w:rPr>
        <w:t>europene</w:t>
      </w:r>
      <w:proofErr w:type="spellEnd"/>
      <w:r>
        <w:rPr>
          <w:rFonts w:ascii="Times New Roman" w:hAnsi="Times New Roman"/>
          <w:sz w:val="24"/>
          <w:szCs w:val="24"/>
        </w:rPr>
        <w:t xml:space="preserve">, </w:t>
      </w:r>
      <w:proofErr w:type="spellStart"/>
      <w:r>
        <w:rPr>
          <w:rFonts w:ascii="Times New Roman" w:hAnsi="Times New Roman"/>
          <w:sz w:val="24"/>
          <w:szCs w:val="24"/>
        </w:rPr>
        <w:t>prin</w:t>
      </w:r>
      <w:proofErr w:type="spellEnd"/>
      <w:r>
        <w:rPr>
          <w:rFonts w:ascii="Times New Roman" w:hAnsi="Times New Roman"/>
          <w:sz w:val="24"/>
          <w:szCs w:val="24"/>
        </w:rPr>
        <w:t xml:space="preserve"> </w:t>
      </w:r>
      <w:proofErr w:type="spellStart"/>
      <w:r>
        <w:rPr>
          <w:rFonts w:ascii="Times New Roman" w:hAnsi="Times New Roman"/>
          <w:sz w:val="24"/>
          <w:szCs w:val="24"/>
        </w:rPr>
        <w:t>Planul</w:t>
      </w:r>
      <w:proofErr w:type="spellEnd"/>
      <w:r>
        <w:rPr>
          <w:rFonts w:ascii="Times New Roman" w:hAnsi="Times New Roman"/>
          <w:sz w:val="24"/>
          <w:szCs w:val="24"/>
        </w:rPr>
        <w:t xml:space="preserve"> </w:t>
      </w:r>
      <w:proofErr w:type="spellStart"/>
      <w:r>
        <w:rPr>
          <w:rFonts w:ascii="Times New Roman" w:hAnsi="Times New Roman"/>
          <w:sz w:val="24"/>
          <w:szCs w:val="24"/>
        </w:rPr>
        <w:t>Național</w:t>
      </w:r>
      <w:proofErr w:type="spellEnd"/>
      <w:r>
        <w:rPr>
          <w:rFonts w:ascii="Times New Roman" w:hAnsi="Times New Roman"/>
          <w:sz w:val="24"/>
          <w:szCs w:val="24"/>
        </w:rPr>
        <w:t xml:space="preserve"> de </w:t>
      </w:r>
      <w:proofErr w:type="spellStart"/>
      <w:r>
        <w:rPr>
          <w:rFonts w:ascii="Times New Roman" w:hAnsi="Times New Roman"/>
          <w:sz w:val="24"/>
          <w:szCs w:val="24"/>
        </w:rPr>
        <w:t>Redresare</w:t>
      </w:r>
      <w:proofErr w:type="spellEnd"/>
      <w:r>
        <w:rPr>
          <w:rFonts w:ascii="Times New Roman" w:hAnsi="Times New Roman"/>
          <w:sz w:val="24"/>
          <w:szCs w:val="24"/>
        </w:rPr>
        <w:t xml:space="preserve"> </w:t>
      </w:r>
      <w:proofErr w:type="spellStart"/>
      <w:r>
        <w:rPr>
          <w:rFonts w:ascii="Times New Roman" w:hAnsi="Times New Roman"/>
          <w:sz w:val="24"/>
          <w:szCs w:val="24"/>
        </w:rPr>
        <w:t>și</w:t>
      </w:r>
      <w:proofErr w:type="spellEnd"/>
      <w:r>
        <w:rPr>
          <w:rFonts w:ascii="Times New Roman" w:hAnsi="Times New Roman"/>
          <w:sz w:val="24"/>
          <w:szCs w:val="24"/>
        </w:rPr>
        <w:t xml:space="preserve"> </w:t>
      </w:r>
      <w:proofErr w:type="spellStart"/>
      <w:r>
        <w:rPr>
          <w:rFonts w:ascii="Times New Roman" w:hAnsi="Times New Roman"/>
          <w:sz w:val="24"/>
          <w:szCs w:val="24"/>
        </w:rPr>
        <w:t>Reziliență</w:t>
      </w:r>
      <w:proofErr w:type="spellEnd"/>
      <w:r>
        <w:rPr>
          <w:rFonts w:ascii="Times New Roman" w:hAnsi="Times New Roman"/>
          <w:sz w:val="24"/>
          <w:szCs w:val="24"/>
        </w:rPr>
        <w:t xml:space="preserve"> (PNRR), cu </w:t>
      </w:r>
      <w:proofErr w:type="spellStart"/>
      <w:r>
        <w:rPr>
          <w:rFonts w:ascii="Times New Roman" w:hAnsi="Times New Roman"/>
          <w:sz w:val="24"/>
          <w:szCs w:val="24"/>
        </w:rPr>
        <w:t>participarea</w:t>
      </w:r>
      <w:proofErr w:type="spellEnd"/>
      <w:r>
        <w:rPr>
          <w:rFonts w:ascii="Times New Roman" w:hAnsi="Times New Roman"/>
          <w:sz w:val="24"/>
          <w:szCs w:val="24"/>
        </w:rPr>
        <w:t xml:space="preserve"> </w:t>
      </w:r>
      <w:proofErr w:type="spellStart"/>
      <w:r>
        <w:rPr>
          <w:rFonts w:ascii="Times New Roman" w:hAnsi="Times New Roman"/>
          <w:sz w:val="24"/>
          <w:szCs w:val="24"/>
        </w:rPr>
        <w:t>financiară</w:t>
      </w:r>
      <w:proofErr w:type="spellEnd"/>
      <w:r>
        <w:rPr>
          <w:rFonts w:ascii="Times New Roman" w:hAnsi="Times New Roman"/>
          <w:sz w:val="24"/>
          <w:szCs w:val="24"/>
        </w:rPr>
        <w:t xml:space="preserve"> a </w:t>
      </w:r>
      <w:proofErr w:type="spellStart"/>
      <w:r>
        <w:rPr>
          <w:rFonts w:ascii="Times New Roman" w:hAnsi="Times New Roman"/>
          <w:sz w:val="24"/>
          <w:szCs w:val="24"/>
        </w:rPr>
        <w:t>bugetului</w:t>
      </w:r>
      <w:proofErr w:type="spellEnd"/>
      <w:r>
        <w:rPr>
          <w:rFonts w:ascii="Times New Roman" w:hAnsi="Times New Roman"/>
          <w:sz w:val="24"/>
          <w:szCs w:val="24"/>
        </w:rPr>
        <w:t xml:space="preserve"> local al </w:t>
      </w:r>
      <w:proofErr w:type="spellStart"/>
      <w:r>
        <w:rPr>
          <w:rFonts w:ascii="Times New Roman" w:hAnsi="Times New Roman"/>
          <w:sz w:val="24"/>
          <w:szCs w:val="24"/>
        </w:rPr>
        <w:t>Municipiului</w:t>
      </w:r>
      <w:proofErr w:type="spellEnd"/>
      <w:r>
        <w:rPr>
          <w:rFonts w:ascii="Times New Roman" w:hAnsi="Times New Roman"/>
          <w:sz w:val="24"/>
          <w:szCs w:val="24"/>
        </w:rPr>
        <w:t xml:space="preserve"> </w:t>
      </w:r>
      <w:proofErr w:type="spellStart"/>
      <w:r>
        <w:rPr>
          <w:rFonts w:ascii="Times New Roman" w:hAnsi="Times New Roman"/>
          <w:sz w:val="24"/>
          <w:szCs w:val="24"/>
        </w:rPr>
        <w:t>Câmpulung</w:t>
      </w:r>
      <w:proofErr w:type="spellEnd"/>
      <w:r>
        <w:rPr>
          <w:rFonts w:ascii="Times New Roman" w:hAnsi="Times New Roman"/>
          <w:sz w:val="24"/>
          <w:szCs w:val="24"/>
        </w:rPr>
        <w:t xml:space="preserve"> </w:t>
      </w:r>
      <w:proofErr w:type="spellStart"/>
      <w:r>
        <w:rPr>
          <w:rFonts w:ascii="Times New Roman" w:hAnsi="Times New Roman"/>
          <w:sz w:val="24"/>
          <w:szCs w:val="24"/>
        </w:rPr>
        <w:t>Moldovenesc</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conformitate</w:t>
      </w:r>
      <w:proofErr w:type="spellEnd"/>
      <w:r>
        <w:rPr>
          <w:rFonts w:ascii="Times New Roman" w:hAnsi="Times New Roman"/>
          <w:sz w:val="24"/>
          <w:szCs w:val="24"/>
        </w:rPr>
        <w:t xml:space="preserve"> cu </w:t>
      </w:r>
      <w:proofErr w:type="spellStart"/>
      <w:r>
        <w:rPr>
          <w:rFonts w:ascii="Times New Roman" w:hAnsi="Times New Roman"/>
          <w:sz w:val="24"/>
          <w:szCs w:val="24"/>
        </w:rPr>
        <w:t>prevederile</w:t>
      </w:r>
      <w:proofErr w:type="spellEnd"/>
      <w:r>
        <w:rPr>
          <w:rFonts w:ascii="Times New Roman" w:hAnsi="Times New Roman"/>
          <w:sz w:val="24"/>
          <w:szCs w:val="24"/>
        </w:rPr>
        <w:t xml:space="preserve"> </w:t>
      </w:r>
      <w:proofErr w:type="spellStart"/>
      <w:r>
        <w:rPr>
          <w:rFonts w:ascii="Times New Roman" w:hAnsi="Times New Roman"/>
          <w:sz w:val="24"/>
          <w:szCs w:val="24"/>
        </w:rPr>
        <w:t>contractuale</w:t>
      </w:r>
      <w:proofErr w:type="spellEnd"/>
      <w:r>
        <w:rPr>
          <w:rFonts w:ascii="Times New Roman" w:hAnsi="Times New Roman"/>
          <w:sz w:val="24"/>
          <w:szCs w:val="24"/>
        </w:rPr>
        <w:t xml:space="preserve"> </w:t>
      </w:r>
      <w:proofErr w:type="spellStart"/>
      <w:r>
        <w:rPr>
          <w:rFonts w:ascii="Times New Roman" w:hAnsi="Times New Roman"/>
          <w:sz w:val="24"/>
          <w:szCs w:val="24"/>
        </w:rPr>
        <w:t>și</w:t>
      </w:r>
      <w:proofErr w:type="spellEnd"/>
      <w:r>
        <w:rPr>
          <w:rFonts w:ascii="Times New Roman" w:hAnsi="Times New Roman"/>
          <w:sz w:val="24"/>
          <w:szCs w:val="24"/>
        </w:rPr>
        <w:t xml:space="preserve"> cu </w:t>
      </w:r>
      <w:proofErr w:type="spellStart"/>
      <w:r>
        <w:rPr>
          <w:rFonts w:ascii="Times New Roman" w:hAnsi="Times New Roman"/>
          <w:sz w:val="24"/>
          <w:szCs w:val="24"/>
        </w:rPr>
        <w:t>cadrul</w:t>
      </w:r>
      <w:proofErr w:type="spellEnd"/>
      <w:r>
        <w:rPr>
          <w:rFonts w:ascii="Times New Roman" w:hAnsi="Times New Roman"/>
          <w:sz w:val="24"/>
          <w:szCs w:val="24"/>
        </w:rPr>
        <w:t xml:space="preserve"> legal </w:t>
      </w:r>
      <w:proofErr w:type="spellStart"/>
      <w:r>
        <w:rPr>
          <w:rFonts w:ascii="Times New Roman" w:hAnsi="Times New Roman"/>
          <w:sz w:val="24"/>
          <w:szCs w:val="24"/>
        </w:rPr>
        <w:t>aplicabil</w:t>
      </w:r>
      <w:proofErr w:type="spellEnd"/>
      <w:r>
        <w:rPr>
          <w:rFonts w:ascii="Times New Roman" w:hAnsi="Times New Roman"/>
          <w:sz w:val="24"/>
          <w:szCs w:val="24"/>
        </w:rPr>
        <w:t xml:space="preserve"> </w:t>
      </w:r>
      <w:proofErr w:type="spellStart"/>
      <w:r>
        <w:rPr>
          <w:rFonts w:ascii="Times New Roman" w:hAnsi="Times New Roman"/>
          <w:sz w:val="24"/>
          <w:szCs w:val="24"/>
        </w:rPr>
        <w:t>mecanismului</w:t>
      </w:r>
      <w:proofErr w:type="spellEnd"/>
      <w:r>
        <w:rPr>
          <w:rFonts w:ascii="Times New Roman" w:hAnsi="Times New Roman"/>
          <w:sz w:val="24"/>
          <w:szCs w:val="24"/>
        </w:rPr>
        <w:t xml:space="preserve"> de </w:t>
      </w:r>
      <w:proofErr w:type="spellStart"/>
      <w:r>
        <w:rPr>
          <w:rFonts w:ascii="Times New Roman" w:hAnsi="Times New Roman"/>
          <w:sz w:val="24"/>
          <w:szCs w:val="24"/>
        </w:rPr>
        <w:t>finanțare</w:t>
      </w:r>
      <w:proofErr w:type="spellEnd"/>
      <w:r>
        <w:rPr>
          <w:rFonts w:ascii="Times New Roman" w:hAnsi="Times New Roman"/>
          <w:sz w:val="24"/>
          <w:szCs w:val="24"/>
        </w:rPr>
        <w:t>.</w:t>
      </w:r>
    </w:p>
    <w:p w14:paraId="686B72CC" w14:textId="77777777" w:rsidR="00DB42E2" w:rsidRDefault="004E4E81">
      <w:pPr>
        <w:pStyle w:val="Frspaiere"/>
        <w:ind w:firstLine="567"/>
        <w:jc w:val="both"/>
        <w:rPr>
          <w:rFonts w:ascii="Times New Roman" w:hAnsi="Times New Roman"/>
          <w:sz w:val="24"/>
          <w:szCs w:val="24"/>
        </w:rPr>
      </w:pP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cursul</w:t>
      </w:r>
      <w:proofErr w:type="spellEnd"/>
      <w:r>
        <w:rPr>
          <w:rFonts w:ascii="Times New Roman" w:hAnsi="Times New Roman"/>
          <w:sz w:val="24"/>
          <w:szCs w:val="24"/>
        </w:rPr>
        <w:t xml:space="preserve"> </w:t>
      </w:r>
      <w:proofErr w:type="spellStart"/>
      <w:r>
        <w:rPr>
          <w:rFonts w:ascii="Times New Roman" w:hAnsi="Times New Roman"/>
          <w:sz w:val="24"/>
          <w:szCs w:val="24"/>
        </w:rPr>
        <w:t>anului</w:t>
      </w:r>
      <w:proofErr w:type="spellEnd"/>
      <w:r>
        <w:rPr>
          <w:rFonts w:ascii="Times New Roman" w:hAnsi="Times New Roman"/>
          <w:sz w:val="24"/>
          <w:szCs w:val="24"/>
        </w:rPr>
        <w:t xml:space="preserve"> 2025,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cadrul</w:t>
      </w:r>
      <w:proofErr w:type="spellEnd"/>
      <w:r>
        <w:rPr>
          <w:rFonts w:ascii="Times New Roman" w:hAnsi="Times New Roman"/>
          <w:sz w:val="24"/>
          <w:szCs w:val="24"/>
        </w:rPr>
        <w:t xml:space="preserve"> </w:t>
      </w:r>
      <w:proofErr w:type="spellStart"/>
      <w:r>
        <w:rPr>
          <w:rFonts w:ascii="Times New Roman" w:hAnsi="Times New Roman"/>
          <w:sz w:val="24"/>
          <w:szCs w:val="24"/>
        </w:rPr>
        <w:t>implementării</w:t>
      </w:r>
      <w:proofErr w:type="spellEnd"/>
      <w:r>
        <w:rPr>
          <w:rFonts w:ascii="Times New Roman" w:hAnsi="Times New Roman"/>
          <w:sz w:val="24"/>
          <w:szCs w:val="24"/>
        </w:rPr>
        <w:t xml:space="preserve"> </w:t>
      </w:r>
      <w:proofErr w:type="spellStart"/>
      <w:r>
        <w:rPr>
          <w:rFonts w:ascii="Times New Roman" w:hAnsi="Times New Roman"/>
          <w:sz w:val="24"/>
          <w:szCs w:val="24"/>
        </w:rPr>
        <w:t>proiectului</w:t>
      </w:r>
      <w:proofErr w:type="spellEnd"/>
      <w:r>
        <w:rPr>
          <w:rFonts w:ascii="Times New Roman" w:hAnsi="Times New Roman"/>
          <w:sz w:val="24"/>
          <w:szCs w:val="24"/>
        </w:rPr>
        <w:t xml:space="preserve">, au </w:t>
      </w:r>
      <w:proofErr w:type="spellStart"/>
      <w:r>
        <w:rPr>
          <w:rFonts w:ascii="Times New Roman" w:hAnsi="Times New Roman"/>
          <w:sz w:val="24"/>
          <w:szCs w:val="24"/>
        </w:rPr>
        <w:t>fost</w:t>
      </w:r>
      <w:proofErr w:type="spellEnd"/>
      <w:r>
        <w:rPr>
          <w:rFonts w:ascii="Times New Roman" w:hAnsi="Times New Roman"/>
          <w:sz w:val="24"/>
          <w:szCs w:val="24"/>
        </w:rPr>
        <w:t xml:space="preserve"> </w:t>
      </w:r>
      <w:proofErr w:type="spellStart"/>
      <w:r>
        <w:rPr>
          <w:rFonts w:ascii="Times New Roman" w:hAnsi="Times New Roman"/>
          <w:sz w:val="24"/>
          <w:szCs w:val="24"/>
        </w:rPr>
        <w:t>executate</w:t>
      </w:r>
      <w:proofErr w:type="spellEnd"/>
      <w:r>
        <w:rPr>
          <w:rFonts w:ascii="Times New Roman" w:hAnsi="Times New Roman"/>
          <w:sz w:val="24"/>
          <w:szCs w:val="24"/>
        </w:rPr>
        <w:t xml:space="preserve"> </w:t>
      </w:r>
      <w:proofErr w:type="spellStart"/>
      <w:r>
        <w:rPr>
          <w:rFonts w:ascii="Times New Roman" w:hAnsi="Times New Roman"/>
          <w:sz w:val="24"/>
          <w:szCs w:val="24"/>
        </w:rPr>
        <w:t>lucrări</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valoare</w:t>
      </w:r>
      <w:proofErr w:type="spellEnd"/>
      <w:r>
        <w:rPr>
          <w:rFonts w:ascii="Times New Roman" w:hAnsi="Times New Roman"/>
          <w:sz w:val="24"/>
          <w:szCs w:val="24"/>
        </w:rPr>
        <w:t xml:space="preserve"> </w:t>
      </w:r>
      <w:proofErr w:type="spellStart"/>
      <w:r>
        <w:rPr>
          <w:rFonts w:ascii="Times New Roman" w:hAnsi="Times New Roman"/>
          <w:sz w:val="24"/>
          <w:szCs w:val="24"/>
        </w:rPr>
        <w:t>totală</w:t>
      </w:r>
      <w:proofErr w:type="spellEnd"/>
      <w:r>
        <w:rPr>
          <w:rFonts w:ascii="Times New Roman" w:hAnsi="Times New Roman"/>
          <w:sz w:val="24"/>
          <w:szCs w:val="24"/>
        </w:rPr>
        <w:t xml:space="preserve"> de 4.736.165,86 lei, </w:t>
      </w:r>
      <w:proofErr w:type="spellStart"/>
      <w:r>
        <w:rPr>
          <w:rFonts w:ascii="Times New Roman" w:hAnsi="Times New Roman"/>
          <w:sz w:val="24"/>
          <w:szCs w:val="24"/>
        </w:rPr>
        <w:t>inclusiv</w:t>
      </w:r>
      <w:proofErr w:type="spellEnd"/>
      <w:r>
        <w:rPr>
          <w:rFonts w:ascii="Times New Roman" w:hAnsi="Times New Roman"/>
          <w:sz w:val="24"/>
          <w:szCs w:val="24"/>
        </w:rPr>
        <w:t xml:space="preserve"> T.V.A., </w:t>
      </w:r>
      <w:proofErr w:type="spellStart"/>
      <w:r>
        <w:rPr>
          <w:rFonts w:ascii="Times New Roman" w:hAnsi="Times New Roman"/>
          <w:sz w:val="24"/>
          <w:szCs w:val="24"/>
        </w:rPr>
        <w:t>corespunzătoare</w:t>
      </w:r>
      <w:proofErr w:type="spellEnd"/>
      <w:r>
        <w:rPr>
          <w:rFonts w:ascii="Times New Roman" w:hAnsi="Times New Roman"/>
          <w:sz w:val="24"/>
          <w:szCs w:val="24"/>
        </w:rPr>
        <w:t xml:space="preserve"> </w:t>
      </w:r>
      <w:proofErr w:type="spellStart"/>
      <w:r>
        <w:rPr>
          <w:rFonts w:ascii="Times New Roman" w:hAnsi="Times New Roman"/>
          <w:sz w:val="24"/>
          <w:szCs w:val="24"/>
        </w:rPr>
        <w:t>stadiului</w:t>
      </w:r>
      <w:proofErr w:type="spellEnd"/>
      <w:r>
        <w:rPr>
          <w:rFonts w:ascii="Times New Roman" w:hAnsi="Times New Roman"/>
          <w:sz w:val="24"/>
          <w:szCs w:val="24"/>
        </w:rPr>
        <w:t xml:space="preserve"> </w:t>
      </w:r>
      <w:proofErr w:type="spellStart"/>
      <w:r>
        <w:rPr>
          <w:rFonts w:ascii="Times New Roman" w:hAnsi="Times New Roman"/>
          <w:sz w:val="24"/>
          <w:szCs w:val="24"/>
        </w:rPr>
        <w:t>fizic</w:t>
      </w:r>
      <w:proofErr w:type="spellEnd"/>
      <w:r>
        <w:rPr>
          <w:rFonts w:ascii="Times New Roman" w:hAnsi="Times New Roman"/>
          <w:sz w:val="24"/>
          <w:szCs w:val="24"/>
        </w:rPr>
        <w:t xml:space="preserve"> </w:t>
      </w:r>
      <w:proofErr w:type="spellStart"/>
      <w:r>
        <w:rPr>
          <w:rFonts w:ascii="Times New Roman" w:hAnsi="Times New Roman"/>
          <w:sz w:val="24"/>
          <w:szCs w:val="24"/>
        </w:rPr>
        <w:t>și</w:t>
      </w:r>
      <w:proofErr w:type="spellEnd"/>
      <w:r>
        <w:rPr>
          <w:rFonts w:ascii="Times New Roman" w:hAnsi="Times New Roman"/>
          <w:sz w:val="24"/>
          <w:szCs w:val="24"/>
        </w:rPr>
        <w:t xml:space="preserve"> </w:t>
      </w:r>
      <w:proofErr w:type="spellStart"/>
      <w:r>
        <w:rPr>
          <w:rFonts w:ascii="Times New Roman" w:hAnsi="Times New Roman"/>
          <w:sz w:val="24"/>
          <w:szCs w:val="24"/>
        </w:rPr>
        <w:t>financiar</w:t>
      </w:r>
      <w:proofErr w:type="spellEnd"/>
      <w:r>
        <w:rPr>
          <w:rFonts w:ascii="Times New Roman" w:hAnsi="Times New Roman"/>
          <w:sz w:val="24"/>
          <w:szCs w:val="24"/>
        </w:rPr>
        <w:t xml:space="preserve"> al </w:t>
      </w:r>
      <w:proofErr w:type="spellStart"/>
      <w:r>
        <w:rPr>
          <w:rFonts w:ascii="Times New Roman" w:hAnsi="Times New Roman"/>
          <w:sz w:val="24"/>
          <w:szCs w:val="24"/>
        </w:rPr>
        <w:t>investiției</w:t>
      </w:r>
      <w:proofErr w:type="spellEnd"/>
      <w:r>
        <w:rPr>
          <w:rFonts w:ascii="Times New Roman" w:hAnsi="Times New Roman"/>
          <w:sz w:val="24"/>
          <w:szCs w:val="24"/>
        </w:rPr>
        <w:t>.</w:t>
      </w:r>
    </w:p>
    <w:p w14:paraId="7D1FEB4D" w14:textId="77777777" w:rsidR="00DB42E2" w:rsidRDefault="004E4E81">
      <w:pPr>
        <w:pStyle w:val="Frspaiere"/>
        <w:ind w:firstLine="567"/>
        <w:jc w:val="both"/>
        <w:rPr>
          <w:rFonts w:ascii="Times New Roman" w:hAnsi="Times New Roman"/>
          <w:sz w:val="24"/>
          <w:szCs w:val="24"/>
        </w:rPr>
      </w:pPr>
      <w:proofErr w:type="spellStart"/>
      <w:r>
        <w:rPr>
          <w:rFonts w:ascii="Times New Roman" w:hAnsi="Times New Roman"/>
          <w:sz w:val="24"/>
          <w:szCs w:val="24"/>
        </w:rPr>
        <w:t>Valoarea</w:t>
      </w:r>
      <w:proofErr w:type="spellEnd"/>
      <w:r>
        <w:rPr>
          <w:rFonts w:ascii="Times New Roman" w:hAnsi="Times New Roman"/>
          <w:sz w:val="24"/>
          <w:szCs w:val="24"/>
        </w:rPr>
        <w:t xml:space="preserve"> </w:t>
      </w:r>
      <w:proofErr w:type="spellStart"/>
      <w:r>
        <w:rPr>
          <w:rFonts w:ascii="Times New Roman" w:hAnsi="Times New Roman"/>
          <w:sz w:val="24"/>
          <w:szCs w:val="24"/>
        </w:rPr>
        <w:t>totală</w:t>
      </w:r>
      <w:proofErr w:type="spellEnd"/>
      <w:r>
        <w:rPr>
          <w:rFonts w:ascii="Times New Roman" w:hAnsi="Times New Roman"/>
          <w:sz w:val="24"/>
          <w:szCs w:val="24"/>
        </w:rPr>
        <w:t xml:space="preserve"> a </w:t>
      </w:r>
      <w:proofErr w:type="spellStart"/>
      <w:r>
        <w:rPr>
          <w:rFonts w:ascii="Times New Roman" w:hAnsi="Times New Roman"/>
          <w:sz w:val="24"/>
          <w:szCs w:val="24"/>
        </w:rPr>
        <w:t>proiectului</w:t>
      </w:r>
      <w:proofErr w:type="spellEnd"/>
      <w:r>
        <w:rPr>
          <w:rFonts w:ascii="Times New Roman" w:hAnsi="Times New Roman"/>
          <w:sz w:val="24"/>
          <w:szCs w:val="24"/>
        </w:rPr>
        <w:t xml:space="preserve"> </w:t>
      </w:r>
      <w:proofErr w:type="spellStart"/>
      <w:r>
        <w:rPr>
          <w:rFonts w:ascii="Times New Roman" w:hAnsi="Times New Roman"/>
          <w:sz w:val="24"/>
          <w:szCs w:val="24"/>
        </w:rPr>
        <w:t>este</w:t>
      </w:r>
      <w:proofErr w:type="spellEnd"/>
      <w:r>
        <w:rPr>
          <w:rFonts w:ascii="Times New Roman" w:hAnsi="Times New Roman"/>
          <w:sz w:val="24"/>
          <w:szCs w:val="24"/>
        </w:rPr>
        <w:t xml:space="preserve"> de 6.865.307,30 lei, </w:t>
      </w:r>
      <w:proofErr w:type="spellStart"/>
      <w:r>
        <w:rPr>
          <w:rFonts w:ascii="Times New Roman" w:hAnsi="Times New Roman"/>
          <w:sz w:val="24"/>
          <w:szCs w:val="24"/>
        </w:rPr>
        <w:t>inclusiv</w:t>
      </w:r>
      <w:proofErr w:type="spellEnd"/>
      <w:r>
        <w:rPr>
          <w:rFonts w:ascii="Times New Roman" w:hAnsi="Times New Roman"/>
          <w:sz w:val="24"/>
          <w:szCs w:val="24"/>
        </w:rPr>
        <w:t xml:space="preserve"> T.V.A., din care </w:t>
      </w:r>
      <w:proofErr w:type="spellStart"/>
      <w:r>
        <w:rPr>
          <w:rFonts w:ascii="Times New Roman" w:hAnsi="Times New Roman"/>
          <w:sz w:val="24"/>
          <w:szCs w:val="24"/>
        </w:rPr>
        <w:t>valoarea</w:t>
      </w:r>
      <w:proofErr w:type="spellEnd"/>
      <w:r>
        <w:rPr>
          <w:rFonts w:ascii="Times New Roman" w:hAnsi="Times New Roman"/>
          <w:sz w:val="24"/>
          <w:szCs w:val="24"/>
        </w:rPr>
        <w:t xml:space="preserve"> </w:t>
      </w:r>
      <w:proofErr w:type="spellStart"/>
      <w:r>
        <w:rPr>
          <w:rFonts w:ascii="Times New Roman" w:hAnsi="Times New Roman"/>
          <w:sz w:val="24"/>
          <w:szCs w:val="24"/>
        </w:rPr>
        <w:t>aferentă</w:t>
      </w:r>
      <w:proofErr w:type="spellEnd"/>
      <w:r>
        <w:rPr>
          <w:rFonts w:ascii="Times New Roman" w:hAnsi="Times New Roman"/>
          <w:sz w:val="24"/>
          <w:szCs w:val="24"/>
        </w:rPr>
        <w:t xml:space="preserve"> </w:t>
      </w:r>
      <w:proofErr w:type="spellStart"/>
      <w:r>
        <w:rPr>
          <w:rFonts w:ascii="Times New Roman" w:hAnsi="Times New Roman"/>
          <w:sz w:val="24"/>
          <w:szCs w:val="24"/>
        </w:rPr>
        <w:t>lucrărilor</w:t>
      </w:r>
      <w:proofErr w:type="spellEnd"/>
      <w:r>
        <w:rPr>
          <w:rFonts w:ascii="Times New Roman" w:hAnsi="Times New Roman"/>
          <w:sz w:val="24"/>
          <w:szCs w:val="24"/>
        </w:rPr>
        <w:t xml:space="preserve"> </w:t>
      </w:r>
      <w:proofErr w:type="spellStart"/>
      <w:r>
        <w:rPr>
          <w:rFonts w:ascii="Times New Roman" w:hAnsi="Times New Roman"/>
          <w:sz w:val="24"/>
          <w:szCs w:val="24"/>
        </w:rPr>
        <w:t>efective</w:t>
      </w:r>
      <w:proofErr w:type="spellEnd"/>
      <w:r>
        <w:rPr>
          <w:rFonts w:ascii="Times New Roman" w:hAnsi="Times New Roman"/>
          <w:sz w:val="24"/>
          <w:szCs w:val="24"/>
        </w:rPr>
        <w:t xml:space="preserve"> de </w:t>
      </w:r>
      <w:proofErr w:type="spellStart"/>
      <w:r>
        <w:rPr>
          <w:rFonts w:ascii="Times New Roman" w:hAnsi="Times New Roman"/>
          <w:sz w:val="24"/>
          <w:szCs w:val="24"/>
        </w:rPr>
        <w:t>construcții</w:t>
      </w:r>
      <w:proofErr w:type="spellEnd"/>
      <w:r>
        <w:rPr>
          <w:rFonts w:ascii="Times New Roman" w:hAnsi="Times New Roman"/>
          <w:sz w:val="24"/>
          <w:szCs w:val="24"/>
        </w:rPr>
        <w:t xml:space="preserve"> </w:t>
      </w:r>
      <w:proofErr w:type="spellStart"/>
      <w:r>
        <w:rPr>
          <w:rFonts w:ascii="Times New Roman" w:hAnsi="Times New Roman"/>
          <w:sz w:val="24"/>
          <w:szCs w:val="24"/>
        </w:rPr>
        <w:t>și</w:t>
      </w:r>
      <w:proofErr w:type="spellEnd"/>
      <w:r>
        <w:rPr>
          <w:rFonts w:ascii="Times New Roman" w:hAnsi="Times New Roman"/>
          <w:sz w:val="24"/>
          <w:szCs w:val="24"/>
        </w:rPr>
        <w:t xml:space="preserve"> </w:t>
      </w:r>
      <w:proofErr w:type="spellStart"/>
      <w:r>
        <w:rPr>
          <w:rFonts w:ascii="Times New Roman" w:hAnsi="Times New Roman"/>
          <w:sz w:val="24"/>
          <w:szCs w:val="24"/>
        </w:rPr>
        <w:t>montaj</w:t>
      </w:r>
      <w:proofErr w:type="spellEnd"/>
      <w:r>
        <w:rPr>
          <w:rFonts w:ascii="Times New Roman" w:hAnsi="Times New Roman"/>
          <w:sz w:val="24"/>
          <w:szCs w:val="24"/>
        </w:rPr>
        <w:t xml:space="preserve"> (C+M) se </w:t>
      </w:r>
      <w:proofErr w:type="spellStart"/>
      <w:r>
        <w:rPr>
          <w:rFonts w:ascii="Times New Roman" w:hAnsi="Times New Roman"/>
          <w:sz w:val="24"/>
          <w:szCs w:val="24"/>
        </w:rPr>
        <w:t>ridică</w:t>
      </w:r>
      <w:proofErr w:type="spellEnd"/>
      <w:r>
        <w:rPr>
          <w:rFonts w:ascii="Times New Roman" w:hAnsi="Times New Roman"/>
          <w:sz w:val="24"/>
          <w:szCs w:val="24"/>
        </w:rPr>
        <w:t xml:space="preserve"> la 5.161.875,32 lei, </w:t>
      </w:r>
      <w:proofErr w:type="spellStart"/>
      <w:r>
        <w:rPr>
          <w:rFonts w:ascii="Times New Roman" w:hAnsi="Times New Roman"/>
          <w:sz w:val="24"/>
          <w:szCs w:val="24"/>
        </w:rPr>
        <w:t>inclusiv</w:t>
      </w:r>
      <w:proofErr w:type="spellEnd"/>
      <w:r>
        <w:rPr>
          <w:rFonts w:ascii="Times New Roman" w:hAnsi="Times New Roman"/>
          <w:sz w:val="24"/>
          <w:szCs w:val="24"/>
        </w:rPr>
        <w:t xml:space="preserve"> T.V.A.</w:t>
      </w:r>
    </w:p>
    <w:p w14:paraId="4C92D817" w14:textId="77777777" w:rsidR="00DB42E2" w:rsidRDefault="004E4E81">
      <w:pPr>
        <w:pStyle w:val="Frspaiere"/>
        <w:ind w:firstLine="567"/>
        <w:jc w:val="both"/>
        <w:rPr>
          <w:rFonts w:ascii="Times New Roman" w:hAnsi="Times New Roman"/>
          <w:sz w:val="24"/>
          <w:szCs w:val="24"/>
        </w:rPr>
      </w:pPr>
      <w:proofErr w:type="spellStart"/>
      <w:r>
        <w:rPr>
          <w:rFonts w:ascii="Times New Roman" w:hAnsi="Times New Roman"/>
          <w:sz w:val="24"/>
          <w:szCs w:val="24"/>
        </w:rPr>
        <w:t>Contribuția</w:t>
      </w:r>
      <w:proofErr w:type="spellEnd"/>
      <w:r>
        <w:rPr>
          <w:rFonts w:ascii="Times New Roman" w:hAnsi="Times New Roman"/>
          <w:sz w:val="24"/>
          <w:szCs w:val="24"/>
        </w:rPr>
        <w:t xml:space="preserve"> </w:t>
      </w:r>
      <w:proofErr w:type="spellStart"/>
      <w:r>
        <w:rPr>
          <w:rFonts w:ascii="Times New Roman" w:hAnsi="Times New Roman"/>
          <w:sz w:val="24"/>
          <w:szCs w:val="24"/>
        </w:rPr>
        <w:t>Municipiului</w:t>
      </w:r>
      <w:proofErr w:type="spellEnd"/>
      <w:r>
        <w:rPr>
          <w:rFonts w:ascii="Times New Roman" w:hAnsi="Times New Roman"/>
          <w:sz w:val="24"/>
          <w:szCs w:val="24"/>
        </w:rPr>
        <w:t xml:space="preserve"> </w:t>
      </w:r>
      <w:proofErr w:type="spellStart"/>
      <w:r>
        <w:rPr>
          <w:rFonts w:ascii="Times New Roman" w:hAnsi="Times New Roman"/>
          <w:sz w:val="24"/>
          <w:szCs w:val="24"/>
        </w:rPr>
        <w:t>Câmpulung</w:t>
      </w:r>
      <w:proofErr w:type="spellEnd"/>
      <w:r>
        <w:rPr>
          <w:rFonts w:ascii="Times New Roman" w:hAnsi="Times New Roman"/>
          <w:sz w:val="24"/>
          <w:szCs w:val="24"/>
        </w:rPr>
        <w:t xml:space="preserve"> </w:t>
      </w:r>
      <w:proofErr w:type="spellStart"/>
      <w:r>
        <w:rPr>
          <w:rFonts w:ascii="Times New Roman" w:hAnsi="Times New Roman"/>
          <w:sz w:val="24"/>
          <w:szCs w:val="24"/>
        </w:rPr>
        <w:t>Moldovenesc</w:t>
      </w:r>
      <w:proofErr w:type="spellEnd"/>
      <w:r>
        <w:rPr>
          <w:rFonts w:ascii="Times New Roman" w:hAnsi="Times New Roman"/>
          <w:sz w:val="24"/>
          <w:szCs w:val="24"/>
        </w:rPr>
        <w:t xml:space="preserve"> la </w:t>
      </w:r>
      <w:proofErr w:type="spellStart"/>
      <w:r>
        <w:rPr>
          <w:rFonts w:ascii="Times New Roman" w:hAnsi="Times New Roman"/>
          <w:sz w:val="24"/>
          <w:szCs w:val="24"/>
        </w:rPr>
        <w:t>realizarea</w:t>
      </w:r>
      <w:proofErr w:type="spellEnd"/>
      <w:r>
        <w:rPr>
          <w:rFonts w:ascii="Times New Roman" w:hAnsi="Times New Roman"/>
          <w:sz w:val="24"/>
          <w:szCs w:val="24"/>
        </w:rPr>
        <w:t xml:space="preserve"> </w:t>
      </w:r>
      <w:proofErr w:type="spellStart"/>
      <w:r>
        <w:rPr>
          <w:rFonts w:ascii="Times New Roman" w:hAnsi="Times New Roman"/>
          <w:sz w:val="24"/>
          <w:szCs w:val="24"/>
        </w:rPr>
        <w:t>obiectivului</w:t>
      </w:r>
      <w:proofErr w:type="spellEnd"/>
      <w:r>
        <w:rPr>
          <w:rFonts w:ascii="Times New Roman" w:hAnsi="Times New Roman"/>
          <w:sz w:val="24"/>
          <w:szCs w:val="24"/>
        </w:rPr>
        <w:t xml:space="preserve"> de </w:t>
      </w:r>
      <w:proofErr w:type="spellStart"/>
      <w:r>
        <w:rPr>
          <w:rFonts w:ascii="Times New Roman" w:hAnsi="Times New Roman"/>
          <w:sz w:val="24"/>
          <w:szCs w:val="24"/>
        </w:rPr>
        <w:t>investiții</w:t>
      </w:r>
      <w:proofErr w:type="spellEnd"/>
      <w:r>
        <w:rPr>
          <w:rFonts w:ascii="Times New Roman" w:hAnsi="Times New Roman"/>
          <w:sz w:val="24"/>
          <w:szCs w:val="24"/>
        </w:rPr>
        <w:t xml:space="preserve"> </w:t>
      </w:r>
      <w:proofErr w:type="spellStart"/>
      <w:r>
        <w:rPr>
          <w:rFonts w:ascii="Times New Roman" w:hAnsi="Times New Roman"/>
          <w:sz w:val="24"/>
          <w:szCs w:val="24"/>
        </w:rPr>
        <w:t>este</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cuantum</w:t>
      </w:r>
      <w:proofErr w:type="spellEnd"/>
      <w:r>
        <w:rPr>
          <w:rFonts w:ascii="Times New Roman" w:hAnsi="Times New Roman"/>
          <w:sz w:val="24"/>
          <w:szCs w:val="24"/>
        </w:rPr>
        <w:t xml:space="preserve"> de 2.469.864,41 lei, </w:t>
      </w:r>
      <w:proofErr w:type="spellStart"/>
      <w:r>
        <w:rPr>
          <w:rFonts w:ascii="Times New Roman" w:hAnsi="Times New Roman"/>
          <w:sz w:val="24"/>
          <w:szCs w:val="24"/>
        </w:rPr>
        <w:t>inclusiv</w:t>
      </w:r>
      <w:proofErr w:type="spellEnd"/>
      <w:r>
        <w:rPr>
          <w:rFonts w:ascii="Times New Roman" w:hAnsi="Times New Roman"/>
          <w:sz w:val="24"/>
          <w:szCs w:val="24"/>
        </w:rPr>
        <w:t xml:space="preserve"> T.V.A., din care </w:t>
      </w:r>
      <w:proofErr w:type="spellStart"/>
      <w:r>
        <w:rPr>
          <w:rFonts w:ascii="Times New Roman" w:hAnsi="Times New Roman"/>
          <w:sz w:val="24"/>
          <w:szCs w:val="24"/>
        </w:rPr>
        <w:t>suma</w:t>
      </w:r>
      <w:proofErr w:type="spellEnd"/>
      <w:r>
        <w:rPr>
          <w:rFonts w:ascii="Times New Roman" w:hAnsi="Times New Roman"/>
          <w:sz w:val="24"/>
          <w:szCs w:val="24"/>
        </w:rPr>
        <w:t xml:space="preserve"> de 1.770.537,04 lei, </w:t>
      </w:r>
      <w:proofErr w:type="spellStart"/>
      <w:r>
        <w:rPr>
          <w:rFonts w:ascii="Times New Roman" w:hAnsi="Times New Roman"/>
          <w:sz w:val="24"/>
          <w:szCs w:val="24"/>
        </w:rPr>
        <w:t>inclusiv</w:t>
      </w:r>
      <w:proofErr w:type="spellEnd"/>
      <w:r>
        <w:rPr>
          <w:rFonts w:ascii="Times New Roman" w:hAnsi="Times New Roman"/>
          <w:sz w:val="24"/>
          <w:szCs w:val="24"/>
        </w:rPr>
        <w:t xml:space="preserve"> T.V.A., </w:t>
      </w:r>
      <w:proofErr w:type="spellStart"/>
      <w:r>
        <w:rPr>
          <w:rFonts w:ascii="Times New Roman" w:hAnsi="Times New Roman"/>
          <w:sz w:val="24"/>
          <w:szCs w:val="24"/>
        </w:rPr>
        <w:t>reprezintă</w:t>
      </w:r>
      <w:proofErr w:type="spellEnd"/>
      <w:r>
        <w:rPr>
          <w:rFonts w:ascii="Times New Roman" w:hAnsi="Times New Roman"/>
          <w:sz w:val="24"/>
          <w:szCs w:val="24"/>
        </w:rPr>
        <w:t xml:space="preserve"> </w:t>
      </w:r>
      <w:proofErr w:type="spellStart"/>
      <w:r>
        <w:rPr>
          <w:rFonts w:ascii="Times New Roman" w:hAnsi="Times New Roman"/>
          <w:sz w:val="24"/>
          <w:szCs w:val="24"/>
        </w:rPr>
        <w:t>cheltuieli</w:t>
      </w:r>
      <w:proofErr w:type="spellEnd"/>
      <w:r>
        <w:rPr>
          <w:rFonts w:ascii="Times New Roman" w:hAnsi="Times New Roman"/>
          <w:sz w:val="24"/>
          <w:szCs w:val="24"/>
        </w:rPr>
        <w:t xml:space="preserve"> </w:t>
      </w:r>
      <w:proofErr w:type="spellStart"/>
      <w:r>
        <w:rPr>
          <w:rFonts w:ascii="Times New Roman" w:hAnsi="Times New Roman"/>
          <w:sz w:val="24"/>
          <w:szCs w:val="24"/>
        </w:rPr>
        <w:t>aferente</w:t>
      </w:r>
      <w:proofErr w:type="spellEnd"/>
      <w:r>
        <w:rPr>
          <w:rFonts w:ascii="Times New Roman" w:hAnsi="Times New Roman"/>
          <w:sz w:val="24"/>
          <w:szCs w:val="24"/>
        </w:rPr>
        <w:t xml:space="preserve"> </w:t>
      </w:r>
      <w:proofErr w:type="spellStart"/>
      <w:r>
        <w:rPr>
          <w:rFonts w:ascii="Times New Roman" w:hAnsi="Times New Roman"/>
          <w:sz w:val="24"/>
          <w:szCs w:val="24"/>
        </w:rPr>
        <w:t>lucrărilor</w:t>
      </w:r>
      <w:proofErr w:type="spellEnd"/>
      <w:r>
        <w:rPr>
          <w:rFonts w:ascii="Times New Roman" w:hAnsi="Times New Roman"/>
          <w:sz w:val="24"/>
          <w:szCs w:val="24"/>
        </w:rPr>
        <w:t xml:space="preserve"> de </w:t>
      </w:r>
      <w:proofErr w:type="spellStart"/>
      <w:r>
        <w:rPr>
          <w:rFonts w:ascii="Times New Roman" w:hAnsi="Times New Roman"/>
          <w:sz w:val="24"/>
          <w:szCs w:val="24"/>
        </w:rPr>
        <w:t>construcții</w:t>
      </w:r>
      <w:proofErr w:type="spellEnd"/>
      <w:r>
        <w:rPr>
          <w:rFonts w:ascii="Times New Roman" w:hAnsi="Times New Roman"/>
          <w:sz w:val="24"/>
          <w:szCs w:val="24"/>
        </w:rPr>
        <w:t xml:space="preserve"> </w:t>
      </w:r>
      <w:proofErr w:type="spellStart"/>
      <w:r>
        <w:rPr>
          <w:rFonts w:ascii="Times New Roman" w:hAnsi="Times New Roman"/>
          <w:sz w:val="24"/>
          <w:szCs w:val="24"/>
        </w:rPr>
        <w:t>și</w:t>
      </w:r>
      <w:proofErr w:type="spellEnd"/>
      <w:r>
        <w:rPr>
          <w:rFonts w:ascii="Times New Roman" w:hAnsi="Times New Roman"/>
          <w:sz w:val="24"/>
          <w:szCs w:val="24"/>
        </w:rPr>
        <w:t xml:space="preserve"> </w:t>
      </w:r>
      <w:proofErr w:type="spellStart"/>
      <w:r>
        <w:rPr>
          <w:rFonts w:ascii="Times New Roman" w:hAnsi="Times New Roman"/>
          <w:sz w:val="24"/>
          <w:szCs w:val="24"/>
        </w:rPr>
        <w:t>montaj</w:t>
      </w:r>
      <w:proofErr w:type="spellEnd"/>
      <w:r>
        <w:rPr>
          <w:rFonts w:ascii="Times New Roman" w:hAnsi="Times New Roman"/>
          <w:sz w:val="24"/>
          <w:szCs w:val="24"/>
        </w:rPr>
        <w:t xml:space="preserve"> (C+M), </w:t>
      </w:r>
      <w:proofErr w:type="spellStart"/>
      <w:r>
        <w:rPr>
          <w:rFonts w:ascii="Times New Roman" w:hAnsi="Times New Roman"/>
          <w:sz w:val="24"/>
          <w:szCs w:val="24"/>
        </w:rPr>
        <w:t>contribuția</w:t>
      </w:r>
      <w:proofErr w:type="spellEnd"/>
      <w:r>
        <w:rPr>
          <w:rFonts w:ascii="Times New Roman" w:hAnsi="Times New Roman"/>
          <w:sz w:val="24"/>
          <w:szCs w:val="24"/>
        </w:rPr>
        <w:t xml:space="preserve"> </w:t>
      </w:r>
      <w:proofErr w:type="spellStart"/>
      <w:r>
        <w:rPr>
          <w:rFonts w:ascii="Times New Roman" w:hAnsi="Times New Roman"/>
          <w:sz w:val="24"/>
          <w:szCs w:val="24"/>
        </w:rPr>
        <w:t>locală</w:t>
      </w:r>
      <w:proofErr w:type="spellEnd"/>
      <w:r>
        <w:rPr>
          <w:rFonts w:ascii="Times New Roman" w:hAnsi="Times New Roman"/>
          <w:sz w:val="24"/>
          <w:szCs w:val="24"/>
        </w:rPr>
        <w:t xml:space="preserve"> </w:t>
      </w:r>
      <w:proofErr w:type="spellStart"/>
      <w:r>
        <w:rPr>
          <w:rFonts w:ascii="Times New Roman" w:hAnsi="Times New Roman"/>
          <w:sz w:val="24"/>
          <w:szCs w:val="24"/>
        </w:rPr>
        <w:t>acoperind</w:t>
      </w:r>
      <w:proofErr w:type="spellEnd"/>
      <w:r>
        <w:rPr>
          <w:rFonts w:ascii="Times New Roman" w:hAnsi="Times New Roman"/>
          <w:sz w:val="24"/>
          <w:szCs w:val="24"/>
        </w:rPr>
        <w:t xml:space="preserve"> </w:t>
      </w:r>
      <w:proofErr w:type="spellStart"/>
      <w:r>
        <w:rPr>
          <w:rFonts w:ascii="Times New Roman" w:hAnsi="Times New Roman"/>
          <w:sz w:val="24"/>
          <w:szCs w:val="24"/>
        </w:rPr>
        <w:t>cheltuielile</w:t>
      </w:r>
      <w:proofErr w:type="spellEnd"/>
      <w:r>
        <w:rPr>
          <w:rFonts w:ascii="Times New Roman" w:hAnsi="Times New Roman"/>
          <w:sz w:val="24"/>
          <w:szCs w:val="24"/>
        </w:rPr>
        <w:t xml:space="preserve"> </w:t>
      </w:r>
      <w:proofErr w:type="spellStart"/>
      <w:r>
        <w:rPr>
          <w:rFonts w:ascii="Times New Roman" w:hAnsi="Times New Roman"/>
          <w:sz w:val="24"/>
          <w:szCs w:val="24"/>
        </w:rPr>
        <w:t>neeligibile</w:t>
      </w:r>
      <w:proofErr w:type="spellEnd"/>
      <w:r>
        <w:rPr>
          <w:rFonts w:ascii="Times New Roman" w:hAnsi="Times New Roman"/>
          <w:sz w:val="24"/>
          <w:szCs w:val="24"/>
        </w:rPr>
        <w:t xml:space="preserve"> ale </w:t>
      </w:r>
      <w:proofErr w:type="spellStart"/>
      <w:r>
        <w:rPr>
          <w:rFonts w:ascii="Times New Roman" w:hAnsi="Times New Roman"/>
          <w:sz w:val="24"/>
          <w:szCs w:val="24"/>
        </w:rPr>
        <w:t>proiectului</w:t>
      </w:r>
      <w:proofErr w:type="spellEnd"/>
      <w:r>
        <w:rPr>
          <w:rFonts w:ascii="Times New Roman" w:hAnsi="Times New Roman"/>
          <w:sz w:val="24"/>
          <w:szCs w:val="24"/>
        </w:rPr>
        <w:t xml:space="preserve">, conform </w:t>
      </w:r>
      <w:proofErr w:type="spellStart"/>
      <w:r>
        <w:rPr>
          <w:rFonts w:ascii="Times New Roman" w:hAnsi="Times New Roman"/>
          <w:sz w:val="24"/>
          <w:szCs w:val="24"/>
        </w:rPr>
        <w:t>prevederilor</w:t>
      </w:r>
      <w:proofErr w:type="spellEnd"/>
      <w:r>
        <w:rPr>
          <w:rFonts w:ascii="Times New Roman" w:hAnsi="Times New Roman"/>
          <w:sz w:val="24"/>
          <w:szCs w:val="24"/>
        </w:rPr>
        <w:t xml:space="preserve"> </w:t>
      </w:r>
      <w:proofErr w:type="spellStart"/>
      <w:r>
        <w:rPr>
          <w:rFonts w:ascii="Times New Roman" w:hAnsi="Times New Roman"/>
          <w:sz w:val="24"/>
          <w:szCs w:val="24"/>
        </w:rPr>
        <w:t>contractului</w:t>
      </w:r>
      <w:proofErr w:type="spellEnd"/>
      <w:r>
        <w:rPr>
          <w:rFonts w:ascii="Times New Roman" w:hAnsi="Times New Roman"/>
          <w:sz w:val="24"/>
          <w:szCs w:val="24"/>
        </w:rPr>
        <w:t xml:space="preserve"> de </w:t>
      </w:r>
      <w:proofErr w:type="spellStart"/>
      <w:r>
        <w:rPr>
          <w:rFonts w:ascii="Times New Roman" w:hAnsi="Times New Roman"/>
          <w:sz w:val="24"/>
          <w:szCs w:val="24"/>
        </w:rPr>
        <w:t>finanțare</w:t>
      </w:r>
      <w:proofErr w:type="spellEnd"/>
      <w:r>
        <w:rPr>
          <w:rFonts w:ascii="Times New Roman" w:hAnsi="Times New Roman"/>
          <w:sz w:val="24"/>
          <w:szCs w:val="24"/>
        </w:rPr>
        <w:t>.</w:t>
      </w:r>
    </w:p>
    <w:p w14:paraId="3878D295" w14:textId="77777777" w:rsidR="00DB42E2" w:rsidRDefault="004E4E81">
      <w:pPr>
        <w:pStyle w:val="Frspaiere"/>
        <w:ind w:firstLine="567"/>
        <w:jc w:val="both"/>
        <w:rPr>
          <w:rFonts w:ascii="Times New Roman" w:hAnsi="Times New Roman"/>
          <w:sz w:val="24"/>
          <w:szCs w:val="24"/>
        </w:rPr>
      </w:pPr>
      <w:r>
        <w:rPr>
          <w:rFonts w:ascii="Times New Roman" w:hAnsi="Times New Roman"/>
          <w:sz w:val="24"/>
          <w:szCs w:val="24"/>
        </w:rPr>
        <w:t xml:space="preserve">La data de 11.12.2025 a </w:t>
      </w:r>
      <w:proofErr w:type="spellStart"/>
      <w:r>
        <w:rPr>
          <w:rFonts w:ascii="Times New Roman" w:hAnsi="Times New Roman"/>
          <w:sz w:val="24"/>
          <w:szCs w:val="24"/>
        </w:rPr>
        <w:t>fost</w:t>
      </w:r>
      <w:proofErr w:type="spellEnd"/>
      <w:r>
        <w:rPr>
          <w:rFonts w:ascii="Times New Roman" w:hAnsi="Times New Roman"/>
          <w:sz w:val="24"/>
          <w:szCs w:val="24"/>
        </w:rPr>
        <w:t xml:space="preserve"> </w:t>
      </w:r>
      <w:proofErr w:type="spellStart"/>
      <w:r>
        <w:rPr>
          <w:rFonts w:ascii="Times New Roman" w:hAnsi="Times New Roman"/>
          <w:sz w:val="24"/>
          <w:szCs w:val="24"/>
        </w:rPr>
        <w:t>efectuată</w:t>
      </w:r>
      <w:proofErr w:type="spellEnd"/>
      <w:r>
        <w:rPr>
          <w:rFonts w:ascii="Times New Roman" w:hAnsi="Times New Roman"/>
          <w:sz w:val="24"/>
          <w:szCs w:val="24"/>
        </w:rPr>
        <w:t xml:space="preserve"> </w:t>
      </w:r>
      <w:proofErr w:type="spellStart"/>
      <w:r>
        <w:rPr>
          <w:rFonts w:ascii="Times New Roman" w:hAnsi="Times New Roman"/>
          <w:sz w:val="24"/>
          <w:szCs w:val="24"/>
        </w:rPr>
        <w:t>recepția</w:t>
      </w:r>
      <w:proofErr w:type="spellEnd"/>
      <w:r>
        <w:rPr>
          <w:rFonts w:ascii="Times New Roman" w:hAnsi="Times New Roman"/>
          <w:sz w:val="24"/>
          <w:szCs w:val="24"/>
        </w:rPr>
        <w:t xml:space="preserve"> la </w:t>
      </w:r>
      <w:proofErr w:type="spellStart"/>
      <w:r>
        <w:rPr>
          <w:rFonts w:ascii="Times New Roman" w:hAnsi="Times New Roman"/>
          <w:sz w:val="24"/>
          <w:szCs w:val="24"/>
        </w:rPr>
        <w:t>terminarea</w:t>
      </w:r>
      <w:proofErr w:type="spellEnd"/>
      <w:r>
        <w:rPr>
          <w:rFonts w:ascii="Times New Roman" w:hAnsi="Times New Roman"/>
          <w:sz w:val="24"/>
          <w:szCs w:val="24"/>
        </w:rPr>
        <w:t xml:space="preserve"> </w:t>
      </w:r>
      <w:proofErr w:type="spellStart"/>
      <w:r>
        <w:rPr>
          <w:rFonts w:ascii="Times New Roman" w:hAnsi="Times New Roman"/>
          <w:sz w:val="24"/>
          <w:szCs w:val="24"/>
        </w:rPr>
        <w:t>lucrărilor</w:t>
      </w:r>
      <w:proofErr w:type="spellEnd"/>
      <w:r>
        <w:rPr>
          <w:rFonts w:ascii="Times New Roman" w:hAnsi="Times New Roman"/>
          <w:sz w:val="24"/>
          <w:szCs w:val="24"/>
        </w:rPr>
        <w:t xml:space="preserve">, </w:t>
      </w:r>
      <w:proofErr w:type="spellStart"/>
      <w:r>
        <w:rPr>
          <w:rFonts w:ascii="Times New Roman" w:hAnsi="Times New Roman"/>
          <w:sz w:val="24"/>
          <w:szCs w:val="24"/>
        </w:rPr>
        <w:t>aceasta</w:t>
      </w:r>
      <w:proofErr w:type="spellEnd"/>
      <w:r>
        <w:rPr>
          <w:rFonts w:ascii="Times New Roman" w:hAnsi="Times New Roman"/>
          <w:sz w:val="24"/>
          <w:szCs w:val="24"/>
        </w:rPr>
        <w:t xml:space="preserve"> </w:t>
      </w:r>
      <w:proofErr w:type="spellStart"/>
      <w:r>
        <w:rPr>
          <w:rFonts w:ascii="Times New Roman" w:hAnsi="Times New Roman"/>
          <w:sz w:val="24"/>
          <w:szCs w:val="24"/>
        </w:rPr>
        <w:t>fiind</w:t>
      </w:r>
      <w:proofErr w:type="spellEnd"/>
      <w:r>
        <w:rPr>
          <w:rFonts w:ascii="Times New Roman" w:hAnsi="Times New Roman"/>
          <w:sz w:val="24"/>
          <w:szCs w:val="24"/>
        </w:rPr>
        <w:t xml:space="preserve"> </w:t>
      </w:r>
      <w:proofErr w:type="spellStart"/>
      <w:r>
        <w:rPr>
          <w:rFonts w:ascii="Times New Roman" w:hAnsi="Times New Roman"/>
          <w:sz w:val="24"/>
          <w:szCs w:val="24"/>
        </w:rPr>
        <w:t>consemnată</w:t>
      </w:r>
      <w:proofErr w:type="spellEnd"/>
      <w:r>
        <w:rPr>
          <w:rFonts w:ascii="Times New Roman" w:hAnsi="Times New Roman"/>
          <w:sz w:val="24"/>
          <w:szCs w:val="24"/>
        </w:rPr>
        <w:t xml:space="preserve"> </w:t>
      </w:r>
      <w:proofErr w:type="spellStart"/>
      <w:r>
        <w:rPr>
          <w:rFonts w:ascii="Times New Roman" w:hAnsi="Times New Roman"/>
          <w:sz w:val="24"/>
          <w:szCs w:val="24"/>
        </w:rPr>
        <w:t>prin</w:t>
      </w:r>
      <w:proofErr w:type="spellEnd"/>
      <w:r>
        <w:rPr>
          <w:rFonts w:ascii="Times New Roman" w:hAnsi="Times New Roman"/>
          <w:sz w:val="24"/>
          <w:szCs w:val="24"/>
        </w:rPr>
        <w:t xml:space="preserve"> </w:t>
      </w:r>
      <w:proofErr w:type="spellStart"/>
      <w:r>
        <w:rPr>
          <w:rFonts w:ascii="Times New Roman" w:hAnsi="Times New Roman"/>
          <w:sz w:val="24"/>
          <w:szCs w:val="24"/>
        </w:rPr>
        <w:t>Procesul</w:t>
      </w:r>
      <w:proofErr w:type="spellEnd"/>
      <w:r>
        <w:rPr>
          <w:rFonts w:ascii="Times New Roman" w:hAnsi="Times New Roman"/>
          <w:sz w:val="24"/>
          <w:szCs w:val="24"/>
        </w:rPr>
        <w:t xml:space="preserve">-verbal de </w:t>
      </w:r>
      <w:proofErr w:type="spellStart"/>
      <w:r>
        <w:rPr>
          <w:rFonts w:ascii="Times New Roman" w:hAnsi="Times New Roman"/>
          <w:sz w:val="24"/>
          <w:szCs w:val="24"/>
        </w:rPr>
        <w:t>recepție</w:t>
      </w:r>
      <w:proofErr w:type="spellEnd"/>
      <w:r>
        <w:rPr>
          <w:rFonts w:ascii="Times New Roman" w:hAnsi="Times New Roman"/>
          <w:sz w:val="24"/>
          <w:szCs w:val="24"/>
        </w:rPr>
        <w:t xml:space="preserve"> nr. 44990, care </w:t>
      </w:r>
      <w:proofErr w:type="spellStart"/>
      <w:r>
        <w:rPr>
          <w:rFonts w:ascii="Times New Roman" w:hAnsi="Times New Roman"/>
          <w:sz w:val="24"/>
          <w:szCs w:val="24"/>
        </w:rPr>
        <w:t>certifică</w:t>
      </w:r>
      <w:proofErr w:type="spellEnd"/>
      <w:r>
        <w:rPr>
          <w:rFonts w:ascii="Times New Roman" w:hAnsi="Times New Roman"/>
          <w:sz w:val="24"/>
          <w:szCs w:val="24"/>
        </w:rPr>
        <w:t xml:space="preserve"> </w:t>
      </w:r>
      <w:proofErr w:type="spellStart"/>
      <w:r>
        <w:rPr>
          <w:rFonts w:ascii="Times New Roman" w:hAnsi="Times New Roman"/>
          <w:sz w:val="24"/>
          <w:szCs w:val="24"/>
        </w:rPr>
        <w:t>finalizarea</w:t>
      </w:r>
      <w:proofErr w:type="spellEnd"/>
      <w:r>
        <w:rPr>
          <w:rFonts w:ascii="Times New Roman" w:hAnsi="Times New Roman"/>
          <w:sz w:val="24"/>
          <w:szCs w:val="24"/>
        </w:rPr>
        <w:t xml:space="preserve"> </w:t>
      </w:r>
      <w:proofErr w:type="spellStart"/>
      <w:r>
        <w:rPr>
          <w:rFonts w:ascii="Times New Roman" w:hAnsi="Times New Roman"/>
          <w:sz w:val="24"/>
          <w:szCs w:val="24"/>
        </w:rPr>
        <w:t>lucrărilor</w:t>
      </w:r>
      <w:proofErr w:type="spellEnd"/>
      <w:r>
        <w:rPr>
          <w:rFonts w:ascii="Times New Roman" w:hAnsi="Times New Roman"/>
          <w:sz w:val="24"/>
          <w:szCs w:val="24"/>
        </w:rPr>
        <w:t xml:space="preserve"> </w:t>
      </w:r>
      <w:proofErr w:type="spellStart"/>
      <w:r>
        <w:rPr>
          <w:rFonts w:ascii="Times New Roman" w:hAnsi="Times New Roman"/>
          <w:sz w:val="24"/>
          <w:szCs w:val="24"/>
        </w:rPr>
        <w:t>executate</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cadrul</w:t>
      </w:r>
      <w:proofErr w:type="spellEnd"/>
      <w:r>
        <w:rPr>
          <w:rFonts w:ascii="Times New Roman" w:hAnsi="Times New Roman"/>
          <w:sz w:val="24"/>
          <w:szCs w:val="24"/>
        </w:rPr>
        <w:t xml:space="preserve"> </w:t>
      </w:r>
      <w:proofErr w:type="spellStart"/>
      <w:r>
        <w:rPr>
          <w:rFonts w:ascii="Times New Roman" w:hAnsi="Times New Roman"/>
          <w:sz w:val="24"/>
          <w:szCs w:val="24"/>
        </w:rPr>
        <w:t>proiectului</w:t>
      </w:r>
      <w:proofErr w:type="spellEnd"/>
      <w:r>
        <w:rPr>
          <w:rFonts w:ascii="Times New Roman" w:hAnsi="Times New Roman"/>
          <w:sz w:val="24"/>
          <w:szCs w:val="24"/>
        </w:rPr>
        <w:t>.</w:t>
      </w:r>
    </w:p>
    <w:p w14:paraId="0E336B02" w14:textId="77777777" w:rsidR="00DB42E2" w:rsidRDefault="004E4E81">
      <w:pPr>
        <w:pStyle w:val="Frspaiere"/>
        <w:ind w:firstLine="567"/>
        <w:jc w:val="both"/>
        <w:rPr>
          <w:rFonts w:ascii="Times New Roman" w:hAnsi="Times New Roman"/>
          <w:sz w:val="24"/>
          <w:szCs w:val="24"/>
        </w:rPr>
      </w:pPr>
      <w:proofErr w:type="spellStart"/>
      <w:r>
        <w:rPr>
          <w:rFonts w:ascii="Times New Roman" w:hAnsi="Times New Roman"/>
          <w:sz w:val="24"/>
          <w:szCs w:val="24"/>
        </w:rPr>
        <w:t>Termenul</w:t>
      </w:r>
      <w:proofErr w:type="spellEnd"/>
      <w:r>
        <w:rPr>
          <w:rFonts w:ascii="Times New Roman" w:hAnsi="Times New Roman"/>
          <w:sz w:val="24"/>
          <w:szCs w:val="24"/>
        </w:rPr>
        <w:t xml:space="preserve"> de </w:t>
      </w:r>
      <w:proofErr w:type="spellStart"/>
      <w:r>
        <w:rPr>
          <w:rFonts w:ascii="Times New Roman" w:hAnsi="Times New Roman"/>
          <w:sz w:val="24"/>
          <w:szCs w:val="24"/>
        </w:rPr>
        <w:t>finalizare</w:t>
      </w:r>
      <w:proofErr w:type="spellEnd"/>
      <w:r>
        <w:rPr>
          <w:rFonts w:ascii="Times New Roman" w:hAnsi="Times New Roman"/>
          <w:sz w:val="24"/>
          <w:szCs w:val="24"/>
        </w:rPr>
        <w:t xml:space="preserve"> a </w:t>
      </w:r>
      <w:proofErr w:type="spellStart"/>
      <w:r>
        <w:rPr>
          <w:rFonts w:ascii="Times New Roman" w:hAnsi="Times New Roman"/>
          <w:sz w:val="24"/>
          <w:szCs w:val="24"/>
        </w:rPr>
        <w:t>proiectului</w:t>
      </w:r>
      <w:proofErr w:type="spellEnd"/>
      <w:r>
        <w:rPr>
          <w:rFonts w:ascii="Times New Roman" w:hAnsi="Times New Roman"/>
          <w:sz w:val="24"/>
          <w:szCs w:val="24"/>
        </w:rPr>
        <w:t xml:space="preserve">, </w:t>
      </w:r>
      <w:proofErr w:type="spellStart"/>
      <w:r>
        <w:rPr>
          <w:rFonts w:ascii="Times New Roman" w:hAnsi="Times New Roman"/>
          <w:sz w:val="24"/>
          <w:szCs w:val="24"/>
        </w:rPr>
        <w:t>stabilit</w:t>
      </w:r>
      <w:proofErr w:type="spellEnd"/>
      <w:r>
        <w:rPr>
          <w:rFonts w:ascii="Times New Roman" w:hAnsi="Times New Roman"/>
          <w:sz w:val="24"/>
          <w:szCs w:val="24"/>
        </w:rPr>
        <w:t xml:space="preserve"> conform </w:t>
      </w:r>
      <w:proofErr w:type="spellStart"/>
      <w:r>
        <w:rPr>
          <w:rFonts w:ascii="Times New Roman" w:hAnsi="Times New Roman"/>
          <w:sz w:val="24"/>
          <w:szCs w:val="24"/>
        </w:rPr>
        <w:t>contractului</w:t>
      </w:r>
      <w:proofErr w:type="spellEnd"/>
      <w:r>
        <w:rPr>
          <w:rFonts w:ascii="Times New Roman" w:hAnsi="Times New Roman"/>
          <w:sz w:val="24"/>
          <w:szCs w:val="24"/>
        </w:rPr>
        <w:t xml:space="preserve"> de </w:t>
      </w:r>
      <w:proofErr w:type="spellStart"/>
      <w:r>
        <w:rPr>
          <w:rFonts w:ascii="Times New Roman" w:hAnsi="Times New Roman"/>
          <w:sz w:val="24"/>
          <w:szCs w:val="24"/>
        </w:rPr>
        <w:t>finanțare</w:t>
      </w:r>
      <w:proofErr w:type="spellEnd"/>
      <w:r>
        <w:rPr>
          <w:rFonts w:ascii="Times New Roman" w:hAnsi="Times New Roman"/>
          <w:sz w:val="24"/>
          <w:szCs w:val="24"/>
        </w:rPr>
        <w:t xml:space="preserve">, </w:t>
      </w:r>
      <w:proofErr w:type="spellStart"/>
      <w:r>
        <w:rPr>
          <w:rFonts w:ascii="Times New Roman" w:hAnsi="Times New Roman"/>
          <w:sz w:val="24"/>
          <w:szCs w:val="24"/>
        </w:rPr>
        <w:t>este</w:t>
      </w:r>
      <w:proofErr w:type="spellEnd"/>
      <w:r>
        <w:rPr>
          <w:rFonts w:ascii="Times New Roman" w:hAnsi="Times New Roman"/>
          <w:sz w:val="24"/>
          <w:szCs w:val="24"/>
        </w:rPr>
        <w:t xml:space="preserve"> 06.04.2026.</w:t>
      </w:r>
    </w:p>
    <w:p w14:paraId="659CED23" w14:textId="77777777" w:rsidR="00DB42E2" w:rsidRDefault="00DB42E2">
      <w:pPr>
        <w:pStyle w:val="Frspaiere"/>
        <w:ind w:firstLine="567"/>
        <w:jc w:val="both"/>
        <w:rPr>
          <w:rFonts w:ascii="Times New Roman" w:hAnsi="Times New Roman"/>
          <w:sz w:val="24"/>
          <w:szCs w:val="24"/>
        </w:rPr>
      </w:pPr>
    </w:p>
    <w:p w14:paraId="50424782" w14:textId="77777777" w:rsidR="00DB42E2" w:rsidRDefault="004E4E81">
      <w:pPr>
        <w:pStyle w:val="Frspaiere"/>
        <w:ind w:firstLine="567"/>
        <w:jc w:val="both"/>
        <w:rPr>
          <w:rFonts w:ascii="Times New Roman" w:hAnsi="Times New Roman"/>
          <w:sz w:val="24"/>
          <w:szCs w:val="24"/>
        </w:rPr>
      </w:pPr>
      <w:r>
        <w:rPr>
          <w:rFonts w:ascii="Times New Roman" w:hAnsi="Times New Roman"/>
          <w:sz w:val="24"/>
          <w:szCs w:val="24"/>
        </w:rPr>
        <w:t xml:space="preserve">10.Înnoirea </w:t>
      </w:r>
      <w:proofErr w:type="spellStart"/>
      <w:r>
        <w:rPr>
          <w:rFonts w:ascii="Times New Roman" w:hAnsi="Times New Roman"/>
          <w:sz w:val="24"/>
          <w:szCs w:val="24"/>
        </w:rPr>
        <w:t>parcului</w:t>
      </w:r>
      <w:proofErr w:type="spellEnd"/>
      <w:r>
        <w:rPr>
          <w:rFonts w:ascii="Times New Roman" w:hAnsi="Times New Roman"/>
          <w:sz w:val="24"/>
          <w:szCs w:val="24"/>
        </w:rPr>
        <w:t xml:space="preserve"> de </w:t>
      </w:r>
      <w:proofErr w:type="spellStart"/>
      <w:r>
        <w:rPr>
          <w:rFonts w:ascii="Times New Roman" w:hAnsi="Times New Roman"/>
          <w:sz w:val="24"/>
          <w:szCs w:val="24"/>
        </w:rPr>
        <w:t>vehicule</w:t>
      </w:r>
      <w:proofErr w:type="spellEnd"/>
      <w:r>
        <w:rPr>
          <w:rFonts w:ascii="Times New Roman" w:hAnsi="Times New Roman"/>
          <w:sz w:val="24"/>
          <w:szCs w:val="24"/>
        </w:rPr>
        <w:t xml:space="preserve"> destinate </w:t>
      </w:r>
      <w:proofErr w:type="spellStart"/>
      <w:r>
        <w:rPr>
          <w:rFonts w:ascii="Times New Roman" w:hAnsi="Times New Roman"/>
          <w:sz w:val="24"/>
          <w:szCs w:val="24"/>
        </w:rPr>
        <w:t>transportului</w:t>
      </w:r>
      <w:proofErr w:type="spellEnd"/>
      <w:r>
        <w:rPr>
          <w:rFonts w:ascii="Times New Roman" w:hAnsi="Times New Roman"/>
          <w:sz w:val="24"/>
          <w:szCs w:val="24"/>
        </w:rPr>
        <w:t xml:space="preserve"> public - </w:t>
      </w:r>
      <w:proofErr w:type="spellStart"/>
      <w:r>
        <w:rPr>
          <w:rFonts w:ascii="Times New Roman" w:hAnsi="Times New Roman"/>
          <w:sz w:val="24"/>
          <w:szCs w:val="24"/>
        </w:rPr>
        <w:t>achiziția</w:t>
      </w:r>
      <w:proofErr w:type="spellEnd"/>
      <w:r>
        <w:rPr>
          <w:rFonts w:ascii="Times New Roman" w:hAnsi="Times New Roman"/>
          <w:sz w:val="24"/>
          <w:szCs w:val="24"/>
        </w:rPr>
        <w:t xml:space="preserve"> de </w:t>
      </w:r>
      <w:proofErr w:type="spellStart"/>
      <w:r>
        <w:rPr>
          <w:rFonts w:ascii="Times New Roman" w:hAnsi="Times New Roman"/>
          <w:sz w:val="24"/>
          <w:szCs w:val="24"/>
        </w:rPr>
        <w:t>vehicule</w:t>
      </w:r>
      <w:proofErr w:type="spellEnd"/>
      <w:r>
        <w:rPr>
          <w:rFonts w:ascii="Times New Roman" w:hAnsi="Times New Roman"/>
          <w:sz w:val="24"/>
          <w:szCs w:val="24"/>
        </w:rPr>
        <w:t xml:space="preserve"> </w:t>
      </w:r>
      <w:proofErr w:type="spellStart"/>
      <w:r>
        <w:rPr>
          <w:rFonts w:ascii="Times New Roman" w:hAnsi="Times New Roman"/>
          <w:sz w:val="24"/>
          <w:szCs w:val="24"/>
        </w:rPr>
        <w:t>nepoluante</w:t>
      </w:r>
      <w:proofErr w:type="spellEnd"/>
    </w:p>
    <w:p w14:paraId="19BE205E" w14:textId="77777777" w:rsidR="00DB42E2" w:rsidRDefault="00DB42E2">
      <w:pPr>
        <w:pStyle w:val="Frspaiere"/>
        <w:ind w:firstLine="567"/>
        <w:jc w:val="both"/>
        <w:rPr>
          <w:rFonts w:ascii="Times New Roman" w:hAnsi="Times New Roman"/>
          <w:sz w:val="24"/>
          <w:szCs w:val="24"/>
        </w:rPr>
      </w:pPr>
    </w:p>
    <w:p w14:paraId="2DEC7D55" w14:textId="77777777" w:rsidR="00DB42E2" w:rsidRDefault="004E4E81">
      <w:pPr>
        <w:pStyle w:val="Frspaiere"/>
        <w:ind w:firstLine="567"/>
        <w:jc w:val="both"/>
        <w:rPr>
          <w:rFonts w:ascii="Times New Roman" w:hAnsi="Times New Roman"/>
          <w:sz w:val="24"/>
          <w:szCs w:val="24"/>
        </w:rPr>
      </w:pPr>
      <w:proofErr w:type="spellStart"/>
      <w:r>
        <w:rPr>
          <w:rFonts w:ascii="Times New Roman" w:hAnsi="Times New Roman"/>
          <w:sz w:val="24"/>
          <w:szCs w:val="24"/>
        </w:rPr>
        <w:t>Obiectivul</w:t>
      </w:r>
      <w:proofErr w:type="spellEnd"/>
      <w:r>
        <w:rPr>
          <w:rFonts w:ascii="Times New Roman" w:hAnsi="Times New Roman"/>
          <w:sz w:val="24"/>
          <w:szCs w:val="24"/>
        </w:rPr>
        <w:t xml:space="preserve"> de </w:t>
      </w:r>
      <w:proofErr w:type="spellStart"/>
      <w:r>
        <w:rPr>
          <w:rFonts w:ascii="Times New Roman" w:hAnsi="Times New Roman"/>
          <w:sz w:val="24"/>
          <w:szCs w:val="24"/>
        </w:rPr>
        <w:t>investiții</w:t>
      </w:r>
      <w:proofErr w:type="spellEnd"/>
      <w:r>
        <w:rPr>
          <w:rFonts w:ascii="Times New Roman" w:hAnsi="Times New Roman"/>
          <w:sz w:val="24"/>
          <w:szCs w:val="24"/>
        </w:rPr>
        <w:t xml:space="preserve"> </w:t>
      </w:r>
      <w:proofErr w:type="spellStart"/>
      <w:r>
        <w:rPr>
          <w:rFonts w:ascii="Times New Roman" w:hAnsi="Times New Roman"/>
          <w:sz w:val="24"/>
          <w:szCs w:val="24"/>
        </w:rPr>
        <w:t>este</w:t>
      </w:r>
      <w:proofErr w:type="spellEnd"/>
      <w:r>
        <w:rPr>
          <w:rFonts w:ascii="Times New Roman" w:hAnsi="Times New Roman"/>
          <w:sz w:val="24"/>
          <w:szCs w:val="24"/>
        </w:rPr>
        <w:t xml:space="preserve"> </w:t>
      </w:r>
      <w:proofErr w:type="spellStart"/>
      <w:r>
        <w:rPr>
          <w:rFonts w:ascii="Times New Roman" w:hAnsi="Times New Roman"/>
          <w:sz w:val="24"/>
          <w:szCs w:val="24"/>
        </w:rPr>
        <w:t>implementat</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baza</w:t>
      </w:r>
      <w:proofErr w:type="spellEnd"/>
      <w:r>
        <w:rPr>
          <w:rFonts w:ascii="Times New Roman" w:hAnsi="Times New Roman"/>
          <w:sz w:val="24"/>
          <w:szCs w:val="24"/>
        </w:rPr>
        <w:t xml:space="preserve"> </w:t>
      </w:r>
      <w:proofErr w:type="spellStart"/>
      <w:r>
        <w:rPr>
          <w:rFonts w:ascii="Times New Roman" w:hAnsi="Times New Roman"/>
          <w:sz w:val="24"/>
          <w:szCs w:val="24"/>
        </w:rPr>
        <w:t>unui</w:t>
      </w:r>
      <w:proofErr w:type="spellEnd"/>
      <w:r>
        <w:rPr>
          <w:rFonts w:ascii="Times New Roman" w:hAnsi="Times New Roman"/>
          <w:sz w:val="24"/>
          <w:szCs w:val="24"/>
        </w:rPr>
        <w:t xml:space="preserve"> contract cu </w:t>
      </w:r>
      <w:proofErr w:type="spellStart"/>
      <w:r>
        <w:rPr>
          <w:rFonts w:ascii="Times New Roman" w:hAnsi="Times New Roman"/>
          <w:sz w:val="24"/>
          <w:szCs w:val="24"/>
        </w:rPr>
        <w:t>finanțare</w:t>
      </w:r>
      <w:proofErr w:type="spellEnd"/>
      <w:r>
        <w:rPr>
          <w:rFonts w:ascii="Times New Roman" w:hAnsi="Times New Roman"/>
          <w:sz w:val="24"/>
          <w:szCs w:val="24"/>
        </w:rPr>
        <w:t xml:space="preserve"> din </w:t>
      </w:r>
      <w:proofErr w:type="spellStart"/>
      <w:r>
        <w:rPr>
          <w:rFonts w:ascii="Times New Roman" w:hAnsi="Times New Roman"/>
          <w:sz w:val="24"/>
          <w:szCs w:val="24"/>
        </w:rPr>
        <w:t>fonduri</w:t>
      </w:r>
      <w:proofErr w:type="spellEnd"/>
      <w:r>
        <w:rPr>
          <w:rFonts w:ascii="Times New Roman" w:hAnsi="Times New Roman"/>
          <w:sz w:val="24"/>
          <w:szCs w:val="24"/>
        </w:rPr>
        <w:t xml:space="preserve"> </w:t>
      </w:r>
      <w:proofErr w:type="spellStart"/>
      <w:r>
        <w:rPr>
          <w:rFonts w:ascii="Times New Roman" w:hAnsi="Times New Roman"/>
          <w:sz w:val="24"/>
          <w:szCs w:val="24"/>
        </w:rPr>
        <w:t>europene</w:t>
      </w:r>
      <w:proofErr w:type="spellEnd"/>
      <w:r>
        <w:rPr>
          <w:rFonts w:ascii="Times New Roman" w:hAnsi="Times New Roman"/>
          <w:sz w:val="24"/>
          <w:szCs w:val="24"/>
        </w:rPr>
        <w:t xml:space="preserve">, </w:t>
      </w:r>
      <w:proofErr w:type="spellStart"/>
      <w:r>
        <w:rPr>
          <w:rFonts w:ascii="Times New Roman" w:hAnsi="Times New Roman"/>
          <w:sz w:val="24"/>
          <w:szCs w:val="24"/>
        </w:rPr>
        <w:t>prin</w:t>
      </w:r>
      <w:proofErr w:type="spellEnd"/>
      <w:r>
        <w:rPr>
          <w:rFonts w:ascii="Times New Roman" w:hAnsi="Times New Roman"/>
          <w:sz w:val="24"/>
          <w:szCs w:val="24"/>
        </w:rPr>
        <w:t xml:space="preserve"> </w:t>
      </w:r>
      <w:proofErr w:type="spellStart"/>
      <w:r>
        <w:rPr>
          <w:rFonts w:ascii="Times New Roman" w:hAnsi="Times New Roman"/>
          <w:sz w:val="24"/>
          <w:szCs w:val="24"/>
        </w:rPr>
        <w:t>Planul</w:t>
      </w:r>
      <w:proofErr w:type="spellEnd"/>
      <w:r>
        <w:rPr>
          <w:rFonts w:ascii="Times New Roman" w:hAnsi="Times New Roman"/>
          <w:sz w:val="24"/>
          <w:szCs w:val="24"/>
        </w:rPr>
        <w:t xml:space="preserve"> </w:t>
      </w:r>
      <w:proofErr w:type="spellStart"/>
      <w:r>
        <w:rPr>
          <w:rFonts w:ascii="Times New Roman" w:hAnsi="Times New Roman"/>
          <w:sz w:val="24"/>
          <w:szCs w:val="24"/>
        </w:rPr>
        <w:t>Național</w:t>
      </w:r>
      <w:proofErr w:type="spellEnd"/>
      <w:r>
        <w:rPr>
          <w:rFonts w:ascii="Times New Roman" w:hAnsi="Times New Roman"/>
          <w:sz w:val="24"/>
          <w:szCs w:val="24"/>
        </w:rPr>
        <w:t xml:space="preserve"> de </w:t>
      </w:r>
      <w:proofErr w:type="spellStart"/>
      <w:r>
        <w:rPr>
          <w:rFonts w:ascii="Times New Roman" w:hAnsi="Times New Roman"/>
          <w:sz w:val="24"/>
          <w:szCs w:val="24"/>
        </w:rPr>
        <w:t>Redresare</w:t>
      </w:r>
      <w:proofErr w:type="spellEnd"/>
      <w:r>
        <w:rPr>
          <w:rFonts w:ascii="Times New Roman" w:hAnsi="Times New Roman"/>
          <w:sz w:val="24"/>
          <w:szCs w:val="24"/>
        </w:rPr>
        <w:t xml:space="preserve"> </w:t>
      </w:r>
      <w:proofErr w:type="spellStart"/>
      <w:r>
        <w:rPr>
          <w:rFonts w:ascii="Times New Roman" w:hAnsi="Times New Roman"/>
          <w:sz w:val="24"/>
          <w:szCs w:val="24"/>
        </w:rPr>
        <w:t>și</w:t>
      </w:r>
      <w:proofErr w:type="spellEnd"/>
      <w:r>
        <w:rPr>
          <w:rFonts w:ascii="Times New Roman" w:hAnsi="Times New Roman"/>
          <w:sz w:val="24"/>
          <w:szCs w:val="24"/>
        </w:rPr>
        <w:t xml:space="preserve"> </w:t>
      </w:r>
      <w:proofErr w:type="spellStart"/>
      <w:r>
        <w:rPr>
          <w:rFonts w:ascii="Times New Roman" w:hAnsi="Times New Roman"/>
          <w:sz w:val="24"/>
          <w:szCs w:val="24"/>
        </w:rPr>
        <w:t>Reziliență</w:t>
      </w:r>
      <w:proofErr w:type="spellEnd"/>
      <w:r>
        <w:rPr>
          <w:rFonts w:ascii="Times New Roman" w:hAnsi="Times New Roman"/>
          <w:sz w:val="24"/>
          <w:szCs w:val="24"/>
        </w:rPr>
        <w:t xml:space="preserve"> (PNRR), cu </w:t>
      </w:r>
      <w:proofErr w:type="spellStart"/>
      <w:r>
        <w:rPr>
          <w:rFonts w:ascii="Times New Roman" w:hAnsi="Times New Roman"/>
          <w:sz w:val="24"/>
          <w:szCs w:val="24"/>
        </w:rPr>
        <w:t>participarea</w:t>
      </w:r>
      <w:proofErr w:type="spellEnd"/>
      <w:r>
        <w:rPr>
          <w:rFonts w:ascii="Times New Roman" w:hAnsi="Times New Roman"/>
          <w:sz w:val="24"/>
          <w:szCs w:val="24"/>
        </w:rPr>
        <w:t xml:space="preserve"> </w:t>
      </w:r>
      <w:proofErr w:type="spellStart"/>
      <w:r>
        <w:rPr>
          <w:rFonts w:ascii="Times New Roman" w:hAnsi="Times New Roman"/>
          <w:sz w:val="24"/>
          <w:szCs w:val="24"/>
        </w:rPr>
        <w:t>financiară</w:t>
      </w:r>
      <w:proofErr w:type="spellEnd"/>
      <w:r>
        <w:rPr>
          <w:rFonts w:ascii="Times New Roman" w:hAnsi="Times New Roman"/>
          <w:sz w:val="24"/>
          <w:szCs w:val="24"/>
        </w:rPr>
        <w:t xml:space="preserve"> a </w:t>
      </w:r>
      <w:proofErr w:type="spellStart"/>
      <w:r>
        <w:rPr>
          <w:rFonts w:ascii="Times New Roman" w:hAnsi="Times New Roman"/>
          <w:sz w:val="24"/>
          <w:szCs w:val="24"/>
        </w:rPr>
        <w:t>bugetului</w:t>
      </w:r>
      <w:proofErr w:type="spellEnd"/>
      <w:r>
        <w:rPr>
          <w:rFonts w:ascii="Times New Roman" w:hAnsi="Times New Roman"/>
          <w:sz w:val="24"/>
          <w:szCs w:val="24"/>
        </w:rPr>
        <w:t xml:space="preserve"> local,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conformitate</w:t>
      </w:r>
      <w:proofErr w:type="spellEnd"/>
      <w:r>
        <w:rPr>
          <w:rFonts w:ascii="Times New Roman" w:hAnsi="Times New Roman"/>
          <w:sz w:val="24"/>
          <w:szCs w:val="24"/>
        </w:rPr>
        <w:t xml:space="preserve"> cu </w:t>
      </w:r>
      <w:proofErr w:type="spellStart"/>
      <w:r>
        <w:rPr>
          <w:rFonts w:ascii="Times New Roman" w:hAnsi="Times New Roman"/>
          <w:sz w:val="24"/>
          <w:szCs w:val="24"/>
        </w:rPr>
        <w:t>prevederile</w:t>
      </w:r>
      <w:proofErr w:type="spellEnd"/>
      <w:r>
        <w:rPr>
          <w:rFonts w:ascii="Times New Roman" w:hAnsi="Times New Roman"/>
          <w:sz w:val="24"/>
          <w:szCs w:val="24"/>
        </w:rPr>
        <w:t xml:space="preserve"> </w:t>
      </w:r>
      <w:proofErr w:type="spellStart"/>
      <w:r>
        <w:rPr>
          <w:rFonts w:ascii="Times New Roman" w:hAnsi="Times New Roman"/>
          <w:sz w:val="24"/>
          <w:szCs w:val="24"/>
        </w:rPr>
        <w:t>contractuale</w:t>
      </w:r>
      <w:proofErr w:type="spellEnd"/>
      <w:r>
        <w:rPr>
          <w:rFonts w:ascii="Times New Roman" w:hAnsi="Times New Roman"/>
          <w:sz w:val="24"/>
          <w:szCs w:val="24"/>
        </w:rPr>
        <w:t xml:space="preserve"> </w:t>
      </w:r>
      <w:proofErr w:type="spellStart"/>
      <w:r>
        <w:rPr>
          <w:rFonts w:ascii="Times New Roman" w:hAnsi="Times New Roman"/>
          <w:sz w:val="24"/>
          <w:szCs w:val="24"/>
        </w:rPr>
        <w:t>și</w:t>
      </w:r>
      <w:proofErr w:type="spellEnd"/>
      <w:r>
        <w:rPr>
          <w:rFonts w:ascii="Times New Roman" w:hAnsi="Times New Roman"/>
          <w:sz w:val="24"/>
          <w:szCs w:val="24"/>
        </w:rPr>
        <w:t xml:space="preserve"> cu </w:t>
      </w:r>
      <w:proofErr w:type="spellStart"/>
      <w:r>
        <w:rPr>
          <w:rFonts w:ascii="Times New Roman" w:hAnsi="Times New Roman"/>
          <w:sz w:val="24"/>
          <w:szCs w:val="24"/>
        </w:rPr>
        <w:t>reglementările</w:t>
      </w:r>
      <w:proofErr w:type="spellEnd"/>
      <w:r>
        <w:rPr>
          <w:rFonts w:ascii="Times New Roman" w:hAnsi="Times New Roman"/>
          <w:sz w:val="24"/>
          <w:szCs w:val="24"/>
        </w:rPr>
        <w:t xml:space="preserve"> </w:t>
      </w:r>
      <w:proofErr w:type="spellStart"/>
      <w:r>
        <w:rPr>
          <w:rFonts w:ascii="Times New Roman" w:hAnsi="Times New Roman"/>
          <w:sz w:val="24"/>
          <w:szCs w:val="24"/>
        </w:rPr>
        <w:t>legale</w:t>
      </w:r>
      <w:proofErr w:type="spellEnd"/>
      <w:r>
        <w:rPr>
          <w:rFonts w:ascii="Times New Roman" w:hAnsi="Times New Roman"/>
          <w:sz w:val="24"/>
          <w:szCs w:val="24"/>
        </w:rPr>
        <w:t xml:space="preserve"> </w:t>
      </w:r>
      <w:proofErr w:type="spellStart"/>
      <w:r>
        <w:rPr>
          <w:rFonts w:ascii="Times New Roman" w:hAnsi="Times New Roman"/>
          <w:sz w:val="24"/>
          <w:szCs w:val="24"/>
        </w:rPr>
        <w:t>aplicabile</w:t>
      </w:r>
      <w:proofErr w:type="spellEnd"/>
      <w:r>
        <w:rPr>
          <w:rFonts w:ascii="Times New Roman" w:hAnsi="Times New Roman"/>
          <w:sz w:val="24"/>
          <w:szCs w:val="24"/>
        </w:rPr>
        <w:t>.</w:t>
      </w:r>
    </w:p>
    <w:p w14:paraId="6490EEC8" w14:textId="77777777" w:rsidR="00DB42E2" w:rsidRDefault="004E4E81">
      <w:pPr>
        <w:pStyle w:val="Frspaiere"/>
        <w:ind w:firstLine="567"/>
        <w:jc w:val="both"/>
        <w:rPr>
          <w:rFonts w:ascii="Times New Roman" w:hAnsi="Times New Roman"/>
          <w:sz w:val="24"/>
          <w:szCs w:val="24"/>
        </w:rPr>
      </w:pPr>
      <w:proofErr w:type="spellStart"/>
      <w:r>
        <w:rPr>
          <w:rFonts w:ascii="Times New Roman" w:hAnsi="Times New Roman"/>
          <w:sz w:val="24"/>
          <w:szCs w:val="24"/>
        </w:rPr>
        <w:t>În</w:t>
      </w:r>
      <w:proofErr w:type="spellEnd"/>
      <w:r>
        <w:rPr>
          <w:rFonts w:ascii="Times New Roman" w:hAnsi="Times New Roman"/>
          <w:sz w:val="24"/>
          <w:szCs w:val="24"/>
        </w:rPr>
        <w:t xml:space="preserve"> luna </w:t>
      </w:r>
      <w:proofErr w:type="spellStart"/>
      <w:r>
        <w:rPr>
          <w:rFonts w:ascii="Times New Roman" w:hAnsi="Times New Roman"/>
          <w:sz w:val="24"/>
          <w:szCs w:val="24"/>
        </w:rPr>
        <w:t>decembrie</w:t>
      </w:r>
      <w:proofErr w:type="spellEnd"/>
      <w:r>
        <w:rPr>
          <w:rFonts w:ascii="Times New Roman" w:hAnsi="Times New Roman"/>
          <w:sz w:val="24"/>
          <w:szCs w:val="24"/>
        </w:rPr>
        <w:t xml:space="preserve"> 2024 a </w:t>
      </w:r>
      <w:proofErr w:type="spellStart"/>
      <w:r>
        <w:rPr>
          <w:rFonts w:ascii="Times New Roman" w:hAnsi="Times New Roman"/>
          <w:sz w:val="24"/>
          <w:szCs w:val="24"/>
        </w:rPr>
        <w:t>fost</w:t>
      </w:r>
      <w:proofErr w:type="spellEnd"/>
      <w:r>
        <w:rPr>
          <w:rFonts w:ascii="Times New Roman" w:hAnsi="Times New Roman"/>
          <w:sz w:val="24"/>
          <w:szCs w:val="24"/>
        </w:rPr>
        <w:t xml:space="preserve"> </w:t>
      </w:r>
      <w:proofErr w:type="spellStart"/>
      <w:r>
        <w:rPr>
          <w:rFonts w:ascii="Times New Roman" w:hAnsi="Times New Roman"/>
          <w:sz w:val="24"/>
          <w:szCs w:val="24"/>
        </w:rPr>
        <w:t>realizată</w:t>
      </w:r>
      <w:proofErr w:type="spellEnd"/>
      <w:r>
        <w:rPr>
          <w:rFonts w:ascii="Times New Roman" w:hAnsi="Times New Roman"/>
          <w:sz w:val="24"/>
          <w:szCs w:val="24"/>
        </w:rPr>
        <w:t xml:space="preserve"> </w:t>
      </w:r>
      <w:proofErr w:type="spellStart"/>
      <w:r>
        <w:rPr>
          <w:rFonts w:ascii="Times New Roman" w:hAnsi="Times New Roman"/>
          <w:sz w:val="24"/>
          <w:szCs w:val="24"/>
        </w:rPr>
        <w:t>recepția</w:t>
      </w:r>
      <w:proofErr w:type="spellEnd"/>
      <w:r>
        <w:rPr>
          <w:rFonts w:ascii="Times New Roman" w:hAnsi="Times New Roman"/>
          <w:sz w:val="24"/>
          <w:szCs w:val="24"/>
        </w:rPr>
        <w:t xml:space="preserve"> a </w:t>
      </w:r>
      <w:proofErr w:type="spellStart"/>
      <w:r>
        <w:rPr>
          <w:rFonts w:ascii="Times New Roman" w:hAnsi="Times New Roman"/>
          <w:sz w:val="24"/>
          <w:szCs w:val="24"/>
        </w:rPr>
        <w:t>patru</w:t>
      </w:r>
      <w:proofErr w:type="spellEnd"/>
      <w:r>
        <w:rPr>
          <w:rFonts w:ascii="Times New Roman" w:hAnsi="Times New Roman"/>
          <w:sz w:val="24"/>
          <w:szCs w:val="24"/>
        </w:rPr>
        <w:t xml:space="preserve"> </w:t>
      </w:r>
      <w:proofErr w:type="spellStart"/>
      <w:r>
        <w:rPr>
          <w:rFonts w:ascii="Times New Roman" w:hAnsi="Times New Roman"/>
          <w:sz w:val="24"/>
          <w:szCs w:val="24"/>
        </w:rPr>
        <w:t>autobuze</w:t>
      </w:r>
      <w:proofErr w:type="spellEnd"/>
      <w:r>
        <w:rPr>
          <w:rFonts w:ascii="Times New Roman" w:hAnsi="Times New Roman"/>
          <w:sz w:val="24"/>
          <w:szCs w:val="24"/>
        </w:rPr>
        <w:t xml:space="preserve"> </w:t>
      </w:r>
      <w:proofErr w:type="spellStart"/>
      <w:r>
        <w:rPr>
          <w:rFonts w:ascii="Times New Roman" w:hAnsi="Times New Roman"/>
          <w:sz w:val="24"/>
          <w:szCs w:val="24"/>
        </w:rPr>
        <w:t>electrice</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valoare</w:t>
      </w:r>
      <w:proofErr w:type="spellEnd"/>
      <w:r>
        <w:rPr>
          <w:rFonts w:ascii="Times New Roman" w:hAnsi="Times New Roman"/>
          <w:sz w:val="24"/>
          <w:szCs w:val="24"/>
        </w:rPr>
        <w:t xml:space="preserve"> </w:t>
      </w:r>
      <w:proofErr w:type="spellStart"/>
      <w:r>
        <w:rPr>
          <w:rFonts w:ascii="Times New Roman" w:hAnsi="Times New Roman"/>
          <w:sz w:val="24"/>
          <w:szCs w:val="24"/>
        </w:rPr>
        <w:t>totală</w:t>
      </w:r>
      <w:proofErr w:type="spellEnd"/>
      <w:r>
        <w:rPr>
          <w:rFonts w:ascii="Times New Roman" w:hAnsi="Times New Roman"/>
          <w:sz w:val="24"/>
          <w:szCs w:val="24"/>
        </w:rPr>
        <w:t xml:space="preserve"> de 11.165.317,12 lei, </w:t>
      </w:r>
      <w:proofErr w:type="spellStart"/>
      <w:r>
        <w:rPr>
          <w:rFonts w:ascii="Times New Roman" w:hAnsi="Times New Roman"/>
          <w:sz w:val="24"/>
          <w:szCs w:val="24"/>
        </w:rPr>
        <w:t>inclusiv</w:t>
      </w:r>
      <w:proofErr w:type="spellEnd"/>
      <w:r>
        <w:rPr>
          <w:rFonts w:ascii="Times New Roman" w:hAnsi="Times New Roman"/>
          <w:sz w:val="24"/>
          <w:szCs w:val="24"/>
        </w:rPr>
        <w:t xml:space="preserve"> T.V.A., </w:t>
      </w:r>
      <w:proofErr w:type="spellStart"/>
      <w:r>
        <w:rPr>
          <w:rFonts w:ascii="Times New Roman" w:hAnsi="Times New Roman"/>
          <w:sz w:val="24"/>
          <w:szCs w:val="24"/>
        </w:rPr>
        <w:t>concomitent</w:t>
      </w:r>
      <w:proofErr w:type="spellEnd"/>
      <w:r>
        <w:rPr>
          <w:rFonts w:ascii="Times New Roman" w:hAnsi="Times New Roman"/>
          <w:sz w:val="24"/>
          <w:szCs w:val="24"/>
        </w:rPr>
        <w:t xml:space="preserve"> cu </w:t>
      </w:r>
      <w:proofErr w:type="spellStart"/>
      <w:r>
        <w:rPr>
          <w:rFonts w:ascii="Times New Roman" w:hAnsi="Times New Roman"/>
          <w:sz w:val="24"/>
          <w:szCs w:val="24"/>
        </w:rPr>
        <w:t>finalizarea</w:t>
      </w:r>
      <w:proofErr w:type="spellEnd"/>
      <w:r>
        <w:rPr>
          <w:rFonts w:ascii="Times New Roman" w:hAnsi="Times New Roman"/>
          <w:sz w:val="24"/>
          <w:szCs w:val="24"/>
        </w:rPr>
        <w:t xml:space="preserve"> </w:t>
      </w:r>
      <w:proofErr w:type="spellStart"/>
      <w:r>
        <w:rPr>
          <w:rFonts w:ascii="Times New Roman" w:hAnsi="Times New Roman"/>
          <w:sz w:val="24"/>
          <w:szCs w:val="24"/>
        </w:rPr>
        <w:t>lucrărilor</w:t>
      </w:r>
      <w:proofErr w:type="spellEnd"/>
      <w:r>
        <w:rPr>
          <w:rFonts w:ascii="Times New Roman" w:hAnsi="Times New Roman"/>
          <w:sz w:val="24"/>
          <w:szCs w:val="24"/>
        </w:rPr>
        <w:t xml:space="preserve"> de </w:t>
      </w:r>
      <w:proofErr w:type="spellStart"/>
      <w:r>
        <w:rPr>
          <w:rFonts w:ascii="Times New Roman" w:hAnsi="Times New Roman"/>
          <w:sz w:val="24"/>
          <w:szCs w:val="24"/>
        </w:rPr>
        <w:t>montare</w:t>
      </w:r>
      <w:proofErr w:type="spellEnd"/>
      <w:r>
        <w:rPr>
          <w:rFonts w:ascii="Times New Roman" w:hAnsi="Times New Roman"/>
          <w:sz w:val="24"/>
          <w:szCs w:val="24"/>
        </w:rPr>
        <w:t xml:space="preserve"> </w:t>
      </w:r>
      <w:proofErr w:type="gramStart"/>
      <w:r>
        <w:rPr>
          <w:rFonts w:ascii="Times New Roman" w:hAnsi="Times New Roman"/>
          <w:sz w:val="24"/>
          <w:szCs w:val="24"/>
        </w:rPr>
        <w:t>a</w:t>
      </w:r>
      <w:proofErr w:type="gramEnd"/>
      <w:r>
        <w:rPr>
          <w:rFonts w:ascii="Times New Roman" w:hAnsi="Times New Roman"/>
          <w:sz w:val="24"/>
          <w:szCs w:val="24"/>
        </w:rPr>
        <w:t xml:space="preserve"> </w:t>
      </w:r>
      <w:proofErr w:type="spellStart"/>
      <w:r>
        <w:rPr>
          <w:rFonts w:ascii="Times New Roman" w:hAnsi="Times New Roman"/>
          <w:sz w:val="24"/>
          <w:szCs w:val="24"/>
        </w:rPr>
        <w:t>infrastructurii</w:t>
      </w:r>
      <w:proofErr w:type="spellEnd"/>
      <w:r>
        <w:rPr>
          <w:rFonts w:ascii="Times New Roman" w:hAnsi="Times New Roman"/>
          <w:sz w:val="24"/>
          <w:szCs w:val="24"/>
        </w:rPr>
        <w:t xml:space="preserve"> </w:t>
      </w:r>
      <w:proofErr w:type="spellStart"/>
      <w:r>
        <w:rPr>
          <w:rFonts w:ascii="Times New Roman" w:hAnsi="Times New Roman"/>
          <w:sz w:val="24"/>
          <w:szCs w:val="24"/>
        </w:rPr>
        <w:t>aferente</w:t>
      </w:r>
      <w:proofErr w:type="spellEnd"/>
      <w:r>
        <w:rPr>
          <w:rFonts w:ascii="Times New Roman" w:hAnsi="Times New Roman"/>
          <w:sz w:val="24"/>
          <w:szCs w:val="24"/>
        </w:rPr>
        <w:t xml:space="preserve">, </w:t>
      </w:r>
      <w:proofErr w:type="spellStart"/>
      <w:r>
        <w:rPr>
          <w:rFonts w:ascii="Times New Roman" w:hAnsi="Times New Roman"/>
          <w:sz w:val="24"/>
          <w:szCs w:val="24"/>
        </w:rPr>
        <w:t>respectiv</w:t>
      </w:r>
      <w:proofErr w:type="spellEnd"/>
      <w:r>
        <w:rPr>
          <w:rFonts w:ascii="Times New Roman" w:hAnsi="Times New Roman"/>
          <w:sz w:val="24"/>
          <w:szCs w:val="24"/>
        </w:rPr>
        <w:t xml:space="preserve"> </w:t>
      </w:r>
      <w:proofErr w:type="spellStart"/>
      <w:r>
        <w:rPr>
          <w:rFonts w:ascii="Times New Roman" w:hAnsi="Times New Roman"/>
          <w:sz w:val="24"/>
          <w:szCs w:val="24"/>
        </w:rPr>
        <w:t>stațiile</w:t>
      </w:r>
      <w:proofErr w:type="spellEnd"/>
      <w:r>
        <w:rPr>
          <w:rFonts w:ascii="Times New Roman" w:hAnsi="Times New Roman"/>
          <w:sz w:val="24"/>
          <w:szCs w:val="24"/>
        </w:rPr>
        <w:t xml:space="preserve"> de </w:t>
      </w:r>
      <w:proofErr w:type="spellStart"/>
      <w:r>
        <w:rPr>
          <w:rFonts w:ascii="Times New Roman" w:hAnsi="Times New Roman"/>
          <w:sz w:val="24"/>
          <w:szCs w:val="24"/>
        </w:rPr>
        <w:t>încărcare</w:t>
      </w:r>
      <w:proofErr w:type="spellEnd"/>
      <w:r>
        <w:rPr>
          <w:rFonts w:ascii="Times New Roman" w:hAnsi="Times New Roman"/>
          <w:sz w:val="24"/>
          <w:szCs w:val="24"/>
        </w:rPr>
        <w:t xml:space="preserve"> </w:t>
      </w:r>
      <w:proofErr w:type="spellStart"/>
      <w:r>
        <w:rPr>
          <w:rFonts w:ascii="Times New Roman" w:hAnsi="Times New Roman"/>
          <w:sz w:val="24"/>
          <w:szCs w:val="24"/>
        </w:rPr>
        <w:t>pentru</w:t>
      </w:r>
      <w:proofErr w:type="spellEnd"/>
      <w:r>
        <w:rPr>
          <w:rFonts w:ascii="Times New Roman" w:hAnsi="Times New Roman"/>
          <w:sz w:val="24"/>
          <w:szCs w:val="24"/>
        </w:rPr>
        <w:t xml:space="preserve"> </w:t>
      </w:r>
      <w:proofErr w:type="spellStart"/>
      <w:r>
        <w:rPr>
          <w:rFonts w:ascii="Times New Roman" w:hAnsi="Times New Roman"/>
          <w:sz w:val="24"/>
          <w:szCs w:val="24"/>
        </w:rPr>
        <w:t>autobuze</w:t>
      </w:r>
      <w:proofErr w:type="spellEnd"/>
      <w:r>
        <w:rPr>
          <w:rFonts w:ascii="Times New Roman" w:hAnsi="Times New Roman"/>
          <w:sz w:val="24"/>
          <w:szCs w:val="24"/>
        </w:rPr>
        <w:t xml:space="preserve"> </w:t>
      </w:r>
      <w:proofErr w:type="spellStart"/>
      <w:r>
        <w:rPr>
          <w:rFonts w:ascii="Times New Roman" w:hAnsi="Times New Roman"/>
          <w:sz w:val="24"/>
          <w:szCs w:val="24"/>
        </w:rPr>
        <w:t>electrice</w:t>
      </w:r>
      <w:proofErr w:type="spellEnd"/>
      <w:r>
        <w:rPr>
          <w:rFonts w:ascii="Times New Roman" w:hAnsi="Times New Roman"/>
          <w:sz w:val="24"/>
          <w:szCs w:val="24"/>
        </w:rPr>
        <w:t xml:space="preserve">, </w:t>
      </w:r>
      <w:proofErr w:type="spellStart"/>
      <w:r>
        <w:rPr>
          <w:rFonts w:ascii="Times New Roman" w:hAnsi="Times New Roman"/>
          <w:sz w:val="24"/>
          <w:szCs w:val="24"/>
        </w:rPr>
        <w:t>constând</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două</w:t>
      </w:r>
      <w:proofErr w:type="spellEnd"/>
      <w:r>
        <w:rPr>
          <w:rFonts w:ascii="Times New Roman" w:hAnsi="Times New Roman"/>
          <w:sz w:val="24"/>
          <w:szCs w:val="24"/>
        </w:rPr>
        <w:t xml:space="preserve"> </w:t>
      </w:r>
      <w:proofErr w:type="spellStart"/>
      <w:r>
        <w:rPr>
          <w:rFonts w:ascii="Times New Roman" w:hAnsi="Times New Roman"/>
          <w:sz w:val="24"/>
          <w:szCs w:val="24"/>
        </w:rPr>
        <w:t>stații</w:t>
      </w:r>
      <w:proofErr w:type="spellEnd"/>
      <w:r>
        <w:rPr>
          <w:rFonts w:ascii="Times New Roman" w:hAnsi="Times New Roman"/>
          <w:sz w:val="24"/>
          <w:szCs w:val="24"/>
        </w:rPr>
        <w:t xml:space="preserve"> de </w:t>
      </w:r>
      <w:proofErr w:type="spellStart"/>
      <w:r>
        <w:rPr>
          <w:rFonts w:ascii="Times New Roman" w:hAnsi="Times New Roman"/>
          <w:sz w:val="24"/>
          <w:szCs w:val="24"/>
        </w:rPr>
        <w:t>încărcare</w:t>
      </w:r>
      <w:proofErr w:type="spellEnd"/>
      <w:r>
        <w:rPr>
          <w:rFonts w:ascii="Times New Roman" w:hAnsi="Times New Roman"/>
          <w:sz w:val="24"/>
          <w:szCs w:val="24"/>
        </w:rPr>
        <w:t xml:space="preserve"> </w:t>
      </w:r>
      <w:proofErr w:type="spellStart"/>
      <w:r>
        <w:rPr>
          <w:rFonts w:ascii="Times New Roman" w:hAnsi="Times New Roman"/>
          <w:sz w:val="24"/>
          <w:szCs w:val="24"/>
        </w:rPr>
        <w:t>rapidă</w:t>
      </w:r>
      <w:proofErr w:type="spellEnd"/>
      <w:r>
        <w:rPr>
          <w:rFonts w:ascii="Times New Roman" w:hAnsi="Times New Roman"/>
          <w:sz w:val="24"/>
          <w:szCs w:val="24"/>
        </w:rPr>
        <w:t xml:space="preserve"> </w:t>
      </w:r>
      <w:proofErr w:type="spellStart"/>
      <w:r>
        <w:rPr>
          <w:rFonts w:ascii="Times New Roman" w:hAnsi="Times New Roman"/>
          <w:sz w:val="24"/>
          <w:szCs w:val="24"/>
        </w:rPr>
        <w:t>amplasate</w:t>
      </w:r>
      <w:proofErr w:type="spellEnd"/>
      <w:r>
        <w:rPr>
          <w:rFonts w:ascii="Times New Roman" w:hAnsi="Times New Roman"/>
          <w:sz w:val="24"/>
          <w:szCs w:val="24"/>
        </w:rPr>
        <w:t xml:space="preserve"> pe </w:t>
      </w:r>
      <w:proofErr w:type="spellStart"/>
      <w:r>
        <w:rPr>
          <w:rFonts w:ascii="Times New Roman" w:hAnsi="Times New Roman"/>
          <w:sz w:val="24"/>
          <w:szCs w:val="24"/>
        </w:rPr>
        <w:t>traseu</w:t>
      </w:r>
      <w:proofErr w:type="spellEnd"/>
      <w:r>
        <w:rPr>
          <w:rFonts w:ascii="Times New Roman" w:hAnsi="Times New Roman"/>
          <w:sz w:val="24"/>
          <w:szCs w:val="24"/>
        </w:rPr>
        <w:t xml:space="preserve"> </w:t>
      </w:r>
      <w:proofErr w:type="spellStart"/>
      <w:r>
        <w:rPr>
          <w:rFonts w:ascii="Times New Roman" w:hAnsi="Times New Roman"/>
          <w:sz w:val="24"/>
          <w:szCs w:val="24"/>
        </w:rPr>
        <w:t>și</w:t>
      </w:r>
      <w:proofErr w:type="spellEnd"/>
      <w:r>
        <w:rPr>
          <w:rFonts w:ascii="Times New Roman" w:hAnsi="Times New Roman"/>
          <w:sz w:val="24"/>
          <w:szCs w:val="24"/>
        </w:rPr>
        <w:t xml:space="preserve"> </w:t>
      </w:r>
      <w:proofErr w:type="spellStart"/>
      <w:r>
        <w:rPr>
          <w:rFonts w:ascii="Times New Roman" w:hAnsi="Times New Roman"/>
          <w:sz w:val="24"/>
          <w:szCs w:val="24"/>
        </w:rPr>
        <w:t>patru</w:t>
      </w:r>
      <w:proofErr w:type="spellEnd"/>
      <w:r>
        <w:rPr>
          <w:rFonts w:ascii="Times New Roman" w:hAnsi="Times New Roman"/>
          <w:sz w:val="24"/>
          <w:szCs w:val="24"/>
        </w:rPr>
        <w:t xml:space="preserve"> </w:t>
      </w:r>
      <w:proofErr w:type="spellStart"/>
      <w:r>
        <w:rPr>
          <w:rFonts w:ascii="Times New Roman" w:hAnsi="Times New Roman"/>
          <w:sz w:val="24"/>
          <w:szCs w:val="24"/>
        </w:rPr>
        <w:t>stații</w:t>
      </w:r>
      <w:proofErr w:type="spellEnd"/>
      <w:r>
        <w:rPr>
          <w:rFonts w:ascii="Times New Roman" w:hAnsi="Times New Roman"/>
          <w:sz w:val="24"/>
          <w:szCs w:val="24"/>
        </w:rPr>
        <w:t xml:space="preserve"> de </w:t>
      </w:r>
      <w:proofErr w:type="spellStart"/>
      <w:r>
        <w:rPr>
          <w:rFonts w:ascii="Times New Roman" w:hAnsi="Times New Roman"/>
          <w:sz w:val="24"/>
          <w:szCs w:val="24"/>
        </w:rPr>
        <w:t>încărcare</w:t>
      </w:r>
      <w:proofErr w:type="spellEnd"/>
      <w:r>
        <w:rPr>
          <w:rFonts w:ascii="Times New Roman" w:hAnsi="Times New Roman"/>
          <w:sz w:val="24"/>
          <w:szCs w:val="24"/>
        </w:rPr>
        <w:t xml:space="preserve"> </w:t>
      </w:r>
      <w:proofErr w:type="spellStart"/>
      <w:r>
        <w:rPr>
          <w:rFonts w:ascii="Times New Roman" w:hAnsi="Times New Roman"/>
          <w:sz w:val="24"/>
          <w:szCs w:val="24"/>
        </w:rPr>
        <w:t>lentă</w:t>
      </w:r>
      <w:proofErr w:type="spellEnd"/>
      <w:r>
        <w:rPr>
          <w:rFonts w:ascii="Times New Roman" w:hAnsi="Times New Roman"/>
          <w:sz w:val="24"/>
          <w:szCs w:val="24"/>
        </w:rPr>
        <w:t xml:space="preserve"> </w:t>
      </w:r>
      <w:proofErr w:type="spellStart"/>
      <w:r>
        <w:rPr>
          <w:rFonts w:ascii="Times New Roman" w:hAnsi="Times New Roman"/>
          <w:sz w:val="24"/>
          <w:szCs w:val="24"/>
        </w:rPr>
        <w:t>amplasate</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autobază</w:t>
      </w:r>
      <w:proofErr w:type="spellEnd"/>
      <w:r>
        <w:rPr>
          <w:rFonts w:ascii="Times New Roman" w:hAnsi="Times New Roman"/>
          <w:sz w:val="24"/>
          <w:szCs w:val="24"/>
        </w:rPr>
        <w:t>.</w:t>
      </w:r>
    </w:p>
    <w:p w14:paraId="272564BF" w14:textId="77777777" w:rsidR="00DB42E2" w:rsidRDefault="004E4E81">
      <w:pPr>
        <w:pStyle w:val="Frspaiere"/>
        <w:ind w:firstLine="567"/>
        <w:jc w:val="both"/>
        <w:rPr>
          <w:rFonts w:ascii="Times New Roman" w:hAnsi="Times New Roman"/>
          <w:sz w:val="24"/>
          <w:szCs w:val="24"/>
        </w:rPr>
      </w:pP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cursul</w:t>
      </w:r>
      <w:proofErr w:type="spellEnd"/>
      <w:r>
        <w:rPr>
          <w:rFonts w:ascii="Times New Roman" w:hAnsi="Times New Roman"/>
          <w:sz w:val="24"/>
          <w:szCs w:val="24"/>
        </w:rPr>
        <w:t xml:space="preserve"> </w:t>
      </w:r>
      <w:proofErr w:type="spellStart"/>
      <w:r>
        <w:rPr>
          <w:rFonts w:ascii="Times New Roman" w:hAnsi="Times New Roman"/>
          <w:sz w:val="24"/>
          <w:szCs w:val="24"/>
        </w:rPr>
        <w:t>anului</w:t>
      </w:r>
      <w:proofErr w:type="spellEnd"/>
      <w:r>
        <w:rPr>
          <w:rFonts w:ascii="Times New Roman" w:hAnsi="Times New Roman"/>
          <w:sz w:val="24"/>
          <w:szCs w:val="24"/>
        </w:rPr>
        <w:t xml:space="preserve"> 2025, a </w:t>
      </w:r>
      <w:proofErr w:type="spellStart"/>
      <w:r>
        <w:rPr>
          <w:rFonts w:ascii="Times New Roman" w:hAnsi="Times New Roman"/>
          <w:sz w:val="24"/>
          <w:szCs w:val="24"/>
        </w:rPr>
        <w:t>fost</w:t>
      </w:r>
      <w:proofErr w:type="spellEnd"/>
      <w:r>
        <w:rPr>
          <w:rFonts w:ascii="Times New Roman" w:hAnsi="Times New Roman"/>
          <w:sz w:val="24"/>
          <w:szCs w:val="24"/>
        </w:rPr>
        <w:t xml:space="preserve"> </w:t>
      </w:r>
      <w:proofErr w:type="spellStart"/>
      <w:r>
        <w:rPr>
          <w:rFonts w:ascii="Times New Roman" w:hAnsi="Times New Roman"/>
          <w:sz w:val="24"/>
          <w:szCs w:val="24"/>
        </w:rPr>
        <w:t>decontată</w:t>
      </w:r>
      <w:proofErr w:type="spellEnd"/>
      <w:r>
        <w:rPr>
          <w:rFonts w:ascii="Times New Roman" w:hAnsi="Times New Roman"/>
          <w:sz w:val="24"/>
          <w:szCs w:val="24"/>
        </w:rPr>
        <w:t xml:space="preserve">, </w:t>
      </w:r>
      <w:proofErr w:type="spellStart"/>
      <w:r>
        <w:rPr>
          <w:rFonts w:ascii="Times New Roman" w:hAnsi="Times New Roman"/>
          <w:sz w:val="24"/>
          <w:szCs w:val="24"/>
        </w:rPr>
        <w:t>prin</w:t>
      </w:r>
      <w:proofErr w:type="spellEnd"/>
      <w:r>
        <w:rPr>
          <w:rFonts w:ascii="Times New Roman" w:hAnsi="Times New Roman"/>
          <w:sz w:val="24"/>
          <w:szCs w:val="24"/>
        </w:rPr>
        <w:t xml:space="preserve"> </w:t>
      </w:r>
      <w:proofErr w:type="spellStart"/>
      <w:r>
        <w:rPr>
          <w:rFonts w:ascii="Times New Roman" w:hAnsi="Times New Roman"/>
          <w:sz w:val="24"/>
          <w:szCs w:val="24"/>
        </w:rPr>
        <w:t>cerere</w:t>
      </w:r>
      <w:proofErr w:type="spellEnd"/>
      <w:r>
        <w:rPr>
          <w:rFonts w:ascii="Times New Roman" w:hAnsi="Times New Roman"/>
          <w:sz w:val="24"/>
          <w:szCs w:val="24"/>
        </w:rPr>
        <w:t xml:space="preserve"> de transfer, </w:t>
      </w:r>
      <w:proofErr w:type="spellStart"/>
      <w:r>
        <w:rPr>
          <w:rFonts w:ascii="Times New Roman" w:hAnsi="Times New Roman"/>
          <w:sz w:val="24"/>
          <w:szCs w:val="24"/>
        </w:rPr>
        <w:t>contravaloarea</w:t>
      </w:r>
      <w:proofErr w:type="spellEnd"/>
      <w:r>
        <w:rPr>
          <w:rFonts w:ascii="Times New Roman" w:hAnsi="Times New Roman"/>
          <w:sz w:val="24"/>
          <w:szCs w:val="24"/>
        </w:rPr>
        <w:t xml:space="preserve"> </w:t>
      </w:r>
      <w:proofErr w:type="spellStart"/>
      <w:r>
        <w:rPr>
          <w:rFonts w:ascii="Times New Roman" w:hAnsi="Times New Roman"/>
          <w:sz w:val="24"/>
          <w:szCs w:val="24"/>
        </w:rPr>
        <w:t>celor</w:t>
      </w:r>
      <w:proofErr w:type="spellEnd"/>
      <w:r>
        <w:rPr>
          <w:rFonts w:ascii="Times New Roman" w:hAnsi="Times New Roman"/>
          <w:sz w:val="24"/>
          <w:szCs w:val="24"/>
        </w:rPr>
        <w:t xml:space="preserve"> </w:t>
      </w:r>
      <w:proofErr w:type="spellStart"/>
      <w:r>
        <w:rPr>
          <w:rFonts w:ascii="Times New Roman" w:hAnsi="Times New Roman"/>
          <w:sz w:val="24"/>
          <w:szCs w:val="24"/>
        </w:rPr>
        <w:t>patru</w:t>
      </w:r>
      <w:proofErr w:type="spellEnd"/>
      <w:r>
        <w:rPr>
          <w:rFonts w:ascii="Times New Roman" w:hAnsi="Times New Roman"/>
          <w:sz w:val="24"/>
          <w:szCs w:val="24"/>
        </w:rPr>
        <w:t xml:space="preserve"> </w:t>
      </w:r>
      <w:proofErr w:type="spellStart"/>
      <w:r>
        <w:rPr>
          <w:rFonts w:ascii="Times New Roman" w:hAnsi="Times New Roman"/>
          <w:sz w:val="24"/>
          <w:szCs w:val="24"/>
        </w:rPr>
        <w:t>autobuze</w:t>
      </w:r>
      <w:proofErr w:type="spellEnd"/>
      <w:r>
        <w:rPr>
          <w:rFonts w:ascii="Times New Roman" w:hAnsi="Times New Roman"/>
          <w:sz w:val="24"/>
          <w:szCs w:val="24"/>
        </w:rPr>
        <w:t xml:space="preserve"> </w:t>
      </w:r>
      <w:proofErr w:type="spellStart"/>
      <w:r>
        <w:rPr>
          <w:rFonts w:ascii="Times New Roman" w:hAnsi="Times New Roman"/>
          <w:sz w:val="24"/>
          <w:szCs w:val="24"/>
        </w:rPr>
        <w:t>electrice</w:t>
      </w:r>
      <w:proofErr w:type="spellEnd"/>
      <w:r>
        <w:rPr>
          <w:rFonts w:ascii="Times New Roman" w:hAnsi="Times New Roman"/>
          <w:sz w:val="24"/>
          <w:szCs w:val="24"/>
        </w:rPr>
        <w:t xml:space="preserve"> </w:t>
      </w:r>
      <w:proofErr w:type="spellStart"/>
      <w:r>
        <w:rPr>
          <w:rFonts w:ascii="Times New Roman" w:hAnsi="Times New Roman"/>
          <w:sz w:val="24"/>
          <w:szCs w:val="24"/>
        </w:rPr>
        <w:t>recepționate</w:t>
      </w:r>
      <w:proofErr w:type="spellEnd"/>
      <w:r>
        <w:rPr>
          <w:rFonts w:ascii="Times New Roman" w:hAnsi="Times New Roman"/>
          <w:sz w:val="24"/>
          <w:szCs w:val="24"/>
        </w:rPr>
        <w:t xml:space="preserve">, precum </w:t>
      </w:r>
      <w:proofErr w:type="spellStart"/>
      <w:r>
        <w:rPr>
          <w:rFonts w:ascii="Times New Roman" w:hAnsi="Times New Roman"/>
          <w:sz w:val="24"/>
          <w:szCs w:val="24"/>
        </w:rPr>
        <w:t>și</w:t>
      </w:r>
      <w:proofErr w:type="spellEnd"/>
      <w:r>
        <w:rPr>
          <w:rFonts w:ascii="Times New Roman" w:hAnsi="Times New Roman"/>
          <w:sz w:val="24"/>
          <w:szCs w:val="24"/>
        </w:rPr>
        <w:t xml:space="preserve"> </w:t>
      </w:r>
      <w:proofErr w:type="spellStart"/>
      <w:r>
        <w:rPr>
          <w:rFonts w:ascii="Times New Roman" w:hAnsi="Times New Roman"/>
          <w:sz w:val="24"/>
          <w:szCs w:val="24"/>
        </w:rPr>
        <w:t>contravaloarea</w:t>
      </w:r>
      <w:proofErr w:type="spellEnd"/>
      <w:r>
        <w:rPr>
          <w:rFonts w:ascii="Times New Roman" w:hAnsi="Times New Roman"/>
          <w:sz w:val="24"/>
          <w:szCs w:val="24"/>
        </w:rPr>
        <w:t xml:space="preserve"> </w:t>
      </w:r>
      <w:proofErr w:type="spellStart"/>
      <w:r>
        <w:rPr>
          <w:rFonts w:ascii="Times New Roman" w:hAnsi="Times New Roman"/>
          <w:sz w:val="24"/>
          <w:szCs w:val="24"/>
        </w:rPr>
        <w:t>stațiilor</w:t>
      </w:r>
      <w:proofErr w:type="spellEnd"/>
      <w:r>
        <w:rPr>
          <w:rFonts w:ascii="Times New Roman" w:hAnsi="Times New Roman"/>
          <w:sz w:val="24"/>
          <w:szCs w:val="24"/>
        </w:rPr>
        <w:t xml:space="preserve"> de </w:t>
      </w:r>
      <w:proofErr w:type="spellStart"/>
      <w:r>
        <w:rPr>
          <w:rFonts w:ascii="Times New Roman" w:hAnsi="Times New Roman"/>
          <w:sz w:val="24"/>
          <w:szCs w:val="24"/>
        </w:rPr>
        <w:t>încărcare</w:t>
      </w:r>
      <w:proofErr w:type="spellEnd"/>
      <w:r>
        <w:rPr>
          <w:rFonts w:ascii="Times New Roman" w:hAnsi="Times New Roman"/>
          <w:sz w:val="24"/>
          <w:szCs w:val="24"/>
        </w:rPr>
        <w:t xml:space="preserve"> </w:t>
      </w:r>
      <w:proofErr w:type="spellStart"/>
      <w:r>
        <w:rPr>
          <w:rFonts w:ascii="Times New Roman" w:hAnsi="Times New Roman"/>
          <w:sz w:val="24"/>
          <w:szCs w:val="24"/>
        </w:rPr>
        <w:t>pentru</w:t>
      </w:r>
      <w:proofErr w:type="spellEnd"/>
      <w:r>
        <w:rPr>
          <w:rFonts w:ascii="Times New Roman" w:hAnsi="Times New Roman"/>
          <w:sz w:val="24"/>
          <w:szCs w:val="24"/>
        </w:rPr>
        <w:t xml:space="preserve"> </w:t>
      </w:r>
      <w:proofErr w:type="spellStart"/>
      <w:r>
        <w:rPr>
          <w:rFonts w:ascii="Times New Roman" w:hAnsi="Times New Roman"/>
          <w:sz w:val="24"/>
          <w:szCs w:val="24"/>
        </w:rPr>
        <w:t>autobuze</w:t>
      </w:r>
      <w:proofErr w:type="spellEnd"/>
      <w:r>
        <w:rPr>
          <w:rFonts w:ascii="Times New Roman" w:hAnsi="Times New Roman"/>
          <w:sz w:val="24"/>
          <w:szCs w:val="24"/>
        </w:rPr>
        <w:t xml:space="preserve"> </w:t>
      </w:r>
      <w:proofErr w:type="spellStart"/>
      <w:r>
        <w:rPr>
          <w:rFonts w:ascii="Times New Roman" w:hAnsi="Times New Roman"/>
          <w:sz w:val="24"/>
          <w:szCs w:val="24"/>
        </w:rPr>
        <w:t>electrice</w:t>
      </w:r>
      <w:proofErr w:type="spellEnd"/>
      <w:r>
        <w:rPr>
          <w:rFonts w:ascii="Times New Roman" w:hAnsi="Times New Roman"/>
          <w:sz w:val="24"/>
          <w:szCs w:val="24"/>
        </w:rPr>
        <w:t xml:space="preserve">, </w:t>
      </w:r>
      <w:proofErr w:type="spellStart"/>
      <w:r>
        <w:rPr>
          <w:rFonts w:ascii="Times New Roman" w:hAnsi="Times New Roman"/>
          <w:sz w:val="24"/>
          <w:szCs w:val="24"/>
        </w:rPr>
        <w:t>valoarea</w:t>
      </w:r>
      <w:proofErr w:type="spellEnd"/>
      <w:r>
        <w:rPr>
          <w:rFonts w:ascii="Times New Roman" w:hAnsi="Times New Roman"/>
          <w:sz w:val="24"/>
          <w:szCs w:val="24"/>
        </w:rPr>
        <w:t xml:space="preserve"> </w:t>
      </w:r>
      <w:proofErr w:type="spellStart"/>
      <w:r>
        <w:rPr>
          <w:rFonts w:ascii="Times New Roman" w:hAnsi="Times New Roman"/>
          <w:sz w:val="24"/>
          <w:szCs w:val="24"/>
        </w:rPr>
        <w:t>totală</w:t>
      </w:r>
      <w:proofErr w:type="spellEnd"/>
      <w:r>
        <w:rPr>
          <w:rFonts w:ascii="Times New Roman" w:hAnsi="Times New Roman"/>
          <w:sz w:val="24"/>
          <w:szCs w:val="24"/>
        </w:rPr>
        <w:t xml:space="preserve"> </w:t>
      </w:r>
      <w:proofErr w:type="spellStart"/>
      <w:r>
        <w:rPr>
          <w:rFonts w:ascii="Times New Roman" w:hAnsi="Times New Roman"/>
          <w:sz w:val="24"/>
          <w:szCs w:val="24"/>
        </w:rPr>
        <w:t>decontată</w:t>
      </w:r>
      <w:proofErr w:type="spellEnd"/>
      <w:r>
        <w:rPr>
          <w:rFonts w:ascii="Times New Roman" w:hAnsi="Times New Roman"/>
          <w:sz w:val="24"/>
          <w:szCs w:val="24"/>
        </w:rPr>
        <w:t xml:space="preserve"> </w:t>
      </w:r>
      <w:proofErr w:type="spellStart"/>
      <w:r>
        <w:rPr>
          <w:rFonts w:ascii="Times New Roman" w:hAnsi="Times New Roman"/>
          <w:sz w:val="24"/>
          <w:szCs w:val="24"/>
        </w:rPr>
        <w:t>ridicându</w:t>
      </w:r>
      <w:proofErr w:type="spellEnd"/>
      <w:r>
        <w:rPr>
          <w:rFonts w:ascii="Times New Roman" w:hAnsi="Times New Roman"/>
          <w:sz w:val="24"/>
          <w:szCs w:val="24"/>
        </w:rPr>
        <w:t xml:space="preserve">-se la 12.743.225,51 lei, </w:t>
      </w:r>
      <w:proofErr w:type="spellStart"/>
      <w:r>
        <w:rPr>
          <w:rFonts w:ascii="Times New Roman" w:hAnsi="Times New Roman"/>
          <w:sz w:val="24"/>
          <w:szCs w:val="24"/>
        </w:rPr>
        <w:t>inclusiv</w:t>
      </w:r>
      <w:proofErr w:type="spellEnd"/>
      <w:r>
        <w:rPr>
          <w:rFonts w:ascii="Times New Roman" w:hAnsi="Times New Roman"/>
          <w:sz w:val="24"/>
          <w:szCs w:val="24"/>
        </w:rPr>
        <w:t xml:space="preserve"> T.V.A.</w:t>
      </w:r>
    </w:p>
    <w:p w14:paraId="6096B10D" w14:textId="77777777" w:rsidR="00DB42E2" w:rsidRDefault="004E4E81">
      <w:pPr>
        <w:pStyle w:val="Frspaiere"/>
        <w:ind w:firstLine="567"/>
        <w:jc w:val="both"/>
        <w:rPr>
          <w:rFonts w:ascii="Times New Roman" w:hAnsi="Times New Roman"/>
          <w:sz w:val="24"/>
          <w:szCs w:val="24"/>
        </w:rPr>
      </w:pPr>
      <w:proofErr w:type="spellStart"/>
      <w:r>
        <w:rPr>
          <w:rFonts w:ascii="Times New Roman" w:hAnsi="Times New Roman"/>
          <w:sz w:val="24"/>
          <w:szCs w:val="24"/>
        </w:rPr>
        <w:t>Valoarea</w:t>
      </w:r>
      <w:proofErr w:type="spellEnd"/>
      <w:r>
        <w:rPr>
          <w:rFonts w:ascii="Times New Roman" w:hAnsi="Times New Roman"/>
          <w:sz w:val="24"/>
          <w:szCs w:val="24"/>
        </w:rPr>
        <w:t xml:space="preserve"> </w:t>
      </w:r>
      <w:proofErr w:type="spellStart"/>
      <w:r>
        <w:rPr>
          <w:rFonts w:ascii="Times New Roman" w:hAnsi="Times New Roman"/>
          <w:sz w:val="24"/>
          <w:szCs w:val="24"/>
        </w:rPr>
        <w:t>totală</w:t>
      </w:r>
      <w:proofErr w:type="spellEnd"/>
      <w:r>
        <w:rPr>
          <w:rFonts w:ascii="Times New Roman" w:hAnsi="Times New Roman"/>
          <w:sz w:val="24"/>
          <w:szCs w:val="24"/>
        </w:rPr>
        <w:t xml:space="preserve"> </w:t>
      </w:r>
      <w:proofErr w:type="gramStart"/>
      <w:r>
        <w:rPr>
          <w:rFonts w:ascii="Times New Roman" w:hAnsi="Times New Roman"/>
          <w:sz w:val="24"/>
          <w:szCs w:val="24"/>
        </w:rPr>
        <w:t>a</w:t>
      </w:r>
      <w:proofErr w:type="gramEnd"/>
      <w:r>
        <w:rPr>
          <w:rFonts w:ascii="Times New Roman" w:hAnsi="Times New Roman"/>
          <w:sz w:val="24"/>
          <w:szCs w:val="24"/>
        </w:rPr>
        <w:t xml:space="preserve"> </w:t>
      </w:r>
      <w:proofErr w:type="spellStart"/>
      <w:r>
        <w:rPr>
          <w:rFonts w:ascii="Times New Roman" w:hAnsi="Times New Roman"/>
          <w:sz w:val="24"/>
          <w:szCs w:val="24"/>
        </w:rPr>
        <w:t>obiectivului</w:t>
      </w:r>
      <w:proofErr w:type="spellEnd"/>
      <w:r>
        <w:rPr>
          <w:rFonts w:ascii="Times New Roman" w:hAnsi="Times New Roman"/>
          <w:sz w:val="24"/>
          <w:szCs w:val="24"/>
        </w:rPr>
        <w:t xml:space="preserve"> de </w:t>
      </w:r>
      <w:proofErr w:type="spellStart"/>
      <w:r>
        <w:rPr>
          <w:rFonts w:ascii="Times New Roman" w:hAnsi="Times New Roman"/>
          <w:sz w:val="24"/>
          <w:szCs w:val="24"/>
        </w:rPr>
        <w:t>investiții</w:t>
      </w:r>
      <w:proofErr w:type="spellEnd"/>
      <w:r>
        <w:rPr>
          <w:rFonts w:ascii="Times New Roman" w:hAnsi="Times New Roman"/>
          <w:sz w:val="24"/>
          <w:szCs w:val="24"/>
        </w:rPr>
        <w:t xml:space="preserve"> </w:t>
      </w:r>
      <w:proofErr w:type="spellStart"/>
      <w:r>
        <w:rPr>
          <w:rFonts w:ascii="Times New Roman" w:hAnsi="Times New Roman"/>
          <w:sz w:val="24"/>
          <w:szCs w:val="24"/>
        </w:rPr>
        <w:t>este</w:t>
      </w:r>
      <w:proofErr w:type="spellEnd"/>
      <w:r>
        <w:rPr>
          <w:rFonts w:ascii="Times New Roman" w:hAnsi="Times New Roman"/>
          <w:sz w:val="24"/>
          <w:szCs w:val="24"/>
        </w:rPr>
        <w:t xml:space="preserve"> de 12.911.060,65 lei, </w:t>
      </w:r>
      <w:proofErr w:type="spellStart"/>
      <w:r>
        <w:rPr>
          <w:rFonts w:ascii="Times New Roman" w:hAnsi="Times New Roman"/>
          <w:sz w:val="24"/>
          <w:szCs w:val="24"/>
        </w:rPr>
        <w:t>inclusiv</w:t>
      </w:r>
      <w:proofErr w:type="spellEnd"/>
      <w:r>
        <w:rPr>
          <w:rFonts w:ascii="Times New Roman" w:hAnsi="Times New Roman"/>
          <w:sz w:val="24"/>
          <w:szCs w:val="24"/>
        </w:rPr>
        <w:t xml:space="preserve"> T.V.A.</w:t>
      </w:r>
    </w:p>
    <w:p w14:paraId="10132C5F" w14:textId="77777777" w:rsidR="00DB42E2" w:rsidRDefault="00DB42E2">
      <w:pPr>
        <w:pStyle w:val="Frspaiere"/>
        <w:ind w:firstLine="567"/>
        <w:jc w:val="both"/>
        <w:rPr>
          <w:rFonts w:ascii="Times New Roman" w:hAnsi="Times New Roman"/>
          <w:sz w:val="24"/>
          <w:szCs w:val="24"/>
        </w:rPr>
      </w:pPr>
    </w:p>
    <w:p w14:paraId="4A99FA86" w14:textId="77777777" w:rsidR="00DB42E2" w:rsidRDefault="004E4E81">
      <w:pPr>
        <w:pStyle w:val="Frspaiere"/>
        <w:ind w:firstLine="567"/>
        <w:jc w:val="both"/>
        <w:rPr>
          <w:rFonts w:ascii="Times New Roman" w:hAnsi="Times New Roman"/>
          <w:sz w:val="24"/>
          <w:szCs w:val="24"/>
        </w:rPr>
      </w:pPr>
      <w:r>
        <w:rPr>
          <w:rFonts w:ascii="Times New Roman" w:hAnsi="Times New Roman"/>
          <w:sz w:val="24"/>
          <w:szCs w:val="24"/>
        </w:rPr>
        <w:t xml:space="preserve">Tot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acest</w:t>
      </w:r>
      <w:proofErr w:type="spellEnd"/>
      <w:r>
        <w:rPr>
          <w:rFonts w:ascii="Times New Roman" w:hAnsi="Times New Roman"/>
          <w:sz w:val="24"/>
          <w:szCs w:val="24"/>
        </w:rPr>
        <w:t xml:space="preserve"> an au </w:t>
      </w:r>
      <w:proofErr w:type="spellStart"/>
      <w:r>
        <w:rPr>
          <w:rFonts w:ascii="Times New Roman" w:hAnsi="Times New Roman"/>
          <w:sz w:val="24"/>
          <w:szCs w:val="24"/>
        </w:rPr>
        <w:t>fost</w:t>
      </w:r>
      <w:proofErr w:type="spellEnd"/>
      <w:r>
        <w:rPr>
          <w:rFonts w:ascii="Times New Roman" w:hAnsi="Times New Roman"/>
          <w:sz w:val="24"/>
          <w:szCs w:val="24"/>
        </w:rPr>
        <w:t xml:space="preserve"> </w:t>
      </w:r>
      <w:proofErr w:type="spellStart"/>
      <w:r>
        <w:rPr>
          <w:rFonts w:ascii="Times New Roman" w:hAnsi="Times New Roman"/>
          <w:sz w:val="24"/>
          <w:szCs w:val="24"/>
        </w:rPr>
        <w:t>derulate</w:t>
      </w:r>
      <w:proofErr w:type="spellEnd"/>
      <w:r>
        <w:rPr>
          <w:rFonts w:ascii="Times New Roman" w:hAnsi="Times New Roman"/>
          <w:sz w:val="24"/>
          <w:szCs w:val="24"/>
        </w:rPr>
        <w:t xml:space="preserve"> </w:t>
      </w:r>
      <w:proofErr w:type="spellStart"/>
      <w:r>
        <w:rPr>
          <w:rFonts w:ascii="Times New Roman" w:hAnsi="Times New Roman"/>
          <w:sz w:val="24"/>
          <w:szCs w:val="24"/>
        </w:rPr>
        <w:t>procedurile</w:t>
      </w:r>
      <w:proofErr w:type="spellEnd"/>
      <w:r>
        <w:rPr>
          <w:rFonts w:ascii="Times New Roman" w:hAnsi="Times New Roman"/>
          <w:sz w:val="24"/>
          <w:szCs w:val="24"/>
        </w:rPr>
        <w:t xml:space="preserve"> </w:t>
      </w:r>
      <w:proofErr w:type="spellStart"/>
      <w:r>
        <w:rPr>
          <w:rFonts w:ascii="Times New Roman" w:hAnsi="Times New Roman"/>
          <w:sz w:val="24"/>
          <w:szCs w:val="24"/>
        </w:rPr>
        <w:t>pentru</w:t>
      </w:r>
      <w:proofErr w:type="spellEnd"/>
      <w:r>
        <w:rPr>
          <w:rFonts w:ascii="Times New Roman" w:hAnsi="Times New Roman"/>
          <w:sz w:val="24"/>
          <w:szCs w:val="24"/>
        </w:rPr>
        <w:t xml:space="preserve"> </w:t>
      </w:r>
      <w:proofErr w:type="spellStart"/>
      <w:r>
        <w:rPr>
          <w:rFonts w:ascii="Times New Roman" w:hAnsi="Times New Roman"/>
          <w:sz w:val="24"/>
          <w:szCs w:val="24"/>
        </w:rPr>
        <w:t>delegarea</w:t>
      </w:r>
      <w:proofErr w:type="spellEnd"/>
      <w:r>
        <w:rPr>
          <w:rFonts w:ascii="Times New Roman" w:hAnsi="Times New Roman"/>
          <w:sz w:val="24"/>
          <w:szCs w:val="24"/>
        </w:rPr>
        <w:t xml:space="preserve"> </w:t>
      </w:r>
      <w:proofErr w:type="spellStart"/>
      <w:r>
        <w:rPr>
          <w:rFonts w:ascii="Times New Roman" w:hAnsi="Times New Roman"/>
          <w:sz w:val="24"/>
          <w:szCs w:val="24"/>
        </w:rPr>
        <w:t>serviciului-înfiintare</w:t>
      </w:r>
      <w:proofErr w:type="spellEnd"/>
      <w:r>
        <w:rPr>
          <w:rFonts w:ascii="Times New Roman" w:hAnsi="Times New Roman"/>
          <w:sz w:val="24"/>
          <w:szCs w:val="24"/>
        </w:rPr>
        <w:t xml:space="preserve"> ADI, </w:t>
      </w:r>
      <w:proofErr w:type="spellStart"/>
      <w:r>
        <w:rPr>
          <w:rFonts w:ascii="Times New Roman" w:hAnsi="Times New Roman"/>
          <w:sz w:val="24"/>
          <w:szCs w:val="24"/>
        </w:rPr>
        <w:t>elaborare</w:t>
      </w:r>
      <w:proofErr w:type="spellEnd"/>
      <w:r>
        <w:rPr>
          <w:rFonts w:ascii="Times New Roman" w:hAnsi="Times New Roman"/>
          <w:sz w:val="24"/>
          <w:szCs w:val="24"/>
        </w:rPr>
        <w:t xml:space="preserve"> </w:t>
      </w:r>
      <w:proofErr w:type="spellStart"/>
      <w:r>
        <w:rPr>
          <w:rFonts w:ascii="Times New Roman" w:hAnsi="Times New Roman"/>
          <w:sz w:val="24"/>
          <w:szCs w:val="24"/>
        </w:rPr>
        <w:t>regulamente</w:t>
      </w:r>
      <w:proofErr w:type="spellEnd"/>
      <w:r>
        <w:rPr>
          <w:rFonts w:ascii="Times New Roman" w:hAnsi="Times New Roman"/>
          <w:sz w:val="24"/>
          <w:szCs w:val="24"/>
        </w:rPr>
        <w:t xml:space="preserve">, </w:t>
      </w:r>
      <w:proofErr w:type="spellStart"/>
      <w:r>
        <w:rPr>
          <w:rFonts w:ascii="Times New Roman" w:hAnsi="Times New Roman"/>
          <w:sz w:val="24"/>
          <w:szCs w:val="24"/>
        </w:rPr>
        <w:t>caiete</w:t>
      </w:r>
      <w:proofErr w:type="spellEnd"/>
      <w:r>
        <w:rPr>
          <w:rFonts w:ascii="Times New Roman" w:hAnsi="Times New Roman"/>
          <w:sz w:val="24"/>
          <w:szCs w:val="24"/>
        </w:rPr>
        <w:t xml:space="preserve"> de </w:t>
      </w:r>
      <w:proofErr w:type="spellStart"/>
      <w:r>
        <w:rPr>
          <w:rFonts w:ascii="Times New Roman" w:hAnsi="Times New Roman"/>
          <w:sz w:val="24"/>
          <w:szCs w:val="24"/>
        </w:rPr>
        <w:t>sarcini</w:t>
      </w:r>
      <w:proofErr w:type="spellEnd"/>
      <w:r>
        <w:rPr>
          <w:rFonts w:ascii="Times New Roman" w:hAnsi="Times New Roman"/>
          <w:sz w:val="24"/>
          <w:szCs w:val="24"/>
        </w:rPr>
        <w:t xml:space="preserve">, </w:t>
      </w:r>
      <w:proofErr w:type="spellStart"/>
      <w:r>
        <w:rPr>
          <w:rFonts w:ascii="Times New Roman" w:hAnsi="Times New Roman"/>
          <w:sz w:val="24"/>
          <w:szCs w:val="24"/>
        </w:rPr>
        <w:t>proceduri</w:t>
      </w:r>
      <w:proofErr w:type="spellEnd"/>
      <w:r>
        <w:rPr>
          <w:rFonts w:ascii="Times New Roman" w:hAnsi="Times New Roman"/>
          <w:sz w:val="24"/>
          <w:szCs w:val="24"/>
        </w:rPr>
        <w:t xml:space="preserve"> de </w:t>
      </w:r>
      <w:proofErr w:type="spellStart"/>
      <w:r>
        <w:rPr>
          <w:rFonts w:ascii="Times New Roman" w:hAnsi="Times New Roman"/>
          <w:sz w:val="24"/>
          <w:szCs w:val="24"/>
        </w:rPr>
        <w:t>licitație</w:t>
      </w:r>
      <w:proofErr w:type="spellEnd"/>
      <w:r>
        <w:rPr>
          <w:rFonts w:ascii="Times New Roman" w:hAnsi="Times New Roman"/>
          <w:sz w:val="24"/>
          <w:szCs w:val="24"/>
        </w:rPr>
        <w:t xml:space="preserve">, etc. </w:t>
      </w:r>
      <w:proofErr w:type="spellStart"/>
      <w:r>
        <w:rPr>
          <w:rFonts w:ascii="Times New Roman" w:hAnsi="Times New Roman"/>
          <w:sz w:val="24"/>
          <w:szCs w:val="24"/>
        </w:rPr>
        <w:t>Serviciul</w:t>
      </w:r>
      <w:proofErr w:type="spellEnd"/>
      <w:r>
        <w:rPr>
          <w:rFonts w:ascii="Times New Roman" w:hAnsi="Times New Roman"/>
          <w:sz w:val="24"/>
          <w:szCs w:val="24"/>
        </w:rPr>
        <w:t xml:space="preserve"> a </w:t>
      </w:r>
      <w:proofErr w:type="spellStart"/>
      <w:r>
        <w:rPr>
          <w:rFonts w:ascii="Times New Roman" w:hAnsi="Times New Roman"/>
          <w:sz w:val="24"/>
          <w:szCs w:val="24"/>
        </w:rPr>
        <w:t>fost</w:t>
      </w:r>
      <w:proofErr w:type="spellEnd"/>
      <w:r>
        <w:rPr>
          <w:rFonts w:ascii="Times New Roman" w:hAnsi="Times New Roman"/>
          <w:sz w:val="24"/>
          <w:szCs w:val="24"/>
        </w:rPr>
        <w:t xml:space="preserve"> pus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funcțiune</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decembrie</w:t>
      </w:r>
      <w:proofErr w:type="spellEnd"/>
      <w:r>
        <w:rPr>
          <w:rFonts w:ascii="Times New Roman" w:hAnsi="Times New Roman"/>
          <w:sz w:val="24"/>
          <w:szCs w:val="24"/>
        </w:rPr>
        <w:t xml:space="preserve"> 2025. </w:t>
      </w:r>
    </w:p>
    <w:p w14:paraId="102CC17F" w14:textId="77777777" w:rsidR="00DB42E2" w:rsidRDefault="004E4E81">
      <w:pPr>
        <w:pStyle w:val="Frspaiere"/>
        <w:ind w:firstLine="567"/>
        <w:jc w:val="both"/>
        <w:rPr>
          <w:rFonts w:ascii="Times New Roman" w:hAnsi="Times New Roman"/>
          <w:sz w:val="24"/>
          <w:szCs w:val="24"/>
        </w:rPr>
      </w:pPr>
      <w:proofErr w:type="spellStart"/>
      <w:r>
        <w:rPr>
          <w:rFonts w:ascii="Times New Roman" w:hAnsi="Times New Roman"/>
          <w:sz w:val="24"/>
          <w:szCs w:val="24"/>
        </w:rPr>
        <w:lastRenderedPageBreak/>
        <w:t>Termenul</w:t>
      </w:r>
      <w:proofErr w:type="spellEnd"/>
      <w:r>
        <w:rPr>
          <w:rFonts w:ascii="Times New Roman" w:hAnsi="Times New Roman"/>
          <w:sz w:val="24"/>
          <w:szCs w:val="24"/>
        </w:rPr>
        <w:t xml:space="preserve"> de </w:t>
      </w:r>
      <w:proofErr w:type="spellStart"/>
      <w:r>
        <w:rPr>
          <w:rFonts w:ascii="Times New Roman" w:hAnsi="Times New Roman"/>
          <w:sz w:val="24"/>
          <w:szCs w:val="24"/>
        </w:rPr>
        <w:t>finalizare</w:t>
      </w:r>
      <w:proofErr w:type="spellEnd"/>
      <w:r>
        <w:rPr>
          <w:rFonts w:ascii="Times New Roman" w:hAnsi="Times New Roman"/>
          <w:sz w:val="24"/>
          <w:szCs w:val="24"/>
        </w:rPr>
        <w:t xml:space="preserve"> </w:t>
      </w:r>
      <w:proofErr w:type="gramStart"/>
      <w:r>
        <w:rPr>
          <w:rFonts w:ascii="Times New Roman" w:hAnsi="Times New Roman"/>
          <w:sz w:val="24"/>
          <w:szCs w:val="24"/>
        </w:rPr>
        <w:t>a</w:t>
      </w:r>
      <w:proofErr w:type="gramEnd"/>
      <w:r>
        <w:rPr>
          <w:rFonts w:ascii="Times New Roman" w:hAnsi="Times New Roman"/>
          <w:sz w:val="24"/>
          <w:szCs w:val="24"/>
        </w:rPr>
        <w:t xml:space="preserve"> </w:t>
      </w:r>
      <w:proofErr w:type="spellStart"/>
      <w:r>
        <w:rPr>
          <w:rFonts w:ascii="Times New Roman" w:hAnsi="Times New Roman"/>
          <w:sz w:val="24"/>
          <w:szCs w:val="24"/>
        </w:rPr>
        <w:t>implementării</w:t>
      </w:r>
      <w:proofErr w:type="spellEnd"/>
      <w:r>
        <w:rPr>
          <w:rFonts w:ascii="Times New Roman" w:hAnsi="Times New Roman"/>
          <w:sz w:val="24"/>
          <w:szCs w:val="24"/>
        </w:rPr>
        <w:t xml:space="preserve"> </w:t>
      </w:r>
      <w:proofErr w:type="spellStart"/>
      <w:r>
        <w:rPr>
          <w:rFonts w:ascii="Times New Roman" w:hAnsi="Times New Roman"/>
          <w:sz w:val="24"/>
          <w:szCs w:val="24"/>
        </w:rPr>
        <w:t>proiectului</w:t>
      </w:r>
      <w:proofErr w:type="spellEnd"/>
      <w:r>
        <w:rPr>
          <w:rFonts w:ascii="Times New Roman" w:hAnsi="Times New Roman"/>
          <w:sz w:val="24"/>
          <w:szCs w:val="24"/>
        </w:rPr>
        <w:t xml:space="preserve">, conform </w:t>
      </w:r>
      <w:proofErr w:type="spellStart"/>
      <w:r>
        <w:rPr>
          <w:rFonts w:ascii="Times New Roman" w:hAnsi="Times New Roman"/>
          <w:sz w:val="24"/>
          <w:szCs w:val="24"/>
        </w:rPr>
        <w:t>contractului</w:t>
      </w:r>
      <w:proofErr w:type="spellEnd"/>
      <w:r>
        <w:rPr>
          <w:rFonts w:ascii="Times New Roman" w:hAnsi="Times New Roman"/>
          <w:sz w:val="24"/>
          <w:szCs w:val="24"/>
        </w:rPr>
        <w:t xml:space="preserve"> de </w:t>
      </w:r>
      <w:proofErr w:type="spellStart"/>
      <w:r>
        <w:rPr>
          <w:rFonts w:ascii="Times New Roman" w:hAnsi="Times New Roman"/>
          <w:sz w:val="24"/>
          <w:szCs w:val="24"/>
        </w:rPr>
        <w:t>finanțare</w:t>
      </w:r>
      <w:proofErr w:type="spellEnd"/>
      <w:r>
        <w:rPr>
          <w:rFonts w:ascii="Times New Roman" w:hAnsi="Times New Roman"/>
          <w:sz w:val="24"/>
          <w:szCs w:val="24"/>
        </w:rPr>
        <w:t xml:space="preserve">, </w:t>
      </w:r>
      <w:proofErr w:type="spellStart"/>
      <w:r>
        <w:rPr>
          <w:rFonts w:ascii="Times New Roman" w:hAnsi="Times New Roman"/>
          <w:sz w:val="24"/>
          <w:szCs w:val="24"/>
        </w:rPr>
        <w:t>este</w:t>
      </w:r>
      <w:proofErr w:type="spellEnd"/>
      <w:r>
        <w:rPr>
          <w:rFonts w:ascii="Times New Roman" w:hAnsi="Times New Roman"/>
          <w:sz w:val="24"/>
          <w:szCs w:val="24"/>
        </w:rPr>
        <w:t xml:space="preserve"> data de 30.06.2026.</w:t>
      </w:r>
    </w:p>
    <w:p w14:paraId="2007DE4F" w14:textId="77777777" w:rsidR="00DB42E2" w:rsidRDefault="00DB42E2">
      <w:pPr>
        <w:pStyle w:val="Frspaiere"/>
        <w:ind w:firstLine="567"/>
        <w:jc w:val="both"/>
        <w:rPr>
          <w:rFonts w:ascii="Times New Roman" w:hAnsi="Times New Roman"/>
          <w:sz w:val="24"/>
          <w:szCs w:val="24"/>
        </w:rPr>
      </w:pPr>
    </w:p>
    <w:p w14:paraId="68E846E0" w14:textId="77777777" w:rsidR="00DB42E2" w:rsidRDefault="004E4E81">
      <w:pPr>
        <w:pStyle w:val="Frspaiere"/>
        <w:ind w:firstLine="567"/>
        <w:jc w:val="both"/>
        <w:rPr>
          <w:rFonts w:ascii="Times New Roman" w:hAnsi="Times New Roman"/>
          <w:sz w:val="24"/>
          <w:szCs w:val="24"/>
        </w:rPr>
      </w:pPr>
      <w:r>
        <w:rPr>
          <w:rFonts w:ascii="Times New Roman" w:hAnsi="Times New Roman"/>
          <w:sz w:val="24"/>
          <w:szCs w:val="24"/>
        </w:rPr>
        <w:t xml:space="preserve">11.Asigurarea </w:t>
      </w:r>
      <w:proofErr w:type="spellStart"/>
      <w:r>
        <w:rPr>
          <w:rFonts w:ascii="Times New Roman" w:hAnsi="Times New Roman"/>
          <w:sz w:val="24"/>
          <w:szCs w:val="24"/>
        </w:rPr>
        <w:t>infrastructurii</w:t>
      </w:r>
      <w:proofErr w:type="spellEnd"/>
      <w:r>
        <w:rPr>
          <w:rFonts w:ascii="Times New Roman" w:hAnsi="Times New Roman"/>
          <w:sz w:val="24"/>
          <w:szCs w:val="24"/>
        </w:rPr>
        <w:t xml:space="preserve"> </w:t>
      </w:r>
      <w:proofErr w:type="spellStart"/>
      <w:r>
        <w:rPr>
          <w:rFonts w:ascii="Times New Roman" w:hAnsi="Times New Roman"/>
          <w:sz w:val="24"/>
          <w:szCs w:val="24"/>
        </w:rPr>
        <w:t>pentru</w:t>
      </w:r>
      <w:proofErr w:type="spellEnd"/>
      <w:r>
        <w:rPr>
          <w:rFonts w:ascii="Times New Roman" w:hAnsi="Times New Roman"/>
          <w:sz w:val="24"/>
          <w:szCs w:val="24"/>
        </w:rPr>
        <w:t xml:space="preserve"> </w:t>
      </w:r>
      <w:proofErr w:type="spellStart"/>
      <w:r>
        <w:rPr>
          <w:rFonts w:ascii="Times New Roman" w:hAnsi="Times New Roman"/>
          <w:sz w:val="24"/>
          <w:szCs w:val="24"/>
        </w:rPr>
        <w:t>transportul</w:t>
      </w:r>
      <w:proofErr w:type="spellEnd"/>
      <w:r>
        <w:rPr>
          <w:rFonts w:ascii="Times New Roman" w:hAnsi="Times New Roman"/>
          <w:sz w:val="24"/>
          <w:szCs w:val="24"/>
        </w:rPr>
        <w:t xml:space="preserve"> </w:t>
      </w:r>
      <w:proofErr w:type="spellStart"/>
      <w:r>
        <w:rPr>
          <w:rFonts w:ascii="Times New Roman" w:hAnsi="Times New Roman"/>
          <w:sz w:val="24"/>
          <w:szCs w:val="24"/>
        </w:rPr>
        <w:t>verde</w:t>
      </w:r>
      <w:proofErr w:type="spellEnd"/>
      <w:r>
        <w:rPr>
          <w:rFonts w:ascii="Times New Roman" w:hAnsi="Times New Roman"/>
          <w:sz w:val="24"/>
          <w:szCs w:val="24"/>
        </w:rPr>
        <w:t xml:space="preserve"> - </w:t>
      </w:r>
      <w:proofErr w:type="spellStart"/>
      <w:r>
        <w:rPr>
          <w:rFonts w:ascii="Times New Roman" w:hAnsi="Times New Roman"/>
          <w:sz w:val="24"/>
          <w:szCs w:val="24"/>
        </w:rPr>
        <w:t>puncte</w:t>
      </w:r>
      <w:proofErr w:type="spellEnd"/>
      <w:r>
        <w:rPr>
          <w:rFonts w:ascii="Times New Roman" w:hAnsi="Times New Roman"/>
          <w:sz w:val="24"/>
          <w:szCs w:val="24"/>
        </w:rPr>
        <w:t xml:space="preserve"> de </w:t>
      </w:r>
      <w:proofErr w:type="spellStart"/>
      <w:r>
        <w:rPr>
          <w:rFonts w:ascii="Times New Roman" w:hAnsi="Times New Roman"/>
          <w:sz w:val="24"/>
          <w:szCs w:val="24"/>
        </w:rPr>
        <w:t>reîncărcare</w:t>
      </w:r>
      <w:proofErr w:type="spellEnd"/>
      <w:r>
        <w:rPr>
          <w:rFonts w:ascii="Times New Roman" w:hAnsi="Times New Roman"/>
          <w:sz w:val="24"/>
          <w:szCs w:val="24"/>
        </w:rPr>
        <w:t xml:space="preserve"> </w:t>
      </w:r>
      <w:proofErr w:type="spellStart"/>
      <w:r>
        <w:rPr>
          <w:rFonts w:ascii="Times New Roman" w:hAnsi="Times New Roman"/>
          <w:sz w:val="24"/>
          <w:szCs w:val="24"/>
        </w:rPr>
        <w:t>vehicule</w:t>
      </w:r>
      <w:proofErr w:type="spellEnd"/>
      <w:r>
        <w:rPr>
          <w:rFonts w:ascii="Times New Roman" w:hAnsi="Times New Roman"/>
          <w:sz w:val="24"/>
          <w:szCs w:val="24"/>
        </w:rPr>
        <w:t xml:space="preserve"> </w:t>
      </w:r>
      <w:proofErr w:type="spellStart"/>
      <w:r>
        <w:rPr>
          <w:rFonts w:ascii="Times New Roman" w:hAnsi="Times New Roman"/>
          <w:sz w:val="24"/>
          <w:szCs w:val="24"/>
        </w:rPr>
        <w:t>electrice</w:t>
      </w:r>
      <w:proofErr w:type="spellEnd"/>
    </w:p>
    <w:p w14:paraId="31F3F8D6" w14:textId="77777777" w:rsidR="00DB42E2" w:rsidRDefault="00DB42E2">
      <w:pPr>
        <w:pStyle w:val="Frspaiere"/>
        <w:ind w:firstLine="567"/>
        <w:jc w:val="both"/>
        <w:rPr>
          <w:rFonts w:ascii="Times New Roman" w:hAnsi="Times New Roman"/>
          <w:sz w:val="24"/>
          <w:szCs w:val="24"/>
        </w:rPr>
      </w:pPr>
    </w:p>
    <w:p w14:paraId="779DEE13" w14:textId="77777777" w:rsidR="00DB42E2" w:rsidRDefault="004E4E81">
      <w:pPr>
        <w:pStyle w:val="Frspaiere"/>
        <w:ind w:firstLine="567"/>
        <w:jc w:val="both"/>
        <w:rPr>
          <w:rFonts w:ascii="Times New Roman" w:hAnsi="Times New Roman"/>
          <w:sz w:val="24"/>
          <w:szCs w:val="24"/>
        </w:rPr>
      </w:pPr>
      <w:proofErr w:type="spellStart"/>
      <w:r>
        <w:rPr>
          <w:rFonts w:ascii="Times New Roman" w:hAnsi="Times New Roman"/>
          <w:sz w:val="24"/>
          <w:szCs w:val="24"/>
        </w:rPr>
        <w:t>Obiectivul</w:t>
      </w:r>
      <w:proofErr w:type="spellEnd"/>
      <w:r>
        <w:rPr>
          <w:rFonts w:ascii="Times New Roman" w:hAnsi="Times New Roman"/>
          <w:sz w:val="24"/>
          <w:szCs w:val="24"/>
        </w:rPr>
        <w:t xml:space="preserve"> de </w:t>
      </w:r>
      <w:proofErr w:type="spellStart"/>
      <w:r>
        <w:rPr>
          <w:rFonts w:ascii="Times New Roman" w:hAnsi="Times New Roman"/>
          <w:sz w:val="24"/>
          <w:szCs w:val="24"/>
        </w:rPr>
        <w:t>investiții</w:t>
      </w:r>
      <w:proofErr w:type="spellEnd"/>
      <w:r>
        <w:rPr>
          <w:rFonts w:ascii="Times New Roman" w:hAnsi="Times New Roman"/>
          <w:sz w:val="24"/>
          <w:szCs w:val="24"/>
        </w:rPr>
        <w:t xml:space="preserve"> </w:t>
      </w:r>
      <w:proofErr w:type="spellStart"/>
      <w:r>
        <w:rPr>
          <w:rFonts w:ascii="Times New Roman" w:hAnsi="Times New Roman"/>
          <w:sz w:val="24"/>
          <w:szCs w:val="24"/>
        </w:rPr>
        <w:t>este</w:t>
      </w:r>
      <w:proofErr w:type="spellEnd"/>
      <w:r>
        <w:rPr>
          <w:rFonts w:ascii="Times New Roman" w:hAnsi="Times New Roman"/>
          <w:sz w:val="24"/>
          <w:szCs w:val="24"/>
        </w:rPr>
        <w:t xml:space="preserve"> </w:t>
      </w:r>
      <w:proofErr w:type="spellStart"/>
      <w:r>
        <w:rPr>
          <w:rFonts w:ascii="Times New Roman" w:hAnsi="Times New Roman"/>
          <w:sz w:val="24"/>
          <w:szCs w:val="24"/>
        </w:rPr>
        <w:t>implementat</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cadrul</w:t>
      </w:r>
      <w:proofErr w:type="spellEnd"/>
      <w:r>
        <w:rPr>
          <w:rFonts w:ascii="Times New Roman" w:hAnsi="Times New Roman"/>
          <w:sz w:val="24"/>
          <w:szCs w:val="24"/>
        </w:rPr>
        <w:t xml:space="preserve"> </w:t>
      </w:r>
      <w:proofErr w:type="spellStart"/>
      <w:r>
        <w:rPr>
          <w:rFonts w:ascii="Times New Roman" w:hAnsi="Times New Roman"/>
          <w:sz w:val="24"/>
          <w:szCs w:val="24"/>
        </w:rPr>
        <w:t>unui</w:t>
      </w:r>
      <w:proofErr w:type="spellEnd"/>
      <w:r>
        <w:rPr>
          <w:rFonts w:ascii="Times New Roman" w:hAnsi="Times New Roman"/>
          <w:sz w:val="24"/>
          <w:szCs w:val="24"/>
        </w:rPr>
        <w:t xml:space="preserve"> contract cu </w:t>
      </w:r>
      <w:proofErr w:type="spellStart"/>
      <w:r>
        <w:rPr>
          <w:rFonts w:ascii="Times New Roman" w:hAnsi="Times New Roman"/>
          <w:sz w:val="24"/>
          <w:szCs w:val="24"/>
        </w:rPr>
        <w:t>finanțare</w:t>
      </w:r>
      <w:proofErr w:type="spellEnd"/>
      <w:r>
        <w:rPr>
          <w:rFonts w:ascii="Times New Roman" w:hAnsi="Times New Roman"/>
          <w:sz w:val="24"/>
          <w:szCs w:val="24"/>
        </w:rPr>
        <w:t xml:space="preserve"> din </w:t>
      </w:r>
      <w:proofErr w:type="spellStart"/>
      <w:r>
        <w:rPr>
          <w:rFonts w:ascii="Times New Roman" w:hAnsi="Times New Roman"/>
          <w:sz w:val="24"/>
          <w:szCs w:val="24"/>
        </w:rPr>
        <w:t>fonduri</w:t>
      </w:r>
      <w:proofErr w:type="spellEnd"/>
      <w:r>
        <w:rPr>
          <w:rFonts w:ascii="Times New Roman" w:hAnsi="Times New Roman"/>
          <w:sz w:val="24"/>
          <w:szCs w:val="24"/>
        </w:rPr>
        <w:t xml:space="preserve"> </w:t>
      </w:r>
      <w:proofErr w:type="spellStart"/>
      <w:r>
        <w:rPr>
          <w:rFonts w:ascii="Times New Roman" w:hAnsi="Times New Roman"/>
          <w:sz w:val="24"/>
          <w:szCs w:val="24"/>
        </w:rPr>
        <w:t>europene</w:t>
      </w:r>
      <w:proofErr w:type="spellEnd"/>
      <w:r>
        <w:rPr>
          <w:rFonts w:ascii="Times New Roman" w:hAnsi="Times New Roman"/>
          <w:sz w:val="24"/>
          <w:szCs w:val="24"/>
        </w:rPr>
        <w:t xml:space="preserve">, </w:t>
      </w:r>
      <w:proofErr w:type="spellStart"/>
      <w:r>
        <w:rPr>
          <w:rFonts w:ascii="Times New Roman" w:hAnsi="Times New Roman"/>
          <w:sz w:val="24"/>
          <w:szCs w:val="24"/>
        </w:rPr>
        <w:t>prin</w:t>
      </w:r>
      <w:proofErr w:type="spellEnd"/>
      <w:r>
        <w:rPr>
          <w:rFonts w:ascii="Times New Roman" w:hAnsi="Times New Roman"/>
          <w:sz w:val="24"/>
          <w:szCs w:val="24"/>
        </w:rPr>
        <w:t xml:space="preserve"> </w:t>
      </w:r>
      <w:proofErr w:type="spellStart"/>
      <w:r>
        <w:rPr>
          <w:rFonts w:ascii="Times New Roman" w:hAnsi="Times New Roman"/>
          <w:sz w:val="24"/>
          <w:szCs w:val="24"/>
        </w:rPr>
        <w:t>Planul</w:t>
      </w:r>
      <w:proofErr w:type="spellEnd"/>
      <w:r>
        <w:rPr>
          <w:rFonts w:ascii="Times New Roman" w:hAnsi="Times New Roman"/>
          <w:sz w:val="24"/>
          <w:szCs w:val="24"/>
        </w:rPr>
        <w:t xml:space="preserve"> </w:t>
      </w:r>
      <w:proofErr w:type="spellStart"/>
      <w:r>
        <w:rPr>
          <w:rFonts w:ascii="Times New Roman" w:hAnsi="Times New Roman"/>
          <w:sz w:val="24"/>
          <w:szCs w:val="24"/>
        </w:rPr>
        <w:t>Național</w:t>
      </w:r>
      <w:proofErr w:type="spellEnd"/>
      <w:r>
        <w:rPr>
          <w:rFonts w:ascii="Times New Roman" w:hAnsi="Times New Roman"/>
          <w:sz w:val="24"/>
          <w:szCs w:val="24"/>
        </w:rPr>
        <w:t xml:space="preserve"> de </w:t>
      </w:r>
      <w:proofErr w:type="spellStart"/>
      <w:r>
        <w:rPr>
          <w:rFonts w:ascii="Times New Roman" w:hAnsi="Times New Roman"/>
          <w:sz w:val="24"/>
          <w:szCs w:val="24"/>
        </w:rPr>
        <w:t>Redresare</w:t>
      </w:r>
      <w:proofErr w:type="spellEnd"/>
      <w:r>
        <w:rPr>
          <w:rFonts w:ascii="Times New Roman" w:hAnsi="Times New Roman"/>
          <w:sz w:val="24"/>
          <w:szCs w:val="24"/>
        </w:rPr>
        <w:t xml:space="preserve"> </w:t>
      </w:r>
      <w:proofErr w:type="spellStart"/>
      <w:r>
        <w:rPr>
          <w:rFonts w:ascii="Times New Roman" w:hAnsi="Times New Roman"/>
          <w:sz w:val="24"/>
          <w:szCs w:val="24"/>
        </w:rPr>
        <w:t>și</w:t>
      </w:r>
      <w:proofErr w:type="spellEnd"/>
      <w:r>
        <w:rPr>
          <w:rFonts w:ascii="Times New Roman" w:hAnsi="Times New Roman"/>
          <w:sz w:val="24"/>
          <w:szCs w:val="24"/>
        </w:rPr>
        <w:t xml:space="preserve"> </w:t>
      </w:r>
      <w:proofErr w:type="spellStart"/>
      <w:r>
        <w:rPr>
          <w:rFonts w:ascii="Times New Roman" w:hAnsi="Times New Roman"/>
          <w:sz w:val="24"/>
          <w:szCs w:val="24"/>
        </w:rPr>
        <w:t>Reziliență</w:t>
      </w:r>
      <w:proofErr w:type="spellEnd"/>
      <w:r>
        <w:rPr>
          <w:rFonts w:ascii="Times New Roman" w:hAnsi="Times New Roman"/>
          <w:sz w:val="24"/>
          <w:szCs w:val="24"/>
        </w:rPr>
        <w:t xml:space="preserve"> (PNRR), cu </w:t>
      </w:r>
      <w:proofErr w:type="spellStart"/>
      <w:r>
        <w:rPr>
          <w:rFonts w:ascii="Times New Roman" w:hAnsi="Times New Roman"/>
          <w:sz w:val="24"/>
          <w:szCs w:val="24"/>
        </w:rPr>
        <w:t>participarea</w:t>
      </w:r>
      <w:proofErr w:type="spellEnd"/>
      <w:r>
        <w:rPr>
          <w:rFonts w:ascii="Times New Roman" w:hAnsi="Times New Roman"/>
          <w:sz w:val="24"/>
          <w:szCs w:val="24"/>
        </w:rPr>
        <w:t xml:space="preserve"> </w:t>
      </w:r>
      <w:proofErr w:type="spellStart"/>
      <w:r>
        <w:rPr>
          <w:rFonts w:ascii="Times New Roman" w:hAnsi="Times New Roman"/>
          <w:sz w:val="24"/>
          <w:szCs w:val="24"/>
        </w:rPr>
        <w:t>financiară</w:t>
      </w:r>
      <w:proofErr w:type="spellEnd"/>
      <w:r>
        <w:rPr>
          <w:rFonts w:ascii="Times New Roman" w:hAnsi="Times New Roman"/>
          <w:sz w:val="24"/>
          <w:szCs w:val="24"/>
        </w:rPr>
        <w:t xml:space="preserve"> a </w:t>
      </w:r>
      <w:proofErr w:type="spellStart"/>
      <w:r>
        <w:rPr>
          <w:rFonts w:ascii="Times New Roman" w:hAnsi="Times New Roman"/>
          <w:sz w:val="24"/>
          <w:szCs w:val="24"/>
        </w:rPr>
        <w:t>bugetului</w:t>
      </w:r>
      <w:proofErr w:type="spellEnd"/>
      <w:r>
        <w:rPr>
          <w:rFonts w:ascii="Times New Roman" w:hAnsi="Times New Roman"/>
          <w:sz w:val="24"/>
          <w:szCs w:val="24"/>
        </w:rPr>
        <w:t xml:space="preserve"> local, conform </w:t>
      </w:r>
      <w:proofErr w:type="spellStart"/>
      <w:r>
        <w:rPr>
          <w:rFonts w:ascii="Times New Roman" w:hAnsi="Times New Roman"/>
          <w:sz w:val="24"/>
          <w:szCs w:val="24"/>
        </w:rPr>
        <w:t>prevederilor</w:t>
      </w:r>
      <w:proofErr w:type="spellEnd"/>
      <w:r>
        <w:rPr>
          <w:rFonts w:ascii="Times New Roman" w:hAnsi="Times New Roman"/>
          <w:sz w:val="24"/>
          <w:szCs w:val="24"/>
        </w:rPr>
        <w:t xml:space="preserve"> </w:t>
      </w:r>
      <w:proofErr w:type="spellStart"/>
      <w:r>
        <w:rPr>
          <w:rFonts w:ascii="Times New Roman" w:hAnsi="Times New Roman"/>
          <w:sz w:val="24"/>
          <w:szCs w:val="24"/>
        </w:rPr>
        <w:t>contractuale</w:t>
      </w:r>
      <w:proofErr w:type="spellEnd"/>
      <w:r>
        <w:rPr>
          <w:rFonts w:ascii="Times New Roman" w:hAnsi="Times New Roman"/>
          <w:sz w:val="24"/>
          <w:szCs w:val="24"/>
        </w:rPr>
        <w:t xml:space="preserve"> </w:t>
      </w:r>
      <w:proofErr w:type="spellStart"/>
      <w:r>
        <w:rPr>
          <w:rFonts w:ascii="Times New Roman" w:hAnsi="Times New Roman"/>
          <w:sz w:val="24"/>
          <w:szCs w:val="24"/>
        </w:rPr>
        <w:t>și</w:t>
      </w:r>
      <w:proofErr w:type="spellEnd"/>
      <w:r>
        <w:rPr>
          <w:rFonts w:ascii="Times New Roman" w:hAnsi="Times New Roman"/>
          <w:sz w:val="24"/>
          <w:szCs w:val="24"/>
        </w:rPr>
        <w:t xml:space="preserve"> </w:t>
      </w:r>
      <w:proofErr w:type="spellStart"/>
      <w:r>
        <w:rPr>
          <w:rFonts w:ascii="Times New Roman" w:hAnsi="Times New Roman"/>
          <w:sz w:val="24"/>
          <w:szCs w:val="24"/>
        </w:rPr>
        <w:t>reglementărilor</w:t>
      </w:r>
      <w:proofErr w:type="spellEnd"/>
      <w:r>
        <w:rPr>
          <w:rFonts w:ascii="Times New Roman" w:hAnsi="Times New Roman"/>
          <w:sz w:val="24"/>
          <w:szCs w:val="24"/>
        </w:rPr>
        <w:t xml:space="preserve"> </w:t>
      </w:r>
      <w:proofErr w:type="spellStart"/>
      <w:r>
        <w:rPr>
          <w:rFonts w:ascii="Times New Roman" w:hAnsi="Times New Roman"/>
          <w:sz w:val="24"/>
          <w:szCs w:val="24"/>
        </w:rPr>
        <w:t>legale</w:t>
      </w:r>
      <w:proofErr w:type="spellEnd"/>
      <w:r>
        <w:rPr>
          <w:rFonts w:ascii="Times New Roman" w:hAnsi="Times New Roman"/>
          <w:sz w:val="24"/>
          <w:szCs w:val="24"/>
        </w:rPr>
        <w:t xml:space="preserve"> </w:t>
      </w:r>
      <w:proofErr w:type="spellStart"/>
      <w:r>
        <w:rPr>
          <w:rFonts w:ascii="Times New Roman" w:hAnsi="Times New Roman"/>
          <w:sz w:val="24"/>
          <w:szCs w:val="24"/>
        </w:rPr>
        <w:t>aplicabile</w:t>
      </w:r>
      <w:proofErr w:type="spellEnd"/>
      <w:r>
        <w:rPr>
          <w:rFonts w:ascii="Times New Roman" w:hAnsi="Times New Roman"/>
          <w:sz w:val="24"/>
          <w:szCs w:val="24"/>
        </w:rPr>
        <w:t>.</w:t>
      </w:r>
    </w:p>
    <w:p w14:paraId="00C341EC" w14:textId="77777777" w:rsidR="00DB42E2" w:rsidRDefault="004E4E81">
      <w:pPr>
        <w:pStyle w:val="Frspaiere"/>
        <w:ind w:firstLine="567"/>
        <w:jc w:val="both"/>
        <w:rPr>
          <w:rFonts w:ascii="Times New Roman" w:hAnsi="Times New Roman"/>
          <w:sz w:val="24"/>
          <w:szCs w:val="24"/>
        </w:rPr>
      </w:pP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anul</w:t>
      </w:r>
      <w:proofErr w:type="spellEnd"/>
      <w:r>
        <w:rPr>
          <w:rFonts w:ascii="Times New Roman" w:hAnsi="Times New Roman"/>
          <w:sz w:val="24"/>
          <w:szCs w:val="24"/>
        </w:rPr>
        <w:t xml:space="preserve"> 2025 a </w:t>
      </w:r>
      <w:proofErr w:type="spellStart"/>
      <w:r>
        <w:rPr>
          <w:rFonts w:ascii="Times New Roman" w:hAnsi="Times New Roman"/>
          <w:sz w:val="24"/>
          <w:szCs w:val="24"/>
        </w:rPr>
        <w:t>fost</w:t>
      </w:r>
      <w:proofErr w:type="spellEnd"/>
      <w:r>
        <w:rPr>
          <w:rFonts w:ascii="Times New Roman" w:hAnsi="Times New Roman"/>
          <w:sz w:val="24"/>
          <w:szCs w:val="24"/>
        </w:rPr>
        <w:t xml:space="preserve"> </w:t>
      </w:r>
      <w:proofErr w:type="spellStart"/>
      <w:r>
        <w:rPr>
          <w:rFonts w:ascii="Times New Roman" w:hAnsi="Times New Roman"/>
          <w:sz w:val="24"/>
          <w:szCs w:val="24"/>
        </w:rPr>
        <w:t>inițiată</w:t>
      </w:r>
      <w:proofErr w:type="spellEnd"/>
      <w:r>
        <w:rPr>
          <w:rFonts w:ascii="Times New Roman" w:hAnsi="Times New Roman"/>
          <w:sz w:val="24"/>
          <w:szCs w:val="24"/>
        </w:rPr>
        <w:t xml:space="preserve"> </w:t>
      </w:r>
      <w:proofErr w:type="spellStart"/>
      <w:r>
        <w:rPr>
          <w:rFonts w:ascii="Times New Roman" w:hAnsi="Times New Roman"/>
          <w:sz w:val="24"/>
          <w:szCs w:val="24"/>
        </w:rPr>
        <w:t>procedura</w:t>
      </w:r>
      <w:proofErr w:type="spellEnd"/>
      <w:r>
        <w:rPr>
          <w:rFonts w:ascii="Times New Roman" w:hAnsi="Times New Roman"/>
          <w:sz w:val="24"/>
          <w:szCs w:val="24"/>
        </w:rPr>
        <w:t xml:space="preserve"> de </w:t>
      </w:r>
      <w:proofErr w:type="spellStart"/>
      <w:r>
        <w:rPr>
          <w:rFonts w:ascii="Times New Roman" w:hAnsi="Times New Roman"/>
          <w:sz w:val="24"/>
          <w:szCs w:val="24"/>
        </w:rPr>
        <w:t>achiziție</w:t>
      </w:r>
      <w:proofErr w:type="spellEnd"/>
      <w:r>
        <w:rPr>
          <w:rFonts w:ascii="Times New Roman" w:hAnsi="Times New Roman"/>
          <w:sz w:val="24"/>
          <w:szCs w:val="24"/>
        </w:rPr>
        <w:t xml:space="preserve"> </w:t>
      </w:r>
      <w:proofErr w:type="spellStart"/>
      <w:r>
        <w:rPr>
          <w:rFonts w:ascii="Times New Roman" w:hAnsi="Times New Roman"/>
          <w:sz w:val="24"/>
          <w:szCs w:val="24"/>
        </w:rPr>
        <w:t>publică</w:t>
      </w:r>
      <w:proofErr w:type="spellEnd"/>
      <w:r>
        <w:rPr>
          <w:rFonts w:ascii="Times New Roman" w:hAnsi="Times New Roman"/>
          <w:sz w:val="24"/>
          <w:szCs w:val="24"/>
        </w:rPr>
        <w:t xml:space="preserve"> </w:t>
      </w:r>
      <w:proofErr w:type="spellStart"/>
      <w:r>
        <w:rPr>
          <w:rFonts w:ascii="Times New Roman" w:hAnsi="Times New Roman"/>
          <w:sz w:val="24"/>
          <w:szCs w:val="24"/>
        </w:rPr>
        <w:t>pentru</w:t>
      </w:r>
      <w:proofErr w:type="spellEnd"/>
      <w:r>
        <w:rPr>
          <w:rFonts w:ascii="Times New Roman" w:hAnsi="Times New Roman"/>
          <w:sz w:val="24"/>
          <w:szCs w:val="24"/>
        </w:rPr>
        <w:t xml:space="preserve"> </w:t>
      </w:r>
      <w:proofErr w:type="spellStart"/>
      <w:r>
        <w:rPr>
          <w:rFonts w:ascii="Times New Roman" w:hAnsi="Times New Roman"/>
          <w:sz w:val="24"/>
          <w:szCs w:val="24"/>
        </w:rPr>
        <w:t>proiectarea</w:t>
      </w:r>
      <w:proofErr w:type="spellEnd"/>
      <w:r>
        <w:rPr>
          <w:rFonts w:ascii="Times New Roman" w:hAnsi="Times New Roman"/>
          <w:sz w:val="24"/>
          <w:szCs w:val="24"/>
        </w:rPr>
        <w:t xml:space="preserve"> </w:t>
      </w:r>
      <w:proofErr w:type="spellStart"/>
      <w:r>
        <w:rPr>
          <w:rFonts w:ascii="Times New Roman" w:hAnsi="Times New Roman"/>
          <w:sz w:val="24"/>
          <w:szCs w:val="24"/>
        </w:rPr>
        <w:t>și</w:t>
      </w:r>
      <w:proofErr w:type="spellEnd"/>
      <w:r>
        <w:rPr>
          <w:rFonts w:ascii="Times New Roman" w:hAnsi="Times New Roman"/>
          <w:sz w:val="24"/>
          <w:szCs w:val="24"/>
        </w:rPr>
        <w:t xml:space="preserve"> </w:t>
      </w:r>
      <w:proofErr w:type="spellStart"/>
      <w:r>
        <w:rPr>
          <w:rFonts w:ascii="Times New Roman" w:hAnsi="Times New Roman"/>
          <w:sz w:val="24"/>
          <w:szCs w:val="24"/>
        </w:rPr>
        <w:t>execuția</w:t>
      </w:r>
      <w:proofErr w:type="spellEnd"/>
      <w:r>
        <w:rPr>
          <w:rFonts w:ascii="Times New Roman" w:hAnsi="Times New Roman"/>
          <w:sz w:val="24"/>
          <w:szCs w:val="24"/>
        </w:rPr>
        <w:t xml:space="preserve"> </w:t>
      </w:r>
      <w:proofErr w:type="spellStart"/>
      <w:r>
        <w:rPr>
          <w:rFonts w:ascii="Times New Roman" w:hAnsi="Times New Roman"/>
          <w:sz w:val="24"/>
          <w:szCs w:val="24"/>
        </w:rPr>
        <w:t>lucrărilor</w:t>
      </w:r>
      <w:proofErr w:type="spellEnd"/>
      <w:r>
        <w:rPr>
          <w:rFonts w:ascii="Times New Roman" w:hAnsi="Times New Roman"/>
          <w:sz w:val="24"/>
          <w:szCs w:val="24"/>
        </w:rPr>
        <w:t xml:space="preserve"> </w:t>
      </w:r>
      <w:proofErr w:type="spellStart"/>
      <w:r>
        <w:rPr>
          <w:rFonts w:ascii="Times New Roman" w:hAnsi="Times New Roman"/>
          <w:sz w:val="24"/>
          <w:szCs w:val="24"/>
        </w:rPr>
        <w:t>aferente</w:t>
      </w:r>
      <w:proofErr w:type="spellEnd"/>
      <w:r>
        <w:rPr>
          <w:rFonts w:ascii="Times New Roman" w:hAnsi="Times New Roman"/>
          <w:sz w:val="24"/>
          <w:szCs w:val="24"/>
        </w:rPr>
        <w:t xml:space="preserve"> </w:t>
      </w:r>
      <w:proofErr w:type="spellStart"/>
      <w:r>
        <w:rPr>
          <w:rFonts w:ascii="Times New Roman" w:hAnsi="Times New Roman"/>
          <w:sz w:val="24"/>
          <w:szCs w:val="24"/>
        </w:rPr>
        <w:t>obiectivului</w:t>
      </w:r>
      <w:proofErr w:type="spellEnd"/>
      <w:r>
        <w:rPr>
          <w:rFonts w:ascii="Times New Roman" w:hAnsi="Times New Roman"/>
          <w:sz w:val="24"/>
          <w:szCs w:val="24"/>
        </w:rPr>
        <w:t xml:space="preserve"> de </w:t>
      </w:r>
      <w:proofErr w:type="spellStart"/>
      <w:r>
        <w:rPr>
          <w:rFonts w:ascii="Times New Roman" w:hAnsi="Times New Roman"/>
          <w:sz w:val="24"/>
          <w:szCs w:val="24"/>
        </w:rPr>
        <w:t>investiții</w:t>
      </w:r>
      <w:proofErr w:type="spellEnd"/>
      <w:r>
        <w:rPr>
          <w:rFonts w:ascii="Times New Roman" w:hAnsi="Times New Roman"/>
          <w:sz w:val="24"/>
          <w:szCs w:val="24"/>
        </w:rPr>
        <w:t xml:space="preserve">. </w:t>
      </w:r>
      <w:proofErr w:type="spellStart"/>
      <w:r>
        <w:rPr>
          <w:rFonts w:ascii="Times New Roman" w:hAnsi="Times New Roman"/>
          <w:sz w:val="24"/>
          <w:szCs w:val="24"/>
        </w:rPr>
        <w:t>Menționăm</w:t>
      </w:r>
      <w:proofErr w:type="spellEnd"/>
      <w:r>
        <w:rPr>
          <w:rFonts w:ascii="Times New Roman" w:hAnsi="Times New Roman"/>
          <w:sz w:val="24"/>
          <w:szCs w:val="24"/>
        </w:rPr>
        <w:t xml:space="preserve"> </w:t>
      </w:r>
      <w:proofErr w:type="spellStart"/>
      <w:r>
        <w:rPr>
          <w:rFonts w:ascii="Times New Roman" w:hAnsi="Times New Roman"/>
          <w:sz w:val="24"/>
          <w:szCs w:val="24"/>
        </w:rPr>
        <w:t>că</w:t>
      </w:r>
      <w:proofErr w:type="spellEnd"/>
      <w:r>
        <w:rPr>
          <w:rFonts w:ascii="Times New Roman" w:hAnsi="Times New Roman"/>
          <w:sz w:val="24"/>
          <w:szCs w:val="24"/>
        </w:rPr>
        <w:t xml:space="preserve"> </w:t>
      </w:r>
      <w:proofErr w:type="spellStart"/>
      <w:r>
        <w:rPr>
          <w:rFonts w:ascii="Times New Roman" w:hAnsi="Times New Roman"/>
          <w:sz w:val="24"/>
          <w:szCs w:val="24"/>
        </w:rPr>
        <w:t>procedura</w:t>
      </w:r>
      <w:proofErr w:type="spellEnd"/>
      <w:r>
        <w:rPr>
          <w:rFonts w:ascii="Times New Roman" w:hAnsi="Times New Roman"/>
          <w:sz w:val="24"/>
          <w:szCs w:val="24"/>
        </w:rPr>
        <w:t xml:space="preserve"> de </w:t>
      </w:r>
      <w:proofErr w:type="spellStart"/>
      <w:r>
        <w:rPr>
          <w:rFonts w:ascii="Times New Roman" w:hAnsi="Times New Roman"/>
          <w:sz w:val="24"/>
          <w:szCs w:val="24"/>
        </w:rPr>
        <w:t>achiziție</w:t>
      </w:r>
      <w:proofErr w:type="spellEnd"/>
      <w:r>
        <w:rPr>
          <w:rFonts w:ascii="Times New Roman" w:hAnsi="Times New Roman"/>
          <w:sz w:val="24"/>
          <w:szCs w:val="24"/>
        </w:rPr>
        <w:t xml:space="preserve"> a </w:t>
      </w:r>
      <w:proofErr w:type="spellStart"/>
      <w:r>
        <w:rPr>
          <w:rFonts w:ascii="Times New Roman" w:hAnsi="Times New Roman"/>
          <w:sz w:val="24"/>
          <w:szCs w:val="24"/>
        </w:rPr>
        <w:t>făcut</w:t>
      </w:r>
      <w:proofErr w:type="spellEnd"/>
      <w:r>
        <w:rPr>
          <w:rFonts w:ascii="Times New Roman" w:hAnsi="Times New Roman"/>
          <w:sz w:val="24"/>
          <w:szCs w:val="24"/>
        </w:rPr>
        <w:t xml:space="preserve"> </w:t>
      </w:r>
      <w:proofErr w:type="spellStart"/>
      <w:r>
        <w:rPr>
          <w:rFonts w:ascii="Times New Roman" w:hAnsi="Times New Roman"/>
          <w:sz w:val="24"/>
          <w:szCs w:val="24"/>
        </w:rPr>
        <w:t>obiectul</w:t>
      </w:r>
      <w:proofErr w:type="spellEnd"/>
      <w:r>
        <w:rPr>
          <w:rFonts w:ascii="Times New Roman" w:hAnsi="Times New Roman"/>
          <w:sz w:val="24"/>
          <w:szCs w:val="24"/>
        </w:rPr>
        <w:t xml:space="preserve"> </w:t>
      </w:r>
      <w:proofErr w:type="spellStart"/>
      <w:r>
        <w:rPr>
          <w:rFonts w:ascii="Times New Roman" w:hAnsi="Times New Roman"/>
          <w:sz w:val="24"/>
          <w:szCs w:val="24"/>
        </w:rPr>
        <w:t>unor</w:t>
      </w:r>
      <w:proofErr w:type="spellEnd"/>
      <w:r>
        <w:rPr>
          <w:rFonts w:ascii="Times New Roman" w:hAnsi="Times New Roman"/>
          <w:sz w:val="24"/>
          <w:szCs w:val="24"/>
        </w:rPr>
        <w:t xml:space="preserve"> </w:t>
      </w:r>
      <w:proofErr w:type="spellStart"/>
      <w:r>
        <w:rPr>
          <w:rFonts w:ascii="Times New Roman" w:hAnsi="Times New Roman"/>
          <w:sz w:val="24"/>
          <w:szCs w:val="24"/>
        </w:rPr>
        <w:t>contestații</w:t>
      </w:r>
      <w:proofErr w:type="spellEnd"/>
      <w:r>
        <w:rPr>
          <w:rFonts w:ascii="Times New Roman" w:hAnsi="Times New Roman"/>
          <w:sz w:val="24"/>
          <w:szCs w:val="24"/>
        </w:rPr>
        <w:t xml:space="preserve">, care au </w:t>
      </w:r>
      <w:proofErr w:type="spellStart"/>
      <w:r>
        <w:rPr>
          <w:rFonts w:ascii="Times New Roman" w:hAnsi="Times New Roman"/>
          <w:sz w:val="24"/>
          <w:szCs w:val="24"/>
        </w:rPr>
        <w:t>determinat</w:t>
      </w:r>
      <w:proofErr w:type="spellEnd"/>
      <w:r>
        <w:rPr>
          <w:rFonts w:ascii="Times New Roman" w:hAnsi="Times New Roman"/>
          <w:sz w:val="24"/>
          <w:szCs w:val="24"/>
        </w:rPr>
        <w:t xml:space="preserve"> </w:t>
      </w:r>
      <w:proofErr w:type="spellStart"/>
      <w:r>
        <w:rPr>
          <w:rFonts w:ascii="Times New Roman" w:hAnsi="Times New Roman"/>
          <w:sz w:val="24"/>
          <w:szCs w:val="24"/>
        </w:rPr>
        <w:t>prelungirea</w:t>
      </w:r>
      <w:proofErr w:type="spellEnd"/>
      <w:r>
        <w:rPr>
          <w:rFonts w:ascii="Times New Roman" w:hAnsi="Times New Roman"/>
          <w:sz w:val="24"/>
          <w:szCs w:val="24"/>
        </w:rPr>
        <w:t xml:space="preserve"> </w:t>
      </w:r>
      <w:proofErr w:type="spellStart"/>
      <w:r>
        <w:rPr>
          <w:rFonts w:ascii="Times New Roman" w:hAnsi="Times New Roman"/>
          <w:sz w:val="24"/>
          <w:szCs w:val="24"/>
        </w:rPr>
        <w:t>temporară</w:t>
      </w:r>
      <w:proofErr w:type="spellEnd"/>
      <w:r>
        <w:rPr>
          <w:rFonts w:ascii="Times New Roman" w:hAnsi="Times New Roman"/>
          <w:sz w:val="24"/>
          <w:szCs w:val="24"/>
        </w:rPr>
        <w:t xml:space="preserve"> </w:t>
      </w:r>
      <w:proofErr w:type="gramStart"/>
      <w:r>
        <w:rPr>
          <w:rFonts w:ascii="Times New Roman" w:hAnsi="Times New Roman"/>
          <w:sz w:val="24"/>
          <w:szCs w:val="24"/>
        </w:rPr>
        <w:t>a</w:t>
      </w:r>
      <w:proofErr w:type="gramEnd"/>
      <w:r>
        <w:rPr>
          <w:rFonts w:ascii="Times New Roman" w:hAnsi="Times New Roman"/>
          <w:sz w:val="24"/>
          <w:szCs w:val="24"/>
        </w:rPr>
        <w:t xml:space="preserve"> </w:t>
      </w:r>
      <w:proofErr w:type="spellStart"/>
      <w:r>
        <w:rPr>
          <w:rFonts w:ascii="Times New Roman" w:hAnsi="Times New Roman"/>
          <w:sz w:val="24"/>
          <w:szCs w:val="24"/>
        </w:rPr>
        <w:t>acesteia</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conformitate</w:t>
      </w:r>
      <w:proofErr w:type="spellEnd"/>
      <w:r>
        <w:rPr>
          <w:rFonts w:ascii="Times New Roman" w:hAnsi="Times New Roman"/>
          <w:sz w:val="24"/>
          <w:szCs w:val="24"/>
        </w:rPr>
        <w:t xml:space="preserve"> cu </w:t>
      </w:r>
      <w:proofErr w:type="spellStart"/>
      <w:r>
        <w:rPr>
          <w:rFonts w:ascii="Times New Roman" w:hAnsi="Times New Roman"/>
          <w:sz w:val="24"/>
          <w:szCs w:val="24"/>
        </w:rPr>
        <w:t>dispozițiile</w:t>
      </w:r>
      <w:proofErr w:type="spellEnd"/>
      <w:r>
        <w:rPr>
          <w:rFonts w:ascii="Times New Roman" w:hAnsi="Times New Roman"/>
          <w:sz w:val="24"/>
          <w:szCs w:val="24"/>
        </w:rPr>
        <w:t xml:space="preserve"> </w:t>
      </w:r>
      <w:proofErr w:type="spellStart"/>
      <w:r>
        <w:rPr>
          <w:rFonts w:ascii="Times New Roman" w:hAnsi="Times New Roman"/>
          <w:sz w:val="24"/>
          <w:szCs w:val="24"/>
        </w:rPr>
        <w:t>legale</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vigoare</w:t>
      </w:r>
      <w:proofErr w:type="spellEnd"/>
      <w:r>
        <w:rPr>
          <w:rFonts w:ascii="Times New Roman" w:hAnsi="Times New Roman"/>
          <w:sz w:val="24"/>
          <w:szCs w:val="24"/>
        </w:rPr>
        <w:t>.</w:t>
      </w:r>
    </w:p>
    <w:p w14:paraId="5DC4A751" w14:textId="77777777" w:rsidR="00DB42E2" w:rsidRDefault="004E4E81">
      <w:pPr>
        <w:pStyle w:val="Frspaiere"/>
        <w:ind w:firstLine="567"/>
        <w:jc w:val="both"/>
        <w:rPr>
          <w:rFonts w:ascii="Times New Roman" w:hAnsi="Times New Roman"/>
          <w:sz w:val="24"/>
          <w:szCs w:val="24"/>
        </w:rPr>
      </w:pPr>
      <w:proofErr w:type="spellStart"/>
      <w:r>
        <w:rPr>
          <w:rFonts w:ascii="Times New Roman" w:hAnsi="Times New Roman"/>
          <w:sz w:val="24"/>
          <w:szCs w:val="24"/>
        </w:rPr>
        <w:t>Valoarea</w:t>
      </w:r>
      <w:proofErr w:type="spellEnd"/>
      <w:r>
        <w:rPr>
          <w:rFonts w:ascii="Times New Roman" w:hAnsi="Times New Roman"/>
          <w:sz w:val="24"/>
          <w:szCs w:val="24"/>
        </w:rPr>
        <w:t xml:space="preserve"> </w:t>
      </w:r>
      <w:proofErr w:type="spellStart"/>
      <w:r>
        <w:rPr>
          <w:rFonts w:ascii="Times New Roman" w:hAnsi="Times New Roman"/>
          <w:sz w:val="24"/>
          <w:szCs w:val="24"/>
        </w:rPr>
        <w:t>totală</w:t>
      </w:r>
      <w:proofErr w:type="spellEnd"/>
      <w:r>
        <w:rPr>
          <w:rFonts w:ascii="Times New Roman" w:hAnsi="Times New Roman"/>
          <w:sz w:val="24"/>
          <w:szCs w:val="24"/>
        </w:rPr>
        <w:t xml:space="preserve"> </w:t>
      </w:r>
      <w:proofErr w:type="gramStart"/>
      <w:r>
        <w:rPr>
          <w:rFonts w:ascii="Times New Roman" w:hAnsi="Times New Roman"/>
          <w:sz w:val="24"/>
          <w:szCs w:val="24"/>
        </w:rPr>
        <w:t>a</w:t>
      </w:r>
      <w:proofErr w:type="gramEnd"/>
      <w:r>
        <w:rPr>
          <w:rFonts w:ascii="Times New Roman" w:hAnsi="Times New Roman"/>
          <w:sz w:val="24"/>
          <w:szCs w:val="24"/>
        </w:rPr>
        <w:t xml:space="preserve"> </w:t>
      </w:r>
      <w:proofErr w:type="spellStart"/>
      <w:r>
        <w:rPr>
          <w:rFonts w:ascii="Times New Roman" w:hAnsi="Times New Roman"/>
          <w:sz w:val="24"/>
          <w:szCs w:val="24"/>
        </w:rPr>
        <w:t>obiectivului</w:t>
      </w:r>
      <w:proofErr w:type="spellEnd"/>
      <w:r>
        <w:rPr>
          <w:rFonts w:ascii="Times New Roman" w:hAnsi="Times New Roman"/>
          <w:sz w:val="24"/>
          <w:szCs w:val="24"/>
        </w:rPr>
        <w:t xml:space="preserve"> de </w:t>
      </w:r>
      <w:proofErr w:type="spellStart"/>
      <w:r>
        <w:rPr>
          <w:rFonts w:ascii="Times New Roman" w:hAnsi="Times New Roman"/>
          <w:sz w:val="24"/>
          <w:szCs w:val="24"/>
        </w:rPr>
        <w:t>investiții</w:t>
      </w:r>
      <w:proofErr w:type="spellEnd"/>
      <w:r>
        <w:rPr>
          <w:rFonts w:ascii="Times New Roman" w:hAnsi="Times New Roman"/>
          <w:sz w:val="24"/>
          <w:szCs w:val="24"/>
        </w:rPr>
        <w:t xml:space="preserve"> </w:t>
      </w:r>
      <w:proofErr w:type="spellStart"/>
      <w:r>
        <w:rPr>
          <w:rFonts w:ascii="Times New Roman" w:hAnsi="Times New Roman"/>
          <w:sz w:val="24"/>
          <w:szCs w:val="24"/>
        </w:rPr>
        <w:t>este</w:t>
      </w:r>
      <w:proofErr w:type="spellEnd"/>
      <w:r>
        <w:rPr>
          <w:rFonts w:ascii="Times New Roman" w:hAnsi="Times New Roman"/>
          <w:sz w:val="24"/>
          <w:szCs w:val="24"/>
        </w:rPr>
        <w:t xml:space="preserve"> de 1.025.152,28 lei, </w:t>
      </w:r>
      <w:proofErr w:type="spellStart"/>
      <w:r>
        <w:rPr>
          <w:rFonts w:ascii="Times New Roman" w:hAnsi="Times New Roman"/>
          <w:sz w:val="24"/>
          <w:szCs w:val="24"/>
        </w:rPr>
        <w:t>inclusiv</w:t>
      </w:r>
      <w:proofErr w:type="spellEnd"/>
      <w:r>
        <w:rPr>
          <w:rFonts w:ascii="Times New Roman" w:hAnsi="Times New Roman"/>
          <w:sz w:val="24"/>
          <w:szCs w:val="24"/>
        </w:rPr>
        <w:t xml:space="preserve"> T.V.A.</w:t>
      </w:r>
    </w:p>
    <w:p w14:paraId="5C53AB30" w14:textId="77777777" w:rsidR="00DB42E2" w:rsidRDefault="004E4E81">
      <w:pPr>
        <w:pStyle w:val="Frspaiere"/>
        <w:ind w:firstLine="567"/>
        <w:jc w:val="both"/>
        <w:rPr>
          <w:rFonts w:ascii="Times New Roman" w:hAnsi="Times New Roman"/>
          <w:sz w:val="24"/>
          <w:szCs w:val="24"/>
        </w:rPr>
      </w:pPr>
      <w:proofErr w:type="spellStart"/>
      <w:r>
        <w:rPr>
          <w:rFonts w:ascii="Times New Roman" w:hAnsi="Times New Roman"/>
          <w:sz w:val="24"/>
          <w:szCs w:val="24"/>
        </w:rPr>
        <w:t>Termenul</w:t>
      </w:r>
      <w:proofErr w:type="spellEnd"/>
      <w:r>
        <w:rPr>
          <w:rFonts w:ascii="Times New Roman" w:hAnsi="Times New Roman"/>
          <w:sz w:val="24"/>
          <w:szCs w:val="24"/>
        </w:rPr>
        <w:t xml:space="preserve"> de </w:t>
      </w:r>
      <w:proofErr w:type="spellStart"/>
      <w:r>
        <w:rPr>
          <w:rFonts w:ascii="Times New Roman" w:hAnsi="Times New Roman"/>
          <w:sz w:val="24"/>
          <w:szCs w:val="24"/>
        </w:rPr>
        <w:t>finalizare</w:t>
      </w:r>
      <w:proofErr w:type="spellEnd"/>
      <w:r>
        <w:rPr>
          <w:rFonts w:ascii="Times New Roman" w:hAnsi="Times New Roman"/>
          <w:sz w:val="24"/>
          <w:szCs w:val="24"/>
        </w:rPr>
        <w:t xml:space="preserve"> </w:t>
      </w:r>
      <w:proofErr w:type="gramStart"/>
      <w:r>
        <w:rPr>
          <w:rFonts w:ascii="Times New Roman" w:hAnsi="Times New Roman"/>
          <w:sz w:val="24"/>
          <w:szCs w:val="24"/>
        </w:rPr>
        <w:t>a</w:t>
      </w:r>
      <w:proofErr w:type="gramEnd"/>
      <w:r>
        <w:rPr>
          <w:rFonts w:ascii="Times New Roman" w:hAnsi="Times New Roman"/>
          <w:sz w:val="24"/>
          <w:szCs w:val="24"/>
        </w:rPr>
        <w:t xml:space="preserve"> </w:t>
      </w:r>
      <w:proofErr w:type="spellStart"/>
      <w:r>
        <w:rPr>
          <w:rFonts w:ascii="Times New Roman" w:hAnsi="Times New Roman"/>
          <w:sz w:val="24"/>
          <w:szCs w:val="24"/>
        </w:rPr>
        <w:t>obiectivului</w:t>
      </w:r>
      <w:proofErr w:type="spellEnd"/>
      <w:r>
        <w:rPr>
          <w:rFonts w:ascii="Times New Roman" w:hAnsi="Times New Roman"/>
          <w:sz w:val="24"/>
          <w:szCs w:val="24"/>
        </w:rPr>
        <w:t xml:space="preserve"> de </w:t>
      </w:r>
      <w:proofErr w:type="spellStart"/>
      <w:r>
        <w:rPr>
          <w:rFonts w:ascii="Times New Roman" w:hAnsi="Times New Roman"/>
          <w:sz w:val="24"/>
          <w:szCs w:val="24"/>
        </w:rPr>
        <w:t>investiții</w:t>
      </w:r>
      <w:proofErr w:type="spellEnd"/>
      <w:r>
        <w:rPr>
          <w:rFonts w:ascii="Times New Roman" w:hAnsi="Times New Roman"/>
          <w:sz w:val="24"/>
          <w:szCs w:val="24"/>
        </w:rPr>
        <w:t xml:space="preserve">, conform </w:t>
      </w:r>
      <w:proofErr w:type="spellStart"/>
      <w:r>
        <w:rPr>
          <w:rFonts w:ascii="Times New Roman" w:hAnsi="Times New Roman"/>
          <w:sz w:val="24"/>
          <w:szCs w:val="24"/>
        </w:rPr>
        <w:t>contractului</w:t>
      </w:r>
      <w:proofErr w:type="spellEnd"/>
      <w:r>
        <w:rPr>
          <w:rFonts w:ascii="Times New Roman" w:hAnsi="Times New Roman"/>
          <w:sz w:val="24"/>
          <w:szCs w:val="24"/>
        </w:rPr>
        <w:t xml:space="preserve"> de </w:t>
      </w:r>
      <w:proofErr w:type="spellStart"/>
      <w:r>
        <w:rPr>
          <w:rFonts w:ascii="Times New Roman" w:hAnsi="Times New Roman"/>
          <w:sz w:val="24"/>
          <w:szCs w:val="24"/>
        </w:rPr>
        <w:t>finanțare</w:t>
      </w:r>
      <w:proofErr w:type="spellEnd"/>
      <w:r>
        <w:rPr>
          <w:rFonts w:ascii="Times New Roman" w:hAnsi="Times New Roman"/>
          <w:sz w:val="24"/>
          <w:szCs w:val="24"/>
        </w:rPr>
        <w:t xml:space="preserve">, </w:t>
      </w:r>
      <w:proofErr w:type="spellStart"/>
      <w:r>
        <w:rPr>
          <w:rFonts w:ascii="Times New Roman" w:hAnsi="Times New Roman"/>
          <w:sz w:val="24"/>
          <w:szCs w:val="24"/>
        </w:rPr>
        <w:t>este</w:t>
      </w:r>
      <w:proofErr w:type="spellEnd"/>
      <w:r>
        <w:rPr>
          <w:rFonts w:ascii="Times New Roman" w:hAnsi="Times New Roman"/>
          <w:sz w:val="24"/>
          <w:szCs w:val="24"/>
        </w:rPr>
        <w:t xml:space="preserve"> 30.06.2026.</w:t>
      </w:r>
    </w:p>
    <w:p w14:paraId="10DB30CC" w14:textId="77777777" w:rsidR="00DB42E2" w:rsidRDefault="00DB42E2">
      <w:pPr>
        <w:pStyle w:val="Frspaiere"/>
        <w:ind w:firstLine="567"/>
        <w:jc w:val="both"/>
        <w:rPr>
          <w:rFonts w:ascii="Times New Roman" w:hAnsi="Times New Roman"/>
          <w:sz w:val="24"/>
          <w:szCs w:val="24"/>
        </w:rPr>
      </w:pPr>
    </w:p>
    <w:p w14:paraId="43EBCC37" w14:textId="77777777" w:rsidR="00DB42E2" w:rsidRDefault="004E4E81">
      <w:pPr>
        <w:pStyle w:val="Frspaiere"/>
        <w:ind w:firstLine="567"/>
        <w:jc w:val="both"/>
        <w:rPr>
          <w:rFonts w:ascii="Times New Roman" w:hAnsi="Times New Roman"/>
          <w:sz w:val="24"/>
          <w:szCs w:val="24"/>
        </w:rPr>
      </w:pPr>
      <w:r>
        <w:rPr>
          <w:rFonts w:ascii="Times New Roman" w:hAnsi="Times New Roman"/>
          <w:sz w:val="24"/>
          <w:szCs w:val="24"/>
        </w:rPr>
        <w:t xml:space="preserve">12.Centru de zi de </w:t>
      </w:r>
      <w:proofErr w:type="spellStart"/>
      <w:r>
        <w:rPr>
          <w:rFonts w:ascii="Times New Roman" w:hAnsi="Times New Roman"/>
          <w:sz w:val="24"/>
          <w:szCs w:val="24"/>
        </w:rPr>
        <w:t>recuperare</w:t>
      </w:r>
      <w:proofErr w:type="spellEnd"/>
      <w:r>
        <w:rPr>
          <w:rFonts w:ascii="Times New Roman" w:hAnsi="Times New Roman"/>
          <w:sz w:val="24"/>
          <w:szCs w:val="24"/>
        </w:rPr>
        <w:t xml:space="preserve"> </w:t>
      </w:r>
      <w:proofErr w:type="spellStart"/>
      <w:r>
        <w:rPr>
          <w:rFonts w:ascii="Times New Roman" w:hAnsi="Times New Roman"/>
          <w:sz w:val="24"/>
          <w:szCs w:val="24"/>
        </w:rPr>
        <w:t>pentru</w:t>
      </w:r>
      <w:proofErr w:type="spellEnd"/>
      <w:r>
        <w:rPr>
          <w:rFonts w:ascii="Times New Roman" w:hAnsi="Times New Roman"/>
          <w:sz w:val="24"/>
          <w:szCs w:val="24"/>
        </w:rPr>
        <w:t xml:space="preserve"> </w:t>
      </w:r>
      <w:proofErr w:type="spellStart"/>
      <w:r>
        <w:rPr>
          <w:rFonts w:ascii="Times New Roman" w:hAnsi="Times New Roman"/>
          <w:sz w:val="24"/>
          <w:szCs w:val="24"/>
        </w:rPr>
        <w:t>copii</w:t>
      </w:r>
      <w:proofErr w:type="spellEnd"/>
      <w:r>
        <w:rPr>
          <w:rFonts w:ascii="Times New Roman" w:hAnsi="Times New Roman"/>
          <w:sz w:val="24"/>
          <w:szCs w:val="24"/>
        </w:rPr>
        <w:t xml:space="preserve"> cu </w:t>
      </w:r>
      <w:proofErr w:type="spellStart"/>
      <w:r>
        <w:rPr>
          <w:rFonts w:ascii="Times New Roman" w:hAnsi="Times New Roman"/>
          <w:sz w:val="24"/>
          <w:szCs w:val="24"/>
        </w:rPr>
        <w:t>dizabilități</w:t>
      </w:r>
      <w:proofErr w:type="spellEnd"/>
      <w:r>
        <w:rPr>
          <w:rFonts w:ascii="Times New Roman" w:hAnsi="Times New Roman"/>
          <w:sz w:val="24"/>
          <w:szCs w:val="24"/>
        </w:rPr>
        <w:t xml:space="preserve"> </w:t>
      </w:r>
      <w:proofErr w:type="spellStart"/>
      <w:r>
        <w:rPr>
          <w:rFonts w:ascii="Times New Roman" w:hAnsi="Times New Roman"/>
          <w:sz w:val="24"/>
          <w:szCs w:val="24"/>
        </w:rPr>
        <w:t>Câmpulung</w:t>
      </w:r>
      <w:proofErr w:type="spellEnd"/>
      <w:r>
        <w:rPr>
          <w:rFonts w:ascii="Times New Roman" w:hAnsi="Times New Roman"/>
          <w:sz w:val="24"/>
          <w:szCs w:val="24"/>
        </w:rPr>
        <w:t xml:space="preserve"> </w:t>
      </w:r>
      <w:proofErr w:type="spellStart"/>
      <w:r>
        <w:rPr>
          <w:rFonts w:ascii="Times New Roman" w:hAnsi="Times New Roman"/>
          <w:sz w:val="24"/>
          <w:szCs w:val="24"/>
        </w:rPr>
        <w:t>Moldovenesc</w:t>
      </w:r>
      <w:proofErr w:type="spellEnd"/>
    </w:p>
    <w:p w14:paraId="4806261C" w14:textId="77777777" w:rsidR="00DB42E2" w:rsidRDefault="00DB42E2">
      <w:pPr>
        <w:pStyle w:val="Frspaiere"/>
        <w:ind w:firstLine="567"/>
        <w:jc w:val="both"/>
        <w:rPr>
          <w:rFonts w:ascii="Times New Roman" w:hAnsi="Times New Roman"/>
          <w:sz w:val="24"/>
          <w:szCs w:val="24"/>
        </w:rPr>
      </w:pPr>
    </w:p>
    <w:p w14:paraId="2EF0C8A1" w14:textId="77777777" w:rsidR="00DB42E2" w:rsidRDefault="004E4E81">
      <w:pPr>
        <w:pStyle w:val="Frspaiere"/>
        <w:ind w:firstLine="567"/>
        <w:jc w:val="both"/>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Obiectivul</w:t>
      </w:r>
      <w:proofErr w:type="spellEnd"/>
      <w:r>
        <w:rPr>
          <w:rFonts w:ascii="Times New Roman" w:hAnsi="Times New Roman"/>
          <w:sz w:val="24"/>
          <w:szCs w:val="24"/>
        </w:rPr>
        <w:t xml:space="preserve"> de </w:t>
      </w:r>
      <w:proofErr w:type="spellStart"/>
      <w:r>
        <w:rPr>
          <w:rFonts w:ascii="Times New Roman" w:hAnsi="Times New Roman"/>
          <w:sz w:val="24"/>
          <w:szCs w:val="24"/>
        </w:rPr>
        <w:t>investiții</w:t>
      </w:r>
      <w:proofErr w:type="spellEnd"/>
      <w:r>
        <w:rPr>
          <w:rFonts w:ascii="Times New Roman" w:hAnsi="Times New Roman"/>
          <w:sz w:val="24"/>
          <w:szCs w:val="24"/>
        </w:rPr>
        <w:t xml:space="preserve"> </w:t>
      </w:r>
      <w:proofErr w:type="spellStart"/>
      <w:r>
        <w:rPr>
          <w:rFonts w:ascii="Times New Roman" w:hAnsi="Times New Roman"/>
          <w:sz w:val="24"/>
          <w:szCs w:val="24"/>
        </w:rPr>
        <w:t>este</w:t>
      </w:r>
      <w:proofErr w:type="spellEnd"/>
      <w:r>
        <w:rPr>
          <w:rFonts w:ascii="Times New Roman" w:hAnsi="Times New Roman"/>
          <w:sz w:val="24"/>
          <w:szCs w:val="24"/>
        </w:rPr>
        <w:t xml:space="preserve"> </w:t>
      </w:r>
      <w:proofErr w:type="spellStart"/>
      <w:r>
        <w:rPr>
          <w:rFonts w:ascii="Times New Roman" w:hAnsi="Times New Roman"/>
          <w:sz w:val="24"/>
          <w:szCs w:val="24"/>
        </w:rPr>
        <w:t>implementat</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cadrul</w:t>
      </w:r>
      <w:proofErr w:type="spellEnd"/>
      <w:r>
        <w:rPr>
          <w:rFonts w:ascii="Times New Roman" w:hAnsi="Times New Roman"/>
          <w:sz w:val="24"/>
          <w:szCs w:val="24"/>
        </w:rPr>
        <w:t xml:space="preserve"> </w:t>
      </w:r>
      <w:proofErr w:type="spellStart"/>
      <w:r>
        <w:rPr>
          <w:rFonts w:ascii="Times New Roman" w:hAnsi="Times New Roman"/>
          <w:sz w:val="24"/>
          <w:szCs w:val="24"/>
        </w:rPr>
        <w:t>unui</w:t>
      </w:r>
      <w:proofErr w:type="spellEnd"/>
      <w:r>
        <w:rPr>
          <w:rFonts w:ascii="Times New Roman" w:hAnsi="Times New Roman"/>
          <w:sz w:val="24"/>
          <w:szCs w:val="24"/>
        </w:rPr>
        <w:t xml:space="preserve"> contract cu </w:t>
      </w:r>
      <w:proofErr w:type="spellStart"/>
      <w:r>
        <w:rPr>
          <w:rFonts w:ascii="Times New Roman" w:hAnsi="Times New Roman"/>
          <w:sz w:val="24"/>
          <w:szCs w:val="24"/>
        </w:rPr>
        <w:t>finanțare</w:t>
      </w:r>
      <w:proofErr w:type="spellEnd"/>
      <w:r>
        <w:rPr>
          <w:rFonts w:ascii="Times New Roman" w:hAnsi="Times New Roman"/>
          <w:sz w:val="24"/>
          <w:szCs w:val="24"/>
        </w:rPr>
        <w:t xml:space="preserve"> din </w:t>
      </w:r>
      <w:proofErr w:type="spellStart"/>
      <w:r>
        <w:rPr>
          <w:rFonts w:ascii="Times New Roman" w:hAnsi="Times New Roman"/>
          <w:sz w:val="24"/>
          <w:szCs w:val="24"/>
        </w:rPr>
        <w:t>fonduri</w:t>
      </w:r>
      <w:proofErr w:type="spellEnd"/>
      <w:r>
        <w:rPr>
          <w:rFonts w:ascii="Times New Roman" w:hAnsi="Times New Roman"/>
          <w:sz w:val="24"/>
          <w:szCs w:val="24"/>
        </w:rPr>
        <w:t xml:space="preserve"> </w:t>
      </w:r>
      <w:proofErr w:type="spellStart"/>
      <w:r>
        <w:rPr>
          <w:rFonts w:ascii="Times New Roman" w:hAnsi="Times New Roman"/>
          <w:sz w:val="24"/>
          <w:szCs w:val="24"/>
        </w:rPr>
        <w:t>europene</w:t>
      </w:r>
      <w:proofErr w:type="spellEnd"/>
      <w:r>
        <w:rPr>
          <w:rFonts w:ascii="Times New Roman" w:hAnsi="Times New Roman"/>
          <w:sz w:val="24"/>
          <w:szCs w:val="24"/>
        </w:rPr>
        <w:t xml:space="preserve">, cu </w:t>
      </w:r>
      <w:proofErr w:type="spellStart"/>
      <w:r>
        <w:rPr>
          <w:rFonts w:ascii="Times New Roman" w:hAnsi="Times New Roman"/>
          <w:sz w:val="24"/>
          <w:szCs w:val="24"/>
        </w:rPr>
        <w:t>participarea</w:t>
      </w:r>
      <w:proofErr w:type="spellEnd"/>
      <w:r>
        <w:rPr>
          <w:rFonts w:ascii="Times New Roman" w:hAnsi="Times New Roman"/>
          <w:sz w:val="24"/>
          <w:szCs w:val="24"/>
        </w:rPr>
        <w:t xml:space="preserve"> </w:t>
      </w:r>
      <w:proofErr w:type="spellStart"/>
      <w:r>
        <w:rPr>
          <w:rFonts w:ascii="Times New Roman" w:hAnsi="Times New Roman"/>
          <w:sz w:val="24"/>
          <w:szCs w:val="24"/>
        </w:rPr>
        <w:t>financiară</w:t>
      </w:r>
      <w:proofErr w:type="spellEnd"/>
      <w:r>
        <w:rPr>
          <w:rFonts w:ascii="Times New Roman" w:hAnsi="Times New Roman"/>
          <w:sz w:val="24"/>
          <w:szCs w:val="24"/>
        </w:rPr>
        <w:t xml:space="preserve"> a </w:t>
      </w:r>
      <w:proofErr w:type="spellStart"/>
      <w:r>
        <w:rPr>
          <w:rFonts w:ascii="Times New Roman" w:hAnsi="Times New Roman"/>
          <w:sz w:val="24"/>
          <w:szCs w:val="24"/>
        </w:rPr>
        <w:t>bugetului</w:t>
      </w:r>
      <w:proofErr w:type="spellEnd"/>
      <w:r>
        <w:rPr>
          <w:rFonts w:ascii="Times New Roman" w:hAnsi="Times New Roman"/>
          <w:sz w:val="24"/>
          <w:szCs w:val="24"/>
        </w:rPr>
        <w:t xml:space="preserve"> local al </w:t>
      </w:r>
      <w:proofErr w:type="spellStart"/>
      <w:r>
        <w:rPr>
          <w:rFonts w:ascii="Times New Roman" w:hAnsi="Times New Roman"/>
          <w:sz w:val="24"/>
          <w:szCs w:val="24"/>
        </w:rPr>
        <w:t>Municipiului</w:t>
      </w:r>
      <w:proofErr w:type="spellEnd"/>
      <w:r>
        <w:rPr>
          <w:rFonts w:ascii="Times New Roman" w:hAnsi="Times New Roman"/>
          <w:sz w:val="24"/>
          <w:szCs w:val="24"/>
        </w:rPr>
        <w:t xml:space="preserve"> </w:t>
      </w:r>
      <w:proofErr w:type="spellStart"/>
      <w:r>
        <w:rPr>
          <w:rFonts w:ascii="Times New Roman" w:hAnsi="Times New Roman"/>
          <w:sz w:val="24"/>
          <w:szCs w:val="24"/>
        </w:rPr>
        <w:t>Câmpulung</w:t>
      </w:r>
      <w:proofErr w:type="spellEnd"/>
      <w:r>
        <w:rPr>
          <w:rFonts w:ascii="Times New Roman" w:hAnsi="Times New Roman"/>
          <w:sz w:val="24"/>
          <w:szCs w:val="24"/>
        </w:rPr>
        <w:t xml:space="preserve"> </w:t>
      </w:r>
      <w:proofErr w:type="spellStart"/>
      <w:r>
        <w:rPr>
          <w:rFonts w:ascii="Times New Roman" w:hAnsi="Times New Roman"/>
          <w:sz w:val="24"/>
          <w:szCs w:val="24"/>
        </w:rPr>
        <w:t>Moldovenesc</w:t>
      </w:r>
      <w:proofErr w:type="spellEnd"/>
      <w:r>
        <w:rPr>
          <w:rFonts w:ascii="Times New Roman" w:hAnsi="Times New Roman"/>
          <w:sz w:val="24"/>
          <w:szCs w:val="24"/>
        </w:rPr>
        <w:t xml:space="preserve">, conform </w:t>
      </w:r>
      <w:proofErr w:type="spellStart"/>
      <w:r>
        <w:rPr>
          <w:rFonts w:ascii="Times New Roman" w:hAnsi="Times New Roman"/>
          <w:sz w:val="24"/>
          <w:szCs w:val="24"/>
        </w:rPr>
        <w:t>prevederilor</w:t>
      </w:r>
      <w:proofErr w:type="spellEnd"/>
      <w:r>
        <w:rPr>
          <w:rFonts w:ascii="Times New Roman" w:hAnsi="Times New Roman"/>
          <w:sz w:val="24"/>
          <w:szCs w:val="24"/>
        </w:rPr>
        <w:t xml:space="preserve"> </w:t>
      </w:r>
      <w:proofErr w:type="spellStart"/>
      <w:r>
        <w:rPr>
          <w:rFonts w:ascii="Times New Roman" w:hAnsi="Times New Roman"/>
          <w:sz w:val="24"/>
          <w:szCs w:val="24"/>
        </w:rPr>
        <w:t>contractuale</w:t>
      </w:r>
      <w:proofErr w:type="spellEnd"/>
      <w:r>
        <w:rPr>
          <w:rFonts w:ascii="Times New Roman" w:hAnsi="Times New Roman"/>
          <w:sz w:val="24"/>
          <w:szCs w:val="24"/>
        </w:rPr>
        <w:t xml:space="preserve"> </w:t>
      </w:r>
      <w:proofErr w:type="spellStart"/>
      <w:r>
        <w:rPr>
          <w:rFonts w:ascii="Times New Roman" w:hAnsi="Times New Roman"/>
          <w:sz w:val="24"/>
          <w:szCs w:val="24"/>
        </w:rPr>
        <w:t>și</w:t>
      </w:r>
      <w:proofErr w:type="spellEnd"/>
      <w:r>
        <w:rPr>
          <w:rFonts w:ascii="Times New Roman" w:hAnsi="Times New Roman"/>
          <w:sz w:val="24"/>
          <w:szCs w:val="24"/>
        </w:rPr>
        <w:t xml:space="preserve"> </w:t>
      </w:r>
      <w:proofErr w:type="spellStart"/>
      <w:r>
        <w:rPr>
          <w:rFonts w:ascii="Times New Roman" w:hAnsi="Times New Roman"/>
          <w:sz w:val="24"/>
          <w:szCs w:val="24"/>
        </w:rPr>
        <w:t>reglementărilor</w:t>
      </w:r>
      <w:proofErr w:type="spellEnd"/>
      <w:r>
        <w:rPr>
          <w:rFonts w:ascii="Times New Roman" w:hAnsi="Times New Roman"/>
          <w:sz w:val="24"/>
          <w:szCs w:val="24"/>
        </w:rPr>
        <w:t xml:space="preserve"> </w:t>
      </w:r>
      <w:proofErr w:type="spellStart"/>
      <w:r>
        <w:rPr>
          <w:rFonts w:ascii="Times New Roman" w:hAnsi="Times New Roman"/>
          <w:sz w:val="24"/>
          <w:szCs w:val="24"/>
        </w:rPr>
        <w:t>aplicabile</w:t>
      </w:r>
      <w:proofErr w:type="spellEnd"/>
      <w:r>
        <w:rPr>
          <w:rFonts w:ascii="Times New Roman" w:hAnsi="Times New Roman"/>
          <w:sz w:val="24"/>
          <w:szCs w:val="24"/>
        </w:rPr>
        <w:t xml:space="preserve"> </w:t>
      </w:r>
      <w:proofErr w:type="spellStart"/>
      <w:r>
        <w:rPr>
          <w:rFonts w:ascii="Times New Roman" w:hAnsi="Times New Roman"/>
          <w:sz w:val="24"/>
          <w:szCs w:val="24"/>
        </w:rPr>
        <w:t>programului</w:t>
      </w:r>
      <w:proofErr w:type="spellEnd"/>
      <w:r>
        <w:rPr>
          <w:rFonts w:ascii="Times New Roman" w:hAnsi="Times New Roman"/>
          <w:sz w:val="24"/>
          <w:szCs w:val="24"/>
        </w:rPr>
        <w:t xml:space="preserve"> </w:t>
      </w:r>
      <w:proofErr w:type="spellStart"/>
      <w:r>
        <w:rPr>
          <w:rFonts w:ascii="Times New Roman" w:hAnsi="Times New Roman"/>
          <w:sz w:val="24"/>
          <w:szCs w:val="24"/>
        </w:rPr>
        <w:t>european</w:t>
      </w:r>
      <w:proofErr w:type="spellEnd"/>
      <w:r>
        <w:rPr>
          <w:rFonts w:ascii="Times New Roman" w:hAnsi="Times New Roman"/>
          <w:sz w:val="24"/>
          <w:szCs w:val="24"/>
        </w:rPr>
        <w:t xml:space="preserve"> de </w:t>
      </w:r>
      <w:proofErr w:type="spellStart"/>
      <w:r>
        <w:rPr>
          <w:rFonts w:ascii="Times New Roman" w:hAnsi="Times New Roman"/>
          <w:sz w:val="24"/>
          <w:szCs w:val="24"/>
        </w:rPr>
        <w:t>finanțare</w:t>
      </w:r>
      <w:proofErr w:type="spellEnd"/>
      <w:r>
        <w:rPr>
          <w:rFonts w:ascii="Times New Roman" w:hAnsi="Times New Roman"/>
          <w:sz w:val="24"/>
          <w:szCs w:val="24"/>
        </w:rPr>
        <w:t>.</w:t>
      </w:r>
    </w:p>
    <w:p w14:paraId="664D94C3" w14:textId="77777777" w:rsidR="00DB42E2" w:rsidRDefault="004E4E81">
      <w:pPr>
        <w:pStyle w:val="Frspaiere"/>
        <w:ind w:firstLine="567"/>
        <w:jc w:val="both"/>
        <w:rPr>
          <w:rFonts w:ascii="Times New Roman" w:hAnsi="Times New Roman"/>
          <w:sz w:val="24"/>
          <w:szCs w:val="24"/>
        </w:rPr>
      </w:pP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cursul</w:t>
      </w:r>
      <w:proofErr w:type="spellEnd"/>
      <w:r>
        <w:rPr>
          <w:rFonts w:ascii="Times New Roman" w:hAnsi="Times New Roman"/>
          <w:sz w:val="24"/>
          <w:szCs w:val="24"/>
        </w:rPr>
        <w:t xml:space="preserve"> </w:t>
      </w:r>
      <w:proofErr w:type="spellStart"/>
      <w:r>
        <w:rPr>
          <w:rFonts w:ascii="Times New Roman" w:hAnsi="Times New Roman"/>
          <w:sz w:val="24"/>
          <w:szCs w:val="24"/>
        </w:rPr>
        <w:t>anului</w:t>
      </w:r>
      <w:proofErr w:type="spellEnd"/>
      <w:r>
        <w:rPr>
          <w:rFonts w:ascii="Times New Roman" w:hAnsi="Times New Roman"/>
          <w:sz w:val="24"/>
          <w:szCs w:val="24"/>
        </w:rPr>
        <w:t xml:space="preserve"> 2025,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cadrul</w:t>
      </w:r>
      <w:proofErr w:type="spellEnd"/>
      <w:r>
        <w:rPr>
          <w:rFonts w:ascii="Times New Roman" w:hAnsi="Times New Roman"/>
          <w:sz w:val="24"/>
          <w:szCs w:val="24"/>
        </w:rPr>
        <w:t xml:space="preserve"> </w:t>
      </w:r>
      <w:proofErr w:type="spellStart"/>
      <w:r>
        <w:rPr>
          <w:rFonts w:ascii="Times New Roman" w:hAnsi="Times New Roman"/>
          <w:sz w:val="24"/>
          <w:szCs w:val="24"/>
        </w:rPr>
        <w:t>proiectului</w:t>
      </w:r>
      <w:proofErr w:type="spellEnd"/>
      <w:r>
        <w:rPr>
          <w:rFonts w:ascii="Times New Roman" w:hAnsi="Times New Roman"/>
          <w:sz w:val="24"/>
          <w:szCs w:val="24"/>
        </w:rPr>
        <w:t xml:space="preserve">, au </w:t>
      </w:r>
      <w:proofErr w:type="spellStart"/>
      <w:r>
        <w:rPr>
          <w:rFonts w:ascii="Times New Roman" w:hAnsi="Times New Roman"/>
          <w:sz w:val="24"/>
          <w:szCs w:val="24"/>
        </w:rPr>
        <w:t>fost</w:t>
      </w:r>
      <w:proofErr w:type="spellEnd"/>
      <w:r>
        <w:rPr>
          <w:rFonts w:ascii="Times New Roman" w:hAnsi="Times New Roman"/>
          <w:sz w:val="24"/>
          <w:szCs w:val="24"/>
        </w:rPr>
        <w:t xml:space="preserve"> </w:t>
      </w:r>
      <w:proofErr w:type="spellStart"/>
      <w:r>
        <w:rPr>
          <w:rFonts w:ascii="Times New Roman" w:hAnsi="Times New Roman"/>
          <w:sz w:val="24"/>
          <w:szCs w:val="24"/>
        </w:rPr>
        <w:t>executate</w:t>
      </w:r>
      <w:proofErr w:type="spellEnd"/>
      <w:r>
        <w:rPr>
          <w:rFonts w:ascii="Times New Roman" w:hAnsi="Times New Roman"/>
          <w:sz w:val="24"/>
          <w:szCs w:val="24"/>
        </w:rPr>
        <w:t xml:space="preserve"> </w:t>
      </w:r>
      <w:proofErr w:type="spellStart"/>
      <w:r>
        <w:rPr>
          <w:rFonts w:ascii="Times New Roman" w:hAnsi="Times New Roman"/>
          <w:sz w:val="24"/>
          <w:szCs w:val="24"/>
        </w:rPr>
        <w:t>lucrări</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valoare</w:t>
      </w:r>
      <w:proofErr w:type="spellEnd"/>
      <w:r>
        <w:rPr>
          <w:rFonts w:ascii="Times New Roman" w:hAnsi="Times New Roman"/>
          <w:sz w:val="24"/>
          <w:szCs w:val="24"/>
        </w:rPr>
        <w:t xml:space="preserve"> </w:t>
      </w:r>
      <w:proofErr w:type="spellStart"/>
      <w:r>
        <w:rPr>
          <w:rFonts w:ascii="Times New Roman" w:hAnsi="Times New Roman"/>
          <w:sz w:val="24"/>
          <w:szCs w:val="24"/>
        </w:rPr>
        <w:t>totală</w:t>
      </w:r>
      <w:proofErr w:type="spellEnd"/>
      <w:r>
        <w:rPr>
          <w:rFonts w:ascii="Times New Roman" w:hAnsi="Times New Roman"/>
          <w:sz w:val="24"/>
          <w:szCs w:val="24"/>
        </w:rPr>
        <w:t xml:space="preserve"> de 1.786.324,03 lei, </w:t>
      </w:r>
      <w:proofErr w:type="spellStart"/>
      <w:r>
        <w:rPr>
          <w:rFonts w:ascii="Times New Roman" w:hAnsi="Times New Roman"/>
          <w:sz w:val="24"/>
          <w:szCs w:val="24"/>
        </w:rPr>
        <w:t>inclusiv</w:t>
      </w:r>
      <w:proofErr w:type="spellEnd"/>
      <w:r>
        <w:rPr>
          <w:rFonts w:ascii="Times New Roman" w:hAnsi="Times New Roman"/>
          <w:sz w:val="24"/>
          <w:szCs w:val="24"/>
        </w:rPr>
        <w:t xml:space="preserve"> T.V.A., </w:t>
      </w:r>
      <w:proofErr w:type="spellStart"/>
      <w:r>
        <w:rPr>
          <w:rFonts w:ascii="Times New Roman" w:hAnsi="Times New Roman"/>
          <w:sz w:val="24"/>
          <w:szCs w:val="24"/>
        </w:rPr>
        <w:t>dintre</w:t>
      </w:r>
      <w:proofErr w:type="spellEnd"/>
      <w:r>
        <w:rPr>
          <w:rFonts w:ascii="Times New Roman" w:hAnsi="Times New Roman"/>
          <w:sz w:val="24"/>
          <w:szCs w:val="24"/>
        </w:rPr>
        <w:t xml:space="preserve"> care a </w:t>
      </w:r>
      <w:proofErr w:type="spellStart"/>
      <w:r>
        <w:rPr>
          <w:rFonts w:ascii="Times New Roman" w:hAnsi="Times New Roman"/>
          <w:sz w:val="24"/>
          <w:szCs w:val="24"/>
        </w:rPr>
        <w:t>fost</w:t>
      </w:r>
      <w:proofErr w:type="spellEnd"/>
      <w:r>
        <w:rPr>
          <w:rFonts w:ascii="Times New Roman" w:hAnsi="Times New Roman"/>
          <w:sz w:val="24"/>
          <w:szCs w:val="24"/>
        </w:rPr>
        <w:t xml:space="preserve"> </w:t>
      </w:r>
      <w:proofErr w:type="spellStart"/>
      <w:r>
        <w:rPr>
          <w:rFonts w:ascii="Times New Roman" w:hAnsi="Times New Roman"/>
          <w:sz w:val="24"/>
          <w:szCs w:val="24"/>
        </w:rPr>
        <w:t>decontată</w:t>
      </w:r>
      <w:proofErr w:type="spellEnd"/>
      <w:r>
        <w:rPr>
          <w:rFonts w:ascii="Times New Roman" w:hAnsi="Times New Roman"/>
          <w:sz w:val="24"/>
          <w:szCs w:val="24"/>
        </w:rPr>
        <w:t xml:space="preserve"> </w:t>
      </w:r>
      <w:proofErr w:type="spellStart"/>
      <w:r>
        <w:rPr>
          <w:rFonts w:ascii="Times New Roman" w:hAnsi="Times New Roman"/>
          <w:sz w:val="24"/>
          <w:szCs w:val="24"/>
        </w:rPr>
        <w:t>suma</w:t>
      </w:r>
      <w:proofErr w:type="spellEnd"/>
      <w:r>
        <w:rPr>
          <w:rFonts w:ascii="Times New Roman" w:hAnsi="Times New Roman"/>
          <w:sz w:val="24"/>
          <w:szCs w:val="24"/>
        </w:rPr>
        <w:t xml:space="preserve"> de 840.881,60 lei, </w:t>
      </w:r>
      <w:proofErr w:type="spellStart"/>
      <w:r>
        <w:rPr>
          <w:rFonts w:ascii="Times New Roman" w:hAnsi="Times New Roman"/>
          <w:sz w:val="24"/>
          <w:szCs w:val="24"/>
        </w:rPr>
        <w:t>inclusiv</w:t>
      </w:r>
      <w:proofErr w:type="spellEnd"/>
      <w:r>
        <w:rPr>
          <w:rFonts w:ascii="Times New Roman" w:hAnsi="Times New Roman"/>
          <w:sz w:val="24"/>
          <w:szCs w:val="24"/>
        </w:rPr>
        <w:t xml:space="preserve"> T.V.A., </w:t>
      </w:r>
      <w:proofErr w:type="spellStart"/>
      <w:r>
        <w:rPr>
          <w:rFonts w:ascii="Times New Roman" w:hAnsi="Times New Roman"/>
          <w:sz w:val="24"/>
          <w:szCs w:val="24"/>
        </w:rPr>
        <w:t>reprezentând</w:t>
      </w:r>
      <w:proofErr w:type="spellEnd"/>
      <w:r>
        <w:rPr>
          <w:rFonts w:ascii="Times New Roman" w:hAnsi="Times New Roman"/>
          <w:sz w:val="24"/>
          <w:szCs w:val="24"/>
        </w:rPr>
        <w:t xml:space="preserve"> </w:t>
      </w:r>
      <w:proofErr w:type="spellStart"/>
      <w:r>
        <w:rPr>
          <w:rFonts w:ascii="Times New Roman" w:hAnsi="Times New Roman"/>
          <w:sz w:val="24"/>
          <w:szCs w:val="24"/>
        </w:rPr>
        <w:t>lucrările</w:t>
      </w:r>
      <w:proofErr w:type="spellEnd"/>
      <w:r>
        <w:rPr>
          <w:rFonts w:ascii="Times New Roman" w:hAnsi="Times New Roman"/>
          <w:sz w:val="24"/>
          <w:szCs w:val="24"/>
        </w:rPr>
        <w:t xml:space="preserve"> </w:t>
      </w:r>
      <w:proofErr w:type="spellStart"/>
      <w:r>
        <w:rPr>
          <w:rFonts w:ascii="Times New Roman" w:hAnsi="Times New Roman"/>
          <w:sz w:val="24"/>
          <w:szCs w:val="24"/>
        </w:rPr>
        <w:t>finalizate</w:t>
      </w:r>
      <w:proofErr w:type="spellEnd"/>
      <w:r>
        <w:rPr>
          <w:rFonts w:ascii="Times New Roman" w:hAnsi="Times New Roman"/>
          <w:sz w:val="24"/>
          <w:szCs w:val="24"/>
        </w:rPr>
        <w:t xml:space="preserve"> </w:t>
      </w:r>
      <w:proofErr w:type="spellStart"/>
      <w:r>
        <w:rPr>
          <w:rFonts w:ascii="Times New Roman" w:hAnsi="Times New Roman"/>
          <w:sz w:val="24"/>
          <w:szCs w:val="24"/>
        </w:rPr>
        <w:t>și</w:t>
      </w:r>
      <w:proofErr w:type="spellEnd"/>
      <w:r>
        <w:rPr>
          <w:rFonts w:ascii="Times New Roman" w:hAnsi="Times New Roman"/>
          <w:sz w:val="24"/>
          <w:szCs w:val="24"/>
        </w:rPr>
        <w:t xml:space="preserve"> </w:t>
      </w:r>
      <w:proofErr w:type="spellStart"/>
      <w:r>
        <w:rPr>
          <w:rFonts w:ascii="Times New Roman" w:hAnsi="Times New Roman"/>
          <w:sz w:val="24"/>
          <w:szCs w:val="24"/>
        </w:rPr>
        <w:t>eligibile</w:t>
      </w:r>
      <w:proofErr w:type="spellEnd"/>
      <w:r>
        <w:rPr>
          <w:rFonts w:ascii="Times New Roman" w:hAnsi="Times New Roman"/>
          <w:sz w:val="24"/>
          <w:szCs w:val="24"/>
        </w:rPr>
        <w:t xml:space="preserve"> </w:t>
      </w:r>
      <w:proofErr w:type="spellStart"/>
      <w:r>
        <w:rPr>
          <w:rFonts w:ascii="Times New Roman" w:hAnsi="Times New Roman"/>
          <w:sz w:val="24"/>
          <w:szCs w:val="24"/>
        </w:rPr>
        <w:t>pentru</w:t>
      </w:r>
      <w:proofErr w:type="spellEnd"/>
      <w:r>
        <w:rPr>
          <w:rFonts w:ascii="Times New Roman" w:hAnsi="Times New Roman"/>
          <w:sz w:val="24"/>
          <w:szCs w:val="24"/>
        </w:rPr>
        <w:t xml:space="preserve"> </w:t>
      </w:r>
      <w:proofErr w:type="spellStart"/>
      <w:r>
        <w:rPr>
          <w:rFonts w:ascii="Times New Roman" w:hAnsi="Times New Roman"/>
          <w:sz w:val="24"/>
          <w:szCs w:val="24"/>
        </w:rPr>
        <w:t>finanțare</w:t>
      </w:r>
      <w:proofErr w:type="spellEnd"/>
      <w:r>
        <w:rPr>
          <w:rFonts w:ascii="Times New Roman" w:hAnsi="Times New Roman"/>
          <w:sz w:val="24"/>
          <w:szCs w:val="24"/>
        </w:rPr>
        <w:t xml:space="preserve"> </w:t>
      </w:r>
      <w:proofErr w:type="spellStart"/>
      <w:r>
        <w:rPr>
          <w:rFonts w:ascii="Times New Roman" w:hAnsi="Times New Roman"/>
          <w:sz w:val="24"/>
          <w:szCs w:val="24"/>
        </w:rPr>
        <w:t>europeană</w:t>
      </w:r>
      <w:proofErr w:type="spellEnd"/>
      <w:r>
        <w:rPr>
          <w:rFonts w:ascii="Times New Roman" w:hAnsi="Times New Roman"/>
          <w:sz w:val="24"/>
          <w:szCs w:val="24"/>
        </w:rPr>
        <w:t xml:space="preserve">, conform </w:t>
      </w:r>
      <w:proofErr w:type="spellStart"/>
      <w:r>
        <w:rPr>
          <w:rFonts w:ascii="Times New Roman" w:hAnsi="Times New Roman"/>
          <w:sz w:val="24"/>
          <w:szCs w:val="24"/>
        </w:rPr>
        <w:t>prevederilor</w:t>
      </w:r>
      <w:proofErr w:type="spellEnd"/>
      <w:r>
        <w:rPr>
          <w:rFonts w:ascii="Times New Roman" w:hAnsi="Times New Roman"/>
          <w:sz w:val="24"/>
          <w:szCs w:val="24"/>
        </w:rPr>
        <w:t xml:space="preserve"> </w:t>
      </w:r>
      <w:proofErr w:type="spellStart"/>
      <w:r>
        <w:rPr>
          <w:rFonts w:ascii="Times New Roman" w:hAnsi="Times New Roman"/>
          <w:sz w:val="24"/>
          <w:szCs w:val="24"/>
        </w:rPr>
        <w:t>contractuale</w:t>
      </w:r>
      <w:proofErr w:type="spellEnd"/>
      <w:r>
        <w:rPr>
          <w:rFonts w:ascii="Times New Roman" w:hAnsi="Times New Roman"/>
          <w:sz w:val="24"/>
          <w:szCs w:val="24"/>
        </w:rPr>
        <w:t>.</w:t>
      </w:r>
    </w:p>
    <w:p w14:paraId="4950F998" w14:textId="77777777" w:rsidR="00DB42E2" w:rsidRDefault="004E4E81">
      <w:pPr>
        <w:pStyle w:val="Frspaiere"/>
        <w:ind w:firstLine="567"/>
        <w:jc w:val="both"/>
        <w:rPr>
          <w:rFonts w:ascii="Times New Roman" w:hAnsi="Times New Roman"/>
          <w:sz w:val="24"/>
          <w:szCs w:val="24"/>
        </w:rPr>
      </w:pPr>
      <w:proofErr w:type="spellStart"/>
      <w:r>
        <w:rPr>
          <w:rFonts w:ascii="Times New Roman" w:hAnsi="Times New Roman"/>
          <w:sz w:val="24"/>
          <w:szCs w:val="24"/>
        </w:rPr>
        <w:t>Valoarea</w:t>
      </w:r>
      <w:proofErr w:type="spellEnd"/>
      <w:r>
        <w:rPr>
          <w:rFonts w:ascii="Times New Roman" w:hAnsi="Times New Roman"/>
          <w:sz w:val="24"/>
          <w:szCs w:val="24"/>
        </w:rPr>
        <w:t xml:space="preserve"> </w:t>
      </w:r>
      <w:proofErr w:type="spellStart"/>
      <w:r>
        <w:rPr>
          <w:rFonts w:ascii="Times New Roman" w:hAnsi="Times New Roman"/>
          <w:sz w:val="24"/>
          <w:szCs w:val="24"/>
        </w:rPr>
        <w:t>totală</w:t>
      </w:r>
      <w:proofErr w:type="spellEnd"/>
      <w:r>
        <w:rPr>
          <w:rFonts w:ascii="Times New Roman" w:hAnsi="Times New Roman"/>
          <w:sz w:val="24"/>
          <w:szCs w:val="24"/>
        </w:rPr>
        <w:t xml:space="preserve"> </w:t>
      </w:r>
      <w:proofErr w:type="gramStart"/>
      <w:r>
        <w:rPr>
          <w:rFonts w:ascii="Times New Roman" w:hAnsi="Times New Roman"/>
          <w:sz w:val="24"/>
          <w:szCs w:val="24"/>
        </w:rPr>
        <w:t>a</w:t>
      </w:r>
      <w:proofErr w:type="gramEnd"/>
      <w:r>
        <w:rPr>
          <w:rFonts w:ascii="Times New Roman" w:hAnsi="Times New Roman"/>
          <w:sz w:val="24"/>
          <w:szCs w:val="24"/>
        </w:rPr>
        <w:t xml:space="preserve"> </w:t>
      </w:r>
      <w:proofErr w:type="spellStart"/>
      <w:r>
        <w:rPr>
          <w:rFonts w:ascii="Times New Roman" w:hAnsi="Times New Roman"/>
          <w:sz w:val="24"/>
          <w:szCs w:val="24"/>
        </w:rPr>
        <w:t>investiției</w:t>
      </w:r>
      <w:proofErr w:type="spellEnd"/>
      <w:r>
        <w:rPr>
          <w:rFonts w:ascii="Times New Roman" w:hAnsi="Times New Roman"/>
          <w:sz w:val="24"/>
          <w:szCs w:val="24"/>
        </w:rPr>
        <w:t xml:space="preserve"> se </w:t>
      </w:r>
      <w:proofErr w:type="spellStart"/>
      <w:r>
        <w:rPr>
          <w:rFonts w:ascii="Times New Roman" w:hAnsi="Times New Roman"/>
          <w:sz w:val="24"/>
          <w:szCs w:val="24"/>
        </w:rPr>
        <w:t>ridică</w:t>
      </w:r>
      <w:proofErr w:type="spellEnd"/>
      <w:r>
        <w:rPr>
          <w:rFonts w:ascii="Times New Roman" w:hAnsi="Times New Roman"/>
          <w:sz w:val="24"/>
          <w:szCs w:val="24"/>
        </w:rPr>
        <w:t xml:space="preserve"> la 3.085.434,34 lei, </w:t>
      </w:r>
      <w:proofErr w:type="spellStart"/>
      <w:r>
        <w:rPr>
          <w:rFonts w:ascii="Times New Roman" w:hAnsi="Times New Roman"/>
          <w:sz w:val="24"/>
          <w:szCs w:val="24"/>
        </w:rPr>
        <w:t>inclusiv</w:t>
      </w:r>
      <w:proofErr w:type="spellEnd"/>
      <w:r>
        <w:rPr>
          <w:rFonts w:ascii="Times New Roman" w:hAnsi="Times New Roman"/>
          <w:sz w:val="24"/>
          <w:szCs w:val="24"/>
        </w:rPr>
        <w:t xml:space="preserve"> T.V.A., din care 1.161.568,66 lei, </w:t>
      </w:r>
      <w:proofErr w:type="spellStart"/>
      <w:r>
        <w:rPr>
          <w:rFonts w:ascii="Times New Roman" w:hAnsi="Times New Roman"/>
          <w:sz w:val="24"/>
          <w:szCs w:val="24"/>
        </w:rPr>
        <w:t>inclusiv</w:t>
      </w:r>
      <w:proofErr w:type="spellEnd"/>
      <w:r>
        <w:rPr>
          <w:rFonts w:ascii="Times New Roman" w:hAnsi="Times New Roman"/>
          <w:sz w:val="24"/>
          <w:szCs w:val="24"/>
        </w:rPr>
        <w:t xml:space="preserve"> T.V.A., </w:t>
      </w:r>
      <w:proofErr w:type="spellStart"/>
      <w:r>
        <w:rPr>
          <w:rFonts w:ascii="Times New Roman" w:hAnsi="Times New Roman"/>
          <w:sz w:val="24"/>
          <w:szCs w:val="24"/>
        </w:rPr>
        <w:t>reprezintă</w:t>
      </w:r>
      <w:proofErr w:type="spellEnd"/>
      <w:r>
        <w:rPr>
          <w:rFonts w:ascii="Times New Roman" w:hAnsi="Times New Roman"/>
          <w:sz w:val="24"/>
          <w:szCs w:val="24"/>
        </w:rPr>
        <w:t xml:space="preserve"> </w:t>
      </w:r>
      <w:proofErr w:type="spellStart"/>
      <w:r>
        <w:rPr>
          <w:rFonts w:ascii="Times New Roman" w:hAnsi="Times New Roman"/>
          <w:sz w:val="24"/>
          <w:szCs w:val="24"/>
        </w:rPr>
        <w:t>contribuția</w:t>
      </w:r>
      <w:proofErr w:type="spellEnd"/>
      <w:r>
        <w:rPr>
          <w:rFonts w:ascii="Times New Roman" w:hAnsi="Times New Roman"/>
          <w:sz w:val="24"/>
          <w:szCs w:val="24"/>
        </w:rPr>
        <w:t xml:space="preserve"> </w:t>
      </w:r>
      <w:proofErr w:type="spellStart"/>
      <w:r>
        <w:rPr>
          <w:rFonts w:ascii="Times New Roman" w:hAnsi="Times New Roman"/>
          <w:sz w:val="24"/>
          <w:szCs w:val="24"/>
        </w:rPr>
        <w:t>Municipiului</w:t>
      </w:r>
      <w:proofErr w:type="spellEnd"/>
      <w:r>
        <w:rPr>
          <w:rFonts w:ascii="Times New Roman" w:hAnsi="Times New Roman"/>
          <w:sz w:val="24"/>
          <w:szCs w:val="24"/>
        </w:rPr>
        <w:t xml:space="preserve"> </w:t>
      </w:r>
      <w:proofErr w:type="spellStart"/>
      <w:r>
        <w:rPr>
          <w:rFonts w:ascii="Times New Roman" w:hAnsi="Times New Roman"/>
          <w:sz w:val="24"/>
          <w:szCs w:val="24"/>
        </w:rPr>
        <w:t>Câmpulung</w:t>
      </w:r>
      <w:proofErr w:type="spellEnd"/>
      <w:r>
        <w:rPr>
          <w:rFonts w:ascii="Times New Roman" w:hAnsi="Times New Roman"/>
          <w:sz w:val="24"/>
          <w:szCs w:val="24"/>
        </w:rPr>
        <w:t xml:space="preserve"> </w:t>
      </w:r>
      <w:proofErr w:type="spellStart"/>
      <w:r>
        <w:rPr>
          <w:rFonts w:ascii="Times New Roman" w:hAnsi="Times New Roman"/>
          <w:sz w:val="24"/>
          <w:szCs w:val="24"/>
        </w:rPr>
        <w:t>Moldovenesc</w:t>
      </w:r>
      <w:proofErr w:type="spellEnd"/>
      <w:r>
        <w:rPr>
          <w:rFonts w:ascii="Times New Roman" w:hAnsi="Times New Roman"/>
          <w:sz w:val="24"/>
          <w:szCs w:val="24"/>
        </w:rPr>
        <w:t xml:space="preserve">, </w:t>
      </w:r>
      <w:proofErr w:type="spellStart"/>
      <w:r>
        <w:rPr>
          <w:rFonts w:ascii="Times New Roman" w:hAnsi="Times New Roman"/>
          <w:sz w:val="24"/>
          <w:szCs w:val="24"/>
        </w:rPr>
        <w:t>aferentă</w:t>
      </w:r>
      <w:proofErr w:type="spellEnd"/>
      <w:r>
        <w:rPr>
          <w:rFonts w:ascii="Times New Roman" w:hAnsi="Times New Roman"/>
          <w:sz w:val="24"/>
          <w:szCs w:val="24"/>
        </w:rPr>
        <w:t xml:space="preserve"> </w:t>
      </w:r>
      <w:proofErr w:type="spellStart"/>
      <w:r>
        <w:rPr>
          <w:rFonts w:ascii="Times New Roman" w:hAnsi="Times New Roman"/>
          <w:sz w:val="24"/>
          <w:szCs w:val="24"/>
        </w:rPr>
        <w:t>cheltuielilor</w:t>
      </w:r>
      <w:proofErr w:type="spellEnd"/>
      <w:r>
        <w:rPr>
          <w:rFonts w:ascii="Times New Roman" w:hAnsi="Times New Roman"/>
          <w:sz w:val="24"/>
          <w:szCs w:val="24"/>
        </w:rPr>
        <w:t xml:space="preserve"> </w:t>
      </w:r>
      <w:proofErr w:type="spellStart"/>
      <w:r>
        <w:rPr>
          <w:rFonts w:ascii="Times New Roman" w:hAnsi="Times New Roman"/>
          <w:sz w:val="24"/>
          <w:szCs w:val="24"/>
        </w:rPr>
        <w:t>neeligibile</w:t>
      </w:r>
      <w:proofErr w:type="spellEnd"/>
      <w:r>
        <w:rPr>
          <w:rFonts w:ascii="Times New Roman" w:hAnsi="Times New Roman"/>
          <w:sz w:val="24"/>
          <w:szCs w:val="24"/>
        </w:rPr>
        <w:t xml:space="preserve"> ale </w:t>
      </w:r>
      <w:proofErr w:type="spellStart"/>
      <w:r>
        <w:rPr>
          <w:rFonts w:ascii="Times New Roman" w:hAnsi="Times New Roman"/>
          <w:sz w:val="24"/>
          <w:szCs w:val="24"/>
        </w:rPr>
        <w:t>proiectului</w:t>
      </w:r>
      <w:proofErr w:type="spellEnd"/>
      <w:r>
        <w:rPr>
          <w:rFonts w:ascii="Times New Roman" w:hAnsi="Times New Roman"/>
          <w:sz w:val="24"/>
          <w:szCs w:val="24"/>
        </w:rPr>
        <w:t>.</w:t>
      </w:r>
    </w:p>
    <w:p w14:paraId="4284269E" w14:textId="77777777" w:rsidR="00DB42E2" w:rsidRDefault="004E4E81">
      <w:pPr>
        <w:pStyle w:val="Frspaiere"/>
        <w:ind w:firstLine="567"/>
        <w:jc w:val="both"/>
        <w:rPr>
          <w:rFonts w:ascii="Times New Roman" w:hAnsi="Times New Roman"/>
          <w:sz w:val="24"/>
          <w:szCs w:val="24"/>
        </w:rPr>
      </w:pPr>
      <w:proofErr w:type="spellStart"/>
      <w:r>
        <w:rPr>
          <w:rFonts w:ascii="Times New Roman" w:hAnsi="Times New Roman"/>
          <w:sz w:val="24"/>
          <w:szCs w:val="24"/>
        </w:rPr>
        <w:t>Termenul</w:t>
      </w:r>
      <w:proofErr w:type="spellEnd"/>
      <w:r>
        <w:rPr>
          <w:rFonts w:ascii="Times New Roman" w:hAnsi="Times New Roman"/>
          <w:sz w:val="24"/>
          <w:szCs w:val="24"/>
        </w:rPr>
        <w:t xml:space="preserve"> de </w:t>
      </w:r>
      <w:proofErr w:type="spellStart"/>
      <w:r>
        <w:rPr>
          <w:rFonts w:ascii="Times New Roman" w:hAnsi="Times New Roman"/>
          <w:sz w:val="24"/>
          <w:szCs w:val="24"/>
        </w:rPr>
        <w:t>finalizare</w:t>
      </w:r>
      <w:proofErr w:type="spellEnd"/>
      <w:r>
        <w:rPr>
          <w:rFonts w:ascii="Times New Roman" w:hAnsi="Times New Roman"/>
          <w:sz w:val="24"/>
          <w:szCs w:val="24"/>
        </w:rPr>
        <w:t xml:space="preserve"> </w:t>
      </w:r>
      <w:proofErr w:type="gramStart"/>
      <w:r>
        <w:rPr>
          <w:rFonts w:ascii="Times New Roman" w:hAnsi="Times New Roman"/>
          <w:sz w:val="24"/>
          <w:szCs w:val="24"/>
        </w:rPr>
        <w:t>a</w:t>
      </w:r>
      <w:proofErr w:type="gramEnd"/>
      <w:r>
        <w:rPr>
          <w:rFonts w:ascii="Times New Roman" w:hAnsi="Times New Roman"/>
          <w:sz w:val="24"/>
          <w:szCs w:val="24"/>
        </w:rPr>
        <w:t xml:space="preserve"> </w:t>
      </w:r>
      <w:proofErr w:type="spellStart"/>
      <w:r>
        <w:rPr>
          <w:rFonts w:ascii="Times New Roman" w:hAnsi="Times New Roman"/>
          <w:sz w:val="24"/>
          <w:szCs w:val="24"/>
        </w:rPr>
        <w:t>obiectivului</w:t>
      </w:r>
      <w:proofErr w:type="spellEnd"/>
      <w:r>
        <w:rPr>
          <w:rFonts w:ascii="Times New Roman" w:hAnsi="Times New Roman"/>
          <w:sz w:val="24"/>
          <w:szCs w:val="24"/>
        </w:rPr>
        <w:t xml:space="preserve"> de </w:t>
      </w:r>
      <w:proofErr w:type="spellStart"/>
      <w:r>
        <w:rPr>
          <w:rFonts w:ascii="Times New Roman" w:hAnsi="Times New Roman"/>
          <w:sz w:val="24"/>
          <w:szCs w:val="24"/>
        </w:rPr>
        <w:t>investiții</w:t>
      </w:r>
      <w:proofErr w:type="spellEnd"/>
      <w:r>
        <w:rPr>
          <w:rFonts w:ascii="Times New Roman" w:hAnsi="Times New Roman"/>
          <w:sz w:val="24"/>
          <w:szCs w:val="24"/>
        </w:rPr>
        <w:t xml:space="preserve">, </w:t>
      </w:r>
      <w:proofErr w:type="spellStart"/>
      <w:r>
        <w:rPr>
          <w:rFonts w:ascii="Times New Roman" w:hAnsi="Times New Roman"/>
          <w:sz w:val="24"/>
          <w:szCs w:val="24"/>
        </w:rPr>
        <w:t>stabilit</w:t>
      </w:r>
      <w:proofErr w:type="spellEnd"/>
      <w:r>
        <w:rPr>
          <w:rFonts w:ascii="Times New Roman" w:hAnsi="Times New Roman"/>
          <w:sz w:val="24"/>
          <w:szCs w:val="24"/>
        </w:rPr>
        <w:t xml:space="preserve"> conform </w:t>
      </w:r>
      <w:proofErr w:type="spellStart"/>
      <w:r>
        <w:rPr>
          <w:rFonts w:ascii="Times New Roman" w:hAnsi="Times New Roman"/>
          <w:sz w:val="24"/>
          <w:szCs w:val="24"/>
        </w:rPr>
        <w:t>contractului</w:t>
      </w:r>
      <w:proofErr w:type="spellEnd"/>
      <w:r>
        <w:rPr>
          <w:rFonts w:ascii="Times New Roman" w:hAnsi="Times New Roman"/>
          <w:sz w:val="24"/>
          <w:szCs w:val="24"/>
        </w:rPr>
        <w:t xml:space="preserve"> de </w:t>
      </w:r>
      <w:proofErr w:type="spellStart"/>
      <w:r>
        <w:rPr>
          <w:rFonts w:ascii="Times New Roman" w:hAnsi="Times New Roman"/>
          <w:sz w:val="24"/>
          <w:szCs w:val="24"/>
        </w:rPr>
        <w:t>finanțare</w:t>
      </w:r>
      <w:proofErr w:type="spellEnd"/>
      <w:r>
        <w:rPr>
          <w:rFonts w:ascii="Times New Roman" w:hAnsi="Times New Roman"/>
          <w:sz w:val="24"/>
          <w:szCs w:val="24"/>
        </w:rPr>
        <w:t xml:space="preserve">, </w:t>
      </w:r>
      <w:proofErr w:type="spellStart"/>
      <w:r>
        <w:rPr>
          <w:rFonts w:ascii="Times New Roman" w:hAnsi="Times New Roman"/>
          <w:sz w:val="24"/>
          <w:szCs w:val="24"/>
        </w:rPr>
        <w:t>este</w:t>
      </w:r>
      <w:proofErr w:type="spellEnd"/>
      <w:r>
        <w:rPr>
          <w:rFonts w:ascii="Times New Roman" w:hAnsi="Times New Roman"/>
          <w:sz w:val="24"/>
          <w:szCs w:val="24"/>
        </w:rPr>
        <w:t xml:space="preserve"> 28.02.2026.</w:t>
      </w:r>
    </w:p>
    <w:p w14:paraId="62CA528A" w14:textId="77777777" w:rsidR="00DB42E2" w:rsidRDefault="00DB42E2">
      <w:pPr>
        <w:pStyle w:val="Frspaiere"/>
        <w:ind w:firstLine="567"/>
        <w:jc w:val="both"/>
        <w:rPr>
          <w:rFonts w:ascii="Times New Roman" w:hAnsi="Times New Roman"/>
          <w:sz w:val="24"/>
          <w:szCs w:val="24"/>
        </w:rPr>
      </w:pPr>
    </w:p>
    <w:p w14:paraId="06CD5B7E" w14:textId="77777777" w:rsidR="00DB42E2" w:rsidRDefault="004E4E81">
      <w:pPr>
        <w:pStyle w:val="Frspaiere"/>
        <w:ind w:firstLine="567"/>
        <w:jc w:val="both"/>
        <w:rPr>
          <w:rFonts w:ascii="Times New Roman" w:hAnsi="Times New Roman"/>
          <w:sz w:val="24"/>
          <w:szCs w:val="24"/>
        </w:rPr>
      </w:pPr>
      <w:r>
        <w:rPr>
          <w:rFonts w:ascii="Times New Roman" w:hAnsi="Times New Roman"/>
          <w:sz w:val="24"/>
          <w:szCs w:val="24"/>
        </w:rPr>
        <w:t xml:space="preserve">13.Înființare </w:t>
      </w:r>
      <w:proofErr w:type="spellStart"/>
      <w:r>
        <w:rPr>
          <w:rFonts w:ascii="Times New Roman" w:hAnsi="Times New Roman"/>
          <w:sz w:val="24"/>
          <w:szCs w:val="24"/>
        </w:rPr>
        <w:t>centru</w:t>
      </w:r>
      <w:proofErr w:type="spellEnd"/>
      <w:r>
        <w:rPr>
          <w:rFonts w:ascii="Times New Roman" w:hAnsi="Times New Roman"/>
          <w:sz w:val="24"/>
          <w:szCs w:val="24"/>
        </w:rPr>
        <w:t xml:space="preserve"> de </w:t>
      </w:r>
      <w:proofErr w:type="spellStart"/>
      <w:r>
        <w:rPr>
          <w:rFonts w:ascii="Times New Roman" w:hAnsi="Times New Roman"/>
          <w:sz w:val="24"/>
          <w:szCs w:val="24"/>
        </w:rPr>
        <w:t>colectare</w:t>
      </w:r>
      <w:proofErr w:type="spellEnd"/>
      <w:r>
        <w:rPr>
          <w:rFonts w:ascii="Times New Roman" w:hAnsi="Times New Roman"/>
          <w:sz w:val="24"/>
          <w:szCs w:val="24"/>
        </w:rPr>
        <w:t xml:space="preserve"> </w:t>
      </w:r>
      <w:proofErr w:type="spellStart"/>
      <w:r>
        <w:rPr>
          <w:rFonts w:ascii="Times New Roman" w:hAnsi="Times New Roman"/>
          <w:sz w:val="24"/>
          <w:szCs w:val="24"/>
        </w:rPr>
        <w:t>prin</w:t>
      </w:r>
      <w:proofErr w:type="spellEnd"/>
      <w:r>
        <w:rPr>
          <w:rFonts w:ascii="Times New Roman" w:hAnsi="Times New Roman"/>
          <w:sz w:val="24"/>
          <w:szCs w:val="24"/>
        </w:rPr>
        <w:t xml:space="preserve"> </w:t>
      </w:r>
      <w:proofErr w:type="spellStart"/>
      <w:r>
        <w:rPr>
          <w:rFonts w:ascii="Times New Roman" w:hAnsi="Times New Roman"/>
          <w:sz w:val="24"/>
          <w:szCs w:val="24"/>
        </w:rPr>
        <w:t>aport</w:t>
      </w:r>
      <w:proofErr w:type="spellEnd"/>
      <w:r>
        <w:rPr>
          <w:rFonts w:ascii="Times New Roman" w:hAnsi="Times New Roman"/>
          <w:sz w:val="24"/>
          <w:szCs w:val="24"/>
        </w:rPr>
        <w:t xml:space="preserve"> </w:t>
      </w:r>
      <w:proofErr w:type="spellStart"/>
      <w:r>
        <w:rPr>
          <w:rFonts w:ascii="Times New Roman" w:hAnsi="Times New Roman"/>
          <w:sz w:val="24"/>
          <w:szCs w:val="24"/>
        </w:rPr>
        <w:t>voluntar</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municipiul</w:t>
      </w:r>
      <w:proofErr w:type="spellEnd"/>
      <w:r>
        <w:rPr>
          <w:rFonts w:ascii="Times New Roman" w:hAnsi="Times New Roman"/>
          <w:sz w:val="24"/>
          <w:szCs w:val="24"/>
        </w:rPr>
        <w:t xml:space="preserve"> </w:t>
      </w:r>
      <w:proofErr w:type="spellStart"/>
      <w:r>
        <w:rPr>
          <w:rFonts w:ascii="Times New Roman" w:hAnsi="Times New Roman"/>
          <w:sz w:val="24"/>
          <w:szCs w:val="24"/>
        </w:rPr>
        <w:t>Câmpulung</w:t>
      </w:r>
      <w:proofErr w:type="spellEnd"/>
      <w:r>
        <w:rPr>
          <w:rFonts w:ascii="Times New Roman" w:hAnsi="Times New Roman"/>
          <w:sz w:val="24"/>
          <w:szCs w:val="24"/>
        </w:rPr>
        <w:t xml:space="preserve"> </w:t>
      </w:r>
      <w:proofErr w:type="spellStart"/>
      <w:r>
        <w:rPr>
          <w:rFonts w:ascii="Times New Roman" w:hAnsi="Times New Roman"/>
          <w:sz w:val="24"/>
          <w:szCs w:val="24"/>
        </w:rPr>
        <w:t>Moldovenesc</w:t>
      </w:r>
      <w:proofErr w:type="spellEnd"/>
    </w:p>
    <w:p w14:paraId="0F3B9EB5" w14:textId="77777777" w:rsidR="00DB42E2" w:rsidRDefault="00DB42E2">
      <w:pPr>
        <w:pStyle w:val="Frspaiere"/>
        <w:ind w:firstLine="567"/>
        <w:jc w:val="both"/>
        <w:rPr>
          <w:rFonts w:ascii="Times New Roman" w:hAnsi="Times New Roman"/>
          <w:sz w:val="24"/>
          <w:szCs w:val="24"/>
        </w:rPr>
      </w:pPr>
    </w:p>
    <w:p w14:paraId="7D44467D" w14:textId="77777777" w:rsidR="00DB42E2" w:rsidRDefault="004E4E81">
      <w:pPr>
        <w:pStyle w:val="Frspaiere"/>
        <w:ind w:firstLine="567"/>
        <w:jc w:val="both"/>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Obiectivul</w:t>
      </w:r>
      <w:proofErr w:type="spellEnd"/>
      <w:r>
        <w:rPr>
          <w:rFonts w:ascii="Times New Roman" w:hAnsi="Times New Roman"/>
          <w:sz w:val="24"/>
          <w:szCs w:val="24"/>
        </w:rPr>
        <w:t xml:space="preserve"> de </w:t>
      </w:r>
      <w:proofErr w:type="spellStart"/>
      <w:r>
        <w:rPr>
          <w:rFonts w:ascii="Times New Roman" w:hAnsi="Times New Roman"/>
          <w:sz w:val="24"/>
          <w:szCs w:val="24"/>
        </w:rPr>
        <w:t>investiții</w:t>
      </w:r>
      <w:proofErr w:type="spellEnd"/>
      <w:r>
        <w:rPr>
          <w:rFonts w:ascii="Times New Roman" w:hAnsi="Times New Roman"/>
          <w:sz w:val="24"/>
          <w:szCs w:val="24"/>
        </w:rPr>
        <w:t xml:space="preserve"> </w:t>
      </w:r>
      <w:proofErr w:type="spellStart"/>
      <w:r>
        <w:rPr>
          <w:rFonts w:ascii="Times New Roman" w:hAnsi="Times New Roman"/>
          <w:sz w:val="24"/>
          <w:szCs w:val="24"/>
        </w:rPr>
        <w:t>este</w:t>
      </w:r>
      <w:proofErr w:type="spellEnd"/>
      <w:r>
        <w:rPr>
          <w:rFonts w:ascii="Times New Roman" w:hAnsi="Times New Roman"/>
          <w:sz w:val="24"/>
          <w:szCs w:val="24"/>
        </w:rPr>
        <w:t xml:space="preserve"> </w:t>
      </w:r>
      <w:proofErr w:type="spellStart"/>
      <w:r>
        <w:rPr>
          <w:rFonts w:ascii="Times New Roman" w:hAnsi="Times New Roman"/>
          <w:sz w:val="24"/>
          <w:szCs w:val="24"/>
        </w:rPr>
        <w:t>implementat</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cadrul</w:t>
      </w:r>
      <w:proofErr w:type="spellEnd"/>
      <w:r>
        <w:rPr>
          <w:rFonts w:ascii="Times New Roman" w:hAnsi="Times New Roman"/>
          <w:sz w:val="24"/>
          <w:szCs w:val="24"/>
        </w:rPr>
        <w:t xml:space="preserve"> </w:t>
      </w:r>
      <w:proofErr w:type="spellStart"/>
      <w:r>
        <w:rPr>
          <w:rFonts w:ascii="Times New Roman" w:hAnsi="Times New Roman"/>
          <w:sz w:val="24"/>
          <w:szCs w:val="24"/>
        </w:rPr>
        <w:t>unui</w:t>
      </w:r>
      <w:proofErr w:type="spellEnd"/>
      <w:r>
        <w:rPr>
          <w:rFonts w:ascii="Times New Roman" w:hAnsi="Times New Roman"/>
          <w:sz w:val="24"/>
          <w:szCs w:val="24"/>
        </w:rPr>
        <w:t xml:space="preserve"> contract cu </w:t>
      </w:r>
      <w:proofErr w:type="spellStart"/>
      <w:r>
        <w:rPr>
          <w:rFonts w:ascii="Times New Roman" w:hAnsi="Times New Roman"/>
          <w:sz w:val="24"/>
          <w:szCs w:val="24"/>
        </w:rPr>
        <w:t>finanțare</w:t>
      </w:r>
      <w:proofErr w:type="spellEnd"/>
      <w:r>
        <w:rPr>
          <w:rFonts w:ascii="Times New Roman" w:hAnsi="Times New Roman"/>
          <w:sz w:val="24"/>
          <w:szCs w:val="24"/>
        </w:rPr>
        <w:t xml:space="preserve"> din </w:t>
      </w:r>
      <w:proofErr w:type="spellStart"/>
      <w:r>
        <w:rPr>
          <w:rFonts w:ascii="Times New Roman" w:hAnsi="Times New Roman"/>
          <w:sz w:val="24"/>
          <w:szCs w:val="24"/>
        </w:rPr>
        <w:t>fonduri</w:t>
      </w:r>
      <w:proofErr w:type="spellEnd"/>
      <w:r>
        <w:rPr>
          <w:rFonts w:ascii="Times New Roman" w:hAnsi="Times New Roman"/>
          <w:sz w:val="24"/>
          <w:szCs w:val="24"/>
        </w:rPr>
        <w:t xml:space="preserve"> </w:t>
      </w:r>
      <w:proofErr w:type="spellStart"/>
      <w:r>
        <w:rPr>
          <w:rFonts w:ascii="Times New Roman" w:hAnsi="Times New Roman"/>
          <w:sz w:val="24"/>
          <w:szCs w:val="24"/>
        </w:rPr>
        <w:t>europene</w:t>
      </w:r>
      <w:proofErr w:type="spellEnd"/>
      <w:r>
        <w:rPr>
          <w:rFonts w:ascii="Times New Roman" w:hAnsi="Times New Roman"/>
          <w:sz w:val="24"/>
          <w:szCs w:val="24"/>
        </w:rPr>
        <w:t xml:space="preserve">, </w:t>
      </w:r>
      <w:proofErr w:type="spellStart"/>
      <w:r>
        <w:rPr>
          <w:rFonts w:ascii="Times New Roman" w:hAnsi="Times New Roman"/>
          <w:sz w:val="24"/>
          <w:szCs w:val="24"/>
        </w:rPr>
        <w:t>prin</w:t>
      </w:r>
      <w:proofErr w:type="spellEnd"/>
      <w:r>
        <w:rPr>
          <w:rFonts w:ascii="Times New Roman" w:hAnsi="Times New Roman"/>
          <w:sz w:val="24"/>
          <w:szCs w:val="24"/>
        </w:rPr>
        <w:t xml:space="preserve"> </w:t>
      </w:r>
      <w:proofErr w:type="spellStart"/>
      <w:r>
        <w:rPr>
          <w:rFonts w:ascii="Times New Roman" w:hAnsi="Times New Roman"/>
          <w:sz w:val="24"/>
          <w:szCs w:val="24"/>
        </w:rPr>
        <w:t>Planul</w:t>
      </w:r>
      <w:proofErr w:type="spellEnd"/>
      <w:r>
        <w:rPr>
          <w:rFonts w:ascii="Times New Roman" w:hAnsi="Times New Roman"/>
          <w:sz w:val="24"/>
          <w:szCs w:val="24"/>
        </w:rPr>
        <w:t xml:space="preserve"> </w:t>
      </w:r>
      <w:proofErr w:type="spellStart"/>
      <w:r>
        <w:rPr>
          <w:rFonts w:ascii="Times New Roman" w:hAnsi="Times New Roman"/>
          <w:sz w:val="24"/>
          <w:szCs w:val="24"/>
        </w:rPr>
        <w:t>Național</w:t>
      </w:r>
      <w:proofErr w:type="spellEnd"/>
      <w:r>
        <w:rPr>
          <w:rFonts w:ascii="Times New Roman" w:hAnsi="Times New Roman"/>
          <w:sz w:val="24"/>
          <w:szCs w:val="24"/>
        </w:rPr>
        <w:t xml:space="preserve"> de </w:t>
      </w:r>
      <w:proofErr w:type="spellStart"/>
      <w:r>
        <w:rPr>
          <w:rFonts w:ascii="Times New Roman" w:hAnsi="Times New Roman"/>
          <w:sz w:val="24"/>
          <w:szCs w:val="24"/>
        </w:rPr>
        <w:t>Redresare</w:t>
      </w:r>
      <w:proofErr w:type="spellEnd"/>
      <w:r>
        <w:rPr>
          <w:rFonts w:ascii="Times New Roman" w:hAnsi="Times New Roman"/>
          <w:sz w:val="24"/>
          <w:szCs w:val="24"/>
        </w:rPr>
        <w:t xml:space="preserve"> </w:t>
      </w:r>
      <w:proofErr w:type="spellStart"/>
      <w:r>
        <w:rPr>
          <w:rFonts w:ascii="Times New Roman" w:hAnsi="Times New Roman"/>
          <w:sz w:val="24"/>
          <w:szCs w:val="24"/>
        </w:rPr>
        <w:t>și</w:t>
      </w:r>
      <w:proofErr w:type="spellEnd"/>
      <w:r>
        <w:rPr>
          <w:rFonts w:ascii="Times New Roman" w:hAnsi="Times New Roman"/>
          <w:sz w:val="24"/>
          <w:szCs w:val="24"/>
        </w:rPr>
        <w:t xml:space="preserve"> </w:t>
      </w:r>
      <w:proofErr w:type="spellStart"/>
      <w:r>
        <w:rPr>
          <w:rFonts w:ascii="Times New Roman" w:hAnsi="Times New Roman"/>
          <w:sz w:val="24"/>
          <w:szCs w:val="24"/>
        </w:rPr>
        <w:t>Reziliență</w:t>
      </w:r>
      <w:proofErr w:type="spellEnd"/>
      <w:r>
        <w:rPr>
          <w:rFonts w:ascii="Times New Roman" w:hAnsi="Times New Roman"/>
          <w:sz w:val="24"/>
          <w:szCs w:val="24"/>
        </w:rPr>
        <w:t xml:space="preserve"> (PNRR), conform </w:t>
      </w:r>
      <w:proofErr w:type="spellStart"/>
      <w:r>
        <w:rPr>
          <w:rFonts w:ascii="Times New Roman" w:hAnsi="Times New Roman"/>
          <w:sz w:val="24"/>
          <w:szCs w:val="24"/>
        </w:rPr>
        <w:t>prevederilor</w:t>
      </w:r>
      <w:proofErr w:type="spellEnd"/>
      <w:r>
        <w:rPr>
          <w:rFonts w:ascii="Times New Roman" w:hAnsi="Times New Roman"/>
          <w:sz w:val="24"/>
          <w:szCs w:val="24"/>
        </w:rPr>
        <w:t xml:space="preserve"> </w:t>
      </w:r>
      <w:proofErr w:type="spellStart"/>
      <w:r>
        <w:rPr>
          <w:rFonts w:ascii="Times New Roman" w:hAnsi="Times New Roman"/>
          <w:sz w:val="24"/>
          <w:szCs w:val="24"/>
        </w:rPr>
        <w:t>contractuale</w:t>
      </w:r>
      <w:proofErr w:type="spellEnd"/>
      <w:r>
        <w:rPr>
          <w:rFonts w:ascii="Times New Roman" w:hAnsi="Times New Roman"/>
          <w:sz w:val="24"/>
          <w:szCs w:val="24"/>
        </w:rPr>
        <w:t xml:space="preserve"> </w:t>
      </w:r>
      <w:proofErr w:type="spellStart"/>
      <w:r>
        <w:rPr>
          <w:rFonts w:ascii="Times New Roman" w:hAnsi="Times New Roman"/>
          <w:sz w:val="24"/>
          <w:szCs w:val="24"/>
        </w:rPr>
        <w:t>și</w:t>
      </w:r>
      <w:proofErr w:type="spellEnd"/>
      <w:r>
        <w:rPr>
          <w:rFonts w:ascii="Times New Roman" w:hAnsi="Times New Roman"/>
          <w:sz w:val="24"/>
          <w:szCs w:val="24"/>
        </w:rPr>
        <w:t xml:space="preserve"> </w:t>
      </w:r>
      <w:proofErr w:type="spellStart"/>
      <w:r>
        <w:rPr>
          <w:rFonts w:ascii="Times New Roman" w:hAnsi="Times New Roman"/>
          <w:sz w:val="24"/>
          <w:szCs w:val="24"/>
        </w:rPr>
        <w:t>reglementărilor</w:t>
      </w:r>
      <w:proofErr w:type="spellEnd"/>
      <w:r>
        <w:rPr>
          <w:rFonts w:ascii="Times New Roman" w:hAnsi="Times New Roman"/>
          <w:sz w:val="24"/>
          <w:szCs w:val="24"/>
        </w:rPr>
        <w:t xml:space="preserve"> </w:t>
      </w:r>
      <w:proofErr w:type="spellStart"/>
      <w:r>
        <w:rPr>
          <w:rFonts w:ascii="Times New Roman" w:hAnsi="Times New Roman"/>
          <w:sz w:val="24"/>
          <w:szCs w:val="24"/>
        </w:rPr>
        <w:t>legale</w:t>
      </w:r>
      <w:proofErr w:type="spellEnd"/>
      <w:r>
        <w:rPr>
          <w:rFonts w:ascii="Times New Roman" w:hAnsi="Times New Roman"/>
          <w:sz w:val="24"/>
          <w:szCs w:val="24"/>
        </w:rPr>
        <w:t xml:space="preserve"> </w:t>
      </w:r>
      <w:proofErr w:type="spellStart"/>
      <w:r>
        <w:rPr>
          <w:rFonts w:ascii="Times New Roman" w:hAnsi="Times New Roman"/>
          <w:sz w:val="24"/>
          <w:szCs w:val="24"/>
        </w:rPr>
        <w:t>aplicabile</w:t>
      </w:r>
      <w:proofErr w:type="spellEnd"/>
      <w:r>
        <w:rPr>
          <w:rFonts w:ascii="Times New Roman" w:hAnsi="Times New Roman"/>
          <w:sz w:val="24"/>
          <w:szCs w:val="24"/>
        </w:rPr>
        <w:t>.</w:t>
      </w:r>
    </w:p>
    <w:p w14:paraId="3F512737" w14:textId="77777777" w:rsidR="00DB42E2" w:rsidRDefault="004E4E81">
      <w:pPr>
        <w:pStyle w:val="Frspaiere"/>
        <w:ind w:firstLine="567"/>
        <w:jc w:val="both"/>
        <w:rPr>
          <w:rFonts w:ascii="Times New Roman" w:hAnsi="Times New Roman"/>
          <w:sz w:val="24"/>
          <w:szCs w:val="24"/>
        </w:rPr>
      </w:pP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anul</w:t>
      </w:r>
      <w:proofErr w:type="spellEnd"/>
      <w:r>
        <w:rPr>
          <w:rFonts w:ascii="Times New Roman" w:hAnsi="Times New Roman"/>
          <w:sz w:val="24"/>
          <w:szCs w:val="24"/>
        </w:rPr>
        <w:t xml:space="preserve"> 2025,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cadrul</w:t>
      </w:r>
      <w:proofErr w:type="spellEnd"/>
      <w:r>
        <w:rPr>
          <w:rFonts w:ascii="Times New Roman" w:hAnsi="Times New Roman"/>
          <w:sz w:val="24"/>
          <w:szCs w:val="24"/>
        </w:rPr>
        <w:t xml:space="preserve"> </w:t>
      </w:r>
      <w:proofErr w:type="spellStart"/>
      <w:r>
        <w:rPr>
          <w:rFonts w:ascii="Times New Roman" w:hAnsi="Times New Roman"/>
          <w:sz w:val="24"/>
          <w:szCs w:val="24"/>
        </w:rPr>
        <w:t>proiectului</w:t>
      </w:r>
      <w:proofErr w:type="spellEnd"/>
      <w:r>
        <w:rPr>
          <w:rFonts w:ascii="Times New Roman" w:hAnsi="Times New Roman"/>
          <w:sz w:val="24"/>
          <w:szCs w:val="24"/>
        </w:rPr>
        <w:t xml:space="preserve">, au </w:t>
      </w:r>
      <w:proofErr w:type="spellStart"/>
      <w:r>
        <w:rPr>
          <w:rFonts w:ascii="Times New Roman" w:hAnsi="Times New Roman"/>
          <w:sz w:val="24"/>
          <w:szCs w:val="24"/>
        </w:rPr>
        <w:t>fost</w:t>
      </w:r>
      <w:proofErr w:type="spellEnd"/>
      <w:r>
        <w:rPr>
          <w:rFonts w:ascii="Times New Roman" w:hAnsi="Times New Roman"/>
          <w:sz w:val="24"/>
          <w:szCs w:val="24"/>
        </w:rPr>
        <w:t xml:space="preserve"> </w:t>
      </w:r>
      <w:proofErr w:type="spellStart"/>
      <w:r>
        <w:rPr>
          <w:rFonts w:ascii="Times New Roman" w:hAnsi="Times New Roman"/>
          <w:sz w:val="24"/>
          <w:szCs w:val="24"/>
        </w:rPr>
        <w:t>executate</w:t>
      </w:r>
      <w:proofErr w:type="spellEnd"/>
      <w:r>
        <w:rPr>
          <w:rFonts w:ascii="Times New Roman" w:hAnsi="Times New Roman"/>
          <w:sz w:val="24"/>
          <w:szCs w:val="24"/>
        </w:rPr>
        <w:t xml:space="preserve"> </w:t>
      </w:r>
      <w:proofErr w:type="spellStart"/>
      <w:r>
        <w:rPr>
          <w:rFonts w:ascii="Times New Roman" w:hAnsi="Times New Roman"/>
          <w:sz w:val="24"/>
          <w:szCs w:val="24"/>
        </w:rPr>
        <w:t>și</w:t>
      </w:r>
      <w:proofErr w:type="spellEnd"/>
      <w:r>
        <w:rPr>
          <w:rFonts w:ascii="Times New Roman" w:hAnsi="Times New Roman"/>
          <w:sz w:val="24"/>
          <w:szCs w:val="24"/>
        </w:rPr>
        <w:t xml:space="preserve"> </w:t>
      </w:r>
      <w:proofErr w:type="spellStart"/>
      <w:r>
        <w:rPr>
          <w:rFonts w:ascii="Times New Roman" w:hAnsi="Times New Roman"/>
          <w:sz w:val="24"/>
          <w:szCs w:val="24"/>
        </w:rPr>
        <w:t>decontate</w:t>
      </w:r>
      <w:proofErr w:type="spellEnd"/>
      <w:r>
        <w:rPr>
          <w:rFonts w:ascii="Times New Roman" w:hAnsi="Times New Roman"/>
          <w:sz w:val="24"/>
          <w:szCs w:val="24"/>
        </w:rPr>
        <w:t xml:space="preserve"> </w:t>
      </w:r>
      <w:proofErr w:type="spellStart"/>
      <w:r>
        <w:rPr>
          <w:rFonts w:ascii="Times New Roman" w:hAnsi="Times New Roman"/>
          <w:sz w:val="24"/>
          <w:szCs w:val="24"/>
        </w:rPr>
        <w:t>lucrări</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valoare</w:t>
      </w:r>
      <w:proofErr w:type="spellEnd"/>
      <w:r>
        <w:rPr>
          <w:rFonts w:ascii="Times New Roman" w:hAnsi="Times New Roman"/>
          <w:sz w:val="24"/>
          <w:szCs w:val="24"/>
        </w:rPr>
        <w:t xml:space="preserve"> </w:t>
      </w:r>
      <w:proofErr w:type="spellStart"/>
      <w:r>
        <w:rPr>
          <w:rFonts w:ascii="Times New Roman" w:hAnsi="Times New Roman"/>
          <w:sz w:val="24"/>
          <w:szCs w:val="24"/>
        </w:rPr>
        <w:t>totală</w:t>
      </w:r>
      <w:proofErr w:type="spellEnd"/>
      <w:r>
        <w:rPr>
          <w:rFonts w:ascii="Times New Roman" w:hAnsi="Times New Roman"/>
          <w:sz w:val="24"/>
          <w:szCs w:val="24"/>
        </w:rPr>
        <w:t xml:space="preserve"> de 1.671.180,57 lei, </w:t>
      </w:r>
      <w:proofErr w:type="spellStart"/>
      <w:r>
        <w:rPr>
          <w:rFonts w:ascii="Times New Roman" w:hAnsi="Times New Roman"/>
          <w:sz w:val="24"/>
          <w:szCs w:val="24"/>
        </w:rPr>
        <w:t>inclusiv</w:t>
      </w:r>
      <w:proofErr w:type="spellEnd"/>
      <w:r>
        <w:rPr>
          <w:rFonts w:ascii="Times New Roman" w:hAnsi="Times New Roman"/>
          <w:sz w:val="24"/>
          <w:szCs w:val="24"/>
        </w:rPr>
        <w:t xml:space="preserve"> T.V.A., </w:t>
      </w:r>
      <w:proofErr w:type="spellStart"/>
      <w:r>
        <w:rPr>
          <w:rFonts w:ascii="Times New Roman" w:hAnsi="Times New Roman"/>
          <w:sz w:val="24"/>
          <w:szCs w:val="24"/>
        </w:rPr>
        <w:t>corespunzătoare</w:t>
      </w:r>
      <w:proofErr w:type="spellEnd"/>
      <w:r>
        <w:rPr>
          <w:rFonts w:ascii="Times New Roman" w:hAnsi="Times New Roman"/>
          <w:sz w:val="24"/>
          <w:szCs w:val="24"/>
        </w:rPr>
        <w:t xml:space="preserve"> </w:t>
      </w:r>
      <w:proofErr w:type="spellStart"/>
      <w:r>
        <w:rPr>
          <w:rFonts w:ascii="Times New Roman" w:hAnsi="Times New Roman"/>
          <w:sz w:val="24"/>
          <w:szCs w:val="24"/>
        </w:rPr>
        <w:t>stadiului</w:t>
      </w:r>
      <w:proofErr w:type="spellEnd"/>
      <w:r>
        <w:rPr>
          <w:rFonts w:ascii="Times New Roman" w:hAnsi="Times New Roman"/>
          <w:sz w:val="24"/>
          <w:szCs w:val="24"/>
        </w:rPr>
        <w:t xml:space="preserve"> </w:t>
      </w:r>
      <w:proofErr w:type="spellStart"/>
      <w:r>
        <w:rPr>
          <w:rFonts w:ascii="Times New Roman" w:hAnsi="Times New Roman"/>
          <w:sz w:val="24"/>
          <w:szCs w:val="24"/>
        </w:rPr>
        <w:t>fizic</w:t>
      </w:r>
      <w:proofErr w:type="spellEnd"/>
      <w:r>
        <w:rPr>
          <w:rFonts w:ascii="Times New Roman" w:hAnsi="Times New Roman"/>
          <w:sz w:val="24"/>
          <w:szCs w:val="24"/>
        </w:rPr>
        <w:t xml:space="preserve"> </w:t>
      </w:r>
      <w:proofErr w:type="spellStart"/>
      <w:r>
        <w:rPr>
          <w:rFonts w:ascii="Times New Roman" w:hAnsi="Times New Roman"/>
          <w:sz w:val="24"/>
          <w:szCs w:val="24"/>
        </w:rPr>
        <w:t>și</w:t>
      </w:r>
      <w:proofErr w:type="spellEnd"/>
      <w:r>
        <w:rPr>
          <w:rFonts w:ascii="Times New Roman" w:hAnsi="Times New Roman"/>
          <w:sz w:val="24"/>
          <w:szCs w:val="24"/>
        </w:rPr>
        <w:t xml:space="preserve"> </w:t>
      </w:r>
      <w:proofErr w:type="spellStart"/>
      <w:r>
        <w:rPr>
          <w:rFonts w:ascii="Times New Roman" w:hAnsi="Times New Roman"/>
          <w:sz w:val="24"/>
          <w:szCs w:val="24"/>
        </w:rPr>
        <w:t>financiar</w:t>
      </w:r>
      <w:proofErr w:type="spellEnd"/>
      <w:r>
        <w:rPr>
          <w:rFonts w:ascii="Times New Roman" w:hAnsi="Times New Roman"/>
          <w:sz w:val="24"/>
          <w:szCs w:val="24"/>
        </w:rPr>
        <w:t xml:space="preserve"> al </w:t>
      </w:r>
      <w:proofErr w:type="spellStart"/>
      <w:r>
        <w:rPr>
          <w:rFonts w:ascii="Times New Roman" w:hAnsi="Times New Roman"/>
          <w:sz w:val="24"/>
          <w:szCs w:val="24"/>
        </w:rPr>
        <w:t>investiției</w:t>
      </w:r>
      <w:proofErr w:type="spellEnd"/>
      <w:r>
        <w:rPr>
          <w:rFonts w:ascii="Times New Roman" w:hAnsi="Times New Roman"/>
          <w:sz w:val="24"/>
          <w:szCs w:val="24"/>
        </w:rPr>
        <w:t>.</w:t>
      </w:r>
    </w:p>
    <w:p w14:paraId="275A41EC" w14:textId="77777777" w:rsidR="00DB42E2" w:rsidRDefault="004E4E81">
      <w:pPr>
        <w:pStyle w:val="Frspaiere"/>
        <w:ind w:firstLine="567"/>
        <w:jc w:val="both"/>
        <w:rPr>
          <w:rFonts w:ascii="Times New Roman" w:hAnsi="Times New Roman"/>
          <w:sz w:val="24"/>
          <w:szCs w:val="24"/>
        </w:rPr>
      </w:pPr>
      <w:proofErr w:type="spellStart"/>
      <w:r>
        <w:rPr>
          <w:rFonts w:ascii="Times New Roman" w:hAnsi="Times New Roman"/>
          <w:sz w:val="24"/>
          <w:szCs w:val="24"/>
        </w:rPr>
        <w:t>Valoarea</w:t>
      </w:r>
      <w:proofErr w:type="spellEnd"/>
      <w:r>
        <w:rPr>
          <w:rFonts w:ascii="Times New Roman" w:hAnsi="Times New Roman"/>
          <w:sz w:val="24"/>
          <w:szCs w:val="24"/>
        </w:rPr>
        <w:t xml:space="preserve"> </w:t>
      </w:r>
      <w:proofErr w:type="spellStart"/>
      <w:r>
        <w:rPr>
          <w:rFonts w:ascii="Times New Roman" w:hAnsi="Times New Roman"/>
          <w:sz w:val="24"/>
          <w:szCs w:val="24"/>
        </w:rPr>
        <w:t>totală</w:t>
      </w:r>
      <w:proofErr w:type="spellEnd"/>
      <w:r>
        <w:rPr>
          <w:rFonts w:ascii="Times New Roman" w:hAnsi="Times New Roman"/>
          <w:sz w:val="24"/>
          <w:szCs w:val="24"/>
        </w:rPr>
        <w:t xml:space="preserve"> </w:t>
      </w:r>
      <w:proofErr w:type="gramStart"/>
      <w:r>
        <w:rPr>
          <w:rFonts w:ascii="Times New Roman" w:hAnsi="Times New Roman"/>
          <w:sz w:val="24"/>
          <w:szCs w:val="24"/>
        </w:rPr>
        <w:t>a</w:t>
      </w:r>
      <w:proofErr w:type="gramEnd"/>
      <w:r>
        <w:rPr>
          <w:rFonts w:ascii="Times New Roman" w:hAnsi="Times New Roman"/>
          <w:sz w:val="24"/>
          <w:szCs w:val="24"/>
        </w:rPr>
        <w:t xml:space="preserve"> </w:t>
      </w:r>
      <w:proofErr w:type="spellStart"/>
      <w:r>
        <w:rPr>
          <w:rFonts w:ascii="Times New Roman" w:hAnsi="Times New Roman"/>
          <w:sz w:val="24"/>
          <w:szCs w:val="24"/>
        </w:rPr>
        <w:t>obiectivului</w:t>
      </w:r>
      <w:proofErr w:type="spellEnd"/>
      <w:r>
        <w:rPr>
          <w:rFonts w:ascii="Times New Roman" w:hAnsi="Times New Roman"/>
          <w:sz w:val="24"/>
          <w:szCs w:val="24"/>
        </w:rPr>
        <w:t xml:space="preserve"> de </w:t>
      </w:r>
      <w:proofErr w:type="spellStart"/>
      <w:r>
        <w:rPr>
          <w:rFonts w:ascii="Times New Roman" w:hAnsi="Times New Roman"/>
          <w:sz w:val="24"/>
          <w:szCs w:val="24"/>
        </w:rPr>
        <w:t>investiții</w:t>
      </w:r>
      <w:proofErr w:type="spellEnd"/>
      <w:r>
        <w:rPr>
          <w:rFonts w:ascii="Times New Roman" w:hAnsi="Times New Roman"/>
          <w:sz w:val="24"/>
          <w:szCs w:val="24"/>
        </w:rPr>
        <w:t xml:space="preserve"> se </w:t>
      </w:r>
      <w:proofErr w:type="spellStart"/>
      <w:r>
        <w:rPr>
          <w:rFonts w:ascii="Times New Roman" w:hAnsi="Times New Roman"/>
          <w:sz w:val="24"/>
          <w:szCs w:val="24"/>
        </w:rPr>
        <w:t>ridică</w:t>
      </w:r>
      <w:proofErr w:type="spellEnd"/>
      <w:r>
        <w:rPr>
          <w:rFonts w:ascii="Times New Roman" w:hAnsi="Times New Roman"/>
          <w:sz w:val="24"/>
          <w:szCs w:val="24"/>
        </w:rPr>
        <w:t xml:space="preserve"> la 4.558.787,66 lei, </w:t>
      </w:r>
      <w:proofErr w:type="spellStart"/>
      <w:r>
        <w:rPr>
          <w:rFonts w:ascii="Times New Roman" w:hAnsi="Times New Roman"/>
          <w:sz w:val="24"/>
          <w:szCs w:val="24"/>
        </w:rPr>
        <w:t>inclusiv</w:t>
      </w:r>
      <w:proofErr w:type="spellEnd"/>
      <w:r>
        <w:rPr>
          <w:rFonts w:ascii="Times New Roman" w:hAnsi="Times New Roman"/>
          <w:sz w:val="24"/>
          <w:szCs w:val="24"/>
        </w:rPr>
        <w:t xml:space="preserve"> T.V.A.</w:t>
      </w:r>
    </w:p>
    <w:p w14:paraId="4C9FC583" w14:textId="77777777" w:rsidR="00DB42E2" w:rsidRDefault="004E4E81">
      <w:pPr>
        <w:pStyle w:val="Frspaiere"/>
        <w:ind w:firstLine="567"/>
        <w:jc w:val="both"/>
        <w:rPr>
          <w:rFonts w:ascii="Times New Roman" w:hAnsi="Times New Roman"/>
          <w:sz w:val="24"/>
          <w:szCs w:val="24"/>
        </w:rPr>
      </w:pPr>
      <w:proofErr w:type="spellStart"/>
      <w:r>
        <w:rPr>
          <w:rFonts w:ascii="Times New Roman" w:hAnsi="Times New Roman"/>
          <w:sz w:val="24"/>
          <w:szCs w:val="24"/>
        </w:rPr>
        <w:t>Termenul</w:t>
      </w:r>
      <w:proofErr w:type="spellEnd"/>
      <w:r>
        <w:rPr>
          <w:rFonts w:ascii="Times New Roman" w:hAnsi="Times New Roman"/>
          <w:sz w:val="24"/>
          <w:szCs w:val="24"/>
        </w:rPr>
        <w:t xml:space="preserve"> de </w:t>
      </w:r>
      <w:proofErr w:type="spellStart"/>
      <w:r>
        <w:rPr>
          <w:rFonts w:ascii="Times New Roman" w:hAnsi="Times New Roman"/>
          <w:sz w:val="24"/>
          <w:szCs w:val="24"/>
        </w:rPr>
        <w:t>finalizare</w:t>
      </w:r>
      <w:proofErr w:type="spellEnd"/>
      <w:r>
        <w:rPr>
          <w:rFonts w:ascii="Times New Roman" w:hAnsi="Times New Roman"/>
          <w:sz w:val="24"/>
          <w:szCs w:val="24"/>
        </w:rPr>
        <w:t xml:space="preserve"> a </w:t>
      </w:r>
      <w:proofErr w:type="spellStart"/>
      <w:r>
        <w:rPr>
          <w:rFonts w:ascii="Times New Roman" w:hAnsi="Times New Roman"/>
          <w:sz w:val="24"/>
          <w:szCs w:val="24"/>
        </w:rPr>
        <w:t>proiectului</w:t>
      </w:r>
      <w:proofErr w:type="spellEnd"/>
      <w:r>
        <w:rPr>
          <w:rFonts w:ascii="Times New Roman" w:hAnsi="Times New Roman"/>
          <w:sz w:val="24"/>
          <w:szCs w:val="24"/>
        </w:rPr>
        <w:t xml:space="preserve">, </w:t>
      </w:r>
      <w:proofErr w:type="spellStart"/>
      <w:r>
        <w:rPr>
          <w:rFonts w:ascii="Times New Roman" w:hAnsi="Times New Roman"/>
          <w:sz w:val="24"/>
          <w:szCs w:val="24"/>
        </w:rPr>
        <w:t>stabilit</w:t>
      </w:r>
      <w:proofErr w:type="spellEnd"/>
      <w:r>
        <w:rPr>
          <w:rFonts w:ascii="Times New Roman" w:hAnsi="Times New Roman"/>
          <w:sz w:val="24"/>
          <w:szCs w:val="24"/>
        </w:rPr>
        <w:t xml:space="preserve"> conform </w:t>
      </w:r>
      <w:proofErr w:type="spellStart"/>
      <w:r>
        <w:rPr>
          <w:rFonts w:ascii="Times New Roman" w:hAnsi="Times New Roman"/>
          <w:sz w:val="24"/>
          <w:szCs w:val="24"/>
        </w:rPr>
        <w:t>contractului</w:t>
      </w:r>
      <w:proofErr w:type="spellEnd"/>
      <w:r>
        <w:rPr>
          <w:rFonts w:ascii="Times New Roman" w:hAnsi="Times New Roman"/>
          <w:sz w:val="24"/>
          <w:szCs w:val="24"/>
        </w:rPr>
        <w:t xml:space="preserve"> de </w:t>
      </w:r>
      <w:proofErr w:type="spellStart"/>
      <w:r>
        <w:rPr>
          <w:rFonts w:ascii="Times New Roman" w:hAnsi="Times New Roman"/>
          <w:sz w:val="24"/>
          <w:szCs w:val="24"/>
        </w:rPr>
        <w:t>finanțare</w:t>
      </w:r>
      <w:proofErr w:type="spellEnd"/>
      <w:r>
        <w:rPr>
          <w:rFonts w:ascii="Times New Roman" w:hAnsi="Times New Roman"/>
          <w:sz w:val="24"/>
          <w:szCs w:val="24"/>
        </w:rPr>
        <w:t xml:space="preserve">, </w:t>
      </w:r>
      <w:proofErr w:type="spellStart"/>
      <w:r>
        <w:rPr>
          <w:rFonts w:ascii="Times New Roman" w:hAnsi="Times New Roman"/>
          <w:sz w:val="24"/>
          <w:szCs w:val="24"/>
        </w:rPr>
        <w:t>este</w:t>
      </w:r>
      <w:proofErr w:type="spellEnd"/>
      <w:r>
        <w:rPr>
          <w:rFonts w:ascii="Times New Roman" w:hAnsi="Times New Roman"/>
          <w:sz w:val="24"/>
          <w:szCs w:val="24"/>
        </w:rPr>
        <w:t xml:space="preserve"> 30.06.2026.</w:t>
      </w:r>
    </w:p>
    <w:p w14:paraId="28691712" w14:textId="77777777" w:rsidR="00DB42E2" w:rsidRDefault="00DB42E2">
      <w:pPr>
        <w:pStyle w:val="Frspaiere"/>
        <w:ind w:firstLine="567"/>
        <w:jc w:val="both"/>
        <w:rPr>
          <w:rFonts w:ascii="Times New Roman" w:hAnsi="Times New Roman"/>
          <w:sz w:val="24"/>
          <w:szCs w:val="24"/>
        </w:rPr>
      </w:pPr>
    </w:p>
    <w:p w14:paraId="62A6D744" w14:textId="77777777" w:rsidR="00DB42E2" w:rsidRDefault="004E4E81">
      <w:pPr>
        <w:pStyle w:val="Frspaiere"/>
        <w:ind w:firstLine="567"/>
        <w:jc w:val="both"/>
        <w:rPr>
          <w:rFonts w:ascii="Times New Roman" w:hAnsi="Times New Roman"/>
          <w:sz w:val="24"/>
          <w:szCs w:val="24"/>
        </w:rPr>
      </w:pPr>
      <w:r>
        <w:rPr>
          <w:rFonts w:ascii="Times New Roman" w:hAnsi="Times New Roman"/>
          <w:sz w:val="24"/>
          <w:szCs w:val="24"/>
        </w:rPr>
        <w:t xml:space="preserve">14. </w:t>
      </w:r>
      <w:proofErr w:type="spellStart"/>
      <w:r>
        <w:rPr>
          <w:rFonts w:ascii="Times New Roman" w:hAnsi="Times New Roman"/>
          <w:sz w:val="24"/>
          <w:szCs w:val="24"/>
        </w:rPr>
        <w:t>Construire</w:t>
      </w:r>
      <w:proofErr w:type="spellEnd"/>
      <w:r>
        <w:rPr>
          <w:rFonts w:ascii="Times New Roman" w:hAnsi="Times New Roman"/>
          <w:sz w:val="24"/>
          <w:szCs w:val="24"/>
        </w:rPr>
        <w:t xml:space="preserve"> </w:t>
      </w:r>
      <w:proofErr w:type="spellStart"/>
      <w:r>
        <w:rPr>
          <w:rFonts w:ascii="Times New Roman" w:hAnsi="Times New Roman"/>
          <w:sz w:val="24"/>
          <w:szCs w:val="24"/>
        </w:rPr>
        <w:t>insule</w:t>
      </w:r>
      <w:proofErr w:type="spellEnd"/>
      <w:r>
        <w:rPr>
          <w:rFonts w:ascii="Times New Roman" w:hAnsi="Times New Roman"/>
          <w:sz w:val="24"/>
          <w:szCs w:val="24"/>
        </w:rPr>
        <w:t xml:space="preserve"> </w:t>
      </w:r>
      <w:proofErr w:type="spellStart"/>
      <w:r>
        <w:rPr>
          <w:rFonts w:ascii="Times New Roman" w:hAnsi="Times New Roman"/>
          <w:sz w:val="24"/>
          <w:szCs w:val="24"/>
        </w:rPr>
        <w:t>ecologice</w:t>
      </w:r>
      <w:proofErr w:type="spellEnd"/>
      <w:r>
        <w:rPr>
          <w:rFonts w:ascii="Times New Roman" w:hAnsi="Times New Roman"/>
          <w:sz w:val="24"/>
          <w:szCs w:val="24"/>
        </w:rPr>
        <w:t xml:space="preserve"> </w:t>
      </w:r>
      <w:proofErr w:type="spellStart"/>
      <w:r>
        <w:rPr>
          <w:rFonts w:ascii="Times New Roman" w:hAnsi="Times New Roman"/>
          <w:sz w:val="24"/>
          <w:szCs w:val="24"/>
        </w:rPr>
        <w:t>digitalizate</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Municipiul</w:t>
      </w:r>
      <w:proofErr w:type="spellEnd"/>
      <w:r>
        <w:rPr>
          <w:rFonts w:ascii="Times New Roman" w:hAnsi="Times New Roman"/>
          <w:sz w:val="24"/>
          <w:szCs w:val="24"/>
        </w:rPr>
        <w:t xml:space="preserve"> </w:t>
      </w:r>
      <w:proofErr w:type="spellStart"/>
      <w:r>
        <w:rPr>
          <w:rFonts w:ascii="Times New Roman" w:hAnsi="Times New Roman"/>
          <w:sz w:val="24"/>
          <w:szCs w:val="24"/>
        </w:rPr>
        <w:t>Câmpulung</w:t>
      </w:r>
      <w:proofErr w:type="spellEnd"/>
      <w:r>
        <w:rPr>
          <w:rFonts w:ascii="Times New Roman" w:hAnsi="Times New Roman"/>
          <w:sz w:val="24"/>
          <w:szCs w:val="24"/>
        </w:rPr>
        <w:t xml:space="preserve"> </w:t>
      </w:r>
      <w:proofErr w:type="spellStart"/>
      <w:r>
        <w:rPr>
          <w:rFonts w:ascii="Times New Roman" w:hAnsi="Times New Roman"/>
          <w:sz w:val="24"/>
          <w:szCs w:val="24"/>
        </w:rPr>
        <w:t>Moldovenesc</w:t>
      </w:r>
      <w:proofErr w:type="spellEnd"/>
    </w:p>
    <w:p w14:paraId="359D41B7" w14:textId="77777777" w:rsidR="00DB42E2" w:rsidRDefault="00DB42E2">
      <w:pPr>
        <w:pStyle w:val="Frspaiere"/>
        <w:ind w:firstLine="567"/>
        <w:jc w:val="both"/>
        <w:rPr>
          <w:rFonts w:ascii="Times New Roman" w:hAnsi="Times New Roman"/>
          <w:sz w:val="24"/>
          <w:szCs w:val="24"/>
        </w:rPr>
      </w:pPr>
    </w:p>
    <w:p w14:paraId="6CEEE68A" w14:textId="77777777" w:rsidR="00DB42E2" w:rsidRDefault="004E4E81">
      <w:pPr>
        <w:pStyle w:val="Frspaiere"/>
        <w:ind w:firstLine="567"/>
        <w:jc w:val="both"/>
        <w:rPr>
          <w:rFonts w:ascii="Times New Roman" w:hAnsi="Times New Roman"/>
          <w:sz w:val="24"/>
          <w:szCs w:val="24"/>
        </w:rPr>
      </w:pPr>
      <w:proofErr w:type="spellStart"/>
      <w:r>
        <w:rPr>
          <w:rFonts w:ascii="Times New Roman" w:hAnsi="Times New Roman"/>
          <w:sz w:val="24"/>
          <w:szCs w:val="24"/>
        </w:rPr>
        <w:t>Obiectivul</w:t>
      </w:r>
      <w:proofErr w:type="spellEnd"/>
      <w:r>
        <w:rPr>
          <w:rFonts w:ascii="Times New Roman" w:hAnsi="Times New Roman"/>
          <w:sz w:val="24"/>
          <w:szCs w:val="24"/>
        </w:rPr>
        <w:t xml:space="preserve"> de </w:t>
      </w:r>
      <w:proofErr w:type="spellStart"/>
      <w:r>
        <w:rPr>
          <w:rFonts w:ascii="Times New Roman" w:hAnsi="Times New Roman"/>
          <w:sz w:val="24"/>
          <w:szCs w:val="24"/>
        </w:rPr>
        <w:t>investiții</w:t>
      </w:r>
      <w:proofErr w:type="spellEnd"/>
      <w:r>
        <w:rPr>
          <w:rFonts w:ascii="Times New Roman" w:hAnsi="Times New Roman"/>
          <w:sz w:val="24"/>
          <w:szCs w:val="24"/>
        </w:rPr>
        <w:t xml:space="preserve"> </w:t>
      </w:r>
      <w:proofErr w:type="spellStart"/>
      <w:r>
        <w:rPr>
          <w:rFonts w:ascii="Times New Roman" w:hAnsi="Times New Roman"/>
          <w:sz w:val="24"/>
          <w:szCs w:val="24"/>
        </w:rPr>
        <w:t>este</w:t>
      </w:r>
      <w:proofErr w:type="spellEnd"/>
      <w:r>
        <w:rPr>
          <w:rFonts w:ascii="Times New Roman" w:hAnsi="Times New Roman"/>
          <w:sz w:val="24"/>
          <w:szCs w:val="24"/>
        </w:rPr>
        <w:t xml:space="preserve"> </w:t>
      </w:r>
      <w:proofErr w:type="spellStart"/>
      <w:r>
        <w:rPr>
          <w:rFonts w:ascii="Times New Roman" w:hAnsi="Times New Roman"/>
          <w:sz w:val="24"/>
          <w:szCs w:val="24"/>
        </w:rPr>
        <w:t>implementat</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cadrul</w:t>
      </w:r>
      <w:proofErr w:type="spellEnd"/>
      <w:r>
        <w:rPr>
          <w:rFonts w:ascii="Times New Roman" w:hAnsi="Times New Roman"/>
          <w:sz w:val="24"/>
          <w:szCs w:val="24"/>
        </w:rPr>
        <w:t xml:space="preserve"> </w:t>
      </w:r>
      <w:proofErr w:type="spellStart"/>
      <w:r>
        <w:rPr>
          <w:rFonts w:ascii="Times New Roman" w:hAnsi="Times New Roman"/>
          <w:sz w:val="24"/>
          <w:szCs w:val="24"/>
        </w:rPr>
        <w:t>unui</w:t>
      </w:r>
      <w:proofErr w:type="spellEnd"/>
      <w:r>
        <w:rPr>
          <w:rFonts w:ascii="Times New Roman" w:hAnsi="Times New Roman"/>
          <w:sz w:val="24"/>
          <w:szCs w:val="24"/>
        </w:rPr>
        <w:t xml:space="preserve"> contract cu </w:t>
      </w:r>
      <w:proofErr w:type="spellStart"/>
      <w:r>
        <w:rPr>
          <w:rFonts w:ascii="Times New Roman" w:hAnsi="Times New Roman"/>
          <w:sz w:val="24"/>
          <w:szCs w:val="24"/>
        </w:rPr>
        <w:t>finanțare</w:t>
      </w:r>
      <w:proofErr w:type="spellEnd"/>
      <w:r>
        <w:rPr>
          <w:rFonts w:ascii="Times New Roman" w:hAnsi="Times New Roman"/>
          <w:sz w:val="24"/>
          <w:szCs w:val="24"/>
        </w:rPr>
        <w:t xml:space="preserve"> din </w:t>
      </w:r>
      <w:proofErr w:type="spellStart"/>
      <w:r>
        <w:rPr>
          <w:rFonts w:ascii="Times New Roman" w:hAnsi="Times New Roman"/>
          <w:sz w:val="24"/>
          <w:szCs w:val="24"/>
        </w:rPr>
        <w:t>fonduri</w:t>
      </w:r>
      <w:proofErr w:type="spellEnd"/>
      <w:r>
        <w:rPr>
          <w:rFonts w:ascii="Times New Roman" w:hAnsi="Times New Roman"/>
          <w:sz w:val="24"/>
          <w:szCs w:val="24"/>
        </w:rPr>
        <w:t xml:space="preserve"> </w:t>
      </w:r>
      <w:proofErr w:type="spellStart"/>
      <w:r>
        <w:rPr>
          <w:rFonts w:ascii="Times New Roman" w:hAnsi="Times New Roman"/>
          <w:sz w:val="24"/>
          <w:szCs w:val="24"/>
        </w:rPr>
        <w:t>europene</w:t>
      </w:r>
      <w:proofErr w:type="spellEnd"/>
      <w:r>
        <w:rPr>
          <w:rFonts w:ascii="Times New Roman" w:hAnsi="Times New Roman"/>
          <w:sz w:val="24"/>
          <w:szCs w:val="24"/>
        </w:rPr>
        <w:t xml:space="preserve">, </w:t>
      </w:r>
      <w:proofErr w:type="spellStart"/>
      <w:r>
        <w:rPr>
          <w:rFonts w:ascii="Times New Roman" w:hAnsi="Times New Roman"/>
          <w:sz w:val="24"/>
          <w:szCs w:val="24"/>
        </w:rPr>
        <w:t>prin</w:t>
      </w:r>
      <w:proofErr w:type="spellEnd"/>
      <w:r>
        <w:rPr>
          <w:rFonts w:ascii="Times New Roman" w:hAnsi="Times New Roman"/>
          <w:sz w:val="24"/>
          <w:szCs w:val="24"/>
        </w:rPr>
        <w:t xml:space="preserve"> </w:t>
      </w:r>
      <w:proofErr w:type="spellStart"/>
      <w:r>
        <w:rPr>
          <w:rFonts w:ascii="Times New Roman" w:hAnsi="Times New Roman"/>
          <w:sz w:val="24"/>
          <w:szCs w:val="24"/>
        </w:rPr>
        <w:t>Planul</w:t>
      </w:r>
      <w:proofErr w:type="spellEnd"/>
      <w:r>
        <w:rPr>
          <w:rFonts w:ascii="Times New Roman" w:hAnsi="Times New Roman"/>
          <w:sz w:val="24"/>
          <w:szCs w:val="24"/>
        </w:rPr>
        <w:t xml:space="preserve"> </w:t>
      </w:r>
      <w:proofErr w:type="spellStart"/>
      <w:r>
        <w:rPr>
          <w:rFonts w:ascii="Times New Roman" w:hAnsi="Times New Roman"/>
          <w:sz w:val="24"/>
          <w:szCs w:val="24"/>
        </w:rPr>
        <w:t>Național</w:t>
      </w:r>
      <w:proofErr w:type="spellEnd"/>
      <w:r>
        <w:rPr>
          <w:rFonts w:ascii="Times New Roman" w:hAnsi="Times New Roman"/>
          <w:sz w:val="24"/>
          <w:szCs w:val="24"/>
        </w:rPr>
        <w:t xml:space="preserve"> de </w:t>
      </w:r>
      <w:proofErr w:type="spellStart"/>
      <w:r>
        <w:rPr>
          <w:rFonts w:ascii="Times New Roman" w:hAnsi="Times New Roman"/>
          <w:sz w:val="24"/>
          <w:szCs w:val="24"/>
        </w:rPr>
        <w:t>Redresare</w:t>
      </w:r>
      <w:proofErr w:type="spellEnd"/>
      <w:r>
        <w:rPr>
          <w:rFonts w:ascii="Times New Roman" w:hAnsi="Times New Roman"/>
          <w:sz w:val="24"/>
          <w:szCs w:val="24"/>
        </w:rPr>
        <w:t xml:space="preserve"> </w:t>
      </w:r>
      <w:proofErr w:type="spellStart"/>
      <w:r>
        <w:rPr>
          <w:rFonts w:ascii="Times New Roman" w:hAnsi="Times New Roman"/>
          <w:sz w:val="24"/>
          <w:szCs w:val="24"/>
        </w:rPr>
        <w:t>și</w:t>
      </w:r>
      <w:proofErr w:type="spellEnd"/>
      <w:r>
        <w:rPr>
          <w:rFonts w:ascii="Times New Roman" w:hAnsi="Times New Roman"/>
          <w:sz w:val="24"/>
          <w:szCs w:val="24"/>
        </w:rPr>
        <w:t xml:space="preserve"> </w:t>
      </w:r>
      <w:proofErr w:type="spellStart"/>
      <w:r>
        <w:rPr>
          <w:rFonts w:ascii="Times New Roman" w:hAnsi="Times New Roman"/>
          <w:sz w:val="24"/>
          <w:szCs w:val="24"/>
        </w:rPr>
        <w:t>Reziliență</w:t>
      </w:r>
      <w:proofErr w:type="spellEnd"/>
      <w:r>
        <w:rPr>
          <w:rFonts w:ascii="Times New Roman" w:hAnsi="Times New Roman"/>
          <w:sz w:val="24"/>
          <w:szCs w:val="24"/>
        </w:rPr>
        <w:t xml:space="preserve"> (PNRR), conform </w:t>
      </w:r>
      <w:proofErr w:type="spellStart"/>
      <w:r>
        <w:rPr>
          <w:rFonts w:ascii="Times New Roman" w:hAnsi="Times New Roman"/>
          <w:sz w:val="24"/>
          <w:szCs w:val="24"/>
        </w:rPr>
        <w:t>prevederilor</w:t>
      </w:r>
      <w:proofErr w:type="spellEnd"/>
      <w:r>
        <w:rPr>
          <w:rFonts w:ascii="Times New Roman" w:hAnsi="Times New Roman"/>
          <w:sz w:val="24"/>
          <w:szCs w:val="24"/>
        </w:rPr>
        <w:t xml:space="preserve"> </w:t>
      </w:r>
      <w:proofErr w:type="spellStart"/>
      <w:r>
        <w:rPr>
          <w:rFonts w:ascii="Times New Roman" w:hAnsi="Times New Roman"/>
          <w:sz w:val="24"/>
          <w:szCs w:val="24"/>
        </w:rPr>
        <w:t>contractuale</w:t>
      </w:r>
      <w:proofErr w:type="spellEnd"/>
      <w:r>
        <w:rPr>
          <w:rFonts w:ascii="Times New Roman" w:hAnsi="Times New Roman"/>
          <w:sz w:val="24"/>
          <w:szCs w:val="24"/>
        </w:rPr>
        <w:t xml:space="preserve"> </w:t>
      </w:r>
      <w:proofErr w:type="spellStart"/>
      <w:r>
        <w:rPr>
          <w:rFonts w:ascii="Times New Roman" w:hAnsi="Times New Roman"/>
          <w:sz w:val="24"/>
          <w:szCs w:val="24"/>
        </w:rPr>
        <w:t>și</w:t>
      </w:r>
      <w:proofErr w:type="spellEnd"/>
      <w:r>
        <w:rPr>
          <w:rFonts w:ascii="Times New Roman" w:hAnsi="Times New Roman"/>
          <w:sz w:val="24"/>
          <w:szCs w:val="24"/>
        </w:rPr>
        <w:t xml:space="preserve"> </w:t>
      </w:r>
      <w:proofErr w:type="spellStart"/>
      <w:r>
        <w:rPr>
          <w:rFonts w:ascii="Times New Roman" w:hAnsi="Times New Roman"/>
          <w:sz w:val="24"/>
          <w:szCs w:val="24"/>
        </w:rPr>
        <w:t>reglementărilor</w:t>
      </w:r>
      <w:proofErr w:type="spellEnd"/>
      <w:r>
        <w:rPr>
          <w:rFonts w:ascii="Times New Roman" w:hAnsi="Times New Roman"/>
          <w:sz w:val="24"/>
          <w:szCs w:val="24"/>
        </w:rPr>
        <w:t xml:space="preserve"> </w:t>
      </w:r>
      <w:proofErr w:type="spellStart"/>
      <w:r>
        <w:rPr>
          <w:rFonts w:ascii="Times New Roman" w:hAnsi="Times New Roman"/>
          <w:sz w:val="24"/>
          <w:szCs w:val="24"/>
        </w:rPr>
        <w:t>legale</w:t>
      </w:r>
      <w:proofErr w:type="spellEnd"/>
      <w:r>
        <w:rPr>
          <w:rFonts w:ascii="Times New Roman" w:hAnsi="Times New Roman"/>
          <w:sz w:val="24"/>
          <w:szCs w:val="24"/>
        </w:rPr>
        <w:t xml:space="preserve"> </w:t>
      </w:r>
      <w:proofErr w:type="spellStart"/>
      <w:r>
        <w:rPr>
          <w:rFonts w:ascii="Times New Roman" w:hAnsi="Times New Roman"/>
          <w:sz w:val="24"/>
          <w:szCs w:val="24"/>
        </w:rPr>
        <w:t>aplicabile</w:t>
      </w:r>
      <w:proofErr w:type="spellEnd"/>
      <w:r>
        <w:rPr>
          <w:rFonts w:ascii="Times New Roman" w:hAnsi="Times New Roman"/>
          <w:sz w:val="24"/>
          <w:szCs w:val="24"/>
        </w:rPr>
        <w:t xml:space="preserve"> </w:t>
      </w:r>
      <w:proofErr w:type="spellStart"/>
      <w:r>
        <w:rPr>
          <w:rFonts w:ascii="Times New Roman" w:hAnsi="Times New Roman"/>
          <w:sz w:val="24"/>
          <w:szCs w:val="24"/>
        </w:rPr>
        <w:t>programului</w:t>
      </w:r>
      <w:proofErr w:type="spellEnd"/>
      <w:r>
        <w:rPr>
          <w:rFonts w:ascii="Times New Roman" w:hAnsi="Times New Roman"/>
          <w:sz w:val="24"/>
          <w:szCs w:val="24"/>
        </w:rPr>
        <w:t xml:space="preserve"> de </w:t>
      </w:r>
      <w:proofErr w:type="spellStart"/>
      <w:r>
        <w:rPr>
          <w:rFonts w:ascii="Times New Roman" w:hAnsi="Times New Roman"/>
          <w:sz w:val="24"/>
          <w:szCs w:val="24"/>
        </w:rPr>
        <w:t>finanțare</w:t>
      </w:r>
      <w:proofErr w:type="spellEnd"/>
      <w:r>
        <w:rPr>
          <w:rFonts w:ascii="Times New Roman" w:hAnsi="Times New Roman"/>
          <w:sz w:val="24"/>
          <w:szCs w:val="24"/>
        </w:rPr>
        <w:t>.</w:t>
      </w:r>
    </w:p>
    <w:p w14:paraId="240F2CE7" w14:textId="77777777" w:rsidR="00DB42E2" w:rsidRDefault="004E4E81">
      <w:pPr>
        <w:pStyle w:val="Frspaiere"/>
        <w:ind w:firstLine="567"/>
        <w:jc w:val="both"/>
        <w:rPr>
          <w:rFonts w:ascii="Times New Roman" w:hAnsi="Times New Roman"/>
          <w:sz w:val="24"/>
          <w:szCs w:val="24"/>
        </w:rPr>
      </w:pP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cursul</w:t>
      </w:r>
      <w:proofErr w:type="spellEnd"/>
      <w:r>
        <w:rPr>
          <w:rFonts w:ascii="Times New Roman" w:hAnsi="Times New Roman"/>
          <w:sz w:val="24"/>
          <w:szCs w:val="24"/>
        </w:rPr>
        <w:t xml:space="preserve"> </w:t>
      </w:r>
      <w:proofErr w:type="spellStart"/>
      <w:r>
        <w:rPr>
          <w:rFonts w:ascii="Times New Roman" w:hAnsi="Times New Roman"/>
          <w:sz w:val="24"/>
          <w:szCs w:val="24"/>
        </w:rPr>
        <w:t>anului</w:t>
      </w:r>
      <w:proofErr w:type="spellEnd"/>
      <w:r>
        <w:rPr>
          <w:rFonts w:ascii="Times New Roman" w:hAnsi="Times New Roman"/>
          <w:sz w:val="24"/>
          <w:szCs w:val="24"/>
        </w:rPr>
        <w:t xml:space="preserve"> 2024, au </w:t>
      </w:r>
      <w:proofErr w:type="spellStart"/>
      <w:r>
        <w:rPr>
          <w:rFonts w:ascii="Times New Roman" w:hAnsi="Times New Roman"/>
          <w:sz w:val="24"/>
          <w:szCs w:val="24"/>
        </w:rPr>
        <w:t>fost</w:t>
      </w:r>
      <w:proofErr w:type="spellEnd"/>
      <w:r>
        <w:rPr>
          <w:rFonts w:ascii="Times New Roman" w:hAnsi="Times New Roman"/>
          <w:sz w:val="24"/>
          <w:szCs w:val="24"/>
        </w:rPr>
        <w:t xml:space="preserve"> </w:t>
      </w:r>
      <w:proofErr w:type="spellStart"/>
      <w:r>
        <w:rPr>
          <w:rFonts w:ascii="Times New Roman" w:hAnsi="Times New Roman"/>
          <w:sz w:val="24"/>
          <w:szCs w:val="24"/>
        </w:rPr>
        <w:t>recepționate</w:t>
      </w:r>
      <w:proofErr w:type="spellEnd"/>
      <w:r>
        <w:rPr>
          <w:rFonts w:ascii="Times New Roman" w:hAnsi="Times New Roman"/>
          <w:sz w:val="24"/>
          <w:szCs w:val="24"/>
        </w:rPr>
        <w:t xml:space="preserve"> </w:t>
      </w:r>
      <w:proofErr w:type="spellStart"/>
      <w:r>
        <w:rPr>
          <w:rFonts w:ascii="Times New Roman" w:hAnsi="Times New Roman"/>
          <w:sz w:val="24"/>
          <w:szCs w:val="24"/>
        </w:rPr>
        <w:t>și</w:t>
      </w:r>
      <w:proofErr w:type="spellEnd"/>
      <w:r>
        <w:rPr>
          <w:rFonts w:ascii="Times New Roman" w:hAnsi="Times New Roman"/>
          <w:sz w:val="24"/>
          <w:szCs w:val="24"/>
        </w:rPr>
        <w:t xml:space="preserve"> </w:t>
      </w:r>
      <w:proofErr w:type="spellStart"/>
      <w:r>
        <w:rPr>
          <w:rFonts w:ascii="Times New Roman" w:hAnsi="Times New Roman"/>
          <w:sz w:val="24"/>
          <w:szCs w:val="24"/>
        </w:rPr>
        <w:t>puse</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funcțiune</w:t>
      </w:r>
      <w:proofErr w:type="spellEnd"/>
      <w:r>
        <w:rPr>
          <w:rFonts w:ascii="Times New Roman" w:hAnsi="Times New Roman"/>
          <w:sz w:val="24"/>
          <w:szCs w:val="24"/>
        </w:rPr>
        <w:t xml:space="preserve"> 25 de </w:t>
      </w:r>
      <w:proofErr w:type="spellStart"/>
      <w:r>
        <w:rPr>
          <w:rFonts w:ascii="Times New Roman" w:hAnsi="Times New Roman"/>
          <w:sz w:val="24"/>
          <w:szCs w:val="24"/>
        </w:rPr>
        <w:t>insule</w:t>
      </w:r>
      <w:proofErr w:type="spellEnd"/>
      <w:r>
        <w:rPr>
          <w:rFonts w:ascii="Times New Roman" w:hAnsi="Times New Roman"/>
          <w:sz w:val="24"/>
          <w:szCs w:val="24"/>
        </w:rPr>
        <w:t xml:space="preserve"> </w:t>
      </w:r>
      <w:proofErr w:type="spellStart"/>
      <w:r>
        <w:rPr>
          <w:rFonts w:ascii="Times New Roman" w:hAnsi="Times New Roman"/>
          <w:sz w:val="24"/>
          <w:szCs w:val="24"/>
        </w:rPr>
        <w:t>ecologice</w:t>
      </w:r>
      <w:proofErr w:type="spellEnd"/>
      <w:r>
        <w:rPr>
          <w:rFonts w:ascii="Times New Roman" w:hAnsi="Times New Roman"/>
          <w:sz w:val="24"/>
          <w:szCs w:val="24"/>
        </w:rPr>
        <w:t xml:space="preserve">, </w:t>
      </w:r>
      <w:proofErr w:type="spellStart"/>
      <w:r>
        <w:rPr>
          <w:rFonts w:ascii="Times New Roman" w:hAnsi="Times New Roman"/>
          <w:sz w:val="24"/>
          <w:szCs w:val="24"/>
        </w:rPr>
        <w:t>având</w:t>
      </w:r>
      <w:proofErr w:type="spellEnd"/>
      <w:r>
        <w:rPr>
          <w:rFonts w:ascii="Times New Roman" w:hAnsi="Times New Roman"/>
          <w:sz w:val="24"/>
          <w:szCs w:val="24"/>
        </w:rPr>
        <w:t xml:space="preserve"> o </w:t>
      </w:r>
      <w:proofErr w:type="spellStart"/>
      <w:r>
        <w:rPr>
          <w:rFonts w:ascii="Times New Roman" w:hAnsi="Times New Roman"/>
          <w:sz w:val="24"/>
          <w:szCs w:val="24"/>
        </w:rPr>
        <w:t>valoare</w:t>
      </w:r>
      <w:proofErr w:type="spellEnd"/>
      <w:r>
        <w:rPr>
          <w:rFonts w:ascii="Times New Roman" w:hAnsi="Times New Roman"/>
          <w:sz w:val="24"/>
          <w:szCs w:val="24"/>
        </w:rPr>
        <w:t xml:space="preserve"> </w:t>
      </w:r>
      <w:proofErr w:type="spellStart"/>
      <w:r>
        <w:rPr>
          <w:rFonts w:ascii="Times New Roman" w:hAnsi="Times New Roman"/>
          <w:sz w:val="24"/>
          <w:szCs w:val="24"/>
        </w:rPr>
        <w:t>totală</w:t>
      </w:r>
      <w:proofErr w:type="spellEnd"/>
      <w:r>
        <w:rPr>
          <w:rFonts w:ascii="Times New Roman" w:hAnsi="Times New Roman"/>
          <w:sz w:val="24"/>
          <w:szCs w:val="24"/>
        </w:rPr>
        <w:t xml:space="preserve"> de 1.594.421,50 lei, </w:t>
      </w:r>
      <w:proofErr w:type="spellStart"/>
      <w:r>
        <w:rPr>
          <w:rFonts w:ascii="Times New Roman" w:hAnsi="Times New Roman"/>
          <w:sz w:val="24"/>
          <w:szCs w:val="24"/>
        </w:rPr>
        <w:t>inclusiv</w:t>
      </w:r>
      <w:proofErr w:type="spellEnd"/>
      <w:r>
        <w:rPr>
          <w:rFonts w:ascii="Times New Roman" w:hAnsi="Times New Roman"/>
          <w:sz w:val="24"/>
          <w:szCs w:val="24"/>
        </w:rPr>
        <w:t xml:space="preserve"> T.V.A.</w:t>
      </w:r>
    </w:p>
    <w:p w14:paraId="753A5BA1" w14:textId="77777777" w:rsidR="00DB42E2" w:rsidRDefault="004E4E81">
      <w:pPr>
        <w:pStyle w:val="Frspaiere"/>
        <w:ind w:firstLine="567"/>
        <w:jc w:val="both"/>
        <w:rPr>
          <w:rFonts w:ascii="Times New Roman" w:hAnsi="Times New Roman"/>
          <w:sz w:val="24"/>
          <w:szCs w:val="24"/>
        </w:rPr>
      </w:pP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anul</w:t>
      </w:r>
      <w:proofErr w:type="spellEnd"/>
      <w:r>
        <w:rPr>
          <w:rFonts w:ascii="Times New Roman" w:hAnsi="Times New Roman"/>
          <w:sz w:val="24"/>
          <w:szCs w:val="24"/>
        </w:rPr>
        <w:t xml:space="preserve"> 2025 s-au </w:t>
      </w:r>
      <w:proofErr w:type="spellStart"/>
      <w:r>
        <w:rPr>
          <w:rFonts w:ascii="Times New Roman" w:hAnsi="Times New Roman"/>
          <w:sz w:val="24"/>
          <w:szCs w:val="24"/>
        </w:rPr>
        <w:t>efectuat</w:t>
      </w:r>
      <w:proofErr w:type="spellEnd"/>
      <w:r>
        <w:rPr>
          <w:rFonts w:ascii="Times New Roman" w:hAnsi="Times New Roman"/>
          <w:sz w:val="24"/>
          <w:szCs w:val="24"/>
        </w:rPr>
        <w:t xml:space="preserve"> </w:t>
      </w:r>
      <w:proofErr w:type="spellStart"/>
      <w:r>
        <w:rPr>
          <w:rFonts w:ascii="Times New Roman" w:hAnsi="Times New Roman"/>
          <w:sz w:val="24"/>
          <w:szCs w:val="24"/>
        </w:rPr>
        <w:t>următoarele</w:t>
      </w:r>
      <w:proofErr w:type="spellEnd"/>
      <w:r>
        <w:rPr>
          <w:rFonts w:ascii="Times New Roman" w:hAnsi="Times New Roman"/>
          <w:sz w:val="24"/>
          <w:szCs w:val="24"/>
        </w:rPr>
        <w:t xml:space="preserve"> </w:t>
      </w:r>
      <w:proofErr w:type="spellStart"/>
      <w:r>
        <w:rPr>
          <w:rFonts w:ascii="Times New Roman" w:hAnsi="Times New Roman"/>
          <w:sz w:val="24"/>
          <w:szCs w:val="24"/>
        </w:rPr>
        <w:t>operațiuni</w:t>
      </w:r>
      <w:proofErr w:type="spellEnd"/>
      <w:r>
        <w:rPr>
          <w:rFonts w:ascii="Times New Roman" w:hAnsi="Times New Roman"/>
          <w:sz w:val="24"/>
          <w:szCs w:val="24"/>
        </w:rPr>
        <w:t xml:space="preserve"> </w:t>
      </w:r>
      <w:proofErr w:type="spellStart"/>
      <w:r>
        <w:rPr>
          <w:rFonts w:ascii="Times New Roman" w:hAnsi="Times New Roman"/>
          <w:sz w:val="24"/>
          <w:szCs w:val="24"/>
        </w:rPr>
        <w:t>financiare</w:t>
      </w:r>
      <w:proofErr w:type="spellEnd"/>
      <w:r>
        <w:rPr>
          <w:rFonts w:ascii="Times New Roman" w:hAnsi="Times New Roman"/>
          <w:sz w:val="24"/>
          <w:szCs w:val="24"/>
        </w:rPr>
        <w:t xml:space="preserve"> </w:t>
      </w:r>
      <w:proofErr w:type="spellStart"/>
      <w:r>
        <w:rPr>
          <w:rFonts w:ascii="Times New Roman" w:hAnsi="Times New Roman"/>
          <w:sz w:val="24"/>
          <w:szCs w:val="24"/>
        </w:rPr>
        <w:t>și</w:t>
      </w:r>
      <w:proofErr w:type="spellEnd"/>
      <w:r>
        <w:rPr>
          <w:rFonts w:ascii="Times New Roman" w:hAnsi="Times New Roman"/>
          <w:sz w:val="24"/>
          <w:szCs w:val="24"/>
        </w:rPr>
        <w:t xml:space="preserve"> </w:t>
      </w:r>
      <w:proofErr w:type="spellStart"/>
      <w:r>
        <w:rPr>
          <w:rFonts w:ascii="Times New Roman" w:hAnsi="Times New Roman"/>
          <w:sz w:val="24"/>
          <w:szCs w:val="24"/>
        </w:rPr>
        <w:t>procedurale</w:t>
      </w:r>
      <w:proofErr w:type="spellEnd"/>
      <w:r>
        <w:rPr>
          <w:rFonts w:ascii="Times New Roman" w:hAnsi="Times New Roman"/>
          <w:sz w:val="24"/>
          <w:szCs w:val="24"/>
        </w:rPr>
        <w:t>:</w:t>
      </w:r>
    </w:p>
    <w:p w14:paraId="5ADA14CA" w14:textId="77777777" w:rsidR="00DB42E2" w:rsidRDefault="004E4E81">
      <w:pPr>
        <w:pStyle w:val="Frspaiere"/>
        <w:ind w:firstLine="567"/>
        <w:jc w:val="both"/>
        <w:rPr>
          <w:rFonts w:ascii="Times New Roman" w:hAnsi="Times New Roman"/>
          <w:sz w:val="24"/>
          <w:szCs w:val="24"/>
        </w:rPr>
      </w:pPr>
      <w:r>
        <w:rPr>
          <w:rFonts w:ascii="Times New Roman" w:hAnsi="Times New Roman"/>
          <w:sz w:val="24"/>
          <w:szCs w:val="24"/>
        </w:rPr>
        <w:lastRenderedPageBreak/>
        <w:t></w:t>
      </w:r>
      <w:proofErr w:type="spellStart"/>
      <w:r>
        <w:rPr>
          <w:rFonts w:ascii="Times New Roman" w:hAnsi="Times New Roman"/>
          <w:sz w:val="24"/>
          <w:szCs w:val="24"/>
        </w:rPr>
        <w:t>Recepția</w:t>
      </w:r>
      <w:proofErr w:type="spellEnd"/>
      <w:r>
        <w:rPr>
          <w:rFonts w:ascii="Times New Roman" w:hAnsi="Times New Roman"/>
          <w:sz w:val="24"/>
          <w:szCs w:val="24"/>
        </w:rPr>
        <w:t xml:space="preserve"> </w:t>
      </w:r>
      <w:proofErr w:type="spellStart"/>
      <w:r>
        <w:rPr>
          <w:rFonts w:ascii="Times New Roman" w:hAnsi="Times New Roman"/>
          <w:sz w:val="24"/>
          <w:szCs w:val="24"/>
        </w:rPr>
        <w:t>și</w:t>
      </w:r>
      <w:proofErr w:type="spellEnd"/>
      <w:r>
        <w:rPr>
          <w:rFonts w:ascii="Times New Roman" w:hAnsi="Times New Roman"/>
          <w:sz w:val="24"/>
          <w:szCs w:val="24"/>
        </w:rPr>
        <w:t xml:space="preserve"> </w:t>
      </w:r>
      <w:proofErr w:type="spellStart"/>
      <w:r>
        <w:rPr>
          <w:rFonts w:ascii="Times New Roman" w:hAnsi="Times New Roman"/>
          <w:sz w:val="24"/>
          <w:szCs w:val="24"/>
        </w:rPr>
        <w:t>achitarea</w:t>
      </w:r>
      <w:proofErr w:type="spellEnd"/>
      <w:r>
        <w:rPr>
          <w:rFonts w:ascii="Times New Roman" w:hAnsi="Times New Roman"/>
          <w:sz w:val="24"/>
          <w:szCs w:val="24"/>
        </w:rPr>
        <w:t xml:space="preserve"> </w:t>
      </w:r>
      <w:proofErr w:type="spellStart"/>
      <w:r>
        <w:rPr>
          <w:rFonts w:ascii="Times New Roman" w:hAnsi="Times New Roman"/>
          <w:sz w:val="24"/>
          <w:szCs w:val="24"/>
        </w:rPr>
        <w:t>raportului</w:t>
      </w:r>
      <w:proofErr w:type="spellEnd"/>
      <w:r>
        <w:rPr>
          <w:rFonts w:ascii="Times New Roman" w:hAnsi="Times New Roman"/>
          <w:sz w:val="24"/>
          <w:szCs w:val="24"/>
        </w:rPr>
        <w:t xml:space="preserve"> </w:t>
      </w:r>
      <w:proofErr w:type="spellStart"/>
      <w:r>
        <w:rPr>
          <w:rFonts w:ascii="Times New Roman" w:hAnsi="Times New Roman"/>
          <w:sz w:val="24"/>
          <w:szCs w:val="24"/>
        </w:rPr>
        <w:t>inginerului</w:t>
      </w:r>
      <w:proofErr w:type="spellEnd"/>
      <w:r>
        <w:rPr>
          <w:rFonts w:ascii="Times New Roman" w:hAnsi="Times New Roman"/>
          <w:sz w:val="24"/>
          <w:szCs w:val="24"/>
        </w:rPr>
        <w:t xml:space="preserve"> independent, care </w:t>
      </w:r>
      <w:proofErr w:type="spellStart"/>
      <w:r>
        <w:rPr>
          <w:rFonts w:ascii="Times New Roman" w:hAnsi="Times New Roman"/>
          <w:sz w:val="24"/>
          <w:szCs w:val="24"/>
        </w:rPr>
        <w:t>atestă</w:t>
      </w:r>
      <w:proofErr w:type="spellEnd"/>
      <w:r>
        <w:rPr>
          <w:rFonts w:ascii="Times New Roman" w:hAnsi="Times New Roman"/>
          <w:sz w:val="24"/>
          <w:szCs w:val="24"/>
        </w:rPr>
        <w:t xml:space="preserve"> </w:t>
      </w:r>
      <w:proofErr w:type="spellStart"/>
      <w:r>
        <w:rPr>
          <w:rFonts w:ascii="Times New Roman" w:hAnsi="Times New Roman"/>
          <w:sz w:val="24"/>
          <w:szCs w:val="24"/>
        </w:rPr>
        <w:t>faptul</w:t>
      </w:r>
      <w:proofErr w:type="spellEnd"/>
      <w:r>
        <w:rPr>
          <w:rFonts w:ascii="Times New Roman" w:hAnsi="Times New Roman"/>
          <w:sz w:val="24"/>
          <w:szCs w:val="24"/>
        </w:rPr>
        <w:t xml:space="preserve"> </w:t>
      </w:r>
      <w:proofErr w:type="spellStart"/>
      <w:r>
        <w:rPr>
          <w:rFonts w:ascii="Times New Roman" w:hAnsi="Times New Roman"/>
          <w:sz w:val="24"/>
          <w:szCs w:val="24"/>
        </w:rPr>
        <w:t>că</w:t>
      </w:r>
      <w:proofErr w:type="spellEnd"/>
      <w:r>
        <w:rPr>
          <w:rFonts w:ascii="Times New Roman" w:hAnsi="Times New Roman"/>
          <w:sz w:val="24"/>
          <w:szCs w:val="24"/>
        </w:rPr>
        <w:t xml:space="preserve"> </w:t>
      </w:r>
      <w:proofErr w:type="spellStart"/>
      <w:r>
        <w:rPr>
          <w:rFonts w:ascii="Times New Roman" w:hAnsi="Times New Roman"/>
          <w:sz w:val="24"/>
          <w:szCs w:val="24"/>
        </w:rPr>
        <w:t>fluxurile</w:t>
      </w:r>
      <w:proofErr w:type="spellEnd"/>
      <w:r>
        <w:rPr>
          <w:rFonts w:ascii="Times New Roman" w:hAnsi="Times New Roman"/>
          <w:sz w:val="24"/>
          <w:szCs w:val="24"/>
        </w:rPr>
        <w:t xml:space="preserve"> de </w:t>
      </w:r>
      <w:proofErr w:type="spellStart"/>
      <w:r>
        <w:rPr>
          <w:rFonts w:ascii="Times New Roman" w:hAnsi="Times New Roman"/>
          <w:sz w:val="24"/>
          <w:szCs w:val="24"/>
        </w:rPr>
        <w:t>deșeuri</w:t>
      </w:r>
      <w:proofErr w:type="spellEnd"/>
      <w:r>
        <w:rPr>
          <w:rFonts w:ascii="Times New Roman" w:hAnsi="Times New Roman"/>
          <w:sz w:val="24"/>
          <w:szCs w:val="24"/>
        </w:rPr>
        <w:t xml:space="preserve"> sunt </w:t>
      </w:r>
      <w:proofErr w:type="spellStart"/>
      <w:r>
        <w:rPr>
          <w:rFonts w:ascii="Times New Roman" w:hAnsi="Times New Roman"/>
          <w:sz w:val="24"/>
          <w:szCs w:val="24"/>
        </w:rPr>
        <w:t>colectate</w:t>
      </w:r>
      <w:proofErr w:type="spellEnd"/>
      <w:r>
        <w:rPr>
          <w:rFonts w:ascii="Times New Roman" w:hAnsi="Times New Roman"/>
          <w:sz w:val="24"/>
          <w:szCs w:val="24"/>
        </w:rPr>
        <w:t xml:space="preserve"> </w:t>
      </w:r>
      <w:proofErr w:type="spellStart"/>
      <w:r>
        <w:rPr>
          <w:rFonts w:ascii="Times New Roman" w:hAnsi="Times New Roman"/>
          <w:sz w:val="24"/>
          <w:szCs w:val="24"/>
        </w:rPr>
        <w:t>separat</w:t>
      </w:r>
      <w:proofErr w:type="spellEnd"/>
      <w:r>
        <w:rPr>
          <w:rFonts w:ascii="Times New Roman" w:hAnsi="Times New Roman"/>
          <w:sz w:val="24"/>
          <w:szCs w:val="24"/>
        </w:rPr>
        <w:t xml:space="preserve"> – </w:t>
      </w:r>
      <w:proofErr w:type="spellStart"/>
      <w:r>
        <w:rPr>
          <w:rFonts w:ascii="Times New Roman" w:hAnsi="Times New Roman"/>
          <w:sz w:val="24"/>
          <w:szCs w:val="24"/>
        </w:rPr>
        <w:t>hârtie</w:t>
      </w:r>
      <w:proofErr w:type="spellEnd"/>
      <w:r>
        <w:rPr>
          <w:rFonts w:ascii="Times New Roman" w:hAnsi="Times New Roman"/>
          <w:sz w:val="24"/>
          <w:szCs w:val="24"/>
        </w:rPr>
        <w:t xml:space="preserve"> </w:t>
      </w:r>
      <w:proofErr w:type="spellStart"/>
      <w:r>
        <w:rPr>
          <w:rFonts w:ascii="Times New Roman" w:hAnsi="Times New Roman"/>
          <w:sz w:val="24"/>
          <w:szCs w:val="24"/>
        </w:rPr>
        <w:t>și</w:t>
      </w:r>
      <w:proofErr w:type="spellEnd"/>
      <w:r>
        <w:rPr>
          <w:rFonts w:ascii="Times New Roman" w:hAnsi="Times New Roman"/>
          <w:sz w:val="24"/>
          <w:szCs w:val="24"/>
        </w:rPr>
        <w:t xml:space="preserve"> carton, plastic </w:t>
      </w:r>
      <w:proofErr w:type="spellStart"/>
      <w:r>
        <w:rPr>
          <w:rFonts w:ascii="Times New Roman" w:hAnsi="Times New Roman"/>
          <w:sz w:val="24"/>
          <w:szCs w:val="24"/>
        </w:rPr>
        <w:t>și</w:t>
      </w:r>
      <w:proofErr w:type="spellEnd"/>
      <w:r>
        <w:rPr>
          <w:rFonts w:ascii="Times New Roman" w:hAnsi="Times New Roman"/>
          <w:sz w:val="24"/>
          <w:szCs w:val="24"/>
        </w:rPr>
        <w:t xml:space="preserve"> metal, </w:t>
      </w:r>
      <w:proofErr w:type="spellStart"/>
      <w:r>
        <w:rPr>
          <w:rFonts w:ascii="Times New Roman" w:hAnsi="Times New Roman"/>
          <w:sz w:val="24"/>
          <w:szCs w:val="24"/>
        </w:rPr>
        <w:t>sticlă</w:t>
      </w:r>
      <w:proofErr w:type="spellEnd"/>
      <w:r>
        <w:rPr>
          <w:rFonts w:ascii="Times New Roman" w:hAnsi="Times New Roman"/>
          <w:sz w:val="24"/>
          <w:szCs w:val="24"/>
        </w:rPr>
        <w:t xml:space="preserve">, </w:t>
      </w:r>
      <w:proofErr w:type="spellStart"/>
      <w:r>
        <w:rPr>
          <w:rFonts w:ascii="Times New Roman" w:hAnsi="Times New Roman"/>
          <w:sz w:val="24"/>
          <w:szCs w:val="24"/>
        </w:rPr>
        <w:t>biodeșeuri</w:t>
      </w:r>
      <w:proofErr w:type="spellEnd"/>
      <w:r>
        <w:rPr>
          <w:rFonts w:ascii="Times New Roman" w:hAnsi="Times New Roman"/>
          <w:sz w:val="24"/>
          <w:szCs w:val="24"/>
        </w:rPr>
        <w:t xml:space="preserve"> </w:t>
      </w:r>
      <w:proofErr w:type="spellStart"/>
      <w:r>
        <w:rPr>
          <w:rFonts w:ascii="Times New Roman" w:hAnsi="Times New Roman"/>
          <w:sz w:val="24"/>
          <w:szCs w:val="24"/>
        </w:rPr>
        <w:t>și</w:t>
      </w:r>
      <w:proofErr w:type="spellEnd"/>
      <w:r>
        <w:rPr>
          <w:rFonts w:ascii="Times New Roman" w:hAnsi="Times New Roman"/>
          <w:sz w:val="24"/>
          <w:szCs w:val="24"/>
        </w:rPr>
        <w:t xml:space="preserve"> </w:t>
      </w:r>
      <w:proofErr w:type="spellStart"/>
      <w:r>
        <w:rPr>
          <w:rFonts w:ascii="Times New Roman" w:hAnsi="Times New Roman"/>
          <w:sz w:val="24"/>
          <w:szCs w:val="24"/>
        </w:rPr>
        <w:t>deșeuri</w:t>
      </w:r>
      <w:proofErr w:type="spellEnd"/>
      <w:r>
        <w:rPr>
          <w:rFonts w:ascii="Times New Roman" w:hAnsi="Times New Roman"/>
          <w:sz w:val="24"/>
          <w:szCs w:val="24"/>
        </w:rPr>
        <w:t xml:space="preserve"> </w:t>
      </w:r>
      <w:proofErr w:type="spellStart"/>
      <w:r>
        <w:rPr>
          <w:rFonts w:ascii="Times New Roman" w:hAnsi="Times New Roman"/>
          <w:sz w:val="24"/>
          <w:szCs w:val="24"/>
        </w:rPr>
        <w:t>reziduale</w:t>
      </w:r>
      <w:proofErr w:type="spellEnd"/>
      <w:r>
        <w:rPr>
          <w:rFonts w:ascii="Times New Roman" w:hAnsi="Times New Roman"/>
          <w:sz w:val="24"/>
          <w:szCs w:val="24"/>
        </w:rPr>
        <w:t xml:space="preserve"> –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valoare</w:t>
      </w:r>
      <w:proofErr w:type="spellEnd"/>
      <w:r>
        <w:rPr>
          <w:rFonts w:ascii="Times New Roman" w:hAnsi="Times New Roman"/>
          <w:sz w:val="24"/>
          <w:szCs w:val="24"/>
        </w:rPr>
        <w:t xml:space="preserve"> de 6.050 lei, </w:t>
      </w:r>
      <w:proofErr w:type="spellStart"/>
      <w:r>
        <w:rPr>
          <w:rFonts w:ascii="Times New Roman" w:hAnsi="Times New Roman"/>
          <w:sz w:val="24"/>
          <w:szCs w:val="24"/>
        </w:rPr>
        <w:t>inclusiv</w:t>
      </w:r>
      <w:proofErr w:type="spellEnd"/>
      <w:r>
        <w:rPr>
          <w:rFonts w:ascii="Times New Roman" w:hAnsi="Times New Roman"/>
          <w:sz w:val="24"/>
          <w:szCs w:val="24"/>
        </w:rPr>
        <w:t xml:space="preserve"> T.V.A.;</w:t>
      </w:r>
    </w:p>
    <w:p w14:paraId="7B5C7966" w14:textId="77777777" w:rsidR="00DB42E2" w:rsidRDefault="004E4E81">
      <w:pPr>
        <w:pStyle w:val="Frspaiere"/>
        <w:ind w:firstLine="567"/>
        <w:jc w:val="both"/>
        <w:rPr>
          <w:rFonts w:ascii="Times New Roman" w:hAnsi="Times New Roman"/>
          <w:sz w:val="24"/>
          <w:szCs w:val="24"/>
        </w:rPr>
      </w:pPr>
      <w:r>
        <w:rPr>
          <w:rFonts w:ascii="Times New Roman" w:hAnsi="Times New Roman"/>
          <w:sz w:val="24"/>
          <w:szCs w:val="24"/>
        </w:rPr>
        <w:t></w:t>
      </w:r>
      <w:proofErr w:type="spellStart"/>
      <w:r>
        <w:rPr>
          <w:rFonts w:ascii="Times New Roman" w:hAnsi="Times New Roman"/>
          <w:sz w:val="24"/>
          <w:szCs w:val="24"/>
        </w:rPr>
        <w:t>Achitarea</w:t>
      </w:r>
      <w:proofErr w:type="spellEnd"/>
      <w:r>
        <w:rPr>
          <w:rFonts w:ascii="Times New Roman" w:hAnsi="Times New Roman"/>
          <w:sz w:val="24"/>
          <w:szCs w:val="24"/>
        </w:rPr>
        <w:t xml:space="preserve"> </w:t>
      </w:r>
      <w:proofErr w:type="spellStart"/>
      <w:r>
        <w:rPr>
          <w:rFonts w:ascii="Times New Roman" w:hAnsi="Times New Roman"/>
          <w:sz w:val="24"/>
          <w:szCs w:val="24"/>
        </w:rPr>
        <w:t>serviciilor</w:t>
      </w:r>
      <w:proofErr w:type="spellEnd"/>
      <w:r>
        <w:rPr>
          <w:rFonts w:ascii="Times New Roman" w:hAnsi="Times New Roman"/>
          <w:sz w:val="24"/>
          <w:szCs w:val="24"/>
        </w:rPr>
        <w:t xml:space="preserve"> de </w:t>
      </w:r>
      <w:proofErr w:type="spellStart"/>
      <w:r>
        <w:rPr>
          <w:rFonts w:ascii="Times New Roman" w:hAnsi="Times New Roman"/>
          <w:sz w:val="24"/>
          <w:szCs w:val="24"/>
        </w:rPr>
        <w:t>publicitate</w:t>
      </w:r>
      <w:proofErr w:type="spellEnd"/>
      <w:r>
        <w:rPr>
          <w:rFonts w:ascii="Times New Roman" w:hAnsi="Times New Roman"/>
          <w:sz w:val="24"/>
          <w:szCs w:val="24"/>
        </w:rPr>
        <w:t xml:space="preserve"> </w:t>
      </w:r>
      <w:proofErr w:type="spellStart"/>
      <w:r>
        <w:rPr>
          <w:rFonts w:ascii="Times New Roman" w:hAnsi="Times New Roman"/>
          <w:sz w:val="24"/>
          <w:szCs w:val="24"/>
        </w:rPr>
        <w:t>aferente</w:t>
      </w:r>
      <w:proofErr w:type="spellEnd"/>
      <w:r>
        <w:rPr>
          <w:rFonts w:ascii="Times New Roman" w:hAnsi="Times New Roman"/>
          <w:sz w:val="24"/>
          <w:szCs w:val="24"/>
        </w:rPr>
        <w:t xml:space="preserve"> </w:t>
      </w:r>
      <w:proofErr w:type="spellStart"/>
      <w:r>
        <w:rPr>
          <w:rFonts w:ascii="Times New Roman" w:hAnsi="Times New Roman"/>
          <w:sz w:val="24"/>
          <w:szCs w:val="24"/>
        </w:rPr>
        <w:t>proiectului</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valoare</w:t>
      </w:r>
      <w:proofErr w:type="spellEnd"/>
      <w:r>
        <w:rPr>
          <w:rFonts w:ascii="Times New Roman" w:hAnsi="Times New Roman"/>
          <w:sz w:val="24"/>
          <w:szCs w:val="24"/>
        </w:rPr>
        <w:t xml:space="preserve"> de 2.150 lei, </w:t>
      </w:r>
      <w:proofErr w:type="spellStart"/>
      <w:r>
        <w:rPr>
          <w:rFonts w:ascii="Times New Roman" w:hAnsi="Times New Roman"/>
          <w:sz w:val="24"/>
          <w:szCs w:val="24"/>
        </w:rPr>
        <w:t>inclusiv</w:t>
      </w:r>
      <w:proofErr w:type="spellEnd"/>
      <w:r>
        <w:rPr>
          <w:rFonts w:ascii="Times New Roman" w:hAnsi="Times New Roman"/>
          <w:sz w:val="24"/>
          <w:szCs w:val="24"/>
        </w:rPr>
        <w:t xml:space="preserve"> T.V.A.</w:t>
      </w:r>
    </w:p>
    <w:p w14:paraId="25AA2D1A" w14:textId="77777777" w:rsidR="00DB42E2" w:rsidRDefault="004E4E81">
      <w:pPr>
        <w:pStyle w:val="Frspaiere"/>
        <w:ind w:firstLine="567"/>
        <w:jc w:val="both"/>
        <w:rPr>
          <w:rFonts w:ascii="Times New Roman" w:hAnsi="Times New Roman"/>
          <w:sz w:val="24"/>
          <w:szCs w:val="24"/>
        </w:rPr>
      </w:pPr>
      <w:proofErr w:type="spellStart"/>
      <w:r>
        <w:rPr>
          <w:rFonts w:ascii="Times New Roman" w:hAnsi="Times New Roman"/>
          <w:sz w:val="24"/>
          <w:szCs w:val="24"/>
        </w:rPr>
        <w:t>Valoarea</w:t>
      </w:r>
      <w:proofErr w:type="spellEnd"/>
      <w:r>
        <w:rPr>
          <w:rFonts w:ascii="Times New Roman" w:hAnsi="Times New Roman"/>
          <w:sz w:val="24"/>
          <w:szCs w:val="24"/>
        </w:rPr>
        <w:t xml:space="preserve"> </w:t>
      </w:r>
      <w:proofErr w:type="spellStart"/>
      <w:r>
        <w:rPr>
          <w:rFonts w:ascii="Times New Roman" w:hAnsi="Times New Roman"/>
          <w:sz w:val="24"/>
          <w:szCs w:val="24"/>
        </w:rPr>
        <w:t>totală</w:t>
      </w:r>
      <w:proofErr w:type="spellEnd"/>
      <w:r>
        <w:rPr>
          <w:rFonts w:ascii="Times New Roman" w:hAnsi="Times New Roman"/>
          <w:sz w:val="24"/>
          <w:szCs w:val="24"/>
        </w:rPr>
        <w:t xml:space="preserve"> </w:t>
      </w:r>
      <w:proofErr w:type="gramStart"/>
      <w:r>
        <w:rPr>
          <w:rFonts w:ascii="Times New Roman" w:hAnsi="Times New Roman"/>
          <w:sz w:val="24"/>
          <w:szCs w:val="24"/>
        </w:rPr>
        <w:t>a</w:t>
      </w:r>
      <w:proofErr w:type="gramEnd"/>
      <w:r>
        <w:rPr>
          <w:rFonts w:ascii="Times New Roman" w:hAnsi="Times New Roman"/>
          <w:sz w:val="24"/>
          <w:szCs w:val="24"/>
        </w:rPr>
        <w:t xml:space="preserve"> </w:t>
      </w:r>
      <w:proofErr w:type="spellStart"/>
      <w:r>
        <w:rPr>
          <w:rFonts w:ascii="Times New Roman" w:hAnsi="Times New Roman"/>
          <w:sz w:val="24"/>
          <w:szCs w:val="24"/>
        </w:rPr>
        <w:t>obiectivului</w:t>
      </w:r>
      <w:proofErr w:type="spellEnd"/>
      <w:r>
        <w:rPr>
          <w:rFonts w:ascii="Times New Roman" w:hAnsi="Times New Roman"/>
          <w:sz w:val="24"/>
          <w:szCs w:val="24"/>
        </w:rPr>
        <w:t xml:space="preserve"> de </w:t>
      </w:r>
      <w:proofErr w:type="spellStart"/>
      <w:r>
        <w:rPr>
          <w:rFonts w:ascii="Times New Roman" w:hAnsi="Times New Roman"/>
          <w:sz w:val="24"/>
          <w:szCs w:val="24"/>
        </w:rPr>
        <w:t>investiții</w:t>
      </w:r>
      <w:proofErr w:type="spellEnd"/>
      <w:r>
        <w:rPr>
          <w:rFonts w:ascii="Times New Roman" w:hAnsi="Times New Roman"/>
          <w:sz w:val="24"/>
          <w:szCs w:val="24"/>
        </w:rPr>
        <w:t xml:space="preserve"> se </w:t>
      </w:r>
      <w:proofErr w:type="spellStart"/>
      <w:r>
        <w:rPr>
          <w:rFonts w:ascii="Times New Roman" w:hAnsi="Times New Roman"/>
          <w:sz w:val="24"/>
          <w:szCs w:val="24"/>
        </w:rPr>
        <w:t>ridică</w:t>
      </w:r>
      <w:proofErr w:type="spellEnd"/>
      <w:r>
        <w:rPr>
          <w:rFonts w:ascii="Times New Roman" w:hAnsi="Times New Roman"/>
          <w:sz w:val="24"/>
          <w:szCs w:val="24"/>
        </w:rPr>
        <w:t xml:space="preserve"> la 2.048.971,75 lei, </w:t>
      </w:r>
      <w:proofErr w:type="spellStart"/>
      <w:r>
        <w:rPr>
          <w:rFonts w:ascii="Times New Roman" w:hAnsi="Times New Roman"/>
          <w:sz w:val="24"/>
          <w:szCs w:val="24"/>
        </w:rPr>
        <w:t>inclusiv</w:t>
      </w:r>
      <w:proofErr w:type="spellEnd"/>
      <w:r>
        <w:rPr>
          <w:rFonts w:ascii="Times New Roman" w:hAnsi="Times New Roman"/>
          <w:sz w:val="24"/>
          <w:szCs w:val="24"/>
        </w:rPr>
        <w:t xml:space="preserve"> T.V.A., conform </w:t>
      </w:r>
      <w:proofErr w:type="spellStart"/>
      <w:r>
        <w:rPr>
          <w:rFonts w:ascii="Times New Roman" w:hAnsi="Times New Roman"/>
          <w:sz w:val="24"/>
          <w:szCs w:val="24"/>
        </w:rPr>
        <w:t>prevederilor</w:t>
      </w:r>
      <w:proofErr w:type="spellEnd"/>
      <w:r>
        <w:rPr>
          <w:rFonts w:ascii="Times New Roman" w:hAnsi="Times New Roman"/>
          <w:sz w:val="24"/>
          <w:szCs w:val="24"/>
        </w:rPr>
        <w:t xml:space="preserve"> </w:t>
      </w:r>
      <w:proofErr w:type="spellStart"/>
      <w:r>
        <w:rPr>
          <w:rFonts w:ascii="Times New Roman" w:hAnsi="Times New Roman"/>
          <w:sz w:val="24"/>
          <w:szCs w:val="24"/>
        </w:rPr>
        <w:t>contractului</w:t>
      </w:r>
      <w:proofErr w:type="spellEnd"/>
      <w:r>
        <w:rPr>
          <w:rFonts w:ascii="Times New Roman" w:hAnsi="Times New Roman"/>
          <w:sz w:val="24"/>
          <w:szCs w:val="24"/>
        </w:rPr>
        <w:t xml:space="preserve"> de </w:t>
      </w:r>
      <w:proofErr w:type="spellStart"/>
      <w:r>
        <w:rPr>
          <w:rFonts w:ascii="Times New Roman" w:hAnsi="Times New Roman"/>
          <w:sz w:val="24"/>
          <w:szCs w:val="24"/>
        </w:rPr>
        <w:t>finanțare</w:t>
      </w:r>
      <w:proofErr w:type="spellEnd"/>
      <w:r>
        <w:rPr>
          <w:rFonts w:ascii="Times New Roman" w:hAnsi="Times New Roman"/>
          <w:sz w:val="24"/>
          <w:szCs w:val="24"/>
        </w:rPr>
        <w:t>.</w:t>
      </w:r>
    </w:p>
    <w:p w14:paraId="0C90F96B" w14:textId="77777777" w:rsidR="00DB42E2" w:rsidRDefault="004E4E81">
      <w:pPr>
        <w:pStyle w:val="Frspaiere"/>
        <w:ind w:firstLine="567"/>
        <w:jc w:val="both"/>
        <w:rPr>
          <w:rFonts w:ascii="Times New Roman" w:hAnsi="Times New Roman"/>
          <w:sz w:val="24"/>
          <w:szCs w:val="24"/>
        </w:rPr>
      </w:pPr>
      <w:proofErr w:type="spellStart"/>
      <w:r>
        <w:rPr>
          <w:rFonts w:ascii="Times New Roman" w:hAnsi="Times New Roman"/>
          <w:sz w:val="24"/>
          <w:szCs w:val="24"/>
        </w:rPr>
        <w:t>Termenul</w:t>
      </w:r>
      <w:proofErr w:type="spellEnd"/>
      <w:r>
        <w:rPr>
          <w:rFonts w:ascii="Times New Roman" w:hAnsi="Times New Roman"/>
          <w:sz w:val="24"/>
          <w:szCs w:val="24"/>
        </w:rPr>
        <w:t xml:space="preserve"> de </w:t>
      </w:r>
      <w:proofErr w:type="spellStart"/>
      <w:r>
        <w:rPr>
          <w:rFonts w:ascii="Times New Roman" w:hAnsi="Times New Roman"/>
          <w:sz w:val="24"/>
          <w:szCs w:val="24"/>
        </w:rPr>
        <w:t>finalizare</w:t>
      </w:r>
      <w:proofErr w:type="spellEnd"/>
      <w:r>
        <w:rPr>
          <w:rFonts w:ascii="Times New Roman" w:hAnsi="Times New Roman"/>
          <w:sz w:val="24"/>
          <w:szCs w:val="24"/>
        </w:rPr>
        <w:t xml:space="preserve"> </w:t>
      </w:r>
      <w:proofErr w:type="gramStart"/>
      <w:r>
        <w:rPr>
          <w:rFonts w:ascii="Times New Roman" w:hAnsi="Times New Roman"/>
          <w:sz w:val="24"/>
          <w:szCs w:val="24"/>
        </w:rPr>
        <w:t>a</w:t>
      </w:r>
      <w:proofErr w:type="gramEnd"/>
      <w:r>
        <w:rPr>
          <w:rFonts w:ascii="Times New Roman" w:hAnsi="Times New Roman"/>
          <w:sz w:val="24"/>
          <w:szCs w:val="24"/>
        </w:rPr>
        <w:t xml:space="preserve"> </w:t>
      </w:r>
      <w:proofErr w:type="spellStart"/>
      <w:r>
        <w:rPr>
          <w:rFonts w:ascii="Times New Roman" w:hAnsi="Times New Roman"/>
          <w:sz w:val="24"/>
          <w:szCs w:val="24"/>
        </w:rPr>
        <w:t>obiectivului</w:t>
      </w:r>
      <w:proofErr w:type="spellEnd"/>
      <w:r>
        <w:rPr>
          <w:rFonts w:ascii="Times New Roman" w:hAnsi="Times New Roman"/>
          <w:sz w:val="24"/>
          <w:szCs w:val="24"/>
        </w:rPr>
        <w:t xml:space="preserve"> de </w:t>
      </w:r>
      <w:proofErr w:type="spellStart"/>
      <w:r>
        <w:rPr>
          <w:rFonts w:ascii="Times New Roman" w:hAnsi="Times New Roman"/>
          <w:sz w:val="24"/>
          <w:szCs w:val="24"/>
        </w:rPr>
        <w:t>investiții</w:t>
      </w:r>
      <w:proofErr w:type="spellEnd"/>
      <w:r>
        <w:rPr>
          <w:rFonts w:ascii="Times New Roman" w:hAnsi="Times New Roman"/>
          <w:sz w:val="24"/>
          <w:szCs w:val="24"/>
        </w:rPr>
        <w:t xml:space="preserve">, </w:t>
      </w:r>
      <w:proofErr w:type="spellStart"/>
      <w:r>
        <w:rPr>
          <w:rFonts w:ascii="Times New Roman" w:hAnsi="Times New Roman"/>
          <w:sz w:val="24"/>
          <w:szCs w:val="24"/>
        </w:rPr>
        <w:t>stabilit</w:t>
      </w:r>
      <w:proofErr w:type="spellEnd"/>
      <w:r>
        <w:rPr>
          <w:rFonts w:ascii="Times New Roman" w:hAnsi="Times New Roman"/>
          <w:sz w:val="24"/>
          <w:szCs w:val="24"/>
        </w:rPr>
        <w:t xml:space="preserve"> </w:t>
      </w:r>
      <w:proofErr w:type="spellStart"/>
      <w:r>
        <w:rPr>
          <w:rFonts w:ascii="Times New Roman" w:hAnsi="Times New Roman"/>
          <w:sz w:val="24"/>
          <w:szCs w:val="24"/>
        </w:rPr>
        <w:t>prin</w:t>
      </w:r>
      <w:proofErr w:type="spellEnd"/>
      <w:r>
        <w:rPr>
          <w:rFonts w:ascii="Times New Roman" w:hAnsi="Times New Roman"/>
          <w:sz w:val="24"/>
          <w:szCs w:val="24"/>
        </w:rPr>
        <w:t xml:space="preserve"> </w:t>
      </w:r>
      <w:proofErr w:type="spellStart"/>
      <w:r>
        <w:rPr>
          <w:rFonts w:ascii="Times New Roman" w:hAnsi="Times New Roman"/>
          <w:sz w:val="24"/>
          <w:szCs w:val="24"/>
        </w:rPr>
        <w:t>contractul</w:t>
      </w:r>
      <w:proofErr w:type="spellEnd"/>
      <w:r>
        <w:rPr>
          <w:rFonts w:ascii="Times New Roman" w:hAnsi="Times New Roman"/>
          <w:sz w:val="24"/>
          <w:szCs w:val="24"/>
        </w:rPr>
        <w:t xml:space="preserve"> de </w:t>
      </w:r>
      <w:proofErr w:type="spellStart"/>
      <w:r>
        <w:rPr>
          <w:rFonts w:ascii="Times New Roman" w:hAnsi="Times New Roman"/>
          <w:sz w:val="24"/>
          <w:szCs w:val="24"/>
        </w:rPr>
        <w:t>finanțare</w:t>
      </w:r>
      <w:proofErr w:type="spellEnd"/>
      <w:r>
        <w:rPr>
          <w:rFonts w:ascii="Times New Roman" w:hAnsi="Times New Roman"/>
          <w:sz w:val="24"/>
          <w:szCs w:val="24"/>
        </w:rPr>
        <w:t xml:space="preserve">, </w:t>
      </w:r>
      <w:proofErr w:type="spellStart"/>
      <w:r>
        <w:rPr>
          <w:rFonts w:ascii="Times New Roman" w:hAnsi="Times New Roman"/>
          <w:sz w:val="24"/>
          <w:szCs w:val="24"/>
        </w:rPr>
        <w:t>este</w:t>
      </w:r>
      <w:proofErr w:type="spellEnd"/>
      <w:r>
        <w:rPr>
          <w:rFonts w:ascii="Times New Roman" w:hAnsi="Times New Roman"/>
          <w:sz w:val="24"/>
          <w:szCs w:val="24"/>
        </w:rPr>
        <w:t xml:space="preserve"> 30.06.2026.</w:t>
      </w:r>
    </w:p>
    <w:p w14:paraId="30BD2F7A" w14:textId="77777777" w:rsidR="00DB42E2" w:rsidRDefault="00DB42E2">
      <w:pPr>
        <w:pStyle w:val="Frspaiere"/>
        <w:ind w:firstLine="567"/>
        <w:jc w:val="both"/>
        <w:rPr>
          <w:rFonts w:ascii="Times New Roman" w:hAnsi="Times New Roman"/>
          <w:sz w:val="24"/>
          <w:szCs w:val="24"/>
        </w:rPr>
      </w:pPr>
    </w:p>
    <w:p w14:paraId="64D3183C" w14:textId="77777777" w:rsidR="00DB42E2" w:rsidRDefault="004E4E81">
      <w:pPr>
        <w:pStyle w:val="Frspaiere"/>
        <w:ind w:firstLine="567"/>
        <w:jc w:val="both"/>
        <w:rPr>
          <w:rFonts w:ascii="Times New Roman" w:hAnsi="Times New Roman"/>
          <w:sz w:val="24"/>
          <w:szCs w:val="24"/>
        </w:rPr>
      </w:pPr>
      <w:r>
        <w:rPr>
          <w:rFonts w:ascii="Times New Roman" w:hAnsi="Times New Roman"/>
          <w:sz w:val="24"/>
          <w:szCs w:val="24"/>
        </w:rPr>
        <w:t xml:space="preserve">15.Renovare </w:t>
      </w:r>
      <w:proofErr w:type="spellStart"/>
      <w:r>
        <w:rPr>
          <w:rFonts w:ascii="Times New Roman" w:hAnsi="Times New Roman"/>
          <w:sz w:val="24"/>
          <w:szCs w:val="24"/>
        </w:rPr>
        <w:t>energetică</w:t>
      </w:r>
      <w:proofErr w:type="spellEnd"/>
      <w:r>
        <w:rPr>
          <w:rFonts w:ascii="Times New Roman" w:hAnsi="Times New Roman"/>
          <w:sz w:val="24"/>
          <w:szCs w:val="24"/>
        </w:rPr>
        <w:t xml:space="preserve"> </w:t>
      </w:r>
      <w:proofErr w:type="spellStart"/>
      <w:r>
        <w:rPr>
          <w:rFonts w:ascii="Times New Roman" w:hAnsi="Times New Roman"/>
          <w:sz w:val="24"/>
          <w:szCs w:val="24"/>
        </w:rPr>
        <w:t>sediul</w:t>
      </w:r>
      <w:proofErr w:type="spellEnd"/>
      <w:r>
        <w:rPr>
          <w:rFonts w:ascii="Times New Roman" w:hAnsi="Times New Roman"/>
          <w:sz w:val="24"/>
          <w:szCs w:val="24"/>
        </w:rPr>
        <w:t xml:space="preserve"> </w:t>
      </w:r>
      <w:proofErr w:type="spellStart"/>
      <w:r>
        <w:rPr>
          <w:rFonts w:ascii="Times New Roman" w:hAnsi="Times New Roman"/>
          <w:sz w:val="24"/>
          <w:szCs w:val="24"/>
        </w:rPr>
        <w:t>Primăriei</w:t>
      </w:r>
      <w:proofErr w:type="spellEnd"/>
      <w:r>
        <w:rPr>
          <w:rFonts w:ascii="Times New Roman" w:hAnsi="Times New Roman"/>
          <w:sz w:val="24"/>
          <w:szCs w:val="24"/>
        </w:rPr>
        <w:t xml:space="preserve"> </w:t>
      </w:r>
      <w:proofErr w:type="spellStart"/>
      <w:r>
        <w:rPr>
          <w:rFonts w:ascii="Times New Roman" w:hAnsi="Times New Roman"/>
          <w:sz w:val="24"/>
          <w:szCs w:val="24"/>
        </w:rPr>
        <w:t>și</w:t>
      </w:r>
      <w:proofErr w:type="spellEnd"/>
      <w:r>
        <w:rPr>
          <w:rFonts w:ascii="Times New Roman" w:hAnsi="Times New Roman"/>
          <w:sz w:val="24"/>
          <w:szCs w:val="24"/>
        </w:rPr>
        <w:t xml:space="preserve"> al </w:t>
      </w:r>
      <w:proofErr w:type="spellStart"/>
      <w:r>
        <w:rPr>
          <w:rFonts w:ascii="Times New Roman" w:hAnsi="Times New Roman"/>
          <w:sz w:val="24"/>
          <w:szCs w:val="24"/>
        </w:rPr>
        <w:t>Consiliului</w:t>
      </w:r>
      <w:proofErr w:type="spellEnd"/>
      <w:r>
        <w:rPr>
          <w:rFonts w:ascii="Times New Roman" w:hAnsi="Times New Roman"/>
          <w:sz w:val="24"/>
          <w:szCs w:val="24"/>
        </w:rPr>
        <w:t xml:space="preserve"> Local al </w:t>
      </w:r>
      <w:proofErr w:type="spellStart"/>
      <w:r>
        <w:rPr>
          <w:rFonts w:ascii="Times New Roman" w:hAnsi="Times New Roman"/>
          <w:sz w:val="24"/>
          <w:szCs w:val="24"/>
        </w:rPr>
        <w:t>municipiului</w:t>
      </w:r>
      <w:proofErr w:type="spellEnd"/>
      <w:r>
        <w:rPr>
          <w:rFonts w:ascii="Times New Roman" w:hAnsi="Times New Roman"/>
          <w:sz w:val="24"/>
          <w:szCs w:val="24"/>
        </w:rPr>
        <w:t xml:space="preserve"> </w:t>
      </w:r>
      <w:proofErr w:type="spellStart"/>
      <w:r>
        <w:rPr>
          <w:rFonts w:ascii="Times New Roman" w:hAnsi="Times New Roman"/>
          <w:sz w:val="24"/>
          <w:szCs w:val="24"/>
        </w:rPr>
        <w:t>Câmpulung</w:t>
      </w:r>
      <w:proofErr w:type="spellEnd"/>
      <w:r>
        <w:rPr>
          <w:rFonts w:ascii="Times New Roman" w:hAnsi="Times New Roman"/>
          <w:sz w:val="24"/>
          <w:szCs w:val="24"/>
        </w:rPr>
        <w:t xml:space="preserve"> </w:t>
      </w:r>
      <w:proofErr w:type="spellStart"/>
      <w:r>
        <w:rPr>
          <w:rFonts w:ascii="Times New Roman" w:hAnsi="Times New Roman"/>
          <w:sz w:val="24"/>
          <w:szCs w:val="24"/>
        </w:rPr>
        <w:t>Moldovenesc</w:t>
      </w:r>
      <w:proofErr w:type="spellEnd"/>
    </w:p>
    <w:p w14:paraId="1155A97D" w14:textId="77777777" w:rsidR="00DB42E2" w:rsidRDefault="00DB42E2">
      <w:pPr>
        <w:pStyle w:val="Frspaiere"/>
        <w:ind w:firstLine="567"/>
        <w:jc w:val="both"/>
        <w:rPr>
          <w:rFonts w:ascii="Times New Roman" w:hAnsi="Times New Roman"/>
          <w:sz w:val="24"/>
          <w:szCs w:val="24"/>
        </w:rPr>
      </w:pPr>
    </w:p>
    <w:p w14:paraId="1E53E546" w14:textId="77777777" w:rsidR="00DB42E2" w:rsidRDefault="004E4E81">
      <w:pPr>
        <w:pStyle w:val="Frspaiere"/>
        <w:ind w:firstLine="567"/>
        <w:jc w:val="both"/>
        <w:rPr>
          <w:rFonts w:ascii="Times New Roman" w:hAnsi="Times New Roman"/>
          <w:sz w:val="24"/>
          <w:szCs w:val="24"/>
        </w:rPr>
      </w:pPr>
      <w:proofErr w:type="spellStart"/>
      <w:r>
        <w:rPr>
          <w:rFonts w:ascii="Times New Roman" w:hAnsi="Times New Roman"/>
          <w:sz w:val="24"/>
          <w:szCs w:val="24"/>
        </w:rPr>
        <w:t>Implementarea</w:t>
      </w:r>
      <w:proofErr w:type="spellEnd"/>
      <w:r>
        <w:rPr>
          <w:rFonts w:ascii="Times New Roman" w:hAnsi="Times New Roman"/>
          <w:sz w:val="24"/>
          <w:szCs w:val="24"/>
        </w:rPr>
        <w:t xml:space="preserve"> </w:t>
      </w:r>
      <w:proofErr w:type="spellStart"/>
      <w:r>
        <w:rPr>
          <w:rFonts w:ascii="Times New Roman" w:hAnsi="Times New Roman"/>
          <w:sz w:val="24"/>
          <w:szCs w:val="24"/>
        </w:rPr>
        <w:t>proiectului</w:t>
      </w:r>
      <w:proofErr w:type="spellEnd"/>
      <w:r>
        <w:rPr>
          <w:rFonts w:ascii="Times New Roman" w:hAnsi="Times New Roman"/>
          <w:sz w:val="24"/>
          <w:szCs w:val="24"/>
        </w:rPr>
        <w:t xml:space="preserve"> se </w:t>
      </w:r>
      <w:proofErr w:type="spellStart"/>
      <w:r>
        <w:rPr>
          <w:rFonts w:ascii="Times New Roman" w:hAnsi="Times New Roman"/>
          <w:sz w:val="24"/>
          <w:szCs w:val="24"/>
        </w:rPr>
        <w:t>realizează</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cadrul</w:t>
      </w:r>
      <w:proofErr w:type="spellEnd"/>
      <w:r>
        <w:rPr>
          <w:rFonts w:ascii="Times New Roman" w:hAnsi="Times New Roman"/>
          <w:sz w:val="24"/>
          <w:szCs w:val="24"/>
        </w:rPr>
        <w:t xml:space="preserve"> </w:t>
      </w:r>
      <w:proofErr w:type="spellStart"/>
      <w:r>
        <w:rPr>
          <w:rFonts w:ascii="Times New Roman" w:hAnsi="Times New Roman"/>
          <w:sz w:val="24"/>
          <w:szCs w:val="24"/>
        </w:rPr>
        <w:t>unui</w:t>
      </w:r>
      <w:proofErr w:type="spellEnd"/>
      <w:r>
        <w:rPr>
          <w:rFonts w:ascii="Times New Roman" w:hAnsi="Times New Roman"/>
          <w:sz w:val="24"/>
          <w:szCs w:val="24"/>
        </w:rPr>
        <w:t xml:space="preserve"> contract cu </w:t>
      </w:r>
      <w:proofErr w:type="spellStart"/>
      <w:r>
        <w:rPr>
          <w:rFonts w:ascii="Times New Roman" w:hAnsi="Times New Roman"/>
          <w:sz w:val="24"/>
          <w:szCs w:val="24"/>
        </w:rPr>
        <w:t>finanțare</w:t>
      </w:r>
      <w:proofErr w:type="spellEnd"/>
      <w:r>
        <w:rPr>
          <w:rFonts w:ascii="Times New Roman" w:hAnsi="Times New Roman"/>
          <w:sz w:val="24"/>
          <w:szCs w:val="24"/>
        </w:rPr>
        <w:t xml:space="preserve"> din </w:t>
      </w:r>
      <w:proofErr w:type="spellStart"/>
      <w:r>
        <w:rPr>
          <w:rFonts w:ascii="Times New Roman" w:hAnsi="Times New Roman"/>
          <w:sz w:val="24"/>
          <w:szCs w:val="24"/>
        </w:rPr>
        <w:t>fonduri</w:t>
      </w:r>
      <w:proofErr w:type="spellEnd"/>
      <w:r>
        <w:rPr>
          <w:rFonts w:ascii="Times New Roman" w:hAnsi="Times New Roman"/>
          <w:sz w:val="24"/>
          <w:szCs w:val="24"/>
        </w:rPr>
        <w:t xml:space="preserve"> </w:t>
      </w:r>
      <w:proofErr w:type="spellStart"/>
      <w:r>
        <w:rPr>
          <w:rFonts w:ascii="Times New Roman" w:hAnsi="Times New Roman"/>
          <w:sz w:val="24"/>
          <w:szCs w:val="24"/>
        </w:rPr>
        <w:t>europene</w:t>
      </w:r>
      <w:proofErr w:type="spellEnd"/>
      <w:r>
        <w:rPr>
          <w:rFonts w:ascii="Times New Roman" w:hAnsi="Times New Roman"/>
          <w:sz w:val="24"/>
          <w:szCs w:val="24"/>
        </w:rPr>
        <w:t xml:space="preserve">, </w:t>
      </w:r>
      <w:proofErr w:type="spellStart"/>
      <w:r>
        <w:rPr>
          <w:rFonts w:ascii="Times New Roman" w:hAnsi="Times New Roman"/>
          <w:sz w:val="24"/>
          <w:szCs w:val="24"/>
        </w:rPr>
        <w:t>prin</w:t>
      </w:r>
      <w:proofErr w:type="spellEnd"/>
      <w:r>
        <w:rPr>
          <w:rFonts w:ascii="Times New Roman" w:hAnsi="Times New Roman"/>
          <w:sz w:val="24"/>
          <w:szCs w:val="24"/>
        </w:rPr>
        <w:t xml:space="preserve"> </w:t>
      </w:r>
      <w:proofErr w:type="spellStart"/>
      <w:r>
        <w:rPr>
          <w:rFonts w:ascii="Times New Roman" w:hAnsi="Times New Roman"/>
          <w:sz w:val="24"/>
          <w:szCs w:val="24"/>
        </w:rPr>
        <w:t>Planul</w:t>
      </w:r>
      <w:proofErr w:type="spellEnd"/>
      <w:r>
        <w:rPr>
          <w:rFonts w:ascii="Times New Roman" w:hAnsi="Times New Roman"/>
          <w:sz w:val="24"/>
          <w:szCs w:val="24"/>
        </w:rPr>
        <w:t xml:space="preserve"> </w:t>
      </w:r>
      <w:proofErr w:type="spellStart"/>
      <w:r>
        <w:rPr>
          <w:rFonts w:ascii="Times New Roman" w:hAnsi="Times New Roman"/>
          <w:sz w:val="24"/>
          <w:szCs w:val="24"/>
        </w:rPr>
        <w:t>Național</w:t>
      </w:r>
      <w:proofErr w:type="spellEnd"/>
      <w:r>
        <w:rPr>
          <w:rFonts w:ascii="Times New Roman" w:hAnsi="Times New Roman"/>
          <w:sz w:val="24"/>
          <w:szCs w:val="24"/>
        </w:rPr>
        <w:t xml:space="preserve"> de </w:t>
      </w:r>
      <w:proofErr w:type="spellStart"/>
      <w:r>
        <w:rPr>
          <w:rFonts w:ascii="Times New Roman" w:hAnsi="Times New Roman"/>
          <w:sz w:val="24"/>
          <w:szCs w:val="24"/>
        </w:rPr>
        <w:t>Redresare</w:t>
      </w:r>
      <w:proofErr w:type="spellEnd"/>
      <w:r>
        <w:rPr>
          <w:rFonts w:ascii="Times New Roman" w:hAnsi="Times New Roman"/>
          <w:sz w:val="24"/>
          <w:szCs w:val="24"/>
        </w:rPr>
        <w:t xml:space="preserve"> </w:t>
      </w:r>
      <w:proofErr w:type="spellStart"/>
      <w:r>
        <w:rPr>
          <w:rFonts w:ascii="Times New Roman" w:hAnsi="Times New Roman"/>
          <w:sz w:val="24"/>
          <w:szCs w:val="24"/>
        </w:rPr>
        <w:t>și</w:t>
      </w:r>
      <w:proofErr w:type="spellEnd"/>
      <w:r>
        <w:rPr>
          <w:rFonts w:ascii="Times New Roman" w:hAnsi="Times New Roman"/>
          <w:sz w:val="24"/>
          <w:szCs w:val="24"/>
        </w:rPr>
        <w:t xml:space="preserve"> </w:t>
      </w:r>
      <w:proofErr w:type="spellStart"/>
      <w:r>
        <w:rPr>
          <w:rFonts w:ascii="Times New Roman" w:hAnsi="Times New Roman"/>
          <w:sz w:val="24"/>
          <w:szCs w:val="24"/>
        </w:rPr>
        <w:t>Reziliență</w:t>
      </w:r>
      <w:proofErr w:type="spellEnd"/>
      <w:r>
        <w:rPr>
          <w:rFonts w:ascii="Times New Roman" w:hAnsi="Times New Roman"/>
          <w:sz w:val="24"/>
          <w:szCs w:val="24"/>
        </w:rPr>
        <w:t xml:space="preserve"> (PNRR),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conformitate</w:t>
      </w:r>
      <w:proofErr w:type="spellEnd"/>
      <w:r>
        <w:rPr>
          <w:rFonts w:ascii="Times New Roman" w:hAnsi="Times New Roman"/>
          <w:sz w:val="24"/>
          <w:szCs w:val="24"/>
        </w:rPr>
        <w:t xml:space="preserve"> cu </w:t>
      </w:r>
      <w:proofErr w:type="spellStart"/>
      <w:r>
        <w:rPr>
          <w:rFonts w:ascii="Times New Roman" w:hAnsi="Times New Roman"/>
          <w:sz w:val="24"/>
          <w:szCs w:val="24"/>
        </w:rPr>
        <w:t>prevederile</w:t>
      </w:r>
      <w:proofErr w:type="spellEnd"/>
      <w:r>
        <w:rPr>
          <w:rFonts w:ascii="Times New Roman" w:hAnsi="Times New Roman"/>
          <w:sz w:val="24"/>
          <w:szCs w:val="24"/>
        </w:rPr>
        <w:t xml:space="preserve"> </w:t>
      </w:r>
      <w:proofErr w:type="spellStart"/>
      <w:r>
        <w:rPr>
          <w:rFonts w:ascii="Times New Roman" w:hAnsi="Times New Roman"/>
          <w:sz w:val="24"/>
          <w:szCs w:val="24"/>
        </w:rPr>
        <w:t>contractuale</w:t>
      </w:r>
      <w:proofErr w:type="spellEnd"/>
      <w:r>
        <w:rPr>
          <w:rFonts w:ascii="Times New Roman" w:hAnsi="Times New Roman"/>
          <w:sz w:val="24"/>
          <w:szCs w:val="24"/>
        </w:rPr>
        <w:t xml:space="preserve"> </w:t>
      </w:r>
      <w:proofErr w:type="spellStart"/>
      <w:r>
        <w:rPr>
          <w:rFonts w:ascii="Times New Roman" w:hAnsi="Times New Roman"/>
          <w:sz w:val="24"/>
          <w:szCs w:val="24"/>
        </w:rPr>
        <w:t>și</w:t>
      </w:r>
      <w:proofErr w:type="spellEnd"/>
      <w:r>
        <w:rPr>
          <w:rFonts w:ascii="Times New Roman" w:hAnsi="Times New Roman"/>
          <w:sz w:val="24"/>
          <w:szCs w:val="24"/>
        </w:rPr>
        <w:t xml:space="preserve"> </w:t>
      </w:r>
      <w:proofErr w:type="spellStart"/>
      <w:r>
        <w:rPr>
          <w:rFonts w:ascii="Times New Roman" w:hAnsi="Times New Roman"/>
          <w:sz w:val="24"/>
          <w:szCs w:val="24"/>
        </w:rPr>
        <w:t>legislația</w:t>
      </w:r>
      <w:proofErr w:type="spellEnd"/>
      <w:r>
        <w:rPr>
          <w:rFonts w:ascii="Times New Roman" w:hAnsi="Times New Roman"/>
          <w:sz w:val="24"/>
          <w:szCs w:val="24"/>
        </w:rPr>
        <w:t xml:space="preserve"> </w:t>
      </w:r>
      <w:proofErr w:type="spellStart"/>
      <w:r>
        <w:rPr>
          <w:rFonts w:ascii="Times New Roman" w:hAnsi="Times New Roman"/>
          <w:sz w:val="24"/>
          <w:szCs w:val="24"/>
        </w:rPr>
        <w:t>aplicabilă</w:t>
      </w:r>
      <w:proofErr w:type="spellEnd"/>
      <w:r>
        <w:rPr>
          <w:rFonts w:ascii="Times New Roman" w:hAnsi="Times New Roman"/>
          <w:sz w:val="24"/>
          <w:szCs w:val="24"/>
        </w:rPr>
        <w:t xml:space="preserve"> </w:t>
      </w:r>
      <w:proofErr w:type="spellStart"/>
      <w:r>
        <w:rPr>
          <w:rFonts w:ascii="Times New Roman" w:hAnsi="Times New Roman"/>
          <w:sz w:val="24"/>
          <w:szCs w:val="24"/>
        </w:rPr>
        <w:t>programului</w:t>
      </w:r>
      <w:proofErr w:type="spellEnd"/>
      <w:r>
        <w:rPr>
          <w:rFonts w:ascii="Times New Roman" w:hAnsi="Times New Roman"/>
          <w:sz w:val="24"/>
          <w:szCs w:val="24"/>
        </w:rPr>
        <w:t xml:space="preserve"> de </w:t>
      </w:r>
      <w:proofErr w:type="spellStart"/>
      <w:r>
        <w:rPr>
          <w:rFonts w:ascii="Times New Roman" w:hAnsi="Times New Roman"/>
          <w:sz w:val="24"/>
          <w:szCs w:val="24"/>
        </w:rPr>
        <w:t>finanțare</w:t>
      </w:r>
      <w:proofErr w:type="spellEnd"/>
      <w:r>
        <w:rPr>
          <w:rFonts w:ascii="Times New Roman" w:hAnsi="Times New Roman"/>
          <w:sz w:val="24"/>
          <w:szCs w:val="24"/>
        </w:rPr>
        <w:t>.</w:t>
      </w:r>
    </w:p>
    <w:p w14:paraId="138F5F23" w14:textId="77777777" w:rsidR="00DB42E2" w:rsidRDefault="004E4E81">
      <w:pPr>
        <w:pStyle w:val="Frspaiere"/>
        <w:ind w:firstLine="567"/>
        <w:jc w:val="both"/>
        <w:rPr>
          <w:rFonts w:ascii="Times New Roman" w:hAnsi="Times New Roman"/>
          <w:sz w:val="24"/>
          <w:szCs w:val="24"/>
        </w:rPr>
      </w:pPr>
      <w:proofErr w:type="spellStart"/>
      <w:r>
        <w:rPr>
          <w:rFonts w:ascii="Times New Roman" w:hAnsi="Times New Roman"/>
          <w:sz w:val="24"/>
          <w:szCs w:val="24"/>
        </w:rPr>
        <w:t>Stadiul</w:t>
      </w:r>
      <w:proofErr w:type="spellEnd"/>
      <w:r>
        <w:rPr>
          <w:rFonts w:ascii="Times New Roman" w:hAnsi="Times New Roman"/>
          <w:sz w:val="24"/>
          <w:szCs w:val="24"/>
        </w:rPr>
        <w:t xml:space="preserve"> </w:t>
      </w:r>
      <w:proofErr w:type="spellStart"/>
      <w:r>
        <w:rPr>
          <w:rFonts w:ascii="Times New Roman" w:hAnsi="Times New Roman"/>
          <w:sz w:val="24"/>
          <w:szCs w:val="24"/>
        </w:rPr>
        <w:t>execuției</w:t>
      </w:r>
      <w:proofErr w:type="spellEnd"/>
      <w:r>
        <w:rPr>
          <w:rFonts w:ascii="Times New Roman" w:hAnsi="Times New Roman"/>
          <w:sz w:val="24"/>
          <w:szCs w:val="24"/>
        </w:rPr>
        <w:t xml:space="preserve"> </w:t>
      </w:r>
      <w:proofErr w:type="spellStart"/>
      <w:r>
        <w:rPr>
          <w:rFonts w:ascii="Times New Roman" w:hAnsi="Times New Roman"/>
          <w:sz w:val="24"/>
          <w:szCs w:val="24"/>
        </w:rPr>
        <w:t>și</w:t>
      </w:r>
      <w:proofErr w:type="spellEnd"/>
      <w:r>
        <w:rPr>
          <w:rFonts w:ascii="Times New Roman" w:hAnsi="Times New Roman"/>
          <w:sz w:val="24"/>
          <w:szCs w:val="24"/>
        </w:rPr>
        <w:t xml:space="preserve"> </w:t>
      </w:r>
      <w:proofErr w:type="spellStart"/>
      <w:r>
        <w:rPr>
          <w:rFonts w:ascii="Times New Roman" w:hAnsi="Times New Roman"/>
          <w:sz w:val="24"/>
          <w:szCs w:val="24"/>
        </w:rPr>
        <w:t>decontărilor</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anul</w:t>
      </w:r>
      <w:proofErr w:type="spellEnd"/>
      <w:r>
        <w:rPr>
          <w:rFonts w:ascii="Times New Roman" w:hAnsi="Times New Roman"/>
          <w:sz w:val="24"/>
          <w:szCs w:val="24"/>
        </w:rPr>
        <w:t xml:space="preserve"> 2025:</w:t>
      </w:r>
    </w:p>
    <w:p w14:paraId="7E4177BC" w14:textId="77777777" w:rsidR="00DB42E2" w:rsidRDefault="004E4E81">
      <w:pPr>
        <w:pStyle w:val="Frspaiere"/>
        <w:ind w:firstLine="567"/>
        <w:jc w:val="both"/>
        <w:rPr>
          <w:rFonts w:ascii="Times New Roman" w:hAnsi="Times New Roman"/>
          <w:sz w:val="24"/>
          <w:szCs w:val="24"/>
        </w:rPr>
      </w:pPr>
      <w:r>
        <w:rPr>
          <w:rFonts w:ascii="Times New Roman" w:hAnsi="Times New Roman"/>
          <w:sz w:val="24"/>
          <w:szCs w:val="24"/>
        </w:rPr>
        <w:t xml:space="preserve">Au </w:t>
      </w:r>
      <w:proofErr w:type="spellStart"/>
      <w:r>
        <w:rPr>
          <w:rFonts w:ascii="Times New Roman" w:hAnsi="Times New Roman"/>
          <w:sz w:val="24"/>
          <w:szCs w:val="24"/>
        </w:rPr>
        <w:t>fost</w:t>
      </w:r>
      <w:proofErr w:type="spellEnd"/>
      <w:r>
        <w:rPr>
          <w:rFonts w:ascii="Times New Roman" w:hAnsi="Times New Roman"/>
          <w:sz w:val="24"/>
          <w:szCs w:val="24"/>
        </w:rPr>
        <w:t xml:space="preserve"> </w:t>
      </w:r>
      <w:proofErr w:type="spellStart"/>
      <w:r>
        <w:rPr>
          <w:rFonts w:ascii="Times New Roman" w:hAnsi="Times New Roman"/>
          <w:sz w:val="24"/>
          <w:szCs w:val="24"/>
        </w:rPr>
        <w:t>executate</w:t>
      </w:r>
      <w:proofErr w:type="spellEnd"/>
      <w:r>
        <w:rPr>
          <w:rFonts w:ascii="Times New Roman" w:hAnsi="Times New Roman"/>
          <w:sz w:val="24"/>
          <w:szCs w:val="24"/>
        </w:rPr>
        <w:t xml:space="preserve"> </w:t>
      </w:r>
      <w:proofErr w:type="spellStart"/>
      <w:r>
        <w:rPr>
          <w:rFonts w:ascii="Times New Roman" w:hAnsi="Times New Roman"/>
          <w:sz w:val="24"/>
          <w:szCs w:val="24"/>
        </w:rPr>
        <w:t>și</w:t>
      </w:r>
      <w:proofErr w:type="spellEnd"/>
      <w:r>
        <w:rPr>
          <w:rFonts w:ascii="Times New Roman" w:hAnsi="Times New Roman"/>
          <w:sz w:val="24"/>
          <w:szCs w:val="24"/>
        </w:rPr>
        <w:t xml:space="preserve"> </w:t>
      </w:r>
      <w:proofErr w:type="spellStart"/>
      <w:r>
        <w:rPr>
          <w:rFonts w:ascii="Times New Roman" w:hAnsi="Times New Roman"/>
          <w:sz w:val="24"/>
          <w:szCs w:val="24"/>
        </w:rPr>
        <w:t>decontate</w:t>
      </w:r>
      <w:proofErr w:type="spellEnd"/>
      <w:r>
        <w:rPr>
          <w:rFonts w:ascii="Times New Roman" w:hAnsi="Times New Roman"/>
          <w:sz w:val="24"/>
          <w:szCs w:val="24"/>
        </w:rPr>
        <w:t xml:space="preserve"> </w:t>
      </w:r>
      <w:proofErr w:type="spellStart"/>
      <w:r>
        <w:rPr>
          <w:rFonts w:ascii="Times New Roman" w:hAnsi="Times New Roman"/>
          <w:sz w:val="24"/>
          <w:szCs w:val="24"/>
        </w:rPr>
        <w:t>lucrări</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valoare</w:t>
      </w:r>
      <w:proofErr w:type="spellEnd"/>
      <w:r>
        <w:rPr>
          <w:rFonts w:ascii="Times New Roman" w:hAnsi="Times New Roman"/>
          <w:sz w:val="24"/>
          <w:szCs w:val="24"/>
        </w:rPr>
        <w:t xml:space="preserve"> de 993.641,36 lei, </w:t>
      </w:r>
      <w:proofErr w:type="spellStart"/>
      <w:r>
        <w:rPr>
          <w:rFonts w:ascii="Times New Roman" w:hAnsi="Times New Roman"/>
          <w:sz w:val="24"/>
          <w:szCs w:val="24"/>
        </w:rPr>
        <w:t>inclusiv</w:t>
      </w:r>
      <w:proofErr w:type="spellEnd"/>
      <w:r>
        <w:rPr>
          <w:rFonts w:ascii="Times New Roman" w:hAnsi="Times New Roman"/>
          <w:sz w:val="24"/>
          <w:szCs w:val="24"/>
        </w:rPr>
        <w:t xml:space="preserve"> T.V.A.</w:t>
      </w:r>
    </w:p>
    <w:p w14:paraId="309B6614" w14:textId="77777777" w:rsidR="00DB42E2" w:rsidRDefault="004E4E81">
      <w:pPr>
        <w:pStyle w:val="Frspaiere"/>
        <w:ind w:firstLine="567"/>
        <w:jc w:val="both"/>
        <w:rPr>
          <w:rFonts w:ascii="Times New Roman" w:hAnsi="Times New Roman"/>
          <w:sz w:val="24"/>
          <w:szCs w:val="24"/>
        </w:rPr>
      </w:pPr>
      <w:proofErr w:type="spellStart"/>
      <w:r>
        <w:rPr>
          <w:rFonts w:ascii="Times New Roman" w:hAnsi="Times New Roman"/>
          <w:sz w:val="24"/>
          <w:szCs w:val="24"/>
        </w:rPr>
        <w:t>Valoarea</w:t>
      </w:r>
      <w:proofErr w:type="spellEnd"/>
      <w:r>
        <w:rPr>
          <w:rFonts w:ascii="Times New Roman" w:hAnsi="Times New Roman"/>
          <w:sz w:val="24"/>
          <w:szCs w:val="24"/>
        </w:rPr>
        <w:t xml:space="preserve"> </w:t>
      </w:r>
      <w:proofErr w:type="spellStart"/>
      <w:r>
        <w:rPr>
          <w:rFonts w:ascii="Times New Roman" w:hAnsi="Times New Roman"/>
          <w:sz w:val="24"/>
          <w:szCs w:val="24"/>
        </w:rPr>
        <w:t>totală</w:t>
      </w:r>
      <w:proofErr w:type="spellEnd"/>
      <w:r>
        <w:rPr>
          <w:rFonts w:ascii="Times New Roman" w:hAnsi="Times New Roman"/>
          <w:sz w:val="24"/>
          <w:szCs w:val="24"/>
        </w:rPr>
        <w:t xml:space="preserve"> </w:t>
      </w:r>
      <w:proofErr w:type="gramStart"/>
      <w:r>
        <w:rPr>
          <w:rFonts w:ascii="Times New Roman" w:hAnsi="Times New Roman"/>
          <w:sz w:val="24"/>
          <w:szCs w:val="24"/>
        </w:rPr>
        <w:t>a</w:t>
      </w:r>
      <w:proofErr w:type="gramEnd"/>
      <w:r>
        <w:rPr>
          <w:rFonts w:ascii="Times New Roman" w:hAnsi="Times New Roman"/>
          <w:sz w:val="24"/>
          <w:szCs w:val="24"/>
        </w:rPr>
        <w:t xml:space="preserve"> </w:t>
      </w:r>
      <w:proofErr w:type="spellStart"/>
      <w:r>
        <w:rPr>
          <w:rFonts w:ascii="Times New Roman" w:hAnsi="Times New Roman"/>
          <w:sz w:val="24"/>
          <w:szCs w:val="24"/>
        </w:rPr>
        <w:t>investiției</w:t>
      </w:r>
      <w:proofErr w:type="spellEnd"/>
      <w:r>
        <w:rPr>
          <w:rFonts w:ascii="Times New Roman" w:hAnsi="Times New Roman"/>
          <w:sz w:val="24"/>
          <w:szCs w:val="24"/>
        </w:rPr>
        <w:t>:</w:t>
      </w:r>
    </w:p>
    <w:p w14:paraId="54A7CDA1" w14:textId="77777777" w:rsidR="00DB42E2" w:rsidRDefault="004E4E81">
      <w:pPr>
        <w:pStyle w:val="Frspaiere"/>
        <w:ind w:firstLine="567"/>
        <w:jc w:val="both"/>
        <w:rPr>
          <w:rFonts w:ascii="Times New Roman" w:hAnsi="Times New Roman"/>
          <w:sz w:val="24"/>
          <w:szCs w:val="24"/>
        </w:rPr>
      </w:pPr>
      <w:r>
        <w:rPr>
          <w:rFonts w:ascii="Times New Roman" w:hAnsi="Times New Roman"/>
          <w:sz w:val="24"/>
          <w:szCs w:val="24"/>
        </w:rPr>
        <w:t xml:space="preserve">1.786.065,99 lei, </w:t>
      </w:r>
      <w:proofErr w:type="spellStart"/>
      <w:r>
        <w:rPr>
          <w:rFonts w:ascii="Times New Roman" w:hAnsi="Times New Roman"/>
          <w:sz w:val="24"/>
          <w:szCs w:val="24"/>
        </w:rPr>
        <w:t>inclusiv</w:t>
      </w:r>
      <w:proofErr w:type="spellEnd"/>
      <w:r>
        <w:rPr>
          <w:rFonts w:ascii="Times New Roman" w:hAnsi="Times New Roman"/>
          <w:sz w:val="24"/>
          <w:szCs w:val="24"/>
        </w:rPr>
        <w:t xml:space="preserve"> T.V.A.</w:t>
      </w:r>
    </w:p>
    <w:p w14:paraId="44887474" w14:textId="77777777" w:rsidR="00DB42E2" w:rsidRDefault="004E4E81">
      <w:pPr>
        <w:pStyle w:val="Frspaiere"/>
        <w:ind w:firstLine="567"/>
        <w:jc w:val="both"/>
        <w:rPr>
          <w:rFonts w:ascii="Times New Roman" w:hAnsi="Times New Roman"/>
          <w:sz w:val="24"/>
          <w:szCs w:val="24"/>
        </w:rPr>
      </w:pPr>
      <w:proofErr w:type="spellStart"/>
      <w:r>
        <w:rPr>
          <w:rFonts w:ascii="Times New Roman" w:hAnsi="Times New Roman"/>
          <w:sz w:val="24"/>
          <w:szCs w:val="24"/>
        </w:rPr>
        <w:t>Termenul</w:t>
      </w:r>
      <w:proofErr w:type="spellEnd"/>
      <w:r>
        <w:rPr>
          <w:rFonts w:ascii="Times New Roman" w:hAnsi="Times New Roman"/>
          <w:sz w:val="24"/>
          <w:szCs w:val="24"/>
        </w:rPr>
        <w:t xml:space="preserve"> de </w:t>
      </w:r>
      <w:proofErr w:type="spellStart"/>
      <w:r>
        <w:rPr>
          <w:rFonts w:ascii="Times New Roman" w:hAnsi="Times New Roman"/>
          <w:sz w:val="24"/>
          <w:szCs w:val="24"/>
        </w:rPr>
        <w:t>finalizare</w:t>
      </w:r>
      <w:proofErr w:type="spellEnd"/>
      <w:r>
        <w:rPr>
          <w:rFonts w:ascii="Times New Roman" w:hAnsi="Times New Roman"/>
          <w:sz w:val="24"/>
          <w:szCs w:val="24"/>
        </w:rPr>
        <w:t>:</w:t>
      </w:r>
    </w:p>
    <w:p w14:paraId="41E84D3F" w14:textId="77777777" w:rsidR="00DB42E2" w:rsidRDefault="004E4E81">
      <w:pPr>
        <w:pStyle w:val="Frspaiere"/>
        <w:ind w:firstLine="567"/>
        <w:jc w:val="both"/>
        <w:rPr>
          <w:rFonts w:ascii="Times New Roman" w:hAnsi="Times New Roman"/>
          <w:sz w:val="24"/>
          <w:szCs w:val="24"/>
        </w:rPr>
      </w:pPr>
      <w:r>
        <w:rPr>
          <w:rFonts w:ascii="Times New Roman" w:hAnsi="Times New Roman"/>
          <w:sz w:val="24"/>
          <w:szCs w:val="24"/>
        </w:rPr>
        <w:t xml:space="preserve">Conform </w:t>
      </w:r>
      <w:proofErr w:type="spellStart"/>
      <w:r>
        <w:rPr>
          <w:rFonts w:ascii="Times New Roman" w:hAnsi="Times New Roman"/>
          <w:sz w:val="24"/>
          <w:szCs w:val="24"/>
        </w:rPr>
        <w:t>contractului</w:t>
      </w:r>
      <w:proofErr w:type="spellEnd"/>
      <w:r>
        <w:rPr>
          <w:rFonts w:ascii="Times New Roman" w:hAnsi="Times New Roman"/>
          <w:sz w:val="24"/>
          <w:szCs w:val="24"/>
        </w:rPr>
        <w:t xml:space="preserve"> de </w:t>
      </w:r>
      <w:proofErr w:type="spellStart"/>
      <w:r>
        <w:rPr>
          <w:rFonts w:ascii="Times New Roman" w:hAnsi="Times New Roman"/>
          <w:sz w:val="24"/>
          <w:szCs w:val="24"/>
        </w:rPr>
        <w:t>finanțare</w:t>
      </w:r>
      <w:proofErr w:type="spellEnd"/>
      <w:r>
        <w:rPr>
          <w:rFonts w:ascii="Times New Roman" w:hAnsi="Times New Roman"/>
          <w:sz w:val="24"/>
          <w:szCs w:val="24"/>
        </w:rPr>
        <w:t xml:space="preserve">, </w:t>
      </w:r>
      <w:proofErr w:type="spellStart"/>
      <w:r>
        <w:rPr>
          <w:rFonts w:ascii="Times New Roman" w:hAnsi="Times New Roman"/>
          <w:sz w:val="24"/>
          <w:szCs w:val="24"/>
        </w:rPr>
        <w:t>obiectivul</w:t>
      </w:r>
      <w:proofErr w:type="spellEnd"/>
      <w:r>
        <w:rPr>
          <w:rFonts w:ascii="Times New Roman" w:hAnsi="Times New Roman"/>
          <w:sz w:val="24"/>
          <w:szCs w:val="24"/>
        </w:rPr>
        <w:t xml:space="preserve"> de </w:t>
      </w:r>
      <w:proofErr w:type="spellStart"/>
      <w:r>
        <w:rPr>
          <w:rFonts w:ascii="Times New Roman" w:hAnsi="Times New Roman"/>
          <w:sz w:val="24"/>
          <w:szCs w:val="24"/>
        </w:rPr>
        <w:t>investiții</w:t>
      </w:r>
      <w:proofErr w:type="spellEnd"/>
      <w:r>
        <w:rPr>
          <w:rFonts w:ascii="Times New Roman" w:hAnsi="Times New Roman"/>
          <w:sz w:val="24"/>
          <w:szCs w:val="24"/>
        </w:rPr>
        <w:t xml:space="preserve"> </w:t>
      </w:r>
      <w:proofErr w:type="spellStart"/>
      <w:r>
        <w:rPr>
          <w:rFonts w:ascii="Times New Roman" w:hAnsi="Times New Roman"/>
          <w:sz w:val="24"/>
          <w:szCs w:val="24"/>
        </w:rPr>
        <w:t>urmează</w:t>
      </w:r>
      <w:proofErr w:type="spellEnd"/>
      <w:r>
        <w:rPr>
          <w:rFonts w:ascii="Times New Roman" w:hAnsi="Times New Roman"/>
          <w:sz w:val="24"/>
          <w:szCs w:val="24"/>
        </w:rPr>
        <w:t xml:space="preserve"> a fi </w:t>
      </w:r>
      <w:proofErr w:type="spellStart"/>
      <w:r>
        <w:rPr>
          <w:rFonts w:ascii="Times New Roman" w:hAnsi="Times New Roman"/>
          <w:sz w:val="24"/>
          <w:szCs w:val="24"/>
        </w:rPr>
        <w:t>finalizat</w:t>
      </w:r>
      <w:proofErr w:type="spellEnd"/>
      <w:r>
        <w:rPr>
          <w:rFonts w:ascii="Times New Roman" w:hAnsi="Times New Roman"/>
          <w:sz w:val="24"/>
          <w:szCs w:val="24"/>
        </w:rPr>
        <w:t xml:space="preserve"> </w:t>
      </w:r>
      <w:proofErr w:type="spellStart"/>
      <w:r>
        <w:rPr>
          <w:rFonts w:ascii="Times New Roman" w:hAnsi="Times New Roman"/>
          <w:sz w:val="24"/>
          <w:szCs w:val="24"/>
        </w:rPr>
        <w:t>până</w:t>
      </w:r>
      <w:proofErr w:type="spellEnd"/>
      <w:r>
        <w:rPr>
          <w:rFonts w:ascii="Times New Roman" w:hAnsi="Times New Roman"/>
          <w:sz w:val="24"/>
          <w:szCs w:val="24"/>
        </w:rPr>
        <w:t xml:space="preserve"> la data de 30.06.2026. </w:t>
      </w:r>
    </w:p>
    <w:p w14:paraId="07E85231" w14:textId="77777777" w:rsidR="00DB42E2" w:rsidRDefault="00DB42E2">
      <w:pPr>
        <w:pStyle w:val="Frspaiere"/>
        <w:ind w:firstLine="567"/>
        <w:jc w:val="both"/>
        <w:rPr>
          <w:rFonts w:ascii="Times New Roman" w:hAnsi="Times New Roman"/>
          <w:sz w:val="24"/>
          <w:szCs w:val="24"/>
        </w:rPr>
      </w:pPr>
    </w:p>
    <w:p w14:paraId="76A5CF47" w14:textId="77777777" w:rsidR="00DB42E2" w:rsidRDefault="004E4E81">
      <w:pPr>
        <w:pStyle w:val="Frspaiere"/>
        <w:ind w:firstLine="567"/>
        <w:jc w:val="both"/>
        <w:rPr>
          <w:rFonts w:ascii="Times New Roman" w:hAnsi="Times New Roman"/>
          <w:sz w:val="24"/>
          <w:szCs w:val="24"/>
        </w:rPr>
      </w:pPr>
      <w:r>
        <w:rPr>
          <w:rFonts w:ascii="Times New Roman" w:hAnsi="Times New Roman"/>
          <w:sz w:val="24"/>
          <w:szCs w:val="24"/>
        </w:rPr>
        <w:t xml:space="preserve">16.Asigurarea </w:t>
      </w:r>
      <w:proofErr w:type="spellStart"/>
      <w:r>
        <w:rPr>
          <w:rFonts w:ascii="Times New Roman" w:hAnsi="Times New Roman"/>
          <w:sz w:val="24"/>
          <w:szCs w:val="24"/>
        </w:rPr>
        <w:t>infrastructurii</w:t>
      </w:r>
      <w:proofErr w:type="spellEnd"/>
      <w:r>
        <w:rPr>
          <w:rFonts w:ascii="Times New Roman" w:hAnsi="Times New Roman"/>
          <w:sz w:val="24"/>
          <w:szCs w:val="24"/>
        </w:rPr>
        <w:t xml:space="preserve"> </w:t>
      </w:r>
      <w:proofErr w:type="spellStart"/>
      <w:r>
        <w:rPr>
          <w:rFonts w:ascii="Times New Roman" w:hAnsi="Times New Roman"/>
          <w:sz w:val="24"/>
          <w:szCs w:val="24"/>
        </w:rPr>
        <w:t>pentru</w:t>
      </w:r>
      <w:proofErr w:type="spellEnd"/>
      <w:r>
        <w:rPr>
          <w:rFonts w:ascii="Times New Roman" w:hAnsi="Times New Roman"/>
          <w:sz w:val="24"/>
          <w:szCs w:val="24"/>
        </w:rPr>
        <w:t xml:space="preserve"> </w:t>
      </w:r>
      <w:proofErr w:type="spellStart"/>
      <w:r>
        <w:rPr>
          <w:rFonts w:ascii="Times New Roman" w:hAnsi="Times New Roman"/>
          <w:sz w:val="24"/>
          <w:szCs w:val="24"/>
        </w:rPr>
        <w:t>transportul</w:t>
      </w:r>
      <w:proofErr w:type="spellEnd"/>
      <w:r>
        <w:rPr>
          <w:rFonts w:ascii="Times New Roman" w:hAnsi="Times New Roman"/>
          <w:sz w:val="24"/>
          <w:szCs w:val="24"/>
        </w:rPr>
        <w:t xml:space="preserve"> </w:t>
      </w:r>
      <w:proofErr w:type="spellStart"/>
      <w:r>
        <w:rPr>
          <w:rFonts w:ascii="Times New Roman" w:hAnsi="Times New Roman"/>
          <w:sz w:val="24"/>
          <w:szCs w:val="24"/>
        </w:rPr>
        <w:t>verde</w:t>
      </w:r>
      <w:proofErr w:type="spellEnd"/>
      <w:r>
        <w:rPr>
          <w:rFonts w:ascii="Times New Roman" w:hAnsi="Times New Roman"/>
          <w:sz w:val="24"/>
          <w:szCs w:val="24"/>
        </w:rPr>
        <w:t xml:space="preserve"> - ITS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municipiul</w:t>
      </w:r>
      <w:proofErr w:type="spellEnd"/>
      <w:r>
        <w:rPr>
          <w:rFonts w:ascii="Times New Roman" w:hAnsi="Times New Roman"/>
          <w:sz w:val="24"/>
          <w:szCs w:val="24"/>
        </w:rPr>
        <w:t xml:space="preserve"> </w:t>
      </w:r>
      <w:proofErr w:type="spellStart"/>
      <w:r>
        <w:rPr>
          <w:rFonts w:ascii="Times New Roman" w:hAnsi="Times New Roman"/>
          <w:sz w:val="24"/>
          <w:szCs w:val="24"/>
        </w:rPr>
        <w:t>Câmpulung</w:t>
      </w:r>
      <w:proofErr w:type="spellEnd"/>
      <w:r>
        <w:rPr>
          <w:rFonts w:ascii="Times New Roman" w:hAnsi="Times New Roman"/>
          <w:sz w:val="24"/>
          <w:szCs w:val="24"/>
        </w:rPr>
        <w:t xml:space="preserve"> </w:t>
      </w:r>
      <w:proofErr w:type="spellStart"/>
      <w:r>
        <w:rPr>
          <w:rFonts w:ascii="Times New Roman" w:hAnsi="Times New Roman"/>
          <w:sz w:val="24"/>
          <w:szCs w:val="24"/>
        </w:rPr>
        <w:t>Moldovenesc</w:t>
      </w:r>
      <w:proofErr w:type="spellEnd"/>
      <w:r>
        <w:rPr>
          <w:rFonts w:ascii="Times New Roman" w:hAnsi="Times New Roman"/>
          <w:sz w:val="24"/>
          <w:szCs w:val="24"/>
        </w:rPr>
        <w:t xml:space="preserve">, </w:t>
      </w:r>
      <w:proofErr w:type="spellStart"/>
      <w:r>
        <w:rPr>
          <w:rFonts w:ascii="Times New Roman" w:hAnsi="Times New Roman"/>
          <w:sz w:val="24"/>
          <w:szCs w:val="24"/>
        </w:rPr>
        <w:t>județul</w:t>
      </w:r>
      <w:proofErr w:type="spellEnd"/>
      <w:r>
        <w:rPr>
          <w:rFonts w:ascii="Times New Roman" w:hAnsi="Times New Roman"/>
          <w:sz w:val="24"/>
          <w:szCs w:val="24"/>
        </w:rPr>
        <w:t xml:space="preserve"> Suceava, </w:t>
      </w:r>
    </w:p>
    <w:p w14:paraId="520DE0CF" w14:textId="77777777" w:rsidR="00DB42E2" w:rsidRDefault="00DB42E2">
      <w:pPr>
        <w:pStyle w:val="Frspaiere"/>
        <w:ind w:firstLine="567"/>
        <w:jc w:val="both"/>
        <w:rPr>
          <w:rFonts w:ascii="Times New Roman" w:hAnsi="Times New Roman"/>
          <w:sz w:val="24"/>
          <w:szCs w:val="24"/>
        </w:rPr>
      </w:pPr>
    </w:p>
    <w:p w14:paraId="79765583" w14:textId="77777777" w:rsidR="00DB42E2" w:rsidRDefault="004E4E81">
      <w:pPr>
        <w:pStyle w:val="Frspaiere"/>
        <w:ind w:firstLine="567"/>
        <w:jc w:val="both"/>
        <w:rPr>
          <w:rFonts w:ascii="Times New Roman" w:hAnsi="Times New Roman"/>
          <w:sz w:val="24"/>
          <w:szCs w:val="24"/>
        </w:rPr>
      </w:pPr>
      <w:proofErr w:type="spellStart"/>
      <w:r>
        <w:rPr>
          <w:rFonts w:ascii="Times New Roman" w:hAnsi="Times New Roman"/>
          <w:sz w:val="24"/>
          <w:szCs w:val="24"/>
        </w:rPr>
        <w:t>Proiectul</w:t>
      </w:r>
      <w:proofErr w:type="spellEnd"/>
      <w:r>
        <w:rPr>
          <w:rFonts w:ascii="Times New Roman" w:hAnsi="Times New Roman"/>
          <w:sz w:val="24"/>
          <w:szCs w:val="24"/>
        </w:rPr>
        <w:t xml:space="preserve"> </w:t>
      </w:r>
      <w:proofErr w:type="spellStart"/>
      <w:r>
        <w:rPr>
          <w:rFonts w:ascii="Times New Roman" w:hAnsi="Times New Roman"/>
          <w:sz w:val="24"/>
          <w:szCs w:val="24"/>
        </w:rPr>
        <w:t>este</w:t>
      </w:r>
      <w:proofErr w:type="spellEnd"/>
      <w:r>
        <w:rPr>
          <w:rFonts w:ascii="Times New Roman" w:hAnsi="Times New Roman"/>
          <w:sz w:val="24"/>
          <w:szCs w:val="24"/>
        </w:rPr>
        <w:t xml:space="preserve"> </w:t>
      </w:r>
      <w:proofErr w:type="spellStart"/>
      <w:r>
        <w:rPr>
          <w:rFonts w:ascii="Times New Roman" w:hAnsi="Times New Roman"/>
          <w:sz w:val="24"/>
          <w:szCs w:val="24"/>
        </w:rPr>
        <w:t>implementat</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cadrul</w:t>
      </w:r>
      <w:proofErr w:type="spellEnd"/>
      <w:r>
        <w:rPr>
          <w:rFonts w:ascii="Times New Roman" w:hAnsi="Times New Roman"/>
          <w:sz w:val="24"/>
          <w:szCs w:val="24"/>
        </w:rPr>
        <w:t xml:space="preserve"> </w:t>
      </w:r>
      <w:proofErr w:type="spellStart"/>
      <w:r>
        <w:rPr>
          <w:rFonts w:ascii="Times New Roman" w:hAnsi="Times New Roman"/>
          <w:sz w:val="24"/>
          <w:szCs w:val="24"/>
        </w:rPr>
        <w:t>unui</w:t>
      </w:r>
      <w:proofErr w:type="spellEnd"/>
      <w:r>
        <w:rPr>
          <w:rFonts w:ascii="Times New Roman" w:hAnsi="Times New Roman"/>
          <w:sz w:val="24"/>
          <w:szCs w:val="24"/>
        </w:rPr>
        <w:t xml:space="preserve"> contract cu </w:t>
      </w:r>
      <w:proofErr w:type="spellStart"/>
      <w:r>
        <w:rPr>
          <w:rFonts w:ascii="Times New Roman" w:hAnsi="Times New Roman"/>
          <w:sz w:val="24"/>
          <w:szCs w:val="24"/>
        </w:rPr>
        <w:t>finanțare</w:t>
      </w:r>
      <w:proofErr w:type="spellEnd"/>
      <w:r>
        <w:rPr>
          <w:rFonts w:ascii="Times New Roman" w:hAnsi="Times New Roman"/>
          <w:sz w:val="24"/>
          <w:szCs w:val="24"/>
        </w:rPr>
        <w:t xml:space="preserve"> din </w:t>
      </w:r>
      <w:proofErr w:type="spellStart"/>
      <w:r>
        <w:rPr>
          <w:rFonts w:ascii="Times New Roman" w:hAnsi="Times New Roman"/>
          <w:sz w:val="24"/>
          <w:szCs w:val="24"/>
        </w:rPr>
        <w:t>fonduri</w:t>
      </w:r>
      <w:proofErr w:type="spellEnd"/>
      <w:r>
        <w:rPr>
          <w:rFonts w:ascii="Times New Roman" w:hAnsi="Times New Roman"/>
          <w:sz w:val="24"/>
          <w:szCs w:val="24"/>
        </w:rPr>
        <w:t xml:space="preserve"> </w:t>
      </w:r>
      <w:proofErr w:type="spellStart"/>
      <w:r>
        <w:rPr>
          <w:rFonts w:ascii="Times New Roman" w:hAnsi="Times New Roman"/>
          <w:sz w:val="24"/>
          <w:szCs w:val="24"/>
        </w:rPr>
        <w:t>europene</w:t>
      </w:r>
      <w:proofErr w:type="spellEnd"/>
      <w:r>
        <w:rPr>
          <w:rFonts w:ascii="Times New Roman" w:hAnsi="Times New Roman"/>
          <w:sz w:val="24"/>
          <w:szCs w:val="24"/>
        </w:rPr>
        <w:t xml:space="preserve">, </w:t>
      </w:r>
      <w:proofErr w:type="spellStart"/>
      <w:r>
        <w:rPr>
          <w:rFonts w:ascii="Times New Roman" w:hAnsi="Times New Roman"/>
          <w:sz w:val="24"/>
          <w:szCs w:val="24"/>
        </w:rPr>
        <w:t>prin</w:t>
      </w:r>
      <w:proofErr w:type="spellEnd"/>
      <w:r>
        <w:rPr>
          <w:rFonts w:ascii="Times New Roman" w:hAnsi="Times New Roman"/>
          <w:sz w:val="24"/>
          <w:szCs w:val="24"/>
        </w:rPr>
        <w:t xml:space="preserve"> </w:t>
      </w:r>
      <w:proofErr w:type="spellStart"/>
      <w:r>
        <w:rPr>
          <w:rFonts w:ascii="Times New Roman" w:hAnsi="Times New Roman"/>
          <w:sz w:val="24"/>
          <w:szCs w:val="24"/>
        </w:rPr>
        <w:t>Planul</w:t>
      </w:r>
      <w:proofErr w:type="spellEnd"/>
      <w:r>
        <w:rPr>
          <w:rFonts w:ascii="Times New Roman" w:hAnsi="Times New Roman"/>
          <w:sz w:val="24"/>
          <w:szCs w:val="24"/>
        </w:rPr>
        <w:t xml:space="preserve"> </w:t>
      </w:r>
      <w:proofErr w:type="spellStart"/>
      <w:r>
        <w:rPr>
          <w:rFonts w:ascii="Times New Roman" w:hAnsi="Times New Roman"/>
          <w:sz w:val="24"/>
          <w:szCs w:val="24"/>
        </w:rPr>
        <w:t>Național</w:t>
      </w:r>
      <w:proofErr w:type="spellEnd"/>
      <w:r>
        <w:rPr>
          <w:rFonts w:ascii="Times New Roman" w:hAnsi="Times New Roman"/>
          <w:sz w:val="24"/>
          <w:szCs w:val="24"/>
        </w:rPr>
        <w:t xml:space="preserve"> de </w:t>
      </w:r>
      <w:proofErr w:type="spellStart"/>
      <w:r>
        <w:rPr>
          <w:rFonts w:ascii="Times New Roman" w:hAnsi="Times New Roman"/>
          <w:sz w:val="24"/>
          <w:szCs w:val="24"/>
        </w:rPr>
        <w:t>Redresare</w:t>
      </w:r>
      <w:proofErr w:type="spellEnd"/>
      <w:r>
        <w:rPr>
          <w:rFonts w:ascii="Times New Roman" w:hAnsi="Times New Roman"/>
          <w:sz w:val="24"/>
          <w:szCs w:val="24"/>
        </w:rPr>
        <w:t xml:space="preserve"> </w:t>
      </w:r>
      <w:proofErr w:type="spellStart"/>
      <w:r>
        <w:rPr>
          <w:rFonts w:ascii="Times New Roman" w:hAnsi="Times New Roman"/>
          <w:sz w:val="24"/>
          <w:szCs w:val="24"/>
        </w:rPr>
        <w:t>și</w:t>
      </w:r>
      <w:proofErr w:type="spellEnd"/>
      <w:r>
        <w:rPr>
          <w:rFonts w:ascii="Times New Roman" w:hAnsi="Times New Roman"/>
          <w:sz w:val="24"/>
          <w:szCs w:val="24"/>
        </w:rPr>
        <w:t xml:space="preserve"> </w:t>
      </w:r>
      <w:proofErr w:type="spellStart"/>
      <w:r>
        <w:rPr>
          <w:rFonts w:ascii="Times New Roman" w:hAnsi="Times New Roman"/>
          <w:sz w:val="24"/>
          <w:szCs w:val="24"/>
        </w:rPr>
        <w:t>Reziliență</w:t>
      </w:r>
      <w:proofErr w:type="spellEnd"/>
      <w:r>
        <w:rPr>
          <w:rFonts w:ascii="Times New Roman" w:hAnsi="Times New Roman"/>
          <w:sz w:val="24"/>
          <w:szCs w:val="24"/>
        </w:rPr>
        <w:t xml:space="preserve"> (PNRR),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conformitate</w:t>
      </w:r>
      <w:proofErr w:type="spellEnd"/>
      <w:r>
        <w:rPr>
          <w:rFonts w:ascii="Times New Roman" w:hAnsi="Times New Roman"/>
          <w:sz w:val="24"/>
          <w:szCs w:val="24"/>
        </w:rPr>
        <w:t xml:space="preserve"> cu </w:t>
      </w:r>
      <w:proofErr w:type="spellStart"/>
      <w:r>
        <w:rPr>
          <w:rFonts w:ascii="Times New Roman" w:hAnsi="Times New Roman"/>
          <w:sz w:val="24"/>
          <w:szCs w:val="24"/>
        </w:rPr>
        <w:t>prevederile</w:t>
      </w:r>
      <w:proofErr w:type="spellEnd"/>
      <w:r>
        <w:rPr>
          <w:rFonts w:ascii="Times New Roman" w:hAnsi="Times New Roman"/>
          <w:sz w:val="24"/>
          <w:szCs w:val="24"/>
        </w:rPr>
        <w:t xml:space="preserve"> </w:t>
      </w:r>
      <w:proofErr w:type="spellStart"/>
      <w:r>
        <w:rPr>
          <w:rFonts w:ascii="Times New Roman" w:hAnsi="Times New Roman"/>
          <w:sz w:val="24"/>
          <w:szCs w:val="24"/>
        </w:rPr>
        <w:t>contractuale</w:t>
      </w:r>
      <w:proofErr w:type="spellEnd"/>
      <w:r>
        <w:rPr>
          <w:rFonts w:ascii="Times New Roman" w:hAnsi="Times New Roman"/>
          <w:sz w:val="24"/>
          <w:szCs w:val="24"/>
        </w:rPr>
        <w:t xml:space="preserve"> </w:t>
      </w:r>
      <w:proofErr w:type="spellStart"/>
      <w:r>
        <w:rPr>
          <w:rFonts w:ascii="Times New Roman" w:hAnsi="Times New Roman"/>
          <w:sz w:val="24"/>
          <w:szCs w:val="24"/>
        </w:rPr>
        <w:t>și</w:t>
      </w:r>
      <w:proofErr w:type="spellEnd"/>
      <w:r>
        <w:rPr>
          <w:rFonts w:ascii="Times New Roman" w:hAnsi="Times New Roman"/>
          <w:sz w:val="24"/>
          <w:szCs w:val="24"/>
        </w:rPr>
        <w:t xml:space="preserve"> </w:t>
      </w:r>
      <w:proofErr w:type="spellStart"/>
      <w:r>
        <w:rPr>
          <w:rFonts w:ascii="Times New Roman" w:hAnsi="Times New Roman"/>
          <w:sz w:val="24"/>
          <w:szCs w:val="24"/>
        </w:rPr>
        <w:t>reglementările</w:t>
      </w:r>
      <w:proofErr w:type="spellEnd"/>
      <w:r>
        <w:rPr>
          <w:rFonts w:ascii="Times New Roman" w:hAnsi="Times New Roman"/>
          <w:sz w:val="24"/>
          <w:szCs w:val="24"/>
        </w:rPr>
        <w:t xml:space="preserve"> </w:t>
      </w:r>
      <w:proofErr w:type="spellStart"/>
      <w:r>
        <w:rPr>
          <w:rFonts w:ascii="Times New Roman" w:hAnsi="Times New Roman"/>
          <w:sz w:val="24"/>
          <w:szCs w:val="24"/>
        </w:rPr>
        <w:t>legale</w:t>
      </w:r>
      <w:proofErr w:type="spellEnd"/>
      <w:r>
        <w:rPr>
          <w:rFonts w:ascii="Times New Roman" w:hAnsi="Times New Roman"/>
          <w:sz w:val="24"/>
          <w:szCs w:val="24"/>
        </w:rPr>
        <w:t xml:space="preserve"> </w:t>
      </w:r>
      <w:proofErr w:type="spellStart"/>
      <w:r>
        <w:rPr>
          <w:rFonts w:ascii="Times New Roman" w:hAnsi="Times New Roman"/>
          <w:sz w:val="24"/>
          <w:szCs w:val="24"/>
        </w:rPr>
        <w:t>aplicabile</w:t>
      </w:r>
      <w:proofErr w:type="spellEnd"/>
      <w:r>
        <w:rPr>
          <w:rFonts w:ascii="Times New Roman" w:hAnsi="Times New Roman"/>
          <w:sz w:val="24"/>
          <w:szCs w:val="24"/>
        </w:rPr>
        <w:t xml:space="preserve"> </w:t>
      </w:r>
      <w:proofErr w:type="spellStart"/>
      <w:r>
        <w:rPr>
          <w:rFonts w:ascii="Times New Roman" w:hAnsi="Times New Roman"/>
          <w:sz w:val="24"/>
          <w:szCs w:val="24"/>
        </w:rPr>
        <w:t>programului</w:t>
      </w:r>
      <w:proofErr w:type="spellEnd"/>
      <w:r>
        <w:rPr>
          <w:rFonts w:ascii="Times New Roman" w:hAnsi="Times New Roman"/>
          <w:sz w:val="24"/>
          <w:szCs w:val="24"/>
        </w:rPr>
        <w:t xml:space="preserve"> de </w:t>
      </w:r>
      <w:proofErr w:type="spellStart"/>
      <w:r>
        <w:rPr>
          <w:rFonts w:ascii="Times New Roman" w:hAnsi="Times New Roman"/>
          <w:sz w:val="24"/>
          <w:szCs w:val="24"/>
        </w:rPr>
        <w:t>finanțare</w:t>
      </w:r>
      <w:proofErr w:type="spellEnd"/>
      <w:r>
        <w:rPr>
          <w:rFonts w:ascii="Times New Roman" w:hAnsi="Times New Roman"/>
          <w:sz w:val="24"/>
          <w:szCs w:val="24"/>
        </w:rPr>
        <w:t>.</w:t>
      </w:r>
    </w:p>
    <w:p w14:paraId="4BBB8D82" w14:textId="77777777" w:rsidR="00DB42E2" w:rsidRDefault="004E4E81">
      <w:pPr>
        <w:pStyle w:val="Frspaiere"/>
        <w:ind w:firstLine="567"/>
        <w:jc w:val="both"/>
        <w:rPr>
          <w:rFonts w:ascii="Times New Roman" w:hAnsi="Times New Roman"/>
          <w:sz w:val="24"/>
          <w:szCs w:val="24"/>
        </w:rPr>
      </w:pPr>
      <w:proofErr w:type="spellStart"/>
      <w:r>
        <w:rPr>
          <w:rFonts w:ascii="Times New Roman" w:hAnsi="Times New Roman"/>
          <w:sz w:val="24"/>
          <w:szCs w:val="24"/>
        </w:rPr>
        <w:t>Stadiul</w:t>
      </w:r>
      <w:proofErr w:type="spellEnd"/>
      <w:r>
        <w:rPr>
          <w:rFonts w:ascii="Times New Roman" w:hAnsi="Times New Roman"/>
          <w:sz w:val="24"/>
          <w:szCs w:val="24"/>
        </w:rPr>
        <w:t xml:space="preserve"> </w:t>
      </w:r>
      <w:proofErr w:type="spellStart"/>
      <w:r>
        <w:rPr>
          <w:rFonts w:ascii="Times New Roman" w:hAnsi="Times New Roman"/>
          <w:sz w:val="24"/>
          <w:szCs w:val="24"/>
        </w:rPr>
        <w:t>implementării</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anul</w:t>
      </w:r>
      <w:proofErr w:type="spellEnd"/>
      <w:r>
        <w:rPr>
          <w:rFonts w:ascii="Times New Roman" w:hAnsi="Times New Roman"/>
          <w:sz w:val="24"/>
          <w:szCs w:val="24"/>
        </w:rPr>
        <w:t xml:space="preserve"> 2025:</w:t>
      </w:r>
    </w:p>
    <w:p w14:paraId="75308512" w14:textId="77777777" w:rsidR="00DB42E2" w:rsidRDefault="004E4E81">
      <w:pPr>
        <w:pStyle w:val="Frspaiere"/>
        <w:ind w:firstLine="567"/>
        <w:jc w:val="both"/>
        <w:rPr>
          <w:rFonts w:ascii="Times New Roman" w:hAnsi="Times New Roman"/>
          <w:sz w:val="24"/>
          <w:szCs w:val="24"/>
        </w:rPr>
      </w:pPr>
      <w:r>
        <w:rPr>
          <w:rFonts w:ascii="Times New Roman" w:hAnsi="Times New Roman"/>
          <w:sz w:val="24"/>
          <w:szCs w:val="24"/>
        </w:rPr>
        <w:t xml:space="preserve">Au </w:t>
      </w:r>
      <w:proofErr w:type="spellStart"/>
      <w:r>
        <w:rPr>
          <w:rFonts w:ascii="Times New Roman" w:hAnsi="Times New Roman"/>
          <w:sz w:val="24"/>
          <w:szCs w:val="24"/>
        </w:rPr>
        <w:t>fost</w:t>
      </w:r>
      <w:proofErr w:type="spellEnd"/>
      <w:r>
        <w:rPr>
          <w:rFonts w:ascii="Times New Roman" w:hAnsi="Times New Roman"/>
          <w:sz w:val="24"/>
          <w:szCs w:val="24"/>
        </w:rPr>
        <w:t xml:space="preserve"> </w:t>
      </w:r>
      <w:proofErr w:type="spellStart"/>
      <w:r>
        <w:rPr>
          <w:rFonts w:ascii="Times New Roman" w:hAnsi="Times New Roman"/>
          <w:sz w:val="24"/>
          <w:szCs w:val="24"/>
        </w:rPr>
        <w:t>recepționate</w:t>
      </w:r>
      <w:proofErr w:type="spellEnd"/>
      <w:r>
        <w:rPr>
          <w:rFonts w:ascii="Times New Roman" w:hAnsi="Times New Roman"/>
          <w:sz w:val="24"/>
          <w:szCs w:val="24"/>
        </w:rPr>
        <w:t xml:space="preserve"> </w:t>
      </w:r>
      <w:proofErr w:type="spellStart"/>
      <w:r>
        <w:rPr>
          <w:rFonts w:ascii="Times New Roman" w:hAnsi="Times New Roman"/>
          <w:sz w:val="24"/>
          <w:szCs w:val="24"/>
        </w:rPr>
        <w:t>și</w:t>
      </w:r>
      <w:proofErr w:type="spellEnd"/>
      <w:r>
        <w:rPr>
          <w:rFonts w:ascii="Times New Roman" w:hAnsi="Times New Roman"/>
          <w:sz w:val="24"/>
          <w:szCs w:val="24"/>
        </w:rPr>
        <w:t xml:space="preserve"> </w:t>
      </w:r>
      <w:proofErr w:type="spellStart"/>
      <w:r>
        <w:rPr>
          <w:rFonts w:ascii="Times New Roman" w:hAnsi="Times New Roman"/>
          <w:sz w:val="24"/>
          <w:szCs w:val="24"/>
        </w:rPr>
        <w:t>decontate</w:t>
      </w:r>
      <w:proofErr w:type="spellEnd"/>
      <w:r>
        <w:rPr>
          <w:rFonts w:ascii="Times New Roman" w:hAnsi="Times New Roman"/>
          <w:sz w:val="24"/>
          <w:szCs w:val="24"/>
        </w:rPr>
        <w:t xml:space="preserve"> </w:t>
      </w:r>
      <w:proofErr w:type="spellStart"/>
      <w:r>
        <w:rPr>
          <w:rFonts w:ascii="Times New Roman" w:hAnsi="Times New Roman"/>
          <w:sz w:val="24"/>
          <w:szCs w:val="24"/>
        </w:rPr>
        <w:t>studiul</w:t>
      </w:r>
      <w:proofErr w:type="spellEnd"/>
      <w:r>
        <w:rPr>
          <w:rFonts w:ascii="Times New Roman" w:hAnsi="Times New Roman"/>
          <w:sz w:val="24"/>
          <w:szCs w:val="24"/>
        </w:rPr>
        <w:t xml:space="preserve"> de </w:t>
      </w:r>
      <w:proofErr w:type="spellStart"/>
      <w:r>
        <w:rPr>
          <w:rFonts w:ascii="Times New Roman" w:hAnsi="Times New Roman"/>
          <w:sz w:val="24"/>
          <w:szCs w:val="24"/>
        </w:rPr>
        <w:t>fezabilitate</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valoare</w:t>
      </w:r>
      <w:proofErr w:type="spellEnd"/>
      <w:r>
        <w:rPr>
          <w:rFonts w:ascii="Times New Roman" w:hAnsi="Times New Roman"/>
          <w:sz w:val="24"/>
          <w:szCs w:val="24"/>
        </w:rPr>
        <w:t xml:space="preserve"> de 59.500,00 lei, </w:t>
      </w:r>
      <w:proofErr w:type="spellStart"/>
      <w:r>
        <w:rPr>
          <w:rFonts w:ascii="Times New Roman" w:hAnsi="Times New Roman"/>
          <w:sz w:val="24"/>
          <w:szCs w:val="24"/>
        </w:rPr>
        <w:t>inclusiv</w:t>
      </w:r>
      <w:proofErr w:type="spellEnd"/>
      <w:r>
        <w:rPr>
          <w:rFonts w:ascii="Times New Roman" w:hAnsi="Times New Roman"/>
          <w:sz w:val="24"/>
          <w:szCs w:val="24"/>
        </w:rPr>
        <w:t xml:space="preserve"> T.V.A., </w:t>
      </w:r>
      <w:proofErr w:type="spellStart"/>
      <w:r>
        <w:rPr>
          <w:rFonts w:ascii="Times New Roman" w:hAnsi="Times New Roman"/>
          <w:sz w:val="24"/>
          <w:szCs w:val="24"/>
        </w:rPr>
        <w:t>și</w:t>
      </w:r>
      <w:proofErr w:type="spellEnd"/>
      <w:r>
        <w:rPr>
          <w:rFonts w:ascii="Times New Roman" w:hAnsi="Times New Roman"/>
          <w:sz w:val="24"/>
          <w:szCs w:val="24"/>
        </w:rPr>
        <w:t xml:space="preserve"> </w:t>
      </w:r>
      <w:proofErr w:type="spellStart"/>
      <w:r>
        <w:rPr>
          <w:rFonts w:ascii="Times New Roman" w:hAnsi="Times New Roman"/>
          <w:sz w:val="24"/>
          <w:szCs w:val="24"/>
        </w:rPr>
        <w:t>studiul</w:t>
      </w:r>
      <w:proofErr w:type="spellEnd"/>
      <w:r>
        <w:rPr>
          <w:rFonts w:ascii="Times New Roman" w:hAnsi="Times New Roman"/>
          <w:sz w:val="24"/>
          <w:szCs w:val="24"/>
        </w:rPr>
        <w:t xml:space="preserve"> de </w:t>
      </w:r>
      <w:proofErr w:type="spellStart"/>
      <w:r>
        <w:rPr>
          <w:rFonts w:ascii="Times New Roman" w:hAnsi="Times New Roman"/>
          <w:sz w:val="24"/>
          <w:szCs w:val="24"/>
        </w:rPr>
        <w:t>trafic</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valoare</w:t>
      </w:r>
      <w:proofErr w:type="spellEnd"/>
      <w:r>
        <w:rPr>
          <w:rFonts w:ascii="Times New Roman" w:hAnsi="Times New Roman"/>
          <w:sz w:val="24"/>
          <w:szCs w:val="24"/>
        </w:rPr>
        <w:t xml:space="preserve"> de 42.350,00 lei, </w:t>
      </w:r>
      <w:proofErr w:type="spellStart"/>
      <w:r>
        <w:rPr>
          <w:rFonts w:ascii="Times New Roman" w:hAnsi="Times New Roman"/>
          <w:sz w:val="24"/>
          <w:szCs w:val="24"/>
        </w:rPr>
        <w:t>inclusiv</w:t>
      </w:r>
      <w:proofErr w:type="spellEnd"/>
      <w:r>
        <w:rPr>
          <w:rFonts w:ascii="Times New Roman" w:hAnsi="Times New Roman"/>
          <w:sz w:val="24"/>
          <w:szCs w:val="24"/>
        </w:rPr>
        <w:t xml:space="preserve"> T.V.A., </w:t>
      </w:r>
      <w:proofErr w:type="spellStart"/>
      <w:r>
        <w:rPr>
          <w:rFonts w:ascii="Times New Roman" w:hAnsi="Times New Roman"/>
          <w:sz w:val="24"/>
          <w:szCs w:val="24"/>
        </w:rPr>
        <w:t>corespunzătoare</w:t>
      </w:r>
      <w:proofErr w:type="spellEnd"/>
      <w:r>
        <w:rPr>
          <w:rFonts w:ascii="Times New Roman" w:hAnsi="Times New Roman"/>
          <w:sz w:val="24"/>
          <w:szCs w:val="24"/>
        </w:rPr>
        <w:t xml:space="preserve"> </w:t>
      </w:r>
      <w:proofErr w:type="spellStart"/>
      <w:r>
        <w:rPr>
          <w:rFonts w:ascii="Times New Roman" w:hAnsi="Times New Roman"/>
          <w:sz w:val="24"/>
          <w:szCs w:val="24"/>
        </w:rPr>
        <w:t>etapelor</w:t>
      </w:r>
      <w:proofErr w:type="spellEnd"/>
      <w:r>
        <w:rPr>
          <w:rFonts w:ascii="Times New Roman" w:hAnsi="Times New Roman"/>
          <w:sz w:val="24"/>
          <w:szCs w:val="24"/>
        </w:rPr>
        <w:t xml:space="preserve"> de </w:t>
      </w:r>
      <w:proofErr w:type="spellStart"/>
      <w:r>
        <w:rPr>
          <w:rFonts w:ascii="Times New Roman" w:hAnsi="Times New Roman"/>
          <w:sz w:val="24"/>
          <w:szCs w:val="24"/>
        </w:rPr>
        <w:t>pregătire</w:t>
      </w:r>
      <w:proofErr w:type="spellEnd"/>
      <w:r>
        <w:rPr>
          <w:rFonts w:ascii="Times New Roman" w:hAnsi="Times New Roman"/>
          <w:sz w:val="24"/>
          <w:szCs w:val="24"/>
        </w:rPr>
        <w:t xml:space="preserve"> </w:t>
      </w:r>
      <w:proofErr w:type="spellStart"/>
      <w:r>
        <w:rPr>
          <w:rFonts w:ascii="Times New Roman" w:hAnsi="Times New Roman"/>
          <w:sz w:val="24"/>
          <w:szCs w:val="24"/>
        </w:rPr>
        <w:t>și</w:t>
      </w:r>
      <w:proofErr w:type="spellEnd"/>
      <w:r>
        <w:rPr>
          <w:rFonts w:ascii="Times New Roman" w:hAnsi="Times New Roman"/>
          <w:sz w:val="24"/>
          <w:szCs w:val="24"/>
        </w:rPr>
        <w:t xml:space="preserve"> </w:t>
      </w:r>
      <w:proofErr w:type="spellStart"/>
      <w:r>
        <w:rPr>
          <w:rFonts w:ascii="Times New Roman" w:hAnsi="Times New Roman"/>
          <w:sz w:val="24"/>
          <w:szCs w:val="24"/>
        </w:rPr>
        <w:t>fundamentare</w:t>
      </w:r>
      <w:proofErr w:type="spellEnd"/>
      <w:r>
        <w:rPr>
          <w:rFonts w:ascii="Times New Roman" w:hAnsi="Times New Roman"/>
          <w:sz w:val="24"/>
          <w:szCs w:val="24"/>
        </w:rPr>
        <w:t xml:space="preserve"> ale </w:t>
      </w:r>
      <w:proofErr w:type="spellStart"/>
      <w:r>
        <w:rPr>
          <w:rFonts w:ascii="Times New Roman" w:hAnsi="Times New Roman"/>
          <w:sz w:val="24"/>
          <w:szCs w:val="24"/>
        </w:rPr>
        <w:t>proiectului</w:t>
      </w:r>
      <w:proofErr w:type="spellEnd"/>
      <w:r>
        <w:rPr>
          <w:rFonts w:ascii="Times New Roman" w:hAnsi="Times New Roman"/>
          <w:sz w:val="24"/>
          <w:szCs w:val="24"/>
        </w:rPr>
        <w:t>.</w:t>
      </w:r>
    </w:p>
    <w:p w14:paraId="616E035D" w14:textId="77777777" w:rsidR="00DB42E2" w:rsidRDefault="004E4E81">
      <w:pPr>
        <w:pStyle w:val="Frspaiere"/>
        <w:ind w:firstLine="567"/>
        <w:jc w:val="both"/>
        <w:rPr>
          <w:rFonts w:ascii="Times New Roman" w:hAnsi="Times New Roman"/>
          <w:sz w:val="24"/>
          <w:szCs w:val="24"/>
        </w:rPr>
      </w:pPr>
      <w:proofErr w:type="spellStart"/>
      <w:r>
        <w:rPr>
          <w:rFonts w:ascii="Times New Roman" w:hAnsi="Times New Roman"/>
          <w:sz w:val="24"/>
          <w:szCs w:val="24"/>
        </w:rPr>
        <w:t>Valoarea</w:t>
      </w:r>
      <w:proofErr w:type="spellEnd"/>
      <w:r>
        <w:rPr>
          <w:rFonts w:ascii="Times New Roman" w:hAnsi="Times New Roman"/>
          <w:sz w:val="24"/>
          <w:szCs w:val="24"/>
        </w:rPr>
        <w:t xml:space="preserve"> </w:t>
      </w:r>
      <w:proofErr w:type="spellStart"/>
      <w:r>
        <w:rPr>
          <w:rFonts w:ascii="Times New Roman" w:hAnsi="Times New Roman"/>
          <w:sz w:val="24"/>
          <w:szCs w:val="24"/>
        </w:rPr>
        <w:t>totală</w:t>
      </w:r>
      <w:proofErr w:type="spellEnd"/>
      <w:r>
        <w:rPr>
          <w:rFonts w:ascii="Times New Roman" w:hAnsi="Times New Roman"/>
          <w:sz w:val="24"/>
          <w:szCs w:val="24"/>
        </w:rPr>
        <w:t xml:space="preserve"> </w:t>
      </w:r>
      <w:proofErr w:type="gramStart"/>
      <w:r>
        <w:rPr>
          <w:rFonts w:ascii="Times New Roman" w:hAnsi="Times New Roman"/>
          <w:sz w:val="24"/>
          <w:szCs w:val="24"/>
        </w:rPr>
        <w:t>a</w:t>
      </w:r>
      <w:proofErr w:type="gramEnd"/>
      <w:r>
        <w:rPr>
          <w:rFonts w:ascii="Times New Roman" w:hAnsi="Times New Roman"/>
          <w:sz w:val="24"/>
          <w:szCs w:val="24"/>
        </w:rPr>
        <w:t xml:space="preserve"> </w:t>
      </w:r>
      <w:proofErr w:type="spellStart"/>
      <w:r>
        <w:rPr>
          <w:rFonts w:ascii="Times New Roman" w:hAnsi="Times New Roman"/>
          <w:sz w:val="24"/>
          <w:szCs w:val="24"/>
        </w:rPr>
        <w:t>investiției</w:t>
      </w:r>
      <w:proofErr w:type="spellEnd"/>
      <w:r>
        <w:rPr>
          <w:rFonts w:ascii="Times New Roman" w:hAnsi="Times New Roman"/>
          <w:sz w:val="24"/>
          <w:szCs w:val="24"/>
        </w:rPr>
        <w:t>:</w:t>
      </w:r>
    </w:p>
    <w:p w14:paraId="5484027E" w14:textId="77777777" w:rsidR="00DB42E2" w:rsidRDefault="004E4E81">
      <w:pPr>
        <w:pStyle w:val="Frspaiere"/>
        <w:ind w:firstLine="567"/>
        <w:jc w:val="both"/>
        <w:rPr>
          <w:rFonts w:ascii="Times New Roman" w:hAnsi="Times New Roman"/>
          <w:sz w:val="24"/>
          <w:szCs w:val="24"/>
        </w:rPr>
      </w:pPr>
      <w:r>
        <w:rPr>
          <w:rFonts w:ascii="Times New Roman" w:hAnsi="Times New Roman"/>
          <w:sz w:val="24"/>
          <w:szCs w:val="24"/>
        </w:rPr>
        <w:t xml:space="preserve">2.929.006,50 lei, </w:t>
      </w:r>
      <w:proofErr w:type="spellStart"/>
      <w:r>
        <w:rPr>
          <w:rFonts w:ascii="Times New Roman" w:hAnsi="Times New Roman"/>
          <w:sz w:val="24"/>
          <w:szCs w:val="24"/>
        </w:rPr>
        <w:t>inclusiv</w:t>
      </w:r>
      <w:proofErr w:type="spellEnd"/>
      <w:r>
        <w:rPr>
          <w:rFonts w:ascii="Times New Roman" w:hAnsi="Times New Roman"/>
          <w:sz w:val="24"/>
          <w:szCs w:val="24"/>
        </w:rPr>
        <w:t xml:space="preserve"> T.V.A.</w:t>
      </w:r>
    </w:p>
    <w:p w14:paraId="67607157" w14:textId="77777777" w:rsidR="00DB42E2" w:rsidRDefault="004E4E81">
      <w:pPr>
        <w:pStyle w:val="Frspaiere"/>
        <w:ind w:firstLine="567"/>
        <w:jc w:val="both"/>
        <w:rPr>
          <w:rFonts w:ascii="Times New Roman" w:hAnsi="Times New Roman"/>
          <w:sz w:val="24"/>
          <w:szCs w:val="24"/>
        </w:rPr>
      </w:pPr>
      <w:r>
        <w:rPr>
          <w:rFonts w:ascii="Times New Roman" w:hAnsi="Times New Roman"/>
          <w:sz w:val="24"/>
          <w:szCs w:val="24"/>
        </w:rPr>
        <w:t xml:space="preserve">Termen de </w:t>
      </w:r>
      <w:proofErr w:type="spellStart"/>
      <w:r>
        <w:rPr>
          <w:rFonts w:ascii="Times New Roman" w:hAnsi="Times New Roman"/>
          <w:sz w:val="24"/>
          <w:szCs w:val="24"/>
        </w:rPr>
        <w:t>finalizare</w:t>
      </w:r>
      <w:proofErr w:type="spellEnd"/>
      <w:r>
        <w:rPr>
          <w:rFonts w:ascii="Times New Roman" w:hAnsi="Times New Roman"/>
          <w:sz w:val="24"/>
          <w:szCs w:val="24"/>
        </w:rPr>
        <w:t>:</w:t>
      </w:r>
    </w:p>
    <w:p w14:paraId="79E90113" w14:textId="77777777" w:rsidR="00DB42E2" w:rsidRDefault="004E4E81">
      <w:pPr>
        <w:pStyle w:val="Frspaiere"/>
        <w:ind w:firstLine="567"/>
        <w:jc w:val="both"/>
        <w:rPr>
          <w:rFonts w:ascii="Times New Roman" w:hAnsi="Times New Roman"/>
          <w:sz w:val="24"/>
          <w:szCs w:val="24"/>
        </w:rPr>
      </w:pPr>
      <w:r>
        <w:rPr>
          <w:rFonts w:ascii="Times New Roman" w:hAnsi="Times New Roman"/>
          <w:sz w:val="24"/>
          <w:szCs w:val="24"/>
        </w:rPr>
        <w:t xml:space="preserve">Conform </w:t>
      </w:r>
      <w:proofErr w:type="spellStart"/>
      <w:r>
        <w:rPr>
          <w:rFonts w:ascii="Times New Roman" w:hAnsi="Times New Roman"/>
          <w:sz w:val="24"/>
          <w:szCs w:val="24"/>
        </w:rPr>
        <w:t>contractului</w:t>
      </w:r>
      <w:proofErr w:type="spellEnd"/>
      <w:r>
        <w:rPr>
          <w:rFonts w:ascii="Times New Roman" w:hAnsi="Times New Roman"/>
          <w:sz w:val="24"/>
          <w:szCs w:val="24"/>
        </w:rPr>
        <w:t xml:space="preserve"> de </w:t>
      </w:r>
      <w:proofErr w:type="spellStart"/>
      <w:r>
        <w:rPr>
          <w:rFonts w:ascii="Times New Roman" w:hAnsi="Times New Roman"/>
          <w:sz w:val="24"/>
          <w:szCs w:val="24"/>
        </w:rPr>
        <w:t>finanțare</w:t>
      </w:r>
      <w:proofErr w:type="spellEnd"/>
      <w:r>
        <w:rPr>
          <w:rFonts w:ascii="Times New Roman" w:hAnsi="Times New Roman"/>
          <w:sz w:val="24"/>
          <w:szCs w:val="24"/>
        </w:rPr>
        <w:t xml:space="preserve">, </w:t>
      </w:r>
      <w:proofErr w:type="spellStart"/>
      <w:r>
        <w:rPr>
          <w:rFonts w:ascii="Times New Roman" w:hAnsi="Times New Roman"/>
          <w:sz w:val="24"/>
          <w:szCs w:val="24"/>
        </w:rPr>
        <w:t>obiectivul</w:t>
      </w:r>
      <w:proofErr w:type="spellEnd"/>
      <w:r>
        <w:rPr>
          <w:rFonts w:ascii="Times New Roman" w:hAnsi="Times New Roman"/>
          <w:sz w:val="24"/>
          <w:szCs w:val="24"/>
        </w:rPr>
        <w:t xml:space="preserve"> de </w:t>
      </w:r>
      <w:proofErr w:type="spellStart"/>
      <w:r>
        <w:rPr>
          <w:rFonts w:ascii="Times New Roman" w:hAnsi="Times New Roman"/>
          <w:sz w:val="24"/>
          <w:szCs w:val="24"/>
        </w:rPr>
        <w:t>investiții</w:t>
      </w:r>
      <w:proofErr w:type="spellEnd"/>
      <w:r>
        <w:rPr>
          <w:rFonts w:ascii="Times New Roman" w:hAnsi="Times New Roman"/>
          <w:sz w:val="24"/>
          <w:szCs w:val="24"/>
        </w:rPr>
        <w:t xml:space="preserve"> </w:t>
      </w:r>
      <w:proofErr w:type="spellStart"/>
      <w:r>
        <w:rPr>
          <w:rFonts w:ascii="Times New Roman" w:hAnsi="Times New Roman"/>
          <w:sz w:val="24"/>
          <w:szCs w:val="24"/>
        </w:rPr>
        <w:t>urmează</w:t>
      </w:r>
      <w:proofErr w:type="spellEnd"/>
      <w:r>
        <w:rPr>
          <w:rFonts w:ascii="Times New Roman" w:hAnsi="Times New Roman"/>
          <w:sz w:val="24"/>
          <w:szCs w:val="24"/>
        </w:rPr>
        <w:t xml:space="preserve"> a fi </w:t>
      </w:r>
      <w:proofErr w:type="spellStart"/>
      <w:r>
        <w:rPr>
          <w:rFonts w:ascii="Times New Roman" w:hAnsi="Times New Roman"/>
          <w:sz w:val="24"/>
          <w:szCs w:val="24"/>
        </w:rPr>
        <w:t>finalizat</w:t>
      </w:r>
      <w:proofErr w:type="spellEnd"/>
      <w:r>
        <w:rPr>
          <w:rFonts w:ascii="Times New Roman" w:hAnsi="Times New Roman"/>
          <w:sz w:val="24"/>
          <w:szCs w:val="24"/>
        </w:rPr>
        <w:t xml:space="preserve"> </w:t>
      </w:r>
      <w:proofErr w:type="spellStart"/>
      <w:r>
        <w:rPr>
          <w:rFonts w:ascii="Times New Roman" w:hAnsi="Times New Roman"/>
          <w:sz w:val="24"/>
          <w:szCs w:val="24"/>
        </w:rPr>
        <w:t>până</w:t>
      </w:r>
      <w:proofErr w:type="spellEnd"/>
      <w:r>
        <w:rPr>
          <w:rFonts w:ascii="Times New Roman" w:hAnsi="Times New Roman"/>
          <w:sz w:val="24"/>
          <w:szCs w:val="24"/>
        </w:rPr>
        <w:t xml:space="preserve"> la data de 16.06.2026.</w:t>
      </w:r>
    </w:p>
    <w:p w14:paraId="7ADB3A5F" w14:textId="77777777" w:rsidR="00DB42E2" w:rsidRDefault="00DB42E2">
      <w:pPr>
        <w:pStyle w:val="Frspaiere"/>
        <w:ind w:firstLine="567"/>
        <w:jc w:val="both"/>
        <w:rPr>
          <w:rFonts w:ascii="Times New Roman" w:hAnsi="Times New Roman"/>
          <w:sz w:val="24"/>
          <w:szCs w:val="24"/>
        </w:rPr>
      </w:pPr>
    </w:p>
    <w:p w14:paraId="475B541C" w14:textId="77777777" w:rsidR="00DB42E2" w:rsidRDefault="004E4E81">
      <w:pPr>
        <w:pStyle w:val="Frspaiere"/>
        <w:ind w:firstLine="567"/>
        <w:jc w:val="both"/>
        <w:rPr>
          <w:rFonts w:ascii="Times New Roman" w:hAnsi="Times New Roman"/>
          <w:sz w:val="24"/>
          <w:szCs w:val="24"/>
        </w:rPr>
      </w:pPr>
      <w:r>
        <w:rPr>
          <w:rFonts w:ascii="Times New Roman" w:hAnsi="Times New Roman"/>
          <w:sz w:val="24"/>
          <w:szCs w:val="24"/>
        </w:rPr>
        <w:t xml:space="preserve">17.CENTRU COMUNITAR INTEGRAT CAMPULUNG MOLDOVENESC, </w:t>
      </w:r>
      <w:proofErr w:type="spellStart"/>
      <w:r>
        <w:rPr>
          <w:rFonts w:ascii="Times New Roman" w:hAnsi="Times New Roman"/>
          <w:sz w:val="24"/>
          <w:szCs w:val="24"/>
        </w:rPr>
        <w:t>proiect</w:t>
      </w:r>
      <w:proofErr w:type="spellEnd"/>
      <w:r>
        <w:rPr>
          <w:rFonts w:ascii="Times New Roman" w:hAnsi="Times New Roman"/>
          <w:sz w:val="24"/>
          <w:szCs w:val="24"/>
        </w:rPr>
        <w:t xml:space="preserve"> </w:t>
      </w:r>
      <w:proofErr w:type="spellStart"/>
      <w:r>
        <w:rPr>
          <w:rFonts w:ascii="Times New Roman" w:hAnsi="Times New Roman"/>
          <w:sz w:val="24"/>
          <w:szCs w:val="24"/>
        </w:rPr>
        <w:t>finanțat</w:t>
      </w:r>
      <w:proofErr w:type="spellEnd"/>
      <w:r>
        <w:rPr>
          <w:rFonts w:ascii="Times New Roman" w:hAnsi="Times New Roman"/>
          <w:sz w:val="24"/>
          <w:szCs w:val="24"/>
        </w:rPr>
        <w:t xml:space="preserve"> </w:t>
      </w:r>
      <w:proofErr w:type="spellStart"/>
      <w:r>
        <w:rPr>
          <w:rFonts w:ascii="Times New Roman" w:hAnsi="Times New Roman"/>
          <w:sz w:val="24"/>
          <w:szCs w:val="24"/>
        </w:rPr>
        <w:t>prin</w:t>
      </w:r>
      <w:proofErr w:type="spellEnd"/>
      <w:r>
        <w:rPr>
          <w:rFonts w:ascii="Times New Roman" w:hAnsi="Times New Roman"/>
          <w:sz w:val="24"/>
          <w:szCs w:val="24"/>
        </w:rPr>
        <w:t xml:space="preserve"> PNRR, Componenta: 12 – </w:t>
      </w:r>
      <w:proofErr w:type="spellStart"/>
      <w:r>
        <w:rPr>
          <w:rFonts w:ascii="Times New Roman" w:hAnsi="Times New Roman"/>
          <w:sz w:val="24"/>
          <w:szCs w:val="24"/>
        </w:rPr>
        <w:t>Sănătate</w:t>
      </w:r>
      <w:proofErr w:type="spellEnd"/>
      <w:r>
        <w:rPr>
          <w:rFonts w:ascii="Times New Roman" w:hAnsi="Times New Roman"/>
          <w:sz w:val="24"/>
          <w:szCs w:val="24"/>
        </w:rPr>
        <w:t xml:space="preserve">, Reforma: 1. </w:t>
      </w:r>
      <w:proofErr w:type="spellStart"/>
      <w:r>
        <w:rPr>
          <w:rFonts w:ascii="Times New Roman" w:hAnsi="Times New Roman"/>
          <w:sz w:val="24"/>
          <w:szCs w:val="24"/>
        </w:rPr>
        <w:t>Dezvoltarea</w:t>
      </w:r>
      <w:proofErr w:type="spellEnd"/>
      <w:r>
        <w:rPr>
          <w:rFonts w:ascii="Times New Roman" w:hAnsi="Times New Roman"/>
          <w:sz w:val="24"/>
          <w:szCs w:val="24"/>
        </w:rPr>
        <w:t xml:space="preserve"> </w:t>
      </w:r>
      <w:proofErr w:type="spellStart"/>
      <w:r>
        <w:rPr>
          <w:rFonts w:ascii="Times New Roman" w:hAnsi="Times New Roman"/>
          <w:sz w:val="24"/>
          <w:szCs w:val="24"/>
        </w:rPr>
        <w:t>infrastructurii</w:t>
      </w:r>
      <w:proofErr w:type="spellEnd"/>
      <w:r>
        <w:rPr>
          <w:rFonts w:ascii="Times New Roman" w:hAnsi="Times New Roman"/>
          <w:sz w:val="24"/>
          <w:szCs w:val="24"/>
        </w:rPr>
        <w:t xml:space="preserve"> </w:t>
      </w:r>
      <w:proofErr w:type="spellStart"/>
      <w:r>
        <w:rPr>
          <w:rFonts w:ascii="Times New Roman" w:hAnsi="Times New Roman"/>
          <w:sz w:val="24"/>
          <w:szCs w:val="24"/>
        </w:rPr>
        <w:t>medicale</w:t>
      </w:r>
      <w:proofErr w:type="spellEnd"/>
      <w:r>
        <w:rPr>
          <w:rFonts w:ascii="Times New Roman" w:hAnsi="Times New Roman"/>
          <w:sz w:val="24"/>
          <w:szCs w:val="24"/>
        </w:rPr>
        <w:t xml:space="preserve"> </w:t>
      </w:r>
      <w:proofErr w:type="spellStart"/>
      <w:r>
        <w:rPr>
          <w:rFonts w:ascii="Times New Roman" w:hAnsi="Times New Roman"/>
          <w:sz w:val="24"/>
          <w:szCs w:val="24"/>
        </w:rPr>
        <w:t>prespitalicești</w:t>
      </w:r>
      <w:proofErr w:type="spellEnd"/>
      <w:r>
        <w:rPr>
          <w:rFonts w:ascii="Times New Roman" w:hAnsi="Times New Roman"/>
          <w:sz w:val="24"/>
          <w:szCs w:val="24"/>
        </w:rPr>
        <w:t xml:space="preserve">, </w:t>
      </w:r>
      <w:proofErr w:type="spellStart"/>
      <w:r>
        <w:rPr>
          <w:rFonts w:ascii="Times New Roman" w:hAnsi="Times New Roman"/>
          <w:sz w:val="24"/>
          <w:szCs w:val="24"/>
        </w:rPr>
        <w:t>Investiția</w:t>
      </w:r>
      <w:proofErr w:type="spellEnd"/>
      <w:r>
        <w:rPr>
          <w:rFonts w:ascii="Times New Roman" w:hAnsi="Times New Roman"/>
          <w:sz w:val="24"/>
          <w:szCs w:val="24"/>
        </w:rPr>
        <w:t xml:space="preserve"> </w:t>
      </w:r>
      <w:proofErr w:type="spellStart"/>
      <w:r>
        <w:rPr>
          <w:rFonts w:ascii="Times New Roman" w:hAnsi="Times New Roman"/>
          <w:sz w:val="24"/>
          <w:szCs w:val="24"/>
        </w:rPr>
        <w:t>specifică</w:t>
      </w:r>
      <w:proofErr w:type="spellEnd"/>
      <w:r>
        <w:rPr>
          <w:rFonts w:ascii="Times New Roman" w:hAnsi="Times New Roman"/>
          <w:sz w:val="24"/>
          <w:szCs w:val="24"/>
        </w:rPr>
        <w:t xml:space="preserve">: I1.4: Centre </w:t>
      </w:r>
      <w:proofErr w:type="spellStart"/>
      <w:r>
        <w:rPr>
          <w:rFonts w:ascii="Times New Roman" w:hAnsi="Times New Roman"/>
          <w:sz w:val="24"/>
          <w:szCs w:val="24"/>
        </w:rPr>
        <w:t>Comunitare</w:t>
      </w:r>
      <w:proofErr w:type="spellEnd"/>
      <w:r>
        <w:rPr>
          <w:rFonts w:ascii="Times New Roman" w:hAnsi="Times New Roman"/>
          <w:sz w:val="24"/>
          <w:szCs w:val="24"/>
        </w:rPr>
        <w:t xml:space="preserve"> Integrate</w:t>
      </w:r>
    </w:p>
    <w:p w14:paraId="15B68AEB" w14:textId="77777777" w:rsidR="00DB42E2" w:rsidRDefault="004E4E81">
      <w:pPr>
        <w:pStyle w:val="Frspaiere"/>
        <w:ind w:firstLine="567"/>
        <w:jc w:val="both"/>
        <w:rPr>
          <w:rFonts w:ascii="Times New Roman" w:hAnsi="Times New Roman"/>
          <w:sz w:val="24"/>
          <w:szCs w:val="24"/>
        </w:rPr>
      </w:pPr>
      <w:r>
        <w:rPr>
          <w:rFonts w:ascii="Times New Roman" w:hAnsi="Times New Roman"/>
          <w:sz w:val="24"/>
          <w:szCs w:val="24"/>
        </w:rPr>
        <w:t xml:space="preserve">        </w:t>
      </w:r>
    </w:p>
    <w:p w14:paraId="16FC1D8F" w14:textId="77777777" w:rsidR="00DB42E2" w:rsidRDefault="004E4E81">
      <w:pPr>
        <w:pStyle w:val="Frspaiere"/>
        <w:ind w:firstLine="567"/>
        <w:jc w:val="both"/>
        <w:rPr>
          <w:rFonts w:ascii="Times New Roman" w:hAnsi="Times New Roman"/>
          <w:sz w:val="24"/>
          <w:szCs w:val="24"/>
        </w:rPr>
      </w:pPr>
      <w:proofErr w:type="spellStart"/>
      <w:r>
        <w:rPr>
          <w:rFonts w:ascii="Times New Roman" w:hAnsi="Times New Roman"/>
          <w:sz w:val="24"/>
          <w:szCs w:val="24"/>
        </w:rPr>
        <w:t>Proiectul</w:t>
      </w:r>
      <w:proofErr w:type="spellEnd"/>
      <w:r>
        <w:rPr>
          <w:rFonts w:ascii="Times New Roman" w:hAnsi="Times New Roman"/>
          <w:sz w:val="24"/>
          <w:szCs w:val="24"/>
        </w:rPr>
        <w:t xml:space="preserve"> </w:t>
      </w:r>
      <w:proofErr w:type="spellStart"/>
      <w:r>
        <w:rPr>
          <w:rFonts w:ascii="Times New Roman" w:hAnsi="Times New Roman"/>
          <w:sz w:val="24"/>
          <w:szCs w:val="24"/>
        </w:rPr>
        <w:t>este</w:t>
      </w:r>
      <w:proofErr w:type="spellEnd"/>
      <w:r>
        <w:rPr>
          <w:rFonts w:ascii="Times New Roman" w:hAnsi="Times New Roman"/>
          <w:sz w:val="24"/>
          <w:szCs w:val="24"/>
        </w:rPr>
        <w:t xml:space="preserve"> </w:t>
      </w:r>
      <w:proofErr w:type="spellStart"/>
      <w:r>
        <w:rPr>
          <w:rFonts w:ascii="Times New Roman" w:hAnsi="Times New Roman"/>
          <w:sz w:val="24"/>
          <w:szCs w:val="24"/>
        </w:rPr>
        <w:t>implementat</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cadrul</w:t>
      </w:r>
      <w:proofErr w:type="spellEnd"/>
      <w:r>
        <w:rPr>
          <w:rFonts w:ascii="Times New Roman" w:hAnsi="Times New Roman"/>
          <w:sz w:val="24"/>
          <w:szCs w:val="24"/>
        </w:rPr>
        <w:t xml:space="preserve"> </w:t>
      </w:r>
      <w:proofErr w:type="spellStart"/>
      <w:r>
        <w:rPr>
          <w:rFonts w:ascii="Times New Roman" w:hAnsi="Times New Roman"/>
          <w:sz w:val="24"/>
          <w:szCs w:val="24"/>
        </w:rPr>
        <w:t>unui</w:t>
      </w:r>
      <w:proofErr w:type="spellEnd"/>
      <w:r>
        <w:rPr>
          <w:rFonts w:ascii="Times New Roman" w:hAnsi="Times New Roman"/>
          <w:sz w:val="24"/>
          <w:szCs w:val="24"/>
        </w:rPr>
        <w:t xml:space="preserve"> contract cu </w:t>
      </w:r>
      <w:proofErr w:type="spellStart"/>
      <w:r>
        <w:rPr>
          <w:rFonts w:ascii="Times New Roman" w:hAnsi="Times New Roman"/>
          <w:sz w:val="24"/>
          <w:szCs w:val="24"/>
        </w:rPr>
        <w:t>finanțare</w:t>
      </w:r>
      <w:proofErr w:type="spellEnd"/>
      <w:r>
        <w:rPr>
          <w:rFonts w:ascii="Times New Roman" w:hAnsi="Times New Roman"/>
          <w:sz w:val="24"/>
          <w:szCs w:val="24"/>
        </w:rPr>
        <w:t xml:space="preserve"> din </w:t>
      </w:r>
      <w:proofErr w:type="spellStart"/>
      <w:r>
        <w:rPr>
          <w:rFonts w:ascii="Times New Roman" w:hAnsi="Times New Roman"/>
          <w:sz w:val="24"/>
          <w:szCs w:val="24"/>
        </w:rPr>
        <w:t>fonduri</w:t>
      </w:r>
      <w:proofErr w:type="spellEnd"/>
      <w:r>
        <w:rPr>
          <w:rFonts w:ascii="Times New Roman" w:hAnsi="Times New Roman"/>
          <w:sz w:val="24"/>
          <w:szCs w:val="24"/>
        </w:rPr>
        <w:t xml:space="preserve"> </w:t>
      </w:r>
      <w:proofErr w:type="spellStart"/>
      <w:r>
        <w:rPr>
          <w:rFonts w:ascii="Times New Roman" w:hAnsi="Times New Roman"/>
          <w:sz w:val="24"/>
          <w:szCs w:val="24"/>
        </w:rPr>
        <w:t>europene</w:t>
      </w:r>
      <w:proofErr w:type="spellEnd"/>
      <w:r>
        <w:rPr>
          <w:rFonts w:ascii="Times New Roman" w:hAnsi="Times New Roman"/>
          <w:sz w:val="24"/>
          <w:szCs w:val="24"/>
        </w:rPr>
        <w:t xml:space="preserve">, </w:t>
      </w:r>
      <w:proofErr w:type="spellStart"/>
      <w:r>
        <w:rPr>
          <w:rFonts w:ascii="Times New Roman" w:hAnsi="Times New Roman"/>
          <w:sz w:val="24"/>
          <w:szCs w:val="24"/>
        </w:rPr>
        <w:t>prin</w:t>
      </w:r>
      <w:proofErr w:type="spellEnd"/>
      <w:r>
        <w:rPr>
          <w:rFonts w:ascii="Times New Roman" w:hAnsi="Times New Roman"/>
          <w:sz w:val="24"/>
          <w:szCs w:val="24"/>
        </w:rPr>
        <w:t xml:space="preserve"> </w:t>
      </w:r>
      <w:proofErr w:type="spellStart"/>
      <w:r>
        <w:rPr>
          <w:rFonts w:ascii="Times New Roman" w:hAnsi="Times New Roman"/>
          <w:sz w:val="24"/>
          <w:szCs w:val="24"/>
        </w:rPr>
        <w:t>Planul</w:t>
      </w:r>
      <w:proofErr w:type="spellEnd"/>
      <w:r>
        <w:rPr>
          <w:rFonts w:ascii="Times New Roman" w:hAnsi="Times New Roman"/>
          <w:sz w:val="24"/>
          <w:szCs w:val="24"/>
        </w:rPr>
        <w:t xml:space="preserve"> </w:t>
      </w:r>
      <w:proofErr w:type="spellStart"/>
      <w:r>
        <w:rPr>
          <w:rFonts w:ascii="Times New Roman" w:hAnsi="Times New Roman"/>
          <w:sz w:val="24"/>
          <w:szCs w:val="24"/>
        </w:rPr>
        <w:t>Național</w:t>
      </w:r>
      <w:proofErr w:type="spellEnd"/>
      <w:r>
        <w:rPr>
          <w:rFonts w:ascii="Times New Roman" w:hAnsi="Times New Roman"/>
          <w:sz w:val="24"/>
          <w:szCs w:val="24"/>
        </w:rPr>
        <w:t xml:space="preserve"> de </w:t>
      </w:r>
      <w:proofErr w:type="spellStart"/>
      <w:r>
        <w:rPr>
          <w:rFonts w:ascii="Times New Roman" w:hAnsi="Times New Roman"/>
          <w:sz w:val="24"/>
          <w:szCs w:val="24"/>
        </w:rPr>
        <w:t>Redresare</w:t>
      </w:r>
      <w:proofErr w:type="spellEnd"/>
      <w:r>
        <w:rPr>
          <w:rFonts w:ascii="Times New Roman" w:hAnsi="Times New Roman"/>
          <w:sz w:val="24"/>
          <w:szCs w:val="24"/>
        </w:rPr>
        <w:t xml:space="preserve"> </w:t>
      </w:r>
      <w:proofErr w:type="spellStart"/>
      <w:r>
        <w:rPr>
          <w:rFonts w:ascii="Times New Roman" w:hAnsi="Times New Roman"/>
          <w:sz w:val="24"/>
          <w:szCs w:val="24"/>
        </w:rPr>
        <w:t>și</w:t>
      </w:r>
      <w:proofErr w:type="spellEnd"/>
      <w:r>
        <w:rPr>
          <w:rFonts w:ascii="Times New Roman" w:hAnsi="Times New Roman"/>
          <w:sz w:val="24"/>
          <w:szCs w:val="24"/>
        </w:rPr>
        <w:t xml:space="preserve"> </w:t>
      </w:r>
      <w:proofErr w:type="spellStart"/>
      <w:r>
        <w:rPr>
          <w:rFonts w:ascii="Times New Roman" w:hAnsi="Times New Roman"/>
          <w:sz w:val="24"/>
          <w:szCs w:val="24"/>
        </w:rPr>
        <w:t>Reziliență</w:t>
      </w:r>
      <w:proofErr w:type="spellEnd"/>
      <w:r>
        <w:rPr>
          <w:rFonts w:ascii="Times New Roman" w:hAnsi="Times New Roman"/>
          <w:sz w:val="24"/>
          <w:szCs w:val="24"/>
        </w:rPr>
        <w:t xml:space="preserve"> (PNRR),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conformitate</w:t>
      </w:r>
      <w:proofErr w:type="spellEnd"/>
      <w:r>
        <w:rPr>
          <w:rFonts w:ascii="Times New Roman" w:hAnsi="Times New Roman"/>
          <w:sz w:val="24"/>
          <w:szCs w:val="24"/>
        </w:rPr>
        <w:t xml:space="preserve"> cu </w:t>
      </w:r>
      <w:proofErr w:type="spellStart"/>
      <w:r>
        <w:rPr>
          <w:rFonts w:ascii="Times New Roman" w:hAnsi="Times New Roman"/>
          <w:sz w:val="24"/>
          <w:szCs w:val="24"/>
        </w:rPr>
        <w:t>prevederile</w:t>
      </w:r>
      <w:proofErr w:type="spellEnd"/>
      <w:r>
        <w:rPr>
          <w:rFonts w:ascii="Times New Roman" w:hAnsi="Times New Roman"/>
          <w:sz w:val="24"/>
          <w:szCs w:val="24"/>
        </w:rPr>
        <w:t xml:space="preserve"> </w:t>
      </w:r>
      <w:proofErr w:type="spellStart"/>
      <w:r>
        <w:rPr>
          <w:rFonts w:ascii="Times New Roman" w:hAnsi="Times New Roman"/>
          <w:sz w:val="24"/>
          <w:szCs w:val="24"/>
        </w:rPr>
        <w:t>contractuale</w:t>
      </w:r>
      <w:proofErr w:type="spellEnd"/>
      <w:r>
        <w:rPr>
          <w:rFonts w:ascii="Times New Roman" w:hAnsi="Times New Roman"/>
          <w:sz w:val="24"/>
          <w:szCs w:val="24"/>
        </w:rPr>
        <w:t xml:space="preserve"> </w:t>
      </w:r>
      <w:proofErr w:type="spellStart"/>
      <w:r>
        <w:rPr>
          <w:rFonts w:ascii="Times New Roman" w:hAnsi="Times New Roman"/>
          <w:sz w:val="24"/>
          <w:szCs w:val="24"/>
        </w:rPr>
        <w:t>și</w:t>
      </w:r>
      <w:proofErr w:type="spellEnd"/>
      <w:r>
        <w:rPr>
          <w:rFonts w:ascii="Times New Roman" w:hAnsi="Times New Roman"/>
          <w:sz w:val="24"/>
          <w:szCs w:val="24"/>
        </w:rPr>
        <w:t xml:space="preserve"> </w:t>
      </w:r>
      <w:proofErr w:type="spellStart"/>
      <w:r>
        <w:rPr>
          <w:rFonts w:ascii="Times New Roman" w:hAnsi="Times New Roman"/>
          <w:sz w:val="24"/>
          <w:szCs w:val="24"/>
        </w:rPr>
        <w:t>reglementările</w:t>
      </w:r>
      <w:proofErr w:type="spellEnd"/>
      <w:r>
        <w:rPr>
          <w:rFonts w:ascii="Times New Roman" w:hAnsi="Times New Roman"/>
          <w:sz w:val="24"/>
          <w:szCs w:val="24"/>
        </w:rPr>
        <w:t xml:space="preserve"> </w:t>
      </w:r>
      <w:proofErr w:type="spellStart"/>
      <w:r>
        <w:rPr>
          <w:rFonts w:ascii="Times New Roman" w:hAnsi="Times New Roman"/>
          <w:sz w:val="24"/>
          <w:szCs w:val="24"/>
        </w:rPr>
        <w:t>legale</w:t>
      </w:r>
      <w:proofErr w:type="spellEnd"/>
      <w:r>
        <w:rPr>
          <w:rFonts w:ascii="Times New Roman" w:hAnsi="Times New Roman"/>
          <w:sz w:val="24"/>
          <w:szCs w:val="24"/>
        </w:rPr>
        <w:t xml:space="preserve"> </w:t>
      </w:r>
      <w:proofErr w:type="spellStart"/>
      <w:r>
        <w:rPr>
          <w:rFonts w:ascii="Times New Roman" w:hAnsi="Times New Roman"/>
          <w:sz w:val="24"/>
          <w:szCs w:val="24"/>
        </w:rPr>
        <w:t>aplicabile</w:t>
      </w:r>
      <w:proofErr w:type="spellEnd"/>
      <w:r>
        <w:rPr>
          <w:rFonts w:ascii="Times New Roman" w:hAnsi="Times New Roman"/>
          <w:sz w:val="24"/>
          <w:szCs w:val="24"/>
        </w:rPr>
        <w:t xml:space="preserve"> </w:t>
      </w:r>
      <w:proofErr w:type="spellStart"/>
      <w:r>
        <w:rPr>
          <w:rFonts w:ascii="Times New Roman" w:hAnsi="Times New Roman"/>
          <w:sz w:val="24"/>
          <w:szCs w:val="24"/>
        </w:rPr>
        <w:t>programului</w:t>
      </w:r>
      <w:proofErr w:type="spellEnd"/>
      <w:r>
        <w:rPr>
          <w:rFonts w:ascii="Times New Roman" w:hAnsi="Times New Roman"/>
          <w:sz w:val="24"/>
          <w:szCs w:val="24"/>
        </w:rPr>
        <w:t xml:space="preserve"> de </w:t>
      </w:r>
      <w:proofErr w:type="spellStart"/>
      <w:r>
        <w:rPr>
          <w:rFonts w:ascii="Times New Roman" w:hAnsi="Times New Roman"/>
          <w:sz w:val="24"/>
          <w:szCs w:val="24"/>
        </w:rPr>
        <w:t>finanțare</w:t>
      </w:r>
      <w:proofErr w:type="spellEnd"/>
      <w:r>
        <w:rPr>
          <w:rFonts w:ascii="Times New Roman" w:hAnsi="Times New Roman"/>
          <w:sz w:val="24"/>
          <w:szCs w:val="24"/>
        </w:rPr>
        <w:t>.</w:t>
      </w:r>
    </w:p>
    <w:p w14:paraId="6106B5AA" w14:textId="77777777" w:rsidR="00DB42E2" w:rsidRDefault="004E4E81">
      <w:pPr>
        <w:pStyle w:val="Frspaiere"/>
        <w:ind w:firstLine="567"/>
        <w:jc w:val="both"/>
        <w:rPr>
          <w:rFonts w:ascii="Times New Roman" w:hAnsi="Times New Roman"/>
          <w:sz w:val="24"/>
          <w:szCs w:val="24"/>
        </w:rPr>
      </w:pPr>
      <w:proofErr w:type="spellStart"/>
      <w:r>
        <w:rPr>
          <w:rFonts w:ascii="Times New Roman" w:hAnsi="Times New Roman"/>
          <w:sz w:val="24"/>
          <w:szCs w:val="24"/>
        </w:rPr>
        <w:t>Stadiul</w:t>
      </w:r>
      <w:proofErr w:type="spellEnd"/>
      <w:r>
        <w:rPr>
          <w:rFonts w:ascii="Times New Roman" w:hAnsi="Times New Roman"/>
          <w:sz w:val="24"/>
          <w:szCs w:val="24"/>
        </w:rPr>
        <w:t xml:space="preserve"> </w:t>
      </w:r>
      <w:proofErr w:type="spellStart"/>
      <w:r>
        <w:rPr>
          <w:rFonts w:ascii="Times New Roman" w:hAnsi="Times New Roman"/>
          <w:sz w:val="24"/>
          <w:szCs w:val="24"/>
        </w:rPr>
        <w:t>implementării</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anul</w:t>
      </w:r>
      <w:proofErr w:type="spellEnd"/>
      <w:r>
        <w:rPr>
          <w:rFonts w:ascii="Times New Roman" w:hAnsi="Times New Roman"/>
          <w:sz w:val="24"/>
          <w:szCs w:val="24"/>
        </w:rPr>
        <w:t xml:space="preserve"> 2025:</w:t>
      </w:r>
    </w:p>
    <w:p w14:paraId="597415DF" w14:textId="77777777" w:rsidR="00DB42E2" w:rsidRDefault="004E4E81">
      <w:pPr>
        <w:pStyle w:val="Frspaiere"/>
        <w:ind w:firstLine="567"/>
        <w:jc w:val="both"/>
        <w:rPr>
          <w:rFonts w:ascii="Times New Roman" w:hAnsi="Times New Roman"/>
          <w:sz w:val="24"/>
          <w:szCs w:val="24"/>
        </w:rPr>
      </w:pPr>
      <w:r>
        <w:rPr>
          <w:rFonts w:ascii="Times New Roman" w:hAnsi="Times New Roman"/>
          <w:sz w:val="24"/>
          <w:szCs w:val="24"/>
        </w:rPr>
        <w:t xml:space="preserve">Au </w:t>
      </w:r>
      <w:proofErr w:type="spellStart"/>
      <w:r>
        <w:rPr>
          <w:rFonts w:ascii="Times New Roman" w:hAnsi="Times New Roman"/>
          <w:sz w:val="24"/>
          <w:szCs w:val="24"/>
        </w:rPr>
        <w:t>fost</w:t>
      </w:r>
      <w:proofErr w:type="spellEnd"/>
      <w:r>
        <w:rPr>
          <w:rFonts w:ascii="Times New Roman" w:hAnsi="Times New Roman"/>
          <w:sz w:val="24"/>
          <w:szCs w:val="24"/>
        </w:rPr>
        <w:t xml:space="preserve"> </w:t>
      </w:r>
      <w:proofErr w:type="spellStart"/>
      <w:r>
        <w:rPr>
          <w:rFonts w:ascii="Times New Roman" w:hAnsi="Times New Roman"/>
          <w:sz w:val="24"/>
          <w:szCs w:val="24"/>
        </w:rPr>
        <w:t>executate</w:t>
      </w:r>
      <w:proofErr w:type="spellEnd"/>
      <w:r>
        <w:rPr>
          <w:rFonts w:ascii="Times New Roman" w:hAnsi="Times New Roman"/>
          <w:sz w:val="24"/>
          <w:szCs w:val="24"/>
        </w:rPr>
        <w:t xml:space="preserve"> </w:t>
      </w:r>
      <w:proofErr w:type="spellStart"/>
      <w:r>
        <w:rPr>
          <w:rFonts w:ascii="Times New Roman" w:hAnsi="Times New Roman"/>
          <w:sz w:val="24"/>
          <w:szCs w:val="24"/>
        </w:rPr>
        <w:t>și</w:t>
      </w:r>
      <w:proofErr w:type="spellEnd"/>
      <w:r>
        <w:rPr>
          <w:rFonts w:ascii="Times New Roman" w:hAnsi="Times New Roman"/>
          <w:sz w:val="24"/>
          <w:szCs w:val="24"/>
        </w:rPr>
        <w:t xml:space="preserve"> </w:t>
      </w:r>
      <w:proofErr w:type="spellStart"/>
      <w:r>
        <w:rPr>
          <w:rFonts w:ascii="Times New Roman" w:hAnsi="Times New Roman"/>
          <w:sz w:val="24"/>
          <w:szCs w:val="24"/>
        </w:rPr>
        <w:t>decontate</w:t>
      </w:r>
      <w:proofErr w:type="spellEnd"/>
      <w:r>
        <w:rPr>
          <w:rFonts w:ascii="Times New Roman" w:hAnsi="Times New Roman"/>
          <w:sz w:val="24"/>
          <w:szCs w:val="24"/>
        </w:rPr>
        <w:t xml:space="preserve"> </w:t>
      </w:r>
      <w:proofErr w:type="spellStart"/>
      <w:r>
        <w:rPr>
          <w:rFonts w:ascii="Times New Roman" w:hAnsi="Times New Roman"/>
          <w:sz w:val="24"/>
          <w:szCs w:val="24"/>
        </w:rPr>
        <w:t>lucrări</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valoare</w:t>
      </w:r>
      <w:proofErr w:type="spellEnd"/>
      <w:r>
        <w:rPr>
          <w:rFonts w:ascii="Times New Roman" w:hAnsi="Times New Roman"/>
          <w:sz w:val="24"/>
          <w:szCs w:val="24"/>
        </w:rPr>
        <w:t xml:space="preserve"> de 508.756,31 lei, </w:t>
      </w:r>
      <w:proofErr w:type="spellStart"/>
      <w:r>
        <w:rPr>
          <w:rFonts w:ascii="Times New Roman" w:hAnsi="Times New Roman"/>
          <w:sz w:val="24"/>
          <w:szCs w:val="24"/>
        </w:rPr>
        <w:t>inclusiv</w:t>
      </w:r>
      <w:proofErr w:type="spellEnd"/>
      <w:r>
        <w:rPr>
          <w:rFonts w:ascii="Times New Roman" w:hAnsi="Times New Roman"/>
          <w:sz w:val="24"/>
          <w:szCs w:val="24"/>
        </w:rPr>
        <w:t xml:space="preserve"> T.V.A., </w:t>
      </w:r>
      <w:proofErr w:type="spellStart"/>
      <w:r>
        <w:rPr>
          <w:rFonts w:ascii="Times New Roman" w:hAnsi="Times New Roman"/>
          <w:sz w:val="24"/>
          <w:szCs w:val="24"/>
        </w:rPr>
        <w:t>corespunzătoare</w:t>
      </w:r>
      <w:proofErr w:type="spellEnd"/>
      <w:r>
        <w:rPr>
          <w:rFonts w:ascii="Times New Roman" w:hAnsi="Times New Roman"/>
          <w:sz w:val="24"/>
          <w:szCs w:val="24"/>
        </w:rPr>
        <w:t xml:space="preserve"> </w:t>
      </w:r>
      <w:proofErr w:type="spellStart"/>
      <w:r>
        <w:rPr>
          <w:rFonts w:ascii="Times New Roman" w:hAnsi="Times New Roman"/>
          <w:sz w:val="24"/>
          <w:szCs w:val="24"/>
        </w:rPr>
        <w:t>stadiului</w:t>
      </w:r>
      <w:proofErr w:type="spellEnd"/>
      <w:r>
        <w:rPr>
          <w:rFonts w:ascii="Times New Roman" w:hAnsi="Times New Roman"/>
          <w:sz w:val="24"/>
          <w:szCs w:val="24"/>
        </w:rPr>
        <w:t xml:space="preserve"> </w:t>
      </w:r>
      <w:proofErr w:type="spellStart"/>
      <w:r>
        <w:rPr>
          <w:rFonts w:ascii="Times New Roman" w:hAnsi="Times New Roman"/>
          <w:sz w:val="24"/>
          <w:szCs w:val="24"/>
        </w:rPr>
        <w:t>fizic</w:t>
      </w:r>
      <w:proofErr w:type="spellEnd"/>
      <w:r>
        <w:rPr>
          <w:rFonts w:ascii="Times New Roman" w:hAnsi="Times New Roman"/>
          <w:sz w:val="24"/>
          <w:szCs w:val="24"/>
        </w:rPr>
        <w:t xml:space="preserve"> </w:t>
      </w:r>
      <w:proofErr w:type="spellStart"/>
      <w:r>
        <w:rPr>
          <w:rFonts w:ascii="Times New Roman" w:hAnsi="Times New Roman"/>
          <w:sz w:val="24"/>
          <w:szCs w:val="24"/>
        </w:rPr>
        <w:t>și</w:t>
      </w:r>
      <w:proofErr w:type="spellEnd"/>
      <w:r>
        <w:rPr>
          <w:rFonts w:ascii="Times New Roman" w:hAnsi="Times New Roman"/>
          <w:sz w:val="24"/>
          <w:szCs w:val="24"/>
        </w:rPr>
        <w:t xml:space="preserve"> </w:t>
      </w:r>
      <w:proofErr w:type="spellStart"/>
      <w:r>
        <w:rPr>
          <w:rFonts w:ascii="Times New Roman" w:hAnsi="Times New Roman"/>
          <w:sz w:val="24"/>
          <w:szCs w:val="24"/>
        </w:rPr>
        <w:t>financiar</w:t>
      </w:r>
      <w:proofErr w:type="spellEnd"/>
      <w:r>
        <w:rPr>
          <w:rFonts w:ascii="Times New Roman" w:hAnsi="Times New Roman"/>
          <w:sz w:val="24"/>
          <w:szCs w:val="24"/>
        </w:rPr>
        <w:t xml:space="preserve"> al </w:t>
      </w:r>
      <w:proofErr w:type="spellStart"/>
      <w:r>
        <w:rPr>
          <w:rFonts w:ascii="Times New Roman" w:hAnsi="Times New Roman"/>
          <w:sz w:val="24"/>
          <w:szCs w:val="24"/>
        </w:rPr>
        <w:t>investiției</w:t>
      </w:r>
      <w:proofErr w:type="spellEnd"/>
      <w:r>
        <w:rPr>
          <w:rFonts w:ascii="Times New Roman" w:hAnsi="Times New Roman"/>
          <w:sz w:val="24"/>
          <w:szCs w:val="24"/>
        </w:rPr>
        <w:t>.</w:t>
      </w:r>
    </w:p>
    <w:p w14:paraId="5577E10E" w14:textId="77777777" w:rsidR="00DB42E2" w:rsidRDefault="004E4E81">
      <w:pPr>
        <w:pStyle w:val="Frspaiere"/>
        <w:ind w:firstLine="567"/>
        <w:jc w:val="both"/>
        <w:rPr>
          <w:rFonts w:ascii="Times New Roman" w:hAnsi="Times New Roman"/>
          <w:sz w:val="24"/>
          <w:szCs w:val="24"/>
        </w:rPr>
      </w:pPr>
      <w:proofErr w:type="spellStart"/>
      <w:r>
        <w:rPr>
          <w:rFonts w:ascii="Times New Roman" w:hAnsi="Times New Roman"/>
          <w:sz w:val="24"/>
          <w:szCs w:val="24"/>
        </w:rPr>
        <w:t>Valoarea</w:t>
      </w:r>
      <w:proofErr w:type="spellEnd"/>
      <w:r>
        <w:rPr>
          <w:rFonts w:ascii="Times New Roman" w:hAnsi="Times New Roman"/>
          <w:sz w:val="24"/>
          <w:szCs w:val="24"/>
        </w:rPr>
        <w:t xml:space="preserve"> </w:t>
      </w:r>
      <w:proofErr w:type="spellStart"/>
      <w:r>
        <w:rPr>
          <w:rFonts w:ascii="Times New Roman" w:hAnsi="Times New Roman"/>
          <w:sz w:val="24"/>
          <w:szCs w:val="24"/>
        </w:rPr>
        <w:t>totală</w:t>
      </w:r>
      <w:proofErr w:type="spellEnd"/>
      <w:r>
        <w:rPr>
          <w:rFonts w:ascii="Times New Roman" w:hAnsi="Times New Roman"/>
          <w:sz w:val="24"/>
          <w:szCs w:val="24"/>
        </w:rPr>
        <w:t xml:space="preserve"> </w:t>
      </w:r>
      <w:proofErr w:type="gramStart"/>
      <w:r>
        <w:rPr>
          <w:rFonts w:ascii="Times New Roman" w:hAnsi="Times New Roman"/>
          <w:sz w:val="24"/>
          <w:szCs w:val="24"/>
        </w:rPr>
        <w:t>a</w:t>
      </w:r>
      <w:proofErr w:type="gramEnd"/>
      <w:r>
        <w:rPr>
          <w:rFonts w:ascii="Times New Roman" w:hAnsi="Times New Roman"/>
          <w:sz w:val="24"/>
          <w:szCs w:val="24"/>
        </w:rPr>
        <w:t xml:space="preserve"> </w:t>
      </w:r>
      <w:proofErr w:type="spellStart"/>
      <w:r>
        <w:rPr>
          <w:rFonts w:ascii="Times New Roman" w:hAnsi="Times New Roman"/>
          <w:sz w:val="24"/>
          <w:szCs w:val="24"/>
        </w:rPr>
        <w:t>investiției</w:t>
      </w:r>
      <w:proofErr w:type="spellEnd"/>
      <w:r>
        <w:rPr>
          <w:rFonts w:ascii="Times New Roman" w:hAnsi="Times New Roman"/>
          <w:sz w:val="24"/>
          <w:szCs w:val="24"/>
        </w:rPr>
        <w:t>:</w:t>
      </w:r>
    </w:p>
    <w:p w14:paraId="7301B624" w14:textId="77777777" w:rsidR="00DB42E2" w:rsidRDefault="004E4E81">
      <w:pPr>
        <w:pStyle w:val="Frspaiere"/>
        <w:ind w:firstLine="567"/>
        <w:jc w:val="both"/>
        <w:rPr>
          <w:rFonts w:ascii="Times New Roman" w:hAnsi="Times New Roman"/>
          <w:sz w:val="24"/>
          <w:szCs w:val="24"/>
        </w:rPr>
      </w:pPr>
      <w:r>
        <w:rPr>
          <w:rFonts w:ascii="Times New Roman" w:hAnsi="Times New Roman"/>
          <w:sz w:val="24"/>
          <w:szCs w:val="24"/>
        </w:rPr>
        <w:lastRenderedPageBreak/>
        <w:t xml:space="preserve">923.950,77 lei, </w:t>
      </w:r>
      <w:proofErr w:type="spellStart"/>
      <w:r>
        <w:rPr>
          <w:rFonts w:ascii="Times New Roman" w:hAnsi="Times New Roman"/>
          <w:sz w:val="24"/>
          <w:szCs w:val="24"/>
        </w:rPr>
        <w:t>inclusiv</w:t>
      </w:r>
      <w:proofErr w:type="spellEnd"/>
      <w:r>
        <w:rPr>
          <w:rFonts w:ascii="Times New Roman" w:hAnsi="Times New Roman"/>
          <w:sz w:val="24"/>
          <w:szCs w:val="24"/>
        </w:rPr>
        <w:t xml:space="preserve"> T.V.A., din care 95.140,41 lei </w:t>
      </w:r>
      <w:proofErr w:type="spellStart"/>
      <w:r>
        <w:rPr>
          <w:rFonts w:ascii="Times New Roman" w:hAnsi="Times New Roman"/>
          <w:sz w:val="24"/>
          <w:szCs w:val="24"/>
        </w:rPr>
        <w:t>reprezintă</w:t>
      </w:r>
      <w:proofErr w:type="spellEnd"/>
      <w:r>
        <w:rPr>
          <w:rFonts w:ascii="Times New Roman" w:hAnsi="Times New Roman"/>
          <w:sz w:val="24"/>
          <w:szCs w:val="24"/>
        </w:rPr>
        <w:t xml:space="preserve"> </w:t>
      </w:r>
      <w:proofErr w:type="spellStart"/>
      <w:r>
        <w:rPr>
          <w:rFonts w:ascii="Times New Roman" w:hAnsi="Times New Roman"/>
          <w:sz w:val="24"/>
          <w:szCs w:val="24"/>
        </w:rPr>
        <w:t>contribuția</w:t>
      </w:r>
      <w:proofErr w:type="spellEnd"/>
      <w:r>
        <w:rPr>
          <w:rFonts w:ascii="Times New Roman" w:hAnsi="Times New Roman"/>
          <w:sz w:val="24"/>
          <w:szCs w:val="24"/>
        </w:rPr>
        <w:t xml:space="preserve"> </w:t>
      </w:r>
      <w:proofErr w:type="spellStart"/>
      <w:r>
        <w:rPr>
          <w:rFonts w:ascii="Times New Roman" w:hAnsi="Times New Roman"/>
          <w:sz w:val="24"/>
          <w:szCs w:val="24"/>
        </w:rPr>
        <w:t>Municipiului</w:t>
      </w:r>
      <w:proofErr w:type="spellEnd"/>
      <w:r>
        <w:rPr>
          <w:rFonts w:ascii="Times New Roman" w:hAnsi="Times New Roman"/>
          <w:sz w:val="24"/>
          <w:szCs w:val="24"/>
        </w:rPr>
        <w:t xml:space="preserve"> </w:t>
      </w:r>
      <w:proofErr w:type="spellStart"/>
      <w:r>
        <w:rPr>
          <w:rFonts w:ascii="Times New Roman" w:hAnsi="Times New Roman"/>
          <w:sz w:val="24"/>
          <w:szCs w:val="24"/>
        </w:rPr>
        <w:t>Câmpulung</w:t>
      </w:r>
      <w:proofErr w:type="spellEnd"/>
      <w:r>
        <w:rPr>
          <w:rFonts w:ascii="Times New Roman" w:hAnsi="Times New Roman"/>
          <w:sz w:val="24"/>
          <w:szCs w:val="24"/>
        </w:rPr>
        <w:t xml:space="preserve"> </w:t>
      </w:r>
      <w:proofErr w:type="spellStart"/>
      <w:r>
        <w:rPr>
          <w:rFonts w:ascii="Times New Roman" w:hAnsi="Times New Roman"/>
          <w:sz w:val="24"/>
          <w:szCs w:val="24"/>
        </w:rPr>
        <w:t>Moldovenesc</w:t>
      </w:r>
      <w:proofErr w:type="spellEnd"/>
      <w:r>
        <w:rPr>
          <w:rFonts w:ascii="Times New Roman" w:hAnsi="Times New Roman"/>
          <w:sz w:val="24"/>
          <w:szCs w:val="24"/>
        </w:rPr>
        <w:t>.</w:t>
      </w:r>
    </w:p>
    <w:p w14:paraId="23B57E0A" w14:textId="77777777" w:rsidR="00DB42E2" w:rsidRDefault="004E4E81">
      <w:pPr>
        <w:pStyle w:val="Frspaiere"/>
        <w:ind w:firstLine="567"/>
        <w:jc w:val="both"/>
        <w:rPr>
          <w:rFonts w:ascii="Times New Roman" w:hAnsi="Times New Roman"/>
          <w:sz w:val="24"/>
          <w:szCs w:val="24"/>
        </w:rPr>
      </w:pPr>
      <w:proofErr w:type="spellStart"/>
      <w:r>
        <w:rPr>
          <w:rFonts w:ascii="Times New Roman" w:hAnsi="Times New Roman"/>
          <w:sz w:val="24"/>
          <w:szCs w:val="24"/>
        </w:rPr>
        <w:t>Obiectivul</w:t>
      </w:r>
      <w:proofErr w:type="spellEnd"/>
      <w:r>
        <w:rPr>
          <w:rFonts w:ascii="Times New Roman" w:hAnsi="Times New Roman"/>
          <w:sz w:val="24"/>
          <w:szCs w:val="24"/>
        </w:rPr>
        <w:t xml:space="preserve"> de </w:t>
      </w:r>
      <w:proofErr w:type="spellStart"/>
      <w:r>
        <w:rPr>
          <w:rFonts w:ascii="Times New Roman" w:hAnsi="Times New Roman"/>
          <w:sz w:val="24"/>
          <w:szCs w:val="24"/>
        </w:rPr>
        <w:t>investiții</w:t>
      </w:r>
      <w:proofErr w:type="spellEnd"/>
      <w:r>
        <w:rPr>
          <w:rFonts w:ascii="Times New Roman" w:hAnsi="Times New Roman"/>
          <w:sz w:val="24"/>
          <w:szCs w:val="24"/>
        </w:rPr>
        <w:t xml:space="preserve"> </w:t>
      </w:r>
      <w:proofErr w:type="spellStart"/>
      <w:r>
        <w:rPr>
          <w:rFonts w:ascii="Times New Roman" w:hAnsi="Times New Roman"/>
          <w:sz w:val="24"/>
          <w:szCs w:val="24"/>
        </w:rPr>
        <w:t>urmează</w:t>
      </w:r>
      <w:proofErr w:type="spellEnd"/>
      <w:r>
        <w:rPr>
          <w:rFonts w:ascii="Times New Roman" w:hAnsi="Times New Roman"/>
          <w:sz w:val="24"/>
          <w:szCs w:val="24"/>
        </w:rPr>
        <w:t xml:space="preserve"> a fi </w:t>
      </w:r>
      <w:proofErr w:type="spellStart"/>
      <w:r>
        <w:rPr>
          <w:rFonts w:ascii="Times New Roman" w:hAnsi="Times New Roman"/>
          <w:sz w:val="24"/>
          <w:szCs w:val="24"/>
        </w:rPr>
        <w:t>finalizat</w:t>
      </w:r>
      <w:proofErr w:type="spellEnd"/>
      <w:r>
        <w:rPr>
          <w:rFonts w:ascii="Times New Roman" w:hAnsi="Times New Roman"/>
          <w:sz w:val="24"/>
          <w:szCs w:val="24"/>
        </w:rPr>
        <w:t xml:space="preserve"> </w:t>
      </w:r>
      <w:proofErr w:type="spellStart"/>
      <w:r>
        <w:rPr>
          <w:rFonts w:ascii="Times New Roman" w:hAnsi="Times New Roman"/>
          <w:sz w:val="24"/>
          <w:szCs w:val="24"/>
        </w:rPr>
        <w:t>până</w:t>
      </w:r>
      <w:proofErr w:type="spellEnd"/>
      <w:r>
        <w:rPr>
          <w:rFonts w:ascii="Times New Roman" w:hAnsi="Times New Roman"/>
          <w:sz w:val="24"/>
          <w:szCs w:val="24"/>
        </w:rPr>
        <w:t xml:space="preserve"> la data de 31.03.2026, conform </w:t>
      </w:r>
      <w:proofErr w:type="spellStart"/>
      <w:r>
        <w:rPr>
          <w:rFonts w:ascii="Times New Roman" w:hAnsi="Times New Roman"/>
          <w:sz w:val="24"/>
          <w:szCs w:val="24"/>
        </w:rPr>
        <w:t>contractului</w:t>
      </w:r>
      <w:proofErr w:type="spellEnd"/>
      <w:r>
        <w:rPr>
          <w:rFonts w:ascii="Times New Roman" w:hAnsi="Times New Roman"/>
          <w:sz w:val="24"/>
          <w:szCs w:val="24"/>
        </w:rPr>
        <w:t xml:space="preserve"> de </w:t>
      </w:r>
      <w:proofErr w:type="spellStart"/>
      <w:r>
        <w:rPr>
          <w:rFonts w:ascii="Times New Roman" w:hAnsi="Times New Roman"/>
          <w:sz w:val="24"/>
          <w:szCs w:val="24"/>
        </w:rPr>
        <w:t>finanțare</w:t>
      </w:r>
      <w:proofErr w:type="spellEnd"/>
      <w:r>
        <w:rPr>
          <w:rFonts w:ascii="Times New Roman" w:hAnsi="Times New Roman"/>
          <w:sz w:val="24"/>
          <w:szCs w:val="24"/>
        </w:rPr>
        <w:t>.</w:t>
      </w:r>
    </w:p>
    <w:p w14:paraId="04B0FBF6" w14:textId="77777777" w:rsidR="00DB42E2" w:rsidRDefault="00DB42E2">
      <w:pPr>
        <w:pStyle w:val="Frspaiere"/>
        <w:ind w:firstLine="567"/>
        <w:jc w:val="both"/>
        <w:rPr>
          <w:rFonts w:ascii="Times New Roman" w:hAnsi="Times New Roman"/>
          <w:sz w:val="24"/>
          <w:szCs w:val="24"/>
        </w:rPr>
      </w:pPr>
    </w:p>
    <w:p w14:paraId="14BEB3EF" w14:textId="77777777" w:rsidR="00DB42E2" w:rsidRDefault="004E4E81">
      <w:pPr>
        <w:pStyle w:val="Frspaiere"/>
        <w:ind w:firstLine="567"/>
        <w:jc w:val="both"/>
        <w:rPr>
          <w:rFonts w:ascii="Times New Roman" w:hAnsi="Times New Roman"/>
          <w:sz w:val="24"/>
          <w:szCs w:val="24"/>
        </w:rPr>
      </w:pPr>
      <w:r>
        <w:rPr>
          <w:rFonts w:ascii="Times New Roman" w:hAnsi="Times New Roman"/>
          <w:sz w:val="24"/>
          <w:szCs w:val="24"/>
        </w:rPr>
        <w:t xml:space="preserve">18.Reabilitare, </w:t>
      </w:r>
      <w:proofErr w:type="spellStart"/>
      <w:r>
        <w:rPr>
          <w:rFonts w:ascii="Times New Roman" w:hAnsi="Times New Roman"/>
          <w:sz w:val="24"/>
          <w:szCs w:val="24"/>
        </w:rPr>
        <w:t>modernizare</w:t>
      </w:r>
      <w:proofErr w:type="spellEnd"/>
      <w:r>
        <w:rPr>
          <w:rFonts w:ascii="Times New Roman" w:hAnsi="Times New Roman"/>
          <w:sz w:val="24"/>
          <w:szCs w:val="24"/>
        </w:rPr>
        <w:t xml:space="preserve"> </w:t>
      </w:r>
      <w:proofErr w:type="spellStart"/>
      <w:r>
        <w:rPr>
          <w:rFonts w:ascii="Times New Roman" w:hAnsi="Times New Roman"/>
          <w:sz w:val="24"/>
          <w:szCs w:val="24"/>
        </w:rPr>
        <w:t>și</w:t>
      </w:r>
      <w:proofErr w:type="spellEnd"/>
      <w:r>
        <w:rPr>
          <w:rFonts w:ascii="Times New Roman" w:hAnsi="Times New Roman"/>
          <w:sz w:val="24"/>
          <w:szCs w:val="24"/>
        </w:rPr>
        <w:t xml:space="preserve"> </w:t>
      </w:r>
      <w:proofErr w:type="spellStart"/>
      <w:r>
        <w:rPr>
          <w:rFonts w:ascii="Times New Roman" w:hAnsi="Times New Roman"/>
          <w:sz w:val="24"/>
          <w:szCs w:val="24"/>
        </w:rPr>
        <w:t>dotare</w:t>
      </w:r>
      <w:proofErr w:type="spellEnd"/>
      <w:r>
        <w:rPr>
          <w:rFonts w:ascii="Times New Roman" w:hAnsi="Times New Roman"/>
          <w:sz w:val="24"/>
          <w:szCs w:val="24"/>
        </w:rPr>
        <w:t xml:space="preserve"> </w:t>
      </w:r>
      <w:proofErr w:type="spellStart"/>
      <w:proofErr w:type="gramStart"/>
      <w:r>
        <w:rPr>
          <w:rFonts w:ascii="Times New Roman" w:hAnsi="Times New Roman"/>
          <w:sz w:val="24"/>
          <w:szCs w:val="24"/>
        </w:rPr>
        <w:t>cinematograf</w:t>
      </w:r>
      <w:proofErr w:type="spellEnd"/>
      <w:r>
        <w:rPr>
          <w:rFonts w:ascii="Times New Roman" w:hAnsi="Times New Roman"/>
          <w:sz w:val="24"/>
          <w:szCs w:val="24"/>
        </w:rPr>
        <w:t xml:space="preserve"> ”Moldova”  </w:t>
      </w:r>
      <w:proofErr w:type="spellStart"/>
      <w:r>
        <w:rPr>
          <w:rFonts w:ascii="Times New Roman" w:hAnsi="Times New Roman"/>
          <w:sz w:val="24"/>
          <w:szCs w:val="24"/>
        </w:rPr>
        <w:t>Câmpulung</w:t>
      </w:r>
      <w:proofErr w:type="spellEnd"/>
      <w:proofErr w:type="gramEnd"/>
      <w:r>
        <w:rPr>
          <w:rFonts w:ascii="Times New Roman" w:hAnsi="Times New Roman"/>
          <w:sz w:val="24"/>
          <w:szCs w:val="24"/>
        </w:rPr>
        <w:t xml:space="preserve"> </w:t>
      </w:r>
      <w:proofErr w:type="spellStart"/>
      <w:r>
        <w:rPr>
          <w:rFonts w:ascii="Times New Roman" w:hAnsi="Times New Roman"/>
          <w:sz w:val="24"/>
          <w:szCs w:val="24"/>
        </w:rPr>
        <w:t>Moldovenesc</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vederea</w:t>
      </w:r>
      <w:proofErr w:type="spellEnd"/>
      <w:r>
        <w:rPr>
          <w:rFonts w:ascii="Times New Roman" w:hAnsi="Times New Roman"/>
          <w:sz w:val="24"/>
          <w:szCs w:val="24"/>
        </w:rPr>
        <w:t xml:space="preserve"> </w:t>
      </w:r>
      <w:proofErr w:type="spellStart"/>
      <w:r>
        <w:rPr>
          <w:rFonts w:ascii="Times New Roman" w:hAnsi="Times New Roman"/>
          <w:sz w:val="24"/>
          <w:szCs w:val="24"/>
        </w:rPr>
        <w:t>îmbunătățirii</w:t>
      </w:r>
      <w:proofErr w:type="spellEnd"/>
      <w:r>
        <w:rPr>
          <w:rFonts w:ascii="Times New Roman" w:hAnsi="Times New Roman"/>
          <w:sz w:val="24"/>
          <w:szCs w:val="24"/>
        </w:rPr>
        <w:t xml:space="preserve"> </w:t>
      </w:r>
      <w:proofErr w:type="spellStart"/>
      <w:r>
        <w:rPr>
          <w:rFonts w:ascii="Times New Roman" w:hAnsi="Times New Roman"/>
          <w:sz w:val="24"/>
          <w:szCs w:val="24"/>
        </w:rPr>
        <w:t>eficienței</w:t>
      </w:r>
      <w:proofErr w:type="spellEnd"/>
      <w:r>
        <w:rPr>
          <w:rFonts w:ascii="Times New Roman" w:hAnsi="Times New Roman"/>
          <w:sz w:val="24"/>
          <w:szCs w:val="24"/>
        </w:rPr>
        <w:t xml:space="preserve"> </w:t>
      </w:r>
      <w:proofErr w:type="spellStart"/>
      <w:r>
        <w:rPr>
          <w:rFonts w:ascii="Times New Roman" w:hAnsi="Times New Roman"/>
          <w:sz w:val="24"/>
          <w:szCs w:val="24"/>
        </w:rPr>
        <w:t>energetice</w:t>
      </w:r>
      <w:proofErr w:type="spellEnd"/>
    </w:p>
    <w:p w14:paraId="730987B3" w14:textId="77777777" w:rsidR="00DB42E2" w:rsidRDefault="00DB42E2">
      <w:pPr>
        <w:pStyle w:val="Frspaiere"/>
        <w:ind w:firstLine="567"/>
        <w:jc w:val="both"/>
        <w:rPr>
          <w:rFonts w:ascii="Times New Roman" w:hAnsi="Times New Roman"/>
          <w:sz w:val="24"/>
          <w:szCs w:val="24"/>
        </w:rPr>
      </w:pPr>
    </w:p>
    <w:p w14:paraId="4FA7E0DA" w14:textId="77777777" w:rsidR="00DB42E2" w:rsidRDefault="004E4E81">
      <w:pPr>
        <w:pStyle w:val="Frspaiere"/>
        <w:ind w:firstLine="567"/>
        <w:jc w:val="both"/>
        <w:rPr>
          <w:rFonts w:ascii="Times New Roman" w:hAnsi="Times New Roman"/>
          <w:sz w:val="24"/>
          <w:szCs w:val="24"/>
        </w:rPr>
      </w:pPr>
      <w:proofErr w:type="spellStart"/>
      <w:r>
        <w:rPr>
          <w:rFonts w:ascii="Times New Roman" w:hAnsi="Times New Roman"/>
          <w:sz w:val="24"/>
          <w:szCs w:val="24"/>
        </w:rPr>
        <w:t>Proiectul</w:t>
      </w:r>
      <w:proofErr w:type="spellEnd"/>
      <w:r>
        <w:rPr>
          <w:rFonts w:ascii="Times New Roman" w:hAnsi="Times New Roman"/>
          <w:sz w:val="24"/>
          <w:szCs w:val="24"/>
        </w:rPr>
        <w:t xml:space="preserve"> </w:t>
      </w:r>
      <w:proofErr w:type="spellStart"/>
      <w:r>
        <w:rPr>
          <w:rFonts w:ascii="Times New Roman" w:hAnsi="Times New Roman"/>
          <w:sz w:val="24"/>
          <w:szCs w:val="24"/>
        </w:rPr>
        <w:t>este</w:t>
      </w:r>
      <w:proofErr w:type="spellEnd"/>
      <w:r>
        <w:rPr>
          <w:rFonts w:ascii="Times New Roman" w:hAnsi="Times New Roman"/>
          <w:sz w:val="24"/>
          <w:szCs w:val="24"/>
        </w:rPr>
        <w:t xml:space="preserve"> </w:t>
      </w:r>
      <w:proofErr w:type="spellStart"/>
      <w:r>
        <w:rPr>
          <w:rFonts w:ascii="Times New Roman" w:hAnsi="Times New Roman"/>
          <w:sz w:val="24"/>
          <w:szCs w:val="24"/>
        </w:rPr>
        <w:t>prevăzut</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SIDU </w:t>
      </w:r>
      <w:proofErr w:type="spellStart"/>
      <w:r>
        <w:rPr>
          <w:rFonts w:ascii="Times New Roman" w:hAnsi="Times New Roman"/>
          <w:sz w:val="24"/>
          <w:szCs w:val="24"/>
        </w:rPr>
        <w:t>și</w:t>
      </w:r>
      <w:proofErr w:type="spellEnd"/>
      <w:r>
        <w:rPr>
          <w:rFonts w:ascii="Times New Roman" w:hAnsi="Times New Roman"/>
          <w:sz w:val="24"/>
          <w:szCs w:val="24"/>
        </w:rPr>
        <w:t xml:space="preserve"> </w:t>
      </w:r>
      <w:proofErr w:type="spellStart"/>
      <w:r>
        <w:rPr>
          <w:rFonts w:ascii="Times New Roman" w:hAnsi="Times New Roman"/>
          <w:sz w:val="24"/>
          <w:szCs w:val="24"/>
        </w:rPr>
        <w:t>este</w:t>
      </w:r>
      <w:proofErr w:type="spellEnd"/>
      <w:r>
        <w:rPr>
          <w:rFonts w:ascii="Times New Roman" w:hAnsi="Times New Roman"/>
          <w:sz w:val="24"/>
          <w:szCs w:val="24"/>
        </w:rPr>
        <w:t xml:space="preserve"> o </w:t>
      </w:r>
      <w:proofErr w:type="spellStart"/>
      <w:r>
        <w:rPr>
          <w:rFonts w:ascii="Times New Roman" w:hAnsi="Times New Roman"/>
          <w:sz w:val="24"/>
          <w:szCs w:val="24"/>
        </w:rPr>
        <w:t>prioritate</w:t>
      </w:r>
      <w:proofErr w:type="spellEnd"/>
      <w:r>
        <w:rPr>
          <w:rFonts w:ascii="Times New Roman" w:hAnsi="Times New Roman"/>
          <w:sz w:val="24"/>
          <w:szCs w:val="24"/>
        </w:rPr>
        <w:t xml:space="preserve"> a </w:t>
      </w:r>
      <w:proofErr w:type="spellStart"/>
      <w:r>
        <w:rPr>
          <w:rFonts w:ascii="Times New Roman" w:hAnsi="Times New Roman"/>
          <w:sz w:val="24"/>
          <w:szCs w:val="24"/>
        </w:rPr>
        <w:t>municipalității</w:t>
      </w:r>
      <w:proofErr w:type="spellEnd"/>
      <w:r>
        <w:rPr>
          <w:rFonts w:ascii="Times New Roman" w:hAnsi="Times New Roman"/>
          <w:sz w:val="24"/>
          <w:szCs w:val="24"/>
        </w:rPr>
        <w:t>.</w:t>
      </w:r>
    </w:p>
    <w:p w14:paraId="7669EABA" w14:textId="77777777" w:rsidR="00DB42E2" w:rsidRDefault="004E4E81">
      <w:pPr>
        <w:pStyle w:val="Frspaiere"/>
        <w:ind w:firstLine="567"/>
        <w:jc w:val="both"/>
        <w:rPr>
          <w:rFonts w:ascii="Times New Roman" w:hAnsi="Times New Roman"/>
          <w:sz w:val="24"/>
          <w:szCs w:val="24"/>
        </w:rPr>
      </w:pPr>
      <w:proofErr w:type="spellStart"/>
      <w:r>
        <w:rPr>
          <w:rFonts w:ascii="Times New Roman" w:hAnsi="Times New Roman"/>
          <w:sz w:val="24"/>
          <w:szCs w:val="24"/>
        </w:rPr>
        <w:t>Pentru</w:t>
      </w:r>
      <w:proofErr w:type="spellEnd"/>
      <w:r>
        <w:rPr>
          <w:rFonts w:ascii="Times New Roman" w:hAnsi="Times New Roman"/>
          <w:sz w:val="24"/>
          <w:szCs w:val="24"/>
        </w:rPr>
        <w:t xml:space="preserve"> </w:t>
      </w:r>
      <w:proofErr w:type="spellStart"/>
      <w:r>
        <w:rPr>
          <w:rFonts w:ascii="Times New Roman" w:hAnsi="Times New Roman"/>
          <w:sz w:val="24"/>
          <w:szCs w:val="24"/>
        </w:rPr>
        <w:t>realizarea</w:t>
      </w:r>
      <w:proofErr w:type="spellEnd"/>
      <w:r>
        <w:rPr>
          <w:rFonts w:ascii="Times New Roman" w:hAnsi="Times New Roman"/>
          <w:sz w:val="24"/>
          <w:szCs w:val="24"/>
        </w:rPr>
        <w:t xml:space="preserve"> </w:t>
      </w:r>
      <w:proofErr w:type="spellStart"/>
      <w:r>
        <w:rPr>
          <w:rFonts w:ascii="Times New Roman" w:hAnsi="Times New Roman"/>
          <w:sz w:val="24"/>
          <w:szCs w:val="24"/>
        </w:rPr>
        <w:t>investiției</w:t>
      </w:r>
      <w:proofErr w:type="spellEnd"/>
      <w:r>
        <w:rPr>
          <w:rFonts w:ascii="Times New Roman" w:hAnsi="Times New Roman"/>
          <w:sz w:val="24"/>
          <w:szCs w:val="24"/>
        </w:rPr>
        <w:t xml:space="preserve"> au </w:t>
      </w:r>
      <w:proofErr w:type="spellStart"/>
      <w:r>
        <w:rPr>
          <w:rFonts w:ascii="Times New Roman" w:hAnsi="Times New Roman"/>
          <w:sz w:val="24"/>
          <w:szCs w:val="24"/>
        </w:rPr>
        <w:t>fost</w:t>
      </w:r>
      <w:proofErr w:type="spellEnd"/>
      <w:r>
        <w:rPr>
          <w:rFonts w:ascii="Times New Roman" w:hAnsi="Times New Roman"/>
          <w:sz w:val="24"/>
          <w:szCs w:val="24"/>
        </w:rPr>
        <w:t xml:space="preserve"> </w:t>
      </w:r>
      <w:proofErr w:type="spellStart"/>
      <w:r>
        <w:rPr>
          <w:rFonts w:ascii="Times New Roman" w:hAnsi="Times New Roman"/>
          <w:sz w:val="24"/>
          <w:szCs w:val="24"/>
        </w:rPr>
        <w:t>analizate</w:t>
      </w:r>
      <w:proofErr w:type="spellEnd"/>
      <w:r>
        <w:rPr>
          <w:rFonts w:ascii="Times New Roman" w:hAnsi="Times New Roman"/>
          <w:sz w:val="24"/>
          <w:szCs w:val="24"/>
        </w:rPr>
        <w:t xml:space="preserve"> </w:t>
      </w:r>
      <w:proofErr w:type="spellStart"/>
      <w:r>
        <w:rPr>
          <w:rFonts w:ascii="Times New Roman" w:hAnsi="Times New Roman"/>
          <w:sz w:val="24"/>
          <w:szCs w:val="24"/>
        </w:rPr>
        <w:t>diferite</w:t>
      </w:r>
      <w:proofErr w:type="spellEnd"/>
      <w:r>
        <w:rPr>
          <w:rFonts w:ascii="Times New Roman" w:hAnsi="Times New Roman"/>
          <w:sz w:val="24"/>
          <w:szCs w:val="24"/>
        </w:rPr>
        <w:t xml:space="preserve"> </w:t>
      </w:r>
      <w:proofErr w:type="spellStart"/>
      <w:r>
        <w:rPr>
          <w:rFonts w:ascii="Times New Roman" w:hAnsi="Times New Roman"/>
          <w:sz w:val="24"/>
          <w:szCs w:val="24"/>
        </w:rPr>
        <w:t>oportunități</w:t>
      </w:r>
      <w:proofErr w:type="spellEnd"/>
      <w:r>
        <w:rPr>
          <w:rFonts w:ascii="Times New Roman" w:hAnsi="Times New Roman"/>
          <w:sz w:val="24"/>
          <w:szCs w:val="24"/>
        </w:rPr>
        <w:t xml:space="preserve"> de </w:t>
      </w:r>
      <w:proofErr w:type="spellStart"/>
      <w:r>
        <w:rPr>
          <w:rFonts w:ascii="Times New Roman" w:hAnsi="Times New Roman"/>
          <w:sz w:val="24"/>
          <w:szCs w:val="24"/>
        </w:rPr>
        <w:t>finanțare</w:t>
      </w:r>
      <w:proofErr w:type="spellEnd"/>
      <w:r>
        <w:rPr>
          <w:rFonts w:ascii="Times New Roman" w:hAnsi="Times New Roman"/>
          <w:sz w:val="24"/>
          <w:szCs w:val="24"/>
        </w:rPr>
        <w:t xml:space="preserve">, </w:t>
      </w:r>
      <w:proofErr w:type="spellStart"/>
      <w:r>
        <w:rPr>
          <w:rFonts w:ascii="Times New Roman" w:hAnsi="Times New Roman"/>
          <w:sz w:val="24"/>
          <w:szCs w:val="24"/>
        </w:rPr>
        <w:t>iar</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anul</w:t>
      </w:r>
      <w:proofErr w:type="spellEnd"/>
      <w:r>
        <w:rPr>
          <w:rFonts w:ascii="Times New Roman" w:hAnsi="Times New Roman"/>
          <w:sz w:val="24"/>
          <w:szCs w:val="24"/>
        </w:rPr>
        <w:t xml:space="preserve"> 2025, </w:t>
      </w:r>
      <w:proofErr w:type="spellStart"/>
      <w:r>
        <w:rPr>
          <w:rFonts w:ascii="Times New Roman" w:hAnsi="Times New Roman"/>
          <w:sz w:val="24"/>
          <w:szCs w:val="24"/>
        </w:rPr>
        <w:t>după</w:t>
      </w:r>
      <w:proofErr w:type="spellEnd"/>
      <w:r>
        <w:rPr>
          <w:rFonts w:ascii="Times New Roman" w:hAnsi="Times New Roman"/>
          <w:sz w:val="24"/>
          <w:szCs w:val="24"/>
        </w:rPr>
        <w:t xml:space="preserve"> </w:t>
      </w:r>
      <w:proofErr w:type="spellStart"/>
      <w:r>
        <w:rPr>
          <w:rFonts w:ascii="Times New Roman" w:hAnsi="Times New Roman"/>
          <w:sz w:val="24"/>
          <w:szCs w:val="24"/>
        </w:rPr>
        <w:t>actualizări</w:t>
      </w:r>
      <w:proofErr w:type="spellEnd"/>
      <w:r>
        <w:rPr>
          <w:rFonts w:ascii="Times New Roman" w:hAnsi="Times New Roman"/>
          <w:sz w:val="24"/>
          <w:szCs w:val="24"/>
        </w:rPr>
        <w:t xml:space="preserve"> ale </w:t>
      </w:r>
      <w:proofErr w:type="spellStart"/>
      <w:r>
        <w:rPr>
          <w:rFonts w:ascii="Times New Roman" w:hAnsi="Times New Roman"/>
          <w:sz w:val="24"/>
          <w:szCs w:val="24"/>
        </w:rPr>
        <w:t>expertizelor</w:t>
      </w:r>
      <w:proofErr w:type="spellEnd"/>
      <w:r>
        <w:rPr>
          <w:rFonts w:ascii="Times New Roman" w:hAnsi="Times New Roman"/>
          <w:sz w:val="24"/>
          <w:szCs w:val="24"/>
        </w:rPr>
        <w:t xml:space="preserve"> </w:t>
      </w:r>
      <w:proofErr w:type="spellStart"/>
      <w:r>
        <w:rPr>
          <w:rFonts w:ascii="Times New Roman" w:hAnsi="Times New Roman"/>
          <w:sz w:val="24"/>
          <w:szCs w:val="24"/>
        </w:rPr>
        <w:t>și</w:t>
      </w:r>
      <w:proofErr w:type="spellEnd"/>
      <w:r>
        <w:rPr>
          <w:rFonts w:ascii="Times New Roman" w:hAnsi="Times New Roman"/>
          <w:sz w:val="24"/>
          <w:szCs w:val="24"/>
        </w:rPr>
        <w:t xml:space="preserve"> </w:t>
      </w:r>
      <w:proofErr w:type="spellStart"/>
      <w:r>
        <w:rPr>
          <w:rFonts w:ascii="Times New Roman" w:hAnsi="Times New Roman"/>
          <w:sz w:val="24"/>
          <w:szCs w:val="24"/>
        </w:rPr>
        <w:t>auditurilor</w:t>
      </w:r>
      <w:proofErr w:type="spellEnd"/>
      <w:r>
        <w:rPr>
          <w:rFonts w:ascii="Times New Roman" w:hAnsi="Times New Roman"/>
          <w:sz w:val="24"/>
          <w:szCs w:val="24"/>
        </w:rPr>
        <w:t xml:space="preserve"> </w:t>
      </w:r>
      <w:proofErr w:type="spellStart"/>
      <w:r>
        <w:rPr>
          <w:rFonts w:ascii="Times New Roman" w:hAnsi="Times New Roman"/>
          <w:sz w:val="24"/>
          <w:szCs w:val="24"/>
        </w:rPr>
        <w:t>construcțiilor</w:t>
      </w:r>
      <w:proofErr w:type="spellEnd"/>
      <w:r>
        <w:rPr>
          <w:rFonts w:ascii="Times New Roman" w:hAnsi="Times New Roman"/>
          <w:sz w:val="24"/>
          <w:szCs w:val="24"/>
        </w:rPr>
        <w:t xml:space="preserve"> </w:t>
      </w:r>
      <w:proofErr w:type="spellStart"/>
      <w:r>
        <w:rPr>
          <w:rFonts w:ascii="Times New Roman" w:hAnsi="Times New Roman"/>
          <w:sz w:val="24"/>
          <w:szCs w:val="24"/>
        </w:rPr>
        <w:t>existente</w:t>
      </w:r>
      <w:proofErr w:type="spellEnd"/>
      <w:r>
        <w:rPr>
          <w:rFonts w:ascii="Times New Roman" w:hAnsi="Times New Roman"/>
          <w:sz w:val="24"/>
          <w:szCs w:val="24"/>
        </w:rPr>
        <w:t xml:space="preserve"> a </w:t>
      </w:r>
      <w:proofErr w:type="spellStart"/>
      <w:r>
        <w:rPr>
          <w:rFonts w:ascii="Times New Roman" w:hAnsi="Times New Roman"/>
          <w:sz w:val="24"/>
          <w:szCs w:val="24"/>
        </w:rPr>
        <w:t>fost</w:t>
      </w:r>
      <w:proofErr w:type="spellEnd"/>
      <w:r>
        <w:rPr>
          <w:rFonts w:ascii="Times New Roman" w:hAnsi="Times New Roman"/>
          <w:sz w:val="24"/>
          <w:szCs w:val="24"/>
        </w:rPr>
        <w:t xml:space="preserve"> </w:t>
      </w:r>
      <w:proofErr w:type="spellStart"/>
      <w:r>
        <w:rPr>
          <w:rFonts w:ascii="Times New Roman" w:hAnsi="Times New Roman"/>
          <w:sz w:val="24"/>
          <w:szCs w:val="24"/>
        </w:rPr>
        <w:t>realizat</w:t>
      </w:r>
      <w:proofErr w:type="spellEnd"/>
      <w:r>
        <w:rPr>
          <w:rFonts w:ascii="Times New Roman" w:hAnsi="Times New Roman"/>
          <w:sz w:val="24"/>
          <w:szCs w:val="24"/>
        </w:rPr>
        <w:t xml:space="preserve"> </w:t>
      </w:r>
      <w:proofErr w:type="spellStart"/>
      <w:r>
        <w:rPr>
          <w:rFonts w:ascii="Times New Roman" w:hAnsi="Times New Roman"/>
          <w:sz w:val="24"/>
          <w:szCs w:val="24"/>
        </w:rPr>
        <w:t>proiectul</w:t>
      </w:r>
      <w:proofErr w:type="spellEnd"/>
      <w:r>
        <w:rPr>
          <w:rFonts w:ascii="Times New Roman" w:hAnsi="Times New Roman"/>
          <w:sz w:val="24"/>
          <w:szCs w:val="24"/>
        </w:rPr>
        <w:t xml:space="preserve"> </w:t>
      </w:r>
      <w:proofErr w:type="spellStart"/>
      <w:r>
        <w:rPr>
          <w:rFonts w:ascii="Times New Roman" w:hAnsi="Times New Roman"/>
          <w:sz w:val="24"/>
          <w:szCs w:val="24"/>
        </w:rPr>
        <w:t>titlu</w:t>
      </w:r>
      <w:proofErr w:type="spellEnd"/>
      <w:r>
        <w:rPr>
          <w:rFonts w:ascii="Times New Roman" w:hAnsi="Times New Roman"/>
          <w:sz w:val="24"/>
          <w:szCs w:val="24"/>
        </w:rPr>
        <w:t> </w:t>
      </w:r>
      <w:proofErr w:type="spellStart"/>
      <w:r>
        <w:rPr>
          <w:rFonts w:ascii="Times New Roman" w:hAnsi="Times New Roman"/>
          <w:sz w:val="24"/>
          <w:szCs w:val="24"/>
        </w:rPr>
        <w:t>ReNEB</w:t>
      </w:r>
      <w:proofErr w:type="spellEnd"/>
      <w:r>
        <w:rPr>
          <w:rFonts w:ascii="Times New Roman" w:hAnsi="Times New Roman"/>
          <w:sz w:val="24"/>
          <w:szCs w:val="24"/>
        </w:rPr>
        <w:t xml:space="preserve"> – Reversible Modular Design and Circular Green Innovation for Community-Led Urban Regeneration. </w:t>
      </w:r>
      <w:proofErr w:type="spellStart"/>
      <w:r>
        <w:rPr>
          <w:rFonts w:ascii="Times New Roman" w:hAnsi="Times New Roman"/>
          <w:sz w:val="24"/>
          <w:szCs w:val="24"/>
        </w:rPr>
        <w:t>Proiectul</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parteneriat</w:t>
      </w:r>
      <w:proofErr w:type="spellEnd"/>
      <w:r>
        <w:rPr>
          <w:rFonts w:ascii="Times New Roman" w:hAnsi="Times New Roman"/>
          <w:sz w:val="24"/>
          <w:szCs w:val="24"/>
        </w:rPr>
        <w:t xml:space="preserve">, a </w:t>
      </w:r>
      <w:proofErr w:type="spellStart"/>
      <w:r>
        <w:rPr>
          <w:rFonts w:ascii="Times New Roman" w:hAnsi="Times New Roman"/>
          <w:sz w:val="24"/>
          <w:szCs w:val="24"/>
        </w:rPr>
        <w:t>fost</w:t>
      </w:r>
      <w:proofErr w:type="spellEnd"/>
      <w:r>
        <w:rPr>
          <w:rFonts w:ascii="Times New Roman" w:hAnsi="Times New Roman"/>
          <w:sz w:val="24"/>
          <w:szCs w:val="24"/>
        </w:rPr>
        <w:t xml:space="preserve"> </w:t>
      </w:r>
      <w:proofErr w:type="spellStart"/>
      <w:r>
        <w:rPr>
          <w:rFonts w:ascii="Times New Roman" w:hAnsi="Times New Roman"/>
          <w:sz w:val="24"/>
          <w:szCs w:val="24"/>
        </w:rPr>
        <w:t>depus</w:t>
      </w:r>
      <w:proofErr w:type="spellEnd"/>
      <w:r>
        <w:rPr>
          <w:rFonts w:ascii="Times New Roman" w:hAnsi="Times New Roman"/>
          <w:sz w:val="24"/>
          <w:szCs w:val="24"/>
        </w:rPr>
        <w:t xml:space="preserve"> la </w:t>
      </w:r>
      <w:proofErr w:type="spellStart"/>
      <w:r>
        <w:rPr>
          <w:rFonts w:ascii="Times New Roman" w:hAnsi="Times New Roman"/>
          <w:sz w:val="24"/>
          <w:szCs w:val="24"/>
        </w:rPr>
        <w:t>finanțare</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noiembrie</w:t>
      </w:r>
      <w:proofErr w:type="spellEnd"/>
      <w:r>
        <w:rPr>
          <w:rFonts w:ascii="Times New Roman" w:hAnsi="Times New Roman"/>
          <w:sz w:val="24"/>
          <w:szCs w:val="24"/>
        </w:rPr>
        <w:t xml:space="preserve"> 2025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cadrul</w:t>
      </w:r>
      <w:proofErr w:type="spellEnd"/>
      <w:r>
        <w:rPr>
          <w:rFonts w:ascii="Times New Roman" w:hAnsi="Times New Roman"/>
          <w:sz w:val="24"/>
          <w:szCs w:val="24"/>
        </w:rPr>
        <w:t xml:space="preserve"> </w:t>
      </w:r>
      <w:proofErr w:type="spellStart"/>
      <w:r>
        <w:rPr>
          <w:rFonts w:ascii="Times New Roman" w:hAnsi="Times New Roman"/>
          <w:sz w:val="24"/>
          <w:szCs w:val="24"/>
        </w:rPr>
        <w:t>Programului</w:t>
      </w:r>
      <w:proofErr w:type="spellEnd"/>
      <w:r>
        <w:rPr>
          <w:rFonts w:ascii="Times New Roman" w:hAnsi="Times New Roman"/>
          <w:sz w:val="24"/>
          <w:szCs w:val="24"/>
        </w:rPr>
        <w:t xml:space="preserve"> Horizon Europe – New European Bauhaus; Apel: HORIZON-NEB-2025-01-BUSINESS-01</w:t>
      </w:r>
    </w:p>
    <w:p w14:paraId="585ED21D" w14:textId="77777777" w:rsidR="00DB42E2" w:rsidRDefault="00DB42E2">
      <w:pPr>
        <w:pStyle w:val="Frspaiere"/>
        <w:ind w:firstLine="567"/>
        <w:jc w:val="both"/>
        <w:rPr>
          <w:rFonts w:ascii="Times New Roman" w:hAnsi="Times New Roman"/>
          <w:sz w:val="24"/>
          <w:szCs w:val="24"/>
        </w:rPr>
      </w:pPr>
    </w:p>
    <w:p w14:paraId="48AF75C8" w14:textId="77777777" w:rsidR="00DB42E2" w:rsidRDefault="004E4E81">
      <w:pPr>
        <w:pStyle w:val="Frspaiere"/>
        <w:ind w:firstLine="567"/>
        <w:jc w:val="both"/>
        <w:rPr>
          <w:rFonts w:ascii="Times New Roman" w:hAnsi="Times New Roman"/>
          <w:sz w:val="24"/>
          <w:szCs w:val="24"/>
        </w:rPr>
      </w:pPr>
      <w:r>
        <w:rPr>
          <w:rFonts w:ascii="Times New Roman" w:hAnsi="Times New Roman"/>
          <w:sz w:val="24"/>
          <w:szCs w:val="24"/>
        </w:rPr>
        <w:t xml:space="preserve">19.Dezvoltarea </w:t>
      </w:r>
      <w:proofErr w:type="spellStart"/>
      <w:r>
        <w:rPr>
          <w:rFonts w:ascii="Times New Roman" w:hAnsi="Times New Roman"/>
          <w:sz w:val="24"/>
          <w:szCs w:val="24"/>
        </w:rPr>
        <w:t>infrastructurii</w:t>
      </w:r>
      <w:proofErr w:type="spellEnd"/>
      <w:r>
        <w:rPr>
          <w:rFonts w:ascii="Times New Roman" w:hAnsi="Times New Roman"/>
          <w:sz w:val="24"/>
          <w:szCs w:val="24"/>
        </w:rPr>
        <w:t xml:space="preserve"> </w:t>
      </w:r>
      <w:proofErr w:type="spellStart"/>
      <w:r>
        <w:rPr>
          <w:rFonts w:ascii="Times New Roman" w:hAnsi="Times New Roman"/>
          <w:sz w:val="24"/>
          <w:szCs w:val="24"/>
        </w:rPr>
        <w:t>sanitare</w:t>
      </w:r>
      <w:proofErr w:type="spellEnd"/>
      <w:r>
        <w:rPr>
          <w:rFonts w:ascii="Times New Roman" w:hAnsi="Times New Roman"/>
          <w:sz w:val="24"/>
          <w:szCs w:val="24"/>
        </w:rPr>
        <w:t xml:space="preserve"> de </w:t>
      </w:r>
      <w:proofErr w:type="spellStart"/>
      <w:r>
        <w:rPr>
          <w:rFonts w:ascii="Times New Roman" w:hAnsi="Times New Roman"/>
          <w:sz w:val="24"/>
          <w:szCs w:val="24"/>
        </w:rPr>
        <w:t>paliație</w:t>
      </w:r>
      <w:proofErr w:type="spellEnd"/>
      <w:r>
        <w:rPr>
          <w:rFonts w:ascii="Times New Roman" w:hAnsi="Times New Roman"/>
          <w:sz w:val="24"/>
          <w:szCs w:val="24"/>
        </w:rPr>
        <w:t xml:space="preserve"> a </w:t>
      </w:r>
      <w:proofErr w:type="spellStart"/>
      <w:r>
        <w:rPr>
          <w:rFonts w:ascii="Times New Roman" w:hAnsi="Times New Roman"/>
          <w:sz w:val="24"/>
          <w:szCs w:val="24"/>
        </w:rPr>
        <w:t>Spitalului</w:t>
      </w:r>
      <w:proofErr w:type="spellEnd"/>
      <w:r>
        <w:rPr>
          <w:rFonts w:ascii="Times New Roman" w:hAnsi="Times New Roman"/>
          <w:sz w:val="24"/>
          <w:szCs w:val="24"/>
        </w:rPr>
        <w:t xml:space="preserve"> municipal </w:t>
      </w:r>
      <w:proofErr w:type="spellStart"/>
      <w:r>
        <w:rPr>
          <w:rFonts w:ascii="Times New Roman" w:hAnsi="Times New Roman"/>
          <w:sz w:val="24"/>
          <w:szCs w:val="24"/>
        </w:rPr>
        <w:t>Câmpulung</w:t>
      </w:r>
      <w:proofErr w:type="spellEnd"/>
      <w:r>
        <w:rPr>
          <w:rFonts w:ascii="Times New Roman" w:hAnsi="Times New Roman"/>
          <w:sz w:val="24"/>
          <w:szCs w:val="24"/>
        </w:rPr>
        <w:t xml:space="preserve"> </w:t>
      </w:r>
      <w:proofErr w:type="spellStart"/>
      <w:r>
        <w:rPr>
          <w:rFonts w:ascii="Times New Roman" w:hAnsi="Times New Roman"/>
          <w:sz w:val="24"/>
          <w:szCs w:val="24"/>
        </w:rPr>
        <w:t>Moldovenesc</w:t>
      </w:r>
      <w:proofErr w:type="spellEnd"/>
    </w:p>
    <w:p w14:paraId="0E464BEE" w14:textId="77777777" w:rsidR="00DB42E2" w:rsidRDefault="00DB42E2">
      <w:pPr>
        <w:pStyle w:val="Frspaiere"/>
        <w:ind w:firstLine="567"/>
        <w:jc w:val="both"/>
        <w:rPr>
          <w:rFonts w:ascii="Times New Roman" w:hAnsi="Times New Roman"/>
          <w:sz w:val="24"/>
          <w:szCs w:val="24"/>
        </w:rPr>
      </w:pPr>
    </w:p>
    <w:p w14:paraId="39DBADDF" w14:textId="77777777" w:rsidR="00DB42E2" w:rsidRDefault="004E4E81">
      <w:pPr>
        <w:pStyle w:val="Frspaiere"/>
        <w:ind w:firstLine="567"/>
        <w:jc w:val="both"/>
        <w:rPr>
          <w:rFonts w:ascii="Times New Roman" w:hAnsi="Times New Roman"/>
          <w:sz w:val="24"/>
          <w:szCs w:val="24"/>
        </w:rPr>
      </w:pPr>
      <w:proofErr w:type="spellStart"/>
      <w:r>
        <w:rPr>
          <w:rFonts w:ascii="Times New Roman" w:hAnsi="Times New Roman"/>
          <w:sz w:val="24"/>
          <w:szCs w:val="24"/>
        </w:rPr>
        <w:t>Obiectivul</w:t>
      </w:r>
      <w:proofErr w:type="spellEnd"/>
      <w:r>
        <w:rPr>
          <w:rFonts w:ascii="Times New Roman" w:hAnsi="Times New Roman"/>
          <w:sz w:val="24"/>
          <w:szCs w:val="24"/>
        </w:rPr>
        <w:t xml:space="preserve"> de </w:t>
      </w:r>
      <w:proofErr w:type="spellStart"/>
      <w:r>
        <w:rPr>
          <w:rFonts w:ascii="Times New Roman" w:hAnsi="Times New Roman"/>
          <w:sz w:val="24"/>
          <w:szCs w:val="24"/>
        </w:rPr>
        <w:t>investiții</w:t>
      </w:r>
      <w:proofErr w:type="spellEnd"/>
      <w:r>
        <w:rPr>
          <w:rFonts w:ascii="Times New Roman" w:hAnsi="Times New Roman"/>
          <w:sz w:val="24"/>
          <w:szCs w:val="24"/>
        </w:rPr>
        <w:t xml:space="preserve"> </w:t>
      </w:r>
      <w:proofErr w:type="spellStart"/>
      <w:r>
        <w:rPr>
          <w:rFonts w:ascii="Times New Roman" w:hAnsi="Times New Roman"/>
          <w:sz w:val="24"/>
          <w:szCs w:val="24"/>
        </w:rPr>
        <w:t>este</w:t>
      </w:r>
      <w:proofErr w:type="spellEnd"/>
      <w:r>
        <w:rPr>
          <w:rFonts w:ascii="Times New Roman" w:hAnsi="Times New Roman"/>
          <w:sz w:val="24"/>
          <w:szCs w:val="24"/>
        </w:rPr>
        <w:t xml:space="preserve"> </w:t>
      </w:r>
      <w:proofErr w:type="spellStart"/>
      <w:r>
        <w:rPr>
          <w:rFonts w:ascii="Times New Roman" w:hAnsi="Times New Roman"/>
          <w:sz w:val="24"/>
          <w:szCs w:val="24"/>
        </w:rPr>
        <w:t>implementat</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cadrul</w:t>
      </w:r>
      <w:proofErr w:type="spellEnd"/>
      <w:r>
        <w:rPr>
          <w:rFonts w:ascii="Times New Roman" w:hAnsi="Times New Roman"/>
          <w:sz w:val="24"/>
          <w:szCs w:val="24"/>
        </w:rPr>
        <w:t xml:space="preserve"> </w:t>
      </w:r>
      <w:proofErr w:type="spellStart"/>
      <w:r>
        <w:rPr>
          <w:rFonts w:ascii="Times New Roman" w:hAnsi="Times New Roman"/>
          <w:sz w:val="24"/>
          <w:szCs w:val="24"/>
        </w:rPr>
        <w:t>unui</w:t>
      </w:r>
      <w:proofErr w:type="spellEnd"/>
      <w:r>
        <w:rPr>
          <w:rFonts w:ascii="Times New Roman" w:hAnsi="Times New Roman"/>
          <w:sz w:val="24"/>
          <w:szCs w:val="24"/>
        </w:rPr>
        <w:t xml:space="preserve"> </w:t>
      </w:r>
      <w:proofErr w:type="spellStart"/>
      <w:r>
        <w:rPr>
          <w:rFonts w:ascii="Times New Roman" w:hAnsi="Times New Roman"/>
          <w:sz w:val="24"/>
          <w:szCs w:val="24"/>
        </w:rPr>
        <w:t>proiect</w:t>
      </w:r>
      <w:proofErr w:type="spellEnd"/>
      <w:r>
        <w:rPr>
          <w:rFonts w:ascii="Times New Roman" w:hAnsi="Times New Roman"/>
          <w:sz w:val="24"/>
          <w:szCs w:val="24"/>
        </w:rPr>
        <w:t xml:space="preserve"> </w:t>
      </w:r>
      <w:proofErr w:type="spellStart"/>
      <w:r>
        <w:rPr>
          <w:rFonts w:ascii="Times New Roman" w:hAnsi="Times New Roman"/>
          <w:sz w:val="24"/>
          <w:szCs w:val="24"/>
        </w:rPr>
        <w:t>finanțat</w:t>
      </w:r>
      <w:proofErr w:type="spellEnd"/>
      <w:r>
        <w:rPr>
          <w:rFonts w:ascii="Times New Roman" w:hAnsi="Times New Roman"/>
          <w:sz w:val="24"/>
          <w:szCs w:val="24"/>
        </w:rPr>
        <w:t xml:space="preserve"> din Fondul European de Dezvoltare </w:t>
      </w:r>
      <w:proofErr w:type="spellStart"/>
      <w:r>
        <w:rPr>
          <w:rFonts w:ascii="Times New Roman" w:hAnsi="Times New Roman"/>
          <w:sz w:val="24"/>
          <w:szCs w:val="24"/>
        </w:rPr>
        <w:t>Regională</w:t>
      </w:r>
      <w:proofErr w:type="spellEnd"/>
      <w:r>
        <w:rPr>
          <w:rFonts w:ascii="Times New Roman" w:hAnsi="Times New Roman"/>
          <w:sz w:val="24"/>
          <w:szCs w:val="24"/>
        </w:rPr>
        <w:t xml:space="preserve"> (FEDR), </w:t>
      </w:r>
      <w:proofErr w:type="spellStart"/>
      <w:r>
        <w:rPr>
          <w:rFonts w:ascii="Times New Roman" w:hAnsi="Times New Roman"/>
          <w:sz w:val="24"/>
          <w:szCs w:val="24"/>
        </w:rPr>
        <w:t>iar</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anul</w:t>
      </w:r>
      <w:proofErr w:type="spellEnd"/>
      <w:r>
        <w:rPr>
          <w:rFonts w:ascii="Times New Roman" w:hAnsi="Times New Roman"/>
          <w:sz w:val="24"/>
          <w:szCs w:val="24"/>
        </w:rPr>
        <w:t xml:space="preserve"> 2025 </w:t>
      </w:r>
      <w:proofErr w:type="spellStart"/>
      <w:r>
        <w:rPr>
          <w:rFonts w:ascii="Times New Roman" w:hAnsi="Times New Roman"/>
          <w:sz w:val="24"/>
          <w:szCs w:val="24"/>
        </w:rPr>
        <w:t>proiectul</w:t>
      </w:r>
      <w:proofErr w:type="spellEnd"/>
      <w:r>
        <w:rPr>
          <w:rFonts w:ascii="Times New Roman" w:hAnsi="Times New Roman"/>
          <w:sz w:val="24"/>
          <w:szCs w:val="24"/>
        </w:rPr>
        <w:t xml:space="preserve"> </w:t>
      </w:r>
      <w:proofErr w:type="gramStart"/>
      <w:r>
        <w:rPr>
          <w:rFonts w:ascii="Times New Roman" w:hAnsi="Times New Roman"/>
          <w:sz w:val="24"/>
          <w:szCs w:val="24"/>
        </w:rPr>
        <w:t>a</w:t>
      </w:r>
      <w:proofErr w:type="gramEnd"/>
      <w:r>
        <w:rPr>
          <w:rFonts w:ascii="Times New Roman" w:hAnsi="Times New Roman"/>
          <w:sz w:val="24"/>
          <w:szCs w:val="24"/>
        </w:rPr>
        <w:t xml:space="preserve"> </w:t>
      </w:r>
      <w:proofErr w:type="spellStart"/>
      <w:r>
        <w:rPr>
          <w:rFonts w:ascii="Times New Roman" w:hAnsi="Times New Roman"/>
          <w:sz w:val="24"/>
          <w:szCs w:val="24"/>
        </w:rPr>
        <w:t>avansat</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faza</w:t>
      </w:r>
      <w:proofErr w:type="spellEnd"/>
      <w:r>
        <w:rPr>
          <w:rFonts w:ascii="Times New Roman" w:hAnsi="Times New Roman"/>
          <w:sz w:val="24"/>
          <w:szCs w:val="24"/>
        </w:rPr>
        <w:t xml:space="preserve"> de </w:t>
      </w:r>
      <w:proofErr w:type="spellStart"/>
      <w:r>
        <w:rPr>
          <w:rFonts w:ascii="Times New Roman" w:hAnsi="Times New Roman"/>
          <w:sz w:val="24"/>
          <w:szCs w:val="24"/>
        </w:rPr>
        <w:t>contractare</w:t>
      </w:r>
      <w:proofErr w:type="spellEnd"/>
      <w:r>
        <w:rPr>
          <w:rFonts w:ascii="Times New Roman" w:hAnsi="Times New Roman"/>
          <w:sz w:val="24"/>
          <w:szCs w:val="24"/>
        </w:rPr>
        <w:t xml:space="preserve">, ca </w:t>
      </w:r>
      <w:proofErr w:type="spellStart"/>
      <w:r>
        <w:rPr>
          <w:rFonts w:ascii="Times New Roman" w:hAnsi="Times New Roman"/>
          <w:sz w:val="24"/>
          <w:szCs w:val="24"/>
        </w:rPr>
        <w:t>urmare</w:t>
      </w:r>
      <w:proofErr w:type="spellEnd"/>
      <w:r>
        <w:rPr>
          <w:rFonts w:ascii="Times New Roman" w:hAnsi="Times New Roman"/>
          <w:sz w:val="24"/>
          <w:szCs w:val="24"/>
        </w:rPr>
        <w:t xml:space="preserve"> a </w:t>
      </w:r>
      <w:proofErr w:type="spellStart"/>
      <w:r>
        <w:rPr>
          <w:rFonts w:ascii="Times New Roman" w:hAnsi="Times New Roman"/>
          <w:sz w:val="24"/>
          <w:szCs w:val="24"/>
        </w:rPr>
        <w:t>depunerii</w:t>
      </w:r>
      <w:proofErr w:type="spellEnd"/>
      <w:r>
        <w:rPr>
          <w:rFonts w:ascii="Times New Roman" w:hAnsi="Times New Roman"/>
          <w:sz w:val="24"/>
          <w:szCs w:val="24"/>
        </w:rPr>
        <w:t xml:space="preserve"> </w:t>
      </w:r>
      <w:proofErr w:type="spellStart"/>
      <w:r>
        <w:rPr>
          <w:rFonts w:ascii="Times New Roman" w:hAnsi="Times New Roman"/>
          <w:sz w:val="24"/>
          <w:szCs w:val="24"/>
        </w:rPr>
        <w:t>cererii</w:t>
      </w:r>
      <w:proofErr w:type="spellEnd"/>
      <w:r>
        <w:rPr>
          <w:rFonts w:ascii="Times New Roman" w:hAnsi="Times New Roman"/>
          <w:sz w:val="24"/>
          <w:szCs w:val="24"/>
        </w:rPr>
        <w:t xml:space="preserve"> de </w:t>
      </w:r>
      <w:proofErr w:type="spellStart"/>
      <w:r>
        <w:rPr>
          <w:rFonts w:ascii="Times New Roman" w:hAnsi="Times New Roman"/>
          <w:sz w:val="24"/>
          <w:szCs w:val="24"/>
        </w:rPr>
        <w:t>finanțare</w:t>
      </w:r>
      <w:proofErr w:type="spellEnd"/>
      <w:r>
        <w:rPr>
          <w:rFonts w:ascii="Times New Roman" w:hAnsi="Times New Roman"/>
          <w:sz w:val="24"/>
          <w:szCs w:val="24"/>
        </w:rPr>
        <w:t xml:space="preserve"> </w:t>
      </w:r>
      <w:proofErr w:type="spellStart"/>
      <w:r>
        <w:rPr>
          <w:rFonts w:ascii="Times New Roman" w:hAnsi="Times New Roman"/>
          <w:sz w:val="24"/>
          <w:szCs w:val="24"/>
        </w:rPr>
        <w:t>și</w:t>
      </w:r>
      <w:proofErr w:type="spellEnd"/>
      <w:r>
        <w:rPr>
          <w:rFonts w:ascii="Times New Roman" w:hAnsi="Times New Roman"/>
          <w:sz w:val="24"/>
          <w:szCs w:val="24"/>
        </w:rPr>
        <w:t xml:space="preserve"> </w:t>
      </w:r>
      <w:proofErr w:type="spellStart"/>
      <w:r>
        <w:rPr>
          <w:rFonts w:ascii="Times New Roman" w:hAnsi="Times New Roman"/>
          <w:sz w:val="24"/>
          <w:szCs w:val="24"/>
        </w:rPr>
        <w:t>evaluării</w:t>
      </w:r>
      <w:proofErr w:type="spellEnd"/>
      <w:r>
        <w:rPr>
          <w:rFonts w:ascii="Times New Roman" w:hAnsi="Times New Roman"/>
          <w:sz w:val="24"/>
          <w:szCs w:val="24"/>
        </w:rPr>
        <w:t xml:space="preserve"> </w:t>
      </w:r>
      <w:proofErr w:type="spellStart"/>
      <w:r>
        <w:rPr>
          <w:rFonts w:ascii="Times New Roman" w:hAnsi="Times New Roman"/>
          <w:sz w:val="24"/>
          <w:szCs w:val="24"/>
        </w:rPr>
        <w:t>acesteia</w:t>
      </w:r>
      <w:proofErr w:type="spellEnd"/>
      <w:r>
        <w:rPr>
          <w:rFonts w:ascii="Times New Roman" w:hAnsi="Times New Roman"/>
          <w:sz w:val="24"/>
          <w:szCs w:val="24"/>
        </w:rPr>
        <w:t xml:space="preserve"> de </w:t>
      </w:r>
      <w:proofErr w:type="spellStart"/>
      <w:r>
        <w:rPr>
          <w:rFonts w:ascii="Times New Roman" w:hAnsi="Times New Roman"/>
          <w:sz w:val="24"/>
          <w:szCs w:val="24"/>
        </w:rPr>
        <w:t>către</w:t>
      </w:r>
      <w:proofErr w:type="spellEnd"/>
      <w:r>
        <w:rPr>
          <w:rFonts w:ascii="Times New Roman" w:hAnsi="Times New Roman"/>
          <w:sz w:val="24"/>
          <w:szCs w:val="24"/>
        </w:rPr>
        <w:t xml:space="preserve"> </w:t>
      </w:r>
      <w:proofErr w:type="spellStart"/>
      <w:r>
        <w:rPr>
          <w:rFonts w:ascii="Times New Roman" w:hAnsi="Times New Roman"/>
          <w:sz w:val="24"/>
          <w:szCs w:val="24"/>
        </w:rPr>
        <w:t>autoritatea</w:t>
      </w:r>
      <w:proofErr w:type="spellEnd"/>
      <w:r>
        <w:rPr>
          <w:rFonts w:ascii="Times New Roman" w:hAnsi="Times New Roman"/>
          <w:sz w:val="24"/>
          <w:szCs w:val="24"/>
        </w:rPr>
        <w:t xml:space="preserve"> de management a </w:t>
      </w:r>
      <w:proofErr w:type="spellStart"/>
      <w:r>
        <w:rPr>
          <w:rFonts w:ascii="Times New Roman" w:hAnsi="Times New Roman"/>
          <w:sz w:val="24"/>
          <w:szCs w:val="24"/>
        </w:rPr>
        <w:t>programului</w:t>
      </w:r>
      <w:proofErr w:type="spellEnd"/>
      <w:r>
        <w:rPr>
          <w:rFonts w:ascii="Times New Roman" w:hAnsi="Times New Roman"/>
          <w:sz w:val="24"/>
          <w:szCs w:val="24"/>
        </w:rPr>
        <w:t>.</w:t>
      </w:r>
    </w:p>
    <w:p w14:paraId="3BAA17A2" w14:textId="77777777" w:rsidR="00DB42E2" w:rsidRDefault="004E4E81">
      <w:pPr>
        <w:pStyle w:val="Frspaiere"/>
        <w:ind w:firstLine="567"/>
        <w:jc w:val="both"/>
        <w:rPr>
          <w:rFonts w:ascii="Times New Roman" w:hAnsi="Times New Roman"/>
          <w:sz w:val="24"/>
          <w:szCs w:val="24"/>
        </w:rPr>
      </w:pP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cadrul</w:t>
      </w:r>
      <w:proofErr w:type="spellEnd"/>
      <w:r>
        <w:rPr>
          <w:rFonts w:ascii="Times New Roman" w:hAnsi="Times New Roman"/>
          <w:sz w:val="24"/>
          <w:szCs w:val="24"/>
        </w:rPr>
        <w:t xml:space="preserve"> </w:t>
      </w:r>
      <w:proofErr w:type="spellStart"/>
      <w:r>
        <w:rPr>
          <w:rFonts w:ascii="Times New Roman" w:hAnsi="Times New Roman"/>
          <w:sz w:val="24"/>
          <w:szCs w:val="24"/>
        </w:rPr>
        <w:t>acestei</w:t>
      </w:r>
      <w:proofErr w:type="spellEnd"/>
      <w:r>
        <w:rPr>
          <w:rFonts w:ascii="Times New Roman" w:hAnsi="Times New Roman"/>
          <w:sz w:val="24"/>
          <w:szCs w:val="24"/>
        </w:rPr>
        <w:t xml:space="preserve"> </w:t>
      </w:r>
      <w:proofErr w:type="spellStart"/>
      <w:r>
        <w:rPr>
          <w:rFonts w:ascii="Times New Roman" w:hAnsi="Times New Roman"/>
          <w:sz w:val="24"/>
          <w:szCs w:val="24"/>
        </w:rPr>
        <w:t>etape</w:t>
      </w:r>
      <w:proofErr w:type="spellEnd"/>
      <w:r>
        <w:rPr>
          <w:rFonts w:ascii="Times New Roman" w:hAnsi="Times New Roman"/>
          <w:sz w:val="24"/>
          <w:szCs w:val="24"/>
        </w:rPr>
        <w:t xml:space="preserve">, au </w:t>
      </w:r>
      <w:proofErr w:type="spellStart"/>
      <w:r>
        <w:rPr>
          <w:rFonts w:ascii="Times New Roman" w:hAnsi="Times New Roman"/>
          <w:sz w:val="24"/>
          <w:szCs w:val="24"/>
        </w:rPr>
        <w:t>fost</w:t>
      </w:r>
      <w:proofErr w:type="spellEnd"/>
      <w:r>
        <w:rPr>
          <w:rFonts w:ascii="Times New Roman" w:hAnsi="Times New Roman"/>
          <w:sz w:val="24"/>
          <w:szCs w:val="24"/>
        </w:rPr>
        <w:t xml:space="preserve"> </w:t>
      </w:r>
      <w:proofErr w:type="spellStart"/>
      <w:r>
        <w:rPr>
          <w:rFonts w:ascii="Times New Roman" w:hAnsi="Times New Roman"/>
          <w:sz w:val="24"/>
          <w:szCs w:val="24"/>
        </w:rPr>
        <w:t>semnate</w:t>
      </w:r>
      <w:proofErr w:type="spellEnd"/>
      <w:r>
        <w:rPr>
          <w:rFonts w:ascii="Times New Roman" w:hAnsi="Times New Roman"/>
          <w:sz w:val="24"/>
          <w:szCs w:val="24"/>
        </w:rPr>
        <w:t xml:space="preserve"> </w:t>
      </w:r>
      <w:proofErr w:type="spellStart"/>
      <w:r>
        <w:rPr>
          <w:rFonts w:ascii="Times New Roman" w:hAnsi="Times New Roman"/>
          <w:sz w:val="24"/>
          <w:szCs w:val="24"/>
        </w:rPr>
        <w:t>următoarele</w:t>
      </w:r>
      <w:proofErr w:type="spellEnd"/>
      <w:r>
        <w:rPr>
          <w:rFonts w:ascii="Times New Roman" w:hAnsi="Times New Roman"/>
          <w:sz w:val="24"/>
          <w:szCs w:val="24"/>
        </w:rPr>
        <w:t xml:space="preserve"> </w:t>
      </w:r>
      <w:proofErr w:type="spellStart"/>
      <w:r>
        <w:rPr>
          <w:rFonts w:ascii="Times New Roman" w:hAnsi="Times New Roman"/>
          <w:sz w:val="24"/>
          <w:szCs w:val="24"/>
        </w:rPr>
        <w:t>contracte</w:t>
      </w:r>
      <w:proofErr w:type="spellEnd"/>
      <w:r>
        <w:rPr>
          <w:rFonts w:ascii="Times New Roman" w:hAnsi="Times New Roman"/>
          <w:sz w:val="24"/>
          <w:szCs w:val="24"/>
        </w:rPr>
        <w:t>:</w:t>
      </w:r>
    </w:p>
    <w:p w14:paraId="0759709B" w14:textId="77777777" w:rsidR="00DB42E2" w:rsidRDefault="004E4E81">
      <w:pPr>
        <w:pStyle w:val="Frspaiere"/>
        <w:ind w:firstLine="567"/>
        <w:jc w:val="both"/>
        <w:rPr>
          <w:rFonts w:ascii="Times New Roman" w:hAnsi="Times New Roman"/>
          <w:sz w:val="24"/>
          <w:szCs w:val="24"/>
        </w:rPr>
      </w:pPr>
      <w:r>
        <w:rPr>
          <w:rFonts w:ascii="Times New Roman" w:hAnsi="Times New Roman"/>
          <w:sz w:val="24"/>
          <w:szCs w:val="24"/>
        </w:rPr>
        <w:t></w:t>
      </w:r>
      <w:proofErr w:type="spellStart"/>
      <w:r>
        <w:rPr>
          <w:rFonts w:ascii="Times New Roman" w:hAnsi="Times New Roman"/>
          <w:sz w:val="24"/>
          <w:szCs w:val="24"/>
        </w:rPr>
        <w:t>Contractul</w:t>
      </w:r>
      <w:proofErr w:type="spellEnd"/>
      <w:r>
        <w:rPr>
          <w:rFonts w:ascii="Times New Roman" w:hAnsi="Times New Roman"/>
          <w:sz w:val="24"/>
          <w:szCs w:val="24"/>
        </w:rPr>
        <w:t xml:space="preserve"> de </w:t>
      </w:r>
      <w:proofErr w:type="spellStart"/>
      <w:r>
        <w:rPr>
          <w:rFonts w:ascii="Times New Roman" w:hAnsi="Times New Roman"/>
          <w:sz w:val="24"/>
          <w:szCs w:val="24"/>
        </w:rPr>
        <w:t>finanțare</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valoare</w:t>
      </w:r>
      <w:proofErr w:type="spellEnd"/>
      <w:r>
        <w:rPr>
          <w:rFonts w:ascii="Times New Roman" w:hAnsi="Times New Roman"/>
          <w:sz w:val="24"/>
          <w:szCs w:val="24"/>
        </w:rPr>
        <w:t xml:space="preserve"> </w:t>
      </w:r>
      <w:proofErr w:type="spellStart"/>
      <w:r>
        <w:rPr>
          <w:rFonts w:ascii="Times New Roman" w:hAnsi="Times New Roman"/>
          <w:sz w:val="24"/>
          <w:szCs w:val="24"/>
        </w:rPr>
        <w:t>totală</w:t>
      </w:r>
      <w:proofErr w:type="spellEnd"/>
      <w:r>
        <w:rPr>
          <w:rFonts w:ascii="Times New Roman" w:hAnsi="Times New Roman"/>
          <w:sz w:val="24"/>
          <w:szCs w:val="24"/>
        </w:rPr>
        <w:t xml:space="preserve"> de 20.263.867,97 lei, </w:t>
      </w:r>
      <w:proofErr w:type="spellStart"/>
      <w:r>
        <w:rPr>
          <w:rFonts w:ascii="Times New Roman" w:hAnsi="Times New Roman"/>
          <w:sz w:val="24"/>
          <w:szCs w:val="24"/>
        </w:rPr>
        <w:t>inclusiv</w:t>
      </w:r>
      <w:proofErr w:type="spellEnd"/>
      <w:r>
        <w:rPr>
          <w:rFonts w:ascii="Times New Roman" w:hAnsi="Times New Roman"/>
          <w:sz w:val="24"/>
          <w:szCs w:val="24"/>
        </w:rPr>
        <w:t xml:space="preserve"> T.V.A., din care </w:t>
      </w:r>
      <w:proofErr w:type="spellStart"/>
      <w:r>
        <w:rPr>
          <w:rFonts w:ascii="Times New Roman" w:hAnsi="Times New Roman"/>
          <w:sz w:val="24"/>
          <w:szCs w:val="24"/>
        </w:rPr>
        <w:t>suma</w:t>
      </w:r>
      <w:proofErr w:type="spellEnd"/>
      <w:r>
        <w:rPr>
          <w:rFonts w:ascii="Times New Roman" w:hAnsi="Times New Roman"/>
          <w:sz w:val="24"/>
          <w:szCs w:val="24"/>
        </w:rPr>
        <w:t xml:space="preserve"> de 7.745.169,12 lei, </w:t>
      </w:r>
      <w:proofErr w:type="spellStart"/>
      <w:r>
        <w:rPr>
          <w:rFonts w:ascii="Times New Roman" w:hAnsi="Times New Roman"/>
          <w:sz w:val="24"/>
          <w:szCs w:val="24"/>
        </w:rPr>
        <w:t>inclusiv</w:t>
      </w:r>
      <w:proofErr w:type="spellEnd"/>
      <w:r>
        <w:rPr>
          <w:rFonts w:ascii="Times New Roman" w:hAnsi="Times New Roman"/>
          <w:sz w:val="24"/>
          <w:szCs w:val="24"/>
        </w:rPr>
        <w:t xml:space="preserve"> T.V.A., </w:t>
      </w:r>
      <w:proofErr w:type="spellStart"/>
      <w:r>
        <w:rPr>
          <w:rFonts w:ascii="Times New Roman" w:hAnsi="Times New Roman"/>
          <w:sz w:val="24"/>
          <w:szCs w:val="24"/>
        </w:rPr>
        <w:t>reprezintă</w:t>
      </w:r>
      <w:proofErr w:type="spellEnd"/>
      <w:r>
        <w:rPr>
          <w:rFonts w:ascii="Times New Roman" w:hAnsi="Times New Roman"/>
          <w:sz w:val="24"/>
          <w:szCs w:val="24"/>
        </w:rPr>
        <w:t xml:space="preserve"> </w:t>
      </w:r>
      <w:proofErr w:type="spellStart"/>
      <w:r>
        <w:rPr>
          <w:rFonts w:ascii="Times New Roman" w:hAnsi="Times New Roman"/>
          <w:sz w:val="24"/>
          <w:szCs w:val="24"/>
        </w:rPr>
        <w:t>cheltuieli</w:t>
      </w:r>
      <w:proofErr w:type="spellEnd"/>
      <w:r>
        <w:rPr>
          <w:rFonts w:ascii="Times New Roman" w:hAnsi="Times New Roman"/>
          <w:sz w:val="24"/>
          <w:szCs w:val="24"/>
        </w:rPr>
        <w:t xml:space="preserve"> </w:t>
      </w:r>
      <w:proofErr w:type="spellStart"/>
      <w:r>
        <w:rPr>
          <w:rFonts w:ascii="Times New Roman" w:hAnsi="Times New Roman"/>
          <w:sz w:val="24"/>
          <w:szCs w:val="24"/>
        </w:rPr>
        <w:t>neeligibile</w:t>
      </w:r>
      <w:proofErr w:type="spellEnd"/>
      <w:r>
        <w:rPr>
          <w:rFonts w:ascii="Times New Roman" w:hAnsi="Times New Roman"/>
          <w:sz w:val="24"/>
          <w:szCs w:val="24"/>
        </w:rPr>
        <w:t xml:space="preserve">, </w:t>
      </w:r>
      <w:proofErr w:type="spellStart"/>
      <w:r>
        <w:rPr>
          <w:rFonts w:ascii="Times New Roman" w:hAnsi="Times New Roman"/>
          <w:sz w:val="24"/>
          <w:szCs w:val="24"/>
        </w:rPr>
        <w:t>ce</w:t>
      </w:r>
      <w:proofErr w:type="spellEnd"/>
      <w:r>
        <w:rPr>
          <w:rFonts w:ascii="Times New Roman" w:hAnsi="Times New Roman"/>
          <w:sz w:val="24"/>
          <w:szCs w:val="24"/>
        </w:rPr>
        <w:t xml:space="preserve"> </w:t>
      </w:r>
      <w:proofErr w:type="spellStart"/>
      <w:r>
        <w:rPr>
          <w:rFonts w:ascii="Times New Roman" w:hAnsi="Times New Roman"/>
          <w:sz w:val="24"/>
          <w:szCs w:val="24"/>
        </w:rPr>
        <w:t>vor</w:t>
      </w:r>
      <w:proofErr w:type="spellEnd"/>
      <w:r>
        <w:rPr>
          <w:rFonts w:ascii="Times New Roman" w:hAnsi="Times New Roman"/>
          <w:sz w:val="24"/>
          <w:szCs w:val="24"/>
        </w:rPr>
        <w:t xml:space="preserve"> fi </w:t>
      </w:r>
      <w:proofErr w:type="spellStart"/>
      <w:r>
        <w:rPr>
          <w:rFonts w:ascii="Times New Roman" w:hAnsi="Times New Roman"/>
          <w:sz w:val="24"/>
          <w:szCs w:val="24"/>
        </w:rPr>
        <w:t>acoperite</w:t>
      </w:r>
      <w:proofErr w:type="spellEnd"/>
      <w:r>
        <w:rPr>
          <w:rFonts w:ascii="Times New Roman" w:hAnsi="Times New Roman"/>
          <w:sz w:val="24"/>
          <w:szCs w:val="24"/>
        </w:rPr>
        <w:t xml:space="preserve"> din </w:t>
      </w:r>
      <w:proofErr w:type="spellStart"/>
      <w:r>
        <w:rPr>
          <w:rFonts w:ascii="Times New Roman" w:hAnsi="Times New Roman"/>
          <w:sz w:val="24"/>
          <w:szCs w:val="24"/>
        </w:rPr>
        <w:t>surse</w:t>
      </w:r>
      <w:proofErr w:type="spellEnd"/>
      <w:r>
        <w:rPr>
          <w:rFonts w:ascii="Times New Roman" w:hAnsi="Times New Roman"/>
          <w:sz w:val="24"/>
          <w:szCs w:val="24"/>
        </w:rPr>
        <w:t xml:space="preserve"> </w:t>
      </w:r>
      <w:proofErr w:type="spellStart"/>
      <w:r>
        <w:rPr>
          <w:rFonts w:ascii="Times New Roman" w:hAnsi="Times New Roman"/>
          <w:sz w:val="24"/>
          <w:szCs w:val="24"/>
        </w:rPr>
        <w:t>proprii</w:t>
      </w:r>
      <w:proofErr w:type="spellEnd"/>
      <w:r>
        <w:rPr>
          <w:rFonts w:ascii="Times New Roman" w:hAnsi="Times New Roman"/>
          <w:sz w:val="24"/>
          <w:szCs w:val="24"/>
        </w:rPr>
        <w:t xml:space="preserve"> ale </w:t>
      </w:r>
      <w:proofErr w:type="spellStart"/>
      <w:r>
        <w:rPr>
          <w:rFonts w:ascii="Times New Roman" w:hAnsi="Times New Roman"/>
          <w:sz w:val="24"/>
          <w:szCs w:val="24"/>
        </w:rPr>
        <w:t>beneficiarului</w:t>
      </w:r>
      <w:proofErr w:type="spellEnd"/>
      <w:r>
        <w:rPr>
          <w:rFonts w:ascii="Times New Roman" w:hAnsi="Times New Roman"/>
          <w:sz w:val="24"/>
          <w:szCs w:val="24"/>
        </w:rPr>
        <w:t>;</w:t>
      </w:r>
    </w:p>
    <w:p w14:paraId="0D419A1E" w14:textId="77777777" w:rsidR="00DB42E2" w:rsidRDefault="004E4E81">
      <w:pPr>
        <w:pStyle w:val="Frspaiere"/>
        <w:ind w:firstLine="567"/>
        <w:jc w:val="both"/>
        <w:rPr>
          <w:rFonts w:ascii="Times New Roman" w:hAnsi="Times New Roman"/>
          <w:sz w:val="24"/>
          <w:szCs w:val="24"/>
        </w:rPr>
      </w:pPr>
      <w:r>
        <w:rPr>
          <w:rFonts w:ascii="Times New Roman" w:hAnsi="Times New Roman"/>
          <w:sz w:val="24"/>
          <w:szCs w:val="24"/>
        </w:rPr>
        <w:t></w:t>
      </w:r>
      <w:proofErr w:type="spellStart"/>
      <w:r>
        <w:rPr>
          <w:rFonts w:ascii="Times New Roman" w:hAnsi="Times New Roman"/>
          <w:sz w:val="24"/>
          <w:szCs w:val="24"/>
        </w:rPr>
        <w:t>Contractul</w:t>
      </w:r>
      <w:proofErr w:type="spellEnd"/>
      <w:r>
        <w:rPr>
          <w:rFonts w:ascii="Times New Roman" w:hAnsi="Times New Roman"/>
          <w:sz w:val="24"/>
          <w:szCs w:val="24"/>
        </w:rPr>
        <w:t xml:space="preserve"> de </w:t>
      </w:r>
      <w:proofErr w:type="spellStart"/>
      <w:r>
        <w:rPr>
          <w:rFonts w:ascii="Times New Roman" w:hAnsi="Times New Roman"/>
          <w:sz w:val="24"/>
          <w:szCs w:val="24"/>
        </w:rPr>
        <w:t>execuție</w:t>
      </w:r>
      <w:proofErr w:type="spellEnd"/>
      <w:r>
        <w:rPr>
          <w:rFonts w:ascii="Times New Roman" w:hAnsi="Times New Roman"/>
          <w:sz w:val="24"/>
          <w:szCs w:val="24"/>
        </w:rPr>
        <w:t xml:space="preserve"> </w:t>
      </w:r>
      <w:proofErr w:type="spellStart"/>
      <w:r>
        <w:rPr>
          <w:rFonts w:ascii="Times New Roman" w:hAnsi="Times New Roman"/>
          <w:sz w:val="24"/>
          <w:szCs w:val="24"/>
        </w:rPr>
        <w:t>lucrări</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valoare</w:t>
      </w:r>
      <w:proofErr w:type="spellEnd"/>
      <w:r>
        <w:rPr>
          <w:rFonts w:ascii="Times New Roman" w:hAnsi="Times New Roman"/>
          <w:sz w:val="24"/>
          <w:szCs w:val="24"/>
        </w:rPr>
        <w:t xml:space="preserve"> de 12.606.427,29 lei, </w:t>
      </w:r>
      <w:proofErr w:type="spellStart"/>
      <w:r>
        <w:rPr>
          <w:rFonts w:ascii="Times New Roman" w:hAnsi="Times New Roman"/>
          <w:sz w:val="24"/>
          <w:szCs w:val="24"/>
        </w:rPr>
        <w:t>inclusiv</w:t>
      </w:r>
      <w:proofErr w:type="spellEnd"/>
      <w:r>
        <w:rPr>
          <w:rFonts w:ascii="Times New Roman" w:hAnsi="Times New Roman"/>
          <w:sz w:val="24"/>
          <w:szCs w:val="24"/>
        </w:rPr>
        <w:t xml:space="preserve"> T.V.A., care </w:t>
      </w:r>
      <w:proofErr w:type="spellStart"/>
      <w:r>
        <w:rPr>
          <w:rFonts w:ascii="Times New Roman" w:hAnsi="Times New Roman"/>
          <w:sz w:val="24"/>
          <w:szCs w:val="24"/>
        </w:rPr>
        <w:t>reglementează</w:t>
      </w:r>
      <w:proofErr w:type="spellEnd"/>
      <w:r>
        <w:rPr>
          <w:rFonts w:ascii="Times New Roman" w:hAnsi="Times New Roman"/>
          <w:sz w:val="24"/>
          <w:szCs w:val="24"/>
        </w:rPr>
        <w:t xml:space="preserve"> </w:t>
      </w:r>
      <w:proofErr w:type="spellStart"/>
      <w:r>
        <w:rPr>
          <w:rFonts w:ascii="Times New Roman" w:hAnsi="Times New Roman"/>
          <w:sz w:val="24"/>
          <w:szCs w:val="24"/>
        </w:rPr>
        <w:t>cadrul</w:t>
      </w:r>
      <w:proofErr w:type="spellEnd"/>
      <w:r>
        <w:rPr>
          <w:rFonts w:ascii="Times New Roman" w:hAnsi="Times New Roman"/>
          <w:sz w:val="24"/>
          <w:szCs w:val="24"/>
        </w:rPr>
        <w:t xml:space="preserve"> </w:t>
      </w:r>
      <w:proofErr w:type="spellStart"/>
      <w:r>
        <w:rPr>
          <w:rFonts w:ascii="Times New Roman" w:hAnsi="Times New Roman"/>
          <w:sz w:val="24"/>
          <w:szCs w:val="24"/>
        </w:rPr>
        <w:t>tehnic</w:t>
      </w:r>
      <w:proofErr w:type="spellEnd"/>
      <w:r>
        <w:rPr>
          <w:rFonts w:ascii="Times New Roman" w:hAnsi="Times New Roman"/>
          <w:sz w:val="24"/>
          <w:szCs w:val="24"/>
        </w:rPr>
        <w:t xml:space="preserve">, </w:t>
      </w:r>
      <w:proofErr w:type="spellStart"/>
      <w:r>
        <w:rPr>
          <w:rFonts w:ascii="Times New Roman" w:hAnsi="Times New Roman"/>
          <w:sz w:val="24"/>
          <w:szCs w:val="24"/>
        </w:rPr>
        <w:t>financiar</w:t>
      </w:r>
      <w:proofErr w:type="spellEnd"/>
      <w:r>
        <w:rPr>
          <w:rFonts w:ascii="Times New Roman" w:hAnsi="Times New Roman"/>
          <w:sz w:val="24"/>
          <w:szCs w:val="24"/>
        </w:rPr>
        <w:t xml:space="preserve"> </w:t>
      </w:r>
      <w:proofErr w:type="spellStart"/>
      <w:r>
        <w:rPr>
          <w:rFonts w:ascii="Times New Roman" w:hAnsi="Times New Roman"/>
          <w:sz w:val="24"/>
          <w:szCs w:val="24"/>
        </w:rPr>
        <w:t>și</w:t>
      </w:r>
      <w:proofErr w:type="spellEnd"/>
      <w:r>
        <w:rPr>
          <w:rFonts w:ascii="Times New Roman" w:hAnsi="Times New Roman"/>
          <w:sz w:val="24"/>
          <w:szCs w:val="24"/>
        </w:rPr>
        <w:t xml:space="preserve"> legal </w:t>
      </w:r>
      <w:proofErr w:type="spellStart"/>
      <w:r>
        <w:rPr>
          <w:rFonts w:ascii="Times New Roman" w:hAnsi="Times New Roman"/>
          <w:sz w:val="24"/>
          <w:szCs w:val="24"/>
        </w:rPr>
        <w:t>pentru</w:t>
      </w:r>
      <w:proofErr w:type="spellEnd"/>
      <w:r>
        <w:rPr>
          <w:rFonts w:ascii="Times New Roman" w:hAnsi="Times New Roman"/>
          <w:sz w:val="24"/>
          <w:szCs w:val="24"/>
        </w:rPr>
        <w:t xml:space="preserve"> </w:t>
      </w:r>
      <w:proofErr w:type="spellStart"/>
      <w:r>
        <w:rPr>
          <w:rFonts w:ascii="Times New Roman" w:hAnsi="Times New Roman"/>
          <w:sz w:val="24"/>
          <w:szCs w:val="24"/>
        </w:rPr>
        <w:t>realizarea</w:t>
      </w:r>
      <w:proofErr w:type="spellEnd"/>
      <w:r>
        <w:rPr>
          <w:rFonts w:ascii="Times New Roman" w:hAnsi="Times New Roman"/>
          <w:sz w:val="24"/>
          <w:szCs w:val="24"/>
        </w:rPr>
        <w:t xml:space="preserve"> </w:t>
      </w:r>
      <w:proofErr w:type="spellStart"/>
      <w:r>
        <w:rPr>
          <w:rFonts w:ascii="Times New Roman" w:hAnsi="Times New Roman"/>
          <w:sz w:val="24"/>
          <w:szCs w:val="24"/>
        </w:rPr>
        <w:t>efectivă</w:t>
      </w:r>
      <w:proofErr w:type="spellEnd"/>
      <w:r>
        <w:rPr>
          <w:rFonts w:ascii="Times New Roman" w:hAnsi="Times New Roman"/>
          <w:sz w:val="24"/>
          <w:szCs w:val="24"/>
        </w:rPr>
        <w:t xml:space="preserve"> a </w:t>
      </w:r>
      <w:proofErr w:type="spellStart"/>
      <w:r>
        <w:rPr>
          <w:rFonts w:ascii="Times New Roman" w:hAnsi="Times New Roman"/>
          <w:sz w:val="24"/>
          <w:szCs w:val="24"/>
        </w:rPr>
        <w:t>lucrărilor</w:t>
      </w:r>
      <w:proofErr w:type="spellEnd"/>
      <w:r>
        <w:rPr>
          <w:rFonts w:ascii="Times New Roman" w:hAnsi="Times New Roman"/>
          <w:sz w:val="24"/>
          <w:szCs w:val="24"/>
        </w:rPr>
        <w:t xml:space="preserve"> de </w:t>
      </w:r>
      <w:proofErr w:type="spellStart"/>
      <w:r>
        <w:rPr>
          <w:rFonts w:ascii="Times New Roman" w:hAnsi="Times New Roman"/>
          <w:sz w:val="24"/>
          <w:szCs w:val="24"/>
        </w:rPr>
        <w:t>investiții</w:t>
      </w:r>
      <w:proofErr w:type="spellEnd"/>
      <w:r>
        <w:rPr>
          <w:rFonts w:ascii="Times New Roman" w:hAnsi="Times New Roman"/>
          <w:sz w:val="24"/>
          <w:szCs w:val="24"/>
        </w:rPr>
        <w:t>.</w:t>
      </w:r>
    </w:p>
    <w:p w14:paraId="28C22008" w14:textId="77777777" w:rsidR="00DB42E2" w:rsidRDefault="004E4E81">
      <w:pPr>
        <w:pStyle w:val="Frspaiere"/>
        <w:ind w:firstLine="567"/>
        <w:jc w:val="both"/>
        <w:rPr>
          <w:rFonts w:ascii="Times New Roman" w:hAnsi="Times New Roman"/>
          <w:sz w:val="24"/>
          <w:szCs w:val="24"/>
        </w:rPr>
      </w:pPr>
      <w:proofErr w:type="spellStart"/>
      <w:r>
        <w:rPr>
          <w:rFonts w:ascii="Times New Roman" w:hAnsi="Times New Roman"/>
          <w:sz w:val="24"/>
          <w:szCs w:val="24"/>
        </w:rPr>
        <w:t>Semnarea</w:t>
      </w:r>
      <w:proofErr w:type="spellEnd"/>
      <w:r>
        <w:rPr>
          <w:rFonts w:ascii="Times New Roman" w:hAnsi="Times New Roman"/>
          <w:sz w:val="24"/>
          <w:szCs w:val="24"/>
        </w:rPr>
        <w:t xml:space="preserve"> </w:t>
      </w:r>
      <w:proofErr w:type="spellStart"/>
      <w:r>
        <w:rPr>
          <w:rFonts w:ascii="Times New Roman" w:hAnsi="Times New Roman"/>
          <w:sz w:val="24"/>
          <w:szCs w:val="24"/>
        </w:rPr>
        <w:t>acestor</w:t>
      </w:r>
      <w:proofErr w:type="spellEnd"/>
      <w:r>
        <w:rPr>
          <w:rFonts w:ascii="Times New Roman" w:hAnsi="Times New Roman"/>
          <w:sz w:val="24"/>
          <w:szCs w:val="24"/>
        </w:rPr>
        <w:t xml:space="preserve"> </w:t>
      </w:r>
      <w:proofErr w:type="spellStart"/>
      <w:r>
        <w:rPr>
          <w:rFonts w:ascii="Times New Roman" w:hAnsi="Times New Roman"/>
          <w:sz w:val="24"/>
          <w:szCs w:val="24"/>
        </w:rPr>
        <w:t>contracte</w:t>
      </w:r>
      <w:proofErr w:type="spellEnd"/>
      <w:r>
        <w:rPr>
          <w:rFonts w:ascii="Times New Roman" w:hAnsi="Times New Roman"/>
          <w:sz w:val="24"/>
          <w:szCs w:val="24"/>
        </w:rPr>
        <w:t xml:space="preserve"> </w:t>
      </w:r>
      <w:proofErr w:type="spellStart"/>
      <w:r>
        <w:rPr>
          <w:rFonts w:ascii="Times New Roman" w:hAnsi="Times New Roman"/>
          <w:sz w:val="24"/>
          <w:szCs w:val="24"/>
        </w:rPr>
        <w:t>marchează</w:t>
      </w:r>
      <w:proofErr w:type="spellEnd"/>
      <w:r>
        <w:rPr>
          <w:rFonts w:ascii="Times New Roman" w:hAnsi="Times New Roman"/>
          <w:sz w:val="24"/>
          <w:szCs w:val="24"/>
        </w:rPr>
        <w:t xml:space="preserve"> </w:t>
      </w:r>
      <w:proofErr w:type="spellStart"/>
      <w:r>
        <w:rPr>
          <w:rFonts w:ascii="Times New Roman" w:hAnsi="Times New Roman"/>
          <w:sz w:val="24"/>
          <w:szCs w:val="24"/>
        </w:rPr>
        <w:t>tranziția</w:t>
      </w:r>
      <w:proofErr w:type="spellEnd"/>
      <w:r>
        <w:rPr>
          <w:rFonts w:ascii="Times New Roman" w:hAnsi="Times New Roman"/>
          <w:sz w:val="24"/>
          <w:szCs w:val="24"/>
        </w:rPr>
        <w:t xml:space="preserve"> </w:t>
      </w:r>
      <w:proofErr w:type="spellStart"/>
      <w:r>
        <w:rPr>
          <w:rFonts w:ascii="Times New Roman" w:hAnsi="Times New Roman"/>
          <w:sz w:val="24"/>
          <w:szCs w:val="24"/>
        </w:rPr>
        <w:t>proiectului</w:t>
      </w:r>
      <w:proofErr w:type="spellEnd"/>
      <w:r>
        <w:rPr>
          <w:rFonts w:ascii="Times New Roman" w:hAnsi="Times New Roman"/>
          <w:sz w:val="24"/>
          <w:szCs w:val="24"/>
        </w:rPr>
        <w:t xml:space="preserve"> din </w:t>
      </w:r>
      <w:proofErr w:type="spellStart"/>
      <w:r>
        <w:rPr>
          <w:rFonts w:ascii="Times New Roman" w:hAnsi="Times New Roman"/>
          <w:sz w:val="24"/>
          <w:szCs w:val="24"/>
        </w:rPr>
        <w:t>etapa</w:t>
      </w:r>
      <w:proofErr w:type="spellEnd"/>
      <w:r>
        <w:rPr>
          <w:rFonts w:ascii="Times New Roman" w:hAnsi="Times New Roman"/>
          <w:sz w:val="24"/>
          <w:szCs w:val="24"/>
        </w:rPr>
        <w:t xml:space="preserve"> de </w:t>
      </w:r>
      <w:proofErr w:type="spellStart"/>
      <w:r>
        <w:rPr>
          <w:rFonts w:ascii="Times New Roman" w:hAnsi="Times New Roman"/>
          <w:sz w:val="24"/>
          <w:szCs w:val="24"/>
        </w:rPr>
        <w:t>pregătire</w:t>
      </w:r>
      <w:proofErr w:type="spellEnd"/>
      <w:r>
        <w:rPr>
          <w:rFonts w:ascii="Times New Roman" w:hAnsi="Times New Roman"/>
          <w:sz w:val="24"/>
          <w:szCs w:val="24"/>
        </w:rPr>
        <w:t xml:space="preserve"> </w:t>
      </w:r>
      <w:proofErr w:type="spellStart"/>
      <w:r>
        <w:rPr>
          <w:rFonts w:ascii="Times New Roman" w:hAnsi="Times New Roman"/>
          <w:sz w:val="24"/>
          <w:szCs w:val="24"/>
        </w:rPr>
        <w:t>și</w:t>
      </w:r>
      <w:proofErr w:type="spellEnd"/>
      <w:r>
        <w:rPr>
          <w:rFonts w:ascii="Times New Roman" w:hAnsi="Times New Roman"/>
          <w:sz w:val="24"/>
          <w:szCs w:val="24"/>
        </w:rPr>
        <w:t xml:space="preserve"> </w:t>
      </w:r>
      <w:proofErr w:type="spellStart"/>
      <w:r>
        <w:rPr>
          <w:rFonts w:ascii="Times New Roman" w:hAnsi="Times New Roman"/>
          <w:sz w:val="24"/>
          <w:szCs w:val="24"/>
        </w:rPr>
        <w:t>evaluare</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etapa</w:t>
      </w:r>
      <w:proofErr w:type="spellEnd"/>
      <w:r>
        <w:rPr>
          <w:rFonts w:ascii="Times New Roman" w:hAnsi="Times New Roman"/>
          <w:sz w:val="24"/>
          <w:szCs w:val="24"/>
        </w:rPr>
        <w:t xml:space="preserve"> de </w:t>
      </w:r>
      <w:proofErr w:type="spellStart"/>
      <w:r>
        <w:rPr>
          <w:rFonts w:ascii="Times New Roman" w:hAnsi="Times New Roman"/>
          <w:sz w:val="24"/>
          <w:szCs w:val="24"/>
        </w:rPr>
        <w:t>implementare</w:t>
      </w:r>
      <w:proofErr w:type="spellEnd"/>
      <w:r>
        <w:rPr>
          <w:rFonts w:ascii="Times New Roman" w:hAnsi="Times New Roman"/>
          <w:sz w:val="24"/>
          <w:szCs w:val="24"/>
        </w:rPr>
        <w:t xml:space="preserve"> </w:t>
      </w:r>
      <w:proofErr w:type="spellStart"/>
      <w:r>
        <w:rPr>
          <w:rFonts w:ascii="Times New Roman" w:hAnsi="Times New Roman"/>
          <w:sz w:val="24"/>
          <w:szCs w:val="24"/>
        </w:rPr>
        <w:t>efectivă</w:t>
      </w:r>
      <w:proofErr w:type="spellEnd"/>
      <w:r>
        <w:rPr>
          <w:rFonts w:ascii="Times New Roman" w:hAnsi="Times New Roman"/>
          <w:sz w:val="24"/>
          <w:szCs w:val="24"/>
        </w:rPr>
        <w:t xml:space="preserve">, </w:t>
      </w:r>
      <w:proofErr w:type="spellStart"/>
      <w:r>
        <w:rPr>
          <w:rFonts w:ascii="Times New Roman" w:hAnsi="Times New Roman"/>
          <w:sz w:val="24"/>
          <w:szCs w:val="24"/>
        </w:rPr>
        <w:t>asigurând</w:t>
      </w:r>
      <w:proofErr w:type="spellEnd"/>
      <w:r>
        <w:rPr>
          <w:rFonts w:ascii="Times New Roman" w:hAnsi="Times New Roman"/>
          <w:sz w:val="24"/>
          <w:szCs w:val="24"/>
        </w:rPr>
        <w:t xml:space="preserve"> </w:t>
      </w:r>
      <w:proofErr w:type="spellStart"/>
      <w:r>
        <w:rPr>
          <w:rFonts w:ascii="Times New Roman" w:hAnsi="Times New Roman"/>
          <w:sz w:val="24"/>
          <w:szCs w:val="24"/>
        </w:rPr>
        <w:t>baza</w:t>
      </w:r>
      <w:proofErr w:type="spellEnd"/>
      <w:r>
        <w:rPr>
          <w:rFonts w:ascii="Times New Roman" w:hAnsi="Times New Roman"/>
          <w:sz w:val="24"/>
          <w:szCs w:val="24"/>
        </w:rPr>
        <w:t xml:space="preserve"> </w:t>
      </w:r>
      <w:proofErr w:type="spellStart"/>
      <w:r>
        <w:rPr>
          <w:rFonts w:ascii="Times New Roman" w:hAnsi="Times New Roman"/>
          <w:sz w:val="24"/>
          <w:szCs w:val="24"/>
        </w:rPr>
        <w:t>contractuală</w:t>
      </w:r>
      <w:proofErr w:type="spellEnd"/>
      <w:r>
        <w:rPr>
          <w:rFonts w:ascii="Times New Roman" w:hAnsi="Times New Roman"/>
          <w:sz w:val="24"/>
          <w:szCs w:val="24"/>
        </w:rPr>
        <w:t xml:space="preserve"> </w:t>
      </w:r>
      <w:proofErr w:type="spellStart"/>
      <w:r>
        <w:rPr>
          <w:rFonts w:ascii="Times New Roman" w:hAnsi="Times New Roman"/>
          <w:sz w:val="24"/>
          <w:szCs w:val="24"/>
        </w:rPr>
        <w:t>și</w:t>
      </w:r>
      <w:proofErr w:type="spellEnd"/>
      <w:r>
        <w:rPr>
          <w:rFonts w:ascii="Times New Roman" w:hAnsi="Times New Roman"/>
          <w:sz w:val="24"/>
          <w:szCs w:val="24"/>
        </w:rPr>
        <w:t xml:space="preserve"> </w:t>
      </w:r>
      <w:proofErr w:type="spellStart"/>
      <w:r>
        <w:rPr>
          <w:rFonts w:ascii="Times New Roman" w:hAnsi="Times New Roman"/>
          <w:sz w:val="24"/>
          <w:szCs w:val="24"/>
        </w:rPr>
        <w:t>financiară</w:t>
      </w:r>
      <w:proofErr w:type="spellEnd"/>
      <w:r>
        <w:rPr>
          <w:rFonts w:ascii="Times New Roman" w:hAnsi="Times New Roman"/>
          <w:sz w:val="24"/>
          <w:szCs w:val="24"/>
        </w:rPr>
        <w:t xml:space="preserve"> </w:t>
      </w:r>
      <w:proofErr w:type="spellStart"/>
      <w:r>
        <w:rPr>
          <w:rFonts w:ascii="Times New Roman" w:hAnsi="Times New Roman"/>
          <w:sz w:val="24"/>
          <w:szCs w:val="24"/>
        </w:rPr>
        <w:t>necesară</w:t>
      </w:r>
      <w:proofErr w:type="spellEnd"/>
      <w:r>
        <w:rPr>
          <w:rFonts w:ascii="Times New Roman" w:hAnsi="Times New Roman"/>
          <w:sz w:val="24"/>
          <w:szCs w:val="24"/>
        </w:rPr>
        <w:t xml:space="preserve"> </w:t>
      </w:r>
      <w:proofErr w:type="spellStart"/>
      <w:r>
        <w:rPr>
          <w:rFonts w:ascii="Times New Roman" w:hAnsi="Times New Roman"/>
          <w:sz w:val="24"/>
          <w:szCs w:val="24"/>
        </w:rPr>
        <w:t>pentru</w:t>
      </w:r>
      <w:proofErr w:type="spellEnd"/>
      <w:r>
        <w:rPr>
          <w:rFonts w:ascii="Times New Roman" w:hAnsi="Times New Roman"/>
          <w:sz w:val="24"/>
          <w:szCs w:val="24"/>
        </w:rPr>
        <w:t xml:space="preserve"> </w:t>
      </w:r>
      <w:proofErr w:type="spellStart"/>
      <w:r>
        <w:rPr>
          <w:rFonts w:ascii="Times New Roman" w:hAnsi="Times New Roman"/>
          <w:sz w:val="24"/>
          <w:szCs w:val="24"/>
        </w:rPr>
        <w:t>derularea</w:t>
      </w:r>
      <w:proofErr w:type="spellEnd"/>
      <w:r>
        <w:rPr>
          <w:rFonts w:ascii="Times New Roman" w:hAnsi="Times New Roman"/>
          <w:sz w:val="24"/>
          <w:szCs w:val="24"/>
        </w:rPr>
        <w:t xml:space="preserve"> </w:t>
      </w:r>
      <w:proofErr w:type="spellStart"/>
      <w:r>
        <w:rPr>
          <w:rFonts w:ascii="Times New Roman" w:hAnsi="Times New Roman"/>
          <w:sz w:val="24"/>
          <w:szCs w:val="24"/>
        </w:rPr>
        <w:t>lucrărilor</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conformitate</w:t>
      </w:r>
      <w:proofErr w:type="spellEnd"/>
      <w:r>
        <w:rPr>
          <w:rFonts w:ascii="Times New Roman" w:hAnsi="Times New Roman"/>
          <w:sz w:val="24"/>
          <w:szCs w:val="24"/>
        </w:rPr>
        <w:t xml:space="preserve"> cu </w:t>
      </w:r>
      <w:proofErr w:type="spellStart"/>
      <w:r>
        <w:rPr>
          <w:rFonts w:ascii="Times New Roman" w:hAnsi="Times New Roman"/>
          <w:sz w:val="24"/>
          <w:szCs w:val="24"/>
        </w:rPr>
        <w:t>standardele</w:t>
      </w:r>
      <w:proofErr w:type="spellEnd"/>
      <w:r>
        <w:rPr>
          <w:rFonts w:ascii="Times New Roman" w:hAnsi="Times New Roman"/>
          <w:sz w:val="24"/>
          <w:szCs w:val="24"/>
        </w:rPr>
        <w:t xml:space="preserve"> de </w:t>
      </w:r>
      <w:proofErr w:type="spellStart"/>
      <w:r>
        <w:rPr>
          <w:rFonts w:ascii="Times New Roman" w:hAnsi="Times New Roman"/>
          <w:sz w:val="24"/>
          <w:szCs w:val="24"/>
        </w:rPr>
        <w:t>eligibilitate</w:t>
      </w:r>
      <w:proofErr w:type="spellEnd"/>
      <w:r>
        <w:rPr>
          <w:rFonts w:ascii="Times New Roman" w:hAnsi="Times New Roman"/>
          <w:sz w:val="24"/>
          <w:szCs w:val="24"/>
        </w:rPr>
        <w:t xml:space="preserve"> </w:t>
      </w:r>
      <w:proofErr w:type="spellStart"/>
      <w:r>
        <w:rPr>
          <w:rFonts w:ascii="Times New Roman" w:hAnsi="Times New Roman"/>
          <w:sz w:val="24"/>
          <w:szCs w:val="24"/>
        </w:rPr>
        <w:t>și</w:t>
      </w:r>
      <w:proofErr w:type="spellEnd"/>
      <w:r>
        <w:rPr>
          <w:rFonts w:ascii="Times New Roman" w:hAnsi="Times New Roman"/>
          <w:sz w:val="24"/>
          <w:szCs w:val="24"/>
        </w:rPr>
        <w:t xml:space="preserve"> </w:t>
      </w:r>
      <w:proofErr w:type="spellStart"/>
      <w:r>
        <w:rPr>
          <w:rFonts w:ascii="Times New Roman" w:hAnsi="Times New Roman"/>
          <w:sz w:val="24"/>
          <w:szCs w:val="24"/>
        </w:rPr>
        <w:t>reglementările</w:t>
      </w:r>
      <w:proofErr w:type="spellEnd"/>
      <w:r>
        <w:rPr>
          <w:rFonts w:ascii="Times New Roman" w:hAnsi="Times New Roman"/>
          <w:sz w:val="24"/>
          <w:szCs w:val="24"/>
        </w:rPr>
        <w:t xml:space="preserve"> </w:t>
      </w:r>
      <w:proofErr w:type="spellStart"/>
      <w:r>
        <w:rPr>
          <w:rFonts w:ascii="Times New Roman" w:hAnsi="Times New Roman"/>
          <w:sz w:val="24"/>
          <w:szCs w:val="24"/>
        </w:rPr>
        <w:t>aplicabile</w:t>
      </w:r>
      <w:proofErr w:type="spellEnd"/>
      <w:r>
        <w:rPr>
          <w:rFonts w:ascii="Times New Roman" w:hAnsi="Times New Roman"/>
          <w:sz w:val="24"/>
          <w:szCs w:val="24"/>
        </w:rPr>
        <w:t xml:space="preserve"> </w:t>
      </w:r>
      <w:proofErr w:type="spellStart"/>
      <w:r>
        <w:rPr>
          <w:rFonts w:ascii="Times New Roman" w:hAnsi="Times New Roman"/>
          <w:sz w:val="24"/>
          <w:szCs w:val="24"/>
        </w:rPr>
        <w:t>programului</w:t>
      </w:r>
      <w:proofErr w:type="spellEnd"/>
      <w:r>
        <w:rPr>
          <w:rFonts w:ascii="Times New Roman" w:hAnsi="Times New Roman"/>
          <w:sz w:val="24"/>
          <w:szCs w:val="24"/>
        </w:rPr>
        <w:t xml:space="preserve"> FEDR.</w:t>
      </w:r>
    </w:p>
    <w:p w14:paraId="3A53900C" w14:textId="77777777" w:rsidR="00DB42E2" w:rsidRDefault="004E4E81">
      <w:pPr>
        <w:pStyle w:val="Frspaiere"/>
        <w:ind w:firstLine="567"/>
        <w:jc w:val="both"/>
        <w:rPr>
          <w:rFonts w:ascii="Times New Roman" w:hAnsi="Times New Roman"/>
          <w:sz w:val="24"/>
          <w:szCs w:val="24"/>
        </w:rPr>
      </w:pPr>
      <w:proofErr w:type="spellStart"/>
      <w:r>
        <w:rPr>
          <w:rFonts w:ascii="Times New Roman" w:hAnsi="Times New Roman"/>
          <w:sz w:val="24"/>
          <w:szCs w:val="24"/>
        </w:rPr>
        <w:t>Implementarea</w:t>
      </w:r>
      <w:proofErr w:type="spellEnd"/>
      <w:r>
        <w:rPr>
          <w:rFonts w:ascii="Times New Roman" w:hAnsi="Times New Roman"/>
          <w:sz w:val="24"/>
          <w:szCs w:val="24"/>
        </w:rPr>
        <w:t xml:space="preserve"> </w:t>
      </w:r>
      <w:proofErr w:type="spellStart"/>
      <w:r>
        <w:rPr>
          <w:rFonts w:ascii="Times New Roman" w:hAnsi="Times New Roman"/>
          <w:sz w:val="24"/>
          <w:szCs w:val="24"/>
        </w:rPr>
        <w:t>proiectului</w:t>
      </w:r>
      <w:proofErr w:type="spellEnd"/>
      <w:r>
        <w:rPr>
          <w:rFonts w:ascii="Times New Roman" w:hAnsi="Times New Roman"/>
          <w:sz w:val="24"/>
          <w:szCs w:val="24"/>
        </w:rPr>
        <w:t xml:space="preserve"> </w:t>
      </w:r>
      <w:proofErr w:type="spellStart"/>
      <w:r>
        <w:rPr>
          <w:rFonts w:ascii="Times New Roman" w:hAnsi="Times New Roman"/>
          <w:sz w:val="24"/>
          <w:szCs w:val="24"/>
        </w:rPr>
        <w:t>respectă</w:t>
      </w:r>
      <w:proofErr w:type="spellEnd"/>
      <w:r>
        <w:rPr>
          <w:rFonts w:ascii="Times New Roman" w:hAnsi="Times New Roman"/>
          <w:sz w:val="24"/>
          <w:szCs w:val="24"/>
        </w:rPr>
        <w:t xml:space="preserve"> </w:t>
      </w:r>
      <w:proofErr w:type="spellStart"/>
      <w:r>
        <w:rPr>
          <w:rFonts w:ascii="Times New Roman" w:hAnsi="Times New Roman"/>
          <w:sz w:val="24"/>
          <w:szCs w:val="24"/>
        </w:rPr>
        <w:t>graficul</w:t>
      </w:r>
      <w:proofErr w:type="spellEnd"/>
      <w:r>
        <w:rPr>
          <w:rFonts w:ascii="Times New Roman" w:hAnsi="Times New Roman"/>
          <w:sz w:val="24"/>
          <w:szCs w:val="24"/>
        </w:rPr>
        <w:t xml:space="preserve"> </w:t>
      </w:r>
      <w:proofErr w:type="spellStart"/>
      <w:r>
        <w:rPr>
          <w:rFonts w:ascii="Times New Roman" w:hAnsi="Times New Roman"/>
          <w:sz w:val="24"/>
          <w:szCs w:val="24"/>
        </w:rPr>
        <w:t>aprobat</w:t>
      </w:r>
      <w:proofErr w:type="spellEnd"/>
      <w:r>
        <w:rPr>
          <w:rFonts w:ascii="Times New Roman" w:hAnsi="Times New Roman"/>
          <w:sz w:val="24"/>
          <w:szCs w:val="24"/>
        </w:rPr>
        <w:t>.</w:t>
      </w:r>
    </w:p>
    <w:p w14:paraId="32C9FE97" w14:textId="77777777" w:rsidR="00DB42E2" w:rsidRDefault="004E4E81">
      <w:pPr>
        <w:pStyle w:val="Frspaiere"/>
        <w:ind w:firstLine="567"/>
        <w:jc w:val="both"/>
        <w:rPr>
          <w:rFonts w:ascii="Times New Roman" w:hAnsi="Times New Roman"/>
          <w:sz w:val="24"/>
          <w:szCs w:val="24"/>
        </w:rPr>
      </w:pPr>
      <w:r>
        <w:rPr>
          <w:rFonts w:ascii="Times New Roman" w:hAnsi="Times New Roman"/>
          <w:sz w:val="24"/>
          <w:szCs w:val="24"/>
        </w:rPr>
        <w:t xml:space="preserve"> </w:t>
      </w:r>
    </w:p>
    <w:p w14:paraId="0A38C5B8" w14:textId="77777777" w:rsidR="00DB42E2" w:rsidRDefault="004E4E81">
      <w:pPr>
        <w:pStyle w:val="Frspaiere"/>
        <w:ind w:firstLine="567"/>
        <w:jc w:val="both"/>
        <w:rPr>
          <w:rFonts w:ascii="Times New Roman" w:hAnsi="Times New Roman"/>
          <w:sz w:val="24"/>
          <w:szCs w:val="24"/>
        </w:rPr>
      </w:pPr>
      <w:r>
        <w:rPr>
          <w:rFonts w:ascii="Times New Roman" w:hAnsi="Times New Roman"/>
          <w:sz w:val="24"/>
          <w:szCs w:val="24"/>
        </w:rPr>
        <w:t xml:space="preserve">20.Sistem </w:t>
      </w:r>
      <w:proofErr w:type="spellStart"/>
      <w:r>
        <w:rPr>
          <w:rFonts w:ascii="Times New Roman" w:hAnsi="Times New Roman"/>
          <w:sz w:val="24"/>
          <w:szCs w:val="24"/>
        </w:rPr>
        <w:t>producere</w:t>
      </w:r>
      <w:proofErr w:type="spellEnd"/>
      <w:r>
        <w:rPr>
          <w:rFonts w:ascii="Times New Roman" w:hAnsi="Times New Roman"/>
          <w:sz w:val="24"/>
          <w:szCs w:val="24"/>
        </w:rPr>
        <w:t xml:space="preserve"> </w:t>
      </w:r>
      <w:proofErr w:type="spellStart"/>
      <w:r>
        <w:rPr>
          <w:rFonts w:ascii="Times New Roman" w:hAnsi="Times New Roman"/>
          <w:sz w:val="24"/>
          <w:szCs w:val="24"/>
        </w:rPr>
        <w:t>energie</w:t>
      </w:r>
      <w:proofErr w:type="spellEnd"/>
      <w:r>
        <w:rPr>
          <w:rFonts w:ascii="Times New Roman" w:hAnsi="Times New Roman"/>
          <w:sz w:val="24"/>
          <w:szCs w:val="24"/>
        </w:rPr>
        <w:t xml:space="preserve"> </w:t>
      </w:r>
      <w:proofErr w:type="spellStart"/>
      <w:r>
        <w:rPr>
          <w:rFonts w:ascii="Times New Roman" w:hAnsi="Times New Roman"/>
          <w:sz w:val="24"/>
          <w:szCs w:val="24"/>
        </w:rPr>
        <w:t>pentru</w:t>
      </w:r>
      <w:proofErr w:type="spellEnd"/>
      <w:r>
        <w:rPr>
          <w:rFonts w:ascii="Times New Roman" w:hAnsi="Times New Roman"/>
          <w:sz w:val="24"/>
          <w:szCs w:val="24"/>
        </w:rPr>
        <w:t xml:space="preserve"> </w:t>
      </w:r>
      <w:proofErr w:type="spellStart"/>
      <w:r>
        <w:rPr>
          <w:rFonts w:ascii="Times New Roman" w:hAnsi="Times New Roman"/>
          <w:sz w:val="24"/>
          <w:szCs w:val="24"/>
        </w:rPr>
        <w:t>consum</w:t>
      </w:r>
      <w:proofErr w:type="spellEnd"/>
      <w:r>
        <w:rPr>
          <w:rFonts w:ascii="Times New Roman" w:hAnsi="Times New Roman"/>
          <w:sz w:val="24"/>
          <w:szCs w:val="24"/>
        </w:rPr>
        <w:t xml:space="preserve"> </w:t>
      </w:r>
      <w:proofErr w:type="spellStart"/>
      <w:r>
        <w:rPr>
          <w:rFonts w:ascii="Times New Roman" w:hAnsi="Times New Roman"/>
          <w:sz w:val="24"/>
          <w:szCs w:val="24"/>
        </w:rPr>
        <w:t>propriu</w:t>
      </w:r>
      <w:proofErr w:type="spellEnd"/>
      <w:r>
        <w:rPr>
          <w:rFonts w:ascii="Times New Roman" w:hAnsi="Times New Roman"/>
          <w:sz w:val="24"/>
          <w:szCs w:val="24"/>
        </w:rPr>
        <w:t xml:space="preserve"> la </w:t>
      </w:r>
      <w:proofErr w:type="spellStart"/>
      <w:r>
        <w:rPr>
          <w:rFonts w:ascii="Times New Roman" w:hAnsi="Times New Roman"/>
          <w:sz w:val="24"/>
          <w:szCs w:val="24"/>
        </w:rPr>
        <w:t>nivelul</w:t>
      </w:r>
      <w:proofErr w:type="spellEnd"/>
      <w:r>
        <w:rPr>
          <w:rFonts w:ascii="Times New Roman" w:hAnsi="Times New Roman"/>
          <w:sz w:val="24"/>
          <w:szCs w:val="24"/>
        </w:rPr>
        <w:t xml:space="preserve"> UAT </w:t>
      </w:r>
      <w:proofErr w:type="spellStart"/>
      <w:r>
        <w:rPr>
          <w:rFonts w:ascii="Times New Roman" w:hAnsi="Times New Roman"/>
          <w:sz w:val="24"/>
          <w:szCs w:val="24"/>
        </w:rPr>
        <w:t>Campulung</w:t>
      </w:r>
      <w:proofErr w:type="spellEnd"/>
      <w:r>
        <w:rPr>
          <w:rFonts w:ascii="Times New Roman" w:hAnsi="Times New Roman"/>
          <w:sz w:val="24"/>
          <w:szCs w:val="24"/>
        </w:rPr>
        <w:t xml:space="preserve"> </w:t>
      </w:r>
      <w:proofErr w:type="spellStart"/>
      <w:r>
        <w:rPr>
          <w:rFonts w:ascii="Times New Roman" w:hAnsi="Times New Roman"/>
          <w:sz w:val="24"/>
          <w:szCs w:val="24"/>
        </w:rPr>
        <w:t>Moldovenesc</w:t>
      </w:r>
      <w:proofErr w:type="spellEnd"/>
    </w:p>
    <w:p w14:paraId="3F05D5AC" w14:textId="77777777" w:rsidR="00DB42E2" w:rsidRDefault="00DB42E2">
      <w:pPr>
        <w:pStyle w:val="Frspaiere"/>
        <w:ind w:firstLine="567"/>
        <w:jc w:val="both"/>
        <w:rPr>
          <w:rFonts w:ascii="Times New Roman" w:hAnsi="Times New Roman"/>
          <w:sz w:val="24"/>
          <w:szCs w:val="24"/>
        </w:rPr>
      </w:pPr>
    </w:p>
    <w:p w14:paraId="5DE2F94E" w14:textId="77777777" w:rsidR="00DB42E2" w:rsidRDefault="004E4E81">
      <w:pPr>
        <w:pStyle w:val="Frspaiere"/>
        <w:ind w:firstLine="567"/>
        <w:jc w:val="both"/>
        <w:rPr>
          <w:rFonts w:ascii="Times New Roman" w:hAnsi="Times New Roman"/>
          <w:sz w:val="24"/>
          <w:szCs w:val="24"/>
        </w:rPr>
      </w:pP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anul</w:t>
      </w:r>
      <w:proofErr w:type="spellEnd"/>
      <w:r>
        <w:rPr>
          <w:rFonts w:ascii="Times New Roman" w:hAnsi="Times New Roman"/>
          <w:sz w:val="24"/>
          <w:szCs w:val="24"/>
        </w:rPr>
        <w:t xml:space="preserve"> 2025, </w:t>
      </w:r>
      <w:proofErr w:type="spellStart"/>
      <w:r>
        <w:rPr>
          <w:rFonts w:ascii="Times New Roman" w:hAnsi="Times New Roman"/>
          <w:sz w:val="24"/>
          <w:szCs w:val="24"/>
        </w:rPr>
        <w:t>proiectul</w:t>
      </w:r>
      <w:proofErr w:type="spellEnd"/>
      <w:r>
        <w:rPr>
          <w:rFonts w:ascii="Times New Roman" w:hAnsi="Times New Roman"/>
          <w:sz w:val="24"/>
          <w:szCs w:val="24"/>
        </w:rPr>
        <w:t xml:space="preserve"> </w:t>
      </w:r>
      <w:proofErr w:type="gramStart"/>
      <w:r>
        <w:rPr>
          <w:rFonts w:ascii="Times New Roman" w:hAnsi="Times New Roman"/>
          <w:sz w:val="24"/>
          <w:szCs w:val="24"/>
        </w:rPr>
        <w:t>a</w:t>
      </w:r>
      <w:proofErr w:type="gramEnd"/>
      <w:r>
        <w:rPr>
          <w:rFonts w:ascii="Times New Roman" w:hAnsi="Times New Roman"/>
          <w:sz w:val="24"/>
          <w:szCs w:val="24"/>
        </w:rPr>
        <w:t xml:space="preserve"> </w:t>
      </w:r>
      <w:proofErr w:type="spellStart"/>
      <w:r>
        <w:rPr>
          <w:rFonts w:ascii="Times New Roman" w:hAnsi="Times New Roman"/>
          <w:sz w:val="24"/>
          <w:szCs w:val="24"/>
        </w:rPr>
        <w:t>avansat</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etapa</w:t>
      </w:r>
      <w:proofErr w:type="spellEnd"/>
      <w:r>
        <w:rPr>
          <w:rFonts w:ascii="Times New Roman" w:hAnsi="Times New Roman"/>
          <w:sz w:val="24"/>
          <w:szCs w:val="24"/>
        </w:rPr>
        <w:t xml:space="preserve"> de </w:t>
      </w:r>
      <w:proofErr w:type="spellStart"/>
      <w:r>
        <w:rPr>
          <w:rFonts w:ascii="Times New Roman" w:hAnsi="Times New Roman"/>
          <w:sz w:val="24"/>
          <w:szCs w:val="24"/>
        </w:rPr>
        <w:t>implementare</w:t>
      </w:r>
      <w:proofErr w:type="spellEnd"/>
      <w:r>
        <w:rPr>
          <w:rFonts w:ascii="Times New Roman" w:hAnsi="Times New Roman"/>
          <w:sz w:val="24"/>
          <w:szCs w:val="24"/>
        </w:rPr>
        <w:t xml:space="preserve"> </w:t>
      </w:r>
      <w:proofErr w:type="spellStart"/>
      <w:r>
        <w:rPr>
          <w:rFonts w:ascii="Times New Roman" w:hAnsi="Times New Roman"/>
          <w:sz w:val="24"/>
          <w:szCs w:val="24"/>
        </w:rPr>
        <w:t>contractuală</w:t>
      </w:r>
      <w:proofErr w:type="spellEnd"/>
      <w:r>
        <w:rPr>
          <w:rFonts w:ascii="Times New Roman" w:hAnsi="Times New Roman"/>
          <w:sz w:val="24"/>
          <w:szCs w:val="24"/>
        </w:rPr>
        <w:t xml:space="preserve">, </w:t>
      </w:r>
      <w:proofErr w:type="spellStart"/>
      <w:r>
        <w:rPr>
          <w:rFonts w:ascii="Times New Roman" w:hAnsi="Times New Roman"/>
          <w:sz w:val="24"/>
          <w:szCs w:val="24"/>
        </w:rPr>
        <w:t>prin</w:t>
      </w:r>
      <w:proofErr w:type="spellEnd"/>
      <w:r>
        <w:rPr>
          <w:rFonts w:ascii="Times New Roman" w:hAnsi="Times New Roman"/>
          <w:sz w:val="24"/>
          <w:szCs w:val="24"/>
        </w:rPr>
        <w:t xml:space="preserve"> </w:t>
      </w:r>
      <w:proofErr w:type="spellStart"/>
      <w:r>
        <w:rPr>
          <w:rFonts w:ascii="Times New Roman" w:hAnsi="Times New Roman"/>
          <w:sz w:val="24"/>
          <w:szCs w:val="24"/>
        </w:rPr>
        <w:t>semnarea</w:t>
      </w:r>
      <w:proofErr w:type="spellEnd"/>
      <w:r>
        <w:rPr>
          <w:rFonts w:ascii="Times New Roman" w:hAnsi="Times New Roman"/>
          <w:sz w:val="24"/>
          <w:szCs w:val="24"/>
        </w:rPr>
        <w:t xml:space="preserve"> </w:t>
      </w:r>
      <w:proofErr w:type="spellStart"/>
      <w:r>
        <w:rPr>
          <w:rFonts w:ascii="Times New Roman" w:hAnsi="Times New Roman"/>
          <w:sz w:val="24"/>
          <w:szCs w:val="24"/>
        </w:rPr>
        <w:t>contractului</w:t>
      </w:r>
      <w:proofErr w:type="spellEnd"/>
      <w:r>
        <w:rPr>
          <w:rFonts w:ascii="Times New Roman" w:hAnsi="Times New Roman"/>
          <w:sz w:val="24"/>
          <w:szCs w:val="24"/>
        </w:rPr>
        <w:t xml:space="preserve"> de </w:t>
      </w:r>
      <w:proofErr w:type="spellStart"/>
      <w:r>
        <w:rPr>
          <w:rFonts w:ascii="Times New Roman" w:hAnsi="Times New Roman"/>
          <w:sz w:val="24"/>
          <w:szCs w:val="24"/>
        </w:rPr>
        <w:t>finanțare</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valoare</w:t>
      </w:r>
      <w:proofErr w:type="spellEnd"/>
      <w:r>
        <w:rPr>
          <w:rFonts w:ascii="Times New Roman" w:hAnsi="Times New Roman"/>
          <w:sz w:val="24"/>
          <w:szCs w:val="24"/>
        </w:rPr>
        <w:t xml:space="preserve"> </w:t>
      </w:r>
      <w:proofErr w:type="spellStart"/>
      <w:r>
        <w:rPr>
          <w:rFonts w:ascii="Times New Roman" w:hAnsi="Times New Roman"/>
          <w:sz w:val="24"/>
          <w:szCs w:val="24"/>
        </w:rPr>
        <w:t>totală</w:t>
      </w:r>
      <w:proofErr w:type="spellEnd"/>
      <w:r>
        <w:rPr>
          <w:rFonts w:ascii="Times New Roman" w:hAnsi="Times New Roman"/>
          <w:sz w:val="24"/>
          <w:szCs w:val="24"/>
        </w:rPr>
        <w:t xml:space="preserve"> de 8.641.301,56 lei, </w:t>
      </w:r>
      <w:proofErr w:type="spellStart"/>
      <w:r>
        <w:rPr>
          <w:rFonts w:ascii="Times New Roman" w:hAnsi="Times New Roman"/>
          <w:sz w:val="24"/>
          <w:szCs w:val="24"/>
        </w:rPr>
        <w:t>inclusiv</w:t>
      </w:r>
      <w:proofErr w:type="spellEnd"/>
      <w:r>
        <w:rPr>
          <w:rFonts w:ascii="Times New Roman" w:hAnsi="Times New Roman"/>
          <w:sz w:val="24"/>
          <w:szCs w:val="24"/>
        </w:rPr>
        <w:t xml:space="preserve"> T.V.A., </w:t>
      </w:r>
      <w:proofErr w:type="spellStart"/>
      <w:r>
        <w:rPr>
          <w:rFonts w:ascii="Times New Roman" w:hAnsi="Times New Roman"/>
          <w:sz w:val="24"/>
          <w:szCs w:val="24"/>
        </w:rPr>
        <w:t>asigurând</w:t>
      </w:r>
      <w:proofErr w:type="spellEnd"/>
      <w:r>
        <w:rPr>
          <w:rFonts w:ascii="Times New Roman" w:hAnsi="Times New Roman"/>
          <w:sz w:val="24"/>
          <w:szCs w:val="24"/>
        </w:rPr>
        <w:t xml:space="preserve"> </w:t>
      </w:r>
      <w:proofErr w:type="spellStart"/>
      <w:r>
        <w:rPr>
          <w:rFonts w:ascii="Times New Roman" w:hAnsi="Times New Roman"/>
          <w:sz w:val="24"/>
          <w:szCs w:val="24"/>
        </w:rPr>
        <w:t>cadrul</w:t>
      </w:r>
      <w:proofErr w:type="spellEnd"/>
      <w:r>
        <w:rPr>
          <w:rFonts w:ascii="Times New Roman" w:hAnsi="Times New Roman"/>
          <w:sz w:val="24"/>
          <w:szCs w:val="24"/>
        </w:rPr>
        <w:t xml:space="preserve"> </w:t>
      </w:r>
      <w:proofErr w:type="spellStart"/>
      <w:r>
        <w:rPr>
          <w:rFonts w:ascii="Times New Roman" w:hAnsi="Times New Roman"/>
          <w:sz w:val="24"/>
          <w:szCs w:val="24"/>
        </w:rPr>
        <w:t>financiar</w:t>
      </w:r>
      <w:proofErr w:type="spellEnd"/>
      <w:r>
        <w:rPr>
          <w:rFonts w:ascii="Times New Roman" w:hAnsi="Times New Roman"/>
          <w:sz w:val="24"/>
          <w:szCs w:val="24"/>
        </w:rPr>
        <w:t xml:space="preserve"> </w:t>
      </w:r>
      <w:proofErr w:type="spellStart"/>
      <w:r>
        <w:rPr>
          <w:rFonts w:ascii="Times New Roman" w:hAnsi="Times New Roman"/>
          <w:sz w:val="24"/>
          <w:szCs w:val="24"/>
        </w:rPr>
        <w:t>necesar</w:t>
      </w:r>
      <w:proofErr w:type="spellEnd"/>
      <w:r>
        <w:rPr>
          <w:rFonts w:ascii="Times New Roman" w:hAnsi="Times New Roman"/>
          <w:sz w:val="24"/>
          <w:szCs w:val="24"/>
        </w:rPr>
        <w:t xml:space="preserve"> </w:t>
      </w:r>
      <w:proofErr w:type="spellStart"/>
      <w:r>
        <w:rPr>
          <w:rFonts w:ascii="Times New Roman" w:hAnsi="Times New Roman"/>
          <w:sz w:val="24"/>
          <w:szCs w:val="24"/>
        </w:rPr>
        <w:t>derulării</w:t>
      </w:r>
      <w:proofErr w:type="spellEnd"/>
      <w:r>
        <w:rPr>
          <w:rFonts w:ascii="Times New Roman" w:hAnsi="Times New Roman"/>
          <w:sz w:val="24"/>
          <w:szCs w:val="24"/>
        </w:rPr>
        <w:t xml:space="preserve"> </w:t>
      </w:r>
      <w:proofErr w:type="spellStart"/>
      <w:r>
        <w:rPr>
          <w:rFonts w:ascii="Times New Roman" w:hAnsi="Times New Roman"/>
          <w:sz w:val="24"/>
          <w:szCs w:val="24"/>
        </w:rPr>
        <w:t>activităților</w:t>
      </w:r>
      <w:proofErr w:type="spellEnd"/>
      <w:r>
        <w:rPr>
          <w:rFonts w:ascii="Times New Roman" w:hAnsi="Times New Roman"/>
          <w:sz w:val="24"/>
          <w:szCs w:val="24"/>
        </w:rPr>
        <w:t xml:space="preserve"> </w:t>
      </w:r>
      <w:proofErr w:type="spellStart"/>
      <w:r>
        <w:rPr>
          <w:rFonts w:ascii="Times New Roman" w:hAnsi="Times New Roman"/>
          <w:sz w:val="24"/>
          <w:szCs w:val="24"/>
        </w:rPr>
        <w:t>prevăzute</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obiectivul</w:t>
      </w:r>
      <w:proofErr w:type="spellEnd"/>
      <w:r>
        <w:rPr>
          <w:rFonts w:ascii="Times New Roman" w:hAnsi="Times New Roman"/>
          <w:sz w:val="24"/>
          <w:szCs w:val="24"/>
        </w:rPr>
        <w:t xml:space="preserve"> de </w:t>
      </w:r>
      <w:proofErr w:type="spellStart"/>
      <w:r>
        <w:rPr>
          <w:rFonts w:ascii="Times New Roman" w:hAnsi="Times New Roman"/>
          <w:sz w:val="24"/>
          <w:szCs w:val="24"/>
        </w:rPr>
        <w:t>investiții</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conformitate</w:t>
      </w:r>
      <w:proofErr w:type="spellEnd"/>
      <w:r>
        <w:rPr>
          <w:rFonts w:ascii="Times New Roman" w:hAnsi="Times New Roman"/>
          <w:sz w:val="24"/>
          <w:szCs w:val="24"/>
        </w:rPr>
        <w:t xml:space="preserve"> cu </w:t>
      </w:r>
      <w:proofErr w:type="spellStart"/>
      <w:r>
        <w:rPr>
          <w:rFonts w:ascii="Times New Roman" w:hAnsi="Times New Roman"/>
          <w:sz w:val="24"/>
          <w:szCs w:val="24"/>
        </w:rPr>
        <w:t>prevederile</w:t>
      </w:r>
      <w:proofErr w:type="spellEnd"/>
      <w:r>
        <w:rPr>
          <w:rFonts w:ascii="Times New Roman" w:hAnsi="Times New Roman"/>
          <w:sz w:val="24"/>
          <w:szCs w:val="24"/>
        </w:rPr>
        <w:t xml:space="preserve"> </w:t>
      </w:r>
      <w:proofErr w:type="spellStart"/>
      <w:r>
        <w:rPr>
          <w:rFonts w:ascii="Times New Roman" w:hAnsi="Times New Roman"/>
          <w:sz w:val="24"/>
          <w:szCs w:val="24"/>
        </w:rPr>
        <w:t>Programului</w:t>
      </w:r>
      <w:proofErr w:type="spellEnd"/>
      <w:r>
        <w:rPr>
          <w:rFonts w:ascii="Times New Roman" w:hAnsi="Times New Roman"/>
          <w:sz w:val="24"/>
          <w:szCs w:val="24"/>
        </w:rPr>
        <w:t xml:space="preserve"> Fondul de </w:t>
      </w:r>
      <w:proofErr w:type="spellStart"/>
      <w:r>
        <w:rPr>
          <w:rFonts w:ascii="Times New Roman" w:hAnsi="Times New Roman"/>
          <w:sz w:val="24"/>
          <w:szCs w:val="24"/>
        </w:rPr>
        <w:t>Modernizare</w:t>
      </w:r>
      <w:proofErr w:type="spellEnd"/>
      <w:r>
        <w:rPr>
          <w:rFonts w:ascii="Times New Roman" w:hAnsi="Times New Roman"/>
          <w:sz w:val="24"/>
          <w:szCs w:val="24"/>
        </w:rPr>
        <w:t>.</w:t>
      </w:r>
    </w:p>
    <w:p w14:paraId="67830CA9" w14:textId="77777777" w:rsidR="00DB42E2" w:rsidRDefault="004E4E81">
      <w:pPr>
        <w:pStyle w:val="Frspaiere"/>
        <w:ind w:firstLine="567"/>
        <w:jc w:val="both"/>
        <w:rPr>
          <w:rFonts w:ascii="Times New Roman" w:hAnsi="Times New Roman"/>
          <w:sz w:val="24"/>
          <w:szCs w:val="24"/>
        </w:rPr>
      </w:pPr>
      <w:r>
        <w:rPr>
          <w:rFonts w:ascii="Times New Roman" w:hAnsi="Times New Roman"/>
          <w:sz w:val="24"/>
          <w:szCs w:val="24"/>
        </w:rPr>
        <w:t xml:space="preserve">Tot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cursul</w:t>
      </w:r>
      <w:proofErr w:type="spellEnd"/>
      <w:r>
        <w:rPr>
          <w:rFonts w:ascii="Times New Roman" w:hAnsi="Times New Roman"/>
          <w:sz w:val="24"/>
          <w:szCs w:val="24"/>
        </w:rPr>
        <w:t xml:space="preserve"> </w:t>
      </w:r>
      <w:proofErr w:type="spellStart"/>
      <w:r>
        <w:rPr>
          <w:rFonts w:ascii="Times New Roman" w:hAnsi="Times New Roman"/>
          <w:sz w:val="24"/>
          <w:szCs w:val="24"/>
        </w:rPr>
        <w:t>aceluiași</w:t>
      </w:r>
      <w:proofErr w:type="spellEnd"/>
      <w:r>
        <w:rPr>
          <w:rFonts w:ascii="Times New Roman" w:hAnsi="Times New Roman"/>
          <w:sz w:val="24"/>
          <w:szCs w:val="24"/>
        </w:rPr>
        <w:t xml:space="preserve"> an, au </w:t>
      </w:r>
      <w:proofErr w:type="spellStart"/>
      <w:r>
        <w:rPr>
          <w:rFonts w:ascii="Times New Roman" w:hAnsi="Times New Roman"/>
          <w:sz w:val="24"/>
          <w:szCs w:val="24"/>
        </w:rPr>
        <w:t>fost</w:t>
      </w:r>
      <w:proofErr w:type="spellEnd"/>
      <w:r>
        <w:rPr>
          <w:rFonts w:ascii="Times New Roman" w:hAnsi="Times New Roman"/>
          <w:sz w:val="24"/>
          <w:szCs w:val="24"/>
        </w:rPr>
        <w:t xml:space="preserve"> </w:t>
      </w:r>
      <w:proofErr w:type="spellStart"/>
      <w:r>
        <w:rPr>
          <w:rFonts w:ascii="Times New Roman" w:hAnsi="Times New Roman"/>
          <w:sz w:val="24"/>
          <w:szCs w:val="24"/>
        </w:rPr>
        <w:t>achiziționate</w:t>
      </w:r>
      <w:proofErr w:type="spellEnd"/>
      <w:r>
        <w:rPr>
          <w:rFonts w:ascii="Times New Roman" w:hAnsi="Times New Roman"/>
          <w:sz w:val="24"/>
          <w:szCs w:val="24"/>
        </w:rPr>
        <w:t xml:space="preserve"> </w:t>
      </w:r>
      <w:proofErr w:type="spellStart"/>
      <w:r>
        <w:rPr>
          <w:rFonts w:ascii="Times New Roman" w:hAnsi="Times New Roman"/>
          <w:sz w:val="24"/>
          <w:szCs w:val="24"/>
        </w:rPr>
        <w:t>serviciile</w:t>
      </w:r>
      <w:proofErr w:type="spellEnd"/>
      <w:r>
        <w:rPr>
          <w:rFonts w:ascii="Times New Roman" w:hAnsi="Times New Roman"/>
          <w:sz w:val="24"/>
          <w:szCs w:val="24"/>
        </w:rPr>
        <w:t xml:space="preserve"> </w:t>
      </w:r>
      <w:proofErr w:type="spellStart"/>
      <w:r>
        <w:rPr>
          <w:rFonts w:ascii="Times New Roman" w:hAnsi="Times New Roman"/>
          <w:sz w:val="24"/>
          <w:szCs w:val="24"/>
        </w:rPr>
        <w:t>pentru</w:t>
      </w:r>
      <w:proofErr w:type="spellEnd"/>
      <w:r>
        <w:rPr>
          <w:rFonts w:ascii="Times New Roman" w:hAnsi="Times New Roman"/>
          <w:sz w:val="24"/>
          <w:szCs w:val="24"/>
        </w:rPr>
        <w:t xml:space="preserve"> </w:t>
      </w:r>
      <w:proofErr w:type="spellStart"/>
      <w:r>
        <w:rPr>
          <w:rFonts w:ascii="Times New Roman" w:hAnsi="Times New Roman"/>
          <w:sz w:val="24"/>
          <w:szCs w:val="24"/>
        </w:rPr>
        <w:t>întocmirea</w:t>
      </w:r>
      <w:proofErr w:type="spellEnd"/>
      <w:r>
        <w:rPr>
          <w:rFonts w:ascii="Times New Roman" w:hAnsi="Times New Roman"/>
          <w:sz w:val="24"/>
          <w:szCs w:val="24"/>
        </w:rPr>
        <w:t xml:space="preserve"> </w:t>
      </w:r>
      <w:proofErr w:type="spellStart"/>
      <w:r>
        <w:rPr>
          <w:rFonts w:ascii="Times New Roman" w:hAnsi="Times New Roman"/>
          <w:sz w:val="24"/>
          <w:szCs w:val="24"/>
        </w:rPr>
        <w:t>proiectului</w:t>
      </w:r>
      <w:proofErr w:type="spellEnd"/>
      <w:r>
        <w:rPr>
          <w:rFonts w:ascii="Times New Roman" w:hAnsi="Times New Roman"/>
          <w:sz w:val="24"/>
          <w:szCs w:val="24"/>
        </w:rPr>
        <w:t xml:space="preserve"> </w:t>
      </w:r>
      <w:proofErr w:type="spellStart"/>
      <w:r>
        <w:rPr>
          <w:rFonts w:ascii="Times New Roman" w:hAnsi="Times New Roman"/>
          <w:sz w:val="24"/>
          <w:szCs w:val="24"/>
        </w:rPr>
        <w:t>tehnic</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valoare</w:t>
      </w:r>
      <w:proofErr w:type="spellEnd"/>
      <w:r>
        <w:rPr>
          <w:rFonts w:ascii="Times New Roman" w:hAnsi="Times New Roman"/>
          <w:sz w:val="24"/>
          <w:szCs w:val="24"/>
        </w:rPr>
        <w:t xml:space="preserve"> de 96.800 lei, </w:t>
      </w:r>
      <w:proofErr w:type="spellStart"/>
      <w:r>
        <w:rPr>
          <w:rFonts w:ascii="Times New Roman" w:hAnsi="Times New Roman"/>
          <w:sz w:val="24"/>
          <w:szCs w:val="24"/>
        </w:rPr>
        <w:t>inclusiv</w:t>
      </w:r>
      <w:proofErr w:type="spellEnd"/>
      <w:r>
        <w:rPr>
          <w:rFonts w:ascii="Times New Roman" w:hAnsi="Times New Roman"/>
          <w:sz w:val="24"/>
          <w:szCs w:val="24"/>
        </w:rPr>
        <w:t xml:space="preserve"> T.V.A., </w:t>
      </w:r>
      <w:proofErr w:type="spellStart"/>
      <w:r>
        <w:rPr>
          <w:rFonts w:ascii="Times New Roman" w:hAnsi="Times New Roman"/>
          <w:sz w:val="24"/>
          <w:szCs w:val="24"/>
        </w:rPr>
        <w:t>serviciu</w:t>
      </w:r>
      <w:proofErr w:type="spellEnd"/>
      <w:r>
        <w:rPr>
          <w:rFonts w:ascii="Times New Roman" w:hAnsi="Times New Roman"/>
          <w:sz w:val="24"/>
          <w:szCs w:val="24"/>
        </w:rPr>
        <w:t xml:space="preserve"> care </w:t>
      </w:r>
      <w:proofErr w:type="spellStart"/>
      <w:r>
        <w:rPr>
          <w:rFonts w:ascii="Times New Roman" w:hAnsi="Times New Roman"/>
          <w:sz w:val="24"/>
          <w:szCs w:val="24"/>
        </w:rPr>
        <w:t>constituie</w:t>
      </w:r>
      <w:proofErr w:type="spellEnd"/>
      <w:r>
        <w:rPr>
          <w:rFonts w:ascii="Times New Roman" w:hAnsi="Times New Roman"/>
          <w:sz w:val="24"/>
          <w:szCs w:val="24"/>
        </w:rPr>
        <w:t xml:space="preserve"> o </w:t>
      </w:r>
      <w:proofErr w:type="spellStart"/>
      <w:r>
        <w:rPr>
          <w:rFonts w:ascii="Times New Roman" w:hAnsi="Times New Roman"/>
          <w:sz w:val="24"/>
          <w:szCs w:val="24"/>
        </w:rPr>
        <w:t>etapă</w:t>
      </w:r>
      <w:proofErr w:type="spellEnd"/>
      <w:r>
        <w:rPr>
          <w:rFonts w:ascii="Times New Roman" w:hAnsi="Times New Roman"/>
          <w:sz w:val="24"/>
          <w:szCs w:val="24"/>
        </w:rPr>
        <w:t xml:space="preserve"> </w:t>
      </w:r>
      <w:proofErr w:type="spellStart"/>
      <w:r>
        <w:rPr>
          <w:rFonts w:ascii="Times New Roman" w:hAnsi="Times New Roman"/>
          <w:sz w:val="24"/>
          <w:szCs w:val="24"/>
        </w:rPr>
        <w:t>esențială</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pregătirea</w:t>
      </w:r>
      <w:proofErr w:type="spellEnd"/>
      <w:r>
        <w:rPr>
          <w:rFonts w:ascii="Times New Roman" w:hAnsi="Times New Roman"/>
          <w:sz w:val="24"/>
          <w:szCs w:val="24"/>
        </w:rPr>
        <w:t xml:space="preserve"> </w:t>
      </w:r>
      <w:proofErr w:type="spellStart"/>
      <w:r>
        <w:rPr>
          <w:rFonts w:ascii="Times New Roman" w:hAnsi="Times New Roman"/>
          <w:sz w:val="24"/>
          <w:szCs w:val="24"/>
        </w:rPr>
        <w:t>documentației</w:t>
      </w:r>
      <w:proofErr w:type="spellEnd"/>
      <w:r>
        <w:rPr>
          <w:rFonts w:ascii="Times New Roman" w:hAnsi="Times New Roman"/>
          <w:sz w:val="24"/>
          <w:szCs w:val="24"/>
        </w:rPr>
        <w:t xml:space="preserve"> </w:t>
      </w:r>
      <w:proofErr w:type="spellStart"/>
      <w:r>
        <w:rPr>
          <w:rFonts w:ascii="Times New Roman" w:hAnsi="Times New Roman"/>
          <w:sz w:val="24"/>
          <w:szCs w:val="24"/>
        </w:rPr>
        <w:t>tehnico-economice</w:t>
      </w:r>
      <w:proofErr w:type="spellEnd"/>
      <w:r>
        <w:rPr>
          <w:rFonts w:ascii="Times New Roman" w:hAnsi="Times New Roman"/>
          <w:sz w:val="24"/>
          <w:szCs w:val="24"/>
        </w:rPr>
        <w:t xml:space="preserve">, </w:t>
      </w:r>
      <w:proofErr w:type="spellStart"/>
      <w:r>
        <w:rPr>
          <w:rFonts w:ascii="Times New Roman" w:hAnsi="Times New Roman"/>
          <w:sz w:val="24"/>
          <w:szCs w:val="24"/>
        </w:rPr>
        <w:t>necesară</w:t>
      </w:r>
      <w:proofErr w:type="spellEnd"/>
      <w:r>
        <w:rPr>
          <w:rFonts w:ascii="Times New Roman" w:hAnsi="Times New Roman"/>
          <w:sz w:val="24"/>
          <w:szCs w:val="24"/>
        </w:rPr>
        <w:t xml:space="preserve"> </w:t>
      </w:r>
      <w:proofErr w:type="spellStart"/>
      <w:r>
        <w:rPr>
          <w:rFonts w:ascii="Times New Roman" w:hAnsi="Times New Roman"/>
          <w:sz w:val="24"/>
          <w:szCs w:val="24"/>
        </w:rPr>
        <w:t>pentru</w:t>
      </w:r>
      <w:proofErr w:type="spellEnd"/>
      <w:r>
        <w:rPr>
          <w:rFonts w:ascii="Times New Roman" w:hAnsi="Times New Roman"/>
          <w:sz w:val="24"/>
          <w:szCs w:val="24"/>
        </w:rPr>
        <w:t xml:space="preserve"> </w:t>
      </w:r>
      <w:proofErr w:type="spellStart"/>
      <w:r>
        <w:rPr>
          <w:rFonts w:ascii="Times New Roman" w:hAnsi="Times New Roman"/>
          <w:sz w:val="24"/>
          <w:szCs w:val="24"/>
        </w:rPr>
        <w:t>execuția</w:t>
      </w:r>
      <w:proofErr w:type="spellEnd"/>
      <w:r>
        <w:rPr>
          <w:rFonts w:ascii="Times New Roman" w:hAnsi="Times New Roman"/>
          <w:sz w:val="24"/>
          <w:szCs w:val="24"/>
        </w:rPr>
        <w:t xml:space="preserve"> </w:t>
      </w:r>
      <w:proofErr w:type="spellStart"/>
      <w:r>
        <w:rPr>
          <w:rFonts w:ascii="Times New Roman" w:hAnsi="Times New Roman"/>
          <w:sz w:val="24"/>
          <w:szCs w:val="24"/>
        </w:rPr>
        <w:t>lucrărilor</w:t>
      </w:r>
      <w:proofErr w:type="spellEnd"/>
      <w:r>
        <w:rPr>
          <w:rFonts w:ascii="Times New Roman" w:hAnsi="Times New Roman"/>
          <w:sz w:val="24"/>
          <w:szCs w:val="24"/>
        </w:rPr>
        <w:t xml:space="preserve"> </w:t>
      </w:r>
      <w:proofErr w:type="spellStart"/>
      <w:r>
        <w:rPr>
          <w:rFonts w:ascii="Times New Roman" w:hAnsi="Times New Roman"/>
          <w:sz w:val="24"/>
          <w:szCs w:val="24"/>
        </w:rPr>
        <w:t>și</w:t>
      </w:r>
      <w:proofErr w:type="spellEnd"/>
      <w:r>
        <w:rPr>
          <w:rFonts w:ascii="Times New Roman" w:hAnsi="Times New Roman"/>
          <w:sz w:val="24"/>
          <w:szCs w:val="24"/>
        </w:rPr>
        <w:t xml:space="preserve"> </w:t>
      </w:r>
      <w:proofErr w:type="spellStart"/>
      <w:r>
        <w:rPr>
          <w:rFonts w:ascii="Times New Roman" w:hAnsi="Times New Roman"/>
          <w:sz w:val="24"/>
          <w:szCs w:val="24"/>
        </w:rPr>
        <w:t>pentru</w:t>
      </w:r>
      <w:proofErr w:type="spellEnd"/>
      <w:r>
        <w:rPr>
          <w:rFonts w:ascii="Times New Roman" w:hAnsi="Times New Roman"/>
          <w:sz w:val="24"/>
          <w:szCs w:val="24"/>
        </w:rPr>
        <w:t xml:space="preserve"> </w:t>
      </w:r>
      <w:proofErr w:type="spellStart"/>
      <w:r>
        <w:rPr>
          <w:rFonts w:ascii="Times New Roman" w:hAnsi="Times New Roman"/>
          <w:sz w:val="24"/>
          <w:szCs w:val="24"/>
        </w:rPr>
        <w:t>asigurarea</w:t>
      </w:r>
      <w:proofErr w:type="spellEnd"/>
      <w:r>
        <w:rPr>
          <w:rFonts w:ascii="Times New Roman" w:hAnsi="Times New Roman"/>
          <w:sz w:val="24"/>
          <w:szCs w:val="24"/>
        </w:rPr>
        <w:t xml:space="preserve"> </w:t>
      </w:r>
      <w:proofErr w:type="spellStart"/>
      <w:r>
        <w:rPr>
          <w:rFonts w:ascii="Times New Roman" w:hAnsi="Times New Roman"/>
          <w:sz w:val="24"/>
          <w:szCs w:val="24"/>
        </w:rPr>
        <w:t>respectării</w:t>
      </w:r>
      <w:proofErr w:type="spellEnd"/>
      <w:r>
        <w:rPr>
          <w:rFonts w:ascii="Times New Roman" w:hAnsi="Times New Roman"/>
          <w:sz w:val="24"/>
          <w:szCs w:val="24"/>
        </w:rPr>
        <w:t xml:space="preserve"> </w:t>
      </w:r>
      <w:proofErr w:type="spellStart"/>
      <w:r>
        <w:rPr>
          <w:rFonts w:ascii="Times New Roman" w:hAnsi="Times New Roman"/>
          <w:sz w:val="24"/>
          <w:szCs w:val="24"/>
        </w:rPr>
        <w:t>standardelor</w:t>
      </w:r>
      <w:proofErr w:type="spellEnd"/>
      <w:r>
        <w:rPr>
          <w:rFonts w:ascii="Times New Roman" w:hAnsi="Times New Roman"/>
          <w:sz w:val="24"/>
          <w:szCs w:val="24"/>
        </w:rPr>
        <w:t xml:space="preserve"> de </w:t>
      </w:r>
      <w:proofErr w:type="spellStart"/>
      <w:r>
        <w:rPr>
          <w:rFonts w:ascii="Times New Roman" w:hAnsi="Times New Roman"/>
          <w:sz w:val="24"/>
          <w:szCs w:val="24"/>
        </w:rPr>
        <w:t>calitate</w:t>
      </w:r>
      <w:proofErr w:type="spellEnd"/>
      <w:r>
        <w:rPr>
          <w:rFonts w:ascii="Times New Roman" w:hAnsi="Times New Roman"/>
          <w:sz w:val="24"/>
          <w:szCs w:val="24"/>
        </w:rPr>
        <w:t xml:space="preserve"> </w:t>
      </w:r>
      <w:proofErr w:type="spellStart"/>
      <w:r>
        <w:rPr>
          <w:rFonts w:ascii="Times New Roman" w:hAnsi="Times New Roman"/>
          <w:sz w:val="24"/>
          <w:szCs w:val="24"/>
        </w:rPr>
        <w:t>și</w:t>
      </w:r>
      <w:proofErr w:type="spellEnd"/>
      <w:r>
        <w:rPr>
          <w:rFonts w:ascii="Times New Roman" w:hAnsi="Times New Roman"/>
          <w:sz w:val="24"/>
          <w:szCs w:val="24"/>
        </w:rPr>
        <w:t xml:space="preserve"> </w:t>
      </w:r>
      <w:proofErr w:type="spellStart"/>
      <w:r>
        <w:rPr>
          <w:rFonts w:ascii="Times New Roman" w:hAnsi="Times New Roman"/>
          <w:sz w:val="24"/>
          <w:szCs w:val="24"/>
        </w:rPr>
        <w:t>conformitate</w:t>
      </w:r>
      <w:proofErr w:type="spellEnd"/>
      <w:r>
        <w:rPr>
          <w:rFonts w:ascii="Times New Roman" w:hAnsi="Times New Roman"/>
          <w:sz w:val="24"/>
          <w:szCs w:val="24"/>
        </w:rPr>
        <w:t xml:space="preserve"> </w:t>
      </w:r>
      <w:proofErr w:type="spellStart"/>
      <w:r>
        <w:rPr>
          <w:rFonts w:ascii="Times New Roman" w:hAnsi="Times New Roman"/>
          <w:sz w:val="24"/>
          <w:szCs w:val="24"/>
        </w:rPr>
        <w:t>legală</w:t>
      </w:r>
      <w:proofErr w:type="spellEnd"/>
      <w:r>
        <w:rPr>
          <w:rFonts w:ascii="Times New Roman" w:hAnsi="Times New Roman"/>
          <w:sz w:val="24"/>
          <w:szCs w:val="24"/>
        </w:rPr>
        <w:t>.</w:t>
      </w:r>
    </w:p>
    <w:p w14:paraId="29899BBE" w14:textId="77777777" w:rsidR="00DB42E2" w:rsidRDefault="004E4E81">
      <w:pPr>
        <w:pStyle w:val="Frspaiere"/>
        <w:ind w:firstLine="567"/>
        <w:jc w:val="both"/>
        <w:rPr>
          <w:rFonts w:ascii="Times New Roman" w:hAnsi="Times New Roman"/>
          <w:sz w:val="24"/>
          <w:szCs w:val="24"/>
        </w:rPr>
      </w:pPr>
      <w:proofErr w:type="spellStart"/>
      <w:r>
        <w:rPr>
          <w:rFonts w:ascii="Times New Roman" w:hAnsi="Times New Roman"/>
          <w:sz w:val="24"/>
          <w:szCs w:val="24"/>
        </w:rPr>
        <w:t>Semnarea</w:t>
      </w:r>
      <w:proofErr w:type="spellEnd"/>
      <w:r>
        <w:rPr>
          <w:rFonts w:ascii="Times New Roman" w:hAnsi="Times New Roman"/>
          <w:sz w:val="24"/>
          <w:szCs w:val="24"/>
        </w:rPr>
        <w:t xml:space="preserve"> </w:t>
      </w:r>
      <w:proofErr w:type="spellStart"/>
      <w:r>
        <w:rPr>
          <w:rFonts w:ascii="Times New Roman" w:hAnsi="Times New Roman"/>
          <w:sz w:val="24"/>
          <w:szCs w:val="24"/>
        </w:rPr>
        <w:t>contractului</w:t>
      </w:r>
      <w:proofErr w:type="spellEnd"/>
      <w:r>
        <w:rPr>
          <w:rFonts w:ascii="Times New Roman" w:hAnsi="Times New Roman"/>
          <w:sz w:val="24"/>
          <w:szCs w:val="24"/>
        </w:rPr>
        <w:t xml:space="preserve"> de </w:t>
      </w:r>
      <w:proofErr w:type="spellStart"/>
      <w:r>
        <w:rPr>
          <w:rFonts w:ascii="Times New Roman" w:hAnsi="Times New Roman"/>
          <w:sz w:val="24"/>
          <w:szCs w:val="24"/>
        </w:rPr>
        <w:t>finanțare</w:t>
      </w:r>
      <w:proofErr w:type="spellEnd"/>
      <w:r>
        <w:rPr>
          <w:rFonts w:ascii="Times New Roman" w:hAnsi="Times New Roman"/>
          <w:sz w:val="24"/>
          <w:szCs w:val="24"/>
        </w:rPr>
        <w:t xml:space="preserve"> </w:t>
      </w:r>
      <w:proofErr w:type="spellStart"/>
      <w:r>
        <w:rPr>
          <w:rFonts w:ascii="Times New Roman" w:hAnsi="Times New Roman"/>
          <w:sz w:val="24"/>
          <w:szCs w:val="24"/>
        </w:rPr>
        <w:t>și</w:t>
      </w:r>
      <w:proofErr w:type="spellEnd"/>
      <w:r>
        <w:rPr>
          <w:rFonts w:ascii="Times New Roman" w:hAnsi="Times New Roman"/>
          <w:sz w:val="24"/>
          <w:szCs w:val="24"/>
        </w:rPr>
        <w:t xml:space="preserve"> </w:t>
      </w:r>
      <w:proofErr w:type="spellStart"/>
      <w:r>
        <w:rPr>
          <w:rFonts w:ascii="Times New Roman" w:hAnsi="Times New Roman"/>
          <w:sz w:val="24"/>
          <w:szCs w:val="24"/>
        </w:rPr>
        <w:t>achiziționarea</w:t>
      </w:r>
      <w:proofErr w:type="spellEnd"/>
      <w:r>
        <w:rPr>
          <w:rFonts w:ascii="Times New Roman" w:hAnsi="Times New Roman"/>
          <w:sz w:val="24"/>
          <w:szCs w:val="24"/>
        </w:rPr>
        <w:t xml:space="preserve"> </w:t>
      </w:r>
      <w:proofErr w:type="spellStart"/>
      <w:r>
        <w:rPr>
          <w:rFonts w:ascii="Times New Roman" w:hAnsi="Times New Roman"/>
          <w:sz w:val="24"/>
          <w:szCs w:val="24"/>
        </w:rPr>
        <w:t>proiectului</w:t>
      </w:r>
      <w:proofErr w:type="spellEnd"/>
      <w:r>
        <w:rPr>
          <w:rFonts w:ascii="Times New Roman" w:hAnsi="Times New Roman"/>
          <w:sz w:val="24"/>
          <w:szCs w:val="24"/>
        </w:rPr>
        <w:t xml:space="preserve"> </w:t>
      </w:r>
      <w:proofErr w:type="spellStart"/>
      <w:r>
        <w:rPr>
          <w:rFonts w:ascii="Times New Roman" w:hAnsi="Times New Roman"/>
          <w:sz w:val="24"/>
          <w:szCs w:val="24"/>
        </w:rPr>
        <w:t>tehnic</w:t>
      </w:r>
      <w:proofErr w:type="spellEnd"/>
      <w:r>
        <w:rPr>
          <w:rFonts w:ascii="Times New Roman" w:hAnsi="Times New Roman"/>
          <w:sz w:val="24"/>
          <w:szCs w:val="24"/>
        </w:rPr>
        <w:t xml:space="preserve"> </w:t>
      </w:r>
      <w:proofErr w:type="spellStart"/>
      <w:r>
        <w:rPr>
          <w:rFonts w:ascii="Times New Roman" w:hAnsi="Times New Roman"/>
          <w:sz w:val="24"/>
          <w:szCs w:val="24"/>
        </w:rPr>
        <w:t>reprezintă</w:t>
      </w:r>
      <w:proofErr w:type="spellEnd"/>
      <w:r>
        <w:rPr>
          <w:rFonts w:ascii="Times New Roman" w:hAnsi="Times New Roman"/>
          <w:sz w:val="24"/>
          <w:szCs w:val="24"/>
        </w:rPr>
        <w:t xml:space="preserve"> </w:t>
      </w:r>
      <w:proofErr w:type="spellStart"/>
      <w:r>
        <w:rPr>
          <w:rFonts w:ascii="Times New Roman" w:hAnsi="Times New Roman"/>
          <w:sz w:val="24"/>
          <w:szCs w:val="24"/>
        </w:rPr>
        <w:t>pași</w:t>
      </w:r>
      <w:proofErr w:type="spellEnd"/>
      <w:r>
        <w:rPr>
          <w:rFonts w:ascii="Times New Roman" w:hAnsi="Times New Roman"/>
          <w:sz w:val="24"/>
          <w:szCs w:val="24"/>
        </w:rPr>
        <w:t xml:space="preserve"> </w:t>
      </w:r>
      <w:proofErr w:type="spellStart"/>
      <w:r>
        <w:rPr>
          <w:rFonts w:ascii="Times New Roman" w:hAnsi="Times New Roman"/>
          <w:sz w:val="24"/>
          <w:szCs w:val="24"/>
        </w:rPr>
        <w:t>importanți</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derularea</w:t>
      </w:r>
      <w:proofErr w:type="spellEnd"/>
      <w:r>
        <w:rPr>
          <w:rFonts w:ascii="Times New Roman" w:hAnsi="Times New Roman"/>
          <w:sz w:val="24"/>
          <w:szCs w:val="24"/>
        </w:rPr>
        <w:t xml:space="preserve"> </w:t>
      </w:r>
      <w:proofErr w:type="spellStart"/>
      <w:r>
        <w:rPr>
          <w:rFonts w:ascii="Times New Roman" w:hAnsi="Times New Roman"/>
          <w:sz w:val="24"/>
          <w:szCs w:val="24"/>
        </w:rPr>
        <w:t>proiectului</w:t>
      </w:r>
      <w:proofErr w:type="spellEnd"/>
      <w:r>
        <w:rPr>
          <w:rFonts w:ascii="Times New Roman" w:hAnsi="Times New Roman"/>
          <w:sz w:val="24"/>
          <w:szCs w:val="24"/>
        </w:rPr>
        <w:t xml:space="preserve">, </w:t>
      </w:r>
      <w:proofErr w:type="spellStart"/>
      <w:r>
        <w:rPr>
          <w:rFonts w:ascii="Times New Roman" w:hAnsi="Times New Roman"/>
          <w:sz w:val="24"/>
          <w:szCs w:val="24"/>
        </w:rPr>
        <w:t>garantând</w:t>
      </w:r>
      <w:proofErr w:type="spellEnd"/>
      <w:r>
        <w:rPr>
          <w:rFonts w:ascii="Times New Roman" w:hAnsi="Times New Roman"/>
          <w:sz w:val="24"/>
          <w:szCs w:val="24"/>
        </w:rPr>
        <w:t xml:space="preserve"> </w:t>
      </w:r>
      <w:proofErr w:type="spellStart"/>
      <w:r>
        <w:rPr>
          <w:rFonts w:ascii="Times New Roman" w:hAnsi="Times New Roman"/>
          <w:sz w:val="24"/>
          <w:szCs w:val="24"/>
        </w:rPr>
        <w:t>atât</w:t>
      </w:r>
      <w:proofErr w:type="spellEnd"/>
      <w:r>
        <w:rPr>
          <w:rFonts w:ascii="Times New Roman" w:hAnsi="Times New Roman"/>
          <w:sz w:val="24"/>
          <w:szCs w:val="24"/>
        </w:rPr>
        <w:t xml:space="preserve"> </w:t>
      </w:r>
      <w:proofErr w:type="spellStart"/>
      <w:r>
        <w:rPr>
          <w:rFonts w:ascii="Times New Roman" w:hAnsi="Times New Roman"/>
          <w:sz w:val="24"/>
          <w:szCs w:val="24"/>
        </w:rPr>
        <w:t>eligibilitatea</w:t>
      </w:r>
      <w:proofErr w:type="spellEnd"/>
      <w:r>
        <w:rPr>
          <w:rFonts w:ascii="Times New Roman" w:hAnsi="Times New Roman"/>
          <w:sz w:val="24"/>
          <w:szCs w:val="24"/>
        </w:rPr>
        <w:t xml:space="preserve"> </w:t>
      </w:r>
      <w:proofErr w:type="spellStart"/>
      <w:r>
        <w:rPr>
          <w:rFonts w:ascii="Times New Roman" w:hAnsi="Times New Roman"/>
          <w:sz w:val="24"/>
          <w:szCs w:val="24"/>
        </w:rPr>
        <w:t>cheltuielilor</w:t>
      </w:r>
      <w:proofErr w:type="spellEnd"/>
      <w:r>
        <w:rPr>
          <w:rFonts w:ascii="Times New Roman" w:hAnsi="Times New Roman"/>
          <w:sz w:val="24"/>
          <w:szCs w:val="24"/>
        </w:rPr>
        <w:t xml:space="preserve">, </w:t>
      </w:r>
      <w:proofErr w:type="spellStart"/>
      <w:r>
        <w:rPr>
          <w:rFonts w:ascii="Times New Roman" w:hAnsi="Times New Roman"/>
          <w:sz w:val="24"/>
          <w:szCs w:val="24"/>
        </w:rPr>
        <w:t>cât</w:t>
      </w:r>
      <w:proofErr w:type="spellEnd"/>
      <w:r>
        <w:rPr>
          <w:rFonts w:ascii="Times New Roman" w:hAnsi="Times New Roman"/>
          <w:sz w:val="24"/>
          <w:szCs w:val="24"/>
        </w:rPr>
        <w:t xml:space="preserve"> </w:t>
      </w:r>
      <w:proofErr w:type="spellStart"/>
      <w:r>
        <w:rPr>
          <w:rFonts w:ascii="Times New Roman" w:hAnsi="Times New Roman"/>
          <w:sz w:val="24"/>
          <w:szCs w:val="24"/>
        </w:rPr>
        <w:t>și</w:t>
      </w:r>
      <w:proofErr w:type="spellEnd"/>
      <w:r>
        <w:rPr>
          <w:rFonts w:ascii="Times New Roman" w:hAnsi="Times New Roman"/>
          <w:sz w:val="24"/>
          <w:szCs w:val="24"/>
        </w:rPr>
        <w:t xml:space="preserve"> </w:t>
      </w:r>
      <w:proofErr w:type="spellStart"/>
      <w:r>
        <w:rPr>
          <w:rFonts w:ascii="Times New Roman" w:hAnsi="Times New Roman"/>
          <w:sz w:val="24"/>
          <w:szCs w:val="24"/>
        </w:rPr>
        <w:t>respectarea</w:t>
      </w:r>
      <w:proofErr w:type="spellEnd"/>
      <w:r>
        <w:rPr>
          <w:rFonts w:ascii="Times New Roman" w:hAnsi="Times New Roman"/>
          <w:sz w:val="24"/>
          <w:szCs w:val="24"/>
        </w:rPr>
        <w:t xml:space="preserve"> </w:t>
      </w:r>
      <w:proofErr w:type="spellStart"/>
      <w:r>
        <w:rPr>
          <w:rFonts w:ascii="Times New Roman" w:hAnsi="Times New Roman"/>
          <w:sz w:val="24"/>
          <w:szCs w:val="24"/>
        </w:rPr>
        <w:t>cerințelor</w:t>
      </w:r>
      <w:proofErr w:type="spellEnd"/>
      <w:r>
        <w:rPr>
          <w:rFonts w:ascii="Times New Roman" w:hAnsi="Times New Roman"/>
          <w:sz w:val="24"/>
          <w:szCs w:val="24"/>
        </w:rPr>
        <w:t xml:space="preserve"> </w:t>
      </w:r>
      <w:proofErr w:type="spellStart"/>
      <w:r>
        <w:rPr>
          <w:rFonts w:ascii="Times New Roman" w:hAnsi="Times New Roman"/>
          <w:sz w:val="24"/>
          <w:szCs w:val="24"/>
        </w:rPr>
        <w:t>impuse</w:t>
      </w:r>
      <w:proofErr w:type="spellEnd"/>
      <w:r>
        <w:rPr>
          <w:rFonts w:ascii="Times New Roman" w:hAnsi="Times New Roman"/>
          <w:sz w:val="24"/>
          <w:szCs w:val="24"/>
        </w:rPr>
        <w:t xml:space="preserve"> de program, </w:t>
      </w:r>
      <w:proofErr w:type="spellStart"/>
      <w:r>
        <w:rPr>
          <w:rFonts w:ascii="Times New Roman" w:hAnsi="Times New Roman"/>
          <w:sz w:val="24"/>
          <w:szCs w:val="24"/>
        </w:rPr>
        <w:t>și</w:t>
      </w:r>
      <w:proofErr w:type="spellEnd"/>
      <w:r>
        <w:rPr>
          <w:rFonts w:ascii="Times New Roman" w:hAnsi="Times New Roman"/>
          <w:sz w:val="24"/>
          <w:szCs w:val="24"/>
        </w:rPr>
        <w:t xml:space="preserve"> </w:t>
      </w:r>
      <w:proofErr w:type="spellStart"/>
      <w:r>
        <w:rPr>
          <w:rFonts w:ascii="Times New Roman" w:hAnsi="Times New Roman"/>
          <w:sz w:val="24"/>
          <w:szCs w:val="24"/>
        </w:rPr>
        <w:t>facilitează</w:t>
      </w:r>
      <w:proofErr w:type="spellEnd"/>
      <w:r>
        <w:rPr>
          <w:rFonts w:ascii="Times New Roman" w:hAnsi="Times New Roman"/>
          <w:sz w:val="24"/>
          <w:szCs w:val="24"/>
        </w:rPr>
        <w:t xml:space="preserve"> </w:t>
      </w:r>
      <w:proofErr w:type="spellStart"/>
      <w:r>
        <w:rPr>
          <w:rFonts w:ascii="Times New Roman" w:hAnsi="Times New Roman"/>
          <w:sz w:val="24"/>
          <w:szCs w:val="24"/>
        </w:rPr>
        <w:t>tranziția</w:t>
      </w:r>
      <w:proofErr w:type="spellEnd"/>
      <w:r>
        <w:rPr>
          <w:rFonts w:ascii="Times New Roman" w:hAnsi="Times New Roman"/>
          <w:sz w:val="24"/>
          <w:szCs w:val="24"/>
        </w:rPr>
        <w:t xml:space="preserve"> </w:t>
      </w:r>
      <w:proofErr w:type="spellStart"/>
      <w:r>
        <w:rPr>
          <w:rFonts w:ascii="Times New Roman" w:hAnsi="Times New Roman"/>
          <w:sz w:val="24"/>
          <w:szCs w:val="24"/>
        </w:rPr>
        <w:t>proiectului</w:t>
      </w:r>
      <w:proofErr w:type="spellEnd"/>
      <w:r>
        <w:rPr>
          <w:rFonts w:ascii="Times New Roman" w:hAnsi="Times New Roman"/>
          <w:sz w:val="24"/>
          <w:szCs w:val="24"/>
        </w:rPr>
        <w:t xml:space="preserve"> </w:t>
      </w:r>
      <w:proofErr w:type="spellStart"/>
      <w:r>
        <w:rPr>
          <w:rFonts w:ascii="Times New Roman" w:hAnsi="Times New Roman"/>
          <w:sz w:val="24"/>
          <w:szCs w:val="24"/>
        </w:rPr>
        <w:t>către</w:t>
      </w:r>
      <w:proofErr w:type="spellEnd"/>
      <w:r>
        <w:rPr>
          <w:rFonts w:ascii="Times New Roman" w:hAnsi="Times New Roman"/>
          <w:sz w:val="24"/>
          <w:szCs w:val="24"/>
        </w:rPr>
        <w:t xml:space="preserve"> </w:t>
      </w:r>
      <w:proofErr w:type="spellStart"/>
      <w:r>
        <w:rPr>
          <w:rFonts w:ascii="Times New Roman" w:hAnsi="Times New Roman"/>
          <w:sz w:val="24"/>
          <w:szCs w:val="24"/>
        </w:rPr>
        <w:t>etapa</w:t>
      </w:r>
      <w:proofErr w:type="spellEnd"/>
      <w:r>
        <w:rPr>
          <w:rFonts w:ascii="Times New Roman" w:hAnsi="Times New Roman"/>
          <w:sz w:val="24"/>
          <w:szCs w:val="24"/>
        </w:rPr>
        <w:t xml:space="preserve"> </w:t>
      </w:r>
      <w:proofErr w:type="spellStart"/>
      <w:r>
        <w:rPr>
          <w:rFonts w:ascii="Times New Roman" w:hAnsi="Times New Roman"/>
          <w:sz w:val="24"/>
          <w:szCs w:val="24"/>
        </w:rPr>
        <w:t>efectivă</w:t>
      </w:r>
      <w:proofErr w:type="spellEnd"/>
      <w:r>
        <w:rPr>
          <w:rFonts w:ascii="Times New Roman" w:hAnsi="Times New Roman"/>
          <w:sz w:val="24"/>
          <w:szCs w:val="24"/>
        </w:rPr>
        <w:t xml:space="preserve"> de </w:t>
      </w:r>
      <w:proofErr w:type="spellStart"/>
      <w:r>
        <w:rPr>
          <w:rFonts w:ascii="Times New Roman" w:hAnsi="Times New Roman"/>
          <w:sz w:val="24"/>
          <w:szCs w:val="24"/>
        </w:rPr>
        <w:t>execuție</w:t>
      </w:r>
      <w:proofErr w:type="spellEnd"/>
      <w:r>
        <w:rPr>
          <w:rFonts w:ascii="Times New Roman" w:hAnsi="Times New Roman"/>
          <w:sz w:val="24"/>
          <w:szCs w:val="24"/>
        </w:rPr>
        <w:t xml:space="preserve"> a </w:t>
      </w:r>
      <w:proofErr w:type="spellStart"/>
      <w:r>
        <w:rPr>
          <w:rFonts w:ascii="Times New Roman" w:hAnsi="Times New Roman"/>
          <w:sz w:val="24"/>
          <w:szCs w:val="24"/>
        </w:rPr>
        <w:t>lucrărilor</w:t>
      </w:r>
      <w:proofErr w:type="spellEnd"/>
      <w:r>
        <w:rPr>
          <w:rFonts w:ascii="Times New Roman" w:hAnsi="Times New Roman"/>
          <w:sz w:val="24"/>
          <w:szCs w:val="24"/>
        </w:rPr>
        <w:t xml:space="preserve">. </w:t>
      </w:r>
    </w:p>
    <w:p w14:paraId="1F289487" w14:textId="77777777" w:rsidR="00DB42E2" w:rsidRDefault="00DB42E2">
      <w:pPr>
        <w:pStyle w:val="Frspaiere"/>
        <w:ind w:firstLine="567"/>
        <w:jc w:val="both"/>
        <w:rPr>
          <w:rFonts w:ascii="Times New Roman" w:hAnsi="Times New Roman"/>
          <w:sz w:val="24"/>
          <w:szCs w:val="24"/>
        </w:rPr>
      </w:pPr>
    </w:p>
    <w:p w14:paraId="72D6C3F9" w14:textId="77777777" w:rsidR="00DB42E2" w:rsidRDefault="004E4E81">
      <w:pPr>
        <w:pStyle w:val="Frspaiere"/>
        <w:ind w:firstLine="567"/>
        <w:jc w:val="both"/>
        <w:rPr>
          <w:rFonts w:ascii="Times New Roman" w:hAnsi="Times New Roman"/>
          <w:sz w:val="24"/>
          <w:szCs w:val="24"/>
        </w:rPr>
      </w:pPr>
      <w:r>
        <w:rPr>
          <w:rFonts w:ascii="Times New Roman" w:hAnsi="Times New Roman"/>
          <w:sz w:val="24"/>
          <w:szCs w:val="24"/>
        </w:rPr>
        <w:t xml:space="preserve">21.Reabilitarea, </w:t>
      </w:r>
      <w:proofErr w:type="spellStart"/>
      <w:r>
        <w:rPr>
          <w:rFonts w:ascii="Times New Roman" w:hAnsi="Times New Roman"/>
          <w:sz w:val="24"/>
          <w:szCs w:val="24"/>
        </w:rPr>
        <w:t>modernizarea</w:t>
      </w:r>
      <w:proofErr w:type="spellEnd"/>
      <w:r>
        <w:rPr>
          <w:rFonts w:ascii="Times New Roman" w:hAnsi="Times New Roman"/>
          <w:sz w:val="24"/>
          <w:szCs w:val="24"/>
        </w:rPr>
        <w:t xml:space="preserve">, </w:t>
      </w:r>
      <w:proofErr w:type="spellStart"/>
      <w:r>
        <w:rPr>
          <w:rFonts w:ascii="Times New Roman" w:hAnsi="Times New Roman"/>
          <w:sz w:val="24"/>
          <w:szCs w:val="24"/>
        </w:rPr>
        <w:t>dotarea</w:t>
      </w:r>
      <w:proofErr w:type="spellEnd"/>
      <w:r>
        <w:rPr>
          <w:rFonts w:ascii="Times New Roman" w:hAnsi="Times New Roman"/>
          <w:sz w:val="24"/>
          <w:szCs w:val="24"/>
        </w:rPr>
        <w:t xml:space="preserve"> </w:t>
      </w:r>
      <w:proofErr w:type="spellStart"/>
      <w:r>
        <w:rPr>
          <w:rFonts w:ascii="Times New Roman" w:hAnsi="Times New Roman"/>
          <w:sz w:val="24"/>
          <w:szCs w:val="24"/>
        </w:rPr>
        <w:t>și</w:t>
      </w:r>
      <w:proofErr w:type="spellEnd"/>
      <w:r>
        <w:rPr>
          <w:rFonts w:ascii="Times New Roman" w:hAnsi="Times New Roman"/>
          <w:sz w:val="24"/>
          <w:szCs w:val="24"/>
        </w:rPr>
        <w:t xml:space="preserve"> </w:t>
      </w:r>
      <w:proofErr w:type="spellStart"/>
      <w:r>
        <w:rPr>
          <w:rFonts w:ascii="Times New Roman" w:hAnsi="Times New Roman"/>
          <w:sz w:val="24"/>
          <w:szCs w:val="24"/>
        </w:rPr>
        <w:t>extinderea</w:t>
      </w:r>
      <w:proofErr w:type="spellEnd"/>
      <w:r>
        <w:rPr>
          <w:rFonts w:ascii="Times New Roman" w:hAnsi="Times New Roman"/>
          <w:sz w:val="24"/>
          <w:szCs w:val="24"/>
        </w:rPr>
        <w:t xml:space="preserve"> </w:t>
      </w:r>
      <w:proofErr w:type="spellStart"/>
      <w:r>
        <w:rPr>
          <w:rFonts w:ascii="Times New Roman" w:hAnsi="Times New Roman"/>
          <w:sz w:val="24"/>
          <w:szCs w:val="24"/>
        </w:rPr>
        <w:t>infrastructurii</w:t>
      </w:r>
      <w:proofErr w:type="spellEnd"/>
      <w:r>
        <w:rPr>
          <w:rFonts w:ascii="Times New Roman" w:hAnsi="Times New Roman"/>
          <w:sz w:val="24"/>
          <w:szCs w:val="24"/>
        </w:rPr>
        <w:t xml:space="preserve"> </w:t>
      </w:r>
      <w:proofErr w:type="spellStart"/>
      <w:r>
        <w:rPr>
          <w:rFonts w:ascii="Times New Roman" w:hAnsi="Times New Roman"/>
          <w:sz w:val="24"/>
          <w:szCs w:val="24"/>
        </w:rPr>
        <w:t>culturale</w:t>
      </w:r>
      <w:proofErr w:type="spellEnd"/>
      <w:r>
        <w:rPr>
          <w:rFonts w:ascii="Times New Roman" w:hAnsi="Times New Roman"/>
          <w:sz w:val="24"/>
          <w:szCs w:val="24"/>
        </w:rPr>
        <w:t xml:space="preserve"> (</w:t>
      </w:r>
      <w:proofErr w:type="spellStart"/>
      <w:r>
        <w:rPr>
          <w:rFonts w:ascii="Times New Roman" w:hAnsi="Times New Roman"/>
          <w:sz w:val="24"/>
          <w:szCs w:val="24"/>
        </w:rPr>
        <w:t>așezământ</w:t>
      </w:r>
      <w:proofErr w:type="spellEnd"/>
      <w:r>
        <w:rPr>
          <w:rFonts w:ascii="Times New Roman" w:hAnsi="Times New Roman"/>
          <w:sz w:val="24"/>
          <w:szCs w:val="24"/>
        </w:rPr>
        <w:t xml:space="preserve"> cultural </w:t>
      </w:r>
      <w:proofErr w:type="spellStart"/>
      <w:r>
        <w:rPr>
          <w:rFonts w:ascii="Times New Roman" w:hAnsi="Times New Roman"/>
          <w:sz w:val="24"/>
          <w:szCs w:val="24"/>
        </w:rPr>
        <w:t>și</w:t>
      </w:r>
      <w:proofErr w:type="spellEnd"/>
      <w:r>
        <w:rPr>
          <w:rFonts w:ascii="Times New Roman" w:hAnsi="Times New Roman"/>
          <w:sz w:val="24"/>
          <w:szCs w:val="24"/>
        </w:rPr>
        <w:t xml:space="preserve"> </w:t>
      </w:r>
      <w:proofErr w:type="spellStart"/>
      <w:r>
        <w:rPr>
          <w:rFonts w:ascii="Times New Roman" w:hAnsi="Times New Roman"/>
          <w:sz w:val="24"/>
          <w:szCs w:val="24"/>
        </w:rPr>
        <w:t>bibliotecă</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municipiul</w:t>
      </w:r>
      <w:proofErr w:type="spellEnd"/>
      <w:r>
        <w:rPr>
          <w:rFonts w:ascii="Times New Roman" w:hAnsi="Times New Roman"/>
          <w:sz w:val="24"/>
          <w:szCs w:val="24"/>
        </w:rPr>
        <w:t xml:space="preserve"> </w:t>
      </w:r>
      <w:proofErr w:type="spellStart"/>
      <w:r>
        <w:rPr>
          <w:rFonts w:ascii="Times New Roman" w:hAnsi="Times New Roman"/>
          <w:sz w:val="24"/>
          <w:szCs w:val="24"/>
        </w:rPr>
        <w:t>Câmpulung</w:t>
      </w:r>
      <w:proofErr w:type="spellEnd"/>
      <w:r>
        <w:rPr>
          <w:rFonts w:ascii="Times New Roman" w:hAnsi="Times New Roman"/>
          <w:sz w:val="24"/>
          <w:szCs w:val="24"/>
        </w:rPr>
        <w:t xml:space="preserve"> </w:t>
      </w:r>
      <w:proofErr w:type="spellStart"/>
      <w:r>
        <w:rPr>
          <w:rFonts w:ascii="Times New Roman" w:hAnsi="Times New Roman"/>
          <w:sz w:val="24"/>
          <w:szCs w:val="24"/>
        </w:rPr>
        <w:t>Moldovenesc</w:t>
      </w:r>
      <w:proofErr w:type="spellEnd"/>
      <w:r>
        <w:rPr>
          <w:rFonts w:ascii="Times New Roman" w:hAnsi="Times New Roman"/>
          <w:sz w:val="24"/>
          <w:szCs w:val="24"/>
        </w:rPr>
        <w:t xml:space="preserve">, </w:t>
      </w:r>
      <w:proofErr w:type="spellStart"/>
      <w:r>
        <w:rPr>
          <w:rFonts w:ascii="Times New Roman" w:hAnsi="Times New Roman"/>
          <w:sz w:val="24"/>
          <w:szCs w:val="24"/>
        </w:rPr>
        <w:t>județul</w:t>
      </w:r>
      <w:proofErr w:type="spellEnd"/>
      <w:r>
        <w:rPr>
          <w:rFonts w:ascii="Times New Roman" w:hAnsi="Times New Roman"/>
          <w:sz w:val="24"/>
          <w:szCs w:val="24"/>
        </w:rPr>
        <w:t xml:space="preserve"> Suceava</w:t>
      </w:r>
    </w:p>
    <w:p w14:paraId="34292BDB" w14:textId="77777777" w:rsidR="00DB42E2" w:rsidRDefault="00DB42E2">
      <w:pPr>
        <w:pStyle w:val="Frspaiere"/>
        <w:ind w:firstLine="567"/>
        <w:jc w:val="both"/>
        <w:rPr>
          <w:rFonts w:ascii="Times New Roman" w:hAnsi="Times New Roman"/>
          <w:sz w:val="24"/>
          <w:szCs w:val="24"/>
        </w:rPr>
      </w:pPr>
    </w:p>
    <w:p w14:paraId="2A8448E7" w14:textId="77777777" w:rsidR="00DB42E2" w:rsidRDefault="004E4E81">
      <w:pPr>
        <w:pStyle w:val="Frspaiere"/>
        <w:ind w:firstLine="567"/>
        <w:jc w:val="both"/>
        <w:rPr>
          <w:rFonts w:ascii="Times New Roman" w:hAnsi="Times New Roman"/>
          <w:sz w:val="24"/>
          <w:szCs w:val="24"/>
        </w:rPr>
      </w:pPr>
      <w:proofErr w:type="spellStart"/>
      <w:r>
        <w:rPr>
          <w:rFonts w:ascii="Times New Roman" w:hAnsi="Times New Roman"/>
          <w:sz w:val="24"/>
          <w:szCs w:val="24"/>
        </w:rPr>
        <w:t>Obiectivul</w:t>
      </w:r>
      <w:proofErr w:type="spellEnd"/>
      <w:r>
        <w:rPr>
          <w:rFonts w:ascii="Times New Roman" w:hAnsi="Times New Roman"/>
          <w:sz w:val="24"/>
          <w:szCs w:val="24"/>
        </w:rPr>
        <w:t xml:space="preserve"> de </w:t>
      </w:r>
      <w:proofErr w:type="spellStart"/>
      <w:r>
        <w:rPr>
          <w:rFonts w:ascii="Times New Roman" w:hAnsi="Times New Roman"/>
          <w:sz w:val="24"/>
          <w:szCs w:val="24"/>
        </w:rPr>
        <w:t>investiții</w:t>
      </w:r>
      <w:proofErr w:type="spellEnd"/>
      <w:r>
        <w:rPr>
          <w:rFonts w:ascii="Times New Roman" w:hAnsi="Times New Roman"/>
          <w:sz w:val="24"/>
          <w:szCs w:val="24"/>
        </w:rPr>
        <w:t xml:space="preserve"> </w:t>
      </w:r>
      <w:proofErr w:type="spellStart"/>
      <w:r>
        <w:rPr>
          <w:rFonts w:ascii="Times New Roman" w:hAnsi="Times New Roman"/>
          <w:sz w:val="24"/>
          <w:szCs w:val="24"/>
        </w:rPr>
        <w:t>este</w:t>
      </w:r>
      <w:proofErr w:type="spellEnd"/>
      <w:r>
        <w:rPr>
          <w:rFonts w:ascii="Times New Roman" w:hAnsi="Times New Roman"/>
          <w:sz w:val="24"/>
          <w:szCs w:val="24"/>
        </w:rPr>
        <w:t xml:space="preserve"> </w:t>
      </w:r>
      <w:proofErr w:type="spellStart"/>
      <w:r>
        <w:rPr>
          <w:rFonts w:ascii="Times New Roman" w:hAnsi="Times New Roman"/>
          <w:sz w:val="24"/>
          <w:szCs w:val="24"/>
        </w:rPr>
        <w:t>implementat</w:t>
      </w:r>
      <w:proofErr w:type="spellEnd"/>
      <w:r>
        <w:rPr>
          <w:rFonts w:ascii="Times New Roman" w:hAnsi="Times New Roman"/>
          <w:sz w:val="24"/>
          <w:szCs w:val="24"/>
        </w:rPr>
        <w:t xml:space="preserve"> de CNI SA,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cadrul</w:t>
      </w:r>
      <w:proofErr w:type="spellEnd"/>
      <w:r>
        <w:rPr>
          <w:rFonts w:ascii="Times New Roman" w:hAnsi="Times New Roman"/>
          <w:sz w:val="24"/>
          <w:szCs w:val="24"/>
        </w:rPr>
        <w:t xml:space="preserve"> </w:t>
      </w:r>
      <w:proofErr w:type="spellStart"/>
      <w:r>
        <w:rPr>
          <w:rFonts w:ascii="Times New Roman" w:hAnsi="Times New Roman"/>
          <w:sz w:val="24"/>
          <w:szCs w:val="24"/>
        </w:rPr>
        <w:t>unui</w:t>
      </w:r>
      <w:proofErr w:type="spellEnd"/>
      <w:r>
        <w:rPr>
          <w:rFonts w:ascii="Times New Roman" w:hAnsi="Times New Roman"/>
          <w:sz w:val="24"/>
          <w:szCs w:val="24"/>
        </w:rPr>
        <w:t xml:space="preserve"> contract de </w:t>
      </w:r>
      <w:proofErr w:type="spellStart"/>
      <w:r>
        <w:rPr>
          <w:rFonts w:ascii="Times New Roman" w:hAnsi="Times New Roman"/>
          <w:sz w:val="24"/>
          <w:szCs w:val="24"/>
        </w:rPr>
        <w:t>lucrări</w:t>
      </w:r>
      <w:proofErr w:type="spellEnd"/>
      <w:r>
        <w:rPr>
          <w:rFonts w:ascii="Times New Roman" w:hAnsi="Times New Roman"/>
          <w:sz w:val="24"/>
          <w:szCs w:val="24"/>
        </w:rPr>
        <w:t xml:space="preserve"> </w:t>
      </w:r>
      <w:proofErr w:type="spellStart"/>
      <w:r>
        <w:rPr>
          <w:rFonts w:ascii="Times New Roman" w:hAnsi="Times New Roman"/>
          <w:sz w:val="24"/>
          <w:szCs w:val="24"/>
        </w:rPr>
        <w:t>multianual</w:t>
      </w:r>
      <w:proofErr w:type="spellEnd"/>
      <w:r>
        <w:rPr>
          <w:rFonts w:ascii="Times New Roman" w:hAnsi="Times New Roman"/>
          <w:sz w:val="24"/>
          <w:szCs w:val="24"/>
        </w:rPr>
        <w:t xml:space="preserve">, </w:t>
      </w:r>
      <w:proofErr w:type="spellStart"/>
      <w:r>
        <w:rPr>
          <w:rFonts w:ascii="Times New Roman" w:hAnsi="Times New Roman"/>
          <w:sz w:val="24"/>
          <w:szCs w:val="24"/>
        </w:rPr>
        <w:t>încheiat</w:t>
      </w:r>
      <w:proofErr w:type="spellEnd"/>
      <w:r>
        <w:rPr>
          <w:rFonts w:ascii="Times New Roman" w:hAnsi="Times New Roman"/>
          <w:sz w:val="24"/>
          <w:szCs w:val="24"/>
        </w:rPr>
        <w:t xml:space="preserve"> conform </w:t>
      </w:r>
      <w:proofErr w:type="spellStart"/>
      <w:r>
        <w:rPr>
          <w:rFonts w:ascii="Times New Roman" w:hAnsi="Times New Roman"/>
          <w:sz w:val="24"/>
          <w:szCs w:val="24"/>
        </w:rPr>
        <w:t>prevederilor</w:t>
      </w:r>
      <w:proofErr w:type="spellEnd"/>
      <w:r>
        <w:rPr>
          <w:rFonts w:ascii="Times New Roman" w:hAnsi="Times New Roman"/>
          <w:sz w:val="24"/>
          <w:szCs w:val="24"/>
        </w:rPr>
        <w:t xml:space="preserve"> </w:t>
      </w:r>
      <w:proofErr w:type="spellStart"/>
      <w:r>
        <w:rPr>
          <w:rFonts w:ascii="Times New Roman" w:hAnsi="Times New Roman"/>
          <w:sz w:val="24"/>
          <w:szCs w:val="24"/>
        </w:rPr>
        <w:t>legale</w:t>
      </w:r>
      <w:proofErr w:type="spellEnd"/>
      <w:r>
        <w:rPr>
          <w:rFonts w:ascii="Times New Roman" w:hAnsi="Times New Roman"/>
          <w:sz w:val="24"/>
          <w:szCs w:val="24"/>
        </w:rPr>
        <w:t xml:space="preserve"> </w:t>
      </w:r>
      <w:proofErr w:type="spellStart"/>
      <w:r>
        <w:rPr>
          <w:rFonts w:ascii="Times New Roman" w:hAnsi="Times New Roman"/>
          <w:sz w:val="24"/>
          <w:szCs w:val="24"/>
        </w:rPr>
        <w:t>și</w:t>
      </w:r>
      <w:proofErr w:type="spellEnd"/>
      <w:r>
        <w:rPr>
          <w:rFonts w:ascii="Times New Roman" w:hAnsi="Times New Roman"/>
          <w:sz w:val="24"/>
          <w:szCs w:val="24"/>
        </w:rPr>
        <w:t xml:space="preserve"> </w:t>
      </w:r>
      <w:proofErr w:type="spellStart"/>
      <w:r>
        <w:rPr>
          <w:rFonts w:ascii="Times New Roman" w:hAnsi="Times New Roman"/>
          <w:sz w:val="24"/>
          <w:szCs w:val="24"/>
        </w:rPr>
        <w:t>contractuale</w:t>
      </w:r>
      <w:proofErr w:type="spellEnd"/>
      <w:r>
        <w:rPr>
          <w:rFonts w:ascii="Times New Roman" w:hAnsi="Times New Roman"/>
          <w:sz w:val="24"/>
          <w:szCs w:val="24"/>
        </w:rPr>
        <w:t xml:space="preserve"> </w:t>
      </w:r>
      <w:proofErr w:type="spellStart"/>
      <w:r>
        <w:rPr>
          <w:rFonts w:ascii="Times New Roman" w:hAnsi="Times New Roman"/>
          <w:sz w:val="24"/>
          <w:szCs w:val="24"/>
        </w:rPr>
        <w:t>aplicabile</w:t>
      </w:r>
      <w:proofErr w:type="spellEnd"/>
      <w:r>
        <w:rPr>
          <w:rFonts w:ascii="Times New Roman" w:hAnsi="Times New Roman"/>
          <w:sz w:val="24"/>
          <w:szCs w:val="24"/>
        </w:rPr>
        <w:t xml:space="preserve"> </w:t>
      </w:r>
      <w:proofErr w:type="spellStart"/>
      <w:r>
        <w:rPr>
          <w:rFonts w:ascii="Times New Roman" w:hAnsi="Times New Roman"/>
          <w:sz w:val="24"/>
          <w:szCs w:val="24"/>
        </w:rPr>
        <w:t>investițiilor</w:t>
      </w:r>
      <w:proofErr w:type="spellEnd"/>
      <w:r>
        <w:rPr>
          <w:rFonts w:ascii="Times New Roman" w:hAnsi="Times New Roman"/>
          <w:sz w:val="24"/>
          <w:szCs w:val="24"/>
        </w:rPr>
        <w:t xml:space="preserve"> </w:t>
      </w:r>
      <w:proofErr w:type="spellStart"/>
      <w:r>
        <w:rPr>
          <w:rFonts w:ascii="Times New Roman" w:hAnsi="Times New Roman"/>
          <w:sz w:val="24"/>
          <w:szCs w:val="24"/>
        </w:rPr>
        <w:t>publice</w:t>
      </w:r>
      <w:proofErr w:type="spellEnd"/>
      <w:r>
        <w:rPr>
          <w:rFonts w:ascii="Times New Roman" w:hAnsi="Times New Roman"/>
          <w:sz w:val="24"/>
          <w:szCs w:val="24"/>
        </w:rPr>
        <w:t xml:space="preserve"> de </w:t>
      </w:r>
      <w:proofErr w:type="spellStart"/>
      <w:r>
        <w:rPr>
          <w:rFonts w:ascii="Times New Roman" w:hAnsi="Times New Roman"/>
          <w:sz w:val="24"/>
          <w:szCs w:val="24"/>
        </w:rPr>
        <w:t>acest</w:t>
      </w:r>
      <w:proofErr w:type="spellEnd"/>
      <w:r>
        <w:rPr>
          <w:rFonts w:ascii="Times New Roman" w:hAnsi="Times New Roman"/>
          <w:sz w:val="24"/>
          <w:szCs w:val="24"/>
        </w:rPr>
        <w:t xml:space="preserve"> tip. </w:t>
      </w:r>
    </w:p>
    <w:p w14:paraId="2FED7F50" w14:textId="77777777" w:rsidR="00DB42E2" w:rsidRDefault="00DB42E2">
      <w:pPr>
        <w:pStyle w:val="Frspaiere"/>
        <w:ind w:firstLine="567"/>
        <w:jc w:val="both"/>
        <w:rPr>
          <w:rFonts w:ascii="Times New Roman" w:hAnsi="Times New Roman"/>
          <w:sz w:val="24"/>
          <w:szCs w:val="24"/>
        </w:rPr>
      </w:pPr>
    </w:p>
    <w:p w14:paraId="4539FF26" w14:textId="77777777" w:rsidR="00DB42E2" w:rsidRDefault="004E4E81">
      <w:pPr>
        <w:pStyle w:val="Frspaiere"/>
        <w:ind w:firstLine="567"/>
        <w:jc w:val="both"/>
        <w:rPr>
          <w:rFonts w:ascii="Times New Roman" w:hAnsi="Times New Roman"/>
          <w:sz w:val="24"/>
          <w:szCs w:val="24"/>
        </w:rPr>
      </w:pPr>
      <w:r>
        <w:rPr>
          <w:rFonts w:ascii="Times New Roman" w:hAnsi="Times New Roman"/>
          <w:sz w:val="24"/>
          <w:szCs w:val="24"/>
        </w:rPr>
        <w:t xml:space="preserve">22.Reabilitare, </w:t>
      </w:r>
      <w:proofErr w:type="spellStart"/>
      <w:r>
        <w:rPr>
          <w:rFonts w:ascii="Times New Roman" w:hAnsi="Times New Roman"/>
          <w:sz w:val="24"/>
          <w:szCs w:val="24"/>
        </w:rPr>
        <w:t>modernizare</w:t>
      </w:r>
      <w:proofErr w:type="spellEnd"/>
      <w:r>
        <w:rPr>
          <w:rFonts w:ascii="Times New Roman" w:hAnsi="Times New Roman"/>
          <w:sz w:val="24"/>
          <w:szCs w:val="24"/>
        </w:rPr>
        <w:t xml:space="preserve"> </w:t>
      </w:r>
      <w:proofErr w:type="spellStart"/>
      <w:r>
        <w:rPr>
          <w:rFonts w:ascii="Times New Roman" w:hAnsi="Times New Roman"/>
          <w:sz w:val="24"/>
          <w:szCs w:val="24"/>
        </w:rPr>
        <w:t>și</w:t>
      </w:r>
      <w:proofErr w:type="spellEnd"/>
      <w:r>
        <w:rPr>
          <w:rFonts w:ascii="Times New Roman" w:hAnsi="Times New Roman"/>
          <w:sz w:val="24"/>
          <w:szCs w:val="24"/>
        </w:rPr>
        <w:t xml:space="preserve"> </w:t>
      </w:r>
      <w:proofErr w:type="spellStart"/>
      <w:r>
        <w:rPr>
          <w:rFonts w:ascii="Times New Roman" w:hAnsi="Times New Roman"/>
          <w:sz w:val="24"/>
          <w:szCs w:val="24"/>
        </w:rPr>
        <w:t>dotare</w:t>
      </w:r>
      <w:proofErr w:type="spellEnd"/>
      <w:r>
        <w:rPr>
          <w:rFonts w:ascii="Times New Roman" w:hAnsi="Times New Roman"/>
          <w:sz w:val="24"/>
          <w:szCs w:val="24"/>
        </w:rPr>
        <w:t xml:space="preserve"> </w:t>
      </w:r>
      <w:proofErr w:type="spellStart"/>
      <w:r>
        <w:rPr>
          <w:rFonts w:ascii="Times New Roman" w:hAnsi="Times New Roman"/>
          <w:sz w:val="24"/>
          <w:szCs w:val="24"/>
        </w:rPr>
        <w:t>Colegiul</w:t>
      </w:r>
      <w:proofErr w:type="spellEnd"/>
      <w:r>
        <w:rPr>
          <w:rFonts w:ascii="Times New Roman" w:hAnsi="Times New Roman"/>
          <w:sz w:val="24"/>
          <w:szCs w:val="24"/>
        </w:rPr>
        <w:t xml:space="preserve"> </w:t>
      </w:r>
      <w:proofErr w:type="spellStart"/>
      <w:r>
        <w:rPr>
          <w:rFonts w:ascii="Times New Roman" w:hAnsi="Times New Roman"/>
          <w:sz w:val="24"/>
          <w:szCs w:val="24"/>
        </w:rPr>
        <w:t>Național</w:t>
      </w:r>
      <w:proofErr w:type="spellEnd"/>
      <w:r>
        <w:rPr>
          <w:rFonts w:ascii="Times New Roman" w:hAnsi="Times New Roman"/>
          <w:sz w:val="24"/>
          <w:szCs w:val="24"/>
        </w:rPr>
        <w:t xml:space="preserve"> Dragoș </w:t>
      </w:r>
      <w:proofErr w:type="spellStart"/>
      <w:r>
        <w:rPr>
          <w:rFonts w:ascii="Times New Roman" w:hAnsi="Times New Roman"/>
          <w:sz w:val="24"/>
          <w:szCs w:val="24"/>
        </w:rPr>
        <w:t>Vodă</w:t>
      </w:r>
      <w:proofErr w:type="spellEnd"/>
      <w:r>
        <w:rPr>
          <w:rFonts w:ascii="Times New Roman" w:hAnsi="Times New Roman"/>
          <w:sz w:val="24"/>
          <w:szCs w:val="24"/>
        </w:rPr>
        <w:t xml:space="preserve">, </w:t>
      </w:r>
      <w:proofErr w:type="spellStart"/>
      <w:r>
        <w:rPr>
          <w:rFonts w:ascii="Times New Roman" w:hAnsi="Times New Roman"/>
          <w:sz w:val="24"/>
          <w:szCs w:val="24"/>
        </w:rPr>
        <w:t>municipiul</w:t>
      </w:r>
      <w:proofErr w:type="spellEnd"/>
      <w:r>
        <w:rPr>
          <w:rFonts w:ascii="Times New Roman" w:hAnsi="Times New Roman"/>
          <w:sz w:val="24"/>
          <w:szCs w:val="24"/>
        </w:rPr>
        <w:t xml:space="preserve"> </w:t>
      </w:r>
      <w:proofErr w:type="spellStart"/>
      <w:r>
        <w:rPr>
          <w:rFonts w:ascii="Times New Roman" w:hAnsi="Times New Roman"/>
          <w:sz w:val="24"/>
          <w:szCs w:val="24"/>
        </w:rPr>
        <w:t>Câmpulung</w:t>
      </w:r>
      <w:proofErr w:type="spellEnd"/>
      <w:r>
        <w:rPr>
          <w:rFonts w:ascii="Times New Roman" w:hAnsi="Times New Roman"/>
          <w:sz w:val="24"/>
          <w:szCs w:val="24"/>
        </w:rPr>
        <w:t xml:space="preserve"> </w:t>
      </w:r>
      <w:proofErr w:type="spellStart"/>
      <w:r>
        <w:rPr>
          <w:rFonts w:ascii="Times New Roman" w:hAnsi="Times New Roman"/>
          <w:sz w:val="24"/>
          <w:szCs w:val="24"/>
        </w:rPr>
        <w:t>Moldovenesc</w:t>
      </w:r>
      <w:proofErr w:type="spellEnd"/>
      <w:r>
        <w:rPr>
          <w:rFonts w:ascii="Times New Roman" w:hAnsi="Times New Roman"/>
          <w:sz w:val="24"/>
          <w:szCs w:val="24"/>
        </w:rPr>
        <w:t xml:space="preserve">, </w:t>
      </w:r>
      <w:proofErr w:type="spellStart"/>
      <w:r>
        <w:rPr>
          <w:rFonts w:ascii="Times New Roman" w:hAnsi="Times New Roman"/>
          <w:sz w:val="24"/>
          <w:szCs w:val="24"/>
        </w:rPr>
        <w:t>județul</w:t>
      </w:r>
      <w:proofErr w:type="spellEnd"/>
      <w:r>
        <w:rPr>
          <w:rFonts w:ascii="Times New Roman" w:hAnsi="Times New Roman"/>
          <w:sz w:val="24"/>
          <w:szCs w:val="24"/>
        </w:rPr>
        <w:t xml:space="preserve"> Suceava</w:t>
      </w:r>
    </w:p>
    <w:p w14:paraId="5CFE1B89" w14:textId="77777777" w:rsidR="00DB42E2" w:rsidRDefault="00DB42E2">
      <w:pPr>
        <w:pStyle w:val="Frspaiere"/>
        <w:ind w:firstLine="567"/>
        <w:jc w:val="both"/>
        <w:rPr>
          <w:rFonts w:ascii="Times New Roman" w:hAnsi="Times New Roman"/>
          <w:sz w:val="24"/>
          <w:szCs w:val="24"/>
        </w:rPr>
      </w:pPr>
    </w:p>
    <w:p w14:paraId="1B734298" w14:textId="77777777" w:rsidR="00DB42E2" w:rsidRDefault="004E4E81">
      <w:pPr>
        <w:pStyle w:val="Frspaiere"/>
        <w:ind w:firstLine="567"/>
        <w:jc w:val="both"/>
        <w:rPr>
          <w:rFonts w:ascii="Times New Roman" w:hAnsi="Times New Roman"/>
          <w:sz w:val="24"/>
          <w:szCs w:val="24"/>
        </w:rPr>
      </w:pPr>
      <w:proofErr w:type="spellStart"/>
      <w:r>
        <w:rPr>
          <w:rFonts w:ascii="Times New Roman" w:hAnsi="Times New Roman"/>
          <w:sz w:val="24"/>
          <w:szCs w:val="24"/>
        </w:rPr>
        <w:t>Obiectivul</w:t>
      </w:r>
      <w:proofErr w:type="spellEnd"/>
      <w:r>
        <w:rPr>
          <w:rFonts w:ascii="Times New Roman" w:hAnsi="Times New Roman"/>
          <w:sz w:val="24"/>
          <w:szCs w:val="24"/>
        </w:rPr>
        <w:t xml:space="preserve"> de </w:t>
      </w:r>
      <w:proofErr w:type="spellStart"/>
      <w:r>
        <w:rPr>
          <w:rFonts w:ascii="Times New Roman" w:hAnsi="Times New Roman"/>
          <w:sz w:val="24"/>
          <w:szCs w:val="24"/>
        </w:rPr>
        <w:t>investiții</w:t>
      </w:r>
      <w:proofErr w:type="spellEnd"/>
      <w:r>
        <w:rPr>
          <w:rFonts w:ascii="Times New Roman" w:hAnsi="Times New Roman"/>
          <w:sz w:val="24"/>
          <w:szCs w:val="24"/>
        </w:rPr>
        <w:t xml:space="preserve"> </w:t>
      </w:r>
      <w:proofErr w:type="spellStart"/>
      <w:r>
        <w:rPr>
          <w:rFonts w:ascii="Times New Roman" w:hAnsi="Times New Roman"/>
          <w:sz w:val="24"/>
          <w:szCs w:val="24"/>
        </w:rPr>
        <w:t>este</w:t>
      </w:r>
      <w:proofErr w:type="spellEnd"/>
      <w:r>
        <w:rPr>
          <w:rFonts w:ascii="Times New Roman" w:hAnsi="Times New Roman"/>
          <w:sz w:val="24"/>
          <w:szCs w:val="24"/>
        </w:rPr>
        <w:t xml:space="preserve"> </w:t>
      </w:r>
      <w:proofErr w:type="spellStart"/>
      <w:r>
        <w:rPr>
          <w:rFonts w:ascii="Times New Roman" w:hAnsi="Times New Roman"/>
          <w:sz w:val="24"/>
          <w:szCs w:val="24"/>
        </w:rPr>
        <w:t>implementat</w:t>
      </w:r>
      <w:proofErr w:type="spellEnd"/>
      <w:r>
        <w:rPr>
          <w:rFonts w:ascii="Times New Roman" w:hAnsi="Times New Roman"/>
          <w:sz w:val="24"/>
          <w:szCs w:val="24"/>
        </w:rPr>
        <w:t xml:space="preserve"> cu </w:t>
      </w:r>
      <w:proofErr w:type="spellStart"/>
      <w:r>
        <w:rPr>
          <w:rFonts w:ascii="Times New Roman" w:hAnsi="Times New Roman"/>
          <w:sz w:val="24"/>
          <w:szCs w:val="24"/>
        </w:rPr>
        <w:t>finanțare</w:t>
      </w:r>
      <w:proofErr w:type="spellEnd"/>
      <w:r>
        <w:rPr>
          <w:rFonts w:ascii="Times New Roman" w:hAnsi="Times New Roman"/>
          <w:sz w:val="24"/>
          <w:szCs w:val="24"/>
        </w:rPr>
        <w:t xml:space="preserve"> </w:t>
      </w:r>
      <w:proofErr w:type="spellStart"/>
      <w:r>
        <w:rPr>
          <w:rFonts w:ascii="Times New Roman" w:hAnsi="Times New Roman"/>
          <w:sz w:val="24"/>
          <w:szCs w:val="24"/>
        </w:rPr>
        <w:t>asigurată</w:t>
      </w:r>
      <w:proofErr w:type="spellEnd"/>
      <w:r>
        <w:rPr>
          <w:rFonts w:ascii="Times New Roman" w:hAnsi="Times New Roman"/>
          <w:sz w:val="24"/>
          <w:szCs w:val="24"/>
        </w:rPr>
        <w:t xml:space="preserve"> </w:t>
      </w:r>
      <w:proofErr w:type="spellStart"/>
      <w:r>
        <w:rPr>
          <w:rFonts w:ascii="Times New Roman" w:hAnsi="Times New Roman"/>
          <w:sz w:val="24"/>
          <w:szCs w:val="24"/>
        </w:rPr>
        <w:t>prin</w:t>
      </w:r>
      <w:proofErr w:type="spellEnd"/>
      <w:r>
        <w:rPr>
          <w:rFonts w:ascii="Times New Roman" w:hAnsi="Times New Roman"/>
          <w:sz w:val="24"/>
          <w:szCs w:val="24"/>
        </w:rPr>
        <w:t xml:space="preserve"> </w:t>
      </w:r>
      <w:proofErr w:type="spellStart"/>
      <w:r>
        <w:rPr>
          <w:rFonts w:ascii="Times New Roman" w:hAnsi="Times New Roman"/>
          <w:sz w:val="24"/>
          <w:szCs w:val="24"/>
        </w:rPr>
        <w:t>Programul</w:t>
      </w:r>
      <w:proofErr w:type="spellEnd"/>
      <w:r>
        <w:rPr>
          <w:rFonts w:ascii="Times New Roman" w:hAnsi="Times New Roman"/>
          <w:sz w:val="24"/>
          <w:szCs w:val="24"/>
        </w:rPr>
        <w:t xml:space="preserve"> </w:t>
      </w:r>
      <w:proofErr w:type="spellStart"/>
      <w:r>
        <w:rPr>
          <w:rFonts w:ascii="Times New Roman" w:hAnsi="Times New Roman"/>
          <w:sz w:val="24"/>
          <w:szCs w:val="24"/>
        </w:rPr>
        <w:t>Național</w:t>
      </w:r>
      <w:proofErr w:type="spellEnd"/>
      <w:r>
        <w:rPr>
          <w:rFonts w:ascii="Times New Roman" w:hAnsi="Times New Roman"/>
          <w:sz w:val="24"/>
          <w:szCs w:val="24"/>
        </w:rPr>
        <w:t xml:space="preserve"> de Dezvoltare </w:t>
      </w:r>
      <w:proofErr w:type="spellStart"/>
      <w:r>
        <w:rPr>
          <w:rFonts w:ascii="Times New Roman" w:hAnsi="Times New Roman"/>
          <w:sz w:val="24"/>
          <w:szCs w:val="24"/>
        </w:rPr>
        <w:t>Locală</w:t>
      </w:r>
      <w:proofErr w:type="spellEnd"/>
      <w:r>
        <w:rPr>
          <w:rFonts w:ascii="Times New Roman" w:hAnsi="Times New Roman"/>
          <w:sz w:val="24"/>
          <w:szCs w:val="24"/>
        </w:rPr>
        <w:t xml:space="preserve"> (PNDL), </w:t>
      </w:r>
      <w:proofErr w:type="spellStart"/>
      <w:r>
        <w:rPr>
          <w:rFonts w:ascii="Times New Roman" w:hAnsi="Times New Roman"/>
          <w:sz w:val="24"/>
          <w:szCs w:val="24"/>
        </w:rPr>
        <w:t>beneficiind</w:t>
      </w:r>
      <w:proofErr w:type="spellEnd"/>
      <w:r>
        <w:rPr>
          <w:rFonts w:ascii="Times New Roman" w:hAnsi="Times New Roman"/>
          <w:sz w:val="24"/>
          <w:szCs w:val="24"/>
        </w:rPr>
        <w:t xml:space="preserve"> </w:t>
      </w:r>
      <w:proofErr w:type="spellStart"/>
      <w:r>
        <w:rPr>
          <w:rFonts w:ascii="Times New Roman" w:hAnsi="Times New Roman"/>
          <w:sz w:val="24"/>
          <w:szCs w:val="24"/>
        </w:rPr>
        <w:t>totodată</w:t>
      </w:r>
      <w:proofErr w:type="spellEnd"/>
      <w:r>
        <w:rPr>
          <w:rFonts w:ascii="Times New Roman" w:hAnsi="Times New Roman"/>
          <w:sz w:val="24"/>
          <w:szCs w:val="24"/>
        </w:rPr>
        <w:t xml:space="preserve"> de o </w:t>
      </w:r>
      <w:proofErr w:type="spellStart"/>
      <w:r>
        <w:rPr>
          <w:rFonts w:ascii="Times New Roman" w:hAnsi="Times New Roman"/>
          <w:sz w:val="24"/>
          <w:szCs w:val="24"/>
        </w:rPr>
        <w:t>contribuție</w:t>
      </w:r>
      <w:proofErr w:type="spellEnd"/>
      <w:r>
        <w:rPr>
          <w:rFonts w:ascii="Times New Roman" w:hAnsi="Times New Roman"/>
          <w:sz w:val="24"/>
          <w:szCs w:val="24"/>
        </w:rPr>
        <w:t xml:space="preserve"> </w:t>
      </w:r>
      <w:proofErr w:type="spellStart"/>
      <w:r>
        <w:rPr>
          <w:rFonts w:ascii="Times New Roman" w:hAnsi="Times New Roman"/>
          <w:sz w:val="24"/>
          <w:szCs w:val="24"/>
        </w:rPr>
        <w:t>financiară</w:t>
      </w:r>
      <w:proofErr w:type="spellEnd"/>
      <w:r>
        <w:rPr>
          <w:rFonts w:ascii="Times New Roman" w:hAnsi="Times New Roman"/>
          <w:sz w:val="24"/>
          <w:szCs w:val="24"/>
        </w:rPr>
        <w:t xml:space="preserve"> din </w:t>
      </w:r>
      <w:proofErr w:type="spellStart"/>
      <w:r>
        <w:rPr>
          <w:rFonts w:ascii="Times New Roman" w:hAnsi="Times New Roman"/>
          <w:sz w:val="24"/>
          <w:szCs w:val="24"/>
        </w:rPr>
        <w:t>partea</w:t>
      </w:r>
      <w:proofErr w:type="spellEnd"/>
      <w:r>
        <w:rPr>
          <w:rFonts w:ascii="Times New Roman" w:hAnsi="Times New Roman"/>
          <w:sz w:val="24"/>
          <w:szCs w:val="24"/>
        </w:rPr>
        <w:t xml:space="preserve"> </w:t>
      </w:r>
      <w:proofErr w:type="spellStart"/>
      <w:r>
        <w:rPr>
          <w:rFonts w:ascii="Times New Roman" w:hAnsi="Times New Roman"/>
          <w:sz w:val="24"/>
          <w:szCs w:val="24"/>
        </w:rPr>
        <w:t>bugetului</w:t>
      </w:r>
      <w:proofErr w:type="spellEnd"/>
      <w:r>
        <w:rPr>
          <w:rFonts w:ascii="Times New Roman" w:hAnsi="Times New Roman"/>
          <w:sz w:val="24"/>
          <w:szCs w:val="24"/>
        </w:rPr>
        <w:t xml:space="preserve"> local,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conformitate</w:t>
      </w:r>
      <w:proofErr w:type="spellEnd"/>
      <w:r>
        <w:rPr>
          <w:rFonts w:ascii="Times New Roman" w:hAnsi="Times New Roman"/>
          <w:sz w:val="24"/>
          <w:szCs w:val="24"/>
        </w:rPr>
        <w:t xml:space="preserve"> cu </w:t>
      </w:r>
      <w:proofErr w:type="spellStart"/>
      <w:r>
        <w:rPr>
          <w:rFonts w:ascii="Times New Roman" w:hAnsi="Times New Roman"/>
          <w:sz w:val="24"/>
          <w:szCs w:val="24"/>
        </w:rPr>
        <w:t>prevederile</w:t>
      </w:r>
      <w:proofErr w:type="spellEnd"/>
      <w:r>
        <w:rPr>
          <w:rFonts w:ascii="Times New Roman" w:hAnsi="Times New Roman"/>
          <w:sz w:val="24"/>
          <w:szCs w:val="24"/>
        </w:rPr>
        <w:t xml:space="preserve"> </w:t>
      </w:r>
      <w:proofErr w:type="spellStart"/>
      <w:r>
        <w:rPr>
          <w:rFonts w:ascii="Times New Roman" w:hAnsi="Times New Roman"/>
          <w:sz w:val="24"/>
          <w:szCs w:val="24"/>
        </w:rPr>
        <w:t>contractului</w:t>
      </w:r>
      <w:proofErr w:type="spellEnd"/>
      <w:r>
        <w:rPr>
          <w:rFonts w:ascii="Times New Roman" w:hAnsi="Times New Roman"/>
          <w:sz w:val="24"/>
          <w:szCs w:val="24"/>
        </w:rPr>
        <w:t xml:space="preserve"> de </w:t>
      </w:r>
      <w:proofErr w:type="spellStart"/>
      <w:r>
        <w:rPr>
          <w:rFonts w:ascii="Times New Roman" w:hAnsi="Times New Roman"/>
          <w:sz w:val="24"/>
          <w:szCs w:val="24"/>
        </w:rPr>
        <w:t>finanțare</w:t>
      </w:r>
      <w:proofErr w:type="spellEnd"/>
      <w:r>
        <w:rPr>
          <w:rFonts w:ascii="Times New Roman" w:hAnsi="Times New Roman"/>
          <w:sz w:val="24"/>
          <w:szCs w:val="24"/>
        </w:rPr>
        <w:t xml:space="preserve"> </w:t>
      </w:r>
      <w:proofErr w:type="spellStart"/>
      <w:r>
        <w:rPr>
          <w:rFonts w:ascii="Times New Roman" w:hAnsi="Times New Roman"/>
          <w:sz w:val="24"/>
          <w:szCs w:val="24"/>
        </w:rPr>
        <w:t>și</w:t>
      </w:r>
      <w:proofErr w:type="spellEnd"/>
      <w:r>
        <w:rPr>
          <w:rFonts w:ascii="Times New Roman" w:hAnsi="Times New Roman"/>
          <w:sz w:val="24"/>
          <w:szCs w:val="24"/>
        </w:rPr>
        <w:t xml:space="preserve"> </w:t>
      </w:r>
      <w:proofErr w:type="spellStart"/>
      <w:r>
        <w:rPr>
          <w:rFonts w:ascii="Times New Roman" w:hAnsi="Times New Roman"/>
          <w:sz w:val="24"/>
          <w:szCs w:val="24"/>
        </w:rPr>
        <w:t>legislația</w:t>
      </w:r>
      <w:proofErr w:type="spellEnd"/>
      <w:r>
        <w:rPr>
          <w:rFonts w:ascii="Times New Roman" w:hAnsi="Times New Roman"/>
          <w:sz w:val="24"/>
          <w:szCs w:val="24"/>
        </w:rPr>
        <w:t xml:space="preserve"> </w:t>
      </w:r>
      <w:proofErr w:type="spellStart"/>
      <w:r>
        <w:rPr>
          <w:rFonts w:ascii="Times New Roman" w:hAnsi="Times New Roman"/>
          <w:sz w:val="24"/>
          <w:szCs w:val="24"/>
        </w:rPr>
        <w:t>aplicabilă</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domeniul</w:t>
      </w:r>
      <w:proofErr w:type="spellEnd"/>
      <w:r>
        <w:rPr>
          <w:rFonts w:ascii="Times New Roman" w:hAnsi="Times New Roman"/>
          <w:sz w:val="24"/>
          <w:szCs w:val="24"/>
        </w:rPr>
        <w:t xml:space="preserve"> </w:t>
      </w:r>
      <w:proofErr w:type="spellStart"/>
      <w:r>
        <w:rPr>
          <w:rFonts w:ascii="Times New Roman" w:hAnsi="Times New Roman"/>
          <w:sz w:val="24"/>
          <w:szCs w:val="24"/>
        </w:rPr>
        <w:t>investițiilor</w:t>
      </w:r>
      <w:proofErr w:type="spellEnd"/>
      <w:r>
        <w:rPr>
          <w:rFonts w:ascii="Times New Roman" w:hAnsi="Times New Roman"/>
          <w:sz w:val="24"/>
          <w:szCs w:val="24"/>
        </w:rPr>
        <w:t xml:space="preserve"> </w:t>
      </w:r>
      <w:proofErr w:type="spellStart"/>
      <w:r>
        <w:rPr>
          <w:rFonts w:ascii="Times New Roman" w:hAnsi="Times New Roman"/>
          <w:sz w:val="24"/>
          <w:szCs w:val="24"/>
        </w:rPr>
        <w:t>publice</w:t>
      </w:r>
      <w:proofErr w:type="spellEnd"/>
      <w:r>
        <w:rPr>
          <w:rFonts w:ascii="Times New Roman" w:hAnsi="Times New Roman"/>
          <w:sz w:val="24"/>
          <w:szCs w:val="24"/>
        </w:rPr>
        <w:t>.</w:t>
      </w:r>
    </w:p>
    <w:p w14:paraId="2FCE834F" w14:textId="77777777" w:rsidR="00DB42E2" w:rsidRDefault="004E4E81">
      <w:pPr>
        <w:pStyle w:val="Frspaiere"/>
        <w:ind w:firstLine="567"/>
        <w:jc w:val="both"/>
        <w:rPr>
          <w:rFonts w:ascii="Times New Roman" w:hAnsi="Times New Roman"/>
          <w:sz w:val="24"/>
          <w:szCs w:val="24"/>
        </w:rPr>
      </w:pPr>
      <w:proofErr w:type="spellStart"/>
      <w:r>
        <w:rPr>
          <w:rFonts w:ascii="Times New Roman" w:hAnsi="Times New Roman"/>
          <w:sz w:val="24"/>
          <w:szCs w:val="24"/>
        </w:rPr>
        <w:t>Valoarea</w:t>
      </w:r>
      <w:proofErr w:type="spellEnd"/>
      <w:r>
        <w:rPr>
          <w:rFonts w:ascii="Times New Roman" w:hAnsi="Times New Roman"/>
          <w:sz w:val="24"/>
          <w:szCs w:val="24"/>
        </w:rPr>
        <w:t xml:space="preserve"> </w:t>
      </w:r>
      <w:proofErr w:type="spellStart"/>
      <w:r>
        <w:rPr>
          <w:rFonts w:ascii="Times New Roman" w:hAnsi="Times New Roman"/>
          <w:sz w:val="24"/>
          <w:szCs w:val="24"/>
        </w:rPr>
        <w:t>totală</w:t>
      </w:r>
      <w:proofErr w:type="spellEnd"/>
      <w:r>
        <w:rPr>
          <w:rFonts w:ascii="Times New Roman" w:hAnsi="Times New Roman"/>
          <w:sz w:val="24"/>
          <w:szCs w:val="24"/>
        </w:rPr>
        <w:t xml:space="preserve"> </w:t>
      </w:r>
      <w:proofErr w:type="gramStart"/>
      <w:r>
        <w:rPr>
          <w:rFonts w:ascii="Times New Roman" w:hAnsi="Times New Roman"/>
          <w:sz w:val="24"/>
          <w:szCs w:val="24"/>
        </w:rPr>
        <w:t>a</w:t>
      </w:r>
      <w:proofErr w:type="gramEnd"/>
      <w:r>
        <w:rPr>
          <w:rFonts w:ascii="Times New Roman" w:hAnsi="Times New Roman"/>
          <w:sz w:val="24"/>
          <w:szCs w:val="24"/>
        </w:rPr>
        <w:t xml:space="preserve"> </w:t>
      </w:r>
      <w:proofErr w:type="spellStart"/>
      <w:r>
        <w:rPr>
          <w:rFonts w:ascii="Times New Roman" w:hAnsi="Times New Roman"/>
          <w:sz w:val="24"/>
          <w:szCs w:val="24"/>
        </w:rPr>
        <w:t>obiectivului</w:t>
      </w:r>
      <w:proofErr w:type="spellEnd"/>
      <w:r>
        <w:rPr>
          <w:rFonts w:ascii="Times New Roman" w:hAnsi="Times New Roman"/>
          <w:sz w:val="24"/>
          <w:szCs w:val="24"/>
        </w:rPr>
        <w:t xml:space="preserve"> de </w:t>
      </w:r>
      <w:proofErr w:type="spellStart"/>
      <w:r>
        <w:rPr>
          <w:rFonts w:ascii="Times New Roman" w:hAnsi="Times New Roman"/>
          <w:sz w:val="24"/>
          <w:szCs w:val="24"/>
        </w:rPr>
        <w:t>investiții</w:t>
      </w:r>
      <w:proofErr w:type="spellEnd"/>
      <w:r>
        <w:rPr>
          <w:rFonts w:ascii="Times New Roman" w:hAnsi="Times New Roman"/>
          <w:sz w:val="24"/>
          <w:szCs w:val="24"/>
        </w:rPr>
        <w:t xml:space="preserve"> se </w:t>
      </w:r>
      <w:proofErr w:type="spellStart"/>
      <w:r>
        <w:rPr>
          <w:rFonts w:ascii="Times New Roman" w:hAnsi="Times New Roman"/>
          <w:sz w:val="24"/>
          <w:szCs w:val="24"/>
        </w:rPr>
        <w:t>ridică</w:t>
      </w:r>
      <w:proofErr w:type="spellEnd"/>
      <w:r>
        <w:rPr>
          <w:rFonts w:ascii="Times New Roman" w:hAnsi="Times New Roman"/>
          <w:sz w:val="24"/>
          <w:szCs w:val="24"/>
        </w:rPr>
        <w:t xml:space="preserve"> la 9.070.867 lei, </w:t>
      </w:r>
      <w:proofErr w:type="spellStart"/>
      <w:r>
        <w:rPr>
          <w:rFonts w:ascii="Times New Roman" w:hAnsi="Times New Roman"/>
          <w:sz w:val="24"/>
          <w:szCs w:val="24"/>
        </w:rPr>
        <w:t>inclusiv</w:t>
      </w:r>
      <w:proofErr w:type="spellEnd"/>
      <w:r>
        <w:rPr>
          <w:rFonts w:ascii="Times New Roman" w:hAnsi="Times New Roman"/>
          <w:sz w:val="24"/>
          <w:szCs w:val="24"/>
        </w:rPr>
        <w:t xml:space="preserve"> T.V.A., </w:t>
      </w:r>
      <w:proofErr w:type="spellStart"/>
      <w:r>
        <w:rPr>
          <w:rFonts w:ascii="Times New Roman" w:hAnsi="Times New Roman"/>
          <w:sz w:val="24"/>
          <w:szCs w:val="24"/>
        </w:rPr>
        <w:t>sumă</w:t>
      </w:r>
      <w:proofErr w:type="spellEnd"/>
      <w:r>
        <w:rPr>
          <w:rFonts w:ascii="Times New Roman" w:hAnsi="Times New Roman"/>
          <w:sz w:val="24"/>
          <w:szCs w:val="24"/>
        </w:rPr>
        <w:t xml:space="preserve"> care </w:t>
      </w:r>
      <w:proofErr w:type="spellStart"/>
      <w:r>
        <w:rPr>
          <w:rFonts w:ascii="Times New Roman" w:hAnsi="Times New Roman"/>
          <w:sz w:val="24"/>
          <w:szCs w:val="24"/>
        </w:rPr>
        <w:t>acoperă</w:t>
      </w:r>
      <w:proofErr w:type="spellEnd"/>
      <w:r>
        <w:rPr>
          <w:rFonts w:ascii="Times New Roman" w:hAnsi="Times New Roman"/>
          <w:sz w:val="24"/>
          <w:szCs w:val="24"/>
        </w:rPr>
        <w:t xml:space="preserve"> </w:t>
      </w:r>
      <w:proofErr w:type="spellStart"/>
      <w:r>
        <w:rPr>
          <w:rFonts w:ascii="Times New Roman" w:hAnsi="Times New Roman"/>
          <w:sz w:val="24"/>
          <w:szCs w:val="24"/>
        </w:rPr>
        <w:t>toate</w:t>
      </w:r>
      <w:proofErr w:type="spellEnd"/>
      <w:r>
        <w:rPr>
          <w:rFonts w:ascii="Times New Roman" w:hAnsi="Times New Roman"/>
          <w:sz w:val="24"/>
          <w:szCs w:val="24"/>
        </w:rPr>
        <w:t xml:space="preserve"> </w:t>
      </w:r>
      <w:proofErr w:type="spellStart"/>
      <w:r>
        <w:rPr>
          <w:rFonts w:ascii="Times New Roman" w:hAnsi="Times New Roman"/>
          <w:sz w:val="24"/>
          <w:szCs w:val="24"/>
        </w:rPr>
        <w:t>componentele</w:t>
      </w:r>
      <w:proofErr w:type="spellEnd"/>
      <w:r>
        <w:rPr>
          <w:rFonts w:ascii="Times New Roman" w:hAnsi="Times New Roman"/>
          <w:sz w:val="24"/>
          <w:szCs w:val="24"/>
        </w:rPr>
        <w:t xml:space="preserve"> </w:t>
      </w:r>
      <w:proofErr w:type="spellStart"/>
      <w:r>
        <w:rPr>
          <w:rFonts w:ascii="Times New Roman" w:hAnsi="Times New Roman"/>
          <w:sz w:val="24"/>
          <w:szCs w:val="24"/>
        </w:rPr>
        <w:t>proiectului</w:t>
      </w:r>
      <w:proofErr w:type="spellEnd"/>
      <w:r>
        <w:rPr>
          <w:rFonts w:ascii="Times New Roman" w:hAnsi="Times New Roman"/>
          <w:sz w:val="24"/>
          <w:szCs w:val="24"/>
        </w:rPr>
        <w:t xml:space="preserve">, </w:t>
      </w:r>
      <w:proofErr w:type="spellStart"/>
      <w:r>
        <w:rPr>
          <w:rFonts w:ascii="Times New Roman" w:hAnsi="Times New Roman"/>
          <w:sz w:val="24"/>
          <w:szCs w:val="24"/>
        </w:rPr>
        <w:t>inclusiv</w:t>
      </w:r>
      <w:proofErr w:type="spellEnd"/>
      <w:r>
        <w:rPr>
          <w:rFonts w:ascii="Times New Roman" w:hAnsi="Times New Roman"/>
          <w:sz w:val="24"/>
          <w:szCs w:val="24"/>
        </w:rPr>
        <w:t xml:space="preserve"> </w:t>
      </w:r>
      <w:proofErr w:type="spellStart"/>
      <w:r>
        <w:rPr>
          <w:rFonts w:ascii="Times New Roman" w:hAnsi="Times New Roman"/>
          <w:sz w:val="24"/>
          <w:szCs w:val="24"/>
        </w:rPr>
        <w:t>lucrările</w:t>
      </w:r>
      <w:proofErr w:type="spellEnd"/>
      <w:r>
        <w:rPr>
          <w:rFonts w:ascii="Times New Roman" w:hAnsi="Times New Roman"/>
          <w:sz w:val="24"/>
          <w:szCs w:val="24"/>
        </w:rPr>
        <w:t xml:space="preserve"> de </w:t>
      </w:r>
      <w:proofErr w:type="spellStart"/>
      <w:r>
        <w:rPr>
          <w:rFonts w:ascii="Times New Roman" w:hAnsi="Times New Roman"/>
          <w:sz w:val="24"/>
          <w:szCs w:val="24"/>
        </w:rPr>
        <w:t>execuție</w:t>
      </w:r>
      <w:proofErr w:type="spellEnd"/>
      <w:r>
        <w:rPr>
          <w:rFonts w:ascii="Times New Roman" w:hAnsi="Times New Roman"/>
          <w:sz w:val="24"/>
          <w:szCs w:val="24"/>
        </w:rPr>
        <w:t xml:space="preserve">, </w:t>
      </w:r>
      <w:proofErr w:type="spellStart"/>
      <w:r>
        <w:rPr>
          <w:rFonts w:ascii="Times New Roman" w:hAnsi="Times New Roman"/>
          <w:sz w:val="24"/>
          <w:szCs w:val="24"/>
        </w:rPr>
        <w:t>cheltuielile</w:t>
      </w:r>
      <w:proofErr w:type="spellEnd"/>
      <w:r>
        <w:rPr>
          <w:rFonts w:ascii="Times New Roman" w:hAnsi="Times New Roman"/>
          <w:sz w:val="24"/>
          <w:szCs w:val="24"/>
        </w:rPr>
        <w:t xml:space="preserve"> administrative </w:t>
      </w:r>
      <w:proofErr w:type="spellStart"/>
      <w:r>
        <w:rPr>
          <w:rFonts w:ascii="Times New Roman" w:hAnsi="Times New Roman"/>
          <w:sz w:val="24"/>
          <w:szCs w:val="24"/>
        </w:rPr>
        <w:t>și</w:t>
      </w:r>
      <w:proofErr w:type="spellEnd"/>
      <w:r>
        <w:rPr>
          <w:rFonts w:ascii="Times New Roman" w:hAnsi="Times New Roman"/>
          <w:sz w:val="24"/>
          <w:szCs w:val="24"/>
        </w:rPr>
        <w:t xml:space="preserve"> </w:t>
      </w:r>
      <w:proofErr w:type="spellStart"/>
      <w:r>
        <w:rPr>
          <w:rFonts w:ascii="Times New Roman" w:hAnsi="Times New Roman"/>
          <w:sz w:val="24"/>
          <w:szCs w:val="24"/>
        </w:rPr>
        <w:t>alte</w:t>
      </w:r>
      <w:proofErr w:type="spellEnd"/>
      <w:r>
        <w:rPr>
          <w:rFonts w:ascii="Times New Roman" w:hAnsi="Times New Roman"/>
          <w:sz w:val="24"/>
          <w:szCs w:val="24"/>
        </w:rPr>
        <w:t xml:space="preserve"> </w:t>
      </w:r>
      <w:proofErr w:type="spellStart"/>
      <w:r>
        <w:rPr>
          <w:rFonts w:ascii="Times New Roman" w:hAnsi="Times New Roman"/>
          <w:sz w:val="24"/>
          <w:szCs w:val="24"/>
        </w:rPr>
        <w:t>costuri</w:t>
      </w:r>
      <w:proofErr w:type="spellEnd"/>
      <w:r>
        <w:rPr>
          <w:rFonts w:ascii="Times New Roman" w:hAnsi="Times New Roman"/>
          <w:sz w:val="24"/>
          <w:szCs w:val="24"/>
        </w:rPr>
        <w:t xml:space="preserve"> </w:t>
      </w:r>
      <w:proofErr w:type="spellStart"/>
      <w:r>
        <w:rPr>
          <w:rFonts w:ascii="Times New Roman" w:hAnsi="Times New Roman"/>
          <w:sz w:val="24"/>
          <w:szCs w:val="24"/>
        </w:rPr>
        <w:t>asociate</w:t>
      </w:r>
      <w:proofErr w:type="spellEnd"/>
      <w:r>
        <w:rPr>
          <w:rFonts w:ascii="Times New Roman" w:hAnsi="Times New Roman"/>
          <w:sz w:val="24"/>
          <w:szCs w:val="24"/>
        </w:rPr>
        <w:t xml:space="preserve"> </w:t>
      </w:r>
      <w:proofErr w:type="spellStart"/>
      <w:r>
        <w:rPr>
          <w:rFonts w:ascii="Times New Roman" w:hAnsi="Times New Roman"/>
          <w:sz w:val="24"/>
          <w:szCs w:val="24"/>
        </w:rPr>
        <w:t>implementării</w:t>
      </w:r>
      <w:proofErr w:type="spellEnd"/>
      <w:r>
        <w:rPr>
          <w:rFonts w:ascii="Times New Roman" w:hAnsi="Times New Roman"/>
          <w:sz w:val="24"/>
          <w:szCs w:val="24"/>
        </w:rPr>
        <w:t xml:space="preserve"> </w:t>
      </w:r>
      <w:proofErr w:type="spellStart"/>
      <w:r>
        <w:rPr>
          <w:rFonts w:ascii="Times New Roman" w:hAnsi="Times New Roman"/>
          <w:sz w:val="24"/>
          <w:szCs w:val="24"/>
        </w:rPr>
        <w:t>investiției</w:t>
      </w:r>
      <w:proofErr w:type="spellEnd"/>
      <w:r>
        <w:rPr>
          <w:rFonts w:ascii="Times New Roman" w:hAnsi="Times New Roman"/>
          <w:sz w:val="24"/>
          <w:szCs w:val="24"/>
        </w:rPr>
        <w:t xml:space="preserve">. </w:t>
      </w:r>
      <w:proofErr w:type="spellStart"/>
      <w:r>
        <w:rPr>
          <w:rFonts w:ascii="Times New Roman" w:hAnsi="Times New Roman"/>
          <w:sz w:val="24"/>
          <w:szCs w:val="24"/>
        </w:rPr>
        <w:t>Contribuția</w:t>
      </w:r>
      <w:proofErr w:type="spellEnd"/>
      <w:r>
        <w:rPr>
          <w:rFonts w:ascii="Times New Roman" w:hAnsi="Times New Roman"/>
          <w:sz w:val="24"/>
          <w:szCs w:val="24"/>
        </w:rPr>
        <w:t xml:space="preserve"> </w:t>
      </w:r>
      <w:proofErr w:type="spellStart"/>
      <w:r>
        <w:rPr>
          <w:rFonts w:ascii="Times New Roman" w:hAnsi="Times New Roman"/>
          <w:sz w:val="24"/>
          <w:szCs w:val="24"/>
        </w:rPr>
        <w:t>locală</w:t>
      </w:r>
      <w:proofErr w:type="spellEnd"/>
      <w:r>
        <w:rPr>
          <w:rFonts w:ascii="Times New Roman" w:hAnsi="Times New Roman"/>
          <w:sz w:val="24"/>
          <w:szCs w:val="24"/>
        </w:rPr>
        <w:t xml:space="preserve"> </w:t>
      </w:r>
      <w:proofErr w:type="spellStart"/>
      <w:r>
        <w:rPr>
          <w:rFonts w:ascii="Times New Roman" w:hAnsi="Times New Roman"/>
          <w:sz w:val="24"/>
          <w:szCs w:val="24"/>
        </w:rPr>
        <w:t>sprijină</w:t>
      </w:r>
      <w:proofErr w:type="spellEnd"/>
      <w:r>
        <w:rPr>
          <w:rFonts w:ascii="Times New Roman" w:hAnsi="Times New Roman"/>
          <w:sz w:val="24"/>
          <w:szCs w:val="24"/>
        </w:rPr>
        <w:t xml:space="preserve"> </w:t>
      </w:r>
      <w:proofErr w:type="spellStart"/>
      <w:r>
        <w:rPr>
          <w:rFonts w:ascii="Times New Roman" w:hAnsi="Times New Roman"/>
          <w:sz w:val="24"/>
          <w:szCs w:val="24"/>
        </w:rPr>
        <w:t>realizarea</w:t>
      </w:r>
      <w:proofErr w:type="spellEnd"/>
      <w:r>
        <w:rPr>
          <w:rFonts w:ascii="Times New Roman" w:hAnsi="Times New Roman"/>
          <w:sz w:val="24"/>
          <w:szCs w:val="24"/>
        </w:rPr>
        <w:t xml:space="preserve"> </w:t>
      </w:r>
      <w:proofErr w:type="spellStart"/>
      <w:r>
        <w:rPr>
          <w:rFonts w:ascii="Times New Roman" w:hAnsi="Times New Roman"/>
          <w:sz w:val="24"/>
          <w:szCs w:val="24"/>
        </w:rPr>
        <w:t>obiectivului</w:t>
      </w:r>
      <w:proofErr w:type="spellEnd"/>
      <w:r>
        <w:rPr>
          <w:rFonts w:ascii="Times New Roman" w:hAnsi="Times New Roman"/>
          <w:sz w:val="24"/>
          <w:szCs w:val="24"/>
        </w:rPr>
        <w:t xml:space="preserve"> </w:t>
      </w:r>
      <w:proofErr w:type="spellStart"/>
      <w:r>
        <w:rPr>
          <w:rFonts w:ascii="Times New Roman" w:hAnsi="Times New Roman"/>
          <w:sz w:val="24"/>
          <w:szCs w:val="24"/>
        </w:rPr>
        <w:t>și</w:t>
      </w:r>
      <w:proofErr w:type="spellEnd"/>
      <w:r>
        <w:rPr>
          <w:rFonts w:ascii="Times New Roman" w:hAnsi="Times New Roman"/>
          <w:sz w:val="24"/>
          <w:szCs w:val="24"/>
        </w:rPr>
        <w:t xml:space="preserve"> </w:t>
      </w:r>
      <w:proofErr w:type="spellStart"/>
      <w:r>
        <w:rPr>
          <w:rFonts w:ascii="Times New Roman" w:hAnsi="Times New Roman"/>
          <w:sz w:val="24"/>
          <w:szCs w:val="24"/>
        </w:rPr>
        <w:t>acoperă</w:t>
      </w:r>
      <w:proofErr w:type="spellEnd"/>
      <w:r>
        <w:rPr>
          <w:rFonts w:ascii="Times New Roman" w:hAnsi="Times New Roman"/>
          <w:sz w:val="24"/>
          <w:szCs w:val="24"/>
        </w:rPr>
        <w:t xml:space="preserve">, </w:t>
      </w:r>
      <w:proofErr w:type="spellStart"/>
      <w:r>
        <w:rPr>
          <w:rFonts w:ascii="Times New Roman" w:hAnsi="Times New Roman"/>
          <w:sz w:val="24"/>
          <w:szCs w:val="24"/>
        </w:rPr>
        <w:t>acolo</w:t>
      </w:r>
      <w:proofErr w:type="spellEnd"/>
      <w:r>
        <w:rPr>
          <w:rFonts w:ascii="Times New Roman" w:hAnsi="Times New Roman"/>
          <w:sz w:val="24"/>
          <w:szCs w:val="24"/>
        </w:rPr>
        <w:t xml:space="preserve"> </w:t>
      </w:r>
      <w:proofErr w:type="spellStart"/>
      <w:r>
        <w:rPr>
          <w:rFonts w:ascii="Times New Roman" w:hAnsi="Times New Roman"/>
          <w:sz w:val="24"/>
          <w:szCs w:val="24"/>
        </w:rPr>
        <w:t>unde</w:t>
      </w:r>
      <w:proofErr w:type="spellEnd"/>
      <w:r>
        <w:rPr>
          <w:rFonts w:ascii="Times New Roman" w:hAnsi="Times New Roman"/>
          <w:sz w:val="24"/>
          <w:szCs w:val="24"/>
        </w:rPr>
        <w:t xml:space="preserve"> </w:t>
      </w:r>
      <w:proofErr w:type="spellStart"/>
      <w:r>
        <w:rPr>
          <w:rFonts w:ascii="Times New Roman" w:hAnsi="Times New Roman"/>
          <w:sz w:val="24"/>
          <w:szCs w:val="24"/>
        </w:rPr>
        <w:t>este</w:t>
      </w:r>
      <w:proofErr w:type="spellEnd"/>
      <w:r>
        <w:rPr>
          <w:rFonts w:ascii="Times New Roman" w:hAnsi="Times New Roman"/>
          <w:sz w:val="24"/>
          <w:szCs w:val="24"/>
        </w:rPr>
        <w:t xml:space="preserve"> </w:t>
      </w:r>
      <w:proofErr w:type="spellStart"/>
      <w:r>
        <w:rPr>
          <w:rFonts w:ascii="Times New Roman" w:hAnsi="Times New Roman"/>
          <w:sz w:val="24"/>
          <w:szCs w:val="24"/>
        </w:rPr>
        <w:t>cazul</w:t>
      </w:r>
      <w:proofErr w:type="spellEnd"/>
      <w:r>
        <w:rPr>
          <w:rFonts w:ascii="Times New Roman" w:hAnsi="Times New Roman"/>
          <w:sz w:val="24"/>
          <w:szCs w:val="24"/>
        </w:rPr>
        <w:t xml:space="preserve">, </w:t>
      </w:r>
      <w:proofErr w:type="spellStart"/>
      <w:r>
        <w:rPr>
          <w:rFonts w:ascii="Times New Roman" w:hAnsi="Times New Roman"/>
          <w:sz w:val="24"/>
          <w:szCs w:val="24"/>
        </w:rPr>
        <w:t>cheltuielile</w:t>
      </w:r>
      <w:proofErr w:type="spellEnd"/>
      <w:r>
        <w:rPr>
          <w:rFonts w:ascii="Times New Roman" w:hAnsi="Times New Roman"/>
          <w:sz w:val="24"/>
          <w:szCs w:val="24"/>
        </w:rPr>
        <w:t xml:space="preserve"> </w:t>
      </w:r>
      <w:proofErr w:type="spellStart"/>
      <w:r>
        <w:rPr>
          <w:rFonts w:ascii="Times New Roman" w:hAnsi="Times New Roman"/>
          <w:sz w:val="24"/>
          <w:szCs w:val="24"/>
        </w:rPr>
        <w:t>neeligibile</w:t>
      </w:r>
      <w:proofErr w:type="spellEnd"/>
      <w:r>
        <w:rPr>
          <w:rFonts w:ascii="Times New Roman" w:hAnsi="Times New Roman"/>
          <w:sz w:val="24"/>
          <w:szCs w:val="24"/>
        </w:rPr>
        <w:t xml:space="preserve"> </w:t>
      </w:r>
      <w:proofErr w:type="spellStart"/>
      <w:r>
        <w:rPr>
          <w:rFonts w:ascii="Times New Roman" w:hAnsi="Times New Roman"/>
          <w:sz w:val="24"/>
          <w:szCs w:val="24"/>
        </w:rPr>
        <w:t>sau</w:t>
      </w:r>
      <w:proofErr w:type="spellEnd"/>
      <w:r>
        <w:rPr>
          <w:rFonts w:ascii="Times New Roman" w:hAnsi="Times New Roman"/>
          <w:sz w:val="24"/>
          <w:szCs w:val="24"/>
        </w:rPr>
        <w:t xml:space="preserve"> </w:t>
      </w:r>
      <w:proofErr w:type="spellStart"/>
      <w:r>
        <w:rPr>
          <w:rFonts w:ascii="Times New Roman" w:hAnsi="Times New Roman"/>
          <w:sz w:val="24"/>
          <w:szCs w:val="24"/>
        </w:rPr>
        <w:t>costurile</w:t>
      </w:r>
      <w:proofErr w:type="spellEnd"/>
      <w:r>
        <w:rPr>
          <w:rFonts w:ascii="Times New Roman" w:hAnsi="Times New Roman"/>
          <w:sz w:val="24"/>
          <w:szCs w:val="24"/>
        </w:rPr>
        <w:t xml:space="preserve"> </w:t>
      </w:r>
      <w:proofErr w:type="spellStart"/>
      <w:r>
        <w:rPr>
          <w:rFonts w:ascii="Times New Roman" w:hAnsi="Times New Roman"/>
          <w:sz w:val="24"/>
          <w:szCs w:val="24"/>
        </w:rPr>
        <w:t>suplimentare</w:t>
      </w:r>
      <w:proofErr w:type="spellEnd"/>
      <w:r>
        <w:rPr>
          <w:rFonts w:ascii="Times New Roman" w:hAnsi="Times New Roman"/>
          <w:sz w:val="24"/>
          <w:szCs w:val="24"/>
        </w:rPr>
        <w:t xml:space="preserve"> </w:t>
      </w:r>
      <w:proofErr w:type="spellStart"/>
      <w:r>
        <w:rPr>
          <w:rFonts w:ascii="Times New Roman" w:hAnsi="Times New Roman"/>
          <w:sz w:val="24"/>
          <w:szCs w:val="24"/>
        </w:rPr>
        <w:t>necesare</w:t>
      </w:r>
      <w:proofErr w:type="spellEnd"/>
      <w:r>
        <w:rPr>
          <w:rFonts w:ascii="Times New Roman" w:hAnsi="Times New Roman"/>
          <w:sz w:val="24"/>
          <w:szCs w:val="24"/>
        </w:rPr>
        <w:t xml:space="preserve"> </w:t>
      </w:r>
      <w:proofErr w:type="spellStart"/>
      <w:r>
        <w:rPr>
          <w:rFonts w:ascii="Times New Roman" w:hAnsi="Times New Roman"/>
          <w:sz w:val="24"/>
          <w:szCs w:val="24"/>
        </w:rPr>
        <w:t>finalizării</w:t>
      </w:r>
      <w:proofErr w:type="spellEnd"/>
      <w:r>
        <w:rPr>
          <w:rFonts w:ascii="Times New Roman" w:hAnsi="Times New Roman"/>
          <w:sz w:val="24"/>
          <w:szCs w:val="24"/>
        </w:rPr>
        <w:t xml:space="preserve"> </w:t>
      </w:r>
      <w:proofErr w:type="spellStart"/>
      <w:r>
        <w:rPr>
          <w:rFonts w:ascii="Times New Roman" w:hAnsi="Times New Roman"/>
          <w:sz w:val="24"/>
          <w:szCs w:val="24"/>
        </w:rPr>
        <w:t>proiectului</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conformitate</w:t>
      </w:r>
      <w:proofErr w:type="spellEnd"/>
      <w:r>
        <w:rPr>
          <w:rFonts w:ascii="Times New Roman" w:hAnsi="Times New Roman"/>
          <w:sz w:val="24"/>
          <w:szCs w:val="24"/>
        </w:rPr>
        <w:t xml:space="preserve"> cu </w:t>
      </w:r>
      <w:proofErr w:type="spellStart"/>
      <w:r>
        <w:rPr>
          <w:rFonts w:ascii="Times New Roman" w:hAnsi="Times New Roman"/>
          <w:sz w:val="24"/>
          <w:szCs w:val="24"/>
        </w:rPr>
        <w:t>cerințele</w:t>
      </w:r>
      <w:proofErr w:type="spellEnd"/>
      <w:r>
        <w:rPr>
          <w:rFonts w:ascii="Times New Roman" w:hAnsi="Times New Roman"/>
          <w:sz w:val="24"/>
          <w:szCs w:val="24"/>
        </w:rPr>
        <w:t xml:space="preserve"> </w:t>
      </w:r>
      <w:proofErr w:type="spellStart"/>
      <w:r>
        <w:rPr>
          <w:rFonts w:ascii="Times New Roman" w:hAnsi="Times New Roman"/>
          <w:sz w:val="24"/>
          <w:szCs w:val="24"/>
        </w:rPr>
        <w:t>tehnice</w:t>
      </w:r>
      <w:proofErr w:type="spellEnd"/>
      <w:r>
        <w:rPr>
          <w:rFonts w:ascii="Times New Roman" w:hAnsi="Times New Roman"/>
          <w:sz w:val="24"/>
          <w:szCs w:val="24"/>
        </w:rPr>
        <w:t xml:space="preserve"> </w:t>
      </w:r>
      <w:proofErr w:type="spellStart"/>
      <w:r>
        <w:rPr>
          <w:rFonts w:ascii="Times New Roman" w:hAnsi="Times New Roman"/>
          <w:sz w:val="24"/>
          <w:szCs w:val="24"/>
        </w:rPr>
        <w:t>și</w:t>
      </w:r>
      <w:proofErr w:type="spellEnd"/>
      <w:r>
        <w:rPr>
          <w:rFonts w:ascii="Times New Roman" w:hAnsi="Times New Roman"/>
          <w:sz w:val="24"/>
          <w:szCs w:val="24"/>
        </w:rPr>
        <w:t xml:space="preserve"> normative.</w:t>
      </w:r>
    </w:p>
    <w:p w14:paraId="2090291F" w14:textId="77777777" w:rsidR="00DB42E2" w:rsidRDefault="004E4E81">
      <w:pPr>
        <w:pStyle w:val="Frspaiere"/>
        <w:ind w:firstLine="567"/>
        <w:jc w:val="both"/>
        <w:rPr>
          <w:rFonts w:ascii="Times New Roman" w:hAnsi="Times New Roman"/>
          <w:sz w:val="24"/>
          <w:szCs w:val="24"/>
        </w:rPr>
      </w:pPr>
      <w:proofErr w:type="spellStart"/>
      <w:r>
        <w:rPr>
          <w:rFonts w:ascii="Times New Roman" w:hAnsi="Times New Roman"/>
          <w:sz w:val="24"/>
          <w:szCs w:val="24"/>
        </w:rPr>
        <w:t>Termenul</w:t>
      </w:r>
      <w:proofErr w:type="spellEnd"/>
      <w:r>
        <w:rPr>
          <w:rFonts w:ascii="Times New Roman" w:hAnsi="Times New Roman"/>
          <w:sz w:val="24"/>
          <w:szCs w:val="24"/>
        </w:rPr>
        <w:t xml:space="preserve"> de </w:t>
      </w:r>
      <w:proofErr w:type="spellStart"/>
      <w:r>
        <w:rPr>
          <w:rFonts w:ascii="Times New Roman" w:hAnsi="Times New Roman"/>
          <w:sz w:val="24"/>
          <w:szCs w:val="24"/>
        </w:rPr>
        <w:t>finalizare</w:t>
      </w:r>
      <w:proofErr w:type="spellEnd"/>
      <w:r>
        <w:rPr>
          <w:rFonts w:ascii="Times New Roman" w:hAnsi="Times New Roman"/>
          <w:sz w:val="24"/>
          <w:szCs w:val="24"/>
        </w:rPr>
        <w:t xml:space="preserve"> </w:t>
      </w:r>
      <w:proofErr w:type="gramStart"/>
      <w:r>
        <w:rPr>
          <w:rFonts w:ascii="Times New Roman" w:hAnsi="Times New Roman"/>
          <w:sz w:val="24"/>
          <w:szCs w:val="24"/>
        </w:rPr>
        <w:t>a</w:t>
      </w:r>
      <w:proofErr w:type="gramEnd"/>
      <w:r>
        <w:rPr>
          <w:rFonts w:ascii="Times New Roman" w:hAnsi="Times New Roman"/>
          <w:sz w:val="24"/>
          <w:szCs w:val="24"/>
        </w:rPr>
        <w:t xml:space="preserve"> </w:t>
      </w:r>
      <w:proofErr w:type="spellStart"/>
      <w:r>
        <w:rPr>
          <w:rFonts w:ascii="Times New Roman" w:hAnsi="Times New Roman"/>
          <w:sz w:val="24"/>
          <w:szCs w:val="24"/>
        </w:rPr>
        <w:t>obiectivului</w:t>
      </w:r>
      <w:proofErr w:type="spellEnd"/>
      <w:r>
        <w:rPr>
          <w:rFonts w:ascii="Times New Roman" w:hAnsi="Times New Roman"/>
          <w:sz w:val="24"/>
          <w:szCs w:val="24"/>
        </w:rPr>
        <w:t xml:space="preserve"> de </w:t>
      </w:r>
      <w:proofErr w:type="spellStart"/>
      <w:r>
        <w:rPr>
          <w:rFonts w:ascii="Times New Roman" w:hAnsi="Times New Roman"/>
          <w:sz w:val="24"/>
          <w:szCs w:val="24"/>
        </w:rPr>
        <w:t>investiții</w:t>
      </w:r>
      <w:proofErr w:type="spellEnd"/>
      <w:r>
        <w:rPr>
          <w:rFonts w:ascii="Times New Roman" w:hAnsi="Times New Roman"/>
          <w:sz w:val="24"/>
          <w:szCs w:val="24"/>
        </w:rPr>
        <w:t xml:space="preserve">, </w:t>
      </w:r>
      <w:proofErr w:type="spellStart"/>
      <w:r>
        <w:rPr>
          <w:rFonts w:ascii="Times New Roman" w:hAnsi="Times New Roman"/>
          <w:sz w:val="24"/>
          <w:szCs w:val="24"/>
        </w:rPr>
        <w:t>stabilit</w:t>
      </w:r>
      <w:proofErr w:type="spellEnd"/>
      <w:r>
        <w:rPr>
          <w:rFonts w:ascii="Times New Roman" w:hAnsi="Times New Roman"/>
          <w:sz w:val="24"/>
          <w:szCs w:val="24"/>
        </w:rPr>
        <w:t xml:space="preserve"> </w:t>
      </w:r>
      <w:proofErr w:type="spellStart"/>
      <w:r>
        <w:rPr>
          <w:rFonts w:ascii="Times New Roman" w:hAnsi="Times New Roman"/>
          <w:sz w:val="24"/>
          <w:szCs w:val="24"/>
        </w:rPr>
        <w:t>prin</w:t>
      </w:r>
      <w:proofErr w:type="spellEnd"/>
      <w:r>
        <w:rPr>
          <w:rFonts w:ascii="Times New Roman" w:hAnsi="Times New Roman"/>
          <w:sz w:val="24"/>
          <w:szCs w:val="24"/>
        </w:rPr>
        <w:t xml:space="preserve"> </w:t>
      </w:r>
      <w:proofErr w:type="spellStart"/>
      <w:r>
        <w:rPr>
          <w:rFonts w:ascii="Times New Roman" w:hAnsi="Times New Roman"/>
          <w:sz w:val="24"/>
          <w:szCs w:val="24"/>
        </w:rPr>
        <w:t>contractul</w:t>
      </w:r>
      <w:proofErr w:type="spellEnd"/>
      <w:r>
        <w:rPr>
          <w:rFonts w:ascii="Times New Roman" w:hAnsi="Times New Roman"/>
          <w:sz w:val="24"/>
          <w:szCs w:val="24"/>
        </w:rPr>
        <w:t xml:space="preserve"> de </w:t>
      </w:r>
      <w:proofErr w:type="spellStart"/>
      <w:r>
        <w:rPr>
          <w:rFonts w:ascii="Times New Roman" w:hAnsi="Times New Roman"/>
          <w:sz w:val="24"/>
          <w:szCs w:val="24"/>
        </w:rPr>
        <w:t>finanțare</w:t>
      </w:r>
      <w:proofErr w:type="spellEnd"/>
      <w:r>
        <w:rPr>
          <w:rFonts w:ascii="Times New Roman" w:hAnsi="Times New Roman"/>
          <w:sz w:val="24"/>
          <w:szCs w:val="24"/>
        </w:rPr>
        <w:t xml:space="preserve">, </w:t>
      </w:r>
      <w:proofErr w:type="spellStart"/>
      <w:r>
        <w:rPr>
          <w:rFonts w:ascii="Times New Roman" w:hAnsi="Times New Roman"/>
          <w:sz w:val="24"/>
          <w:szCs w:val="24"/>
        </w:rPr>
        <w:t>este</w:t>
      </w:r>
      <w:proofErr w:type="spellEnd"/>
      <w:r>
        <w:rPr>
          <w:rFonts w:ascii="Times New Roman" w:hAnsi="Times New Roman"/>
          <w:sz w:val="24"/>
          <w:szCs w:val="24"/>
        </w:rPr>
        <w:t xml:space="preserve"> 31.12.2026, </w:t>
      </w:r>
      <w:proofErr w:type="spellStart"/>
      <w:r>
        <w:rPr>
          <w:rFonts w:ascii="Times New Roman" w:hAnsi="Times New Roman"/>
          <w:sz w:val="24"/>
          <w:szCs w:val="24"/>
        </w:rPr>
        <w:t>iar</w:t>
      </w:r>
      <w:proofErr w:type="spellEnd"/>
      <w:r>
        <w:rPr>
          <w:rFonts w:ascii="Times New Roman" w:hAnsi="Times New Roman"/>
          <w:sz w:val="24"/>
          <w:szCs w:val="24"/>
        </w:rPr>
        <w:t xml:space="preserve"> </w:t>
      </w:r>
      <w:proofErr w:type="spellStart"/>
      <w:r>
        <w:rPr>
          <w:rFonts w:ascii="Times New Roman" w:hAnsi="Times New Roman"/>
          <w:sz w:val="24"/>
          <w:szCs w:val="24"/>
        </w:rPr>
        <w:t>derularea</w:t>
      </w:r>
      <w:proofErr w:type="spellEnd"/>
      <w:r>
        <w:rPr>
          <w:rFonts w:ascii="Times New Roman" w:hAnsi="Times New Roman"/>
          <w:sz w:val="24"/>
          <w:szCs w:val="24"/>
        </w:rPr>
        <w:t xml:space="preserve"> </w:t>
      </w:r>
      <w:proofErr w:type="spellStart"/>
      <w:r>
        <w:rPr>
          <w:rFonts w:ascii="Times New Roman" w:hAnsi="Times New Roman"/>
          <w:sz w:val="24"/>
          <w:szCs w:val="24"/>
        </w:rPr>
        <w:t>proiectului</w:t>
      </w:r>
      <w:proofErr w:type="spellEnd"/>
      <w:r>
        <w:rPr>
          <w:rFonts w:ascii="Times New Roman" w:hAnsi="Times New Roman"/>
          <w:sz w:val="24"/>
          <w:szCs w:val="24"/>
        </w:rPr>
        <w:t xml:space="preserve"> se </w:t>
      </w:r>
      <w:proofErr w:type="spellStart"/>
      <w:r>
        <w:rPr>
          <w:rFonts w:ascii="Times New Roman" w:hAnsi="Times New Roman"/>
          <w:sz w:val="24"/>
          <w:szCs w:val="24"/>
        </w:rPr>
        <w:t>desfășoară</w:t>
      </w:r>
      <w:proofErr w:type="spellEnd"/>
      <w:r>
        <w:rPr>
          <w:rFonts w:ascii="Times New Roman" w:hAnsi="Times New Roman"/>
          <w:sz w:val="24"/>
          <w:szCs w:val="24"/>
        </w:rPr>
        <w:t xml:space="preserve"> </w:t>
      </w:r>
      <w:proofErr w:type="spellStart"/>
      <w:r>
        <w:rPr>
          <w:rFonts w:ascii="Times New Roman" w:hAnsi="Times New Roman"/>
          <w:sz w:val="24"/>
          <w:szCs w:val="24"/>
        </w:rPr>
        <w:t>într</w:t>
      </w:r>
      <w:proofErr w:type="spellEnd"/>
      <w:r>
        <w:rPr>
          <w:rFonts w:ascii="Times New Roman" w:hAnsi="Times New Roman"/>
          <w:sz w:val="24"/>
          <w:szCs w:val="24"/>
        </w:rPr>
        <w:t xml:space="preserve">-un </w:t>
      </w:r>
      <w:proofErr w:type="spellStart"/>
      <w:r>
        <w:rPr>
          <w:rFonts w:ascii="Times New Roman" w:hAnsi="Times New Roman"/>
          <w:sz w:val="24"/>
          <w:szCs w:val="24"/>
        </w:rPr>
        <w:t>cadru</w:t>
      </w:r>
      <w:proofErr w:type="spellEnd"/>
      <w:r>
        <w:rPr>
          <w:rFonts w:ascii="Times New Roman" w:hAnsi="Times New Roman"/>
          <w:sz w:val="24"/>
          <w:szCs w:val="24"/>
        </w:rPr>
        <w:t xml:space="preserve"> </w:t>
      </w:r>
      <w:proofErr w:type="spellStart"/>
      <w:r>
        <w:rPr>
          <w:rFonts w:ascii="Times New Roman" w:hAnsi="Times New Roman"/>
          <w:sz w:val="24"/>
          <w:szCs w:val="24"/>
        </w:rPr>
        <w:t>planificat</w:t>
      </w:r>
      <w:proofErr w:type="spellEnd"/>
      <w:r>
        <w:rPr>
          <w:rFonts w:ascii="Times New Roman" w:hAnsi="Times New Roman"/>
          <w:sz w:val="24"/>
          <w:szCs w:val="24"/>
        </w:rPr>
        <w:t xml:space="preserve">, </w:t>
      </w:r>
      <w:proofErr w:type="spellStart"/>
      <w:r>
        <w:rPr>
          <w:rFonts w:ascii="Times New Roman" w:hAnsi="Times New Roman"/>
          <w:sz w:val="24"/>
          <w:szCs w:val="24"/>
        </w:rPr>
        <w:t>etapizat</w:t>
      </w:r>
      <w:proofErr w:type="spellEnd"/>
      <w:r>
        <w:rPr>
          <w:rFonts w:ascii="Times New Roman" w:hAnsi="Times New Roman"/>
          <w:sz w:val="24"/>
          <w:szCs w:val="24"/>
        </w:rPr>
        <w:t xml:space="preserve"> </w:t>
      </w:r>
      <w:proofErr w:type="spellStart"/>
      <w:r>
        <w:rPr>
          <w:rFonts w:ascii="Times New Roman" w:hAnsi="Times New Roman"/>
          <w:sz w:val="24"/>
          <w:szCs w:val="24"/>
        </w:rPr>
        <w:t>și</w:t>
      </w:r>
      <w:proofErr w:type="spellEnd"/>
      <w:r>
        <w:rPr>
          <w:rFonts w:ascii="Times New Roman" w:hAnsi="Times New Roman"/>
          <w:sz w:val="24"/>
          <w:szCs w:val="24"/>
        </w:rPr>
        <w:t xml:space="preserve"> </w:t>
      </w:r>
      <w:proofErr w:type="spellStart"/>
      <w:r>
        <w:rPr>
          <w:rFonts w:ascii="Times New Roman" w:hAnsi="Times New Roman"/>
          <w:sz w:val="24"/>
          <w:szCs w:val="24"/>
        </w:rPr>
        <w:t>monitorizat</w:t>
      </w:r>
      <w:proofErr w:type="spellEnd"/>
      <w:r>
        <w:rPr>
          <w:rFonts w:ascii="Times New Roman" w:hAnsi="Times New Roman"/>
          <w:sz w:val="24"/>
          <w:szCs w:val="24"/>
        </w:rPr>
        <w:t xml:space="preserve">, </w:t>
      </w:r>
      <w:proofErr w:type="spellStart"/>
      <w:r>
        <w:rPr>
          <w:rFonts w:ascii="Times New Roman" w:hAnsi="Times New Roman"/>
          <w:sz w:val="24"/>
          <w:szCs w:val="24"/>
        </w:rPr>
        <w:t>pentru</w:t>
      </w:r>
      <w:proofErr w:type="spellEnd"/>
      <w:r>
        <w:rPr>
          <w:rFonts w:ascii="Times New Roman" w:hAnsi="Times New Roman"/>
          <w:sz w:val="24"/>
          <w:szCs w:val="24"/>
        </w:rPr>
        <w:t xml:space="preserve"> </w:t>
      </w:r>
      <w:proofErr w:type="gramStart"/>
      <w:r>
        <w:rPr>
          <w:rFonts w:ascii="Times New Roman" w:hAnsi="Times New Roman"/>
          <w:sz w:val="24"/>
          <w:szCs w:val="24"/>
        </w:rPr>
        <w:t>a</w:t>
      </w:r>
      <w:proofErr w:type="gramEnd"/>
      <w:r>
        <w:rPr>
          <w:rFonts w:ascii="Times New Roman" w:hAnsi="Times New Roman"/>
          <w:sz w:val="24"/>
          <w:szCs w:val="24"/>
        </w:rPr>
        <w:t xml:space="preserve"> </w:t>
      </w:r>
      <w:proofErr w:type="spellStart"/>
      <w:r>
        <w:rPr>
          <w:rFonts w:ascii="Times New Roman" w:hAnsi="Times New Roman"/>
          <w:sz w:val="24"/>
          <w:szCs w:val="24"/>
        </w:rPr>
        <w:t>asigura</w:t>
      </w:r>
      <w:proofErr w:type="spellEnd"/>
      <w:r>
        <w:rPr>
          <w:rFonts w:ascii="Times New Roman" w:hAnsi="Times New Roman"/>
          <w:sz w:val="24"/>
          <w:szCs w:val="24"/>
        </w:rPr>
        <w:t xml:space="preserve"> </w:t>
      </w:r>
      <w:proofErr w:type="spellStart"/>
      <w:r>
        <w:rPr>
          <w:rFonts w:ascii="Times New Roman" w:hAnsi="Times New Roman"/>
          <w:sz w:val="24"/>
          <w:szCs w:val="24"/>
        </w:rPr>
        <w:t>respectarea</w:t>
      </w:r>
      <w:proofErr w:type="spellEnd"/>
      <w:r>
        <w:rPr>
          <w:rFonts w:ascii="Times New Roman" w:hAnsi="Times New Roman"/>
          <w:sz w:val="24"/>
          <w:szCs w:val="24"/>
        </w:rPr>
        <w:t xml:space="preserve"> </w:t>
      </w:r>
      <w:proofErr w:type="spellStart"/>
      <w:r>
        <w:rPr>
          <w:rFonts w:ascii="Times New Roman" w:hAnsi="Times New Roman"/>
          <w:sz w:val="24"/>
          <w:szCs w:val="24"/>
        </w:rPr>
        <w:t>standardelor</w:t>
      </w:r>
      <w:proofErr w:type="spellEnd"/>
      <w:r>
        <w:rPr>
          <w:rFonts w:ascii="Times New Roman" w:hAnsi="Times New Roman"/>
          <w:sz w:val="24"/>
          <w:szCs w:val="24"/>
        </w:rPr>
        <w:t xml:space="preserve"> de </w:t>
      </w:r>
      <w:proofErr w:type="spellStart"/>
      <w:r>
        <w:rPr>
          <w:rFonts w:ascii="Times New Roman" w:hAnsi="Times New Roman"/>
          <w:sz w:val="24"/>
          <w:szCs w:val="24"/>
        </w:rPr>
        <w:t>calitate</w:t>
      </w:r>
      <w:proofErr w:type="spellEnd"/>
      <w:r>
        <w:rPr>
          <w:rFonts w:ascii="Times New Roman" w:hAnsi="Times New Roman"/>
          <w:sz w:val="24"/>
          <w:szCs w:val="24"/>
        </w:rPr>
        <w:t xml:space="preserve">, </w:t>
      </w:r>
      <w:proofErr w:type="spellStart"/>
      <w:r>
        <w:rPr>
          <w:rFonts w:ascii="Times New Roman" w:hAnsi="Times New Roman"/>
          <w:sz w:val="24"/>
          <w:szCs w:val="24"/>
        </w:rPr>
        <w:t>legalitate</w:t>
      </w:r>
      <w:proofErr w:type="spellEnd"/>
      <w:r>
        <w:rPr>
          <w:rFonts w:ascii="Times New Roman" w:hAnsi="Times New Roman"/>
          <w:sz w:val="24"/>
          <w:szCs w:val="24"/>
        </w:rPr>
        <w:t xml:space="preserve"> </w:t>
      </w:r>
      <w:proofErr w:type="spellStart"/>
      <w:r>
        <w:rPr>
          <w:rFonts w:ascii="Times New Roman" w:hAnsi="Times New Roman"/>
          <w:sz w:val="24"/>
          <w:szCs w:val="24"/>
        </w:rPr>
        <w:t>și</w:t>
      </w:r>
      <w:proofErr w:type="spellEnd"/>
      <w:r>
        <w:rPr>
          <w:rFonts w:ascii="Times New Roman" w:hAnsi="Times New Roman"/>
          <w:sz w:val="24"/>
          <w:szCs w:val="24"/>
        </w:rPr>
        <w:t xml:space="preserve"> </w:t>
      </w:r>
      <w:proofErr w:type="spellStart"/>
      <w:r>
        <w:rPr>
          <w:rFonts w:ascii="Times New Roman" w:hAnsi="Times New Roman"/>
          <w:sz w:val="24"/>
          <w:szCs w:val="24"/>
        </w:rPr>
        <w:t>eficiență</w:t>
      </w:r>
      <w:proofErr w:type="spellEnd"/>
      <w:r>
        <w:rPr>
          <w:rFonts w:ascii="Times New Roman" w:hAnsi="Times New Roman"/>
          <w:sz w:val="24"/>
          <w:szCs w:val="24"/>
        </w:rPr>
        <w:t xml:space="preserve"> a </w:t>
      </w:r>
      <w:proofErr w:type="spellStart"/>
      <w:r>
        <w:rPr>
          <w:rFonts w:ascii="Times New Roman" w:hAnsi="Times New Roman"/>
          <w:sz w:val="24"/>
          <w:szCs w:val="24"/>
        </w:rPr>
        <w:t>utilizării</w:t>
      </w:r>
      <w:proofErr w:type="spellEnd"/>
      <w:r>
        <w:rPr>
          <w:rFonts w:ascii="Times New Roman" w:hAnsi="Times New Roman"/>
          <w:sz w:val="24"/>
          <w:szCs w:val="24"/>
        </w:rPr>
        <w:t xml:space="preserve"> </w:t>
      </w:r>
      <w:proofErr w:type="spellStart"/>
      <w:r>
        <w:rPr>
          <w:rFonts w:ascii="Times New Roman" w:hAnsi="Times New Roman"/>
          <w:sz w:val="24"/>
          <w:szCs w:val="24"/>
        </w:rPr>
        <w:t>fondurilor</w:t>
      </w:r>
      <w:proofErr w:type="spellEnd"/>
      <w:r>
        <w:rPr>
          <w:rFonts w:ascii="Times New Roman" w:hAnsi="Times New Roman"/>
          <w:sz w:val="24"/>
          <w:szCs w:val="24"/>
        </w:rPr>
        <w:t xml:space="preserve"> </w:t>
      </w:r>
      <w:proofErr w:type="spellStart"/>
      <w:r>
        <w:rPr>
          <w:rFonts w:ascii="Times New Roman" w:hAnsi="Times New Roman"/>
          <w:sz w:val="24"/>
          <w:szCs w:val="24"/>
        </w:rPr>
        <w:t>alocate</w:t>
      </w:r>
      <w:proofErr w:type="spellEnd"/>
      <w:r>
        <w:rPr>
          <w:rFonts w:ascii="Times New Roman" w:hAnsi="Times New Roman"/>
          <w:sz w:val="24"/>
          <w:szCs w:val="24"/>
        </w:rPr>
        <w:t>.</w:t>
      </w:r>
    </w:p>
    <w:p w14:paraId="55863F4F" w14:textId="77777777" w:rsidR="00DB42E2" w:rsidRDefault="00DB42E2">
      <w:pPr>
        <w:pStyle w:val="Frspaiere"/>
        <w:ind w:firstLine="567"/>
        <w:jc w:val="both"/>
        <w:rPr>
          <w:rFonts w:ascii="Times New Roman" w:hAnsi="Times New Roman"/>
          <w:sz w:val="24"/>
          <w:szCs w:val="24"/>
        </w:rPr>
      </w:pPr>
    </w:p>
    <w:p w14:paraId="1A37AA9E" w14:textId="77777777" w:rsidR="00DB42E2" w:rsidRDefault="004E4E81">
      <w:pPr>
        <w:pStyle w:val="Frspaiere"/>
        <w:ind w:firstLine="567"/>
        <w:jc w:val="both"/>
        <w:rPr>
          <w:rFonts w:ascii="Times New Roman" w:hAnsi="Times New Roman"/>
          <w:sz w:val="24"/>
          <w:szCs w:val="24"/>
        </w:rPr>
      </w:pPr>
      <w:r>
        <w:rPr>
          <w:rFonts w:ascii="Times New Roman" w:hAnsi="Times New Roman"/>
          <w:sz w:val="24"/>
          <w:szCs w:val="24"/>
        </w:rPr>
        <w:t xml:space="preserve">23.Reabilitare, </w:t>
      </w:r>
      <w:proofErr w:type="spellStart"/>
      <w:r>
        <w:rPr>
          <w:rFonts w:ascii="Times New Roman" w:hAnsi="Times New Roman"/>
          <w:sz w:val="24"/>
          <w:szCs w:val="24"/>
        </w:rPr>
        <w:t>modernizare</w:t>
      </w:r>
      <w:proofErr w:type="spellEnd"/>
      <w:r>
        <w:rPr>
          <w:rFonts w:ascii="Times New Roman" w:hAnsi="Times New Roman"/>
          <w:sz w:val="24"/>
          <w:szCs w:val="24"/>
        </w:rPr>
        <w:t xml:space="preserve"> </w:t>
      </w:r>
      <w:proofErr w:type="spellStart"/>
      <w:r>
        <w:rPr>
          <w:rFonts w:ascii="Times New Roman" w:hAnsi="Times New Roman"/>
          <w:sz w:val="24"/>
          <w:szCs w:val="24"/>
        </w:rPr>
        <w:t>și</w:t>
      </w:r>
      <w:proofErr w:type="spellEnd"/>
      <w:r>
        <w:rPr>
          <w:rFonts w:ascii="Times New Roman" w:hAnsi="Times New Roman"/>
          <w:sz w:val="24"/>
          <w:szCs w:val="24"/>
        </w:rPr>
        <w:t xml:space="preserve"> </w:t>
      </w:r>
      <w:proofErr w:type="spellStart"/>
      <w:r>
        <w:rPr>
          <w:rFonts w:ascii="Times New Roman" w:hAnsi="Times New Roman"/>
          <w:sz w:val="24"/>
          <w:szCs w:val="24"/>
        </w:rPr>
        <w:t>extindere</w:t>
      </w:r>
      <w:proofErr w:type="spellEnd"/>
      <w:r>
        <w:rPr>
          <w:rFonts w:ascii="Times New Roman" w:hAnsi="Times New Roman"/>
          <w:sz w:val="24"/>
          <w:szCs w:val="24"/>
        </w:rPr>
        <w:t xml:space="preserve"> </w:t>
      </w:r>
      <w:proofErr w:type="spellStart"/>
      <w:r>
        <w:rPr>
          <w:rFonts w:ascii="Times New Roman" w:hAnsi="Times New Roman"/>
          <w:sz w:val="24"/>
          <w:szCs w:val="24"/>
        </w:rPr>
        <w:t>Colegiul</w:t>
      </w:r>
      <w:proofErr w:type="spellEnd"/>
      <w:r>
        <w:rPr>
          <w:rFonts w:ascii="Times New Roman" w:hAnsi="Times New Roman"/>
          <w:sz w:val="24"/>
          <w:szCs w:val="24"/>
        </w:rPr>
        <w:t xml:space="preserve"> Silvic Bucovina, </w:t>
      </w:r>
      <w:proofErr w:type="spellStart"/>
      <w:r>
        <w:rPr>
          <w:rFonts w:ascii="Times New Roman" w:hAnsi="Times New Roman"/>
          <w:sz w:val="24"/>
          <w:szCs w:val="24"/>
        </w:rPr>
        <w:t>municipiul</w:t>
      </w:r>
      <w:proofErr w:type="spellEnd"/>
      <w:r>
        <w:rPr>
          <w:rFonts w:ascii="Times New Roman" w:hAnsi="Times New Roman"/>
          <w:sz w:val="24"/>
          <w:szCs w:val="24"/>
        </w:rPr>
        <w:t xml:space="preserve"> </w:t>
      </w:r>
      <w:proofErr w:type="spellStart"/>
      <w:r>
        <w:rPr>
          <w:rFonts w:ascii="Times New Roman" w:hAnsi="Times New Roman"/>
          <w:sz w:val="24"/>
          <w:szCs w:val="24"/>
        </w:rPr>
        <w:t>Câmpulung</w:t>
      </w:r>
      <w:proofErr w:type="spellEnd"/>
      <w:r>
        <w:rPr>
          <w:rFonts w:ascii="Times New Roman" w:hAnsi="Times New Roman"/>
          <w:sz w:val="24"/>
          <w:szCs w:val="24"/>
        </w:rPr>
        <w:t xml:space="preserve"> </w:t>
      </w:r>
      <w:proofErr w:type="spellStart"/>
      <w:r>
        <w:rPr>
          <w:rFonts w:ascii="Times New Roman" w:hAnsi="Times New Roman"/>
          <w:sz w:val="24"/>
          <w:szCs w:val="24"/>
        </w:rPr>
        <w:t>Moldovenesc</w:t>
      </w:r>
      <w:proofErr w:type="spellEnd"/>
      <w:r>
        <w:rPr>
          <w:rFonts w:ascii="Times New Roman" w:hAnsi="Times New Roman"/>
          <w:sz w:val="24"/>
          <w:szCs w:val="24"/>
        </w:rPr>
        <w:t xml:space="preserve">, </w:t>
      </w:r>
      <w:proofErr w:type="spellStart"/>
      <w:r>
        <w:rPr>
          <w:rFonts w:ascii="Times New Roman" w:hAnsi="Times New Roman"/>
          <w:sz w:val="24"/>
          <w:szCs w:val="24"/>
        </w:rPr>
        <w:t>județul</w:t>
      </w:r>
      <w:proofErr w:type="spellEnd"/>
      <w:r>
        <w:rPr>
          <w:rFonts w:ascii="Times New Roman" w:hAnsi="Times New Roman"/>
          <w:sz w:val="24"/>
          <w:szCs w:val="24"/>
        </w:rPr>
        <w:t xml:space="preserve"> Suceava</w:t>
      </w:r>
    </w:p>
    <w:p w14:paraId="64993EF8" w14:textId="77777777" w:rsidR="00DB42E2" w:rsidRDefault="00DB42E2">
      <w:pPr>
        <w:pStyle w:val="Frspaiere"/>
        <w:ind w:firstLine="567"/>
        <w:jc w:val="both"/>
        <w:rPr>
          <w:rFonts w:ascii="Times New Roman" w:hAnsi="Times New Roman"/>
          <w:sz w:val="24"/>
          <w:szCs w:val="24"/>
        </w:rPr>
      </w:pPr>
    </w:p>
    <w:p w14:paraId="6611AC8C" w14:textId="77777777" w:rsidR="00DB42E2" w:rsidRDefault="004E4E81">
      <w:pPr>
        <w:pStyle w:val="Frspaiere"/>
        <w:ind w:firstLine="567"/>
        <w:jc w:val="both"/>
        <w:rPr>
          <w:rFonts w:ascii="Times New Roman" w:hAnsi="Times New Roman"/>
          <w:sz w:val="24"/>
          <w:szCs w:val="24"/>
        </w:rPr>
      </w:pPr>
      <w:proofErr w:type="spellStart"/>
      <w:r>
        <w:rPr>
          <w:rFonts w:ascii="Times New Roman" w:hAnsi="Times New Roman"/>
          <w:sz w:val="24"/>
          <w:szCs w:val="24"/>
        </w:rPr>
        <w:t>Prezentul</w:t>
      </w:r>
      <w:proofErr w:type="spellEnd"/>
      <w:r>
        <w:rPr>
          <w:rFonts w:ascii="Times New Roman" w:hAnsi="Times New Roman"/>
          <w:sz w:val="24"/>
          <w:szCs w:val="24"/>
        </w:rPr>
        <w:t xml:space="preserve"> </w:t>
      </w:r>
      <w:proofErr w:type="spellStart"/>
      <w:r>
        <w:rPr>
          <w:rFonts w:ascii="Times New Roman" w:hAnsi="Times New Roman"/>
          <w:sz w:val="24"/>
          <w:szCs w:val="24"/>
        </w:rPr>
        <w:t>obiectiv</w:t>
      </w:r>
      <w:proofErr w:type="spellEnd"/>
      <w:r>
        <w:rPr>
          <w:rFonts w:ascii="Times New Roman" w:hAnsi="Times New Roman"/>
          <w:sz w:val="24"/>
          <w:szCs w:val="24"/>
        </w:rPr>
        <w:t xml:space="preserve"> de </w:t>
      </w:r>
      <w:proofErr w:type="spellStart"/>
      <w:r>
        <w:rPr>
          <w:rFonts w:ascii="Times New Roman" w:hAnsi="Times New Roman"/>
          <w:sz w:val="24"/>
          <w:szCs w:val="24"/>
        </w:rPr>
        <w:t>investiții</w:t>
      </w:r>
      <w:proofErr w:type="spellEnd"/>
      <w:r>
        <w:rPr>
          <w:rFonts w:ascii="Times New Roman" w:hAnsi="Times New Roman"/>
          <w:sz w:val="24"/>
          <w:szCs w:val="24"/>
        </w:rPr>
        <w:t xml:space="preserve"> </w:t>
      </w:r>
      <w:proofErr w:type="spellStart"/>
      <w:r>
        <w:rPr>
          <w:rFonts w:ascii="Times New Roman" w:hAnsi="Times New Roman"/>
          <w:sz w:val="24"/>
          <w:szCs w:val="24"/>
        </w:rPr>
        <w:t>este</w:t>
      </w:r>
      <w:proofErr w:type="spellEnd"/>
      <w:r>
        <w:rPr>
          <w:rFonts w:ascii="Times New Roman" w:hAnsi="Times New Roman"/>
          <w:sz w:val="24"/>
          <w:szCs w:val="24"/>
        </w:rPr>
        <w:t xml:space="preserve"> </w:t>
      </w:r>
      <w:proofErr w:type="spellStart"/>
      <w:r>
        <w:rPr>
          <w:rFonts w:ascii="Times New Roman" w:hAnsi="Times New Roman"/>
          <w:sz w:val="24"/>
          <w:szCs w:val="24"/>
        </w:rPr>
        <w:t>finanțat</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cadrul</w:t>
      </w:r>
      <w:proofErr w:type="spellEnd"/>
      <w:r>
        <w:rPr>
          <w:rFonts w:ascii="Times New Roman" w:hAnsi="Times New Roman"/>
          <w:sz w:val="24"/>
          <w:szCs w:val="24"/>
        </w:rPr>
        <w:t xml:space="preserve"> </w:t>
      </w:r>
      <w:proofErr w:type="spellStart"/>
      <w:r>
        <w:rPr>
          <w:rFonts w:ascii="Times New Roman" w:hAnsi="Times New Roman"/>
          <w:sz w:val="24"/>
          <w:szCs w:val="24"/>
        </w:rPr>
        <w:t>Programului</w:t>
      </w:r>
      <w:proofErr w:type="spellEnd"/>
      <w:r>
        <w:rPr>
          <w:rFonts w:ascii="Times New Roman" w:hAnsi="Times New Roman"/>
          <w:sz w:val="24"/>
          <w:szCs w:val="24"/>
        </w:rPr>
        <w:t xml:space="preserve"> </w:t>
      </w:r>
      <w:proofErr w:type="spellStart"/>
      <w:r>
        <w:rPr>
          <w:rFonts w:ascii="Times New Roman" w:hAnsi="Times New Roman"/>
          <w:sz w:val="24"/>
          <w:szCs w:val="24"/>
        </w:rPr>
        <w:t>Național</w:t>
      </w:r>
      <w:proofErr w:type="spellEnd"/>
      <w:r>
        <w:rPr>
          <w:rFonts w:ascii="Times New Roman" w:hAnsi="Times New Roman"/>
          <w:sz w:val="24"/>
          <w:szCs w:val="24"/>
        </w:rPr>
        <w:t xml:space="preserve"> de Dezvoltare </w:t>
      </w:r>
      <w:proofErr w:type="spellStart"/>
      <w:r>
        <w:rPr>
          <w:rFonts w:ascii="Times New Roman" w:hAnsi="Times New Roman"/>
          <w:sz w:val="24"/>
          <w:szCs w:val="24"/>
        </w:rPr>
        <w:t>Locală</w:t>
      </w:r>
      <w:proofErr w:type="spellEnd"/>
      <w:r>
        <w:rPr>
          <w:rFonts w:ascii="Times New Roman" w:hAnsi="Times New Roman"/>
          <w:sz w:val="24"/>
          <w:szCs w:val="24"/>
        </w:rPr>
        <w:t xml:space="preserve"> (PNDL), </w:t>
      </w:r>
      <w:proofErr w:type="spellStart"/>
      <w:r>
        <w:rPr>
          <w:rFonts w:ascii="Times New Roman" w:hAnsi="Times New Roman"/>
          <w:sz w:val="24"/>
          <w:szCs w:val="24"/>
        </w:rPr>
        <w:t>beneficiind</w:t>
      </w:r>
      <w:proofErr w:type="spellEnd"/>
      <w:r>
        <w:rPr>
          <w:rFonts w:ascii="Times New Roman" w:hAnsi="Times New Roman"/>
          <w:sz w:val="24"/>
          <w:szCs w:val="24"/>
        </w:rPr>
        <w:t xml:space="preserve"> </w:t>
      </w:r>
      <w:proofErr w:type="spellStart"/>
      <w:r>
        <w:rPr>
          <w:rFonts w:ascii="Times New Roman" w:hAnsi="Times New Roman"/>
          <w:sz w:val="24"/>
          <w:szCs w:val="24"/>
        </w:rPr>
        <w:t>totodată</w:t>
      </w:r>
      <w:proofErr w:type="spellEnd"/>
      <w:r>
        <w:rPr>
          <w:rFonts w:ascii="Times New Roman" w:hAnsi="Times New Roman"/>
          <w:sz w:val="24"/>
          <w:szCs w:val="24"/>
        </w:rPr>
        <w:t xml:space="preserve"> de o </w:t>
      </w:r>
      <w:proofErr w:type="spellStart"/>
      <w:r>
        <w:rPr>
          <w:rFonts w:ascii="Times New Roman" w:hAnsi="Times New Roman"/>
          <w:sz w:val="24"/>
          <w:szCs w:val="24"/>
        </w:rPr>
        <w:t>contribuție</w:t>
      </w:r>
      <w:proofErr w:type="spellEnd"/>
      <w:r>
        <w:rPr>
          <w:rFonts w:ascii="Times New Roman" w:hAnsi="Times New Roman"/>
          <w:sz w:val="24"/>
          <w:szCs w:val="24"/>
        </w:rPr>
        <w:t xml:space="preserve"> </w:t>
      </w:r>
      <w:proofErr w:type="spellStart"/>
      <w:r>
        <w:rPr>
          <w:rFonts w:ascii="Times New Roman" w:hAnsi="Times New Roman"/>
          <w:sz w:val="24"/>
          <w:szCs w:val="24"/>
        </w:rPr>
        <w:t>financiară</w:t>
      </w:r>
      <w:proofErr w:type="spellEnd"/>
      <w:r>
        <w:rPr>
          <w:rFonts w:ascii="Times New Roman" w:hAnsi="Times New Roman"/>
          <w:sz w:val="24"/>
          <w:szCs w:val="24"/>
        </w:rPr>
        <w:t xml:space="preserve"> din </w:t>
      </w:r>
      <w:proofErr w:type="spellStart"/>
      <w:r>
        <w:rPr>
          <w:rFonts w:ascii="Times New Roman" w:hAnsi="Times New Roman"/>
          <w:sz w:val="24"/>
          <w:szCs w:val="24"/>
        </w:rPr>
        <w:t>partea</w:t>
      </w:r>
      <w:proofErr w:type="spellEnd"/>
      <w:r>
        <w:rPr>
          <w:rFonts w:ascii="Times New Roman" w:hAnsi="Times New Roman"/>
          <w:sz w:val="24"/>
          <w:szCs w:val="24"/>
        </w:rPr>
        <w:t xml:space="preserve"> </w:t>
      </w:r>
      <w:proofErr w:type="spellStart"/>
      <w:r>
        <w:rPr>
          <w:rFonts w:ascii="Times New Roman" w:hAnsi="Times New Roman"/>
          <w:sz w:val="24"/>
          <w:szCs w:val="24"/>
        </w:rPr>
        <w:t>bugetului</w:t>
      </w:r>
      <w:proofErr w:type="spellEnd"/>
      <w:r>
        <w:rPr>
          <w:rFonts w:ascii="Times New Roman" w:hAnsi="Times New Roman"/>
          <w:sz w:val="24"/>
          <w:szCs w:val="24"/>
        </w:rPr>
        <w:t xml:space="preserve"> local, conform </w:t>
      </w:r>
      <w:proofErr w:type="spellStart"/>
      <w:r>
        <w:rPr>
          <w:rFonts w:ascii="Times New Roman" w:hAnsi="Times New Roman"/>
          <w:sz w:val="24"/>
          <w:szCs w:val="24"/>
        </w:rPr>
        <w:t>prevederilor</w:t>
      </w:r>
      <w:proofErr w:type="spellEnd"/>
      <w:r>
        <w:rPr>
          <w:rFonts w:ascii="Times New Roman" w:hAnsi="Times New Roman"/>
          <w:sz w:val="24"/>
          <w:szCs w:val="24"/>
        </w:rPr>
        <w:t xml:space="preserve"> </w:t>
      </w:r>
      <w:proofErr w:type="spellStart"/>
      <w:r>
        <w:rPr>
          <w:rFonts w:ascii="Times New Roman" w:hAnsi="Times New Roman"/>
          <w:sz w:val="24"/>
          <w:szCs w:val="24"/>
        </w:rPr>
        <w:t>contractuale</w:t>
      </w:r>
      <w:proofErr w:type="spellEnd"/>
      <w:r>
        <w:rPr>
          <w:rFonts w:ascii="Times New Roman" w:hAnsi="Times New Roman"/>
          <w:sz w:val="24"/>
          <w:szCs w:val="24"/>
        </w:rPr>
        <w:t xml:space="preserve"> </w:t>
      </w:r>
      <w:proofErr w:type="spellStart"/>
      <w:r>
        <w:rPr>
          <w:rFonts w:ascii="Times New Roman" w:hAnsi="Times New Roman"/>
          <w:sz w:val="24"/>
          <w:szCs w:val="24"/>
        </w:rPr>
        <w:t>și</w:t>
      </w:r>
      <w:proofErr w:type="spellEnd"/>
      <w:r>
        <w:rPr>
          <w:rFonts w:ascii="Times New Roman" w:hAnsi="Times New Roman"/>
          <w:sz w:val="24"/>
          <w:szCs w:val="24"/>
        </w:rPr>
        <w:t xml:space="preserve"> </w:t>
      </w:r>
      <w:proofErr w:type="spellStart"/>
      <w:r>
        <w:rPr>
          <w:rFonts w:ascii="Times New Roman" w:hAnsi="Times New Roman"/>
          <w:sz w:val="24"/>
          <w:szCs w:val="24"/>
        </w:rPr>
        <w:t>legislației</w:t>
      </w:r>
      <w:proofErr w:type="spellEnd"/>
      <w:r>
        <w:rPr>
          <w:rFonts w:ascii="Times New Roman" w:hAnsi="Times New Roman"/>
          <w:sz w:val="24"/>
          <w:szCs w:val="24"/>
        </w:rPr>
        <w:t xml:space="preserve"> </w:t>
      </w:r>
      <w:proofErr w:type="spellStart"/>
      <w:r>
        <w:rPr>
          <w:rFonts w:ascii="Times New Roman" w:hAnsi="Times New Roman"/>
          <w:sz w:val="24"/>
          <w:szCs w:val="24"/>
        </w:rPr>
        <w:t>aplicabile</w:t>
      </w:r>
      <w:proofErr w:type="spellEnd"/>
      <w:r>
        <w:rPr>
          <w:rFonts w:ascii="Times New Roman" w:hAnsi="Times New Roman"/>
          <w:sz w:val="24"/>
          <w:szCs w:val="24"/>
        </w:rPr>
        <w:t xml:space="preserve"> </w:t>
      </w:r>
      <w:proofErr w:type="spellStart"/>
      <w:r>
        <w:rPr>
          <w:rFonts w:ascii="Times New Roman" w:hAnsi="Times New Roman"/>
          <w:sz w:val="24"/>
          <w:szCs w:val="24"/>
        </w:rPr>
        <w:t>investițiilor</w:t>
      </w:r>
      <w:proofErr w:type="spellEnd"/>
      <w:r>
        <w:rPr>
          <w:rFonts w:ascii="Times New Roman" w:hAnsi="Times New Roman"/>
          <w:sz w:val="24"/>
          <w:szCs w:val="24"/>
        </w:rPr>
        <w:t xml:space="preserve"> </w:t>
      </w:r>
      <w:proofErr w:type="spellStart"/>
      <w:r>
        <w:rPr>
          <w:rFonts w:ascii="Times New Roman" w:hAnsi="Times New Roman"/>
          <w:sz w:val="24"/>
          <w:szCs w:val="24"/>
        </w:rPr>
        <w:t>publice</w:t>
      </w:r>
      <w:proofErr w:type="spellEnd"/>
      <w:r>
        <w:rPr>
          <w:rFonts w:ascii="Times New Roman" w:hAnsi="Times New Roman"/>
          <w:sz w:val="24"/>
          <w:szCs w:val="24"/>
        </w:rPr>
        <w:t>.</w:t>
      </w:r>
    </w:p>
    <w:p w14:paraId="4F156BBF" w14:textId="77777777" w:rsidR="00DB42E2" w:rsidRDefault="004E4E81">
      <w:pPr>
        <w:pStyle w:val="Frspaiere"/>
        <w:ind w:firstLine="567"/>
        <w:jc w:val="both"/>
        <w:rPr>
          <w:rFonts w:ascii="Times New Roman" w:hAnsi="Times New Roman"/>
          <w:sz w:val="24"/>
          <w:szCs w:val="24"/>
        </w:rPr>
      </w:pPr>
      <w:proofErr w:type="spellStart"/>
      <w:r>
        <w:rPr>
          <w:rFonts w:ascii="Times New Roman" w:hAnsi="Times New Roman"/>
          <w:sz w:val="24"/>
          <w:szCs w:val="24"/>
        </w:rPr>
        <w:t>Stadiul</w:t>
      </w:r>
      <w:proofErr w:type="spellEnd"/>
      <w:r>
        <w:rPr>
          <w:rFonts w:ascii="Times New Roman" w:hAnsi="Times New Roman"/>
          <w:sz w:val="24"/>
          <w:szCs w:val="24"/>
        </w:rPr>
        <w:t xml:space="preserve"> </w:t>
      </w:r>
      <w:proofErr w:type="spellStart"/>
      <w:r>
        <w:rPr>
          <w:rFonts w:ascii="Times New Roman" w:hAnsi="Times New Roman"/>
          <w:sz w:val="24"/>
          <w:szCs w:val="24"/>
        </w:rPr>
        <w:t>implementării</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anul</w:t>
      </w:r>
      <w:proofErr w:type="spellEnd"/>
      <w:r>
        <w:rPr>
          <w:rFonts w:ascii="Times New Roman" w:hAnsi="Times New Roman"/>
          <w:sz w:val="24"/>
          <w:szCs w:val="24"/>
        </w:rPr>
        <w:t xml:space="preserve"> 2025:</w:t>
      </w:r>
    </w:p>
    <w:p w14:paraId="03D36604" w14:textId="77777777" w:rsidR="00DB42E2" w:rsidRDefault="004E4E81">
      <w:pPr>
        <w:pStyle w:val="Frspaiere"/>
        <w:ind w:firstLine="567"/>
        <w:jc w:val="both"/>
        <w:rPr>
          <w:rFonts w:ascii="Times New Roman" w:hAnsi="Times New Roman"/>
          <w:sz w:val="24"/>
          <w:szCs w:val="24"/>
        </w:rPr>
      </w:pPr>
      <w:r>
        <w:rPr>
          <w:rFonts w:ascii="Times New Roman" w:hAnsi="Times New Roman"/>
          <w:sz w:val="24"/>
          <w:szCs w:val="24"/>
        </w:rPr>
        <w:t></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cursul</w:t>
      </w:r>
      <w:proofErr w:type="spellEnd"/>
      <w:r>
        <w:rPr>
          <w:rFonts w:ascii="Times New Roman" w:hAnsi="Times New Roman"/>
          <w:sz w:val="24"/>
          <w:szCs w:val="24"/>
        </w:rPr>
        <w:t xml:space="preserve"> </w:t>
      </w:r>
      <w:proofErr w:type="spellStart"/>
      <w:r>
        <w:rPr>
          <w:rFonts w:ascii="Times New Roman" w:hAnsi="Times New Roman"/>
          <w:sz w:val="24"/>
          <w:szCs w:val="24"/>
        </w:rPr>
        <w:t>anului</w:t>
      </w:r>
      <w:proofErr w:type="spellEnd"/>
      <w:r>
        <w:rPr>
          <w:rFonts w:ascii="Times New Roman" w:hAnsi="Times New Roman"/>
          <w:sz w:val="24"/>
          <w:szCs w:val="24"/>
        </w:rPr>
        <w:t xml:space="preserve"> 2025 a </w:t>
      </w:r>
      <w:proofErr w:type="spellStart"/>
      <w:r>
        <w:rPr>
          <w:rFonts w:ascii="Times New Roman" w:hAnsi="Times New Roman"/>
          <w:sz w:val="24"/>
          <w:szCs w:val="24"/>
        </w:rPr>
        <w:t>fost</w:t>
      </w:r>
      <w:proofErr w:type="spellEnd"/>
      <w:r>
        <w:rPr>
          <w:rFonts w:ascii="Times New Roman" w:hAnsi="Times New Roman"/>
          <w:sz w:val="24"/>
          <w:szCs w:val="24"/>
        </w:rPr>
        <w:t xml:space="preserve"> </w:t>
      </w:r>
      <w:proofErr w:type="spellStart"/>
      <w:r>
        <w:rPr>
          <w:rFonts w:ascii="Times New Roman" w:hAnsi="Times New Roman"/>
          <w:sz w:val="24"/>
          <w:szCs w:val="24"/>
        </w:rPr>
        <w:t>realizată</w:t>
      </w:r>
      <w:proofErr w:type="spellEnd"/>
      <w:r>
        <w:rPr>
          <w:rFonts w:ascii="Times New Roman" w:hAnsi="Times New Roman"/>
          <w:sz w:val="24"/>
          <w:szCs w:val="24"/>
        </w:rPr>
        <w:t xml:space="preserve"> </w:t>
      </w:r>
      <w:proofErr w:type="spellStart"/>
      <w:r>
        <w:rPr>
          <w:rFonts w:ascii="Times New Roman" w:hAnsi="Times New Roman"/>
          <w:sz w:val="24"/>
          <w:szCs w:val="24"/>
        </w:rPr>
        <w:t>recepția</w:t>
      </w:r>
      <w:proofErr w:type="spellEnd"/>
      <w:r>
        <w:rPr>
          <w:rFonts w:ascii="Times New Roman" w:hAnsi="Times New Roman"/>
          <w:sz w:val="24"/>
          <w:szCs w:val="24"/>
        </w:rPr>
        <w:t xml:space="preserve"> la </w:t>
      </w:r>
      <w:proofErr w:type="spellStart"/>
      <w:r>
        <w:rPr>
          <w:rFonts w:ascii="Times New Roman" w:hAnsi="Times New Roman"/>
          <w:sz w:val="24"/>
          <w:szCs w:val="24"/>
        </w:rPr>
        <w:t>terminarea</w:t>
      </w:r>
      <w:proofErr w:type="spellEnd"/>
      <w:r>
        <w:rPr>
          <w:rFonts w:ascii="Times New Roman" w:hAnsi="Times New Roman"/>
          <w:sz w:val="24"/>
          <w:szCs w:val="24"/>
        </w:rPr>
        <w:t xml:space="preserve"> </w:t>
      </w:r>
      <w:proofErr w:type="spellStart"/>
      <w:r>
        <w:rPr>
          <w:rFonts w:ascii="Times New Roman" w:hAnsi="Times New Roman"/>
          <w:sz w:val="24"/>
          <w:szCs w:val="24"/>
        </w:rPr>
        <w:t>lucrărilor</w:t>
      </w:r>
      <w:proofErr w:type="spellEnd"/>
      <w:r>
        <w:rPr>
          <w:rFonts w:ascii="Times New Roman" w:hAnsi="Times New Roman"/>
          <w:sz w:val="24"/>
          <w:szCs w:val="24"/>
        </w:rPr>
        <w:t xml:space="preserve"> </w:t>
      </w:r>
      <w:proofErr w:type="spellStart"/>
      <w:r>
        <w:rPr>
          <w:rFonts w:ascii="Times New Roman" w:hAnsi="Times New Roman"/>
          <w:sz w:val="24"/>
          <w:szCs w:val="24"/>
        </w:rPr>
        <w:t>aferente</w:t>
      </w:r>
      <w:proofErr w:type="spellEnd"/>
      <w:r>
        <w:rPr>
          <w:rFonts w:ascii="Times New Roman" w:hAnsi="Times New Roman"/>
          <w:sz w:val="24"/>
          <w:szCs w:val="24"/>
        </w:rPr>
        <w:t xml:space="preserve"> </w:t>
      </w:r>
      <w:proofErr w:type="spellStart"/>
      <w:r>
        <w:rPr>
          <w:rFonts w:ascii="Times New Roman" w:hAnsi="Times New Roman"/>
          <w:sz w:val="24"/>
          <w:szCs w:val="24"/>
        </w:rPr>
        <w:t>obiectivului</w:t>
      </w:r>
      <w:proofErr w:type="spellEnd"/>
      <w:r>
        <w:rPr>
          <w:rFonts w:ascii="Times New Roman" w:hAnsi="Times New Roman"/>
          <w:sz w:val="24"/>
          <w:szCs w:val="24"/>
        </w:rPr>
        <w:t xml:space="preserve">, care </w:t>
      </w:r>
      <w:proofErr w:type="gramStart"/>
      <w:r>
        <w:rPr>
          <w:rFonts w:ascii="Times New Roman" w:hAnsi="Times New Roman"/>
          <w:sz w:val="24"/>
          <w:szCs w:val="24"/>
        </w:rPr>
        <w:t>a</w:t>
      </w:r>
      <w:proofErr w:type="gramEnd"/>
      <w:r>
        <w:rPr>
          <w:rFonts w:ascii="Times New Roman" w:hAnsi="Times New Roman"/>
          <w:sz w:val="24"/>
          <w:szCs w:val="24"/>
        </w:rPr>
        <w:t xml:space="preserve"> </w:t>
      </w:r>
      <w:proofErr w:type="spellStart"/>
      <w:r>
        <w:rPr>
          <w:rFonts w:ascii="Times New Roman" w:hAnsi="Times New Roman"/>
          <w:sz w:val="24"/>
          <w:szCs w:val="24"/>
        </w:rPr>
        <w:t>inclus</w:t>
      </w:r>
      <w:proofErr w:type="spellEnd"/>
      <w:r>
        <w:rPr>
          <w:rFonts w:ascii="Times New Roman" w:hAnsi="Times New Roman"/>
          <w:sz w:val="24"/>
          <w:szCs w:val="24"/>
        </w:rPr>
        <w:t xml:space="preserve"> </w:t>
      </w:r>
      <w:proofErr w:type="spellStart"/>
      <w:r>
        <w:rPr>
          <w:rFonts w:ascii="Times New Roman" w:hAnsi="Times New Roman"/>
          <w:sz w:val="24"/>
          <w:szCs w:val="24"/>
        </w:rPr>
        <w:t>modernizarea</w:t>
      </w:r>
      <w:proofErr w:type="spellEnd"/>
      <w:r>
        <w:rPr>
          <w:rFonts w:ascii="Times New Roman" w:hAnsi="Times New Roman"/>
          <w:sz w:val="24"/>
          <w:szCs w:val="24"/>
        </w:rPr>
        <w:t xml:space="preserve"> </w:t>
      </w:r>
      <w:proofErr w:type="spellStart"/>
      <w:r>
        <w:rPr>
          <w:rFonts w:ascii="Times New Roman" w:hAnsi="Times New Roman"/>
          <w:sz w:val="24"/>
          <w:szCs w:val="24"/>
        </w:rPr>
        <w:t>internatului</w:t>
      </w:r>
      <w:proofErr w:type="spellEnd"/>
      <w:r>
        <w:rPr>
          <w:rFonts w:ascii="Times New Roman" w:hAnsi="Times New Roman"/>
          <w:sz w:val="24"/>
          <w:szCs w:val="24"/>
        </w:rPr>
        <w:t xml:space="preserve"> </w:t>
      </w:r>
      <w:proofErr w:type="spellStart"/>
      <w:r>
        <w:rPr>
          <w:rFonts w:ascii="Times New Roman" w:hAnsi="Times New Roman"/>
          <w:sz w:val="24"/>
          <w:szCs w:val="24"/>
        </w:rPr>
        <w:t>și</w:t>
      </w:r>
      <w:proofErr w:type="spellEnd"/>
      <w:r>
        <w:rPr>
          <w:rFonts w:ascii="Times New Roman" w:hAnsi="Times New Roman"/>
          <w:sz w:val="24"/>
          <w:szCs w:val="24"/>
        </w:rPr>
        <w:t xml:space="preserve"> a </w:t>
      </w:r>
      <w:proofErr w:type="spellStart"/>
      <w:r>
        <w:rPr>
          <w:rFonts w:ascii="Times New Roman" w:hAnsi="Times New Roman"/>
          <w:sz w:val="24"/>
          <w:szCs w:val="24"/>
        </w:rPr>
        <w:t>sălii</w:t>
      </w:r>
      <w:proofErr w:type="spellEnd"/>
      <w:r>
        <w:rPr>
          <w:rFonts w:ascii="Times New Roman" w:hAnsi="Times New Roman"/>
          <w:sz w:val="24"/>
          <w:szCs w:val="24"/>
        </w:rPr>
        <w:t xml:space="preserve"> de sport.</w:t>
      </w:r>
    </w:p>
    <w:p w14:paraId="5FFD62F2" w14:textId="77777777" w:rsidR="00DB42E2" w:rsidRDefault="004E4E81">
      <w:pPr>
        <w:pStyle w:val="Frspaiere"/>
        <w:ind w:firstLine="567"/>
        <w:jc w:val="both"/>
        <w:rPr>
          <w:rFonts w:ascii="Times New Roman" w:hAnsi="Times New Roman"/>
          <w:sz w:val="24"/>
          <w:szCs w:val="24"/>
        </w:rPr>
      </w:pPr>
      <w:r>
        <w:rPr>
          <w:rFonts w:ascii="Times New Roman" w:hAnsi="Times New Roman"/>
          <w:sz w:val="24"/>
          <w:szCs w:val="24"/>
        </w:rPr>
        <w:t></w:t>
      </w:r>
      <w:proofErr w:type="spellStart"/>
      <w:r>
        <w:rPr>
          <w:rFonts w:ascii="Times New Roman" w:hAnsi="Times New Roman"/>
          <w:sz w:val="24"/>
          <w:szCs w:val="24"/>
        </w:rPr>
        <w:t>Valoarea</w:t>
      </w:r>
      <w:proofErr w:type="spellEnd"/>
      <w:r>
        <w:rPr>
          <w:rFonts w:ascii="Times New Roman" w:hAnsi="Times New Roman"/>
          <w:sz w:val="24"/>
          <w:szCs w:val="24"/>
        </w:rPr>
        <w:t xml:space="preserve"> </w:t>
      </w:r>
      <w:proofErr w:type="spellStart"/>
      <w:r>
        <w:rPr>
          <w:rFonts w:ascii="Times New Roman" w:hAnsi="Times New Roman"/>
          <w:sz w:val="24"/>
          <w:szCs w:val="24"/>
        </w:rPr>
        <w:t>totală</w:t>
      </w:r>
      <w:proofErr w:type="spellEnd"/>
      <w:r>
        <w:rPr>
          <w:rFonts w:ascii="Times New Roman" w:hAnsi="Times New Roman"/>
          <w:sz w:val="24"/>
          <w:szCs w:val="24"/>
        </w:rPr>
        <w:t xml:space="preserve"> </w:t>
      </w:r>
      <w:proofErr w:type="gramStart"/>
      <w:r>
        <w:rPr>
          <w:rFonts w:ascii="Times New Roman" w:hAnsi="Times New Roman"/>
          <w:sz w:val="24"/>
          <w:szCs w:val="24"/>
        </w:rPr>
        <w:t>a</w:t>
      </w:r>
      <w:proofErr w:type="gramEnd"/>
      <w:r>
        <w:rPr>
          <w:rFonts w:ascii="Times New Roman" w:hAnsi="Times New Roman"/>
          <w:sz w:val="24"/>
          <w:szCs w:val="24"/>
        </w:rPr>
        <w:t xml:space="preserve"> </w:t>
      </w:r>
      <w:proofErr w:type="spellStart"/>
      <w:r>
        <w:rPr>
          <w:rFonts w:ascii="Times New Roman" w:hAnsi="Times New Roman"/>
          <w:sz w:val="24"/>
          <w:szCs w:val="24"/>
        </w:rPr>
        <w:t>investiției</w:t>
      </w:r>
      <w:proofErr w:type="spellEnd"/>
      <w:r>
        <w:rPr>
          <w:rFonts w:ascii="Times New Roman" w:hAnsi="Times New Roman"/>
          <w:sz w:val="24"/>
          <w:szCs w:val="24"/>
        </w:rPr>
        <w:t xml:space="preserve"> </w:t>
      </w:r>
      <w:proofErr w:type="spellStart"/>
      <w:r>
        <w:rPr>
          <w:rFonts w:ascii="Times New Roman" w:hAnsi="Times New Roman"/>
          <w:sz w:val="24"/>
          <w:szCs w:val="24"/>
        </w:rPr>
        <w:t>recepționate</w:t>
      </w:r>
      <w:proofErr w:type="spellEnd"/>
      <w:r>
        <w:rPr>
          <w:rFonts w:ascii="Times New Roman" w:hAnsi="Times New Roman"/>
          <w:sz w:val="24"/>
          <w:szCs w:val="24"/>
        </w:rPr>
        <w:t xml:space="preserve"> se </w:t>
      </w:r>
      <w:proofErr w:type="spellStart"/>
      <w:r>
        <w:rPr>
          <w:rFonts w:ascii="Times New Roman" w:hAnsi="Times New Roman"/>
          <w:sz w:val="24"/>
          <w:szCs w:val="24"/>
        </w:rPr>
        <w:t>ridică</w:t>
      </w:r>
      <w:proofErr w:type="spellEnd"/>
      <w:r>
        <w:rPr>
          <w:rFonts w:ascii="Times New Roman" w:hAnsi="Times New Roman"/>
          <w:sz w:val="24"/>
          <w:szCs w:val="24"/>
        </w:rPr>
        <w:t xml:space="preserve"> la 9.921.019,28 lei, </w:t>
      </w:r>
      <w:proofErr w:type="spellStart"/>
      <w:r>
        <w:rPr>
          <w:rFonts w:ascii="Times New Roman" w:hAnsi="Times New Roman"/>
          <w:sz w:val="24"/>
          <w:szCs w:val="24"/>
        </w:rPr>
        <w:t>sumă</w:t>
      </w:r>
      <w:proofErr w:type="spellEnd"/>
      <w:r>
        <w:rPr>
          <w:rFonts w:ascii="Times New Roman" w:hAnsi="Times New Roman"/>
          <w:sz w:val="24"/>
          <w:szCs w:val="24"/>
        </w:rPr>
        <w:t xml:space="preserve"> care </w:t>
      </w:r>
      <w:proofErr w:type="spellStart"/>
      <w:r>
        <w:rPr>
          <w:rFonts w:ascii="Times New Roman" w:hAnsi="Times New Roman"/>
          <w:sz w:val="24"/>
          <w:szCs w:val="24"/>
        </w:rPr>
        <w:t>acoperă</w:t>
      </w:r>
      <w:proofErr w:type="spellEnd"/>
      <w:r>
        <w:rPr>
          <w:rFonts w:ascii="Times New Roman" w:hAnsi="Times New Roman"/>
          <w:sz w:val="24"/>
          <w:szCs w:val="24"/>
        </w:rPr>
        <w:t xml:space="preserve"> </w:t>
      </w:r>
      <w:proofErr w:type="spellStart"/>
      <w:r>
        <w:rPr>
          <w:rFonts w:ascii="Times New Roman" w:hAnsi="Times New Roman"/>
          <w:sz w:val="24"/>
          <w:szCs w:val="24"/>
        </w:rPr>
        <w:t>toate</w:t>
      </w:r>
      <w:proofErr w:type="spellEnd"/>
      <w:r>
        <w:rPr>
          <w:rFonts w:ascii="Times New Roman" w:hAnsi="Times New Roman"/>
          <w:sz w:val="24"/>
          <w:szCs w:val="24"/>
        </w:rPr>
        <w:t xml:space="preserve"> </w:t>
      </w:r>
      <w:proofErr w:type="spellStart"/>
      <w:r>
        <w:rPr>
          <w:rFonts w:ascii="Times New Roman" w:hAnsi="Times New Roman"/>
          <w:sz w:val="24"/>
          <w:szCs w:val="24"/>
        </w:rPr>
        <w:t>lucrările</w:t>
      </w:r>
      <w:proofErr w:type="spellEnd"/>
      <w:r>
        <w:rPr>
          <w:rFonts w:ascii="Times New Roman" w:hAnsi="Times New Roman"/>
          <w:sz w:val="24"/>
          <w:szCs w:val="24"/>
        </w:rPr>
        <w:t xml:space="preserve"> </w:t>
      </w:r>
      <w:proofErr w:type="spellStart"/>
      <w:r>
        <w:rPr>
          <w:rFonts w:ascii="Times New Roman" w:hAnsi="Times New Roman"/>
          <w:sz w:val="24"/>
          <w:szCs w:val="24"/>
        </w:rPr>
        <w:t>efectuate</w:t>
      </w:r>
      <w:proofErr w:type="spellEnd"/>
      <w:r>
        <w:rPr>
          <w:rFonts w:ascii="Times New Roman" w:hAnsi="Times New Roman"/>
          <w:sz w:val="24"/>
          <w:szCs w:val="24"/>
        </w:rPr>
        <w:t xml:space="preserve"> </w:t>
      </w:r>
      <w:proofErr w:type="spellStart"/>
      <w:r>
        <w:rPr>
          <w:rFonts w:ascii="Times New Roman" w:hAnsi="Times New Roman"/>
          <w:sz w:val="24"/>
          <w:szCs w:val="24"/>
        </w:rPr>
        <w:t>și</w:t>
      </w:r>
      <w:proofErr w:type="spellEnd"/>
      <w:r>
        <w:rPr>
          <w:rFonts w:ascii="Times New Roman" w:hAnsi="Times New Roman"/>
          <w:sz w:val="24"/>
          <w:szCs w:val="24"/>
        </w:rPr>
        <w:t xml:space="preserve"> </w:t>
      </w:r>
      <w:proofErr w:type="spellStart"/>
      <w:r>
        <w:rPr>
          <w:rFonts w:ascii="Times New Roman" w:hAnsi="Times New Roman"/>
          <w:sz w:val="24"/>
          <w:szCs w:val="24"/>
        </w:rPr>
        <w:t>cheltuielile</w:t>
      </w:r>
      <w:proofErr w:type="spellEnd"/>
      <w:r>
        <w:rPr>
          <w:rFonts w:ascii="Times New Roman" w:hAnsi="Times New Roman"/>
          <w:sz w:val="24"/>
          <w:szCs w:val="24"/>
        </w:rPr>
        <w:t xml:space="preserve"> </w:t>
      </w:r>
      <w:proofErr w:type="spellStart"/>
      <w:r>
        <w:rPr>
          <w:rFonts w:ascii="Times New Roman" w:hAnsi="Times New Roman"/>
          <w:sz w:val="24"/>
          <w:szCs w:val="24"/>
        </w:rPr>
        <w:t>asociate</w:t>
      </w:r>
      <w:proofErr w:type="spellEnd"/>
      <w:r>
        <w:rPr>
          <w:rFonts w:ascii="Times New Roman" w:hAnsi="Times New Roman"/>
          <w:sz w:val="24"/>
          <w:szCs w:val="24"/>
        </w:rPr>
        <w:t xml:space="preserve">, </w:t>
      </w:r>
      <w:proofErr w:type="spellStart"/>
      <w:r>
        <w:rPr>
          <w:rFonts w:ascii="Times New Roman" w:hAnsi="Times New Roman"/>
          <w:sz w:val="24"/>
          <w:szCs w:val="24"/>
        </w:rPr>
        <w:t>inclusiv</w:t>
      </w:r>
      <w:proofErr w:type="spellEnd"/>
      <w:r>
        <w:rPr>
          <w:rFonts w:ascii="Times New Roman" w:hAnsi="Times New Roman"/>
          <w:sz w:val="24"/>
          <w:szCs w:val="24"/>
        </w:rPr>
        <w:t xml:space="preserve"> </w:t>
      </w:r>
      <w:proofErr w:type="spellStart"/>
      <w:r>
        <w:rPr>
          <w:rFonts w:ascii="Times New Roman" w:hAnsi="Times New Roman"/>
          <w:sz w:val="24"/>
          <w:szCs w:val="24"/>
        </w:rPr>
        <w:t>componentele</w:t>
      </w:r>
      <w:proofErr w:type="spellEnd"/>
      <w:r>
        <w:rPr>
          <w:rFonts w:ascii="Times New Roman" w:hAnsi="Times New Roman"/>
          <w:sz w:val="24"/>
          <w:szCs w:val="24"/>
        </w:rPr>
        <w:t xml:space="preserve"> </w:t>
      </w:r>
      <w:proofErr w:type="spellStart"/>
      <w:r>
        <w:rPr>
          <w:rFonts w:ascii="Times New Roman" w:hAnsi="Times New Roman"/>
          <w:sz w:val="24"/>
          <w:szCs w:val="24"/>
        </w:rPr>
        <w:t>neeligibile</w:t>
      </w:r>
      <w:proofErr w:type="spellEnd"/>
      <w:r>
        <w:rPr>
          <w:rFonts w:ascii="Times New Roman" w:hAnsi="Times New Roman"/>
          <w:sz w:val="24"/>
          <w:szCs w:val="24"/>
        </w:rPr>
        <w:t xml:space="preserve"> </w:t>
      </w:r>
      <w:proofErr w:type="spellStart"/>
      <w:r>
        <w:rPr>
          <w:rFonts w:ascii="Times New Roman" w:hAnsi="Times New Roman"/>
          <w:sz w:val="24"/>
          <w:szCs w:val="24"/>
        </w:rPr>
        <w:t>suportate</w:t>
      </w:r>
      <w:proofErr w:type="spellEnd"/>
      <w:r>
        <w:rPr>
          <w:rFonts w:ascii="Times New Roman" w:hAnsi="Times New Roman"/>
          <w:sz w:val="24"/>
          <w:szCs w:val="24"/>
        </w:rPr>
        <w:t xml:space="preserve"> din </w:t>
      </w:r>
      <w:proofErr w:type="spellStart"/>
      <w:r>
        <w:rPr>
          <w:rFonts w:ascii="Times New Roman" w:hAnsi="Times New Roman"/>
          <w:sz w:val="24"/>
          <w:szCs w:val="24"/>
        </w:rPr>
        <w:t>bugetul</w:t>
      </w:r>
      <w:proofErr w:type="spellEnd"/>
      <w:r>
        <w:rPr>
          <w:rFonts w:ascii="Times New Roman" w:hAnsi="Times New Roman"/>
          <w:sz w:val="24"/>
          <w:szCs w:val="24"/>
        </w:rPr>
        <w:t xml:space="preserve"> local.</w:t>
      </w:r>
    </w:p>
    <w:p w14:paraId="16C9C04C" w14:textId="77777777" w:rsidR="00DB42E2" w:rsidRDefault="004E4E81">
      <w:pPr>
        <w:pStyle w:val="Frspaiere"/>
        <w:ind w:firstLine="567"/>
        <w:jc w:val="both"/>
        <w:rPr>
          <w:rFonts w:ascii="Times New Roman" w:hAnsi="Times New Roman"/>
          <w:sz w:val="24"/>
          <w:szCs w:val="24"/>
        </w:rPr>
      </w:pPr>
      <w:proofErr w:type="spellStart"/>
      <w:r>
        <w:rPr>
          <w:rFonts w:ascii="Times New Roman" w:hAnsi="Times New Roman"/>
          <w:sz w:val="24"/>
          <w:szCs w:val="24"/>
        </w:rPr>
        <w:t>Implementarea</w:t>
      </w:r>
      <w:proofErr w:type="spellEnd"/>
      <w:r>
        <w:rPr>
          <w:rFonts w:ascii="Times New Roman" w:hAnsi="Times New Roman"/>
          <w:sz w:val="24"/>
          <w:szCs w:val="24"/>
        </w:rPr>
        <w:t xml:space="preserve"> </w:t>
      </w:r>
      <w:proofErr w:type="spellStart"/>
      <w:r>
        <w:rPr>
          <w:rFonts w:ascii="Times New Roman" w:hAnsi="Times New Roman"/>
          <w:sz w:val="24"/>
          <w:szCs w:val="24"/>
        </w:rPr>
        <w:t>acestei</w:t>
      </w:r>
      <w:proofErr w:type="spellEnd"/>
      <w:r>
        <w:rPr>
          <w:rFonts w:ascii="Times New Roman" w:hAnsi="Times New Roman"/>
          <w:sz w:val="24"/>
          <w:szCs w:val="24"/>
        </w:rPr>
        <w:t xml:space="preserve"> </w:t>
      </w:r>
      <w:proofErr w:type="spellStart"/>
      <w:r>
        <w:rPr>
          <w:rFonts w:ascii="Times New Roman" w:hAnsi="Times New Roman"/>
          <w:sz w:val="24"/>
          <w:szCs w:val="24"/>
        </w:rPr>
        <w:t>investiții</w:t>
      </w:r>
      <w:proofErr w:type="spellEnd"/>
      <w:r>
        <w:rPr>
          <w:rFonts w:ascii="Times New Roman" w:hAnsi="Times New Roman"/>
          <w:sz w:val="24"/>
          <w:szCs w:val="24"/>
        </w:rPr>
        <w:t xml:space="preserve"> </w:t>
      </w:r>
      <w:proofErr w:type="spellStart"/>
      <w:r>
        <w:rPr>
          <w:rFonts w:ascii="Times New Roman" w:hAnsi="Times New Roman"/>
          <w:sz w:val="24"/>
          <w:szCs w:val="24"/>
        </w:rPr>
        <w:t>asigură</w:t>
      </w:r>
      <w:proofErr w:type="spellEnd"/>
      <w:r>
        <w:rPr>
          <w:rFonts w:ascii="Times New Roman" w:hAnsi="Times New Roman"/>
          <w:sz w:val="24"/>
          <w:szCs w:val="24"/>
        </w:rPr>
        <w:t xml:space="preserve"> </w:t>
      </w:r>
      <w:proofErr w:type="spellStart"/>
      <w:r>
        <w:rPr>
          <w:rFonts w:ascii="Times New Roman" w:hAnsi="Times New Roman"/>
          <w:sz w:val="24"/>
          <w:szCs w:val="24"/>
        </w:rPr>
        <w:t>îmbunătățirea</w:t>
      </w:r>
      <w:proofErr w:type="spellEnd"/>
      <w:r>
        <w:rPr>
          <w:rFonts w:ascii="Times New Roman" w:hAnsi="Times New Roman"/>
          <w:sz w:val="24"/>
          <w:szCs w:val="24"/>
        </w:rPr>
        <w:t xml:space="preserve"> </w:t>
      </w:r>
      <w:proofErr w:type="spellStart"/>
      <w:r>
        <w:rPr>
          <w:rFonts w:ascii="Times New Roman" w:hAnsi="Times New Roman"/>
          <w:sz w:val="24"/>
          <w:szCs w:val="24"/>
        </w:rPr>
        <w:t>infrastructurii</w:t>
      </w:r>
      <w:proofErr w:type="spellEnd"/>
      <w:r>
        <w:rPr>
          <w:rFonts w:ascii="Times New Roman" w:hAnsi="Times New Roman"/>
          <w:sz w:val="24"/>
          <w:szCs w:val="24"/>
        </w:rPr>
        <w:t xml:space="preserve"> </w:t>
      </w:r>
      <w:proofErr w:type="spellStart"/>
      <w:r>
        <w:rPr>
          <w:rFonts w:ascii="Times New Roman" w:hAnsi="Times New Roman"/>
          <w:sz w:val="24"/>
          <w:szCs w:val="24"/>
        </w:rPr>
        <w:t>educaționale</w:t>
      </w:r>
      <w:proofErr w:type="spellEnd"/>
      <w:r>
        <w:rPr>
          <w:rFonts w:ascii="Times New Roman" w:hAnsi="Times New Roman"/>
          <w:sz w:val="24"/>
          <w:szCs w:val="24"/>
        </w:rPr>
        <w:t xml:space="preserve"> </w:t>
      </w:r>
      <w:proofErr w:type="spellStart"/>
      <w:r>
        <w:rPr>
          <w:rFonts w:ascii="Times New Roman" w:hAnsi="Times New Roman"/>
          <w:sz w:val="24"/>
          <w:szCs w:val="24"/>
        </w:rPr>
        <w:t>și</w:t>
      </w:r>
      <w:proofErr w:type="spellEnd"/>
      <w:r>
        <w:rPr>
          <w:rFonts w:ascii="Times New Roman" w:hAnsi="Times New Roman"/>
          <w:sz w:val="24"/>
          <w:szCs w:val="24"/>
        </w:rPr>
        <w:t xml:space="preserve"> sportive,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conformitate</w:t>
      </w:r>
      <w:proofErr w:type="spellEnd"/>
      <w:r>
        <w:rPr>
          <w:rFonts w:ascii="Times New Roman" w:hAnsi="Times New Roman"/>
          <w:sz w:val="24"/>
          <w:szCs w:val="24"/>
        </w:rPr>
        <w:t xml:space="preserve"> cu </w:t>
      </w:r>
      <w:proofErr w:type="spellStart"/>
      <w:r>
        <w:rPr>
          <w:rFonts w:ascii="Times New Roman" w:hAnsi="Times New Roman"/>
          <w:sz w:val="24"/>
          <w:szCs w:val="24"/>
        </w:rPr>
        <w:t>standardele</w:t>
      </w:r>
      <w:proofErr w:type="spellEnd"/>
      <w:r>
        <w:rPr>
          <w:rFonts w:ascii="Times New Roman" w:hAnsi="Times New Roman"/>
          <w:sz w:val="24"/>
          <w:szCs w:val="24"/>
        </w:rPr>
        <w:t xml:space="preserve"> </w:t>
      </w:r>
      <w:proofErr w:type="spellStart"/>
      <w:r>
        <w:rPr>
          <w:rFonts w:ascii="Times New Roman" w:hAnsi="Times New Roman"/>
          <w:sz w:val="24"/>
          <w:szCs w:val="24"/>
        </w:rPr>
        <w:t>tehnice</w:t>
      </w:r>
      <w:proofErr w:type="spellEnd"/>
      <w:r>
        <w:rPr>
          <w:rFonts w:ascii="Times New Roman" w:hAnsi="Times New Roman"/>
          <w:sz w:val="24"/>
          <w:szCs w:val="24"/>
        </w:rPr>
        <w:t xml:space="preserve"> </w:t>
      </w:r>
      <w:proofErr w:type="spellStart"/>
      <w:r>
        <w:rPr>
          <w:rFonts w:ascii="Times New Roman" w:hAnsi="Times New Roman"/>
          <w:sz w:val="24"/>
          <w:szCs w:val="24"/>
        </w:rPr>
        <w:t>și</w:t>
      </w:r>
      <w:proofErr w:type="spellEnd"/>
      <w:r>
        <w:rPr>
          <w:rFonts w:ascii="Times New Roman" w:hAnsi="Times New Roman"/>
          <w:sz w:val="24"/>
          <w:szCs w:val="24"/>
        </w:rPr>
        <w:t xml:space="preserve"> de </w:t>
      </w:r>
      <w:proofErr w:type="spellStart"/>
      <w:r>
        <w:rPr>
          <w:rFonts w:ascii="Times New Roman" w:hAnsi="Times New Roman"/>
          <w:sz w:val="24"/>
          <w:szCs w:val="24"/>
        </w:rPr>
        <w:t>calitate</w:t>
      </w:r>
      <w:proofErr w:type="spellEnd"/>
      <w:r>
        <w:rPr>
          <w:rFonts w:ascii="Times New Roman" w:hAnsi="Times New Roman"/>
          <w:sz w:val="24"/>
          <w:szCs w:val="24"/>
        </w:rPr>
        <w:t xml:space="preserve"> </w:t>
      </w:r>
      <w:proofErr w:type="spellStart"/>
      <w:r>
        <w:rPr>
          <w:rFonts w:ascii="Times New Roman" w:hAnsi="Times New Roman"/>
          <w:sz w:val="24"/>
          <w:szCs w:val="24"/>
        </w:rPr>
        <w:t>aplicabile</w:t>
      </w:r>
      <w:proofErr w:type="spellEnd"/>
      <w:r>
        <w:rPr>
          <w:rFonts w:ascii="Times New Roman" w:hAnsi="Times New Roman"/>
          <w:sz w:val="24"/>
          <w:szCs w:val="24"/>
        </w:rPr>
        <w:t xml:space="preserve">, </w:t>
      </w:r>
      <w:proofErr w:type="spellStart"/>
      <w:r>
        <w:rPr>
          <w:rFonts w:ascii="Times New Roman" w:hAnsi="Times New Roman"/>
          <w:sz w:val="24"/>
          <w:szCs w:val="24"/>
        </w:rPr>
        <w:t>contribuind</w:t>
      </w:r>
      <w:proofErr w:type="spellEnd"/>
      <w:r>
        <w:rPr>
          <w:rFonts w:ascii="Times New Roman" w:hAnsi="Times New Roman"/>
          <w:sz w:val="24"/>
          <w:szCs w:val="24"/>
        </w:rPr>
        <w:t xml:space="preserve"> la </w:t>
      </w:r>
      <w:proofErr w:type="spellStart"/>
      <w:r>
        <w:rPr>
          <w:rFonts w:ascii="Times New Roman" w:hAnsi="Times New Roman"/>
          <w:sz w:val="24"/>
          <w:szCs w:val="24"/>
        </w:rPr>
        <w:t>creșterea</w:t>
      </w:r>
      <w:proofErr w:type="spellEnd"/>
      <w:r>
        <w:rPr>
          <w:rFonts w:ascii="Times New Roman" w:hAnsi="Times New Roman"/>
          <w:sz w:val="24"/>
          <w:szCs w:val="24"/>
        </w:rPr>
        <w:t xml:space="preserve"> </w:t>
      </w:r>
      <w:proofErr w:type="spellStart"/>
      <w:r>
        <w:rPr>
          <w:rFonts w:ascii="Times New Roman" w:hAnsi="Times New Roman"/>
          <w:sz w:val="24"/>
          <w:szCs w:val="24"/>
        </w:rPr>
        <w:t>siguranței</w:t>
      </w:r>
      <w:proofErr w:type="spellEnd"/>
      <w:r>
        <w:rPr>
          <w:rFonts w:ascii="Times New Roman" w:hAnsi="Times New Roman"/>
          <w:sz w:val="24"/>
          <w:szCs w:val="24"/>
        </w:rPr>
        <w:t xml:space="preserve"> </w:t>
      </w:r>
      <w:proofErr w:type="spellStart"/>
      <w:r>
        <w:rPr>
          <w:rFonts w:ascii="Times New Roman" w:hAnsi="Times New Roman"/>
          <w:sz w:val="24"/>
          <w:szCs w:val="24"/>
        </w:rPr>
        <w:t>și</w:t>
      </w:r>
      <w:proofErr w:type="spellEnd"/>
      <w:r>
        <w:rPr>
          <w:rFonts w:ascii="Times New Roman" w:hAnsi="Times New Roman"/>
          <w:sz w:val="24"/>
          <w:szCs w:val="24"/>
        </w:rPr>
        <w:t xml:space="preserve"> </w:t>
      </w:r>
      <w:proofErr w:type="spellStart"/>
      <w:r>
        <w:rPr>
          <w:rFonts w:ascii="Times New Roman" w:hAnsi="Times New Roman"/>
          <w:sz w:val="24"/>
          <w:szCs w:val="24"/>
        </w:rPr>
        <w:t>confortului</w:t>
      </w:r>
      <w:proofErr w:type="spellEnd"/>
      <w:r>
        <w:rPr>
          <w:rFonts w:ascii="Times New Roman" w:hAnsi="Times New Roman"/>
          <w:sz w:val="24"/>
          <w:szCs w:val="24"/>
        </w:rPr>
        <w:t xml:space="preserve"> </w:t>
      </w:r>
      <w:proofErr w:type="spellStart"/>
      <w:r>
        <w:rPr>
          <w:rFonts w:ascii="Times New Roman" w:hAnsi="Times New Roman"/>
          <w:sz w:val="24"/>
          <w:szCs w:val="24"/>
        </w:rPr>
        <w:t>beneficiarilor</w:t>
      </w:r>
      <w:proofErr w:type="spellEnd"/>
      <w:r>
        <w:rPr>
          <w:rFonts w:ascii="Times New Roman" w:hAnsi="Times New Roman"/>
          <w:sz w:val="24"/>
          <w:szCs w:val="24"/>
        </w:rPr>
        <w:t xml:space="preserve"> </w:t>
      </w:r>
      <w:proofErr w:type="spellStart"/>
      <w:r>
        <w:rPr>
          <w:rFonts w:ascii="Times New Roman" w:hAnsi="Times New Roman"/>
          <w:sz w:val="24"/>
          <w:szCs w:val="24"/>
        </w:rPr>
        <w:t>și</w:t>
      </w:r>
      <w:proofErr w:type="spellEnd"/>
      <w:r>
        <w:rPr>
          <w:rFonts w:ascii="Times New Roman" w:hAnsi="Times New Roman"/>
          <w:sz w:val="24"/>
          <w:szCs w:val="24"/>
        </w:rPr>
        <w:t xml:space="preserve"> la </w:t>
      </w:r>
      <w:proofErr w:type="spellStart"/>
      <w:r>
        <w:rPr>
          <w:rFonts w:ascii="Times New Roman" w:hAnsi="Times New Roman"/>
          <w:sz w:val="24"/>
          <w:szCs w:val="24"/>
        </w:rPr>
        <w:t>eficiența</w:t>
      </w:r>
      <w:proofErr w:type="spellEnd"/>
      <w:r>
        <w:rPr>
          <w:rFonts w:ascii="Times New Roman" w:hAnsi="Times New Roman"/>
          <w:sz w:val="24"/>
          <w:szCs w:val="24"/>
        </w:rPr>
        <w:t xml:space="preserve"> </w:t>
      </w:r>
      <w:proofErr w:type="spellStart"/>
      <w:r>
        <w:rPr>
          <w:rFonts w:ascii="Times New Roman" w:hAnsi="Times New Roman"/>
          <w:sz w:val="24"/>
          <w:szCs w:val="24"/>
        </w:rPr>
        <w:t>utilizării</w:t>
      </w:r>
      <w:proofErr w:type="spellEnd"/>
      <w:r>
        <w:rPr>
          <w:rFonts w:ascii="Times New Roman" w:hAnsi="Times New Roman"/>
          <w:sz w:val="24"/>
          <w:szCs w:val="24"/>
        </w:rPr>
        <w:t xml:space="preserve"> </w:t>
      </w:r>
      <w:proofErr w:type="spellStart"/>
      <w:r>
        <w:rPr>
          <w:rFonts w:ascii="Times New Roman" w:hAnsi="Times New Roman"/>
          <w:sz w:val="24"/>
          <w:szCs w:val="24"/>
        </w:rPr>
        <w:t>resurselor</w:t>
      </w:r>
      <w:proofErr w:type="spellEnd"/>
      <w:r>
        <w:rPr>
          <w:rFonts w:ascii="Times New Roman" w:hAnsi="Times New Roman"/>
          <w:sz w:val="24"/>
          <w:szCs w:val="24"/>
        </w:rPr>
        <w:t xml:space="preserve"> </w:t>
      </w:r>
      <w:proofErr w:type="spellStart"/>
      <w:r>
        <w:rPr>
          <w:rFonts w:ascii="Times New Roman" w:hAnsi="Times New Roman"/>
          <w:sz w:val="24"/>
          <w:szCs w:val="24"/>
        </w:rPr>
        <w:t>financiare</w:t>
      </w:r>
      <w:proofErr w:type="spellEnd"/>
      <w:r>
        <w:rPr>
          <w:rFonts w:ascii="Times New Roman" w:hAnsi="Times New Roman"/>
          <w:sz w:val="24"/>
          <w:szCs w:val="24"/>
        </w:rPr>
        <w:t xml:space="preserve"> </w:t>
      </w:r>
      <w:proofErr w:type="spellStart"/>
      <w:r>
        <w:rPr>
          <w:rFonts w:ascii="Times New Roman" w:hAnsi="Times New Roman"/>
          <w:sz w:val="24"/>
          <w:szCs w:val="24"/>
        </w:rPr>
        <w:t>alocate</w:t>
      </w:r>
      <w:proofErr w:type="spellEnd"/>
      <w:r>
        <w:rPr>
          <w:rFonts w:ascii="Times New Roman" w:hAnsi="Times New Roman"/>
          <w:sz w:val="24"/>
          <w:szCs w:val="24"/>
        </w:rPr>
        <w:t xml:space="preserve">. </w:t>
      </w:r>
      <w:proofErr w:type="spellStart"/>
      <w:r>
        <w:rPr>
          <w:rFonts w:ascii="Times New Roman" w:hAnsi="Times New Roman"/>
          <w:sz w:val="24"/>
          <w:szCs w:val="24"/>
        </w:rPr>
        <w:t>Recepția</w:t>
      </w:r>
      <w:proofErr w:type="spellEnd"/>
      <w:r>
        <w:rPr>
          <w:rFonts w:ascii="Times New Roman" w:hAnsi="Times New Roman"/>
          <w:sz w:val="24"/>
          <w:szCs w:val="24"/>
        </w:rPr>
        <w:t xml:space="preserve"> </w:t>
      </w:r>
      <w:proofErr w:type="spellStart"/>
      <w:r>
        <w:rPr>
          <w:rFonts w:ascii="Times New Roman" w:hAnsi="Times New Roman"/>
          <w:sz w:val="24"/>
          <w:szCs w:val="24"/>
        </w:rPr>
        <w:t>lucrărilor</w:t>
      </w:r>
      <w:proofErr w:type="spellEnd"/>
      <w:r>
        <w:rPr>
          <w:rFonts w:ascii="Times New Roman" w:hAnsi="Times New Roman"/>
          <w:sz w:val="24"/>
          <w:szCs w:val="24"/>
        </w:rPr>
        <w:t xml:space="preserve"> </w:t>
      </w:r>
      <w:proofErr w:type="spellStart"/>
      <w:r>
        <w:rPr>
          <w:rFonts w:ascii="Times New Roman" w:hAnsi="Times New Roman"/>
          <w:sz w:val="24"/>
          <w:szCs w:val="24"/>
        </w:rPr>
        <w:t>marchează</w:t>
      </w:r>
      <w:proofErr w:type="spellEnd"/>
      <w:r>
        <w:rPr>
          <w:rFonts w:ascii="Times New Roman" w:hAnsi="Times New Roman"/>
          <w:sz w:val="24"/>
          <w:szCs w:val="24"/>
        </w:rPr>
        <w:t xml:space="preserve"> </w:t>
      </w:r>
      <w:proofErr w:type="spellStart"/>
      <w:r>
        <w:rPr>
          <w:rFonts w:ascii="Times New Roman" w:hAnsi="Times New Roman"/>
          <w:sz w:val="24"/>
          <w:szCs w:val="24"/>
        </w:rPr>
        <w:t>finalizarea</w:t>
      </w:r>
      <w:proofErr w:type="spellEnd"/>
      <w:r>
        <w:rPr>
          <w:rFonts w:ascii="Times New Roman" w:hAnsi="Times New Roman"/>
          <w:sz w:val="24"/>
          <w:szCs w:val="24"/>
        </w:rPr>
        <w:t xml:space="preserve"> </w:t>
      </w:r>
      <w:proofErr w:type="spellStart"/>
      <w:r>
        <w:rPr>
          <w:rFonts w:ascii="Times New Roman" w:hAnsi="Times New Roman"/>
          <w:sz w:val="24"/>
          <w:szCs w:val="24"/>
        </w:rPr>
        <w:t>etapelor</w:t>
      </w:r>
      <w:proofErr w:type="spellEnd"/>
      <w:r>
        <w:rPr>
          <w:rFonts w:ascii="Times New Roman" w:hAnsi="Times New Roman"/>
          <w:sz w:val="24"/>
          <w:szCs w:val="24"/>
        </w:rPr>
        <w:t xml:space="preserve"> de </w:t>
      </w:r>
      <w:proofErr w:type="spellStart"/>
      <w:r>
        <w:rPr>
          <w:rFonts w:ascii="Times New Roman" w:hAnsi="Times New Roman"/>
          <w:sz w:val="24"/>
          <w:szCs w:val="24"/>
        </w:rPr>
        <w:t>execuție</w:t>
      </w:r>
      <w:proofErr w:type="spellEnd"/>
      <w:r>
        <w:rPr>
          <w:rFonts w:ascii="Times New Roman" w:hAnsi="Times New Roman"/>
          <w:sz w:val="24"/>
          <w:szCs w:val="24"/>
        </w:rPr>
        <w:t xml:space="preserve"> </w:t>
      </w:r>
      <w:proofErr w:type="spellStart"/>
      <w:r>
        <w:rPr>
          <w:rFonts w:ascii="Times New Roman" w:hAnsi="Times New Roman"/>
          <w:sz w:val="24"/>
          <w:szCs w:val="24"/>
        </w:rPr>
        <w:t>și</w:t>
      </w:r>
      <w:proofErr w:type="spellEnd"/>
      <w:r>
        <w:rPr>
          <w:rFonts w:ascii="Times New Roman" w:hAnsi="Times New Roman"/>
          <w:sz w:val="24"/>
          <w:szCs w:val="24"/>
        </w:rPr>
        <w:t xml:space="preserve"> </w:t>
      </w:r>
      <w:proofErr w:type="spellStart"/>
      <w:r>
        <w:rPr>
          <w:rFonts w:ascii="Times New Roman" w:hAnsi="Times New Roman"/>
          <w:sz w:val="24"/>
          <w:szCs w:val="24"/>
        </w:rPr>
        <w:t>certifică</w:t>
      </w:r>
      <w:proofErr w:type="spellEnd"/>
      <w:r>
        <w:rPr>
          <w:rFonts w:ascii="Times New Roman" w:hAnsi="Times New Roman"/>
          <w:sz w:val="24"/>
          <w:szCs w:val="24"/>
        </w:rPr>
        <w:t xml:space="preserve"> </w:t>
      </w:r>
      <w:proofErr w:type="spellStart"/>
      <w:r>
        <w:rPr>
          <w:rFonts w:ascii="Times New Roman" w:hAnsi="Times New Roman"/>
          <w:sz w:val="24"/>
          <w:szCs w:val="24"/>
        </w:rPr>
        <w:t>conformitatea</w:t>
      </w:r>
      <w:proofErr w:type="spellEnd"/>
      <w:r>
        <w:rPr>
          <w:rFonts w:ascii="Times New Roman" w:hAnsi="Times New Roman"/>
          <w:sz w:val="24"/>
          <w:szCs w:val="24"/>
        </w:rPr>
        <w:t xml:space="preserve"> </w:t>
      </w:r>
      <w:proofErr w:type="spellStart"/>
      <w:r>
        <w:rPr>
          <w:rFonts w:ascii="Times New Roman" w:hAnsi="Times New Roman"/>
          <w:sz w:val="24"/>
          <w:szCs w:val="24"/>
        </w:rPr>
        <w:t>investiției</w:t>
      </w:r>
      <w:proofErr w:type="spellEnd"/>
      <w:r>
        <w:rPr>
          <w:rFonts w:ascii="Times New Roman" w:hAnsi="Times New Roman"/>
          <w:sz w:val="24"/>
          <w:szCs w:val="24"/>
        </w:rPr>
        <w:t xml:space="preserve"> cu </w:t>
      </w:r>
      <w:proofErr w:type="spellStart"/>
      <w:r>
        <w:rPr>
          <w:rFonts w:ascii="Times New Roman" w:hAnsi="Times New Roman"/>
          <w:sz w:val="24"/>
          <w:szCs w:val="24"/>
        </w:rPr>
        <w:t>proiectul</w:t>
      </w:r>
      <w:proofErr w:type="spellEnd"/>
      <w:r>
        <w:rPr>
          <w:rFonts w:ascii="Times New Roman" w:hAnsi="Times New Roman"/>
          <w:sz w:val="24"/>
          <w:szCs w:val="24"/>
        </w:rPr>
        <w:t xml:space="preserve"> </w:t>
      </w:r>
      <w:proofErr w:type="spellStart"/>
      <w:r>
        <w:rPr>
          <w:rFonts w:ascii="Times New Roman" w:hAnsi="Times New Roman"/>
          <w:sz w:val="24"/>
          <w:szCs w:val="24"/>
        </w:rPr>
        <w:t>tehnic</w:t>
      </w:r>
      <w:proofErr w:type="spellEnd"/>
      <w:r>
        <w:rPr>
          <w:rFonts w:ascii="Times New Roman" w:hAnsi="Times New Roman"/>
          <w:sz w:val="24"/>
          <w:szCs w:val="24"/>
        </w:rPr>
        <w:t xml:space="preserve"> </w:t>
      </w:r>
      <w:proofErr w:type="spellStart"/>
      <w:r>
        <w:rPr>
          <w:rFonts w:ascii="Times New Roman" w:hAnsi="Times New Roman"/>
          <w:sz w:val="24"/>
          <w:szCs w:val="24"/>
        </w:rPr>
        <w:t>și</w:t>
      </w:r>
      <w:proofErr w:type="spellEnd"/>
      <w:r>
        <w:rPr>
          <w:rFonts w:ascii="Times New Roman" w:hAnsi="Times New Roman"/>
          <w:sz w:val="24"/>
          <w:szCs w:val="24"/>
        </w:rPr>
        <w:t xml:space="preserve"> </w:t>
      </w:r>
      <w:proofErr w:type="spellStart"/>
      <w:r>
        <w:rPr>
          <w:rFonts w:ascii="Times New Roman" w:hAnsi="Times New Roman"/>
          <w:sz w:val="24"/>
          <w:szCs w:val="24"/>
        </w:rPr>
        <w:t>contractul</w:t>
      </w:r>
      <w:proofErr w:type="spellEnd"/>
      <w:r>
        <w:rPr>
          <w:rFonts w:ascii="Times New Roman" w:hAnsi="Times New Roman"/>
          <w:sz w:val="24"/>
          <w:szCs w:val="24"/>
        </w:rPr>
        <w:t xml:space="preserve"> de </w:t>
      </w:r>
      <w:proofErr w:type="spellStart"/>
      <w:r>
        <w:rPr>
          <w:rFonts w:ascii="Times New Roman" w:hAnsi="Times New Roman"/>
          <w:sz w:val="24"/>
          <w:szCs w:val="24"/>
        </w:rPr>
        <w:t>finanțare</w:t>
      </w:r>
      <w:proofErr w:type="spellEnd"/>
      <w:r>
        <w:rPr>
          <w:rFonts w:ascii="Times New Roman" w:hAnsi="Times New Roman"/>
          <w:sz w:val="24"/>
          <w:szCs w:val="24"/>
        </w:rPr>
        <w:t>.</w:t>
      </w:r>
    </w:p>
    <w:p w14:paraId="54E2EA0B" w14:textId="77777777" w:rsidR="00DB42E2" w:rsidRDefault="00DB42E2">
      <w:pPr>
        <w:pStyle w:val="Frspaiere"/>
        <w:ind w:firstLine="567"/>
        <w:jc w:val="both"/>
        <w:rPr>
          <w:rFonts w:ascii="Times New Roman" w:hAnsi="Times New Roman"/>
          <w:sz w:val="24"/>
          <w:szCs w:val="24"/>
        </w:rPr>
      </w:pPr>
    </w:p>
    <w:p w14:paraId="203977F2" w14:textId="77777777" w:rsidR="00DB42E2" w:rsidRDefault="004E4E81">
      <w:pPr>
        <w:pStyle w:val="Frspaiere"/>
        <w:ind w:firstLine="567"/>
        <w:jc w:val="both"/>
        <w:rPr>
          <w:rFonts w:ascii="Times New Roman" w:hAnsi="Times New Roman"/>
          <w:sz w:val="24"/>
          <w:szCs w:val="24"/>
        </w:rPr>
      </w:pPr>
      <w:r>
        <w:rPr>
          <w:rFonts w:ascii="Times New Roman" w:hAnsi="Times New Roman"/>
          <w:sz w:val="24"/>
          <w:szCs w:val="24"/>
        </w:rPr>
        <w:t xml:space="preserve">24.Reabilitare, </w:t>
      </w:r>
      <w:proofErr w:type="spellStart"/>
      <w:r>
        <w:rPr>
          <w:rFonts w:ascii="Times New Roman" w:hAnsi="Times New Roman"/>
          <w:sz w:val="24"/>
          <w:szCs w:val="24"/>
        </w:rPr>
        <w:t>modernizare</w:t>
      </w:r>
      <w:proofErr w:type="spellEnd"/>
      <w:r>
        <w:rPr>
          <w:rFonts w:ascii="Times New Roman" w:hAnsi="Times New Roman"/>
          <w:sz w:val="24"/>
          <w:szCs w:val="24"/>
        </w:rPr>
        <w:t xml:space="preserve"> </w:t>
      </w:r>
      <w:proofErr w:type="spellStart"/>
      <w:r>
        <w:rPr>
          <w:rFonts w:ascii="Times New Roman" w:hAnsi="Times New Roman"/>
          <w:sz w:val="24"/>
          <w:szCs w:val="24"/>
        </w:rPr>
        <w:t>și</w:t>
      </w:r>
      <w:proofErr w:type="spellEnd"/>
      <w:r>
        <w:rPr>
          <w:rFonts w:ascii="Times New Roman" w:hAnsi="Times New Roman"/>
          <w:sz w:val="24"/>
          <w:szCs w:val="24"/>
        </w:rPr>
        <w:t xml:space="preserve"> </w:t>
      </w:r>
      <w:proofErr w:type="spellStart"/>
      <w:r>
        <w:rPr>
          <w:rFonts w:ascii="Times New Roman" w:hAnsi="Times New Roman"/>
          <w:sz w:val="24"/>
          <w:szCs w:val="24"/>
        </w:rPr>
        <w:t>extindere</w:t>
      </w:r>
      <w:proofErr w:type="spellEnd"/>
      <w:r>
        <w:rPr>
          <w:rFonts w:ascii="Times New Roman" w:hAnsi="Times New Roman"/>
          <w:sz w:val="24"/>
          <w:szCs w:val="24"/>
        </w:rPr>
        <w:t xml:space="preserve"> </w:t>
      </w:r>
      <w:proofErr w:type="spellStart"/>
      <w:r>
        <w:rPr>
          <w:rFonts w:ascii="Times New Roman" w:hAnsi="Times New Roman"/>
          <w:sz w:val="24"/>
          <w:szCs w:val="24"/>
        </w:rPr>
        <w:t>Școala</w:t>
      </w:r>
      <w:proofErr w:type="spellEnd"/>
      <w:r>
        <w:rPr>
          <w:rFonts w:ascii="Times New Roman" w:hAnsi="Times New Roman"/>
          <w:sz w:val="24"/>
          <w:szCs w:val="24"/>
        </w:rPr>
        <w:t xml:space="preserve"> Teodor Darie, </w:t>
      </w:r>
      <w:proofErr w:type="spellStart"/>
      <w:r>
        <w:rPr>
          <w:rFonts w:ascii="Times New Roman" w:hAnsi="Times New Roman"/>
          <w:sz w:val="24"/>
          <w:szCs w:val="24"/>
        </w:rPr>
        <w:t>municipiul</w:t>
      </w:r>
      <w:proofErr w:type="spellEnd"/>
      <w:r>
        <w:rPr>
          <w:rFonts w:ascii="Times New Roman" w:hAnsi="Times New Roman"/>
          <w:sz w:val="24"/>
          <w:szCs w:val="24"/>
        </w:rPr>
        <w:t xml:space="preserve"> </w:t>
      </w:r>
      <w:proofErr w:type="spellStart"/>
      <w:r>
        <w:rPr>
          <w:rFonts w:ascii="Times New Roman" w:hAnsi="Times New Roman"/>
          <w:sz w:val="24"/>
          <w:szCs w:val="24"/>
        </w:rPr>
        <w:t>Câmpulung</w:t>
      </w:r>
      <w:proofErr w:type="spellEnd"/>
      <w:r>
        <w:rPr>
          <w:rFonts w:ascii="Times New Roman" w:hAnsi="Times New Roman"/>
          <w:sz w:val="24"/>
          <w:szCs w:val="24"/>
        </w:rPr>
        <w:t xml:space="preserve"> </w:t>
      </w:r>
      <w:proofErr w:type="spellStart"/>
      <w:r>
        <w:rPr>
          <w:rFonts w:ascii="Times New Roman" w:hAnsi="Times New Roman"/>
          <w:sz w:val="24"/>
          <w:szCs w:val="24"/>
        </w:rPr>
        <w:t>Moldovenesc</w:t>
      </w:r>
      <w:proofErr w:type="spellEnd"/>
      <w:r>
        <w:rPr>
          <w:rFonts w:ascii="Times New Roman" w:hAnsi="Times New Roman"/>
          <w:sz w:val="24"/>
          <w:szCs w:val="24"/>
        </w:rPr>
        <w:t xml:space="preserve">, </w:t>
      </w:r>
      <w:proofErr w:type="spellStart"/>
      <w:r>
        <w:rPr>
          <w:rFonts w:ascii="Times New Roman" w:hAnsi="Times New Roman"/>
          <w:sz w:val="24"/>
          <w:szCs w:val="24"/>
        </w:rPr>
        <w:t>județul</w:t>
      </w:r>
      <w:proofErr w:type="spellEnd"/>
      <w:r>
        <w:rPr>
          <w:rFonts w:ascii="Times New Roman" w:hAnsi="Times New Roman"/>
          <w:sz w:val="24"/>
          <w:szCs w:val="24"/>
        </w:rPr>
        <w:t xml:space="preserve"> Suceava</w:t>
      </w:r>
    </w:p>
    <w:p w14:paraId="57BB517C" w14:textId="77777777" w:rsidR="00DB42E2" w:rsidRDefault="00DB42E2">
      <w:pPr>
        <w:pStyle w:val="Frspaiere"/>
        <w:ind w:firstLine="567"/>
        <w:jc w:val="both"/>
        <w:rPr>
          <w:rFonts w:ascii="Times New Roman" w:hAnsi="Times New Roman"/>
          <w:sz w:val="24"/>
          <w:szCs w:val="24"/>
        </w:rPr>
      </w:pPr>
    </w:p>
    <w:p w14:paraId="4831E254" w14:textId="77777777" w:rsidR="00DB42E2" w:rsidRDefault="004E4E81">
      <w:pPr>
        <w:pStyle w:val="Frspaiere"/>
        <w:ind w:firstLine="567"/>
        <w:jc w:val="both"/>
        <w:rPr>
          <w:rFonts w:ascii="Times New Roman" w:hAnsi="Times New Roman"/>
          <w:sz w:val="24"/>
          <w:szCs w:val="24"/>
        </w:rPr>
      </w:pPr>
      <w:proofErr w:type="spellStart"/>
      <w:r>
        <w:rPr>
          <w:rFonts w:ascii="Times New Roman" w:hAnsi="Times New Roman"/>
          <w:sz w:val="24"/>
          <w:szCs w:val="24"/>
        </w:rPr>
        <w:t>Acest</w:t>
      </w:r>
      <w:proofErr w:type="spellEnd"/>
      <w:r>
        <w:rPr>
          <w:rFonts w:ascii="Times New Roman" w:hAnsi="Times New Roman"/>
          <w:sz w:val="24"/>
          <w:szCs w:val="24"/>
        </w:rPr>
        <w:t xml:space="preserve"> </w:t>
      </w:r>
      <w:proofErr w:type="spellStart"/>
      <w:r>
        <w:rPr>
          <w:rFonts w:ascii="Times New Roman" w:hAnsi="Times New Roman"/>
          <w:sz w:val="24"/>
          <w:szCs w:val="24"/>
        </w:rPr>
        <w:t>obiectiv</w:t>
      </w:r>
      <w:proofErr w:type="spellEnd"/>
      <w:r>
        <w:rPr>
          <w:rFonts w:ascii="Times New Roman" w:hAnsi="Times New Roman"/>
          <w:sz w:val="24"/>
          <w:szCs w:val="24"/>
        </w:rPr>
        <w:t xml:space="preserve"> de </w:t>
      </w:r>
      <w:proofErr w:type="spellStart"/>
      <w:r>
        <w:rPr>
          <w:rFonts w:ascii="Times New Roman" w:hAnsi="Times New Roman"/>
          <w:sz w:val="24"/>
          <w:szCs w:val="24"/>
        </w:rPr>
        <w:t>investiții</w:t>
      </w:r>
      <w:proofErr w:type="spellEnd"/>
      <w:r>
        <w:rPr>
          <w:rFonts w:ascii="Times New Roman" w:hAnsi="Times New Roman"/>
          <w:sz w:val="24"/>
          <w:szCs w:val="24"/>
        </w:rPr>
        <w:t xml:space="preserve"> </w:t>
      </w:r>
      <w:proofErr w:type="spellStart"/>
      <w:r>
        <w:rPr>
          <w:rFonts w:ascii="Times New Roman" w:hAnsi="Times New Roman"/>
          <w:sz w:val="24"/>
          <w:szCs w:val="24"/>
        </w:rPr>
        <w:t>este</w:t>
      </w:r>
      <w:proofErr w:type="spellEnd"/>
      <w:r>
        <w:rPr>
          <w:rFonts w:ascii="Times New Roman" w:hAnsi="Times New Roman"/>
          <w:sz w:val="24"/>
          <w:szCs w:val="24"/>
        </w:rPr>
        <w:t xml:space="preserve"> </w:t>
      </w:r>
      <w:proofErr w:type="spellStart"/>
      <w:r>
        <w:rPr>
          <w:rFonts w:ascii="Times New Roman" w:hAnsi="Times New Roman"/>
          <w:sz w:val="24"/>
          <w:szCs w:val="24"/>
        </w:rPr>
        <w:t>finanțat</w:t>
      </w:r>
      <w:proofErr w:type="spellEnd"/>
      <w:r>
        <w:rPr>
          <w:rFonts w:ascii="Times New Roman" w:hAnsi="Times New Roman"/>
          <w:sz w:val="24"/>
          <w:szCs w:val="24"/>
        </w:rPr>
        <w:t xml:space="preserve"> </w:t>
      </w:r>
      <w:proofErr w:type="spellStart"/>
      <w:r>
        <w:rPr>
          <w:rFonts w:ascii="Times New Roman" w:hAnsi="Times New Roman"/>
          <w:sz w:val="24"/>
          <w:szCs w:val="24"/>
        </w:rPr>
        <w:t>prin</w:t>
      </w:r>
      <w:proofErr w:type="spellEnd"/>
      <w:r>
        <w:rPr>
          <w:rFonts w:ascii="Times New Roman" w:hAnsi="Times New Roman"/>
          <w:sz w:val="24"/>
          <w:szCs w:val="24"/>
        </w:rPr>
        <w:t xml:space="preserve"> </w:t>
      </w:r>
      <w:proofErr w:type="spellStart"/>
      <w:r>
        <w:rPr>
          <w:rFonts w:ascii="Times New Roman" w:hAnsi="Times New Roman"/>
          <w:sz w:val="24"/>
          <w:szCs w:val="24"/>
        </w:rPr>
        <w:t>Programul</w:t>
      </w:r>
      <w:proofErr w:type="spellEnd"/>
      <w:r>
        <w:rPr>
          <w:rFonts w:ascii="Times New Roman" w:hAnsi="Times New Roman"/>
          <w:sz w:val="24"/>
          <w:szCs w:val="24"/>
        </w:rPr>
        <w:t xml:space="preserve"> </w:t>
      </w:r>
      <w:proofErr w:type="spellStart"/>
      <w:r>
        <w:rPr>
          <w:rFonts w:ascii="Times New Roman" w:hAnsi="Times New Roman"/>
          <w:sz w:val="24"/>
          <w:szCs w:val="24"/>
        </w:rPr>
        <w:t>Național</w:t>
      </w:r>
      <w:proofErr w:type="spellEnd"/>
      <w:r>
        <w:rPr>
          <w:rFonts w:ascii="Times New Roman" w:hAnsi="Times New Roman"/>
          <w:sz w:val="24"/>
          <w:szCs w:val="24"/>
        </w:rPr>
        <w:t xml:space="preserve"> de Dezvoltare </w:t>
      </w:r>
      <w:proofErr w:type="spellStart"/>
      <w:r>
        <w:rPr>
          <w:rFonts w:ascii="Times New Roman" w:hAnsi="Times New Roman"/>
          <w:sz w:val="24"/>
          <w:szCs w:val="24"/>
        </w:rPr>
        <w:t>Locală</w:t>
      </w:r>
      <w:proofErr w:type="spellEnd"/>
      <w:r>
        <w:rPr>
          <w:rFonts w:ascii="Times New Roman" w:hAnsi="Times New Roman"/>
          <w:sz w:val="24"/>
          <w:szCs w:val="24"/>
        </w:rPr>
        <w:t xml:space="preserve"> (PNDL), </w:t>
      </w:r>
      <w:proofErr w:type="spellStart"/>
      <w:r>
        <w:rPr>
          <w:rFonts w:ascii="Times New Roman" w:hAnsi="Times New Roman"/>
          <w:sz w:val="24"/>
          <w:szCs w:val="24"/>
        </w:rPr>
        <w:t>beneficiind</w:t>
      </w:r>
      <w:proofErr w:type="spellEnd"/>
      <w:r>
        <w:rPr>
          <w:rFonts w:ascii="Times New Roman" w:hAnsi="Times New Roman"/>
          <w:sz w:val="24"/>
          <w:szCs w:val="24"/>
        </w:rPr>
        <w:t xml:space="preserve"> </w:t>
      </w:r>
      <w:proofErr w:type="spellStart"/>
      <w:r>
        <w:rPr>
          <w:rFonts w:ascii="Times New Roman" w:hAnsi="Times New Roman"/>
          <w:sz w:val="24"/>
          <w:szCs w:val="24"/>
        </w:rPr>
        <w:t>totodată</w:t>
      </w:r>
      <w:proofErr w:type="spellEnd"/>
      <w:r>
        <w:rPr>
          <w:rFonts w:ascii="Times New Roman" w:hAnsi="Times New Roman"/>
          <w:sz w:val="24"/>
          <w:szCs w:val="24"/>
        </w:rPr>
        <w:t xml:space="preserve"> de o </w:t>
      </w:r>
      <w:proofErr w:type="spellStart"/>
      <w:r>
        <w:rPr>
          <w:rFonts w:ascii="Times New Roman" w:hAnsi="Times New Roman"/>
          <w:sz w:val="24"/>
          <w:szCs w:val="24"/>
        </w:rPr>
        <w:t>contribuție</w:t>
      </w:r>
      <w:proofErr w:type="spellEnd"/>
      <w:r>
        <w:rPr>
          <w:rFonts w:ascii="Times New Roman" w:hAnsi="Times New Roman"/>
          <w:sz w:val="24"/>
          <w:szCs w:val="24"/>
        </w:rPr>
        <w:t xml:space="preserve"> din </w:t>
      </w:r>
      <w:proofErr w:type="spellStart"/>
      <w:r>
        <w:rPr>
          <w:rFonts w:ascii="Times New Roman" w:hAnsi="Times New Roman"/>
          <w:sz w:val="24"/>
          <w:szCs w:val="24"/>
        </w:rPr>
        <w:t>partea</w:t>
      </w:r>
      <w:proofErr w:type="spellEnd"/>
      <w:r>
        <w:rPr>
          <w:rFonts w:ascii="Times New Roman" w:hAnsi="Times New Roman"/>
          <w:sz w:val="24"/>
          <w:szCs w:val="24"/>
        </w:rPr>
        <w:t xml:space="preserve"> </w:t>
      </w:r>
      <w:proofErr w:type="spellStart"/>
      <w:r>
        <w:rPr>
          <w:rFonts w:ascii="Times New Roman" w:hAnsi="Times New Roman"/>
          <w:sz w:val="24"/>
          <w:szCs w:val="24"/>
        </w:rPr>
        <w:t>bugetului</w:t>
      </w:r>
      <w:proofErr w:type="spellEnd"/>
      <w:r>
        <w:rPr>
          <w:rFonts w:ascii="Times New Roman" w:hAnsi="Times New Roman"/>
          <w:sz w:val="24"/>
          <w:szCs w:val="24"/>
        </w:rPr>
        <w:t xml:space="preserve"> local,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conformitate</w:t>
      </w:r>
      <w:proofErr w:type="spellEnd"/>
      <w:r>
        <w:rPr>
          <w:rFonts w:ascii="Times New Roman" w:hAnsi="Times New Roman"/>
          <w:sz w:val="24"/>
          <w:szCs w:val="24"/>
        </w:rPr>
        <w:t xml:space="preserve"> cu </w:t>
      </w:r>
      <w:proofErr w:type="spellStart"/>
      <w:r>
        <w:rPr>
          <w:rFonts w:ascii="Times New Roman" w:hAnsi="Times New Roman"/>
          <w:sz w:val="24"/>
          <w:szCs w:val="24"/>
        </w:rPr>
        <w:t>prevederile</w:t>
      </w:r>
      <w:proofErr w:type="spellEnd"/>
      <w:r>
        <w:rPr>
          <w:rFonts w:ascii="Times New Roman" w:hAnsi="Times New Roman"/>
          <w:sz w:val="24"/>
          <w:szCs w:val="24"/>
        </w:rPr>
        <w:t xml:space="preserve"> </w:t>
      </w:r>
      <w:proofErr w:type="spellStart"/>
      <w:r>
        <w:rPr>
          <w:rFonts w:ascii="Times New Roman" w:hAnsi="Times New Roman"/>
          <w:sz w:val="24"/>
          <w:szCs w:val="24"/>
        </w:rPr>
        <w:t>contractului</w:t>
      </w:r>
      <w:proofErr w:type="spellEnd"/>
      <w:r>
        <w:rPr>
          <w:rFonts w:ascii="Times New Roman" w:hAnsi="Times New Roman"/>
          <w:sz w:val="24"/>
          <w:szCs w:val="24"/>
        </w:rPr>
        <w:t xml:space="preserve"> de </w:t>
      </w:r>
      <w:proofErr w:type="spellStart"/>
      <w:r>
        <w:rPr>
          <w:rFonts w:ascii="Times New Roman" w:hAnsi="Times New Roman"/>
          <w:sz w:val="24"/>
          <w:szCs w:val="24"/>
        </w:rPr>
        <w:t>finanțare</w:t>
      </w:r>
      <w:proofErr w:type="spellEnd"/>
      <w:r>
        <w:rPr>
          <w:rFonts w:ascii="Times New Roman" w:hAnsi="Times New Roman"/>
          <w:sz w:val="24"/>
          <w:szCs w:val="24"/>
        </w:rPr>
        <w:t xml:space="preserve"> </w:t>
      </w:r>
      <w:proofErr w:type="spellStart"/>
      <w:r>
        <w:rPr>
          <w:rFonts w:ascii="Times New Roman" w:hAnsi="Times New Roman"/>
          <w:sz w:val="24"/>
          <w:szCs w:val="24"/>
        </w:rPr>
        <w:t>și</w:t>
      </w:r>
      <w:proofErr w:type="spellEnd"/>
      <w:r>
        <w:rPr>
          <w:rFonts w:ascii="Times New Roman" w:hAnsi="Times New Roman"/>
          <w:sz w:val="24"/>
          <w:szCs w:val="24"/>
        </w:rPr>
        <w:t xml:space="preserve"> </w:t>
      </w:r>
      <w:proofErr w:type="spellStart"/>
      <w:r>
        <w:rPr>
          <w:rFonts w:ascii="Times New Roman" w:hAnsi="Times New Roman"/>
          <w:sz w:val="24"/>
          <w:szCs w:val="24"/>
        </w:rPr>
        <w:t>legislația</w:t>
      </w:r>
      <w:proofErr w:type="spellEnd"/>
      <w:r>
        <w:rPr>
          <w:rFonts w:ascii="Times New Roman" w:hAnsi="Times New Roman"/>
          <w:sz w:val="24"/>
          <w:szCs w:val="24"/>
        </w:rPr>
        <w:t xml:space="preserve"> </w:t>
      </w:r>
      <w:proofErr w:type="spellStart"/>
      <w:r>
        <w:rPr>
          <w:rFonts w:ascii="Times New Roman" w:hAnsi="Times New Roman"/>
          <w:sz w:val="24"/>
          <w:szCs w:val="24"/>
        </w:rPr>
        <w:t>aplicabilă</w:t>
      </w:r>
      <w:proofErr w:type="spellEnd"/>
      <w:r>
        <w:rPr>
          <w:rFonts w:ascii="Times New Roman" w:hAnsi="Times New Roman"/>
          <w:sz w:val="24"/>
          <w:szCs w:val="24"/>
        </w:rPr>
        <w:t xml:space="preserve"> </w:t>
      </w:r>
      <w:proofErr w:type="spellStart"/>
      <w:r>
        <w:rPr>
          <w:rFonts w:ascii="Times New Roman" w:hAnsi="Times New Roman"/>
          <w:sz w:val="24"/>
          <w:szCs w:val="24"/>
        </w:rPr>
        <w:t>proiectelor</w:t>
      </w:r>
      <w:proofErr w:type="spellEnd"/>
      <w:r>
        <w:rPr>
          <w:rFonts w:ascii="Times New Roman" w:hAnsi="Times New Roman"/>
          <w:sz w:val="24"/>
          <w:szCs w:val="24"/>
        </w:rPr>
        <w:t xml:space="preserve"> de </w:t>
      </w:r>
      <w:proofErr w:type="spellStart"/>
      <w:r>
        <w:rPr>
          <w:rFonts w:ascii="Times New Roman" w:hAnsi="Times New Roman"/>
          <w:sz w:val="24"/>
          <w:szCs w:val="24"/>
        </w:rPr>
        <w:t>investiții</w:t>
      </w:r>
      <w:proofErr w:type="spellEnd"/>
      <w:r>
        <w:rPr>
          <w:rFonts w:ascii="Times New Roman" w:hAnsi="Times New Roman"/>
          <w:sz w:val="24"/>
          <w:szCs w:val="24"/>
        </w:rPr>
        <w:t xml:space="preserve"> </w:t>
      </w:r>
      <w:proofErr w:type="spellStart"/>
      <w:r>
        <w:rPr>
          <w:rFonts w:ascii="Times New Roman" w:hAnsi="Times New Roman"/>
          <w:sz w:val="24"/>
          <w:szCs w:val="24"/>
        </w:rPr>
        <w:t>publice</w:t>
      </w:r>
      <w:proofErr w:type="spellEnd"/>
      <w:r>
        <w:rPr>
          <w:rFonts w:ascii="Times New Roman" w:hAnsi="Times New Roman"/>
          <w:sz w:val="24"/>
          <w:szCs w:val="24"/>
        </w:rPr>
        <w:t>.</w:t>
      </w:r>
    </w:p>
    <w:p w14:paraId="3CC49A04" w14:textId="77777777" w:rsidR="00DB42E2" w:rsidRDefault="004E4E81">
      <w:pPr>
        <w:pStyle w:val="Frspaiere"/>
        <w:ind w:firstLine="567"/>
        <w:jc w:val="both"/>
        <w:rPr>
          <w:rFonts w:ascii="Times New Roman" w:hAnsi="Times New Roman"/>
          <w:sz w:val="24"/>
          <w:szCs w:val="24"/>
        </w:rPr>
      </w:pPr>
      <w:proofErr w:type="spellStart"/>
      <w:r>
        <w:rPr>
          <w:rFonts w:ascii="Times New Roman" w:hAnsi="Times New Roman"/>
          <w:sz w:val="24"/>
          <w:szCs w:val="24"/>
        </w:rPr>
        <w:t>Derularea</w:t>
      </w:r>
      <w:proofErr w:type="spellEnd"/>
      <w:r>
        <w:rPr>
          <w:rFonts w:ascii="Times New Roman" w:hAnsi="Times New Roman"/>
          <w:sz w:val="24"/>
          <w:szCs w:val="24"/>
        </w:rPr>
        <w:t xml:space="preserve"> </w:t>
      </w:r>
      <w:proofErr w:type="spellStart"/>
      <w:r>
        <w:rPr>
          <w:rFonts w:ascii="Times New Roman" w:hAnsi="Times New Roman"/>
          <w:sz w:val="24"/>
          <w:szCs w:val="24"/>
        </w:rPr>
        <w:t>proiectului</w:t>
      </w:r>
      <w:proofErr w:type="spellEnd"/>
      <w:r>
        <w:rPr>
          <w:rFonts w:ascii="Times New Roman" w:hAnsi="Times New Roman"/>
          <w:sz w:val="24"/>
          <w:szCs w:val="24"/>
        </w:rPr>
        <w:t xml:space="preserve"> se </w:t>
      </w:r>
      <w:proofErr w:type="spellStart"/>
      <w:r>
        <w:rPr>
          <w:rFonts w:ascii="Times New Roman" w:hAnsi="Times New Roman"/>
          <w:sz w:val="24"/>
          <w:szCs w:val="24"/>
        </w:rPr>
        <w:t>realizează</w:t>
      </w:r>
      <w:proofErr w:type="spellEnd"/>
      <w:r>
        <w:rPr>
          <w:rFonts w:ascii="Times New Roman" w:hAnsi="Times New Roman"/>
          <w:sz w:val="24"/>
          <w:szCs w:val="24"/>
        </w:rPr>
        <w:t xml:space="preserve"> </w:t>
      </w:r>
      <w:proofErr w:type="spellStart"/>
      <w:r>
        <w:rPr>
          <w:rFonts w:ascii="Times New Roman" w:hAnsi="Times New Roman"/>
          <w:sz w:val="24"/>
          <w:szCs w:val="24"/>
        </w:rPr>
        <w:t>printr</w:t>
      </w:r>
      <w:proofErr w:type="spellEnd"/>
      <w:r>
        <w:rPr>
          <w:rFonts w:ascii="Times New Roman" w:hAnsi="Times New Roman"/>
          <w:sz w:val="24"/>
          <w:szCs w:val="24"/>
        </w:rPr>
        <w:t xml:space="preserve">-un contract </w:t>
      </w:r>
      <w:proofErr w:type="spellStart"/>
      <w:r>
        <w:rPr>
          <w:rFonts w:ascii="Times New Roman" w:hAnsi="Times New Roman"/>
          <w:sz w:val="24"/>
          <w:szCs w:val="24"/>
        </w:rPr>
        <w:t>multianual</w:t>
      </w:r>
      <w:proofErr w:type="spellEnd"/>
      <w:r>
        <w:rPr>
          <w:rFonts w:ascii="Times New Roman" w:hAnsi="Times New Roman"/>
          <w:sz w:val="24"/>
          <w:szCs w:val="24"/>
        </w:rPr>
        <w:t xml:space="preserve">, care </w:t>
      </w:r>
      <w:proofErr w:type="spellStart"/>
      <w:r>
        <w:rPr>
          <w:rFonts w:ascii="Times New Roman" w:hAnsi="Times New Roman"/>
          <w:sz w:val="24"/>
          <w:szCs w:val="24"/>
        </w:rPr>
        <w:t>acoperă</w:t>
      </w:r>
      <w:proofErr w:type="spellEnd"/>
      <w:r>
        <w:rPr>
          <w:rFonts w:ascii="Times New Roman" w:hAnsi="Times New Roman"/>
          <w:sz w:val="24"/>
          <w:szCs w:val="24"/>
        </w:rPr>
        <w:t xml:space="preserve"> </w:t>
      </w:r>
      <w:proofErr w:type="spellStart"/>
      <w:r>
        <w:rPr>
          <w:rFonts w:ascii="Times New Roman" w:hAnsi="Times New Roman"/>
          <w:sz w:val="24"/>
          <w:szCs w:val="24"/>
        </w:rPr>
        <w:t>activitățile</w:t>
      </w:r>
      <w:proofErr w:type="spellEnd"/>
      <w:r>
        <w:rPr>
          <w:rFonts w:ascii="Times New Roman" w:hAnsi="Times New Roman"/>
          <w:sz w:val="24"/>
          <w:szCs w:val="24"/>
        </w:rPr>
        <w:t xml:space="preserve"> de </w:t>
      </w:r>
      <w:proofErr w:type="spellStart"/>
      <w:r>
        <w:rPr>
          <w:rFonts w:ascii="Times New Roman" w:hAnsi="Times New Roman"/>
          <w:sz w:val="24"/>
          <w:szCs w:val="24"/>
        </w:rPr>
        <w:t>proiectare</w:t>
      </w:r>
      <w:proofErr w:type="spellEnd"/>
      <w:r>
        <w:rPr>
          <w:rFonts w:ascii="Times New Roman" w:hAnsi="Times New Roman"/>
          <w:sz w:val="24"/>
          <w:szCs w:val="24"/>
        </w:rPr>
        <w:t xml:space="preserve">, </w:t>
      </w:r>
      <w:proofErr w:type="spellStart"/>
      <w:r>
        <w:rPr>
          <w:rFonts w:ascii="Times New Roman" w:hAnsi="Times New Roman"/>
          <w:sz w:val="24"/>
          <w:szCs w:val="24"/>
        </w:rPr>
        <w:t>execuție</w:t>
      </w:r>
      <w:proofErr w:type="spellEnd"/>
      <w:r>
        <w:rPr>
          <w:rFonts w:ascii="Times New Roman" w:hAnsi="Times New Roman"/>
          <w:sz w:val="24"/>
          <w:szCs w:val="24"/>
        </w:rPr>
        <w:t xml:space="preserve"> </w:t>
      </w:r>
      <w:proofErr w:type="spellStart"/>
      <w:r>
        <w:rPr>
          <w:rFonts w:ascii="Times New Roman" w:hAnsi="Times New Roman"/>
          <w:sz w:val="24"/>
          <w:szCs w:val="24"/>
        </w:rPr>
        <w:t>lucrări</w:t>
      </w:r>
      <w:proofErr w:type="spellEnd"/>
      <w:r>
        <w:rPr>
          <w:rFonts w:ascii="Times New Roman" w:hAnsi="Times New Roman"/>
          <w:sz w:val="24"/>
          <w:szCs w:val="24"/>
        </w:rPr>
        <w:t xml:space="preserve"> </w:t>
      </w:r>
      <w:proofErr w:type="spellStart"/>
      <w:r>
        <w:rPr>
          <w:rFonts w:ascii="Times New Roman" w:hAnsi="Times New Roman"/>
          <w:sz w:val="24"/>
          <w:szCs w:val="24"/>
        </w:rPr>
        <w:t>și</w:t>
      </w:r>
      <w:proofErr w:type="spellEnd"/>
      <w:r>
        <w:rPr>
          <w:rFonts w:ascii="Times New Roman" w:hAnsi="Times New Roman"/>
          <w:sz w:val="24"/>
          <w:szCs w:val="24"/>
        </w:rPr>
        <w:t xml:space="preserve"> </w:t>
      </w:r>
      <w:proofErr w:type="spellStart"/>
      <w:r>
        <w:rPr>
          <w:rFonts w:ascii="Times New Roman" w:hAnsi="Times New Roman"/>
          <w:sz w:val="24"/>
          <w:szCs w:val="24"/>
        </w:rPr>
        <w:t>asistență</w:t>
      </w:r>
      <w:proofErr w:type="spellEnd"/>
      <w:r>
        <w:rPr>
          <w:rFonts w:ascii="Times New Roman" w:hAnsi="Times New Roman"/>
          <w:sz w:val="24"/>
          <w:szCs w:val="24"/>
        </w:rPr>
        <w:t xml:space="preserve"> </w:t>
      </w:r>
      <w:proofErr w:type="spellStart"/>
      <w:r>
        <w:rPr>
          <w:rFonts w:ascii="Times New Roman" w:hAnsi="Times New Roman"/>
          <w:sz w:val="24"/>
          <w:szCs w:val="24"/>
        </w:rPr>
        <w:t>tehnică</w:t>
      </w:r>
      <w:proofErr w:type="spellEnd"/>
      <w:r>
        <w:rPr>
          <w:rFonts w:ascii="Times New Roman" w:hAnsi="Times New Roman"/>
          <w:sz w:val="24"/>
          <w:szCs w:val="24"/>
        </w:rPr>
        <w:t xml:space="preserve">. </w:t>
      </w:r>
      <w:proofErr w:type="spellStart"/>
      <w:r>
        <w:rPr>
          <w:rFonts w:ascii="Times New Roman" w:hAnsi="Times New Roman"/>
          <w:sz w:val="24"/>
          <w:szCs w:val="24"/>
        </w:rPr>
        <w:t>Valoarea</w:t>
      </w:r>
      <w:proofErr w:type="spellEnd"/>
      <w:r>
        <w:rPr>
          <w:rFonts w:ascii="Times New Roman" w:hAnsi="Times New Roman"/>
          <w:sz w:val="24"/>
          <w:szCs w:val="24"/>
        </w:rPr>
        <w:t xml:space="preserve"> </w:t>
      </w:r>
      <w:proofErr w:type="spellStart"/>
      <w:r>
        <w:rPr>
          <w:rFonts w:ascii="Times New Roman" w:hAnsi="Times New Roman"/>
          <w:sz w:val="24"/>
          <w:szCs w:val="24"/>
        </w:rPr>
        <w:t>totală</w:t>
      </w:r>
      <w:proofErr w:type="spellEnd"/>
      <w:r>
        <w:rPr>
          <w:rFonts w:ascii="Times New Roman" w:hAnsi="Times New Roman"/>
          <w:sz w:val="24"/>
          <w:szCs w:val="24"/>
        </w:rPr>
        <w:t xml:space="preserve"> a </w:t>
      </w:r>
      <w:proofErr w:type="spellStart"/>
      <w:r>
        <w:rPr>
          <w:rFonts w:ascii="Times New Roman" w:hAnsi="Times New Roman"/>
          <w:sz w:val="24"/>
          <w:szCs w:val="24"/>
        </w:rPr>
        <w:t>contractului</w:t>
      </w:r>
      <w:proofErr w:type="spellEnd"/>
      <w:r>
        <w:rPr>
          <w:rFonts w:ascii="Times New Roman" w:hAnsi="Times New Roman"/>
          <w:sz w:val="24"/>
          <w:szCs w:val="24"/>
        </w:rPr>
        <w:t xml:space="preserve"> se </w:t>
      </w:r>
      <w:proofErr w:type="spellStart"/>
      <w:r>
        <w:rPr>
          <w:rFonts w:ascii="Times New Roman" w:hAnsi="Times New Roman"/>
          <w:sz w:val="24"/>
          <w:szCs w:val="24"/>
        </w:rPr>
        <w:t>ridică</w:t>
      </w:r>
      <w:proofErr w:type="spellEnd"/>
      <w:r>
        <w:rPr>
          <w:rFonts w:ascii="Times New Roman" w:hAnsi="Times New Roman"/>
          <w:sz w:val="24"/>
          <w:szCs w:val="24"/>
        </w:rPr>
        <w:t xml:space="preserve"> la 3.985.314 lei, </w:t>
      </w:r>
      <w:proofErr w:type="spellStart"/>
      <w:r>
        <w:rPr>
          <w:rFonts w:ascii="Times New Roman" w:hAnsi="Times New Roman"/>
          <w:sz w:val="24"/>
          <w:szCs w:val="24"/>
        </w:rPr>
        <w:t>inclusiv</w:t>
      </w:r>
      <w:proofErr w:type="spellEnd"/>
      <w:r>
        <w:rPr>
          <w:rFonts w:ascii="Times New Roman" w:hAnsi="Times New Roman"/>
          <w:sz w:val="24"/>
          <w:szCs w:val="24"/>
        </w:rPr>
        <w:t xml:space="preserve"> T.V.A., </w:t>
      </w:r>
      <w:proofErr w:type="spellStart"/>
      <w:r>
        <w:rPr>
          <w:rFonts w:ascii="Times New Roman" w:hAnsi="Times New Roman"/>
          <w:sz w:val="24"/>
          <w:szCs w:val="24"/>
        </w:rPr>
        <w:t>sumă</w:t>
      </w:r>
      <w:proofErr w:type="spellEnd"/>
      <w:r>
        <w:rPr>
          <w:rFonts w:ascii="Times New Roman" w:hAnsi="Times New Roman"/>
          <w:sz w:val="24"/>
          <w:szCs w:val="24"/>
        </w:rPr>
        <w:t xml:space="preserve"> </w:t>
      </w:r>
      <w:proofErr w:type="spellStart"/>
      <w:r>
        <w:rPr>
          <w:rFonts w:ascii="Times New Roman" w:hAnsi="Times New Roman"/>
          <w:sz w:val="24"/>
          <w:szCs w:val="24"/>
        </w:rPr>
        <w:t>ce</w:t>
      </w:r>
      <w:proofErr w:type="spellEnd"/>
      <w:r>
        <w:rPr>
          <w:rFonts w:ascii="Times New Roman" w:hAnsi="Times New Roman"/>
          <w:sz w:val="24"/>
          <w:szCs w:val="24"/>
        </w:rPr>
        <w:t xml:space="preserve"> </w:t>
      </w:r>
      <w:proofErr w:type="spellStart"/>
      <w:r>
        <w:rPr>
          <w:rFonts w:ascii="Times New Roman" w:hAnsi="Times New Roman"/>
          <w:sz w:val="24"/>
          <w:szCs w:val="24"/>
        </w:rPr>
        <w:t>reflectă</w:t>
      </w:r>
      <w:proofErr w:type="spellEnd"/>
      <w:r>
        <w:rPr>
          <w:rFonts w:ascii="Times New Roman" w:hAnsi="Times New Roman"/>
          <w:sz w:val="24"/>
          <w:szCs w:val="24"/>
        </w:rPr>
        <w:t xml:space="preserve"> </w:t>
      </w:r>
      <w:proofErr w:type="spellStart"/>
      <w:r>
        <w:rPr>
          <w:rFonts w:ascii="Times New Roman" w:hAnsi="Times New Roman"/>
          <w:sz w:val="24"/>
          <w:szCs w:val="24"/>
        </w:rPr>
        <w:t>atât</w:t>
      </w:r>
      <w:proofErr w:type="spellEnd"/>
      <w:r>
        <w:rPr>
          <w:rFonts w:ascii="Times New Roman" w:hAnsi="Times New Roman"/>
          <w:sz w:val="24"/>
          <w:szCs w:val="24"/>
        </w:rPr>
        <w:t xml:space="preserve"> </w:t>
      </w:r>
      <w:proofErr w:type="spellStart"/>
      <w:r>
        <w:rPr>
          <w:rFonts w:ascii="Times New Roman" w:hAnsi="Times New Roman"/>
          <w:sz w:val="24"/>
          <w:szCs w:val="24"/>
        </w:rPr>
        <w:t>cheltuielile</w:t>
      </w:r>
      <w:proofErr w:type="spellEnd"/>
      <w:r>
        <w:rPr>
          <w:rFonts w:ascii="Times New Roman" w:hAnsi="Times New Roman"/>
          <w:sz w:val="24"/>
          <w:szCs w:val="24"/>
        </w:rPr>
        <w:t xml:space="preserve"> </w:t>
      </w:r>
      <w:proofErr w:type="spellStart"/>
      <w:r>
        <w:rPr>
          <w:rFonts w:ascii="Times New Roman" w:hAnsi="Times New Roman"/>
          <w:sz w:val="24"/>
          <w:szCs w:val="24"/>
        </w:rPr>
        <w:t>eligibile</w:t>
      </w:r>
      <w:proofErr w:type="spellEnd"/>
      <w:r>
        <w:rPr>
          <w:rFonts w:ascii="Times New Roman" w:hAnsi="Times New Roman"/>
          <w:sz w:val="24"/>
          <w:szCs w:val="24"/>
        </w:rPr>
        <w:t xml:space="preserve">, </w:t>
      </w:r>
      <w:proofErr w:type="spellStart"/>
      <w:r>
        <w:rPr>
          <w:rFonts w:ascii="Times New Roman" w:hAnsi="Times New Roman"/>
          <w:sz w:val="24"/>
          <w:szCs w:val="24"/>
        </w:rPr>
        <w:t>cât</w:t>
      </w:r>
      <w:proofErr w:type="spellEnd"/>
      <w:r>
        <w:rPr>
          <w:rFonts w:ascii="Times New Roman" w:hAnsi="Times New Roman"/>
          <w:sz w:val="24"/>
          <w:szCs w:val="24"/>
        </w:rPr>
        <w:t xml:space="preserve"> </w:t>
      </w:r>
      <w:proofErr w:type="spellStart"/>
      <w:r>
        <w:rPr>
          <w:rFonts w:ascii="Times New Roman" w:hAnsi="Times New Roman"/>
          <w:sz w:val="24"/>
          <w:szCs w:val="24"/>
        </w:rPr>
        <w:t>și</w:t>
      </w:r>
      <w:proofErr w:type="spellEnd"/>
      <w:r>
        <w:rPr>
          <w:rFonts w:ascii="Times New Roman" w:hAnsi="Times New Roman"/>
          <w:sz w:val="24"/>
          <w:szCs w:val="24"/>
        </w:rPr>
        <w:t xml:space="preserve"> </w:t>
      </w:r>
      <w:proofErr w:type="spellStart"/>
      <w:r>
        <w:rPr>
          <w:rFonts w:ascii="Times New Roman" w:hAnsi="Times New Roman"/>
          <w:sz w:val="24"/>
          <w:szCs w:val="24"/>
        </w:rPr>
        <w:t>contribuția</w:t>
      </w:r>
      <w:proofErr w:type="spellEnd"/>
      <w:r>
        <w:rPr>
          <w:rFonts w:ascii="Times New Roman" w:hAnsi="Times New Roman"/>
          <w:sz w:val="24"/>
          <w:szCs w:val="24"/>
        </w:rPr>
        <w:t xml:space="preserve"> </w:t>
      </w:r>
      <w:proofErr w:type="spellStart"/>
      <w:r>
        <w:rPr>
          <w:rFonts w:ascii="Times New Roman" w:hAnsi="Times New Roman"/>
          <w:sz w:val="24"/>
          <w:szCs w:val="24"/>
        </w:rPr>
        <w:t>locală</w:t>
      </w:r>
      <w:proofErr w:type="spellEnd"/>
      <w:r>
        <w:rPr>
          <w:rFonts w:ascii="Times New Roman" w:hAnsi="Times New Roman"/>
          <w:sz w:val="24"/>
          <w:szCs w:val="24"/>
        </w:rPr>
        <w:t xml:space="preserve"> </w:t>
      </w:r>
      <w:proofErr w:type="spellStart"/>
      <w:r>
        <w:rPr>
          <w:rFonts w:ascii="Times New Roman" w:hAnsi="Times New Roman"/>
          <w:sz w:val="24"/>
          <w:szCs w:val="24"/>
        </w:rPr>
        <w:t>necesară</w:t>
      </w:r>
      <w:proofErr w:type="spellEnd"/>
      <w:r>
        <w:rPr>
          <w:rFonts w:ascii="Times New Roman" w:hAnsi="Times New Roman"/>
          <w:sz w:val="24"/>
          <w:szCs w:val="24"/>
        </w:rPr>
        <w:t xml:space="preserve"> </w:t>
      </w:r>
      <w:proofErr w:type="spellStart"/>
      <w:r>
        <w:rPr>
          <w:rFonts w:ascii="Times New Roman" w:hAnsi="Times New Roman"/>
          <w:sz w:val="24"/>
          <w:szCs w:val="24"/>
        </w:rPr>
        <w:t>pentru</w:t>
      </w:r>
      <w:proofErr w:type="spellEnd"/>
      <w:r>
        <w:rPr>
          <w:rFonts w:ascii="Times New Roman" w:hAnsi="Times New Roman"/>
          <w:sz w:val="24"/>
          <w:szCs w:val="24"/>
        </w:rPr>
        <w:t xml:space="preserve"> </w:t>
      </w:r>
      <w:proofErr w:type="spellStart"/>
      <w:r>
        <w:rPr>
          <w:rFonts w:ascii="Times New Roman" w:hAnsi="Times New Roman"/>
          <w:sz w:val="24"/>
          <w:szCs w:val="24"/>
        </w:rPr>
        <w:t>realizarea</w:t>
      </w:r>
      <w:proofErr w:type="spellEnd"/>
      <w:r>
        <w:rPr>
          <w:rFonts w:ascii="Times New Roman" w:hAnsi="Times New Roman"/>
          <w:sz w:val="24"/>
          <w:szCs w:val="24"/>
        </w:rPr>
        <w:t xml:space="preserve"> </w:t>
      </w:r>
      <w:proofErr w:type="spellStart"/>
      <w:r>
        <w:rPr>
          <w:rFonts w:ascii="Times New Roman" w:hAnsi="Times New Roman"/>
          <w:sz w:val="24"/>
          <w:szCs w:val="24"/>
        </w:rPr>
        <w:t>obiectivului</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conformitate</w:t>
      </w:r>
      <w:proofErr w:type="spellEnd"/>
      <w:r>
        <w:rPr>
          <w:rFonts w:ascii="Times New Roman" w:hAnsi="Times New Roman"/>
          <w:sz w:val="24"/>
          <w:szCs w:val="24"/>
        </w:rPr>
        <w:t xml:space="preserve"> cu </w:t>
      </w:r>
      <w:proofErr w:type="spellStart"/>
      <w:r>
        <w:rPr>
          <w:rFonts w:ascii="Times New Roman" w:hAnsi="Times New Roman"/>
          <w:sz w:val="24"/>
          <w:szCs w:val="24"/>
        </w:rPr>
        <w:t>standardele</w:t>
      </w:r>
      <w:proofErr w:type="spellEnd"/>
      <w:r>
        <w:rPr>
          <w:rFonts w:ascii="Times New Roman" w:hAnsi="Times New Roman"/>
          <w:sz w:val="24"/>
          <w:szCs w:val="24"/>
        </w:rPr>
        <w:t xml:space="preserve"> </w:t>
      </w:r>
      <w:proofErr w:type="spellStart"/>
      <w:r>
        <w:rPr>
          <w:rFonts w:ascii="Times New Roman" w:hAnsi="Times New Roman"/>
          <w:sz w:val="24"/>
          <w:szCs w:val="24"/>
        </w:rPr>
        <w:t>tehnice</w:t>
      </w:r>
      <w:proofErr w:type="spellEnd"/>
      <w:r>
        <w:rPr>
          <w:rFonts w:ascii="Times New Roman" w:hAnsi="Times New Roman"/>
          <w:sz w:val="24"/>
          <w:szCs w:val="24"/>
        </w:rPr>
        <w:t xml:space="preserve"> </w:t>
      </w:r>
      <w:proofErr w:type="spellStart"/>
      <w:r>
        <w:rPr>
          <w:rFonts w:ascii="Times New Roman" w:hAnsi="Times New Roman"/>
          <w:sz w:val="24"/>
          <w:szCs w:val="24"/>
        </w:rPr>
        <w:t>și</w:t>
      </w:r>
      <w:proofErr w:type="spellEnd"/>
      <w:r>
        <w:rPr>
          <w:rFonts w:ascii="Times New Roman" w:hAnsi="Times New Roman"/>
          <w:sz w:val="24"/>
          <w:szCs w:val="24"/>
        </w:rPr>
        <w:t xml:space="preserve"> </w:t>
      </w:r>
      <w:proofErr w:type="spellStart"/>
      <w:r>
        <w:rPr>
          <w:rFonts w:ascii="Times New Roman" w:hAnsi="Times New Roman"/>
          <w:sz w:val="24"/>
          <w:szCs w:val="24"/>
        </w:rPr>
        <w:t>contractuale</w:t>
      </w:r>
      <w:proofErr w:type="spellEnd"/>
      <w:r>
        <w:rPr>
          <w:rFonts w:ascii="Times New Roman" w:hAnsi="Times New Roman"/>
          <w:sz w:val="24"/>
          <w:szCs w:val="24"/>
        </w:rPr>
        <w:t>.</w:t>
      </w:r>
    </w:p>
    <w:p w14:paraId="5D555BB3" w14:textId="77777777" w:rsidR="00DB42E2" w:rsidRDefault="004E4E81">
      <w:pPr>
        <w:pStyle w:val="Frspaiere"/>
        <w:ind w:firstLine="567"/>
        <w:jc w:val="both"/>
        <w:rPr>
          <w:rFonts w:ascii="Times New Roman" w:hAnsi="Times New Roman"/>
          <w:sz w:val="24"/>
          <w:szCs w:val="24"/>
        </w:rPr>
      </w:pPr>
      <w:proofErr w:type="spellStart"/>
      <w:r>
        <w:rPr>
          <w:rFonts w:ascii="Times New Roman" w:hAnsi="Times New Roman"/>
          <w:sz w:val="24"/>
          <w:szCs w:val="24"/>
        </w:rPr>
        <w:t>Implementarea</w:t>
      </w:r>
      <w:proofErr w:type="spellEnd"/>
      <w:r>
        <w:rPr>
          <w:rFonts w:ascii="Times New Roman" w:hAnsi="Times New Roman"/>
          <w:sz w:val="24"/>
          <w:szCs w:val="24"/>
        </w:rPr>
        <w:t xml:space="preserve"> </w:t>
      </w:r>
      <w:proofErr w:type="spellStart"/>
      <w:r>
        <w:rPr>
          <w:rFonts w:ascii="Times New Roman" w:hAnsi="Times New Roman"/>
          <w:sz w:val="24"/>
          <w:szCs w:val="24"/>
        </w:rPr>
        <w:t>proiectului</w:t>
      </w:r>
      <w:proofErr w:type="spellEnd"/>
      <w:r>
        <w:rPr>
          <w:rFonts w:ascii="Times New Roman" w:hAnsi="Times New Roman"/>
          <w:sz w:val="24"/>
          <w:szCs w:val="24"/>
        </w:rPr>
        <w:t xml:space="preserve"> </w:t>
      </w:r>
      <w:proofErr w:type="spellStart"/>
      <w:r>
        <w:rPr>
          <w:rFonts w:ascii="Times New Roman" w:hAnsi="Times New Roman"/>
          <w:sz w:val="24"/>
          <w:szCs w:val="24"/>
        </w:rPr>
        <w:t>este</w:t>
      </w:r>
      <w:proofErr w:type="spellEnd"/>
      <w:r>
        <w:rPr>
          <w:rFonts w:ascii="Times New Roman" w:hAnsi="Times New Roman"/>
          <w:sz w:val="24"/>
          <w:szCs w:val="24"/>
        </w:rPr>
        <w:t xml:space="preserve"> </w:t>
      </w:r>
      <w:proofErr w:type="spellStart"/>
      <w:r>
        <w:rPr>
          <w:rFonts w:ascii="Times New Roman" w:hAnsi="Times New Roman"/>
          <w:sz w:val="24"/>
          <w:szCs w:val="24"/>
        </w:rPr>
        <w:t>prevăzută</w:t>
      </w:r>
      <w:proofErr w:type="spellEnd"/>
      <w:r>
        <w:rPr>
          <w:rFonts w:ascii="Times New Roman" w:hAnsi="Times New Roman"/>
          <w:sz w:val="24"/>
          <w:szCs w:val="24"/>
        </w:rPr>
        <w:t xml:space="preserve"> a se </w:t>
      </w:r>
      <w:proofErr w:type="spellStart"/>
      <w:r>
        <w:rPr>
          <w:rFonts w:ascii="Times New Roman" w:hAnsi="Times New Roman"/>
          <w:sz w:val="24"/>
          <w:szCs w:val="24"/>
        </w:rPr>
        <w:t>finaliza</w:t>
      </w:r>
      <w:proofErr w:type="spellEnd"/>
      <w:r>
        <w:rPr>
          <w:rFonts w:ascii="Times New Roman" w:hAnsi="Times New Roman"/>
          <w:sz w:val="24"/>
          <w:szCs w:val="24"/>
        </w:rPr>
        <w:t xml:space="preserve"> </w:t>
      </w:r>
      <w:proofErr w:type="spellStart"/>
      <w:r>
        <w:rPr>
          <w:rFonts w:ascii="Times New Roman" w:hAnsi="Times New Roman"/>
          <w:sz w:val="24"/>
          <w:szCs w:val="24"/>
        </w:rPr>
        <w:t>până</w:t>
      </w:r>
      <w:proofErr w:type="spellEnd"/>
      <w:r>
        <w:rPr>
          <w:rFonts w:ascii="Times New Roman" w:hAnsi="Times New Roman"/>
          <w:sz w:val="24"/>
          <w:szCs w:val="24"/>
        </w:rPr>
        <w:t xml:space="preserve"> la data de 31.12.2026, conform </w:t>
      </w:r>
      <w:proofErr w:type="spellStart"/>
      <w:r>
        <w:rPr>
          <w:rFonts w:ascii="Times New Roman" w:hAnsi="Times New Roman"/>
          <w:sz w:val="24"/>
          <w:szCs w:val="24"/>
        </w:rPr>
        <w:t>prevederilor</w:t>
      </w:r>
      <w:proofErr w:type="spellEnd"/>
      <w:r>
        <w:rPr>
          <w:rFonts w:ascii="Times New Roman" w:hAnsi="Times New Roman"/>
          <w:sz w:val="24"/>
          <w:szCs w:val="24"/>
        </w:rPr>
        <w:t xml:space="preserve"> </w:t>
      </w:r>
      <w:proofErr w:type="spellStart"/>
      <w:r>
        <w:rPr>
          <w:rFonts w:ascii="Times New Roman" w:hAnsi="Times New Roman"/>
          <w:sz w:val="24"/>
          <w:szCs w:val="24"/>
        </w:rPr>
        <w:t>contractului</w:t>
      </w:r>
      <w:proofErr w:type="spellEnd"/>
      <w:r>
        <w:rPr>
          <w:rFonts w:ascii="Times New Roman" w:hAnsi="Times New Roman"/>
          <w:sz w:val="24"/>
          <w:szCs w:val="24"/>
        </w:rPr>
        <w:t xml:space="preserve"> de </w:t>
      </w:r>
      <w:proofErr w:type="spellStart"/>
      <w:r>
        <w:rPr>
          <w:rFonts w:ascii="Times New Roman" w:hAnsi="Times New Roman"/>
          <w:sz w:val="24"/>
          <w:szCs w:val="24"/>
        </w:rPr>
        <w:t>finanțare</w:t>
      </w:r>
      <w:proofErr w:type="spellEnd"/>
      <w:r>
        <w:rPr>
          <w:rFonts w:ascii="Times New Roman" w:hAnsi="Times New Roman"/>
          <w:sz w:val="24"/>
          <w:szCs w:val="24"/>
        </w:rPr>
        <w:t xml:space="preserve">, </w:t>
      </w:r>
      <w:proofErr w:type="spellStart"/>
      <w:r>
        <w:rPr>
          <w:rFonts w:ascii="Times New Roman" w:hAnsi="Times New Roman"/>
          <w:sz w:val="24"/>
          <w:szCs w:val="24"/>
        </w:rPr>
        <w:t>asigurând</w:t>
      </w:r>
      <w:proofErr w:type="spellEnd"/>
      <w:r>
        <w:rPr>
          <w:rFonts w:ascii="Times New Roman" w:hAnsi="Times New Roman"/>
          <w:sz w:val="24"/>
          <w:szCs w:val="24"/>
        </w:rPr>
        <w:t xml:space="preserve"> </w:t>
      </w:r>
      <w:proofErr w:type="spellStart"/>
      <w:r>
        <w:rPr>
          <w:rFonts w:ascii="Times New Roman" w:hAnsi="Times New Roman"/>
          <w:sz w:val="24"/>
          <w:szCs w:val="24"/>
        </w:rPr>
        <w:t>derularea</w:t>
      </w:r>
      <w:proofErr w:type="spellEnd"/>
      <w:r>
        <w:rPr>
          <w:rFonts w:ascii="Times New Roman" w:hAnsi="Times New Roman"/>
          <w:sz w:val="24"/>
          <w:szCs w:val="24"/>
        </w:rPr>
        <w:t xml:space="preserve"> </w:t>
      </w:r>
      <w:proofErr w:type="spellStart"/>
      <w:r>
        <w:rPr>
          <w:rFonts w:ascii="Times New Roman" w:hAnsi="Times New Roman"/>
          <w:sz w:val="24"/>
          <w:szCs w:val="24"/>
        </w:rPr>
        <w:t>etapizată</w:t>
      </w:r>
      <w:proofErr w:type="spellEnd"/>
      <w:r>
        <w:rPr>
          <w:rFonts w:ascii="Times New Roman" w:hAnsi="Times New Roman"/>
          <w:sz w:val="24"/>
          <w:szCs w:val="24"/>
        </w:rPr>
        <w:t xml:space="preserve"> a </w:t>
      </w:r>
      <w:proofErr w:type="spellStart"/>
      <w:r>
        <w:rPr>
          <w:rFonts w:ascii="Times New Roman" w:hAnsi="Times New Roman"/>
          <w:sz w:val="24"/>
          <w:szCs w:val="24"/>
        </w:rPr>
        <w:t>lucrărilor</w:t>
      </w:r>
      <w:proofErr w:type="spellEnd"/>
      <w:r>
        <w:rPr>
          <w:rFonts w:ascii="Times New Roman" w:hAnsi="Times New Roman"/>
          <w:sz w:val="24"/>
          <w:szCs w:val="24"/>
        </w:rPr>
        <w:t xml:space="preserve">, </w:t>
      </w:r>
      <w:proofErr w:type="spellStart"/>
      <w:r>
        <w:rPr>
          <w:rFonts w:ascii="Times New Roman" w:hAnsi="Times New Roman"/>
          <w:sz w:val="24"/>
          <w:szCs w:val="24"/>
        </w:rPr>
        <w:t>monitorizarea</w:t>
      </w:r>
      <w:proofErr w:type="spellEnd"/>
      <w:r>
        <w:rPr>
          <w:rFonts w:ascii="Times New Roman" w:hAnsi="Times New Roman"/>
          <w:sz w:val="24"/>
          <w:szCs w:val="24"/>
        </w:rPr>
        <w:t xml:space="preserve"> </w:t>
      </w:r>
      <w:proofErr w:type="spellStart"/>
      <w:r>
        <w:rPr>
          <w:rFonts w:ascii="Times New Roman" w:hAnsi="Times New Roman"/>
          <w:sz w:val="24"/>
          <w:szCs w:val="24"/>
        </w:rPr>
        <w:t>riguroasă</w:t>
      </w:r>
      <w:proofErr w:type="spellEnd"/>
      <w:r>
        <w:rPr>
          <w:rFonts w:ascii="Times New Roman" w:hAnsi="Times New Roman"/>
          <w:sz w:val="24"/>
          <w:szCs w:val="24"/>
        </w:rPr>
        <w:t xml:space="preserve"> a </w:t>
      </w:r>
      <w:proofErr w:type="spellStart"/>
      <w:r>
        <w:rPr>
          <w:rFonts w:ascii="Times New Roman" w:hAnsi="Times New Roman"/>
          <w:sz w:val="24"/>
          <w:szCs w:val="24"/>
        </w:rPr>
        <w:t>progresului</w:t>
      </w:r>
      <w:proofErr w:type="spellEnd"/>
      <w:r>
        <w:rPr>
          <w:rFonts w:ascii="Times New Roman" w:hAnsi="Times New Roman"/>
          <w:sz w:val="24"/>
          <w:szCs w:val="24"/>
        </w:rPr>
        <w:t xml:space="preserve"> </w:t>
      </w:r>
      <w:proofErr w:type="spellStart"/>
      <w:r>
        <w:rPr>
          <w:rFonts w:ascii="Times New Roman" w:hAnsi="Times New Roman"/>
          <w:sz w:val="24"/>
          <w:szCs w:val="24"/>
        </w:rPr>
        <w:t>fizic</w:t>
      </w:r>
      <w:proofErr w:type="spellEnd"/>
      <w:r>
        <w:rPr>
          <w:rFonts w:ascii="Times New Roman" w:hAnsi="Times New Roman"/>
          <w:sz w:val="24"/>
          <w:szCs w:val="24"/>
        </w:rPr>
        <w:t xml:space="preserve"> </w:t>
      </w:r>
      <w:proofErr w:type="spellStart"/>
      <w:r>
        <w:rPr>
          <w:rFonts w:ascii="Times New Roman" w:hAnsi="Times New Roman"/>
          <w:sz w:val="24"/>
          <w:szCs w:val="24"/>
        </w:rPr>
        <w:t>și</w:t>
      </w:r>
      <w:proofErr w:type="spellEnd"/>
      <w:r>
        <w:rPr>
          <w:rFonts w:ascii="Times New Roman" w:hAnsi="Times New Roman"/>
          <w:sz w:val="24"/>
          <w:szCs w:val="24"/>
        </w:rPr>
        <w:t xml:space="preserve"> </w:t>
      </w:r>
      <w:proofErr w:type="spellStart"/>
      <w:r>
        <w:rPr>
          <w:rFonts w:ascii="Times New Roman" w:hAnsi="Times New Roman"/>
          <w:sz w:val="24"/>
          <w:szCs w:val="24"/>
        </w:rPr>
        <w:t>financiar</w:t>
      </w:r>
      <w:proofErr w:type="spellEnd"/>
      <w:r>
        <w:rPr>
          <w:rFonts w:ascii="Times New Roman" w:hAnsi="Times New Roman"/>
          <w:sz w:val="24"/>
          <w:szCs w:val="24"/>
        </w:rPr>
        <w:t xml:space="preserve"> </w:t>
      </w:r>
      <w:proofErr w:type="spellStart"/>
      <w:r>
        <w:rPr>
          <w:rFonts w:ascii="Times New Roman" w:hAnsi="Times New Roman"/>
          <w:sz w:val="24"/>
          <w:szCs w:val="24"/>
        </w:rPr>
        <w:t>și</w:t>
      </w:r>
      <w:proofErr w:type="spellEnd"/>
      <w:r>
        <w:rPr>
          <w:rFonts w:ascii="Times New Roman" w:hAnsi="Times New Roman"/>
          <w:sz w:val="24"/>
          <w:szCs w:val="24"/>
        </w:rPr>
        <w:t xml:space="preserve"> </w:t>
      </w:r>
      <w:proofErr w:type="spellStart"/>
      <w:r>
        <w:rPr>
          <w:rFonts w:ascii="Times New Roman" w:hAnsi="Times New Roman"/>
          <w:sz w:val="24"/>
          <w:szCs w:val="24"/>
        </w:rPr>
        <w:t>respectarea</w:t>
      </w:r>
      <w:proofErr w:type="spellEnd"/>
      <w:r>
        <w:rPr>
          <w:rFonts w:ascii="Times New Roman" w:hAnsi="Times New Roman"/>
          <w:sz w:val="24"/>
          <w:szCs w:val="24"/>
        </w:rPr>
        <w:t xml:space="preserve"> </w:t>
      </w:r>
      <w:proofErr w:type="spellStart"/>
      <w:r>
        <w:rPr>
          <w:rFonts w:ascii="Times New Roman" w:hAnsi="Times New Roman"/>
          <w:sz w:val="24"/>
          <w:szCs w:val="24"/>
        </w:rPr>
        <w:t>cerințelor</w:t>
      </w:r>
      <w:proofErr w:type="spellEnd"/>
      <w:r>
        <w:rPr>
          <w:rFonts w:ascii="Times New Roman" w:hAnsi="Times New Roman"/>
          <w:sz w:val="24"/>
          <w:szCs w:val="24"/>
        </w:rPr>
        <w:t xml:space="preserve"> de </w:t>
      </w:r>
      <w:proofErr w:type="spellStart"/>
      <w:r>
        <w:rPr>
          <w:rFonts w:ascii="Times New Roman" w:hAnsi="Times New Roman"/>
          <w:sz w:val="24"/>
          <w:szCs w:val="24"/>
        </w:rPr>
        <w:t>calitate</w:t>
      </w:r>
      <w:proofErr w:type="spellEnd"/>
      <w:r>
        <w:rPr>
          <w:rFonts w:ascii="Times New Roman" w:hAnsi="Times New Roman"/>
          <w:sz w:val="24"/>
          <w:szCs w:val="24"/>
        </w:rPr>
        <w:t xml:space="preserve">, </w:t>
      </w:r>
      <w:proofErr w:type="spellStart"/>
      <w:r>
        <w:rPr>
          <w:rFonts w:ascii="Times New Roman" w:hAnsi="Times New Roman"/>
          <w:sz w:val="24"/>
          <w:szCs w:val="24"/>
        </w:rPr>
        <w:t>legalitate</w:t>
      </w:r>
      <w:proofErr w:type="spellEnd"/>
      <w:r>
        <w:rPr>
          <w:rFonts w:ascii="Times New Roman" w:hAnsi="Times New Roman"/>
          <w:sz w:val="24"/>
          <w:szCs w:val="24"/>
        </w:rPr>
        <w:t xml:space="preserve"> </w:t>
      </w:r>
      <w:proofErr w:type="spellStart"/>
      <w:r>
        <w:rPr>
          <w:rFonts w:ascii="Times New Roman" w:hAnsi="Times New Roman"/>
          <w:sz w:val="24"/>
          <w:szCs w:val="24"/>
        </w:rPr>
        <w:t>și</w:t>
      </w:r>
      <w:proofErr w:type="spellEnd"/>
      <w:r>
        <w:rPr>
          <w:rFonts w:ascii="Times New Roman" w:hAnsi="Times New Roman"/>
          <w:sz w:val="24"/>
          <w:szCs w:val="24"/>
        </w:rPr>
        <w:t xml:space="preserve"> </w:t>
      </w:r>
      <w:proofErr w:type="spellStart"/>
      <w:r>
        <w:rPr>
          <w:rFonts w:ascii="Times New Roman" w:hAnsi="Times New Roman"/>
          <w:sz w:val="24"/>
          <w:szCs w:val="24"/>
        </w:rPr>
        <w:t>eficiență</w:t>
      </w:r>
      <w:proofErr w:type="spellEnd"/>
      <w:r>
        <w:rPr>
          <w:rFonts w:ascii="Times New Roman" w:hAnsi="Times New Roman"/>
          <w:sz w:val="24"/>
          <w:szCs w:val="24"/>
        </w:rPr>
        <w:t xml:space="preserve"> a </w:t>
      </w:r>
      <w:proofErr w:type="spellStart"/>
      <w:r>
        <w:rPr>
          <w:rFonts w:ascii="Times New Roman" w:hAnsi="Times New Roman"/>
          <w:sz w:val="24"/>
          <w:szCs w:val="24"/>
        </w:rPr>
        <w:t>utilizării</w:t>
      </w:r>
      <w:proofErr w:type="spellEnd"/>
      <w:r>
        <w:rPr>
          <w:rFonts w:ascii="Times New Roman" w:hAnsi="Times New Roman"/>
          <w:sz w:val="24"/>
          <w:szCs w:val="24"/>
        </w:rPr>
        <w:t xml:space="preserve"> </w:t>
      </w:r>
      <w:proofErr w:type="spellStart"/>
      <w:r>
        <w:rPr>
          <w:rFonts w:ascii="Times New Roman" w:hAnsi="Times New Roman"/>
          <w:sz w:val="24"/>
          <w:szCs w:val="24"/>
        </w:rPr>
        <w:t>fondurilor</w:t>
      </w:r>
      <w:proofErr w:type="spellEnd"/>
      <w:r>
        <w:rPr>
          <w:rFonts w:ascii="Times New Roman" w:hAnsi="Times New Roman"/>
          <w:sz w:val="24"/>
          <w:szCs w:val="24"/>
        </w:rPr>
        <w:t xml:space="preserve"> </w:t>
      </w:r>
      <w:proofErr w:type="spellStart"/>
      <w:r>
        <w:rPr>
          <w:rFonts w:ascii="Times New Roman" w:hAnsi="Times New Roman"/>
          <w:sz w:val="24"/>
          <w:szCs w:val="24"/>
        </w:rPr>
        <w:t>alocate</w:t>
      </w:r>
      <w:proofErr w:type="spellEnd"/>
      <w:r>
        <w:rPr>
          <w:rFonts w:ascii="Times New Roman" w:hAnsi="Times New Roman"/>
          <w:sz w:val="24"/>
          <w:szCs w:val="24"/>
        </w:rPr>
        <w:t>.</w:t>
      </w:r>
    </w:p>
    <w:p w14:paraId="2EABD079" w14:textId="77777777" w:rsidR="00DB42E2" w:rsidRDefault="004E4E81">
      <w:pPr>
        <w:pStyle w:val="Frspaiere"/>
        <w:ind w:firstLine="567"/>
        <w:jc w:val="both"/>
        <w:rPr>
          <w:rFonts w:ascii="Times New Roman" w:hAnsi="Times New Roman"/>
          <w:sz w:val="24"/>
          <w:szCs w:val="24"/>
        </w:rPr>
      </w:pPr>
      <w:proofErr w:type="spellStart"/>
      <w:r>
        <w:rPr>
          <w:rFonts w:ascii="Times New Roman" w:hAnsi="Times New Roman"/>
          <w:sz w:val="24"/>
          <w:szCs w:val="24"/>
        </w:rPr>
        <w:t>Obiectivul</w:t>
      </w:r>
      <w:proofErr w:type="spellEnd"/>
      <w:r>
        <w:rPr>
          <w:rFonts w:ascii="Times New Roman" w:hAnsi="Times New Roman"/>
          <w:sz w:val="24"/>
          <w:szCs w:val="24"/>
        </w:rPr>
        <w:t xml:space="preserve"> </w:t>
      </w:r>
      <w:proofErr w:type="spellStart"/>
      <w:r>
        <w:rPr>
          <w:rFonts w:ascii="Times New Roman" w:hAnsi="Times New Roman"/>
          <w:sz w:val="24"/>
          <w:szCs w:val="24"/>
        </w:rPr>
        <w:t>este</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litigiu</w:t>
      </w:r>
      <w:proofErr w:type="spellEnd"/>
      <w:r>
        <w:rPr>
          <w:rFonts w:ascii="Times New Roman" w:hAnsi="Times New Roman"/>
          <w:sz w:val="24"/>
          <w:szCs w:val="24"/>
        </w:rPr>
        <w:t xml:space="preserve"> ca </w:t>
      </w:r>
      <w:proofErr w:type="spellStart"/>
      <w:r>
        <w:rPr>
          <w:rFonts w:ascii="Times New Roman" w:hAnsi="Times New Roman"/>
          <w:sz w:val="24"/>
          <w:szCs w:val="24"/>
        </w:rPr>
        <w:t>urmare</w:t>
      </w:r>
      <w:proofErr w:type="spellEnd"/>
      <w:r>
        <w:rPr>
          <w:rFonts w:ascii="Times New Roman" w:hAnsi="Times New Roman"/>
          <w:sz w:val="24"/>
          <w:szCs w:val="24"/>
        </w:rPr>
        <w:t xml:space="preserve"> a </w:t>
      </w:r>
      <w:proofErr w:type="spellStart"/>
      <w:r>
        <w:rPr>
          <w:rFonts w:ascii="Times New Roman" w:hAnsi="Times New Roman"/>
          <w:sz w:val="24"/>
          <w:szCs w:val="24"/>
        </w:rPr>
        <w:t>nerespectării</w:t>
      </w:r>
      <w:proofErr w:type="spellEnd"/>
      <w:r>
        <w:rPr>
          <w:rFonts w:ascii="Times New Roman" w:hAnsi="Times New Roman"/>
          <w:sz w:val="24"/>
          <w:szCs w:val="24"/>
        </w:rPr>
        <w:t xml:space="preserve"> </w:t>
      </w:r>
      <w:proofErr w:type="spellStart"/>
      <w:r>
        <w:rPr>
          <w:rFonts w:ascii="Times New Roman" w:hAnsi="Times New Roman"/>
          <w:sz w:val="24"/>
          <w:szCs w:val="24"/>
        </w:rPr>
        <w:t>contractului</w:t>
      </w:r>
      <w:proofErr w:type="spellEnd"/>
      <w:r>
        <w:rPr>
          <w:rFonts w:ascii="Times New Roman" w:hAnsi="Times New Roman"/>
          <w:sz w:val="24"/>
          <w:szCs w:val="24"/>
        </w:rPr>
        <w:t xml:space="preserve"> de </w:t>
      </w:r>
      <w:proofErr w:type="spellStart"/>
      <w:r>
        <w:rPr>
          <w:rFonts w:ascii="Times New Roman" w:hAnsi="Times New Roman"/>
          <w:sz w:val="24"/>
          <w:szCs w:val="24"/>
        </w:rPr>
        <w:t>lucrări</w:t>
      </w:r>
      <w:proofErr w:type="spellEnd"/>
      <w:r>
        <w:rPr>
          <w:rFonts w:ascii="Times New Roman" w:hAnsi="Times New Roman"/>
          <w:sz w:val="24"/>
          <w:szCs w:val="24"/>
        </w:rPr>
        <w:t xml:space="preserve"> de </w:t>
      </w:r>
      <w:proofErr w:type="spellStart"/>
      <w:r>
        <w:rPr>
          <w:rFonts w:ascii="Times New Roman" w:hAnsi="Times New Roman"/>
          <w:sz w:val="24"/>
          <w:szCs w:val="24"/>
        </w:rPr>
        <w:t>către</w:t>
      </w:r>
      <w:proofErr w:type="spellEnd"/>
      <w:r>
        <w:rPr>
          <w:rFonts w:ascii="Times New Roman" w:hAnsi="Times New Roman"/>
          <w:sz w:val="24"/>
          <w:szCs w:val="24"/>
        </w:rPr>
        <w:t xml:space="preserve"> executant.</w:t>
      </w:r>
    </w:p>
    <w:p w14:paraId="106981C2" w14:textId="77777777" w:rsidR="00DB42E2" w:rsidRDefault="00DB42E2">
      <w:pPr>
        <w:pStyle w:val="Frspaiere"/>
        <w:ind w:firstLine="567"/>
        <w:jc w:val="both"/>
        <w:rPr>
          <w:rFonts w:ascii="Times New Roman" w:hAnsi="Times New Roman"/>
          <w:sz w:val="24"/>
          <w:szCs w:val="24"/>
        </w:rPr>
      </w:pPr>
    </w:p>
    <w:p w14:paraId="3AA3B41D" w14:textId="77777777" w:rsidR="00DB42E2" w:rsidRDefault="004E4E81">
      <w:pPr>
        <w:pStyle w:val="Frspaiere"/>
        <w:ind w:firstLine="567"/>
        <w:jc w:val="both"/>
        <w:rPr>
          <w:rFonts w:ascii="Times New Roman" w:hAnsi="Times New Roman"/>
          <w:sz w:val="24"/>
          <w:szCs w:val="24"/>
        </w:rPr>
      </w:pPr>
      <w:r>
        <w:rPr>
          <w:rFonts w:ascii="Times New Roman" w:hAnsi="Times New Roman"/>
          <w:sz w:val="24"/>
          <w:szCs w:val="24"/>
        </w:rPr>
        <w:lastRenderedPageBreak/>
        <w:t xml:space="preserve">25.Obiectiv </w:t>
      </w:r>
      <w:proofErr w:type="gramStart"/>
      <w:r>
        <w:rPr>
          <w:rFonts w:ascii="Times New Roman" w:hAnsi="Times New Roman"/>
          <w:sz w:val="24"/>
          <w:szCs w:val="24"/>
        </w:rPr>
        <w:t xml:space="preserve">-  </w:t>
      </w:r>
      <w:proofErr w:type="spellStart"/>
      <w:r>
        <w:rPr>
          <w:rFonts w:ascii="Times New Roman" w:hAnsi="Times New Roman"/>
          <w:sz w:val="24"/>
          <w:szCs w:val="24"/>
        </w:rPr>
        <w:t>Refacere</w:t>
      </w:r>
      <w:proofErr w:type="spellEnd"/>
      <w:proofErr w:type="gramEnd"/>
      <w:r>
        <w:rPr>
          <w:rFonts w:ascii="Times New Roman" w:hAnsi="Times New Roman"/>
          <w:sz w:val="24"/>
          <w:szCs w:val="24"/>
        </w:rPr>
        <w:t xml:space="preserve"> </w:t>
      </w:r>
      <w:proofErr w:type="spellStart"/>
      <w:r>
        <w:rPr>
          <w:rFonts w:ascii="Times New Roman" w:hAnsi="Times New Roman"/>
          <w:sz w:val="24"/>
          <w:szCs w:val="24"/>
        </w:rPr>
        <w:t>infrastructură</w:t>
      </w:r>
      <w:proofErr w:type="spellEnd"/>
      <w:r>
        <w:rPr>
          <w:rFonts w:ascii="Times New Roman" w:hAnsi="Times New Roman"/>
          <w:sz w:val="24"/>
          <w:szCs w:val="24"/>
        </w:rPr>
        <w:t xml:space="preserve"> </w:t>
      </w:r>
      <w:proofErr w:type="spellStart"/>
      <w:r>
        <w:rPr>
          <w:rFonts w:ascii="Times New Roman" w:hAnsi="Times New Roman"/>
          <w:sz w:val="24"/>
          <w:szCs w:val="24"/>
        </w:rPr>
        <w:t>rutieră</w:t>
      </w:r>
      <w:proofErr w:type="spellEnd"/>
      <w:r>
        <w:rPr>
          <w:rFonts w:ascii="Times New Roman" w:hAnsi="Times New Roman"/>
          <w:sz w:val="24"/>
          <w:szCs w:val="24"/>
        </w:rPr>
        <w:t xml:space="preserve">, </w:t>
      </w:r>
      <w:proofErr w:type="spellStart"/>
      <w:r>
        <w:rPr>
          <w:rFonts w:ascii="Times New Roman" w:hAnsi="Times New Roman"/>
          <w:sz w:val="24"/>
          <w:szCs w:val="24"/>
        </w:rPr>
        <w:t>poduri</w:t>
      </w:r>
      <w:proofErr w:type="spellEnd"/>
      <w:r>
        <w:rPr>
          <w:rFonts w:ascii="Times New Roman" w:hAnsi="Times New Roman"/>
          <w:sz w:val="24"/>
          <w:szCs w:val="24"/>
        </w:rPr>
        <w:t xml:space="preserve">, </w:t>
      </w:r>
      <w:proofErr w:type="spellStart"/>
      <w:r>
        <w:rPr>
          <w:rFonts w:ascii="Times New Roman" w:hAnsi="Times New Roman"/>
          <w:sz w:val="24"/>
          <w:szCs w:val="24"/>
        </w:rPr>
        <w:t>podețe</w:t>
      </w:r>
      <w:proofErr w:type="spellEnd"/>
      <w:r>
        <w:rPr>
          <w:rFonts w:ascii="Times New Roman" w:hAnsi="Times New Roman"/>
          <w:sz w:val="24"/>
          <w:szCs w:val="24"/>
        </w:rPr>
        <w:t xml:space="preserve"> </w:t>
      </w:r>
      <w:proofErr w:type="spellStart"/>
      <w:r>
        <w:rPr>
          <w:rFonts w:ascii="Times New Roman" w:hAnsi="Times New Roman"/>
          <w:sz w:val="24"/>
          <w:szCs w:val="24"/>
        </w:rPr>
        <w:t>și</w:t>
      </w:r>
      <w:proofErr w:type="spellEnd"/>
      <w:r>
        <w:rPr>
          <w:rFonts w:ascii="Times New Roman" w:hAnsi="Times New Roman"/>
          <w:sz w:val="24"/>
          <w:szCs w:val="24"/>
        </w:rPr>
        <w:t xml:space="preserve"> </w:t>
      </w:r>
      <w:proofErr w:type="spellStart"/>
      <w:r>
        <w:rPr>
          <w:rFonts w:ascii="Times New Roman" w:hAnsi="Times New Roman"/>
          <w:sz w:val="24"/>
          <w:szCs w:val="24"/>
        </w:rPr>
        <w:t>apărări</w:t>
      </w:r>
      <w:proofErr w:type="spellEnd"/>
      <w:r>
        <w:rPr>
          <w:rFonts w:ascii="Times New Roman" w:hAnsi="Times New Roman"/>
          <w:sz w:val="24"/>
          <w:szCs w:val="24"/>
        </w:rPr>
        <w:t xml:space="preserve"> de </w:t>
      </w:r>
      <w:proofErr w:type="spellStart"/>
      <w:r>
        <w:rPr>
          <w:rFonts w:ascii="Times New Roman" w:hAnsi="Times New Roman"/>
          <w:sz w:val="24"/>
          <w:szCs w:val="24"/>
        </w:rPr>
        <w:t>maluri</w:t>
      </w:r>
      <w:proofErr w:type="spellEnd"/>
      <w:r>
        <w:rPr>
          <w:rFonts w:ascii="Times New Roman" w:hAnsi="Times New Roman"/>
          <w:sz w:val="24"/>
          <w:szCs w:val="24"/>
        </w:rPr>
        <w:t xml:space="preserve">, str. Valea </w:t>
      </w:r>
      <w:proofErr w:type="spellStart"/>
      <w:r>
        <w:rPr>
          <w:rFonts w:ascii="Times New Roman" w:hAnsi="Times New Roman"/>
          <w:sz w:val="24"/>
          <w:szCs w:val="24"/>
        </w:rPr>
        <w:t>Seacă</w:t>
      </w:r>
      <w:proofErr w:type="spellEnd"/>
      <w:r>
        <w:rPr>
          <w:rFonts w:ascii="Times New Roman" w:hAnsi="Times New Roman"/>
          <w:sz w:val="24"/>
          <w:szCs w:val="24"/>
        </w:rPr>
        <w:t xml:space="preserve"> </w:t>
      </w:r>
      <w:proofErr w:type="spellStart"/>
      <w:r>
        <w:rPr>
          <w:rFonts w:ascii="Times New Roman" w:hAnsi="Times New Roman"/>
          <w:sz w:val="24"/>
          <w:szCs w:val="24"/>
        </w:rPr>
        <w:t>și</w:t>
      </w:r>
      <w:proofErr w:type="spellEnd"/>
      <w:r>
        <w:rPr>
          <w:rFonts w:ascii="Times New Roman" w:hAnsi="Times New Roman"/>
          <w:sz w:val="24"/>
          <w:szCs w:val="24"/>
        </w:rPr>
        <w:t xml:space="preserve"> str. S. Fl. Marian, </w:t>
      </w:r>
      <w:proofErr w:type="spellStart"/>
      <w:r>
        <w:rPr>
          <w:rFonts w:ascii="Times New Roman" w:hAnsi="Times New Roman"/>
          <w:sz w:val="24"/>
          <w:szCs w:val="24"/>
        </w:rPr>
        <w:t>municipiul</w:t>
      </w:r>
      <w:proofErr w:type="spellEnd"/>
      <w:r>
        <w:rPr>
          <w:rFonts w:ascii="Times New Roman" w:hAnsi="Times New Roman"/>
          <w:sz w:val="24"/>
          <w:szCs w:val="24"/>
        </w:rPr>
        <w:t xml:space="preserve"> </w:t>
      </w:r>
      <w:proofErr w:type="spellStart"/>
      <w:r>
        <w:rPr>
          <w:rFonts w:ascii="Times New Roman" w:hAnsi="Times New Roman"/>
          <w:sz w:val="24"/>
          <w:szCs w:val="24"/>
        </w:rPr>
        <w:t>Câmpulung</w:t>
      </w:r>
      <w:proofErr w:type="spellEnd"/>
      <w:r>
        <w:rPr>
          <w:rFonts w:ascii="Times New Roman" w:hAnsi="Times New Roman"/>
          <w:sz w:val="24"/>
          <w:szCs w:val="24"/>
        </w:rPr>
        <w:t xml:space="preserve"> </w:t>
      </w:r>
      <w:proofErr w:type="spellStart"/>
      <w:r>
        <w:rPr>
          <w:rFonts w:ascii="Times New Roman" w:hAnsi="Times New Roman"/>
          <w:sz w:val="24"/>
          <w:szCs w:val="24"/>
        </w:rPr>
        <w:t>Moldovenesc</w:t>
      </w:r>
      <w:proofErr w:type="spellEnd"/>
      <w:r>
        <w:rPr>
          <w:rFonts w:ascii="Times New Roman" w:hAnsi="Times New Roman"/>
          <w:sz w:val="24"/>
          <w:szCs w:val="24"/>
        </w:rPr>
        <w:t xml:space="preserve">, </w:t>
      </w:r>
      <w:proofErr w:type="spellStart"/>
      <w:r>
        <w:rPr>
          <w:rFonts w:ascii="Times New Roman" w:hAnsi="Times New Roman"/>
          <w:sz w:val="24"/>
          <w:szCs w:val="24"/>
        </w:rPr>
        <w:t>județul</w:t>
      </w:r>
      <w:proofErr w:type="spellEnd"/>
      <w:r>
        <w:rPr>
          <w:rFonts w:ascii="Times New Roman" w:hAnsi="Times New Roman"/>
          <w:sz w:val="24"/>
          <w:szCs w:val="24"/>
        </w:rPr>
        <w:t xml:space="preserve"> Suceava</w:t>
      </w:r>
    </w:p>
    <w:p w14:paraId="35417EB3" w14:textId="77777777" w:rsidR="00DB42E2" w:rsidRDefault="00DB42E2">
      <w:pPr>
        <w:pStyle w:val="Frspaiere"/>
        <w:ind w:firstLine="567"/>
        <w:jc w:val="both"/>
        <w:rPr>
          <w:rFonts w:ascii="Times New Roman" w:hAnsi="Times New Roman"/>
          <w:sz w:val="24"/>
          <w:szCs w:val="24"/>
        </w:rPr>
      </w:pPr>
    </w:p>
    <w:p w14:paraId="2CA65B6A" w14:textId="77777777" w:rsidR="00DB42E2" w:rsidRDefault="004E4E81">
      <w:pPr>
        <w:pStyle w:val="Frspaiere"/>
        <w:ind w:firstLine="567"/>
        <w:jc w:val="both"/>
        <w:rPr>
          <w:rFonts w:ascii="Times New Roman" w:hAnsi="Times New Roman"/>
          <w:sz w:val="24"/>
          <w:szCs w:val="24"/>
        </w:rPr>
      </w:pPr>
      <w:proofErr w:type="spellStart"/>
      <w:r>
        <w:rPr>
          <w:rFonts w:ascii="Times New Roman" w:hAnsi="Times New Roman"/>
          <w:sz w:val="24"/>
          <w:szCs w:val="24"/>
        </w:rPr>
        <w:t>Valoarea</w:t>
      </w:r>
      <w:proofErr w:type="spellEnd"/>
      <w:r>
        <w:rPr>
          <w:rFonts w:ascii="Times New Roman" w:hAnsi="Times New Roman"/>
          <w:sz w:val="24"/>
          <w:szCs w:val="24"/>
        </w:rPr>
        <w:t xml:space="preserve"> </w:t>
      </w:r>
      <w:proofErr w:type="spellStart"/>
      <w:r>
        <w:rPr>
          <w:rFonts w:ascii="Times New Roman" w:hAnsi="Times New Roman"/>
          <w:sz w:val="24"/>
          <w:szCs w:val="24"/>
        </w:rPr>
        <w:t>lucrărilor</w:t>
      </w:r>
      <w:proofErr w:type="spellEnd"/>
      <w:r>
        <w:rPr>
          <w:rFonts w:ascii="Times New Roman" w:hAnsi="Times New Roman"/>
          <w:sz w:val="24"/>
          <w:szCs w:val="24"/>
        </w:rPr>
        <w:t xml:space="preserve"> </w:t>
      </w:r>
      <w:proofErr w:type="spellStart"/>
      <w:r>
        <w:rPr>
          <w:rFonts w:ascii="Times New Roman" w:hAnsi="Times New Roman"/>
          <w:sz w:val="24"/>
          <w:szCs w:val="24"/>
        </w:rPr>
        <w:t>aferente</w:t>
      </w:r>
      <w:proofErr w:type="spellEnd"/>
      <w:r>
        <w:rPr>
          <w:rFonts w:ascii="Times New Roman" w:hAnsi="Times New Roman"/>
          <w:sz w:val="24"/>
          <w:szCs w:val="24"/>
        </w:rPr>
        <w:t xml:space="preserve"> </w:t>
      </w:r>
      <w:proofErr w:type="spellStart"/>
      <w:r>
        <w:rPr>
          <w:rFonts w:ascii="Times New Roman" w:hAnsi="Times New Roman"/>
          <w:sz w:val="24"/>
          <w:szCs w:val="24"/>
        </w:rPr>
        <w:t>obiectivului</w:t>
      </w:r>
      <w:proofErr w:type="spellEnd"/>
      <w:r>
        <w:rPr>
          <w:rFonts w:ascii="Times New Roman" w:hAnsi="Times New Roman"/>
          <w:sz w:val="24"/>
          <w:szCs w:val="24"/>
        </w:rPr>
        <w:t xml:space="preserve"> de </w:t>
      </w:r>
      <w:proofErr w:type="spellStart"/>
      <w:r>
        <w:rPr>
          <w:rFonts w:ascii="Times New Roman" w:hAnsi="Times New Roman"/>
          <w:sz w:val="24"/>
          <w:szCs w:val="24"/>
        </w:rPr>
        <w:t>investiții</w:t>
      </w:r>
      <w:proofErr w:type="spellEnd"/>
      <w:r>
        <w:rPr>
          <w:rFonts w:ascii="Times New Roman" w:hAnsi="Times New Roman"/>
          <w:sz w:val="24"/>
          <w:szCs w:val="24"/>
        </w:rPr>
        <w:t xml:space="preserve">, </w:t>
      </w:r>
      <w:proofErr w:type="spellStart"/>
      <w:r>
        <w:rPr>
          <w:rFonts w:ascii="Times New Roman" w:hAnsi="Times New Roman"/>
          <w:sz w:val="24"/>
          <w:szCs w:val="24"/>
        </w:rPr>
        <w:t>estimată</w:t>
      </w:r>
      <w:proofErr w:type="spellEnd"/>
      <w:r>
        <w:rPr>
          <w:rFonts w:ascii="Times New Roman" w:hAnsi="Times New Roman"/>
          <w:sz w:val="24"/>
          <w:szCs w:val="24"/>
        </w:rPr>
        <w:t xml:space="preserve"> pe </w:t>
      </w:r>
      <w:proofErr w:type="spellStart"/>
      <w:r>
        <w:rPr>
          <w:rFonts w:ascii="Times New Roman" w:hAnsi="Times New Roman"/>
          <w:sz w:val="24"/>
          <w:szCs w:val="24"/>
        </w:rPr>
        <w:t>baza</w:t>
      </w:r>
      <w:proofErr w:type="spellEnd"/>
      <w:r>
        <w:rPr>
          <w:rFonts w:ascii="Times New Roman" w:hAnsi="Times New Roman"/>
          <w:sz w:val="24"/>
          <w:szCs w:val="24"/>
        </w:rPr>
        <w:t xml:space="preserve"> </w:t>
      </w:r>
      <w:proofErr w:type="spellStart"/>
      <w:r>
        <w:rPr>
          <w:rFonts w:ascii="Times New Roman" w:hAnsi="Times New Roman"/>
          <w:sz w:val="24"/>
          <w:szCs w:val="24"/>
        </w:rPr>
        <w:t>Documentației</w:t>
      </w:r>
      <w:proofErr w:type="spellEnd"/>
      <w:r>
        <w:rPr>
          <w:rFonts w:ascii="Times New Roman" w:hAnsi="Times New Roman"/>
          <w:sz w:val="24"/>
          <w:szCs w:val="24"/>
        </w:rPr>
        <w:t xml:space="preserve"> </w:t>
      </w:r>
      <w:proofErr w:type="spellStart"/>
      <w:r>
        <w:rPr>
          <w:rFonts w:ascii="Times New Roman" w:hAnsi="Times New Roman"/>
          <w:sz w:val="24"/>
          <w:szCs w:val="24"/>
        </w:rPr>
        <w:t>pentru</w:t>
      </w:r>
      <w:proofErr w:type="spellEnd"/>
      <w:r>
        <w:rPr>
          <w:rFonts w:ascii="Times New Roman" w:hAnsi="Times New Roman"/>
          <w:sz w:val="24"/>
          <w:szCs w:val="24"/>
        </w:rPr>
        <w:t xml:space="preserve"> </w:t>
      </w:r>
      <w:proofErr w:type="spellStart"/>
      <w:r>
        <w:rPr>
          <w:rFonts w:ascii="Times New Roman" w:hAnsi="Times New Roman"/>
          <w:sz w:val="24"/>
          <w:szCs w:val="24"/>
        </w:rPr>
        <w:t>Avizarea</w:t>
      </w:r>
      <w:proofErr w:type="spellEnd"/>
      <w:r>
        <w:rPr>
          <w:rFonts w:ascii="Times New Roman" w:hAnsi="Times New Roman"/>
          <w:sz w:val="24"/>
          <w:szCs w:val="24"/>
        </w:rPr>
        <w:t xml:space="preserve"> </w:t>
      </w:r>
      <w:proofErr w:type="spellStart"/>
      <w:r>
        <w:rPr>
          <w:rFonts w:ascii="Times New Roman" w:hAnsi="Times New Roman"/>
          <w:sz w:val="24"/>
          <w:szCs w:val="24"/>
        </w:rPr>
        <w:t>Lucrărilor</w:t>
      </w:r>
      <w:proofErr w:type="spellEnd"/>
      <w:r>
        <w:rPr>
          <w:rFonts w:ascii="Times New Roman" w:hAnsi="Times New Roman"/>
          <w:sz w:val="24"/>
          <w:szCs w:val="24"/>
        </w:rPr>
        <w:t xml:space="preserve"> de </w:t>
      </w:r>
      <w:proofErr w:type="spellStart"/>
      <w:r>
        <w:rPr>
          <w:rFonts w:ascii="Times New Roman" w:hAnsi="Times New Roman"/>
          <w:sz w:val="24"/>
          <w:szCs w:val="24"/>
        </w:rPr>
        <w:t>Intervenție</w:t>
      </w:r>
      <w:proofErr w:type="spellEnd"/>
      <w:r>
        <w:rPr>
          <w:rFonts w:ascii="Times New Roman" w:hAnsi="Times New Roman"/>
          <w:sz w:val="24"/>
          <w:szCs w:val="24"/>
        </w:rPr>
        <w:t xml:space="preserve"> (DALI), </w:t>
      </w:r>
      <w:proofErr w:type="spellStart"/>
      <w:r>
        <w:rPr>
          <w:rFonts w:ascii="Times New Roman" w:hAnsi="Times New Roman"/>
          <w:sz w:val="24"/>
          <w:szCs w:val="24"/>
        </w:rPr>
        <w:t>depășește</w:t>
      </w:r>
      <w:proofErr w:type="spellEnd"/>
      <w:r>
        <w:rPr>
          <w:rFonts w:ascii="Times New Roman" w:hAnsi="Times New Roman"/>
          <w:sz w:val="24"/>
          <w:szCs w:val="24"/>
        </w:rPr>
        <w:t xml:space="preserve"> 68.000.000 lei, </w:t>
      </w:r>
      <w:proofErr w:type="spellStart"/>
      <w:r>
        <w:rPr>
          <w:rFonts w:ascii="Times New Roman" w:hAnsi="Times New Roman"/>
          <w:sz w:val="24"/>
          <w:szCs w:val="24"/>
        </w:rPr>
        <w:t>inclusiv</w:t>
      </w:r>
      <w:proofErr w:type="spellEnd"/>
      <w:r>
        <w:rPr>
          <w:rFonts w:ascii="Times New Roman" w:hAnsi="Times New Roman"/>
          <w:sz w:val="24"/>
          <w:szCs w:val="24"/>
        </w:rPr>
        <w:t xml:space="preserve"> T.V.A., </w:t>
      </w:r>
      <w:proofErr w:type="spellStart"/>
      <w:r>
        <w:rPr>
          <w:rFonts w:ascii="Times New Roman" w:hAnsi="Times New Roman"/>
          <w:sz w:val="24"/>
          <w:szCs w:val="24"/>
        </w:rPr>
        <w:t>sumă</w:t>
      </w:r>
      <w:proofErr w:type="spellEnd"/>
      <w:r>
        <w:rPr>
          <w:rFonts w:ascii="Times New Roman" w:hAnsi="Times New Roman"/>
          <w:sz w:val="24"/>
          <w:szCs w:val="24"/>
        </w:rPr>
        <w:t xml:space="preserve"> care </w:t>
      </w:r>
      <w:proofErr w:type="spellStart"/>
      <w:r>
        <w:rPr>
          <w:rFonts w:ascii="Times New Roman" w:hAnsi="Times New Roman"/>
          <w:sz w:val="24"/>
          <w:szCs w:val="24"/>
        </w:rPr>
        <w:t>reflectă</w:t>
      </w:r>
      <w:proofErr w:type="spellEnd"/>
      <w:r>
        <w:rPr>
          <w:rFonts w:ascii="Times New Roman" w:hAnsi="Times New Roman"/>
          <w:sz w:val="24"/>
          <w:szCs w:val="24"/>
        </w:rPr>
        <w:t xml:space="preserve"> </w:t>
      </w:r>
      <w:proofErr w:type="spellStart"/>
      <w:r>
        <w:rPr>
          <w:rFonts w:ascii="Times New Roman" w:hAnsi="Times New Roman"/>
          <w:sz w:val="24"/>
          <w:szCs w:val="24"/>
        </w:rPr>
        <w:t>costurile</w:t>
      </w:r>
      <w:proofErr w:type="spellEnd"/>
      <w:r>
        <w:rPr>
          <w:rFonts w:ascii="Times New Roman" w:hAnsi="Times New Roman"/>
          <w:sz w:val="24"/>
          <w:szCs w:val="24"/>
        </w:rPr>
        <w:t xml:space="preserve"> </w:t>
      </w:r>
      <w:proofErr w:type="spellStart"/>
      <w:r>
        <w:rPr>
          <w:rFonts w:ascii="Times New Roman" w:hAnsi="Times New Roman"/>
          <w:sz w:val="24"/>
          <w:szCs w:val="24"/>
        </w:rPr>
        <w:t>totale</w:t>
      </w:r>
      <w:proofErr w:type="spellEnd"/>
      <w:r>
        <w:rPr>
          <w:rFonts w:ascii="Times New Roman" w:hAnsi="Times New Roman"/>
          <w:sz w:val="24"/>
          <w:szCs w:val="24"/>
        </w:rPr>
        <w:t xml:space="preserve"> anticipate </w:t>
      </w:r>
      <w:proofErr w:type="spellStart"/>
      <w:r>
        <w:rPr>
          <w:rFonts w:ascii="Times New Roman" w:hAnsi="Times New Roman"/>
          <w:sz w:val="24"/>
          <w:szCs w:val="24"/>
        </w:rPr>
        <w:t>pentru</w:t>
      </w:r>
      <w:proofErr w:type="spellEnd"/>
      <w:r>
        <w:rPr>
          <w:rFonts w:ascii="Times New Roman" w:hAnsi="Times New Roman"/>
          <w:sz w:val="24"/>
          <w:szCs w:val="24"/>
        </w:rPr>
        <w:t xml:space="preserve"> </w:t>
      </w:r>
      <w:proofErr w:type="spellStart"/>
      <w:r>
        <w:rPr>
          <w:rFonts w:ascii="Times New Roman" w:hAnsi="Times New Roman"/>
          <w:sz w:val="24"/>
          <w:szCs w:val="24"/>
        </w:rPr>
        <w:t>execuția</w:t>
      </w:r>
      <w:proofErr w:type="spellEnd"/>
      <w:r>
        <w:rPr>
          <w:rFonts w:ascii="Times New Roman" w:hAnsi="Times New Roman"/>
          <w:sz w:val="24"/>
          <w:szCs w:val="24"/>
        </w:rPr>
        <w:t xml:space="preserve"> </w:t>
      </w:r>
      <w:proofErr w:type="spellStart"/>
      <w:r>
        <w:rPr>
          <w:rFonts w:ascii="Times New Roman" w:hAnsi="Times New Roman"/>
          <w:sz w:val="24"/>
          <w:szCs w:val="24"/>
        </w:rPr>
        <w:t>integrală</w:t>
      </w:r>
      <w:proofErr w:type="spellEnd"/>
      <w:r>
        <w:rPr>
          <w:rFonts w:ascii="Times New Roman" w:hAnsi="Times New Roman"/>
          <w:sz w:val="24"/>
          <w:szCs w:val="24"/>
        </w:rPr>
        <w:t xml:space="preserve"> a </w:t>
      </w:r>
      <w:proofErr w:type="spellStart"/>
      <w:r>
        <w:rPr>
          <w:rFonts w:ascii="Times New Roman" w:hAnsi="Times New Roman"/>
          <w:sz w:val="24"/>
          <w:szCs w:val="24"/>
        </w:rPr>
        <w:t>lucrărilor</w:t>
      </w:r>
      <w:proofErr w:type="spellEnd"/>
      <w:r>
        <w:rPr>
          <w:rFonts w:ascii="Times New Roman" w:hAnsi="Times New Roman"/>
          <w:sz w:val="24"/>
          <w:szCs w:val="24"/>
        </w:rPr>
        <w:t xml:space="preserve">, </w:t>
      </w:r>
      <w:proofErr w:type="spellStart"/>
      <w:r>
        <w:rPr>
          <w:rFonts w:ascii="Times New Roman" w:hAnsi="Times New Roman"/>
          <w:sz w:val="24"/>
          <w:szCs w:val="24"/>
        </w:rPr>
        <w:t>inclusiv</w:t>
      </w:r>
      <w:proofErr w:type="spellEnd"/>
      <w:r>
        <w:rPr>
          <w:rFonts w:ascii="Times New Roman" w:hAnsi="Times New Roman"/>
          <w:sz w:val="24"/>
          <w:szCs w:val="24"/>
        </w:rPr>
        <w:t xml:space="preserve"> </w:t>
      </w:r>
      <w:proofErr w:type="spellStart"/>
      <w:r>
        <w:rPr>
          <w:rFonts w:ascii="Times New Roman" w:hAnsi="Times New Roman"/>
          <w:sz w:val="24"/>
          <w:szCs w:val="24"/>
        </w:rPr>
        <w:t>cheltuielile</w:t>
      </w:r>
      <w:proofErr w:type="spellEnd"/>
      <w:r>
        <w:rPr>
          <w:rFonts w:ascii="Times New Roman" w:hAnsi="Times New Roman"/>
          <w:sz w:val="24"/>
          <w:szCs w:val="24"/>
        </w:rPr>
        <w:t xml:space="preserve"> </w:t>
      </w:r>
      <w:proofErr w:type="spellStart"/>
      <w:r>
        <w:rPr>
          <w:rFonts w:ascii="Times New Roman" w:hAnsi="Times New Roman"/>
          <w:sz w:val="24"/>
          <w:szCs w:val="24"/>
        </w:rPr>
        <w:t>aferente</w:t>
      </w:r>
      <w:proofErr w:type="spellEnd"/>
      <w:r>
        <w:rPr>
          <w:rFonts w:ascii="Times New Roman" w:hAnsi="Times New Roman"/>
          <w:sz w:val="24"/>
          <w:szCs w:val="24"/>
        </w:rPr>
        <w:t xml:space="preserve"> </w:t>
      </w:r>
      <w:proofErr w:type="spellStart"/>
      <w:r>
        <w:rPr>
          <w:rFonts w:ascii="Times New Roman" w:hAnsi="Times New Roman"/>
          <w:sz w:val="24"/>
          <w:szCs w:val="24"/>
        </w:rPr>
        <w:t>etapelor</w:t>
      </w:r>
      <w:proofErr w:type="spellEnd"/>
      <w:r>
        <w:rPr>
          <w:rFonts w:ascii="Times New Roman" w:hAnsi="Times New Roman"/>
          <w:sz w:val="24"/>
          <w:szCs w:val="24"/>
        </w:rPr>
        <w:t xml:space="preserve"> </w:t>
      </w:r>
      <w:proofErr w:type="spellStart"/>
      <w:r>
        <w:rPr>
          <w:rFonts w:ascii="Times New Roman" w:hAnsi="Times New Roman"/>
          <w:sz w:val="24"/>
          <w:szCs w:val="24"/>
        </w:rPr>
        <w:t>pregătitoare</w:t>
      </w:r>
      <w:proofErr w:type="spellEnd"/>
      <w:r>
        <w:rPr>
          <w:rFonts w:ascii="Times New Roman" w:hAnsi="Times New Roman"/>
          <w:sz w:val="24"/>
          <w:szCs w:val="24"/>
        </w:rPr>
        <w:t xml:space="preserve">, </w:t>
      </w:r>
      <w:proofErr w:type="spellStart"/>
      <w:r>
        <w:rPr>
          <w:rFonts w:ascii="Times New Roman" w:hAnsi="Times New Roman"/>
          <w:sz w:val="24"/>
          <w:szCs w:val="24"/>
        </w:rPr>
        <w:t>materiale</w:t>
      </w:r>
      <w:proofErr w:type="spellEnd"/>
      <w:r>
        <w:rPr>
          <w:rFonts w:ascii="Times New Roman" w:hAnsi="Times New Roman"/>
          <w:sz w:val="24"/>
          <w:szCs w:val="24"/>
        </w:rPr>
        <w:t xml:space="preserve">, </w:t>
      </w:r>
      <w:proofErr w:type="spellStart"/>
      <w:r>
        <w:rPr>
          <w:rFonts w:ascii="Times New Roman" w:hAnsi="Times New Roman"/>
          <w:sz w:val="24"/>
          <w:szCs w:val="24"/>
        </w:rPr>
        <w:t>manoperă</w:t>
      </w:r>
      <w:proofErr w:type="spellEnd"/>
      <w:r>
        <w:rPr>
          <w:rFonts w:ascii="Times New Roman" w:hAnsi="Times New Roman"/>
          <w:sz w:val="24"/>
          <w:szCs w:val="24"/>
        </w:rPr>
        <w:t xml:space="preserve"> </w:t>
      </w:r>
      <w:proofErr w:type="spellStart"/>
      <w:r>
        <w:rPr>
          <w:rFonts w:ascii="Times New Roman" w:hAnsi="Times New Roman"/>
          <w:sz w:val="24"/>
          <w:szCs w:val="24"/>
        </w:rPr>
        <w:t>și</w:t>
      </w:r>
      <w:proofErr w:type="spellEnd"/>
      <w:r>
        <w:rPr>
          <w:rFonts w:ascii="Times New Roman" w:hAnsi="Times New Roman"/>
          <w:sz w:val="24"/>
          <w:szCs w:val="24"/>
        </w:rPr>
        <w:t xml:space="preserve"> </w:t>
      </w:r>
      <w:proofErr w:type="spellStart"/>
      <w:r>
        <w:rPr>
          <w:rFonts w:ascii="Times New Roman" w:hAnsi="Times New Roman"/>
          <w:sz w:val="24"/>
          <w:szCs w:val="24"/>
        </w:rPr>
        <w:t>alte</w:t>
      </w:r>
      <w:proofErr w:type="spellEnd"/>
      <w:r>
        <w:rPr>
          <w:rFonts w:ascii="Times New Roman" w:hAnsi="Times New Roman"/>
          <w:sz w:val="24"/>
          <w:szCs w:val="24"/>
        </w:rPr>
        <w:t xml:space="preserve"> </w:t>
      </w:r>
      <w:proofErr w:type="spellStart"/>
      <w:r>
        <w:rPr>
          <w:rFonts w:ascii="Times New Roman" w:hAnsi="Times New Roman"/>
          <w:sz w:val="24"/>
          <w:szCs w:val="24"/>
        </w:rPr>
        <w:t>componente</w:t>
      </w:r>
      <w:proofErr w:type="spellEnd"/>
      <w:r>
        <w:rPr>
          <w:rFonts w:ascii="Times New Roman" w:hAnsi="Times New Roman"/>
          <w:sz w:val="24"/>
          <w:szCs w:val="24"/>
        </w:rPr>
        <w:t xml:space="preserve"> </w:t>
      </w:r>
      <w:proofErr w:type="spellStart"/>
      <w:r>
        <w:rPr>
          <w:rFonts w:ascii="Times New Roman" w:hAnsi="Times New Roman"/>
          <w:sz w:val="24"/>
          <w:szCs w:val="24"/>
        </w:rPr>
        <w:t>asociate</w:t>
      </w:r>
      <w:proofErr w:type="spellEnd"/>
      <w:r>
        <w:rPr>
          <w:rFonts w:ascii="Times New Roman" w:hAnsi="Times New Roman"/>
          <w:sz w:val="24"/>
          <w:szCs w:val="24"/>
        </w:rPr>
        <w:t xml:space="preserve"> </w:t>
      </w:r>
      <w:proofErr w:type="spellStart"/>
      <w:r>
        <w:rPr>
          <w:rFonts w:ascii="Times New Roman" w:hAnsi="Times New Roman"/>
          <w:sz w:val="24"/>
          <w:szCs w:val="24"/>
        </w:rPr>
        <w:t>implementării</w:t>
      </w:r>
      <w:proofErr w:type="spellEnd"/>
      <w:r>
        <w:rPr>
          <w:rFonts w:ascii="Times New Roman" w:hAnsi="Times New Roman"/>
          <w:sz w:val="24"/>
          <w:szCs w:val="24"/>
        </w:rPr>
        <w:t xml:space="preserve"> </w:t>
      </w:r>
      <w:proofErr w:type="spellStart"/>
      <w:r>
        <w:rPr>
          <w:rFonts w:ascii="Times New Roman" w:hAnsi="Times New Roman"/>
          <w:sz w:val="24"/>
          <w:szCs w:val="24"/>
        </w:rPr>
        <w:t>investiției</w:t>
      </w:r>
      <w:proofErr w:type="spellEnd"/>
      <w:r>
        <w:rPr>
          <w:rFonts w:ascii="Times New Roman" w:hAnsi="Times New Roman"/>
          <w:sz w:val="24"/>
          <w:szCs w:val="24"/>
        </w:rPr>
        <w:t>.</w:t>
      </w:r>
    </w:p>
    <w:p w14:paraId="050DC8CE" w14:textId="77777777" w:rsidR="00DB42E2" w:rsidRDefault="004E4E81">
      <w:pPr>
        <w:pStyle w:val="Frspaiere"/>
        <w:ind w:firstLine="567"/>
        <w:jc w:val="both"/>
        <w:rPr>
          <w:rFonts w:ascii="Times New Roman" w:hAnsi="Times New Roman"/>
          <w:sz w:val="24"/>
          <w:szCs w:val="24"/>
        </w:rPr>
      </w:pPr>
      <w:proofErr w:type="spellStart"/>
      <w:r>
        <w:rPr>
          <w:rFonts w:ascii="Times New Roman" w:hAnsi="Times New Roman"/>
          <w:sz w:val="24"/>
          <w:szCs w:val="24"/>
        </w:rPr>
        <w:t>Stadiul</w:t>
      </w:r>
      <w:proofErr w:type="spellEnd"/>
      <w:r>
        <w:rPr>
          <w:rFonts w:ascii="Times New Roman" w:hAnsi="Times New Roman"/>
          <w:sz w:val="24"/>
          <w:szCs w:val="24"/>
        </w:rPr>
        <w:t xml:space="preserve"> </w:t>
      </w:r>
      <w:proofErr w:type="spellStart"/>
      <w:r>
        <w:rPr>
          <w:rFonts w:ascii="Times New Roman" w:hAnsi="Times New Roman"/>
          <w:sz w:val="24"/>
          <w:szCs w:val="24"/>
        </w:rPr>
        <w:t>implementării</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anul</w:t>
      </w:r>
      <w:proofErr w:type="spellEnd"/>
      <w:r>
        <w:rPr>
          <w:rFonts w:ascii="Times New Roman" w:hAnsi="Times New Roman"/>
          <w:sz w:val="24"/>
          <w:szCs w:val="24"/>
        </w:rPr>
        <w:t xml:space="preserve"> 2025:</w:t>
      </w:r>
    </w:p>
    <w:p w14:paraId="7CDD2B66" w14:textId="77777777" w:rsidR="00DB42E2" w:rsidRDefault="004E4E81">
      <w:pPr>
        <w:pStyle w:val="Frspaiere"/>
        <w:ind w:firstLine="567"/>
        <w:jc w:val="both"/>
        <w:rPr>
          <w:rFonts w:ascii="Times New Roman" w:hAnsi="Times New Roman"/>
          <w:sz w:val="24"/>
          <w:szCs w:val="24"/>
        </w:rPr>
      </w:pPr>
      <w:r>
        <w:rPr>
          <w:rFonts w:ascii="Times New Roman" w:hAnsi="Times New Roman"/>
          <w:sz w:val="24"/>
          <w:szCs w:val="24"/>
        </w:rPr>
        <w:t></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cursul</w:t>
      </w:r>
      <w:proofErr w:type="spellEnd"/>
      <w:r>
        <w:rPr>
          <w:rFonts w:ascii="Times New Roman" w:hAnsi="Times New Roman"/>
          <w:sz w:val="24"/>
          <w:szCs w:val="24"/>
        </w:rPr>
        <w:t xml:space="preserve"> </w:t>
      </w:r>
      <w:proofErr w:type="spellStart"/>
      <w:r>
        <w:rPr>
          <w:rFonts w:ascii="Times New Roman" w:hAnsi="Times New Roman"/>
          <w:sz w:val="24"/>
          <w:szCs w:val="24"/>
        </w:rPr>
        <w:t>anului</w:t>
      </w:r>
      <w:proofErr w:type="spellEnd"/>
      <w:r>
        <w:rPr>
          <w:rFonts w:ascii="Times New Roman" w:hAnsi="Times New Roman"/>
          <w:sz w:val="24"/>
          <w:szCs w:val="24"/>
        </w:rPr>
        <w:t xml:space="preserve"> 2025, au </w:t>
      </w:r>
      <w:proofErr w:type="spellStart"/>
      <w:r>
        <w:rPr>
          <w:rFonts w:ascii="Times New Roman" w:hAnsi="Times New Roman"/>
          <w:sz w:val="24"/>
          <w:szCs w:val="24"/>
        </w:rPr>
        <w:t>fost</w:t>
      </w:r>
      <w:proofErr w:type="spellEnd"/>
      <w:r>
        <w:rPr>
          <w:rFonts w:ascii="Times New Roman" w:hAnsi="Times New Roman"/>
          <w:sz w:val="24"/>
          <w:szCs w:val="24"/>
        </w:rPr>
        <w:t xml:space="preserve"> </w:t>
      </w:r>
      <w:proofErr w:type="spellStart"/>
      <w:r>
        <w:rPr>
          <w:rFonts w:ascii="Times New Roman" w:hAnsi="Times New Roman"/>
          <w:sz w:val="24"/>
          <w:szCs w:val="24"/>
        </w:rPr>
        <w:t>actualizate</w:t>
      </w:r>
      <w:proofErr w:type="spellEnd"/>
      <w:r>
        <w:rPr>
          <w:rFonts w:ascii="Times New Roman" w:hAnsi="Times New Roman"/>
          <w:sz w:val="24"/>
          <w:szCs w:val="24"/>
        </w:rPr>
        <w:t xml:space="preserve"> </w:t>
      </w:r>
      <w:proofErr w:type="spellStart"/>
      <w:r>
        <w:rPr>
          <w:rFonts w:ascii="Times New Roman" w:hAnsi="Times New Roman"/>
          <w:sz w:val="24"/>
          <w:szCs w:val="24"/>
        </w:rPr>
        <w:t>toate</w:t>
      </w:r>
      <w:proofErr w:type="spellEnd"/>
      <w:r>
        <w:rPr>
          <w:rFonts w:ascii="Times New Roman" w:hAnsi="Times New Roman"/>
          <w:sz w:val="24"/>
          <w:szCs w:val="24"/>
        </w:rPr>
        <w:t xml:space="preserve"> </w:t>
      </w:r>
      <w:proofErr w:type="spellStart"/>
      <w:r>
        <w:rPr>
          <w:rFonts w:ascii="Times New Roman" w:hAnsi="Times New Roman"/>
          <w:sz w:val="24"/>
          <w:szCs w:val="24"/>
        </w:rPr>
        <w:t>avizele</w:t>
      </w:r>
      <w:proofErr w:type="spellEnd"/>
      <w:r>
        <w:rPr>
          <w:rFonts w:ascii="Times New Roman" w:hAnsi="Times New Roman"/>
          <w:sz w:val="24"/>
          <w:szCs w:val="24"/>
        </w:rPr>
        <w:t xml:space="preserve"> </w:t>
      </w:r>
      <w:proofErr w:type="spellStart"/>
      <w:r>
        <w:rPr>
          <w:rFonts w:ascii="Times New Roman" w:hAnsi="Times New Roman"/>
          <w:sz w:val="24"/>
          <w:szCs w:val="24"/>
        </w:rPr>
        <w:t>și</w:t>
      </w:r>
      <w:proofErr w:type="spellEnd"/>
      <w:r>
        <w:rPr>
          <w:rFonts w:ascii="Times New Roman" w:hAnsi="Times New Roman"/>
          <w:sz w:val="24"/>
          <w:szCs w:val="24"/>
        </w:rPr>
        <w:t xml:space="preserve"> </w:t>
      </w:r>
      <w:proofErr w:type="spellStart"/>
      <w:r>
        <w:rPr>
          <w:rFonts w:ascii="Times New Roman" w:hAnsi="Times New Roman"/>
          <w:sz w:val="24"/>
          <w:szCs w:val="24"/>
        </w:rPr>
        <w:t>autorizațiile</w:t>
      </w:r>
      <w:proofErr w:type="spellEnd"/>
      <w:r>
        <w:rPr>
          <w:rFonts w:ascii="Times New Roman" w:hAnsi="Times New Roman"/>
          <w:sz w:val="24"/>
          <w:szCs w:val="24"/>
        </w:rPr>
        <w:t xml:space="preserve"> </w:t>
      </w:r>
      <w:proofErr w:type="spellStart"/>
      <w:r>
        <w:rPr>
          <w:rFonts w:ascii="Times New Roman" w:hAnsi="Times New Roman"/>
          <w:sz w:val="24"/>
          <w:szCs w:val="24"/>
        </w:rPr>
        <w:t>necesare</w:t>
      </w:r>
      <w:proofErr w:type="spellEnd"/>
      <w:r>
        <w:rPr>
          <w:rFonts w:ascii="Times New Roman" w:hAnsi="Times New Roman"/>
          <w:sz w:val="24"/>
          <w:szCs w:val="24"/>
        </w:rPr>
        <w:t xml:space="preserve"> </w:t>
      </w:r>
      <w:proofErr w:type="spellStart"/>
      <w:r>
        <w:rPr>
          <w:rFonts w:ascii="Times New Roman" w:hAnsi="Times New Roman"/>
          <w:sz w:val="24"/>
          <w:szCs w:val="24"/>
        </w:rPr>
        <w:t>pentru</w:t>
      </w:r>
      <w:proofErr w:type="spellEnd"/>
      <w:r>
        <w:rPr>
          <w:rFonts w:ascii="Times New Roman" w:hAnsi="Times New Roman"/>
          <w:sz w:val="24"/>
          <w:szCs w:val="24"/>
        </w:rPr>
        <w:t xml:space="preserve"> </w:t>
      </w:r>
      <w:proofErr w:type="spellStart"/>
      <w:r>
        <w:rPr>
          <w:rFonts w:ascii="Times New Roman" w:hAnsi="Times New Roman"/>
          <w:sz w:val="24"/>
          <w:szCs w:val="24"/>
        </w:rPr>
        <w:t>realizarea</w:t>
      </w:r>
      <w:proofErr w:type="spellEnd"/>
      <w:r>
        <w:rPr>
          <w:rFonts w:ascii="Times New Roman" w:hAnsi="Times New Roman"/>
          <w:sz w:val="24"/>
          <w:szCs w:val="24"/>
        </w:rPr>
        <w:t xml:space="preserve"> </w:t>
      </w:r>
      <w:proofErr w:type="spellStart"/>
      <w:r>
        <w:rPr>
          <w:rFonts w:ascii="Times New Roman" w:hAnsi="Times New Roman"/>
          <w:sz w:val="24"/>
          <w:szCs w:val="24"/>
        </w:rPr>
        <w:t>lucrărilor</w:t>
      </w:r>
      <w:proofErr w:type="spellEnd"/>
      <w:r>
        <w:rPr>
          <w:rFonts w:ascii="Times New Roman" w:hAnsi="Times New Roman"/>
          <w:sz w:val="24"/>
          <w:szCs w:val="24"/>
        </w:rPr>
        <w:t xml:space="preserve">, conform </w:t>
      </w:r>
      <w:proofErr w:type="spellStart"/>
      <w:r>
        <w:rPr>
          <w:rFonts w:ascii="Times New Roman" w:hAnsi="Times New Roman"/>
          <w:sz w:val="24"/>
          <w:szCs w:val="24"/>
        </w:rPr>
        <w:t>reglementărilor</w:t>
      </w:r>
      <w:proofErr w:type="spellEnd"/>
      <w:r>
        <w:rPr>
          <w:rFonts w:ascii="Times New Roman" w:hAnsi="Times New Roman"/>
          <w:sz w:val="24"/>
          <w:szCs w:val="24"/>
        </w:rPr>
        <w:t xml:space="preserve"> </w:t>
      </w:r>
      <w:proofErr w:type="spellStart"/>
      <w:r>
        <w:rPr>
          <w:rFonts w:ascii="Times New Roman" w:hAnsi="Times New Roman"/>
          <w:sz w:val="24"/>
          <w:szCs w:val="24"/>
        </w:rPr>
        <w:t>legale</w:t>
      </w:r>
      <w:proofErr w:type="spellEnd"/>
      <w:r>
        <w:rPr>
          <w:rFonts w:ascii="Times New Roman" w:hAnsi="Times New Roman"/>
          <w:sz w:val="24"/>
          <w:szCs w:val="24"/>
        </w:rPr>
        <w:t xml:space="preserve"> </w:t>
      </w:r>
      <w:proofErr w:type="spellStart"/>
      <w:r>
        <w:rPr>
          <w:rFonts w:ascii="Times New Roman" w:hAnsi="Times New Roman"/>
          <w:sz w:val="24"/>
          <w:szCs w:val="24"/>
        </w:rPr>
        <w:t>și</w:t>
      </w:r>
      <w:proofErr w:type="spellEnd"/>
      <w:r>
        <w:rPr>
          <w:rFonts w:ascii="Times New Roman" w:hAnsi="Times New Roman"/>
          <w:sz w:val="24"/>
          <w:szCs w:val="24"/>
        </w:rPr>
        <w:t xml:space="preserve"> </w:t>
      </w:r>
      <w:proofErr w:type="spellStart"/>
      <w:r>
        <w:rPr>
          <w:rFonts w:ascii="Times New Roman" w:hAnsi="Times New Roman"/>
          <w:sz w:val="24"/>
          <w:szCs w:val="24"/>
        </w:rPr>
        <w:t>normelor</w:t>
      </w:r>
      <w:proofErr w:type="spellEnd"/>
      <w:r>
        <w:rPr>
          <w:rFonts w:ascii="Times New Roman" w:hAnsi="Times New Roman"/>
          <w:sz w:val="24"/>
          <w:szCs w:val="24"/>
        </w:rPr>
        <w:t xml:space="preserve"> </w:t>
      </w:r>
      <w:proofErr w:type="spellStart"/>
      <w:r>
        <w:rPr>
          <w:rFonts w:ascii="Times New Roman" w:hAnsi="Times New Roman"/>
          <w:sz w:val="24"/>
          <w:szCs w:val="24"/>
        </w:rPr>
        <w:t>tehnice</w:t>
      </w:r>
      <w:proofErr w:type="spellEnd"/>
      <w:r>
        <w:rPr>
          <w:rFonts w:ascii="Times New Roman" w:hAnsi="Times New Roman"/>
          <w:sz w:val="24"/>
          <w:szCs w:val="24"/>
        </w:rPr>
        <w:t xml:space="preserve"> </w:t>
      </w:r>
      <w:proofErr w:type="spellStart"/>
      <w:r>
        <w:rPr>
          <w:rFonts w:ascii="Times New Roman" w:hAnsi="Times New Roman"/>
          <w:sz w:val="24"/>
          <w:szCs w:val="24"/>
        </w:rPr>
        <w:t>aplicabile</w:t>
      </w:r>
      <w:proofErr w:type="spellEnd"/>
      <w:r>
        <w:rPr>
          <w:rFonts w:ascii="Times New Roman" w:hAnsi="Times New Roman"/>
          <w:sz w:val="24"/>
          <w:szCs w:val="24"/>
        </w:rPr>
        <w:t>.</w:t>
      </w:r>
    </w:p>
    <w:p w14:paraId="4BD6DA78" w14:textId="77777777" w:rsidR="00DB42E2" w:rsidRDefault="004E4E81">
      <w:pPr>
        <w:pStyle w:val="Frspaiere"/>
        <w:ind w:firstLine="567"/>
        <w:jc w:val="both"/>
        <w:rPr>
          <w:rFonts w:ascii="Times New Roman" w:hAnsi="Times New Roman"/>
          <w:sz w:val="24"/>
          <w:szCs w:val="24"/>
        </w:rPr>
      </w:pPr>
      <w:r>
        <w:rPr>
          <w:rFonts w:ascii="Times New Roman" w:hAnsi="Times New Roman"/>
          <w:sz w:val="24"/>
          <w:szCs w:val="24"/>
        </w:rPr>
        <w:t xml:space="preserve">Tot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acest</w:t>
      </w:r>
      <w:proofErr w:type="spellEnd"/>
      <w:r>
        <w:rPr>
          <w:rFonts w:ascii="Times New Roman" w:hAnsi="Times New Roman"/>
          <w:sz w:val="24"/>
          <w:szCs w:val="24"/>
        </w:rPr>
        <w:t xml:space="preserve"> </w:t>
      </w:r>
      <w:proofErr w:type="spellStart"/>
      <w:r>
        <w:rPr>
          <w:rFonts w:ascii="Times New Roman" w:hAnsi="Times New Roman"/>
          <w:sz w:val="24"/>
          <w:szCs w:val="24"/>
        </w:rPr>
        <w:t>an</w:t>
      </w:r>
      <w:proofErr w:type="spellEnd"/>
      <w:r>
        <w:rPr>
          <w:rFonts w:ascii="Times New Roman" w:hAnsi="Times New Roman"/>
          <w:sz w:val="24"/>
          <w:szCs w:val="24"/>
        </w:rPr>
        <w:t xml:space="preserve"> a </w:t>
      </w:r>
      <w:proofErr w:type="spellStart"/>
      <w:r>
        <w:rPr>
          <w:rFonts w:ascii="Times New Roman" w:hAnsi="Times New Roman"/>
          <w:sz w:val="24"/>
          <w:szCs w:val="24"/>
        </w:rPr>
        <w:t>fost</w:t>
      </w:r>
      <w:proofErr w:type="spellEnd"/>
      <w:r>
        <w:rPr>
          <w:rFonts w:ascii="Times New Roman" w:hAnsi="Times New Roman"/>
          <w:sz w:val="24"/>
          <w:szCs w:val="24"/>
        </w:rPr>
        <w:t xml:space="preserve"> </w:t>
      </w:r>
      <w:proofErr w:type="spellStart"/>
      <w:r>
        <w:rPr>
          <w:rFonts w:ascii="Times New Roman" w:hAnsi="Times New Roman"/>
          <w:sz w:val="24"/>
          <w:szCs w:val="24"/>
        </w:rPr>
        <w:t>redepusă</w:t>
      </w:r>
      <w:proofErr w:type="spellEnd"/>
      <w:r>
        <w:rPr>
          <w:rFonts w:ascii="Times New Roman" w:hAnsi="Times New Roman"/>
          <w:sz w:val="24"/>
          <w:szCs w:val="24"/>
        </w:rPr>
        <w:t xml:space="preserve"> </w:t>
      </w:r>
      <w:proofErr w:type="spellStart"/>
      <w:r>
        <w:rPr>
          <w:rFonts w:ascii="Times New Roman" w:hAnsi="Times New Roman"/>
          <w:sz w:val="24"/>
          <w:szCs w:val="24"/>
        </w:rPr>
        <w:t>documentația</w:t>
      </w:r>
      <w:proofErr w:type="spellEnd"/>
      <w:r>
        <w:rPr>
          <w:rFonts w:ascii="Times New Roman" w:hAnsi="Times New Roman"/>
          <w:sz w:val="24"/>
          <w:szCs w:val="24"/>
        </w:rPr>
        <w:t xml:space="preserve"> </w:t>
      </w:r>
      <w:proofErr w:type="spellStart"/>
      <w:r>
        <w:rPr>
          <w:rFonts w:ascii="Times New Roman" w:hAnsi="Times New Roman"/>
          <w:sz w:val="24"/>
          <w:szCs w:val="24"/>
        </w:rPr>
        <w:t>pentru</w:t>
      </w:r>
      <w:proofErr w:type="spellEnd"/>
      <w:r>
        <w:rPr>
          <w:rFonts w:ascii="Times New Roman" w:hAnsi="Times New Roman"/>
          <w:sz w:val="24"/>
          <w:szCs w:val="24"/>
        </w:rPr>
        <w:t xml:space="preserve"> </w:t>
      </w:r>
      <w:proofErr w:type="spellStart"/>
      <w:r>
        <w:rPr>
          <w:rFonts w:ascii="Times New Roman" w:hAnsi="Times New Roman"/>
          <w:sz w:val="24"/>
          <w:szCs w:val="24"/>
        </w:rPr>
        <w:t>solicitarea</w:t>
      </w:r>
      <w:proofErr w:type="spellEnd"/>
      <w:r>
        <w:rPr>
          <w:rFonts w:ascii="Times New Roman" w:hAnsi="Times New Roman"/>
          <w:sz w:val="24"/>
          <w:szCs w:val="24"/>
        </w:rPr>
        <w:t xml:space="preserve"> de </w:t>
      </w:r>
      <w:proofErr w:type="spellStart"/>
      <w:r>
        <w:rPr>
          <w:rFonts w:ascii="Times New Roman" w:hAnsi="Times New Roman"/>
          <w:sz w:val="24"/>
          <w:szCs w:val="24"/>
        </w:rPr>
        <w:t>finanțare</w:t>
      </w:r>
      <w:proofErr w:type="spellEnd"/>
      <w:r>
        <w:rPr>
          <w:rFonts w:ascii="Times New Roman" w:hAnsi="Times New Roman"/>
          <w:sz w:val="24"/>
          <w:szCs w:val="24"/>
        </w:rPr>
        <w:t xml:space="preserve"> la </w:t>
      </w:r>
      <w:proofErr w:type="spellStart"/>
      <w:r>
        <w:rPr>
          <w:rFonts w:ascii="Times New Roman" w:hAnsi="Times New Roman"/>
          <w:sz w:val="24"/>
          <w:szCs w:val="24"/>
        </w:rPr>
        <w:t>Compania</w:t>
      </w:r>
      <w:proofErr w:type="spellEnd"/>
      <w:r>
        <w:rPr>
          <w:rFonts w:ascii="Times New Roman" w:hAnsi="Times New Roman"/>
          <w:sz w:val="24"/>
          <w:szCs w:val="24"/>
        </w:rPr>
        <w:t xml:space="preserve"> </w:t>
      </w:r>
      <w:proofErr w:type="spellStart"/>
      <w:r>
        <w:rPr>
          <w:rFonts w:ascii="Times New Roman" w:hAnsi="Times New Roman"/>
          <w:sz w:val="24"/>
          <w:szCs w:val="24"/>
        </w:rPr>
        <w:t>Națională</w:t>
      </w:r>
      <w:proofErr w:type="spellEnd"/>
      <w:r>
        <w:rPr>
          <w:rFonts w:ascii="Times New Roman" w:hAnsi="Times New Roman"/>
          <w:sz w:val="24"/>
          <w:szCs w:val="24"/>
        </w:rPr>
        <w:t xml:space="preserve"> de </w:t>
      </w:r>
      <w:proofErr w:type="spellStart"/>
      <w:r>
        <w:rPr>
          <w:rFonts w:ascii="Times New Roman" w:hAnsi="Times New Roman"/>
          <w:sz w:val="24"/>
          <w:szCs w:val="24"/>
        </w:rPr>
        <w:t>Investiții</w:t>
      </w:r>
      <w:proofErr w:type="spellEnd"/>
      <w:r>
        <w:rPr>
          <w:rFonts w:ascii="Times New Roman" w:hAnsi="Times New Roman"/>
          <w:sz w:val="24"/>
          <w:szCs w:val="24"/>
        </w:rPr>
        <w:t xml:space="preserve"> (CNI) </w:t>
      </w:r>
      <w:proofErr w:type="spellStart"/>
      <w:r>
        <w:rPr>
          <w:rFonts w:ascii="Times New Roman" w:hAnsi="Times New Roman"/>
          <w:sz w:val="24"/>
          <w:szCs w:val="24"/>
        </w:rPr>
        <w:t>și</w:t>
      </w:r>
      <w:proofErr w:type="spellEnd"/>
      <w:r>
        <w:rPr>
          <w:rFonts w:ascii="Times New Roman" w:hAnsi="Times New Roman"/>
          <w:sz w:val="24"/>
          <w:szCs w:val="24"/>
        </w:rPr>
        <w:t xml:space="preserve"> MLPDA.</w:t>
      </w:r>
    </w:p>
    <w:p w14:paraId="0C881586" w14:textId="77777777" w:rsidR="00DB42E2" w:rsidRDefault="00DB42E2">
      <w:pPr>
        <w:pStyle w:val="Frspaiere"/>
        <w:ind w:firstLine="567"/>
        <w:jc w:val="both"/>
        <w:rPr>
          <w:rFonts w:ascii="Times New Roman" w:hAnsi="Times New Roman"/>
          <w:sz w:val="24"/>
          <w:szCs w:val="24"/>
        </w:rPr>
      </w:pPr>
    </w:p>
    <w:p w14:paraId="5BAE66AE" w14:textId="77777777" w:rsidR="00DB42E2" w:rsidRDefault="004E4E81">
      <w:pPr>
        <w:pStyle w:val="Frspaiere"/>
        <w:ind w:firstLine="567"/>
        <w:jc w:val="both"/>
        <w:rPr>
          <w:rFonts w:ascii="Times New Roman" w:hAnsi="Times New Roman"/>
          <w:sz w:val="24"/>
          <w:szCs w:val="24"/>
        </w:rPr>
      </w:pPr>
      <w:r>
        <w:rPr>
          <w:rFonts w:ascii="Times New Roman" w:hAnsi="Times New Roman"/>
          <w:sz w:val="24"/>
          <w:szCs w:val="24"/>
        </w:rPr>
        <w:t xml:space="preserve">26.Dezvoltarea </w:t>
      </w:r>
      <w:proofErr w:type="spellStart"/>
      <w:r>
        <w:rPr>
          <w:rFonts w:ascii="Times New Roman" w:hAnsi="Times New Roman"/>
          <w:sz w:val="24"/>
          <w:szCs w:val="24"/>
        </w:rPr>
        <w:t>infrastructurii</w:t>
      </w:r>
      <w:proofErr w:type="spellEnd"/>
      <w:r>
        <w:rPr>
          <w:rFonts w:ascii="Times New Roman" w:hAnsi="Times New Roman"/>
          <w:sz w:val="24"/>
          <w:szCs w:val="24"/>
        </w:rPr>
        <w:t xml:space="preserve"> </w:t>
      </w:r>
      <w:proofErr w:type="spellStart"/>
      <w:r>
        <w:rPr>
          <w:rFonts w:ascii="Times New Roman" w:hAnsi="Times New Roman"/>
          <w:sz w:val="24"/>
          <w:szCs w:val="24"/>
        </w:rPr>
        <w:t>turistice</w:t>
      </w:r>
      <w:proofErr w:type="spellEnd"/>
      <w:r>
        <w:rPr>
          <w:rFonts w:ascii="Times New Roman" w:hAnsi="Times New Roman"/>
          <w:sz w:val="24"/>
          <w:szCs w:val="24"/>
        </w:rPr>
        <w:t xml:space="preserve"> </w:t>
      </w:r>
      <w:proofErr w:type="spellStart"/>
      <w:r>
        <w:rPr>
          <w:rFonts w:ascii="Times New Roman" w:hAnsi="Times New Roman"/>
          <w:sz w:val="24"/>
          <w:szCs w:val="24"/>
        </w:rPr>
        <w:t>prin</w:t>
      </w:r>
      <w:proofErr w:type="spellEnd"/>
      <w:r>
        <w:rPr>
          <w:rFonts w:ascii="Times New Roman" w:hAnsi="Times New Roman"/>
          <w:sz w:val="24"/>
          <w:szCs w:val="24"/>
        </w:rPr>
        <w:t xml:space="preserve"> </w:t>
      </w:r>
      <w:proofErr w:type="spellStart"/>
      <w:r>
        <w:rPr>
          <w:rFonts w:ascii="Times New Roman" w:hAnsi="Times New Roman"/>
          <w:sz w:val="24"/>
          <w:szCs w:val="24"/>
        </w:rPr>
        <w:t>realizarea</w:t>
      </w:r>
      <w:proofErr w:type="spellEnd"/>
      <w:r>
        <w:rPr>
          <w:rFonts w:ascii="Times New Roman" w:hAnsi="Times New Roman"/>
          <w:sz w:val="24"/>
          <w:szCs w:val="24"/>
        </w:rPr>
        <w:t xml:space="preserve"> </w:t>
      </w:r>
      <w:proofErr w:type="spellStart"/>
      <w:r>
        <w:rPr>
          <w:rFonts w:ascii="Times New Roman" w:hAnsi="Times New Roman"/>
          <w:sz w:val="24"/>
          <w:szCs w:val="24"/>
        </w:rPr>
        <w:t>unui</w:t>
      </w:r>
      <w:proofErr w:type="spellEnd"/>
      <w:r>
        <w:rPr>
          <w:rFonts w:ascii="Times New Roman" w:hAnsi="Times New Roman"/>
          <w:sz w:val="24"/>
          <w:szCs w:val="24"/>
        </w:rPr>
        <w:t xml:space="preserve"> </w:t>
      </w:r>
      <w:proofErr w:type="spellStart"/>
      <w:r>
        <w:rPr>
          <w:rFonts w:ascii="Times New Roman" w:hAnsi="Times New Roman"/>
          <w:sz w:val="24"/>
          <w:szCs w:val="24"/>
        </w:rPr>
        <w:t>obiectiv</w:t>
      </w:r>
      <w:proofErr w:type="spellEnd"/>
      <w:r>
        <w:rPr>
          <w:rFonts w:ascii="Times New Roman" w:hAnsi="Times New Roman"/>
          <w:sz w:val="24"/>
          <w:szCs w:val="24"/>
        </w:rPr>
        <w:t xml:space="preserve"> cu </w:t>
      </w:r>
      <w:proofErr w:type="spellStart"/>
      <w:r>
        <w:rPr>
          <w:rFonts w:ascii="Times New Roman" w:hAnsi="Times New Roman"/>
          <w:sz w:val="24"/>
          <w:szCs w:val="24"/>
        </w:rPr>
        <w:t>destinație</w:t>
      </w:r>
      <w:proofErr w:type="spellEnd"/>
      <w:r>
        <w:rPr>
          <w:rFonts w:ascii="Times New Roman" w:hAnsi="Times New Roman"/>
          <w:sz w:val="24"/>
          <w:szCs w:val="24"/>
        </w:rPr>
        <w:t xml:space="preserve"> </w:t>
      </w:r>
      <w:proofErr w:type="spellStart"/>
      <w:r>
        <w:rPr>
          <w:rFonts w:ascii="Times New Roman" w:hAnsi="Times New Roman"/>
          <w:sz w:val="24"/>
          <w:szCs w:val="24"/>
        </w:rPr>
        <w:t>comerț</w:t>
      </w:r>
      <w:proofErr w:type="spellEnd"/>
      <w:r>
        <w:rPr>
          <w:rFonts w:ascii="Times New Roman" w:hAnsi="Times New Roman"/>
          <w:sz w:val="24"/>
          <w:szCs w:val="24"/>
        </w:rPr>
        <w:t xml:space="preserve"> </w:t>
      </w:r>
      <w:proofErr w:type="spellStart"/>
      <w:r>
        <w:rPr>
          <w:rFonts w:ascii="Times New Roman" w:hAnsi="Times New Roman"/>
          <w:sz w:val="24"/>
          <w:szCs w:val="24"/>
        </w:rPr>
        <w:t>și</w:t>
      </w:r>
      <w:proofErr w:type="spellEnd"/>
      <w:r>
        <w:rPr>
          <w:rFonts w:ascii="Times New Roman" w:hAnsi="Times New Roman"/>
          <w:sz w:val="24"/>
          <w:szCs w:val="24"/>
        </w:rPr>
        <w:t xml:space="preserve"> </w:t>
      </w:r>
      <w:proofErr w:type="spellStart"/>
      <w:r>
        <w:rPr>
          <w:rFonts w:ascii="Times New Roman" w:hAnsi="Times New Roman"/>
          <w:sz w:val="24"/>
          <w:szCs w:val="24"/>
        </w:rPr>
        <w:t>alimentație</w:t>
      </w:r>
      <w:proofErr w:type="spellEnd"/>
      <w:r>
        <w:rPr>
          <w:rFonts w:ascii="Times New Roman" w:hAnsi="Times New Roman"/>
          <w:sz w:val="24"/>
          <w:szCs w:val="24"/>
        </w:rPr>
        <w:t xml:space="preserve"> </w:t>
      </w:r>
      <w:proofErr w:type="spellStart"/>
      <w:r>
        <w:rPr>
          <w:rFonts w:ascii="Times New Roman" w:hAnsi="Times New Roman"/>
          <w:sz w:val="24"/>
          <w:szCs w:val="24"/>
        </w:rPr>
        <w:t>publică</w:t>
      </w:r>
      <w:proofErr w:type="spellEnd"/>
      <w:r>
        <w:rPr>
          <w:rFonts w:ascii="Times New Roman" w:hAnsi="Times New Roman"/>
          <w:sz w:val="24"/>
          <w:szCs w:val="24"/>
        </w:rPr>
        <w:t xml:space="preserve"> la </w:t>
      </w:r>
      <w:proofErr w:type="spellStart"/>
      <w:r>
        <w:rPr>
          <w:rFonts w:ascii="Times New Roman" w:hAnsi="Times New Roman"/>
          <w:sz w:val="24"/>
          <w:szCs w:val="24"/>
        </w:rPr>
        <w:t>domeniul</w:t>
      </w:r>
      <w:proofErr w:type="spellEnd"/>
      <w:r>
        <w:rPr>
          <w:rFonts w:ascii="Times New Roman" w:hAnsi="Times New Roman"/>
          <w:sz w:val="24"/>
          <w:szCs w:val="24"/>
        </w:rPr>
        <w:t xml:space="preserve"> </w:t>
      </w:r>
      <w:proofErr w:type="spellStart"/>
      <w:r>
        <w:rPr>
          <w:rFonts w:ascii="Times New Roman" w:hAnsi="Times New Roman"/>
          <w:sz w:val="24"/>
          <w:szCs w:val="24"/>
        </w:rPr>
        <w:t>schiabil</w:t>
      </w:r>
      <w:proofErr w:type="spellEnd"/>
      <w:r>
        <w:rPr>
          <w:rFonts w:ascii="Times New Roman" w:hAnsi="Times New Roman"/>
          <w:sz w:val="24"/>
          <w:szCs w:val="24"/>
        </w:rPr>
        <w:t xml:space="preserve"> </w:t>
      </w:r>
      <w:proofErr w:type="spellStart"/>
      <w:r>
        <w:rPr>
          <w:rFonts w:ascii="Times New Roman" w:hAnsi="Times New Roman"/>
          <w:sz w:val="24"/>
          <w:szCs w:val="24"/>
        </w:rPr>
        <w:t>Rarău</w:t>
      </w:r>
      <w:proofErr w:type="spellEnd"/>
      <w:r>
        <w:rPr>
          <w:rFonts w:ascii="Times New Roman" w:hAnsi="Times New Roman"/>
          <w:sz w:val="24"/>
          <w:szCs w:val="24"/>
        </w:rPr>
        <w:t xml:space="preserve"> </w:t>
      </w:r>
    </w:p>
    <w:p w14:paraId="4CA61978" w14:textId="77777777" w:rsidR="00DB42E2" w:rsidRDefault="00DB42E2">
      <w:pPr>
        <w:pStyle w:val="Frspaiere"/>
        <w:ind w:firstLine="567"/>
        <w:jc w:val="both"/>
        <w:rPr>
          <w:rFonts w:ascii="Times New Roman" w:hAnsi="Times New Roman"/>
          <w:sz w:val="24"/>
          <w:szCs w:val="24"/>
        </w:rPr>
      </w:pPr>
    </w:p>
    <w:p w14:paraId="1B2BFEE4" w14:textId="77777777" w:rsidR="00DB42E2" w:rsidRDefault="004E4E81">
      <w:pPr>
        <w:pStyle w:val="Frspaiere"/>
        <w:ind w:firstLine="567"/>
        <w:jc w:val="both"/>
        <w:rPr>
          <w:rFonts w:ascii="Times New Roman" w:hAnsi="Times New Roman"/>
          <w:sz w:val="24"/>
          <w:szCs w:val="24"/>
        </w:rPr>
      </w:pP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anul</w:t>
      </w:r>
      <w:proofErr w:type="spellEnd"/>
      <w:r>
        <w:rPr>
          <w:rFonts w:ascii="Times New Roman" w:hAnsi="Times New Roman"/>
          <w:sz w:val="24"/>
          <w:szCs w:val="24"/>
        </w:rPr>
        <w:t xml:space="preserve"> 2025, </w:t>
      </w:r>
      <w:proofErr w:type="spellStart"/>
      <w:r>
        <w:rPr>
          <w:rFonts w:ascii="Times New Roman" w:hAnsi="Times New Roman"/>
          <w:sz w:val="24"/>
          <w:szCs w:val="24"/>
        </w:rPr>
        <w:t>pentru</w:t>
      </w:r>
      <w:proofErr w:type="spellEnd"/>
      <w:r>
        <w:rPr>
          <w:rFonts w:ascii="Times New Roman" w:hAnsi="Times New Roman"/>
          <w:sz w:val="24"/>
          <w:szCs w:val="24"/>
        </w:rPr>
        <w:t xml:space="preserve"> </w:t>
      </w:r>
      <w:proofErr w:type="spellStart"/>
      <w:r>
        <w:rPr>
          <w:rFonts w:ascii="Times New Roman" w:hAnsi="Times New Roman"/>
          <w:sz w:val="24"/>
          <w:szCs w:val="24"/>
        </w:rPr>
        <w:t>prezentul</w:t>
      </w:r>
      <w:proofErr w:type="spellEnd"/>
      <w:r>
        <w:rPr>
          <w:rFonts w:ascii="Times New Roman" w:hAnsi="Times New Roman"/>
          <w:sz w:val="24"/>
          <w:szCs w:val="24"/>
        </w:rPr>
        <w:t xml:space="preserve"> </w:t>
      </w:r>
      <w:proofErr w:type="spellStart"/>
      <w:r>
        <w:rPr>
          <w:rFonts w:ascii="Times New Roman" w:hAnsi="Times New Roman"/>
          <w:sz w:val="24"/>
          <w:szCs w:val="24"/>
        </w:rPr>
        <w:t>obiectiv</w:t>
      </w:r>
      <w:proofErr w:type="spellEnd"/>
      <w:r>
        <w:rPr>
          <w:rFonts w:ascii="Times New Roman" w:hAnsi="Times New Roman"/>
          <w:sz w:val="24"/>
          <w:szCs w:val="24"/>
        </w:rPr>
        <w:t xml:space="preserve"> de </w:t>
      </w:r>
      <w:proofErr w:type="spellStart"/>
      <w:r>
        <w:rPr>
          <w:rFonts w:ascii="Times New Roman" w:hAnsi="Times New Roman"/>
          <w:sz w:val="24"/>
          <w:szCs w:val="24"/>
        </w:rPr>
        <w:t>investiții</w:t>
      </w:r>
      <w:proofErr w:type="spellEnd"/>
      <w:r>
        <w:rPr>
          <w:rFonts w:ascii="Times New Roman" w:hAnsi="Times New Roman"/>
          <w:sz w:val="24"/>
          <w:szCs w:val="24"/>
        </w:rPr>
        <w:t xml:space="preserve"> se </w:t>
      </w:r>
      <w:proofErr w:type="spellStart"/>
      <w:r>
        <w:rPr>
          <w:rFonts w:ascii="Times New Roman" w:hAnsi="Times New Roman"/>
          <w:sz w:val="24"/>
          <w:szCs w:val="24"/>
        </w:rPr>
        <w:t>află</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derulare</w:t>
      </w:r>
      <w:proofErr w:type="spellEnd"/>
      <w:r>
        <w:rPr>
          <w:rFonts w:ascii="Times New Roman" w:hAnsi="Times New Roman"/>
          <w:sz w:val="24"/>
          <w:szCs w:val="24"/>
        </w:rPr>
        <w:t xml:space="preserve"> </w:t>
      </w:r>
      <w:proofErr w:type="spellStart"/>
      <w:r>
        <w:rPr>
          <w:rFonts w:ascii="Times New Roman" w:hAnsi="Times New Roman"/>
          <w:sz w:val="24"/>
          <w:szCs w:val="24"/>
        </w:rPr>
        <w:t>activitățile</w:t>
      </w:r>
      <w:proofErr w:type="spellEnd"/>
      <w:r>
        <w:rPr>
          <w:rFonts w:ascii="Times New Roman" w:hAnsi="Times New Roman"/>
          <w:sz w:val="24"/>
          <w:szCs w:val="24"/>
        </w:rPr>
        <w:t xml:space="preserve"> </w:t>
      </w:r>
      <w:proofErr w:type="spellStart"/>
      <w:r>
        <w:rPr>
          <w:rFonts w:ascii="Times New Roman" w:hAnsi="Times New Roman"/>
          <w:sz w:val="24"/>
          <w:szCs w:val="24"/>
        </w:rPr>
        <w:t>specifice</w:t>
      </w:r>
      <w:proofErr w:type="spellEnd"/>
      <w:r>
        <w:rPr>
          <w:rFonts w:ascii="Times New Roman" w:hAnsi="Times New Roman"/>
          <w:sz w:val="24"/>
          <w:szCs w:val="24"/>
        </w:rPr>
        <w:t xml:space="preserve"> de </w:t>
      </w:r>
      <w:proofErr w:type="spellStart"/>
      <w:r>
        <w:rPr>
          <w:rFonts w:ascii="Times New Roman" w:hAnsi="Times New Roman"/>
          <w:sz w:val="24"/>
          <w:szCs w:val="24"/>
        </w:rPr>
        <w:t>identificare</w:t>
      </w:r>
      <w:proofErr w:type="spellEnd"/>
      <w:r>
        <w:rPr>
          <w:rFonts w:ascii="Times New Roman" w:hAnsi="Times New Roman"/>
          <w:sz w:val="24"/>
          <w:szCs w:val="24"/>
        </w:rPr>
        <w:t xml:space="preserve"> </w:t>
      </w:r>
      <w:proofErr w:type="spellStart"/>
      <w:r>
        <w:rPr>
          <w:rFonts w:ascii="Times New Roman" w:hAnsi="Times New Roman"/>
          <w:sz w:val="24"/>
          <w:szCs w:val="24"/>
        </w:rPr>
        <w:t>și</w:t>
      </w:r>
      <w:proofErr w:type="spellEnd"/>
      <w:r>
        <w:rPr>
          <w:rFonts w:ascii="Times New Roman" w:hAnsi="Times New Roman"/>
          <w:sz w:val="24"/>
          <w:szCs w:val="24"/>
        </w:rPr>
        <w:t xml:space="preserve"> </w:t>
      </w:r>
      <w:proofErr w:type="spellStart"/>
      <w:r>
        <w:rPr>
          <w:rFonts w:ascii="Times New Roman" w:hAnsi="Times New Roman"/>
          <w:sz w:val="24"/>
          <w:szCs w:val="24"/>
        </w:rPr>
        <w:t>asigurare</w:t>
      </w:r>
      <w:proofErr w:type="spellEnd"/>
      <w:r>
        <w:rPr>
          <w:rFonts w:ascii="Times New Roman" w:hAnsi="Times New Roman"/>
          <w:sz w:val="24"/>
          <w:szCs w:val="24"/>
        </w:rPr>
        <w:t xml:space="preserve"> a </w:t>
      </w:r>
      <w:proofErr w:type="spellStart"/>
      <w:r>
        <w:rPr>
          <w:rFonts w:ascii="Times New Roman" w:hAnsi="Times New Roman"/>
          <w:sz w:val="24"/>
          <w:szCs w:val="24"/>
        </w:rPr>
        <w:t>unei</w:t>
      </w:r>
      <w:proofErr w:type="spellEnd"/>
      <w:r>
        <w:rPr>
          <w:rFonts w:ascii="Times New Roman" w:hAnsi="Times New Roman"/>
          <w:sz w:val="24"/>
          <w:szCs w:val="24"/>
        </w:rPr>
        <w:t xml:space="preserve"> </w:t>
      </w:r>
      <w:proofErr w:type="spellStart"/>
      <w:r>
        <w:rPr>
          <w:rFonts w:ascii="Times New Roman" w:hAnsi="Times New Roman"/>
          <w:sz w:val="24"/>
          <w:szCs w:val="24"/>
        </w:rPr>
        <w:t>surse</w:t>
      </w:r>
      <w:proofErr w:type="spellEnd"/>
      <w:r>
        <w:rPr>
          <w:rFonts w:ascii="Times New Roman" w:hAnsi="Times New Roman"/>
          <w:sz w:val="24"/>
          <w:szCs w:val="24"/>
        </w:rPr>
        <w:t xml:space="preserve"> de </w:t>
      </w:r>
      <w:proofErr w:type="spellStart"/>
      <w:r>
        <w:rPr>
          <w:rFonts w:ascii="Times New Roman" w:hAnsi="Times New Roman"/>
          <w:sz w:val="24"/>
          <w:szCs w:val="24"/>
        </w:rPr>
        <w:t>finanțare</w:t>
      </w:r>
      <w:proofErr w:type="spellEnd"/>
      <w:r>
        <w:rPr>
          <w:rFonts w:ascii="Times New Roman" w:hAnsi="Times New Roman"/>
          <w:sz w:val="24"/>
          <w:szCs w:val="24"/>
        </w:rPr>
        <w:t xml:space="preserve"> </w:t>
      </w:r>
      <w:proofErr w:type="spellStart"/>
      <w:r>
        <w:rPr>
          <w:rFonts w:ascii="Times New Roman" w:hAnsi="Times New Roman"/>
          <w:sz w:val="24"/>
          <w:szCs w:val="24"/>
        </w:rPr>
        <w:t>adecvate</w:t>
      </w:r>
      <w:proofErr w:type="spellEnd"/>
      <w:r>
        <w:rPr>
          <w:rFonts w:ascii="Times New Roman" w:hAnsi="Times New Roman"/>
          <w:sz w:val="24"/>
          <w:szCs w:val="24"/>
        </w:rPr>
        <w:t xml:space="preserve">, </w:t>
      </w:r>
      <w:proofErr w:type="spellStart"/>
      <w:r>
        <w:rPr>
          <w:rFonts w:ascii="Times New Roman" w:hAnsi="Times New Roman"/>
          <w:sz w:val="24"/>
          <w:szCs w:val="24"/>
        </w:rPr>
        <w:t>necesară</w:t>
      </w:r>
      <w:proofErr w:type="spellEnd"/>
      <w:r>
        <w:rPr>
          <w:rFonts w:ascii="Times New Roman" w:hAnsi="Times New Roman"/>
          <w:sz w:val="24"/>
          <w:szCs w:val="24"/>
        </w:rPr>
        <w:t xml:space="preserve"> </w:t>
      </w:r>
      <w:proofErr w:type="spellStart"/>
      <w:r>
        <w:rPr>
          <w:rFonts w:ascii="Times New Roman" w:hAnsi="Times New Roman"/>
          <w:sz w:val="24"/>
          <w:szCs w:val="24"/>
        </w:rPr>
        <w:t>pentru</w:t>
      </w:r>
      <w:proofErr w:type="spellEnd"/>
      <w:r>
        <w:rPr>
          <w:rFonts w:ascii="Times New Roman" w:hAnsi="Times New Roman"/>
          <w:sz w:val="24"/>
          <w:szCs w:val="24"/>
        </w:rPr>
        <w:t xml:space="preserve"> </w:t>
      </w:r>
      <w:proofErr w:type="spellStart"/>
      <w:r>
        <w:rPr>
          <w:rFonts w:ascii="Times New Roman" w:hAnsi="Times New Roman"/>
          <w:sz w:val="24"/>
          <w:szCs w:val="24"/>
        </w:rPr>
        <w:t>demararea</w:t>
      </w:r>
      <w:proofErr w:type="spellEnd"/>
      <w:r>
        <w:rPr>
          <w:rFonts w:ascii="Times New Roman" w:hAnsi="Times New Roman"/>
          <w:sz w:val="24"/>
          <w:szCs w:val="24"/>
        </w:rPr>
        <w:t xml:space="preserve"> </w:t>
      </w:r>
      <w:proofErr w:type="spellStart"/>
      <w:r>
        <w:rPr>
          <w:rFonts w:ascii="Times New Roman" w:hAnsi="Times New Roman"/>
          <w:sz w:val="24"/>
          <w:szCs w:val="24"/>
        </w:rPr>
        <w:t>și</w:t>
      </w:r>
      <w:proofErr w:type="spellEnd"/>
      <w:r>
        <w:rPr>
          <w:rFonts w:ascii="Times New Roman" w:hAnsi="Times New Roman"/>
          <w:sz w:val="24"/>
          <w:szCs w:val="24"/>
        </w:rPr>
        <w:t xml:space="preserve"> </w:t>
      </w:r>
      <w:proofErr w:type="spellStart"/>
      <w:r>
        <w:rPr>
          <w:rFonts w:ascii="Times New Roman" w:hAnsi="Times New Roman"/>
          <w:sz w:val="24"/>
          <w:szCs w:val="24"/>
        </w:rPr>
        <w:t>implementarea</w:t>
      </w:r>
      <w:proofErr w:type="spellEnd"/>
      <w:r>
        <w:rPr>
          <w:rFonts w:ascii="Times New Roman" w:hAnsi="Times New Roman"/>
          <w:sz w:val="24"/>
          <w:szCs w:val="24"/>
        </w:rPr>
        <w:t xml:space="preserve"> </w:t>
      </w:r>
      <w:proofErr w:type="spellStart"/>
      <w:r>
        <w:rPr>
          <w:rFonts w:ascii="Times New Roman" w:hAnsi="Times New Roman"/>
          <w:sz w:val="24"/>
          <w:szCs w:val="24"/>
        </w:rPr>
        <w:t>lucrărilor</w:t>
      </w:r>
      <w:proofErr w:type="spellEnd"/>
      <w:r>
        <w:rPr>
          <w:rFonts w:ascii="Times New Roman" w:hAnsi="Times New Roman"/>
          <w:sz w:val="24"/>
          <w:szCs w:val="24"/>
        </w:rPr>
        <w:t xml:space="preserve">. </w:t>
      </w:r>
      <w:proofErr w:type="spellStart"/>
      <w:r>
        <w:rPr>
          <w:rFonts w:ascii="Times New Roman" w:hAnsi="Times New Roman"/>
          <w:sz w:val="24"/>
          <w:szCs w:val="24"/>
        </w:rPr>
        <w:t>Această</w:t>
      </w:r>
      <w:proofErr w:type="spellEnd"/>
      <w:r>
        <w:rPr>
          <w:rFonts w:ascii="Times New Roman" w:hAnsi="Times New Roman"/>
          <w:sz w:val="24"/>
          <w:szCs w:val="24"/>
        </w:rPr>
        <w:t xml:space="preserve"> </w:t>
      </w:r>
      <w:proofErr w:type="spellStart"/>
      <w:r>
        <w:rPr>
          <w:rFonts w:ascii="Times New Roman" w:hAnsi="Times New Roman"/>
          <w:sz w:val="24"/>
          <w:szCs w:val="24"/>
        </w:rPr>
        <w:t>etapă</w:t>
      </w:r>
      <w:proofErr w:type="spellEnd"/>
      <w:r>
        <w:rPr>
          <w:rFonts w:ascii="Times New Roman" w:hAnsi="Times New Roman"/>
          <w:sz w:val="24"/>
          <w:szCs w:val="24"/>
        </w:rPr>
        <w:t xml:space="preserve"> include </w:t>
      </w:r>
      <w:proofErr w:type="spellStart"/>
      <w:r>
        <w:rPr>
          <w:rFonts w:ascii="Times New Roman" w:hAnsi="Times New Roman"/>
          <w:sz w:val="24"/>
          <w:szCs w:val="24"/>
        </w:rPr>
        <w:t>analiza</w:t>
      </w:r>
      <w:proofErr w:type="spellEnd"/>
      <w:r>
        <w:rPr>
          <w:rFonts w:ascii="Times New Roman" w:hAnsi="Times New Roman"/>
          <w:sz w:val="24"/>
          <w:szCs w:val="24"/>
        </w:rPr>
        <w:t xml:space="preserve"> </w:t>
      </w:r>
      <w:proofErr w:type="spellStart"/>
      <w:r>
        <w:rPr>
          <w:rFonts w:ascii="Times New Roman" w:hAnsi="Times New Roman"/>
          <w:sz w:val="24"/>
          <w:szCs w:val="24"/>
        </w:rPr>
        <w:t>posibilităților</w:t>
      </w:r>
      <w:proofErr w:type="spellEnd"/>
      <w:r>
        <w:rPr>
          <w:rFonts w:ascii="Times New Roman" w:hAnsi="Times New Roman"/>
          <w:sz w:val="24"/>
          <w:szCs w:val="24"/>
        </w:rPr>
        <w:t xml:space="preserve"> de </w:t>
      </w:r>
      <w:proofErr w:type="spellStart"/>
      <w:r>
        <w:rPr>
          <w:rFonts w:ascii="Times New Roman" w:hAnsi="Times New Roman"/>
          <w:sz w:val="24"/>
          <w:szCs w:val="24"/>
        </w:rPr>
        <w:t>finanțare</w:t>
      </w:r>
      <w:proofErr w:type="spellEnd"/>
      <w:r>
        <w:rPr>
          <w:rFonts w:ascii="Times New Roman" w:hAnsi="Times New Roman"/>
          <w:sz w:val="24"/>
          <w:szCs w:val="24"/>
        </w:rPr>
        <w:t xml:space="preserve"> </w:t>
      </w:r>
      <w:proofErr w:type="spellStart"/>
      <w:r>
        <w:rPr>
          <w:rFonts w:ascii="Times New Roman" w:hAnsi="Times New Roman"/>
          <w:sz w:val="24"/>
          <w:szCs w:val="24"/>
        </w:rPr>
        <w:t>prin</w:t>
      </w:r>
      <w:proofErr w:type="spellEnd"/>
      <w:r>
        <w:rPr>
          <w:rFonts w:ascii="Times New Roman" w:hAnsi="Times New Roman"/>
          <w:sz w:val="24"/>
          <w:szCs w:val="24"/>
        </w:rPr>
        <w:t xml:space="preserve"> </w:t>
      </w:r>
      <w:proofErr w:type="spellStart"/>
      <w:r>
        <w:rPr>
          <w:rFonts w:ascii="Times New Roman" w:hAnsi="Times New Roman"/>
          <w:sz w:val="24"/>
          <w:szCs w:val="24"/>
        </w:rPr>
        <w:t>programe</w:t>
      </w:r>
      <w:proofErr w:type="spellEnd"/>
      <w:r>
        <w:rPr>
          <w:rFonts w:ascii="Times New Roman" w:hAnsi="Times New Roman"/>
          <w:sz w:val="24"/>
          <w:szCs w:val="24"/>
        </w:rPr>
        <w:t xml:space="preserve"> </w:t>
      </w:r>
      <w:proofErr w:type="spellStart"/>
      <w:r>
        <w:rPr>
          <w:rFonts w:ascii="Times New Roman" w:hAnsi="Times New Roman"/>
          <w:sz w:val="24"/>
          <w:szCs w:val="24"/>
        </w:rPr>
        <w:t>naționale</w:t>
      </w:r>
      <w:proofErr w:type="spellEnd"/>
      <w:r>
        <w:rPr>
          <w:rFonts w:ascii="Times New Roman" w:hAnsi="Times New Roman"/>
          <w:sz w:val="24"/>
          <w:szCs w:val="24"/>
        </w:rPr>
        <w:t xml:space="preserve">, </w:t>
      </w:r>
      <w:proofErr w:type="spellStart"/>
      <w:r>
        <w:rPr>
          <w:rFonts w:ascii="Times New Roman" w:hAnsi="Times New Roman"/>
          <w:sz w:val="24"/>
          <w:szCs w:val="24"/>
        </w:rPr>
        <w:t>fonduri</w:t>
      </w:r>
      <w:proofErr w:type="spellEnd"/>
      <w:r>
        <w:rPr>
          <w:rFonts w:ascii="Times New Roman" w:hAnsi="Times New Roman"/>
          <w:sz w:val="24"/>
          <w:szCs w:val="24"/>
        </w:rPr>
        <w:t xml:space="preserve"> </w:t>
      </w:r>
      <w:proofErr w:type="spellStart"/>
      <w:r>
        <w:rPr>
          <w:rFonts w:ascii="Times New Roman" w:hAnsi="Times New Roman"/>
          <w:sz w:val="24"/>
          <w:szCs w:val="24"/>
        </w:rPr>
        <w:t>europene</w:t>
      </w:r>
      <w:proofErr w:type="spellEnd"/>
      <w:r>
        <w:rPr>
          <w:rFonts w:ascii="Times New Roman" w:hAnsi="Times New Roman"/>
          <w:sz w:val="24"/>
          <w:szCs w:val="24"/>
        </w:rPr>
        <w:t xml:space="preserve"> </w:t>
      </w:r>
      <w:proofErr w:type="spellStart"/>
      <w:r>
        <w:rPr>
          <w:rFonts w:ascii="Times New Roman" w:hAnsi="Times New Roman"/>
          <w:sz w:val="24"/>
          <w:szCs w:val="24"/>
        </w:rPr>
        <w:t>sau</w:t>
      </w:r>
      <w:proofErr w:type="spellEnd"/>
      <w:r>
        <w:rPr>
          <w:rFonts w:ascii="Times New Roman" w:hAnsi="Times New Roman"/>
          <w:sz w:val="24"/>
          <w:szCs w:val="24"/>
        </w:rPr>
        <w:t xml:space="preserve"> </w:t>
      </w:r>
      <w:proofErr w:type="spellStart"/>
      <w:r>
        <w:rPr>
          <w:rFonts w:ascii="Times New Roman" w:hAnsi="Times New Roman"/>
          <w:sz w:val="24"/>
          <w:szCs w:val="24"/>
        </w:rPr>
        <w:t>alte</w:t>
      </w:r>
      <w:proofErr w:type="spellEnd"/>
      <w:r>
        <w:rPr>
          <w:rFonts w:ascii="Times New Roman" w:hAnsi="Times New Roman"/>
          <w:sz w:val="24"/>
          <w:szCs w:val="24"/>
        </w:rPr>
        <w:t xml:space="preserve"> </w:t>
      </w:r>
      <w:proofErr w:type="spellStart"/>
      <w:r>
        <w:rPr>
          <w:rFonts w:ascii="Times New Roman" w:hAnsi="Times New Roman"/>
          <w:sz w:val="24"/>
          <w:szCs w:val="24"/>
        </w:rPr>
        <w:t>mecanisme</w:t>
      </w:r>
      <w:proofErr w:type="spellEnd"/>
      <w:r>
        <w:rPr>
          <w:rFonts w:ascii="Times New Roman" w:hAnsi="Times New Roman"/>
          <w:sz w:val="24"/>
          <w:szCs w:val="24"/>
        </w:rPr>
        <w:t xml:space="preserve"> </w:t>
      </w:r>
      <w:proofErr w:type="spellStart"/>
      <w:r>
        <w:rPr>
          <w:rFonts w:ascii="Times New Roman" w:hAnsi="Times New Roman"/>
          <w:sz w:val="24"/>
          <w:szCs w:val="24"/>
        </w:rPr>
        <w:t>eligibile</w:t>
      </w:r>
      <w:proofErr w:type="spellEnd"/>
      <w:r>
        <w:rPr>
          <w:rFonts w:ascii="Times New Roman" w:hAnsi="Times New Roman"/>
          <w:sz w:val="24"/>
          <w:szCs w:val="24"/>
        </w:rPr>
        <w:t>.</w:t>
      </w:r>
    </w:p>
    <w:p w14:paraId="01DE32B2" w14:textId="77777777" w:rsidR="00DB42E2" w:rsidRDefault="004E4E81">
      <w:pPr>
        <w:pStyle w:val="Frspaiere"/>
        <w:ind w:firstLine="567"/>
        <w:jc w:val="both"/>
        <w:rPr>
          <w:rFonts w:ascii="Times New Roman" w:hAnsi="Times New Roman"/>
          <w:sz w:val="24"/>
          <w:szCs w:val="24"/>
        </w:rPr>
      </w:pPr>
      <w:proofErr w:type="spellStart"/>
      <w:r>
        <w:rPr>
          <w:rFonts w:ascii="Times New Roman" w:hAnsi="Times New Roman"/>
          <w:sz w:val="24"/>
          <w:szCs w:val="24"/>
        </w:rPr>
        <w:t>Obiectivul</w:t>
      </w:r>
      <w:proofErr w:type="spellEnd"/>
      <w:r>
        <w:rPr>
          <w:rFonts w:ascii="Times New Roman" w:hAnsi="Times New Roman"/>
          <w:sz w:val="24"/>
          <w:szCs w:val="24"/>
        </w:rPr>
        <w:t xml:space="preserve"> </w:t>
      </w:r>
      <w:proofErr w:type="spellStart"/>
      <w:r>
        <w:rPr>
          <w:rFonts w:ascii="Times New Roman" w:hAnsi="Times New Roman"/>
          <w:sz w:val="24"/>
          <w:szCs w:val="24"/>
        </w:rPr>
        <w:t>urmărește</w:t>
      </w:r>
      <w:proofErr w:type="spellEnd"/>
      <w:r>
        <w:rPr>
          <w:rFonts w:ascii="Times New Roman" w:hAnsi="Times New Roman"/>
          <w:sz w:val="24"/>
          <w:szCs w:val="24"/>
        </w:rPr>
        <w:t xml:space="preserve"> </w:t>
      </w:r>
      <w:proofErr w:type="spellStart"/>
      <w:r>
        <w:rPr>
          <w:rFonts w:ascii="Times New Roman" w:hAnsi="Times New Roman"/>
          <w:sz w:val="24"/>
          <w:szCs w:val="24"/>
        </w:rPr>
        <w:t>asigurarea</w:t>
      </w:r>
      <w:proofErr w:type="spellEnd"/>
      <w:r>
        <w:rPr>
          <w:rFonts w:ascii="Times New Roman" w:hAnsi="Times New Roman"/>
          <w:sz w:val="24"/>
          <w:szCs w:val="24"/>
        </w:rPr>
        <w:t xml:space="preserve"> </w:t>
      </w:r>
      <w:proofErr w:type="spellStart"/>
      <w:r>
        <w:rPr>
          <w:rFonts w:ascii="Times New Roman" w:hAnsi="Times New Roman"/>
          <w:sz w:val="24"/>
          <w:szCs w:val="24"/>
        </w:rPr>
        <w:t>cadrului</w:t>
      </w:r>
      <w:proofErr w:type="spellEnd"/>
      <w:r>
        <w:rPr>
          <w:rFonts w:ascii="Times New Roman" w:hAnsi="Times New Roman"/>
          <w:sz w:val="24"/>
          <w:szCs w:val="24"/>
        </w:rPr>
        <w:t xml:space="preserve"> </w:t>
      </w:r>
      <w:proofErr w:type="spellStart"/>
      <w:r>
        <w:rPr>
          <w:rFonts w:ascii="Times New Roman" w:hAnsi="Times New Roman"/>
          <w:sz w:val="24"/>
          <w:szCs w:val="24"/>
        </w:rPr>
        <w:t>financiar</w:t>
      </w:r>
      <w:proofErr w:type="spellEnd"/>
      <w:r>
        <w:rPr>
          <w:rFonts w:ascii="Times New Roman" w:hAnsi="Times New Roman"/>
          <w:sz w:val="24"/>
          <w:szCs w:val="24"/>
        </w:rPr>
        <w:t xml:space="preserve"> </w:t>
      </w:r>
      <w:proofErr w:type="spellStart"/>
      <w:r>
        <w:rPr>
          <w:rFonts w:ascii="Times New Roman" w:hAnsi="Times New Roman"/>
          <w:sz w:val="24"/>
          <w:szCs w:val="24"/>
        </w:rPr>
        <w:t>corespunzător</w:t>
      </w:r>
      <w:proofErr w:type="spellEnd"/>
      <w:r>
        <w:rPr>
          <w:rFonts w:ascii="Times New Roman" w:hAnsi="Times New Roman"/>
          <w:sz w:val="24"/>
          <w:szCs w:val="24"/>
        </w:rPr>
        <w:t xml:space="preserve"> </w:t>
      </w:r>
      <w:proofErr w:type="spellStart"/>
      <w:r>
        <w:rPr>
          <w:rFonts w:ascii="Times New Roman" w:hAnsi="Times New Roman"/>
          <w:sz w:val="24"/>
          <w:szCs w:val="24"/>
        </w:rPr>
        <w:t>pentru</w:t>
      </w:r>
      <w:proofErr w:type="spellEnd"/>
      <w:r>
        <w:rPr>
          <w:rFonts w:ascii="Times New Roman" w:hAnsi="Times New Roman"/>
          <w:sz w:val="24"/>
          <w:szCs w:val="24"/>
        </w:rPr>
        <w:t xml:space="preserve"> </w:t>
      </w:r>
      <w:proofErr w:type="spellStart"/>
      <w:r>
        <w:rPr>
          <w:rFonts w:ascii="Times New Roman" w:hAnsi="Times New Roman"/>
          <w:sz w:val="24"/>
          <w:szCs w:val="24"/>
        </w:rPr>
        <w:t>realizarea</w:t>
      </w:r>
      <w:proofErr w:type="spellEnd"/>
      <w:r>
        <w:rPr>
          <w:rFonts w:ascii="Times New Roman" w:hAnsi="Times New Roman"/>
          <w:sz w:val="24"/>
          <w:szCs w:val="24"/>
        </w:rPr>
        <w:t xml:space="preserve"> </w:t>
      </w:r>
      <w:proofErr w:type="spellStart"/>
      <w:r>
        <w:rPr>
          <w:rFonts w:ascii="Times New Roman" w:hAnsi="Times New Roman"/>
          <w:sz w:val="24"/>
          <w:szCs w:val="24"/>
        </w:rPr>
        <w:t>investiției</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conformitate</w:t>
      </w:r>
      <w:proofErr w:type="spellEnd"/>
      <w:r>
        <w:rPr>
          <w:rFonts w:ascii="Times New Roman" w:hAnsi="Times New Roman"/>
          <w:sz w:val="24"/>
          <w:szCs w:val="24"/>
        </w:rPr>
        <w:t xml:space="preserve"> cu </w:t>
      </w:r>
      <w:proofErr w:type="spellStart"/>
      <w:r>
        <w:rPr>
          <w:rFonts w:ascii="Times New Roman" w:hAnsi="Times New Roman"/>
          <w:sz w:val="24"/>
          <w:szCs w:val="24"/>
        </w:rPr>
        <w:t>legislația</w:t>
      </w:r>
      <w:proofErr w:type="spellEnd"/>
      <w:r>
        <w:rPr>
          <w:rFonts w:ascii="Times New Roman" w:hAnsi="Times New Roman"/>
          <w:sz w:val="24"/>
          <w:szCs w:val="24"/>
        </w:rPr>
        <w:t xml:space="preserve"> </w:t>
      </w:r>
      <w:proofErr w:type="spellStart"/>
      <w:r>
        <w:rPr>
          <w:rFonts w:ascii="Times New Roman" w:hAnsi="Times New Roman"/>
          <w:sz w:val="24"/>
          <w:szCs w:val="24"/>
        </w:rPr>
        <w:t>aplicabilă</w:t>
      </w:r>
      <w:proofErr w:type="spellEnd"/>
      <w:r>
        <w:rPr>
          <w:rFonts w:ascii="Times New Roman" w:hAnsi="Times New Roman"/>
          <w:sz w:val="24"/>
          <w:szCs w:val="24"/>
        </w:rPr>
        <w:t xml:space="preserve"> </w:t>
      </w:r>
      <w:proofErr w:type="spellStart"/>
      <w:r>
        <w:rPr>
          <w:rFonts w:ascii="Times New Roman" w:hAnsi="Times New Roman"/>
          <w:sz w:val="24"/>
          <w:szCs w:val="24"/>
        </w:rPr>
        <w:t>și</w:t>
      </w:r>
      <w:proofErr w:type="spellEnd"/>
      <w:r>
        <w:rPr>
          <w:rFonts w:ascii="Times New Roman" w:hAnsi="Times New Roman"/>
          <w:sz w:val="24"/>
          <w:szCs w:val="24"/>
        </w:rPr>
        <w:t xml:space="preserve"> </w:t>
      </w:r>
      <w:proofErr w:type="spellStart"/>
      <w:r>
        <w:rPr>
          <w:rFonts w:ascii="Times New Roman" w:hAnsi="Times New Roman"/>
          <w:sz w:val="24"/>
          <w:szCs w:val="24"/>
        </w:rPr>
        <w:t>prevederile</w:t>
      </w:r>
      <w:proofErr w:type="spellEnd"/>
      <w:r>
        <w:rPr>
          <w:rFonts w:ascii="Times New Roman" w:hAnsi="Times New Roman"/>
          <w:sz w:val="24"/>
          <w:szCs w:val="24"/>
        </w:rPr>
        <w:t xml:space="preserve"> </w:t>
      </w:r>
      <w:proofErr w:type="spellStart"/>
      <w:r>
        <w:rPr>
          <w:rFonts w:ascii="Times New Roman" w:hAnsi="Times New Roman"/>
          <w:sz w:val="24"/>
          <w:szCs w:val="24"/>
        </w:rPr>
        <w:t>programelor</w:t>
      </w:r>
      <w:proofErr w:type="spellEnd"/>
      <w:r>
        <w:rPr>
          <w:rFonts w:ascii="Times New Roman" w:hAnsi="Times New Roman"/>
          <w:sz w:val="24"/>
          <w:szCs w:val="24"/>
        </w:rPr>
        <w:t xml:space="preserve"> de </w:t>
      </w:r>
      <w:proofErr w:type="spellStart"/>
      <w:r>
        <w:rPr>
          <w:rFonts w:ascii="Times New Roman" w:hAnsi="Times New Roman"/>
          <w:sz w:val="24"/>
          <w:szCs w:val="24"/>
        </w:rPr>
        <w:t>finanțare</w:t>
      </w:r>
      <w:proofErr w:type="spellEnd"/>
      <w:r>
        <w:rPr>
          <w:rFonts w:ascii="Times New Roman" w:hAnsi="Times New Roman"/>
          <w:sz w:val="24"/>
          <w:szCs w:val="24"/>
        </w:rPr>
        <w:t xml:space="preserve"> </w:t>
      </w:r>
      <w:proofErr w:type="spellStart"/>
      <w:r>
        <w:rPr>
          <w:rFonts w:ascii="Times New Roman" w:hAnsi="Times New Roman"/>
          <w:sz w:val="24"/>
          <w:szCs w:val="24"/>
        </w:rPr>
        <w:t>disponibile</w:t>
      </w:r>
      <w:proofErr w:type="spellEnd"/>
      <w:r>
        <w:rPr>
          <w:rFonts w:ascii="Times New Roman" w:hAnsi="Times New Roman"/>
          <w:sz w:val="24"/>
          <w:szCs w:val="24"/>
        </w:rPr>
        <w:t xml:space="preserve">, </w:t>
      </w:r>
      <w:proofErr w:type="spellStart"/>
      <w:r>
        <w:rPr>
          <w:rFonts w:ascii="Times New Roman" w:hAnsi="Times New Roman"/>
          <w:sz w:val="24"/>
          <w:szCs w:val="24"/>
        </w:rPr>
        <w:t>astfel</w:t>
      </w:r>
      <w:proofErr w:type="spellEnd"/>
      <w:r>
        <w:rPr>
          <w:rFonts w:ascii="Times New Roman" w:hAnsi="Times New Roman"/>
          <w:sz w:val="24"/>
          <w:szCs w:val="24"/>
        </w:rPr>
        <w:t xml:space="preserve"> </w:t>
      </w:r>
      <w:proofErr w:type="spellStart"/>
      <w:r>
        <w:rPr>
          <w:rFonts w:ascii="Times New Roman" w:hAnsi="Times New Roman"/>
          <w:sz w:val="24"/>
          <w:szCs w:val="24"/>
        </w:rPr>
        <w:t>încât</w:t>
      </w:r>
      <w:proofErr w:type="spellEnd"/>
      <w:r>
        <w:rPr>
          <w:rFonts w:ascii="Times New Roman" w:hAnsi="Times New Roman"/>
          <w:sz w:val="24"/>
          <w:szCs w:val="24"/>
        </w:rPr>
        <w:t xml:space="preserve"> </w:t>
      </w:r>
      <w:proofErr w:type="spellStart"/>
      <w:r>
        <w:rPr>
          <w:rFonts w:ascii="Times New Roman" w:hAnsi="Times New Roman"/>
          <w:sz w:val="24"/>
          <w:szCs w:val="24"/>
        </w:rPr>
        <w:t>implementarea</w:t>
      </w:r>
      <w:proofErr w:type="spellEnd"/>
      <w:r>
        <w:rPr>
          <w:rFonts w:ascii="Times New Roman" w:hAnsi="Times New Roman"/>
          <w:sz w:val="24"/>
          <w:szCs w:val="24"/>
        </w:rPr>
        <w:t xml:space="preserve"> </w:t>
      </w:r>
      <w:proofErr w:type="spellStart"/>
      <w:r>
        <w:rPr>
          <w:rFonts w:ascii="Times New Roman" w:hAnsi="Times New Roman"/>
          <w:sz w:val="24"/>
          <w:szCs w:val="24"/>
        </w:rPr>
        <w:t>proiectului</w:t>
      </w:r>
      <w:proofErr w:type="spellEnd"/>
      <w:r>
        <w:rPr>
          <w:rFonts w:ascii="Times New Roman" w:hAnsi="Times New Roman"/>
          <w:sz w:val="24"/>
          <w:szCs w:val="24"/>
        </w:rPr>
        <w:t xml:space="preserve"> </w:t>
      </w:r>
      <w:proofErr w:type="spellStart"/>
      <w:r>
        <w:rPr>
          <w:rFonts w:ascii="Times New Roman" w:hAnsi="Times New Roman"/>
          <w:sz w:val="24"/>
          <w:szCs w:val="24"/>
        </w:rPr>
        <w:t>să</w:t>
      </w:r>
      <w:proofErr w:type="spellEnd"/>
      <w:r>
        <w:rPr>
          <w:rFonts w:ascii="Times New Roman" w:hAnsi="Times New Roman"/>
          <w:sz w:val="24"/>
          <w:szCs w:val="24"/>
        </w:rPr>
        <w:t xml:space="preserve"> se </w:t>
      </w:r>
      <w:proofErr w:type="spellStart"/>
      <w:r>
        <w:rPr>
          <w:rFonts w:ascii="Times New Roman" w:hAnsi="Times New Roman"/>
          <w:sz w:val="24"/>
          <w:szCs w:val="24"/>
        </w:rPr>
        <w:t>desfășoare</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condiții</w:t>
      </w:r>
      <w:proofErr w:type="spellEnd"/>
      <w:r>
        <w:rPr>
          <w:rFonts w:ascii="Times New Roman" w:hAnsi="Times New Roman"/>
          <w:sz w:val="24"/>
          <w:szCs w:val="24"/>
        </w:rPr>
        <w:t xml:space="preserve"> optime de </w:t>
      </w:r>
      <w:proofErr w:type="spellStart"/>
      <w:r>
        <w:rPr>
          <w:rFonts w:ascii="Times New Roman" w:hAnsi="Times New Roman"/>
          <w:sz w:val="24"/>
          <w:szCs w:val="24"/>
        </w:rPr>
        <w:t>legalitate</w:t>
      </w:r>
      <w:proofErr w:type="spellEnd"/>
      <w:r>
        <w:rPr>
          <w:rFonts w:ascii="Times New Roman" w:hAnsi="Times New Roman"/>
          <w:sz w:val="24"/>
          <w:szCs w:val="24"/>
        </w:rPr>
        <w:t xml:space="preserve">, </w:t>
      </w:r>
      <w:proofErr w:type="spellStart"/>
      <w:r>
        <w:rPr>
          <w:rFonts w:ascii="Times New Roman" w:hAnsi="Times New Roman"/>
          <w:sz w:val="24"/>
          <w:szCs w:val="24"/>
        </w:rPr>
        <w:t>eficiență</w:t>
      </w:r>
      <w:proofErr w:type="spellEnd"/>
      <w:r>
        <w:rPr>
          <w:rFonts w:ascii="Times New Roman" w:hAnsi="Times New Roman"/>
          <w:sz w:val="24"/>
          <w:szCs w:val="24"/>
        </w:rPr>
        <w:t xml:space="preserve"> </w:t>
      </w:r>
      <w:proofErr w:type="spellStart"/>
      <w:r>
        <w:rPr>
          <w:rFonts w:ascii="Times New Roman" w:hAnsi="Times New Roman"/>
          <w:sz w:val="24"/>
          <w:szCs w:val="24"/>
        </w:rPr>
        <w:t>și</w:t>
      </w:r>
      <w:proofErr w:type="spellEnd"/>
      <w:r>
        <w:rPr>
          <w:rFonts w:ascii="Times New Roman" w:hAnsi="Times New Roman"/>
          <w:sz w:val="24"/>
          <w:szCs w:val="24"/>
        </w:rPr>
        <w:t xml:space="preserve"> </w:t>
      </w:r>
      <w:proofErr w:type="spellStart"/>
      <w:r>
        <w:rPr>
          <w:rFonts w:ascii="Times New Roman" w:hAnsi="Times New Roman"/>
          <w:sz w:val="24"/>
          <w:szCs w:val="24"/>
        </w:rPr>
        <w:t>sustenabilitate</w:t>
      </w:r>
      <w:proofErr w:type="spellEnd"/>
      <w:r>
        <w:rPr>
          <w:rFonts w:ascii="Times New Roman" w:hAnsi="Times New Roman"/>
          <w:sz w:val="24"/>
          <w:szCs w:val="24"/>
        </w:rPr>
        <w:t>.</w:t>
      </w:r>
    </w:p>
    <w:p w14:paraId="444B7D2D" w14:textId="77777777" w:rsidR="00DB42E2" w:rsidRDefault="00DB42E2">
      <w:pPr>
        <w:pStyle w:val="Frspaiere"/>
        <w:ind w:firstLine="567"/>
        <w:jc w:val="both"/>
        <w:rPr>
          <w:rFonts w:ascii="Times New Roman" w:hAnsi="Times New Roman"/>
          <w:sz w:val="24"/>
          <w:szCs w:val="24"/>
        </w:rPr>
      </w:pPr>
    </w:p>
    <w:p w14:paraId="1F0E0F21" w14:textId="77777777" w:rsidR="00DB42E2" w:rsidRDefault="004E4E81">
      <w:pPr>
        <w:pStyle w:val="Frspaiere"/>
        <w:ind w:firstLine="567"/>
        <w:jc w:val="both"/>
        <w:rPr>
          <w:rFonts w:ascii="Times New Roman" w:hAnsi="Times New Roman"/>
          <w:sz w:val="24"/>
          <w:szCs w:val="24"/>
        </w:rPr>
      </w:pPr>
      <w:r>
        <w:rPr>
          <w:rFonts w:ascii="Times New Roman" w:hAnsi="Times New Roman"/>
          <w:sz w:val="24"/>
          <w:szCs w:val="24"/>
        </w:rPr>
        <w:t xml:space="preserve">27.Reabilitarea, </w:t>
      </w:r>
      <w:proofErr w:type="spellStart"/>
      <w:r>
        <w:rPr>
          <w:rFonts w:ascii="Times New Roman" w:hAnsi="Times New Roman"/>
          <w:sz w:val="24"/>
          <w:szCs w:val="24"/>
        </w:rPr>
        <w:t>modernizarea</w:t>
      </w:r>
      <w:proofErr w:type="spellEnd"/>
      <w:r>
        <w:rPr>
          <w:rFonts w:ascii="Times New Roman" w:hAnsi="Times New Roman"/>
          <w:sz w:val="24"/>
          <w:szCs w:val="24"/>
        </w:rPr>
        <w:t xml:space="preserve"> </w:t>
      </w:r>
      <w:proofErr w:type="spellStart"/>
      <w:r>
        <w:rPr>
          <w:rFonts w:ascii="Times New Roman" w:hAnsi="Times New Roman"/>
          <w:sz w:val="24"/>
          <w:szCs w:val="24"/>
        </w:rPr>
        <w:t>şi</w:t>
      </w:r>
      <w:proofErr w:type="spellEnd"/>
      <w:r>
        <w:rPr>
          <w:rFonts w:ascii="Times New Roman" w:hAnsi="Times New Roman"/>
          <w:sz w:val="24"/>
          <w:szCs w:val="24"/>
        </w:rPr>
        <w:t xml:space="preserve"> </w:t>
      </w:r>
      <w:proofErr w:type="spellStart"/>
      <w:r>
        <w:rPr>
          <w:rFonts w:ascii="Times New Roman" w:hAnsi="Times New Roman"/>
          <w:sz w:val="24"/>
          <w:szCs w:val="24"/>
        </w:rPr>
        <w:t>dotarea</w:t>
      </w:r>
      <w:proofErr w:type="spellEnd"/>
      <w:r>
        <w:rPr>
          <w:rFonts w:ascii="Times New Roman" w:hAnsi="Times New Roman"/>
          <w:sz w:val="24"/>
          <w:szCs w:val="24"/>
        </w:rPr>
        <w:t xml:space="preserve"> </w:t>
      </w:r>
      <w:proofErr w:type="spellStart"/>
      <w:r>
        <w:rPr>
          <w:rFonts w:ascii="Times New Roman" w:hAnsi="Times New Roman"/>
          <w:sz w:val="24"/>
          <w:szCs w:val="24"/>
        </w:rPr>
        <w:t>parcurilor</w:t>
      </w:r>
      <w:proofErr w:type="spellEnd"/>
      <w:r>
        <w:rPr>
          <w:rFonts w:ascii="Times New Roman" w:hAnsi="Times New Roman"/>
          <w:sz w:val="24"/>
          <w:szCs w:val="24"/>
        </w:rPr>
        <w:t xml:space="preserve"> Mihai Eminescu </w:t>
      </w:r>
      <w:proofErr w:type="spellStart"/>
      <w:r>
        <w:rPr>
          <w:rFonts w:ascii="Times New Roman" w:hAnsi="Times New Roman"/>
          <w:sz w:val="24"/>
          <w:szCs w:val="24"/>
        </w:rPr>
        <w:t>şi</w:t>
      </w:r>
      <w:proofErr w:type="spellEnd"/>
      <w:r>
        <w:rPr>
          <w:rFonts w:ascii="Times New Roman" w:hAnsi="Times New Roman"/>
          <w:sz w:val="24"/>
          <w:szCs w:val="24"/>
        </w:rPr>
        <w:t xml:space="preserve"> Ion Creangă din </w:t>
      </w:r>
      <w:proofErr w:type="spellStart"/>
      <w:r>
        <w:rPr>
          <w:rFonts w:ascii="Times New Roman" w:hAnsi="Times New Roman"/>
          <w:sz w:val="24"/>
          <w:szCs w:val="24"/>
        </w:rPr>
        <w:t>Municipiul</w:t>
      </w:r>
      <w:proofErr w:type="spellEnd"/>
      <w:r>
        <w:rPr>
          <w:rFonts w:ascii="Times New Roman" w:hAnsi="Times New Roman"/>
          <w:sz w:val="24"/>
          <w:szCs w:val="24"/>
        </w:rPr>
        <w:t xml:space="preserve"> </w:t>
      </w:r>
      <w:proofErr w:type="spellStart"/>
      <w:r>
        <w:rPr>
          <w:rFonts w:ascii="Times New Roman" w:hAnsi="Times New Roman"/>
          <w:sz w:val="24"/>
          <w:szCs w:val="24"/>
        </w:rPr>
        <w:t>Câmpulung</w:t>
      </w:r>
      <w:proofErr w:type="spellEnd"/>
      <w:r>
        <w:rPr>
          <w:rFonts w:ascii="Times New Roman" w:hAnsi="Times New Roman"/>
          <w:sz w:val="24"/>
          <w:szCs w:val="24"/>
        </w:rPr>
        <w:t xml:space="preserve"> Moldovenesc, </w:t>
      </w:r>
      <w:proofErr w:type="spellStart"/>
      <w:r>
        <w:rPr>
          <w:rFonts w:ascii="Times New Roman" w:hAnsi="Times New Roman"/>
          <w:sz w:val="24"/>
          <w:szCs w:val="24"/>
        </w:rPr>
        <w:t>județul</w:t>
      </w:r>
      <w:proofErr w:type="spellEnd"/>
      <w:r>
        <w:rPr>
          <w:rFonts w:ascii="Times New Roman" w:hAnsi="Times New Roman"/>
          <w:sz w:val="24"/>
          <w:szCs w:val="24"/>
        </w:rPr>
        <w:t xml:space="preserve"> Suceava</w:t>
      </w:r>
    </w:p>
    <w:p w14:paraId="79671F0E" w14:textId="77777777" w:rsidR="00DB42E2" w:rsidRDefault="00DB42E2">
      <w:pPr>
        <w:pStyle w:val="Frspaiere"/>
        <w:ind w:firstLine="567"/>
        <w:jc w:val="both"/>
        <w:rPr>
          <w:rFonts w:ascii="Times New Roman" w:hAnsi="Times New Roman"/>
          <w:sz w:val="24"/>
          <w:szCs w:val="24"/>
        </w:rPr>
      </w:pPr>
    </w:p>
    <w:p w14:paraId="041F5387" w14:textId="77777777" w:rsidR="00DB42E2" w:rsidRDefault="004E4E81">
      <w:pPr>
        <w:pStyle w:val="Frspaiere"/>
        <w:ind w:firstLine="567"/>
        <w:jc w:val="both"/>
        <w:rPr>
          <w:rFonts w:ascii="Times New Roman" w:hAnsi="Times New Roman"/>
          <w:sz w:val="24"/>
          <w:szCs w:val="24"/>
        </w:rPr>
      </w:pPr>
      <w:proofErr w:type="spellStart"/>
      <w:r>
        <w:rPr>
          <w:rFonts w:ascii="Times New Roman" w:hAnsi="Times New Roman"/>
          <w:sz w:val="24"/>
          <w:szCs w:val="24"/>
        </w:rPr>
        <w:t>Pentru</w:t>
      </w:r>
      <w:proofErr w:type="spellEnd"/>
      <w:r>
        <w:rPr>
          <w:rFonts w:ascii="Times New Roman" w:hAnsi="Times New Roman"/>
          <w:sz w:val="24"/>
          <w:szCs w:val="24"/>
        </w:rPr>
        <w:t xml:space="preserve"> </w:t>
      </w:r>
      <w:proofErr w:type="spellStart"/>
      <w:r>
        <w:rPr>
          <w:rFonts w:ascii="Times New Roman" w:hAnsi="Times New Roman"/>
          <w:sz w:val="24"/>
          <w:szCs w:val="24"/>
        </w:rPr>
        <w:t>finanțarea</w:t>
      </w:r>
      <w:proofErr w:type="spellEnd"/>
      <w:r>
        <w:rPr>
          <w:rFonts w:ascii="Times New Roman" w:hAnsi="Times New Roman"/>
          <w:sz w:val="24"/>
          <w:szCs w:val="24"/>
        </w:rPr>
        <w:t xml:space="preserve"> </w:t>
      </w:r>
      <w:proofErr w:type="spellStart"/>
      <w:r>
        <w:rPr>
          <w:rFonts w:ascii="Times New Roman" w:hAnsi="Times New Roman"/>
          <w:sz w:val="24"/>
          <w:szCs w:val="24"/>
        </w:rPr>
        <w:t>obiectivului</w:t>
      </w:r>
      <w:proofErr w:type="spellEnd"/>
      <w:r>
        <w:rPr>
          <w:rFonts w:ascii="Times New Roman" w:hAnsi="Times New Roman"/>
          <w:sz w:val="24"/>
          <w:szCs w:val="24"/>
        </w:rPr>
        <w:t xml:space="preserve"> a </w:t>
      </w:r>
      <w:proofErr w:type="spellStart"/>
      <w:r>
        <w:rPr>
          <w:rFonts w:ascii="Times New Roman" w:hAnsi="Times New Roman"/>
          <w:sz w:val="24"/>
          <w:szCs w:val="24"/>
        </w:rPr>
        <w:t>fost</w:t>
      </w:r>
      <w:proofErr w:type="spellEnd"/>
      <w:r>
        <w:rPr>
          <w:rFonts w:ascii="Times New Roman" w:hAnsi="Times New Roman"/>
          <w:sz w:val="24"/>
          <w:szCs w:val="24"/>
        </w:rPr>
        <w:t xml:space="preserve"> </w:t>
      </w:r>
      <w:proofErr w:type="spellStart"/>
      <w:r>
        <w:rPr>
          <w:rFonts w:ascii="Times New Roman" w:hAnsi="Times New Roman"/>
          <w:sz w:val="24"/>
          <w:szCs w:val="24"/>
        </w:rPr>
        <w:t>identificată</w:t>
      </w:r>
      <w:proofErr w:type="spellEnd"/>
      <w:r>
        <w:rPr>
          <w:rFonts w:ascii="Times New Roman" w:hAnsi="Times New Roman"/>
          <w:sz w:val="24"/>
          <w:szCs w:val="24"/>
        </w:rPr>
        <w:t xml:space="preserve"> ca </w:t>
      </w:r>
      <w:proofErr w:type="spellStart"/>
      <w:r>
        <w:rPr>
          <w:rFonts w:ascii="Times New Roman" w:hAnsi="Times New Roman"/>
          <w:sz w:val="24"/>
          <w:szCs w:val="24"/>
        </w:rPr>
        <w:t>sursă</w:t>
      </w:r>
      <w:proofErr w:type="spellEnd"/>
      <w:r>
        <w:rPr>
          <w:rFonts w:ascii="Times New Roman" w:hAnsi="Times New Roman"/>
          <w:sz w:val="24"/>
          <w:szCs w:val="24"/>
        </w:rPr>
        <w:t xml:space="preserve"> PR-Nord Est 2021-2027 – P3</w:t>
      </w:r>
    </w:p>
    <w:p w14:paraId="40D403D6" w14:textId="77777777" w:rsidR="00DB42E2" w:rsidRDefault="004E4E81">
      <w:pPr>
        <w:pStyle w:val="Frspaiere"/>
        <w:ind w:firstLine="567"/>
        <w:jc w:val="both"/>
        <w:rPr>
          <w:rFonts w:ascii="Times New Roman" w:hAnsi="Times New Roman"/>
          <w:sz w:val="24"/>
          <w:szCs w:val="24"/>
        </w:rPr>
      </w:pP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cursul</w:t>
      </w:r>
      <w:proofErr w:type="spellEnd"/>
      <w:r>
        <w:rPr>
          <w:rFonts w:ascii="Times New Roman" w:hAnsi="Times New Roman"/>
          <w:sz w:val="24"/>
          <w:szCs w:val="24"/>
        </w:rPr>
        <w:t xml:space="preserve"> </w:t>
      </w:r>
      <w:proofErr w:type="spellStart"/>
      <w:r>
        <w:rPr>
          <w:rFonts w:ascii="Times New Roman" w:hAnsi="Times New Roman"/>
          <w:sz w:val="24"/>
          <w:szCs w:val="24"/>
        </w:rPr>
        <w:t>anului</w:t>
      </w:r>
      <w:proofErr w:type="spellEnd"/>
      <w:r>
        <w:rPr>
          <w:rFonts w:ascii="Times New Roman" w:hAnsi="Times New Roman"/>
          <w:sz w:val="24"/>
          <w:szCs w:val="24"/>
        </w:rPr>
        <w:t xml:space="preserve"> 2025, elaborate, </w:t>
      </w:r>
      <w:proofErr w:type="spellStart"/>
      <w:r>
        <w:rPr>
          <w:rFonts w:ascii="Times New Roman" w:hAnsi="Times New Roman"/>
          <w:sz w:val="24"/>
          <w:szCs w:val="24"/>
        </w:rPr>
        <w:t>avizate</w:t>
      </w:r>
      <w:proofErr w:type="spellEnd"/>
      <w:r>
        <w:rPr>
          <w:rFonts w:ascii="Times New Roman" w:hAnsi="Times New Roman"/>
          <w:sz w:val="24"/>
          <w:szCs w:val="24"/>
        </w:rPr>
        <w:t xml:space="preserve">, </w:t>
      </w:r>
      <w:proofErr w:type="spellStart"/>
      <w:r>
        <w:rPr>
          <w:rFonts w:ascii="Times New Roman" w:hAnsi="Times New Roman"/>
          <w:sz w:val="24"/>
          <w:szCs w:val="24"/>
        </w:rPr>
        <w:t>verificate</w:t>
      </w:r>
      <w:proofErr w:type="spellEnd"/>
      <w:r>
        <w:rPr>
          <w:rFonts w:ascii="Times New Roman" w:hAnsi="Times New Roman"/>
          <w:sz w:val="24"/>
          <w:szCs w:val="24"/>
        </w:rPr>
        <w:t xml:space="preserve">, </w:t>
      </w:r>
      <w:proofErr w:type="spellStart"/>
      <w:r>
        <w:rPr>
          <w:rFonts w:ascii="Times New Roman" w:hAnsi="Times New Roman"/>
          <w:sz w:val="24"/>
          <w:szCs w:val="24"/>
        </w:rPr>
        <w:t>recepționate</w:t>
      </w:r>
      <w:proofErr w:type="spellEnd"/>
      <w:r>
        <w:rPr>
          <w:rFonts w:ascii="Times New Roman" w:hAnsi="Times New Roman"/>
          <w:sz w:val="24"/>
          <w:szCs w:val="24"/>
        </w:rPr>
        <w:t xml:space="preserve"> </w:t>
      </w:r>
      <w:proofErr w:type="spellStart"/>
      <w:r>
        <w:rPr>
          <w:rFonts w:ascii="Times New Roman" w:hAnsi="Times New Roman"/>
          <w:sz w:val="24"/>
          <w:szCs w:val="24"/>
        </w:rPr>
        <w:t>și</w:t>
      </w:r>
      <w:proofErr w:type="spellEnd"/>
      <w:r>
        <w:rPr>
          <w:rFonts w:ascii="Times New Roman" w:hAnsi="Times New Roman"/>
          <w:sz w:val="24"/>
          <w:szCs w:val="24"/>
        </w:rPr>
        <w:t xml:space="preserve"> </w:t>
      </w:r>
      <w:proofErr w:type="spellStart"/>
      <w:r>
        <w:rPr>
          <w:rFonts w:ascii="Times New Roman" w:hAnsi="Times New Roman"/>
          <w:sz w:val="24"/>
          <w:szCs w:val="24"/>
        </w:rPr>
        <w:t>decontate</w:t>
      </w:r>
      <w:proofErr w:type="spellEnd"/>
      <w:r>
        <w:rPr>
          <w:rFonts w:ascii="Times New Roman" w:hAnsi="Times New Roman"/>
          <w:sz w:val="24"/>
          <w:szCs w:val="24"/>
        </w:rPr>
        <w:t xml:space="preserve"> </w:t>
      </w:r>
      <w:proofErr w:type="spellStart"/>
      <w:r>
        <w:rPr>
          <w:rFonts w:ascii="Times New Roman" w:hAnsi="Times New Roman"/>
          <w:sz w:val="24"/>
          <w:szCs w:val="24"/>
        </w:rPr>
        <w:t>serviciile</w:t>
      </w:r>
      <w:proofErr w:type="spellEnd"/>
      <w:r>
        <w:rPr>
          <w:rFonts w:ascii="Times New Roman" w:hAnsi="Times New Roman"/>
          <w:sz w:val="24"/>
          <w:szCs w:val="24"/>
        </w:rPr>
        <w:t xml:space="preserve"> de </w:t>
      </w:r>
      <w:proofErr w:type="spellStart"/>
      <w:r>
        <w:rPr>
          <w:rFonts w:ascii="Times New Roman" w:hAnsi="Times New Roman"/>
          <w:sz w:val="24"/>
          <w:szCs w:val="24"/>
        </w:rPr>
        <w:t>întocmire</w:t>
      </w:r>
      <w:proofErr w:type="spellEnd"/>
      <w:r>
        <w:rPr>
          <w:rFonts w:ascii="Times New Roman" w:hAnsi="Times New Roman"/>
          <w:sz w:val="24"/>
          <w:szCs w:val="24"/>
        </w:rPr>
        <w:t xml:space="preserve"> </w:t>
      </w:r>
      <w:proofErr w:type="spellStart"/>
      <w:r>
        <w:rPr>
          <w:rFonts w:ascii="Times New Roman" w:hAnsi="Times New Roman"/>
          <w:sz w:val="24"/>
          <w:szCs w:val="24"/>
        </w:rPr>
        <w:t>și</w:t>
      </w:r>
      <w:proofErr w:type="spellEnd"/>
      <w:r>
        <w:rPr>
          <w:rFonts w:ascii="Times New Roman" w:hAnsi="Times New Roman"/>
          <w:sz w:val="24"/>
          <w:szCs w:val="24"/>
        </w:rPr>
        <w:t xml:space="preserve"> </w:t>
      </w:r>
      <w:proofErr w:type="spellStart"/>
      <w:r>
        <w:rPr>
          <w:rFonts w:ascii="Times New Roman" w:hAnsi="Times New Roman"/>
          <w:sz w:val="24"/>
          <w:szCs w:val="24"/>
        </w:rPr>
        <w:t>actualizare</w:t>
      </w:r>
      <w:proofErr w:type="spellEnd"/>
      <w:r>
        <w:rPr>
          <w:rFonts w:ascii="Times New Roman" w:hAnsi="Times New Roman"/>
          <w:sz w:val="24"/>
          <w:szCs w:val="24"/>
        </w:rPr>
        <w:t xml:space="preserve"> a </w:t>
      </w:r>
      <w:proofErr w:type="spellStart"/>
      <w:r>
        <w:rPr>
          <w:rFonts w:ascii="Times New Roman" w:hAnsi="Times New Roman"/>
          <w:sz w:val="24"/>
          <w:szCs w:val="24"/>
        </w:rPr>
        <w:t>documentațiilor</w:t>
      </w:r>
      <w:proofErr w:type="spellEnd"/>
      <w:r>
        <w:rPr>
          <w:rFonts w:ascii="Times New Roman" w:hAnsi="Times New Roman"/>
          <w:sz w:val="24"/>
          <w:szCs w:val="24"/>
        </w:rPr>
        <w:t xml:space="preserve"> </w:t>
      </w:r>
      <w:proofErr w:type="spellStart"/>
      <w:r>
        <w:rPr>
          <w:rFonts w:ascii="Times New Roman" w:hAnsi="Times New Roman"/>
          <w:sz w:val="24"/>
          <w:szCs w:val="24"/>
        </w:rPr>
        <w:t>tehnice</w:t>
      </w:r>
      <w:proofErr w:type="spellEnd"/>
      <w:r>
        <w:rPr>
          <w:rFonts w:ascii="Times New Roman" w:hAnsi="Times New Roman"/>
          <w:sz w:val="24"/>
          <w:szCs w:val="24"/>
        </w:rPr>
        <w:t xml:space="preserve"> </w:t>
      </w:r>
      <w:proofErr w:type="spellStart"/>
      <w:r>
        <w:rPr>
          <w:rFonts w:ascii="Times New Roman" w:hAnsi="Times New Roman"/>
          <w:sz w:val="24"/>
          <w:szCs w:val="24"/>
        </w:rPr>
        <w:t>necesare</w:t>
      </w:r>
      <w:proofErr w:type="spellEnd"/>
      <w:r>
        <w:rPr>
          <w:rFonts w:ascii="Times New Roman" w:hAnsi="Times New Roman"/>
          <w:sz w:val="24"/>
          <w:szCs w:val="24"/>
        </w:rPr>
        <w:t xml:space="preserve"> </w:t>
      </w:r>
      <w:proofErr w:type="spellStart"/>
      <w:r>
        <w:rPr>
          <w:rFonts w:ascii="Times New Roman" w:hAnsi="Times New Roman"/>
          <w:sz w:val="24"/>
          <w:szCs w:val="24"/>
        </w:rPr>
        <w:t>implementării</w:t>
      </w:r>
      <w:proofErr w:type="spellEnd"/>
      <w:r>
        <w:rPr>
          <w:rFonts w:ascii="Times New Roman" w:hAnsi="Times New Roman"/>
          <w:sz w:val="24"/>
          <w:szCs w:val="24"/>
        </w:rPr>
        <w:t xml:space="preserve"> </w:t>
      </w:r>
      <w:proofErr w:type="spellStart"/>
      <w:r>
        <w:rPr>
          <w:rFonts w:ascii="Times New Roman" w:hAnsi="Times New Roman"/>
          <w:sz w:val="24"/>
          <w:szCs w:val="24"/>
        </w:rPr>
        <w:t>proiectului</w:t>
      </w:r>
      <w:proofErr w:type="spellEnd"/>
      <w:r>
        <w:rPr>
          <w:rFonts w:ascii="Times New Roman" w:hAnsi="Times New Roman"/>
          <w:sz w:val="24"/>
          <w:szCs w:val="24"/>
        </w:rPr>
        <w:t xml:space="preserve">, </w:t>
      </w:r>
      <w:proofErr w:type="spellStart"/>
      <w:r>
        <w:rPr>
          <w:rFonts w:ascii="Times New Roman" w:hAnsi="Times New Roman"/>
          <w:sz w:val="24"/>
          <w:szCs w:val="24"/>
        </w:rPr>
        <w:t>incluzând</w:t>
      </w:r>
      <w:proofErr w:type="spellEnd"/>
      <w:r>
        <w:rPr>
          <w:rFonts w:ascii="Times New Roman" w:hAnsi="Times New Roman"/>
          <w:sz w:val="24"/>
          <w:szCs w:val="24"/>
        </w:rPr>
        <w:t>:</w:t>
      </w:r>
    </w:p>
    <w:p w14:paraId="20A3FF83" w14:textId="77777777" w:rsidR="00DB42E2" w:rsidRDefault="004E4E81">
      <w:pPr>
        <w:pStyle w:val="Frspaiere"/>
        <w:ind w:firstLine="567"/>
        <w:jc w:val="both"/>
        <w:rPr>
          <w:rFonts w:ascii="Times New Roman" w:hAnsi="Times New Roman"/>
          <w:sz w:val="24"/>
          <w:szCs w:val="24"/>
        </w:rPr>
      </w:pPr>
      <w:r>
        <w:rPr>
          <w:rFonts w:ascii="Times New Roman" w:hAnsi="Times New Roman"/>
          <w:sz w:val="24"/>
          <w:szCs w:val="24"/>
        </w:rPr>
        <w:t></w:t>
      </w:r>
      <w:proofErr w:type="spellStart"/>
      <w:r>
        <w:rPr>
          <w:rFonts w:ascii="Times New Roman" w:hAnsi="Times New Roman"/>
          <w:sz w:val="24"/>
          <w:szCs w:val="24"/>
        </w:rPr>
        <w:t>Studiu</w:t>
      </w:r>
      <w:proofErr w:type="spellEnd"/>
      <w:r>
        <w:rPr>
          <w:rFonts w:ascii="Times New Roman" w:hAnsi="Times New Roman"/>
          <w:sz w:val="24"/>
          <w:szCs w:val="24"/>
        </w:rPr>
        <w:t xml:space="preserve"> </w:t>
      </w:r>
      <w:proofErr w:type="spellStart"/>
      <w:r>
        <w:rPr>
          <w:rFonts w:ascii="Times New Roman" w:hAnsi="Times New Roman"/>
          <w:sz w:val="24"/>
          <w:szCs w:val="24"/>
        </w:rPr>
        <w:t>geotehnic</w:t>
      </w:r>
      <w:proofErr w:type="spellEnd"/>
      <w:r>
        <w:rPr>
          <w:rFonts w:ascii="Times New Roman" w:hAnsi="Times New Roman"/>
          <w:sz w:val="24"/>
          <w:szCs w:val="24"/>
        </w:rPr>
        <w:t xml:space="preserve"> cu </w:t>
      </w:r>
      <w:proofErr w:type="spellStart"/>
      <w:r>
        <w:rPr>
          <w:rFonts w:ascii="Times New Roman" w:hAnsi="Times New Roman"/>
          <w:sz w:val="24"/>
          <w:szCs w:val="24"/>
        </w:rPr>
        <w:t>verificare</w:t>
      </w:r>
      <w:proofErr w:type="spellEnd"/>
      <w:r>
        <w:rPr>
          <w:rFonts w:ascii="Times New Roman" w:hAnsi="Times New Roman"/>
          <w:sz w:val="24"/>
          <w:szCs w:val="24"/>
        </w:rPr>
        <w:t xml:space="preserve"> </w:t>
      </w:r>
      <w:proofErr w:type="spellStart"/>
      <w:r>
        <w:rPr>
          <w:rFonts w:ascii="Times New Roman" w:hAnsi="Times New Roman"/>
          <w:sz w:val="24"/>
          <w:szCs w:val="24"/>
        </w:rPr>
        <w:t>Af</w:t>
      </w:r>
      <w:proofErr w:type="spellEnd"/>
      <w:r>
        <w:rPr>
          <w:rFonts w:ascii="Times New Roman" w:hAnsi="Times New Roman"/>
          <w:sz w:val="24"/>
          <w:szCs w:val="24"/>
        </w:rPr>
        <w:t xml:space="preserve"> (</w:t>
      </w:r>
      <w:proofErr w:type="spellStart"/>
      <w:r>
        <w:rPr>
          <w:rFonts w:ascii="Times New Roman" w:hAnsi="Times New Roman"/>
          <w:sz w:val="24"/>
          <w:szCs w:val="24"/>
        </w:rPr>
        <w:t>actualizare</w:t>
      </w:r>
      <w:proofErr w:type="spellEnd"/>
      <w:r>
        <w:rPr>
          <w:rFonts w:ascii="Times New Roman" w:hAnsi="Times New Roman"/>
          <w:sz w:val="24"/>
          <w:szCs w:val="24"/>
        </w:rPr>
        <w:t>),</w:t>
      </w:r>
    </w:p>
    <w:p w14:paraId="4E8E051A" w14:textId="77777777" w:rsidR="00DB42E2" w:rsidRDefault="004E4E81">
      <w:pPr>
        <w:pStyle w:val="Frspaiere"/>
        <w:ind w:firstLine="567"/>
        <w:jc w:val="both"/>
        <w:rPr>
          <w:rFonts w:ascii="Times New Roman" w:hAnsi="Times New Roman"/>
          <w:sz w:val="24"/>
          <w:szCs w:val="24"/>
        </w:rPr>
      </w:pPr>
      <w:r>
        <w:rPr>
          <w:rFonts w:ascii="Times New Roman" w:hAnsi="Times New Roman"/>
          <w:sz w:val="24"/>
          <w:szCs w:val="24"/>
        </w:rPr>
        <w:t></w:t>
      </w:r>
      <w:proofErr w:type="spellStart"/>
      <w:r>
        <w:rPr>
          <w:rFonts w:ascii="Times New Roman" w:hAnsi="Times New Roman"/>
          <w:sz w:val="24"/>
          <w:szCs w:val="24"/>
        </w:rPr>
        <w:t>Documentații</w:t>
      </w:r>
      <w:proofErr w:type="spellEnd"/>
      <w:r>
        <w:rPr>
          <w:rFonts w:ascii="Times New Roman" w:hAnsi="Times New Roman"/>
          <w:sz w:val="24"/>
          <w:szCs w:val="24"/>
        </w:rPr>
        <w:t xml:space="preserve"> </w:t>
      </w:r>
      <w:proofErr w:type="spellStart"/>
      <w:r>
        <w:rPr>
          <w:rFonts w:ascii="Times New Roman" w:hAnsi="Times New Roman"/>
          <w:sz w:val="24"/>
          <w:szCs w:val="24"/>
        </w:rPr>
        <w:t>pentru</w:t>
      </w:r>
      <w:proofErr w:type="spellEnd"/>
      <w:r>
        <w:rPr>
          <w:rFonts w:ascii="Times New Roman" w:hAnsi="Times New Roman"/>
          <w:sz w:val="24"/>
          <w:szCs w:val="24"/>
        </w:rPr>
        <w:t xml:space="preserve"> </w:t>
      </w:r>
      <w:proofErr w:type="spellStart"/>
      <w:r>
        <w:rPr>
          <w:rFonts w:ascii="Times New Roman" w:hAnsi="Times New Roman"/>
          <w:sz w:val="24"/>
          <w:szCs w:val="24"/>
        </w:rPr>
        <w:t>avize</w:t>
      </w:r>
      <w:proofErr w:type="spellEnd"/>
      <w:r>
        <w:rPr>
          <w:rFonts w:ascii="Times New Roman" w:hAnsi="Times New Roman"/>
          <w:sz w:val="24"/>
          <w:szCs w:val="24"/>
        </w:rPr>
        <w:t xml:space="preserve"> </w:t>
      </w:r>
      <w:proofErr w:type="spellStart"/>
      <w:r>
        <w:rPr>
          <w:rFonts w:ascii="Times New Roman" w:hAnsi="Times New Roman"/>
          <w:sz w:val="24"/>
          <w:szCs w:val="24"/>
        </w:rPr>
        <w:t>și</w:t>
      </w:r>
      <w:proofErr w:type="spellEnd"/>
      <w:r>
        <w:rPr>
          <w:rFonts w:ascii="Times New Roman" w:hAnsi="Times New Roman"/>
          <w:sz w:val="24"/>
          <w:szCs w:val="24"/>
        </w:rPr>
        <w:t xml:space="preserve"> </w:t>
      </w:r>
      <w:proofErr w:type="spellStart"/>
      <w:r>
        <w:rPr>
          <w:rFonts w:ascii="Times New Roman" w:hAnsi="Times New Roman"/>
          <w:sz w:val="24"/>
          <w:szCs w:val="24"/>
        </w:rPr>
        <w:t>acorduri</w:t>
      </w:r>
      <w:proofErr w:type="spellEnd"/>
      <w:r>
        <w:rPr>
          <w:rFonts w:ascii="Times New Roman" w:hAnsi="Times New Roman"/>
          <w:sz w:val="24"/>
          <w:szCs w:val="24"/>
        </w:rPr>
        <w:t xml:space="preserve">, </w:t>
      </w:r>
      <w:proofErr w:type="spellStart"/>
      <w:r>
        <w:rPr>
          <w:rFonts w:ascii="Times New Roman" w:hAnsi="Times New Roman"/>
          <w:sz w:val="24"/>
          <w:szCs w:val="24"/>
        </w:rPr>
        <w:t>inclusiv</w:t>
      </w:r>
      <w:proofErr w:type="spellEnd"/>
      <w:r>
        <w:rPr>
          <w:rFonts w:ascii="Times New Roman" w:hAnsi="Times New Roman"/>
          <w:sz w:val="24"/>
          <w:szCs w:val="24"/>
        </w:rPr>
        <w:t xml:space="preserve"> </w:t>
      </w:r>
      <w:proofErr w:type="spellStart"/>
      <w:r>
        <w:rPr>
          <w:rFonts w:ascii="Times New Roman" w:hAnsi="Times New Roman"/>
          <w:sz w:val="24"/>
          <w:szCs w:val="24"/>
        </w:rPr>
        <w:t>obținerea</w:t>
      </w:r>
      <w:proofErr w:type="spellEnd"/>
      <w:r>
        <w:rPr>
          <w:rFonts w:ascii="Times New Roman" w:hAnsi="Times New Roman"/>
          <w:sz w:val="24"/>
          <w:szCs w:val="24"/>
        </w:rPr>
        <w:t xml:space="preserve"> </w:t>
      </w:r>
      <w:proofErr w:type="spellStart"/>
      <w:r>
        <w:rPr>
          <w:rFonts w:ascii="Times New Roman" w:hAnsi="Times New Roman"/>
          <w:sz w:val="24"/>
          <w:szCs w:val="24"/>
        </w:rPr>
        <w:t>acestora</w:t>
      </w:r>
      <w:proofErr w:type="spellEnd"/>
      <w:r>
        <w:rPr>
          <w:rFonts w:ascii="Times New Roman" w:hAnsi="Times New Roman"/>
          <w:sz w:val="24"/>
          <w:szCs w:val="24"/>
        </w:rPr>
        <w:t>,</w:t>
      </w:r>
    </w:p>
    <w:p w14:paraId="39669F58" w14:textId="77777777" w:rsidR="00DB42E2" w:rsidRDefault="004E4E81">
      <w:pPr>
        <w:pStyle w:val="Frspaiere"/>
        <w:ind w:firstLine="567"/>
        <w:jc w:val="both"/>
        <w:rPr>
          <w:rFonts w:ascii="Times New Roman" w:hAnsi="Times New Roman"/>
          <w:sz w:val="24"/>
          <w:szCs w:val="24"/>
        </w:rPr>
      </w:pPr>
      <w:r>
        <w:rPr>
          <w:rFonts w:ascii="Times New Roman" w:hAnsi="Times New Roman"/>
          <w:sz w:val="24"/>
          <w:szCs w:val="24"/>
        </w:rPr>
        <w:t></w:t>
      </w:r>
      <w:proofErr w:type="spellStart"/>
      <w:r>
        <w:rPr>
          <w:rFonts w:ascii="Times New Roman" w:hAnsi="Times New Roman"/>
          <w:sz w:val="24"/>
          <w:szCs w:val="24"/>
        </w:rPr>
        <w:t>Expertiză</w:t>
      </w:r>
      <w:proofErr w:type="spellEnd"/>
      <w:r>
        <w:rPr>
          <w:rFonts w:ascii="Times New Roman" w:hAnsi="Times New Roman"/>
          <w:sz w:val="24"/>
          <w:szCs w:val="24"/>
        </w:rPr>
        <w:t xml:space="preserve"> </w:t>
      </w:r>
      <w:proofErr w:type="spellStart"/>
      <w:r>
        <w:rPr>
          <w:rFonts w:ascii="Times New Roman" w:hAnsi="Times New Roman"/>
          <w:sz w:val="24"/>
          <w:szCs w:val="24"/>
        </w:rPr>
        <w:t>tehnică</w:t>
      </w:r>
      <w:proofErr w:type="spellEnd"/>
      <w:r>
        <w:rPr>
          <w:rFonts w:ascii="Times New Roman" w:hAnsi="Times New Roman"/>
          <w:sz w:val="24"/>
          <w:szCs w:val="24"/>
        </w:rPr>
        <w:t xml:space="preserve"> (</w:t>
      </w:r>
      <w:proofErr w:type="spellStart"/>
      <w:r>
        <w:rPr>
          <w:rFonts w:ascii="Times New Roman" w:hAnsi="Times New Roman"/>
          <w:sz w:val="24"/>
          <w:szCs w:val="24"/>
        </w:rPr>
        <w:t>actualizare</w:t>
      </w:r>
      <w:proofErr w:type="spellEnd"/>
      <w:r>
        <w:rPr>
          <w:rFonts w:ascii="Times New Roman" w:hAnsi="Times New Roman"/>
          <w:sz w:val="24"/>
          <w:szCs w:val="24"/>
        </w:rPr>
        <w:t>),</w:t>
      </w:r>
    </w:p>
    <w:p w14:paraId="30FBD833" w14:textId="77777777" w:rsidR="00DB42E2" w:rsidRDefault="004E4E81">
      <w:pPr>
        <w:pStyle w:val="Frspaiere"/>
        <w:ind w:firstLine="567"/>
        <w:jc w:val="both"/>
        <w:rPr>
          <w:rFonts w:ascii="Times New Roman" w:hAnsi="Times New Roman"/>
          <w:sz w:val="24"/>
          <w:szCs w:val="24"/>
        </w:rPr>
      </w:pPr>
      <w:r>
        <w:rPr>
          <w:rFonts w:ascii="Times New Roman" w:hAnsi="Times New Roman"/>
          <w:sz w:val="24"/>
          <w:szCs w:val="24"/>
        </w:rPr>
        <w:t></w:t>
      </w:r>
      <w:proofErr w:type="spellStart"/>
      <w:r>
        <w:rPr>
          <w:rFonts w:ascii="Times New Roman" w:hAnsi="Times New Roman"/>
          <w:sz w:val="24"/>
          <w:szCs w:val="24"/>
        </w:rPr>
        <w:t>Documentația</w:t>
      </w:r>
      <w:proofErr w:type="spellEnd"/>
      <w:r>
        <w:rPr>
          <w:rFonts w:ascii="Times New Roman" w:hAnsi="Times New Roman"/>
          <w:sz w:val="24"/>
          <w:szCs w:val="24"/>
        </w:rPr>
        <w:t xml:space="preserve"> </w:t>
      </w:r>
      <w:proofErr w:type="spellStart"/>
      <w:r>
        <w:rPr>
          <w:rFonts w:ascii="Times New Roman" w:hAnsi="Times New Roman"/>
          <w:sz w:val="24"/>
          <w:szCs w:val="24"/>
        </w:rPr>
        <w:t>pentru</w:t>
      </w:r>
      <w:proofErr w:type="spellEnd"/>
      <w:r>
        <w:rPr>
          <w:rFonts w:ascii="Times New Roman" w:hAnsi="Times New Roman"/>
          <w:sz w:val="24"/>
          <w:szCs w:val="24"/>
        </w:rPr>
        <w:t xml:space="preserve"> </w:t>
      </w:r>
      <w:proofErr w:type="spellStart"/>
      <w:r>
        <w:rPr>
          <w:rFonts w:ascii="Times New Roman" w:hAnsi="Times New Roman"/>
          <w:sz w:val="24"/>
          <w:szCs w:val="24"/>
        </w:rPr>
        <w:t>Avizarea</w:t>
      </w:r>
      <w:proofErr w:type="spellEnd"/>
      <w:r>
        <w:rPr>
          <w:rFonts w:ascii="Times New Roman" w:hAnsi="Times New Roman"/>
          <w:sz w:val="24"/>
          <w:szCs w:val="24"/>
        </w:rPr>
        <w:t xml:space="preserve"> </w:t>
      </w:r>
      <w:proofErr w:type="spellStart"/>
      <w:r>
        <w:rPr>
          <w:rFonts w:ascii="Times New Roman" w:hAnsi="Times New Roman"/>
          <w:sz w:val="24"/>
          <w:szCs w:val="24"/>
        </w:rPr>
        <w:t>Lucrărilor</w:t>
      </w:r>
      <w:proofErr w:type="spellEnd"/>
      <w:r>
        <w:rPr>
          <w:rFonts w:ascii="Times New Roman" w:hAnsi="Times New Roman"/>
          <w:sz w:val="24"/>
          <w:szCs w:val="24"/>
        </w:rPr>
        <w:t xml:space="preserve"> de </w:t>
      </w:r>
      <w:proofErr w:type="spellStart"/>
      <w:r>
        <w:rPr>
          <w:rFonts w:ascii="Times New Roman" w:hAnsi="Times New Roman"/>
          <w:sz w:val="24"/>
          <w:szCs w:val="24"/>
        </w:rPr>
        <w:t>Intervenție</w:t>
      </w:r>
      <w:proofErr w:type="spellEnd"/>
      <w:r>
        <w:rPr>
          <w:rFonts w:ascii="Times New Roman" w:hAnsi="Times New Roman"/>
          <w:sz w:val="24"/>
          <w:szCs w:val="24"/>
        </w:rPr>
        <w:t xml:space="preserve"> (DALI, </w:t>
      </w:r>
      <w:proofErr w:type="spellStart"/>
      <w:r>
        <w:rPr>
          <w:rFonts w:ascii="Times New Roman" w:hAnsi="Times New Roman"/>
          <w:sz w:val="24"/>
          <w:szCs w:val="24"/>
        </w:rPr>
        <w:t>actualizare</w:t>
      </w:r>
      <w:proofErr w:type="spellEnd"/>
      <w:r>
        <w:rPr>
          <w:rFonts w:ascii="Times New Roman" w:hAnsi="Times New Roman"/>
          <w:sz w:val="24"/>
          <w:szCs w:val="24"/>
        </w:rPr>
        <w:t>).</w:t>
      </w:r>
    </w:p>
    <w:p w14:paraId="48A1DF37" w14:textId="77777777" w:rsidR="00DB42E2" w:rsidRDefault="004E4E81">
      <w:pPr>
        <w:pStyle w:val="Frspaiere"/>
        <w:ind w:firstLine="567"/>
        <w:jc w:val="both"/>
        <w:rPr>
          <w:rFonts w:ascii="Times New Roman" w:hAnsi="Times New Roman"/>
          <w:sz w:val="24"/>
          <w:szCs w:val="24"/>
        </w:rPr>
      </w:pPr>
      <w:proofErr w:type="spellStart"/>
      <w:r>
        <w:rPr>
          <w:rFonts w:ascii="Times New Roman" w:hAnsi="Times New Roman"/>
          <w:sz w:val="24"/>
          <w:szCs w:val="24"/>
        </w:rPr>
        <w:t>Valoarea</w:t>
      </w:r>
      <w:proofErr w:type="spellEnd"/>
      <w:r>
        <w:rPr>
          <w:rFonts w:ascii="Times New Roman" w:hAnsi="Times New Roman"/>
          <w:sz w:val="24"/>
          <w:szCs w:val="24"/>
        </w:rPr>
        <w:t xml:space="preserve"> </w:t>
      </w:r>
      <w:proofErr w:type="spellStart"/>
      <w:r>
        <w:rPr>
          <w:rFonts w:ascii="Times New Roman" w:hAnsi="Times New Roman"/>
          <w:sz w:val="24"/>
          <w:szCs w:val="24"/>
        </w:rPr>
        <w:t>totală</w:t>
      </w:r>
      <w:proofErr w:type="spellEnd"/>
      <w:r>
        <w:rPr>
          <w:rFonts w:ascii="Times New Roman" w:hAnsi="Times New Roman"/>
          <w:sz w:val="24"/>
          <w:szCs w:val="24"/>
        </w:rPr>
        <w:t xml:space="preserve"> a </w:t>
      </w:r>
      <w:proofErr w:type="spellStart"/>
      <w:r>
        <w:rPr>
          <w:rFonts w:ascii="Times New Roman" w:hAnsi="Times New Roman"/>
          <w:sz w:val="24"/>
          <w:szCs w:val="24"/>
        </w:rPr>
        <w:t>serviciilor</w:t>
      </w:r>
      <w:proofErr w:type="spellEnd"/>
      <w:r>
        <w:rPr>
          <w:rFonts w:ascii="Times New Roman" w:hAnsi="Times New Roman"/>
          <w:sz w:val="24"/>
          <w:szCs w:val="24"/>
        </w:rPr>
        <w:t xml:space="preserve"> </w:t>
      </w:r>
      <w:proofErr w:type="spellStart"/>
      <w:r>
        <w:rPr>
          <w:rFonts w:ascii="Times New Roman" w:hAnsi="Times New Roman"/>
          <w:sz w:val="24"/>
          <w:szCs w:val="24"/>
        </w:rPr>
        <w:t>recepționate</w:t>
      </w:r>
      <w:proofErr w:type="spellEnd"/>
      <w:r>
        <w:rPr>
          <w:rFonts w:ascii="Times New Roman" w:hAnsi="Times New Roman"/>
          <w:sz w:val="24"/>
          <w:szCs w:val="24"/>
        </w:rPr>
        <w:t xml:space="preserve"> </w:t>
      </w:r>
      <w:proofErr w:type="spellStart"/>
      <w:r>
        <w:rPr>
          <w:rFonts w:ascii="Times New Roman" w:hAnsi="Times New Roman"/>
          <w:sz w:val="24"/>
          <w:szCs w:val="24"/>
        </w:rPr>
        <w:t>este</w:t>
      </w:r>
      <w:proofErr w:type="spellEnd"/>
      <w:r>
        <w:rPr>
          <w:rFonts w:ascii="Times New Roman" w:hAnsi="Times New Roman"/>
          <w:sz w:val="24"/>
          <w:szCs w:val="24"/>
        </w:rPr>
        <w:t xml:space="preserve"> de 66.550 lei, </w:t>
      </w:r>
      <w:proofErr w:type="spellStart"/>
      <w:r>
        <w:rPr>
          <w:rFonts w:ascii="Times New Roman" w:hAnsi="Times New Roman"/>
          <w:sz w:val="24"/>
          <w:szCs w:val="24"/>
        </w:rPr>
        <w:t>inclusiv</w:t>
      </w:r>
      <w:proofErr w:type="spellEnd"/>
      <w:r>
        <w:rPr>
          <w:rFonts w:ascii="Times New Roman" w:hAnsi="Times New Roman"/>
          <w:sz w:val="24"/>
          <w:szCs w:val="24"/>
        </w:rPr>
        <w:t xml:space="preserve"> T.V.A.</w:t>
      </w:r>
    </w:p>
    <w:p w14:paraId="04FD0DC9" w14:textId="77777777" w:rsidR="00DB42E2" w:rsidRDefault="004E4E81">
      <w:pPr>
        <w:pStyle w:val="Frspaiere"/>
        <w:ind w:firstLine="567"/>
        <w:jc w:val="both"/>
        <w:rPr>
          <w:rFonts w:ascii="Times New Roman" w:hAnsi="Times New Roman"/>
          <w:sz w:val="24"/>
          <w:szCs w:val="24"/>
        </w:rPr>
      </w:pPr>
      <w:r>
        <w:rPr>
          <w:rFonts w:ascii="Times New Roman" w:hAnsi="Times New Roman"/>
          <w:sz w:val="24"/>
          <w:szCs w:val="24"/>
        </w:rPr>
        <w:t xml:space="preserve">Tot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anul</w:t>
      </w:r>
      <w:proofErr w:type="spellEnd"/>
      <w:r>
        <w:rPr>
          <w:rFonts w:ascii="Times New Roman" w:hAnsi="Times New Roman"/>
          <w:sz w:val="24"/>
          <w:szCs w:val="24"/>
        </w:rPr>
        <w:t xml:space="preserve"> 2025, au </w:t>
      </w:r>
      <w:proofErr w:type="spellStart"/>
      <w:r>
        <w:rPr>
          <w:rFonts w:ascii="Times New Roman" w:hAnsi="Times New Roman"/>
          <w:sz w:val="24"/>
          <w:szCs w:val="24"/>
        </w:rPr>
        <w:t>fost</w:t>
      </w:r>
      <w:proofErr w:type="spellEnd"/>
      <w:r>
        <w:rPr>
          <w:rFonts w:ascii="Times New Roman" w:hAnsi="Times New Roman"/>
          <w:sz w:val="24"/>
          <w:szCs w:val="24"/>
        </w:rPr>
        <w:t xml:space="preserve"> </w:t>
      </w:r>
      <w:proofErr w:type="spellStart"/>
      <w:r>
        <w:rPr>
          <w:rFonts w:ascii="Times New Roman" w:hAnsi="Times New Roman"/>
          <w:sz w:val="24"/>
          <w:szCs w:val="24"/>
        </w:rPr>
        <w:t>depuse</w:t>
      </w:r>
      <w:proofErr w:type="spellEnd"/>
      <w:r>
        <w:rPr>
          <w:rFonts w:ascii="Times New Roman" w:hAnsi="Times New Roman"/>
          <w:sz w:val="24"/>
          <w:szCs w:val="24"/>
        </w:rPr>
        <w:t xml:space="preserve"> </w:t>
      </w:r>
      <w:proofErr w:type="spellStart"/>
      <w:r>
        <w:rPr>
          <w:rFonts w:ascii="Times New Roman" w:hAnsi="Times New Roman"/>
          <w:sz w:val="24"/>
          <w:szCs w:val="24"/>
        </w:rPr>
        <w:t>documentațiile</w:t>
      </w:r>
      <w:proofErr w:type="spellEnd"/>
      <w:r>
        <w:rPr>
          <w:rFonts w:ascii="Times New Roman" w:hAnsi="Times New Roman"/>
          <w:sz w:val="24"/>
          <w:szCs w:val="24"/>
        </w:rPr>
        <w:t xml:space="preserve"> </w:t>
      </w:r>
      <w:proofErr w:type="spellStart"/>
      <w:r>
        <w:rPr>
          <w:rFonts w:ascii="Times New Roman" w:hAnsi="Times New Roman"/>
          <w:sz w:val="24"/>
          <w:szCs w:val="24"/>
        </w:rPr>
        <w:t>necesare</w:t>
      </w:r>
      <w:proofErr w:type="spellEnd"/>
      <w:r>
        <w:rPr>
          <w:rFonts w:ascii="Times New Roman" w:hAnsi="Times New Roman"/>
          <w:sz w:val="24"/>
          <w:szCs w:val="24"/>
        </w:rPr>
        <w:t xml:space="preserve"> </w:t>
      </w:r>
      <w:proofErr w:type="spellStart"/>
      <w:r>
        <w:rPr>
          <w:rFonts w:ascii="Times New Roman" w:hAnsi="Times New Roman"/>
          <w:sz w:val="24"/>
          <w:szCs w:val="24"/>
        </w:rPr>
        <w:t>pentru</w:t>
      </w:r>
      <w:proofErr w:type="spellEnd"/>
      <w:r>
        <w:rPr>
          <w:rFonts w:ascii="Times New Roman" w:hAnsi="Times New Roman"/>
          <w:sz w:val="24"/>
          <w:szCs w:val="24"/>
        </w:rPr>
        <w:t xml:space="preserve"> </w:t>
      </w:r>
      <w:proofErr w:type="spellStart"/>
      <w:r>
        <w:rPr>
          <w:rFonts w:ascii="Times New Roman" w:hAnsi="Times New Roman"/>
          <w:sz w:val="24"/>
          <w:szCs w:val="24"/>
        </w:rPr>
        <w:t>accesarea</w:t>
      </w:r>
      <w:proofErr w:type="spellEnd"/>
      <w:r>
        <w:rPr>
          <w:rFonts w:ascii="Times New Roman" w:hAnsi="Times New Roman"/>
          <w:sz w:val="24"/>
          <w:szCs w:val="24"/>
        </w:rPr>
        <w:t xml:space="preserve"> </w:t>
      </w:r>
      <w:proofErr w:type="spellStart"/>
      <w:r>
        <w:rPr>
          <w:rFonts w:ascii="Times New Roman" w:hAnsi="Times New Roman"/>
          <w:sz w:val="24"/>
          <w:szCs w:val="24"/>
        </w:rPr>
        <w:t>finanțării</w:t>
      </w:r>
      <w:proofErr w:type="spellEnd"/>
      <w:r>
        <w:rPr>
          <w:rFonts w:ascii="Times New Roman" w:hAnsi="Times New Roman"/>
          <w:sz w:val="24"/>
          <w:szCs w:val="24"/>
        </w:rPr>
        <w:t xml:space="preserve"> </w:t>
      </w:r>
      <w:proofErr w:type="spellStart"/>
      <w:r>
        <w:rPr>
          <w:rFonts w:ascii="Times New Roman" w:hAnsi="Times New Roman"/>
          <w:sz w:val="24"/>
          <w:szCs w:val="24"/>
        </w:rPr>
        <w:t>prin</w:t>
      </w:r>
      <w:proofErr w:type="spellEnd"/>
      <w:r>
        <w:rPr>
          <w:rFonts w:ascii="Times New Roman" w:hAnsi="Times New Roman"/>
          <w:sz w:val="24"/>
          <w:szCs w:val="24"/>
        </w:rPr>
        <w:t xml:space="preserve"> </w:t>
      </w:r>
      <w:proofErr w:type="spellStart"/>
      <w:r>
        <w:rPr>
          <w:rFonts w:ascii="Times New Roman" w:hAnsi="Times New Roman"/>
          <w:sz w:val="24"/>
          <w:szCs w:val="24"/>
        </w:rPr>
        <w:t>cadrul</w:t>
      </w:r>
      <w:proofErr w:type="spellEnd"/>
      <w:r>
        <w:rPr>
          <w:rFonts w:ascii="Times New Roman" w:hAnsi="Times New Roman"/>
          <w:sz w:val="24"/>
          <w:szCs w:val="24"/>
        </w:rPr>
        <w:t xml:space="preserve"> </w:t>
      </w:r>
      <w:proofErr w:type="spellStart"/>
      <w:r>
        <w:rPr>
          <w:rFonts w:ascii="Times New Roman" w:hAnsi="Times New Roman"/>
          <w:sz w:val="24"/>
          <w:szCs w:val="24"/>
        </w:rPr>
        <w:t>Programului</w:t>
      </w:r>
      <w:proofErr w:type="spellEnd"/>
      <w:r>
        <w:rPr>
          <w:rFonts w:ascii="Times New Roman" w:hAnsi="Times New Roman"/>
          <w:sz w:val="24"/>
          <w:szCs w:val="24"/>
        </w:rPr>
        <w:t xml:space="preserve"> Regional Nord-Est 2021-2027, </w:t>
      </w:r>
      <w:proofErr w:type="spellStart"/>
      <w:r>
        <w:rPr>
          <w:rFonts w:ascii="Times New Roman" w:hAnsi="Times New Roman"/>
          <w:sz w:val="24"/>
          <w:szCs w:val="24"/>
        </w:rPr>
        <w:t>Prioritatea</w:t>
      </w:r>
      <w:proofErr w:type="spellEnd"/>
      <w:r>
        <w:rPr>
          <w:rFonts w:ascii="Times New Roman" w:hAnsi="Times New Roman"/>
          <w:sz w:val="24"/>
          <w:szCs w:val="24"/>
        </w:rPr>
        <w:t xml:space="preserve"> 3 – „Nord-Est, o </w:t>
      </w:r>
      <w:proofErr w:type="spellStart"/>
      <w:r>
        <w:rPr>
          <w:rFonts w:ascii="Times New Roman" w:hAnsi="Times New Roman"/>
          <w:sz w:val="24"/>
          <w:szCs w:val="24"/>
        </w:rPr>
        <w:t>regiune</w:t>
      </w:r>
      <w:proofErr w:type="spellEnd"/>
      <w:r>
        <w:rPr>
          <w:rFonts w:ascii="Times New Roman" w:hAnsi="Times New Roman"/>
          <w:sz w:val="24"/>
          <w:szCs w:val="24"/>
        </w:rPr>
        <w:t xml:space="preserve"> </w:t>
      </w:r>
      <w:proofErr w:type="spellStart"/>
      <w:r>
        <w:rPr>
          <w:rFonts w:ascii="Times New Roman" w:hAnsi="Times New Roman"/>
          <w:sz w:val="24"/>
          <w:szCs w:val="24"/>
        </w:rPr>
        <w:t>durabilă</w:t>
      </w:r>
      <w:proofErr w:type="spellEnd"/>
      <w:r>
        <w:rPr>
          <w:rFonts w:ascii="Times New Roman" w:hAnsi="Times New Roman"/>
          <w:sz w:val="24"/>
          <w:szCs w:val="24"/>
        </w:rPr>
        <w:t xml:space="preserve"> </w:t>
      </w:r>
      <w:proofErr w:type="spellStart"/>
      <w:r>
        <w:rPr>
          <w:rFonts w:ascii="Times New Roman" w:hAnsi="Times New Roman"/>
          <w:sz w:val="24"/>
          <w:szCs w:val="24"/>
        </w:rPr>
        <w:t>mai</w:t>
      </w:r>
      <w:proofErr w:type="spellEnd"/>
      <w:r>
        <w:rPr>
          <w:rFonts w:ascii="Times New Roman" w:hAnsi="Times New Roman"/>
          <w:sz w:val="24"/>
          <w:szCs w:val="24"/>
        </w:rPr>
        <w:t xml:space="preserve"> </w:t>
      </w:r>
      <w:proofErr w:type="spellStart"/>
      <w:r>
        <w:rPr>
          <w:rFonts w:ascii="Times New Roman" w:hAnsi="Times New Roman"/>
          <w:sz w:val="24"/>
          <w:szCs w:val="24"/>
        </w:rPr>
        <w:t>prietenoasă</w:t>
      </w:r>
      <w:proofErr w:type="spellEnd"/>
      <w:r>
        <w:rPr>
          <w:rFonts w:ascii="Times New Roman" w:hAnsi="Times New Roman"/>
          <w:sz w:val="24"/>
          <w:szCs w:val="24"/>
        </w:rPr>
        <w:t xml:space="preserve"> cu </w:t>
      </w:r>
      <w:proofErr w:type="spellStart"/>
      <w:r>
        <w:rPr>
          <w:rFonts w:ascii="Times New Roman" w:hAnsi="Times New Roman"/>
          <w:sz w:val="24"/>
          <w:szCs w:val="24"/>
        </w:rPr>
        <w:t>mediul</w:t>
      </w:r>
      <w:proofErr w:type="spellEnd"/>
      <w:r>
        <w:rPr>
          <w:rFonts w:ascii="Times New Roman" w:hAnsi="Times New Roman"/>
          <w:sz w:val="24"/>
          <w:szCs w:val="24"/>
        </w:rPr>
        <w:t xml:space="preserve">”, </w:t>
      </w:r>
      <w:proofErr w:type="spellStart"/>
      <w:r>
        <w:rPr>
          <w:rFonts w:ascii="Times New Roman" w:hAnsi="Times New Roman"/>
          <w:sz w:val="24"/>
          <w:szCs w:val="24"/>
        </w:rPr>
        <w:t>Obiectiv</w:t>
      </w:r>
      <w:proofErr w:type="spellEnd"/>
      <w:r>
        <w:rPr>
          <w:rFonts w:ascii="Times New Roman" w:hAnsi="Times New Roman"/>
          <w:sz w:val="24"/>
          <w:szCs w:val="24"/>
        </w:rPr>
        <w:t xml:space="preserve"> specific RSO2.7 – „</w:t>
      </w:r>
      <w:proofErr w:type="spellStart"/>
      <w:r>
        <w:rPr>
          <w:rFonts w:ascii="Times New Roman" w:hAnsi="Times New Roman"/>
          <w:sz w:val="24"/>
          <w:szCs w:val="24"/>
        </w:rPr>
        <w:t>Îmbunătățirea</w:t>
      </w:r>
      <w:proofErr w:type="spellEnd"/>
      <w:r>
        <w:rPr>
          <w:rFonts w:ascii="Times New Roman" w:hAnsi="Times New Roman"/>
          <w:sz w:val="24"/>
          <w:szCs w:val="24"/>
        </w:rPr>
        <w:t xml:space="preserve"> </w:t>
      </w:r>
      <w:proofErr w:type="spellStart"/>
      <w:r>
        <w:rPr>
          <w:rFonts w:ascii="Times New Roman" w:hAnsi="Times New Roman"/>
          <w:sz w:val="24"/>
          <w:szCs w:val="24"/>
        </w:rPr>
        <w:t>protecției</w:t>
      </w:r>
      <w:proofErr w:type="spellEnd"/>
      <w:r>
        <w:rPr>
          <w:rFonts w:ascii="Times New Roman" w:hAnsi="Times New Roman"/>
          <w:sz w:val="24"/>
          <w:szCs w:val="24"/>
        </w:rPr>
        <w:t xml:space="preserve"> </w:t>
      </w:r>
      <w:proofErr w:type="spellStart"/>
      <w:r>
        <w:rPr>
          <w:rFonts w:ascii="Times New Roman" w:hAnsi="Times New Roman"/>
          <w:sz w:val="24"/>
          <w:szCs w:val="24"/>
        </w:rPr>
        <w:t>și</w:t>
      </w:r>
      <w:proofErr w:type="spellEnd"/>
      <w:r>
        <w:rPr>
          <w:rFonts w:ascii="Times New Roman" w:hAnsi="Times New Roman"/>
          <w:sz w:val="24"/>
          <w:szCs w:val="24"/>
        </w:rPr>
        <w:t xml:space="preserve"> </w:t>
      </w:r>
      <w:proofErr w:type="spellStart"/>
      <w:r>
        <w:rPr>
          <w:rFonts w:ascii="Times New Roman" w:hAnsi="Times New Roman"/>
          <w:sz w:val="24"/>
          <w:szCs w:val="24"/>
        </w:rPr>
        <w:t>conservării</w:t>
      </w:r>
      <w:proofErr w:type="spellEnd"/>
      <w:r>
        <w:rPr>
          <w:rFonts w:ascii="Times New Roman" w:hAnsi="Times New Roman"/>
          <w:sz w:val="24"/>
          <w:szCs w:val="24"/>
        </w:rPr>
        <w:t xml:space="preserve"> </w:t>
      </w:r>
      <w:proofErr w:type="spellStart"/>
      <w:r>
        <w:rPr>
          <w:rFonts w:ascii="Times New Roman" w:hAnsi="Times New Roman"/>
          <w:sz w:val="24"/>
          <w:szCs w:val="24"/>
        </w:rPr>
        <w:t>naturii</w:t>
      </w:r>
      <w:proofErr w:type="spellEnd"/>
      <w:r>
        <w:rPr>
          <w:rFonts w:ascii="Times New Roman" w:hAnsi="Times New Roman"/>
          <w:sz w:val="24"/>
          <w:szCs w:val="24"/>
        </w:rPr>
        <w:t xml:space="preserve">, a </w:t>
      </w:r>
      <w:proofErr w:type="spellStart"/>
      <w:r>
        <w:rPr>
          <w:rFonts w:ascii="Times New Roman" w:hAnsi="Times New Roman"/>
          <w:sz w:val="24"/>
          <w:szCs w:val="24"/>
        </w:rPr>
        <w:t>biodiversității</w:t>
      </w:r>
      <w:proofErr w:type="spellEnd"/>
      <w:r>
        <w:rPr>
          <w:rFonts w:ascii="Times New Roman" w:hAnsi="Times New Roman"/>
          <w:sz w:val="24"/>
          <w:szCs w:val="24"/>
        </w:rPr>
        <w:t xml:space="preserve"> </w:t>
      </w:r>
      <w:proofErr w:type="spellStart"/>
      <w:r>
        <w:rPr>
          <w:rFonts w:ascii="Times New Roman" w:hAnsi="Times New Roman"/>
          <w:sz w:val="24"/>
          <w:szCs w:val="24"/>
        </w:rPr>
        <w:t>și</w:t>
      </w:r>
      <w:proofErr w:type="spellEnd"/>
      <w:r>
        <w:rPr>
          <w:rFonts w:ascii="Times New Roman" w:hAnsi="Times New Roman"/>
          <w:sz w:val="24"/>
          <w:szCs w:val="24"/>
        </w:rPr>
        <w:t xml:space="preserve"> </w:t>
      </w:r>
      <w:proofErr w:type="gramStart"/>
      <w:r>
        <w:rPr>
          <w:rFonts w:ascii="Times New Roman" w:hAnsi="Times New Roman"/>
          <w:sz w:val="24"/>
          <w:szCs w:val="24"/>
        </w:rPr>
        <w:t>a</w:t>
      </w:r>
      <w:proofErr w:type="gramEnd"/>
      <w:r>
        <w:rPr>
          <w:rFonts w:ascii="Times New Roman" w:hAnsi="Times New Roman"/>
          <w:sz w:val="24"/>
          <w:szCs w:val="24"/>
        </w:rPr>
        <w:t xml:space="preserve"> </w:t>
      </w:r>
      <w:proofErr w:type="spellStart"/>
      <w:r>
        <w:rPr>
          <w:rFonts w:ascii="Times New Roman" w:hAnsi="Times New Roman"/>
          <w:sz w:val="24"/>
          <w:szCs w:val="24"/>
        </w:rPr>
        <w:t>infrastructurii</w:t>
      </w:r>
      <w:proofErr w:type="spellEnd"/>
      <w:r>
        <w:rPr>
          <w:rFonts w:ascii="Times New Roman" w:hAnsi="Times New Roman"/>
          <w:sz w:val="24"/>
          <w:szCs w:val="24"/>
        </w:rPr>
        <w:t xml:space="preserve"> </w:t>
      </w:r>
      <w:proofErr w:type="spellStart"/>
      <w:r>
        <w:rPr>
          <w:rFonts w:ascii="Times New Roman" w:hAnsi="Times New Roman"/>
          <w:sz w:val="24"/>
          <w:szCs w:val="24"/>
        </w:rPr>
        <w:t>verzi</w:t>
      </w:r>
      <w:proofErr w:type="spellEnd"/>
      <w:r>
        <w:rPr>
          <w:rFonts w:ascii="Times New Roman" w:hAnsi="Times New Roman"/>
          <w:sz w:val="24"/>
          <w:szCs w:val="24"/>
        </w:rPr>
        <w:t xml:space="preserve">, </w:t>
      </w:r>
      <w:proofErr w:type="spellStart"/>
      <w:r>
        <w:rPr>
          <w:rFonts w:ascii="Times New Roman" w:hAnsi="Times New Roman"/>
          <w:sz w:val="24"/>
          <w:szCs w:val="24"/>
        </w:rPr>
        <w:t>inclusiv</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mediul</w:t>
      </w:r>
      <w:proofErr w:type="spellEnd"/>
      <w:r>
        <w:rPr>
          <w:rFonts w:ascii="Times New Roman" w:hAnsi="Times New Roman"/>
          <w:sz w:val="24"/>
          <w:szCs w:val="24"/>
        </w:rPr>
        <w:t xml:space="preserve"> urban, </w:t>
      </w:r>
      <w:proofErr w:type="spellStart"/>
      <w:r>
        <w:rPr>
          <w:rFonts w:ascii="Times New Roman" w:hAnsi="Times New Roman"/>
          <w:sz w:val="24"/>
          <w:szCs w:val="24"/>
        </w:rPr>
        <w:t>și</w:t>
      </w:r>
      <w:proofErr w:type="spellEnd"/>
      <w:r>
        <w:rPr>
          <w:rFonts w:ascii="Times New Roman" w:hAnsi="Times New Roman"/>
          <w:sz w:val="24"/>
          <w:szCs w:val="24"/>
        </w:rPr>
        <w:t xml:space="preserve"> </w:t>
      </w:r>
      <w:proofErr w:type="spellStart"/>
      <w:r>
        <w:rPr>
          <w:rFonts w:ascii="Times New Roman" w:hAnsi="Times New Roman"/>
          <w:sz w:val="24"/>
          <w:szCs w:val="24"/>
        </w:rPr>
        <w:t>reducerea</w:t>
      </w:r>
      <w:proofErr w:type="spellEnd"/>
      <w:r>
        <w:rPr>
          <w:rFonts w:ascii="Times New Roman" w:hAnsi="Times New Roman"/>
          <w:sz w:val="24"/>
          <w:szCs w:val="24"/>
        </w:rPr>
        <w:t xml:space="preserve"> </w:t>
      </w:r>
      <w:proofErr w:type="spellStart"/>
      <w:r>
        <w:rPr>
          <w:rFonts w:ascii="Times New Roman" w:hAnsi="Times New Roman"/>
          <w:sz w:val="24"/>
          <w:szCs w:val="24"/>
        </w:rPr>
        <w:t>tuturor</w:t>
      </w:r>
      <w:proofErr w:type="spellEnd"/>
      <w:r>
        <w:rPr>
          <w:rFonts w:ascii="Times New Roman" w:hAnsi="Times New Roman"/>
          <w:sz w:val="24"/>
          <w:szCs w:val="24"/>
        </w:rPr>
        <w:t xml:space="preserve"> </w:t>
      </w:r>
      <w:proofErr w:type="spellStart"/>
      <w:r>
        <w:rPr>
          <w:rFonts w:ascii="Times New Roman" w:hAnsi="Times New Roman"/>
          <w:sz w:val="24"/>
          <w:szCs w:val="24"/>
        </w:rPr>
        <w:t>formelor</w:t>
      </w:r>
      <w:proofErr w:type="spellEnd"/>
      <w:r>
        <w:rPr>
          <w:rFonts w:ascii="Times New Roman" w:hAnsi="Times New Roman"/>
          <w:sz w:val="24"/>
          <w:szCs w:val="24"/>
        </w:rPr>
        <w:t xml:space="preserve"> de </w:t>
      </w:r>
      <w:proofErr w:type="spellStart"/>
      <w:r>
        <w:rPr>
          <w:rFonts w:ascii="Times New Roman" w:hAnsi="Times New Roman"/>
          <w:sz w:val="24"/>
          <w:szCs w:val="24"/>
        </w:rPr>
        <w:t>poluare</w:t>
      </w:r>
      <w:proofErr w:type="spellEnd"/>
      <w:r>
        <w:rPr>
          <w:rFonts w:ascii="Times New Roman" w:hAnsi="Times New Roman"/>
          <w:sz w:val="24"/>
          <w:szCs w:val="24"/>
        </w:rPr>
        <w:t xml:space="preserve">”. </w:t>
      </w:r>
      <w:proofErr w:type="spellStart"/>
      <w:r>
        <w:rPr>
          <w:rFonts w:ascii="Times New Roman" w:hAnsi="Times New Roman"/>
          <w:sz w:val="24"/>
          <w:szCs w:val="24"/>
        </w:rPr>
        <w:t>Această</w:t>
      </w:r>
      <w:proofErr w:type="spellEnd"/>
      <w:r>
        <w:rPr>
          <w:rFonts w:ascii="Times New Roman" w:hAnsi="Times New Roman"/>
          <w:sz w:val="24"/>
          <w:szCs w:val="24"/>
        </w:rPr>
        <w:t xml:space="preserve"> </w:t>
      </w:r>
      <w:proofErr w:type="spellStart"/>
      <w:r>
        <w:rPr>
          <w:rFonts w:ascii="Times New Roman" w:hAnsi="Times New Roman"/>
          <w:sz w:val="24"/>
          <w:szCs w:val="24"/>
        </w:rPr>
        <w:t>etapă</w:t>
      </w:r>
      <w:proofErr w:type="spellEnd"/>
      <w:r>
        <w:rPr>
          <w:rFonts w:ascii="Times New Roman" w:hAnsi="Times New Roman"/>
          <w:sz w:val="24"/>
          <w:szCs w:val="24"/>
        </w:rPr>
        <w:t xml:space="preserve"> </w:t>
      </w:r>
      <w:proofErr w:type="spellStart"/>
      <w:r>
        <w:rPr>
          <w:rFonts w:ascii="Times New Roman" w:hAnsi="Times New Roman"/>
          <w:sz w:val="24"/>
          <w:szCs w:val="24"/>
        </w:rPr>
        <w:t>marchează</w:t>
      </w:r>
      <w:proofErr w:type="spellEnd"/>
      <w:r>
        <w:rPr>
          <w:rFonts w:ascii="Times New Roman" w:hAnsi="Times New Roman"/>
          <w:sz w:val="24"/>
          <w:szCs w:val="24"/>
        </w:rPr>
        <w:t xml:space="preserve"> </w:t>
      </w:r>
      <w:proofErr w:type="spellStart"/>
      <w:r>
        <w:rPr>
          <w:rFonts w:ascii="Times New Roman" w:hAnsi="Times New Roman"/>
          <w:sz w:val="24"/>
          <w:szCs w:val="24"/>
        </w:rPr>
        <w:t>trecerea</w:t>
      </w:r>
      <w:proofErr w:type="spellEnd"/>
      <w:r>
        <w:rPr>
          <w:rFonts w:ascii="Times New Roman" w:hAnsi="Times New Roman"/>
          <w:sz w:val="24"/>
          <w:szCs w:val="24"/>
        </w:rPr>
        <w:t xml:space="preserve"> </w:t>
      </w:r>
      <w:proofErr w:type="spellStart"/>
      <w:r>
        <w:rPr>
          <w:rFonts w:ascii="Times New Roman" w:hAnsi="Times New Roman"/>
          <w:sz w:val="24"/>
          <w:szCs w:val="24"/>
        </w:rPr>
        <w:t>proiectului</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faza</w:t>
      </w:r>
      <w:proofErr w:type="spellEnd"/>
      <w:r>
        <w:rPr>
          <w:rFonts w:ascii="Times New Roman" w:hAnsi="Times New Roman"/>
          <w:sz w:val="24"/>
          <w:szCs w:val="24"/>
        </w:rPr>
        <w:t xml:space="preserve"> de </w:t>
      </w:r>
      <w:proofErr w:type="spellStart"/>
      <w:r>
        <w:rPr>
          <w:rFonts w:ascii="Times New Roman" w:hAnsi="Times New Roman"/>
          <w:sz w:val="24"/>
          <w:szCs w:val="24"/>
        </w:rPr>
        <w:t>pregătire</w:t>
      </w:r>
      <w:proofErr w:type="spellEnd"/>
      <w:r>
        <w:rPr>
          <w:rFonts w:ascii="Times New Roman" w:hAnsi="Times New Roman"/>
          <w:sz w:val="24"/>
          <w:szCs w:val="24"/>
        </w:rPr>
        <w:t xml:space="preserve"> </w:t>
      </w:r>
      <w:proofErr w:type="spellStart"/>
      <w:r>
        <w:rPr>
          <w:rFonts w:ascii="Times New Roman" w:hAnsi="Times New Roman"/>
          <w:sz w:val="24"/>
          <w:szCs w:val="24"/>
        </w:rPr>
        <w:t>pentru</w:t>
      </w:r>
      <w:proofErr w:type="spellEnd"/>
      <w:r>
        <w:rPr>
          <w:rFonts w:ascii="Times New Roman" w:hAnsi="Times New Roman"/>
          <w:sz w:val="24"/>
          <w:szCs w:val="24"/>
        </w:rPr>
        <w:t xml:space="preserve"> </w:t>
      </w:r>
      <w:proofErr w:type="spellStart"/>
      <w:r>
        <w:rPr>
          <w:rFonts w:ascii="Times New Roman" w:hAnsi="Times New Roman"/>
          <w:sz w:val="24"/>
          <w:szCs w:val="24"/>
        </w:rPr>
        <w:t>finanțare</w:t>
      </w:r>
      <w:proofErr w:type="spellEnd"/>
      <w:r>
        <w:rPr>
          <w:rFonts w:ascii="Times New Roman" w:hAnsi="Times New Roman"/>
          <w:sz w:val="24"/>
          <w:szCs w:val="24"/>
        </w:rPr>
        <w:t xml:space="preserve"> </w:t>
      </w:r>
      <w:proofErr w:type="spellStart"/>
      <w:r>
        <w:rPr>
          <w:rFonts w:ascii="Times New Roman" w:hAnsi="Times New Roman"/>
          <w:sz w:val="24"/>
          <w:szCs w:val="24"/>
        </w:rPr>
        <w:t>europeană</w:t>
      </w:r>
      <w:proofErr w:type="spellEnd"/>
      <w:r>
        <w:rPr>
          <w:rFonts w:ascii="Times New Roman" w:hAnsi="Times New Roman"/>
          <w:sz w:val="24"/>
          <w:szCs w:val="24"/>
        </w:rPr>
        <w:t xml:space="preserve">, </w:t>
      </w:r>
      <w:proofErr w:type="spellStart"/>
      <w:r>
        <w:rPr>
          <w:rFonts w:ascii="Times New Roman" w:hAnsi="Times New Roman"/>
          <w:sz w:val="24"/>
          <w:szCs w:val="24"/>
        </w:rPr>
        <w:t>prin</w:t>
      </w:r>
      <w:proofErr w:type="spellEnd"/>
      <w:r>
        <w:rPr>
          <w:rFonts w:ascii="Times New Roman" w:hAnsi="Times New Roman"/>
          <w:sz w:val="24"/>
          <w:szCs w:val="24"/>
        </w:rPr>
        <w:t xml:space="preserve"> </w:t>
      </w:r>
      <w:proofErr w:type="spellStart"/>
      <w:r>
        <w:rPr>
          <w:rFonts w:ascii="Times New Roman" w:hAnsi="Times New Roman"/>
          <w:sz w:val="24"/>
          <w:szCs w:val="24"/>
        </w:rPr>
        <w:t>asigurarea</w:t>
      </w:r>
      <w:proofErr w:type="spellEnd"/>
      <w:r>
        <w:rPr>
          <w:rFonts w:ascii="Times New Roman" w:hAnsi="Times New Roman"/>
          <w:sz w:val="24"/>
          <w:szCs w:val="24"/>
        </w:rPr>
        <w:t xml:space="preserve"> </w:t>
      </w:r>
      <w:proofErr w:type="spellStart"/>
      <w:r>
        <w:rPr>
          <w:rFonts w:ascii="Times New Roman" w:hAnsi="Times New Roman"/>
          <w:sz w:val="24"/>
          <w:szCs w:val="24"/>
        </w:rPr>
        <w:t>co</w:t>
      </w:r>
      <w:r>
        <w:rPr>
          <w:rFonts w:ascii="Times New Roman" w:hAnsi="Times New Roman"/>
          <w:sz w:val="24"/>
          <w:szCs w:val="24"/>
        </w:rPr>
        <w:t>nformității</w:t>
      </w:r>
      <w:proofErr w:type="spellEnd"/>
      <w:r>
        <w:rPr>
          <w:rFonts w:ascii="Times New Roman" w:hAnsi="Times New Roman"/>
          <w:sz w:val="24"/>
          <w:szCs w:val="24"/>
        </w:rPr>
        <w:t xml:space="preserve"> </w:t>
      </w:r>
      <w:proofErr w:type="spellStart"/>
      <w:r>
        <w:rPr>
          <w:rFonts w:ascii="Times New Roman" w:hAnsi="Times New Roman"/>
          <w:sz w:val="24"/>
          <w:szCs w:val="24"/>
        </w:rPr>
        <w:t>documentațiilor</w:t>
      </w:r>
      <w:proofErr w:type="spellEnd"/>
      <w:r>
        <w:rPr>
          <w:rFonts w:ascii="Times New Roman" w:hAnsi="Times New Roman"/>
          <w:sz w:val="24"/>
          <w:szCs w:val="24"/>
        </w:rPr>
        <w:t xml:space="preserve"> </w:t>
      </w:r>
      <w:proofErr w:type="spellStart"/>
      <w:r>
        <w:rPr>
          <w:rFonts w:ascii="Times New Roman" w:hAnsi="Times New Roman"/>
          <w:sz w:val="24"/>
          <w:szCs w:val="24"/>
        </w:rPr>
        <w:t>tehnice</w:t>
      </w:r>
      <w:proofErr w:type="spellEnd"/>
      <w:r>
        <w:rPr>
          <w:rFonts w:ascii="Times New Roman" w:hAnsi="Times New Roman"/>
          <w:sz w:val="24"/>
          <w:szCs w:val="24"/>
        </w:rPr>
        <w:t xml:space="preserve"> cu </w:t>
      </w:r>
      <w:proofErr w:type="spellStart"/>
      <w:r>
        <w:rPr>
          <w:rFonts w:ascii="Times New Roman" w:hAnsi="Times New Roman"/>
          <w:sz w:val="24"/>
          <w:szCs w:val="24"/>
        </w:rPr>
        <w:t>cerințele</w:t>
      </w:r>
      <w:proofErr w:type="spellEnd"/>
      <w:r>
        <w:rPr>
          <w:rFonts w:ascii="Times New Roman" w:hAnsi="Times New Roman"/>
          <w:sz w:val="24"/>
          <w:szCs w:val="24"/>
        </w:rPr>
        <w:t xml:space="preserve"> </w:t>
      </w:r>
      <w:proofErr w:type="spellStart"/>
      <w:r>
        <w:rPr>
          <w:rFonts w:ascii="Times New Roman" w:hAnsi="Times New Roman"/>
          <w:sz w:val="24"/>
          <w:szCs w:val="24"/>
        </w:rPr>
        <w:t>programului</w:t>
      </w:r>
      <w:proofErr w:type="spellEnd"/>
      <w:r>
        <w:rPr>
          <w:rFonts w:ascii="Times New Roman" w:hAnsi="Times New Roman"/>
          <w:sz w:val="24"/>
          <w:szCs w:val="24"/>
        </w:rPr>
        <w:t>.</w:t>
      </w:r>
    </w:p>
    <w:p w14:paraId="7B069276" w14:textId="77777777" w:rsidR="00DB42E2" w:rsidRDefault="004E4E81">
      <w:pPr>
        <w:pStyle w:val="Frspaiere"/>
        <w:ind w:firstLine="567"/>
        <w:jc w:val="both"/>
        <w:rPr>
          <w:rFonts w:ascii="Times New Roman" w:hAnsi="Times New Roman"/>
          <w:sz w:val="24"/>
          <w:szCs w:val="24"/>
        </w:rPr>
      </w:pP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prezent</w:t>
      </w:r>
      <w:proofErr w:type="spellEnd"/>
      <w:r>
        <w:rPr>
          <w:rFonts w:ascii="Times New Roman" w:hAnsi="Times New Roman"/>
          <w:sz w:val="24"/>
          <w:szCs w:val="24"/>
        </w:rPr>
        <w:t xml:space="preserve">, </w:t>
      </w:r>
      <w:proofErr w:type="spellStart"/>
      <w:r>
        <w:rPr>
          <w:rFonts w:ascii="Times New Roman" w:hAnsi="Times New Roman"/>
          <w:sz w:val="24"/>
          <w:szCs w:val="24"/>
        </w:rPr>
        <w:t>proiectul</w:t>
      </w:r>
      <w:proofErr w:type="spellEnd"/>
      <w:r>
        <w:rPr>
          <w:rFonts w:ascii="Times New Roman" w:hAnsi="Times New Roman"/>
          <w:sz w:val="24"/>
          <w:szCs w:val="24"/>
        </w:rPr>
        <w:t xml:space="preserve"> se </w:t>
      </w:r>
      <w:proofErr w:type="spellStart"/>
      <w:r>
        <w:rPr>
          <w:rFonts w:ascii="Times New Roman" w:hAnsi="Times New Roman"/>
          <w:sz w:val="24"/>
          <w:szCs w:val="24"/>
        </w:rPr>
        <w:t>află</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etapa</w:t>
      </w:r>
      <w:proofErr w:type="spellEnd"/>
      <w:r>
        <w:rPr>
          <w:rFonts w:ascii="Times New Roman" w:hAnsi="Times New Roman"/>
          <w:sz w:val="24"/>
          <w:szCs w:val="24"/>
        </w:rPr>
        <w:t xml:space="preserve"> de </w:t>
      </w:r>
      <w:proofErr w:type="spellStart"/>
      <w:r>
        <w:rPr>
          <w:rFonts w:ascii="Times New Roman" w:hAnsi="Times New Roman"/>
          <w:sz w:val="24"/>
          <w:szCs w:val="24"/>
        </w:rPr>
        <w:t>evaluare</w:t>
      </w:r>
      <w:proofErr w:type="spellEnd"/>
      <w:r>
        <w:rPr>
          <w:rFonts w:ascii="Times New Roman" w:hAnsi="Times New Roman"/>
          <w:sz w:val="24"/>
          <w:szCs w:val="24"/>
        </w:rPr>
        <w:t xml:space="preserve"> a </w:t>
      </w:r>
      <w:proofErr w:type="spellStart"/>
      <w:r>
        <w:rPr>
          <w:rFonts w:ascii="Times New Roman" w:hAnsi="Times New Roman"/>
          <w:sz w:val="24"/>
          <w:szCs w:val="24"/>
        </w:rPr>
        <w:t>cererii</w:t>
      </w:r>
      <w:proofErr w:type="spellEnd"/>
      <w:r>
        <w:rPr>
          <w:rFonts w:ascii="Times New Roman" w:hAnsi="Times New Roman"/>
          <w:sz w:val="24"/>
          <w:szCs w:val="24"/>
        </w:rPr>
        <w:t xml:space="preserve"> de </w:t>
      </w:r>
      <w:proofErr w:type="spellStart"/>
      <w:r>
        <w:rPr>
          <w:rFonts w:ascii="Times New Roman" w:hAnsi="Times New Roman"/>
          <w:sz w:val="24"/>
          <w:szCs w:val="24"/>
        </w:rPr>
        <w:t>finanțare</w:t>
      </w:r>
      <w:proofErr w:type="spellEnd"/>
      <w:r>
        <w:rPr>
          <w:rFonts w:ascii="Times New Roman" w:hAnsi="Times New Roman"/>
          <w:sz w:val="24"/>
          <w:szCs w:val="24"/>
        </w:rPr>
        <w:t xml:space="preserve">, </w:t>
      </w:r>
      <w:proofErr w:type="spellStart"/>
      <w:r>
        <w:rPr>
          <w:rFonts w:ascii="Times New Roman" w:hAnsi="Times New Roman"/>
          <w:sz w:val="24"/>
          <w:szCs w:val="24"/>
        </w:rPr>
        <w:t>urmând</w:t>
      </w:r>
      <w:proofErr w:type="spellEnd"/>
      <w:r>
        <w:rPr>
          <w:rFonts w:ascii="Times New Roman" w:hAnsi="Times New Roman"/>
          <w:sz w:val="24"/>
          <w:szCs w:val="24"/>
        </w:rPr>
        <w:t xml:space="preserve"> ca, </w:t>
      </w:r>
      <w:proofErr w:type="spellStart"/>
      <w:r>
        <w:rPr>
          <w:rFonts w:ascii="Times New Roman" w:hAnsi="Times New Roman"/>
          <w:sz w:val="24"/>
          <w:szCs w:val="24"/>
        </w:rPr>
        <w:t>după</w:t>
      </w:r>
      <w:proofErr w:type="spellEnd"/>
      <w:r>
        <w:rPr>
          <w:rFonts w:ascii="Times New Roman" w:hAnsi="Times New Roman"/>
          <w:sz w:val="24"/>
          <w:szCs w:val="24"/>
        </w:rPr>
        <w:t xml:space="preserve"> </w:t>
      </w:r>
      <w:proofErr w:type="spellStart"/>
      <w:r>
        <w:rPr>
          <w:rFonts w:ascii="Times New Roman" w:hAnsi="Times New Roman"/>
          <w:sz w:val="24"/>
          <w:szCs w:val="24"/>
        </w:rPr>
        <w:t>finalizarea</w:t>
      </w:r>
      <w:proofErr w:type="spellEnd"/>
      <w:r>
        <w:rPr>
          <w:rFonts w:ascii="Times New Roman" w:hAnsi="Times New Roman"/>
          <w:sz w:val="24"/>
          <w:szCs w:val="24"/>
        </w:rPr>
        <w:t xml:space="preserve"> </w:t>
      </w:r>
      <w:proofErr w:type="spellStart"/>
      <w:r>
        <w:rPr>
          <w:rFonts w:ascii="Times New Roman" w:hAnsi="Times New Roman"/>
          <w:sz w:val="24"/>
          <w:szCs w:val="24"/>
        </w:rPr>
        <w:t>acestei</w:t>
      </w:r>
      <w:proofErr w:type="spellEnd"/>
      <w:r>
        <w:rPr>
          <w:rFonts w:ascii="Times New Roman" w:hAnsi="Times New Roman"/>
          <w:sz w:val="24"/>
          <w:szCs w:val="24"/>
        </w:rPr>
        <w:t xml:space="preserve"> faze, </w:t>
      </w:r>
      <w:proofErr w:type="spellStart"/>
      <w:r>
        <w:rPr>
          <w:rFonts w:ascii="Times New Roman" w:hAnsi="Times New Roman"/>
          <w:sz w:val="24"/>
          <w:szCs w:val="24"/>
        </w:rPr>
        <w:t>să</w:t>
      </w:r>
      <w:proofErr w:type="spellEnd"/>
      <w:r>
        <w:rPr>
          <w:rFonts w:ascii="Times New Roman" w:hAnsi="Times New Roman"/>
          <w:sz w:val="24"/>
          <w:szCs w:val="24"/>
        </w:rPr>
        <w:t xml:space="preserve"> se </w:t>
      </w:r>
      <w:proofErr w:type="spellStart"/>
      <w:r>
        <w:rPr>
          <w:rFonts w:ascii="Times New Roman" w:hAnsi="Times New Roman"/>
          <w:sz w:val="24"/>
          <w:szCs w:val="24"/>
        </w:rPr>
        <w:t>treacă</w:t>
      </w:r>
      <w:proofErr w:type="spellEnd"/>
      <w:r>
        <w:rPr>
          <w:rFonts w:ascii="Times New Roman" w:hAnsi="Times New Roman"/>
          <w:sz w:val="24"/>
          <w:szCs w:val="24"/>
        </w:rPr>
        <w:t xml:space="preserve"> la </w:t>
      </w:r>
      <w:proofErr w:type="spellStart"/>
      <w:r>
        <w:rPr>
          <w:rFonts w:ascii="Times New Roman" w:hAnsi="Times New Roman"/>
          <w:sz w:val="24"/>
          <w:szCs w:val="24"/>
        </w:rPr>
        <w:t>etapa</w:t>
      </w:r>
      <w:proofErr w:type="spellEnd"/>
      <w:r>
        <w:rPr>
          <w:rFonts w:ascii="Times New Roman" w:hAnsi="Times New Roman"/>
          <w:sz w:val="24"/>
          <w:szCs w:val="24"/>
        </w:rPr>
        <w:t xml:space="preserve"> de </w:t>
      </w:r>
      <w:proofErr w:type="spellStart"/>
      <w:r>
        <w:rPr>
          <w:rFonts w:ascii="Times New Roman" w:hAnsi="Times New Roman"/>
          <w:sz w:val="24"/>
          <w:szCs w:val="24"/>
        </w:rPr>
        <w:t>contractare</w:t>
      </w:r>
      <w:proofErr w:type="spellEnd"/>
      <w:r>
        <w:rPr>
          <w:rFonts w:ascii="Times New Roman" w:hAnsi="Times New Roman"/>
          <w:sz w:val="24"/>
          <w:szCs w:val="24"/>
        </w:rPr>
        <w:t xml:space="preserve"> </w:t>
      </w:r>
      <w:proofErr w:type="spellStart"/>
      <w:r>
        <w:rPr>
          <w:rFonts w:ascii="Times New Roman" w:hAnsi="Times New Roman"/>
          <w:sz w:val="24"/>
          <w:szCs w:val="24"/>
        </w:rPr>
        <w:t>și</w:t>
      </w:r>
      <w:proofErr w:type="spellEnd"/>
      <w:r>
        <w:rPr>
          <w:rFonts w:ascii="Times New Roman" w:hAnsi="Times New Roman"/>
          <w:sz w:val="24"/>
          <w:szCs w:val="24"/>
        </w:rPr>
        <w:t xml:space="preserve"> </w:t>
      </w:r>
      <w:proofErr w:type="spellStart"/>
      <w:r>
        <w:rPr>
          <w:rFonts w:ascii="Times New Roman" w:hAnsi="Times New Roman"/>
          <w:sz w:val="24"/>
          <w:szCs w:val="24"/>
        </w:rPr>
        <w:t>implementare</w:t>
      </w:r>
      <w:proofErr w:type="spellEnd"/>
      <w:r>
        <w:rPr>
          <w:rFonts w:ascii="Times New Roman" w:hAnsi="Times New Roman"/>
          <w:sz w:val="24"/>
          <w:szCs w:val="24"/>
        </w:rPr>
        <w:t xml:space="preserve"> a </w:t>
      </w:r>
      <w:proofErr w:type="spellStart"/>
      <w:r>
        <w:rPr>
          <w:rFonts w:ascii="Times New Roman" w:hAnsi="Times New Roman"/>
          <w:sz w:val="24"/>
          <w:szCs w:val="24"/>
        </w:rPr>
        <w:t>lucrărilor</w:t>
      </w:r>
      <w:proofErr w:type="spellEnd"/>
      <w:r>
        <w:rPr>
          <w:rFonts w:ascii="Times New Roman" w:hAnsi="Times New Roman"/>
          <w:sz w:val="24"/>
          <w:szCs w:val="24"/>
        </w:rPr>
        <w:t xml:space="preserve"> </w:t>
      </w:r>
      <w:proofErr w:type="spellStart"/>
      <w:r>
        <w:rPr>
          <w:rFonts w:ascii="Times New Roman" w:hAnsi="Times New Roman"/>
          <w:sz w:val="24"/>
          <w:szCs w:val="24"/>
        </w:rPr>
        <w:t>și</w:t>
      </w:r>
      <w:proofErr w:type="spellEnd"/>
      <w:r>
        <w:rPr>
          <w:rFonts w:ascii="Times New Roman" w:hAnsi="Times New Roman"/>
          <w:sz w:val="24"/>
          <w:szCs w:val="24"/>
        </w:rPr>
        <w:t xml:space="preserve"> </w:t>
      </w:r>
      <w:proofErr w:type="spellStart"/>
      <w:r>
        <w:rPr>
          <w:rFonts w:ascii="Times New Roman" w:hAnsi="Times New Roman"/>
          <w:sz w:val="24"/>
          <w:szCs w:val="24"/>
        </w:rPr>
        <w:t>măsurilor</w:t>
      </w:r>
      <w:proofErr w:type="spellEnd"/>
      <w:r>
        <w:rPr>
          <w:rFonts w:ascii="Times New Roman" w:hAnsi="Times New Roman"/>
          <w:sz w:val="24"/>
          <w:szCs w:val="24"/>
        </w:rPr>
        <w:t xml:space="preserve"> </w:t>
      </w:r>
      <w:proofErr w:type="spellStart"/>
      <w:r>
        <w:rPr>
          <w:rFonts w:ascii="Times New Roman" w:hAnsi="Times New Roman"/>
          <w:sz w:val="24"/>
          <w:szCs w:val="24"/>
        </w:rPr>
        <w:t>prevăzute</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proiect</w:t>
      </w:r>
      <w:proofErr w:type="spellEnd"/>
      <w:r>
        <w:rPr>
          <w:rFonts w:ascii="Times New Roman" w:hAnsi="Times New Roman"/>
          <w:sz w:val="24"/>
          <w:szCs w:val="24"/>
        </w:rPr>
        <w:t>.</w:t>
      </w:r>
    </w:p>
    <w:p w14:paraId="462DACC8" w14:textId="77777777" w:rsidR="00DB42E2" w:rsidRDefault="004E4E81">
      <w:pPr>
        <w:pStyle w:val="Frspaiere"/>
        <w:ind w:firstLine="567"/>
        <w:jc w:val="both"/>
        <w:rPr>
          <w:rFonts w:ascii="Times New Roman" w:hAnsi="Times New Roman"/>
          <w:sz w:val="24"/>
          <w:szCs w:val="24"/>
        </w:rPr>
      </w:pPr>
      <w:proofErr w:type="spellStart"/>
      <w:r>
        <w:rPr>
          <w:rFonts w:ascii="Times New Roman" w:hAnsi="Times New Roman"/>
          <w:sz w:val="24"/>
          <w:szCs w:val="24"/>
        </w:rPr>
        <w:t>Această</w:t>
      </w:r>
      <w:proofErr w:type="spellEnd"/>
      <w:r>
        <w:rPr>
          <w:rFonts w:ascii="Times New Roman" w:hAnsi="Times New Roman"/>
          <w:sz w:val="24"/>
          <w:szCs w:val="24"/>
        </w:rPr>
        <w:t xml:space="preserve"> </w:t>
      </w:r>
      <w:proofErr w:type="spellStart"/>
      <w:r>
        <w:rPr>
          <w:rFonts w:ascii="Times New Roman" w:hAnsi="Times New Roman"/>
          <w:sz w:val="24"/>
          <w:szCs w:val="24"/>
        </w:rPr>
        <w:t>abordare</w:t>
      </w:r>
      <w:proofErr w:type="spellEnd"/>
      <w:r>
        <w:rPr>
          <w:rFonts w:ascii="Times New Roman" w:hAnsi="Times New Roman"/>
          <w:sz w:val="24"/>
          <w:szCs w:val="24"/>
        </w:rPr>
        <w:t xml:space="preserve"> </w:t>
      </w:r>
      <w:proofErr w:type="spellStart"/>
      <w:r>
        <w:rPr>
          <w:rFonts w:ascii="Times New Roman" w:hAnsi="Times New Roman"/>
          <w:sz w:val="24"/>
          <w:szCs w:val="24"/>
        </w:rPr>
        <w:t>etapizată</w:t>
      </w:r>
      <w:proofErr w:type="spellEnd"/>
      <w:r>
        <w:rPr>
          <w:rFonts w:ascii="Times New Roman" w:hAnsi="Times New Roman"/>
          <w:sz w:val="24"/>
          <w:szCs w:val="24"/>
        </w:rPr>
        <w:t xml:space="preserve"> </w:t>
      </w:r>
      <w:proofErr w:type="spellStart"/>
      <w:r>
        <w:rPr>
          <w:rFonts w:ascii="Times New Roman" w:hAnsi="Times New Roman"/>
          <w:sz w:val="24"/>
          <w:szCs w:val="24"/>
        </w:rPr>
        <w:t>asigură</w:t>
      </w:r>
      <w:proofErr w:type="spellEnd"/>
      <w:r>
        <w:rPr>
          <w:rFonts w:ascii="Times New Roman" w:hAnsi="Times New Roman"/>
          <w:sz w:val="24"/>
          <w:szCs w:val="24"/>
        </w:rPr>
        <w:t xml:space="preserve"> </w:t>
      </w:r>
      <w:proofErr w:type="spellStart"/>
      <w:r>
        <w:rPr>
          <w:rFonts w:ascii="Times New Roman" w:hAnsi="Times New Roman"/>
          <w:sz w:val="24"/>
          <w:szCs w:val="24"/>
        </w:rPr>
        <w:t>respectarea</w:t>
      </w:r>
      <w:proofErr w:type="spellEnd"/>
      <w:r>
        <w:rPr>
          <w:rFonts w:ascii="Times New Roman" w:hAnsi="Times New Roman"/>
          <w:sz w:val="24"/>
          <w:szCs w:val="24"/>
        </w:rPr>
        <w:t xml:space="preserve"> </w:t>
      </w:r>
      <w:proofErr w:type="spellStart"/>
      <w:r>
        <w:rPr>
          <w:rFonts w:ascii="Times New Roman" w:hAnsi="Times New Roman"/>
          <w:sz w:val="24"/>
          <w:szCs w:val="24"/>
        </w:rPr>
        <w:t>tuturor</w:t>
      </w:r>
      <w:proofErr w:type="spellEnd"/>
      <w:r>
        <w:rPr>
          <w:rFonts w:ascii="Times New Roman" w:hAnsi="Times New Roman"/>
          <w:sz w:val="24"/>
          <w:szCs w:val="24"/>
        </w:rPr>
        <w:t xml:space="preserve"> </w:t>
      </w:r>
      <w:proofErr w:type="spellStart"/>
      <w:r>
        <w:rPr>
          <w:rFonts w:ascii="Times New Roman" w:hAnsi="Times New Roman"/>
          <w:sz w:val="24"/>
          <w:szCs w:val="24"/>
        </w:rPr>
        <w:t>cerințelor</w:t>
      </w:r>
      <w:proofErr w:type="spellEnd"/>
      <w:r>
        <w:rPr>
          <w:rFonts w:ascii="Times New Roman" w:hAnsi="Times New Roman"/>
          <w:sz w:val="24"/>
          <w:szCs w:val="24"/>
        </w:rPr>
        <w:t xml:space="preserve"> </w:t>
      </w:r>
      <w:proofErr w:type="spellStart"/>
      <w:r>
        <w:rPr>
          <w:rFonts w:ascii="Times New Roman" w:hAnsi="Times New Roman"/>
          <w:sz w:val="24"/>
          <w:szCs w:val="24"/>
        </w:rPr>
        <w:t>legale</w:t>
      </w:r>
      <w:proofErr w:type="spellEnd"/>
      <w:r>
        <w:rPr>
          <w:rFonts w:ascii="Times New Roman" w:hAnsi="Times New Roman"/>
          <w:sz w:val="24"/>
          <w:szCs w:val="24"/>
        </w:rPr>
        <w:t xml:space="preserve">, </w:t>
      </w:r>
      <w:proofErr w:type="spellStart"/>
      <w:r>
        <w:rPr>
          <w:rFonts w:ascii="Times New Roman" w:hAnsi="Times New Roman"/>
          <w:sz w:val="24"/>
          <w:szCs w:val="24"/>
        </w:rPr>
        <w:t>tehnice</w:t>
      </w:r>
      <w:proofErr w:type="spellEnd"/>
      <w:r>
        <w:rPr>
          <w:rFonts w:ascii="Times New Roman" w:hAnsi="Times New Roman"/>
          <w:sz w:val="24"/>
          <w:szCs w:val="24"/>
        </w:rPr>
        <w:t xml:space="preserve"> </w:t>
      </w:r>
      <w:proofErr w:type="spellStart"/>
      <w:r>
        <w:rPr>
          <w:rFonts w:ascii="Times New Roman" w:hAnsi="Times New Roman"/>
          <w:sz w:val="24"/>
          <w:szCs w:val="24"/>
        </w:rPr>
        <w:t>și</w:t>
      </w:r>
      <w:proofErr w:type="spellEnd"/>
      <w:r>
        <w:rPr>
          <w:rFonts w:ascii="Times New Roman" w:hAnsi="Times New Roman"/>
          <w:sz w:val="24"/>
          <w:szCs w:val="24"/>
        </w:rPr>
        <w:t xml:space="preserve"> de </w:t>
      </w:r>
      <w:proofErr w:type="spellStart"/>
      <w:r>
        <w:rPr>
          <w:rFonts w:ascii="Times New Roman" w:hAnsi="Times New Roman"/>
          <w:sz w:val="24"/>
          <w:szCs w:val="24"/>
        </w:rPr>
        <w:t>eligibilitate</w:t>
      </w:r>
      <w:proofErr w:type="spellEnd"/>
      <w:r>
        <w:rPr>
          <w:rFonts w:ascii="Times New Roman" w:hAnsi="Times New Roman"/>
          <w:sz w:val="24"/>
          <w:szCs w:val="24"/>
        </w:rPr>
        <w:t xml:space="preserve">, precum </w:t>
      </w:r>
      <w:proofErr w:type="spellStart"/>
      <w:r>
        <w:rPr>
          <w:rFonts w:ascii="Times New Roman" w:hAnsi="Times New Roman"/>
          <w:sz w:val="24"/>
          <w:szCs w:val="24"/>
        </w:rPr>
        <w:t>și</w:t>
      </w:r>
      <w:proofErr w:type="spellEnd"/>
      <w:r>
        <w:rPr>
          <w:rFonts w:ascii="Times New Roman" w:hAnsi="Times New Roman"/>
          <w:sz w:val="24"/>
          <w:szCs w:val="24"/>
        </w:rPr>
        <w:t xml:space="preserve"> </w:t>
      </w:r>
      <w:proofErr w:type="spellStart"/>
      <w:r>
        <w:rPr>
          <w:rFonts w:ascii="Times New Roman" w:hAnsi="Times New Roman"/>
          <w:sz w:val="24"/>
          <w:szCs w:val="24"/>
        </w:rPr>
        <w:t>utilizarea</w:t>
      </w:r>
      <w:proofErr w:type="spellEnd"/>
      <w:r>
        <w:rPr>
          <w:rFonts w:ascii="Times New Roman" w:hAnsi="Times New Roman"/>
          <w:sz w:val="24"/>
          <w:szCs w:val="24"/>
        </w:rPr>
        <w:t xml:space="preserve"> </w:t>
      </w:r>
      <w:proofErr w:type="spellStart"/>
      <w:r>
        <w:rPr>
          <w:rFonts w:ascii="Times New Roman" w:hAnsi="Times New Roman"/>
          <w:sz w:val="24"/>
          <w:szCs w:val="24"/>
        </w:rPr>
        <w:t>eficientă</w:t>
      </w:r>
      <w:proofErr w:type="spellEnd"/>
      <w:r>
        <w:rPr>
          <w:rFonts w:ascii="Times New Roman" w:hAnsi="Times New Roman"/>
          <w:sz w:val="24"/>
          <w:szCs w:val="24"/>
        </w:rPr>
        <w:t xml:space="preserve"> </w:t>
      </w:r>
      <w:proofErr w:type="spellStart"/>
      <w:r>
        <w:rPr>
          <w:rFonts w:ascii="Times New Roman" w:hAnsi="Times New Roman"/>
          <w:sz w:val="24"/>
          <w:szCs w:val="24"/>
        </w:rPr>
        <w:t>și</w:t>
      </w:r>
      <w:proofErr w:type="spellEnd"/>
      <w:r>
        <w:rPr>
          <w:rFonts w:ascii="Times New Roman" w:hAnsi="Times New Roman"/>
          <w:sz w:val="24"/>
          <w:szCs w:val="24"/>
        </w:rPr>
        <w:t xml:space="preserve"> </w:t>
      </w:r>
      <w:proofErr w:type="spellStart"/>
      <w:r>
        <w:rPr>
          <w:rFonts w:ascii="Times New Roman" w:hAnsi="Times New Roman"/>
          <w:sz w:val="24"/>
          <w:szCs w:val="24"/>
        </w:rPr>
        <w:t>transparentă</w:t>
      </w:r>
      <w:proofErr w:type="spellEnd"/>
      <w:r>
        <w:rPr>
          <w:rFonts w:ascii="Times New Roman" w:hAnsi="Times New Roman"/>
          <w:sz w:val="24"/>
          <w:szCs w:val="24"/>
        </w:rPr>
        <w:t xml:space="preserve"> a </w:t>
      </w:r>
      <w:proofErr w:type="spellStart"/>
      <w:r>
        <w:rPr>
          <w:rFonts w:ascii="Times New Roman" w:hAnsi="Times New Roman"/>
          <w:sz w:val="24"/>
          <w:szCs w:val="24"/>
        </w:rPr>
        <w:t>resurselor</w:t>
      </w:r>
      <w:proofErr w:type="spellEnd"/>
      <w:r>
        <w:rPr>
          <w:rFonts w:ascii="Times New Roman" w:hAnsi="Times New Roman"/>
          <w:sz w:val="24"/>
          <w:szCs w:val="24"/>
        </w:rPr>
        <w:t xml:space="preserve"> </w:t>
      </w:r>
      <w:proofErr w:type="spellStart"/>
      <w:r>
        <w:rPr>
          <w:rFonts w:ascii="Times New Roman" w:hAnsi="Times New Roman"/>
          <w:sz w:val="24"/>
          <w:szCs w:val="24"/>
        </w:rPr>
        <w:t>financiare</w:t>
      </w:r>
      <w:proofErr w:type="spellEnd"/>
      <w:r>
        <w:rPr>
          <w:rFonts w:ascii="Times New Roman" w:hAnsi="Times New Roman"/>
          <w:sz w:val="24"/>
          <w:szCs w:val="24"/>
        </w:rPr>
        <w:t xml:space="preserve"> </w:t>
      </w:r>
      <w:proofErr w:type="spellStart"/>
      <w:r>
        <w:rPr>
          <w:rFonts w:ascii="Times New Roman" w:hAnsi="Times New Roman"/>
          <w:sz w:val="24"/>
          <w:szCs w:val="24"/>
        </w:rPr>
        <w:t>alocate</w:t>
      </w:r>
      <w:proofErr w:type="spellEnd"/>
      <w:r>
        <w:rPr>
          <w:rFonts w:ascii="Times New Roman" w:hAnsi="Times New Roman"/>
          <w:sz w:val="24"/>
          <w:szCs w:val="24"/>
        </w:rPr>
        <w:t xml:space="preserve">, </w:t>
      </w:r>
      <w:proofErr w:type="spellStart"/>
      <w:r>
        <w:rPr>
          <w:rFonts w:ascii="Times New Roman" w:hAnsi="Times New Roman"/>
          <w:sz w:val="24"/>
          <w:szCs w:val="24"/>
        </w:rPr>
        <w:t>pregătind</w:t>
      </w:r>
      <w:proofErr w:type="spellEnd"/>
      <w:r>
        <w:rPr>
          <w:rFonts w:ascii="Times New Roman" w:hAnsi="Times New Roman"/>
          <w:sz w:val="24"/>
          <w:szCs w:val="24"/>
        </w:rPr>
        <w:t xml:space="preserve"> </w:t>
      </w:r>
      <w:proofErr w:type="spellStart"/>
      <w:r>
        <w:rPr>
          <w:rFonts w:ascii="Times New Roman" w:hAnsi="Times New Roman"/>
          <w:sz w:val="24"/>
          <w:szCs w:val="24"/>
        </w:rPr>
        <w:t>terenul</w:t>
      </w:r>
      <w:proofErr w:type="spellEnd"/>
      <w:r>
        <w:rPr>
          <w:rFonts w:ascii="Times New Roman" w:hAnsi="Times New Roman"/>
          <w:sz w:val="24"/>
          <w:szCs w:val="24"/>
        </w:rPr>
        <w:t xml:space="preserve"> </w:t>
      </w:r>
      <w:proofErr w:type="spellStart"/>
      <w:r>
        <w:rPr>
          <w:rFonts w:ascii="Times New Roman" w:hAnsi="Times New Roman"/>
          <w:sz w:val="24"/>
          <w:szCs w:val="24"/>
        </w:rPr>
        <w:t>pentru</w:t>
      </w:r>
      <w:proofErr w:type="spellEnd"/>
      <w:r>
        <w:rPr>
          <w:rFonts w:ascii="Times New Roman" w:hAnsi="Times New Roman"/>
          <w:sz w:val="24"/>
          <w:szCs w:val="24"/>
        </w:rPr>
        <w:t xml:space="preserve"> </w:t>
      </w:r>
      <w:proofErr w:type="spellStart"/>
      <w:r>
        <w:rPr>
          <w:rFonts w:ascii="Times New Roman" w:hAnsi="Times New Roman"/>
          <w:sz w:val="24"/>
          <w:szCs w:val="24"/>
        </w:rPr>
        <w:t>implementarea</w:t>
      </w:r>
      <w:proofErr w:type="spellEnd"/>
      <w:r>
        <w:rPr>
          <w:rFonts w:ascii="Times New Roman" w:hAnsi="Times New Roman"/>
          <w:sz w:val="24"/>
          <w:szCs w:val="24"/>
        </w:rPr>
        <w:t xml:space="preserve"> </w:t>
      </w:r>
      <w:proofErr w:type="spellStart"/>
      <w:r>
        <w:rPr>
          <w:rFonts w:ascii="Times New Roman" w:hAnsi="Times New Roman"/>
          <w:sz w:val="24"/>
          <w:szCs w:val="24"/>
        </w:rPr>
        <w:t>efectivă</w:t>
      </w:r>
      <w:proofErr w:type="spellEnd"/>
      <w:r>
        <w:rPr>
          <w:rFonts w:ascii="Times New Roman" w:hAnsi="Times New Roman"/>
          <w:sz w:val="24"/>
          <w:szCs w:val="24"/>
        </w:rPr>
        <w:t xml:space="preserve"> </w:t>
      </w:r>
      <w:proofErr w:type="gramStart"/>
      <w:r>
        <w:rPr>
          <w:rFonts w:ascii="Times New Roman" w:hAnsi="Times New Roman"/>
          <w:sz w:val="24"/>
          <w:szCs w:val="24"/>
        </w:rPr>
        <w:t>a</w:t>
      </w:r>
      <w:proofErr w:type="gramEnd"/>
      <w:r>
        <w:rPr>
          <w:rFonts w:ascii="Times New Roman" w:hAnsi="Times New Roman"/>
          <w:sz w:val="24"/>
          <w:szCs w:val="24"/>
        </w:rPr>
        <w:t xml:space="preserve"> </w:t>
      </w:r>
      <w:proofErr w:type="spellStart"/>
      <w:r>
        <w:rPr>
          <w:rFonts w:ascii="Times New Roman" w:hAnsi="Times New Roman"/>
          <w:sz w:val="24"/>
          <w:szCs w:val="24"/>
        </w:rPr>
        <w:t>investiției</w:t>
      </w:r>
      <w:proofErr w:type="spellEnd"/>
      <w:r>
        <w:rPr>
          <w:rFonts w:ascii="Times New Roman" w:hAnsi="Times New Roman"/>
          <w:sz w:val="24"/>
          <w:szCs w:val="24"/>
        </w:rPr>
        <w:t xml:space="preserve"> </w:t>
      </w:r>
      <w:proofErr w:type="spellStart"/>
      <w:r>
        <w:rPr>
          <w:rFonts w:ascii="Times New Roman" w:hAnsi="Times New Roman"/>
          <w:sz w:val="24"/>
          <w:szCs w:val="24"/>
        </w:rPr>
        <w:t>într</w:t>
      </w:r>
      <w:proofErr w:type="spellEnd"/>
      <w:r>
        <w:rPr>
          <w:rFonts w:ascii="Times New Roman" w:hAnsi="Times New Roman"/>
          <w:sz w:val="24"/>
          <w:szCs w:val="24"/>
        </w:rPr>
        <w:t xml:space="preserve">-un </w:t>
      </w:r>
      <w:proofErr w:type="spellStart"/>
      <w:r>
        <w:rPr>
          <w:rFonts w:ascii="Times New Roman" w:hAnsi="Times New Roman"/>
          <w:sz w:val="24"/>
          <w:szCs w:val="24"/>
        </w:rPr>
        <w:t>cadru</w:t>
      </w:r>
      <w:proofErr w:type="spellEnd"/>
      <w:r>
        <w:rPr>
          <w:rFonts w:ascii="Times New Roman" w:hAnsi="Times New Roman"/>
          <w:sz w:val="24"/>
          <w:szCs w:val="24"/>
        </w:rPr>
        <w:t xml:space="preserve"> </w:t>
      </w:r>
      <w:proofErr w:type="spellStart"/>
      <w:r>
        <w:rPr>
          <w:rFonts w:ascii="Times New Roman" w:hAnsi="Times New Roman"/>
          <w:sz w:val="24"/>
          <w:szCs w:val="24"/>
        </w:rPr>
        <w:t>durabil</w:t>
      </w:r>
      <w:proofErr w:type="spellEnd"/>
      <w:r>
        <w:rPr>
          <w:rFonts w:ascii="Times New Roman" w:hAnsi="Times New Roman"/>
          <w:sz w:val="24"/>
          <w:szCs w:val="24"/>
        </w:rPr>
        <w:t xml:space="preserve"> </w:t>
      </w:r>
      <w:proofErr w:type="spellStart"/>
      <w:r>
        <w:rPr>
          <w:rFonts w:ascii="Times New Roman" w:hAnsi="Times New Roman"/>
          <w:sz w:val="24"/>
          <w:szCs w:val="24"/>
        </w:rPr>
        <w:t>și</w:t>
      </w:r>
      <w:proofErr w:type="spellEnd"/>
      <w:r>
        <w:rPr>
          <w:rFonts w:ascii="Times New Roman" w:hAnsi="Times New Roman"/>
          <w:sz w:val="24"/>
          <w:szCs w:val="24"/>
        </w:rPr>
        <w:t xml:space="preserve"> </w:t>
      </w:r>
      <w:proofErr w:type="spellStart"/>
      <w:r>
        <w:rPr>
          <w:rFonts w:ascii="Times New Roman" w:hAnsi="Times New Roman"/>
          <w:sz w:val="24"/>
          <w:szCs w:val="24"/>
        </w:rPr>
        <w:t>sustenabil</w:t>
      </w:r>
      <w:proofErr w:type="spellEnd"/>
      <w:r>
        <w:rPr>
          <w:rFonts w:ascii="Times New Roman" w:hAnsi="Times New Roman"/>
          <w:sz w:val="24"/>
          <w:szCs w:val="24"/>
        </w:rPr>
        <w:t>.</w:t>
      </w:r>
    </w:p>
    <w:p w14:paraId="614A4E7E" w14:textId="77777777" w:rsidR="00DB42E2" w:rsidRDefault="00DB42E2">
      <w:pPr>
        <w:pStyle w:val="Frspaiere"/>
        <w:ind w:firstLine="567"/>
        <w:jc w:val="both"/>
        <w:rPr>
          <w:rFonts w:ascii="Times New Roman" w:hAnsi="Times New Roman"/>
          <w:sz w:val="24"/>
          <w:szCs w:val="24"/>
        </w:rPr>
      </w:pPr>
    </w:p>
    <w:p w14:paraId="7AB22FCE" w14:textId="77777777" w:rsidR="00DB42E2" w:rsidRDefault="004E4E81">
      <w:pPr>
        <w:pStyle w:val="Frspaiere"/>
        <w:ind w:firstLine="567"/>
        <w:jc w:val="both"/>
        <w:rPr>
          <w:rFonts w:ascii="Times New Roman" w:hAnsi="Times New Roman"/>
          <w:sz w:val="24"/>
          <w:szCs w:val="24"/>
        </w:rPr>
      </w:pPr>
      <w:r>
        <w:rPr>
          <w:rFonts w:ascii="Times New Roman" w:hAnsi="Times New Roman"/>
          <w:sz w:val="24"/>
          <w:szCs w:val="24"/>
        </w:rPr>
        <w:t xml:space="preserve">28.Îmbunătățirea </w:t>
      </w:r>
      <w:proofErr w:type="spellStart"/>
      <w:r>
        <w:rPr>
          <w:rFonts w:ascii="Times New Roman" w:hAnsi="Times New Roman"/>
          <w:sz w:val="24"/>
          <w:szCs w:val="24"/>
        </w:rPr>
        <w:t>eficienței</w:t>
      </w:r>
      <w:proofErr w:type="spellEnd"/>
      <w:r>
        <w:rPr>
          <w:rFonts w:ascii="Times New Roman" w:hAnsi="Times New Roman"/>
          <w:sz w:val="24"/>
          <w:szCs w:val="24"/>
        </w:rPr>
        <w:t xml:space="preserve"> </w:t>
      </w:r>
      <w:proofErr w:type="spellStart"/>
      <w:r>
        <w:rPr>
          <w:rFonts w:ascii="Times New Roman" w:hAnsi="Times New Roman"/>
          <w:sz w:val="24"/>
          <w:szCs w:val="24"/>
        </w:rPr>
        <w:t>energetice</w:t>
      </w:r>
      <w:proofErr w:type="spellEnd"/>
      <w:r>
        <w:rPr>
          <w:rFonts w:ascii="Times New Roman" w:hAnsi="Times New Roman"/>
          <w:sz w:val="24"/>
          <w:szCs w:val="24"/>
        </w:rPr>
        <w:t xml:space="preserve"> </w:t>
      </w:r>
      <w:proofErr w:type="spellStart"/>
      <w:r>
        <w:rPr>
          <w:rFonts w:ascii="Times New Roman" w:hAnsi="Times New Roman"/>
          <w:sz w:val="24"/>
          <w:szCs w:val="24"/>
        </w:rPr>
        <w:t>Liceul</w:t>
      </w:r>
      <w:proofErr w:type="spellEnd"/>
      <w:r>
        <w:rPr>
          <w:rFonts w:ascii="Times New Roman" w:hAnsi="Times New Roman"/>
          <w:sz w:val="24"/>
          <w:szCs w:val="24"/>
        </w:rPr>
        <w:t xml:space="preserve"> </w:t>
      </w:r>
      <w:proofErr w:type="spellStart"/>
      <w:r>
        <w:rPr>
          <w:rFonts w:ascii="Times New Roman" w:hAnsi="Times New Roman"/>
          <w:sz w:val="24"/>
          <w:szCs w:val="24"/>
        </w:rPr>
        <w:t>Tehnologic</w:t>
      </w:r>
      <w:proofErr w:type="spellEnd"/>
      <w:r>
        <w:rPr>
          <w:rFonts w:ascii="Times New Roman" w:hAnsi="Times New Roman"/>
          <w:sz w:val="24"/>
          <w:szCs w:val="24"/>
        </w:rPr>
        <w:t xml:space="preserve"> nr.1, </w:t>
      </w:r>
      <w:proofErr w:type="spellStart"/>
      <w:r>
        <w:rPr>
          <w:rFonts w:ascii="Times New Roman" w:hAnsi="Times New Roman"/>
          <w:sz w:val="24"/>
          <w:szCs w:val="24"/>
        </w:rPr>
        <w:t>Câmpulung</w:t>
      </w:r>
      <w:proofErr w:type="spellEnd"/>
      <w:r>
        <w:rPr>
          <w:rFonts w:ascii="Times New Roman" w:hAnsi="Times New Roman"/>
          <w:sz w:val="24"/>
          <w:szCs w:val="24"/>
        </w:rPr>
        <w:t xml:space="preserve"> </w:t>
      </w:r>
      <w:proofErr w:type="spellStart"/>
      <w:r>
        <w:rPr>
          <w:rFonts w:ascii="Times New Roman" w:hAnsi="Times New Roman"/>
          <w:sz w:val="24"/>
          <w:szCs w:val="24"/>
        </w:rPr>
        <w:t>Moldovenesc</w:t>
      </w:r>
      <w:proofErr w:type="spellEnd"/>
    </w:p>
    <w:p w14:paraId="20E0F197" w14:textId="77777777" w:rsidR="00DB42E2" w:rsidRDefault="00DB42E2">
      <w:pPr>
        <w:pStyle w:val="Frspaiere"/>
        <w:ind w:firstLine="567"/>
        <w:jc w:val="both"/>
        <w:rPr>
          <w:rFonts w:ascii="Times New Roman" w:hAnsi="Times New Roman"/>
          <w:sz w:val="24"/>
          <w:szCs w:val="24"/>
        </w:rPr>
      </w:pPr>
    </w:p>
    <w:p w14:paraId="70A0FC27" w14:textId="77777777" w:rsidR="00DB42E2" w:rsidRDefault="004E4E81">
      <w:pPr>
        <w:pStyle w:val="Frspaiere"/>
        <w:ind w:firstLine="567"/>
        <w:jc w:val="both"/>
        <w:rPr>
          <w:rFonts w:ascii="Times New Roman" w:hAnsi="Times New Roman"/>
          <w:sz w:val="24"/>
          <w:szCs w:val="24"/>
        </w:rPr>
      </w:pPr>
      <w:proofErr w:type="spellStart"/>
      <w:r>
        <w:rPr>
          <w:rFonts w:ascii="Times New Roman" w:hAnsi="Times New Roman"/>
          <w:sz w:val="24"/>
          <w:szCs w:val="24"/>
        </w:rPr>
        <w:lastRenderedPageBreak/>
        <w:t>Pentru</w:t>
      </w:r>
      <w:proofErr w:type="spellEnd"/>
      <w:r>
        <w:rPr>
          <w:rFonts w:ascii="Times New Roman" w:hAnsi="Times New Roman"/>
          <w:sz w:val="24"/>
          <w:szCs w:val="24"/>
        </w:rPr>
        <w:t xml:space="preserve"> </w:t>
      </w:r>
      <w:proofErr w:type="spellStart"/>
      <w:r>
        <w:rPr>
          <w:rFonts w:ascii="Times New Roman" w:hAnsi="Times New Roman"/>
          <w:sz w:val="24"/>
          <w:szCs w:val="24"/>
        </w:rPr>
        <w:t>finanțarea</w:t>
      </w:r>
      <w:proofErr w:type="spellEnd"/>
      <w:r>
        <w:rPr>
          <w:rFonts w:ascii="Times New Roman" w:hAnsi="Times New Roman"/>
          <w:sz w:val="24"/>
          <w:szCs w:val="24"/>
        </w:rPr>
        <w:t xml:space="preserve"> </w:t>
      </w:r>
      <w:proofErr w:type="spellStart"/>
      <w:r>
        <w:rPr>
          <w:rFonts w:ascii="Times New Roman" w:hAnsi="Times New Roman"/>
          <w:sz w:val="24"/>
          <w:szCs w:val="24"/>
        </w:rPr>
        <w:t>obiectivului</w:t>
      </w:r>
      <w:proofErr w:type="spellEnd"/>
      <w:r>
        <w:rPr>
          <w:rFonts w:ascii="Times New Roman" w:hAnsi="Times New Roman"/>
          <w:sz w:val="24"/>
          <w:szCs w:val="24"/>
        </w:rPr>
        <w:t xml:space="preserve"> a </w:t>
      </w:r>
      <w:proofErr w:type="spellStart"/>
      <w:r>
        <w:rPr>
          <w:rFonts w:ascii="Times New Roman" w:hAnsi="Times New Roman"/>
          <w:sz w:val="24"/>
          <w:szCs w:val="24"/>
        </w:rPr>
        <w:t>fost</w:t>
      </w:r>
      <w:proofErr w:type="spellEnd"/>
      <w:r>
        <w:rPr>
          <w:rFonts w:ascii="Times New Roman" w:hAnsi="Times New Roman"/>
          <w:sz w:val="24"/>
          <w:szCs w:val="24"/>
        </w:rPr>
        <w:t xml:space="preserve"> </w:t>
      </w:r>
      <w:proofErr w:type="spellStart"/>
      <w:r>
        <w:rPr>
          <w:rFonts w:ascii="Times New Roman" w:hAnsi="Times New Roman"/>
          <w:sz w:val="24"/>
          <w:szCs w:val="24"/>
        </w:rPr>
        <w:t>identificată</w:t>
      </w:r>
      <w:proofErr w:type="spellEnd"/>
      <w:r>
        <w:rPr>
          <w:rFonts w:ascii="Times New Roman" w:hAnsi="Times New Roman"/>
          <w:sz w:val="24"/>
          <w:szCs w:val="24"/>
        </w:rPr>
        <w:t xml:space="preserve"> ca </w:t>
      </w:r>
      <w:proofErr w:type="spellStart"/>
      <w:r>
        <w:rPr>
          <w:rFonts w:ascii="Times New Roman" w:hAnsi="Times New Roman"/>
          <w:sz w:val="24"/>
          <w:szCs w:val="24"/>
        </w:rPr>
        <w:t>sursă</w:t>
      </w:r>
      <w:proofErr w:type="spellEnd"/>
      <w:r>
        <w:rPr>
          <w:rFonts w:ascii="Times New Roman" w:hAnsi="Times New Roman"/>
          <w:sz w:val="24"/>
          <w:szCs w:val="24"/>
        </w:rPr>
        <w:t xml:space="preserve"> PR-Nord Est 2021-2027 – P3</w:t>
      </w:r>
    </w:p>
    <w:p w14:paraId="6AF65D40" w14:textId="77777777" w:rsidR="00DB42E2" w:rsidRDefault="004E4E81">
      <w:pPr>
        <w:pStyle w:val="Frspaiere"/>
        <w:ind w:firstLine="567"/>
        <w:jc w:val="both"/>
        <w:rPr>
          <w:rFonts w:ascii="Times New Roman" w:hAnsi="Times New Roman"/>
          <w:sz w:val="24"/>
          <w:szCs w:val="24"/>
        </w:rPr>
      </w:pPr>
      <w:proofErr w:type="spellStart"/>
      <w:r>
        <w:rPr>
          <w:rFonts w:ascii="Times New Roman" w:hAnsi="Times New Roman"/>
          <w:sz w:val="24"/>
          <w:szCs w:val="24"/>
        </w:rPr>
        <w:t>Pentru</w:t>
      </w:r>
      <w:proofErr w:type="spellEnd"/>
      <w:r>
        <w:rPr>
          <w:rFonts w:ascii="Times New Roman" w:hAnsi="Times New Roman"/>
          <w:sz w:val="24"/>
          <w:szCs w:val="24"/>
        </w:rPr>
        <w:t xml:space="preserve"> </w:t>
      </w:r>
      <w:proofErr w:type="spellStart"/>
      <w:r>
        <w:rPr>
          <w:rFonts w:ascii="Times New Roman" w:hAnsi="Times New Roman"/>
          <w:sz w:val="24"/>
          <w:szCs w:val="24"/>
        </w:rPr>
        <w:t>obținerea</w:t>
      </w:r>
      <w:proofErr w:type="spellEnd"/>
      <w:r>
        <w:rPr>
          <w:rFonts w:ascii="Times New Roman" w:hAnsi="Times New Roman"/>
          <w:sz w:val="24"/>
          <w:szCs w:val="24"/>
        </w:rPr>
        <w:t xml:space="preserve"> </w:t>
      </w:r>
      <w:proofErr w:type="spellStart"/>
      <w:proofErr w:type="gramStart"/>
      <w:r>
        <w:rPr>
          <w:rFonts w:ascii="Times New Roman" w:hAnsi="Times New Roman"/>
          <w:sz w:val="24"/>
          <w:szCs w:val="24"/>
        </w:rPr>
        <w:t>finanțării</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proofErr w:type="gramEnd"/>
      <w:r>
        <w:rPr>
          <w:rFonts w:ascii="Times New Roman" w:hAnsi="Times New Roman"/>
          <w:sz w:val="24"/>
          <w:szCs w:val="24"/>
        </w:rPr>
        <w:t xml:space="preserve"> </w:t>
      </w:r>
      <w:proofErr w:type="spellStart"/>
      <w:r>
        <w:rPr>
          <w:rFonts w:ascii="Times New Roman" w:hAnsi="Times New Roman"/>
          <w:sz w:val="24"/>
          <w:szCs w:val="24"/>
        </w:rPr>
        <w:t>anul</w:t>
      </w:r>
      <w:proofErr w:type="spellEnd"/>
      <w:r>
        <w:rPr>
          <w:rFonts w:ascii="Times New Roman" w:hAnsi="Times New Roman"/>
          <w:sz w:val="24"/>
          <w:szCs w:val="24"/>
        </w:rPr>
        <w:t xml:space="preserve"> 2025, au </w:t>
      </w:r>
      <w:proofErr w:type="spellStart"/>
      <w:r>
        <w:rPr>
          <w:rFonts w:ascii="Times New Roman" w:hAnsi="Times New Roman"/>
          <w:sz w:val="24"/>
          <w:szCs w:val="24"/>
        </w:rPr>
        <w:t>fost</w:t>
      </w:r>
      <w:proofErr w:type="spellEnd"/>
      <w:r>
        <w:rPr>
          <w:rFonts w:ascii="Times New Roman" w:hAnsi="Times New Roman"/>
          <w:sz w:val="24"/>
          <w:szCs w:val="24"/>
        </w:rPr>
        <w:t xml:space="preserve"> elaborate, </w:t>
      </w:r>
      <w:proofErr w:type="spellStart"/>
      <w:r>
        <w:rPr>
          <w:rFonts w:ascii="Times New Roman" w:hAnsi="Times New Roman"/>
          <w:sz w:val="24"/>
          <w:szCs w:val="24"/>
        </w:rPr>
        <w:t>verificate</w:t>
      </w:r>
      <w:proofErr w:type="spellEnd"/>
      <w:r>
        <w:rPr>
          <w:rFonts w:ascii="Times New Roman" w:hAnsi="Times New Roman"/>
          <w:sz w:val="24"/>
          <w:szCs w:val="24"/>
        </w:rPr>
        <w:t xml:space="preserve"> </w:t>
      </w:r>
      <w:proofErr w:type="spellStart"/>
      <w:r>
        <w:rPr>
          <w:rFonts w:ascii="Times New Roman" w:hAnsi="Times New Roman"/>
          <w:sz w:val="24"/>
          <w:szCs w:val="24"/>
        </w:rPr>
        <w:t>și</w:t>
      </w:r>
      <w:proofErr w:type="spellEnd"/>
      <w:r>
        <w:rPr>
          <w:rFonts w:ascii="Times New Roman" w:hAnsi="Times New Roman"/>
          <w:sz w:val="24"/>
          <w:szCs w:val="24"/>
        </w:rPr>
        <w:t xml:space="preserve"> </w:t>
      </w:r>
      <w:proofErr w:type="spellStart"/>
      <w:r>
        <w:rPr>
          <w:rFonts w:ascii="Times New Roman" w:hAnsi="Times New Roman"/>
          <w:sz w:val="24"/>
          <w:szCs w:val="24"/>
        </w:rPr>
        <w:t>recepționate</w:t>
      </w:r>
      <w:proofErr w:type="spellEnd"/>
      <w:r>
        <w:rPr>
          <w:rFonts w:ascii="Times New Roman" w:hAnsi="Times New Roman"/>
          <w:sz w:val="24"/>
          <w:szCs w:val="24"/>
        </w:rPr>
        <w:t xml:space="preserve"> </w:t>
      </w:r>
      <w:proofErr w:type="spellStart"/>
      <w:r>
        <w:rPr>
          <w:rFonts w:ascii="Times New Roman" w:hAnsi="Times New Roman"/>
          <w:sz w:val="24"/>
          <w:szCs w:val="24"/>
        </w:rPr>
        <w:t>următoarele</w:t>
      </w:r>
      <w:proofErr w:type="spellEnd"/>
      <w:r>
        <w:rPr>
          <w:rFonts w:ascii="Times New Roman" w:hAnsi="Times New Roman"/>
          <w:sz w:val="24"/>
          <w:szCs w:val="24"/>
        </w:rPr>
        <w:t xml:space="preserve"> </w:t>
      </w:r>
      <w:proofErr w:type="spellStart"/>
      <w:r>
        <w:rPr>
          <w:rFonts w:ascii="Times New Roman" w:hAnsi="Times New Roman"/>
          <w:sz w:val="24"/>
          <w:szCs w:val="24"/>
        </w:rPr>
        <w:t>documentații</w:t>
      </w:r>
      <w:proofErr w:type="spellEnd"/>
      <w:r>
        <w:rPr>
          <w:rFonts w:ascii="Times New Roman" w:hAnsi="Times New Roman"/>
          <w:sz w:val="24"/>
          <w:szCs w:val="24"/>
        </w:rPr>
        <w:t xml:space="preserve"> </w:t>
      </w:r>
      <w:proofErr w:type="spellStart"/>
      <w:r>
        <w:rPr>
          <w:rFonts w:ascii="Times New Roman" w:hAnsi="Times New Roman"/>
          <w:sz w:val="24"/>
          <w:szCs w:val="24"/>
        </w:rPr>
        <w:t>și</w:t>
      </w:r>
      <w:proofErr w:type="spellEnd"/>
      <w:r>
        <w:rPr>
          <w:rFonts w:ascii="Times New Roman" w:hAnsi="Times New Roman"/>
          <w:sz w:val="24"/>
          <w:szCs w:val="24"/>
        </w:rPr>
        <w:t xml:space="preserve"> </w:t>
      </w:r>
      <w:proofErr w:type="spellStart"/>
      <w:r>
        <w:rPr>
          <w:rFonts w:ascii="Times New Roman" w:hAnsi="Times New Roman"/>
          <w:sz w:val="24"/>
          <w:szCs w:val="24"/>
        </w:rPr>
        <w:t>servicii</w:t>
      </w:r>
      <w:proofErr w:type="spellEnd"/>
      <w:r>
        <w:rPr>
          <w:rFonts w:ascii="Times New Roman" w:hAnsi="Times New Roman"/>
          <w:sz w:val="24"/>
          <w:szCs w:val="24"/>
        </w:rPr>
        <w:t xml:space="preserve"> </w:t>
      </w:r>
      <w:proofErr w:type="spellStart"/>
      <w:r>
        <w:rPr>
          <w:rFonts w:ascii="Times New Roman" w:hAnsi="Times New Roman"/>
          <w:sz w:val="24"/>
          <w:szCs w:val="24"/>
        </w:rPr>
        <w:t>tehnice</w:t>
      </w:r>
      <w:proofErr w:type="spellEnd"/>
      <w:r>
        <w:rPr>
          <w:rFonts w:ascii="Times New Roman" w:hAnsi="Times New Roman"/>
          <w:sz w:val="24"/>
          <w:szCs w:val="24"/>
        </w:rPr>
        <w:t xml:space="preserve"> </w:t>
      </w:r>
      <w:proofErr w:type="spellStart"/>
      <w:r>
        <w:rPr>
          <w:rFonts w:ascii="Times New Roman" w:hAnsi="Times New Roman"/>
          <w:sz w:val="24"/>
          <w:szCs w:val="24"/>
        </w:rPr>
        <w:t>esențiale</w:t>
      </w:r>
      <w:proofErr w:type="spellEnd"/>
      <w:r>
        <w:rPr>
          <w:rFonts w:ascii="Times New Roman" w:hAnsi="Times New Roman"/>
          <w:sz w:val="24"/>
          <w:szCs w:val="24"/>
        </w:rPr>
        <w:t xml:space="preserve"> </w:t>
      </w:r>
      <w:proofErr w:type="spellStart"/>
      <w:r>
        <w:rPr>
          <w:rFonts w:ascii="Times New Roman" w:hAnsi="Times New Roman"/>
          <w:sz w:val="24"/>
          <w:szCs w:val="24"/>
        </w:rPr>
        <w:t>pentru</w:t>
      </w:r>
      <w:proofErr w:type="spellEnd"/>
      <w:r>
        <w:rPr>
          <w:rFonts w:ascii="Times New Roman" w:hAnsi="Times New Roman"/>
          <w:sz w:val="24"/>
          <w:szCs w:val="24"/>
        </w:rPr>
        <w:t xml:space="preserve"> </w:t>
      </w:r>
      <w:proofErr w:type="spellStart"/>
      <w:r>
        <w:rPr>
          <w:rFonts w:ascii="Times New Roman" w:hAnsi="Times New Roman"/>
          <w:sz w:val="24"/>
          <w:szCs w:val="24"/>
        </w:rPr>
        <w:t>pregătirea</w:t>
      </w:r>
      <w:proofErr w:type="spellEnd"/>
      <w:r>
        <w:rPr>
          <w:rFonts w:ascii="Times New Roman" w:hAnsi="Times New Roman"/>
          <w:sz w:val="24"/>
          <w:szCs w:val="24"/>
        </w:rPr>
        <w:t xml:space="preserve"> </w:t>
      </w:r>
      <w:proofErr w:type="spellStart"/>
      <w:r>
        <w:rPr>
          <w:rFonts w:ascii="Times New Roman" w:hAnsi="Times New Roman"/>
          <w:sz w:val="24"/>
          <w:szCs w:val="24"/>
        </w:rPr>
        <w:t>implementării</w:t>
      </w:r>
      <w:proofErr w:type="spellEnd"/>
      <w:r>
        <w:rPr>
          <w:rFonts w:ascii="Times New Roman" w:hAnsi="Times New Roman"/>
          <w:sz w:val="24"/>
          <w:szCs w:val="24"/>
        </w:rPr>
        <w:t xml:space="preserve"> </w:t>
      </w:r>
      <w:proofErr w:type="spellStart"/>
      <w:r>
        <w:rPr>
          <w:rFonts w:ascii="Times New Roman" w:hAnsi="Times New Roman"/>
          <w:sz w:val="24"/>
          <w:szCs w:val="24"/>
        </w:rPr>
        <w:t>proiectului</w:t>
      </w:r>
      <w:proofErr w:type="spellEnd"/>
      <w:r>
        <w:rPr>
          <w:rFonts w:ascii="Times New Roman" w:hAnsi="Times New Roman"/>
          <w:sz w:val="24"/>
          <w:szCs w:val="24"/>
        </w:rPr>
        <w:t>:</w:t>
      </w:r>
    </w:p>
    <w:p w14:paraId="08644E79" w14:textId="77777777" w:rsidR="00DB42E2" w:rsidRDefault="004E4E81">
      <w:pPr>
        <w:pStyle w:val="Frspaiere"/>
        <w:ind w:firstLine="567"/>
        <w:jc w:val="both"/>
        <w:rPr>
          <w:rFonts w:ascii="Times New Roman" w:hAnsi="Times New Roman"/>
          <w:sz w:val="24"/>
          <w:szCs w:val="24"/>
        </w:rPr>
      </w:pPr>
      <w:r>
        <w:rPr>
          <w:rFonts w:ascii="Times New Roman" w:hAnsi="Times New Roman"/>
          <w:sz w:val="24"/>
          <w:szCs w:val="24"/>
        </w:rPr>
        <w:t></w:t>
      </w:r>
      <w:proofErr w:type="spellStart"/>
      <w:r>
        <w:rPr>
          <w:rFonts w:ascii="Times New Roman" w:hAnsi="Times New Roman"/>
          <w:sz w:val="24"/>
          <w:szCs w:val="24"/>
        </w:rPr>
        <w:t>Documentația</w:t>
      </w:r>
      <w:proofErr w:type="spellEnd"/>
      <w:r>
        <w:rPr>
          <w:rFonts w:ascii="Times New Roman" w:hAnsi="Times New Roman"/>
          <w:sz w:val="24"/>
          <w:szCs w:val="24"/>
        </w:rPr>
        <w:t xml:space="preserve"> de </w:t>
      </w:r>
      <w:proofErr w:type="spellStart"/>
      <w:r>
        <w:rPr>
          <w:rFonts w:ascii="Times New Roman" w:hAnsi="Times New Roman"/>
          <w:sz w:val="24"/>
          <w:szCs w:val="24"/>
        </w:rPr>
        <w:t>Avizare</w:t>
      </w:r>
      <w:proofErr w:type="spellEnd"/>
      <w:r>
        <w:rPr>
          <w:rFonts w:ascii="Times New Roman" w:hAnsi="Times New Roman"/>
          <w:sz w:val="24"/>
          <w:szCs w:val="24"/>
        </w:rPr>
        <w:t xml:space="preserve"> a </w:t>
      </w:r>
      <w:proofErr w:type="spellStart"/>
      <w:r>
        <w:rPr>
          <w:rFonts w:ascii="Times New Roman" w:hAnsi="Times New Roman"/>
          <w:sz w:val="24"/>
          <w:szCs w:val="24"/>
        </w:rPr>
        <w:t>Lucrărilor</w:t>
      </w:r>
      <w:proofErr w:type="spellEnd"/>
      <w:r>
        <w:rPr>
          <w:rFonts w:ascii="Times New Roman" w:hAnsi="Times New Roman"/>
          <w:sz w:val="24"/>
          <w:szCs w:val="24"/>
        </w:rPr>
        <w:t xml:space="preserve"> de </w:t>
      </w:r>
      <w:proofErr w:type="spellStart"/>
      <w:r>
        <w:rPr>
          <w:rFonts w:ascii="Times New Roman" w:hAnsi="Times New Roman"/>
          <w:sz w:val="24"/>
          <w:szCs w:val="24"/>
        </w:rPr>
        <w:t>Intervenție</w:t>
      </w:r>
      <w:proofErr w:type="spellEnd"/>
      <w:r>
        <w:rPr>
          <w:rFonts w:ascii="Times New Roman" w:hAnsi="Times New Roman"/>
          <w:sz w:val="24"/>
          <w:szCs w:val="24"/>
        </w:rPr>
        <w:t xml:space="preserve"> (DALI),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valoare</w:t>
      </w:r>
      <w:proofErr w:type="spellEnd"/>
      <w:r>
        <w:rPr>
          <w:rFonts w:ascii="Times New Roman" w:hAnsi="Times New Roman"/>
          <w:sz w:val="24"/>
          <w:szCs w:val="24"/>
        </w:rPr>
        <w:t xml:space="preserve"> de 133.100 lei, </w:t>
      </w:r>
      <w:proofErr w:type="spellStart"/>
      <w:r>
        <w:rPr>
          <w:rFonts w:ascii="Times New Roman" w:hAnsi="Times New Roman"/>
          <w:sz w:val="24"/>
          <w:szCs w:val="24"/>
        </w:rPr>
        <w:t>inclusiv</w:t>
      </w:r>
      <w:proofErr w:type="spellEnd"/>
      <w:r>
        <w:rPr>
          <w:rFonts w:ascii="Times New Roman" w:hAnsi="Times New Roman"/>
          <w:sz w:val="24"/>
          <w:szCs w:val="24"/>
        </w:rPr>
        <w:t xml:space="preserve"> T.V.A., care </w:t>
      </w:r>
      <w:proofErr w:type="spellStart"/>
      <w:r>
        <w:rPr>
          <w:rFonts w:ascii="Times New Roman" w:hAnsi="Times New Roman"/>
          <w:sz w:val="24"/>
          <w:szCs w:val="24"/>
        </w:rPr>
        <w:t>asigură</w:t>
      </w:r>
      <w:proofErr w:type="spellEnd"/>
      <w:r>
        <w:rPr>
          <w:rFonts w:ascii="Times New Roman" w:hAnsi="Times New Roman"/>
          <w:sz w:val="24"/>
          <w:szCs w:val="24"/>
        </w:rPr>
        <w:t xml:space="preserve"> </w:t>
      </w:r>
      <w:proofErr w:type="spellStart"/>
      <w:r>
        <w:rPr>
          <w:rFonts w:ascii="Times New Roman" w:hAnsi="Times New Roman"/>
          <w:sz w:val="24"/>
          <w:szCs w:val="24"/>
        </w:rPr>
        <w:t>cadrul</w:t>
      </w:r>
      <w:proofErr w:type="spellEnd"/>
      <w:r>
        <w:rPr>
          <w:rFonts w:ascii="Times New Roman" w:hAnsi="Times New Roman"/>
          <w:sz w:val="24"/>
          <w:szCs w:val="24"/>
        </w:rPr>
        <w:t xml:space="preserve"> </w:t>
      </w:r>
      <w:proofErr w:type="spellStart"/>
      <w:r>
        <w:rPr>
          <w:rFonts w:ascii="Times New Roman" w:hAnsi="Times New Roman"/>
          <w:sz w:val="24"/>
          <w:szCs w:val="24"/>
        </w:rPr>
        <w:t>tehnic</w:t>
      </w:r>
      <w:proofErr w:type="spellEnd"/>
      <w:r>
        <w:rPr>
          <w:rFonts w:ascii="Times New Roman" w:hAnsi="Times New Roman"/>
          <w:sz w:val="24"/>
          <w:szCs w:val="24"/>
        </w:rPr>
        <w:t xml:space="preserve"> </w:t>
      </w:r>
      <w:proofErr w:type="spellStart"/>
      <w:r>
        <w:rPr>
          <w:rFonts w:ascii="Times New Roman" w:hAnsi="Times New Roman"/>
          <w:sz w:val="24"/>
          <w:szCs w:val="24"/>
        </w:rPr>
        <w:t>și</w:t>
      </w:r>
      <w:proofErr w:type="spellEnd"/>
      <w:r>
        <w:rPr>
          <w:rFonts w:ascii="Times New Roman" w:hAnsi="Times New Roman"/>
          <w:sz w:val="24"/>
          <w:szCs w:val="24"/>
        </w:rPr>
        <w:t xml:space="preserve"> legal </w:t>
      </w:r>
      <w:proofErr w:type="spellStart"/>
      <w:r>
        <w:rPr>
          <w:rFonts w:ascii="Times New Roman" w:hAnsi="Times New Roman"/>
          <w:sz w:val="24"/>
          <w:szCs w:val="24"/>
        </w:rPr>
        <w:t>pentru</w:t>
      </w:r>
      <w:proofErr w:type="spellEnd"/>
      <w:r>
        <w:rPr>
          <w:rFonts w:ascii="Times New Roman" w:hAnsi="Times New Roman"/>
          <w:sz w:val="24"/>
          <w:szCs w:val="24"/>
        </w:rPr>
        <w:t xml:space="preserve"> </w:t>
      </w:r>
      <w:proofErr w:type="spellStart"/>
      <w:r>
        <w:rPr>
          <w:rFonts w:ascii="Times New Roman" w:hAnsi="Times New Roman"/>
          <w:sz w:val="24"/>
          <w:szCs w:val="24"/>
        </w:rPr>
        <w:t>execuția</w:t>
      </w:r>
      <w:proofErr w:type="spellEnd"/>
      <w:r>
        <w:rPr>
          <w:rFonts w:ascii="Times New Roman" w:hAnsi="Times New Roman"/>
          <w:sz w:val="24"/>
          <w:szCs w:val="24"/>
        </w:rPr>
        <w:t xml:space="preserve"> </w:t>
      </w:r>
      <w:proofErr w:type="spellStart"/>
      <w:r>
        <w:rPr>
          <w:rFonts w:ascii="Times New Roman" w:hAnsi="Times New Roman"/>
          <w:sz w:val="24"/>
          <w:szCs w:val="24"/>
        </w:rPr>
        <w:t>lucrărilor</w:t>
      </w:r>
      <w:proofErr w:type="spellEnd"/>
      <w:r>
        <w:rPr>
          <w:rFonts w:ascii="Times New Roman" w:hAnsi="Times New Roman"/>
          <w:sz w:val="24"/>
          <w:szCs w:val="24"/>
        </w:rPr>
        <w:t>.</w:t>
      </w:r>
    </w:p>
    <w:p w14:paraId="0B2332EE" w14:textId="77777777" w:rsidR="00DB42E2" w:rsidRDefault="004E4E81">
      <w:pPr>
        <w:pStyle w:val="Frspaiere"/>
        <w:ind w:firstLine="567"/>
        <w:jc w:val="both"/>
        <w:rPr>
          <w:rFonts w:ascii="Times New Roman" w:hAnsi="Times New Roman"/>
          <w:sz w:val="24"/>
          <w:szCs w:val="24"/>
        </w:rPr>
      </w:pPr>
      <w:r>
        <w:rPr>
          <w:rFonts w:ascii="Times New Roman" w:hAnsi="Times New Roman"/>
          <w:sz w:val="24"/>
          <w:szCs w:val="24"/>
        </w:rPr>
        <w:t></w:t>
      </w:r>
      <w:proofErr w:type="spellStart"/>
      <w:r>
        <w:rPr>
          <w:rFonts w:ascii="Times New Roman" w:hAnsi="Times New Roman"/>
          <w:sz w:val="24"/>
          <w:szCs w:val="24"/>
        </w:rPr>
        <w:t>Serviciile</w:t>
      </w:r>
      <w:proofErr w:type="spellEnd"/>
      <w:r>
        <w:rPr>
          <w:rFonts w:ascii="Times New Roman" w:hAnsi="Times New Roman"/>
          <w:sz w:val="24"/>
          <w:szCs w:val="24"/>
        </w:rPr>
        <w:t xml:space="preserve"> de </w:t>
      </w:r>
      <w:proofErr w:type="spellStart"/>
      <w:r>
        <w:rPr>
          <w:rFonts w:ascii="Times New Roman" w:hAnsi="Times New Roman"/>
          <w:sz w:val="24"/>
          <w:szCs w:val="24"/>
        </w:rPr>
        <w:t>proiectare</w:t>
      </w:r>
      <w:proofErr w:type="spellEnd"/>
      <w:r>
        <w:rPr>
          <w:rFonts w:ascii="Times New Roman" w:hAnsi="Times New Roman"/>
          <w:sz w:val="24"/>
          <w:szCs w:val="24"/>
        </w:rPr>
        <w:t xml:space="preserve">, </w:t>
      </w:r>
      <w:proofErr w:type="spellStart"/>
      <w:r>
        <w:rPr>
          <w:rFonts w:ascii="Times New Roman" w:hAnsi="Times New Roman"/>
          <w:sz w:val="24"/>
          <w:szCs w:val="24"/>
        </w:rPr>
        <w:t>recepționate</w:t>
      </w:r>
      <w:proofErr w:type="spellEnd"/>
      <w:r>
        <w:rPr>
          <w:rFonts w:ascii="Times New Roman" w:hAnsi="Times New Roman"/>
          <w:sz w:val="24"/>
          <w:szCs w:val="24"/>
        </w:rPr>
        <w:t xml:space="preserve"> ulterior,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valoare</w:t>
      </w:r>
      <w:proofErr w:type="spellEnd"/>
      <w:r>
        <w:rPr>
          <w:rFonts w:ascii="Times New Roman" w:hAnsi="Times New Roman"/>
          <w:sz w:val="24"/>
          <w:szCs w:val="24"/>
        </w:rPr>
        <w:t xml:space="preserve"> de 212.960 lei, </w:t>
      </w:r>
      <w:proofErr w:type="spellStart"/>
      <w:r>
        <w:rPr>
          <w:rFonts w:ascii="Times New Roman" w:hAnsi="Times New Roman"/>
          <w:sz w:val="24"/>
          <w:szCs w:val="24"/>
        </w:rPr>
        <w:t>inclusiv</w:t>
      </w:r>
      <w:proofErr w:type="spellEnd"/>
      <w:r>
        <w:rPr>
          <w:rFonts w:ascii="Times New Roman" w:hAnsi="Times New Roman"/>
          <w:sz w:val="24"/>
          <w:szCs w:val="24"/>
        </w:rPr>
        <w:t xml:space="preserve"> T.V.A., care </w:t>
      </w:r>
      <w:proofErr w:type="spellStart"/>
      <w:r>
        <w:rPr>
          <w:rFonts w:ascii="Times New Roman" w:hAnsi="Times New Roman"/>
          <w:sz w:val="24"/>
          <w:szCs w:val="24"/>
        </w:rPr>
        <w:t>constituie</w:t>
      </w:r>
      <w:proofErr w:type="spellEnd"/>
      <w:r>
        <w:rPr>
          <w:rFonts w:ascii="Times New Roman" w:hAnsi="Times New Roman"/>
          <w:sz w:val="24"/>
          <w:szCs w:val="24"/>
        </w:rPr>
        <w:t xml:space="preserve"> </w:t>
      </w:r>
      <w:proofErr w:type="spellStart"/>
      <w:r>
        <w:rPr>
          <w:rFonts w:ascii="Times New Roman" w:hAnsi="Times New Roman"/>
          <w:sz w:val="24"/>
          <w:szCs w:val="24"/>
        </w:rPr>
        <w:t>baza</w:t>
      </w:r>
      <w:proofErr w:type="spellEnd"/>
      <w:r>
        <w:rPr>
          <w:rFonts w:ascii="Times New Roman" w:hAnsi="Times New Roman"/>
          <w:sz w:val="24"/>
          <w:szCs w:val="24"/>
        </w:rPr>
        <w:t xml:space="preserve"> </w:t>
      </w:r>
      <w:proofErr w:type="spellStart"/>
      <w:r>
        <w:rPr>
          <w:rFonts w:ascii="Times New Roman" w:hAnsi="Times New Roman"/>
          <w:sz w:val="24"/>
          <w:szCs w:val="24"/>
        </w:rPr>
        <w:t>tehnico-economică</w:t>
      </w:r>
      <w:proofErr w:type="spellEnd"/>
      <w:r>
        <w:rPr>
          <w:rFonts w:ascii="Times New Roman" w:hAnsi="Times New Roman"/>
          <w:sz w:val="24"/>
          <w:szCs w:val="24"/>
        </w:rPr>
        <w:t xml:space="preserve"> </w:t>
      </w:r>
      <w:proofErr w:type="spellStart"/>
      <w:r>
        <w:rPr>
          <w:rFonts w:ascii="Times New Roman" w:hAnsi="Times New Roman"/>
          <w:sz w:val="24"/>
          <w:szCs w:val="24"/>
        </w:rPr>
        <w:t>pentru</w:t>
      </w:r>
      <w:proofErr w:type="spellEnd"/>
      <w:r>
        <w:rPr>
          <w:rFonts w:ascii="Times New Roman" w:hAnsi="Times New Roman"/>
          <w:sz w:val="24"/>
          <w:szCs w:val="24"/>
        </w:rPr>
        <w:t xml:space="preserve"> </w:t>
      </w:r>
      <w:proofErr w:type="spellStart"/>
      <w:r>
        <w:rPr>
          <w:rFonts w:ascii="Times New Roman" w:hAnsi="Times New Roman"/>
          <w:sz w:val="24"/>
          <w:szCs w:val="24"/>
        </w:rPr>
        <w:t>realizarea</w:t>
      </w:r>
      <w:proofErr w:type="spellEnd"/>
      <w:r>
        <w:rPr>
          <w:rFonts w:ascii="Times New Roman" w:hAnsi="Times New Roman"/>
          <w:sz w:val="24"/>
          <w:szCs w:val="24"/>
        </w:rPr>
        <w:t xml:space="preserve"> </w:t>
      </w:r>
      <w:proofErr w:type="spellStart"/>
      <w:r>
        <w:rPr>
          <w:rFonts w:ascii="Times New Roman" w:hAnsi="Times New Roman"/>
          <w:sz w:val="24"/>
          <w:szCs w:val="24"/>
        </w:rPr>
        <w:t>obiectivului</w:t>
      </w:r>
      <w:proofErr w:type="spellEnd"/>
      <w:r>
        <w:rPr>
          <w:rFonts w:ascii="Times New Roman" w:hAnsi="Times New Roman"/>
          <w:sz w:val="24"/>
          <w:szCs w:val="24"/>
        </w:rPr>
        <w:t xml:space="preserve"> de </w:t>
      </w:r>
      <w:proofErr w:type="spellStart"/>
      <w:r>
        <w:rPr>
          <w:rFonts w:ascii="Times New Roman" w:hAnsi="Times New Roman"/>
          <w:sz w:val="24"/>
          <w:szCs w:val="24"/>
        </w:rPr>
        <w:t>investiții</w:t>
      </w:r>
      <w:proofErr w:type="spellEnd"/>
      <w:r>
        <w:rPr>
          <w:rFonts w:ascii="Times New Roman" w:hAnsi="Times New Roman"/>
          <w:sz w:val="24"/>
          <w:szCs w:val="24"/>
        </w:rPr>
        <w:t>.</w:t>
      </w:r>
    </w:p>
    <w:p w14:paraId="60658610" w14:textId="77777777" w:rsidR="00DB42E2" w:rsidRDefault="004E4E81">
      <w:pPr>
        <w:pStyle w:val="Frspaiere"/>
        <w:ind w:firstLine="567"/>
        <w:jc w:val="both"/>
        <w:rPr>
          <w:rFonts w:ascii="Times New Roman" w:hAnsi="Times New Roman"/>
          <w:sz w:val="24"/>
          <w:szCs w:val="24"/>
        </w:rPr>
      </w:pP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septembrie</w:t>
      </w:r>
      <w:proofErr w:type="spellEnd"/>
      <w:r>
        <w:rPr>
          <w:rFonts w:ascii="Times New Roman" w:hAnsi="Times New Roman"/>
          <w:sz w:val="24"/>
          <w:szCs w:val="24"/>
        </w:rPr>
        <w:t xml:space="preserve"> 2025 a </w:t>
      </w:r>
      <w:proofErr w:type="spellStart"/>
      <w:r>
        <w:rPr>
          <w:rFonts w:ascii="Times New Roman" w:hAnsi="Times New Roman"/>
          <w:sz w:val="24"/>
          <w:szCs w:val="24"/>
        </w:rPr>
        <w:t>fost</w:t>
      </w:r>
      <w:proofErr w:type="spellEnd"/>
      <w:r>
        <w:rPr>
          <w:rFonts w:ascii="Times New Roman" w:hAnsi="Times New Roman"/>
          <w:sz w:val="24"/>
          <w:szCs w:val="24"/>
        </w:rPr>
        <w:t xml:space="preserve"> </w:t>
      </w:r>
      <w:proofErr w:type="spellStart"/>
      <w:r>
        <w:rPr>
          <w:rFonts w:ascii="Times New Roman" w:hAnsi="Times New Roman"/>
          <w:sz w:val="24"/>
          <w:szCs w:val="24"/>
        </w:rPr>
        <w:t>semnat</w:t>
      </w:r>
      <w:proofErr w:type="spellEnd"/>
      <w:r>
        <w:rPr>
          <w:rFonts w:ascii="Times New Roman" w:hAnsi="Times New Roman"/>
          <w:sz w:val="24"/>
          <w:szCs w:val="24"/>
        </w:rPr>
        <w:t xml:space="preserve"> </w:t>
      </w:r>
      <w:proofErr w:type="spellStart"/>
      <w:r>
        <w:rPr>
          <w:rFonts w:ascii="Times New Roman" w:hAnsi="Times New Roman"/>
          <w:sz w:val="24"/>
          <w:szCs w:val="24"/>
        </w:rPr>
        <w:t>și</w:t>
      </w:r>
      <w:proofErr w:type="spellEnd"/>
      <w:r>
        <w:rPr>
          <w:rFonts w:ascii="Times New Roman" w:hAnsi="Times New Roman"/>
          <w:sz w:val="24"/>
          <w:szCs w:val="24"/>
        </w:rPr>
        <w:t xml:space="preserve"> </w:t>
      </w:r>
      <w:proofErr w:type="spellStart"/>
      <w:r>
        <w:rPr>
          <w:rFonts w:ascii="Times New Roman" w:hAnsi="Times New Roman"/>
          <w:sz w:val="24"/>
          <w:szCs w:val="24"/>
        </w:rPr>
        <w:t>contractul</w:t>
      </w:r>
      <w:proofErr w:type="spellEnd"/>
      <w:r>
        <w:rPr>
          <w:rFonts w:ascii="Times New Roman" w:hAnsi="Times New Roman"/>
          <w:sz w:val="24"/>
          <w:szCs w:val="24"/>
        </w:rPr>
        <w:t xml:space="preserve"> de </w:t>
      </w:r>
      <w:proofErr w:type="spellStart"/>
      <w:r>
        <w:rPr>
          <w:rFonts w:ascii="Times New Roman" w:hAnsi="Times New Roman"/>
          <w:sz w:val="24"/>
          <w:szCs w:val="24"/>
        </w:rPr>
        <w:t>consultanță</w:t>
      </w:r>
      <w:proofErr w:type="spellEnd"/>
      <w:r>
        <w:rPr>
          <w:rFonts w:ascii="Times New Roman" w:hAnsi="Times New Roman"/>
          <w:sz w:val="24"/>
          <w:szCs w:val="24"/>
        </w:rPr>
        <w:t xml:space="preserve"> </w:t>
      </w:r>
      <w:proofErr w:type="spellStart"/>
      <w:r>
        <w:rPr>
          <w:rFonts w:ascii="Times New Roman" w:hAnsi="Times New Roman"/>
          <w:sz w:val="24"/>
          <w:szCs w:val="24"/>
        </w:rPr>
        <w:t>privind</w:t>
      </w:r>
      <w:proofErr w:type="spellEnd"/>
      <w:r>
        <w:rPr>
          <w:rFonts w:ascii="Times New Roman" w:hAnsi="Times New Roman"/>
          <w:sz w:val="24"/>
          <w:szCs w:val="24"/>
        </w:rPr>
        <w:t xml:space="preserve"> </w:t>
      </w:r>
      <w:proofErr w:type="spellStart"/>
      <w:r>
        <w:rPr>
          <w:rFonts w:ascii="Times New Roman" w:hAnsi="Times New Roman"/>
          <w:sz w:val="24"/>
          <w:szCs w:val="24"/>
        </w:rPr>
        <w:t>pregătirea</w:t>
      </w:r>
      <w:proofErr w:type="spellEnd"/>
      <w:r>
        <w:rPr>
          <w:rFonts w:ascii="Times New Roman" w:hAnsi="Times New Roman"/>
          <w:sz w:val="24"/>
          <w:szCs w:val="24"/>
        </w:rPr>
        <w:t xml:space="preserve"> </w:t>
      </w:r>
      <w:proofErr w:type="spellStart"/>
      <w:r>
        <w:rPr>
          <w:rFonts w:ascii="Times New Roman" w:hAnsi="Times New Roman"/>
          <w:sz w:val="24"/>
          <w:szCs w:val="24"/>
        </w:rPr>
        <w:t>și</w:t>
      </w:r>
      <w:proofErr w:type="spellEnd"/>
      <w:r>
        <w:rPr>
          <w:rFonts w:ascii="Times New Roman" w:hAnsi="Times New Roman"/>
          <w:sz w:val="24"/>
          <w:szCs w:val="24"/>
        </w:rPr>
        <w:t xml:space="preserve"> </w:t>
      </w:r>
      <w:proofErr w:type="spellStart"/>
      <w:r>
        <w:rPr>
          <w:rFonts w:ascii="Times New Roman" w:hAnsi="Times New Roman"/>
          <w:sz w:val="24"/>
          <w:szCs w:val="24"/>
        </w:rPr>
        <w:t>depunerea</w:t>
      </w:r>
      <w:proofErr w:type="spellEnd"/>
      <w:r>
        <w:rPr>
          <w:rFonts w:ascii="Times New Roman" w:hAnsi="Times New Roman"/>
          <w:sz w:val="24"/>
          <w:szCs w:val="24"/>
        </w:rPr>
        <w:t xml:space="preserve"> </w:t>
      </w:r>
      <w:proofErr w:type="spellStart"/>
      <w:r>
        <w:rPr>
          <w:rFonts w:ascii="Times New Roman" w:hAnsi="Times New Roman"/>
          <w:sz w:val="24"/>
          <w:szCs w:val="24"/>
        </w:rPr>
        <w:t>cererii</w:t>
      </w:r>
      <w:proofErr w:type="spellEnd"/>
      <w:r>
        <w:rPr>
          <w:rFonts w:ascii="Times New Roman" w:hAnsi="Times New Roman"/>
          <w:sz w:val="24"/>
          <w:szCs w:val="24"/>
        </w:rPr>
        <w:t xml:space="preserve"> de </w:t>
      </w:r>
      <w:proofErr w:type="spellStart"/>
      <w:r>
        <w:rPr>
          <w:rFonts w:ascii="Times New Roman" w:hAnsi="Times New Roman"/>
          <w:sz w:val="24"/>
          <w:szCs w:val="24"/>
        </w:rPr>
        <w:t>finanțare</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valoare</w:t>
      </w:r>
      <w:proofErr w:type="spellEnd"/>
      <w:r>
        <w:rPr>
          <w:rFonts w:ascii="Times New Roman" w:hAnsi="Times New Roman"/>
          <w:sz w:val="24"/>
          <w:szCs w:val="24"/>
        </w:rPr>
        <w:t xml:space="preserve"> de 30.250 lei, </w:t>
      </w:r>
      <w:proofErr w:type="spellStart"/>
      <w:r>
        <w:rPr>
          <w:rFonts w:ascii="Times New Roman" w:hAnsi="Times New Roman"/>
          <w:sz w:val="24"/>
          <w:szCs w:val="24"/>
        </w:rPr>
        <w:t>inclusiv</w:t>
      </w:r>
      <w:proofErr w:type="spellEnd"/>
      <w:r>
        <w:rPr>
          <w:rFonts w:ascii="Times New Roman" w:hAnsi="Times New Roman"/>
          <w:sz w:val="24"/>
          <w:szCs w:val="24"/>
        </w:rPr>
        <w:t xml:space="preserve"> T.V.A.,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cadrul</w:t>
      </w:r>
      <w:proofErr w:type="spellEnd"/>
      <w:r>
        <w:rPr>
          <w:rFonts w:ascii="Times New Roman" w:hAnsi="Times New Roman"/>
          <w:sz w:val="24"/>
          <w:szCs w:val="24"/>
        </w:rPr>
        <w:t xml:space="preserve"> </w:t>
      </w:r>
      <w:proofErr w:type="spellStart"/>
      <w:r>
        <w:rPr>
          <w:rFonts w:ascii="Times New Roman" w:hAnsi="Times New Roman"/>
          <w:sz w:val="24"/>
          <w:szCs w:val="24"/>
        </w:rPr>
        <w:t>Programului</w:t>
      </w:r>
      <w:proofErr w:type="spellEnd"/>
      <w:r>
        <w:rPr>
          <w:rFonts w:ascii="Times New Roman" w:hAnsi="Times New Roman"/>
          <w:sz w:val="24"/>
          <w:szCs w:val="24"/>
        </w:rPr>
        <w:t xml:space="preserve"> Regional Nord-Est 2021-2027, </w:t>
      </w:r>
      <w:proofErr w:type="spellStart"/>
      <w:r>
        <w:rPr>
          <w:rFonts w:ascii="Times New Roman" w:hAnsi="Times New Roman"/>
          <w:sz w:val="24"/>
          <w:szCs w:val="24"/>
        </w:rPr>
        <w:t>Prioritatea</w:t>
      </w:r>
      <w:proofErr w:type="spellEnd"/>
      <w:r>
        <w:rPr>
          <w:rFonts w:ascii="Times New Roman" w:hAnsi="Times New Roman"/>
          <w:sz w:val="24"/>
          <w:szCs w:val="24"/>
        </w:rPr>
        <w:t xml:space="preserve"> nr. 3 – „Nord-Est: </w:t>
      </w:r>
      <w:proofErr w:type="spellStart"/>
      <w:r>
        <w:rPr>
          <w:rFonts w:ascii="Times New Roman" w:hAnsi="Times New Roman"/>
          <w:sz w:val="24"/>
          <w:szCs w:val="24"/>
        </w:rPr>
        <w:t>Eficiența</w:t>
      </w:r>
      <w:proofErr w:type="spellEnd"/>
      <w:r>
        <w:rPr>
          <w:rFonts w:ascii="Times New Roman" w:hAnsi="Times New Roman"/>
          <w:sz w:val="24"/>
          <w:szCs w:val="24"/>
        </w:rPr>
        <w:t xml:space="preserve"> </w:t>
      </w:r>
      <w:proofErr w:type="spellStart"/>
      <w:r>
        <w:rPr>
          <w:rFonts w:ascii="Times New Roman" w:hAnsi="Times New Roman"/>
          <w:sz w:val="24"/>
          <w:szCs w:val="24"/>
        </w:rPr>
        <w:t>energetică</w:t>
      </w:r>
      <w:proofErr w:type="spellEnd"/>
      <w:r>
        <w:rPr>
          <w:rFonts w:ascii="Times New Roman" w:hAnsi="Times New Roman"/>
          <w:sz w:val="24"/>
          <w:szCs w:val="24"/>
        </w:rPr>
        <w:t xml:space="preserve"> a </w:t>
      </w:r>
      <w:proofErr w:type="spellStart"/>
      <w:r>
        <w:rPr>
          <w:rFonts w:ascii="Times New Roman" w:hAnsi="Times New Roman"/>
          <w:sz w:val="24"/>
          <w:szCs w:val="24"/>
        </w:rPr>
        <w:t>clădirilor</w:t>
      </w:r>
      <w:proofErr w:type="spellEnd"/>
      <w:r>
        <w:rPr>
          <w:rFonts w:ascii="Times New Roman" w:hAnsi="Times New Roman"/>
          <w:sz w:val="24"/>
          <w:szCs w:val="24"/>
        </w:rPr>
        <w:t xml:space="preserve"> </w:t>
      </w:r>
      <w:proofErr w:type="spellStart"/>
      <w:r>
        <w:rPr>
          <w:rFonts w:ascii="Times New Roman" w:hAnsi="Times New Roman"/>
          <w:sz w:val="24"/>
          <w:szCs w:val="24"/>
        </w:rPr>
        <w:t>publice</w:t>
      </w:r>
      <w:proofErr w:type="spellEnd"/>
      <w:r>
        <w:rPr>
          <w:rFonts w:ascii="Times New Roman" w:hAnsi="Times New Roman"/>
          <w:sz w:val="24"/>
          <w:szCs w:val="24"/>
        </w:rPr>
        <w:t xml:space="preserve">”. </w:t>
      </w:r>
      <w:proofErr w:type="spellStart"/>
      <w:r>
        <w:rPr>
          <w:rFonts w:ascii="Times New Roman" w:hAnsi="Times New Roman"/>
          <w:sz w:val="24"/>
          <w:szCs w:val="24"/>
        </w:rPr>
        <w:t>Această</w:t>
      </w:r>
      <w:proofErr w:type="spellEnd"/>
      <w:r>
        <w:rPr>
          <w:rFonts w:ascii="Times New Roman" w:hAnsi="Times New Roman"/>
          <w:sz w:val="24"/>
          <w:szCs w:val="24"/>
        </w:rPr>
        <w:t xml:space="preserve"> </w:t>
      </w:r>
      <w:proofErr w:type="spellStart"/>
      <w:r>
        <w:rPr>
          <w:rFonts w:ascii="Times New Roman" w:hAnsi="Times New Roman"/>
          <w:sz w:val="24"/>
          <w:szCs w:val="24"/>
        </w:rPr>
        <w:t>etapă</w:t>
      </w:r>
      <w:proofErr w:type="spellEnd"/>
      <w:r>
        <w:rPr>
          <w:rFonts w:ascii="Times New Roman" w:hAnsi="Times New Roman"/>
          <w:sz w:val="24"/>
          <w:szCs w:val="24"/>
        </w:rPr>
        <w:t xml:space="preserve"> are ca scop </w:t>
      </w:r>
      <w:proofErr w:type="spellStart"/>
      <w:r>
        <w:rPr>
          <w:rFonts w:ascii="Times New Roman" w:hAnsi="Times New Roman"/>
          <w:sz w:val="24"/>
          <w:szCs w:val="24"/>
        </w:rPr>
        <w:t>asigurarea</w:t>
      </w:r>
      <w:proofErr w:type="spellEnd"/>
      <w:r>
        <w:rPr>
          <w:rFonts w:ascii="Times New Roman" w:hAnsi="Times New Roman"/>
          <w:sz w:val="24"/>
          <w:szCs w:val="24"/>
        </w:rPr>
        <w:t xml:space="preserve"> </w:t>
      </w:r>
      <w:proofErr w:type="spellStart"/>
      <w:r>
        <w:rPr>
          <w:rFonts w:ascii="Times New Roman" w:hAnsi="Times New Roman"/>
          <w:sz w:val="24"/>
          <w:szCs w:val="24"/>
        </w:rPr>
        <w:t>conformității</w:t>
      </w:r>
      <w:proofErr w:type="spellEnd"/>
      <w:r>
        <w:rPr>
          <w:rFonts w:ascii="Times New Roman" w:hAnsi="Times New Roman"/>
          <w:sz w:val="24"/>
          <w:szCs w:val="24"/>
        </w:rPr>
        <w:t xml:space="preserve"> </w:t>
      </w:r>
      <w:proofErr w:type="spellStart"/>
      <w:r>
        <w:rPr>
          <w:rFonts w:ascii="Times New Roman" w:hAnsi="Times New Roman"/>
          <w:sz w:val="24"/>
          <w:szCs w:val="24"/>
        </w:rPr>
        <w:t>cererii</w:t>
      </w:r>
      <w:proofErr w:type="spellEnd"/>
      <w:r>
        <w:rPr>
          <w:rFonts w:ascii="Times New Roman" w:hAnsi="Times New Roman"/>
          <w:sz w:val="24"/>
          <w:szCs w:val="24"/>
        </w:rPr>
        <w:t xml:space="preserve"> de </w:t>
      </w:r>
      <w:proofErr w:type="spellStart"/>
      <w:r>
        <w:rPr>
          <w:rFonts w:ascii="Times New Roman" w:hAnsi="Times New Roman"/>
          <w:sz w:val="24"/>
          <w:szCs w:val="24"/>
        </w:rPr>
        <w:t>finanțare</w:t>
      </w:r>
      <w:proofErr w:type="spellEnd"/>
      <w:r>
        <w:rPr>
          <w:rFonts w:ascii="Times New Roman" w:hAnsi="Times New Roman"/>
          <w:sz w:val="24"/>
          <w:szCs w:val="24"/>
        </w:rPr>
        <w:t xml:space="preserve"> cu </w:t>
      </w:r>
      <w:proofErr w:type="spellStart"/>
      <w:r>
        <w:rPr>
          <w:rFonts w:ascii="Times New Roman" w:hAnsi="Times New Roman"/>
          <w:sz w:val="24"/>
          <w:szCs w:val="24"/>
        </w:rPr>
        <w:t>cerințele</w:t>
      </w:r>
      <w:proofErr w:type="spellEnd"/>
      <w:r>
        <w:rPr>
          <w:rFonts w:ascii="Times New Roman" w:hAnsi="Times New Roman"/>
          <w:sz w:val="24"/>
          <w:szCs w:val="24"/>
        </w:rPr>
        <w:t xml:space="preserve"> </w:t>
      </w:r>
      <w:proofErr w:type="spellStart"/>
      <w:r>
        <w:rPr>
          <w:rFonts w:ascii="Times New Roman" w:hAnsi="Times New Roman"/>
          <w:sz w:val="24"/>
          <w:szCs w:val="24"/>
        </w:rPr>
        <w:t>programului</w:t>
      </w:r>
      <w:proofErr w:type="spellEnd"/>
      <w:r>
        <w:rPr>
          <w:rFonts w:ascii="Times New Roman" w:hAnsi="Times New Roman"/>
          <w:sz w:val="24"/>
          <w:szCs w:val="24"/>
        </w:rPr>
        <w:t xml:space="preserve"> </w:t>
      </w:r>
      <w:proofErr w:type="spellStart"/>
      <w:r>
        <w:rPr>
          <w:rFonts w:ascii="Times New Roman" w:hAnsi="Times New Roman"/>
          <w:sz w:val="24"/>
          <w:szCs w:val="24"/>
        </w:rPr>
        <w:t>și</w:t>
      </w:r>
      <w:proofErr w:type="spellEnd"/>
      <w:r>
        <w:rPr>
          <w:rFonts w:ascii="Times New Roman" w:hAnsi="Times New Roman"/>
          <w:sz w:val="24"/>
          <w:szCs w:val="24"/>
        </w:rPr>
        <w:t xml:space="preserve"> </w:t>
      </w:r>
      <w:proofErr w:type="spellStart"/>
      <w:r>
        <w:rPr>
          <w:rFonts w:ascii="Times New Roman" w:hAnsi="Times New Roman"/>
          <w:sz w:val="24"/>
          <w:szCs w:val="24"/>
        </w:rPr>
        <w:t>optimizarea</w:t>
      </w:r>
      <w:proofErr w:type="spellEnd"/>
      <w:r>
        <w:rPr>
          <w:rFonts w:ascii="Times New Roman" w:hAnsi="Times New Roman"/>
          <w:sz w:val="24"/>
          <w:szCs w:val="24"/>
        </w:rPr>
        <w:t xml:space="preserve"> </w:t>
      </w:r>
      <w:proofErr w:type="spellStart"/>
      <w:r>
        <w:rPr>
          <w:rFonts w:ascii="Times New Roman" w:hAnsi="Times New Roman"/>
          <w:sz w:val="24"/>
          <w:szCs w:val="24"/>
        </w:rPr>
        <w:t>șanselor</w:t>
      </w:r>
      <w:proofErr w:type="spellEnd"/>
      <w:r>
        <w:rPr>
          <w:rFonts w:ascii="Times New Roman" w:hAnsi="Times New Roman"/>
          <w:sz w:val="24"/>
          <w:szCs w:val="24"/>
        </w:rPr>
        <w:t xml:space="preserve"> de </w:t>
      </w:r>
      <w:proofErr w:type="spellStart"/>
      <w:r>
        <w:rPr>
          <w:rFonts w:ascii="Times New Roman" w:hAnsi="Times New Roman"/>
          <w:sz w:val="24"/>
          <w:szCs w:val="24"/>
        </w:rPr>
        <w:t>aprobare</w:t>
      </w:r>
      <w:proofErr w:type="spellEnd"/>
      <w:r>
        <w:rPr>
          <w:rFonts w:ascii="Times New Roman" w:hAnsi="Times New Roman"/>
          <w:sz w:val="24"/>
          <w:szCs w:val="24"/>
        </w:rPr>
        <w:t xml:space="preserve"> a </w:t>
      </w:r>
      <w:proofErr w:type="spellStart"/>
      <w:r>
        <w:rPr>
          <w:rFonts w:ascii="Times New Roman" w:hAnsi="Times New Roman"/>
          <w:sz w:val="24"/>
          <w:szCs w:val="24"/>
        </w:rPr>
        <w:t>proiectului</w:t>
      </w:r>
      <w:proofErr w:type="spellEnd"/>
      <w:r>
        <w:rPr>
          <w:rFonts w:ascii="Times New Roman" w:hAnsi="Times New Roman"/>
          <w:sz w:val="24"/>
          <w:szCs w:val="24"/>
        </w:rPr>
        <w:t>.</w:t>
      </w:r>
    </w:p>
    <w:p w14:paraId="31D4F718" w14:textId="77777777" w:rsidR="00DB42E2" w:rsidRDefault="004E4E81">
      <w:pPr>
        <w:pStyle w:val="Frspaiere"/>
        <w:ind w:firstLine="567"/>
        <w:jc w:val="both"/>
        <w:rPr>
          <w:rFonts w:ascii="Times New Roman" w:hAnsi="Times New Roman"/>
          <w:sz w:val="24"/>
          <w:szCs w:val="24"/>
        </w:rPr>
      </w:pP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prezent</w:t>
      </w:r>
      <w:proofErr w:type="spellEnd"/>
      <w:r>
        <w:rPr>
          <w:rFonts w:ascii="Times New Roman" w:hAnsi="Times New Roman"/>
          <w:sz w:val="24"/>
          <w:szCs w:val="24"/>
        </w:rPr>
        <w:t xml:space="preserve">, </w:t>
      </w:r>
      <w:proofErr w:type="spellStart"/>
      <w:r>
        <w:rPr>
          <w:rFonts w:ascii="Times New Roman" w:hAnsi="Times New Roman"/>
          <w:sz w:val="24"/>
          <w:szCs w:val="24"/>
        </w:rPr>
        <w:t>proiectul</w:t>
      </w:r>
      <w:proofErr w:type="spellEnd"/>
      <w:r>
        <w:rPr>
          <w:rFonts w:ascii="Times New Roman" w:hAnsi="Times New Roman"/>
          <w:sz w:val="24"/>
          <w:szCs w:val="24"/>
        </w:rPr>
        <w:t xml:space="preserve"> se </w:t>
      </w:r>
      <w:proofErr w:type="spellStart"/>
      <w:r>
        <w:rPr>
          <w:rFonts w:ascii="Times New Roman" w:hAnsi="Times New Roman"/>
          <w:sz w:val="24"/>
          <w:szCs w:val="24"/>
        </w:rPr>
        <w:t>află</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etapa</w:t>
      </w:r>
      <w:proofErr w:type="spellEnd"/>
      <w:r>
        <w:rPr>
          <w:rFonts w:ascii="Times New Roman" w:hAnsi="Times New Roman"/>
          <w:sz w:val="24"/>
          <w:szCs w:val="24"/>
        </w:rPr>
        <w:t xml:space="preserve"> de </w:t>
      </w:r>
      <w:proofErr w:type="spellStart"/>
      <w:r>
        <w:rPr>
          <w:rFonts w:ascii="Times New Roman" w:hAnsi="Times New Roman"/>
          <w:sz w:val="24"/>
          <w:szCs w:val="24"/>
        </w:rPr>
        <w:t>evaluare</w:t>
      </w:r>
      <w:proofErr w:type="spellEnd"/>
      <w:r>
        <w:rPr>
          <w:rFonts w:ascii="Times New Roman" w:hAnsi="Times New Roman"/>
          <w:sz w:val="24"/>
          <w:szCs w:val="24"/>
        </w:rPr>
        <w:t xml:space="preserve"> a </w:t>
      </w:r>
      <w:proofErr w:type="spellStart"/>
      <w:r>
        <w:rPr>
          <w:rFonts w:ascii="Times New Roman" w:hAnsi="Times New Roman"/>
          <w:sz w:val="24"/>
          <w:szCs w:val="24"/>
        </w:rPr>
        <w:t>cererii</w:t>
      </w:r>
      <w:proofErr w:type="spellEnd"/>
      <w:r>
        <w:rPr>
          <w:rFonts w:ascii="Times New Roman" w:hAnsi="Times New Roman"/>
          <w:sz w:val="24"/>
          <w:szCs w:val="24"/>
        </w:rPr>
        <w:t xml:space="preserve"> de </w:t>
      </w:r>
      <w:proofErr w:type="spellStart"/>
      <w:r>
        <w:rPr>
          <w:rFonts w:ascii="Times New Roman" w:hAnsi="Times New Roman"/>
          <w:sz w:val="24"/>
          <w:szCs w:val="24"/>
        </w:rPr>
        <w:t>finanțare</w:t>
      </w:r>
      <w:proofErr w:type="spellEnd"/>
      <w:r>
        <w:rPr>
          <w:rFonts w:ascii="Times New Roman" w:hAnsi="Times New Roman"/>
          <w:sz w:val="24"/>
          <w:szCs w:val="24"/>
        </w:rPr>
        <w:t xml:space="preserve">, </w:t>
      </w:r>
      <w:proofErr w:type="spellStart"/>
      <w:r>
        <w:rPr>
          <w:rFonts w:ascii="Times New Roman" w:hAnsi="Times New Roman"/>
          <w:sz w:val="24"/>
          <w:szCs w:val="24"/>
        </w:rPr>
        <w:t>urmând</w:t>
      </w:r>
      <w:proofErr w:type="spellEnd"/>
      <w:r>
        <w:rPr>
          <w:rFonts w:ascii="Times New Roman" w:hAnsi="Times New Roman"/>
          <w:sz w:val="24"/>
          <w:szCs w:val="24"/>
        </w:rPr>
        <w:t xml:space="preserve"> ca, </w:t>
      </w:r>
      <w:proofErr w:type="spellStart"/>
      <w:r>
        <w:rPr>
          <w:rFonts w:ascii="Times New Roman" w:hAnsi="Times New Roman"/>
          <w:sz w:val="24"/>
          <w:szCs w:val="24"/>
        </w:rPr>
        <w:t>după</w:t>
      </w:r>
      <w:proofErr w:type="spellEnd"/>
      <w:r>
        <w:rPr>
          <w:rFonts w:ascii="Times New Roman" w:hAnsi="Times New Roman"/>
          <w:sz w:val="24"/>
          <w:szCs w:val="24"/>
        </w:rPr>
        <w:t xml:space="preserve"> </w:t>
      </w:r>
      <w:proofErr w:type="spellStart"/>
      <w:r>
        <w:rPr>
          <w:rFonts w:ascii="Times New Roman" w:hAnsi="Times New Roman"/>
          <w:sz w:val="24"/>
          <w:szCs w:val="24"/>
        </w:rPr>
        <w:t>finalizarea</w:t>
      </w:r>
      <w:proofErr w:type="spellEnd"/>
      <w:r>
        <w:rPr>
          <w:rFonts w:ascii="Times New Roman" w:hAnsi="Times New Roman"/>
          <w:sz w:val="24"/>
          <w:szCs w:val="24"/>
        </w:rPr>
        <w:t xml:space="preserve"> </w:t>
      </w:r>
      <w:proofErr w:type="spellStart"/>
      <w:r>
        <w:rPr>
          <w:rFonts w:ascii="Times New Roman" w:hAnsi="Times New Roman"/>
          <w:sz w:val="24"/>
          <w:szCs w:val="24"/>
        </w:rPr>
        <w:t>acestei</w:t>
      </w:r>
      <w:proofErr w:type="spellEnd"/>
      <w:r>
        <w:rPr>
          <w:rFonts w:ascii="Times New Roman" w:hAnsi="Times New Roman"/>
          <w:sz w:val="24"/>
          <w:szCs w:val="24"/>
        </w:rPr>
        <w:t xml:space="preserve"> faze, </w:t>
      </w:r>
      <w:proofErr w:type="spellStart"/>
      <w:r>
        <w:rPr>
          <w:rFonts w:ascii="Times New Roman" w:hAnsi="Times New Roman"/>
          <w:sz w:val="24"/>
          <w:szCs w:val="24"/>
        </w:rPr>
        <w:t>să</w:t>
      </w:r>
      <w:proofErr w:type="spellEnd"/>
      <w:r>
        <w:rPr>
          <w:rFonts w:ascii="Times New Roman" w:hAnsi="Times New Roman"/>
          <w:sz w:val="24"/>
          <w:szCs w:val="24"/>
        </w:rPr>
        <w:t xml:space="preserve"> se </w:t>
      </w:r>
      <w:proofErr w:type="spellStart"/>
      <w:r>
        <w:rPr>
          <w:rFonts w:ascii="Times New Roman" w:hAnsi="Times New Roman"/>
          <w:sz w:val="24"/>
          <w:szCs w:val="24"/>
        </w:rPr>
        <w:t>treacă</w:t>
      </w:r>
      <w:proofErr w:type="spellEnd"/>
      <w:r>
        <w:rPr>
          <w:rFonts w:ascii="Times New Roman" w:hAnsi="Times New Roman"/>
          <w:sz w:val="24"/>
          <w:szCs w:val="24"/>
        </w:rPr>
        <w:t xml:space="preserve"> la </w:t>
      </w:r>
      <w:proofErr w:type="spellStart"/>
      <w:r>
        <w:rPr>
          <w:rFonts w:ascii="Times New Roman" w:hAnsi="Times New Roman"/>
          <w:sz w:val="24"/>
          <w:szCs w:val="24"/>
        </w:rPr>
        <w:t>etapa</w:t>
      </w:r>
      <w:proofErr w:type="spellEnd"/>
      <w:r>
        <w:rPr>
          <w:rFonts w:ascii="Times New Roman" w:hAnsi="Times New Roman"/>
          <w:sz w:val="24"/>
          <w:szCs w:val="24"/>
        </w:rPr>
        <w:t xml:space="preserve"> </w:t>
      </w:r>
      <w:proofErr w:type="spellStart"/>
      <w:r>
        <w:rPr>
          <w:rFonts w:ascii="Times New Roman" w:hAnsi="Times New Roman"/>
          <w:sz w:val="24"/>
          <w:szCs w:val="24"/>
        </w:rPr>
        <w:t>efectivă</w:t>
      </w:r>
      <w:proofErr w:type="spellEnd"/>
      <w:r>
        <w:rPr>
          <w:rFonts w:ascii="Times New Roman" w:hAnsi="Times New Roman"/>
          <w:sz w:val="24"/>
          <w:szCs w:val="24"/>
        </w:rPr>
        <w:t xml:space="preserve"> de </w:t>
      </w:r>
      <w:proofErr w:type="spellStart"/>
      <w:r>
        <w:rPr>
          <w:rFonts w:ascii="Times New Roman" w:hAnsi="Times New Roman"/>
          <w:sz w:val="24"/>
          <w:szCs w:val="24"/>
        </w:rPr>
        <w:t>contractare</w:t>
      </w:r>
      <w:proofErr w:type="spellEnd"/>
      <w:r>
        <w:rPr>
          <w:rFonts w:ascii="Times New Roman" w:hAnsi="Times New Roman"/>
          <w:sz w:val="24"/>
          <w:szCs w:val="24"/>
        </w:rPr>
        <w:t xml:space="preserve"> </w:t>
      </w:r>
      <w:proofErr w:type="spellStart"/>
      <w:r>
        <w:rPr>
          <w:rFonts w:ascii="Times New Roman" w:hAnsi="Times New Roman"/>
          <w:sz w:val="24"/>
          <w:szCs w:val="24"/>
        </w:rPr>
        <w:t>și</w:t>
      </w:r>
      <w:proofErr w:type="spellEnd"/>
      <w:r>
        <w:rPr>
          <w:rFonts w:ascii="Times New Roman" w:hAnsi="Times New Roman"/>
          <w:sz w:val="24"/>
          <w:szCs w:val="24"/>
        </w:rPr>
        <w:t xml:space="preserve"> </w:t>
      </w:r>
      <w:proofErr w:type="spellStart"/>
      <w:r>
        <w:rPr>
          <w:rFonts w:ascii="Times New Roman" w:hAnsi="Times New Roman"/>
          <w:sz w:val="24"/>
          <w:szCs w:val="24"/>
        </w:rPr>
        <w:t>implementare</w:t>
      </w:r>
      <w:proofErr w:type="spellEnd"/>
      <w:r>
        <w:rPr>
          <w:rFonts w:ascii="Times New Roman" w:hAnsi="Times New Roman"/>
          <w:sz w:val="24"/>
          <w:szCs w:val="24"/>
        </w:rPr>
        <w:t xml:space="preserve"> a </w:t>
      </w:r>
      <w:proofErr w:type="spellStart"/>
      <w:r>
        <w:rPr>
          <w:rFonts w:ascii="Times New Roman" w:hAnsi="Times New Roman"/>
          <w:sz w:val="24"/>
          <w:szCs w:val="24"/>
        </w:rPr>
        <w:t>lucrărilor</w:t>
      </w:r>
      <w:proofErr w:type="spellEnd"/>
      <w:r>
        <w:rPr>
          <w:rFonts w:ascii="Times New Roman" w:hAnsi="Times New Roman"/>
          <w:sz w:val="24"/>
          <w:szCs w:val="24"/>
        </w:rPr>
        <w:t>.</w:t>
      </w:r>
    </w:p>
    <w:p w14:paraId="5218210B" w14:textId="77777777" w:rsidR="00DB42E2" w:rsidRDefault="004E4E81">
      <w:pPr>
        <w:pStyle w:val="Frspaiere"/>
        <w:ind w:firstLine="567"/>
        <w:jc w:val="both"/>
        <w:rPr>
          <w:rFonts w:ascii="Times New Roman" w:hAnsi="Times New Roman"/>
          <w:sz w:val="24"/>
          <w:szCs w:val="24"/>
        </w:rPr>
      </w:pPr>
      <w:proofErr w:type="spellStart"/>
      <w:r>
        <w:rPr>
          <w:rFonts w:ascii="Times New Roman" w:hAnsi="Times New Roman"/>
          <w:sz w:val="24"/>
          <w:szCs w:val="24"/>
        </w:rPr>
        <w:t>Derularea</w:t>
      </w:r>
      <w:proofErr w:type="spellEnd"/>
      <w:r>
        <w:rPr>
          <w:rFonts w:ascii="Times New Roman" w:hAnsi="Times New Roman"/>
          <w:sz w:val="24"/>
          <w:szCs w:val="24"/>
        </w:rPr>
        <w:t xml:space="preserve"> </w:t>
      </w:r>
      <w:proofErr w:type="spellStart"/>
      <w:r>
        <w:rPr>
          <w:rFonts w:ascii="Times New Roman" w:hAnsi="Times New Roman"/>
          <w:sz w:val="24"/>
          <w:szCs w:val="24"/>
        </w:rPr>
        <w:t>etapizată</w:t>
      </w:r>
      <w:proofErr w:type="spellEnd"/>
      <w:r>
        <w:rPr>
          <w:rFonts w:ascii="Times New Roman" w:hAnsi="Times New Roman"/>
          <w:sz w:val="24"/>
          <w:szCs w:val="24"/>
        </w:rPr>
        <w:t xml:space="preserve"> </w:t>
      </w:r>
      <w:proofErr w:type="gramStart"/>
      <w:r>
        <w:rPr>
          <w:rFonts w:ascii="Times New Roman" w:hAnsi="Times New Roman"/>
          <w:sz w:val="24"/>
          <w:szCs w:val="24"/>
        </w:rPr>
        <w:t>a</w:t>
      </w:r>
      <w:proofErr w:type="gramEnd"/>
      <w:r>
        <w:rPr>
          <w:rFonts w:ascii="Times New Roman" w:hAnsi="Times New Roman"/>
          <w:sz w:val="24"/>
          <w:szCs w:val="24"/>
        </w:rPr>
        <w:t xml:space="preserve"> </w:t>
      </w:r>
      <w:proofErr w:type="spellStart"/>
      <w:r>
        <w:rPr>
          <w:rFonts w:ascii="Times New Roman" w:hAnsi="Times New Roman"/>
          <w:sz w:val="24"/>
          <w:szCs w:val="24"/>
        </w:rPr>
        <w:t>activităților</w:t>
      </w:r>
      <w:proofErr w:type="spellEnd"/>
      <w:r>
        <w:rPr>
          <w:rFonts w:ascii="Times New Roman" w:hAnsi="Times New Roman"/>
          <w:sz w:val="24"/>
          <w:szCs w:val="24"/>
        </w:rPr>
        <w:t xml:space="preserve">, de la </w:t>
      </w:r>
      <w:proofErr w:type="spellStart"/>
      <w:r>
        <w:rPr>
          <w:rFonts w:ascii="Times New Roman" w:hAnsi="Times New Roman"/>
          <w:sz w:val="24"/>
          <w:szCs w:val="24"/>
        </w:rPr>
        <w:t>recepția</w:t>
      </w:r>
      <w:proofErr w:type="spellEnd"/>
      <w:r>
        <w:rPr>
          <w:rFonts w:ascii="Times New Roman" w:hAnsi="Times New Roman"/>
          <w:sz w:val="24"/>
          <w:szCs w:val="24"/>
        </w:rPr>
        <w:t xml:space="preserve"> </w:t>
      </w:r>
      <w:proofErr w:type="spellStart"/>
      <w:r>
        <w:rPr>
          <w:rFonts w:ascii="Times New Roman" w:hAnsi="Times New Roman"/>
          <w:sz w:val="24"/>
          <w:szCs w:val="24"/>
        </w:rPr>
        <w:t>documentațiilor</w:t>
      </w:r>
      <w:proofErr w:type="spellEnd"/>
      <w:r>
        <w:rPr>
          <w:rFonts w:ascii="Times New Roman" w:hAnsi="Times New Roman"/>
          <w:sz w:val="24"/>
          <w:szCs w:val="24"/>
        </w:rPr>
        <w:t xml:space="preserve"> </w:t>
      </w:r>
      <w:proofErr w:type="spellStart"/>
      <w:r>
        <w:rPr>
          <w:rFonts w:ascii="Times New Roman" w:hAnsi="Times New Roman"/>
          <w:sz w:val="24"/>
          <w:szCs w:val="24"/>
        </w:rPr>
        <w:t>tehnice</w:t>
      </w:r>
      <w:proofErr w:type="spellEnd"/>
      <w:r>
        <w:rPr>
          <w:rFonts w:ascii="Times New Roman" w:hAnsi="Times New Roman"/>
          <w:sz w:val="24"/>
          <w:szCs w:val="24"/>
        </w:rPr>
        <w:t xml:space="preserve"> la </w:t>
      </w:r>
      <w:proofErr w:type="spellStart"/>
      <w:r>
        <w:rPr>
          <w:rFonts w:ascii="Times New Roman" w:hAnsi="Times New Roman"/>
          <w:sz w:val="24"/>
          <w:szCs w:val="24"/>
        </w:rPr>
        <w:t>pregătirea</w:t>
      </w:r>
      <w:proofErr w:type="spellEnd"/>
      <w:r>
        <w:rPr>
          <w:rFonts w:ascii="Times New Roman" w:hAnsi="Times New Roman"/>
          <w:sz w:val="24"/>
          <w:szCs w:val="24"/>
        </w:rPr>
        <w:t xml:space="preserve"> </w:t>
      </w:r>
      <w:proofErr w:type="spellStart"/>
      <w:r>
        <w:rPr>
          <w:rFonts w:ascii="Times New Roman" w:hAnsi="Times New Roman"/>
          <w:sz w:val="24"/>
          <w:szCs w:val="24"/>
        </w:rPr>
        <w:t>cererii</w:t>
      </w:r>
      <w:proofErr w:type="spellEnd"/>
      <w:r>
        <w:rPr>
          <w:rFonts w:ascii="Times New Roman" w:hAnsi="Times New Roman"/>
          <w:sz w:val="24"/>
          <w:szCs w:val="24"/>
        </w:rPr>
        <w:t xml:space="preserve"> de </w:t>
      </w:r>
      <w:proofErr w:type="spellStart"/>
      <w:r>
        <w:rPr>
          <w:rFonts w:ascii="Times New Roman" w:hAnsi="Times New Roman"/>
          <w:sz w:val="24"/>
          <w:szCs w:val="24"/>
        </w:rPr>
        <w:t>finanțare</w:t>
      </w:r>
      <w:proofErr w:type="spellEnd"/>
      <w:r>
        <w:rPr>
          <w:rFonts w:ascii="Times New Roman" w:hAnsi="Times New Roman"/>
          <w:sz w:val="24"/>
          <w:szCs w:val="24"/>
        </w:rPr>
        <w:t xml:space="preserve">, </w:t>
      </w:r>
      <w:proofErr w:type="spellStart"/>
      <w:r>
        <w:rPr>
          <w:rFonts w:ascii="Times New Roman" w:hAnsi="Times New Roman"/>
          <w:sz w:val="24"/>
          <w:szCs w:val="24"/>
        </w:rPr>
        <w:t>asigură</w:t>
      </w:r>
      <w:proofErr w:type="spellEnd"/>
      <w:r>
        <w:rPr>
          <w:rFonts w:ascii="Times New Roman" w:hAnsi="Times New Roman"/>
          <w:sz w:val="24"/>
          <w:szCs w:val="24"/>
        </w:rPr>
        <w:t xml:space="preserve"> </w:t>
      </w:r>
      <w:proofErr w:type="spellStart"/>
      <w:r>
        <w:rPr>
          <w:rFonts w:ascii="Times New Roman" w:hAnsi="Times New Roman"/>
          <w:sz w:val="24"/>
          <w:szCs w:val="24"/>
        </w:rPr>
        <w:t>respectarea</w:t>
      </w:r>
      <w:proofErr w:type="spellEnd"/>
      <w:r>
        <w:rPr>
          <w:rFonts w:ascii="Times New Roman" w:hAnsi="Times New Roman"/>
          <w:sz w:val="24"/>
          <w:szCs w:val="24"/>
        </w:rPr>
        <w:t xml:space="preserve"> </w:t>
      </w:r>
      <w:proofErr w:type="spellStart"/>
      <w:r>
        <w:rPr>
          <w:rFonts w:ascii="Times New Roman" w:hAnsi="Times New Roman"/>
          <w:sz w:val="24"/>
          <w:szCs w:val="24"/>
        </w:rPr>
        <w:t>cerințelor</w:t>
      </w:r>
      <w:proofErr w:type="spellEnd"/>
      <w:r>
        <w:rPr>
          <w:rFonts w:ascii="Times New Roman" w:hAnsi="Times New Roman"/>
          <w:sz w:val="24"/>
          <w:szCs w:val="24"/>
        </w:rPr>
        <w:t xml:space="preserve"> </w:t>
      </w:r>
      <w:proofErr w:type="spellStart"/>
      <w:r>
        <w:rPr>
          <w:rFonts w:ascii="Times New Roman" w:hAnsi="Times New Roman"/>
          <w:sz w:val="24"/>
          <w:szCs w:val="24"/>
        </w:rPr>
        <w:t>legale</w:t>
      </w:r>
      <w:proofErr w:type="spellEnd"/>
      <w:r>
        <w:rPr>
          <w:rFonts w:ascii="Times New Roman" w:hAnsi="Times New Roman"/>
          <w:sz w:val="24"/>
          <w:szCs w:val="24"/>
        </w:rPr>
        <w:t xml:space="preserve">, </w:t>
      </w:r>
      <w:proofErr w:type="spellStart"/>
      <w:r>
        <w:rPr>
          <w:rFonts w:ascii="Times New Roman" w:hAnsi="Times New Roman"/>
          <w:sz w:val="24"/>
          <w:szCs w:val="24"/>
        </w:rPr>
        <w:t>tehnice</w:t>
      </w:r>
      <w:proofErr w:type="spellEnd"/>
      <w:r>
        <w:rPr>
          <w:rFonts w:ascii="Times New Roman" w:hAnsi="Times New Roman"/>
          <w:sz w:val="24"/>
          <w:szCs w:val="24"/>
        </w:rPr>
        <w:t xml:space="preserve"> </w:t>
      </w:r>
      <w:proofErr w:type="spellStart"/>
      <w:r>
        <w:rPr>
          <w:rFonts w:ascii="Times New Roman" w:hAnsi="Times New Roman"/>
          <w:sz w:val="24"/>
          <w:szCs w:val="24"/>
        </w:rPr>
        <w:t>și</w:t>
      </w:r>
      <w:proofErr w:type="spellEnd"/>
      <w:r>
        <w:rPr>
          <w:rFonts w:ascii="Times New Roman" w:hAnsi="Times New Roman"/>
          <w:sz w:val="24"/>
          <w:szCs w:val="24"/>
        </w:rPr>
        <w:t xml:space="preserve"> de </w:t>
      </w:r>
      <w:proofErr w:type="spellStart"/>
      <w:r>
        <w:rPr>
          <w:rFonts w:ascii="Times New Roman" w:hAnsi="Times New Roman"/>
          <w:sz w:val="24"/>
          <w:szCs w:val="24"/>
        </w:rPr>
        <w:t>eligibilitate</w:t>
      </w:r>
      <w:proofErr w:type="spellEnd"/>
      <w:r>
        <w:rPr>
          <w:rFonts w:ascii="Times New Roman" w:hAnsi="Times New Roman"/>
          <w:sz w:val="24"/>
          <w:szCs w:val="24"/>
        </w:rPr>
        <w:t xml:space="preserve">, precum </w:t>
      </w:r>
      <w:proofErr w:type="spellStart"/>
      <w:r>
        <w:rPr>
          <w:rFonts w:ascii="Times New Roman" w:hAnsi="Times New Roman"/>
          <w:sz w:val="24"/>
          <w:szCs w:val="24"/>
        </w:rPr>
        <w:t>și</w:t>
      </w:r>
      <w:proofErr w:type="spellEnd"/>
      <w:r>
        <w:rPr>
          <w:rFonts w:ascii="Times New Roman" w:hAnsi="Times New Roman"/>
          <w:sz w:val="24"/>
          <w:szCs w:val="24"/>
        </w:rPr>
        <w:t xml:space="preserve"> </w:t>
      </w:r>
      <w:proofErr w:type="spellStart"/>
      <w:r>
        <w:rPr>
          <w:rFonts w:ascii="Times New Roman" w:hAnsi="Times New Roman"/>
          <w:sz w:val="24"/>
          <w:szCs w:val="24"/>
        </w:rPr>
        <w:t>utilizarea</w:t>
      </w:r>
      <w:proofErr w:type="spellEnd"/>
      <w:r>
        <w:rPr>
          <w:rFonts w:ascii="Times New Roman" w:hAnsi="Times New Roman"/>
          <w:sz w:val="24"/>
          <w:szCs w:val="24"/>
        </w:rPr>
        <w:t xml:space="preserve"> </w:t>
      </w:r>
      <w:proofErr w:type="spellStart"/>
      <w:r>
        <w:rPr>
          <w:rFonts w:ascii="Times New Roman" w:hAnsi="Times New Roman"/>
          <w:sz w:val="24"/>
          <w:szCs w:val="24"/>
        </w:rPr>
        <w:t>eficientă</w:t>
      </w:r>
      <w:proofErr w:type="spellEnd"/>
      <w:r>
        <w:rPr>
          <w:rFonts w:ascii="Times New Roman" w:hAnsi="Times New Roman"/>
          <w:sz w:val="24"/>
          <w:szCs w:val="24"/>
        </w:rPr>
        <w:t xml:space="preserve"> </w:t>
      </w:r>
      <w:proofErr w:type="spellStart"/>
      <w:r>
        <w:rPr>
          <w:rFonts w:ascii="Times New Roman" w:hAnsi="Times New Roman"/>
          <w:sz w:val="24"/>
          <w:szCs w:val="24"/>
        </w:rPr>
        <w:t>și</w:t>
      </w:r>
      <w:proofErr w:type="spellEnd"/>
      <w:r>
        <w:rPr>
          <w:rFonts w:ascii="Times New Roman" w:hAnsi="Times New Roman"/>
          <w:sz w:val="24"/>
          <w:szCs w:val="24"/>
        </w:rPr>
        <w:t xml:space="preserve"> </w:t>
      </w:r>
      <w:proofErr w:type="spellStart"/>
      <w:r>
        <w:rPr>
          <w:rFonts w:ascii="Times New Roman" w:hAnsi="Times New Roman"/>
          <w:sz w:val="24"/>
          <w:szCs w:val="24"/>
        </w:rPr>
        <w:t>transparentă</w:t>
      </w:r>
      <w:proofErr w:type="spellEnd"/>
      <w:r>
        <w:rPr>
          <w:rFonts w:ascii="Times New Roman" w:hAnsi="Times New Roman"/>
          <w:sz w:val="24"/>
          <w:szCs w:val="24"/>
        </w:rPr>
        <w:t xml:space="preserve"> a </w:t>
      </w:r>
      <w:proofErr w:type="spellStart"/>
      <w:r>
        <w:rPr>
          <w:rFonts w:ascii="Times New Roman" w:hAnsi="Times New Roman"/>
          <w:sz w:val="24"/>
          <w:szCs w:val="24"/>
        </w:rPr>
        <w:t>resurselor</w:t>
      </w:r>
      <w:proofErr w:type="spellEnd"/>
      <w:r>
        <w:rPr>
          <w:rFonts w:ascii="Times New Roman" w:hAnsi="Times New Roman"/>
          <w:sz w:val="24"/>
          <w:szCs w:val="24"/>
        </w:rPr>
        <w:t xml:space="preserve"> </w:t>
      </w:r>
      <w:proofErr w:type="spellStart"/>
      <w:r>
        <w:rPr>
          <w:rFonts w:ascii="Times New Roman" w:hAnsi="Times New Roman"/>
          <w:sz w:val="24"/>
          <w:szCs w:val="24"/>
        </w:rPr>
        <w:t>financiare</w:t>
      </w:r>
      <w:proofErr w:type="spellEnd"/>
      <w:r>
        <w:rPr>
          <w:rFonts w:ascii="Times New Roman" w:hAnsi="Times New Roman"/>
          <w:sz w:val="24"/>
          <w:szCs w:val="24"/>
        </w:rPr>
        <w:t xml:space="preserve"> </w:t>
      </w:r>
      <w:proofErr w:type="spellStart"/>
      <w:r>
        <w:rPr>
          <w:rFonts w:ascii="Times New Roman" w:hAnsi="Times New Roman"/>
          <w:sz w:val="24"/>
          <w:szCs w:val="24"/>
        </w:rPr>
        <w:t>alocate</w:t>
      </w:r>
      <w:proofErr w:type="spellEnd"/>
      <w:r>
        <w:rPr>
          <w:rFonts w:ascii="Times New Roman" w:hAnsi="Times New Roman"/>
          <w:sz w:val="24"/>
          <w:szCs w:val="24"/>
        </w:rPr>
        <w:t xml:space="preserve">. </w:t>
      </w:r>
      <w:proofErr w:type="spellStart"/>
      <w:r>
        <w:rPr>
          <w:rFonts w:ascii="Times New Roman" w:hAnsi="Times New Roman"/>
          <w:sz w:val="24"/>
          <w:szCs w:val="24"/>
        </w:rPr>
        <w:t>Această</w:t>
      </w:r>
      <w:proofErr w:type="spellEnd"/>
      <w:r>
        <w:rPr>
          <w:rFonts w:ascii="Times New Roman" w:hAnsi="Times New Roman"/>
          <w:sz w:val="24"/>
          <w:szCs w:val="24"/>
        </w:rPr>
        <w:t xml:space="preserve"> </w:t>
      </w:r>
      <w:proofErr w:type="spellStart"/>
      <w:r>
        <w:rPr>
          <w:rFonts w:ascii="Times New Roman" w:hAnsi="Times New Roman"/>
          <w:sz w:val="24"/>
          <w:szCs w:val="24"/>
        </w:rPr>
        <w:t>abordare</w:t>
      </w:r>
      <w:proofErr w:type="spellEnd"/>
      <w:r>
        <w:rPr>
          <w:rFonts w:ascii="Times New Roman" w:hAnsi="Times New Roman"/>
          <w:sz w:val="24"/>
          <w:szCs w:val="24"/>
        </w:rPr>
        <w:t xml:space="preserve"> </w:t>
      </w:r>
      <w:proofErr w:type="spellStart"/>
      <w:r>
        <w:rPr>
          <w:rFonts w:ascii="Times New Roman" w:hAnsi="Times New Roman"/>
          <w:sz w:val="24"/>
          <w:szCs w:val="24"/>
        </w:rPr>
        <w:t>contribuie</w:t>
      </w:r>
      <w:proofErr w:type="spellEnd"/>
      <w:r>
        <w:rPr>
          <w:rFonts w:ascii="Times New Roman" w:hAnsi="Times New Roman"/>
          <w:sz w:val="24"/>
          <w:szCs w:val="24"/>
        </w:rPr>
        <w:t xml:space="preserve"> la </w:t>
      </w:r>
      <w:proofErr w:type="spellStart"/>
      <w:r>
        <w:rPr>
          <w:rFonts w:ascii="Times New Roman" w:hAnsi="Times New Roman"/>
          <w:sz w:val="24"/>
          <w:szCs w:val="24"/>
        </w:rPr>
        <w:t>implementarea</w:t>
      </w:r>
      <w:proofErr w:type="spellEnd"/>
      <w:r>
        <w:rPr>
          <w:rFonts w:ascii="Times New Roman" w:hAnsi="Times New Roman"/>
          <w:sz w:val="24"/>
          <w:szCs w:val="24"/>
        </w:rPr>
        <w:t xml:space="preserve"> </w:t>
      </w:r>
      <w:proofErr w:type="spellStart"/>
      <w:r>
        <w:rPr>
          <w:rFonts w:ascii="Times New Roman" w:hAnsi="Times New Roman"/>
          <w:sz w:val="24"/>
          <w:szCs w:val="24"/>
        </w:rPr>
        <w:t>investiției</w:t>
      </w:r>
      <w:proofErr w:type="spellEnd"/>
      <w:r>
        <w:rPr>
          <w:rFonts w:ascii="Times New Roman" w:hAnsi="Times New Roman"/>
          <w:sz w:val="24"/>
          <w:szCs w:val="24"/>
        </w:rPr>
        <w:t xml:space="preserve"> </w:t>
      </w:r>
      <w:proofErr w:type="spellStart"/>
      <w:r>
        <w:rPr>
          <w:rFonts w:ascii="Times New Roman" w:hAnsi="Times New Roman"/>
          <w:sz w:val="24"/>
          <w:szCs w:val="24"/>
        </w:rPr>
        <w:t>într</w:t>
      </w:r>
      <w:proofErr w:type="spellEnd"/>
      <w:r>
        <w:rPr>
          <w:rFonts w:ascii="Times New Roman" w:hAnsi="Times New Roman"/>
          <w:sz w:val="24"/>
          <w:szCs w:val="24"/>
        </w:rPr>
        <w:t xml:space="preserve">-un mod </w:t>
      </w:r>
      <w:proofErr w:type="spellStart"/>
      <w:r>
        <w:rPr>
          <w:rFonts w:ascii="Times New Roman" w:hAnsi="Times New Roman"/>
          <w:sz w:val="24"/>
          <w:szCs w:val="24"/>
        </w:rPr>
        <w:t>sustenabil</w:t>
      </w:r>
      <w:proofErr w:type="spellEnd"/>
      <w:r>
        <w:rPr>
          <w:rFonts w:ascii="Times New Roman" w:hAnsi="Times New Roman"/>
          <w:sz w:val="24"/>
          <w:szCs w:val="24"/>
        </w:rPr>
        <w:t xml:space="preserve"> </w:t>
      </w:r>
      <w:proofErr w:type="spellStart"/>
      <w:r>
        <w:rPr>
          <w:rFonts w:ascii="Times New Roman" w:hAnsi="Times New Roman"/>
          <w:sz w:val="24"/>
          <w:szCs w:val="24"/>
        </w:rPr>
        <w:t>și</w:t>
      </w:r>
      <w:proofErr w:type="spellEnd"/>
      <w:r>
        <w:rPr>
          <w:rFonts w:ascii="Times New Roman" w:hAnsi="Times New Roman"/>
          <w:sz w:val="24"/>
          <w:szCs w:val="24"/>
        </w:rPr>
        <w:t xml:space="preserve"> conform </w:t>
      </w:r>
      <w:proofErr w:type="spellStart"/>
      <w:r>
        <w:rPr>
          <w:rFonts w:ascii="Times New Roman" w:hAnsi="Times New Roman"/>
          <w:sz w:val="24"/>
          <w:szCs w:val="24"/>
        </w:rPr>
        <w:t>standardelor</w:t>
      </w:r>
      <w:proofErr w:type="spellEnd"/>
      <w:r>
        <w:rPr>
          <w:rFonts w:ascii="Times New Roman" w:hAnsi="Times New Roman"/>
          <w:sz w:val="24"/>
          <w:szCs w:val="24"/>
        </w:rPr>
        <w:t xml:space="preserve"> </w:t>
      </w:r>
      <w:proofErr w:type="spellStart"/>
      <w:r>
        <w:rPr>
          <w:rFonts w:ascii="Times New Roman" w:hAnsi="Times New Roman"/>
          <w:sz w:val="24"/>
          <w:szCs w:val="24"/>
        </w:rPr>
        <w:t>programului</w:t>
      </w:r>
      <w:proofErr w:type="spellEnd"/>
      <w:r>
        <w:rPr>
          <w:rFonts w:ascii="Times New Roman" w:hAnsi="Times New Roman"/>
          <w:sz w:val="24"/>
          <w:szCs w:val="24"/>
        </w:rPr>
        <w:t xml:space="preserve"> de </w:t>
      </w:r>
      <w:proofErr w:type="spellStart"/>
      <w:r>
        <w:rPr>
          <w:rFonts w:ascii="Times New Roman" w:hAnsi="Times New Roman"/>
          <w:sz w:val="24"/>
          <w:szCs w:val="24"/>
        </w:rPr>
        <w:t>finanțare</w:t>
      </w:r>
      <w:proofErr w:type="spellEnd"/>
      <w:r>
        <w:rPr>
          <w:rFonts w:ascii="Times New Roman" w:hAnsi="Times New Roman"/>
          <w:sz w:val="24"/>
          <w:szCs w:val="24"/>
        </w:rPr>
        <w:t>.</w:t>
      </w:r>
    </w:p>
    <w:p w14:paraId="02B88E39" w14:textId="77777777" w:rsidR="00DB42E2" w:rsidRDefault="00DB42E2">
      <w:pPr>
        <w:pStyle w:val="Frspaiere"/>
        <w:ind w:firstLine="567"/>
        <w:jc w:val="both"/>
        <w:rPr>
          <w:rFonts w:ascii="Times New Roman" w:hAnsi="Times New Roman"/>
          <w:sz w:val="24"/>
          <w:szCs w:val="24"/>
        </w:rPr>
      </w:pPr>
    </w:p>
    <w:p w14:paraId="7D34D168" w14:textId="77777777" w:rsidR="00DB42E2" w:rsidRDefault="004E4E81">
      <w:pPr>
        <w:pStyle w:val="Frspaiere"/>
        <w:ind w:firstLine="567"/>
        <w:jc w:val="both"/>
        <w:rPr>
          <w:rFonts w:ascii="Times New Roman" w:hAnsi="Times New Roman"/>
          <w:sz w:val="24"/>
          <w:szCs w:val="24"/>
        </w:rPr>
      </w:pPr>
      <w:r>
        <w:rPr>
          <w:rFonts w:ascii="Times New Roman" w:hAnsi="Times New Roman"/>
          <w:sz w:val="24"/>
          <w:szCs w:val="24"/>
        </w:rPr>
        <w:t xml:space="preserve">29.Mobilitate </w:t>
      </w:r>
      <w:proofErr w:type="spellStart"/>
      <w:r>
        <w:rPr>
          <w:rFonts w:ascii="Times New Roman" w:hAnsi="Times New Roman"/>
          <w:sz w:val="24"/>
          <w:szCs w:val="24"/>
        </w:rPr>
        <w:t>urbană</w:t>
      </w:r>
      <w:proofErr w:type="spellEnd"/>
      <w:r>
        <w:rPr>
          <w:rFonts w:ascii="Times New Roman" w:hAnsi="Times New Roman"/>
          <w:sz w:val="24"/>
          <w:szCs w:val="24"/>
        </w:rPr>
        <w:t xml:space="preserve"> </w:t>
      </w:r>
      <w:proofErr w:type="spellStart"/>
      <w:r>
        <w:rPr>
          <w:rFonts w:ascii="Times New Roman" w:hAnsi="Times New Roman"/>
          <w:sz w:val="24"/>
          <w:szCs w:val="24"/>
        </w:rPr>
        <w:t>și</w:t>
      </w:r>
      <w:proofErr w:type="spellEnd"/>
      <w:r>
        <w:rPr>
          <w:rFonts w:ascii="Times New Roman" w:hAnsi="Times New Roman"/>
          <w:sz w:val="24"/>
          <w:szCs w:val="24"/>
        </w:rPr>
        <w:t xml:space="preserve"> </w:t>
      </w:r>
      <w:proofErr w:type="spellStart"/>
      <w:r>
        <w:rPr>
          <w:rFonts w:ascii="Times New Roman" w:hAnsi="Times New Roman"/>
          <w:sz w:val="24"/>
          <w:szCs w:val="24"/>
        </w:rPr>
        <w:t>infrastructuri</w:t>
      </w:r>
      <w:proofErr w:type="spellEnd"/>
      <w:r>
        <w:rPr>
          <w:rFonts w:ascii="Times New Roman" w:hAnsi="Times New Roman"/>
          <w:sz w:val="24"/>
          <w:szCs w:val="24"/>
        </w:rPr>
        <w:t xml:space="preserve"> de transport curate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municipiul</w:t>
      </w:r>
      <w:proofErr w:type="spellEnd"/>
      <w:r>
        <w:rPr>
          <w:rFonts w:ascii="Times New Roman" w:hAnsi="Times New Roman"/>
          <w:sz w:val="24"/>
          <w:szCs w:val="24"/>
        </w:rPr>
        <w:t xml:space="preserve"> </w:t>
      </w:r>
      <w:proofErr w:type="spellStart"/>
      <w:r>
        <w:rPr>
          <w:rFonts w:ascii="Times New Roman" w:hAnsi="Times New Roman"/>
          <w:sz w:val="24"/>
          <w:szCs w:val="24"/>
        </w:rPr>
        <w:t>Câmpulung</w:t>
      </w:r>
      <w:proofErr w:type="spellEnd"/>
      <w:r>
        <w:rPr>
          <w:rFonts w:ascii="Times New Roman" w:hAnsi="Times New Roman"/>
          <w:sz w:val="24"/>
          <w:szCs w:val="24"/>
        </w:rPr>
        <w:t xml:space="preserve"> </w:t>
      </w:r>
      <w:proofErr w:type="spellStart"/>
      <w:r>
        <w:rPr>
          <w:rFonts w:ascii="Times New Roman" w:hAnsi="Times New Roman"/>
          <w:sz w:val="24"/>
          <w:szCs w:val="24"/>
        </w:rPr>
        <w:t>Moldovenesc</w:t>
      </w:r>
      <w:proofErr w:type="spellEnd"/>
      <w:r>
        <w:rPr>
          <w:rFonts w:ascii="Times New Roman" w:hAnsi="Times New Roman"/>
          <w:sz w:val="24"/>
          <w:szCs w:val="24"/>
        </w:rPr>
        <w:t xml:space="preserve">, </w:t>
      </w:r>
      <w:proofErr w:type="spellStart"/>
      <w:r>
        <w:rPr>
          <w:rFonts w:ascii="Times New Roman" w:hAnsi="Times New Roman"/>
          <w:sz w:val="24"/>
          <w:szCs w:val="24"/>
        </w:rPr>
        <w:t>județul</w:t>
      </w:r>
      <w:proofErr w:type="spellEnd"/>
      <w:r>
        <w:rPr>
          <w:rFonts w:ascii="Times New Roman" w:hAnsi="Times New Roman"/>
          <w:sz w:val="24"/>
          <w:szCs w:val="24"/>
        </w:rPr>
        <w:t xml:space="preserve"> Suceava</w:t>
      </w:r>
    </w:p>
    <w:p w14:paraId="6E528588" w14:textId="77777777" w:rsidR="00DB42E2" w:rsidRDefault="00DB42E2">
      <w:pPr>
        <w:pStyle w:val="Frspaiere"/>
        <w:ind w:firstLine="567"/>
        <w:jc w:val="both"/>
        <w:rPr>
          <w:rFonts w:ascii="Times New Roman" w:hAnsi="Times New Roman"/>
          <w:sz w:val="24"/>
          <w:szCs w:val="24"/>
        </w:rPr>
      </w:pPr>
    </w:p>
    <w:p w14:paraId="6ED9A1D2" w14:textId="77777777" w:rsidR="00DB42E2" w:rsidRDefault="004E4E81">
      <w:pPr>
        <w:pStyle w:val="Frspaiere"/>
        <w:ind w:firstLine="567"/>
        <w:jc w:val="both"/>
        <w:rPr>
          <w:rFonts w:ascii="Times New Roman" w:hAnsi="Times New Roman"/>
          <w:sz w:val="24"/>
          <w:szCs w:val="24"/>
        </w:rPr>
      </w:pPr>
      <w:proofErr w:type="spellStart"/>
      <w:r>
        <w:rPr>
          <w:rFonts w:ascii="Times New Roman" w:hAnsi="Times New Roman"/>
          <w:sz w:val="24"/>
          <w:szCs w:val="24"/>
        </w:rPr>
        <w:t>Pentru</w:t>
      </w:r>
      <w:proofErr w:type="spellEnd"/>
      <w:r>
        <w:rPr>
          <w:rFonts w:ascii="Times New Roman" w:hAnsi="Times New Roman"/>
          <w:sz w:val="24"/>
          <w:szCs w:val="24"/>
        </w:rPr>
        <w:t xml:space="preserve"> </w:t>
      </w:r>
      <w:proofErr w:type="spellStart"/>
      <w:r>
        <w:rPr>
          <w:rFonts w:ascii="Times New Roman" w:hAnsi="Times New Roman"/>
          <w:sz w:val="24"/>
          <w:szCs w:val="24"/>
        </w:rPr>
        <w:t>finanțarea</w:t>
      </w:r>
      <w:proofErr w:type="spellEnd"/>
      <w:r>
        <w:rPr>
          <w:rFonts w:ascii="Times New Roman" w:hAnsi="Times New Roman"/>
          <w:sz w:val="24"/>
          <w:szCs w:val="24"/>
        </w:rPr>
        <w:t xml:space="preserve"> </w:t>
      </w:r>
      <w:proofErr w:type="spellStart"/>
      <w:r>
        <w:rPr>
          <w:rFonts w:ascii="Times New Roman" w:hAnsi="Times New Roman"/>
          <w:sz w:val="24"/>
          <w:szCs w:val="24"/>
        </w:rPr>
        <w:t>obiectivului</w:t>
      </w:r>
      <w:proofErr w:type="spellEnd"/>
      <w:r>
        <w:rPr>
          <w:rFonts w:ascii="Times New Roman" w:hAnsi="Times New Roman"/>
          <w:sz w:val="24"/>
          <w:szCs w:val="24"/>
        </w:rPr>
        <w:t xml:space="preserve"> a </w:t>
      </w:r>
      <w:proofErr w:type="spellStart"/>
      <w:r>
        <w:rPr>
          <w:rFonts w:ascii="Times New Roman" w:hAnsi="Times New Roman"/>
          <w:sz w:val="24"/>
          <w:szCs w:val="24"/>
        </w:rPr>
        <w:t>fost</w:t>
      </w:r>
      <w:proofErr w:type="spellEnd"/>
      <w:r>
        <w:rPr>
          <w:rFonts w:ascii="Times New Roman" w:hAnsi="Times New Roman"/>
          <w:sz w:val="24"/>
          <w:szCs w:val="24"/>
        </w:rPr>
        <w:t xml:space="preserve"> </w:t>
      </w:r>
      <w:proofErr w:type="spellStart"/>
      <w:r>
        <w:rPr>
          <w:rFonts w:ascii="Times New Roman" w:hAnsi="Times New Roman"/>
          <w:sz w:val="24"/>
          <w:szCs w:val="24"/>
        </w:rPr>
        <w:t>identificată</w:t>
      </w:r>
      <w:proofErr w:type="spellEnd"/>
      <w:r>
        <w:rPr>
          <w:rFonts w:ascii="Times New Roman" w:hAnsi="Times New Roman"/>
          <w:sz w:val="24"/>
          <w:szCs w:val="24"/>
        </w:rPr>
        <w:t xml:space="preserve"> ca </w:t>
      </w:r>
      <w:proofErr w:type="spellStart"/>
      <w:r>
        <w:rPr>
          <w:rFonts w:ascii="Times New Roman" w:hAnsi="Times New Roman"/>
          <w:sz w:val="24"/>
          <w:szCs w:val="24"/>
        </w:rPr>
        <w:t>sursă</w:t>
      </w:r>
      <w:proofErr w:type="spellEnd"/>
      <w:r>
        <w:rPr>
          <w:rFonts w:ascii="Times New Roman" w:hAnsi="Times New Roman"/>
          <w:sz w:val="24"/>
          <w:szCs w:val="24"/>
        </w:rPr>
        <w:t xml:space="preserve"> PR-Nord Est 2021-2027 – P4</w:t>
      </w:r>
    </w:p>
    <w:p w14:paraId="2E21F964" w14:textId="77777777" w:rsidR="00DB42E2" w:rsidRDefault="004E4E81">
      <w:pPr>
        <w:pStyle w:val="Frspaiere"/>
        <w:ind w:firstLine="567"/>
        <w:jc w:val="both"/>
        <w:rPr>
          <w:rFonts w:ascii="Times New Roman" w:hAnsi="Times New Roman"/>
          <w:sz w:val="24"/>
          <w:szCs w:val="24"/>
        </w:rPr>
      </w:pP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cursul</w:t>
      </w:r>
      <w:proofErr w:type="spellEnd"/>
      <w:r>
        <w:rPr>
          <w:rFonts w:ascii="Times New Roman" w:hAnsi="Times New Roman"/>
          <w:sz w:val="24"/>
          <w:szCs w:val="24"/>
        </w:rPr>
        <w:t xml:space="preserve"> </w:t>
      </w:r>
      <w:proofErr w:type="spellStart"/>
      <w:r>
        <w:rPr>
          <w:rFonts w:ascii="Times New Roman" w:hAnsi="Times New Roman"/>
          <w:sz w:val="24"/>
          <w:szCs w:val="24"/>
        </w:rPr>
        <w:t>anului</w:t>
      </w:r>
      <w:proofErr w:type="spellEnd"/>
      <w:r>
        <w:rPr>
          <w:rFonts w:ascii="Times New Roman" w:hAnsi="Times New Roman"/>
          <w:sz w:val="24"/>
          <w:szCs w:val="24"/>
        </w:rPr>
        <w:t xml:space="preserve"> 2025, au </w:t>
      </w:r>
      <w:proofErr w:type="spellStart"/>
      <w:r>
        <w:rPr>
          <w:rFonts w:ascii="Times New Roman" w:hAnsi="Times New Roman"/>
          <w:sz w:val="24"/>
          <w:szCs w:val="24"/>
        </w:rPr>
        <w:t>fost</w:t>
      </w:r>
      <w:proofErr w:type="spellEnd"/>
      <w:r>
        <w:rPr>
          <w:rFonts w:ascii="Times New Roman" w:hAnsi="Times New Roman"/>
          <w:sz w:val="24"/>
          <w:szCs w:val="24"/>
        </w:rPr>
        <w:t xml:space="preserve"> </w:t>
      </w:r>
      <w:proofErr w:type="spellStart"/>
      <w:r>
        <w:rPr>
          <w:rFonts w:ascii="Times New Roman" w:hAnsi="Times New Roman"/>
          <w:sz w:val="24"/>
          <w:szCs w:val="24"/>
        </w:rPr>
        <w:t>realizate</w:t>
      </w:r>
      <w:proofErr w:type="spellEnd"/>
      <w:r>
        <w:rPr>
          <w:rFonts w:ascii="Times New Roman" w:hAnsi="Times New Roman"/>
          <w:sz w:val="24"/>
          <w:szCs w:val="24"/>
        </w:rPr>
        <w:t xml:space="preserve"> </w:t>
      </w:r>
      <w:proofErr w:type="spellStart"/>
      <w:r>
        <w:rPr>
          <w:rFonts w:ascii="Times New Roman" w:hAnsi="Times New Roman"/>
          <w:sz w:val="24"/>
          <w:szCs w:val="24"/>
        </w:rPr>
        <w:t>următoarele</w:t>
      </w:r>
      <w:proofErr w:type="spellEnd"/>
      <w:r>
        <w:rPr>
          <w:rFonts w:ascii="Times New Roman" w:hAnsi="Times New Roman"/>
          <w:sz w:val="24"/>
          <w:szCs w:val="24"/>
        </w:rPr>
        <w:t xml:space="preserve"> </w:t>
      </w:r>
      <w:proofErr w:type="spellStart"/>
      <w:r>
        <w:rPr>
          <w:rFonts w:ascii="Times New Roman" w:hAnsi="Times New Roman"/>
          <w:sz w:val="24"/>
          <w:szCs w:val="24"/>
        </w:rPr>
        <w:t>etape</w:t>
      </w:r>
      <w:proofErr w:type="spellEnd"/>
      <w:r>
        <w:rPr>
          <w:rFonts w:ascii="Times New Roman" w:hAnsi="Times New Roman"/>
          <w:sz w:val="24"/>
          <w:szCs w:val="24"/>
        </w:rPr>
        <w:t xml:space="preserve"> </w:t>
      </w:r>
      <w:proofErr w:type="spellStart"/>
      <w:r>
        <w:rPr>
          <w:rFonts w:ascii="Times New Roman" w:hAnsi="Times New Roman"/>
          <w:sz w:val="24"/>
          <w:szCs w:val="24"/>
        </w:rPr>
        <w:t>pregătitoare</w:t>
      </w:r>
      <w:proofErr w:type="spellEnd"/>
      <w:r>
        <w:rPr>
          <w:rFonts w:ascii="Times New Roman" w:hAnsi="Times New Roman"/>
          <w:sz w:val="24"/>
          <w:szCs w:val="24"/>
        </w:rPr>
        <w:t xml:space="preserve"> </w:t>
      </w:r>
      <w:proofErr w:type="spellStart"/>
      <w:r>
        <w:rPr>
          <w:rFonts w:ascii="Times New Roman" w:hAnsi="Times New Roman"/>
          <w:sz w:val="24"/>
          <w:szCs w:val="24"/>
        </w:rPr>
        <w:t>esențiale</w:t>
      </w:r>
      <w:proofErr w:type="spellEnd"/>
      <w:r>
        <w:rPr>
          <w:rFonts w:ascii="Times New Roman" w:hAnsi="Times New Roman"/>
          <w:sz w:val="24"/>
          <w:szCs w:val="24"/>
        </w:rPr>
        <w:t xml:space="preserve"> </w:t>
      </w:r>
      <w:proofErr w:type="spellStart"/>
      <w:r>
        <w:rPr>
          <w:rFonts w:ascii="Times New Roman" w:hAnsi="Times New Roman"/>
          <w:sz w:val="24"/>
          <w:szCs w:val="24"/>
        </w:rPr>
        <w:t>pentru</w:t>
      </w:r>
      <w:proofErr w:type="spellEnd"/>
      <w:r>
        <w:rPr>
          <w:rFonts w:ascii="Times New Roman" w:hAnsi="Times New Roman"/>
          <w:sz w:val="24"/>
          <w:szCs w:val="24"/>
        </w:rPr>
        <w:t xml:space="preserve"> </w:t>
      </w:r>
      <w:proofErr w:type="spellStart"/>
      <w:r>
        <w:rPr>
          <w:rFonts w:ascii="Times New Roman" w:hAnsi="Times New Roman"/>
          <w:sz w:val="24"/>
          <w:szCs w:val="24"/>
        </w:rPr>
        <w:t>derularea</w:t>
      </w:r>
      <w:proofErr w:type="spellEnd"/>
      <w:r>
        <w:rPr>
          <w:rFonts w:ascii="Times New Roman" w:hAnsi="Times New Roman"/>
          <w:sz w:val="24"/>
          <w:szCs w:val="24"/>
        </w:rPr>
        <w:t xml:space="preserve"> </w:t>
      </w:r>
      <w:proofErr w:type="spellStart"/>
      <w:r>
        <w:rPr>
          <w:rFonts w:ascii="Times New Roman" w:hAnsi="Times New Roman"/>
          <w:sz w:val="24"/>
          <w:szCs w:val="24"/>
        </w:rPr>
        <w:t>proiectului</w:t>
      </w:r>
      <w:proofErr w:type="spellEnd"/>
      <w:r>
        <w:rPr>
          <w:rFonts w:ascii="Times New Roman" w:hAnsi="Times New Roman"/>
          <w:sz w:val="24"/>
          <w:szCs w:val="24"/>
        </w:rPr>
        <w:t>:</w:t>
      </w:r>
    </w:p>
    <w:p w14:paraId="68692DCB" w14:textId="77777777" w:rsidR="00DB42E2" w:rsidRDefault="004E4E81">
      <w:pPr>
        <w:pStyle w:val="Frspaiere"/>
        <w:ind w:firstLine="567"/>
        <w:jc w:val="both"/>
        <w:rPr>
          <w:rFonts w:ascii="Times New Roman" w:hAnsi="Times New Roman"/>
          <w:sz w:val="24"/>
          <w:szCs w:val="24"/>
        </w:rPr>
      </w:pPr>
      <w:r>
        <w:rPr>
          <w:rFonts w:ascii="Times New Roman" w:hAnsi="Times New Roman"/>
          <w:sz w:val="24"/>
          <w:szCs w:val="24"/>
        </w:rPr>
        <w:t xml:space="preserve">A </w:t>
      </w:r>
      <w:proofErr w:type="spellStart"/>
      <w:r>
        <w:rPr>
          <w:rFonts w:ascii="Times New Roman" w:hAnsi="Times New Roman"/>
          <w:sz w:val="24"/>
          <w:szCs w:val="24"/>
        </w:rPr>
        <w:t>fost</w:t>
      </w:r>
      <w:proofErr w:type="spellEnd"/>
      <w:r>
        <w:rPr>
          <w:rFonts w:ascii="Times New Roman" w:hAnsi="Times New Roman"/>
          <w:sz w:val="24"/>
          <w:szCs w:val="24"/>
        </w:rPr>
        <w:t xml:space="preserve"> </w:t>
      </w:r>
      <w:proofErr w:type="spellStart"/>
      <w:r>
        <w:rPr>
          <w:rFonts w:ascii="Times New Roman" w:hAnsi="Times New Roman"/>
          <w:sz w:val="24"/>
          <w:szCs w:val="24"/>
        </w:rPr>
        <w:t>recepționată</w:t>
      </w:r>
      <w:proofErr w:type="spellEnd"/>
      <w:r>
        <w:rPr>
          <w:rFonts w:ascii="Times New Roman" w:hAnsi="Times New Roman"/>
          <w:sz w:val="24"/>
          <w:szCs w:val="24"/>
        </w:rPr>
        <w:t xml:space="preserve"> </w:t>
      </w:r>
      <w:proofErr w:type="spellStart"/>
      <w:r>
        <w:rPr>
          <w:rFonts w:ascii="Times New Roman" w:hAnsi="Times New Roman"/>
          <w:sz w:val="24"/>
          <w:szCs w:val="24"/>
        </w:rPr>
        <w:t>Documentația</w:t>
      </w:r>
      <w:proofErr w:type="spellEnd"/>
      <w:r>
        <w:rPr>
          <w:rFonts w:ascii="Times New Roman" w:hAnsi="Times New Roman"/>
          <w:sz w:val="24"/>
          <w:szCs w:val="24"/>
        </w:rPr>
        <w:t xml:space="preserve"> de </w:t>
      </w:r>
      <w:proofErr w:type="spellStart"/>
      <w:r>
        <w:rPr>
          <w:rFonts w:ascii="Times New Roman" w:hAnsi="Times New Roman"/>
          <w:sz w:val="24"/>
          <w:szCs w:val="24"/>
        </w:rPr>
        <w:t>Avizare</w:t>
      </w:r>
      <w:proofErr w:type="spellEnd"/>
      <w:r>
        <w:rPr>
          <w:rFonts w:ascii="Times New Roman" w:hAnsi="Times New Roman"/>
          <w:sz w:val="24"/>
          <w:szCs w:val="24"/>
        </w:rPr>
        <w:t xml:space="preserve"> a </w:t>
      </w:r>
      <w:proofErr w:type="spellStart"/>
      <w:r>
        <w:rPr>
          <w:rFonts w:ascii="Times New Roman" w:hAnsi="Times New Roman"/>
          <w:sz w:val="24"/>
          <w:szCs w:val="24"/>
        </w:rPr>
        <w:t>Lucrărilor</w:t>
      </w:r>
      <w:proofErr w:type="spellEnd"/>
      <w:r>
        <w:rPr>
          <w:rFonts w:ascii="Times New Roman" w:hAnsi="Times New Roman"/>
          <w:sz w:val="24"/>
          <w:szCs w:val="24"/>
        </w:rPr>
        <w:t xml:space="preserve"> de </w:t>
      </w:r>
      <w:proofErr w:type="spellStart"/>
      <w:r>
        <w:rPr>
          <w:rFonts w:ascii="Times New Roman" w:hAnsi="Times New Roman"/>
          <w:sz w:val="24"/>
          <w:szCs w:val="24"/>
        </w:rPr>
        <w:t>Intervenție</w:t>
      </w:r>
      <w:proofErr w:type="spellEnd"/>
      <w:r>
        <w:rPr>
          <w:rFonts w:ascii="Times New Roman" w:hAnsi="Times New Roman"/>
          <w:sz w:val="24"/>
          <w:szCs w:val="24"/>
        </w:rPr>
        <w:t xml:space="preserve"> (DALI),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valoare</w:t>
      </w:r>
      <w:proofErr w:type="spellEnd"/>
      <w:r>
        <w:rPr>
          <w:rFonts w:ascii="Times New Roman" w:hAnsi="Times New Roman"/>
          <w:sz w:val="24"/>
          <w:szCs w:val="24"/>
        </w:rPr>
        <w:t xml:space="preserve"> de 302.500 lei, </w:t>
      </w:r>
      <w:proofErr w:type="spellStart"/>
      <w:r>
        <w:rPr>
          <w:rFonts w:ascii="Times New Roman" w:hAnsi="Times New Roman"/>
          <w:sz w:val="24"/>
          <w:szCs w:val="24"/>
        </w:rPr>
        <w:t>inclusiv</w:t>
      </w:r>
      <w:proofErr w:type="spellEnd"/>
      <w:r>
        <w:rPr>
          <w:rFonts w:ascii="Times New Roman" w:hAnsi="Times New Roman"/>
          <w:sz w:val="24"/>
          <w:szCs w:val="24"/>
        </w:rPr>
        <w:t xml:space="preserve"> T.V.A., care </w:t>
      </w:r>
      <w:proofErr w:type="spellStart"/>
      <w:r>
        <w:rPr>
          <w:rFonts w:ascii="Times New Roman" w:hAnsi="Times New Roman"/>
          <w:sz w:val="24"/>
          <w:szCs w:val="24"/>
        </w:rPr>
        <w:t>constituie</w:t>
      </w:r>
      <w:proofErr w:type="spellEnd"/>
      <w:r>
        <w:rPr>
          <w:rFonts w:ascii="Times New Roman" w:hAnsi="Times New Roman"/>
          <w:sz w:val="24"/>
          <w:szCs w:val="24"/>
        </w:rPr>
        <w:t xml:space="preserve"> </w:t>
      </w:r>
      <w:proofErr w:type="spellStart"/>
      <w:r>
        <w:rPr>
          <w:rFonts w:ascii="Times New Roman" w:hAnsi="Times New Roman"/>
          <w:sz w:val="24"/>
          <w:szCs w:val="24"/>
        </w:rPr>
        <w:t>fundamentul</w:t>
      </w:r>
      <w:proofErr w:type="spellEnd"/>
      <w:r>
        <w:rPr>
          <w:rFonts w:ascii="Times New Roman" w:hAnsi="Times New Roman"/>
          <w:sz w:val="24"/>
          <w:szCs w:val="24"/>
        </w:rPr>
        <w:t xml:space="preserve"> </w:t>
      </w:r>
      <w:proofErr w:type="spellStart"/>
      <w:r>
        <w:rPr>
          <w:rFonts w:ascii="Times New Roman" w:hAnsi="Times New Roman"/>
          <w:sz w:val="24"/>
          <w:szCs w:val="24"/>
        </w:rPr>
        <w:t>tehnico</w:t>
      </w:r>
      <w:proofErr w:type="spellEnd"/>
      <w:r>
        <w:rPr>
          <w:rFonts w:ascii="Times New Roman" w:hAnsi="Times New Roman"/>
          <w:sz w:val="24"/>
          <w:szCs w:val="24"/>
        </w:rPr>
        <w:t xml:space="preserve">-legal </w:t>
      </w:r>
      <w:proofErr w:type="spellStart"/>
      <w:r>
        <w:rPr>
          <w:rFonts w:ascii="Times New Roman" w:hAnsi="Times New Roman"/>
          <w:sz w:val="24"/>
          <w:szCs w:val="24"/>
        </w:rPr>
        <w:t>pentru</w:t>
      </w:r>
      <w:proofErr w:type="spellEnd"/>
      <w:r>
        <w:rPr>
          <w:rFonts w:ascii="Times New Roman" w:hAnsi="Times New Roman"/>
          <w:sz w:val="24"/>
          <w:szCs w:val="24"/>
        </w:rPr>
        <w:t xml:space="preserve"> </w:t>
      </w:r>
      <w:proofErr w:type="spellStart"/>
      <w:r>
        <w:rPr>
          <w:rFonts w:ascii="Times New Roman" w:hAnsi="Times New Roman"/>
          <w:sz w:val="24"/>
          <w:szCs w:val="24"/>
        </w:rPr>
        <w:t>realizarea</w:t>
      </w:r>
      <w:proofErr w:type="spellEnd"/>
      <w:r>
        <w:rPr>
          <w:rFonts w:ascii="Times New Roman" w:hAnsi="Times New Roman"/>
          <w:sz w:val="24"/>
          <w:szCs w:val="24"/>
        </w:rPr>
        <w:t xml:space="preserve"> </w:t>
      </w:r>
      <w:proofErr w:type="spellStart"/>
      <w:r>
        <w:rPr>
          <w:rFonts w:ascii="Times New Roman" w:hAnsi="Times New Roman"/>
          <w:sz w:val="24"/>
          <w:szCs w:val="24"/>
        </w:rPr>
        <w:t>ulterioară</w:t>
      </w:r>
      <w:proofErr w:type="spellEnd"/>
      <w:r>
        <w:rPr>
          <w:rFonts w:ascii="Times New Roman" w:hAnsi="Times New Roman"/>
          <w:sz w:val="24"/>
          <w:szCs w:val="24"/>
        </w:rPr>
        <w:t xml:space="preserve"> a </w:t>
      </w:r>
      <w:proofErr w:type="spellStart"/>
      <w:r>
        <w:rPr>
          <w:rFonts w:ascii="Times New Roman" w:hAnsi="Times New Roman"/>
          <w:sz w:val="24"/>
          <w:szCs w:val="24"/>
        </w:rPr>
        <w:t>lucrărilor</w:t>
      </w:r>
      <w:proofErr w:type="spellEnd"/>
      <w:r>
        <w:rPr>
          <w:rFonts w:ascii="Times New Roman" w:hAnsi="Times New Roman"/>
          <w:sz w:val="24"/>
          <w:szCs w:val="24"/>
        </w:rPr>
        <w:t xml:space="preserve"> de </w:t>
      </w:r>
      <w:proofErr w:type="spellStart"/>
      <w:r>
        <w:rPr>
          <w:rFonts w:ascii="Times New Roman" w:hAnsi="Times New Roman"/>
          <w:sz w:val="24"/>
          <w:szCs w:val="24"/>
        </w:rPr>
        <w:t>investiții</w:t>
      </w:r>
      <w:proofErr w:type="spellEnd"/>
      <w:r>
        <w:rPr>
          <w:rFonts w:ascii="Times New Roman" w:hAnsi="Times New Roman"/>
          <w:sz w:val="24"/>
          <w:szCs w:val="24"/>
        </w:rPr>
        <w:t xml:space="preserve">. </w:t>
      </w:r>
      <w:proofErr w:type="spellStart"/>
      <w:r>
        <w:rPr>
          <w:rFonts w:ascii="Times New Roman" w:hAnsi="Times New Roman"/>
          <w:sz w:val="24"/>
          <w:szCs w:val="24"/>
        </w:rPr>
        <w:t>Această</w:t>
      </w:r>
      <w:proofErr w:type="spellEnd"/>
      <w:r>
        <w:rPr>
          <w:rFonts w:ascii="Times New Roman" w:hAnsi="Times New Roman"/>
          <w:sz w:val="24"/>
          <w:szCs w:val="24"/>
        </w:rPr>
        <w:t xml:space="preserve"> </w:t>
      </w:r>
      <w:proofErr w:type="spellStart"/>
      <w:r>
        <w:rPr>
          <w:rFonts w:ascii="Times New Roman" w:hAnsi="Times New Roman"/>
          <w:sz w:val="24"/>
          <w:szCs w:val="24"/>
        </w:rPr>
        <w:t>documentație</w:t>
      </w:r>
      <w:proofErr w:type="spellEnd"/>
      <w:r>
        <w:rPr>
          <w:rFonts w:ascii="Times New Roman" w:hAnsi="Times New Roman"/>
          <w:sz w:val="24"/>
          <w:szCs w:val="24"/>
        </w:rPr>
        <w:t xml:space="preserve"> </w:t>
      </w:r>
      <w:proofErr w:type="spellStart"/>
      <w:r>
        <w:rPr>
          <w:rFonts w:ascii="Times New Roman" w:hAnsi="Times New Roman"/>
          <w:sz w:val="24"/>
          <w:szCs w:val="24"/>
        </w:rPr>
        <w:t>asigură</w:t>
      </w:r>
      <w:proofErr w:type="spellEnd"/>
      <w:r>
        <w:rPr>
          <w:rFonts w:ascii="Times New Roman" w:hAnsi="Times New Roman"/>
          <w:sz w:val="24"/>
          <w:szCs w:val="24"/>
        </w:rPr>
        <w:t xml:space="preserve"> </w:t>
      </w:r>
      <w:proofErr w:type="spellStart"/>
      <w:r>
        <w:rPr>
          <w:rFonts w:ascii="Times New Roman" w:hAnsi="Times New Roman"/>
          <w:sz w:val="24"/>
          <w:szCs w:val="24"/>
        </w:rPr>
        <w:t>atât</w:t>
      </w:r>
      <w:proofErr w:type="spellEnd"/>
      <w:r>
        <w:rPr>
          <w:rFonts w:ascii="Times New Roman" w:hAnsi="Times New Roman"/>
          <w:sz w:val="24"/>
          <w:szCs w:val="24"/>
        </w:rPr>
        <w:t xml:space="preserve"> </w:t>
      </w:r>
      <w:proofErr w:type="spellStart"/>
      <w:r>
        <w:rPr>
          <w:rFonts w:ascii="Times New Roman" w:hAnsi="Times New Roman"/>
          <w:sz w:val="24"/>
          <w:szCs w:val="24"/>
        </w:rPr>
        <w:t>respectarea</w:t>
      </w:r>
      <w:proofErr w:type="spellEnd"/>
      <w:r>
        <w:rPr>
          <w:rFonts w:ascii="Times New Roman" w:hAnsi="Times New Roman"/>
          <w:sz w:val="24"/>
          <w:szCs w:val="24"/>
        </w:rPr>
        <w:t xml:space="preserve"> </w:t>
      </w:r>
      <w:proofErr w:type="spellStart"/>
      <w:r>
        <w:rPr>
          <w:rFonts w:ascii="Times New Roman" w:hAnsi="Times New Roman"/>
          <w:sz w:val="24"/>
          <w:szCs w:val="24"/>
        </w:rPr>
        <w:t>standardelor</w:t>
      </w:r>
      <w:proofErr w:type="spellEnd"/>
      <w:r>
        <w:rPr>
          <w:rFonts w:ascii="Times New Roman" w:hAnsi="Times New Roman"/>
          <w:sz w:val="24"/>
          <w:szCs w:val="24"/>
        </w:rPr>
        <w:t xml:space="preserve"> </w:t>
      </w:r>
      <w:proofErr w:type="spellStart"/>
      <w:r>
        <w:rPr>
          <w:rFonts w:ascii="Times New Roman" w:hAnsi="Times New Roman"/>
          <w:sz w:val="24"/>
          <w:szCs w:val="24"/>
        </w:rPr>
        <w:t>tehnice</w:t>
      </w:r>
      <w:proofErr w:type="spellEnd"/>
      <w:r>
        <w:rPr>
          <w:rFonts w:ascii="Times New Roman" w:hAnsi="Times New Roman"/>
          <w:sz w:val="24"/>
          <w:szCs w:val="24"/>
        </w:rPr>
        <w:t xml:space="preserve">, </w:t>
      </w:r>
      <w:proofErr w:type="spellStart"/>
      <w:r>
        <w:rPr>
          <w:rFonts w:ascii="Times New Roman" w:hAnsi="Times New Roman"/>
          <w:sz w:val="24"/>
          <w:szCs w:val="24"/>
        </w:rPr>
        <w:t>cât</w:t>
      </w:r>
      <w:proofErr w:type="spellEnd"/>
      <w:r>
        <w:rPr>
          <w:rFonts w:ascii="Times New Roman" w:hAnsi="Times New Roman"/>
          <w:sz w:val="24"/>
          <w:szCs w:val="24"/>
        </w:rPr>
        <w:t xml:space="preserve"> </w:t>
      </w:r>
      <w:proofErr w:type="spellStart"/>
      <w:r>
        <w:rPr>
          <w:rFonts w:ascii="Times New Roman" w:hAnsi="Times New Roman"/>
          <w:sz w:val="24"/>
          <w:szCs w:val="24"/>
        </w:rPr>
        <w:t>și</w:t>
      </w:r>
      <w:proofErr w:type="spellEnd"/>
      <w:r>
        <w:rPr>
          <w:rFonts w:ascii="Times New Roman" w:hAnsi="Times New Roman"/>
          <w:sz w:val="24"/>
          <w:szCs w:val="24"/>
        </w:rPr>
        <w:t xml:space="preserve"> </w:t>
      </w:r>
      <w:proofErr w:type="spellStart"/>
      <w:r>
        <w:rPr>
          <w:rFonts w:ascii="Times New Roman" w:hAnsi="Times New Roman"/>
          <w:sz w:val="24"/>
          <w:szCs w:val="24"/>
        </w:rPr>
        <w:t>conformitatea</w:t>
      </w:r>
      <w:proofErr w:type="spellEnd"/>
      <w:r>
        <w:rPr>
          <w:rFonts w:ascii="Times New Roman" w:hAnsi="Times New Roman"/>
          <w:sz w:val="24"/>
          <w:szCs w:val="24"/>
        </w:rPr>
        <w:t xml:space="preserve"> cu </w:t>
      </w:r>
      <w:proofErr w:type="spellStart"/>
      <w:r>
        <w:rPr>
          <w:rFonts w:ascii="Times New Roman" w:hAnsi="Times New Roman"/>
          <w:sz w:val="24"/>
          <w:szCs w:val="24"/>
        </w:rPr>
        <w:t>cerințele</w:t>
      </w:r>
      <w:proofErr w:type="spellEnd"/>
      <w:r>
        <w:rPr>
          <w:rFonts w:ascii="Times New Roman" w:hAnsi="Times New Roman"/>
          <w:sz w:val="24"/>
          <w:szCs w:val="24"/>
        </w:rPr>
        <w:t xml:space="preserve"> </w:t>
      </w:r>
      <w:proofErr w:type="spellStart"/>
      <w:r>
        <w:rPr>
          <w:rFonts w:ascii="Times New Roman" w:hAnsi="Times New Roman"/>
          <w:sz w:val="24"/>
          <w:szCs w:val="24"/>
        </w:rPr>
        <w:t>legale</w:t>
      </w:r>
      <w:proofErr w:type="spellEnd"/>
      <w:r>
        <w:rPr>
          <w:rFonts w:ascii="Times New Roman" w:hAnsi="Times New Roman"/>
          <w:sz w:val="24"/>
          <w:szCs w:val="24"/>
        </w:rPr>
        <w:t xml:space="preserve"> </w:t>
      </w:r>
      <w:proofErr w:type="spellStart"/>
      <w:r>
        <w:rPr>
          <w:rFonts w:ascii="Times New Roman" w:hAnsi="Times New Roman"/>
          <w:sz w:val="24"/>
          <w:szCs w:val="24"/>
        </w:rPr>
        <w:t>aplicabile</w:t>
      </w:r>
      <w:proofErr w:type="spellEnd"/>
      <w:r>
        <w:rPr>
          <w:rFonts w:ascii="Times New Roman" w:hAnsi="Times New Roman"/>
          <w:sz w:val="24"/>
          <w:szCs w:val="24"/>
        </w:rPr>
        <w:t>.</w:t>
      </w:r>
    </w:p>
    <w:p w14:paraId="260EB4FE" w14:textId="77777777" w:rsidR="00DB42E2" w:rsidRDefault="004E4E81">
      <w:pPr>
        <w:pStyle w:val="Frspaiere"/>
        <w:ind w:firstLine="567"/>
        <w:jc w:val="both"/>
        <w:rPr>
          <w:rFonts w:ascii="Times New Roman" w:hAnsi="Times New Roman"/>
          <w:sz w:val="24"/>
          <w:szCs w:val="24"/>
        </w:rPr>
      </w:pPr>
      <w:r>
        <w:rPr>
          <w:rFonts w:ascii="Times New Roman" w:hAnsi="Times New Roman"/>
          <w:sz w:val="24"/>
          <w:szCs w:val="24"/>
        </w:rPr>
        <w:t xml:space="preserve">A </w:t>
      </w:r>
      <w:proofErr w:type="spellStart"/>
      <w:r>
        <w:rPr>
          <w:rFonts w:ascii="Times New Roman" w:hAnsi="Times New Roman"/>
          <w:sz w:val="24"/>
          <w:szCs w:val="24"/>
        </w:rPr>
        <w:t>fost</w:t>
      </w:r>
      <w:proofErr w:type="spellEnd"/>
      <w:r>
        <w:rPr>
          <w:rFonts w:ascii="Times New Roman" w:hAnsi="Times New Roman"/>
          <w:sz w:val="24"/>
          <w:szCs w:val="24"/>
        </w:rPr>
        <w:t xml:space="preserve"> </w:t>
      </w:r>
      <w:proofErr w:type="spellStart"/>
      <w:r>
        <w:rPr>
          <w:rFonts w:ascii="Times New Roman" w:hAnsi="Times New Roman"/>
          <w:sz w:val="24"/>
          <w:szCs w:val="24"/>
        </w:rPr>
        <w:t>semnat</w:t>
      </w:r>
      <w:proofErr w:type="spellEnd"/>
      <w:r>
        <w:rPr>
          <w:rFonts w:ascii="Times New Roman" w:hAnsi="Times New Roman"/>
          <w:sz w:val="24"/>
          <w:szCs w:val="24"/>
        </w:rPr>
        <w:t xml:space="preserve"> </w:t>
      </w:r>
      <w:proofErr w:type="spellStart"/>
      <w:r>
        <w:rPr>
          <w:rFonts w:ascii="Times New Roman" w:hAnsi="Times New Roman"/>
          <w:sz w:val="24"/>
          <w:szCs w:val="24"/>
        </w:rPr>
        <w:t>contractul</w:t>
      </w:r>
      <w:proofErr w:type="spellEnd"/>
      <w:r>
        <w:rPr>
          <w:rFonts w:ascii="Times New Roman" w:hAnsi="Times New Roman"/>
          <w:sz w:val="24"/>
          <w:szCs w:val="24"/>
        </w:rPr>
        <w:t xml:space="preserve"> de </w:t>
      </w:r>
      <w:proofErr w:type="spellStart"/>
      <w:r>
        <w:rPr>
          <w:rFonts w:ascii="Times New Roman" w:hAnsi="Times New Roman"/>
          <w:sz w:val="24"/>
          <w:szCs w:val="24"/>
        </w:rPr>
        <w:t>consultanță</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valoare</w:t>
      </w:r>
      <w:proofErr w:type="spellEnd"/>
      <w:r>
        <w:rPr>
          <w:rFonts w:ascii="Times New Roman" w:hAnsi="Times New Roman"/>
          <w:sz w:val="24"/>
          <w:szCs w:val="24"/>
        </w:rPr>
        <w:t xml:space="preserve"> de 30.250 lei, </w:t>
      </w:r>
      <w:proofErr w:type="spellStart"/>
      <w:r>
        <w:rPr>
          <w:rFonts w:ascii="Times New Roman" w:hAnsi="Times New Roman"/>
          <w:sz w:val="24"/>
          <w:szCs w:val="24"/>
        </w:rPr>
        <w:t>inclusiv</w:t>
      </w:r>
      <w:proofErr w:type="spellEnd"/>
      <w:r>
        <w:rPr>
          <w:rFonts w:ascii="Times New Roman" w:hAnsi="Times New Roman"/>
          <w:sz w:val="24"/>
          <w:szCs w:val="24"/>
        </w:rPr>
        <w:t xml:space="preserve"> T.V.A., </w:t>
      </w:r>
      <w:proofErr w:type="spellStart"/>
      <w:r>
        <w:rPr>
          <w:rFonts w:ascii="Times New Roman" w:hAnsi="Times New Roman"/>
          <w:sz w:val="24"/>
          <w:szCs w:val="24"/>
        </w:rPr>
        <w:t>pentru</w:t>
      </w:r>
      <w:proofErr w:type="spellEnd"/>
      <w:r>
        <w:rPr>
          <w:rFonts w:ascii="Times New Roman" w:hAnsi="Times New Roman"/>
          <w:sz w:val="24"/>
          <w:szCs w:val="24"/>
        </w:rPr>
        <w:t xml:space="preserve"> </w:t>
      </w:r>
      <w:proofErr w:type="spellStart"/>
      <w:r>
        <w:rPr>
          <w:rFonts w:ascii="Times New Roman" w:hAnsi="Times New Roman"/>
          <w:sz w:val="24"/>
          <w:szCs w:val="24"/>
        </w:rPr>
        <w:t>elaborarea</w:t>
      </w:r>
      <w:proofErr w:type="spellEnd"/>
      <w:r>
        <w:rPr>
          <w:rFonts w:ascii="Times New Roman" w:hAnsi="Times New Roman"/>
          <w:sz w:val="24"/>
          <w:szCs w:val="24"/>
        </w:rPr>
        <w:t xml:space="preserve"> </w:t>
      </w:r>
      <w:proofErr w:type="spellStart"/>
      <w:r>
        <w:rPr>
          <w:rFonts w:ascii="Times New Roman" w:hAnsi="Times New Roman"/>
          <w:sz w:val="24"/>
          <w:szCs w:val="24"/>
        </w:rPr>
        <w:t>și</w:t>
      </w:r>
      <w:proofErr w:type="spellEnd"/>
      <w:r>
        <w:rPr>
          <w:rFonts w:ascii="Times New Roman" w:hAnsi="Times New Roman"/>
          <w:sz w:val="24"/>
          <w:szCs w:val="24"/>
        </w:rPr>
        <w:t xml:space="preserve"> </w:t>
      </w:r>
      <w:proofErr w:type="spellStart"/>
      <w:r>
        <w:rPr>
          <w:rFonts w:ascii="Times New Roman" w:hAnsi="Times New Roman"/>
          <w:sz w:val="24"/>
          <w:szCs w:val="24"/>
        </w:rPr>
        <w:t>depunerea</w:t>
      </w:r>
      <w:proofErr w:type="spellEnd"/>
      <w:r>
        <w:rPr>
          <w:rFonts w:ascii="Times New Roman" w:hAnsi="Times New Roman"/>
          <w:sz w:val="24"/>
          <w:szCs w:val="24"/>
        </w:rPr>
        <w:t xml:space="preserve"> </w:t>
      </w:r>
      <w:proofErr w:type="spellStart"/>
      <w:r>
        <w:rPr>
          <w:rFonts w:ascii="Times New Roman" w:hAnsi="Times New Roman"/>
          <w:sz w:val="24"/>
          <w:szCs w:val="24"/>
        </w:rPr>
        <w:t>cererii</w:t>
      </w:r>
      <w:proofErr w:type="spellEnd"/>
      <w:r>
        <w:rPr>
          <w:rFonts w:ascii="Times New Roman" w:hAnsi="Times New Roman"/>
          <w:sz w:val="24"/>
          <w:szCs w:val="24"/>
        </w:rPr>
        <w:t xml:space="preserve"> de </w:t>
      </w:r>
      <w:proofErr w:type="spellStart"/>
      <w:r>
        <w:rPr>
          <w:rFonts w:ascii="Times New Roman" w:hAnsi="Times New Roman"/>
          <w:sz w:val="24"/>
          <w:szCs w:val="24"/>
        </w:rPr>
        <w:t>finanțare</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cadrul</w:t>
      </w:r>
      <w:proofErr w:type="spellEnd"/>
      <w:r>
        <w:rPr>
          <w:rFonts w:ascii="Times New Roman" w:hAnsi="Times New Roman"/>
          <w:sz w:val="24"/>
          <w:szCs w:val="24"/>
        </w:rPr>
        <w:t xml:space="preserve"> </w:t>
      </w:r>
      <w:proofErr w:type="spellStart"/>
      <w:r>
        <w:rPr>
          <w:rFonts w:ascii="Times New Roman" w:hAnsi="Times New Roman"/>
          <w:sz w:val="24"/>
          <w:szCs w:val="24"/>
        </w:rPr>
        <w:t>Programului</w:t>
      </w:r>
      <w:proofErr w:type="spellEnd"/>
      <w:r>
        <w:rPr>
          <w:rFonts w:ascii="Times New Roman" w:hAnsi="Times New Roman"/>
          <w:sz w:val="24"/>
          <w:szCs w:val="24"/>
        </w:rPr>
        <w:t xml:space="preserve"> Regional Nord-Est 2021-2027, </w:t>
      </w:r>
      <w:proofErr w:type="spellStart"/>
      <w:r>
        <w:rPr>
          <w:rFonts w:ascii="Times New Roman" w:hAnsi="Times New Roman"/>
          <w:sz w:val="24"/>
          <w:szCs w:val="24"/>
        </w:rPr>
        <w:t>Prioritatea</w:t>
      </w:r>
      <w:proofErr w:type="spellEnd"/>
      <w:r>
        <w:rPr>
          <w:rFonts w:ascii="Times New Roman" w:hAnsi="Times New Roman"/>
          <w:sz w:val="24"/>
          <w:szCs w:val="24"/>
        </w:rPr>
        <w:t xml:space="preserve"> nr. 4 – „O </w:t>
      </w:r>
      <w:proofErr w:type="spellStart"/>
      <w:r>
        <w:rPr>
          <w:rFonts w:ascii="Times New Roman" w:hAnsi="Times New Roman"/>
          <w:sz w:val="24"/>
          <w:szCs w:val="24"/>
        </w:rPr>
        <w:t>regiune</w:t>
      </w:r>
      <w:proofErr w:type="spellEnd"/>
      <w:r>
        <w:rPr>
          <w:rFonts w:ascii="Times New Roman" w:hAnsi="Times New Roman"/>
          <w:sz w:val="24"/>
          <w:szCs w:val="24"/>
        </w:rPr>
        <w:t xml:space="preserve"> cu o </w:t>
      </w:r>
      <w:proofErr w:type="spellStart"/>
      <w:r>
        <w:rPr>
          <w:rFonts w:ascii="Times New Roman" w:hAnsi="Times New Roman"/>
          <w:sz w:val="24"/>
          <w:szCs w:val="24"/>
        </w:rPr>
        <w:t>mobilitate</w:t>
      </w:r>
      <w:proofErr w:type="spellEnd"/>
      <w:r>
        <w:rPr>
          <w:rFonts w:ascii="Times New Roman" w:hAnsi="Times New Roman"/>
          <w:sz w:val="24"/>
          <w:szCs w:val="24"/>
        </w:rPr>
        <w:t xml:space="preserve"> </w:t>
      </w:r>
      <w:proofErr w:type="spellStart"/>
      <w:r>
        <w:rPr>
          <w:rFonts w:ascii="Times New Roman" w:hAnsi="Times New Roman"/>
          <w:sz w:val="24"/>
          <w:szCs w:val="24"/>
        </w:rPr>
        <w:t>mai</w:t>
      </w:r>
      <w:proofErr w:type="spellEnd"/>
      <w:r>
        <w:rPr>
          <w:rFonts w:ascii="Times New Roman" w:hAnsi="Times New Roman"/>
          <w:sz w:val="24"/>
          <w:szCs w:val="24"/>
        </w:rPr>
        <w:t xml:space="preserve"> </w:t>
      </w:r>
      <w:proofErr w:type="spellStart"/>
      <w:r>
        <w:rPr>
          <w:rFonts w:ascii="Times New Roman" w:hAnsi="Times New Roman"/>
          <w:sz w:val="24"/>
          <w:szCs w:val="24"/>
        </w:rPr>
        <w:t>durabilă</w:t>
      </w:r>
      <w:proofErr w:type="spellEnd"/>
      <w:r>
        <w:rPr>
          <w:rFonts w:ascii="Times New Roman" w:hAnsi="Times New Roman"/>
          <w:sz w:val="24"/>
          <w:szCs w:val="24"/>
        </w:rPr>
        <w:t xml:space="preserve">”, </w:t>
      </w:r>
      <w:proofErr w:type="spellStart"/>
      <w:r>
        <w:rPr>
          <w:rFonts w:ascii="Times New Roman" w:hAnsi="Times New Roman"/>
          <w:sz w:val="24"/>
          <w:szCs w:val="24"/>
        </w:rPr>
        <w:t>Obiectiv</w:t>
      </w:r>
      <w:proofErr w:type="spellEnd"/>
      <w:r>
        <w:rPr>
          <w:rFonts w:ascii="Times New Roman" w:hAnsi="Times New Roman"/>
          <w:sz w:val="24"/>
          <w:szCs w:val="24"/>
        </w:rPr>
        <w:t xml:space="preserve"> specific „</w:t>
      </w:r>
      <w:proofErr w:type="spellStart"/>
      <w:r>
        <w:rPr>
          <w:rFonts w:ascii="Times New Roman" w:hAnsi="Times New Roman"/>
          <w:sz w:val="24"/>
          <w:szCs w:val="24"/>
        </w:rPr>
        <w:t>Promovarea</w:t>
      </w:r>
      <w:proofErr w:type="spellEnd"/>
      <w:r>
        <w:rPr>
          <w:rFonts w:ascii="Times New Roman" w:hAnsi="Times New Roman"/>
          <w:sz w:val="24"/>
          <w:szCs w:val="24"/>
        </w:rPr>
        <w:t xml:space="preserve"> </w:t>
      </w:r>
      <w:proofErr w:type="spellStart"/>
      <w:r>
        <w:rPr>
          <w:rFonts w:ascii="Times New Roman" w:hAnsi="Times New Roman"/>
          <w:sz w:val="24"/>
          <w:szCs w:val="24"/>
        </w:rPr>
        <w:t>mobilității</w:t>
      </w:r>
      <w:proofErr w:type="spellEnd"/>
      <w:r>
        <w:rPr>
          <w:rFonts w:ascii="Times New Roman" w:hAnsi="Times New Roman"/>
          <w:sz w:val="24"/>
          <w:szCs w:val="24"/>
        </w:rPr>
        <w:t xml:space="preserve"> urbane </w:t>
      </w:r>
      <w:proofErr w:type="spellStart"/>
      <w:r>
        <w:rPr>
          <w:rFonts w:ascii="Times New Roman" w:hAnsi="Times New Roman"/>
          <w:sz w:val="24"/>
          <w:szCs w:val="24"/>
        </w:rPr>
        <w:t>multimodale</w:t>
      </w:r>
      <w:proofErr w:type="spellEnd"/>
      <w:r>
        <w:rPr>
          <w:rFonts w:ascii="Times New Roman" w:hAnsi="Times New Roman"/>
          <w:sz w:val="24"/>
          <w:szCs w:val="24"/>
        </w:rPr>
        <w:t xml:space="preserve"> </w:t>
      </w:r>
      <w:proofErr w:type="spellStart"/>
      <w:r>
        <w:rPr>
          <w:rFonts w:ascii="Times New Roman" w:hAnsi="Times New Roman"/>
          <w:sz w:val="24"/>
          <w:szCs w:val="24"/>
        </w:rPr>
        <w:t>sustenabile</w:t>
      </w:r>
      <w:proofErr w:type="spellEnd"/>
      <w:r>
        <w:rPr>
          <w:rFonts w:ascii="Times New Roman" w:hAnsi="Times New Roman"/>
          <w:sz w:val="24"/>
          <w:szCs w:val="24"/>
        </w:rPr>
        <w:t xml:space="preserve">”. </w:t>
      </w:r>
      <w:proofErr w:type="spellStart"/>
      <w:r>
        <w:rPr>
          <w:rFonts w:ascii="Times New Roman" w:hAnsi="Times New Roman"/>
          <w:sz w:val="24"/>
          <w:szCs w:val="24"/>
        </w:rPr>
        <w:t>Acest</w:t>
      </w:r>
      <w:proofErr w:type="spellEnd"/>
      <w:r>
        <w:rPr>
          <w:rFonts w:ascii="Times New Roman" w:hAnsi="Times New Roman"/>
          <w:sz w:val="24"/>
          <w:szCs w:val="24"/>
        </w:rPr>
        <w:t xml:space="preserve"> contract a </w:t>
      </w:r>
      <w:proofErr w:type="spellStart"/>
      <w:r>
        <w:rPr>
          <w:rFonts w:ascii="Times New Roman" w:hAnsi="Times New Roman"/>
          <w:sz w:val="24"/>
          <w:szCs w:val="24"/>
        </w:rPr>
        <w:t>vizat</w:t>
      </w:r>
      <w:proofErr w:type="spellEnd"/>
      <w:r>
        <w:rPr>
          <w:rFonts w:ascii="Times New Roman" w:hAnsi="Times New Roman"/>
          <w:sz w:val="24"/>
          <w:szCs w:val="24"/>
        </w:rPr>
        <w:t xml:space="preserve"> </w:t>
      </w:r>
      <w:proofErr w:type="spellStart"/>
      <w:r>
        <w:rPr>
          <w:rFonts w:ascii="Times New Roman" w:hAnsi="Times New Roman"/>
          <w:sz w:val="24"/>
          <w:szCs w:val="24"/>
        </w:rPr>
        <w:t>pregătirea</w:t>
      </w:r>
      <w:proofErr w:type="spellEnd"/>
      <w:r>
        <w:rPr>
          <w:rFonts w:ascii="Times New Roman" w:hAnsi="Times New Roman"/>
          <w:sz w:val="24"/>
          <w:szCs w:val="24"/>
        </w:rPr>
        <w:t xml:space="preserve"> </w:t>
      </w:r>
      <w:proofErr w:type="spellStart"/>
      <w:r>
        <w:rPr>
          <w:rFonts w:ascii="Times New Roman" w:hAnsi="Times New Roman"/>
          <w:sz w:val="24"/>
          <w:szCs w:val="24"/>
        </w:rPr>
        <w:t>documentației</w:t>
      </w:r>
      <w:proofErr w:type="spellEnd"/>
      <w:r>
        <w:rPr>
          <w:rFonts w:ascii="Times New Roman" w:hAnsi="Times New Roman"/>
          <w:sz w:val="24"/>
          <w:szCs w:val="24"/>
        </w:rPr>
        <w:t xml:space="preserve"> de </w:t>
      </w:r>
      <w:proofErr w:type="spellStart"/>
      <w:r>
        <w:rPr>
          <w:rFonts w:ascii="Times New Roman" w:hAnsi="Times New Roman"/>
          <w:sz w:val="24"/>
          <w:szCs w:val="24"/>
        </w:rPr>
        <w:t>finanțare</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conformitate</w:t>
      </w:r>
      <w:proofErr w:type="spellEnd"/>
      <w:r>
        <w:rPr>
          <w:rFonts w:ascii="Times New Roman" w:hAnsi="Times New Roman"/>
          <w:sz w:val="24"/>
          <w:szCs w:val="24"/>
        </w:rPr>
        <w:t xml:space="preserve"> cu </w:t>
      </w:r>
      <w:proofErr w:type="spellStart"/>
      <w:r>
        <w:rPr>
          <w:rFonts w:ascii="Times New Roman" w:hAnsi="Times New Roman"/>
          <w:sz w:val="24"/>
          <w:szCs w:val="24"/>
        </w:rPr>
        <w:t>cerințele</w:t>
      </w:r>
      <w:proofErr w:type="spellEnd"/>
      <w:r>
        <w:rPr>
          <w:rFonts w:ascii="Times New Roman" w:hAnsi="Times New Roman"/>
          <w:sz w:val="24"/>
          <w:szCs w:val="24"/>
        </w:rPr>
        <w:t xml:space="preserve"> </w:t>
      </w:r>
      <w:proofErr w:type="spellStart"/>
      <w:r>
        <w:rPr>
          <w:rFonts w:ascii="Times New Roman" w:hAnsi="Times New Roman"/>
          <w:sz w:val="24"/>
          <w:szCs w:val="24"/>
        </w:rPr>
        <w:t>programului</w:t>
      </w:r>
      <w:proofErr w:type="spellEnd"/>
      <w:r>
        <w:rPr>
          <w:rFonts w:ascii="Times New Roman" w:hAnsi="Times New Roman"/>
          <w:sz w:val="24"/>
          <w:szCs w:val="24"/>
        </w:rPr>
        <w:t xml:space="preserve">, </w:t>
      </w:r>
      <w:proofErr w:type="spellStart"/>
      <w:r>
        <w:rPr>
          <w:rFonts w:ascii="Times New Roman" w:hAnsi="Times New Roman"/>
          <w:sz w:val="24"/>
          <w:szCs w:val="24"/>
        </w:rPr>
        <w:t>asigurând</w:t>
      </w:r>
      <w:proofErr w:type="spellEnd"/>
      <w:r>
        <w:rPr>
          <w:rFonts w:ascii="Times New Roman" w:hAnsi="Times New Roman"/>
          <w:sz w:val="24"/>
          <w:szCs w:val="24"/>
        </w:rPr>
        <w:t xml:space="preserve"> </w:t>
      </w:r>
      <w:proofErr w:type="spellStart"/>
      <w:r>
        <w:rPr>
          <w:rFonts w:ascii="Times New Roman" w:hAnsi="Times New Roman"/>
          <w:sz w:val="24"/>
          <w:szCs w:val="24"/>
        </w:rPr>
        <w:t>eligibilitatea</w:t>
      </w:r>
      <w:proofErr w:type="spellEnd"/>
      <w:r>
        <w:rPr>
          <w:rFonts w:ascii="Times New Roman" w:hAnsi="Times New Roman"/>
          <w:sz w:val="24"/>
          <w:szCs w:val="24"/>
        </w:rPr>
        <w:t xml:space="preserve"> </w:t>
      </w:r>
      <w:proofErr w:type="spellStart"/>
      <w:r>
        <w:rPr>
          <w:rFonts w:ascii="Times New Roman" w:hAnsi="Times New Roman"/>
          <w:sz w:val="24"/>
          <w:szCs w:val="24"/>
        </w:rPr>
        <w:t>și</w:t>
      </w:r>
      <w:proofErr w:type="spellEnd"/>
      <w:r>
        <w:rPr>
          <w:rFonts w:ascii="Times New Roman" w:hAnsi="Times New Roman"/>
          <w:sz w:val="24"/>
          <w:szCs w:val="24"/>
        </w:rPr>
        <w:t xml:space="preserve"> </w:t>
      </w:r>
      <w:proofErr w:type="spellStart"/>
      <w:r>
        <w:rPr>
          <w:rFonts w:ascii="Times New Roman" w:hAnsi="Times New Roman"/>
          <w:sz w:val="24"/>
          <w:szCs w:val="24"/>
        </w:rPr>
        <w:t>completitudinea</w:t>
      </w:r>
      <w:proofErr w:type="spellEnd"/>
      <w:r>
        <w:rPr>
          <w:rFonts w:ascii="Times New Roman" w:hAnsi="Times New Roman"/>
          <w:sz w:val="24"/>
          <w:szCs w:val="24"/>
        </w:rPr>
        <w:t xml:space="preserve"> </w:t>
      </w:r>
      <w:proofErr w:type="spellStart"/>
      <w:r>
        <w:rPr>
          <w:rFonts w:ascii="Times New Roman" w:hAnsi="Times New Roman"/>
          <w:sz w:val="24"/>
          <w:szCs w:val="24"/>
        </w:rPr>
        <w:t>informațiilor</w:t>
      </w:r>
      <w:proofErr w:type="spellEnd"/>
      <w:r>
        <w:rPr>
          <w:rFonts w:ascii="Times New Roman" w:hAnsi="Times New Roman"/>
          <w:sz w:val="24"/>
          <w:szCs w:val="24"/>
        </w:rPr>
        <w:t>.</w:t>
      </w:r>
    </w:p>
    <w:p w14:paraId="1D422B7F" w14:textId="77777777" w:rsidR="00DB42E2" w:rsidRDefault="004E4E81">
      <w:pPr>
        <w:pStyle w:val="Frspaiere"/>
        <w:ind w:firstLine="567"/>
        <w:jc w:val="both"/>
        <w:rPr>
          <w:rFonts w:ascii="Times New Roman" w:hAnsi="Times New Roman"/>
          <w:sz w:val="24"/>
          <w:szCs w:val="24"/>
        </w:rPr>
      </w:pPr>
      <w:r>
        <w:rPr>
          <w:rFonts w:ascii="Times New Roman" w:hAnsi="Times New Roman"/>
          <w:sz w:val="24"/>
          <w:szCs w:val="24"/>
        </w:rPr>
        <w:t></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octombrie</w:t>
      </w:r>
      <w:proofErr w:type="spellEnd"/>
      <w:r>
        <w:rPr>
          <w:rFonts w:ascii="Times New Roman" w:hAnsi="Times New Roman"/>
          <w:sz w:val="24"/>
          <w:szCs w:val="24"/>
        </w:rPr>
        <w:t xml:space="preserve"> 2025, </w:t>
      </w:r>
      <w:proofErr w:type="spellStart"/>
      <w:r>
        <w:rPr>
          <w:rFonts w:ascii="Times New Roman" w:hAnsi="Times New Roman"/>
          <w:sz w:val="24"/>
          <w:szCs w:val="24"/>
        </w:rPr>
        <w:t>cererea</w:t>
      </w:r>
      <w:proofErr w:type="spellEnd"/>
      <w:r>
        <w:rPr>
          <w:rFonts w:ascii="Times New Roman" w:hAnsi="Times New Roman"/>
          <w:sz w:val="24"/>
          <w:szCs w:val="24"/>
        </w:rPr>
        <w:t xml:space="preserve"> de </w:t>
      </w:r>
      <w:proofErr w:type="spellStart"/>
      <w:r>
        <w:rPr>
          <w:rFonts w:ascii="Times New Roman" w:hAnsi="Times New Roman"/>
          <w:sz w:val="24"/>
          <w:szCs w:val="24"/>
        </w:rPr>
        <w:t>finanțare</w:t>
      </w:r>
      <w:proofErr w:type="spellEnd"/>
      <w:r>
        <w:rPr>
          <w:rFonts w:ascii="Times New Roman" w:hAnsi="Times New Roman"/>
          <w:sz w:val="24"/>
          <w:szCs w:val="24"/>
        </w:rPr>
        <w:t xml:space="preserve"> a </w:t>
      </w:r>
      <w:proofErr w:type="spellStart"/>
      <w:r>
        <w:rPr>
          <w:rFonts w:ascii="Times New Roman" w:hAnsi="Times New Roman"/>
          <w:sz w:val="24"/>
          <w:szCs w:val="24"/>
        </w:rPr>
        <w:t>fost</w:t>
      </w:r>
      <w:proofErr w:type="spellEnd"/>
      <w:r>
        <w:rPr>
          <w:rFonts w:ascii="Times New Roman" w:hAnsi="Times New Roman"/>
          <w:sz w:val="24"/>
          <w:szCs w:val="24"/>
        </w:rPr>
        <w:t xml:space="preserve"> </w:t>
      </w:r>
      <w:proofErr w:type="spellStart"/>
      <w:r>
        <w:rPr>
          <w:rFonts w:ascii="Times New Roman" w:hAnsi="Times New Roman"/>
          <w:sz w:val="24"/>
          <w:szCs w:val="24"/>
        </w:rPr>
        <w:t>depusă</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platforma</w:t>
      </w:r>
      <w:proofErr w:type="spellEnd"/>
      <w:r>
        <w:rPr>
          <w:rFonts w:ascii="Times New Roman" w:hAnsi="Times New Roman"/>
          <w:sz w:val="24"/>
          <w:szCs w:val="24"/>
        </w:rPr>
        <w:t xml:space="preserve"> </w:t>
      </w:r>
      <w:proofErr w:type="spellStart"/>
      <w:r>
        <w:rPr>
          <w:rFonts w:ascii="Times New Roman" w:hAnsi="Times New Roman"/>
          <w:sz w:val="24"/>
          <w:szCs w:val="24"/>
        </w:rPr>
        <w:t>MySMIS</w:t>
      </w:r>
      <w:proofErr w:type="spellEnd"/>
      <w:r>
        <w:rPr>
          <w:rFonts w:ascii="Times New Roman" w:hAnsi="Times New Roman"/>
          <w:sz w:val="24"/>
          <w:szCs w:val="24"/>
        </w:rPr>
        <w:t xml:space="preserve">, </w:t>
      </w:r>
      <w:proofErr w:type="spellStart"/>
      <w:r>
        <w:rPr>
          <w:rFonts w:ascii="Times New Roman" w:hAnsi="Times New Roman"/>
          <w:sz w:val="24"/>
          <w:szCs w:val="24"/>
        </w:rPr>
        <w:t>marcând</w:t>
      </w:r>
      <w:proofErr w:type="spellEnd"/>
      <w:r>
        <w:rPr>
          <w:rFonts w:ascii="Times New Roman" w:hAnsi="Times New Roman"/>
          <w:sz w:val="24"/>
          <w:szCs w:val="24"/>
        </w:rPr>
        <w:t xml:space="preserve"> </w:t>
      </w:r>
      <w:proofErr w:type="spellStart"/>
      <w:r>
        <w:rPr>
          <w:rFonts w:ascii="Times New Roman" w:hAnsi="Times New Roman"/>
          <w:sz w:val="24"/>
          <w:szCs w:val="24"/>
        </w:rPr>
        <w:t>finalizarea</w:t>
      </w:r>
      <w:proofErr w:type="spellEnd"/>
      <w:r>
        <w:rPr>
          <w:rFonts w:ascii="Times New Roman" w:hAnsi="Times New Roman"/>
          <w:sz w:val="24"/>
          <w:szCs w:val="24"/>
        </w:rPr>
        <w:t xml:space="preserve"> </w:t>
      </w:r>
      <w:proofErr w:type="spellStart"/>
      <w:r>
        <w:rPr>
          <w:rFonts w:ascii="Times New Roman" w:hAnsi="Times New Roman"/>
          <w:sz w:val="24"/>
          <w:szCs w:val="24"/>
        </w:rPr>
        <w:t>etapei</w:t>
      </w:r>
      <w:proofErr w:type="spellEnd"/>
      <w:r>
        <w:rPr>
          <w:rFonts w:ascii="Times New Roman" w:hAnsi="Times New Roman"/>
          <w:sz w:val="24"/>
          <w:szCs w:val="24"/>
        </w:rPr>
        <w:t xml:space="preserve"> de </w:t>
      </w:r>
      <w:proofErr w:type="spellStart"/>
      <w:r>
        <w:rPr>
          <w:rFonts w:ascii="Times New Roman" w:hAnsi="Times New Roman"/>
          <w:sz w:val="24"/>
          <w:szCs w:val="24"/>
        </w:rPr>
        <w:t>pregătire</w:t>
      </w:r>
      <w:proofErr w:type="spellEnd"/>
      <w:r>
        <w:rPr>
          <w:rFonts w:ascii="Times New Roman" w:hAnsi="Times New Roman"/>
          <w:sz w:val="24"/>
          <w:szCs w:val="24"/>
        </w:rPr>
        <w:t xml:space="preserve"> </w:t>
      </w:r>
      <w:proofErr w:type="spellStart"/>
      <w:r>
        <w:rPr>
          <w:rFonts w:ascii="Times New Roman" w:hAnsi="Times New Roman"/>
          <w:sz w:val="24"/>
          <w:szCs w:val="24"/>
        </w:rPr>
        <w:t>și</w:t>
      </w:r>
      <w:proofErr w:type="spellEnd"/>
      <w:r>
        <w:rPr>
          <w:rFonts w:ascii="Times New Roman" w:hAnsi="Times New Roman"/>
          <w:sz w:val="24"/>
          <w:szCs w:val="24"/>
        </w:rPr>
        <w:t xml:space="preserve"> </w:t>
      </w:r>
      <w:proofErr w:type="spellStart"/>
      <w:r>
        <w:rPr>
          <w:rFonts w:ascii="Times New Roman" w:hAnsi="Times New Roman"/>
          <w:sz w:val="24"/>
          <w:szCs w:val="24"/>
        </w:rPr>
        <w:t>trecerea</w:t>
      </w:r>
      <w:proofErr w:type="spellEnd"/>
      <w:r>
        <w:rPr>
          <w:rFonts w:ascii="Times New Roman" w:hAnsi="Times New Roman"/>
          <w:sz w:val="24"/>
          <w:szCs w:val="24"/>
        </w:rPr>
        <w:t xml:space="preserve"> </w:t>
      </w:r>
      <w:proofErr w:type="spellStart"/>
      <w:r>
        <w:rPr>
          <w:rFonts w:ascii="Times New Roman" w:hAnsi="Times New Roman"/>
          <w:sz w:val="24"/>
          <w:szCs w:val="24"/>
        </w:rPr>
        <w:t>proiectului</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faza</w:t>
      </w:r>
      <w:proofErr w:type="spellEnd"/>
      <w:r>
        <w:rPr>
          <w:rFonts w:ascii="Times New Roman" w:hAnsi="Times New Roman"/>
          <w:sz w:val="24"/>
          <w:szCs w:val="24"/>
        </w:rPr>
        <w:t xml:space="preserve"> de </w:t>
      </w:r>
      <w:proofErr w:type="spellStart"/>
      <w:r>
        <w:rPr>
          <w:rFonts w:ascii="Times New Roman" w:hAnsi="Times New Roman"/>
          <w:sz w:val="24"/>
          <w:szCs w:val="24"/>
        </w:rPr>
        <w:t>evaluare</w:t>
      </w:r>
      <w:proofErr w:type="spellEnd"/>
      <w:r>
        <w:rPr>
          <w:rFonts w:ascii="Times New Roman" w:hAnsi="Times New Roman"/>
          <w:sz w:val="24"/>
          <w:szCs w:val="24"/>
        </w:rPr>
        <w:t xml:space="preserve"> a </w:t>
      </w:r>
      <w:proofErr w:type="spellStart"/>
      <w:r>
        <w:rPr>
          <w:rFonts w:ascii="Times New Roman" w:hAnsi="Times New Roman"/>
          <w:sz w:val="24"/>
          <w:szCs w:val="24"/>
        </w:rPr>
        <w:t>cererii</w:t>
      </w:r>
      <w:proofErr w:type="spellEnd"/>
      <w:r>
        <w:rPr>
          <w:rFonts w:ascii="Times New Roman" w:hAnsi="Times New Roman"/>
          <w:sz w:val="24"/>
          <w:szCs w:val="24"/>
        </w:rPr>
        <w:t xml:space="preserve"> de </w:t>
      </w:r>
      <w:proofErr w:type="spellStart"/>
      <w:r>
        <w:rPr>
          <w:rFonts w:ascii="Times New Roman" w:hAnsi="Times New Roman"/>
          <w:sz w:val="24"/>
          <w:szCs w:val="24"/>
        </w:rPr>
        <w:t>finanțare</w:t>
      </w:r>
      <w:proofErr w:type="spellEnd"/>
      <w:r>
        <w:rPr>
          <w:rFonts w:ascii="Times New Roman" w:hAnsi="Times New Roman"/>
          <w:sz w:val="24"/>
          <w:szCs w:val="24"/>
        </w:rPr>
        <w:t xml:space="preserve"> de </w:t>
      </w:r>
      <w:proofErr w:type="spellStart"/>
      <w:r>
        <w:rPr>
          <w:rFonts w:ascii="Times New Roman" w:hAnsi="Times New Roman"/>
          <w:sz w:val="24"/>
          <w:szCs w:val="24"/>
        </w:rPr>
        <w:t>către</w:t>
      </w:r>
      <w:proofErr w:type="spellEnd"/>
      <w:r>
        <w:rPr>
          <w:rFonts w:ascii="Times New Roman" w:hAnsi="Times New Roman"/>
          <w:sz w:val="24"/>
          <w:szCs w:val="24"/>
        </w:rPr>
        <w:t xml:space="preserve"> </w:t>
      </w:r>
      <w:proofErr w:type="spellStart"/>
      <w:r>
        <w:rPr>
          <w:rFonts w:ascii="Times New Roman" w:hAnsi="Times New Roman"/>
          <w:sz w:val="24"/>
          <w:szCs w:val="24"/>
        </w:rPr>
        <w:t>autoritatea</w:t>
      </w:r>
      <w:proofErr w:type="spellEnd"/>
      <w:r>
        <w:rPr>
          <w:rFonts w:ascii="Times New Roman" w:hAnsi="Times New Roman"/>
          <w:sz w:val="24"/>
          <w:szCs w:val="24"/>
        </w:rPr>
        <w:t xml:space="preserve"> </w:t>
      </w:r>
      <w:proofErr w:type="spellStart"/>
      <w:r>
        <w:rPr>
          <w:rFonts w:ascii="Times New Roman" w:hAnsi="Times New Roman"/>
          <w:sz w:val="24"/>
          <w:szCs w:val="24"/>
        </w:rPr>
        <w:t>competentă</w:t>
      </w:r>
      <w:proofErr w:type="spellEnd"/>
      <w:r>
        <w:rPr>
          <w:rFonts w:ascii="Times New Roman" w:hAnsi="Times New Roman"/>
          <w:sz w:val="24"/>
          <w:szCs w:val="24"/>
        </w:rPr>
        <w:t>.</w:t>
      </w:r>
    </w:p>
    <w:p w14:paraId="0E8B7BF5" w14:textId="77777777" w:rsidR="00DB42E2" w:rsidRDefault="004E4E81">
      <w:pPr>
        <w:pStyle w:val="Frspaiere"/>
        <w:ind w:firstLine="567"/>
        <w:jc w:val="both"/>
        <w:rPr>
          <w:rFonts w:ascii="Times New Roman" w:hAnsi="Times New Roman"/>
          <w:sz w:val="24"/>
          <w:szCs w:val="24"/>
        </w:rPr>
      </w:pPr>
      <w:proofErr w:type="spellStart"/>
      <w:r>
        <w:rPr>
          <w:rFonts w:ascii="Times New Roman" w:hAnsi="Times New Roman"/>
          <w:sz w:val="24"/>
          <w:szCs w:val="24"/>
        </w:rPr>
        <w:t>Aceste</w:t>
      </w:r>
      <w:proofErr w:type="spellEnd"/>
      <w:r>
        <w:rPr>
          <w:rFonts w:ascii="Times New Roman" w:hAnsi="Times New Roman"/>
          <w:sz w:val="24"/>
          <w:szCs w:val="24"/>
        </w:rPr>
        <w:t xml:space="preserve"> </w:t>
      </w:r>
      <w:proofErr w:type="spellStart"/>
      <w:r>
        <w:rPr>
          <w:rFonts w:ascii="Times New Roman" w:hAnsi="Times New Roman"/>
          <w:sz w:val="24"/>
          <w:szCs w:val="24"/>
        </w:rPr>
        <w:t>activități</w:t>
      </w:r>
      <w:proofErr w:type="spellEnd"/>
      <w:r>
        <w:rPr>
          <w:rFonts w:ascii="Times New Roman" w:hAnsi="Times New Roman"/>
          <w:sz w:val="24"/>
          <w:szCs w:val="24"/>
        </w:rPr>
        <w:t xml:space="preserve"> </w:t>
      </w:r>
      <w:proofErr w:type="spellStart"/>
      <w:r>
        <w:rPr>
          <w:rFonts w:ascii="Times New Roman" w:hAnsi="Times New Roman"/>
          <w:sz w:val="24"/>
          <w:szCs w:val="24"/>
        </w:rPr>
        <w:t>etapizate</w:t>
      </w:r>
      <w:proofErr w:type="spellEnd"/>
      <w:r>
        <w:rPr>
          <w:rFonts w:ascii="Times New Roman" w:hAnsi="Times New Roman"/>
          <w:sz w:val="24"/>
          <w:szCs w:val="24"/>
        </w:rPr>
        <w:t xml:space="preserve"> </w:t>
      </w:r>
      <w:proofErr w:type="spellStart"/>
      <w:r>
        <w:rPr>
          <w:rFonts w:ascii="Times New Roman" w:hAnsi="Times New Roman"/>
          <w:sz w:val="24"/>
          <w:szCs w:val="24"/>
        </w:rPr>
        <w:t>reflectă</w:t>
      </w:r>
      <w:proofErr w:type="spellEnd"/>
      <w:r>
        <w:rPr>
          <w:rFonts w:ascii="Times New Roman" w:hAnsi="Times New Roman"/>
          <w:sz w:val="24"/>
          <w:szCs w:val="24"/>
        </w:rPr>
        <w:t xml:space="preserve"> un </w:t>
      </w:r>
      <w:proofErr w:type="spellStart"/>
      <w:r>
        <w:rPr>
          <w:rFonts w:ascii="Times New Roman" w:hAnsi="Times New Roman"/>
          <w:sz w:val="24"/>
          <w:szCs w:val="24"/>
        </w:rPr>
        <w:t>parcurs</w:t>
      </w:r>
      <w:proofErr w:type="spellEnd"/>
      <w:r>
        <w:rPr>
          <w:rFonts w:ascii="Times New Roman" w:hAnsi="Times New Roman"/>
          <w:sz w:val="24"/>
          <w:szCs w:val="24"/>
        </w:rPr>
        <w:t xml:space="preserve"> </w:t>
      </w:r>
      <w:proofErr w:type="spellStart"/>
      <w:r>
        <w:rPr>
          <w:rFonts w:ascii="Times New Roman" w:hAnsi="Times New Roman"/>
          <w:sz w:val="24"/>
          <w:szCs w:val="24"/>
        </w:rPr>
        <w:t>organizat</w:t>
      </w:r>
      <w:proofErr w:type="spellEnd"/>
      <w:r>
        <w:rPr>
          <w:rFonts w:ascii="Times New Roman" w:hAnsi="Times New Roman"/>
          <w:sz w:val="24"/>
          <w:szCs w:val="24"/>
        </w:rPr>
        <w:t xml:space="preserve"> </w:t>
      </w:r>
      <w:proofErr w:type="spellStart"/>
      <w:r>
        <w:rPr>
          <w:rFonts w:ascii="Times New Roman" w:hAnsi="Times New Roman"/>
          <w:sz w:val="24"/>
          <w:szCs w:val="24"/>
        </w:rPr>
        <w:t>și</w:t>
      </w:r>
      <w:proofErr w:type="spellEnd"/>
      <w:r>
        <w:rPr>
          <w:rFonts w:ascii="Times New Roman" w:hAnsi="Times New Roman"/>
          <w:sz w:val="24"/>
          <w:szCs w:val="24"/>
        </w:rPr>
        <w:t xml:space="preserve"> conform </w:t>
      </w:r>
      <w:proofErr w:type="spellStart"/>
      <w:r>
        <w:rPr>
          <w:rFonts w:ascii="Times New Roman" w:hAnsi="Times New Roman"/>
          <w:sz w:val="24"/>
          <w:szCs w:val="24"/>
        </w:rPr>
        <w:t>normativelor</w:t>
      </w:r>
      <w:proofErr w:type="spellEnd"/>
      <w:r>
        <w:rPr>
          <w:rFonts w:ascii="Times New Roman" w:hAnsi="Times New Roman"/>
          <w:sz w:val="24"/>
          <w:szCs w:val="24"/>
        </w:rPr>
        <w:t xml:space="preserve"> </w:t>
      </w:r>
      <w:proofErr w:type="spellStart"/>
      <w:r>
        <w:rPr>
          <w:rFonts w:ascii="Times New Roman" w:hAnsi="Times New Roman"/>
          <w:sz w:val="24"/>
          <w:szCs w:val="24"/>
        </w:rPr>
        <w:t>aplicabile</w:t>
      </w:r>
      <w:proofErr w:type="spellEnd"/>
      <w:r>
        <w:rPr>
          <w:rFonts w:ascii="Times New Roman" w:hAnsi="Times New Roman"/>
          <w:sz w:val="24"/>
          <w:szCs w:val="24"/>
        </w:rPr>
        <w:t xml:space="preserve">, </w:t>
      </w:r>
      <w:proofErr w:type="spellStart"/>
      <w:r>
        <w:rPr>
          <w:rFonts w:ascii="Times New Roman" w:hAnsi="Times New Roman"/>
          <w:sz w:val="24"/>
          <w:szCs w:val="24"/>
        </w:rPr>
        <w:t>garantând</w:t>
      </w:r>
      <w:proofErr w:type="spellEnd"/>
      <w:r>
        <w:rPr>
          <w:rFonts w:ascii="Times New Roman" w:hAnsi="Times New Roman"/>
          <w:sz w:val="24"/>
          <w:szCs w:val="24"/>
        </w:rPr>
        <w:t xml:space="preserve"> </w:t>
      </w:r>
      <w:proofErr w:type="spellStart"/>
      <w:r>
        <w:rPr>
          <w:rFonts w:ascii="Times New Roman" w:hAnsi="Times New Roman"/>
          <w:sz w:val="24"/>
          <w:szCs w:val="24"/>
        </w:rPr>
        <w:t>respectarea</w:t>
      </w:r>
      <w:proofErr w:type="spellEnd"/>
      <w:r>
        <w:rPr>
          <w:rFonts w:ascii="Times New Roman" w:hAnsi="Times New Roman"/>
          <w:sz w:val="24"/>
          <w:szCs w:val="24"/>
        </w:rPr>
        <w:t xml:space="preserve"> </w:t>
      </w:r>
      <w:proofErr w:type="spellStart"/>
      <w:r>
        <w:rPr>
          <w:rFonts w:ascii="Times New Roman" w:hAnsi="Times New Roman"/>
          <w:sz w:val="24"/>
          <w:szCs w:val="24"/>
        </w:rPr>
        <w:t>procedurilor</w:t>
      </w:r>
      <w:proofErr w:type="spellEnd"/>
      <w:r>
        <w:rPr>
          <w:rFonts w:ascii="Times New Roman" w:hAnsi="Times New Roman"/>
          <w:sz w:val="24"/>
          <w:szCs w:val="24"/>
        </w:rPr>
        <w:t xml:space="preserve"> de </w:t>
      </w:r>
      <w:proofErr w:type="spellStart"/>
      <w:r>
        <w:rPr>
          <w:rFonts w:ascii="Times New Roman" w:hAnsi="Times New Roman"/>
          <w:sz w:val="24"/>
          <w:szCs w:val="24"/>
        </w:rPr>
        <w:t>finanțare</w:t>
      </w:r>
      <w:proofErr w:type="spellEnd"/>
      <w:r>
        <w:rPr>
          <w:rFonts w:ascii="Times New Roman" w:hAnsi="Times New Roman"/>
          <w:sz w:val="24"/>
          <w:szCs w:val="24"/>
        </w:rPr>
        <w:t xml:space="preserve">, </w:t>
      </w:r>
      <w:proofErr w:type="spellStart"/>
      <w:r>
        <w:rPr>
          <w:rFonts w:ascii="Times New Roman" w:hAnsi="Times New Roman"/>
          <w:sz w:val="24"/>
          <w:szCs w:val="24"/>
        </w:rPr>
        <w:t>pregătirea</w:t>
      </w:r>
      <w:proofErr w:type="spellEnd"/>
      <w:r>
        <w:rPr>
          <w:rFonts w:ascii="Times New Roman" w:hAnsi="Times New Roman"/>
          <w:sz w:val="24"/>
          <w:szCs w:val="24"/>
        </w:rPr>
        <w:t xml:space="preserve"> </w:t>
      </w:r>
      <w:proofErr w:type="spellStart"/>
      <w:r>
        <w:rPr>
          <w:rFonts w:ascii="Times New Roman" w:hAnsi="Times New Roman"/>
          <w:sz w:val="24"/>
          <w:szCs w:val="24"/>
        </w:rPr>
        <w:t>tehnico-economică</w:t>
      </w:r>
      <w:proofErr w:type="spellEnd"/>
      <w:r>
        <w:rPr>
          <w:rFonts w:ascii="Times New Roman" w:hAnsi="Times New Roman"/>
          <w:sz w:val="24"/>
          <w:szCs w:val="24"/>
        </w:rPr>
        <w:t xml:space="preserve"> </w:t>
      </w:r>
      <w:proofErr w:type="spellStart"/>
      <w:r>
        <w:rPr>
          <w:rFonts w:ascii="Times New Roman" w:hAnsi="Times New Roman"/>
          <w:sz w:val="24"/>
          <w:szCs w:val="24"/>
        </w:rPr>
        <w:t>corespunzătoare</w:t>
      </w:r>
      <w:proofErr w:type="spellEnd"/>
      <w:r>
        <w:rPr>
          <w:rFonts w:ascii="Times New Roman" w:hAnsi="Times New Roman"/>
          <w:sz w:val="24"/>
          <w:szCs w:val="24"/>
        </w:rPr>
        <w:t xml:space="preserve"> </w:t>
      </w:r>
      <w:proofErr w:type="spellStart"/>
      <w:r>
        <w:rPr>
          <w:rFonts w:ascii="Times New Roman" w:hAnsi="Times New Roman"/>
          <w:sz w:val="24"/>
          <w:szCs w:val="24"/>
        </w:rPr>
        <w:t>și</w:t>
      </w:r>
      <w:proofErr w:type="spellEnd"/>
      <w:r>
        <w:rPr>
          <w:rFonts w:ascii="Times New Roman" w:hAnsi="Times New Roman"/>
          <w:sz w:val="24"/>
          <w:szCs w:val="24"/>
        </w:rPr>
        <w:t xml:space="preserve"> </w:t>
      </w:r>
      <w:proofErr w:type="spellStart"/>
      <w:r>
        <w:rPr>
          <w:rFonts w:ascii="Times New Roman" w:hAnsi="Times New Roman"/>
          <w:sz w:val="24"/>
          <w:szCs w:val="24"/>
        </w:rPr>
        <w:t>creșterea</w:t>
      </w:r>
      <w:proofErr w:type="spellEnd"/>
      <w:r>
        <w:rPr>
          <w:rFonts w:ascii="Times New Roman" w:hAnsi="Times New Roman"/>
          <w:sz w:val="24"/>
          <w:szCs w:val="24"/>
        </w:rPr>
        <w:t xml:space="preserve"> </w:t>
      </w:r>
      <w:proofErr w:type="spellStart"/>
      <w:r>
        <w:rPr>
          <w:rFonts w:ascii="Times New Roman" w:hAnsi="Times New Roman"/>
          <w:sz w:val="24"/>
          <w:szCs w:val="24"/>
        </w:rPr>
        <w:t>șanselor</w:t>
      </w:r>
      <w:proofErr w:type="spellEnd"/>
      <w:r>
        <w:rPr>
          <w:rFonts w:ascii="Times New Roman" w:hAnsi="Times New Roman"/>
          <w:sz w:val="24"/>
          <w:szCs w:val="24"/>
        </w:rPr>
        <w:t xml:space="preserve"> de </w:t>
      </w:r>
      <w:proofErr w:type="spellStart"/>
      <w:r>
        <w:rPr>
          <w:rFonts w:ascii="Times New Roman" w:hAnsi="Times New Roman"/>
          <w:sz w:val="24"/>
          <w:szCs w:val="24"/>
        </w:rPr>
        <w:t>aprobare</w:t>
      </w:r>
      <w:proofErr w:type="spellEnd"/>
      <w:r>
        <w:rPr>
          <w:rFonts w:ascii="Times New Roman" w:hAnsi="Times New Roman"/>
          <w:sz w:val="24"/>
          <w:szCs w:val="24"/>
        </w:rPr>
        <w:t xml:space="preserve"> a </w:t>
      </w:r>
      <w:proofErr w:type="spellStart"/>
      <w:r>
        <w:rPr>
          <w:rFonts w:ascii="Times New Roman" w:hAnsi="Times New Roman"/>
          <w:sz w:val="24"/>
          <w:szCs w:val="24"/>
        </w:rPr>
        <w:t>proiectului</w:t>
      </w:r>
      <w:proofErr w:type="spellEnd"/>
      <w:r>
        <w:rPr>
          <w:rFonts w:ascii="Times New Roman" w:hAnsi="Times New Roman"/>
          <w:sz w:val="24"/>
          <w:szCs w:val="24"/>
        </w:rPr>
        <w:t xml:space="preserve"> </w:t>
      </w:r>
      <w:proofErr w:type="spellStart"/>
      <w:r>
        <w:rPr>
          <w:rFonts w:ascii="Times New Roman" w:hAnsi="Times New Roman"/>
          <w:sz w:val="24"/>
          <w:szCs w:val="24"/>
        </w:rPr>
        <w:t>pentru</w:t>
      </w:r>
      <w:proofErr w:type="spellEnd"/>
      <w:r>
        <w:rPr>
          <w:rFonts w:ascii="Times New Roman" w:hAnsi="Times New Roman"/>
          <w:sz w:val="24"/>
          <w:szCs w:val="24"/>
        </w:rPr>
        <w:t xml:space="preserve"> </w:t>
      </w:r>
      <w:proofErr w:type="spellStart"/>
      <w:r>
        <w:rPr>
          <w:rFonts w:ascii="Times New Roman" w:hAnsi="Times New Roman"/>
          <w:sz w:val="24"/>
          <w:szCs w:val="24"/>
        </w:rPr>
        <w:t>implementarea</w:t>
      </w:r>
      <w:proofErr w:type="spellEnd"/>
      <w:r>
        <w:rPr>
          <w:rFonts w:ascii="Times New Roman" w:hAnsi="Times New Roman"/>
          <w:sz w:val="24"/>
          <w:szCs w:val="24"/>
        </w:rPr>
        <w:t xml:space="preserve"> </w:t>
      </w:r>
      <w:proofErr w:type="spellStart"/>
      <w:r>
        <w:rPr>
          <w:rFonts w:ascii="Times New Roman" w:hAnsi="Times New Roman"/>
          <w:sz w:val="24"/>
          <w:szCs w:val="24"/>
        </w:rPr>
        <w:t>investiției</w:t>
      </w:r>
      <w:proofErr w:type="spellEnd"/>
      <w:r>
        <w:rPr>
          <w:rFonts w:ascii="Times New Roman" w:hAnsi="Times New Roman"/>
          <w:sz w:val="24"/>
          <w:szCs w:val="24"/>
        </w:rPr>
        <w:t xml:space="preserve"> </w:t>
      </w:r>
      <w:proofErr w:type="spellStart"/>
      <w:r>
        <w:rPr>
          <w:rFonts w:ascii="Times New Roman" w:hAnsi="Times New Roman"/>
          <w:sz w:val="24"/>
          <w:szCs w:val="24"/>
        </w:rPr>
        <w:t>într</w:t>
      </w:r>
      <w:proofErr w:type="spellEnd"/>
      <w:r>
        <w:rPr>
          <w:rFonts w:ascii="Times New Roman" w:hAnsi="Times New Roman"/>
          <w:sz w:val="24"/>
          <w:szCs w:val="24"/>
        </w:rPr>
        <w:t xml:space="preserve">-un </w:t>
      </w:r>
      <w:proofErr w:type="spellStart"/>
      <w:r>
        <w:rPr>
          <w:rFonts w:ascii="Times New Roman" w:hAnsi="Times New Roman"/>
          <w:sz w:val="24"/>
          <w:szCs w:val="24"/>
        </w:rPr>
        <w:t>cadru</w:t>
      </w:r>
      <w:proofErr w:type="spellEnd"/>
      <w:r>
        <w:rPr>
          <w:rFonts w:ascii="Times New Roman" w:hAnsi="Times New Roman"/>
          <w:sz w:val="24"/>
          <w:szCs w:val="24"/>
        </w:rPr>
        <w:t xml:space="preserve"> </w:t>
      </w:r>
      <w:proofErr w:type="spellStart"/>
      <w:r>
        <w:rPr>
          <w:rFonts w:ascii="Times New Roman" w:hAnsi="Times New Roman"/>
          <w:sz w:val="24"/>
          <w:szCs w:val="24"/>
        </w:rPr>
        <w:t>durabil</w:t>
      </w:r>
      <w:proofErr w:type="spellEnd"/>
      <w:r>
        <w:rPr>
          <w:rFonts w:ascii="Times New Roman" w:hAnsi="Times New Roman"/>
          <w:sz w:val="24"/>
          <w:szCs w:val="24"/>
        </w:rPr>
        <w:t xml:space="preserve"> </w:t>
      </w:r>
      <w:proofErr w:type="spellStart"/>
      <w:r>
        <w:rPr>
          <w:rFonts w:ascii="Times New Roman" w:hAnsi="Times New Roman"/>
          <w:sz w:val="24"/>
          <w:szCs w:val="24"/>
        </w:rPr>
        <w:t>și</w:t>
      </w:r>
      <w:proofErr w:type="spellEnd"/>
      <w:r>
        <w:rPr>
          <w:rFonts w:ascii="Times New Roman" w:hAnsi="Times New Roman"/>
          <w:sz w:val="24"/>
          <w:szCs w:val="24"/>
        </w:rPr>
        <w:t xml:space="preserve"> </w:t>
      </w:r>
      <w:proofErr w:type="spellStart"/>
      <w:r>
        <w:rPr>
          <w:rFonts w:ascii="Times New Roman" w:hAnsi="Times New Roman"/>
          <w:sz w:val="24"/>
          <w:szCs w:val="24"/>
        </w:rPr>
        <w:t>eficient</w:t>
      </w:r>
      <w:proofErr w:type="spellEnd"/>
      <w:r>
        <w:rPr>
          <w:rFonts w:ascii="Times New Roman" w:hAnsi="Times New Roman"/>
          <w:sz w:val="24"/>
          <w:szCs w:val="24"/>
        </w:rPr>
        <w:t>.</w:t>
      </w:r>
    </w:p>
    <w:p w14:paraId="181F3129" w14:textId="77777777" w:rsidR="00DB42E2" w:rsidRDefault="00DB42E2">
      <w:pPr>
        <w:pStyle w:val="Frspaiere"/>
        <w:ind w:firstLine="567"/>
        <w:jc w:val="both"/>
        <w:rPr>
          <w:rFonts w:ascii="Times New Roman" w:hAnsi="Times New Roman"/>
          <w:sz w:val="24"/>
          <w:szCs w:val="24"/>
        </w:rPr>
      </w:pPr>
    </w:p>
    <w:p w14:paraId="7FADAC7C" w14:textId="77777777" w:rsidR="00DB42E2" w:rsidRDefault="004E4E81">
      <w:pPr>
        <w:pStyle w:val="Frspaiere"/>
        <w:ind w:firstLine="567"/>
        <w:jc w:val="both"/>
        <w:rPr>
          <w:rFonts w:ascii="Times New Roman" w:hAnsi="Times New Roman"/>
          <w:sz w:val="24"/>
          <w:szCs w:val="24"/>
        </w:rPr>
      </w:pPr>
      <w:r>
        <w:rPr>
          <w:rFonts w:ascii="Times New Roman" w:hAnsi="Times New Roman"/>
          <w:sz w:val="24"/>
          <w:szCs w:val="24"/>
        </w:rPr>
        <w:t xml:space="preserve">30.Dezvoltarea </w:t>
      </w:r>
      <w:proofErr w:type="spellStart"/>
      <w:r>
        <w:rPr>
          <w:rFonts w:ascii="Times New Roman" w:hAnsi="Times New Roman"/>
          <w:sz w:val="24"/>
          <w:szCs w:val="24"/>
        </w:rPr>
        <w:t>infrastructurii</w:t>
      </w:r>
      <w:proofErr w:type="spellEnd"/>
      <w:r>
        <w:rPr>
          <w:rFonts w:ascii="Times New Roman" w:hAnsi="Times New Roman"/>
          <w:sz w:val="24"/>
          <w:szCs w:val="24"/>
        </w:rPr>
        <w:t xml:space="preserve"> </w:t>
      </w:r>
      <w:proofErr w:type="spellStart"/>
      <w:r>
        <w:rPr>
          <w:rFonts w:ascii="Times New Roman" w:hAnsi="Times New Roman"/>
          <w:sz w:val="24"/>
          <w:szCs w:val="24"/>
        </w:rPr>
        <w:t>educaționale</w:t>
      </w:r>
      <w:proofErr w:type="spellEnd"/>
      <w:r>
        <w:rPr>
          <w:rFonts w:ascii="Times New Roman" w:hAnsi="Times New Roman"/>
          <w:sz w:val="24"/>
          <w:szCs w:val="24"/>
        </w:rPr>
        <w:t xml:space="preserve"> </w:t>
      </w:r>
      <w:proofErr w:type="spellStart"/>
      <w:r>
        <w:rPr>
          <w:rFonts w:ascii="Times New Roman" w:hAnsi="Times New Roman"/>
          <w:sz w:val="24"/>
          <w:szCs w:val="24"/>
        </w:rPr>
        <w:t>Colegiul</w:t>
      </w:r>
      <w:proofErr w:type="spellEnd"/>
      <w:r>
        <w:rPr>
          <w:rFonts w:ascii="Times New Roman" w:hAnsi="Times New Roman"/>
          <w:sz w:val="24"/>
          <w:szCs w:val="24"/>
        </w:rPr>
        <w:t xml:space="preserve"> Silvic Bucovina </w:t>
      </w:r>
      <w:proofErr w:type="spellStart"/>
      <w:r>
        <w:rPr>
          <w:rFonts w:ascii="Times New Roman" w:hAnsi="Times New Roman"/>
          <w:sz w:val="24"/>
          <w:szCs w:val="24"/>
        </w:rPr>
        <w:t>Câmpulung</w:t>
      </w:r>
      <w:proofErr w:type="spellEnd"/>
      <w:r>
        <w:rPr>
          <w:rFonts w:ascii="Times New Roman" w:hAnsi="Times New Roman"/>
          <w:sz w:val="24"/>
          <w:szCs w:val="24"/>
        </w:rPr>
        <w:t xml:space="preserve"> </w:t>
      </w:r>
      <w:proofErr w:type="spellStart"/>
      <w:r>
        <w:rPr>
          <w:rFonts w:ascii="Times New Roman" w:hAnsi="Times New Roman"/>
          <w:sz w:val="24"/>
          <w:szCs w:val="24"/>
        </w:rPr>
        <w:t>Moldovenesc</w:t>
      </w:r>
      <w:proofErr w:type="spellEnd"/>
    </w:p>
    <w:p w14:paraId="44BF12E6" w14:textId="77777777" w:rsidR="00DB42E2" w:rsidRDefault="00DB42E2">
      <w:pPr>
        <w:pStyle w:val="Frspaiere"/>
        <w:ind w:firstLine="567"/>
        <w:jc w:val="both"/>
        <w:rPr>
          <w:rFonts w:ascii="Times New Roman" w:hAnsi="Times New Roman"/>
          <w:sz w:val="24"/>
          <w:szCs w:val="24"/>
        </w:rPr>
      </w:pPr>
    </w:p>
    <w:p w14:paraId="7144D326" w14:textId="77777777" w:rsidR="00DB42E2" w:rsidRDefault="004E4E81">
      <w:pPr>
        <w:pStyle w:val="Frspaiere"/>
        <w:ind w:firstLine="567"/>
        <w:jc w:val="both"/>
        <w:rPr>
          <w:rFonts w:ascii="Times New Roman" w:hAnsi="Times New Roman"/>
          <w:sz w:val="24"/>
          <w:szCs w:val="24"/>
        </w:rPr>
      </w:pPr>
      <w:proofErr w:type="spellStart"/>
      <w:r>
        <w:rPr>
          <w:rFonts w:ascii="Times New Roman" w:hAnsi="Times New Roman"/>
          <w:sz w:val="24"/>
          <w:szCs w:val="24"/>
        </w:rPr>
        <w:t>Pentru</w:t>
      </w:r>
      <w:proofErr w:type="spellEnd"/>
      <w:r>
        <w:rPr>
          <w:rFonts w:ascii="Times New Roman" w:hAnsi="Times New Roman"/>
          <w:sz w:val="24"/>
          <w:szCs w:val="24"/>
        </w:rPr>
        <w:t xml:space="preserve"> </w:t>
      </w:r>
      <w:proofErr w:type="spellStart"/>
      <w:r>
        <w:rPr>
          <w:rFonts w:ascii="Times New Roman" w:hAnsi="Times New Roman"/>
          <w:sz w:val="24"/>
          <w:szCs w:val="24"/>
        </w:rPr>
        <w:t>finanțarea</w:t>
      </w:r>
      <w:proofErr w:type="spellEnd"/>
      <w:r>
        <w:rPr>
          <w:rFonts w:ascii="Times New Roman" w:hAnsi="Times New Roman"/>
          <w:sz w:val="24"/>
          <w:szCs w:val="24"/>
        </w:rPr>
        <w:t xml:space="preserve"> </w:t>
      </w:r>
      <w:proofErr w:type="spellStart"/>
      <w:r>
        <w:rPr>
          <w:rFonts w:ascii="Times New Roman" w:hAnsi="Times New Roman"/>
          <w:sz w:val="24"/>
          <w:szCs w:val="24"/>
        </w:rPr>
        <w:t>obiectivului</w:t>
      </w:r>
      <w:proofErr w:type="spellEnd"/>
      <w:r>
        <w:rPr>
          <w:rFonts w:ascii="Times New Roman" w:hAnsi="Times New Roman"/>
          <w:sz w:val="24"/>
          <w:szCs w:val="24"/>
        </w:rPr>
        <w:t xml:space="preserve"> a </w:t>
      </w:r>
      <w:proofErr w:type="spellStart"/>
      <w:r>
        <w:rPr>
          <w:rFonts w:ascii="Times New Roman" w:hAnsi="Times New Roman"/>
          <w:sz w:val="24"/>
          <w:szCs w:val="24"/>
        </w:rPr>
        <w:t>fost</w:t>
      </w:r>
      <w:proofErr w:type="spellEnd"/>
      <w:r>
        <w:rPr>
          <w:rFonts w:ascii="Times New Roman" w:hAnsi="Times New Roman"/>
          <w:sz w:val="24"/>
          <w:szCs w:val="24"/>
        </w:rPr>
        <w:t xml:space="preserve"> </w:t>
      </w:r>
      <w:proofErr w:type="spellStart"/>
      <w:r>
        <w:rPr>
          <w:rFonts w:ascii="Times New Roman" w:hAnsi="Times New Roman"/>
          <w:sz w:val="24"/>
          <w:szCs w:val="24"/>
        </w:rPr>
        <w:t>identificată</w:t>
      </w:r>
      <w:proofErr w:type="spellEnd"/>
      <w:r>
        <w:rPr>
          <w:rFonts w:ascii="Times New Roman" w:hAnsi="Times New Roman"/>
          <w:sz w:val="24"/>
          <w:szCs w:val="24"/>
        </w:rPr>
        <w:t xml:space="preserve"> ca </w:t>
      </w:r>
      <w:proofErr w:type="spellStart"/>
      <w:r>
        <w:rPr>
          <w:rFonts w:ascii="Times New Roman" w:hAnsi="Times New Roman"/>
          <w:sz w:val="24"/>
          <w:szCs w:val="24"/>
        </w:rPr>
        <w:t>sursă</w:t>
      </w:r>
      <w:proofErr w:type="spellEnd"/>
      <w:r>
        <w:rPr>
          <w:rFonts w:ascii="Times New Roman" w:hAnsi="Times New Roman"/>
          <w:sz w:val="24"/>
          <w:szCs w:val="24"/>
        </w:rPr>
        <w:t xml:space="preserve"> PR-Nord Est 2021-2027 – P6</w:t>
      </w:r>
    </w:p>
    <w:p w14:paraId="78655196" w14:textId="77777777" w:rsidR="00DB42E2" w:rsidRDefault="004E4E81">
      <w:pPr>
        <w:pStyle w:val="Frspaiere"/>
        <w:ind w:firstLine="567"/>
        <w:jc w:val="both"/>
        <w:rPr>
          <w:rFonts w:ascii="Times New Roman" w:hAnsi="Times New Roman"/>
          <w:sz w:val="24"/>
          <w:szCs w:val="24"/>
        </w:rPr>
      </w:pP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cursul</w:t>
      </w:r>
      <w:proofErr w:type="spellEnd"/>
      <w:r>
        <w:rPr>
          <w:rFonts w:ascii="Times New Roman" w:hAnsi="Times New Roman"/>
          <w:sz w:val="24"/>
          <w:szCs w:val="24"/>
        </w:rPr>
        <w:t xml:space="preserve"> </w:t>
      </w:r>
      <w:proofErr w:type="spellStart"/>
      <w:r>
        <w:rPr>
          <w:rFonts w:ascii="Times New Roman" w:hAnsi="Times New Roman"/>
          <w:sz w:val="24"/>
          <w:szCs w:val="24"/>
        </w:rPr>
        <w:t>anului</w:t>
      </w:r>
      <w:proofErr w:type="spellEnd"/>
      <w:r>
        <w:rPr>
          <w:rFonts w:ascii="Times New Roman" w:hAnsi="Times New Roman"/>
          <w:sz w:val="24"/>
          <w:szCs w:val="24"/>
        </w:rPr>
        <w:t xml:space="preserve"> 2025, </w:t>
      </w:r>
      <w:proofErr w:type="spellStart"/>
      <w:r>
        <w:rPr>
          <w:rFonts w:ascii="Times New Roman" w:hAnsi="Times New Roman"/>
          <w:sz w:val="24"/>
          <w:szCs w:val="24"/>
        </w:rPr>
        <w:t>proiectul</w:t>
      </w:r>
      <w:proofErr w:type="spellEnd"/>
      <w:r>
        <w:rPr>
          <w:rFonts w:ascii="Times New Roman" w:hAnsi="Times New Roman"/>
          <w:sz w:val="24"/>
          <w:szCs w:val="24"/>
        </w:rPr>
        <w:t xml:space="preserve"> a </w:t>
      </w:r>
      <w:proofErr w:type="spellStart"/>
      <w:r>
        <w:rPr>
          <w:rFonts w:ascii="Times New Roman" w:hAnsi="Times New Roman"/>
          <w:sz w:val="24"/>
          <w:szCs w:val="24"/>
        </w:rPr>
        <w:t>înregistrat</w:t>
      </w:r>
      <w:proofErr w:type="spellEnd"/>
      <w:r>
        <w:rPr>
          <w:rFonts w:ascii="Times New Roman" w:hAnsi="Times New Roman"/>
          <w:sz w:val="24"/>
          <w:szCs w:val="24"/>
        </w:rPr>
        <w:t xml:space="preserve"> </w:t>
      </w:r>
      <w:proofErr w:type="spellStart"/>
      <w:r>
        <w:rPr>
          <w:rFonts w:ascii="Times New Roman" w:hAnsi="Times New Roman"/>
          <w:sz w:val="24"/>
          <w:szCs w:val="24"/>
        </w:rPr>
        <w:t>progrese</w:t>
      </w:r>
      <w:proofErr w:type="spellEnd"/>
      <w:r>
        <w:rPr>
          <w:rFonts w:ascii="Times New Roman" w:hAnsi="Times New Roman"/>
          <w:sz w:val="24"/>
          <w:szCs w:val="24"/>
        </w:rPr>
        <w:t xml:space="preserve"> </w:t>
      </w:r>
      <w:proofErr w:type="spellStart"/>
      <w:r>
        <w:rPr>
          <w:rFonts w:ascii="Times New Roman" w:hAnsi="Times New Roman"/>
          <w:sz w:val="24"/>
          <w:szCs w:val="24"/>
        </w:rPr>
        <w:t>semnificative</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pregătirea</w:t>
      </w:r>
      <w:proofErr w:type="spellEnd"/>
      <w:r>
        <w:rPr>
          <w:rFonts w:ascii="Times New Roman" w:hAnsi="Times New Roman"/>
          <w:sz w:val="24"/>
          <w:szCs w:val="24"/>
        </w:rPr>
        <w:t xml:space="preserve"> </w:t>
      </w:r>
      <w:proofErr w:type="spellStart"/>
      <w:r>
        <w:rPr>
          <w:rFonts w:ascii="Times New Roman" w:hAnsi="Times New Roman"/>
          <w:sz w:val="24"/>
          <w:szCs w:val="24"/>
        </w:rPr>
        <w:t>și</w:t>
      </w:r>
      <w:proofErr w:type="spellEnd"/>
      <w:r>
        <w:rPr>
          <w:rFonts w:ascii="Times New Roman" w:hAnsi="Times New Roman"/>
          <w:sz w:val="24"/>
          <w:szCs w:val="24"/>
        </w:rPr>
        <w:t xml:space="preserve"> </w:t>
      </w:r>
      <w:proofErr w:type="spellStart"/>
      <w:r>
        <w:rPr>
          <w:rFonts w:ascii="Times New Roman" w:hAnsi="Times New Roman"/>
          <w:sz w:val="24"/>
          <w:szCs w:val="24"/>
        </w:rPr>
        <w:t>realizarea</w:t>
      </w:r>
      <w:proofErr w:type="spellEnd"/>
      <w:r>
        <w:rPr>
          <w:rFonts w:ascii="Times New Roman" w:hAnsi="Times New Roman"/>
          <w:sz w:val="24"/>
          <w:szCs w:val="24"/>
        </w:rPr>
        <w:t xml:space="preserve"> </w:t>
      </w:r>
      <w:proofErr w:type="spellStart"/>
      <w:r>
        <w:rPr>
          <w:rFonts w:ascii="Times New Roman" w:hAnsi="Times New Roman"/>
          <w:sz w:val="24"/>
          <w:szCs w:val="24"/>
        </w:rPr>
        <w:t>etapelor</w:t>
      </w:r>
      <w:proofErr w:type="spellEnd"/>
      <w:r>
        <w:rPr>
          <w:rFonts w:ascii="Times New Roman" w:hAnsi="Times New Roman"/>
          <w:sz w:val="24"/>
          <w:szCs w:val="24"/>
        </w:rPr>
        <w:t xml:space="preserve"> </w:t>
      </w:r>
      <w:proofErr w:type="spellStart"/>
      <w:r>
        <w:rPr>
          <w:rFonts w:ascii="Times New Roman" w:hAnsi="Times New Roman"/>
          <w:sz w:val="24"/>
          <w:szCs w:val="24"/>
        </w:rPr>
        <w:t>premergătoare</w:t>
      </w:r>
      <w:proofErr w:type="spellEnd"/>
      <w:r>
        <w:rPr>
          <w:rFonts w:ascii="Times New Roman" w:hAnsi="Times New Roman"/>
          <w:sz w:val="24"/>
          <w:szCs w:val="24"/>
        </w:rPr>
        <w:t xml:space="preserve"> </w:t>
      </w:r>
      <w:proofErr w:type="spellStart"/>
      <w:r>
        <w:rPr>
          <w:rFonts w:ascii="Times New Roman" w:hAnsi="Times New Roman"/>
          <w:sz w:val="24"/>
          <w:szCs w:val="24"/>
        </w:rPr>
        <w:t>implementării</w:t>
      </w:r>
      <w:proofErr w:type="spellEnd"/>
      <w:r>
        <w:rPr>
          <w:rFonts w:ascii="Times New Roman" w:hAnsi="Times New Roman"/>
          <w:sz w:val="24"/>
          <w:szCs w:val="24"/>
        </w:rPr>
        <w:t xml:space="preserve"> </w:t>
      </w:r>
      <w:proofErr w:type="spellStart"/>
      <w:r>
        <w:rPr>
          <w:rFonts w:ascii="Times New Roman" w:hAnsi="Times New Roman"/>
          <w:sz w:val="24"/>
          <w:szCs w:val="24"/>
        </w:rPr>
        <w:t>efective</w:t>
      </w:r>
      <w:proofErr w:type="spellEnd"/>
      <w:r>
        <w:rPr>
          <w:rFonts w:ascii="Times New Roman" w:hAnsi="Times New Roman"/>
          <w:sz w:val="24"/>
          <w:szCs w:val="24"/>
        </w:rPr>
        <w:t xml:space="preserve">, </w:t>
      </w:r>
      <w:proofErr w:type="spellStart"/>
      <w:r>
        <w:rPr>
          <w:rFonts w:ascii="Times New Roman" w:hAnsi="Times New Roman"/>
          <w:sz w:val="24"/>
          <w:szCs w:val="24"/>
        </w:rPr>
        <w:t>prin</w:t>
      </w:r>
      <w:proofErr w:type="spellEnd"/>
      <w:r>
        <w:rPr>
          <w:rFonts w:ascii="Times New Roman" w:hAnsi="Times New Roman"/>
          <w:sz w:val="24"/>
          <w:szCs w:val="24"/>
        </w:rPr>
        <w:t xml:space="preserve"> </w:t>
      </w:r>
      <w:proofErr w:type="spellStart"/>
      <w:r>
        <w:rPr>
          <w:rFonts w:ascii="Times New Roman" w:hAnsi="Times New Roman"/>
          <w:sz w:val="24"/>
          <w:szCs w:val="24"/>
        </w:rPr>
        <w:t>recepționarea</w:t>
      </w:r>
      <w:proofErr w:type="spellEnd"/>
      <w:r>
        <w:rPr>
          <w:rFonts w:ascii="Times New Roman" w:hAnsi="Times New Roman"/>
          <w:sz w:val="24"/>
          <w:szCs w:val="24"/>
        </w:rPr>
        <w:t xml:space="preserve"> </w:t>
      </w:r>
      <w:proofErr w:type="spellStart"/>
      <w:r>
        <w:rPr>
          <w:rFonts w:ascii="Times New Roman" w:hAnsi="Times New Roman"/>
          <w:sz w:val="24"/>
          <w:szCs w:val="24"/>
        </w:rPr>
        <w:t>și</w:t>
      </w:r>
      <w:proofErr w:type="spellEnd"/>
      <w:r>
        <w:rPr>
          <w:rFonts w:ascii="Times New Roman" w:hAnsi="Times New Roman"/>
          <w:sz w:val="24"/>
          <w:szCs w:val="24"/>
        </w:rPr>
        <w:t xml:space="preserve"> </w:t>
      </w:r>
      <w:proofErr w:type="spellStart"/>
      <w:r>
        <w:rPr>
          <w:rFonts w:ascii="Times New Roman" w:hAnsi="Times New Roman"/>
          <w:sz w:val="24"/>
          <w:szCs w:val="24"/>
        </w:rPr>
        <w:t>decontarea</w:t>
      </w:r>
      <w:proofErr w:type="spellEnd"/>
      <w:r>
        <w:rPr>
          <w:rFonts w:ascii="Times New Roman" w:hAnsi="Times New Roman"/>
          <w:sz w:val="24"/>
          <w:szCs w:val="24"/>
        </w:rPr>
        <w:t xml:space="preserve"> </w:t>
      </w:r>
      <w:proofErr w:type="spellStart"/>
      <w:r>
        <w:rPr>
          <w:rFonts w:ascii="Times New Roman" w:hAnsi="Times New Roman"/>
          <w:sz w:val="24"/>
          <w:szCs w:val="24"/>
        </w:rPr>
        <w:t>următoarelor</w:t>
      </w:r>
      <w:proofErr w:type="spellEnd"/>
      <w:r>
        <w:rPr>
          <w:rFonts w:ascii="Times New Roman" w:hAnsi="Times New Roman"/>
          <w:sz w:val="24"/>
          <w:szCs w:val="24"/>
        </w:rPr>
        <w:t xml:space="preserve"> </w:t>
      </w:r>
      <w:proofErr w:type="spellStart"/>
      <w:r>
        <w:rPr>
          <w:rFonts w:ascii="Times New Roman" w:hAnsi="Times New Roman"/>
          <w:sz w:val="24"/>
          <w:szCs w:val="24"/>
        </w:rPr>
        <w:t>servicii</w:t>
      </w:r>
      <w:proofErr w:type="spellEnd"/>
      <w:r>
        <w:rPr>
          <w:rFonts w:ascii="Times New Roman" w:hAnsi="Times New Roman"/>
          <w:sz w:val="24"/>
          <w:szCs w:val="24"/>
        </w:rPr>
        <w:t xml:space="preserve"> </w:t>
      </w:r>
      <w:proofErr w:type="spellStart"/>
      <w:r>
        <w:rPr>
          <w:rFonts w:ascii="Times New Roman" w:hAnsi="Times New Roman"/>
          <w:sz w:val="24"/>
          <w:szCs w:val="24"/>
        </w:rPr>
        <w:t>tehnice</w:t>
      </w:r>
      <w:proofErr w:type="spellEnd"/>
      <w:r>
        <w:rPr>
          <w:rFonts w:ascii="Times New Roman" w:hAnsi="Times New Roman"/>
          <w:sz w:val="24"/>
          <w:szCs w:val="24"/>
        </w:rPr>
        <w:t>:</w:t>
      </w:r>
    </w:p>
    <w:p w14:paraId="61F7E033" w14:textId="77777777" w:rsidR="00DB42E2" w:rsidRDefault="004E4E81">
      <w:pPr>
        <w:pStyle w:val="Frspaiere"/>
        <w:ind w:firstLine="567"/>
        <w:jc w:val="both"/>
        <w:rPr>
          <w:rFonts w:ascii="Times New Roman" w:hAnsi="Times New Roman"/>
          <w:sz w:val="24"/>
          <w:szCs w:val="24"/>
        </w:rPr>
      </w:pPr>
      <w:r>
        <w:rPr>
          <w:rFonts w:ascii="Times New Roman" w:hAnsi="Times New Roman"/>
          <w:sz w:val="24"/>
          <w:szCs w:val="24"/>
        </w:rPr>
        <w:t></w:t>
      </w:r>
      <w:proofErr w:type="spellStart"/>
      <w:r>
        <w:rPr>
          <w:rFonts w:ascii="Times New Roman" w:hAnsi="Times New Roman"/>
          <w:sz w:val="24"/>
          <w:szCs w:val="24"/>
        </w:rPr>
        <w:t>Studiul</w:t>
      </w:r>
      <w:proofErr w:type="spellEnd"/>
      <w:r>
        <w:rPr>
          <w:rFonts w:ascii="Times New Roman" w:hAnsi="Times New Roman"/>
          <w:sz w:val="24"/>
          <w:szCs w:val="24"/>
        </w:rPr>
        <w:t xml:space="preserve"> de </w:t>
      </w:r>
      <w:proofErr w:type="spellStart"/>
      <w:r>
        <w:rPr>
          <w:rFonts w:ascii="Times New Roman" w:hAnsi="Times New Roman"/>
          <w:sz w:val="24"/>
          <w:szCs w:val="24"/>
        </w:rPr>
        <w:t>fezabilitate</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valoare</w:t>
      </w:r>
      <w:proofErr w:type="spellEnd"/>
      <w:r>
        <w:rPr>
          <w:rFonts w:ascii="Times New Roman" w:hAnsi="Times New Roman"/>
          <w:sz w:val="24"/>
          <w:szCs w:val="24"/>
        </w:rPr>
        <w:t xml:space="preserve"> de 145.200 lei, </w:t>
      </w:r>
      <w:proofErr w:type="spellStart"/>
      <w:r>
        <w:rPr>
          <w:rFonts w:ascii="Times New Roman" w:hAnsi="Times New Roman"/>
          <w:sz w:val="24"/>
          <w:szCs w:val="24"/>
        </w:rPr>
        <w:t>inclusiv</w:t>
      </w:r>
      <w:proofErr w:type="spellEnd"/>
      <w:r>
        <w:rPr>
          <w:rFonts w:ascii="Times New Roman" w:hAnsi="Times New Roman"/>
          <w:sz w:val="24"/>
          <w:szCs w:val="24"/>
        </w:rPr>
        <w:t xml:space="preserve"> T.V.A., care </w:t>
      </w:r>
      <w:proofErr w:type="spellStart"/>
      <w:r>
        <w:rPr>
          <w:rFonts w:ascii="Times New Roman" w:hAnsi="Times New Roman"/>
          <w:sz w:val="24"/>
          <w:szCs w:val="24"/>
        </w:rPr>
        <w:t>constituie</w:t>
      </w:r>
      <w:proofErr w:type="spellEnd"/>
      <w:r>
        <w:rPr>
          <w:rFonts w:ascii="Times New Roman" w:hAnsi="Times New Roman"/>
          <w:sz w:val="24"/>
          <w:szCs w:val="24"/>
        </w:rPr>
        <w:t xml:space="preserve"> </w:t>
      </w:r>
      <w:proofErr w:type="spellStart"/>
      <w:r>
        <w:rPr>
          <w:rFonts w:ascii="Times New Roman" w:hAnsi="Times New Roman"/>
          <w:sz w:val="24"/>
          <w:szCs w:val="24"/>
        </w:rPr>
        <w:t>fundamentul</w:t>
      </w:r>
      <w:proofErr w:type="spellEnd"/>
      <w:r>
        <w:rPr>
          <w:rFonts w:ascii="Times New Roman" w:hAnsi="Times New Roman"/>
          <w:sz w:val="24"/>
          <w:szCs w:val="24"/>
        </w:rPr>
        <w:t xml:space="preserve"> </w:t>
      </w:r>
      <w:proofErr w:type="spellStart"/>
      <w:r>
        <w:rPr>
          <w:rFonts w:ascii="Times New Roman" w:hAnsi="Times New Roman"/>
          <w:sz w:val="24"/>
          <w:szCs w:val="24"/>
        </w:rPr>
        <w:t>tehnico</w:t>
      </w:r>
      <w:proofErr w:type="spellEnd"/>
      <w:r>
        <w:rPr>
          <w:rFonts w:ascii="Times New Roman" w:hAnsi="Times New Roman"/>
          <w:sz w:val="24"/>
          <w:szCs w:val="24"/>
        </w:rPr>
        <w:t xml:space="preserve">-economic </w:t>
      </w:r>
      <w:proofErr w:type="spellStart"/>
      <w:r>
        <w:rPr>
          <w:rFonts w:ascii="Times New Roman" w:hAnsi="Times New Roman"/>
          <w:sz w:val="24"/>
          <w:szCs w:val="24"/>
        </w:rPr>
        <w:t>pentru</w:t>
      </w:r>
      <w:proofErr w:type="spellEnd"/>
      <w:r>
        <w:rPr>
          <w:rFonts w:ascii="Times New Roman" w:hAnsi="Times New Roman"/>
          <w:sz w:val="24"/>
          <w:szCs w:val="24"/>
        </w:rPr>
        <w:t xml:space="preserve"> </w:t>
      </w:r>
      <w:proofErr w:type="spellStart"/>
      <w:r>
        <w:rPr>
          <w:rFonts w:ascii="Times New Roman" w:hAnsi="Times New Roman"/>
          <w:sz w:val="24"/>
          <w:szCs w:val="24"/>
        </w:rPr>
        <w:t>evaluarea</w:t>
      </w:r>
      <w:proofErr w:type="spellEnd"/>
      <w:r>
        <w:rPr>
          <w:rFonts w:ascii="Times New Roman" w:hAnsi="Times New Roman"/>
          <w:sz w:val="24"/>
          <w:szCs w:val="24"/>
        </w:rPr>
        <w:t xml:space="preserve"> </w:t>
      </w:r>
      <w:proofErr w:type="spellStart"/>
      <w:r>
        <w:rPr>
          <w:rFonts w:ascii="Times New Roman" w:hAnsi="Times New Roman"/>
          <w:sz w:val="24"/>
          <w:szCs w:val="24"/>
        </w:rPr>
        <w:t>fezabilității</w:t>
      </w:r>
      <w:proofErr w:type="spellEnd"/>
      <w:r>
        <w:rPr>
          <w:rFonts w:ascii="Times New Roman" w:hAnsi="Times New Roman"/>
          <w:sz w:val="24"/>
          <w:szCs w:val="24"/>
        </w:rPr>
        <w:t xml:space="preserve"> </w:t>
      </w:r>
      <w:proofErr w:type="spellStart"/>
      <w:r>
        <w:rPr>
          <w:rFonts w:ascii="Times New Roman" w:hAnsi="Times New Roman"/>
          <w:sz w:val="24"/>
          <w:szCs w:val="24"/>
        </w:rPr>
        <w:t>și</w:t>
      </w:r>
      <w:proofErr w:type="spellEnd"/>
      <w:r>
        <w:rPr>
          <w:rFonts w:ascii="Times New Roman" w:hAnsi="Times New Roman"/>
          <w:sz w:val="24"/>
          <w:szCs w:val="24"/>
        </w:rPr>
        <w:t xml:space="preserve"> </w:t>
      </w:r>
      <w:proofErr w:type="spellStart"/>
      <w:r>
        <w:rPr>
          <w:rFonts w:ascii="Times New Roman" w:hAnsi="Times New Roman"/>
          <w:sz w:val="24"/>
          <w:szCs w:val="24"/>
        </w:rPr>
        <w:t>sustenabilității</w:t>
      </w:r>
      <w:proofErr w:type="spellEnd"/>
      <w:r>
        <w:rPr>
          <w:rFonts w:ascii="Times New Roman" w:hAnsi="Times New Roman"/>
          <w:sz w:val="24"/>
          <w:szCs w:val="24"/>
        </w:rPr>
        <w:t xml:space="preserve"> </w:t>
      </w:r>
      <w:proofErr w:type="spellStart"/>
      <w:r>
        <w:rPr>
          <w:rFonts w:ascii="Times New Roman" w:hAnsi="Times New Roman"/>
          <w:sz w:val="24"/>
          <w:szCs w:val="24"/>
        </w:rPr>
        <w:t>investiției</w:t>
      </w:r>
      <w:proofErr w:type="spellEnd"/>
      <w:r>
        <w:rPr>
          <w:rFonts w:ascii="Times New Roman" w:hAnsi="Times New Roman"/>
          <w:sz w:val="24"/>
          <w:szCs w:val="24"/>
        </w:rPr>
        <w:t>;</w:t>
      </w:r>
    </w:p>
    <w:p w14:paraId="7D60F657" w14:textId="77777777" w:rsidR="00DB42E2" w:rsidRDefault="004E4E81">
      <w:pPr>
        <w:pStyle w:val="Frspaiere"/>
        <w:ind w:firstLine="567"/>
        <w:jc w:val="both"/>
        <w:rPr>
          <w:rFonts w:ascii="Times New Roman" w:hAnsi="Times New Roman"/>
          <w:sz w:val="24"/>
          <w:szCs w:val="24"/>
        </w:rPr>
      </w:pPr>
      <w:r>
        <w:rPr>
          <w:rFonts w:ascii="Times New Roman" w:hAnsi="Times New Roman"/>
          <w:sz w:val="24"/>
          <w:szCs w:val="24"/>
        </w:rPr>
        <w:lastRenderedPageBreak/>
        <w:t></w:t>
      </w:r>
      <w:proofErr w:type="spellStart"/>
      <w:r>
        <w:rPr>
          <w:rFonts w:ascii="Times New Roman" w:hAnsi="Times New Roman"/>
          <w:sz w:val="24"/>
          <w:szCs w:val="24"/>
        </w:rPr>
        <w:t>Serviciile</w:t>
      </w:r>
      <w:proofErr w:type="spellEnd"/>
      <w:r>
        <w:rPr>
          <w:rFonts w:ascii="Times New Roman" w:hAnsi="Times New Roman"/>
          <w:sz w:val="24"/>
          <w:szCs w:val="24"/>
        </w:rPr>
        <w:t xml:space="preserve"> de </w:t>
      </w:r>
      <w:proofErr w:type="spellStart"/>
      <w:r>
        <w:rPr>
          <w:rFonts w:ascii="Times New Roman" w:hAnsi="Times New Roman"/>
          <w:sz w:val="24"/>
          <w:szCs w:val="24"/>
        </w:rPr>
        <w:t>proiectare</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valoare</w:t>
      </w:r>
      <w:proofErr w:type="spellEnd"/>
      <w:r>
        <w:rPr>
          <w:rFonts w:ascii="Times New Roman" w:hAnsi="Times New Roman"/>
          <w:sz w:val="24"/>
          <w:szCs w:val="24"/>
        </w:rPr>
        <w:t xml:space="preserve"> de 211.750 lei, </w:t>
      </w:r>
      <w:proofErr w:type="spellStart"/>
      <w:r>
        <w:rPr>
          <w:rFonts w:ascii="Times New Roman" w:hAnsi="Times New Roman"/>
          <w:sz w:val="24"/>
          <w:szCs w:val="24"/>
        </w:rPr>
        <w:t>inclusiv</w:t>
      </w:r>
      <w:proofErr w:type="spellEnd"/>
      <w:r>
        <w:rPr>
          <w:rFonts w:ascii="Times New Roman" w:hAnsi="Times New Roman"/>
          <w:sz w:val="24"/>
          <w:szCs w:val="24"/>
        </w:rPr>
        <w:t xml:space="preserve"> T.V.A., </w:t>
      </w:r>
      <w:proofErr w:type="spellStart"/>
      <w:r>
        <w:rPr>
          <w:rFonts w:ascii="Times New Roman" w:hAnsi="Times New Roman"/>
          <w:sz w:val="24"/>
          <w:szCs w:val="24"/>
        </w:rPr>
        <w:t>esențiale</w:t>
      </w:r>
      <w:proofErr w:type="spellEnd"/>
      <w:r>
        <w:rPr>
          <w:rFonts w:ascii="Times New Roman" w:hAnsi="Times New Roman"/>
          <w:sz w:val="24"/>
          <w:szCs w:val="24"/>
        </w:rPr>
        <w:t xml:space="preserve"> </w:t>
      </w:r>
      <w:proofErr w:type="spellStart"/>
      <w:r>
        <w:rPr>
          <w:rFonts w:ascii="Times New Roman" w:hAnsi="Times New Roman"/>
          <w:sz w:val="24"/>
          <w:szCs w:val="24"/>
        </w:rPr>
        <w:t>pentru</w:t>
      </w:r>
      <w:proofErr w:type="spellEnd"/>
      <w:r>
        <w:rPr>
          <w:rFonts w:ascii="Times New Roman" w:hAnsi="Times New Roman"/>
          <w:sz w:val="24"/>
          <w:szCs w:val="24"/>
        </w:rPr>
        <w:t xml:space="preserve"> </w:t>
      </w:r>
      <w:proofErr w:type="spellStart"/>
      <w:r>
        <w:rPr>
          <w:rFonts w:ascii="Times New Roman" w:hAnsi="Times New Roman"/>
          <w:sz w:val="24"/>
          <w:szCs w:val="24"/>
        </w:rPr>
        <w:t>elaborarea</w:t>
      </w:r>
      <w:proofErr w:type="spellEnd"/>
      <w:r>
        <w:rPr>
          <w:rFonts w:ascii="Times New Roman" w:hAnsi="Times New Roman"/>
          <w:sz w:val="24"/>
          <w:szCs w:val="24"/>
        </w:rPr>
        <w:t xml:space="preserve"> </w:t>
      </w:r>
      <w:proofErr w:type="spellStart"/>
      <w:r>
        <w:rPr>
          <w:rFonts w:ascii="Times New Roman" w:hAnsi="Times New Roman"/>
          <w:sz w:val="24"/>
          <w:szCs w:val="24"/>
        </w:rPr>
        <w:t>documentației</w:t>
      </w:r>
      <w:proofErr w:type="spellEnd"/>
      <w:r>
        <w:rPr>
          <w:rFonts w:ascii="Times New Roman" w:hAnsi="Times New Roman"/>
          <w:sz w:val="24"/>
          <w:szCs w:val="24"/>
        </w:rPr>
        <w:t xml:space="preserve"> </w:t>
      </w:r>
      <w:proofErr w:type="spellStart"/>
      <w:r>
        <w:rPr>
          <w:rFonts w:ascii="Times New Roman" w:hAnsi="Times New Roman"/>
          <w:sz w:val="24"/>
          <w:szCs w:val="24"/>
        </w:rPr>
        <w:t>tehnice</w:t>
      </w:r>
      <w:proofErr w:type="spellEnd"/>
      <w:r>
        <w:rPr>
          <w:rFonts w:ascii="Times New Roman" w:hAnsi="Times New Roman"/>
          <w:sz w:val="24"/>
          <w:szCs w:val="24"/>
        </w:rPr>
        <w:t xml:space="preserve"> complete;</w:t>
      </w:r>
    </w:p>
    <w:p w14:paraId="0BD76471" w14:textId="77777777" w:rsidR="00DB42E2" w:rsidRDefault="004E4E81">
      <w:pPr>
        <w:pStyle w:val="Frspaiere"/>
        <w:ind w:firstLine="567"/>
        <w:jc w:val="both"/>
        <w:rPr>
          <w:rFonts w:ascii="Times New Roman" w:hAnsi="Times New Roman"/>
          <w:sz w:val="24"/>
          <w:szCs w:val="24"/>
        </w:rPr>
      </w:pPr>
      <w:r>
        <w:rPr>
          <w:rFonts w:ascii="Times New Roman" w:hAnsi="Times New Roman"/>
          <w:sz w:val="24"/>
          <w:szCs w:val="24"/>
        </w:rPr>
        <w:t></w:t>
      </w:r>
      <w:proofErr w:type="spellStart"/>
      <w:r>
        <w:rPr>
          <w:rFonts w:ascii="Times New Roman" w:hAnsi="Times New Roman"/>
          <w:sz w:val="24"/>
          <w:szCs w:val="24"/>
        </w:rPr>
        <w:t>Serviciile</w:t>
      </w:r>
      <w:proofErr w:type="spellEnd"/>
      <w:r>
        <w:rPr>
          <w:rFonts w:ascii="Times New Roman" w:hAnsi="Times New Roman"/>
          <w:sz w:val="24"/>
          <w:szCs w:val="24"/>
        </w:rPr>
        <w:t xml:space="preserve"> de </w:t>
      </w:r>
      <w:proofErr w:type="spellStart"/>
      <w:r>
        <w:rPr>
          <w:rFonts w:ascii="Times New Roman" w:hAnsi="Times New Roman"/>
          <w:sz w:val="24"/>
          <w:szCs w:val="24"/>
        </w:rPr>
        <w:t>verificare</w:t>
      </w:r>
      <w:proofErr w:type="spellEnd"/>
      <w:r>
        <w:rPr>
          <w:rFonts w:ascii="Times New Roman" w:hAnsi="Times New Roman"/>
          <w:sz w:val="24"/>
          <w:szCs w:val="24"/>
        </w:rPr>
        <w:t xml:space="preserve"> </w:t>
      </w:r>
      <w:proofErr w:type="spellStart"/>
      <w:r>
        <w:rPr>
          <w:rFonts w:ascii="Times New Roman" w:hAnsi="Times New Roman"/>
          <w:sz w:val="24"/>
          <w:szCs w:val="24"/>
        </w:rPr>
        <w:t>tehnică</w:t>
      </w:r>
      <w:proofErr w:type="spellEnd"/>
      <w:r>
        <w:rPr>
          <w:rFonts w:ascii="Times New Roman" w:hAnsi="Times New Roman"/>
          <w:sz w:val="24"/>
          <w:szCs w:val="24"/>
        </w:rPr>
        <w:t xml:space="preserve"> a </w:t>
      </w:r>
      <w:proofErr w:type="spellStart"/>
      <w:r>
        <w:rPr>
          <w:rFonts w:ascii="Times New Roman" w:hAnsi="Times New Roman"/>
          <w:sz w:val="24"/>
          <w:szCs w:val="24"/>
        </w:rPr>
        <w:t>proiectului</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valoare</w:t>
      </w:r>
      <w:proofErr w:type="spellEnd"/>
      <w:r>
        <w:rPr>
          <w:rFonts w:ascii="Times New Roman" w:hAnsi="Times New Roman"/>
          <w:sz w:val="24"/>
          <w:szCs w:val="24"/>
        </w:rPr>
        <w:t xml:space="preserve"> de 12.100 lei, </w:t>
      </w:r>
      <w:proofErr w:type="spellStart"/>
      <w:r>
        <w:rPr>
          <w:rFonts w:ascii="Times New Roman" w:hAnsi="Times New Roman"/>
          <w:sz w:val="24"/>
          <w:szCs w:val="24"/>
        </w:rPr>
        <w:t>inclusiv</w:t>
      </w:r>
      <w:proofErr w:type="spellEnd"/>
      <w:r>
        <w:rPr>
          <w:rFonts w:ascii="Times New Roman" w:hAnsi="Times New Roman"/>
          <w:sz w:val="24"/>
          <w:szCs w:val="24"/>
        </w:rPr>
        <w:t xml:space="preserve"> T.V.A., care </w:t>
      </w:r>
      <w:proofErr w:type="spellStart"/>
      <w:r>
        <w:rPr>
          <w:rFonts w:ascii="Times New Roman" w:hAnsi="Times New Roman"/>
          <w:sz w:val="24"/>
          <w:szCs w:val="24"/>
        </w:rPr>
        <w:t>asigură</w:t>
      </w:r>
      <w:proofErr w:type="spellEnd"/>
      <w:r>
        <w:rPr>
          <w:rFonts w:ascii="Times New Roman" w:hAnsi="Times New Roman"/>
          <w:sz w:val="24"/>
          <w:szCs w:val="24"/>
        </w:rPr>
        <w:t xml:space="preserve"> </w:t>
      </w:r>
      <w:proofErr w:type="spellStart"/>
      <w:r>
        <w:rPr>
          <w:rFonts w:ascii="Times New Roman" w:hAnsi="Times New Roman"/>
          <w:sz w:val="24"/>
          <w:szCs w:val="24"/>
        </w:rPr>
        <w:t>conformitatea</w:t>
      </w:r>
      <w:proofErr w:type="spellEnd"/>
      <w:r>
        <w:rPr>
          <w:rFonts w:ascii="Times New Roman" w:hAnsi="Times New Roman"/>
          <w:sz w:val="24"/>
          <w:szCs w:val="24"/>
        </w:rPr>
        <w:t xml:space="preserve"> </w:t>
      </w:r>
      <w:proofErr w:type="spellStart"/>
      <w:r>
        <w:rPr>
          <w:rFonts w:ascii="Times New Roman" w:hAnsi="Times New Roman"/>
          <w:sz w:val="24"/>
          <w:szCs w:val="24"/>
        </w:rPr>
        <w:t>proiectului</w:t>
      </w:r>
      <w:proofErr w:type="spellEnd"/>
      <w:r>
        <w:rPr>
          <w:rFonts w:ascii="Times New Roman" w:hAnsi="Times New Roman"/>
          <w:sz w:val="24"/>
          <w:szCs w:val="24"/>
        </w:rPr>
        <w:t xml:space="preserve"> cu </w:t>
      </w:r>
      <w:proofErr w:type="spellStart"/>
      <w:r>
        <w:rPr>
          <w:rFonts w:ascii="Times New Roman" w:hAnsi="Times New Roman"/>
          <w:sz w:val="24"/>
          <w:szCs w:val="24"/>
        </w:rPr>
        <w:t>standardele</w:t>
      </w:r>
      <w:proofErr w:type="spellEnd"/>
      <w:r>
        <w:rPr>
          <w:rFonts w:ascii="Times New Roman" w:hAnsi="Times New Roman"/>
          <w:sz w:val="24"/>
          <w:szCs w:val="24"/>
        </w:rPr>
        <w:t xml:space="preserve"> </w:t>
      </w:r>
      <w:proofErr w:type="spellStart"/>
      <w:r>
        <w:rPr>
          <w:rFonts w:ascii="Times New Roman" w:hAnsi="Times New Roman"/>
          <w:sz w:val="24"/>
          <w:szCs w:val="24"/>
        </w:rPr>
        <w:t>tehnice</w:t>
      </w:r>
      <w:proofErr w:type="spellEnd"/>
      <w:r>
        <w:rPr>
          <w:rFonts w:ascii="Times New Roman" w:hAnsi="Times New Roman"/>
          <w:sz w:val="24"/>
          <w:szCs w:val="24"/>
        </w:rPr>
        <w:t xml:space="preserve"> </w:t>
      </w:r>
      <w:proofErr w:type="spellStart"/>
      <w:r>
        <w:rPr>
          <w:rFonts w:ascii="Times New Roman" w:hAnsi="Times New Roman"/>
          <w:sz w:val="24"/>
          <w:szCs w:val="24"/>
        </w:rPr>
        <w:t>și</w:t>
      </w:r>
      <w:proofErr w:type="spellEnd"/>
      <w:r>
        <w:rPr>
          <w:rFonts w:ascii="Times New Roman" w:hAnsi="Times New Roman"/>
          <w:sz w:val="24"/>
          <w:szCs w:val="24"/>
        </w:rPr>
        <w:t xml:space="preserve"> </w:t>
      </w:r>
      <w:proofErr w:type="spellStart"/>
      <w:r>
        <w:rPr>
          <w:rFonts w:ascii="Times New Roman" w:hAnsi="Times New Roman"/>
          <w:sz w:val="24"/>
          <w:szCs w:val="24"/>
        </w:rPr>
        <w:t>normele</w:t>
      </w:r>
      <w:proofErr w:type="spellEnd"/>
      <w:r>
        <w:rPr>
          <w:rFonts w:ascii="Times New Roman" w:hAnsi="Times New Roman"/>
          <w:sz w:val="24"/>
          <w:szCs w:val="24"/>
        </w:rPr>
        <w:t xml:space="preserve"> </w:t>
      </w:r>
      <w:proofErr w:type="spellStart"/>
      <w:r>
        <w:rPr>
          <w:rFonts w:ascii="Times New Roman" w:hAnsi="Times New Roman"/>
          <w:sz w:val="24"/>
          <w:szCs w:val="24"/>
        </w:rPr>
        <w:t>legale</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vigoare</w:t>
      </w:r>
      <w:proofErr w:type="spellEnd"/>
      <w:r>
        <w:rPr>
          <w:rFonts w:ascii="Times New Roman" w:hAnsi="Times New Roman"/>
          <w:sz w:val="24"/>
          <w:szCs w:val="24"/>
        </w:rPr>
        <w:t>.</w:t>
      </w:r>
    </w:p>
    <w:p w14:paraId="6134E7D7" w14:textId="77777777" w:rsidR="00DB42E2" w:rsidRDefault="004E4E81">
      <w:pPr>
        <w:pStyle w:val="Frspaiere"/>
        <w:ind w:firstLine="567"/>
        <w:jc w:val="both"/>
        <w:rPr>
          <w:rFonts w:ascii="Times New Roman" w:hAnsi="Times New Roman"/>
          <w:sz w:val="24"/>
          <w:szCs w:val="24"/>
        </w:rPr>
      </w:pP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septembrie</w:t>
      </w:r>
      <w:proofErr w:type="spellEnd"/>
      <w:r>
        <w:rPr>
          <w:rFonts w:ascii="Times New Roman" w:hAnsi="Times New Roman"/>
          <w:sz w:val="24"/>
          <w:szCs w:val="24"/>
        </w:rPr>
        <w:t xml:space="preserve"> 2025, a </w:t>
      </w:r>
      <w:proofErr w:type="spellStart"/>
      <w:r>
        <w:rPr>
          <w:rFonts w:ascii="Times New Roman" w:hAnsi="Times New Roman"/>
          <w:sz w:val="24"/>
          <w:szCs w:val="24"/>
        </w:rPr>
        <w:t>fost</w:t>
      </w:r>
      <w:proofErr w:type="spellEnd"/>
      <w:r>
        <w:rPr>
          <w:rFonts w:ascii="Times New Roman" w:hAnsi="Times New Roman"/>
          <w:sz w:val="24"/>
          <w:szCs w:val="24"/>
        </w:rPr>
        <w:t xml:space="preserve"> </w:t>
      </w:r>
      <w:proofErr w:type="spellStart"/>
      <w:r>
        <w:rPr>
          <w:rFonts w:ascii="Times New Roman" w:hAnsi="Times New Roman"/>
          <w:sz w:val="24"/>
          <w:szCs w:val="24"/>
        </w:rPr>
        <w:t>semnat</w:t>
      </w:r>
      <w:proofErr w:type="spellEnd"/>
      <w:r>
        <w:rPr>
          <w:rFonts w:ascii="Times New Roman" w:hAnsi="Times New Roman"/>
          <w:sz w:val="24"/>
          <w:szCs w:val="24"/>
        </w:rPr>
        <w:t xml:space="preserve"> </w:t>
      </w:r>
      <w:proofErr w:type="spellStart"/>
      <w:r>
        <w:rPr>
          <w:rFonts w:ascii="Times New Roman" w:hAnsi="Times New Roman"/>
          <w:sz w:val="24"/>
          <w:szCs w:val="24"/>
        </w:rPr>
        <w:t>contractul</w:t>
      </w:r>
      <w:proofErr w:type="spellEnd"/>
      <w:r>
        <w:rPr>
          <w:rFonts w:ascii="Times New Roman" w:hAnsi="Times New Roman"/>
          <w:sz w:val="24"/>
          <w:szCs w:val="24"/>
        </w:rPr>
        <w:t xml:space="preserve"> de </w:t>
      </w:r>
      <w:proofErr w:type="spellStart"/>
      <w:r>
        <w:rPr>
          <w:rFonts w:ascii="Times New Roman" w:hAnsi="Times New Roman"/>
          <w:sz w:val="24"/>
          <w:szCs w:val="24"/>
        </w:rPr>
        <w:t>consultanță</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vederea</w:t>
      </w:r>
      <w:proofErr w:type="spellEnd"/>
      <w:r>
        <w:rPr>
          <w:rFonts w:ascii="Times New Roman" w:hAnsi="Times New Roman"/>
          <w:sz w:val="24"/>
          <w:szCs w:val="24"/>
        </w:rPr>
        <w:t xml:space="preserve"> </w:t>
      </w:r>
      <w:proofErr w:type="spellStart"/>
      <w:r>
        <w:rPr>
          <w:rFonts w:ascii="Times New Roman" w:hAnsi="Times New Roman"/>
          <w:sz w:val="24"/>
          <w:szCs w:val="24"/>
        </w:rPr>
        <w:t>întocmirii</w:t>
      </w:r>
      <w:proofErr w:type="spellEnd"/>
      <w:r>
        <w:rPr>
          <w:rFonts w:ascii="Times New Roman" w:hAnsi="Times New Roman"/>
          <w:sz w:val="24"/>
          <w:szCs w:val="24"/>
        </w:rPr>
        <w:t xml:space="preserve"> </w:t>
      </w:r>
      <w:proofErr w:type="spellStart"/>
      <w:r>
        <w:rPr>
          <w:rFonts w:ascii="Times New Roman" w:hAnsi="Times New Roman"/>
          <w:sz w:val="24"/>
          <w:szCs w:val="24"/>
        </w:rPr>
        <w:t>cererii</w:t>
      </w:r>
      <w:proofErr w:type="spellEnd"/>
      <w:r>
        <w:rPr>
          <w:rFonts w:ascii="Times New Roman" w:hAnsi="Times New Roman"/>
          <w:sz w:val="24"/>
          <w:szCs w:val="24"/>
        </w:rPr>
        <w:t xml:space="preserve"> de </w:t>
      </w:r>
      <w:proofErr w:type="spellStart"/>
      <w:r>
        <w:rPr>
          <w:rFonts w:ascii="Times New Roman" w:hAnsi="Times New Roman"/>
          <w:sz w:val="24"/>
          <w:szCs w:val="24"/>
        </w:rPr>
        <w:t>finanțare</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valoare</w:t>
      </w:r>
      <w:proofErr w:type="spellEnd"/>
      <w:r>
        <w:rPr>
          <w:rFonts w:ascii="Times New Roman" w:hAnsi="Times New Roman"/>
          <w:sz w:val="24"/>
          <w:szCs w:val="24"/>
        </w:rPr>
        <w:t xml:space="preserve"> de 30.250 lei, </w:t>
      </w:r>
      <w:proofErr w:type="spellStart"/>
      <w:r>
        <w:rPr>
          <w:rFonts w:ascii="Times New Roman" w:hAnsi="Times New Roman"/>
          <w:sz w:val="24"/>
          <w:szCs w:val="24"/>
        </w:rPr>
        <w:t>inclusiv</w:t>
      </w:r>
      <w:proofErr w:type="spellEnd"/>
      <w:r>
        <w:rPr>
          <w:rFonts w:ascii="Times New Roman" w:hAnsi="Times New Roman"/>
          <w:sz w:val="24"/>
          <w:szCs w:val="24"/>
        </w:rPr>
        <w:t xml:space="preserve"> T.V.A.,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cadrul</w:t>
      </w:r>
      <w:proofErr w:type="spellEnd"/>
      <w:r>
        <w:rPr>
          <w:rFonts w:ascii="Times New Roman" w:hAnsi="Times New Roman"/>
          <w:sz w:val="24"/>
          <w:szCs w:val="24"/>
        </w:rPr>
        <w:t xml:space="preserve"> </w:t>
      </w:r>
      <w:proofErr w:type="spellStart"/>
      <w:r>
        <w:rPr>
          <w:rFonts w:ascii="Times New Roman" w:hAnsi="Times New Roman"/>
          <w:sz w:val="24"/>
          <w:szCs w:val="24"/>
        </w:rPr>
        <w:t>Programului</w:t>
      </w:r>
      <w:proofErr w:type="spellEnd"/>
      <w:r>
        <w:rPr>
          <w:rFonts w:ascii="Times New Roman" w:hAnsi="Times New Roman"/>
          <w:sz w:val="24"/>
          <w:szCs w:val="24"/>
        </w:rPr>
        <w:t xml:space="preserve"> Regional Nord-Est 2021-2027, </w:t>
      </w:r>
      <w:proofErr w:type="spellStart"/>
      <w:r>
        <w:rPr>
          <w:rFonts w:ascii="Times New Roman" w:hAnsi="Times New Roman"/>
          <w:sz w:val="24"/>
          <w:szCs w:val="24"/>
        </w:rPr>
        <w:t>Prioritatea</w:t>
      </w:r>
      <w:proofErr w:type="spellEnd"/>
      <w:r>
        <w:rPr>
          <w:rFonts w:ascii="Times New Roman" w:hAnsi="Times New Roman"/>
          <w:sz w:val="24"/>
          <w:szCs w:val="24"/>
        </w:rPr>
        <w:t xml:space="preserve"> 6 – „O </w:t>
      </w:r>
      <w:proofErr w:type="spellStart"/>
      <w:r>
        <w:rPr>
          <w:rFonts w:ascii="Times New Roman" w:hAnsi="Times New Roman"/>
          <w:sz w:val="24"/>
          <w:szCs w:val="24"/>
        </w:rPr>
        <w:t>regiune</w:t>
      </w:r>
      <w:proofErr w:type="spellEnd"/>
      <w:r>
        <w:rPr>
          <w:rFonts w:ascii="Times New Roman" w:hAnsi="Times New Roman"/>
          <w:sz w:val="24"/>
          <w:szCs w:val="24"/>
        </w:rPr>
        <w:t xml:space="preserve"> </w:t>
      </w:r>
      <w:proofErr w:type="spellStart"/>
      <w:r>
        <w:rPr>
          <w:rFonts w:ascii="Times New Roman" w:hAnsi="Times New Roman"/>
          <w:sz w:val="24"/>
          <w:szCs w:val="24"/>
        </w:rPr>
        <w:t>educată</w:t>
      </w:r>
      <w:proofErr w:type="spellEnd"/>
      <w:r>
        <w:rPr>
          <w:rFonts w:ascii="Times New Roman" w:hAnsi="Times New Roman"/>
          <w:sz w:val="24"/>
          <w:szCs w:val="24"/>
        </w:rPr>
        <w:t>”.</w:t>
      </w:r>
    </w:p>
    <w:p w14:paraId="45AF0410" w14:textId="77777777" w:rsidR="00DB42E2" w:rsidRDefault="004E4E81">
      <w:pPr>
        <w:pStyle w:val="Frspaiere"/>
        <w:ind w:firstLine="567"/>
        <w:jc w:val="both"/>
        <w:rPr>
          <w:rFonts w:ascii="Times New Roman" w:hAnsi="Times New Roman"/>
          <w:sz w:val="24"/>
          <w:szCs w:val="24"/>
        </w:rPr>
      </w:pPr>
      <w:r>
        <w:rPr>
          <w:rFonts w:ascii="Times New Roman" w:hAnsi="Times New Roman"/>
          <w:sz w:val="24"/>
          <w:szCs w:val="24"/>
        </w:rPr>
        <w:t xml:space="preserve">Ulterior,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octombrie</w:t>
      </w:r>
      <w:proofErr w:type="spellEnd"/>
      <w:r>
        <w:rPr>
          <w:rFonts w:ascii="Times New Roman" w:hAnsi="Times New Roman"/>
          <w:sz w:val="24"/>
          <w:szCs w:val="24"/>
        </w:rPr>
        <w:t xml:space="preserve"> 2025, </w:t>
      </w:r>
      <w:proofErr w:type="spellStart"/>
      <w:r>
        <w:rPr>
          <w:rFonts w:ascii="Times New Roman" w:hAnsi="Times New Roman"/>
          <w:sz w:val="24"/>
          <w:szCs w:val="24"/>
        </w:rPr>
        <w:t>cererea</w:t>
      </w:r>
      <w:proofErr w:type="spellEnd"/>
      <w:r>
        <w:rPr>
          <w:rFonts w:ascii="Times New Roman" w:hAnsi="Times New Roman"/>
          <w:sz w:val="24"/>
          <w:szCs w:val="24"/>
        </w:rPr>
        <w:t xml:space="preserve"> de </w:t>
      </w:r>
      <w:proofErr w:type="spellStart"/>
      <w:r>
        <w:rPr>
          <w:rFonts w:ascii="Times New Roman" w:hAnsi="Times New Roman"/>
          <w:sz w:val="24"/>
          <w:szCs w:val="24"/>
        </w:rPr>
        <w:t>finanțare</w:t>
      </w:r>
      <w:proofErr w:type="spellEnd"/>
      <w:r>
        <w:rPr>
          <w:rFonts w:ascii="Times New Roman" w:hAnsi="Times New Roman"/>
          <w:sz w:val="24"/>
          <w:szCs w:val="24"/>
        </w:rPr>
        <w:t xml:space="preserve"> a </w:t>
      </w:r>
      <w:proofErr w:type="spellStart"/>
      <w:r>
        <w:rPr>
          <w:rFonts w:ascii="Times New Roman" w:hAnsi="Times New Roman"/>
          <w:sz w:val="24"/>
          <w:szCs w:val="24"/>
        </w:rPr>
        <w:t>fost</w:t>
      </w:r>
      <w:proofErr w:type="spellEnd"/>
      <w:r>
        <w:rPr>
          <w:rFonts w:ascii="Times New Roman" w:hAnsi="Times New Roman"/>
          <w:sz w:val="24"/>
          <w:szCs w:val="24"/>
        </w:rPr>
        <w:t xml:space="preserve"> </w:t>
      </w:r>
      <w:proofErr w:type="spellStart"/>
      <w:r>
        <w:rPr>
          <w:rFonts w:ascii="Times New Roman" w:hAnsi="Times New Roman"/>
          <w:sz w:val="24"/>
          <w:szCs w:val="24"/>
        </w:rPr>
        <w:t>depusă</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platforma</w:t>
      </w:r>
      <w:proofErr w:type="spellEnd"/>
      <w:r>
        <w:rPr>
          <w:rFonts w:ascii="Times New Roman" w:hAnsi="Times New Roman"/>
          <w:sz w:val="24"/>
          <w:szCs w:val="24"/>
        </w:rPr>
        <w:t xml:space="preserve"> </w:t>
      </w:r>
      <w:proofErr w:type="spellStart"/>
      <w:r>
        <w:rPr>
          <w:rFonts w:ascii="Times New Roman" w:hAnsi="Times New Roman"/>
          <w:sz w:val="24"/>
          <w:szCs w:val="24"/>
        </w:rPr>
        <w:t>MySMIS</w:t>
      </w:r>
      <w:proofErr w:type="spellEnd"/>
      <w:r>
        <w:rPr>
          <w:rFonts w:ascii="Times New Roman" w:hAnsi="Times New Roman"/>
          <w:sz w:val="24"/>
          <w:szCs w:val="24"/>
        </w:rPr>
        <w:t xml:space="preserve">, </w:t>
      </w:r>
      <w:proofErr w:type="spellStart"/>
      <w:r>
        <w:rPr>
          <w:rFonts w:ascii="Times New Roman" w:hAnsi="Times New Roman"/>
          <w:sz w:val="24"/>
          <w:szCs w:val="24"/>
        </w:rPr>
        <w:t>marcând</w:t>
      </w:r>
      <w:proofErr w:type="spellEnd"/>
      <w:r>
        <w:rPr>
          <w:rFonts w:ascii="Times New Roman" w:hAnsi="Times New Roman"/>
          <w:sz w:val="24"/>
          <w:szCs w:val="24"/>
        </w:rPr>
        <w:t xml:space="preserve"> </w:t>
      </w:r>
      <w:proofErr w:type="spellStart"/>
      <w:r>
        <w:rPr>
          <w:rFonts w:ascii="Times New Roman" w:hAnsi="Times New Roman"/>
          <w:sz w:val="24"/>
          <w:szCs w:val="24"/>
        </w:rPr>
        <w:t>finalizarea</w:t>
      </w:r>
      <w:proofErr w:type="spellEnd"/>
      <w:r>
        <w:rPr>
          <w:rFonts w:ascii="Times New Roman" w:hAnsi="Times New Roman"/>
          <w:sz w:val="24"/>
          <w:szCs w:val="24"/>
        </w:rPr>
        <w:t xml:space="preserve"> </w:t>
      </w:r>
      <w:proofErr w:type="spellStart"/>
      <w:r>
        <w:rPr>
          <w:rFonts w:ascii="Times New Roman" w:hAnsi="Times New Roman"/>
          <w:sz w:val="24"/>
          <w:szCs w:val="24"/>
        </w:rPr>
        <w:t>etapei</w:t>
      </w:r>
      <w:proofErr w:type="spellEnd"/>
      <w:r>
        <w:rPr>
          <w:rFonts w:ascii="Times New Roman" w:hAnsi="Times New Roman"/>
          <w:sz w:val="24"/>
          <w:szCs w:val="24"/>
        </w:rPr>
        <w:t xml:space="preserve"> de </w:t>
      </w:r>
      <w:proofErr w:type="spellStart"/>
      <w:r>
        <w:rPr>
          <w:rFonts w:ascii="Times New Roman" w:hAnsi="Times New Roman"/>
          <w:sz w:val="24"/>
          <w:szCs w:val="24"/>
        </w:rPr>
        <w:t>pregătire</w:t>
      </w:r>
      <w:proofErr w:type="spellEnd"/>
      <w:r>
        <w:rPr>
          <w:rFonts w:ascii="Times New Roman" w:hAnsi="Times New Roman"/>
          <w:sz w:val="24"/>
          <w:szCs w:val="24"/>
        </w:rPr>
        <w:t xml:space="preserve"> </w:t>
      </w:r>
      <w:proofErr w:type="spellStart"/>
      <w:r>
        <w:rPr>
          <w:rFonts w:ascii="Times New Roman" w:hAnsi="Times New Roman"/>
          <w:sz w:val="24"/>
          <w:szCs w:val="24"/>
        </w:rPr>
        <w:t>și</w:t>
      </w:r>
      <w:proofErr w:type="spellEnd"/>
      <w:r>
        <w:rPr>
          <w:rFonts w:ascii="Times New Roman" w:hAnsi="Times New Roman"/>
          <w:sz w:val="24"/>
          <w:szCs w:val="24"/>
        </w:rPr>
        <w:t xml:space="preserve"> </w:t>
      </w:r>
      <w:proofErr w:type="spellStart"/>
      <w:r>
        <w:rPr>
          <w:rFonts w:ascii="Times New Roman" w:hAnsi="Times New Roman"/>
          <w:sz w:val="24"/>
          <w:szCs w:val="24"/>
        </w:rPr>
        <w:t>transmiterea</w:t>
      </w:r>
      <w:proofErr w:type="spellEnd"/>
      <w:r>
        <w:rPr>
          <w:rFonts w:ascii="Times New Roman" w:hAnsi="Times New Roman"/>
          <w:sz w:val="24"/>
          <w:szCs w:val="24"/>
        </w:rPr>
        <w:t xml:space="preserve"> </w:t>
      </w:r>
      <w:proofErr w:type="spellStart"/>
      <w:r>
        <w:rPr>
          <w:rFonts w:ascii="Times New Roman" w:hAnsi="Times New Roman"/>
          <w:sz w:val="24"/>
          <w:szCs w:val="24"/>
        </w:rPr>
        <w:t>oficială</w:t>
      </w:r>
      <w:proofErr w:type="spellEnd"/>
      <w:r>
        <w:rPr>
          <w:rFonts w:ascii="Times New Roman" w:hAnsi="Times New Roman"/>
          <w:sz w:val="24"/>
          <w:szCs w:val="24"/>
        </w:rPr>
        <w:t xml:space="preserve"> a </w:t>
      </w:r>
      <w:proofErr w:type="spellStart"/>
      <w:r>
        <w:rPr>
          <w:rFonts w:ascii="Times New Roman" w:hAnsi="Times New Roman"/>
          <w:sz w:val="24"/>
          <w:szCs w:val="24"/>
        </w:rPr>
        <w:t>proiectului</w:t>
      </w:r>
      <w:proofErr w:type="spellEnd"/>
      <w:r>
        <w:rPr>
          <w:rFonts w:ascii="Times New Roman" w:hAnsi="Times New Roman"/>
          <w:sz w:val="24"/>
          <w:szCs w:val="24"/>
        </w:rPr>
        <w:t xml:space="preserve"> </w:t>
      </w:r>
      <w:proofErr w:type="spellStart"/>
      <w:r>
        <w:rPr>
          <w:rFonts w:ascii="Times New Roman" w:hAnsi="Times New Roman"/>
          <w:sz w:val="24"/>
          <w:szCs w:val="24"/>
        </w:rPr>
        <w:t>către</w:t>
      </w:r>
      <w:proofErr w:type="spellEnd"/>
      <w:r>
        <w:rPr>
          <w:rFonts w:ascii="Times New Roman" w:hAnsi="Times New Roman"/>
          <w:sz w:val="24"/>
          <w:szCs w:val="24"/>
        </w:rPr>
        <w:t xml:space="preserve"> </w:t>
      </w:r>
      <w:proofErr w:type="spellStart"/>
      <w:r>
        <w:rPr>
          <w:rFonts w:ascii="Times New Roman" w:hAnsi="Times New Roman"/>
          <w:sz w:val="24"/>
          <w:szCs w:val="24"/>
        </w:rPr>
        <w:t>autoritatea</w:t>
      </w:r>
      <w:proofErr w:type="spellEnd"/>
      <w:r>
        <w:rPr>
          <w:rFonts w:ascii="Times New Roman" w:hAnsi="Times New Roman"/>
          <w:sz w:val="24"/>
          <w:szCs w:val="24"/>
        </w:rPr>
        <w:t xml:space="preserve"> </w:t>
      </w:r>
      <w:proofErr w:type="spellStart"/>
      <w:r>
        <w:rPr>
          <w:rFonts w:ascii="Times New Roman" w:hAnsi="Times New Roman"/>
          <w:sz w:val="24"/>
          <w:szCs w:val="24"/>
        </w:rPr>
        <w:t>competentă</w:t>
      </w:r>
      <w:proofErr w:type="spellEnd"/>
      <w:r>
        <w:rPr>
          <w:rFonts w:ascii="Times New Roman" w:hAnsi="Times New Roman"/>
          <w:sz w:val="24"/>
          <w:szCs w:val="24"/>
        </w:rPr>
        <w:t xml:space="preserve"> </w:t>
      </w:r>
      <w:proofErr w:type="spellStart"/>
      <w:r>
        <w:rPr>
          <w:rFonts w:ascii="Times New Roman" w:hAnsi="Times New Roman"/>
          <w:sz w:val="24"/>
          <w:szCs w:val="24"/>
        </w:rPr>
        <w:t>pentru</w:t>
      </w:r>
      <w:proofErr w:type="spellEnd"/>
      <w:r>
        <w:rPr>
          <w:rFonts w:ascii="Times New Roman" w:hAnsi="Times New Roman"/>
          <w:sz w:val="24"/>
          <w:szCs w:val="24"/>
        </w:rPr>
        <w:t xml:space="preserve"> </w:t>
      </w:r>
      <w:proofErr w:type="spellStart"/>
      <w:r>
        <w:rPr>
          <w:rFonts w:ascii="Times New Roman" w:hAnsi="Times New Roman"/>
          <w:sz w:val="24"/>
          <w:szCs w:val="24"/>
        </w:rPr>
        <w:t>evaluare</w:t>
      </w:r>
      <w:proofErr w:type="spellEnd"/>
      <w:r>
        <w:rPr>
          <w:rFonts w:ascii="Times New Roman" w:hAnsi="Times New Roman"/>
          <w:sz w:val="24"/>
          <w:szCs w:val="24"/>
        </w:rPr>
        <w:t>.</w:t>
      </w:r>
    </w:p>
    <w:p w14:paraId="663BB54C" w14:textId="77777777" w:rsidR="00DB42E2" w:rsidRDefault="004E4E81">
      <w:pPr>
        <w:pStyle w:val="Frspaiere"/>
        <w:ind w:firstLine="567"/>
        <w:jc w:val="both"/>
        <w:rPr>
          <w:rFonts w:ascii="Times New Roman" w:hAnsi="Times New Roman"/>
          <w:sz w:val="24"/>
          <w:szCs w:val="24"/>
        </w:rPr>
      </w:pPr>
      <w:proofErr w:type="spellStart"/>
      <w:r>
        <w:rPr>
          <w:rFonts w:ascii="Times New Roman" w:hAnsi="Times New Roman"/>
          <w:sz w:val="24"/>
          <w:szCs w:val="24"/>
        </w:rPr>
        <w:t>Aceste</w:t>
      </w:r>
      <w:proofErr w:type="spellEnd"/>
      <w:r>
        <w:rPr>
          <w:rFonts w:ascii="Times New Roman" w:hAnsi="Times New Roman"/>
          <w:sz w:val="24"/>
          <w:szCs w:val="24"/>
        </w:rPr>
        <w:t xml:space="preserve"> </w:t>
      </w:r>
      <w:proofErr w:type="spellStart"/>
      <w:r>
        <w:rPr>
          <w:rFonts w:ascii="Times New Roman" w:hAnsi="Times New Roman"/>
          <w:sz w:val="24"/>
          <w:szCs w:val="24"/>
        </w:rPr>
        <w:t>activități</w:t>
      </w:r>
      <w:proofErr w:type="spellEnd"/>
      <w:r>
        <w:rPr>
          <w:rFonts w:ascii="Times New Roman" w:hAnsi="Times New Roman"/>
          <w:sz w:val="24"/>
          <w:szCs w:val="24"/>
        </w:rPr>
        <w:t xml:space="preserve"> </w:t>
      </w:r>
      <w:proofErr w:type="spellStart"/>
      <w:r>
        <w:rPr>
          <w:rFonts w:ascii="Times New Roman" w:hAnsi="Times New Roman"/>
          <w:sz w:val="24"/>
          <w:szCs w:val="24"/>
        </w:rPr>
        <w:t>etapizate</w:t>
      </w:r>
      <w:proofErr w:type="spellEnd"/>
      <w:r>
        <w:rPr>
          <w:rFonts w:ascii="Times New Roman" w:hAnsi="Times New Roman"/>
          <w:sz w:val="24"/>
          <w:szCs w:val="24"/>
        </w:rPr>
        <w:t xml:space="preserve"> </w:t>
      </w:r>
      <w:proofErr w:type="spellStart"/>
      <w:r>
        <w:rPr>
          <w:rFonts w:ascii="Times New Roman" w:hAnsi="Times New Roman"/>
          <w:sz w:val="24"/>
          <w:szCs w:val="24"/>
        </w:rPr>
        <w:t>asigură</w:t>
      </w:r>
      <w:proofErr w:type="spellEnd"/>
      <w:r>
        <w:rPr>
          <w:rFonts w:ascii="Times New Roman" w:hAnsi="Times New Roman"/>
          <w:sz w:val="24"/>
          <w:szCs w:val="24"/>
        </w:rPr>
        <w:t xml:space="preserve"> </w:t>
      </w:r>
      <w:proofErr w:type="spellStart"/>
      <w:r>
        <w:rPr>
          <w:rFonts w:ascii="Times New Roman" w:hAnsi="Times New Roman"/>
          <w:sz w:val="24"/>
          <w:szCs w:val="24"/>
        </w:rPr>
        <w:t>atât</w:t>
      </w:r>
      <w:proofErr w:type="spellEnd"/>
      <w:r>
        <w:rPr>
          <w:rFonts w:ascii="Times New Roman" w:hAnsi="Times New Roman"/>
          <w:sz w:val="24"/>
          <w:szCs w:val="24"/>
        </w:rPr>
        <w:t xml:space="preserve"> </w:t>
      </w:r>
      <w:proofErr w:type="spellStart"/>
      <w:r>
        <w:rPr>
          <w:rFonts w:ascii="Times New Roman" w:hAnsi="Times New Roman"/>
          <w:sz w:val="24"/>
          <w:szCs w:val="24"/>
        </w:rPr>
        <w:t>eligibilitatea</w:t>
      </w:r>
      <w:proofErr w:type="spellEnd"/>
      <w:r>
        <w:rPr>
          <w:rFonts w:ascii="Times New Roman" w:hAnsi="Times New Roman"/>
          <w:sz w:val="24"/>
          <w:szCs w:val="24"/>
        </w:rPr>
        <w:t xml:space="preserve"> </w:t>
      </w:r>
      <w:proofErr w:type="spellStart"/>
      <w:r>
        <w:rPr>
          <w:rFonts w:ascii="Times New Roman" w:hAnsi="Times New Roman"/>
          <w:sz w:val="24"/>
          <w:szCs w:val="24"/>
        </w:rPr>
        <w:t>cheltuielilor</w:t>
      </w:r>
      <w:proofErr w:type="spellEnd"/>
      <w:r>
        <w:rPr>
          <w:rFonts w:ascii="Times New Roman" w:hAnsi="Times New Roman"/>
          <w:sz w:val="24"/>
          <w:szCs w:val="24"/>
        </w:rPr>
        <w:t xml:space="preserve">, </w:t>
      </w:r>
      <w:proofErr w:type="spellStart"/>
      <w:r>
        <w:rPr>
          <w:rFonts w:ascii="Times New Roman" w:hAnsi="Times New Roman"/>
          <w:sz w:val="24"/>
          <w:szCs w:val="24"/>
        </w:rPr>
        <w:t>cât</w:t>
      </w:r>
      <w:proofErr w:type="spellEnd"/>
      <w:r>
        <w:rPr>
          <w:rFonts w:ascii="Times New Roman" w:hAnsi="Times New Roman"/>
          <w:sz w:val="24"/>
          <w:szCs w:val="24"/>
        </w:rPr>
        <w:t xml:space="preserve"> </w:t>
      </w:r>
      <w:proofErr w:type="spellStart"/>
      <w:r>
        <w:rPr>
          <w:rFonts w:ascii="Times New Roman" w:hAnsi="Times New Roman"/>
          <w:sz w:val="24"/>
          <w:szCs w:val="24"/>
        </w:rPr>
        <w:t>și</w:t>
      </w:r>
      <w:proofErr w:type="spellEnd"/>
      <w:r>
        <w:rPr>
          <w:rFonts w:ascii="Times New Roman" w:hAnsi="Times New Roman"/>
          <w:sz w:val="24"/>
          <w:szCs w:val="24"/>
        </w:rPr>
        <w:t xml:space="preserve"> </w:t>
      </w:r>
      <w:proofErr w:type="spellStart"/>
      <w:r>
        <w:rPr>
          <w:rFonts w:ascii="Times New Roman" w:hAnsi="Times New Roman"/>
          <w:sz w:val="24"/>
          <w:szCs w:val="24"/>
        </w:rPr>
        <w:t>conformitatea</w:t>
      </w:r>
      <w:proofErr w:type="spellEnd"/>
      <w:r>
        <w:rPr>
          <w:rFonts w:ascii="Times New Roman" w:hAnsi="Times New Roman"/>
          <w:sz w:val="24"/>
          <w:szCs w:val="24"/>
        </w:rPr>
        <w:t xml:space="preserve"> </w:t>
      </w:r>
      <w:proofErr w:type="spellStart"/>
      <w:r>
        <w:rPr>
          <w:rFonts w:ascii="Times New Roman" w:hAnsi="Times New Roman"/>
          <w:sz w:val="24"/>
          <w:szCs w:val="24"/>
        </w:rPr>
        <w:t>tehnico-legală</w:t>
      </w:r>
      <w:proofErr w:type="spellEnd"/>
      <w:r>
        <w:rPr>
          <w:rFonts w:ascii="Times New Roman" w:hAnsi="Times New Roman"/>
          <w:sz w:val="24"/>
          <w:szCs w:val="24"/>
        </w:rPr>
        <w:t xml:space="preserve"> a </w:t>
      </w:r>
      <w:proofErr w:type="spellStart"/>
      <w:r>
        <w:rPr>
          <w:rFonts w:ascii="Times New Roman" w:hAnsi="Times New Roman"/>
          <w:sz w:val="24"/>
          <w:szCs w:val="24"/>
        </w:rPr>
        <w:t>proiectului</w:t>
      </w:r>
      <w:proofErr w:type="spellEnd"/>
      <w:r>
        <w:rPr>
          <w:rFonts w:ascii="Times New Roman" w:hAnsi="Times New Roman"/>
          <w:sz w:val="24"/>
          <w:szCs w:val="24"/>
        </w:rPr>
        <w:t xml:space="preserve">, </w:t>
      </w:r>
      <w:proofErr w:type="spellStart"/>
      <w:r>
        <w:rPr>
          <w:rFonts w:ascii="Times New Roman" w:hAnsi="Times New Roman"/>
          <w:sz w:val="24"/>
          <w:szCs w:val="24"/>
        </w:rPr>
        <w:t>pregătind</w:t>
      </w:r>
      <w:proofErr w:type="spellEnd"/>
      <w:r>
        <w:rPr>
          <w:rFonts w:ascii="Times New Roman" w:hAnsi="Times New Roman"/>
          <w:sz w:val="24"/>
          <w:szCs w:val="24"/>
        </w:rPr>
        <w:t xml:space="preserve"> </w:t>
      </w:r>
      <w:proofErr w:type="spellStart"/>
      <w:r>
        <w:rPr>
          <w:rFonts w:ascii="Times New Roman" w:hAnsi="Times New Roman"/>
          <w:sz w:val="24"/>
          <w:szCs w:val="24"/>
        </w:rPr>
        <w:t>terenul</w:t>
      </w:r>
      <w:proofErr w:type="spellEnd"/>
      <w:r>
        <w:rPr>
          <w:rFonts w:ascii="Times New Roman" w:hAnsi="Times New Roman"/>
          <w:sz w:val="24"/>
          <w:szCs w:val="24"/>
        </w:rPr>
        <w:t xml:space="preserve"> </w:t>
      </w:r>
      <w:proofErr w:type="spellStart"/>
      <w:r>
        <w:rPr>
          <w:rFonts w:ascii="Times New Roman" w:hAnsi="Times New Roman"/>
          <w:sz w:val="24"/>
          <w:szCs w:val="24"/>
        </w:rPr>
        <w:t>pentru</w:t>
      </w:r>
      <w:proofErr w:type="spellEnd"/>
      <w:r>
        <w:rPr>
          <w:rFonts w:ascii="Times New Roman" w:hAnsi="Times New Roman"/>
          <w:sz w:val="24"/>
          <w:szCs w:val="24"/>
        </w:rPr>
        <w:t xml:space="preserve"> </w:t>
      </w:r>
      <w:proofErr w:type="spellStart"/>
      <w:r>
        <w:rPr>
          <w:rFonts w:ascii="Times New Roman" w:hAnsi="Times New Roman"/>
          <w:sz w:val="24"/>
          <w:szCs w:val="24"/>
        </w:rPr>
        <w:t>implementarea</w:t>
      </w:r>
      <w:proofErr w:type="spellEnd"/>
      <w:r>
        <w:rPr>
          <w:rFonts w:ascii="Times New Roman" w:hAnsi="Times New Roman"/>
          <w:sz w:val="24"/>
          <w:szCs w:val="24"/>
        </w:rPr>
        <w:t xml:space="preserve"> </w:t>
      </w:r>
      <w:proofErr w:type="spellStart"/>
      <w:r>
        <w:rPr>
          <w:rFonts w:ascii="Times New Roman" w:hAnsi="Times New Roman"/>
          <w:sz w:val="24"/>
          <w:szCs w:val="24"/>
        </w:rPr>
        <w:t>efectivă</w:t>
      </w:r>
      <w:proofErr w:type="spellEnd"/>
      <w:r>
        <w:rPr>
          <w:rFonts w:ascii="Times New Roman" w:hAnsi="Times New Roman"/>
          <w:sz w:val="24"/>
          <w:szCs w:val="24"/>
        </w:rPr>
        <w:t xml:space="preserve"> </w:t>
      </w:r>
      <w:proofErr w:type="gramStart"/>
      <w:r>
        <w:rPr>
          <w:rFonts w:ascii="Times New Roman" w:hAnsi="Times New Roman"/>
          <w:sz w:val="24"/>
          <w:szCs w:val="24"/>
        </w:rPr>
        <w:t>a</w:t>
      </w:r>
      <w:proofErr w:type="gramEnd"/>
      <w:r>
        <w:rPr>
          <w:rFonts w:ascii="Times New Roman" w:hAnsi="Times New Roman"/>
          <w:sz w:val="24"/>
          <w:szCs w:val="24"/>
        </w:rPr>
        <w:t xml:space="preserve"> </w:t>
      </w:r>
      <w:proofErr w:type="spellStart"/>
      <w:r>
        <w:rPr>
          <w:rFonts w:ascii="Times New Roman" w:hAnsi="Times New Roman"/>
          <w:sz w:val="24"/>
          <w:szCs w:val="24"/>
        </w:rPr>
        <w:t>investiției</w:t>
      </w:r>
      <w:proofErr w:type="spellEnd"/>
      <w:r>
        <w:rPr>
          <w:rFonts w:ascii="Times New Roman" w:hAnsi="Times New Roman"/>
          <w:sz w:val="24"/>
          <w:szCs w:val="24"/>
        </w:rPr>
        <w:t xml:space="preserve"> </w:t>
      </w:r>
      <w:proofErr w:type="spellStart"/>
      <w:r>
        <w:rPr>
          <w:rFonts w:ascii="Times New Roman" w:hAnsi="Times New Roman"/>
          <w:sz w:val="24"/>
          <w:szCs w:val="24"/>
        </w:rPr>
        <w:t>într</w:t>
      </w:r>
      <w:proofErr w:type="spellEnd"/>
      <w:r>
        <w:rPr>
          <w:rFonts w:ascii="Times New Roman" w:hAnsi="Times New Roman"/>
          <w:sz w:val="24"/>
          <w:szCs w:val="24"/>
        </w:rPr>
        <w:t xml:space="preserve">-un mod </w:t>
      </w:r>
      <w:proofErr w:type="spellStart"/>
      <w:r>
        <w:rPr>
          <w:rFonts w:ascii="Times New Roman" w:hAnsi="Times New Roman"/>
          <w:sz w:val="24"/>
          <w:szCs w:val="24"/>
        </w:rPr>
        <w:t>sustenabil</w:t>
      </w:r>
      <w:proofErr w:type="spellEnd"/>
      <w:r>
        <w:rPr>
          <w:rFonts w:ascii="Times New Roman" w:hAnsi="Times New Roman"/>
          <w:sz w:val="24"/>
          <w:szCs w:val="24"/>
        </w:rPr>
        <w:t xml:space="preserve">, </w:t>
      </w:r>
      <w:proofErr w:type="spellStart"/>
      <w:r>
        <w:rPr>
          <w:rFonts w:ascii="Times New Roman" w:hAnsi="Times New Roman"/>
          <w:sz w:val="24"/>
          <w:szCs w:val="24"/>
        </w:rPr>
        <w:t>eficient</w:t>
      </w:r>
      <w:proofErr w:type="spellEnd"/>
      <w:r>
        <w:rPr>
          <w:rFonts w:ascii="Times New Roman" w:hAnsi="Times New Roman"/>
          <w:sz w:val="24"/>
          <w:szCs w:val="24"/>
        </w:rPr>
        <w:t xml:space="preserve"> </w:t>
      </w:r>
      <w:proofErr w:type="spellStart"/>
      <w:r>
        <w:rPr>
          <w:rFonts w:ascii="Times New Roman" w:hAnsi="Times New Roman"/>
          <w:sz w:val="24"/>
          <w:szCs w:val="24"/>
        </w:rPr>
        <w:t>și</w:t>
      </w:r>
      <w:proofErr w:type="spellEnd"/>
      <w:r>
        <w:rPr>
          <w:rFonts w:ascii="Times New Roman" w:hAnsi="Times New Roman"/>
          <w:sz w:val="24"/>
          <w:szCs w:val="24"/>
        </w:rPr>
        <w:t xml:space="preserve"> transparent, conform </w:t>
      </w:r>
      <w:proofErr w:type="spellStart"/>
      <w:r>
        <w:rPr>
          <w:rFonts w:ascii="Times New Roman" w:hAnsi="Times New Roman"/>
          <w:sz w:val="24"/>
          <w:szCs w:val="24"/>
        </w:rPr>
        <w:t>cerințelor</w:t>
      </w:r>
      <w:proofErr w:type="spellEnd"/>
      <w:r>
        <w:rPr>
          <w:rFonts w:ascii="Times New Roman" w:hAnsi="Times New Roman"/>
          <w:sz w:val="24"/>
          <w:szCs w:val="24"/>
        </w:rPr>
        <w:t xml:space="preserve"> </w:t>
      </w:r>
      <w:proofErr w:type="spellStart"/>
      <w:r>
        <w:rPr>
          <w:rFonts w:ascii="Times New Roman" w:hAnsi="Times New Roman"/>
          <w:sz w:val="24"/>
          <w:szCs w:val="24"/>
        </w:rPr>
        <w:t>programului</w:t>
      </w:r>
      <w:proofErr w:type="spellEnd"/>
      <w:r>
        <w:rPr>
          <w:rFonts w:ascii="Times New Roman" w:hAnsi="Times New Roman"/>
          <w:sz w:val="24"/>
          <w:szCs w:val="24"/>
        </w:rPr>
        <w:t xml:space="preserve"> de </w:t>
      </w:r>
      <w:proofErr w:type="spellStart"/>
      <w:r>
        <w:rPr>
          <w:rFonts w:ascii="Times New Roman" w:hAnsi="Times New Roman"/>
          <w:sz w:val="24"/>
          <w:szCs w:val="24"/>
        </w:rPr>
        <w:t>finanțare</w:t>
      </w:r>
      <w:proofErr w:type="spellEnd"/>
      <w:r>
        <w:rPr>
          <w:rFonts w:ascii="Times New Roman" w:hAnsi="Times New Roman"/>
          <w:sz w:val="24"/>
          <w:szCs w:val="24"/>
        </w:rPr>
        <w:t>.</w:t>
      </w:r>
    </w:p>
    <w:p w14:paraId="1BA71C7F" w14:textId="77777777" w:rsidR="00DB42E2" w:rsidRDefault="00DB42E2">
      <w:pPr>
        <w:pStyle w:val="Frspaiere"/>
        <w:ind w:firstLine="567"/>
        <w:jc w:val="both"/>
        <w:rPr>
          <w:rFonts w:ascii="Times New Roman" w:hAnsi="Times New Roman"/>
          <w:sz w:val="24"/>
          <w:szCs w:val="24"/>
        </w:rPr>
      </w:pPr>
    </w:p>
    <w:p w14:paraId="74FCFF96" w14:textId="77777777" w:rsidR="00DB42E2" w:rsidRDefault="004E4E81">
      <w:pPr>
        <w:pStyle w:val="Frspaiere"/>
        <w:ind w:firstLine="567"/>
        <w:jc w:val="both"/>
        <w:rPr>
          <w:rFonts w:ascii="Times New Roman" w:hAnsi="Times New Roman"/>
          <w:sz w:val="24"/>
          <w:szCs w:val="24"/>
        </w:rPr>
      </w:pPr>
      <w:r>
        <w:rPr>
          <w:rFonts w:ascii="Times New Roman" w:hAnsi="Times New Roman"/>
          <w:sz w:val="24"/>
          <w:szCs w:val="24"/>
        </w:rPr>
        <w:t>31.Construire Aquapark (</w:t>
      </w:r>
      <w:proofErr w:type="spellStart"/>
      <w:r>
        <w:rPr>
          <w:rFonts w:ascii="Times New Roman" w:hAnsi="Times New Roman"/>
          <w:sz w:val="24"/>
          <w:szCs w:val="24"/>
        </w:rPr>
        <w:t>baza</w:t>
      </w:r>
      <w:proofErr w:type="spellEnd"/>
      <w:r>
        <w:rPr>
          <w:rFonts w:ascii="Times New Roman" w:hAnsi="Times New Roman"/>
          <w:sz w:val="24"/>
          <w:szCs w:val="24"/>
        </w:rPr>
        <w:t xml:space="preserve"> de </w:t>
      </w:r>
      <w:proofErr w:type="spellStart"/>
      <w:r>
        <w:rPr>
          <w:rFonts w:ascii="Times New Roman" w:hAnsi="Times New Roman"/>
          <w:sz w:val="24"/>
          <w:szCs w:val="24"/>
        </w:rPr>
        <w:t>agrement</w:t>
      </w:r>
      <w:proofErr w:type="spellEnd"/>
      <w:r>
        <w:rPr>
          <w:rFonts w:ascii="Times New Roman" w:hAnsi="Times New Roman"/>
          <w:sz w:val="24"/>
          <w:szCs w:val="24"/>
        </w:rPr>
        <w:t xml:space="preserve"> </w:t>
      </w:r>
      <w:proofErr w:type="spellStart"/>
      <w:r>
        <w:rPr>
          <w:rFonts w:ascii="Times New Roman" w:hAnsi="Times New Roman"/>
          <w:sz w:val="24"/>
          <w:szCs w:val="24"/>
        </w:rPr>
        <w:t>acvatic</w:t>
      </w:r>
      <w:proofErr w:type="spellEnd"/>
      <w:r>
        <w:rPr>
          <w:rFonts w:ascii="Times New Roman" w:hAnsi="Times New Roman"/>
          <w:sz w:val="24"/>
          <w:szCs w:val="24"/>
        </w:rPr>
        <w:t xml:space="preserve">) </w:t>
      </w:r>
      <w:proofErr w:type="spellStart"/>
      <w:r>
        <w:rPr>
          <w:rFonts w:ascii="Times New Roman" w:hAnsi="Times New Roman"/>
          <w:sz w:val="24"/>
          <w:szCs w:val="24"/>
        </w:rPr>
        <w:t>Câmpulung</w:t>
      </w:r>
      <w:proofErr w:type="spellEnd"/>
      <w:r>
        <w:rPr>
          <w:rFonts w:ascii="Times New Roman" w:hAnsi="Times New Roman"/>
          <w:sz w:val="24"/>
          <w:szCs w:val="24"/>
        </w:rPr>
        <w:t xml:space="preserve"> </w:t>
      </w:r>
      <w:proofErr w:type="spellStart"/>
      <w:r>
        <w:rPr>
          <w:rFonts w:ascii="Times New Roman" w:hAnsi="Times New Roman"/>
          <w:sz w:val="24"/>
          <w:szCs w:val="24"/>
        </w:rPr>
        <w:t>Moldovenesc</w:t>
      </w:r>
      <w:proofErr w:type="spellEnd"/>
      <w:r>
        <w:rPr>
          <w:rFonts w:ascii="Times New Roman" w:hAnsi="Times New Roman"/>
          <w:sz w:val="24"/>
          <w:szCs w:val="24"/>
        </w:rPr>
        <w:t xml:space="preserve"> </w:t>
      </w:r>
      <w:proofErr w:type="spellStart"/>
      <w:r>
        <w:rPr>
          <w:rFonts w:ascii="Times New Roman" w:hAnsi="Times New Roman"/>
          <w:sz w:val="24"/>
          <w:szCs w:val="24"/>
        </w:rPr>
        <w:t>și</w:t>
      </w:r>
      <w:proofErr w:type="spellEnd"/>
      <w:r>
        <w:rPr>
          <w:rFonts w:ascii="Times New Roman" w:hAnsi="Times New Roman"/>
          <w:sz w:val="24"/>
          <w:szCs w:val="24"/>
        </w:rPr>
        <w:t xml:space="preserve"> </w:t>
      </w:r>
      <w:proofErr w:type="spellStart"/>
      <w:r>
        <w:rPr>
          <w:rFonts w:ascii="Times New Roman" w:hAnsi="Times New Roman"/>
          <w:sz w:val="24"/>
          <w:szCs w:val="24"/>
        </w:rPr>
        <w:t>regenerare</w:t>
      </w:r>
      <w:proofErr w:type="spellEnd"/>
      <w:r>
        <w:rPr>
          <w:rFonts w:ascii="Times New Roman" w:hAnsi="Times New Roman"/>
          <w:sz w:val="24"/>
          <w:szCs w:val="24"/>
        </w:rPr>
        <w:t xml:space="preserve"> </w:t>
      </w:r>
      <w:proofErr w:type="spellStart"/>
      <w:r>
        <w:rPr>
          <w:rFonts w:ascii="Times New Roman" w:hAnsi="Times New Roman"/>
          <w:sz w:val="24"/>
          <w:szCs w:val="24"/>
        </w:rPr>
        <w:t>urbana</w:t>
      </w:r>
      <w:proofErr w:type="spellEnd"/>
      <w:r>
        <w:rPr>
          <w:rFonts w:ascii="Times New Roman" w:hAnsi="Times New Roman"/>
          <w:sz w:val="24"/>
          <w:szCs w:val="24"/>
        </w:rPr>
        <w:t xml:space="preserve"> a </w:t>
      </w:r>
      <w:proofErr w:type="spellStart"/>
      <w:r>
        <w:rPr>
          <w:rFonts w:ascii="Times New Roman" w:hAnsi="Times New Roman"/>
          <w:sz w:val="24"/>
          <w:szCs w:val="24"/>
        </w:rPr>
        <w:t>perimetrului</w:t>
      </w:r>
      <w:proofErr w:type="spellEnd"/>
      <w:r>
        <w:rPr>
          <w:rFonts w:ascii="Times New Roman" w:hAnsi="Times New Roman"/>
          <w:sz w:val="24"/>
          <w:szCs w:val="24"/>
        </w:rPr>
        <w:t xml:space="preserve"> de </w:t>
      </w:r>
      <w:proofErr w:type="spellStart"/>
      <w:r>
        <w:rPr>
          <w:rFonts w:ascii="Times New Roman" w:hAnsi="Times New Roman"/>
          <w:sz w:val="24"/>
          <w:szCs w:val="24"/>
        </w:rPr>
        <w:t>amplasament</w:t>
      </w:r>
      <w:proofErr w:type="spellEnd"/>
      <w:r>
        <w:rPr>
          <w:rFonts w:ascii="Times New Roman" w:hAnsi="Times New Roman"/>
          <w:sz w:val="24"/>
          <w:szCs w:val="24"/>
        </w:rPr>
        <w:t xml:space="preserve"> al </w:t>
      </w:r>
      <w:proofErr w:type="spellStart"/>
      <w:r>
        <w:rPr>
          <w:rFonts w:ascii="Times New Roman" w:hAnsi="Times New Roman"/>
          <w:sz w:val="24"/>
          <w:szCs w:val="24"/>
        </w:rPr>
        <w:t>obiectivului</w:t>
      </w:r>
      <w:proofErr w:type="spellEnd"/>
    </w:p>
    <w:p w14:paraId="28E61A53" w14:textId="77777777" w:rsidR="00DB42E2" w:rsidRDefault="00DB42E2">
      <w:pPr>
        <w:pStyle w:val="Frspaiere"/>
        <w:ind w:firstLine="567"/>
        <w:jc w:val="both"/>
        <w:rPr>
          <w:rFonts w:ascii="Times New Roman" w:hAnsi="Times New Roman"/>
          <w:sz w:val="24"/>
          <w:szCs w:val="24"/>
        </w:rPr>
      </w:pPr>
    </w:p>
    <w:p w14:paraId="1E8CAD4F" w14:textId="77777777" w:rsidR="00DB42E2" w:rsidRDefault="004E4E81">
      <w:pPr>
        <w:pStyle w:val="Frspaiere"/>
        <w:ind w:firstLine="567"/>
        <w:jc w:val="both"/>
        <w:rPr>
          <w:rFonts w:ascii="Times New Roman" w:hAnsi="Times New Roman"/>
          <w:sz w:val="24"/>
          <w:szCs w:val="24"/>
        </w:rPr>
      </w:pPr>
      <w:proofErr w:type="spellStart"/>
      <w:r>
        <w:rPr>
          <w:rFonts w:ascii="Times New Roman" w:hAnsi="Times New Roman"/>
          <w:sz w:val="24"/>
          <w:szCs w:val="24"/>
        </w:rPr>
        <w:t>Pentru</w:t>
      </w:r>
      <w:proofErr w:type="spellEnd"/>
      <w:r>
        <w:rPr>
          <w:rFonts w:ascii="Times New Roman" w:hAnsi="Times New Roman"/>
          <w:sz w:val="24"/>
          <w:szCs w:val="24"/>
        </w:rPr>
        <w:t xml:space="preserve"> </w:t>
      </w:r>
      <w:proofErr w:type="spellStart"/>
      <w:r>
        <w:rPr>
          <w:rFonts w:ascii="Times New Roman" w:hAnsi="Times New Roman"/>
          <w:sz w:val="24"/>
          <w:szCs w:val="24"/>
        </w:rPr>
        <w:t>finanțarea</w:t>
      </w:r>
      <w:proofErr w:type="spellEnd"/>
      <w:r>
        <w:rPr>
          <w:rFonts w:ascii="Times New Roman" w:hAnsi="Times New Roman"/>
          <w:sz w:val="24"/>
          <w:szCs w:val="24"/>
        </w:rPr>
        <w:t xml:space="preserve"> </w:t>
      </w:r>
      <w:proofErr w:type="spellStart"/>
      <w:r>
        <w:rPr>
          <w:rFonts w:ascii="Times New Roman" w:hAnsi="Times New Roman"/>
          <w:sz w:val="24"/>
          <w:szCs w:val="24"/>
        </w:rPr>
        <w:t>obiectivului</w:t>
      </w:r>
      <w:proofErr w:type="spellEnd"/>
      <w:r>
        <w:rPr>
          <w:rFonts w:ascii="Times New Roman" w:hAnsi="Times New Roman"/>
          <w:sz w:val="24"/>
          <w:szCs w:val="24"/>
        </w:rPr>
        <w:t xml:space="preserve"> a </w:t>
      </w:r>
      <w:proofErr w:type="spellStart"/>
      <w:r>
        <w:rPr>
          <w:rFonts w:ascii="Times New Roman" w:hAnsi="Times New Roman"/>
          <w:sz w:val="24"/>
          <w:szCs w:val="24"/>
        </w:rPr>
        <w:t>fost</w:t>
      </w:r>
      <w:proofErr w:type="spellEnd"/>
      <w:r>
        <w:rPr>
          <w:rFonts w:ascii="Times New Roman" w:hAnsi="Times New Roman"/>
          <w:sz w:val="24"/>
          <w:szCs w:val="24"/>
        </w:rPr>
        <w:t xml:space="preserve"> </w:t>
      </w:r>
      <w:proofErr w:type="spellStart"/>
      <w:r>
        <w:rPr>
          <w:rFonts w:ascii="Times New Roman" w:hAnsi="Times New Roman"/>
          <w:sz w:val="24"/>
          <w:szCs w:val="24"/>
        </w:rPr>
        <w:t>identificată</w:t>
      </w:r>
      <w:proofErr w:type="spellEnd"/>
      <w:r>
        <w:rPr>
          <w:rFonts w:ascii="Times New Roman" w:hAnsi="Times New Roman"/>
          <w:sz w:val="24"/>
          <w:szCs w:val="24"/>
        </w:rPr>
        <w:t xml:space="preserve"> ca </w:t>
      </w:r>
      <w:proofErr w:type="spellStart"/>
      <w:r>
        <w:rPr>
          <w:rFonts w:ascii="Times New Roman" w:hAnsi="Times New Roman"/>
          <w:sz w:val="24"/>
          <w:szCs w:val="24"/>
        </w:rPr>
        <w:t>sursă</w:t>
      </w:r>
      <w:proofErr w:type="spellEnd"/>
      <w:r>
        <w:rPr>
          <w:rFonts w:ascii="Times New Roman" w:hAnsi="Times New Roman"/>
          <w:sz w:val="24"/>
          <w:szCs w:val="24"/>
        </w:rPr>
        <w:t xml:space="preserve"> PR-Nord Est 2021-2027 – P7</w:t>
      </w:r>
    </w:p>
    <w:p w14:paraId="15E16A4C" w14:textId="77777777" w:rsidR="00DB42E2" w:rsidRDefault="004E4E81">
      <w:pPr>
        <w:pStyle w:val="Frspaiere"/>
        <w:ind w:firstLine="567"/>
        <w:jc w:val="both"/>
        <w:rPr>
          <w:rFonts w:ascii="Times New Roman" w:hAnsi="Times New Roman"/>
          <w:sz w:val="24"/>
          <w:szCs w:val="24"/>
        </w:rPr>
      </w:pP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cursul</w:t>
      </w:r>
      <w:proofErr w:type="spellEnd"/>
      <w:r>
        <w:rPr>
          <w:rFonts w:ascii="Times New Roman" w:hAnsi="Times New Roman"/>
          <w:sz w:val="24"/>
          <w:szCs w:val="24"/>
        </w:rPr>
        <w:t xml:space="preserve"> </w:t>
      </w:r>
      <w:proofErr w:type="spellStart"/>
      <w:r>
        <w:rPr>
          <w:rFonts w:ascii="Times New Roman" w:hAnsi="Times New Roman"/>
          <w:sz w:val="24"/>
          <w:szCs w:val="24"/>
        </w:rPr>
        <w:t>anului</w:t>
      </w:r>
      <w:proofErr w:type="spellEnd"/>
      <w:r>
        <w:rPr>
          <w:rFonts w:ascii="Times New Roman" w:hAnsi="Times New Roman"/>
          <w:sz w:val="24"/>
          <w:szCs w:val="24"/>
        </w:rPr>
        <w:t xml:space="preserve"> 2025, </w:t>
      </w:r>
      <w:proofErr w:type="spellStart"/>
      <w:r>
        <w:rPr>
          <w:rFonts w:ascii="Times New Roman" w:hAnsi="Times New Roman"/>
          <w:sz w:val="24"/>
          <w:szCs w:val="24"/>
        </w:rPr>
        <w:t>proiectul</w:t>
      </w:r>
      <w:proofErr w:type="spellEnd"/>
      <w:r>
        <w:rPr>
          <w:rFonts w:ascii="Times New Roman" w:hAnsi="Times New Roman"/>
          <w:sz w:val="24"/>
          <w:szCs w:val="24"/>
        </w:rPr>
        <w:t xml:space="preserve"> a </w:t>
      </w:r>
      <w:proofErr w:type="spellStart"/>
      <w:r>
        <w:rPr>
          <w:rFonts w:ascii="Times New Roman" w:hAnsi="Times New Roman"/>
          <w:sz w:val="24"/>
          <w:szCs w:val="24"/>
        </w:rPr>
        <w:t>înregistrat</w:t>
      </w:r>
      <w:proofErr w:type="spellEnd"/>
      <w:r>
        <w:rPr>
          <w:rFonts w:ascii="Times New Roman" w:hAnsi="Times New Roman"/>
          <w:sz w:val="24"/>
          <w:szCs w:val="24"/>
        </w:rPr>
        <w:t xml:space="preserve"> </w:t>
      </w:r>
      <w:proofErr w:type="spellStart"/>
      <w:r>
        <w:rPr>
          <w:rFonts w:ascii="Times New Roman" w:hAnsi="Times New Roman"/>
          <w:sz w:val="24"/>
          <w:szCs w:val="24"/>
        </w:rPr>
        <w:t>progrese</w:t>
      </w:r>
      <w:proofErr w:type="spellEnd"/>
      <w:r>
        <w:rPr>
          <w:rFonts w:ascii="Times New Roman" w:hAnsi="Times New Roman"/>
          <w:sz w:val="24"/>
          <w:szCs w:val="24"/>
        </w:rPr>
        <w:t xml:space="preserve"> </w:t>
      </w:r>
      <w:proofErr w:type="spellStart"/>
      <w:r>
        <w:rPr>
          <w:rFonts w:ascii="Times New Roman" w:hAnsi="Times New Roman"/>
          <w:sz w:val="24"/>
          <w:szCs w:val="24"/>
        </w:rPr>
        <w:t>semnificative</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pregătirea</w:t>
      </w:r>
      <w:proofErr w:type="spellEnd"/>
      <w:r>
        <w:rPr>
          <w:rFonts w:ascii="Times New Roman" w:hAnsi="Times New Roman"/>
          <w:sz w:val="24"/>
          <w:szCs w:val="24"/>
        </w:rPr>
        <w:t xml:space="preserve"> </w:t>
      </w:r>
      <w:proofErr w:type="spellStart"/>
      <w:r>
        <w:rPr>
          <w:rFonts w:ascii="Times New Roman" w:hAnsi="Times New Roman"/>
          <w:sz w:val="24"/>
          <w:szCs w:val="24"/>
        </w:rPr>
        <w:t>etapelor</w:t>
      </w:r>
      <w:proofErr w:type="spellEnd"/>
      <w:r>
        <w:rPr>
          <w:rFonts w:ascii="Times New Roman" w:hAnsi="Times New Roman"/>
          <w:sz w:val="24"/>
          <w:szCs w:val="24"/>
        </w:rPr>
        <w:t xml:space="preserve"> </w:t>
      </w:r>
      <w:proofErr w:type="spellStart"/>
      <w:r>
        <w:rPr>
          <w:rFonts w:ascii="Times New Roman" w:hAnsi="Times New Roman"/>
          <w:sz w:val="24"/>
          <w:szCs w:val="24"/>
        </w:rPr>
        <w:t>premergătoare</w:t>
      </w:r>
      <w:proofErr w:type="spellEnd"/>
      <w:r>
        <w:rPr>
          <w:rFonts w:ascii="Times New Roman" w:hAnsi="Times New Roman"/>
          <w:sz w:val="24"/>
          <w:szCs w:val="24"/>
        </w:rPr>
        <w:t xml:space="preserve"> </w:t>
      </w:r>
      <w:proofErr w:type="spellStart"/>
      <w:r>
        <w:rPr>
          <w:rFonts w:ascii="Times New Roman" w:hAnsi="Times New Roman"/>
          <w:sz w:val="24"/>
          <w:szCs w:val="24"/>
        </w:rPr>
        <w:t>implementării</w:t>
      </w:r>
      <w:proofErr w:type="spellEnd"/>
      <w:r>
        <w:rPr>
          <w:rFonts w:ascii="Times New Roman" w:hAnsi="Times New Roman"/>
          <w:sz w:val="24"/>
          <w:szCs w:val="24"/>
        </w:rPr>
        <w:t xml:space="preserve"> </w:t>
      </w:r>
      <w:proofErr w:type="spellStart"/>
      <w:r>
        <w:rPr>
          <w:rFonts w:ascii="Times New Roman" w:hAnsi="Times New Roman"/>
          <w:sz w:val="24"/>
          <w:szCs w:val="24"/>
        </w:rPr>
        <w:t>efective</w:t>
      </w:r>
      <w:proofErr w:type="spellEnd"/>
      <w:r>
        <w:rPr>
          <w:rFonts w:ascii="Times New Roman" w:hAnsi="Times New Roman"/>
          <w:sz w:val="24"/>
          <w:szCs w:val="24"/>
        </w:rPr>
        <w:t xml:space="preserve">, </w:t>
      </w:r>
      <w:proofErr w:type="spellStart"/>
      <w:r>
        <w:rPr>
          <w:rFonts w:ascii="Times New Roman" w:hAnsi="Times New Roman"/>
          <w:sz w:val="24"/>
          <w:szCs w:val="24"/>
        </w:rPr>
        <w:t>prin</w:t>
      </w:r>
      <w:proofErr w:type="spellEnd"/>
      <w:r>
        <w:rPr>
          <w:rFonts w:ascii="Times New Roman" w:hAnsi="Times New Roman"/>
          <w:sz w:val="24"/>
          <w:szCs w:val="24"/>
        </w:rPr>
        <w:t xml:space="preserve"> </w:t>
      </w:r>
      <w:proofErr w:type="spellStart"/>
      <w:r>
        <w:rPr>
          <w:rFonts w:ascii="Times New Roman" w:hAnsi="Times New Roman"/>
          <w:sz w:val="24"/>
          <w:szCs w:val="24"/>
        </w:rPr>
        <w:t>verificarea</w:t>
      </w:r>
      <w:proofErr w:type="spellEnd"/>
      <w:r>
        <w:rPr>
          <w:rFonts w:ascii="Times New Roman" w:hAnsi="Times New Roman"/>
          <w:sz w:val="24"/>
          <w:szCs w:val="24"/>
        </w:rPr>
        <w:t xml:space="preserve">, </w:t>
      </w:r>
      <w:proofErr w:type="spellStart"/>
      <w:r>
        <w:rPr>
          <w:rFonts w:ascii="Times New Roman" w:hAnsi="Times New Roman"/>
          <w:sz w:val="24"/>
          <w:szCs w:val="24"/>
        </w:rPr>
        <w:t>recepționarea</w:t>
      </w:r>
      <w:proofErr w:type="spellEnd"/>
      <w:r>
        <w:rPr>
          <w:rFonts w:ascii="Times New Roman" w:hAnsi="Times New Roman"/>
          <w:sz w:val="24"/>
          <w:szCs w:val="24"/>
        </w:rPr>
        <w:t xml:space="preserve"> </w:t>
      </w:r>
      <w:proofErr w:type="spellStart"/>
      <w:r>
        <w:rPr>
          <w:rFonts w:ascii="Times New Roman" w:hAnsi="Times New Roman"/>
          <w:sz w:val="24"/>
          <w:szCs w:val="24"/>
        </w:rPr>
        <w:t>și</w:t>
      </w:r>
      <w:proofErr w:type="spellEnd"/>
      <w:r>
        <w:rPr>
          <w:rFonts w:ascii="Times New Roman" w:hAnsi="Times New Roman"/>
          <w:sz w:val="24"/>
          <w:szCs w:val="24"/>
        </w:rPr>
        <w:t xml:space="preserve"> </w:t>
      </w:r>
      <w:proofErr w:type="spellStart"/>
      <w:r>
        <w:rPr>
          <w:rFonts w:ascii="Times New Roman" w:hAnsi="Times New Roman"/>
          <w:sz w:val="24"/>
          <w:szCs w:val="24"/>
        </w:rPr>
        <w:t>decontarea</w:t>
      </w:r>
      <w:proofErr w:type="spellEnd"/>
      <w:r>
        <w:rPr>
          <w:rFonts w:ascii="Times New Roman" w:hAnsi="Times New Roman"/>
          <w:sz w:val="24"/>
          <w:szCs w:val="24"/>
        </w:rPr>
        <w:t xml:space="preserve"> </w:t>
      </w:r>
      <w:proofErr w:type="spellStart"/>
      <w:r>
        <w:rPr>
          <w:rFonts w:ascii="Times New Roman" w:hAnsi="Times New Roman"/>
          <w:sz w:val="24"/>
          <w:szCs w:val="24"/>
        </w:rPr>
        <w:t>următoarelor</w:t>
      </w:r>
      <w:proofErr w:type="spellEnd"/>
      <w:r>
        <w:rPr>
          <w:rFonts w:ascii="Times New Roman" w:hAnsi="Times New Roman"/>
          <w:sz w:val="24"/>
          <w:szCs w:val="24"/>
        </w:rPr>
        <w:t xml:space="preserve"> </w:t>
      </w:r>
      <w:proofErr w:type="spellStart"/>
      <w:r>
        <w:rPr>
          <w:rFonts w:ascii="Times New Roman" w:hAnsi="Times New Roman"/>
          <w:sz w:val="24"/>
          <w:szCs w:val="24"/>
        </w:rPr>
        <w:t>documentații</w:t>
      </w:r>
      <w:proofErr w:type="spellEnd"/>
      <w:r>
        <w:rPr>
          <w:rFonts w:ascii="Times New Roman" w:hAnsi="Times New Roman"/>
          <w:sz w:val="24"/>
          <w:szCs w:val="24"/>
        </w:rPr>
        <w:t xml:space="preserve"> </w:t>
      </w:r>
      <w:proofErr w:type="spellStart"/>
      <w:r>
        <w:rPr>
          <w:rFonts w:ascii="Times New Roman" w:hAnsi="Times New Roman"/>
          <w:sz w:val="24"/>
          <w:szCs w:val="24"/>
        </w:rPr>
        <w:t>și</w:t>
      </w:r>
      <w:proofErr w:type="spellEnd"/>
      <w:r>
        <w:rPr>
          <w:rFonts w:ascii="Times New Roman" w:hAnsi="Times New Roman"/>
          <w:sz w:val="24"/>
          <w:szCs w:val="24"/>
        </w:rPr>
        <w:t xml:space="preserve"> </w:t>
      </w:r>
      <w:proofErr w:type="spellStart"/>
      <w:r>
        <w:rPr>
          <w:rFonts w:ascii="Times New Roman" w:hAnsi="Times New Roman"/>
          <w:sz w:val="24"/>
          <w:szCs w:val="24"/>
        </w:rPr>
        <w:t>studii</w:t>
      </w:r>
      <w:proofErr w:type="spellEnd"/>
      <w:r>
        <w:rPr>
          <w:rFonts w:ascii="Times New Roman" w:hAnsi="Times New Roman"/>
          <w:sz w:val="24"/>
          <w:szCs w:val="24"/>
        </w:rPr>
        <w:t xml:space="preserve"> </w:t>
      </w:r>
      <w:proofErr w:type="spellStart"/>
      <w:r>
        <w:rPr>
          <w:rFonts w:ascii="Times New Roman" w:hAnsi="Times New Roman"/>
          <w:sz w:val="24"/>
          <w:szCs w:val="24"/>
        </w:rPr>
        <w:t>tehnice</w:t>
      </w:r>
      <w:proofErr w:type="spellEnd"/>
      <w:r>
        <w:rPr>
          <w:rFonts w:ascii="Times New Roman" w:hAnsi="Times New Roman"/>
          <w:sz w:val="24"/>
          <w:szCs w:val="24"/>
        </w:rPr>
        <w:t>:</w:t>
      </w:r>
    </w:p>
    <w:p w14:paraId="03B79ABD" w14:textId="77777777" w:rsidR="00DB42E2" w:rsidRDefault="004E4E81">
      <w:pPr>
        <w:pStyle w:val="Frspaiere"/>
        <w:ind w:firstLine="567"/>
        <w:jc w:val="both"/>
        <w:rPr>
          <w:rFonts w:ascii="Times New Roman" w:hAnsi="Times New Roman"/>
          <w:sz w:val="24"/>
          <w:szCs w:val="24"/>
        </w:rPr>
      </w:pPr>
      <w:r>
        <w:rPr>
          <w:rFonts w:ascii="Times New Roman" w:hAnsi="Times New Roman"/>
          <w:sz w:val="24"/>
          <w:szCs w:val="24"/>
        </w:rPr>
        <w:t></w:t>
      </w:r>
      <w:proofErr w:type="spellStart"/>
      <w:r>
        <w:rPr>
          <w:rFonts w:ascii="Times New Roman" w:hAnsi="Times New Roman"/>
          <w:sz w:val="24"/>
          <w:szCs w:val="24"/>
        </w:rPr>
        <w:t>Studiul</w:t>
      </w:r>
      <w:proofErr w:type="spellEnd"/>
      <w:r>
        <w:rPr>
          <w:rFonts w:ascii="Times New Roman" w:hAnsi="Times New Roman"/>
          <w:sz w:val="24"/>
          <w:szCs w:val="24"/>
        </w:rPr>
        <w:t xml:space="preserve"> de </w:t>
      </w:r>
      <w:proofErr w:type="spellStart"/>
      <w:r>
        <w:rPr>
          <w:rFonts w:ascii="Times New Roman" w:hAnsi="Times New Roman"/>
          <w:sz w:val="24"/>
          <w:szCs w:val="24"/>
        </w:rPr>
        <w:t>fezabilitate</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valoare</w:t>
      </w:r>
      <w:proofErr w:type="spellEnd"/>
      <w:r>
        <w:rPr>
          <w:rFonts w:ascii="Times New Roman" w:hAnsi="Times New Roman"/>
          <w:sz w:val="24"/>
          <w:szCs w:val="24"/>
        </w:rPr>
        <w:t xml:space="preserve"> de 326.700 lei, </w:t>
      </w:r>
      <w:proofErr w:type="spellStart"/>
      <w:r>
        <w:rPr>
          <w:rFonts w:ascii="Times New Roman" w:hAnsi="Times New Roman"/>
          <w:sz w:val="24"/>
          <w:szCs w:val="24"/>
        </w:rPr>
        <w:t>inclusiv</w:t>
      </w:r>
      <w:proofErr w:type="spellEnd"/>
      <w:r>
        <w:rPr>
          <w:rFonts w:ascii="Times New Roman" w:hAnsi="Times New Roman"/>
          <w:sz w:val="24"/>
          <w:szCs w:val="24"/>
        </w:rPr>
        <w:t xml:space="preserve"> T.V.A., care </w:t>
      </w:r>
      <w:proofErr w:type="spellStart"/>
      <w:r>
        <w:rPr>
          <w:rFonts w:ascii="Times New Roman" w:hAnsi="Times New Roman"/>
          <w:sz w:val="24"/>
          <w:szCs w:val="24"/>
        </w:rPr>
        <w:t>constituie</w:t>
      </w:r>
      <w:proofErr w:type="spellEnd"/>
      <w:r>
        <w:rPr>
          <w:rFonts w:ascii="Times New Roman" w:hAnsi="Times New Roman"/>
          <w:sz w:val="24"/>
          <w:szCs w:val="24"/>
        </w:rPr>
        <w:t xml:space="preserve"> </w:t>
      </w:r>
      <w:proofErr w:type="spellStart"/>
      <w:r>
        <w:rPr>
          <w:rFonts w:ascii="Times New Roman" w:hAnsi="Times New Roman"/>
          <w:sz w:val="24"/>
          <w:szCs w:val="24"/>
        </w:rPr>
        <w:t>fundamentul</w:t>
      </w:r>
      <w:proofErr w:type="spellEnd"/>
      <w:r>
        <w:rPr>
          <w:rFonts w:ascii="Times New Roman" w:hAnsi="Times New Roman"/>
          <w:sz w:val="24"/>
          <w:szCs w:val="24"/>
        </w:rPr>
        <w:t xml:space="preserve"> </w:t>
      </w:r>
      <w:proofErr w:type="spellStart"/>
      <w:r>
        <w:rPr>
          <w:rFonts w:ascii="Times New Roman" w:hAnsi="Times New Roman"/>
          <w:sz w:val="24"/>
          <w:szCs w:val="24"/>
        </w:rPr>
        <w:t>tehnico</w:t>
      </w:r>
      <w:proofErr w:type="spellEnd"/>
      <w:r>
        <w:rPr>
          <w:rFonts w:ascii="Times New Roman" w:hAnsi="Times New Roman"/>
          <w:sz w:val="24"/>
          <w:szCs w:val="24"/>
        </w:rPr>
        <w:t xml:space="preserve">-economic </w:t>
      </w:r>
      <w:proofErr w:type="spellStart"/>
      <w:r>
        <w:rPr>
          <w:rFonts w:ascii="Times New Roman" w:hAnsi="Times New Roman"/>
          <w:sz w:val="24"/>
          <w:szCs w:val="24"/>
        </w:rPr>
        <w:t>necesar</w:t>
      </w:r>
      <w:proofErr w:type="spellEnd"/>
      <w:r>
        <w:rPr>
          <w:rFonts w:ascii="Times New Roman" w:hAnsi="Times New Roman"/>
          <w:sz w:val="24"/>
          <w:szCs w:val="24"/>
        </w:rPr>
        <w:t xml:space="preserve"> </w:t>
      </w:r>
      <w:proofErr w:type="spellStart"/>
      <w:r>
        <w:rPr>
          <w:rFonts w:ascii="Times New Roman" w:hAnsi="Times New Roman"/>
          <w:sz w:val="24"/>
          <w:szCs w:val="24"/>
        </w:rPr>
        <w:t>pentru</w:t>
      </w:r>
      <w:proofErr w:type="spellEnd"/>
      <w:r>
        <w:rPr>
          <w:rFonts w:ascii="Times New Roman" w:hAnsi="Times New Roman"/>
          <w:sz w:val="24"/>
          <w:szCs w:val="24"/>
        </w:rPr>
        <w:t xml:space="preserve"> </w:t>
      </w:r>
      <w:proofErr w:type="spellStart"/>
      <w:r>
        <w:rPr>
          <w:rFonts w:ascii="Times New Roman" w:hAnsi="Times New Roman"/>
          <w:sz w:val="24"/>
          <w:szCs w:val="24"/>
        </w:rPr>
        <w:t>evaluarea</w:t>
      </w:r>
      <w:proofErr w:type="spellEnd"/>
      <w:r>
        <w:rPr>
          <w:rFonts w:ascii="Times New Roman" w:hAnsi="Times New Roman"/>
          <w:sz w:val="24"/>
          <w:szCs w:val="24"/>
        </w:rPr>
        <w:t xml:space="preserve"> </w:t>
      </w:r>
      <w:proofErr w:type="spellStart"/>
      <w:r>
        <w:rPr>
          <w:rFonts w:ascii="Times New Roman" w:hAnsi="Times New Roman"/>
          <w:sz w:val="24"/>
          <w:szCs w:val="24"/>
        </w:rPr>
        <w:t>fezabilității</w:t>
      </w:r>
      <w:proofErr w:type="spellEnd"/>
      <w:r>
        <w:rPr>
          <w:rFonts w:ascii="Times New Roman" w:hAnsi="Times New Roman"/>
          <w:sz w:val="24"/>
          <w:szCs w:val="24"/>
        </w:rPr>
        <w:t xml:space="preserve"> </w:t>
      </w:r>
      <w:proofErr w:type="spellStart"/>
      <w:r>
        <w:rPr>
          <w:rFonts w:ascii="Times New Roman" w:hAnsi="Times New Roman"/>
          <w:sz w:val="24"/>
          <w:szCs w:val="24"/>
        </w:rPr>
        <w:t>și</w:t>
      </w:r>
      <w:proofErr w:type="spellEnd"/>
      <w:r>
        <w:rPr>
          <w:rFonts w:ascii="Times New Roman" w:hAnsi="Times New Roman"/>
          <w:sz w:val="24"/>
          <w:szCs w:val="24"/>
        </w:rPr>
        <w:t xml:space="preserve"> </w:t>
      </w:r>
      <w:proofErr w:type="spellStart"/>
      <w:r>
        <w:rPr>
          <w:rFonts w:ascii="Times New Roman" w:hAnsi="Times New Roman"/>
          <w:sz w:val="24"/>
          <w:szCs w:val="24"/>
        </w:rPr>
        <w:t>sustenabilității</w:t>
      </w:r>
      <w:proofErr w:type="spellEnd"/>
      <w:r>
        <w:rPr>
          <w:rFonts w:ascii="Times New Roman" w:hAnsi="Times New Roman"/>
          <w:sz w:val="24"/>
          <w:szCs w:val="24"/>
        </w:rPr>
        <w:t xml:space="preserve"> </w:t>
      </w:r>
      <w:proofErr w:type="spellStart"/>
      <w:r>
        <w:rPr>
          <w:rFonts w:ascii="Times New Roman" w:hAnsi="Times New Roman"/>
          <w:sz w:val="24"/>
          <w:szCs w:val="24"/>
        </w:rPr>
        <w:t>investiției</w:t>
      </w:r>
      <w:proofErr w:type="spellEnd"/>
      <w:r>
        <w:rPr>
          <w:rFonts w:ascii="Times New Roman" w:hAnsi="Times New Roman"/>
          <w:sz w:val="24"/>
          <w:szCs w:val="24"/>
        </w:rPr>
        <w:t>;</w:t>
      </w:r>
    </w:p>
    <w:p w14:paraId="35B7EFD2" w14:textId="77777777" w:rsidR="00DB42E2" w:rsidRDefault="004E4E81">
      <w:pPr>
        <w:pStyle w:val="Frspaiere"/>
        <w:ind w:firstLine="567"/>
        <w:jc w:val="both"/>
        <w:rPr>
          <w:rFonts w:ascii="Times New Roman" w:hAnsi="Times New Roman"/>
          <w:sz w:val="24"/>
          <w:szCs w:val="24"/>
        </w:rPr>
      </w:pPr>
      <w:r>
        <w:rPr>
          <w:rFonts w:ascii="Times New Roman" w:hAnsi="Times New Roman"/>
          <w:sz w:val="24"/>
          <w:szCs w:val="24"/>
        </w:rPr>
        <w:t></w:t>
      </w:r>
      <w:proofErr w:type="spellStart"/>
      <w:r>
        <w:rPr>
          <w:rFonts w:ascii="Times New Roman" w:hAnsi="Times New Roman"/>
          <w:sz w:val="24"/>
          <w:szCs w:val="24"/>
        </w:rPr>
        <w:t>Studiile</w:t>
      </w:r>
      <w:proofErr w:type="spellEnd"/>
      <w:r>
        <w:rPr>
          <w:rFonts w:ascii="Times New Roman" w:hAnsi="Times New Roman"/>
          <w:sz w:val="24"/>
          <w:szCs w:val="24"/>
        </w:rPr>
        <w:t xml:space="preserve"> </w:t>
      </w:r>
      <w:proofErr w:type="spellStart"/>
      <w:r>
        <w:rPr>
          <w:rFonts w:ascii="Times New Roman" w:hAnsi="Times New Roman"/>
          <w:sz w:val="24"/>
          <w:szCs w:val="24"/>
        </w:rPr>
        <w:t>complementare</w:t>
      </w:r>
      <w:proofErr w:type="spellEnd"/>
      <w:r>
        <w:rPr>
          <w:rFonts w:ascii="Times New Roman" w:hAnsi="Times New Roman"/>
          <w:sz w:val="24"/>
          <w:szCs w:val="24"/>
        </w:rPr>
        <w:t xml:space="preserve"> – </w:t>
      </w:r>
      <w:proofErr w:type="spellStart"/>
      <w:r>
        <w:rPr>
          <w:rFonts w:ascii="Times New Roman" w:hAnsi="Times New Roman"/>
          <w:sz w:val="24"/>
          <w:szCs w:val="24"/>
        </w:rPr>
        <w:t>geotehnic</w:t>
      </w:r>
      <w:proofErr w:type="spellEnd"/>
      <w:r>
        <w:rPr>
          <w:rFonts w:ascii="Times New Roman" w:hAnsi="Times New Roman"/>
          <w:sz w:val="24"/>
          <w:szCs w:val="24"/>
        </w:rPr>
        <w:t xml:space="preserve">, </w:t>
      </w:r>
      <w:proofErr w:type="spellStart"/>
      <w:r>
        <w:rPr>
          <w:rFonts w:ascii="Times New Roman" w:hAnsi="Times New Roman"/>
          <w:sz w:val="24"/>
          <w:szCs w:val="24"/>
        </w:rPr>
        <w:t>topografic</w:t>
      </w:r>
      <w:proofErr w:type="spellEnd"/>
      <w:r>
        <w:rPr>
          <w:rFonts w:ascii="Times New Roman" w:hAnsi="Times New Roman"/>
          <w:sz w:val="24"/>
          <w:szCs w:val="24"/>
        </w:rPr>
        <w:t xml:space="preserve">, </w:t>
      </w:r>
      <w:proofErr w:type="spellStart"/>
      <w:r>
        <w:rPr>
          <w:rFonts w:ascii="Times New Roman" w:hAnsi="Times New Roman"/>
          <w:sz w:val="24"/>
          <w:szCs w:val="24"/>
        </w:rPr>
        <w:t>hidrogeologic</w:t>
      </w:r>
      <w:proofErr w:type="spellEnd"/>
      <w:r>
        <w:rPr>
          <w:rFonts w:ascii="Times New Roman" w:hAnsi="Times New Roman"/>
          <w:sz w:val="24"/>
          <w:szCs w:val="24"/>
        </w:rPr>
        <w:t xml:space="preserve"> </w:t>
      </w:r>
      <w:proofErr w:type="spellStart"/>
      <w:r>
        <w:rPr>
          <w:rFonts w:ascii="Times New Roman" w:hAnsi="Times New Roman"/>
          <w:sz w:val="24"/>
          <w:szCs w:val="24"/>
        </w:rPr>
        <w:t>și</w:t>
      </w:r>
      <w:proofErr w:type="spellEnd"/>
      <w:r>
        <w:rPr>
          <w:rFonts w:ascii="Times New Roman" w:hAnsi="Times New Roman"/>
          <w:sz w:val="24"/>
          <w:szCs w:val="24"/>
        </w:rPr>
        <w:t xml:space="preserve"> </w:t>
      </w:r>
      <w:proofErr w:type="spellStart"/>
      <w:r>
        <w:rPr>
          <w:rFonts w:ascii="Times New Roman" w:hAnsi="Times New Roman"/>
          <w:sz w:val="24"/>
          <w:szCs w:val="24"/>
        </w:rPr>
        <w:t>studiul</w:t>
      </w:r>
      <w:proofErr w:type="spellEnd"/>
      <w:r>
        <w:rPr>
          <w:rFonts w:ascii="Times New Roman" w:hAnsi="Times New Roman"/>
          <w:sz w:val="24"/>
          <w:szCs w:val="24"/>
        </w:rPr>
        <w:t xml:space="preserve"> NZEB (Nearly Zero Energy Building), </w:t>
      </w:r>
      <w:proofErr w:type="spellStart"/>
      <w:r>
        <w:rPr>
          <w:rFonts w:ascii="Times New Roman" w:hAnsi="Times New Roman"/>
          <w:sz w:val="24"/>
          <w:szCs w:val="24"/>
        </w:rPr>
        <w:t>toate</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valoare</w:t>
      </w:r>
      <w:proofErr w:type="spellEnd"/>
      <w:r>
        <w:rPr>
          <w:rFonts w:ascii="Times New Roman" w:hAnsi="Times New Roman"/>
          <w:sz w:val="24"/>
          <w:szCs w:val="24"/>
        </w:rPr>
        <w:t xml:space="preserve"> </w:t>
      </w:r>
      <w:proofErr w:type="spellStart"/>
      <w:r>
        <w:rPr>
          <w:rFonts w:ascii="Times New Roman" w:hAnsi="Times New Roman"/>
          <w:sz w:val="24"/>
          <w:szCs w:val="24"/>
        </w:rPr>
        <w:t>totală</w:t>
      </w:r>
      <w:proofErr w:type="spellEnd"/>
      <w:r>
        <w:rPr>
          <w:rFonts w:ascii="Times New Roman" w:hAnsi="Times New Roman"/>
          <w:sz w:val="24"/>
          <w:szCs w:val="24"/>
        </w:rPr>
        <w:t xml:space="preserve"> de 60.500 lei, </w:t>
      </w:r>
      <w:proofErr w:type="spellStart"/>
      <w:r>
        <w:rPr>
          <w:rFonts w:ascii="Times New Roman" w:hAnsi="Times New Roman"/>
          <w:sz w:val="24"/>
          <w:szCs w:val="24"/>
        </w:rPr>
        <w:t>inclusiv</w:t>
      </w:r>
      <w:proofErr w:type="spellEnd"/>
      <w:r>
        <w:rPr>
          <w:rFonts w:ascii="Times New Roman" w:hAnsi="Times New Roman"/>
          <w:sz w:val="24"/>
          <w:szCs w:val="24"/>
        </w:rPr>
        <w:t xml:space="preserve"> T.V.A., </w:t>
      </w:r>
      <w:proofErr w:type="spellStart"/>
      <w:r>
        <w:rPr>
          <w:rFonts w:ascii="Times New Roman" w:hAnsi="Times New Roman"/>
          <w:sz w:val="24"/>
          <w:szCs w:val="24"/>
        </w:rPr>
        <w:t>esențiale</w:t>
      </w:r>
      <w:proofErr w:type="spellEnd"/>
      <w:r>
        <w:rPr>
          <w:rFonts w:ascii="Times New Roman" w:hAnsi="Times New Roman"/>
          <w:sz w:val="24"/>
          <w:szCs w:val="24"/>
        </w:rPr>
        <w:t xml:space="preserve"> </w:t>
      </w:r>
      <w:proofErr w:type="spellStart"/>
      <w:r>
        <w:rPr>
          <w:rFonts w:ascii="Times New Roman" w:hAnsi="Times New Roman"/>
          <w:sz w:val="24"/>
          <w:szCs w:val="24"/>
        </w:rPr>
        <w:t>pentru</w:t>
      </w:r>
      <w:proofErr w:type="spellEnd"/>
      <w:r>
        <w:rPr>
          <w:rFonts w:ascii="Times New Roman" w:hAnsi="Times New Roman"/>
          <w:sz w:val="24"/>
          <w:szCs w:val="24"/>
        </w:rPr>
        <w:t xml:space="preserve"> </w:t>
      </w:r>
      <w:proofErr w:type="spellStart"/>
      <w:r>
        <w:rPr>
          <w:rFonts w:ascii="Times New Roman" w:hAnsi="Times New Roman"/>
          <w:sz w:val="24"/>
          <w:szCs w:val="24"/>
        </w:rPr>
        <w:t>definirea</w:t>
      </w:r>
      <w:proofErr w:type="spellEnd"/>
      <w:r>
        <w:rPr>
          <w:rFonts w:ascii="Times New Roman" w:hAnsi="Times New Roman"/>
          <w:sz w:val="24"/>
          <w:szCs w:val="24"/>
        </w:rPr>
        <w:t xml:space="preserve"> </w:t>
      </w:r>
      <w:proofErr w:type="spellStart"/>
      <w:r>
        <w:rPr>
          <w:rFonts w:ascii="Times New Roman" w:hAnsi="Times New Roman"/>
          <w:sz w:val="24"/>
          <w:szCs w:val="24"/>
        </w:rPr>
        <w:t>parametrilor</w:t>
      </w:r>
      <w:proofErr w:type="spellEnd"/>
      <w:r>
        <w:rPr>
          <w:rFonts w:ascii="Times New Roman" w:hAnsi="Times New Roman"/>
          <w:sz w:val="24"/>
          <w:szCs w:val="24"/>
        </w:rPr>
        <w:t xml:space="preserve"> </w:t>
      </w:r>
      <w:proofErr w:type="spellStart"/>
      <w:r>
        <w:rPr>
          <w:rFonts w:ascii="Times New Roman" w:hAnsi="Times New Roman"/>
          <w:sz w:val="24"/>
          <w:szCs w:val="24"/>
        </w:rPr>
        <w:t>tehnici</w:t>
      </w:r>
      <w:proofErr w:type="spellEnd"/>
      <w:r>
        <w:rPr>
          <w:rFonts w:ascii="Times New Roman" w:hAnsi="Times New Roman"/>
          <w:sz w:val="24"/>
          <w:szCs w:val="24"/>
        </w:rPr>
        <w:t xml:space="preserve"> </w:t>
      </w:r>
      <w:proofErr w:type="spellStart"/>
      <w:r>
        <w:rPr>
          <w:rFonts w:ascii="Times New Roman" w:hAnsi="Times New Roman"/>
          <w:sz w:val="24"/>
          <w:szCs w:val="24"/>
        </w:rPr>
        <w:t>și</w:t>
      </w:r>
      <w:proofErr w:type="spellEnd"/>
      <w:r>
        <w:rPr>
          <w:rFonts w:ascii="Times New Roman" w:hAnsi="Times New Roman"/>
          <w:sz w:val="24"/>
          <w:szCs w:val="24"/>
        </w:rPr>
        <w:t xml:space="preserve"> </w:t>
      </w:r>
      <w:proofErr w:type="spellStart"/>
      <w:r>
        <w:rPr>
          <w:rFonts w:ascii="Times New Roman" w:hAnsi="Times New Roman"/>
          <w:sz w:val="24"/>
          <w:szCs w:val="24"/>
        </w:rPr>
        <w:t>funcționali</w:t>
      </w:r>
      <w:proofErr w:type="spellEnd"/>
      <w:r>
        <w:rPr>
          <w:rFonts w:ascii="Times New Roman" w:hAnsi="Times New Roman"/>
          <w:sz w:val="24"/>
          <w:szCs w:val="24"/>
        </w:rPr>
        <w:t xml:space="preserve"> ai </w:t>
      </w:r>
      <w:proofErr w:type="spellStart"/>
      <w:r>
        <w:rPr>
          <w:rFonts w:ascii="Times New Roman" w:hAnsi="Times New Roman"/>
          <w:sz w:val="24"/>
          <w:szCs w:val="24"/>
        </w:rPr>
        <w:t>obiectivului</w:t>
      </w:r>
      <w:proofErr w:type="spellEnd"/>
      <w:r>
        <w:rPr>
          <w:rFonts w:ascii="Times New Roman" w:hAnsi="Times New Roman"/>
          <w:sz w:val="24"/>
          <w:szCs w:val="24"/>
        </w:rPr>
        <w:t xml:space="preserve"> de </w:t>
      </w:r>
      <w:proofErr w:type="spellStart"/>
      <w:r>
        <w:rPr>
          <w:rFonts w:ascii="Times New Roman" w:hAnsi="Times New Roman"/>
          <w:sz w:val="24"/>
          <w:szCs w:val="24"/>
        </w:rPr>
        <w:t>investiții</w:t>
      </w:r>
      <w:proofErr w:type="spellEnd"/>
      <w:r>
        <w:rPr>
          <w:rFonts w:ascii="Times New Roman" w:hAnsi="Times New Roman"/>
          <w:sz w:val="24"/>
          <w:szCs w:val="24"/>
        </w:rPr>
        <w:t>.</w:t>
      </w:r>
    </w:p>
    <w:p w14:paraId="6C7816BD" w14:textId="77777777" w:rsidR="00DB42E2" w:rsidRDefault="004E4E81">
      <w:pPr>
        <w:pStyle w:val="Frspaiere"/>
        <w:ind w:firstLine="567"/>
        <w:jc w:val="both"/>
        <w:rPr>
          <w:rFonts w:ascii="Times New Roman" w:hAnsi="Times New Roman"/>
          <w:sz w:val="24"/>
          <w:szCs w:val="24"/>
        </w:rPr>
      </w:pP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septembrie</w:t>
      </w:r>
      <w:proofErr w:type="spellEnd"/>
      <w:r>
        <w:rPr>
          <w:rFonts w:ascii="Times New Roman" w:hAnsi="Times New Roman"/>
          <w:sz w:val="24"/>
          <w:szCs w:val="24"/>
        </w:rPr>
        <w:t xml:space="preserve"> 2025, a </w:t>
      </w:r>
      <w:proofErr w:type="spellStart"/>
      <w:r>
        <w:rPr>
          <w:rFonts w:ascii="Times New Roman" w:hAnsi="Times New Roman"/>
          <w:sz w:val="24"/>
          <w:szCs w:val="24"/>
        </w:rPr>
        <w:t>fost</w:t>
      </w:r>
      <w:proofErr w:type="spellEnd"/>
      <w:r>
        <w:rPr>
          <w:rFonts w:ascii="Times New Roman" w:hAnsi="Times New Roman"/>
          <w:sz w:val="24"/>
          <w:szCs w:val="24"/>
        </w:rPr>
        <w:t xml:space="preserve"> </w:t>
      </w:r>
      <w:proofErr w:type="spellStart"/>
      <w:r>
        <w:rPr>
          <w:rFonts w:ascii="Times New Roman" w:hAnsi="Times New Roman"/>
          <w:sz w:val="24"/>
          <w:szCs w:val="24"/>
        </w:rPr>
        <w:t>semnat</w:t>
      </w:r>
      <w:proofErr w:type="spellEnd"/>
      <w:r>
        <w:rPr>
          <w:rFonts w:ascii="Times New Roman" w:hAnsi="Times New Roman"/>
          <w:sz w:val="24"/>
          <w:szCs w:val="24"/>
        </w:rPr>
        <w:t xml:space="preserve"> </w:t>
      </w:r>
      <w:proofErr w:type="spellStart"/>
      <w:r>
        <w:rPr>
          <w:rFonts w:ascii="Times New Roman" w:hAnsi="Times New Roman"/>
          <w:sz w:val="24"/>
          <w:szCs w:val="24"/>
        </w:rPr>
        <w:t>contractul</w:t>
      </w:r>
      <w:proofErr w:type="spellEnd"/>
      <w:r>
        <w:rPr>
          <w:rFonts w:ascii="Times New Roman" w:hAnsi="Times New Roman"/>
          <w:sz w:val="24"/>
          <w:szCs w:val="24"/>
        </w:rPr>
        <w:t xml:space="preserve"> de </w:t>
      </w:r>
      <w:proofErr w:type="spellStart"/>
      <w:r>
        <w:rPr>
          <w:rFonts w:ascii="Times New Roman" w:hAnsi="Times New Roman"/>
          <w:sz w:val="24"/>
          <w:szCs w:val="24"/>
        </w:rPr>
        <w:t>consultanță</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vederea</w:t>
      </w:r>
      <w:proofErr w:type="spellEnd"/>
      <w:r>
        <w:rPr>
          <w:rFonts w:ascii="Times New Roman" w:hAnsi="Times New Roman"/>
          <w:sz w:val="24"/>
          <w:szCs w:val="24"/>
        </w:rPr>
        <w:t xml:space="preserve"> </w:t>
      </w:r>
      <w:proofErr w:type="spellStart"/>
      <w:r>
        <w:rPr>
          <w:rFonts w:ascii="Times New Roman" w:hAnsi="Times New Roman"/>
          <w:sz w:val="24"/>
          <w:szCs w:val="24"/>
        </w:rPr>
        <w:t>întocmirii</w:t>
      </w:r>
      <w:proofErr w:type="spellEnd"/>
      <w:r>
        <w:rPr>
          <w:rFonts w:ascii="Times New Roman" w:hAnsi="Times New Roman"/>
          <w:sz w:val="24"/>
          <w:szCs w:val="24"/>
        </w:rPr>
        <w:t xml:space="preserve"> </w:t>
      </w:r>
      <w:proofErr w:type="spellStart"/>
      <w:r>
        <w:rPr>
          <w:rFonts w:ascii="Times New Roman" w:hAnsi="Times New Roman"/>
          <w:sz w:val="24"/>
          <w:szCs w:val="24"/>
        </w:rPr>
        <w:t>cererii</w:t>
      </w:r>
      <w:proofErr w:type="spellEnd"/>
      <w:r>
        <w:rPr>
          <w:rFonts w:ascii="Times New Roman" w:hAnsi="Times New Roman"/>
          <w:sz w:val="24"/>
          <w:szCs w:val="24"/>
        </w:rPr>
        <w:t xml:space="preserve"> de </w:t>
      </w:r>
      <w:proofErr w:type="spellStart"/>
      <w:r>
        <w:rPr>
          <w:rFonts w:ascii="Times New Roman" w:hAnsi="Times New Roman"/>
          <w:sz w:val="24"/>
          <w:szCs w:val="24"/>
        </w:rPr>
        <w:t>finanțare</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valoare</w:t>
      </w:r>
      <w:proofErr w:type="spellEnd"/>
      <w:r>
        <w:rPr>
          <w:rFonts w:ascii="Times New Roman" w:hAnsi="Times New Roman"/>
          <w:sz w:val="24"/>
          <w:szCs w:val="24"/>
        </w:rPr>
        <w:t xml:space="preserve"> de 145.200 lei, </w:t>
      </w:r>
      <w:proofErr w:type="spellStart"/>
      <w:r>
        <w:rPr>
          <w:rFonts w:ascii="Times New Roman" w:hAnsi="Times New Roman"/>
          <w:sz w:val="24"/>
          <w:szCs w:val="24"/>
        </w:rPr>
        <w:t>inclusiv</w:t>
      </w:r>
      <w:proofErr w:type="spellEnd"/>
      <w:r>
        <w:rPr>
          <w:rFonts w:ascii="Times New Roman" w:hAnsi="Times New Roman"/>
          <w:sz w:val="24"/>
          <w:szCs w:val="24"/>
        </w:rPr>
        <w:t xml:space="preserve"> T.V.A.,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cadrul</w:t>
      </w:r>
      <w:proofErr w:type="spellEnd"/>
      <w:r>
        <w:rPr>
          <w:rFonts w:ascii="Times New Roman" w:hAnsi="Times New Roman"/>
          <w:sz w:val="24"/>
          <w:szCs w:val="24"/>
        </w:rPr>
        <w:t xml:space="preserve"> </w:t>
      </w:r>
      <w:proofErr w:type="spellStart"/>
      <w:r>
        <w:rPr>
          <w:rFonts w:ascii="Times New Roman" w:hAnsi="Times New Roman"/>
          <w:sz w:val="24"/>
          <w:szCs w:val="24"/>
        </w:rPr>
        <w:t>Programului</w:t>
      </w:r>
      <w:proofErr w:type="spellEnd"/>
      <w:r>
        <w:rPr>
          <w:rFonts w:ascii="Times New Roman" w:hAnsi="Times New Roman"/>
          <w:sz w:val="24"/>
          <w:szCs w:val="24"/>
        </w:rPr>
        <w:t xml:space="preserve"> Regional Nord-Est 2021-2027, </w:t>
      </w:r>
      <w:proofErr w:type="spellStart"/>
      <w:r>
        <w:rPr>
          <w:rFonts w:ascii="Times New Roman" w:hAnsi="Times New Roman"/>
          <w:sz w:val="24"/>
          <w:szCs w:val="24"/>
        </w:rPr>
        <w:t>Prioritatea</w:t>
      </w:r>
      <w:proofErr w:type="spellEnd"/>
      <w:r>
        <w:rPr>
          <w:rFonts w:ascii="Times New Roman" w:hAnsi="Times New Roman"/>
          <w:sz w:val="24"/>
          <w:szCs w:val="24"/>
        </w:rPr>
        <w:t xml:space="preserve"> 7 – „O </w:t>
      </w:r>
      <w:proofErr w:type="spellStart"/>
      <w:r>
        <w:rPr>
          <w:rFonts w:ascii="Times New Roman" w:hAnsi="Times New Roman"/>
          <w:sz w:val="24"/>
          <w:szCs w:val="24"/>
        </w:rPr>
        <w:t>regiune</w:t>
      </w:r>
      <w:proofErr w:type="spellEnd"/>
      <w:r>
        <w:rPr>
          <w:rFonts w:ascii="Times New Roman" w:hAnsi="Times New Roman"/>
          <w:sz w:val="24"/>
          <w:szCs w:val="24"/>
        </w:rPr>
        <w:t xml:space="preserve"> </w:t>
      </w:r>
      <w:proofErr w:type="spellStart"/>
      <w:r>
        <w:rPr>
          <w:rFonts w:ascii="Times New Roman" w:hAnsi="Times New Roman"/>
          <w:sz w:val="24"/>
          <w:szCs w:val="24"/>
        </w:rPr>
        <w:t>mai</w:t>
      </w:r>
      <w:proofErr w:type="spellEnd"/>
      <w:r>
        <w:rPr>
          <w:rFonts w:ascii="Times New Roman" w:hAnsi="Times New Roman"/>
          <w:sz w:val="24"/>
          <w:szCs w:val="24"/>
        </w:rPr>
        <w:t xml:space="preserve"> </w:t>
      </w:r>
      <w:proofErr w:type="spellStart"/>
      <w:r>
        <w:rPr>
          <w:rFonts w:ascii="Times New Roman" w:hAnsi="Times New Roman"/>
          <w:sz w:val="24"/>
          <w:szCs w:val="24"/>
        </w:rPr>
        <w:t>atractivă</w:t>
      </w:r>
      <w:proofErr w:type="spellEnd"/>
      <w:r>
        <w:rPr>
          <w:rFonts w:ascii="Times New Roman" w:hAnsi="Times New Roman"/>
          <w:sz w:val="24"/>
          <w:szCs w:val="24"/>
        </w:rPr>
        <w:t xml:space="preserve">”, cu </w:t>
      </w:r>
      <w:proofErr w:type="spellStart"/>
      <w:r>
        <w:rPr>
          <w:rFonts w:ascii="Times New Roman" w:hAnsi="Times New Roman"/>
          <w:sz w:val="24"/>
          <w:szCs w:val="24"/>
        </w:rPr>
        <w:t>scopul</w:t>
      </w:r>
      <w:proofErr w:type="spellEnd"/>
      <w:r>
        <w:rPr>
          <w:rFonts w:ascii="Times New Roman" w:hAnsi="Times New Roman"/>
          <w:sz w:val="24"/>
          <w:szCs w:val="24"/>
        </w:rPr>
        <w:t xml:space="preserve"> de a </w:t>
      </w:r>
      <w:proofErr w:type="spellStart"/>
      <w:r>
        <w:rPr>
          <w:rFonts w:ascii="Times New Roman" w:hAnsi="Times New Roman"/>
          <w:sz w:val="24"/>
          <w:szCs w:val="24"/>
        </w:rPr>
        <w:t>sprijini</w:t>
      </w:r>
      <w:proofErr w:type="spellEnd"/>
      <w:r>
        <w:rPr>
          <w:rFonts w:ascii="Times New Roman" w:hAnsi="Times New Roman"/>
          <w:sz w:val="24"/>
          <w:szCs w:val="24"/>
        </w:rPr>
        <w:t xml:space="preserve"> </w:t>
      </w:r>
      <w:proofErr w:type="spellStart"/>
      <w:r>
        <w:rPr>
          <w:rFonts w:ascii="Times New Roman" w:hAnsi="Times New Roman"/>
          <w:sz w:val="24"/>
          <w:szCs w:val="24"/>
        </w:rPr>
        <w:t>îmbunătățirea</w:t>
      </w:r>
      <w:proofErr w:type="spellEnd"/>
      <w:r>
        <w:rPr>
          <w:rFonts w:ascii="Times New Roman" w:hAnsi="Times New Roman"/>
          <w:sz w:val="24"/>
          <w:szCs w:val="24"/>
        </w:rPr>
        <w:t xml:space="preserve"> </w:t>
      </w:r>
      <w:proofErr w:type="spellStart"/>
      <w:r>
        <w:rPr>
          <w:rFonts w:ascii="Times New Roman" w:hAnsi="Times New Roman"/>
          <w:sz w:val="24"/>
          <w:szCs w:val="24"/>
        </w:rPr>
        <w:t>infrastructurii</w:t>
      </w:r>
      <w:proofErr w:type="spellEnd"/>
      <w:r>
        <w:rPr>
          <w:rFonts w:ascii="Times New Roman" w:hAnsi="Times New Roman"/>
          <w:sz w:val="24"/>
          <w:szCs w:val="24"/>
        </w:rPr>
        <w:t xml:space="preserve"> </w:t>
      </w:r>
      <w:proofErr w:type="spellStart"/>
      <w:r>
        <w:rPr>
          <w:rFonts w:ascii="Times New Roman" w:hAnsi="Times New Roman"/>
          <w:sz w:val="24"/>
          <w:szCs w:val="24"/>
        </w:rPr>
        <w:t>turistice</w:t>
      </w:r>
      <w:proofErr w:type="spellEnd"/>
      <w:r>
        <w:rPr>
          <w:rFonts w:ascii="Times New Roman" w:hAnsi="Times New Roman"/>
          <w:sz w:val="24"/>
          <w:szCs w:val="24"/>
        </w:rPr>
        <w:t xml:space="preserve"> din </w:t>
      </w:r>
      <w:proofErr w:type="spellStart"/>
      <w:r>
        <w:rPr>
          <w:rFonts w:ascii="Times New Roman" w:hAnsi="Times New Roman"/>
          <w:sz w:val="24"/>
          <w:szCs w:val="24"/>
        </w:rPr>
        <w:t>zonă</w:t>
      </w:r>
      <w:proofErr w:type="spellEnd"/>
      <w:r>
        <w:rPr>
          <w:rFonts w:ascii="Times New Roman" w:hAnsi="Times New Roman"/>
          <w:sz w:val="24"/>
          <w:szCs w:val="24"/>
        </w:rPr>
        <w:t>.</w:t>
      </w:r>
    </w:p>
    <w:p w14:paraId="560D4D7D" w14:textId="77777777" w:rsidR="00DB42E2" w:rsidRDefault="004E4E81">
      <w:pPr>
        <w:pStyle w:val="Frspaiere"/>
        <w:ind w:firstLine="567"/>
        <w:jc w:val="both"/>
        <w:rPr>
          <w:rFonts w:ascii="Times New Roman" w:hAnsi="Times New Roman"/>
          <w:sz w:val="24"/>
          <w:szCs w:val="24"/>
        </w:rPr>
      </w:pP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urma</w:t>
      </w:r>
      <w:proofErr w:type="spellEnd"/>
      <w:r>
        <w:rPr>
          <w:rFonts w:ascii="Times New Roman" w:hAnsi="Times New Roman"/>
          <w:sz w:val="24"/>
          <w:szCs w:val="24"/>
        </w:rPr>
        <w:t xml:space="preserve"> </w:t>
      </w:r>
      <w:proofErr w:type="spellStart"/>
      <w:r>
        <w:rPr>
          <w:rFonts w:ascii="Times New Roman" w:hAnsi="Times New Roman"/>
          <w:sz w:val="24"/>
          <w:szCs w:val="24"/>
        </w:rPr>
        <w:t>analizei</w:t>
      </w:r>
      <w:proofErr w:type="spellEnd"/>
      <w:r>
        <w:rPr>
          <w:rFonts w:ascii="Times New Roman" w:hAnsi="Times New Roman"/>
          <w:sz w:val="24"/>
          <w:szCs w:val="24"/>
        </w:rPr>
        <w:t xml:space="preserve"> </w:t>
      </w:r>
      <w:proofErr w:type="spellStart"/>
      <w:r>
        <w:rPr>
          <w:rFonts w:ascii="Times New Roman" w:hAnsi="Times New Roman"/>
          <w:sz w:val="24"/>
          <w:szCs w:val="24"/>
        </w:rPr>
        <w:t>și</w:t>
      </w:r>
      <w:proofErr w:type="spellEnd"/>
      <w:r>
        <w:rPr>
          <w:rFonts w:ascii="Times New Roman" w:hAnsi="Times New Roman"/>
          <w:sz w:val="24"/>
          <w:szCs w:val="24"/>
        </w:rPr>
        <w:t xml:space="preserve"> </w:t>
      </w:r>
      <w:proofErr w:type="spellStart"/>
      <w:r>
        <w:rPr>
          <w:rFonts w:ascii="Times New Roman" w:hAnsi="Times New Roman"/>
          <w:sz w:val="24"/>
          <w:szCs w:val="24"/>
        </w:rPr>
        <w:t>verificărilor</w:t>
      </w:r>
      <w:proofErr w:type="spellEnd"/>
      <w:r>
        <w:rPr>
          <w:rFonts w:ascii="Times New Roman" w:hAnsi="Times New Roman"/>
          <w:sz w:val="24"/>
          <w:szCs w:val="24"/>
        </w:rPr>
        <w:t xml:space="preserve"> de </w:t>
      </w:r>
      <w:proofErr w:type="spellStart"/>
      <w:r>
        <w:rPr>
          <w:rFonts w:ascii="Times New Roman" w:hAnsi="Times New Roman"/>
          <w:sz w:val="24"/>
          <w:szCs w:val="24"/>
        </w:rPr>
        <w:t>către</w:t>
      </w:r>
      <w:proofErr w:type="spellEnd"/>
      <w:r>
        <w:rPr>
          <w:rFonts w:ascii="Times New Roman" w:hAnsi="Times New Roman"/>
          <w:sz w:val="24"/>
          <w:szCs w:val="24"/>
        </w:rPr>
        <w:t xml:space="preserve"> </w:t>
      </w:r>
      <w:proofErr w:type="spellStart"/>
      <w:r>
        <w:rPr>
          <w:rFonts w:ascii="Times New Roman" w:hAnsi="Times New Roman"/>
          <w:sz w:val="24"/>
          <w:szCs w:val="24"/>
        </w:rPr>
        <w:t>finanțator</w:t>
      </w:r>
      <w:proofErr w:type="spellEnd"/>
      <w:r>
        <w:rPr>
          <w:rFonts w:ascii="Times New Roman" w:hAnsi="Times New Roman"/>
          <w:sz w:val="24"/>
          <w:szCs w:val="24"/>
        </w:rPr>
        <w:t xml:space="preserve">, </w:t>
      </w:r>
      <w:proofErr w:type="spellStart"/>
      <w:r>
        <w:rPr>
          <w:rFonts w:ascii="Times New Roman" w:hAnsi="Times New Roman"/>
          <w:sz w:val="24"/>
          <w:szCs w:val="24"/>
        </w:rPr>
        <w:t>proiectul</w:t>
      </w:r>
      <w:proofErr w:type="spellEnd"/>
      <w:r>
        <w:rPr>
          <w:rFonts w:ascii="Times New Roman" w:hAnsi="Times New Roman"/>
          <w:sz w:val="24"/>
          <w:szCs w:val="24"/>
        </w:rPr>
        <w:t xml:space="preserve"> a </w:t>
      </w:r>
      <w:proofErr w:type="spellStart"/>
      <w:r>
        <w:rPr>
          <w:rFonts w:ascii="Times New Roman" w:hAnsi="Times New Roman"/>
          <w:sz w:val="24"/>
          <w:szCs w:val="24"/>
        </w:rPr>
        <w:t>întruit</w:t>
      </w:r>
      <w:proofErr w:type="spellEnd"/>
      <w:r>
        <w:rPr>
          <w:rFonts w:ascii="Times New Roman" w:hAnsi="Times New Roman"/>
          <w:sz w:val="24"/>
          <w:szCs w:val="24"/>
        </w:rPr>
        <w:t xml:space="preserve"> un </w:t>
      </w:r>
      <w:proofErr w:type="spellStart"/>
      <w:r>
        <w:rPr>
          <w:rFonts w:ascii="Times New Roman" w:hAnsi="Times New Roman"/>
          <w:sz w:val="24"/>
          <w:szCs w:val="24"/>
        </w:rPr>
        <w:t>număr</w:t>
      </w:r>
      <w:proofErr w:type="spellEnd"/>
      <w:r>
        <w:rPr>
          <w:rFonts w:ascii="Times New Roman" w:hAnsi="Times New Roman"/>
          <w:sz w:val="24"/>
          <w:szCs w:val="24"/>
        </w:rPr>
        <w:t xml:space="preserve"> de 91 de </w:t>
      </w:r>
      <w:proofErr w:type="spellStart"/>
      <w:r>
        <w:rPr>
          <w:rFonts w:ascii="Times New Roman" w:hAnsi="Times New Roman"/>
          <w:sz w:val="24"/>
          <w:szCs w:val="24"/>
        </w:rPr>
        <w:t>puncte</w:t>
      </w:r>
      <w:proofErr w:type="spellEnd"/>
      <w:r>
        <w:rPr>
          <w:rFonts w:ascii="Times New Roman" w:hAnsi="Times New Roman"/>
          <w:sz w:val="24"/>
          <w:szCs w:val="24"/>
        </w:rPr>
        <w:t xml:space="preserve">, </w:t>
      </w:r>
      <w:proofErr w:type="spellStart"/>
      <w:r>
        <w:rPr>
          <w:rFonts w:ascii="Times New Roman" w:hAnsi="Times New Roman"/>
          <w:sz w:val="24"/>
          <w:szCs w:val="24"/>
        </w:rPr>
        <w:t>fapt</w:t>
      </w:r>
      <w:proofErr w:type="spellEnd"/>
      <w:r>
        <w:rPr>
          <w:rFonts w:ascii="Times New Roman" w:hAnsi="Times New Roman"/>
          <w:sz w:val="24"/>
          <w:szCs w:val="24"/>
        </w:rPr>
        <w:t xml:space="preserve"> care </w:t>
      </w:r>
      <w:proofErr w:type="spellStart"/>
      <w:r>
        <w:rPr>
          <w:rFonts w:ascii="Times New Roman" w:hAnsi="Times New Roman"/>
          <w:sz w:val="24"/>
          <w:szCs w:val="24"/>
        </w:rPr>
        <w:t>asigură</w:t>
      </w:r>
      <w:proofErr w:type="spellEnd"/>
      <w:r>
        <w:rPr>
          <w:rFonts w:ascii="Times New Roman" w:hAnsi="Times New Roman"/>
          <w:sz w:val="24"/>
          <w:szCs w:val="24"/>
        </w:rPr>
        <w:t xml:space="preserve"> </w:t>
      </w:r>
      <w:proofErr w:type="spellStart"/>
      <w:r>
        <w:rPr>
          <w:rFonts w:ascii="Times New Roman" w:hAnsi="Times New Roman"/>
          <w:sz w:val="24"/>
          <w:szCs w:val="24"/>
        </w:rPr>
        <w:t>obținerea</w:t>
      </w:r>
      <w:proofErr w:type="spellEnd"/>
      <w:r>
        <w:rPr>
          <w:rFonts w:ascii="Times New Roman" w:hAnsi="Times New Roman"/>
          <w:sz w:val="24"/>
          <w:szCs w:val="24"/>
        </w:rPr>
        <w:t xml:space="preserve"> </w:t>
      </w:r>
      <w:proofErr w:type="spellStart"/>
      <w:r>
        <w:rPr>
          <w:rFonts w:ascii="Times New Roman" w:hAnsi="Times New Roman"/>
          <w:sz w:val="24"/>
          <w:szCs w:val="24"/>
        </w:rPr>
        <w:t>finanțăriii</w:t>
      </w:r>
      <w:proofErr w:type="spellEnd"/>
      <w:r>
        <w:rPr>
          <w:rFonts w:ascii="Times New Roman" w:hAnsi="Times New Roman"/>
          <w:sz w:val="24"/>
          <w:szCs w:val="24"/>
        </w:rPr>
        <w:t>.</w:t>
      </w:r>
    </w:p>
    <w:p w14:paraId="5762A5ED" w14:textId="77777777" w:rsidR="00DB42E2" w:rsidRDefault="004E4E81">
      <w:pPr>
        <w:pStyle w:val="Frspaiere"/>
        <w:ind w:firstLine="567"/>
        <w:jc w:val="both"/>
        <w:rPr>
          <w:rFonts w:ascii="Times New Roman" w:hAnsi="Times New Roman"/>
          <w:sz w:val="24"/>
          <w:szCs w:val="24"/>
        </w:rPr>
      </w:pP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prezent</w:t>
      </w:r>
      <w:proofErr w:type="spellEnd"/>
      <w:r>
        <w:rPr>
          <w:rFonts w:ascii="Times New Roman" w:hAnsi="Times New Roman"/>
          <w:sz w:val="24"/>
          <w:szCs w:val="24"/>
        </w:rPr>
        <w:t xml:space="preserve">, </w:t>
      </w:r>
      <w:proofErr w:type="spellStart"/>
      <w:r>
        <w:rPr>
          <w:rFonts w:ascii="Times New Roman" w:hAnsi="Times New Roman"/>
          <w:sz w:val="24"/>
          <w:szCs w:val="24"/>
        </w:rPr>
        <w:t>proiectul</w:t>
      </w:r>
      <w:proofErr w:type="spellEnd"/>
      <w:r>
        <w:rPr>
          <w:rFonts w:ascii="Times New Roman" w:hAnsi="Times New Roman"/>
          <w:sz w:val="24"/>
          <w:szCs w:val="24"/>
        </w:rPr>
        <w:t xml:space="preserve"> se </w:t>
      </w:r>
      <w:proofErr w:type="spellStart"/>
      <w:r>
        <w:rPr>
          <w:rFonts w:ascii="Times New Roman" w:hAnsi="Times New Roman"/>
          <w:sz w:val="24"/>
          <w:szCs w:val="24"/>
        </w:rPr>
        <w:t>află</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etapa</w:t>
      </w:r>
      <w:proofErr w:type="spellEnd"/>
      <w:r>
        <w:rPr>
          <w:rFonts w:ascii="Times New Roman" w:hAnsi="Times New Roman"/>
          <w:sz w:val="24"/>
          <w:szCs w:val="24"/>
        </w:rPr>
        <w:t xml:space="preserve"> de </w:t>
      </w:r>
      <w:proofErr w:type="spellStart"/>
      <w:r>
        <w:rPr>
          <w:rFonts w:ascii="Times New Roman" w:hAnsi="Times New Roman"/>
          <w:sz w:val="24"/>
          <w:szCs w:val="24"/>
        </w:rPr>
        <w:t>precontractare</w:t>
      </w:r>
      <w:proofErr w:type="spellEnd"/>
      <w:r>
        <w:rPr>
          <w:rFonts w:ascii="Times New Roman" w:hAnsi="Times New Roman"/>
          <w:sz w:val="24"/>
          <w:szCs w:val="24"/>
        </w:rPr>
        <w:t xml:space="preserve">, </w:t>
      </w:r>
      <w:proofErr w:type="spellStart"/>
      <w:r>
        <w:rPr>
          <w:rFonts w:ascii="Times New Roman" w:hAnsi="Times New Roman"/>
          <w:sz w:val="24"/>
          <w:szCs w:val="24"/>
        </w:rPr>
        <w:t>urmând</w:t>
      </w:r>
      <w:proofErr w:type="spellEnd"/>
      <w:r>
        <w:rPr>
          <w:rFonts w:ascii="Times New Roman" w:hAnsi="Times New Roman"/>
          <w:sz w:val="24"/>
          <w:szCs w:val="24"/>
        </w:rPr>
        <w:t xml:space="preserve"> ca, </w:t>
      </w:r>
      <w:proofErr w:type="spellStart"/>
      <w:r>
        <w:rPr>
          <w:rFonts w:ascii="Times New Roman" w:hAnsi="Times New Roman"/>
          <w:sz w:val="24"/>
          <w:szCs w:val="24"/>
        </w:rPr>
        <w:t>după</w:t>
      </w:r>
      <w:proofErr w:type="spellEnd"/>
      <w:r>
        <w:rPr>
          <w:rFonts w:ascii="Times New Roman" w:hAnsi="Times New Roman"/>
          <w:sz w:val="24"/>
          <w:szCs w:val="24"/>
        </w:rPr>
        <w:t xml:space="preserve"> </w:t>
      </w:r>
      <w:proofErr w:type="spellStart"/>
      <w:r>
        <w:rPr>
          <w:rFonts w:ascii="Times New Roman" w:hAnsi="Times New Roman"/>
          <w:sz w:val="24"/>
          <w:szCs w:val="24"/>
        </w:rPr>
        <w:t>finalizarea</w:t>
      </w:r>
      <w:proofErr w:type="spellEnd"/>
      <w:r>
        <w:rPr>
          <w:rFonts w:ascii="Times New Roman" w:hAnsi="Times New Roman"/>
          <w:sz w:val="24"/>
          <w:szCs w:val="24"/>
        </w:rPr>
        <w:t xml:space="preserve"> </w:t>
      </w:r>
      <w:proofErr w:type="spellStart"/>
      <w:r>
        <w:rPr>
          <w:rFonts w:ascii="Times New Roman" w:hAnsi="Times New Roman"/>
          <w:sz w:val="24"/>
          <w:szCs w:val="24"/>
        </w:rPr>
        <w:t>acestei</w:t>
      </w:r>
      <w:proofErr w:type="spellEnd"/>
      <w:r>
        <w:rPr>
          <w:rFonts w:ascii="Times New Roman" w:hAnsi="Times New Roman"/>
          <w:sz w:val="24"/>
          <w:szCs w:val="24"/>
        </w:rPr>
        <w:t xml:space="preserve"> faze, </w:t>
      </w:r>
      <w:proofErr w:type="spellStart"/>
      <w:r>
        <w:rPr>
          <w:rFonts w:ascii="Times New Roman" w:hAnsi="Times New Roman"/>
          <w:sz w:val="24"/>
          <w:szCs w:val="24"/>
        </w:rPr>
        <w:t>să</w:t>
      </w:r>
      <w:proofErr w:type="spellEnd"/>
      <w:r>
        <w:rPr>
          <w:rFonts w:ascii="Times New Roman" w:hAnsi="Times New Roman"/>
          <w:sz w:val="24"/>
          <w:szCs w:val="24"/>
        </w:rPr>
        <w:t xml:space="preserve"> se </w:t>
      </w:r>
      <w:proofErr w:type="spellStart"/>
      <w:r>
        <w:rPr>
          <w:rFonts w:ascii="Times New Roman" w:hAnsi="Times New Roman"/>
          <w:sz w:val="24"/>
          <w:szCs w:val="24"/>
        </w:rPr>
        <w:t>treacă</w:t>
      </w:r>
      <w:proofErr w:type="spellEnd"/>
      <w:r>
        <w:rPr>
          <w:rFonts w:ascii="Times New Roman" w:hAnsi="Times New Roman"/>
          <w:sz w:val="24"/>
          <w:szCs w:val="24"/>
        </w:rPr>
        <w:t xml:space="preserve"> la </w:t>
      </w:r>
      <w:proofErr w:type="spellStart"/>
      <w:r>
        <w:rPr>
          <w:rFonts w:ascii="Times New Roman" w:hAnsi="Times New Roman"/>
          <w:sz w:val="24"/>
          <w:szCs w:val="24"/>
        </w:rPr>
        <w:t>contractarea</w:t>
      </w:r>
      <w:proofErr w:type="spellEnd"/>
      <w:r>
        <w:rPr>
          <w:rFonts w:ascii="Times New Roman" w:hAnsi="Times New Roman"/>
          <w:sz w:val="24"/>
          <w:szCs w:val="24"/>
        </w:rPr>
        <w:t xml:space="preserve"> </w:t>
      </w:r>
      <w:proofErr w:type="spellStart"/>
      <w:r>
        <w:rPr>
          <w:rFonts w:ascii="Times New Roman" w:hAnsi="Times New Roman"/>
          <w:sz w:val="24"/>
          <w:szCs w:val="24"/>
        </w:rPr>
        <w:t>efectivă</w:t>
      </w:r>
      <w:proofErr w:type="spellEnd"/>
      <w:r>
        <w:rPr>
          <w:rFonts w:ascii="Times New Roman" w:hAnsi="Times New Roman"/>
          <w:sz w:val="24"/>
          <w:szCs w:val="24"/>
        </w:rPr>
        <w:t xml:space="preserve"> a </w:t>
      </w:r>
      <w:proofErr w:type="spellStart"/>
      <w:r>
        <w:rPr>
          <w:rFonts w:ascii="Times New Roman" w:hAnsi="Times New Roman"/>
          <w:sz w:val="24"/>
          <w:szCs w:val="24"/>
        </w:rPr>
        <w:t>finanțării</w:t>
      </w:r>
      <w:proofErr w:type="spellEnd"/>
      <w:r>
        <w:rPr>
          <w:rFonts w:ascii="Times New Roman" w:hAnsi="Times New Roman"/>
          <w:sz w:val="24"/>
          <w:szCs w:val="24"/>
        </w:rPr>
        <w:t xml:space="preserve"> </w:t>
      </w:r>
      <w:proofErr w:type="spellStart"/>
      <w:r>
        <w:rPr>
          <w:rFonts w:ascii="Times New Roman" w:hAnsi="Times New Roman"/>
          <w:sz w:val="24"/>
          <w:szCs w:val="24"/>
        </w:rPr>
        <w:t>și</w:t>
      </w:r>
      <w:proofErr w:type="spellEnd"/>
      <w:r>
        <w:rPr>
          <w:rFonts w:ascii="Times New Roman" w:hAnsi="Times New Roman"/>
          <w:sz w:val="24"/>
          <w:szCs w:val="24"/>
        </w:rPr>
        <w:t xml:space="preserve"> la </w:t>
      </w:r>
      <w:proofErr w:type="spellStart"/>
      <w:r>
        <w:rPr>
          <w:rFonts w:ascii="Times New Roman" w:hAnsi="Times New Roman"/>
          <w:sz w:val="24"/>
          <w:szCs w:val="24"/>
        </w:rPr>
        <w:t>implementarea</w:t>
      </w:r>
      <w:proofErr w:type="spellEnd"/>
      <w:r>
        <w:rPr>
          <w:rFonts w:ascii="Times New Roman" w:hAnsi="Times New Roman"/>
          <w:sz w:val="24"/>
          <w:szCs w:val="24"/>
        </w:rPr>
        <w:t xml:space="preserve"> </w:t>
      </w:r>
      <w:proofErr w:type="spellStart"/>
      <w:r>
        <w:rPr>
          <w:rFonts w:ascii="Times New Roman" w:hAnsi="Times New Roman"/>
          <w:sz w:val="24"/>
          <w:szCs w:val="24"/>
        </w:rPr>
        <w:t>lucrărilor</w:t>
      </w:r>
      <w:proofErr w:type="spellEnd"/>
      <w:r>
        <w:rPr>
          <w:rFonts w:ascii="Times New Roman" w:hAnsi="Times New Roman"/>
          <w:sz w:val="24"/>
          <w:szCs w:val="24"/>
        </w:rPr>
        <w:t xml:space="preserve"> </w:t>
      </w:r>
      <w:proofErr w:type="spellStart"/>
      <w:r>
        <w:rPr>
          <w:rFonts w:ascii="Times New Roman" w:hAnsi="Times New Roman"/>
          <w:sz w:val="24"/>
          <w:szCs w:val="24"/>
        </w:rPr>
        <w:t>planificate</w:t>
      </w:r>
      <w:proofErr w:type="spellEnd"/>
      <w:r>
        <w:rPr>
          <w:rFonts w:ascii="Times New Roman" w:hAnsi="Times New Roman"/>
          <w:sz w:val="24"/>
          <w:szCs w:val="24"/>
        </w:rPr>
        <w:t>.</w:t>
      </w:r>
    </w:p>
    <w:p w14:paraId="7E84560D" w14:textId="77777777" w:rsidR="00DB42E2" w:rsidRDefault="004E4E81">
      <w:pPr>
        <w:pStyle w:val="Frspaiere"/>
        <w:ind w:firstLine="567"/>
        <w:jc w:val="both"/>
        <w:rPr>
          <w:rFonts w:ascii="Times New Roman" w:hAnsi="Times New Roman"/>
          <w:sz w:val="24"/>
          <w:szCs w:val="24"/>
        </w:rPr>
      </w:pPr>
      <w:proofErr w:type="spellStart"/>
      <w:r>
        <w:rPr>
          <w:rFonts w:ascii="Times New Roman" w:hAnsi="Times New Roman"/>
          <w:sz w:val="24"/>
          <w:szCs w:val="24"/>
        </w:rPr>
        <w:t>Aceste</w:t>
      </w:r>
      <w:proofErr w:type="spellEnd"/>
      <w:r>
        <w:rPr>
          <w:rFonts w:ascii="Times New Roman" w:hAnsi="Times New Roman"/>
          <w:sz w:val="24"/>
          <w:szCs w:val="24"/>
        </w:rPr>
        <w:t xml:space="preserve"> </w:t>
      </w:r>
      <w:proofErr w:type="spellStart"/>
      <w:r>
        <w:rPr>
          <w:rFonts w:ascii="Times New Roman" w:hAnsi="Times New Roman"/>
          <w:sz w:val="24"/>
          <w:szCs w:val="24"/>
        </w:rPr>
        <w:t>etape</w:t>
      </w:r>
      <w:proofErr w:type="spellEnd"/>
      <w:r>
        <w:rPr>
          <w:rFonts w:ascii="Times New Roman" w:hAnsi="Times New Roman"/>
          <w:sz w:val="24"/>
          <w:szCs w:val="24"/>
        </w:rPr>
        <w:t xml:space="preserve"> </w:t>
      </w:r>
      <w:proofErr w:type="spellStart"/>
      <w:r>
        <w:rPr>
          <w:rFonts w:ascii="Times New Roman" w:hAnsi="Times New Roman"/>
          <w:sz w:val="24"/>
          <w:szCs w:val="24"/>
        </w:rPr>
        <w:t>pregătitoare</w:t>
      </w:r>
      <w:proofErr w:type="spellEnd"/>
      <w:r>
        <w:rPr>
          <w:rFonts w:ascii="Times New Roman" w:hAnsi="Times New Roman"/>
          <w:sz w:val="24"/>
          <w:szCs w:val="24"/>
        </w:rPr>
        <w:t xml:space="preserve"> au </w:t>
      </w:r>
      <w:proofErr w:type="spellStart"/>
      <w:r>
        <w:rPr>
          <w:rFonts w:ascii="Times New Roman" w:hAnsi="Times New Roman"/>
          <w:sz w:val="24"/>
          <w:szCs w:val="24"/>
        </w:rPr>
        <w:t>fost</w:t>
      </w:r>
      <w:proofErr w:type="spellEnd"/>
      <w:r>
        <w:rPr>
          <w:rFonts w:ascii="Times New Roman" w:hAnsi="Times New Roman"/>
          <w:sz w:val="24"/>
          <w:szCs w:val="24"/>
        </w:rPr>
        <w:t xml:space="preserve"> </w:t>
      </w:r>
      <w:proofErr w:type="spellStart"/>
      <w:r>
        <w:rPr>
          <w:rFonts w:ascii="Times New Roman" w:hAnsi="Times New Roman"/>
          <w:sz w:val="24"/>
          <w:szCs w:val="24"/>
        </w:rPr>
        <w:t>realizate</w:t>
      </w:r>
      <w:proofErr w:type="spellEnd"/>
      <w:r>
        <w:rPr>
          <w:rFonts w:ascii="Times New Roman" w:hAnsi="Times New Roman"/>
          <w:sz w:val="24"/>
          <w:szCs w:val="24"/>
        </w:rPr>
        <w:t xml:space="preserve"> </w:t>
      </w:r>
      <w:proofErr w:type="spellStart"/>
      <w:r>
        <w:rPr>
          <w:rFonts w:ascii="Times New Roman" w:hAnsi="Times New Roman"/>
          <w:sz w:val="24"/>
          <w:szCs w:val="24"/>
        </w:rPr>
        <w:t>într</w:t>
      </w:r>
      <w:proofErr w:type="spellEnd"/>
      <w:r>
        <w:rPr>
          <w:rFonts w:ascii="Times New Roman" w:hAnsi="Times New Roman"/>
          <w:sz w:val="24"/>
          <w:szCs w:val="24"/>
        </w:rPr>
        <w:t xml:space="preserve">-un </w:t>
      </w:r>
      <w:proofErr w:type="spellStart"/>
      <w:r>
        <w:rPr>
          <w:rFonts w:ascii="Times New Roman" w:hAnsi="Times New Roman"/>
          <w:sz w:val="24"/>
          <w:szCs w:val="24"/>
        </w:rPr>
        <w:t>cadru</w:t>
      </w:r>
      <w:proofErr w:type="spellEnd"/>
      <w:r>
        <w:rPr>
          <w:rFonts w:ascii="Times New Roman" w:hAnsi="Times New Roman"/>
          <w:sz w:val="24"/>
          <w:szCs w:val="24"/>
        </w:rPr>
        <w:t xml:space="preserve"> </w:t>
      </w:r>
      <w:proofErr w:type="spellStart"/>
      <w:r>
        <w:rPr>
          <w:rFonts w:ascii="Times New Roman" w:hAnsi="Times New Roman"/>
          <w:sz w:val="24"/>
          <w:szCs w:val="24"/>
        </w:rPr>
        <w:t>planificat</w:t>
      </w:r>
      <w:proofErr w:type="spellEnd"/>
      <w:r>
        <w:rPr>
          <w:rFonts w:ascii="Times New Roman" w:hAnsi="Times New Roman"/>
          <w:sz w:val="24"/>
          <w:szCs w:val="24"/>
        </w:rPr>
        <w:t xml:space="preserve"> </w:t>
      </w:r>
      <w:proofErr w:type="spellStart"/>
      <w:r>
        <w:rPr>
          <w:rFonts w:ascii="Times New Roman" w:hAnsi="Times New Roman"/>
          <w:sz w:val="24"/>
          <w:szCs w:val="24"/>
        </w:rPr>
        <w:t>și</w:t>
      </w:r>
      <w:proofErr w:type="spellEnd"/>
      <w:r>
        <w:rPr>
          <w:rFonts w:ascii="Times New Roman" w:hAnsi="Times New Roman"/>
          <w:sz w:val="24"/>
          <w:szCs w:val="24"/>
        </w:rPr>
        <w:t xml:space="preserve"> conform </w:t>
      </w:r>
      <w:proofErr w:type="spellStart"/>
      <w:r>
        <w:rPr>
          <w:rFonts w:ascii="Times New Roman" w:hAnsi="Times New Roman"/>
          <w:sz w:val="24"/>
          <w:szCs w:val="24"/>
        </w:rPr>
        <w:t>normativelor</w:t>
      </w:r>
      <w:proofErr w:type="spellEnd"/>
      <w:r>
        <w:rPr>
          <w:rFonts w:ascii="Times New Roman" w:hAnsi="Times New Roman"/>
          <w:sz w:val="24"/>
          <w:szCs w:val="24"/>
        </w:rPr>
        <w:t xml:space="preserve"> </w:t>
      </w:r>
      <w:proofErr w:type="spellStart"/>
      <w:r>
        <w:rPr>
          <w:rFonts w:ascii="Times New Roman" w:hAnsi="Times New Roman"/>
          <w:sz w:val="24"/>
          <w:szCs w:val="24"/>
        </w:rPr>
        <w:t>aplicabile</w:t>
      </w:r>
      <w:proofErr w:type="spellEnd"/>
      <w:r>
        <w:rPr>
          <w:rFonts w:ascii="Times New Roman" w:hAnsi="Times New Roman"/>
          <w:sz w:val="24"/>
          <w:szCs w:val="24"/>
        </w:rPr>
        <w:t xml:space="preserve">, </w:t>
      </w:r>
      <w:proofErr w:type="spellStart"/>
      <w:r>
        <w:rPr>
          <w:rFonts w:ascii="Times New Roman" w:hAnsi="Times New Roman"/>
          <w:sz w:val="24"/>
          <w:szCs w:val="24"/>
        </w:rPr>
        <w:t>asigurând</w:t>
      </w:r>
      <w:proofErr w:type="spellEnd"/>
      <w:r>
        <w:rPr>
          <w:rFonts w:ascii="Times New Roman" w:hAnsi="Times New Roman"/>
          <w:sz w:val="24"/>
          <w:szCs w:val="24"/>
        </w:rPr>
        <w:t xml:space="preserve"> </w:t>
      </w:r>
      <w:proofErr w:type="spellStart"/>
      <w:r>
        <w:rPr>
          <w:rFonts w:ascii="Times New Roman" w:hAnsi="Times New Roman"/>
          <w:sz w:val="24"/>
          <w:szCs w:val="24"/>
        </w:rPr>
        <w:t>atât</w:t>
      </w:r>
      <w:proofErr w:type="spellEnd"/>
      <w:r>
        <w:rPr>
          <w:rFonts w:ascii="Times New Roman" w:hAnsi="Times New Roman"/>
          <w:sz w:val="24"/>
          <w:szCs w:val="24"/>
        </w:rPr>
        <w:t xml:space="preserve"> </w:t>
      </w:r>
      <w:proofErr w:type="spellStart"/>
      <w:r>
        <w:rPr>
          <w:rFonts w:ascii="Times New Roman" w:hAnsi="Times New Roman"/>
          <w:sz w:val="24"/>
          <w:szCs w:val="24"/>
        </w:rPr>
        <w:t>eligibilitatea</w:t>
      </w:r>
      <w:proofErr w:type="spellEnd"/>
      <w:r>
        <w:rPr>
          <w:rFonts w:ascii="Times New Roman" w:hAnsi="Times New Roman"/>
          <w:sz w:val="24"/>
          <w:szCs w:val="24"/>
        </w:rPr>
        <w:t xml:space="preserve"> </w:t>
      </w:r>
      <w:proofErr w:type="spellStart"/>
      <w:r>
        <w:rPr>
          <w:rFonts w:ascii="Times New Roman" w:hAnsi="Times New Roman"/>
          <w:sz w:val="24"/>
          <w:szCs w:val="24"/>
        </w:rPr>
        <w:t>cheltuielilor</w:t>
      </w:r>
      <w:proofErr w:type="spellEnd"/>
      <w:r>
        <w:rPr>
          <w:rFonts w:ascii="Times New Roman" w:hAnsi="Times New Roman"/>
          <w:sz w:val="24"/>
          <w:szCs w:val="24"/>
        </w:rPr>
        <w:t xml:space="preserve">, </w:t>
      </w:r>
      <w:proofErr w:type="spellStart"/>
      <w:r>
        <w:rPr>
          <w:rFonts w:ascii="Times New Roman" w:hAnsi="Times New Roman"/>
          <w:sz w:val="24"/>
          <w:szCs w:val="24"/>
        </w:rPr>
        <w:t>cât</w:t>
      </w:r>
      <w:proofErr w:type="spellEnd"/>
      <w:r>
        <w:rPr>
          <w:rFonts w:ascii="Times New Roman" w:hAnsi="Times New Roman"/>
          <w:sz w:val="24"/>
          <w:szCs w:val="24"/>
        </w:rPr>
        <w:t xml:space="preserve"> </w:t>
      </w:r>
      <w:proofErr w:type="spellStart"/>
      <w:r>
        <w:rPr>
          <w:rFonts w:ascii="Times New Roman" w:hAnsi="Times New Roman"/>
          <w:sz w:val="24"/>
          <w:szCs w:val="24"/>
        </w:rPr>
        <w:t>și</w:t>
      </w:r>
      <w:proofErr w:type="spellEnd"/>
      <w:r>
        <w:rPr>
          <w:rFonts w:ascii="Times New Roman" w:hAnsi="Times New Roman"/>
          <w:sz w:val="24"/>
          <w:szCs w:val="24"/>
        </w:rPr>
        <w:t xml:space="preserve"> </w:t>
      </w:r>
      <w:proofErr w:type="spellStart"/>
      <w:r>
        <w:rPr>
          <w:rFonts w:ascii="Times New Roman" w:hAnsi="Times New Roman"/>
          <w:sz w:val="24"/>
          <w:szCs w:val="24"/>
        </w:rPr>
        <w:t>conformitatea</w:t>
      </w:r>
      <w:proofErr w:type="spellEnd"/>
      <w:r>
        <w:rPr>
          <w:rFonts w:ascii="Times New Roman" w:hAnsi="Times New Roman"/>
          <w:sz w:val="24"/>
          <w:szCs w:val="24"/>
        </w:rPr>
        <w:t xml:space="preserve"> </w:t>
      </w:r>
      <w:proofErr w:type="spellStart"/>
      <w:r>
        <w:rPr>
          <w:rFonts w:ascii="Times New Roman" w:hAnsi="Times New Roman"/>
          <w:sz w:val="24"/>
          <w:szCs w:val="24"/>
        </w:rPr>
        <w:t>tehnico-legală</w:t>
      </w:r>
      <w:proofErr w:type="spellEnd"/>
      <w:r>
        <w:rPr>
          <w:rFonts w:ascii="Times New Roman" w:hAnsi="Times New Roman"/>
          <w:sz w:val="24"/>
          <w:szCs w:val="24"/>
        </w:rPr>
        <w:t xml:space="preserve"> a </w:t>
      </w:r>
      <w:proofErr w:type="spellStart"/>
      <w:r>
        <w:rPr>
          <w:rFonts w:ascii="Times New Roman" w:hAnsi="Times New Roman"/>
          <w:sz w:val="24"/>
          <w:szCs w:val="24"/>
        </w:rPr>
        <w:t>proiectului</w:t>
      </w:r>
      <w:proofErr w:type="spellEnd"/>
      <w:r>
        <w:rPr>
          <w:rFonts w:ascii="Times New Roman" w:hAnsi="Times New Roman"/>
          <w:sz w:val="24"/>
          <w:szCs w:val="24"/>
        </w:rPr>
        <w:t xml:space="preserve">, </w:t>
      </w:r>
      <w:proofErr w:type="spellStart"/>
      <w:r>
        <w:rPr>
          <w:rFonts w:ascii="Times New Roman" w:hAnsi="Times New Roman"/>
          <w:sz w:val="24"/>
          <w:szCs w:val="24"/>
        </w:rPr>
        <w:t>pregătind</w:t>
      </w:r>
      <w:proofErr w:type="spellEnd"/>
      <w:r>
        <w:rPr>
          <w:rFonts w:ascii="Times New Roman" w:hAnsi="Times New Roman"/>
          <w:sz w:val="24"/>
          <w:szCs w:val="24"/>
        </w:rPr>
        <w:t xml:space="preserve"> </w:t>
      </w:r>
      <w:proofErr w:type="spellStart"/>
      <w:r>
        <w:rPr>
          <w:rFonts w:ascii="Times New Roman" w:hAnsi="Times New Roman"/>
          <w:sz w:val="24"/>
          <w:szCs w:val="24"/>
        </w:rPr>
        <w:t>terenul</w:t>
      </w:r>
      <w:proofErr w:type="spellEnd"/>
      <w:r>
        <w:rPr>
          <w:rFonts w:ascii="Times New Roman" w:hAnsi="Times New Roman"/>
          <w:sz w:val="24"/>
          <w:szCs w:val="24"/>
        </w:rPr>
        <w:t xml:space="preserve"> </w:t>
      </w:r>
      <w:proofErr w:type="spellStart"/>
      <w:r>
        <w:rPr>
          <w:rFonts w:ascii="Times New Roman" w:hAnsi="Times New Roman"/>
          <w:sz w:val="24"/>
          <w:szCs w:val="24"/>
        </w:rPr>
        <w:t>pentru</w:t>
      </w:r>
      <w:proofErr w:type="spellEnd"/>
      <w:r>
        <w:rPr>
          <w:rFonts w:ascii="Times New Roman" w:hAnsi="Times New Roman"/>
          <w:sz w:val="24"/>
          <w:szCs w:val="24"/>
        </w:rPr>
        <w:t xml:space="preserve"> </w:t>
      </w:r>
      <w:proofErr w:type="spellStart"/>
      <w:r>
        <w:rPr>
          <w:rFonts w:ascii="Times New Roman" w:hAnsi="Times New Roman"/>
          <w:sz w:val="24"/>
          <w:szCs w:val="24"/>
        </w:rPr>
        <w:t>implementarea</w:t>
      </w:r>
      <w:proofErr w:type="spellEnd"/>
      <w:r>
        <w:rPr>
          <w:rFonts w:ascii="Times New Roman" w:hAnsi="Times New Roman"/>
          <w:sz w:val="24"/>
          <w:szCs w:val="24"/>
        </w:rPr>
        <w:t xml:space="preserve"> </w:t>
      </w:r>
      <w:proofErr w:type="spellStart"/>
      <w:r>
        <w:rPr>
          <w:rFonts w:ascii="Times New Roman" w:hAnsi="Times New Roman"/>
          <w:sz w:val="24"/>
          <w:szCs w:val="24"/>
        </w:rPr>
        <w:t>eficientă</w:t>
      </w:r>
      <w:proofErr w:type="spellEnd"/>
      <w:r>
        <w:rPr>
          <w:rFonts w:ascii="Times New Roman" w:hAnsi="Times New Roman"/>
          <w:sz w:val="24"/>
          <w:szCs w:val="24"/>
        </w:rPr>
        <w:t xml:space="preserve">, </w:t>
      </w:r>
      <w:proofErr w:type="spellStart"/>
      <w:r>
        <w:rPr>
          <w:rFonts w:ascii="Times New Roman" w:hAnsi="Times New Roman"/>
          <w:sz w:val="24"/>
          <w:szCs w:val="24"/>
        </w:rPr>
        <w:t>sustenabilă</w:t>
      </w:r>
      <w:proofErr w:type="spellEnd"/>
      <w:r>
        <w:rPr>
          <w:rFonts w:ascii="Times New Roman" w:hAnsi="Times New Roman"/>
          <w:sz w:val="24"/>
          <w:szCs w:val="24"/>
        </w:rPr>
        <w:t xml:space="preserve"> </w:t>
      </w:r>
      <w:proofErr w:type="spellStart"/>
      <w:r>
        <w:rPr>
          <w:rFonts w:ascii="Times New Roman" w:hAnsi="Times New Roman"/>
          <w:sz w:val="24"/>
          <w:szCs w:val="24"/>
        </w:rPr>
        <w:t>și</w:t>
      </w:r>
      <w:proofErr w:type="spellEnd"/>
      <w:r>
        <w:rPr>
          <w:rFonts w:ascii="Times New Roman" w:hAnsi="Times New Roman"/>
          <w:sz w:val="24"/>
          <w:szCs w:val="24"/>
        </w:rPr>
        <w:t xml:space="preserve"> </w:t>
      </w:r>
      <w:proofErr w:type="spellStart"/>
      <w:r>
        <w:rPr>
          <w:rFonts w:ascii="Times New Roman" w:hAnsi="Times New Roman"/>
          <w:sz w:val="24"/>
          <w:szCs w:val="24"/>
        </w:rPr>
        <w:t>transparentă</w:t>
      </w:r>
      <w:proofErr w:type="spellEnd"/>
      <w:r>
        <w:rPr>
          <w:rFonts w:ascii="Times New Roman" w:hAnsi="Times New Roman"/>
          <w:sz w:val="24"/>
          <w:szCs w:val="24"/>
        </w:rPr>
        <w:t xml:space="preserve"> </w:t>
      </w:r>
      <w:proofErr w:type="gramStart"/>
      <w:r>
        <w:rPr>
          <w:rFonts w:ascii="Times New Roman" w:hAnsi="Times New Roman"/>
          <w:sz w:val="24"/>
          <w:szCs w:val="24"/>
        </w:rPr>
        <w:t>a</w:t>
      </w:r>
      <w:proofErr w:type="gramEnd"/>
      <w:r>
        <w:rPr>
          <w:rFonts w:ascii="Times New Roman" w:hAnsi="Times New Roman"/>
          <w:sz w:val="24"/>
          <w:szCs w:val="24"/>
        </w:rPr>
        <w:t xml:space="preserve"> </w:t>
      </w:r>
      <w:proofErr w:type="spellStart"/>
      <w:r>
        <w:rPr>
          <w:rFonts w:ascii="Times New Roman" w:hAnsi="Times New Roman"/>
          <w:sz w:val="24"/>
          <w:szCs w:val="24"/>
        </w:rPr>
        <w:t>investiției</w:t>
      </w:r>
      <w:proofErr w:type="spellEnd"/>
      <w:r>
        <w:rPr>
          <w:rFonts w:ascii="Times New Roman" w:hAnsi="Times New Roman"/>
          <w:sz w:val="24"/>
          <w:szCs w:val="24"/>
        </w:rPr>
        <w:t>.</w:t>
      </w:r>
    </w:p>
    <w:p w14:paraId="35E63293" w14:textId="77777777" w:rsidR="00DB42E2" w:rsidRDefault="00DB42E2">
      <w:pPr>
        <w:pStyle w:val="Frspaiere"/>
        <w:ind w:firstLine="567"/>
        <w:jc w:val="both"/>
        <w:rPr>
          <w:rFonts w:ascii="Times New Roman" w:hAnsi="Times New Roman"/>
          <w:sz w:val="24"/>
          <w:szCs w:val="24"/>
        </w:rPr>
      </w:pPr>
    </w:p>
    <w:p w14:paraId="5B2F02FF" w14:textId="77777777" w:rsidR="00DB42E2" w:rsidRDefault="004E4E81">
      <w:pPr>
        <w:pStyle w:val="Frspaiere"/>
        <w:ind w:firstLine="567"/>
        <w:jc w:val="both"/>
        <w:rPr>
          <w:rFonts w:ascii="Times New Roman" w:hAnsi="Times New Roman"/>
          <w:sz w:val="24"/>
          <w:szCs w:val="24"/>
        </w:rPr>
      </w:pPr>
      <w:r>
        <w:rPr>
          <w:rFonts w:ascii="Times New Roman" w:hAnsi="Times New Roman"/>
          <w:sz w:val="24"/>
          <w:szCs w:val="24"/>
        </w:rPr>
        <w:t xml:space="preserve">Pe </w:t>
      </w:r>
      <w:proofErr w:type="spellStart"/>
      <w:r>
        <w:rPr>
          <w:rFonts w:ascii="Times New Roman" w:hAnsi="Times New Roman"/>
          <w:sz w:val="24"/>
          <w:szCs w:val="24"/>
        </w:rPr>
        <w:t>lângă</w:t>
      </w:r>
      <w:proofErr w:type="spellEnd"/>
      <w:r>
        <w:rPr>
          <w:rFonts w:ascii="Times New Roman" w:hAnsi="Times New Roman"/>
          <w:sz w:val="24"/>
          <w:szCs w:val="24"/>
        </w:rPr>
        <w:t xml:space="preserve"> </w:t>
      </w:r>
      <w:proofErr w:type="spellStart"/>
      <w:r>
        <w:rPr>
          <w:rFonts w:ascii="Times New Roman" w:hAnsi="Times New Roman"/>
          <w:sz w:val="24"/>
          <w:szCs w:val="24"/>
        </w:rPr>
        <w:t>activităţile</w:t>
      </w:r>
      <w:proofErr w:type="spellEnd"/>
      <w:r>
        <w:rPr>
          <w:rFonts w:ascii="Times New Roman" w:hAnsi="Times New Roman"/>
          <w:sz w:val="24"/>
          <w:szCs w:val="24"/>
        </w:rPr>
        <w:t xml:space="preserve"> </w:t>
      </w:r>
      <w:proofErr w:type="spellStart"/>
      <w:r>
        <w:rPr>
          <w:rFonts w:ascii="Times New Roman" w:hAnsi="Times New Roman"/>
          <w:sz w:val="24"/>
          <w:szCs w:val="24"/>
        </w:rPr>
        <w:t>specifice</w:t>
      </w:r>
      <w:proofErr w:type="spellEnd"/>
      <w:r>
        <w:rPr>
          <w:rFonts w:ascii="Times New Roman" w:hAnsi="Times New Roman"/>
          <w:sz w:val="24"/>
          <w:szCs w:val="24"/>
        </w:rPr>
        <w:t xml:space="preserve"> </w:t>
      </w:r>
      <w:proofErr w:type="spellStart"/>
      <w:r>
        <w:rPr>
          <w:rFonts w:ascii="Times New Roman" w:hAnsi="Times New Roman"/>
          <w:sz w:val="24"/>
          <w:szCs w:val="24"/>
        </w:rPr>
        <w:t>obiectivelor</w:t>
      </w:r>
      <w:proofErr w:type="spellEnd"/>
      <w:r>
        <w:rPr>
          <w:rFonts w:ascii="Times New Roman" w:hAnsi="Times New Roman"/>
          <w:sz w:val="24"/>
          <w:szCs w:val="24"/>
        </w:rPr>
        <w:t xml:space="preserve"> de </w:t>
      </w:r>
      <w:proofErr w:type="spellStart"/>
      <w:r>
        <w:rPr>
          <w:rFonts w:ascii="Times New Roman" w:hAnsi="Times New Roman"/>
          <w:sz w:val="24"/>
          <w:szCs w:val="24"/>
        </w:rPr>
        <w:t>investiţii</w:t>
      </w:r>
      <w:proofErr w:type="spellEnd"/>
      <w:r>
        <w:rPr>
          <w:rFonts w:ascii="Times New Roman" w:hAnsi="Times New Roman"/>
          <w:sz w:val="24"/>
          <w:szCs w:val="24"/>
        </w:rPr>
        <w:t xml:space="preserve">, </w:t>
      </w:r>
      <w:proofErr w:type="spellStart"/>
      <w:r>
        <w:rPr>
          <w:rFonts w:ascii="Times New Roman" w:hAnsi="Times New Roman"/>
          <w:sz w:val="24"/>
          <w:szCs w:val="24"/>
        </w:rPr>
        <w:t>Compartimentul</w:t>
      </w:r>
      <w:proofErr w:type="spellEnd"/>
      <w:r>
        <w:rPr>
          <w:rFonts w:ascii="Times New Roman" w:hAnsi="Times New Roman"/>
          <w:sz w:val="24"/>
          <w:szCs w:val="24"/>
        </w:rPr>
        <w:t xml:space="preserve"> </w:t>
      </w:r>
      <w:proofErr w:type="spellStart"/>
      <w:r>
        <w:rPr>
          <w:rFonts w:ascii="Times New Roman" w:hAnsi="Times New Roman"/>
          <w:sz w:val="24"/>
          <w:szCs w:val="24"/>
        </w:rPr>
        <w:t>investiţii</w:t>
      </w:r>
      <w:proofErr w:type="spellEnd"/>
      <w:r>
        <w:rPr>
          <w:rFonts w:ascii="Times New Roman" w:hAnsi="Times New Roman"/>
          <w:sz w:val="24"/>
          <w:szCs w:val="24"/>
        </w:rPr>
        <w:t xml:space="preserve"> a </w:t>
      </w:r>
      <w:proofErr w:type="spellStart"/>
      <w:r>
        <w:rPr>
          <w:rFonts w:ascii="Times New Roman" w:hAnsi="Times New Roman"/>
          <w:sz w:val="24"/>
          <w:szCs w:val="24"/>
        </w:rPr>
        <w:t>realizat</w:t>
      </w:r>
      <w:proofErr w:type="spellEnd"/>
      <w:r>
        <w:rPr>
          <w:rFonts w:ascii="Times New Roman" w:hAnsi="Times New Roman"/>
          <w:sz w:val="24"/>
          <w:szCs w:val="24"/>
        </w:rPr>
        <w:t xml:space="preserve"> </w:t>
      </w:r>
      <w:proofErr w:type="spellStart"/>
      <w:r>
        <w:rPr>
          <w:rFonts w:ascii="Times New Roman" w:hAnsi="Times New Roman"/>
          <w:sz w:val="24"/>
          <w:szCs w:val="24"/>
        </w:rPr>
        <w:t>şi</w:t>
      </w:r>
      <w:proofErr w:type="spellEnd"/>
      <w:r>
        <w:rPr>
          <w:rFonts w:ascii="Times New Roman" w:hAnsi="Times New Roman"/>
          <w:sz w:val="24"/>
          <w:szCs w:val="24"/>
        </w:rPr>
        <w:t xml:space="preserve"> </w:t>
      </w:r>
      <w:proofErr w:type="spellStart"/>
      <w:r>
        <w:rPr>
          <w:rFonts w:ascii="Times New Roman" w:hAnsi="Times New Roman"/>
          <w:sz w:val="24"/>
          <w:szCs w:val="24"/>
        </w:rPr>
        <w:t>următoarele</w:t>
      </w:r>
      <w:proofErr w:type="spellEnd"/>
      <w:r>
        <w:rPr>
          <w:rFonts w:ascii="Times New Roman" w:hAnsi="Times New Roman"/>
          <w:sz w:val="24"/>
          <w:szCs w:val="24"/>
        </w:rPr>
        <w:t xml:space="preserve"> </w:t>
      </w:r>
      <w:proofErr w:type="spellStart"/>
      <w:r>
        <w:rPr>
          <w:rFonts w:ascii="Times New Roman" w:hAnsi="Times New Roman"/>
          <w:sz w:val="24"/>
          <w:szCs w:val="24"/>
        </w:rPr>
        <w:t>activităţi</w:t>
      </w:r>
      <w:proofErr w:type="spellEnd"/>
      <w:r>
        <w:rPr>
          <w:rFonts w:ascii="Times New Roman" w:hAnsi="Times New Roman"/>
          <w:sz w:val="24"/>
          <w:szCs w:val="24"/>
        </w:rPr>
        <w:t xml:space="preserve">: </w:t>
      </w:r>
    </w:p>
    <w:p w14:paraId="3592E96C" w14:textId="77777777" w:rsidR="00DB42E2" w:rsidRDefault="004E4E81">
      <w:pPr>
        <w:pStyle w:val="Frspaiere"/>
        <w:ind w:firstLine="567"/>
        <w:jc w:val="both"/>
        <w:rPr>
          <w:rFonts w:ascii="Times New Roman" w:hAnsi="Times New Roman"/>
          <w:sz w:val="24"/>
          <w:szCs w:val="24"/>
        </w:rPr>
      </w:pPr>
      <w:r>
        <w:rPr>
          <w:rFonts w:ascii="Times New Roman" w:hAnsi="Times New Roman"/>
          <w:sz w:val="24"/>
          <w:szCs w:val="24"/>
        </w:rPr>
        <w:t>-</w:t>
      </w:r>
      <w:proofErr w:type="spellStart"/>
      <w:r>
        <w:rPr>
          <w:rFonts w:ascii="Times New Roman" w:hAnsi="Times New Roman"/>
          <w:sz w:val="24"/>
          <w:szCs w:val="24"/>
        </w:rPr>
        <w:t>elaborare</w:t>
      </w:r>
      <w:proofErr w:type="spellEnd"/>
      <w:r>
        <w:rPr>
          <w:rFonts w:ascii="Times New Roman" w:hAnsi="Times New Roman"/>
          <w:sz w:val="24"/>
          <w:szCs w:val="24"/>
        </w:rPr>
        <w:t xml:space="preserve">, </w:t>
      </w:r>
      <w:proofErr w:type="spellStart"/>
      <w:r>
        <w:rPr>
          <w:rFonts w:ascii="Times New Roman" w:hAnsi="Times New Roman"/>
          <w:sz w:val="24"/>
          <w:szCs w:val="24"/>
        </w:rPr>
        <w:t>verificare</w:t>
      </w:r>
      <w:proofErr w:type="spellEnd"/>
      <w:r>
        <w:rPr>
          <w:rFonts w:ascii="Times New Roman" w:hAnsi="Times New Roman"/>
          <w:sz w:val="24"/>
          <w:szCs w:val="24"/>
        </w:rPr>
        <w:t xml:space="preserve">, </w:t>
      </w:r>
      <w:proofErr w:type="spellStart"/>
      <w:r>
        <w:rPr>
          <w:rFonts w:ascii="Times New Roman" w:hAnsi="Times New Roman"/>
          <w:sz w:val="24"/>
          <w:szCs w:val="24"/>
        </w:rPr>
        <w:t>avizare</w:t>
      </w:r>
      <w:proofErr w:type="spellEnd"/>
      <w:r>
        <w:rPr>
          <w:rFonts w:ascii="Times New Roman" w:hAnsi="Times New Roman"/>
          <w:sz w:val="24"/>
          <w:szCs w:val="24"/>
        </w:rPr>
        <w:t xml:space="preserve"> </w:t>
      </w:r>
      <w:proofErr w:type="spellStart"/>
      <w:r>
        <w:rPr>
          <w:rFonts w:ascii="Times New Roman" w:hAnsi="Times New Roman"/>
          <w:sz w:val="24"/>
          <w:szCs w:val="24"/>
        </w:rPr>
        <w:t>documentațiilor</w:t>
      </w:r>
      <w:proofErr w:type="spellEnd"/>
      <w:r>
        <w:rPr>
          <w:rFonts w:ascii="Times New Roman" w:hAnsi="Times New Roman"/>
          <w:sz w:val="24"/>
          <w:szCs w:val="24"/>
        </w:rPr>
        <w:t xml:space="preserve"> </w:t>
      </w:r>
      <w:proofErr w:type="spellStart"/>
      <w:r>
        <w:rPr>
          <w:rFonts w:ascii="Times New Roman" w:hAnsi="Times New Roman"/>
          <w:sz w:val="24"/>
          <w:szCs w:val="24"/>
        </w:rPr>
        <w:t>necesare</w:t>
      </w:r>
      <w:proofErr w:type="spellEnd"/>
      <w:r>
        <w:rPr>
          <w:rFonts w:ascii="Times New Roman" w:hAnsi="Times New Roman"/>
          <w:sz w:val="24"/>
          <w:szCs w:val="24"/>
        </w:rPr>
        <w:t xml:space="preserve"> </w:t>
      </w:r>
      <w:proofErr w:type="spellStart"/>
      <w:r>
        <w:rPr>
          <w:rFonts w:ascii="Times New Roman" w:hAnsi="Times New Roman"/>
          <w:sz w:val="24"/>
          <w:szCs w:val="24"/>
        </w:rPr>
        <w:t>promovării</w:t>
      </w:r>
      <w:proofErr w:type="spellEnd"/>
      <w:r>
        <w:rPr>
          <w:rFonts w:ascii="Times New Roman" w:hAnsi="Times New Roman"/>
          <w:sz w:val="24"/>
          <w:szCs w:val="24"/>
        </w:rPr>
        <w:t xml:space="preserve"> </w:t>
      </w:r>
      <w:proofErr w:type="spellStart"/>
      <w:r>
        <w:rPr>
          <w:rFonts w:ascii="Times New Roman" w:hAnsi="Times New Roman"/>
          <w:sz w:val="24"/>
          <w:szCs w:val="24"/>
        </w:rPr>
        <w:t>proiectelor</w:t>
      </w:r>
      <w:proofErr w:type="spellEnd"/>
      <w:r>
        <w:rPr>
          <w:rFonts w:ascii="Times New Roman" w:hAnsi="Times New Roman"/>
          <w:sz w:val="24"/>
          <w:szCs w:val="24"/>
        </w:rPr>
        <w:t xml:space="preserve"> de </w:t>
      </w:r>
      <w:proofErr w:type="spellStart"/>
      <w:r>
        <w:rPr>
          <w:rFonts w:ascii="Times New Roman" w:hAnsi="Times New Roman"/>
          <w:sz w:val="24"/>
          <w:szCs w:val="24"/>
        </w:rPr>
        <w:t>hotărâre</w:t>
      </w:r>
      <w:proofErr w:type="spellEnd"/>
      <w:r>
        <w:rPr>
          <w:rFonts w:ascii="Times New Roman" w:hAnsi="Times New Roman"/>
          <w:sz w:val="24"/>
          <w:szCs w:val="24"/>
        </w:rPr>
        <w:t xml:space="preserve"> </w:t>
      </w:r>
      <w:proofErr w:type="spellStart"/>
      <w:r>
        <w:rPr>
          <w:rFonts w:ascii="Times New Roman" w:hAnsi="Times New Roman"/>
          <w:sz w:val="24"/>
          <w:szCs w:val="24"/>
        </w:rPr>
        <w:t>privind</w:t>
      </w:r>
      <w:proofErr w:type="spellEnd"/>
      <w:r>
        <w:rPr>
          <w:rFonts w:ascii="Times New Roman" w:hAnsi="Times New Roman"/>
          <w:sz w:val="24"/>
          <w:szCs w:val="24"/>
        </w:rPr>
        <w:t xml:space="preserve"> </w:t>
      </w:r>
      <w:proofErr w:type="spellStart"/>
      <w:r>
        <w:rPr>
          <w:rFonts w:ascii="Times New Roman" w:hAnsi="Times New Roman"/>
          <w:sz w:val="24"/>
          <w:szCs w:val="24"/>
        </w:rPr>
        <w:t>aprobarea</w:t>
      </w:r>
      <w:proofErr w:type="spellEnd"/>
      <w:r>
        <w:rPr>
          <w:rFonts w:ascii="Times New Roman" w:hAnsi="Times New Roman"/>
          <w:sz w:val="24"/>
          <w:szCs w:val="24"/>
        </w:rPr>
        <w:t xml:space="preserve"> de </w:t>
      </w:r>
      <w:proofErr w:type="spellStart"/>
      <w:r>
        <w:rPr>
          <w:rFonts w:ascii="Times New Roman" w:hAnsi="Times New Roman"/>
          <w:sz w:val="24"/>
          <w:szCs w:val="24"/>
        </w:rPr>
        <w:t>indicatori</w:t>
      </w:r>
      <w:proofErr w:type="spellEnd"/>
      <w:r>
        <w:rPr>
          <w:rFonts w:ascii="Times New Roman" w:hAnsi="Times New Roman"/>
          <w:sz w:val="24"/>
          <w:szCs w:val="24"/>
        </w:rPr>
        <w:t xml:space="preserve"> </w:t>
      </w:r>
      <w:proofErr w:type="spellStart"/>
      <w:r>
        <w:rPr>
          <w:rFonts w:ascii="Times New Roman" w:hAnsi="Times New Roman"/>
          <w:sz w:val="24"/>
          <w:szCs w:val="24"/>
        </w:rPr>
        <w:t>tehnico</w:t>
      </w:r>
      <w:proofErr w:type="spellEnd"/>
      <w:r>
        <w:rPr>
          <w:rFonts w:ascii="Times New Roman" w:hAnsi="Times New Roman"/>
          <w:sz w:val="24"/>
          <w:szCs w:val="24"/>
        </w:rPr>
        <w:t xml:space="preserve">-economici ai </w:t>
      </w:r>
      <w:proofErr w:type="spellStart"/>
      <w:r>
        <w:rPr>
          <w:rFonts w:ascii="Times New Roman" w:hAnsi="Times New Roman"/>
          <w:sz w:val="24"/>
          <w:szCs w:val="24"/>
        </w:rPr>
        <w:t>obiectivelor</w:t>
      </w:r>
      <w:proofErr w:type="spellEnd"/>
      <w:r>
        <w:rPr>
          <w:rFonts w:ascii="Times New Roman" w:hAnsi="Times New Roman"/>
          <w:sz w:val="24"/>
          <w:szCs w:val="24"/>
        </w:rPr>
        <w:t xml:space="preserve"> de </w:t>
      </w:r>
      <w:proofErr w:type="spellStart"/>
      <w:r>
        <w:rPr>
          <w:rFonts w:ascii="Times New Roman" w:hAnsi="Times New Roman"/>
          <w:sz w:val="24"/>
          <w:szCs w:val="24"/>
        </w:rPr>
        <w:t>investiţii</w:t>
      </w:r>
      <w:proofErr w:type="spellEnd"/>
      <w:r>
        <w:rPr>
          <w:rFonts w:ascii="Times New Roman" w:hAnsi="Times New Roman"/>
          <w:sz w:val="24"/>
          <w:szCs w:val="24"/>
        </w:rPr>
        <w:t xml:space="preserve"> din </w:t>
      </w:r>
      <w:proofErr w:type="spellStart"/>
      <w:r>
        <w:rPr>
          <w:rFonts w:ascii="Times New Roman" w:hAnsi="Times New Roman"/>
          <w:sz w:val="24"/>
          <w:szCs w:val="24"/>
        </w:rPr>
        <w:t>municipiu</w:t>
      </w:r>
      <w:proofErr w:type="spellEnd"/>
      <w:r>
        <w:rPr>
          <w:rFonts w:ascii="Times New Roman" w:hAnsi="Times New Roman"/>
          <w:sz w:val="24"/>
          <w:szCs w:val="24"/>
        </w:rPr>
        <w:t xml:space="preserve">, </w:t>
      </w:r>
    </w:p>
    <w:p w14:paraId="6011A694" w14:textId="77777777" w:rsidR="00DB42E2" w:rsidRDefault="004E4E81">
      <w:pPr>
        <w:pStyle w:val="Frspaiere"/>
        <w:ind w:firstLine="567"/>
        <w:jc w:val="both"/>
        <w:rPr>
          <w:rFonts w:ascii="Times New Roman" w:hAnsi="Times New Roman"/>
          <w:sz w:val="24"/>
          <w:szCs w:val="24"/>
        </w:rPr>
      </w:pPr>
      <w:r>
        <w:rPr>
          <w:rFonts w:ascii="Times New Roman" w:hAnsi="Times New Roman"/>
          <w:sz w:val="24"/>
          <w:szCs w:val="24"/>
        </w:rPr>
        <w:t>-</w:t>
      </w:r>
      <w:proofErr w:type="spellStart"/>
      <w:r>
        <w:rPr>
          <w:rFonts w:ascii="Times New Roman" w:hAnsi="Times New Roman"/>
          <w:sz w:val="24"/>
          <w:szCs w:val="24"/>
        </w:rPr>
        <w:t>elaborare</w:t>
      </w:r>
      <w:proofErr w:type="spellEnd"/>
      <w:r>
        <w:rPr>
          <w:rFonts w:ascii="Times New Roman" w:hAnsi="Times New Roman"/>
          <w:sz w:val="24"/>
          <w:szCs w:val="24"/>
        </w:rPr>
        <w:t xml:space="preserve"> </w:t>
      </w:r>
      <w:proofErr w:type="spellStart"/>
      <w:r>
        <w:rPr>
          <w:rFonts w:ascii="Times New Roman" w:hAnsi="Times New Roman"/>
          <w:sz w:val="24"/>
          <w:szCs w:val="24"/>
        </w:rPr>
        <w:t>situaţii</w:t>
      </w:r>
      <w:proofErr w:type="spellEnd"/>
      <w:r>
        <w:rPr>
          <w:rFonts w:ascii="Times New Roman" w:hAnsi="Times New Roman"/>
          <w:sz w:val="24"/>
          <w:szCs w:val="24"/>
        </w:rPr>
        <w:t xml:space="preserve"> </w:t>
      </w:r>
      <w:proofErr w:type="spellStart"/>
      <w:r>
        <w:rPr>
          <w:rFonts w:ascii="Times New Roman" w:hAnsi="Times New Roman"/>
          <w:sz w:val="24"/>
          <w:szCs w:val="24"/>
        </w:rPr>
        <w:t>statistice</w:t>
      </w:r>
      <w:proofErr w:type="spellEnd"/>
      <w:r>
        <w:rPr>
          <w:rFonts w:ascii="Times New Roman" w:hAnsi="Times New Roman"/>
          <w:sz w:val="24"/>
          <w:szCs w:val="24"/>
        </w:rPr>
        <w:t xml:space="preserve"> </w:t>
      </w:r>
      <w:proofErr w:type="spellStart"/>
      <w:r>
        <w:rPr>
          <w:rFonts w:ascii="Times New Roman" w:hAnsi="Times New Roman"/>
          <w:sz w:val="24"/>
          <w:szCs w:val="24"/>
        </w:rPr>
        <w:t>trimestriale</w:t>
      </w:r>
      <w:proofErr w:type="spellEnd"/>
      <w:r>
        <w:rPr>
          <w:rFonts w:ascii="Times New Roman" w:hAnsi="Times New Roman"/>
          <w:sz w:val="24"/>
          <w:szCs w:val="24"/>
        </w:rPr>
        <w:t xml:space="preserve">, </w:t>
      </w:r>
      <w:proofErr w:type="spellStart"/>
      <w:r>
        <w:rPr>
          <w:rFonts w:ascii="Times New Roman" w:hAnsi="Times New Roman"/>
          <w:sz w:val="24"/>
          <w:szCs w:val="24"/>
        </w:rPr>
        <w:t>semestriale</w:t>
      </w:r>
      <w:proofErr w:type="spellEnd"/>
      <w:r>
        <w:rPr>
          <w:rFonts w:ascii="Times New Roman" w:hAnsi="Times New Roman"/>
          <w:sz w:val="24"/>
          <w:szCs w:val="24"/>
        </w:rPr>
        <w:t xml:space="preserve"> </w:t>
      </w:r>
      <w:proofErr w:type="spellStart"/>
      <w:r>
        <w:rPr>
          <w:rFonts w:ascii="Times New Roman" w:hAnsi="Times New Roman"/>
          <w:sz w:val="24"/>
          <w:szCs w:val="24"/>
        </w:rPr>
        <w:t>şi</w:t>
      </w:r>
      <w:proofErr w:type="spellEnd"/>
      <w:r>
        <w:rPr>
          <w:rFonts w:ascii="Times New Roman" w:hAnsi="Times New Roman"/>
          <w:sz w:val="24"/>
          <w:szCs w:val="24"/>
        </w:rPr>
        <w:t xml:space="preserve"> </w:t>
      </w:r>
      <w:proofErr w:type="spellStart"/>
      <w:r>
        <w:rPr>
          <w:rFonts w:ascii="Times New Roman" w:hAnsi="Times New Roman"/>
          <w:sz w:val="24"/>
          <w:szCs w:val="24"/>
        </w:rPr>
        <w:t>anuale</w:t>
      </w:r>
      <w:proofErr w:type="spellEnd"/>
      <w:r>
        <w:rPr>
          <w:rFonts w:ascii="Times New Roman" w:hAnsi="Times New Roman"/>
          <w:sz w:val="24"/>
          <w:szCs w:val="24"/>
        </w:rPr>
        <w:t xml:space="preserve"> </w:t>
      </w:r>
      <w:proofErr w:type="spellStart"/>
      <w:r>
        <w:rPr>
          <w:rFonts w:ascii="Times New Roman" w:hAnsi="Times New Roman"/>
          <w:sz w:val="24"/>
          <w:szCs w:val="24"/>
        </w:rPr>
        <w:t>şi</w:t>
      </w:r>
      <w:proofErr w:type="spellEnd"/>
      <w:r>
        <w:rPr>
          <w:rFonts w:ascii="Times New Roman" w:hAnsi="Times New Roman"/>
          <w:sz w:val="24"/>
          <w:szCs w:val="24"/>
        </w:rPr>
        <w:t xml:space="preserve"> s-au </w:t>
      </w:r>
      <w:proofErr w:type="spellStart"/>
      <w:r>
        <w:rPr>
          <w:rFonts w:ascii="Times New Roman" w:hAnsi="Times New Roman"/>
          <w:sz w:val="24"/>
          <w:szCs w:val="24"/>
        </w:rPr>
        <w:t>transmis</w:t>
      </w:r>
      <w:proofErr w:type="spellEnd"/>
      <w:r>
        <w:rPr>
          <w:rFonts w:ascii="Times New Roman" w:hAnsi="Times New Roman"/>
          <w:sz w:val="24"/>
          <w:szCs w:val="24"/>
        </w:rPr>
        <w:t xml:space="preserve"> </w:t>
      </w:r>
      <w:proofErr w:type="spellStart"/>
      <w:r>
        <w:rPr>
          <w:rFonts w:ascii="Times New Roman" w:hAnsi="Times New Roman"/>
          <w:sz w:val="24"/>
          <w:szCs w:val="24"/>
        </w:rPr>
        <w:t>către</w:t>
      </w:r>
      <w:proofErr w:type="spellEnd"/>
      <w:r>
        <w:rPr>
          <w:rFonts w:ascii="Times New Roman" w:hAnsi="Times New Roman"/>
          <w:sz w:val="24"/>
          <w:szCs w:val="24"/>
        </w:rPr>
        <w:t xml:space="preserve"> </w:t>
      </w:r>
      <w:proofErr w:type="spellStart"/>
      <w:r>
        <w:rPr>
          <w:rFonts w:ascii="Times New Roman" w:hAnsi="Times New Roman"/>
          <w:sz w:val="24"/>
          <w:szCs w:val="24"/>
        </w:rPr>
        <w:t>Institutul</w:t>
      </w:r>
      <w:proofErr w:type="spellEnd"/>
      <w:r>
        <w:rPr>
          <w:rFonts w:ascii="Times New Roman" w:hAnsi="Times New Roman"/>
          <w:sz w:val="24"/>
          <w:szCs w:val="24"/>
        </w:rPr>
        <w:t xml:space="preserve"> </w:t>
      </w:r>
      <w:proofErr w:type="spellStart"/>
      <w:r>
        <w:rPr>
          <w:rFonts w:ascii="Times New Roman" w:hAnsi="Times New Roman"/>
          <w:sz w:val="24"/>
          <w:szCs w:val="24"/>
        </w:rPr>
        <w:t>Naţional</w:t>
      </w:r>
      <w:proofErr w:type="spellEnd"/>
      <w:r>
        <w:rPr>
          <w:rFonts w:ascii="Times New Roman" w:hAnsi="Times New Roman"/>
          <w:sz w:val="24"/>
          <w:szCs w:val="24"/>
        </w:rPr>
        <w:t xml:space="preserve"> de </w:t>
      </w:r>
      <w:proofErr w:type="spellStart"/>
      <w:r>
        <w:rPr>
          <w:rFonts w:ascii="Times New Roman" w:hAnsi="Times New Roman"/>
          <w:sz w:val="24"/>
          <w:szCs w:val="24"/>
        </w:rPr>
        <w:t>Statistică</w:t>
      </w:r>
      <w:proofErr w:type="spellEnd"/>
      <w:r>
        <w:rPr>
          <w:rFonts w:ascii="Times New Roman" w:hAnsi="Times New Roman"/>
          <w:sz w:val="24"/>
          <w:szCs w:val="24"/>
        </w:rPr>
        <w:t xml:space="preserve">, </w:t>
      </w:r>
      <w:proofErr w:type="spellStart"/>
      <w:r>
        <w:rPr>
          <w:rFonts w:ascii="Times New Roman" w:hAnsi="Times New Roman"/>
          <w:sz w:val="24"/>
          <w:szCs w:val="24"/>
        </w:rPr>
        <w:t>Instituția</w:t>
      </w:r>
      <w:proofErr w:type="spellEnd"/>
      <w:r>
        <w:rPr>
          <w:rFonts w:ascii="Times New Roman" w:hAnsi="Times New Roman"/>
          <w:sz w:val="24"/>
          <w:szCs w:val="24"/>
        </w:rPr>
        <w:t xml:space="preserve"> </w:t>
      </w:r>
      <w:proofErr w:type="spellStart"/>
      <w:r>
        <w:rPr>
          <w:rFonts w:ascii="Times New Roman" w:hAnsi="Times New Roman"/>
          <w:sz w:val="24"/>
          <w:szCs w:val="24"/>
        </w:rPr>
        <w:t>Prefectului</w:t>
      </w:r>
      <w:proofErr w:type="spellEnd"/>
      <w:r>
        <w:rPr>
          <w:rFonts w:ascii="Times New Roman" w:hAnsi="Times New Roman"/>
          <w:sz w:val="24"/>
          <w:szCs w:val="24"/>
        </w:rPr>
        <w:t xml:space="preserve">, </w:t>
      </w:r>
      <w:proofErr w:type="spellStart"/>
      <w:r>
        <w:rPr>
          <w:rFonts w:ascii="Times New Roman" w:hAnsi="Times New Roman"/>
          <w:sz w:val="24"/>
          <w:szCs w:val="24"/>
        </w:rPr>
        <w:t>Consiliul</w:t>
      </w:r>
      <w:proofErr w:type="spellEnd"/>
      <w:r>
        <w:rPr>
          <w:rFonts w:ascii="Times New Roman" w:hAnsi="Times New Roman"/>
          <w:sz w:val="24"/>
          <w:szCs w:val="24"/>
        </w:rPr>
        <w:t xml:space="preserve"> </w:t>
      </w:r>
      <w:proofErr w:type="spellStart"/>
      <w:r>
        <w:rPr>
          <w:rFonts w:ascii="Times New Roman" w:hAnsi="Times New Roman"/>
          <w:sz w:val="24"/>
          <w:szCs w:val="24"/>
        </w:rPr>
        <w:t>Județean</w:t>
      </w:r>
      <w:proofErr w:type="spellEnd"/>
      <w:r>
        <w:rPr>
          <w:rFonts w:ascii="Times New Roman" w:hAnsi="Times New Roman"/>
          <w:sz w:val="24"/>
          <w:szCs w:val="24"/>
        </w:rPr>
        <w:t>, etc.</w:t>
      </w:r>
    </w:p>
    <w:p w14:paraId="20306D82" w14:textId="77777777" w:rsidR="00DB42E2" w:rsidRDefault="004E4E81">
      <w:pPr>
        <w:pStyle w:val="Frspaiere"/>
        <w:ind w:firstLine="567"/>
        <w:jc w:val="both"/>
        <w:rPr>
          <w:rFonts w:ascii="Times New Roman" w:hAnsi="Times New Roman"/>
          <w:sz w:val="24"/>
          <w:szCs w:val="24"/>
        </w:rPr>
      </w:pPr>
      <w:r>
        <w:rPr>
          <w:rFonts w:ascii="Times New Roman" w:hAnsi="Times New Roman"/>
          <w:sz w:val="24"/>
          <w:szCs w:val="24"/>
        </w:rPr>
        <w:t>-</w:t>
      </w:r>
      <w:proofErr w:type="spellStart"/>
      <w:r>
        <w:rPr>
          <w:rFonts w:ascii="Times New Roman" w:hAnsi="Times New Roman"/>
          <w:sz w:val="24"/>
          <w:szCs w:val="24"/>
        </w:rPr>
        <w:t>verificări</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teritoriu</w:t>
      </w:r>
      <w:proofErr w:type="spellEnd"/>
      <w:r>
        <w:rPr>
          <w:rFonts w:ascii="Times New Roman" w:hAnsi="Times New Roman"/>
          <w:sz w:val="24"/>
          <w:szCs w:val="24"/>
        </w:rPr>
        <w:t xml:space="preserve">, </w:t>
      </w:r>
      <w:proofErr w:type="spellStart"/>
      <w:r>
        <w:rPr>
          <w:rFonts w:ascii="Times New Roman" w:hAnsi="Times New Roman"/>
          <w:sz w:val="24"/>
          <w:szCs w:val="24"/>
        </w:rPr>
        <w:t>atât</w:t>
      </w:r>
      <w:proofErr w:type="spellEnd"/>
      <w:r>
        <w:rPr>
          <w:rFonts w:ascii="Times New Roman" w:hAnsi="Times New Roman"/>
          <w:sz w:val="24"/>
          <w:szCs w:val="24"/>
        </w:rPr>
        <w:t xml:space="preserve"> la </w:t>
      </w:r>
      <w:proofErr w:type="spellStart"/>
      <w:r>
        <w:rPr>
          <w:rFonts w:ascii="Times New Roman" w:hAnsi="Times New Roman"/>
          <w:sz w:val="24"/>
          <w:szCs w:val="24"/>
        </w:rPr>
        <w:t>obiectivele</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curs de </w:t>
      </w:r>
      <w:proofErr w:type="spellStart"/>
      <w:r>
        <w:rPr>
          <w:rFonts w:ascii="Times New Roman" w:hAnsi="Times New Roman"/>
          <w:sz w:val="24"/>
          <w:szCs w:val="24"/>
        </w:rPr>
        <w:t>execuție</w:t>
      </w:r>
      <w:proofErr w:type="spellEnd"/>
      <w:r>
        <w:rPr>
          <w:rFonts w:ascii="Times New Roman" w:hAnsi="Times New Roman"/>
          <w:sz w:val="24"/>
          <w:szCs w:val="24"/>
        </w:rPr>
        <w:t xml:space="preserve"> </w:t>
      </w:r>
      <w:proofErr w:type="spellStart"/>
      <w:r>
        <w:rPr>
          <w:rFonts w:ascii="Times New Roman" w:hAnsi="Times New Roman"/>
          <w:sz w:val="24"/>
          <w:szCs w:val="24"/>
        </w:rPr>
        <w:t>cât</w:t>
      </w:r>
      <w:proofErr w:type="spellEnd"/>
      <w:r>
        <w:rPr>
          <w:rFonts w:ascii="Times New Roman" w:hAnsi="Times New Roman"/>
          <w:sz w:val="24"/>
          <w:szCs w:val="24"/>
        </w:rPr>
        <w:t xml:space="preserve"> </w:t>
      </w:r>
      <w:proofErr w:type="spellStart"/>
      <w:r>
        <w:rPr>
          <w:rFonts w:ascii="Times New Roman" w:hAnsi="Times New Roman"/>
          <w:sz w:val="24"/>
          <w:szCs w:val="24"/>
        </w:rPr>
        <w:t>și</w:t>
      </w:r>
      <w:proofErr w:type="spellEnd"/>
      <w:r>
        <w:rPr>
          <w:rFonts w:ascii="Times New Roman" w:hAnsi="Times New Roman"/>
          <w:sz w:val="24"/>
          <w:szCs w:val="24"/>
        </w:rPr>
        <w:t xml:space="preserve"> la </w:t>
      </w:r>
      <w:proofErr w:type="spellStart"/>
      <w:r>
        <w:rPr>
          <w:rFonts w:ascii="Times New Roman" w:hAnsi="Times New Roman"/>
          <w:sz w:val="24"/>
          <w:szCs w:val="24"/>
        </w:rPr>
        <w:t>sesizări</w:t>
      </w:r>
      <w:proofErr w:type="spellEnd"/>
      <w:r>
        <w:rPr>
          <w:rFonts w:ascii="Times New Roman" w:hAnsi="Times New Roman"/>
          <w:sz w:val="24"/>
          <w:szCs w:val="24"/>
        </w:rPr>
        <w:t xml:space="preserve"> </w:t>
      </w:r>
      <w:proofErr w:type="spellStart"/>
      <w:r>
        <w:rPr>
          <w:rFonts w:ascii="Times New Roman" w:hAnsi="Times New Roman"/>
          <w:sz w:val="24"/>
          <w:szCs w:val="24"/>
        </w:rPr>
        <w:t>distribuite</w:t>
      </w:r>
      <w:proofErr w:type="spellEnd"/>
      <w:r>
        <w:rPr>
          <w:rFonts w:ascii="Times New Roman" w:hAnsi="Times New Roman"/>
          <w:sz w:val="24"/>
          <w:szCs w:val="24"/>
        </w:rPr>
        <w:t xml:space="preserve"> </w:t>
      </w:r>
      <w:proofErr w:type="spellStart"/>
      <w:r>
        <w:rPr>
          <w:rFonts w:ascii="Times New Roman" w:hAnsi="Times New Roman"/>
          <w:sz w:val="24"/>
          <w:szCs w:val="24"/>
        </w:rPr>
        <w:t>compartimentului</w:t>
      </w:r>
      <w:proofErr w:type="spellEnd"/>
      <w:r>
        <w:rPr>
          <w:rFonts w:ascii="Times New Roman" w:hAnsi="Times New Roman"/>
          <w:sz w:val="24"/>
          <w:szCs w:val="24"/>
        </w:rPr>
        <w:t xml:space="preserve"> </w:t>
      </w:r>
      <w:proofErr w:type="spellStart"/>
      <w:r>
        <w:rPr>
          <w:rFonts w:ascii="Times New Roman" w:hAnsi="Times New Roman"/>
          <w:sz w:val="24"/>
          <w:szCs w:val="24"/>
        </w:rPr>
        <w:t>investiţii</w:t>
      </w:r>
      <w:proofErr w:type="spellEnd"/>
      <w:r>
        <w:rPr>
          <w:rFonts w:ascii="Times New Roman" w:hAnsi="Times New Roman"/>
          <w:sz w:val="24"/>
          <w:szCs w:val="24"/>
        </w:rPr>
        <w:t xml:space="preserve">, </w:t>
      </w:r>
      <w:proofErr w:type="spellStart"/>
      <w:r>
        <w:rPr>
          <w:rFonts w:ascii="Times New Roman" w:hAnsi="Times New Roman"/>
          <w:sz w:val="24"/>
          <w:szCs w:val="24"/>
        </w:rPr>
        <w:t>întocmire</w:t>
      </w:r>
      <w:proofErr w:type="spellEnd"/>
      <w:r>
        <w:rPr>
          <w:rFonts w:ascii="Times New Roman" w:hAnsi="Times New Roman"/>
          <w:sz w:val="24"/>
          <w:szCs w:val="24"/>
        </w:rPr>
        <w:t xml:space="preserve"> </w:t>
      </w:r>
      <w:proofErr w:type="spellStart"/>
      <w:r>
        <w:rPr>
          <w:rFonts w:ascii="Times New Roman" w:hAnsi="Times New Roman"/>
          <w:sz w:val="24"/>
          <w:szCs w:val="24"/>
        </w:rPr>
        <w:t>răspunsuri</w:t>
      </w:r>
      <w:proofErr w:type="spellEnd"/>
      <w:r>
        <w:rPr>
          <w:rFonts w:ascii="Times New Roman" w:hAnsi="Times New Roman"/>
          <w:sz w:val="24"/>
          <w:szCs w:val="24"/>
        </w:rPr>
        <w:t xml:space="preserve"> la </w:t>
      </w:r>
      <w:proofErr w:type="spellStart"/>
      <w:r>
        <w:rPr>
          <w:rFonts w:ascii="Times New Roman" w:hAnsi="Times New Roman"/>
          <w:sz w:val="24"/>
          <w:szCs w:val="24"/>
        </w:rPr>
        <w:t>solicitări</w:t>
      </w:r>
      <w:proofErr w:type="spellEnd"/>
      <w:r>
        <w:rPr>
          <w:rFonts w:ascii="Times New Roman" w:hAnsi="Times New Roman"/>
          <w:sz w:val="24"/>
          <w:szCs w:val="24"/>
        </w:rPr>
        <w:t xml:space="preserve">, etc. </w:t>
      </w:r>
    </w:p>
    <w:p w14:paraId="7CE5E3B9" w14:textId="77777777" w:rsidR="00DB42E2" w:rsidRDefault="00DB42E2">
      <w:pPr>
        <w:pStyle w:val="Frspaiere"/>
        <w:ind w:firstLine="567"/>
        <w:jc w:val="both"/>
        <w:rPr>
          <w:rFonts w:ascii="Times New Roman" w:hAnsi="Times New Roman"/>
          <w:sz w:val="24"/>
          <w:szCs w:val="24"/>
        </w:rPr>
      </w:pPr>
    </w:p>
    <w:p w14:paraId="6E6C1EED" w14:textId="77777777" w:rsidR="00106C09" w:rsidRDefault="00106C09">
      <w:pPr>
        <w:pStyle w:val="Frspaiere"/>
        <w:ind w:firstLine="567"/>
        <w:jc w:val="both"/>
        <w:rPr>
          <w:rFonts w:ascii="Times New Roman" w:hAnsi="Times New Roman"/>
          <w:b/>
          <w:bCs/>
          <w:sz w:val="24"/>
          <w:szCs w:val="24"/>
        </w:rPr>
      </w:pPr>
    </w:p>
    <w:p w14:paraId="1312837C" w14:textId="77777777" w:rsidR="00106C09" w:rsidRDefault="00106C09">
      <w:pPr>
        <w:pStyle w:val="Frspaiere"/>
        <w:ind w:firstLine="567"/>
        <w:jc w:val="both"/>
        <w:rPr>
          <w:rFonts w:ascii="Times New Roman" w:hAnsi="Times New Roman"/>
          <w:b/>
          <w:bCs/>
          <w:sz w:val="24"/>
          <w:szCs w:val="24"/>
        </w:rPr>
      </w:pPr>
    </w:p>
    <w:p w14:paraId="7E8465C9" w14:textId="77777777" w:rsidR="00106C09" w:rsidRDefault="00106C09">
      <w:pPr>
        <w:pStyle w:val="Frspaiere"/>
        <w:ind w:firstLine="567"/>
        <w:jc w:val="both"/>
        <w:rPr>
          <w:rFonts w:ascii="Times New Roman" w:hAnsi="Times New Roman"/>
          <w:b/>
          <w:bCs/>
          <w:sz w:val="24"/>
          <w:szCs w:val="24"/>
        </w:rPr>
      </w:pPr>
    </w:p>
    <w:p w14:paraId="1A5E25B2" w14:textId="484AF421" w:rsidR="00DB42E2" w:rsidRDefault="004E4E81">
      <w:pPr>
        <w:pStyle w:val="Frspaiere"/>
        <w:ind w:firstLine="567"/>
        <w:jc w:val="both"/>
        <w:rPr>
          <w:rFonts w:ascii="Times New Roman" w:hAnsi="Times New Roman"/>
          <w:b/>
          <w:bCs/>
          <w:sz w:val="24"/>
          <w:szCs w:val="24"/>
        </w:rPr>
      </w:pPr>
      <w:r>
        <w:rPr>
          <w:rFonts w:ascii="Times New Roman" w:hAnsi="Times New Roman"/>
          <w:b/>
          <w:bCs/>
          <w:sz w:val="24"/>
          <w:szCs w:val="24"/>
        </w:rPr>
        <w:lastRenderedPageBreak/>
        <w:t>COMPARTIMENTUL TEHNIC ȘI ADMINISTRATIV GOSPODĂRESC</w:t>
      </w:r>
    </w:p>
    <w:p w14:paraId="28D8F050" w14:textId="77777777" w:rsidR="00DB42E2" w:rsidRDefault="00DB42E2">
      <w:pPr>
        <w:pStyle w:val="Frspaiere"/>
        <w:ind w:firstLine="567"/>
        <w:jc w:val="both"/>
        <w:rPr>
          <w:rFonts w:ascii="Times New Roman" w:hAnsi="Times New Roman"/>
          <w:b/>
          <w:bCs/>
          <w:sz w:val="24"/>
          <w:szCs w:val="24"/>
        </w:rPr>
      </w:pPr>
    </w:p>
    <w:p w14:paraId="2587EDF4" w14:textId="77777777" w:rsidR="00DB42E2" w:rsidRDefault="004E4E81">
      <w:pPr>
        <w:pStyle w:val="Frspaiere"/>
        <w:ind w:firstLine="567"/>
        <w:jc w:val="both"/>
        <w:rPr>
          <w:rFonts w:ascii="Times New Roman" w:hAnsi="Times New Roman"/>
          <w:sz w:val="24"/>
          <w:szCs w:val="24"/>
        </w:rPr>
      </w:pP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anul</w:t>
      </w:r>
      <w:proofErr w:type="spellEnd"/>
      <w:r>
        <w:rPr>
          <w:rFonts w:ascii="Times New Roman" w:hAnsi="Times New Roman"/>
          <w:sz w:val="24"/>
          <w:szCs w:val="24"/>
        </w:rPr>
        <w:t xml:space="preserve"> 2025 la </w:t>
      </w:r>
      <w:proofErr w:type="spellStart"/>
      <w:r>
        <w:rPr>
          <w:rFonts w:ascii="Times New Roman" w:hAnsi="Times New Roman"/>
          <w:sz w:val="24"/>
          <w:szCs w:val="24"/>
        </w:rPr>
        <w:t>acest</w:t>
      </w:r>
      <w:proofErr w:type="spellEnd"/>
      <w:r>
        <w:rPr>
          <w:rFonts w:ascii="Times New Roman" w:hAnsi="Times New Roman"/>
          <w:sz w:val="24"/>
          <w:szCs w:val="24"/>
        </w:rPr>
        <w:t xml:space="preserve"> </w:t>
      </w:r>
      <w:proofErr w:type="spellStart"/>
      <w:r>
        <w:rPr>
          <w:rFonts w:ascii="Times New Roman" w:hAnsi="Times New Roman"/>
          <w:sz w:val="24"/>
          <w:szCs w:val="24"/>
        </w:rPr>
        <w:t>compartiment</w:t>
      </w:r>
      <w:proofErr w:type="spellEnd"/>
      <w:r>
        <w:rPr>
          <w:rFonts w:ascii="Times New Roman" w:hAnsi="Times New Roman"/>
          <w:sz w:val="24"/>
          <w:szCs w:val="24"/>
        </w:rPr>
        <w:t xml:space="preserve"> au </w:t>
      </w:r>
      <w:proofErr w:type="spellStart"/>
      <w:r>
        <w:rPr>
          <w:rFonts w:ascii="Times New Roman" w:hAnsi="Times New Roman"/>
          <w:sz w:val="24"/>
          <w:szCs w:val="24"/>
        </w:rPr>
        <w:t>fost</w:t>
      </w:r>
      <w:proofErr w:type="spellEnd"/>
      <w:r>
        <w:rPr>
          <w:rFonts w:ascii="Times New Roman" w:hAnsi="Times New Roman"/>
          <w:sz w:val="24"/>
          <w:szCs w:val="24"/>
        </w:rPr>
        <w:t xml:space="preserve"> </w:t>
      </w:r>
      <w:proofErr w:type="spellStart"/>
      <w:r>
        <w:rPr>
          <w:rFonts w:ascii="Times New Roman" w:hAnsi="Times New Roman"/>
          <w:sz w:val="24"/>
          <w:szCs w:val="24"/>
        </w:rPr>
        <w:t>efectuate</w:t>
      </w:r>
      <w:proofErr w:type="spellEnd"/>
      <w:r>
        <w:rPr>
          <w:rFonts w:ascii="Times New Roman" w:hAnsi="Times New Roman"/>
          <w:sz w:val="24"/>
          <w:szCs w:val="24"/>
        </w:rPr>
        <w:t xml:space="preserve"> </w:t>
      </w:r>
      <w:proofErr w:type="spellStart"/>
      <w:r>
        <w:rPr>
          <w:rFonts w:ascii="Times New Roman" w:hAnsi="Times New Roman"/>
          <w:sz w:val="24"/>
          <w:szCs w:val="24"/>
        </w:rPr>
        <w:t>următoarele</w:t>
      </w:r>
      <w:proofErr w:type="spellEnd"/>
      <w:r>
        <w:rPr>
          <w:rFonts w:ascii="Times New Roman" w:hAnsi="Times New Roman"/>
          <w:sz w:val="24"/>
          <w:szCs w:val="24"/>
        </w:rPr>
        <w:t xml:space="preserve"> </w:t>
      </w:r>
      <w:proofErr w:type="spellStart"/>
      <w:r>
        <w:rPr>
          <w:rFonts w:ascii="Times New Roman" w:hAnsi="Times New Roman"/>
          <w:sz w:val="24"/>
          <w:szCs w:val="24"/>
        </w:rPr>
        <w:t>activități</w:t>
      </w:r>
      <w:proofErr w:type="spellEnd"/>
      <w:r>
        <w:rPr>
          <w:rFonts w:ascii="Times New Roman" w:hAnsi="Times New Roman"/>
          <w:sz w:val="24"/>
          <w:szCs w:val="24"/>
        </w:rPr>
        <w:t>:</w:t>
      </w:r>
    </w:p>
    <w:p w14:paraId="6AC068A7" w14:textId="77777777" w:rsidR="00DB42E2" w:rsidRDefault="004E4E81">
      <w:pPr>
        <w:pStyle w:val="Frspaiere"/>
        <w:ind w:firstLine="567"/>
        <w:jc w:val="both"/>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transportul</w:t>
      </w:r>
      <w:proofErr w:type="spellEnd"/>
      <w:r>
        <w:rPr>
          <w:rFonts w:ascii="Times New Roman" w:hAnsi="Times New Roman"/>
          <w:sz w:val="24"/>
          <w:szCs w:val="24"/>
        </w:rPr>
        <w:t xml:space="preserve"> </w:t>
      </w:r>
      <w:proofErr w:type="spellStart"/>
      <w:r>
        <w:rPr>
          <w:rFonts w:ascii="Times New Roman" w:hAnsi="Times New Roman"/>
          <w:sz w:val="24"/>
          <w:szCs w:val="24"/>
        </w:rPr>
        <w:t>personalului</w:t>
      </w:r>
      <w:proofErr w:type="spellEnd"/>
      <w:r>
        <w:rPr>
          <w:rFonts w:ascii="Times New Roman" w:hAnsi="Times New Roman"/>
          <w:sz w:val="24"/>
          <w:szCs w:val="24"/>
        </w:rPr>
        <w:t xml:space="preserve"> </w:t>
      </w:r>
      <w:proofErr w:type="spellStart"/>
      <w:r>
        <w:rPr>
          <w:rFonts w:ascii="Times New Roman" w:hAnsi="Times New Roman"/>
          <w:sz w:val="24"/>
          <w:szCs w:val="24"/>
        </w:rPr>
        <w:t>Primăriei</w:t>
      </w:r>
      <w:proofErr w:type="spellEnd"/>
      <w:r>
        <w:rPr>
          <w:rFonts w:ascii="Times New Roman" w:hAnsi="Times New Roman"/>
          <w:sz w:val="24"/>
          <w:szCs w:val="24"/>
        </w:rPr>
        <w:t xml:space="preserve"> cu </w:t>
      </w:r>
      <w:proofErr w:type="spellStart"/>
      <w:r>
        <w:rPr>
          <w:rFonts w:ascii="Times New Roman" w:hAnsi="Times New Roman"/>
          <w:sz w:val="24"/>
          <w:szCs w:val="24"/>
        </w:rPr>
        <w:t>autoturismele</w:t>
      </w:r>
      <w:proofErr w:type="spellEnd"/>
      <w:r>
        <w:rPr>
          <w:rFonts w:ascii="Times New Roman" w:hAnsi="Times New Roman"/>
          <w:sz w:val="24"/>
          <w:szCs w:val="24"/>
        </w:rPr>
        <w:t xml:space="preserve"> din </w:t>
      </w:r>
      <w:proofErr w:type="spellStart"/>
      <w:r>
        <w:rPr>
          <w:rFonts w:ascii="Times New Roman" w:hAnsi="Times New Roman"/>
          <w:sz w:val="24"/>
          <w:szCs w:val="24"/>
        </w:rPr>
        <w:t>dotare</w:t>
      </w:r>
      <w:proofErr w:type="spellEnd"/>
      <w:r>
        <w:rPr>
          <w:rFonts w:ascii="Times New Roman" w:hAnsi="Times New Roman"/>
          <w:sz w:val="24"/>
          <w:szCs w:val="24"/>
        </w:rPr>
        <w:t>;</w:t>
      </w:r>
    </w:p>
    <w:p w14:paraId="727BC5A7" w14:textId="77777777" w:rsidR="00DB42E2" w:rsidRDefault="004E4E81">
      <w:pPr>
        <w:pStyle w:val="Frspaiere"/>
        <w:ind w:firstLine="567"/>
        <w:jc w:val="both"/>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pune</w:t>
      </w:r>
      <w:proofErr w:type="spellEnd"/>
      <w:r>
        <w:rPr>
          <w:rFonts w:ascii="Times New Roman" w:hAnsi="Times New Roman"/>
          <w:sz w:val="24"/>
          <w:szCs w:val="24"/>
        </w:rPr>
        <w:t xml:space="preserve"> la </w:t>
      </w:r>
      <w:proofErr w:type="spellStart"/>
      <w:r>
        <w:rPr>
          <w:rFonts w:ascii="Times New Roman" w:hAnsi="Times New Roman"/>
          <w:sz w:val="24"/>
          <w:szCs w:val="24"/>
        </w:rPr>
        <w:t>dispoziție</w:t>
      </w:r>
      <w:proofErr w:type="spellEnd"/>
      <w:r>
        <w:rPr>
          <w:rFonts w:ascii="Times New Roman" w:hAnsi="Times New Roman"/>
          <w:sz w:val="24"/>
          <w:szCs w:val="24"/>
        </w:rPr>
        <w:t xml:space="preserve"> </w:t>
      </w:r>
      <w:proofErr w:type="spellStart"/>
      <w:proofErr w:type="gramStart"/>
      <w:r>
        <w:rPr>
          <w:rFonts w:ascii="Times New Roman" w:hAnsi="Times New Roman"/>
          <w:sz w:val="24"/>
          <w:szCs w:val="24"/>
        </w:rPr>
        <w:t>instalaţii</w:t>
      </w:r>
      <w:proofErr w:type="spellEnd"/>
      <w:r>
        <w:rPr>
          <w:rFonts w:ascii="Times New Roman" w:hAnsi="Times New Roman"/>
          <w:sz w:val="24"/>
          <w:szCs w:val="24"/>
        </w:rPr>
        <w:t xml:space="preserve">  </w:t>
      </w:r>
      <w:proofErr w:type="spellStart"/>
      <w:r>
        <w:rPr>
          <w:rFonts w:ascii="Times New Roman" w:hAnsi="Times New Roman"/>
          <w:sz w:val="24"/>
          <w:szCs w:val="24"/>
        </w:rPr>
        <w:t>pentru</w:t>
      </w:r>
      <w:proofErr w:type="spellEnd"/>
      <w:proofErr w:type="gramEnd"/>
      <w:r>
        <w:rPr>
          <w:rFonts w:ascii="Times New Roman" w:hAnsi="Times New Roman"/>
          <w:sz w:val="24"/>
          <w:szCs w:val="24"/>
        </w:rPr>
        <w:t xml:space="preserve"> </w:t>
      </w:r>
      <w:proofErr w:type="spellStart"/>
      <w:r>
        <w:rPr>
          <w:rFonts w:ascii="Times New Roman" w:hAnsi="Times New Roman"/>
          <w:sz w:val="24"/>
          <w:szCs w:val="24"/>
        </w:rPr>
        <w:t>iluminatul</w:t>
      </w:r>
      <w:proofErr w:type="spellEnd"/>
      <w:r>
        <w:rPr>
          <w:rFonts w:ascii="Times New Roman" w:hAnsi="Times New Roman"/>
          <w:sz w:val="24"/>
          <w:szCs w:val="24"/>
        </w:rPr>
        <w:t xml:space="preserve"> </w:t>
      </w:r>
      <w:proofErr w:type="spellStart"/>
      <w:r>
        <w:rPr>
          <w:rFonts w:ascii="Times New Roman" w:hAnsi="Times New Roman"/>
          <w:sz w:val="24"/>
          <w:szCs w:val="24"/>
        </w:rPr>
        <w:t>festiv</w:t>
      </w:r>
      <w:proofErr w:type="spellEnd"/>
      <w:r>
        <w:rPr>
          <w:rFonts w:ascii="Times New Roman" w:hAnsi="Times New Roman"/>
          <w:sz w:val="24"/>
          <w:szCs w:val="24"/>
        </w:rPr>
        <w:t>;</w:t>
      </w:r>
    </w:p>
    <w:p w14:paraId="115A8298" w14:textId="77777777" w:rsidR="00DB42E2" w:rsidRDefault="004E4E81">
      <w:pPr>
        <w:pStyle w:val="Frspaiere"/>
        <w:ind w:firstLine="567"/>
        <w:jc w:val="both"/>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întreţinere</w:t>
      </w:r>
      <w:proofErr w:type="spellEnd"/>
      <w:r>
        <w:rPr>
          <w:rFonts w:ascii="Times New Roman" w:hAnsi="Times New Roman"/>
          <w:sz w:val="24"/>
          <w:szCs w:val="24"/>
        </w:rPr>
        <w:t xml:space="preserve"> </w:t>
      </w:r>
      <w:proofErr w:type="spellStart"/>
      <w:r>
        <w:rPr>
          <w:rFonts w:ascii="Times New Roman" w:hAnsi="Times New Roman"/>
          <w:sz w:val="24"/>
          <w:szCs w:val="24"/>
        </w:rPr>
        <w:t>curăţenie</w:t>
      </w:r>
      <w:proofErr w:type="spellEnd"/>
      <w:r>
        <w:rPr>
          <w:rFonts w:ascii="Times New Roman" w:hAnsi="Times New Roman"/>
          <w:sz w:val="24"/>
          <w:szCs w:val="24"/>
        </w:rPr>
        <w:t xml:space="preserve"> </w:t>
      </w:r>
      <w:proofErr w:type="spellStart"/>
      <w:r>
        <w:rPr>
          <w:rFonts w:ascii="Times New Roman" w:hAnsi="Times New Roman"/>
          <w:sz w:val="24"/>
          <w:szCs w:val="24"/>
        </w:rPr>
        <w:t>sediu</w:t>
      </w:r>
      <w:proofErr w:type="spellEnd"/>
      <w:r>
        <w:rPr>
          <w:rFonts w:ascii="Times New Roman" w:hAnsi="Times New Roman"/>
          <w:sz w:val="24"/>
          <w:szCs w:val="24"/>
        </w:rPr>
        <w:t xml:space="preserve"> </w:t>
      </w:r>
      <w:proofErr w:type="spellStart"/>
      <w:r>
        <w:rPr>
          <w:rFonts w:ascii="Times New Roman" w:hAnsi="Times New Roman"/>
          <w:sz w:val="24"/>
          <w:szCs w:val="24"/>
        </w:rPr>
        <w:t>Primărie</w:t>
      </w:r>
      <w:proofErr w:type="spellEnd"/>
      <w:r>
        <w:rPr>
          <w:rFonts w:ascii="Times New Roman" w:hAnsi="Times New Roman"/>
          <w:sz w:val="24"/>
          <w:szCs w:val="24"/>
        </w:rPr>
        <w:t xml:space="preserve"> </w:t>
      </w:r>
      <w:proofErr w:type="spellStart"/>
      <w:r>
        <w:rPr>
          <w:rFonts w:ascii="Times New Roman" w:hAnsi="Times New Roman"/>
          <w:sz w:val="24"/>
          <w:szCs w:val="24"/>
        </w:rPr>
        <w:t>şi</w:t>
      </w:r>
      <w:proofErr w:type="spellEnd"/>
      <w:r>
        <w:rPr>
          <w:rFonts w:ascii="Times New Roman" w:hAnsi="Times New Roman"/>
          <w:sz w:val="24"/>
          <w:szCs w:val="24"/>
        </w:rPr>
        <w:t xml:space="preserve"> </w:t>
      </w:r>
      <w:proofErr w:type="spellStart"/>
      <w:r>
        <w:rPr>
          <w:rFonts w:ascii="Times New Roman" w:hAnsi="Times New Roman"/>
          <w:sz w:val="24"/>
          <w:szCs w:val="24"/>
        </w:rPr>
        <w:t>vilă</w:t>
      </w:r>
      <w:proofErr w:type="spellEnd"/>
      <w:r>
        <w:rPr>
          <w:rFonts w:ascii="Times New Roman" w:hAnsi="Times New Roman"/>
          <w:sz w:val="24"/>
          <w:szCs w:val="24"/>
        </w:rPr>
        <w:t xml:space="preserve"> Stadion cu </w:t>
      </w:r>
      <w:proofErr w:type="spellStart"/>
      <w:r>
        <w:rPr>
          <w:rFonts w:ascii="Times New Roman" w:hAnsi="Times New Roman"/>
          <w:sz w:val="24"/>
          <w:szCs w:val="24"/>
        </w:rPr>
        <w:t>personalul</w:t>
      </w:r>
      <w:proofErr w:type="spellEnd"/>
      <w:r>
        <w:rPr>
          <w:rFonts w:ascii="Times New Roman" w:hAnsi="Times New Roman"/>
          <w:sz w:val="24"/>
          <w:szCs w:val="24"/>
        </w:rPr>
        <w:t xml:space="preserve"> </w:t>
      </w:r>
      <w:proofErr w:type="spellStart"/>
      <w:r>
        <w:rPr>
          <w:rFonts w:ascii="Times New Roman" w:hAnsi="Times New Roman"/>
          <w:sz w:val="24"/>
          <w:szCs w:val="24"/>
        </w:rPr>
        <w:t>repartizat</w:t>
      </w:r>
      <w:proofErr w:type="spellEnd"/>
      <w:r>
        <w:rPr>
          <w:rFonts w:ascii="Times New Roman" w:hAnsi="Times New Roman"/>
          <w:sz w:val="24"/>
          <w:szCs w:val="24"/>
        </w:rPr>
        <w:t xml:space="preserve"> conform </w:t>
      </w:r>
      <w:proofErr w:type="spellStart"/>
      <w:r>
        <w:rPr>
          <w:rFonts w:ascii="Times New Roman" w:hAnsi="Times New Roman"/>
          <w:sz w:val="24"/>
          <w:szCs w:val="24"/>
        </w:rPr>
        <w:t>Legii</w:t>
      </w:r>
      <w:proofErr w:type="spellEnd"/>
      <w:r>
        <w:rPr>
          <w:rFonts w:ascii="Times New Roman" w:hAnsi="Times New Roman"/>
          <w:sz w:val="24"/>
          <w:szCs w:val="24"/>
        </w:rPr>
        <w:t xml:space="preserve"> 416/2001 </w:t>
      </w:r>
      <w:proofErr w:type="spellStart"/>
      <w:r>
        <w:rPr>
          <w:rFonts w:ascii="Times New Roman" w:hAnsi="Times New Roman"/>
          <w:sz w:val="24"/>
          <w:szCs w:val="24"/>
        </w:rPr>
        <w:t>privind</w:t>
      </w:r>
      <w:proofErr w:type="spellEnd"/>
      <w:r>
        <w:rPr>
          <w:rFonts w:ascii="Times New Roman" w:hAnsi="Times New Roman"/>
          <w:sz w:val="24"/>
          <w:szCs w:val="24"/>
        </w:rPr>
        <w:t xml:space="preserve"> </w:t>
      </w:r>
      <w:proofErr w:type="spellStart"/>
      <w:r>
        <w:rPr>
          <w:rFonts w:ascii="Times New Roman" w:hAnsi="Times New Roman"/>
          <w:sz w:val="24"/>
          <w:szCs w:val="24"/>
        </w:rPr>
        <w:t>venitul</w:t>
      </w:r>
      <w:proofErr w:type="spellEnd"/>
      <w:r>
        <w:rPr>
          <w:rFonts w:ascii="Times New Roman" w:hAnsi="Times New Roman"/>
          <w:sz w:val="24"/>
          <w:szCs w:val="24"/>
        </w:rPr>
        <w:t xml:space="preserve"> minim </w:t>
      </w:r>
      <w:proofErr w:type="spellStart"/>
      <w:r>
        <w:rPr>
          <w:rFonts w:ascii="Times New Roman" w:hAnsi="Times New Roman"/>
          <w:sz w:val="24"/>
          <w:szCs w:val="24"/>
        </w:rPr>
        <w:t>garantat</w:t>
      </w:r>
      <w:proofErr w:type="spellEnd"/>
      <w:r>
        <w:rPr>
          <w:rFonts w:ascii="Times New Roman" w:hAnsi="Times New Roman"/>
          <w:sz w:val="24"/>
          <w:szCs w:val="24"/>
        </w:rPr>
        <w:t>;</w:t>
      </w:r>
    </w:p>
    <w:p w14:paraId="5850BC7C" w14:textId="77777777" w:rsidR="00DB42E2" w:rsidRDefault="004E4E81">
      <w:pPr>
        <w:pStyle w:val="Frspaiere"/>
        <w:ind w:firstLine="567"/>
        <w:jc w:val="both"/>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întreţinerea</w:t>
      </w:r>
      <w:proofErr w:type="spellEnd"/>
      <w:r>
        <w:rPr>
          <w:rFonts w:ascii="Times New Roman" w:hAnsi="Times New Roman"/>
          <w:sz w:val="24"/>
          <w:szCs w:val="24"/>
        </w:rPr>
        <w:t xml:space="preserve"> </w:t>
      </w:r>
      <w:proofErr w:type="spellStart"/>
      <w:r>
        <w:rPr>
          <w:rFonts w:ascii="Times New Roman" w:hAnsi="Times New Roman"/>
          <w:sz w:val="24"/>
          <w:szCs w:val="24"/>
        </w:rPr>
        <w:t>instalaţiilor</w:t>
      </w:r>
      <w:proofErr w:type="spellEnd"/>
      <w:r>
        <w:rPr>
          <w:rFonts w:ascii="Times New Roman" w:hAnsi="Times New Roman"/>
          <w:sz w:val="24"/>
          <w:szCs w:val="24"/>
        </w:rPr>
        <w:t xml:space="preserve"> </w:t>
      </w:r>
      <w:proofErr w:type="spellStart"/>
      <w:r>
        <w:rPr>
          <w:rFonts w:ascii="Times New Roman" w:hAnsi="Times New Roman"/>
          <w:sz w:val="24"/>
          <w:szCs w:val="24"/>
        </w:rPr>
        <w:t>electrice</w:t>
      </w:r>
      <w:proofErr w:type="spellEnd"/>
      <w:r>
        <w:rPr>
          <w:rFonts w:ascii="Times New Roman" w:hAnsi="Times New Roman"/>
          <w:sz w:val="24"/>
          <w:szCs w:val="24"/>
        </w:rPr>
        <w:t>;</w:t>
      </w:r>
    </w:p>
    <w:p w14:paraId="2C5BD4E3" w14:textId="77777777" w:rsidR="00DB42E2" w:rsidRDefault="004E4E81">
      <w:pPr>
        <w:pStyle w:val="Frspaiere"/>
        <w:ind w:firstLine="567"/>
        <w:jc w:val="both"/>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întreţinerea</w:t>
      </w:r>
      <w:proofErr w:type="spellEnd"/>
      <w:r>
        <w:rPr>
          <w:rFonts w:ascii="Times New Roman" w:hAnsi="Times New Roman"/>
          <w:sz w:val="24"/>
          <w:szCs w:val="24"/>
        </w:rPr>
        <w:t xml:space="preserve"> </w:t>
      </w:r>
      <w:proofErr w:type="spellStart"/>
      <w:r>
        <w:rPr>
          <w:rFonts w:ascii="Times New Roman" w:hAnsi="Times New Roman"/>
          <w:sz w:val="24"/>
          <w:szCs w:val="24"/>
        </w:rPr>
        <w:t>instalaţie</w:t>
      </w:r>
      <w:proofErr w:type="spellEnd"/>
      <w:r>
        <w:rPr>
          <w:rFonts w:ascii="Times New Roman" w:hAnsi="Times New Roman"/>
          <w:sz w:val="24"/>
          <w:szCs w:val="24"/>
        </w:rPr>
        <w:t xml:space="preserve"> </w:t>
      </w:r>
      <w:proofErr w:type="spellStart"/>
      <w:r>
        <w:rPr>
          <w:rFonts w:ascii="Times New Roman" w:hAnsi="Times New Roman"/>
          <w:sz w:val="24"/>
          <w:szCs w:val="24"/>
        </w:rPr>
        <w:t>telefonice</w:t>
      </w:r>
      <w:proofErr w:type="spellEnd"/>
      <w:r>
        <w:rPr>
          <w:rFonts w:ascii="Times New Roman" w:hAnsi="Times New Roman"/>
          <w:sz w:val="24"/>
          <w:szCs w:val="24"/>
        </w:rPr>
        <w:t>;</w:t>
      </w:r>
    </w:p>
    <w:p w14:paraId="5A02DB42" w14:textId="77777777" w:rsidR="00DB42E2" w:rsidRDefault="004E4E81">
      <w:pPr>
        <w:pStyle w:val="Frspaiere"/>
        <w:ind w:firstLine="567"/>
        <w:jc w:val="both"/>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întreţinerea</w:t>
      </w:r>
      <w:proofErr w:type="spellEnd"/>
      <w:r>
        <w:rPr>
          <w:rFonts w:ascii="Times New Roman" w:hAnsi="Times New Roman"/>
          <w:sz w:val="24"/>
          <w:szCs w:val="24"/>
        </w:rPr>
        <w:t xml:space="preserve"> </w:t>
      </w:r>
      <w:proofErr w:type="spellStart"/>
      <w:r>
        <w:rPr>
          <w:rFonts w:ascii="Times New Roman" w:hAnsi="Times New Roman"/>
          <w:sz w:val="24"/>
          <w:szCs w:val="24"/>
        </w:rPr>
        <w:t>spaţiilor</w:t>
      </w:r>
      <w:proofErr w:type="spellEnd"/>
      <w:r>
        <w:rPr>
          <w:rFonts w:ascii="Times New Roman" w:hAnsi="Times New Roman"/>
          <w:sz w:val="24"/>
          <w:szCs w:val="24"/>
        </w:rPr>
        <w:t xml:space="preserve"> </w:t>
      </w:r>
      <w:proofErr w:type="spellStart"/>
      <w:r>
        <w:rPr>
          <w:rFonts w:ascii="Times New Roman" w:hAnsi="Times New Roman"/>
          <w:sz w:val="24"/>
          <w:szCs w:val="24"/>
        </w:rPr>
        <w:t>verzi</w:t>
      </w:r>
      <w:proofErr w:type="spellEnd"/>
      <w:r>
        <w:rPr>
          <w:rFonts w:ascii="Times New Roman" w:hAnsi="Times New Roman"/>
          <w:sz w:val="24"/>
          <w:szCs w:val="24"/>
        </w:rPr>
        <w:t xml:space="preserve"> cu </w:t>
      </w:r>
      <w:proofErr w:type="spellStart"/>
      <w:r>
        <w:rPr>
          <w:rFonts w:ascii="Times New Roman" w:hAnsi="Times New Roman"/>
          <w:sz w:val="24"/>
          <w:szCs w:val="24"/>
        </w:rPr>
        <w:t>personalul</w:t>
      </w:r>
      <w:proofErr w:type="spellEnd"/>
      <w:r>
        <w:rPr>
          <w:rFonts w:ascii="Times New Roman" w:hAnsi="Times New Roman"/>
          <w:sz w:val="24"/>
          <w:szCs w:val="24"/>
        </w:rPr>
        <w:t xml:space="preserve"> </w:t>
      </w:r>
      <w:proofErr w:type="spellStart"/>
      <w:r>
        <w:rPr>
          <w:rFonts w:ascii="Times New Roman" w:hAnsi="Times New Roman"/>
          <w:sz w:val="24"/>
          <w:szCs w:val="24"/>
        </w:rPr>
        <w:t>repartizat</w:t>
      </w:r>
      <w:proofErr w:type="spellEnd"/>
      <w:r>
        <w:rPr>
          <w:rFonts w:ascii="Times New Roman" w:hAnsi="Times New Roman"/>
          <w:sz w:val="24"/>
          <w:szCs w:val="24"/>
        </w:rPr>
        <w:t xml:space="preserve"> conform </w:t>
      </w:r>
      <w:proofErr w:type="spellStart"/>
      <w:r>
        <w:rPr>
          <w:rFonts w:ascii="Times New Roman" w:hAnsi="Times New Roman"/>
          <w:sz w:val="24"/>
          <w:szCs w:val="24"/>
        </w:rPr>
        <w:t>Legii</w:t>
      </w:r>
      <w:proofErr w:type="spellEnd"/>
      <w:r>
        <w:rPr>
          <w:rFonts w:ascii="Times New Roman" w:hAnsi="Times New Roman"/>
          <w:sz w:val="24"/>
          <w:szCs w:val="24"/>
        </w:rPr>
        <w:t xml:space="preserve"> 416/2001 </w:t>
      </w:r>
      <w:proofErr w:type="spellStart"/>
      <w:r>
        <w:rPr>
          <w:rFonts w:ascii="Times New Roman" w:hAnsi="Times New Roman"/>
          <w:sz w:val="24"/>
          <w:szCs w:val="24"/>
        </w:rPr>
        <w:t>privind</w:t>
      </w:r>
      <w:proofErr w:type="spellEnd"/>
      <w:r>
        <w:rPr>
          <w:rFonts w:ascii="Times New Roman" w:hAnsi="Times New Roman"/>
          <w:sz w:val="24"/>
          <w:szCs w:val="24"/>
        </w:rPr>
        <w:t xml:space="preserve"> </w:t>
      </w:r>
      <w:proofErr w:type="spellStart"/>
      <w:r>
        <w:rPr>
          <w:rFonts w:ascii="Times New Roman" w:hAnsi="Times New Roman"/>
          <w:sz w:val="24"/>
          <w:szCs w:val="24"/>
        </w:rPr>
        <w:t>venitul</w:t>
      </w:r>
      <w:proofErr w:type="spellEnd"/>
      <w:r>
        <w:rPr>
          <w:rFonts w:ascii="Times New Roman" w:hAnsi="Times New Roman"/>
          <w:sz w:val="24"/>
          <w:szCs w:val="24"/>
        </w:rPr>
        <w:t xml:space="preserve"> minim </w:t>
      </w:r>
      <w:proofErr w:type="spellStart"/>
      <w:r>
        <w:rPr>
          <w:rFonts w:ascii="Times New Roman" w:hAnsi="Times New Roman"/>
          <w:sz w:val="24"/>
          <w:szCs w:val="24"/>
        </w:rPr>
        <w:t>garantat</w:t>
      </w:r>
      <w:proofErr w:type="spellEnd"/>
      <w:r>
        <w:rPr>
          <w:rFonts w:ascii="Times New Roman" w:hAnsi="Times New Roman"/>
          <w:sz w:val="24"/>
          <w:szCs w:val="24"/>
        </w:rPr>
        <w:t>;</w:t>
      </w:r>
    </w:p>
    <w:p w14:paraId="3AA2682A" w14:textId="77777777" w:rsidR="00DB42E2" w:rsidRDefault="004E4E81">
      <w:pPr>
        <w:pStyle w:val="Frspaiere"/>
        <w:ind w:firstLine="567"/>
        <w:jc w:val="both"/>
        <w:rPr>
          <w:rFonts w:ascii="Times New Roman" w:hAnsi="Times New Roman"/>
          <w:sz w:val="24"/>
          <w:szCs w:val="24"/>
        </w:rPr>
      </w:pPr>
      <w:r>
        <w:rPr>
          <w:rFonts w:ascii="Times New Roman" w:hAnsi="Times New Roman"/>
          <w:sz w:val="24"/>
          <w:szCs w:val="24"/>
        </w:rPr>
        <w:t>-</w:t>
      </w:r>
      <w:proofErr w:type="spellStart"/>
      <w:r>
        <w:rPr>
          <w:rFonts w:ascii="Times New Roman" w:hAnsi="Times New Roman"/>
          <w:sz w:val="24"/>
          <w:szCs w:val="24"/>
        </w:rPr>
        <w:t>aprovizionarea</w:t>
      </w:r>
      <w:proofErr w:type="spellEnd"/>
      <w:r>
        <w:rPr>
          <w:rFonts w:ascii="Times New Roman" w:hAnsi="Times New Roman"/>
          <w:sz w:val="24"/>
          <w:szCs w:val="24"/>
        </w:rPr>
        <w:t xml:space="preserve"> </w:t>
      </w:r>
      <w:proofErr w:type="gramStart"/>
      <w:r>
        <w:rPr>
          <w:rFonts w:ascii="Times New Roman" w:hAnsi="Times New Roman"/>
          <w:sz w:val="24"/>
          <w:szCs w:val="24"/>
        </w:rPr>
        <w:t xml:space="preserve">cu  </w:t>
      </w:r>
      <w:proofErr w:type="spellStart"/>
      <w:r>
        <w:rPr>
          <w:rFonts w:ascii="Times New Roman" w:hAnsi="Times New Roman"/>
          <w:sz w:val="24"/>
          <w:szCs w:val="24"/>
        </w:rPr>
        <w:t>materiale</w:t>
      </w:r>
      <w:proofErr w:type="spellEnd"/>
      <w:proofErr w:type="gramEnd"/>
      <w:r>
        <w:rPr>
          <w:rFonts w:ascii="Times New Roman" w:hAnsi="Times New Roman"/>
          <w:sz w:val="24"/>
          <w:szCs w:val="24"/>
        </w:rPr>
        <w:t xml:space="preserve"> </w:t>
      </w:r>
      <w:proofErr w:type="spellStart"/>
      <w:proofErr w:type="gramStart"/>
      <w:r>
        <w:rPr>
          <w:rFonts w:ascii="Times New Roman" w:hAnsi="Times New Roman"/>
          <w:sz w:val="24"/>
          <w:szCs w:val="24"/>
        </w:rPr>
        <w:t>curăţenie,imprimate</w:t>
      </w:r>
      <w:proofErr w:type="spellEnd"/>
      <w:proofErr w:type="gramEnd"/>
      <w:r>
        <w:rPr>
          <w:rFonts w:ascii="Times New Roman" w:hAnsi="Times New Roman"/>
          <w:sz w:val="24"/>
          <w:szCs w:val="24"/>
        </w:rPr>
        <w:t xml:space="preserve"> </w:t>
      </w:r>
      <w:proofErr w:type="spellStart"/>
      <w:r>
        <w:rPr>
          <w:rFonts w:ascii="Times New Roman" w:hAnsi="Times New Roman"/>
          <w:sz w:val="24"/>
          <w:szCs w:val="24"/>
        </w:rPr>
        <w:t>şi</w:t>
      </w:r>
      <w:proofErr w:type="spellEnd"/>
      <w:r>
        <w:rPr>
          <w:rFonts w:ascii="Times New Roman" w:hAnsi="Times New Roman"/>
          <w:sz w:val="24"/>
          <w:szCs w:val="24"/>
        </w:rPr>
        <w:t xml:space="preserve"> </w:t>
      </w:r>
      <w:proofErr w:type="spellStart"/>
      <w:r>
        <w:rPr>
          <w:rFonts w:ascii="Times New Roman" w:hAnsi="Times New Roman"/>
          <w:sz w:val="24"/>
          <w:szCs w:val="24"/>
        </w:rPr>
        <w:t>birotică</w:t>
      </w:r>
      <w:proofErr w:type="spellEnd"/>
      <w:r>
        <w:rPr>
          <w:rFonts w:ascii="Times New Roman" w:hAnsi="Times New Roman"/>
          <w:sz w:val="24"/>
          <w:szCs w:val="24"/>
        </w:rPr>
        <w:t>;</w:t>
      </w:r>
    </w:p>
    <w:p w14:paraId="0382F066" w14:textId="77777777" w:rsidR="00DB42E2" w:rsidRDefault="004E4E81">
      <w:pPr>
        <w:pStyle w:val="Frspaiere"/>
        <w:ind w:firstLine="567"/>
        <w:jc w:val="both"/>
        <w:rPr>
          <w:rFonts w:ascii="Times New Roman" w:hAnsi="Times New Roman"/>
          <w:sz w:val="24"/>
          <w:szCs w:val="24"/>
        </w:rPr>
      </w:pPr>
      <w:r>
        <w:rPr>
          <w:rFonts w:ascii="Times New Roman" w:hAnsi="Times New Roman"/>
          <w:sz w:val="24"/>
          <w:szCs w:val="24"/>
        </w:rPr>
        <w:t>-</w:t>
      </w:r>
      <w:proofErr w:type="spellStart"/>
      <w:r>
        <w:rPr>
          <w:rFonts w:ascii="Times New Roman" w:hAnsi="Times New Roman"/>
          <w:sz w:val="24"/>
          <w:szCs w:val="24"/>
        </w:rPr>
        <w:t>întocmirea</w:t>
      </w:r>
      <w:proofErr w:type="spellEnd"/>
      <w:r>
        <w:rPr>
          <w:rFonts w:ascii="Times New Roman" w:hAnsi="Times New Roman"/>
          <w:sz w:val="24"/>
          <w:szCs w:val="24"/>
        </w:rPr>
        <w:t xml:space="preserve"> </w:t>
      </w:r>
      <w:proofErr w:type="spellStart"/>
      <w:r>
        <w:rPr>
          <w:rFonts w:ascii="Times New Roman" w:hAnsi="Times New Roman"/>
          <w:sz w:val="24"/>
          <w:szCs w:val="24"/>
        </w:rPr>
        <w:t>referatelor</w:t>
      </w:r>
      <w:proofErr w:type="spellEnd"/>
      <w:r>
        <w:rPr>
          <w:rFonts w:ascii="Times New Roman" w:hAnsi="Times New Roman"/>
          <w:sz w:val="24"/>
          <w:szCs w:val="24"/>
        </w:rPr>
        <w:t>;</w:t>
      </w:r>
    </w:p>
    <w:p w14:paraId="514D2410" w14:textId="77777777" w:rsidR="00DB42E2" w:rsidRDefault="004E4E81">
      <w:pPr>
        <w:pStyle w:val="Frspaiere"/>
        <w:ind w:firstLine="567"/>
        <w:jc w:val="both"/>
        <w:rPr>
          <w:rFonts w:ascii="Times New Roman" w:hAnsi="Times New Roman"/>
          <w:sz w:val="24"/>
          <w:szCs w:val="24"/>
        </w:rPr>
      </w:pPr>
      <w:r>
        <w:rPr>
          <w:rFonts w:ascii="Times New Roman" w:hAnsi="Times New Roman"/>
          <w:sz w:val="24"/>
          <w:szCs w:val="24"/>
        </w:rPr>
        <w:t>-</w:t>
      </w:r>
      <w:proofErr w:type="spellStart"/>
      <w:r>
        <w:rPr>
          <w:rFonts w:ascii="Times New Roman" w:hAnsi="Times New Roman"/>
          <w:sz w:val="24"/>
          <w:szCs w:val="24"/>
        </w:rPr>
        <w:t>repartizează</w:t>
      </w:r>
      <w:proofErr w:type="spellEnd"/>
      <w:r>
        <w:rPr>
          <w:rFonts w:ascii="Times New Roman" w:hAnsi="Times New Roman"/>
          <w:sz w:val="24"/>
          <w:szCs w:val="24"/>
        </w:rPr>
        <w:t xml:space="preserve"> </w:t>
      </w:r>
      <w:proofErr w:type="spellStart"/>
      <w:r>
        <w:rPr>
          <w:rFonts w:ascii="Times New Roman" w:hAnsi="Times New Roman"/>
          <w:sz w:val="24"/>
          <w:szCs w:val="24"/>
        </w:rPr>
        <w:t>și</w:t>
      </w:r>
      <w:proofErr w:type="spellEnd"/>
      <w:r>
        <w:rPr>
          <w:rFonts w:ascii="Times New Roman" w:hAnsi="Times New Roman"/>
          <w:sz w:val="24"/>
          <w:szCs w:val="24"/>
        </w:rPr>
        <w:t xml:space="preserve"> </w:t>
      </w:r>
      <w:proofErr w:type="spellStart"/>
      <w:r>
        <w:rPr>
          <w:rFonts w:ascii="Times New Roman" w:hAnsi="Times New Roman"/>
          <w:sz w:val="24"/>
          <w:szCs w:val="24"/>
        </w:rPr>
        <w:t>ține</w:t>
      </w:r>
      <w:proofErr w:type="spellEnd"/>
      <w:r>
        <w:rPr>
          <w:rFonts w:ascii="Times New Roman" w:hAnsi="Times New Roman"/>
          <w:sz w:val="24"/>
          <w:szCs w:val="24"/>
        </w:rPr>
        <w:t xml:space="preserve"> </w:t>
      </w:r>
      <w:proofErr w:type="spellStart"/>
      <w:r>
        <w:rPr>
          <w:rFonts w:ascii="Times New Roman" w:hAnsi="Times New Roman"/>
          <w:sz w:val="24"/>
          <w:szCs w:val="24"/>
        </w:rPr>
        <w:t>evidența</w:t>
      </w:r>
      <w:proofErr w:type="spellEnd"/>
      <w:r>
        <w:rPr>
          <w:rFonts w:ascii="Times New Roman" w:hAnsi="Times New Roman"/>
          <w:sz w:val="24"/>
          <w:szCs w:val="24"/>
        </w:rPr>
        <w:t xml:space="preserve"> </w:t>
      </w:r>
      <w:proofErr w:type="spellStart"/>
      <w:r>
        <w:rPr>
          <w:rFonts w:ascii="Times New Roman" w:hAnsi="Times New Roman"/>
          <w:sz w:val="24"/>
          <w:szCs w:val="24"/>
        </w:rPr>
        <w:t>persoanelor</w:t>
      </w:r>
      <w:proofErr w:type="spellEnd"/>
      <w:r>
        <w:rPr>
          <w:rFonts w:ascii="Times New Roman" w:hAnsi="Times New Roman"/>
          <w:sz w:val="24"/>
          <w:szCs w:val="24"/>
        </w:rPr>
        <w:t xml:space="preserve"> care </w:t>
      </w:r>
      <w:proofErr w:type="spellStart"/>
      <w:r>
        <w:rPr>
          <w:rFonts w:ascii="Times New Roman" w:hAnsi="Times New Roman"/>
          <w:sz w:val="24"/>
          <w:szCs w:val="24"/>
        </w:rPr>
        <w:t>prestează</w:t>
      </w:r>
      <w:proofErr w:type="spellEnd"/>
      <w:r>
        <w:rPr>
          <w:rFonts w:ascii="Times New Roman" w:hAnsi="Times New Roman"/>
          <w:sz w:val="24"/>
          <w:szCs w:val="24"/>
        </w:rPr>
        <w:t xml:space="preserve"> o </w:t>
      </w:r>
      <w:proofErr w:type="spellStart"/>
      <w:r>
        <w:rPr>
          <w:rFonts w:ascii="Times New Roman" w:hAnsi="Times New Roman"/>
          <w:sz w:val="24"/>
          <w:szCs w:val="24"/>
        </w:rPr>
        <w:t>muncă</w:t>
      </w:r>
      <w:proofErr w:type="spellEnd"/>
      <w:r>
        <w:rPr>
          <w:rFonts w:ascii="Times New Roman" w:hAnsi="Times New Roman"/>
          <w:sz w:val="24"/>
          <w:szCs w:val="24"/>
        </w:rPr>
        <w:t xml:space="preserve"> </w:t>
      </w:r>
      <w:proofErr w:type="spellStart"/>
      <w:r>
        <w:rPr>
          <w:rFonts w:ascii="Times New Roman" w:hAnsi="Times New Roman"/>
          <w:sz w:val="24"/>
          <w:szCs w:val="24"/>
        </w:rPr>
        <w:t>neremunerată</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folosul</w:t>
      </w:r>
      <w:proofErr w:type="spellEnd"/>
      <w:r>
        <w:rPr>
          <w:rFonts w:ascii="Times New Roman" w:hAnsi="Times New Roman"/>
          <w:sz w:val="24"/>
          <w:szCs w:val="24"/>
        </w:rPr>
        <w:t xml:space="preserve"> </w:t>
      </w:r>
      <w:proofErr w:type="spellStart"/>
      <w:r>
        <w:rPr>
          <w:rFonts w:ascii="Times New Roman" w:hAnsi="Times New Roman"/>
          <w:sz w:val="24"/>
          <w:szCs w:val="24"/>
        </w:rPr>
        <w:t>comunității</w:t>
      </w:r>
      <w:proofErr w:type="spellEnd"/>
      <w:r>
        <w:rPr>
          <w:rFonts w:ascii="Times New Roman" w:hAnsi="Times New Roman"/>
          <w:sz w:val="24"/>
          <w:szCs w:val="24"/>
        </w:rPr>
        <w:t>;</w:t>
      </w:r>
    </w:p>
    <w:p w14:paraId="176D5DB2" w14:textId="77777777" w:rsidR="00DB42E2" w:rsidRDefault="004E4E81">
      <w:pPr>
        <w:pStyle w:val="Frspaiere"/>
        <w:ind w:firstLine="567"/>
        <w:jc w:val="both"/>
        <w:rPr>
          <w:rFonts w:ascii="Times New Roman" w:hAnsi="Times New Roman"/>
          <w:sz w:val="24"/>
          <w:szCs w:val="24"/>
        </w:rPr>
      </w:pPr>
      <w:r>
        <w:rPr>
          <w:rFonts w:ascii="Times New Roman" w:hAnsi="Times New Roman"/>
          <w:sz w:val="24"/>
          <w:szCs w:val="24"/>
        </w:rPr>
        <w:t>-</w:t>
      </w:r>
      <w:proofErr w:type="spellStart"/>
      <w:r>
        <w:rPr>
          <w:rFonts w:ascii="Times New Roman" w:hAnsi="Times New Roman"/>
          <w:sz w:val="24"/>
          <w:szCs w:val="24"/>
        </w:rPr>
        <w:t>întocmirea</w:t>
      </w:r>
      <w:proofErr w:type="spellEnd"/>
      <w:r>
        <w:rPr>
          <w:rFonts w:ascii="Times New Roman" w:hAnsi="Times New Roman"/>
          <w:sz w:val="24"/>
          <w:szCs w:val="24"/>
        </w:rPr>
        <w:t xml:space="preserve"> </w:t>
      </w:r>
      <w:proofErr w:type="spellStart"/>
      <w:r>
        <w:rPr>
          <w:rFonts w:ascii="Times New Roman" w:hAnsi="Times New Roman"/>
          <w:sz w:val="24"/>
          <w:szCs w:val="24"/>
        </w:rPr>
        <w:t>pontajelor</w:t>
      </w:r>
      <w:proofErr w:type="spellEnd"/>
      <w:r>
        <w:rPr>
          <w:rFonts w:ascii="Times New Roman" w:hAnsi="Times New Roman"/>
          <w:sz w:val="24"/>
          <w:szCs w:val="24"/>
        </w:rPr>
        <w:t xml:space="preserve"> </w:t>
      </w:r>
      <w:proofErr w:type="spellStart"/>
      <w:proofErr w:type="gramStart"/>
      <w:r>
        <w:rPr>
          <w:rFonts w:ascii="Times New Roman" w:hAnsi="Times New Roman"/>
          <w:sz w:val="24"/>
          <w:szCs w:val="24"/>
        </w:rPr>
        <w:t>lunare</w:t>
      </w:r>
      <w:proofErr w:type="spellEnd"/>
      <w:r>
        <w:rPr>
          <w:rFonts w:ascii="Times New Roman" w:hAnsi="Times New Roman"/>
          <w:sz w:val="24"/>
          <w:szCs w:val="24"/>
        </w:rPr>
        <w:t xml:space="preserve">  cu</w:t>
      </w:r>
      <w:proofErr w:type="gramEnd"/>
      <w:r>
        <w:rPr>
          <w:rFonts w:ascii="Times New Roman" w:hAnsi="Times New Roman"/>
          <w:sz w:val="24"/>
          <w:szCs w:val="24"/>
        </w:rPr>
        <w:t xml:space="preserve"> </w:t>
      </w:r>
      <w:proofErr w:type="spellStart"/>
      <w:r>
        <w:rPr>
          <w:rFonts w:ascii="Times New Roman" w:hAnsi="Times New Roman"/>
          <w:sz w:val="24"/>
          <w:szCs w:val="24"/>
        </w:rPr>
        <w:t>personalul</w:t>
      </w:r>
      <w:proofErr w:type="spellEnd"/>
      <w:r>
        <w:rPr>
          <w:rFonts w:ascii="Times New Roman" w:hAnsi="Times New Roman"/>
          <w:sz w:val="24"/>
          <w:szCs w:val="24"/>
        </w:rPr>
        <w:t xml:space="preserve"> </w:t>
      </w:r>
      <w:proofErr w:type="spellStart"/>
      <w:r>
        <w:rPr>
          <w:rFonts w:ascii="Times New Roman" w:hAnsi="Times New Roman"/>
          <w:sz w:val="24"/>
          <w:szCs w:val="24"/>
        </w:rPr>
        <w:t>repartizat</w:t>
      </w:r>
      <w:proofErr w:type="spellEnd"/>
      <w:r>
        <w:rPr>
          <w:rFonts w:ascii="Times New Roman" w:hAnsi="Times New Roman"/>
          <w:sz w:val="24"/>
          <w:szCs w:val="24"/>
        </w:rPr>
        <w:t xml:space="preserve"> conform </w:t>
      </w:r>
      <w:proofErr w:type="spellStart"/>
      <w:r>
        <w:rPr>
          <w:rFonts w:ascii="Times New Roman" w:hAnsi="Times New Roman"/>
          <w:sz w:val="24"/>
          <w:szCs w:val="24"/>
        </w:rPr>
        <w:t>Legii</w:t>
      </w:r>
      <w:proofErr w:type="spellEnd"/>
      <w:r>
        <w:rPr>
          <w:rFonts w:ascii="Times New Roman" w:hAnsi="Times New Roman"/>
          <w:sz w:val="24"/>
          <w:szCs w:val="24"/>
        </w:rPr>
        <w:t xml:space="preserve"> 416/2001 </w:t>
      </w:r>
      <w:proofErr w:type="spellStart"/>
      <w:r>
        <w:rPr>
          <w:rFonts w:ascii="Times New Roman" w:hAnsi="Times New Roman"/>
          <w:sz w:val="24"/>
          <w:szCs w:val="24"/>
        </w:rPr>
        <w:t>privind</w:t>
      </w:r>
      <w:proofErr w:type="spellEnd"/>
      <w:r>
        <w:rPr>
          <w:rFonts w:ascii="Times New Roman" w:hAnsi="Times New Roman"/>
          <w:sz w:val="24"/>
          <w:szCs w:val="24"/>
        </w:rPr>
        <w:t xml:space="preserve"> </w:t>
      </w:r>
      <w:proofErr w:type="spellStart"/>
      <w:r>
        <w:rPr>
          <w:rFonts w:ascii="Times New Roman" w:hAnsi="Times New Roman"/>
          <w:sz w:val="24"/>
          <w:szCs w:val="24"/>
        </w:rPr>
        <w:t>venitul</w:t>
      </w:r>
      <w:proofErr w:type="spellEnd"/>
      <w:r>
        <w:rPr>
          <w:rFonts w:ascii="Times New Roman" w:hAnsi="Times New Roman"/>
          <w:sz w:val="24"/>
          <w:szCs w:val="24"/>
        </w:rPr>
        <w:t xml:space="preserve"> minim </w:t>
      </w:r>
      <w:proofErr w:type="spellStart"/>
      <w:r>
        <w:rPr>
          <w:rFonts w:ascii="Times New Roman" w:hAnsi="Times New Roman"/>
          <w:sz w:val="24"/>
          <w:szCs w:val="24"/>
        </w:rPr>
        <w:t>garantat</w:t>
      </w:r>
      <w:proofErr w:type="spellEnd"/>
      <w:r>
        <w:rPr>
          <w:rFonts w:ascii="Times New Roman" w:hAnsi="Times New Roman"/>
          <w:sz w:val="24"/>
          <w:szCs w:val="24"/>
        </w:rPr>
        <w:t>;</w:t>
      </w:r>
    </w:p>
    <w:p w14:paraId="59B02E02" w14:textId="77777777" w:rsidR="00DB42E2" w:rsidRDefault="004E4E81">
      <w:pPr>
        <w:pStyle w:val="Frspaiere"/>
        <w:ind w:firstLine="567"/>
        <w:jc w:val="both"/>
        <w:rPr>
          <w:rFonts w:ascii="Times New Roman" w:hAnsi="Times New Roman"/>
          <w:sz w:val="24"/>
          <w:szCs w:val="24"/>
        </w:rPr>
      </w:pPr>
      <w:r>
        <w:rPr>
          <w:rFonts w:ascii="Times New Roman" w:hAnsi="Times New Roman"/>
          <w:sz w:val="24"/>
          <w:szCs w:val="24"/>
        </w:rPr>
        <w:t>-</w:t>
      </w:r>
      <w:proofErr w:type="spellStart"/>
      <w:r>
        <w:rPr>
          <w:rFonts w:ascii="Times New Roman" w:hAnsi="Times New Roman"/>
          <w:sz w:val="24"/>
          <w:szCs w:val="24"/>
        </w:rPr>
        <w:t>întreţinerea</w:t>
      </w:r>
      <w:proofErr w:type="spellEnd"/>
      <w:r>
        <w:rPr>
          <w:rFonts w:ascii="Times New Roman" w:hAnsi="Times New Roman"/>
          <w:sz w:val="24"/>
          <w:szCs w:val="24"/>
        </w:rPr>
        <w:t xml:space="preserve"> </w:t>
      </w:r>
      <w:proofErr w:type="spellStart"/>
      <w:r>
        <w:rPr>
          <w:rFonts w:ascii="Times New Roman" w:hAnsi="Times New Roman"/>
          <w:sz w:val="24"/>
          <w:szCs w:val="24"/>
        </w:rPr>
        <w:t>cabinelor</w:t>
      </w:r>
      <w:proofErr w:type="spellEnd"/>
      <w:r>
        <w:rPr>
          <w:rFonts w:ascii="Times New Roman" w:hAnsi="Times New Roman"/>
          <w:sz w:val="24"/>
          <w:szCs w:val="24"/>
        </w:rPr>
        <w:t xml:space="preserve"> </w:t>
      </w:r>
      <w:proofErr w:type="spellStart"/>
      <w:r>
        <w:rPr>
          <w:rFonts w:ascii="Times New Roman" w:hAnsi="Times New Roman"/>
          <w:sz w:val="24"/>
          <w:szCs w:val="24"/>
        </w:rPr>
        <w:t>şi</w:t>
      </w:r>
      <w:proofErr w:type="spellEnd"/>
      <w:r>
        <w:rPr>
          <w:rFonts w:ascii="Times New Roman" w:hAnsi="Times New Roman"/>
          <w:sz w:val="24"/>
          <w:szCs w:val="24"/>
        </w:rPr>
        <w:t xml:space="preserve"> </w:t>
      </w:r>
      <w:proofErr w:type="spellStart"/>
      <w:r>
        <w:rPr>
          <w:rFonts w:ascii="Times New Roman" w:hAnsi="Times New Roman"/>
          <w:sz w:val="24"/>
          <w:szCs w:val="24"/>
        </w:rPr>
        <w:t>urnelor</w:t>
      </w:r>
      <w:proofErr w:type="spellEnd"/>
      <w:r>
        <w:rPr>
          <w:rFonts w:ascii="Times New Roman" w:hAnsi="Times New Roman"/>
          <w:sz w:val="24"/>
          <w:szCs w:val="24"/>
        </w:rPr>
        <w:t xml:space="preserve"> de </w:t>
      </w:r>
      <w:proofErr w:type="spellStart"/>
      <w:r>
        <w:rPr>
          <w:rFonts w:ascii="Times New Roman" w:hAnsi="Times New Roman"/>
          <w:sz w:val="24"/>
          <w:szCs w:val="24"/>
        </w:rPr>
        <w:t>vot</w:t>
      </w:r>
      <w:proofErr w:type="spellEnd"/>
      <w:r>
        <w:rPr>
          <w:rFonts w:ascii="Times New Roman" w:hAnsi="Times New Roman"/>
          <w:sz w:val="24"/>
          <w:szCs w:val="24"/>
        </w:rPr>
        <w:t>;</w:t>
      </w:r>
    </w:p>
    <w:p w14:paraId="56E1F358" w14:textId="77777777" w:rsidR="00DB42E2" w:rsidRDefault="004E4E81">
      <w:pPr>
        <w:pStyle w:val="Frspaiere"/>
        <w:ind w:firstLine="567"/>
        <w:jc w:val="both"/>
        <w:rPr>
          <w:rFonts w:ascii="Times New Roman" w:hAnsi="Times New Roman"/>
          <w:sz w:val="24"/>
          <w:szCs w:val="24"/>
        </w:rPr>
      </w:pPr>
      <w:r>
        <w:rPr>
          <w:rFonts w:ascii="Times New Roman" w:hAnsi="Times New Roman"/>
          <w:sz w:val="24"/>
          <w:szCs w:val="24"/>
        </w:rPr>
        <w:t>-</w:t>
      </w:r>
      <w:proofErr w:type="spellStart"/>
      <w:r>
        <w:rPr>
          <w:rFonts w:ascii="Times New Roman" w:hAnsi="Times New Roman"/>
          <w:sz w:val="24"/>
          <w:szCs w:val="24"/>
        </w:rPr>
        <w:t>ţine</w:t>
      </w:r>
      <w:proofErr w:type="spellEnd"/>
      <w:r>
        <w:rPr>
          <w:rFonts w:ascii="Times New Roman" w:hAnsi="Times New Roman"/>
          <w:sz w:val="24"/>
          <w:szCs w:val="24"/>
        </w:rPr>
        <w:t xml:space="preserve"> </w:t>
      </w:r>
      <w:proofErr w:type="spellStart"/>
      <w:r>
        <w:rPr>
          <w:rFonts w:ascii="Times New Roman" w:hAnsi="Times New Roman"/>
          <w:sz w:val="24"/>
          <w:szCs w:val="24"/>
        </w:rPr>
        <w:t>gestiunea</w:t>
      </w:r>
      <w:proofErr w:type="spellEnd"/>
      <w:r>
        <w:rPr>
          <w:rFonts w:ascii="Times New Roman" w:hAnsi="Times New Roman"/>
          <w:sz w:val="24"/>
          <w:szCs w:val="24"/>
        </w:rPr>
        <w:t xml:space="preserve"> </w:t>
      </w:r>
      <w:proofErr w:type="spellStart"/>
      <w:r>
        <w:rPr>
          <w:rFonts w:ascii="Times New Roman" w:hAnsi="Times New Roman"/>
          <w:sz w:val="24"/>
          <w:szCs w:val="24"/>
        </w:rPr>
        <w:t>sediului</w:t>
      </w:r>
      <w:proofErr w:type="spellEnd"/>
      <w:r>
        <w:rPr>
          <w:rFonts w:ascii="Times New Roman" w:hAnsi="Times New Roman"/>
          <w:sz w:val="24"/>
          <w:szCs w:val="24"/>
        </w:rPr>
        <w:t xml:space="preserve"> </w:t>
      </w:r>
      <w:proofErr w:type="spellStart"/>
      <w:r>
        <w:rPr>
          <w:rFonts w:ascii="Times New Roman" w:hAnsi="Times New Roman"/>
          <w:sz w:val="24"/>
          <w:szCs w:val="24"/>
        </w:rPr>
        <w:t>Primăriei</w:t>
      </w:r>
      <w:proofErr w:type="spellEnd"/>
      <w:r>
        <w:rPr>
          <w:rFonts w:ascii="Times New Roman" w:hAnsi="Times New Roman"/>
          <w:sz w:val="24"/>
          <w:szCs w:val="24"/>
        </w:rPr>
        <w:t xml:space="preserve"> </w:t>
      </w:r>
      <w:proofErr w:type="spellStart"/>
      <w:r>
        <w:rPr>
          <w:rFonts w:ascii="Times New Roman" w:hAnsi="Times New Roman"/>
          <w:sz w:val="24"/>
          <w:szCs w:val="24"/>
        </w:rPr>
        <w:t>și</w:t>
      </w:r>
      <w:proofErr w:type="spellEnd"/>
      <w:r>
        <w:rPr>
          <w:rFonts w:ascii="Times New Roman" w:hAnsi="Times New Roman"/>
          <w:sz w:val="24"/>
          <w:szCs w:val="24"/>
        </w:rPr>
        <w:t xml:space="preserve"> </w:t>
      </w:r>
      <w:proofErr w:type="spellStart"/>
      <w:r>
        <w:rPr>
          <w:rFonts w:ascii="Times New Roman" w:hAnsi="Times New Roman"/>
          <w:sz w:val="24"/>
          <w:szCs w:val="24"/>
        </w:rPr>
        <w:t>magazia</w:t>
      </w:r>
      <w:proofErr w:type="spellEnd"/>
      <w:r>
        <w:rPr>
          <w:rFonts w:ascii="Times New Roman" w:hAnsi="Times New Roman"/>
          <w:sz w:val="24"/>
          <w:szCs w:val="24"/>
        </w:rPr>
        <w:t xml:space="preserve"> Octav </w:t>
      </w:r>
      <w:proofErr w:type="spellStart"/>
      <w:r>
        <w:rPr>
          <w:rFonts w:ascii="Times New Roman" w:hAnsi="Times New Roman"/>
          <w:sz w:val="24"/>
          <w:szCs w:val="24"/>
        </w:rPr>
        <w:t>Băncilă</w:t>
      </w:r>
      <w:proofErr w:type="spellEnd"/>
      <w:r>
        <w:rPr>
          <w:rFonts w:ascii="Times New Roman" w:hAnsi="Times New Roman"/>
          <w:sz w:val="24"/>
          <w:szCs w:val="24"/>
        </w:rPr>
        <w:t xml:space="preserve"> cu </w:t>
      </w:r>
      <w:proofErr w:type="spellStart"/>
      <w:r>
        <w:rPr>
          <w:rFonts w:ascii="Times New Roman" w:hAnsi="Times New Roman"/>
          <w:sz w:val="24"/>
          <w:szCs w:val="24"/>
        </w:rPr>
        <w:t>toate</w:t>
      </w:r>
      <w:proofErr w:type="spellEnd"/>
      <w:r>
        <w:rPr>
          <w:rFonts w:ascii="Times New Roman" w:hAnsi="Times New Roman"/>
          <w:sz w:val="24"/>
          <w:szCs w:val="24"/>
        </w:rPr>
        <w:t xml:space="preserve"> </w:t>
      </w:r>
      <w:proofErr w:type="spellStart"/>
      <w:r>
        <w:rPr>
          <w:rFonts w:ascii="Times New Roman" w:hAnsi="Times New Roman"/>
          <w:sz w:val="24"/>
          <w:szCs w:val="24"/>
        </w:rPr>
        <w:t>mijloacele</w:t>
      </w:r>
      <w:proofErr w:type="spellEnd"/>
      <w:r>
        <w:rPr>
          <w:rFonts w:ascii="Times New Roman" w:hAnsi="Times New Roman"/>
          <w:sz w:val="24"/>
          <w:szCs w:val="24"/>
        </w:rPr>
        <w:t xml:space="preserve"> fixe </w:t>
      </w:r>
      <w:proofErr w:type="spellStart"/>
      <w:r>
        <w:rPr>
          <w:rFonts w:ascii="Times New Roman" w:hAnsi="Times New Roman"/>
          <w:sz w:val="24"/>
          <w:szCs w:val="24"/>
        </w:rPr>
        <w:t>şi</w:t>
      </w:r>
      <w:proofErr w:type="spellEnd"/>
      <w:r>
        <w:rPr>
          <w:rFonts w:ascii="Times New Roman" w:hAnsi="Times New Roman"/>
          <w:sz w:val="24"/>
          <w:szCs w:val="24"/>
        </w:rPr>
        <w:t xml:space="preserve"> </w:t>
      </w:r>
      <w:proofErr w:type="spellStart"/>
      <w:r>
        <w:rPr>
          <w:rFonts w:ascii="Times New Roman" w:hAnsi="Times New Roman"/>
          <w:sz w:val="24"/>
          <w:szCs w:val="24"/>
        </w:rPr>
        <w:t>obiecte</w:t>
      </w:r>
      <w:proofErr w:type="spellEnd"/>
      <w:r>
        <w:rPr>
          <w:rFonts w:ascii="Times New Roman" w:hAnsi="Times New Roman"/>
          <w:sz w:val="24"/>
          <w:szCs w:val="24"/>
        </w:rPr>
        <w:t xml:space="preserve"> de </w:t>
      </w:r>
      <w:proofErr w:type="spellStart"/>
      <w:r>
        <w:rPr>
          <w:rFonts w:ascii="Times New Roman" w:hAnsi="Times New Roman"/>
          <w:sz w:val="24"/>
          <w:szCs w:val="24"/>
        </w:rPr>
        <w:t>inventar</w:t>
      </w:r>
      <w:proofErr w:type="spellEnd"/>
      <w:r>
        <w:rPr>
          <w:rFonts w:ascii="Times New Roman" w:hAnsi="Times New Roman"/>
          <w:sz w:val="24"/>
          <w:szCs w:val="24"/>
        </w:rPr>
        <w:t>;</w:t>
      </w:r>
    </w:p>
    <w:p w14:paraId="35415109" w14:textId="77777777" w:rsidR="00DB42E2" w:rsidRDefault="004E4E81">
      <w:pPr>
        <w:pStyle w:val="Frspaiere"/>
        <w:ind w:firstLine="567"/>
        <w:jc w:val="both"/>
        <w:rPr>
          <w:rFonts w:ascii="Times New Roman" w:hAnsi="Times New Roman"/>
          <w:sz w:val="24"/>
          <w:szCs w:val="24"/>
        </w:rPr>
      </w:pPr>
      <w:r>
        <w:rPr>
          <w:rFonts w:ascii="Times New Roman" w:hAnsi="Times New Roman"/>
          <w:sz w:val="24"/>
          <w:szCs w:val="24"/>
        </w:rPr>
        <w:t>-</w:t>
      </w:r>
      <w:proofErr w:type="spellStart"/>
      <w:r>
        <w:rPr>
          <w:rFonts w:ascii="Times New Roman" w:hAnsi="Times New Roman"/>
          <w:sz w:val="24"/>
          <w:szCs w:val="24"/>
        </w:rPr>
        <w:t>operaţiuni</w:t>
      </w:r>
      <w:proofErr w:type="spellEnd"/>
      <w:r>
        <w:rPr>
          <w:rFonts w:ascii="Times New Roman" w:hAnsi="Times New Roman"/>
          <w:sz w:val="24"/>
          <w:szCs w:val="24"/>
        </w:rPr>
        <w:t xml:space="preserve"> de </w:t>
      </w:r>
      <w:proofErr w:type="spellStart"/>
      <w:r>
        <w:rPr>
          <w:rFonts w:ascii="Times New Roman" w:hAnsi="Times New Roman"/>
          <w:sz w:val="24"/>
          <w:szCs w:val="24"/>
        </w:rPr>
        <w:t>legătorie</w:t>
      </w:r>
      <w:proofErr w:type="spellEnd"/>
      <w:r>
        <w:rPr>
          <w:rFonts w:ascii="Times New Roman" w:hAnsi="Times New Roman"/>
          <w:sz w:val="24"/>
          <w:szCs w:val="24"/>
        </w:rPr>
        <w:t xml:space="preserve"> </w:t>
      </w:r>
      <w:proofErr w:type="gramStart"/>
      <w:r>
        <w:rPr>
          <w:rFonts w:ascii="Times New Roman" w:hAnsi="Times New Roman"/>
          <w:sz w:val="24"/>
          <w:szCs w:val="24"/>
        </w:rPr>
        <w:t>a</w:t>
      </w:r>
      <w:proofErr w:type="gramEnd"/>
      <w:r>
        <w:rPr>
          <w:rFonts w:ascii="Times New Roman" w:hAnsi="Times New Roman"/>
          <w:sz w:val="24"/>
          <w:szCs w:val="24"/>
        </w:rPr>
        <w:t xml:space="preserve"> </w:t>
      </w:r>
      <w:proofErr w:type="spellStart"/>
      <w:r>
        <w:rPr>
          <w:rFonts w:ascii="Times New Roman" w:hAnsi="Times New Roman"/>
          <w:sz w:val="24"/>
          <w:szCs w:val="24"/>
        </w:rPr>
        <w:t>arhivei</w:t>
      </w:r>
      <w:proofErr w:type="spellEnd"/>
      <w:r>
        <w:rPr>
          <w:rFonts w:ascii="Times New Roman" w:hAnsi="Times New Roman"/>
          <w:sz w:val="24"/>
          <w:szCs w:val="24"/>
        </w:rPr>
        <w:t>;</w:t>
      </w:r>
    </w:p>
    <w:p w14:paraId="25CE867C" w14:textId="77777777" w:rsidR="00DB42E2" w:rsidRDefault="004E4E81">
      <w:pPr>
        <w:pStyle w:val="Frspaiere"/>
        <w:ind w:firstLine="567"/>
        <w:jc w:val="both"/>
        <w:rPr>
          <w:rFonts w:ascii="Times New Roman" w:hAnsi="Times New Roman"/>
          <w:sz w:val="24"/>
          <w:szCs w:val="24"/>
        </w:rPr>
      </w:pPr>
      <w:r>
        <w:rPr>
          <w:rFonts w:ascii="Times New Roman" w:hAnsi="Times New Roman"/>
          <w:sz w:val="24"/>
          <w:szCs w:val="24"/>
        </w:rPr>
        <w:t>-</w:t>
      </w:r>
      <w:proofErr w:type="spellStart"/>
      <w:r>
        <w:rPr>
          <w:rFonts w:ascii="Times New Roman" w:hAnsi="Times New Roman"/>
          <w:sz w:val="24"/>
          <w:szCs w:val="24"/>
        </w:rPr>
        <w:t>recepţionează</w:t>
      </w:r>
      <w:proofErr w:type="spellEnd"/>
      <w:r>
        <w:rPr>
          <w:rFonts w:ascii="Times New Roman" w:hAnsi="Times New Roman"/>
          <w:sz w:val="24"/>
          <w:szCs w:val="24"/>
        </w:rPr>
        <w:t xml:space="preserve"> </w:t>
      </w:r>
      <w:proofErr w:type="spellStart"/>
      <w:r>
        <w:rPr>
          <w:rFonts w:ascii="Times New Roman" w:hAnsi="Times New Roman"/>
          <w:sz w:val="24"/>
          <w:szCs w:val="24"/>
        </w:rPr>
        <w:t>şi</w:t>
      </w:r>
      <w:proofErr w:type="spellEnd"/>
      <w:r>
        <w:rPr>
          <w:rFonts w:ascii="Times New Roman" w:hAnsi="Times New Roman"/>
          <w:sz w:val="24"/>
          <w:szCs w:val="24"/>
        </w:rPr>
        <w:t xml:space="preserve"> face </w:t>
      </w:r>
      <w:proofErr w:type="spellStart"/>
      <w:r>
        <w:rPr>
          <w:rFonts w:ascii="Times New Roman" w:hAnsi="Times New Roman"/>
          <w:sz w:val="24"/>
          <w:szCs w:val="24"/>
        </w:rPr>
        <w:t>contabilitatea</w:t>
      </w:r>
      <w:proofErr w:type="spellEnd"/>
      <w:r>
        <w:rPr>
          <w:rFonts w:ascii="Times New Roman" w:hAnsi="Times New Roman"/>
          <w:sz w:val="24"/>
          <w:szCs w:val="24"/>
        </w:rPr>
        <w:t xml:space="preserve"> </w:t>
      </w:r>
      <w:proofErr w:type="spellStart"/>
      <w:r>
        <w:rPr>
          <w:rFonts w:ascii="Times New Roman" w:hAnsi="Times New Roman"/>
          <w:sz w:val="24"/>
          <w:szCs w:val="24"/>
        </w:rPr>
        <w:t>primară</w:t>
      </w:r>
      <w:proofErr w:type="spellEnd"/>
      <w:r>
        <w:rPr>
          <w:rFonts w:ascii="Times New Roman" w:hAnsi="Times New Roman"/>
          <w:sz w:val="24"/>
          <w:szCs w:val="24"/>
        </w:rPr>
        <w:t xml:space="preserve"> </w:t>
      </w:r>
      <w:proofErr w:type="spellStart"/>
      <w:r>
        <w:rPr>
          <w:rFonts w:ascii="Times New Roman" w:hAnsi="Times New Roman"/>
          <w:sz w:val="24"/>
          <w:szCs w:val="24"/>
        </w:rPr>
        <w:t>pentru</w:t>
      </w:r>
      <w:proofErr w:type="spellEnd"/>
      <w:r>
        <w:rPr>
          <w:rFonts w:ascii="Times New Roman" w:hAnsi="Times New Roman"/>
          <w:sz w:val="24"/>
          <w:szCs w:val="24"/>
        </w:rPr>
        <w:t xml:space="preserve"> </w:t>
      </w:r>
      <w:proofErr w:type="spellStart"/>
      <w:r>
        <w:rPr>
          <w:rFonts w:ascii="Times New Roman" w:hAnsi="Times New Roman"/>
          <w:sz w:val="24"/>
          <w:szCs w:val="24"/>
        </w:rPr>
        <w:t>facturile</w:t>
      </w:r>
      <w:proofErr w:type="spellEnd"/>
      <w:r>
        <w:rPr>
          <w:rFonts w:ascii="Times New Roman" w:hAnsi="Times New Roman"/>
          <w:sz w:val="24"/>
          <w:szCs w:val="24"/>
        </w:rPr>
        <w:t xml:space="preserve"> de </w:t>
      </w:r>
      <w:proofErr w:type="spellStart"/>
      <w:r>
        <w:rPr>
          <w:rFonts w:ascii="Times New Roman" w:hAnsi="Times New Roman"/>
          <w:sz w:val="24"/>
          <w:szCs w:val="24"/>
        </w:rPr>
        <w:t>materiale</w:t>
      </w:r>
      <w:proofErr w:type="spellEnd"/>
      <w:r>
        <w:rPr>
          <w:rFonts w:ascii="Times New Roman" w:hAnsi="Times New Roman"/>
          <w:sz w:val="24"/>
          <w:szCs w:val="24"/>
        </w:rPr>
        <w:t xml:space="preserve">, </w:t>
      </w:r>
      <w:proofErr w:type="spellStart"/>
      <w:r>
        <w:rPr>
          <w:rFonts w:ascii="Times New Roman" w:hAnsi="Times New Roman"/>
          <w:sz w:val="24"/>
          <w:szCs w:val="24"/>
        </w:rPr>
        <w:t>facturile</w:t>
      </w:r>
      <w:proofErr w:type="spellEnd"/>
      <w:r>
        <w:rPr>
          <w:rFonts w:ascii="Times New Roman" w:hAnsi="Times New Roman"/>
          <w:sz w:val="24"/>
          <w:szCs w:val="24"/>
        </w:rPr>
        <w:t xml:space="preserve"> de </w:t>
      </w:r>
      <w:proofErr w:type="spellStart"/>
      <w:r>
        <w:rPr>
          <w:rFonts w:ascii="Times New Roman" w:hAnsi="Times New Roman"/>
          <w:sz w:val="24"/>
          <w:szCs w:val="24"/>
        </w:rPr>
        <w:t>întreţinere</w:t>
      </w:r>
      <w:proofErr w:type="spellEnd"/>
      <w:r>
        <w:rPr>
          <w:rFonts w:ascii="Times New Roman" w:hAnsi="Times New Roman"/>
          <w:sz w:val="24"/>
          <w:szCs w:val="24"/>
        </w:rPr>
        <w:t xml:space="preserve">, </w:t>
      </w:r>
      <w:proofErr w:type="spellStart"/>
      <w:r>
        <w:rPr>
          <w:rFonts w:ascii="Times New Roman" w:hAnsi="Times New Roman"/>
          <w:sz w:val="24"/>
          <w:szCs w:val="24"/>
        </w:rPr>
        <w:t>facturile</w:t>
      </w:r>
      <w:proofErr w:type="spellEnd"/>
      <w:r>
        <w:rPr>
          <w:rFonts w:ascii="Times New Roman" w:hAnsi="Times New Roman"/>
          <w:sz w:val="24"/>
          <w:szCs w:val="24"/>
        </w:rPr>
        <w:t xml:space="preserve"> </w:t>
      </w:r>
      <w:proofErr w:type="spellStart"/>
      <w:r>
        <w:rPr>
          <w:rFonts w:ascii="Times New Roman" w:hAnsi="Times New Roman"/>
          <w:sz w:val="24"/>
          <w:szCs w:val="24"/>
        </w:rPr>
        <w:t>telefonice</w:t>
      </w:r>
      <w:proofErr w:type="spellEnd"/>
      <w:r>
        <w:rPr>
          <w:rFonts w:ascii="Times New Roman" w:hAnsi="Times New Roman"/>
          <w:sz w:val="24"/>
          <w:szCs w:val="24"/>
        </w:rPr>
        <w:t xml:space="preserve"> </w:t>
      </w:r>
      <w:proofErr w:type="spellStart"/>
      <w:r>
        <w:rPr>
          <w:rFonts w:ascii="Times New Roman" w:hAnsi="Times New Roman"/>
          <w:sz w:val="24"/>
          <w:szCs w:val="24"/>
        </w:rPr>
        <w:t>şi</w:t>
      </w:r>
      <w:proofErr w:type="spellEnd"/>
      <w:r>
        <w:rPr>
          <w:rFonts w:ascii="Times New Roman" w:hAnsi="Times New Roman"/>
          <w:sz w:val="24"/>
          <w:szCs w:val="24"/>
        </w:rPr>
        <w:t xml:space="preserve"> </w:t>
      </w:r>
      <w:proofErr w:type="spellStart"/>
      <w:r>
        <w:rPr>
          <w:rFonts w:ascii="Times New Roman" w:hAnsi="Times New Roman"/>
          <w:sz w:val="24"/>
          <w:szCs w:val="24"/>
        </w:rPr>
        <w:t>altele</w:t>
      </w:r>
      <w:proofErr w:type="spellEnd"/>
      <w:r>
        <w:rPr>
          <w:rFonts w:ascii="Times New Roman" w:hAnsi="Times New Roman"/>
          <w:sz w:val="24"/>
          <w:szCs w:val="24"/>
        </w:rPr>
        <w:t>;</w:t>
      </w:r>
    </w:p>
    <w:p w14:paraId="7F0A1012" w14:textId="77777777" w:rsidR="00DB42E2" w:rsidRDefault="004E4E81">
      <w:pPr>
        <w:pStyle w:val="Frspaiere"/>
        <w:ind w:firstLine="567"/>
        <w:jc w:val="both"/>
        <w:rPr>
          <w:rFonts w:ascii="Times New Roman" w:hAnsi="Times New Roman"/>
          <w:sz w:val="24"/>
          <w:szCs w:val="24"/>
        </w:rPr>
      </w:pPr>
      <w:r>
        <w:rPr>
          <w:rFonts w:ascii="Times New Roman" w:hAnsi="Times New Roman"/>
          <w:sz w:val="24"/>
          <w:szCs w:val="24"/>
        </w:rPr>
        <w:t xml:space="preserve">La </w:t>
      </w:r>
      <w:proofErr w:type="spellStart"/>
      <w:r>
        <w:rPr>
          <w:rFonts w:ascii="Times New Roman" w:hAnsi="Times New Roman"/>
          <w:sz w:val="24"/>
          <w:szCs w:val="24"/>
        </w:rPr>
        <w:t>toate</w:t>
      </w:r>
      <w:proofErr w:type="spellEnd"/>
      <w:r>
        <w:rPr>
          <w:rFonts w:ascii="Times New Roman" w:hAnsi="Times New Roman"/>
          <w:sz w:val="24"/>
          <w:szCs w:val="24"/>
        </w:rPr>
        <w:t xml:space="preserve"> </w:t>
      </w:r>
      <w:proofErr w:type="spellStart"/>
      <w:r>
        <w:rPr>
          <w:rFonts w:ascii="Times New Roman" w:hAnsi="Times New Roman"/>
          <w:sz w:val="24"/>
          <w:szCs w:val="24"/>
        </w:rPr>
        <w:t>aceste</w:t>
      </w:r>
      <w:proofErr w:type="spellEnd"/>
      <w:r>
        <w:rPr>
          <w:rFonts w:ascii="Times New Roman" w:hAnsi="Times New Roman"/>
          <w:sz w:val="24"/>
          <w:szCs w:val="24"/>
        </w:rPr>
        <w:t xml:space="preserve"> </w:t>
      </w:r>
      <w:proofErr w:type="spellStart"/>
      <w:r>
        <w:rPr>
          <w:rFonts w:ascii="Times New Roman" w:hAnsi="Times New Roman"/>
          <w:sz w:val="24"/>
          <w:szCs w:val="24"/>
        </w:rPr>
        <w:t>activităţi</w:t>
      </w:r>
      <w:proofErr w:type="spellEnd"/>
      <w:r>
        <w:rPr>
          <w:rFonts w:ascii="Times New Roman" w:hAnsi="Times New Roman"/>
          <w:sz w:val="24"/>
          <w:szCs w:val="24"/>
        </w:rPr>
        <w:t xml:space="preserve"> se </w:t>
      </w:r>
      <w:proofErr w:type="spellStart"/>
      <w:r>
        <w:rPr>
          <w:rFonts w:ascii="Times New Roman" w:hAnsi="Times New Roman"/>
          <w:sz w:val="24"/>
          <w:szCs w:val="24"/>
        </w:rPr>
        <w:t>adaugă</w:t>
      </w:r>
      <w:proofErr w:type="spellEnd"/>
      <w:r>
        <w:rPr>
          <w:rFonts w:ascii="Times New Roman" w:hAnsi="Times New Roman"/>
          <w:sz w:val="24"/>
          <w:szCs w:val="24"/>
        </w:rPr>
        <w:t xml:space="preserve"> </w:t>
      </w:r>
      <w:proofErr w:type="spellStart"/>
      <w:r>
        <w:rPr>
          <w:rFonts w:ascii="Times New Roman" w:hAnsi="Times New Roman"/>
          <w:sz w:val="24"/>
          <w:szCs w:val="24"/>
        </w:rPr>
        <w:t>şi</w:t>
      </w:r>
      <w:proofErr w:type="spellEnd"/>
      <w:r>
        <w:rPr>
          <w:rFonts w:ascii="Times New Roman" w:hAnsi="Times New Roman"/>
          <w:sz w:val="24"/>
          <w:szCs w:val="24"/>
        </w:rPr>
        <w:t xml:space="preserve"> </w:t>
      </w:r>
      <w:proofErr w:type="spellStart"/>
      <w:r>
        <w:rPr>
          <w:rFonts w:ascii="Times New Roman" w:hAnsi="Times New Roman"/>
          <w:sz w:val="24"/>
          <w:szCs w:val="24"/>
        </w:rPr>
        <w:t>alte</w:t>
      </w:r>
      <w:proofErr w:type="spellEnd"/>
      <w:r>
        <w:rPr>
          <w:rFonts w:ascii="Times New Roman" w:hAnsi="Times New Roman"/>
          <w:sz w:val="24"/>
          <w:szCs w:val="24"/>
        </w:rPr>
        <w:t xml:space="preserve"> </w:t>
      </w:r>
      <w:proofErr w:type="spellStart"/>
      <w:r>
        <w:rPr>
          <w:rFonts w:ascii="Times New Roman" w:hAnsi="Times New Roman"/>
          <w:sz w:val="24"/>
          <w:szCs w:val="24"/>
        </w:rPr>
        <w:t>activităţi</w:t>
      </w:r>
      <w:proofErr w:type="spellEnd"/>
      <w:r>
        <w:rPr>
          <w:rFonts w:ascii="Times New Roman" w:hAnsi="Times New Roman"/>
          <w:sz w:val="24"/>
          <w:szCs w:val="24"/>
        </w:rPr>
        <w:t xml:space="preserve"> </w:t>
      </w:r>
      <w:proofErr w:type="spellStart"/>
      <w:r>
        <w:rPr>
          <w:rFonts w:ascii="Times New Roman" w:hAnsi="Times New Roman"/>
          <w:sz w:val="24"/>
          <w:szCs w:val="24"/>
        </w:rPr>
        <w:t>dispuse</w:t>
      </w:r>
      <w:proofErr w:type="spellEnd"/>
      <w:r>
        <w:rPr>
          <w:rFonts w:ascii="Times New Roman" w:hAnsi="Times New Roman"/>
          <w:sz w:val="24"/>
          <w:szCs w:val="24"/>
        </w:rPr>
        <w:t xml:space="preserve"> de </w:t>
      </w:r>
      <w:proofErr w:type="spellStart"/>
      <w:r>
        <w:rPr>
          <w:rFonts w:ascii="Times New Roman" w:hAnsi="Times New Roman"/>
          <w:sz w:val="24"/>
          <w:szCs w:val="24"/>
        </w:rPr>
        <w:t>conducerea</w:t>
      </w:r>
      <w:proofErr w:type="spellEnd"/>
      <w:r>
        <w:rPr>
          <w:rFonts w:ascii="Times New Roman" w:hAnsi="Times New Roman"/>
          <w:sz w:val="24"/>
          <w:szCs w:val="24"/>
        </w:rPr>
        <w:t xml:space="preserve"> </w:t>
      </w:r>
      <w:proofErr w:type="spellStart"/>
      <w:r>
        <w:rPr>
          <w:rFonts w:ascii="Times New Roman" w:hAnsi="Times New Roman"/>
          <w:sz w:val="24"/>
          <w:szCs w:val="24"/>
        </w:rPr>
        <w:t>executivă</w:t>
      </w:r>
      <w:proofErr w:type="spellEnd"/>
      <w:r>
        <w:rPr>
          <w:rFonts w:ascii="Times New Roman" w:hAnsi="Times New Roman"/>
          <w:sz w:val="24"/>
          <w:szCs w:val="24"/>
        </w:rPr>
        <w:t xml:space="preserve"> a </w:t>
      </w:r>
      <w:proofErr w:type="spellStart"/>
      <w:r>
        <w:rPr>
          <w:rFonts w:ascii="Times New Roman" w:hAnsi="Times New Roman"/>
          <w:sz w:val="24"/>
          <w:szCs w:val="24"/>
        </w:rPr>
        <w:t>primăriei</w:t>
      </w:r>
      <w:proofErr w:type="spellEnd"/>
      <w:r>
        <w:rPr>
          <w:rFonts w:ascii="Times New Roman" w:hAnsi="Times New Roman"/>
          <w:sz w:val="24"/>
          <w:szCs w:val="24"/>
        </w:rPr>
        <w:t xml:space="preserve">.  </w:t>
      </w:r>
    </w:p>
    <w:p w14:paraId="40177840" w14:textId="77777777" w:rsidR="00DB42E2" w:rsidRDefault="00DB42E2">
      <w:pPr>
        <w:pStyle w:val="Frspaiere"/>
        <w:ind w:firstLine="567"/>
        <w:jc w:val="both"/>
        <w:rPr>
          <w:rFonts w:ascii="Times New Roman" w:hAnsi="Times New Roman"/>
          <w:sz w:val="24"/>
          <w:szCs w:val="24"/>
        </w:rPr>
      </w:pPr>
    </w:p>
    <w:p w14:paraId="5F6D16E0" w14:textId="77777777" w:rsidR="00DB42E2" w:rsidRPr="00106C09" w:rsidRDefault="004E4E81">
      <w:pPr>
        <w:pStyle w:val="Frspaiere"/>
        <w:ind w:firstLine="567"/>
        <w:jc w:val="both"/>
        <w:rPr>
          <w:rFonts w:ascii="Times New Roman" w:hAnsi="Times New Roman"/>
          <w:b/>
          <w:bCs/>
          <w:sz w:val="24"/>
          <w:szCs w:val="24"/>
        </w:rPr>
      </w:pPr>
      <w:proofErr w:type="spellStart"/>
      <w:r w:rsidRPr="00106C09">
        <w:rPr>
          <w:rFonts w:ascii="Times New Roman" w:hAnsi="Times New Roman"/>
          <w:b/>
          <w:bCs/>
          <w:sz w:val="24"/>
          <w:szCs w:val="24"/>
        </w:rPr>
        <w:t>Obiective</w:t>
      </w:r>
      <w:proofErr w:type="spellEnd"/>
      <w:r w:rsidRPr="00106C09">
        <w:rPr>
          <w:rFonts w:ascii="Times New Roman" w:hAnsi="Times New Roman"/>
          <w:b/>
          <w:bCs/>
          <w:sz w:val="24"/>
          <w:szCs w:val="24"/>
        </w:rPr>
        <w:t xml:space="preserve"> </w:t>
      </w:r>
      <w:proofErr w:type="spellStart"/>
      <w:r w:rsidRPr="00106C09">
        <w:rPr>
          <w:rFonts w:ascii="Times New Roman" w:hAnsi="Times New Roman"/>
          <w:b/>
          <w:bCs/>
          <w:sz w:val="24"/>
          <w:szCs w:val="24"/>
        </w:rPr>
        <w:t>pentru</w:t>
      </w:r>
      <w:proofErr w:type="spellEnd"/>
      <w:r w:rsidRPr="00106C09">
        <w:rPr>
          <w:rFonts w:ascii="Times New Roman" w:hAnsi="Times New Roman"/>
          <w:b/>
          <w:bCs/>
          <w:sz w:val="24"/>
          <w:szCs w:val="24"/>
        </w:rPr>
        <w:t xml:space="preserve"> </w:t>
      </w:r>
      <w:proofErr w:type="spellStart"/>
      <w:r w:rsidRPr="00106C09">
        <w:rPr>
          <w:rFonts w:ascii="Times New Roman" w:hAnsi="Times New Roman"/>
          <w:b/>
          <w:bCs/>
          <w:sz w:val="24"/>
          <w:szCs w:val="24"/>
        </w:rPr>
        <w:t>anul</w:t>
      </w:r>
      <w:proofErr w:type="spellEnd"/>
      <w:r w:rsidRPr="00106C09">
        <w:rPr>
          <w:rFonts w:ascii="Times New Roman" w:hAnsi="Times New Roman"/>
          <w:b/>
          <w:bCs/>
          <w:sz w:val="24"/>
          <w:szCs w:val="24"/>
        </w:rPr>
        <w:t xml:space="preserve"> 2026:</w:t>
      </w:r>
    </w:p>
    <w:p w14:paraId="7713713A" w14:textId="77777777" w:rsidR="00DB42E2" w:rsidRDefault="004E4E81">
      <w:pPr>
        <w:pStyle w:val="Frspaiere"/>
        <w:ind w:firstLine="567"/>
        <w:jc w:val="both"/>
        <w:rPr>
          <w:rFonts w:ascii="Times New Roman" w:hAnsi="Times New Roman"/>
          <w:sz w:val="24"/>
          <w:szCs w:val="24"/>
        </w:rPr>
      </w:pPr>
      <w:proofErr w:type="spellStart"/>
      <w:r>
        <w:rPr>
          <w:rFonts w:ascii="Times New Roman" w:hAnsi="Times New Roman"/>
          <w:sz w:val="24"/>
          <w:szCs w:val="24"/>
        </w:rPr>
        <w:t>Finalizarea</w:t>
      </w:r>
      <w:proofErr w:type="spellEnd"/>
      <w:r>
        <w:rPr>
          <w:rFonts w:ascii="Times New Roman" w:hAnsi="Times New Roman"/>
          <w:sz w:val="24"/>
          <w:szCs w:val="24"/>
        </w:rPr>
        <w:t xml:space="preserve"> </w:t>
      </w:r>
      <w:proofErr w:type="spellStart"/>
      <w:r>
        <w:rPr>
          <w:rFonts w:ascii="Times New Roman" w:hAnsi="Times New Roman"/>
          <w:sz w:val="24"/>
          <w:szCs w:val="24"/>
        </w:rPr>
        <w:t>lucrărilor</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derulare</w:t>
      </w:r>
      <w:proofErr w:type="spellEnd"/>
      <w:r>
        <w:rPr>
          <w:rFonts w:ascii="Times New Roman" w:hAnsi="Times New Roman"/>
          <w:sz w:val="24"/>
          <w:szCs w:val="24"/>
        </w:rPr>
        <w:t xml:space="preserve"> la </w:t>
      </w:r>
      <w:proofErr w:type="spellStart"/>
      <w:r>
        <w:rPr>
          <w:rFonts w:ascii="Times New Roman" w:hAnsi="Times New Roman"/>
          <w:sz w:val="24"/>
          <w:szCs w:val="24"/>
        </w:rPr>
        <w:t>termenele</w:t>
      </w:r>
      <w:proofErr w:type="spellEnd"/>
      <w:r>
        <w:rPr>
          <w:rFonts w:ascii="Times New Roman" w:hAnsi="Times New Roman"/>
          <w:sz w:val="24"/>
          <w:szCs w:val="24"/>
        </w:rPr>
        <w:t xml:space="preserve"> </w:t>
      </w:r>
      <w:proofErr w:type="spellStart"/>
      <w:r>
        <w:rPr>
          <w:rFonts w:ascii="Times New Roman" w:hAnsi="Times New Roman"/>
          <w:sz w:val="24"/>
          <w:szCs w:val="24"/>
        </w:rPr>
        <w:t>preconizate</w:t>
      </w:r>
      <w:proofErr w:type="spellEnd"/>
      <w:r>
        <w:rPr>
          <w:rFonts w:ascii="Times New Roman" w:hAnsi="Times New Roman"/>
          <w:sz w:val="24"/>
          <w:szCs w:val="24"/>
        </w:rPr>
        <w:t xml:space="preserve"> </w:t>
      </w:r>
      <w:proofErr w:type="spellStart"/>
      <w:r>
        <w:rPr>
          <w:rFonts w:ascii="Times New Roman" w:hAnsi="Times New Roman"/>
          <w:sz w:val="24"/>
          <w:szCs w:val="24"/>
        </w:rPr>
        <w:t>și</w:t>
      </w:r>
      <w:proofErr w:type="spellEnd"/>
      <w:r>
        <w:rPr>
          <w:rFonts w:ascii="Times New Roman" w:hAnsi="Times New Roman"/>
          <w:sz w:val="24"/>
          <w:szCs w:val="24"/>
        </w:rPr>
        <w:t xml:space="preserve"> </w:t>
      </w:r>
      <w:proofErr w:type="spellStart"/>
      <w:r>
        <w:rPr>
          <w:rFonts w:ascii="Times New Roman" w:hAnsi="Times New Roman"/>
          <w:sz w:val="24"/>
          <w:szCs w:val="24"/>
        </w:rPr>
        <w:t>obținerea</w:t>
      </w:r>
      <w:proofErr w:type="spellEnd"/>
      <w:r>
        <w:rPr>
          <w:rFonts w:ascii="Times New Roman" w:hAnsi="Times New Roman"/>
          <w:sz w:val="24"/>
          <w:szCs w:val="24"/>
        </w:rPr>
        <w:t xml:space="preserve"> de </w:t>
      </w:r>
      <w:proofErr w:type="spellStart"/>
      <w:r>
        <w:rPr>
          <w:rFonts w:ascii="Times New Roman" w:hAnsi="Times New Roman"/>
          <w:sz w:val="24"/>
          <w:szCs w:val="24"/>
        </w:rPr>
        <w:t>noi</w:t>
      </w:r>
      <w:proofErr w:type="spellEnd"/>
      <w:r>
        <w:rPr>
          <w:rFonts w:ascii="Times New Roman" w:hAnsi="Times New Roman"/>
          <w:sz w:val="24"/>
          <w:szCs w:val="24"/>
        </w:rPr>
        <w:t xml:space="preserve"> </w:t>
      </w:r>
      <w:proofErr w:type="spellStart"/>
      <w:r>
        <w:rPr>
          <w:rFonts w:ascii="Times New Roman" w:hAnsi="Times New Roman"/>
          <w:sz w:val="24"/>
          <w:szCs w:val="24"/>
        </w:rPr>
        <w:t>finanțări</w:t>
      </w:r>
      <w:proofErr w:type="spellEnd"/>
      <w:r>
        <w:rPr>
          <w:rFonts w:ascii="Times New Roman" w:hAnsi="Times New Roman"/>
          <w:sz w:val="24"/>
          <w:szCs w:val="24"/>
        </w:rPr>
        <w:t xml:space="preserve"> </w:t>
      </w:r>
      <w:proofErr w:type="spellStart"/>
      <w:r>
        <w:rPr>
          <w:rFonts w:ascii="Times New Roman" w:hAnsi="Times New Roman"/>
          <w:sz w:val="24"/>
          <w:szCs w:val="24"/>
        </w:rPr>
        <w:t>nerambursabile</w:t>
      </w:r>
      <w:proofErr w:type="spellEnd"/>
      <w:r>
        <w:rPr>
          <w:rFonts w:ascii="Times New Roman" w:hAnsi="Times New Roman"/>
          <w:sz w:val="24"/>
          <w:szCs w:val="24"/>
        </w:rPr>
        <w:t xml:space="preserve"> </w:t>
      </w:r>
      <w:proofErr w:type="spellStart"/>
      <w:r>
        <w:rPr>
          <w:rFonts w:ascii="Times New Roman" w:hAnsi="Times New Roman"/>
          <w:sz w:val="24"/>
          <w:szCs w:val="24"/>
        </w:rPr>
        <w:t>pentru</w:t>
      </w:r>
      <w:proofErr w:type="spellEnd"/>
      <w:r>
        <w:rPr>
          <w:rFonts w:ascii="Times New Roman" w:hAnsi="Times New Roman"/>
          <w:sz w:val="24"/>
          <w:szCs w:val="24"/>
        </w:rPr>
        <w:t xml:space="preserve"> </w:t>
      </w:r>
      <w:proofErr w:type="spellStart"/>
      <w:r>
        <w:rPr>
          <w:rFonts w:ascii="Times New Roman" w:hAnsi="Times New Roman"/>
          <w:sz w:val="24"/>
          <w:szCs w:val="24"/>
        </w:rPr>
        <w:t>obiectivele</w:t>
      </w:r>
      <w:proofErr w:type="spellEnd"/>
      <w:r>
        <w:rPr>
          <w:rFonts w:ascii="Times New Roman" w:hAnsi="Times New Roman"/>
          <w:sz w:val="24"/>
          <w:szCs w:val="24"/>
        </w:rPr>
        <w:t xml:space="preserve"> </w:t>
      </w:r>
      <w:proofErr w:type="spellStart"/>
      <w:r>
        <w:rPr>
          <w:rFonts w:ascii="Times New Roman" w:hAnsi="Times New Roman"/>
          <w:sz w:val="24"/>
          <w:szCs w:val="24"/>
        </w:rPr>
        <w:t>identificate</w:t>
      </w:r>
      <w:proofErr w:type="spellEnd"/>
      <w:r>
        <w:rPr>
          <w:rFonts w:ascii="Times New Roman" w:hAnsi="Times New Roman"/>
          <w:sz w:val="24"/>
          <w:szCs w:val="24"/>
        </w:rPr>
        <w:t>.</w:t>
      </w:r>
    </w:p>
    <w:p w14:paraId="3FEBC6D1" w14:textId="77777777" w:rsidR="00DB42E2" w:rsidRDefault="004E4E81">
      <w:pPr>
        <w:pStyle w:val="Frspaiere"/>
        <w:ind w:firstLine="567"/>
        <w:jc w:val="both"/>
        <w:rPr>
          <w:rFonts w:ascii="Times New Roman" w:hAnsi="Times New Roman"/>
          <w:sz w:val="24"/>
          <w:szCs w:val="24"/>
        </w:rPr>
      </w:pPr>
      <w:proofErr w:type="spellStart"/>
      <w:r>
        <w:rPr>
          <w:rFonts w:ascii="Times New Roman" w:hAnsi="Times New Roman"/>
          <w:sz w:val="24"/>
          <w:szCs w:val="24"/>
        </w:rPr>
        <w:t>Optimizarea</w:t>
      </w:r>
      <w:proofErr w:type="spellEnd"/>
      <w:r>
        <w:rPr>
          <w:rFonts w:ascii="Times New Roman" w:hAnsi="Times New Roman"/>
          <w:sz w:val="24"/>
          <w:szCs w:val="24"/>
        </w:rPr>
        <w:t xml:space="preserve"> </w:t>
      </w:r>
      <w:proofErr w:type="spellStart"/>
      <w:r>
        <w:rPr>
          <w:rFonts w:ascii="Times New Roman" w:hAnsi="Times New Roman"/>
          <w:sz w:val="24"/>
          <w:szCs w:val="24"/>
        </w:rPr>
        <w:t>activităților</w:t>
      </w:r>
      <w:proofErr w:type="spellEnd"/>
      <w:r>
        <w:rPr>
          <w:rFonts w:ascii="Times New Roman" w:hAnsi="Times New Roman"/>
          <w:sz w:val="24"/>
          <w:szCs w:val="24"/>
        </w:rPr>
        <w:t xml:space="preserve"> administrative </w:t>
      </w:r>
      <w:proofErr w:type="spellStart"/>
      <w:r>
        <w:rPr>
          <w:rFonts w:ascii="Times New Roman" w:hAnsi="Times New Roman"/>
          <w:sz w:val="24"/>
          <w:szCs w:val="24"/>
        </w:rPr>
        <w:t>pentru</w:t>
      </w:r>
      <w:proofErr w:type="spellEnd"/>
      <w:r>
        <w:rPr>
          <w:rFonts w:ascii="Times New Roman" w:hAnsi="Times New Roman"/>
          <w:sz w:val="24"/>
          <w:szCs w:val="24"/>
        </w:rPr>
        <w:t xml:space="preserve"> </w:t>
      </w:r>
      <w:proofErr w:type="spellStart"/>
      <w:r>
        <w:rPr>
          <w:rFonts w:ascii="Times New Roman" w:hAnsi="Times New Roman"/>
          <w:sz w:val="24"/>
          <w:szCs w:val="24"/>
        </w:rPr>
        <w:t>obtinerea</w:t>
      </w:r>
      <w:proofErr w:type="spellEnd"/>
      <w:r>
        <w:rPr>
          <w:rFonts w:ascii="Times New Roman" w:hAnsi="Times New Roman"/>
          <w:sz w:val="24"/>
          <w:szCs w:val="24"/>
        </w:rPr>
        <w:t xml:space="preserve"> </w:t>
      </w:r>
      <w:proofErr w:type="spellStart"/>
      <w:r>
        <w:rPr>
          <w:rFonts w:ascii="Times New Roman" w:hAnsi="Times New Roman"/>
          <w:sz w:val="24"/>
          <w:szCs w:val="24"/>
        </w:rPr>
        <w:t>unor</w:t>
      </w:r>
      <w:proofErr w:type="spellEnd"/>
      <w:r>
        <w:rPr>
          <w:rFonts w:ascii="Times New Roman" w:hAnsi="Times New Roman"/>
          <w:sz w:val="24"/>
          <w:szCs w:val="24"/>
        </w:rPr>
        <w:t xml:space="preserve"> </w:t>
      </w:r>
      <w:proofErr w:type="spellStart"/>
      <w:r>
        <w:rPr>
          <w:rFonts w:ascii="Times New Roman" w:hAnsi="Times New Roman"/>
          <w:sz w:val="24"/>
          <w:szCs w:val="24"/>
        </w:rPr>
        <w:t>rezultate</w:t>
      </w:r>
      <w:proofErr w:type="spellEnd"/>
      <w:r>
        <w:rPr>
          <w:rFonts w:ascii="Times New Roman" w:hAnsi="Times New Roman"/>
          <w:sz w:val="24"/>
          <w:szCs w:val="24"/>
        </w:rPr>
        <w:t xml:space="preserve"> </w:t>
      </w:r>
      <w:proofErr w:type="spellStart"/>
      <w:r>
        <w:rPr>
          <w:rFonts w:ascii="Times New Roman" w:hAnsi="Times New Roman"/>
          <w:sz w:val="24"/>
          <w:szCs w:val="24"/>
        </w:rPr>
        <w:t>peste</w:t>
      </w:r>
      <w:proofErr w:type="spellEnd"/>
      <w:r>
        <w:rPr>
          <w:rFonts w:ascii="Times New Roman" w:hAnsi="Times New Roman"/>
          <w:sz w:val="24"/>
          <w:szCs w:val="24"/>
        </w:rPr>
        <w:t xml:space="preserve"> </w:t>
      </w:r>
      <w:proofErr w:type="spellStart"/>
      <w:r>
        <w:rPr>
          <w:rFonts w:ascii="Times New Roman" w:hAnsi="Times New Roman"/>
          <w:sz w:val="24"/>
          <w:szCs w:val="24"/>
        </w:rPr>
        <w:t>nivelurile</w:t>
      </w:r>
      <w:proofErr w:type="spellEnd"/>
      <w:r>
        <w:rPr>
          <w:rFonts w:ascii="Times New Roman" w:hAnsi="Times New Roman"/>
          <w:sz w:val="24"/>
          <w:szCs w:val="24"/>
        </w:rPr>
        <w:t xml:space="preserve"> </w:t>
      </w:r>
      <w:proofErr w:type="spellStart"/>
      <w:r>
        <w:rPr>
          <w:rFonts w:ascii="Times New Roman" w:hAnsi="Times New Roman"/>
          <w:sz w:val="24"/>
          <w:szCs w:val="24"/>
        </w:rPr>
        <w:t>așteptate</w:t>
      </w:r>
      <w:proofErr w:type="spellEnd"/>
      <w:r>
        <w:rPr>
          <w:rFonts w:ascii="Times New Roman" w:hAnsi="Times New Roman"/>
          <w:sz w:val="24"/>
          <w:szCs w:val="24"/>
        </w:rPr>
        <w:t>.</w:t>
      </w:r>
    </w:p>
    <w:p w14:paraId="5337066F" w14:textId="77777777" w:rsidR="00DB42E2" w:rsidRDefault="004E4E81">
      <w:pPr>
        <w:pStyle w:val="Frspaiere"/>
        <w:ind w:firstLine="567"/>
        <w:jc w:val="both"/>
        <w:rPr>
          <w:rFonts w:ascii="Times New Roman" w:hAnsi="Times New Roman"/>
          <w:sz w:val="24"/>
          <w:szCs w:val="24"/>
        </w:rPr>
      </w:pPr>
      <w:proofErr w:type="spellStart"/>
      <w:r>
        <w:rPr>
          <w:rFonts w:ascii="Times New Roman" w:hAnsi="Times New Roman"/>
          <w:sz w:val="24"/>
          <w:szCs w:val="24"/>
        </w:rPr>
        <w:t>Propuneri</w:t>
      </w:r>
      <w:proofErr w:type="spellEnd"/>
      <w:r>
        <w:rPr>
          <w:rFonts w:ascii="Times New Roman" w:hAnsi="Times New Roman"/>
          <w:sz w:val="24"/>
          <w:szCs w:val="24"/>
        </w:rPr>
        <w:t xml:space="preserve"> </w:t>
      </w:r>
      <w:proofErr w:type="spellStart"/>
      <w:r>
        <w:rPr>
          <w:rFonts w:ascii="Times New Roman" w:hAnsi="Times New Roman"/>
          <w:sz w:val="24"/>
          <w:szCs w:val="24"/>
        </w:rPr>
        <w:t>pentru</w:t>
      </w:r>
      <w:proofErr w:type="spellEnd"/>
      <w:r>
        <w:rPr>
          <w:rFonts w:ascii="Times New Roman" w:hAnsi="Times New Roman"/>
          <w:sz w:val="24"/>
          <w:szCs w:val="24"/>
        </w:rPr>
        <w:t xml:space="preserve"> </w:t>
      </w:r>
      <w:proofErr w:type="spellStart"/>
      <w:r>
        <w:rPr>
          <w:rFonts w:ascii="Times New Roman" w:hAnsi="Times New Roman"/>
          <w:sz w:val="24"/>
          <w:szCs w:val="24"/>
        </w:rPr>
        <w:t>îmbunătăţirea</w:t>
      </w:r>
      <w:proofErr w:type="spellEnd"/>
      <w:r>
        <w:rPr>
          <w:rFonts w:ascii="Times New Roman" w:hAnsi="Times New Roman"/>
          <w:sz w:val="24"/>
          <w:szCs w:val="24"/>
        </w:rPr>
        <w:t xml:space="preserve"> </w:t>
      </w:r>
      <w:proofErr w:type="spellStart"/>
      <w:r>
        <w:rPr>
          <w:rFonts w:ascii="Times New Roman" w:hAnsi="Times New Roman"/>
          <w:sz w:val="24"/>
          <w:szCs w:val="24"/>
        </w:rPr>
        <w:t>activităţii</w:t>
      </w:r>
      <w:proofErr w:type="spellEnd"/>
      <w:r>
        <w:rPr>
          <w:rFonts w:ascii="Times New Roman" w:hAnsi="Times New Roman"/>
          <w:sz w:val="24"/>
          <w:szCs w:val="24"/>
        </w:rPr>
        <w:t xml:space="preserve"> </w:t>
      </w:r>
      <w:proofErr w:type="spellStart"/>
      <w:r>
        <w:rPr>
          <w:rFonts w:ascii="Times New Roman" w:hAnsi="Times New Roman"/>
          <w:sz w:val="24"/>
          <w:szCs w:val="24"/>
        </w:rPr>
        <w:t>proprii</w:t>
      </w:r>
      <w:proofErr w:type="spellEnd"/>
      <w:r>
        <w:rPr>
          <w:rFonts w:ascii="Times New Roman" w:hAnsi="Times New Roman"/>
          <w:sz w:val="24"/>
          <w:szCs w:val="24"/>
        </w:rPr>
        <w:t>:</w:t>
      </w:r>
    </w:p>
    <w:p w14:paraId="00FEA73F" w14:textId="77777777" w:rsidR="00DB42E2" w:rsidRDefault="004E4E81">
      <w:pPr>
        <w:pStyle w:val="Frspaiere"/>
        <w:ind w:firstLine="567"/>
        <w:jc w:val="both"/>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angajare</w:t>
      </w:r>
      <w:proofErr w:type="spellEnd"/>
      <w:r>
        <w:rPr>
          <w:rFonts w:ascii="Times New Roman" w:hAnsi="Times New Roman"/>
          <w:sz w:val="24"/>
          <w:szCs w:val="24"/>
        </w:rPr>
        <w:t xml:space="preserve"> personal</w:t>
      </w:r>
    </w:p>
    <w:p w14:paraId="4462C3F9" w14:textId="77777777" w:rsidR="00DB42E2" w:rsidRDefault="004E4E81">
      <w:pPr>
        <w:pStyle w:val="Frspaiere"/>
        <w:ind w:firstLine="567"/>
        <w:jc w:val="both"/>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dotarea</w:t>
      </w:r>
      <w:proofErr w:type="spellEnd"/>
      <w:r>
        <w:rPr>
          <w:rFonts w:ascii="Times New Roman" w:hAnsi="Times New Roman"/>
          <w:sz w:val="24"/>
          <w:szCs w:val="24"/>
        </w:rPr>
        <w:t xml:space="preserve"> cu </w:t>
      </w:r>
      <w:proofErr w:type="spellStart"/>
      <w:r>
        <w:rPr>
          <w:rFonts w:ascii="Times New Roman" w:hAnsi="Times New Roman"/>
          <w:sz w:val="24"/>
          <w:szCs w:val="24"/>
        </w:rPr>
        <w:t>echipament</w:t>
      </w:r>
      <w:proofErr w:type="spellEnd"/>
      <w:r>
        <w:rPr>
          <w:rFonts w:ascii="Times New Roman" w:hAnsi="Times New Roman"/>
          <w:sz w:val="24"/>
          <w:szCs w:val="24"/>
        </w:rPr>
        <w:t xml:space="preserve"> </w:t>
      </w:r>
      <w:proofErr w:type="spellStart"/>
      <w:r>
        <w:rPr>
          <w:rFonts w:ascii="Times New Roman" w:hAnsi="Times New Roman"/>
          <w:sz w:val="24"/>
          <w:szCs w:val="24"/>
        </w:rPr>
        <w:t>pentru</w:t>
      </w:r>
      <w:proofErr w:type="spellEnd"/>
      <w:r>
        <w:rPr>
          <w:rFonts w:ascii="Times New Roman" w:hAnsi="Times New Roman"/>
          <w:sz w:val="24"/>
          <w:szCs w:val="24"/>
        </w:rPr>
        <w:t xml:space="preserve"> </w:t>
      </w:r>
      <w:proofErr w:type="spellStart"/>
      <w:r>
        <w:rPr>
          <w:rFonts w:ascii="Times New Roman" w:hAnsi="Times New Roman"/>
          <w:sz w:val="24"/>
          <w:szCs w:val="24"/>
        </w:rPr>
        <w:t>funcţionarea</w:t>
      </w:r>
      <w:proofErr w:type="spellEnd"/>
      <w:r>
        <w:rPr>
          <w:rFonts w:ascii="Times New Roman" w:hAnsi="Times New Roman"/>
          <w:sz w:val="24"/>
          <w:szCs w:val="24"/>
        </w:rPr>
        <w:t xml:space="preserve"> </w:t>
      </w:r>
      <w:proofErr w:type="spellStart"/>
      <w:r>
        <w:rPr>
          <w:rFonts w:ascii="Times New Roman" w:hAnsi="Times New Roman"/>
          <w:sz w:val="24"/>
          <w:szCs w:val="24"/>
        </w:rPr>
        <w:t>eficientă</w:t>
      </w:r>
      <w:proofErr w:type="spellEnd"/>
      <w:r>
        <w:rPr>
          <w:rFonts w:ascii="Times New Roman" w:hAnsi="Times New Roman"/>
          <w:sz w:val="24"/>
          <w:szCs w:val="24"/>
        </w:rPr>
        <w:t xml:space="preserve"> a </w:t>
      </w:r>
      <w:proofErr w:type="spellStart"/>
      <w:r>
        <w:rPr>
          <w:rFonts w:ascii="Times New Roman" w:hAnsi="Times New Roman"/>
          <w:sz w:val="24"/>
          <w:szCs w:val="24"/>
        </w:rPr>
        <w:t>compartimentului</w:t>
      </w:r>
      <w:proofErr w:type="spellEnd"/>
      <w:r>
        <w:rPr>
          <w:rFonts w:ascii="Times New Roman" w:hAnsi="Times New Roman"/>
          <w:sz w:val="24"/>
          <w:szCs w:val="24"/>
        </w:rPr>
        <w:t>.</w:t>
      </w:r>
    </w:p>
    <w:p w14:paraId="1C05081E" w14:textId="77777777" w:rsidR="00DB42E2" w:rsidRDefault="004E4E81">
      <w:pPr>
        <w:pStyle w:val="Frspaiere"/>
        <w:ind w:firstLine="567"/>
        <w:jc w:val="both"/>
        <w:rPr>
          <w:rFonts w:ascii="Times New Roman" w:hAnsi="Times New Roman"/>
          <w:b/>
          <w:sz w:val="24"/>
          <w:szCs w:val="24"/>
        </w:rPr>
      </w:pPr>
      <w:r>
        <w:rPr>
          <w:rFonts w:ascii="Times New Roman" w:hAnsi="Times New Roman"/>
          <w:sz w:val="24"/>
          <w:szCs w:val="24"/>
        </w:rPr>
        <w:t xml:space="preserve">- </w:t>
      </w:r>
      <w:proofErr w:type="spellStart"/>
      <w:r>
        <w:rPr>
          <w:rFonts w:ascii="Times New Roman" w:hAnsi="Times New Roman"/>
          <w:sz w:val="24"/>
          <w:szCs w:val="24"/>
        </w:rPr>
        <w:t>perfecționarea</w:t>
      </w:r>
      <w:proofErr w:type="spellEnd"/>
      <w:r>
        <w:rPr>
          <w:rFonts w:ascii="Times New Roman" w:hAnsi="Times New Roman"/>
          <w:sz w:val="24"/>
          <w:szCs w:val="24"/>
        </w:rPr>
        <w:t xml:space="preserve"> </w:t>
      </w:r>
      <w:proofErr w:type="spellStart"/>
      <w:r>
        <w:rPr>
          <w:rFonts w:ascii="Times New Roman" w:hAnsi="Times New Roman"/>
          <w:sz w:val="24"/>
          <w:szCs w:val="24"/>
        </w:rPr>
        <w:t>personalului</w:t>
      </w:r>
      <w:proofErr w:type="spellEnd"/>
      <w:r>
        <w:rPr>
          <w:rFonts w:ascii="Times New Roman" w:hAnsi="Times New Roman"/>
          <w:sz w:val="24"/>
          <w:szCs w:val="24"/>
        </w:rPr>
        <w:t xml:space="preserve"> </w:t>
      </w:r>
      <w:proofErr w:type="spellStart"/>
      <w:r>
        <w:rPr>
          <w:rFonts w:ascii="Times New Roman" w:hAnsi="Times New Roman"/>
          <w:sz w:val="24"/>
          <w:szCs w:val="24"/>
        </w:rPr>
        <w:t>pentru</w:t>
      </w:r>
      <w:proofErr w:type="spellEnd"/>
      <w:r>
        <w:rPr>
          <w:rFonts w:ascii="Times New Roman" w:hAnsi="Times New Roman"/>
          <w:sz w:val="24"/>
          <w:szCs w:val="24"/>
        </w:rPr>
        <w:t xml:space="preserve"> </w:t>
      </w:r>
      <w:proofErr w:type="spellStart"/>
      <w:r>
        <w:rPr>
          <w:rFonts w:ascii="Times New Roman" w:hAnsi="Times New Roman"/>
          <w:sz w:val="24"/>
          <w:szCs w:val="24"/>
        </w:rPr>
        <w:t>creșterea</w:t>
      </w:r>
      <w:proofErr w:type="spellEnd"/>
      <w:r>
        <w:rPr>
          <w:rFonts w:ascii="Times New Roman" w:hAnsi="Times New Roman"/>
          <w:sz w:val="24"/>
          <w:szCs w:val="24"/>
        </w:rPr>
        <w:t xml:space="preserve"> </w:t>
      </w:r>
      <w:proofErr w:type="spellStart"/>
      <w:r>
        <w:rPr>
          <w:rFonts w:ascii="Times New Roman" w:hAnsi="Times New Roman"/>
          <w:sz w:val="24"/>
          <w:szCs w:val="24"/>
        </w:rPr>
        <w:t>competențelor</w:t>
      </w:r>
      <w:proofErr w:type="spellEnd"/>
      <w:r>
        <w:rPr>
          <w:rFonts w:ascii="Times New Roman" w:hAnsi="Times New Roman"/>
          <w:sz w:val="24"/>
          <w:szCs w:val="24"/>
        </w:rPr>
        <w:t xml:space="preserve"> </w:t>
      </w:r>
      <w:proofErr w:type="spellStart"/>
      <w:r>
        <w:rPr>
          <w:rFonts w:ascii="Times New Roman" w:hAnsi="Times New Roman"/>
          <w:sz w:val="24"/>
          <w:szCs w:val="24"/>
        </w:rPr>
        <w:t>profesionale</w:t>
      </w:r>
      <w:proofErr w:type="spellEnd"/>
      <w:r>
        <w:rPr>
          <w:rFonts w:ascii="Times New Roman" w:hAnsi="Times New Roman"/>
          <w:sz w:val="24"/>
          <w:szCs w:val="24"/>
        </w:rPr>
        <w:t>;</w:t>
      </w:r>
    </w:p>
    <w:p w14:paraId="081531FB" w14:textId="77777777" w:rsidR="00DB42E2" w:rsidRDefault="00DB42E2">
      <w:pPr>
        <w:pStyle w:val="Frspaiere"/>
        <w:ind w:firstLine="567"/>
        <w:jc w:val="both"/>
        <w:rPr>
          <w:rFonts w:ascii="Times New Roman" w:hAnsi="Times New Roman"/>
          <w:b/>
          <w:color w:val="000000"/>
          <w:sz w:val="24"/>
          <w:szCs w:val="24"/>
        </w:rPr>
      </w:pPr>
    </w:p>
    <w:p w14:paraId="302B1DCF" w14:textId="77777777" w:rsidR="00DB42E2" w:rsidRDefault="004E4E81">
      <w:pPr>
        <w:pStyle w:val="Frspaiere"/>
        <w:ind w:firstLine="567"/>
        <w:jc w:val="both"/>
        <w:rPr>
          <w:rFonts w:ascii="Times New Roman" w:hAnsi="Times New Roman"/>
          <w:b/>
          <w:color w:val="000000"/>
          <w:sz w:val="24"/>
          <w:szCs w:val="24"/>
        </w:rPr>
      </w:pPr>
      <w:r>
        <w:rPr>
          <w:rFonts w:ascii="Times New Roman" w:hAnsi="Times New Roman"/>
          <w:b/>
          <w:color w:val="000000"/>
          <w:sz w:val="24"/>
          <w:szCs w:val="24"/>
        </w:rPr>
        <w:t>SERVICIUL PATRIMONIU</w:t>
      </w:r>
    </w:p>
    <w:p w14:paraId="01236DD0" w14:textId="77777777" w:rsidR="00DB42E2" w:rsidRDefault="00DB42E2">
      <w:pPr>
        <w:suppressAutoHyphens/>
        <w:spacing w:after="0" w:line="240" w:lineRule="auto"/>
        <w:jc w:val="both"/>
        <w:rPr>
          <w:rFonts w:ascii="Times New Roman" w:eastAsia="Times New Roman" w:hAnsi="Times New Roman"/>
          <w:b/>
          <w:bCs/>
          <w:color w:val="000000"/>
          <w:sz w:val="28"/>
          <w:szCs w:val="28"/>
          <w:lang w:val="ro-RO" w:eastAsia="ar-SA"/>
        </w:rPr>
      </w:pPr>
    </w:p>
    <w:p w14:paraId="47386F59" w14:textId="77777777" w:rsidR="00DB42E2" w:rsidRDefault="004E4E81">
      <w:pPr>
        <w:suppressAutoHyphens/>
        <w:spacing w:after="0" w:line="240" w:lineRule="auto"/>
        <w:ind w:firstLine="720"/>
        <w:jc w:val="both"/>
        <w:rPr>
          <w:rFonts w:ascii="Times New Roman" w:eastAsia="Times New Roman" w:hAnsi="Times New Roman"/>
          <w:color w:val="000000"/>
          <w:sz w:val="24"/>
          <w:szCs w:val="24"/>
          <w:lang w:val="ro-RO" w:eastAsia="ar-SA"/>
        </w:rPr>
      </w:pPr>
      <w:r>
        <w:rPr>
          <w:rFonts w:ascii="Times New Roman" w:eastAsia="Times New Roman" w:hAnsi="Times New Roman"/>
          <w:color w:val="000000"/>
          <w:sz w:val="24"/>
          <w:szCs w:val="24"/>
          <w:lang w:val="ro-RO" w:eastAsia="ar-SA"/>
        </w:rPr>
        <w:t>Serviciul Patrimoniu din cadrul Primăriei Municipiului Câmpulung Moldovenesc se compune din trei compartimente respectiv: Compartiment administrare domeniul public și privat, Compartiment transport auto și monitorizare parcări și Compartiment spațiu locativ.</w:t>
      </w:r>
    </w:p>
    <w:p w14:paraId="5B14784E" w14:textId="77777777" w:rsidR="00DB42E2" w:rsidRDefault="004E4E81">
      <w:pPr>
        <w:suppressAutoHyphens/>
        <w:spacing w:after="0" w:line="240" w:lineRule="auto"/>
        <w:ind w:firstLine="720"/>
        <w:jc w:val="both"/>
        <w:rPr>
          <w:rFonts w:ascii="Times New Roman" w:eastAsia="Times New Roman" w:hAnsi="Times New Roman"/>
          <w:color w:val="000000"/>
          <w:sz w:val="24"/>
          <w:szCs w:val="24"/>
          <w:lang w:val="ro-RO" w:eastAsia="ar-SA"/>
        </w:rPr>
      </w:pPr>
      <w:r>
        <w:rPr>
          <w:rFonts w:ascii="Times New Roman" w:eastAsia="Times New Roman" w:hAnsi="Times New Roman"/>
          <w:color w:val="000000"/>
          <w:sz w:val="24"/>
          <w:szCs w:val="24"/>
          <w:lang w:val="ro-RO" w:eastAsia="ar-SA"/>
        </w:rPr>
        <w:t>Serviciul are 7 posturi de execuție ocupate, 6 posturi  de execuție vacante și un post de șef serviciu.</w:t>
      </w:r>
    </w:p>
    <w:p w14:paraId="3B583EE0" w14:textId="77777777" w:rsidR="00DB42E2" w:rsidRDefault="004E4E81">
      <w:pPr>
        <w:suppressAutoHyphens/>
        <w:spacing w:after="0" w:line="240" w:lineRule="auto"/>
        <w:ind w:firstLine="720"/>
        <w:jc w:val="both"/>
        <w:rPr>
          <w:rFonts w:ascii="Times New Roman" w:eastAsia="Times New Roman" w:hAnsi="Times New Roman"/>
          <w:color w:val="000000"/>
          <w:sz w:val="24"/>
          <w:szCs w:val="24"/>
          <w:lang w:val="ro-RO" w:eastAsia="ar-SA"/>
        </w:rPr>
      </w:pPr>
      <w:r>
        <w:rPr>
          <w:rFonts w:ascii="Times New Roman" w:eastAsia="Times New Roman" w:hAnsi="Times New Roman"/>
          <w:color w:val="000000"/>
          <w:sz w:val="24"/>
          <w:szCs w:val="24"/>
          <w:lang w:val="ro-RO" w:eastAsia="ar-SA"/>
        </w:rPr>
        <w:t>Serviciul Patrimoniu se subordonează Direcției Tehnice și Urbanism.</w:t>
      </w:r>
    </w:p>
    <w:p w14:paraId="4370D87D" w14:textId="77777777" w:rsidR="00DB42E2" w:rsidRDefault="00DB42E2">
      <w:pPr>
        <w:suppressAutoHyphens/>
        <w:spacing w:after="0" w:line="240" w:lineRule="auto"/>
        <w:ind w:firstLine="720"/>
        <w:jc w:val="both"/>
        <w:rPr>
          <w:rFonts w:ascii="Times New Roman" w:eastAsia="Times New Roman" w:hAnsi="Times New Roman"/>
          <w:color w:val="000000"/>
          <w:sz w:val="24"/>
          <w:szCs w:val="24"/>
          <w:lang w:val="ro-RO" w:eastAsia="ar-SA"/>
        </w:rPr>
      </w:pPr>
    </w:p>
    <w:p w14:paraId="5B2E0754" w14:textId="77777777" w:rsidR="00DB42E2" w:rsidRDefault="004E4E81">
      <w:pPr>
        <w:suppressAutoHyphens/>
        <w:spacing w:after="0" w:line="240" w:lineRule="auto"/>
        <w:ind w:firstLine="15"/>
        <w:jc w:val="center"/>
        <w:rPr>
          <w:rFonts w:ascii="Times New Roman" w:eastAsia="Times New Roman" w:hAnsi="Times New Roman"/>
          <w:b/>
          <w:bCs/>
          <w:sz w:val="24"/>
          <w:szCs w:val="24"/>
          <w:lang w:val="ro-RO" w:eastAsia="ar-SA"/>
        </w:rPr>
      </w:pPr>
      <w:r>
        <w:rPr>
          <w:rFonts w:ascii="Times New Roman" w:eastAsia="Times New Roman" w:hAnsi="Times New Roman"/>
          <w:b/>
          <w:bCs/>
          <w:sz w:val="24"/>
          <w:szCs w:val="24"/>
          <w:lang w:val="ro-RO" w:eastAsia="ar-SA"/>
        </w:rPr>
        <w:t>COMPARTIMENT ADMINISTRARE DOMENIUL PUBLIC ȘI PRIVAT</w:t>
      </w:r>
    </w:p>
    <w:p w14:paraId="0FDC0C24" w14:textId="77777777" w:rsidR="00DB42E2" w:rsidRDefault="00DB42E2">
      <w:pPr>
        <w:suppressAutoHyphens/>
        <w:spacing w:after="0" w:line="240" w:lineRule="auto"/>
        <w:ind w:firstLine="15"/>
        <w:jc w:val="center"/>
        <w:rPr>
          <w:rFonts w:ascii="Times New Roman" w:eastAsia="Times New Roman" w:hAnsi="Times New Roman"/>
          <w:b/>
          <w:bCs/>
          <w:color w:val="000000"/>
          <w:sz w:val="24"/>
          <w:szCs w:val="24"/>
          <w:lang w:val="ro-RO" w:eastAsia="ar-SA"/>
        </w:rPr>
      </w:pPr>
    </w:p>
    <w:p w14:paraId="07CA86C4" w14:textId="77777777" w:rsidR="00DB42E2" w:rsidRDefault="004E4E81">
      <w:pPr>
        <w:suppressAutoHyphens/>
        <w:spacing w:after="0" w:line="240" w:lineRule="auto"/>
        <w:ind w:left="15" w:firstLine="840"/>
        <w:jc w:val="both"/>
        <w:rPr>
          <w:rFonts w:ascii="Times New Roman" w:eastAsia="Times New Roman" w:hAnsi="Times New Roman"/>
          <w:sz w:val="24"/>
          <w:szCs w:val="24"/>
          <w:lang w:val="ro-RO" w:eastAsia="ar-SA"/>
        </w:rPr>
      </w:pPr>
      <w:r>
        <w:rPr>
          <w:rFonts w:ascii="Times New Roman" w:eastAsia="Times New Roman" w:hAnsi="Times New Roman"/>
          <w:sz w:val="24"/>
          <w:szCs w:val="24"/>
          <w:lang w:val="ro-RO" w:eastAsia="ar-SA"/>
        </w:rPr>
        <w:t xml:space="preserve">Activitatea Compartimentului Administrare Domeniul Public și Privat din cadrul Serviciului Patrimoniu presupune ducerea la îndeplinire a sarcinilor trasate în fișa postului și cele trasate de conducerea Primăriei municipiului Câmpulung Moldovenesc.      </w:t>
      </w:r>
    </w:p>
    <w:p w14:paraId="7FA0BDD4" w14:textId="77777777" w:rsidR="00DB42E2" w:rsidRDefault="004E4E81">
      <w:pPr>
        <w:suppressAutoHyphens/>
        <w:spacing w:after="0" w:line="240" w:lineRule="auto"/>
        <w:ind w:left="15" w:firstLine="840"/>
        <w:jc w:val="both"/>
        <w:rPr>
          <w:rFonts w:ascii="Times New Roman" w:eastAsia="Times New Roman" w:hAnsi="Times New Roman"/>
          <w:b/>
          <w:sz w:val="24"/>
          <w:szCs w:val="24"/>
          <w:lang w:val="ro-RO" w:eastAsia="ar-SA"/>
        </w:rPr>
      </w:pPr>
      <w:r>
        <w:rPr>
          <w:rFonts w:ascii="Times New Roman" w:eastAsia="Times New Roman" w:hAnsi="Times New Roman"/>
          <w:sz w:val="24"/>
          <w:szCs w:val="24"/>
          <w:lang w:val="ro-RO" w:eastAsia="ar-SA"/>
        </w:rPr>
        <w:lastRenderedPageBreak/>
        <w:t xml:space="preserve">În acest sens în anul 2025 au fost încheiate, redactate, încasate și urmărite </w:t>
      </w:r>
      <w:r>
        <w:rPr>
          <w:rFonts w:ascii="Times New Roman" w:eastAsia="Times New Roman" w:hAnsi="Times New Roman"/>
          <w:b/>
          <w:bCs/>
          <w:sz w:val="24"/>
          <w:szCs w:val="24"/>
          <w:lang w:val="ro-RO" w:eastAsia="ar-SA"/>
        </w:rPr>
        <w:t>198</w:t>
      </w:r>
      <w:r>
        <w:rPr>
          <w:rFonts w:ascii="Times New Roman" w:eastAsia="Times New Roman" w:hAnsi="Times New Roman"/>
          <w:sz w:val="24"/>
          <w:szCs w:val="24"/>
          <w:lang w:val="ro-RO" w:eastAsia="ar-SA"/>
        </w:rPr>
        <w:t xml:space="preserve"> contracte închiriere terenuri agricole și curți construcții din intravilanul municipiului Câmpulung Moldovenesc realizându-se un venit la bugetul local de </w:t>
      </w:r>
      <w:r>
        <w:rPr>
          <w:rFonts w:ascii="Times New Roman" w:eastAsia="Times New Roman" w:hAnsi="Times New Roman"/>
          <w:b/>
          <w:sz w:val="24"/>
          <w:szCs w:val="24"/>
          <w:lang w:val="ro-RO" w:eastAsia="ar-SA"/>
        </w:rPr>
        <w:t>19.085,00 lei.</w:t>
      </w:r>
    </w:p>
    <w:p w14:paraId="549F69CC" w14:textId="77777777" w:rsidR="00DB42E2" w:rsidRDefault="004E4E81">
      <w:pPr>
        <w:suppressAutoHyphens/>
        <w:spacing w:after="0" w:line="240" w:lineRule="auto"/>
        <w:ind w:left="15" w:firstLine="840"/>
        <w:jc w:val="both"/>
        <w:rPr>
          <w:rFonts w:ascii="Times New Roman" w:eastAsia="Times New Roman" w:hAnsi="Times New Roman"/>
          <w:sz w:val="24"/>
          <w:szCs w:val="24"/>
          <w:lang w:val="ro-RO" w:eastAsia="ar-SA"/>
        </w:rPr>
      </w:pPr>
      <w:r>
        <w:rPr>
          <w:rFonts w:ascii="Times New Roman" w:eastAsia="Times New Roman" w:hAnsi="Times New Roman"/>
          <w:sz w:val="24"/>
          <w:szCs w:val="24"/>
          <w:lang w:val="ro-RO" w:eastAsia="ar-SA"/>
        </w:rPr>
        <w:t xml:space="preserve">Un număr de 12 chiriași care au utilizat în anul </w:t>
      </w:r>
      <w:r>
        <w:rPr>
          <w:rFonts w:ascii="Times New Roman" w:eastAsia="Times New Roman" w:hAnsi="Times New Roman"/>
          <w:b/>
          <w:bCs/>
          <w:sz w:val="24"/>
          <w:szCs w:val="24"/>
          <w:lang w:val="ro-RO" w:eastAsia="ar-SA"/>
        </w:rPr>
        <w:t>2025</w:t>
      </w:r>
      <w:r>
        <w:rPr>
          <w:rFonts w:ascii="Times New Roman" w:eastAsia="Times New Roman" w:hAnsi="Times New Roman"/>
          <w:sz w:val="24"/>
          <w:szCs w:val="24"/>
          <w:lang w:val="ro-RO" w:eastAsia="ar-SA"/>
        </w:rPr>
        <w:t xml:space="preserve"> terenul închiriat în anul 2024, nu s-au prezentat pentru a reînnoi contractul de chirie și nici nu și-au exprimat opțiunea de a renunța la teren, drept urmare au fost debitați în programul specific de taxe și impozite pentru a se încasa suma totală de </w:t>
      </w:r>
      <w:r>
        <w:rPr>
          <w:rFonts w:ascii="Times New Roman" w:eastAsia="Times New Roman" w:hAnsi="Times New Roman"/>
          <w:b/>
          <w:sz w:val="24"/>
          <w:szCs w:val="24"/>
          <w:lang w:val="ro-RO" w:eastAsia="ar-SA"/>
        </w:rPr>
        <w:t xml:space="preserve">1442,00 de lei </w:t>
      </w:r>
      <w:r>
        <w:rPr>
          <w:rFonts w:ascii="Times New Roman" w:eastAsia="Times New Roman" w:hAnsi="Times New Roman"/>
          <w:bCs/>
          <w:sz w:val="24"/>
          <w:szCs w:val="24"/>
          <w:lang w:val="ro-RO" w:eastAsia="ar-SA"/>
        </w:rPr>
        <w:t xml:space="preserve">din care suma de </w:t>
      </w:r>
      <w:r>
        <w:rPr>
          <w:rFonts w:ascii="Times New Roman" w:eastAsia="Times New Roman" w:hAnsi="Times New Roman"/>
          <w:b/>
          <w:sz w:val="24"/>
          <w:szCs w:val="24"/>
          <w:lang w:val="ro-RO" w:eastAsia="ar-SA"/>
        </w:rPr>
        <w:t>323 lei</w:t>
      </w:r>
      <w:r>
        <w:rPr>
          <w:rFonts w:ascii="Times New Roman" w:eastAsia="Times New Roman" w:hAnsi="Times New Roman"/>
          <w:bCs/>
          <w:sz w:val="24"/>
          <w:szCs w:val="24"/>
          <w:lang w:val="ro-RO" w:eastAsia="ar-SA"/>
        </w:rPr>
        <w:t xml:space="preserve"> a fost achitata până la data raportului.</w:t>
      </w:r>
      <w:r>
        <w:rPr>
          <w:rFonts w:ascii="Times New Roman" w:eastAsia="Times New Roman" w:hAnsi="Times New Roman"/>
          <w:b/>
          <w:sz w:val="24"/>
          <w:szCs w:val="24"/>
          <w:lang w:val="ro-RO" w:eastAsia="ar-SA"/>
        </w:rPr>
        <w:t xml:space="preserve"> </w:t>
      </w:r>
      <w:r>
        <w:rPr>
          <w:rFonts w:ascii="Times New Roman" w:eastAsia="Times New Roman" w:hAnsi="Times New Roman"/>
          <w:sz w:val="24"/>
          <w:szCs w:val="24"/>
          <w:lang w:val="ro-RO" w:eastAsia="ar-SA"/>
        </w:rPr>
        <w:t xml:space="preserve"> </w:t>
      </w:r>
    </w:p>
    <w:p w14:paraId="02AA93A6" w14:textId="77777777" w:rsidR="00DB42E2" w:rsidRDefault="004E4E81">
      <w:pPr>
        <w:suppressAutoHyphens/>
        <w:spacing w:after="0" w:line="240" w:lineRule="auto"/>
        <w:ind w:left="15" w:firstLine="840"/>
        <w:jc w:val="both"/>
        <w:rPr>
          <w:rFonts w:ascii="Times New Roman" w:eastAsia="Times New Roman" w:hAnsi="Times New Roman"/>
          <w:sz w:val="24"/>
          <w:szCs w:val="24"/>
          <w:lang w:val="ro-RO" w:eastAsia="ar-SA"/>
        </w:rPr>
      </w:pPr>
      <w:r>
        <w:rPr>
          <w:rFonts w:ascii="Times New Roman" w:eastAsia="Times New Roman" w:hAnsi="Times New Roman"/>
          <w:sz w:val="24"/>
          <w:szCs w:val="24"/>
          <w:lang w:val="ro-RO" w:eastAsia="ar-SA"/>
        </w:rPr>
        <w:t xml:space="preserve">În ceea ce privește activitatea pășuni, la toate suprafețele de pajiști permanente s-au efectuat vizite de lucru. </w:t>
      </w:r>
    </w:p>
    <w:p w14:paraId="64EF074B" w14:textId="77777777" w:rsidR="00DB42E2" w:rsidRDefault="004E4E81">
      <w:pPr>
        <w:suppressAutoHyphens/>
        <w:spacing w:after="0" w:line="240" w:lineRule="auto"/>
        <w:ind w:left="15" w:firstLine="840"/>
        <w:jc w:val="both"/>
        <w:rPr>
          <w:rFonts w:ascii="Times New Roman" w:eastAsia="Times New Roman" w:hAnsi="Times New Roman"/>
          <w:sz w:val="24"/>
          <w:szCs w:val="24"/>
          <w:lang w:val="ro-RO" w:eastAsia="ar-SA"/>
        </w:rPr>
      </w:pPr>
      <w:r>
        <w:rPr>
          <w:rFonts w:ascii="Times New Roman" w:eastAsia="Times New Roman" w:hAnsi="Times New Roman"/>
          <w:sz w:val="24"/>
          <w:szCs w:val="24"/>
          <w:lang w:val="ro-RO" w:eastAsia="ar-SA"/>
        </w:rPr>
        <w:t xml:space="preserve">Au fost verificate, încasate  și urmărite cele 9 contracte de concesiune și 11 contracte de închiriere pentru pajiștile permanente care au adus un venit la bugetul local de </w:t>
      </w:r>
      <w:r>
        <w:rPr>
          <w:rFonts w:ascii="Times New Roman" w:eastAsia="Times New Roman" w:hAnsi="Times New Roman"/>
          <w:b/>
          <w:bCs/>
          <w:sz w:val="24"/>
          <w:szCs w:val="24"/>
          <w:lang w:val="ro-RO" w:eastAsia="ar-SA"/>
        </w:rPr>
        <w:t>861.479,00 lei.</w:t>
      </w:r>
    </w:p>
    <w:p w14:paraId="40F7A6BC" w14:textId="77777777" w:rsidR="00DB42E2" w:rsidRDefault="004E4E81">
      <w:pPr>
        <w:suppressAutoHyphens/>
        <w:spacing w:after="0" w:line="240" w:lineRule="auto"/>
        <w:ind w:left="15" w:firstLine="705"/>
        <w:jc w:val="both"/>
        <w:rPr>
          <w:rFonts w:ascii="Times New Roman" w:eastAsia="Times New Roman" w:hAnsi="Times New Roman"/>
          <w:sz w:val="24"/>
          <w:szCs w:val="24"/>
          <w:lang w:val="ro-RO" w:eastAsia="ar-SA"/>
        </w:rPr>
      </w:pPr>
      <w:r>
        <w:rPr>
          <w:rFonts w:ascii="Times New Roman" w:eastAsia="Times New Roman" w:hAnsi="Times New Roman"/>
          <w:sz w:val="24"/>
          <w:szCs w:val="24"/>
          <w:lang w:val="ro-RO" w:eastAsia="ar-SA"/>
        </w:rPr>
        <w:t>Tot în anul 2025 au fost marcați și exploatați un număr de 128 de arbori de pe domeniul public al municipiului Câmpulung Moldovenesc (parcuri, spații verzi, aliniamente etc.) care prezentau un pericol pentru siguranța cetățenilor și pentru bunurile proprietate a municipiului și a cetățenilor. Întreaga procedură a fost realizată după evaluarea riguroasă a stării fitosanitare a arborilor și după obținerea avizelor de mediu. În locul arborilor extrași vor fi plantați alți arbori de către compartimentele de spe</w:t>
      </w:r>
      <w:r>
        <w:rPr>
          <w:rFonts w:ascii="Times New Roman" w:eastAsia="Times New Roman" w:hAnsi="Times New Roman"/>
          <w:sz w:val="24"/>
          <w:szCs w:val="24"/>
          <w:lang w:val="ro-RO" w:eastAsia="ar-SA"/>
        </w:rPr>
        <w:t>cialitate. Au mai fost toaletați un număr de 21 arbori.</w:t>
      </w:r>
    </w:p>
    <w:p w14:paraId="77C446A5" w14:textId="77777777" w:rsidR="00DB42E2" w:rsidRDefault="004E4E81">
      <w:pPr>
        <w:suppressAutoHyphens/>
        <w:spacing w:after="0" w:line="240" w:lineRule="auto"/>
        <w:ind w:left="15" w:firstLine="840"/>
        <w:jc w:val="both"/>
        <w:rPr>
          <w:rFonts w:ascii="Times New Roman" w:eastAsia="Times New Roman" w:hAnsi="Times New Roman"/>
          <w:sz w:val="24"/>
          <w:szCs w:val="24"/>
          <w:lang w:val="ro-RO" w:eastAsia="ar-SA"/>
        </w:rPr>
      </w:pPr>
      <w:r>
        <w:rPr>
          <w:rFonts w:ascii="Times New Roman" w:eastAsia="Times New Roman" w:hAnsi="Times New Roman"/>
          <w:sz w:val="24"/>
          <w:szCs w:val="24"/>
          <w:lang w:val="ro-RO" w:eastAsia="ar-SA"/>
        </w:rPr>
        <w:t xml:space="preserve">Pe parcursul anului 2025 a fost valorificat un volum brut de </w:t>
      </w:r>
      <w:r>
        <w:rPr>
          <w:rFonts w:ascii="Times New Roman" w:eastAsia="Times New Roman" w:hAnsi="Times New Roman"/>
          <w:b/>
          <w:bCs/>
          <w:sz w:val="24"/>
          <w:szCs w:val="24"/>
          <w:lang w:val="ro-RO" w:eastAsia="ar-SA"/>
        </w:rPr>
        <w:t>19.186,52 mc</w:t>
      </w:r>
      <w:r>
        <w:rPr>
          <w:rFonts w:ascii="Times New Roman" w:eastAsia="Times New Roman" w:hAnsi="Times New Roman"/>
          <w:sz w:val="24"/>
          <w:szCs w:val="24"/>
          <w:lang w:val="ro-RO" w:eastAsia="ar-SA"/>
        </w:rPr>
        <w:t>, din fondul forestier proprietate publică a municipiului Câmpulung Moldovenesc.</w:t>
      </w:r>
    </w:p>
    <w:p w14:paraId="3FD72BAA" w14:textId="77777777" w:rsidR="00DB42E2" w:rsidRDefault="004E4E81">
      <w:pPr>
        <w:suppressAutoHyphens/>
        <w:spacing w:after="0" w:line="240" w:lineRule="auto"/>
        <w:ind w:left="15" w:firstLine="840"/>
        <w:jc w:val="both"/>
        <w:rPr>
          <w:rFonts w:ascii="Times New Roman" w:eastAsia="Times New Roman" w:hAnsi="Times New Roman"/>
          <w:sz w:val="24"/>
          <w:szCs w:val="24"/>
          <w:lang w:val="ro-RO" w:eastAsia="ar-SA"/>
        </w:rPr>
      </w:pPr>
      <w:r>
        <w:rPr>
          <w:rFonts w:ascii="Times New Roman" w:eastAsia="Times New Roman" w:hAnsi="Times New Roman"/>
          <w:sz w:val="24"/>
          <w:szCs w:val="24"/>
          <w:lang w:val="ro-RO" w:eastAsia="ar-SA"/>
        </w:rPr>
        <w:t xml:space="preserve">Suprafețele de fond forestier parcurse cu lucrări de regenerare au fost verificate de către specialiștii din cadrul Serviciului patrimoniu. Lucrările efectuate incomplet sau în neconformitate cu normele tehnice silvice în vigoare nu au fost acceptate la plată. În anul 2025 în fondul forestier proprietate publică a municipiului Câmpulung Moldovenesc s-a împădurit o suprafață de aproximativ 8,23 ha și s-au efectuat </w:t>
      </w:r>
      <w:proofErr w:type="spellStart"/>
      <w:r>
        <w:rPr>
          <w:rFonts w:ascii="Times New Roman" w:eastAsia="Times New Roman" w:hAnsi="Times New Roman"/>
          <w:sz w:val="24"/>
          <w:szCs w:val="24"/>
          <w:lang w:val="ro-RO" w:eastAsia="ar-SA"/>
        </w:rPr>
        <w:t>descopleșiri</w:t>
      </w:r>
      <w:proofErr w:type="spellEnd"/>
      <w:r>
        <w:rPr>
          <w:rFonts w:ascii="Times New Roman" w:eastAsia="Times New Roman" w:hAnsi="Times New Roman"/>
          <w:sz w:val="24"/>
          <w:szCs w:val="24"/>
          <w:lang w:val="ro-RO" w:eastAsia="ar-SA"/>
        </w:rPr>
        <w:t xml:space="preserve"> pe o suprafață de aproximativ 22,06 ha</w:t>
      </w:r>
    </w:p>
    <w:p w14:paraId="3CB2FF2F" w14:textId="77777777" w:rsidR="00DB42E2" w:rsidRDefault="004E4E81">
      <w:pPr>
        <w:suppressAutoHyphens/>
        <w:spacing w:after="0" w:line="240" w:lineRule="auto"/>
        <w:ind w:left="15" w:firstLine="840"/>
        <w:jc w:val="both"/>
        <w:rPr>
          <w:rFonts w:ascii="Times New Roman" w:eastAsia="Times New Roman" w:hAnsi="Times New Roman"/>
          <w:b/>
          <w:sz w:val="24"/>
          <w:szCs w:val="24"/>
          <w:lang w:val="ro-RO" w:eastAsia="ar-SA"/>
        </w:rPr>
      </w:pPr>
      <w:r>
        <w:rPr>
          <w:rFonts w:ascii="Times New Roman" w:eastAsia="Times New Roman" w:hAnsi="Times New Roman"/>
          <w:sz w:val="24"/>
          <w:szCs w:val="24"/>
          <w:lang w:val="ro-RO" w:eastAsia="ar-SA"/>
        </w:rPr>
        <w:t xml:space="preserve">Activitatea de păduri a generat un venit la bugetul local al municipiului Câmpulung Moldovenesc pentru anul 2025 de </w:t>
      </w:r>
      <w:r>
        <w:rPr>
          <w:rFonts w:ascii="Times New Roman" w:eastAsia="Times New Roman" w:hAnsi="Times New Roman"/>
          <w:b/>
          <w:sz w:val="24"/>
          <w:szCs w:val="24"/>
          <w:lang w:val="ro-RO" w:eastAsia="ar-SA"/>
        </w:rPr>
        <w:t>3.366.311,74 lei.</w:t>
      </w:r>
    </w:p>
    <w:p w14:paraId="39F49387" w14:textId="77777777" w:rsidR="00DB42E2" w:rsidRDefault="004E4E81">
      <w:pPr>
        <w:suppressAutoHyphens/>
        <w:spacing w:after="0" w:line="240" w:lineRule="auto"/>
        <w:ind w:left="15" w:firstLine="840"/>
        <w:jc w:val="both"/>
        <w:rPr>
          <w:rFonts w:ascii="Times New Roman" w:eastAsia="Times New Roman" w:hAnsi="Times New Roman"/>
          <w:sz w:val="24"/>
          <w:szCs w:val="24"/>
          <w:lang w:val="ro-RO" w:eastAsia="ar-SA"/>
        </w:rPr>
      </w:pPr>
      <w:r>
        <w:rPr>
          <w:rFonts w:ascii="Times New Roman" w:eastAsia="Times New Roman" w:hAnsi="Times New Roman"/>
          <w:sz w:val="24"/>
          <w:szCs w:val="24"/>
          <w:lang w:val="ro-RO" w:eastAsia="ar-SA"/>
        </w:rPr>
        <w:t xml:space="preserve">Tot în anul 2025 s-a acordat cu titlu gratuit, prin hotărâri ale Consiliului Local al municipiului Câmpulung Moldovenesc, un volum de </w:t>
      </w:r>
      <w:r>
        <w:rPr>
          <w:rFonts w:ascii="Times New Roman" w:eastAsia="Times New Roman" w:hAnsi="Times New Roman"/>
          <w:b/>
          <w:sz w:val="24"/>
          <w:szCs w:val="24"/>
          <w:lang w:val="ro-RO" w:eastAsia="ar-SA"/>
        </w:rPr>
        <w:t>93.00 mc.</w:t>
      </w:r>
      <w:r>
        <w:rPr>
          <w:rFonts w:ascii="Times New Roman" w:eastAsia="Times New Roman" w:hAnsi="Times New Roman"/>
          <w:sz w:val="24"/>
          <w:szCs w:val="24"/>
          <w:lang w:val="ro-RO" w:eastAsia="ar-SA"/>
        </w:rPr>
        <w:t xml:space="preserve"> material lemnos de lucru.</w:t>
      </w:r>
    </w:p>
    <w:p w14:paraId="76CC79A2" w14:textId="77777777" w:rsidR="00DB42E2" w:rsidRDefault="004E4E81">
      <w:pPr>
        <w:suppressAutoHyphens/>
        <w:spacing w:after="0" w:line="240" w:lineRule="auto"/>
        <w:ind w:left="15" w:firstLine="840"/>
        <w:jc w:val="both"/>
        <w:rPr>
          <w:rFonts w:ascii="Times New Roman" w:eastAsia="Times New Roman" w:hAnsi="Times New Roman"/>
          <w:sz w:val="24"/>
          <w:szCs w:val="24"/>
          <w:lang w:val="ro-RO" w:eastAsia="ar-SA"/>
        </w:rPr>
      </w:pPr>
      <w:r>
        <w:rPr>
          <w:rFonts w:ascii="Times New Roman" w:eastAsia="Times New Roman" w:hAnsi="Times New Roman"/>
          <w:sz w:val="24"/>
          <w:szCs w:val="24"/>
          <w:lang w:val="ro-RO" w:eastAsia="ar-SA"/>
        </w:rPr>
        <w:t xml:space="preserve">Parteneriate semnate în anul 2018, 2019 și 2020 cu O.S. Moldovița și cu O.S. Pojorâta în vederea punerii la dispoziția cetățenilor municipiului Câmpulung Moldovenesc de lemn de foc din fondul forestier proprietate publică a statului au fost aplicate și în anul 2025, cetățenii municipiului putând achiziționa pe întreg parcursul anului lemn de foc din fondul forestier proprietate publică a statului administrat de cele două ocoale. </w:t>
      </w:r>
    </w:p>
    <w:p w14:paraId="1D6322A8" w14:textId="77777777" w:rsidR="00DB42E2" w:rsidRDefault="004E4E81">
      <w:pPr>
        <w:suppressAutoHyphens/>
        <w:spacing w:after="0" w:line="240" w:lineRule="auto"/>
        <w:ind w:left="15" w:firstLine="705"/>
        <w:jc w:val="both"/>
        <w:rPr>
          <w:rFonts w:ascii="Times New Roman" w:eastAsia="Times New Roman" w:hAnsi="Times New Roman"/>
          <w:sz w:val="24"/>
          <w:szCs w:val="24"/>
          <w:lang w:val="ro-RO" w:eastAsia="ar-SA"/>
        </w:rPr>
      </w:pPr>
      <w:r>
        <w:rPr>
          <w:rFonts w:ascii="Times New Roman" w:eastAsia="Times New Roman" w:hAnsi="Times New Roman"/>
          <w:sz w:val="24"/>
          <w:szCs w:val="24"/>
          <w:lang w:val="ro-RO" w:eastAsia="ar-SA"/>
        </w:rPr>
        <w:t>Direcția Silvică Suceava a pus la dispoziția cetățenilor Municipiului Câmpulung Moldovenesc, în vederea achiziționării, volume de masă lemnoasă și din raza altor ocoale silvice cu care Primăria Municipiului Câmpulung Moldovenesc nu are încheiat parteneriat.</w:t>
      </w:r>
    </w:p>
    <w:p w14:paraId="7F354299" w14:textId="77777777" w:rsidR="00DB42E2" w:rsidRDefault="004E4E81">
      <w:pPr>
        <w:suppressAutoHyphens/>
        <w:spacing w:after="0" w:line="240" w:lineRule="auto"/>
        <w:ind w:left="15" w:firstLine="705"/>
        <w:jc w:val="both"/>
        <w:rPr>
          <w:rFonts w:ascii="Times New Roman" w:eastAsia="Times New Roman" w:hAnsi="Times New Roman"/>
          <w:sz w:val="24"/>
          <w:szCs w:val="24"/>
          <w:lang w:val="ro-RO" w:eastAsia="ar-SA"/>
        </w:rPr>
      </w:pPr>
      <w:r>
        <w:rPr>
          <w:rFonts w:ascii="Times New Roman" w:eastAsia="Times New Roman" w:hAnsi="Times New Roman"/>
          <w:sz w:val="24"/>
          <w:szCs w:val="24"/>
          <w:lang w:val="ro-RO" w:eastAsia="ar-SA"/>
        </w:rPr>
        <w:t xml:space="preserve">Din fondul forestier proprietatea publică a Municipiului Câmpulung Moldovenesc a fost repartizat spre vânzare directă către populație un volum de </w:t>
      </w:r>
      <w:r>
        <w:rPr>
          <w:rFonts w:ascii="Times New Roman" w:eastAsia="Times New Roman" w:hAnsi="Times New Roman"/>
          <w:b/>
          <w:bCs/>
          <w:sz w:val="24"/>
          <w:szCs w:val="24"/>
          <w:lang w:val="ro-RO" w:eastAsia="ar-SA"/>
        </w:rPr>
        <w:t>1.218,27 mc.</w:t>
      </w:r>
    </w:p>
    <w:p w14:paraId="3948D0EF" w14:textId="77777777" w:rsidR="00DB42E2" w:rsidRDefault="004E4E81">
      <w:pPr>
        <w:suppressAutoHyphens/>
        <w:spacing w:after="0" w:line="240" w:lineRule="auto"/>
        <w:ind w:firstLine="720"/>
        <w:jc w:val="both"/>
        <w:rPr>
          <w:rFonts w:ascii="Times New Roman" w:eastAsia="Times New Roman" w:hAnsi="Times New Roman"/>
          <w:sz w:val="24"/>
          <w:szCs w:val="24"/>
          <w:lang w:val="ro-RO" w:eastAsia="ar-SA"/>
        </w:rPr>
      </w:pPr>
      <w:r>
        <w:rPr>
          <w:rFonts w:ascii="Times New Roman" w:eastAsia="Times New Roman" w:hAnsi="Times New Roman"/>
          <w:sz w:val="24"/>
          <w:szCs w:val="24"/>
          <w:lang w:val="ro-RO" w:eastAsia="ar-SA"/>
        </w:rPr>
        <w:t>Tot în acest an prin proiectului PNRR ”Împădurirea trupurilor de pajiște permanentă, pășunea Botușul Mare, proprietate a Municipiului Câmpulung Moldovenesc situate pe raza unității administrativ teritoriale Cârlibaba, județul Suceava” în cadrul, Programului Național de Redresare și Reziliență/2022/C2/I.1.A, Componenta 2: Păduri și protecția biodiversității; Investiția 1. Campania națională de împădurire și reîmpădurire, inclusiv păduri urbane Schema de ajutor de stat Subvenția I.1.A “Sprijin pentru investiț</w:t>
      </w:r>
      <w:r>
        <w:rPr>
          <w:rFonts w:ascii="Times New Roman" w:eastAsia="Times New Roman" w:hAnsi="Times New Roman"/>
          <w:sz w:val="24"/>
          <w:szCs w:val="24"/>
          <w:lang w:val="ro-RO" w:eastAsia="ar-SA"/>
        </w:rPr>
        <w:t xml:space="preserve">ii în noi suprafețe ocupate de păduri” a fost plantată o suprafață de </w:t>
      </w:r>
      <w:r>
        <w:rPr>
          <w:rFonts w:ascii="Times New Roman" w:eastAsia="Times New Roman" w:hAnsi="Times New Roman"/>
          <w:b/>
          <w:bCs/>
          <w:sz w:val="24"/>
          <w:szCs w:val="24"/>
          <w:lang w:val="ro-RO" w:eastAsia="ar-SA"/>
        </w:rPr>
        <w:t xml:space="preserve">49,1065 ha </w:t>
      </w:r>
      <w:r>
        <w:rPr>
          <w:rFonts w:ascii="Times New Roman" w:eastAsia="Times New Roman" w:hAnsi="Times New Roman"/>
          <w:sz w:val="24"/>
          <w:szCs w:val="24"/>
          <w:lang w:val="ro-RO" w:eastAsia="ar-SA"/>
        </w:rPr>
        <w:t>care a fost împrejmuită cu</w:t>
      </w:r>
      <w:r>
        <w:rPr>
          <w:rFonts w:ascii="Times New Roman" w:eastAsia="Times New Roman" w:hAnsi="Times New Roman"/>
          <w:b/>
          <w:bCs/>
          <w:sz w:val="24"/>
          <w:szCs w:val="24"/>
          <w:lang w:val="ro-RO" w:eastAsia="ar-SA"/>
        </w:rPr>
        <w:t xml:space="preserve"> 4274 ml gard</w:t>
      </w:r>
      <w:r>
        <w:rPr>
          <w:rFonts w:ascii="Times New Roman" w:eastAsia="Times New Roman" w:hAnsi="Times New Roman"/>
          <w:sz w:val="24"/>
          <w:szCs w:val="24"/>
          <w:lang w:val="ro-RO" w:eastAsia="ar-SA"/>
        </w:rPr>
        <w:t>.</w:t>
      </w:r>
    </w:p>
    <w:p w14:paraId="39842349" w14:textId="77777777" w:rsidR="00DB42E2" w:rsidRDefault="004E4E81">
      <w:pPr>
        <w:suppressAutoHyphens/>
        <w:spacing w:after="0" w:line="240" w:lineRule="auto"/>
        <w:ind w:left="15" w:firstLine="840"/>
        <w:jc w:val="both"/>
        <w:rPr>
          <w:rFonts w:ascii="Times New Roman" w:eastAsia="Times New Roman" w:hAnsi="Times New Roman"/>
          <w:b/>
          <w:bCs/>
          <w:sz w:val="24"/>
          <w:szCs w:val="24"/>
          <w:lang w:val="ro-RO" w:eastAsia="ar-SA"/>
        </w:rPr>
      </w:pPr>
      <w:r>
        <w:rPr>
          <w:rFonts w:ascii="Times New Roman" w:eastAsia="Times New Roman" w:hAnsi="Times New Roman"/>
          <w:sz w:val="24"/>
          <w:szCs w:val="24"/>
          <w:lang w:val="ro-RO" w:eastAsia="ar-SA"/>
        </w:rPr>
        <w:t xml:space="preserve">În baza legii 407/2006 a vânătorii și protecției fondului cinegetic au fost întocmite documentațiile necesare în baza cărora gestionarii fondurilor cinegetice nr. 17 Botuș, nr. 5 Chiril, nr. 14 </w:t>
      </w:r>
      <w:proofErr w:type="spellStart"/>
      <w:r>
        <w:rPr>
          <w:rFonts w:ascii="Times New Roman" w:eastAsia="Times New Roman" w:hAnsi="Times New Roman"/>
          <w:sz w:val="24"/>
          <w:szCs w:val="24"/>
          <w:lang w:val="ro-RO" w:eastAsia="ar-SA"/>
        </w:rPr>
        <w:t>Orata</w:t>
      </w:r>
      <w:proofErr w:type="spellEnd"/>
      <w:r>
        <w:rPr>
          <w:rFonts w:ascii="Times New Roman" w:eastAsia="Times New Roman" w:hAnsi="Times New Roman"/>
          <w:sz w:val="24"/>
          <w:szCs w:val="24"/>
          <w:lang w:val="ro-RO" w:eastAsia="ar-SA"/>
        </w:rPr>
        <w:t xml:space="preserve"> și nr. 21 Rarău  au achitat tariful de gestionare pentru fondurile cinegetice, ce se află pe proprietatea municipiului. Suma totală colectată în acest sens a fost de </w:t>
      </w:r>
      <w:r>
        <w:rPr>
          <w:rFonts w:ascii="Times New Roman" w:eastAsia="Times New Roman" w:hAnsi="Times New Roman"/>
          <w:b/>
          <w:bCs/>
          <w:sz w:val="24"/>
          <w:szCs w:val="24"/>
          <w:lang w:val="ro-RO" w:eastAsia="ar-SA"/>
        </w:rPr>
        <w:t>5.393,62 lei.</w:t>
      </w:r>
    </w:p>
    <w:p w14:paraId="1D4A85C8" w14:textId="77777777" w:rsidR="00DB42E2" w:rsidRDefault="004E4E81">
      <w:pPr>
        <w:suppressAutoHyphens/>
        <w:spacing w:after="0" w:line="240" w:lineRule="auto"/>
        <w:ind w:firstLine="708"/>
        <w:jc w:val="both"/>
        <w:rPr>
          <w:rFonts w:ascii="Times New Roman" w:eastAsia="Times New Roman" w:hAnsi="Times New Roman"/>
          <w:sz w:val="24"/>
          <w:szCs w:val="24"/>
          <w:lang w:val="ro-RO" w:eastAsia="ar-SA"/>
        </w:rPr>
      </w:pPr>
      <w:r>
        <w:rPr>
          <w:rFonts w:ascii="Times New Roman" w:eastAsia="Times New Roman" w:hAnsi="Times New Roman"/>
          <w:color w:val="FF0000"/>
          <w:sz w:val="24"/>
          <w:szCs w:val="24"/>
          <w:lang w:val="ro-RO" w:eastAsia="ar-SA"/>
        </w:rPr>
        <w:t xml:space="preserve">  </w:t>
      </w:r>
      <w:r>
        <w:rPr>
          <w:rFonts w:ascii="Times New Roman" w:eastAsia="Times New Roman" w:hAnsi="Times New Roman"/>
          <w:sz w:val="24"/>
          <w:szCs w:val="24"/>
          <w:lang w:val="ro-RO" w:eastAsia="ar-SA"/>
        </w:rPr>
        <w:t>În anul 2025, au fost efectuate 2 licitații, pentru vânzare de imobile, după cum urmează :</w:t>
      </w:r>
    </w:p>
    <w:p w14:paraId="4EFB1077" w14:textId="77777777" w:rsidR="00DB42E2" w:rsidRDefault="004E4E81">
      <w:pPr>
        <w:numPr>
          <w:ilvl w:val="0"/>
          <w:numId w:val="52"/>
        </w:numPr>
        <w:suppressAutoHyphens/>
        <w:spacing w:after="0" w:line="240" w:lineRule="auto"/>
        <w:contextualSpacing/>
        <w:jc w:val="both"/>
        <w:rPr>
          <w:rFonts w:ascii="Times New Roman" w:eastAsia="Times New Roman" w:hAnsi="Times New Roman"/>
          <w:sz w:val="24"/>
          <w:szCs w:val="24"/>
          <w:lang w:val="ro-RO" w:eastAsia="ar-SA"/>
        </w:rPr>
      </w:pPr>
      <w:r>
        <w:rPr>
          <w:rFonts w:ascii="Times New Roman" w:eastAsia="Times New Roman" w:hAnsi="Times New Roman"/>
          <w:sz w:val="24"/>
          <w:szCs w:val="24"/>
          <w:lang w:val="ro-RO" w:eastAsia="ar-SA"/>
        </w:rPr>
        <w:lastRenderedPageBreak/>
        <w:t>Vânzare teren 3569 mp situat în strada Uzinei nr. 6 la prețul de 900.000,00 lei;</w:t>
      </w:r>
    </w:p>
    <w:p w14:paraId="10B371A9" w14:textId="77777777" w:rsidR="00DB42E2" w:rsidRDefault="004E4E81">
      <w:pPr>
        <w:numPr>
          <w:ilvl w:val="0"/>
          <w:numId w:val="52"/>
        </w:numPr>
        <w:suppressAutoHyphens/>
        <w:spacing w:after="0" w:line="240" w:lineRule="auto"/>
        <w:contextualSpacing/>
        <w:jc w:val="both"/>
        <w:rPr>
          <w:rFonts w:ascii="Times New Roman" w:eastAsia="Times New Roman" w:hAnsi="Times New Roman"/>
          <w:sz w:val="24"/>
          <w:szCs w:val="24"/>
          <w:lang w:val="ro-RO" w:eastAsia="ar-SA"/>
        </w:rPr>
      </w:pPr>
      <w:r>
        <w:rPr>
          <w:rFonts w:ascii="Times New Roman" w:eastAsia="Times New Roman" w:hAnsi="Times New Roman"/>
          <w:sz w:val="24"/>
          <w:szCs w:val="24"/>
          <w:lang w:val="ro-RO" w:eastAsia="ar-SA"/>
        </w:rPr>
        <w:t>Vânzare spațiu cu destinația de cabinet medical (medicină de familie)  cu suprafața utilă de 52,79 mp și a cotelor indivize din părțile comune precum și terenul aferent acestuia situat în Calea Bucovinei  nr. 65A la prețul de 189.996,00 lei, pentru care adjudecatara a optat pentru plata în rate cu un avans de 30% din prețul ofertat iar diferența se achită în rate lunare timp de doi ani de la semnarea contractului;</w:t>
      </w:r>
    </w:p>
    <w:p w14:paraId="4F1C1E5C" w14:textId="77777777" w:rsidR="00DB42E2" w:rsidRDefault="00DB42E2">
      <w:pPr>
        <w:suppressAutoHyphens/>
        <w:spacing w:after="0" w:line="240" w:lineRule="auto"/>
        <w:ind w:left="1260"/>
        <w:contextualSpacing/>
        <w:jc w:val="both"/>
        <w:rPr>
          <w:rFonts w:ascii="Times New Roman" w:eastAsia="Times New Roman" w:hAnsi="Times New Roman"/>
          <w:sz w:val="24"/>
          <w:szCs w:val="24"/>
          <w:lang w:val="ro-RO" w:eastAsia="ar-SA"/>
        </w:rPr>
      </w:pPr>
    </w:p>
    <w:p w14:paraId="04C59195" w14:textId="77777777" w:rsidR="00DB42E2" w:rsidRDefault="004E4E81">
      <w:pPr>
        <w:suppressAutoHyphens/>
        <w:spacing w:after="0" w:line="240" w:lineRule="auto"/>
        <w:ind w:firstLine="720"/>
        <w:contextualSpacing/>
        <w:jc w:val="both"/>
        <w:rPr>
          <w:rFonts w:ascii="Times New Roman" w:eastAsia="Times New Roman" w:hAnsi="Times New Roman"/>
          <w:sz w:val="24"/>
          <w:szCs w:val="24"/>
          <w:lang w:val="ro-RO" w:eastAsia="ar-SA"/>
        </w:rPr>
      </w:pPr>
      <w:r>
        <w:rPr>
          <w:rFonts w:ascii="Times New Roman" w:eastAsia="Times New Roman" w:hAnsi="Times New Roman"/>
          <w:sz w:val="24"/>
          <w:szCs w:val="24"/>
          <w:lang w:val="ro-RO" w:eastAsia="ar-SA"/>
        </w:rPr>
        <w:t xml:space="preserve">Din activitatea de închirieri, concesiuni și drept de utilizare în anul 2025 s-a generat un venit de </w:t>
      </w:r>
      <w:r>
        <w:rPr>
          <w:rFonts w:ascii="Times New Roman" w:eastAsia="Times New Roman" w:hAnsi="Times New Roman"/>
          <w:b/>
          <w:bCs/>
          <w:sz w:val="24"/>
          <w:szCs w:val="24"/>
          <w:lang w:val="ro-RO" w:eastAsia="ar-SA"/>
        </w:rPr>
        <w:t>545.596,04 lei.</w:t>
      </w:r>
    </w:p>
    <w:p w14:paraId="2A6EB2A8" w14:textId="77777777" w:rsidR="00DB42E2" w:rsidRDefault="004E4E81">
      <w:pPr>
        <w:suppressAutoHyphens/>
        <w:spacing w:after="0" w:line="240" w:lineRule="auto"/>
        <w:ind w:firstLine="720"/>
        <w:jc w:val="both"/>
        <w:rPr>
          <w:rFonts w:ascii="Times New Roman" w:eastAsia="Times New Roman" w:hAnsi="Times New Roman"/>
          <w:sz w:val="24"/>
          <w:szCs w:val="24"/>
          <w:lang w:val="ro-RO" w:eastAsia="ar-SA"/>
        </w:rPr>
      </w:pPr>
      <w:r>
        <w:rPr>
          <w:rFonts w:ascii="Times New Roman" w:eastAsia="Times New Roman" w:hAnsi="Times New Roman"/>
          <w:sz w:val="24"/>
          <w:szCs w:val="24"/>
          <w:lang w:val="ro-RO" w:eastAsia="ar-SA"/>
        </w:rPr>
        <w:t xml:space="preserve">Pe parcursul anului 2025 s-a clarificat situația juridică prin înscrierea în cartea funciară a mai multor loturi de terenuri din domeniul public și privat al municipiului. </w:t>
      </w:r>
    </w:p>
    <w:p w14:paraId="73C8B357" w14:textId="77777777" w:rsidR="00DB42E2" w:rsidRDefault="004E4E81">
      <w:pPr>
        <w:suppressAutoHyphens/>
        <w:spacing w:after="0" w:line="240" w:lineRule="auto"/>
        <w:ind w:firstLine="720"/>
        <w:jc w:val="both"/>
        <w:rPr>
          <w:rFonts w:ascii="Times New Roman" w:eastAsia="Times New Roman" w:hAnsi="Times New Roman"/>
          <w:sz w:val="24"/>
          <w:szCs w:val="24"/>
          <w:lang w:val="ro-RO" w:eastAsia="ar-SA"/>
        </w:rPr>
      </w:pPr>
      <w:r>
        <w:rPr>
          <w:rFonts w:ascii="Times New Roman" w:eastAsia="Times New Roman" w:hAnsi="Times New Roman"/>
          <w:sz w:val="24"/>
          <w:szCs w:val="24"/>
          <w:lang w:val="ro-RO" w:eastAsia="ar-SA"/>
        </w:rPr>
        <w:t xml:space="preserve">La inițiativa Primarului Municipiului  Câmpulung Moldovenesc au fost întocmite 71 proiecte de hotărâre supuse aprobării Consiliul Local: </w:t>
      </w:r>
    </w:p>
    <w:p w14:paraId="7595086A" w14:textId="77777777" w:rsidR="00DB42E2" w:rsidRDefault="00DB42E2">
      <w:pPr>
        <w:suppressAutoHyphens/>
        <w:spacing w:after="0" w:line="240" w:lineRule="auto"/>
        <w:jc w:val="both"/>
        <w:rPr>
          <w:rFonts w:ascii="Times New Roman" w:eastAsia="Times New Roman" w:hAnsi="Times New Roman"/>
          <w:sz w:val="24"/>
          <w:szCs w:val="24"/>
          <w:lang w:val="ro-RO" w:eastAsia="ar-SA"/>
        </w:rPr>
      </w:pPr>
    </w:p>
    <w:p w14:paraId="7170B56E" w14:textId="77777777" w:rsidR="00DB42E2" w:rsidRDefault="004E4E81">
      <w:pPr>
        <w:numPr>
          <w:ilvl w:val="0"/>
          <w:numId w:val="53"/>
        </w:numPr>
        <w:spacing w:after="160" w:line="278" w:lineRule="auto"/>
        <w:contextualSpacing/>
        <w:jc w:val="both"/>
        <w:rPr>
          <w:rFonts w:ascii="Times New Roman" w:eastAsia="Times New Roman" w:hAnsi="Times New Roman"/>
          <w:sz w:val="24"/>
          <w:szCs w:val="24"/>
          <w:lang w:val="ro-RO" w:eastAsia="ar-SA"/>
        </w:rPr>
      </w:pPr>
      <w:r>
        <w:rPr>
          <w:rFonts w:ascii="Times New Roman" w:eastAsia="Times New Roman" w:hAnsi="Times New Roman"/>
          <w:sz w:val="24"/>
          <w:szCs w:val="24"/>
          <w:lang w:val="ro-RO" w:eastAsia="ar-SA"/>
        </w:rPr>
        <w:t>HCL nr. 4 din 30.01.2025 privind atestarea Inventarului bunurilor care aparțin domeniului privat al municipiului Câmpulung Moldovenesc;</w:t>
      </w:r>
    </w:p>
    <w:p w14:paraId="0BED1E99" w14:textId="77777777" w:rsidR="00DB42E2" w:rsidRDefault="004E4E81">
      <w:pPr>
        <w:numPr>
          <w:ilvl w:val="0"/>
          <w:numId w:val="53"/>
        </w:numPr>
        <w:spacing w:after="160" w:line="278" w:lineRule="auto"/>
        <w:contextualSpacing/>
        <w:jc w:val="both"/>
        <w:rPr>
          <w:rFonts w:ascii="Times New Roman" w:eastAsia="Times New Roman" w:hAnsi="Times New Roman"/>
          <w:sz w:val="24"/>
          <w:szCs w:val="24"/>
          <w:lang w:val="ro-RO" w:eastAsia="ar-SA"/>
        </w:rPr>
      </w:pPr>
      <w:r>
        <w:rPr>
          <w:rFonts w:ascii="Times New Roman" w:eastAsia="Times New Roman" w:hAnsi="Times New Roman"/>
          <w:sz w:val="24"/>
          <w:szCs w:val="24"/>
          <w:lang w:val="ro-RO" w:eastAsia="ar-SA"/>
        </w:rPr>
        <w:t>HCL nr. 5 din 30.01.2025  privind vânzarea prin licitație publică a unui spațiu și a cotelor indivize din părțile comune și terenul aferent acestuia, proprietatea privată a municipiului Câmpulung Moldovenesc, situat în str. Calea Bucovinei nr. 65A, municipiul Câmpulung Moldovenesc, cu destinația de cabinet medical de medicină de familie;</w:t>
      </w:r>
    </w:p>
    <w:p w14:paraId="22BB7AC6" w14:textId="77777777" w:rsidR="00DB42E2" w:rsidRDefault="004E4E81">
      <w:pPr>
        <w:numPr>
          <w:ilvl w:val="0"/>
          <w:numId w:val="53"/>
        </w:numPr>
        <w:spacing w:after="160" w:line="278" w:lineRule="auto"/>
        <w:contextualSpacing/>
        <w:jc w:val="both"/>
        <w:rPr>
          <w:rFonts w:ascii="Times New Roman" w:eastAsia="Times New Roman" w:hAnsi="Times New Roman"/>
          <w:sz w:val="24"/>
          <w:szCs w:val="24"/>
          <w:lang w:val="ro-RO" w:eastAsia="ar-SA"/>
        </w:rPr>
      </w:pPr>
      <w:r>
        <w:rPr>
          <w:rFonts w:ascii="Times New Roman" w:eastAsia="Times New Roman" w:hAnsi="Times New Roman"/>
          <w:sz w:val="24"/>
          <w:szCs w:val="24"/>
          <w:lang w:val="ro-RO" w:eastAsia="ar-SA"/>
        </w:rPr>
        <w:t>HCL nr. 6 din 30.01.2025 privind aprobarea contribuției anuale a U.A.T. Municipiului Câmpulung Moldovenesc, în calitate de membru fondator al Asociației de dezvoltare intercomunitară (ADI) ,,ECO-TRANSPORT CÂMPULUNG MOLDOVENESC-SADOVA", pe anul 2025, în cuantum de 30.000 lei;</w:t>
      </w:r>
    </w:p>
    <w:p w14:paraId="0D61B155" w14:textId="77777777" w:rsidR="00DB42E2" w:rsidRDefault="004E4E81">
      <w:pPr>
        <w:numPr>
          <w:ilvl w:val="0"/>
          <w:numId w:val="53"/>
        </w:numPr>
        <w:spacing w:after="160" w:line="278" w:lineRule="auto"/>
        <w:contextualSpacing/>
        <w:jc w:val="both"/>
        <w:rPr>
          <w:rFonts w:ascii="Times New Roman" w:eastAsia="Times New Roman" w:hAnsi="Times New Roman"/>
          <w:sz w:val="24"/>
          <w:szCs w:val="24"/>
          <w:lang w:val="ro-RO" w:eastAsia="ar-SA"/>
        </w:rPr>
      </w:pPr>
      <w:r>
        <w:rPr>
          <w:rFonts w:ascii="Times New Roman" w:eastAsia="Times New Roman" w:hAnsi="Times New Roman"/>
          <w:sz w:val="24"/>
          <w:szCs w:val="24"/>
          <w:lang w:val="ro-RO" w:eastAsia="ar-SA"/>
        </w:rPr>
        <w:t>HCL nr. 7 din 30.01.2025  privind aprobarea volumului maxim de masă lemnoasă estimat a se recolta în anul 2025 din fondul forestier proprietate publică a municipiului Câmpulung Moldovenesc;</w:t>
      </w:r>
    </w:p>
    <w:p w14:paraId="77DCD494" w14:textId="77777777" w:rsidR="00DB42E2" w:rsidRDefault="004E4E81">
      <w:pPr>
        <w:numPr>
          <w:ilvl w:val="0"/>
          <w:numId w:val="53"/>
        </w:numPr>
        <w:spacing w:after="160" w:line="278" w:lineRule="auto"/>
        <w:contextualSpacing/>
        <w:jc w:val="both"/>
        <w:rPr>
          <w:rFonts w:ascii="Times New Roman" w:eastAsia="Times New Roman" w:hAnsi="Times New Roman"/>
          <w:sz w:val="24"/>
          <w:szCs w:val="24"/>
          <w:lang w:val="ro-RO" w:eastAsia="ar-SA"/>
        </w:rPr>
      </w:pPr>
      <w:r>
        <w:rPr>
          <w:rFonts w:ascii="Times New Roman" w:eastAsia="Times New Roman" w:hAnsi="Times New Roman"/>
          <w:sz w:val="24"/>
          <w:szCs w:val="24"/>
          <w:lang w:val="ro-RO" w:eastAsia="ar-SA"/>
        </w:rPr>
        <w:t>HCL nr. 11 din 30.01.2025 privind darea în administrare a unor bunuri imobile proprietatea Municipiului Câmpulung Moldovenesc, din administrarea Consiliului Local al municipiului Câmpulung Moldovenesc în administrarea Spitalului de Psihiatrie Câmpulung Moldovenesc;</w:t>
      </w:r>
    </w:p>
    <w:p w14:paraId="6DD435A3" w14:textId="77777777" w:rsidR="00DB42E2" w:rsidRDefault="004E4E81">
      <w:pPr>
        <w:numPr>
          <w:ilvl w:val="0"/>
          <w:numId w:val="53"/>
        </w:numPr>
        <w:spacing w:after="160" w:line="278" w:lineRule="auto"/>
        <w:contextualSpacing/>
        <w:jc w:val="both"/>
        <w:rPr>
          <w:rFonts w:ascii="Times New Roman" w:eastAsia="Times New Roman" w:hAnsi="Times New Roman"/>
          <w:sz w:val="24"/>
          <w:szCs w:val="24"/>
          <w:lang w:val="ro-RO" w:eastAsia="ar-SA"/>
        </w:rPr>
      </w:pPr>
      <w:r>
        <w:rPr>
          <w:rFonts w:ascii="Times New Roman" w:eastAsia="Times New Roman" w:hAnsi="Times New Roman"/>
          <w:sz w:val="24"/>
          <w:szCs w:val="24"/>
          <w:lang w:val="ro-RO" w:eastAsia="ar-SA"/>
        </w:rPr>
        <w:t>HCL nr. 12 din 30.01.2025 pentru modificarea anexei la Hotărârea Consiliului Local nr. 126/11.10.2024 cu privire la modul de valorificare a cantității de 113,20 mc lemn fasonat de foc și 11.60 mc lemn de lucru cu diametrul la capătul gros de maxim 24 cm provenit din fondul forestier proprietatea publică a municipiului Câmpulung Moldovenesc administrat de Ocolul Silvic Pojorâta;</w:t>
      </w:r>
    </w:p>
    <w:p w14:paraId="011AA26F" w14:textId="77777777" w:rsidR="00DB42E2" w:rsidRDefault="004E4E81">
      <w:pPr>
        <w:numPr>
          <w:ilvl w:val="0"/>
          <w:numId w:val="53"/>
        </w:numPr>
        <w:spacing w:after="160" w:line="278" w:lineRule="auto"/>
        <w:contextualSpacing/>
        <w:jc w:val="both"/>
        <w:rPr>
          <w:rFonts w:ascii="Times New Roman" w:eastAsia="Times New Roman" w:hAnsi="Times New Roman"/>
          <w:sz w:val="24"/>
          <w:szCs w:val="24"/>
          <w:lang w:val="ro-RO" w:eastAsia="ar-SA"/>
        </w:rPr>
      </w:pPr>
      <w:r>
        <w:rPr>
          <w:rFonts w:ascii="Times New Roman" w:eastAsia="Times New Roman" w:hAnsi="Times New Roman"/>
          <w:sz w:val="24"/>
          <w:szCs w:val="24"/>
          <w:lang w:val="ro-RO" w:eastAsia="ar-SA"/>
        </w:rPr>
        <w:t xml:space="preserve">HCL nr. 15 din 14.02.2025 privind aprobarea indicatorilor </w:t>
      </w:r>
      <w:proofErr w:type="spellStart"/>
      <w:r>
        <w:rPr>
          <w:rFonts w:ascii="Times New Roman" w:eastAsia="Times New Roman" w:hAnsi="Times New Roman"/>
          <w:sz w:val="24"/>
          <w:szCs w:val="24"/>
          <w:lang w:val="ro-RO" w:eastAsia="ar-SA"/>
        </w:rPr>
        <w:t>tehnico</w:t>
      </w:r>
      <w:proofErr w:type="spellEnd"/>
      <w:r>
        <w:rPr>
          <w:rFonts w:ascii="Times New Roman" w:eastAsia="Times New Roman" w:hAnsi="Times New Roman"/>
          <w:sz w:val="24"/>
          <w:szCs w:val="24"/>
          <w:lang w:val="ro-RO" w:eastAsia="ar-SA"/>
        </w:rPr>
        <w:t xml:space="preserve">-economici pentru obiectivul ”Împădurirea trupurilor de pajiște permanentă, pășunea Botușul Mare, proprietate a Municipiului Câmpulung Moldovenesc situate pe raza unității administrativ teritoriale Cârlibaba, județul Suceava” în cadrul, Programului Național de Redresare și Reziliență/2022/C2/I.1.A, Componenta 2: Păduri și protecția biodiversității Investiția 1. Campania națională de împădurire și reîmpădurire, inclusiv păduri urbane Schema de ajutor de stat Subvenția I.1.A “Sprijin pentru investiții </w:t>
      </w:r>
      <w:r>
        <w:rPr>
          <w:rFonts w:ascii="Times New Roman" w:eastAsia="Times New Roman" w:hAnsi="Times New Roman"/>
          <w:sz w:val="24"/>
          <w:szCs w:val="24"/>
          <w:lang w:val="ro-RO" w:eastAsia="ar-SA"/>
        </w:rPr>
        <w:t>în noi suprafețe ocupate de păduri”;</w:t>
      </w:r>
    </w:p>
    <w:p w14:paraId="75D6254F" w14:textId="77777777" w:rsidR="00DB42E2" w:rsidRDefault="004E4E81">
      <w:pPr>
        <w:numPr>
          <w:ilvl w:val="0"/>
          <w:numId w:val="53"/>
        </w:numPr>
        <w:spacing w:after="160" w:line="278" w:lineRule="auto"/>
        <w:contextualSpacing/>
        <w:jc w:val="both"/>
        <w:rPr>
          <w:rFonts w:ascii="Times New Roman" w:eastAsia="Times New Roman" w:hAnsi="Times New Roman"/>
          <w:sz w:val="24"/>
          <w:szCs w:val="24"/>
          <w:lang w:val="ro-RO" w:eastAsia="ar-SA"/>
        </w:rPr>
      </w:pPr>
      <w:r>
        <w:rPr>
          <w:rFonts w:ascii="Times New Roman" w:eastAsia="Times New Roman" w:hAnsi="Times New Roman"/>
          <w:sz w:val="24"/>
          <w:szCs w:val="24"/>
          <w:lang w:val="ro-RO" w:eastAsia="ar-SA"/>
        </w:rPr>
        <w:t xml:space="preserve">HCL nr. 16 din 14.02.2025 pentru modificarea anexei la Hotărârea Consiliului Local nr. 94 din 25 iulie 2024 privind trecerea unui bun imobil din domeniul public al municipiului Câmpulung </w:t>
      </w:r>
      <w:r>
        <w:rPr>
          <w:rFonts w:ascii="Times New Roman" w:eastAsia="Times New Roman" w:hAnsi="Times New Roman"/>
          <w:sz w:val="24"/>
          <w:szCs w:val="24"/>
          <w:lang w:val="ro-RO" w:eastAsia="ar-SA"/>
        </w:rPr>
        <w:lastRenderedPageBreak/>
        <w:t>Moldovenesc în domeniul public al Statului Român, în vederea dării în administrarea Ministerului Mediului, Apelor și Pădurilor – Administrația Fondului pentru Mediu;</w:t>
      </w:r>
    </w:p>
    <w:p w14:paraId="33622F41" w14:textId="77777777" w:rsidR="00DB42E2" w:rsidRDefault="004E4E81">
      <w:pPr>
        <w:numPr>
          <w:ilvl w:val="0"/>
          <w:numId w:val="53"/>
        </w:numPr>
        <w:spacing w:after="160" w:line="278" w:lineRule="auto"/>
        <w:contextualSpacing/>
        <w:jc w:val="both"/>
        <w:rPr>
          <w:rFonts w:ascii="Times New Roman" w:eastAsia="Times New Roman" w:hAnsi="Times New Roman"/>
          <w:sz w:val="24"/>
          <w:szCs w:val="24"/>
          <w:lang w:val="ro-RO" w:eastAsia="ar-SA"/>
        </w:rPr>
      </w:pPr>
      <w:r>
        <w:rPr>
          <w:rFonts w:ascii="Times New Roman" w:eastAsia="Times New Roman" w:hAnsi="Times New Roman"/>
          <w:sz w:val="24"/>
          <w:szCs w:val="24"/>
          <w:lang w:val="ro-RO" w:eastAsia="ar-SA"/>
        </w:rPr>
        <w:t>HCL nr. 17 din 14.02.2025 privind aprobarea Studiului de oportunitate și a modalității de gestiune a serviciului transport public local, a Regulamentului, Caietului de sarcini și a contractului de delegare a gestiunii serviciului public de transport public local de persoane prin curse regulate pe raza unităților administrativ-teritoriale membre ale Asociației de dezvoltare intercomunitară (ADI) ,,Eco-transport Câmpulung Moldovenesc -Sadova”;</w:t>
      </w:r>
    </w:p>
    <w:p w14:paraId="58BB90AD" w14:textId="77777777" w:rsidR="00DB42E2" w:rsidRDefault="004E4E81">
      <w:pPr>
        <w:numPr>
          <w:ilvl w:val="0"/>
          <w:numId w:val="53"/>
        </w:numPr>
        <w:spacing w:after="160" w:line="278" w:lineRule="auto"/>
        <w:contextualSpacing/>
        <w:jc w:val="both"/>
        <w:rPr>
          <w:rFonts w:ascii="Times New Roman" w:eastAsia="Times New Roman" w:hAnsi="Times New Roman"/>
          <w:sz w:val="24"/>
          <w:szCs w:val="24"/>
          <w:lang w:val="ro-RO" w:eastAsia="ar-SA"/>
        </w:rPr>
      </w:pPr>
      <w:r>
        <w:rPr>
          <w:rFonts w:ascii="Times New Roman" w:eastAsia="Times New Roman" w:hAnsi="Times New Roman"/>
          <w:sz w:val="24"/>
          <w:szCs w:val="24"/>
          <w:lang w:val="ro-RO" w:eastAsia="ar-SA"/>
        </w:rPr>
        <w:t>HCL nr. 18 din 14.02.2025 privind trecerea din domeniul public al municipiului Câmpulung Moldovenesc, în domeniul privat al municipiului Câmpulung Moldovenesc a unor imobile și scoaterea din funcțiune a acestora, în vederea casării, demolării și valorificării;</w:t>
      </w:r>
    </w:p>
    <w:p w14:paraId="2EAA224D" w14:textId="77777777" w:rsidR="00DB42E2" w:rsidRDefault="004E4E81">
      <w:pPr>
        <w:numPr>
          <w:ilvl w:val="0"/>
          <w:numId w:val="53"/>
        </w:numPr>
        <w:spacing w:after="160" w:line="278" w:lineRule="auto"/>
        <w:contextualSpacing/>
        <w:jc w:val="both"/>
        <w:rPr>
          <w:rFonts w:ascii="Times New Roman" w:eastAsia="Times New Roman" w:hAnsi="Times New Roman"/>
          <w:sz w:val="24"/>
          <w:szCs w:val="24"/>
          <w:lang w:val="ro-RO" w:eastAsia="ar-SA"/>
        </w:rPr>
      </w:pPr>
      <w:r>
        <w:rPr>
          <w:rFonts w:ascii="Times New Roman" w:eastAsia="Times New Roman" w:hAnsi="Times New Roman"/>
          <w:sz w:val="24"/>
          <w:szCs w:val="24"/>
          <w:lang w:val="ro-RO" w:eastAsia="ar-SA"/>
        </w:rPr>
        <w:t>HCL nr. 20 din 27.02.2025 privind aprobarea închirierii prin licitație publică a unor suprafețe de teren cu destinația de pajiști permanente aparținând domeniului public al Municipiului Câmpulung Moldovenesc;</w:t>
      </w:r>
    </w:p>
    <w:p w14:paraId="4FF2BB90" w14:textId="77777777" w:rsidR="00DB42E2" w:rsidRDefault="004E4E81">
      <w:pPr>
        <w:numPr>
          <w:ilvl w:val="0"/>
          <w:numId w:val="53"/>
        </w:numPr>
        <w:spacing w:after="160" w:line="278" w:lineRule="auto"/>
        <w:contextualSpacing/>
        <w:jc w:val="both"/>
        <w:rPr>
          <w:rFonts w:ascii="Times New Roman" w:eastAsia="Times New Roman" w:hAnsi="Times New Roman"/>
          <w:sz w:val="24"/>
          <w:szCs w:val="24"/>
          <w:lang w:val="ro-RO" w:eastAsia="ar-SA"/>
        </w:rPr>
      </w:pPr>
      <w:r>
        <w:rPr>
          <w:rFonts w:ascii="Times New Roman" w:eastAsia="Times New Roman" w:hAnsi="Times New Roman"/>
          <w:sz w:val="24"/>
          <w:szCs w:val="24"/>
          <w:lang w:val="ro-RO" w:eastAsia="ar-SA"/>
        </w:rPr>
        <w:t>HCL nr. 21 din 27.02.2025 cu privire la aprobarea modalităților de valorificare a unui volum brut de masă lemnoasă de 2143.13 mc, din proprietatea publică a municipiului Câmpulung Moldovenesc;</w:t>
      </w:r>
    </w:p>
    <w:p w14:paraId="2E126A1E" w14:textId="77777777" w:rsidR="00DB42E2" w:rsidRDefault="004E4E81">
      <w:pPr>
        <w:numPr>
          <w:ilvl w:val="0"/>
          <w:numId w:val="53"/>
        </w:numPr>
        <w:spacing w:after="160" w:line="278" w:lineRule="auto"/>
        <w:contextualSpacing/>
        <w:jc w:val="both"/>
        <w:rPr>
          <w:rFonts w:ascii="Times New Roman" w:eastAsia="Times New Roman" w:hAnsi="Times New Roman"/>
          <w:sz w:val="24"/>
          <w:szCs w:val="24"/>
          <w:lang w:val="ro-RO" w:eastAsia="ar-SA"/>
        </w:rPr>
      </w:pPr>
      <w:r>
        <w:rPr>
          <w:rFonts w:ascii="Times New Roman" w:eastAsia="Times New Roman" w:hAnsi="Times New Roman"/>
          <w:sz w:val="24"/>
          <w:szCs w:val="24"/>
          <w:lang w:val="ro-RO" w:eastAsia="ar-SA"/>
        </w:rPr>
        <w:t>HCL nr. 22 din 27.02.2025 cu privire la alocarea cantității de 60 mc. material lemnos de lucru, ca ajutor de urgență pentru refacerea unor anexe afectate de incendiu;</w:t>
      </w:r>
    </w:p>
    <w:p w14:paraId="137DBC78" w14:textId="77777777" w:rsidR="00DB42E2" w:rsidRDefault="004E4E81">
      <w:pPr>
        <w:numPr>
          <w:ilvl w:val="0"/>
          <w:numId w:val="53"/>
        </w:numPr>
        <w:spacing w:after="160" w:line="278" w:lineRule="auto"/>
        <w:contextualSpacing/>
        <w:jc w:val="both"/>
        <w:rPr>
          <w:rFonts w:ascii="Times New Roman" w:eastAsia="Times New Roman" w:hAnsi="Times New Roman"/>
          <w:sz w:val="24"/>
          <w:szCs w:val="24"/>
          <w:lang w:val="ro-RO" w:eastAsia="ar-SA"/>
        </w:rPr>
      </w:pPr>
      <w:r>
        <w:rPr>
          <w:rFonts w:ascii="Times New Roman" w:eastAsia="Times New Roman" w:hAnsi="Times New Roman"/>
          <w:sz w:val="24"/>
          <w:szCs w:val="24"/>
          <w:lang w:val="ro-RO" w:eastAsia="ar-SA"/>
        </w:rPr>
        <w:t>HCL nr. 25 din 27.03.2025 privind aprobarea bugetului de venituri și cheltuieli pentru anul 2025, a fondului forestier proprietatea publică a Municipiului Câmpulung Moldovenesc;</w:t>
      </w:r>
    </w:p>
    <w:p w14:paraId="59B40A94" w14:textId="77777777" w:rsidR="00DB42E2" w:rsidRDefault="004E4E81">
      <w:pPr>
        <w:numPr>
          <w:ilvl w:val="0"/>
          <w:numId w:val="53"/>
        </w:numPr>
        <w:spacing w:after="160" w:line="278" w:lineRule="auto"/>
        <w:contextualSpacing/>
        <w:jc w:val="both"/>
        <w:rPr>
          <w:rFonts w:ascii="Times New Roman" w:eastAsia="Times New Roman" w:hAnsi="Times New Roman"/>
          <w:sz w:val="24"/>
          <w:szCs w:val="24"/>
          <w:lang w:val="ro-RO" w:eastAsia="ar-SA"/>
        </w:rPr>
      </w:pPr>
      <w:r>
        <w:rPr>
          <w:rFonts w:ascii="Times New Roman" w:eastAsia="Times New Roman" w:hAnsi="Times New Roman"/>
          <w:sz w:val="24"/>
          <w:szCs w:val="24"/>
          <w:lang w:val="ro-RO" w:eastAsia="ar-SA"/>
        </w:rPr>
        <w:t>HCL nr. 26 din 27.03.2025 cu privire la aprobarea modalității de valorificare a masei lemnoase provenite din tăierea/toaletarea arborilor din afara fondului forestier național aparținând municipiul Câmpulung Moldovenesc;</w:t>
      </w:r>
    </w:p>
    <w:p w14:paraId="6B06B870" w14:textId="77777777" w:rsidR="00DB42E2" w:rsidRDefault="004E4E81">
      <w:pPr>
        <w:numPr>
          <w:ilvl w:val="0"/>
          <w:numId w:val="53"/>
        </w:numPr>
        <w:spacing w:after="160" w:line="278" w:lineRule="auto"/>
        <w:contextualSpacing/>
        <w:jc w:val="both"/>
        <w:rPr>
          <w:rFonts w:ascii="Times New Roman" w:eastAsia="Times New Roman" w:hAnsi="Times New Roman"/>
          <w:sz w:val="24"/>
          <w:szCs w:val="24"/>
          <w:lang w:val="ro-RO" w:eastAsia="ar-SA"/>
        </w:rPr>
      </w:pPr>
      <w:r>
        <w:rPr>
          <w:rFonts w:ascii="Times New Roman" w:eastAsia="Times New Roman" w:hAnsi="Times New Roman"/>
          <w:sz w:val="24"/>
          <w:szCs w:val="24"/>
          <w:lang w:val="ro-RO" w:eastAsia="ar-SA"/>
        </w:rPr>
        <w:t>HCL nr. 27 din 27.03.2025 pentru modificarea anexei la Hotărârea Consiliului Local nr. 104/29.08.2024 cu privire la modul de valorificare a cantității de 97.55 mc lemn fasonat provenit din fondul forestier proprietatea publică a municipiului Câmpulung Moldovenesc administrat de Ocolul Silvic Vatra Dornei;</w:t>
      </w:r>
    </w:p>
    <w:p w14:paraId="7BDE975F" w14:textId="77777777" w:rsidR="00DB42E2" w:rsidRDefault="004E4E81">
      <w:pPr>
        <w:numPr>
          <w:ilvl w:val="0"/>
          <w:numId w:val="53"/>
        </w:numPr>
        <w:spacing w:after="160" w:line="278" w:lineRule="auto"/>
        <w:contextualSpacing/>
        <w:jc w:val="both"/>
        <w:rPr>
          <w:rFonts w:ascii="Times New Roman" w:eastAsia="Times New Roman" w:hAnsi="Times New Roman"/>
          <w:sz w:val="24"/>
          <w:szCs w:val="24"/>
          <w:lang w:val="ro-RO" w:eastAsia="ar-SA"/>
        </w:rPr>
      </w:pPr>
      <w:r>
        <w:rPr>
          <w:rFonts w:ascii="Times New Roman" w:eastAsia="Times New Roman" w:hAnsi="Times New Roman"/>
          <w:sz w:val="24"/>
          <w:szCs w:val="24"/>
          <w:lang w:val="ro-RO" w:eastAsia="ar-SA"/>
        </w:rPr>
        <w:t>HCL nr. 28 din 27.03.2025 pentru modificarea anexei la Hotărârea Consiliului Local nr. 142/21.10.2024 cu privire la modul de valorificare a cantității de 219.49 mc lemn fasonat provenit din fondul forestier proprietatea publică a municipiului Câmpulung Moldovenesc administrat de Ocolul Silvic Vatra Dornei;</w:t>
      </w:r>
    </w:p>
    <w:p w14:paraId="25620CED" w14:textId="77777777" w:rsidR="00DB42E2" w:rsidRDefault="004E4E81">
      <w:pPr>
        <w:numPr>
          <w:ilvl w:val="0"/>
          <w:numId w:val="53"/>
        </w:numPr>
        <w:spacing w:after="160" w:line="278" w:lineRule="auto"/>
        <w:contextualSpacing/>
        <w:jc w:val="both"/>
        <w:rPr>
          <w:rFonts w:ascii="Times New Roman" w:eastAsia="Times New Roman" w:hAnsi="Times New Roman"/>
          <w:sz w:val="24"/>
          <w:szCs w:val="24"/>
          <w:lang w:val="ro-RO" w:eastAsia="ar-SA"/>
        </w:rPr>
      </w:pPr>
      <w:r>
        <w:rPr>
          <w:rFonts w:ascii="Times New Roman" w:eastAsia="Times New Roman" w:hAnsi="Times New Roman"/>
          <w:sz w:val="24"/>
          <w:szCs w:val="24"/>
          <w:lang w:val="ro-RO" w:eastAsia="ar-SA"/>
        </w:rPr>
        <w:t>HCL nr. 29 din 27.03.2025 privind aprobarea cuantumului chiriei pentru anul 2025, recalculate și actualizate cu rata inflației, a locuințelor situate în blocurile ANL din Municipiul Câmpulung-Moldovenesc, str. Bunești, nr. 38;</w:t>
      </w:r>
    </w:p>
    <w:p w14:paraId="3D96ABDA" w14:textId="77777777" w:rsidR="00DB42E2" w:rsidRDefault="004E4E81">
      <w:pPr>
        <w:numPr>
          <w:ilvl w:val="0"/>
          <w:numId w:val="53"/>
        </w:numPr>
        <w:spacing w:after="160" w:line="278" w:lineRule="auto"/>
        <w:contextualSpacing/>
        <w:jc w:val="both"/>
        <w:rPr>
          <w:rFonts w:ascii="Times New Roman" w:eastAsia="Times New Roman" w:hAnsi="Times New Roman"/>
          <w:sz w:val="24"/>
          <w:szCs w:val="24"/>
          <w:lang w:val="ro-RO" w:eastAsia="ar-SA"/>
        </w:rPr>
      </w:pPr>
      <w:r>
        <w:rPr>
          <w:rFonts w:ascii="Times New Roman" w:eastAsia="Times New Roman" w:hAnsi="Times New Roman"/>
          <w:sz w:val="24"/>
          <w:szCs w:val="24"/>
          <w:lang w:val="ro-RO" w:eastAsia="ar-SA"/>
        </w:rPr>
        <w:t>HCL nr. 33 din 27.03.2025 privind trecerea din domeniul public în domeniul privat al municipiului Câmpulung Moldovenesc a unor imobile;</w:t>
      </w:r>
    </w:p>
    <w:p w14:paraId="584B962C" w14:textId="77777777" w:rsidR="00DB42E2" w:rsidRDefault="004E4E81">
      <w:pPr>
        <w:numPr>
          <w:ilvl w:val="0"/>
          <w:numId w:val="53"/>
        </w:numPr>
        <w:spacing w:after="160" w:line="278" w:lineRule="auto"/>
        <w:contextualSpacing/>
        <w:jc w:val="both"/>
        <w:rPr>
          <w:rFonts w:ascii="Times New Roman" w:eastAsia="Times New Roman" w:hAnsi="Times New Roman"/>
          <w:sz w:val="24"/>
          <w:szCs w:val="24"/>
          <w:lang w:val="ro-RO" w:eastAsia="ar-SA"/>
        </w:rPr>
      </w:pPr>
      <w:r>
        <w:rPr>
          <w:rFonts w:ascii="Times New Roman" w:eastAsia="Times New Roman" w:hAnsi="Times New Roman"/>
          <w:sz w:val="24"/>
          <w:szCs w:val="24"/>
          <w:lang w:val="ro-RO" w:eastAsia="ar-SA"/>
        </w:rPr>
        <w:t>HCL nr. 42 din 30.04.2025 privind aprobarea vânzării directe a cantității de 234.70 mc lemn de foc și 36.86 mc lemn de lucru cu diametrul la capătul gros de maxim 24 cm, din fondul forestier proprietate publică a municipiului Câmpulung Moldovenesc, către cetățenii municipiului Câmpulung Moldovenesc;</w:t>
      </w:r>
    </w:p>
    <w:p w14:paraId="66CCF6DD" w14:textId="77777777" w:rsidR="00DB42E2" w:rsidRDefault="004E4E81">
      <w:pPr>
        <w:numPr>
          <w:ilvl w:val="0"/>
          <w:numId w:val="53"/>
        </w:numPr>
        <w:spacing w:after="160" w:line="278" w:lineRule="auto"/>
        <w:contextualSpacing/>
        <w:jc w:val="both"/>
        <w:rPr>
          <w:rFonts w:ascii="Times New Roman" w:eastAsia="Times New Roman" w:hAnsi="Times New Roman"/>
          <w:sz w:val="24"/>
          <w:szCs w:val="24"/>
          <w:lang w:val="ro-RO" w:eastAsia="ar-SA"/>
        </w:rPr>
      </w:pPr>
      <w:r>
        <w:rPr>
          <w:rFonts w:ascii="Times New Roman" w:eastAsia="Times New Roman" w:hAnsi="Times New Roman"/>
          <w:sz w:val="24"/>
          <w:szCs w:val="24"/>
          <w:lang w:val="ro-RO" w:eastAsia="ar-SA"/>
        </w:rPr>
        <w:t>HCL nr. 43 din 30.04.2025 pentru modificarea anexei numărul 1 la Hotărârea Consiliului Local nr. 54/27.04.2023 cu privire la modul de valorificare a masei lemnoase din fondul forestier proprietatea publică a municipiului Câmpulung Moldovenesc;</w:t>
      </w:r>
    </w:p>
    <w:p w14:paraId="6027772A" w14:textId="77777777" w:rsidR="00DB42E2" w:rsidRDefault="004E4E81">
      <w:pPr>
        <w:numPr>
          <w:ilvl w:val="0"/>
          <w:numId w:val="53"/>
        </w:numPr>
        <w:spacing w:after="160" w:line="278" w:lineRule="auto"/>
        <w:contextualSpacing/>
        <w:jc w:val="both"/>
        <w:rPr>
          <w:rFonts w:ascii="Times New Roman" w:eastAsia="Times New Roman" w:hAnsi="Times New Roman"/>
          <w:sz w:val="24"/>
          <w:szCs w:val="24"/>
          <w:lang w:val="ro-RO" w:eastAsia="ar-SA"/>
        </w:rPr>
      </w:pPr>
      <w:r>
        <w:rPr>
          <w:rFonts w:ascii="Times New Roman" w:eastAsia="Times New Roman" w:hAnsi="Times New Roman"/>
          <w:sz w:val="24"/>
          <w:szCs w:val="24"/>
          <w:lang w:val="ro-RO" w:eastAsia="ar-SA"/>
        </w:rPr>
        <w:lastRenderedPageBreak/>
        <w:t>HCL nr. 45 din 30.04.2025 pentru aprobarea Regulamentului cadru privind ordinea și modul de soluționare a cererilor, administrarea, exploatarea și închirierea locuințelor construite prin Agenția Națională pentru Locuințe, în municipiul Câmpulung Moldovenesc;</w:t>
      </w:r>
    </w:p>
    <w:p w14:paraId="65138243" w14:textId="77777777" w:rsidR="00DB42E2" w:rsidRDefault="004E4E81">
      <w:pPr>
        <w:numPr>
          <w:ilvl w:val="0"/>
          <w:numId w:val="53"/>
        </w:numPr>
        <w:spacing w:after="160" w:line="278" w:lineRule="auto"/>
        <w:contextualSpacing/>
        <w:jc w:val="both"/>
        <w:rPr>
          <w:rFonts w:ascii="Times New Roman" w:eastAsia="Times New Roman" w:hAnsi="Times New Roman"/>
          <w:sz w:val="24"/>
          <w:szCs w:val="24"/>
          <w:lang w:val="ro-RO" w:eastAsia="ar-SA"/>
        </w:rPr>
      </w:pPr>
      <w:r>
        <w:rPr>
          <w:rFonts w:ascii="Times New Roman" w:eastAsia="Times New Roman" w:hAnsi="Times New Roman"/>
          <w:sz w:val="24"/>
          <w:szCs w:val="24"/>
          <w:lang w:val="ro-RO" w:eastAsia="ar-SA"/>
        </w:rPr>
        <w:t>HCL nr. 48 din 30.04.2025 privind atestarea apartenenței la domeniul privat al Municipiului Câmpulung Moldovenesc a unor imobile,</w:t>
      </w:r>
    </w:p>
    <w:p w14:paraId="387935C8" w14:textId="77777777" w:rsidR="00DB42E2" w:rsidRDefault="004E4E81">
      <w:pPr>
        <w:numPr>
          <w:ilvl w:val="0"/>
          <w:numId w:val="53"/>
        </w:numPr>
        <w:spacing w:after="160" w:line="278" w:lineRule="auto"/>
        <w:contextualSpacing/>
        <w:jc w:val="both"/>
        <w:rPr>
          <w:rFonts w:ascii="Times New Roman" w:eastAsia="Times New Roman" w:hAnsi="Times New Roman"/>
          <w:sz w:val="24"/>
          <w:szCs w:val="24"/>
          <w:lang w:val="ro-RO" w:eastAsia="ar-SA"/>
        </w:rPr>
      </w:pPr>
      <w:r>
        <w:rPr>
          <w:rFonts w:ascii="Times New Roman" w:eastAsia="Times New Roman" w:hAnsi="Times New Roman"/>
          <w:sz w:val="24"/>
          <w:szCs w:val="24"/>
          <w:lang w:val="ro-RO" w:eastAsia="ar-SA"/>
        </w:rPr>
        <w:t>HCL nr. 49 din 30.04.2025 privind trecerea din domeniul privat în domeniul public al municipiului Câmpulung Moldovenesc a unor imobile;</w:t>
      </w:r>
    </w:p>
    <w:p w14:paraId="1D1113A6" w14:textId="77777777" w:rsidR="00DB42E2" w:rsidRDefault="004E4E81">
      <w:pPr>
        <w:numPr>
          <w:ilvl w:val="0"/>
          <w:numId w:val="53"/>
        </w:numPr>
        <w:spacing w:after="160" w:line="278" w:lineRule="auto"/>
        <w:contextualSpacing/>
        <w:jc w:val="both"/>
        <w:rPr>
          <w:rFonts w:ascii="Times New Roman" w:eastAsia="Times New Roman" w:hAnsi="Times New Roman"/>
          <w:sz w:val="24"/>
          <w:szCs w:val="24"/>
          <w:lang w:val="ro-RO" w:eastAsia="ar-SA"/>
        </w:rPr>
      </w:pPr>
      <w:r>
        <w:rPr>
          <w:rFonts w:ascii="Times New Roman" w:eastAsia="Times New Roman" w:hAnsi="Times New Roman"/>
          <w:sz w:val="24"/>
          <w:szCs w:val="24"/>
          <w:lang w:val="ro-RO" w:eastAsia="ar-SA"/>
        </w:rPr>
        <w:t xml:space="preserve">HCL nr. 50 din 30.04.2025 privind aprobarea inițierii procedurii de vânzare, cu respectarea dreptului de preempțiune pentru </w:t>
      </w:r>
      <w:proofErr w:type="spellStart"/>
      <w:r>
        <w:rPr>
          <w:rFonts w:ascii="Times New Roman" w:eastAsia="Times New Roman" w:hAnsi="Times New Roman"/>
          <w:sz w:val="24"/>
          <w:szCs w:val="24"/>
          <w:lang w:val="ro-RO" w:eastAsia="ar-SA"/>
        </w:rPr>
        <w:t>Pața</w:t>
      </w:r>
      <w:proofErr w:type="spellEnd"/>
      <w:r>
        <w:rPr>
          <w:rFonts w:ascii="Times New Roman" w:eastAsia="Times New Roman" w:hAnsi="Times New Roman"/>
          <w:sz w:val="24"/>
          <w:szCs w:val="24"/>
          <w:lang w:val="ro-RO" w:eastAsia="ar-SA"/>
        </w:rPr>
        <w:t xml:space="preserve"> Iuliu și </w:t>
      </w:r>
      <w:proofErr w:type="spellStart"/>
      <w:r>
        <w:rPr>
          <w:rFonts w:ascii="Times New Roman" w:eastAsia="Times New Roman" w:hAnsi="Times New Roman"/>
          <w:sz w:val="24"/>
          <w:szCs w:val="24"/>
          <w:lang w:val="ro-RO" w:eastAsia="ar-SA"/>
        </w:rPr>
        <w:t>Pața</w:t>
      </w:r>
      <w:proofErr w:type="spellEnd"/>
      <w:r>
        <w:rPr>
          <w:rFonts w:ascii="Times New Roman" w:eastAsia="Times New Roman" w:hAnsi="Times New Roman"/>
          <w:sz w:val="24"/>
          <w:szCs w:val="24"/>
          <w:lang w:val="ro-RO" w:eastAsia="ar-SA"/>
        </w:rPr>
        <w:t xml:space="preserve"> Maria, a unei suprafețe de teren aparținând domeniului privat al municipiului Câmpulung Moldovenesc;</w:t>
      </w:r>
    </w:p>
    <w:p w14:paraId="332B808D" w14:textId="77777777" w:rsidR="00DB42E2" w:rsidRDefault="004E4E81">
      <w:pPr>
        <w:numPr>
          <w:ilvl w:val="0"/>
          <w:numId w:val="53"/>
        </w:numPr>
        <w:spacing w:after="160" w:line="278" w:lineRule="auto"/>
        <w:contextualSpacing/>
        <w:jc w:val="both"/>
        <w:rPr>
          <w:rFonts w:ascii="Times New Roman" w:eastAsia="Times New Roman" w:hAnsi="Times New Roman"/>
          <w:sz w:val="24"/>
          <w:szCs w:val="24"/>
          <w:lang w:val="ro-RO" w:eastAsia="ar-SA"/>
        </w:rPr>
      </w:pPr>
      <w:r>
        <w:rPr>
          <w:rFonts w:ascii="Times New Roman" w:eastAsia="Times New Roman" w:hAnsi="Times New Roman"/>
          <w:sz w:val="24"/>
          <w:szCs w:val="24"/>
          <w:lang w:val="ro-RO" w:eastAsia="ar-SA"/>
        </w:rPr>
        <w:t>HCL nr. 51 din 30.04.2025 privind vânzarea prin licitație publică a unei suprafețe de teren de 3569 mp, proprietatea privată a municipiului Câmpulung Moldovenesc, situat în str. Uzinei nr. 6, municipiul Câmpulung Moldovenesc;</w:t>
      </w:r>
    </w:p>
    <w:p w14:paraId="26EF725F" w14:textId="77777777" w:rsidR="00DB42E2" w:rsidRDefault="004E4E81">
      <w:pPr>
        <w:numPr>
          <w:ilvl w:val="0"/>
          <w:numId w:val="53"/>
        </w:numPr>
        <w:spacing w:after="160" w:line="278" w:lineRule="auto"/>
        <w:contextualSpacing/>
        <w:jc w:val="both"/>
        <w:rPr>
          <w:rFonts w:ascii="Times New Roman" w:eastAsia="Times New Roman" w:hAnsi="Times New Roman"/>
          <w:sz w:val="24"/>
          <w:szCs w:val="24"/>
          <w:lang w:val="ro-RO" w:eastAsia="ar-SA"/>
        </w:rPr>
      </w:pPr>
      <w:r>
        <w:rPr>
          <w:rFonts w:ascii="Times New Roman" w:eastAsia="Times New Roman" w:hAnsi="Times New Roman"/>
          <w:sz w:val="24"/>
          <w:szCs w:val="24"/>
          <w:lang w:val="ro-RO" w:eastAsia="ar-SA"/>
        </w:rPr>
        <w:t>HCL nr. 52 din 30.04.2025 pentru modificarea anexei numărul 1 și completarea anexei numărul 2 la Hotărârea Consiliului Local nr. 80/25.05.2023 pentru darea în administrare către Direcția Silvică Suceava prin ocoalele silvice din subordine a fondului forestier proprietatea publică a Municipiului Câmpulung Moldovenesc;</w:t>
      </w:r>
    </w:p>
    <w:p w14:paraId="4B03757C" w14:textId="77777777" w:rsidR="00DB42E2" w:rsidRDefault="004E4E81">
      <w:pPr>
        <w:numPr>
          <w:ilvl w:val="0"/>
          <w:numId w:val="53"/>
        </w:numPr>
        <w:spacing w:after="160" w:line="278" w:lineRule="auto"/>
        <w:contextualSpacing/>
        <w:jc w:val="both"/>
        <w:rPr>
          <w:rFonts w:ascii="Times New Roman" w:eastAsia="Times New Roman" w:hAnsi="Times New Roman"/>
          <w:sz w:val="24"/>
          <w:szCs w:val="24"/>
          <w:lang w:val="ro-RO" w:eastAsia="ar-SA"/>
        </w:rPr>
      </w:pPr>
      <w:r>
        <w:rPr>
          <w:rFonts w:ascii="Times New Roman" w:eastAsia="Times New Roman" w:hAnsi="Times New Roman"/>
          <w:sz w:val="24"/>
          <w:szCs w:val="24"/>
          <w:lang w:val="ro-RO" w:eastAsia="ar-SA"/>
        </w:rPr>
        <w:t>HCL nr. 53 din 30.04.2025 cu privire la aprobarea modalităților de valorificare a unui volum brut de masă lemnoasă de 1472.35 mc, din proprietatea publică a municipiului Câmpulung Moldovenesc&lt;</w:t>
      </w:r>
    </w:p>
    <w:p w14:paraId="5EBF011E" w14:textId="77777777" w:rsidR="00DB42E2" w:rsidRDefault="004E4E81">
      <w:pPr>
        <w:numPr>
          <w:ilvl w:val="0"/>
          <w:numId w:val="53"/>
        </w:numPr>
        <w:spacing w:after="160" w:line="278" w:lineRule="auto"/>
        <w:contextualSpacing/>
        <w:jc w:val="both"/>
        <w:rPr>
          <w:rFonts w:ascii="Times New Roman" w:eastAsia="Times New Roman" w:hAnsi="Times New Roman"/>
          <w:sz w:val="24"/>
          <w:szCs w:val="24"/>
          <w:lang w:val="ro-RO" w:eastAsia="ar-SA"/>
        </w:rPr>
      </w:pPr>
      <w:r>
        <w:rPr>
          <w:rFonts w:ascii="Times New Roman" w:eastAsia="Times New Roman" w:hAnsi="Times New Roman"/>
          <w:sz w:val="24"/>
          <w:szCs w:val="24"/>
          <w:lang w:val="ro-RO" w:eastAsia="ar-SA"/>
        </w:rPr>
        <w:t xml:space="preserve">HCL nr. 54 din 09.05.2025 pentru modificare </w:t>
      </w:r>
      <w:proofErr w:type="spellStart"/>
      <w:r>
        <w:rPr>
          <w:rFonts w:ascii="Times New Roman" w:eastAsia="Times New Roman" w:hAnsi="Times New Roman"/>
          <w:sz w:val="24"/>
          <w:szCs w:val="24"/>
          <w:lang w:val="ro-RO" w:eastAsia="ar-SA"/>
        </w:rPr>
        <w:t>şi</w:t>
      </w:r>
      <w:proofErr w:type="spellEnd"/>
      <w:r>
        <w:rPr>
          <w:rFonts w:ascii="Times New Roman" w:eastAsia="Times New Roman" w:hAnsi="Times New Roman"/>
          <w:sz w:val="24"/>
          <w:szCs w:val="24"/>
          <w:lang w:val="ro-RO" w:eastAsia="ar-SA"/>
        </w:rPr>
        <w:t xml:space="preserve"> completarea Anexelor nr. 3 </w:t>
      </w:r>
      <w:proofErr w:type="spellStart"/>
      <w:r>
        <w:rPr>
          <w:rFonts w:ascii="Times New Roman" w:eastAsia="Times New Roman" w:hAnsi="Times New Roman"/>
          <w:sz w:val="24"/>
          <w:szCs w:val="24"/>
          <w:lang w:val="ro-RO" w:eastAsia="ar-SA"/>
        </w:rPr>
        <w:t>şi</w:t>
      </w:r>
      <w:proofErr w:type="spellEnd"/>
      <w:r>
        <w:rPr>
          <w:rFonts w:ascii="Times New Roman" w:eastAsia="Times New Roman" w:hAnsi="Times New Roman"/>
          <w:sz w:val="24"/>
          <w:szCs w:val="24"/>
          <w:lang w:val="ro-RO" w:eastAsia="ar-SA"/>
        </w:rPr>
        <w:t xml:space="preserve"> nr. 4 la Hotărârea Consiliului Local nr. 17/14.02.2025 privind aprobarea Studiului de oportunitate și a modalității de gestiune a serviciului transport public local, a Regulamentului, Caietului de sarcini și a contractului de delegare a gestiunii serviciului public de transport public local de persoane prin curse regulate pe raza unităților administrativ-teritoriale membre ale Asociației de dezvoltare intercomunitară (ADI) „Eco-transport Câmpulung Moldovenesc -Sadova”;</w:t>
      </w:r>
    </w:p>
    <w:p w14:paraId="609ACB64" w14:textId="77777777" w:rsidR="00DB42E2" w:rsidRDefault="004E4E81">
      <w:pPr>
        <w:numPr>
          <w:ilvl w:val="0"/>
          <w:numId w:val="53"/>
        </w:numPr>
        <w:spacing w:after="160" w:line="278" w:lineRule="auto"/>
        <w:contextualSpacing/>
        <w:jc w:val="both"/>
        <w:rPr>
          <w:rFonts w:ascii="Times New Roman" w:eastAsia="Times New Roman" w:hAnsi="Times New Roman"/>
          <w:sz w:val="24"/>
          <w:szCs w:val="24"/>
          <w:lang w:val="ro-RO" w:eastAsia="ar-SA"/>
        </w:rPr>
      </w:pPr>
      <w:r>
        <w:rPr>
          <w:rFonts w:ascii="Times New Roman" w:eastAsia="Times New Roman" w:hAnsi="Times New Roman"/>
          <w:sz w:val="24"/>
          <w:szCs w:val="24"/>
          <w:lang w:val="ro-RO" w:eastAsia="ar-SA"/>
        </w:rPr>
        <w:t>HCL nr. 55 din 09.05.2025  privind numirea comisiei de negociere a prețului și a condițiilor de închiriere a unor bunuri imobile – terenuri și/sau construcții;</w:t>
      </w:r>
    </w:p>
    <w:p w14:paraId="2D799FF5" w14:textId="77777777" w:rsidR="00DB42E2" w:rsidRDefault="004E4E81">
      <w:pPr>
        <w:numPr>
          <w:ilvl w:val="0"/>
          <w:numId w:val="53"/>
        </w:numPr>
        <w:spacing w:after="160" w:line="278" w:lineRule="auto"/>
        <w:contextualSpacing/>
        <w:jc w:val="both"/>
        <w:rPr>
          <w:rFonts w:ascii="Times New Roman" w:eastAsia="Times New Roman" w:hAnsi="Times New Roman"/>
          <w:sz w:val="24"/>
          <w:szCs w:val="24"/>
          <w:lang w:val="ro-RO" w:eastAsia="ar-SA"/>
        </w:rPr>
      </w:pPr>
      <w:r>
        <w:rPr>
          <w:rFonts w:ascii="Times New Roman" w:eastAsia="Times New Roman" w:hAnsi="Times New Roman"/>
          <w:sz w:val="24"/>
          <w:szCs w:val="24"/>
          <w:lang w:val="ro-RO" w:eastAsia="ar-SA"/>
        </w:rPr>
        <w:t xml:space="preserve">HCL nr. 60 din 23.05.2025 privind însușirea procesului-verbal de predare-primire și atestarea apartenenței la domeniul privat al Municipiului Câmpulung Moldovenesc a unui imobil, situat în strada T. </w:t>
      </w:r>
      <w:proofErr w:type="spellStart"/>
      <w:r>
        <w:rPr>
          <w:rFonts w:ascii="Times New Roman" w:eastAsia="Times New Roman" w:hAnsi="Times New Roman"/>
          <w:sz w:val="24"/>
          <w:szCs w:val="24"/>
          <w:lang w:val="ro-RO" w:eastAsia="ar-SA"/>
        </w:rPr>
        <w:t>Ștefanelli</w:t>
      </w:r>
      <w:proofErr w:type="spellEnd"/>
      <w:r>
        <w:rPr>
          <w:rFonts w:ascii="Times New Roman" w:eastAsia="Times New Roman" w:hAnsi="Times New Roman"/>
          <w:sz w:val="24"/>
          <w:szCs w:val="24"/>
          <w:lang w:val="ro-RO" w:eastAsia="ar-SA"/>
        </w:rPr>
        <w:t xml:space="preserve"> </w:t>
      </w:r>
      <w:proofErr w:type="spellStart"/>
      <w:r>
        <w:rPr>
          <w:rFonts w:ascii="Times New Roman" w:eastAsia="Times New Roman" w:hAnsi="Times New Roman"/>
          <w:sz w:val="24"/>
          <w:szCs w:val="24"/>
          <w:lang w:val="ro-RO" w:eastAsia="ar-SA"/>
        </w:rPr>
        <w:t>f.n</w:t>
      </w:r>
      <w:proofErr w:type="spellEnd"/>
      <w:r>
        <w:rPr>
          <w:rFonts w:ascii="Times New Roman" w:eastAsia="Times New Roman" w:hAnsi="Times New Roman"/>
          <w:sz w:val="24"/>
          <w:szCs w:val="24"/>
          <w:lang w:val="ro-RO" w:eastAsia="ar-SA"/>
        </w:rPr>
        <w:t>. din Municipiul Câmpulung Moldovenesc;</w:t>
      </w:r>
    </w:p>
    <w:p w14:paraId="2DFA51AC" w14:textId="77777777" w:rsidR="00DB42E2" w:rsidRDefault="004E4E81">
      <w:pPr>
        <w:numPr>
          <w:ilvl w:val="0"/>
          <w:numId w:val="53"/>
        </w:numPr>
        <w:spacing w:after="160" w:line="278" w:lineRule="auto"/>
        <w:contextualSpacing/>
        <w:jc w:val="both"/>
        <w:rPr>
          <w:rFonts w:ascii="Times New Roman" w:eastAsia="Times New Roman" w:hAnsi="Times New Roman"/>
          <w:sz w:val="24"/>
          <w:szCs w:val="24"/>
          <w:lang w:val="ro-RO" w:eastAsia="ar-SA"/>
        </w:rPr>
      </w:pPr>
      <w:r>
        <w:rPr>
          <w:rFonts w:ascii="Times New Roman" w:eastAsia="Times New Roman" w:hAnsi="Times New Roman"/>
          <w:sz w:val="24"/>
          <w:szCs w:val="24"/>
          <w:lang w:val="ro-RO" w:eastAsia="ar-SA"/>
        </w:rPr>
        <w:t>HCL nr. 62 din 29.05.2025  privind atestarea Inventarului bunurilor care aparțin domeniului privat al municipiului Câmpulung Moldovenesc;</w:t>
      </w:r>
    </w:p>
    <w:p w14:paraId="771BFAE3" w14:textId="77777777" w:rsidR="00DB42E2" w:rsidRDefault="004E4E81">
      <w:pPr>
        <w:numPr>
          <w:ilvl w:val="0"/>
          <w:numId w:val="53"/>
        </w:numPr>
        <w:spacing w:after="160" w:line="278" w:lineRule="auto"/>
        <w:contextualSpacing/>
        <w:jc w:val="both"/>
        <w:rPr>
          <w:rFonts w:ascii="Times New Roman" w:eastAsia="Times New Roman" w:hAnsi="Times New Roman"/>
          <w:sz w:val="24"/>
          <w:szCs w:val="24"/>
          <w:lang w:val="ro-RO" w:eastAsia="ar-SA"/>
        </w:rPr>
      </w:pPr>
      <w:r>
        <w:rPr>
          <w:rFonts w:ascii="Times New Roman" w:eastAsia="Times New Roman" w:hAnsi="Times New Roman"/>
          <w:sz w:val="24"/>
          <w:szCs w:val="24"/>
          <w:lang w:val="ro-RO" w:eastAsia="ar-SA"/>
        </w:rPr>
        <w:t>HCL nr. 63 din 29.05.2025 pentru acceptarea donației fără sarcini, în domeniul public al municipiului Câmpulung Moldovenesc, a imobilului identificat cu numărul cadastral 43977 Câmpulung Moldovenesc;</w:t>
      </w:r>
    </w:p>
    <w:p w14:paraId="0774DAA4" w14:textId="77777777" w:rsidR="00DB42E2" w:rsidRDefault="004E4E81">
      <w:pPr>
        <w:numPr>
          <w:ilvl w:val="0"/>
          <w:numId w:val="53"/>
        </w:numPr>
        <w:spacing w:after="160" w:line="278" w:lineRule="auto"/>
        <w:contextualSpacing/>
        <w:jc w:val="both"/>
        <w:rPr>
          <w:rFonts w:ascii="Times New Roman" w:eastAsia="Times New Roman" w:hAnsi="Times New Roman"/>
          <w:sz w:val="24"/>
          <w:szCs w:val="24"/>
          <w:lang w:val="ro-RO" w:eastAsia="ar-SA"/>
        </w:rPr>
      </w:pPr>
      <w:r>
        <w:rPr>
          <w:rFonts w:ascii="Times New Roman" w:eastAsia="Times New Roman" w:hAnsi="Times New Roman"/>
          <w:sz w:val="24"/>
          <w:szCs w:val="24"/>
          <w:lang w:val="ro-RO" w:eastAsia="ar-SA"/>
        </w:rPr>
        <w:t>HCL nr. 64 din 29.05.2025 cu privire la aprobarea modalităților de valorificare a unui volum brut de masă lemnoasă de 492.52 mc, din proprietatea publică a municipiului Câmpulung Moldovenesc;</w:t>
      </w:r>
    </w:p>
    <w:p w14:paraId="28F488F1" w14:textId="77777777" w:rsidR="00DB42E2" w:rsidRDefault="004E4E81">
      <w:pPr>
        <w:numPr>
          <w:ilvl w:val="0"/>
          <w:numId w:val="53"/>
        </w:numPr>
        <w:spacing w:after="160" w:line="278" w:lineRule="auto"/>
        <w:contextualSpacing/>
        <w:jc w:val="both"/>
        <w:rPr>
          <w:rFonts w:ascii="Times New Roman" w:eastAsia="Times New Roman" w:hAnsi="Times New Roman"/>
          <w:sz w:val="24"/>
          <w:szCs w:val="24"/>
          <w:lang w:val="ro-RO" w:eastAsia="ar-SA"/>
        </w:rPr>
      </w:pPr>
      <w:r>
        <w:rPr>
          <w:rFonts w:ascii="Times New Roman" w:eastAsia="Times New Roman" w:hAnsi="Times New Roman"/>
          <w:sz w:val="24"/>
          <w:szCs w:val="24"/>
          <w:lang w:val="ro-RO" w:eastAsia="ar-SA"/>
        </w:rPr>
        <w:t>HCL nr. 65 din 29.05.2025 pentru aprobarea propunerilor de criterii privind stabilirea ordinii de prioritate în soluționarea cererilor de locuințe și repartizarea locuințelor pentru tineri, destinate închirierii, în municipiul Câmpulung Moldovenesc;</w:t>
      </w:r>
    </w:p>
    <w:p w14:paraId="48364457" w14:textId="77777777" w:rsidR="00DB42E2" w:rsidRDefault="004E4E81">
      <w:pPr>
        <w:numPr>
          <w:ilvl w:val="0"/>
          <w:numId w:val="53"/>
        </w:numPr>
        <w:spacing w:after="160" w:line="278" w:lineRule="auto"/>
        <w:contextualSpacing/>
        <w:jc w:val="both"/>
        <w:rPr>
          <w:rFonts w:ascii="Times New Roman" w:eastAsia="Times New Roman" w:hAnsi="Times New Roman"/>
          <w:sz w:val="24"/>
          <w:szCs w:val="24"/>
          <w:lang w:val="ro-RO" w:eastAsia="ar-SA"/>
        </w:rPr>
      </w:pPr>
      <w:r>
        <w:rPr>
          <w:rFonts w:ascii="Times New Roman" w:eastAsia="Times New Roman" w:hAnsi="Times New Roman"/>
          <w:sz w:val="24"/>
          <w:szCs w:val="24"/>
          <w:lang w:val="ro-RO" w:eastAsia="ar-SA"/>
        </w:rPr>
        <w:lastRenderedPageBreak/>
        <w:t xml:space="preserve">HCL nr. 72 din 11.06.2025 pentru modificare și completarea Anexelor nr. 1, nr. 3 </w:t>
      </w:r>
      <w:proofErr w:type="spellStart"/>
      <w:r>
        <w:rPr>
          <w:rFonts w:ascii="Times New Roman" w:eastAsia="Times New Roman" w:hAnsi="Times New Roman"/>
          <w:sz w:val="24"/>
          <w:szCs w:val="24"/>
          <w:lang w:val="ro-RO" w:eastAsia="ar-SA"/>
        </w:rPr>
        <w:t>şi</w:t>
      </w:r>
      <w:proofErr w:type="spellEnd"/>
      <w:r>
        <w:rPr>
          <w:rFonts w:ascii="Times New Roman" w:eastAsia="Times New Roman" w:hAnsi="Times New Roman"/>
          <w:sz w:val="24"/>
          <w:szCs w:val="24"/>
          <w:lang w:val="ro-RO" w:eastAsia="ar-SA"/>
        </w:rPr>
        <w:t xml:space="preserve"> nr. 4 la Hotărârea Consiliului Local nr. 17/14.02.2025 privind aprobarea Studiului de oportunitate și a modalității de gestiune a serviciului transport public local, a Regulamentului, Caietului de sarcini și a contractului de delegare a gestiunii serviciului public de transport public local de persoane prin curse regulate pe raza unităților administrativ-teritoriale membre ale Asociației de dezvoltare intercomunitară (ADI) „Eco-transport Câmpulung Moldovenesc -Sadova” si de aprobare a tarifului maxim acc</w:t>
      </w:r>
      <w:r>
        <w:rPr>
          <w:rFonts w:ascii="Times New Roman" w:eastAsia="Times New Roman" w:hAnsi="Times New Roman"/>
          <w:sz w:val="24"/>
          <w:szCs w:val="24"/>
          <w:lang w:val="ro-RO" w:eastAsia="ar-SA"/>
        </w:rPr>
        <w:t>eptat pe călătorie aplicabil transportului public local de persoane;</w:t>
      </w:r>
    </w:p>
    <w:p w14:paraId="64E89FAF" w14:textId="77777777" w:rsidR="00DB42E2" w:rsidRDefault="004E4E81">
      <w:pPr>
        <w:numPr>
          <w:ilvl w:val="0"/>
          <w:numId w:val="53"/>
        </w:numPr>
        <w:spacing w:after="160" w:line="278" w:lineRule="auto"/>
        <w:contextualSpacing/>
        <w:jc w:val="both"/>
        <w:rPr>
          <w:rFonts w:ascii="Times New Roman" w:eastAsia="Times New Roman" w:hAnsi="Times New Roman"/>
          <w:sz w:val="24"/>
          <w:szCs w:val="24"/>
          <w:lang w:val="ro-RO" w:eastAsia="ar-SA"/>
        </w:rPr>
      </w:pPr>
      <w:r>
        <w:rPr>
          <w:rFonts w:ascii="Times New Roman" w:eastAsia="Times New Roman" w:hAnsi="Times New Roman"/>
          <w:sz w:val="24"/>
          <w:szCs w:val="24"/>
          <w:lang w:val="ro-RO" w:eastAsia="ar-SA"/>
        </w:rPr>
        <w:t>HCL nr. 77 din 19.06.2025  privind trecerea din domeniul privat în domeniul public al municipiului Câmpulung Moldovenesc a unui imobil,</w:t>
      </w:r>
    </w:p>
    <w:p w14:paraId="4B42F3DC" w14:textId="77777777" w:rsidR="00DB42E2" w:rsidRDefault="004E4E81">
      <w:pPr>
        <w:numPr>
          <w:ilvl w:val="0"/>
          <w:numId w:val="53"/>
        </w:numPr>
        <w:spacing w:after="160" w:line="278" w:lineRule="auto"/>
        <w:contextualSpacing/>
        <w:jc w:val="both"/>
        <w:rPr>
          <w:rFonts w:ascii="Times New Roman" w:eastAsia="Times New Roman" w:hAnsi="Times New Roman"/>
          <w:sz w:val="24"/>
          <w:szCs w:val="24"/>
          <w:lang w:val="ro-RO" w:eastAsia="ar-SA"/>
        </w:rPr>
      </w:pPr>
      <w:r>
        <w:rPr>
          <w:rFonts w:ascii="Times New Roman" w:eastAsia="Times New Roman" w:hAnsi="Times New Roman"/>
          <w:sz w:val="24"/>
          <w:szCs w:val="24"/>
          <w:lang w:val="ro-RO" w:eastAsia="ar-SA"/>
        </w:rPr>
        <w:t xml:space="preserve">HCL nr. 79 din 30.06.2025 privind aprobarea vânzării directe a suprafeței de teren de 300 mp situat în strada Căprioarei nr. 47 proprietatea privată a municipiului Câmpulung Moldovenesc, cu respectarea dreptului de preempțiune pentru </w:t>
      </w:r>
      <w:proofErr w:type="spellStart"/>
      <w:r>
        <w:rPr>
          <w:rFonts w:ascii="Times New Roman" w:eastAsia="Times New Roman" w:hAnsi="Times New Roman"/>
          <w:sz w:val="24"/>
          <w:szCs w:val="24"/>
          <w:lang w:val="ro-RO" w:eastAsia="ar-SA"/>
        </w:rPr>
        <w:t>Pața</w:t>
      </w:r>
      <w:proofErr w:type="spellEnd"/>
      <w:r>
        <w:rPr>
          <w:rFonts w:ascii="Times New Roman" w:eastAsia="Times New Roman" w:hAnsi="Times New Roman"/>
          <w:sz w:val="24"/>
          <w:szCs w:val="24"/>
          <w:lang w:val="ro-RO" w:eastAsia="ar-SA"/>
        </w:rPr>
        <w:t xml:space="preserve"> Iuliu și </w:t>
      </w:r>
      <w:proofErr w:type="spellStart"/>
      <w:r>
        <w:rPr>
          <w:rFonts w:ascii="Times New Roman" w:eastAsia="Times New Roman" w:hAnsi="Times New Roman"/>
          <w:sz w:val="24"/>
          <w:szCs w:val="24"/>
          <w:lang w:val="ro-RO" w:eastAsia="ar-SA"/>
        </w:rPr>
        <w:t>Pața</w:t>
      </w:r>
      <w:proofErr w:type="spellEnd"/>
      <w:r>
        <w:rPr>
          <w:rFonts w:ascii="Times New Roman" w:eastAsia="Times New Roman" w:hAnsi="Times New Roman"/>
          <w:sz w:val="24"/>
          <w:szCs w:val="24"/>
          <w:lang w:val="ro-RO" w:eastAsia="ar-SA"/>
        </w:rPr>
        <w:t xml:space="preserve"> Maria, în calitate de proprietari ai construcțiilor existente pe acest teren;</w:t>
      </w:r>
    </w:p>
    <w:p w14:paraId="62921F5A" w14:textId="77777777" w:rsidR="00DB42E2" w:rsidRDefault="004E4E81">
      <w:pPr>
        <w:numPr>
          <w:ilvl w:val="0"/>
          <w:numId w:val="53"/>
        </w:numPr>
        <w:spacing w:after="160" w:line="278" w:lineRule="auto"/>
        <w:contextualSpacing/>
        <w:jc w:val="both"/>
        <w:rPr>
          <w:rFonts w:ascii="Times New Roman" w:eastAsia="Times New Roman" w:hAnsi="Times New Roman"/>
          <w:sz w:val="24"/>
          <w:szCs w:val="24"/>
          <w:lang w:val="ro-RO" w:eastAsia="ar-SA"/>
        </w:rPr>
      </w:pPr>
      <w:r>
        <w:rPr>
          <w:rFonts w:ascii="Times New Roman" w:eastAsia="Times New Roman" w:hAnsi="Times New Roman"/>
          <w:sz w:val="24"/>
          <w:szCs w:val="24"/>
          <w:lang w:val="ro-RO" w:eastAsia="ar-SA"/>
        </w:rPr>
        <w:t>HCL nr. 80 din 30.06.2025 privind alocarea cantității de 21 mc. material lemnos de lucru, în vederea luării unor măsuri pentru combatere efectelor inundațiilor din anul 2025;</w:t>
      </w:r>
    </w:p>
    <w:p w14:paraId="1AC9B722" w14:textId="77777777" w:rsidR="00DB42E2" w:rsidRDefault="004E4E81">
      <w:pPr>
        <w:numPr>
          <w:ilvl w:val="0"/>
          <w:numId w:val="53"/>
        </w:numPr>
        <w:spacing w:after="160" w:line="278" w:lineRule="auto"/>
        <w:contextualSpacing/>
        <w:jc w:val="both"/>
        <w:rPr>
          <w:rFonts w:ascii="Times New Roman" w:eastAsia="Times New Roman" w:hAnsi="Times New Roman"/>
          <w:sz w:val="24"/>
          <w:szCs w:val="24"/>
          <w:lang w:val="ro-RO" w:eastAsia="ar-SA"/>
        </w:rPr>
      </w:pPr>
      <w:r>
        <w:rPr>
          <w:rFonts w:ascii="Times New Roman" w:eastAsia="Times New Roman" w:hAnsi="Times New Roman"/>
          <w:sz w:val="24"/>
          <w:szCs w:val="24"/>
          <w:lang w:val="ro-RO" w:eastAsia="ar-SA"/>
        </w:rPr>
        <w:t>HCL nr. 81 din 30.06.2025 privind aprobarea vânzării directe a cantității de 675.07 mc lemn de foc și 59.65 mc lemn de lucru cu diametrul la capătul gros de maxim 24 cm, din fondul forestier proprietate publică a municipiului Câmpulung Moldovenesc, către cetățenii municipiului Câmpulung Moldovenesc;</w:t>
      </w:r>
    </w:p>
    <w:p w14:paraId="47835B5C" w14:textId="77777777" w:rsidR="00DB42E2" w:rsidRDefault="004E4E81">
      <w:pPr>
        <w:numPr>
          <w:ilvl w:val="0"/>
          <w:numId w:val="53"/>
        </w:numPr>
        <w:spacing w:after="160" w:line="278" w:lineRule="auto"/>
        <w:contextualSpacing/>
        <w:jc w:val="both"/>
        <w:rPr>
          <w:rFonts w:ascii="Times New Roman" w:eastAsia="Times New Roman" w:hAnsi="Times New Roman"/>
          <w:sz w:val="24"/>
          <w:szCs w:val="24"/>
          <w:lang w:val="ro-RO" w:eastAsia="ar-SA"/>
        </w:rPr>
      </w:pPr>
      <w:r>
        <w:rPr>
          <w:rFonts w:ascii="Times New Roman" w:eastAsia="Times New Roman" w:hAnsi="Times New Roman"/>
          <w:sz w:val="24"/>
          <w:szCs w:val="24"/>
          <w:lang w:val="ro-RO" w:eastAsia="ar-SA"/>
        </w:rPr>
        <w:t>HCL nr. 82 din 30.06.2025 cu privire la aprobarea modalităților de valorificare a unui volum brut de masă lemnoasă de 2582.03 mc, din proprietatea publică a municipiului Câmpulung Moldovenesc;</w:t>
      </w:r>
    </w:p>
    <w:p w14:paraId="1554A141" w14:textId="77777777" w:rsidR="00DB42E2" w:rsidRDefault="004E4E81">
      <w:pPr>
        <w:numPr>
          <w:ilvl w:val="0"/>
          <w:numId w:val="53"/>
        </w:numPr>
        <w:spacing w:after="160" w:line="278" w:lineRule="auto"/>
        <w:contextualSpacing/>
        <w:jc w:val="both"/>
        <w:rPr>
          <w:rFonts w:ascii="Times New Roman" w:eastAsia="Times New Roman" w:hAnsi="Times New Roman"/>
          <w:sz w:val="24"/>
          <w:szCs w:val="24"/>
          <w:lang w:val="ro-RO" w:eastAsia="ar-SA"/>
        </w:rPr>
      </w:pPr>
      <w:r>
        <w:rPr>
          <w:rFonts w:ascii="Times New Roman" w:eastAsia="Times New Roman" w:hAnsi="Times New Roman"/>
          <w:sz w:val="24"/>
          <w:szCs w:val="24"/>
          <w:lang w:val="ro-RO" w:eastAsia="ar-SA"/>
        </w:rPr>
        <w:t>HCL nr. 84 din 30.06.2025 privind atestarea apartenenței la domeniul public al municipiului Câmpulung Moldovenesc a cotei de 8/12 părți-indivize din imobilul - teren cu nr. cadastral 39697 Câmpulung Moldovenesc;</w:t>
      </w:r>
    </w:p>
    <w:p w14:paraId="6ABB035E" w14:textId="77777777" w:rsidR="00DB42E2" w:rsidRDefault="004E4E81">
      <w:pPr>
        <w:numPr>
          <w:ilvl w:val="0"/>
          <w:numId w:val="53"/>
        </w:numPr>
        <w:spacing w:after="160" w:line="278" w:lineRule="auto"/>
        <w:contextualSpacing/>
        <w:jc w:val="both"/>
        <w:rPr>
          <w:rFonts w:ascii="Times New Roman" w:eastAsia="Times New Roman" w:hAnsi="Times New Roman"/>
          <w:sz w:val="24"/>
          <w:szCs w:val="24"/>
          <w:lang w:val="ro-RO" w:eastAsia="ar-SA"/>
        </w:rPr>
      </w:pPr>
      <w:r>
        <w:rPr>
          <w:rFonts w:ascii="Times New Roman" w:eastAsia="Times New Roman" w:hAnsi="Times New Roman"/>
          <w:sz w:val="24"/>
          <w:szCs w:val="24"/>
          <w:lang w:val="ro-RO" w:eastAsia="ar-SA"/>
        </w:rPr>
        <w:t>HCL nr. 88 din 31.07.2025 cu privire la aprobarea modalităților de valorificare a unui volum brut de masă lemnoasă de 7945.61 mc, din proprietatea publică a municipiului Câmpulung Moldovenesc;</w:t>
      </w:r>
    </w:p>
    <w:p w14:paraId="237D154D" w14:textId="77777777" w:rsidR="00DB42E2" w:rsidRDefault="004E4E81">
      <w:pPr>
        <w:numPr>
          <w:ilvl w:val="0"/>
          <w:numId w:val="53"/>
        </w:numPr>
        <w:spacing w:after="160" w:line="278" w:lineRule="auto"/>
        <w:contextualSpacing/>
        <w:jc w:val="both"/>
        <w:rPr>
          <w:rFonts w:ascii="Times New Roman" w:eastAsia="Times New Roman" w:hAnsi="Times New Roman"/>
          <w:sz w:val="24"/>
          <w:szCs w:val="24"/>
          <w:lang w:val="ro-RO" w:eastAsia="ar-SA"/>
        </w:rPr>
      </w:pPr>
      <w:r>
        <w:rPr>
          <w:rFonts w:ascii="Times New Roman" w:eastAsia="Times New Roman" w:hAnsi="Times New Roman"/>
          <w:sz w:val="24"/>
          <w:szCs w:val="24"/>
          <w:lang w:val="ro-RO" w:eastAsia="ar-SA"/>
        </w:rPr>
        <w:t>HCL nr. 89 din 31.07.2025 cu privire la aprobarea modului de valorificare a unui volum brut de masă lemnoasă de 676.82 mc, din proprietatea publică a municipiului Câmpulung Moldovenesc;</w:t>
      </w:r>
    </w:p>
    <w:p w14:paraId="10A6F0E2" w14:textId="77777777" w:rsidR="00DB42E2" w:rsidRDefault="004E4E81">
      <w:pPr>
        <w:numPr>
          <w:ilvl w:val="0"/>
          <w:numId w:val="53"/>
        </w:numPr>
        <w:spacing w:after="160" w:line="278" w:lineRule="auto"/>
        <w:contextualSpacing/>
        <w:jc w:val="both"/>
        <w:rPr>
          <w:rFonts w:ascii="Times New Roman" w:eastAsia="Times New Roman" w:hAnsi="Times New Roman"/>
          <w:sz w:val="24"/>
          <w:szCs w:val="24"/>
          <w:lang w:val="ro-RO" w:eastAsia="ar-SA"/>
        </w:rPr>
      </w:pPr>
      <w:r>
        <w:rPr>
          <w:rFonts w:ascii="Times New Roman" w:eastAsia="Times New Roman" w:hAnsi="Times New Roman"/>
          <w:sz w:val="24"/>
          <w:szCs w:val="24"/>
          <w:lang w:val="ro-RO" w:eastAsia="ar-SA"/>
        </w:rPr>
        <w:t>HCL nr. 90 din 31.07.2025 pentru modificarea anexei numărul 1 la Hotărârea Consiliului Local nr. 80/25.05.2023 pentru darea în administrare către Direcția Silvică Suceava prin ocoalele silvice din subordine a fondului forestier proprietatea publică a Municipiului Câmpulung Moldovenesc;</w:t>
      </w:r>
    </w:p>
    <w:p w14:paraId="6F73D3A2" w14:textId="77777777" w:rsidR="00DB42E2" w:rsidRDefault="004E4E81">
      <w:pPr>
        <w:numPr>
          <w:ilvl w:val="0"/>
          <w:numId w:val="53"/>
        </w:numPr>
        <w:spacing w:after="160" w:line="278" w:lineRule="auto"/>
        <w:contextualSpacing/>
        <w:jc w:val="both"/>
        <w:rPr>
          <w:rFonts w:ascii="Times New Roman" w:eastAsia="Times New Roman" w:hAnsi="Times New Roman"/>
          <w:sz w:val="24"/>
          <w:szCs w:val="24"/>
          <w:lang w:val="ro-RO" w:eastAsia="ar-SA"/>
        </w:rPr>
      </w:pPr>
      <w:r>
        <w:rPr>
          <w:rFonts w:ascii="Times New Roman" w:eastAsia="Times New Roman" w:hAnsi="Times New Roman"/>
          <w:sz w:val="24"/>
          <w:szCs w:val="24"/>
          <w:lang w:val="ro-RO" w:eastAsia="ar-SA"/>
        </w:rPr>
        <w:t>HCL nr. 99 din 28.08.2025 privind atestarea apartenenței la domeniul privat al Municipiului Câmpulung Moldovenesc a unor imobile;</w:t>
      </w:r>
    </w:p>
    <w:p w14:paraId="498ADD45" w14:textId="77777777" w:rsidR="00DB42E2" w:rsidRDefault="004E4E81">
      <w:pPr>
        <w:numPr>
          <w:ilvl w:val="0"/>
          <w:numId w:val="53"/>
        </w:numPr>
        <w:spacing w:after="160" w:line="278" w:lineRule="auto"/>
        <w:contextualSpacing/>
        <w:jc w:val="both"/>
        <w:rPr>
          <w:rFonts w:ascii="Times New Roman" w:eastAsia="Times New Roman" w:hAnsi="Times New Roman"/>
          <w:sz w:val="24"/>
          <w:szCs w:val="24"/>
          <w:lang w:val="ro-RO" w:eastAsia="ar-SA"/>
        </w:rPr>
      </w:pPr>
      <w:r>
        <w:rPr>
          <w:rFonts w:ascii="Times New Roman" w:eastAsia="Times New Roman" w:hAnsi="Times New Roman"/>
          <w:sz w:val="24"/>
          <w:szCs w:val="24"/>
          <w:lang w:val="ro-RO" w:eastAsia="ar-SA"/>
        </w:rPr>
        <w:t>HCL nr. 100 din 28.08.2025 privind atestarea apartenenței la domeniul public al Municipiului Câmpulung Moldovenesc a unor bunuri imobile;</w:t>
      </w:r>
    </w:p>
    <w:p w14:paraId="6F577DCD" w14:textId="77777777" w:rsidR="00DB42E2" w:rsidRDefault="004E4E81">
      <w:pPr>
        <w:numPr>
          <w:ilvl w:val="0"/>
          <w:numId w:val="53"/>
        </w:numPr>
        <w:spacing w:after="160" w:line="278" w:lineRule="auto"/>
        <w:contextualSpacing/>
        <w:jc w:val="both"/>
        <w:rPr>
          <w:rFonts w:ascii="Times New Roman" w:eastAsia="Times New Roman" w:hAnsi="Times New Roman"/>
          <w:sz w:val="24"/>
          <w:szCs w:val="24"/>
          <w:lang w:val="ro-RO" w:eastAsia="ar-SA"/>
        </w:rPr>
      </w:pPr>
      <w:r>
        <w:rPr>
          <w:rFonts w:ascii="Times New Roman" w:eastAsia="Times New Roman" w:hAnsi="Times New Roman"/>
          <w:sz w:val="24"/>
          <w:szCs w:val="24"/>
          <w:lang w:val="ro-RO" w:eastAsia="ar-SA"/>
        </w:rPr>
        <w:t>HCL nr. 101 din 28.08.2025 pentru modificarea Anexei la Hotărârea Consiliului Local al municipiului Câmpulung Moldovenesc nr. 171 din 18 decembrie 2024 privind transmiterea în administrare și în mod gratuit a unor bunuri imobile aflate în proprietatea municipiului Câmpulung Moldovenesc, din administrarea Consiliului Local al municipiului Câmpulung Moldovenesc în administrarea Liceul Tehnologic nr. 1 Câmpulung Moldovenesc;</w:t>
      </w:r>
    </w:p>
    <w:p w14:paraId="0A82043B" w14:textId="77777777" w:rsidR="00DB42E2" w:rsidRDefault="004E4E81">
      <w:pPr>
        <w:numPr>
          <w:ilvl w:val="0"/>
          <w:numId w:val="53"/>
        </w:numPr>
        <w:spacing w:after="160" w:line="278" w:lineRule="auto"/>
        <w:contextualSpacing/>
        <w:jc w:val="both"/>
        <w:rPr>
          <w:rFonts w:ascii="Times New Roman" w:eastAsia="Times New Roman" w:hAnsi="Times New Roman"/>
          <w:sz w:val="24"/>
          <w:szCs w:val="24"/>
          <w:lang w:val="ro-RO" w:eastAsia="ar-SA"/>
        </w:rPr>
      </w:pPr>
      <w:r>
        <w:rPr>
          <w:rFonts w:ascii="Times New Roman" w:eastAsia="Times New Roman" w:hAnsi="Times New Roman"/>
          <w:sz w:val="24"/>
          <w:szCs w:val="24"/>
          <w:lang w:val="ro-RO" w:eastAsia="ar-SA"/>
        </w:rPr>
        <w:lastRenderedPageBreak/>
        <w:t>HCL nr. 102 din 28.08.2025 privind aprobarea criteriilor pentru stabilirea ordinii de prioritate în soluționarea cererilor de locuințe și repartizarea locuințelor pentru tineri, destinate închirierii, în municipiul Câmpulung Moldovenesc;</w:t>
      </w:r>
    </w:p>
    <w:p w14:paraId="38E90E7F" w14:textId="77777777" w:rsidR="00DB42E2" w:rsidRDefault="004E4E81">
      <w:pPr>
        <w:numPr>
          <w:ilvl w:val="0"/>
          <w:numId w:val="53"/>
        </w:numPr>
        <w:spacing w:after="160" w:line="278" w:lineRule="auto"/>
        <w:contextualSpacing/>
        <w:jc w:val="both"/>
        <w:rPr>
          <w:rFonts w:ascii="Times New Roman" w:eastAsia="Times New Roman" w:hAnsi="Times New Roman"/>
          <w:sz w:val="24"/>
          <w:szCs w:val="24"/>
          <w:lang w:val="ro-RO" w:eastAsia="ar-SA"/>
        </w:rPr>
      </w:pPr>
      <w:r>
        <w:rPr>
          <w:rFonts w:ascii="Times New Roman" w:eastAsia="Times New Roman" w:hAnsi="Times New Roman"/>
          <w:sz w:val="24"/>
          <w:szCs w:val="24"/>
          <w:lang w:val="ro-RO" w:eastAsia="ar-SA"/>
        </w:rPr>
        <w:t>HCL 103 din 28.08.2025  pentru modificarea anexei la Hotărârea Consiliului Local nr. 25/27.03.2025 privind aprobarea bugetului de venituri și cheltuieli pentru anul 2025, a fondului forestier proprietatea publică a municipiului Câmpulung Moldovenesc;</w:t>
      </w:r>
    </w:p>
    <w:p w14:paraId="5FDDE76A" w14:textId="77777777" w:rsidR="00DB42E2" w:rsidRDefault="004E4E81">
      <w:pPr>
        <w:numPr>
          <w:ilvl w:val="0"/>
          <w:numId w:val="53"/>
        </w:numPr>
        <w:spacing w:after="160" w:line="278" w:lineRule="auto"/>
        <w:contextualSpacing/>
        <w:jc w:val="both"/>
        <w:rPr>
          <w:rFonts w:ascii="Times New Roman" w:eastAsia="Times New Roman" w:hAnsi="Times New Roman"/>
          <w:sz w:val="24"/>
          <w:szCs w:val="24"/>
          <w:lang w:val="ro-RO" w:eastAsia="ar-SA"/>
        </w:rPr>
      </w:pPr>
      <w:r>
        <w:rPr>
          <w:rFonts w:ascii="Times New Roman" w:eastAsia="Times New Roman" w:hAnsi="Times New Roman"/>
          <w:sz w:val="24"/>
          <w:szCs w:val="24"/>
          <w:lang w:val="ro-RO" w:eastAsia="ar-SA"/>
        </w:rPr>
        <w:t>HCL nr. 104 din 28.08.2025 cu privire la aprobarea modalităților de valorificare a unui volum brut de masă lemnoasă de 574,29 mc, din proprietatea publică a municipiului Câmpulung Moldovenesc;</w:t>
      </w:r>
    </w:p>
    <w:p w14:paraId="5F03C012" w14:textId="77777777" w:rsidR="00DB42E2" w:rsidRDefault="004E4E81">
      <w:pPr>
        <w:numPr>
          <w:ilvl w:val="0"/>
          <w:numId w:val="53"/>
        </w:numPr>
        <w:spacing w:after="160" w:line="278" w:lineRule="auto"/>
        <w:contextualSpacing/>
        <w:jc w:val="both"/>
        <w:rPr>
          <w:rFonts w:ascii="Times New Roman" w:eastAsia="Times New Roman" w:hAnsi="Times New Roman"/>
          <w:sz w:val="24"/>
          <w:szCs w:val="24"/>
          <w:lang w:val="ro-RO" w:eastAsia="ar-SA"/>
        </w:rPr>
      </w:pPr>
      <w:r>
        <w:rPr>
          <w:rFonts w:ascii="Times New Roman" w:eastAsia="Times New Roman" w:hAnsi="Times New Roman"/>
          <w:sz w:val="24"/>
          <w:szCs w:val="24"/>
          <w:lang w:val="ro-RO" w:eastAsia="ar-SA"/>
        </w:rPr>
        <w:t xml:space="preserve">HCL nr. 119 din 25.09.2025 pentru modificare </w:t>
      </w:r>
      <w:proofErr w:type="spellStart"/>
      <w:r>
        <w:rPr>
          <w:rFonts w:ascii="Times New Roman" w:eastAsia="Times New Roman" w:hAnsi="Times New Roman"/>
          <w:sz w:val="24"/>
          <w:szCs w:val="24"/>
          <w:lang w:val="ro-RO" w:eastAsia="ar-SA"/>
        </w:rPr>
        <w:t>şi</w:t>
      </w:r>
      <w:proofErr w:type="spellEnd"/>
      <w:r>
        <w:rPr>
          <w:rFonts w:ascii="Times New Roman" w:eastAsia="Times New Roman" w:hAnsi="Times New Roman"/>
          <w:sz w:val="24"/>
          <w:szCs w:val="24"/>
          <w:lang w:val="ro-RO" w:eastAsia="ar-SA"/>
        </w:rPr>
        <w:t xml:space="preserve"> completarea Anexelor nr. 3 </w:t>
      </w:r>
      <w:proofErr w:type="spellStart"/>
      <w:r>
        <w:rPr>
          <w:rFonts w:ascii="Times New Roman" w:eastAsia="Times New Roman" w:hAnsi="Times New Roman"/>
          <w:sz w:val="24"/>
          <w:szCs w:val="24"/>
          <w:lang w:val="ro-RO" w:eastAsia="ar-SA"/>
        </w:rPr>
        <w:t>şi</w:t>
      </w:r>
      <w:proofErr w:type="spellEnd"/>
      <w:r>
        <w:rPr>
          <w:rFonts w:ascii="Times New Roman" w:eastAsia="Times New Roman" w:hAnsi="Times New Roman"/>
          <w:sz w:val="24"/>
          <w:szCs w:val="24"/>
          <w:lang w:val="ro-RO" w:eastAsia="ar-SA"/>
        </w:rPr>
        <w:t xml:space="preserve"> nr. 4 la Hotărârea Consiliului Local nr. 17/14.02.2025 privind aprobarea Studiului de oportunitate și a modalității de gestiune a serviciului transport public local, a Regulamentului, Caietului de sarcini și a contractului de delegare a gestiunii serviciului public de transport public local de persoane prin curse regulate pe raza unităților administrativ-teritoriale membre ale Asociației de dezvoltare intercomunitară (ADI) „Eco-transport Câmpulung Moldovenesc -Sadova” si de </w:t>
      </w:r>
      <w:r>
        <w:rPr>
          <w:rFonts w:ascii="Times New Roman" w:eastAsia="Times New Roman" w:hAnsi="Times New Roman"/>
          <w:sz w:val="24"/>
          <w:szCs w:val="24"/>
          <w:lang w:val="ro-RO" w:eastAsia="ar-SA"/>
        </w:rPr>
        <w:t>aprobare a tarifului maxim acceptat pe călătorie aplicabil transportului public local de persoane;</w:t>
      </w:r>
    </w:p>
    <w:p w14:paraId="2DEC6854" w14:textId="77777777" w:rsidR="00DB42E2" w:rsidRDefault="004E4E81">
      <w:pPr>
        <w:numPr>
          <w:ilvl w:val="0"/>
          <w:numId w:val="53"/>
        </w:numPr>
        <w:spacing w:after="160" w:line="278" w:lineRule="auto"/>
        <w:contextualSpacing/>
        <w:jc w:val="both"/>
        <w:rPr>
          <w:rFonts w:ascii="Times New Roman" w:eastAsia="Times New Roman" w:hAnsi="Times New Roman"/>
          <w:sz w:val="24"/>
          <w:szCs w:val="24"/>
          <w:lang w:val="ro-RO" w:eastAsia="ar-SA"/>
        </w:rPr>
      </w:pPr>
      <w:r>
        <w:rPr>
          <w:rFonts w:ascii="Times New Roman" w:eastAsia="Times New Roman" w:hAnsi="Times New Roman"/>
          <w:sz w:val="24"/>
          <w:szCs w:val="24"/>
          <w:lang w:val="ro-RO" w:eastAsia="ar-SA"/>
        </w:rPr>
        <w:t>HCL nr. 120 din 25.09.2025 cu privire la aprobarea modalităților de valorificare a unui volum brut de masă lemnoasă de 4275.83 mc, din fondul forestier proprietatea publică a municipiului Câmpulung Moldovenesc;</w:t>
      </w:r>
    </w:p>
    <w:p w14:paraId="616B26AB" w14:textId="77777777" w:rsidR="00DB42E2" w:rsidRDefault="004E4E81">
      <w:pPr>
        <w:numPr>
          <w:ilvl w:val="0"/>
          <w:numId w:val="53"/>
        </w:numPr>
        <w:spacing w:after="160" w:line="278" w:lineRule="auto"/>
        <w:contextualSpacing/>
        <w:jc w:val="both"/>
        <w:rPr>
          <w:rFonts w:ascii="Times New Roman" w:eastAsia="Times New Roman" w:hAnsi="Times New Roman"/>
          <w:sz w:val="24"/>
          <w:szCs w:val="24"/>
          <w:lang w:val="ro-RO" w:eastAsia="ar-SA"/>
        </w:rPr>
      </w:pPr>
      <w:r>
        <w:rPr>
          <w:rFonts w:ascii="Times New Roman" w:eastAsia="Times New Roman" w:hAnsi="Times New Roman"/>
          <w:sz w:val="24"/>
          <w:szCs w:val="24"/>
          <w:lang w:val="ro-RO" w:eastAsia="ar-SA"/>
        </w:rPr>
        <w:t>HCL nr. 121 din 25.09.2025 cu privire la modul de valorificare a cantității de 604.35 mc lemn fasonat provenit din fondul forestier proprietatea publică a municipiului Câmpulung Moldovenesc administrat de Ocolul Silvic Pojorâta;</w:t>
      </w:r>
    </w:p>
    <w:p w14:paraId="66B76B40" w14:textId="77777777" w:rsidR="00DB42E2" w:rsidRDefault="004E4E81">
      <w:pPr>
        <w:numPr>
          <w:ilvl w:val="0"/>
          <w:numId w:val="53"/>
        </w:numPr>
        <w:spacing w:after="160" w:line="278" w:lineRule="auto"/>
        <w:contextualSpacing/>
        <w:jc w:val="both"/>
        <w:rPr>
          <w:rFonts w:ascii="Times New Roman" w:eastAsia="Times New Roman" w:hAnsi="Times New Roman"/>
          <w:sz w:val="24"/>
          <w:szCs w:val="24"/>
          <w:lang w:val="ro-RO" w:eastAsia="ar-SA"/>
        </w:rPr>
      </w:pPr>
      <w:r>
        <w:rPr>
          <w:rFonts w:ascii="Times New Roman" w:eastAsia="Times New Roman" w:hAnsi="Times New Roman"/>
          <w:sz w:val="24"/>
          <w:szCs w:val="24"/>
          <w:lang w:val="ro-RO" w:eastAsia="ar-SA"/>
        </w:rPr>
        <w:t xml:space="preserve">HCL nr. 122 din 25.09.2025privind aprobarea acordului de colaborare între municipiul Câmpulung Moldovenesc și societatea </w:t>
      </w:r>
      <w:proofErr w:type="spellStart"/>
      <w:r>
        <w:rPr>
          <w:rFonts w:ascii="Times New Roman" w:eastAsia="Times New Roman" w:hAnsi="Times New Roman"/>
          <w:sz w:val="24"/>
          <w:szCs w:val="24"/>
          <w:lang w:val="ro-RO" w:eastAsia="ar-SA"/>
        </w:rPr>
        <w:t>Molocea</w:t>
      </w:r>
      <w:proofErr w:type="spellEnd"/>
      <w:r>
        <w:rPr>
          <w:rFonts w:ascii="Times New Roman" w:eastAsia="Times New Roman" w:hAnsi="Times New Roman"/>
          <w:sz w:val="24"/>
          <w:szCs w:val="24"/>
          <w:lang w:val="ro-RO" w:eastAsia="ar-SA"/>
        </w:rPr>
        <w:t xml:space="preserve"> Park S.R.L., în vederea amenajării unui patinoar pe terenul de sport situat în Câmpulung Moldovenesc, strada 22 Decembrie </w:t>
      </w:r>
      <w:proofErr w:type="spellStart"/>
      <w:r>
        <w:rPr>
          <w:rFonts w:ascii="Times New Roman" w:eastAsia="Times New Roman" w:hAnsi="Times New Roman"/>
          <w:sz w:val="24"/>
          <w:szCs w:val="24"/>
          <w:lang w:val="ro-RO" w:eastAsia="ar-SA"/>
        </w:rPr>
        <w:t>f.n</w:t>
      </w:r>
      <w:proofErr w:type="spellEnd"/>
      <w:r>
        <w:rPr>
          <w:rFonts w:ascii="Times New Roman" w:eastAsia="Times New Roman" w:hAnsi="Times New Roman"/>
          <w:sz w:val="24"/>
          <w:szCs w:val="24"/>
          <w:lang w:val="ro-RO" w:eastAsia="ar-SA"/>
        </w:rPr>
        <w:t>., proprietatea publică a municipiului Câmpulung Moldovenesc;</w:t>
      </w:r>
    </w:p>
    <w:p w14:paraId="259A5D21" w14:textId="77777777" w:rsidR="00DB42E2" w:rsidRDefault="004E4E81">
      <w:pPr>
        <w:numPr>
          <w:ilvl w:val="0"/>
          <w:numId w:val="53"/>
        </w:numPr>
        <w:spacing w:after="160" w:line="278" w:lineRule="auto"/>
        <w:contextualSpacing/>
        <w:jc w:val="both"/>
        <w:rPr>
          <w:rFonts w:ascii="Times New Roman" w:eastAsia="Times New Roman" w:hAnsi="Times New Roman"/>
          <w:sz w:val="24"/>
          <w:szCs w:val="24"/>
          <w:lang w:val="ro-RO" w:eastAsia="ar-SA"/>
        </w:rPr>
      </w:pPr>
      <w:r>
        <w:rPr>
          <w:rFonts w:ascii="Times New Roman" w:eastAsia="Times New Roman" w:hAnsi="Times New Roman"/>
          <w:sz w:val="24"/>
          <w:szCs w:val="24"/>
          <w:lang w:val="ro-RO" w:eastAsia="ar-SA"/>
        </w:rPr>
        <w:t>HCL nr. 123 din 25.09.2025  pentru modificarea anexei la Hotărârea Consiliului Local al municipiului Câmpulung Moldovenesc numărul 102/28.08.2025 privind aprobarea criteriilor privind stabilirea ordinii de prioritate în soluționarea cererilor de locuințe și repartizarea locuințelor pentru tineri, destinate închirierii, în municipiul Câmpulung Moldovenesc;</w:t>
      </w:r>
    </w:p>
    <w:p w14:paraId="2DF37D87" w14:textId="77777777" w:rsidR="00DB42E2" w:rsidRDefault="004E4E81">
      <w:pPr>
        <w:numPr>
          <w:ilvl w:val="0"/>
          <w:numId w:val="53"/>
        </w:numPr>
        <w:spacing w:after="160" w:line="278" w:lineRule="auto"/>
        <w:contextualSpacing/>
        <w:jc w:val="both"/>
        <w:rPr>
          <w:rFonts w:ascii="Times New Roman" w:eastAsia="Times New Roman" w:hAnsi="Times New Roman"/>
          <w:sz w:val="24"/>
          <w:szCs w:val="24"/>
          <w:lang w:val="ro-RO" w:eastAsia="ar-SA"/>
        </w:rPr>
      </w:pPr>
      <w:r>
        <w:rPr>
          <w:rFonts w:ascii="Times New Roman" w:eastAsia="Times New Roman" w:hAnsi="Times New Roman"/>
          <w:sz w:val="24"/>
          <w:szCs w:val="24"/>
          <w:lang w:val="ro-RO" w:eastAsia="ar-SA"/>
        </w:rPr>
        <w:t>HCL nr. 128 din 23.10.2025 pentru modificarea Hotărârii Consiliului Local nr. 7/30.01.2025 privind aprobarea volumului maxim de masă lemnoasă estimat a se recolta în anul 2025 din fondul forestier proprietate publică a Municipiului Câmpulung Moldovenesc;</w:t>
      </w:r>
    </w:p>
    <w:p w14:paraId="712362E8" w14:textId="77777777" w:rsidR="00DB42E2" w:rsidRDefault="004E4E81">
      <w:pPr>
        <w:numPr>
          <w:ilvl w:val="0"/>
          <w:numId w:val="53"/>
        </w:numPr>
        <w:spacing w:after="160" w:line="278" w:lineRule="auto"/>
        <w:contextualSpacing/>
        <w:jc w:val="both"/>
        <w:rPr>
          <w:rFonts w:ascii="Times New Roman" w:eastAsia="Times New Roman" w:hAnsi="Times New Roman"/>
          <w:sz w:val="24"/>
          <w:szCs w:val="24"/>
          <w:lang w:val="ro-RO" w:eastAsia="ar-SA"/>
        </w:rPr>
      </w:pPr>
      <w:r>
        <w:rPr>
          <w:rFonts w:ascii="Times New Roman" w:eastAsia="Times New Roman" w:hAnsi="Times New Roman"/>
          <w:sz w:val="24"/>
          <w:szCs w:val="24"/>
          <w:lang w:val="ro-RO" w:eastAsia="ar-SA"/>
        </w:rPr>
        <w:t>HCL nr. 129 din 23.10.2025 cu privire la aprobarea modalităților de valorificare a unui volum brut de masă lemnoasă de 340.67 mc din fondul forestier proprietatea publică a municipiului Câmpulung Moldovenesc;</w:t>
      </w:r>
    </w:p>
    <w:p w14:paraId="75964754" w14:textId="77777777" w:rsidR="00DB42E2" w:rsidRDefault="004E4E81">
      <w:pPr>
        <w:numPr>
          <w:ilvl w:val="0"/>
          <w:numId w:val="53"/>
        </w:numPr>
        <w:spacing w:after="160" w:line="278" w:lineRule="auto"/>
        <w:contextualSpacing/>
        <w:jc w:val="both"/>
        <w:rPr>
          <w:rFonts w:ascii="Times New Roman" w:eastAsia="Times New Roman" w:hAnsi="Times New Roman"/>
          <w:sz w:val="24"/>
          <w:szCs w:val="24"/>
          <w:lang w:val="ro-RO" w:eastAsia="ar-SA"/>
        </w:rPr>
      </w:pPr>
      <w:r>
        <w:rPr>
          <w:rFonts w:ascii="Times New Roman" w:eastAsia="Times New Roman" w:hAnsi="Times New Roman"/>
          <w:sz w:val="24"/>
          <w:szCs w:val="24"/>
          <w:lang w:val="ro-RO" w:eastAsia="ar-SA"/>
        </w:rPr>
        <w:t>HCL nr. 131 din 30.10.2025 privind aprobarea structurii comisiei sociale pentru analizarea solicitărilor de locuințe pentru tineri destinate, închirierii, realizate de către Agenția Națională pentru Locuințe în municipiul Câmpulung Moldovenesc;</w:t>
      </w:r>
    </w:p>
    <w:p w14:paraId="213B54D5" w14:textId="77777777" w:rsidR="00DB42E2" w:rsidRDefault="004E4E81">
      <w:pPr>
        <w:numPr>
          <w:ilvl w:val="0"/>
          <w:numId w:val="53"/>
        </w:numPr>
        <w:spacing w:after="160" w:line="278" w:lineRule="auto"/>
        <w:contextualSpacing/>
        <w:jc w:val="both"/>
        <w:rPr>
          <w:rFonts w:ascii="Times New Roman" w:eastAsia="Times New Roman" w:hAnsi="Times New Roman"/>
          <w:sz w:val="24"/>
          <w:szCs w:val="24"/>
          <w:lang w:val="ro-RO" w:eastAsia="ar-SA"/>
        </w:rPr>
      </w:pPr>
      <w:r>
        <w:rPr>
          <w:rFonts w:ascii="Times New Roman" w:eastAsia="Times New Roman" w:hAnsi="Times New Roman"/>
          <w:sz w:val="24"/>
          <w:szCs w:val="24"/>
          <w:lang w:val="ro-RO" w:eastAsia="ar-SA"/>
        </w:rPr>
        <w:t xml:space="preserve">HCL nr. 140 din 30.10.2025 cu privire la alocarea cantității de 52 </w:t>
      </w:r>
      <w:proofErr w:type="spellStart"/>
      <w:r>
        <w:rPr>
          <w:rFonts w:ascii="Times New Roman" w:eastAsia="Times New Roman" w:hAnsi="Times New Roman"/>
          <w:sz w:val="24"/>
          <w:szCs w:val="24"/>
          <w:lang w:val="ro-RO" w:eastAsia="ar-SA"/>
        </w:rPr>
        <w:t>m.c.</w:t>
      </w:r>
      <w:proofErr w:type="spellEnd"/>
      <w:r>
        <w:rPr>
          <w:rFonts w:ascii="Times New Roman" w:eastAsia="Times New Roman" w:hAnsi="Times New Roman"/>
          <w:sz w:val="24"/>
          <w:szCs w:val="24"/>
          <w:lang w:val="ro-RO" w:eastAsia="ar-SA"/>
        </w:rPr>
        <w:t xml:space="preserve"> material lemnos de lucru, ca ajutor de urgență pentru refacerea unei locuințe și anexe afectate de incendiu;</w:t>
      </w:r>
    </w:p>
    <w:p w14:paraId="7C3237D5" w14:textId="77777777" w:rsidR="00DB42E2" w:rsidRDefault="004E4E81">
      <w:pPr>
        <w:numPr>
          <w:ilvl w:val="0"/>
          <w:numId w:val="53"/>
        </w:numPr>
        <w:spacing w:after="160" w:line="278" w:lineRule="auto"/>
        <w:contextualSpacing/>
        <w:jc w:val="both"/>
        <w:rPr>
          <w:rFonts w:ascii="Times New Roman" w:eastAsia="Times New Roman" w:hAnsi="Times New Roman"/>
          <w:sz w:val="24"/>
          <w:szCs w:val="24"/>
          <w:lang w:val="ro-RO" w:eastAsia="ar-SA"/>
        </w:rPr>
      </w:pPr>
      <w:r>
        <w:rPr>
          <w:rFonts w:ascii="Times New Roman" w:eastAsia="Times New Roman" w:hAnsi="Times New Roman"/>
          <w:sz w:val="24"/>
          <w:szCs w:val="24"/>
          <w:lang w:val="ro-RO" w:eastAsia="ar-SA"/>
        </w:rPr>
        <w:lastRenderedPageBreak/>
        <w:t>HCL nr. 142 din 27.11.2025  privind închirierea unei suprafețe de teren proprietatea privată a Municipiului Câmpulung Moldovenesc în vederea amplasării unui sistem de panouri fotovoltaice;</w:t>
      </w:r>
    </w:p>
    <w:p w14:paraId="2D94D905" w14:textId="77777777" w:rsidR="00DB42E2" w:rsidRDefault="004E4E81">
      <w:pPr>
        <w:numPr>
          <w:ilvl w:val="0"/>
          <w:numId w:val="53"/>
        </w:numPr>
        <w:spacing w:after="160" w:line="278" w:lineRule="auto"/>
        <w:contextualSpacing/>
        <w:jc w:val="both"/>
        <w:rPr>
          <w:rFonts w:ascii="Times New Roman" w:eastAsia="Times New Roman" w:hAnsi="Times New Roman"/>
          <w:sz w:val="24"/>
          <w:szCs w:val="24"/>
          <w:lang w:val="ro-RO" w:eastAsia="ar-SA"/>
        </w:rPr>
      </w:pPr>
      <w:r>
        <w:rPr>
          <w:rFonts w:ascii="Times New Roman" w:eastAsia="Times New Roman" w:hAnsi="Times New Roman"/>
          <w:sz w:val="24"/>
          <w:szCs w:val="24"/>
          <w:lang w:val="ro-RO" w:eastAsia="ar-SA"/>
        </w:rPr>
        <w:t>HCL nr. 143 din 27.11.2025 privind atestarea apartenenței la domeniul public al municipiului Câmpulung Moldovenesc a unor imobile;</w:t>
      </w:r>
    </w:p>
    <w:p w14:paraId="42566B5C" w14:textId="77777777" w:rsidR="00DB42E2" w:rsidRDefault="004E4E81">
      <w:pPr>
        <w:numPr>
          <w:ilvl w:val="0"/>
          <w:numId w:val="53"/>
        </w:numPr>
        <w:spacing w:after="160" w:line="278" w:lineRule="auto"/>
        <w:contextualSpacing/>
        <w:jc w:val="both"/>
        <w:rPr>
          <w:rFonts w:ascii="Times New Roman" w:eastAsia="Times New Roman" w:hAnsi="Times New Roman"/>
          <w:sz w:val="24"/>
          <w:szCs w:val="24"/>
          <w:lang w:val="ro-RO" w:eastAsia="ar-SA"/>
        </w:rPr>
      </w:pPr>
      <w:r>
        <w:rPr>
          <w:rFonts w:ascii="Times New Roman" w:eastAsia="Times New Roman" w:hAnsi="Times New Roman"/>
          <w:sz w:val="24"/>
          <w:szCs w:val="24"/>
          <w:lang w:val="ro-RO" w:eastAsia="ar-SA"/>
        </w:rPr>
        <w:t>HCL nr. 144 din 27.11.2025 privind atestarea inventarului bunurilor care aparțin domeniului public al municipiului Câmpulung Moldovenesc, județul Suceava;</w:t>
      </w:r>
    </w:p>
    <w:p w14:paraId="08617A66" w14:textId="77777777" w:rsidR="00DB42E2" w:rsidRDefault="004E4E81">
      <w:pPr>
        <w:numPr>
          <w:ilvl w:val="0"/>
          <w:numId w:val="53"/>
        </w:numPr>
        <w:spacing w:after="160" w:line="278" w:lineRule="auto"/>
        <w:contextualSpacing/>
        <w:jc w:val="both"/>
        <w:rPr>
          <w:rFonts w:ascii="Times New Roman" w:eastAsia="Times New Roman" w:hAnsi="Times New Roman"/>
          <w:sz w:val="24"/>
          <w:szCs w:val="24"/>
          <w:lang w:val="ro-RO" w:eastAsia="ar-SA"/>
        </w:rPr>
      </w:pPr>
      <w:r>
        <w:rPr>
          <w:rFonts w:ascii="Times New Roman" w:eastAsia="Times New Roman" w:hAnsi="Times New Roman"/>
          <w:sz w:val="24"/>
          <w:szCs w:val="24"/>
          <w:lang w:val="ro-RO" w:eastAsia="ar-SA"/>
        </w:rPr>
        <w:t>HCL nr. 145 din 27.11.2025 cu privire la modul de valorificare a cantității de 538,13 mc lemn fasonat provenit din fondul forestier proprietatea publică a municipiului Câmpulung Moldovenesc administrat de Ocolul Silvic Pojorâta;</w:t>
      </w:r>
    </w:p>
    <w:p w14:paraId="1EA14398" w14:textId="77777777" w:rsidR="00DB42E2" w:rsidRDefault="004E4E81">
      <w:pPr>
        <w:numPr>
          <w:ilvl w:val="0"/>
          <w:numId w:val="53"/>
        </w:numPr>
        <w:spacing w:after="160" w:line="278" w:lineRule="auto"/>
        <w:contextualSpacing/>
        <w:jc w:val="both"/>
        <w:rPr>
          <w:rFonts w:ascii="Times New Roman" w:eastAsia="Times New Roman" w:hAnsi="Times New Roman"/>
          <w:sz w:val="24"/>
          <w:szCs w:val="24"/>
          <w:lang w:val="ro-RO" w:eastAsia="ar-SA"/>
        </w:rPr>
      </w:pPr>
      <w:r>
        <w:rPr>
          <w:rFonts w:ascii="Times New Roman" w:eastAsia="Times New Roman" w:hAnsi="Times New Roman"/>
          <w:sz w:val="24"/>
          <w:szCs w:val="24"/>
          <w:lang w:val="ro-RO" w:eastAsia="ar-SA"/>
        </w:rPr>
        <w:t xml:space="preserve">HCL nr. 152 din 27.11.2025 pentru modificarea anexei la Hotărârea Consiliului Local nr. 15/14.02.2025 privind aprobarea indicatorilor </w:t>
      </w:r>
      <w:proofErr w:type="spellStart"/>
      <w:r>
        <w:rPr>
          <w:rFonts w:ascii="Times New Roman" w:eastAsia="Times New Roman" w:hAnsi="Times New Roman"/>
          <w:sz w:val="24"/>
          <w:szCs w:val="24"/>
          <w:lang w:val="ro-RO" w:eastAsia="ar-SA"/>
        </w:rPr>
        <w:t>tehnico</w:t>
      </w:r>
      <w:proofErr w:type="spellEnd"/>
      <w:r>
        <w:rPr>
          <w:rFonts w:ascii="Times New Roman" w:eastAsia="Times New Roman" w:hAnsi="Times New Roman"/>
          <w:sz w:val="24"/>
          <w:szCs w:val="24"/>
          <w:lang w:val="ro-RO" w:eastAsia="ar-SA"/>
        </w:rPr>
        <w:t xml:space="preserve">-economici pentru obiectivul ”Împădurirea trupurilor de pajiște permanentă, pășunea Botușul Mare, proprietate a Municipiului Câmpulung Moldovenesc situate pe raza unității administrativ teritoriale Cârlibaba, județul Suceava” în cadrul, Programului Național de Redresare și Reziliență/2022/C2/I.1.A, Componenta 2: Păduri și protecția biodiversității Investiția 1. Campania națională de împădurire și reîmpădurire, inclusiv păduri urbane Schema de ajutor de stat Subvenția I.1.A “Sprijin pentru investiții </w:t>
      </w:r>
      <w:r>
        <w:rPr>
          <w:rFonts w:ascii="Times New Roman" w:eastAsia="Times New Roman" w:hAnsi="Times New Roman"/>
          <w:sz w:val="24"/>
          <w:szCs w:val="24"/>
          <w:lang w:val="ro-RO" w:eastAsia="ar-SA"/>
        </w:rPr>
        <w:t>în noi suprafețe ocupate de păduri”;</w:t>
      </w:r>
    </w:p>
    <w:p w14:paraId="2BAADBF6" w14:textId="77777777" w:rsidR="00DB42E2" w:rsidRDefault="004E4E81">
      <w:pPr>
        <w:numPr>
          <w:ilvl w:val="0"/>
          <w:numId w:val="53"/>
        </w:numPr>
        <w:spacing w:after="160" w:line="278" w:lineRule="auto"/>
        <w:contextualSpacing/>
        <w:jc w:val="both"/>
        <w:rPr>
          <w:rFonts w:ascii="Times New Roman" w:eastAsia="Times New Roman" w:hAnsi="Times New Roman"/>
          <w:sz w:val="24"/>
          <w:szCs w:val="24"/>
          <w:lang w:val="ro-RO" w:eastAsia="ar-SA"/>
        </w:rPr>
      </w:pPr>
      <w:r>
        <w:rPr>
          <w:rFonts w:ascii="Times New Roman" w:eastAsia="Times New Roman" w:hAnsi="Times New Roman"/>
          <w:sz w:val="24"/>
          <w:szCs w:val="24"/>
          <w:lang w:val="ro-RO" w:eastAsia="ar-SA"/>
        </w:rPr>
        <w:t>HCL nr. 153 din 27.11.2025 privind trecerea din domeniul public în domeniul privat al municipiului Câmpulung Moldovenesc a unei construcții și scoaterea din funcțiune a acesteia, în vederea casării, demolării și valorificării;</w:t>
      </w:r>
    </w:p>
    <w:p w14:paraId="54C5399E" w14:textId="77777777" w:rsidR="00DB42E2" w:rsidRDefault="004E4E81">
      <w:pPr>
        <w:numPr>
          <w:ilvl w:val="0"/>
          <w:numId w:val="53"/>
        </w:numPr>
        <w:spacing w:after="160" w:line="278" w:lineRule="auto"/>
        <w:contextualSpacing/>
        <w:jc w:val="both"/>
        <w:rPr>
          <w:rFonts w:ascii="Times New Roman" w:eastAsia="Times New Roman" w:hAnsi="Times New Roman"/>
          <w:sz w:val="24"/>
          <w:szCs w:val="24"/>
          <w:lang w:val="ro-RO" w:eastAsia="ar-SA"/>
        </w:rPr>
      </w:pPr>
      <w:r>
        <w:rPr>
          <w:rFonts w:ascii="Times New Roman" w:eastAsia="Times New Roman" w:hAnsi="Times New Roman"/>
          <w:sz w:val="24"/>
          <w:szCs w:val="24"/>
          <w:lang w:val="ro-RO" w:eastAsia="ar-SA"/>
        </w:rPr>
        <w:t>HCL nr. 154 din 27.11.2025 cu privire la alocarea cantității de 20 mc. material lemnos de lucru, ca ajutor de urgență pentru refacerea unei locuințe afectate de incendiu;</w:t>
      </w:r>
    </w:p>
    <w:p w14:paraId="2D4046A7" w14:textId="77777777" w:rsidR="00DB42E2" w:rsidRDefault="004E4E81">
      <w:pPr>
        <w:numPr>
          <w:ilvl w:val="0"/>
          <w:numId w:val="53"/>
        </w:numPr>
        <w:spacing w:after="160" w:line="278" w:lineRule="auto"/>
        <w:contextualSpacing/>
        <w:jc w:val="both"/>
        <w:rPr>
          <w:rFonts w:ascii="Times New Roman" w:eastAsia="Times New Roman" w:hAnsi="Times New Roman"/>
          <w:sz w:val="24"/>
          <w:szCs w:val="24"/>
          <w:lang w:val="ro-RO" w:eastAsia="ar-SA"/>
        </w:rPr>
      </w:pPr>
      <w:r>
        <w:rPr>
          <w:rFonts w:ascii="Times New Roman" w:eastAsia="Times New Roman" w:hAnsi="Times New Roman"/>
          <w:sz w:val="24"/>
          <w:szCs w:val="24"/>
          <w:lang w:val="ro-RO" w:eastAsia="ar-SA"/>
        </w:rPr>
        <w:t>HCL nr. 156 din 18.12.2025privind închirierea unui spațiu proprietatea privată a Municipiului Câmpulung Moldovenesc situat în strada Calea Bucovinei nr. 10-12, Câmpulung Moldovenesc;</w:t>
      </w:r>
    </w:p>
    <w:p w14:paraId="15E34FDC" w14:textId="77777777" w:rsidR="00DB42E2" w:rsidRDefault="004E4E81">
      <w:pPr>
        <w:numPr>
          <w:ilvl w:val="0"/>
          <w:numId w:val="53"/>
        </w:numPr>
        <w:spacing w:after="160" w:line="278" w:lineRule="auto"/>
        <w:contextualSpacing/>
        <w:jc w:val="both"/>
        <w:rPr>
          <w:rFonts w:ascii="Times New Roman" w:eastAsia="Times New Roman" w:hAnsi="Times New Roman"/>
          <w:sz w:val="24"/>
          <w:szCs w:val="24"/>
          <w:lang w:val="ro-RO" w:eastAsia="ar-SA"/>
        </w:rPr>
      </w:pPr>
      <w:r>
        <w:rPr>
          <w:rFonts w:ascii="Times New Roman" w:eastAsia="Times New Roman" w:hAnsi="Times New Roman"/>
          <w:sz w:val="24"/>
          <w:szCs w:val="24"/>
          <w:lang w:val="ro-RO" w:eastAsia="ar-SA"/>
        </w:rPr>
        <w:t>HCL nr. 157  din 18.12.2025 privind aprobarea prețului de referință pentru masa lemnoasă pe picior care se recoltează din fondul forestier proprietate publică a municipiului Câmpulung Moldovenesc;</w:t>
      </w:r>
    </w:p>
    <w:p w14:paraId="4C7B6092" w14:textId="77777777" w:rsidR="00DB42E2" w:rsidRDefault="004E4E81">
      <w:pPr>
        <w:numPr>
          <w:ilvl w:val="0"/>
          <w:numId w:val="53"/>
        </w:numPr>
        <w:spacing w:after="160" w:line="278" w:lineRule="auto"/>
        <w:contextualSpacing/>
        <w:jc w:val="both"/>
        <w:rPr>
          <w:rFonts w:ascii="Times New Roman" w:eastAsia="Times New Roman" w:hAnsi="Times New Roman"/>
          <w:sz w:val="24"/>
          <w:szCs w:val="24"/>
          <w:lang w:val="ro-RO" w:eastAsia="ar-SA"/>
        </w:rPr>
      </w:pPr>
      <w:r>
        <w:rPr>
          <w:rFonts w:ascii="Times New Roman" w:eastAsia="Times New Roman" w:hAnsi="Times New Roman"/>
          <w:sz w:val="24"/>
          <w:szCs w:val="24"/>
          <w:lang w:val="ro-RO" w:eastAsia="ar-SA"/>
        </w:rPr>
        <w:t>HCL nr. 158 din 18.12.2025 cu privire la subvenționarea transportului local de călători și acordarea de facilități pentru transportul public pentru unele categorii ale populației, în municipiul Câmpulung Moldovenesc, în perioada 1 ianuarie 2026 - 31 decembrie 2026;</w:t>
      </w:r>
    </w:p>
    <w:p w14:paraId="34349CFA" w14:textId="77777777" w:rsidR="00DB42E2" w:rsidRDefault="004E4E81">
      <w:pPr>
        <w:numPr>
          <w:ilvl w:val="0"/>
          <w:numId w:val="53"/>
        </w:numPr>
        <w:spacing w:after="160" w:line="278" w:lineRule="auto"/>
        <w:contextualSpacing/>
        <w:jc w:val="both"/>
        <w:rPr>
          <w:rFonts w:ascii="Times New Roman" w:eastAsia="Times New Roman" w:hAnsi="Times New Roman"/>
          <w:sz w:val="24"/>
          <w:szCs w:val="24"/>
          <w:lang w:val="ro-RO" w:eastAsia="ar-SA"/>
        </w:rPr>
      </w:pPr>
      <w:r>
        <w:rPr>
          <w:rFonts w:ascii="Times New Roman" w:eastAsia="Times New Roman" w:hAnsi="Times New Roman"/>
          <w:sz w:val="24"/>
          <w:szCs w:val="24"/>
          <w:lang w:val="ro-RO" w:eastAsia="ar-SA"/>
        </w:rPr>
        <w:t>HCL nr. 159 din 18.12.2025  privind aprobarea contribuției U.A.T. Municipiului Câmpulung Moldovenesc, în calitate de membru fondator al Asociației de Dezvoltare Intercomunitară (ADI) ,,Eco-Transport Câmpulung Moldovenesc - Sadova”, pentru anul 2026;</w:t>
      </w:r>
    </w:p>
    <w:p w14:paraId="6176F7CA" w14:textId="77777777" w:rsidR="00DB42E2" w:rsidRDefault="004E4E81">
      <w:pPr>
        <w:suppressAutoHyphens/>
        <w:spacing w:after="0" w:line="240" w:lineRule="auto"/>
        <w:ind w:firstLine="720"/>
        <w:jc w:val="both"/>
        <w:rPr>
          <w:rFonts w:ascii="Times New Roman" w:eastAsia="Times New Roman" w:hAnsi="Times New Roman"/>
          <w:sz w:val="24"/>
          <w:szCs w:val="24"/>
          <w:lang w:val="ro-RO" w:eastAsia="ar-SA"/>
        </w:rPr>
      </w:pPr>
      <w:r>
        <w:rPr>
          <w:rFonts w:ascii="Times New Roman" w:eastAsia="Times New Roman" w:hAnsi="Times New Roman"/>
          <w:sz w:val="24"/>
          <w:szCs w:val="24"/>
          <w:lang w:val="ro-RO" w:eastAsia="ar-SA"/>
        </w:rPr>
        <w:t>Pe parcursul anului 2025 au mai fost rezolvate un număr de aproximativ  1400 de solicitări ale cetățenilor municipiului Câmpulung Moldovenesc.</w:t>
      </w:r>
    </w:p>
    <w:p w14:paraId="2C0CD979" w14:textId="77777777" w:rsidR="00DB42E2" w:rsidRDefault="00DB42E2">
      <w:pPr>
        <w:suppressAutoHyphens/>
        <w:spacing w:after="0" w:line="240" w:lineRule="auto"/>
        <w:rPr>
          <w:rFonts w:ascii="Times New Roman" w:eastAsia="Times New Roman" w:hAnsi="Times New Roman"/>
          <w:b/>
          <w:sz w:val="24"/>
          <w:szCs w:val="24"/>
          <w:lang w:val="ro-RO" w:eastAsia="ar-SA"/>
        </w:rPr>
      </w:pPr>
    </w:p>
    <w:p w14:paraId="03FFCFAD" w14:textId="77777777" w:rsidR="00DB42E2" w:rsidRDefault="004E4E81">
      <w:pPr>
        <w:spacing w:after="0" w:line="240" w:lineRule="auto"/>
        <w:ind w:firstLine="567"/>
        <w:jc w:val="both"/>
        <w:rPr>
          <w:rFonts w:ascii="Times New Roman" w:hAnsi="Times New Roman"/>
          <w:b/>
          <w:caps/>
          <w:sz w:val="24"/>
          <w:szCs w:val="24"/>
          <w:lang w:val="ro-RO"/>
        </w:rPr>
      </w:pPr>
      <w:r>
        <w:rPr>
          <w:rFonts w:ascii="Times New Roman" w:hAnsi="Times New Roman"/>
          <w:b/>
          <w:sz w:val="24"/>
          <w:szCs w:val="24"/>
          <w:lang w:val="ro-RO"/>
        </w:rPr>
        <w:t>COMPARTIMENT TRANSPORT ȘI MONITORIZARE PARCĂRI</w:t>
      </w:r>
    </w:p>
    <w:p w14:paraId="07CED5BA" w14:textId="77777777" w:rsidR="00DB42E2" w:rsidRDefault="00DB42E2">
      <w:pPr>
        <w:spacing w:after="0" w:line="240" w:lineRule="auto"/>
        <w:ind w:firstLine="567"/>
        <w:jc w:val="both"/>
        <w:rPr>
          <w:rFonts w:ascii="Times New Roman" w:hAnsi="Times New Roman"/>
          <w:sz w:val="24"/>
          <w:szCs w:val="24"/>
          <w:lang w:val="ro-RO"/>
        </w:rPr>
      </w:pPr>
    </w:p>
    <w:p w14:paraId="24E9E4B0" w14:textId="77777777" w:rsidR="00DB42E2" w:rsidRDefault="004E4E81">
      <w:pPr>
        <w:spacing w:after="0" w:line="240" w:lineRule="auto"/>
        <w:ind w:firstLine="567"/>
        <w:jc w:val="both"/>
        <w:rPr>
          <w:rFonts w:ascii="Times New Roman" w:eastAsia="Times New Roman" w:hAnsi="Times New Roman"/>
          <w:color w:val="000000"/>
          <w:sz w:val="24"/>
          <w:szCs w:val="24"/>
          <w:lang w:val="ro-RO" w:eastAsia="ar-SA"/>
        </w:rPr>
      </w:pPr>
      <w:r>
        <w:rPr>
          <w:rFonts w:ascii="Times New Roman" w:hAnsi="Times New Roman"/>
          <w:color w:val="000000"/>
          <w:sz w:val="24"/>
          <w:szCs w:val="24"/>
          <w:lang w:val="ro-RO"/>
        </w:rPr>
        <w:t>Compartimentul transport auto și monitorizare parcări este subordonat Serviciului patrimoniu din cadrul Direcției tehnice și urbanism și cuprinde un post ocupat de către un inspector, funcționar public și un post vacant..</w:t>
      </w:r>
    </w:p>
    <w:p w14:paraId="3BF6FC8B" w14:textId="77777777" w:rsidR="00DB42E2" w:rsidRDefault="004E4E81">
      <w:pPr>
        <w:spacing w:after="0" w:line="240" w:lineRule="auto"/>
        <w:ind w:firstLine="567"/>
        <w:jc w:val="both"/>
        <w:rPr>
          <w:rFonts w:ascii="Times New Roman" w:hAnsi="Times New Roman"/>
          <w:color w:val="000000"/>
          <w:sz w:val="24"/>
          <w:szCs w:val="24"/>
          <w:shd w:val="clear" w:color="auto" w:fill="FFFFFF"/>
          <w:lang w:val="ro-RO"/>
        </w:rPr>
      </w:pPr>
      <w:r>
        <w:rPr>
          <w:rFonts w:ascii="Times New Roman" w:hAnsi="Times New Roman"/>
          <w:color w:val="000000"/>
          <w:sz w:val="24"/>
          <w:szCs w:val="24"/>
          <w:u w:val="single"/>
          <w:lang w:val="ro-RO"/>
        </w:rPr>
        <w:t>Misiunea</w:t>
      </w:r>
      <w:r>
        <w:rPr>
          <w:rFonts w:ascii="Times New Roman" w:hAnsi="Times New Roman"/>
          <w:color w:val="000000"/>
          <w:sz w:val="24"/>
          <w:szCs w:val="24"/>
          <w:lang w:val="ro-RO"/>
        </w:rPr>
        <w:t xml:space="preserve"> Compartimentului transport auto și monitorizare parcări este aceea de a</w:t>
      </w:r>
      <w:r>
        <w:rPr>
          <w:rFonts w:ascii="Times New Roman" w:hAnsi="Times New Roman"/>
          <w:color w:val="000000"/>
          <w:sz w:val="24"/>
          <w:szCs w:val="24"/>
          <w:shd w:val="clear" w:color="auto" w:fill="FFFFFF"/>
          <w:lang w:val="ro-RO"/>
        </w:rPr>
        <w:t xml:space="preserve"> asigura, organiza, reglementa, coordona și controla prestarea serviciilor de transport public, monitorizare parcări de pe raza administrativ-teritorială a Municipiului Câmpulung Moldovenesc.</w:t>
      </w:r>
    </w:p>
    <w:p w14:paraId="0D433AB7" w14:textId="77777777" w:rsidR="00DB42E2" w:rsidRDefault="004E4E81">
      <w:pPr>
        <w:spacing w:after="0" w:line="240" w:lineRule="auto"/>
        <w:ind w:firstLine="567"/>
        <w:jc w:val="both"/>
        <w:rPr>
          <w:rFonts w:ascii="Times New Roman" w:hAnsi="Times New Roman"/>
          <w:color w:val="000000"/>
          <w:sz w:val="24"/>
          <w:szCs w:val="24"/>
          <w:shd w:val="clear" w:color="auto" w:fill="FFFFFF"/>
          <w:lang w:val="ro-RO"/>
        </w:rPr>
      </w:pPr>
      <w:r>
        <w:rPr>
          <w:rFonts w:ascii="Times New Roman" w:hAnsi="Times New Roman"/>
          <w:color w:val="000000"/>
          <w:sz w:val="24"/>
          <w:szCs w:val="24"/>
          <w:u w:val="single"/>
          <w:shd w:val="clear" w:color="auto" w:fill="FFFFFF"/>
          <w:lang w:val="ro-RO"/>
        </w:rPr>
        <w:lastRenderedPageBreak/>
        <w:t>Obiectivele generale sunt</w:t>
      </w:r>
      <w:r>
        <w:rPr>
          <w:rFonts w:ascii="Times New Roman" w:hAnsi="Times New Roman"/>
          <w:color w:val="000000"/>
          <w:sz w:val="24"/>
          <w:szCs w:val="24"/>
          <w:shd w:val="clear" w:color="auto" w:fill="FFFFFF"/>
          <w:lang w:val="ro-RO"/>
        </w:rPr>
        <w:t>:</w:t>
      </w:r>
    </w:p>
    <w:p w14:paraId="67302644" w14:textId="77777777" w:rsidR="00DB42E2" w:rsidRDefault="004E4E81">
      <w:pPr>
        <w:spacing w:after="0" w:line="240" w:lineRule="auto"/>
        <w:ind w:firstLine="567"/>
        <w:jc w:val="both"/>
        <w:rPr>
          <w:rFonts w:ascii="Times New Roman" w:hAnsi="Times New Roman"/>
          <w:sz w:val="24"/>
          <w:szCs w:val="24"/>
          <w:lang w:val="ro-RO"/>
        </w:rPr>
      </w:pPr>
      <w:r>
        <w:rPr>
          <w:rFonts w:ascii="Times New Roman" w:hAnsi="Times New Roman"/>
          <w:color w:val="000000"/>
          <w:sz w:val="24"/>
          <w:szCs w:val="24"/>
          <w:shd w:val="clear" w:color="auto" w:fill="FFFFFF"/>
          <w:lang w:val="ro-RO"/>
        </w:rPr>
        <w:t>a) evaluarea fluxurilor de transport de persoane și de mărfuri și determinarea pe baza studiilor de specialitate a cerințelor de transport public local;</w:t>
      </w:r>
      <w:r>
        <w:rPr>
          <w:rFonts w:ascii="Times New Roman" w:eastAsia="Times New Roman" w:hAnsi="Times New Roman"/>
          <w:color w:val="000000"/>
          <w:sz w:val="24"/>
          <w:szCs w:val="24"/>
          <w:shd w:val="clear" w:color="auto" w:fill="FFFFFF"/>
          <w:lang w:val="ro-RO" w:eastAsia="ar-SA"/>
        </w:rPr>
        <w:t> </w:t>
      </w:r>
    </w:p>
    <w:p w14:paraId="3D38E9DA" w14:textId="77777777" w:rsidR="00DB42E2" w:rsidRDefault="004E4E81">
      <w:pPr>
        <w:spacing w:after="0" w:line="240" w:lineRule="auto"/>
        <w:ind w:firstLine="567"/>
        <w:jc w:val="both"/>
        <w:rPr>
          <w:rFonts w:ascii="Times New Roman" w:hAnsi="Times New Roman"/>
          <w:color w:val="000000"/>
          <w:sz w:val="24"/>
          <w:szCs w:val="24"/>
          <w:shd w:val="clear" w:color="auto" w:fill="FFFFFF"/>
          <w:lang w:val="ro-RO"/>
        </w:rPr>
      </w:pPr>
      <w:r>
        <w:rPr>
          <w:rFonts w:ascii="Times New Roman" w:hAnsi="Times New Roman"/>
          <w:color w:val="000000"/>
          <w:sz w:val="24"/>
          <w:szCs w:val="24"/>
          <w:shd w:val="clear" w:color="auto" w:fill="FFFFFF"/>
          <w:lang w:val="ro-RO"/>
        </w:rPr>
        <w:t>b) actualizarea periodică a traseelor și a programelor de transport în funcție de necesitățile de deplasare ale populației și în concordanță cu transportul public interjudețean, precum și corelarea între modalitățile de realizare a serviciului de transport public local de persoane în regim de taxi;</w:t>
      </w:r>
      <w:r>
        <w:rPr>
          <w:rFonts w:ascii="Times New Roman" w:eastAsia="Times New Roman" w:hAnsi="Times New Roman"/>
          <w:color w:val="000000"/>
          <w:sz w:val="24"/>
          <w:szCs w:val="24"/>
          <w:shd w:val="clear" w:color="auto" w:fill="FFFFFF"/>
          <w:lang w:val="ro-RO" w:eastAsia="ar-SA"/>
        </w:rPr>
        <w:t> </w:t>
      </w:r>
    </w:p>
    <w:p w14:paraId="4B70204B" w14:textId="77777777" w:rsidR="00DB42E2" w:rsidRDefault="004E4E81">
      <w:pPr>
        <w:spacing w:after="0" w:line="240" w:lineRule="auto"/>
        <w:ind w:firstLine="567"/>
        <w:jc w:val="both"/>
        <w:rPr>
          <w:rFonts w:ascii="Times New Roman" w:hAnsi="Times New Roman"/>
          <w:color w:val="000000"/>
          <w:sz w:val="24"/>
          <w:szCs w:val="24"/>
          <w:shd w:val="clear" w:color="auto" w:fill="FFFFFF"/>
          <w:lang w:val="ro-RO"/>
        </w:rPr>
      </w:pPr>
      <w:r>
        <w:rPr>
          <w:rFonts w:ascii="Times New Roman" w:hAnsi="Times New Roman"/>
          <w:color w:val="000000"/>
          <w:sz w:val="24"/>
          <w:szCs w:val="24"/>
          <w:shd w:val="clear" w:color="auto" w:fill="FFFFFF"/>
          <w:lang w:val="ro-RO"/>
        </w:rPr>
        <w:t xml:space="preserve">c) asocierea intercomunitară în condițiile legii, în vederea realizării unor investiții de interes comun în domeniul infrastructurii </w:t>
      </w:r>
      <w:proofErr w:type="spellStart"/>
      <w:r>
        <w:rPr>
          <w:rFonts w:ascii="Times New Roman" w:hAnsi="Times New Roman"/>
          <w:color w:val="000000"/>
          <w:sz w:val="24"/>
          <w:szCs w:val="24"/>
          <w:shd w:val="clear" w:color="auto" w:fill="FFFFFF"/>
          <w:lang w:val="ro-RO"/>
        </w:rPr>
        <w:t>tehnico</w:t>
      </w:r>
      <w:proofErr w:type="spellEnd"/>
      <w:r>
        <w:rPr>
          <w:rFonts w:ascii="Times New Roman" w:hAnsi="Times New Roman"/>
          <w:color w:val="000000"/>
          <w:sz w:val="24"/>
          <w:szCs w:val="24"/>
          <w:shd w:val="clear" w:color="auto" w:fill="FFFFFF"/>
          <w:lang w:val="ro-RO"/>
        </w:rPr>
        <w:t xml:space="preserve">-edilitare aferente sistemului de transport public local, precum </w:t>
      </w:r>
      <w:proofErr w:type="spellStart"/>
      <w:r>
        <w:rPr>
          <w:rFonts w:ascii="Times New Roman" w:hAnsi="Times New Roman"/>
          <w:color w:val="000000"/>
          <w:sz w:val="24"/>
          <w:szCs w:val="24"/>
          <w:shd w:val="clear" w:color="auto" w:fill="FFFFFF"/>
          <w:lang w:val="ro-RO"/>
        </w:rPr>
        <w:t>şi</w:t>
      </w:r>
      <w:proofErr w:type="spellEnd"/>
      <w:r>
        <w:rPr>
          <w:rFonts w:ascii="Times New Roman" w:hAnsi="Times New Roman"/>
          <w:color w:val="000000"/>
          <w:sz w:val="24"/>
          <w:szCs w:val="24"/>
          <w:shd w:val="clear" w:color="auto" w:fill="FFFFFF"/>
          <w:lang w:val="ro-RO"/>
        </w:rPr>
        <w:t xml:space="preserve"> administrarea acestuia;</w:t>
      </w:r>
      <w:r>
        <w:rPr>
          <w:rFonts w:ascii="Times New Roman" w:eastAsia="Times New Roman" w:hAnsi="Times New Roman"/>
          <w:color w:val="000000"/>
          <w:sz w:val="24"/>
          <w:szCs w:val="24"/>
          <w:shd w:val="clear" w:color="auto" w:fill="FFFFFF"/>
          <w:lang w:val="ro-RO" w:eastAsia="ar-SA"/>
        </w:rPr>
        <w:t> </w:t>
      </w:r>
    </w:p>
    <w:p w14:paraId="2793BDC1" w14:textId="77777777" w:rsidR="00DB42E2" w:rsidRDefault="004E4E81">
      <w:pPr>
        <w:spacing w:after="0" w:line="240" w:lineRule="auto"/>
        <w:ind w:firstLine="567"/>
        <w:jc w:val="both"/>
        <w:rPr>
          <w:rFonts w:ascii="Times New Roman" w:hAnsi="Times New Roman"/>
          <w:sz w:val="24"/>
          <w:szCs w:val="24"/>
          <w:lang w:val="ro-RO"/>
        </w:rPr>
      </w:pPr>
      <w:r>
        <w:rPr>
          <w:rFonts w:ascii="Times New Roman" w:hAnsi="Times New Roman"/>
          <w:color w:val="000000"/>
          <w:sz w:val="24"/>
          <w:szCs w:val="24"/>
          <w:shd w:val="clear" w:color="auto" w:fill="FFFFFF"/>
          <w:lang w:val="ro-RO"/>
        </w:rPr>
        <w:t>d) acordarea de facilități și subvenții operatorilor de transport rutier și transportatorilor autorizați care efectuează transport public local de persoane, pentru asigurarea suportabilității costurilor de către utilizatori, susținerea și încurajarea dezvoltării serviciului, cu respectarea legislației fiscale în vigoare;</w:t>
      </w:r>
    </w:p>
    <w:p w14:paraId="69E36D27" w14:textId="77777777" w:rsidR="00DB42E2" w:rsidRDefault="004E4E81">
      <w:pPr>
        <w:spacing w:after="0" w:line="240" w:lineRule="auto"/>
        <w:ind w:firstLine="567"/>
        <w:jc w:val="both"/>
        <w:rPr>
          <w:rFonts w:ascii="Times New Roman" w:hAnsi="Times New Roman"/>
          <w:color w:val="000000"/>
          <w:sz w:val="24"/>
          <w:szCs w:val="24"/>
          <w:shd w:val="clear" w:color="auto" w:fill="FFFFFF"/>
          <w:lang w:val="ro-RO"/>
        </w:rPr>
      </w:pPr>
      <w:r>
        <w:rPr>
          <w:rFonts w:ascii="Times New Roman" w:hAnsi="Times New Roman"/>
          <w:color w:val="000000"/>
          <w:sz w:val="24"/>
          <w:szCs w:val="24"/>
          <w:shd w:val="clear" w:color="auto" w:fill="FFFFFF"/>
          <w:lang w:val="ro-RO"/>
        </w:rPr>
        <w:t>e) autorizarea transportatorilor, denumiți transportatori autorizați, pentru realizarea de către aceștia a serviciului de transport public local, respectiv:</w:t>
      </w:r>
    </w:p>
    <w:p w14:paraId="54DF5B6A" w14:textId="77777777" w:rsidR="00DB42E2" w:rsidRDefault="004E4E81">
      <w:pPr>
        <w:spacing w:after="0" w:line="240" w:lineRule="auto"/>
        <w:ind w:firstLine="567"/>
        <w:jc w:val="both"/>
        <w:rPr>
          <w:rFonts w:ascii="Times New Roman" w:hAnsi="Times New Roman"/>
          <w:color w:val="000000"/>
          <w:sz w:val="24"/>
          <w:szCs w:val="24"/>
          <w:shd w:val="clear" w:color="auto" w:fill="FFFFFF"/>
          <w:lang w:val="ro-RO"/>
        </w:rPr>
      </w:pPr>
      <w:r>
        <w:rPr>
          <w:rFonts w:ascii="Times New Roman" w:hAnsi="Times New Roman"/>
          <w:color w:val="000000"/>
          <w:sz w:val="24"/>
          <w:szCs w:val="24"/>
          <w:shd w:val="clear" w:color="auto" w:fill="FFFFFF"/>
          <w:lang w:val="ro-RO"/>
        </w:rPr>
        <w:t>1. transportul public de persoane prin curse regulate executate cu autobuze;</w:t>
      </w:r>
    </w:p>
    <w:p w14:paraId="17C2E114" w14:textId="77777777" w:rsidR="00DB42E2" w:rsidRDefault="004E4E81">
      <w:pPr>
        <w:spacing w:after="0" w:line="240" w:lineRule="auto"/>
        <w:ind w:firstLine="567"/>
        <w:jc w:val="both"/>
        <w:rPr>
          <w:rFonts w:ascii="Times New Roman" w:hAnsi="Times New Roman"/>
          <w:sz w:val="24"/>
          <w:szCs w:val="24"/>
          <w:lang w:val="ro-RO"/>
        </w:rPr>
      </w:pPr>
      <w:r>
        <w:rPr>
          <w:rFonts w:ascii="Times New Roman" w:hAnsi="Times New Roman"/>
          <w:color w:val="000000"/>
          <w:sz w:val="24"/>
          <w:szCs w:val="24"/>
          <w:shd w:val="clear" w:color="auto" w:fill="FFFFFF"/>
          <w:lang w:val="ro-RO"/>
        </w:rPr>
        <w:t>2. transportul public local de persoane sau de mărfuri în regim de taxi;</w:t>
      </w:r>
      <w:r>
        <w:rPr>
          <w:rFonts w:ascii="Times New Roman" w:eastAsia="Times New Roman" w:hAnsi="Times New Roman"/>
          <w:color w:val="000000"/>
          <w:sz w:val="24"/>
          <w:szCs w:val="24"/>
          <w:shd w:val="clear" w:color="auto" w:fill="FFFFFF"/>
          <w:lang w:val="ro-RO" w:eastAsia="ar-SA"/>
        </w:rPr>
        <w:t> </w:t>
      </w:r>
    </w:p>
    <w:p w14:paraId="2A418180" w14:textId="77777777" w:rsidR="00DB42E2" w:rsidRDefault="004E4E81">
      <w:pPr>
        <w:spacing w:after="0" w:line="240" w:lineRule="auto"/>
        <w:ind w:firstLine="567"/>
        <w:jc w:val="both"/>
        <w:rPr>
          <w:rFonts w:ascii="Times New Roman" w:hAnsi="Times New Roman"/>
          <w:sz w:val="24"/>
          <w:szCs w:val="24"/>
          <w:lang w:val="ro-RO"/>
        </w:rPr>
      </w:pPr>
      <w:r>
        <w:rPr>
          <w:rFonts w:ascii="Times New Roman" w:hAnsi="Times New Roman"/>
          <w:color w:val="000000"/>
          <w:sz w:val="24"/>
          <w:szCs w:val="24"/>
          <w:shd w:val="clear" w:color="auto" w:fill="FFFFFF"/>
          <w:lang w:val="ro-RO"/>
        </w:rPr>
        <w:t>3. transportul public local de persoane cu autoturisme în regim de închiriere;</w:t>
      </w:r>
    </w:p>
    <w:p w14:paraId="2E11DF0C" w14:textId="77777777" w:rsidR="00DB42E2" w:rsidRDefault="004E4E81">
      <w:pPr>
        <w:spacing w:after="0" w:line="240" w:lineRule="auto"/>
        <w:ind w:firstLine="567"/>
        <w:jc w:val="both"/>
        <w:rPr>
          <w:rFonts w:ascii="Times New Roman" w:hAnsi="Times New Roman"/>
          <w:sz w:val="24"/>
          <w:szCs w:val="24"/>
          <w:lang w:val="ro-RO"/>
        </w:rPr>
      </w:pPr>
      <w:r>
        <w:rPr>
          <w:rFonts w:ascii="Times New Roman" w:hAnsi="Times New Roman"/>
          <w:color w:val="000000"/>
          <w:sz w:val="24"/>
          <w:szCs w:val="24"/>
          <w:shd w:val="clear" w:color="auto" w:fill="FFFFFF"/>
          <w:lang w:val="ro-RO"/>
        </w:rPr>
        <w:t>4. transportul public local de mărfuri în regim contractual;</w:t>
      </w:r>
      <w:r>
        <w:rPr>
          <w:rFonts w:ascii="Times New Roman" w:eastAsia="Times New Roman" w:hAnsi="Times New Roman"/>
          <w:color w:val="000000"/>
          <w:sz w:val="24"/>
          <w:szCs w:val="24"/>
          <w:shd w:val="clear" w:color="auto" w:fill="FFFFFF"/>
          <w:lang w:val="ro-RO" w:eastAsia="ar-SA"/>
        </w:rPr>
        <w:t> </w:t>
      </w:r>
    </w:p>
    <w:p w14:paraId="7EA69723" w14:textId="77777777" w:rsidR="00DB42E2" w:rsidRDefault="004E4E81">
      <w:pPr>
        <w:spacing w:after="0" w:line="240" w:lineRule="auto"/>
        <w:ind w:firstLine="567"/>
        <w:jc w:val="both"/>
        <w:rPr>
          <w:rFonts w:ascii="Times New Roman" w:hAnsi="Times New Roman"/>
          <w:sz w:val="24"/>
          <w:szCs w:val="24"/>
          <w:lang w:val="ro-RO"/>
        </w:rPr>
      </w:pPr>
      <w:r>
        <w:rPr>
          <w:rFonts w:ascii="Times New Roman" w:hAnsi="Times New Roman"/>
          <w:color w:val="000000"/>
          <w:sz w:val="24"/>
          <w:szCs w:val="24"/>
          <w:shd w:val="clear" w:color="auto" w:fill="FFFFFF"/>
          <w:lang w:val="ro-RO"/>
        </w:rPr>
        <w:t>5. alte servicii de transport ;</w:t>
      </w:r>
    </w:p>
    <w:p w14:paraId="58011A5E" w14:textId="77777777" w:rsidR="00DB42E2" w:rsidRDefault="004E4E81">
      <w:pPr>
        <w:spacing w:after="0" w:line="240" w:lineRule="auto"/>
        <w:ind w:firstLine="567"/>
        <w:jc w:val="both"/>
        <w:rPr>
          <w:rFonts w:ascii="Times New Roman" w:hAnsi="Times New Roman"/>
          <w:color w:val="000000"/>
          <w:sz w:val="24"/>
          <w:szCs w:val="24"/>
          <w:shd w:val="clear" w:color="auto" w:fill="FFFFFF"/>
          <w:lang w:val="ro-RO"/>
        </w:rPr>
      </w:pPr>
      <w:r>
        <w:rPr>
          <w:rFonts w:ascii="Times New Roman" w:hAnsi="Times New Roman"/>
          <w:color w:val="000000"/>
          <w:sz w:val="24"/>
          <w:szCs w:val="24"/>
          <w:shd w:val="clear" w:color="auto" w:fill="FFFFFF"/>
          <w:lang w:val="ro-RO"/>
        </w:rPr>
        <w:t>f) asigură desfășurarea activității de administrare a parcărilor publice cu plată, a parcărilor de domiciliu, împreună cu Serviciu Poliția Locală monitorizează modul de utilizare a parcărilor cu plată/domiciliu;</w:t>
      </w:r>
    </w:p>
    <w:p w14:paraId="3D5D5D58" w14:textId="77777777" w:rsidR="00DB42E2" w:rsidRDefault="004E4E81">
      <w:pPr>
        <w:spacing w:after="0" w:line="240" w:lineRule="auto"/>
        <w:ind w:firstLine="567"/>
        <w:jc w:val="both"/>
        <w:rPr>
          <w:rFonts w:ascii="Times New Roman" w:hAnsi="Times New Roman"/>
          <w:color w:val="000000"/>
          <w:sz w:val="24"/>
          <w:szCs w:val="24"/>
          <w:shd w:val="clear" w:color="auto" w:fill="FFFFFF"/>
          <w:lang w:val="ro-RO"/>
        </w:rPr>
      </w:pPr>
      <w:r>
        <w:rPr>
          <w:rFonts w:ascii="Times New Roman" w:hAnsi="Times New Roman"/>
          <w:color w:val="000000"/>
          <w:sz w:val="24"/>
          <w:szCs w:val="24"/>
          <w:shd w:val="clear" w:color="auto" w:fill="FFFFFF"/>
          <w:lang w:val="ro-RO"/>
        </w:rPr>
        <w:t>g) propune taxe pentru utilizarea parcărilor cu plată, și alte taxe pentru administrarea parcărilor, propune implementarea de noi metode, sisteme, proceduri de încasare a taxelor de parcare.</w:t>
      </w:r>
    </w:p>
    <w:p w14:paraId="41D2C09A" w14:textId="77777777" w:rsidR="00DB42E2" w:rsidRDefault="00DB42E2">
      <w:pPr>
        <w:spacing w:after="0" w:line="240" w:lineRule="auto"/>
        <w:ind w:firstLine="567"/>
        <w:jc w:val="both"/>
        <w:rPr>
          <w:rFonts w:ascii="Times New Roman" w:hAnsi="Times New Roman"/>
          <w:color w:val="000000"/>
          <w:sz w:val="24"/>
          <w:szCs w:val="24"/>
          <w:shd w:val="clear" w:color="auto" w:fill="FFFFFF"/>
          <w:lang w:val="ro-RO"/>
        </w:rPr>
      </w:pPr>
    </w:p>
    <w:p w14:paraId="4D33A04C" w14:textId="77777777" w:rsidR="00DB42E2" w:rsidRDefault="004E4E81">
      <w:pPr>
        <w:spacing w:after="0" w:line="240" w:lineRule="auto"/>
        <w:ind w:firstLine="567"/>
        <w:jc w:val="both"/>
        <w:rPr>
          <w:rFonts w:ascii="Times New Roman" w:hAnsi="Times New Roman"/>
          <w:color w:val="000000"/>
          <w:sz w:val="24"/>
          <w:szCs w:val="24"/>
          <w:lang w:val="ro-RO"/>
        </w:rPr>
      </w:pPr>
      <w:r>
        <w:rPr>
          <w:rFonts w:ascii="Times New Roman" w:hAnsi="Times New Roman"/>
          <w:color w:val="000000"/>
          <w:sz w:val="24"/>
          <w:szCs w:val="24"/>
          <w:u w:val="single"/>
          <w:lang w:val="ro-RO"/>
        </w:rPr>
        <w:t>Activitatea compartimentului în anul 2025 a cuprins</w:t>
      </w:r>
      <w:r>
        <w:rPr>
          <w:rFonts w:ascii="Times New Roman" w:hAnsi="Times New Roman"/>
          <w:color w:val="000000"/>
          <w:sz w:val="24"/>
          <w:szCs w:val="24"/>
          <w:lang w:val="ro-RO"/>
        </w:rPr>
        <w:t>:</w:t>
      </w:r>
    </w:p>
    <w:p w14:paraId="509960F8" w14:textId="77777777" w:rsidR="00DB42E2" w:rsidRDefault="004E4E81">
      <w:pPr>
        <w:spacing w:after="0" w:line="240" w:lineRule="auto"/>
        <w:ind w:firstLine="567"/>
        <w:jc w:val="both"/>
        <w:rPr>
          <w:rFonts w:ascii="Times New Roman" w:hAnsi="Times New Roman"/>
          <w:color w:val="000000"/>
          <w:sz w:val="24"/>
          <w:szCs w:val="24"/>
          <w:lang w:val="ro-RO"/>
        </w:rPr>
      </w:pPr>
      <w:r>
        <w:rPr>
          <w:rFonts w:ascii="Times New Roman" w:hAnsi="Times New Roman"/>
          <w:color w:val="000000"/>
          <w:sz w:val="24"/>
          <w:szCs w:val="24"/>
          <w:lang w:val="ro-RO"/>
        </w:rPr>
        <w:t>-  Întocmire proiecte de hotărâri pentru activitatea specifică activității de transport și parcări;</w:t>
      </w:r>
    </w:p>
    <w:p w14:paraId="2729F05F" w14:textId="77777777" w:rsidR="00DB42E2" w:rsidRDefault="004E4E81">
      <w:pPr>
        <w:spacing w:after="0" w:line="240" w:lineRule="auto"/>
        <w:ind w:firstLine="567"/>
        <w:jc w:val="both"/>
        <w:rPr>
          <w:rFonts w:ascii="Times New Roman" w:hAnsi="Times New Roman"/>
          <w:color w:val="000000"/>
          <w:sz w:val="24"/>
          <w:szCs w:val="24"/>
          <w:lang w:val="ro-RO"/>
        </w:rPr>
      </w:pPr>
      <w:r>
        <w:rPr>
          <w:rFonts w:ascii="Times New Roman" w:hAnsi="Times New Roman"/>
          <w:color w:val="000000"/>
          <w:sz w:val="24"/>
          <w:szCs w:val="24"/>
          <w:lang w:val="ro-RO"/>
        </w:rPr>
        <w:t>- Împreună cu Asociația de dezvoltare intercomunitară (ADI) ,,ECO-TRANSPORT CÂMPULUNG MOLDOVENESC-SADOVA" au fost efectuate patru proceduri de licitație pentru delegarea serviciului public de transport local;</w:t>
      </w:r>
    </w:p>
    <w:p w14:paraId="0EF74408" w14:textId="77777777" w:rsidR="00DB42E2" w:rsidRDefault="004E4E81">
      <w:pPr>
        <w:spacing w:after="0" w:line="240" w:lineRule="auto"/>
        <w:ind w:firstLine="567"/>
        <w:jc w:val="both"/>
        <w:rPr>
          <w:rFonts w:ascii="Times New Roman" w:hAnsi="Times New Roman"/>
          <w:color w:val="000000"/>
          <w:sz w:val="24"/>
          <w:szCs w:val="24"/>
          <w:lang w:val="ro-RO"/>
        </w:rPr>
      </w:pPr>
      <w:r>
        <w:rPr>
          <w:rFonts w:ascii="Times New Roman" w:hAnsi="Times New Roman"/>
          <w:color w:val="000000"/>
          <w:sz w:val="24"/>
          <w:szCs w:val="24"/>
          <w:lang w:val="ro-RO"/>
        </w:rPr>
        <w:t xml:space="preserve">- </w:t>
      </w:r>
      <w:bookmarkStart w:id="21" w:name="_Hlk125725630"/>
      <w:r>
        <w:rPr>
          <w:rFonts w:ascii="Times New Roman" w:hAnsi="Times New Roman"/>
          <w:color w:val="000000"/>
          <w:sz w:val="24"/>
          <w:szCs w:val="24"/>
          <w:lang w:val="ro-RO"/>
        </w:rPr>
        <w:t xml:space="preserve">Verificare lunară </w:t>
      </w:r>
      <w:bookmarkEnd w:id="21"/>
      <w:r>
        <w:rPr>
          <w:rFonts w:ascii="Times New Roman" w:hAnsi="Times New Roman"/>
          <w:color w:val="000000"/>
          <w:sz w:val="24"/>
          <w:szCs w:val="24"/>
          <w:lang w:val="ro-RO"/>
        </w:rPr>
        <w:t>și întocmire bază de date pentru persoanele care beneficiază de subvenționarea transportului urban de călători pe raza municipiului Câmpulung Moldovenesc: Asociația Națională a Veteranilor de Război, Uniunea Veteranilor de Război și a Urmașelor Veteranilor, veterani din Ministerul de Interne, deținuți politici, eroi ai Revoluției, răniți în Revoluție, persoane cu dizabilități - au beneficiat de subvenționarea transportului public local, conform legislației în vigoare un număr de 545 persoa</w:t>
      </w:r>
      <w:r>
        <w:rPr>
          <w:rFonts w:ascii="Times New Roman" w:hAnsi="Times New Roman"/>
          <w:color w:val="000000"/>
          <w:sz w:val="24"/>
          <w:szCs w:val="24"/>
          <w:lang w:val="ro-RO"/>
        </w:rPr>
        <w:t xml:space="preserve">ne în sumă totală de </w:t>
      </w:r>
      <w:r>
        <w:rPr>
          <w:rFonts w:ascii="Times New Roman" w:hAnsi="Times New Roman"/>
          <w:b/>
          <w:color w:val="000000"/>
          <w:sz w:val="24"/>
          <w:szCs w:val="24"/>
          <w:lang w:val="ro-RO"/>
        </w:rPr>
        <w:t>54.500</w:t>
      </w:r>
      <w:r>
        <w:rPr>
          <w:rFonts w:ascii="Times New Roman" w:hAnsi="Times New Roman"/>
          <w:color w:val="000000"/>
          <w:sz w:val="24"/>
          <w:szCs w:val="24"/>
          <w:lang w:val="ro-RO"/>
        </w:rPr>
        <w:t xml:space="preserve"> lei;</w:t>
      </w:r>
    </w:p>
    <w:p w14:paraId="3EF9A060" w14:textId="77777777" w:rsidR="00DB42E2" w:rsidRDefault="004E4E81">
      <w:pPr>
        <w:spacing w:after="0" w:line="240" w:lineRule="auto"/>
        <w:ind w:firstLine="567"/>
        <w:jc w:val="both"/>
        <w:rPr>
          <w:rFonts w:ascii="Times New Roman" w:hAnsi="Times New Roman"/>
          <w:color w:val="000000"/>
          <w:sz w:val="24"/>
          <w:szCs w:val="24"/>
          <w:lang w:val="ro-RO"/>
        </w:rPr>
      </w:pPr>
      <w:r>
        <w:rPr>
          <w:rFonts w:ascii="Times New Roman" w:hAnsi="Times New Roman"/>
          <w:color w:val="000000"/>
          <w:sz w:val="24"/>
          <w:szCs w:val="24"/>
          <w:lang w:val="ro-RO"/>
        </w:rPr>
        <w:t>- Întocmire lunară de angajamente de plată către societatea de transport public local cu privire la abonamentele subvenționate de Primăria Municipiului Câmpulung Moldovenesc, angajamente de plată pentru servicii conexe activității auto și angajamente de plată pentru servicii de monitorizare parcări;</w:t>
      </w:r>
    </w:p>
    <w:p w14:paraId="098A68EE" w14:textId="77777777" w:rsidR="00DB42E2" w:rsidRDefault="004E4E81">
      <w:pPr>
        <w:spacing w:after="0" w:line="240" w:lineRule="auto"/>
        <w:ind w:firstLine="567"/>
        <w:jc w:val="both"/>
        <w:rPr>
          <w:rFonts w:ascii="Times New Roman" w:hAnsi="Times New Roman"/>
          <w:color w:val="000000"/>
          <w:sz w:val="24"/>
          <w:szCs w:val="24"/>
          <w:lang w:val="ro-RO"/>
        </w:rPr>
      </w:pPr>
      <w:r>
        <w:rPr>
          <w:rFonts w:ascii="Times New Roman" w:hAnsi="Times New Roman"/>
          <w:color w:val="000000"/>
          <w:sz w:val="24"/>
          <w:szCs w:val="24"/>
          <w:lang w:val="ro-RO"/>
        </w:rPr>
        <w:t xml:space="preserve">- Întocmire lunară de angajamente de plată către societățile de transport public local cu privire la abonamentele pentru transport elevi subvenționate de Primăria Municipiului Câmpulung Moldovenesc – au beneficiat un număr de 1891 elevi în sumă totală de </w:t>
      </w:r>
      <w:r>
        <w:rPr>
          <w:rFonts w:ascii="Times New Roman" w:hAnsi="Times New Roman"/>
          <w:b/>
          <w:color w:val="000000"/>
          <w:sz w:val="24"/>
          <w:szCs w:val="24"/>
          <w:lang w:val="ro-RO"/>
        </w:rPr>
        <w:t xml:space="preserve">179.645 </w:t>
      </w:r>
      <w:r>
        <w:rPr>
          <w:rFonts w:ascii="Times New Roman" w:hAnsi="Times New Roman"/>
          <w:color w:val="000000"/>
          <w:sz w:val="24"/>
          <w:szCs w:val="24"/>
          <w:lang w:val="ro-RO"/>
        </w:rPr>
        <w:t>lei;</w:t>
      </w:r>
    </w:p>
    <w:p w14:paraId="1DE83513" w14:textId="77777777" w:rsidR="00DB42E2" w:rsidRDefault="004E4E81">
      <w:pPr>
        <w:spacing w:after="0" w:line="240" w:lineRule="auto"/>
        <w:ind w:firstLine="567"/>
        <w:jc w:val="both"/>
        <w:rPr>
          <w:rFonts w:ascii="Times New Roman" w:hAnsi="Times New Roman"/>
          <w:color w:val="000000"/>
          <w:sz w:val="24"/>
          <w:szCs w:val="24"/>
          <w:lang w:val="ro-RO"/>
        </w:rPr>
      </w:pPr>
      <w:r>
        <w:rPr>
          <w:rFonts w:ascii="Times New Roman" w:hAnsi="Times New Roman"/>
          <w:color w:val="000000"/>
          <w:sz w:val="24"/>
          <w:szCs w:val="24"/>
          <w:lang w:val="ro-RO"/>
        </w:rPr>
        <w:t xml:space="preserve">- Eliberarea a 33 plăcuțe cu numere de înregistrare pentru vehiculele care nu se supun înmatriculării, </w:t>
      </w:r>
      <w:proofErr w:type="spellStart"/>
      <w:r>
        <w:rPr>
          <w:rFonts w:ascii="Times New Roman" w:hAnsi="Times New Roman"/>
          <w:color w:val="000000"/>
          <w:sz w:val="24"/>
          <w:szCs w:val="24"/>
          <w:lang w:val="ro-RO"/>
        </w:rPr>
        <w:t>mopede</w:t>
      </w:r>
      <w:proofErr w:type="spellEnd"/>
      <w:r>
        <w:rPr>
          <w:rFonts w:ascii="Times New Roman" w:hAnsi="Times New Roman"/>
          <w:color w:val="000000"/>
          <w:sz w:val="24"/>
          <w:szCs w:val="24"/>
          <w:lang w:val="ro-RO"/>
        </w:rPr>
        <w:t>, împreună cu certificatele de înregistrare;</w:t>
      </w:r>
    </w:p>
    <w:p w14:paraId="7048DFBC" w14:textId="77777777" w:rsidR="00DB42E2" w:rsidRDefault="004E4E81">
      <w:pPr>
        <w:spacing w:after="0" w:line="240" w:lineRule="auto"/>
        <w:ind w:firstLine="567"/>
        <w:jc w:val="both"/>
        <w:rPr>
          <w:rFonts w:ascii="Times New Roman" w:hAnsi="Times New Roman"/>
          <w:color w:val="000000"/>
          <w:sz w:val="24"/>
          <w:szCs w:val="24"/>
          <w:lang w:val="ro-RO"/>
        </w:rPr>
      </w:pPr>
      <w:bookmarkStart w:id="22" w:name="_Hlk94252114"/>
      <w:r>
        <w:rPr>
          <w:rFonts w:ascii="Times New Roman" w:hAnsi="Times New Roman"/>
          <w:color w:val="000000"/>
          <w:sz w:val="24"/>
          <w:szCs w:val="24"/>
          <w:lang w:val="ro-RO"/>
        </w:rPr>
        <w:t>- Eliberarea a 17 plăcuțe cu numere de înregistrare pentru vehiculele care nu se supun înmatriculării, utilaje, împreună cu certificatele de înregistrare;</w:t>
      </w:r>
    </w:p>
    <w:bookmarkEnd w:id="22"/>
    <w:p w14:paraId="36BC143A" w14:textId="77777777" w:rsidR="00DB42E2" w:rsidRDefault="004E4E81">
      <w:pPr>
        <w:spacing w:after="0" w:line="240" w:lineRule="auto"/>
        <w:ind w:firstLine="567"/>
        <w:jc w:val="both"/>
        <w:rPr>
          <w:rFonts w:ascii="Times New Roman" w:hAnsi="Times New Roman"/>
          <w:color w:val="000000"/>
          <w:sz w:val="24"/>
          <w:szCs w:val="24"/>
          <w:lang w:val="ro-RO"/>
        </w:rPr>
      </w:pPr>
      <w:r>
        <w:rPr>
          <w:rFonts w:ascii="Times New Roman" w:hAnsi="Times New Roman"/>
          <w:color w:val="000000"/>
          <w:sz w:val="24"/>
          <w:szCs w:val="24"/>
          <w:lang w:val="ro-RO"/>
        </w:rPr>
        <w:t>-  Întocmire, deținere și actualizare permanentă bază de date, registru, cu toți deținătorii înregistrați la Primăria Municipiului Câmpulung Moldovenesc, cu vehicule care nu se supun înmatriculării și actualizare periodică a acesteia, în colaborare cu Direcția economică din cadrul Primăriei;</w:t>
      </w:r>
    </w:p>
    <w:p w14:paraId="6860C252" w14:textId="77777777" w:rsidR="00DB42E2" w:rsidRDefault="004E4E81">
      <w:pPr>
        <w:spacing w:after="0" w:line="240" w:lineRule="auto"/>
        <w:ind w:firstLine="567"/>
        <w:jc w:val="both"/>
        <w:rPr>
          <w:rFonts w:ascii="Times New Roman" w:hAnsi="Times New Roman"/>
          <w:color w:val="000000"/>
          <w:sz w:val="24"/>
          <w:szCs w:val="24"/>
          <w:lang w:val="ro-RO"/>
        </w:rPr>
      </w:pPr>
      <w:r>
        <w:rPr>
          <w:rFonts w:ascii="Times New Roman" w:hAnsi="Times New Roman"/>
          <w:color w:val="000000"/>
          <w:sz w:val="24"/>
          <w:szCs w:val="24"/>
          <w:lang w:val="ro-RO"/>
        </w:rPr>
        <w:lastRenderedPageBreak/>
        <w:t>- Comunicare periodică către Poliția Rutieră a Municipiului Câmpulung Moldovenesc cu privire la date de identificare persoane înregistrate în baza de date a Primăriei ca deținători de vehicule care nu se supun înmatriculării, restituire/ reținere plăcuțe de înregistrare;</w:t>
      </w:r>
    </w:p>
    <w:p w14:paraId="630BA80B" w14:textId="77777777" w:rsidR="00DB42E2" w:rsidRDefault="004E4E81">
      <w:pPr>
        <w:spacing w:after="0" w:line="240" w:lineRule="auto"/>
        <w:ind w:firstLine="567"/>
        <w:jc w:val="both"/>
        <w:rPr>
          <w:rFonts w:ascii="Times New Roman" w:hAnsi="Times New Roman"/>
          <w:color w:val="000000"/>
          <w:sz w:val="24"/>
          <w:szCs w:val="24"/>
          <w:lang w:val="ro-RO"/>
        </w:rPr>
      </w:pPr>
      <w:r>
        <w:rPr>
          <w:rFonts w:ascii="Times New Roman" w:hAnsi="Times New Roman"/>
          <w:color w:val="000000"/>
          <w:sz w:val="24"/>
          <w:szCs w:val="24"/>
          <w:lang w:val="ro-RO"/>
        </w:rPr>
        <w:t xml:space="preserve">- Eliberarea unui număr de 43 de permise de liberă trecere pe parcursul anului 2025 către societăți comerciale / persoane fizice pentru aprovizionare în punctele de comercializare din zona centrală a municipiului sau alte sectoarele de drum unde sunt impuse anumite restricții de circulație, Sumele încasate în anul 2025 pentru aceste permise sunt de </w:t>
      </w:r>
      <w:r>
        <w:rPr>
          <w:rFonts w:ascii="Times New Roman" w:hAnsi="Times New Roman"/>
          <w:b/>
          <w:bCs/>
          <w:color w:val="000000"/>
          <w:sz w:val="24"/>
          <w:szCs w:val="24"/>
          <w:lang w:val="ro-RO"/>
        </w:rPr>
        <w:t>5129</w:t>
      </w:r>
      <w:r>
        <w:rPr>
          <w:rFonts w:ascii="Times New Roman" w:hAnsi="Times New Roman"/>
          <w:color w:val="000000"/>
          <w:sz w:val="24"/>
          <w:szCs w:val="24"/>
          <w:lang w:val="ro-RO"/>
        </w:rPr>
        <w:t xml:space="preserve">  lei. Permisele de liberă trecere au fost solicitate și prin aplicațiile mobile electronice, iar sumele încasate pentru acesta sunt de 9.251 lei.</w:t>
      </w:r>
    </w:p>
    <w:p w14:paraId="513A892F" w14:textId="77777777" w:rsidR="00DB42E2" w:rsidRDefault="004E4E81">
      <w:pPr>
        <w:spacing w:after="0" w:line="240" w:lineRule="auto"/>
        <w:ind w:firstLine="567"/>
        <w:jc w:val="both"/>
        <w:rPr>
          <w:rFonts w:ascii="Times New Roman" w:hAnsi="Times New Roman"/>
          <w:color w:val="000000"/>
          <w:sz w:val="24"/>
          <w:szCs w:val="24"/>
          <w:lang w:val="ro-RO"/>
        </w:rPr>
      </w:pPr>
      <w:r>
        <w:rPr>
          <w:rFonts w:ascii="Times New Roman" w:hAnsi="Times New Roman"/>
          <w:color w:val="000000"/>
          <w:sz w:val="24"/>
          <w:szCs w:val="24"/>
          <w:lang w:val="ro-RO"/>
        </w:rPr>
        <w:t>-  Eliberarea unui număr de 3 autorizații taxi noi, în conformitate cu prevederile Legii nr. 38/2003, privind transportul în regim de taxi și în regim de închiriere;</w:t>
      </w:r>
    </w:p>
    <w:p w14:paraId="4DADAC16" w14:textId="77777777" w:rsidR="00DB42E2" w:rsidRDefault="004E4E81">
      <w:pPr>
        <w:spacing w:after="0" w:line="240" w:lineRule="auto"/>
        <w:ind w:firstLine="567"/>
        <w:jc w:val="both"/>
        <w:rPr>
          <w:rFonts w:ascii="Times New Roman" w:hAnsi="Times New Roman"/>
          <w:color w:val="000000"/>
          <w:sz w:val="24"/>
          <w:szCs w:val="24"/>
          <w:lang w:val="ro-RO"/>
        </w:rPr>
      </w:pPr>
      <w:r>
        <w:rPr>
          <w:rFonts w:ascii="Times New Roman" w:hAnsi="Times New Roman"/>
          <w:color w:val="000000"/>
          <w:sz w:val="24"/>
          <w:szCs w:val="24"/>
          <w:lang w:val="ro-RO"/>
        </w:rPr>
        <w:t>- Eliberarea unui număr de 11 autorizații taxi (prelungire), autorizare/reautorizare în conformitate cu prevederile Legii nr. 38/2003, privind transportul în regim de taxi și în regim de închiriere;</w:t>
      </w:r>
    </w:p>
    <w:p w14:paraId="1AAFA3EF" w14:textId="77777777" w:rsidR="00DB42E2" w:rsidRDefault="004E4E81">
      <w:pPr>
        <w:spacing w:after="0" w:line="240" w:lineRule="auto"/>
        <w:ind w:firstLine="567"/>
        <w:jc w:val="both"/>
        <w:rPr>
          <w:rFonts w:ascii="Times New Roman" w:hAnsi="Times New Roman"/>
          <w:color w:val="000000"/>
          <w:sz w:val="24"/>
          <w:szCs w:val="24"/>
          <w:lang w:val="ro-RO"/>
        </w:rPr>
      </w:pPr>
      <w:r>
        <w:rPr>
          <w:rFonts w:ascii="Times New Roman" w:hAnsi="Times New Roman"/>
          <w:color w:val="000000"/>
          <w:sz w:val="24"/>
          <w:szCs w:val="24"/>
          <w:lang w:val="ro-RO"/>
        </w:rPr>
        <w:t>- Eliberarea unui număr de 6 autorizații de transport prelungite și două autorizații noi , în conformitate cu prevederile Legii nr. 38/2003, privind transportul în regim de taxi și în regim de închiriere;</w:t>
      </w:r>
    </w:p>
    <w:p w14:paraId="5F30B66E" w14:textId="77777777" w:rsidR="00DB42E2" w:rsidRDefault="004E4E81">
      <w:pPr>
        <w:spacing w:after="0" w:line="240" w:lineRule="auto"/>
        <w:ind w:firstLine="567"/>
        <w:jc w:val="both"/>
        <w:rPr>
          <w:rFonts w:ascii="Times New Roman" w:hAnsi="Times New Roman"/>
          <w:color w:val="000000"/>
          <w:sz w:val="24"/>
          <w:szCs w:val="24"/>
          <w:lang w:val="ro-RO"/>
        </w:rPr>
      </w:pPr>
      <w:r>
        <w:rPr>
          <w:rFonts w:ascii="Times New Roman" w:hAnsi="Times New Roman"/>
          <w:color w:val="000000"/>
          <w:sz w:val="24"/>
          <w:szCs w:val="24"/>
          <w:lang w:val="ro-RO"/>
        </w:rPr>
        <w:t>-  Întocmire de dispoziții pentru anularea la cerere a unui număr de 7 autorizații taxi/ transport, reautorizare în conformitate cu prevederile Legii nr. 38/2003, privind transportul în regim de taxi și în regim de închiriere;</w:t>
      </w:r>
    </w:p>
    <w:p w14:paraId="6AD3730C" w14:textId="77777777" w:rsidR="00DB42E2" w:rsidRDefault="004E4E81">
      <w:pPr>
        <w:spacing w:after="0" w:line="240" w:lineRule="auto"/>
        <w:ind w:firstLine="567"/>
        <w:jc w:val="both"/>
        <w:rPr>
          <w:rFonts w:ascii="Times New Roman" w:hAnsi="Times New Roman"/>
          <w:color w:val="000000"/>
          <w:sz w:val="24"/>
          <w:szCs w:val="24"/>
          <w:lang w:val="ro-RO"/>
        </w:rPr>
      </w:pPr>
      <w:r>
        <w:rPr>
          <w:rFonts w:ascii="Times New Roman" w:hAnsi="Times New Roman"/>
          <w:color w:val="000000"/>
          <w:sz w:val="24"/>
          <w:szCs w:val="24"/>
          <w:lang w:val="ro-RO"/>
        </w:rPr>
        <w:t>- Întocmire, deținere și actualizare permanentă bază de date, registru, cu privire la transportatorii autorizați de pe raza municipiului Câmpulung Moldovenesc. La finalul anului 2025, în municipiul Câmpulung Moldovenesc sunt un număr de 38 transportatori autorizați și un număr de 64 de autorizații taxi valabile;</w:t>
      </w:r>
    </w:p>
    <w:p w14:paraId="4CF19270" w14:textId="77777777" w:rsidR="00DB42E2" w:rsidRDefault="004E4E81">
      <w:pPr>
        <w:spacing w:after="0" w:line="240" w:lineRule="auto"/>
        <w:ind w:firstLine="567"/>
        <w:jc w:val="both"/>
        <w:rPr>
          <w:rFonts w:ascii="Times New Roman" w:hAnsi="Times New Roman"/>
          <w:color w:val="000000"/>
          <w:sz w:val="24"/>
          <w:szCs w:val="24"/>
          <w:lang w:val="ro-RO"/>
        </w:rPr>
      </w:pPr>
      <w:r>
        <w:rPr>
          <w:rFonts w:ascii="Times New Roman" w:hAnsi="Times New Roman"/>
          <w:color w:val="000000"/>
          <w:sz w:val="24"/>
          <w:szCs w:val="24"/>
          <w:lang w:val="ro-RO"/>
        </w:rPr>
        <w:t>-  Monitorizarea și verificarea activității de taximetrie împreună cu Poliția locală și Poliția Rutieră a Municipiului Câmpulung Moldovenesc;</w:t>
      </w:r>
    </w:p>
    <w:p w14:paraId="6A8BAEEC" w14:textId="77777777" w:rsidR="00DB42E2" w:rsidRDefault="004E4E81">
      <w:pPr>
        <w:numPr>
          <w:ilvl w:val="0"/>
          <w:numId w:val="54"/>
        </w:numPr>
        <w:autoSpaceDE w:val="0"/>
        <w:autoSpaceDN w:val="0"/>
        <w:adjustRightInd w:val="0"/>
        <w:spacing w:after="0" w:line="240" w:lineRule="auto"/>
        <w:ind w:left="0" w:firstLine="567"/>
        <w:jc w:val="both"/>
        <w:rPr>
          <w:rFonts w:ascii="Times New Roman" w:hAnsi="Times New Roman"/>
          <w:color w:val="000000"/>
          <w:sz w:val="24"/>
          <w:szCs w:val="24"/>
          <w:lang w:val="ro-RO"/>
        </w:rPr>
      </w:pPr>
      <w:r>
        <w:rPr>
          <w:rFonts w:ascii="Times New Roman" w:hAnsi="Times New Roman"/>
          <w:color w:val="000000"/>
          <w:sz w:val="24"/>
          <w:szCs w:val="24"/>
          <w:lang w:val="ro-RO"/>
        </w:rPr>
        <w:t>În luna decembrie 2025 s-a semnat Contratul de delegare a  serviciului public de transport local  cu cele patru autobuze electrice noi achiziționate prin Contractul de finanțare nr. 135191 din 28.11.2022 pentru proiectul ”Transport public nepoluant”, încheiat în cadrul Planului Național de Redresare și Reziliență, Componenta C10 - Fondul Local - I.1.1 Înnoirea parcului de vehicule destinate transportului public - achiziția de vehicule nepoluante; I.1.3 Asigurarea infrastructurii pentru transportul verde - p</w:t>
      </w:r>
      <w:r>
        <w:rPr>
          <w:rFonts w:ascii="Times New Roman" w:hAnsi="Times New Roman"/>
          <w:color w:val="000000"/>
          <w:sz w:val="24"/>
          <w:szCs w:val="24"/>
          <w:lang w:val="ro-RO"/>
        </w:rPr>
        <w:t>uncte de reîncărcare vehicule electrice;</w:t>
      </w:r>
    </w:p>
    <w:p w14:paraId="0BC28494" w14:textId="77777777" w:rsidR="00DB42E2" w:rsidRDefault="004E4E81">
      <w:pPr>
        <w:spacing w:after="0" w:line="240" w:lineRule="auto"/>
        <w:ind w:firstLine="567"/>
        <w:jc w:val="both"/>
        <w:rPr>
          <w:rFonts w:ascii="Times New Roman" w:hAnsi="Times New Roman"/>
          <w:color w:val="000000"/>
          <w:sz w:val="24"/>
          <w:szCs w:val="24"/>
          <w:lang w:val="ro-RO"/>
        </w:rPr>
      </w:pPr>
      <w:r>
        <w:rPr>
          <w:rFonts w:ascii="Times New Roman" w:hAnsi="Times New Roman"/>
          <w:color w:val="000000"/>
          <w:sz w:val="24"/>
          <w:szCs w:val="24"/>
          <w:lang w:val="ro-RO"/>
        </w:rPr>
        <w:t>-  Monitorizarea</w:t>
      </w:r>
      <w:r>
        <w:rPr>
          <w:rFonts w:ascii="Times New Roman" w:hAnsi="Times New Roman"/>
          <w:color w:val="000000"/>
          <w:sz w:val="24"/>
          <w:szCs w:val="24"/>
          <w:lang w:val="ro-RO" w:eastAsia="ro-RO"/>
        </w:rPr>
        <w:t xml:space="preserve"> </w:t>
      </w:r>
      <w:r>
        <w:rPr>
          <w:rFonts w:ascii="Times New Roman" w:hAnsi="Times New Roman"/>
          <w:color w:val="000000"/>
          <w:sz w:val="24"/>
          <w:szCs w:val="24"/>
          <w:lang w:val="ro-RO"/>
        </w:rPr>
        <w:t xml:space="preserve">parcului auto propriu care deservește Primăria Municipiului Câmpulung Moldovenesc /Poliția Locală și cuprinde un număr de 8 autoturisme, două remorci, o autoutilitară 3,5 tone și un utilaj tip </w:t>
      </w:r>
      <w:proofErr w:type="spellStart"/>
      <w:r>
        <w:rPr>
          <w:rFonts w:ascii="Times New Roman" w:hAnsi="Times New Roman"/>
          <w:color w:val="000000"/>
          <w:sz w:val="24"/>
          <w:szCs w:val="24"/>
          <w:lang w:val="ro-RO"/>
        </w:rPr>
        <w:t>buldoexcavator</w:t>
      </w:r>
      <w:proofErr w:type="spellEnd"/>
      <w:r>
        <w:rPr>
          <w:rFonts w:ascii="Times New Roman" w:hAnsi="Times New Roman"/>
          <w:color w:val="000000"/>
          <w:sz w:val="24"/>
          <w:szCs w:val="24"/>
          <w:lang w:val="ro-RO"/>
        </w:rPr>
        <w:t>;</w:t>
      </w:r>
    </w:p>
    <w:p w14:paraId="4064EA5F" w14:textId="77777777" w:rsidR="00DB42E2" w:rsidRDefault="004E4E81">
      <w:pPr>
        <w:spacing w:after="0" w:line="240" w:lineRule="auto"/>
        <w:ind w:firstLine="567"/>
        <w:jc w:val="both"/>
        <w:rPr>
          <w:rFonts w:ascii="Times New Roman" w:hAnsi="Times New Roman"/>
          <w:color w:val="000000"/>
          <w:sz w:val="24"/>
          <w:szCs w:val="24"/>
          <w:lang w:val="ro-RO"/>
        </w:rPr>
      </w:pPr>
      <w:r>
        <w:rPr>
          <w:rFonts w:ascii="Times New Roman" w:hAnsi="Times New Roman"/>
          <w:color w:val="000000"/>
          <w:sz w:val="24"/>
          <w:szCs w:val="24"/>
          <w:lang w:val="ro-RO"/>
        </w:rPr>
        <w:t xml:space="preserve">-    În activitatea de închiriere a utilajului tip </w:t>
      </w:r>
      <w:proofErr w:type="spellStart"/>
      <w:r>
        <w:rPr>
          <w:rFonts w:ascii="Times New Roman" w:hAnsi="Times New Roman"/>
          <w:color w:val="000000"/>
          <w:sz w:val="24"/>
          <w:szCs w:val="24"/>
          <w:lang w:val="ro-RO"/>
        </w:rPr>
        <w:t>buldoexcavator</w:t>
      </w:r>
      <w:proofErr w:type="spellEnd"/>
      <w:r>
        <w:rPr>
          <w:rFonts w:ascii="Times New Roman" w:hAnsi="Times New Roman"/>
          <w:color w:val="000000"/>
          <w:sz w:val="24"/>
          <w:szCs w:val="24"/>
          <w:lang w:val="ro-RO"/>
        </w:rPr>
        <w:t xml:space="preserve"> au fost înregistrate 8 de cereri din care s-au realizat venituri de 1710 lei;</w:t>
      </w:r>
    </w:p>
    <w:p w14:paraId="7A8018B9" w14:textId="77777777" w:rsidR="00DB42E2" w:rsidRDefault="004E4E81">
      <w:pPr>
        <w:spacing w:after="0" w:line="240" w:lineRule="auto"/>
        <w:ind w:firstLine="567"/>
        <w:jc w:val="both"/>
        <w:rPr>
          <w:rFonts w:ascii="Times New Roman" w:hAnsi="Times New Roman"/>
          <w:color w:val="000000"/>
          <w:sz w:val="24"/>
          <w:szCs w:val="24"/>
          <w:lang w:val="ro-RO"/>
        </w:rPr>
      </w:pPr>
      <w:r>
        <w:rPr>
          <w:rFonts w:ascii="Times New Roman" w:hAnsi="Times New Roman"/>
          <w:color w:val="000000"/>
          <w:sz w:val="24"/>
          <w:szCs w:val="24"/>
          <w:lang w:val="ro-RO"/>
        </w:rPr>
        <w:t xml:space="preserve">-  Cu privire la activitatea de monitorizare parcări, la finalul anului 2025 existau în municipiul Câmpulung Moldovenesc un număr de: </w:t>
      </w:r>
      <w:r>
        <w:rPr>
          <w:rFonts w:ascii="Times New Roman" w:hAnsi="Times New Roman"/>
          <w:b/>
          <w:color w:val="000000"/>
          <w:sz w:val="24"/>
          <w:szCs w:val="24"/>
          <w:lang w:val="ro-RO"/>
        </w:rPr>
        <w:t xml:space="preserve">1400 </w:t>
      </w:r>
      <w:r>
        <w:rPr>
          <w:rFonts w:ascii="Times New Roman" w:hAnsi="Times New Roman"/>
          <w:color w:val="000000"/>
          <w:sz w:val="24"/>
          <w:szCs w:val="24"/>
          <w:lang w:val="ro-RO"/>
        </w:rPr>
        <w:t xml:space="preserve">locuri în parcări de domiciliu, </w:t>
      </w:r>
      <w:r>
        <w:rPr>
          <w:rFonts w:ascii="Times New Roman" w:hAnsi="Times New Roman"/>
          <w:b/>
          <w:color w:val="000000"/>
          <w:sz w:val="24"/>
          <w:szCs w:val="24"/>
          <w:lang w:val="ro-RO"/>
        </w:rPr>
        <w:t>566</w:t>
      </w:r>
      <w:r>
        <w:rPr>
          <w:rFonts w:ascii="Times New Roman" w:hAnsi="Times New Roman"/>
          <w:color w:val="000000"/>
          <w:sz w:val="24"/>
          <w:szCs w:val="24"/>
          <w:lang w:val="ro-RO"/>
        </w:rPr>
        <w:t xml:space="preserve"> locuri în parcări publice cu plată, 45 locuri în parcări publice fără plată, 25 de locuri rezervate pentru persoane cu dizabilități în parcări publice și 41 de locuri de parcare rezervate pentru activitatea de taximetrie; </w:t>
      </w:r>
    </w:p>
    <w:p w14:paraId="1F4165B9" w14:textId="77777777" w:rsidR="00DB42E2" w:rsidRDefault="004E4E81">
      <w:pPr>
        <w:spacing w:after="0" w:line="240" w:lineRule="auto"/>
        <w:ind w:firstLine="567"/>
        <w:jc w:val="both"/>
        <w:rPr>
          <w:rFonts w:ascii="Times New Roman" w:hAnsi="Times New Roman"/>
          <w:color w:val="000000"/>
          <w:sz w:val="24"/>
          <w:szCs w:val="24"/>
          <w:lang w:val="ro-RO"/>
        </w:rPr>
      </w:pPr>
      <w:r>
        <w:rPr>
          <w:rFonts w:ascii="Times New Roman" w:hAnsi="Times New Roman"/>
          <w:color w:val="000000"/>
          <w:sz w:val="24"/>
          <w:szCs w:val="24"/>
          <w:lang w:val="ro-RO"/>
        </w:rPr>
        <w:t xml:space="preserve">-  Gradul de ocupare a parcărilor de domiciliu amenajate pe raza municipiului este  aproximativ de </w:t>
      </w:r>
      <w:r>
        <w:rPr>
          <w:rFonts w:ascii="Times New Roman" w:hAnsi="Times New Roman"/>
          <w:b/>
          <w:sz w:val="24"/>
          <w:szCs w:val="24"/>
          <w:lang w:val="ro-RO"/>
        </w:rPr>
        <w:t xml:space="preserve">94 </w:t>
      </w:r>
      <w:r>
        <w:rPr>
          <w:rFonts w:ascii="Times New Roman" w:hAnsi="Times New Roman"/>
          <w:b/>
          <w:color w:val="000000"/>
          <w:sz w:val="24"/>
          <w:szCs w:val="24"/>
          <w:lang w:val="ro-RO"/>
        </w:rPr>
        <w:t>%,</w:t>
      </w:r>
      <w:r>
        <w:rPr>
          <w:rFonts w:ascii="Times New Roman" w:hAnsi="Times New Roman"/>
          <w:color w:val="000000"/>
          <w:sz w:val="24"/>
          <w:szCs w:val="24"/>
          <w:lang w:val="ro-RO"/>
        </w:rPr>
        <w:t xml:space="preserve">  iar sumele încasate în anul 2025 pentru aceste locuri de parcare sunt de </w:t>
      </w:r>
      <w:r>
        <w:rPr>
          <w:rFonts w:ascii="Times New Roman" w:hAnsi="Times New Roman"/>
          <w:b/>
          <w:sz w:val="24"/>
          <w:szCs w:val="24"/>
          <w:lang w:val="ro-RO"/>
        </w:rPr>
        <w:t>250.873</w:t>
      </w:r>
      <w:r>
        <w:rPr>
          <w:rFonts w:ascii="Times New Roman" w:hAnsi="Times New Roman"/>
          <w:b/>
          <w:color w:val="000000"/>
          <w:sz w:val="24"/>
          <w:szCs w:val="24"/>
          <w:lang w:val="ro-RO"/>
        </w:rPr>
        <w:t xml:space="preserve"> </w:t>
      </w:r>
      <w:r>
        <w:rPr>
          <w:rFonts w:ascii="Times New Roman" w:hAnsi="Times New Roman"/>
          <w:color w:val="000000"/>
          <w:sz w:val="24"/>
          <w:szCs w:val="24"/>
          <w:lang w:val="ro-RO"/>
        </w:rPr>
        <w:t>lei;</w:t>
      </w:r>
    </w:p>
    <w:p w14:paraId="2862763F" w14:textId="3841BB05" w:rsidR="00DB42E2" w:rsidRPr="00106C09" w:rsidRDefault="004E4E81" w:rsidP="00106C09">
      <w:pPr>
        <w:spacing w:after="0" w:line="240" w:lineRule="auto"/>
        <w:ind w:firstLine="567"/>
        <w:jc w:val="both"/>
        <w:rPr>
          <w:rFonts w:ascii="Times New Roman" w:hAnsi="Times New Roman"/>
          <w:color w:val="000000"/>
          <w:sz w:val="24"/>
          <w:szCs w:val="24"/>
          <w:lang w:val="ro-RO" w:eastAsia="ro-RO"/>
        </w:rPr>
      </w:pPr>
      <w:r>
        <w:rPr>
          <w:rFonts w:ascii="Times New Roman" w:hAnsi="Times New Roman"/>
          <w:color w:val="000000"/>
          <w:sz w:val="24"/>
          <w:szCs w:val="24"/>
          <w:lang w:val="ro-RO"/>
        </w:rPr>
        <w:t xml:space="preserve">-  Monitorizarea activității din parcările cu plată amenajate pe raza municipiului. Modalitatea de plată în parcările publice din municipiu este asigurată de plata prin utilizarea Serviciului prin SMS, plata cu card bancar prin intermediul aplicației </w:t>
      </w:r>
      <w:proofErr w:type="spellStart"/>
      <w:r>
        <w:rPr>
          <w:rFonts w:ascii="Times New Roman" w:hAnsi="Times New Roman"/>
          <w:color w:val="000000"/>
          <w:sz w:val="24"/>
          <w:szCs w:val="24"/>
          <w:lang w:val="ro-RO"/>
        </w:rPr>
        <w:t>Tpark</w:t>
      </w:r>
      <w:proofErr w:type="spellEnd"/>
      <w:r>
        <w:rPr>
          <w:rFonts w:ascii="Times New Roman" w:hAnsi="Times New Roman"/>
          <w:color w:val="000000"/>
          <w:sz w:val="24"/>
          <w:szCs w:val="24"/>
          <w:lang w:val="ro-RO"/>
        </w:rPr>
        <w:t xml:space="preserve">, aplicațiile mobile și electronice sau prin abonamente de parcare preplătite (pentru perioada de 1 lună, 3 luni, 6 luni sau 1 an), în conformitate cu prevederile HCL 165/2017. În anul 2024 Compartimentul transport și monitorizare parcări a emis un număr de 542  abonamente, fiind încasată suma de </w:t>
      </w:r>
      <w:r>
        <w:rPr>
          <w:rFonts w:ascii="Times New Roman" w:hAnsi="Times New Roman"/>
          <w:b/>
          <w:color w:val="000000"/>
          <w:sz w:val="24"/>
          <w:szCs w:val="24"/>
          <w:lang w:val="ro-RO"/>
        </w:rPr>
        <w:t>139.002</w:t>
      </w:r>
      <w:r>
        <w:rPr>
          <w:rFonts w:ascii="Times New Roman" w:hAnsi="Times New Roman"/>
          <w:color w:val="000000"/>
          <w:sz w:val="24"/>
          <w:szCs w:val="24"/>
          <w:lang w:val="ro-RO"/>
        </w:rPr>
        <w:t xml:space="preserve"> lei, iar prin sistemul de plată prin SMS și card bancar a fost încasată suma de </w:t>
      </w:r>
      <w:r>
        <w:rPr>
          <w:rFonts w:ascii="Times New Roman" w:hAnsi="Times New Roman"/>
          <w:b/>
          <w:color w:val="000000"/>
          <w:sz w:val="24"/>
          <w:szCs w:val="24"/>
          <w:lang w:val="ro-RO"/>
        </w:rPr>
        <w:t>141.479,44</w:t>
      </w:r>
      <w:r>
        <w:rPr>
          <w:rFonts w:ascii="Times New Roman" w:hAnsi="Times New Roman"/>
          <w:color w:val="000000"/>
          <w:sz w:val="24"/>
          <w:szCs w:val="24"/>
          <w:lang w:val="ro-RO"/>
        </w:rPr>
        <w:t xml:space="preserve"> lei, prin aplicațiile electronice de plată a fost încasată suma de 743 lei iar prin sistemul de plată cu apara</w:t>
      </w:r>
      <w:r>
        <w:rPr>
          <w:rFonts w:ascii="Times New Roman" w:hAnsi="Times New Roman"/>
          <w:color w:val="000000"/>
          <w:sz w:val="24"/>
          <w:szCs w:val="24"/>
          <w:lang w:val="ro-RO"/>
        </w:rPr>
        <w:t xml:space="preserve">te de autotaxare (parcometre) în parcările cu plată  s-a încasat suma de </w:t>
      </w:r>
      <w:r>
        <w:rPr>
          <w:rFonts w:ascii="Times New Roman" w:hAnsi="Times New Roman"/>
          <w:b/>
          <w:color w:val="000000"/>
          <w:sz w:val="24"/>
          <w:szCs w:val="24"/>
          <w:lang w:val="ro-RO"/>
        </w:rPr>
        <w:t>75.915</w:t>
      </w:r>
      <w:r>
        <w:rPr>
          <w:rFonts w:ascii="Times New Roman" w:hAnsi="Times New Roman"/>
          <w:color w:val="000000"/>
          <w:sz w:val="24"/>
          <w:szCs w:val="24"/>
          <w:lang w:val="ro-RO"/>
        </w:rPr>
        <w:t xml:space="preserve"> lei. Total venituri din parcările cu plată sunt de </w:t>
      </w:r>
      <w:r>
        <w:rPr>
          <w:rFonts w:ascii="Times New Roman" w:hAnsi="Times New Roman"/>
          <w:b/>
          <w:color w:val="000000"/>
          <w:sz w:val="24"/>
          <w:szCs w:val="24"/>
          <w:lang w:val="ro-RO"/>
        </w:rPr>
        <w:t>382.834</w:t>
      </w:r>
      <w:r>
        <w:rPr>
          <w:rFonts w:ascii="Times New Roman" w:hAnsi="Times New Roman"/>
          <w:color w:val="000000"/>
          <w:sz w:val="24"/>
          <w:szCs w:val="24"/>
          <w:lang w:val="ro-RO"/>
        </w:rPr>
        <w:t xml:space="preserve"> lei.</w:t>
      </w:r>
    </w:p>
    <w:p w14:paraId="645F04E8" w14:textId="77777777" w:rsidR="00DB42E2" w:rsidRDefault="004E4E81">
      <w:pPr>
        <w:suppressAutoHyphens/>
        <w:spacing w:after="0" w:line="240" w:lineRule="auto"/>
        <w:jc w:val="center"/>
        <w:rPr>
          <w:rFonts w:ascii="Times New Roman" w:eastAsia="Times New Roman" w:hAnsi="Times New Roman"/>
          <w:b/>
          <w:bCs/>
          <w:sz w:val="24"/>
          <w:szCs w:val="24"/>
          <w:lang w:val="ro-RO" w:eastAsia="ar-SA"/>
        </w:rPr>
      </w:pPr>
      <w:r>
        <w:rPr>
          <w:rFonts w:ascii="Times New Roman" w:eastAsia="Times New Roman" w:hAnsi="Times New Roman"/>
          <w:b/>
          <w:bCs/>
          <w:color w:val="000000"/>
          <w:sz w:val="24"/>
          <w:szCs w:val="24"/>
          <w:lang w:val="ro-RO" w:eastAsia="ar-SA"/>
        </w:rPr>
        <w:lastRenderedPageBreak/>
        <w:t>COMPARTIMENT SPAȚIU LOCATIV</w:t>
      </w:r>
    </w:p>
    <w:p w14:paraId="2C4C3710" w14:textId="77777777" w:rsidR="00DB42E2" w:rsidRDefault="00DB42E2">
      <w:pPr>
        <w:suppressAutoHyphens/>
        <w:spacing w:after="0" w:line="240" w:lineRule="auto"/>
        <w:rPr>
          <w:rFonts w:ascii="Times New Roman" w:eastAsia="Times New Roman" w:hAnsi="Times New Roman"/>
          <w:b/>
          <w:sz w:val="24"/>
          <w:szCs w:val="24"/>
          <w:lang w:val="ro-RO" w:eastAsia="ar-SA"/>
        </w:rPr>
      </w:pPr>
    </w:p>
    <w:p w14:paraId="02E9212E" w14:textId="77777777" w:rsidR="00DB42E2" w:rsidRDefault="004E4E81">
      <w:pPr>
        <w:suppressAutoHyphens/>
        <w:spacing w:after="0" w:line="240" w:lineRule="auto"/>
        <w:ind w:firstLine="720"/>
        <w:jc w:val="both"/>
        <w:rPr>
          <w:rFonts w:ascii="Times New Roman" w:eastAsia="Times New Roman" w:hAnsi="Times New Roman"/>
          <w:sz w:val="24"/>
          <w:szCs w:val="24"/>
          <w:lang w:val="ro-RO" w:eastAsia="ar-SA"/>
        </w:rPr>
      </w:pPr>
      <w:r>
        <w:rPr>
          <w:rFonts w:ascii="Times New Roman" w:eastAsia="Times New Roman" w:hAnsi="Times New Roman"/>
          <w:color w:val="000000"/>
          <w:sz w:val="24"/>
          <w:szCs w:val="24"/>
          <w:lang w:val="ro-RO" w:eastAsia="ar-SA"/>
        </w:rPr>
        <w:t xml:space="preserve">Compartimentul spațiu locativ, a </w:t>
      </w:r>
      <w:proofErr w:type="spellStart"/>
      <w:r>
        <w:rPr>
          <w:rFonts w:ascii="Times New Roman" w:eastAsia="Times New Roman" w:hAnsi="Times New Roman"/>
          <w:color w:val="000000"/>
          <w:sz w:val="24"/>
          <w:szCs w:val="24"/>
          <w:lang w:val="ro-RO" w:eastAsia="ar-SA"/>
        </w:rPr>
        <w:t>desfăşurat</w:t>
      </w:r>
      <w:proofErr w:type="spellEnd"/>
      <w:r>
        <w:rPr>
          <w:rFonts w:ascii="Times New Roman" w:eastAsia="Times New Roman" w:hAnsi="Times New Roman"/>
          <w:color w:val="000000"/>
          <w:sz w:val="24"/>
          <w:szCs w:val="24"/>
          <w:lang w:val="ro-RO" w:eastAsia="ar-SA"/>
        </w:rPr>
        <w:t xml:space="preserve"> în perioada ianuarie-decembrie 2025 </w:t>
      </w:r>
      <w:proofErr w:type="spellStart"/>
      <w:r>
        <w:rPr>
          <w:rFonts w:ascii="Times New Roman" w:eastAsia="Times New Roman" w:hAnsi="Times New Roman"/>
          <w:color w:val="000000"/>
          <w:sz w:val="24"/>
          <w:szCs w:val="24"/>
          <w:lang w:val="ro-RO" w:eastAsia="ar-SA"/>
        </w:rPr>
        <w:t>activităţi</w:t>
      </w:r>
      <w:proofErr w:type="spellEnd"/>
      <w:r>
        <w:rPr>
          <w:rFonts w:ascii="Times New Roman" w:eastAsia="Times New Roman" w:hAnsi="Times New Roman"/>
          <w:color w:val="000000"/>
          <w:sz w:val="24"/>
          <w:szCs w:val="24"/>
          <w:lang w:val="ro-RO" w:eastAsia="ar-SA"/>
        </w:rPr>
        <w:t xml:space="preserve"> de sprijinire, îndrumare și control al asociațiilor de proprietari, a asigurat informarea asociațiilor și proprietarilor de condominii cu privire la cadrul normativ privind organizarea și funcționarea asociațiilor de proprietari a desfășurat </w:t>
      </w:r>
      <w:proofErr w:type="spellStart"/>
      <w:r>
        <w:rPr>
          <w:rFonts w:ascii="Times New Roman" w:eastAsia="Times New Roman" w:hAnsi="Times New Roman"/>
          <w:color w:val="000000"/>
          <w:sz w:val="24"/>
          <w:szCs w:val="24"/>
          <w:lang w:val="ro-RO" w:eastAsia="ar-SA"/>
        </w:rPr>
        <w:t>activităţi</w:t>
      </w:r>
      <w:proofErr w:type="spellEnd"/>
      <w:r>
        <w:rPr>
          <w:rFonts w:ascii="Times New Roman" w:eastAsia="Times New Roman" w:hAnsi="Times New Roman"/>
          <w:color w:val="000000"/>
          <w:sz w:val="24"/>
          <w:szCs w:val="24"/>
          <w:lang w:val="ro-RO" w:eastAsia="ar-SA"/>
        </w:rPr>
        <w:t xml:space="preserve"> de administrare a </w:t>
      </w:r>
      <w:proofErr w:type="spellStart"/>
      <w:r>
        <w:rPr>
          <w:rFonts w:ascii="Times New Roman" w:eastAsia="Times New Roman" w:hAnsi="Times New Roman"/>
          <w:color w:val="000000"/>
          <w:sz w:val="24"/>
          <w:szCs w:val="24"/>
          <w:lang w:val="ro-RO" w:eastAsia="ar-SA"/>
        </w:rPr>
        <w:t>locuinţelor</w:t>
      </w:r>
      <w:proofErr w:type="spellEnd"/>
      <w:r>
        <w:rPr>
          <w:rFonts w:ascii="Times New Roman" w:eastAsia="Times New Roman" w:hAnsi="Times New Roman"/>
          <w:color w:val="000000"/>
          <w:sz w:val="24"/>
          <w:szCs w:val="24"/>
          <w:lang w:val="ro-RO" w:eastAsia="ar-SA"/>
        </w:rPr>
        <w:t xml:space="preserve"> </w:t>
      </w:r>
      <w:proofErr w:type="spellStart"/>
      <w:r>
        <w:rPr>
          <w:rFonts w:ascii="Times New Roman" w:eastAsia="Times New Roman" w:hAnsi="Times New Roman"/>
          <w:color w:val="000000"/>
          <w:sz w:val="24"/>
          <w:szCs w:val="24"/>
          <w:lang w:val="ro-RO" w:eastAsia="ar-SA"/>
        </w:rPr>
        <w:t>şi</w:t>
      </w:r>
      <w:proofErr w:type="spellEnd"/>
      <w:r>
        <w:rPr>
          <w:rFonts w:ascii="Times New Roman" w:eastAsia="Times New Roman" w:hAnsi="Times New Roman"/>
          <w:color w:val="000000"/>
          <w:sz w:val="24"/>
          <w:szCs w:val="24"/>
          <w:lang w:val="ro-RO" w:eastAsia="ar-SA"/>
        </w:rPr>
        <w:t xml:space="preserve"> a </w:t>
      </w:r>
      <w:proofErr w:type="spellStart"/>
      <w:r>
        <w:rPr>
          <w:rFonts w:ascii="Times New Roman" w:eastAsia="Times New Roman" w:hAnsi="Times New Roman"/>
          <w:color w:val="000000"/>
          <w:sz w:val="24"/>
          <w:szCs w:val="24"/>
          <w:lang w:val="ro-RO" w:eastAsia="ar-SA"/>
        </w:rPr>
        <w:t>spaţiilor</w:t>
      </w:r>
      <w:proofErr w:type="spellEnd"/>
      <w:r>
        <w:rPr>
          <w:rFonts w:ascii="Times New Roman" w:eastAsia="Times New Roman" w:hAnsi="Times New Roman"/>
          <w:color w:val="000000"/>
          <w:sz w:val="24"/>
          <w:szCs w:val="24"/>
          <w:lang w:val="ro-RO" w:eastAsia="ar-SA"/>
        </w:rPr>
        <w:t xml:space="preserve"> cu altă </w:t>
      </w:r>
      <w:proofErr w:type="spellStart"/>
      <w:r>
        <w:rPr>
          <w:rFonts w:ascii="Times New Roman" w:eastAsia="Times New Roman" w:hAnsi="Times New Roman"/>
          <w:color w:val="000000"/>
          <w:sz w:val="24"/>
          <w:szCs w:val="24"/>
          <w:lang w:val="ro-RO" w:eastAsia="ar-SA"/>
        </w:rPr>
        <w:t>destinaţie</w:t>
      </w:r>
      <w:proofErr w:type="spellEnd"/>
      <w:r>
        <w:rPr>
          <w:rFonts w:ascii="Times New Roman" w:eastAsia="Times New Roman" w:hAnsi="Times New Roman"/>
          <w:color w:val="000000"/>
          <w:sz w:val="24"/>
          <w:szCs w:val="24"/>
          <w:lang w:val="ro-RO" w:eastAsia="ar-SA"/>
        </w:rPr>
        <w:t xml:space="preserve"> decât </w:t>
      </w:r>
      <w:proofErr w:type="spellStart"/>
      <w:r>
        <w:rPr>
          <w:rFonts w:ascii="Times New Roman" w:eastAsia="Times New Roman" w:hAnsi="Times New Roman"/>
          <w:color w:val="000000"/>
          <w:sz w:val="24"/>
          <w:szCs w:val="24"/>
          <w:lang w:val="ro-RO" w:eastAsia="ar-SA"/>
        </w:rPr>
        <w:t>locuinţe</w:t>
      </w:r>
      <w:proofErr w:type="spellEnd"/>
      <w:r>
        <w:rPr>
          <w:rFonts w:ascii="Times New Roman" w:eastAsia="Times New Roman" w:hAnsi="Times New Roman"/>
          <w:color w:val="000000"/>
          <w:sz w:val="24"/>
          <w:szCs w:val="24"/>
          <w:lang w:val="ro-RO" w:eastAsia="ar-SA"/>
        </w:rPr>
        <w:t xml:space="preserve">, de închiriere a terenurilor aferente </w:t>
      </w:r>
      <w:proofErr w:type="spellStart"/>
      <w:r>
        <w:rPr>
          <w:rFonts w:ascii="Times New Roman" w:eastAsia="Times New Roman" w:hAnsi="Times New Roman"/>
          <w:color w:val="000000"/>
          <w:sz w:val="24"/>
          <w:szCs w:val="24"/>
          <w:lang w:val="ro-RO" w:eastAsia="ar-SA"/>
        </w:rPr>
        <w:t>locuinţelor</w:t>
      </w:r>
      <w:proofErr w:type="spellEnd"/>
      <w:r>
        <w:rPr>
          <w:rFonts w:ascii="Times New Roman" w:eastAsia="Times New Roman" w:hAnsi="Times New Roman"/>
          <w:color w:val="000000"/>
          <w:sz w:val="24"/>
          <w:szCs w:val="24"/>
          <w:lang w:val="ro-RO" w:eastAsia="ar-SA"/>
        </w:rPr>
        <w:t xml:space="preserve"> cumpărate inițial conform Legii nr.112/1995 </w:t>
      </w:r>
      <w:proofErr w:type="spellStart"/>
      <w:r>
        <w:rPr>
          <w:rFonts w:ascii="Times New Roman" w:eastAsia="Times New Roman" w:hAnsi="Times New Roman"/>
          <w:color w:val="000000"/>
          <w:sz w:val="24"/>
          <w:szCs w:val="24"/>
          <w:lang w:val="ro-RO" w:eastAsia="ar-SA"/>
        </w:rPr>
        <w:t>şi</w:t>
      </w:r>
      <w:proofErr w:type="spellEnd"/>
      <w:r>
        <w:rPr>
          <w:rFonts w:ascii="Times New Roman" w:eastAsia="Times New Roman" w:hAnsi="Times New Roman"/>
          <w:color w:val="000000"/>
          <w:sz w:val="24"/>
          <w:szCs w:val="24"/>
          <w:lang w:val="ro-RO" w:eastAsia="ar-SA"/>
        </w:rPr>
        <w:t xml:space="preserve"> Legii nr. 85/1992, de </w:t>
      </w:r>
      <w:proofErr w:type="spellStart"/>
      <w:r>
        <w:rPr>
          <w:rFonts w:ascii="Times New Roman" w:eastAsia="Times New Roman" w:hAnsi="Times New Roman"/>
          <w:color w:val="000000"/>
          <w:sz w:val="24"/>
          <w:szCs w:val="24"/>
          <w:lang w:val="ro-RO" w:eastAsia="ar-SA"/>
        </w:rPr>
        <w:t>evi</w:t>
      </w:r>
      <w:r>
        <w:rPr>
          <w:rFonts w:ascii="Times New Roman" w:eastAsia="Times New Roman" w:hAnsi="Times New Roman"/>
          <w:color w:val="000000"/>
          <w:sz w:val="24"/>
          <w:szCs w:val="24"/>
          <w:lang w:val="ro-RO" w:eastAsia="ar-SA"/>
        </w:rPr>
        <w:t>denţă</w:t>
      </w:r>
      <w:proofErr w:type="spellEnd"/>
      <w:r>
        <w:rPr>
          <w:rFonts w:ascii="Times New Roman" w:eastAsia="Times New Roman" w:hAnsi="Times New Roman"/>
          <w:color w:val="000000"/>
          <w:sz w:val="24"/>
          <w:szCs w:val="24"/>
          <w:lang w:val="ro-RO" w:eastAsia="ar-SA"/>
        </w:rPr>
        <w:t xml:space="preserve"> </w:t>
      </w:r>
      <w:proofErr w:type="spellStart"/>
      <w:r>
        <w:rPr>
          <w:rFonts w:ascii="Times New Roman" w:eastAsia="Times New Roman" w:hAnsi="Times New Roman"/>
          <w:color w:val="000000"/>
          <w:sz w:val="24"/>
          <w:szCs w:val="24"/>
          <w:lang w:val="ro-RO" w:eastAsia="ar-SA"/>
        </w:rPr>
        <w:t>şi</w:t>
      </w:r>
      <w:proofErr w:type="spellEnd"/>
      <w:r>
        <w:rPr>
          <w:rFonts w:ascii="Times New Roman" w:eastAsia="Times New Roman" w:hAnsi="Times New Roman"/>
          <w:color w:val="000000"/>
          <w:sz w:val="24"/>
          <w:szCs w:val="24"/>
          <w:lang w:val="ro-RO" w:eastAsia="ar-SA"/>
        </w:rPr>
        <w:t xml:space="preserve"> analiză a solicitărilor de </w:t>
      </w:r>
      <w:proofErr w:type="spellStart"/>
      <w:r>
        <w:rPr>
          <w:rFonts w:ascii="Times New Roman" w:eastAsia="Times New Roman" w:hAnsi="Times New Roman"/>
          <w:color w:val="000000"/>
          <w:sz w:val="24"/>
          <w:szCs w:val="24"/>
          <w:lang w:val="ro-RO" w:eastAsia="ar-SA"/>
        </w:rPr>
        <w:t>locuinţe</w:t>
      </w:r>
      <w:proofErr w:type="spellEnd"/>
      <w:r>
        <w:rPr>
          <w:rFonts w:ascii="Times New Roman" w:eastAsia="Times New Roman" w:hAnsi="Times New Roman"/>
          <w:color w:val="000000"/>
          <w:sz w:val="24"/>
          <w:szCs w:val="24"/>
          <w:lang w:val="ro-RO" w:eastAsia="ar-SA"/>
        </w:rPr>
        <w:t xml:space="preserve"> inclusiv locuințe ANL  precum </w:t>
      </w:r>
      <w:proofErr w:type="spellStart"/>
      <w:r>
        <w:rPr>
          <w:rFonts w:ascii="Times New Roman" w:eastAsia="Times New Roman" w:hAnsi="Times New Roman"/>
          <w:color w:val="000000"/>
          <w:sz w:val="24"/>
          <w:szCs w:val="24"/>
          <w:lang w:val="ro-RO" w:eastAsia="ar-SA"/>
        </w:rPr>
        <w:t>şi</w:t>
      </w:r>
      <w:proofErr w:type="spellEnd"/>
      <w:r>
        <w:rPr>
          <w:rFonts w:ascii="Times New Roman" w:eastAsia="Times New Roman" w:hAnsi="Times New Roman"/>
          <w:color w:val="000000"/>
          <w:sz w:val="24"/>
          <w:szCs w:val="24"/>
          <w:lang w:val="ro-RO" w:eastAsia="ar-SA"/>
        </w:rPr>
        <w:t xml:space="preserve"> alte </w:t>
      </w:r>
      <w:proofErr w:type="spellStart"/>
      <w:r>
        <w:rPr>
          <w:rFonts w:ascii="Times New Roman" w:eastAsia="Times New Roman" w:hAnsi="Times New Roman"/>
          <w:color w:val="000000"/>
          <w:sz w:val="24"/>
          <w:szCs w:val="24"/>
          <w:lang w:val="ro-RO" w:eastAsia="ar-SA"/>
        </w:rPr>
        <w:t>activităţi</w:t>
      </w:r>
      <w:proofErr w:type="spellEnd"/>
      <w:r>
        <w:rPr>
          <w:rFonts w:ascii="Times New Roman" w:eastAsia="Times New Roman" w:hAnsi="Times New Roman"/>
          <w:color w:val="000000"/>
          <w:sz w:val="24"/>
          <w:szCs w:val="24"/>
          <w:lang w:val="ro-RO" w:eastAsia="ar-SA"/>
        </w:rPr>
        <w:t xml:space="preserve"> care au fost  </w:t>
      </w:r>
      <w:proofErr w:type="spellStart"/>
      <w:r>
        <w:rPr>
          <w:rFonts w:ascii="Times New Roman" w:eastAsia="Times New Roman" w:hAnsi="Times New Roman"/>
          <w:color w:val="000000"/>
          <w:sz w:val="24"/>
          <w:szCs w:val="24"/>
          <w:lang w:val="ro-RO" w:eastAsia="ar-SA"/>
        </w:rPr>
        <w:t>desfăşurate</w:t>
      </w:r>
      <w:proofErr w:type="spellEnd"/>
      <w:r>
        <w:rPr>
          <w:rFonts w:ascii="Times New Roman" w:eastAsia="Times New Roman" w:hAnsi="Times New Roman"/>
          <w:color w:val="000000"/>
          <w:sz w:val="24"/>
          <w:szCs w:val="24"/>
          <w:lang w:val="ro-RO" w:eastAsia="ar-SA"/>
        </w:rPr>
        <w:t xml:space="preserve"> în colaborare cu alte compartimente sau în cadrul unor comisii. </w:t>
      </w:r>
    </w:p>
    <w:p w14:paraId="44AA9650" w14:textId="77777777" w:rsidR="00DB42E2" w:rsidRDefault="004E4E81">
      <w:pPr>
        <w:suppressAutoHyphens/>
        <w:spacing w:after="0" w:line="240" w:lineRule="auto"/>
        <w:ind w:left="720"/>
        <w:jc w:val="both"/>
        <w:rPr>
          <w:rFonts w:ascii="Times New Roman" w:eastAsia="Times New Roman" w:hAnsi="Times New Roman"/>
          <w:color w:val="000000"/>
          <w:sz w:val="24"/>
          <w:szCs w:val="24"/>
          <w:lang w:val="ro-RO" w:eastAsia="ar-SA"/>
        </w:rPr>
      </w:pPr>
      <w:r>
        <w:rPr>
          <w:rFonts w:ascii="Times New Roman" w:eastAsia="Times New Roman" w:hAnsi="Times New Roman"/>
          <w:color w:val="000000"/>
          <w:sz w:val="24"/>
          <w:szCs w:val="24"/>
          <w:lang w:val="ro-RO" w:eastAsia="ar-SA"/>
        </w:rPr>
        <w:t>Compartimentul a fost deservit de 2 funcționari publici.</w:t>
      </w:r>
    </w:p>
    <w:p w14:paraId="5F55422C" w14:textId="77777777" w:rsidR="00DB42E2" w:rsidRDefault="004E4E81">
      <w:pPr>
        <w:spacing w:after="0" w:line="240" w:lineRule="auto"/>
        <w:ind w:right="-61" w:firstLine="720"/>
        <w:jc w:val="both"/>
        <w:rPr>
          <w:rFonts w:ascii="Times New Roman" w:eastAsia="Times New Roman" w:hAnsi="Times New Roman"/>
          <w:color w:val="000000"/>
          <w:sz w:val="24"/>
          <w:szCs w:val="24"/>
          <w:lang w:val="ro-RO"/>
        </w:rPr>
      </w:pPr>
      <w:r>
        <w:rPr>
          <w:rFonts w:ascii="Times New Roman" w:eastAsia="Times New Roman" w:hAnsi="Times New Roman"/>
          <w:color w:val="000000"/>
          <w:sz w:val="24"/>
          <w:szCs w:val="24"/>
          <w:lang w:val="ro-RO"/>
        </w:rPr>
        <w:t xml:space="preserve">Au fost </w:t>
      </w:r>
      <w:proofErr w:type="spellStart"/>
      <w:r>
        <w:rPr>
          <w:rFonts w:ascii="Times New Roman" w:eastAsia="Times New Roman" w:hAnsi="Times New Roman"/>
          <w:color w:val="000000"/>
          <w:sz w:val="24"/>
          <w:szCs w:val="24"/>
          <w:lang w:val="ro-RO"/>
        </w:rPr>
        <w:t>desfăşurate</w:t>
      </w:r>
      <w:proofErr w:type="spellEnd"/>
      <w:r>
        <w:rPr>
          <w:rFonts w:ascii="Times New Roman" w:eastAsia="Times New Roman" w:hAnsi="Times New Roman"/>
          <w:color w:val="000000"/>
          <w:sz w:val="24"/>
          <w:szCs w:val="24"/>
          <w:lang w:val="ro-RO"/>
        </w:rPr>
        <w:t xml:space="preserve"> în principal, următoarele </w:t>
      </w:r>
      <w:proofErr w:type="spellStart"/>
      <w:r>
        <w:rPr>
          <w:rFonts w:ascii="Times New Roman" w:eastAsia="Times New Roman" w:hAnsi="Times New Roman"/>
          <w:color w:val="000000"/>
          <w:sz w:val="24"/>
          <w:szCs w:val="24"/>
          <w:lang w:val="ro-RO"/>
        </w:rPr>
        <w:t>activităţi</w:t>
      </w:r>
      <w:proofErr w:type="spellEnd"/>
      <w:r>
        <w:rPr>
          <w:rFonts w:ascii="Times New Roman" w:eastAsia="Times New Roman" w:hAnsi="Times New Roman"/>
          <w:color w:val="000000"/>
          <w:sz w:val="24"/>
          <w:szCs w:val="24"/>
          <w:lang w:val="ro-RO"/>
        </w:rPr>
        <w:t>:</w:t>
      </w:r>
    </w:p>
    <w:p w14:paraId="64D86AEC" w14:textId="77777777" w:rsidR="00DB42E2" w:rsidRDefault="004E4E81">
      <w:pPr>
        <w:spacing w:after="0" w:line="240" w:lineRule="auto"/>
        <w:ind w:right="-61" w:firstLine="720"/>
        <w:jc w:val="both"/>
        <w:rPr>
          <w:rFonts w:ascii="Times New Roman" w:eastAsia="Times New Roman" w:hAnsi="Times New Roman"/>
          <w:color w:val="000000"/>
          <w:sz w:val="24"/>
          <w:szCs w:val="24"/>
          <w:lang w:val="ro-RO"/>
        </w:rPr>
      </w:pPr>
      <w:r>
        <w:rPr>
          <w:rFonts w:ascii="Times New Roman" w:eastAsia="Times New Roman" w:hAnsi="Times New Roman"/>
          <w:color w:val="000000"/>
          <w:sz w:val="24"/>
          <w:szCs w:val="24"/>
          <w:lang w:val="ro-RO"/>
        </w:rPr>
        <w:t xml:space="preserve">Au fost reînnoite un număr de </w:t>
      </w:r>
      <w:bookmarkStart w:id="23" w:name="_Hlk94168736"/>
      <w:r>
        <w:rPr>
          <w:rFonts w:ascii="Times New Roman" w:eastAsia="Times New Roman" w:hAnsi="Times New Roman"/>
          <w:color w:val="000000"/>
          <w:sz w:val="24"/>
          <w:szCs w:val="24"/>
          <w:lang w:val="ro-RO"/>
        </w:rPr>
        <w:t>120 contracte de închiriere și au fost recalculate chiriile pentru 80 de apartamente  ANL</w:t>
      </w:r>
      <w:bookmarkEnd w:id="23"/>
      <w:r>
        <w:rPr>
          <w:rFonts w:ascii="Times New Roman" w:eastAsia="Times New Roman" w:hAnsi="Times New Roman"/>
          <w:color w:val="000000"/>
          <w:sz w:val="24"/>
          <w:szCs w:val="24"/>
          <w:lang w:val="ro-RO"/>
        </w:rPr>
        <w:t>.</w:t>
      </w:r>
    </w:p>
    <w:p w14:paraId="5D8AD0E0" w14:textId="77777777" w:rsidR="00DB42E2" w:rsidRDefault="004E4E81">
      <w:pPr>
        <w:spacing w:after="0" w:line="240" w:lineRule="auto"/>
        <w:ind w:firstLine="720"/>
        <w:jc w:val="both"/>
        <w:rPr>
          <w:rFonts w:ascii="Times New Roman" w:eastAsia="Times New Roman" w:hAnsi="Times New Roman"/>
          <w:color w:val="000000"/>
          <w:sz w:val="24"/>
          <w:szCs w:val="24"/>
          <w:lang w:val="ro-RO"/>
        </w:rPr>
      </w:pPr>
      <w:r>
        <w:rPr>
          <w:rFonts w:ascii="Times New Roman" w:eastAsia="Times New Roman" w:hAnsi="Times New Roman"/>
          <w:color w:val="000000"/>
          <w:sz w:val="24"/>
          <w:szCs w:val="24"/>
          <w:lang w:val="ro-RO"/>
        </w:rPr>
        <w:t>Au fost efectuate operațiuni de întocmire contracte de închiriere la spații cu destinație de locuințe, de prelungiri durată contracte de închiriere de modificare a titularului contractelor de închiriere, de modificare a fișelor suprafețelor locative urmare modificării numărului de persoane din familiile chiriașilor, la un număr de 18 contracte.</w:t>
      </w:r>
    </w:p>
    <w:p w14:paraId="317C05DB" w14:textId="77777777" w:rsidR="00DB42E2" w:rsidRDefault="004E4E81">
      <w:pPr>
        <w:spacing w:after="0" w:line="240" w:lineRule="auto"/>
        <w:ind w:firstLine="720"/>
        <w:jc w:val="both"/>
        <w:rPr>
          <w:rFonts w:ascii="Times New Roman" w:eastAsia="Times New Roman" w:hAnsi="Times New Roman"/>
          <w:color w:val="000000"/>
          <w:sz w:val="24"/>
          <w:szCs w:val="24"/>
          <w:lang w:val="ro-RO"/>
        </w:rPr>
      </w:pPr>
      <w:r>
        <w:rPr>
          <w:rFonts w:ascii="Times New Roman" w:eastAsia="Times New Roman" w:hAnsi="Times New Roman"/>
          <w:color w:val="000000"/>
          <w:sz w:val="24"/>
          <w:szCs w:val="24"/>
          <w:lang w:val="ro-RO"/>
        </w:rPr>
        <w:t xml:space="preserve"> În cadrul comisiei pentru analizarea cererilor depuse de </w:t>
      </w:r>
      <w:proofErr w:type="spellStart"/>
      <w:r>
        <w:rPr>
          <w:rFonts w:ascii="Times New Roman" w:eastAsia="Times New Roman" w:hAnsi="Times New Roman"/>
          <w:color w:val="000000"/>
          <w:sz w:val="24"/>
          <w:szCs w:val="24"/>
          <w:lang w:val="ro-RO"/>
        </w:rPr>
        <w:t>solicitanţi</w:t>
      </w:r>
      <w:proofErr w:type="spellEnd"/>
      <w:r>
        <w:rPr>
          <w:rFonts w:ascii="Times New Roman" w:eastAsia="Times New Roman" w:hAnsi="Times New Roman"/>
          <w:color w:val="000000"/>
          <w:sz w:val="24"/>
          <w:szCs w:val="24"/>
          <w:lang w:val="ro-RO"/>
        </w:rPr>
        <w:t xml:space="preserve"> în vederea </w:t>
      </w:r>
      <w:proofErr w:type="spellStart"/>
      <w:r>
        <w:rPr>
          <w:rFonts w:ascii="Times New Roman" w:eastAsia="Times New Roman" w:hAnsi="Times New Roman"/>
          <w:color w:val="000000"/>
          <w:sz w:val="24"/>
          <w:szCs w:val="24"/>
          <w:lang w:val="ro-RO"/>
        </w:rPr>
        <w:t>obţinerii</w:t>
      </w:r>
      <w:proofErr w:type="spellEnd"/>
      <w:r>
        <w:rPr>
          <w:rFonts w:ascii="Times New Roman" w:eastAsia="Times New Roman" w:hAnsi="Times New Roman"/>
          <w:color w:val="000000"/>
          <w:sz w:val="24"/>
          <w:szCs w:val="24"/>
          <w:lang w:val="ro-RO"/>
        </w:rPr>
        <w:t xml:space="preserve"> unor </w:t>
      </w:r>
      <w:proofErr w:type="spellStart"/>
      <w:r>
        <w:rPr>
          <w:rFonts w:ascii="Times New Roman" w:eastAsia="Times New Roman" w:hAnsi="Times New Roman"/>
          <w:color w:val="000000"/>
          <w:sz w:val="24"/>
          <w:szCs w:val="24"/>
          <w:lang w:val="ro-RO"/>
        </w:rPr>
        <w:t>locuinţe</w:t>
      </w:r>
      <w:proofErr w:type="spellEnd"/>
      <w:r>
        <w:rPr>
          <w:rFonts w:ascii="Times New Roman" w:eastAsia="Times New Roman" w:hAnsi="Times New Roman"/>
          <w:color w:val="000000"/>
          <w:sz w:val="24"/>
          <w:szCs w:val="24"/>
          <w:lang w:val="ro-RO"/>
        </w:rPr>
        <w:t xml:space="preserve"> pentru tineri, construite prin ANL, au fost transmise înștiințări la peste 185 solicitanți, au fost analizate peste 50 de dosare pentru întocmirea listei de priorități pentru locuințele ANL.</w:t>
      </w:r>
    </w:p>
    <w:p w14:paraId="7DF96C49" w14:textId="77777777" w:rsidR="00DB42E2" w:rsidRDefault="004E4E81">
      <w:pPr>
        <w:spacing w:after="0" w:line="240" w:lineRule="auto"/>
        <w:ind w:firstLine="720"/>
        <w:jc w:val="both"/>
        <w:rPr>
          <w:rFonts w:ascii="Times New Roman" w:eastAsia="Times New Roman" w:hAnsi="Times New Roman"/>
          <w:color w:val="000000"/>
          <w:sz w:val="24"/>
          <w:szCs w:val="24"/>
          <w:lang w:val="ro-RO"/>
        </w:rPr>
      </w:pPr>
      <w:r>
        <w:rPr>
          <w:rFonts w:ascii="Times New Roman" w:eastAsia="Times New Roman" w:hAnsi="Times New Roman"/>
          <w:color w:val="000000"/>
          <w:sz w:val="24"/>
          <w:szCs w:val="24"/>
          <w:lang w:val="ro-RO"/>
        </w:rPr>
        <w:t xml:space="preserve"> În cadrul comisiei pentru analizarea cererilor depuse de </w:t>
      </w:r>
      <w:proofErr w:type="spellStart"/>
      <w:r>
        <w:rPr>
          <w:rFonts w:ascii="Times New Roman" w:eastAsia="Times New Roman" w:hAnsi="Times New Roman"/>
          <w:color w:val="000000"/>
          <w:sz w:val="24"/>
          <w:szCs w:val="24"/>
          <w:lang w:val="ro-RO"/>
        </w:rPr>
        <w:t>solicitanţi</w:t>
      </w:r>
      <w:proofErr w:type="spellEnd"/>
      <w:r>
        <w:rPr>
          <w:rFonts w:ascii="Times New Roman" w:eastAsia="Times New Roman" w:hAnsi="Times New Roman"/>
          <w:color w:val="000000"/>
          <w:sz w:val="24"/>
          <w:szCs w:val="24"/>
          <w:lang w:val="ro-RO"/>
        </w:rPr>
        <w:t xml:space="preserve"> în vederea </w:t>
      </w:r>
      <w:proofErr w:type="spellStart"/>
      <w:r>
        <w:rPr>
          <w:rFonts w:ascii="Times New Roman" w:eastAsia="Times New Roman" w:hAnsi="Times New Roman"/>
          <w:color w:val="000000"/>
          <w:sz w:val="24"/>
          <w:szCs w:val="24"/>
          <w:lang w:val="ro-RO"/>
        </w:rPr>
        <w:t>obţinerii</w:t>
      </w:r>
      <w:proofErr w:type="spellEnd"/>
      <w:r>
        <w:rPr>
          <w:rFonts w:ascii="Times New Roman" w:eastAsia="Times New Roman" w:hAnsi="Times New Roman"/>
          <w:color w:val="000000"/>
          <w:sz w:val="24"/>
          <w:szCs w:val="24"/>
          <w:lang w:val="ro-RO"/>
        </w:rPr>
        <w:t xml:space="preserve"> unor </w:t>
      </w:r>
      <w:proofErr w:type="spellStart"/>
      <w:r>
        <w:rPr>
          <w:rFonts w:ascii="Times New Roman" w:eastAsia="Times New Roman" w:hAnsi="Times New Roman"/>
          <w:color w:val="000000"/>
          <w:sz w:val="24"/>
          <w:szCs w:val="24"/>
          <w:lang w:val="ro-RO"/>
        </w:rPr>
        <w:t>locuinţe</w:t>
      </w:r>
      <w:proofErr w:type="spellEnd"/>
      <w:r>
        <w:rPr>
          <w:rFonts w:ascii="Times New Roman" w:eastAsia="Times New Roman" w:hAnsi="Times New Roman"/>
          <w:color w:val="000000"/>
          <w:sz w:val="24"/>
          <w:szCs w:val="24"/>
          <w:lang w:val="ro-RO"/>
        </w:rPr>
        <w:t xml:space="preserve"> sociale sau convenabile au fost analizate peste 160 de dosare, au fost efectuate </w:t>
      </w:r>
      <w:proofErr w:type="spellStart"/>
      <w:r>
        <w:rPr>
          <w:rFonts w:ascii="Times New Roman" w:eastAsia="Times New Roman" w:hAnsi="Times New Roman"/>
          <w:color w:val="000000"/>
          <w:sz w:val="24"/>
          <w:szCs w:val="24"/>
          <w:lang w:val="ro-RO"/>
        </w:rPr>
        <w:t>operaţiunile</w:t>
      </w:r>
      <w:proofErr w:type="spellEnd"/>
      <w:r>
        <w:rPr>
          <w:rFonts w:ascii="Times New Roman" w:eastAsia="Times New Roman" w:hAnsi="Times New Roman"/>
          <w:color w:val="000000"/>
          <w:sz w:val="24"/>
          <w:szCs w:val="24"/>
          <w:lang w:val="ro-RO"/>
        </w:rPr>
        <w:t xml:space="preserve"> necesare întocmirii </w:t>
      </w:r>
      <w:proofErr w:type="spellStart"/>
      <w:r>
        <w:rPr>
          <w:rFonts w:ascii="Times New Roman" w:eastAsia="Times New Roman" w:hAnsi="Times New Roman"/>
          <w:color w:val="000000"/>
          <w:sz w:val="24"/>
          <w:szCs w:val="24"/>
          <w:lang w:val="ro-RO"/>
        </w:rPr>
        <w:t>fişelor</w:t>
      </w:r>
      <w:proofErr w:type="spellEnd"/>
      <w:r>
        <w:rPr>
          <w:rFonts w:ascii="Times New Roman" w:eastAsia="Times New Roman" w:hAnsi="Times New Roman"/>
          <w:color w:val="000000"/>
          <w:sz w:val="24"/>
          <w:szCs w:val="24"/>
          <w:lang w:val="ro-RO"/>
        </w:rPr>
        <w:t xml:space="preserve"> de punctaj și de actualizare la un număr de 59 de dosare.</w:t>
      </w:r>
    </w:p>
    <w:p w14:paraId="64BC2288" w14:textId="77777777" w:rsidR="00DB42E2" w:rsidRDefault="004E4E81">
      <w:pPr>
        <w:spacing w:after="0" w:line="240" w:lineRule="auto"/>
        <w:ind w:firstLine="720"/>
        <w:jc w:val="both"/>
        <w:rPr>
          <w:rFonts w:ascii="Times New Roman" w:eastAsia="Times New Roman" w:hAnsi="Times New Roman"/>
          <w:color w:val="000000"/>
          <w:sz w:val="24"/>
          <w:szCs w:val="24"/>
          <w:lang w:val="ro-RO"/>
        </w:rPr>
      </w:pPr>
      <w:r>
        <w:rPr>
          <w:rFonts w:ascii="Times New Roman" w:eastAsia="Times New Roman" w:hAnsi="Times New Roman"/>
          <w:color w:val="000000"/>
          <w:sz w:val="24"/>
          <w:szCs w:val="24"/>
          <w:lang w:val="ro-RO"/>
        </w:rPr>
        <w:t xml:space="preserve">Au fost efectuate anchete sociale la domiciliile </w:t>
      </w:r>
      <w:proofErr w:type="spellStart"/>
      <w:r>
        <w:rPr>
          <w:rFonts w:ascii="Times New Roman" w:eastAsia="Times New Roman" w:hAnsi="Times New Roman"/>
          <w:color w:val="000000"/>
          <w:sz w:val="24"/>
          <w:szCs w:val="24"/>
          <w:lang w:val="ro-RO"/>
        </w:rPr>
        <w:t>solicitanţilor</w:t>
      </w:r>
      <w:proofErr w:type="spellEnd"/>
      <w:r>
        <w:rPr>
          <w:rFonts w:ascii="Times New Roman" w:eastAsia="Times New Roman" w:hAnsi="Times New Roman"/>
          <w:color w:val="000000"/>
          <w:sz w:val="24"/>
          <w:szCs w:val="24"/>
          <w:lang w:val="ro-RO"/>
        </w:rPr>
        <w:t xml:space="preserve"> de </w:t>
      </w:r>
      <w:proofErr w:type="spellStart"/>
      <w:r>
        <w:rPr>
          <w:rFonts w:ascii="Times New Roman" w:eastAsia="Times New Roman" w:hAnsi="Times New Roman"/>
          <w:color w:val="000000"/>
          <w:sz w:val="24"/>
          <w:szCs w:val="24"/>
          <w:lang w:val="ro-RO"/>
        </w:rPr>
        <w:t>locuinţe</w:t>
      </w:r>
      <w:proofErr w:type="spellEnd"/>
      <w:r>
        <w:rPr>
          <w:rFonts w:ascii="Times New Roman" w:eastAsia="Times New Roman" w:hAnsi="Times New Roman"/>
          <w:color w:val="000000"/>
          <w:sz w:val="24"/>
          <w:szCs w:val="24"/>
          <w:lang w:val="ro-RO"/>
        </w:rPr>
        <w:t xml:space="preserve"> care au depus cereri noi sau la </w:t>
      </w:r>
      <w:proofErr w:type="spellStart"/>
      <w:r>
        <w:rPr>
          <w:rFonts w:ascii="Times New Roman" w:eastAsia="Times New Roman" w:hAnsi="Times New Roman"/>
          <w:color w:val="000000"/>
          <w:sz w:val="24"/>
          <w:szCs w:val="24"/>
          <w:lang w:val="ro-RO"/>
        </w:rPr>
        <w:t>solicitanţii</w:t>
      </w:r>
      <w:proofErr w:type="spellEnd"/>
      <w:r>
        <w:rPr>
          <w:rFonts w:ascii="Times New Roman" w:eastAsia="Times New Roman" w:hAnsi="Times New Roman"/>
          <w:color w:val="000000"/>
          <w:sz w:val="24"/>
          <w:szCs w:val="24"/>
          <w:lang w:val="ro-RO"/>
        </w:rPr>
        <w:t xml:space="preserve"> de </w:t>
      </w:r>
      <w:proofErr w:type="spellStart"/>
      <w:r>
        <w:rPr>
          <w:rFonts w:ascii="Times New Roman" w:eastAsia="Times New Roman" w:hAnsi="Times New Roman"/>
          <w:color w:val="000000"/>
          <w:sz w:val="24"/>
          <w:szCs w:val="24"/>
          <w:lang w:val="ro-RO"/>
        </w:rPr>
        <w:t>locuinţe</w:t>
      </w:r>
      <w:proofErr w:type="spellEnd"/>
      <w:r>
        <w:rPr>
          <w:rFonts w:ascii="Times New Roman" w:eastAsia="Times New Roman" w:hAnsi="Times New Roman"/>
          <w:color w:val="000000"/>
          <w:sz w:val="24"/>
          <w:szCs w:val="24"/>
          <w:lang w:val="ro-RO"/>
        </w:rPr>
        <w:t xml:space="preserve"> la care au intervenit modificări în </w:t>
      </w:r>
      <w:proofErr w:type="spellStart"/>
      <w:r>
        <w:rPr>
          <w:rFonts w:ascii="Times New Roman" w:eastAsia="Times New Roman" w:hAnsi="Times New Roman"/>
          <w:color w:val="000000"/>
          <w:sz w:val="24"/>
          <w:szCs w:val="24"/>
          <w:lang w:val="ro-RO"/>
        </w:rPr>
        <w:t>situaţia</w:t>
      </w:r>
      <w:proofErr w:type="spellEnd"/>
      <w:r>
        <w:rPr>
          <w:rFonts w:ascii="Times New Roman" w:eastAsia="Times New Roman" w:hAnsi="Times New Roman"/>
          <w:color w:val="000000"/>
          <w:sz w:val="24"/>
          <w:szCs w:val="24"/>
          <w:lang w:val="ro-RO"/>
        </w:rPr>
        <w:t xml:space="preserve"> locativă, pentru întocmirea listei cu ordinea de prioritate în vederea repartizării </w:t>
      </w:r>
      <w:proofErr w:type="spellStart"/>
      <w:r>
        <w:rPr>
          <w:rFonts w:ascii="Times New Roman" w:eastAsia="Times New Roman" w:hAnsi="Times New Roman"/>
          <w:color w:val="000000"/>
          <w:sz w:val="24"/>
          <w:szCs w:val="24"/>
          <w:lang w:val="ro-RO"/>
        </w:rPr>
        <w:t>locuinţelor</w:t>
      </w:r>
      <w:proofErr w:type="spellEnd"/>
      <w:r>
        <w:rPr>
          <w:rFonts w:ascii="Times New Roman" w:eastAsia="Times New Roman" w:hAnsi="Times New Roman"/>
          <w:color w:val="000000"/>
          <w:sz w:val="24"/>
          <w:szCs w:val="24"/>
          <w:lang w:val="ro-RO"/>
        </w:rPr>
        <w:t xml:space="preserve"> în anul 2026.</w:t>
      </w:r>
    </w:p>
    <w:p w14:paraId="2085988B" w14:textId="77777777" w:rsidR="00DB42E2" w:rsidRDefault="004E4E81">
      <w:pPr>
        <w:spacing w:after="0" w:line="240" w:lineRule="auto"/>
        <w:ind w:firstLine="720"/>
        <w:jc w:val="both"/>
        <w:rPr>
          <w:rFonts w:ascii="Times New Roman" w:eastAsia="Times New Roman" w:hAnsi="Times New Roman"/>
          <w:color w:val="000000"/>
          <w:sz w:val="24"/>
          <w:szCs w:val="24"/>
          <w:lang w:val="ro-RO"/>
        </w:rPr>
      </w:pPr>
      <w:r>
        <w:rPr>
          <w:rFonts w:ascii="Times New Roman" w:eastAsia="Times New Roman" w:hAnsi="Times New Roman"/>
          <w:color w:val="000000"/>
          <w:sz w:val="24"/>
          <w:szCs w:val="24"/>
          <w:lang w:val="ro-RO"/>
        </w:rPr>
        <w:t xml:space="preserve">Au fost întocmite un număr de 30 contracte de închiriere terenuri aferente </w:t>
      </w:r>
      <w:proofErr w:type="spellStart"/>
      <w:r>
        <w:rPr>
          <w:rFonts w:ascii="Times New Roman" w:eastAsia="Times New Roman" w:hAnsi="Times New Roman"/>
          <w:color w:val="000000"/>
          <w:sz w:val="24"/>
          <w:szCs w:val="24"/>
          <w:lang w:val="ro-RO"/>
        </w:rPr>
        <w:t>locuinţelor</w:t>
      </w:r>
      <w:proofErr w:type="spellEnd"/>
      <w:r>
        <w:rPr>
          <w:rFonts w:ascii="Times New Roman" w:eastAsia="Times New Roman" w:hAnsi="Times New Roman"/>
          <w:color w:val="000000"/>
          <w:sz w:val="24"/>
          <w:szCs w:val="24"/>
          <w:lang w:val="ro-RO"/>
        </w:rPr>
        <w:t xml:space="preserve"> cumpărate inițial conform Legii nr.112/1995 </w:t>
      </w:r>
      <w:proofErr w:type="spellStart"/>
      <w:r>
        <w:rPr>
          <w:rFonts w:ascii="Times New Roman" w:eastAsia="Times New Roman" w:hAnsi="Times New Roman"/>
          <w:color w:val="000000"/>
          <w:sz w:val="24"/>
          <w:szCs w:val="24"/>
          <w:lang w:val="ro-RO"/>
        </w:rPr>
        <w:t>şi</w:t>
      </w:r>
      <w:proofErr w:type="spellEnd"/>
      <w:r>
        <w:rPr>
          <w:rFonts w:ascii="Times New Roman" w:eastAsia="Times New Roman" w:hAnsi="Times New Roman"/>
          <w:color w:val="000000"/>
          <w:sz w:val="24"/>
          <w:szCs w:val="24"/>
          <w:lang w:val="ro-RO"/>
        </w:rPr>
        <w:t xml:space="preserve"> Legii nr.85/1992 și acte adiționale la astfel de contracte .</w:t>
      </w:r>
    </w:p>
    <w:p w14:paraId="4039DDDE" w14:textId="77777777" w:rsidR="00DB42E2" w:rsidRDefault="004E4E81">
      <w:pPr>
        <w:spacing w:after="0" w:line="240" w:lineRule="auto"/>
        <w:ind w:firstLine="720"/>
        <w:jc w:val="both"/>
        <w:rPr>
          <w:rFonts w:ascii="Times New Roman" w:eastAsia="Times New Roman" w:hAnsi="Times New Roman"/>
          <w:color w:val="000000"/>
          <w:sz w:val="24"/>
          <w:szCs w:val="24"/>
          <w:lang w:val="ro-RO"/>
        </w:rPr>
      </w:pPr>
      <w:r>
        <w:rPr>
          <w:rFonts w:ascii="Times New Roman" w:eastAsia="Times New Roman" w:hAnsi="Times New Roman"/>
          <w:color w:val="000000"/>
          <w:sz w:val="24"/>
          <w:szCs w:val="24"/>
          <w:lang w:val="ro-RO"/>
        </w:rPr>
        <w:t xml:space="preserve">Au fost întocmite un număr de peste 100 notificări, privind recuperări de sume restante de la </w:t>
      </w:r>
      <w:proofErr w:type="spellStart"/>
      <w:r>
        <w:rPr>
          <w:rFonts w:ascii="Times New Roman" w:eastAsia="Times New Roman" w:hAnsi="Times New Roman"/>
          <w:color w:val="000000"/>
          <w:sz w:val="24"/>
          <w:szCs w:val="24"/>
          <w:lang w:val="ro-RO"/>
        </w:rPr>
        <w:t>chiriaşii</w:t>
      </w:r>
      <w:proofErr w:type="spellEnd"/>
      <w:r>
        <w:rPr>
          <w:rFonts w:ascii="Times New Roman" w:eastAsia="Times New Roman" w:hAnsi="Times New Roman"/>
          <w:color w:val="000000"/>
          <w:sz w:val="24"/>
          <w:szCs w:val="24"/>
          <w:lang w:val="ro-RO"/>
        </w:rPr>
        <w:t xml:space="preserve"> spațiilor cu destinație de locuință, a spațiilor cu altă destinație decât locuință sau terenuri. Urmare demersurilor întreprinse, au fost achitate cea mai mare parte din sumele datorate.  </w:t>
      </w:r>
    </w:p>
    <w:p w14:paraId="07017188" w14:textId="77777777" w:rsidR="00DB42E2" w:rsidRDefault="004E4E81">
      <w:pPr>
        <w:spacing w:after="0" w:line="240" w:lineRule="auto"/>
        <w:ind w:firstLine="720"/>
        <w:jc w:val="both"/>
        <w:rPr>
          <w:rFonts w:ascii="Times New Roman" w:eastAsia="Times New Roman" w:hAnsi="Times New Roman"/>
          <w:color w:val="000000"/>
          <w:sz w:val="24"/>
          <w:szCs w:val="24"/>
          <w:lang w:val="ro-RO"/>
        </w:rPr>
      </w:pPr>
      <w:r>
        <w:rPr>
          <w:rFonts w:ascii="Times New Roman" w:eastAsia="Times New Roman" w:hAnsi="Times New Roman"/>
          <w:color w:val="000000"/>
          <w:sz w:val="24"/>
          <w:szCs w:val="24"/>
          <w:lang w:val="ro-RO"/>
        </w:rPr>
        <w:t xml:space="preserve">Au fost analizate </w:t>
      </w:r>
      <w:proofErr w:type="spellStart"/>
      <w:r>
        <w:rPr>
          <w:rFonts w:ascii="Times New Roman" w:eastAsia="Times New Roman" w:hAnsi="Times New Roman"/>
          <w:color w:val="000000"/>
          <w:sz w:val="24"/>
          <w:szCs w:val="24"/>
          <w:lang w:val="ro-RO"/>
        </w:rPr>
        <w:t>şi</w:t>
      </w:r>
      <w:proofErr w:type="spellEnd"/>
      <w:r>
        <w:rPr>
          <w:rFonts w:ascii="Times New Roman" w:eastAsia="Times New Roman" w:hAnsi="Times New Roman"/>
          <w:color w:val="000000"/>
          <w:sz w:val="24"/>
          <w:szCs w:val="24"/>
          <w:lang w:val="ro-RO"/>
        </w:rPr>
        <w:t xml:space="preserve"> transmise răspunsuri sau au fost </w:t>
      </w:r>
      <w:proofErr w:type="spellStart"/>
      <w:r>
        <w:rPr>
          <w:rFonts w:ascii="Times New Roman" w:eastAsia="Times New Roman" w:hAnsi="Times New Roman"/>
          <w:color w:val="000000"/>
          <w:sz w:val="24"/>
          <w:szCs w:val="24"/>
          <w:lang w:val="ro-RO"/>
        </w:rPr>
        <w:t>soluţionate</w:t>
      </w:r>
      <w:proofErr w:type="spellEnd"/>
      <w:r>
        <w:rPr>
          <w:rFonts w:ascii="Times New Roman" w:eastAsia="Times New Roman" w:hAnsi="Times New Roman"/>
          <w:color w:val="000000"/>
          <w:sz w:val="24"/>
          <w:szCs w:val="24"/>
          <w:lang w:val="ro-RO"/>
        </w:rPr>
        <w:t xml:space="preserve"> solicitările la cereri </w:t>
      </w:r>
      <w:proofErr w:type="spellStart"/>
      <w:r>
        <w:rPr>
          <w:rFonts w:ascii="Times New Roman" w:eastAsia="Times New Roman" w:hAnsi="Times New Roman"/>
          <w:color w:val="000000"/>
          <w:sz w:val="24"/>
          <w:szCs w:val="24"/>
          <w:lang w:val="ro-RO"/>
        </w:rPr>
        <w:t>şi</w:t>
      </w:r>
      <w:proofErr w:type="spellEnd"/>
      <w:r>
        <w:rPr>
          <w:rFonts w:ascii="Times New Roman" w:eastAsia="Times New Roman" w:hAnsi="Times New Roman"/>
          <w:color w:val="000000"/>
          <w:sz w:val="24"/>
          <w:szCs w:val="24"/>
          <w:lang w:val="ro-RO"/>
        </w:rPr>
        <w:t xml:space="preserve"> adrese diverse, au fost efectuate deplasări la </w:t>
      </w:r>
      <w:proofErr w:type="spellStart"/>
      <w:r>
        <w:rPr>
          <w:rFonts w:ascii="Times New Roman" w:eastAsia="Times New Roman" w:hAnsi="Times New Roman"/>
          <w:color w:val="000000"/>
          <w:sz w:val="24"/>
          <w:szCs w:val="24"/>
          <w:lang w:val="ro-RO"/>
        </w:rPr>
        <w:t>faţa</w:t>
      </w:r>
      <w:proofErr w:type="spellEnd"/>
      <w:r>
        <w:rPr>
          <w:rFonts w:ascii="Times New Roman" w:eastAsia="Times New Roman" w:hAnsi="Times New Roman"/>
          <w:color w:val="000000"/>
          <w:sz w:val="24"/>
          <w:szCs w:val="24"/>
          <w:lang w:val="ro-RO"/>
        </w:rPr>
        <w:t xml:space="preserve"> locului în cazurile în care se impunea verificarea </w:t>
      </w:r>
      <w:proofErr w:type="spellStart"/>
      <w:r>
        <w:rPr>
          <w:rFonts w:ascii="Times New Roman" w:eastAsia="Times New Roman" w:hAnsi="Times New Roman"/>
          <w:color w:val="000000"/>
          <w:sz w:val="24"/>
          <w:szCs w:val="24"/>
          <w:lang w:val="ro-RO"/>
        </w:rPr>
        <w:t>şi</w:t>
      </w:r>
      <w:proofErr w:type="spellEnd"/>
      <w:r>
        <w:rPr>
          <w:rFonts w:ascii="Times New Roman" w:eastAsia="Times New Roman" w:hAnsi="Times New Roman"/>
          <w:color w:val="000000"/>
          <w:sz w:val="24"/>
          <w:szCs w:val="24"/>
          <w:lang w:val="ro-RO"/>
        </w:rPr>
        <w:t xml:space="preserve"> analizarea pe teren, privind activitatea de administrare a fondului locativ, au fost comunicate, </w:t>
      </w:r>
      <w:proofErr w:type="spellStart"/>
      <w:r>
        <w:rPr>
          <w:rFonts w:ascii="Times New Roman" w:eastAsia="Times New Roman" w:hAnsi="Times New Roman"/>
          <w:color w:val="000000"/>
          <w:sz w:val="24"/>
          <w:szCs w:val="24"/>
          <w:lang w:val="ro-RO"/>
        </w:rPr>
        <w:t>situaţii</w:t>
      </w:r>
      <w:proofErr w:type="spellEnd"/>
      <w:r>
        <w:rPr>
          <w:rFonts w:ascii="Times New Roman" w:eastAsia="Times New Roman" w:hAnsi="Times New Roman"/>
          <w:color w:val="000000"/>
          <w:sz w:val="24"/>
          <w:szCs w:val="24"/>
          <w:lang w:val="ro-RO"/>
        </w:rPr>
        <w:t xml:space="preserve">, date </w:t>
      </w:r>
      <w:proofErr w:type="spellStart"/>
      <w:r>
        <w:rPr>
          <w:rFonts w:ascii="Times New Roman" w:eastAsia="Times New Roman" w:hAnsi="Times New Roman"/>
          <w:color w:val="000000"/>
          <w:sz w:val="24"/>
          <w:szCs w:val="24"/>
          <w:lang w:val="ro-RO"/>
        </w:rPr>
        <w:t>şi</w:t>
      </w:r>
      <w:proofErr w:type="spellEnd"/>
      <w:r>
        <w:rPr>
          <w:rFonts w:ascii="Times New Roman" w:eastAsia="Times New Roman" w:hAnsi="Times New Roman"/>
          <w:color w:val="000000"/>
          <w:sz w:val="24"/>
          <w:szCs w:val="24"/>
          <w:lang w:val="ro-RO"/>
        </w:rPr>
        <w:t xml:space="preserve"> alte </w:t>
      </w:r>
      <w:proofErr w:type="spellStart"/>
      <w:r>
        <w:rPr>
          <w:rFonts w:ascii="Times New Roman" w:eastAsia="Times New Roman" w:hAnsi="Times New Roman"/>
          <w:color w:val="000000"/>
          <w:sz w:val="24"/>
          <w:szCs w:val="24"/>
          <w:lang w:val="ro-RO"/>
        </w:rPr>
        <w:t>informaţii</w:t>
      </w:r>
      <w:proofErr w:type="spellEnd"/>
      <w:r>
        <w:rPr>
          <w:rFonts w:ascii="Times New Roman" w:eastAsia="Times New Roman" w:hAnsi="Times New Roman"/>
          <w:color w:val="000000"/>
          <w:sz w:val="24"/>
          <w:szCs w:val="24"/>
          <w:lang w:val="ro-RO"/>
        </w:rPr>
        <w:t xml:space="preserve">,  </w:t>
      </w:r>
      <w:proofErr w:type="spellStart"/>
      <w:r>
        <w:rPr>
          <w:rFonts w:ascii="Times New Roman" w:eastAsia="Times New Roman" w:hAnsi="Times New Roman"/>
          <w:color w:val="000000"/>
          <w:sz w:val="24"/>
          <w:szCs w:val="24"/>
          <w:lang w:val="ro-RO"/>
        </w:rPr>
        <w:t>instituţiilor</w:t>
      </w:r>
      <w:proofErr w:type="spellEnd"/>
      <w:r>
        <w:rPr>
          <w:rFonts w:ascii="Times New Roman" w:eastAsia="Times New Roman" w:hAnsi="Times New Roman"/>
          <w:color w:val="000000"/>
          <w:sz w:val="24"/>
          <w:szCs w:val="24"/>
          <w:lang w:val="ro-RO"/>
        </w:rPr>
        <w:t xml:space="preserve"> care le-au solicitat.</w:t>
      </w:r>
    </w:p>
    <w:p w14:paraId="5D6D26C0" w14:textId="77777777" w:rsidR="00DB42E2" w:rsidRDefault="004E4E81">
      <w:pPr>
        <w:suppressAutoHyphens/>
        <w:spacing w:after="0" w:line="240" w:lineRule="auto"/>
        <w:ind w:firstLine="720"/>
        <w:jc w:val="both"/>
        <w:outlineLvl w:val="0"/>
        <w:rPr>
          <w:rFonts w:ascii="Times New Roman" w:eastAsia="Times New Roman" w:hAnsi="Times New Roman"/>
          <w:color w:val="000000"/>
          <w:sz w:val="24"/>
          <w:szCs w:val="24"/>
          <w:lang w:val="ro-RO" w:eastAsia="ar-SA"/>
        </w:rPr>
      </w:pPr>
      <w:r>
        <w:rPr>
          <w:rFonts w:ascii="Times New Roman" w:eastAsia="Times New Roman" w:hAnsi="Times New Roman"/>
          <w:color w:val="000000"/>
          <w:sz w:val="24"/>
          <w:szCs w:val="24"/>
          <w:lang w:val="ro-RO" w:eastAsia="ar-SA"/>
        </w:rPr>
        <w:t xml:space="preserve">S-a participat la întocmirea următoarelor proiecte de hotărâre pentru a fi analizate în Consiliul local, respectiv: </w:t>
      </w:r>
    </w:p>
    <w:p w14:paraId="3F74845E" w14:textId="77777777" w:rsidR="00DB42E2" w:rsidRDefault="004E4E81">
      <w:pPr>
        <w:suppressAutoHyphens/>
        <w:spacing w:after="0" w:line="240" w:lineRule="auto"/>
        <w:ind w:firstLine="720"/>
        <w:jc w:val="both"/>
        <w:outlineLvl w:val="0"/>
        <w:rPr>
          <w:rFonts w:ascii="Times New Roman" w:eastAsia="Times New Roman" w:hAnsi="Times New Roman"/>
          <w:kern w:val="36"/>
          <w:sz w:val="24"/>
          <w:szCs w:val="24"/>
          <w:lang w:val="ro-RO" w:eastAsia="ar-SA"/>
        </w:rPr>
      </w:pPr>
      <w:r>
        <w:rPr>
          <w:rFonts w:ascii="Times New Roman" w:eastAsia="Times New Roman" w:hAnsi="Times New Roman"/>
          <w:color w:val="000000"/>
          <w:sz w:val="24"/>
          <w:szCs w:val="24"/>
          <w:lang w:val="ro-RO" w:eastAsia="ar-SA"/>
        </w:rPr>
        <w:t xml:space="preserve">1) Proiect de hotărâre </w:t>
      </w:r>
      <w:r>
        <w:rPr>
          <w:rFonts w:ascii="Times New Roman" w:eastAsia="Times New Roman" w:hAnsi="Times New Roman"/>
          <w:sz w:val="24"/>
          <w:szCs w:val="24"/>
          <w:lang w:val="ro-RO" w:eastAsia="ar-SA"/>
        </w:rPr>
        <w:t>pentru</w:t>
      </w:r>
      <w:r>
        <w:rPr>
          <w:rFonts w:ascii="Times New Roman" w:eastAsia="Times New Roman" w:hAnsi="Times New Roman"/>
          <w:i/>
          <w:iCs/>
          <w:sz w:val="24"/>
          <w:szCs w:val="24"/>
          <w:lang w:val="ro-RO" w:eastAsia="ar-SA"/>
        </w:rPr>
        <w:t xml:space="preserve"> </w:t>
      </w:r>
      <w:r>
        <w:rPr>
          <w:rFonts w:ascii="Times New Roman" w:eastAsia="Times New Roman" w:hAnsi="Times New Roman"/>
          <w:sz w:val="24"/>
          <w:szCs w:val="24"/>
          <w:lang w:val="ro-RO" w:eastAsia="ar-SA"/>
        </w:rPr>
        <w:t xml:space="preserve">aprobarea </w:t>
      </w:r>
      <w:r>
        <w:rPr>
          <w:rFonts w:ascii="Times New Roman" w:eastAsia="Times New Roman" w:hAnsi="Times New Roman"/>
          <w:kern w:val="36"/>
          <w:sz w:val="24"/>
          <w:szCs w:val="24"/>
          <w:lang w:val="ro-RO" w:eastAsia="ar-SA"/>
        </w:rPr>
        <w:t xml:space="preserve">Regulamentului privind cadrul, modalitatea de soluționare și criteriile de analiză a cererilor de atribuire a </w:t>
      </w:r>
      <w:proofErr w:type="spellStart"/>
      <w:r>
        <w:rPr>
          <w:rFonts w:ascii="Times New Roman" w:eastAsia="Times New Roman" w:hAnsi="Times New Roman"/>
          <w:kern w:val="36"/>
          <w:sz w:val="24"/>
          <w:szCs w:val="24"/>
          <w:lang w:val="ro-RO" w:eastAsia="ar-SA"/>
        </w:rPr>
        <w:t>locuinţelor</w:t>
      </w:r>
      <w:proofErr w:type="spellEnd"/>
      <w:r>
        <w:rPr>
          <w:rFonts w:ascii="Times New Roman" w:eastAsia="Times New Roman" w:hAnsi="Times New Roman"/>
          <w:kern w:val="36"/>
          <w:sz w:val="24"/>
          <w:szCs w:val="24"/>
          <w:lang w:val="ro-RO" w:eastAsia="ar-SA"/>
        </w:rPr>
        <w:t xml:space="preserve"> pentru tineri construite prin A.N.L. administrarea , exploatarea </w:t>
      </w:r>
      <w:proofErr w:type="spellStart"/>
      <w:r>
        <w:rPr>
          <w:rFonts w:ascii="Times New Roman" w:eastAsia="Times New Roman" w:hAnsi="Times New Roman"/>
          <w:kern w:val="36"/>
          <w:sz w:val="24"/>
          <w:szCs w:val="24"/>
          <w:lang w:val="ro-RO" w:eastAsia="ar-SA"/>
        </w:rPr>
        <w:t>şi</w:t>
      </w:r>
      <w:proofErr w:type="spellEnd"/>
      <w:r>
        <w:rPr>
          <w:rFonts w:ascii="Times New Roman" w:eastAsia="Times New Roman" w:hAnsi="Times New Roman"/>
          <w:kern w:val="36"/>
          <w:sz w:val="24"/>
          <w:szCs w:val="24"/>
          <w:lang w:val="ro-RO" w:eastAsia="ar-SA"/>
        </w:rPr>
        <w:t xml:space="preserve"> închirierea acestora.</w:t>
      </w:r>
    </w:p>
    <w:p w14:paraId="7406E436" w14:textId="77777777" w:rsidR="00DB42E2" w:rsidRDefault="004E4E81">
      <w:pPr>
        <w:suppressAutoHyphens/>
        <w:spacing w:after="0" w:line="240" w:lineRule="auto"/>
        <w:ind w:right="202" w:firstLine="720"/>
        <w:rPr>
          <w:rFonts w:ascii="Times New Roman" w:eastAsia="Times New Roman" w:hAnsi="Times New Roman"/>
          <w:sz w:val="24"/>
          <w:szCs w:val="24"/>
          <w:lang w:val="ro-RO" w:eastAsia="ar-SA"/>
        </w:rPr>
      </w:pPr>
      <w:r>
        <w:rPr>
          <w:rFonts w:ascii="Times New Roman" w:eastAsia="Times New Roman" w:hAnsi="Times New Roman"/>
          <w:color w:val="000000"/>
          <w:sz w:val="24"/>
          <w:szCs w:val="24"/>
          <w:lang w:val="ro-RO" w:eastAsia="ar-SA"/>
        </w:rPr>
        <w:t xml:space="preserve">2) </w:t>
      </w:r>
      <w:bookmarkStart w:id="24" w:name="_Hlk94179400"/>
      <w:r>
        <w:rPr>
          <w:rFonts w:ascii="Times New Roman" w:eastAsia="Times New Roman" w:hAnsi="Times New Roman"/>
          <w:color w:val="000000"/>
          <w:sz w:val="24"/>
          <w:szCs w:val="24"/>
          <w:lang w:val="ro-RO" w:eastAsia="ar-SA"/>
        </w:rPr>
        <w:t xml:space="preserve">Proiect de hotărâre  </w:t>
      </w:r>
      <w:r>
        <w:rPr>
          <w:rFonts w:ascii="Times New Roman" w:eastAsia="Times New Roman" w:hAnsi="Times New Roman"/>
          <w:sz w:val="24"/>
          <w:szCs w:val="24"/>
          <w:lang w:val="ro-RO" w:eastAsia="ar-SA"/>
        </w:rPr>
        <w:t>privind aprobarea cuantumului chiriei pentru anul 2025, recalculate și actualizate cu rata inflației, a locuințelor situate în blocurile ANL din Municipiul Câmpulung-Moldovenesc, str. Bunești, nr. 38</w:t>
      </w:r>
      <w:bookmarkEnd w:id="24"/>
      <w:r>
        <w:rPr>
          <w:rFonts w:ascii="Times New Roman" w:eastAsia="Times New Roman" w:hAnsi="Times New Roman"/>
          <w:color w:val="000000"/>
          <w:sz w:val="24"/>
          <w:szCs w:val="24"/>
          <w:lang w:val="ro-RO" w:eastAsia="ar-SA"/>
        </w:rPr>
        <w:t>.</w:t>
      </w:r>
    </w:p>
    <w:p w14:paraId="476DD232" w14:textId="77777777" w:rsidR="00DB42E2" w:rsidRDefault="004E4E81">
      <w:pPr>
        <w:suppressAutoHyphens/>
        <w:spacing w:after="0"/>
        <w:jc w:val="both"/>
        <w:outlineLvl w:val="0"/>
        <w:rPr>
          <w:rFonts w:ascii="Times New Roman" w:eastAsia="Times New Roman" w:hAnsi="Times New Roman"/>
          <w:kern w:val="36"/>
          <w:sz w:val="24"/>
          <w:szCs w:val="24"/>
          <w:lang w:val="ro-RO" w:eastAsia="ar-SA"/>
        </w:rPr>
      </w:pPr>
      <w:r>
        <w:rPr>
          <w:rFonts w:ascii="Times New Roman" w:eastAsia="Times New Roman" w:hAnsi="Times New Roman"/>
          <w:bCs/>
          <w:color w:val="000000"/>
          <w:sz w:val="24"/>
          <w:szCs w:val="24"/>
          <w:lang w:val="ro-RO" w:eastAsia="ar-SA"/>
        </w:rPr>
        <w:t xml:space="preserve">     </w:t>
      </w:r>
      <w:r>
        <w:rPr>
          <w:rFonts w:ascii="Times New Roman" w:eastAsia="Times New Roman" w:hAnsi="Times New Roman"/>
          <w:bCs/>
          <w:color w:val="000000"/>
          <w:sz w:val="24"/>
          <w:szCs w:val="24"/>
          <w:lang w:val="ro-RO" w:eastAsia="ar-SA"/>
        </w:rPr>
        <w:tab/>
        <w:t>3)</w:t>
      </w:r>
      <w:r>
        <w:rPr>
          <w:rFonts w:ascii="Times New Roman" w:eastAsia="Times New Roman" w:hAnsi="Times New Roman"/>
          <w:color w:val="000000"/>
          <w:sz w:val="24"/>
          <w:szCs w:val="24"/>
          <w:lang w:val="ro-RO" w:eastAsia="ar-SA"/>
        </w:rPr>
        <w:t xml:space="preserve"> </w:t>
      </w:r>
      <w:r>
        <w:rPr>
          <w:rFonts w:ascii="Times New Roman" w:eastAsia="Times New Roman" w:hAnsi="Times New Roman"/>
          <w:bCs/>
          <w:color w:val="000000"/>
          <w:sz w:val="24"/>
          <w:szCs w:val="24"/>
          <w:lang w:val="ro-RO" w:eastAsia="ar-SA"/>
        </w:rPr>
        <w:t xml:space="preserve">Proiect de hotărâre  </w:t>
      </w:r>
      <w:r>
        <w:rPr>
          <w:rFonts w:ascii="Times New Roman" w:eastAsia="Times New Roman" w:hAnsi="Times New Roman"/>
          <w:sz w:val="24"/>
          <w:szCs w:val="24"/>
          <w:lang w:val="ro-RO" w:eastAsia="ar-SA"/>
        </w:rPr>
        <w:t>pentru</w:t>
      </w:r>
      <w:r>
        <w:rPr>
          <w:rFonts w:ascii="Times New Roman" w:eastAsia="Times New Roman" w:hAnsi="Times New Roman"/>
          <w:i/>
          <w:iCs/>
          <w:sz w:val="24"/>
          <w:szCs w:val="24"/>
          <w:lang w:val="ro-RO" w:eastAsia="ar-SA"/>
        </w:rPr>
        <w:t xml:space="preserve"> </w:t>
      </w:r>
      <w:r>
        <w:rPr>
          <w:rFonts w:ascii="Times New Roman" w:eastAsia="Times New Roman" w:hAnsi="Times New Roman"/>
          <w:sz w:val="24"/>
          <w:szCs w:val="24"/>
          <w:lang w:val="ro-RO" w:eastAsia="ar-SA"/>
        </w:rPr>
        <w:t xml:space="preserve">aprobarea </w:t>
      </w:r>
      <w:r>
        <w:rPr>
          <w:rFonts w:ascii="Times New Roman" w:eastAsia="Times New Roman" w:hAnsi="Times New Roman"/>
          <w:kern w:val="36"/>
          <w:sz w:val="24"/>
          <w:szCs w:val="24"/>
          <w:lang w:val="ro-RO" w:eastAsia="ar-SA"/>
        </w:rPr>
        <w:t>propunerilor de criterii privind stabilirea ordinii de prioritate în soluționarea cererilor de locuințe și repartizarea locuințelor pentru tineri, destinate închirierii, în municipiul Câmpulung Moldovenesc.</w:t>
      </w:r>
    </w:p>
    <w:p w14:paraId="5B259544" w14:textId="77777777" w:rsidR="00DB42E2" w:rsidRDefault="004E4E81">
      <w:pPr>
        <w:suppressAutoHyphens/>
        <w:spacing w:after="0" w:line="240" w:lineRule="auto"/>
        <w:ind w:firstLine="720"/>
        <w:jc w:val="both"/>
        <w:outlineLvl w:val="0"/>
        <w:rPr>
          <w:rFonts w:ascii="Times New Roman" w:eastAsia="Times New Roman" w:hAnsi="Times New Roman"/>
          <w:kern w:val="36"/>
          <w:sz w:val="24"/>
          <w:szCs w:val="24"/>
          <w:lang w:val="ro-RO" w:eastAsia="ar-SA"/>
        </w:rPr>
      </w:pPr>
      <w:r>
        <w:rPr>
          <w:rFonts w:ascii="Times New Roman" w:eastAsia="Times New Roman" w:hAnsi="Times New Roman"/>
          <w:color w:val="000000"/>
          <w:sz w:val="24"/>
          <w:szCs w:val="24"/>
          <w:lang w:val="ro-RO" w:eastAsia="ar-SA"/>
        </w:rPr>
        <w:t>4</w:t>
      </w:r>
      <w:r>
        <w:rPr>
          <w:rFonts w:ascii="Times New Roman" w:eastAsia="Times New Roman" w:hAnsi="Times New Roman"/>
          <w:bCs/>
          <w:color w:val="000000"/>
          <w:sz w:val="24"/>
          <w:szCs w:val="24"/>
          <w:lang w:val="ro-RO" w:eastAsia="ar-SA"/>
        </w:rPr>
        <w:t>) Proiect de hotărâre –</w:t>
      </w:r>
      <w:r>
        <w:rPr>
          <w:rFonts w:ascii="Times New Roman" w:eastAsia="Times New Roman" w:hAnsi="Times New Roman"/>
          <w:b/>
          <w:bCs/>
          <w:sz w:val="24"/>
          <w:szCs w:val="24"/>
          <w:lang w:val="ro-RO" w:eastAsia="ar-SA"/>
        </w:rPr>
        <w:t xml:space="preserve"> </w:t>
      </w:r>
      <w:r>
        <w:rPr>
          <w:rFonts w:ascii="Times New Roman" w:eastAsia="Times New Roman" w:hAnsi="Times New Roman"/>
          <w:sz w:val="24"/>
          <w:szCs w:val="24"/>
          <w:lang w:val="ro-RO" w:eastAsia="ar-SA"/>
        </w:rPr>
        <w:t>pentru</w:t>
      </w:r>
      <w:r>
        <w:rPr>
          <w:rFonts w:ascii="Times New Roman" w:eastAsia="Times New Roman" w:hAnsi="Times New Roman"/>
          <w:i/>
          <w:iCs/>
          <w:sz w:val="24"/>
          <w:szCs w:val="24"/>
          <w:lang w:val="ro-RO" w:eastAsia="ar-SA"/>
        </w:rPr>
        <w:t xml:space="preserve"> </w:t>
      </w:r>
      <w:r>
        <w:rPr>
          <w:rFonts w:ascii="Times New Roman" w:eastAsia="Times New Roman" w:hAnsi="Times New Roman"/>
          <w:sz w:val="24"/>
          <w:szCs w:val="24"/>
          <w:lang w:val="ro-RO" w:eastAsia="ar-SA"/>
        </w:rPr>
        <w:t xml:space="preserve">aprobarea </w:t>
      </w:r>
      <w:r>
        <w:rPr>
          <w:rFonts w:ascii="Times New Roman" w:eastAsia="Times New Roman" w:hAnsi="Times New Roman"/>
          <w:kern w:val="36"/>
          <w:sz w:val="24"/>
          <w:szCs w:val="24"/>
          <w:lang w:val="ro-RO" w:eastAsia="ar-SA"/>
        </w:rPr>
        <w:t>criteriilor privind stabilirea ordinii de prioritate</w:t>
      </w:r>
    </w:p>
    <w:p w14:paraId="4BDC2805" w14:textId="77777777" w:rsidR="00DB42E2" w:rsidRDefault="004E4E81">
      <w:pPr>
        <w:suppressAutoHyphens/>
        <w:spacing w:after="0" w:line="240" w:lineRule="auto"/>
        <w:jc w:val="both"/>
        <w:outlineLvl w:val="0"/>
        <w:rPr>
          <w:rFonts w:ascii="Times New Roman" w:eastAsia="Times New Roman" w:hAnsi="Times New Roman"/>
          <w:kern w:val="36"/>
          <w:sz w:val="24"/>
          <w:szCs w:val="24"/>
          <w:lang w:val="ro-RO" w:eastAsia="ar-SA"/>
        </w:rPr>
      </w:pPr>
      <w:r>
        <w:rPr>
          <w:rFonts w:ascii="Times New Roman" w:eastAsia="Times New Roman" w:hAnsi="Times New Roman"/>
          <w:kern w:val="36"/>
          <w:sz w:val="24"/>
          <w:szCs w:val="24"/>
          <w:lang w:val="ro-RO" w:eastAsia="ar-SA"/>
        </w:rPr>
        <w:t>în soluționarea cererilor de locuințe și repartizarea locuințelor pentru tineri, destinate închirierii, în municipiul Câmpulung Moldovenesc</w:t>
      </w:r>
      <w:r>
        <w:rPr>
          <w:rFonts w:ascii="Times New Roman" w:eastAsia="Times New Roman" w:hAnsi="Times New Roman"/>
          <w:bCs/>
          <w:color w:val="000000"/>
          <w:sz w:val="24"/>
          <w:szCs w:val="24"/>
          <w:lang w:val="ro-RO" w:eastAsia="ar-SA"/>
        </w:rPr>
        <w:t>.</w:t>
      </w:r>
    </w:p>
    <w:p w14:paraId="57F82B3F" w14:textId="77777777" w:rsidR="00DB42E2" w:rsidRDefault="004E4E81">
      <w:pPr>
        <w:tabs>
          <w:tab w:val="left" w:pos="709"/>
        </w:tabs>
        <w:suppressAutoHyphens/>
        <w:spacing w:after="0" w:line="240" w:lineRule="auto"/>
        <w:jc w:val="both"/>
        <w:outlineLvl w:val="0"/>
        <w:rPr>
          <w:rFonts w:ascii="Times New Roman" w:eastAsia="Times New Roman" w:hAnsi="Times New Roman"/>
          <w:b/>
          <w:bCs/>
          <w:kern w:val="36"/>
          <w:sz w:val="24"/>
          <w:szCs w:val="24"/>
          <w:lang w:val="ro-RO" w:eastAsia="ar-SA"/>
        </w:rPr>
      </w:pPr>
      <w:r>
        <w:rPr>
          <w:rFonts w:ascii="Times New Roman" w:eastAsia="Times New Roman" w:hAnsi="Times New Roman"/>
          <w:bCs/>
          <w:color w:val="000000"/>
          <w:sz w:val="24"/>
          <w:szCs w:val="24"/>
          <w:lang w:val="ro-RO" w:eastAsia="ar-SA"/>
        </w:rPr>
        <w:lastRenderedPageBreak/>
        <w:tab/>
        <w:t xml:space="preserve">5) Proiect hotărâre </w:t>
      </w:r>
      <w:r>
        <w:rPr>
          <w:rFonts w:ascii="Times New Roman" w:eastAsia="Times New Roman" w:hAnsi="Times New Roman"/>
          <w:sz w:val="24"/>
          <w:szCs w:val="24"/>
          <w:lang w:val="ro-RO" w:eastAsia="ar-SA"/>
        </w:rPr>
        <w:t>pentru</w:t>
      </w:r>
      <w:r>
        <w:rPr>
          <w:rFonts w:ascii="Times New Roman" w:eastAsia="Times New Roman" w:hAnsi="Times New Roman"/>
          <w:i/>
          <w:iCs/>
          <w:sz w:val="24"/>
          <w:szCs w:val="24"/>
          <w:lang w:val="ro-RO" w:eastAsia="ar-SA"/>
        </w:rPr>
        <w:t xml:space="preserve"> </w:t>
      </w:r>
      <w:r>
        <w:rPr>
          <w:rFonts w:ascii="Times New Roman" w:eastAsia="Times New Roman" w:hAnsi="Times New Roman"/>
          <w:sz w:val="24"/>
          <w:szCs w:val="24"/>
          <w:lang w:val="ro-RO" w:eastAsia="ar-SA"/>
        </w:rPr>
        <w:t xml:space="preserve">modificarea Anexei la Hotărârea Consiliului Local  al municipiului Câmpulung Moldovenesc numărul  102/28.08.2025  privind aprobarea </w:t>
      </w:r>
      <w:r>
        <w:rPr>
          <w:rFonts w:ascii="Times New Roman" w:eastAsia="Times New Roman" w:hAnsi="Times New Roman"/>
          <w:kern w:val="36"/>
          <w:sz w:val="24"/>
          <w:szCs w:val="24"/>
          <w:lang w:val="ro-RO" w:eastAsia="ar-SA"/>
        </w:rPr>
        <w:t>criteriilor privind stabilirea ordinii de prioritate în soluționarea cererilor de locuințe și repartizarea locuințelor pentru tineri, destinate închirierii, în municipiul Câmpulung Moldovenesc</w:t>
      </w:r>
      <w:r>
        <w:rPr>
          <w:rFonts w:ascii="Times New Roman" w:eastAsia="Times New Roman" w:hAnsi="Times New Roman"/>
          <w:b/>
          <w:bCs/>
          <w:kern w:val="36"/>
          <w:sz w:val="24"/>
          <w:szCs w:val="24"/>
          <w:lang w:val="ro-RO" w:eastAsia="ar-SA"/>
        </w:rPr>
        <w:t>.</w:t>
      </w:r>
    </w:p>
    <w:p w14:paraId="669FEB26" w14:textId="77777777" w:rsidR="00DB42E2" w:rsidRDefault="004E4E81">
      <w:pPr>
        <w:suppressAutoHyphens/>
        <w:spacing w:after="0"/>
        <w:jc w:val="both"/>
        <w:rPr>
          <w:rFonts w:ascii="Times New Roman" w:eastAsia="Times New Roman" w:hAnsi="Times New Roman"/>
          <w:sz w:val="24"/>
          <w:szCs w:val="24"/>
          <w:lang w:val="ro-RO" w:eastAsia="ar-SA"/>
        </w:rPr>
      </w:pPr>
      <w:r>
        <w:rPr>
          <w:rFonts w:ascii="Times New Roman" w:eastAsia="Times New Roman" w:hAnsi="Times New Roman"/>
          <w:b/>
          <w:bCs/>
          <w:kern w:val="36"/>
          <w:sz w:val="24"/>
          <w:szCs w:val="24"/>
          <w:lang w:val="ro-RO" w:eastAsia="ar-SA"/>
        </w:rPr>
        <w:tab/>
      </w:r>
      <w:r>
        <w:rPr>
          <w:rFonts w:ascii="Times New Roman" w:eastAsia="Times New Roman" w:hAnsi="Times New Roman"/>
          <w:bCs/>
          <w:color w:val="000000"/>
          <w:sz w:val="24"/>
          <w:szCs w:val="24"/>
          <w:lang w:val="ro-RO" w:eastAsia="ar-SA"/>
        </w:rPr>
        <w:t xml:space="preserve">6) Proiect hotărâre </w:t>
      </w:r>
      <w:bookmarkStart w:id="25" w:name="_Hlk526959107"/>
      <w:bookmarkStart w:id="26" w:name="_Hlk526869801"/>
      <w:bookmarkStart w:id="27" w:name="_Hlk215744671"/>
      <w:bookmarkStart w:id="28" w:name="_Hlk95153233"/>
      <w:r>
        <w:rPr>
          <w:rFonts w:ascii="Times New Roman" w:eastAsia="Times New Roman" w:hAnsi="Times New Roman"/>
          <w:sz w:val="24"/>
          <w:szCs w:val="24"/>
          <w:lang w:val="ro-RO" w:eastAsia="ar-SA"/>
        </w:rPr>
        <w:t xml:space="preserve">privind </w:t>
      </w:r>
      <w:bookmarkStart w:id="29" w:name="_Hlk526861668"/>
      <w:r>
        <w:rPr>
          <w:rFonts w:ascii="Times New Roman" w:eastAsia="Times New Roman" w:hAnsi="Times New Roman"/>
          <w:sz w:val="24"/>
          <w:szCs w:val="24"/>
          <w:lang w:val="ro-RO" w:eastAsia="ar-SA"/>
        </w:rPr>
        <w:t xml:space="preserve">închirierea unui spațiu proprietatea privată a Municipiului Câmpulung Moldovenesc </w:t>
      </w:r>
      <w:bookmarkEnd w:id="25"/>
      <w:bookmarkEnd w:id="26"/>
      <w:bookmarkEnd w:id="29"/>
      <w:r>
        <w:rPr>
          <w:rFonts w:ascii="Times New Roman" w:eastAsia="Times New Roman" w:hAnsi="Times New Roman"/>
          <w:sz w:val="24"/>
          <w:szCs w:val="24"/>
          <w:lang w:val="ro-RO" w:eastAsia="ar-SA"/>
        </w:rPr>
        <w:t>situat în strada Calea Bucovinei nr. 10-12, Câmpulung Moldovenesc</w:t>
      </w:r>
      <w:bookmarkEnd w:id="27"/>
      <w:bookmarkEnd w:id="28"/>
      <w:r>
        <w:rPr>
          <w:rFonts w:ascii="Times New Roman" w:eastAsia="Times New Roman" w:hAnsi="Times New Roman"/>
          <w:bCs/>
          <w:color w:val="000000"/>
          <w:sz w:val="24"/>
          <w:szCs w:val="24"/>
          <w:lang w:val="ro-RO" w:eastAsia="ar-SA"/>
        </w:rPr>
        <w:t>.</w:t>
      </w:r>
    </w:p>
    <w:p w14:paraId="200CF3CA" w14:textId="77777777" w:rsidR="00DB42E2" w:rsidRDefault="00DB42E2">
      <w:pPr>
        <w:suppressAutoHyphens/>
        <w:spacing w:after="0" w:line="240" w:lineRule="auto"/>
        <w:rPr>
          <w:rFonts w:ascii="Times New Roman" w:eastAsia="Times New Roman" w:hAnsi="Times New Roman"/>
          <w:b/>
          <w:sz w:val="24"/>
          <w:szCs w:val="24"/>
          <w:lang w:val="ro-RO" w:eastAsia="ar-SA"/>
        </w:rPr>
      </w:pPr>
    </w:p>
    <w:p w14:paraId="2BF13DD6" w14:textId="77777777" w:rsidR="00DB42E2" w:rsidRDefault="004E4E81">
      <w:pPr>
        <w:suppressAutoHyphens/>
        <w:spacing w:after="0" w:line="240" w:lineRule="auto"/>
        <w:jc w:val="center"/>
        <w:rPr>
          <w:rFonts w:ascii="Times New Roman" w:eastAsia="Times New Roman" w:hAnsi="Times New Roman"/>
          <w:b/>
          <w:sz w:val="24"/>
          <w:szCs w:val="24"/>
          <w:lang w:val="ro-RO" w:eastAsia="ar-SA"/>
        </w:rPr>
      </w:pPr>
      <w:r>
        <w:rPr>
          <w:rFonts w:ascii="Times New Roman" w:eastAsia="Times New Roman" w:hAnsi="Times New Roman"/>
          <w:b/>
          <w:sz w:val="24"/>
          <w:szCs w:val="24"/>
          <w:lang w:val="ro-RO" w:eastAsia="ar-SA"/>
        </w:rPr>
        <w:t>OBIECTIVE PENTRU ANUL 2026</w:t>
      </w:r>
    </w:p>
    <w:p w14:paraId="60DE1015" w14:textId="77777777" w:rsidR="00DB42E2" w:rsidRDefault="00DB42E2">
      <w:pPr>
        <w:suppressAutoHyphens/>
        <w:spacing w:after="0" w:line="240" w:lineRule="auto"/>
        <w:jc w:val="both"/>
        <w:rPr>
          <w:rFonts w:ascii="Times New Roman" w:eastAsia="Times New Roman" w:hAnsi="Times New Roman"/>
          <w:sz w:val="24"/>
          <w:szCs w:val="24"/>
          <w:lang w:val="ro-RO" w:eastAsia="ar-SA"/>
        </w:rPr>
      </w:pPr>
    </w:p>
    <w:p w14:paraId="421BF18F" w14:textId="77777777" w:rsidR="00DB42E2" w:rsidRDefault="004E4E81">
      <w:pPr>
        <w:suppressAutoHyphens/>
        <w:spacing w:after="0" w:line="240" w:lineRule="auto"/>
        <w:jc w:val="both"/>
        <w:rPr>
          <w:rFonts w:ascii="Times New Roman" w:eastAsia="Times New Roman" w:hAnsi="Times New Roman"/>
          <w:b/>
          <w:bCs/>
          <w:i/>
          <w:iCs/>
          <w:sz w:val="24"/>
          <w:szCs w:val="24"/>
          <w:lang w:val="ro-RO" w:eastAsia="ar-SA"/>
        </w:rPr>
      </w:pPr>
      <w:r>
        <w:rPr>
          <w:rFonts w:ascii="Times New Roman" w:eastAsia="Times New Roman" w:hAnsi="Times New Roman"/>
          <w:b/>
          <w:bCs/>
          <w:i/>
          <w:iCs/>
          <w:sz w:val="24"/>
          <w:szCs w:val="24"/>
          <w:lang w:val="ro-RO" w:eastAsia="ar-SA"/>
        </w:rPr>
        <w:t xml:space="preserve">Compartiment administrare domeniul public și privat </w:t>
      </w:r>
    </w:p>
    <w:p w14:paraId="450EE56C" w14:textId="77777777" w:rsidR="00DB42E2" w:rsidRDefault="00DB42E2">
      <w:pPr>
        <w:suppressAutoHyphens/>
        <w:spacing w:after="0" w:line="240" w:lineRule="auto"/>
        <w:jc w:val="both"/>
        <w:rPr>
          <w:rFonts w:ascii="Times New Roman" w:eastAsia="Times New Roman" w:hAnsi="Times New Roman"/>
          <w:b/>
          <w:bCs/>
          <w:sz w:val="24"/>
          <w:szCs w:val="24"/>
          <w:u w:val="single"/>
          <w:lang w:val="ro-RO" w:eastAsia="ar-SA"/>
        </w:rPr>
      </w:pPr>
    </w:p>
    <w:p w14:paraId="67843E58" w14:textId="77777777" w:rsidR="00DB42E2" w:rsidRDefault="004E4E81">
      <w:pPr>
        <w:suppressAutoHyphens/>
        <w:spacing w:after="0" w:line="240" w:lineRule="auto"/>
        <w:ind w:firstLine="720"/>
        <w:jc w:val="both"/>
        <w:rPr>
          <w:rFonts w:ascii="Times New Roman" w:eastAsia="Times New Roman" w:hAnsi="Times New Roman"/>
          <w:sz w:val="24"/>
          <w:szCs w:val="24"/>
          <w:lang w:val="ro-RO" w:eastAsia="ar-SA"/>
        </w:rPr>
      </w:pPr>
      <w:r>
        <w:rPr>
          <w:rFonts w:ascii="Times New Roman" w:eastAsia="Times New Roman" w:hAnsi="Times New Roman"/>
          <w:sz w:val="24"/>
          <w:szCs w:val="24"/>
          <w:lang w:val="ro-RO" w:eastAsia="ar-SA"/>
        </w:rPr>
        <w:t>Atragerea de fonduri la bugetul local prin închirieri, concesiuni vânzări și identificarea unor noi oportunități aducătoare de venituri.</w:t>
      </w:r>
    </w:p>
    <w:p w14:paraId="57589534" w14:textId="77777777" w:rsidR="00DB42E2" w:rsidRDefault="004E4E81">
      <w:pPr>
        <w:suppressAutoHyphens/>
        <w:spacing w:after="0" w:line="240" w:lineRule="auto"/>
        <w:jc w:val="both"/>
        <w:rPr>
          <w:rFonts w:ascii="Times New Roman" w:eastAsia="Times New Roman" w:hAnsi="Times New Roman"/>
          <w:sz w:val="24"/>
          <w:szCs w:val="24"/>
          <w:lang w:val="ro-RO" w:eastAsia="ar-SA"/>
        </w:rPr>
      </w:pPr>
      <w:r>
        <w:rPr>
          <w:rFonts w:ascii="Times New Roman" w:eastAsia="Times New Roman" w:hAnsi="Times New Roman"/>
          <w:sz w:val="24"/>
          <w:szCs w:val="24"/>
          <w:lang w:val="ro-RO" w:eastAsia="ar-SA"/>
        </w:rPr>
        <w:tab/>
        <w:t>Continuarea acțiunilor realizate în vederea monitorizării a activității de pășunat de pe suprafețele de pășuni și islazuri aparținând domeniului public al municipiului Câmpulung Moldovenesc prin verificarea lucrărilor de teren  impuse de amenajamentul pastoral al Municipiului Câmpulung Moldovenesc și prin verificarea plății redevențelor stipulate în contractele de concesiune.</w:t>
      </w:r>
    </w:p>
    <w:p w14:paraId="7C60C08E" w14:textId="77777777" w:rsidR="00DB42E2" w:rsidRDefault="004E4E81">
      <w:pPr>
        <w:suppressAutoHyphens/>
        <w:spacing w:after="0" w:line="240" w:lineRule="auto"/>
        <w:jc w:val="both"/>
        <w:rPr>
          <w:rFonts w:ascii="Times New Roman" w:eastAsia="Times New Roman" w:hAnsi="Times New Roman"/>
          <w:sz w:val="24"/>
          <w:szCs w:val="24"/>
          <w:lang w:val="ro-RO" w:eastAsia="ar-SA"/>
        </w:rPr>
      </w:pPr>
      <w:r>
        <w:rPr>
          <w:rFonts w:ascii="Times New Roman" w:eastAsia="Times New Roman" w:hAnsi="Times New Roman"/>
          <w:sz w:val="24"/>
          <w:szCs w:val="24"/>
          <w:lang w:val="ro-RO" w:eastAsia="ar-SA"/>
        </w:rPr>
        <w:tab/>
        <w:t>Exploatarea unui volum mai mare de masă lemnoasă decât cel din anul 2025, de pe suprafețele de pășune împădurită, în vederea reducerii consistenței suprafețelor de pășune împădurite în vederea redării terenului respectiv folosința agricolă.</w:t>
      </w:r>
    </w:p>
    <w:p w14:paraId="26C81188" w14:textId="77777777" w:rsidR="00DB42E2" w:rsidRDefault="004E4E81">
      <w:pPr>
        <w:suppressAutoHyphens/>
        <w:spacing w:after="0" w:line="240" w:lineRule="auto"/>
        <w:jc w:val="both"/>
        <w:rPr>
          <w:rFonts w:ascii="Times New Roman" w:eastAsia="Times New Roman" w:hAnsi="Times New Roman"/>
          <w:sz w:val="24"/>
          <w:szCs w:val="24"/>
          <w:lang w:val="ro-RO" w:eastAsia="ar-SA"/>
        </w:rPr>
      </w:pPr>
      <w:r>
        <w:rPr>
          <w:rFonts w:ascii="Times New Roman" w:eastAsia="Times New Roman" w:hAnsi="Times New Roman"/>
          <w:sz w:val="24"/>
          <w:szCs w:val="24"/>
          <w:lang w:val="ro-RO" w:eastAsia="ar-SA"/>
        </w:rPr>
        <w:tab/>
        <w:t xml:space="preserve">Continuarea acțiunilor începute în anii anteriori privind împădurirea golurilor rămase în raza fondului forestier proprietate publică a Municipiului Câmpulung Moldovenesc U.P.II Câmpulung Moldovenesc în zona Pârâul Morii, Pârâul Corlățeni, Deia, Bunești, </w:t>
      </w:r>
      <w:proofErr w:type="spellStart"/>
      <w:r>
        <w:rPr>
          <w:rFonts w:ascii="Times New Roman" w:eastAsia="Times New Roman" w:hAnsi="Times New Roman"/>
          <w:sz w:val="24"/>
          <w:szCs w:val="24"/>
          <w:lang w:val="ro-RO" w:eastAsia="ar-SA"/>
        </w:rPr>
        <w:t>Hurghiș</w:t>
      </w:r>
      <w:proofErr w:type="spellEnd"/>
      <w:r>
        <w:rPr>
          <w:rFonts w:ascii="Times New Roman" w:eastAsia="Times New Roman" w:hAnsi="Times New Roman"/>
          <w:sz w:val="24"/>
          <w:szCs w:val="24"/>
          <w:lang w:val="ro-RO" w:eastAsia="ar-SA"/>
        </w:rPr>
        <w:t>.</w:t>
      </w:r>
    </w:p>
    <w:p w14:paraId="64555151" w14:textId="77777777" w:rsidR="00DB42E2" w:rsidRDefault="004E4E81">
      <w:pPr>
        <w:suppressAutoHyphens/>
        <w:spacing w:after="0" w:line="240" w:lineRule="auto"/>
        <w:jc w:val="both"/>
        <w:rPr>
          <w:rFonts w:ascii="Times New Roman" w:eastAsia="Times New Roman" w:hAnsi="Times New Roman"/>
          <w:sz w:val="24"/>
          <w:szCs w:val="24"/>
          <w:lang w:val="ro-RO" w:eastAsia="ar-SA"/>
        </w:rPr>
      </w:pPr>
      <w:r>
        <w:rPr>
          <w:rFonts w:ascii="Times New Roman" w:eastAsia="Times New Roman" w:hAnsi="Times New Roman"/>
          <w:sz w:val="24"/>
          <w:szCs w:val="24"/>
          <w:lang w:val="ro-RO" w:eastAsia="ar-SA"/>
        </w:rPr>
        <w:tab/>
        <w:t>Realizarea lucrărilor de întreținere a unor suprafețe de pajiști permanente prin Programul PNRR.</w:t>
      </w:r>
    </w:p>
    <w:p w14:paraId="381D7222" w14:textId="77777777" w:rsidR="00DB42E2" w:rsidRDefault="004E4E81">
      <w:pPr>
        <w:suppressAutoHyphens/>
        <w:spacing w:after="0" w:line="240" w:lineRule="auto"/>
        <w:jc w:val="both"/>
        <w:rPr>
          <w:rFonts w:ascii="Times New Roman" w:eastAsia="Times New Roman" w:hAnsi="Times New Roman"/>
          <w:sz w:val="24"/>
          <w:szCs w:val="24"/>
          <w:lang w:val="ro-RO" w:eastAsia="ar-SA"/>
        </w:rPr>
      </w:pPr>
      <w:r>
        <w:rPr>
          <w:rFonts w:ascii="Times New Roman" w:eastAsia="Times New Roman" w:hAnsi="Times New Roman"/>
          <w:sz w:val="24"/>
          <w:szCs w:val="24"/>
          <w:lang w:val="ro-RO" w:eastAsia="ar-SA"/>
        </w:rPr>
        <w:tab/>
        <w:t>Intensificarea acțiunilor de monitorizare a activității păduri prin verificări în teren.</w:t>
      </w:r>
    </w:p>
    <w:p w14:paraId="5CB056CB" w14:textId="77777777" w:rsidR="00DB42E2" w:rsidRDefault="004E4E81">
      <w:pPr>
        <w:suppressAutoHyphens/>
        <w:spacing w:after="0" w:line="240" w:lineRule="auto"/>
        <w:jc w:val="both"/>
        <w:rPr>
          <w:rFonts w:ascii="Times New Roman" w:eastAsia="Times New Roman" w:hAnsi="Times New Roman"/>
          <w:sz w:val="24"/>
          <w:szCs w:val="24"/>
          <w:lang w:val="ro-RO" w:eastAsia="ar-SA"/>
        </w:rPr>
      </w:pPr>
      <w:r>
        <w:rPr>
          <w:rFonts w:ascii="Times New Roman" w:eastAsia="Times New Roman" w:hAnsi="Times New Roman"/>
          <w:sz w:val="24"/>
          <w:szCs w:val="24"/>
          <w:lang w:val="ro-RO" w:eastAsia="ar-SA"/>
        </w:rPr>
        <w:tab/>
        <w:t>Continuarea procedurilor de urmărire a contractelor de concesiune și închiriere în vederea recuperării debitelor restante.</w:t>
      </w:r>
    </w:p>
    <w:p w14:paraId="73FE9EC8" w14:textId="77777777" w:rsidR="00DB42E2" w:rsidRDefault="00DB42E2">
      <w:pPr>
        <w:suppressAutoHyphens/>
        <w:spacing w:after="0" w:line="240" w:lineRule="auto"/>
        <w:jc w:val="both"/>
        <w:rPr>
          <w:rFonts w:ascii="Times New Roman" w:eastAsia="Times New Roman" w:hAnsi="Times New Roman"/>
          <w:sz w:val="24"/>
          <w:szCs w:val="24"/>
          <w:lang w:val="ro-RO" w:eastAsia="ar-SA"/>
        </w:rPr>
      </w:pPr>
    </w:p>
    <w:p w14:paraId="0A1E5439" w14:textId="77777777" w:rsidR="00DB42E2" w:rsidRDefault="004E4E81">
      <w:pPr>
        <w:suppressAutoHyphens/>
        <w:spacing w:after="0" w:line="240" w:lineRule="auto"/>
        <w:jc w:val="both"/>
        <w:rPr>
          <w:rFonts w:ascii="Times New Roman" w:eastAsia="Times New Roman" w:hAnsi="Times New Roman"/>
          <w:b/>
          <w:bCs/>
          <w:i/>
          <w:iCs/>
          <w:sz w:val="24"/>
          <w:szCs w:val="24"/>
          <w:lang w:val="ro-RO" w:eastAsia="ar-SA"/>
        </w:rPr>
      </w:pPr>
      <w:r>
        <w:rPr>
          <w:rFonts w:ascii="Times New Roman" w:eastAsia="Times New Roman" w:hAnsi="Times New Roman"/>
          <w:b/>
          <w:bCs/>
          <w:i/>
          <w:iCs/>
          <w:sz w:val="24"/>
          <w:szCs w:val="24"/>
          <w:lang w:val="ro-RO" w:eastAsia="ar-SA"/>
        </w:rPr>
        <w:t>Compartiment transport auto și monitorizare parcări</w:t>
      </w:r>
    </w:p>
    <w:p w14:paraId="4891C208" w14:textId="77777777" w:rsidR="00DB42E2" w:rsidRDefault="00DB42E2">
      <w:pPr>
        <w:suppressAutoHyphens/>
        <w:spacing w:after="0" w:line="240" w:lineRule="auto"/>
        <w:jc w:val="both"/>
        <w:rPr>
          <w:rFonts w:ascii="Times New Roman" w:eastAsia="Times New Roman" w:hAnsi="Times New Roman"/>
          <w:b/>
          <w:bCs/>
          <w:i/>
          <w:iCs/>
          <w:sz w:val="24"/>
          <w:szCs w:val="24"/>
          <w:lang w:val="ro-RO" w:eastAsia="ar-SA"/>
        </w:rPr>
      </w:pPr>
    </w:p>
    <w:p w14:paraId="1ACD9702" w14:textId="77777777" w:rsidR="00DB42E2" w:rsidRDefault="004E4E81">
      <w:pPr>
        <w:spacing w:after="0" w:line="240" w:lineRule="auto"/>
        <w:ind w:firstLine="567"/>
        <w:jc w:val="both"/>
        <w:rPr>
          <w:rFonts w:ascii="Times New Roman" w:hAnsi="Times New Roman"/>
          <w:color w:val="000000"/>
          <w:sz w:val="24"/>
          <w:szCs w:val="24"/>
          <w:lang w:val="ro-RO"/>
        </w:rPr>
      </w:pPr>
      <w:r>
        <w:rPr>
          <w:rFonts w:ascii="Times New Roman" w:hAnsi="Times New Roman"/>
          <w:color w:val="000000"/>
          <w:sz w:val="24"/>
          <w:szCs w:val="24"/>
          <w:lang w:val="ro-RO"/>
        </w:rPr>
        <w:t>Monitorizarea și propunerea de strategii noi pentru asigurarea unui sistem de transport public de calitate, urmărirea respectării clauzelor contractuale, respectiv a obligațiilor transportatorilor autorizați care își desfășoară activitatea pe raza municipiului.</w:t>
      </w:r>
    </w:p>
    <w:p w14:paraId="5C26E2FE" w14:textId="77777777" w:rsidR="00DB42E2" w:rsidRDefault="004E4E81">
      <w:pPr>
        <w:spacing w:after="0" w:line="240" w:lineRule="auto"/>
        <w:ind w:firstLine="567"/>
        <w:jc w:val="both"/>
        <w:rPr>
          <w:rFonts w:ascii="Times New Roman" w:hAnsi="Times New Roman"/>
          <w:color w:val="000000"/>
          <w:sz w:val="24"/>
          <w:szCs w:val="24"/>
          <w:lang w:val="ro-RO"/>
        </w:rPr>
      </w:pPr>
      <w:r>
        <w:rPr>
          <w:rFonts w:ascii="Times New Roman" w:hAnsi="Times New Roman"/>
          <w:color w:val="000000"/>
          <w:sz w:val="24"/>
          <w:szCs w:val="24"/>
          <w:lang w:val="ro-RO"/>
        </w:rPr>
        <w:t>Îmbunătățirea activității de monitorizare a parcărilor de domiciliu și publice, în vederea asigurării unui grad de satisfacție ridicat din partea utilizatorilor;</w:t>
      </w:r>
    </w:p>
    <w:p w14:paraId="5ADF1E1C" w14:textId="77777777" w:rsidR="00DB42E2" w:rsidRDefault="004E4E81">
      <w:pPr>
        <w:spacing w:after="0" w:line="240" w:lineRule="auto"/>
        <w:jc w:val="both"/>
        <w:rPr>
          <w:rFonts w:ascii="Times New Roman" w:hAnsi="Times New Roman"/>
          <w:color w:val="000000"/>
          <w:sz w:val="24"/>
          <w:szCs w:val="24"/>
          <w:lang w:val="ro-RO"/>
        </w:rPr>
      </w:pPr>
      <w:r>
        <w:rPr>
          <w:rFonts w:ascii="Times New Roman" w:hAnsi="Times New Roman"/>
          <w:color w:val="000000"/>
          <w:sz w:val="24"/>
          <w:szCs w:val="24"/>
          <w:lang w:val="ro-RO"/>
        </w:rPr>
        <w:t xml:space="preserve">         Monitorizarea activității de transport public de călători împreună cu ale </w:t>
      </w:r>
      <w:bookmarkStart w:id="30" w:name="_Hlk221183893"/>
      <w:r>
        <w:rPr>
          <w:rFonts w:ascii="Times New Roman" w:hAnsi="Times New Roman"/>
          <w:color w:val="000000"/>
          <w:sz w:val="24"/>
          <w:szCs w:val="24"/>
          <w:lang w:val="ro-RO"/>
        </w:rPr>
        <w:t>Asociația de dezvoltare intercomunitară (ADI) ,,ECO-TRANSPORT CÂMPULUNG MOLDOVENESC-SADOVA" .</w:t>
      </w:r>
    </w:p>
    <w:bookmarkEnd w:id="30"/>
    <w:p w14:paraId="3C931155" w14:textId="77777777" w:rsidR="00DB42E2" w:rsidRDefault="00DB42E2">
      <w:pPr>
        <w:suppressAutoHyphens/>
        <w:spacing w:after="0" w:line="240" w:lineRule="auto"/>
        <w:jc w:val="both"/>
        <w:rPr>
          <w:rFonts w:ascii="Times New Roman" w:eastAsia="Times New Roman" w:hAnsi="Times New Roman"/>
          <w:b/>
          <w:bCs/>
          <w:i/>
          <w:iCs/>
          <w:sz w:val="24"/>
          <w:szCs w:val="24"/>
          <w:lang w:val="ro-RO" w:eastAsia="ar-SA"/>
        </w:rPr>
      </w:pPr>
    </w:p>
    <w:p w14:paraId="710CB8B3" w14:textId="77777777" w:rsidR="00DB42E2" w:rsidRDefault="004E4E81">
      <w:pPr>
        <w:suppressAutoHyphens/>
        <w:spacing w:after="0" w:line="240" w:lineRule="auto"/>
        <w:jc w:val="both"/>
        <w:rPr>
          <w:rFonts w:ascii="Times New Roman" w:eastAsia="Times New Roman" w:hAnsi="Times New Roman"/>
          <w:b/>
          <w:bCs/>
          <w:i/>
          <w:iCs/>
          <w:sz w:val="24"/>
          <w:szCs w:val="24"/>
          <w:lang w:val="ro-RO" w:eastAsia="ar-SA"/>
        </w:rPr>
      </w:pPr>
      <w:r>
        <w:rPr>
          <w:rFonts w:ascii="Times New Roman" w:eastAsia="Times New Roman" w:hAnsi="Times New Roman"/>
          <w:b/>
          <w:bCs/>
          <w:i/>
          <w:iCs/>
          <w:sz w:val="24"/>
          <w:szCs w:val="24"/>
          <w:lang w:val="ro-RO" w:eastAsia="ar-SA"/>
        </w:rPr>
        <w:t xml:space="preserve">Compartiment spațiu locativ </w:t>
      </w:r>
    </w:p>
    <w:p w14:paraId="1016AE88" w14:textId="77777777" w:rsidR="00DB42E2" w:rsidRDefault="00DB42E2">
      <w:pPr>
        <w:suppressAutoHyphens/>
        <w:spacing w:after="0" w:line="240" w:lineRule="auto"/>
        <w:jc w:val="both"/>
        <w:rPr>
          <w:rFonts w:ascii="Times New Roman" w:eastAsia="Times New Roman" w:hAnsi="Times New Roman"/>
          <w:b/>
          <w:bCs/>
          <w:i/>
          <w:iCs/>
          <w:sz w:val="24"/>
          <w:szCs w:val="24"/>
          <w:lang w:val="ro-RO" w:eastAsia="ar-SA"/>
        </w:rPr>
      </w:pPr>
    </w:p>
    <w:p w14:paraId="5132427D" w14:textId="77777777" w:rsidR="00DB42E2" w:rsidRDefault="004E4E81">
      <w:pPr>
        <w:spacing w:after="0" w:line="240" w:lineRule="auto"/>
        <w:ind w:right="-61"/>
        <w:jc w:val="both"/>
        <w:rPr>
          <w:rFonts w:ascii="Times New Roman" w:eastAsia="Times New Roman" w:hAnsi="Times New Roman"/>
          <w:color w:val="000000"/>
          <w:sz w:val="24"/>
          <w:szCs w:val="24"/>
          <w:lang w:val="ro-RO"/>
        </w:rPr>
      </w:pPr>
      <w:r>
        <w:rPr>
          <w:rFonts w:ascii="Times New Roman" w:eastAsia="Times New Roman" w:hAnsi="Times New Roman"/>
          <w:iCs/>
          <w:color w:val="000000"/>
          <w:sz w:val="24"/>
          <w:szCs w:val="24"/>
          <w:lang w:val="ro-RO"/>
        </w:rPr>
        <w:t xml:space="preserve">                 V</w:t>
      </w:r>
      <w:r>
        <w:rPr>
          <w:rFonts w:ascii="Times New Roman" w:eastAsia="Times New Roman" w:hAnsi="Times New Roman"/>
          <w:color w:val="000000"/>
          <w:sz w:val="24"/>
          <w:szCs w:val="24"/>
          <w:lang w:val="ro-RO"/>
        </w:rPr>
        <w:t>erificarea pe teren a imobilelor aflate în gestiunea spațiu locativ, în vederea stabilirii lucrărilor necesare a fi executate;</w:t>
      </w:r>
    </w:p>
    <w:p w14:paraId="102DA043" w14:textId="77777777" w:rsidR="00DB42E2" w:rsidRDefault="004E4E81">
      <w:pPr>
        <w:spacing w:after="0" w:line="240" w:lineRule="auto"/>
        <w:ind w:right="-61"/>
        <w:jc w:val="both"/>
        <w:rPr>
          <w:rFonts w:ascii="Times New Roman" w:eastAsia="Times New Roman" w:hAnsi="Times New Roman"/>
          <w:color w:val="000000"/>
          <w:sz w:val="24"/>
          <w:szCs w:val="24"/>
          <w:lang w:val="ro-RO"/>
        </w:rPr>
      </w:pPr>
      <w:r>
        <w:rPr>
          <w:rFonts w:ascii="Times New Roman" w:eastAsia="Times New Roman" w:hAnsi="Times New Roman"/>
          <w:color w:val="000000"/>
          <w:sz w:val="24"/>
          <w:szCs w:val="24"/>
          <w:lang w:val="ro-RO"/>
        </w:rPr>
        <w:t xml:space="preserve">                 Executarea în limita fondurilor disponibile a unor lucrări de reparații și modernizări a fondului de locuințe care este în totalitate vechi;</w:t>
      </w:r>
    </w:p>
    <w:p w14:paraId="4169DE91" w14:textId="77777777" w:rsidR="00DB42E2" w:rsidRDefault="004E4E81">
      <w:pPr>
        <w:spacing w:after="0" w:line="240" w:lineRule="auto"/>
        <w:ind w:right="-61"/>
        <w:jc w:val="both"/>
        <w:rPr>
          <w:rFonts w:ascii="Times New Roman" w:eastAsia="Times New Roman" w:hAnsi="Times New Roman"/>
          <w:color w:val="000000"/>
          <w:sz w:val="24"/>
          <w:szCs w:val="24"/>
          <w:lang w:val="ro-RO"/>
        </w:rPr>
      </w:pPr>
      <w:r>
        <w:rPr>
          <w:rFonts w:ascii="Times New Roman" w:eastAsia="Times New Roman" w:hAnsi="Times New Roman"/>
          <w:color w:val="000000"/>
          <w:sz w:val="24"/>
          <w:szCs w:val="24"/>
          <w:lang w:val="ro-RO"/>
        </w:rPr>
        <w:t xml:space="preserve">                 Întocmirea de către persoane fizice sau juridice autorizate, a planurilor de situații cadastrale pentru terenuri și clădiri precum și procurarea de extrase de CF;</w:t>
      </w:r>
    </w:p>
    <w:p w14:paraId="158C2B4F" w14:textId="77777777" w:rsidR="00DB42E2" w:rsidRDefault="004E4E81">
      <w:pPr>
        <w:spacing w:after="0" w:line="240" w:lineRule="auto"/>
        <w:ind w:right="-61"/>
        <w:jc w:val="both"/>
        <w:rPr>
          <w:rFonts w:ascii="Times New Roman" w:eastAsia="Times New Roman" w:hAnsi="Times New Roman"/>
          <w:color w:val="000000"/>
          <w:sz w:val="24"/>
          <w:szCs w:val="24"/>
          <w:lang w:val="ro-RO"/>
        </w:rPr>
      </w:pPr>
      <w:r>
        <w:rPr>
          <w:rFonts w:ascii="Times New Roman" w:eastAsia="Times New Roman" w:hAnsi="Times New Roman"/>
          <w:color w:val="000000"/>
          <w:sz w:val="24"/>
          <w:szCs w:val="24"/>
          <w:lang w:val="ro-RO"/>
        </w:rPr>
        <w:t xml:space="preserve">                 Participarea personalului care deservește Compartimentul spațiu locativ, la cursuri cu tematică specifică activității compartimentului.</w:t>
      </w:r>
    </w:p>
    <w:p w14:paraId="3D6625E1" w14:textId="77777777" w:rsidR="00DB42E2" w:rsidRDefault="00DB42E2">
      <w:pPr>
        <w:spacing w:after="0" w:line="240" w:lineRule="auto"/>
        <w:ind w:right="-61"/>
        <w:jc w:val="both"/>
        <w:rPr>
          <w:rFonts w:ascii="Times New Roman" w:eastAsia="Times New Roman" w:hAnsi="Times New Roman"/>
          <w:color w:val="000000"/>
          <w:sz w:val="24"/>
          <w:szCs w:val="24"/>
          <w:lang w:val="ro-RO"/>
        </w:rPr>
      </w:pPr>
    </w:p>
    <w:p w14:paraId="12C7FAB7" w14:textId="77777777" w:rsidR="00DB42E2" w:rsidRDefault="004E4E81">
      <w:pPr>
        <w:pStyle w:val="Titlu3"/>
        <w:numPr>
          <w:ilvl w:val="255"/>
          <w:numId w:val="0"/>
        </w:numPr>
        <w:autoSpaceDE/>
        <w:jc w:val="center"/>
        <w:rPr>
          <w:rFonts w:ascii="Times New Roman" w:hAnsi="Times New Roman" w:cs="Times New Roman"/>
          <w:szCs w:val="24"/>
          <w:lang w:eastAsia="en-US"/>
        </w:rPr>
      </w:pPr>
      <w:r>
        <w:rPr>
          <w:rFonts w:ascii="Times New Roman" w:hAnsi="Times New Roman"/>
          <w:szCs w:val="24"/>
        </w:rPr>
        <w:lastRenderedPageBreak/>
        <w:tab/>
        <w:t>CO</w:t>
      </w:r>
      <w:r>
        <w:rPr>
          <w:rFonts w:ascii="Times New Roman" w:hAnsi="Times New Roman" w:cs="Times New Roman"/>
          <w:szCs w:val="24"/>
          <w:lang w:eastAsia="en-US"/>
        </w:rPr>
        <w:t xml:space="preserve">PARTIMENTUL MANAGEMENTUL PROIECTELOR CU FONDURI EUROPENE </w:t>
      </w:r>
    </w:p>
    <w:p w14:paraId="1CE9E705" w14:textId="77777777" w:rsidR="00DB42E2" w:rsidRDefault="00DB42E2">
      <w:pPr>
        <w:rPr>
          <w:lang w:val="ro-RO"/>
        </w:rPr>
      </w:pPr>
    </w:p>
    <w:p w14:paraId="5450688E" w14:textId="77777777" w:rsidR="00DB42E2" w:rsidRDefault="004E4E81">
      <w:pPr>
        <w:spacing w:after="0" w:line="240" w:lineRule="auto"/>
        <w:ind w:firstLine="902"/>
        <w:jc w:val="both"/>
        <w:rPr>
          <w:rFonts w:ascii="Times New Roman" w:eastAsia="Times New Roman" w:hAnsi="Times New Roman"/>
          <w:sz w:val="24"/>
          <w:szCs w:val="24"/>
          <w:lang w:val="ro-RO"/>
        </w:rPr>
      </w:pPr>
      <w:r>
        <w:rPr>
          <w:rFonts w:ascii="Times New Roman" w:eastAsia="Times New Roman" w:hAnsi="Times New Roman"/>
          <w:color w:val="000000"/>
          <w:sz w:val="24"/>
          <w:szCs w:val="24"/>
          <w:lang w:val="ro-RO"/>
        </w:rPr>
        <w:t xml:space="preserve">Compartimentul Managementul Proiectelor cu fonduri europene este subordonat </w:t>
      </w:r>
      <w:r>
        <w:rPr>
          <w:rFonts w:ascii="Times New Roman" w:eastAsia="Times New Roman" w:hAnsi="Times New Roman"/>
          <w:sz w:val="24"/>
          <w:szCs w:val="24"/>
          <w:lang w:val="ro-RO"/>
        </w:rPr>
        <w:t xml:space="preserve">Directorului executiv adjunct al Direcției tehnice și urbanism </w:t>
      </w:r>
      <w:proofErr w:type="spellStart"/>
      <w:r>
        <w:rPr>
          <w:rFonts w:ascii="Times New Roman" w:eastAsia="Times New Roman" w:hAnsi="Times New Roman"/>
          <w:sz w:val="24"/>
          <w:szCs w:val="24"/>
          <w:lang w:val="ro-RO"/>
        </w:rPr>
        <w:t>şi</w:t>
      </w:r>
      <w:proofErr w:type="spellEnd"/>
      <w:r>
        <w:rPr>
          <w:rFonts w:ascii="Times New Roman" w:eastAsia="Times New Roman" w:hAnsi="Times New Roman"/>
          <w:sz w:val="24"/>
          <w:szCs w:val="24"/>
          <w:lang w:val="ro-RO"/>
        </w:rPr>
        <w:t xml:space="preserve"> are în componență un număr de 3 posturi, din care 2 posturi ocupate și 1 post vacant.</w:t>
      </w:r>
    </w:p>
    <w:p w14:paraId="2BC80334" w14:textId="77777777" w:rsidR="00DB42E2" w:rsidRDefault="004E4E81">
      <w:pPr>
        <w:spacing w:after="0" w:line="240" w:lineRule="auto"/>
        <w:ind w:firstLine="720"/>
        <w:jc w:val="both"/>
        <w:rPr>
          <w:rFonts w:ascii="Times New Roman" w:eastAsia="Times New Roman" w:hAnsi="Times New Roman"/>
          <w:color w:val="000000"/>
          <w:sz w:val="24"/>
          <w:szCs w:val="24"/>
          <w:lang w:val="ro-RO"/>
        </w:rPr>
      </w:pPr>
      <w:r>
        <w:rPr>
          <w:rFonts w:ascii="Times New Roman" w:eastAsia="Times New Roman" w:hAnsi="Times New Roman"/>
          <w:color w:val="000000"/>
          <w:sz w:val="24"/>
          <w:szCs w:val="24"/>
          <w:lang w:val="ro-RO"/>
        </w:rPr>
        <w:t>Obiectivele generale sunt reprezentate de inițierea și implementarea proiectelor cu finanțare europeană și alte fonduri internaționale, utilizând strategiile managementului de proiect, precum și gestionarea proiectelor cu finanțare internațională derulate de Municipiul Câmpulung Moldovenesc.</w:t>
      </w:r>
    </w:p>
    <w:p w14:paraId="332F9FC8" w14:textId="77777777" w:rsidR="00DB42E2" w:rsidRDefault="004E4E81">
      <w:pPr>
        <w:spacing w:after="0" w:line="240" w:lineRule="auto"/>
        <w:ind w:firstLine="720"/>
        <w:jc w:val="both"/>
        <w:rPr>
          <w:rFonts w:ascii="Times New Roman" w:eastAsia="Times New Roman" w:hAnsi="Times New Roman"/>
          <w:color w:val="000000"/>
          <w:sz w:val="24"/>
          <w:szCs w:val="24"/>
          <w:lang w:val="ro-RO"/>
        </w:rPr>
      </w:pPr>
      <w:r>
        <w:rPr>
          <w:rFonts w:ascii="Times New Roman" w:eastAsia="Times New Roman" w:hAnsi="Times New Roman"/>
          <w:color w:val="000000"/>
          <w:sz w:val="24"/>
          <w:szCs w:val="24"/>
          <w:lang w:val="ro-RO"/>
        </w:rPr>
        <w:t>Compartimentul Managementul Proiectelor cu fonduri europene are următoarele obiective specifice:</w:t>
      </w:r>
    </w:p>
    <w:p w14:paraId="451196D8" w14:textId="77777777" w:rsidR="00DB42E2" w:rsidRDefault="004E4E81">
      <w:pPr>
        <w:spacing w:after="0" w:line="240" w:lineRule="auto"/>
        <w:ind w:firstLine="720"/>
        <w:jc w:val="both"/>
        <w:rPr>
          <w:rFonts w:ascii="Times New Roman" w:eastAsia="Times New Roman" w:hAnsi="Times New Roman"/>
          <w:color w:val="000000"/>
          <w:sz w:val="24"/>
          <w:szCs w:val="24"/>
          <w:lang w:val="ro-RO"/>
        </w:rPr>
      </w:pPr>
      <w:r>
        <w:rPr>
          <w:rFonts w:ascii="Times New Roman" w:eastAsia="Times New Roman" w:hAnsi="Times New Roman"/>
          <w:color w:val="000000"/>
          <w:sz w:val="24"/>
          <w:szCs w:val="24"/>
          <w:lang w:val="ro-RO"/>
        </w:rPr>
        <w:t>-</w:t>
      </w:r>
      <w:r>
        <w:rPr>
          <w:rFonts w:ascii="Times New Roman" w:eastAsia="Times New Roman" w:hAnsi="Times New Roman"/>
          <w:color w:val="000000"/>
          <w:sz w:val="24"/>
          <w:szCs w:val="24"/>
          <w:lang w:val="ro-RO"/>
        </w:rPr>
        <w:tab/>
        <w:t>atragerea de surse externe de finanțare pentru susținerea programelor și proiectelor pe obiective, din proprietatea și administrarea Municipiului Câmpulung Moldovenesc;</w:t>
      </w:r>
    </w:p>
    <w:p w14:paraId="4ED4B87B" w14:textId="77777777" w:rsidR="00DB42E2" w:rsidRDefault="004E4E81">
      <w:pPr>
        <w:spacing w:after="0" w:line="240" w:lineRule="auto"/>
        <w:ind w:firstLine="720"/>
        <w:jc w:val="both"/>
        <w:rPr>
          <w:rFonts w:ascii="Times New Roman" w:eastAsia="Times New Roman" w:hAnsi="Times New Roman"/>
          <w:color w:val="000000"/>
          <w:sz w:val="24"/>
          <w:szCs w:val="24"/>
          <w:lang w:val="ro-RO"/>
        </w:rPr>
      </w:pPr>
      <w:r>
        <w:rPr>
          <w:rFonts w:ascii="Times New Roman" w:eastAsia="Times New Roman" w:hAnsi="Times New Roman"/>
          <w:color w:val="000000"/>
          <w:sz w:val="24"/>
          <w:szCs w:val="24"/>
          <w:lang w:val="ro-RO"/>
        </w:rPr>
        <w:t>-</w:t>
      </w:r>
      <w:r>
        <w:rPr>
          <w:rFonts w:ascii="Times New Roman" w:eastAsia="Times New Roman" w:hAnsi="Times New Roman"/>
          <w:color w:val="000000"/>
          <w:sz w:val="24"/>
          <w:szCs w:val="24"/>
          <w:lang w:val="ro-RO"/>
        </w:rPr>
        <w:tab/>
        <w:t>propunerea și realizarea proiectelor în domeniul infrastructurii;</w:t>
      </w:r>
    </w:p>
    <w:p w14:paraId="51B6229F" w14:textId="77777777" w:rsidR="00DB42E2" w:rsidRDefault="004E4E81">
      <w:pPr>
        <w:spacing w:after="0" w:line="240" w:lineRule="auto"/>
        <w:ind w:firstLine="720"/>
        <w:jc w:val="both"/>
        <w:rPr>
          <w:rFonts w:ascii="Times New Roman" w:eastAsia="Times New Roman" w:hAnsi="Times New Roman"/>
          <w:color w:val="000000"/>
          <w:sz w:val="24"/>
          <w:szCs w:val="24"/>
          <w:lang w:val="ro-RO"/>
        </w:rPr>
      </w:pPr>
      <w:r>
        <w:rPr>
          <w:rFonts w:ascii="Times New Roman" w:eastAsia="Times New Roman" w:hAnsi="Times New Roman"/>
          <w:color w:val="000000"/>
          <w:sz w:val="24"/>
          <w:szCs w:val="24"/>
          <w:lang w:val="ro-RO"/>
        </w:rPr>
        <w:t>-</w:t>
      </w:r>
      <w:r>
        <w:rPr>
          <w:rFonts w:ascii="Times New Roman" w:eastAsia="Times New Roman" w:hAnsi="Times New Roman"/>
          <w:color w:val="000000"/>
          <w:sz w:val="24"/>
          <w:szCs w:val="24"/>
          <w:lang w:val="ro-RO"/>
        </w:rPr>
        <w:tab/>
        <w:t>stabilirea relațiilor de parteneriat în vederea absorbției fondurilor structurale;</w:t>
      </w:r>
    </w:p>
    <w:p w14:paraId="535B02BB" w14:textId="77777777" w:rsidR="00DB42E2" w:rsidRDefault="004E4E81">
      <w:pPr>
        <w:spacing w:after="0" w:line="240" w:lineRule="auto"/>
        <w:ind w:firstLine="720"/>
        <w:jc w:val="both"/>
        <w:rPr>
          <w:rFonts w:ascii="Times New Roman" w:eastAsia="Times New Roman" w:hAnsi="Times New Roman"/>
          <w:color w:val="000000"/>
          <w:sz w:val="24"/>
          <w:szCs w:val="24"/>
          <w:lang w:val="ro-RO"/>
        </w:rPr>
      </w:pPr>
      <w:r>
        <w:rPr>
          <w:rFonts w:ascii="Times New Roman" w:eastAsia="Times New Roman" w:hAnsi="Times New Roman"/>
          <w:color w:val="000000"/>
          <w:sz w:val="24"/>
          <w:szCs w:val="24"/>
          <w:lang w:val="ro-RO"/>
        </w:rPr>
        <w:t>-</w:t>
      </w:r>
      <w:r>
        <w:rPr>
          <w:rFonts w:ascii="Times New Roman" w:eastAsia="Times New Roman" w:hAnsi="Times New Roman"/>
          <w:color w:val="000000"/>
          <w:sz w:val="24"/>
          <w:szCs w:val="24"/>
          <w:lang w:val="ro-RO"/>
        </w:rPr>
        <w:tab/>
        <w:t>coordonarea și implementare fondurilor structurale atrase de către municipalitatea Câmpulung Moldovenesc;</w:t>
      </w:r>
    </w:p>
    <w:p w14:paraId="65849905" w14:textId="77777777" w:rsidR="00DB42E2" w:rsidRDefault="004E4E81">
      <w:pPr>
        <w:spacing w:after="0" w:line="240" w:lineRule="auto"/>
        <w:ind w:firstLine="720"/>
        <w:jc w:val="both"/>
        <w:rPr>
          <w:rFonts w:ascii="Times New Roman" w:eastAsia="Times New Roman" w:hAnsi="Times New Roman"/>
          <w:color w:val="000000"/>
          <w:sz w:val="24"/>
          <w:szCs w:val="24"/>
          <w:lang w:val="ro-RO"/>
        </w:rPr>
      </w:pPr>
      <w:r>
        <w:rPr>
          <w:rFonts w:ascii="Times New Roman" w:eastAsia="Times New Roman" w:hAnsi="Times New Roman"/>
          <w:color w:val="000000"/>
          <w:sz w:val="24"/>
          <w:szCs w:val="24"/>
          <w:lang w:val="ro-RO"/>
        </w:rPr>
        <w:t>-</w:t>
      </w:r>
      <w:r>
        <w:rPr>
          <w:rFonts w:ascii="Times New Roman" w:eastAsia="Times New Roman" w:hAnsi="Times New Roman"/>
          <w:color w:val="000000"/>
          <w:sz w:val="24"/>
          <w:szCs w:val="24"/>
          <w:lang w:val="ro-RO"/>
        </w:rPr>
        <w:tab/>
        <w:t>pregătirea documentelor necesare evaluării proiectelor depuse;</w:t>
      </w:r>
    </w:p>
    <w:p w14:paraId="2AEF53E5" w14:textId="77777777" w:rsidR="00DB42E2" w:rsidRDefault="004E4E81">
      <w:pPr>
        <w:spacing w:after="0" w:line="240" w:lineRule="auto"/>
        <w:ind w:firstLine="720"/>
        <w:jc w:val="both"/>
        <w:rPr>
          <w:rFonts w:ascii="Times New Roman" w:eastAsia="Times New Roman" w:hAnsi="Times New Roman"/>
          <w:color w:val="000000"/>
          <w:sz w:val="24"/>
          <w:szCs w:val="24"/>
          <w:lang w:val="ro-RO"/>
        </w:rPr>
      </w:pPr>
      <w:r>
        <w:rPr>
          <w:rFonts w:ascii="Times New Roman" w:eastAsia="Times New Roman" w:hAnsi="Times New Roman"/>
          <w:color w:val="000000"/>
          <w:sz w:val="24"/>
          <w:szCs w:val="24"/>
          <w:lang w:val="ro-RO"/>
        </w:rPr>
        <w:t>-</w:t>
      </w:r>
      <w:r>
        <w:rPr>
          <w:rFonts w:ascii="Times New Roman" w:eastAsia="Times New Roman" w:hAnsi="Times New Roman"/>
          <w:color w:val="000000"/>
          <w:sz w:val="24"/>
          <w:szCs w:val="24"/>
          <w:lang w:val="ro-RO"/>
        </w:rPr>
        <w:tab/>
        <w:t>urmărirea implementării proiectelor și evaluarea rezultatelor;</w:t>
      </w:r>
    </w:p>
    <w:p w14:paraId="3A72546E" w14:textId="77777777" w:rsidR="00DB42E2" w:rsidRDefault="004E4E81">
      <w:pPr>
        <w:spacing w:after="0" w:line="240" w:lineRule="auto"/>
        <w:ind w:firstLine="720"/>
        <w:jc w:val="both"/>
        <w:rPr>
          <w:rFonts w:ascii="Times New Roman" w:eastAsia="Times New Roman" w:hAnsi="Times New Roman"/>
          <w:color w:val="000000"/>
          <w:sz w:val="24"/>
          <w:szCs w:val="24"/>
          <w:lang w:val="ro-RO"/>
        </w:rPr>
      </w:pPr>
      <w:r>
        <w:rPr>
          <w:rFonts w:ascii="Times New Roman" w:eastAsia="Times New Roman" w:hAnsi="Times New Roman"/>
          <w:color w:val="000000"/>
          <w:sz w:val="24"/>
          <w:szCs w:val="24"/>
          <w:lang w:val="ro-RO"/>
        </w:rPr>
        <w:t>-</w:t>
      </w:r>
      <w:r>
        <w:rPr>
          <w:rFonts w:ascii="Times New Roman" w:eastAsia="Times New Roman" w:hAnsi="Times New Roman"/>
          <w:color w:val="000000"/>
          <w:sz w:val="24"/>
          <w:szCs w:val="24"/>
          <w:lang w:val="ro-RO"/>
        </w:rPr>
        <w:tab/>
        <w:t>raportarea stadiului de implementare a proiectelor;</w:t>
      </w:r>
    </w:p>
    <w:p w14:paraId="4F1DCA70" w14:textId="77777777" w:rsidR="00DB42E2" w:rsidRDefault="004E4E81">
      <w:pPr>
        <w:spacing w:after="0" w:line="240" w:lineRule="auto"/>
        <w:ind w:firstLine="720"/>
        <w:jc w:val="both"/>
        <w:rPr>
          <w:rFonts w:ascii="Times New Roman" w:eastAsia="Times New Roman" w:hAnsi="Times New Roman"/>
          <w:bCs/>
          <w:sz w:val="24"/>
          <w:szCs w:val="24"/>
          <w:lang w:val="ro-RO"/>
        </w:rPr>
      </w:pPr>
      <w:r>
        <w:rPr>
          <w:rFonts w:ascii="Times New Roman" w:eastAsia="Times New Roman" w:hAnsi="Times New Roman"/>
          <w:color w:val="000000"/>
          <w:sz w:val="24"/>
          <w:szCs w:val="24"/>
          <w:lang w:val="ro-RO"/>
        </w:rPr>
        <w:t>-</w:t>
      </w:r>
      <w:r>
        <w:rPr>
          <w:rFonts w:ascii="Times New Roman" w:eastAsia="Times New Roman" w:hAnsi="Times New Roman"/>
          <w:color w:val="000000"/>
          <w:sz w:val="24"/>
          <w:szCs w:val="24"/>
          <w:lang w:val="ro-RO"/>
        </w:rPr>
        <w:tab/>
        <w:t>recepția produselor/serviciilor achiziționate în cadrul contractelor încheiate pe proiecte cu finanțare europeană;</w:t>
      </w:r>
    </w:p>
    <w:p w14:paraId="44EC19A8" w14:textId="77777777" w:rsidR="00DB42E2" w:rsidRDefault="004E4E81">
      <w:pPr>
        <w:spacing w:after="0" w:line="240" w:lineRule="auto"/>
        <w:ind w:firstLine="720"/>
        <w:jc w:val="both"/>
        <w:rPr>
          <w:rFonts w:ascii="Times New Roman" w:eastAsia="Times New Roman" w:hAnsi="Times New Roman"/>
          <w:sz w:val="24"/>
          <w:szCs w:val="24"/>
          <w:lang w:val="ro-RO"/>
        </w:rPr>
      </w:pPr>
      <w:r>
        <w:rPr>
          <w:rFonts w:ascii="Times New Roman" w:eastAsia="Times New Roman" w:hAnsi="Times New Roman"/>
          <w:sz w:val="24"/>
          <w:szCs w:val="24"/>
          <w:lang w:val="ro-RO"/>
        </w:rPr>
        <w:t>În anul 2025 au fost elaborate documentațiile necesare și depuse spre finanțare următoarele proiecte:</w:t>
      </w:r>
    </w:p>
    <w:p w14:paraId="30A11C3F" w14:textId="77777777" w:rsidR="00DB42E2" w:rsidRDefault="004E4E81">
      <w:pPr>
        <w:numPr>
          <w:ilvl w:val="0"/>
          <w:numId w:val="55"/>
        </w:numPr>
        <w:shd w:val="clear" w:color="auto" w:fill="F2F2F2"/>
        <w:tabs>
          <w:tab w:val="left" w:pos="284"/>
        </w:tabs>
        <w:spacing w:after="0" w:line="240" w:lineRule="auto"/>
        <w:jc w:val="both"/>
        <w:rPr>
          <w:rFonts w:ascii="Times New Roman" w:eastAsia="Times New Roman" w:hAnsi="Times New Roman"/>
          <w:bCs/>
          <w:sz w:val="24"/>
          <w:szCs w:val="24"/>
          <w:lang w:val="ro-RO"/>
        </w:rPr>
      </w:pPr>
      <w:r>
        <w:rPr>
          <w:rFonts w:ascii="Times New Roman" w:eastAsia="Times New Roman" w:hAnsi="Times New Roman"/>
          <w:b/>
          <w:sz w:val="24"/>
          <w:szCs w:val="24"/>
          <w:lang w:val="ro-RO"/>
        </w:rPr>
        <w:t xml:space="preserve">Dezvoltarea infrastructurii sanitare de </w:t>
      </w:r>
      <w:proofErr w:type="spellStart"/>
      <w:r>
        <w:rPr>
          <w:rFonts w:ascii="Times New Roman" w:eastAsia="Times New Roman" w:hAnsi="Times New Roman"/>
          <w:b/>
          <w:sz w:val="24"/>
          <w:szCs w:val="24"/>
          <w:lang w:val="ro-RO"/>
        </w:rPr>
        <w:t>paliație</w:t>
      </w:r>
      <w:proofErr w:type="spellEnd"/>
      <w:r>
        <w:rPr>
          <w:rFonts w:ascii="Times New Roman" w:eastAsia="Times New Roman" w:hAnsi="Times New Roman"/>
          <w:b/>
          <w:sz w:val="24"/>
          <w:szCs w:val="24"/>
          <w:lang w:val="ro-RO"/>
        </w:rPr>
        <w:t xml:space="preserve"> a Spitalului municipal Câmpulung Moldovenesc</w:t>
      </w:r>
    </w:p>
    <w:p w14:paraId="2FC56B0A" w14:textId="77777777" w:rsidR="00DB42E2" w:rsidRDefault="004E4E81">
      <w:pPr>
        <w:spacing w:after="0" w:line="240" w:lineRule="auto"/>
        <w:ind w:firstLine="709"/>
        <w:jc w:val="both"/>
        <w:rPr>
          <w:rFonts w:ascii="Times New Roman" w:eastAsia="Times New Roman" w:hAnsi="Times New Roman"/>
          <w:bCs/>
          <w:sz w:val="24"/>
          <w:szCs w:val="24"/>
          <w:lang w:val="ro-RO"/>
        </w:rPr>
      </w:pPr>
      <w:r>
        <w:rPr>
          <w:rFonts w:ascii="Times New Roman" w:eastAsia="Times New Roman" w:hAnsi="Times New Roman"/>
          <w:bCs/>
          <w:sz w:val="24"/>
          <w:szCs w:val="24"/>
          <w:lang w:val="ro-RO"/>
        </w:rPr>
        <w:t>Valoarea totală a obiectivului de investiții este de 20.263.867,97 lei, inclusiv T.V.A., din care suma de 7.745.169,12 lei, inclusiv T.V.A., reprezintă cheltuieli neeligibile, ce vor fi acoperite din surse proprii ale beneficiarului, proiectul fiind finanțat din Fondul European de Dezvoltare Regională (FEDR).</w:t>
      </w:r>
    </w:p>
    <w:p w14:paraId="43A8236B" w14:textId="77777777" w:rsidR="00DB42E2" w:rsidRDefault="004E4E81">
      <w:pPr>
        <w:spacing w:after="0" w:line="240" w:lineRule="auto"/>
        <w:ind w:firstLine="709"/>
        <w:jc w:val="both"/>
        <w:rPr>
          <w:rFonts w:ascii="Times New Roman" w:eastAsia="Times New Roman" w:hAnsi="Times New Roman"/>
          <w:bCs/>
          <w:sz w:val="24"/>
          <w:szCs w:val="24"/>
          <w:lang w:val="ro-RO"/>
        </w:rPr>
      </w:pPr>
      <w:r>
        <w:rPr>
          <w:rFonts w:ascii="Times New Roman" w:eastAsia="Times New Roman" w:hAnsi="Times New Roman"/>
          <w:bCs/>
          <w:sz w:val="24"/>
          <w:szCs w:val="24"/>
          <w:lang w:val="ro-RO"/>
        </w:rPr>
        <w:t>După parcurgerea etapelor de evaluare a fost încheiat contractul de finanțare 127482 din data de 30.10.2025.  Proiectul este în implementare și respectă graficul aprobat.</w:t>
      </w:r>
    </w:p>
    <w:p w14:paraId="24638FF9" w14:textId="77777777" w:rsidR="00DB42E2" w:rsidRDefault="004E4E81">
      <w:pPr>
        <w:numPr>
          <w:ilvl w:val="0"/>
          <w:numId w:val="55"/>
        </w:numPr>
        <w:shd w:val="clear" w:color="auto" w:fill="F2F2F2"/>
        <w:tabs>
          <w:tab w:val="left" w:pos="284"/>
        </w:tabs>
        <w:contextualSpacing/>
        <w:jc w:val="both"/>
        <w:rPr>
          <w:rFonts w:ascii="Times New Roman" w:eastAsia="Times New Roman" w:hAnsi="Times New Roman"/>
          <w:sz w:val="24"/>
          <w:szCs w:val="24"/>
          <w:lang w:val="ro-RO"/>
        </w:rPr>
      </w:pPr>
      <w:r>
        <w:rPr>
          <w:rFonts w:ascii="Times New Roman" w:eastAsia="Times New Roman" w:hAnsi="Times New Roman"/>
          <w:b/>
          <w:bCs/>
          <w:sz w:val="24"/>
          <w:szCs w:val="24"/>
          <w:lang w:val="ro-RO"/>
        </w:rPr>
        <w:t xml:space="preserve">Reabilitarea, modernizarea </w:t>
      </w:r>
      <w:proofErr w:type="spellStart"/>
      <w:r>
        <w:rPr>
          <w:rFonts w:ascii="Times New Roman" w:eastAsia="Times New Roman" w:hAnsi="Times New Roman"/>
          <w:b/>
          <w:bCs/>
          <w:sz w:val="24"/>
          <w:szCs w:val="24"/>
          <w:lang w:val="ro-RO"/>
        </w:rPr>
        <w:t>şi</w:t>
      </w:r>
      <w:proofErr w:type="spellEnd"/>
      <w:r>
        <w:rPr>
          <w:rFonts w:ascii="Times New Roman" w:eastAsia="Times New Roman" w:hAnsi="Times New Roman"/>
          <w:b/>
          <w:bCs/>
          <w:sz w:val="24"/>
          <w:szCs w:val="24"/>
          <w:lang w:val="ro-RO"/>
        </w:rPr>
        <w:t xml:space="preserve"> dotarea parcurilor Mihai Eminescu </w:t>
      </w:r>
      <w:proofErr w:type="spellStart"/>
      <w:r>
        <w:rPr>
          <w:rFonts w:ascii="Times New Roman" w:eastAsia="Times New Roman" w:hAnsi="Times New Roman"/>
          <w:b/>
          <w:bCs/>
          <w:sz w:val="24"/>
          <w:szCs w:val="24"/>
          <w:lang w:val="ro-RO"/>
        </w:rPr>
        <w:t>şi</w:t>
      </w:r>
      <w:proofErr w:type="spellEnd"/>
      <w:r>
        <w:rPr>
          <w:rFonts w:ascii="Times New Roman" w:eastAsia="Times New Roman" w:hAnsi="Times New Roman"/>
          <w:b/>
          <w:bCs/>
          <w:sz w:val="24"/>
          <w:szCs w:val="24"/>
          <w:lang w:val="ro-RO"/>
        </w:rPr>
        <w:t xml:space="preserve"> Ion Creangă din Municipiul Câmpulung Moldovenesc, județul Suceava</w:t>
      </w:r>
    </w:p>
    <w:p w14:paraId="1A96FD9B" w14:textId="77777777" w:rsidR="00DB42E2" w:rsidRDefault="00DB42E2">
      <w:pPr>
        <w:spacing w:after="0" w:line="240" w:lineRule="auto"/>
        <w:jc w:val="both"/>
        <w:rPr>
          <w:rFonts w:ascii="Times New Roman" w:eastAsia="Times New Roman" w:hAnsi="Times New Roman"/>
          <w:sz w:val="24"/>
          <w:szCs w:val="24"/>
          <w:lang w:val="ro-RO"/>
        </w:rPr>
      </w:pPr>
    </w:p>
    <w:p w14:paraId="2D8BD4FD" w14:textId="77777777" w:rsidR="00DB42E2" w:rsidRDefault="004E4E81">
      <w:pPr>
        <w:spacing w:after="0" w:line="240" w:lineRule="auto"/>
        <w:ind w:firstLine="709"/>
        <w:jc w:val="both"/>
        <w:rPr>
          <w:rFonts w:ascii="Times New Roman" w:eastAsia="Times New Roman" w:hAnsi="Times New Roman"/>
          <w:sz w:val="24"/>
          <w:szCs w:val="24"/>
          <w:lang w:val="ro-RO"/>
        </w:rPr>
      </w:pPr>
      <w:r>
        <w:rPr>
          <w:rFonts w:ascii="Times New Roman" w:eastAsia="Times New Roman" w:hAnsi="Times New Roman"/>
          <w:sz w:val="24"/>
          <w:szCs w:val="24"/>
          <w:lang w:val="ro-RO"/>
        </w:rPr>
        <w:t xml:space="preserve">În cursul anului 2025, au fost depuse documentațiile necesare pentru accesarea finanțării prin cadrul Programului Regional Nord-Est 2021-2027, Prioritatea 3 – „Nord-Est, o regiune durabilă mai prietenoasă cu mediul”, Obiectiv specific RSO2.7 – „Îmbunătățirea protecției și conservării naturii, a biodiversității și a infrastructurii verzi, inclusiv în mediul urban, și reducerea tuturor formelor de poluare”. </w:t>
      </w:r>
    </w:p>
    <w:p w14:paraId="6876B1CB" w14:textId="77777777" w:rsidR="00DB42E2" w:rsidRDefault="004E4E81">
      <w:pPr>
        <w:spacing w:after="0" w:line="240" w:lineRule="auto"/>
        <w:ind w:firstLine="709"/>
        <w:jc w:val="both"/>
        <w:rPr>
          <w:rFonts w:ascii="Times New Roman" w:eastAsia="Times New Roman" w:hAnsi="Times New Roman"/>
          <w:sz w:val="24"/>
          <w:szCs w:val="24"/>
          <w:lang w:val="ro-RO"/>
        </w:rPr>
      </w:pPr>
      <w:r>
        <w:rPr>
          <w:rFonts w:ascii="Times New Roman" w:eastAsia="Times New Roman" w:hAnsi="Times New Roman"/>
          <w:sz w:val="24"/>
          <w:szCs w:val="24"/>
          <w:lang w:val="ro-RO"/>
        </w:rPr>
        <w:t>Proiectul se află în prezent în etapa de evaluare a cererii de finanțare, urmând ca, după finalizarea acesteia, să fie demarate procedurile de contractare și implementare. Pregătirea etapizată a documentațiilor asigură respectarea cerințelor legale și tehnice, precum și utilizarea eficientă a fondurilor europene.</w:t>
      </w:r>
    </w:p>
    <w:p w14:paraId="2C8FA851" w14:textId="77777777" w:rsidR="00DB42E2" w:rsidRDefault="00DB42E2">
      <w:pPr>
        <w:spacing w:after="0" w:line="240" w:lineRule="auto"/>
        <w:ind w:firstLine="709"/>
        <w:jc w:val="both"/>
        <w:rPr>
          <w:rFonts w:ascii="Times New Roman" w:eastAsia="Times New Roman" w:hAnsi="Times New Roman"/>
          <w:bCs/>
          <w:sz w:val="24"/>
          <w:szCs w:val="24"/>
          <w:lang w:val="ro-RO"/>
        </w:rPr>
      </w:pPr>
    </w:p>
    <w:p w14:paraId="1E38F0A9" w14:textId="77777777" w:rsidR="00DB42E2" w:rsidRDefault="004E4E81">
      <w:pPr>
        <w:numPr>
          <w:ilvl w:val="0"/>
          <w:numId w:val="55"/>
        </w:numPr>
        <w:shd w:val="clear" w:color="auto" w:fill="F2F2F2"/>
        <w:tabs>
          <w:tab w:val="left" w:pos="426"/>
        </w:tabs>
        <w:contextualSpacing/>
        <w:jc w:val="both"/>
        <w:rPr>
          <w:rFonts w:ascii="Times New Roman" w:eastAsia="Times New Roman" w:hAnsi="Times New Roman"/>
          <w:sz w:val="24"/>
          <w:szCs w:val="24"/>
          <w:lang w:val="ro-RO"/>
        </w:rPr>
      </w:pPr>
      <w:r>
        <w:rPr>
          <w:rFonts w:ascii="Times New Roman" w:eastAsia="Times New Roman" w:hAnsi="Times New Roman"/>
          <w:b/>
          <w:bCs/>
          <w:sz w:val="24"/>
          <w:szCs w:val="24"/>
          <w:lang w:val="ro-RO"/>
        </w:rPr>
        <w:t xml:space="preserve">Îmbunătățirea eficienței energetice Liceul Tehnologic nr.1, Câmpulung </w:t>
      </w:r>
      <w:proofErr w:type="spellStart"/>
      <w:r>
        <w:rPr>
          <w:rFonts w:ascii="Times New Roman" w:eastAsia="Times New Roman" w:hAnsi="Times New Roman"/>
          <w:b/>
          <w:bCs/>
          <w:sz w:val="24"/>
          <w:szCs w:val="24"/>
          <w:lang w:val="ro-RO"/>
        </w:rPr>
        <w:t>Moldovenes</w:t>
      </w:r>
      <w:proofErr w:type="spellEnd"/>
    </w:p>
    <w:p w14:paraId="097556F1" w14:textId="77777777" w:rsidR="00DB42E2" w:rsidRDefault="004E4E81">
      <w:pPr>
        <w:spacing w:after="0" w:line="240" w:lineRule="auto"/>
        <w:ind w:firstLine="360"/>
        <w:jc w:val="both"/>
        <w:rPr>
          <w:rFonts w:ascii="Times New Roman" w:eastAsia="Times New Roman" w:hAnsi="Times New Roman"/>
          <w:sz w:val="24"/>
          <w:szCs w:val="24"/>
          <w:lang w:val="ro-RO"/>
        </w:rPr>
      </w:pPr>
      <w:r>
        <w:rPr>
          <w:rFonts w:ascii="Times New Roman" w:eastAsia="Times New Roman" w:hAnsi="Times New Roman"/>
          <w:sz w:val="24"/>
          <w:szCs w:val="24"/>
          <w:lang w:val="ro-RO"/>
        </w:rPr>
        <w:t xml:space="preserve">În cursul anului 2025, au fost depuse documentațiile necesare pentru accesarea finanțării, în cadrul Programului Regional Nord-Est 2021-2027, Prioritatea nr. 3 – „Nord-Est: Eficiența energetică a </w:t>
      </w:r>
      <w:r>
        <w:rPr>
          <w:rFonts w:ascii="Times New Roman" w:eastAsia="Times New Roman" w:hAnsi="Times New Roman"/>
          <w:sz w:val="24"/>
          <w:szCs w:val="24"/>
          <w:lang w:val="ro-RO"/>
        </w:rPr>
        <w:lastRenderedPageBreak/>
        <w:t>clădirilor publice”. Proiectul se află în etapa de evaluare, urmând ca ulterior să fie inițiate procedurile de contractare și execuție.</w:t>
      </w:r>
    </w:p>
    <w:p w14:paraId="75952354" w14:textId="77777777" w:rsidR="00DB42E2" w:rsidRDefault="00DB42E2">
      <w:pPr>
        <w:spacing w:after="0" w:line="240" w:lineRule="auto"/>
        <w:jc w:val="both"/>
        <w:rPr>
          <w:rFonts w:ascii="Times New Roman" w:eastAsia="Times New Roman" w:hAnsi="Times New Roman"/>
          <w:bCs/>
          <w:sz w:val="24"/>
          <w:szCs w:val="24"/>
          <w:lang w:val="ro-RO"/>
        </w:rPr>
      </w:pPr>
    </w:p>
    <w:p w14:paraId="75794E2A" w14:textId="77777777" w:rsidR="00DB42E2" w:rsidRDefault="004E4E81">
      <w:pPr>
        <w:numPr>
          <w:ilvl w:val="0"/>
          <w:numId w:val="55"/>
        </w:numPr>
        <w:shd w:val="clear" w:color="auto" w:fill="F2F2F2"/>
        <w:tabs>
          <w:tab w:val="left" w:pos="284"/>
        </w:tabs>
        <w:contextualSpacing/>
        <w:jc w:val="both"/>
        <w:rPr>
          <w:rFonts w:ascii="Times New Roman" w:eastAsia="Times New Roman" w:hAnsi="Times New Roman"/>
          <w:bCs/>
          <w:sz w:val="24"/>
          <w:szCs w:val="24"/>
          <w:lang w:val="ro-RO"/>
        </w:rPr>
      </w:pPr>
      <w:r>
        <w:rPr>
          <w:rFonts w:ascii="Times New Roman" w:eastAsia="Times New Roman" w:hAnsi="Times New Roman"/>
          <w:b/>
          <w:bCs/>
          <w:sz w:val="24"/>
          <w:szCs w:val="24"/>
          <w:lang w:val="ro-RO"/>
        </w:rPr>
        <w:t>Mobilitate urbană și infrastructuri de transport curate în municipiul Câmpulung Moldovenesc, județul Suceava</w:t>
      </w:r>
    </w:p>
    <w:p w14:paraId="49B89CD0" w14:textId="77777777" w:rsidR="00DB42E2" w:rsidRDefault="004E4E81">
      <w:pPr>
        <w:spacing w:after="0" w:line="240" w:lineRule="auto"/>
        <w:ind w:firstLine="720"/>
        <w:jc w:val="both"/>
        <w:rPr>
          <w:rFonts w:ascii="Times New Roman" w:eastAsia="Times New Roman" w:hAnsi="Times New Roman"/>
          <w:bCs/>
          <w:sz w:val="24"/>
          <w:szCs w:val="24"/>
          <w:lang w:val="it-IT"/>
        </w:rPr>
      </w:pPr>
      <w:r>
        <w:rPr>
          <w:rFonts w:ascii="Times New Roman" w:eastAsia="Times New Roman" w:hAnsi="Times New Roman"/>
          <w:sz w:val="24"/>
          <w:szCs w:val="24"/>
          <w:lang w:val="ro-RO"/>
        </w:rPr>
        <w:t xml:space="preserve">În cursul anului 2025, au fost depuse documentațiile necesare </w:t>
      </w:r>
      <w:r>
        <w:rPr>
          <w:rFonts w:ascii="Times New Roman" w:eastAsia="Times New Roman" w:hAnsi="Times New Roman"/>
          <w:bCs/>
          <w:sz w:val="24"/>
          <w:szCs w:val="24"/>
          <w:lang w:val="it-IT"/>
        </w:rPr>
        <w:t xml:space="preserve">în cadrul Programului Regional Nord-Est 2021-2027, Prioritatea nr. 4 – „O regiune cu o mobilitate mai durabilă”, Obiectiv specific „Promovarea mobilității urbane multimodale sustenabile”. </w:t>
      </w:r>
    </w:p>
    <w:p w14:paraId="4A64C5A2" w14:textId="77777777" w:rsidR="00DB42E2" w:rsidRDefault="004E4E81">
      <w:pPr>
        <w:spacing w:after="0" w:line="240" w:lineRule="auto"/>
        <w:ind w:firstLine="720"/>
        <w:jc w:val="both"/>
        <w:rPr>
          <w:rFonts w:ascii="Times New Roman" w:eastAsia="Times New Roman" w:hAnsi="Times New Roman"/>
          <w:bCs/>
          <w:sz w:val="24"/>
          <w:szCs w:val="24"/>
          <w:lang w:val="it-IT"/>
        </w:rPr>
      </w:pPr>
      <w:r>
        <w:rPr>
          <w:rFonts w:ascii="Times New Roman" w:eastAsia="Times New Roman" w:hAnsi="Times New Roman"/>
          <w:bCs/>
          <w:sz w:val="24"/>
          <w:szCs w:val="24"/>
          <w:lang w:val="it-IT"/>
        </w:rPr>
        <w:t>În octombrie 2025, cererea de finanțare a fost depusă în platforma MySMIS, marcând finalizarea etapei de pregătire și trecerea proiectului în faza de evaluare a cererii de finanțare de către autoritatea competentă.</w:t>
      </w:r>
    </w:p>
    <w:p w14:paraId="16FEAB2D" w14:textId="77777777" w:rsidR="00DB42E2" w:rsidRDefault="00DB42E2">
      <w:pPr>
        <w:spacing w:after="0" w:line="240" w:lineRule="auto"/>
        <w:jc w:val="both"/>
        <w:rPr>
          <w:rFonts w:ascii="Times New Roman" w:eastAsia="Times New Roman" w:hAnsi="Times New Roman"/>
          <w:bCs/>
          <w:sz w:val="24"/>
          <w:szCs w:val="24"/>
          <w:lang w:val="it-IT"/>
        </w:rPr>
      </w:pPr>
    </w:p>
    <w:p w14:paraId="42F99039" w14:textId="77777777" w:rsidR="00DB42E2" w:rsidRDefault="004E4E81">
      <w:pPr>
        <w:numPr>
          <w:ilvl w:val="0"/>
          <w:numId w:val="55"/>
        </w:numPr>
        <w:shd w:val="clear" w:color="auto" w:fill="F2F2F2"/>
        <w:tabs>
          <w:tab w:val="left" w:pos="426"/>
        </w:tabs>
        <w:contextualSpacing/>
        <w:jc w:val="both"/>
        <w:rPr>
          <w:rFonts w:ascii="Times New Roman" w:eastAsia="Times New Roman" w:hAnsi="Times New Roman"/>
          <w:bCs/>
          <w:sz w:val="24"/>
          <w:szCs w:val="24"/>
          <w:lang w:val="it-IT"/>
        </w:rPr>
      </w:pPr>
      <w:r>
        <w:rPr>
          <w:rFonts w:ascii="Times New Roman" w:eastAsia="Times New Roman" w:hAnsi="Times New Roman"/>
          <w:b/>
          <w:bCs/>
          <w:sz w:val="24"/>
          <w:szCs w:val="24"/>
          <w:lang w:val="ro-RO"/>
        </w:rPr>
        <w:t>Dezvoltarea infrastructurii educaționale Colegiul Silvic Bucovina Câmpulung Moldovenesc</w:t>
      </w:r>
    </w:p>
    <w:p w14:paraId="7B1EC15B" w14:textId="77777777" w:rsidR="00DB42E2" w:rsidRDefault="004E4E81">
      <w:pPr>
        <w:spacing w:after="0" w:line="240" w:lineRule="auto"/>
        <w:ind w:firstLine="709"/>
        <w:jc w:val="both"/>
        <w:rPr>
          <w:rFonts w:ascii="Times New Roman" w:eastAsia="Times New Roman" w:hAnsi="Times New Roman"/>
          <w:bCs/>
          <w:sz w:val="24"/>
          <w:szCs w:val="24"/>
          <w:lang w:val="it-IT"/>
        </w:rPr>
      </w:pPr>
      <w:r>
        <w:rPr>
          <w:rFonts w:ascii="Times New Roman" w:eastAsia="Times New Roman" w:hAnsi="Times New Roman"/>
          <w:bCs/>
          <w:sz w:val="24"/>
          <w:szCs w:val="24"/>
          <w:lang w:val="it-IT"/>
        </w:rPr>
        <w:t>În septembrie 2025, a fost semnat contractul de consultanță în vederea întocmirii cererii de finanțare, în valoare de 30.250 lei, inclusiv T.V.A., în cadrul Programului Regional Nord-Est 2021-2027, Prioritatea 6 – „O regiune educată”.</w:t>
      </w:r>
    </w:p>
    <w:p w14:paraId="65ECBA6A" w14:textId="77777777" w:rsidR="00DB42E2" w:rsidRDefault="004E4E81">
      <w:pPr>
        <w:spacing w:after="0" w:line="240" w:lineRule="auto"/>
        <w:ind w:firstLine="709"/>
        <w:jc w:val="both"/>
        <w:rPr>
          <w:rFonts w:ascii="Times New Roman" w:eastAsia="Times New Roman" w:hAnsi="Times New Roman"/>
          <w:bCs/>
          <w:sz w:val="24"/>
          <w:szCs w:val="24"/>
          <w:lang w:val="it-IT"/>
        </w:rPr>
      </w:pPr>
      <w:r>
        <w:rPr>
          <w:rFonts w:ascii="Times New Roman" w:eastAsia="Times New Roman" w:hAnsi="Times New Roman"/>
          <w:bCs/>
          <w:sz w:val="24"/>
          <w:szCs w:val="24"/>
          <w:lang w:val="it-IT"/>
        </w:rPr>
        <w:t>Cererea de finanțare a fost depusă în luna octombrie 2025 în platforma MySMIS, fiind transmisă spre evaluare autorității competente.</w:t>
      </w:r>
    </w:p>
    <w:p w14:paraId="45B8662D" w14:textId="77777777" w:rsidR="00DB42E2" w:rsidRDefault="00DB42E2">
      <w:pPr>
        <w:spacing w:after="0" w:line="240" w:lineRule="auto"/>
        <w:ind w:firstLine="709"/>
        <w:jc w:val="both"/>
        <w:rPr>
          <w:rFonts w:ascii="Times New Roman" w:eastAsia="Times New Roman" w:hAnsi="Times New Roman"/>
          <w:bCs/>
          <w:sz w:val="24"/>
          <w:szCs w:val="24"/>
          <w:lang w:val="it-IT"/>
        </w:rPr>
      </w:pPr>
    </w:p>
    <w:p w14:paraId="4E3494E1" w14:textId="77777777" w:rsidR="00DB42E2" w:rsidRDefault="004E4E81">
      <w:pPr>
        <w:numPr>
          <w:ilvl w:val="0"/>
          <w:numId w:val="55"/>
        </w:numPr>
        <w:shd w:val="clear" w:color="auto" w:fill="F2F2F2"/>
        <w:tabs>
          <w:tab w:val="left" w:pos="284"/>
        </w:tabs>
        <w:contextualSpacing/>
        <w:jc w:val="both"/>
        <w:rPr>
          <w:rFonts w:ascii="Times New Roman" w:eastAsia="Times New Roman" w:hAnsi="Times New Roman"/>
          <w:bCs/>
          <w:sz w:val="24"/>
          <w:szCs w:val="24"/>
          <w:lang w:val="it-IT"/>
        </w:rPr>
      </w:pPr>
      <w:r>
        <w:rPr>
          <w:rFonts w:ascii="Times New Roman" w:eastAsia="Times New Roman" w:hAnsi="Times New Roman"/>
          <w:b/>
          <w:bCs/>
          <w:sz w:val="24"/>
          <w:szCs w:val="24"/>
          <w:lang w:val="ro-RO"/>
        </w:rPr>
        <w:t xml:space="preserve">Construire </w:t>
      </w:r>
      <w:proofErr w:type="spellStart"/>
      <w:r>
        <w:rPr>
          <w:rFonts w:ascii="Times New Roman" w:eastAsia="Times New Roman" w:hAnsi="Times New Roman"/>
          <w:b/>
          <w:bCs/>
          <w:sz w:val="24"/>
          <w:szCs w:val="24"/>
          <w:lang w:val="ro-RO"/>
        </w:rPr>
        <w:t>Aquapark</w:t>
      </w:r>
      <w:proofErr w:type="spellEnd"/>
      <w:r>
        <w:rPr>
          <w:rFonts w:ascii="Times New Roman" w:eastAsia="Times New Roman" w:hAnsi="Times New Roman"/>
          <w:b/>
          <w:bCs/>
          <w:sz w:val="24"/>
          <w:szCs w:val="24"/>
          <w:lang w:val="ro-RO"/>
        </w:rPr>
        <w:t xml:space="preserve"> (baza de agrement acvatic) Câmpulung Moldovenesc și regenerare urbana a perimetrului de amplasament al obiectivului</w:t>
      </w:r>
    </w:p>
    <w:p w14:paraId="52404EFC" w14:textId="77777777" w:rsidR="00DB42E2" w:rsidRDefault="004E4E81">
      <w:pPr>
        <w:spacing w:after="0" w:line="240" w:lineRule="auto"/>
        <w:ind w:firstLine="709"/>
        <w:jc w:val="both"/>
        <w:rPr>
          <w:rFonts w:ascii="Times New Roman" w:eastAsia="Times New Roman" w:hAnsi="Times New Roman"/>
          <w:bCs/>
          <w:sz w:val="24"/>
          <w:szCs w:val="24"/>
          <w:lang w:val="it-IT"/>
        </w:rPr>
      </w:pPr>
      <w:r>
        <w:rPr>
          <w:rFonts w:ascii="Times New Roman" w:eastAsia="Times New Roman" w:hAnsi="Times New Roman"/>
          <w:bCs/>
          <w:sz w:val="24"/>
          <w:szCs w:val="24"/>
          <w:lang w:val="it-IT"/>
        </w:rPr>
        <w:t xml:space="preserve">În anul 2025, au fost realizate și recepționate documentații esențiale pentru pregătirea investiției, respectiv studiul de fezabilitate (326.700 lei, inclusiv T.V.A.) și studii complementare – geotehnic, topografic, hidrogeologic și NZEB – în valoare totală de 60.500 lei (inclusiv T.V.A.). </w:t>
      </w:r>
    </w:p>
    <w:p w14:paraId="0822EBD2" w14:textId="77777777" w:rsidR="00DB42E2" w:rsidRDefault="004E4E81">
      <w:pPr>
        <w:spacing w:after="0" w:line="240" w:lineRule="auto"/>
        <w:ind w:firstLine="709"/>
        <w:jc w:val="both"/>
        <w:rPr>
          <w:rFonts w:ascii="Times New Roman" w:eastAsia="Times New Roman" w:hAnsi="Times New Roman"/>
          <w:bCs/>
          <w:sz w:val="24"/>
          <w:szCs w:val="24"/>
          <w:lang w:val="it-IT"/>
        </w:rPr>
      </w:pPr>
      <w:r>
        <w:rPr>
          <w:rFonts w:ascii="Times New Roman" w:eastAsia="Times New Roman" w:hAnsi="Times New Roman"/>
          <w:bCs/>
          <w:sz w:val="24"/>
          <w:szCs w:val="24"/>
          <w:lang w:val="it-IT"/>
        </w:rPr>
        <w:t>De asemenea, în septembrie 2025 a fost semnat contractul de consultanță pentru întocmirea cererii de finanțare, în valoare de 145.200 lei (inclusiv T.V.A.), în cadrul Programului Regional Nord-Est 2021–2027, Prioritatea 7 – „O regiune mai atractivă”. Proiectul se află în etapa de precontractare.</w:t>
      </w:r>
    </w:p>
    <w:p w14:paraId="3EBD9BB3" w14:textId="77777777" w:rsidR="00DB42E2" w:rsidRDefault="004E4E81">
      <w:pPr>
        <w:spacing w:after="0" w:line="240" w:lineRule="auto"/>
        <w:ind w:firstLine="709"/>
        <w:jc w:val="both"/>
        <w:rPr>
          <w:rFonts w:ascii="Times New Roman" w:eastAsia="Times New Roman" w:hAnsi="Times New Roman"/>
          <w:bCs/>
          <w:sz w:val="24"/>
          <w:szCs w:val="24"/>
          <w:lang w:val="it-IT"/>
        </w:rPr>
      </w:pPr>
      <w:r>
        <w:rPr>
          <w:rFonts w:ascii="Times New Roman" w:eastAsia="Times New Roman" w:hAnsi="Times New Roman"/>
          <w:bCs/>
          <w:sz w:val="24"/>
          <w:szCs w:val="24"/>
          <w:lang w:val="it-IT"/>
        </w:rPr>
        <w:t>În prezent, proiectul se află în etapa de precontractare, urmând ca, după finalizarea acestei faze, să se treacă la contractarea efectivă a finanțării și la implementarea lucrărilor planificate.</w:t>
      </w:r>
    </w:p>
    <w:p w14:paraId="0B0AF5A7" w14:textId="77777777" w:rsidR="00DB42E2" w:rsidRDefault="00DB42E2">
      <w:pPr>
        <w:spacing w:after="0" w:line="240" w:lineRule="auto"/>
        <w:ind w:firstLine="709"/>
        <w:jc w:val="both"/>
        <w:rPr>
          <w:rFonts w:ascii="Times New Roman" w:eastAsia="Times New Roman" w:hAnsi="Times New Roman"/>
          <w:bCs/>
          <w:sz w:val="24"/>
          <w:szCs w:val="24"/>
          <w:lang w:val="it-IT"/>
        </w:rPr>
      </w:pPr>
    </w:p>
    <w:p w14:paraId="3E7EB00E" w14:textId="77777777" w:rsidR="00DB42E2" w:rsidRDefault="004E4E81">
      <w:pPr>
        <w:numPr>
          <w:ilvl w:val="0"/>
          <w:numId w:val="55"/>
        </w:numPr>
        <w:shd w:val="clear" w:color="auto" w:fill="F2F2F2"/>
        <w:tabs>
          <w:tab w:val="left" w:pos="426"/>
        </w:tabs>
        <w:spacing w:after="0" w:line="240" w:lineRule="auto"/>
        <w:jc w:val="both"/>
        <w:rPr>
          <w:rFonts w:ascii="Times New Roman" w:eastAsia="Times New Roman" w:hAnsi="Times New Roman"/>
          <w:b/>
          <w:bCs/>
          <w:sz w:val="24"/>
          <w:szCs w:val="24"/>
          <w:lang w:val="ro-RO"/>
        </w:rPr>
      </w:pPr>
      <w:proofErr w:type="spellStart"/>
      <w:r>
        <w:rPr>
          <w:rFonts w:ascii="Times New Roman" w:eastAsia="Times New Roman" w:hAnsi="Times New Roman"/>
          <w:b/>
          <w:bCs/>
          <w:sz w:val="24"/>
          <w:szCs w:val="24"/>
          <w:lang w:val="ro-RO"/>
        </w:rPr>
        <w:t>ReNEB</w:t>
      </w:r>
      <w:proofErr w:type="spellEnd"/>
      <w:r>
        <w:rPr>
          <w:rFonts w:ascii="Times New Roman" w:eastAsia="Times New Roman" w:hAnsi="Times New Roman"/>
          <w:b/>
          <w:bCs/>
          <w:sz w:val="24"/>
          <w:szCs w:val="24"/>
          <w:lang w:val="ro-RO"/>
        </w:rPr>
        <w:t xml:space="preserve"> – </w:t>
      </w:r>
      <w:proofErr w:type="spellStart"/>
      <w:r>
        <w:rPr>
          <w:rFonts w:ascii="Times New Roman" w:eastAsia="Times New Roman" w:hAnsi="Times New Roman"/>
          <w:b/>
          <w:bCs/>
          <w:sz w:val="24"/>
          <w:szCs w:val="24"/>
          <w:lang w:val="ro-RO"/>
        </w:rPr>
        <w:t>Reversible</w:t>
      </w:r>
      <w:proofErr w:type="spellEnd"/>
      <w:r>
        <w:rPr>
          <w:rFonts w:ascii="Times New Roman" w:eastAsia="Times New Roman" w:hAnsi="Times New Roman"/>
          <w:b/>
          <w:bCs/>
          <w:sz w:val="24"/>
          <w:szCs w:val="24"/>
          <w:lang w:val="ro-RO"/>
        </w:rPr>
        <w:t xml:space="preserve"> Modular Design </w:t>
      </w:r>
      <w:proofErr w:type="spellStart"/>
      <w:r>
        <w:rPr>
          <w:rFonts w:ascii="Times New Roman" w:eastAsia="Times New Roman" w:hAnsi="Times New Roman"/>
          <w:b/>
          <w:bCs/>
          <w:sz w:val="24"/>
          <w:szCs w:val="24"/>
          <w:lang w:val="ro-RO"/>
        </w:rPr>
        <w:t>and</w:t>
      </w:r>
      <w:proofErr w:type="spellEnd"/>
      <w:r>
        <w:rPr>
          <w:rFonts w:ascii="Times New Roman" w:eastAsia="Times New Roman" w:hAnsi="Times New Roman"/>
          <w:b/>
          <w:bCs/>
          <w:sz w:val="24"/>
          <w:szCs w:val="24"/>
          <w:lang w:val="ro-RO"/>
        </w:rPr>
        <w:t xml:space="preserve"> Circular Green </w:t>
      </w:r>
      <w:proofErr w:type="spellStart"/>
      <w:r>
        <w:rPr>
          <w:rFonts w:ascii="Times New Roman" w:eastAsia="Times New Roman" w:hAnsi="Times New Roman"/>
          <w:b/>
          <w:bCs/>
          <w:sz w:val="24"/>
          <w:szCs w:val="24"/>
          <w:lang w:val="ro-RO"/>
        </w:rPr>
        <w:t>Innovation</w:t>
      </w:r>
      <w:proofErr w:type="spellEnd"/>
      <w:r>
        <w:rPr>
          <w:rFonts w:ascii="Times New Roman" w:eastAsia="Times New Roman" w:hAnsi="Times New Roman"/>
          <w:b/>
          <w:bCs/>
          <w:sz w:val="24"/>
          <w:szCs w:val="24"/>
          <w:lang w:val="ro-RO"/>
        </w:rPr>
        <w:t xml:space="preserve"> for </w:t>
      </w:r>
      <w:proofErr w:type="spellStart"/>
      <w:r>
        <w:rPr>
          <w:rFonts w:ascii="Times New Roman" w:eastAsia="Times New Roman" w:hAnsi="Times New Roman"/>
          <w:b/>
          <w:bCs/>
          <w:sz w:val="24"/>
          <w:szCs w:val="24"/>
          <w:lang w:val="ro-RO"/>
        </w:rPr>
        <w:t>Community</w:t>
      </w:r>
      <w:proofErr w:type="spellEnd"/>
      <w:r>
        <w:rPr>
          <w:rFonts w:ascii="Times New Roman" w:eastAsia="Times New Roman" w:hAnsi="Times New Roman"/>
          <w:b/>
          <w:bCs/>
          <w:sz w:val="24"/>
          <w:szCs w:val="24"/>
          <w:lang w:val="ro-RO"/>
        </w:rPr>
        <w:t xml:space="preserve">-Led Urban </w:t>
      </w:r>
      <w:proofErr w:type="spellStart"/>
      <w:r>
        <w:rPr>
          <w:rFonts w:ascii="Times New Roman" w:eastAsia="Times New Roman" w:hAnsi="Times New Roman"/>
          <w:b/>
          <w:bCs/>
          <w:sz w:val="24"/>
          <w:szCs w:val="24"/>
          <w:lang w:val="ro-RO"/>
        </w:rPr>
        <w:t>Regeneration</w:t>
      </w:r>
      <w:proofErr w:type="spellEnd"/>
    </w:p>
    <w:p w14:paraId="1D34DF42" w14:textId="77777777" w:rsidR="00DB42E2" w:rsidRDefault="004E4E81">
      <w:pPr>
        <w:spacing w:after="0" w:line="240" w:lineRule="auto"/>
        <w:ind w:firstLine="709"/>
        <w:jc w:val="both"/>
        <w:rPr>
          <w:rFonts w:ascii="Times New Roman" w:eastAsia="Times New Roman" w:hAnsi="Times New Roman"/>
          <w:bCs/>
          <w:sz w:val="24"/>
          <w:szCs w:val="24"/>
          <w:lang w:val="ro-RO" w:eastAsia="ro-RO"/>
        </w:rPr>
      </w:pPr>
      <w:proofErr w:type="spellStart"/>
      <w:r>
        <w:rPr>
          <w:rFonts w:ascii="Times New Roman" w:eastAsia="Times New Roman" w:hAnsi="Times New Roman"/>
          <w:bCs/>
          <w:sz w:val="24"/>
          <w:szCs w:val="24"/>
          <w:lang w:val="ro-RO" w:eastAsia="ro-RO"/>
        </w:rPr>
        <w:t>ReNEB</w:t>
      </w:r>
      <w:proofErr w:type="spellEnd"/>
      <w:r>
        <w:rPr>
          <w:rFonts w:ascii="Times New Roman" w:eastAsia="Times New Roman" w:hAnsi="Times New Roman"/>
          <w:bCs/>
          <w:sz w:val="24"/>
          <w:szCs w:val="24"/>
          <w:lang w:val="ro-RO" w:eastAsia="ro-RO"/>
        </w:rPr>
        <w:t xml:space="preserve"> este un proiect european </w:t>
      </w:r>
      <w:proofErr w:type="spellStart"/>
      <w:r>
        <w:rPr>
          <w:rFonts w:ascii="Times New Roman" w:eastAsia="Times New Roman" w:hAnsi="Times New Roman"/>
          <w:bCs/>
          <w:sz w:val="24"/>
          <w:szCs w:val="24"/>
          <w:lang w:val="ro-RO" w:eastAsia="ro-RO"/>
        </w:rPr>
        <w:t>Horizon</w:t>
      </w:r>
      <w:proofErr w:type="spellEnd"/>
      <w:r>
        <w:rPr>
          <w:rFonts w:ascii="Times New Roman" w:eastAsia="Times New Roman" w:hAnsi="Times New Roman"/>
          <w:bCs/>
          <w:sz w:val="24"/>
          <w:szCs w:val="24"/>
          <w:lang w:val="ro-RO" w:eastAsia="ro-RO"/>
        </w:rPr>
        <w:t xml:space="preserve"> Europe care propune un model inovator de regenerare a clădirilor și spațiilor publice, bazat pe design modular reversibil, eficiență energetică și implicarea comunității. Proiectul transformă spații publice existente în hub-uri civice și culturale sustenabile, administrate participativ. Prin pilotul </w:t>
      </w:r>
      <w:proofErr w:type="spellStart"/>
      <w:r>
        <w:rPr>
          <w:rFonts w:ascii="Times New Roman" w:eastAsia="Times New Roman" w:hAnsi="Times New Roman"/>
          <w:bCs/>
          <w:sz w:val="24"/>
          <w:szCs w:val="24"/>
          <w:lang w:val="ro-RO" w:eastAsia="ro-RO"/>
        </w:rPr>
        <w:t>CineHub</w:t>
      </w:r>
      <w:proofErr w:type="spellEnd"/>
      <w:r>
        <w:rPr>
          <w:rFonts w:ascii="Times New Roman" w:eastAsia="Times New Roman" w:hAnsi="Times New Roman"/>
          <w:bCs/>
          <w:sz w:val="24"/>
          <w:szCs w:val="24"/>
          <w:lang w:val="ro-RO" w:eastAsia="ro-RO"/>
        </w:rPr>
        <w:t xml:space="preserve"> Moldova din Câmpulung Moldovenesc, </w:t>
      </w:r>
      <w:proofErr w:type="spellStart"/>
      <w:r>
        <w:rPr>
          <w:rFonts w:ascii="Times New Roman" w:eastAsia="Times New Roman" w:hAnsi="Times New Roman"/>
          <w:bCs/>
          <w:sz w:val="24"/>
          <w:szCs w:val="24"/>
          <w:lang w:val="ro-RO" w:eastAsia="ro-RO"/>
        </w:rPr>
        <w:t>ReNEB</w:t>
      </w:r>
      <w:proofErr w:type="spellEnd"/>
      <w:r>
        <w:rPr>
          <w:rFonts w:ascii="Times New Roman" w:eastAsia="Times New Roman" w:hAnsi="Times New Roman"/>
          <w:bCs/>
          <w:sz w:val="24"/>
          <w:szCs w:val="24"/>
          <w:lang w:val="ro-RO" w:eastAsia="ro-RO"/>
        </w:rPr>
        <w:t xml:space="preserve"> demonstrează cum patrimoniul local poate fi reactivat pentru tineri, cultură și economie creativă. Modelul este </w:t>
      </w:r>
      <w:proofErr w:type="spellStart"/>
      <w:r>
        <w:rPr>
          <w:rFonts w:ascii="Times New Roman" w:eastAsia="Times New Roman" w:hAnsi="Times New Roman"/>
          <w:bCs/>
          <w:sz w:val="24"/>
          <w:szCs w:val="24"/>
          <w:lang w:val="ro-RO" w:eastAsia="ro-RO"/>
        </w:rPr>
        <w:t>replicabil</w:t>
      </w:r>
      <w:proofErr w:type="spellEnd"/>
      <w:r>
        <w:rPr>
          <w:rFonts w:ascii="Times New Roman" w:eastAsia="Times New Roman" w:hAnsi="Times New Roman"/>
          <w:bCs/>
          <w:sz w:val="24"/>
          <w:szCs w:val="24"/>
          <w:lang w:val="ro-RO" w:eastAsia="ro-RO"/>
        </w:rPr>
        <w:t xml:space="preserve"> la ni</w:t>
      </w:r>
      <w:r>
        <w:rPr>
          <w:rFonts w:ascii="Times New Roman" w:eastAsia="Times New Roman" w:hAnsi="Times New Roman"/>
          <w:bCs/>
          <w:sz w:val="24"/>
          <w:szCs w:val="24"/>
          <w:lang w:val="ro-RO" w:eastAsia="ro-RO"/>
        </w:rPr>
        <w:t xml:space="preserve">vel european și aliniat valorilor New European Bauhaus: sustenabilitate, estetică și apartenență comunitară. Proiectul este depus în cadrul </w:t>
      </w:r>
      <w:proofErr w:type="spellStart"/>
      <w:r>
        <w:rPr>
          <w:rFonts w:ascii="Times New Roman" w:eastAsia="Times New Roman" w:hAnsi="Times New Roman"/>
          <w:bCs/>
          <w:sz w:val="24"/>
          <w:szCs w:val="24"/>
          <w:lang w:val="ro-RO" w:eastAsia="ro-RO"/>
        </w:rPr>
        <w:t>Programui</w:t>
      </w:r>
      <w:proofErr w:type="spellEnd"/>
      <w:r>
        <w:rPr>
          <w:rFonts w:ascii="Times New Roman" w:eastAsia="Times New Roman" w:hAnsi="Times New Roman"/>
          <w:bCs/>
          <w:sz w:val="24"/>
          <w:szCs w:val="24"/>
          <w:lang w:val="ro-RO" w:eastAsia="ro-RO"/>
        </w:rPr>
        <w:t xml:space="preserve"> </w:t>
      </w:r>
      <w:proofErr w:type="spellStart"/>
      <w:r>
        <w:rPr>
          <w:rFonts w:ascii="Times New Roman" w:eastAsia="Times New Roman" w:hAnsi="Times New Roman"/>
          <w:bCs/>
          <w:sz w:val="24"/>
          <w:szCs w:val="24"/>
          <w:lang w:val="ro-RO" w:eastAsia="ro-RO"/>
        </w:rPr>
        <w:t>Horizon</w:t>
      </w:r>
      <w:proofErr w:type="spellEnd"/>
      <w:r>
        <w:rPr>
          <w:rFonts w:ascii="Times New Roman" w:eastAsia="Times New Roman" w:hAnsi="Times New Roman"/>
          <w:bCs/>
          <w:sz w:val="24"/>
          <w:szCs w:val="24"/>
          <w:lang w:val="ro-RO" w:eastAsia="ro-RO"/>
        </w:rPr>
        <w:t xml:space="preserve"> Europe – New European Bauhaus, Apel de proiecte: HORIZON-NEB-2025-01-BUSINESS-0.</w:t>
      </w:r>
    </w:p>
    <w:p w14:paraId="1065961C" w14:textId="77777777" w:rsidR="00DB42E2" w:rsidRDefault="004E4E81">
      <w:pPr>
        <w:spacing w:after="0" w:line="240" w:lineRule="auto"/>
        <w:ind w:firstLine="709"/>
        <w:jc w:val="both"/>
        <w:rPr>
          <w:rFonts w:ascii="Times New Roman" w:eastAsia="Times New Roman" w:hAnsi="Times New Roman"/>
          <w:bCs/>
          <w:sz w:val="24"/>
          <w:szCs w:val="24"/>
          <w:lang w:val="ro-RO" w:eastAsia="ro-RO"/>
        </w:rPr>
      </w:pPr>
      <w:r>
        <w:rPr>
          <w:rFonts w:ascii="Times New Roman" w:eastAsia="Times New Roman" w:hAnsi="Times New Roman"/>
          <w:bCs/>
          <w:sz w:val="24"/>
          <w:szCs w:val="24"/>
          <w:lang w:val="ro-RO" w:eastAsia="ro-RO"/>
        </w:rPr>
        <w:t xml:space="preserve">În același timp, pe parcursul anului 2025 au fost analizate în mod constant ghidurile solicitantului și apelurile de proiecte lansate în cadrul:  Programului Operațional Regional (POR); </w:t>
      </w:r>
    </w:p>
    <w:p w14:paraId="243C6D51" w14:textId="77777777" w:rsidR="00DB42E2" w:rsidRDefault="004E4E81">
      <w:pPr>
        <w:spacing w:after="0" w:line="240" w:lineRule="auto"/>
        <w:rPr>
          <w:rFonts w:ascii="Times New Roman" w:eastAsia="Times New Roman" w:hAnsi="Times New Roman"/>
          <w:bCs/>
          <w:sz w:val="24"/>
          <w:szCs w:val="24"/>
          <w:lang w:val="it-IT" w:eastAsia="ro-RO"/>
        </w:rPr>
      </w:pPr>
      <w:r>
        <w:rPr>
          <w:rFonts w:ascii="Times New Roman" w:eastAsia="Times New Roman" w:hAnsi="Times New Roman"/>
          <w:bCs/>
          <w:sz w:val="24"/>
          <w:szCs w:val="24"/>
          <w:lang w:val="it-IT" w:eastAsia="ro-RO"/>
        </w:rPr>
        <w:t>Planului Național de Redresare și Reziliență (PNRR);  Programelor finanțate prin ERASMUS+; Fondurilor guvernamentale și altor surse de finanțare nerambursabilă.</w:t>
      </w:r>
    </w:p>
    <w:p w14:paraId="3D3A784B" w14:textId="77777777" w:rsidR="00DB42E2" w:rsidRDefault="004E4E81">
      <w:pPr>
        <w:spacing w:after="0" w:line="240" w:lineRule="auto"/>
        <w:ind w:firstLine="709"/>
        <w:rPr>
          <w:rFonts w:ascii="Times New Roman" w:eastAsia="Times New Roman" w:hAnsi="Times New Roman"/>
          <w:bCs/>
          <w:sz w:val="24"/>
          <w:szCs w:val="24"/>
          <w:lang w:val="it-IT" w:eastAsia="ro-RO"/>
        </w:rPr>
      </w:pPr>
      <w:r>
        <w:rPr>
          <w:rFonts w:ascii="Times New Roman" w:eastAsia="Times New Roman" w:hAnsi="Times New Roman"/>
          <w:bCs/>
          <w:sz w:val="24"/>
          <w:szCs w:val="24"/>
          <w:lang w:val="it-IT" w:eastAsia="ro-RO"/>
        </w:rPr>
        <w:t>Au fost identificate oportunități relevante pentru investiții în infrastructură, educație, servicii sociale, sport, cultură și mediu.</w:t>
      </w:r>
    </w:p>
    <w:p w14:paraId="0725B41C" w14:textId="77777777" w:rsidR="00DB42E2" w:rsidRDefault="004E4E81" w:rsidP="00106C09">
      <w:pPr>
        <w:spacing w:after="0" w:line="240" w:lineRule="auto"/>
        <w:ind w:firstLine="709"/>
        <w:jc w:val="both"/>
        <w:rPr>
          <w:rFonts w:ascii="Times New Roman" w:eastAsia="Times New Roman" w:hAnsi="Times New Roman"/>
          <w:bCs/>
          <w:sz w:val="24"/>
          <w:szCs w:val="24"/>
          <w:lang w:val="it-IT" w:eastAsia="ro-RO"/>
        </w:rPr>
      </w:pPr>
      <w:r>
        <w:rPr>
          <w:rFonts w:ascii="Times New Roman" w:eastAsia="Times New Roman" w:hAnsi="Times New Roman"/>
          <w:bCs/>
          <w:sz w:val="24"/>
          <w:szCs w:val="24"/>
          <w:lang w:val="it-IT" w:eastAsia="ro-RO"/>
        </w:rPr>
        <w:t>Compartimentul a asigurat monitorizarea proiectelor aflate în implementare, urmărind respectarea termenelor contractuale, a indicatorilor asumați și a condițiilor de eligibilitate a cheltuielilor.</w:t>
      </w:r>
    </w:p>
    <w:p w14:paraId="4C7B4800" w14:textId="77777777" w:rsidR="00DB42E2" w:rsidRDefault="004E4E81" w:rsidP="00106C09">
      <w:pPr>
        <w:spacing w:after="0" w:line="240" w:lineRule="auto"/>
        <w:ind w:firstLine="709"/>
        <w:jc w:val="both"/>
        <w:rPr>
          <w:rFonts w:ascii="Times New Roman" w:eastAsia="Times New Roman" w:hAnsi="Times New Roman"/>
          <w:bCs/>
          <w:sz w:val="24"/>
          <w:szCs w:val="24"/>
          <w:lang w:val="it-IT" w:eastAsia="ro-RO"/>
        </w:rPr>
      </w:pPr>
      <w:r>
        <w:rPr>
          <w:rFonts w:ascii="Times New Roman" w:eastAsia="Times New Roman" w:hAnsi="Times New Roman"/>
          <w:bCs/>
          <w:sz w:val="24"/>
          <w:szCs w:val="24"/>
          <w:lang w:val="it-IT" w:eastAsia="ro-RO"/>
        </w:rPr>
        <w:lastRenderedPageBreak/>
        <w:t>Pentru toate proiectele aflate în derulare, au fost elaborate, în termenele prevăzute de contractele de finanțare, raportări de progres, cereri de transfer, cereri de plată și cereri de rambursare, precum și documentațiile necesare pentru întocmirea actelor adiționale, alături de toate documentele solicitate de finanțatori, în conformitate cu cerințele acestora.</w:t>
      </w:r>
    </w:p>
    <w:p w14:paraId="3085F9D3" w14:textId="77777777" w:rsidR="00DB42E2" w:rsidRDefault="004E4E81" w:rsidP="00106C09">
      <w:pPr>
        <w:spacing w:after="0" w:line="240" w:lineRule="auto"/>
        <w:ind w:firstLine="709"/>
        <w:jc w:val="both"/>
        <w:rPr>
          <w:rFonts w:ascii="Times New Roman" w:eastAsia="Times New Roman" w:hAnsi="Times New Roman"/>
          <w:bCs/>
          <w:sz w:val="24"/>
          <w:szCs w:val="24"/>
          <w:lang w:val="it-IT" w:eastAsia="ro-RO"/>
        </w:rPr>
      </w:pPr>
      <w:r>
        <w:rPr>
          <w:rFonts w:ascii="Times New Roman" w:eastAsia="Times New Roman" w:hAnsi="Times New Roman"/>
          <w:bCs/>
          <w:sz w:val="24"/>
          <w:szCs w:val="24"/>
          <w:lang w:val="it-IT" w:eastAsia="ro-RO"/>
        </w:rPr>
        <w:t>Totodată, au fost întocmite documentele specifice din sfera de activitate a compartimentului, necesare pentru inițierea și promovarea proiectelor de hotărâre ale autorității deliberative, aferente proiectelor implementate sau aflate în derulare.</w:t>
      </w:r>
    </w:p>
    <w:p w14:paraId="1ECDD49E" w14:textId="77777777" w:rsidR="00DB42E2" w:rsidRDefault="004E4E81" w:rsidP="00106C09">
      <w:pPr>
        <w:spacing w:after="0" w:line="240" w:lineRule="auto"/>
        <w:ind w:firstLine="709"/>
        <w:jc w:val="both"/>
        <w:rPr>
          <w:rFonts w:ascii="Times New Roman" w:eastAsia="Times New Roman" w:hAnsi="Times New Roman"/>
          <w:bCs/>
          <w:sz w:val="24"/>
          <w:szCs w:val="24"/>
          <w:lang w:val="fr-FR" w:eastAsia="ro-RO"/>
        </w:rPr>
      </w:pPr>
      <w:r>
        <w:rPr>
          <w:rFonts w:ascii="Times New Roman" w:eastAsia="Times New Roman" w:hAnsi="Times New Roman"/>
          <w:bCs/>
          <w:sz w:val="24"/>
          <w:szCs w:val="24"/>
          <w:lang w:val="fr-FR" w:eastAsia="ro-RO"/>
        </w:rPr>
        <w:t xml:space="preserve">Au </w:t>
      </w:r>
      <w:proofErr w:type="spellStart"/>
      <w:r>
        <w:rPr>
          <w:rFonts w:ascii="Times New Roman" w:eastAsia="Times New Roman" w:hAnsi="Times New Roman"/>
          <w:bCs/>
          <w:sz w:val="24"/>
          <w:szCs w:val="24"/>
          <w:lang w:val="fr-FR" w:eastAsia="ro-RO"/>
        </w:rPr>
        <w:t>fost</w:t>
      </w:r>
      <w:proofErr w:type="spellEnd"/>
      <w:r>
        <w:rPr>
          <w:rFonts w:ascii="Times New Roman" w:eastAsia="Times New Roman" w:hAnsi="Times New Roman"/>
          <w:bCs/>
          <w:sz w:val="24"/>
          <w:szCs w:val="24"/>
          <w:lang w:val="fr-FR" w:eastAsia="ro-RO"/>
        </w:rPr>
        <w:t xml:space="preserve"> </w:t>
      </w:r>
      <w:proofErr w:type="spellStart"/>
      <w:r>
        <w:rPr>
          <w:rFonts w:ascii="Times New Roman" w:eastAsia="Times New Roman" w:hAnsi="Times New Roman"/>
          <w:bCs/>
          <w:sz w:val="24"/>
          <w:szCs w:val="24"/>
          <w:lang w:val="fr-FR" w:eastAsia="ro-RO"/>
        </w:rPr>
        <w:t>întocmite</w:t>
      </w:r>
      <w:proofErr w:type="spellEnd"/>
      <w:r>
        <w:rPr>
          <w:rFonts w:ascii="Times New Roman" w:eastAsia="Times New Roman" w:hAnsi="Times New Roman"/>
          <w:bCs/>
          <w:sz w:val="24"/>
          <w:szCs w:val="24"/>
          <w:lang w:val="fr-FR" w:eastAsia="ro-RO"/>
        </w:rPr>
        <w:t xml:space="preserve"> </w:t>
      </w:r>
      <w:proofErr w:type="spellStart"/>
      <w:r>
        <w:rPr>
          <w:rFonts w:ascii="Times New Roman" w:eastAsia="Times New Roman" w:hAnsi="Times New Roman"/>
          <w:bCs/>
          <w:sz w:val="24"/>
          <w:szCs w:val="24"/>
          <w:lang w:val="fr-FR" w:eastAsia="ro-RO"/>
        </w:rPr>
        <w:t>și</w:t>
      </w:r>
      <w:proofErr w:type="spellEnd"/>
      <w:r>
        <w:rPr>
          <w:rFonts w:ascii="Times New Roman" w:eastAsia="Times New Roman" w:hAnsi="Times New Roman"/>
          <w:bCs/>
          <w:sz w:val="24"/>
          <w:szCs w:val="24"/>
          <w:lang w:val="fr-FR" w:eastAsia="ro-RO"/>
        </w:rPr>
        <w:t xml:space="preserve"> transmise </w:t>
      </w:r>
      <w:proofErr w:type="spellStart"/>
      <w:r>
        <w:rPr>
          <w:rFonts w:ascii="Times New Roman" w:eastAsia="Times New Roman" w:hAnsi="Times New Roman"/>
          <w:bCs/>
          <w:sz w:val="24"/>
          <w:szCs w:val="24"/>
          <w:lang w:val="fr-FR" w:eastAsia="ro-RO"/>
        </w:rPr>
        <w:t>rapoarte</w:t>
      </w:r>
      <w:proofErr w:type="spellEnd"/>
      <w:r>
        <w:rPr>
          <w:rFonts w:ascii="Times New Roman" w:eastAsia="Times New Roman" w:hAnsi="Times New Roman"/>
          <w:bCs/>
          <w:sz w:val="24"/>
          <w:szCs w:val="24"/>
          <w:lang w:val="fr-FR" w:eastAsia="ro-RO"/>
        </w:rPr>
        <w:t xml:space="preserve"> de </w:t>
      </w:r>
      <w:proofErr w:type="spellStart"/>
      <w:r>
        <w:rPr>
          <w:rFonts w:ascii="Times New Roman" w:eastAsia="Times New Roman" w:hAnsi="Times New Roman"/>
          <w:bCs/>
          <w:sz w:val="24"/>
          <w:szCs w:val="24"/>
          <w:lang w:val="fr-FR" w:eastAsia="ro-RO"/>
        </w:rPr>
        <w:t>progres</w:t>
      </w:r>
      <w:proofErr w:type="spellEnd"/>
      <w:r>
        <w:rPr>
          <w:rFonts w:ascii="Times New Roman" w:eastAsia="Times New Roman" w:hAnsi="Times New Roman"/>
          <w:bCs/>
          <w:sz w:val="24"/>
          <w:szCs w:val="24"/>
          <w:lang w:val="fr-FR" w:eastAsia="ro-RO"/>
        </w:rPr>
        <w:t xml:space="preserve">, </w:t>
      </w:r>
      <w:proofErr w:type="spellStart"/>
      <w:r>
        <w:rPr>
          <w:rFonts w:ascii="Times New Roman" w:eastAsia="Times New Roman" w:hAnsi="Times New Roman"/>
          <w:bCs/>
          <w:sz w:val="24"/>
          <w:szCs w:val="24"/>
          <w:lang w:val="fr-FR" w:eastAsia="ro-RO"/>
        </w:rPr>
        <w:t>notificări</w:t>
      </w:r>
      <w:proofErr w:type="spellEnd"/>
      <w:r>
        <w:rPr>
          <w:rFonts w:ascii="Times New Roman" w:eastAsia="Times New Roman" w:hAnsi="Times New Roman"/>
          <w:bCs/>
          <w:sz w:val="24"/>
          <w:szCs w:val="24"/>
          <w:lang w:val="fr-FR" w:eastAsia="ro-RO"/>
        </w:rPr>
        <w:t xml:space="preserve">, </w:t>
      </w:r>
      <w:proofErr w:type="spellStart"/>
      <w:r>
        <w:rPr>
          <w:rFonts w:ascii="Times New Roman" w:eastAsia="Times New Roman" w:hAnsi="Times New Roman"/>
          <w:bCs/>
          <w:sz w:val="24"/>
          <w:szCs w:val="24"/>
          <w:lang w:val="fr-FR" w:eastAsia="ro-RO"/>
        </w:rPr>
        <w:t>clarificări</w:t>
      </w:r>
      <w:proofErr w:type="spellEnd"/>
      <w:r>
        <w:rPr>
          <w:rFonts w:ascii="Times New Roman" w:eastAsia="Times New Roman" w:hAnsi="Times New Roman"/>
          <w:bCs/>
          <w:sz w:val="24"/>
          <w:szCs w:val="24"/>
          <w:lang w:val="fr-FR" w:eastAsia="ro-RO"/>
        </w:rPr>
        <w:t xml:space="preserve"> </w:t>
      </w:r>
      <w:proofErr w:type="spellStart"/>
      <w:r>
        <w:rPr>
          <w:rFonts w:ascii="Times New Roman" w:eastAsia="Times New Roman" w:hAnsi="Times New Roman"/>
          <w:bCs/>
          <w:sz w:val="24"/>
          <w:szCs w:val="24"/>
          <w:lang w:val="fr-FR" w:eastAsia="ro-RO"/>
        </w:rPr>
        <w:t>și</w:t>
      </w:r>
      <w:proofErr w:type="spellEnd"/>
      <w:r>
        <w:rPr>
          <w:rFonts w:ascii="Times New Roman" w:eastAsia="Times New Roman" w:hAnsi="Times New Roman"/>
          <w:bCs/>
          <w:sz w:val="24"/>
          <w:szCs w:val="24"/>
          <w:lang w:val="fr-FR" w:eastAsia="ro-RO"/>
        </w:rPr>
        <w:t xml:space="preserve"> </w:t>
      </w:r>
      <w:proofErr w:type="spellStart"/>
      <w:r>
        <w:rPr>
          <w:rFonts w:ascii="Times New Roman" w:eastAsia="Times New Roman" w:hAnsi="Times New Roman"/>
          <w:bCs/>
          <w:sz w:val="24"/>
          <w:szCs w:val="24"/>
          <w:lang w:val="fr-FR" w:eastAsia="ro-RO"/>
        </w:rPr>
        <w:t>alte</w:t>
      </w:r>
      <w:proofErr w:type="spellEnd"/>
      <w:r>
        <w:rPr>
          <w:rFonts w:ascii="Times New Roman" w:eastAsia="Times New Roman" w:hAnsi="Times New Roman"/>
          <w:bCs/>
          <w:sz w:val="24"/>
          <w:szCs w:val="24"/>
          <w:lang w:val="fr-FR" w:eastAsia="ro-RO"/>
        </w:rPr>
        <w:t xml:space="preserve"> documente </w:t>
      </w:r>
      <w:proofErr w:type="spellStart"/>
      <w:r>
        <w:rPr>
          <w:rFonts w:ascii="Times New Roman" w:eastAsia="Times New Roman" w:hAnsi="Times New Roman"/>
          <w:bCs/>
          <w:sz w:val="24"/>
          <w:szCs w:val="24"/>
          <w:lang w:val="fr-FR" w:eastAsia="ro-RO"/>
        </w:rPr>
        <w:t>solicitate</w:t>
      </w:r>
      <w:proofErr w:type="spellEnd"/>
      <w:r>
        <w:rPr>
          <w:rFonts w:ascii="Times New Roman" w:eastAsia="Times New Roman" w:hAnsi="Times New Roman"/>
          <w:bCs/>
          <w:sz w:val="24"/>
          <w:szCs w:val="24"/>
          <w:lang w:val="fr-FR" w:eastAsia="ro-RO"/>
        </w:rPr>
        <w:t xml:space="preserve"> de </w:t>
      </w:r>
      <w:proofErr w:type="spellStart"/>
      <w:r>
        <w:rPr>
          <w:rFonts w:ascii="Times New Roman" w:eastAsia="Times New Roman" w:hAnsi="Times New Roman"/>
          <w:bCs/>
          <w:sz w:val="24"/>
          <w:szCs w:val="24"/>
          <w:lang w:val="fr-FR" w:eastAsia="ro-RO"/>
        </w:rPr>
        <w:t>autoritățile</w:t>
      </w:r>
      <w:proofErr w:type="spellEnd"/>
      <w:r>
        <w:rPr>
          <w:rFonts w:ascii="Times New Roman" w:eastAsia="Times New Roman" w:hAnsi="Times New Roman"/>
          <w:bCs/>
          <w:sz w:val="24"/>
          <w:szCs w:val="24"/>
          <w:lang w:val="fr-FR" w:eastAsia="ro-RO"/>
        </w:rPr>
        <w:t xml:space="preserve"> de management.</w:t>
      </w:r>
    </w:p>
    <w:p w14:paraId="59627761" w14:textId="77777777" w:rsidR="00DB42E2" w:rsidRDefault="00DB42E2" w:rsidP="00106C09">
      <w:pPr>
        <w:spacing w:after="0" w:line="240" w:lineRule="auto"/>
        <w:ind w:firstLine="709"/>
        <w:jc w:val="both"/>
        <w:rPr>
          <w:rFonts w:ascii="Times New Roman" w:eastAsia="Times New Roman" w:hAnsi="Times New Roman"/>
          <w:bCs/>
          <w:sz w:val="24"/>
          <w:szCs w:val="24"/>
          <w:lang w:val="fr-FR" w:eastAsia="ro-RO"/>
        </w:rPr>
      </w:pPr>
    </w:p>
    <w:p w14:paraId="318AB71B" w14:textId="77777777" w:rsidR="00DB42E2" w:rsidRDefault="004E4E81" w:rsidP="00106C09">
      <w:pPr>
        <w:spacing w:after="0" w:line="240" w:lineRule="auto"/>
        <w:ind w:firstLine="709"/>
        <w:jc w:val="both"/>
        <w:rPr>
          <w:rFonts w:ascii="Times New Roman" w:eastAsia="Times New Roman" w:hAnsi="Times New Roman"/>
          <w:bCs/>
          <w:sz w:val="24"/>
          <w:szCs w:val="24"/>
          <w:lang w:val="fr-FR" w:eastAsia="ro-RO"/>
        </w:rPr>
      </w:pPr>
      <w:proofErr w:type="spellStart"/>
      <w:r>
        <w:rPr>
          <w:rFonts w:ascii="Times New Roman" w:eastAsia="Times New Roman" w:hAnsi="Times New Roman"/>
          <w:bCs/>
          <w:sz w:val="24"/>
          <w:szCs w:val="24"/>
          <w:lang w:val="fr-FR" w:eastAsia="ro-RO"/>
        </w:rPr>
        <w:t>În</w:t>
      </w:r>
      <w:proofErr w:type="spellEnd"/>
      <w:r>
        <w:rPr>
          <w:rFonts w:ascii="Times New Roman" w:eastAsia="Times New Roman" w:hAnsi="Times New Roman"/>
          <w:bCs/>
          <w:sz w:val="24"/>
          <w:szCs w:val="24"/>
          <w:lang w:val="fr-FR" w:eastAsia="ro-RO"/>
        </w:rPr>
        <w:t xml:space="preserve"> </w:t>
      </w:r>
      <w:proofErr w:type="spellStart"/>
      <w:r>
        <w:rPr>
          <w:rFonts w:ascii="Times New Roman" w:eastAsia="Times New Roman" w:hAnsi="Times New Roman"/>
          <w:bCs/>
          <w:sz w:val="24"/>
          <w:szCs w:val="24"/>
          <w:lang w:val="fr-FR" w:eastAsia="ro-RO"/>
        </w:rPr>
        <w:t>anul</w:t>
      </w:r>
      <w:proofErr w:type="spellEnd"/>
      <w:r>
        <w:rPr>
          <w:rFonts w:ascii="Times New Roman" w:eastAsia="Times New Roman" w:hAnsi="Times New Roman"/>
          <w:bCs/>
          <w:sz w:val="24"/>
          <w:szCs w:val="24"/>
          <w:lang w:val="fr-FR" w:eastAsia="ro-RO"/>
        </w:rPr>
        <w:t xml:space="preserve"> 2025 au </w:t>
      </w:r>
      <w:proofErr w:type="spellStart"/>
      <w:r>
        <w:rPr>
          <w:rFonts w:ascii="Times New Roman" w:eastAsia="Times New Roman" w:hAnsi="Times New Roman"/>
          <w:bCs/>
          <w:sz w:val="24"/>
          <w:szCs w:val="24"/>
          <w:lang w:val="fr-FR" w:eastAsia="ro-RO"/>
        </w:rPr>
        <w:t>avut</w:t>
      </w:r>
      <w:proofErr w:type="spellEnd"/>
      <w:r>
        <w:rPr>
          <w:rFonts w:ascii="Times New Roman" w:eastAsia="Times New Roman" w:hAnsi="Times New Roman"/>
          <w:bCs/>
          <w:sz w:val="24"/>
          <w:szCs w:val="24"/>
          <w:lang w:val="fr-FR" w:eastAsia="ro-RO"/>
        </w:rPr>
        <w:t xml:space="preserve"> </w:t>
      </w:r>
      <w:proofErr w:type="spellStart"/>
      <w:proofErr w:type="gramStart"/>
      <w:r>
        <w:rPr>
          <w:rFonts w:ascii="Times New Roman" w:eastAsia="Times New Roman" w:hAnsi="Times New Roman"/>
          <w:bCs/>
          <w:sz w:val="24"/>
          <w:szCs w:val="24"/>
          <w:lang w:val="fr-FR" w:eastAsia="ro-RO"/>
        </w:rPr>
        <w:t>loc</w:t>
      </w:r>
      <w:proofErr w:type="spellEnd"/>
      <w:r>
        <w:rPr>
          <w:rFonts w:ascii="Times New Roman" w:eastAsia="Times New Roman" w:hAnsi="Times New Roman"/>
          <w:bCs/>
          <w:sz w:val="24"/>
          <w:szCs w:val="24"/>
          <w:lang w:val="fr-FR" w:eastAsia="ro-RO"/>
        </w:rPr>
        <w:t>:</w:t>
      </w:r>
      <w:proofErr w:type="gramEnd"/>
      <w:r>
        <w:rPr>
          <w:rFonts w:ascii="Times New Roman" w:eastAsia="Times New Roman" w:hAnsi="Times New Roman"/>
          <w:bCs/>
          <w:sz w:val="24"/>
          <w:szCs w:val="24"/>
          <w:lang w:val="fr-FR" w:eastAsia="ro-RO"/>
        </w:rPr>
        <w:t xml:space="preserve">  </w:t>
      </w:r>
      <w:proofErr w:type="spellStart"/>
      <w:r>
        <w:rPr>
          <w:rFonts w:ascii="Times New Roman" w:eastAsia="Times New Roman" w:hAnsi="Times New Roman"/>
          <w:bCs/>
          <w:sz w:val="24"/>
          <w:szCs w:val="24"/>
          <w:lang w:val="fr-FR" w:eastAsia="ro-RO"/>
        </w:rPr>
        <w:t>întâlniri</w:t>
      </w:r>
      <w:proofErr w:type="spellEnd"/>
      <w:r>
        <w:rPr>
          <w:rFonts w:ascii="Times New Roman" w:eastAsia="Times New Roman" w:hAnsi="Times New Roman"/>
          <w:bCs/>
          <w:sz w:val="24"/>
          <w:szCs w:val="24"/>
          <w:lang w:val="fr-FR" w:eastAsia="ro-RO"/>
        </w:rPr>
        <w:t xml:space="preserve"> de </w:t>
      </w:r>
      <w:proofErr w:type="spellStart"/>
      <w:r>
        <w:rPr>
          <w:rFonts w:ascii="Times New Roman" w:eastAsia="Times New Roman" w:hAnsi="Times New Roman"/>
          <w:bCs/>
          <w:sz w:val="24"/>
          <w:szCs w:val="24"/>
          <w:lang w:val="fr-FR" w:eastAsia="ro-RO"/>
        </w:rPr>
        <w:t>lucru</w:t>
      </w:r>
      <w:proofErr w:type="spellEnd"/>
      <w:r>
        <w:rPr>
          <w:rFonts w:ascii="Times New Roman" w:eastAsia="Times New Roman" w:hAnsi="Times New Roman"/>
          <w:bCs/>
          <w:sz w:val="24"/>
          <w:szCs w:val="24"/>
          <w:lang w:val="fr-FR" w:eastAsia="ro-RO"/>
        </w:rPr>
        <w:t xml:space="preserve"> </w:t>
      </w:r>
      <w:proofErr w:type="spellStart"/>
      <w:r>
        <w:rPr>
          <w:rFonts w:ascii="Times New Roman" w:eastAsia="Times New Roman" w:hAnsi="Times New Roman"/>
          <w:bCs/>
          <w:sz w:val="24"/>
          <w:szCs w:val="24"/>
          <w:lang w:val="fr-FR" w:eastAsia="ro-RO"/>
        </w:rPr>
        <w:t>cu</w:t>
      </w:r>
      <w:proofErr w:type="spellEnd"/>
      <w:r>
        <w:rPr>
          <w:rFonts w:ascii="Times New Roman" w:eastAsia="Times New Roman" w:hAnsi="Times New Roman"/>
          <w:bCs/>
          <w:sz w:val="24"/>
          <w:szCs w:val="24"/>
          <w:lang w:val="fr-FR" w:eastAsia="ro-RO"/>
        </w:rPr>
        <w:t xml:space="preserve"> </w:t>
      </w:r>
      <w:proofErr w:type="spellStart"/>
      <w:r>
        <w:rPr>
          <w:rFonts w:ascii="Times New Roman" w:eastAsia="Times New Roman" w:hAnsi="Times New Roman"/>
          <w:bCs/>
          <w:sz w:val="24"/>
          <w:szCs w:val="24"/>
          <w:lang w:val="fr-FR" w:eastAsia="ro-RO"/>
        </w:rPr>
        <w:t>reprezentanți</w:t>
      </w:r>
      <w:proofErr w:type="spellEnd"/>
      <w:r>
        <w:rPr>
          <w:rFonts w:ascii="Times New Roman" w:eastAsia="Times New Roman" w:hAnsi="Times New Roman"/>
          <w:bCs/>
          <w:sz w:val="24"/>
          <w:szCs w:val="24"/>
          <w:lang w:val="fr-FR" w:eastAsia="ro-RO"/>
        </w:rPr>
        <w:t xml:space="preserve"> ai </w:t>
      </w:r>
      <w:proofErr w:type="spellStart"/>
      <w:r>
        <w:rPr>
          <w:rFonts w:ascii="Times New Roman" w:eastAsia="Times New Roman" w:hAnsi="Times New Roman"/>
          <w:bCs/>
          <w:sz w:val="24"/>
          <w:szCs w:val="24"/>
          <w:lang w:val="fr-FR" w:eastAsia="ro-RO"/>
        </w:rPr>
        <w:t>autorităților</w:t>
      </w:r>
      <w:proofErr w:type="spellEnd"/>
      <w:r>
        <w:rPr>
          <w:rFonts w:ascii="Times New Roman" w:eastAsia="Times New Roman" w:hAnsi="Times New Roman"/>
          <w:bCs/>
          <w:sz w:val="24"/>
          <w:szCs w:val="24"/>
          <w:lang w:val="fr-FR" w:eastAsia="ro-RO"/>
        </w:rPr>
        <w:t xml:space="preserve"> de management, </w:t>
      </w:r>
      <w:proofErr w:type="spellStart"/>
      <w:r>
        <w:rPr>
          <w:rFonts w:ascii="Times New Roman" w:eastAsia="Times New Roman" w:hAnsi="Times New Roman"/>
          <w:bCs/>
          <w:sz w:val="24"/>
          <w:szCs w:val="24"/>
          <w:lang w:val="fr-FR" w:eastAsia="ro-RO"/>
        </w:rPr>
        <w:t>colaborări</w:t>
      </w:r>
      <w:proofErr w:type="spellEnd"/>
      <w:r>
        <w:rPr>
          <w:rFonts w:ascii="Times New Roman" w:eastAsia="Times New Roman" w:hAnsi="Times New Roman"/>
          <w:bCs/>
          <w:sz w:val="24"/>
          <w:szCs w:val="24"/>
          <w:lang w:val="fr-FR" w:eastAsia="ro-RO"/>
        </w:rPr>
        <w:t xml:space="preserve"> </w:t>
      </w:r>
      <w:proofErr w:type="spellStart"/>
      <w:r>
        <w:rPr>
          <w:rFonts w:ascii="Times New Roman" w:eastAsia="Times New Roman" w:hAnsi="Times New Roman"/>
          <w:bCs/>
          <w:sz w:val="24"/>
          <w:szCs w:val="24"/>
          <w:lang w:val="fr-FR" w:eastAsia="ro-RO"/>
        </w:rPr>
        <w:t>cu</w:t>
      </w:r>
      <w:proofErr w:type="spellEnd"/>
      <w:r>
        <w:rPr>
          <w:rFonts w:ascii="Times New Roman" w:eastAsia="Times New Roman" w:hAnsi="Times New Roman"/>
          <w:bCs/>
          <w:sz w:val="24"/>
          <w:szCs w:val="24"/>
          <w:lang w:val="fr-FR" w:eastAsia="ro-RO"/>
        </w:rPr>
        <w:t xml:space="preserve"> </w:t>
      </w:r>
      <w:proofErr w:type="spellStart"/>
      <w:r>
        <w:rPr>
          <w:rFonts w:ascii="Times New Roman" w:eastAsia="Times New Roman" w:hAnsi="Times New Roman"/>
          <w:bCs/>
          <w:sz w:val="24"/>
          <w:szCs w:val="24"/>
          <w:lang w:val="fr-FR" w:eastAsia="ro-RO"/>
        </w:rPr>
        <w:t>alte</w:t>
      </w:r>
      <w:proofErr w:type="spellEnd"/>
      <w:r>
        <w:rPr>
          <w:rFonts w:ascii="Times New Roman" w:eastAsia="Times New Roman" w:hAnsi="Times New Roman"/>
          <w:bCs/>
          <w:sz w:val="24"/>
          <w:szCs w:val="24"/>
          <w:lang w:val="fr-FR" w:eastAsia="ro-RO"/>
        </w:rPr>
        <w:t xml:space="preserve"> compartimente </w:t>
      </w:r>
      <w:proofErr w:type="spellStart"/>
      <w:r>
        <w:rPr>
          <w:rFonts w:ascii="Times New Roman" w:eastAsia="Times New Roman" w:hAnsi="Times New Roman"/>
          <w:bCs/>
          <w:sz w:val="24"/>
          <w:szCs w:val="24"/>
          <w:lang w:val="fr-FR" w:eastAsia="ro-RO"/>
        </w:rPr>
        <w:t>din</w:t>
      </w:r>
      <w:proofErr w:type="spellEnd"/>
      <w:r>
        <w:rPr>
          <w:rFonts w:ascii="Times New Roman" w:eastAsia="Times New Roman" w:hAnsi="Times New Roman"/>
          <w:bCs/>
          <w:sz w:val="24"/>
          <w:szCs w:val="24"/>
          <w:lang w:val="fr-FR" w:eastAsia="ro-RO"/>
        </w:rPr>
        <w:t xml:space="preserve"> </w:t>
      </w:r>
      <w:proofErr w:type="spellStart"/>
      <w:r>
        <w:rPr>
          <w:rFonts w:ascii="Times New Roman" w:eastAsia="Times New Roman" w:hAnsi="Times New Roman"/>
          <w:bCs/>
          <w:sz w:val="24"/>
          <w:szCs w:val="24"/>
          <w:lang w:val="fr-FR" w:eastAsia="ro-RO"/>
        </w:rPr>
        <w:t>cadrul</w:t>
      </w:r>
      <w:proofErr w:type="spellEnd"/>
      <w:r>
        <w:rPr>
          <w:rFonts w:ascii="Times New Roman" w:eastAsia="Times New Roman" w:hAnsi="Times New Roman"/>
          <w:bCs/>
          <w:sz w:val="24"/>
          <w:szCs w:val="24"/>
          <w:lang w:val="fr-FR" w:eastAsia="ro-RO"/>
        </w:rPr>
        <w:t xml:space="preserve"> </w:t>
      </w:r>
      <w:proofErr w:type="spellStart"/>
      <w:r>
        <w:rPr>
          <w:rFonts w:ascii="Times New Roman" w:eastAsia="Times New Roman" w:hAnsi="Times New Roman"/>
          <w:bCs/>
          <w:sz w:val="24"/>
          <w:szCs w:val="24"/>
          <w:lang w:val="fr-FR" w:eastAsia="ro-RO"/>
        </w:rPr>
        <w:t>primăriei</w:t>
      </w:r>
      <w:proofErr w:type="spellEnd"/>
      <w:r>
        <w:rPr>
          <w:rFonts w:ascii="Times New Roman" w:eastAsia="Times New Roman" w:hAnsi="Times New Roman"/>
          <w:bCs/>
          <w:sz w:val="24"/>
          <w:szCs w:val="24"/>
          <w:lang w:val="fr-FR" w:eastAsia="ro-RO"/>
        </w:rPr>
        <w:t xml:space="preserve">, </w:t>
      </w:r>
      <w:proofErr w:type="spellStart"/>
      <w:r>
        <w:rPr>
          <w:rFonts w:ascii="Times New Roman" w:eastAsia="Times New Roman" w:hAnsi="Times New Roman"/>
          <w:bCs/>
          <w:sz w:val="24"/>
          <w:szCs w:val="24"/>
          <w:lang w:val="fr-FR" w:eastAsia="ro-RO"/>
        </w:rPr>
        <w:t>participări</w:t>
      </w:r>
      <w:proofErr w:type="spellEnd"/>
      <w:r>
        <w:rPr>
          <w:rFonts w:ascii="Times New Roman" w:eastAsia="Times New Roman" w:hAnsi="Times New Roman"/>
          <w:bCs/>
          <w:sz w:val="24"/>
          <w:szCs w:val="24"/>
          <w:lang w:val="fr-FR" w:eastAsia="ro-RO"/>
        </w:rPr>
        <w:t xml:space="preserve"> la </w:t>
      </w:r>
      <w:proofErr w:type="spellStart"/>
      <w:r>
        <w:rPr>
          <w:rFonts w:ascii="Times New Roman" w:eastAsia="Times New Roman" w:hAnsi="Times New Roman"/>
          <w:bCs/>
          <w:sz w:val="24"/>
          <w:szCs w:val="24"/>
          <w:lang w:val="fr-FR" w:eastAsia="ro-RO"/>
        </w:rPr>
        <w:t>sesiuni</w:t>
      </w:r>
      <w:proofErr w:type="spellEnd"/>
      <w:r>
        <w:rPr>
          <w:rFonts w:ascii="Times New Roman" w:eastAsia="Times New Roman" w:hAnsi="Times New Roman"/>
          <w:bCs/>
          <w:sz w:val="24"/>
          <w:szCs w:val="24"/>
          <w:lang w:val="fr-FR" w:eastAsia="ro-RO"/>
        </w:rPr>
        <w:t xml:space="preserve"> de </w:t>
      </w:r>
      <w:proofErr w:type="spellStart"/>
      <w:r>
        <w:rPr>
          <w:rFonts w:ascii="Times New Roman" w:eastAsia="Times New Roman" w:hAnsi="Times New Roman"/>
          <w:bCs/>
          <w:sz w:val="24"/>
          <w:szCs w:val="24"/>
          <w:lang w:val="fr-FR" w:eastAsia="ro-RO"/>
        </w:rPr>
        <w:t>informare</w:t>
      </w:r>
      <w:proofErr w:type="spellEnd"/>
      <w:r>
        <w:rPr>
          <w:rFonts w:ascii="Times New Roman" w:eastAsia="Times New Roman" w:hAnsi="Times New Roman"/>
          <w:bCs/>
          <w:sz w:val="24"/>
          <w:szCs w:val="24"/>
          <w:lang w:val="fr-FR" w:eastAsia="ro-RO"/>
        </w:rPr>
        <w:t xml:space="preserve">, </w:t>
      </w:r>
      <w:proofErr w:type="spellStart"/>
      <w:r>
        <w:rPr>
          <w:rFonts w:ascii="Times New Roman" w:eastAsia="Times New Roman" w:hAnsi="Times New Roman"/>
          <w:bCs/>
          <w:sz w:val="24"/>
          <w:szCs w:val="24"/>
          <w:lang w:val="fr-FR" w:eastAsia="ro-RO"/>
        </w:rPr>
        <w:t>webinarii</w:t>
      </w:r>
      <w:proofErr w:type="spellEnd"/>
      <w:r>
        <w:rPr>
          <w:rFonts w:ascii="Times New Roman" w:eastAsia="Times New Roman" w:hAnsi="Times New Roman"/>
          <w:bCs/>
          <w:sz w:val="24"/>
          <w:szCs w:val="24"/>
          <w:lang w:val="fr-FR" w:eastAsia="ro-RO"/>
        </w:rPr>
        <w:t xml:space="preserve"> </w:t>
      </w:r>
      <w:proofErr w:type="spellStart"/>
      <w:r>
        <w:rPr>
          <w:rFonts w:ascii="Times New Roman" w:eastAsia="Times New Roman" w:hAnsi="Times New Roman"/>
          <w:bCs/>
          <w:sz w:val="24"/>
          <w:szCs w:val="24"/>
          <w:lang w:val="fr-FR" w:eastAsia="ro-RO"/>
        </w:rPr>
        <w:t>și</w:t>
      </w:r>
      <w:proofErr w:type="spellEnd"/>
      <w:r>
        <w:rPr>
          <w:rFonts w:ascii="Times New Roman" w:eastAsia="Times New Roman" w:hAnsi="Times New Roman"/>
          <w:bCs/>
          <w:sz w:val="24"/>
          <w:szCs w:val="24"/>
          <w:lang w:val="fr-FR" w:eastAsia="ro-RO"/>
        </w:rPr>
        <w:t xml:space="preserve"> </w:t>
      </w:r>
      <w:proofErr w:type="spellStart"/>
      <w:r>
        <w:rPr>
          <w:rFonts w:ascii="Times New Roman" w:eastAsia="Times New Roman" w:hAnsi="Times New Roman"/>
          <w:bCs/>
          <w:sz w:val="24"/>
          <w:szCs w:val="24"/>
          <w:lang w:val="fr-FR" w:eastAsia="ro-RO"/>
        </w:rPr>
        <w:t>instruiri</w:t>
      </w:r>
      <w:proofErr w:type="spellEnd"/>
      <w:r>
        <w:rPr>
          <w:rFonts w:ascii="Times New Roman" w:eastAsia="Times New Roman" w:hAnsi="Times New Roman"/>
          <w:bCs/>
          <w:sz w:val="24"/>
          <w:szCs w:val="24"/>
          <w:lang w:val="fr-FR" w:eastAsia="ro-RO"/>
        </w:rPr>
        <w:t xml:space="preserve"> </w:t>
      </w:r>
      <w:proofErr w:type="spellStart"/>
      <w:r>
        <w:rPr>
          <w:rFonts w:ascii="Times New Roman" w:eastAsia="Times New Roman" w:hAnsi="Times New Roman"/>
          <w:bCs/>
          <w:sz w:val="24"/>
          <w:szCs w:val="24"/>
          <w:lang w:val="fr-FR" w:eastAsia="ro-RO"/>
        </w:rPr>
        <w:t>privind</w:t>
      </w:r>
      <w:proofErr w:type="spellEnd"/>
      <w:r>
        <w:rPr>
          <w:rFonts w:ascii="Times New Roman" w:eastAsia="Times New Roman" w:hAnsi="Times New Roman"/>
          <w:bCs/>
          <w:sz w:val="24"/>
          <w:szCs w:val="24"/>
          <w:lang w:val="fr-FR" w:eastAsia="ro-RO"/>
        </w:rPr>
        <w:t xml:space="preserve"> </w:t>
      </w:r>
      <w:proofErr w:type="spellStart"/>
      <w:r>
        <w:rPr>
          <w:rFonts w:ascii="Times New Roman" w:eastAsia="Times New Roman" w:hAnsi="Times New Roman"/>
          <w:bCs/>
          <w:sz w:val="24"/>
          <w:szCs w:val="24"/>
          <w:lang w:val="fr-FR" w:eastAsia="ro-RO"/>
        </w:rPr>
        <w:t>fondurile</w:t>
      </w:r>
      <w:proofErr w:type="spellEnd"/>
      <w:r>
        <w:rPr>
          <w:rFonts w:ascii="Times New Roman" w:eastAsia="Times New Roman" w:hAnsi="Times New Roman"/>
          <w:bCs/>
          <w:sz w:val="24"/>
          <w:szCs w:val="24"/>
          <w:lang w:val="fr-FR" w:eastAsia="ro-RO"/>
        </w:rPr>
        <w:t xml:space="preserve"> </w:t>
      </w:r>
      <w:proofErr w:type="spellStart"/>
      <w:r>
        <w:rPr>
          <w:rFonts w:ascii="Times New Roman" w:eastAsia="Times New Roman" w:hAnsi="Times New Roman"/>
          <w:bCs/>
          <w:sz w:val="24"/>
          <w:szCs w:val="24"/>
          <w:lang w:val="fr-FR" w:eastAsia="ro-RO"/>
        </w:rPr>
        <w:t>europene</w:t>
      </w:r>
      <w:proofErr w:type="spellEnd"/>
      <w:r>
        <w:rPr>
          <w:rFonts w:ascii="Times New Roman" w:eastAsia="Times New Roman" w:hAnsi="Times New Roman"/>
          <w:bCs/>
          <w:sz w:val="24"/>
          <w:szCs w:val="24"/>
          <w:lang w:val="fr-FR" w:eastAsia="ro-RO"/>
        </w:rPr>
        <w:t>.</w:t>
      </w:r>
    </w:p>
    <w:p w14:paraId="319F4BBE" w14:textId="77777777" w:rsidR="00DB42E2" w:rsidRDefault="004E4E81" w:rsidP="00106C09">
      <w:pPr>
        <w:spacing w:after="0" w:line="240" w:lineRule="auto"/>
        <w:ind w:firstLine="709"/>
        <w:jc w:val="both"/>
        <w:rPr>
          <w:rFonts w:ascii="Times New Roman" w:eastAsia="Times New Roman" w:hAnsi="Times New Roman"/>
          <w:sz w:val="24"/>
          <w:szCs w:val="24"/>
          <w:lang w:val="ro-RO"/>
        </w:rPr>
      </w:pPr>
      <w:r>
        <w:rPr>
          <w:rFonts w:ascii="Times New Roman" w:eastAsia="Times New Roman" w:hAnsi="Times New Roman"/>
          <w:sz w:val="24"/>
          <w:szCs w:val="24"/>
          <w:lang w:val="ro-RO"/>
        </w:rPr>
        <w:t xml:space="preserve">Pe lângă </w:t>
      </w:r>
      <w:proofErr w:type="spellStart"/>
      <w:r>
        <w:rPr>
          <w:rFonts w:ascii="Times New Roman" w:eastAsia="Times New Roman" w:hAnsi="Times New Roman"/>
          <w:sz w:val="24"/>
          <w:szCs w:val="24"/>
          <w:lang w:val="ro-RO"/>
        </w:rPr>
        <w:t>activităţile</w:t>
      </w:r>
      <w:proofErr w:type="spellEnd"/>
      <w:r>
        <w:rPr>
          <w:rFonts w:ascii="Times New Roman" w:eastAsia="Times New Roman" w:hAnsi="Times New Roman"/>
          <w:sz w:val="24"/>
          <w:szCs w:val="24"/>
          <w:lang w:val="ro-RO"/>
        </w:rPr>
        <w:t xml:space="preserve"> specifice proiectelor depuse spre finanțare, compartimentul managementul proiectelor cu fonduri europene a executat </w:t>
      </w:r>
      <w:proofErr w:type="spellStart"/>
      <w:r>
        <w:rPr>
          <w:rFonts w:ascii="Times New Roman" w:eastAsia="Times New Roman" w:hAnsi="Times New Roman"/>
          <w:sz w:val="24"/>
          <w:szCs w:val="24"/>
          <w:lang w:val="ro-RO"/>
        </w:rPr>
        <w:t>şi</w:t>
      </w:r>
      <w:proofErr w:type="spellEnd"/>
      <w:r>
        <w:rPr>
          <w:rFonts w:ascii="Times New Roman" w:eastAsia="Times New Roman" w:hAnsi="Times New Roman"/>
          <w:sz w:val="24"/>
          <w:szCs w:val="24"/>
          <w:lang w:val="ro-RO"/>
        </w:rPr>
        <w:t xml:space="preserve"> următoarele </w:t>
      </w:r>
      <w:proofErr w:type="spellStart"/>
      <w:r>
        <w:rPr>
          <w:rFonts w:ascii="Times New Roman" w:eastAsia="Times New Roman" w:hAnsi="Times New Roman"/>
          <w:sz w:val="24"/>
          <w:szCs w:val="24"/>
          <w:lang w:val="ro-RO"/>
        </w:rPr>
        <w:t>activităţi</w:t>
      </w:r>
      <w:proofErr w:type="spellEnd"/>
      <w:r>
        <w:rPr>
          <w:rFonts w:ascii="Times New Roman" w:eastAsia="Times New Roman" w:hAnsi="Times New Roman"/>
          <w:sz w:val="24"/>
          <w:szCs w:val="24"/>
          <w:lang w:val="ro-RO"/>
        </w:rPr>
        <w:t xml:space="preserve">: s-au întocmit proiecte de hotărâri privind aprobarea proiectelor și bugetelor aferente, s-au întocmit </w:t>
      </w:r>
      <w:proofErr w:type="spellStart"/>
      <w:r>
        <w:rPr>
          <w:rFonts w:ascii="Times New Roman" w:eastAsia="Times New Roman" w:hAnsi="Times New Roman"/>
          <w:sz w:val="24"/>
          <w:szCs w:val="24"/>
          <w:lang w:val="ro-RO"/>
        </w:rPr>
        <w:t>situaţii</w:t>
      </w:r>
      <w:proofErr w:type="spellEnd"/>
      <w:r>
        <w:rPr>
          <w:rFonts w:ascii="Times New Roman" w:eastAsia="Times New Roman" w:hAnsi="Times New Roman"/>
          <w:sz w:val="24"/>
          <w:szCs w:val="24"/>
          <w:lang w:val="ro-RO"/>
        </w:rPr>
        <w:t xml:space="preserve"> statistice semestriale </w:t>
      </w:r>
      <w:proofErr w:type="spellStart"/>
      <w:r>
        <w:rPr>
          <w:rFonts w:ascii="Times New Roman" w:eastAsia="Times New Roman" w:hAnsi="Times New Roman"/>
          <w:sz w:val="24"/>
          <w:szCs w:val="24"/>
          <w:lang w:val="ro-RO"/>
        </w:rPr>
        <w:t>şi</w:t>
      </w:r>
      <w:proofErr w:type="spellEnd"/>
      <w:r>
        <w:rPr>
          <w:rFonts w:ascii="Times New Roman" w:eastAsia="Times New Roman" w:hAnsi="Times New Roman"/>
          <w:sz w:val="24"/>
          <w:szCs w:val="24"/>
          <w:lang w:val="ro-RO"/>
        </w:rPr>
        <w:t xml:space="preserve"> anuale </w:t>
      </w:r>
      <w:proofErr w:type="spellStart"/>
      <w:r>
        <w:rPr>
          <w:rFonts w:ascii="Times New Roman" w:eastAsia="Times New Roman" w:hAnsi="Times New Roman"/>
          <w:sz w:val="24"/>
          <w:szCs w:val="24"/>
          <w:lang w:val="ro-RO"/>
        </w:rPr>
        <w:t>şi</w:t>
      </w:r>
      <w:proofErr w:type="spellEnd"/>
      <w:r>
        <w:rPr>
          <w:rFonts w:ascii="Times New Roman" w:eastAsia="Times New Roman" w:hAnsi="Times New Roman"/>
          <w:sz w:val="24"/>
          <w:szCs w:val="24"/>
          <w:lang w:val="ro-RO"/>
        </w:rPr>
        <w:t xml:space="preserve"> s-au transmis către Instituția Prefectului, Consiliul Județean, au fost realizate diferite adrese privind apelurile de proiecte. </w:t>
      </w:r>
    </w:p>
    <w:p w14:paraId="4729960F" w14:textId="77777777" w:rsidR="00DB42E2" w:rsidRDefault="00DB42E2">
      <w:pPr>
        <w:spacing w:after="0" w:line="240" w:lineRule="auto"/>
        <w:ind w:firstLine="709"/>
        <w:jc w:val="both"/>
        <w:rPr>
          <w:rFonts w:ascii="Times New Roman" w:eastAsia="Times New Roman" w:hAnsi="Times New Roman"/>
          <w:sz w:val="24"/>
          <w:szCs w:val="24"/>
          <w:lang w:val="ro-RO"/>
        </w:rPr>
      </w:pPr>
    </w:p>
    <w:p w14:paraId="216E95B8" w14:textId="77777777" w:rsidR="00DB42E2" w:rsidRDefault="004E4E81">
      <w:pPr>
        <w:spacing w:after="0" w:line="360" w:lineRule="auto"/>
        <w:ind w:firstLine="720"/>
        <w:jc w:val="both"/>
        <w:rPr>
          <w:rFonts w:ascii="Times New Roman" w:eastAsia="Times New Roman" w:hAnsi="Times New Roman"/>
          <w:sz w:val="24"/>
          <w:szCs w:val="24"/>
          <w:lang w:val="ro-RO"/>
        </w:rPr>
      </w:pPr>
      <w:r>
        <w:rPr>
          <w:rFonts w:ascii="Times New Roman" w:eastAsia="Times New Roman" w:hAnsi="Times New Roman"/>
          <w:sz w:val="24"/>
          <w:szCs w:val="24"/>
          <w:lang w:val="ro-RO"/>
        </w:rPr>
        <w:t>Obiective pentru anul 2026:</w:t>
      </w:r>
    </w:p>
    <w:p w14:paraId="2A726646" w14:textId="77777777" w:rsidR="00DB42E2" w:rsidRDefault="004E4E81">
      <w:pPr>
        <w:numPr>
          <w:ilvl w:val="0"/>
          <w:numId w:val="56"/>
        </w:numPr>
        <w:spacing w:after="0"/>
        <w:jc w:val="both"/>
        <w:rPr>
          <w:rFonts w:ascii="Times New Roman" w:eastAsia="Times New Roman" w:hAnsi="Times New Roman"/>
          <w:sz w:val="24"/>
          <w:szCs w:val="24"/>
          <w:lang w:val="ro-RO"/>
        </w:rPr>
      </w:pPr>
      <w:r>
        <w:rPr>
          <w:rFonts w:ascii="Times New Roman" w:eastAsia="Times New Roman" w:hAnsi="Times New Roman"/>
          <w:sz w:val="24"/>
          <w:szCs w:val="24"/>
          <w:lang w:val="ro-RO"/>
        </w:rPr>
        <w:t>Implementarea cu succes a proiectelor pentru care s-a obținut finanțare și obținerea de noi finanțări nerambursabile pentru obiectivele identificate</w:t>
      </w:r>
      <w:r>
        <w:rPr>
          <w:rFonts w:ascii="Times New Roman" w:eastAsia="Times New Roman" w:hAnsi="Times New Roman"/>
          <w:sz w:val="24"/>
          <w:szCs w:val="24"/>
          <w:lang w:val="it-IT"/>
        </w:rPr>
        <w:t>;</w:t>
      </w:r>
    </w:p>
    <w:p w14:paraId="01CA4847" w14:textId="77777777" w:rsidR="00DB42E2" w:rsidRDefault="004E4E81">
      <w:pPr>
        <w:numPr>
          <w:ilvl w:val="0"/>
          <w:numId w:val="56"/>
        </w:numPr>
        <w:spacing w:after="0"/>
        <w:jc w:val="both"/>
        <w:rPr>
          <w:rFonts w:ascii="Times New Roman" w:eastAsia="Times New Roman" w:hAnsi="Times New Roman"/>
          <w:sz w:val="24"/>
          <w:szCs w:val="24"/>
          <w:lang w:val="ro-RO"/>
        </w:rPr>
      </w:pPr>
      <w:r>
        <w:rPr>
          <w:rFonts w:ascii="Times New Roman" w:eastAsia="Times New Roman" w:hAnsi="Times New Roman"/>
          <w:sz w:val="24"/>
          <w:szCs w:val="24"/>
          <w:lang w:val="ro-RO"/>
        </w:rPr>
        <w:t>Creșterea numărului de proiecte depuse;</w:t>
      </w:r>
    </w:p>
    <w:p w14:paraId="48436BCA" w14:textId="77777777" w:rsidR="00DB42E2" w:rsidRDefault="004E4E81">
      <w:pPr>
        <w:numPr>
          <w:ilvl w:val="0"/>
          <w:numId w:val="56"/>
        </w:numPr>
        <w:spacing w:after="0"/>
        <w:jc w:val="both"/>
        <w:rPr>
          <w:rFonts w:ascii="Times New Roman" w:eastAsia="Times New Roman" w:hAnsi="Times New Roman"/>
          <w:sz w:val="24"/>
          <w:szCs w:val="24"/>
          <w:lang w:val="ro-RO"/>
        </w:rPr>
      </w:pPr>
      <w:r>
        <w:rPr>
          <w:rFonts w:ascii="Times New Roman" w:eastAsia="Times New Roman" w:hAnsi="Times New Roman"/>
          <w:sz w:val="24"/>
          <w:szCs w:val="24"/>
          <w:lang w:val="ro-RO"/>
        </w:rPr>
        <w:t xml:space="preserve">Îmbunătățirea procesului intern de lucru și a colaborării între compartimente; </w:t>
      </w:r>
    </w:p>
    <w:p w14:paraId="5D8AED5D" w14:textId="77777777" w:rsidR="00DB42E2" w:rsidRDefault="004E4E81">
      <w:pPr>
        <w:numPr>
          <w:ilvl w:val="0"/>
          <w:numId w:val="56"/>
        </w:numPr>
        <w:spacing w:after="0"/>
        <w:jc w:val="both"/>
        <w:rPr>
          <w:rFonts w:ascii="Times New Roman" w:eastAsia="Times New Roman" w:hAnsi="Times New Roman"/>
          <w:b/>
          <w:bCs/>
          <w:sz w:val="28"/>
          <w:szCs w:val="28"/>
          <w:lang w:val="ro-RO"/>
        </w:rPr>
      </w:pPr>
      <w:r>
        <w:rPr>
          <w:rFonts w:ascii="Times New Roman" w:eastAsia="Times New Roman" w:hAnsi="Times New Roman"/>
          <w:sz w:val="24"/>
          <w:szCs w:val="24"/>
          <w:lang w:val="ro-RO"/>
        </w:rPr>
        <w:t>Participarea la programe de formare profesională în domeniul fondurilor europene.</w:t>
      </w:r>
    </w:p>
    <w:p w14:paraId="35C0F67B" w14:textId="77777777" w:rsidR="00DB42E2" w:rsidRDefault="00DB42E2">
      <w:pPr>
        <w:pStyle w:val="Frspaiere"/>
        <w:rPr>
          <w:rFonts w:ascii="Times New Roman" w:hAnsi="Times New Roman"/>
          <w:sz w:val="24"/>
          <w:szCs w:val="24"/>
        </w:rPr>
      </w:pPr>
    </w:p>
    <w:p w14:paraId="46BCA387" w14:textId="77777777" w:rsidR="00DB42E2" w:rsidRDefault="004E4E81">
      <w:pPr>
        <w:pStyle w:val="Frspaiere"/>
        <w:rPr>
          <w:rFonts w:ascii="Times New Roman" w:hAnsi="Times New Roman"/>
          <w:b/>
          <w:sz w:val="24"/>
          <w:szCs w:val="24"/>
          <w:lang w:val="ro-RO"/>
        </w:rPr>
      </w:pPr>
      <w:r>
        <w:rPr>
          <w:rFonts w:ascii="Times New Roman" w:hAnsi="Times New Roman"/>
          <w:b/>
          <w:sz w:val="24"/>
          <w:szCs w:val="24"/>
          <w:lang w:val="ro-RO"/>
        </w:rPr>
        <w:t>II.10. COMPARTIMENT LICITAŢII ŞI ACHIZIŢII PUBLICE</w:t>
      </w:r>
    </w:p>
    <w:p w14:paraId="4DDA3986" w14:textId="77777777" w:rsidR="00DB42E2" w:rsidRDefault="00DB42E2">
      <w:pPr>
        <w:pStyle w:val="Frspaiere"/>
        <w:jc w:val="both"/>
        <w:rPr>
          <w:rFonts w:ascii="Times New Roman" w:hAnsi="Times New Roman"/>
          <w:sz w:val="24"/>
          <w:szCs w:val="24"/>
        </w:rPr>
      </w:pPr>
    </w:p>
    <w:p w14:paraId="47DDAE75" w14:textId="77777777" w:rsidR="00DB42E2" w:rsidRDefault="004E4E81">
      <w:pPr>
        <w:tabs>
          <w:tab w:val="left" w:pos="1080"/>
          <w:tab w:val="left" w:pos="1260"/>
        </w:tabs>
        <w:ind w:firstLine="900"/>
        <w:jc w:val="both"/>
        <w:rPr>
          <w:rFonts w:ascii="Times New Roman" w:eastAsia="Times New Roman" w:hAnsi="Times New Roman"/>
          <w:sz w:val="24"/>
          <w:szCs w:val="24"/>
          <w:lang w:val="ro-RO"/>
        </w:rPr>
      </w:pPr>
      <w:r>
        <w:rPr>
          <w:rFonts w:ascii="Times New Roman" w:eastAsia="Times New Roman" w:hAnsi="Times New Roman"/>
          <w:b/>
          <w:sz w:val="24"/>
          <w:szCs w:val="24"/>
          <w:lang w:val="ro-RO"/>
        </w:rPr>
        <w:t xml:space="preserve">Compartimentul licitații și achiziții publice </w:t>
      </w:r>
      <w:r>
        <w:rPr>
          <w:rFonts w:ascii="Times New Roman" w:eastAsia="Times New Roman" w:hAnsi="Times New Roman"/>
          <w:sz w:val="24"/>
          <w:szCs w:val="24"/>
          <w:lang w:val="ro-RO"/>
        </w:rPr>
        <w:t>are în componență doi funcționari publici.</w:t>
      </w:r>
    </w:p>
    <w:p w14:paraId="1E7AA41C" w14:textId="77777777" w:rsidR="00DB42E2" w:rsidRDefault="004E4E81">
      <w:pPr>
        <w:spacing w:after="0" w:line="240" w:lineRule="auto"/>
        <w:ind w:firstLine="900"/>
        <w:jc w:val="both"/>
        <w:rPr>
          <w:rFonts w:ascii="Times New Roman" w:eastAsia="Times New Roman" w:hAnsi="Times New Roman"/>
          <w:b/>
          <w:sz w:val="24"/>
          <w:szCs w:val="24"/>
          <w:lang w:val="ro-RO"/>
        </w:rPr>
      </w:pPr>
      <w:r>
        <w:rPr>
          <w:rFonts w:ascii="Times New Roman" w:eastAsia="Times New Roman" w:hAnsi="Times New Roman"/>
          <w:b/>
          <w:sz w:val="24"/>
          <w:szCs w:val="24"/>
          <w:u w:val="single"/>
          <w:lang w:val="ro-RO"/>
        </w:rPr>
        <w:t>Obiectiv general</w:t>
      </w:r>
      <w:r>
        <w:rPr>
          <w:rFonts w:ascii="Times New Roman" w:eastAsia="Times New Roman" w:hAnsi="Times New Roman"/>
          <w:b/>
          <w:sz w:val="24"/>
          <w:szCs w:val="24"/>
          <w:lang w:val="ro-RO"/>
        </w:rPr>
        <w:t xml:space="preserve">: realizarea </w:t>
      </w:r>
      <w:proofErr w:type="spellStart"/>
      <w:r>
        <w:rPr>
          <w:rFonts w:ascii="Times New Roman" w:eastAsia="Times New Roman" w:hAnsi="Times New Roman"/>
          <w:b/>
          <w:sz w:val="24"/>
          <w:szCs w:val="24"/>
          <w:lang w:val="ro-RO"/>
        </w:rPr>
        <w:t>achiziţiilor</w:t>
      </w:r>
      <w:proofErr w:type="spellEnd"/>
      <w:r>
        <w:rPr>
          <w:rFonts w:ascii="Times New Roman" w:eastAsia="Times New Roman" w:hAnsi="Times New Roman"/>
          <w:b/>
          <w:sz w:val="24"/>
          <w:szCs w:val="24"/>
          <w:lang w:val="ro-RO"/>
        </w:rPr>
        <w:t xml:space="preserve"> publice, a procedurilor de atribuire a contractelor de </w:t>
      </w:r>
      <w:proofErr w:type="spellStart"/>
      <w:r>
        <w:rPr>
          <w:rFonts w:ascii="Times New Roman" w:eastAsia="Times New Roman" w:hAnsi="Times New Roman"/>
          <w:b/>
          <w:sz w:val="24"/>
          <w:szCs w:val="24"/>
          <w:lang w:val="ro-RO"/>
        </w:rPr>
        <w:t>achiziţie</w:t>
      </w:r>
      <w:proofErr w:type="spellEnd"/>
      <w:r>
        <w:rPr>
          <w:rFonts w:ascii="Times New Roman" w:eastAsia="Times New Roman" w:hAnsi="Times New Roman"/>
          <w:b/>
          <w:sz w:val="24"/>
          <w:szCs w:val="24"/>
          <w:lang w:val="ro-RO"/>
        </w:rPr>
        <w:t xml:space="preserve"> publică </w:t>
      </w:r>
      <w:proofErr w:type="spellStart"/>
      <w:r>
        <w:rPr>
          <w:rFonts w:ascii="Times New Roman" w:eastAsia="Times New Roman" w:hAnsi="Times New Roman"/>
          <w:b/>
          <w:sz w:val="24"/>
          <w:szCs w:val="24"/>
          <w:lang w:val="ro-RO"/>
        </w:rPr>
        <w:t>şi</w:t>
      </w:r>
      <w:proofErr w:type="spellEnd"/>
      <w:r>
        <w:rPr>
          <w:rFonts w:ascii="Times New Roman" w:eastAsia="Times New Roman" w:hAnsi="Times New Roman"/>
          <w:b/>
          <w:sz w:val="24"/>
          <w:szCs w:val="24"/>
          <w:lang w:val="ro-RO"/>
        </w:rPr>
        <w:t xml:space="preserve"> de organizare a concursurilor de </w:t>
      </w:r>
      <w:proofErr w:type="spellStart"/>
      <w:r>
        <w:rPr>
          <w:rFonts w:ascii="Times New Roman" w:eastAsia="Times New Roman" w:hAnsi="Times New Roman"/>
          <w:b/>
          <w:sz w:val="24"/>
          <w:szCs w:val="24"/>
          <w:lang w:val="ro-RO"/>
        </w:rPr>
        <w:t>soluţii</w:t>
      </w:r>
      <w:proofErr w:type="spellEnd"/>
      <w:r>
        <w:rPr>
          <w:rFonts w:ascii="Times New Roman" w:eastAsia="Times New Roman" w:hAnsi="Times New Roman"/>
          <w:b/>
          <w:sz w:val="24"/>
          <w:szCs w:val="24"/>
          <w:lang w:val="ro-RO"/>
        </w:rPr>
        <w:t xml:space="preserve">, instrumentele, precum </w:t>
      </w:r>
      <w:proofErr w:type="spellStart"/>
      <w:r>
        <w:rPr>
          <w:rFonts w:ascii="Times New Roman" w:eastAsia="Times New Roman" w:hAnsi="Times New Roman"/>
          <w:b/>
          <w:sz w:val="24"/>
          <w:szCs w:val="24"/>
          <w:lang w:val="ro-RO"/>
        </w:rPr>
        <w:t>şi</w:t>
      </w:r>
      <w:proofErr w:type="spellEnd"/>
      <w:r>
        <w:rPr>
          <w:rFonts w:ascii="Times New Roman" w:eastAsia="Times New Roman" w:hAnsi="Times New Roman"/>
          <w:b/>
          <w:sz w:val="24"/>
          <w:szCs w:val="24"/>
          <w:lang w:val="ro-RO"/>
        </w:rPr>
        <w:t xml:space="preserve"> aplicarea tehnicilor specifice care pot fi utilizate pentru atribuirea contractelor de </w:t>
      </w:r>
      <w:proofErr w:type="spellStart"/>
      <w:r>
        <w:rPr>
          <w:rFonts w:ascii="Times New Roman" w:eastAsia="Times New Roman" w:hAnsi="Times New Roman"/>
          <w:b/>
          <w:sz w:val="24"/>
          <w:szCs w:val="24"/>
          <w:lang w:val="ro-RO"/>
        </w:rPr>
        <w:t>achiziţie</w:t>
      </w:r>
      <w:proofErr w:type="spellEnd"/>
      <w:r>
        <w:rPr>
          <w:rFonts w:ascii="Times New Roman" w:eastAsia="Times New Roman" w:hAnsi="Times New Roman"/>
          <w:b/>
          <w:sz w:val="24"/>
          <w:szCs w:val="24"/>
          <w:lang w:val="ro-RO"/>
        </w:rPr>
        <w:t xml:space="preserve"> publică.</w:t>
      </w:r>
    </w:p>
    <w:p w14:paraId="61F68556" w14:textId="77777777" w:rsidR="00DB42E2" w:rsidRDefault="004E4E81">
      <w:pPr>
        <w:tabs>
          <w:tab w:val="left" w:pos="1080"/>
          <w:tab w:val="left" w:pos="1260"/>
        </w:tabs>
        <w:ind w:firstLine="900"/>
        <w:jc w:val="both"/>
        <w:rPr>
          <w:rFonts w:ascii="Times New Roman" w:eastAsia="Times New Roman" w:hAnsi="Times New Roman"/>
          <w:b/>
          <w:sz w:val="24"/>
          <w:szCs w:val="24"/>
          <w:lang w:val="ro-RO"/>
        </w:rPr>
      </w:pPr>
      <w:r>
        <w:rPr>
          <w:rFonts w:ascii="Times New Roman" w:eastAsia="Times New Roman" w:hAnsi="Times New Roman"/>
          <w:b/>
          <w:sz w:val="24"/>
          <w:szCs w:val="24"/>
          <w:lang w:val="ro-RO"/>
        </w:rPr>
        <w:t xml:space="preserve">Obiectivele specifice compartimentului: </w:t>
      </w:r>
    </w:p>
    <w:p w14:paraId="496612CD" w14:textId="77777777" w:rsidR="00DB42E2" w:rsidRDefault="004E4E81" w:rsidP="00106C09">
      <w:pPr>
        <w:pStyle w:val="Frspaiere"/>
        <w:jc w:val="both"/>
        <w:rPr>
          <w:rFonts w:ascii="Times New Roman" w:hAnsi="Times New Roman"/>
          <w:sz w:val="24"/>
          <w:szCs w:val="24"/>
          <w:lang w:val="ro-RO"/>
        </w:rPr>
      </w:pPr>
      <w:r>
        <w:rPr>
          <w:rFonts w:ascii="Times New Roman" w:eastAsia="Times New Roman" w:hAnsi="Times New Roman"/>
          <w:szCs w:val="24"/>
          <w:lang w:val="ro-RO"/>
        </w:rPr>
        <w:tab/>
      </w:r>
      <w:r>
        <w:rPr>
          <w:rFonts w:ascii="Times New Roman" w:hAnsi="Times New Roman"/>
          <w:sz w:val="24"/>
          <w:szCs w:val="24"/>
          <w:lang w:val="ro-RO"/>
        </w:rPr>
        <w:t xml:space="preserve">- Întocmirea </w:t>
      </w:r>
      <w:proofErr w:type="spellStart"/>
      <w:r>
        <w:rPr>
          <w:rFonts w:ascii="Times New Roman" w:hAnsi="Times New Roman"/>
          <w:sz w:val="24"/>
          <w:szCs w:val="24"/>
          <w:lang w:val="ro-RO"/>
        </w:rPr>
        <w:t>documentaţiilor</w:t>
      </w:r>
      <w:proofErr w:type="spellEnd"/>
      <w:r>
        <w:rPr>
          <w:rFonts w:ascii="Times New Roman" w:hAnsi="Times New Roman"/>
          <w:sz w:val="24"/>
          <w:szCs w:val="24"/>
          <w:lang w:val="ro-RO"/>
        </w:rPr>
        <w:t xml:space="preserve"> necesare derulării procedurilor de atribuire a contractelor de achiziție publică.</w:t>
      </w:r>
    </w:p>
    <w:p w14:paraId="6BEC2527" w14:textId="77777777" w:rsidR="00DB42E2" w:rsidRDefault="004E4E81" w:rsidP="00106C09">
      <w:pPr>
        <w:pStyle w:val="Frspaiere"/>
        <w:jc w:val="both"/>
        <w:rPr>
          <w:rFonts w:ascii="Times New Roman" w:hAnsi="Times New Roman"/>
          <w:sz w:val="24"/>
          <w:szCs w:val="24"/>
          <w:lang w:val="ro-RO"/>
        </w:rPr>
      </w:pPr>
      <w:r>
        <w:rPr>
          <w:rFonts w:ascii="Times New Roman" w:hAnsi="Times New Roman"/>
          <w:sz w:val="24"/>
          <w:szCs w:val="24"/>
          <w:lang w:val="ro-RO"/>
        </w:rPr>
        <w:tab/>
        <w:t>- Colaborarea cu serviciile și compartimentele de specialitate din cadrul Primăriei.</w:t>
      </w:r>
    </w:p>
    <w:p w14:paraId="5D5A2B79" w14:textId="77777777" w:rsidR="00DB42E2" w:rsidRDefault="004E4E81" w:rsidP="00106C09">
      <w:pPr>
        <w:pStyle w:val="Frspaiere"/>
        <w:jc w:val="both"/>
        <w:rPr>
          <w:rFonts w:ascii="Times New Roman" w:hAnsi="Times New Roman"/>
          <w:sz w:val="24"/>
          <w:szCs w:val="24"/>
          <w:lang w:val="ro-RO"/>
        </w:rPr>
      </w:pPr>
      <w:r>
        <w:rPr>
          <w:rFonts w:ascii="Times New Roman" w:hAnsi="Times New Roman"/>
          <w:sz w:val="24"/>
          <w:szCs w:val="24"/>
          <w:lang w:val="ro-RO"/>
        </w:rPr>
        <w:tab/>
        <w:t xml:space="preserve">- Organizarea și derularea achizițiilor directe și a procedurilor de </w:t>
      </w:r>
      <w:proofErr w:type="spellStart"/>
      <w:r>
        <w:rPr>
          <w:rFonts w:ascii="Times New Roman" w:hAnsi="Times New Roman"/>
          <w:sz w:val="24"/>
          <w:szCs w:val="24"/>
          <w:lang w:val="ro-RO"/>
        </w:rPr>
        <w:t>achiziţii</w:t>
      </w:r>
      <w:proofErr w:type="spellEnd"/>
      <w:r>
        <w:rPr>
          <w:rFonts w:ascii="Times New Roman" w:hAnsi="Times New Roman"/>
          <w:sz w:val="24"/>
          <w:szCs w:val="24"/>
          <w:lang w:val="ro-RO"/>
        </w:rPr>
        <w:t xml:space="preserve"> publice în cadrul Primăriei municipiului Câmpulung Moldovenesc, în conformitate cu prevederile legale.</w:t>
      </w:r>
    </w:p>
    <w:p w14:paraId="6742A6C8" w14:textId="77777777" w:rsidR="00DB42E2" w:rsidRDefault="004E4E81" w:rsidP="00106C09">
      <w:pPr>
        <w:pStyle w:val="Frspaiere"/>
        <w:jc w:val="both"/>
        <w:rPr>
          <w:rFonts w:ascii="Times New Roman" w:hAnsi="Times New Roman"/>
          <w:sz w:val="24"/>
          <w:szCs w:val="24"/>
          <w:lang w:val="ro-RO"/>
        </w:rPr>
      </w:pPr>
      <w:r>
        <w:rPr>
          <w:rFonts w:ascii="Times New Roman" w:hAnsi="Times New Roman"/>
          <w:sz w:val="24"/>
          <w:szCs w:val="24"/>
          <w:lang w:val="ro-RO"/>
        </w:rPr>
        <w:t xml:space="preserve">Încheierea contractelor de </w:t>
      </w:r>
      <w:proofErr w:type="spellStart"/>
      <w:r>
        <w:rPr>
          <w:rFonts w:ascii="Times New Roman" w:hAnsi="Times New Roman"/>
          <w:sz w:val="24"/>
          <w:szCs w:val="24"/>
          <w:lang w:val="ro-RO"/>
        </w:rPr>
        <w:t>achiziţie</w:t>
      </w:r>
      <w:proofErr w:type="spellEnd"/>
      <w:r>
        <w:rPr>
          <w:rFonts w:ascii="Times New Roman" w:hAnsi="Times New Roman"/>
          <w:sz w:val="24"/>
          <w:szCs w:val="24"/>
          <w:lang w:val="ro-RO"/>
        </w:rPr>
        <w:t xml:space="preserve"> publică. </w:t>
      </w:r>
    </w:p>
    <w:p w14:paraId="03054118" w14:textId="77777777" w:rsidR="00DB42E2" w:rsidRDefault="004E4E81" w:rsidP="00106C09">
      <w:pPr>
        <w:pStyle w:val="Frspaiere"/>
        <w:jc w:val="both"/>
        <w:rPr>
          <w:rFonts w:ascii="Times New Roman" w:hAnsi="Times New Roman"/>
          <w:sz w:val="24"/>
          <w:szCs w:val="24"/>
          <w:lang w:val="ro-RO"/>
        </w:rPr>
      </w:pPr>
      <w:r>
        <w:rPr>
          <w:rFonts w:ascii="Times New Roman" w:hAnsi="Times New Roman"/>
          <w:sz w:val="24"/>
          <w:szCs w:val="24"/>
          <w:lang w:val="ro-RO"/>
        </w:rPr>
        <w:t xml:space="preserve">În urma elaborării Programului anual al achizițiilor publice </w:t>
      </w:r>
      <w:proofErr w:type="spellStart"/>
      <w:r>
        <w:rPr>
          <w:rFonts w:ascii="Times New Roman" w:hAnsi="Times New Roman"/>
          <w:sz w:val="24"/>
          <w:szCs w:val="24"/>
          <w:lang w:val="ro-RO"/>
        </w:rPr>
        <w:t>şi</w:t>
      </w:r>
      <w:proofErr w:type="spellEnd"/>
      <w:r>
        <w:rPr>
          <w:rFonts w:ascii="Times New Roman" w:hAnsi="Times New Roman"/>
          <w:sz w:val="24"/>
          <w:szCs w:val="24"/>
          <w:lang w:val="ro-RO"/>
        </w:rPr>
        <w:t xml:space="preserve"> actualizarea acestuia, </w:t>
      </w:r>
      <w:proofErr w:type="spellStart"/>
      <w:r>
        <w:rPr>
          <w:rFonts w:ascii="Times New Roman" w:hAnsi="Times New Roman"/>
          <w:sz w:val="24"/>
          <w:szCs w:val="24"/>
          <w:lang w:val="ro-RO"/>
        </w:rPr>
        <w:t>funcţie</w:t>
      </w:r>
      <w:proofErr w:type="spellEnd"/>
      <w:r>
        <w:rPr>
          <w:rFonts w:ascii="Times New Roman" w:hAnsi="Times New Roman"/>
          <w:sz w:val="24"/>
          <w:szCs w:val="24"/>
          <w:lang w:val="ro-RO"/>
        </w:rPr>
        <w:t xml:space="preserve"> de rectificările bugetare aprobate pe parcursul anului 2025, s-au </w:t>
      </w:r>
      <w:proofErr w:type="spellStart"/>
      <w:r>
        <w:rPr>
          <w:rFonts w:ascii="Times New Roman" w:hAnsi="Times New Roman"/>
          <w:sz w:val="24"/>
          <w:szCs w:val="24"/>
          <w:lang w:val="ro-RO"/>
        </w:rPr>
        <w:t>desfăşurat</w:t>
      </w:r>
      <w:proofErr w:type="spellEnd"/>
      <w:r>
        <w:rPr>
          <w:rFonts w:ascii="Times New Roman" w:hAnsi="Times New Roman"/>
          <w:sz w:val="24"/>
          <w:szCs w:val="24"/>
          <w:lang w:val="ro-RO"/>
        </w:rPr>
        <w:t xml:space="preserve"> următoarele </w:t>
      </w:r>
      <w:proofErr w:type="spellStart"/>
      <w:r>
        <w:rPr>
          <w:rFonts w:ascii="Times New Roman" w:hAnsi="Times New Roman"/>
          <w:sz w:val="24"/>
          <w:szCs w:val="24"/>
          <w:lang w:val="ro-RO"/>
        </w:rPr>
        <w:t>activităţi</w:t>
      </w:r>
      <w:proofErr w:type="spellEnd"/>
      <w:r>
        <w:rPr>
          <w:rFonts w:ascii="Times New Roman" w:hAnsi="Times New Roman"/>
          <w:sz w:val="24"/>
          <w:szCs w:val="24"/>
          <w:lang w:val="ro-RO"/>
        </w:rPr>
        <w:t xml:space="preserve"> specifice:</w:t>
      </w:r>
    </w:p>
    <w:p w14:paraId="7B9EE18C" w14:textId="77777777" w:rsidR="00DB42E2" w:rsidRDefault="004E4E81" w:rsidP="00106C09">
      <w:pPr>
        <w:pStyle w:val="Frspaiere"/>
        <w:jc w:val="both"/>
        <w:rPr>
          <w:rFonts w:ascii="Times New Roman" w:hAnsi="Times New Roman"/>
          <w:sz w:val="24"/>
          <w:szCs w:val="24"/>
          <w:lang w:val="ro-RO"/>
        </w:rPr>
      </w:pPr>
      <w:r>
        <w:rPr>
          <w:rFonts w:ascii="Times New Roman" w:hAnsi="Times New Roman"/>
          <w:sz w:val="24"/>
          <w:szCs w:val="24"/>
          <w:lang w:val="ro-RO"/>
        </w:rPr>
        <w:t>1. S-au derulat achizițiile directe;</w:t>
      </w:r>
    </w:p>
    <w:p w14:paraId="193FC208" w14:textId="77777777" w:rsidR="00DB42E2" w:rsidRDefault="004E4E81" w:rsidP="00106C09">
      <w:pPr>
        <w:pStyle w:val="Frspaiere"/>
        <w:jc w:val="both"/>
        <w:rPr>
          <w:rFonts w:ascii="Times New Roman" w:hAnsi="Times New Roman"/>
          <w:sz w:val="24"/>
          <w:szCs w:val="24"/>
          <w:lang w:val="ro-RO"/>
        </w:rPr>
      </w:pPr>
      <w:r>
        <w:rPr>
          <w:rFonts w:ascii="Times New Roman" w:hAnsi="Times New Roman"/>
          <w:sz w:val="24"/>
          <w:szCs w:val="24"/>
          <w:lang w:val="ro-RO"/>
        </w:rPr>
        <w:t xml:space="preserve">2. S-au aplicat procedurile de </w:t>
      </w:r>
      <w:proofErr w:type="spellStart"/>
      <w:r>
        <w:rPr>
          <w:rFonts w:ascii="Times New Roman" w:hAnsi="Times New Roman"/>
          <w:sz w:val="24"/>
          <w:szCs w:val="24"/>
          <w:lang w:val="ro-RO"/>
        </w:rPr>
        <w:t>achiziţie</w:t>
      </w:r>
      <w:proofErr w:type="spellEnd"/>
      <w:r>
        <w:rPr>
          <w:rFonts w:ascii="Times New Roman" w:hAnsi="Times New Roman"/>
          <w:sz w:val="24"/>
          <w:szCs w:val="24"/>
          <w:lang w:val="ro-RO"/>
        </w:rPr>
        <w:t xml:space="preserve"> publică de la </w:t>
      </w:r>
      <w:proofErr w:type="spellStart"/>
      <w:r>
        <w:rPr>
          <w:rFonts w:ascii="Times New Roman" w:hAnsi="Times New Roman"/>
          <w:sz w:val="24"/>
          <w:szCs w:val="24"/>
          <w:lang w:val="ro-RO"/>
        </w:rPr>
        <w:t>iniţierea</w:t>
      </w:r>
      <w:proofErr w:type="spellEnd"/>
      <w:r>
        <w:rPr>
          <w:rFonts w:ascii="Times New Roman" w:hAnsi="Times New Roman"/>
          <w:sz w:val="24"/>
          <w:szCs w:val="24"/>
          <w:lang w:val="ro-RO"/>
        </w:rPr>
        <w:t xml:space="preserve"> acestora </w:t>
      </w:r>
      <w:proofErr w:type="spellStart"/>
      <w:r>
        <w:rPr>
          <w:rFonts w:ascii="Times New Roman" w:hAnsi="Times New Roman"/>
          <w:sz w:val="24"/>
          <w:szCs w:val="24"/>
          <w:lang w:val="ro-RO"/>
        </w:rPr>
        <w:t>şi</w:t>
      </w:r>
      <w:proofErr w:type="spellEnd"/>
      <w:r>
        <w:rPr>
          <w:rFonts w:ascii="Times New Roman" w:hAnsi="Times New Roman"/>
          <w:sz w:val="24"/>
          <w:szCs w:val="24"/>
          <w:lang w:val="ro-RO"/>
        </w:rPr>
        <w:t xml:space="preserve"> până la încheierea acordurilor cadru/contractelor aferente, conform </w:t>
      </w:r>
      <w:proofErr w:type="spellStart"/>
      <w:r>
        <w:rPr>
          <w:rFonts w:ascii="Times New Roman" w:hAnsi="Times New Roman"/>
          <w:sz w:val="24"/>
          <w:szCs w:val="24"/>
          <w:lang w:val="ro-RO"/>
        </w:rPr>
        <w:t>legislaţiei</w:t>
      </w:r>
      <w:proofErr w:type="spellEnd"/>
      <w:r>
        <w:rPr>
          <w:rFonts w:ascii="Times New Roman" w:hAnsi="Times New Roman"/>
          <w:sz w:val="24"/>
          <w:szCs w:val="24"/>
          <w:lang w:val="ro-RO"/>
        </w:rPr>
        <w:t xml:space="preserve"> în vigoare, cu respectarea etapelor specifice procedurilor de </w:t>
      </w:r>
      <w:proofErr w:type="spellStart"/>
      <w:r>
        <w:rPr>
          <w:rFonts w:ascii="Times New Roman" w:hAnsi="Times New Roman"/>
          <w:sz w:val="24"/>
          <w:szCs w:val="24"/>
          <w:lang w:val="ro-RO"/>
        </w:rPr>
        <w:t>achiziţie</w:t>
      </w:r>
      <w:proofErr w:type="spellEnd"/>
      <w:r>
        <w:rPr>
          <w:rFonts w:ascii="Times New Roman" w:hAnsi="Times New Roman"/>
          <w:sz w:val="24"/>
          <w:szCs w:val="24"/>
          <w:lang w:val="ro-RO"/>
        </w:rPr>
        <w:t>, respectiv:</w:t>
      </w:r>
    </w:p>
    <w:p w14:paraId="3E03755D" w14:textId="77777777" w:rsidR="00DB42E2" w:rsidRDefault="004E4E81" w:rsidP="00106C09">
      <w:pPr>
        <w:pStyle w:val="Frspaiere"/>
        <w:jc w:val="both"/>
        <w:rPr>
          <w:rFonts w:ascii="Times New Roman" w:hAnsi="Times New Roman"/>
          <w:sz w:val="24"/>
          <w:szCs w:val="24"/>
          <w:lang w:val="ro-RO"/>
        </w:rPr>
      </w:pPr>
      <w:r>
        <w:rPr>
          <w:rFonts w:ascii="Times New Roman" w:hAnsi="Times New Roman"/>
          <w:sz w:val="24"/>
          <w:szCs w:val="24"/>
          <w:lang w:val="ro-RO"/>
        </w:rPr>
        <w:lastRenderedPageBreak/>
        <w:t xml:space="preserve">- întocmirea dosarului pentru fiecare </w:t>
      </w:r>
      <w:proofErr w:type="spellStart"/>
      <w:r>
        <w:rPr>
          <w:rFonts w:ascii="Times New Roman" w:hAnsi="Times New Roman"/>
          <w:sz w:val="24"/>
          <w:szCs w:val="24"/>
          <w:lang w:val="ro-RO"/>
        </w:rPr>
        <w:t>achiziţie</w:t>
      </w:r>
      <w:proofErr w:type="spellEnd"/>
      <w:r>
        <w:rPr>
          <w:rFonts w:ascii="Times New Roman" w:hAnsi="Times New Roman"/>
          <w:sz w:val="24"/>
          <w:szCs w:val="24"/>
          <w:lang w:val="ro-RO"/>
        </w:rPr>
        <w:t xml:space="preserve"> publică, în parte, respectiv documentele care îl alcătuiesc, de la întocmirea referatelor, până la semnarea contractelor. </w:t>
      </w:r>
    </w:p>
    <w:p w14:paraId="25BA3D10" w14:textId="77777777" w:rsidR="00DB42E2" w:rsidRDefault="004E4E81" w:rsidP="00106C09">
      <w:pPr>
        <w:pStyle w:val="Frspaiere"/>
        <w:jc w:val="both"/>
        <w:rPr>
          <w:rFonts w:ascii="Times New Roman" w:hAnsi="Times New Roman"/>
          <w:sz w:val="24"/>
          <w:szCs w:val="24"/>
          <w:lang w:val="ro-RO"/>
        </w:rPr>
      </w:pPr>
      <w:r>
        <w:rPr>
          <w:rFonts w:ascii="Times New Roman" w:hAnsi="Times New Roman"/>
          <w:sz w:val="24"/>
          <w:szCs w:val="24"/>
          <w:lang w:val="ro-RO"/>
        </w:rPr>
        <w:t>- întocmirea documentației de atribuire pentru fiecare procedură aplicată.</w:t>
      </w:r>
    </w:p>
    <w:p w14:paraId="74C56534" w14:textId="77777777" w:rsidR="00DB42E2" w:rsidRDefault="004E4E81" w:rsidP="00106C09">
      <w:pPr>
        <w:pStyle w:val="Frspaiere"/>
        <w:jc w:val="both"/>
        <w:rPr>
          <w:rFonts w:ascii="Times New Roman" w:hAnsi="Times New Roman"/>
          <w:sz w:val="24"/>
          <w:szCs w:val="24"/>
          <w:lang w:val="ro-RO"/>
        </w:rPr>
      </w:pPr>
      <w:r>
        <w:rPr>
          <w:rFonts w:ascii="Times New Roman" w:hAnsi="Times New Roman"/>
          <w:sz w:val="24"/>
          <w:szCs w:val="24"/>
          <w:lang w:val="ro-RO"/>
        </w:rPr>
        <w:t xml:space="preserve">elaborarea </w:t>
      </w:r>
      <w:proofErr w:type="spellStart"/>
      <w:r>
        <w:rPr>
          <w:rFonts w:ascii="Times New Roman" w:hAnsi="Times New Roman"/>
          <w:sz w:val="24"/>
          <w:szCs w:val="24"/>
          <w:lang w:val="ro-RO"/>
        </w:rPr>
        <w:t>anunţului</w:t>
      </w:r>
      <w:proofErr w:type="spellEnd"/>
      <w:r>
        <w:rPr>
          <w:rFonts w:ascii="Times New Roman" w:hAnsi="Times New Roman"/>
          <w:sz w:val="24"/>
          <w:szCs w:val="24"/>
          <w:lang w:val="ro-RO"/>
        </w:rPr>
        <w:t xml:space="preserve"> publicitar.</w:t>
      </w:r>
    </w:p>
    <w:p w14:paraId="53C8664A" w14:textId="77777777" w:rsidR="00DB42E2" w:rsidRDefault="004E4E81" w:rsidP="00106C09">
      <w:pPr>
        <w:pStyle w:val="Frspaiere"/>
        <w:jc w:val="both"/>
        <w:rPr>
          <w:rFonts w:ascii="Times New Roman" w:hAnsi="Times New Roman"/>
          <w:sz w:val="24"/>
          <w:szCs w:val="24"/>
          <w:lang w:val="ro-RO"/>
        </w:rPr>
      </w:pPr>
      <w:r>
        <w:rPr>
          <w:rFonts w:ascii="Times New Roman" w:hAnsi="Times New Roman"/>
          <w:sz w:val="24"/>
          <w:szCs w:val="24"/>
          <w:lang w:val="ro-RO"/>
        </w:rPr>
        <w:t xml:space="preserve">evaluarea ofertelor </w:t>
      </w:r>
      <w:proofErr w:type="spellStart"/>
      <w:r>
        <w:rPr>
          <w:rFonts w:ascii="Times New Roman" w:hAnsi="Times New Roman"/>
          <w:sz w:val="24"/>
          <w:szCs w:val="24"/>
          <w:lang w:val="ro-RO"/>
        </w:rPr>
        <w:t>şi</w:t>
      </w:r>
      <w:proofErr w:type="spellEnd"/>
      <w:r>
        <w:rPr>
          <w:rFonts w:ascii="Times New Roman" w:hAnsi="Times New Roman"/>
          <w:sz w:val="24"/>
          <w:szCs w:val="24"/>
          <w:lang w:val="ro-RO"/>
        </w:rPr>
        <w:t xml:space="preserve"> întocmirea proceselor verbale de deschidere/vizualizare, a proceselor verbale de evaluare a DUAE, a propunerilor tehnice, financiare </w:t>
      </w:r>
      <w:proofErr w:type="spellStart"/>
      <w:r>
        <w:rPr>
          <w:rFonts w:ascii="Times New Roman" w:hAnsi="Times New Roman"/>
          <w:sz w:val="24"/>
          <w:szCs w:val="24"/>
          <w:lang w:val="ro-RO"/>
        </w:rPr>
        <w:t>şi</w:t>
      </w:r>
      <w:proofErr w:type="spellEnd"/>
      <w:r>
        <w:rPr>
          <w:rFonts w:ascii="Times New Roman" w:hAnsi="Times New Roman"/>
          <w:sz w:val="24"/>
          <w:szCs w:val="24"/>
          <w:lang w:val="ro-RO"/>
        </w:rPr>
        <w:t xml:space="preserve"> a raportului procedurii de atribuire.</w:t>
      </w:r>
    </w:p>
    <w:p w14:paraId="4A08FC06" w14:textId="77777777" w:rsidR="00DB42E2" w:rsidRDefault="004E4E81" w:rsidP="00106C09">
      <w:pPr>
        <w:pStyle w:val="Frspaiere"/>
        <w:jc w:val="both"/>
        <w:rPr>
          <w:rFonts w:ascii="Times New Roman" w:hAnsi="Times New Roman"/>
          <w:sz w:val="24"/>
          <w:szCs w:val="24"/>
          <w:lang w:val="ro-RO"/>
        </w:rPr>
      </w:pPr>
      <w:r>
        <w:rPr>
          <w:rFonts w:ascii="Times New Roman" w:hAnsi="Times New Roman"/>
          <w:sz w:val="24"/>
          <w:szCs w:val="24"/>
          <w:lang w:val="ro-RO"/>
        </w:rPr>
        <w:tab/>
        <w:t>- întocmirea comunicărilor privind rezultatul procedurii.</w:t>
      </w:r>
    </w:p>
    <w:p w14:paraId="55B95589" w14:textId="77777777" w:rsidR="00DB42E2" w:rsidRDefault="004E4E81" w:rsidP="00106C09">
      <w:pPr>
        <w:pStyle w:val="Frspaiere"/>
        <w:jc w:val="both"/>
        <w:rPr>
          <w:rFonts w:ascii="Times New Roman" w:hAnsi="Times New Roman"/>
          <w:sz w:val="24"/>
          <w:szCs w:val="24"/>
          <w:lang w:val="ro-RO"/>
        </w:rPr>
      </w:pPr>
      <w:r>
        <w:rPr>
          <w:rFonts w:ascii="Times New Roman" w:hAnsi="Times New Roman"/>
          <w:sz w:val="24"/>
          <w:szCs w:val="24"/>
          <w:lang w:val="ro-RO"/>
        </w:rPr>
        <w:tab/>
        <w:t xml:space="preserve">- întocmirea acordurilor-cadru/contractelor cadru de </w:t>
      </w:r>
      <w:proofErr w:type="spellStart"/>
      <w:r>
        <w:rPr>
          <w:rFonts w:ascii="Times New Roman" w:hAnsi="Times New Roman"/>
          <w:sz w:val="24"/>
          <w:szCs w:val="24"/>
          <w:lang w:val="ro-RO"/>
        </w:rPr>
        <w:t>achiziţie</w:t>
      </w:r>
      <w:proofErr w:type="spellEnd"/>
      <w:r>
        <w:rPr>
          <w:rFonts w:ascii="Times New Roman" w:hAnsi="Times New Roman"/>
          <w:sz w:val="24"/>
          <w:szCs w:val="24"/>
          <w:lang w:val="ro-RO"/>
        </w:rPr>
        <w:t xml:space="preserve"> publică, de concesiune sau orice alt tip de contract.</w:t>
      </w:r>
    </w:p>
    <w:p w14:paraId="42133D10" w14:textId="77777777" w:rsidR="00DB42E2" w:rsidRDefault="004E4E81" w:rsidP="00106C09">
      <w:pPr>
        <w:pStyle w:val="Frspaiere"/>
        <w:jc w:val="both"/>
        <w:rPr>
          <w:rFonts w:ascii="Times New Roman" w:hAnsi="Times New Roman"/>
          <w:sz w:val="24"/>
          <w:szCs w:val="24"/>
          <w:lang w:val="ro-RO"/>
        </w:rPr>
      </w:pPr>
      <w:r>
        <w:rPr>
          <w:rFonts w:ascii="Times New Roman" w:hAnsi="Times New Roman"/>
          <w:sz w:val="24"/>
          <w:szCs w:val="24"/>
          <w:lang w:val="ro-RO"/>
        </w:rPr>
        <w:t xml:space="preserve">întocmirea </w:t>
      </w:r>
      <w:proofErr w:type="spellStart"/>
      <w:r>
        <w:rPr>
          <w:rFonts w:ascii="Times New Roman" w:hAnsi="Times New Roman"/>
          <w:sz w:val="24"/>
          <w:szCs w:val="24"/>
          <w:lang w:val="ro-RO"/>
        </w:rPr>
        <w:t>anunţurilor</w:t>
      </w:r>
      <w:proofErr w:type="spellEnd"/>
      <w:r>
        <w:rPr>
          <w:rFonts w:ascii="Times New Roman" w:hAnsi="Times New Roman"/>
          <w:sz w:val="24"/>
          <w:szCs w:val="24"/>
          <w:lang w:val="ro-RO"/>
        </w:rPr>
        <w:t xml:space="preserve"> de atribuire a </w:t>
      </w:r>
      <w:proofErr w:type="spellStart"/>
      <w:r>
        <w:rPr>
          <w:rFonts w:ascii="Times New Roman" w:hAnsi="Times New Roman"/>
          <w:sz w:val="24"/>
          <w:szCs w:val="24"/>
          <w:lang w:val="ro-RO"/>
        </w:rPr>
        <w:t>achiziţiilor</w:t>
      </w:r>
      <w:proofErr w:type="spellEnd"/>
      <w:r>
        <w:rPr>
          <w:rFonts w:ascii="Times New Roman" w:hAnsi="Times New Roman"/>
          <w:sz w:val="24"/>
          <w:szCs w:val="24"/>
          <w:lang w:val="ro-RO"/>
        </w:rPr>
        <w:t xml:space="preserve"> publice. </w:t>
      </w:r>
    </w:p>
    <w:p w14:paraId="771A75E9" w14:textId="77777777" w:rsidR="00DB42E2" w:rsidRDefault="004E4E81" w:rsidP="00106C09">
      <w:pPr>
        <w:pStyle w:val="Frspaiere"/>
        <w:jc w:val="both"/>
        <w:rPr>
          <w:rFonts w:ascii="Times New Roman" w:hAnsi="Times New Roman"/>
          <w:sz w:val="24"/>
          <w:szCs w:val="24"/>
          <w:lang w:val="ro-RO"/>
        </w:rPr>
      </w:pPr>
      <w:r>
        <w:rPr>
          <w:rFonts w:ascii="Times New Roman" w:hAnsi="Times New Roman"/>
          <w:sz w:val="24"/>
          <w:szCs w:val="24"/>
          <w:lang w:val="ro-RO"/>
        </w:rPr>
        <w:t xml:space="preserve">3. S-au redactat actele </w:t>
      </w:r>
      <w:proofErr w:type="spellStart"/>
      <w:r>
        <w:rPr>
          <w:rFonts w:ascii="Times New Roman" w:hAnsi="Times New Roman"/>
          <w:sz w:val="24"/>
          <w:szCs w:val="24"/>
          <w:lang w:val="ro-RO"/>
        </w:rPr>
        <w:t>adiţionare</w:t>
      </w:r>
      <w:proofErr w:type="spellEnd"/>
      <w:r>
        <w:rPr>
          <w:rFonts w:ascii="Times New Roman" w:hAnsi="Times New Roman"/>
          <w:sz w:val="24"/>
          <w:szCs w:val="24"/>
          <w:lang w:val="ro-RO"/>
        </w:rPr>
        <w:t xml:space="preserve"> la contractele atribuite prin procedurile de </w:t>
      </w:r>
      <w:proofErr w:type="spellStart"/>
      <w:r>
        <w:rPr>
          <w:rFonts w:ascii="Times New Roman" w:hAnsi="Times New Roman"/>
          <w:sz w:val="24"/>
          <w:szCs w:val="24"/>
          <w:lang w:val="ro-RO"/>
        </w:rPr>
        <w:t>achiziţie</w:t>
      </w:r>
      <w:proofErr w:type="spellEnd"/>
      <w:r>
        <w:rPr>
          <w:rFonts w:ascii="Times New Roman" w:hAnsi="Times New Roman"/>
          <w:sz w:val="24"/>
          <w:szCs w:val="24"/>
          <w:lang w:val="ro-RO"/>
        </w:rPr>
        <w:t xml:space="preserve"> publică în vigoare, încheiate în baza </w:t>
      </w:r>
      <w:proofErr w:type="spellStart"/>
      <w:r>
        <w:rPr>
          <w:rFonts w:ascii="Times New Roman" w:hAnsi="Times New Roman"/>
          <w:sz w:val="24"/>
          <w:szCs w:val="24"/>
          <w:lang w:val="ro-RO"/>
        </w:rPr>
        <w:t>licitaţiilor</w:t>
      </w:r>
      <w:proofErr w:type="spellEnd"/>
      <w:r>
        <w:rPr>
          <w:rFonts w:ascii="Times New Roman" w:hAnsi="Times New Roman"/>
          <w:sz w:val="24"/>
          <w:szCs w:val="24"/>
          <w:lang w:val="ro-RO"/>
        </w:rPr>
        <w:t xml:space="preserve"> publice, negocierilor directe sau hotărârilor de consiliu local sau la orice alte contracte încheiate de către </w:t>
      </w:r>
      <w:proofErr w:type="spellStart"/>
      <w:r>
        <w:rPr>
          <w:rFonts w:ascii="Times New Roman" w:hAnsi="Times New Roman"/>
          <w:sz w:val="24"/>
          <w:szCs w:val="24"/>
          <w:lang w:val="ro-RO"/>
        </w:rPr>
        <w:t>instituţie</w:t>
      </w:r>
      <w:proofErr w:type="spellEnd"/>
      <w:r>
        <w:rPr>
          <w:rFonts w:ascii="Times New Roman" w:hAnsi="Times New Roman"/>
          <w:sz w:val="24"/>
          <w:szCs w:val="24"/>
          <w:lang w:val="ro-RO"/>
        </w:rPr>
        <w:t>.</w:t>
      </w:r>
    </w:p>
    <w:p w14:paraId="4D2A6973" w14:textId="77777777" w:rsidR="00DB42E2" w:rsidRDefault="004E4E81" w:rsidP="00106C09">
      <w:pPr>
        <w:pStyle w:val="Frspaiere"/>
        <w:jc w:val="both"/>
        <w:rPr>
          <w:rFonts w:ascii="Times New Roman" w:hAnsi="Times New Roman"/>
          <w:sz w:val="24"/>
          <w:szCs w:val="24"/>
          <w:lang w:val="ro-RO"/>
        </w:rPr>
      </w:pPr>
      <w:r>
        <w:rPr>
          <w:rFonts w:ascii="Times New Roman" w:hAnsi="Times New Roman"/>
          <w:sz w:val="24"/>
          <w:szCs w:val="24"/>
          <w:lang w:val="ro-RO"/>
        </w:rPr>
        <w:t xml:space="preserve">4. S-a </w:t>
      </w:r>
      <w:proofErr w:type="spellStart"/>
      <w:r>
        <w:rPr>
          <w:rFonts w:ascii="Times New Roman" w:hAnsi="Times New Roman"/>
          <w:sz w:val="24"/>
          <w:szCs w:val="24"/>
          <w:lang w:val="ro-RO"/>
        </w:rPr>
        <w:t>ţinut</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evidenţa</w:t>
      </w:r>
      <w:proofErr w:type="spellEnd"/>
      <w:r>
        <w:rPr>
          <w:rFonts w:ascii="Times New Roman" w:hAnsi="Times New Roman"/>
          <w:sz w:val="24"/>
          <w:szCs w:val="24"/>
          <w:lang w:val="ro-RO"/>
        </w:rPr>
        <w:t xml:space="preserve"> contractelor de </w:t>
      </w:r>
      <w:proofErr w:type="spellStart"/>
      <w:r>
        <w:rPr>
          <w:rFonts w:ascii="Times New Roman" w:hAnsi="Times New Roman"/>
          <w:sz w:val="24"/>
          <w:szCs w:val="24"/>
          <w:lang w:val="ro-RO"/>
        </w:rPr>
        <w:t>achiziţie</w:t>
      </w:r>
      <w:proofErr w:type="spellEnd"/>
      <w:r>
        <w:rPr>
          <w:rFonts w:ascii="Times New Roman" w:hAnsi="Times New Roman"/>
          <w:sz w:val="24"/>
          <w:szCs w:val="24"/>
          <w:lang w:val="ro-RO"/>
        </w:rPr>
        <w:t xml:space="preserve"> publică </w:t>
      </w:r>
      <w:proofErr w:type="spellStart"/>
      <w:r>
        <w:rPr>
          <w:rFonts w:ascii="Times New Roman" w:hAnsi="Times New Roman"/>
          <w:sz w:val="24"/>
          <w:szCs w:val="24"/>
          <w:lang w:val="ro-RO"/>
        </w:rPr>
        <w:t>şi</w:t>
      </w:r>
      <w:proofErr w:type="spellEnd"/>
      <w:r>
        <w:rPr>
          <w:rFonts w:ascii="Times New Roman" w:hAnsi="Times New Roman"/>
          <w:sz w:val="24"/>
          <w:szCs w:val="24"/>
          <w:lang w:val="ro-RO"/>
        </w:rPr>
        <w:t xml:space="preserve"> a celor de concesiune, rezultate ca urmare a aplicării procedurilor legale de atribuire a contractelor.</w:t>
      </w:r>
    </w:p>
    <w:p w14:paraId="6F1C39B7" w14:textId="77777777" w:rsidR="00DB42E2" w:rsidRDefault="004E4E81" w:rsidP="00106C09">
      <w:pPr>
        <w:pStyle w:val="Frspaiere"/>
        <w:jc w:val="both"/>
        <w:rPr>
          <w:rFonts w:ascii="Times New Roman" w:hAnsi="Times New Roman"/>
          <w:sz w:val="24"/>
          <w:szCs w:val="24"/>
          <w:lang w:val="ro-RO"/>
        </w:rPr>
      </w:pPr>
      <w:r>
        <w:rPr>
          <w:rFonts w:ascii="Times New Roman" w:hAnsi="Times New Roman"/>
          <w:sz w:val="24"/>
          <w:szCs w:val="24"/>
          <w:lang w:val="ro-RO"/>
        </w:rPr>
        <w:t xml:space="preserve">5. S-a redactat </w:t>
      </w:r>
      <w:proofErr w:type="spellStart"/>
      <w:r>
        <w:rPr>
          <w:rFonts w:ascii="Times New Roman" w:hAnsi="Times New Roman"/>
          <w:sz w:val="24"/>
          <w:szCs w:val="24"/>
          <w:lang w:val="ro-RO"/>
        </w:rPr>
        <w:t>şi</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ţinut</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evidenţa</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corespondenţei</w:t>
      </w:r>
      <w:proofErr w:type="spellEnd"/>
      <w:r>
        <w:rPr>
          <w:rFonts w:ascii="Times New Roman" w:hAnsi="Times New Roman"/>
          <w:sz w:val="24"/>
          <w:szCs w:val="24"/>
          <w:lang w:val="ro-RO"/>
        </w:rPr>
        <w:t xml:space="preserve"> cu </w:t>
      </w:r>
      <w:proofErr w:type="spellStart"/>
      <w:r>
        <w:rPr>
          <w:rFonts w:ascii="Times New Roman" w:hAnsi="Times New Roman"/>
          <w:sz w:val="24"/>
          <w:szCs w:val="24"/>
          <w:lang w:val="ro-RO"/>
        </w:rPr>
        <w:t>diverşi</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ofertanţi</w:t>
      </w:r>
      <w:proofErr w:type="spellEnd"/>
      <w:r>
        <w:rPr>
          <w:rFonts w:ascii="Times New Roman" w:hAnsi="Times New Roman"/>
          <w:sz w:val="24"/>
          <w:szCs w:val="24"/>
          <w:lang w:val="ro-RO"/>
        </w:rPr>
        <w:t xml:space="preserve"> participanți la procedurile de atribuire </w:t>
      </w:r>
      <w:proofErr w:type="spellStart"/>
      <w:r>
        <w:rPr>
          <w:rFonts w:ascii="Times New Roman" w:hAnsi="Times New Roman"/>
          <w:sz w:val="24"/>
          <w:szCs w:val="24"/>
          <w:lang w:val="ro-RO"/>
        </w:rPr>
        <w:t>şi</w:t>
      </w:r>
      <w:proofErr w:type="spellEnd"/>
      <w:r>
        <w:rPr>
          <w:rFonts w:ascii="Times New Roman" w:hAnsi="Times New Roman"/>
          <w:sz w:val="24"/>
          <w:szCs w:val="24"/>
          <w:lang w:val="ro-RO"/>
        </w:rPr>
        <w:t xml:space="preserve"> între compartimentele funcționale ale Primăriei.</w:t>
      </w:r>
    </w:p>
    <w:p w14:paraId="28DF12A0" w14:textId="77777777" w:rsidR="00DB42E2" w:rsidRDefault="004E4E81" w:rsidP="00106C09">
      <w:pPr>
        <w:pStyle w:val="Frspaiere"/>
        <w:jc w:val="both"/>
        <w:rPr>
          <w:rFonts w:ascii="Times New Roman" w:hAnsi="Times New Roman"/>
          <w:sz w:val="24"/>
          <w:szCs w:val="24"/>
          <w:lang w:val="ro-RO"/>
        </w:rPr>
      </w:pPr>
      <w:r>
        <w:rPr>
          <w:rFonts w:ascii="Times New Roman" w:hAnsi="Times New Roman"/>
          <w:sz w:val="24"/>
          <w:szCs w:val="24"/>
          <w:lang w:val="ro-RO"/>
        </w:rPr>
        <w:t xml:space="preserve">6. S-au sprijinit compartimentele funcționale din cadrul Primăriei, în vederea derulării contractelor de furnizare, servicii și lucrări, atribuite, atât în urma </w:t>
      </w:r>
      <w:proofErr w:type="spellStart"/>
      <w:r>
        <w:rPr>
          <w:rFonts w:ascii="Times New Roman" w:hAnsi="Times New Roman"/>
          <w:sz w:val="24"/>
          <w:szCs w:val="24"/>
          <w:lang w:val="ro-RO"/>
        </w:rPr>
        <w:t>derularii</w:t>
      </w:r>
      <w:proofErr w:type="spellEnd"/>
      <w:r>
        <w:rPr>
          <w:rFonts w:ascii="Times New Roman" w:hAnsi="Times New Roman"/>
          <w:sz w:val="24"/>
          <w:szCs w:val="24"/>
          <w:lang w:val="ro-RO"/>
        </w:rPr>
        <w:t xml:space="preserve"> achizițiilor directe, cât și în urma procedurilor de </w:t>
      </w:r>
      <w:proofErr w:type="spellStart"/>
      <w:r>
        <w:rPr>
          <w:rFonts w:ascii="Times New Roman" w:hAnsi="Times New Roman"/>
          <w:sz w:val="24"/>
          <w:szCs w:val="24"/>
          <w:lang w:val="ro-RO"/>
        </w:rPr>
        <w:t>achiziţie</w:t>
      </w:r>
      <w:proofErr w:type="spellEnd"/>
      <w:r>
        <w:rPr>
          <w:rFonts w:ascii="Times New Roman" w:hAnsi="Times New Roman"/>
          <w:sz w:val="24"/>
          <w:szCs w:val="24"/>
          <w:lang w:val="ro-RO"/>
        </w:rPr>
        <w:t xml:space="preserve"> publică.</w:t>
      </w:r>
    </w:p>
    <w:p w14:paraId="10DA4265" w14:textId="77777777" w:rsidR="00DB42E2" w:rsidRDefault="004E4E81" w:rsidP="00106C09">
      <w:pPr>
        <w:pStyle w:val="Frspaiere"/>
        <w:jc w:val="both"/>
        <w:rPr>
          <w:rFonts w:ascii="Times New Roman" w:hAnsi="Times New Roman"/>
          <w:sz w:val="24"/>
          <w:szCs w:val="24"/>
          <w:lang w:val="ro-RO"/>
        </w:rPr>
      </w:pPr>
      <w:r>
        <w:rPr>
          <w:rFonts w:ascii="Times New Roman" w:hAnsi="Times New Roman"/>
          <w:sz w:val="24"/>
          <w:szCs w:val="24"/>
          <w:lang w:val="ro-RO"/>
        </w:rPr>
        <w:t>7.S-au realizat activitățile necesare implementării și dezvoltării sistemului de control intern managerial  la nivelul entității publice conform atribuțiilor stabilite pentru Secretariatul tehnic al Comisiei de Monitorizare.</w:t>
      </w:r>
    </w:p>
    <w:p w14:paraId="2031CDFF" w14:textId="77777777" w:rsidR="00DB42E2" w:rsidRDefault="004E4E81" w:rsidP="00106C09">
      <w:pPr>
        <w:pStyle w:val="Frspaiere"/>
        <w:jc w:val="both"/>
        <w:rPr>
          <w:rFonts w:ascii="Times New Roman" w:hAnsi="Times New Roman"/>
          <w:sz w:val="24"/>
          <w:szCs w:val="24"/>
          <w:lang w:val="ro-RO"/>
        </w:rPr>
      </w:pPr>
      <w:r>
        <w:rPr>
          <w:rFonts w:ascii="Times New Roman" w:hAnsi="Times New Roman"/>
          <w:sz w:val="24"/>
          <w:szCs w:val="24"/>
          <w:lang w:val="ro-RO"/>
        </w:rPr>
        <w:t xml:space="preserve">Având în vedere cele </w:t>
      </w:r>
      <w:proofErr w:type="spellStart"/>
      <w:r>
        <w:rPr>
          <w:rFonts w:ascii="Times New Roman" w:hAnsi="Times New Roman"/>
          <w:sz w:val="24"/>
          <w:szCs w:val="24"/>
          <w:lang w:val="ro-RO"/>
        </w:rPr>
        <w:t>menţionate</w:t>
      </w:r>
      <w:proofErr w:type="spellEnd"/>
      <w:r>
        <w:rPr>
          <w:rFonts w:ascii="Times New Roman" w:hAnsi="Times New Roman"/>
          <w:sz w:val="24"/>
          <w:szCs w:val="24"/>
          <w:lang w:val="ro-RO"/>
        </w:rPr>
        <w:t xml:space="preserve"> mai sus, activitatea compartimentului este sintetizată </w:t>
      </w:r>
      <w:proofErr w:type="spellStart"/>
      <w:r>
        <w:rPr>
          <w:rFonts w:ascii="Times New Roman" w:hAnsi="Times New Roman"/>
          <w:sz w:val="24"/>
          <w:szCs w:val="24"/>
          <w:lang w:val="ro-RO"/>
        </w:rPr>
        <w:t>şi</w:t>
      </w:r>
      <w:proofErr w:type="spellEnd"/>
      <w:r>
        <w:rPr>
          <w:rFonts w:ascii="Times New Roman" w:hAnsi="Times New Roman"/>
          <w:sz w:val="24"/>
          <w:szCs w:val="24"/>
          <w:lang w:val="ro-RO"/>
        </w:rPr>
        <w:t xml:space="preserve"> se reflectă prin următoarele:</w:t>
      </w:r>
    </w:p>
    <w:p w14:paraId="31B8770B" w14:textId="77777777" w:rsidR="00DB42E2" w:rsidRDefault="004E4E81" w:rsidP="00106C09">
      <w:pPr>
        <w:tabs>
          <w:tab w:val="left" w:pos="1080"/>
          <w:tab w:val="left" w:pos="1260"/>
        </w:tabs>
        <w:ind w:firstLine="851"/>
        <w:jc w:val="both"/>
        <w:rPr>
          <w:rFonts w:ascii="Times New Roman" w:eastAsia="Times New Roman" w:hAnsi="Times New Roman"/>
          <w:sz w:val="24"/>
          <w:szCs w:val="24"/>
          <w:lang w:val="ro-RO"/>
        </w:rPr>
      </w:pPr>
      <w:r>
        <w:rPr>
          <w:rFonts w:ascii="Times New Roman" w:eastAsia="Times New Roman" w:hAnsi="Times New Roman"/>
          <w:sz w:val="24"/>
          <w:szCs w:val="24"/>
          <w:lang w:val="ro-RO"/>
        </w:rPr>
        <w:t xml:space="preserve">- începând cu aprobarea bugetului local </w:t>
      </w:r>
      <w:proofErr w:type="spellStart"/>
      <w:r>
        <w:rPr>
          <w:rFonts w:ascii="Times New Roman" w:eastAsia="Times New Roman" w:hAnsi="Times New Roman"/>
          <w:sz w:val="24"/>
          <w:szCs w:val="24"/>
          <w:lang w:val="ro-RO"/>
        </w:rPr>
        <w:t>achiziţiile</w:t>
      </w:r>
      <w:proofErr w:type="spellEnd"/>
      <w:r>
        <w:rPr>
          <w:rFonts w:ascii="Times New Roman" w:eastAsia="Times New Roman" w:hAnsi="Times New Roman"/>
          <w:sz w:val="24"/>
          <w:szCs w:val="24"/>
          <w:lang w:val="ro-RO"/>
        </w:rPr>
        <w:t xml:space="preserve"> au fost demarate conform programului anual al </w:t>
      </w:r>
      <w:proofErr w:type="spellStart"/>
      <w:r>
        <w:rPr>
          <w:rFonts w:ascii="Times New Roman" w:eastAsia="Times New Roman" w:hAnsi="Times New Roman"/>
          <w:sz w:val="24"/>
          <w:szCs w:val="24"/>
          <w:lang w:val="ro-RO"/>
        </w:rPr>
        <w:t>achiziţiilor</w:t>
      </w:r>
      <w:proofErr w:type="spellEnd"/>
      <w:r>
        <w:rPr>
          <w:rFonts w:ascii="Times New Roman" w:eastAsia="Times New Roman" w:hAnsi="Times New Roman"/>
          <w:sz w:val="24"/>
          <w:szCs w:val="24"/>
          <w:lang w:val="ro-RO"/>
        </w:rPr>
        <w:t xml:space="preserve"> publice, program ce s-a realizat în </w:t>
      </w:r>
      <w:proofErr w:type="spellStart"/>
      <w:r>
        <w:rPr>
          <w:rFonts w:ascii="Times New Roman" w:eastAsia="Times New Roman" w:hAnsi="Times New Roman"/>
          <w:sz w:val="24"/>
          <w:szCs w:val="24"/>
          <w:lang w:val="ro-RO"/>
        </w:rPr>
        <w:t>proporţie</w:t>
      </w:r>
      <w:proofErr w:type="spellEnd"/>
      <w:r>
        <w:rPr>
          <w:rFonts w:ascii="Times New Roman" w:eastAsia="Times New Roman" w:hAnsi="Times New Roman"/>
          <w:sz w:val="24"/>
          <w:szCs w:val="24"/>
          <w:lang w:val="ro-RO"/>
        </w:rPr>
        <w:t xml:space="preserve"> de 100%, până la sfârșitul anului.</w:t>
      </w:r>
    </w:p>
    <w:p w14:paraId="0CBBBECF" w14:textId="77777777" w:rsidR="00DB42E2" w:rsidRDefault="004E4E81" w:rsidP="00106C09">
      <w:pPr>
        <w:autoSpaceDE w:val="0"/>
        <w:autoSpaceDN w:val="0"/>
        <w:adjustRightInd w:val="0"/>
        <w:spacing w:after="0" w:line="240" w:lineRule="auto"/>
        <w:ind w:firstLine="851"/>
        <w:jc w:val="both"/>
        <w:rPr>
          <w:rFonts w:ascii="Times New Roman" w:eastAsia="Times New Roman" w:hAnsi="Times New Roman"/>
          <w:sz w:val="24"/>
          <w:szCs w:val="24"/>
          <w:lang w:val="ro-RO"/>
        </w:rPr>
      </w:pPr>
      <w:r>
        <w:rPr>
          <w:rFonts w:ascii="Times New Roman" w:eastAsia="Times New Roman" w:hAnsi="Times New Roman"/>
          <w:sz w:val="24"/>
          <w:szCs w:val="24"/>
          <w:lang w:val="ro-RO"/>
        </w:rPr>
        <w:t xml:space="preserve">- s-a pus accent pe </w:t>
      </w:r>
      <w:proofErr w:type="spellStart"/>
      <w:r>
        <w:rPr>
          <w:rFonts w:ascii="Times New Roman" w:eastAsia="Times New Roman" w:hAnsi="Times New Roman"/>
          <w:sz w:val="24"/>
          <w:szCs w:val="24"/>
          <w:lang w:val="ro-RO"/>
        </w:rPr>
        <w:t>însuşirea</w:t>
      </w:r>
      <w:proofErr w:type="spellEnd"/>
      <w:r>
        <w:rPr>
          <w:rFonts w:ascii="Times New Roman" w:eastAsia="Times New Roman" w:hAnsi="Times New Roman"/>
          <w:sz w:val="24"/>
          <w:szCs w:val="24"/>
          <w:lang w:val="ro-RO"/>
        </w:rPr>
        <w:t xml:space="preserve"> noii </w:t>
      </w:r>
      <w:proofErr w:type="spellStart"/>
      <w:r>
        <w:rPr>
          <w:rFonts w:ascii="Times New Roman" w:eastAsia="Times New Roman" w:hAnsi="Times New Roman"/>
          <w:sz w:val="24"/>
          <w:szCs w:val="24"/>
          <w:lang w:val="ro-RO"/>
        </w:rPr>
        <w:t>legislaţii</w:t>
      </w:r>
      <w:proofErr w:type="spellEnd"/>
      <w:r>
        <w:rPr>
          <w:rFonts w:ascii="Times New Roman" w:eastAsia="Times New Roman" w:hAnsi="Times New Roman"/>
          <w:sz w:val="24"/>
          <w:szCs w:val="24"/>
          <w:lang w:val="ro-RO"/>
        </w:rPr>
        <w:t xml:space="preserve"> în domeniul </w:t>
      </w:r>
      <w:proofErr w:type="spellStart"/>
      <w:r>
        <w:rPr>
          <w:rFonts w:ascii="Times New Roman" w:eastAsia="Times New Roman" w:hAnsi="Times New Roman"/>
          <w:sz w:val="24"/>
          <w:szCs w:val="24"/>
          <w:lang w:val="ro-RO"/>
        </w:rPr>
        <w:t>achiziţiilor</w:t>
      </w:r>
      <w:proofErr w:type="spellEnd"/>
      <w:r>
        <w:rPr>
          <w:rFonts w:ascii="Times New Roman" w:eastAsia="Times New Roman" w:hAnsi="Times New Roman"/>
          <w:sz w:val="24"/>
          <w:szCs w:val="24"/>
          <w:lang w:val="ro-RO"/>
        </w:rPr>
        <w:t xml:space="preserve"> publice precum </w:t>
      </w:r>
      <w:proofErr w:type="spellStart"/>
      <w:r>
        <w:rPr>
          <w:rFonts w:ascii="Times New Roman" w:eastAsia="Times New Roman" w:hAnsi="Times New Roman"/>
          <w:sz w:val="24"/>
          <w:szCs w:val="24"/>
          <w:lang w:val="ro-RO"/>
        </w:rPr>
        <w:t>şi</w:t>
      </w:r>
      <w:proofErr w:type="spellEnd"/>
      <w:r>
        <w:rPr>
          <w:rFonts w:ascii="Times New Roman" w:eastAsia="Times New Roman" w:hAnsi="Times New Roman"/>
          <w:sz w:val="24"/>
          <w:szCs w:val="24"/>
          <w:lang w:val="ro-RO"/>
        </w:rPr>
        <w:t xml:space="preserve"> a regimului concesiunilor, care s-au completat și modificat în cursul anului 2023:</w:t>
      </w:r>
    </w:p>
    <w:p w14:paraId="1993CE90" w14:textId="77777777" w:rsidR="00DB42E2" w:rsidRDefault="004E4E81" w:rsidP="00106C09">
      <w:pPr>
        <w:autoSpaceDE w:val="0"/>
        <w:autoSpaceDN w:val="0"/>
        <w:adjustRightInd w:val="0"/>
        <w:spacing w:after="0" w:line="240" w:lineRule="auto"/>
        <w:ind w:firstLine="851"/>
        <w:jc w:val="both"/>
        <w:rPr>
          <w:rFonts w:ascii="Times New Roman" w:eastAsia="Times New Roman" w:hAnsi="Times New Roman"/>
          <w:sz w:val="24"/>
          <w:szCs w:val="24"/>
          <w:lang w:val="ro-RO"/>
        </w:rPr>
      </w:pPr>
      <w:r>
        <w:rPr>
          <w:rFonts w:ascii="Times New Roman" w:eastAsia="Times New Roman" w:hAnsi="Times New Roman"/>
          <w:sz w:val="24"/>
          <w:szCs w:val="24"/>
          <w:lang w:val="ro-RO"/>
        </w:rPr>
        <w:t>- Legea nr. 98/2016 privind achizițiile publice;</w:t>
      </w:r>
    </w:p>
    <w:p w14:paraId="5668291A" w14:textId="77777777" w:rsidR="00DB42E2" w:rsidRDefault="004E4E81" w:rsidP="00106C09">
      <w:pPr>
        <w:autoSpaceDE w:val="0"/>
        <w:autoSpaceDN w:val="0"/>
        <w:adjustRightInd w:val="0"/>
        <w:spacing w:after="0" w:line="240" w:lineRule="auto"/>
        <w:ind w:firstLine="851"/>
        <w:jc w:val="both"/>
        <w:rPr>
          <w:rFonts w:ascii="Times New Roman" w:eastAsia="Times New Roman" w:hAnsi="Times New Roman"/>
          <w:sz w:val="24"/>
          <w:szCs w:val="24"/>
          <w:lang w:val="ro-RO"/>
        </w:rPr>
      </w:pPr>
      <w:r>
        <w:rPr>
          <w:rFonts w:ascii="Times New Roman" w:eastAsia="Times New Roman" w:hAnsi="Times New Roman"/>
          <w:sz w:val="24"/>
          <w:szCs w:val="24"/>
          <w:lang w:val="ro-RO"/>
        </w:rPr>
        <w:t>- Legea nr. 99/2016 privind achizițiile sectoriale;</w:t>
      </w:r>
    </w:p>
    <w:p w14:paraId="74FDAC86" w14:textId="77777777" w:rsidR="00DB42E2" w:rsidRDefault="004E4E81" w:rsidP="00106C09">
      <w:pPr>
        <w:autoSpaceDE w:val="0"/>
        <w:autoSpaceDN w:val="0"/>
        <w:adjustRightInd w:val="0"/>
        <w:spacing w:after="0" w:line="240" w:lineRule="auto"/>
        <w:ind w:firstLine="851"/>
        <w:jc w:val="both"/>
        <w:rPr>
          <w:rFonts w:ascii="Times New Roman" w:eastAsia="Times New Roman" w:hAnsi="Times New Roman"/>
          <w:sz w:val="24"/>
          <w:szCs w:val="24"/>
          <w:lang w:val="ro-RO"/>
        </w:rPr>
      </w:pPr>
      <w:r>
        <w:rPr>
          <w:rFonts w:ascii="Times New Roman" w:eastAsia="Times New Roman" w:hAnsi="Times New Roman"/>
          <w:sz w:val="24"/>
          <w:szCs w:val="24"/>
          <w:lang w:val="ro-RO"/>
        </w:rPr>
        <w:t>- Legea nr. 100/2016 privind concesiunile de lucrări și concesiunile de servicii;</w:t>
      </w:r>
    </w:p>
    <w:p w14:paraId="42D087F7" w14:textId="77777777" w:rsidR="00DB42E2" w:rsidRDefault="004E4E81" w:rsidP="00106C09">
      <w:pPr>
        <w:autoSpaceDE w:val="0"/>
        <w:autoSpaceDN w:val="0"/>
        <w:adjustRightInd w:val="0"/>
        <w:spacing w:after="0" w:line="240" w:lineRule="auto"/>
        <w:ind w:firstLine="851"/>
        <w:jc w:val="both"/>
        <w:rPr>
          <w:rFonts w:ascii="Times New Roman" w:eastAsia="Times New Roman" w:hAnsi="Times New Roman"/>
          <w:b/>
          <w:sz w:val="24"/>
          <w:szCs w:val="24"/>
          <w:lang w:val="ro-RO"/>
        </w:rPr>
      </w:pPr>
      <w:r>
        <w:rPr>
          <w:rFonts w:ascii="Times New Roman" w:eastAsia="Times New Roman" w:hAnsi="Times New Roman"/>
          <w:sz w:val="24"/>
          <w:szCs w:val="24"/>
          <w:lang w:val="ro-RO"/>
        </w:rPr>
        <w:t xml:space="preserve">- Legea nr. 101/2016 privind remediile </w:t>
      </w:r>
      <w:proofErr w:type="spellStart"/>
      <w:r>
        <w:rPr>
          <w:rFonts w:ascii="Times New Roman" w:eastAsia="Times New Roman" w:hAnsi="Times New Roman"/>
          <w:sz w:val="24"/>
          <w:szCs w:val="24"/>
          <w:lang w:val="ro-RO"/>
        </w:rPr>
        <w:t>şi</w:t>
      </w:r>
      <w:proofErr w:type="spellEnd"/>
      <w:r>
        <w:rPr>
          <w:rFonts w:ascii="Times New Roman" w:eastAsia="Times New Roman" w:hAnsi="Times New Roman"/>
          <w:sz w:val="24"/>
          <w:szCs w:val="24"/>
          <w:lang w:val="ro-RO"/>
        </w:rPr>
        <w:t xml:space="preserve"> căile de atac în materie de atribuire a contractelor de </w:t>
      </w:r>
      <w:proofErr w:type="spellStart"/>
      <w:r>
        <w:rPr>
          <w:rFonts w:ascii="Times New Roman" w:eastAsia="Times New Roman" w:hAnsi="Times New Roman"/>
          <w:sz w:val="24"/>
          <w:szCs w:val="24"/>
          <w:lang w:val="ro-RO"/>
        </w:rPr>
        <w:t>achiziţie</w:t>
      </w:r>
      <w:proofErr w:type="spellEnd"/>
      <w:r>
        <w:rPr>
          <w:rFonts w:ascii="Times New Roman" w:eastAsia="Times New Roman" w:hAnsi="Times New Roman"/>
          <w:sz w:val="24"/>
          <w:szCs w:val="24"/>
          <w:lang w:val="ro-RO"/>
        </w:rPr>
        <w:t xml:space="preserve"> publică, a contractelor sectoriale </w:t>
      </w:r>
      <w:proofErr w:type="spellStart"/>
      <w:r>
        <w:rPr>
          <w:rFonts w:ascii="Times New Roman" w:eastAsia="Times New Roman" w:hAnsi="Times New Roman"/>
          <w:sz w:val="24"/>
          <w:szCs w:val="24"/>
          <w:lang w:val="ro-RO"/>
        </w:rPr>
        <w:t>şi</w:t>
      </w:r>
      <w:proofErr w:type="spellEnd"/>
      <w:r>
        <w:rPr>
          <w:rFonts w:ascii="Times New Roman" w:eastAsia="Times New Roman" w:hAnsi="Times New Roman"/>
          <w:sz w:val="24"/>
          <w:szCs w:val="24"/>
          <w:lang w:val="ro-RO"/>
        </w:rPr>
        <w:t xml:space="preserve"> a contractelor de concesiune de lucrări </w:t>
      </w:r>
      <w:proofErr w:type="spellStart"/>
      <w:r>
        <w:rPr>
          <w:rFonts w:ascii="Times New Roman" w:eastAsia="Times New Roman" w:hAnsi="Times New Roman"/>
          <w:sz w:val="24"/>
          <w:szCs w:val="24"/>
          <w:lang w:val="ro-RO"/>
        </w:rPr>
        <w:t>şi</w:t>
      </w:r>
      <w:proofErr w:type="spellEnd"/>
      <w:r>
        <w:rPr>
          <w:rFonts w:ascii="Times New Roman" w:eastAsia="Times New Roman" w:hAnsi="Times New Roman"/>
          <w:sz w:val="24"/>
          <w:szCs w:val="24"/>
          <w:lang w:val="ro-RO"/>
        </w:rPr>
        <w:t xml:space="preserve"> concesiune de servicii, precum </w:t>
      </w:r>
      <w:proofErr w:type="spellStart"/>
      <w:r>
        <w:rPr>
          <w:rFonts w:ascii="Times New Roman" w:eastAsia="Times New Roman" w:hAnsi="Times New Roman"/>
          <w:sz w:val="24"/>
          <w:szCs w:val="24"/>
          <w:lang w:val="ro-RO"/>
        </w:rPr>
        <w:t>şi</w:t>
      </w:r>
      <w:proofErr w:type="spellEnd"/>
      <w:r>
        <w:rPr>
          <w:rFonts w:ascii="Times New Roman" w:eastAsia="Times New Roman" w:hAnsi="Times New Roman"/>
          <w:sz w:val="24"/>
          <w:szCs w:val="24"/>
          <w:lang w:val="ro-RO"/>
        </w:rPr>
        <w:t xml:space="preserve"> pentru organizarea </w:t>
      </w:r>
      <w:proofErr w:type="spellStart"/>
      <w:r>
        <w:rPr>
          <w:rFonts w:ascii="Times New Roman" w:eastAsia="Times New Roman" w:hAnsi="Times New Roman"/>
          <w:sz w:val="24"/>
          <w:szCs w:val="24"/>
          <w:lang w:val="ro-RO"/>
        </w:rPr>
        <w:t>şi</w:t>
      </w:r>
      <w:proofErr w:type="spellEnd"/>
      <w:r>
        <w:rPr>
          <w:rFonts w:ascii="Times New Roman" w:eastAsia="Times New Roman" w:hAnsi="Times New Roman"/>
          <w:sz w:val="24"/>
          <w:szCs w:val="24"/>
          <w:lang w:val="ro-RO"/>
        </w:rPr>
        <w:t xml:space="preserve"> </w:t>
      </w:r>
      <w:proofErr w:type="spellStart"/>
      <w:r>
        <w:rPr>
          <w:rFonts w:ascii="Times New Roman" w:eastAsia="Times New Roman" w:hAnsi="Times New Roman"/>
          <w:sz w:val="24"/>
          <w:szCs w:val="24"/>
          <w:lang w:val="ro-RO"/>
        </w:rPr>
        <w:t>funcţionarea</w:t>
      </w:r>
      <w:proofErr w:type="spellEnd"/>
      <w:r>
        <w:rPr>
          <w:rFonts w:ascii="Times New Roman" w:eastAsia="Times New Roman" w:hAnsi="Times New Roman"/>
          <w:sz w:val="24"/>
          <w:szCs w:val="24"/>
          <w:lang w:val="ro-RO"/>
        </w:rPr>
        <w:t xml:space="preserve"> Consiliului </w:t>
      </w:r>
      <w:proofErr w:type="spellStart"/>
      <w:r>
        <w:rPr>
          <w:rFonts w:ascii="Times New Roman" w:eastAsia="Times New Roman" w:hAnsi="Times New Roman"/>
          <w:sz w:val="24"/>
          <w:szCs w:val="24"/>
          <w:lang w:val="ro-RO"/>
        </w:rPr>
        <w:t>Naţional</w:t>
      </w:r>
      <w:proofErr w:type="spellEnd"/>
      <w:r>
        <w:rPr>
          <w:rFonts w:ascii="Times New Roman" w:eastAsia="Times New Roman" w:hAnsi="Times New Roman"/>
          <w:sz w:val="24"/>
          <w:szCs w:val="24"/>
          <w:lang w:val="ro-RO"/>
        </w:rPr>
        <w:t xml:space="preserve"> de </w:t>
      </w:r>
      <w:proofErr w:type="spellStart"/>
      <w:r>
        <w:rPr>
          <w:rFonts w:ascii="Times New Roman" w:eastAsia="Times New Roman" w:hAnsi="Times New Roman"/>
          <w:sz w:val="24"/>
          <w:szCs w:val="24"/>
          <w:lang w:val="ro-RO"/>
        </w:rPr>
        <w:t>Soluţionare</w:t>
      </w:r>
      <w:proofErr w:type="spellEnd"/>
      <w:r>
        <w:rPr>
          <w:rFonts w:ascii="Times New Roman" w:eastAsia="Times New Roman" w:hAnsi="Times New Roman"/>
          <w:sz w:val="24"/>
          <w:szCs w:val="24"/>
          <w:lang w:val="ro-RO"/>
        </w:rPr>
        <w:t xml:space="preserve"> a </w:t>
      </w:r>
      <w:proofErr w:type="spellStart"/>
      <w:r>
        <w:rPr>
          <w:rFonts w:ascii="Times New Roman" w:eastAsia="Times New Roman" w:hAnsi="Times New Roman"/>
          <w:sz w:val="24"/>
          <w:szCs w:val="24"/>
          <w:lang w:val="ro-RO"/>
        </w:rPr>
        <w:t>Contestaţiilor</w:t>
      </w:r>
      <w:proofErr w:type="spellEnd"/>
      <w:r>
        <w:rPr>
          <w:rFonts w:ascii="Times New Roman" w:eastAsia="Times New Roman" w:hAnsi="Times New Roman"/>
          <w:sz w:val="24"/>
          <w:szCs w:val="24"/>
          <w:lang w:val="ro-RO"/>
        </w:rPr>
        <w:t>, legi aprobate de H.G. nr. 394/2016 și H.G. nr. 395/2016.</w:t>
      </w:r>
    </w:p>
    <w:p w14:paraId="54FCEF2A" w14:textId="77777777" w:rsidR="00DB42E2" w:rsidRDefault="004E4E81" w:rsidP="00106C09">
      <w:pPr>
        <w:pStyle w:val="Frspaiere"/>
        <w:jc w:val="both"/>
        <w:rPr>
          <w:rFonts w:ascii="Times New Roman" w:hAnsi="Times New Roman"/>
          <w:sz w:val="24"/>
          <w:szCs w:val="24"/>
          <w:lang w:val="ro-RO"/>
        </w:rPr>
      </w:pPr>
      <w:r>
        <w:rPr>
          <w:rFonts w:ascii="Times New Roman" w:hAnsi="Times New Roman"/>
          <w:sz w:val="24"/>
          <w:szCs w:val="24"/>
          <w:lang w:val="ro-RO"/>
        </w:rPr>
        <w:t>- s-au derulat:</w:t>
      </w:r>
    </w:p>
    <w:p w14:paraId="066FEF56" w14:textId="77777777" w:rsidR="00DB42E2" w:rsidRDefault="004E4E81" w:rsidP="00106C09">
      <w:pPr>
        <w:pStyle w:val="Frspaiere"/>
        <w:jc w:val="both"/>
        <w:rPr>
          <w:rFonts w:ascii="Times New Roman" w:hAnsi="Times New Roman"/>
          <w:sz w:val="24"/>
          <w:szCs w:val="24"/>
          <w:lang w:val="ro-RO"/>
        </w:rPr>
      </w:pPr>
      <w:r>
        <w:rPr>
          <w:rFonts w:ascii="Times New Roman" w:hAnsi="Times New Roman"/>
          <w:sz w:val="24"/>
          <w:szCs w:val="24"/>
          <w:lang w:val="ro-RO"/>
        </w:rPr>
        <w:t xml:space="preserve">450 achiziții online și 71 offline, pentru achiziționarea directă de produse, servicii și lucrări; </w:t>
      </w:r>
    </w:p>
    <w:p w14:paraId="0F3D57E3" w14:textId="77777777" w:rsidR="00DB42E2" w:rsidRDefault="004E4E81" w:rsidP="00106C09">
      <w:pPr>
        <w:pStyle w:val="Frspaiere"/>
        <w:jc w:val="both"/>
        <w:rPr>
          <w:rFonts w:ascii="Times New Roman" w:hAnsi="Times New Roman"/>
          <w:sz w:val="24"/>
          <w:szCs w:val="24"/>
          <w:lang w:val="ro-RO"/>
        </w:rPr>
      </w:pPr>
      <w:r>
        <w:rPr>
          <w:rFonts w:ascii="Times New Roman" w:hAnsi="Times New Roman"/>
          <w:sz w:val="24"/>
          <w:szCs w:val="24"/>
          <w:lang w:val="ro-RO"/>
        </w:rPr>
        <w:t xml:space="preserve">8 proceduri privind atribuirea contractelor de </w:t>
      </w:r>
      <w:proofErr w:type="spellStart"/>
      <w:r>
        <w:rPr>
          <w:rFonts w:ascii="Times New Roman" w:hAnsi="Times New Roman"/>
          <w:sz w:val="24"/>
          <w:szCs w:val="24"/>
          <w:lang w:val="ro-RO"/>
        </w:rPr>
        <w:t>achiziţie</w:t>
      </w:r>
      <w:proofErr w:type="spellEnd"/>
      <w:r>
        <w:rPr>
          <w:rFonts w:ascii="Times New Roman" w:hAnsi="Times New Roman"/>
          <w:sz w:val="24"/>
          <w:szCs w:val="24"/>
          <w:lang w:val="ro-RO"/>
        </w:rPr>
        <w:t xml:space="preserve"> publică de furnizare, servicii și lucrări și de delegare a gestiunii, din care s-au atribuit și finalizat cu contract un număr de 7.</w:t>
      </w:r>
    </w:p>
    <w:p w14:paraId="3F61684C" w14:textId="77777777" w:rsidR="00DB42E2" w:rsidRDefault="004E4E81">
      <w:pPr>
        <w:pStyle w:val="Frspaiere"/>
        <w:rPr>
          <w:rFonts w:ascii="Times New Roman" w:hAnsi="Times New Roman"/>
          <w:sz w:val="24"/>
          <w:szCs w:val="24"/>
          <w:lang w:val="ro-RO"/>
        </w:rPr>
      </w:pPr>
      <w:r>
        <w:rPr>
          <w:rFonts w:ascii="Times New Roman" w:hAnsi="Times New Roman"/>
          <w:sz w:val="24"/>
          <w:szCs w:val="24"/>
          <w:lang w:val="ro-RO"/>
        </w:rPr>
        <w:t>Primăria a absorbit fonduri europene semnificative, precum și alte fonduri, investind într-o varietate de proiecte majore care vizează îmbunătățirea infrastructurii, accesului la servicii de sănătate, educație, și conservarea patrimoniului cultural. Aceste fonduri au fost alocate pentru a susține dezvoltarea și modernizarea comunității, având un impact profund asupra vieții cetățenilor.</w:t>
      </w:r>
    </w:p>
    <w:p w14:paraId="16EAF45E" w14:textId="77777777" w:rsidR="00DB42E2" w:rsidRDefault="004E4E81">
      <w:pPr>
        <w:pStyle w:val="Frspaiere"/>
        <w:rPr>
          <w:rFonts w:ascii="Times New Roman" w:hAnsi="Times New Roman"/>
          <w:sz w:val="24"/>
          <w:szCs w:val="24"/>
          <w:lang w:val="ro-RO"/>
        </w:rPr>
      </w:pPr>
      <w:r>
        <w:rPr>
          <w:rFonts w:ascii="Times New Roman" w:hAnsi="Times New Roman"/>
          <w:sz w:val="24"/>
          <w:szCs w:val="24"/>
          <w:lang w:val="ro-RO"/>
        </w:rPr>
        <w:t>Funcționarii publici din cadrul Compartimentului licitații și achiziții publice fac parte din toate echipele de proiect aferente programelor/proiectelor cu finanțare nerambursabilă, proiecte europene, programe naționale, ș.a..</w:t>
      </w:r>
    </w:p>
    <w:p w14:paraId="4EAD7BEF" w14:textId="77777777" w:rsidR="00DB42E2" w:rsidRDefault="004E4E81">
      <w:pPr>
        <w:pStyle w:val="Frspaiere"/>
        <w:rPr>
          <w:rFonts w:ascii="Times New Roman" w:hAnsi="Times New Roman"/>
          <w:sz w:val="24"/>
          <w:szCs w:val="24"/>
          <w:lang w:val="ro-RO"/>
        </w:rPr>
      </w:pPr>
      <w:r>
        <w:rPr>
          <w:rFonts w:ascii="Times New Roman" w:hAnsi="Times New Roman"/>
          <w:sz w:val="24"/>
          <w:szCs w:val="24"/>
          <w:lang w:val="ro-RO"/>
        </w:rPr>
        <w:t>În cursul anului 2025 s-au derulat un număr de 450 achiziții directe online și 71 offline, din care:</w:t>
      </w:r>
    </w:p>
    <w:p w14:paraId="70786C18" w14:textId="77777777" w:rsidR="00DB42E2" w:rsidRDefault="004E4E81">
      <w:pPr>
        <w:pStyle w:val="Frspaiere"/>
        <w:rPr>
          <w:rFonts w:ascii="Times New Roman" w:hAnsi="Times New Roman"/>
          <w:sz w:val="24"/>
          <w:szCs w:val="24"/>
          <w:lang w:val="ro-RO"/>
        </w:rPr>
      </w:pPr>
      <w:r>
        <w:rPr>
          <w:rFonts w:ascii="Times New Roman" w:hAnsi="Times New Roman"/>
          <w:sz w:val="24"/>
          <w:szCs w:val="24"/>
          <w:lang w:val="ro-RO"/>
        </w:rPr>
        <w:tab/>
        <w:t>- 25 achiziții pentru lucrări;</w:t>
      </w:r>
    </w:p>
    <w:p w14:paraId="56D7C09D" w14:textId="77777777" w:rsidR="00DB42E2" w:rsidRDefault="004E4E81">
      <w:pPr>
        <w:pStyle w:val="Frspaiere"/>
        <w:rPr>
          <w:rFonts w:ascii="Times New Roman" w:hAnsi="Times New Roman"/>
          <w:sz w:val="24"/>
          <w:szCs w:val="24"/>
          <w:lang w:val="ro-RO"/>
        </w:rPr>
      </w:pPr>
      <w:r>
        <w:rPr>
          <w:rFonts w:ascii="Times New Roman" w:hAnsi="Times New Roman"/>
          <w:sz w:val="24"/>
          <w:szCs w:val="24"/>
          <w:lang w:val="ro-RO"/>
        </w:rPr>
        <w:lastRenderedPageBreak/>
        <w:tab/>
        <w:t>- 255 achiziții pentru servicii;</w:t>
      </w:r>
    </w:p>
    <w:p w14:paraId="2E053674" w14:textId="77777777" w:rsidR="00DB42E2" w:rsidRDefault="004E4E81">
      <w:pPr>
        <w:pStyle w:val="Frspaiere"/>
        <w:rPr>
          <w:rFonts w:ascii="Times New Roman" w:hAnsi="Times New Roman"/>
          <w:sz w:val="24"/>
          <w:szCs w:val="24"/>
          <w:lang w:val="ro-RO"/>
        </w:rPr>
      </w:pPr>
      <w:r>
        <w:rPr>
          <w:rFonts w:ascii="Times New Roman" w:hAnsi="Times New Roman"/>
          <w:sz w:val="24"/>
          <w:szCs w:val="24"/>
          <w:lang w:val="ro-RO"/>
        </w:rPr>
        <w:tab/>
        <w:t>- 162 achiziții pentru furnizare.</w:t>
      </w:r>
    </w:p>
    <w:p w14:paraId="1906DDCE" w14:textId="77777777" w:rsidR="00DB42E2" w:rsidRDefault="004E4E81" w:rsidP="00106C09">
      <w:pPr>
        <w:pStyle w:val="Frspaiere"/>
        <w:jc w:val="both"/>
        <w:rPr>
          <w:rFonts w:ascii="Times New Roman" w:hAnsi="Times New Roman"/>
          <w:sz w:val="24"/>
          <w:szCs w:val="24"/>
          <w:lang w:val="ro-RO"/>
        </w:rPr>
      </w:pPr>
      <w:r>
        <w:rPr>
          <w:rFonts w:ascii="Times New Roman" w:hAnsi="Times New Roman"/>
          <w:sz w:val="24"/>
          <w:szCs w:val="24"/>
          <w:lang w:val="ro-RO"/>
        </w:rPr>
        <w:t>În cursul anului 2025 s-au derulat atât achiziții directe, cât și proceduri de atribuire în cadrul următoarelor programe, cu finanțare nerambursabilă:</w:t>
      </w:r>
    </w:p>
    <w:p w14:paraId="3777DD43" w14:textId="77777777" w:rsidR="00DB42E2" w:rsidRDefault="00DB42E2" w:rsidP="00106C09">
      <w:pPr>
        <w:pStyle w:val="Frspaiere"/>
        <w:jc w:val="both"/>
        <w:rPr>
          <w:rFonts w:ascii="Times New Roman" w:hAnsi="Times New Roman"/>
          <w:sz w:val="24"/>
          <w:szCs w:val="24"/>
          <w:lang w:val="ro-RO"/>
        </w:rPr>
      </w:pPr>
    </w:p>
    <w:p w14:paraId="0C701A60" w14:textId="77777777" w:rsidR="00DB42E2" w:rsidRDefault="004E4E81" w:rsidP="00106C09">
      <w:pPr>
        <w:pStyle w:val="Frspaiere"/>
        <w:numPr>
          <w:ilvl w:val="0"/>
          <w:numId w:val="57"/>
        </w:numPr>
        <w:jc w:val="both"/>
        <w:rPr>
          <w:rFonts w:ascii="Times New Roman" w:hAnsi="Times New Roman"/>
          <w:sz w:val="24"/>
          <w:szCs w:val="24"/>
          <w:lang w:val="ro-RO"/>
        </w:rPr>
      </w:pPr>
      <w:r>
        <w:rPr>
          <w:rFonts w:ascii="Times New Roman" w:hAnsi="Times New Roman"/>
          <w:sz w:val="24"/>
          <w:szCs w:val="24"/>
          <w:lang w:val="ro-RO"/>
        </w:rPr>
        <w:t xml:space="preserve">Programul </w:t>
      </w:r>
      <w:proofErr w:type="spellStart"/>
      <w:r>
        <w:rPr>
          <w:rFonts w:ascii="Times New Roman" w:hAnsi="Times New Roman"/>
          <w:sz w:val="24"/>
          <w:szCs w:val="24"/>
          <w:lang w:val="ro-RO"/>
        </w:rPr>
        <w:t>Operaţional</w:t>
      </w:r>
      <w:proofErr w:type="spellEnd"/>
      <w:r>
        <w:rPr>
          <w:rFonts w:ascii="Times New Roman" w:hAnsi="Times New Roman"/>
          <w:sz w:val="24"/>
          <w:szCs w:val="24"/>
          <w:lang w:val="ro-RO"/>
        </w:rPr>
        <w:t xml:space="preserve"> Regional 2014-2020, Axa prioritară 13 - Sprijinirea regenerării orașelor mici și mijlocii, Prioritatea de investiții 9b - Promovarea incluziunii sociale, combaterea sărăciei și a oricărei forme de discriminare, Obiectiv specific 13.1 – </w:t>
      </w:r>
      <w:proofErr w:type="spellStart"/>
      <w:r>
        <w:rPr>
          <w:rFonts w:ascii="Times New Roman" w:hAnsi="Times New Roman"/>
          <w:sz w:val="24"/>
          <w:szCs w:val="24"/>
          <w:lang w:val="ro-RO"/>
        </w:rPr>
        <w:t>Îmbunătăţirea</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calităţii</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vieţii</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populaţiei</w:t>
      </w:r>
      <w:proofErr w:type="spellEnd"/>
      <w:r>
        <w:rPr>
          <w:rFonts w:ascii="Times New Roman" w:hAnsi="Times New Roman"/>
          <w:sz w:val="24"/>
          <w:szCs w:val="24"/>
          <w:lang w:val="ro-RO"/>
        </w:rPr>
        <w:t xml:space="preserve"> în </w:t>
      </w:r>
      <w:proofErr w:type="spellStart"/>
      <w:r>
        <w:rPr>
          <w:rFonts w:ascii="Times New Roman" w:hAnsi="Times New Roman"/>
          <w:sz w:val="24"/>
          <w:szCs w:val="24"/>
          <w:lang w:val="ro-RO"/>
        </w:rPr>
        <w:t>oraşele</w:t>
      </w:r>
      <w:proofErr w:type="spellEnd"/>
      <w:r>
        <w:rPr>
          <w:rFonts w:ascii="Times New Roman" w:hAnsi="Times New Roman"/>
          <w:sz w:val="24"/>
          <w:szCs w:val="24"/>
          <w:lang w:val="ro-RO"/>
        </w:rPr>
        <w:t xml:space="preserve"> mici </w:t>
      </w:r>
      <w:proofErr w:type="spellStart"/>
      <w:r>
        <w:rPr>
          <w:rFonts w:ascii="Times New Roman" w:hAnsi="Times New Roman"/>
          <w:sz w:val="24"/>
          <w:szCs w:val="24"/>
          <w:lang w:val="ro-RO"/>
        </w:rPr>
        <w:t>şi</w:t>
      </w:r>
      <w:proofErr w:type="spellEnd"/>
      <w:r>
        <w:rPr>
          <w:rFonts w:ascii="Times New Roman" w:hAnsi="Times New Roman"/>
          <w:sz w:val="24"/>
          <w:szCs w:val="24"/>
          <w:lang w:val="ro-RO"/>
        </w:rPr>
        <w:t xml:space="preserve"> mijlocii din România, COD SMIS 125615: Îmbunătățirea serviciilor sociale, recreative și a spațiilor publice urbane în municipiul Câmpulung Moldovenesc”;</w:t>
      </w:r>
    </w:p>
    <w:p w14:paraId="43B08FD8" w14:textId="77777777" w:rsidR="00DB42E2" w:rsidRDefault="00DB42E2" w:rsidP="00106C09">
      <w:pPr>
        <w:pStyle w:val="Frspaiere"/>
        <w:jc w:val="both"/>
        <w:rPr>
          <w:rFonts w:ascii="Times New Roman" w:hAnsi="Times New Roman"/>
          <w:sz w:val="24"/>
          <w:szCs w:val="24"/>
          <w:lang w:val="ro-RO"/>
        </w:rPr>
      </w:pPr>
    </w:p>
    <w:p w14:paraId="678B296F" w14:textId="77777777" w:rsidR="00DB42E2" w:rsidRDefault="004E4E81" w:rsidP="00106C09">
      <w:pPr>
        <w:pStyle w:val="Frspaiere"/>
        <w:jc w:val="both"/>
        <w:rPr>
          <w:rFonts w:ascii="Times New Roman" w:hAnsi="Times New Roman"/>
          <w:sz w:val="24"/>
          <w:szCs w:val="24"/>
          <w:lang w:val="ro-RO"/>
        </w:rPr>
      </w:pPr>
      <w:r>
        <w:rPr>
          <w:rFonts w:ascii="Times New Roman" w:hAnsi="Times New Roman"/>
          <w:sz w:val="24"/>
          <w:szCs w:val="24"/>
          <w:lang w:val="ro-RO"/>
        </w:rPr>
        <w:t xml:space="preserve">2. </w:t>
      </w:r>
      <w:r>
        <w:rPr>
          <w:rFonts w:ascii="Times New Roman" w:hAnsi="Times New Roman"/>
          <w:sz w:val="24"/>
          <w:szCs w:val="24"/>
          <w:lang w:val="ro-RO"/>
        </w:rPr>
        <w:t xml:space="preserve">Programul Regional Nord-Est 2021-2027 </w:t>
      </w:r>
    </w:p>
    <w:p w14:paraId="60C16A9A" w14:textId="77777777" w:rsidR="00DB42E2" w:rsidRDefault="004E4E81" w:rsidP="00106C09">
      <w:pPr>
        <w:pStyle w:val="Frspaiere"/>
        <w:jc w:val="both"/>
        <w:rPr>
          <w:rFonts w:ascii="Times New Roman" w:hAnsi="Times New Roman"/>
          <w:sz w:val="24"/>
          <w:szCs w:val="24"/>
          <w:lang w:val="ro-RO"/>
        </w:rPr>
      </w:pPr>
      <w:r>
        <w:rPr>
          <w:rFonts w:ascii="Times New Roman" w:hAnsi="Times New Roman"/>
          <w:sz w:val="24"/>
          <w:szCs w:val="24"/>
          <w:lang w:val="ro-RO"/>
        </w:rPr>
        <w:t xml:space="preserve">Prioritatea 3 </w:t>
      </w:r>
      <w:r>
        <w:rPr>
          <w:rFonts w:ascii="Times New Roman" w:hAnsi="Times New Roman"/>
          <w:sz w:val="24"/>
          <w:szCs w:val="24"/>
        </w:rPr>
        <w:t xml:space="preserve">O </w:t>
      </w:r>
      <w:proofErr w:type="spellStart"/>
      <w:r>
        <w:rPr>
          <w:rFonts w:ascii="Times New Roman" w:hAnsi="Times New Roman"/>
          <w:sz w:val="24"/>
          <w:szCs w:val="24"/>
        </w:rPr>
        <w:t>regiune</w:t>
      </w:r>
      <w:proofErr w:type="spellEnd"/>
      <w:r>
        <w:rPr>
          <w:rFonts w:ascii="Times New Roman" w:hAnsi="Times New Roman"/>
          <w:sz w:val="24"/>
          <w:szCs w:val="24"/>
        </w:rPr>
        <w:t xml:space="preserve"> </w:t>
      </w:r>
      <w:proofErr w:type="spellStart"/>
      <w:r>
        <w:rPr>
          <w:rFonts w:ascii="Times New Roman" w:hAnsi="Times New Roman"/>
          <w:sz w:val="24"/>
          <w:szCs w:val="24"/>
        </w:rPr>
        <w:t>durabilă</w:t>
      </w:r>
      <w:proofErr w:type="spellEnd"/>
      <w:r>
        <w:rPr>
          <w:rFonts w:ascii="Times New Roman" w:hAnsi="Times New Roman"/>
          <w:sz w:val="24"/>
          <w:szCs w:val="24"/>
        </w:rPr>
        <w:t xml:space="preserve">, </w:t>
      </w:r>
      <w:proofErr w:type="spellStart"/>
      <w:r>
        <w:rPr>
          <w:rFonts w:ascii="Times New Roman" w:hAnsi="Times New Roman"/>
          <w:sz w:val="24"/>
          <w:szCs w:val="24"/>
        </w:rPr>
        <w:t>prietenoasă</w:t>
      </w:r>
      <w:proofErr w:type="spellEnd"/>
      <w:r>
        <w:rPr>
          <w:rFonts w:ascii="Times New Roman" w:hAnsi="Times New Roman"/>
          <w:sz w:val="24"/>
          <w:szCs w:val="24"/>
        </w:rPr>
        <w:t xml:space="preserve"> cu </w:t>
      </w:r>
      <w:proofErr w:type="spellStart"/>
      <w:r>
        <w:rPr>
          <w:rFonts w:ascii="Times New Roman" w:hAnsi="Times New Roman"/>
          <w:sz w:val="24"/>
          <w:szCs w:val="24"/>
        </w:rPr>
        <w:t>mediul</w:t>
      </w:r>
      <w:proofErr w:type="spellEnd"/>
    </w:p>
    <w:p w14:paraId="772389A2" w14:textId="77777777" w:rsidR="00DB42E2" w:rsidRDefault="004E4E81" w:rsidP="00812568">
      <w:pPr>
        <w:pStyle w:val="Frspaiere"/>
        <w:ind w:firstLine="720"/>
        <w:jc w:val="both"/>
        <w:rPr>
          <w:rFonts w:ascii="Times New Roman" w:hAnsi="Times New Roman"/>
          <w:sz w:val="24"/>
          <w:szCs w:val="24"/>
          <w:lang w:val="ro-RO"/>
        </w:rPr>
      </w:pPr>
      <w:bookmarkStart w:id="31" w:name="_Hlk196206758"/>
      <w:r>
        <w:rPr>
          <w:rFonts w:ascii="Times New Roman" w:hAnsi="Times New Roman"/>
          <w:sz w:val="24"/>
          <w:szCs w:val="24"/>
          <w:lang w:val="ro-RO"/>
        </w:rPr>
        <w:t>-„Îmbunătățirea eficienței energetice Liceul Tehnologic nr. 1, Câmpulung Moldovenesc”</w:t>
      </w:r>
      <w:bookmarkEnd w:id="31"/>
    </w:p>
    <w:p w14:paraId="2963F713" w14:textId="77777777" w:rsidR="00DB42E2" w:rsidRDefault="004E4E81" w:rsidP="00812568">
      <w:pPr>
        <w:pStyle w:val="Frspaiere"/>
        <w:ind w:firstLine="720"/>
        <w:jc w:val="both"/>
        <w:rPr>
          <w:rFonts w:ascii="Times New Roman" w:hAnsi="Times New Roman"/>
          <w:sz w:val="24"/>
          <w:szCs w:val="24"/>
          <w:lang w:val="ro-RO"/>
        </w:rPr>
      </w:pPr>
      <w:r>
        <w:rPr>
          <w:rFonts w:ascii="Times New Roman" w:hAnsi="Times New Roman"/>
          <w:sz w:val="24"/>
          <w:szCs w:val="24"/>
          <w:lang w:val="ro-RO"/>
        </w:rPr>
        <w:t>-„</w:t>
      </w:r>
      <w:proofErr w:type="spellStart"/>
      <w:r>
        <w:rPr>
          <w:rFonts w:ascii="Times New Roman" w:hAnsi="Times New Roman"/>
          <w:sz w:val="24"/>
          <w:szCs w:val="24"/>
        </w:rPr>
        <w:t>Reabilitare</w:t>
      </w:r>
      <w:proofErr w:type="spellEnd"/>
      <w:r>
        <w:rPr>
          <w:rFonts w:ascii="Times New Roman" w:hAnsi="Times New Roman"/>
          <w:sz w:val="24"/>
          <w:szCs w:val="24"/>
        </w:rPr>
        <w:t xml:space="preserve">, </w:t>
      </w:r>
      <w:proofErr w:type="spellStart"/>
      <w:r>
        <w:rPr>
          <w:rFonts w:ascii="Times New Roman" w:hAnsi="Times New Roman"/>
          <w:sz w:val="24"/>
          <w:szCs w:val="24"/>
        </w:rPr>
        <w:t>modernizare</w:t>
      </w:r>
      <w:proofErr w:type="spellEnd"/>
      <w:r>
        <w:rPr>
          <w:rFonts w:ascii="Times New Roman" w:hAnsi="Times New Roman"/>
          <w:sz w:val="24"/>
          <w:szCs w:val="24"/>
        </w:rPr>
        <w:t xml:space="preserve"> </w:t>
      </w:r>
      <w:proofErr w:type="spellStart"/>
      <w:r>
        <w:rPr>
          <w:rFonts w:ascii="Times New Roman" w:hAnsi="Times New Roman"/>
          <w:sz w:val="24"/>
          <w:szCs w:val="24"/>
        </w:rPr>
        <w:t>și</w:t>
      </w:r>
      <w:proofErr w:type="spellEnd"/>
      <w:r>
        <w:rPr>
          <w:rFonts w:ascii="Times New Roman" w:hAnsi="Times New Roman"/>
          <w:sz w:val="24"/>
          <w:szCs w:val="24"/>
        </w:rPr>
        <w:t xml:space="preserve"> </w:t>
      </w:r>
      <w:proofErr w:type="spellStart"/>
      <w:r>
        <w:rPr>
          <w:rFonts w:ascii="Times New Roman" w:hAnsi="Times New Roman"/>
          <w:sz w:val="24"/>
          <w:szCs w:val="24"/>
        </w:rPr>
        <w:t>dotare</w:t>
      </w:r>
      <w:proofErr w:type="spellEnd"/>
      <w:r>
        <w:rPr>
          <w:rFonts w:ascii="Times New Roman" w:hAnsi="Times New Roman"/>
          <w:sz w:val="24"/>
          <w:szCs w:val="24"/>
        </w:rPr>
        <w:t xml:space="preserve"> </w:t>
      </w:r>
      <w:proofErr w:type="spellStart"/>
      <w:r>
        <w:rPr>
          <w:rFonts w:ascii="Times New Roman" w:hAnsi="Times New Roman"/>
          <w:sz w:val="24"/>
          <w:szCs w:val="24"/>
        </w:rPr>
        <w:t>parcuri</w:t>
      </w:r>
      <w:proofErr w:type="spellEnd"/>
      <w:r>
        <w:rPr>
          <w:rFonts w:ascii="Times New Roman" w:hAnsi="Times New Roman"/>
          <w:sz w:val="24"/>
          <w:szCs w:val="24"/>
        </w:rPr>
        <w:t xml:space="preserve"> M. Eminescu </w:t>
      </w:r>
      <w:proofErr w:type="spellStart"/>
      <w:r>
        <w:rPr>
          <w:rFonts w:ascii="Times New Roman" w:hAnsi="Times New Roman"/>
          <w:sz w:val="24"/>
          <w:szCs w:val="24"/>
        </w:rPr>
        <w:t>și</w:t>
      </w:r>
      <w:proofErr w:type="spellEnd"/>
      <w:r>
        <w:rPr>
          <w:rFonts w:ascii="Times New Roman" w:hAnsi="Times New Roman"/>
          <w:sz w:val="24"/>
          <w:szCs w:val="24"/>
        </w:rPr>
        <w:t xml:space="preserve"> Ion Creangă din </w:t>
      </w:r>
      <w:proofErr w:type="spellStart"/>
      <w:r>
        <w:rPr>
          <w:rFonts w:ascii="Times New Roman" w:hAnsi="Times New Roman"/>
          <w:sz w:val="24"/>
          <w:szCs w:val="24"/>
        </w:rPr>
        <w:t>municipiul</w:t>
      </w:r>
      <w:proofErr w:type="spellEnd"/>
      <w:r>
        <w:rPr>
          <w:rFonts w:ascii="Times New Roman" w:hAnsi="Times New Roman"/>
          <w:sz w:val="24"/>
          <w:szCs w:val="24"/>
        </w:rPr>
        <w:t xml:space="preserve"> </w:t>
      </w:r>
      <w:proofErr w:type="spellStart"/>
      <w:r>
        <w:rPr>
          <w:rFonts w:ascii="Times New Roman" w:hAnsi="Times New Roman"/>
          <w:sz w:val="24"/>
          <w:szCs w:val="24"/>
        </w:rPr>
        <w:t>Câmpulung</w:t>
      </w:r>
      <w:proofErr w:type="spellEnd"/>
      <w:r>
        <w:rPr>
          <w:rFonts w:ascii="Times New Roman" w:hAnsi="Times New Roman"/>
          <w:sz w:val="24"/>
          <w:szCs w:val="24"/>
        </w:rPr>
        <w:t xml:space="preserve"> </w:t>
      </w:r>
      <w:proofErr w:type="spellStart"/>
      <w:r>
        <w:rPr>
          <w:rFonts w:ascii="Times New Roman" w:hAnsi="Times New Roman"/>
          <w:sz w:val="24"/>
          <w:szCs w:val="24"/>
        </w:rPr>
        <w:t>Moldovenesc</w:t>
      </w:r>
      <w:proofErr w:type="spellEnd"/>
      <w:r>
        <w:rPr>
          <w:rFonts w:ascii="Times New Roman" w:hAnsi="Times New Roman"/>
          <w:sz w:val="24"/>
          <w:szCs w:val="24"/>
        </w:rPr>
        <w:t xml:space="preserve">, </w:t>
      </w:r>
      <w:proofErr w:type="spellStart"/>
      <w:r>
        <w:rPr>
          <w:rFonts w:ascii="Times New Roman" w:hAnsi="Times New Roman"/>
          <w:sz w:val="24"/>
          <w:szCs w:val="24"/>
        </w:rPr>
        <w:t>județul</w:t>
      </w:r>
      <w:proofErr w:type="spellEnd"/>
      <w:r>
        <w:rPr>
          <w:rFonts w:ascii="Times New Roman" w:hAnsi="Times New Roman"/>
          <w:sz w:val="24"/>
          <w:szCs w:val="24"/>
        </w:rPr>
        <w:t xml:space="preserve"> Suceava</w:t>
      </w:r>
      <w:r>
        <w:rPr>
          <w:rFonts w:ascii="Times New Roman" w:hAnsi="Times New Roman"/>
          <w:sz w:val="24"/>
          <w:szCs w:val="24"/>
          <w:lang w:val="ro-RO"/>
        </w:rPr>
        <w:t>”</w:t>
      </w:r>
    </w:p>
    <w:p w14:paraId="7B0A6B0A" w14:textId="77777777" w:rsidR="00DB42E2" w:rsidRDefault="004E4E81" w:rsidP="00106C09">
      <w:pPr>
        <w:pStyle w:val="Frspaiere"/>
        <w:jc w:val="both"/>
        <w:rPr>
          <w:rFonts w:ascii="Times New Roman" w:hAnsi="Times New Roman"/>
          <w:sz w:val="24"/>
          <w:szCs w:val="24"/>
          <w:lang w:val="ro-RO"/>
        </w:rPr>
      </w:pPr>
      <w:r>
        <w:rPr>
          <w:rFonts w:ascii="Times New Roman" w:hAnsi="Times New Roman"/>
          <w:sz w:val="24"/>
          <w:szCs w:val="24"/>
          <w:lang w:val="ro-RO"/>
        </w:rPr>
        <w:t xml:space="preserve">Prioritatea 4 O regiune cu o mobilitate urbană mai durabilă </w:t>
      </w:r>
    </w:p>
    <w:p w14:paraId="59B9685A" w14:textId="77777777" w:rsidR="00DB42E2" w:rsidRDefault="004E4E81" w:rsidP="00812568">
      <w:pPr>
        <w:pStyle w:val="Frspaiere"/>
        <w:ind w:firstLine="720"/>
        <w:jc w:val="both"/>
        <w:rPr>
          <w:rFonts w:ascii="Times New Roman" w:hAnsi="Times New Roman"/>
          <w:sz w:val="24"/>
          <w:szCs w:val="24"/>
          <w:lang w:val="ro-RO"/>
        </w:rPr>
      </w:pPr>
      <w:r>
        <w:rPr>
          <w:rFonts w:ascii="Times New Roman" w:hAnsi="Times New Roman"/>
          <w:sz w:val="24"/>
          <w:szCs w:val="24"/>
          <w:lang w:val="ro-RO"/>
        </w:rPr>
        <w:t>-„Mobilitate urbană și infrastructuri de transport curate în municipiul Câmpulung Moldovenesc, județul Suceava”</w:t>
      </w:r>
    </w:p>
    <w:p w14:paraId="38E51924" w14:textId="77777777" w:rsidR="00DB42E2" w:rsidRDefault="004E4E81" w:rsidP="00106C09">
      <w:pPr>
        <w:pStyle w:val="Frspaiere"/>
        <w:jc w:val="both"/>
        <w:rPr>
          <w:rFonts w:ascii="Times New Roman" w:hAnsi="Times New Roman"/>
          <w:sz w:val="24"/>
          <w:szCs w:val="24"/>
          <w:lang w:val="ro-RO"/>
        </w:rPr>
      </w:pPr>
      <w:r>
        <w:rPr>
          <w:rFonts w:ascii="Times New Roman" w:hAnsi="Times New Roman"/>
          <w:sz w:val="24"/>
          <w:szCs w:val="24"/>
          <w:lang w:val="ro-RO"/>
        </w:rPr>
        <w:t xml:space="preserve">Prioritatea 6 O regiune educată </w:t>
      </w:r>
    </w:p>
    <w:p w14:paraId="480248C1" w14:textId="77777777" w:rsidR="00DB42E2" w:rsidRDefault="004E4E81" w:rsidP="00812568">
      <w:pPr>
        <w:pStyle w:val="Frspaiere"/>
        <w:ind w:firstLine="720"/>
        <w:jc w:val="both"/>
        <w:rPr>
          <w:rFonts w:ascii="Times New Roman" w:hAnsi="Times New Roman"/>
          <w:sz w:val="24"/>
          <w:szCs w:val="24"/>
          <w:lang w:val="ro-RO"/>
        </w:rPr>
      </w:pPr>
      <w:r>
        <w:rPr>
          <w:rFonts w:ascii="Times New Roman" w:hAnsi="Times New Roman"/>
          <w:sz w:val="24"/>
          <w:szCs w:val="24"/>
          <w:lang w:val="ro-RO"/>
        </w:rPr>
        <w:t>-„Dezvoltarea infrastructurii educaționale Colegiul Silvic Bucovina Câmpulung Moldovenesc”</w:t>
      </w:r>
    </w:p>
    <w:p w14:paraId="1AADE351" w14:textId="77777777" w:rsidR="00DB42E2" w:rsidRDefault="004E4E81" w:rsidP="00106C09">
      <w:pPr>
        <w:pStyle w:val="Frspaiere"/>
        <w:jc w:val="both"/>
        <w:rPr>
          <w:rFonts w:ascii="Times New Roman" w:hAnsi="Times New Roman"/>
          <w:sz w:val="24"/>
          <w:szCs w:val="24"/>
          <w:lang w:val="ro-RO"/>
        </w:rPr>
      </w:pPr>
      <w:r>
        <w:rPr>
          <w:rFonts w:ascii="Times New Roman" w:hAnsi="Times New Roman"/>
          <w:sz w:val="24"/>
          <w:szCs w:val="24"/>
          <w:lang w:val="ro-RO"/>
        </w:rPr>
        <w:t xml:space="preserve">Prioritatea 6 O regiune mai atractivă </w:t>
      </w:r>
    </w:p>
    <w:p w14:paraId="1BF64DAE" w14:textId="77777777" w:rsidR="00DB42E2" w:rsidRDefault="004E4E81" w:rsidP="00812568">
      <w:pPr>
        <w:pStyle w:val="Frspaiere"/>
        <w:ind w:firstLine="720"/>
        <w:jc w:val="both"/>
        <w:rPr>
          <w:rFonts w:ascii="Times New Roman" w:hAnsi="Times New Roman"/>
          <w:sz w:val="24"/>
          <w:szCs w:val="24"/>
          <w:lang w:val="ro-RO"/>
        </w:rPr>
      </w:pPr>
      <w:r>
        <w:rPr>
          <w:rFonts w:ascii="Times New Roman" w:hAnsi="Times New Roman"/>
          <w:sz w:val="24"/>
          <w:szCs w:val="24"/>
          <w:lang w:val="ro-RO"/>
        </w:rPr>
        <w:t>-„</w:t>
      </w:r>
      <w:r>
        <w:rPr>
          <w:rFonts w:ascii="Times New Roman" w:hAnsi="Times New Roman"/>
          <w:sz w:val="24"/>
          <w:szCs w:val="24"/>
        </w:rPr>
        <w:t>AQUAPARK (</w:t>
      </w:r>
      <w:proofErr w:type="spellStart"/>
      <w:r>
        <w:rPr>
          <w:rFonts w:ascii="Times New Roman" w:hAnsi="Times New Roman"/>
          <w:sz w:val="24"/>
          <w:szCs w:val="24"/>
        </w:rPr>
        <w:t>bază</w:t>
      </w:r>
      <w:proofErr w:type="spellEnd"/>
      <w:r>
        <w:rPr>
          <w:rFonts w:ascii="Times New Roman" w:hAnsi="Times New Roman"/>
          <w:sz w:val="24"/>
          <w:szCs w:val="24"/>
        </w:rPr>
        <w:t xml:space="preserve"> de </w:t>
      </w:r>
      <w:proofErr w:type="spellStart"/>
      <w:r>
        <w:rPr>
          <w:rFonts w:ascii="Times New Roman" w:hAnsi="Times New Roman"/>
          <w:sz w:val="24"/>
          <w:szCs w:val="24"/>
        </w:rPr>
        <w:t>agrement</w:t>
      </w:r>
      <w:proofErr w:type="spellEnd"/>
      <w:r>
        <w:rPr>
          <w:rFonts w:ascii="Times New Roman" w:hAnsi="Times New Roman"/>
          <w:sz w:val="24"/>
          <w:szCs w:val="24"/>
        </w:rPr>
        <w:t xml:space="preserve"> </w:t>
      </w:r>
      <w:proofErr w:type="spellStart"/>
      <w:r>
        <w:rPr>
          <w:rFonts w:ascii="Times New Roman" w:hAnsi="Times New Roman"/>
          <w:sz w:val="24"/>
          <w:szCs w:val="24"/>
        </w:rPr>
        <w:t>acvatic</w:t>
      </w:r>
      <w:proofErr w:type="spellEnd"/>
      <w:r>
        <w:rPr>
          <w:rFonts w:ascii="Times New Roman" w:hAnsi="Times New Roman"/>
          <w:sz w:val="24"/>
          <w:szCs w:val="24"/>
        </w:rPr>
        <w:t xml:space="preserve">) </w:t>
      </w:r>
      <w:proofErr w:type="spellStart"/>
      <w:r>
        <w:rPr>
          <w:rFonts w:ascii="Times New Roman" w:hAnsi="Times New Roman"/>
          <w:sz w:val="24"/>
          <w:szCs w:val="24"/>
        </w:rPr>
        <w:t>Câmpulung</w:t>
      </w:r>
      <w:proofErr w:type="spellEnd"/>
      <w:r>
        <w:rPr>
          <w:rFonts w:ascii="Times New Roman" w:hAnsi="Times New Roman"/>
          <w:sz w:val="24"/>
          <w:szCs w:val="24"/>
        </w:rPr>
        <w:t xml:space="preserve"> </w:t>
      </w:r>
      <w:proofErr w:type="spellStart"/>
      <w:r>
        <w:rPr>
          <w:rFonts w:ascii="Times New Roman" w:hAnsi="Times New Roman"/>
          <w:sz w:val="24"/>
          <w:szCs w:val="24"/>
        </w:rPr>
        <w:t>Moldovenesc</w:t>
      </w:r>
      <w:proofErr w:type="spellEnd"/>
      <w:r>
        <w:rPr>
          <w:rFonts w:ascii="Times New Roman" w:hAnsi="Times New Roman"/>
          <w:sz w:val="24"/>
          <w:szCs w:val="24"/>
        </w:rPr>
        <w:t xml:space="preserve"> </w:t>
      </w:r>
      <w:bookmarkStart w:id="32" w:name="_Hlk205200141"/>
      <w:proofErr w:type="spellStart"/>
      <w:r>
        <w:rPr>
          <w:rFonts w:ascii="Times New Roman" w:hAnsi="Times New Roman"/>
          <w:sz w:val="24"/>
          <w:szCs w:val="24"/>
        </w:rPr>
        <w:t>și</w:t>
      </w:r>
      <w:proofErr w:type="spellEnd"/>
      <w:r>
        <w:rPr>
          <w:rFonts w:ascii="Times New Roman" w:hAnsi="Times New Roman"/>
          <w:sz w:val="24"/>
          <w:szCs w:val="24"/>
        </w:rPr>
        <w:t xml:space="preserve"> </w:t>
      </w:r>
      <w:proofErr w:type="spellStart"/>
      <w:r>
        <w:rPr>
          <w:rFonts w:ascii="Times New Roman" w:hAnsi="Times New Roman"/>
          <w:sz w:val="24"/>
          <w:szCs w:val="24"/>
        </w:rPr>
        <w:t>regenerare</w:t>
      </w:r>
      <w:proofErr w:type="spellEnd"/>
      <w:r>
        <w:rPr>
          <w:rFonts w:ascii="Times New Roman" w:hAnsi="Times New Roman"/>
          <w:sz w:val="24"/>
          <w:szCs w:val="24"/>
        </w:rPr>
        <w:t xml:space="preserve"> </w:t>
      </w:r>
      <w:proofErr w:type="spellStart"/>
      <w:r>
        <w:rPr>
          <w:rFonts w:ascii="Times New Roman" w:hAnsi="Times New Roman"/>
          <w:sz w:val="24"/>
          <w:szCs w:val="24"/>
        </w:rPr>
        <w:t>urbană</w:t>
      </w:r>
      <w:proofErr w:type="spellEnd"/>
      <w:r>
        <w:rPr>
          <w:rFonts w:ascii="Times New Roman" w:hAnsi="Times New Roman"/>
          <w:sz w:val="24"/>
          <w:szCs w:val="24"/>
        </w:rPr>
        <w:t xml:space="preserve"> a </w:t>
      </w:r>
      <w:proofErr w:type="spellStart"/>
      <w:r>
        <w:rPr>
          <w:rFonts w:ascii="Times New Roman" w:hAnsi="Times New Roman"/>
          <w:sz w:val="24"/>
          <w:szCs w:val="24"/>
        </w:rPr>
        <w:t>perimetrului</w:t>
      </w:r>
      <w:proofErr w:type="spellEnd"/>
      <w:r>
        <w:rPr>
          <w:rFonts w:ascii="Times New Roman" w:hAnsi="Times New Roman"/>
          <w:sz w:val="24"/>
          <w:szCs w:val="24"/>
        </w:rPr>
        <w:t xml:space="preserve"> de </w:t>
      </w:r>
      <w:proofErr w:type="spellStart"/>
      <w:r>
        <w:rPr>
          <w:rFonts w:ascii="Times New Roman" w:hAnsi="Times New Roman"/>
          <w:sz w:val="24"/>
          <w:szCs w:val="24"/>
        </w:rPr>
        <w:t>amplasament</w:t>
      </w:r>
      <w:proofErr w:type="spellEnd"/>
      <w:r>
        <w:rPr>
          <w:rFonts w:ascii="Times New Roman" w:hAnsi="Times New Roman"/>
          <w:sz w:val="24"/>
          <w:szCs w:val="24"/>
        </w:rPr>
        <w:t xml:space="preserve"> al </w:t>
      </w:r>
      <w:proofErr w:type="spellStart"/>
      <w:r>
        <w:rPr>
          <w:rFonts w:ascii="Times New Roman" w:hAnsi="Times New Roman"/>
          <w:sz w:val="24"/>
          <w:szCs w:val="24"/>
        </w:rPr>
        <w:t>obiectivului</w:t>
      </w:r>
      <w:bookmarkEnd w:id="32"/>
      <w:proofErr w:type="spellEnd"/>
      <w:r>
        <w:rPr>
          <w:rFonts w:ascii="Times New Roman" w:hAnsi="Times New Roman"/>
          <w:sz w:val="24"/>
          <w:szCs w:val="24"/>
          <w:lang w:val="ro-RO"/>
        </w:rPr>
        <w:t>”</w:t>
      </w:r>
      <w:r>
        <w:rPr>
          <w:rFonts w:ascii="Times New Roman" w:hAnsi="Times New Roman"/>
          <w:sz w:val="24"/>
          <w:szCs w:val="24"/>
          <w:lang w:val="ro-RO"/>
        </w:rPr>
        <w:t>.</w:t>
      </w:r>
    </w:p>
    <w:p w14:paraId="530EC8FA" w14:textId="77777777" w:rsidR="00DB42E2" w:rsidRDefault="00DB42E2" w:rsidP="00106C09">
      <w:pPr>
        <w:pStyle w:val="Frspaiere"/>
        <w:jc w:val="both"/>
        <w:rPr>
          <w:rFonts w:ascii="Times New Roman" w:hAnsi="Times New Roman"/>
          <w:sz w:val="24"/>
          <w:szCs w:val="24"/>
          <w:lang w:val="ro-RO"/>
        </w:rPr>
      </w:pPr>
    </w:p>
    <w:p w14:paraId="79410492" w14:textId="77777777" w:rsidR="00DB42E2" w:rsidRDefault="004E4E81" w:rsidP="00106C09">
      <w:pPr>
        <w:pStyle w:val="Frspaiere"/>
        <w:jc w:val="both"/>
        <w:rPr>
          <w:rFonts w:ascii="Times New Roman" w:hAnsi="Times New Roman"/>
          <w:sz w:val="24"/>
          <w:szCs w:val="24"/>
          <w:lang w:val="ro-RO"/>
        </w:rPr>
      </w:pPr>
      <w:r>
        <w:rPr>
          <w:rFonts w:ascii="Times New Roman" w:hAnsi="Times New Roman"/>
          <w:sz w:val="24"/>
          <w:szCs w:val="24"/>
        </w:rPr>
        <w:t>3.</w:t>
      </w:r>
      <w:proofErr w:type="gramStart"/>
      <w:r>
        <w:rPr>
          <w:rFonts w:ascii="Times New Roman" w:hAnsi="Times New Roman"/>
          <w:sz w:val="24"/>
          <w:szCs w:val="24"/>
        </w:rPr>
        <w:t xml:space="preserve">Administrația  </w:t>
      </w:r>
      <w:proofErr w:type="spellStart"/>
      <w:r>
        <w:rPr>
          <w:rFonts w:ascii="Times New Roman" w:hAnsi="Times New Roman"/>
          <w:sz w:val="24"/>
          <w:szCs w:val="24"/>
        </w:rPr>
        <w:t>Fondului</w:t>
      </w:r>
      <w:proofErr w:type="spellEnd"/>
      <w:proofErr w:type="gramEnd"/>
      <w:r>
        <w:rPr>
          <w:rFonts w:ascii="Times New Roman" w:hAnsi="Times New Roman"/>
          <w:sz w:val="24"/>
          <w:szCs w:val="24"/>
        </w:rPr>
        <w:t xml:space="preserve"> </w:t>
      </w:r>
      <w:proofErr w:type="spellStart"/>
      <w:proofErr w:type="gramStart"/>
      <w:r>
        <w:rPr>
          <w:rFonts w:ascii="Times New Roman" w:hAnsi="Times New Roman"/>
          <w:sz w:val="24"/>
          <w:szCs w:val="24"/>
        </w:rPr>
        <w:t>pentru</w:t>
      </w:r>
      <w:proofErr w:type="spellEnd"/>
      <w:r>
        <w:rPr>
          <w:rFonts w:ascii="Times New Roman" w:hAnsi="Times New Roman"/>
          <w:sz w:val="24"/>
          <w:szCs w:val="24"/>
        </w:rPr>
        <w:t xml:space="preserve">  </w:t>
      </w:r>
      <w:proofErr w:type="spellStart"/>
      <w:r>
        <w:rPr>
          <w:rFonts w:ascii="Times New Roman" w:hAnsi="Times New Roman"/>
          <w:sz w:val="24"/>
          <w:szCs w:val="24"/>
        </w:rPr>
        <w:t>Mediu</w:t>
      </w:r>
      <w:proofErr w:type="spellEnd"/>
      <w:proofErr w:type="gramEnd"/>
    </w:p>
    <w:p w14:paraId="4E594881" w14:textId="77777777" w:rsidR="00DB42E2" w:rsidRDefault="004E4E81" w:rsidP="00812568">
      <w:pPr>
        <w:pStyle w:val="Frspaiere"/>
        <w:ind w:firstLine="720"/>
        <w:jc w:val="both"/>
        <w:rPr>
          <w:rFonts w:ascii="Times New Roman" w:hAnsi="Times New Roman"/>
          <w:sz w:val="24"/>
          <w:szCs w:val="24"/>
          <w:lang w:val="ro-RO"/>
        </w:rPr>
      </w:pPr>
      <w:r>
        <w:rPr>
          <w:rFonts w:ascii="Times New Roman" w:hAnsi="Times New Roman"/>
          <w:sz w:val="24"/>
          <w:szCs w:val="24"/>
        </w:rPr>
        <w:t>-</w:t>
      </w:r>
      <w:proofErr w:type="spellStart"/>
      <w:r>
        <w:rPr>
          <w:rFonts w:ascii="Times New Roman" w:hAnsi="Times New Roman"/>
          <w:sz w:val="24"/>
          <w:szCs w:val="24"/>
        </w:rPr>
        <w:t>Creșterea</w:t>
      </w:r>
      <w:proofErr w:type="spellEnd"/>
      <w:r>
        <w:rPr>
          <w:rFonts w:ascii="Times New Roman" w:hAnsi="Times New Roman"/>
          <w:sz w:val="24"/>
          <w:szCs w:val="24"/>
        </w:rPr>
        <w:t xml:space="preserve"> </w:t>
      </w:r>
      <w:proofErr w:type="spellStart"/>
      <w:r>
        <w:rPr>
          <w:rFonts w:ascii="Times New Roman" w:hAnsi="Times New Roman"/>
          <w:sz w:val="24"/>
          <w:szCs w:val="24"/>
        </w:rPr>
        <w:t>eficienței</w:t>
      </w:r>
      <w:proofErr w:type="spellEnd"/>
      <w:r>
        <w:rPr>
          <w:rFonts w:ascii="Times New Roman" w:hAnsi="Times New Roman"/>
          <w:sz w:val="24"/>
          <w:szCs w:val="24"/>
        </w:rPr>
        <w:t xml:space="preserve"> </w:t>
      </w:r>
      <w:proofErr w:type="spellStart"/>
      <w:r>
        <w:rPr>
          <w:rFonts w:ascii="Times New Roman" w:hAnsi="Times New Roman"/>
          <w:sz w:val="24"/>
          <w:szCs w:val="24"/>
        </w:rPr>
        <w:t>energetice</w:t>
      </w:r>
      <w:proofErr w:type="spellEnd"/>
      <w:r>
        <w:rPr>
          <w:rFonts w:ascii="Times New Roman" w:hAnsi="Times New Roman"/>
          <w:sz w:val="24"/>
          <w:szCs w:val="24"/>
        </w:rPr>
        <w:t xml:space="preserve"> </w:t>
      </w:r>
      <w:proofErr w:type="gramStart"/>
      <w:r>
        <w:rPr>
          <w:rFonts w:ascii="Times New Roman" w:hAnsi="Times New Roman"/>
          <w:sz w:val="24"/>
          <w:szCs w:val="24"/>
        </w:rPr>
        <w:t>a</w:t>
      </w:r>
      <w:proofErr w:type="gramEnd"/>
      <w:r>
        <w:rPr>
          <w:rFonts w:ascii="Times New Roman" w:hAnsi="Times New Roman"/>
          <w:sz w:val="24"/>
          <w:szCs w:val="24"/>
        </w:rPr>
        <w:t xml:space="preserve"> </w:t>
      </w:r>
      <w:proofErr w:type="spellStart"/>
      <w:r>
        <w:rPr>
          <w:rFonts w:ascii="Times New Roman" w:hAnsi="Times New Roman"/>
          <w:sz w:val="24"/>
          <w:szCs w:val="24"/>
        </w:rPr>
        <w:t>infrastructurii</w:t>
      </w:r>
      <w:proofErr w:type="spellEnd"/>
      <w:r>
        <w:rPr>
          <w:rFonts w:ascii="Times New Roman" w:hAnsi="Times New Roman"/>
          <w:sz w:val="24"/>
          <w:szCs w:val="24"/>
        </w:rPr>
        <w:t xml:space="preserve"> de </w:t>
      </w:r>
      <w:proofErr w:type="spellStart"/>
      <w:r>
        <w:rPr>
          <w:rFonts w:ascii="Times New Roman" w:hAnsi="Times New Roman"/>
          <w:sz w:val="24"/>
          <w:szCs w:val="24"/>
        </w:rPr>
        <w:t>iluminat</w:t>
      </w:r>
      <w:proofErr w:type="spellEnd"/>
      <w:r>
        <w:rPr>
          <w:rFonts w:ascii="Times New Roman" w:hAnsi="Times New Roman"/>
          <w:sz w:val="24"/>
          <w:szCs w:val="24"/>
        </w:rPr>
        <w:t xml:space="preserve"> public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municipiul</w:t>
      </w:r>
      <w:proofErr w:type="spellEnd"/>
      <w:r>
        <w:rPr>
          <w:rFonts w:ascii="Times New Roman" w:hAnsi="Times New Roman"/>
          <w:sz w:val="24"/>
          <w:szCs w:val="24"/>
        </w:rPr>
        <w:t xml:space="preserve"> </w:t>
      </w:r>
      <w:proofErr w:type="spellStart"/>
      <w:r>
        <w:rPr>
          <w:rFonts w:ascii="Times New Roman" w:hAnsi="Times New Roman"/>
          <w:sz w:val="24"/>
          <w:szCs w:val="24"/>
        </w:rPr>
        <w:t>Câmpulung</w:t>
      </w:r>
      <w:proofErr w:type="spellEnd"/>
      <w:r>
        <w:rPr>
          <w:rFonts w:ascii="Times New Roman" w:hAnsi="Times New Roman"/>
          <w:sz w:val="24"/>
          <w:szCs w:val="24"/>
        </w:rPr>
        <w:t xml:space="preserve"> </w:t>
      </w:r>
      <w:proofErr w:type="spellStart"/>
      <w:r>
        <w:rPr>
          <w:rFonts w:ascii="Times New Roman" w:hAnsi="Times New Roman"/>
          <w:sz w:val="24"/>
          <w:szCs w:val="24"/>
        </w:rPr>
        <w:t>Moldovenesc</w:t>
      </w:r>
      <w:proofErr w:type="spellEnd"/>
      <w:r>
        <w:rPr>
          <w:rFonts w:ascii="Times New Roman" w:hAnsi="Times New Roman"/>
          <w:sz w:val="24"/>
          <w:szCs w:val="24"/>
          <w:lang w:val="ro-RO"/>
        </w:rPr>
        <w:t>.</w:t>
      </w:r>
    </w:p>
    <w:p w14:paraId="523F5341" w14:textId="77777777" w:rsidR="00DB42E2" w:rsidRDefault="00DB42E2">
      <w:pPr>
        <w:pStyle w:val="Frspaiere"/>
        <w:rPr>
          <w:rFonts w:ascii="Times New Roman" w:hAnsi="Times New Roman"/>
          <w:sz w:val="24"/>
          <w:szCs w:val="24"/>
          <w:lang w:val="ro-RO"/>
        </w:rPr>
      </w:pPr>
    </w:p>
    <w:p w14:paraId="6269CF02" w14:textId="77777777" w:rsidR="00DB42E2" w:rsidRDefault="004E4E81" w:rsidP="00106C09">
      <w:pPr>
        <w:pStyle w:val="Frspaiere"/>
        <w:jc w:val="both"/>
        <w:rPr>
          <w:rFonts w:ascii="Times New Roman" w:hAnsi="Times New Roman"/>
          <w:sz w:val="24"/>
          <w:szCs w:val="24"/>
        </w:rPr>
      </w:pPr>
      <w:r>
        <w:rPr>
          <w:rFonts w:ascii="Times New Roman" w:hAnsi="Times New Roman"/>
          <w:sz w:val="24"/>
          <w:szCs w:val="24"/>
        </w:rPr>
        <w:t xml:space="preserve">4.Planul </w:t>
      </w:r>
      <w:proofErr w:type="spellStart"/>
      <w:r>
        <w:rPr>
          <w:rFonts w:ascii="Times New Roman" w:hAnsi="Times New Roman"/>
          <w:sz w:val="24"/>
          <w:szCs w:val="24"/>
        </w:rPr>
        <w:t>Național</w:t>
      </w:r>
      <w:proofErr w:type="spellEnd"/>
      <w:r>
        <w:rPr>
          <w:rFonts w:ascii="Times New Roman" w:hAnsi="Times New Roman"/>
          <w:sz w:val="24"/>
          <w:szCs w:val="24"/>
        </w:rPr>
        <w:t xml:space="preserve"> de </w:t>
      </w:r>
      <w:proofErr w:type="spellStart"/>
      <w:r>
        <w:rPr>
          <w:rFonts w:ascii="Times New Roman" w:hAnsi="Times New Roman"/>
          <w:sz w:val="24"/>
          <w:szCs w:val="24"/>
        </w:rPr>
        <w:t>Redresare</w:t>
      </w:r>
      <w:proofErr w:type="spellEnd"/>
      <w:r>
        <w:rPr>
          <w:rFonts w:ascii="Times New Roman" w:hAnsi="Times New Roman"/>
          <w:sz w:val="24"/>
          <w:szCs w:val="24"/>
        </w:rPr>
        <w:t xml:space="preserve"> </w:t>
      </w:r>
      <w:proofErr w:type="spellStart"/>
      <w:r>
        <w:rPr>
          <w:rFonts w:ascii="Times New Roman" w:hAnsi="Times New Roman"/>
          <w:sz w:val="24"/>
          <w:szCs w:val="24"/>
        </w:rPr>
        <w:t>și</w:t>
      </w:r>
      <w:proofErr w:type="spellEnd"/>
      <w:r>
        <w:rPr>
          <w:rFonts w:ascii="Times New Roman" w:hAnsi="Times New Roman"/>
          <w:sz w:val="24"/>
          <w:szCs w:val="24"/>
        </w:rPr>
        <w:t xml:space="preserve"> </w:t>
      </w:r>
      <w:proofErr w:type="spellStart"/>
      <w:r>
        <w:rPr>
          <w:rFonts w:ascii="Times New Roman" w:hAnsi="Times New Roman"/>
          <w:sz w:val="24"/>
          <w:szCs w:val="24"/>
        </w:rPr>
        <w:t>Reziliență</w:t>
      </w:r>
      <w:proofErr w:type="spellEnd"/>
    </w:p>
    <w:p w14:paraId="10377D3C" w14:textId="77777777" w:rsidR="00DB42E2" w:rsidRDefault="004E4E81" w:rsidP="00106C09">
      <w:pPr>
        <w:pStyle w:val="Frspaiere"/>
        <w:jc w:val="both"/>
        <w:rPr>
          <w:rFonts w:ascii="Times New Roman" w:hAnsi="Times New Roman"/>
          <w:sz w:val="24"/>
          <w:szCs w:val="24"/>
          <w:lang w:val="ro-RO"/>
        </w:rPr>
      </w:pPr>
      <w:r>
        <w:rPr>
          <w:rFonts w:ascii="Times New Roman" w:hAnsi="Times New Roman"/>
          <w:sz w:val="24"/>
          <w:szCs w:val="24"/>
          <w:lang w:val="ro-RO"/>
        </w:rPr>
        <w:tab/>
        <w:t xml:space="preserve">-  </w:t>
      </w:r>
      <w:proofErr w:type="spellStart"/>
      <w:r>
        <w:rPr>
          <w:rFonts w:ascii="Times New Roman" w:hAnsi="Times New Roman"/>
          <w:sz w:val="24"/>
          <w:szCs w:val="24"/>
        </w:rPr>
        <w:t>Construire</w:t>
      </w:r>
      <w:proofErr w:type="spellEnd"/>
      <w:r>
        <w:rPr>
          <w:rFonts w:ascii="Times New Roman" w:hAnsi="Times New Roman"/>
          <w:sz w:val="24"/>
          <w:szCs w:val="24"/>
        </w:rPr>
        <w:t xml:space="preserve"> bloc de </w:t>
      </w:r>
      <w:proofErr w:type="spellStart"/>
      <w:r>
        <w:rPr>
          <w:rFonts w:ascii="Times New Roman" w:hAnsi="Times New Roman"/>
          <w:sz w:val="24"/>
          <w:szCs w:val="24"/>
        </w:rPr>
        <w:t>locuințe</w:t>
      </w:r>
      <w:proofErr w:type="spellEnd"/>
      <w:r>
        <w:rPr>
          <w:rFonts w:ascii="Times New Roman" w:hAnsi="Times New Roman"/>
          <w:sz w:val="24"/>
          <w:szCs w:val="24"/>
        </w:rPr>
        <w:t xml:space="preserve"> </w:t>
      </w:r>
      <w:proofErr w:type="spellStart"/>
      <w:r>
        <w:rPr>
          <w:rFonts w:ascii="Times New Roman" w:hAnsi="Times New Roman"/>
          <w:sz w:val="24"/>
          <w:szCs w:val="24"/>
        </w:rPr>
        <w:t>pentru</w:t>
      </w:r>
      <w:proofErr w:type="spellEnd"/>
      <w:r>
        <w:rPr>
          <w:rFonts w:ascii="Times New Roman" w:hAnsi="Times New Roman"/>
          <w:sz w:val="24"/>
          <w:szCs w:val="24"/>
        </w:rPr>
        <w:t xml:space="preserve"> </w:t>
      </w:r>
      <w:proofErr w:type="spellStart"/>
      <w:r>
        <w:rPr>
          <w:rFonts w:ascii="Times New Roman" w:hAnsi="Times New Roman"/>
          <w:sz w:val="24"/>
          <w:szCs w:val="24"/>
        </w:rPr>
        <w:t>tineri</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municipiul</w:t>
      </w:r>
      <w:proofErr w:type="spellEnd"/>
      <w:r>
        <w:rPr>
          <w:rFonts w:ascii="Times New Roman" w:hAnsi="Times New Roman"/>
          <w:sz w:val="24"/>
          <w:szCs w:val="24"/>
        </w:rPr>
        <w:t xml:space="preserve"> </w:t>
      </w:r>
      <w:proofErr w:type="spellStart"/>
      <w:r>
        <w:rPr>
          <w:rFonts w:ascii="Times New Roman" w:hAnsi="Times New Roman"/>
          <w:sz w:val="24"/>
          <w:szCs w:val="24"/>
        </w:rPr>
        <w:t>Câmpulung</w:t>
      </w:r>
      <w:proofErr w:type="spellEnd"/>
      <w:r>
        <w:rPr>
          <w:rFonts w:ascii="Times New Roman" w:hAnsi="Times New Roman"/>
          <w:sz w:val="24"/>
          <w:szCs w:val="24"/>
        </w:rPr>
        <w:t xml:space="preserve"> </w:t>
      </w:r>
      <w:proofErr w:type="spellStart"/>
      <w:r>
        <w:rPr>
          <w:rFonts w:ascii="Times New Roman" w:hAnsi="Times New Roman"/>
          <w:sz w:val="24"/>
          <w:szCs w:val="24"/>
        </w:rPr>
        <w:t>Moldovenesc</w:t>
      </w:r>
      <w:proofErr w:type="spellEnd"/>
      <w:r>
        <w:rPr>
          <w:rFonts w:ascii="Times New Roman" w:hAnsi="Times New Roman"/>
          <w:sz w:val="24"/>
          <w:szCs w:val="24"/>
          <w:lang w:val="ro-RO"/>
        </w:rPr>
        <w:t>;</w:t>
      </w:r>
    </w:p>
    <w:p w14:paraId="3BCC23CA" w14:textId="77777777" w:rsidR="00DB42E2" w:rsidRDefault="004E4E81" w:rsidP="00106C09">
      <w:pPr>
        <w:pStyle w:val="Frspaiere"/>
        <w:jc w:val="both"/>
        <w:rPr>
          <w:rFonts w:ascii="Times New Roman" w:hAnsi="Times New Roman"/>
          <w:sz w:val="24"/>
          <w:szCs w:val="24"/>
          <w:lang w:val="ro-RO"/>
        </w:rPr>
      </w:pPr>
      <w:r>
        <w:rPr>
          <w:rFonts w:ascii="Times New Roman" w:hAnsi="Times New Roman"/>
          <w:sz w:val="24"/>
          <w:szCs w:val="24"/>
          <w:lang w:val="ro-RO"/>
        </w:rPr>
        <w:tab/>
        <w:t xml:space="preserve">- </w:t>
      </w:r>
      <w:proofErr w:type="spellStart"/>
      <w:r>
        <w:rPr>
          <w:rFonts w:ascii="Times New Roman" w:hAnsi="Times New Roman"/>
          <w:sz w:val="24"/>
          <w:szCs w:val="24"/>
        </w:rPr>
        <w:t>Dezvoltarea</w:t>
      </w:r>
      <w:proofErr w:type="spellEnd"/>
      <w:r>
        <w:rPr>
          <w:rFonts w:ascii="Times New Roman" w:hAnsi="Times New Roman"/>
          <w:sz w:val="24"/>
          <w:szCs w:val="24"/>
        </w:rPr>
        <w:t xml:space="preserve"> </w:t>
      </w:r>
      <w:proofErr w:type="spellStart"/>
      <w:r>
        <w:rPr>
          <w:rFonts w:ascii="Times New Roman" w:hAnsi="Times New Roman"/>
          <w:sz w:val="24"/>
          <w:szCs w:val="24"/>
        </w:rPr>
        <w:t>infrastructurii</w:t>
      </w:r>
      <w:proofErr w:type="spellEnd"/>
      <w:r>
        <w:rPr>
          <w:rFonts w:ascii="Times New Roman" w:hAnsi="Times New Roman"/>
          <w:sz w:val="24"/>
          <w:szCs w:val="24"/>
        </w:rPr>
        <w:t xml:space="preserve"> </w:t>
      </w:r>
      <w:proofErr w:type="spellStart"/>
      <w:r>
        <w:rPr>
          <w:rFonts w:ascii="Times New Roman" w:hAnsi="Times New Roman"/>
          <w:sz w:val="24"/>
          <w:szCs w:val="24"/>
        </w:rPr>
        <w:t>pentru</w:t>
      </w:r>
      <w:proofErr w:type="spellEnd"/>
      <w:r>
        <w:rPr>
          <w:rFonts w:ascii="Times New Roman" w:hAnsi="Times New Roman"/>
          <w:sz w:val="24"/>
          <w:szCs w:val="24"/>
        </w:rPr>
        <w:t xml:space="preserve"> </w:t>
      </w:r>
      <w:proofErr w:type="spellStart"/>
      <w:r>
        <w:rPr>
          <w:rFonts w:ascii="Times New Roman" w:hAnsi="Times New Roman"/>
          <w:sz w:val="24"/>
          <w:szCs w:val="24"/>
        </w:rPr>
        <w:t>transportul</w:t>
      </w:r>
      <w:proofErr w:type="spellEnd"/>
      <w:r>
        <w:rPr>
          <w:rFonts w:ascii="Times New Roman" w:hAnsi="Times New Roman"/>
          <w:sz w:val="24"/>
          <w:szCs w:val="24"/>
        </w:rPr>
        <w:t xml:space="preserve"> </w:t>
      </w:r>
      <w:proofErr w:type="spellStart"/>
      <w:r>
        <w:rPr>
          <w:rFonts w:ascii="Times New Roman" w:hAnsi="Times New Roman"/>
          <w:sz w:val="24"/>
          <w:szCs w:val="24"/>
        </w:rPr>
        <w:t>verde</w:t>
      </w:r>
      <w:proofErr w:type="spellEnd"/>
      <w:r>
        <w:rPr>
          <w:rFonts w:ascii="Times New Roman" w:hAnsi="Times New Roman"/>
          <w:sz w:val="24"/>
          <w:szCs w:val="24"/>
        </w:rPr>
        <w:t xml:space="preserve"> - </w:t>
      </w:r>
      <w:proofErr w:type="spellStart"/>
      <w:r>
        <w:rPr>
          <w:rFonts w:ascii="Times New Roman" w:hAnsi="Times New Roman"/>
          <w:sz w:val="24"/>
          <w:szCs w:val="24"/>
        </w:rPr>
        <w:t>piste</w:t>
      </w:r>
      <w:proofErr w:type="spellEnd"/>
      <w:r>
        <w:rPr>
          <w:rFonts w:ascii="Times New Roman" w:hAnsi="Times New Roman"/>
          <w:sz w:val="24"/>
          <w:szCs w:val="24"/>
        </w:rPr>
        <w:t xml:space="preserve"> </w:t>
      </w:r>
      <w:proofErr w:type="spellStart"/>
      <w:r>
        <w:rPr>
          <w:rFonts w:ascii="Times New Roman" w:hAnsi="Times New Roman"/>
          <w:sz w:val="24"/>
          <w:szCs w:val="24"/>
        </w:rPr>
        <w:t>pentru</w:t>
      </w:r>
      <w:proofErr w:type="spellEnd"/>
      <w:r>
        <w:rPr>
          <w:rFonts w:ascii="Times New Roman" w:hAnsi="Times New Roman"/>
          <w:sz w:val="24"/>
          <w:szCs w:val="24"/>
        </w:rPr>
        <w:t xml:space="preserve"> </w:t>
      </w:r>
      <w:proofErr w:type="spellStart"/>
      <w:r>
        <w:rPr>
          <w:rFonts w:ascii="Times New Roman" w:hAnsi="Times New Roman"/>
          <w:sz w:val="24"/>
          <w:szCs w:val="24"/>
        </w:rPr>
        <w:t>biciclete</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Câmpulung</w:t>
      </w:r>
      <w:proofErr w:type="spellEnd"/>
      <w:r>
        <w:rPr>
          <w:rFonts w:ascii="Times New Roman" w:hAnsi="Times New Roman"/>
          <w:sz w:val="24"/>
          <w:szCs w:val="24"/>
        </w:rPr>
        <w:t xml:space="preserve"> </w:t>
      </w:r>
      <w:proofErr w:type="spellStart"/>
      <w:r>
        <w:rPr>
          <w:rFonts w:ascii="Times New Roman" w:hAnsi="Times New Roman"/>
          <w:sz w:val="24"/>
          <w:szCs w:val="24"/>
        </w:rPr>
        <w:t>Moldovenesc</w:t>
      </w:r>
      <w:proofErr w:type="spellEnd"/>
      <w:r>
        <w:rPr>
          <w:rFonts w:ascii="Times New Roman" w:hAnsi="Times New Roman"/>
          <w:sz w:val="24"/>
          <w:szCs w:val="24"/>
          <w:lang w:val="ro-RO"/>
        </w:rPr>
        <w:t>,</w:t>
      </w:r>
    </w:p>
    <w:p w14:paraId="2185D0AE" w14:textId="77777777" w:rsidR="00DB42E2" w:rsidRDefault="004E4E81" w:rsidP="00106C09">
      <w:pPr>
        <w:pStyle w:val="Frspaiere"/>
        <w:jc w:val="both"/>
        <w:rPr>
          <w:rFonts w:ascii="Times New Roman" w:hAnsi="Times New Roman"/>
          <w:sz w:val="24"/>
          <w:szCs w:val="24"/>
          <w:lang w:val="ro-RO"/>
        </w:rPr>
      </w:pPr>
      <w:r>
        <w:rPr>
          <w:rFonts w:ascii="Times New Roman" w:hAnsi="Times New Roman"/>
          <w:sz w:val="24"/>
          <w:szCs w:val="24"/>
          <w:lang w:val="ro-RO"/>
        </w:rPr>
        <w:tab/>
        <w:t xml:space="preserve">- </w:t>
      </w:r>
      <w:proofErr w:type="spellStart"/>
      <w:r>
        <w:rPr>
          <w:rFonts w:ascii="Times New Roman" w:hAnsi="Times New Roman"/>
          <w:sz w:val="24"/>
          <w:szCs w:val="24"/>
        </w:rPr>
        <w:t>Înnoirea</w:t>
      </w:r>
      <w:proofErr w:type="spellEnd"/>
      <w:r>
        <w:rPr>
          <w:rFonts w:ascii="Times New Roman" w:hAnsi="Times New Roman"/>
          <w:sz w:val="24"/>
          <w:szCs w:val="24"/>
        </w:rPr>
        <w:t xml:space="preserve"> </w:t>
      </w:r>
      <w:proofErr w:type="spellStart"/>
      <w:r>
        <w:rPr>
          <w:rFonts w:ascii="Times New Roman" w:hAnsi="Times New Roman"/>
          <w:sz w:val="24"/>
          <w:szCs w:val="24"/>
        </w:rPr>
        <w:t>parcului</w:t>
      </w:r>
      <w:proofErr w:type="spellEnd"/>
      <w:r>
        <w:rPr>
          <w:rFonts w:ascii="Times New Roman" w:hAnsi="Times New Roman"/>
          <w:sz w:val="24"/>
          <w:szCs w:val="24"/>
        </w:rPr>
        <w:t xml:space="preserve"> de </w:t>
      </w:r>
      <w:bookmarkStart w:id="33" w:name="_Hlk155861038"/>
      <w:proofErr w:type="spellStart"/>
      <w:r>
        <w:rPr>
          <w:rFonts w:ascii="Times New Roman" w:hAnsi="Times New Roman"/>
          <w:sz w:val="24"/>
          <w:szCs w:val="24"/>
        </w:rPr>
        <w:t>vehicule</w:t>
      </w:r>
      <w:proofErr w:type="spellEnd"/>
      <w:r>
        <w:rPr>
          <w:rFonts w:ascii="Times New Roman" w:hAnsi="Times New Roman"/>
          <w:sz w:val="24"/>
          <w:szCs w:val="24"/>
        </w:rPr>
        <w:t xml:space="preserve"> destinate </w:t>
      </w:r>
      <w:proofErr w:type="spellStart"/>
      <w:r>
        <w:rPr>
          <w:rFonts w:ascii="Times New Roman" w:hAnsi="Times New Roman"/>
          <w:sz w:val="24"/>
          <w:szCs w:val="24"/>
        </w:rPr>
        <w:t>transportului</w:t>
      </w:r>
      <w:proofErr w:type="spellEnd"/>
      <w:r>
        <w:rPr>
          <w:rFonts w:ascii="Times New Roman" w:hAnsi="Times New Roman"/>
          <w:sz w:val="24"/>
          <w:szCs w:val="24"/>
        </w:rPr>
        <w:t xml:space="preserve"> public </w:t>
      </w:r>
      <w:bookmarkEnd w:id="33"/>
      <w:r>
        <w:rPr>
          <w:rFonts w:ascii="Times New Roman" w:hAnsi="Times New Roman"/>
          <w:sz w:val="24"/>
          <w:szCs w:val="24"/>
        </w:rPr>
        <w:t xml:space="preserve">- </w:t>
      </w:r>
      <w:proofErr w:type="spellStart"/>
      <w:r>
        <w:rPr>
          <w:rFonts w:ascii="Times New Roman" w:hAnsi="Times New Roman"/>
          <w:sz w:val="24"/>
          <w:szCs w:val="24"/>
        </w:rPr>
        <w:t>achiziția</w:t>
      </w:r>
      <w:proofErr w:type="spellEnd"/>
      <w:r>
        <w:rPr>
          <w:rFonts w:ascii="Times New Roman" w:hAnsi="Times New Roman"/>
          <w:sz w:val="24"/>
          <w:szCs w:val="24"/>
        </w:rPr>
        <w:t xml:space="preserve"> de </w:t>
      </w:r>
      <w:proofErr w:type="spellStart"/>
      <w:r>
        <w:rPr>
          <w:rFonts w:ascii="Times New Roman" w:hAnsi="Times New Roman"/>
          <w:sz w:val="24"/>
          <w:szCs w:val="24"/>
        </w:rPr>
        <w:t>vehicule</w:t>
      </w:r>
      <w:proofErr w:type="spellEnd"/>
      <w:r>
        <w:rPr>
          <w:rFonts w:ascii="Times New Roman" w:hAnsi="Times New Roman"/>
          <w:sz w:val="24"/>
          <w:szCs w:val="24"/>
        </w:rPr>
        <w:t xml:space="preserve"> </w:t>
      </w:r>
      <w:proofErr w:type="spellStart"/>
      <w:r>
        <w:rPr>
          <w:rFonts w:ascii="Times New Roman" w:hAnsi="Times New Roman"/>
          <w:sz w:val="24"/>
          <w:szCs w:val="24"/>
        </w:rPr>
        <w:t>nepoluante</w:t>
      </w:r>
      <w:proofErr w:type="spellEnd"/>
      <w:r>
        <w:rPr>
          <w:rFonts w:ascii="Times New Roman" w:hAnsi="Times New Roman"/>
          <w:sz w:val="24"/>
          <w:szCs w:val="24"/>
          <w:lang w:val="ro-RO"/>
        </w:rPr>
        <w:t>,</w:t>
      </w:r>
    </w:p>
    <w:p w14:paraId="25A363F3" w14:textId="77777777" w:rsidR="00DB42E2" w:rsidRDefault="004E4E81" w:rsidP="00106C09">
      <w:pPr>
        <w:pStyle w:val="Frspaiere"/>
        <w:jc w:val="both"/>
        <w:rPr>
          <w:rFonts w:ascii="Times New Roman" w:hAnsi="Times New Roman"/>
          <w:sz w:val="24"/>
          <w:szCs w:val="24"/>
          <w:lang w:val="ro-RO"/>
        </w:rPr>
      </w:pPr>
      <w:r>
        <w:rPr>
          <w:rFonts w:ascii="Times New Roman" w:hAnsi="Times New Roman"/>
          <w:sz w:val="24"/>
          <w:szCs w:val="24"/>
          <w:lang w:val="ro-RO"/>
        </w:rPr>
        <w:tab/>
        <w:t xml:space="preserve">- </w:t>
      </w:r>
      <w:proofErr w:type="spellStart"/>
      <w:r>
        <w:rPr>
          <w:rFonts w:ascii="Times New Roman" w:hAnsi="Times New Roman"/>
          <w:sz w:val="24"/>
          <w:szCs w:val="24"/>
        </w:rPr>
        <w:t>Asigurarea</w:t>
      </w:r>
      <w:proofErr w:type="spellEnd"/>
      <w:r>
        <w:rPr>
          <w:rFonts w:ascii="Times New Roman" w:hAnsi="Times New Roman"/>
          <w:sz w:val="24"/>
          <w:szCs w:val="24"/>
        </w:rPr>
        <w:t xml:space="preserve"> </w:t>
      </w:r>
      <w:proofErr w:type="spellStart"/>
      <w:r>
        <w:rPr>
          <w:rFonts w:ascii="Times New Roman" w:hAnsi="Times New Roman"/>
          <w:sz w:val="24"/>
          <w:szCs w:val="24"/>
        </w:rPr>
        <w:t>infrastructurii</w:t>
      </w:r>
      <w:proofErr w:type="spellEnd"/>
      <w:r>
        <w:rPr>
          <w:rFonts w:ascii="Times New Roman" w:hAnsi="Times New Roman"/>
          <w:sz w:val="24"/>
          <w:szCs w:val="24"/>
        </w:rPr>
        <w:t xml:space="preserve"> </w:t>
      </w:r>
      <w:proofErr w:type="spellStart"/>
      <w:r>
        <w:rPr>
          <w:rFonts w:ascii="Times New Roman" w:hAnsi="Times New Roman"/>
          <w:sz w:val="24"/>
          <w:szCs w:val="24"/>
        </w:rPr>
        <w:t>pentru</w:t>
      </w:r>
      <w:proofErr w:type="spellEnd"/>
      <w:r>
        <w:rPr>
          <w:rFonts w:ascii="Times New Roman" w:hAnsi="Times New Roman"/>
          <w:sz w:val="24"/>
          <w:szCs w:val="24"/>
        </w:rPr>
        <w:t xml:space="preserve"> </w:t>
      </w:r>
      <w:proofErr w:type="spellStart"/>
      <w:r>
        <w:rPr>
          <w:rFonts w:ascii="Times New Roman" w:hAnsi="Times New Roman"/>
          <w:sz w:val="24"/>
          <w:szCs w:val="24"/>
        </w:rPr>
        <w:t>transportul</w:t>
      </w:r>
      <w:proofErr w:type="spellEnd"/>
      <w:r>
        <w:rPr>
          <w:rFonts w:ascii="Times New Roman" w:hAnsi="Times New Roman"/>
          <w:sz w:val="24"/>
          <w:szCs w:val="24"/>
        </w:rPr>
        <w:t xml:space="preserve"> </w:t>
      </w:r>
      <w:proofErr w:type="spellStart"/>
      <w:r>
        <w:rPr>
          <w:rFonts w:ascii="Times New Roman" w:hAnsi="Times New Roman"/>
          <w:sz w:val="24"/>
          <w:szCs w:val="24"/>
        </w:rPr>
        <w:t>verde</w:t>
      </w:r>
      <w:proofErr w:type="spellEnd"/>
      <w:r>
        <w:rPr>
          <w:rFonts w:ascii="Times New Roman" w:hAnsi="Times New Roman"/>
          <w:sz w:val="24"/>
          <w:szCs w:val="24"/>
        </w:rPr>
        <w:t xml:space="preserve"> - </w:t>
      </w:r>
      <w:proofErr w:type="spellStart"/>
      <w:r>
        <w:rPr>
          <w:rFonts w:ascii="Times New Roman" w:hAnsi="Times New Roman"/>
          <w:sz w:val="24"/>
          <w:szCs w:val="24"/>
        </w:rPr>
        <w:t>puncte</w:t>
      </w:r>
      <w:proofErr w:type="spellEnd"/>
      <w:r>
        <w:rPr>
          <w:rFonts w:ascii="Times New Roman" w:hAnsi="Times New Roman"/>
          <w:sz w:val="24"/>
          <w:szCs w:val="24"/>
        </w:rPr>
        <w:t xml:space="preserve"> de </w:t>
      </w:r>
      <w:proofErr w:type="spellStart"/>
      <w:r>
        <w:rPr>
          <w:rFonts w:ascii="Times New Roman" w:hAnsi="Times New Roman"/>
          <w:sz w:val="24"/>
          <w:szCs w:val="24"/>
        </w:rPr>
        <w:t>reîncarcare</w:t>
      </w:r>
      <w:proofErr w:type="spellEnd"/>
      <w:r>
        <w:rPr>
          <w:rFonts w:ascii="Times New Roman" w:hAnsi="Times New Roman"/>
          <w:sz w:val="24"/>
          <w:szCs w:val="24"/>
        </w:rPr>
        <w:t xml:space="preserve"> </w:t>
      </w:r>
      <w:proofErr w:type="spellStart"/>
      <w:r>
        <w:rPr>
          <w:rFonts w:ascii="Times New Roman" w:hAnsi="Times New Roman"/>
          <w:sz w:val="24"/>
          <w:szCs w:val="24"/>
        </w:rPr>
        <w:t>vehicule</w:t>
      </w:r>
      <w:proofErr w:type="spellEnd"/>
      <w:r>
        <w:rPr>
          <w:rFonts w:ascii="Times New Roman" w:hAnsi="Times New Roman"/>
          <w:sz w:val="24"/>
          <w:szCs w:val="24"/>
        </w:rPr>
        <w:t xml:space="preserve"> </w:t>
      </w:r>
      <w:proofErr w:type="spellStart"/>
      <w:r>
        <w:rPr>
          <w:rFonts w:ascii="Times New Roman" w:hAnsi="Times New Roman"/>
          <w:sz w:val="24"/>
          <w:szCs w:val="24"/>
        </w:rPr>
        <w:t>electrice</w:t>
      </w:r>
      <w:proofErr w:type="spellEnd"/>
      <w:r>
        <w:rPr>
          <w:rFonts w:ascii="Times New Roman" w:hAnsi="Times New Roman"/>
          <w:sz w:val="24"/>
          <w:szCs w:val="24"/>
          <w:lang w:val="ro-RO"/>
        </w:rPr>
        <w:t>,</w:t>
      </w:r>
    </w:p>
    <w:p w14:paraId="083E38B9" w14:textId="77777777" w:rsidR="00DB42E2" w:rsidRDefault="004E4E81" w:rsidP="00106C09">
      <w:pPr>
        <w:pStyle w:val="Frspaiere"/>
        <w:jc w:val="both"/>
        <w:rPr>
          <w:rFonts w:ascii="Times New Roman" w:hAnsi="Times New Roman"/>
          <w:sz w:val="24"/>
          <w:szCs w:val="24"/>
          <w:lang w:eastAsia="ro-RO"/>
        </w:rPr>
      </w:pPr>
      <w:r>
        <w:rPr>
          <w:rFonts w:ascii="Times New Roman" w:hAnsi="Times New Roman"/>
          <w:sz w:val="24"/>
          <w:szCs w:val="24"/>
          <w:lang w:val="ro-RO"/>
        </w:rPr>
        <w:tab/>
        <w:t xml:space="preserve">- </w:t>
      </w:r>
      <w:r>
        <w:rPr>
          <w:rFonts w:ascii="Times New Roman" w:hAnsi="Times New Roman"/>
          <w:sz w:val="24"/>
          <w:szCs w:val="24"/>
          <w:lang w:val="ro-RO" w:eastAsia="ro-RO"/>
        </w:rPr>
        <w:t>Centru de zi de recuperare pentru copii cu dizabilități Câmpulung Moldovenesc</w:t>
      </w:r>
      <w:r>
        <w:rPr>
          <w:rFonts w:ascii="Times New Roman" w:hAnsi="Times New Roman"/>
          <w:sz w:val="24"/>
          <w:szCs w:val="24"/>
          <w:lang w:eastAsia="ro-RO"/>
        </w:rPr>
        <w:t>,</w:t>
      </w:r>
    </w:p>
    <w:p w14:paraId="5612C3B5" w14:textId="77777777" w:rsidR="00DB42E2" w:rsidRDefault="004E4E81" w:rsidP="00106C09">
      <w:pPr>
        <w:pStyle w:val="Frspaiere"/>
        <w:jc w:val="both"/>
        <w:rPr>
          <w:rFonts w:ascii="Times New Roman" w:hAnsi="Times New Roman"/>
          <w:sz w:val="24"/>
          <w:szCs w:val="24"/>
          <w:lang w:val="ro-RO"/>
        </w:rPr>
      </w:pPr>
      <w:r>
        <w:rPr>
          <w:rFonts w:ascii="Times New Roman" w:hAnsi="Times New Roman"/>
          <w:sz w:val="24"/>
          <w:szCs w:val="24"/>
          <w:lang w:eastAsia="ro-RO"/>
        </w:rPr>
        <w:tab/>
        <w:t xml:space="preserve">- </w:t>
      </w:r>
      <w:r>
        <w:rPr>
          <w:rFonts w:ascii="Times New Roman" w:hAnsi="Times New Roman"/>
          <w:sz w:val="24"/>
          <w:szCs w:val="24"/>
          <w:lang w:val="ro-RO"/>
        </w:rPr>
        <w:t>Centru comunitar integrat Câmpulung Moldovenesc,</w:t>
      </w:r>
    </w:p>
    <w:p w14:paraId="28EAE0EE" w14:textId="77777777" w:rsidR="00DB42E2" w:rsidRDefault="004E4E81" w:rsidP="00106C09">
      <w:pPr>
        <w:pStyle w:val="Frspaiere"/>
        <w:jc w:val="both"/>
        <w:rPr>
          <w:rFonts w:ascii="Times New Roman" w:hAnsi="Times New Roman"/>
          <w:sz w:val="24"/>
          <w:szCs w:val="24"/>
          <w:lang w:eastAsia="ro-RO"/>
        </w:rPr>
      </w:pPr>
      <w:r>
        <w:rPr>
          <w:rFonts w:ascii="Times New Roman" w:hAnsi="Times New Roman"/>
          <w:sz w:val="24"/>
          <w:szCs w:val="24"/>
          <w:lang w:val="ro-RO"/>
        </w:rPr>
        <w:tab/>
        <w:t xml:space="preserve">- </w:t>
      </w:r>
      <w:r>
        <w:rPr>
          <w:rFonts w:ascii="Times New Roman" w:hAnsi="Times New Roman"/>
          <w:sz w:val="24"/>
          <w:szCs w:val="24"/>
          <w:lang w:val="ro-RO" w:eastAsia="ro-RO"/>
        </w:rPr>
        <w:t>Asigurarea infrastructurii pentru transportul verde în municipiul Câmpulung Moldovenesc, județul Suceava</w:t>
      </w:r>
      <w:r>
        <w:rPr>
          <w:rFonts w:ascii="Times New Roman" w:hAnsi="Times New Roman"/>
          <w:sz w:val="24"/>
          <w:szCs w:val="24"/>
          <w:lang w:eastAsia="ro-RO"/>
        </w:rPr>
        <w:t>,</w:t>
      </w:r>
    </w:p>
    <w:p w14:paraId="55C3CCB2" w14:textId="77777777" w:rsidR="00DB42E2" w:rsidRDefault="004E4E81" w:rsidP="00106C09">
      <w:pPr>
        <w:pStyle w:val="Frspaiere"/>
        <w:jc w:val="both"/>
        <w:rPr>
          <w:rFonts w:ascii="Times New Roman" w:hAnsi="Times New Roman"/>
          <w:sz w:val="24"/>
          <w:szCs w:val="24"/>
          <w:lang w:eastAsia="ro-RO"/>
        </w:rPr>
      </w:pPr>
      <w:r>
        <w:rPr>
          <w:rFonts w:ascii="Times New Roman" w:hAnsi="Times New Roman"/>
          <w:sz w:val="24"/>
          <w:szCs w:val="24"/>
          <w:lang w:eastAsia="ro-RO"/>
        </w:rPr>
        <w:tab/>
        <w:t xml:space="preserve">- </w:t>
      </w:r>
      <w:proofErr w:type="spellStart"/>
      <w:r>
        <w:rPr>
          <w:rFonts w:ascii="Times New Roman" w:hAnsi="Times New Roman"/>
          <w:sz w:val="24"/>
          <w:szCs w:val="24"/>
          <w:lang w:eastAsia="ro-RO"/>
        </w:rPr>
        <w:t>Renovare</w:t>
      </w:r>
      <w:proofErr w:type="spellEnd"/>
      <w:r>
        <w:rPr>
          <w:rFonts w:ascii="Times New Roman" w:hAnsi="Times New Roman"/>
          <w:sz w:val="24"/>
          <w:szCs w:val="24"/>
          <w:lang w:eastAsia="ro-RO"/>
        </w:rPr>
        <w:t xml:space="preserve"> </w:t>
      </w:r>
      <w:proofErr w:type="spellStart"/>
      <w:r>
        <w:rPr>
          <w:rFonts w:ascii="Times New Roman" w:hAnsi="Times New Roman"/>
          <w:sz w:val="24"/>
          <w:szCs w:val="24"/>
          <w:lang w:eastAsia="ro-RO"/>
        </w:rPr>
        <w:t>energetică</w:t>
      </w:r>
      <w:proofErr w:type="spellEnd"/>
      <w:r>
        <w:rPr>
          <w:rFonts w:ascii="Times New Roman" w:hAnsi="Times New Roman"/>
          <w:sz w:val="24"/>
          <w:szCs w:val="24"/>
          <w:lang w:eastAsia="ro-RO"/>
        </w:rPr>
        <w:t xml:space="preserve"> </w:t>
      </w:r>
      <w:proofErr w:type="spellStart"/>
      <w:r>
        <w:rPr>
          <w:rFonts w:ascii="Times New Roman" w:hAnsi="Times New Roman"/>
          <w:sz w:val="24"/>
          <w:szCs w:val="24"/>
          <w:lang w:eastAsia="ro-RO"/>
        </w:rPr>
        <w:t>sediul</w:t>
      </w:r>
      <w:proofErr w:type="spellEnd"/>
      <w:r>
        <w:rPr>
          <w:rFonts w:ascii="Times New Roman" w:hAnsi="Times New Roman"/>
          <w:sz w:val="24"/>
          <w:szCs w:val="24"/>
          <w:lang w:eastAsia="ro-RO"/>
        </w:rPr>
        <w:t xml:space="preserve"> </w:t>
      </w:r>
      <w:proofErr w:type="spellStart"/>
      <w:r>
        <w:rPr>
          <w:rFonts w:ascii="Times New Roman" w:hAnsi="Times New Roman"/>
          <w:sz w:val="24"/>
          <w:szCs w:val="24"/>
          <w:lang w:eastAsia="ro-RO"/>
        </w:rPr>
        <w:t>Primăriei</w:t>
      </w:r>
      <w:proofErr w:type="spellEnd"/>
      <w:r>
        <w:rPr>
          <w:rFonts w:ascii="Times New Roman" w:hAnsi="Times New Roman"/>
          <w:sz w:val="24"/>
          <w:szCs w:val="24"/>
          <w:lang w:eastAsia="ro-RO"/>
        </w:rPr>
        <w:t xml:space="preserve"> </w:t>
      </w:r>
      <w:proofErr w:type="spellStart"/>
      <w:r>
        <w:rPr>
          <w:rFonts w:ascii="Times New Roman" w:hAnsi="Times New Roman"/>
          <w:sz w:val="24"/>
          <w:szCs w:val="24"/>
          <w:lang w:eastAsia="ro-RO"/>
        </w:rPr>
        <w:t>și</w:t>
      </w:r>
      <w:proofErr w:type="spellEnd"/>
      <w:r>
        <w:rPr>
          <w:rFonts w:ascii="Times New Roman" w:hAnsi="Times New Roman"/>
          <w:sz w:val="24"/>
          <w:szCs w:val="24"/>
          <w:lang w:eastAsia="ro-RO"/>
        </w:rPr>
        <w:t xml:space="preserve"> al </w:t>
      </w:r>
      <w:proofErr w:type="spellStart"/>
      <w:r>
        <w:rPr>
          <w:rFonts w:ascii="Times New Roman" w:hAnsi="Times New Roman"/>
          <w:sz w:val="24"/>
          <w:szCs w:val="24"/>
          <w:lang w:eastAsia="ro-RO"/>
        </w:rPr>
        <w:t>Consiliului</w:t>
      </w:r>
      <w:proofErr w:type="spellEnd"/>
      <w:r>
        <w:rPr>
          <w:rFonts w:ascii="Times New Roman" w:hAnsi="Times New Roman"/>
          <w:sz w:val="24"/>
          <w:szCs w:val="24"/>
          <w:lang w:eastAsia="ro-RO"/>
        </w:rPr>
        <w:t xml:space="preserve"> Local al </w:t>
      </w:r>
      <w:proofErr w:type="spellStart"/>
      <w:r>
        <w:rPr>
          <w:rFonts w:ascii="Times New Roman" w:hAnsi="Times New Roman"/>
          <w:sz w:val="24"/>
          <w:szCs w:val="24"/>
          <w:lang w:eastAsia="ro-RO"/>
        </w:rPr>
        <w:t>Municipiului</w:t>
      </w:r>
      <w:proofErr w:type="spellEnd"/>
      <w:r>
        <w:rPr>
          <w:rFonts w:ascii="Times New Roman" w:hAnsi="Times New Roman"/>
          <w:sz w:val="24"/>
          <w:szCs w:val="24"/>
          <w:lang w:eastAsia="ro-RO"/>
        </w:rPr>
        <w:t xml:space="preserve"> </w:t>
      </w:r>
      <w:proofErr w:type="spellStart"/>
      <w:r>
        <w:rPr>
          <w:rFonts w:ascii="Times New Roman" w:hAnsi="Times New Roman"/>
          <w:sz w:val="24"/>
          <w:szCs w:val="24"/>
          <w:lang w:eastAsia="ro-RO"/>
        </w:rPr>
        <w:t>Câmpulung</w:t>
      </w:r>
      <w:proofErr w:type="spellEnd"/>
      <w:r>
        <w:rPr>
          <w:rFonts w:ascii="Times New Roman" w:hAnsi="Times New Roman"/>
          <w:sz w:val="24"/>
          <w:szCs w:val="24"/>
          <w:lang w:eastAsia="ro-RO"/>
        </w:rPr>
        <w:t xml:space="preserve"> </w:t>
      </w:r>
      <w:proofErr w:type="spellStart"/>
      <w:r>
        <w:rPr>
          <w:rFonts w:ascii="Times New Roman" w:hAnsi="Times New Roman"/>
          <w:sz w:val="24"/>
          <w:szCs w:val="24"/>
          <w:lang w:eastAsia="ro-RO"/>
        </w:rPr>
        <w:t>Moldovenesc</w:t>
      </w:r>
      <w:proofErr w:type="spellEnd"/>
      <w:r>
        <w:rPr>
          <w:rFonts w:ascii="Times New Roman" w:hAnsi="Times New Roman"/>
          <w:sz w:val="24"/>
          <w:szCs w:val="24"/>
          <w:lang w:eastAsia="ro-RO"/>
        </w:rPr>
        <w:t>,</w:t>
      </w:r>
    </w:p>
    <w:p w14:paraId="5390B862" w14:textId="77777777" w:rsidR="00DB42E2" w:rsidRDefault="004E4E81" w:rsidP="00106C09">
      <w:pPr>
        <w:pStyle w:val="Frspaiere"/>
        <w:jc w:val="both"/>
        <w:rPr>
          <w:rFonts w:ascii="Times New Roman" w:hAnsi="Times New Roman"/>
          <w:sz w:val="24"/>
          <w:szCs w:val="24"/>
          <w:lang w:val="ro-RO"/>
        </w:rPr>
      </w:pPr>
      <w:r>
        <w:rPr>
          <w:rFonts w:ascii="Times New Roman" w:hAnsi="Times New Roman"/>
          <w:sz w:val="24"/>
          <w:szCs w:val="24"/>
          <w:lang w:eastAsia="ro-RO"/>
        </w:rPr>
        <w:tab/>
        <w:t xml:space="preserve">-  </w:t>
      </w:r>
      <w:r>
        <w:rPr>
          <w:rFonts w:ascii="Times New Roman" w:hAnsi="Times New Roman"/>
          <w:sz w:val="24"/>
          <w:szCs w:val="24"/>
          <w:lang w:val="ro-RO"/>
        </w:rPr>
        <w:t>Înființare centru de colectare prin aport voluntar în municipiul Câmpulung Moldovenesc,</w:t>
      </w:r>
    </w:p>
    <w:p w14:paraId="71FE5AC5" w14:textId="77777777" w:rsidR="00DB42E2" w:rsidRDefault="004E4E81" w:rsidP="00106C09">
      <w:pPr>
        <w:pStyle w:val="Frspaiere"/>
        <w:jc w:val="both"/>
        <w:rPr>
          <w:rFonts w:ascii="Times New Roman" w:hAnsi="Times New Roman"/>
          <w:sz w:val="24"/>
          <w:szCs w:val="24"/>
          <w:lang w:val="ro-RO"/>
        </w:rPr>
      </w:pPr>
      <w:r>
        <w:rPr>
          <w:rFonts w:ascii="Times New Roman" w:hAnsi="Times New Roman"/>
          <w:sz w:val="24"/>
          <w:szCs w:val="24"/>
          <w:lang w:val="ro-RO"/>
        </w:rPr>
        <w:tab/>
        <w:t>-  Construire insule ecologice digitalizate în Municipiul Câmpulung Moldovenesc,</w:t>
      </w:r>
    </w:p>
    <w:p w14:paraId="45ED293C" w14:textId="6F1ED037" w:rsidR="00DB42E2" w:rsidRDefault="004E4E81" w:rsidP="00106C09">
      <w:pPr>
        <w:pStyle w:val="Frspaiere"/>
        <w:jc w:val="both"/>
        <w:rPr>
          <w:rFonts w:ascii="Times New Roman" w:hAnsi="Times New Roman"/>
          <w:sz w:val="24"/>
          <w:szCs w:val="24"/>
        </w:rPr>
      </w:pPr>
      <w:r>
        <w:rPr>
          <w:rFonts w:ascii="Times New Roman" w:hAnsi="Times New Roman"/>
          <w:sz w:val="24"/>
          <w:szCs w:val="24"/>
          <w:lang w:val="ro-RO"/>
        </w:rPr>
        <w:tab/>
        <w:t xml:space="preserve">- </w:t>
      </w:r>
      <w:proofErr w:type="spellStart"/>
      <w:r w:rsidR="00844277">
        <w:rPr>
          <w:rFonts w:ascii="Times New Roman" w:hAnsi="Times New Roman"/>
          <w:sz w:val="24"/>
          <w:szCs w:val="24"/>
        </w:rPr>
        <w:t>dotarea</w:t>
      </w:r>
      <w:proofErr w:type="spellEnd"/>
      <w:r w:rsidR="00844277">
        <w:rPr>
          <w:rFonts w:ascii="Times New Roman" w:hAnsi="Times New Roman"/>
          <w:sz w:val="24"/>
          <w:szCs w:val="24"/>
        </w:rPr>
        <w:t xml:space="preserve"> cu mobilier, </w:t>
      </w:r>
      <w:proofErr w:type="spellStart"/>
      <w:r w:rsidR="00844277">
        <w:rPr>
          <w:rFonts w:ascii="Times New Roman" w:hAnsi="Times New Roman"/>
          <w:sz w:val="24"/>
          <w:szCs w:val="24"/>
        </w:rPr>
        <w:t>materiale</w:t>
      </w:r>
      <w:proofErr w:type="spellEnd"/>
      <w:r w:rsidR="00844277">
        <w:rPr>
          <w:rFonts w:ascii="Times New Roman" w:hAnsi="Times New Roman"/>
          <w:sz w:val="24"/>
          <w:szCs w:val="24"/>
        </w:rPr>
        <w:t xml:space="preserve"> </w:t>
      </w:r>
      <w:proofErr w:type="spellStart"/>
      <w:r w:rsidR="00844277">
        <w:rPr>
          <w:rFonts w:ascii="Times New Roman" w:hAnsi="Times New Roman"/>
          <w:sz w:val="24"/>
          <w:szCs w:val="24"/>
        </w:rPr>
        <w:t>didactice</w:t>
      </w:r>
      <w:proofErr w:type="spellEnd"/>
      <w:r w:rsidR="00844277">
        <w:rPr>
          <w:rFonts w:ascii="Times New Roman" w:hAnsi="Times New Roman"/>
          <w:sz w:val="24"/>
          <w:szCs w:val="24"/>
        </w:rPr>
        <w:t xml:space="preserve"> </w:t>
      </w:r>
      <w:proofErr w:type="spellStart"/>
      <w:r w:rsidR="00844277">
        <w:rPr>
          <w:rFonts w:ascii="Times New Roman" w:hAnsi="Times New Roman"/>
          <w:sz w:val="24"/>
          <w:szCs w:val="24"/>
        </w:rPr>
        <w:t>și</w:t>
      </w:r>
      <w:proofErr w:type="spellEnd"/>
      <w:r w:rsidR="00844277">
        <w:rPr>
          <w:rFonts w:ascii="Times New Roman" w:hAnsi="Times New Roman"/>
          <w:sz w:val="24"/>
          <w:szCs w:val="24"/>
        </w:rPr>
        <w:t xml:space="preserve"> </w:t>
      </w:r>
      <w:proofErr w:type="spellStart"/>
      <w:r w:rsidR="00844277">
        <w:rPr>
          <w:rFonts w:ascii="Times New Roman" w:hAnsi="Times New Roman"/>
          <w:sz w:val="24"/>
          <w:szCs w:val="24"/>
        </w:rPr>
        <w:t>echipamente</w:t>
      </w:r>
      <w:proofErr w:type="spellEnd"/>
      <w:r w:rsidR="00844277">
        <w:rPr>
          <w:rFonts w:ascii="Times New Roman" w:hAnsi="Times New Roman"/>
          <w:sz w:val="24"/>
          <w:szCs w:val="24"/>
        </w:rPr>
        <w:t xml:space="preserve"> </w:t>
      </w:r>
      <w:proofErr w:type="spellStart"/>
      <w:r w:rsidR="00844277">
        <w:rPr>
          <w:rFonts w:ascii="Times New Roman" w:hAnsi="Times New Roman"/>
          <w:sz w:val="24"/>
          <w:szCs w:val="24"/>
        </w:rPr>
        <w:t>digitale</w:t>
      </w:r>
      <w:proofErr w:type="spellEnd"/>
      <w:r w:rsidR="00844277">
        <w:rPr>
          <w:rFonts w:ascii="Times New Roman" w:hAnsi="Times New Roman"/>
          <w:sz w:val="24"/>
          <w:szCs w:val="24"/>
        </w:rPr>
        <w:t xml:space="preserve"> a </w:t>
      </w:r>
      <w:proofErr w:type="spellStart"/>
      <w:r w:rsidR="00844277">
        <w:rPr>
          <w:rFonts w:ascii="Times New Roman" w:hAnsi="Times New Roman"/>
          <w:sz w:val="24"/>
          <w:szCs w:val="24"/>
        </w:rPr>
        <w:t>unităților</w:t>
      </w:r>
      <w:proofErr w:type="spellEnd"/>
      <w:r w:rsidR="00844277">
        <w:rPr>
          <w:rFonts w:ascii="Times New Roman" w:hAnsi="Times New Roman"/>
          <w:sz w:val="24"/>
          <w:szCs w:val="24"/>
        </w:rPr>
        <w:t xml:space="preserve"> de </w:t>
      </w:r>
      <w:proofErr w:type="spellStart"/>
      <w:r w:rsidR="00844277">
        <w:rPr>
          <w:rFonts w:ascii="Times New Roman" w:hAnsi="Times New Roman"/>
          <w:sz w:val="24"/>
          <w:szCs w:val="24"/>
        </w:rPr>
        <w:t>învățământ</w:t>
      </w:r>
      <w:proofErr w:type="spellEnd"/>
      <w:r w:rsidR="00844277">
        <w:rPr>
          <w:rFonts w:ascii="Times New Roman" w:hAnsi="Times New Roman"/>
          <w:sz w:val="24"/>
          <w:szCs w:val="24"/>
        </w:rPr>
        <w:t xml:space="preserve"> </w:t>
      </w:r>
      <w:proofErr w:type="spellStart"/>
      <w:r w:rsidR="00844277">
        <w:rPr>
          <w:rFonts w:ascii="Times New Roman" w:hAnsi="Times New Roman"/>
          <w:sz w:val="24"/>
          <w:szCs w:val="24"/>
        </w:rPr>
        <w:t>preuniversitar</w:t>
      </w:r>
      <w:proofErr w:type="spellEnd"/>
      <w:r w:rsidR="00844277">
        <w:rPr>
          <w:rFonts w:ascii="Times New Roman" w:hAnsi="Times New Roman"/>
          <w:sz w:val="24"/>
          <w:szCs w:val="24"/>
        </w:rPr>
        <w:t xml:space="preserve"> </w:t>
      </w:r>
      <w:proofErr w:type="spellStart"/>
      <w:r w:rsidR="00844277">
        <w:rPr>
          <w:rFonts w:ascii="Times New Roman" w:hAnsi="Times New Roman"/>
          <w:sz w:val="24"/>
          <w:szCs w:val="24"/>
        </w:rPr>
        <w:t>și</w:t>
      </w:r>
      <w:proofErr w:type="spellEnd"/>
      <w:r w:rsidR="00844277">
        <w:rPr>
          <w:rFonts w:ascii="Times New Roman" w:hAnsi="Times New Roman"/>
          <w:sz w:val="24"/>
          <w:szCs w:val="24"/>
        </w:rPr>
        <w:t xml:space="preserve"> </w:t>
      </w:r>
      <w:proofErr w:type="spellStart"/>
      <w:r w:rsidR="00844277">
        <w:rPr>
          <w:rFonts w:ascii="Times New Roman" w:hAnsi="Times New Roman"/>
          <w:sz w:val="24"/>
          <w:szCs w:val="24"/>
        </w:rPr>
        <w:t>unităților</w:t>
      </w:r>
      <w:proofErr w:type="spellEnd"/>
      <w:r w:rsidR="00844277">
        <w:rPr>
          <w:rFonts w:ascii="Times New Roman" w:hAnsi="Times New Roman"/>
          <w:sz w:val="24"/>
          <w:szCs w:val="24"/>
        </w:rPr>
        <w:t xml:space="preserve"> </w:t>
      </w:r>
      <w:proofErr w:type="spellStart"/>
      <w:r w:rsidR="00844277">
        <w:rPr>
          <w:rFonts w:ascii="Times New Roman" w:hAnsi="Times New Roman"/>
          <w:sz w:val="24"/>
          <w:szCs w:val="24"/>
        </w:rPr>
        <w:t>conexe</w:t>
      </w:r>
      <w:proofErr w:type="spellEnd"/>
      <w:r w:rsidR="00844277">
        <w:rPr>
          <w:rFonts w:ascii="Times New Roman" w:hAnsi="Times New Roman"/>
          <w:sz w:val="24"/>
          <w:szCs w:val="24"/>
        </w:rPr>
        <w:t xml:space="preserve"> din </w:t>
      </w:r>
      <w:proofErr w:type="spellStart"/>
      <w:r w:rsidR="00844277">
        <w:rPr>
          <w:rFonts w:ascii="Times New Roman" w:hAnsi="Times New Roman"/>
          <w:sz w:val="24"/>
          <w:szCs w:val="24"/>
        </w:rPr>
        <w:t>municipiul</w:t>
      </w:r>
      <w:proofErr w:type="spellEnd"/>
      <w:r w:rsidR="00844277">
        <w:rPr>
          <w:rFonts w:ascii="Times New Roman" w:hAnsi="Times New Roman"/>
          <w:sz w:val="24"/>
          <w:szCs w:val="24"/>
        </w:rPr>
        <w:t xml:space="preserve"> </w:t>
      </w:r>
      <w:proofErr w:type="spellStart"/>
      <w:r w:rsidR="00844277">
        <w:rPr>
          <w:rFonts w:ascii="Times New Roman" w:hAnsi="Times New Roman"/>
          <w:sz w:val="24"/>
          <w:szCs w:val="24"/>
        </w:rPr>
        <w:t>Câmpulung</w:t>
      </w:r>
      <w:proofErr w:type="spellEnd"/>
      <w:r w:rsidR="00844277">
        <w:rPr>
          <w:rFonts w:ascii="Times New Roman" w:hAnsi="Times New Roman"/>
          <w:sz w:val="24"/>
          <w:szCs w:val="24"/>
        </w:rPr>
        <w:t xml:space="preserve"> </w:t>
      </w:r>
      <w:proofErr w:type="spellStart"/>
      <w:r w:rsidR="00844277">
        <w:rPr>
          <w:rFonts w:ascii="Times New Roman" w:hAnsi="Times New Roman"/>
          <w:sz w:val="24"/>
          <w:szCs w:val="24"/>
        </w:rPr>
        <w:t>Modovenesc</w:t>
      </w:r>
      <w:proofErr w:type="spellEnd"/>
      <w:r w:rsidR="00812568">
        <w:rPr>
          <w:rFonts w:ascii="Times New Roman" w:hAnsi="Times New Roman"/>
          <w:sz w:val="24"/>
          <w:szCs w:val="24"/>
        </w:rPr>
        <w:t>,</w:t>
      </w:r>
    </w:p>
    <w:p w14:paraId="3653AB67" w14:textId="676C3274" w:rsidR="00DB42E2" w:rsidRDefault="00812568" w:rsidP="00812568">
      <w:pPr>
        <w:pStyle w:val="Frspaiere"/>
        <w:ind w:firstLine="720"/>
        <w:jc w:val="both"/>
        <w:rPr>
          <w:rFonts w:ascii="Times New Roman" w:hAnsi="Times New Roman"/>
          <w:sz w:val="24"/>
          <w:szCs w:val="24"/>
        </w:rPr>
      </w:pPr>
      <w:r>
        <w:rPr>
          <w:rFonts w:ascii="Times New Roman" w:hAnsi="Times New Roman"/>
          <w:sz w:val="24"/>
          <w:szCs w:val="24"/>
        </w:rPr>
        <w:t xml:space="preserve">- </w:t>
      </w:r>
      <w:proofErr w:type="spellStart"/>
      <w:r w:rsidR="004E4E81">
        <w:rPr>
          <w:rFonts w:ascii="Times New Roman" w:hAnsi="Times New Roman"/>
          <w:sz w:val="24"/>
          <w:szCs w:val="24"/>
        </w:rPr>
        <w:t>Implementarea</w:t>
      </w:r>
      <w:proofErr w:type="spellEnd"/>
      <w:r w:rsidR="004E4E81">
        <w:rPr>
          <w:rFonts w:ascii="Times New Roman" w:hAnsi="Times New Roman"/>
          <w:sz w:val="24"/>
          <w:szCs w:val="24"/>
        </w:rPr>
        <w:t xml:space="preserve"> a 3.000 km de </w:t>
      </w:r>
      <w:proofErr w:type="spellStart"/>
      <w:r w:rsidR="004E4E81">
        <w:rPr>
          <w:rFonts w:ascii="Times New Roman" w:hAnsi="Times New Roman"/>
          <w:sz w:val="24"/>
          <w:szCs w:val="24"/>
        </w:rPr>
        <w:t>trasee</w:t>
      </w:r>
      <w:proofErr w:type="spellEnd"/>
      <w:r w:rsidR="004E4E81">
        <w:rPr>
          <w:rFonts w:ascii="Times New Roman" w:hAnsi="Times New Roman"/>
          <w:sz w:val="24"/>
          <w:szCs w:val="24"/>
        </w:rPr>
        <w:t xml:space="preserve"> </w:t>
      </w:r>
      <w:proofErr w:type="spellStart"/>
      <w:r w:rsidR="004E4E81">
        <w:rPr>
          <w:rFonts w:ascii="Times New Roman" w:hAnsi="Times New Roman"/>
          <w:sz w:val="24"/>
          <w:szCs w:val="24"/>
        </w:rPr>
        <w:t>cicloturistice</w:t>
      </w:r>
      <w:proofErr w:type="spellEnd"/>
      <w:r w:rsidR="004E4E81">
        <w:rPr>
          <w:rFonts w:ascii="Times New Roman" w:hAnsi="Times New Roman"/>
          <w:sz w:val="24"/>
          <w:szCs w:val="24"/>
        </w:rPr>
        <w:t xml:space="preserve"> la </w:t>
      </w:r>
      <w:proofErr w:type="spellStart"/>
      <w:r w:rsidR="004E4E81">
        <w:rPr>
          <w:rFonts w:ascii="Times New Roman" w:hAnsi="Times New Roman"/>
          <w:sz w:val="24"/>
          <w:szCs w:val="24"/>
        </w:rPr>
        <w:t>nivel</w:t>
      </w:r>
      <w:proofErr w:type="spellEnd"/>
      <w:r w:rsidR="004E4E81">
        <w:rPr>
          <w:rFonts w:ascii="Times New Roman" w:hAnsi="Times New Roman"/>
          <w:sz w:val="24"/>
          <w:szCs w:val="24"/>
        </w:rPr>
        <w:t xml:space="preserve"> </w:t>
      </w:r>
      <w:r>
        <w:rPr>
          <w:rFonts w:ascii="Times New Roman" w:hAnsi="Times New Roman"/>
          <w:sz w:val="24"/>
          <w:szCs w:val="24"/>
        </w:rPr>
        <w:t>national,</w:t>
      </w:r>
    </w:p>
    <w:p w14:paraId="70F3F068" w14:textId="77777777" w:rsidR="00812568" w:rsidRDefault="00812568" w:rsidP="00812568">
      <w:pPr>
        <w:pStyle w:val="Frspaiere"/>
        <w:ind w:firstLine="720"/>
        <w:jc w:val="both"/>
        <w:rPr>
          <w:rFonts w:ascii="Times New Roman" w:hAnsi="Times New Roman"/>
          <w:sz w:val="24"/>
          <w:szCs w:val="24"/>
        </w:rPr>
      </w:pPr>
      <w:r>
        <w:rPr>
          <w:rFonts w:ascii="Times New Roman" w:hAnsi="Times New Roman"/>
          <w:sz w:val="24"/>
          <w:szCs w:val="24"/>
        </w:rPr>
        <w:t xml:space="preserve">- </w:t>
      </w:r>
      <w:proofErr w:type="spellStart"/>
      <w:r w:rsidR="004E4E81">
        <w:rPr>
          <w:rFonts w:ascii="Times New Roman" w:hAnsi="Times New Roman"/>
          <w:sz w:val="24"/>
          <w:szCs w:val="24"/>
        </w:rPr>
        <w:t>Construire</w:t>
      </w:r>
      <w:proofErr w:type="spellEnd"/>
      <w:r w:rsidR="004E4E81">
        <w:rPr>
          <w:rFonts w:ascii="Times New Roman" w:hAnsi="Times New Roman"/>
          <w:sz w:val="24"/>
          <w:szCs w:val="24"/>
        </w:rPr>
        <w:t xml:space="preserve"> </w:t>
      </w:r>
      <w:proofErr w:type="spellStart"/>
      <w:r w:rsidR="004E4E81">
        <w:rPr>
          <w:rFonts w:ascii="Times New Roman" w:hAnsi="Times New Roman"/>
          <w:sz w:val="24"/>
          <w:szCs w:val="24"/>
        </w:rPr>
        <w:t>creșă</w:t>
      </w:r>
      <w:proofErr w:type="spellEnd"/>
      <w:r w:rsidR="004E4E81">
        <w:rPr>
          <w:rFonts w:ascii="Times New Roman" w:hAnsi="Times New Roman"/>
          <w:sz w:val="24"/>
          <w:szCs w:val="24"/>
        </w:rPr>
        <w:t xml:space="preserve">, str. 13 </w:t>
      </w:r>
      <w:proofErr w:type="spellStart"/>
      <w:r w:rsidR="004E4E81">
        <w:rPr>
          <w:rFonts w:ascii="Times New Roman" w:hAnsi="Times New Roman"/>
          <w:sz w:val="24"/>
          <w:szCs w:val="24"/>
        </w:rPr>
        <w:t>Decembrie</w:t>
      </w:r>
      <w:proofErr w:type="spellEnd"/>
      <w:r w:rsidR="004E4E81">
        <w:rPr>
          <w:rFonts w:ascii="Times New Roman" w:hAnsi="Times New Roman"/>
          <w:sz w:val="24"/>
          <w:szCs w:val="24"/>
        </w:rPr>
        <w:t xml:space="preserve">, </w:t>
      </w:r>
      <w:proofErr w:type="spellStart"/>
      <w:r w:rsidR="004E4E81">
        <w:rPr>
          <w:rFonts w:ascii="Times New Roman" w:hAnsi="Times New Roman"/>
          <w:sz w:val="24"/>
          <w:szCs w:val="24"/>
        </w:rPr>
        <w:t>municipiul</w:t>
      </w:r>
      <w:proofErr w:type="spellEnd"/>
      <w:r w:rsidR="004E4E81">
        <w:rPr>
          <w:rFonts w:ascii="Times New Roman" w:hAnsi="Times New Roman"/>
          <w:sz w:val="24"/>
          <w:szCs w:val="24"/>
        </w:rPr>
        <w:t xml:space="preserve"> </w:t>
      </w:r>
      <w:proofErr w:type="spellStart"/>
      <w:r w:rsidR="004E4E81">
        <w:rPr>
          <w:rFonts w:ascii="Times New Roman" w:hAnsi="Times New Roman"/>
          <w:sz w:val="24"/>
          <w:szCs w:val="24"/>
        </w:rPr>
        <w:t>Câmpulung</w:t>
      </w:r>
      <w:proofErr w:type="spellEnd"/>
      <w:r w:rsidR="004E4E81">
        <w:rPr>
          <w:rFonts w:ascii="Times New Roman" w:hAnsi="Times New Roman"/>
          <w:sz w:val="24"/>
          <w:szCs w:val="24"/>
        </w:rPr>
        <w:t xml:space="preserve"> </w:t>
      </w:r>
      <w:proofErr w:type="spellStart"/>
      <w:r w:rsidR="004E4E81">
        <w:rPr>
          <w:rFonts w:ascii="Times New Roman" w:hAnsi="Times New Roman"/>
          <w:sz w:val="24"/>
          <w:szCs w:val="24"/>
        </w:rPr>
        <w:t>Moldovenesc</w:t>
      </w:r>
      <w:proofErr w:type="spellEnd"/>
      <w:r>
        <w:rPr>
          <w:rFonts w:ascii="Times New Roman" w:hAnsi="Times New Roman"/>
          <w:sz w:val="24"/>
          <w:szCs w:val="24"/>
        </w:rPr>
        <w:t>,</w:t>
      </w:r>
    </w:p>
    <w:p w14:paraId="2931DD01" w14:textId="6C32440A" w:rsidR="00DB42E2" w:rsidRPr="00812568" w:rsidRDefault="00812568" w:rsidP="00812568">
      <w:pPr>
        <w:pStyle w:val="Frspaiere"/>
        <w:ind w:firstLine="720"/>
        <w:jc w:val="both"/>
        <w:rPr>
          <w:rFonts w:ascii="Times New Roman" w:hAnsi="Times New Roman"/>
          <w:sz w:val="24"/>
          <w:szCs w:val="24"/>
        </w:rPr>
      </w:pPr>
      <w:r>
        <w:rPr>
          <w:rFonts w:ascii="Times New Roman" w:hAnsi="Times New Roman"/>
          <w:sz w:val="24"/>
          <w:szCs w:val="24"/>
        </w:rPr>
        <w:t xml:space="preserve">- </w:t>
      </w:r>
      <w:r w:rsidR="004E4E81">
        <w:rPr>
          <w:rFonts w:ascii="Times New Roman" w:hAnsi="Times New Roman"/>
          <w:sz w:val="24"/>
          <w:szCs w:val="24"/>
        </w:rPr>
        <w:t xml:space="preserve"> </w:t>
      </w:r>
      <w:proofErr w:type="spellStart"/>
      <w:r w:rsidR="004E4E81">
        <w:rPr>
          <w:rFonts w:ascii="Times New Roman" w:hAnsi="Times New Roman"/>
          <w:sz w:val="24"/>
          <w:szCs w:val="24"/>
        </w:rPr>
        <w:t>Prestarea</w:t>
      </w:r>
      <w:proofErr w:type="spellEnd"/>
      <w:r w:rsidR="004E4E81">
        <w:rPr>
          <w:rFonts w:ascii="Times New Roman" w:hAnsi="Times New Roman"/>
          <w:sz w:val="24"/>
          <w:szCs w:val="24"/>
        </w:rPr>
        <w:t xml:space="preserve"> </w:t>
      </w:r>
      <w:proofErr w:type="spellStart"/>
      <w:r w:rsidR="004E4E81">
        <w:rPr>
          <w:rFonts w:ascii="Times New Roman" w:hAnsi="Times New Roman"/>
          <w:sz w:val="24"/>
          <w:szCs w:val="24"/>
        </w:rPr>
        <w:t>serviciilor</w:t>
      </w:r>
      <w:proofErr w:type="spellEnd"/>
      <w:r w:rsidR="004E4E81">
        <w:rPr>
          <w:rFonts w:ascii="Times New Roman" w:hAnsi="Times New Roman"/>
          <w:sz w:val="24"/>
          <w:szCs w:val="24"/>
        </w:rPr>
        <w:t xml:space="preserve"> </w:t>
      </w:r>
      <w:proofErr w:type="spellStart"/>
      <w:r w:rsidR="004E4E81">
        <w:rPr>
          <w:rFonts w:ascii="Times New Roman" w:hAnsi="Times New Roman"/>
          <w:sz w:val="24"/>
          <w:szCs w:val="24"/>
        </w:rPr>
        <w:t>forestiere</w:t>
      </w:r>
      <w:proofErr w:type="spellEnd"/>
      <w:r w:rsidR="004E4E81">
        <w:rPr>
          <w:rFonts w:ascii="Times New Roman" w:hAnsi="Times New Roman"/>
          <w:sz w:val="24"/>
          <w:szCs w:val="24"/>
        </w:rPr>
        <w:t xml:space="preserve"> </w:t>
      </w:r>
      <w:proofErr w:type="spellStart"/>
      <w:r w:rsidR="004E4E81">
        <w:rPr>
          <w:rFonts w:ascii="Times New Roman" w:hAnsi="Times New Roman"/>
          <w:sz w:val="24"/>
          <w:szCs w:val="24"/>
        </w:rPr>
        <w:t>aferente</w:t>
      </w:r>
      <w:proofErr w:type="spellEnd"/>
      <w:r w:rsidR="004E4E81">
        <w:rPr>
          <w:rFonts w:ascii="Times New Roman" w:hAnsi="Times New Roman"/>
          <w:sz w:val="24"/>
          <w:szCs w:val="24"/>
        </w:rPr>
        <w:t xml:space="preserve"> </w:t>
      </w:r>
      <w:proofErr w:type="spellStart"/>
      <w:r w:rsidR="004E4E81">
        <w:rPr>
          <w:rFonts w:ascii="Times New Roman" w:hAnsi="Times New Roman"/>
          <w:sz w:val="24"/>
          <w:szCs w:val="24"/>
        </w:rPr>
        <w:t>obiectivului</w:t>
      </w:r>
      <w:proofErr w:type="spellEnd"/>
      <w:r w:rsidR="004E4E81">
        <w:rPr>
          <w:rFonts w:ascii="Times New Roman" w:hAnsi="Times New Roman"/>
          <w:sz w:val="24"/>
          <w:szCs w:val="24"/>
        </w:rPr>
        <w:t xml:space="preserve"> de </w:t>
      </w:r>
      <w:proofErr w:type="spellStart"/>
      <w:r w:rsidR="004E4E81">
        <w:rPr>
          <w:rFonts w:ascii="Times New Roman" w:hAnsi="Times New Roman"/>
          <w:sz w:val="24"/>
          <w:szCs w:val="24"/>
        </w:rPr>
        <w:t>investiții</w:t>
      </w:r>
      <w:proofErr w:type="spellEnd"/>
      <w:r w:rsidR="004E4E81">
        <w:rPr>
          <w:rFonts w:ascii="Times New Roman" w:hAnsi="Times New Roman"/>
          <w:sz w:val="24"/>
          <w:szCs w:val="24"/>
        </w:rPr>
        <w:t xml:space="preserve"> “</w:t>
      </w:r>
      <w:proofErr w:type="spellStart"/>
      <w:r w:rsidR="004E4E81">
        <w:rPr>
          <w:rFonts w:ascii="Times New Roman" w:hAnsi="Times New Roman"/>
          <w:sz w:val="24"/>
          <w:szCs w:val="24"/>
        </w:rPr>
        <w:t>Împădurirea</w:t>
      </w:r>
      <w:proofErr w:type="spellEnd"/>
      <w:r w:rsidR="004E4E81">
        <w:rPr>
          <w:rFonts w:ascii="Times New Roman" w:hAnsi="Times New Roman"/>
          <w:sz w:val="24"/>
          <w:szCs w:val="24"/>
        </w:rPr>
        <w:t xml:space="preserve"> </w:t>
      </w:r>
      <w:proofErr w:type="spellStart"/>
      <w:r w:rsidR="004E4E81">
        <w:rPr>
          <w:rFonts w:ascii="Times New Roman" w:hAnsi="Times New Roman"/>
          <w:sz w:val="24"/>
          <w:szCs w:val="24"/>
        </w:rPr>
        <w:t>trupurilor</w:t>
      </w:r>
      <w:proofErr w:type="spellEnd"/>
      <w:r w:rsidR="004E4E81">
        <w:rPr>
          <w:rFonts w:ascii="Times New Roman" w:hAnsi="Times New Roman"/>
          <w:sz w:val="24"/>
          <w:szCs w:val="24"/>
        </w:rPr>
        <w:t xml:space="preserve"> de </w:t>
      </w:r>
      <w:proofErr w:type="spellStart"/>
      <w:r w:rsidR="004E4E81">
        <w:rPr>
          <w:rFonts w:ascii="Times New Roman" w:hAnsi="Times New Roman"/>
          <w:sz w:val="24"/>
          <w:szCs w:val="24"/>
        </w:rPr>
        <w:t>pajiște</w:t>
      </w:r>
      <w:proofErr w:type="spellEnd"/>
      <w:r w:rsidR="004E4E81">
        <w:rPr>
          <w:rFonts w:ascii="Times New Roman" w:hAnsi="Times New Roman"/>
          <w:sz w:val="24"/>
          <w:szCs w:val="24"/>
        </w:rPr>
        <w:t xml:space="preserve"> </w:t>
      </w:r>
      <w:proofErr w:type="spellStart"/>
      <w:r w:rsidR="004E4E81">
        <w:rPr>
          <w:rFonts w:ascii="Times New Roman" w:hAnsi="Times New Roman"/>
          <w:sz w:val="24"/>
          <w:szCs w:val="24"/>
        </w:rPr>
        <w:t>permanentă</w:t>
      </w:r>
      <w:proofErr w:type="spellEnd"/>
      <w:r w:rsidR="004E4E81">
        <w:rPr>
          <w:rFonts w:ascii="Times New Roman" w:hAnsi="Times New Roman"/>
          <w:sz w:val="24"/>
          <w:szCs w:val="24"/>
        </w:rPr>
        <w:t xml:space="preserve">, </w:t>
      </w:r>
      <w:proofErr w:type="spellStart"/>
      <w:r w:rsidR="004E4E81">
        <w:rPr>
          <w:rFonts w:ascii="Times New Roman" w:hAnsi="Times New Roman"/>
          <w:sz w:val="24"/>
          <w:szCs w:val="24"/>
        </w:rPr>
        <w:t>pășunea</w:t>
      </w:r>
      <w:proofErr w:type="spellEnd"/>
      <w:r w:rsidR="004E4E81">
        <w:rPr>
          <w:rFonts w:ascii="Times New Roman" w:hAnsi="Times New Roman"/>
          <w:sz w:val="24"/>
          <w:szCs w:val="24"/>
        </w:rPr>
        <w:t xml:space="preserve"> </w:t>
      </w:r>
      <w:proofErr w:type="spellStart"/>
      <w:r w:rsidR="004E4E81">
        <w:rPr>
          <w:rFonts w:ascii="Times New Roman" w:hAnsi="Times New Roman"/>
          <w:sz w:val="24"/>
          <w:szCs w:val="24"/>
        </w:rPr>
        <w:t>Botușul</w:t>
      </w:r>
      <w:proofErr w:type="spellEnd"/>
      <w:r w:rsidR="004E4E81">
        <w:rPr>
          <w:rFonts w:ascii="Times New Roman" w:hAnsi="Times New Roman"/>
          <w:sz w:val="24"/>
          <w:szCs w:val="24"/>
        </w:rPr>
        <w:t xml:space="preserve"> Mare, </w:t>
      </w:r>
      <w:proofErr w:type="spellStart"/>
      <w:r w:rsidR="004E4E81">
        <w:rPr>
          <w:rFonts w:ascii="Times New Roman" w:hAnsi="Times New Roman"/>
          <w:sz w:val="24"/>
          <w:szCs w:val="24"/>
        </w:rPr>
        <w:t>proprietate</w:t>
      </w:r>
      <w:proofErr w:type="spellEnd"/>
      <w:r w:rsidR="004E4E81">
        <w:rPr>
          <w:rFonts w:ascii="Times New Roman" w:hAnsi="Times New Roman"/>
          <w:sz w:val="24"/>
          <w:szCs w:val="24"/>
        </w:rPr>
        <w:t xml:space="preserve"> a </w:t>
      </w:r>
      <w:proofErr w:type="spellStart"/>
      <w:r w:rsidR="004E4E81">
        <w:rPr>
          <w:rFonts w:ascii="Times New Roman" w:hAnsi="Times New Roman"/>
          <w:sz w:val="24"/>
          <w:szCs w:val="24"/>
        </w:rPr>
        <w:t>municipiului</w:t>
      </w:r>
      <w:proofErr w:type="spellEnd"/>
      <w:r w:rsidR="004E4E81">
        <w:rPr>
          <w:rFonts w:ascii="Times New Roman" w:hAnsi="Times New Roman"/>
          <w:sz w:val="24"/>
          <w:szCs w:val="24"/>
        </w:rPr>
        <w:t xml:space="preserve"> </w:t>
      </w:r>
      <w:proofErr w:type="spellStart"/>
      <w:r w:rsidR="004E4E81">
        <w:rPr>
          <w:rFonts w:ascii="Times New Roman" w:hAnsi="Times New Roman"/>
          <w:sz w:val="24"/>
          <w:szCs w:val="24"/>
        </w:rPr>
        <w:t>Câmpulung</w:t>
      </w:r>
      <w:proofErr w:type="spellEnd"/>
      <w:r w:rsidR="004E4E81">
        <w:rPr>
          <w:rFonts w:ascii="Times New Roman" w:hAnsi="Times New Roman"/>
          <w:sz w:val="24"/>
          <w:szCs w:val="24"/>
        </w:rPr>
        <w:t xml:space="preserve"> </w:t>
      </w:r>
      <w:proofErr w:type="spellStart"/>
      <w:r w:rsidR="004E4E81">
        <w:rPr>
          <w:rFonts w:ascii="Times New Roman" w:hAnsi="Times New Roman"/>
          <w:sz w:val="24"/>
          <w:szCs w:val="24"/>
        </w:rPr>
        <w:t>Moldovenesc</w:t>
      </w:r>
      <w:proofErr w:type="spellEnd"/>
      <w:r w:rsidR="004E4E81">
        <w:rPr>
          <w:rFonts w:ascii="Times New Roman" w:hAnsi="Times New Roman"/>
          <w:sz w:val="24"/>
          <w:szCs w:val="24"/>
        </w:rPr>
        <w:t xml:space="preserve">, situate pe raza UAT </w:t>
      </w:r>
      <w:proofErr w:type="spellStart"/>
      <w:r w:rsidR="004E4E81">
        <w:rPr>
          <w:rFonts w:ascii="Times New Roman" w:hAnsi="Times New Roman"/>
          <w:sz w:val="24"/>
          <w:szCs w:val="24"/>
        </w:rPr>
        <w:t>Cârlibaba</w:t>
      </w:r>
      <w:proofErr w:type="spellEnd"/>
      <w:r w:rsidR="004E4E81">
        <w:rPr>
          <w:rFonts w:ascii="Times New Roman" w:hAnsi="Times New Roman"/>
          <w:sz w:val="24"/>
          <w:szCs w:val="24"/>
        </w:rPr>
        <w:t xml:space="preserve">, </w:t>
      </w:r>
      <w:proofErr w:type="spellStart"/>
      <w:r w:rsidR="004E4E81">
        <w:rPr>
          <w:rFonts w:ascii="Times New Roman" w:hAnsi="Times New Roman"/>
          <w:sz w:val="24"/>
          <w:szCs w:val="24"/>
        </w:rPr>
        <w:t>județul</w:t>
      </w:r>
      <w:proofErr w:type="spellEnd"/>
      <w:r w:rsidR="004E4E81">
        <w:rPr>
          <w:rFonts w:ascii="Times New Roman" w:hAnsi="Times New Roman"/>
          <w:sz w:val="24"/>
          <w:szCs w:val="24"/>
        </w:rPr>
        <w:t xml:space="preserve"> Suceava”</w:t>
      </w:r>
      <w:r w:rsidR="004E4E81">
        <w:rPr>
          <w:rFonts w:ascii="Times New Roman" w:hAnsi="Times New Roman"/>
          <w:sz w:val="24"/>
          <w:szCs w:val="24"/>
          <w:lang w:val="ro-RO"/>
        </w:rPr>
        <w:t>.</w:t>
      </w:r>
    </w:p>
    <w:p w14:paraId="78F83425" w14:textId="77777777" w:rsidR="00DB42E2" w:rsidRDefault="00DB42E2" w:rsidP="00106C09">
      <w:pPr>
        <w:pStyle w:val="Frspaiere"/>
        <w:jc w:val="both"/>
        <w:rPr>
          <w:rFonts w:ascii="Times New Roman" w:hAnsi="Times New Roman"/>
          <w:sz w:val="24"/>
          <w:szCs w:val="24"/>
          <w:lang w:val="ro-RO"/>
        </w:rPr>
      </w:pPr>
    </w:p>
    <w:p w14:paraId="64F565E7" w14:textId="77777777" w:rsidR="00DB42E2" w:rsidRDefault="004E4E81" w:rsidP="00106C09">
      <w:pPr>
        <w:pStyle w:val="Frspaiere"/>
        <w:jc w:val="both"/>
        <w:rPr>
          <w:rFonts w:ascii="Times New Roman" w:hAnsi="Times New Roman"/>
          <w:sz w:val="24"/>
          <w:szCs w:val="24"/>
          <w:lang w:val="ro-RO"/>
        </w:rPr>
      </w:pPr>
      <w:r>
        <w:rPr>
          <w:rFonts w:ascii="Times New Roman" w:hAnsi="Times New Roman"/>
          <w:sz w:val="24"/>
          <w:szCs w:val="24"/>
          <w:lang w:eastAsia="ro-RO"/>
        </w:rPr>
        <w:t>5.</w:t>
      </w:r>
      <w:r>
        <w:rPr>
          <w:rFonts w:ascii="Times New Roman" w:hAnsi="Times New Roman"/>
          <w:sz w:val="24"/>
          <w:szCs w:val="24"/>
          <w:lang w:val="ro-RO"/>
        </w:rPr>
        <w:t xml:space="preserve"> Programul Sănătate</w:t>
      </w:r>
      <w:bookmarkStart w:id="34" w:name="_Hlk139276508"/>
      <w:bookmarkStart w:id="35" w:name="_Hlk134874451"/>
      <w:r>
        <w:rPr>
          <w:rFonts w:ascii="Times New Roman" w:hAnsi="Times New Roman"/>
          <w:sz w:val="24"/>
          <w:szCs w:val="24"/>
          <w:lang w:val="ro-RO"/>
        </w:rPr>
        <w:t xml:space="preserve">, </w:t>
      </w:r>
      <w:bookmarkEnd w:id="34"/>
      <w:bookmarkEnd w:id="35"/>
      <w:r>
        <w:rPr>
          <w:rFonts w:ascii="Times New Roman" w:hAnsi="Times New Roman"/>
          <w:sz w:val="24"/>
          <w:szCs w:val="24"/>
          <w:lang w:val="ro-RO"/>
        </w:rPr>
        <w:t xml:space="preserve">Apelul de proiecte „Investiții în infrastructura unităților care furnizează servicii de </w:t>
      </w:r>
      <w:proofErr w:type="spellStart"/>
      <w:r>
        <w:rPr>
          <w:rFonts w:ascii="Times New Roman" w:hAnsi="Times New Roman"/>
          <w:sz w:val="24"/>
          <w:szCs w:val="24"/>
          <w:lang w:val="ro-RO"/>
        </w:rPr>
        <w:t>paliaţie</w:t>
      </w:r>
      <w:proofErr w:type="spellEnd"/>
      <w:r>
        <w:rPr>
          <w:rFonts w:ascii="Times New Roman" w:hAnsi="Times New Roman"/>
          <w:sz w:val="24"/>
          <w:szCs w:val="24"/>
          <w:lang w:val="ro-RO"/>
        </w:rPr>
        <w:t>”</w:t>
      </w:r>
      <w:r>
        <w:rPr>
          <w:rFonts w:ascii="Times New Roman" w:hAnsi="Times New Roman"/>
          <w:sz w:val="24"/>
          <w:szCs w:val="24"/>
          <w:lang w:eastAsia="ro-RO"/>
        </w:rPr>
        <w:t>.</w:t>
      </w:r>
    </w:p>
    <w:p w14:paraId="35532F80" w14:textId="77777777" w:rsidR="00DB42E2" w:rsidRDefault="004E4E81" w:rsidP="00106C09">
      <w:pPr>
        <w:pStyle w:val="Frspaiere"/>
        <w:jc w:val="both"/>
        <w:rPr>
          <w:rFonts w:ascii="Times New Roman" w:hAnsi="Times New Roman"/>
          <w:sz w:val="24"/>
          <w:szCs w:val="24"/>
          <w:lang w:val="ro-RO"/>
        </w:rPr>
      </w:pPr>
      <w:r>
        <w:rPr>
          <w:rFonts w:ascii="Times New Roman" w:hAnsi="Times New Roman"/>
          <w:sz w:val="24"/>
          <w:szCs w:val="24"/>
          <w:lang w:val="ro-RO"/>
        </w:rPr>
        <w:t xml:space="preserve">“Dezvoltarea infrastructurii sanitare de </w:t>
      </w:r>
      <w:proofErr w:type="spellStart"/>
      <w:r>
        <w:rPr>
          <w:rFonts w:ascii="Times New Roman" w:hAnsi="Times New Roman"/>
          <w:sz w:val="24"/>
          <w:szCs w:val="24"/>
          <w:lang w:val="ro-RO"/>
        </w:rPr>
        <w:t>paliație</w:t>
      </w:r>
      <w:proofErr w:type="spellEnd"/>
      <w:r>
        <w:rPr>
          <w:rFonts w:ascii="Times New Roman" w:hAnsi="Times New Roman"/>
          <w:sz w:val="24"/>
          <w:szCs w:val="24"/>
          <w:lang w:val="ro-RO"/>
        </w:rPr>
        <w:t xml:space="preserve"> a Spitalului municipal Câmpulung Moldovenesc”</w:t>
      </w:r>
      <w:r>
        <w:rPr>
          <w:rFonts w:ascii="Times New Roman" w:hAnsi="Times New Roman"/>
          <w:sz w:val="24"/>
          <w:szCs w:val="24"/>
          <w:lang w:val="ro-RO"/>
        </w:rPr>
        <w:t>.</w:t>
      </w:r>
    </w:p>
    <w:p w14:paraId="53522082" w14:textId="77777777" w:rsidR="00DB42E2" w:rsidRDefault="00DB42E2" w:rsidP="00106C09">
      <w:pPr>
        <w:pStyle w:val="Frspaiere"/>
        <w:jc w:val="both"/>
        <w:rPr>
          <w:rFonts w:ascii="Times New Roman" w:hAnsi="Times New Roman"/>
          <w:sz w:val="24"/>
          <w:szCs w:val="24"/>
          <w:lang w:val="ro-RO"/>
        </w:rPr>
      </w:pPr>
    </w:p>
    <w:p w14:paraId="10B6015B" w14:textId="77777777" w:rsidR="00DB42E2" w:rsidRDefault="004E4E81" w:rsidP="00106C09">
      <w:pPr>
        <w:pStyle w:val="Frspaiere"/>
        <w:jc w:val="both"/>
        <w:rPr>
          <w:rFonts w:ascii="Times New Roman" w:hAnsi="Times New Roman"/>
          <w:sz w:val="24"/>
          <w:szCs w:val="24"/>
          <w:lang w:val="ro-RO"/>
        </w:rPr>
      </w:pPr>
      <w:r>
        <w:rPr>
          <w:rFonts w:ascii="Times New Roman" w:hAnsi="Times New Roman"/>
          <w:sz w:val="24"/>
          <w:szCs w:val="24"/>
          <w:lang w:eastAsia="ro-RO"/>
        </w:rPr>
        <w:t>6.</w:t>
      </w:r>
      <w:r>
        <w:rPr>
          <w:rFonts w:ascii="Times New Roman" w:hAnsi="Times New Roman"/>
          <w:sz w:val="24"/>
          <w:szCs w:val="24"/>
          <w:lang w:val="ro-RO"/>
        </w:rPr>
        <w:t xml:space="preserve"> Program A.N.L.</w:t>
      </w:r>
    </w:p>
    <w:p w14:paraId="315EC9A4" w14:textId="77777777" w:rsidR="00DB42E2" w:rsidRDefault="004E4E81" w:rsidP="00106C09">
      <w:pPr>
        <w:pStyle w:val="Frspaiere"/>
        <w:jc w:val="both"/>
        <w:rPr>
          <w:rFonts w:ascii="Times New Roman" w:hAnsi="Times New Roman"/>
          <w:sz w:val="24"/>
          <w:szCs w:val="24"/>
          <w:lang w:val="ro-RO"/>
        </w:rPr>
      </w:pPr>
      <w:r>
        <w:rPr>
          <w:rFonts w:ascii="Times New Roman" w:hAnsi="Times New Roman"/>
          <w:sz w:val="24"/>
          <w:szCs w:val="24"/>
          <w:lang w:val="ro-RO"/>
        </w:rPr>
        <w:t>“Locuințe pentru tineri, destinate închirierii în str. Bunești, municipiul Câmpulung Moldovenesc, jud. Suceava, etapa II”</w:t>
      </w:r>
      <w:r>
        <w:rPr>
          <w:rFonts w:ascii="Times New Roman" w:hAnsi="Times New Roman"/>
          <w:sz w:val="24"/>
          <w:szCs w:val="24"/>
          <w:lang w:val="ro-RO"/>
        </w:rPr>
        <w:t>.</w:t>
      </w:r>
    </w:p>
    <w:p w14:paraId="1C6A5A4B" w14:textId="77777777" w:rsidR="00DB42E2" w:rsidRDefault="00DB42E2" w:rsidP="00106C09">
      <w:pPr>
        <w:pStyle w:val="Frspaiere"/>
        <w:jc w:val="both"/>
        <w:rPr>
          <w:rFonts w:ascii="Times New Roman" w:hAnsi="Times New Roman"/>
          <w:sz w:val="24"/>
          <w:szCs w:val="24"/>
          <w:lang w:val="ro-RO"/>
        </w:rPr>
      </w:pPr>
    </w:p>
    <w:p w14:paraId="3716AE30" w14:textId="77777777" w:rsidR="00DB42E2" w:rsidRDefault="004E4E81" w:rsidP="00106C09">
      <w:pPr>
        <w:pStyle w:val="Frspaiere"/>
        <w:jc w:val="both"/>
        <w:rPr>
          <w:rFonts w:ascii="Times New Roman" w:hAnsi="Times New Roman"/>
          <w:sz w:val="24"/>
          <w:szCs w:val="24"/>
          <w:lang w:val="ro-RO"/>
        </w:rPr>
      </w:pPr>
      <w:r>
        <w:rPr>
          <w:rFonts w:ascii="Times New Roman" w:hAnsi="Times New Roman"/>
          <w:sz w:val="24"/>
          <w:szCs w:val="24"/>
        </w:rPr>
        <w:t xml:space="preserve">7.Fondul </w:t>
      </w:r>
      <w:proofErr w:type="spellStart"/>
      <w:r>
        <w:rPr>
          <w:rFonts w:ascii="Times New Roman" w:hAnsi="Times New Roman"/>
          <w:sz w:val="24"/>
          <w:szCs w:val="24"/>
        </w:rPr>
        <w:t>pentru</w:t>
      </w:r>
      <w:proofErr w:type="spellEnd"/>
      <w:r>
        <w:rPr>
          <w:rFonts w:ascii="Times New Roman" w:hAnsi="Times New Roman"/>
          <w:sz w:val="24"/>
          <w:szCs w:val="24"/>
        </w:rPr>
        <w:t xml:space="preserve"> </w:t>
      </w:r>
      <w:proofErr w:type="spellStart"/>
      <w:r>
        <w:rPr>
          <w:rFonts w:ascii="Times New Roman" w:hAnsi="Times New Roman"/>
          <w:sz w:val="24"/>
          <w:szCs w:val="24"/>
        </w:rPr>
        <w:t>modernizare</w:t>
      </w:r>
      <w:proofErr w:type="spellEnd"/>
    </w:p>
    <w:p w14:paraId="7C253117" w14:textId="77777777" w:rsidR="00DB42E2" w:rsidRDefault="004E4E81" w:rsidP="00106C09">
      <w:pPr>
        <w:pStyle w:val="Frspaiere"/>
        <w:jc w:val="both"/>
        <w:rPr>
          <w:rFonts w:ascii="Times New Roman" w:hAnsi="Times New Roman"/>
          <w:sz w:val="24"/>
          <w:szCs w:val="24"/>
          <w:lang w:val="ro-RO"/>
        </w:rPr>
      </w:pPr>
      <w:r>
        <w:rPr>
          <w:rFonts w:ascii="Times New Roman" w:hAnsi="Times New Roman"/>
          <w:sz w:val="24"/>
          <w:szCs w:val="24"/>
          <w:lang w:val="ro-RO"/>
        </w:rPr>
        <w:t>“</w:t>
      </w:r>
      <w:bookmarkStart w:id="36" w:name="_Hlk146269707"/>
      <w:r>
        <w:rPr>
          <w:rFonts w:ascii="Times New Roman" w:hAnsi="Times New Roman"/>
          <w:sz w:val="24"/>
          <w:szCs w:val="24"/>
          <w:lang w:val="ro-RO"/>
        </w:rPr>
        <w:t>Sistem producere energie pentru consum propriu la nivelul UAT Câmpulung Moldovenesc</w:t>
      </w:r>
      <w:bookmarkEnd w:id="36"/>
      <w:r>
        <w:rPr>
          <w:rFonts w:ascii="Times New Roman" w:hAnsi="Times New Roman"/>
          <w:sz w:val="24"/>
          <w:szCs w:val="24"/>
          <w:lang w:val="ro-RO"/>
        </w:rPr>
        <w:t>”</w:t>
      </w:r>
    </w:p>
    <w:p w14:paraId="39D92E66" w14:textId="77777777" w:rsidR="00DB42E2" w:rsidRDefault="00DB42E2" w:rsidP="00106C09">
      <w:pPr>
        <w:pStyle w:val="Frspaiere"/>
        <w:jc w:val="both"/>
        <w:rPr>
          <w:rFonts w:ascii="Times New Roman" w:hAnsi="Times New Roman"/>
          <w:sz w:val="24"/>
          <w:szCs w:val="24"/>
          <w:lang w:val="ro-RO"/>
        </w:rPr>
      </w:pPr>
    </w:p>
    <w:p w14:paraId="5BD5E063" w14:textId="77777777" w:rsidR="00DB42E2" w:rsidRDefault="004E4E81">
      <w:pPr>
        <w:pStyle w:val="Frspaiere"/>
        <w:rPr>
          <w:rFonts w:ascii="Times New Roman" w:hAnsi="Times New Roman"/>
          <w:sz w:val="24"/>
          <w:szCs w:val="24"/>
          <w:lang w:val="ro-RO"/>
        </w:rPr>
      </w:pPr>
      <w:r>
        <w:rPr>
          <w:rFonts w:ascii="Times New Roman" w:hAnsi="Times New Roman"/>
          <w:sz w:val="24"/>
          <w:szCs w:val="24"/>
          <w:lang w:val="ro-RO"/>
        </w:rPr>
        <w:t xml:space="preserve">Lista procedurilor de achiziție publică atribuite în anul 2025 este prezentată </w:t>
      </w:r>
      <w:proofErr w:type="spellStart"/>
      <w:r>
        <w:rPr>
          <w:rFonts w:ascii="Times New Roman" w:hAnsi="Times New Roman"/>
          <w:sz w:val="24"/>
          <w:szCs w:val="24"/>
          <w:lang w:val="ro-RO"/>
        </w:rPr>
        <w:t>ma</w:t>
      </w:r>
      <w:proofErr w:type="spellEnd"/>
      <w:r>
        <w:rPr>
          <w:rFonts w:ascii="Times New Roman" w:hAnsi="Times New Roman"/>
          <w:sz w:val="24"/>
          <w:szCs w:val="24"/>
          <w:lang w:val="ro-RO"/>
        </w:rPr>
        <w:t xml:space="preserve"> jos:</w:t>
      </w:r>
    </w:p>
    <w:tbl>
      <w:tblPr>
        <w:tblpPr w:leftFromText="180" w:rightFromText="180" w:vertAnchor="text" w:horzAnchor="page" w:tblpX="1221" w:tblpY="312"/>
        <w:tblOverlap w:val="never"/>
        <w:tblW w:w="48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27"/>
        <w:gridCol w:w="5465"/>
        <w:gridCol w:w="1343"/>
        <w:gridCol w:w="1542"/>
      </w:tblGrid>
      <w:tr w:rsidR="00DB42E2" w14:paraId="404F9964" w14:textId="77777777">
        <w:trPr>
          <w:trHeight w:val="300"/>
        </w:trPr>
        <w:tc>
          <w:tcPr>
            <w:tcW w:w="640" w:type="pct"/>
          </w:tcPr>
          <w:p w14:paraId="370E0DEE" w14:textId="77777777" w:rsidR="00DB42E2" w:rsidRDefault="004E4E81">
            <w:pPr>
              <w:spacing w:after="0" w:line="240" w:lineRule="auto"/>
              <w:jc w:val="center"/>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Tip contract</w:t>
            </w:r>
          </w:p>
        </w:tc>
        <w:tc>
          <w:tcPr>
            <w:tcW w:w="2852" w:type="pct"/>
          </w:tcPr>
          <w:p w14:paraId="313946BE" w14:textId="77777777" w:rsidR="00DB42E2" w:rsidRDefault="00DB42E2">
            <w:pPr>
              <w:spacing w:after="0" w:line="240" w:lineRule="auto"/>
              <w:jc w:val="center"/>
              <w:rPr>
                <w:rFonts w:ascii="Times New Roman" w:eastAsia="Times New Roman" w:hAnsi="Times New Roman"/>
                <w:b/>
                <w:bCs/>
                <w:color w:val="000000"/>
                <w:sz w:val="24"/>
                <w:szCs w:val="24"/>
              </w:rPr>
            </w:pPr>
          </w:p>
          <w:p w14:paraId="7D5BB459" w14:textId="77777777" w:rsidR="00DB42E2" w:rsidRDefault="004E4E81">
            <w:pPr>
              <w:spacing w:after="0" w:line="240" w:lineRule="auto"/>
              <w:jc w:val="center"/>
              <w:rPr>
                <w:rFonts w:ascii="Times New Roman" w:eastAsia="Times New Roman" w:hAnsi="Times New Roman"/>
                <w:b/>
                <w:bCs/>
                <w:color w:val="000000"/>
                <w:sz w:val="24"/>
                <w:szCs w:val="24"/>
              </w:rPr>
            </w:pPr>
            <w:proofErr w:type="spellStart"/>
            <w:r>
              <w:rPr>
                <w:rFonts w:ascii="Times New Roman" w:eastAsia="Times New Roman" w:hAnsi="Times New Roman"/>
                <w:b/>
                <w:bCs/>
                <w:color w:val="000000"/>
                <w:sz w:val="24"/>
                <w:szCs w:val="24"/>
              </w:rPr>
              <w:t>Obiect</w:t>
            </w:r>
            <w:proofErr w:type="spellEnd"/>
          </w:p>
        </w:tc>
        <w:tc>
          <w:tcPr>
            <w:tcW w:w="701" w:type="pct"/>
          </w:tcPr>
          <w:p w14:paraId="4222A58E" w14:textId="77777777" w:rsidR="00DB42E2" w:rsidRDefault="004E4E81">
            <w:pPr>
              <w:spacing w:after="0" w:line="240" w:lineRule="auto"/>
              <w:jc w:val="center"/>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 xml:space="preserve">Tip </w:t>
            </w:r>
            <w:proofErr w:type="spellStart"/>
            <w:r>
              <w:rPr>
                <w:rFonts w:ascii="Times New Roman" w:eastAsia="Times New Roman" w:hAnsi="Times New Roman"/>
                <w:b/>
                <w:bCs/>
                <w:color w:val="000000"/>
                <w:sz w:val="24"/>
                <w:szCs w:val="24"/>
              </w:rPr>
              <w:t>procedura</w:t>
            </w:r>
            <w:proofErr w:type="spellEnd"/>
          </w:p>
        </w:tc>
        <w:tc>
          <w:tcPr>
            <w:tcW w:w="805" w:type="pct"/>
          </w:tcPr>
          <w:p w14:paraId="46360FBA" w14:textId="77777777" w:rsidR="00DB42E2" w:rsidRDefault="004E4E81">
            <w:pPr>
              <w:spacing w:after="0" w:line="240" w:lineRule="auto"/>
              <w:jc w:val="center"/>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 xml:space="preserve">Suma </w:t>
            </w:r>
            <w:proofErr w:type="spellStart"/>
            <w:r>
              <w:rPr>
                <w:rFonts w:ascii="Times New Roman" w:eastAsia="Times New Roman" w:hAnsi="Times New Roman"/>
                <w:b/>
                <w:bCs/>
                <w:color w:val="000000"/>
                <w:sz w:val="24"/>
                <w:szCs w:val="24"/>
              </w:rPr>
              <w:t>atribuită</w:t>
            </w:r>
            <w:proofErr w:type="spellEnd"/>
          </w:p>
          <w:p w14:paraId="230635ED" w14:textId="77777777" w:rsidR="00DB42E2" w:rsidRDefault="004E4E81">
            <w:pPr>
              <w:spacing w:after="0" w:line="240" w:lineRule="auto"/>
              <w:jc w:val="center"/>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 xml:space="preserve">Lei, </w:t>
            </w:r>
            <w:proofErr w:type="spellStart"/>
            <w:r>
              <w:rPr>
                <w:rFonts w:ascii="Times New Roman" w:eastAsia="Times New Roman" w:hAnsi="Times New Roman"/>
                <w:b/>
                <w:bCs/>
                <w:color w:val="000000"/>
                <w:sz w:val="24"/>
                <w:szCs w:val="24"/>
              </w:rPr>
              <w:t>fără</w:t>
            </w:r>
            <w:proofErr w:type="spellEnd"/>
            <w:r>
              <w:rPr>
                <w:rFonts w:ascii="Times New Roman" w:eastAsia="Times New Roman" w:hAnsi="Times New Roman"/>
                <w:b/>
                <w:bCs/>
                <w:color w:val="000000"/>
                <w:sz w:val="24"/>
                <w:szCs w:val="24"/>
              </w:rPr>
              <w:t xml:space="preserve"> TVA</w:t>
            </w:r>
          </w:p>
        </w:tc>
      </w:tr>
      <w:tr w:rsidR="00DB42E2" w14:paraId="695B0D9D" w14:textId="77777777">
        <w:trPr>
          <w:trHeight w:val="300"/>
        </w:trPr>
        <w:tc>
          <w:tcPr>
            <w:tcW w:w="640" w:type="pct"/>
          </w:tcPr>
          <w:p w14:paraId="48BC786E" w14:textId="77777777" w:rsidR="00DB42E2" w:rsidRDefault="004E4E81">
            <w:pPr>
              <w:spacing w:after="0" w:line="240" w:lineRule="auto"/>
              <w:rPr>
                <w:rFonts w:ascii="Times New Roman" w:eastAsia="Times New Roman" w:hAnsi="Times New Roman"/>
                <w:color w:val="000000"/>
                <w:sz w:val="24"/>
                <w:szCs w:val="24"/>
              </w:rPr>
            </w:pPr>
            <w:proofErr w:type="spellStart"/>
            <w:r>
              <w:rPr>
                <w:rFonts w:ascii="Times New Roman" w:eastAsia="Times New Roman" w:hAnsi="Times New Roman"/>
                <w:color w:val="000000"/>
                <w:sz w:val="24"/>
                <w:szCs w:val="24"/>
              </w:rPr>
              <w:t>Furnizare</w:t>
            </w:r>
            <w:proofErr w:type="spellEnd"/>
          </w:p>
        </w:tc>
        <w:tc>
          <w:tcPr>
            <w:tcW w:w="2852" w:type="pct"/>
          </w:tcPr>
          <w:p w14:paraId="0164EB68" w14:textId="77777777" w:rsidR="00DB42E2" w:rsidRDefault="004E4E81">
            <w:pPr>
              <w:spacing w:after="0" w:line="240" w:lineRule="auto"/>
              <w:rPr>
                <w:rFonts w:ascii="Times New Roman" w:eastAsia="Times New Roman" w:hAnsi="Times New Roman"/>
                <w:color w:val="000000"/>
                <w:sz w:val="24"/>
                <w:szCs w:val="24"/>
              </w:rPr>
            </w:pPr>
            <w:proofErr w:type="spellStart"/>
            <w:r>
              <w:rPr>
                <w:rFonts w:ascii="Times New Roman" w:eastAsia="Times New Roman" w:hAnsi="Times New Roman"/>
                <w:color w:val="000000"/>
                <w:sz w:val="24"/>
                <w:szCs w:val="24"/>
                <w:lang w:eastAsia="ro-RO"/>
              </w:rPr>
              <w:t>Furnizare</w:t>
            </w:r>
            <w:proofErr w:type="spellEnd"/>
            <w:r>
              <w:rPr>
                <w:rFonts w:ascii="Times New Roman" w:eastAsia="Times New Roman" w:hAnsi="Times New Roman"/>
                <w:color w:val="000000"/>
                <w:sz w:val="24"/>
                <w:szCs w:val="24"/>
                <w:lang w:eastAsia="ro-RO"/>
              </w:rPr>
              <w:t xml:space="preserve"> de </w:t>
            </w:r>
            <w:proofErr w:type="spellStart"/>
            <w:r>
              <w:rPr>
                <w:rFonts w:ascii="Times New Roman" w:eastAsia="Times New Roman" w:hAnsi="Times New Roman"/>
                <w:color w:val="000000"/>
                <w:sz w:val="24"/>
                <w:szCs w:val="24"/>
                <w:lang w:eastAsia="ro-RO"/>
              </w:rPr>
              <w:t>autobuze</w:t>
            </w:r>
            <w:proofErr w:type="spellEnd"/>
            <w:r>
              <w:rPr>
                <w:rFonts w:ascii="Times New Roman" w:eastAsia="Times New Roman" w:hAnsi="Times New Roman"/>
                <w:color w:val="000000"/>
                <w:sz w:val="24"/>
                <w:szCs w:val="24"/>
                <w:lang w:eastAsia="ro-RO"/>
              </w:rPr>
              <w:t xml:space="preserve"> </w:t>
            </w:r>
            <w:proofErr w:type="spellStart"/>
            <w:r>
              <w:rPr>
                <w:rFonts w:ascii="Times New Roman" w:eastAsia="Times New Roman" w:hAnsi="Times New Roman"/>
                <w:color w:val="000000"/>
                <w:sz w:val="24"/>
                <w:szCs w:val="24"/>
                <w:lang w:eastAsia="ro-RO"/>
              </w:rPr>
              <w:t>electrice</w:t>
            </w:r>
            <w:proofErr w:type="spellEnd"/>
            <w:r>
              <w:rPr>
                <w:rFonts w:ascii="Times New Roman" w:eastAsia="Times New Roman" w:hAnsi="Times New Roman"/>
                <w:color w:val="000000"/>
                <w:sz w:val="24"/>
                <w:szCs w:val="24"/>
                <w:lang w:eastAsia="ro-RO"/>
              </w:rPr>
              <w:t xml:space="preserve"> </w:t>
            </w:r>
            <w:proofErr w:type="spellStart"/>
            <w:r>
              <w:rPr>
                <w:rFonts w:ascii="Times New Roman" w:eastAsia="Times New Roman" w:hAnsi="Times New Roman"/>
                <w:color w:val="000000"/>
                <w:sz w:val="24"/>
                <w:szCs w:val="24"/>
                <w:lang w:eastAsia="ro-RO"/>
              </w:rPr>
              <w:t>si</w:t>
            </w:r>
            <w:proofErr w:type="spellEnd"/>
            <w:r>
              <w:rPr>
                <w:rFonts w:ascii="Times New Roman" w:eastAsia="Times New Roman" w:hAnsi="Times New Roman"/>
                <w:color w:val="000000"/>
                <w:sz w:val="24"/>
                <w:szCs w:val="24"/>
                <w:lang w:eastAsia="ro-RO"/>
              </w:rPr>
              <w:t xml:space="preserve"> </w:t>
            </w:r>
            <w:proofErr w:type="spellStart"/>
            <w:r>
              <w:rPr>
                <w:rFonts w:ascii="Times New Roman" w:eastAsia="Times New Roman" w:hAnsi="Times New Roman"/>
                <w:color w:val="000000"/>
                <w:sz w:val="24"/>
                <w:szCs w:val="24"/>
                <w:lang w:eastAsia="ro-RO"/>
              </w:rPr>
              <w:t>statii</w:t>
            </w:r>
            <w:proofErr w:type="spellEnd"/>
            <w:r>
              <w:rPr>
                <w:rFonts w:ascii="Times New Roman" w:eastAsia="Times New Roman" w:hAnsi="Times New Roman"/>
                <w:color w:val="000000"/>
                <w:sz w:val="24"/>
                <w:szCs w:val="24"/>
                <w:lang w:eastAsia="ro-RO"/>
              </w:rPr>
              <w:t xml:space="preserve"> de </w:t>
            </w:r>
            <w:proofErr w:type="spellStart"/>
            <w:r>
              <w:rPr>
                <w:rFonts w:ascii="Times New Roman" w:eastAsia="Times New Roman" w:hAnsi="Times New Roman"/>
                <w:color w:val="000000"/>
                <w:sz w:val="24"/>
                <w:szCs w:val="24"/>
                <w:lang w:eastAsia="ro-RO"/>
              </w:rPr>
              <w:t>incarcare</w:t>
            </w:r>
            <w:proofErr w:type="spellEnd"/>
          </w:p>
        </w:tc>
        <w:tc>
          <w:tcPr>
            <w:tcW w:w="701" w:type="pct"/>
          </w:tcPr>
          <w:p w14:paraId="17A7A749" w14:textId="77777777" w:rsidR="00DB42E2" w:rsidRDefault="004E4E81">
            <w:pPr>
              <w:spacing w:after="0" w:line="240" w:lineRule="auto"/>
              <w:jc w:val="center"/>
              <w:rPr>
                <w:rFonts w:ascii="Times New Roman" w:eastAsia="Times New Roman" w:hAnsi="Times New Roman"/>
                <w:color w:val="000000"/>
                <w:sz w:val="24"/>
                <w:szCs w:val="24"/>
              </w:rPr>
            </w:pPr>
            <w:proofErr w:type="spellStart"/>
            <w:r>
              <w:rPr>
                <w:rFonts w:ascii="Times New Roman" w:eastAsia="Times New Roman" w:hAnsi="Times New Roman"/>
                <w:color w:val="000000"/>
                <w:sz w:val="24"/>
                <w:szCs w:val="24"/>
                <w:lang w:eastAsia="ro-RO"/>
              </w:rPr>
              <w:t>Licitatie</w:t>
            </w:r>
            <w:proofErr w:type="spellEnd"/>
            <w:r>
              <w:rPr>
                <w:rFonts w:ascii="Times New Roman" w:eastAsia="Times New Roman" w:hAnsi="Times New Roman"/>
                <w:color w:val="000000"/>
                <w:sz w:val="24"/>
                <w:szCs w:val="24"/>
                <w:lang w:eastAsia="ro-RO"/>
              </w:rPr>
              <w:t xml:space="preserve"> </w:t>
            </w:r>
            <w:proofErr w:type="spellStart"/>
            <w:r>
              <w:rPr>
                <w:rFonts w:ascii="Times New Roman" w:eastAsia="Times New Roman" w:hAnsi="Times New Roman"/>
                <w:color w:val="000000"/>
                <w:sz w:val="24"/>
                <w:szCs w:val="24"/>
                <w:lang w:eastAsia="ro-RO"/>
              </w:rPr>
              <w:t>deschisa</w:t>
            </w:r>
            <w:proofErr w:type="spellEnd"/>
          </w:p>
        </w:tc>
        <w:tc>
          <w:tcPr>
            <w:tcW w:w="805" w:type="pct"/>
          </w:tcPr>
          <w:p w14:paraId="15C95F55" w14:textId="77777777" w:rsidR="00DB42E2" w:rsidRDefault="004E4E81">
            <w:pPr>
              <w:spacing w:after="0" w:line="240" w:lineRule="auto"/>
              <w:jc w:val="right"/>
              <w:rPr>
                <w:rFonts w:ascii="Times New Roman" w:eastAsia="Times New Roman" w:hAnsi="Times New Roman"/>
                <w:color w:val="000000"/>
                <w:sz w:val="24"/>
                <w:szCs w:val="24"/>
              </w:rPr>
            </w:pPr>
            <w:r>
              <w:rPr>
                <w:rFonts w:ascii="Times New Roman" w:eastAsia="Times New Roman" w:hAnsi="Times New Roman"/>
                <w:color w:val="000000"/>
                <w:sz w:val="24"/>
                <w:szCs w:val="24"/>
                <w:lang w:eastAsia="ro-RO"/>
              </w:rPr>
              <w:t xml:space="preserve">10803233,65 </w:t>
            </w:r>
          </w:p>
        </w:tc>
      </w:tr>
      <w:tr w:rsidR="00DB42E2" w14:paraId="15C8D710" w14:textId="77777777">
        <w:trPr>
          <w:trHeight w:val="300"/>
        </w:trPr>
        <w:tc>
          <w:tcPr>
            <w:tcW w:w="640" w:type="pct"/>
          </w:tcPr>
          <w:p w14:paraId="65263E66" w14:textId="77777777" w:rsidR="00DB42E2" w:rsidRDefault="004E4E81">
            <w:pPr>
              <w:spacing w:after="0" w:line="240" w:lineRule="auto"/>
              <w:rPr>
                <w:rFonts w:ascii="Times New Roman" w:eastAsia="Times New Roman" w:hAnsi="Times New Roman"/>
                <w:color w:val="000000"/>
                <w:sz w:val="24"/>
                <w:szCs w:val="24"/>
                <w:lang w:val="ro-RO"/>
              </w:rPr>
            </w:pPr>
            <w:proofErr w:type="spellStart"/>
            <w:r>
              <w:rPr>
                <w:rFonts w:ascii="Times New Roman" w:eastAsia="Times New Roman" w:hAnsi="Times New Roman"/>
                <w:color w:val="000000"/>
                <w:sz w:val="24"/>
                <w:szCs w:val="24"/>
              </w:rPr>
              <w:t>Lucr</w:t>
            </w:r>
            <w:r>
              <w:rPr>
                <w:rFonts w:ascii="Times New Roman" w:eastAsia="Times New Roman" w:hAnsi="Times New Roman"/>
                <w:color w:val="000000"/>
                <w:sz w:val="24"/>
                <w:szCs w:val="24"/>
                <w:lang w:val="ro-RO"/>
              </w:rPr>
              <w:t>ări</w:t>
            </w:r>
            <w:proofErr w:type="spellEnd"/>
          </w:p>
        </w:tc>
        <w:tc>
          <w:tcPr>
            <w:tcW w:w="2852" w:type="pct"/>
          </w:tcPr>
          <w:p w14:paraId="0734C90B" w14:textId="77777777" w:rsidR="00DB42E2" w:rsidRDefault="004E4E81">
            <w:pPr>
              <w:spacing w:after="0" w:line="240" w:lineRule="auto"/>
              <w:rPr>
                <w:rFonts w:ascii="Times New Roman" w:eastAsia="Times New Roman" w:hAnsi="Times New Roman"/>
                <w:color w:val="000000"/>
                <w:sz w:val="24"/>
                <w:szCs w:val="24"/>
              </w:rPr>
            </w:pPr>
            <w:proofErr w:type="spellStart"/>
            <w:r>
              <w:rPr>
                <w:rFonts w:ascii="Times New Roman" w:eastAsia="Times New Roman" w:hAnsi="Times New Roman"/>
                <w:color w:val="000000"/>
                <w:sz w:val="24"/>
                <w:szCs w:val="24"/>
                <w:lang w:eastAsia="ro-RO"/>
              </w:rPr>
              <w:t>Execuția</w:t>
            </w:r>
            <w:proofErr w:type="spellEnd"/>
            <w:r>
              <w:rPr>
                <w:rFonts w:ascii="Times New Roman" w:eastAsia="Times New Roman" w:hAnsi="Times New Roman"/>
                <w:color w:val="000000"/>
                <w:sz w:val="24"/>
                <w:szCs w:val="24"/>
                <w:lang w:eastAsia="ro-RO"/>
              </w:rPr>
              <w:t xml:space="preserve"> </w:t>
            </w:r>
            <w:proofErr w:type="spellStart"/>
            <w:r>
              <w:rPr>
                <w:rFonts w:ascii="Times New Roman" w:eastAsia="Times New Roman" w:hAnsi="Times New Roman"/>
                <w:color w:val="000000"/>
                <w:sz w:val="24"/>
                <w:szCs w:val="24"/>
                <w:lang w:eastAsia="ro-RO"/>
              </w:rPr>
              <w:t>lucrărilor</w:t>
            </w:r>
            <w:proofErr w:type="spellEnd"/>
            <w:r>
              <w:rPr>
                <w:rFonts w:ascii="Times New Roman" w:eastAsia="Times New Roman" w:hAnsi="Times New Roman"/>
                <w:color w:val="000000"/>
                <w:sz w:val="24"/>
                <w:szCs w:val="24"/>
                <w:lang w:eastAsia="ro-RO"/>
              </w:rPr>
              <w:t xml:space="preserve"> de </w:t>
            </w:r>
            <w:proofErr w:type="spellStart"/>
            <w:r>
              <w:rPr>
                <w:rFonts w:ascii="Times New Roman" w:eastAsia="Times New Roman" w:hAnsi="Times New Roman"/>
                <w:color w:val="000000"/>
                <w:sz w:val="24"/>
                <w:szCs w:val="24"/>
                <w:lang w:eastAsia="ro-RO"/>
              </w:rPr>
              <w:t>întreținere</w:t>
            </w:r>
            <w:proofErr w:type="spellEnd"/>
            <w:r>
              <w:rPr>
                <w:rFonts w:ascii="Times New Roman" w:eastAsia="Times New Roman" w:hAnsi="Times New Roman"/>
                <w:color w:val="000000"/>
                <w:sz w:val="24"/>
                <w:szCs w:val="24"/>
                <w:lang w:eastAsia="ro-RO"/>
              </w:rPr>
              <w:t xml:space="preserve"> a </w:t>
            </w:r>
            <w:proofErr w:type="spellStart"/>
            <w:r>
              <w:rPr>
                <w:rFonts w:ascii="Times New Roman" w:eastAsia="Times New Roman" w:hAnsi="Times New Roman"/>
                <w:color w:val="000000"/>
                <w:sz w:val="24"/>
                <w:szCs w:val="24"/>
                <w:lang w:eastAsia="ro-RO"/>
              </w:rPr>
              <w:t>drumurilor</w:t>
            </w:r>
            <w:proofErr w:type="spellEnd"/>
            <w:r>
              <w:rPr>
                <w:rFonts w:ascii="Times New Roman" w:eastAsia="Times New Roman" w:hAnsi="Times New Roman"/>
                <w:color w:val="000000"/>
                <w:sz w:val="24"/>
                <w:szCs w:val="24"/>
                <w:lang w:eastAsia="ro-RO"/>
              </w:rPr>
              <w:t xml:space="preserve"> </w:t>
            </w:r>
            <w:proofErr w:type="spellStart"/>
            <w:r>
              <w:rPr>
                <w:rFonts w:ascii="Times New Roman" w:eastAsia="Times New Roman" w:hAnsi="Times New Roman"/>
                <w:color w:val="000000"/>
                <w:sz w:val="24"/>
                <w:szCs w:val="24"/>
                <w:lang w:eastAsia="ro-RO"/>
              </w:rPr>
              <w:t>modernizate</w:t>
            </w:r>
            <w:proofErr w:type="spellEnd"/>
            <w:r>
              <w:rPr>
                <w:rFonts w:ascii="Times New Roman" w:eastAsia="Times New Roman" w:hAnsi="Times New Roman"/>
                <w:color w:val="000000"/>
                <w:sz w:val="24"/>
                <w:szCs w:val="24"/>
                <w:lang w:eastAsia="ro-RO"/>
              </w:rPr>
              <w:t xml:space="preserve"> </w:t>
            </w:r>
            <w:proofErr w:type="spellStart"/>
            <w:r>
              <w:rPr>
                <w:rFonts w:ascii="Times New Roman" w:eastAsia="Times New Roman" w:hAnsi="Times New Roman"/>
                <w:color w:val="000000"/>
                <w:sz w:val="24"/>
                <w:szCs w:val="24"/>
                <w:lang w:eastAsia="ro-RO"/>
              </w:rPr>
              <w:t>și</w:t>
            </w:r>
            <w:proofErr w:type="spellEnd"/>
            <w:r>
              <w:rPr>
                <w:rFonts w:ascii="Times New Roman" w:eastAsia="Times New Roman" w:hAnsi="Times New Roman"/>
                <w:color w:val="000000"/>
                <w:sz w:val="24"/>
                <w:szCs w:val="24"/>
                <w:lang w:eastAsia="ro-RO"/>
              </w:rPr>
              <w:t xml:space="preserve"> </w:t>
            </w:r>
            <w:proofErr w:type="spellStart"/>
            <w:r>
              <w:rPr>
                <w:rFonts w:ascii="Times New Roman" w:eastAsia="Times New Roman" w:hAnsi="Times New Roman"/>
                <w:color w:val="000000"/>
                <w:sz w:val="24"/>
                <w:szCs w:val="24"/>
                <w:lang w:eastAsia="ro-RO"/>
              </w:rPr>
              <w:t>nemodernizate</w:t>
            </w:r>
            <w:proofErr w:type="spellEnd"/>
            <w:r>
              <w:rPr>
                <w:rFonts w:ascii="Times New Roman" w:eastAsia="Times New Roman" w:hAnsi="Times New Roman"/>
                <w:color w:val="000000"/>
                <w:sz w:val="24"/>
                <w:szCs w:val="24"/>
                <w:lang w:eastAsia="ro-RO"/>
              </w:rPr>
              <w:t xml:space="preserve"> din </w:t>
            </w:r>
            <w:proofErr w:type="spellStart"/>
            <w:r>
              <w:rPr>
                <w:rFonts w:ascii="Times New Roman" w:eastAsia="Times New Roman" w:hAnsi="Times New Roman"/>
                <w:color w:val="000000"/>
                <w:sz w:val="24"/>
                <w:szCs w:val="24"/>
                <w:lang w:eastAsia="ro-RO"/>
              </w:rPr>
              <w:t>municipiul</w:t>
            </w:r>
            <w:proofErr w:type="spellEnd"/>
            <w:r>
              <w:rPr>
                <w:rFonts w:ascii="Times New Roman" w:eastAsia="Times New Roman" w:hAnsi="Times New Roman"/>
                <w:color w:val="000000"/>
                <w:sz w:val="24"/>
                <w:szCs w:val="24"/>
                <w:lang w:eastAsia="ro-RO"/>
              </w:rPr>
              <w:t xml:space="preserve"> </w:t>
            </w:r>
            <w:proofErr w:type="spellStart"/>
            <w:r>
              <w:rPr>
                <w:rFonts w:ascii="Times New Roman" w:eastAsia="Times New Roman" w:hAnsi="Times New Roman"/>
                <w:color w:val="000000"/>
                <w:sz w:val="24"/>
                <w:szCs w:val="24"/>
                <w:lang w:eastAsia="ro-RO"/>
              </w:rPr>
              <w:t>Câmpulung</w:t>
            </w:r>
            <w:proofErr w:type="spellEnd"/>
            <w:r>
              <w:rPr>
                <w:rFonts w:ascii="Times New Roman" w:eastAsia="Times New Roman" w:hAnsi="Times New Roman"/>
                <w:color w:val="000000"/>
                <w:sz w:val="24"/>
                <w:szCs w:val="24"/>
                <w:lang w:eastAsia="ro-RO"/>
              </w:rPr>
              <w:t xml:space="preserve"> </w:t>
            </w:r>
            <w:proofErr w:type="spellStart"/>
            <w:r>
              <w:rPr>
                <w:rFonts w:ascii="Times New Roman" w:eastAsia="Times New Roman" w:hAnsi="Times New Roman"/>
                <w:color w:val="000000"/>
                <w:sz w:val="24"/>
                <w:szCs w:val="24"/>
                <w:lang w:eastAsia="ro-RO"/>
              </w:rPr>
              <w:t>Moldovenesc</w:t>
            </w:r>
            <w:proofErr w:type="spellEnd"/>
          </w:p>
        </w:tc>
        <w:tc>
          <w:tcPr>
            <w:tcW w:w="701" w:type="pct"/>
          </w:tcPr>
          <w:p w14:paraId="0F115363" w14:textId="77777777" w:rsidR="00DB42E2" w:rsidRDefault="004E4E81">
            <w:pPr>
              <w:spacing w:after="0" w:line="240" w:lineRule="auto"/>
              <w:jc w:val="center"/>
              <w:rPr>
                <w:rFonts w:ascii="Times New Roman" w:eastAsia="Times New Roman" w:hAnsi="Times New Roman"/>
                <w:color w:val="000000"/>
                <w:sz w:val="24"/>
                <w:szCs w:val="24"/>
              </w:rPr>
            </w:pPr>
            <w:proofErr w:type="spellStart"/>
            <w:r>
              <w:rPr>
                <w:rFonts w:ascii="Times New Roman" w:eastAsia="Times New Roman" w:hAnsi="Times New Roman"/>
                <w:color w:val="000000"/>
                <w:sz w:val="24"/>
                <w:szCs w:val="24"/>
                <w:lang w:eastAsia="ro-RO"/>
              </w:rPr>
              <w:t>Procedura</w:t>
            </w:r>
            <w:proofErr w:type="spellEnd"/>
            <w:r>
              <w:rPr>
                <w:rFonts w:ascii="Times New Roman" w:eastAsia="Times New Roman" w:hAnsi="Times New Roman"/>
                <w:color w:val="000000"/>
                <w:sz w:val="24"/>
                <w:szCs w:val="24"/>
                <w:lang w:eastAsia="ro-RO"/>
              </w:rPr>
              <w:t xml:space="preserve"> </w:t>
            </w:r>
            <w:proofErr w:type="spellStart"/>
            <w:r>
              <w:rPr>
                <w:rFonts w:ascii="Times New Roman" w:eastAsia="Times New Roman" w:hAnsi="Times New Roman"/>
                <w:color w:val="000000"/>
                <w:sz w:val="24"/>
                <w:szCs w:val="24"/>
                <w:lang w:eastAsia="ro-RO"/>
              </w:rPr>
              <w:t>simplificata</w:t>
            </w:r>
            <w:proofErr w:type="spellEnd"/>
          </w:p>
        </w:tc>
        <w:tc>
          <w:tcPr>
            <w:tcW w:w="805" w:type="pct"/>
          </w:tcPr>
          <w:p w14:paraId="26B8ACC5" w14:textId="77777777" w:rsidR="00DB42E2" w:rsidRDefault="004E4E81">
            <w:pPr>
              <w:spacing w:after="0" w:line="240" w:lineRule="auto"/>
              <w:jc w:val="right"/>
              <w:rPr>
                <w:rFonts w:ascii="Times New Roman" w:eastAsia="Times New Roman" w:hAnsi="Times New Roman"/>
                <w:color w:val="000000"/>
                <w:sz w:val="24"/>
                <w:szCs w:val="24"/>
              </w:rPr>
            </w:pPr>
            <w:r>
              <w:rPr>
                <w:rFonts w:ascii="Times New Roman" w:eastAsia="Times New Roman" w:hAnsi="Times New Roman"/>
                <w:color w:val="000000"/>
                <w:sz w:val="24"/>
                <w:szCs w:val="24"/>
                <w:lang w:eastAsia="ro-RO"/>
              </w:rPr>
              <w:t xml:space="preserve">3988094,85 </w:t>
            </w:r>
          </w:p>
        </w:tc>
      </w:tr>
      <w:tr w:rsidR="00DB42E2" w14:paraId="2AFA0B75" w14:textId="77777777">
        <w:trPr>
          <w:trHeight w:val="300"/>
        </w:trPr>
        <w:tc>
          <w:tcPr>
            <w:tcW w:w="640" w:type="pct"/>
          </w:tcPr>
          <w:p w14:paraId="54EF3DF4" w14:textId="77777777" w:rsidR="00DB42E2" w:rsidRDefault="004E4E81">
            <w:pPr>
              <w:spacing w:after="0" w:line="240" w:lineRule="auto"/>
              <w:rPr>
                <w:rFonts w:ascii="Times New Roman" w:eastAsia="Times New Roman" w:hAnsi="Times New Roman"/>
                <w:color w:val="000000"/>
                <w:sz w:val="24"/>
                <w:szCs w:val="24"/>
              </w:rPr>
            </w:pPr>
            <w:proofErr w:type="spellStart"/>
            <w:r>
              <w:rPr>
                <w:rFonts w:ascii="Times New Roman" w:eastAsia="Times New Roman" w:hAnsi="Times New Roman"/>
                <w:color w:val="000000"/>
                <w:sz w:val="24"/>
                <w:szCs w:val="24"/>
              </w:rPr>
              <w:t>Servicii</w:t>
            </w:r>
            <w:proofErr w:type="spellEnd"/>
          </w:p>
        </w:tc>
        <w:tc>
          <w:tcPr>
            <w:tcW w:w="2852" w:type="pct"/>
          </w:tcPr>
          <w:p w14:paraId="79289BDE" w14:textId="77777777" w:rsidR="00DB42E2" w:rsidRDefault="004E4E81">
            <w:pPr>
              <w:spacing w:after="0" w:line="240" w:lineRule="auto"/>
              <w:rPr>
                <w:rFonts w:ascii="Times New Roman" w:eastAsia="Times New Roman" w:hAnsi="Times New Roman"/>
                <w:color w:val="000000"/>
                <w:sz w:val="24"/>
                <w:szCs w:val="24"/>
              </w:rPr>
            </w:pPr>
            <w:proofErr w:type="spellStart"/>
            <w:r>
              <w:rPr>
                <w:rFonts w:ascii="Times New Roman" w:eastAsia="Times New Roman" w:hAnsi="Times New Roman"/>
                <w:color w:val="000000"/>
                <w:sz w:val="24"/>
                <w:szCs w:val="24"/>
                <w:lang w:eastAsia="ro-RO"/>
              </w:rPr>
              <w:t>Prestarea</w:t>
            </w:r>
            <w:proofErr w:type="spellEnd"/>
            <w:r>
              <w:rPr>
                <w:rFonts w:ascii="Times New Roman" w:eastAsia="Times New Roman" w:hAnsi="Times New Roman"/>
                <w:color w:val="000000"/>
                <w:sz w:val="24"/>
                <w:szCs w:val="24"/>
                <w:lang w:eastAsia="ro-RO"/>
              </w:rPr>
              <w:t xml:space="preserve"> </w:t>
            </w:r>
            <w:proofErr w:type="spellStart"/>
            <w:r>
              <w:rPr>
                <w:rFonts w:ascii="Times New Roman" w:eastAsia="Times New Roman" w:hAnsi="Times New Roman"/>
                <w:color w:val="000000"/>
                <w:sz w:val="24"/>
                <w:szCs w:val="24"/>
                <w:lang w:eastAsia="ro-RO"/>
              </w:rPr>
              <w:t>serviciilor</w:t>
            </w:r>
            <w:proofErr w:type="spellEnd"/>
            <w:r>
              <w:rPr>
                <w:rFonts w:ascii="Times New Roman" w:eastAsia="Times New Roman" w:hAnsi="Times New Roman"/>
                <w:color w:val="000000"/>
                <w:sz w:val="24"/>
                <w:szCs w:val="24"/>
                <w:lang w:eastAsia="ro-RO"/>
              </w:rPr>
              <w:t xml:space="preserve"> de </w:t>
            </w:r>
            <w:proofErr w:type="spellStart"/>
            <w:r>
              <w:rPr>
                <w:rFonts w:ascii="Times New Roman" w:eastAsia="Times New Roman" w:hAnsi="Times New Roman"/>
                <w:color w:val="000000"/>
                <w:sz w:val="24"/>
                <w:szCs w:val="24"/>
                <w:lang w:eastAsia="ro-RO"/>
              </w:rPr>
              <w:t>intretinere</w:t>
            </w:r>
            <w:proofErr w:type="spellEnd"/>
            <w:r>
              <w:rPr>
                <w:rFonts w:ascii="Times New Roman" w:eastAsia="Times New Roman" w:hAnsi="Times New Roman"/>
                <w:color w:val="000000"/>
                <w:sz w:val="24"/>
                <w:szCs w:val="24"/>
                <w:lang w:eastAsia="ro-RO"/>
              </w:rPr>
              <w:t xml:space="preserve"> </w:t>
            </w:r>
            <w:proofErr w:type="spellStart"/>
            <w:r>
              <w:rPr>
                <w:rFonts w:ascii="Times New Roman" w:eastAsia="Times New Roman" w:hAnsi="Times New Roman"/>
                <w:color w:val="000000"/>
                <w:sz w:val="24"/>
                <w:szCs w:val="24"/>
                <w:lang w:eastAsia="ro-RO"/>
              </w:rPr>
              <w:t>si</w:t>
            </w:r>
            <w:proofErr w:type="spellEnd"/>
            <w:r>
              <w:rPr>
                <w:rFonts w:ascii="Times New Roman" w:eastAsia="Times New Roman" w:hAnsi="Times New Roman"/>
                <w:color w:val="000000"/>
                <w:sz w:val="24"/>
                <w:szCs w:val="24"/>
                <w:lang w:eastAsia="ro-RO"/>
              </w:rPr>
              <w:t xml:space="preserve"> </w:t>
            </w:r>
            <w:proofErr w:type="spellStart"/>
            <w:r>
              <w:rPr>
                <w:rFonts w:ascii="Times New Roman" w:eastAsia="Times New Roman" w:hAnsi="Times New Roman"/>
                <w:color w:val="000000"/>
                <w:sz w:val="24"/>
                <w:szCs w:val="24"/>
                <w:lang w:eastAsia="ro-RO"/>
              </w:rPr>
              <w:t>amenajare</w:t>
            </w:r>
            <w:proofErr w:type="spellEnd"/>
            <w:r>
              <w:rPr>
                <w:rFonts w:ascii="Times New Roman" w:eastAsia="Times New Roman" w:hAnsi="Times New Roman"/>
                <w:color w:val="000000"/>
                <w:sz w:val="24"/>
                <w:szCs w:val="24"/>
                <w:lang w:eastAsia="ro-RO"/>
              </w:rPr>
              <w:t xml:space="preserve"> a </w:t>
            </w:r>
            <w:proofErr w:type="spellStart"/>
            <w:r>
              <w:rPr>
                <w:rFonts w:ascii="Times New Roman" w:eastAsia="Times New Roman" w:hAnsi="Times New Roman"/>
                <w:color w:val="000000"/>
                <w:sz w:val="24"/>
                <w:szCs w:val="24"/>
                <w:lang w:eastAsia="ro-RO"/>
              </w:rPr>
              <w:t>spatiilor</w:t>
            </w:r>
            <w:proofErr w:type="spellEnd"/>
            <w:r>
              <w:rPr>
                <w:rFonts w:ascii="Times New Roman" w:eastAsia="Times New Roman" w:hAnsi="Times New Roman"/>
                <w:color w:val="000000"/>
                <w:sz w:val="24"/>
                <w:szCs w:val="24"/>
                <w:lang w:eastAsia="ro-RO"/>
              </w:rPr>
              <w:t xml:space="preserve"> </w:t>
            </w:r>
            <w:proofErr w:type="spellStart"/>
            <w:r>
              <w:rPr>
                <w:rFonts w:ascii="Times New Roman" w:eastAsia="Times New Roman" w:hAnsi="Times New Roman"/>
                <w:color w:val="000000"/>
                <w:sz w:val="24"/>
                <w:szCs w:val="24"/>
                <w:lang w:eastAsia="ro-RO"/>
              </w:rPr>
              <w:t>verzi</w:t>
            </w:r>
            <w:proofErr w:type="spellEnd"/>
            <w:r>
              <w:rPr>
                <w:rFonts w:ascii="Times New Roman" w:eastAsia="Times New Roman" w:hAnsi="Times New Roman"/>
                <w:color w:val="000000"/>
                <w:sz w:val="24"/>
                <w:szCs w:val="24"/>
                <w:lang w:eastAsia="ro-RO"/>
              </w:rPr>
              <w:t xml:space="preserve"> din </w:t>
            </w:r>
            <w:proofErr w:type="spellStart"/>
            <w:r>
              <w:rPr>
                <w:rFonts w:ascii="Times New Roman" w:eastAsia="Times New Roman" w:hAnsi="Times New Roman"/>
                <w:color w:val="000000"/>
                <w:sz w:val="24"/>
                <w:szCs w:val="24"/>
                <w:lang w:eastAsia="ro-RO"/>
              </w:rPr>
              <w:t>municipiul</w:t>
            </w:r>
            <w:proofErr w:type="spellEnd"/>
            <w:r>
              <w:rPr>
                <w:rFonts w:ascii="Times New Roman" w:eastAsia="Times New Roman" w:hAnsi="Times New Roman"/>
                <w:color w:val="000000"/>
                <w:sz w:val="24"/>
                <w:szCs w:val="24"/>
                <w:lang w:eastAsia="ro-RO"/>
              </w:rPr>
              <w:t xml:space="preserve"> </w:t>
            </w:r>
            <w:proofErr w:type="spellStart"/>
            <w:r>
              <w:rPr>
                <w:rFonts w:ascii="Times New Roman" w:eastAsia="Times New Roman" w:hAnsi="Times New Roman"/>
                <w:color w:val="000000"/>
                <w:sz w:val="24"/>
                <w:szCs w:val="24"/>
                <w:lang w:eastAsia="ro-RO"/>
              </w:rPr>
              <w:t>Campulung</w:t>
            </w:r>
            <w:proofErr w:type="spellEnd"/>
            <w:r>
              <w:rPr>
                <w:rFonts w:ascii="Times New Roman" w:eastAsia="Times New Roman" w:hAnsi="Times New Roman"/>
                <w:color w:val="000000"/>
                <w:sz w:val="24"/>
                <w:szCs w:val="24"/>
                <w:lang w:eastAsia="ro-RO"/>
              </w:rPr>
              <w:t xml:space="preserve"> </w:t>
            </w:r>
            <w:proofErr w:type="spellStart"/>
            <w:r>
              <w:rPr>
                <w:rFonts w:ascii="Times New Roman" w:eastAsia="Times New Roman" w:hAnsi="Times New Roman"/>
                <w:color w:val="000000"/>
                <w:sz w:val="24"/>
                <w:szCs w:val="24"/>
                <w:lang w:eastAsia="ro-RO"/>
              </w:rPr>
              <w:t>Moldovenesc</w:t>
            </w:r>
            <w:proofErr w:type="spellEnd"/>
          </w:p>
        </w:tc>
        <w:tc>
          <w:tcPr>
            <w:tcW w:w="701" w:type="pct"/>
          </w:tcPr>
          <w:p w14:paraId="25F098DF" w14:textId="77777777" w:rsidR="00DB42E2" w:rsidRDefault="004E4E81">
            <w:pPr>
              <w:spacing w:after="0" w:line="240" w:lineRule="auto"/>
              <w:jc w:val="center"/>
              <w:rPr>
                <w:rFonts w:ascii="Times New Roman" w:eastAsia="Times New Roman" w:hAnsi="Times New Roman"/>
                <w:color w:val="000000"/>
                <w:sz w:val="24"/>
                <w:szCs w:val="24"/>
              </w:rPr>
            </w:pPr>
            <w:proofErr w:type="spellStart"/>
            <w:r>
              <w:rPr>
                <w:rFonts w:ascii="Times New Roman" w:eastAsia="Times New Roman" w:hAnsi="Times New Roman"/>
                <w:color w:val="000000"/>
                <w:sz w:val="24"/>
                <w:szCs w:val="24"/>
                <w:lang w:eastAsia="ro-RO"/>
              </w:rPr>
              <w:t>Licitatie</w:t>
            </w:r>
            <w:proofErr w:type="spellEnd"/>
            <w:r>
              <w:rPr>
                <w:rFonts w:ascii="Times New Roman" w:eastAsia="Times New Roman" w:hAnsi="Times New Roman"/>
                <w:color w:val="000000"/>
                <w:sz w:val="24"/>
                <w:szCs w:val="24"/>
                <w:lang w:eastAsia="ro-RO"/>
              </w:rPr>
              <w:t xml:space="preserve"> </w:t>
            </w:r>
            <w:proofErr w:type="spellStart"/>
            <w:r>
              <w:rPr>
                <w:rFonts w:ascii="Times New Roman" w:eastAsia="Times New Roman" w:hAnsi="Times New Roman"/>
                <w:color w:val="000000"/>
                <w:sz w:val="24"/>
                <w:szCs w:val="24"/>
                <w:lang w:eastAsia="ro-RO"/>
              </w:rPr>
              <w:t>deschisa</w:t>
            </w:r>
            <w:proofErr w:type="spellEnd"/>
          </w:p>
        </w:tc>
        <w:tc>
          <w:tcPr>
            <w:tcW w:w="805" w:type="pct"/>
          </w:tcPr>
          <w:p w14:paraId="1A257B5B" w14:textId="77777777" w:rsidR="00DB42E2" w:rsidRDefault="004E4E81">
            <w:pPr>
              <w:spacing w:after="0" w:line="240" w:lineRule="auto"/>
              <w:jc w:val="right"/>
              <w:rPr>
                <w:rFonts w:ascii="Times New Roman" w:eastAsia="Times New Roman" w:hAnsi="Times New Roman"/>
                <w:color w:val="000000"/>
                <w:sz w:val="24"/>
                <w:szCs w:val="24"/>
              </w:rPr>
            </w:pPr>
            <w:r>
              <w:rPr>
                <w:rFonts w:ascii="Times New Roman" w:eastAsia="Times New Roman" w:hAnsi="Times New Roman"/>
                <w:color w:val="000000"/>
                <w:sz w:val="24"/>
                <w:szCs w:val="24"/>
                <w:lang w:eastAsia="ro-RO"/>
              </w:rPr>
              <w:t xml:space="preserve">1469769,72 </w:t>
            </w:r>
          </w:p>
        </w:tc>
      </w:tr>
      <w:tr w:rsidR="00DB42E2" w14:paraId="269064D2" w14:textId="77777777">
        <w:trPr>
          <w:trHeight w:val="300"/>
        </w:trPr>
        <w:tc>
          <w:tcPr>
            <w:tcW w:w="640" w:type="pct"/>
          </w:tcPr>
          <w:p w14:paraId="55964039" w14:textId="77777777" w:rsidR="00DB42E2" w:rsidRDefault="004E4E81">
            <w:pPr>
              <w:spacing w:after="0" w:line="240" w:lineRule="auto"/>
              <w:rPr>
                <w:rFonts w:ascii="Times New Roman" w:eastAsia="Times New Roman" w:hAnsi="Times New Roman"/>
                <w:color w:val="000000"/>
                <w:sz w:val="24"/>
                <w:szCs w:val="24"/>
              </w:rPr>
            </w:pPr>
            <w:proofErr w:type="spellStart"/>
            <w:r>
              <w:rPr>
                <w:rFonts w:ascii="Times New Roman" w:eastAsia="Times New Roman" w:hAnsi="Times New Roman"/>
                <w:color w:val="000000"/>
                <w:sz w:val="24"/>
                <w:szCs w:val="24"/>
              </w:rPr>
              <w:t>Servicii</w:t>
            </w:r>
            <w:proofErr w:type="spellEnd"/>
          </w:p>
        </w:tc>
        <w:tc>
          <w:tcPr>
            <w:tcW w:w="2852" w:type="pct"/>
          </w:tcPr>
          <w:p w14:paraId="002AB7CF" w14:textId="77777777" w:rsidR="00DB42E2" w:rsidRDefault="004E4E81">
            <w:pPr>
              <w:spacing w:after="0" w:line="240" w:lineRule="auto"/>
              <w:rPr>
                <w:rFonts w:ascii="Times New Roman" w:eastAsia="Times New Roman" w:hAnsi="Times New Roman"/>
                <w:color w:val="000000"/>
                <w:sz w:val="24"/>
                <w:szCs w:val="24"/>
              </w:rPr>
            </w:pPr>
            <w:proofErr w:type="spellStart"/>
            <w:r>
              <w:rPr>
                <w:rFonts w:ascii="Times New Roman" w:eastAsia="Times New Roman" w:hAnsi="Times New Roman"/>
                <w:color w:val="000000"/>
                <w:sz w:val="24"/>
                <w:szCs w:val="24"/>
                <w:lang w:eastAsia="ro-RO"/>
              </w:rPr>
              <w:t>Servicii</w:t>
            </w:r>
            <w:proofErr w:type="spellEnd"/>
            <w:r>
              <w:rPr>
                <w:rFonts w:ascii="Times New Roman" w:eastAsia="Times New Roman" w:hAnsi="Times New Roman"/>
                <w:color w:val="000000"/>
                <w:sz w:val="24"/>
                <w:szCs w:val="24"/>
                <w:lang w:eastAsia="ro-RO"/>
              </w:rPr>
              <w:t xml:space="preserve"> de </w:t>
            </w:r>
            <w:proofErr w:type="spellStart"/>
            <w:r>
              <w:rPr>
                <w:rFonts w:ascii="Times New Roman" w:eastAsia="Times New Roman" w:hAnsi="Times New Roman"/>
                <w:color w:val="000000"/>
                <w:sz w:val="24"/>
                <w:szCs w:val="24"/>
                <w:lang w:eastAsia="ro-RO"/>
              </w:rPr>
              <w:t>consultanță</w:t>
            </w:r>
            <w:proofErr w:type="spellEnd"/>
            <w:r>
              <w:rPr>
                <w:rFonts w:ascii="Times New Roman" w:eastAsia="Times New Roman" w:hAnsi="Times New Roman"/>
                <w:color w:val="000000"/>
                <w:sz w:val="24"/>
                <w:szCs w:val="24"/>
                <w:lang w:eastAsia="ro-RO"/>
              </w:rPr>
              <w:t xml:space="preserve">, </w:t>
            </w:r>
            <w:proofErr w:type="spellStart"/>
            <w:r>
              <w:rPr>
                <w:rFonts w:ascii="Times New Roman" w:eastAsia="Times New Roman" w:hAnsi="Times New Roman"/>
                <w:color w:val="000000"/>
                <w:sz w:val="24"/>
                <w:szCs w:val="24"/>
                <w:lang w:eastAsia="ro-RO"/>
              </w:rPr>
              <w:t>în</w:t>
            </w:r>
            <w:proofErr w:type="spellEnd"/>
            <w:r>
              <w:rPr>
                <w:rFonts w:ascii="Times New Roman" w:eastAsia="Times New Roman" w:hAnsi="Times New Roman"/>
                <w:color w:val="000000"/>
                <w:sz w:val="24"/>
                <w:szCs w:val="24"/>
                <w:lang w:eastAsia="ro-RO"/>
              </w:rPr>
              <w:t xml:space="preserve"> </w:t>
            </w:r>
            <w:proofErr w:type="spellStart"/>
            <w:r>
              <w:rPr>
                <w:rFonts w:ascii="Times New Roman" w:eastAsia="Times New Roman" w:hAnsi="Times New Roman"/>
                <w:color w:val="000000"/>
                <w:sz w:val="24"/>
                <w:szCs w:val="24"/>
                <w:lang w:eastAsia="ro-RO"/>
              </w:rPr>
              <w:t>vederea</w:t>
            </w:r>
            <w:proofErr w:type="spellEnd"/>
            <w:r>
              <w:rPr>
                <w:rFonts w:ascii="Times New Roman" w:eastAsia="Times New Roman" w:hAnsi="Times New Roman"/>
                <w:color w:val="000000"/>
                <w:sz w:val="24"/>
                <w:szCs w:val="24"/>
                <w:lang w:eastAsia="ro-RO"/>
              </w:rPr>
              <w:t xml:space="preserve"> </w:t>
            </w:r>
            <w:proofErr w:type="spellStart"/>
            <w:r>
              <w:rPr>
                <w:rFonts w:ascii="Times New Roman" w:eastAsia="Times New Roman" w:hAnsi="Times New Roman"/>
                <w:color w:val="000000"/>
                <w:sz w:val="24"/>
                <w:szCs w:val="24"/>
                <w:lang w:eastAsia="ro-RO"/>
              </w:rPr>
              <w:t>implementării</w:t>
            </w:r>
            <w:proofErr w:type="spellEnd"/>
            <w:r>
              <w:rPr>
                <w:rFonts w:ascii="Times New Roman" w:eastAsia="Times New Roman" w:hAnsi="Times New Roman"/>
                <w:color w:val="000000"/>
                <w:sz w:val="24"/>
                <w:szCs w:val="24"/>
                <w:lang w:eastAsia="ro-RO"/>
              </w:rPr>
              <w:t xml:space="preserve"> </w:t>
            </w:r>
            <w:proofErr w:type="spellStart"/>
            <w:proofErr w:type="gramStart"/>
            <w:r>
              <w:rPr>
                <w:rFonts w:ascii="Times New Roman" w:eastAsia="Times New Roman" w:hAnsi="Times New Roman"/>
                <w:color w:val="000000"/>
                <w:sz w:val="24"/>
                <w:szCs w:val="24"/>
                <w:lang w:eastAsia="ro-RO"/>
              </w:rPr>
              <w:t>proiectului</w:t>
            </w:r>
            <w:proofErr w:type="spellEnd"/>
            <w:r>
              <w:rPr>
                <w:rFonts w:ascii="Times New Roman" w:eastAsia="Times New Roman" w:hAnsi="Times New Roman"/>
                <w:color w:val="000000"/>
                <w:sz w:val="24"/>
                <w:szCs w:val="24"/>
                <w:lang w:eastAsia="ro-RO"/>
              </w:rPr>
              <w:t xml:space="preserve"> ”</w:t>
            </w:r>
            <w:proofErr w:type="spellStart"/>
            <w:r>
              <w:rPr>
                <w:rFonts w:ascii="Times New Roman" w:eastAsia="Times New Roman" w:hAnsi="Times New Roman"/>
                <w:color w:val="000000"/>
                <w:sz w:val="24"/>
                <w:szCs w:val="24"/>
                <w:lang w:eastAsia="ro-RO"/>
              </w:rPr>
              <w:t>Îmbunătățirea</w:t>
            </w:r>
            <w:proofErr w:type="spellEnd"/>
            <w:proofErr w:type="gramEnd"/>
            <w:r>
              <w:rPr>
                <w:rFonts w:ascii="Times New Roman" w:eastAsia="Times New Roman" w:hAnsi="Times New Roman"/>
                <w:color w:val="000000"/>
                <w:sz w:val="24"/>
                <w:szCs w:val="24"/>
                <w:lang w:eastAsia="ro-RO"/>
              </w:rPr>
              <w:t xml:space="preserve"> </w:t>
            </w:r>
            <w:proofErr w:type="spellStart"/>
            <w:r>
              <w:rPr>
                <w:rFonts w:ascii="Times New Roman" w:eastAsia="Times New Roman" w:hAnsi="Times New Roman"/>
                <w:color w:val="000000"/>
                <w:sz w:val="24"/>
                <w:szCs w:val="24"/>
                <w:lang w:eastAsia="ro-RO"/>
              </w:rPr>
              <w:t>serviciilor</w:t>
            </w:r>
            <w:proofErr w:type="spellEnd"/>
            <w:r>
              <w:rPr>
                <w:rFonts w:ascii="Times New Roman" w:eastAsia="Times New Roman" w:hAnsi="Times New Roman"/>
                <w:color w:val="000000"/>
                <w:sz w:val="24"/>
                <w:szCs w:val="24"/>
                <w:lang w:eastAsia="ro-RO"/>
              </w:rPr>
              <w:t xml:space="preserve"> </w:t>
            </w:r>
            <w:proofErr w:type="spellStart"/>
            <w:r>
              <w:rPr>
                <w:rFonts w:ascii="Times New Roman" w:eastAsia="Times New Roman" w:hAnsi="Times New Roman"/>
                <w:color w:val="000000"/>
                <w:sz w:val="24"/>
                <w:szCs w:val="24"/>
                <w:lang w:eastAsia="ro-RO"/>
              </w:rPr>
              <w:t>sociale</w:t>
            </w:r>
            <w:proofErr w:type="spellEnd"/>
            <w:r>
              <w:rPr>
                <w:rFonts w:ascii="Times New Roman" w:eastAsia="Times New Roman" w:hAnsi="Times New Roman"/>
                <w:color w:val="000000"/>
                <w:sz w:val="24"/>
                <w:szCs w:val="24"/>
                <w:lang w:eastAsia="ro-RO"/>
              </w:rPr>
              <w:t xml:space="preserve">, recreative </w:t>
            </w:r>
            <w:proofErr w:type="spellStart"/>
            <w:r>
              <w:rPr>
                <w:rFonts w:ascii="Times New Roman" w:eastAsia="Times New Roman" w:hAnsi="Times New Roman"/>
                <w:color w:val="000000"/>
                <w:sz w:val="24"/>
                <w:szCs w:val="24"/>
                <w:lang w:eastAsia="ro-RO"/>
              </w:rPr>
              <w:t>și</w:t>
            </w:r>
            <w:proofErr w:type="spellEnd"/>
            <w:r>
              <w:rPr>
                <w:rFonts w:ascii="Times New Roman" w:eastAsia="Times New Roman" w:hAnsi="Times New Roman"/>
                <w:color w:val="000000"/>
                <w:sz w:val="24"/>
                <w:szCs w:val="24"/>
                <w:lang w:eastAsia="ro-RO"/>
              </w:rPr>
              <w:t xml:space="preserve"> a </w:t>
            </w:r>
            <w:proofErr w:type="spellStart"/>
            <w:r>
              <w:rPr>
                <w:rFonts w:ascii="Times New Roman" w:eastAsia="Times New Roman" w:hAnsi="Times New Roman"/>
                <w:color w:val="000000"/>
                <w:sz w:val="24"/>
                <w:szCs w:val="24"/>
                <w:lang w:eastAsia="ro-RO"/>
              </w:rPr>
              <w:t>spațiilor</w:t>
            </w:r>
            <w:proofErr w:type="spellEnd"/>
            <w:r>
              <w:rPr>
                <w:rFonts w:ascii="Times New Roman" w:eastAsia="Times New Roman" w:hAnsi="Times New Roman"/>
                <w:color w:val="000000"/>
                <w:sz w:val="24"/>
                <w:szCs w:val="24"/>
                <w:lang w:eastAsia="ro-RO"/>
              </w:rPr>
              <w:t xml:space="preserve"> </w:t>
            </w:r>
            <w:proofErr w:type="spellStart"/>
            <w:r>
              <w:rPr>
                <w:rFonts w:ascii="Times New Roman" w:eastAsia="Times New Roman" w:hAnsi="Times New Roman"/>
                <w:color w:val="000000"/>
                <w:sz w:val="24"/>
                <w:szCs w:val="24"/>
                <w:lang w:eastAsia="ro-RO"/>
              </w:rPr>
              <w:t>publice</w:t>
            </w:r>
            <w:proofErr w:type="spellEnd"/>
            <w:r>
              <w:rPr>
                <w:rFonts w:ascii="Times New Roman" w:eastAsia="Times New Roman" w:hAnsi="Times New Roman"/>
                <w:color w:val="000000"/>
                <w:sz w:val="24"/>
                <w:szCs w:val="24"/>
                <w:lang w:eastAsia="ro-RO"/>
              </w:rPr>
              <w:t xml:space="preserve"> urbane </w:t>
            </w:r>
            <w:proofErr w:type="spellStart"/>
            <w:r>
              <w:rPr>
                <w:rFonts w:ascii="Times New Roman" w:eastAsia="Times New Roman" w:hAnsi="Times New Roman"/>
                <w:color w:val="000000"/>
                <w:sz w:val="24"/>
                <w:szCs w:val="24"/>
                <w:lang w:eastAsia="ro-RO"/>
              </w:rPr>
              <w:t>în</w:t>
            </w:r>
            <w:proofErr w:type="spellEnd"/>
            <w:r>
              <w:rPr>
                <w:rFonts w:ascii="Times New Roman" w:eastAsia="Times New Roman" w:hAnsi="Times New Roman"/>
                <w:color w:val="000000"/>
                <w:sz w:val="24"/>
                <w:szCs w:val="24"/>
                <w:lang w:eastAsia="ro-RO"/>
              </w:rPr>
              <w:t xml:space="preserve"> </w:t>
            </w:r>
            <w:proofErr w:type="spellStart"/>
            <w:r>
              <w:rPr>
                <w:rFonts w:ascii="Times New Roman" w:eastAsia="Times New Roman" w:hAnsi="Times New Roman"/>
                <w:color w:val="000000"/>
                <w:sz w:val="24"/>
                <w:szCs w:val="24"/>
                <w:lang w:eastAsia="ro-RO"/>
              </w:rPr>
              <w:t>municipiul</w:t>
            </w:r>
            <w:proofErr w:type="spellEnd"/>
            <w:r>
              <w:rPr>
                <w:rFonts w:ascii="Times New Roman" w:eastAsia="Times New Roman" w:hAnsi="Times New Roman"/>
                <w:color w:val="000000"/>
                <w:sz w:val="24"/>
                <w:szCs w:val="24"/>
                <w:lang w:eastAsia="ro-RO"/>
              </w:rPr>
              <w:t xml:space="preserve"> </w:t>
            </w:r>
            <w:proofErr w:type="spellStart"/>
            <w:r>
              <w:rPr>
                <w:rFonts w:ascii="Times New Roman" w:eastAsia="Times New Roman" w:hAnsi="Times New Roman"/>
                <w:color w:val="000000"/>
                <w:sz w:val="24"/>
                <w:szCs w:val="24"/>
                <w:lang w:eastAsia="ro-RO"/>
              </w:rPr>
              <w:t>Câmpulung</w:t>
            </w:r>
            <w:proofErr w:type="spellEnd"/>
            <w:r>
              <w:rPr>
                <w:rFonts w:ascii="Times New Roman" w:eastAsia="Times New Roman" w:hAnsi="Times New Roman"/>
                <w:color w:val="000000"/>
                <w:sz w:val="24"/>
                <w:szCs w:val="24"/>
                <w:lang w:eastAsia="ro-RO"/>
              </w:rPr>
              <w:t xml:space="preserve"> </w:t>
            </w:r>
            <w:proofErr w:type="spellStart"/>
            <w:r>
              <w:rPr>
                <w:rFonts w:ascii="Times New Roman" w:eastAsia="Times New Roman" w:hAnsi="Times New Roman"/>
                <w:color w:val="000000"/>
                <w:sz w:val="24"/>
                <w:szCs w:val="24"/>
                <w:lang w:eastAsia="ro-RO"/>
              </w:rPr>
              <w:t>Moldovenesc</w:t>
            </w:r>
            <w:proofErr w:type="spellEnd"/>
            <w:r>
              <w:rPr>
                <w:rFonts w:ascii="Times New Roman" w:eastAsia="Times New Roman" w:hAnsi="Times New Roman"/>
                <w:color w:val="000000"/>
                <w:sz w:val="24"/>
                <w:szCs w:val="24"/>
                <w:lang w:eastAsia="ro-RO"/>
              </w:rPr>
              <w:t>”</w:t>
            </w:r>
          </w:p>
        </w:tc>
        <w:tc>
          <w:tcPr>
            <w:tcW w:w="701" w:type="pct"/>
          </w:tcPr>
          <w:p w14:paraId="01DA1F4C" w14:textId="77777777" w:rsidR="00DB42E2" w:rsidRDefault="004E4E81">
            <w:pPr>
              <w:spacing w:after="0" w:line="240" w:lineRule="auto"/>
              <w:jc w:val="center"/>
              <w:rPr>
                <w:rFonts w:ascii="Times New Roman" w:eastAsia="Times New Roman" w:hAnsi="Times New Roman"/>
                <w:color w:val="000000"/>
                <w:sz w:val="24"/>
                <w:szCs w:val="24"/>
              </w:rPr>
            </w:pPr>
            <w:proofErr w:type="spellStart"/>
            <w:r>
              <w:rPr>
                <w:rFonts w:ascii="Times New Roman" w:eastAsia="Times New Roman" w:hAnsi="Times New Roman"/>
                <w:color w:val="000000"/>
                <w:sz w:val="24"/>
                <w:szCs w:val="24"/>
                <w:lang w:eastAsia="ro-RO"/>
              </w:rPr>
              <w:t>Procedura</w:t>
            </w:r>
            <w:proofErr w:type="spellEnd"/>
            <w:r>
              <w:rPr>
                <w:rFonts w:ascii="Times New Roman" w:eastAsia="Times New Roman" w:hAnsi="Times New Roman"/>
                <w:color w:val="000000"/>
                <w:sz w:val="24"/>
                <w:szCs w:val="24"/>
                <w:lang w:eastAsia="ro-RO"/>
              </w:rPr>
              <w:t xml:space="preserve"> </w:t>
            </w:r>
            <w:proofErr w:type="spellStart"/>
            <w:r>
              <w:rPr>
                <w:rFonts w:ascii="Times New Roman" w:eastAsia="Times New Roman" w:hAnsi="Times New Roman"/>
                <w:color w:val="000000"/>
                <w:sz w:val="24"/>
                <w:szCs w:val="24"/>
                <w:lang w:eastAsia="ro-RO"/>
              </w:rPr>
              <w:t>simplificata</w:t>
            </w:r>
            <w:proofErr w:type="spellEnd"/>
          </w:p>
        </w:tc>
        <w:tc>
          <w:tcPr>
            <w:tcW w:w="805" w:type="pct"/>
          </w:tcPr>
          <w:p w14:paraId="27EF68B3" w14:textId="77777777" w:rsidR="00DB42E2" w:rsidRDefault="004E4E81">
            <w:pPr>
              <w:spacing w:after="0" w:line="240" w:lineRule="auto"/>
              <w:jc w:val="right"/>
              <w:rPr>
                <w:rFonts w:ascii="Times New Roman" w:eastAsia="Times New Roman" w:hAnsi="Times New Roman"/>
                <w:color w:val="000000"/>
                <w:sz w:val="24"/>
                <w:szCs w:val="24"/>
              </w:rPr>
            </w:pPr>
            <w:r>
              <w:rPr>
                <w:rFonts w:ascii="Times New Roman" w:eastAsia="Times New Roman" w:hAnsi="Times New Roman"/>
                <w:color w:val="000000"/>
                <w:sz w:val="24"/>
                <w:szCs w:val="24"/>
                <w:lang w:eastAsia="ro-RO"/>
              </w:rPr>
              <w:t xml:space="preserve">336150 </w:t>
            </w:r>
          </w:p>
        </w:tc>
      </w:tr>
      <w:tr w:rsidR="00DB42E2" w14:paraId="33384CDD" w14:textId="77777777">
        <w:trPr>
          <w:trHeight w:val="300"/>
        </w:trPr>
        <w:tc>
          <w:tcPr>
            <w:tcW w:w="640" w:type="pct"/>
          </w:tcPr>
          <w:p w14:paraId="0C78A306" w14:textId="77777777" w:rsidR="00DB42E2" w:rsidRDefault="004E4E81">
            <w:pPr>
              <w:spacing w:after="0" w:line="240" w:lineRule="auto"/>
              <w:rPr>
                <w:rFonts w:ascii="Times New Roman" w:eastAsia="Times New Roman" w:hAnsi="Times New Roman"/>
                <w:color w:val="000000"/>
                <w:sz w:val="24"/>
                <w:szCs w:val="24"/>
              </w:rPr>
            </w:pPr>
            <w:proofErr w:type="spellStart"/>
            <w:r>
              <w:rPr>
                <w:rFonts w:ascii="Times New Roman" w:eastAsia="Times New Roman" w:hAnsi="Times New Roman"/>
                <w:color w:val="000000"/>
                <w:sz w:val="24"/>
                <w:szCs w:val="24"/>
              </w:rPr>
              <w:t>Servicii</w:t>
            </w:r>
            <w:proofErr w:type="spellEnd"/>
          </w:p>
        </w:tc>
        <w:tc>
          <w:tcPr>
            <w:tcW w:w="2852" w:type="pct"/>
          </w:tcPr>
          <w:p w14:paraId="0B12C708" w14:textId="77777777" w:rsidR="00DB42E2" w:rsidRDefault="004E4E81">
            <w:pPr>
              <w:spacing w:after="0" w:line="240" w:lineRule="auto"/>
              <w:rPr>
                <w:rFonts w:ascii="Times New Roman" w:eastAsia="Times New Roman" w:hAnsi="Times New Roman"/>
                <w:color w:val="000000"/>
                <w:sz w:val="24"/>
                <w:szCs w:val="24"/>
              </w:rPr>
            </w:pPr>
            <w:proofErr w:type="spellStart"/>
            <w:r>
              <w:rPr>
                <w:rFonts w:ascii="Times New Roman" w:eastAsia="Times New Roman" w:hAnsi="Times New Roman"/>
                <w:color w:val="000000"/>
                <w:sz w:val="24"/>
                <w:szCs w:val="24"/>
                <w:lang w:eastAsia="ro-RO"/>
              </w:rPr>
              <w:t>Prestarea</w:t>
            </w:r>
            <w:proofErr w:type="spellEnd"/>
            <w:r>
              <w:rPr>
                <w:rFonts w:ascii="Times New Roman" w:eastAsia="Times New Roman" w:hAnsi="Times New Roman"/>
                <w:color w:val="000000"/>
                <w:sz w:val="24"/>
                <w:szCs w:val="24"/>
                <w:lang w:eastAsia="ro-RO"/>
              </w:rPr>
              <w:t xml:space="preserve"> </w:t>
            </w:r>
            <w:proofErr w:type="spellStart"/>
            <w:r>
              <w:rPr>
                <w:rFonts w:ascii="Times New Roman" w:eastAsia="Times New Roman" w:hAnsi="Times New Roman"/>
                <w:color w:val="000000"/>
                <w:sz w:val="24"/>
                <w:szCs w:val="24"/>
                <w:lang w:eastAsia="ro-RO"/>
              </w:rPr>
              <w:t>serviciilor</w:t>
            </w:r>
            <w:proofErr w:type="spellEnd"/>
            <w:r>
              <w:rPr>
                <w:rFonts w:ascii="Times New Roman" w:eastAsia="Times New Roman" w:hAnsi="Times New Roman"/>
                <w:color w:val="000000"/>
                <w:sz w:val="24"/>
                <w:szCs w:val="24"/>
                <w:lang w:eastAsia="ro-RO"/>
              </w:rPr>
              <w:t xml:space="preserve"> </w:t>
            </w:r>
            <w:proofErr w:type="spellStart"/>
            <w:r>
              <w:rPr>
                <w:rFonts w:ascii="Times New Roman" w:eastAsia="Times New Roman" w:hAnsi="Times New Roman"/>
                <w:color w:val="000000"/>
                <w:sz w:val="24"/>
                <w:szCs w:val="24"/>
                <w:lang w:eastAsia="ro-RO"/>
              </w:rPr>
              <w:t>forestiere</w:t>
            </w:r>
            <w:proofErr w:type="spellEnd"/>
            <w:r>
              <w:rPr>
                <w:rFonts w:ascii="Times New Roman" w:eastAsia="Times New Roman" w:hAnsi="Times New Roman"/>
                <w:color w:val="000000"/>
                <w:sz w:val="24"/>
                <w:szCs w:val="24"/>
                <w:lang w:eastAsia="ro-RO"/>
              </w:rPr>
              <w:t xml:space="preserve"> </w:t>
            </w:r>
            <w:proofErr w:type="spellStart"/>
            <w:r>
              <w:rPr>
                <w:rFonts w:ascii="Times New Roman" w:eastAsia="Times New Roman" w:hAnsi="Times New Roman"/>
                <w:color w:val="000000"/>
                <w:sz w:val="24"/>
                <w:szCs w:val="24"/>
                <w:lang w:eastAsia="ro-RO"/>
              </w:rPr>
              <w:t>aferente</w:t>
            </w:r>
            <w:proofErr w:type="spellEnd"/>
            <w:r>
              <w:rPr>
                <w:rFonts w:ascii="Times New Roman" w:eastAsia="Times New Roman" w:hAnsi="Times New Roman"/>
                <w:color w:val="000000"/>
                <w:sz w:val="24"/>
                <w:szCs w:val="24"/>
                <w:lang w:eastAsia="ro-RO"/>
              </w:rPr>
              <w:t xml:space="preserve"> </w:t>
            </w:r>
            <w:proofErr w:type="spellStart"/>
            <w:r>
              <w:rPr>
                <w:rFonts w:ascii="Times New Roman" w:eastAsia="Times New Roman" w:hAnsi="Times New Roman"/>
                <w:color w:val="000000"/>
                <w:sz w:val="24"/>
                <w:szCs w:val="24"/>
                <w:lang w:eastAsia="ro-RO"/>
              </w:rPr>
              <w:t>obiectivului</w:t>
            </w:r>
            <w:proofErr w:type="spellEnd"/>
            <w:r>
              <w:rPr>
                <w:rFonts w:ascii="Times New Roman" w:eastAsia="Times New Roman" w:hAnsi="Times New Roman"/>
                <w:color w:val="000000"/>
                <w:sz w:val="24"/>
                <w:szCs w:val="24"/>
                <w:lang w:eastAsia="ro-RO"/>
              </w:rPr>
              <w:t xml:space="preserve"> de </w:t>
            </w:r>
            <w:proofErr w:type="spellStart"/>
            <w:r>
              <w:rPr>
                <w:rFonts w:ascii="Times New Roman" w:eastAsia="Times New Roman" w:hAnsi="Times New Roman"/>
                <w:color w:val="000000"/>
                <w:sz w:val="24"/>
                <w:szCs w:val="24"/>
                <w:lang w:eastAsia="ro-RO"/>
              </w:rPr>
              <w:t>investiții</w:t>
            </w:r>
            <w:proofErr w:type="spellEnd"/>
            <w:r>
              <w:rPr>
                <w:rFonts w:ascii="Times New Roman" w:eastAsia="Times New Roman" w:hAnsi="Times New Roman"/>
                <w:color w:val="000000"/>
                <w:sz w:val="24"/>
                <w:szCs w:val="24"/>
                <w:lang w:eastAsia="ro-RO"/>
              </w:rPr>
              <w:t xml:space="preserve"> “</w:t>
            </w:r>
            <w:proofErr w:type="spellStart"/>
            <w:r>
              <w:rPr>
                <w:rFonts w:ascii="Times New Roman" w:eastAsia="Times New Roman" w:hAnsi="Times New Roman"/>
                <w:color w:val="000000"/>
                <w:sz w:val="24"/>
                <w:szCs w:val="24"/>
                <w:lang w:eastAsia="ro-RO"/>
              </w:rPr>
              <w:t>Împădurirea</w:t>
            </w:r>
            <w:proofErr w:type="spellEnd"/>
            <w:r>
              <w:rPr>
                <w:rFonts w:ascii="Times New Roman" w:eastAsia="Times New Roman" w:hAnsi="Times New Roman"/>
                <w:color w:val="000000"/>
                <w:sz w:val="24"/>
                <w:szCs w:val="24"/>
                <w:lang w:eastAsia="ro-RO"/>
              </w:rPr>
              <w:t xml:space="preserve"> </w:t>
            </w:r>
            <w:proofErr w:type="spellStart"/>
            <w:r>
              <w:rPr>
                <w:rFonts w:ascii="Times New Roman" w:eastAsia="Times New Roman" w:hAnsi="Times New Roman"/>
                <w:color w:val="000000"/>
                <w:sz w:val="24"/>
                <w:szCs w:val="24"/>
                <w:lang w:eastAsia="ro-RO"/>
              </w:rPr>
              <w:t>trupurilor</w:t>
            </w:r>
            <w:proofErr w:type="spellEnd"/>
            <w:r>
              <w:rPr>
                <w:rFonts w:ascii="Times New Roman" w:eastAsia="Times New Roman" w:hAnsi="Times New Roman"/>
                <w:color w:val="000000"/>
                <w:sz w:val="24"/>
                <w:szCs w:val="24"/>
                <w:lang w:eastAsia="ro-RO"/>
              </w:rPr>
              <w:t xml:space="preserve"> de </w:t>
            </w:r>
            <w:proofErr w:type="spellStart"/>
            <w:r>
              <w:rPr>
                <w:rFonts w:ascii="Times New Roman" w:eastAsia="Times New Roman" w:hAnsi="Times New Roman"/>
                <w:color w:val="000000"/>
                <w:sz w:val="24"/>
                <w:szCs w:val="24"/>
                <w:lang w:eastAsia="ro-RO"/>
              </w:rPr>
              <w:t>pajiște</w:t>
            </w:r>
            <w:proofErr w:type="spellEnd"/>
            <w:r>
              <w:rPr>
                <w:rFonts w:ascii="Times New Roman" w:eastAsia="Times New Roman" w:hAnsi="Times New Roman"/>
                <w:color w:val="000000"/>
                <w:sz w:val="24"/>
                <w:szCs w:val="24"/>
                <w:lang w:eastAsia="ro-RO"/>
              </w:rPr>
              <w:t xml:space="preserve"> </w:t>
            </w:r>
            <w:proofErr w:type="spellStart"/>
            <w:r>
              <w:rPr>
                <w:rFonts w:ascii="Times New Roman" w:eastAsia="Times New Roman" w:hAnsi="Times New Roman"/>
                <w:color w:val="000000"/>
                <w:sz w:val="24"/>
                <w:szCs w:val="24"/>
                <w:lang w:eastAsia="ro-RO"/>
              </w:rPr>
              <w:t>permanentă</w:t>
            </w:r>
            <w:proofErr w:type="spellEnd"/>
            <w:r>
              <w:rPr>
                <w:rFonts w:ascii="Times New Roman" w:eastAsia="Times New Roman" w:hAnsi="Times New Roman"/>
                <w:color w:val="000000"/>
                <w:sz w:val="24"/>
                <w:szCs w:val="24"/>
                <w:lang w:eastAsia="ro-RO"/>
              </w:rPr>
              <w:t xml:space="preserve">, </w:t>
            </w:r>
            <w:proofErr w:type="spellStart"/>
            <w:r>
              <w:rPr>
                <w:rFonts w:ascii="Times New Roman" w:eastAsia="Times New Roman" w:hAnsi="Times New Roman"/>
                <w:color w:val="000000"/>
                <w:sz w:val="24"/>
                <w:szCs w:val="24"/>
                <w:lang w:eastAsia="ro-RO"/>
              </w:rPr>
              <w:t>pășunea</w:t>
            </w:r>
            <w:proofErr w:type="spellEnd"/>
            <w:r>
              <w:rPr>
                <w:rFonts w:ascii="Times New Roman" w:eastAsia="Times New Roman" w:hAnsi="Times New Roman"/>
                <w:color w:val="000000"/>
                <w:sz w:val="24"/>
                <w:szCs w:val="24"/>
                <w:lang w:eastAsia="ro-RO"/>
              </w:rPr>
              <w:t xml:space="preserve"> </w:t>
            </w:r>
            <w:proofErr w:type="spellStart"/>
            <w:r>
              <w:rPr>
                <w:rFonts w:ascii="Times New Roman" w:eastAsia="Times New Roman" w:hAnsi="Times New Roman"/>
                <w:color w:val="000000"/>
                <w:sz w:val="24"/>
                <w:szCs w:val="24"/>
                <w:lang w:eastAsia="ro-RO"/>
              </w:rPr>
              <w:t>Botușul</w:t>
            </w:r>
            <w:proofErr w:type="spellEnd"/>
            <w:r>
              <w:rPr>
                <w:rFonts w:ascii="Times New Roman" w:eastAsia="Times New Roman" w:hAnsi="Times New Roman"/>
                <w:color w:val="000000"/>
                <w:sz w:val="24"/>
                <w:szCs w:val="24"/>
                <w:lang w:eastAsia="ro-RO"/>
              </w:rPr>
              <w:t xml:space="preserve"> Mare, </w:t>
            </w:r>
            <w:proofErr w:type="spellStart"/>
            <w:r>
              <w:rPr>
                <w:rFonts w:ascii="Times New Roman" w:eastAsia="Times New Roman" w:hAnsi="Times New Roman"/>
                <w:color w:val="000000"/>
                <w:sz w:val="24"/>
                <w:szCs w:val="24"/>
                <w:lang w:eastAsia="ro-RO"/>
              </w:rPr>
              <w:t>proprietate</w:t>
            </w:r>
            <w:proofErr w:type="spellEnd"/>
            <w:r>
              <w:rPr>
                <w:rFonts w:ascii="Times New Roman" w:eastAsia="Times New Roman" w:hAnsi="Times New Roman"/>
                <w:color w:val="000000"/>
                <w:sz w:val="24"/>
                <w:szCs w:val="24"/>
                <w:lang w:eastAsia="ro-RO"/>
              </w:rPr>
              <w:t xml:space="preserve"> a </w:t>
            </w:r>
            <w:proofErr w:type="spellStart"/>
            <w:r>
              <w:rPr>
                <w:rFonts w:ascii="Times New Roman" w:eastAsia="Times New Roman" w:hAnsi="Times New Roman"/>
                <w:color w:val="000000"/>
                <w:sz w:val="24"/>
                <w:szCs w:val="24"/>
                <w:lang w:eastAsia="ro-RO"/>
              </w:rPr>
              <w:t>municipiului</w:t>
            </w:r>
            <w:proofErr w:type="spellEnd"/>
            <w:r>
              <w:rPr>
                <w:rFonts w:ascii="Times New Roman" w:eastAsia="Times New Roman" w:hAnsi="Times New Roman"/>
                <w:color w:val="000000"/>
                <w:sz w:val="24"/>
                <w:szCs w:val="24"/>
                <w:lang w:eastAsia="ro-RO"/>
              </w:rPr>
              <w:t xml:space="preserve"> </w:t>
            </w:r>
            <w:proofErr w:type="spellStart"/>
            <w:r>
              <w:rPr>
                <w:rFonts w:ascii="Times New Roman" w:eastAsia="Times New Roman" w:hAnsi="Times New Roman"/>
                <w:color w:val="000000"/>
                <w:sz w:val="24"/>
                <w:szCs w:val="24"/>
                <w:lang w:eastAsia="ro-RO"/>
              </w:rPr>
              <w:t>Câmpulung</w:t>
            </w:r>
            <w:proofErr w:type="spellEnd"/>
            <w:r>
              <w:rPr>
                <w:rFonts w:ascii="Times New Roman" w:eastAsia="Times New Roman" w:hAnsi="Times New Roman"/>
                <w:color w:val="000000"/>
                <w:sz w:val="24"/>
                <w:szCs w:val="24"/>
                <w:lang w:eastAsia="ro-RO"/>
              </w:rPr>
              <w:t xml:space="preserve"> </w:t>
            </w:r>
            <w:proofErr w:type="spellStart"/>
            <w:r>
              <w:rPr>
                <w:rFonts w:ascii="Times New Roman" w:eastAsia="Times New Roman" w:hAnsi="Times New Roman"/>
                <w:color w:val="000000"/>
                <w:sz w:val="24"/>
                <w:szCs w:val="24"/>
                <w:lang w:eastAsia="ro-RO"/>
              </w:rPr>
              <w:t>Moldovenesc</w:t>
            </w:r>
            <w:proofErr w:type="spellEnd"/>
            <w:r>
              <w:rPr>
                <w:rFonts w:ascii="Times New Roman" w:eastAsia="Times New Roman" w:hAnsi="Times New Roman"/>
                <w:color w:val="000000"/>
                <w:sz w:val="24"/>
                <w:szCs w:val="24"/>
                <w:lang w:eastAsia="ro-RO"/>
              </w:rPr>
              <w:t xml:space="preserve">, situate pe raza UAT </w:t>
            </w:r>
            <w:proofErr w:type="spellStart"/>
            <w:r>
              <w:rPr>
                <w:rFonts w:ascii="Times New Roman" w:eastAsia="Times New Roman" w:hAnsi="Times New Roman"/>
                <w:color w:val="000000"/>
                <w:sz w:val="24"/>
                <w:szCs w:val="24"/>
                <w:lang w:eastAsia="ro-RO"/>
              </w:rPr>
              <w:t>Cârlibaba</w:t>
            </w:r>
            <w:proofErr w:type="spellEnd"/>
            <w:r>
              <w:rPr>
                <w:rFonts w:ascii="Times New Roman" w:eastAsia="Times New Roman" w:hAnsi="Times New Roman"/>
                <w:color w:val="000000"/>
                <w:sz w:val="24"/>
                <w:szCs w:val="24"/>
                <w:lang w:eastAsia="ro-RO"/>
              </w:rPr>
              <w:t xml:space="preserve">, </w:t>
            </w:r>
            <w:proofErr w:type="spellStart"/>
            <w:r>
              <w:rPr>
                <w:rFonts w:ascii="Times New Roman" w:eastAsia="Times New Roman" w:hAnsi="Times New Roman"/>
                <w:color w:val="000000"/>
                <w:sz w:val="24"/>
                <w:szCs w:val="24"/>
                <w:lang w:eastAsia="ro-RO"/>
              </w:rPr>
              <w:t>județul</w:t>
            </w:r>
            <w:proofErr w:type="spellEnd"/>
            <w:r>
              <w:rPr>
                <w:rFonts w:ascii="Times New Roman" w:eastAsia="Times New Roman" w:hAnsi="Times New Roman"/>
                <w:color w:val="000000"/>
                <w:sz w:val="24"/>
                <w:szCs w:val="24"/>
                <w:lang w:eastAsia="ro-RO"/>
              </w:rPr>
              <w:t xml:space="preserve"> Suceava”</w:t>
            </w:r>
          </w:p>
        </w:tc>
        <w:tc>
          <w:tcPr>
            <w:tcW w:w="701" w:type="pct"/>
          </w:tcPr>
          <w:p w14:paraId="6A6A2F52" w14:textId="77777777" w:rsidR="00DB42E2" w:rsidRDefault="004E4E81">
            <w:pPr>
              <w:spacing w:after="0" w:line="240" w:lineRule="auto"/>
              <w:jc w:val="center"/>
              <w:rPr>
                <w:rFonts w:ascii="Times New Roman" w:eastAsia="Times New Roman" w:hAnsi="Times New Roman"/>
                <w:color w:val="000000"/>
                <w:sz w:val="24"/>
                <w:szCs w:val="24"/>
              </w:rPr>
            </w:pPr>
            <w:proofErr w:type="spellStart"/>
            <w:r>
              <w:rPr>
                <w:rFonts w:ascii="Times New Roman" w:eastAsia="Times New Roman" w:hAnsi="Times New Roman"/>
                <w:color w:val="000000"/>
                <w:sz w:val="24"/>
                <w:szCs w:val="24"/>
                <w:lang w:eastAsia="ro-RO"/>
              </w:rPr>
              <w:t>Procedura</w:t>
            </w:r>
            <w:proofErr w:type="spellEnd"/>
            <w:r>
              <w:rPr>
                <w:rFonts w:ascii="Times New Roman" w:eastAsia="Times New Roman" w:hAnsi="Times New Roman"/>
                <w:color w:val="000000"/>
                <w:sz w:val="24"/>
                <w:szCs w:val="24"/>
                <w:lang w:eastAsia="ro-RO"/>
              </w:rPr>
              <w:t xml:space="preserve"> </w:t>
            </w:r>
            <w:proofErr w:type="spellStart"/>
            <w:r>
              <w:rPr>
                <w:rFonts w:ascii="Times New Roman" w:eastAsia="Times New Roman" w:hAnsi="Times New Roman"/>
                <w:color w:val="000000"/>
                <w:sz w:val="24"/>
                <w:szCs w:val="24"/>
                <w:lang w:eastAsia="ro-RO"/>
              </w:rPr>
              <w:t>simplificata</w:t>
            </w:r>
            <w:proofErr w:type="spellEnd"/>
          </w:p>
        </w:tc>
        <w:tc>
          <w:tcPr>
            <w:tcW w:w="805" w:type="pct"/>
          </w:tcPr>
          <w:p w14:paraId="06A641D5" w14:textId="77777777" w:rsidR="00DB42E2" w:rsidRDefault="004E4E81">
            <w:pPr>
              <w:spacing w:after="0" w:line="240" w:lineRule="auto"/>
              <w:jc w:val="right"/>
              <w:rPr>
                <w:rFonts w:ascii="Times New Roman" w:eastAsia="Times New Roman" w:hAnsi="Times New Roman"/>
                <w:color w:val="000000"/>
                <w:sz w:val="24"/>
                <w:szCs w:val="24"/>
              </w:rPr>
            </w:pPr>
            <w:r>
              <w:rPr>
                <w:rFonts w:ascii="Times New Roman" w:eastAsia="Times New Roman" w:hAnsi="Times New Roman"/>
                <w:color w:val="000000"/>
                <w:sz w:val="24"/>
                <w:szCs w:val="24"/>
                <w:lang w:eastAsia="ro-RO"/>
              </w:rPr>
              <w:t xml:space="preserve">2720779,93 </w:t>
            </w:r>
          </w:p>
        </w:tc>
      </w:tr>
      <w:tr w:rsidR="00DB42E2" w14:paraId="10E78684" w14:textId="77777777">
        <w:trPr>
          <w:trHeight w:val="300"/>
        </w:trPr>
        <w:tc>
          <w:tcPr>
            <w:tcW w:w="640" w:type="pct"/>
          </w:tcPr>
          <w:p w14:paraId="11E994E0" w14:textId="77777777" w:rsidR="00DB42E2" w:rsidRDefault="004E4E81">
            <w:pPr>
              <w:spacing w:after="0" w:line="240" w:lineRule="auto"/>
              <w:rPr>
                <w:rFonts w:ascii="Times New Roman" w:eastAsia="Times New Roman" w:hAnsi="Times New Roman"/>
                <w:color w:val="000000"/>
                <w:sz w:val="24"/>
                <w:szCs w:val="24"/>
              </w:rPr>
            </w:pPr>
            <w:proofErr w:type="spellStart"/>
            <w:r>
              <w:rPr>
                <w:rFonts w:ascii="Times New Roman" w:eastAsia="Times New Roman" w:hAnsi="Times New Roman"/>
                <w:color w:val="000000"/>
                <w:sz w:val="24"/>
                <w:szCs w:val="24"/>
              </w:rPr>
              <w:t>Furnizare</w:t>
            </w:r>
            <w:proofErr w:type="spellEnd"/>
          </w:p>
        </w:tc>
        <w:tc>
          <w:tcPr>
            <w:tcW w:w="2852" w:type="pct"/>
          </w:tcPr>
          <w:p w14:paraId="49012001" w14:textId="77777777" w:rsidR="00DB42E2" w:rsidRDefault="004E4E81">
            <w:pPr>
              <w:spacing w:after="0" w:line="240" w:lineRule="auto"/>
              <w:rPr>
                <w:rFonts w:ascii="Times New Roman" w:eastAsia="Times New Roman" w:hAnsi="Times New Roman"/>
                <w:color w:val="000000"/>
                <w:sz w:val="24"/>
                <w:szCs w:val="24"/>
              </w:rPr>
            </w:pPr>
            <w:proofErr w:type="spellStart"/>
            <w:r>
              <w:rPr>
                <w:rFonts w:ascii="Times New Roman" w:eastAsia="Times New Roman" w:hAnsi="Times New Roman"/>
                <w:color w:val="000000"/>
                <w:sz w:val="24"/>
                <w:szCs w:val="24"/>
                <w:lang w:eastAsia="ro-RO"/>
              </w:rPr>
              <w:t>Furnizarea</w:t>
            </w:r>
            <w:proofErr w:type="spellEnd"/>
            <w:r>
              <w:rPr>
                <w:rFonts w:ascii="Times New Roman" w:eastAsia="Times New Roman" w:hAnsi="Times New Roman"/>
                <w:color w:val="000000"/>
                <w:sz w:val="24"/>
                <w:szCs w:val="24"/>
                <w:lang w:eastAsia="ro-RO"/>
              </w:rPr>
              <w:t xml:space="preserve"> </w:t>
            </w:r>
            <w:proofErr w:type="spellStart"/>
            <w:r>
              <w:rPr>
                <w:rFonts w:ascii="Times New Roman" w:eastAsia="Times New Roman" w:hAnsi="Times New Roman"/>
                <w:color w:val="000000"/>
                <w:sz w:val="24"/>
                <w:szCs w:val="24"/>
                <w:lang w:eastAsia="ro-RO"/>
              </w:rPr>
              <w:t>mobilierului</w:t>
            </w:r>
            <w:proofErr w:type="spellEnd"/>
            <w:r>
              <w:rPr>
                <w:rFonts w:ascii="Times New Roman" w:eastAsia="Times New Roman" w:hAnsi="Times New Roman"/>
                <w:color w:val="000000"/>
                <w:sz w:val="24"/>
                <w:szCs w:val="24"/>
                <w:lang w:eastAsia="ro-RO"/>
              </w:rPr>
              <w:t xml:space="preserve"> specific </w:t>
            </w:r>
            <w:proofErr w:type="spellStart"/>
            <w:r>
              <w:rPr>
                <w:rFonts w:ascii="Times New Roman" w:eastAsia="Times New Roman" w:hAnsi="Times New Roman"/>
                <w:color w:val="000000"/>
                <w:sz w:val="24"/>
                <w:szCs w:val="24"/>
                <w:lang w:eastAsia="ro-RO"/>
              </w:rPr>
              <w:t>unităților</w:t>
            </w:r>
            <w:proofErr w:type="spellEnd"/>
            <w:r>
              <w:rPr>
                <w:rFonts w:ascii="Times New Roman" w:eastAsia="Times New Roman" w:hAnsi="Times New Roman"/>
                <w:color w:val="000000"/>
                <w:sz w:val="24"/>
                <w:szCs w:val="24"/>
                <w:lang w:eastAsia="ro-RO"/>
              </w:rPr>
              <w:t xml:space="preserve"> de </w:t>
            </w:r>
            <w:proofErr w:type="spellStart"/>
            <w:r>
              <w:rPr>
                <w:rFonts w:ascii="Times New Roman" w:eastAsia="Times New Roman" w:hAnsi="Times New Roman"/>
                <w:color w:val="000000"/>
                <w:sz w:val="24"/>
                <w:szCs w:val="24"/>
                <w:lang w:eastAsia="ro-RO"/>
              </w:rPr>
              <w:t>învățământ</w:t>
            </w:r>
            <w:proofErr w:type="spellEnd"/>
            <w:r>
              <w:rPr>
                <w:rFonts w:ascii="Times New Roman" w:eastAsia="Times New Roman" w:hAnsi="Times New Roman"/>
                <w:color w:val="000000"/>
                <w:sz w:val="24"/>
                <w:szCs w:val="24"/>
                <w:lang w:eastAsia="ro-RO"/>
              </w:rPr>
              <w:t xml:space="preserve">, </w:t>
            </w:r>
            <w:proofErr w:type="spellStart"/>
            <w:r>
              <w:rPr>
                <w:rFonts w:ascii="Times New Roman" w:eastAsia="Times New Roman" w:hAnsi="Times New Roman"/>
                <w:color w:val="000000"/>
                <w:sz w:val="24"/>
                <w:szCs w:val="24"/>
                <w:lang w:eastAsia="ro-RO"/>
              </w:rPr>
              <w:t>în</w:t>
            </w:r>
            <w:proofErr w:type="spellEnd"/>
            <w:r>
              <w:rPr>
                <w:rFonts w:ascii="Times New Roman" w:eastAsia="Times New Roman" w:hAnsi="Times New Roman"/>
                <w:color w:val="000000"/>
                <w:sz w:val="24"/>
                <w:szCs w:val="24"/>
                <w:lang w:eastAsia="ro-RO"/>
              </w:rPr>
              <w:t xml:space="preserve"> </w:t>
            </w:r>
            <w:proofErr w:type="spellStart"/>
            <w:r>
              <w:rPr>
                <w:rFonts w:ascii="Times New Roman" w:eastAsia="Times New Roman" w:hAnsi="Times New Roman"/>
                <w:color w:val="000000"/>
                <w:sz w:val="24"/>
                <w:szCs w:val="24"/>
                <w:lang w:eastAsia="ro-RO"/>
              </w:rPr>
              <w:t>cadrul</w:t>
            </w:r>
            <w:proofErr w:type="spellEnd"/>
            <w:r>
              <w:rPr>
                <w:rFonts w:ascii="Times New Roman" w:eastAsia="Times New Roman" w:hAnsi="Times New Roman"/>
                <w:color w:val="000000"/>
                <w:sz w:val="24"/>
                <w:szCs w:val="24"/>
                <w:lang w:eastAsia="ro-RO"/>
              </w:rPr>
              <w:t xml:space="preserve"> </w:t>
            </w:r>
            <w:proofErr w:type="spellStart"/>
            <w:proofErr w:type="gramStart"/>
            <w:r>
              <w:rPr>
                <w:rFonts w:ascii="Times New Roman" w:eastAsia="Times New Roman" w:hAnsi="Times New Roman"/>
                <w:color w:val="000000"/>
                <w:sz w:val="24"/>
                <w:szCs w:val="24"/>
                <w:lang w:eastAsia="ro-RO"/>
              </w:rPr>
              <w:t>proiectului</w:t>
            </w:r>
            <w:proofErr w:type="spellEnd"/>
            <w:r>
              <w:rPr>
                <w:rFonts w:ascii="Times New Roman" w:eastAsia="Times New Roman" w:hAnsi="Times New Roman"/>
                <w:color w:val="000000"/>
                <w:sz w:val="24"/>
                <w:szCs w:val="24"/>
                <w:lang w:eastAsia="ro-RO"/>
              </w:rPr>
              <w:t xml:space="preserve"> ”</w:t>
            </w:r>
            <w:proofErr w:type="spellStart"/>
            <w:r>
              <w:rPr>
                <w:rFonts w:ascii="Times New Roman" w:eastAsia="Times New Roman" w:hAnsi="Times New Roman"/>
                <w:color w:val="000000"/>
                <w:sz w:val="24"/>
                <w:szCs w:val="24"/>
                <w:lang w:eastAsia="ro-RO"/>
              </w:rPr>
              <w:t>Dotare</w:t>
            </w:r>
            <w:proofErr w:type="spellEnd"/>
            <w:proofErr w:type="gramEnd"/>
            <w:r>
              <w:rPr>
                <w:rFonts w:ascii="Times New Roman" w:eastAsia="Times New Roman" w:hAnsi="Times New Roman"/>
                <w:color w:val="000000"/>
                <w:sz w:val="24"/>
                <w:szCs w:val="24"/>
                <w:lang w:eastAsia="ro-RO"/>
              </w:rPr>
              <w:t xml:space="preserve"> cu mobilier, </w:t>
            </w:r>
            <w:proofErr w:type="spellStart"/>
            <w:r>
              <w:rPr>
                <w:rFonts w:ascii="Times New Roman" w:eastAsia="Times New Roman" w:hAnsi="Times New Roman"/>
                <w:color w:val="000000"/>
                <w:sz w:val="24"/>
                <w:szCs w:val="24"/>
                <w:lang w:eastAsia="ro-RO"/>
              </w:rPr>
              <w:t>materiale</w:t>
            </w:r>
            <w:proofErr w:type="spellEnd"/>
            <w:r>
              <w:rPr>
                <w:rFonts w:ascii="Times New Roman" w:eastAsia="Times New Roman" w:hAnsi="Times New Roman"/>
                <w:color w:val="000000"/>
                <w:sz w:val="24"/>
                <w:szCs w:val="24"/>
                <w:lang w:eastAsia="ro-RO"/>
              </w:rPr>
              <w:t xml:space="preserve"> </w:t>
            </w:r>
            <w:proofErr w:type="spellStart"/>
            <w:r>
              <w:rPr>
                <w:rFonts w:ascii="Times New Roman" w:eastAsia="Times New Roman" w:hAnsi="Times New Roman"/>
                <w:color w:val="000000"/>
                <w:sz w:val="24"/>
                <w:szCs w:val="24"/>
                <w:lang w:eastAsia="ro-RO"/>
              </w:rPr>
              <w:t>didactice</w:t>
            </w:r>
            <w:proofErr w:type="spellEnd"/>
            <w:r>
              <w:rPr>
                <w:rFonts w:ascii="Times New Roman" w:eastAsia="Times New Roman" w:hAnsi="Times New Roman"/>
                <w:color w:val="000000"/>
                <w:sz w:val="24"/>
                <w:szCs w:val="24"/>
                <w:lang w:eastAsia="ro-RO"/>
              </w:rPr>
              <w:t xml:space="preserve"> </w:t>
            </w:r>
            <w:proofErr w:type="spellStart"/>
            <w:r>
              <w:rPr>
                <w:rFonts w:ascii="Times New Roman" w:eastAsia="Times New Roman" w:hAnsi="Times New Roman"/>
                <w:color w:val="000000"/>
                <w:sz w:val="24"/>
                <w:szCs w:val="24"/>
                <w:lang w:eastAsia="ro-RO"/>
              </w:rPr>
              <w:t>și</w:t>
            </w:r>
            <w:proofErr w:type="spellEnd"/>
            <w:r>
              <w:rPr>
                <w:rFonts w:ascii="Times New Roman" w:eastAsia="Times New Roman" w:hAnsi="Times New Roman"/>
                <w:color w:val="000000"/>
                <w:sz w:val="24"/>
                <w:szCs w:val="24"/>
                <w:lang w:eastAsia="ro-RO"/>
              </w:rPr>
              <w:t xml:space="preserve"> </w:t>
            </w:r>
            <w:proofErr w:type="spellStart"/>
            <w:r>
              <w:rPr>
                <w:rFonts w:ascii="Times New Roman" w:eastAsia="Times New Roman" w:hAnsi="Times New Roman"/>
                <w:color w:val="000000"/>
                <w:sz w:val="24"/>
                <w:szCs w:val="24"/>
                <w:lang w:eastAsia="ro-RO"/>
              </w:rPr>
              <w:t>echipamente</w:t>
            </w:r>
            <w:proofErr w:type="spellEnd"/>
            <w:r>
              <w:rPr>
                <w:rFonts w:ascii="Times New Roman" w:eastAsia="Times New Roman" w:hAnsi="Times New Roman"/>
                <w:color w:val="000000"/>
                <w:sz w:val="24"/>
                <w:szCs w:val="24"/>
                <w:lang w:eastAsia="ro-RO"/>
              </w:rPr>
              <w:t xml:space="preserve"> </w:t>
            </w:r>
            <w:proofErr w:type="spellStart"/>
            <w:r>
              <w:rPr>
                <w:rFonts w:ascii="Times New Roman" w:eastAsia="Times New Roman" w:hAnsi="Times New Roman"/>
                <w:color w:val="000000"/>
                <w:sz w:val="24"/>
                <w:szCs w:val="24"/>
                <w:lang w:eastAsia="ro-RO"/>
              </w:rPr>
              <w:t>digitale</w:t>
            </w:r>
            <w:proofErr w:type="spellEnd"/>
            <w:r>
              <w:rPr>
                <w:rFonts w:ascii="Times New Roman" w:eastAsia="Times New Roman" w:hAnsi="Times New Roman"/>
                <w:color w:val="000000"/>
                <w:sz w:val="24"/>
                <w:szCs w:val="24"/>
                <w:lang w:eastAsia="ro-RO"/>
              </w:rPr>
              <w:t xml:space="preserve"> a </w:t>
            </w:r>
            <w:proofErr w:type="spellStart"/>
            <w:r>
              <w:rPr>
                <w:rFonts w:ascii="Times New Roman" w:eastAsia="Times New Roman" w:hAnsi="Times New Roman"/>
                <w:color w:val="000000"/>
                <w:sz w:val="24"/>
                <w:szCs w:val="24"/>
                <w:lang w:eastAsia="ro-RO"/>
              </w:rPr>
              <w:t>unităților</w:t>
            </w:r>
            <w:proofErr w:type="spellEnd"/>
            <w:r>
              <w:rPr>
                <w:rFonts w:ascii="Times New Roman" w:eastAsia="Times New Roman" w:hAnsi="Times New Roman"/>
                <w:color w:val="000000"/>
                <w:sz w:val="24"/>
                <w:szCs w:val="24"/>
                <w:lang w:eastAsia="ro-RO"/>
              </w:rPr>
              <w:t xml:space="preserve"> de </w:t>
            </w:r>
            <w:proofErr w:type="spellStart"/>
            <w:r>
              <w:rPr>
                <w:rFonts w:ascii="Times New Roman" w:eastAsia="Times New Roman" w:hAnsi="Times New Roman"/>
                <w:color w:val="000000"/>
                <w:sz w:val="24"/>
                <w:szCs w:val="24"/>
                <w:lang w:eastAsia="ro-RO"/>
              </w:rPr>
              <w:t>învățământ</w:t>
            </w:r>
            <w:proofErr w:type="spellEnd"/>
            <w:r>
              <w:rPr>
                <w:rFonts w:ascii="Times New Roman" w:eastAsia="Times New Roman" w:hAnsi="Times New Roman"/>
                <w:color w:val="000000"/>
                <w:sz w:val="24"/>
                <w:szCs w:val="24"/>
                <w:lang w:eastAsia="ro-RO"/>
              </w:rPr>
              <w:t xml:space="preserve"> </w:t>
            </w:r>
            <w:proofErr w:type="spellStart"/>
            <w:r>
              <w:rPr>
                <w:rFonts w:ascii="Times New Roman" w:eastAsia="Times New Roman" w:hAnsi="Times New Roman"/>
                <w:color w:val="000000"/>
                <w:sz w:val="24"/>
                <w:szCs w:val="24"/>
                <w:lang w:eastAsia="ro-RO"/>
              </w:rPr>
              <w:t>preuniversitar</w:t>
            </w:r>
            <w:proofErr w:type="spellEnd"/>
            <w:r>
              <w:rPr>
                <w:rFonts w:ascii="Times New Roman" w:eastAsia="Times New Roman" w:hAnsi="Times New Roman"/>
                <w:color w:val="000000"/>
                <w:sz w:val="24"/>
                <w:szCs w:val="24"/>
                <w:lang w:eastAsia="ro-RO"/>
              </w:rPr>
              <w:t xml:space="preserve"> </w:t>
            </w:r>
            <w:proofErr w:type="spellStart"/>
            <w:r>
              <w:rPr>
                <w:rFonts w:ascii="Times New Roman" w:eastAsia="Times New Roman" w:hAnsi="Times New Roman"/>
                <w:color w:val="000000"/>
                <w:sz w:val="24"/>
                <w:szCs w:val="24"/>
                <w:lang w:eastAsia="ro-RO"/>
              </w:rPr>
              <w:t>și</w:t>
            </w:r>
            <w:proofErr w:type="spellEnd"/>
            <w:r>
              <w:rPr>
                <w:rFonts w:ascii="Times New Roman" w:eastAsia="Times New Roman" w:hAnsi="Times New Roman"/>
                <w:color w:val="000000"/>
                <w:sz w:val="24"/>
                <w:szCs w:val="24"/>
                <w:lang w:eastAsia="ro-RO"/>
              </w:rPr>
              <w:t xml:space="preserve"> </w:t>
            </w:r>
            <w:proofErr w:type="spellStart"/>
            <w:r>
              <w:rPr>
                <w:rFonts w:ascii="Times New Roman" w:eastAsia="Times New Roman" w:hAnsi="Times New Roman"/>
                <w:color w:val="000000"/>
                <w:sz w:val="24"/>
                <w:szCs w:val="24"/>
                <w:lang w:eastAsia="ro-RO"/>
              </w:rPr>
              <w:t>unităților</w:t>
            </w:r>
            <w:proofErr w:type="spellEnd"/>
            <w:r>
              <w:rPr>
                <w:rFonts w:ascii="Times New Roman" w:eastAsia="Times New Roman" w:hAnsi="Times New Roman"/>
                <w:color w:val="000000"/>
                <w:sz w:val="24"/>
                <w:szCs w:val="24"/>
                <w:lang w:eastAsia="ro-RO"/>
              </w:rPr>
              <w:t xml:space="preserve"> </w:t>
            </w:r>
            <w:proofErr w:type="spellStart"/>
            <w:proofErr w:type="gramStart"/>
            <w:r>
              <w:rPr>
                <w:rFonts w:ascii="Times New Roman" w:eastAsia="Times New Roman" w:hAnsi="Times New Roman"/>
                <w:color w:val="000000"/>
                <w:sz w:val="24"/>
                <w:szCs w:val="24"/>
                <w:lang w:eastAsia="ro-RO"/>
              </w:rPr>
              <w:t>conexe</w:t>
            </w:r>
            <w:proofErr w:type="spellEnd"/>
            <w:r>
              <w:rPr>
                <w:rFonts w:ascii="Times New Roman" w:eastAsia="Times New Roman" w:hAnsi="Times New Roman"/>
                <w:color w:val="000000"/>
                <w:sz w:val="24"/>
                <w:szCs w:val="24"/>
                <w:lang w:eastAsia="ro-RO"/>
              </w:rPr>
              <w:t xml:space="preserve">  din</w:t>
            </w:r>
            <w:proofErr w:type="gramEnd"/>
            <w:r>
              <w:rPr>
                <w:rFonts w:ascii="Times New Roman" w:eastAsia="Times New Roman" w:hAnsi="Times New Roman"/>
                <w:color w:val="000000"/>
                <w:sz w:val="24"/>
                <w:szCs w:val="24"/>
                <w:lang w:eastAsia="ro-RO"/>
              </w:rPr>
              <w:t xml:space="preserve"> </w:t>
            </w:r>
            <w:proofErr w:type="spellStart"/>
            <w:r>
              <w:rPr>
                <w:rFonts w:ascii="Times New Roman" w:eastAsia="Times New Roman" w:hAnsi="Times New Roman"/>
                <w:color w:val="000000"/>
                <w:sz w:val="24"/>
                <w:szCs w:val="24"/>
                <w:lang w:eastAsia="ro-RO"/>
              </w:rPr>
              <w:t>municipiul</w:t>
            </w:r>
            <w:proofErr w:type="spellEnd"/>
            <w:r>
              <w:rPr>
                <w:rFonts w:ascii="Times New Roman" w:eastAsia="Times New Roman" w:hAnsi="Times New Roman"/>
                <w:color w:val="000000"/>
                <w:sz w:val="24"/>
                <w:szCs w:val="24"/>
                <w:lang w:eastAsia="ro-RO"/>
              </w:rPr>
              <w:t xml:space="preserve"> </w:t>
            </w:r>
            <w:proofErr w:type="spellStart"/>
            <w:r>
              <w:rPr>
                <w:rFonts w:ascii="Times New Roman" w:eastAsia="Times New Roman" w:hAnsi="Times New Roman"/>
                <w:color w:val="000000"/>
                <w:sz w:val="24"/>
                <w:szCs w:val="24"/>
                <w:lang w:eastAsia="ro-RO"/>
              </w:rPr>
              <w:t>Câmpulung</w:t>
            </w:r>
            <w:proofErr w:type="spellEnd"/>
            <w:r>
              <w:rPr>
                <w:rFonts w:ascii="Times New Roman" w:eastAsia="Times New Roman" w:hAnsi="Times New Roman"/>
                <w:color w:val="000000"/>
                <w:sz w:val="24"/>
                <w:szCs w:val="24"/>
                <w:lang w:eastAsia="ro-RO"/>
              </w:rPr>
              <w:t xml:space="preserve"> </w:t>
            </w:r>
            <w:proofErr w:type="spellStart"/>
            <w:r>
              <w:rPr>
                <w:rFonts w:ascii="Times New Roman" w:eastAsia="Times New Roman" w:hAnsi="Times New Roman"/>
                <w:color w:val="000000"/>
                <w:sz w:val="24"/>
                <w:szCs w:val="24"/>
                <w:lang w:eastAsia="ro-RO"/>
              </w:rPr>
              <w:t>Moldovenesc</w:t>
            </w:r>
            <w:proofErr w:type="spellEnd"/>
            <w:r>
              <w:rPr>
                <w:rFonts w:ascii="Times New Roman" w:eastAsia="Times New Roman" w:hAnsi="Times New Roman"/>
                <w:color w:val="000000"/>
                <w:sz w:val="24"/>
                <w:szCs w:val="24"/>
                <w:lang w:eastAsia="ro-RO"/>
              </w:rPr>
              <w:t>”</w:t>
            </w:r>
          </w:p>
        </w:tc>
        <w:tc>
          <w:tcPr>
            <w:tcW w:w="701" w:type="pct"/>
          </w:tcPr>
          <w:p w14:paraId="4B359CE8" w14:textId="77777777" w:rsidR="00DB42E2" w:rsidRDefault="004E4E81">
            <w:pPr>
              <w:spacing w:after="0" w:line="240" w:lineRule="auto"/>
              <w:jc w:val="center"/>
              <w:rPr>
                <w:rFonts w:ascii="Times New Roman" w:eastAsia="Times New Roman" w:hAnsi="Times New Roman"/>
                <w:color w:val="000000"/>
                <w:sz w:val="24"/>
                <w:szCs w:val="24"/>
              </w:rPr>
            </w:pPr>
            <w:proofErr w:type="spellStart"/>
            <w:r>
              <w:rPr>
                <w:rFonts w:ascii="Times New Roman" w:eastAsia="Times New Roman" w:hAnsi="Times New Roman"/>
                <w:color w:val="000000"/>
                <w:sz w:val="24"/>
                <w:szCs w:val="24"/>
                <w:lang w:eastAsia="ro-RO"/>
              </w:rPr>
              <w:t>Licitatie</w:t>
            </w:r>
            <w:proofErr w:type="spellEnd"/>
            <w:r>
              <w:rPr>
                <w:rFonts w:ascii="Times New Roman" w:eastAsia="Times New Roman" w:hAnsi="Times New Roman"/>
                <w:color w:val="000000"/>
                <w:sz w:val="24"/>
                <w:szCs w:val="24"/>
                <w:lang w:eastAsia="ro-RO"/>
              </w:rPr>
              <w:t xml:space="preserve"> </w:t>
            </w:r>
            <w:proofErr w:type="spellStart"/>
            <w:r>
              <w:rPr>
                <w:rFonts w:ascii="Times New Roman" w:eastAsia="Times New Roman" w:hAnsi="Times New Roman"/>
                <w:color w:val="000000"/>
                <w:sz w:val="24"/>
                <w:szCs w:val="24"/>
                <w:lang w:eastAsia="ro-RO"/>
              </w:rPr>
              <w:t>deschisa</w:t>
            </w:r>
            <w:proofErr w:type="spellEnd"/>
          </w:p>
        </w:tc>
        <w:tc>
          <w:tcPr>
            <w:tcW w:w="805" w:type="pct"/>
          </w:tcPr>
          <w:p w14:paraId="62D14240" w14:textId="77777777" w:rsidR="00DB42E2" w:rsidRDefault="004E4E81">
            <w:pPr>
              <w:spacing w:after="0" w:line="240" w:lineRule="auto"/>
              <w:jc w:val="right"/>
              <w:rPr>
                <w:rFonts w:ascii="Times New Roman" w:eastAsia="Times New Roman" w:hAnsi="Times New Roman"/>
                <w:color w:val="000000"/>
                <w:sz w:val="24"/>
                <w:szCs w:val="24"/>
              </w:rPr>
            </w:pPr>
            <w:r>
              <w:rPr>
                <w:rFonts w:ascii="Times New Roman" w:eastAsia="Times New Roman" w:hAnsi="Times New Roman"/>
                <w:color w:val="000000"/>
                <w:sz w:val="24"/>
                <w:szCs w:val="24"/>
                <w:lang w:eastAsia="ro-RO"/>
              </w:rPr>
              <w:t xml:space="preserve">263245 </w:t>
            </w:r>
          </w:p>
        </w:tc>
      </w:tr>
      <w:tr w:rsidR="00DB42E2" w14:paraId="191A64CD" w14:textId="77777777">
        <w:trPr>
          <w:trHeight w:val="300"/>
        </w:trPr>
        <w:tc>
          <w:tcPr>
            <w:tcW w:w="640" w:type="pct"/>
          </w:tcPr>
          <w:p w14:paraId="1D2033B2" w14:textId="77777777" w:rsidR="00DB42E2" w:rsidRDefault="004E4E81">
            <w:pPr>
              <w:spacing w:after="0" w:line="240" w:lineRule="auto"/>
              <w:rPr>
                <w:rFonts w:ascii="Times New Roman" w:eastAsia="Times New Roman" w:hAnsi="Times New Roman"/>
                <w:color w:val="000000"/>
                <w:sz w:val="24"/>
                <w:szCs w:val="24"/>
              </w:rPr>
            </w:pPr>
            <w:proofErr w:type="spellStart"/>
            <w:r>
              <w:rPr>
                <w:rFonts w:ascii="Times New Roman" w:eastAsia="Times New Roman" w:hAnsi="Times New Roman"/>
                <w:color w:val="000000"/>
                <w:sz w:val="24"/>
                <w:szCs w:val="24"/>
              </w:rPr>
              <w:t>Lucrări</w:t>
            </w:r>
            <w:proofErr w:type="spellEnd"/>
          </w:p>
        </w:tc>
        <w:tc>
          <w:tcPr>
            <w:tcW w:w="2852" w:type="pct"/>
          </w:tcPr>
          <w:p w14:paraId="776C00E9" w14:textId="77777777" w:rsidR="00DB42E2" w:rsidRDefault="004E4E81">
            <w:pPr>
              <w:spacing w:after="0" w:line="240" w:lineRule="auto"/>
              <w:rPr>
                <w:rFonts w:ascii="Times New Roman" w:eastAsia="Times New Roman" w:hAnsi="Times New Roman"/>
                <w:color w:val="000000"/>
                <w:sz w:val="24"/>
                <w:szCs w:val="24"/>
              </w:rPr>
            </w:pPr>
            <w:proofErr w:type="spellStart"/>
            <w:r>
              <w:rPr>
                <w:rFonts w:ascii="Times New Roman" w:eastAsia="Times New Roman" w:hAnsi="Times New Roman"/>
                <w:color w:val="000000"/>
                <w:sz w:val="24"/>
                <w:szCs w:val="24"/>
                <w:lang w:eastAsia="ro-RO"/>
              </w:rPr>
              <w:t>Executia</w:t>
            </w:r>
            <w:proofErr w:type="spellEnd"/>
            <w:r>
              <w:rPr>
                <w:rFonts w:ascii="Times New Roman" w:eastAsia="Times New Roman" w:hAnsi="Times New Roman"/>
                <w:color w:val="000000"/>
                <w:sz w:val="24"/>
                <w:szCs w:val="24"/>
                <w:lang w:eastAsia="ro-RO"/>
              </w:rPr>
              <w:t xml:space="preserve"> </w:t>
            </w:r>
            <w:proofErr w:type="spellStart"/>
            <w:r>
              <w:rPr>
                <w:rFonts w:ascii="Times New Roman" w:eastAsia="Times New Roman" w:hAnsi="Times New Roman"/>
                <w:color w:val="000000"/>
                <w:sz w:val="24"/>
                <w:szCs w:val="24"/>
                <w:lang w:eastAsia="ro-RO"/>
              </w:rPr>
              <w:t>lucrărilor</w:t>
            </w:r>
            <w:proofErr w:type="spellEnd"/>
            <w:r>
              <w:rPr>
                <w:rFonts w:ascii="Times New Roman" w:eastAsia="Times New Roman" w:hAnsi="Times New Roman"/>
                <w:color w:val="000000"/>
                <w:sz w:val="24"/>
                <w:szCs w:val="24"/>
                <w:lang w:eastAsia="ro-RO"/>
              </w:rPr>
              <w:t xml:space="preserve"> </w:t>
            </w:r>
            <w:proofErr w:type="spellStart"/>
            <w:r>
              <w:rPr>
                <w:rFonts w:ascii="Times New Roman" w:eastAsia="Times New Roman" w:hAnsi="Times New Roman"/>
                <w:color w:val="000000"/>
                <w:sz w:val="24"/>
                <w:szCs w:val="24"/>
                <w:lang w:eastAsia="ro-RO"/>
              </w:rPr>
              <w:t>în</w:t>
            </w:r>
            <w:proofErr w:type="spellEnd"/>
            <w:r>
              <w:rPr>
                <w:rFonts w:ascii="Times New Roman" w:eastAsia="Times New Roman" w:hAnsi="Times New Roman"/>
                <w:color w:val="000000"/>
                <w:sz w:val="24"/>
                <w:szCs w:val="24"/>
                <w:lang w:eastAsia="ro-RO"/>
              </w:rPr>
              <w:t xml:space="preserve"> </w:t>
            </w:r>
            <w:proofErr w:type="spellStart"/>
            <w:r>
              <w:rPr>
                <w:rFonts w:ascii="Times New Roman" w:eastAsia="Times New Roman" w:hAnsi="Times New Roman"/>
                <w:color w:val="000000"/>
                <w:sz w:val="24"/>
                <w:szCs w:val="24"/>
                <w:lang w:eastAsia="ro-RO"/>
              </w:rPr>
              <w:t>vederea</w:t>
            </w:r>
            <w:proofErr w:type="spellEnd"/>
            <w:r>
              <w:rPr>
                <w:rFonts w:ascii="Times New Roman" w:eastAsia="Times New Roman" w:hAnsi="Times New Roman"/>
                <w:color w:val="000000"/>
                <w:sz w:val="24"/>
                <w:szCs w:val="24"/>
                <w:lang w:eastAsia="ro-RO"/>
              </w:rPr>
              <w:t xml:space="preserve"> </w:t>
            </w:r>
            <w:proofErr w:type="spellStart"/>
            <w:r>
              <w:rPr>
                <w:rFonts w:ascii="Times New Roman" w:eastAsia="Times New Roman" w:hAnsi="Times New Roman"/>
                <w:color w:val="000000"/>
                <w:sz w:val="24"/>
                <w:szCs w:val="24"/>
                <w:lang w:eastAsia="ro-RO"/>
              </w:rPr>
              <w:t>realizării</w:t>
            </w:r>
            <w:proofErr w:type="spellEnd"/>
            <w:r>
              <w:rPr>
                <w:rFonts w:ascii="Times New Roman" w:eastAsia="Times New Roman" w:hAnsi="Times New Roman"/>
                <w:color w:val="000000"/>
                <w:sz w:val="24"/>
                <w:szCs w:val="24"/>
                <w:lang w:eastAsia="ro-RO"/>
              </w:rPr>
              <w:t xml:space="preserve"> </w:t>
            </w:r>
            <w:proofErr w:type="spellStart"/>
            <w:r>
              <w:rPr>
                <w:rFonts w:ascii="Times New Roman" w:eastAsia="Times New Roman" w:hAnsi="Times New Roman"/>
                <w:color w:val="000000"/>
                <w:sz w:val="24"/>
                <w:szCs w:val="24"/>
                <w:lang w:eastAsia="ro-RO"/>
              </w:rPr>
              <w:t>obiectivului</w:t>
            </w:r>
            <w:proofErr w:type="spellEnd"/>
            <w:r>
              <w:rPr>
                <w:rFonts w:ascii="Times New Roman" w:eastAsia="Times New Roman" w:hAnsi="Times New Roman"/>
                <w:color w:val="000000"/>
                <w:sz w:val="24"/>
                <w:szCs w:val="24"/>
                <w:lang w:eastAsia="ro-RO"/>
              </w:rPr>
              <w:t xml:space="preserve"> de </w:t>
            </w:r>
            <w:proofErr w:type="spellStart"/>
            <w:r>
              <w:rPr>
                <w:rFonts w:ascii="Times New Roman" w:eastAsia="Times New Roman" w:hAnsi="Times New Roman"/>
                <w:color w:val="000000"/>
                <w:sz w:val="24"/>
                <w:szCs w:val="24"/>
                <w:lang w:eastAsia="ro-RO"/>
              </w:rPr>
              <w:t>investiție</w:t>
            </w:r>
            <w:proofErr w:type="spellEnd"/>
            <w:r>
              <w:rPr>
                <w:rFonts w:ascii="Times New Roman" w:eastAsia="Times New Roman" w:hAnsi="Times New Roman"/>
                <w:color w:val="000000"/>
                <w:sz w:val="24"/>
                <w:szCs w:val="24"/>
                <w:lang w:eastAsia="ro-RO"/>
              </w:rPr>
              <w:t xml:space="preserve"> „DEZVOLTAREA INFRASTRUCTURII </w:t>
            </w:r>
            <w:proofErr w:type="gramStart"/>
            <w:r>
              <w:rPr>
                <w:rFonts w:ascii="Times New Roman" w:eastAsia="Times New Roman" w:hAnsi="Times New Roman"/>
                <w:color w:val="000000"/>
                <w:sz w:val="24"/>
                <w:szCs w:val="24"/>
                <w:lang w:eastAsia="ro-RO"/>
              </w:rPr>
              <w:t>SANITARE  DE</w:t>
            </w:r>
            <w:proofErr w:type="gramEnd"/>
            <w:r>
              <w:rPr>
                <w:rFonts w:ascii="Times New Roman" w:eastAsia="Times New Roman" w:hAnsi="Times New Roman"/>
                <w:color w:val="000000"/>
                <w:sz w:val="24"/>
                <w:szCs w:val="24"/>
                <w:lang w:eastAsia="ro-RO"/>
              </w:rPr>
              <w:t xml:space="preserve"> PALIAȚIE A SPITALULUI MUNICIPAL CÂMPULUNG MOLDOVENESC”</w:t>
            </w:r>
          </w:p>
        </w:tc>
        <w:tc>
          <w:tcPr>
            <w:tcW w:w="701" w:type="pct"/>
          </w:tcPr>
          <w:p w14:paraId="056BF544" w14:textId="77777777" w:rsidR="00DB42E2" w:rsidRDefault="004E4E81">
            <w:pPr>
              <w:spacing w:after="0" w:line="240" w:lineRule="auto"/>
              <w:jc w:val="center"/>
              <w:rPr>
                <w:rFonts w:ascii="Times New Roman" w:eastAsia="Times New Roman" w:hAnsi="Times New Roman"/>
                <w:color w:val="000000"/>
                <w:sz w:val="24"/>
                <w:szCs w:val="24"/>
              </w:rPr>
            </w:pPr>
            <w:proofErr w:type="spellStart"/>
            <w:r>
              <w:rPr>
                <w:rFonts w:ascii="Times New Roman" w:eastAsia="Times New Roman" w:hAnsi="Times New Roman"/>
                <w:color w:val="000000"/>
                <w:sz w:val="24"/>
                <w:szCs w:val="24"/>
                <w:lang w:eastAsia="ro-RO"/>
              </w:rPr>
              <w:t>Procedura</w:t>
            </w:r>
            <w:proofErr w:type="spellEnd"/>
            <w:r>
              <w:rPr>
                <w:rFonts w:ascii="Times New Roman" w:eastAsia="Times New Roman" w:hAnsi="Times New Roman"/>
                <w:color w:val="000000"/>
                <w:sz w:val="24"/>
                <w:szCs w:val="24"/>
                <w:lang w:eastAsia="ro-RO"/>
              </w:rPr>
              <w:t xml:space="preserve"> </w:t>
            </w:r>
            <w:proofErr w:type="spellStart"/>
            <w:r>
              <w:rPr>
                <w:rFonts w:ascii="Times New Roman" w:eastAsia="Times New Roman" w:hAnsi="Times New Roman"/>
                <w:color w:val="000000"/>
                <w:sz w:val="24"/>
                <w:szCs w:val="24"/>
                <w:lang w:eastAsia="ro-RO"/>
              </w:rPr>
              <w:t>simplificata</w:t>
            </w:r>
            <w:proofErr w:type="spellEnd"/>
          </w:p>
        </w:tc>
        <w:tc>
          <w:tcPr>
            <w:tcW w:w="805" w:type="pct"/>
          </w:tcPr>
          <w:p w14:paraId="19ACE6AE" w14:textId="77777777" w:rsidR="00DB42E2" w:rsidRDefault="004E4E81">
            <w:pPr>
              <w:spacing w:after="0" w:line="240" w:lineRule="auto"/>
              <w:jc w:val="right"/>
              <w:rPr>
                <w:rFonts w:ascii="Times New Roman" w:eastAsia="Times New Roman" w:hAnsi="Times New Roman"/>
                <w:color w:val="000000"/>
                <w:sz w:val="24"/>
                <w:szCs w:val="24"/>
              </w:rPr>
            </w:pPr>
            <w:r>
              <w:rPr>
                <w:rFonts w:ascii="Times New Roman" w:eastAsia="Times New Roman" w:hAnsi="Times New Roman"/>
                <w:color w:val="000000"/>
                <w:sz w:val="24"/>
                <w:szCs w:val="24"/>
                <w:lang w:eastAsia="ro-RO"/>
              </w:rPr>
              <w:t xml:space="preserve">10433336,13 </w:t>
            </w:r>
          </w:p>
        </w:tc>
      </w:tr>
      <w:tr w:rsidR="00DB42E2" w14:paraId="7E6FCCD3" w14:textId="77777777">
        <w:trPr>
          <w:trHeight w:val="300"/>
        </w:trPr>
        <w:tc>
          <w:tcPr>
            <w:tcW w:w="640" w:type="pct"/>
          </w:tcPr>
          <w:p w14:paraId="2499B9CE" w14:textId="77777777" w:rsidR="00DB42E2" w:rsidRDefault="004E4E81">
            <w:pPr>
              <w:spacing w:after="0" w:line="240" w:lineRule="auto"/>
              <w:rPr>
                <w:rFonts w:ascii="Times New Roman" w:eastAsia="Times New Roman" w:hAnsi="Times New Roman"/>
                <w:color w:val="000000"/>
                <w:sz w:val="24"/>
                <w:szCs w:val="24"/>
              </w:rPr>
            </w:pPr>
            <w:proofErr w:type="spellStart"/>
            <w:r>
              <w:rPr>
                <w:rFonts w:ascii="Times New Roman" w:eastAsia="Times New Roman" w:hAnsi="Times New Roman"/>
                <w:color w:val="000000"/>
                <w:sz w:val="24"/>
                <w:szCs w:val="24"/>
              </w:rPr>
              <w:t>Furnizare</w:t>
            </w:r>
            <w:proofErr w:type="spellEnd"/>
          </w:p>
        </w:tc>
        <w:tc>
          <w:tcPr>
            <w:tcW w:w="2852" w:type="pct"/>
          </w:tcPr>
          <w:p w14:paraId="3879E98E" w14:textId="77777777" w:rsidR="00DB42E2" w:rsidRDefault="004E4E81">
            <w:pPr>
              <w:spacing w:after="0" w:line="240" w:lineRule="auto"/>
              <w:rPr>
                <w:rFonts w:ascii="Times New Roman" w:eastAsia="Times New Roman" w:hAnsi="Times New Roman"/>
                <w:color w:val="000000"/>
                <w:sz w:val="24"/>
                <w:szCs w:val="24"/>
              </w:rPr>
            </w:pPr>
            <w:proofErr w:type="spellStart"/>
            <w:r>
              <w:rPr>
                <w:rFonts w:ascii="Times New Roman" w:eastAsia="Times New Roman" w:hAnsi="Times New Roman"/>
                <w:color w:val="000000"/>
                <w:sz w:val="24"/>
                <w:szCs w:val="24"/>
                <w:lang w:eastAsia="ro-RO"/>
              </w:rPr>
              <w:t>Furnizarea</w:t>
            </w:r>
            <w:proofErr w:type="spellEnd"/>
            <w:r>
              <w:rPr>
                <w:rFonts w:ascii="Times New Roman" w:eastAsia="Times New Roman" w:hAnsi="Times New Roman"/>
                <w:color w:val="000000"/>
                <w:sz w:val="24"/>
                <w:szCs w:val="24"/>
                <w:lang w:eastAsia="ro-RO"/>
              </w:rPr>
              <w:t xml:space="preserve"> </w:t>
            </w:r>
            <w:proofErr w:type="spellStart"/>
            <w:r>
              <w:rPr>
                <w:rFonts w:ascii="Times New Roman" w:eastAsia="Times New Roman" w:hAnsi="Times New Roman"/>
                <w:color w:val="000000"/>
                <w:sz w:val="24"/>
                <w:szCs w:val="24"/>
                <w:lang w:eastAsia="ro-RO"/>
              </w:rPr>
              <w:t>materialelor</w:t>
            </w:r>
            <w:proofErr w:type="spellEnd"/>
            <w:r>
              <w:rPr>
                <w:rFonts w:ascii="Times New Roman" w:eastAsia="Times New Roman" w:hAnsi="Times New Roman"/>
                <w:color w:val="000000"/>
                <w:sz w:val="24"/>
                <w:szCs w:val="24"/>
                <w:lang w:eastAsia="ro-RO"/>
              </w:rPr>
              <w:t xml:space="preserve"> </w:t>
            </w:r>
            <w:proofErr w:type="spellStart"/>
            <w:r>
              <w:rPr>
                <w:rFonts w:ascii="Times New Roman" w:eastAsia="Times New Roman" w:hAnsi="Times New Roman"/>
                <w:color w:val="000000"/>
                <w:sz w:val="24"/>
                <w:szCs w:val="24"/>
                <w:lang w:eastAsia="ro-RO"/>
              </w:rPr>
              <w:t>didactice</w:t>
            </w:r>
            <w:proofErr w:type="spellEnd"/>
            <w:r>
              <w:rPr>
                <w:rFonts w:ascii="Times New Roman" w:eastAsia="Times New Roman" w:hAnsi="Times New Roman"/>
                <w:color w:val="000000"/>
                <w:sz w:val="24"/>
                <w:szCs w:val="24"/>
                <w:lang w:eastAsia="ro-RO"/>
              </w:rPr>
              <w:t xml:space="preserve"> </w:t>
            </w:r>
            <w:proofErr w:type="spellStart"/>
            <w:r>
              <w:rPr>
                <w:rFonts w:ascii="Times New Roman" w:eastAsia="Times New Roman" w:hAnsi="Times New Roman"/>
                <w:color w:val="000000"/>
                <w:sz w:val="24"/>
                <w:szCs w:val="24"/>
                <w:lang w:eastAsia="ro-RO"/>
              </w:rPr>
              <w:t>specifice</w:t>
            </w:r>
            <w:proofErr w:type="spellEnd"/>
            <w:r>
              <w:rPr>
                <w:rFonts w:ascii="Times New Roman" w:eastAsia="Times New Roman" w:hAnsi="Times New Roman"/>
                <w:color w:val="000000"/>
                <w:sz w:val="24"/>
                <w:szCs w:val="24"/>
                <w:lang w:eastAsia="ro-RO"/>
              </w:rPr>
              <w:t xml:space="preserve"> </w:t>
            </w:r>
            <w:proofErr w:type="spellStart"/>
            <w:r>
              <w:rPr>
                <w:rFonts w:ascii="Times New Roman" w:eastAsia="Times New Roman" w:hAnsi="Times New Roman"/>
                <w:color w:val="000000"/>
                <w:sz w:val="24"/>
                <w:szCs w:val="24"/>
                <w:lang w:eastAsia="ro-RO"/>
              </w:rPr>
              <w:t>pentru</w:t>
            </w:r>
            <w:proofErr w:type="spellEnd"/>
            <w:r>
              <w:rPr>
                <w:rFonts w:ascii="Times New Roman" w:eastAsia="Times New Roman" w:hAnsi="Times New Roman"/>
                <w:color w:val="000000"/>
                <w:sz w:val="24"/>
                <w:szCs w:val="24"/>
                <w:lang w:eastAsia="ro-RO"/>
              </w:rPr>
              <w:t xml:space="preserve"> </w:t>
            </w:r>
            <w:proofErr w:type="spellStart"/>
            <w:r>
              <w:rPr>
                <w:rFonts w:ascii="Times New Roman" w:eastAsia="Times New Roman" w:hAnsi="Times New Roman"/>
                <w:color w:val="000000"/>
                <w:sz w:val="24"/>
                <w:szCs w:val="24"/>
                <w:lang w:eastAsia="ro-RO"/>
              </w:rPr>
              <w:t>dotarea</w:t>
            </w:r>
            <w:proofErr w:type="spellEnd"/>
            <w:r>
              <w:rPr>
                <w:rFonts w:ascii="Times New Roman" w:eastAsia="Times New Roman" w:hAnsi="Times New Roman"/>
                <w:color w:val="000000"/>
                <w:sz w:val="24"/>
                <w:szCs w:val="24"/>
                <w:lang w:eastAsia="ro-RO"/>
              </w:rPr>
              <w:t xml:space="preserve"> </w:t>
            </w:r>
            <w:proofErr w:type="spellStart"/>
            <w:r>
              <w:rPr>
                <w:rFonts w:ascii="Times New Roman" w:eastAsia="Times New Roman" w:hAnsi="Times New Roman"/>
                <w:color w:val="000000"/>
                <w:sz w:val="24"/>
                <w:szCs w:val="24"/>
                <w:lang w:eastAsia="ro-RO"/>
              </w:rPr>
              <w:t>sălilor</w:t>
            </w:r>
            <w:proofErr w:type="spellEnd"/>
            <w:r>
              <w:rPr>
                <w:rFonts w:ascii="Times New Roman" w:eastAsia="Times New Roman" w:hAnsi="Times New Roman"/>
                <w:color w:val="000000"/>
                <w:sz w:val="24"/>
                <w:szCs w:val="24"/>
                <w:lang w:eastAsia="ro-RO"/>
              </w:rPr>
              <w:t xml:space="preserve"> de </w:t>
            </w:r>
            <w:proofErr w:type="spellStart"/>
            <w:r>
              <w:rPr>
                <w:rFonts w:ascii="Times New Roman" w:eastAsia="Times New Roman" w:hAnsi="Times New Roman"/>
                <w:color w:val="000000"/>
                <w:sz w:val="24"/>
                <w:szCs w:val="24"/>
                <w:lang w:eastAsia="ro-RO"/>
              </w:rPr>
              <w:t>clasă</w:t>
            </w:r>
            <w:proofErr w:type="spellEnd"/>
            <w:r>
              <w:rPr>
                <w:rFonts w:ascii="Times New Roman" w:eastAsia="Times New Roman" w:hAnsi="Times New Roman"/>
                <w:color w:val="000000"/>
                <w:sz w:val="24"/>
                <w:szCs w:val="24"/>
                <w:lang w:eastAsia="ro-RO"/>
              </w:rPr>
              <w:t xml:space="preserve"> </w:t>
            </w:r>
            <w:proofErr w:type="spellStart"/>
            <w:r>
              <w:rPr>
                <w:rFonts w:ascii="Times New Roman" w:eastAsia="Times New Roman" w:hAnsi="Times New Roman"/>
                <w:color w:val="000000"/>
                <w:sz w:val="24"/>
                <w:szCs w:val="24"/>
                <w:lang w:eastAsia="ro-RO"/>
              </w:rPr>
              <w:t>si</w:t>
            </w:r>
            <w:proofErr w:type="spellEnd"/>
            <w:r>
              <w:rPr>
                <w:rFonts w:ascii="Times New Roman" w:eastAsia="Times New Roman" w:hAnsi="Times New Roman"/>
                <w:color w:val="000000"/>
                <w:sz w:val="24"/>
                <w:szCs w:val="24"/>
                <w:lang w:eastAsia="ro-RO"/>
              </w:rPr>
              <w:t xml:space="preserve"> a </w:t>
            </w:r>
            <w:proofErr w:type="spellStart"/>
            <w:r>
              <w:rPr>
                <w:rFonts w:ascii="Times New Roman" w:eastAsia="Times New Roman" w:hAnsi="Times New Roman"/>
                <w:color w:val="000000"/>
                <w:sz w:val="24"/>
                <w:szCs w:val="24"/>
                <w:lang w:eastAsia="ro-RO"/>
              </w:rPr>
              <w:t>laboratoarelor</w:t>
            </w:r>
            <w:proofErr w:type="spellEnd"/>
            <w:r>
              <w:rPr>
                <w:rFonts w:ascii="Times New Roman" w:eastAsia="Times New Roman" w:hAnsi="Times New Roman"/>
                <w:color w:val="000000"/>
                <w:sz w:val="24"/>
                <w:szCs w:val="24"/>
                <w:lang w:eastAsia="ro-RO"/>
              </w:rPr>
              <w:t xml:space="preserve"> de </w:t>
            </w:r>
            <w:proofErr w:type="spellStart"/>
            <w:r>
              <w:rPr>
                <w:rFonts w:ascii="Times New Roman" w:eastAsia="Times New Roman" w:hAnsi="Times New Roman"/>
                <w:color w:val="000000"/>
                <w:sz w:val="24"/>
                <w:szCs w:val="24"/>
                <w:lang w:eastAsia="ro-RO"/>
              </w:rPr>
              <w:t>științe</w:t>
            </w:r>
            <w:proofErr w:type="spellEnd"/>
            <w:r>
              <w:rPr>
                <w:rFonts w:ascii="Times New Roman" w:eastAsia="Times New Roman" w:hAnsi="Times New Roman"/>
                <w:color w:val="000000"/>
                <w:sz w:val="24"/>
                <w:szCs w:val="24"/>
                <w:lang w:eastAsia="ro-RO"/>
              </w:rPr>
              <w:t xml:space="preserve"> din </w:t>
            </w:r>
            <w:proofErr w:type="spellStart"/>
            <w:r>
              <w:rPr>
                <w:rFonts w:ascii="Times New Roman" w:eastAsia="Times New Roman" w:hAnsi="Times New Roman"/>
                <w:color w:val="000000"/>
                <w:sz w:val="24"/>
                <w:szCs w:val="24"/>
                <w:lang w:eastAsia="ro-RO"/>
              </w:rPr>
              <w:t>cadrul</w:t>
            </w:r>
            <w:proofErr w:type="spellEnd"/>
            <w:r>
              <w:rPr>
                <w:rFonts w:ascii="Times New Roman" w:eastAsia="Times New Roman" w:hAnsi="Times New Roman"/>
                <w:color w:val="000000"/>
                <w:sz w:val="24"/>
                <w:szCs w:val="24"/>
                <w:lang w:eastAsia="ro-RO"/>
              </w:rPr>
              <w:t xml:space="preserve"> </w:t>
            </w:r>
            <w:proofErr w:type="spellStart"/>
            <w:r>
              <w:rPr>
                <w:rFonts w:ascii="Times New Roman" w:eastAsia="Times New Roman" w:hAnsi="Times New Roman"/>
                <w:color w:val="000000"/>
                <w:sz w:val="24"/>
                <w:szCs w:val="24"/>
                <w:lang w:eastAsia="ro-RO"/>
              </w:rPr>
              <w:t>unităților</w:t>
            </w:r>
            <w:proofErr w:type="spellEnd"/>
            <w:r>
              <w:rPr>
                <w:rFonts w:ascii="Times New Roman" w:eastAsia="Times New Roman" w:hAnsi="Times New Roman"/>
                <w:color w:val="000000"/>
                <w:sz w:val="24"/>
                <w:szCs w:val="24"/>
                <w:lang w:eastAsia="ro-RO"/>
              </w:rPr>
              <w:t xml:space="preserve"> de </w:t>
            </w:r>
            <w:proofErr w:type="spellStart"/>
            <w:r>
              <w:rPr>
                <w:rFonts w:ascii="Times New Roman" w:eastAsia="Times New Roman" w:hAnsi="Times New Roman"/>
                <w:color w:val="000000"/>
                <w:sz w:val="24"/>
                <w:szCs w:val="24"/>
                <w:lang w:eastAsia="ro-RO"/>
              </w:rPr>
              <w:t>învățământ</w:t>
            </w:r>
            <w:proofErr w:type="spellEnd"/>
            <w:r>
              <w:rPr>
                <w:rFonts w:ascii="Times New Roman" w:eastAsia="Times New Roman" w:hAnsi="Times New Roman"/>
                <w:color w:val="000000"/>
                <w:sz w:val="24"/>
                <w:szCs w:val="24"/>
                <w:lang w:eastAsia="ro-RO"/>
              </w:rPr>
              <w:t xml:space="preserve">, </w:t>
            </w:r>
            <w:proofErr w:type="spellStart"/>
            <w:r>
              <w:rPr>
                <w:rFonts w:ascii="Times New Roman" w:eastAsia="Times New Roman" w:hAnsi="Times New Roman"/>
                <w:color w:val="000000"/>
                <w:sz w:val="24"/>
                <w:szCs w:val="24"/>
                <w:lang w:eastAsia="ro-RO"/>
              </w:rPr>
              <w:t>în</w:t>
            </w:r>
            <w:proofErr w:type="spellEnd"/>
            <w:r>
              <w:rPr>
                <w:rFonts w:ascii="Times New Roman" w:eastAsia="Times New Roman" w:hAnsi="Times New Roman"/>
                <w:color w:val="000000"/>
                <w:sz w:val="24"/>
                <w:szCs w:val="24"/>
                <w:lang w:eastAsia="ro-RO"/>
              </w:rPr>
              <w:t xml:space="preserve"> </w:t>
            </w:r>
            <w:proofErr w:type="spellStart"/>
            <w:r>
              <w:rPr>
                <w:rFonts w:ascii="Times New Roman" w:eastAsia="Times New Roman" w:hAnsi="Times New Roman"/>
                <w:color w:val="000000"/>
                <w:sz w:val="24"/>
                <w:szCs w:val="24"/>
                <w:lang w:eastAsia="ro-RO"/>
              </w:rPr>
              <w:t>cadrul</w:t>
            </w:r>
            <w:proofErr w:type="spellEnd"/>
            <w:r>
              <w:rPr>
                <w:rFonts w:ascii="Times New Roman" w:eastAsia="Times New Roman" w:hAnsi="Times New Roman"/>
                <w:color w:val="000000"/>
                <w:sz w:val="24"/>
                <w:szCs w:val="24"/>
                <w:lang w:eastAsia="ro-RO"/>
              </w:rPr>
              <w:t xml:space="preserve"> </w:t>
            </w:r>
            <w:proofErr w:type="spellStart"/>
            <w:proofErr w:type="gramStart"/>
            <w:r>
              <w:rPr>
                <w:rFonts w:ascii="Times New Roman" w:eastAsia="Times New Roman" w:hAnsi="Times New Roman"/>
                <w:color w:val="000000"/>
                <w:sz w:val="24"/>
                <w:szCs w:val="24"/>
                <w:lang w:eastAsia="ro-RO"/>
              </w:rPr>
              <w:t>proiectului</w:t>
            </w:r>
            <w:proofErr w:type="spellEnd"/>
            <w:r>
              <w:rPr>
                <w:rFonts w:ascii="Times New Roman" w:eastAsia="Times New Roman" w:hAnsi="Times New Roman"/>
                <w:color w:val="000000"/>
                <w:sz w:val="24"/>
                <w:szCs w:val="24"/>
                <w:lang w:eastAsia="ro-RO"/>
              </w:rPr>
              <w:t xml:space="preserve"> ”</w:t>
            </w:r>
            <w:proofErr w:type="spellStart"/>
            <w:r>
              <w:rPr>
                <w:rFonts w:ascii="Times New Roman" w:eastAsia="Times New Roman" w:hAnsi="Times New Roman"/>
                <w:color w:val="000000"/>
                <w:sz w:val="24"/>
                <w:szCs w:val="24"/>
                <w:lang w:eastAsia="ro-RO"/>
              </w:rPr>
              <w:t>Dotare</w:t>
            </w:r>
            <w:proofErr w:type="spellEnd"/>
            <w:proofErr w:type="gramEnd"/>
            <w:r>
              <w:rPr>
                <w:rFonts w:ascii="Times New Roman" w:eastAsia="Times New Roman" w:hAnsi="Times New Roman"/>
                <w:color w:val="000000"/>
                <w:sz w:val="24"/>
                <w:szCs w:val="24"/>
                <w:lang w:eastAsia="ro-RO"/>
              </w:rPr>
              <w:t xml:space="preserve"> cu mobilier, </w:t>
            </w:r>
            <w:proofErr w:type="spellStart"/>
            <w:r>
              <w:rPr>
                <w:rFonts w:ascii="Times New Roman" w:eastAsia="Times New Roman" w:hAnsi="Times New Roman"/>
                <w:color w:val="000000"/>
                <w:sz w:val="24"/>
                <w:szCs w:val="24"/>
                <w:lang w:eastAsia="ro-RO"/>
              </w:rPr>
              <w:t>materiale</w:t>
            </w:r>
            <w:proofErr w:type="spellEnd"/>
            <w:r>
              <w:rPr>
                <w:rFonts w:ascii="Times New Roman" w:eastAsia="Times New Roman" w:hAnsi="Times New Roman"/>
                <w:color w:val="000000"/>
                <w:sz w:val="24"/>
                <w:szCs w:val="24"/>
                <w:lang w:eastAsia="ro-RO"/>
              </w:rPr>
              <w:t xml:space="preserve"> </w:t>
            </w:r>
            <w:proofErr w:type="spellStart"/>
            <w:r>
              <w:rPr>
                <w:rFonts w:ascii="Times New Roman" w:eastAsia="Times New Roman" w:hAnsi="Times New Roman"/>
                <w:color w:val="000000"/>
                <w:sz w:val="24"/>
                <w:szCs w:val="24"/>
                <w:lang w:eastAsia="ro-RO"/>
              </w:rPr>
              <w:t>didactice</w:t>
            </w:r>
            <w:proofErr w:type="spellEnd"/>
            <w:r>
              <w:rPr>
                <w:rFonts w:ascii="Times New Roman" w:eastAsia="Times New Roman" w:hAnsi="Times New Roman"/>
                <w:color w:val="000000"/>
                <w:sz w:val="24"/>
                <w:szCs w:val="24"/>
                <w:lang w:eastAsia="ro-RO"/>
              </w:rPr>
              <w:t xml:space="preserve"> </w:t>
            </w:r>
            <w:proofErr w:type="spellStart"/>
            <w:r>
              <w:rPr>
                <w:rFonts w:ascii="Times New Roman" w:eastAsia="Times New Roman" w:hAnsi="Times New Roman"/>
                <w:color w:val="000000"/>
                <w:sz w:val="24"/>
                <w:szCs w:val="24"/>
                <w:lang w:eastAsia="ro-RO"/>
              </w:rPr>
              <w:t>și</w:t>
            </w:r>
            <w:proofErr w:type="spellEnd"/>
            <w:r>
              <w:rPr>
                <w:rFonts w:ascii="Times New Roman" w:eastAsia="Times New Roman" w:hAnsi="Times New Roman"/>
                <w:color w:val="000000"/>
                <w:sz w:val="24"/>
                <w:szCs w:val="24"/>
                <w:lang w:eastAsia="ro-RO"/>
              </w:rPr>
              <w:t xml:space="preserve"> </w:t>
            </w:r>
            <w:proofErr w:type="spellStart"/>
            <w:r>
              <w:rPr>
                <w:rFonts w:ascii="Times New Roman" w:eastAsia="Times New Roman" w:hAnsi="Times New Roman"/>
                <w:color w:val="000000"/>
                <w:sz w:val="24"/>
                <w:szCs w:val="24"/>
                <w:lang w:eastAsia="ro-RO"/>
              </w:rPr>
              <w:t>echipamente</w:t>
            </w:r>
            <w:proofErr w:type="spellEnd"/>
            <w:r>
              <w:rPr>
                <w:rFonts w:ascii="Times New Roman" w:eastAsia="Times New Roman" w:hAnsi="Times New Roman"/>
                <w:color w:val="000000"/>
                <w:sz w:val="24"/>
                <w:szCs w:val="24"/>
                <w:lang w:eastAsia="ro-RO"/>
              </w:rPr>
              <w:t xml:space="preserve"> </w:t>
            </w:r>
            <w:proofErr w:type="spellStart"/>
            <w:r>
              <w:rPr>
                <w:rFonts w:ascii="Times New Roman" w:eastAsia="Times New Roman" w:hAnsi="Times New Roman"/>
                <w:color w:val="000000"/>
                <w:sz w:val="24"/>
                <w:szCs w:val="24"/>
                <w:lang w:eastAsia="ro-RO"/>
              </w:rPr>
              <w:t>digitale</w:t>
            </w:r>
            <w:proofErr w:type="spellEnd"/>
            <w:r>
              <w:rPr>
                <w:rFonts w:ascii="Times New Roman" w:eastAsia="Times New Roman" w:hAnsi="Times New Roman"/>
                <w:color w:val="000000"/>
                <w:sz w:val="24"/>
                <w:szCs w:val="24"/>
                <w:lang w:eastAsia="ro-RO"/>
              </w:rPr>
              <w:t xml:space="preserve"> a </w:t>
            </w:r>
            <w:proofErr w:type="spellStart"/>
            <w:r>
              <w:rPr>
                <w:rFonts w:ascii="Times New Roman" w:eastAsia="Times New Roman" w:hAnsi="Times New Roman"/>
                <w:color w:val="000000"/>
                <w:sz w:val="24"/>
                <w:szCs w:val="24"/>
                <w:lang w:eastAsia="ro-RO"/>
              </w:rPr>
              <w:t>unităților</w:t>
            </w:r>
            <w:proofErr w:type="spellEnd"/>
            <w:r>
              <w:rPr>
                <w:rFonts w:ascii="Times New Roman" w:eastAsia="Times New Roman" w:hAnsi="Times New Roman"/>
                <w:color w:val="000000"/>
                <w:sz w:val="24"/>
                <w:szCs w:val="24"/>
                <w:lang w:eastAsia="ro-RO"/>
              </w:rPr>
              <w:t xml:space="preserve"> de </w:t>
            </w:r>
            <w:proofErr w:type="spellStart"/>
            <w:r>
              <w:rPr>
                <w:rFonts w:ascii="Times New Roman" w:eastAsia="Times New Roman" w:hAnsi="Times New Roman"/>
                <w:color w:val="000000"/>
                <w:sz w:val="24"/>
                <w:szCs w:val="24"/>
                <w:lang w:eastAsia="ro-RO"/>
              </w:rPr>
              <w:t>învățământ</w:t>
            </w:r>
            <w:proofErr w:type="spellEnd"/>
            <w:r>
              <w:rPr>
                <w:rFonts w:ascii="Times New Roman" w:eastAsia="Times New Roman" w:hAnsi="Times New Roman"/>
                <w:color w:val="000000"/>
                <w:sz w:val="24"/>
                <w:szCs w:val="24"/>
                <w:lang w:eastAsia="ro-RO"/>
              </w:rPr>
              <w:t xml:space="preserve"> </w:t>
            </w:r>
            <w:proofErr w:type="spellStart"/>
            <w:r>
              <w:rPr>
                <w:rFonts w:ascii="Times New Roman" w:eastAsia="Times New Roman" w:hAnsi="Times New Roman"/>
                <w:color w:val="000000"/>
                <w:sz w:val="24"/>
                <w:szCs w:val="24"/>
                <w:lang w:eastAsia="ro-RO"/>
              </w:rPr>
              <w:lastRenderedPageBreak/>
              <w:t>preuniversitar</w:t>
            </w:r>
            <w:proofErr w:type="spellEnd"/>
            <w:r>
              <w:rPr>
                <w:rFonts w:ascii="Times New Roman" w:eastAsia="Times New Roman" w:hAnsi="Times New Roman"/>
                <w:color w:val="000000"/>
                <w:sz w:val="24"/>
                <w:szCs w:val="24"/>
                <w:lang w:eastAsia="ro-RO"/>
              </w:rPr>
              <w:t xml:space="preserve"> </w:t>
            </w:r>
            <w:proofErr w:type="spellStart"/>
            <w:r>
              <w:rPr>
                <w:rFonts w:ascii="Times New Roman" w:eastAsia="Times New Roman" w:hAnsi="Times New Roman"/>
                <w:color w:val="000000"/>
                <w:sz w:val="24"/>
                <w:szCs w:val="24"/>
                <w:lang w:eastAsia="ro-RO"/>
              </w:rPr>
              <w:t>și</w:t>
            </w:r>
            <w:proofErr w:type="spellEnd"/>
            <w:r>
              <w:rPr>
                <w:rFonts w:ascii="Times New Roman" w:eastAsia="Times New Roman" w:hAnsi="Times New Roman"/>
                <w:color w:val="000000"/>
                <w:sz w:val="24"/>
                <w:szCs w:val="24"/>
                <w:lang w:eastAsia="ro-RO"/>
              </w:rPr>
              <w:t xml:space="preserve"> </w:t>
            </w:r>
            <w:proofErr w:type="spellStart"/>
            <w:r>
              <w:rPr>
                <w:rFonts w:ascii="Times New Roman" w:eastAsia="Times New Roman" w:hAnsi="Times New Roman"/>
                <w:color w:val="000000"/>
                <w:sz w:val="24"/>
                <w:szCs w:val="24"/>
                <w:lang w:eastAsia="ro-RO"/>
              </w:rPr>
              <w:t>unităților</w:t>
            </w:r>
            <w:proofErr w:type="spellEnd"/>
            <w:r>
              <w:rPr>
                <w:rFonts w:ascii="Times New Roman" w:eastAsia="Times New Roman" w:hAnsi="Times New Roman"/>
                <w:color w:val="000000"/>
                <w:sz w:val="24"/>
                <w:szCs w:val="24"/>
                <w:lang w:eastAsia="ro-RO"/>
              </w:rPr>
              <w:t xml:space="preserve"> </w:t>
            </w:r>
            <w:proofErr w:type="spellStart"/>
            <w:proofErr w:type="gramStart"/>
            <w:r>
              <w:rPr>
                <w:rFonts w:ascii="Times New Roman" w:eastAsia="Times New Roman" w:hAnsi="Times New Roman"/>
                <w:color w:val="000000"/>
                <w:sz w:val="24"/>
                <w:szCs w:val="24"/>
                <w:lang w:eastAsia="ro-RO"/>
              </w:rPr>
              <w:t>conexe</w:t>
            </w:r>
            <w:proofErr w:type="spellEnd"/>
            <w:r>
              <w:rPr>
                <w:rFonts w:ascii="Times New Roman" w:eastAsia="Times New Roman" w:hAnsi="Times New Roman"/>
                <w:color w:val="000000"/>
                <w:sz w:val="24"/>
                <w:szCs w:val="24"/>
                <w:lang w:eastAsia="ro-RO"/>
              </w:rPr>
              <w:t xml:space="preserve">  din</w:t>
            </w:r>
            <w:proofErr w:type="gramEnd"/>
            <w:r>
              <w:rPr>
                <w:rFonts w:ascii="Times New Roman" w:eastAsia="Times New Roman" w:hAnsi="Times New Roman"/>
                <w:color w:val="000000"/>
                <w:sz w:val="24"/>
                <w:szCs w:val="24"/>
                <w:lang w:eastAsia="ro-RO"/>
              </w:rPr>
              <w:t xml:space="preserve"> </w:t>
            </w:r>
            <w:proofErr w:type="spellStart"/>
            <w:r>
              <w:rPr>
                <w:rFonts w:ascii="Times New Roman" w:eastAsia="Times New Roman" w:hAnsi="Times New Roman"/>
                <w:color w:val="000000"/>
                <w:sz w:val="24"/>
                <w:szCs w:val="24"/>
                <w:lang w:eastAsia="ro-RO"/>
              </w:rPr>
              <w:t>municipiul</w:t>
            </w:r>
            <w:proofErr w:type="spellEnd"/>
            <w:r>
              <w:rPr>
                <w:rFonts w:ascii="Times New Roman" w:eastAsia="Times New Roman" w:hAnsi="Times New Roman"/>
                <w:color w:val="000000"/>
                <w:sz w:val="24"/>
                <w:szCs w:val="24"/>
                <w:lang w:eastAsia="ro-RO"/>
              </w:rPr>
              <w:t xml:space="preserve"> </w:t>
            </w:r>
            <w:proofErr w:type="spellStart"/>
            <w:r>
              <w:rPr>
                <w:rFonts w:ascii="Times New Roman" w:eastAsia="Times New Roman" w:hAnsi="Times New Roman"/>
                <w:color w:val="000000"/>
                <w:sz w:val="24"/>
                <w:szCs w:val="24"/>
                <w:lang w:eastAsia="ro-RO"/>
              </w:rPr>
              <w:t>Câmpulung</w:t>
            </w:r>
            <w:proofErr w:type="spellEnd"/>
            <w:r>
              <w:rPr>
                <w:rFonts w:ascii="Times New Roman" w:eastAsia="Times New Roman" w:hAnsi="Times New Roman"/>
                <w:color w:val="000000"/>
                <w:sz w:val="24"/>
                <w:szCs w:val="24"/>
                <w:lang w:eastAsia="ro-RO"/>
              </w:rPr>
              <w:t xml:space="preserve"> </w:t>
            </w:r>
            <w:proofErr w:type="spellStart"/>
            <w:r>
              <w:rPr>
                <w:rFonts w:ascii="Times New Roman" w:eastAsia="Times New Roman" w:hAnsi="Times New Roman"/>
                <w:color w:val="000000"/>
                <w:sz w:val="24"/>
                <w:szCs w:val="24"/>
                <w:lang w:eastAsia="ro-RO"/>
              </w:rPr>
              <w:t>Moldovenesc</w:t>
            </w:r>
            <w:proofErr w:type="spellEnd"/>
            <w:r>
              <w:rPr>
                <w:rFonts w:ascii="Times New Roman" w:eastAsia="Times New Roman" w:hAnsi="Times New Roman"/>
                <w:color w:val="000000"/>
                <w:sz w:val="24"/>
                <w:szCs w:val="24"/>
                <w:lang w:eastAsia="ro-RO"/>
              </w:rPr>
              <w:t>”</w:t>
            </w:r>
          </w:p>
        </w:tc>
        <w:tc>
          <w:tcPr>
            <w:tcW w:w="701" w:type="pct"/>
          </w:tcPr>
          <w:p w14:paraId="3801BEA2" w14:textId="77777777" w:rsidR="00DB42E2" w:rsidRDefault="004E4E81">
            <w:pPr>
              <w:spacing w:after="0" w:line="240" w:lineRule="auto"/>
              <w:jc w:val="center"/>
              <w:rPr>
                <w:rFonts w:ascii="Times New Roman" w:eastAsia="Times New Roman" w:hAnsi="Times New Roman"/>
                <w:color w:val="000000"/>
                <w:sz w:val="24"/>
                <w:szCs w:val="24"/>
              </w:rPr>
            </w:pPr>
            <w:proofErr w:type="spellStart"/>
            <w:r>
              <w:rPr>
                <w:rFonts w:ascii="Times New Roman" w:eastAsia="Times New Roman" w:hAnsi="Times New Roman"/>
                <w:color w:val="000000"/>
                <w:sz w:val="24"/>
                <w:szCs w:val="24"/>
                <w:lang w:eastAsia="ro-RO"/>
              </w:rPr>
              <w:lastRenderedPageBreak/>
              <w:t>Procedura</w:t>
            </w:r>
            <w:proofErr w:type="spellEnd"/>
            <w:r>
              <w:rPr>
                <w:rFonts w:ascii="Times New Roman" w:eastAsia="Times New Roman" w:hAnsi="Times New Roman"/>
                <w:color w:val="000000"/>
                <w:sz w:val="24"/>
                <w:szCs w:val="24"/>
                <w:lang w:eastAsia="ro-RO"/>
              </w:rPr>
              <w:t xml:space="preserve"> </w:t>
            </w:r>
            <w:proofErr w:type="spellStart"/>
            <w:r>
              <w:rPr>
                <w:rFonts w:ascii="Times New Roman" w:eastAsia="Times New Roman" w:hAnsi="Times New Roman"/>
                <w:color w:val="000000"/>
                <w:sz w:val="24"/>
                <w:szCs w:val="24"/>
                <w:lang w:eastAsia="ro-RO"/>
              </w:rPr>
              <w:t>simplificata</w:t>
            </w:r>
            <w:proofErr w:type="spellEnd"/>
          </w:p>
        </w:tc>
        <w:tc>
          <w:tcPr>
            <w:tcW w:w="805" w:type="pct"/>
          </w:tcPr>
          <w:p w14:paraId="35FB22B8" w14:textId="77777777" w:rsidR="00DB42E2" w:rsidRDefault="004E4E81">
            <w:pPr>
              <w:spacing w:after="0" w:line="240" w:lineRule="auto"/>
              <w:jc w:val="right"/>
              <w:rPr>
                <w:rFonts w:ascii="Times New Roman" w:eastAsia="Times New Roman" w:hAnsi="Times New Roman"/>
                <w:color w:val="000000"/>
                <w:sz w:val="24"/>
                <w:szCs w:val="24"/>
              </w:rPr>
            </w:pPr>
            <w:r>
              <w:rPr>
                <w:rFonts w:ascii="Times New Roman" w:eastAsia="Times New Roman" w:hAnsi="Times New Roman"/>
                <w:color w:val="000000"/>
                <w:sz w:val="24"/>
                <w:szCs w:val="24"/>
                <w:lang w:eastAsia="ro-RO"/>
              </w:rPr>
              <w:t xml:space="preserve">847400 </w:t>
            </w:r>
          </w:p>
        </w:tc>
      </w:tr>
      <w:tr w:rsidR="00DB42E2" w14:paraId="2B72D759" w14:textId="77777777">
        <w:trPr>
          <w:trHeight w:val="300"/>
        </w:trPr>
        <w:tc>
          <w:tcPr>
            <w:tcW w:w="640" w:type="pct"/>
          </w:tcPr>
          <w:p w14:paraId="2211AEA5" w14:textId="77777777" w:rsidR="00DB42E2" w:rsidRDefault="004E4E81">
            <w:pPr>
              <w:spacing w:after="0" w:line="240" w:lineRule="auto"/>
              <w:rPr>
                <w:rFonts w:ascii="Times New Roman" w:eastAsia="Times New Roman" w:hAnsi="Times New Roman"/>
                <w:color w:val="000000"/>
                <w:sz w:val="24"/>
                <w:szCs w:val="24"/>
              </w:rPr>
            </w:pPr>
            <w:proofErr w:type="spellStart"/>
            <w:r>
              <w:rPr>
                <w:rFonts w:ascii="Times New Roman" w:eastAsia="Times New Roman" w:hAnsi="Times New Roman"/>
                <w:color w:val="000000"/>
                <w:sz w:val="24"/>
                <w:szCs w:val="24"/>
              </w:rPr>
              <w:t>Lucrări</w:t>
            </w:r>
            <w:proofErr w:type="spellEnd"/>
          </w:p>
        </w:tc>
        <w:tc>
          <w:tcPr>
            <w:tcW w:w="2852" w:type="pct"/>
          </w:tcPr>
          <w:p w14:paraId="1B65AA50" w14:textId="77777777" w:rsidR="00DB42E2" w:rsidRDefault="004E4E81">
            <w:pPr>
              <w:spacing w:after="0" w:line="240" w:lineRule="auto"/>
              <w:rPr>
                <w:rFonts w:ascii="Times New Roman" w:eastAsia="Times New Roman" w:hAnsi="Times New Roman"/>
                <w:color w:val="000000"/>
                <w:sz w:val="24"/>
                <w:szCs w:val="24"/>
              </w:rPr>
            </w:pPr>
            <w:proofErr w:type="spellStart"/>
            <w:r>
              <w:rPr>
                <w:rFonts w:ascii="Times New Roman" w:eastAsia="Times New Roman" w:hAnsi="Times New Roman"/>
                <w:color w:val="000000"/>
                <w:sz w:val="24"/>
                <w:szCs w:val="24"/>
                <w:lang w:eastAsia="ro-RO"/>
              </w:rPr>
              <w:t>Executia</w:t>
            </w:r>
            <w:proofErr w:type="spellEnd"/>
            <w:r>
              <w:rPr>
                <w:rFonts w:ascii="Times New Roman" w:eastAsia="Times New Roman" w:hAnsi="Times New Roman"/>
                <w:color w:val="000000"/>
                <w:sz w:val="24"/>
                <w:szCs w:val="24"/>
                <w:lang w:eastAsia="ro-RO"/>
              </w:rPr>
              <w:t xml:space="preserve"> </w:t>
            </w:r>
            <w:proofErr w:type="spellStart"/>
            <w:r>
              <w:rPr>
                <w:rFonts w:ascii="Times New Roman" w:eastAsia="Times New Roman" w:hAnsi="Times New Roman"/>
                <w:color w:val="000000"/>
                <w:sz w:val="24"/>
                <w:szCs w:val="24"/>
                <w:lang w:eastAsia="ro-RO"/>
              </w:rPr>
              <w:t>lucrărilor</w:t>
            </w:r>
            <w:proofErr w:type="spellEnd"/>
            <w:r>
              <w:rPr>
                <w:rFonts w:ascii="Times New Roman" w:eastAsia="Times New Roman" w:hAnsi="Times New Roman"/>
                <w:color w:val="000000"/>
                <w:sz w:val="24"/>
                <w:szCs w:val="24"/>
                <w:lang w:eastAsia="ro-RO"/>
              </w:rPr>
              <w:t xml:space="preserve"> </w:t>
            </w:r>
            <w:proofErr w:type="spellStart"/>
            <w:r>
              <w:rPr>
                <w:rFonts w:ascii="Times New Roman" w:eastAsia="Times New Roman" w:hAnsi="Times New Roman"/>
                <w:color w:val="000000"/>
                <w:sz w:val="24"/>
                <w:szCs w:val="24"/>
                <w:lang w:eastAsia="ro-RO"/>
              </w:rPr>
              <w:t>și</w:t>
            </w:r>
            <w:proofErr w:type="spellEnd"/>
            <w:r>
              <w:rPr>
                <w:rFonts w:ascii="Times New Roman" w:eastAsia="Times New Roman" w:hAnsi="Times New Roman"/>
                <w:color w:val="000000"/>
                <w:sz w:val="24"/>
                <w:szCs w:val="24"/>
                <w:lang w:eastAsia="ro-RO"/>
              </w:rPr>
              <w:t xml:space="preserve"> </w:t>
            </w:r>
            <w:proofErr w:type="spellStart"/>
            <w:r>
              <w:rPr>
                <w:rFonts w:ascii="Times New Roman" w:eastAsia="Times New Roman" w:hAnsi="Times New Roman"/>
                <w:color w:val="000000"/>
                <w:sz w:val="24"/>
                <w:szCs w:val="24"/>
                <w:lang w:eastAsia="ro-RO"/>
              </w:rPr>
              <w:t>furnizarea</w:t>
            </w:r>
            <w:proofErr w:type="spellEnd"/>
            <w:r>
              <w:rPr>
                <w:rFonts w:ascii="Times New Roman" w:eastAsia="Times New Roman" w:hAnsi="Times New Roman"/>
                <w:color w:val="000000"/>
                <w:sz w:val="24"/>
                <w:szCs w:val="24"/>
                <w:lang w:eastAsia="ro-RO"/>
              </w:rPr>
              <w:t xml:space="preserve"> </w:t>
            </w:r>
            <w:proofErr w:type="spellStart"/>
            <w:r>
              <w:rPr>
                <w:rFonts w:ascii="Times New Roman" w:eastAsia="Times New Roman" w:hAnsi="Times New Roman"/>
                <w:color w:val="000000"/>
                <w:sz w:val="24"/>
                <w:szCs w:val="24"/>
                <w:lang w:eastAsia="ro-RO"/>
              </w:rPr>
              <w:t>dotărilor</w:t>
            </w:r>
            <w:proofErr w:type="spellEnd"/>
            <w:r>
              <w:rPr>
                <w:rFonts w:ascii="Times New Roman" w:eastAsia="Times New Roman" w:hAnsi="Times New Roman"/>
                <w:color w:val="000000"/>
                <w:sz w:val="24"/>
                <w:szCs w:val="24"/>
                <w:lang w:eastAsia="ro-RO"/>
              </w:rPr>
              <w:t xml:space="preserve">, </w:t>
            </w:r>
            <w:proofErr w:type="spellStart"/>
            <w:r>
              <w:rPr>
                <w:rFonts w:ascii="Times New Roman" w:eastAsia="Times New Roman" w:hAnsi="Times New Roman"/>
                <w:color w:val="000000"/>
                <w:sz w:val="24"/>
                <w:szCs w:val="24"/>
                <w:lang w:eastAsia="ro-RO"/>
              </w:rPr>
              <w:t>în</w:t>
            </w:r>
            <w:proofErr w:type="spellEnd"/>
            <w:r>
              <w:rPr>
                <w:rFonts w:ascii="Times New Roman" w:eastAsia="Times New Roman" w:hAnsi="Times New Roman"/>
                <w:color w:val="000000"/>
                <w:sz w:val="24"/>
                <w:szCs w:val="24"/>
                <w:lang w:eastAsia="ro-RO"/>
              </w:rPr>
              <w:t xml:space="preserve"> </w:t>
            </w:r>
            <w:proofErr w:type="spellStart"/>
            <w:r>
              <w:rPr>
                <w:rFonts w:ascii="Times New Roman" w:eastAsia="Times New Roman" w:hAnsi="Times New Roman"/>
                <w:color w:val="000000"/>
                <w:sz w:val="24"/>
                <w:szCs w:val="24"/>
                <w:lang w:eastAsia="ro-RO"/>
              </w:rPr>
              <w:t>vederea</w:t>
            </w:r>
            <w:proofErr w:type="spellEnd"/>
            <w:r>
              <w:rPr>
                <w:rFonts w:ascii="Times New Roman" w:eastAsia="Times New Roman" w:hAnsi="Times New Roman"/>
                <w:color w:val="000000"/>
                <w:sz w:val="24"/>
                <w:szCs w:val="24"/>
                <w:lang w:eastAsia="ro-RO"/>
              </w:rPr>
              <w:t xml:space="preserve"> </w:t>
            </w:r>
            <w:proofErr w:type="spellStart"/>
            <w:r>
              <w:rPr>
                <w:rFonts w:ascii="Times New Roman" w:eastAsia="Times New Roman" w:hAnsi="Times New Roman"/>
                <w:color w:val="000000"/>
                <w:sz w:val="24"/>
                <w:szCs w:val="24"/>
                <w:lang w:eastAsia="ro-RO"/>
              </w:rPr>
              <w:t>realizării</w:t>
            </w:r>
            <w:proofErr w:type="spellEnd"/>
            <w:r>
              <w:rPr>
                <w:rFonts w:ascii="Times New Roman" w:eastAsia="Times New Roman" w:hAnsi="Times New Roman"/>
                <w:color w:val="000000"/>
                <w:sz w:val="24"/>
                <w:szCs w:val="24"/>
                <w:lang w:eastAsia="ro-RO"/>
              </w:rPr>
              <w:t xml:space="preserve"> </w:t>
            </w:r>
            <w:proofErr w:type="spellStart"/>
            <w:r>
              <w:rPr>
                <w:rFonts w:ascii="Times New Roman" w:eastAsia="Times New Roman" w:hAnsi="Times New Roman"/>
                <w:color w:val="000000"/>
                <w:sz w:val="24"/>
                <w:szCs w:val="24"/>
                <w:lang w:eastAsia="ro-RO"/>
              </w:rPr>
              <w:t>obiectivului</w:t>
            </w:r>
            <w:proofErr w:type="spellEnd"/>
            <w:r>
              <w:rPr>
                <w:rFonts w:ascii="Times New Roman" w:eastAsia="Times New Roman" w:hAnsi="Times New Roman"/>
                <w:color w:val="000000"/>
                <w:sz w:val="24"/>
                <w:szCs w:val="24"/>
                <w:lang w:eastAsia="ro-RO"/>
              </w:rPr>
              <w:t xml:space="preserve"> de </w:t>
            </w:r>
            <w:proofErr w:type="spellStart"/>
            <w:proofErr w:type="gramStart"/>
            <w:r>
              <w:rPr>
                <w:rFonts w:ascii="Times New Roman" w:eastAsia="Times New Roman" w:hAnsi="Times New Roman"/>
                <w:color w:val="000000"/>
                <w:sz w:val="24"/>
                <w:szCs w:val="24"/>
                <w:lang w:eastAsia="ro-RO"/>
              </w:rPr>
              <w:t>investiție</w:t>
            </w:r>
            <w:proofErr w:type="spellEnd"/>
            <w:r>
              <w:rPr>
                <w:rFonts w:ascii="Times New Roman" w:eastAsia="Times New Roman" w:hAnsi="Times New Roman"/>
                <w:color w:val="000000"/>
                <w:sz w:val="24"/>
                <w:szCs w:val="24"/>
                <w:lang w:eastAsia="ro-RO"/>
              </w:rPr>
              <w:t xml:space="preserve"> ”</w:t>
            </w:r>
            <w:proofErr w:type="spellStart"/>
            <w:r>
              <w:rPr>
                <w:rFonts w:ascii="Times New Roman" w:eastAsia="Times New Roman" w:hAnsi="Times New Roman"/>
                <w:color w:val="000000"/>
                <w:sz w:val="24"/>
                <w:szCs w:val="24"/>
                <w:lang w:eastAsia="ro-RO"/>
              </w:rPr>
              <w:t>Reabilitare</w:t>
            </w:r>
            <w:proofErr w:type="spellEnd"/>
            <w:proofErr w:type="gramEnd"/>
            <w:r>
              <w:rPr>
                <w:rFonts w:ascii="Times New Roman" w:eastAsia="Times New Roman" w:hAnsi="Times New Roman"/>
                <w:color w:val="000000"/>
                <w:sz w:val="24"/>
                <w:szCs w:val="24"/>
                <w:lang w:eastAsia="ro-RO"/>
              </w:rPr>
              <w:t xml:space="preserve">, </w:t>
            </w:r>
            <w:proofErr w:type="spellStart"/>
            <w:r>
              <w:rPr>
                <w:rFonts w:ascii="Times New Roman" w:eastAsia="Times New Roman" w:hAnsi="Times New Roman"/>
                <w:color w:val="000000"/>
                <w:sz w:val="24"/>
                <w:szCs w:val="24"/>
                <w:lang w:eastAsia="ro-RO"/>
              </w:rPr>
              <w:t>modernizare</w:t>
            </w:r>
            <w:proofErr w:type="spellEnd"/>
            <w:r>
              <w:rPr>
                <w:rFonts w:ascii="Times New Roman" w:eastAsia="Times New Roman" w:hAnsi="Times New Roman"/>
                <w:color w:val="000000"/>
                <w:sz w:val="24"/>
                <w:szCs w:val="24"/>
                <w:lang w:eastAsia="ro-RO"/>
              </w:rPr>
              <w:t xml:space="preserve"> </w:t>
            </w:r>
            <w:proofErr w:type="spellStart"/>
            <w:r>
              <w:rPr>
                <w:rFonts w:ascii="Times New Roman" w:eastAsia="Times New Roman" w:hAnsi="Times New Roman"/>
                <w:color w:val="000000"/>
                <w:sz w:val="24"/>
                <w:szCs w:val="24"/>
                <w:lang w:eastAsia="ro-RO"/>
              </w:rPr>
              <w:t>și</w:t>
            </w:r>
            <w:proofErr w:type="spellEnd"/>
            <w:r>
              <w:rPr>
                <w:rFonts w:ascii="Times New Roman" w:eastAsia="Times New Roman" w:hAnsi="Times New Roman"/>
                <w:color w:val="000000"/>
                <w:sz w:val="24"/>
                <w:szCs w:val="24"/>
                <w:lang w:eastAsia="ro-RO"/>
              </w:rPr>
              <w:t xml:space="preserve"> </w:t>
            </w:r>
            <w:proofErr w:type="spellStart"/>
            <w:r>
              <w:rPr>
                <w:rFonts w:ascii="Times New Roman" w:eastAsia="Times New Roman" w:hAnsi="Times New Roman"/>
                <w:color w:val="000000"/>
                <w:sz w:val="24"/>
                <w:szCs w:val="24"/>
                <w:lang w:eastAsia="ro-RO"/>
              </w:rPr>
              <w:t>extindere</w:t>
            </w:r>
            <w:proofErr w:type="spellEnd"/>
            <w:r>
              <w:rPr>
                <w:rFonts w:ascii="Times New Roman" w:eastAsia="Times New Roman" w:hAnsi="Times New Roman"/>
                <w:color w:val="000000"/>
                <w:sz w:val="24"/>
                <w:szCs w:val="24"/>
                <w:lang w:eastAsia="ro-RO"/>
              </w:rPr>
              <w:t xml:space="preserve"> </w:t>
            </w:r>
            <w:proofErr w:type="spellStart"/>
            <w:r>
              <w:rPr>
                <w:rFonts w:ascii="Times New Roman" w:eastAsia="Times New Roman" w:hAnsi="Times New Roman"/>
                <w:color w:val="000000"/>
                <w:sz w:val="24"/>
                <w:szCs w:val="24"/>
                <w:lang w:eastAsia="ro-RO"/>
              </w:rPr>
              <w:t>Colegiul</w:t>
            </w:r>
            <w:proofErr w:type="spellEnd"/>
            <w:r>
              <w:rPr>
                <w:rFonts w:ascii="Times New Roman" w:eastAsia="Times New Roman" w:hAnsi="Times New Roman"/>
                <w:color w:val="000000"/>
                <w:sz w:val="24"/>
                <w:szCs w:val="24"/>
                <w:lang w:eastAsia="ro-RO"/>
              </w:rPr>
              <w:t xml:space="preserve"> </w:t>
            </w:r>
            <w:proofErr w:type="gramStart"/>
            <w:r>
              <w:rPr>
                <w:rFonts w:ascii="Times New Roman" w:eastAsia="Times New Roman" w:hAnsi="Times New Roman"/>
                <w:color w:val="000000"/>
                <w:sz w:val="24"/>
                <w:szCs w:val="24"/>
                <w:lang w:eastAsia="ro-RO"/>
              </w:rPr>
              <w:t>Silvic ”Bucovina</w:t>
            </w:r>
            <w:proofErr w:type="gramEnd"/>
            <w:r>
              <w:rPr>
                <w:rFonts w:ascii="Times New Roman" w:eastAsia="Times New Roman" w:hAnsi="Times New Roman"/>
                <w:color w:val="000000"/>
                <w:sz w:val="24"/>
                <w:szCs w:val="24"/>
                <w:lang w:eastAsia="ro-RO"/>
              </w:rPr>
              <w:t xml:space="preserve">”, </w:t>
            </w:r>
            <w:proofErr w:type="spellStart"/>
            <w:r>
              <w:rPr>
                <w:rFonts w:ascii="Times New Roman" w:eastAsia="Times New Roman" w:hAnsi="Times New Roman"/>
                <w:color w:val="000000"/>
                <w:sz w:val="24"/>
                <w:szCs w:val="24"/>
                <w:lang w:eastAsia="ro-RO"/>
              </w:rPr>
              <w:t>municipiul</w:t>
            </w:r>
            <w:proofErr w:type="spellEnd"/>
            <w:r>
              <w:rPr>
                <w:rFonts w:ascii="Times New Roman" w:eastAsia="Times New Roman" w:hAnsi="Times New Roman"/>
                <w:color w:val="000000"/>
                <w:sz w:val="24"/>
                <w:szCs w:val="24"/>
                <w:lang w:eastAsia="ro-RO"/>
              </w:rPr>
              <w:t xml:space="preserve"> </w:t>
            </w:r>
            <w:proofErr w:type="spellStart"/>
            <w:r>
              <w:rPr>
                <w:rFonts w:ascii="Times New Roman" w:eastAsia="Times New Roman" w:hAnsi="Times New Roman"/>
                <w:color w:val="000000"/>
                <w:sz w:val="24"/>
                <w:szCs w:val="24"/>
                <w:lang w:eastAsia="ro-RO"/>
              </w:rPr>
              <w:t>Câmpulung</w:t>
            </w:r>
            <w:proofErr w:type="spellEnd"/>
            <w:r>
              <w:rPr>
                <w:rFonts w:ascii="Times New Roman" w:eastAsia="Times New Roman" w:hAnsi="Times New Roman"/>
                <w:color w:val="000000"/>
                <w:sz w:val="24"/>
                <w:szCs w:val="24"/>
                <w:lang w:eastAsia="ro-RO"/>
              </w:rPr>
              <w:t xml:space="preserve"> </w:t>
            </w:r>
            <w:proofErr w:type="spellStart"/>
            <w:r>
              <w:rPr>
                <w:rFonts w:ascii="Times New Roman" w:eastAsia="Times New Roman" w:hAnsi="Times New Roman"/>
                <w:color w:val="000000"/>
                <w:sz w:val="24"/>
                <w:szCs w:val="24"/>
                <w:lang w:eastAsia="ro-RO"/>
              </w:rPr>
              <w:t>Moldovenesc</w:t>
            </w:r>
            <w:proofErr w:type="spellEnd"/>
            <w:r>
              <w:rPr>
                <w:rFonts w:ascii="Times New Roman" w:eastAsia="Times New Roman" w:hAnsi="Times New Roman"/>
                <w:color w:val="000000"/>
                <w:sz w:val="24"/>
                <w:szCs w:val="24"/>
                <w:lang w:eastAsia="ro-RO"/>
              </w:rPr>
              <w:t xml:space="preserve">, </w:t>
            </w:r>
            <w:proofErr w:type="spellStart"/>
            <w:r>
              <w:rPr>
                <w:rFonts w:ascii="Times New Roman" w:eastAsia="Times New Roman" w:hAnsi="Times New Roman"/>
                <w:color w:val="000000"/>
                <w:sz w:val="24"/>
                <w:szCs w:val="24"/>
                <w:lang w:eastAsia="ro-RO"/>
              </w:rPr>
              <w:t>județul</w:t>
            </w:r>
            <w:proofErr w:type="spellEnd"/>
            <w:r>
              <w:rPr>
                <w:rFonts w:ascii="Times New Roman" w:eastAsia="Times New Roman" w:hAnsi="Times New Roman"/>
                <w:color w:val="000000"/>
                <w:sz w:val="24"/>
                <w:szCs w:val="24"/>
                <w:lang w:eastAsia="ro-RO"/>
              </w:rPr>
              <w:t xml:space="preserve"> Suceava”</w:t>
            </w:r>
          </w:p>
        </w:tc>
        <w:tc>
          <w:tcPr>
            <w:tcW w:w="701" w:type="pct"/>
          </w:tcPr>
          <w:p w14:paraId="264385A6" w14:textId="77777777" w:rsidR="00DB42E2" w:rsidRDefault="004E4E81">
            <w:pPr>
              <w:spacing w:after="0" w:line="240" w:lineRule="auto"/>
              <w:jc w:val="center"/>
              <w:rPr>
                <w:rFonts w:ascii="Times New Roman" w:eastAsia="Times New Roman" w:hAnsi="Times New Roman"/>
                <w:color w:val="000000"/>
                <w:sz w:val="24"/>
                <w:szCs w:val="24"/>
              </w:rPr>
            </w:pPr>
            <w:proofErr w:type="spellStart"/>
            <w:r>
              <w:rPr>
                <w:rFonts w:ascii="Times New Roman" w:eastAsia="Times New Roman" w:hAnsi="Times New Roman"/>
                <w:color w:val="000000"/>
                <w:sz w:val="24"/>
                <w:szCs w:val="24"/>
                <w:lang w:eastAsia="ro-RO"/>
              </w:rPr>
              <w:t>Procedura</w:t>
            </w:r>
            <w:proofErr w:type="spellEnd"/>
            <w:r>
              <w:rPr>
                <w:rFonts w:ascii="Times New Roman" w:eastAsia="Times New Roman" w:hAnsi="Times New Roman"/>
                <w:color w:val="000000"/>
                <w:sz w:val="24"/>
                <w:szCs w:val="24"/>
                <w:lang w:eastAsia="ro-RO"/>
              </w:rPr>
              <w:t xml:space="preserve"> </w:t>
            </w:r>
            <w:proofErr w:type="spellStart"/>
            <w:r>
              <w:rPr>
                <w:rFonts w:ascii="Times New Roman" w:eastAsia="Times New Roman" w:hAnsi="Times New Roman"/>
                <w:color w:val="000000"/>
                <w:sz w:val="24"/>
                <w:szCs w:val="24"/>
                <w:lang w:eastAsia="ro-RO"/>
              </w:rPr>
              <w:t>simplificata</w:t>
            </w:r>
            <w:proofErr w:type="spellEnd"/>
          </w:p>
        </w:tc>
        <w:tc>
          <w:tcPr>
            <w:tcW w:w="805" w:type="pct"/>
          </w:tcPr>
          <w:p w14:paraId="076AE8D5" w14:textId="77777777" w:rsidR="00DB42E2" w:rsidRDefault="004E4E81">
            <w:pPr>
              <w:spacing w:after="0" w:line="240" w:lineRule="auto"/>
              <w:jc w:val="right"/>
              <w:rPr>
                <w:rFonts w:ascii="Times New Roman" w:eastAsia="Times New Roman" w:hAnsi="Times New Roman"/>
                <w:color w:val="000000"/>
                <w:sz w:val="24"/>
                <w:szCs w:val="24"/>
              </w:rPr>
            </w:pPr>
            <w:r>
              <w:rPr>
                <w:rFonts w:ascii="Times New Roman" w:eastAsia="Times New Roman" w:hAnsi="Times New Roman"/>
                <w:color w:val="000000"/>
                <w:sz w:val="24"/>
                <w:szCs w:val="24"/>
                <w:lang w:eastAsia="ro-RO"/>
              </w:rPr>
              <w:t xml:space="preserve">7938462,46 </w:t>
            </w:r>
          </w:p>
        </w:tc>
      </w:tr>
      <w:tr w:rsidR="00DB42E2" w14:paraId="4DFB3BE6" w14:textId="77777777">
        <w:trPr>
          <w:trHeight w:val="300"/>
        </w:trPr>
        <w:tc>
          <w:tcPr>
            <w:tcW w:w="640" w:type="pct"/>
          </w:tcPr>
          <w:p w14:paraId="6FBC2C00" w14:textId="77777777" w:rsidR="00DB42E2" w:rsidRDefault="004E4E81">
            <w:pPr>
              <w:spacing w:after="0" w:line="240" w:lineRule="auto"/>
              <w:rPr>
                <w:rFonts w:ascii="Times New Roman" w:eastAsia="Times New Roman" w:hAnsi="Times New Roman"/>
                <w:color w:val="000000"/>
                <w:sz w:val="24"/>
                <w:szCs w:val="24"/>
              </w:rPr>
            </w:pPr>
            <w:proofErr w:type="spellStart"/>
            <w:r>
              <w:rPr>
                <w:rFonts w:ascii="Times New Roman" w:eastAsia="Times New Roman" w:hAnsi="Times New Roman"/>
                <w:color w:val="000000"/>
                <w:sz w:val="24"/>
                <w:szCs w:val="24"/>
              </w:rPr>
              <w:t>Lucrari</w:t>
            </w:r>
            <w:proofErr w:type="spellEnd"/>
          </w:p>
        </w:tc>
        <w:tc>
          <w:tcPr>
            <w:tcW w:w="2852" w:type="pct"/>
          </w:tcPr>
          <w:p w14:paraId="20F0DE75" w14:textId="77777777" w:rsidR="00DB42E2" w:rsidRDefault="004E4E81">
            <w:pPr>
              <w:spacing w:after="0" w:line="240" w:lineRule="auto"/>
              <w:rPr>
                <w:rFonts w:ascii="Times New Roman" w:eastAsia="Times New Roman" w:hAnsi="Times New Roman"/>
                <w:color w:val="000000"/>
                <w:sz w:val="24"/>
                <w:szCs w:val="24"/>
              </w:rPr>
            </w:pPr>
            <w:proofErr w:type="spellStart"/>
            <w:r>
              <w:rPr>
                <w:rFonts w:ascii="Times New Roman" w:eastAsia="Times New Roman" w:hAnsi="Times New Roman"/>
                <w:color w:val="000000"/>
                <w:sz w:val="24"/>
                <w:szCs w:val="24"/>
                <w:lang w:eastAsia="ro-RO"/>
              </w:rPr>
              <w:t>Execuția</w:t>
            </w:r>
            <w:proofErr w:type="spellEnd"/>
            <w:r>
              <w:rPr>
                <w:rFonts w:ascii="Times New Roman" w:eastAsia="Times New Roman" w:hAnsi="Times New Roman"/>
                <w:color w:val="000000"/>
                <w:sz w:val="24"/>
                <w:szCs w:val="24"/>
                <w:lang w:eastAsia="ro-RO"/>
              </w:rPr>
              <w:t xml:space="preserve"> </w:t>
            </w:r>
            <w:proofErr w:type="spellStart"/>
            <w:r>
              <w:rPr>
                <w:rFonts w:ascii="Times New Roman" w:eastAsia="Times New Roman" w:hAnsi="Times New Roman"/>
                <w:color w:val="000000"/>
                <w:sz w:val="24"/>
                <w:szCs w:val="24"/>
                <w:lang w:eastAsia="ro-RO"/>
              </w:rPr>
              <w:t>lucrărilor</w:t>
            </w:r>
            <w:proofErr w:type="spellEnd"/>
            <w:r>
              <w:rPr>
                <w:rFonts w:ascii="Times New Roman" w:eastAsia="Times New Roman" w:hAnsi="Times New Roman"/>
                <w:color w:val="000000"/>
                <w:sz w:val="24"/>
                <w:szCs w:val="24"/>
                <w:lang w:eastAsia="ro-RO"/>
              </w:rPr>
              <w:t xml:space="preserve"> </w:t>
            </w:r>
            <w:proofErr w:type="spellStart"/>
            <w:r>
              <w:rPr>
                <w:rFonts w:ascii="Times New Roman" w:eastAsia="Times New Roman" w:hAnsi="Times New Roman"/>
                <w:color w:val="000000"/>
                <w:sz w:val="24"/>
                <w:szCs w:val="24"/>
                <w:lang w:eastAsia="ro-RO"/>
              </w:rPr>
              <w:t>în</w:t>
            </w:r>
            <w:proofErr w:type="spellEnd"/>
            <w:r>
              <w:rPr>
                <w:rFonts w:ascii="Times New Roman" w:eastAsia="Times New Roman" w:hAnsi="Times New Roman"/>
                <w:color w:val="000000"/>
                <w:sz w:val="24"/>
                <w:szCs w:val="24"/>
                <w:lang w:eastAsia="ro-RO"/>
              </w:rPr>
              <w:t xml:space="preserve"> </w:t>
            </w:r>
            <w:proofErr w:type="spellStart"/>
            <w:r>
              <w:rPr>
                <w:rFonts w:ascii="Times New Roman" w:eastAsia="Times New Roman" w:hAnsi="Times New Roman"/>
                <w:color w:val="000000"/>
                <w:sz w:val="24"/>
                <w:szCs w:val="24"/>
                <w:lang w:eastAsia="ro-RO"/>
              </w:rPr>
              <w:t>vederea</w:t>
            </w:r>
            <w:proofErr w:type="spellEnd"/>
            <w:r>
              <w:rPr>
                <w:rFonts w:ascii="Times New Roman" w:eastAsia="Times New Roman" w:hAnsi="Times New Roman"/>
                <w:color w:val="000000"/>
                <w:sz w:val="24"/>
                <w:szCs w:val="24"/>
                <w:lang w:eastAsia="ro-RO"/>
              </w:rPr>
              <w:t xml:space="preserve"> </w:t>
            </w:r>
            <w:proofErr w:type="spellStart"/>
            <w:r>
              <w:rPr>
                <w:rFonts w:ascii="Times New Roman" w:eastAsia="Times New Roman" w:hAnsi="Times New Roman"/>
                <w:color w:val="000000"/>
                <w:sz w:val="24"/>
                <w:szCs w:val="24"/>
                <w:lang w:eastAsia="ro-RO"/>
              </w:rPr>
              <w:t>realizării</w:t>
            </w:r>
            <w:proofErr w:type="spellEnd"/>
            <w:r>
              <w:rPr>
                <w:rFonts w:ascii="Times New Roman" w:eastAsia="Times New Roman" w:hAnsi="Times New Roman"/>
                <w:color w:val="000000"/>
                <w:sz w:val="24"/>
                <w:szCs w:val="24"/>
                <w:lang w:eastAsia="ro-RO"/>
              </w:rPr>
              <w:t xml:space="preserve"> </w:t>
            </w:r>
            <w:proofErr w:type="spellStart"/>
            <w:r>
              <w:rPr>
                <w:rFonts w:ascii="Times New Roman" w:eastAsia="Times New Roman" w:hAnsi="Times New Roman"/>
                <w:color w:val="000000"/>
                <w:sz w:val="24"/>
                <w:szCs w:val="24"/>
                <w:lang w:eastAsia="ro-RO"/>
              </w:rPr>
              <w:t>obiectivului</w:t>
            </w:r>
            <w:proofErr w:type="spellEnd"/>
            <w:r>
              <w:rPr>
                <w:rFonts w:ascii="Times New Roman" w:eastAsia="Times New Roman" w:hAnsi="Times New Roman"/>
                <w:color w:val="000000"/>
                <w:sz w:val="24"/>
                <w:szCs w:val="24"/>
                <w:lang w:eastAsia="ro-RO"/>
              </w:rPr>
              <w:t xml:space="preserve"> de </w:t>
            </w:r>
            <w:proofErr w:type="spellStart"/>
            <w:r>
              <w:rPr>
                <w:rFonts w:ascii="Times New Roman" w:eastAsia="Times New Roman" w:hAnsi="Times New Roman"/>
                <w:color w:val="000000"/>
                <w:sz w:val="24"/>
                <w:szCs w:val="24"/>
                <w:lang w:eastAsia="ro-RO"/>
              </w:rPr>
              <w:t>investiție</w:t>
            </w:r>
            <w:proofErr w:type="spellEnd"/>
            <w:r>
              <w:rPr>
                <w:rFonts w:ascii="Times New Roman" w:eastAsia="Times New Roman" w:hAnsi="Times New Roman"/>
                <w:color w:val="000000"/>
                <w:sz w:val="24"/>
                <w:szCs w:val="24"/>
                <w:lang w:eastAsia="ro-RO"/>
              </w:rPr>
              <w:t xml:space="preserve"> „CRESTEREA CAPACITĂȚII SPITALULUI MUNICIPAL CÂMPULUNG MOLDOVENESC DE GESTIONARE A CRIZEI SANITARE”</w:t>
            </w:r>
          </w:p>
        </w:tc>
        <w:tc>
          <w:tcPr>
            <w:tcW w:w="701" w:type="pct"/>
          </w:tcPr>
          <w:p w14:paraId="5392FC0E" w14:textId="77777777" w:rsidR="00DB42E2" w:rsidRDefault="004E4E81">
            <w:pPr>
              <w:spacing w:after="0" w:line="240" w:lineRule="auto"/>
              <w:jc w:val="center"/>
              <w:rPr>
                <w:rFonts w:ascii="Times New Roman" w:eastAsia="Times New Roman" w:hAnsi="Times New Roman"/>
                <w:color w:val="000000"/>
                <w:sz w:val="24"/>
                <w:szCs w:val="24"/>
              </w:rPr>
            </w:pPr>
            <w:proofErr w:type="spellStart"/>
            <w:r>
              <w:rPr>
                <w:rFonts w:ascii="Times New Roman" w:eastAsia="Times New Roman" w:hAnsi="Times New Roman"/>
                <w:color w:val="000000"/>
                <w:sz w:val="24"/>
                <w:szCs w:val="24"/>
                <w:lang w:eastAsia="ro-RO"/>
              </w:rPr>
              <w:t>Procedura</w:t>
            </w:r>
            <w:proofErr w:type="spellEnd"/>
            <w:r>
              <w:rPr>
                <w:rFonts w:ascii="Times New Roman" w:eastAsia="Times New Roman" w:hAnsi="Times New Roman"/>
                <w:color w:val="000000"/>
                <w:sz w:val="24"/>
                <w:szCs w:val="24"/>
                <w:lang w:eastAsia="ro-RO"/>
              </w:rPr>
              <w:t xml:space="preserve"> </w:t>
            </w:r>
            <w:proofErr w:type="spellStart"/>
            <w:r>
              <w:rPr>
                <w:rFonts w:ascii="Times New Roman" w:eastAsia="Times New Roman" w:hAnsi="Times New Roman"/>
                <w:color w:val="000000"/>
                <w:sz w:val="24"/>
                <w:szCs w:val="24"/>
                <w:lang w:eastAsia="ro-RO"/>
              </w:rPr>
              <w:t>simplificata</w:t>
            </w:r>
            <w:proofErr w:type="spellEnd"/>
          </w:p>
        </w:tc>
        <w:tc>
          <w:tcPr>
            <w:tcW w:w="805" w:type="pct"/>
          </w:tcPr>
          <w:p w14:paraId="48DC7EDA" w14:textId="77777777" w:rsidR="00DB42E2" w:rsidRDefault="004E4E81">
            <w:pPr>
              <w:spacing w:after="0" w:line="240" w:lineRule="auto"/>
              <w:jc w:val="right"/>
              <w:rPr>
                <w:rFonts w:ascii="Times New Roman" w:eastAsia="Times New Roman" w:hAnsi="Times New Roman"/>
                <w:color w:val="000000"/>
                <w:sz w:val="24"/>
                <w:szCs w:val="24"/>
              </w:rPr>
            </w:pPr>
            <w:r>
              <w:rPr>
                <w:rFonts w:ascii="Times New Roman" w:eastAsia="Times New Roman" w:hAnsi="Times New Roman"/>
                <w:color w:val="000000"/>
                <w:sz w:val="24"/>
                <w:szCs w:val="24"/>
                <w:lang w:eastAsia="ro-RO"/>
              </w:rPr>
              <w:t xml:space="preserve">1807541,77 </w:t>
            </w:r>
          </w:p>
        </w:tc>
      </w:tr>
    </w:tbl>
    <w:p w14:paraId="3A35C411" w14:textId="77777777" w:rsidR="00DB42E2" w:rsidRDefault="00DB42E2">
      <w:pPr>
        <w:tabs>
          <w:tab w:val="left" w:pos="1080"/>
          <w:tab w:val="left" w:pos="1260"/>
        </w:tabs>
        <w:ind w:firstLine="567"/>
        <w:jc w:val="both"/>
        <w:rPr>
          <w:rFonts w:ascii="Times New Roman" w:hAnsi="Times New Roman"/>
          <w:b/>
          <w:bCs/>
          <w:sz w:val="24"/>
          <w:szCs w:val="24"/>
          <w:lang w:val="ro-RO"/>
        </w:rPr>
      </w:pPr>
    </w:p>
    <w:p w14:paraId="3BAF8E07" w14:textId="77777777" w:rsidR="00DB42E2" w:rsidRDefault="004E4E81">
      <w:pPr>
        <w:tabs>
          <w:tab w:val="left" w:pos="1080"/>
          <w:tab w:val="left" w:pos="1260"/>
        </w:tabs>
        <w:ind w:firstLine="567"/>
        <w:jc w:val="both"/>
        <w:rPr>
          <w:rFonts w:ascii="Times New Roman" w:hAnsi="Times New Roman"/>
          <w:b/>
          <w:bCs/>
          <w:sz w:val="24"/>
          <w:szCs w:val="24"/>
          <w:lang w:val="ro-RO"/>
        </w:rPr>
      </w:pPr>
      <w:r>
        <w:rPr>
          <w:rFonts w:ascii="Times New Roman" w:hAnsi="Times New Roman"/>
          <w:b/>
          <w:bCs/>
          <w:sz w:val="24"/>
          <w:szCs w:val="24"/>
          <w:lang w:val="ro-RO"/>
        </w:rPr>
        <w:t>Lista contractelor încheiate în anul 2025 (lucrări – 35, servicii – 64, furnizare – 3) este prezentată mai jos:</w:t>
      </w:r>
    </w:p>
    <w:tbl>
      <w:tblPr>
        <w:tblpPr w:leftFromText="181" w:rightFromText="181" w:vertAnchor="text" w:tblpY="1"/>
        <w:tblOverlap w:val="never"/>
        <w:tblW w:w="4851" w:type="pct"/>
        <w:tblLayout w:type="fixed"/>
        <w:tblCellMar>
          <w:left w:w="10" w:type="dxa"/>
          <w:right w:w="10" w:type="dxa"/>
        </w:tblCellMar>
        <w:tblLook w:val="04A0" w:firstRow="1" w:lastRow="0" w:firstColumn="1" w:lastColumn="0" w:noHBand="0" w:noVBand="1"/>
      </w:tblPr>
      <w:tblGrid>
        <w:gridCol w:w="533"/>
        <w:gridCol w:w="4727"/>
        <w:gridCol w:w="1366"/>
        <w:gridCol w:w="1376"/>
        <w:gridCol w:w="1565"/>
      </w:tblGrid>
      <w:tr w:rsidR="00DB42E2" w14:paraId="38B97CB6" w14:textId="77777777">
        <w:trPr>
          <w:tblHeader/>
        </w:trPr>
        <w:tc>
          <w:tcPr>
            <w:tcW w:w="279" w:type="pct"/>
            <w:tcBorders>
              <w:top w:val="single" w:sz="12" w:space="0" w:color="000000"/>
              <w:left w:val="single" w:sz="12" w:space="0" w:color="000000"/>
              <w:bottom w:val="single" w:sz="12" w:space="0" w:color="000000"/>
              <w:right w:val="single" w:sz="4" w:space="0" w:color="000000"/>
            </w:tcBorders>
            <w:shd w:val="clear" w:color="auto" w:fill="D9D9D9"/>
            <w:tcMar>
              <w:top w:w="0" w:type="dxa"/>
              <w:left w:w="108" w:type="dxa"/>
              <w:bottom w:w="0" w:type="dxa"/>
              <w:right w:w="108" w:type="dxa"/>
            </w:tcMar>
          </w:tcPr>
          <w:p w14:paraId="58E871D1" w14:textId="77777777" w:rsidR="00DB42E2" w:rsidRDefault="00DB42E2">
            <w:pPr>
              <w:spacing w:after="0" w:line="240" w:lineRule="auto"/>
              <w:jc w:val="center"/>
              <w:rPr>
                <w:rFonts w:ascii="Times New Roman" w:eastAsia="Times New Roman" w:hAnsi="Times New Roman"/>
                <w:bCs/>
                <w:lang w:val="ro-RO"/>
              </w:rPr>
            </w:pPr>
          </w:p>
          <w:p w14:paraId="68633F82" w14:textId="77777777" w:rsidR="00DB42E2" w:rsidRDefault="00DB42E2">
            <w:pPr>
              <w:spacing w:after="0" w:line="240" w:lineRule="auto"/>
              <w:jc w:val="center"/>
              <w:rPr>
                <w:rFonts w:ascii="Times New Roman" w:eastAsia="Times New Roman" w:hAnsi="Times New Roman"/>
                <w:bCs/>
                <w:lang w:val="ro-RO"/>
              </w:rPr>
            </w:pPr>
          </w:p>
        </w:tc>
        <w:tc>
          <w:tcPr>
            <w:tcW w:w="2469" w:type="pct"/>
            <w:tcBorders>
              <w:top w:val="single" w:sz="12" w:space="0" w:color="000000"/>
              <w:left w:val="single" w:sz="4" w:space="0" w:color="000000"/>
              <w:bottom w:val="single" w:sz="12" w:space="0" w:color="000000"/>
              <w:right w:val="single" w:sz="4" w:space="0" w:color="000000"/>
            </w:tcBorders>
            <w:shd w:val="clear" w:color="auto" w:fill="D9D9D9"/>
            <w:tcMar>
              <w:top w:w="0" w:type="dxa"/>
              <w:left w:w="108" w:type="dxa"/>
              <w:bottom w:w="0" w:type="dxa"/>
              <w:right w:w="108" w:type="dxa"/>
            </w:tcMar>
          </w:tcPr>
          <w:p w14:paraId="42883D3C" w14:textId="77777777" w:rsidR="00DB42E2" w:rsidRDefault="004E4E81">
            <w:pPr>
              <w:spacing w:after="0" w:line="240" w:lineRule="auto"/>
              <w:jc w:val="center"/>
              <w:rPr>
                <w:rFonts w:ascii="Times New Roman" w:eastAsia="Times New Roman" w:hAnsi="Times New Roman"/>
                <w:b/>
                <w:lang w:val="ro-RO"/>
              </w:rPr>
            </w:pPr>
            <w:r>
              <w:rPr>
                <w:rFonts w:ascii="Times New Roman" w:eastAsia="Times New Roman" w:hAnsi="Times New Roman"/>
                <w:b/>
                <w:lang w:val="ro-RO"/>
              </w:rPr>
              <w:t xml:space="preserve">Obiectul </w:t>
            </w:r>
            <w:proofErr w:type="spellStart"/>
            <w:r>
              <w:rPr>
                <w:rFonts w:ascii="Times New Roman" w:eastAsia="Times New Roman" w:hAnsi="Times New Roman"/>
                <w:b/>
                <w:lang w:val="ro-RO"/>
              </w:rPr>
              <w:t>achizitiei</w:t>
            </w:r>
            <w:proofErr w:type="spellEnd"/>
            <w:r>
              <w:rPr>
                <w:rFonts w:ascii="Times New Roman" w:eastAsia="Times New Roman" w:hAnsi="Times New Roman"/>
                <w:b/>
                <w:lang w:val="ro-RO"/>
              </w:rPr>
              <w:t xml:space="preserve"> publice/contractului</w:t>
            </w:r>
          </w:p>
        </w:tc>
        <w:tc>
          <w:tcPr>
            <w:tcW w:w="713" w:type="pct"/>
            <w:tcBorders>
              <w:top w:val="single" w:sz="12" w:space="0" w:color="000000"/>
              <w:left w:val="single" w:sz="4" w:space="0" w:color="000000"/>
              <w:bottom w:val="single" w:sz="12" w:space="0" w:color="000000"/>
              <w:right w:val="single" w:sz="4" w:space="0" w:color="000000"/>
            </w:tcBorders>
            <w:shd w:val="clear" w:color="auto" w:fill="D9D9D9"/>
            <w:tcMar>
              <w:top w:w="0" w:type="dxa"/>
              <w:left w:w="108" w:type="dxa"/>
              <w:bottom w:w="0" w:type="dxa"/>
              <w:right w:w="108" w:type="dxa"/>
            </w:tcMar>
          </w:tcPr>
          <w:p w14:paraId="7FA20CEC" w14:textId="77777777" w:rsidR="00DB42E2" w:rsidRDefault="004E4E81">
            <w:pPr>
              <w:spacing w:after="0" w:line="240" w:lineRule="auto"/>
              <w:jc w:val="center"/>
              <w:rPr>
                <w:rFonts w:ascii="Times New Roman" w:eastAsia="Times New Roman" w:hAnsi="Times New Roman"/>
                <w:b/>
                <w:lang w:val="ro-RO"/>
              </w:rPr>
            </w:pPr>
            <w:r>
              <w:rPr>
                <w:rFonts w:ascii="Times New Roman" w:eastAsia="Times New Roman" w:hAnsi="Times New Roman"/>
                <w:b/>
                <w:lang w:val="ro-RO"/>
              </w:rPr>
              <w:t>Valoare contract</w:t>
            </w:r>
          </w:p>
          <w:p w14:paraId="06D6A9AE" w14:textId="77777777" w:rsidR="00DB42E2" w:rsidRDefault="004E4E81">
            <w:pPr>
              <w:spacing w:after="0" w:line="240" w:lineRule="auto"/>
              <w:jc w:val="center"/>
              <w:rPr>
                <w:rFonts w:ascii="Times New Roman" w:eastAsia="Times New Roman" w:hAnsi="Times New Roman"/>
                <w:b/>
                <w:lang w:val="ro-RO"/>
              </w:rPr>
            </w:pPr>
            <w:r>
              <w:rPr>
                <w:rFonts w:ascii="Times New Roman" w:eastAsia="Times New Roman" w:hAnsi="Times New Roman"/>
                <w:b/>
                <w:lang w:val="ro-RO"/>
              </w:rPr>
              <w:t>(lei, fără TVA)</w:t>
            </w:r>
          </w:p>
        </w:tc>
        <w:tc>
          <w:tcPr>
            <w:tcW w:w="718" w:type="pct"/>
            <w:tcBorders>
              <w:top w:val="single" w:sz="12" w:space="0" w:color="000000"/>
              <w:left w:val="single" w:sz="4" w:space="0" w:color="000000"/>
              <w:bottom w:val="single" w:sz="12" w:space="0" w:color="000000"/>
              <w:right w:val="single" w:sz="4" w:space="0" w:color="000000"/>
            </w:tcBorders>
            <w:shd w:val="clear" w:color="auto" w:fill="D9D9D9"/>
            <w:tcMar>
              <w:top w:w="0" w:type="dxa"/>
              <w:left w:w="108" w:type="dxa"/>
              <w:bottom w:w="0" w:type="dxa"/>
              <w:right w:w="108" w:type="dxa"/>
            </w:tcMar>
          </w:tcPr>
          <w:p w14:paraId="74383A12" w14:textId="77777777" w:rsidR="00DB42E2" w:rsidRDefault="004E4E81">
            <w:pPr>
              <w:spacing w:after="0" w:line="240" w:lineRule="auto"/>
              <w:jc w:val="center"/>
              <w:rPr>
                <w:rFonts w:ascii="Times New Roman" w:eastAsia="Times New Roman" w:hAnsi="Times New Roman"/>
                <w:b/>
                <w:lang w:val="ro-RO"/>
              </w:rPr>
            </w:pPr>
            <w:r>
              <w:rPr>
                <w:rFonts w:ascii="Times New Roman" w:eastAsia="Times New Roman" w:hAnsi="Times New Roman"/>
                <w:b/>
                <w:lang w:val="ro-RO"/>
              </w:rPr>
              <w:t>Achiziție directă/</w:t>
            </w:r>
          </w:p>
          <w:p w14:paraId="2C18B7C8" w14:textId="77777777" w:rsidR="00DB42E2" w:rsidRDefault="004E4E81">
            <w:pPr>
              <w:spacing w:after="0" w:line="240" w:lineRule="auto"/>
              <w:jc w:val="center"/>
              <w:rPr>
                <w:rFonts w:ascii="Times New Roman" w:eastAsia="Times New Roman" w:hAnsi="Times New Roman"/>
                <w:b/>
                <w:lang w:val="ro-RO"/>
              </w:rPr>
            </w:pPr>
            <w:r>
              <w:rPr>
                <w:rFonts w:ascii="Times New Roman" w:eastAsia="Times New Roman" w:hAnsi="Times New Roman"/>
                <w:b/>
                <w:lang w:val="ro-RO"/>
              </w:rPr>
              <w:t xml:space="preserve">Procedura de achiziție </w:t>
            </w:r>
          </w:p>
        </w:tc>
        <w:tc>
          <w:tcPr>
            <w:tcW w:w="817" w:type="pct"/>
            <w:tcBorders>
              <w:top w:val="single" w:sz="12" w:space="0" w:color="000000"/>
              <w:left w:val="single" w:sz="4" w:space="0" w:color="000000"/>
              <w:bottom w:val="single" w:sz="12" w:space="0" w:color="000000"/>
              <w:right w:val="single" w:sz="12" w:space="0" w:color="000000"/>
            </w:tcBorders>
            <w:shd w:val="clear" w:color="auto" w:fill="D9D9D9"/>
            <w:tcMar>
              <w:top w:w="0" w:type="dxa"/>
              <w:left w:w="108" w:type="dxa"/>
              <w:bottom w:w="0" w:type="dxa"/>
              <w:right w:w="108" w:type="dxa"/>
            </w:tcMar>
          </w:tcPr>
          <w:p w14:paraId="4B4F3538" w14:textId="77777777" w:rsidR="00DB42E2" w:rsidRDefault="004E4E81">
            <w:pPr>
              <w:spacing w:after="0" w:line="240" w:lineRule="auto"/>
              <w:jc w:val="center"/>
              <w:rPr>
                <w:rFonts w:ascii="Times New Roman" w:eastAsia="Times New Roman" w:hAnsi="Times New Roman"/>
                <w:b/>
                <w:sz w:val="20"/>
                <w:szCs w:val="20"/>
                <w:lang w:val="ro-RO"/>
              </w:rPr>
            </w:pPr>
            <w:r>
              <w:rPr>
                <w:rFonts w:ascii="Times New Roman" w:eastAsia="Times New Roman" w:hAnsi="Times New Roman"/>
                <w:b/>
                <w:sz w:val="20"/>
                <w:szCs w:val="20"/>
                <w:lang w:val="ro-RO"/>
              </w:rPr>
              <w:t>Executant/prestator/furnizor</w:t>
            </w:r>
          </w:p>
        </w:tc>
      </w:tr>
      <w:tr w:rsidR="00DB42E2" w14:paraId="170A9E7C" w14:textId="77777777">
        <w:tc>
          <w:tcPr>
            <w:tcW w:w="279" w:type="pct"/>
            <w:tcBorders>
              <w:top w:val="single" w:sz="12" w:space="0" w:color="000000"/>
              <w:left w:val="single" w:sz="12" w:space="0" w:color="000000"/>
              <w:bottom w:val="single" w:sz="12" w:space="0" w:color="000000"/>
              <w:right w:val="single" w:sz="4" w:space="0" w:color="000000"/>
            </w:tcBorders>
            <w:shd w:val="clear" w:color="auto" w:fill="BFBFBF"/>
            <w:tcMar>
              <w:top w:w="0" w:type="dxa"/>
              <w:left w:w="108" w:type="dxa"/>
              <w:bottom w:w="0" w:type="dxa"/>
              <w:right w:w="108" w:type="dxa"/>
            </w:tcMar>
          </w:tcPr>
          <w:p w14:paraId="3EF22404" w14:textId="77777777" w:rsidR="00DB42E2" w:rsidRDefault="00DB42E2">
            <w:pPr>
              <w:spacing w:after="0" w:line="240" w:lineRule="auto"/>
              <w:jc w:val="center"/>
              <w:rPr>
                <w:rFonts w:ascii="Times New Roman" w:eastAsia="Times New Roman" w:hAnsi="Times New Roman"/>
                <w:bCs/>
                <w:lang w:val="ro-RO"/>
              </w:rPr>
            </w:pPr>
          </w:p>
        </w:tc>
        <w:tc>
          <w:tcPr>
            <w:tcW w:w="2469" w:type="pct"/>
            <w:tcBorders>
              <w:top w:val="single" w:sz="12" w:space="0" w:color="000000"/>
              <w:left w:val="single" w:sz="4" w:space="0" w:color="000000"/>
              <w:bottom w:val="single" w:sz="12" w:space="0" w:color="000000"/>
              <w:right w:val="single" w:sz="4" w:space="0" w:color="000000"/>
            </w:tcBorders>
            <w:shd w:val="clear" w:color="auto" w:fill="BFBFBF"/>
            <w:tcMar>
              <w:top w:w="0" w:type="dxa"/>
              <w:left w:w="108" w:type="dxa"/>
              <w:bottom w:w="0" w:type="dxa"/>
              <w:right w:w="108" w:type="dxa"/>
            </w:tcMar>
          </w:tcPr>
          <w:p w14:paraId="6A5C7562" w14:textId="77777777" w:rsidR="00DB42E2" w:rsidRDefault="004E4E81">
            <w:pPr>
              <w:spacing w:after="0" w:line="240" w:lineRule="auto"/>
              <w:jc w:val="center"/>
              <w:rPr>
                <w:rFonts w:ascii="Times New Roman" w:eastAsia="Times New Roman" w:hAnsi="Times New Roman"/>
                <w:b/>
                <w:lang w:val="ro-RO"/>
              </w:rPr>
            </w:pPr>
            <w:r>
              <w:rPr>
                <w:rFonts w:ascii="Times New Roman" w:eastAsia="Times New Roman" w:hAnsi="Times New Roman"/>
                <w:b/>
                <w:lang w:val="ro-RO"/>
              </w:rPr>
              <w:t>CONTRACTE DE LUCRĂRI</w:t>
            </w:r>
          </w:p>
        </w:tc>
        <w:tc>
          <w:tcPr>
            <w:tcW w:w="713" w:type="pct"/>
            <w:tcBorders>
              <w:top w:val="single" w:sz="12" w:space="0" w:color="000000"/>
              <w:left w:val="single" w:sz="4" w:space="0" w:color="000000"/>
              <w:bottom w:val="single" w:sz="12" w:space="0" w:color="000000"/>
              <w:right w:val="single" w:sz="4" w:space="0" w:color="000000"/>
            </w:tcBorders>
            <w:shd w:val="clear" w:color="auto" w:fill="BFBFBF"/>
            <w:tcMar>
              <w:top w:w="0" w:type="dxa"/>
              <w:left w:w="108" w:type="dxa"/>
              <w:bottom w:w="0" w:type="dxa"/>
              <w:right w:w="108" w:type="dxa"/>
            </w:tcMar>
          </w:tcPr>
          <w:p w14:paraId="781018D3" w14:textId="77777777" w:rsidR="00DB42E2" w:rsidRDefault="00DB42E2">
            <w:pPr>
              <w:spacing w:after="0" w:line="240" w:lineRule="auto"/>
              <w:jc w:val="center"/>
              <w:rPr>
                <w:rFonts w:ascii="Times New Roman" w:eastAsia="Times New Roman" w:hAnsi="Times New Roman"/>
                <w:bCs/>
                <w:lang w:val="ro-RO"/>
              </w:rPr>
            </w:pPr>
          </w:p>
        </w:tc>
        <w:tc>
          <w:tcPr>
            <w:tcW w:w="718" w:type="pct"/>
            <w:tcBorders>
              <w:top w:val="single" w:sz="12" w:space="0" w:color="000000"/>
              <w:left w:val="single" w:sz="4" w:space="0" w:color="000000"/>
              <w:bottom w:val="single" w:sz="12" w:space="0" w:color="000000"/>
              <w:right w:val="single" w:sz="4" w:space="0" w:color="000000"/>
            </w:tcBorders>
            <w:shd w:val="clear" w:color="auto" w:fill="BFBFBF"/>
            <w:tcMar>
              <w:top w:w="0" w:type="dxa"/>
              <w:left w:w="108" w:type="dxa"/>
              <w:bottom w:w="0" w:type="dxa"/>
              <w:right w:w="108" w:type="dxa"/>
            </w:tcMar>
          </w:tcPr>
          <w:p w14:paraId="1C9549E5" w14:textId="77777777" w:rsidR="00DB42E2" w:rsidRDefault="00DB42E2">
            <w:pPr>
              <w:spacing w:after="0" w:line="240" w:lineRule="auto"/>
              <w:jc w:val="center"/>
              <w:rPr>
                <w:rFonts w:ascii="Times New Roman" w:eastAsia="Times New Roman" w:hAnsi="Times New Roman"/>
                <w:bCs/>
                <w:lang w:val="ro-RO"/>
              </w:rPr>
            </w:pPr>
          </w:p>
        </w:tc>
        <w:tc>
          <w:tcPr>
            <w:tcW w:w="817" w:type="pct"/>
            <w:tcBorders>
              <w:top w:val="single" w:sz="12" w:space="0" w:color="000000"/>
              <w:left w:val="single" w:sz="4" w:space="0" w:color="000000"/>
              <w:bottom w:val="single" w:sz="12" w:space="0" w:color="000000"/>
              <w:right w:val="single" w:sz="12" w:space="0" w:color="000000"/>
            </w:tcBorders>
            <w:shd w:val="clear" w:color="auto" w:fill="BFBFBF"/>
            <w:tcMar>
              <w:top w:w="0" w:type="dxa"/>
              <w:left w:w="108" w:type="dxa"/>
              <w:bottom w:w="0" w:type="dxa"/>
              <w:right w:w="108" w:type="dxa"/>
            </w:tcMar>
          </w:tcPr>
          <w:p w14:paraId="264097C1" w14:textId="77777777" w:rsidR="00DB42E2" w:rsidRDefault="00DB42E2">
            <w:pPr>
              <w:spacing w:after="0" w:line="240" w:lineRule="auto"/>
              <w:jc w:val="center"/>
              <w:rPr>
                <w:rFonts w:ascii="Times New Roman" w:eastAsia="Times New Roman" w:hAnsi="Times New Roman"/>
                <w:bCs/>
                <w:sz w:val="20"/>
                <w:szCs w:val="20"/>
                <w:lang w:val="ro-RO"/>
              </w:rPr>
            </w:pPr>
          </w:p>
        </w:tc>
      </w:tr>
      <w:tr w:rsidR="00DB42E2" w14:paraId="667562F5" w14:textId="77777777">
        <w:tc>
          <w:tcPr>
            <w:tcW w:w="279" w:type="pct"/>
            <w:tcBorders>
              <w:top w:val="single" w:sz="12"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0D6EA695" w14:textId="77777777" w:rsidR="00DB42E2" w:rsidRDefault="00DB42E2">
            <w:pPr>
              <w:numPr>
                <w:ilvl w:val="0"/>
                <w:numId w:val="58"/>
              </w:numPr>
              <w:tabs>
                <w:tab w:val="left" w:pos="870"/>
              </w:tabs>
              <w:suppressAutoHyphens/>
              <w:autoSpaceDN w:val="0"/>
              <w:ind w:left="161" w:right="57" w:firstLine="0"/>
              <w:jc w:val="center"/>
              <w:textAlignment w:val="baseline"/>
              <w:rPr>
                <w:rFonts w:ascii="Times New Roman" w:eastAsia="Times New Roman" w:hAnsi="Times New Roman"/>
                <w:bCs/>
                <w:lang w:val="ro-RO"/>
              </w:rPr>
            </w:pPr>
          </w:p>
        </w:tc>
        <w:tc>
          <w:tcPr>
            <w:tcW w:w="2469" w:type="pct"/>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F96A0F" w14:textId="77777777" w:rsidR="00DB42E2" w:rsidRDefault="004E4E81">
            <w:pPr>
              <w:spacing w:after="0" w:line="240" w:lineRule="auto"/>
              <w:jc w:val="both"/>
              <w:rPr>
                <w:rFonts w:ascii="Times New Roman" w:eastAsia="Times New Roman" w:hAnsi="Times New Roman"/>
                <w:bCs/>
              </w:rPr>
            </w:pPr>
            <w:proofErr w:type="spellStart"/>
            <w:r>
              <w:rPr>
                <w:rFonts w:ascii="Times New Roman" w:eastAsia="Times New Roman" w:hAnsi="Times New Roman"/>
                <w:color w:val="000000"/>
              </w:rPr>
              <w:t>Executia</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lucrărilor</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în</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vederea</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realizării</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obiectivului</w:t>
            </w:r>
            <w:proofErr w:type="spellEnd"/>
            <w:r>
              <w:rPr>
                <w:rFonts w:ascii="Times New Roman" w:eastAsia="Times New Roman" w:hAnsi="Times New Roman"/>
                <w:color w:val="000000"/>
              </w:rPr>
              <w:t xml:space="preserve"> de </w:t>
            </w:r>
            <w:proofErr w:type="spellStart"/>
            <w:r>
              <w:rPr>
                <w:rFonts w:ascii="Times New Roman" w:eastAsia="Times New Roman" w:hAnsi="Times New Roman"/>
                <w:color w:val="000000"/>
              </w:rPr>
              <w:t>investiție</w:t>
            </w:r>
            <w:proofErr w:type="spellEnd"/>
            <w:r>
              <w:rPr>
                <w:rFonts w:ascii="Times New Roman" w:eastAsia="Times New Roman" w:hAnsi="Times New Roman"/>
                <w:color w:val="000000"/>
              </w:rPr>
              <w:t xml:space="preserve"> „DEZVOLTAREA INFRASTRUCTURII </w:t>
            </w:r>
            <w:proofErr w:type="gramStart"/>
            <w:r>
              <w:rPr>
                <w:rFonts w:ascii="Times New Roman" w:eastAsia="Times New Roman" w:hAnsi="Times New Roman"/>
                <w:color w:val="000000"/>
              </w:rPr>
              <w:t>SANITARE  DE</w:t>
            </w:r>
            <w:proofErr w:type="gramEnd"/>
            <w:r>
              <w:rPr>
                <w:rFonts w:ascii="Times New Roman" w:eastAsia="Times New Roman" w:hAnsi="Times New Roman"/>
                <w:color w:val="000000"/>
              </w:rPr>
              <w:t xml:space="preserve"> PALIAȚIE A SPITALULUI MUNICIPAL CÂMPULUNG MOLDOVENESC”</w:t>
            </w:r>
          </w:p>
        </w:tc>
        <w:tc>
          <w:tcPr>
            <w:tcW w:w="713" w:type="pct"/>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66A9AD" w14:textId="77777777" w:rsidR="00DB42E2" w:rsidRDefault="004E4E81">
            <w:pPr>
              <w:spacing w:after="0" w:line="240" w:lineRule="auto"/>
              <w:jc w:val="right"/>
              <w:rPr>
                <w:rFonts w:ascii="Times New Roman" w:eastAsia="Times New Roman" w:hAnsi="Times New Roman"/>
                <w:color w:val="000000"/>
                <w:lang w:val="ro-RO"/>
              </w:rPr>
            </w:pPr>
            <w:r>
              <w:rPr>
                <w:rFonts w:ascii="Times New Roman" w:eastAsia="Times New Roman" w:hAnsi="Times New Roman"/>
                <w:color w:val="000000"/>
              </w:rPr>
              <w:t>10433336,13</w:t>
            </w:r>
          </w:p>
          <w:p w14:paraId="54881EB9" w14:textId="77777777" w:rsidR="00DB42E2" w:rsidRDefault="00DB42E2">
            <w:pPr>
              <w:spacing w:after="0" w:line="240" w:lineRule="auto"/>
              <w:jc w:val="right"/>
              <w:rPr>
                <w:rFonts w:ascii="Times New Roman" w:eastAsia="Times New Roman" w:hAnsi="Times New Roman"/>
                <w:bCs/>
                <w:lang w:val="ro-RO"/>
              </w:rPr>
            </w:pPr>
          </w:p>
        </w:tc>
        <w:tc>
          <w:tcPr>
            <w:tcW w:w="718" w:type="pct"/>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0F86FD" w14:textId="77777777" w:rsidR="00DB42E2" w:rsidRDefault="004E4E81">
            <w:pPr>
              <w:spacing w:after="0" w:line="240" w:lineRule="auto"/>
              <w:jc w:val="center"/>
              <w:rPr>
                <w:rFonts w:ascii="Times New Roman" w:eastAsia="Times New Roman" w:hAnsi="Times New Roman"/>
                <w:bCs/>
                <w:lang w:val="ro-RO"/>
              </w:rPr>
            </w:pPr>
            <w:r>
              <w:rPr>
                <w:rFonts w:ascii="Times New Roman" w:eastAsia="Times New Roman" w:hAnsi="Times New Roman"/>
                <w:bCs/>
                <w:lang w:val="ro-RO"/>
              </w:rPr>
              <w:t>Procedură simplificată</w:t>
            </w:r>
          </w:p>
        </w:tc>
        <w:tc>
          <w:tcPr>
            <w:tcW w:w="817" w:type="pct"/>
            <w:tcBorders>
              <w:top w:val="single" w:sz="12" w:space="0" w:color="000000"/>
              <w:left w:val="single" w:sz="4" w:space="0" w:color="000000"/>
              <w:bottom w:val="single" w:sz="4" w:space="0" w:color="000000"/>
              <w:right w:val="single" w:sz="12" w:space="0" w:color="000000"/>
            </w:tcBorders>
            <w:tcMar>
              <w:top w:w="0" w:type="dxa"/>
              <w:left w:w="108" w:type="dxa"/>
              <w:bottom w:w="0" w:type="dxa"/>
              <w:right w:w="108" w:type="dxa"/>
            </w:tcMar>
          </w:tcPr>
          <w:p w14:paraId="3FBA3AFA" w14:textId="77777777" w:rsidR="00DB42E2" w:rsidRDefault="004E4E81">
            <w:pPr>
              <w:spacing w:after="0" w:line="240" w:lineRule="auto"/>
              <w:jc w:val="center"/>
              <w:rPr>
                <w:rFonts w:ascii="Times New Roman" w:eastAsia="Times New Roman" w:hAnsi="Times New Roman"/>
                <w:bCs/>
                <w:sz w:val="20"/>
                <w:szCs w:val="20"/>
              </w:rPr>
            </w:pPr>
            <w:r>
              <w:rPr>
                <w:rFonts w:ascii="Times New Roman" w:eastAsia="Times New Roman" w:hAnsi="Times New Roman"/>
                <w:bCs/>
                <w:sz w:val="20"/>
                <w:szCs w:val="20"/>
              </w:rPr>
              <w:t>MAGHEBO S.R.L.</w:t>
            </w:r>
          </w:p>
        </w:tc>
      </w:tr>
      <w:tr w:rsidR="00DB42E2" w14:paraId="0CC21FF7" w14:textId="77777777">
        <w:tc>
          <w:tcPr>
            <w:tcW w:w="279" w:type="pct"/>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40623E8D" w14:textId="77777777" w:rsidR="00DB42E2" w:rsidRDefault="00DB42E2">
            <w:pPr>
              <w:numPr>
                <w:ilvl w:val="0"/>
                <w:numId w:val="58"/>
              </w:numPr>
              <w:tabs>
                <w:tab w:val="left" w:pos="870"/>
              </w:tabs>
              <w:suppressAutoHyphens/>
              <w:autoSpaceDN w:val="0"/>
              <w:ind w:left="161" w:right="57" w:firstLine="0"/>
              <w:jc w:val="center"/>
              <w:textAlignment w:val="baseline"/>
              <w:rPr>
                <w:rFonts w:ascii="Times New Roman" w:eastAsia="Times New Roman" w:hAnsi="Times New Roman"/>
                <w:bCs/>
                <w:lang w:val="ro-RO"/>
              </w:rPr>
            </w:pPr>
          </w:p>
        </w:tc>
        <w:tc>
          <w:tcPr>
            <w:tcW w:w="246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067022" w14:textId="77777777" w:rsidR="00DB42E2" w:rsidRDefault="004E4E81">
            <w:pPr>
              <w:spacing w:after="0" w:line="240" w:lineRule="auto"/>
              <w:jc w:val="both"/>
              <w:rPr>
                <w:rFonts w:ascii="Times New Roman" w:eastAsia="Times New Roman" w:hAnsi="Times New Roman"/>
                <w:bCs/>
              </w:rPr>
            </w:pPr>
            <w:proofErr w:type="spellStart"/>
            <w:r>
              <w:rPr>
                <w:rFonts w:ascii="Times New Roman" w:eastAsia="Times New Roman" w:hAnsi="Times New Roman"/>
                <w:color w:val="000000"/>
              </w:rPr>
              <w:t>Execuția</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lucrărilor</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și</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furnizarea</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dotărilor</w:t>
            </w:r>
            <w:proofErr w:type="spellEnd"/>
            <w:r>
              <w:rPr>
                <w:rFonts w:ascii="Times New Roman" w:eastAsia="Times New Roman" w:hAnsi="Times New Roman"/>
                <w:color w:val="000000"/>
              </w:rPr>
              <w:t xml:space="preserve"> </w:t>
            </w:r>
            <w:proofErr w:type="gramStart"/>
            <w:r>
              <w:rPr>
                <w:rFonts w:ascii="Times New Roman" w:eastAsia="Times New Roman" w:hAnsi="Times New Roman"/>
                <w:color w:val="000000"/>
              </w:rPr>
              <w:t>- ”</w:t>
            </w:r>
            <w:proofErr w:type="spellStart"/>
            <w:r>
              <w:rPr>
                <w:rFonts w:ascii="Times New Roman" w:eastAsia="Times New Roman" w:hAnsi="Times New Roman"/>
                <w:color w:val="000000"/>
              </w:rPr>
              <w:t>Reabilitare</w:t>
            </w:r>
            <w:proofErr w:type="spellEnd"/>
            <w:proofErr w:type="gramEnd"/>
            <w:r>
              <w:rPr>
                <w:rFonts w:ascii="Times New Roman" w:eastAsia="Times New Roman" w:hAnsi="Times New Roman"/>
                <w:color w:val="000000"/>
              </w:rPr>
              <w:t xml:space="preserve"> </w:t>
            </w:r>
            <w:proofErr w:type="spellStart"/>
            <w:r>
              <w:rPr>
                <w:rFonts w:ascii="Times New Roman" w:eastAsia="Times New Roman" w:hAnsi="Times New Roman"/>
                <w:color w:val="000000"/>
              </w:rPr>
              <w:t>și</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modernizare</w:t>
            </w:r>
            <w:proofErr w:type="spellEnd"/>
            <w:r>
              <w:rPr>
                <w:rFonts w:ascii="Times New Roman" w:eastAsia="Times New Roman" w:hAnsi="Times New Roman"/>
                <w:color w:val="000000"/>
              </w:rPr>
              <w:t xml:space="preserve"> Vila </w:t>
            </w:r>
            <w:proofErr w:type="spellStart"/>
            <w:r>
              <w:rPr>
                <w:rFonts w:ascii="Times New Roman" w:eastAsia="Times New Roman" w:hAnsi="Times New Roman"/>
                <w:color w:val="000000"/>
              </w:rPr>
              <w:t>Runc</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și</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construire</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anexă</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în</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vederea</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desfășurării</w:t>
            </w:r>
            <w:proofErr w:type="spellEnd"/>
            <w:r>
              <w:rPr>
                <w:rFonts w:ascii="Times New Roman" w:eastAsia="Times New Roman" w:hAnsi="Times New Roman"/>
                <w:color w:val="000000"/>
              </w:rPr>
              <w:t xml:space="preserve"> de </w:t>
            </w:r>
            <w:proofErr w:type="spellStart"/>
            <w:r>
              <w:rPr>
                <w:rFonts w:ascii="Times New Roman" w:eastAsia="Times New Roman" w:hAnsi="Times New Roman"/>
                <w:color w:val="000000"/>
              </w:rPr>
              <w:t>activități</w:t>
            </w:r>
            <w:proofErr w:type="spellEnd"/>
            <w:r>
              <w:rPr>
                <w:rFonts w:ascii="Times New Roman" w:eastAsia="Times New Roman" w:hAnsi="Times New Roman"/>
                <w:color w:val="000000"/>
              </w:rPr>
              <w:t xml:space="preserve"> cultural-recreative</w:t>
            </w:r>
          </w:p>
        </w:tc>
        <w:tc>
          <w:tcPr>
            <w:tcW w:w="71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0871B6" w14:textId="77777777" w:rsidR="00DB42E2" w:rsidRDefault="004E4E81">
            <w:pPr>
              <w:spacing w:after="0" w:line="240" w:lineRule="auto"/>
              <w:jc w:val="right"/>
              <w:rPr>
                <w:rFonts w:ascii="Times New Roman" w:eastAsia="Times New Roman" w:hAnsi="Times New Roman"/>
                <w:color w:val="000000"/>
                <w:lang w:val="ro-RO"/>
              </w:rPr>
            </w:pPr>
            <w:r>
              <w:rPr>
                <w:rFonts w:ascii="Times New Roman" w:eastAsia="Times New Roman" w:hAnsi="Times New Roman"/>
                <w:color w:val="000000"/>
              </w:rPr>
              <w:t>3556773,49</w:t>
            </w:r>
          </w:p>
          <w:p w14:paraId="1CFF3726" w14:textId="77777777" w:rsidR="00DB42E2" w:rsidRDefault="00DB42E2">
            <w:pPr>
              <w:spacing w:after="0" w:line="240" w:lineRule="auto"/>
              <w:jc w:val="right"/>
              <w:rPr>
                <w:rFonts w:ascii="Times New Roman" w:eastAsia="Times New Roman" w:hAnsi="Times New Roman"/>
                <w:bCs/>
                <w:lang w:val="ro-RO"/>
              </w:rPr>
            </w:pPr>
          </w:p>
        </w:tc>
        <w:tc>
          <w:tcPr>
            <w:tcW w:w="71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F37317" w14:textId="77777777" w:rsidR="00DB42E2" w:rsidRDefault="004E4E81">
            <w:pPr>
              <w:spacing w:after="0" w:line="240" w:lineRule="auto"/>
              <w:jc w:val="center"/>
              <w:rPr>
                <w:rFonts w:ascii="Times New Roman" w:eastAsia="Times New Roman" w:hAnsi="Times New Roman"/>
                <w:bCs/>
                <w:lang w:val="ro-RO"/>
              </w:rPr>
            </w:pPr>
            <w:r>
              <w:rPr>
                <w:rFonts w:ascii="Times New Roman" w:eastAsia="Times New Roman" w:hAnsi="Times New Roman"/>
                <w:bCs/>
                <w:lang w:val="ro-RO"/>
              </w:rPr>
              <w:t>Procedură simplificată</w:t>
            </w:r>
          </w:p>
        </w:tc>
        <w:tc>
          <w:tcPr>
            <w:tcW w:w="817" w:type="pct"/>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tcPr>
          <w:p w14:paraId="6792FB5D" w14:textId="77777777" w:rsidR="00DB42E2" w:rsidRDefault="004E4E81">
            <w:pPr>
              <w:spacing w:after="0" w:line="240" w:lineRule="auto"/>
              <w:jc w:val="center"/>
              <w:rPr>
                <w:rFonts w:ascii="Times New Roman" w:eastAsia="Times New Roman" w:hAnsi="Times New Roman"/>
                <w:bCs/>
                <w:sz w:val="20"/>
                <w:szCs w:val="20"/>
              </w:rPr>
            </w:pPr>
            <w:proofErr w:type="spellStart"/>
            <w:proofErr w:type="gramStart"/>
            <w:r>
              <w:rPr>
                <w:rFonts w:ascii="Times New Roman" w:eastAsia="Times New Roman" w:hAnsi="Times New Roman"/>
                <w:bCs/>
                <w:sz w:val="20"/>
                <w:szCs w:val="20"/>
              </w:rPr>
              <w:t>Asocierea</w:t>
            </w:r>
            <w:proofErr w:type="spellEnd"/>
            <w:r>
              <w:rPr>
                <w:rFonts w:ascii="Times New Roman" w:eastAsia="Times New Roman" w:hAnsi="Times New Roman"/>
                <w:bCs/>
                <w:sz w:val="20"/>
                <w:szCs w:val="20"/>
              </w:rPr>
              <w:t xml:space="preserve"> </w:t>
            </w:r>
            <w:r>
              <w:rPr>
                <w:rFonts w:ascii="Times New Roman" w:eastAsia="Times New Roman" w:hAnsi="Times New Roman"/>
                <w:color w:val="444444"/>
                <w:sz w:val="20"/>
                <w:szCs w:val="20"/>
                <w:lang w:val="ro-RO" w:eastAsia="ro-RO"/>
              </w:rPr>
              <w:t xml:space="preserve"> </w:t>
            </w:r>
            <w:r>
              <w:rPr>
                <w:rFonts w:ascii="Times New Roman" w:eastAsia="Times New Roman" w:hAnsi="Times New Roman"/>
                <w:bCs/>
                <w:sz w:val="20"/>
                <w:szCs w:val="20"/>
                <w:lang w:val="ro-RO"/>
              </w:rPr>
              <w:t>ALCAD</w:t>
            </w:r>
            <w:proofErr w:type="gramEnd"/>
            <w:r>
              <w:rPr>
                <w:rFonts w:ascii="Times New Roman" w:eastAsia="Times New Roman" w:hAnsi="Times New Roman"/>
                <w:bCs/>
                <w:sz w:val="20"/>
                <w:szCs w:val="20"/>
                <w:lang w:val="ro-RO"/>
              </w:rPr>
              <w:t xml:space="preserve"> STRUCT S.R.L. și CONREP S.R.L.</w:t>
            </w:r>
          </w:p>
        </w:tc>
      </w:tr>
      <w:tr w:rsidR="00DB42E2" w14:paraId="197460F7" w14:textId="77777777">
        <w:tc>
          <w:tcPr>
            <w:tcW w:w="279" w:type="pct"/>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0E50FFE7" w14:textId="77777777" w:rsidR="00DB42E2" w:rsidRDefault="00DB42E2">
            <w:pPr>
              <w:numPr>
                <w:ilvl w:val="0"/>
                <w:numId w:val="58"/>
              </w:numPr>
              <w:tabs>
                <w:tab w:val="left" w:pos="870"/>
              </w:tabs>
              <w:suppressAutoHyphens/>
              <w:autoSpaceDN w:val="0"/>
              <w:ind w:left="161" w:right="57" w:firstLine="0"/>
              <w:jc w:val="center"/>
              <w:textAlignment w:val="baseline"/>
              <w:rPr>
                <w:rFonts w:ascii="Times New Roman" w:eastAsia="Times New Roman" w:hAnsi="Times New Roman"/>
                <w:bCs/>
                <w:lang w:val="ro-RO"/>
              </w:rPr>
            </w:pPr>
          </w:p>
        </w:tc>
        <w:tc>
          <w:tcPr>
            <w:tcW w:w="246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760B19" w14:textId="77777777" w:rsidR="00DB42E2" w:rsidRDefault="004E4E81">
            <w:pPr>
              <w:spacing w:after="0" w:line="240" w:lineRule="auto"/>
              <w:jc w:val="both"/>
              <w:rPr>
                <w:rFonts w:ascii="Times New Roman" w:eastAsia="Times New Roman" w:hAnsi="Times New Roman"/>
                <w:bCs/>
                <w:lang w:val="ro-RO"/>
              </w:rPr>
            </w:pPr>
            <w:proofErr w:type="spellStart"/>
            <w:r>
              <w:rPr>
                <w:rFonts w:ascii="Times New Roman" w:eastAsia="Times New Roman" w:hAnsi="Times New Roman"/>
                <w:color w:val="000000"/>
              </w:rPr>
              <w:t>Execuția</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lucrărilor</w:t>
            </w:r>
            <w:proofErr w:type="spellEnd"/>
            <w:r>
              <w:rPr>
                <w:rFonts w:ascii="Times New Roman" w:eastAsia="Times New Roman" w:hAnsi="Times New Roman"/>
                <w:color w:val="000000"/>
              </w:rPr>
              <w:t xml:space="preserve"> de </w:t>
            </w:r>
            <w:proofErr w:type="spellStart"/>
            <w:r>
              <w:rPr>
                <w:rFonts w:ascii="Times New Roman" w:eastAsia="Times New Roman" w:hAnsi="Times New Roman"/>
                <w:color w:val="000000"/>
              </w:rPr>
              <w:t>întreținere</w:t>
            </w:r>
            <w:proofErr w:type="spellEnd"/>
            <w:r>
              <w:rPr>
                <w:rFonts w:ascii="Times New Roman" w:eastAsia="Times New Roman" w:hAnsi="Times New Roman"/>
                <w:color w:val="000000"/>
              </w:rPr>
              <w:t xml:space="preserve"> a </w:t>
            </w:r>
            <w:proofErr w:type="spellStart"/>
            <w:r>
              <w:rPr>
                <w:rFonts w:ascii="Times New Roman" w:eastAsia="Times New Roman" w:hAnsi="Times New Roman"/>
                <w:color w:val="000000"/>
              </w:rPr>
              <w:t>drumurilor</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modernizate</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și</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nemodernizate</w:t>
            </w:r>
            <w:proofErr w:type="spellEnd"/>
            <w:r>
              <w:rPr>
                <w:rFonts w:ascii="Times New Roman" w:eastAsia="Times New Roman" w:hAnsi="Times New Roman"/>
                <w:color w:val="000000"/>
              </w:rPr>
              <w:t xml:space="preserve"> din </w:t>
            </w:r>
            <w:proofErr w:type="spellStart"/>
            <w:r>
              <w:rPr>
                <w:rFonts w:ascii="Times New Roman" w:eastAsia="Times New Roman" w:hAnsi="Times New Roman"/>
                <w:color w:val="000000"/>
              </w:rPr>
              <w:t>municipiul</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Câmpulung</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Moldovenesc</w:t>
            </w:r>
            <w:proofErr w:type="spellEnd"/>
            <w:r>
              <w:rPr>
                <w:rFonts w:ascii="Times New Roman" w:eastAsia="Times New Roman" w:hAnsi="Times New Roman"/>
                <w:color w:val="000000"/>
              </w:rPr>
              <w:t xml:space="preserve">, contract </w:t>
            </w:r>
            <w:proofErr w:type="spellStart"/>
            <w:r>
              <w:rPr>
                <w:rFonts w:ascii="Times New Roman" w:eastAsia="Times New Roman" w:hAnsi="Times New Roman"/>
                <w:color w:val="000000"/>
              </w:rPr>
              <w:t>subsecvent</w:t>
            </w:r>
            <w:proofErr w:type="spellEnd"/>
            <w:r>
              <w:rPr>
                <w:rFonts w:ascii="Times New Roman" w:eastAsia="Times New Roman" w:hAnsi="Times New Roman"/>
                <w:color w:val="000000"/>
              </w:rPr>
              <w:t xml:space="preserve"> 13</w:t>
            </w:r>
          </w:p>
        </w:tc>
        <w:tc>
          <w:tcPr>
            <w:tcW w:w="71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94912D" w14:textId="77777777" w:rsidR="00DB42E2" w:rsidRDefault="004E4E81">
            <w:pPr>
              <w:spacing w:after="0" w:line="240" w:lineRule="auto"/>
              <w:jc w:val="right"/>
              <w:rPr>
                <w:rFonts w:ascii="Times New Roman" w:eastAsia="Times New Roman" w:hAnsi="Times New Roman"/>
                <w:bCs/>
                <w:lang w:val="ro-RO"/>
              </w:rPr>
            </w:pPr>
            <w:r>
              <w:rPr>
                <w:rFonts w:ascii="Times New Roman" w:eastAsia="Times New Roman" w:hAnsi="Times New Roman"/>
                <w:bCs/>
              </w:rPr>
              <w:t>7516.72</w:t>
            </w:r>
          </w:p>
        </w:tc>
        <w:tc>
          <w:tcPr>
            <w:tcW w:w="71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92560C" w14:textId="77777777" w:rsidR="00DB42E2" w:rsidRDefault="004E4E81">
            <w:pPr>
              <w:spacing w:after="0" w:line="240" w:lineRule="auto"/>
              <w:jc w:val="center"/>
              <w:rPr>
                <w:rFonts w:ascii="Times New Roman" w:eastAsia="Times New Roman" w:hAnsi="Times New Roman"/>
                <w:bCs/>
                <w:lang w:val="ro-RO"/>
              </w:rPr>
            </w:pPr>
            <w:r>
              <w:rPr>
                <w:rFonts w:ascii="Times New Roman" w:eastAsia="Times New Roman" w:hAnsi="Times New Roman"/>
                <w:bCs/>
                <w:lang w:val="ro-RO"/>
              </w:rPr>
              <w:t>Procedură simplificată</w:t>
            </w:r>
          </w:p>
        </w:tc>
        <w:tc>
          <w:tcPr>
            <w:tcW w:w="817" w:type="pct"/>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tcPr>
          <w:p w14:paraId="35FBD703" w14:textId="77777777" w:rsidR="00DB42E2" w:rsidRDefault="004E4E81">
            <w:pPr>
              <w:spacing w:after="0" w:line="240" w:lineRule="auto"/>
              <w:jc w:val="center"/>
              <w:rPr>
                <w:rFonts w:ascii="Times New Roman" w:eastAsia="Times New Roman" w:hAnsi="Times New Roman"/>
                <w:bCs/>
                <w:sz w:val="20"/>
                <w:szCs w:val="20"/>
                <w:lang w:val="ro-RO"/>
              </w:rPr>
            </w:pPr>
            <w:r>
              <w:rPr>
                <w:rFonts w:ascii="Times New Roman" w:eastAsia="Times New Roman" w:hAnsi="Times New Roman"/>
                <w:bCs/>
                <w:sz w:val="20"/>
                <w:szCs w:val="20"/>
                <w:lang w:val="ro-RO"/>
              </w:rPr>
              <w:t>CALCARUL S.A.</w:t>
            </w:r>
          </w:p>
        </w:tc>
      </w:tr>
      <w:tr w:rsidR="00DB42E2" w14:paraId="2CBEC020" w14:textId="77777777">
        <w:tc>
          <w:tcPr>
            <w:tcW w:w="279" w:type="pct"/>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20B8932A" w14:textId="77777777" w:rsidR="00DB42E2" w:rsidRDefault="00DB42E2">
            <w:pPr>
              <w:numPr>
                <w:ilvl w:val="0"/>
                <w:numId w:val="58"/>
              </w:numPr>
              <w:tabs>
                <w:tab w:val="left" w:pos="870"/>
              </w:tabs>
              <w:suppressAutoHyphens/>
              <w:autoSpaceDN w:val="0"/>
              <w:ind w:left="161" w:right="57" w:firstLine="0"/>
              <w:jc w:val="center"/>
              <w:textAlignment w:val="baseline"/>
              <w:rPr>
                <w:rFonts w:ascii="Times New Roman" w:eastAsia="Times New Roman" w:hAnsi="Times New Roman"/>
                <w:bCs/>
                <w:lang w:val="ro-RO"/>
              </w:rPr>
            </w:pPr>
          </w:p>
        </w:tc>
        <w:tc>
          <w:tcPr>
            <w:tcW w:w="246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F264E8" w14:textId="77777777" w:rsidR="00DB42E2" w:rsidRDefault="004E4E81">
            <w:pPr>
              <w:spacing w:after="0" w:line="240" w:lineRule="auto"/>
              <w:jc w:val="both"/>
              <w:rPr>
                <w:rFonts w:ascii="Times New Roman" w:eastAsia="Times New Roman" w:hAnsi="Times New Roman"/>
                <w:bCs/>
              </w:rPr>
            </w:pPr>
            <w:proofErr w:type="spellStart"/>
            <w:r>
              <w:rPr>
                <w:rFonts w:ascii="Times New Roman" w:eastAsia="Times New Roman" w:hAnsi="Times New Roman"/>
                <w:color w:val="000000"/>
              </w:rPr>
              <w:t>Execuția</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lucrărilor</w:t>
            </w:r>
            <w:proofErr w:type="spellEnd"/>
            <w:r>
              <w:rPr>
                <w:rFonts w:ascii="Times New Roman" w:eastAsia="Times New Roman" w:hAnsi="Times New Roman"/>
                <w:color w:val="000000"/>
              </w:rPr>
              <w:t xml:space="preserve"> de </w:t>
            </w:r>
            <w:proofErr w:type="spellStart"/>
            <w:r>
              <w:rPr>
                <w:rFonts w:ascii="Times New Roman" w:eastAsia="Times New Roman" w:hAnsi="Times New Roman"/>
                <w:color w:val="000000"/>
              </w:rPr>
              <w:t>întreținere</w:t>
            </w:r>
            <w:proofErr w:type="spellEnd"/>
            <w:r>
              <w:rPr>
                <w:rFonts w:ascii="Times New Roman" w:eastAsia="Times New Roman" w:hAnsi="Times New Roman"/>
                <w:color w:val="000000"/>
              </w:rPr>
              <w:t xml:space="preserve"> a </w:t>
            </w:r>
            <w:proofErr w:type="spellStart"/>
            <w:r>
              <w:rPr>
                <w:rFonts w:ascii="Times New Roman" w:eastAsia="Times New Roman" w:hAnsi="Times New Roman"/>
                <w:color w:val="000000"/>
              </w:rPr>
              <w:t>drumurilor</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modernizate</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și</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nemodernizate</w:t>
            </w:r>
            <w:proofErr w:type="spellEnd"/>
            <w:r>
              <w:rPr>
                <w:rFonts w:ascii="Times New Roman" w:eastAsia="Times New Roman" w:hAnsi="Times New Roman"/>
                <w:color w:val="000000"/>
              </w:rPr>
              <w:t xml:space="preserve"> din </w:t>
            </w:r>
            <w:proofErr w:type="spellStart"/>
            <w:r>
              <w:rPr>
                <w:rFonts w:ascii="Times New Roman" w:eastAsia="Times New Roman" w:hAnsi="Times New Roman"/>
                <w:color w:val="000000"/>
              </w:rPr>
              <w:t>municipiul</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Câmpulung</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Moldovenesc</w:t>
            </w:r>
            <w:proofErr w:type="spellEnd"/>
            <w:r>
              <w:rPr>
                <w:rFonts w:ascii="Times New Roman" w:eastAsia="Times New Roman" w:hAnsi="Times New Roman"/>
                <w:color w:val="000000"/>
              </w:rPr>
              <w:t xml:space="preserve">, contract </w:t>
            </w:r>
            <w:proofErr w:type="spellStart"/>
            <w:r>
              <w:rPr>
                <w:rFonts w:ascii="Times New Roman" w:eastAsia="Times New Roman" w:hAnsi="Times New Roman"/>
                <w:color w:val="000000"/>
              </w:rPr>
              <w:t>subsecvent</w:t>
            </w:r>
            <w:proofErr w:type="spellEnd"/>
            <w:r>
              <w:rPr>
                <w:rFonts w:ascii="Times New Roman" w:eastAsia="Times New Roman" w:hAnsi="Times New Roman"/>
                <w:color w:val="000000"/>
              </w:rPr>
              <w:t xml:space="preserve"> 14</w:t>
            </w:r>
          </w:p>
        </w:tc>
        <w:tc>
          <w:tcPr>
            <w:tcW w:w="71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161064" w14:textId="77777777" w:rsidR="00DB42E2" w:rsidRDefault="004E4E81">
            <w:pPr>
              <w:spacing w:after="0" w:line="240" w:lineRule="auto"/>
              <w:jc w:val="right"/>
              <w:rPr>
                <w:rFonts w:ascii="Times New Roman" w:eastAsia="Times New Roman" w:hAnsi="Times New Roman"/>
                <w:bCs/>
                <w:lang w:val="ro-RO"/>
              </w:rPr>
            </w:pPr>
            <w:r>
              <w:rPr>
                <w:rFonts w:ascii="Times New Roman" w:eastAsia="Times New Roman" w:hAnsi="Times New Roman"/>
                <w:bCs/>
              </w:rPr>
              <w:t>155783.36</w:t>
            </w:r>
          </w:p>
        </w:tc>
        <w:tc>
          <w:tcPr>
            <w:tcW w:w="71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7FACB0" w14:textId="77777777" w:rsidR="00DB42E2" w:rsidRDefault="004E4E81">
            <w:pPr>
              <w:spacing w:after="0" w:line="240" w:lineRule="auto"/>
              <w:jc w:val="center"/>
              <w:rPr>
                <w:rFonts w:ascii="Times New Roman" w:eastAsia="Times New Roman" w:hAnsi="Times New Roman"/>
                <w:bCs/>
                <w:lang w:val="ro-RO"/>
              </w:rPr>
            </w:pPr>
            <w:r>
              <w:rPr>
                <w:rFonts w:ascii="Times New Roman" w:eastAsia="Times New Roman" w:hAnsi="Times New Roman"/>
                <w:bCs/>
                <w:lang w:val="ro-RO"/>
              </w:rPr>
              <w:t>Procedură simplificată</w:t>
            </w:r>
          </w:p>
        </w:tc>
        <w:tc>
          <w:tcPr>
            <w:tcW w:w="817" w:type="pct"/>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tcPr>
          <w:p w14:paraId="2F10A60B" w14:textId="77777777" w:rsidR="00DB42E2" w:rsidRDefault="004E4E81">
            <w:pPr>
              <w:spacing w:after="0" w:line="240" w:lineRule="auto"/>
              <w:jc w:val="center"/>
              <w:rPr>
                <w:rFonts w:ascii="Times New Roman" w:eastAsia="Times New Roman" w:hAnsi="Times New Roman"/>
                <w:bCs/>
                <w:sz w:val="20"/>
                <w:szCs w:val="20"/>
                <w:lang w:val="ro-RO"/>
              </w:rPr>
            </w:pPr>
            <w:r>
              <w:rPr>
                <w:rFonts w:ascii="Times New Roman" w:eastAsia="Times New Roman" w:hAnsi="Times New Roman"/>
                <w:bCs/>
                <w:sz w:val="20"/>
                <w:szCs w:val="20"/>
                <w:lang w:val="ro-RO"/>
              </w:rPr>
              <w:t>CALCARUL S.A.</w:t>
            </w:r>
          </w:p>
        </w:tc>
      </w:tr>
      <w:tr w:rsidR="00DB42E2" w14:paraId="0E0BA5E2" w14:textId="77777777">
        <w:tc>
          <w:tcPr>
            <w:tcW w:w="279" w:type="pct"/>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2CDD5415" w14:textId="77777777" w:rsidR="00DB42E2" w:rsidRDefault="00DB42E2">
            <w:pPr>
              <w:numPr>
                <w:ilvl w:val="0"/>
                <w:numId w:val="58"/>
              </w:numPr>
              <w:tabs>
                <w:tab w:val="left" w:pos="870"/>
              </w:tabs>
              <w:suppressAutoHyphens/>
              <w:autoSpaceDN w:val="0"/>
              <w:ind w:left="161" w:right="57" w:firstLine="0"/>
              <w:jc w:val="center"/>
              <w:textAlignment w:val="baseline"/>
              <w:rPr>
                <w:rFonts w:ascii="Times New Roman" w:eastAsia="Times New Roman" w:hAnsi="Times New Roman"/>
                <w:bCs/>
                <w:lang w:val="ro-RO"/>
              </w:rPr>
            </w:pPr>
          </w:p>
        </w:tc>
        <w:tc>
          <w:tcPr>
            <w:tcW w:w="246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EF75E8" w14:textId="77777777" w:rsidR="00DB42E2" w:rsidRDefault="004E4E81">
            <w:pPr>
              <w:spacing w:after="0" w:line="240" w:lineRule="auto"/>
              <w:jc w:val="both"/>
              <w:rPr>
                <w:rFonts w:ascii="Times New Roman" w:eastAsia="Times New Roman" w:hAnsi="Times New Roman"/>
                <w:bCs/>
              </w:rPr>
            </w:pPr>
            <w:proofErr w:type="spellStart"/>
            <w:r>
              <w:rPr>
                <w:rFonts w:ascii="Times New Roman" w:eastAsia="Times New Roman" w:hAnsi="Times New Roman"/>
                <w:color w:val="000000"/>
              </w:rPr>
              <w:t>Execuția</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lucrărilor</w:t>
            </w:r>
            <w:proofErr w:type="spellEnd"/>
            <w:r>
              <w:rPr>
                <w:rFonts w:ascii="Times New Roman" w:eastAsia="Times New Roman" w:hAnsi="Times New Roman"/>
                <w:color w:val="000000"/>
              </w:rPr>
              <w:t xml:space="preserve"> de </w:t>
            </w:r>
            <w:proofErr w:type="spellStart"/>
            <w:r>
              <w:rPr>
                <w:rFonts w:ascii="Times New Roman" w:eastAsia="Times New Roman" w:hAnsi="Times New Roman"/>
                <w:color w:val="000000"/>
              </w:rPr>
              <w:t>întreținere</w:t>
            </w:r>
            <w:proofErr w:type="spellEnd"/>
            <w:r>
              <w:rPr>
                <w:rFonts w:ascii="Times New Roman" w:eastAsia="Times New Roman" w:hAnsi="Times New Roman"/>
                <w:color w:val="000000"/>
              </w:rPr>
              <w:t xml:space="preserve"> a </w:t>
            </w:r>
            <w:proofErr w:type="spellStart"/>
            <w:r>
              <w:rPr>
                <w:rFonts w:ascii="Times New Roman" w:eastAsia="Times New Roman" w:hAnsi="Times New Roman"/>
                <w:color w:val="000000"/>
              </w:rPr>
              <w:t>drumurilor</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modernizate</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și</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nemodernizate</w:t>
            </w:r>
            <w:proofErr w:type="spellEnd"/>
            <w:r>
              <w:rPr>
                <w:rFonts w:ascii="Times New Roman" w:eastAsia="Times New Roman" w:hAnsi="Times New Roman"/>
                <w:color w:val="000000"/>
              </w:rPr>
              <w:t xml:space="preserve"> din </w:t>
            </w:r>
            <w:proofErr w:type="spellStart"/>
            <w:r>
              <w:rPr>
                <w:rFonts w:ascii="Times New Roman" w:eastAsia="Times New Roman" w:hAnsi="Times New Roman"/>
                <w:color w:val="000000"/>
              </w:rPr>
              <w:t>municipiul</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Câmpulung</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Moldovenesc</w:t>
            </w:r>
            <w:proofErr w:type="spellEnd"/>
            <w:r>
              <w:rPr>
                <w:rFonts w:ascii="Times New Roman" w:eastAsia="Times New Roman" w:hAnsi="Times New Roman"/>
                <w:color w:val="000000"/>
              </w:rPr>
              <w:t xml:space="preserve">, contract </w:t>
            </w:r>
            <w:proofErr w:type="spellStart"/>
            <w:r>
              <w:rPr>
                <w:rFonts w:ascii="Times New Roman" w:eastAsia="Times New Roman" w:hAnsi="Times New Roman"/>
                <w:color w:val="000000"/>
              </w:rPr>
              <w:t>subsecvent</w:t>
            </w:r>
            <w:proofErr w:type="spellEnd"/>
            <w:r>
              <w:rPr>
                <w:rFonts w:ascii="Times New Roman" w:eastAsia="Times New Roman" w:hAnsi="Times New Roman"/>
                <w:color w:val="000000"/>
              </w:rPr>
              <w:t xml:space="preserve"> 15</w:t>
            </w:r>
          </w:p>
        </w:tc>
        <w:tc>
          <w:tcPr>
            <w:tcW w:w="71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8B1BAD" w14:textId="77777777" w:rsidR="00DB42E2" w:rsidRDefault="004E4E81">
            <w:pPr>
              <w:spacing w:after="0" w:line="240" w:lineRule="auto"/>
              <w:jc w:val="right"/>
              <w:rPr>
                <w:rFonts w:ascii="Times New Roman" w:eastAsia="Times New Roman" w:hAnsi="Times New Roman"/>
                <w:bCs/>
                <w:lang w:val="ro-RO"/>
              </w:rPr>
            </w:pPr>
            <w:r>
              <w:rPr>
                <w:rFonts w:ascii="Times New Roman" w:eastAsia="Times New Roman" w:hAnsi="Times New Roman"/>
                <w:bCs/>
              </w:rPr>
              <w:t>504201,54 </w:t>
            </w:r>
          </w:p>
        </w:tc>
        <w:tc>
          <w:tcPr>
            <w:tcW w:w="71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B17FE1" w14:textId="77777777" w:rsidR="00DB42E2" w:rsidRDefault="004E4E81">
            <w:pPr>
              <w:spacing w:after="0" w:line="240" w:lineRule="auto"/>
              <w:jc w:val="center"/>
              <w:rPr>
                <w:rFonts w:ascii="Times New Roman" w:eastAsia="Times New Roman" w:hAnsi="Times New Roman"/>
                <w:bCs/>
                <w:lang w:val="ro-RO"/>
              </w:rPr>
            </w:pPr>
            <w:r>
              <w:rPr>
                <w:rFonts w:ascii="Times New Roman" w:eastAsia="Times New Roman" w:hAnsi="Times New Roman"/>
                <w:bCs/>
                <w:lang w:val="ro-RO"/>
              </w:rPr>
              <w:t>Procedură simplificată</w:t>
            </w:r>
          </w:p>
        </w:tc>
        <w:tc>
          <w:tcPr>
            <w:tcW w:w="817" w:type="pct"/>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tcPr>
          <w:p w14:paraId="6583D83E" w14:textId="77777777" w:rsidR="00DB42E2" w:rsidRDefault="004E4E81">
            <w:pPr>
              <w:spacing w:after="0" w:line="240" w:lineRule="auto"/>
              <w:jc w:val="center"/>
              <w:rPr>
                <w:rFonts w:ascii="Times New Roman" w:eastAsia="Times New Roman" w:hAnsi="Times New Roman"/>
                <w:bCs/>
                <w:sz w:val="20"/>
                <w:szCs w:val="20"/>
                <w:lang w:val="ro-RO"/>
              </w:rPr>
            </w:pPr>
            <w:r>
              <w:rPr>
                <w:rFonts w:ascii="Times New Roman" w:eastAsia="Times New Roman" w:hAnsi="Times New Roman"/>
                <w:bCs/>
                <w:sz w:val="20"/>
                <w:szCs w:val="20"/>
                <w:lang w:val="ro-RO"/>
              </w:rPr>
              <w:t>CALCARUL S.A.</w:t>
            </w:r>
          </w:p>
        </w:tc>
      </w:tr>
      <w:tr w:rsidR="00DB42E2" w14:paraId="619D3104" w14:textId="77777777">
        <w:tc>
          <w:tcPr>
            <w:tcW w:w="279" w:type="pct"/>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6FE77D08" w14:textId="77777777" w:rsidR="00DB42E2" w:rsidRDefault="00DB42E2">
            <w:pPr>
              <w:numPr>
                <w:ilvl w:val="0"/>
                <w:numId w:val="58"/>
              </w:numPr>
              <w:tabs>
                <w:tab w:val="left" w:pos="870"/>
              </w:tabs>
              <w:suppressAutoHyphens/>
              <w:autoSpaceDN w:val="0"/>
              <w:ind w:left="161" w:right="57" w:firstLine="0"/>
              <w:jc w:val="center"/>
              <w:textAlignment w:val="baseline"/>
              <w:rPr>
                <w:rFonts w:ascii="Times New Roman" w:eastAsia="Times New Roman" w:hAnsi="Times New Roman"/>
                <w:bCs/>
                <w:lang w:val="ro-RO"/>
              </w:rPr>
            </w:pPr>
          </w:p>
        </w:tc>
        <w:tc>
          <w:tcPr>
            <w:tcW w:w="246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B48303" w14:textId="77777777" w:rsidR="00DB42E2" w:rsidRDefault="004E4E81">
            <w:pPr>
              <w:spacing w:after="0" w:line="240" w:lineRule="auto"/>
              <w:jc w:val="both"/>
              <w:rPr>
                <w:rFonts w:ascii="Times New Roman" w:eastAsia="Times New Roman" w:hAnsi="Times New Roman"/>
                <w:bCs/>
                <w:lang w:val="ro-RO"/>
              </w:rPr>
            </w:pPr>
            <w:proofErr w:type="spellStart"/>
            <w:r>
              <w:rPr>
                <w:rFonts w:ascii="Times New Roman" w:eastAsia="Times New Roman" w:hAnsi="Times New Roman"/>
                <w:color w:val="000000"/>
              </w:rPr>
              <w:t>Execuția</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lucrărilor</w:t>
            </w:r>
            <w:proofErr w:type="spellEnd"/>
            <w:r>
              <w:rPr>
                <w:rFonts w:ascii="Times New Roman" w:eastAsia="Times New Roman" w:hAnsi="Times New Roman"/>
                <w:color w:val="000000"/>
              </w:rPr>
              <w:t xml:space="preserve"> de </w:t>
            </w:r>
            <w:proofErr w:type="spellStart"/>
            <w:r>
              <w:rPr>
                <w:rFonts w:ascii="Times New Roman" w:eastAsia="Times New Roman" w:hAnsi="Times New Roman"/>
                <w:color w:val="000000"/>
              </w:rPr>
              <w:t>întreținere</w:t>
            </w:r>
            <w:proofErr w:type="spellEnd"/>
            <w:r>
              <w:rPr>
                <w:rFonts w:ascii="Times New Roman" w:eastAsia="Times New Roman" w:hAnsi="Times New Roman"/>
                <w:color w:val="000000"/>
              </w:rPr>
              <w:t xml:space="preserve"> a </w:t>
            </w:r>
            <w:proofErr w:type="spellStart"/>
            <w:r>
              <w:rPr>
                <w:rFonts w:ascii="Times New Roman" w:eastAsia="Times New Roman" w:hAnsi="Times New Roman"/>
                <w:color w:val="000000"/>
              </w:rPr>
              <w:t>drumurilor</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modernizate</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și</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nemodernizate</w:t>
            </w:r>
            <w:proofErr w:type="spellEnd"/>
            <w:r>
              <w:rPr>
                <w:rFonts w:ascii="Times New Roman" w:eastAsia="Times New Roman" w:hAnsi="Times New Roman"/>
                <w:color w:val="000000"/>
              </w:rPr>
              <w:t xml:space="preserve"> din </w:t>
            </w:r>
            <w:proofErr w:type="spellStart"/>
            <w:r>
              <w:rPr>
                <w:rFonts w:ascii="Times New Roman" w:eastAsia="Times New Roman" w:hAnsi="Times New Roman"/>
                <w:color w:val="000000"/>
              </w:rPr>
              <w:t>municipiul</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Câmpulung</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Moldovenesc</w:t>
            </w:r>
            <w:proofErr w:type="spellEnd"/>
            <w:r>
              <w:rPr>
                <w:rFonts w:ascii="Times New Roman" w:eastAsia="Times New Roman" w:hAnsi="Times New Roman"/>
                <w:color w:val="000000"/>
              </w:rPr>
              <w:t xml:space="preserve">, contract </w:t>
            </w:r>
            <w:proofErr w:type="spellStart"/>
            <w:r>
              <w:rPr>
                <w:rFonts w:ascii="Times New Roman" w:eastAsia="Times New Roman" w:hAnsi="Times New Roman"/>
                <w:color w:val="000000"/>
              </w:rPr>
              <w:t>subsecvent</w:t>
            </w:r>
            <w:proofErr w:type="spellEnd"/>
            <w:r>
              <w:rPr>
                <w:rFonts w:ascii="Times New Roman" w:eastAsia="Times New Roman" w:hAnsi="Times New Roman"/>
                <w:color w:val="000000"/>
              </w:rPr>
              <w:t xml:space="preserve"> 16</w:t>
            </w:r>
          </w:p>
        </w:tc>
        <w:tc>
          <w:tcPr>
            <w:tcW w:w="71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12BB2C" w14:textId="77777777" w:rsidR="00DB42E2" w:rsidRDefault="004E4E81">
            <w:pPr>
              <w:spacing w:after="0" w:line="240" w:lineRule="auto"/>
              <w:jc w:val="right"/>
              <w:rPr>
                <w:rFonts w:ascii="Times New Roman" w:eastAsia="Times New Roman" w:hAnsi="Times New Roman"/>
                <w:bCs/>
                <w:lang w:val="ro-RO"/>
              </w:rPr>
            </w:pPr>
            <w:r>
              <w:rPr>
                <w:rFonts w:ascii="Times New Roman" w:eastAsia="Times New Roman" w:hAnsi="Times New Roman"/>
                <w:bCs/>
                <w:lang w:val="ro-RO"/>
              </w:rPr>
              <w:t>96317,29</w:t>
            </w:r>
          </w:p>
        </w:tc>
        <w:tc>
          <w:tcPr>
            <w:tcW w:w="71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A3397C" w14:textId="77777777" w:rsidR="00DB42E2" w:rsidRDefault="004E4E81">
            <w:pPr>
              <w:spacing w:after="0" w:line="240" w:lineRule="auto"/>
              <w:jc w:val="center"/>
              <w:rPr>
                <w:rFonts w:ascii="Times New Roman" w:eastAsia="Times New Roman" w:hAnsi="Times New Roman"/>
                <w:bCs/>
                <w:lang w:val="ro-RO"/>
              </w:rPr>
            </w:pPr>
            <w:r>
              <w:rPr>
                <w:rFonts w:ascii="Times New Roman" w:eastAsia="Times New Roman" w:hAnsi="Times New Roman"/>
                <w:bCs/>
                <w:lang w:val="ro-RO"/>
              </w:rPr>
              <w:t>Procedură simplificată</w:t>
            </w:r>
          </w:p>
        </w:tc>
        <w:tc>
          <w:tcPr>
            <w:tcW w:w="817" w:type="pct"/>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tcPr>
          <w:p w14:paraId="33E13439" w14:textId="77777777" w:rsidR="00DB42E2" w:rsidRDefault="004E4E81">
            <w:pPr>
              <w:spacing w:after="0" w:line="240" w:lineRule="auto"/>
              <w:jc w:val="center"/>
              <w:rPr>
                <w:rFonts w:ascii="Times New Roman" w:eastAsia="Times New Roman" w:hAnsi="Times New Roman"/>
                <w:bCs/>
                <w:sz w:val="20"/>
                <w:szCs w:val="20"/>
              </w:rPr>
            </w:pPr>
            <w:r>
              <w:rPr>
                <w:rFonts w:ascii="Times New Roman" w:eastAsia="Times New Roman" w:hAnsi="Times New Roman"/>
                <w:bCs/>
                <w:sz w:val="20"/>
                <w:szCs w:val="20"/>
                <w:lang w:val="ro-RO"/>
              </w:rPr>
              <w:t>CALCARUL S.A.</w:t>
            </w:r>
          </w:p>
        </w:tc>
      </w:tr>
      <w:tr w:rsidR="00DB42E2" w14:paraId="486C0D5D" w14:textId="77777777">
        <w:tc>
          <w:tcPr>
            <w:tcW w:w="279" w:type="pct"/>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666E5D23" w14:textId="77777777" w:rsidR="00DB42E2" w:rsidRDefault="00DB42E2">
            <w:pPr>
              <w:numPr>
                <w:ilvl w:val="0"/>
                <w:numId w:val="58"/>
              </w:numPr>
              <w:tabs>
                <w:tab w:val="left" w:pos="870"/>
              </w:tabs>
              <w:suppressAutoHyphens/>
              <w:autoSpaceDN w:val="0"/>
              <w:ind w:left="161" w:right="57" w:firstLine="0"/>
              <w:jc w:val="center"/>
              <w:textAlignment w:val="baseline"/>
              <w:rPr>
                <w:rFonts w:ascii="Times New Roman" w:eastAsia="Times New Roman" w:hAnsi="Times New Roman"/>
                <w:bCs/>
                <w:lang w:val="ro-RO"/>
              </w:rPr>
            </w:pPr>
          </w:p>
        </w:tc>
        <w:tc>
          <w:tcPr>
            <w:tcW w:w="246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F7FD21" w14:textId="77777777" w:rsidR="00DB42E2" w:rsidRDefault="004E4E81">
            <w:pPr>
              <w:spacing w:after="0" w:line="240" w:lineRule="auto"/>
              <w:jc w:val="both"/>
              <w:rPr>
                <w:rFonts w:ascii="Times New Roman" w:eastAsia="Times New Roman" w:hAnsi="Times New Roman"/>
                <w:color w:val="000000"/>
              </w:rPr>
            </w:pPr>
            <w:proofErr w:type="spellStart"/>
            <w:r>
              <w:rPr>
                <w:rFonts w:ascii="Times New Roman" w:eastAsia="Times New Roman" w:hAnsi="Times New Roman"/>
                <w:color w:val="000000"/>
              </w:rPr>
              <w:t>Execuția</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lucrărilor</w:t>
            </w:r>
            <w:proofErr w:type="spellEnd"/>
            <w:r>
              <w:rPr>
                <w:rFonts w:ascii="Times New Roman" w:eastAsia="Times New Roman" w:hAnsi="Times New Roman"/>
                <w:color w:val="000000"/>
              </w:rPr>
              <w:t xml:space="preserve"> de </w:t>
            </w:r>
            <w:proofErr w:type="spellStart"/>
            <w:r>
              <w:rPr>
                <w:rFonts w:ascii="Times New Roman" w:eastAsia="Times New Roman" w:hAnsi="Times New Roman"/>
                <w:color w:val="000000"/>
              </w:rPr>
              <w:t>întreținere</w:t>
            </w:r>
            <w:proofErr w:type="spellEnd"/>
            <w:r>
              <w:rPr>
                <w:rFonts w:ascii="Times New Roman" w:eastAsia="Times New Roman" w:hAnsi="Times New Roman"/>
                <w:color w:val="000000"/>
              </w:rPr>
              <w:t xml:space="preserve"> a </w:t>
            </w:r>
            <w:proofErr w:type="spellStart"/>
            <w:r>
              <w:rPr>
                <w:rFonts w:ascii="Times New Roman" w:eastAsia="Times New Roman" w:hAnsi="Times New Roman"/>
                <w:color w:val="000000"/>
              </w:rPr>
              <w:t>drumurilor</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modernizate</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și</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nemodernizate</w:t>
            </w:r>
            <w:proofErr w:type="spellEnd"/>
            <w:r>
              <w:rPr>
                <w:rFonts w:ascii="Times New Roman" w:eastAsia="Times New Roman" w:hAnsi="Times New Roman"/>
                <w:color w:val="000000"/>
              </w:rPr>
              <w:t xml:space="preserve"> din </w:t>
            </w:r>
            <w:proofErr w:type="spellStart"/>
            <w:r>
              <w:rPr>
                <w:rFonts w:ascii="Times New Roman" w:eastAsia="Times New Roman" w:hAnsi="Times New Roman"/>
                <w:color w:val="000000"/>
              </w:rPr>
              <w:t>municipiul</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Câmpulung</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Moldovenesc</w:t>
            </w:r>
            <w:proofErr w:type="spellEnd"/>
            <w:r>
              <w:rPr>
                <w:rFonts w:ascii="Times New Roman" w:eastAsia="Times New Roman" w:hAnsi="Times New Roman"/>
                <w:color w:val="000000"/>
              </w:rPr>
              <w:t xml:space="preserve">, contract </w:t>
            </w:r>
            <w:proofErr w:type="spellStart"/>
            <w:r>
              <w:rPr>
                <w:rFonts w:ascii="Times New Roman" w:eastAsia="Times New Roman" w:hAnsi="Times New Roman"/>
                <w:color w:val="000000"/>
              </w:rPr>
              <w:t>subsecvent</w:t>
            </w:r>
            <w:proofErr w:type="spellEnd"/>
            <w:r>
              <w:rPr>
                <w:rFonts w:ascii="Times New Roman" w:eastAsia="Times New Roman" w:hAnsi="Times New Roman"/>
                <w:color w:val="000000"/>
              </w:rPr>
              <w:t xml:space="preserve"> 17</w:t>
            </w:r>
          </w:p>
        </w:tc>
        <w:tc>
          <w:tcPr>
            <w:tcW w:w="71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B6A6AA" w14:textId="77777777" w:rsidR="00DB42E2" w:rsidRDefault="004E4E81">
            <w:pPr>
              <w:spacing w:after="0" w:line="240" w:lineRule="auto"/>
              <w:jc w:val="right"/>
              <w:rPr>
                <w:rFonts w:ascii="Times New Roman" w:eastAsia="Times New Roman" w:hAnsi="Times New Roman"/>
                <w:bCs/>
                <w:lang w:val="ro-RO"/>
              </w:rPr>
            </w:pPr>
            <w:r>
              <w:rPr>
                <w:rFonts w:ascii="Times New Roman" w:eastAsia="Times New Roman" w:hAnsi="Times New Roman"/>
                <w:bCs/>
                <w:lang w:val="ro-RO"/>
              </w:rPr>
              <w:t>480490,27</w:t>
            </w:r>
          </w:p>
        </w:tc>
        <w:tc>
          <w:tcPr>
            <w:tcW w:w="71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24B321" w14:textId="77777777" w:rsidR="00DB42E2" w:rsidRDefault="004E4E81">
            <w:pPr>
              <w:spacing w:after="0" w:line="240" w:lineRule="auto"/>
              <w:jc w:val="center"/>
              <w:rPr>
                <w:rFonts w:ascii="Times New Roman" w:eastAsia="Times New Roman" w:hAnsi="Times New Roman"/>
                <w:bCs/>
                <w:lang w:val="ro-RO"/>
              </w:rPr>
            </w:pPr>
            <w:r>
              <w:rPr>
                <w:rFonts w:ascii="Times New Roman" w:eastAsia="Times New Roman" w:hAnsi="Times New Roman"/>
                <w:bCs/>
                <w:lang w:val="ro-RO"/>
              </w:rPr>
              <w:t>Procedură simplificată</w:t>
            </w:r>
          </w:p>
        </w:tc>
        <w:tc>
          <w:tcPr>
            <w:tcW w:w="817" w:type="pct"/>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tcPr>
          <w:p w14:paraId="4AF8DE11" w14:textId="77777777" w:rsidR="00DB42E2" w:rsidRDefault="004E4E81">
            <w:pPr>
              <w:spacing w:after="0" w:line="240" w:lineRule="auto"/>
              <w:jc w:val="center"/>
              <w:rPr>
                <w:rFonts w:ascii="Times New Roman" w:eastAsia="Times New Roman" w:hAnsi="Times New Roman"/>
                <w:bCs/>
                <w:sz w:val="20"/>
                <w:szCs w:val="20"/>
                <w:lang w:val="ro-RO"/>
              </w:rPr>
            </w:pPr>
            <w:r>
              <w:rPr>
                <w:rFonts w:ascii="Times New Roman" w:eastAsia="Times New Roman" w:hAnsi="Times New Roman"/>
                <w:bCs/>
                <w:sz w:val="20"/>
                <w:szCs w:val="20"/>
                <w:lang w:val="ro-RO"/>
              </w:rPr>
              <w:t>CALCARUL S.A.</w:t>
            </w:r>
          </w:p>
        </w:tc>
      </w:tr>
      <w:tr w:rsidR="00DB42E2" w14:paraId="20FF075D" w14:textId="77777777">
        <w:tc>
          <w:tcPr>
            <w:tcW w:w="279" w:type="pct"/>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744984CB" w14:textId="77777777" w:rsidR="00DB42E2" w:rsidRDefault="00DB42E2">
            <w:pPr>
              <w:numPr>
                <w:ilvl w:val="0"/>
                <w:numId w:val="58"/>
              </w:numPr>
              <w:tabs>
                <w:tab w:val="left" w:pos="870"/>
              </w:tabs>
              <w:suppressAutoHyphens/>
              <w:autoSpaceDN w:val="0"/>
              <w:ind w:left="161" w:right="57" w:firstLine="0"/>
              <w:jc w:val="center"/>
              <w:textAlignment w:val="baseline"/>
              <w:rPr>
                <w:rFonts w:ascii="Times New Roman" w:eastAsia="Times New Roman" w:hAnsi="Times New Roman"/>
                <w:bCs/>
                <w:lang w:val="ro-RO"/>
              </w:rPr>
            </w:pPr>
          </w:p>
        </w:tc>
        <w:tc>
          <w:tcPr>
            <w:tcW w:w="246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78620C" w14:textId="77777777" w:rsidR="00DB42E2" w:rsidRDefault="004E4E81">
            <w:pPr>
              <w:spacing w:after="0" w:line="240" w:lineRule="auto"/>
              <w:jc w:val="both"/>
              <w:rPr>
                <w:rFonts w:ascii="Times New Roman" w:eastAsia="Times New Roman" w:hAnsi="Times New Roman"/>
                <w:color w:val="000000"/>
              </w:rPr>
            </w:pPr>
            <w:proofErr w:type="spellStart"/>
            <w:r>
              <w:rPr>
                <w:rFonts w:ascii="Times New Roman" w:eastAsia="Times New Roman" w:hAnsi="Times New Roman"/>
                <w:color w:val="000000"/>
              </w:rPr>
              <w:t>Execuția</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lucrărilor</w:t>
            </w:r>
            <w:proofErr w:type="spellEnd"/>
            <w:r>
              <w:rPr>
                <w:rFonts w:ascii="Times New Roman" w:eastAsia="Times New Roman" w:hAnsi="Times New Roman"/>
                <w:color w:val="000000"/>
              </w:rPr>
              <w:t xml:space="preserve"> de </w:t>
            </w:r>
            <w:proofErr w:type="spellStart"/>
            <w:r>
              <w:rPr>
                <w:rFonts w:ascii="Times New Roman" w:eastAsia="Times New Roman" w:hAnsi="Times New Roman"/>
                <w:color w:val="000000"/>
              </w:rPr>
              <w:t>întreținere</w:t>
            </w:r>
            <w:proofErr w:type="spellEnd"/>
            <w:r>
              <w:rPr>
                <w:rFonts w:ascii="Times New Roman" w:eastAsia="Times New Roman" w:hAnsi="Times New Roman"/>
                <w:color w:val="000000"/>
              </w:rPr>
              <w:t xml:space="preserve"> a </w:t>
            </w:r>
            <w:proofErr w:type="spellStart"/>
            <w:r>
              <w:rPr>
                <w:rFonts w:ascii="Times New Roman" w:eastAsia="Times New Roman" w:hAnsi="Times New Roman"/>
                <w:color w:val="000000"/>
              </w:rPr>
              <w:t>drumurilor</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modernizate</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și</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nemodernizate</w:t>
            </w:r>
            <w:proofErr w:type="spellEnd"/>
            <w:r>
              <w:rPr>
                <w:rFonts w:ascii="Times New Roman" w:eastAsia="Times New Roman" w:hAnsi="Times New Roman"/>
                <w:color w:val="000000"/>
              </w:rPr>
              <w:t xml:space="preserve"> din </w:t>
            </w:r>
            <w:proofErr w:type="spellStart"/>
            <w:r>
              <w:rPr>
                <w:rFonts w:ascii="Times New Roman" w:eastAsia="Times New Roman" w:hAnsi="Times New Roman"/>
                <w:color w:val="000000"/>
              </w:rPr>
              <w:t>municipiul</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Câmpulung</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Moldovenesc</w:t>
            </w:r>
            <w:proofErr w:type="spellEnd"/>
            <w:r>
              <w:rPr>
                <w:rFonts w:ascii="Times New Roman" w:eastAsia="Times New Roman" w:hAnsi="Times New Roman"/>
                <w:color w:val="000000"/>
              </w:rPr>
              <w:t xml:space="preserve">, contract </w:t>
            </w:r>
            <w:proofErr w:type="spellStart"/>
            <w:r>
              <w:rPr>
                <w:rFonts w:ascii="Times New Roman" w:eastAsia="Times New Roman" w:hAnsi="Times New Roman"/>
                <w:color w:val="000000"/>
              </w:rPr>
              <w:t>subsecvent</w:t>
            </w:r>
            <w:proofErr w:type="spellEnd"/>
            <w:r>
              <w:rPr>
                <w:rFonts w:ascii="Times New Roman" w:eastAsia="Times New Roman" w:hAnsi="Times New Roman"/>
                <w:color w:val="000000"/>
              </w:rPr>
              <w:t xml:space="preserve"> 18</w:t>
            </w:r>
          </w:p>
        </w:tc>
        <w:tc>
          <w:tcPr>
            <w:tcW w:w="71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563B66" w14:textId="77777777" w:rsidR="00DB42E2" w:rsidRDefault="004E4E81">
            <w:pPr>
              <w:spacing w:after="0" w:line="240" w:lineRule="auto"/>
              <w:jc w:val="right"/>
              <w:rPr>
                <w:rFonts w:ascii="Times New Roman" w:eastAsia="Times New Roman" w:hAnsi="Times New Roman"/>
                <w:bCs/>
                <w:lang w:val="ro-RO"/>
              </w:rPr>
            </w:pPr>
            <w:r>
              <w:rPr>
                <w:rFonts w:ascii="Times New Roman" w:eastAsia="Times New Roman" w:hAnsi="Times New Roman"/>
                <w:bCs/>
                <w:lang w:val="ro-RO"/>
              </w:rPr>
              <w:t>154824,63</w:t>
            </w:r>
          </w:p>
        </w:tc>
        <w:tc>
          <w:tcPr>
            <w:tcW w:w="71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31BE7B" w14:textId="77777777" w:rsidR="00DB42E2" w:rsidRDefault="004E4E81">
            <w:pPr>
              <w:spacing w:after="0" w:line="240" w:lineRule="auto"/>
              <w:jc w:val="center"/>
              <w:rPr>
                <w:rFonts w:ascii="Times New Roman" w:eastAsia="Times New Roman" w:hAnsi="Times New Roman"/>
                <w:bCs/>
                <w:lang w:val="ro-RO"/>
              </w:rPr>
            </w:pPr>
            <w:r>
              <w:rPr>
                <w:rFonts w:ascii="Times New Roman" w:eastAsia="Times New Roman" w:hAnsi="Times New Roman"/>
                <w:bCs/>
                <w:lang w:val="ro-RO"/>
              </w:rPr>
              <w:t>Procedură simplificată</w:t>
            </w:r>
          </w:p>
        </w:tc>
        <w:tc>
          <w:tcPr>
            <w:tcW w:w="817" w:type="pct"/>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tcPr>
          <w:p w14:paraId="76652310" w14:textId="77777777" w:rsidR="00DB42E2" w:rsidRDefault="004E4E81">
            <w:pPr>
              <w:spacing w:after="0" w:line="240" w:lineRule="auto"/>
              <w:jc w:val="center"/>
              <w:rPr>
                <w:rFonts w:ascii="Times New Roman" w:eastAsia="Times New Roman" w:hAnsi="Times New Roman"/>
                <w:bCs/>
                <w:sz w:val="20"/>
                <w:szCs w:val="20"/>
                <w:lang w:val="ro-RO"/>
              </w:rPr>
            </w:pPr>
            <w:r>
              <w:rPr>
                <w:rFonts w:ascii="Times New Roman" w:eastAsia="Times New Roman" w:hAnsi="Times New Roman"/>
                <w:bCs/>
                <w:sz w:val="20"/>
                <w:szCs w:val="20"/>
                <w:lang w:val="ro-RO"/>
              </w:rPr>
              <w:t>CALCARUL S.A.</w:t>
            </w:r>
          </w:p>
        </w:tc>
      </w:tr>
      <w:tr w:rsidR="00DB42E2" w14:paraId="358AC301" w14:textId="77777777">
        <w:tc>
          <w:tcPr>
            <w:tcW w:w="279" w:type="pct"/>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72CA39A6" w14:textId="77777777" w:rsidR="00DB42E2" w:rsidRDefault="00DB42E2">
            <w:pPr>
              <w:numPr>
                <w:ilvl w:val="0"/>
                <w:numId w:val="58"/>
              </w:numPr>
              <w:tabs>
                <w:tab w:val="left" w:pos="870"/>
              </w:tabs>
              <w:suppressAutoHyphens/>
              <w:autoSpaceDN w:val="0"/>
              <w:ind w:left="161" w:right="57" w:firstLine="0"/>
              <w:jc w:val="center"/>
              <w:textAlignment w:val="baseline"/>
              <w:rPr>
                <w:rFonts w:ascii="Times New Roman" w:eastAsia="Times New Roman" w:hAnsi="Times New Roman"/>
                <w:bCs/>
                <w:lang w:val="ro-RO"/>
              </w:rPr>
            </w:pPr>
          </w:p>
        </w:tc>
        <w:tc>
          <w:tcPr>
            <w:tcW w:w="246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127E5A" w14:textId="77777777" w:rsidR="00DB42E2" w:rsidRDefault="004E4E81">
            <w:pPr>
              <w:spacing w:after="0" w:line="240" w:lineRule="auto"/>
              <w:jc w:val="both"/>
              <w:rPr>
                <w:rFonts w:ascii="Times New Roman" w:eastAsia="Times New Roman" w:hAnsi="Times New Roman"/>
                <w:color w:val="000000"/>
                <w:lang w:val="ro-RO"/>
              </w:rPr>
            </w:pPr>
            <w:proofErr w:type="spellStart"/>
            <w:r>
              <w:rPr>
                <w:rFonts w:ascii="Times New Roman" w:eastAsia="Times New Roman" w:hAnsi="Times New Roman"/>
                <w:color w:val="000000"/>
              </w:rPr>
              <w:t>Execuția</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lucrărilor</w:t>
            </w:r>
            <w:proofErr w:type="spellEnd"/>
            <w:r>
              <w:rPr>
                <w:rFonts w:ascii="Times New Roman" w:eastAsia="Times New Roman" w:hAnsi="Times New Roman"/>
                <w:color w:val="000000"/>
              </w:rPr>
              <w:t xml:space="preserve"> de </w:t>
            </w:r>
            <w:proofErr w:type="spellStart"/>
            <w:r>
              <w:rPr>
                <w:rFonts w:ascii="Times New Roman" w:eastAsia="Times New Roman" w:hAnsi="Times New Roman"/>
                <w:color w:val="000000"/>
              </w:rPr>
              <w:t>întreținere</w:t>
            </w:r>
            <w:proofErr w:type="spellEnd"/>
            <w:r>
              <w:rPr>
                <w:rFonts w:ascii="Times New Roman" w:eastAsia="Times New Roman" w:hAnsi="Times New Roman"/>
                <w:color w:val="000000"/>
              </w:rPr>
              <w:t xml:space="preserve"> a </w:t>
            </w:r>
            <w:proofErr w:type="spellStart"/>
            <w:r>
              <w:rPr>
                <w:rFonts w:ascii="Times New Roman" w:eastAsia="Times New Roman" w:hAnsi="Times New Roman"/>
                <w:color w:val="000000"/>
              </w:rPr>
              <w:t>drumurilor</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modernizate</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și</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nemodernizate</w:t>
            </w:r>
            <w:proofErr w:type="spellEnd"/>
            <w:r>
              <w:rPr>
                <w:rFonts w:ascii="Times New Roman" w:eastAsia="Times New Roman" w:hAnsi="Times New Roman"/>
                <w:color w:val="000000"/>
              </w:rPr>
              <w:t xml:space="preserve"> din </w:t>
            </w:r>
            <w:proofErr w:type="spellStart"/>
            <w:r>
              <w:rPr>
                <w:rFonts w:ascii="Times New Roman" w:eastAsia="Times New Roman" w:hAnsi="Times New Roman"/>
                <w:color w:val="000000"/>
              </w:rPr>
              <w:t>municipiul</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Câmpulung</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Moldovenesc</w:t>
            </w:r>
            <w:proofErr w:type="spellEnd"/>
            <w:r>
              <w:rPr>
                <w:rFonts w:ascii="Times New Roman" w:eastAsia="Times New Roman" w:hAnsi="Times New Roman"/>
                <w:color w:val="000000"/>
              </w:rPr>
              <w:t xml:space="preserve">, contract </w:t>
            </w:r>
            <w:proofErr w:type="spellStart"/>
            <w:r>
              <w:rPr>
                <w:rFonts w:ascii="Times New Roman" w:eastAsia="Times New Roman" w:hAnsi="Times New Roman"/>
                <w:color w:val="000000"/>
              </w:rPr>
              <w:t>subsecvent</w:t>
            </w:r>
            <w:proofErr w:type="spellEnd"/>
            <w:r>
              <w:rPr>
                <w:rFonts w:ascii="Times New Roman" w:eastAsia="Times New Roman" w:hAnsi="Times New Roman"/>
                <w:color w:val="000000"/>
              </w:rPr>
              <w:t xml:space="preserve"> 19</w:t>
            </w:r>
          </w:p>
          <w:p w14:paraId="07863604" w14:textId="77777777" w:rsidR="00DB42E2" w:rsidRDefault="00DB42E2">
            <w:pPr>
              <w:spacing w:after="0" w:line="240" w:lineRule="auto"/>
              <w:jc w:val="both"/>
              <w:rPr>
                <w:rFonts w:ascii="Times New Roman" w:eastAsia="Times New Roman" w:hAnsi="Times New Roman"/>
                <w:color w:val="000000"/>
              </w:rPr>
            </w:pPr>
          </w:p>
        </w:tc>
        <w:tc>
          <w:tcPr>
            <w:tcW w:w="71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D2D979" w14:textId="77777777" w:rsidR="00DB42E2" w:rsidRDefault="004E4E81">
            <w:pPr>
              <w:spacing w:after="0" w:line="240" w:lineRule="auto"/>
              <w:jc w:val="right"/>
              <w:rPr>
                <w:rFonts w:ascii="Times New Roman" w:eastAsia="Times New Roman" w:hAnsi="Times New Roman"/>
                <w:bCs/>
                <w:lang w:val="ro-RO"/>
              </w:rPr>
            </w:pPr>
            <w:r>
              <w:rPr>
                <w:rFonts w:ascii="Times New Roman" w:eastAsia="Times New Roman" w:hAnsi="Times New Roman"/>
                <w:bCs/>
                <w:lang w:val="ro-RO"/>
              </w:rPr>
              <w:lastRenderedPageBreak/>
              <w:t>132029,03</w:t>
            </w:r>
          </w:p>
        </w:tc>
        <w:tc>
          <w:tcPr>
            <w:tcW w:w="71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EDBC44" w14:textId="77777777" w:rsidR="00DB42E2" w:rsidRDefault="004E4E81">
            <w:pPr>
              <w:spacing w:after="0" w:line="240" w:lineRule="auto"/>
              <w:jc w:val="center"/>
              <w:rPr>
                <w:rFonts w:ascii="Times New Roman" w:eastAsia="Times New Roman" w:hAnsi="Times New Roman"/>
                <w:bCs/>
                <w:lang w:val="ro-RO"/>
              </w:rPr>
            </w:pPr>
            <w:r>
              <w:rPr>
                <w:rFonts w:ascii="Times New Roman" w:eastAsia="Times New Roman" w:hAnsi="Times New Roman"/>
                <w:bCs/>
                <w:lang w:val="ro-RO"/>
              </w:rPr>
              <w:t>Procedură simplificată</w:t>
            </w:r>
          </w:p>
        </w:tc>
        <w:tc>
          <w:tcPr>
            <w:tcW w:w="817" w:type="pct"/>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tcPr>
          <w:p w14:paraId="145C5738" w14:textId="77777777" w:rsidR="00DB42E2" w:rsidRDefault="004E4E81">
            <w:pPr>
              <w:spacing w:after="0" w:line="240" w:lineRule="auto"/>
              <w:jc w:val="center"/>
              <w:rPr>
                <w:rFonts w:ascii="Times New Roman" w:eastAsia="Times New Roman" w:hAnsi="Times New Roman"/>
                <w:bCs/>
                <w:sz w:val="20"/>
                <w:szCs w:val="20"/>
                <w:lang w:val="ro-RO"/>
              </w:rPr>
            </w:pPr>
            <w:r>
              <w:rPr>
                <w:rFonts w:ascii="Times New Roman" w:eastAsia="Times New Roman" w:hAnsi="Times New Roman"/>
                <w:bCs/>
                <w:sz w:val="20"/>
                <w:szCs w:val="20"/>
                <w:lang w:val="ro-RO"/>
              </w:rPr>
              <w:t>CALCARUL S.A.</w:t>
            </w:r>
          </w:p>
        </w:tc>
      </w:tr>
      <w:tr w:rsidR="00DB42E2" w14:paraId="3045401E" w14:textId="77777777">
        <w:tc>
          <w:tcPr>
            <w:tcW w:w="279" w:type="pct"/>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2767D807" w14:textId="77777777" w:rsidR="00DB42E2" w:rsidRDefault="00DB42E2">
            <w:pPr>
              <w:numPr>
                <w:ilvl w:val="0"/>
                <w:numId w:val="58"/>
              </w:numPr>
              <w:tabs>
                <w:tab w:val="left" w:pos="870"/>
              </w:tabs>
              <w:suppressAutoHyphens/>
              <w:autoSpaceDN w:val="0"/>
              <w:ind w:left="161" w:right="57" w:firstLine="0"/>
              <w:jc w:val="center"/>
              <w:textAlignment w:val="baseline"/>
              <w:rPr>
                <w:rFonts w:ascii="Times New Roman" w:eastAsia="Times New Roman" w:hAnsi="Times New Roman"/>
                <w:bCs/>
                <w:lang w:val="ro-RO"/>
              </w:rPr>
            </w:pPr>
          </w:p>
        </w:tc>
        <w:tc>
          <w:tcPr>
            <w:tcW w:w="246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D75624" w14:textId="77777777" w:rsidR="00DB42E2" w:rsidRDefault="004E4E81">
            <w:pPr>
              <w:spacing w:after="0" w:line="240" w:lineRule="auto"/>
              <w:jc w:val="both"/>
              <w:rPr>
                <w:rFonts w:ascii="Times New Roman" w:eastAsia="Times New Roman" w:hAnsi="Times New Roman"/>
                <w:bCs/>
                <w:lang w:val="ro-RO"/>
              </w:rPr>
            </w:pPr>
            <w:proofErr w:type="spellStart"/>
            <w:r>
              <w:rPr>
                <w:rFonts w:ascii="Times New Roman" w:eastAsia="Times New Roman" w:hAnsi="Times New Roman"/>
                <w:color w:val="000000"/>
              </w:rPr>
              <w:t>Executia</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lucrărilor</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și</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furnizarea</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dotărilor</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în</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vederea</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realizării</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obiectivului</w:t>
            </w:r>
            <w:proofErr w:type="spellEnd"/>
            <w:r>
              <w:rPr>
                <w:rFonts w:ascii="Times New Roman" w:eastAsia="Times New Roman" w:hAnsi="Times New Roman"/>
                <w:color w:val="000000"/>
              </w:rPr>
              <w:t xml:space="preserve"> de </w:t>
            </w:r>
            <w:proofErr w:type="spellStart"/>
            <w:proofErr w:type="gramStart"/>
            <w:r>
              <w:rPr>
                <w:rFonts w:ascii="Times New Roman" w:eastAsia="Times New Roman" w:hAnsi="Times New Roman"/>
                <w:color w:val="000000"/>
              </w:rPr>
              <w:t>investiție</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Reabilitare</w:t>
            </w:r>
            <w:proofErr w:type="spellEnd"/>
            <w:proofErr w:type="gramEnd"/>
            <w:r>
              <w:rPr>
                <w:rFonts w:ascii="Times New Roman" w:eastAsia="Times New Roman" w:hAnsi="Times New Roman"/>
                <w:color w:val="000000"/>
              </w:rPr>
              <w:t xml:space="preserve">, </w:t>
            </w:r>
            <w:proofErr w:type="spellStart"/>
            <w:r>
              <w:rPr>
                <w:rFonts w:ascii="Times New Roman" w:eastAsia="Times New Roman" w:hAnsi="Times New Roman"/>
                <w:color w:val="000000"/>
              </w:rPr>
              <w:t>modernizare</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și</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extindere</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Colegiul</w:t>
            </w:r>
            <w:proofErr w:type="spellEnd"/>
            <w:r>
              <w:rPr>
                <w:rFonts w:ascii="Times New Roman" w:eastAsia="Times New Roman" w:hAnsi="Times New Roman"/>
                <w:color w:val="000000"/>
              </w:rPr>
              <w:t xml:space="preserve"> </w:t>
            </w:r>
            <w:proofErr w:type="gramStart"/>
            <w:r>
              <w:rPr>
                <w:rFonts w:ascii="Times New Roman" w:eastAsia="Times New Roman" w:hAnsi="Times New Roman"/>
                <w:color w:val="000000"/>
              </w:rPr>
              <w:t>Silvic ”Bucovina</w:t>
            </w:r>
            <w:proofErr w:type="gramEnd"/>
            <w:r>
              <w:rPr>
                <w:rFonts w:ascii="Times New Roman" w:eastAsia="Times New Roman" w:hAnsi="Times New Roman"/>
                <w:color w:val="000000"/>
              </w:rPr>
              <w:t xml:space="preserve">”, </w:t>
            </w:r>
            <w:proofErr w:type="spellStart"/>
            <w:r>
              <w:rPr>
                <w:rFonts w:ascii="Times New Roman" w:eastAsia="Times New Roman" w:hAnsi="Times New Roman"/>
                <w:color w:val="000000"/>
              </w:rPr>
              <w:t>municipiul</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Câmpulung</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Moldovenesc</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județul</w:t>
            </w:r>
            <w:proofErr w:type="spellEnd"/>
            <w:r>
              <w:rPr>
                <w:rFonts w:ascii="Times New Roman" w:eastAsia="Times New Roman" w:hAnsi="Times New Roman"/>
                <w:color w:val="000000"/>
              </w:rPr>
              <w:t xml:space="preserve"> Suceava”</w:t>
            </w:r>
          </w:p>
        </w:tc>
        <w:tc>
          <w:tcPr>
            <w:tcW w:w="71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107580" w14:textId="77777777" w:rsidR="00DB42E2" w:rsidRDefault="004E4E81">
            <w:pPr>
              <w:spacing w:after="0" w:line="240" w:lineRule="auto"/>
              <w:jc w:val="right"/>
              <w:rPr>
                <w:rFonts w:ascii="Times New Roman" w:eastAsia="Times New Roman" w:hAnsi="Times New Roman"/>
                <w:bCs/>
                <w:lang w:val="ro-RO"/>
              </w:rPr>
            </w:pPr>
            <w:r>
              <w:rPr>
                <w:rFonts w:ascii="Times New Roman" w:eastAsia="Times New Roman" w:hAnsi="Times New Roman"/>
                <w:bCs/>
              </w:rPr>
              <w:t>7938462.46</w:t>
            </w:r>
          </w:p>
        </w:tc>
        <w:tc>
          <w:tcPr>
            <w:tcW w:w="71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7881D9" w14:textId="77777777" w:rsidR="00DB42E2" w:rsidRDefault="004E4E81">
            <w:pPr>
              <w:spacing w:after="0" w:line="240" w:lineRule="auto"/>
              <w:jc w:val="center"/>
              <w:rPr>
                <w:rFonts w:ascii="Times New Roman" w:eastAsia="Times New Roman" w:hAnsi="Times New Roman"/>
                <w:bCs/>
                <w:lang w:val="ro-RO"/>
              </w:rPr>
            </w:pPr>
            <w:r>
              <w:rPr>
                <w:rFonts w:ascii="Times New Roman" w:eastAsia="Times New Roman" w:hAnsi="Times New Roman"/>
                <w:bCs/>
                <w:lang w:val="ro-RO"/>
              </w:rPr>
              <w:t>Procedură simplificată</w:t>
            </w:r>
          </w:p>
        </w:tc>
        <w:tc>
          <w:tcPr>
            <w:tcW w:w="817" w:type="pct"/>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tcPr>
          <w:p w14:paraId="3D1A2D36" w14:textId="77777777" w:rsidR="00DB42E2" w:rsidRDefault="004E4E81">
            <w:pPr>
              <w:spacing w:after="0" w:line="240" w:lineRule="auto"/>
              <w:jc w:val="center"/>
              <w:rPr>
                <w:rFonts w:ascii="Times New Roman" w:eastAsia="Times New Roman" w:hAnsi="Times New Roman"/>
                <w:bCs/>
                <w:sz w:val="20"/>
                <w:szCs w:val="20"/>
                <w:lang w:val="ro-RO"/>
              </w:rPr>
            </w:pPr>
            <w:r>
              <w:rPr>
                <w:rFonts w:ascii="Times New Roman" w:eastAsia="Times New Roman" w:hAnsi="Times New Roman"/>
                <w:bCs/>
                <w:sz w:val="20"/>
                <w:szCs w:val="20"/>
                <w:lang w:val="ro-RO"/>
              </w:rPr>
              <w:t>ANTRAMICONS S.R.L.</w:t>
            </w:r>
          </w:p>
        </w:tc>
      </w:tr>
      <w:tr w:rsidR="00DB42E2" w14:paraId="7B095337" w14:textId="77777777">
        <w:tc>
          <w:tcPr>
            <w:tcW w:w="279" w:type="pct"/>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6BB98E05" w14:textId="77777777" w:rsidR="00DB42E2" w:rsidRDefault="00DB42E2">
            <w:pPr>
              <w:numPr>
                <w:ilvl w:val="0"/>
                <w:numId w:val="58"/>
              </w:numPr>
              <w:tabs>
                <w:tab w:val="left" w:pos="870"/>
              </w:tabs>
              <w:suppressAutoHyphens/>
              <w:autoSpaceDN w:val="0"/>
              <w:ind w:left="161" w:right="57" w:firstLine="0"/>
              <w:jc w:val="center"/>
              <w:textAlignment w:val="baseline"/>
              <w:rPr>
                <w:rFonts w:ascii="Times New Roman" w:eastAsia="Times New Roman" w:hAnsi="Times New Roman"/>
                <w:bCs/>
                <w:lang w:val="ro-RO"/>
              </w:rPr>
            </w:pPr>
          </w:p>
        </w:tc>
        <w:tc>
          <w:tcPr>
            <w:tcW w:w="246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8A4ED3" w14:textId="77777777" w:rsidR="00DB42E2" w:rsidRDefault="004E4E81">
            <w:pPr>
              <w:spacing w:after="0" w:line="240" w:lineRule="auto"/>
              <w:jc w:val="both"/>
              <w:rPr>
                <w:rFonts w:ascii="Times New Roman" w:eastAsia="Times New Roman" w:hAnsi="Times New Roman"/>
                <w:bCs/>
              </w:rPr>
            </w:pPr>
            <w:proofErr w:type="spellStart"/>
            <w:r>
              <w:rPr>
                <w:rFonts w:ascii="Times New Roman" w:eastAsia="Times New Roman" w:hAnsi="Times New Roman"/>
                <w:color w:val="000000"/>
              </w:rPr>
              <w:t>Lucrari</w:t>
            </w:r>
            <w:proofErr w:type="spellEnd"/>
            <w:r>
              <w:rPr>
                <w:rFonts w:ascii="Times New Roman" w:eastAsia="Times New Roman" w:hAnsi="Times New Roman"/>
                <w:color w:val="000000"/>
              </w:rPr>
              <w:t xml:space="preserve"> de </w:t>
            </w:r>
            <w:proofErr w:type="spellStart"/>
            <w:r>
              <w:rPr>
                <w:rFonts w:ascii="Times New Roman" w:eastAsia="Times New Roman" w:hAnsi="Times New Roman"/>
                <w:color w:val="000000"/>
              </w:rPr>
              <w:t>montaj</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si</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mentenanta</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pentru</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instalatii</w:t>
            </w:r>
            <w:proofErr w:type="spellEnd"/>
            <w:r>
              <w:rPr>
                <w:rFonts w:ascii="Times New Roman" w:eastAsia="Times New Roman" w:hAnsi="Times New Roman"/>
                <w:color w:val="000000"/>
              </w:rPr>
              <w:t xml:space="preserve"> de </w:t>
            </w:r>
            <w:proofErr w:type="spellStart"/>
            <w:r>
              <w:rPr>
                <w:rFonts w:ascii="Times New Roman" w:eastAsia="Times New Roman" w:hAnsi="Times New Roman"/>
                <w:color w:val="000000"/>
              </w:rPr>
              <w:t>inzapezit</w:t>
            </w:r>
            <w:proofErr w:type="spellEnd"/>
          </w:p>
        </w:tc>
        <w:tc>
          <w:tcPr>
            <w:tcW w:w="71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FEDBFA" w14:textId="77777777" w:rsidR="00DB42E2" w:rsidRDefault="004E4E81">
            <w:pPr>
              <w:spacing w:after="0" w:line="240" w:lineRule="auto"/>
              <w:jc w:val="right"/>
              <w:rPr>
                <w:rFonts w:ascii="Times New Roman" w:eastAsia="Times New Roman" w:hAnsi="Times New Roman"/>
                <w:color w:val="000000"/>
                <w:lang w:val="ro-RO"/>
              </w:rPr>
            </w:pPr>
            <w:r>
              <w:rPr>
                <w:rFonts w:ascii="Times New Roman" w:eastAsia="Times New Roman" w:hAnsi="Times New Roman"/>
                <w:color w:val="000000"/>
              </w:rPr>
              <w:t>74890</w:t>
            </w:r>
          </w:p>
          <w:p w14:paraId="5849F22A" w14:textId="77777777" w:rsidR="00DB42E2" w:rsidRDefault="00DB42E2">
            <w:pPr>
              <w:spacing w:after="0" w:line="240" w:lineRule="auto"/>
              <w:jc w:val="right"/>
              <w:rPr>
                <w:rFonts w:ascii="Times New Roman" w:eastAsia="Times New Roman" w:hAnsi="Times New Roman"/>
                <w:bCs/>
                <w:lang w:val="ro-RO"/>
              </w:rPr>
            </w:pPr>
          </w:p>
        </w:tc>
        <w:tc>
          <w:tcPr>
            <w:tcW w:w="71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DC2846" w14:textId="77777777" w:rsidR="00DB42E2" w:rsidRDefault="004E4E81">
            <w:pPr>
              <w:spacing w:after="0" w:line="240" w:lineRule="auto"/>
              <w:jc w:val="center"/>
              <w:rPr>
                <w:rFonts w:ascii="Times New Roman" w:eastAsia="Times New Roman" w:hAnsi="Times New Roman"/>
                <w:bCs/>
                <w:lang w:val="ro-RO"/>
              </w:rPr>
            </w:pPr>
            <w:r>
              <w:rPr>
                <w:rFonts w:ascii="Times New Roman" w:eastAsia="Times New Roman" w:hAnsi="Times New Roman"/>
                <w:bCs/>
                <w:lang w:val="ro-RO"/>
              </w:rPr>
              <w:t>Achiziție directă</w:t>
            </w:r>
          </w:p>
        </w:tc>
        <w:tc>
          <w:tcPr>
            <w:tcW w:w="817" w:type="pct"/>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tcPr>
          <w:p w14:paraId="4401D84D" w14:textId="77777777" w:rsidR="00DB42E2" w:rsidRDefault="004E4E81">
            <w:pPr>
              <w:spacing w:after="0" w:line="240" w:lineRule="auto"/>
              <w:jc w:val="center"/>
              <w:rPr>
                <w:rFonts w:ascii="Times New Roman" w:eastAsia="Times New Roman" w:hAnsi="Times New Roman"/>
                <w:color w:val="000000"/>
                <w:sz w:val="20"/>
                <w:szCs w:val="20"/>
                <w:lang w:val="ro-RO"/>
              </w:rPr>
            </w:pPr>
            <w:proofErr w:type="spellStart"/>
            <w:r>
              <w:rPr>
                <w:rFonts w:ascii="Times New Roman" w:eastAsia="Times New Roman" w:hAnsi="Times New Roman"/>
                <w:color w:val="000000"/>
                <w:sz w:val="20"/>
                <w:szCs w:val="20"/>
              </w:rPr>
              <w:t>Supersnow</w:t>
            </w:r>
            <w:proofErr w:type="spellEnd"/>
          </w:p>
          <w:p w14:paraId="15D3D7C5" w14:textId="77777777" w:rsidR="00DB42E2" w:rsidRDefault="00DB42E2">
            <w:pPr>
              <w:spacing w:after="0" w:line="240" w:lineRule="auto"/>
              <w:jc w:val="center"/>
              <w:rPr>
                <w:rFonts w:ascii="Times New Roman" w:eastAsia="Times New Roman" w:hAnsi="Times New Roman"/>
                <w:bCs/>
                <w:sz w:val="20"/>
                <w:szCs w:val="20"/>
                <w:lang w:val="ro-RO"/>
              </w:rPr>
            </w:pPr>
          </w:p>
        </w:tc>
      </w:tr>
      <w:tr w:rsidR="00DB42E2" w14:paraId="7031FF23" w14:textId="77777777">
        <w:tc>
          <w:tcPr>
            <w:tcW w:w="279" w:type="pct"/>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2FCA5D18" w14:textId="77777777" w:rsidR="00DB42E2" w:rsidRDefault="00DB42E2">
            <w:pPr>
              <w:numPr>
                <w:ilvl w:val="0"/>
                <w:numId w:val="58"/>
              </w:numPr>
              <w:tabs>
                <w:tab w:val="left" w:pos="870"/>
              </w:tabs>
              <w:suppressAutoHyphens/>
              <w:autoSpaceDN w:val="0"/>
              <w:ind w:left="161" w:right="57" w:firstLine="0"/>
              <w:jc w:val="center"/>
              <w:textAlignment w:val="baseline"/>
              <w:rPr>
                <w:rFonts w:ascii="Times New Roman" w:eastAsia="Times New Roman" w:hAnsi="Times New Roman"/>
                <w:bCs/>
                <w:lang w:val="ro-RO"/>
              </w:rPr>
            </w:pPr>
          </w:p>
        </w:tc>
        <w:tc>
          <w:tcPr>
            <w:tcW w:w="246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621BCB" w14:textId="77777777" w:rsidR="00DB42E2" w:rsidRDefault="004E4E81">
            <w:pPr>
              <w:spacing w:after="0" w:line="240" w:lineRule="auto"/>
              <w:jc w:val="both"/>
              <w:rPr>
                <w:rFonts w:ascii="Times New Roman" w:eastAsia="Times New Roman" w:hAnsi="Times New Roman"/>
                <w:bCs/>
              </w:rPr>
            </w:pPr>
            <w:proofErr w:type="spellStart"/>
            <w:r>
              <w:rPr>
                <w:rFonts w:ascii="Times New Roman" w:eastAsia="Times New Roman" w:hAnsi="Times New Roman"/>
                <w:color w:val="000000"/>
              </w:rPr>
              <w:t>Lucrari</w:t>
            </w:r>
            <w:proofErr w:type="spellEnd"/>
            <w:r>
              <w:rPr>
                <w:rFonts w:ascii="Times New Roman" w:eastAsia="Times New Roman" w:hAnsi="Times New Roman"/>
                <w:color w:val="000000"/>
              </w:rPr>
              <w:t xml:space="preserve"> de </w:t>
            </w:r>
            <w:proofErr w:type="spellStart"/>
            <w:r>
              <w:rPr>
                <w:rFonts w:ascii="Times New Roman" w:eastAsia="Times New Roman" w:hAnsi="Times New Roman"/>
                <w:color w:val="000000"/>
              </w:rPr>
              <w:t>constructii</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si</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dotari</w:t>
            </w:r>
            <w:proofErr w:type="spellEnd"/>
            <w:r>
              <w:rPr>
                <w:rFonts w:ascii="Times New Roman" w:eastAsia="Times New Roman" w:hAnsi="Times New Roman"/>
                <w:color w:val="000000"/>
              </w:rPr>
              <w:t xml:space="preserve"> CCI</w:t>
            </w:r>
          </w:p>
        </w:tc>
        <w:tc>
          <w:tcPr>
            <w:tcW w:w="71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D0E575" w14:textId="77777777" w:rsidR="00DB42E2" w:rsidRDefault="004E4E81">
            <w:pPr>
              <w:spacing w:after="0" w:line="240" w:lineRule="auto"/>
              <w:jc w:val="right"/>
              <w:rPr>
                <w:rFonts w:ascii="Times New Roman" w:eastAsia="Times New Roman" w:hAnsi="Times New Roman"/>
                <w:bCs/>
                <w:lang w:val="ro-RO"/>
              </w:rPr>
            </w:pPr>
            <w:r>
              <w:rPr>
                <w:rFonts w:ascii="Times New Roman" w:eastAsia="Times New Roman" w:hAnsi="Times New Roman"/>
                <w:color w:val="000000"/>
              </w:rPr>
              <w:t>697201,09</w:t>
            </w:r>
          </w:p>
        </w:tc>
        <w:tc>
          <w:tcPr>
            <w:tcW w:w="71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FF8184" w14:textId="77777777" w:rsidR="00DB42E2" w:rsidRDefault="004E4E81">
            <w:pPr>
              <w:spacing w:after="0" w:line="240" w:lineRule="auto"/>
              <w:jc w:val="center"/>
              <w:rPr>
                <w:rFonts w:ascii="Times New Roman" w:eastAsia="Times New Roman" w:hAnsi="Times New Roman"/>
                <w:bCs/>
                <w:lang w:val="ro-RO"/>
              </w:rPr>
            </w:pPr>
            <w:r>
              <w:rPr>
                <w:rFonts w:ascii="Times New Roman" w:eastAsia="Times New Roman" w:hAnsi="Times New Roman"/>
                <w:bCs/>
                <w:lang w:val="ro-RO"/>
              </w:rPr>
              <w:t>Achiziție directă</w:t>
            </w:r>
          </w:p>
        </w:tc>
        <w:tc>
          <w:tcPr>
            <w:tcW w:w="817" w:type="pct"/>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tcPr>
          <w:p w14:paraId="701852EB" w14:textId="77777777" w:rsidR="00DB42E2" w:rsidRDefault="004E4E81">
            <w:pPr>
              <w:spacing w:after="0" w:line="240" w:lineRule="auto"/>
              <w:jc w:val="center"/>
              <w:rPr>
                <w:rFonts w:ascii="Times New Roman" w:eastAsia="Times New Roman" w:hAnsi="Times New Roman"/>
                <w:bCs/>
                <w:sz w:val="20"/>
                <w:szCs w:val="20"/>
                <w:lang w:val="ro-RO"/>
              </w:rPr>
            </w:pPr>
            <w:r>
              <w:rPr>
                <w:rFonts w:ascii="Times New Roman" w:eastAsia="Times New Roman" w:hAnsi="Times New Roman"/>
                <w:color w:val="000000"/>
                <w:sz w:val="20"/>
                <w:szCs w:val="20"/>
              </w:rPr>
              <w:t>GENERAL SERVICE DESIGN CONSTRUCT S.R.L.</w:t>
            </w:r>
          </w:p>
        </w:tc>
      </w:tr>
      <w:tr w:rsidR="00DB42E2" w14:paraId="0A737677" w14:textId="77777777">
        <w:tc>
          <w:tcPr>
            <w:tcW w:w="279" w:type="pct"/>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4915CA64" w14:textId="77777777" w:rsidR="00DB42E2" w:rsidRDefault="00DB42E2">
            <w:pPr>
              <w:numPr>
                <w:ilvl w:val="0"/>
                <w:numId w:val="58"/>
              </w:numPr>
              <w:tabs>
                <w:tab w:val="left" w:pos="870"/>
              </w:tabs>
              <w:suppressAutoHyphens/>
              <w:autoSpaceDN w:val="0"/>
              <w:ind w:left="161" w:right="57" w:firstLine="0"/>
              <w:jc w:val="center"/>
              <w:textAlignment w:val="baseline"/>
              <w:rPr>
                <w:rFonts w:ascii="Times New Roman" w:eastAsia="Times New Roman" w:hAnsi="Times New Roman"/>
                <w:bCs/>
                <w:lang w:val="ro-RO"/>
              </w:rPr>
            </w:pPr>
          </w:p>
        </w:tc>
        <w:tc>
          <w:tcPr>
            <w:tcW w:w="246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022EB9" w14:textId="77777777" w:rsidR="00DB42E2" w:rsidRDefault="004E4E81">
            <w:pPr>
              <w:spacing w:after="0" w:line="240" w:lineRule="auto"/>
              <w:jc w:val="both"/>
              <w:rPr>
                <w:rFonts w:ascii="Times New Roman" w:eastAsia="Times New Roman" w:hAnsi="Times New Roman"/>
                <w:bCs/>
              </w:rPr>
            </w:pPr>
            <w:proofErr w:type="spellStart"/>
            <w:r>
              <w:rPr>
                <w:rFonts w:ascii="Times New Roman" w:eastAsia="Times New Roman" w:hAnsi="Times New Roman"/>
                <w:color w:val="000000"/>
              </w:rPr>
              <w:t>Lucrări</w:t>
            </w:r>
            <w:proofErr w:type="spellEnd"/>
            <w:r>
              <w:rPr>
                <w:rFonts w:ascii="Times New Roman" w:eastAsia="Times New Roman" w:hAnsi="Times New Roman"/>
                <w:color w:val="000000"/>
              </w:rPr>
              <w:t xml:space="preserve"> de </w:t>
            </w:r>
            <w:proofErr w:type="spellStart"/>
            <w:r>
              <w:rPr>
                <w:rFonts w:ascii="Times New Roman" w:eastAsia="Times New Roman" w:hAnsi="Times New Roman"/>
                <w:color w:val="000000"/>
              </w:rPr>
              <w:t>dezmembrare</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și</w:t>
            </w:r>
            <w:proofErr w:type="spellEnd"/>
            <w:r>
              <w:rPr>
                <w:rFonts w:ascii="Times New Roman" w:eastAsia="Times New Roman" w:hAnsi="Times New Roman"/>
                <w:color w:val="000000"/>
              </w:rPr>
              <w:t xml:space="preserve"> </w:t>
            </w:r>
            <w:proofErr w:type="spellStart"/>
            <w:proofErr w:type="gramStart"/>
            <w:r>
              <w:rPr>
                <w:rFonts w:ascii="Times New Roman" w:eastAsia="Times New Roman" w:hAnsi="Times New Roman"/>
                <w:color w:val="000000"/>
              </w:rPr>
              <w:t>relocare</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puncte</w:t>
            </w:r>
            <w:proofErr w:type="spellEnd"/>
            <w:proofErr w:type="gramEnd"/>
            <w:r>
              <w:rPr>
                <w:rFonts w:ascii="Times New Roman" w:eastAsia="Times New Roman" w:hAnsi="Times New Roman"/>
                <w:color w:val="000000"/>
              </w:rPr>
              <w:t xml:space="preserve"> de </w:t>
            </w:r>
            <w:proofErr w:type="spellStart"/>
            <w:r>
              <w:rPr>
                <w:rFonts w:ascii="Times New Roman" w:eastAsia="Times New Roman" w:hAnsi="Times New Roman"/>
                <w:color w:val="000000"/>
              </w:rPr>
              <w:t>colectare</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deșeuri</w:t>
            </w:r>
            <w:proofErr w:type="spellEnd"/>
          </w:p>
        </w:tc>
        <w:tc>
          <w:tcPr>
            <w:tcW w:w="71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C76B97" w14:textId="77777777" w:rsidR="00DB42E2" w:rsidRDefault="004E4E81">
            <w:pPr>
              <w:spacing w:after="0" w:line="240" w:lineRule="auto"/>
              <w:jc w:val="right"/>
              <w:rPr>
                <w:rFonts w:ascii="Times New Roman" w:eastAsia="Times New Roman" w:hAnsi="Times New Roman"/>
                <w:bCs/>
                <w:lang w:val="ro-RO"/>
              </w:rPr>
            </w:pPr>
            <w:r>
              <w:rPr>
                <w:rFonts w:ascii="Times New Roman" w:eastAsia="Times New Roman" w:hAnsi="Times New Roman"/>
                <w:color w:val="000000"/>
              </w:rPr>
              <w:t>14789,91</w:t>
            </w:r>
          </w:p>
        </w:tc>
        <w:tc>
          <w:tcPr>
            <w:tcW w:w="71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774769" w14:textId="77777777" w:rsidR="00DB42E2" w:rsidRDefault="004E4E81">
            <w:pPr>
              <w:spacing w:after="0" w:line="240" w:lineRule="auto"/>
              <w:jc w:val="center"/>
              <w:rPr>
                <w:rFonts w:ascii="Times New Roman" w:eastAsia="Times New Roman" w:hAnsi="Times New Roman"/>
                <w:bCs/>
                <w:lang w:val="ro-RO"/>
              </w:rPr>
            </w:pPr>
            <w:r>
              <w:rPr>
                <w:rFonts w:ascii="Times New Roman" w:eastAsia="Times New Roman" w:hAnsi="Times New Roman"/>
                <w:bCs/>
                <w:lang w:val="ro-RO"/>
              </w:rPr>
              <w:t>Achiziție directă</w:t>
            </w:r>
          </w:p>
        </w:tc>
        <w:tc>
          <w:tcPr>
            <w:tcW w:w="817" w:type="pct"/>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tcPr>
          <w:p w14:paraId="35FB72E4" w14:textId="77777777" w:rsidR="00DB42E2" w:rsidRDefault="004E4E81">
            <w:pPr>
              <w:spacing w:after="0" w:line="240" w:lineRule="auto"/>
              <w:jc w:val="center"/>
              <w:rPr>
                <w:rFonts w:ascii="Times New Roman" w:eastAsia="Times New Roman" w:hAnsi="Times New Roman"/>
                <w:bCs/>
                <w:sz w:val="20"/>
                <w:szCs w:val="20"/>
                <w:lang w:val="ro-RO"/>
              </w:rPr>
            </w:pPr>
            <w:r>
              <w:rPr>
                <w:rFonts w:ascii="Times New Roman" w:eastAsia="Times New Roman" w:hAnsi="Times New Roman"/>
                <w:color w:val="000000"/>
                <w:sz w:val="20"/>
                <w:szCs w:val="20"/>
              </w:rPr>
              <w:t>ONIMETAL ART</w:t>
            </w:r>
          </w:p>
        </w:tc>
      </w:tr>
      <w:tr w:rsidR="00DB42E2" w14:paraId="3E48D729" w14:textId="77777777">
        <w:tc>
          <w:tcPr>
            <w:tcW w:w="279" w:type="pct"/>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0A945A59" w14:textId="77777777" w:rsidR="00DB42E2" w:rsidRDefault="00DB42E2">
            <w:pPr>
              <w:numPr>
                <w:ilvl w:val="0"/>
                <w:numId w:val="58"/>
              </w:numPr>
              <w:tabs>
                <w:tab w:val="left" w:pos="870"/>
              </w:tabs>
              <w:suppressAutoHyphens/>
              <w:autoSpaceDN w:val="0"/>
              <w:ind w:left="161" w:right="57" w:firstLine="0"/>
              <w:jc w:val="center"/>
              <w:textAlignment w:val="baseline"/>
              <w:rPr>
                <w:rFonts w:ascii="Times New Roman" w:eastAsia="Times New Roman" w:hAnsi="Times New Roman"/>
                <w:bCs/>
                <w:lang w:val="ro-RO"/>
              </w:rPr>
            </w:pPr>
          </w:p>
        </w:tc>
        <w:tc>
          <w:tcPr>
            <w:tcW w:w="246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5AB4C3" w14:textId="77777777" w:rsidR="00DB42E2" w:rsidRDefault="004E4E81">
            <w:pPr>
              <w:spacing w:after="0" w:line="240" w:lineRule="auto"/>
              <w:jc w:val="both"/>
              <w:rPr>
                <w:rFonts w:ascii="Times New Roman" w:eastAsia="Times New Roman" w:hAnsi="Times New Roman"/>
                <w:bCs/>
              </w:rPr>
            </w:pPr>
            <w:proofErr w:type="spellStart"/>
            <w:r>
              <w:rPr>
                <w:rFonts w:ascii="Times New Roman" w:eastAsia="Times New Roman" w:hAnsi="Times New Roman"/>
                <w:color w:val="000000"/>
              </w:rPr>
              <w:t>lucrari</w:t>
            </w:r>
            <w:proofErr w:type="spellEnd"/>
            <w:r>
              <w:rPr>
                <w:rFonts w:ascii="Times New Roman" w:eastAsia="Times New Roman" w:hAnsi="Times New Roman"/>
                <w:color w:val="000000"/>
              </w:rPr>
              <w:t xml:space="preserve"> de </w:t>
            </w:r>
            <w:proofErr w:type="spellStart"/>
            <w:r>
              <w:rPr>
                <w:rFonts w:ascii="Times New Roman" w:eastAsia="Times New Roman" w:hAnsi="Times New Roman"/>
                <w:color w:val="000000"/>
              </w:rPr>
              <w:t>consolidare</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sistem</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rutier-zid</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sprijin</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Praporgescu</w:t>
            </w:r>
            <w:proofErr w:type="spellEnd"/>
          </w:p>
        </w:tc>
        <w:tc>
          <w:tcPr>
            <w:tcW w:w="71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D59207" w14:textId="77777777" w:rsidR="00DB42E2" w:rsidRDefault="004E4E81">
            <w:pPr>
              <w:spacing w:after="0" w:line="240" w:lineRule="auto"/>
              <w:jc w:val="right"/>
              <w:rPr>
                <w:rFonts w:ascii="Times New Roman" w:eastAsia="Times New Roman" w:hAnsi="Times New Roman"/>
                <w:bCs/>
                <w:lang w:val="ro-RO"/>
              </w:rPr>
            </w:pPr>
            <w:r>
              <w:rPr>
                <w:rFonts w:ascii="Times New Roman" w:eastAsia="Times New Roman" w:hAnsi="Times New Roman"/>
                <w:color w:val="000000"/>
              </w:rPr>
              <w:t>51352,38</w:t>
            </w:r>
          </w:p>
        </w:tc>
        <w:tc>
          <w:tcPr>
            <w:tcW w:w="71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4FF3AD" w14:textId="77777777" w:rsidR="00DB42E2" w:rsidRDefault="004E4E81">
            <w:pPr>
              <w:spacing w:after="0" w:line="240" w:lineRule="auto"/>
              <w:jc w:val="center"/>
              <w:rPr>
                <w:rFonts w:ascii="Times New Roman" w:eastAsia="Times New Roman" w:hAnsi="Times New Roman"/>
                <w:bCs/>
                <w:lang w:val="ro-RO"/>
              </w:rPr>
            </w:pPr>
            <w:r>
              <w:rPr>
                <w:rFonts w:ascii="Times New Roman" w:eastAsia="Times New Roman" w:hAnsi="Times New Roman"/>
                <w:bCs/>
                <w:lang w:val="ro-RO"/>
              </w:rPr>
              <w:t>Achiziție directă</w:t>
            </w:r>
          </w:p>
        </w:tc>
        <w:tc>
          <w:tcPr>
            <w:tcW w:w="817" w:type="pct"/>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tcPr>
          <w:p w14:paraId="5C442B95" w14:textId="77777777" w:rsidR="00DB42E2" w:rsidRDefault="004E4E81">
            <w:pPr>
              <w:spacing w:after="0" w:line="240" w:lineRule="auto"/>
              <w:jc w:val="center"/>
              <w:rPr>
                <w:rFonts w:ascii="Times New Roman" w:eastAsia="Times New Roman" w:hAnsi="Times New Roman"/>
                <w:bCs/>
                <w:sz w:val="20"/>
                <w:szCs w:val="20"/>
                <w:lang w:val="ro-RO"/>
              </w:rPr>
            </w:pPr>
            <w:r>
              <w:rPr>
                <w:rFonts w:ascii="Times New Roman" w:eastAsia="Times New Roman" w:hAnsi="Times New Roman"/>
                <w:color w:val="000000"/>
                <w:sz w:val="20"/>
                <w:szCs w:val="20"/>
              </w:rPr>
              <w:t>TRANSRAPID</w:t>
            </w:r>
          </w:p>
        </w:tc>
      </w:tr>
      <w:tr w:rsidR="00DB42E2" w14:paraId="6756A178" w14:textId="77777777">
        <w:tc>
          <w:tcPr>
            <w:tcW w:w="279" w:type="pct"/>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0B73062E" w14:textId="77777777" w:rsidR="00DB42E2" w:rsidRDefault="00DB42E2">
            <w:pPr>
              <w:numPr>
                <w:ilvl w:val="0"/>
                <w:numId w:val="58"/>
              </w:numPr>
              <w:tabs>
                <w:tab w:val="left" w:pos="870"/>
              </w:tabs>
              <w:suppressAutoHyphens/>
              <w:autoSpaceDN w:val="0"/>
              <w:ind w:left="161" w:right="57" w:firstLine="0"/>
              <w:jc w:val="center"/>
              <w:textAlignment w:val="baseline"/>
              <w:rPr>
                <w:rFonts w:ascii="Times New Roman" w:eastAsia="Times New Roman" w:hAnsi="Times New Roman"/>
                <w:bCs/>
                <w:lang w:val="ro-RO"/>
              </w:rPr>
            </w:pPr>
          </w:p>
        </w:tc>
        <w:tc>
          <w:tcPr>
            <w:tcW w:w="246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C0D4B9" w14:textId="77777777" w:rsidR="00DB42E2" w:rsidRDefault="004E4E81">
            <w:pPr>
              <w:spacing w:after="0" w:line="240" w:lineRule="auto"/>
              <w:jc w:val="both"/>
              <w:rPr>
                <w:rFonts w:ascii="Times New Roman" w:eastAsia="Times New Roman" w:hAnsi="Times New Roman"/>
                <w:bCs/>
              </w:rPr>
            </w:pPr>
            <w:proofErr w:type="spellStart"/>
            <w:r>
              <w:rPr>
                <w:rFonts w:ascii="Times New Roman" w:eastAsia="Times New Roman" w:hAnsi="Times New Roman"/>
                <w:color w:val="000000"/>
              </w:rPr>
              <w:t>Lucrari</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refecere</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podete</w:t>
            </w:r>
            <w:proofErr w:type="spellEnd"/>
          </w:p>
        </w:tc>
        <w:tc>
          <w:tcPr>
            <w:tcW w:w="71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AD9805" w14:textId="77777777" w:rsidR="00DB42E2" w:rsidRDefault="004E4E81">
            <w:pPr>
              <w:spacing w:after="0" w:line="240" w:lineRule="auto"/>
              <w:jc w:val="right"/>
              <w:rPr>
                <w:rFonts w:ascii="Times New Roman" w:eastAsia="Times New Roman" w:hAnsi="Times New Roman"/>
                <w:bCs/>
                <w:lang w:val="ro-RO"/>
              </w:rPr>
            </w:pPr>
            <w:r>
              <w:rPr>
                <w:rFonts w:ascii="Times New Roman" w:eastAsia="Times New Roman" w:hAnsi="Times New Roman"/>
                <w:color w:val="000000"/>
              </w:rPr>
              <w:t>23104,31</w:t>
            </w:r>
          </w:p>
        </w:tc>
        <w:tc>
          <w:tcPr>
            <w:tcW w:w="71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ADD75A" w14:textId="77777777" w:rsidR="00DB42E2" w:rsidRDefault="004E4E81">
            <w:pPr>
              <w:spacing w:after="0" w:line="240" w:lineRule="auto"/>
              <w:jc w:val="center"/>
              <w:rPr>
                <w:rFonts w:ascii="Times New Roman" w:eastAsia="Times New Roman" w:hAnsi="Times New Roman"/>
                <w:bCs/>
                <w:lang w:val="ro-RO"/>
              </w:rPr>
            </w:pPr>
            <w:r>
              <w:rPr>
                <w:rFonts w:ascii="Times New Roman" w:eastAsia="Times New Roman" w:hAnsi="Times New Roman"/>
                <w:bCs/>
                <w:lang w:val="ro-RO"/>
              </w:rPr>
              <w:t>Achiziție directă</w:t>
            </w:r>
          </w:p>
        </w:tc>
        <w:tc>
          <w:tcPr>
            <w:tcW w:w="817" w:type="pct"/>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tcPr>
          <w:p w14:paraId="3C2B61E0" w14:textId="77777777" w:rsidR="00DB42E2" w:rsidRDefault="004E4E81">
            <w:pPr>
              <w:spacing w:after="0" w:line="240" w:lineRule="auto"/>
              <w:jc w:val="center"/>
              <w:rPr>
                <w:rFonts w:ascii="Times New Roman" w:eastAsia="Times New Roman" w:hAnsi="Times New Roman"/>
                <w:bCs/>
                <w:sz w:val="20"/>
                <w:szCs w:val="20"/>
                <w:lang w:val="ro-RO"/>
              </w:rPr>
            </w:pPr>
            <w:r>
              <w:rPr>
                <w:rFonts w:ascii="Times New Roman" w:eastAsia="Times New Roman" w:hAnsi="Times New Roman"/>
                <w:color w:val="000000"/>
                <w:sz w:val="20"/>
                <w:szCs w:val="20"/>
              </w:rPr>
              <w:t>TRANSRAPID</w:t>
            </w:r>
          </w:p>
        </w:tc>
      </w:tr>
      <w:tr w:rsidR="00DB42E2" w14:paraId="0752E0FE" w14:textId="77777777">
        <w:tc>
          <w:tcPr>
            <w:tcW w:w="279" w:type="pct"/>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017D634C" w14:textId="77777777" w:rsidR="00DB42E2" w:rsidRDefault="00DB42E2">
            <w:pPr>
              <w:numPr>
                <w:ilvl w:val="0"/>
                <w:numId w:val="58"/>
              </w:numPr>
              <w:tabs>
                <w:tab w:val="left" w:pos="870"/>
              </w:tabs>
              <w:suppressAutoHyphens/>
              <w:autoSpaceDN w:val="0"/>
              <w:ind w:left="161" w:right="57" w:firstLine="0"/>
              <w:jc w:val="center"/>
              <w:textAlignment w:val="baseline"/>
              <w:rPr>
                <w:rFonts w:ascii="Times New Roman" w:eastAsia="Times New Roman" w:hAnsi="Times New Roman"/>
                <w:bCs/>
                <w:lang w:val="ro-RO"/>
              </w:rPr>
            </w:pPr>
          </w:p>
        </w:tc>
        <w:tc>
          <w:tcPr>
            <w:tcW w:w="246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5700E6" w14:textId="77777777" w:rsidR="00DB42E2" w:rsidRDefault="004E4E81">
            <w:pPr>
              <w:spacing w:after="0" w:line="240" w:lineRule="auto"/>
              <w:jc w:val="both"/>
              <w:rPr>
                <w:rFonts w:ascii="Times New Roman" w:eastAsia="Times New Roman" w:hAnsi="Times New Roman"/>
                <w:bCs/>
              </w:rPr>
            </w:pPr>
            <w:proofErr w:type="spellStart"/>
            <w:r>
              <w:rPr>
                <w:rFonts w:ascii="Times New Roman" w:eastAsia="Times New Roman" w:hAnsi="Times New Roman"/>
                <w:color w:val="000000"/>
              </w:rPr>
              <w:t>Lucrari</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reparare</w:t>
            </w:r>
            <w:proofErr w:type="spellEnd"/>
            <w:r>
              <w:rPr>
                <w:rFonts w:ascii="Times New Roman" w:eastAsia="Times New Roman" w:hAnsi="Times New Roman"/>
                <w:color w:val="000000"/>
              </w:rPr>
              <w:t xml:space="preserve"> pod</w:t>
            </w:r>
          </w:p>
        </w:tc>
        <w:tc>
          <w:tcPr>
            <w:tcW w:w="71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CA4A6E" w14:textId="77777777" w:rsidR="00DB42E2" w:rsidRDefault="004E4E81">
            <w:pPr>
              <w:spacing w:after="0" w:line="240" w:lineRule="auto"/>
              <w:jc w:val="right"/>
              <w:rPr>
                <w:rFonts w:ascii="Times New Roman" w:eastAsia="Times New Roman" w:hAnsi="Times New Roman"/>
                <w:bCs/>
                <w:lang w:val="ro-RO"/>
              </w:rPr>
            </w:pPr>
            <w:r>
              <w:rPr>
                <w:rFonts w:ascii="Times New Roman" w:eastAsia="Times New Roman" w:hAnsi="Times New Roman"/>
                <w:color w:val="000000"/>
              </w:rPr>
              <w:t>70000</w:t>
            </w:r>
          </w:p>
        </w:tc>
        <w:tc>
          <w:tcPr>
            <w:tcW w:w="71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9618DB" w14:textId="77777777" w:rsidR="00DB42E2" w:rsidRDefault="004E4E81">
            <w:pPr>
              <w:spacing w:after="0" w:line="240" w:lineRule="auto"/>
              <w:jc w:val="center"/>
              <w:rPr>
                <w:rFonts w:ascii="Times New Roman" w:eastAsia="Times New Roman" w:hAnsi="Times New Roman"/>
                <w:bCs/>
                <w:lang w:val="ro-RO"/>
              </w:rPr>
            </w:pPr>
            <w:r>
              <w:rPr>
                <w:rFonts w:ascii="Times New Roman" w:eastAsia="Times New Roman" w:hAnsi="Times New Roman"/>
                <w:bCs/>
                <w:lang w:val="ro-RO"/>
              </w:rPr>
              <w:t>Achiziție directă</w:t>
            </w:r>
          </w:p>
        </w:tc>
        <w:tc>
          <w:tcPr>
            <w:tcW w:w="817" w:type="pct"/>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tcPr>
          <w:p w14:paraId="06445A8F" w14:textId="77777777" w:rsidR="00DB42E2" w:rsidRDefault="004E4E81">
            <w:pPr>
              <w:spacing w:after="0" w:line="240" w:lineRule="auto"/>
              <w:jc w:val="center"/>
              <w:rPr>
                <w:rFonts w:ascii="Times New Roman" w:eastAsia="Times New Roman" w:hAnsi="Times New Roman"/>
                <w:bCs/>
                <w:sz w:val="20"/>
                <w:szCs w:val="20"/>
                <w:lang w:val="ro-RO"/>
              </w:rPr>
            </w:pPr>
            <w:r>
              <w:rPr>
                <w:rFonts w:ascii="Times New Roman" w:eastAsia="Times New Roman" w:hAnsi="Times New Roman"/>
                <w:color w:val="000000"/>
                <w:sz w:val="20"/>
                <w:szCs w:val="20"/>
              </w:rPr>
              <w:t>SC LEHCATLEN SRL</w:t>
            </w:r>
          </w:p>
        </w:tc>
      </w:tr>
      <w:tr w:rsidR="00DB42E2" w14:paraId="67FF19EB" w14:textId="77777777">
        <w:tc>
          <w:tcPr>
            <w:tcW w:w="279" w:type="pct"/>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118E16DD" w14:textId="77777777" w:rsidR="00DB42E2" w:rsidRDefault="00DB42E2">
            <w:pPr>
              <w:numPr>
                <w:ilvl w:val="0"/>
                <w:numId w:val="58"/>
              </w:numPr>
              <w:tabs>
                <w:tab w:val="left" w:pos="870"/>
              </w:tabs>
              <w:suppressAutoHyphens/>
              <w:autoSpaceDN w:val="0"/>
              <w:ind w:left="161" w:right="57" w:firstLine="0"/>
              <w:jc w:val="center"/>
              <w:textAlignment w:val="baseline"/>
              <w:rPr>
                <w:rFonts w:ascii="Times New Roman" w:eastAsia="Times New Roman" w:hAnsi="Times New Roman"/>
                <w:bCs/>
                <w:lang w:val="ro-RO"/>
              </w:rPr>
            </w:pPr>
          </w:p>
        </w:tc>
        <w:tc>
          <w:tcPr>
            <w:tcW w:w="246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0FE4AB" w14:textId="77777777" w:rsidR="00DB42E2" w:rsidRDefault="004E4E81">
            <w:pPr>
              <w:spacing w:after="0" w:line="240" w:lineRule="auto"/>
              <w:jc w:val="both"/>
              <w:rPr>
                <w:rFonts w:ascii="Times New Roman" w:eastAsia="Times New Roman" w:hAnsi="Times New Roman"/>
                <w:bCs/>
              </w:rPr>
            </w:pPr>
            <w:proofErr w:type="spellStart"/>
            <w:r>
              <w:rPr>
                <w:rFonts w:ascii="Times New Roman" w:eastAsia="Times New Roman" w:hAnsi="Times New Roman"/>
                <w:color w:val="000000"/>
              </w:rPr>
              <w:t>Lucrari</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reparare</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podet</w:t>
            </w:r>
            <w:proofErr w:type="spellEnd"/>
            <w:r>
              <w:rPr>
                <w:rFonts w:ascii="Times New Roman" w:eastAsia="Times New Roman" w:hAnsi="Times New Roman"/>
                <w:color w:val="000000"/>
              </w:rPr>
              <w:t xml:space="preserve"> tubular</w:t>
            </w:r>
          </w:p>
        </w:tc>
        <w:tc>
          <w:tcPr>
            <w:tcW w:w="71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C4396E" w14:textId="77777777" w:rsidR="00DB42E2" w:rsidRDefault="004E4E81">
            <w:pPr>
              <w:spacing w:after="0" w:line="240" w:lineRule="auto"/>
              <w:jc w:val="right"/>
              <w:rPr>
                <w:rFonts w:ascii="Times New Roman" w:eastAsia="Times New Roman" w:hAnsi="Times New Roman"/>
                <w:bCs/>
                <w:lang w:val="ro-RO"/>
              </w:rPr>
            </w:pPr>
            <w:r>
              <w:rPr>
                <w:rFonts w:ascii="Times New Roman" w:eastAsia="Times New Roman" w:hAnsi="Times New Roman"/>
                <w:color w:val="000000"/>
              </w:rPr>
              <w:t>12687,68</w:t>
            </w:r>
          </w:p>
        </w:tc>
        <w:tc>
          <w:tcPr>
            <w:tcW w:w="71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DC0B79" w14:textId="77777777" w:rsidR="00DB42E2" w:rsidRDefault="004E4E81">
            <w:pPr>
              <w:spacing w:after="0" w:line="240" w:lineRule="auto"/>
              <w:jc w:val="center"/>
              <w:rPr>
                <w:rFonts w:ascii="Times New Roman" w:eastAsia="Times New Roman" w:hAnsi="Times New Roman"/>
                <w:bCs/>
                <w:lang w:val="ro-RO"/>
              </w:rPr>
            </w:pPr>
            <w:r>
              <w:rPr>
                <w:rFonts w:ascii="Times New Roman" w:eastAsia="Times New Roman" w:hAnsi="Times New Roman"/>
                <w:bCs/>
                <w:lang w:val="ro-RO"/>
              </w:rPr>
              <w:t>Achiziție directă</w:t>
            </w:r>
          </w:p>
        </w:tc>
        <w:tc>
          <w:tcPr>
            <w:tcW w:w="817" w:type="pct"/>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tcPr>
          <w:p w14:paraId="09B10AFC" w14:textId="77777777" w:rsidR="00DB42E2" w:rsidRDefault="004E4E81">
            <w:pPr>
              <w:spacing w:after="0" w:line="240" w:lineRule="auto"/>
              <w:jc w:val="center"/>
              <w:rPr>
                <w:rFonts w:ascii="Times New Roman" w:eastAsia="Times New Roman" w:hAnsi="Times New Roman"/>
                <w:bCs/>
                <w:sz w:val="20"/>
                <w:szCs w:val="20"/>
                <w:lang w:val="ro-RO"/>
              </w:rPr>
            </w:pPr>
            <w:r>
              <w:rPr>
                <w:rFonts w:ascii="Times New Roman" w:eastAsia="Times New Roman" w:hAnsi="Times New Roman"/>
                <w:color w:val="000000"/>
                <w:sz w:val="20"/>
                <w:szCs w:val="20"/>
              </w:rPr>
              <w:t>RO MAGHEBO</w:t>
            </w:r>
          </w:p>
        </w:tc>
      </w:tr>
      <w:tr w:rsidR="00DB42E2" w14:paraId="25285BB0" w14:textId="77777777">
        <w:tc>
          <w:tcPr>
            <w:tcW w:w="279" w:type="pct"/>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40924B4D" w14:textId="77777777" w:rsidR="00DB42E2" w:rsidRDefault="00DB42E2">
            <w:pPr>
              <w:numPr>
                <w:ilvl w:val="0"/>
                <w:numId w:val="58"/>
              </w:numPr>
              <w:tabs>
                <w:tab w:val="left" w:pos="870"/>
              </w:tabs>
              <w:suppressAutoHyphens/>
              <w:autoSpaceDN w:val="0"/>
              <w:ind w:left="161" w:right="57" w:firstLine="0"/>
              <w:jc w:val="center"/>
              <w:textAlignment w:val="baseline"/>
              <w:rPr>
                <w:rFonts w:ascii="Times New Roman" w:eastAsia="Times New Roman" w:hAnsi="Times New Roman"/>
                <w:bCs/>
                <w:lang w:val="ro-RO"/>
              </w:rPr>
            </w:pPr>
          </w:p>
        </w:tc>
        <w:tc>
          <w:tcPr>
            <w:tcW w:w="246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5F9746" w14:textId="77777777" w:rsidR="00DB42E2" w:rsidRDefault="004E4E81">
            <w:pPr>
              <w:spacing w:after="0" w:line="240" w:lineRule="auto"/>
              <w:jc w:val="both"/>
              <w:rPr>
                <w:rFonts w:ascii="Times New Roman" w:eastAsia="Times New Roman" w:hAnsi="Times New Roman"/>
                <w:bCs/>
              </w:rPr>
            </w:pPr>
            <w:proofErr w:type="spellStart"/>
            <w:r>
              <w:rPr>
                <w:rFonts w:ascii="Times New Roman" w:eastAsia="Times New Roman" w:hAnsi="Times New Roman"/>
                <w:color w:val="000000"/>
              </w:rPr>
              <w:t>Rigole</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transversale</w:t>
            </w:r>
            <w:proofErr w:type="spellEnd"/>
          </w:p>
        </w:tc>
        <w:tc>
          <w:tcPr>
            <w:tcW w:w="71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3B2B27" w14:textId="77777777" w:rsidR="00DB42E2" w:rsidRDefault="004E4E81">
            <w:pPr>
              <w:spacing w:after="0" w:line="240" w:lineRule="auto"/>
              <w:jc w:val="right"/>
              <w:rPr>
                <w:rFonts w:ascii="Times New Roman" w:eastAsia="Times New Roman" w:hAnsi="Times New Roman"/>
                <w:bCs/>
                <w:lang w:val="ro-RO"/>
              </w:rPr>
            </w:pPr>
            <w:r>
              <w:rPr>
                <w:rFonts w:ascii="Times New Roman" w:eastAsia="Times New Roman" w:hAnsi="Times New Roman"/>
                <w:color w:val="000000"/>
              </w:rPr>
              <w:t>14975,71</w:t>
            </w:r>
          </w:p>
        </w:tc>
        <w:tc>
          <w:tcPr>
            <w:tcW w:w="71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F33F07" w14:textId="77777777" w:rsidR="00DB42E2" w:rsidRDefault="004E4E81">
            <w:pPr>
              <w:spacing w:after="0" w:line="240" w:lineRule="auto"/>
              <w:jc w:val="center"/>
              <w:rPr>
                <w:rFonts w:ascii="Times New Roman" w:eastAsia="Times New Roman" w:hAnsi="Times New Roman"/>
                <w:bCs/>
                <w:lang w:val="ro-RO"/>
              </w:rPr>
            </w:pPr>
            <w:r>
              <w:rPr>
                <w:rFonts w:ascii="Times New Roman" w:eastAsia="Times New Roman" w:hAnsi="Times New Roman"/>
                <w:bCs/>
                <w:lang w:val="ro-RO"/>
              </w:rPr>
              <w:t>Achiziție directă</w:t>
            </w:r>
          </w:p>
        </w:tc>
        <w:tc>
          <w:tcPr>
            <w:tcW w:w="817" w:type="pct"/>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tcPr>
          <w:p w14:paraId="67C5AA6F" w14:textId="77777777" w:rsidR="00DB42E2" w:rsidRDefault="004E4E81">
            <w:pPr>
              <w:spacing w:after="0" w:line="240" w:lineRule="auto"/>
              <w:jc w:val="center"/>
              <w:rPr>
                <w:rFonts w:ascii="Times New Roman" w:eastAsia="Times New Roman" w:hAnsi="Times New Roman"/>
                <w:bCs/>
                <w:sz w:val="20"/>
                <w:szCs w:val="20"/>
                <w:lang w:val="ro-RO"/>
              </w:rPr>
            </w:pPr>
            <w:r>
              <w:rPr>
                <w:rFonts w:ascii="Times New Roman" w:eastAsia="Times New Roman" w:hAnsi="Times New Roman"/>
                <w:color w:val="000000"/>
                <w:sz w:val="20"/>
                <w:szCs w:val="20"/>
              </w:rPr>
              <w:t>TRANSRAPID</w:t>
            </w:r>
          </w:p>
        </w:tc>
      </w:tr>
      <w:tr w:rsidR="00DB42E2" w14:paraId="3104F734" w14:textId="77777777">
        <w:tc>
          <w:tcPr>
            <w:tcW w:w="279" w:type="pct"/>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18522FFA" w14:textId="77777777" w:rsidR="00DB42E2" w:rsidRDefault="00DB42E2">
            <w:pPr>
              <w:numPr>
                <w:ilvl w:val="0"/>
                <w:numId w:val="58"/>
              </w:numPr>
              <w:tabs>
                <w:tab w:val="left" w:pos="870"/>
              </w:tabs>
              <w:suppressAutoHyphens/>
              <w:autoSpaceDN w:val="0"/>
              <w:ind w:left="161" w:right="57" w:firstLine="0"/>
              <w:jc w:val="center"/>
              <w:textAlignment w:val="baseline"/>
              <w:rPr>
                <w:rFonts w:ascii="Times New Roman" w:eastAsia="Times New Roman" w:hAnsi="Times New Roman"/>
                <w:bCs/>
                <w:lang w:val="ro-RO"/>
              </w:rPr>
            </w:pPr>
          </w:p>
        </w:tc>
        <w:tc>
          <w:tcPr>
            <w:tcW w:w="246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0756C6" w14:textId="77777777" w:rsidR="00DB42E2" w:rsidRDefault="004E4E81">
            <w:pPr>
              <w:spacing w:after="0" w:line="240" w:lineRule="auto"/>
              <w:jc w:val="both"/>
              <w:rPr>
                <w:rFonts w:ascii="Times New Roman" w:eastAsia="Times New Roman" w:hAnsi="Times New Roman"/>
                <w:bCs/>
              </w:rPr>
            </w:pPr>
            <w:proofErr w:type="spellStart"/>
            <w:r>
              <w:rPr>
                <w:rFonts w:ascii="Times New Roman" w:eastAsia="Times New Roman" w:hAnsi="Times New Roman"/>
                <w:color w:val="000000"/>
              </w:rPr>
              <w:t>Lucrari</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reparatii</w:t>
            </w:r>
            <w:proofErr w:type="spellEnd"/>
            <w:r>
              <w:rPr>
                <w:rFonts w:ascii="Times New Roman" w:eastAsia="Times New Roman" w:hAnsi="Times New Roman"/>
                <w:color w:val="000000"/>
              </w:rPr>
              <w:t xml:space="preserve"> I. Alb</w:t>
            </w:r>
          </w:p>
        </w:tc>
        <w:tc>
          <w:tcPr>
            <w:tcW w:w="71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98B24F" w14:textId="77777777" w:rsidR="00DB42E2" w:rsidRDefault="004E4E81">
            <w:pPr>
              <w:spacing w:after="0" w:line="240" w:lineRule="auto"/>
              <w:jc w:val="right"/>
              <w:rPr>
                <w:rFonts w:ascii="Times New Roman" w:eastAsia="Times New Roman" w:hAnsi="Times New Roman"/>
                <w:bCs/>
                <w:lang w:val="ro-RO"/>
              </w:rPr>
            </w:pPr>
            <w:r>
              <w:rPr>
                <w:rFonts w:ascii="Times New Roman" w:eastAsia="Times New Roman" w:hAnsi="Times New Roman"/>
                <w:color w:val="000000"/>
              </w:rPr>
              <w:t>89782,01</w:t>
            </w:r>
          </w:p>
        </w:tc>
        <w:tc>
          <w:tcPr>
            <w:tcW w:w="71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FD6C60" w14:textId="77777777" w:rsidR="00DB42E2" w:rsidRDefault="004E4E81">
            <w:pPr>
              <w:spacing w:after="0" w:line="240" w:lineRule="auto"/>
              <w:jc w:val="center"/>
              <w:rPr>
                <w:rFonts w:ascii="Times New Roman" w:eastAsia="Times New Roman" w:hAnsi="Times New Roman"/>
                <w:bCs/>
                <w:lang w:val="ro-RO"/>
              </w:rPr>
            </w:pPr>
            <w:r>
              <w:rPr>
                <w:rFonts w:ascii="Times New Roman" w:eastAsia="Times New Roman" w:hAnsi="Times New Roman"/>
                <w:bCs/>
                <w:lang w:val="ro-RO"/>
              </w:rPr>
              <w:t>Achiziție directă</w:t>
            </w:r>
          </w:p>
        </w:tc>
        <w:tc>
          <w:tcPr>
            <w:tcW w:w="817" w:type="pct"/>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tcPr>
          <w:p w14:paraId="29335307" w14:textId="77777777" w:rsidR="00DB42E2" w:rsidRDefault="004E4E81">
            <w:pPr>
              <w:spacing w:after="0" w:line="240" w:lineRule="auto"/>
              <w:jc w:val="center"/>
              <w:rPr>
                <w:rFonts w:ascii="Times New Roman" w:eastAsia="Times New Roman" w:hAnsi="Times New Roman"/>
                <w:bCs/>
                <w:sz w:val="20"/>
                <w:szCs w:val="20"/>
                <w:lang w:val="ro-RO"/>
              </w:rPr>
            </w:pPr>
            <w:r>
              <w:rPr>
                <w:rFonts w:ascii="Times New Roman" w:eastAsia="Times New Roman" w:hAnsi="Times New Roman"/>
                <w:color w:val="000000"/>
                <w:sz w:val="20"/>
                <w:szCs w:val="20"/>
              </w:rPr>
              <w:t>RO MAGHEBO</w:t>
            </w:r>
          </w:p>
        </w:tc>
      </w:tr>
      <w:tr w:rsidR="00DB42E2" w14:paraId="4C1CC919" w14:textId="77777777">
        <w:tc>
          <w:tcPr>
            <w:tcW w:w="279" w:type="pct"/>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268C608E" w14:textId="77777777" w:rsidR="00DB42E2" w:rsidRDefault="00DB42E2">
            <w:pPr>
              <w:numPr>
                <w:ilvl w:val="0"/>
                <w:numId w:val="58"/>
              </w:numPr>
              <w:tabs>
                <w:tab w:val="left" w:pos="870"/>
              </w:tabs>
              <w:suppressAutoHyphens/>
              <w:autoSpaceDN w:val="0"/>
              <w:ind w:left="161" w:right="57" w:firstLine="0"/>
              <w:jc w:val="center"/>
              <w:textAlignment w:val="baseline"/>
              <w:rPr>
                <w:rFonts w:ascii="Times New Roman" w:eastAsia="Times New Roman" w:hAnsi="Times New Roman"/>
                <w:bCs/>
                <w:lang w:val="ro-RO"/>
              </w:rPr>
            </w:pPr>
          </w:p>
        </w:tc>
        <w:tc>
          <w:tcPr>
            <w:tcW w:w="246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60F92E" w14:textId="77777777" w:rsidR="00DB42E2" w:rsidRDefault="004E4E81">
            <w:pPr>
              <w:spacing w:after="0" w:line="240" w:lineRule="auto"/>
              <w:jc w:val="both"/>
              <w:rPr>
                <w:rFonts w:ascii="Times New Roman" w:eastAsia="Times New Roman" w:hAnsi="Times New Roman"/>
                <w:bCs/>
                <w:lang w:val="ro-RO"/>
              </w:rPr>
            </w:pPr>
            <w:proofErr w:type="spellStart"/>
            <w:r>
              <w:rPr>
                <w:rFonts w:ascii="Times New Roman" w:eastAsia="Times New Roman" w:hAnsi="Times New Roman"/>
                <w:color w:val="000000"/>
              </w:rPr>
              <w:t>Executie</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lucrari</w:t>
            </w:r>
            <w:proofErr w:type="spellEnd"/>
            <w:r>
              <w:rPr>
                <w:rFonts w:ascii="Times New Roman" w:eastAsia="Times New Roman" w:hAnsi="Times New Roman"/>
                <w:color w:val="000000"/>
              </w:rPr>
              <w:t xml:space="preserve"> de </w:t>
            </w:r>
            <w:proofErr w:type="spellStart"/>
            <w:r>
              <w:rPr>
                <w:rFonts w:ascii="Times New Roman" w:eastAsia="Times New Roman" w:hAnsi="Times New Roman"/>
                <w:color w:val="000000"/>
              </w:rPr>
              <w:t>montare</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borduri</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pavele</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si</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trotuare</w:t>
            </w:r>
            <w:proofErr w:type="spellEnd"/>
          </w:p>
        </w:tc>
        <w:tc>
          <w:tcPr>
            <w:tcW w:w="71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445280" w14:textId="77777777" w:rsidR="00DB42E2" w:rsidRDefault="004E4E81">
            <w:pPr>
              <w:spacing w:after="0" w:line="240" w:lineRule="auto"/>
              <w:jc w:val="right"/>
              <w:rPr>
                <w:rFonts w:ascii="Times New Roman" w:eastAsia="Times New Roman" w:hAnsi="Times New Roman"/>
                <w:bCs/>
                <w:lang w:val="ro-RO"/>
              </w:rPr>
            </w:pPr>
            <w:r>
              <w:rPr>
                <w:rFonts w:ascii="Times New Roman" w:eastAsia="Times New Roman" w:hAnsi="Times New Roman"/>
                <w:color w:val="000000"/>
              </w:rPr>
              <w:t>14543,55</w:t>
            </w:r>
          </w:p>
        </w:tc>
        <w:tc>
          <w:tcPr>
            <w:tcW w:w="71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1DA47C" w14:textId="77777777" w:rsidR="00DB42E2" w:rsidRDefault="004E4E81">
            <w:pPr>
              <w:spacing w:after="0" w:line="240" w:lineRule="auto"/>
              <w:jc w:val="center"/>
              <w:rPr>
                <w:rFonts w:ascii="Times New Roman" w:eastAsia="Times New Roman" w:hAnsi="Times New Roman"/>
                <w:bCs/>
                <w:lang w:val="ro-RO"/>
              </w:rPr>
            </w:pPr>
            <w:r>
              <w:rPr>
                <w:rFonts w:ascii="Times New Roman" w:eastAsia="Times New Roman" w:hAnsi="Times New Roman"/>
                <w:bCs/>
                <w:lang w:val="ro-RO"/>
              </w:rPr>
              <w:t>Achiziție directă</w:t>
            </w:r>
          </w:p>
        </w:tc>
        <w:tc>
          <w:tcPr>
            <w:tcW w:w="817" w:type="pct"/>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tcPr>
          <w:p w14:paraId="393BF46D" w14:textId="77777777" w:rsidR="00DB42E2" w:rsidRDefault="004E4E81">
            <w:pPr>
              <w:spacing w:after="0" w:line="240" w:lineRule="auto"/>
              <w:jc w:val="center"/>
              <w:rPr>
                <w:rFonts w:ascii="Times New Roman" w:eastAsia="Times New Roman" w:hAnsi="Times New Roman"/>
                <w:bCs/>
                <w:sz w:val="20"/>
                <w:szCs w:val="20"/>
              </w:rPr>
            </w:pPr>
            <w:r>
              <w:rPr>
                <w:rFonts w:ascii="Times New Roman" w:eastAsia="Times New Roman" w:hAnsi="Times New Roman"/>
                <w:color w:val="000000"/>
                <w:sz w:val="20"/>
                <w:szCs w:val="20"/>
              </w:rPr>
              <w:t>TRANSRAPID</w:t>
            </w:r>
          </w:p>
        </w:tc>
      </w:tr>
      <w:tr w:rsidR="00DB42E2" w14:paraId="466F18DE" w14:textId="77777777">
        <w:tc>
          <w:tcPr>
            <w:tcW w:w="279" w:type="pct"/>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075B9336" w14:textId="77777777" w:rsidR="00DB42E2" w:rsidRDefault="00DB42E2">
            <w:pPr>
              <w:numPr>
                <w:ilvl w:val="0"/>
                <w:numId w:val="58"/>
              </w:numPr>
              <w:tabs>
                <w:tab w:val="left" w:pos="870"/>
              </w:tabs>
              <w:suppressAutoHyphens/>
              <w:autoSpaceDN w:val="0"/>
              <w:ind w:left="161" w:right="57" w:firstLine="0"/>
              <w:jc w:val="center"/>
              <w:textAlignment w:val="baseline"/>
              <w:rPr>
                <w:rFonts w:ascii="Times New Roman" w:eastAsia="Times New Roman" w:hAnsi="Times New Roman"/>
                <w:bCs/>
                <w:lang w:val="ro-RO"/>
              </w:rPr>
            </w:pPr>
          </w:p>
        </w:tc>
        <w:tc>
          <w:tcPr>
            <w:tcW w:w="246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2B2AE6" w14:textId="77777777" w:rsidR="00DB42E2" w:rsidRDefault="004E4E81">
            <w:pPr>
              <w:spacing w:after="0" w:line="240" w:lineRule="auto"/>
              <w:jc w:val="both"/>
              <w:rPr>
                <w:rFonts w:ascii="Times New Roman" w:eastAsia="Times New Roman" w:hAnsi="Times New Roman"/>
                <w:bCs/>
                <w:lang w:val="ro-RO"/>
              </w:rPr>
            </w:pPr>
            <w:proofErr w:type="spellStart"/>
            <w:r>
              <w:rPr>
                <w:rFonts w:ascii="Times New Roman" w:eastAsia="Times New Roman" w:hAnsi="Times New Roman"/>
                <w:color w:val="000000"/>
              </w:rPr>
              <w:t>Marcaje</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rutiere</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longitudinale</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executate</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mecanizat</w:t>
            </w:r>
            <w:proofErr w:type="spellEnd"/>
            <w:r>
              <w:rPr>
                <w:rFonts w:ascii="Times New Roman" w:eastAsia="Times New Roman" w:hAnsi="Times New Roman"/>
                <w:color w:val="000000"/>
              </w:rPr>
              <w:t xml:space="preserve">, cu </w:t>
            </w:r>
            <w:proofErr w:type="spellStart"/>
            <w:r>
              <w:rPr>
                <w:rFonts w:ascii="Times New Roman" w:eastAsia="Times New Roman" w:hAnsi="Times New Roman"/>
                <w:color w:val="000000"/>
              </w:rPr>
              <w:t>vopsea</w:t>
            </w:r>
            <w:proofErr w:type="spellEnd"/>
            <w:r>
              <w:rPr>
                <w:rFonts w:ascii="Times New Roman" w:eastAsia="Times New Roman" w:hAnsi="Times New Roman"/>
                <w:color w:val="000000"/>
              </w:rPr>
              <w:t xml:space="preserve"> pe </w:t>
            </w:r>
            <w:proofErr w:type="spellStart"/>
            <w:r>
              <w:rPr>
                <w:rFonts w:ascii="Times New Roman" w:eastAsia="Times New Roman" w:hAnsi="Times New Roman"/>
                <w:color w:val="000000"/>
              </w:rPr>
              <w:t>bază</w:t>
            </w:r>
            <w:proofErr w:type="spellEnd"/>
            <w:r>
              <w:rPr>
                <w:rFonts w:ascii="Times New Roman" w:eastAsia="Times New Roman" w:hAnsi="Times New Roman"/>
                <w:color w:val="000000"/>
              </w:rPr>
              <w:t xml:space="preserve"> de </w:t>
            </w:r>
            <w:proofErr w:type="spellStart"/>
            <w:r>
              <w:rPr>
                <w:rFonts w:ascii="Times New Roman" w:eastAsia="Times New Roman" w:hAnsi="Times New Roman"/>
                <w:color w:val="000000"/>
              </w:rPr>
              <w:t>solvenți</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organici</w:t>
            </w:r>
            <w:proofErr w:type="spellEnd"/>
          </w:p>
        </w:tc>
        <w:tc>
          <w:tcPr>
            <w:tcW w:w="71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19A0CF" w14:textId="77777777" w:rsidR="00DB42E2" w:rsidRDefault="004E4E81">
            <w:pPr>
              <w:spacing w:after="0" w:line="240" w:lineRule="auto"/>
              <w:jc w:val="right"/>
              <w:rPr>
                <w:rFonts w:ascii="Times New Roman" w:eastAsia="Times New Roman" w:hAnsi="Times New Roman"/>
                <w:bCs/>
                <w:lang w:val="ro-RO"/>
              </w:rPr>
            </w:pPr>
            <w:r>
              <w:rPr>
                <w:rFonts w:ascii="Times New Roman" w:eastAsia="Times New Roman" w:hAnsi="Times New Roman"/>
                <w:color w:val="000000"/>
              </w:rPr>
              <w:t>9694,65</w:t>
            </w:r>
          </w:p>
        </w:tc>
        <w:tc>
          <w:tcPr>
            <w:tcW w:w="71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3AE436" w14:textId="77777777" w:rsidR="00DB42E2" w:rsidRDefault="004E4E81">
            <w:pPr>
              <w:spacing w:after="0" w:line="240" w:lineRule="auto"/>
              <w:jc w:val="center"/>
              <w:rPr>
                <w:rFonts w:ascii="Times New Roman" w:eastAsia="Times New Roman" w:hAnsi="Times New Roman"/>
                <w:bCs/>
                <w:lang w:val="ro-RO"/>
              </w:rPr>
            </w:pPr>
            <w:r>
              <w:rPr>
                <w:rFonts w:ascii="Times New Roman" w:eastAsia="Times New Roman" w:hAnsi="Times New Roman"/>
                <w:bCs/>
                <w:lang w:val="ro-RO"/>
              </w:rPr>
              <w:t>Achiziție directă</w:t>
            </w:r>
          </w:p>
        </w:tc>
        <w:tc>
          <w:tcPr>
            <w:tcW w:w="817" w:type="pct"/>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tcPr>
          <w:p w14:paraId="1E51E29B" w14:textId="77777777" w:rsidR="00DB42E2" w:rsidRDefault="004E4E81">
            <w:pPr>
              <w:spacing w:after="0" w:line="240" w:lineRule="auto"/>
              <w:jc w:val="center"/>
              <w:rPr>
                <w:rFonts w:ascii="Times New Roman" w:eastAsia="Times New Roman" w:hAnsi="Times New Roman"/>
                <w:bCs/>
                <w:sz w:val="20"/>
                <w:szCs w:val="20"/>
                <w:lang w:val="ro-RO"/>
              </w:rPr>
            </w:pPr>
            <w:r>
              <w:rPr>
                <w:rFonts w:ascii="Times New Roman" w:eastAsia="Times New Roman" w:hAnsi="Times New Roman"/>
                <w:color w:val="000000"/>
                <w:sz w:val="20"/>
                <w:szCs w:val="20"/>
              </w:rPr>
              <w:t>LOIAL IMPEX</w:t>
            </w:r>
          </w:p>
        </w:tc>
      </w:tr>
      <w:tr w:rsidR="00DB42E2" w14:paraId="18E63E18" w14:textId="77777777">
        <w:tc>
          <w:tcPr>
            <w:tcW w:w="279" w:type="pct"/>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2F19DE35" w14:textId="77777777" w:rsidR="00DB42E2" w:rsidRDefault="00DB42E2">
            <w:pPr>
              <w:numPr>
                <w:ilvl w:val="0"/>
                <w:numId w:val="58"/>
              </w:numPr>
              <w:tabs>
                <w:tab w:val="left" w:pos="870"/>
              </w:tabs>
              <w:suppressAutoHyphens/>
              <w:autoSpaceDN w:val="0"/>
              <w:ind w:left="161" w:right="57" w:firstLine="0"/>
              <w:jc w:val="center"/>
              <w:textAlignment w:val="baseline"/>
              <w:rPr>
                <w:rFonts w:ascii="Times New Roman" w:eastAsia="Times New Roman" w:hAnsi="Times New Roman"/>
                <w:bCs/>
                <w:lang w:val="ro-RO"/>
              </w:rPr>
            </w:pPr>
          </w:p>
        </w:tc>
        <w:tc>
          <w:tcPr>
            <w:tcW w:w="246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6E5DC4" w14:textId="77777777" w:rsidR="00DB42E2" w:rsidRDefault="004E4E81">
            <w:pPr>
              <w:spacing w:after="0" w:line="240" w:lineRule="auto"/>
              <w:jc w:val="both"/>
              <w:rPr>
                <w:rFonts w:ascii="Times New Roman" w:eastAsia="Times New Roman" w:hAnsi="Times New Roman"/>
                <w:bCs/>
                <w:lang w:val="ro-RO"/>
              </w:rPr>
            </w:pPr>
            <w:proofErr w:type="spellStart"/>
            <w:r>
              <w:rPr>
                <w:rFonts w:ascii="Times New Roman" w:eastAsia="Times New Roman" w:hAnsi="Times New Roman"/>
                <w:color w:val="000000"/>
              </w:rPr>
              <w:t>Marcaje</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rutiere</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transversale</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și</w:t>
            </w:r>
            <w:proofErr w:type="spellEnd"/>
            <w:r>
              <w:rPr>
                <w:rFonts w:ascii="Times New Roman" w:eastAsia="Times New Roman" w:hAnsi="Times New Roman"/>
                <w:color w:val="000000"/>
              </w:rPr>
              <w:t xml:space="preserve"> diverse, </w:t>
            </w:r>
            <w:proofErr w:type="spellStart"/>
            <w:r>
              <w:rPr>
                <w:rFonts w:ascii="Times New Roman" w:eastAsia="Times New Roman" w:hAnsi="Times New Roman"/>
                <w:color w:val="000000"/>
              </w:rPr>
              <w:t>executate</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mecanizat</w:t>
            </w:r>
            <w:proofErr w:type="spellEnd"/>
            <w:r>
              <w:rPr>
                <w:rFonts w:ascii="Times New Roman" w:eastAsia="Times New Roman" w:hAnsi="Times New Roman"/>
                <w:color w:val="000000"/>
              </w:rPr>
              <w:t xml:space="preserve">, cu </w:t>
            </w:r>
            <w:proofErr w:type="spellStart"/>
            <w:r>
              <w:rPr>
                <w:rFonts w:ascii="Times New Roman" w:eastAsia="Times New Roman" w:hAnsi="Times New Roman"/>
                <w:color w:val="000000"/>
              </w:rPr>
              <w:t>vopsea</w:t>
            </w:r>
            <w:proofErr w:type="spellEnd"/>
            <w:r>
              <w:rPr>
                <w:rFonts w:ascii="Times New Roman" w:eastAsia="Times New Roman" w:hAnsi="Times New Roman"/>
                <w:color w:val="000000"/>
              </w:rPr>
              <w:t xml:space="preserve"> pe </w:t>
            </w:r>
            <w:proofErr w:type="spellStart"/>
            <w:r>
              <w:rPr>
                <w:rFonts w:ascii="Times New Roman" w:eastAsia="Times New Roman" w:hAnsi="Times New Roman"/>
                <w:color w:val="000000"/>
              </w:rPr>
              <w:t>bază</w:t>
            </w:r>
            <w:proofErr w:type="spellEnd"/>
            <w:r>
              <w:rPr>
                <w:rFonts w:ascii="Times New Roman" w:eastAsia="Times New Roman" w:hAnsi="Times New Roman"/>
                <w:color w:val="000000"/>
              </w:rPr>
              <w:t xml:space="preserve"> de </w:t>
            </w:r>
            <w:proofErr w:type="spellStart"/>
            <w:r>
              <w:rPr>
                <w:rFonts w:ascii="Times New Roman" w:eastAsia="Times New Roman" w:hAnsi="Times New Roman"/>
                <w:color w:val="000000"/>
              </w:rPr>
              <w:t>solvenți</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organici</w:t>
            </w:r>
            <w:proofErr w:type="spellEnd"/>
          </w:p>
        </w:tc>
        <w:tc>
          <w:tcPr>
            <w:tcW w:w="71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0FD8C2" w14:textId="77777777" w:rsidR="00DB42E2" w:rsidRDefault="004E4E81">
            <w:pPr>
              <w:spacing w:after="0" w:line="240" w:lineRule="auto"/>
              <w:jc w:val="right"/>
              <w:rPr>
                <w:rFonts w:ascii="Times New Roman" w:eastAsia="Times New Roman" w:hAnsi="Times New Roman"/>
                <w:bCs/>
                <w:lang w:val="ro-RO"/>
              </w:rPr>
            </w:pPr>
            <w:r>
              <w:rPr>
                <w:rFonts w:ascii="Times New Roman" w:eastAsia="Times New Roman" w:hAnsi="Times New Roman"/>
                <w:color w:val="000000"/>
              </w:rPr>
              <w:t>5040,2</w:t>
            </w:r>
          </w:p>
        </w:tc>
        <w:tc>
          <w:tcPr>
            <w:tcW w:w="71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FB58ED" w14:textId="77777777" w:rsidR="00DB42E2" w:rsidRDefault="004E4E81">
            <w:pPr>
              <w:spacing w:after="0" w:line="240" w:lineRule="auto"/>
              <w:jc w:val="center"/>
              <w:rPr>
                <w:rFonts w:ascii="Times New Roman" w:eastAsia="Times New Roman" w:hAnsi="Times New Roman"/>
                <w:bCs/>
                <w:lang w:val="ro-RO"/>
              </w:rPr>
            </w:pPr>
            <w:r>
              <w:rPr>
                <w:rFonts w:ascii="Times New Roman" w:eastAsia="Times New Roman" w:hAnsi="Times New Roman"/>
                <w:bCs/>
                <w:lang w:val="ro-RO"/>
              </w:rPr>
              <w:t>Achiziție directă</w:t>
            </w:r>
          </w:p>
        </w:tc>
        <w:tc>
          <w:tcPr>
            <w:tcW w:w="817" w:type="pct"/>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tcPr>
          <w:p w14:paraId="6A8F5CC1" w14:textId="77777777" w:rsidR="00DB42E2" w:rsidRDefault="004E4E81">
            <w:pPr>
              <w:spacing w:after="0" w:line="240" w:lineRule="auto"/>
              <w:jc w:val="center"/>
              <w:rPr>
                <w:rFonts w:ascii="Times New Roman" w:eastAsia="Times New Roman" w:hAnsi="Times New Roman"/>
                <w:bCs/>
                <w:sz w:val="20"/>
                <w:szCs w:val="20"/>
                <w:lang w:val="ro-RO"/>
              </w:rPr>
            </w:pPr>
            <w:r>
              <w:rPr>
                <w:rFonts w:ascii="Times New Roman" w:eastAsia="Times New Roman" w:hAnsi="Times New Roman"/>
                <w:color w:val="000000"/>
                <w:sz w:val="20"/>
                <w:szCs w:val="20"/>
              </w:rPr>
              <w:t>LOIAL IMPEX</w:t>
            </w:r>
          </w:p>
        </w:tc>
      </w:tr>
      <w:tr w:rsidR="00DB42E2" w14:paraId="69C9C218" w14:textId="77777777">
        <w:tc>
          <w:tcPr>
            <w:tcW w:w="279" w:type="pct"/>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53E8DA5C" w14:textId="77777777" w:rsidR="00DB42E2" w:rsidRDefault="00DB42E2">
            <w:pPr>
              <w:numPr>
                <w:ilvl w:val="0"/>
                <w:numId w:val="58"/>
              </w:numPr>
              <w:tabs>
                <w:tab w:val="left" w:pos="870"/>
              </w:tabs>
              <w:suppressAutoHyphens/>
              <w:autoSpaceDN w:val="0"/>
              <w:ind w:left="161" w:right="57" w:firstLine="0"/>
              <w:jc w:val="center"/>
              <w:textAlignment w:val="baseline"/>
              <w:rPr>
                <w:rFonts w:ascii="Times New Roman" w:eastAsia="Times New Roman" w:hAnsi="Times New Roman"/>
                <w:bCs/>
                <w:lang w:val="ro-RO"/>
              </w:rPr>
            </w:pPr>
          </w:p>
        </w:tc>
        <w:tc>
          <w:tcPr>
            <w:tcW w:w="246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0DEBBE" w14:textId="77777777" w:rsidR="00DB42E2" w:rsidRDefault="004E4E81">
            <w:pPr>
              <w:spacing w:after="0" w:line="240" w:lineRule="auto"/>
              <w:jc w:val="both"/>
              <w:rPr>
                <w:rFonts w:ascii="Times New Roman" w:eastAsia="Times New Roman" w:hAnsi="Times New Roman"/>
                <w:bCs/>
                <w:lang w:val="ro-RO"/>
              </w:rPr>
            </w:pPr>
            <w:proofErr w:type="spellStart"/>
            <w:r>
              <w:rPr>
                <w:rFonts w:ascii="Times New Roman" w:eastAsia="Times New Roman" w:hAnsi="Times New Roman"/>
                <w:color w:val="000000"/>
              </w:rPr>
              <w:t>Pachet</w:t>
            </w:r>
            <w:proofErr w:type="spellEnd"/>
            <w:r>
              <w:rPr>
                <w:rFonts w:ascii="Times New Roman" w:eastAsia="Times New Roman" w:hAnsi="Times New Roman"/>
                <w:color w:val="000000"/>
              </w:rPr>
              <w:t xml:space="preserve"> de </w:t>
            </w:r>
            <w:proofErr w:type="spellStart"/>
            <w:r>
              <w:rPr>
                <w:rFonts w:ascii="Times New Roman" w:eastAsia="Times New Roman" w:hAnsi="Times New Roman"/>
                <w:color w:val="000000"/>
              </w:rPr>
              <w:t>marcaje</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rutiere</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longitudinale</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executate</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mecanizat</w:t>
            </w:r>
            <w:proofErr w:type="spellEnd"/>
            <w:r>
              <w:rPr>
                <w:rFonts w:ascii="Times New Roman" w:eastAsia="Times New Roman" w:hAnsi="Times New Roman"/>
                <w:color w:val="000000"/>
              </w:rPr>
              <w:t xml:space="preserve">, cu </w:t>
            </w:r>
            <w:proofErr w:type="spellStart"/>
            <w:r>
              <w:rPr>
                <w:rFonts w:ascii="Times New Roman" w:eastAsia="Times New Roman" w:hAnsi="Times New Roman"/>
                <w:color w:val="000000"/>
              </w:rPr>
              <w:t>vopsea</w:t>
            </w:r>
            <w:proofErr w:type="spellEnd"/>
            <w:r>
              <w:rPr>
                <w:rFonts w:ascii="Times New Roman" w:eastAsia="Times New Roman" w:hAnsi="Times New Roman"/>
                <w:color w:val="000000"/>
              </w:rPr>
              <w:t xml:space="preserve"> pe </w:t>
            </w:r>
            <w:proofErr w:type="spellStart"/>
            <w:r>
              <w:rPr>
                <w:rFonts w:ascii="Times New Roman" w:eastAsia="Times New Roman" w:hAnsi="Times New Roman"/>
                <w:color w:val="000000"/>
              </w:rPr>
              <w:t>bază</w:t>
            </w:r>
            <w:proofErr w:type="spellEnd"/>
            <w:r>
              <w:rPr>
                <w:rFonts w:ascii="Times New Roman" w:eastAsia="Times New Roman" w:hAnsi="Times New Roman"/>
                <w:color w:val="000000"/>
              </w:rPr>
              <w:t xml:space="preserve"> de </w:t>
            </w:r>
            <w:proofErr w:type="spellStart"/>
            <w:r>
              <w:rPr>
                <w:rFonts w:ascii="Times New Roman" w:eastAsia="Times New Roman" w:hAnsi="Times New Roman"/>
                <w:color w:val="000000"/>
              </w:rPr>
              <w:t>solvenți</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organici</w:t>
            </w:r>
            <w:proofErr w:type="spellEnd"/>
          </w:p>
        </w:tc>
        <w:tc>
          <w:tcPr>
            <w:tcW w:w="71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199636" w14:textId="77777777" w:rsidR="00DB42E2" w:rsidRDefault="004E4E81">
            <w:pPr>
              <w:spacing w:after="0" w:line="240" w:lineRule="auto"/>
              <w:jc w:val="right"/>
              <w:rPr>
                <w:rFonts w:ascii="Times New Roman" w:eastAsia="Times New Roman" w:hAnsi="Times New Roman"/>
                <w:bCs/>
                <w:lang w:val="ro-RO"/>
              </w:rPr>
            </w:pPr>
            <w:r>
              <w:rPr>
                <w:rFonts w:ascii="Times New Roman" w:eastAsia="Times New Roman" w:hAnsi="Times New Roman"/>
                <w:color w:val="000000"/>
              </w:rPr>
              <w:t>3752,55</w:t>
            </w:r>
          </w:p>
        </w:tc>
        <w:tc>
          <w:tcPr>
            <w:tcW w:w="71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A48CAD" w14:textId="77777777" w:rsidR="00DB42E2" w:rsidRDefault="004E4E81">
            <w:pPr>
              <w:spacing w:after="0" w:line="240" w:lineRule="auto"/>
              <w:jc w:val="center"/>
              <w:rPr>
                <w:rFonts w:ascii="Times New Roman" w:eastAsia="Times New Roman" w:hAnsi="Times New Roman"/>
                <w:bCs/>
                <w:lang w:val="ro-RO"/>
              </w:rPr>
            </w:pPr>
            <w:r>
              <w:rPr>
                <w:rFonts w:ascii="Times New Roman" w:eastAsia="Times New Roman" w:hAnsi="Times New Roman"/>
                <w:bCs/>
                <w:lang w:val="ro-RO"/>
              </w:rPr>
              <w:t>Achiziție directă</w:t>
            </w:r>
          </w:p>
        </w:tc>
        <w:tc>
          <w:tcPr>
            <w:tcW w:w="817" w:type="pct"/>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tcPr>
          <w:p w14:paraId="2FB5BABD" w14:textId="77777777" w:rsidR="00DB42E2" w:rsidRDefault="004E4E81">
            <w:pPr>
              <w:spacing w:after="0" w:line="240" w:lineRule="auto"/>
              <w:jc w:val="center"/>
              <w:rPr>
                <w:rFonts w:ascii="Times New Roman" w:eastAsia="Times New Roman" w:hAnsi="Times New Roman"/>
                <w:bCs/>
                <w:sz w:val="20"/>
                <w:szCs w:val="20"/>
                <w:lang w:val="ro-RO"/>
              </w:rPr>
            </w:pPr>
            <w:r>
              <w:rPr>
                <w:rFonts w:ascii="Times New Roman" w:eastAsia="Times New Roman" w:hAnsi="Times New Roman"/>
                <w:color w:val="000000"/>
                <w:sz w:val="20"/>
                <w:szCs w:val="20"/>
              </w:rPr>
              <w:t>LOIAL IMPEX</w:t>
            </w:r>
          </w:p>
        </w:tc>
      </w:tr>
      <w:tr w:rsidR="00DB42E2" w14:paraId="7AFEFA6F" w14:textId="77777777">
        <w:tc>
          <w:tcPr>
            <w:tcW w:w="279" w:type="pct"/>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7C27FFF6" w14:textId="77777777" w:rsidR="00DB42E2" w:rsidRDefault="00DB42E2">
            <w:pPr>
              <w:numPr>
                <w:ilvl w:val="0"/>
                <w:numId w:val="58"/>
              </w:numPr>
              <w:tabs>
                <w:tab w:val="left" w:pos="870"/>
              </w:tabs>
              <w:suppressAutoHyphens/>
              <w:autoSpaceDN w:val="0"/>
              <w:ind w:left="161" w:right="57" w:firstLine="0"/>
              <w:jc w:val="center"/>
              <w:textAlignment w:val="baseline"/>
              <w:rPr>
                <w:rFonts w:ascii="Times New Roman" w:eastAsia="Times New Roman" w:hAnsi="Times New Roman"/>
                <w:bCs/>
                <w:lang w:val="ro-RO"/>
              </w:rPr>
            </w:pPr>
          </w:p>
        </w:tc>
        <w:tc>
          <w:tcPr>
            <w:tcW w:w="246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937A21" w14:textId="77777777" w:rsidR="00DB42E2" w:rsidRDefault="004E4E81">
            <w:pPr>
              <w:spacing w:after="0" w:line="240" w:lineRule="auto"/>
              <w:jc w:val="both"/>
              <w:rPr>
                <w:rFonts w:ascii="Times New Roman" w:eastAsia="Times New Roman" w:hAnsi="Times New Roman"/>
                <w:bCs/>
                <w:lang w:val="ro-RO"/>
              </w:rPr>
            </w:pPr>
            <w:r>
              <w:rPr>
                <w:rFonts w:ascii="Times New Roman" w:eastAsia="Times New Roman" w:hAnsi="Times New Roman"/>
                <w:color w:val="000000"/>
              </w:rPr>
              <w:t>LUCRARI REPARATII SI REVIZII BARIERA</w:t>
            </w:r>
          </w:p>
        </w:tc>
        <w:tc>
          <w:tcPr>
            <w:tcW w:w="71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C0FDE9" w14:textId="77777777" w:rsidR="00DB42E2" w:rsidRDefault="004E4E81">
            <w:pPr>
              <w:spacing w:after="0" w:line="240" w:lineRule="auto"/>
              <w:jc w:val="right"/>
              <w:rPr>
                <w:rFonts w:ascii="Times New Roman" w:eastAsia="Times New Roman" w:hAnsi="Times New Roman"/>
                <w:bCs/>
                <w:lang w:val="ro-RO"/>
              </w:rPr>
            </w:pPr>
            <w:r>
              <w:rPr>
                <w:rFonts w:ascii="Times New Roman" w:eastAsia="Times New Roman" w:hAnsi="Times New Roman"/>
                <w:color w:val="000000"/>
              </w:rPr>
              <w:t>12333,84</w:t>
            </w:r>
          </w:p>
        </w:tc>
        <w:tc>
          <w:tcPr>
            <w:tcW w:w="71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D996C7" w14:textId="77777777" w:rsidR="00DB42E2" w:rsidRDefault="004E4E81">
            <w:pPr>
              <w:spacing w:after="0" w:line="240" w:lineRule="auto"/>
              <w:jc w:val="center"/>
              <w:rPr>
                <w:rFonts w:ascii="Times New Roman" w:eastAsia="Times New Roman" w:hAnsi="Times New Roman"/>
                <w:bCs/>
                <w:lang w:val="ro-RO"/>
              </w:rPr>
            </w:pPr>
            <w:r>
              <w:rPr>
                <w:rFonts w:ascii="Times New Roman" w:eastAsia="Times New Roman" w:hAnsi="Times New Roman"/>
                <w:bCs/>
                <w:lang w:val="ro-RO"/>
              </w:rPr>
              <w:t>Achiziție directă</w:t>
            </w:r>
          </w:p>
        </w:tc>
        <w:tc>
          <w:tcPr>
            <w:tcW w:w="817" w:type="pct"/>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tcPr>
          <w:p w14:paraId="717A46E7" w14:textId="77777777" w:rsidR="00DB42E2" w:rsidRDefault="004E4E81">
            <w:pPr>
              <w:spacing w:after="0" w:line="240" w:lineRule="auto"/>
              <w:jc w:val="center"/>
              <w:rPr>
                <w:rFonts w:ascii="Times New Roman" w:eastAsia="Times New Roman" w:hAnsi="Times New Roman"/>
                <w:bCs/>
                <w:sz w:val="20"/>
                <w:szCs w:val="20"/>
                <w:lang w:val="ro-RO"/>
              </w:rPr>
            </w:pPr>
            <w:r>
              <w:rPr>
                <w:rFonts w:ascii="Times New Roman" w:eastAsia="Times New Roman" w:hAnsi="Times New Roman"/>
                <w:color w:val="000000"/>
                <w:sz w:val="20"/>
                <w:szCs w:val="20"/>
              </w:rPr>
              <w:t>PROLUX</w:t>
            </w:r>
          </w:p>
        </w:tc>
      </w:tr>
      <w:tr w:rsidR="00DB42E2" w14:paraId="40955D19" w14:textId="77777777">
        <w:tc>
          <w:tcPr>
            <w:tcW w:w="279" w:type="pct"/>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22DA7188" w14:textId="77777777" w:rsidR="00DB42E2" w:rsidRDefault="00DB42E2">
            <w:pPr>
              <w:numPr>
                <w:ilvl w:val="0"/>
                <w:numId w:val="58"/>
              </w:numPr>
              <w:tabs>
                <w:tab w:val="left" w:pos="870"/>
              </w:tabs>
              <w:suppressAutoHyphens/>
              <w:autoSpaceDN w:val="0"/>
              <w:ind w:left="161" w:right="57" w:firstLine="0"/>
              <w:jc w:val="center"/>
              <w:textAlignment w:val="baseline"/>
              <w:rPr>
                <w:rFonts w:ascii="Times New Roman" w:eastAsia="Times New Roman" w:hAnsi="Times New Roman"/>
                <w:bCs/>
                <w:lang w:val="ro-RO"/>
              </w:rPr>
            </w:pPr>
          </w:p>
        </w:tc>
        <w:tc>
          <w:tcPr>
            <w:tcW w:w="246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4235F7" w14:textId="77777777" w:rsidR="00DB42E2" w:rsidRDefault="004E4E81">
            <w:pPr>
              <w:spacing w:after="0" w:line="240" w:lineRule="auto"/>
              <w:jc w:val="both"/>
              <w:rPr>
                <w:rFonts w:ascii="Times New Roman" w:eastAsia="Times New Roman" w:hAnsi="Times New Roman"/>
                <w:bCs/>
                <w:lang w:val="ro-RO"/>
              </w:rPr>
            </w:pPr>
            <w:proofErr w:type="spellStart"/>
            <w:r>
              <w:rPr>
                <w:rFonts w:ascii="Times New Roman" w:eastAsia="Times New Roman" w:hAnsi="Times New Roman"/>
                <w:color w:val="000000"/>
              </w:rPr>
              <w:t>lucrari</w:t>
            </w:r>
            <w:proofErr w:type="spellEnd"/>
            <w:r>
              <w:rPr>
                <w:rFonts w:ascii="Times New Roman" w:eastAsia="Times New Roman" w:hAnsi="Times New Roman"/>
                <w:color w:val="000000"/>
              </w:rPr>
              <w:t xml:space="preserve"> de </w:t>
            </w:r>
            <w:proofErr w:type="spellStart"/>
            <w:r>
              <w:rPr>
                <w:rFonts w:ascii="Times New Roman" w:eastAsia="Times New Roman" w:hAnsi="Times New Roman"/>
                <w:color w:val="000000"/>
              </w:rPr>
              <w:t>constructii</w:t>
            </w:r>
            <w:proofErr w:type="spellEnd"/>
          </w:p>
        </w:tc>
        <w:tc>
          <w:tcPr>
            <w:tcW w:w="71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1D0A1D" w14:textId="77777777" w:rsidR="00DB42E2" w:rsidRDefault="004E4E81">
            <w:pPr>
              <w:spacing w:after="0" w:line="240" w:lineRule="auto"/>
              <w:jc w:val="right"/>
              <w:rPr>
                <w:rFonts w:ascii="Times New Roman" w:eastAsia="Times New Roman" w:hAnsi="Times New Roman"/>
                <w:bCs/>
                <w:lang w:val="ro-RO"/>
              </w:rPr>
            </w:pPr>
            <w:r>
              <w:rPr>
                <w:rFonts w:ascii="Times New Roman" w:eastAsia="Times New Roman" w:hAnsi="Times New Roman"/>
                <w:color w:val="000000"/>
              </w:rPr>
              <w:t>500000</w:t>
            </w:r>
          </w:p>
        </w:tc>
        <w:tc>
          <w:tcPr>
            <w:tcW w:w="71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19DC04" w14:textId="77777777" w:rsidR="00DB42E2" w:rsidRDefault="004E4E81">
            <w:pPr>
              <w:spacing w:after="0" w:line="240" w:lineRule="auto"/>
              <w:jc w:val="center"/>
              <w:rPr>
                <w:rFonts w:ascii="Times New Roman" w:eastAsia="Times New Roman" w:hAnsi="Times New Roman"/>
                <w:bCs/>
                <w:lang w:val="ro-RO"/>
              </w:rPr>
            </w:pPr>
            <w:r>
              <w:rPr>
                <w:rFonts w:ascii="Times New Roman" w:eastAsia="Times New Roman" w:hAnsi="Times New Roman"/>
                <w:bCs/>
                <w:lang w:val="ro-RO"/>
              </w:rPr>
              <w:t>Achiziție directă</w:t>
            </w:r>
          </w:p>
        </w:tc>
        <w:tc>
          <w:tcPr>
            <w:tcW w:w="817" w:type="pct"/>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tcPr>
          <w:p w14:paraId="701A6B5A" w14:textId="77777777" w:rsidR="00DB42E2" w:rsidRDefault="004E4E81">
            <w:pPr>
              <w:spacing w:after="0" w:line="240" w:lineRule="auto"/>
              <w:jc w:val="center"/>
              <w:rPr>
                <w:rFonts w:ascii="Times New Roman" w:eastAsia="Times New Roman" w:hAnsi="Times New Roman"/>
                <w:bCs/>
                <w:sz w:val="20"/>
                <w:szCs w:val="20"/>
                <w:lang w:val="ro-RO"/>
              </w:rPr>
            </w:pPr>
            <w:r>
              <w:rPr>
                <w:rFonts w:ascii="Times New Roman" w:eastAsia="Times New Roman" w:hAnsi="Times New Roman"/>
                <w:color w:val="000000"/>
                <w:sz w:val="20"/>
                <w:szCs w:val="20"/>
              </w:rPr>
              <w:t>TRANSRAPID</w:t>
            </w:r>
          </w:p>
        </w:tc>
      </w:tr>
      <w:tr w:rsidR="00DB42E2" w14:paraId="55442715" w14:textId="77777777">
        <w:tc>
          <w:tcPr>
            <w:tcW w:w="279" w:type="pct"/>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3D21563C" w14:textId="77777777" w:rsidR="00DB42E2" w:rsidRDefault="00DB42E2">
            <w:pPr>
              <w:numPr>
                <w:ilvl w:val="0"/>
                <w:numId w:val="58"/>
              </w:numPr>
              <w:tabs>
                <w:tab w:val="left" w:pos="870"/>
              </w:tabs>
              <w:suppressAutoHyphens/>
              <w:autoSpaceDN w:val="0"/>
              <w:ind w:left="161" w:right="57" w:firstLine="0"/>
              <w:jc w:val="center"/>
              <w:textAlignment w:val="baseline"/>
              <w:rPr>
                <w:rFonts w:ascii="Times New Roman" w:eastAsia="Times New Roman" w:hAnsi="Times New Roman"/>
                <w:bCs/>
                <w:lang w:val="ro-RO"/>
              </w:rPr>
            </w:pPr>
          </w:p>
        </w:tc>
        <w:tc>
          <w:tcPr>
            <w:tcW w:w="246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F60095" w14:textId="77777777" w:rsidR="00DB42E2" w:rsidRDefault="004E4E81">
            <w:pPr>
              <w:spacing w:after="0" w:line="240" w:lineRule="auto"/>
              <w:jc w:val="both"/>
              <w:rPr>
                <w:rFonts w:ascii="Times New Roman" w:eastAsia="Times New Roman" w:hAnsi="Times New Roman"/>
                <w:bCs/>
                <w:lang w:val="ro-RO"/>
              </w:rPr>
            </w:pPr>
            <w:proofErr w:type="spellStart"/>
            <w:r>
              <w:rPr>
                <w:rFonts w:ascii="Times New Roman" w:eastAsia="Times New Roman" w:hAnsi="Times New Roman"/>
                <w:color w:val="000000"/>
              </w:rPr>
              <w:t>Lucrari</w:t>
            </w:r>
            <w:proofErr w:type="spellEnd"/>
            <w:r>
              <w:rPr>
                <w:rFonts w:ascii="Times New Roman" w:eastAsia="Times New Roman" w:hAnsi="Times New Roman"/>
                <w:color w:val="000000"/>
              </w:rPr>
              <w:t xml:space="preserve"> de </w:t>
            </w:r>
            <w:proofErr w:type="spellStart"/>
            <w:r>
              <w:rPr>
                <w:rFonts w:ascii="Times New Roman" w:eastAsia="Times New Roman" w:hAnsi="Times New Roman"/>
                <w:color w:val="000000"/>
              </w:rPr>
              <w:t>decolmatare</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paraie</w:t>
            </w:r>
            <w:proofErr w:type="spellEnd"/>
          </w:p>
        </w:tc>
        <w:tc>
          <w:tcPr>
            <w:tcW w:w="71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812439" w14:textId="77777777" w:rsidR="00DB42E2" w:rsidRDefault="004E4E81">
            <w:pPr>
              <w:spacing w:after="0" w:line="240" w:lineRule="auto"/>
              <w:jc w:val="right"/>
              <w:rPr>
                <w:rFonts w:ascii="Times New Roman" w:eastAsia="Times New Roman" w:hAnsi="Times New Roman"/>
                <w:bCs/>
                <w:lang w:val="ro-RO"/>
              </w:rPr>
            </w:pPr>
            <w:r>
              <w:rPr>
                <w:rFonts w:ascii="Times New Roman" w:eastAsia="Times New Roman" w:hAnsi="Times New Roman"/>
                <w:color w:val="000000"/>
              </w:rPr>
              <w:t>58667,6</w:t>
            </w:r>
          </w:p>
        </w:tc>
        <w:tc>
          <w:tcPr>
            <w:tcW w:w="71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57A594" w14:textId="77777777" w:rsidR="00DB42E2" w:rsidRDefault="004E4E81">
            <w:pPr>
              <w:spacing w:after="0" w:line="240" w:lineRule="auto"/>
              <w:jc w:val="center"/>
              <w:rPr>
                <w:rFonts w:ascii="Times New Roman" w:eastAsia="Times New Roman" w:hAnsi="Times New Roman"/>
                <w:bCs/>
                <w:lang w:val="ro-RO"/>
              </w:rPr>
            </w:pPr>
            <w:r>
              <w:rPr>
                <w:rFonts w:ascii="Times New Roman" w:eastAsia="Times New Roman" w:hAnsi="Times New Roman"/>
                <w:bCs/>
                <w:lang w:val="ro-RO"/>
              </w:rPr>
              <w:t>Achiziție directă</w:t>
            </w:r>
          </w:p>
        </w:tc>
        <w:tc>
          <w:tcPr>
            <w:tcW w:w="817" w:type="pct"/>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tcPr>
          <w:p w14:paraId="4077F6CF" w14:textId="77777777" w:rsidR="00DB42E2" w:rsidRDefault="004E4E81">
            <w:pPr>
              <w:spacing w:after="0" w:line="240" w:lineRule="auto"/>
              <w:jc w:val="center"/>
              <w:rPr>
                <w:rFonts w:ascii="Times New Roman" w:eastAsia="Times New Roman" w:hAnsi="Times New Roman"/>
                <w:bCs/>
                <w:sz w:val="20"/>
                <w:szCs w:val="20"/>
                <w:lang w:val="ro-RO"/>
              </w:rPr>
            </w:pPr>
            <w:r>
              <w:rPr>
                <w:rFonts w:ascii="Times New Roman" w:eastAsia="Times New Roman" w:hAnsi="Times New Roman"/>
                <w:color w:val="000000"/>
                <w:sz w:val="20"/>
                <w:szCs w:val="20"/>
              </w:rPr>
              <w:t>TRANSRAPID</w:t>
            </w:r>
          </w:p>
        </w:tc>
      </w:tr>
      <w:tr w:rsidR="00DB42E2" w14:paraId="408730F7" w14:textId="77777777">
        <w:tc>
          <w:tcPr>
            <w:tcW w:w="279" w:type="pct"/>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329C4033" w14:textId="77777777" w:rsidR="00DB42E2" w:rsidRDefault="00DB42E2">
            <w:pPr>
              <w:numPr>
                <w:ilvl w:val="0"/>
                <w:numId w:val="58"/>
              </w:numPr>
              <w:tabs>
                <w:tab w:val="left" w:pos="870"/>
              </w:tabs>
              <w:suppressAutoHyphens/>
              <w:autoSpaceDN w:val="0"/>
              <w:ind w:left="161" w:right="57" w:firstLine="0"/>
              <w:jc w:val="center"/>
              <w:textAlignment w:val="baseline"/>
              <w:rPr>
                <w:rFonts w:ascii="Times New Roman" w:eastAsia="Times New Roman" w:hAnsi="Times New Roman"/>
                <w:bCs/>
                <w:lang w:val="ro-RO"/>
              </w:rPr>
            </w:pPr>
          </w:p>
        </w:tc>
        <w:tc>
          <w:tcPr>
            <w:tcW w:w="246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57A9C3" w14:textId="77777777" w:rsidR="00DB42E2" w:rsidRDefault="004E4E81">
            <w:pPr>
              <w:spacing w:after="0" w:line="240" w:lineRule="auto"/>
              <w:jc w:val="both"/>
              <w:rPr>
                <w:rFonts w:ascii="Times New Roman" w:eastAsia="Times New Roman" w:hAnsi="Times New Roman"/>
                <w:bCs/>
                <w:lang w:val="ro-RO"/>
              </w:rPr>
            </w:pPr>
            <w:proofErr w:type="spellStart"/>
            <w:r>
              <w:rPr>
                <w:rFonts w:ascii="Times New Roman" w:eastAsia="Times New Roman" w:hAnsi="Times New Roman"/>
                <w:color w:val="000000"/>
              </w:rPr>
              <w:t>Lucrari</w:t>
            </w:r>
            <w:proofErr w:type="spellEnd"/>
            <w:r>
              <w:rPr>
                <w:rFonts w:ascii="Times New Roman" w:eastAsia="Times New Roman" w:hAnsi="Times New Roman"/>
                <w:color w:val="000000"/>
              </w:rPr>
              <w:t xml:space="preserve"> de </w:t>
            </w:r>
            <w:proofErr w:type="spellStart"/>
            <w:r>
              <w:rPr>
                <w:rFonts w:ascii="Times New Roman" w:eastAsia="Times New Roman" w:hAnsi="Times New Roman"/>
                <w:color w:val="000000"/>
              </w:rPr>
              <w:t>decolmatare</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si</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curatare</w:t>
            </w:r>
            <w:proofErr w:type="spellEnd"/>
          </w:p>
        </w:tc>
        <w:tc>
          <w:tcPr>
            <w:tcW w:w="71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187162" w14:textId="77777777" w:rsidR="00DB42E2" w:rsidRDefault="004E4E81">
            <w:pPr>
              <w:spacing w:after="0" w:line="240" w:lineRule="auto"/>
              <w:jc w:val="right"/>
              <w:rPr>
                <w:rFonts w:ascii="Times New Roman" w:eastAsia="Times New Roman" w:hAnsi="Times New Roman"/>
                <w:bCs/>
                <w:lang w:val="ro-RO"/>
              </w:rPr>
            </w:pPr>
            <w:r>
              <w:rPr>
                <w:rFonts w:ascii="Times New Roman" w:eastAsia="Times New Roman" w:hAnsi="Times New Roman"/>
                <w:color w:val="000000"/>
              </w:rPr>
              <w:t>87487,02</w:t>
            </w:r>
          </w:p>
        </w:tc>
        <w:tc>
          <w:tcPr>
            <w:tcW w:w="71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C2AABF" w14:textId="77777777" w:rsidR="00DB42E2" w:rsidRDefault="004E4E81">
            <w:pPr>
              <w:spacing w:after="0" w:line="240" w:lineRule="auto"/>
              <w:jc w:val="center"/>
              <w:rPr>
                <w:rFonts w:ascii="Times New Roman" w:eastAsia="Times New Roman" w:hAnsi="Times New Roman"/>
                <w:bCs/>
                <w:lang w:val="ro-RO"/>
              </w:rPr>
            </w:pPr>
            <w:r>
              <w:rPr>
                <w:rFonts w:ascii="Times New Roman" w:eastAsia="Times New Roman" w:hAnsi="Times New Roman"/>
                <w:bCs/>
                <w:lang w:val="ro-RO"/>
              </w:rPr>
              <w:t>Achiziție directă</w:t>
            </w:r>
          </w:p>
        </w:tc>
        <w:tc>
          <w:tcPr>
            <w:tcW w:w="817" w:type="pct"/>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tcPr>
          <w:p w14:paraId="141D3BAE" w14:textId="77777777" w:rsidR="00DB42E2" w:rsidRDefault="004E4E81">
            <w:pPr>
              <w:spacing w:after="0" w:line="240" w:lineRule="auto"/>
              <w:jc w:val="center"/>
              <w:rPr>
                <w:rFonts w:ascii="Times New Roman" w:eastAsia="Times New Roman" w:hAnsi="Times New Roman"/>
                <w:bCs/>
                <w:sz w:val="20"/>
                <w:szCs w:val="20"/>
                <w:lang w:val="ro-RO"/>
              </w:rPr>
            </w:pPr>
            <w:r>
              <w:rPr>
                <w:rFonts w:ascii="Times New Roman" w:eastAsia="Times New Roman" w:hAnsi="Times New Roman"/>
                <w:color w:val="000000"/>
                <w:sz w:val="20"/>
                <w:szCs w:val="20"/>
              </w:rPr>
              <w:t>TRANSRAPID</w:t>
            </w:r>
          </w:p>
        </w:tc>
      </w:tr>
      <w:tr w:rsidR="00DB42E2" w14:paraId="2EFAFCB4" w14:textId="77777777">
        <w:tc>
          <w:tcPr>
            <w:tcW w:w="279" w:type="pct"/>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1D6E5AC2" w14:textId="77777777" w:rsidR="00DB42E2" w:rsidRDefault="00DB42E2">
            <w:pPr>
              <w:numPr>
                <w:ilvl w:val="0"/>
                <w:numId w:val="58"/>
              </w:numPr>
              <w:tabs>
                <w:tab w:val="left" w:pos="870"/>
              </w:tabs>
              <w:suppressAutoHyphens/>
              <w:autoSpaceDN w:val="0"/>
              <w:ind w:left="161" w:right="57" w:firstLine="0"/>
              <w:jc w:val="center"/>
              <w:textAlignment w:val="baseline"/>
              <w:rPr>
                <w:rFonts w:ascii="Times New Roman" w:eastAsia="Times New Roman" w:hAnsi="Times New Roman"/>
                <w:bCs/>
                <w:lang w:val="ro-RO"/>
              </w:rPr>
            </w:pPr>
          </w:p>
        </w:tc>
        <w:tc>
          <w:tcPr>
            <w:tcW w:w="246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9C94F3" w14:textId="77777777" w:rsidR="00DB42E2" w:rsidRDefault="004E4E81">
            <w:pPr>
              <w:spacing w:after="0" w:line="240" w:lineRule="auto"/>
              <w:jc w:val="both"/>
              <w:rPr>
                <w:rFonts w:ascii="Times New Roman" w:eastAsia="Times New Roman" w:hAnsi="Times New Roman"/>
                <w:bCs/>
                <w:lang w:val="ro-RO"/>
              </w:rPr>
            </w:pPr>
            <w:proofErr w:type="spellStart"/>
            <w:r>
              <w:rPr>
                <w:rFonts w:ascii="Times New Roman" w:eastAsia="Times New Roman" w:hAnsi="Times New Roman"/>
                <w:color w:val="000000"/>
              </w:rPr>
              <w:t>Lucrări</w:t>
            </w:r>
            <w:proofErr w:type="spellEnd"/>
            <w:r>
              <w:rPr>
                <w:rFonts w:ascii="Times New Roman" w:eastAsia="Times New Roman" w:hAnsi="Times New Roman"/>
                <w:color w:val="000000"/>
              </w:rPr>
              <w:t xml:space="preserve"> de </w:t>
            </w:r>
            <w:proofErr w:type="spellStart"/>
            <w:r>
              <w:rPr>
                <w:rFonts w:ascii="Times New Roman" w:eastAsia="Times New Roman" w:hAnsi="Times New Roman"/>
                <w:color w:val="000000"/>
              </w:rPr>
              <w:t>reparații</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sau</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înlocuire</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acoperiș</w:t>
            </w:r>
            <w:proofErr w:type="spellEnd"/>
          </w:p>
        </w:tc>
        <w:tc>
          <w:tcPr>
            <w:tcW w:w="71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0B0B43" w14:textId="77777777" w:rsidR="00DB42E2" w:rsidRDefault="004E4E81">
            <w:pPr>
              <w:spacing w:after="0" w:line="240" w:lineRule="auto"/>
              <w:jc w:val="right"/>
              <w:rPr>
                <w:rFonts w:ascii="Times New Roman" w:eastAsia="Times New Roman" w:hAnsi="Times New Roman"/>
                <w:bCs/>
                <w:lang w:val="ro-RO"/>
              </w:rPr>
            </w:pPr>
            <w:r>
              <w:rPr>
                <w:rFonts w:ascii="Times New Roman" w:eastAsia="Times New Roman" w:hAnsi="Times New Roman"/>
                <w:color w:val="000000"/>
              </w:rPr>
              <w:t>11733,35</w:t>
            </w:r>
          </w:p>
        </w:tc>
        <w:tc>
          <w:tcPr>
            <w:tcW w:w="71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BBF324" w14:textId="77777777" w:rsidR="00DB42E2" w:rsidRDefault="004E4E81">
            <w:pPr>
              <w:spacing w:after="0" w:line="240" w:lineRule="auto"/>
              <w:jc w:val="center"/>
              <w:rPr>
                <w:rFonts w:ascii="Times New Roman" w:eastAsia="Times New Roman" w:hAnsi="Times New Roman"/>
                <w:bCs/>
                <w:lang w:val="ro-RO"/>
              </w:rPr>
            </w:pPr>
            <w:r>
              <w:rPr>
                <w:rFonts w:ascii="Times New Roman" w:eastAsia="Times New Roman" w:hAnsi="Times New Roman"/>
                <w:bCs/>
                <w:lang w:val="ro-RO"/>
              </w:rPr>
              <w:t>Achiziție directă</w:t>
            </w:r>
          </w:p>
        </w:tc>
        <w:tc>
          <w:tcPr>
            <w:tcW w:w="817" w:type="pct"/>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tcPr>
          <w:p w14:paraId="426B71D6" w14:textId="77777777" w:rsidR="00DB42E2" w:rsidRDefault="004E4E81">
            <w:pPr>
              <w:spacing w:after="0" w:line="240" w:lineRule="auto"/>
              <w:jc w:val="center"/>
              <w:rPr>
                <w:rFonts w:ascii="Times New Roman" w:eastAsia="Times New Roman" w:hAnsi="Times New Roman"/>
                <w:bCs/>
                <w:sz w:val="20"/>
                <w:szCs w:val="20"/>
                <w:lang w:val="ro-RO"/>
              </w:rPr>
            </w:pPr>
            <w:r>
              <w:rPr>
                <w:rFonts w:ascii="Times New Roman" w:eastAsia="Times New Roman" w:hAnsi="Times New Roman"/>
                <w:color w:val="000000"/>
                <w:sz w:val="20"/>
                <w:szCs w:val="20"/>
              </w:rPr>
              <w:t>ACOPERA.RO</w:t>
            </w:r>
          </w:p>
        </w:tc>
      </w:tr>
      <w:tr w:rsidR="00DB42E2" w14:paraId="7F2CA74A" w14:textId="77777777">
        <w:tc>
          <w:tcPr>
            <w:tcW w:w="279" w:type="pct"/>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6DBD56AF" w14:textId="77777777" w:rsidR="00DB42E2" w:rsidRDefault="00DB42E2">
            <w:pPr>
              <w:numPr>
                <w:ilvl w:val="0"/>
                <w:numId w:val="58"/>
              </w:numPr>
              <w:tabs>
                <w:tab w:val="left" w:pos="870"/>
              </w:tabs>
              <w:suppressAutoHyphens/>
              <w:autoSpaceDN w:val="0"/>
              <w:ind w:left="161" w:right="57" w:firstLine="0"/>
              <w:jc w:val="center"/>
              <w:textAlignment w:val="baseline"/>
              <w:rPr>
                <w:rFonts w:ascii="Times New Roman" w:eastAsia="Times New Roman" w:hAnsi="Times New Roman"/>
                <w:bCs/>
                <w:lang w:val="ro-RO"/>
              </w:rPr>
            </w:pPr>
          </w:p>
        </w:tc>
        <w:tc>
          <w:tcPr>
            <w:tcW w:w="246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B37ADA" w14:textId="77777777" w:rsidR="00DB42E2" w:rsidRDefault="004E4E81">
            <w:pPr>
              <w:spacing w:after="0" w:line="240" w:lineRule="auto"/>
              <w:jc w:val="both"/>
              <w:rPr>
                <w:rFonts w:ascii="Times New Roman" w:eastAsia="Times New Roman" w:hAnsi="Times New Roman"/>
                <w:bCs/>
                <w:lang w:val="ro-RO"/>
              </w:rPr>
            </w:pPr>
            <w:proofErr w:type="spellStart"/>
            <w:r>
              <w:rPr>
                <w:rFonts w:ascii="Times New Roman" w:eastAsia="Times New Roman" w:hAnsi="Times New Roman"/>
                <w:color w:val="000000"/>
              </w:rPr>
              <w:t>Lucrari</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refacere</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invelitoare</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centrala</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termica</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Trandafirilor</w:t>
            </w:r>
            <w:proofErr w:type="spellEnd"/>
          </w:p>
        </w:tc>
        <w:tc>
          <w:tcPr>
            <w:tcW w:w="71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7CB9A9" w14:textId="77777777" w:rsidR="00DB42E2" w:rsidRDefault="004E4E81">
            <w:pPr>
              <w:spacing w:after="0" w:line="240" w:lineRule="auto"/>
              <w:jc w:val="right"/>
              <w:rPr>
                <w:rFonts w:ascii="Times New Roman" w:eastAsia="Times New Roman" w:hAnsi="Times New Roman"/>
                <w:bCs/>
                <w:lang w:val="ro-RO"/>
              </w:rPr>
            </w:pPr>
            <w:r>
              <w:rPr>
                <w:rFonts w:ascii="Times New Roman" w:eastAsia="Times New Roman" w:hAnsi="Times New Roman"/>
                <w:color w:val="000000"/>
              </w:rPr>
              <w:t>94331,18</w:t>
            </w:r>
          </w:p>
        </w:tc>
        <w:tc>
          <w:tcPr>
            <w:tcW w:w="71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EB78A3" w14:textId="77777777" w:rsidR="00DB42E2" w:rsidRDefault="004E4E81">
            <w:pPr>
              <w:spacing w:after="0" w:line="240" w:lineRule="auto"/>
              <w:jc w:val="center"/>
              <w:rPr>
                <w:rFonts w:ascii="Times New Roman" w:eastAsia="Times New Roman" w:hAnsi="Times New Roman"/>
                <w:bCs/>
                <w:lang w:val="ro-RO"/>
              </w:rPr>
            </w:pPr>
            <w:r>
              <w:rPr>
                <w:rFonts w:ascii="Times New Roman" w:eastAsia="Times New Roman" w:hAnsi="Times New Roman"/>
                <w:bCs/>
                <w:lang w:val="ro-RO"/>
              </w:rPr>
              <w:t>Achiziție directă</w:t>
            </w:r>
          </w:p>
        </w:tc>
        <w:tc>
          <w:tcPr>
            <w:tcW w:w="817" w:type="pct"/>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tcPr>
          <w:p w14:paraId="027FE2CE" w14:textId="77777777" w:rsidR="00DB42E2" w:rsidRDefault="004E4E81">
            <w:pPr>
              <w:spacing w:after="0" w:line="240" w:lineRule="auto"/>
              <w:jc w:val="center"/>
              <w:rPr>
                <w:rFonts w:ascii="Times New Roman" w:eastAsia="Times New Roman" w:hAnsi="Times New Roman"/>
                <w:bCs/>
                <w:sz w:val="20"/>
                <w:szCs w:val="20"/>
                <w:lang w:val="ro-RO"/>
              </w:rPr>
            </w:pPr>
            <w:r>
              <w:rPr>
                <w:rFonts w:ascii="Times New Roman" w:eastAsia="Times New Roman" w:hAnsi="Times New Roman"/>
                <w:color w:val="000000"/>
                <w:sz w:val="20"/>
                <w:szCs w:val="20"/>
              </w:rPr>
              <w:t>TRANSRAPID</w:t>
            </w:r>
          </w:p>
        </w:tc>
      </w:tr>
      <w:tr w:rsidR="00DB42E2" w14:paraId="56C79215" w14:textId="77777777">
        <w:tc>
          <w:tcPr>
            <w:tcW w:w="279" w:type="pct"/>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6F1AB366" w14:textId="77777777" w:rsidR="00DB42E2" w:rsidRDefault="00DB42E2">
            <w:pPr>
              <w:numPr>
                <w:ilvl w:val="0"/>
                <w:numId w:val="58"/>
              </w:numPr>
              <w:tabs>
                <w:tab w:val="left" w:pos="870"/>
              </w:tabs>
              <w:suppressAutoHyphens/>
              <w:autoSpaceDN w:val="0"/>
              <w:ind w:left="161" w:right="57" w:firstLine="0"/>
              <w:jc w:val="center"/>
              <w:textAlignment w:val="baseline"/>
              <w:rPr>
                <w:rFonts w:ascii="Times New Roman" w:eastAsia="Times New Roman" w:hAnsi="Times New Roman"/>
                <w:bCs/>
                <w:lang w:val="ro-RO"/>
              </w:rPr>
            </w:pPr>
          </w:p>
        </w:tc>
        <w:tc>
          <w:tcPr>
            <w:tcW w:w="246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614803" w14:textId="77777777" w:rsidR="00DB42E2" w:rsidRDefault="004E4E81">
            <w:pPr>
              <w:spacing w:after="0" w:line="240" w:lineRule="auto"/>
              <w:jc w:val="both"/>
              <w:rPr>
                <w:rFonts w:ascii="Times New Roman" w:eastAsia="Times New Roman" w:hAnsi="Times New Roman"/>
                <w:bCs/>
                <w:lang w:val="ro-RO"/>
              </w:rPr>
            </w:pPr>
            <w:proofErr w:type="spellStart"/>
            <w:r>
              <w:rPr>
                <w:rFonts w:ascii="Times New Roman" w:eastAsia="Times New Roman" w:hAnsi="Times New Roman"/>
                <w:color w:val="000000"/>
              </w:rPr>
              <w:t>Montare</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stalpi</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si</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parapete</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rutiere</w:t>
            </w:r>
            <w:proofErr w:type="spellEnd"/>
          </w:p>
        </w:tc>
        <w:tc>
          <w:tcPr>
            <w:tcW w:w="71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1493F3" w14:textId="77777777" w:rsidR="00DB42E2" w:rsidRDefault="004E4E81">
            <w:pPr>
              <w:spacing w:after="0" w:line="240" w:lineRule="auto"/>
              <w:jc w:val="right"/>
              <w:rPr>
                <w:rFonts w:ascii="Times New Roman" w:eastAsia="Times New Roman" w:hAnsi="Times New Roman"/>
                <w:bCs/>
                <w:lang w:val="ro-RO"/>
              </w:rPr>
            </w:pPr>
            <w:r>
              <w:rPr>
                <w:rFonts w:ascii="Times New Roman" w:eastAsia="Times New Roman" w:hAnsi="Times New Roman"/>
                <w:color w:val="000000"/>
              </w:rPr>
              <w:t>8500</w:t>
            </w:r>
          </w:p>
        </w:tc>
        <w:tc>
          <w:tcPr>
            <w:tcW w:w="71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7CAAAB" w14:textId="77777777" w:rsidR="00DB42E2" w:rsidRDefault="004E4E81">
            <w:pPr>
              <w:spacing w:after="0" w:line="240" w:lineRule="auto"/>
              <w:jc w:val="center"/>
              <w:rPr>
                <w:rFonts w:ascii="Times New Roman" w:eastAsia="Times New Roman" w:hAnsi="Times New Roman"/>
                <w:bCs/>
                <w:lang w:val="ro-RO"/>
              </w:rPr>
            </w:pPr>
            <w:r>
              <w:rPr>
                <w:rFonts w:ascii="Times New Roman" w:eastAsia="Times New Roman" w:hAnsi="Times New Roman"/>
                <w:bCs/>
                <w:lang w:val="ro-RO"/>
              </w:rPr>
              <w:t>Achiziție directă</w:t>
            </w:r>
          </w:p>
        </w:tc>
        <w:tc>
          <w:tcPr>
            <w:tcW w:w="817" w:type="pct"/>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tcPr>
          <w:p w14:paraId="46AC3059" w14:textId="77777777" w:rsidR="00DB42E2" w:rsidRDefault="004E4E81">
            <w:pPr>
              <w:spacing w:after="0" w:line="240" w:lineRule="auto"/>
              <w:jc w:val="center"/>
              <w:rPr>
                <w:rFonts w:ascii="Times New Roman" w:eastAsia="Times New Roman" w:hAnsi="Times New Roman"/>
                <w:bCs/>
                <w:sz w:val="20"/>
                <w:szCs w:val="20"/>
                <w:lang w:val="ro-RO"/>
              </w:rPr>
            </w:pPr>
            <w:r>
              <w:rPr>
                <w:rFonts w:ascii="Times New Roman" w:eastAsia="Times New Roman" w:hAnsi="Times New Roman"/>
                <w:color w:val="000000"/>
                <w:sz w:val="20"/>
                <w:szCs w:val="20"/>
              </w:rPr>
              <w:t>TRANSRAPID</w:t>
            </w:r>
          </w:p>
        </w:tc>
      </w:tr>
      <w:tr w:rsidR="00DB42E2" w14:paraId="3B144F81" w14:textId="77777777">
        <w:tc>
          <w:tcPr>
            <w:tcW w:w="279" w:type="pct"/>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413C21F8" w14:textId="77777777" w:rsidR="00DB42E2" w:rsidRDefault="00DB42E2">
            <w:pPr>
              <w:numPr>
                <w:ilvl w:val="0"/>
                <w:numId w:val="58"/>
              </w:numPr>
              <w:tabs>
                <w:tab w:val="left" w:pos="870"/>
              </w:tabs>
              <w:suppressAutoHyphens/>
              <w:autoSpaceDN w:val="0"/>
              <w:ind w:left="161" w:right="57" w:firstLine="0"/>
              <w:jc w:val="center"/>
              <w:textAlignment w:val="baseline"/>
              <w:rPr>
                <w:rFonts w:ascii="Times New Roman" w:eastAsia="Times New Roman" w:hAnsi="Times New Roman"/>
                <w:bCs/>
                <w:lang w:val="ro-RO"/>
              </w:rPr>
            </w:pPr>
          </w:p>
        </w:tc>
        <w:tc>
          <w:tcPr>
            <w:tcW w:w="246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F007FA" w14:textId="77777777" w:rsidR="00DB42E2" w:rsidRDefault="004E4E81">
            <w:pPr>
              <w:spacing w:after="0" w:line="240" w:lineRule="auto"/>
              <w:jc w:val="both"/>
              <w:rPr>
                <w:rFonts w:ascii="Times New Roman" w:eastAsia="Times New Roman" w:hAnsi="Times New Roman"/>
                <w:bCs/>
                <w:lang w:val="ro-RO"/>
              </w:rPr>
            </w:pPr>
            <w:proofErr w:type="spellStart"/>
            <w:r>
              <w:rPr>
                <w:rFonts w:ascii="Times New Roman" w:eastAsia="Times New Roman" w:hAnsi="Times New Roman"/>
                <w:color w:val="000000"/>
              </w:rPr>
              <w:t>Asistenta</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tehnica</w:t>
            </w:r>
            <w:proofErr w:type="spellEnd"/>
            <w:r>
              <w:rPr>
                <w:rFonts w:ascii="Times New Roman" w:eastAsia="Times New Roman" w:hAnsi="Times New Roman"/>
                <w:color w:val="000000"/>
              </w:rPr>
              <w:t xml:space="preserve"> FESTIVAL INTALNIRI BUCOVINENE</w:t>
            </w:r>
          </w:p>
        </w:tc>
        <w:tc>
          <w:tcPr>
            <w:tcW w:w="71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6ED657" w14:textId="77777777" w:rsidR="00DB42E2" w:rsidRDefault="004E4E81">
            <w:pPr>
              <w:spacing w:after="0" w:line="240" w:lineRule="auto"/>
              <w:jc w:val="right"/>
              <w:rPr>
                <w:rFonts w:ascii="Times New Roman" w:eastAsia="Times New Roman" w:hAnsi="Times New Roman"/>
                <w:bCs/>
                <w:lang w:val="ro-RO"/>
              </w:rPr>
            </w:pPr>
            <w:r>
              <w:rPr>
                <w:rFonts w:ascii="Times New Roman" w:eastAsia="Times New Roman" w:hAnsi="Times New Roman"/>
                <w:color w:val="000000"/>
              </w:rPr>
              <w:t>22000</w:t>
            </w:r>
          </w:p>
        </w:tc>
        <w:tc>
          <w:tcPr>
            <w:tcW w:w="71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219D40" w14:textId="77777777" w:rsidR="00DB42E2" w:rsidRDefault="004E4E81">
            <w:pPr>
              <w:spacing w:after="0" w:line="240" w:lineRule="auto"/>
              <w:jc w:val="center"/>
              <w:rPr>
                <w:rFonts w:ascii="Times New Roman" w:eastAsia="Times New Roman" w:hAnsi="Times New Roman"/>
                <w:bCs/>
                <w:lang w:val="ro-RO"/>
              </w:rPr>
            </w:pPr>
            <w:r>
              <w:rPr>
                <w:rFonts w:ascii="Times New Roman" w:eastAsia="Times New Roman" w:hAnsi="Times New Roman"/>
                <w:bCs/>
                <w:lang w:val="ro-RO"/>
              </w:rPr>
              <w:t>Achiziție directă</w:t>
            </w:r>
          </w:p>
        </w:tc>
        <w:tc>
          <w:tcPr>
            <w:tcW w:w="817" w:type="pct"/>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tcPr>
          <w:p w14:paraId="2C9A6B54" w14:textId="77777777" w:rsidR="00DB42E2" w:rsidRDefault="004E4E81">
            <w:pPr>
              <w:spacing w:after="0" w:line="240" w:lineRule="auto"/>
              <w:jc w:val="center"/>
              <w:rPr>
                <w:rFonts w:ascii="Times New Roman" w:eastAsia="Times New Roman" w:hAnsi="Times New Roman"/>
                <w:bCs/>
                <w:sz w:val="20"/>
                <w:szCs w:val="20"/>
                <w:lang w:val="ro-RO"/>
              </w:rPr>
            </w:pPr>
            <w:r>
              <w:rPr>
                <w:rFonts w:ascii="Times New Roman" w:eastAsia="Times New Roman" w:hAnsi="Times New Roman"/>
                <w:color w:val="000000"/>
                <w:sz w:val="20"/>
                <w:szCs w:val="20"/>
              </w:rPr>
              <w:t>PROLUX</w:t>
            </w:r>
          </w:p>
        </w:tc>
      </w:tr>
      <w:tr w:rsidR="00DB42E2" w14:paraId="25B93871" w14:textId="77777777">
        <w:tc>
          <w:tcPr>
            <w:tcW w:w="279" w:type="pct"/>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153AE77A" w14:textId="77777777" w:rsidR="00DB42E2" w:rsidRDefault="00DB42E2">
            <w:pPr>
              <w:numPr>
                <w:ilvl w:val="0"/>
                <w:numId w:val="58"/>
              </w:numPr>
              <w:tabs>
                <w:tab w:val="left" w:pos="870"/>
              </w:tabs>
              <w:suppressAutoHyphens/>
              <w:autoSpaceDN w:val="0"/>
              <w:ind w:left="161" w:right="57" w:firstLine="0"/>
              <w:jc w:val="center"/>
              <w:textAlignment w:val="baseline"/>
              <w:rPr>
                <w:rFonts w:ascii="Times New Roman" w:eastAsia="Times New Roman" w:hAnsi="Times New Roman"/>
                <w:bCs/>
                <w:lang w:val="ro-RO"/>
              </w:rPr>
            </w:pPr>
          </w:p>
        </w:tc>
        <w:tc>
          <w:tcPr>
            <w:tcW w:w="246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CEDE1C" w14:textId="77777777" w:rsidR="00DB42E2" w:rsidRDefault="004E4E81">
            <w:pPr>
              <w:spacing w:after="0" w:line="240" w:lineRule="auto"/>
              <w:jc w:val="both"/>
              <w:rPr>
                <w:rFonts w:ascii="Times New Roman" w:eastAsia="Times New Roman" w:hAnsi="Times New Roman"/>
                <w:bCs/>
                <w:lang w:val="ro-RO"/>
              </w:rPr>
            </w:pPr>
            <w:proofErr w:type="spellStart"/>
            <w:r>
              <w:rPr>
                <w:rFonts w:ascii="Times New Roman" w:eastAsia="Times New Roman" w:hAnsi="Times New Roman"/>
                <w:color w:val="000000"/>
              </w:rPr>
              <w:t>Lucrari</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montare</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firida</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alimentare</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energie</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electrica</w:t>
            </w:r>
            <w:proofErr w:type="spellEnd"/>
          </w:p>
        </w:tc>
        <w:tc>
          <w:tcPr>
            <w:tcW w:w="71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2B80C9" w14:textId="77777777" w:rsidR="00DB42E2" w:rsidRDefault="004E4E81">
            <w:pPr>
              <w:spacing w:after="0" w:line="240" w:lineRule="auto"/>
              <w:jc w:val="right"/>
              <w:rPr>
                <w:rFonts w:ascii="Times New Roman" w:eastAsia="Times New Roman" w:hAnsi="Times New Roman"/>
                <w:bCs/>
                <w:lang w:val="ro-RO"/>
              </w:rPr>
            </w:pPr>
            <w:r>
              <w:rPr>
                <w:rFonts w:ascii="Times New Roman" w:eastAsia="Times New Roman" w:hAnsi="Times New Roman"/>
                <w:color w:val="000000"/>
              </w:rPr>
              <w:t>13600</w:t>
            </w:r>
          </w:p>
        </w:tc>
        <w:tc>
          <w:tcPr>
            <w:tcW w:w="71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F863BB" w14:textId="77777777" w:rsidR="00DB42E2" w:rsidRDefault="004E4E81">
            <w:pPr>
              <w:spacing w:after="0" w:line="240" w:lineRule="auto"/>
              <w:jc w:val="center"/>
              <w:rPr>
                <w:rFonts w:ascii="Times New Roman" w:eastAsia="Times New Roman" w:hAnsi="Times New Roman"/>
                <w:bCs/>
                <w:lang w:val="ro-RO"/>
              </w:rPr>
            </w:pPr>
            <w:r>
              <w:rPr>
                <w:rFonts w:ascii="Times New Roman" w:eastAsia="Times New Roman" w:hAnsi="Times New Roman"/>
                <w:bCs/>
                <w:lang w:val="ro-RO"/>
              </w:rPr>
              <w:t>Achiziție directă</w:t>
            </w:r>
          </w:p>
        </w:tc>
        <w:tc>
          <w:tcPr>
            <w:tcW w:w="817" w:type="pct"/>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tcPr>
          <w:p w14:paraId="1516C611" w14:textId="77777777" w:rsidR="00DB42E2" w:rsidRDefault="004E4E81">
            <w:pPr>
              <w:spacing w:after="0" w:line="240" w:lineRule="auto"/>
              <w:jc w:val="center"/>
              <w:rPr>
                <w:rFonts w:ascii="Times New Roman" w:eastAsia="Times New Roman" w:hAnsi="Times New Roman"/>
                <w:bCs/>
                <w:sz w:val="20"/>
                <w:szCs w:val="20"/>
                <w:lang w:val="ro-RO"/>
              </w:rPr>
            </w:pPr>
            <w:r>
              <w:rPr>
                <w:rFonts w:ascii="Times New Roman" w:eastAsia="Times New Roman" w:hAnsi="Times New Roman"/>
                <w:color w:val="000000"/>
                <w:sz w:val="20"/>
                <w:szCs w:val="20"/>
              </w:rPr>
              <w:t>PROLUX</w:t>
            </w:r>
          </w:p>
        </w:tc>
      </w:tr>
      <w:tr w:rsidR="00DB42E2" w14:paraId="576F43CB" w14:textId="77777777">
        <w:tc>
          <w:tcPr>
            <w:tcW w:w="279" w:type="pct"/>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4DB71EB7" w14:textId="77777777" w:rsidR="00DB42E2" w:rsidRDefault="00DB42E2">
            <w:pPr>
              <w:numPr>
                <w:ilvl w:val="0"/>
                <w:numId w:val="58"/>
              </w:numPr>
              <w:tabs>
                <w:tab w:val="left" w:pos="870"/>
              </w:tabs>
              <w:suppressAutoHyphens/>
              <w:autoSpaceDN w:val="0"/>
              <w:ind w:left="161" w:right="57" w:firstLine="0"/>
              <w:jc w:val="center"/>
              <w:textAlignment w:val="baseline"/>
              <w:rPr>
                <w:rFonts w:ascii="Times New Roman" w:eastAsia="Times New Roman" w:hAnsi="Times New Roman"/>
                <w:bCs/>
                <w:lang w:val="ro-RO"/>
              </w:rPr>
            </w:pPr>
          </w:p>
        </w:tc>
        <w:tc>
          <w:tcPr>
            <w:tcW w:w="246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224041" w14:textId="77777777" w:rsidR="00DB42E2" w:rsidRDefault="004E4E81">
            <w:pPr>
              <w:spacing w:after="0" w:line="240" w:lineRule="auto"/>
              <w:jc w:val="both"/>
              <w:rPr>
                <w:rFonts w:ascii="Times New Roman" w:eastAsia="Times New Roman" w:hAnsi="Times New Roman"/>
                <w:bCs/>
                <w:lang w:val="ro-RO"/>
              </w:rPr>
            </w:pPr>
            <w:proofErr w:type="spellStart"/>
            <w:r>
              <w:rPr>
                <w:rFonts w:ascii="Times New Roman" w:eastAsia="Times New Roman" w:hAnsi="Times New Roman"/>
                <w:color w:val="000000"/>
              </w:rPr>
              <w:t>Furnizare</w:t>
            </w:r>
            <w:proofErr w:type="spellEnd"/>
            <w:r>
              <w:rPr>
                <w:rFonts w:ascii="Times New Roman" w:eastAsia="Times New Roman" w:hAnsi="Times New Roman"/>
                <w:color w:val="000000"/>
              </w:rPr>
              <w:t xml:space="preserve"> + </w:t>
            </w:r>
            <w:proofErr w:type="spellStart"/>
            <w:r>
              <w:rPr>
                <w:rFonts w:ascii="Times New Roman" w:eastAsia="Times New Roman" w:hAnsi="Times New Roman"/>
                <w:color w:val="000000"/>
              </w:rPr>
              <w:t>instalare</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aparat</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aer</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conditionat</w:t>
            </w:r>
            <w:proofErr w:type="spellEnd"/>
          </w:p>
        </w:tc>
        <w:tc>
          <w:tcPr>
            <w:tcW w:w="71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07B510" w14:textId="77777777" w:rsidR="00DB42E2" w:rsidRDefault="004E4E81">
            <w:pPr>
              <w:spacing w:after="0" w:line="240" w:lineRule="auto"/>
              <w:jc w:val="right"/>
              <w:rPr>
                <w:rFonts w:ascii="Times New Roman" w:eastAsia="Times New Roman" w:hAnsi="Times New Roman"/>
                <w:bCs/>
                <w:lang w:val="ro-RO"/>
              </w:rPr>
            </w:pPr>
            <w:r>
              <w:rPr>
                <w:rFonts w:ascii="Times New Roman" w:eastAsia="Times New Roman" w:hAnsi="Times New Roman"/>
                <w:color w:val="000000"/>
              </w:rPr>
              <w:t>6378,56</w:t>
            </w:r>
          </w:p>
        </w:tc>
        <w:tc>
          <w:tcPr>
            <w:tcW w:w="71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B9EA2C" w14:textId="77777777" w:rsidR="00DB42E2" w:rsidRDefault="004E4E81">
            <w:pPr>
              <w:spacing w:after="0" w:line="240" w:lineRule="auto"/>
              <w:jc w:val="center"/>
              <w:rPr>
                <w:rFonts w:ascii="Times New Roman" w:eastAsia="Times New Roman" w:hAnsi="Times New Roman"/>
                <w:bCs/>
                <w:lang w:val="ro-RO"/>
              </w:rPr>
            </w:pPr>
            <w:r>
              <w:rPr>
                <w:rFonts w:ascii="Times New Roman" w:eastAsia="Times New Roman" w:hAnsi="Times New Roman"/>
                <w:bCs/>
                <w:lang w:val="ro-RO"/>
              </w:rPr>
              <w:t>Achiziție directă</w:t>
            </w:r>
          </w:p>
        </w:tc>
        <w:tc>
          <w:tcPr>
            <w:tcW w:w="817" w:type="pct"/>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tcPr>
          <w:p w14:paraId="6F597F23" w14:textId="77777777" w:rsidR="00DB42E2" w:rsidRDefault="004E4E81">
            <w:pPr>
              <w:spacing w:after="0" w:line="240" w:lineRule="auto"/>
              <w:jc w:val="center"/>
              <w:rPr>
                <w:rFonts w:ascii="Times New Roman" w:eastAsia="Times New Roman" w:hAnsi="Times New Roman"/>
                <w:bCs/>
                <w:sz w:val="20"/>
                <w:szCs w:val="20"/>
                <w:lang w:val="ro-RO"/>
              </w:rPr>
            </w:pPr>
            <w:r>
              <w:rPr>
                <w:rFonts w:ascii="Times New Roman" w:eastAsia="Times New Roman" w:hAnsi="Times New Roman"/>
                <w:color w:val="000000"/>
                <w:sz w:val="20"/>
                <w:szCs w:val="20"/>
              </w:rPr>
              <w:t>NETCOM ACTIV</w:t>
            </w:r>
          </w:p>
        </w:tc>
      </w:tr>
      <w:tr w:rsidR="00DB42E2" w14:paraId="5A2A0D02" w14:textId="77777777">
        <w:tc>
          <w:tcPr>
            <w:tcW w:w="279" w:type="pct"/>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6288BA1B" w14:textId="77777777" w:rsidR="00DB42E2" w:rsidRDefault="00DB42E2">
            <w:pPr>
              <w:numPr>
                <w:ilvl w:val="0"/>
                <w:numId w:val="58"/>
              </w:numPr>
              <w:tabs>
                <w:tab w:val="left" w:pos="870"/>
              </w:tabs>
              <w:suppressAutoHyphens/>
              <w:autoSpaceDN w:val="0"/>
              <w:ind w:left="161" w:right="57" w:firstLine="0"/>
              <w:jc w:val="center"/>
              <w:textAlignment w:val="baseline"/>
              <w:rPr>
                <w:rFonts w:ascii="Times New Roman" w:eastAsia="Times New Roman" w:hAnsi="Times New Roman"/>
                <w:bCs/>
                <w:lang w:val="ro-RO"/>
              </w:rPr>
            </w:pPr>
          </w:p>
        </w:tc>
        <w:tc>
          <w:tcPr>
            <w:tcW w:w="246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588536" w14:textId="77777777" w:rsidR="00DB42E2" w:rsidRDefault="004E4E81">
            <w:pPr>
              <w:spacing w:after="0" w:line="240" w:lineRule="auto"/>
              <w:jc w:val="both"/>
              <w:rPr>
                <w:rFonts w:ascii="Times New Roman" w:eastAsia="Times New Roman" w:hAnsi="Times New Roman"/>
                <w:bCs/>
              </w:rPr>
            </w:pPr>
            <w:proofErr w:type="spellStart"/>
            <w:r>
              <w:rPr>
                <w:rFonts w:ascii="Times New Roman" w:eastAsia="Times New Roman" w:hAnsi="Times New Roman"/>
                <w:color w:val="000000"/>
              </w:rPr>
              <w:t>Lucrari</w:t>
            </w:r>
            <w:proofErr w:type="spellEnd"/>
            <w:r>
              <w:rPr>
                <w:rFonts w:ascii="Times New Roman" w:eastAsia="Times New Roman" w:hAnsi="Times New Roman"/>
                <w:color w:val="000000"/>
              </w:rPr>
              <w:t xml:space="preserve"> de </w:t>
            </w:r>
            <w:proofErr w:type="spellStart"/>
            <w:r>
              <w:rPr>
                <w:rFonts w:ascii="Times New Roman" w:eastAsia="Times New Roman" w:hAnsi="Times New Roman"/>
                <w:color w:val="000000"/>
              </w:rPr>
              <w:t>reabilitare</w:t>
            </w:r>
            <w:proofErr w:type="spellEnd"/>
            <w:r>
              <w:rPr>
                <w:rFonts w:ascii="Times New Roman" w:eastAsia="Times New Roman" w:hAnsi="Times New Roman"/>
                <w:color w:val="000000"/>
              </w:rPr>
              <w:t xml:space="preserve"> Platou central</w:t>
            </w:r>
          </w:p>
        </w:tc>
        <w:tc>
          <w:tcPr>
            <w:tcW w:w="71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FB3592" w14:textId="77777777" w:rsidR="00DB42E2" w:rsidRDefault="004E4E81">
            <w:pPr>
              <w:spacing w:after="0" w:line="240" w:lineRule="auto"/>
              <w:jc w:val="right"/>
              <w:rPr>
                <w:rFonts w:ascii="Times New Roman" w:eastAsia="Times New Roman" w:hAnsi="Times New Roman"/>
                <w:bCs/>
                <w:lang w:val="ro-RO"/>
              </w:rPr>
            </w:pPr>
            <w:r>
              <w:rPr>
                <w:rFonts w:ascii="Times New Roman" w:eastAsia="Times New Roman" w:hAnsi="Times New Roman"/>
                <w:color w:val="000000"/>
              </w:rPr>
              <w:t>29850,06</w:t>
            </w:r>
          </w:p>
        </w:tc>
        <w:tc>
          <w:tcPr>
            <w:tcW w:w="71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42EA6C" w14:textId="77777777" w:rsidR="00DB42E2" w:rsidRDefault="004E4E81">
            <w:pPr>
              <w:spacing w:after="0" w:line="240" w:lineRule="auto"/>
              <w:jc w:val="center"/>
              <w:rPr>
                <w:rFonts w:ascii="Times New Roman" w:eastAsia="Times New Roman" w:hAnsi="Times New Roman"/>
                <w:bCs/>
                <w:lang w:val="ro-RO"/>
              </w:rPr>
            </w:pPr>
            <w:r>
              <w:rPr>
                <w:rFonts w:ascii="Times New Roman" w:eastAsia="Times New Roman" w:hAnsi="Times New Roman"/>
                <w:bCs/>
                <w:lang w:val="ro-RO"/>
              </w:rPr>
              <w:t>Achiziție directă</w:t>
            </w:r>
          </w:p>
        </w:tc>
        <w:tc>
          <w:tcPr>
            <w:tcW w:w="817" w:type="pct"/>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tcPr>
          <w:p w14:paraId="2A27F68B" w14:textId="77777777" w:rsidR="00DB42E2" w:rsidRDefault="004E4E81">
            <w:pPr>
              <w:spacing w:after="0" w:line="240" w:lineRule="auto"/>
              <w:jc w:val="center"/>
              <w:rPr>
                <w:rFonts w:ascii="Times New Roman" w:eastAsia="Times New Roman" w:hAnsi="Times New Roman"/>
                <w:bCs/>
                <w:sz w:val="20"/>
                <w:szCs w:val="20"/>
                <w:lang w:val="ro-RO"/>
              </w:rPr>
            </w:pPr>
            <w:r>
              <w:rPr>
                <w:rFonts w:ascii="Times New Roman" w:eastAsia="Times New Roman" w:hAnsi="Times New Roman"/>
                <w:color w:val="000000"/>
                <w:sz w:val="20"/>
                <w:szCs w:val="20"/>
              </w:rPr>
              <w:t>TRANSRAPID</w:t>
            </w:r>
          </w:p>
        </w:tc>
      </w:tr>
      <w:tr w:rsidR="00DB42E2" w14:paraId="56A347EC" w14:textId="77777777">
        <w:tc>
          <w:tcPr>
            <w:tcW w:w="279" w:type="pct"/>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1A41EFC1" w14:textId="77777777" w:rsidR="00DB42E2" w:rsidRDefault="00DB42E2">
            <w:pPr>
              <w:numPr>
                <w:ilvl w:val="0"/>
                <w:numId w:val="58"/>
              </w:numPr>
              <w:tabs>
                <w:tab w:val="left" w:pos="870"/>
              </w:tabs>
              <w:suppressAutoHyphens/>
              <w:autoSpaceDN w:val="0"/>
              <w:ind w:left="161" w:right="57" w:firstLine="0"/>
              <w:jc w:val="center"/>
              <w:textAlignment w:val="baseline"/>
              <w:rPr>
                <w:rFonts w:ascii="Times New Roman" w:eastAsia="Times New Roman" w:hAnsi="Times New Roman"/>
                <w:bCs/>
                <w:lang w:val="ro-RO"/>
              </w:rPr>
            </w:pPr>
          </w:p>
        </w:tc>
        <w:tc>
          <w:tcPr>
            <w:tcW w:w="246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977369" w14:textId="77777777" w:rsidR="00DB42E2" w:rsidRDefault="004E4E81">
            <w:pPr>
              <w:spacing w:after="0" w:line="240" w:lineRule="auto"/>
              <w:jc w:val="both"/>
              <w:rPr>
                <w:rFonts w:ascii="Times New Roman" w:eastAsia="Times New Roman" w:hAnsi="Times New Roman"/>
                <w:bCs/>
              </w:rPr>
            </w:pPr>
            <w:proofErr w:type="spellStart"/>
            <w:r>
              <w:rPr>
                <w:rFonts w:ascii="Times New Roman" w:eastAsia="Times New Roman" w:hAnsi="Times New Roman"/>
                <w:color w:val="000000"/>
              </w:rPr>
              <w:t>Inlocuire</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fereastra</w:t>
            </w:r>
            <w:proofErr w:type="spellEnd"/>
            <w:r>
              <w:rPr>
                <w:rFonts w:ascii="Times New Roman" w:eastAsia="Times New Roman" w:hAnsi="Times New Roman"/>
                <w:color w:val="000000"/>
              </w:rPr>
              <w:t xml:space="preserve"> tip VELUX</w:t>
            </w:r>
          </w:p>
        </w:tc>
        <w:tc>
          <w:tcPr>
            <w:tcW w:w="71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337B1B" w14:textId="77777777" w:rsidR="00DB42E2" w:rsidRDefault="004E4E81">
            <w:pPr>
              <w:spacing w:after="0" w:line="240" w:lineRule="auto"/>
              <w:jc w:val="right"/>
              <w:rPr>
                <w:rFonts w:ascii="Times New Roman" w:eastAsia="Times New Roman" w:hAnsi="Times New Roman"/>
                <w:bCs/>
                <w:lang w:val="ro-RO"/>
              </w:rPr>
            </w:pPr>
            <w:r>
              <w:rPr>
                <w:rFonts w:ascii="Times New Roman" w:eastAsia="Times New Roman" w:hAnsi="Times New Roman"/>
                <w:color w:val="000000"/>
              </w:rPr>
              <w:t>4517,36</w:t>
            </w:r>
          </w:p>
        </w:tc>
        <w:tc>
          <w:tcPr>
            <w:tcW w:w="71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068D4E" w14:textId="77777777" w:rsidR="00DB42E2" w:rsidRDefault="004E4E81">
            <w:pPr>
              <w:spacing w:after="0" w:line="240" w:lineRule="auto"/>
              <w:jc w:val="center"/>
              <w:rPr>
                <w:rFonts w:ascii="Times New Roman" w:eastAsia="Times New Roman" w:hAnsi="Times New Roman"/>
                <w:bCs/>
                <w:lang w:val="ro-RO"/>
              </w:rPr>
            </w:pPr>
            <w:r>
              <w:rPr>
                <w:rFonts w:ascii="Times New Roman" w:eastAsia="Times New Roman" w:hAnsi="Times New Roman"/>
                <w:bCs/>
                <w:lang w:val="ro-RO"/>
              </w:rPr>
              <w:t>Achiziție directă</w:t>
            </w:r>
          </w:p>
        </w:tc>
        <w:tc>
          <w:tcPr>
            <w:tcW w:w="817" w:type="pct"/>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tcPr>
          <w:p w14:paraId="7B67C2A6" w14:textId="77777777" w:rsidR="00DB42E2" w:rsidRDefault="004E4E81">
            <w:pPr>
              <w:spacing w:after="0" w:line="240" w:lineRule="auto"/>
              <w:jc w:val="center"/>
              <w:rPr>
                <w:rFonts w:ascii="Times New Roman" w:eastAsia="Times New Roman" w:hAnsi="Times New Roman"/>
                <w:bCs/>
                <w:sz w:val="20"/>
                <w:szCs w:val="20"/>
                <w:lang w:val="ro-RO"/>
              </w:rPr>
            </w:pPr>
            <w:r>
              <w:rPr>
                <w:rFonts w:ascii="Times New Roman" w:eastAsia="Times New Roman" w:hAnsi="Times New Roman"/>
                <w:color w:val="000000"/>
                <w:sz w:val="20"/>
                <w:szCs w:val="20"/>
              </w:rPr>
              <w:t>ACOPERA.RO</w:t>
            </w:r>
          </w:p>
        </w:tc>
      </w:tr>
      <w:tr w:rsidR="00DB42E2" w14:paraId="05269B9F" w14:textId="77777777">
        <w:tc>
          <w:tcPr>
            <w:tcW w:w="279" w:type="pct"/>
            <w:tcBorders>
              <w:top w:val="single" w:sz="12" w:space="0" w:color="000000"/>
              <w:left w:val="single" w:sz="12" w:space="0" w:color="000000"/>
              <w:bottom w:val="single" w:sz="12" w:space="0" w:color="000000"/>
              <w:right w:val="single" w:sz="4" w:space="0" w:color="000000"/>
            </w:tcBorders>
            <w:shd w:val="clear" w:color="auto" w:fill="BFBFBF"/>
            <w:tcMar>
              <w:top w:w="0" w:type="dxa"/>
              <w:left w:w="108" w:type="dxa"/>
              <w:bottom w:w="0" w:type="dxa"/>
              <w:right w:w="108" w:type="dxa"/>
            </w:tcMar>
          </w:tcPr>
          <w:p w14:paraId="510B1F0C" w14:textId="77777777" w:rsidR="00DB42E2" w:rsidRDefault="00DB42E2">
            <w:pPr>
              <w:spacing w:after="0" w:line="240" w:lineRule="auto"/>
              <w:jc w:val="center"/>
              <w:rPr>
                <w:rFonts w:ascii="Times New Roman" w:eastAsia="Times New Roman" w:hAnsi="Times New Roman"/>
                <w:bCs/>
                <w:lang w:val="ro-RO"/>
              </w:rPr>
            </w:pPr>
          </w:p>
        </w:tc>
        <w:tc>
          <w:tcPr>
            <w:tcW w:w="2469" w:type="pct"/>
            <w:tcBorders>
              <w:top w:val="single" w:sz="12" w:space="0" w:color="000000"/>
              <w:left w:val="single" w:sz="4" w:space="0" w:color="000000"/>
              <w:bottom w:val="single" w:sz="12" w:space="0" w:color="000000"/>
              <w:right w:val="single" w:sz="4" w:space="0" w:color="000000"/>
            </w:tcBorders>
            <w:shd w:val="clear" w:color="auto" w:fill="BFBFBF"/>
            <w:tcMar>
              <w:top w:w="0" w:type="dxa"/>
              <w:left w:w="108" w:type="dxa"/>
              <w:bottom w:w="0" w:type="dxa"/>
              <w:right w:w="108" w:type="dxa"/>
            </w:tcMar>
          </w:tcPr>
          <w:p w14:paraId="32B2E1EE" w14:textId="77777777" w:rsidR="00DB42E2" w:rsidRDefault="004E4E81">
            <w:pPr>
              <w:spacing w:after="0" w:line="240" w:lineRule="auto"/>
              <w:jc w:val="center"/>
              <w:rPr>
                <w:rFonts w:ascii="Times New Roman" w:eastAsia="Times New Roman" w:hAnsi="Times New Roman"/>
                <w:b/>
                <w:lang w:val="ro-RO"/>
              </w:rPr>
            </w:pPr>
            <w:r>
              <w:rPr>
                <w:rFonts w:ascii="Times New Roman" w:eastAsia="Times New Roman" w:hAnsi="Times New Roman"/>
                <w:b/>
                <w:lang w:val="ro-RO"/>
              </w:rPr>
              <w:t>CONTRACTE DE SERVICII</w:t>
            </w:r>
          </w:p>
        </w:tc>
        <w:tc>
          <w:tcPr>
            <w:tcW w:w="713" w:type="pct"/>
            <w:tcBorders>
              <w:top w:val="single" w:sz="12" w:space="0" w:color="000000"/>
              <w:left w:val="single" w:sz="4" w:space="0" w:color="000000"/>
              <w:bottom w:val="single" w:sz="12" w:space="0" w:color="000000"/>
              <w:right w:val="single" w:sz="4" w:space="0" w:color="000000"/>
            </w:tcBorders>
            <w:shd w:val="clear" w:color="auto" w:fill="BFBFBF"/>
            <w:tcMar>
              <w:top w:w="0" w:type="dxa"/>
              <w:left w:w="108" w:type="dxa"/>
              <w:bottom w:w="0" w:type="dxa"/>
              <w:right w:w="108" w:type="dxa"/>
            </w:tcMar>
          </w:tcPr>
          <w:p w14:paraId="139247BF" w14:textId="77777777" w:rsidR="00DB42E2" w:rsidRDefault="00DB42E2">
            <w:pPr>
              <w:spacing w:after="0" w:line="240" w:lineRule="auto"/>
              <w:jc w:val="center"/>
              <w:rPr>
                <w:rFonts w:ascii="Times New Roman" w:eastAsia="Times New Roman" w:hAnsi="Times New Roman"/>
                <w:bCs/>
                <w:lang w:val="ro-RO"/>
              </w:rPr>
            </w:pPr>
          </w:p>
        </w:tc>
        <w:tc>
          <w:tcPr>
            <w:tcW w:w="718" w:type="pct"/>
            <w:tcBorders>
              <w:top w:val="single" w:sz="12" w:space="0" w:color="000000"/>
              <w:left w:val="single" w:sz="4" w:space="0" w:color="000000"/>
              <w:bottom w:val="single" w:sz="12" w:space="0" w:color="000000"/>
              <w:right w:val="single" w:sz="4" w:space="0" w:color="000000"/>
            </w:tcBorders>
            <w:shd w:val="clear" w:color="auto" w:fill="BFBFBF"/>
            <w:tcMar>
              <w:top w:w="0" w:type="dxa"/>
              <w:left w:w="108" w:type="dxa"/>
              <w:bottom w:w="0" w:type="dxa"/>
              <w:right w:w="108" w:type="dxa"/>
            </w:tcMar>
          </w:tcPr>
          <w:p w14:paraId="6DD72D85" w14:textId="77777777" w:rsidR="00DB42E2" w:rsidRDefault="00DB42E2">
            <w:pPr>
              <w:spacing w:after="0" w:line="240" w:lineRule="auto"/>
              <w:jc w:val="center"/>
              <w:rPr>
                <w:rFonts w:ascii="Times New Roman" w:eastAsia="Times New Roman" w:hAnsi="Times New Roman"/>
                <w:bCs/>
                <w:lang w:val="ro-RO"/>
              </w:rPr>
            </w:pPr>
          </w:p>
        </w:tc>
        <w:tc>
          <w:tcPr>
            <w:tcW w:w="817" w:type="pct"/>
            <w:tcBorders>
              <w:top w:val="single" w:sz="12" w:space="0" w:color="000000"/>
              <w:left w:val="single" w:sz="4" w:space="0" w:color="000000"/>
              <w:bottom w:val="single" w:sz="12" w:space="0" w:color="000000"/>
              <w:right w:val="single" w:sz="12" w:space="0" w:color="000000"/>
            </w:tcBorders>
            <w:shd w:val="clear" w:color="auto" w:fill="BFBFBF"/>
            <w:tcMar>
              <w:top w:w="0" w:type="dxa"/>
              <w:left w:w="108" w:type="dxa"/>
              <w:bottom w:w="0" w:type="dxa"/>
              <w:right w:w="108" w:type="dxa"/>
            </w:tcMar>
          </w:tcPr>
          <w:p w14:paraId="72FA3DED" w14:textId="77777777" w:rsidR="00DB42E2" w:rsidRDefault="00DB42E2">
            <w:pPr>
              <w:spacing w:after="0" w:line="240" w:lineRule="auto"/>
              <w:jc w:val="center"/>
              <w:rPr>
                <w:rFonts w:ascii="Times New Roman" w:eastAsia="Times New Roman" w:hAnsi="Times New Roman"/>
                <w:bCs/>
                <w:sz w:val="20"/>
                <w:szCs w:val="20"/>
                <w:lang w:val="ro-RO"/>
              </w:rPr>
            </w:pPr>
          </w:p>
        </w:tc>
      </w:tr>
      <w:tr w:rsidR="00DB42E2" w14:paraId="4FAEA338" w14:textId="77777777">
        <w:tc>
          <w:tcPr>
            <w:tcW w:w="279" w:type="pct"/>
            <w:tcBorders>
              <w:top w:val="single" w:sz="12"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352CD33E" w14:textId="77777777" w:rsidR="00DB42E2" w:rsidRDefault="00DB42E2">
            <w:pPr>
              <w:numPr>
                <w:ilvl w:val="0"/>
                <w:numId w:val="59"/>
              </w:numPr>
              <w:suppressAutoHyphens/>
              <w:autoSpaceDN w:val="0"/>
              <w:ind w:left="57" w:right="57" w:firstLine="0"/>
              <w:jc w:val="center"/>
              <w:textAlignment w:val="baseline"/>
              <w:rPr>
                <w:rFonts w:ascii="Times New Roman" w:eastAsia="Times New Roman" w:hAnsi="Times New Roman"/>
                <w:bCs/>
                <w:lang w:val="ro-RO"/>
              </w:rPr>
            </w:pPr>
          </w:p>
        </w:tc>
        <w:tc>
          <w:tcPr>
            <w:tcW w:w="2469" w:type="pct"/>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B0B902" w14:textId="77777777" w:rsidR="00DB42E2" w:rsidRDefault="004E4E81">
            <w:pPr>
              <w:spacing w:after="0" w:line="240" w:lineRule="auto"/>
              <w:jc w:val="both"/>
              <w:rPr>
                <w:rFonts w:ascii="Times New Roman" w:eastAsia="Times New Roman" w:hAnsi="Times New Roman"/>
                <w:bCs/>
                <w:lang w:val="ro-RO"/>
              </w:rPr>
            </w:pPr>
            <w:r>
              <w:rPr>
                <w:rFonts w:ascii="Times New Roman" w:eastAsia="Times New Roman" w:hAnsi="Times New Roman"/>
                <w:bCs/>
                <w:lang w:val="ro-RO"/>
              </w:rPr>
              <w:t>ACORD-CADRU Prestarea serviciilor de amenajare și întreținere a spațiilor verzi din municipiul Câmpulung Moldovenesc, contract subsecvent nr. 11</w:t>
            </w:r>
          </w:p>
        </w:tc>
        <w:tc>
          <w:tcPr>
            <w:tcW w:w="713" w:type="pct"/>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B64023" w14:textId="77777777" w:rsidR="00DB42E2" w:rsidRDefault="004E4E81">
            <w:pPr>
              <w:spacing w:after="0" w:line="240" w:lineRule="auto"/>
              <w:jc w:val="right"/>
              <w:rPr>
                <w:rFonts w:ascii="Times New Roman" w:eastAsia="Times New Roman" w:hAnsi="Times New Roman"/>
                <w:bCs/>
                <w:lang w:val="ro-RO"/>
              </w:rPr>
            </w:pPr>
            <w:r>
              <w:rPr>
                <w:rFonts w:ascii="Times New Roman" w:eastAsia="Times New Roman" w:hAnsi="Times New Roman"/>
                <w:bCs/>
                <w:lang w:val="ro-RO"/>
              </w:rPr>
              <w:t>218.686,80</w:t>
            </w:r>
          </w:p>
        </w:tc>
        <w:tc>
          <w:tcPr>
            <w:tcW w:w="718" w:type="pct"/>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C78AAE" w14:textId="77777777" w:rsidR="00DB42E2" w:rsidRDefault="004E4E81">
            <w:pPr>
              <w:spacing w:after="0" w:line="240" w:lineRule="auto"/>
              <w:jc w:val="center"/>
              <w:rPr>
                <w:rFonts w:ascii="Times New Roman" w:eastAsia="Times New Roman" w:hAnsi="Times New Roman"/>
                <w:bCs/>
                <w:lang w:val="ro-RO"/>
              </w:rPr>
            </w:pPr>
            <w:r>
              <w:rPr>
                <w:rFonts w:ascii="Times New Roman" w:eastAsia="Times New Roman" w:hAnsi="Times New Roman"/>
                <w:bCs/>
                <w:lang w:val="ro-RO"/>
              </w:rPr>
              <w:t>Licitație deschisă</w:t>
            </w:r>
          </w:p>
        </w:tc>
        <w:tc>
          <w:tcPr>
            <w:tcW w:w="817" w:type="pct"/>
            <w:tcBorders>
              <w:top w:val="single" w:sz="12" w:space="0" w:color="000000"/>
              <w:left w:val="single" w:sz="4" w:space="0" w:color="000000"/>
              <w:bottom w:val="single" w:sz="4" w:space="0" w:color="000000"/>
              <w:right w:val="single" w:sz="12" w:space="0" w:color="000000"/>
            </w:tcBorders>
            <w:tcMar>
              <w:top w:w="0" w:type="dxa"/>
              <w:left w:w="108" w:type="dxa"/>
              <w:bottom w:w="0" w:type="dxa"/>
              <w:right w:w="108" w:type="dxa"/>
            </w:tcMar>
          </w:tcPr>
          <w:p w14:paraId="29201ABE" w14:textId="77777777" w:rsidR="00DB42E2" w:rsidRDefault="004E4E81">
            <w:pPr>
              <w:spacing w:after="0" w:line="240" w:lineRule="auto"/>
              <w:jc w:val="center"/>
              <w:rPr>
                <w:rFonts w:ascii="Times New Roman" w:eastAsia="Times New Roman" w:hAnsi="Times New Roman"/>
                <w:bCs/>
                <w:sz w:val="20"/>
                <w:szCs w:val="20"/>
                <w:lang w:val="ro-RO"/>
              </w:rPr>
            </w:pPr>
            <w:r>
              <w:rPr>
                <w:rFonts w:ascii="Times New Roman" w:eastAsia="Times New Roman" w:hAnsi="Times New Roman"/>
                <w:bCs/>
                <w:sz w:val="20"/>
                <w:szCs w:val="20"/>
                <w:lang w:val="ro-RO"/>
              </w:rPr>
              <w:t>ARTPEISAJ  S.R.L.</w:t>
            </w:r>
          </w:p>
        </w:tc>
      </w:tr>
      <w:tr w:rsidR="00DB42E2" w14:paraId="7743CC79" w14:textId="77777777">
        <w:tc>
          <w:tcPr>
            <w:tcW w:w="279" w:type="pct"/>
            <w:tcBorders>
              <w:top w:val="single" w:sz="12"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79B87E05" w14:textId="77777777" w:rsidR="00DB42E2" w:rsidRDefault="00DB42E2">
            <w:pPr>
              <w:numPr>
                <w:ilvl w:val="0"/>
                <w:numId w:val="59"/>
              </w:numPr>
              <w:suppressAutoHyphens/>
              <w:autoSpaceDN w:val="0"/>
              <w:ind w:left="57" w:right="57" w:firstLine="0"/>
              <w:jc w:val="center"/>
              <w:textAlignment w:val="baseline"/>
              <w:rPr>
                <w:rFonts w:ascii="Times New Roman" w:eastAsia="Times New Roman" w:hAnsi="Times New Roman"/>
                <w:bCs/>
                <w:lang w:val="ro-RO"/>
              </w:rPr>
            </w:pPr>
          </w:p>
        </w:tc>
        <w:tc>
          <w:tcPr>
            <w:tcW w:w="2469" w:type="pct"/>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C78E7D" w14:textId="77777777" w:rsidR="00DB42E2" w:rsidRDefault="004E4E81">
            <w:pPr>
              <w:spacing w:after="0" w:line="240" w:lineRule="auto"/>
              <w:jc w:val="both"/>
              <w:rPr>
                <w:rFonts w:ascii="Times New Roman" w:eastAsia="Times New Roman" w:hAnsi="Times New Roman"/>
                <w:bCs/>
                <w:lang w:val="ro-RO"/>
              </w:rPr>
            </w:pPr>
            <w:r>
              <w:rPr>
                <w:rFonts w:ascii="Times New Roman" w:eastAsia="Times New Roman" w:hAnsi="Times New Roman"/>
                <w:bCs/>
                <w:lang w:val="ro-RO"/>
              </w:rPr>
              <w:t>ACORD-CADRU Prestarea serviciilor de amenajare și întreținere a spațiilor verzi din municipiul Câmpulung Moldovenesc, contract subsecvent nr. 12</w:t>
            </w:r>
          </w:p>
        </w:tc>
        <w:tc>
          <w:tcPr>
            <w:tcW w:w="713" w:type="pct"/>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B210E0" w14:textId="77777777" w:rsidR="00DB42E2" w:rsidRDefault="004E4E81">
            <w:pPr>
              <w:spacing w:after="0" w:line="240" w:lineRule="auto"/>
              <w:jc w:val="right"/>
              <w:rPr>
                <w:rFonts w:ascii="Times New Roman" w:eastAsia="Times New Roman" w:hAnsi="Times New Roman"/>
                <w:bCs/>
                <w:lang w:val="ro-RO"/>
              </w:rPr>
            </w:pPr>
            <w:r>
              <w:rPr>
                <w:rFonts w:ascii="Times New Roman" w:eastAsia="Times New Roman" w:hAnsi="Times New Roman"/>
                <w:bCs/>
                <w:lang w:val="ro-RO"/>
              </w:rPr>
              <w:t>71.945,00</w:t>
            </w:r>
          </w:p>
        </w:tc>
        <w:tc>
          <w:tcPr>
            <w:tcW w:w="718" w:type="pct"/>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3E3572" w14:textId="77777777" w:rsidR="00DB42E2" w:rsidRDefault="004E4E81">
            <w:pPr>
              <w:spacing w:after="0" w:line="240" w:lineRule="auto"/>
              <w:jc w:val="center"/>
              <w:rPr>
                <w:rFonts w:ascii="Times New Roman" w:eastAsia="Times New Roman" w:hAnsi="Times New Roman"/>
                <w:bCs/>
                <w:lang w:val="ro-RO"/>
              </w:rPr>
            </w:pPr>
            <w:r>
              <w:rPr>
                <w:rFonts w:ascii="Times New Roman" w:eastAsia="Times New Roman" w:hAnsi="Times New Roman"/>
                <w:bCs/>
                <w:lang w:val="ro-RO"/>
              </w:rPr>
              <w:t>Licitație deschisă</w:t>
            </w:r>
          </w:p>
        </w:tc>
        <w:tc>
          <w:tcPr>
            <w:tcW w:w="817" w:type="pct"/>
            <w:tcBorders>
              <w:top w:val="single" w:sz="12" w:space="0" w:color="000000"/>
              <w:left w:val="single" w:sz="4" w:space="0" w:color="000000"/>
              <w:bottom w:val="single" w:sz="4" w:space="0" w:color="000000"/>
              <w:right w:val="single" w:sz="12" w:space="0" w:color="000000"/>
            </w:tcBorders>
            <w:tcMar>
              <w:top w:w="0" w:type="dxa"/>
              <w:left w:w="108" w:type="dxa"/>
              <w:bottom w:w="0" w:type="dxa"/>
              <w:right w:w="108" w:type="dxa"/>
            </w:tcMar>
          </w:tcPr>
          <w:p w14:paraId="6A95289C" w14:textId="77777777" w:rsidR="00DB42E2" w:rsidRDefault="004E4E81">
            <w:pPr>
              <w:spacing w:after="0" w:line="240" w:lineRule="auto"/>
              <w:jc w:val="center"/>
              <w:rPr>
                <w:rFonts w:ascii="Times New Roman" w:eastAsia="Times New Roman" w:hAnsi="Times New Roman"/>
                <w:bCs/>
                <w:sz w:val="20"/>
                <w:szCs w:val="20"/>
                <w:lang w:val="ro-RO"/>
              </w:rPr>
            </w:pPr>
            <w:r>
              <w:rPr>
                <w:rFonts w:ascii="Times New Roman" w:eastAsia="Times New Roman" w:hAnsi="Times New Roman"/>
                <w:bCs/>
                <w:sz w:val="20"/>
                <w:szCs w:val="20"/>
                <w:lang w:val="ro-RO"/>
              </w:rPr>
              <w:t>ARTPEISAJ  S.R.L.</w:t>
            </w:r>
          </w:p>
        </w:tc>
      </w:tr>
      <w:tr w:rsidR="00DB42E2" w14:paraId="3B85DD32" w14:textId="77777777">
        <w:tc>
          <w:tcPr>
            <w:tcW w:w="279" w:type="pct"/>
            <w:tcBorders>
              <w:top w:val="single" w:sz="12"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7F083C0F" w14:textId="77777777" w:rsidR="00DB42E2" w:rsidRDefault="00DB42E2">
            <w:pPr>
              <w:numPr>
                <w:ilvl w:val="0"/>
                <w:numId w:val="59"/>
              </w:numPr>
              <w:suppressAutoHyphens/>
              <w:autoSpaceDN w:val="0"/>
              <w:ind w:left="57" w:right="57" w:firstLine="0"/>
              <w:jc w:val="center"/>
              <w:textAlignment w:val="baseline"/>
              <w:rPr>
                <w:rFonts w:ascii="Times New Roman" w:eastAsia="Times New Roman" w:hAnsi="Times New Roman"/>
                <w:bCs/>
                <w:lang w:val="ro-RO"/>
              </w:rPr>
            </w:pPr>
          </w:p>
        </w:tc>
        <w:tc>
          <w:tcPr>
            <w:tcW w:w="2469" w:type="pct"/>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F50042" w14:textId="77777777" w:rsidR="00DB42E2" w:rsidRDefault="004E4E81">
            <w:pPr>
              <w:spacing w:after="0" w:line="240" w:lineRule="auto"/>
              <w:jc w:val="both"/>
              <w:rPr>
                <w:rFonts w:ascii="Times New Roman" w:eastAsia="Times New Roman" w:hAnsi="Times New Roman"/>
                <w:bCs/>
                <w:lang w:val="ro-RO"/>
              </w:rPr>
            </w:pPr>
            <w:r>
              <w:rPr>
                <w:rFonts w:ascii="Times New Roman" w:eastAsia="Times New Roman" w:hAnsi="Times New Roman"/>
                <w:bCs/>
                <w:lang w:val="ro-RO"/>
              </w:rPr>
              <w:t>ACORD-CADRU Prestarea serviciilor de amenajare și întreținere a spațiilor verzi din municipiul Câmpulung Moldovenesc, contract subsecvent nr. 13</w:t>
            </w:r>
          </w:p>
        </w:tc>
        <w:tc>
          <w:tcPr>
            <w:tcW w:w="713" w:type="pct"/>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17EB12" w14:textId="77777777" w:rsidR="00DB42E2" w:rsidRDefault="004E4E81">
            <w:pPr>
              <w:spacing w:after="0" w:line="240" w:lineRule="auto"/>
              <w:jc w:val="right"/>
              <w:rPr>
                <w:rFonts w:ascii="Times New Roman" w:eastAsia="Times New Roman" w:hAnsi="Times New Roman"/>
                <w:bCs/>
                <w:lang w:val="ro-RO"/>
              </w:rPr>
            </w:pPr>
            <w:r>
              <w:rPr>
                <w:rFonts w:ascii="Times New Roman" w:eastAsia="Times New Roman" w:hAnsi="Times New Roman"/>
                <w:bCs/>
                <w:lang w:val="ro-RO"/>
              </w:rPr>
              <w:t>70.198,20</w:t>
            </w:r>
          </w:p>
        </w:tc>
        <w:tc>
          <w:tcPr>
            <w:tcW w:w="718" w:type="pct"/>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A1FE8E" w14:textId="77777777" w:rsidR="00DB42E2" w:rsidRDefault="004E4E81">
            <w:pPr>
              <w:spacing w:after="0" w:line="240" w:lineRule="auto"/>
              <w:jc w:val="center"/>
              <w:rPr>
                <w:rFonts w:ascii="Times New Roman" w:eastAsia="Times New Roman" w:hAnsi="Times New Roman"/>
                <w:bCs/>
                <w:lang w:val="ro-RO"/>
              </w:rPr>
            </w:pPr>
            <w:r>
              <w:rPr>
                <w:rFonts w:ascii="Times New Roman" w:eastAsia="Times New Roman" w:hAnsi="Times New Roman"/>
                <w:bCs/>
                <w:lang w:val="ro-RO"/>
              </w:rPr>
              <w:t>Licitație deschisă</w:t>
            </w:r>
          </w:p>
        </w:tc>
        <w:tc>
          <w:tcPr>
            <w:tcW w:w="817" w:type="pct"/>
            <w:tcBorders>
              <w:top w:val="single" w:sz="12" w:space="0" w:color="000000"/>
              <w:left w:val="single" w:sz="4" w:space="0" w:color="000000"/>
              <w:bottom w:val="single" w:sz="4" w:space="0" w:color="000000"/>
              <w:right w:val="single" w:sz="12" w:space="0" w:color="000000"/>
            </w:tcBorders>
            <w:tcMar>
              <w:top w:w="0" w:type="dxa"/>
              <w:left w:w="108" w:type="dxa"/>
              <w:bottom w:w="0" w:type="dxa"/>
              <w:right w:w="108" w:type="dxa"/>
            </w:tcMar>
          </w:tcPr>
          <w:p w14:paraId="10AF98CE" w14:textId="77777777" w:rsidR="00DB42E2" w:rsidRDefault="004E4E81">
            <w:pPr>
              <w:spacing w:after="0" w:line="240" w:lineRule="auto"/>
              <w:jc w:val="center"/>
              <w:rPr>
                <w:rFonts w:ascii="Times New Roman" w:eastAsia="Times New Roman" w:hAnsi="Times New Roman"/>
                <w:bCs/>
                <w:sz w:val="20"/>
                <w:szCs w:val="20"/>
                <w:lang w:val="ro-RO"/>
              </w:rPr>
            </w:pPr>
            <w:r>
              <w:rPr>
                <w:rFonts w:ascii="Times New Roman" w:eastAsia="Times New Roman" w:hAnsi="Times New Roman"/>
                <w:bCs/>
                <w:sz w:val="20"/>
                <w:szCs w:val="20"/>
                <w:lang w:val="ro-RO"/>
              </w:rPr>
              <w:t>ARTPEISAJ  S.R.L.</w:t>
            </w:r>
          </w:p>
        </w:tc>
      </w:tr>
      <w:tr w:rsidR="00DB42E2" w14:paraId="3441F0FB" w14:textId="77777777">
        <w:tc>
          <w:tcPr>
            <w:tcW w:w="279" w:type="pct"/>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19839026" w14:textId="77777777" w:rsidR="00DB42E2" w:rsidRDefault="00DB42E2">
            <w:pPr>
              <w:numPr>
                <w:ilvl w:val="0"/>
                <w:numId w:val="59"/>
              </w:numPr>
              <w:suppressAutoHyphens/>
              <w:autoSpaceDN w:val="0"/>
              <w:ind w:left="57" w:right="57" w:firstLine="0"/>
              <w:jc w:val="center"/>
              <w:textAlignment w:val="baseline"/>
              <w:rPr>
                <w:rFonts w:ascii="Times New Roman" w:eastAsia="Times New Roman" w:hAnsi="Times New Roman"/>
                <w:bCs/>
                <w:lang w:val="ro-RO"/>
              </w:rPr>
            </w:pPr>
          </w:p>
        </w:tc>
        <w:tc>
          <w:tcPr>
            <w:tcW w:w="246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3DB222" w14:textId="77777777" w:rsidR="00DB42E2" w:rsidRDefault="004E4E81">
            <w:pPr>
              <w:spacing w:after="0" w:line="240" w:lineRule="auto"/>
              <w:jc w:val="both"/>
              <w:rPr>
                <w:rFonts w:ascii="Times New Roman" w:eastAsia="Times New Roman" w:hAnsi="Times New Roman"/>
                <w:bCs/>
                <w:lang w:val="ro-RO"/>
              </w:rPr>
            </w:pPr>
            <w:r>
              <w:rPr>
                <w:rFonts w:ascii="Times New Roman" w:eastAsia="Times New Roman" w:hAnsi="Times New Roman"/>
                <w:bCs/>
                <w:lang w:val="es-ES"/>
              </w:rPr>
              <w:t xml:space="preserve">Prestarea </w:t>
            </w:r>
            <w:r>
              <w:rPr>
                <w:rFonts w:ascii="Times New Roman" w:eastAsia="Times New Roman" w:hAnsi="Times New Roman"/>
                <w:bCs/>
                <w:lang w:val="ro-RO"/>
              </w:rPr>
              <w:t xml:space="preserve">serviciilor de tăiere și toaletare a arborilor periculoși și a celor </w:t>
            </w:r>
            <w:bookmarkStart w:id="37" w:name="_Hlk96941679"/>
            <w:r>
              <w:rPr>
                <w:rFonts w:ascii="Times New Roman" w:eastAsia="Times New Roman" w:hAnsi="Times New Roman"/>
                <w:bCs/>
                <w:lang w:val="ro-RO"/>
              </w:rPr>
              <w:t>situați pe spațiile verzi aparținând domeniului public și privat al municipiului Câmpulung Moldovenesc</w:t>
            </w:r>
            <w:bookmarkEnd w:id="37"/>
          </w:p>
        </w:tc>
        <w:tc>
          <w:tcPr>
            <w:tcW w:w="71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E7A243" w14:textId="77777777" w:rsidR="00DB42E2" w:rsidRDefault="004E4E81">
            <w:pPr>
              <w:spacing w:after="0" w:line="240" w:lineRule="auto"/>
              <w:jc w:val="right"/>
              <w:rPr>
                <w:rFonts w:ascii="Times New Roman" w:eastAsia="Times New Roman" w:hAnsi="Times New Roman"/>
                <w:bCs/>
                <w:lang w:val="ro-RO"/>
              </w:rPr>
            </w:pPr>
            <w:r>
              <w:rPr>
                <w:rFonts w:ascii="Times New Roman" w:eastAsia="Times New Roman" w:hAnsi="Times New Roman"/>
                <w:bCs/>
                <w:lang w:val="es-ES"/>
              </w:rPr>
              <w:t>49.975,00</w:t>
            </w:r>
          </w:p>
        </w:tc>
        <w:tc>
          <w:tcPr>
            <w:tcW w:w="71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48AB00" w14:textId="77777777" w:rsidR="00DB42E2" w:rsidRDefault="004E4E81">
            <w:pPr>
              <w:spacing w:after="0" w:line="240" w:lineRule="auto"/>
              <w:jc w:val="center"/>
              <w:rPr>
                <w:rFonts w:ascii="Times New Roman" w:eastAsia="Times New Roman" w:hAnsi="Times New Roman"/>
                <w:bCs/>
                <w:lang w:val="ro-RO"/>
              </w:rPr>
            </w:pPr>
            <w:proofErr w:type="spellStart"/>
            <w:r>
              <w:rPr>
                <w:rFonts w:ascii="Times New Roman" w:eastAsia="Times New Roman" w:hAnsi="Times New Roman"/>
                <w:bCs/>
                <w:lang w:val="ro-RO"/>
              </w:rPr>
              <w:t>Achizitie</w:t>
            </w:r>
            <w:proofErr w:type="spellEnd"/>
            <w:r>
              <w:rPr>
                <w:rFonts w:ascii="Times New Roman" w:eastAsia="Times New Roman" w:hAnsi="Times New Roman"/>
                <w:bCs/>
                <w:lang w:val="ro-RO"/>
              </w:rPr>
              <w:t xml:space="preserve"> directă</w:t>
            </w:r>
          </w:p>
        </w:tc>
        <w:tc>
          <w:tcPr>
            <w:tcW w:w="817" w:type="pct"/>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tcPr>
          <w:p w14:paraId="4FD4DD7D" w14:textId="77777777" w:rsidR="00DB42E2" w:rsidRDefault="004E4E81">
            <w:pPr>
              <w:spacing w:after="0" w:line="240" w:lineRule="auto"/>
              <w:jc w:val="center"/>
              <w:rPr>
                <w:rFonts w:ascii="Times New Roman" w:eastAsia="Times New Roman" w:hAnsi="Times New Roman"/>
                <w:bCs/>
                <w:sz w:val="20"/>
                <w:szCs w:val="20"/>
              </w:rPr>
            </w:pPr>
            <w:r>
              <w:rPr>
                <w:rFonts w:ascii="Times New Roman" w:eastAsia="Times New Roman" w:hAnsi="Times New Roman"/>
                <w:bCs/>
                <w:sz w:val="20"/>
                <w:szCs w:val="20"/>
                <w:lang w:val="fr-FR"/>
              </w:rPr>
              <w:t>BICONSTANT S.R.L.</w:t>
            </w:r>
          </w:p>
        </w:tc>
      </w:tr>
      <w:tr w:rsidR="00DB42E2" w14:paraId="2DF5F448" w14:textId="77777777">
        <w:tc>
          <w:tcPr>
            <w:tcW w:w="279" w:type="pct"/>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60C6AE97" w14:textId="77777777" w:rsidR="00DB42E2" w:rsidRDefault="00DB42E2">
            <w:pPr>
              <w:numPr>
                <w:ilvl w:val="0"/>
                <w:numId w:val="59"/>
              </w:numPr>
              <w:suppressAutoHyphens/>
              <w:autoSpaceDN w:val="0"/>
              <w:ind w:left="57" w:right="57" w:firstLine="0"/>
              <w:jc w:val="center"/>
              <w:textAlignment w:val="baseline"/>
              <w:rPr>
                <w:rFonts w:ascii="Times New Roman" w:eastAsia="Times New Roman" w:hAnsi="Times New Roman"/>
                <w:bCs/>
                <w:lang w:val="ro-RO"/>
              </w:rPr>
            </w:pPr>
          </w:p>
        </w:tc>
        <w:tc>
          <w:tcPr>
            <w:tcW w:w="246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24B5CA" w14:textId="77777777" w:rsidR="00DB42E2" w:rsidRDefault="004E4E81">
            <w:pPr>
              <w:spacing w:after="0" w:line="240" w:lineRule="auto"/>
              <w:jc w:val="both"/>
              <w:rPr>
                <w:rFonts w:ascii="Times New Roman" w:eastAsia="Times New Roman" w:hAnsi="Times New Roman"/>
                <w:bCs/>
                <w:lang w:val="ro-RO"/>
              </w:rPr>
            </w:pPr>
            <w:proofErr w:type="spellStart"/>
            <w:r>
              <w:rPr>
                <w:rFonts w:ascii="Times New Roman" w:eastAsia="Times New Roman" w:hAnsi="Times New Roman"/>
                <w:color w:val="000000"/>
              </w:rPr>
              <w:t>Prestarea</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serviciilor</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forestiere</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aferente</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obiectivului</w:t>
            </w:r>
            <w:proofErr w:type="spellEnd"/>
            <w:r>
              <w:rPr>
                <w:rFonts w:ascii="Times New Roman" w:eastAsia="Times New Roman" w:hAnsi="Times New Roman"/>
                <w:color w:val="000000"/>
              </w:rPr>
              <w:t xml:space="preserve"> de </w:t>
            </w:r>
            <w:proofErr w:type="spellStart"/>
            <w:r>
              <w:rPr>
                <w:rFonts w:ascii="Times New Roman" w:eastAsia="Times New Roman" w:hAnsi="Times New Roman"/>
                <w:color w:val="000000"/>
              </w:rPr>
              <w:t>investiții</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Împădurirea</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trupurilor</w:t>
            </w:r>
            <w:proofErr w:type="spellEnd"/>
            <w:r>
              <w:rPr>
                <w:rFonts w:ascii="Times New Roman" w:eastAsia="Times New Roman" w:hAnsi="Times New Roman"/>
                <w:color w:val="000000"/>
              </w:rPr>
              <w:t xml:space="preserve"> de </w:t>
            </w:r>
            <w:proofErr w:type="spellStart"/>
            <w:r>
              <w:rPr>
                <w:rFonts w:ascii="Times New Roman" w:eastAsia="Times New Roman" w:hAnsi="Times New Roman"/>
                <w:color w:val="000000"/>
              </w:rPr>
              <w:t>pajiște</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permanentă</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pășunea</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Botușul</w:t>
            </w:r>
            <w:proofErr w:type="spellEnd"/>
            <w:r>
              <w:rPr>
                <w:rFonts w:ascii="Times New Roman" w:eastAsia="Times New Roman" w:hAnsi="Times New Roman"/>
                <w:color w:val="000000"/>
              </w:rPr>
              <w:t xml:space="preserve"> Mare, </w:t>
            </w:r>
            <w:proofErr w:type="spellStart"/>
            <w:r>
              <w:rPr>
                <w:rFonts w:ascii="Times New Roman" w:eastAsia="Times New Roman" w:hAnsi="Times New Roman"/>
                <w:color w:val="000000"/>
              </w:rPr>
              <w:t>proprietate</w:t>
            </w:r>
            <w:proofErr w:type="spellEnd"/>
            <w:r>
              <w:rPr>
                <w:rFonts w:ascii="Times New Roman" w:eastAsia="Times New Roman" w:hAnsi="Times New Roman"/>
                <w:color w:val="000000"/>
              </w:rPr>
              <w:t xml:space="preserve"> a </w:t>
            </w:r>
            <w:proofErr w:type="spellStart"/>
            <w:r>
              <w:rPr>
                <w:rFonts w:ascii="Times New Roman" w:eastAsia="Times New Roman" w:hAnsi="Times New Roman"/>
                <w:color w:val="000000"/>
              </w:rPr>
              <w:t>municipiului</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Câmpulung</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Moldovenesc</w:t>
            </w:r>
            <w:proofErr w:type="spellEnd"/>
            <w:r>
              <w:rPr>
                <w:rFonts w:ascii="Times New Roman" w:eastAsia="Times New Roman" w:hAnsi="Times New Roman"/>
                <w:color w:val="000000"/>
              </w:rPr>
              <w:t xml:space="preserve">, situate pe raza UAT </w:t>
            </w:r>
            <w:proofErr w:type="spellStart"/>
            <w:r>
              <w:rPr>
                <w:rFonts w:ascii="Times New Roman" w:eastAsia="Times New Roman" w:hAnsi="Times New Roman"/>
                <w:color w:val="000000"/>
              </w:rPr>
              <w:t>Cârlibaba</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județul</w:t>
            </w:r>
            <w:proofErr w:type="spellEnd"/>
            <w:r>
              <w:rPr>
                <w:rFonts w:ascii="Times New Roman" w:eastAsia="Times New Roman" w:hAnsi="Times New Roman"/>
                <w:color w:val="000000"/>
              </w:rPr>
              <w:t xml:space="preserve"> Suceava</w:t>
            </w:r>
          </w:p>
        </w:tc>
        <w:tc>
          <w:tcPr>
            <w:tcW w:w="71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5EE58B" w14:textId="77777777" w:rsidR="00DB42E2" w:rsidRDefault="004E4E81">
            <w:pPr>
              <w:spacing w:after="0" w:line="240" w:lineRule="auto"/>
              <w:jc w:val="right"/>
              <w:rPr>
                <w:rFonts w:ascii="Times New Roman" w:eastAsia="Times New Roman" w:hAnsi="Times New Roman"/>
                <w:color w:val="000000"/>
                <w:lang w:val="ro-RO"/>
              </w:rPr>
            </w:pPr>
            <w:r>
              <w:rPr>
                <w:rFonts w:ascii="Times New Roman" w:eastAsia="Times New Roman" w:hAnsi="Times New Roman"/>
                <w:color w:val="000000"/>
              </w:rPr>
              <w:t>2720779,93</w:t>
            </w:r>
          </w:p>
          <w:p w14:paraId="2B98D333" w14:textId="77777777" w:rsidR="00DB42E2" w:rsidRDefault="00DB42E2">
            <w:pPr>
              <w:spacing w:after="0" w:line="240" w:lineRule="auto"/>
              <w:jc w:val="right"/>
              <w:rPr>
                <w:rFonts w:ascii="Times New Roman" w:eastAsia="Times New Roman" w:hAnsi="Times New Roman"/>
                <w:bCs/>
                <w:lang w:val="ro-RO"/>
              </w:rPr>
            </w:pPr>
          </w:p>
        </w:tc>
        <w:tc>
          <w:tcPr>
            <w:tcW w:w="71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EB0CDE" w14:textId="77777777" w:rsidR="00DB42E2" w:rsidRDefault="004E4E81">
            <w:pPr>
              <w:spacing w:after="0" w:line="240" w:lineRule="auto"/>
              <w:jc w:val="center"/>
              <w:rPr>
                <w:rFonts w:ascii="Times New Roman" w:eastAsia="Times New Roman" w:hAnsi="Times New Roman"/>
                <w:bCs/>
                <w:lang w:val="ro-RO"/>
              </w:rPr>
            </w:pPr>
            <w:r>
              <w:rPr>
                <w:rFonts w:ascii="Times New Roman" w:eastAsia="Times New Roman" w:hAnsi="Times New Roman"/>
                <w:bCs/>
                <w:lang w:val="ro-RO"/>
              </w:rPr>
              <w:t>Procedură simplificată</w:t>
            </w:r>
          </w:p>
        </w:tc>
        <w:tc>
          <w:tcPr>
            <w:tcW w:w="817" w:type="pct"/>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tcPr>
          <w:p w14:paraId="7459631B" w14:textId="77777777" w:rsidR="00DB42E2" w:rsidRDefault="004E4E81">
            <w:pPr>
              <w:spacing w:after="0" w:line="240" w:lineRule="auto"/>
              <w:jc w:val="center"/>
              <w:rPr>
                <w:rFonts w:ascii="Times New Roman" w:eastAsia="Times New Roman" w:hAnsi="Times New Roman"/>
                <w:bCs/>
                <w:sz w:val="20"/>
                <w:szCs w:val="20"/>
                <w:lang w:val="ro-RO"/>
              </w:rPr>
            </w:pPr>
            <w:r>
              <w:rPr>
                <w:rFonts w:ascii="Times New Roman" w:eastAsia="Times New Roman" w:hAnsi="Times New Roman"/>
                <w:bCs/>
                <w:sz w:val="20"/>
                <w:szCs w:val="20"/>
                <w:lang w:val="ro-RO"/>
              </w:rPr>
              <w:t>Asocierea ARTPEISAJ S.R.L. și</w:t>
            </w:r>
          </w:p>
          <w:p w14:paraId="243C076F" w14:textId="77777777" w:rsidR="00DB42E2" w:rsidRDefault="004E4E81">
            <w:pPr>
              <w:spacing w:after="0" w:line="240" w:lineRule="auto"/>
              <w:jc w:val="center"/>
              <w:rPr>
                <w:rFonts w:ascii="Times New Roman" w:eastAsia="Times New Roman" w:hAnsi="Times New Roman"/>
                <w:bCs/>
                <w:sz w:val="20"/>
                <w:szCs w:val="20"/>
                <w:lang w:val="ro-RO"/>
              </w:rPr>
            </w:pPr>
            <w:r>
              <w:rPr>
                <w:rFonts w:ascii="Times New Roman" w:eastAsia="Times New Roman" w:hAnsi="Times New Roman"/>
                <w:bCs/>
                <w:sz w:val="20"/>
                <w:szCs w:val="20"/>
                <w:lang w:val="ro-RO"/>
              </w:rPr>
              <w:t>PASSILVA PROIECT S.R.L.</w:t>
            </w:r>
          </w:p>
        </w:tc>
      </w:tr>
      <w:tr w:rsidR="00DB42E2" w14:paraId="1710B46D" w14:textId="77777777">
        <w:tc>
          <w:tcPr>
            <w:tcW w:w="279" w:type="pct"/>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4FA94885" w14:textId="77777777" w:rsidR="00DB42E2" w:rsidRDefault="00DB42E2">
            <w:pPr>
              <w:numPr>
                <w:ilvl w:val="0"/>
                <w:numId w:val="59"/>
              </w:numPr>
              <w:suppressAutoHyphens/>
              <w:autoSpaceDN w:val="0"/>
              <w:ind w:left="57" w:right="57" w:firstLine="0"/>
              <w:jc w:val="center"/>
              <w:textAlignment w:val="baseline"/>
              <w:rPr>
                <w:rFonts w:ascii="Times New Roman" w:eastAsia="Times New Roman" w:hAnsi="Times New Roman"/>
                <w:bCs/>
                <w:lang w:val="ro-RO"/>
              </w:rPr>
            </w:pPr>
          </w:p>
        </w:tc>
        <w:tc>
          <w:tcPr>
            <w:tcW w:w="246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4FF268" w14:textId="77777777" w:rsidR="00DB42E2" w:rsidRDefault="004E4E81">
            <w:pPr>
              <w:spacing w:after="0" w:line="240" w:lineRule="auto"/>
              <w:jc w:val="both"/>
              <w:rPr>
                <w:rFonts w:ascii="Times New Roman" w:eastAsia="Times New Roman" w:hAnsi="Times New Roman"/>
                <w:bCs/>
                <w:lang w:val="ro-RO"/>
              </w:rPr>
            </w:pPr>
            <w:proofErr w:type="spellStart"/>
            <w:r>
              <w:rPr>
                <w:rFonts w:ascii="Times New Roman" w:eastAsia="Times New Roman" w:hAnsi="Times New Roman"/>
                <w:color w:val="000000"/>
              </w:rPr>
              <w:t>Documentatii</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amenajare</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spatii</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verzi</w:t>
            </w:r>
            <w:proofErr w:type="spellEnd"/>
          </w:p>
        </w:tc>
        <w:tc>
          <w:tcPr>
            <w:tcW w:w="71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133C54" w14:textId="77777777" w:rsidR="00DB42E2" w:rsidRDefault="004E4E81">
            <w:pPr>
              <w:spacing w:after="0" w:line="240" w:lineRule="auto"/>
              <w:jc w:val="right"/>
              <w:rPr>
                <w:rFonts w:ascii="Times New Roman" w:eastAsia="Times New Roman" w:hAnsi="Times New Roman"/>
                <w:bCs/>
                <w:lang w:val="ro-RO"/>
              </w:rPr>
            </w:pPr>
            <w:r>
              <w:rPr>
                <w:rFonts w:ascii="Times New Roman" w:eastAsia="Times New Roman" w:hAnsi="Times New Roman"/>
                <w:color w:val="000000"/>
              </w:rPr>
              <w:t>55000</w:t>
            </w:r>
          </w:p>
        </w:tc>
        <w:tc>
          <w:tcPr>
            <w:tcW w:w="71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FE0D01" w14:textId="77777777" w:rsidR="00DB42E2" w:rsidRDefault="004E4E81">
            <w:pPr>
              <w:spacing w:after="0" w:line="240" w:lineRule="auto"/>
              <w:jc w:val="center"/>
              <w:rPr>
                <w:rFonts w:ascii="Times New Roman" w:eastAsia="Times New Roman" w:hAnsi="Times New Roman"/>
                <w:bCs/>
                <w:lang w:val="ro-RO"/>
              </w:rPr>
            </w:pPr>
            <w:r>
              <w:rPr>
                <w:rFonts w:ascii="Times New Roman" w:eastAsia="Times New Roman" w:hAnsi="Times New Roman"/>
                <w:bCs/>
                <w:lang w:val="ro-RO"/>
              </w:rPr>
              <w:t>Achiziție directă</w:t>
            </w:r>
          </w:p>
        </w:tc>
        <w:tc>
          <w:tcPr>
            <w:tcW w:w="817" w:type="pct"/>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tcPr>
          <w:p w14:paraId="5B459277" w14:textId="77777777" w:rsidR="00DB42E2" w:rsidRDefault="004E4E81">
            <w:pPr>
              <w:spacing w:after="0" w:line="240" w:lineRule="auto"/>
              <w:jc w:val="center"/>
              <w:rPr>
                <w:rFonts w:ascii="Times New Roman" w:eastAsia="Times New Roman" w:hAnsi="Times New Roman"/>
                <w:bCs/>
                <w:sz w:val="20"/>
                <w:szCs w:val="20"/>
                <w:lang w:val="ro-RO"/>
              </w:rPr>
            </w:pPr>
            <w:r>
              <w:rPr>
                <w:rFonts w:ascii="Times New Roman" w:eastAsia="Times New Roman" w:hAnsi="Times New Roman"/>
                <w:color w:val="000000"/>
                <w:sz w:val="20"/>
                <w:szCs w:val="20"/>
              </w:rPr>
              <w:t>IDEAL PROIECT</w:t>
            </w:r>
          </w:p>
        </w:tc>
      </w:tr>
      <w:tr w:rsidR="00DB42E2" w14:paraId="35794172" w14:textId="77777777">
        <w:tc>
          <w:tcPr>
            <w:tcW w:w="279" w:type="pct"/>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76E6813A" w14:textId="77777777" w:rsidR="00DB42E2" w:rsidRDefault="00DB42E2">
            <w:pPr>
              <w:numPr>
                <w:ilvl w:val="0"/>
                <w:numId w:val="59"/>
              </w:numPr>
              <w:suppressAutoHyphens/>
              <w:autoSpaceDN w:val="0"/>
              <w:ind w:left="57" w:right="57" w:firstLine="0"/>
              <w:jc w:val="center"/>
              <w:textAlignment w:val="baseline"/>
              <w:rPr>
                <w:rFonts w:ascii="Times New Roman" w:eastAsia="Times New Roman" w:hAnsi="Times New Roman"/>
                <w:bCs/>
                <w:lang w:val="ro-RO"/>
              </w:rPr>
            </w:pPr>
          </w:p>
        </w:tc>
        <w:tc>
          <w:tcPr>
            <w:tcW w:w="246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F880CA" w14:textId="77777777" w:rsidR="00DB42E2" w:rsidRDefault="004E4E81">
            <w:pPr>
              <w:spacing w:after="0" w:line="240" w:lineRule="auto"/>
              <w:jc w:val="both"/>
              <w:rPr>
                <w:rFonts w:ascii="Times New Roman" w:eastAsia="Times New Roman" w:hAnsi="Times New Roman"/>
                <w:bCs/>
                <w:lang w:val="ro-RO"/>
              </w:rPr>
            </w:pPr>
            <w:proofErr w:type="spellStart"/>
            <w:r>
              <w:rPr>
                <w:rFonts w:ascii="Times New Roman" w:eastAsia="Times New Roman" w:hAnsi="Times New Roman"/>
                <w:color w:val="000000"/>
              </w:rPr>
              <w:t>Servicii</w:t>
            </w:r>
            <w:proofErr w:type="spellEnd"/>
            <w:r>
              <w:rPr>
                <w:rFonts w:ascii="Times New Roman" w:eastAsia="Times New Roman" w:hAnsi="Times New Roman"/>
                <w:color w:val="000000"/>
              </w:rPr>
              <w:t xml:space="preserve"> de </w:t>
            </w:r>
            <w:proofErr w:type="spellStart"/>
            <w:r>
              <w:rPr>
                <w:rFonts w:ascii="Times New Roman" w:eastAsia="Times New Roman" w:hAnsi="Times New Roman"/>
                <w:color w:val="000000"/>
              </w:rPr>
              <w:t>proiectare</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faza</w:t>
            </w:r>
            <w:proofErr w:type="spellEnd"/>
            <w:r>
              <w:rPr>
                <w:rFonts w:ascii="Times New Roman" w:eastAsia="Times New Roman" w:hAnsi="Times New Roman"/>
                <w:color w:val="000000"/>
              </w:rPr>
              <w:t xml:space="preserve"> STUDIU DE FEZABILITATE</w:t>
            </w:r>
          </w:p>
        </w:tc>
        <w:tc>
          <w:tcPr>
            <w:tcW w:w="71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717C74" w14:textId="77777777" w:rsidR="00DB42E2" w:rsidRDefault="004E4E81">
            <w:pPr>
              <w:spacing w:after="0" w:line="240" w:lineRule="auto"/>
              <w:jc w:val="right"/>
              <w:rPr>
                <w:rFonts w:ascii="Times New Roman" w:eastAsia="Times New Roman" w:hAnsi="Times New Roman"/>
                <w:bCs/>
                <w:lang w:val="ro-RO"/>
              </w:rPr>
            </w:pPr>
            <w:r>
              <w:rPr>
                <w:rFonts w:ascii="Times New Roman" w:eastAsia="Times New Roman" w:hAnsi="Times New Roman"/>
                <w:color w:val="000000"/>
              </w:rPr>
              <w:t>270000</w:t>
            </w:r>
          </w:p>
        </w:tc>
        <w:tc>
          <w:tcPr>
            <w:tcW w:w="71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C05B62" w14:textId="77777777" w:rsidR="00DB42E2" w:rsidRDefault="004E4E81">
            <w:pPr>
              <w:spacing w:after="0" w:line="240" w:lineRule="auto"/>
              <w:jc w:val="center"/>
              <w:rPr>
                <w:rFonts w:ascii="Times New Roman" w:eastAsia="Times New Roman" w:hAnsi="Times New Roman"/>
                <w:bCs/>
                <w:lang w:val="ro-RO"/>
              </w:rPr>
            </w:pPr>
            <w:r>
              <w:rPr>
                <w:rFonts w:ascii="Times New Roman" w:eastAsia="Times New Roman" w:hAnsi="Times New Roman"/>
                <w:bCs/>
                <w:lang w:val="ro-RO"/>
              </w:rPr>
              <w:t>Achiziție directă</w:t>
            </w:r>
          </w:p>
        </w:tc>
        <w:tc>
          <w:tcPr>
            <w:tcW w:w="817" w:type="pct"/>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tcPr>
          <w:p w14:paraId="417EB883" w14:textId="77777777" w:rsidR="00DB42E2" w:rsidRDefault="004E4E81">
            <w:pPr>
              <w:spacing w:after="0" w:line="240" w:lineRule="auto"/>
              <w:jc w:val="center"/>
              <w:rPr>
                <w:rFonts w:ascii="Times New Roman" w:eastAsia="Times New Roman" w:hAnsi="Times New Roman"/>
                <w:bCs/>
                <w:sz w:val="20"/>
                <w:szCs w:val="20"/>
                <w:lang w:val="ro-RO"/>
              </w:rPr>
            </w:pPr>
            <w:r>
              <w:rPr>
                <w:rFonts w:ascii="Times New Roman" w:eastAsia="Times New Roman" w:hAnsi="Times New Roman"/>
                <w:color w:val="000000"/>
                <w:sz w:val="20"/>
                <w:szCs w:val="20"/>
              </w:rPr>
              <w:t>AMCO PROJECT&amp;DESIGN</w:t>
            </w:r>
          </w:p>
        </w:tc>
      </w:tr>
      <w:tr w:rsidR="00DB42E2" w14:paraId="152A48CB" w14:textId="77777777">
        <w:tc>
          <w:tcPr>
            <w:tcW w:w="279" w:type="pct"/>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07D093AD" w14:textId="77777777" w:rsidR="00DB42E2" w:rsidRDefault="00DB42E2">
            <w:pPr>
              <w:numPr>
                <w:ilvl w:val="0"/>
                <w:numId w:val="59"/>
              </w:numPr>
              <w:suppressAutoHyphens/>
              <w:autoSpaceDN w:val="0"/>
              <w:ind w:left="57" w:right="57" w:firstLine="0"/>
              <w:jc w:val="center"/>
              <w:textAlignment w:val="baseline"/>
              <w:rPr>
                <w:rFonts w:ascii="Times New Roman" w:eastAsia="Times New Roman" w:hAnsi="Times New Roman"/>
                <w:bCs/>
                <w:lang w:val="ro-RO"/>
              </w:rPr>
            </w:pPr>
          </w:p>
        </w:tc>
        <w:tc>
          <w:tcPr>
            <w:tcW w:w="246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BDFE7B" w14:textId="77777777" w:rsidR="00DB42E2" w:rsidRDefault="004E4E81">
            <w:pPr>
              <w:spacing w:after="0" w:line="240" w:lineRule="auto"/>
              <w:jc w:val="both"/>
              <w:rPr>
                <w:rFonts w:ascii="Times New Roman" w:eastAsia="Times New Roman" w:hAnsi="Times New Roman"/>
                <w:bCs/>
                <w:lang w:val="ro-RO"/>
              </w:rPr>
            </w:pPr>
            <w:proofErr w:type="spellStart"/>
            <w:r>
              <w:rPr>
                <w:rFonts w:ascii="Times New Roman" w:eastAsia="Times New Roman" w:hAnsi="Times New Roman"/>
                <w:color w:val="000000"/>
              </w:rPr>
              <w:t>Certificat</w:t>
            </w:r>
            <w:proofErr w:type="spellEnd"/>
            <w:r>
              <w:rPr>
                <w:rFonts w:ascii="Times New Roman" w:eastAsia="Times New Roman" w:hAnsi="Times New Roman"/>
                <w:color w:val="000000"/>
              </w:rPr>
              <w:t xml:space="preserve"> de </w:t>
            </w:r>
            <w:proofErr w:type="spellStart"/>
            <w:r>
              <w:rPr>
                <w:rFonts w:ascii="Times New Roman" w:eastAsia="Times New Roman" w:hAnsi="Times New Roman"/>
                <w:color w:val="000000"/>
              </w:rPr>
              <w:t>performanta</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energetica</w:t>
            </w:r>
            <w:proofErr w:type="spellEnd"/>
          </w:p>
        </w:tc>
        <w:tc>
          <w:tcPr>
            <w:tcW w:w="71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D89C15" w14:textId="77777777" w:rsidR="00DB42E2" w:rsidRDefault="004E4E81">
            <w:pPr>
              <w:spacing w:after="0" w:line="240" w:lineRule="auto"/>
              <w:jc w:val="right"/>
              <w:rPr>
                <w:rFonts w:ascii="Times New Roman" w:eastAsia="Times New Roman" w:hAnsi="Times New Roman"/>
                <w:bCs/>
                <w:lang w:val="ro-RO"/>
              </w:rPr>
            </w:pPr>
            <w:r>
              <w:rPr>
                <w:rFonts w:ascii="Times New Roman" w:eastAsia="Times New Roman" w:hAnsi="Times New Roman"/>
                <w:color w:val="000000"/>
              </w:rPr>
              <w:t>5000</w:t>
            </w:r>
          </w:p>
        </w:tc>
        <w:tc>
          <w:tcPr>
            <w:tcW w:w="71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E8C4F1" w14:textId="77777777" w:rsidR="00DB42E2" w:rsidRDefault="004E4E81">
            <w:pPr>
              <w:spacing w:after="0" w:line="240" w:lineRule="auto"/>
              <w:jc w:val="center"/>
              <w:rPr>
                <w:rFonts w:ascii="Times New Roman" w:eastAsia="Times New Roman" w:hAnsi="Times New Roman"/>
                <w:bCs/>
                <w:lang w:val="ro-RO"/>
              </w:rPr>
            </w:pPr>
            <w:r>
              <w:rPr>
                <w:rFonts w:ascii="Times New Roman" w:eastAsia="Times New Roman" w:hAnsi="Times New Roman"/>
                <w:bCs/>
                <w:lang w:val="ro-RO"/>
              </w:rPr>
              <w:t>Achiziție directă</w:t>
            </w:r>
          </w:p>
        </w:tc>
        <w:tc>
          <w:tcPr>
            <w:tcW w:w="817" w:type="pct"/>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tcPr>
          <w:p w14:paraId="3AD8405F" w14:textId="77777777" w:rsidR="00DB42E2" w:rsidRDefault="004E4E81">
            <w:pPr>
              <w:spacing w:after="0" w:line="240" w:lineRule="auto"/>
              <w:jc w:val="center"/>
              <w:rPr>
                <w:rFonts w:ascii="Times New Roman" w:eastAsia="Times New Roman" w:hAnsi="Times New Roman"/>
                <w:bCs/>
                <w:sz w:val="20"/>
                <w:szCs w:val="20"/>
                <w:lang w:val="ro-RO"/>
              </w:rPr>
            </w:pPr>
            <w:proofErr w:type="spellStart"/>
            <w:r>
              <w:rPr>
                <w:rFonts w:ascii="Times New Roman" w:eastAsia="Times New Roman" w:hAnsi="Times New Roman"/>
                <w:color w:val="000000"/>
                <w:sz w:val="20"/>
                <w:szCs w:val="20"/>
              </w:rPr>
              <w:t>Coclici</w:t>
            </w:r>
            <w:proofErr w:type="spellEnd"/>
            <w:r>
              <w:rPr>
                <w:rFonts w:ascii="Times New Roman" w:eastAsia="Times New Roman" w:hAnsi="Times New Roman"/>
                <w:color w:val="000000"/>
                <w:sz w:val="20"/>
                <w:szCs w:val="20"/>
              </w:rPr>
              <w:t xml:space="preserve"> Silviu-Mihail P.F.A.</w:t>
            </w:r>
          </w:p>
        </w:tc>
      </w:tr>
      <w:tr w:rsidR="00DB42E2" w14:paraId="207B24F9" w14:textId="77777777">
        <w:tc>
          <w:tcPr>
            <w:tcW w:w="279" w:type="pct"/>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123743C7" w14:textId="77777777" w:rsidR="00DB42E2" w:rsidRDefault="00DB42E2">
            <w:pPr>
              <w:numPr>
                <w:ilvl w:val="0"/>
                <w:numId w:val="59"/>
              </w:numPr>
              <w:suppressAutoHyphens/>
              <w:autoSpaceDN w:val="0"/>
              <w:ind w:left="57" w:right="57" w:firstLine="0"/>
              <w:jc w:val="center"/>
              <w:textAlignment w:val="baseline"/>
              <w:rPr>
                <w:rFonts w:ascii="Times New Roman" w:eastAsia="Times New Roman" w:hAnsi="Times New Roman"/>
                <w:bCs/>
                <w:lang w:val="ro-RO"/>
              </w:rPr>
            </w:pPr>
          </w:p>
        </w:tc>
        <w:tc>
          <w:tcPr>
            <w:tcW w:w="246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2FED53" w14:textId="77777777" w:rsidR="00DB42E2" w:rsidRDefault="004E4E81">
            <w:pPr>
              <w:spacing w:after="0" w:line="240" w:lineRule="auto"/>
              <w:jc w:val="both"/>
              <w:rPr>
                <w:rFonts w:ascii="Times New Roman" w:eastAsia="Times New Roman" w:hAnsi="Times New Roman"/>
                <w:bCs/>
                <w:lang w:val="ro-RO"/>
              </w:rPr>
            </w:pPr>
            <w:proofErr w:type="spellStart"/>
            <w:r>
              <w:rPr>
                <w:rFonts w:ascii="Times New Roman" w:eastAsia="Times New Roman" w:hAnsi="Times New Roman"/>
                <w:color w:val="000000"/>
              </w:rPr>
              <w:t>Certificat</w:t>
            </w:r>
            <w:proofErr w:type="spellEnd"/>
            <w:r>
              <w:rPr>
                <w:rFonts w:ascii="Times New Roman" w:eastAsia="Times New Roman" w:hAnsi="Times New Roman"/>
                <w:color w:val="000000"/>
              </w:rPr>
              <w:t xml:space="preserve"> energetic </w:t>
            </w:r>
            <w:proofErr w:type="spellStart"/>
            <w:r>
              <w:rPr>
                <w:rFonts w:ascii="Times New Roman" w:eastAsia="Times New Roman" w:hAnsi="Times New Roman"/>
                <w:color w:val="000000"/>
              </w:rPr>
              <w:t>pentru</w:t>
            </w:r>
            <w:proofErr w:type="spellEnd"/>
            <w:r>
              <w:rPr>
                <w:rFonts w:ascii="Times New Roman" w:eastAsia="Times New Roman" w:hAnsi="Times New Roman"/>
                <w:color w:val="000000"/>
              </w:rPr>
              <w:t xml:space="preserve"> Bloc </w:t>
            </w:r>
            <w:proofErr w:type="spellStart"/>
            <w:r>
              <w:rPr>
                <w:rFonts w:ascii="Times New Roman" w:eastAsia="Times New Roman" w:hAnsi="Times New Roman"/>
                <w:color w:val="000000"/>
              </w:rPr>
              <w:t>locuinte</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tineri</w:t>
            </w:r>
            <w:proofErr w:type="spellEnd"/>
          </w:p>
        </w:tc>
        <w:tc>
          <w:tcPr>
            <w:tcW w:w="71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B086A8" w14:textId="77777777" w:rsidR="00DB42E2" w:rsidRDefault="004E4E81">
            <w:pPr>
              <w:spacing w:after="0" w:line="240" w:lineRule="auto"/>
              <w:jc w:val="right"/>
              <w:rPr>
                <w:rFonts w:ascii="Times New Roman" w:eastAsia="Times New Roman" w:hAnsi="Times New Roman"/>
                <w:bCs/>
                <w:lang w:val="ro-RO"/>
              </w:rPr>
            </w:pPr>
            <w:r>
              <w:rPr>
                <w:rFonts w:ascii="Times New Roman" w:eastAsia="Times New Roman" w:hAnsi="Times New Roman"/>
                <w:color w:val="000000"/>
              </w:rPr>
              <w:t>1528,35</w:t>
            </w:r>
          </w:p>
        </w:tc>
        <w:tc>
          <w:tcPr>
            <w:tcW w:w="71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2ABE76" w14:textId="77777777" w:rsidR="00DB42E2" w:rsidRDefault="004E4E81">
            <w:pPr>
              <w:spacing w:after="0" w:line="240" w:lineRule="auto"/>
              <w:jc w:val="center"/>
              <w:rPr>
                <w:rFonts w:ascii="Times New Roman" w:eastAsia="Times New Roman" w:hAnsi="Times New Roman"/>
                <w:bCs/>
                <w:lang w:val="ro-RO"/>
              </w:rPr>
            </w:pPr>
            <w:r>
              <w:rPr>
                <w:rFonts w:ascii="Times New Roman" w:eastAsia="Times New Roman" w:hAnsi="Times New Roman"/>
                <w:bCs/>
                <w:lang w:val="ro-RO"/>
              </w:rPr>
              <w:t>Achiziție directă</w:t>
            </w:r>
          </w:p>
        </w:tc>
        <w:tc>
          <w:tcPr>
            <w:tcW w:w="817" w:type="pct"/>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tcPr>
          <w:p w14:paraId="67D99021" w14:textId="77777777" w:rsidR="00DB42E2" w:rsidRDefault="004E4E81">
            <w:pPr>
              <w:spacing w:after="0" w:line="240" w:lineRule="auto"/>
              <w:jc w:val="center"/>
              <w:rPr>
                <w:rFonts w:ascii="Times New Roman" w:eastAsia="Times New Roman" w:hAnsi="Times New Roman"/>
                <w:bCs/>
                <w:sz w:val="20"/>
                <w:szCs w:val="20"/>
                <w:lang w:val="ro-RO"/>
              </w:rPr>
            </w:pPr>
            <w:r>
              <w:rPr>
                <w:rFonts w:ascii="Times New Roman" w:eastAsia="Times New Roman" w:hAnsi="Times New Roman"/>
                <w:color w:val="000000"/>
                <w:sz w:val="20"/>
                <w:szCs w:val="20"/>
              </w:rPr>
              <w:t>CIVILIS ART GRUP</w:t>
            </w:r>
          </w:p>
        </w:tc>
      </w:tr>
      <w:tr w:rsidR="00DB42E2" w14:paraId="6B7C92CA" w14:textId="77777777">
        <w:tc>
          <w:tcPr>
            <w:tcW w:w="279" w:type="pct"/>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2F4615E9" w14:textId="77777777" w:rsidR="00DB42E2" w:rsidRDefault="00DB42E2">
            <w:pPr>
              <w:numPr>
                <w:ilvl w:val="0"/>
                <w:numId w:val="59"/>
              </w:numPr>
              <w:suppressAutoHyphens/>
              <w:autoSpaceDN w:val="0"/>
              <w:ind w:left="57" w:right="57" w:firstLine="0"/>
              <w:jc w:val="center"/>
              <w:textAlignment w:val="baseline"/>
              <w:rPr>
                <w:rFonts w:ascii="Times New Roman" w:eastAsia="Times New Roman" w:hAnsi="Times New Roman"/>
                <w:bCs/>
                <w:lang w:val="ro-RO"/>
              </w:rPr>
            </w:pPr>
          </w:p>
        </w:tc>
        <w:tc>
          <w:tcPr>
            <w:tcW w:w="246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C360FD" w14:textId="77777777" w:rsidR="00DB42E2" w:rsidRDefault="004E4E81">
            <w:pPr>
              <w:spacing w:after="0" w:line="240" w:lineRule="auto"/>
              <w:jc w:val="both"/>
              <w:rPr>
                <w:rFonts w:ascii="Times New Roman" w:eastAsia="Times New Roman" w:hAnsi="Times New Roman"/>
                <w:bCs/>
                <w:lang w:val="ro-RO"/>
              </w:rPr>
            </w:pPr>
            <w:proofErr w:type="spellStart"/>
            <w:r>
              <w:rPr>
                <w:rFonts w:ascii="Times New Roman" w:eastAsia="Times New Roman" w:hAnsi="Times New Roman"/>
                <w:color w:val="000000"/>
              </w:rPr>
              <w:t>Servicii</w:t>
            </w:r>
            <w:proofErr w:type="spellEnd"/>
            <w:r>
              <w:rPr>
                <w:rFonts w:ascii="Times New Roman" w:eastAsia="Times New Roman" w:hAnsi="Times New Roman"/>
                <w:color w:val="000000"/>
              </w:rPr>
              <w:t xml:space="preserve"> de </w:t>
            </w:r>
            <w:proofErr w:type="spellStart"/>
            <w:r>
              <w:rPr>
                <w:rFonts w:ascii="Times New Roman" w:eastAsia="Times New Roman" w:hAnsi="Times New Roman"/>
                <w:color w:val="000000"/>
              </w:rPr>
              <w:t>consultanta</w:t>
            </w:r>
            <w:proofErr w:type="spellEnd"/>
            <w:r>
              <w:rPr>
                <w:rFonts w:ascii="Times New Roman" w:eastAsia="Times New Roman" w:hAnsi="Times New Roman"/>
                <w:color w:val="000000"/>
              </w:rPr>
              <w:t xml:space="preserve"> in </w:t>
            </w:r>
            <w:proofErr w:type="spellStart"/>
            <w:r>
              <w:rPr>
                <w:rFonts w:ascii="Times New Roman" w:eastAsia="Times New Roman" w:hAnsi="Times New Roman"/>
                <w:color w:val="000000"/>
              </w:rPr>
              <w:t>protectia</w:t>
            </w:r>
            <w:proofErr w:type="spellEnd"/>
            <w:r>
              <w:rPr>
                <w:rFonts w:ascii="Times New Roman" w:eastAsia="Times New Roman" w:hAnsi="Times New Roman"/>
                <w:color w:val="000000"/>
              </w:rPr>
              <w:t xml:space="preserve"> contra </w:t>
            </w:r>
            <w:proofErr w:type="spellStart"/>
            <w:r>
              <w:rPr>
                <w:rFonts w:ascii="Times New Roman" w:eastAsia="Times New Roman" w:hAnsi="Times New Roman"/>
                <w:color w:val="000000"/>
              </w:rPr>
              <w:t>riscurilor</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si</w:t>
            </w:r>
            <w:proofErr w:type="spellEnd"/>
            <w:r>
              <w:rPr>
                <w:rFonts w:ascii="Times New Roman" w:eastAsia="Times New Roman" w:hAnsi="Times New Roman"/>
                <w:color w:val="000000"/>
              </w:rPr>
              <w:t xml:space="preserve"> in </w:t>
            </w:r>
            <w:proofErr w:type="spellStart"/>
            <w:r>
              <w:rPr>
                <w:rFonts w:ascii="Times New Roman" w:eastAsia="Times New Roman" w:hAnsi="Times New Roman"/>
                <w:color w:val="000000"/>
              </w:rPr>
              <w:t>controlul</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riscurilor</w:t>
            </w:r>
            <w:proofErr w:type="spellEnd"/>
          </w:p>
        </w:tc>
        <w:tc>
          <w:tcPr>
            <w:tcW w:w="71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6C9F7B" w14:textId="77777777" w:rsidR="00DB42E2" w:rsidRDefault="004E4E81">
            <w:pPr>
              <w:spacing w:after="0" w:line="240" w:lineRule="auto"/>
              <w:jc w:val="right"/>
              <w:rPr>
                <w:rFonts w:ascii="Times New Roman" w:eastAsia="Times New Roman" w:hAnsi="Times New Roman"/>
                <w:bCs/>
                <w:lang w:val="ro-RO"/>
              </w:rPr>
            </w:pPr>
            <w:r>
              <w:rPr>
                <w:rFonts w:ascii="Times New Roman" w:eastAsia="Times New Roman" w:hAnsi="Times New Roman"/>
                <w:color w:val="000000"/>
              </w:rPr>
              <w:t>4800</w:t>
            </w:r>
          </w:p>
        </w:tc>
        <w:tc>
          <w:tcPr>
            <w:tcW w:w="71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2EF5CC" w14:textId="77777777" w:rsidR="00DB42E2" w:rsidRDefault="004E4E81">
            <w:pPr>
              <w:spacing w:after="0" w:line="240" w:lineRule="auto"/>
              <w:jc w:val="center"/>
              <w:rPr>
                <w:rFonts w:ascii="Times New Roman" w:eastAsia="Times New Roman" w:hAnsi="Times New Roman"/>
                <w:bCs/>
                <w:lang w:val="ro-RO"/>
              </w:rPr>
            </w:pPr>
            <w:r>
              <w:rPr>
                <w:rFonts w:ascii="Times New Roman" w:eastAsia="Times New Roman" w:hAnsi="Times New Roman"/>
                <w:bCs/>
                <w:lang w:val="ro-RO"/>
              </w:rPr>
              <w:t>Achiziție directă</w:t>
            </w:r>
          </w:p>
        </w:tc>
        <w:tc>
          <w:tcPr>
            <w:tcW w:w="817" w:type="pct"/>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tcPr>
          <w:p w14:paraId="16984ADC" w14:textId="77777777" w:rsidR="00DB42E2" w:rsidRDefault="004E4E81">
            <w:pPr>
              <w:spacing w:after="0" w:line="240" w:lineRule="auto"/>
              <w:jc w:val="center"/>
              <w:rPr>
                <w:rFonts w:ascii="Times New Roman" w:eastAsia="Times New Roman" w:hAnsi="Times New Roman"/>
                <w:bCs/>
                <w:sz w:val="20"/>
                <w:szCs w:val="20"/>
                <w:lang w:val="ro-RO"/>
              </w:rPr>
            </w:pPr>
            <w:r>
              <w:rPr>
                <w:rFonts w:ascii="Times New Roman" w:eastAsia="Times New Roman" w:hAnsi="Times New Roman"/>
                <w:color w:val="000000"/>
                <w:sz w:val="20"/>
                <w:szCs w:val="20"/>
              </w:rPr>
              <w:t>BIROTICA</w:t>
            </w:r>
          </w:p>
        </w:tc>
      </w:tr>
      <w:tr w:rsidR="00DB42E2" w14:paraId="46F850F0" w14:textId="77777777">
        <w:tc>
          <w:tcPr>
            <w:tcW w:w="279" w:type="pct"/>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25184A6B" w14:textId="77777777" w:rsidR="00DB42E2" w:rsidRDefault="00DB42E2">
            <w:pPr>
              <w:numPr>
                <w:ilvl w:val="0"/>
                <w:numId w:val="59"/>
              </w:numPr>
              <w:suppressAutoHyphens/>
              <w:autoSpaceDN w:val="0"/>
              <w:ind w:left="57" w:right="57" w:firstLine="0"/>
              <w:jc w:val="center"/>
              <w:textAlignment w:val="baseline"/>
              <w:rPr>
                <w:rFonts w:ascii="Times New Roman" w:eastAsia="Times New Roman" w:hAnsi="Times New Roman"/>
                <w:bCs/>
                <w:lang w:val="ro-RO"/>
              </w:rPr>
            </w:pPr>
          </w:p>
        </w:tc>
        <w:tc>
          <w:tcPr>
            <w:tcW w:w="246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EBA83D" w14:textId="77777777" w:rsidR="00DB42E2" w:rsidRDefault="004E4E81">
            <w:pPr>
              <w:spacing w:after="0" w:line="240" w:lineRule="auto"/>
              <w:jc w:val="both"/>
              <w:rPr>
                <w:rFonts w:ascii="Times New Roman" w:eastAsia="Times New Roman" w:hAnsi="Times New Roman"/>
                <w:bCs/>
                <w:lang w:val="ro-RO"/>
              </w:rPr>
            </w:pPr>
            <w:proofErr w:type="spellStart"/>
            <w:r>
              <w:rPr>
                <w:rFonts w:ascii="Times New Roman" w:eastAsia="Times New Roman" w:hAnsi="Times New Roman"/>
                <w:color w:val="000000"/>
              </w:rPr>
              <w:t>Elaborare</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documentatie</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pentru</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obtinere</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autorizatie</w:t>
            </w:r>
            <w:proofErr w:type="spellEnd"/>
            <w:r>
              <w:rPr>
                <w:rFonts w:ascii="Times New Roman" w:eastAsia="Times New Roman" w:hAnsi="Times New Roman"/>
                <w:color w:val="000000"/>
              </w:rPr>
              <w:t xml:space="preserve"> de </w:t>
            </w:r>
            <w:proofErr w:type="spellStart"/>
            <w:r>
              <w:rPr>
                <w:rFonts w:ascii="Times New Roman" w:eastAsia="Times New Roman" w:hAnsi="Times New Roman"/>
                <w:color w:val="000000"/>
              </w:rPr>
              <w:t>securitate</w:t>
            </w:r>
            <w:proofErr w:type="spellEnd"/>
            <w:r>
              <w:rPr>
                <w:rFonts w:ascii="Times New Roman" w:eastAsia="Times New Roman" w:hAnsi="Times New Roman"/>
                <w:color w:val="000000"/>
              </w:rPr>
              <w:t xml:space="preserve"> la </w:t>
            </w:r>
            <w:proofErr w:type="spellStart"/>
            <w:r>
              <w:rPr>
                <w:rFonts w:ascii="Times New Roman" w:eastAsia="Times New Roman" w:hAnsi="Times New Roman"/>
                <w:color w:val="000000"/>
              </w:rPr>
              <w:t>incendiu</w:t>
            </w:r>
            <w:proofErr w:type="spellEnd"/>
            <w:r>
              <w:rPr>
                <w:rFonts w:ascii="Times New Roman" w:eastAsia="Times New Roman" w:hAnsi="Times New Roman"/>
                <w:color w:val="000000"/>
              </w:rPr>
              <w:t xml:space="preserve"> CRESA</w:t>
            </w:r>
          </w:p>
        </w:tc>
        <w:tc>
          <w:tcPr>
            <w:tcW w:w="71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A1FCEE" w14:textId="77777777" w:rsidR="00DB42E2" w:rsidRDefault="004E4E81">
            <w:pPr>
              <w:spacing w:after="0" w:line="240" w:lineRule="auto"/>
              <w:jc w:val="right"/>
              <w:rPr>
                <w:rFonts w:ascii="Times New Roman" w:eastAsia="Times New Roman" w:hAnsi="Times New Roman"/>
                <w:bCs/>
                <w:lang w:val="ro-RO"/>
              </w:rPr>
            </w:pPr>
            <w:r>
              <w:rPr>
                <w:rFonts w:ascii="Times New Roman" w:eastAsia="Times New Roman" w:hAnsi="Times New Roman"/>
                <w:color w:val="000000"/>
              </w:rPr>
              <w:t>8000</w:t>
            </w:r>
          </w:p>
        </w:tc>
        <w:tc>
          <w:tcPr>
            <w:tcW w:w="71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712F52" w14:textId="77777777" w:rsidR="00DB42E2" w:rsidRDefault="004E4E81">
            <w:pPr>
              <w:spacing w:after="0" w:line="240" w:lineRule="auto"/>
              <w:jc w:val="center"/>
              <w:rPr>
                <w:rFonts w:ascii="Times New Roman" w:eastAsia="Times New Roman" w:hAnsi="Times New Roman"/>
                <w:bCs/>
                <w:lang w:val="ro-RO"/>
              </w:rPr>
            </w:pPr>
            <w:r>
              <w:rPr>
                <w:rFonts w:ascii="Times New Roman" w:eastAsia="Times New Roman" w:hAnsi="Times New Roman"/>
                <w:bCs/>
                <w:lang w:val="ro-RO"/>
              </w:rPr>
              <w:t>Achiziție directă</w:t>
            </w:r>
          </w:p>
        </w:tc>
        <w:tc>
          <w:tcPr>
            <w:tcW w:w="817" w:type="pct"/>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tcPr>
          <w:p w14:paraId="3C31362E" w14:textId="77777777" w:rsidR="00DB42E2" w:rsidRDefault="004E4E81">
            <w:pPr>
              <w:spacing w:after="0" w:line="240" w:lineRule="auto"/>
              <w:jc w:val="center"/>
              <w:rPr>
                <w:rFonts w:ascii="Times New Roman" w:eastAsia="Times New Roman" w:hAnsi="Times New Roman"/>
                <w:bCs/>
                <w:sz w:val="20"/>
                <w:szCs w:val="20"/>
                <w:lang w:val="ro-RO"/>
              </w:rPr>
            </w:pPr>
            <w:r>
              <w:rPr>
                <w:rFonts w:ascii="Times New Roman" w:eastAsia="Times New Roman" w:hAnsi="Times New Roman"/>
                <w:color w:val="000000"/>
                <w:sz w:val="20"/>
                <w:szCs w:val="20"/>
              </w:rPr>
              <w:t>PLANEX LINE S.R.L.</w:t>
            </w:r>
          </w:p>
        </w:tc>
      </w:tr>
      <w:tr w:rsidR="00DB42E2" w14:paraId="3F3DB3F7" w14:textId="77777777">
        <w:tc>
          <w:tcPr>
            <w:tcW w:w="279" w:type="pct"/>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3F45D2F1" w14:textId="77777777" w:rsidR="00DB42E2" w:rsidRDefault="00DB42E2">
            <w:pPr>
              <w:numPr>
                <w:ilvl w:val="0"/>
                <w:numId w:val="59"/>
              </w:numPr>
              <w:suppressAutoHyphens/>
              <w:autoSpaceDN w:val="0"/>
              <w:ind w:left="57" w:right="57" w:firstLine="0"/>
              <w:jc w:val="center"/>
              <w:textAlignment w:val="baseline"/>
              <w:rPr>
                <w:rFonts w:ascii="Times New Roman" w:eastAsia="Times New Roman" w:hAnsi="Times New Roman"/>
                <w:bCs/>
                <w:lang w:val="ro-RO"/>
              </w:rPr>
            </w:pPr>
          </w:p>
        </w:tc>
        <w:tc>
          <w:tcPr>
            <w:tcW w:w="246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BA3386" w14:textId="77777777" w:rsidR="00DB42E2" w:rsidRDefault="004E4E81">
            <w:pPr>
              <w:spacing w:after="0" w:line="240" w:lineRule="auto"/>
              <w:jc w:val="both"/>
              <w:rPr>
                <w:rFonts w:ascii="Times New Roman" w:eastAsia="Times New Roman" w:hAnsi="Times New Roman"/>
                <w:bCs/>
                <w:lang w:val="ro-RO"/>
              </w:rPr>
            </w:pPr>
            <w:proofErr w:type="spellStart"/>
            <w:r>
              <w:rPr>
                <w:rFonts w:ascii="Times New Roman" w:eastAsia="Times New Roman" w:hAnsi="Times New Roman"/>
                <w:color w:val="000000"/>
              </w:rPr>
              <w:t>Expertiza</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tehnica</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si</w:t>
            </w:r>
            <w:proofErr w:type="spellEnd"/>
            <w:r>
              <w:rPr>
                <w:rFonts w:ascii="Times New Roman" w:eastAsia="Times New Roman" w:hAnsi="Times New Roman"/>
                <w:color w:val="000000"/>
              </w:rPr>
              <w:t xml:space="preserve"> audit energetic Cinema Moldova</w:t>
            </w:r>
          </w:p>
        </w:tc>
        <w:tc>
          <w:tcPr>
            <w:tcW w:w="71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57A2ED" w14:textId="77777777" w:rsidR="00DB42E2" w:rsidRDefault="004E4E81">
            <w:pPr>
              <w:spacing w:after="0" w:line="240" w:lineRule="auto"/>
              <w:jc w:val="right"/>
              <w:rPr>
                <w:rFonts w:ascii="Times New Roman" w:eastAsia="Times New Roman" w:hAnsi="Times New Roman"/>
                <w:bCs/>
                <w:lang w:val="ro-RO"/>
              </w:rPr>
            </w:pPr>
            <w:r>
              <w:rPr>
                <w:rFonts w:ascii="Times New Roman" w:eastAsia="Times New Roman" w:hAnsi="Times New Roman"/>
                <w:color w:val="000000"/>
              </w:rPr>
              <w:t>10000</w:t>
            </w:r>
          </w:p>
        </w:tc>
        <w:tc>
          <w:tcPr>
            <w:tcW w:w="71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1232B2" w14:textId="77777777" w:rsidR="00DB42E2" w:rsidRDefault="004E4E81">
            <w:pPr>
              <w:spacing w:after="0" w:line="240" w:lineRule="auto"/>
              <w:jc w:val="center"/>
              <w:rPr>
                <w:rFonts w:ascii="Times New Roman" w:eastAsia="Times New Roman" w:hAnsi="Times New Roman"/>
                <w:bCs/>
                <w:lang w:val="ro-RO"/>
              </w:rPr>
            </w:pPr>
            <w:r>
              <w:rPr>
                <w:rFonts w:ascii="Times New Roman" w:eastAsia="Times New Roman" w:hAnsi="Times New Roman"/>
                <w:bCs/>
                <w:lang w:val="ro-RO"/>
              </w:rPr>
              <w:t>Achiziție directă</w:t>
            </w:r>
          </w:p>
        </w:tc>
        <w:tc>
          <w:tcPr>
            <w:tcW w:w="817" w:type="pct"/>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tcPr>
          <w:p w14:paraId="542F8CE9" w14:textId="77777777" w:rsidR="00DB42E2" w:rsidRDefault="004E4E81">
            <w:pPr>
              <w:spacing w:after="0" w:line="240" w:lineRule="auto"/>
              <w:jc w:val="center"/>
              <w:rPr>
                <w:rFonts w:ascii="Times New Roman" w:eastAsia="Times New Roman" w:hAnsi="Times New Roman"/>
                <w:bCs/>
                <w:sz w:val="20"/>
                <w:szCs w:val="20"/>
                <w:lang w:val="ro-RO"/>
              </w:rPr>
            </w:pPr>
            <w:r>
              <w:rPr>
                <w:rFonts w:ascii="Times New Roman" w:eastAsia="Times New Roman" w:hAnsi="Times New Roman"/>
                <w:color w:val="000000"/>
                <w:sz w:val="20"/>
                <w:szCs w:val="20"/>
              </w:rPr>
              <w:t>STUB</w:t>
            </w:r>
          </w:p>
        </w:tc>
      </w:tr>
      <w:tr w:rsidR="00DB42E2" w14:paraId="1CBB9C84" w14:textId="77777777">
        <w:tc>
          <w:tcPr>
            <w:tcW w:w="279" w:type="pct"/>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3D2DE518" w14:textId="77777777" w:rsidR="00DB42E2" w:rsidRDefault="00DB42E2">
            <w:pPr>
              <w:numPr>
                <w:ilvl w:val="0"/>
                <w:numId w:val="59"/>
              </w:numPr>
              <w:suppressAutoHyphens/>
              <w:autoSpaceDN w:val="0"/>
              <w:ind w:left="57" w:right="57" w:firstLine="0"/>
              <w:jc w:val="center"/>
              <w:textAlignment w:val="baseline"/>
              <w:rPr>
                <w:rFonts w:ascii="Times New Roman" w:eastAsia="Times New Roman" w:hAnsi="Times New Roman"/>
                <w:bCs/>
                <w:lang w:val="ro-RO"/>
              </w:rPr>
            </w:pPr>
          </w:p>
        </w:tc>
        <w:tc>
          <w:tcPr>
            <w:tcW w:w="246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BAA5CF" w14:textId="77777777" w:rsidR="00DB42E2" w:rsidRDefault="004E4E81">
            <w:pPr>
              <w:spacing w:after="0" w:line="240" w:lineRule="auto"/>
              <w:jc w:val="both"/>
              <w:rPr>
                <w:rFonts w:ascii="Times New Roman" w:eastAsia="Times New Roman" w:hAnsi="Times New Roman"/>
                <w:bCs/>
                <w:lang w:val="ro-RO"/>
              </w:rPr>
            </w:pPr>
            <w:proofErr w:type="spellStart"/>
            <w:r>
              <w:rPr>
                <w:rFonts w:ascii="Times New Roman" w:eastAsia="Times New Roman" w:hAnsi="Times New Roman"/>
                <w:color w:val="000000"/>
              </w:rPr>
              <w:t>Servicii</w:t>
            </w:r>
            <w:proofErr w:type="spellEnd"/>
            <w:r>
              <w:rPr>
                <w:rFonts w:ascii="Times New Roman" w:eastAsia="Times New Roman" w:hAnsi="Times New Roman"/>
                <w:color w:val="000000"/>
              </w:rPr>
              <w:t xml:space="preserve"> de </w:t>
            </w:r>
            <w:proofErr w:type="spellStart"/>
            <w:r>
              <w:rPr>
                <w:rFonts w:ascii="Times New Roman" w:eastAsia="Times New Roman" w:hAnsi="Times New Roman"/>
                <w:color w:val="000000"/>
              </w:rPr>
              <w:t>proiectare</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si</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expertizare</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tehnica</w:t>
            </w:r>
            <w:proofErr w:type="spellEnd"/>
            <w:r>
              <w:rPr>
                <w:rFonts w:ascii="Times New Roman" w:eastAsia="Times New Roman" w:hAnsi="Times New Roman"/>
                <w:color w:val="000000"/>
              </w:rPr>
              <w:t xml:space="preserve"> a </w:t>
            </w:r>
            <w:proofErr w:type="spellStart"/>
            <w:r>
              <w:rPr>
                <w:rFonts w:ascii="Times New Roman" w:eastAsia="Times New Roman" w:hAnsi="Times New Roman"/>
                <w:color w:val="000000"/>
              </w:rPr>
              <w:t>constructiilor</w:t>
            </w:r>
            <w:proofErr w:type="spellEnd"/>
          </w:p>
        </w:tc>
        <w:tc>
          <w:tcPr>
            <w:tcW w:w="71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77B2BE" w14:textId="77777777" w:rsidR="00DB42E2" w:rsidRDefault="004E4E81">
            <w:pPr>
              <w:spacing w:after="0" w:line="240" w:lineRule="auto"/>
              <w:jc w:val="right"/>
              <w:rPr>
                <w:rFonts w:ascii="Times New Roman" w:eastAsia="Times New Roman" w:hAnsi="Times New Roman"/>
                <w:bCs/>
                <w:lang w:val="ro-RO"/>
              </w:rPr>
            </w:pPr>
            <w:r>
              <w:rPr>
                <w:rFonts w:ascii="Times New Roman" w:eastAsia="Times New Roman" w:hAnsi="Times New Roman"/>
                <w:color w:val="000000"/>
              </w:rPr>
              <w:t>6500</w:t>
            </w:r>
          </w:p>
        </w:tc>
        <w:tc>
          <w:tcPr>
            <w:tcW w:w="71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10F3DF" w14:textId="77777777" w:rsidR="00DB42E2" w:rsidRDefault="004E4E81">
            <w:pPr>
              <w:spacing w:after="0" w:line="240" w:lineRule="auto"/>
              <w:jc w:val="center"/>
              <w:rPr>
                <w:rFonts w:ascii="Times New Roman" w:eastAsia="Times New Roman" w:hAnsi="Times New Roman"/>
                <w:bCs/>
                <w:lang w:val="ro-RO"/>
              </w:rPr>
            </w:pPr>
            <w:r>
              <w:rPr>
                <w:rFonts w:ascii="Times New Roman" w:eastAsia="Times New Roman" w:hAnsi="Times New Roman"/>
                <w:bCs/>
                <w:lang w:val="ro-RO"/>
              </w:rPr>
              <w:t>Achiziție directă</w:t>
            </w:r>
          </w:p>
        </w:tc>
        <w:tc>
          <w:tcPr>
            <w:tcW w:w="817" w:type="pct"/>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tcPr>
          <w:p w14:paraId="43688B7A" w14:textId="77777777" w:rsidR="00DB42E2" w:rsidRDefault="004E4E81">
            <w:pPr>
              <w:spacing w:after="0" w:line="240" w:lineRule="auto"/>
              <w:jc w:val="center"/>
              <w:rPr>
                <w:rFonts w:ascii="Times New Roman" w:eastAsia="Times New Roman" w:hAnsi="Times New Roman"/>
                <w:bCs/>
                <w:sz w:val="20"/>
                <w:szCs w:val="20"/>
                <w:lang w:val="ro-RO"/>
              </w:rPr>
            </w:pPr>
            <w:r>
              <w:rPr>
                <w:rFonts w:ascii="Times New Roman" w:eastAsia="Times New Roman" w:hAnsi="Times New Roman"/>
                <w:color w:val="000000"/>
                <w:sz w:val="20"/>
                <w:szCs w:val="20"/>
              </w:rPr>
              <w:t>BOKASSA</w:t>
            </w:r>
          </w:p>
        </w:tc>
      </w:tr>
      <w:tr w:rsidR="00DB42E2" w14:paraId="04606B8C" w14:textId="77777777">
        <w:tc>
          <w:tcPr>
            <w:tcW w:w="279" w:type="pct"/>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64703B95" w14:textId="77777777" w:rsidR="00DB42E2" w:rsidRDefault="00DB42E2">
            <w:pPr>
              <w:numPr>
                <w:ilvl w:val="0"/>
                <w:numId w:val="59"/>
              </w:numPr>
              <w:suppressAutoHyphens/>
              <w:autoSpaceDN w:val="0"/>
              <w:ind w:left="57" w:right="57" w:firstLine="0"/>
              <w:jc w:val="center"/>
              <w:textAlignment w:val="baseline"/>
              <w:rPr>
                <w:rFonts w:ascii="Times New Roman" w:eastAsia="Times New Roman" w:hAnsi="Times New Roman"/>
                <w:bCs/>
                <w:lang w:val="ro-RO"/>
              </w:rPr>
            </w:pPr>
          </w:p>
        </w:tc>
        <w:tc>
          <w:tcPr>
            <w:tcW w:w="246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AAB5D8" w14:textId="77777777" w:rsidR="00DB42E2" w:rsidRDefault="004E4E81">
            <w:pPr>
              <w:spacing w:after="0" w:line="240" w:lineRule="auto"/>
              <w:jc w:val="both"/>
              <w:rPr>
                <w:rFonts w:ascii="Times New Roman" w:eastAsia="Times New Roman" w:hAnsi="Times New Roman"/>
                <w:bCs/>
                <w:lang w:val="ro-RO"/>
              </w:rPr>
            </w:pPr>
            <w:r>
              <w:rPr>
                <w:rFonts w:ascii="Times New Roman" w:eastAsia="Times New Roman" w:hAnsi="Times New Roman"/>
                <w:color w:val="000000"/>
              </w:rPr>
              <w:t xml:space="preserve">D.T.A.C + P.T. + </w:t>
            </w:r>
            <w:proofErr w:type="spellStart"/>
            <w:r>
              <w:rPr>
                <w:rFonts w:ascii="Times New Roman" w:eastAsia="Times New Roman" w:hAnsi="Times New Roman"/>
                <w:color w:val="000000"/>
              </w:rPr>
              <w:t>Asistenta</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tehnica</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paliatie</w:t>
            </w:r>
            <w:proofErr w:type="spellEnd"/>
          </w:p>
        </w:tc>
        <w:tc>
          <w:tcPr>
            <w:tcW w:w="71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0EFCD4" w14:textId="77777777" w:rsidR="00DB42E2" w:rsidRDefault="004E4E81">
            <w:pPr>
              <w:spacing w:after="0" w:line="240" w:lineRule="auto"/>
              <w:jc w:val="right"/>
              <w:rPr>
                <w:rFonts w:ascii="Times New Roman" w:eastAsia="Times New Roman" w:hAnsi="Times New Roman"/>
                <w:bCs/>
                <w:lang w:val="ro-RO"/>
              </w:rPr>
            </w:pPr>
            <w:r>
              <w:rPr>
                <w:rFonts w:ascii="Times New Roman" w:eastAsia="Times New Roman" w:hAnsi="Times New Roman"/>
                <w:color w:val="000000"/>
              </w:rPr>
              <w:t>269900</w:t>
            </w:r>
          </w:p>
        </w:tc>
        <w:tc>
          <w:tcPr>
            <w:tcW w:w="71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06374C" w14:textId="77777777" w:rsidR="00DB42E2" w:rsidRDefault="004E4E81">
            <w:pPr>
              <w:spacing w:after="0" w:line="240" w:lineRule="auto"/>
              <w:jc w:val="center"/>
              <w:rPr>
                <w:rFonts w:ascii="Times New Roman" w:eastAsia="Times New Roman" w:hAnsi="Times New Roman"/>
                <w:bCs/>
                <w:lang w:val="ro-RO"/>
              </w:rPr>
            </w:pPr>
            <w:r>
              <w:rPr>
                <w:rFonts w:ascii="Times New Roman" w:eastAsia="Times New Roman" w:hAnsi="Times New Roman"/>
                <w:bCs/>
                <w:lang w:val="ro-RO"/>
              </w:rPr>
              <w:t>Achiziție directă</w:t>
            </w:r>
          </w:p>
        </w:tc>
        <w:tc>
          <w:tcPr>
            <w:tcW w:w="817" w:type="pct"/>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tcPr>
          <w:p w14:paraId="2B840FD7" w14:textId="77777777" w:rsidR="00DB42E2" w:rsidRDefault="004E4E81">
            <w:pPr>
              <w:spacing w:after="0" w:line="240" w:lineRule="auto"/>
              <w:jc w:val="center"/>
              <w:rPr>
                <w:rFonts w:ascii="Times New Roman" w:eastAsia="Times New Roman" w:hAnsi="Times New Roman"/>
                <w:bCs/>
                <w:sz w:val="20"/>
                <w:szCs w:val="20"/>
                <w:lang w:val="ro-RO"/>
              </w:rPr>
            </w:pPr>
            <w:r>
              <w:rPr>
                <w:rFonts w:ascii="Times New Roman" w:eastAsia="Times New Roman" w:hAnsi="Times New Roman"/>
                <w:color w:val="000000"/>
                <w:sz w:val="20"/>
                <w:szCs w:val="20"/>
              </w:rPr>
              <w:t>PATRU NOUĂ STUDIO S.R.L.</w:t>
            </w:r>
          </w:p>
        </w:tc>
      </w:tr>
      <w:tr w:rsidR="00DB42E2" w14:paraId="30F52BF4" w14:textId="77777777">
        <w:tc>
          <w:tcPr>
            <w:tcW w:w="279" w:type="pct"/>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020A956E" w14:textId="77777777" w:rsidR="00DB42E2" w:rsidRDefault="00DB42E2">
            <w:pPr>
              <w:numPr>
                <w:ilvl w:val="0"/>
                <w:numId w:val="59"/>
              </w:numPr>
              <w:suppressAutoHyphens/>
              <w:autoSpaceDN w:val="0"/>
              <w:ind w:left="57" w:right="57" w:firstLine="0"/>
              <w:jc w:val="center"/>
              <w:textAlignment w:val="baseline"/>
              <w:rPr>
                <w:rFonts w:ascii="Times New Roman" w:eastAsia="Times New Roman" w:hAnsi="Times New Roman"/>
                <w:bCs/>
                <w:lang w:val="ro-RO"/>
              </w:rPr>
            </w:pPr>
          </w:p>
        </w:tc>
        <w:tc>
          <w:tcPr>
            <w:tcW w:w="246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135FF2" w14:textId="77777777" w:rsidR="00DB42E2" w:rsidRDefault="004E4E81">
            <w:pPr>
              <w:spacing w:after="0" w:line="240" w:lineRule="auto"/>
              <w:jc w:val="both"/>
              <w:rPr>
                <w:rFonts w:ascii="Times New Roman" w:eastAsia="Times New Roman" w:hAnsi="Times New Roman"/>
                <w:bCs/>
                <w:lang w:val="ro-RO"/>
              </w:rPr>
            </w:pPr>
            <w:proofErr w:type="spellStart"/>
            <w:r>
              <w:rPr>
                <w:rFonts w:ascii="Times New Roman" w:eastAsia="Times New Roman" w:hAnsi="Times New Roman"/>
                <w:color w:val="000000"/>
              </w:rPr>
              <w:t>Proiecare</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si</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asistenta</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tehnica</w:t>
            </w:r>
            <w:proofErr w:type="spellEnd"/>
            <w:r>
              <w:rPr>
                <w:rFonts w:ascii="Times New Roman" w:eastAsia="Times New Roman" w:hAnsi="Times New Roman"/>
                <w:color w:val="000000"/>
              </w:rPr>
              <w:t xml:space="preserve"> AQUAPARK</w:t>
            </w:r>
          </w:p>
        </w:tc>
        <w:tc>
          <w:tcPr>
            <w:tcW w:w="71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54AF97" w14:textId="77777777" w:rsidR="00DB42E2" w:rsidRDefault="004E4E81">
            <w:pPr>
              <w:spacing w:after="0" w:line="240" w:lineRule="auto"/>
              <w:jc w:val="right"/>
              <w:rPr>
                <w:rFonts w:ascii="Times New Roman" w:eastAsia="Times New Roman" w:hAnsi="Times New Roman"/>
                <w:bCs/>
                <w:lang w:val="ro-RO"/>
              </w:rPr>
            </w:pPr>
            <w:r>
              <w:rPr>
                <w:rFonts w:ascii="Times New Roman" w:eastAsia="Times New Roman" w:hAnsi="Times New Roman"/>
                <w:color w:val="000000"/>
              </w:rPr>
              <w:t>270000</w:t>
            </w:r>
          </w:p>
        </w:tc>
        <w:tc>
          <w:tcPr>
            <w:tcW w:w="71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E11B2F" w14:textId="77777777" w:rsidR="00DB42E2" w:rsidRDefault="004E4E81">
            <w:pPr>
              <w:spacing w:after="0" w:line="240" w:lineRule="auto"/>
              <w:jc w:val="center"/>
              <w:rPr>
                <w:rFonts w:ascii="Times New Roman" w:eastAsia="Times New Roman" w:hAnsi="Times New Roman"/>
                <w:bCs/>
                <w:lang w:val="ro-RO"/>
              </w:rPr>
            </w:pPr>
            <w:r>
              <w:rPr>
                <w:rFonts w:ascii="Times New Roman" w:eastAsia="Times New Roman" w:hAnsi="Times New Roman"/>
                <w:bCs/>
                <w:lang w:val="ro-RO"/>
              </w:rPr>
              <w:t>Achiziție directă</w:t>
            </w:r>
          </w:p>
        </w:tc>
        <w:tc>
          <w:tcPr>
            <w:tcW w:w="817" w:type="pct"/>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tcPr>
          <w:p w14:paraId="3EDCA00F" w14:textId="77777777" w:rsidR="00DB42E2" w:rsidRDefault="004E4E81">
            <w:pPr>
              <w:spacing w:after="0" w:line="240" w:lineRule="auto"/>
              <w:jc w:val="center"/>
              <w:rPr>
                <w:rFonts w:ascii="Times New Roman" w:eastAsia="Times New Roman" w:hAnsi="Times New Roman"/>
                <w:bCs/>
                <w:sz w:val="20"/>
                <w:szCs w:val="20"/>
                <w:lang w:val="ro-RO"/>
              </w:rPr>
            </w:pPr>
            <w:r>
              <w:rPr>
                <w:rFonts w:ascii="Times New Roman" w:eastAsia="Times New Roman" w:hAnsi="Times New Roman"/>
                <w:color w:val="000000"/>
                <w:sz w:val="20"/>
                <w:szCs w:val="20"/>
              </w:rPr>
              <w:t>AMCO PROJECT&amp;DESIGN</w:t>
            </w:r>
          </w:p>
        </w:tc>
      </w:tr>
      <w:tr w:rsidR="00DB42E2" w14:paraId="595624FA" w14:textId="77777777">
        <w:tc>
          <w:tcPr>
            <w:tcW w:w="279" w:type="pct"/>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48A3F493" w14:textId="77777777" w:rsidR="00DB42E2" w:rsidRDefault="00DB42E2">
            <w:pPr>
              <w:numPr>
                <w:ilvl w:val="0"/>
                <w:numId w:val="59"/>
              </w:numPr>
              <w:suppressAutoHyphens/>
              <w:autoSpaceDN w:val="0"/>
              <w:ind w:left="57" w:right="57" w:firstLine="0"/>
              <w:jc w:val="center"/>
              <w:textAlignment w:val="baseline"/>
              <w:rPr>
                <w:rFonts w:ascii="Times New Roman" w:eastAsia="Times New Roman" w:hAnsi="Times New Roman"/>
                <w:bCs/>
                <w:lang w:val="ro-RO"/>
              </w:rPr>
            </w:pPr>
          </w:p>
        </w:tc>
        <w:tc>
          <w:tcPr>
            <w:tcW w:w="246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EA8970" w14:textId="77777777" w:rsidR="00DB42E2" w:rsidRDefault="004E4E81">
            <w:pPr>
              <w:spacing w:after="0" w:line="240" w:lineRule="auto"/>
              <w:jc w:val="both"/>
              <w:rPr>
                <w:rFonts w:ascii="Times New Roman" w:eastAsia="Times New Roman" w:hAnsi="Times New Roman"/>
                <w:bCs/>
                <w:lang w:val="ro-RO"/>
              </w:rPr>
            </w:pPr>
            <w:proofErr w:type="spellStart"/>
            <w:r>
              <w:rPr>
                <w:rFonts w:ascii="Times New Roman" w:eastAsia="Times New Roman" w:hAnsi="Times New Roman"/>
                <w:color w:val="000000"/>
              </w:rPr>
              <w:t>Proiectare+asist</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tehn</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Liceu</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Tehnologic</w:t>
            </w:r>
            <w:proofErr w:type="spellEnd"/>
            <w:r>
              <w:rPr>
                <w:rFonts w:ascii="Times New Roman" w:eastAsia="Times New Roman" w:hAnsi="Times New Roman"/>
                <w:color w:val="000000"/>
              </w:rPr>
              <w:t xml:space="preserve"> 1</w:t>
            </w:r>
          </w:p>
        </w:tc>
        <w:tc>
          <w:tcPr>
            <w:tcW w:w="71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A765F4" w14:textId="77777777" w:rsidR="00DB42E2" w:rsidRDefault="004E4E81">
            <w:pPr>
              <w:spacing w:after="0" w:line="240" w:lineRule="auto"/>
              <w:jc w:val="right"/>
              <w:rPr>
                <w:rFonts w:ascii="Times New Roman" w:eastAsia="Times New Roman" w:hAnsi="Times New Roman"/>
                <w:bCs/>
                <w:lang w:val="ro-RO"/>
              </w:rPr>
            </w:pPr>
            <w:r>
              <w:rPr>
                <w:rFonts w:ascii="Times New Roman" w:eastAsia="Times New Roman" w:hAnsi="Times New Roman"/>
                <w:color w:val="000000"/>
              </w:rPr>
              <w:t>196000</w:t>
            </w:r>
          </w:p>
        </w:tc>
        <w:tc>
          <w:tcPr>
            <w:tcW w:w="71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FF1A6E" w14:textId="77777777" w:rsidR="00DB42E2" w:rsidRDefault="004E4E81">
            <w:pPr>
              <w:spacing w:after="0" w:line="240" w:lineRule="auto"/>
              <w:jc w:val="center"/>
              <w:rPr>
                <w:rFonts w:ascii="Times New Roman" w:eastAsia="Times New Roman" w:hAnsi="Times New Roman"/>
                <w:bCs/>
                <w:lang w:val="ro-RO"/>
              </w:rPr>
            </w:pPr>
            <w:r>
              <w:rPr>
                <w:rFonts w:ascii="Times New Roman" w:eastAsia="Times New Roman" w:hAnsi="Times New Roman"/>
                <w:bCs/>
                <w:lang w:val="ro-RO"/>
              </w:rPr>
              <w:t>Achiziție directă</w:t>
            </w:r>
          </w:p>
        </w:tc>
        <w:tc>
          <w:tcPr>
            <w:tcW w:w="817" w:type="pct"/>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tcPr>
          <w:p w14:paraId="29A5D12B" w14:textId="77777777" w:rsidR="00DB42E2" w:rsidRDefault="004E4E81">
            <w:pPr>
              <w:spacing w:after="0" w:line="240" w:lineRule="auto"/>
              <w:jc w:val="center"/>
              <w:rPr>
                <w:rFonts w:ascii="Times New Roman" w:eastAsia="Times New Roman" w:hAnsi="Times New Roman"/>
                <w:bCs/>
                <w:sz w:val="20"/>
                <w:szCs w:val="20"/>
                <w:lang w:val="ro-RO"/>
              </w:rPr>
            </w:pPr>
            <w:r>
              <w:rPr>
                <w:rFonts w:ascii="Times New Roman" w:eastAsia="Times New Roman" w:hAnsi="Times New Roman"/>
                <w:color w:val="000000"/>
                <w:sz w:val="20"/>
                <w:szCs w:val="20"/>
              </w:rPr>
              <w:t>S.C. VIA PRO IT CONSULTING S.</w:t>
            </w:r>
            <w:proofErr w:type="gramStart"/>
            <w:r>
              <w:rPr>
                <w:rFonts w:ascii="Times New Roman" w:eastAsia="Times New Roman" w:hAnsi="Times New Roman"/>
                <w:color w:val="000000"/>
                <w:sz w:val="20"/>
                <w:szCs w:val="20"/>
              </w:rPr>
              <w:t>R.L</w:t>
            </w:r>
            <w:proofErr w:type="gramEnd"/>
          </w:p>
        </w:tc>
      </w:tr>
      <w:tr w:rsidR="00DB42E2" w14:paraId="4F59439C" w14:textId="77777777">
        <w:tc>
          <w:tcPr>
            <w:tcW w:w="279" w:type="pct"/>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58D57A2A" w14:textId="77777777" w:rsidR="00DB42E2" w:rsidRDefault="00DB42E2">
            <w:pPr>
              <w:numPr>
                <w:ilvl w:val="0"/>
                <w:numId w:val="59"/>
              </w:numPr>
              <w:suppressAutoHyphens/>
              <w:autoSpaceDN w:val="0"/>
              <w:ind w:left="57" w:right="57" w:firstLine="0"/>
              <w:jc w:val="center"/>
              <w:textAlignment w:val="baseline"/>
              <w:rPr>
                <w:rFonts w:ascii="Times New Roman" w:eastAsia="Times New Roman" w:hAnsi="Times New Roman"/>
                <w:bCs/>
                <w:lang w:val="ro-RO"/>
              </w:rPr>
            </w:pPr>
          </w:p>
        </w:tc>
        <w:tc>
          <w:tcPr>
            <w:tcW w:w="246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BC73F4" w14:textId="77777777" w:rsidR="00DB42E2" w:rsidRDefault="004E4E81">
            <w:pPr>
              <w:spacing w:after="0" w:line="240" w:lineRule="auto"/>
              <w:jc w:val="both"/>
              <w:rPr>
                <w:rFonts w:ascii="Times New Roman" w:eastAsia="Times New Roman" w:hAnsi="Times New Roman"/>
                <w:bCs/>
                <w:lang w:val="ro-RO"/>
              </w:rPr>
            </w:pPr>
            <w:proofErr w:type="spellStart"/>
            <w:r>
              <w:rPr>
                <w:rFonts w:ascii="Times New Roman" w:eastAsia="Times New Roman" w:hAnsi="Times New Roman"/>
                <w:color w:val="000000"/>
              </w:rPr>
              <w:t>Servicii</w:t>
            </w:r>
            <w:proofErr w:type="spellEnd"/>
            <w:r>
              <w:rPr>
                <w:rFonts w:ascii="Times New Roman" w:eastAsia="Times New Roman" w:hAnsi="Times New Roman"/>
                <w:color w:val="000000"/>
              </w:rPr>
              <w:t xml:space="preserve"> de </w:t>
            </w:r>
            <w:proofErr w:type="spellStart"/>
            <w:r>
              <w:rPr>
                <w:rFonts w:ascii="Times New Roman" w:eastAsia="Times New Roman" w:hAnsi="Times New Roman"/>
                <w:color w:val="000000"/>
              </w:rPr>
              <w:t>proiectare</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faza</w:t>
            </w:r>
            <w:proofErr w:type="spellEnd"/>
            <w:r>
              <w:rPr>
                <w:rFonts w:ascii="Times New Roman" w:eastAsia="Times New Roman" w:hAnsi="Times New Roman"/>
                <w:color w:val="000000"/>
              </w:rPr>
              <w:t xml:space="preserve"> DALI - </w:t>
            </w:r>
            <w:proofErr w:type="spellStart"/>
            <w:r>
              <w:rPr>
                <w:rFonts w:ascii="Times New Roman" w:eastAsia="Times New Roman" w:hAnsi="Times New Roman"/>
                <w:color w:val="000000"/>
              </w:rPr>
              <w:t>Modernizare</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drumuri</w:t>
            </w:r>
            <w:proofErr w:type="spellEnd"/>
          </w:p>
        </w:tc>
        <w:tc>
          <w:tcPr>
            <w:tcW w:w="71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B91130" w14:textId="77777777" w:rsidR="00DB42E2" w:rsidRDefault="004E4E81">
            <w:pPr>
              <w:spacing w:after="0" w:line="240" w:lineRule="auto"/>
              <w:jc w:val="right"/>
              <w:rPr>
                <w:rFonts w:ascii="Times New Roman" w:eastAsia="Times New Roman" w:hAnsi="Times New Roman"/>
                <w:bCs/>
                <w:lang w:val="ro-RO"/>
              </w:rPr>
            </w:pPr>
            <w:r>
              <w:rPr>
                <w:rFonts w:ascii="Times New Roman" w:eastAsia="Times New Roman" w:hAnsi="Times New Roman"/>
                <w:color w:val="000000"/>
              </w:rPr>
              <w:t>250000</w:t>
            </w:r>
          </w:p>
        </w:tc>
        <w:tc>
          <w:tcPr>
            <w:tcW w:w="71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D52518" w14:textId="77777777" w:rsidR="00DB42E2" w:rsidRDefault="004E4E81">
            <w:pPr>
              <w:spacing w:after="0" w:line="240" w:lineRule="auto"/>
              <w:jc w:val="center"/>
              <w:rPr>
                <w:rFonts w:ascii="Times New Roman" w:eastAsia="Times New Roman" w:hAnsi="Times New Roman"/>
                <w:bCs/>
                <w:lang w:val="ro-RO"/>
              </w:rPr>
            </w:pPr>
            <w:r>
              <w:rPr>
                <w:rFonts w:ascii="Times New Roman" w:eastAsia="Times New Roman" w:hAnsi="Times New Roman"/>
                <w:bCs/>
                <w:lang w:val="ro-RO"/>
              </w:rPr>
              <w:t>Achiziție directă</w:t>
            </w:r>
          </w:p>
        </w:tc>
        <w:tc>
          <w:tcPr>
            <w:tcW w:w="817" w:type="pct"/>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tcPr>
          <w:p w14:paraId="31FCEE93" w14:textId="77777777" w:rsidR="00DB42E2" w:rsidRDefault="004E4E81">
            <w:pPr>
              <w:spacing w:after="0" w:line="240" w:lineRule="auto"/>
              <w:jc w:val="center"/>
              <w:rPr>
                <w:rFonts w:ascii="Times New Roman" w:eastAsia="Times New Roman" w:hAnsi="Times New Roman"/>
                <w:bCs/>
                <w:sz w:val="20"/>
                <w:szCs w:val="20"/>
                <w:lang w:val="ro-RO"/>
              </w:rPr>
            </w:pPr>
            <w:r>
              <w:rPr>
                <w:rFonts w:ascii="Times New Roman" w:eastAsia="Times New Roman" w:hAnsi="Times New Roman"/>
                <w:color w:val="000000"/>
                <w:sz w:val="20"/>
                <w:szCs w:val="20"/>
              </w:rPr>
              <w:t>S.C. VIA PRO IT CONSULTING S.</w:t>
            </w:r>
            <w:proofErr w:type="gramStart"/>
            <w:r>
              <w:rPr>
                <w:rFonts w:ascii="Times New Roman" w:eastAsia="Times New Roman" w:hAnsi="Times New Roman"/>
                <w:color w:val="000000"/>
                <w:sz w:val="20"/>
                <w:szCs w:val="20"/>
              </w:rPr>
              <w:t>R.L</w:t>
            </w:r>
            <w:proofErr w:type="gramEnd"/>
          </w:p>
        </w:tc>
      </w:tr>
      <w:tr w:rsidR="00DB42E2" w14:paraId="466844D5" w14:textId="77777777">
        <w:tc>
          <w:tcPr>
            <w:tcW w:w="279" w:type="pct"/>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2E839914" w14:textId="77777777" w:rsidR="00DB42E2" w:rsidRDefault="00DB42E2">
            <w:pPr>
              <w:numPr>
                <w:ilvl w:val="0"/>
                <w:numId w:val="59"/>
              </w:numPr>
              <w:suppressAutoHyphens/>
              <w:autoSpaceDN w:val="0"/>
              <w:ind w:left="57" w:right="57" w:firstLine="0"/>
              <w:jc w:val="center"/>
              <w:textAlignment w:val="baseline"/>
              <w:rPr>
                <w:rFonts w:ascii="Times New Roman" w:eastAsia="Times New Roman" w:hAnsi="Times New Roman"/>
                <w:bCs/>
                <w:lang w:val="ro-RO"/>
              </w:rPr>
            </w:pPr>
          </w:p>
        </w:tc>
        <w:tc>
          <w:tcPr>
            <w:tcW w:w="246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947334" w14:textId="77777777" w:rsidR="00DB42E2" w:rsidRDefault="004E4E81">
            <w:pPr>
              <w:spacing w:after="0" w:line="240" w:lineRule="auto"/>
              <w:jc w:val="both"/>
              <w:rPr>
                <w:rFonts w:ascii="Times New Roman" w:eastAsia="Times New Roman" w:hAnsi="Times New Roman"/>
                <w:bCs/>
                <w:lang w:val="ro-RO"/>
              </w:rPr>
            </w:pPr>
            <w:proofErr w:type="spellStart"/>
            <w:r>
              <w:rPr>
                <w:rFonts w:ascii="Times New Roman" w:eastAsia="Times New Roman" w:hAnsi="Times New Roman"/>
                <w:color w:val="000000"/>
              </w:rPr>
              <w:t>Servicii</w:t>
            </w:r>
            <w:proofErr w:type="spellEnd"/>
            <w:r>
              <w:rPr>
                <w:rFonts w:ascii="Times New Roman" w:eastAsia="Times New Roman" w:hAnsi="Times New Roman"/>
                <w:color w:val="000000"/>
              </w:rPr>
              <w:t xml:space="preserve"> de </w:t>
            </w:r>
            <w:proofErr w:type="spellStart"/>
            <w:r>
              <w:rPr>
                <w:rFonts w:ascii="Times New Roman" w:eastAsia="Times New Roman" w:hAnsi="Times New Roman"/>
                <w:color w:val="000000"/>
              </w:rPr>
              <w:t>proiectare</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faza</w:t>
            </w:r>
            <w:proofErr w:type="spellEnd"/>
            <w:r>
              <w:rPr>
                <w:rFonts w:ascii="Times New Roman" w:eastAsia="Times New Roman" w:hAnsi="Times New Roman"/>
                <w:color w:val="000000"/>
              </w:rPr>
              <w:t xml:space="preserve"> DALI PR NE 3</w:t>
            </w:r>
          </w:p>
        </w:tc>
        <w:tc>
          <w:tcPr>
            <w:tcW w:w="71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144AB0" w14:textId="77777777" w:rsidR="00DB42E2" w:rsidRDefault="004E4E81">
            <w:pPr>
              <w:spacing w:after="0" w:line="240" w:lineRule="auto"/>
              <w:jc w:val="right"/>
              <w:rPr>
                <w:rFonts w:ascii="Times New Roman" w:eastAsia="Times New Roman" w:hAnsi="Times New Roman"/>
                <w:bCs/>
                <w:lang w:val="ro-RO"/>
              </w:rPr>
            </w:pPr>
            <w:r>
              <w:rPr>
                <w:rFonts w:ascii="Times New Roman" w:eastAsia="Times New Roman" w:hAnsi="Times New Roman"/>
                <w:color w:val="000000"/>
              </w:rPr>
              <w:t>110000</w:t>
            </w:r>
          </w:p>
        </w:tc>
        <w:tc>
          <w:tcPr>
            <w:tcW w:w="71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820FA3" w14:textId="77777777" w:rsidR="00DB42E2" w:rsidRDefault="004E4E81">
            <w:pPr>
              <w:spacing w:after="0" w:line="240" w:lineRule="auto"/>
              <w:jc w:val="center"/>
              <w:rPr>
                <w:rFonts w:ascii="Times New Roman" w:eastAsia="Times New Roman" w:hAnsi="Times New Roman"/>
                <w:bCs/>
                <w:lang w:val="ro-RO"/>
              </w:rPr>
            </w:pPr>
            <w:r>
              <w:rPr>
                <w:rFonts w:ascii="Times New Roman" w:eastAsia="Times New Roman" w:hAnsi="Times New Roman"/>
                <w:bCs/>
                <w:lang w:val="ro-RO"/>
              </w:rPr>
              <w:t>Achiziție directă</w:t>
            </w:r>
          </w:p>
        </w:tc>
        <w:tc>
          <w:tcPr>
            <w:tcW w:w="817" w:type="pct"/>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tcPr>
          <w:p w14:paraId="609EC7EA" w14:textId="77777777" w:rsidR="00DB42E2" w:rsidRDefault="004E4E81">
            <w:pPr>
              <w:spacing w:after="0" w:line="240" w:lineRule="auto"/>
              <w:jc w:val="center"/>
              <w:rPr>
                <w:rFonts w:ascii="Times New Roman" w:eastAsia="Times New Roman" w:hAnsi="Times New Roman"/>
                <w:bCs/>
                <w:sz w:val="20"/>
                <w:szCs w:val="20"/>
                <w:lang w:val="ro-RO"/>
              </w:rPr>
            </w:pPr>
            <w:r>
              <w:rPr>
                <w:rFonts w:ascii="Times New Roman" w:eastAsia="Times New Roman" w:hAnsi="Times New Roman"/>
                <w:color w:val="000000"/>
                <w:sz w:val="20"/>
                <w:szCs w:val="20"/>
              </w:rPr>
              <w:t>S.C. VIA PRO IT CONSULTING S.</w:t>
            </w:r>
            <w:proofErr w:type="gramStart"/>
            <w:r>
              <w:rPr>
                <w:rFonts w:ascii="Times New Roman" w:eastAsia="Times New Roman" w:hAnsi="Times New Roman"/>
                <w:color w:val="000000"/>
                <w:sz w:val="20"/>
                <w:szCs w:val="20"/>
              </w:rPr>
              <w:t>R.L</w:t>
            </w:r>
            <w:proofErr w:type="gramEnd"/>
          </w:p>
        </w:tc>
      </w:tr>
      <w:tr w:rsidR="00DB42E2" w14:paraId="45B3B954" w14:textId="77777777">
        <w:tc>
          <w:tcPr>
            <w:tcW w:w="279" w:type="pct"/>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29257DA4" w14:textId="77777777" w:rsidR="00DB42E2" w:rsidRDefault="00DB42E2">
            <w:pPr>
              <w:numPr>
                <w:ilvl w:val="0"/>
                <w:numId w:val="59"/>
              </w:numPr>
              <w:suppressAutoHyphens/>
              <w:autoSpaceDN w:val="0"/>
              <w:ind w:left="57" w:right="57" w:firstLine="0"/>
              <w:jc w:val="center"/>
              <w:textAlignment w:val="baseline"/>
              <w:rPr>
                <w:rFonts w:ascii="Times New Roman" w:eastAsia="Times New Roman" w:hAnsi="Times New Roman"/>
                <w:bCs/>
                <w:lang w:val="ro-RO"/>
              </w:rPr>
            </w:pPr>
          </w:p>
        </w:tc>
        <w:tc>
          <w:tcPr>
            <w:tcW w:w="246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51C363" w14:textId="77777777" w:rsidR="00DB42E2" w:rsidRDefault="004E4E81">
            <w:pPr>
              <w:spacing w:after="0" w:line="240" w:lineRule="auto"/>
              <w:jc w:val="both"/>
              <w:rPr>
                <w:rFonts w:ascii="Times New Roman" w:eastAsia="Times New Roman" w:hAnsi="Times New Roman"/>
                <w:bCs/>
                <w:lang w:val="ro-RO"/>
              </w:rPr>
            </w:pPr>
            <w:proofErr w:type="spellStart"/>
            <w:r>
              <w:rPr>
                <w:rFonts w:ascii="Times New Roman" w:eastAsia="Times New Roman" w:hAnsi="Times New Roman"/>
                <w:color w:val="000000"/>
              </w:rPr>
              <w:t>Servicii</w:t>
            </w:r>
            <w:proofErr w:type="spellEnd"/>
            <w:r>
              <w:rPr>
                <w:rFonts w:ascii="Times New Roman" w:eastAsia="Times New Roman" w:hAnsi="Times New Roman"/>
                <w:color w:val="000000"/>
              </w:rPr>
              <w:t xml:space="preserve"> de </w:t>
            </w:r>
            <w:proofErr w:type="spellStart"/>
            <w:r>
              <w:rPr>
                <w:rFonts w:ascii="Times New Roman" w:eastAsia="Times New Roman" w:hAnsi="Times New Roman"/>
                <w:color w:val="000000"/>
              </w:rPr>
              <w:t>proiectare</w:t>
            </w:r>
            <w:proofErr w:type="spellEnd"/>
            <w:r>
              <w:rPr>
                <w:rFonts w:ascii="Times New Roman" w:eastAsia="Times New Roman" w:hAnsi="Times New Roman"/>
                <w:color w:val="000000"/>
              </w:rPr>
              <w:t xml:space="preserve"> PR NE 6 </w:t>
            </w:r>
            <w:proofErr w:type="spellStart"/>
            <w:r>
              <w:rPr>
                <w:rFonts w:ascii="Times New Roman" w:eastAsia="Times New Roman" w:hAnsi="Times New Roman"/>
                <w:color w:val="000000"/>
              </w:rPr>
              <w:t>Colegiul</w:t>
            </w:r>
            <w:proofErr w:type="spellEnd"/>
            <w:r>
              <w:rPr>
                <w:rFonts w:ascii="Times New Roman" w:eastAsia="Times New Roman" w:hAnsi="Times New Roman"/>
                <w:color w:val="000000"/>
              </w:rPr>
              <w:t xml:space="preserve"> Silvic</w:t>
            </w:r>
          </w:p>
        </w:tc>
        <w:tc>
          <w:tcPr>
            <w:tcW w:w="71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C17964" w14:textId="77777777" w:rsidR="00DB42E2" w:rsidRDefault="004E4E81">
            <w:pPr>
              <w:spacing w:after="0" w:line="240" w:lineRule="auto"/>
              <w:jc w:val="right"/>
              <w:rPr>
                <w:rFonts w:ascii="Times New Roman" w:eastAsia="Times New Roman" w:hAnsi="Times New Roman"/>
                <w:bCs/>
                <w:lang w:val="ro-RO"/>
              </w:rPr>
            </w:pPr>
            <w:r>
              <w:rPr>
                <w:rFonts w:ascii="Times New Roman" w:eastAsia="Times New Roman" w:hAnsi="Times New Roman"/>
                <w:color w:val="000000"/>
              </w:rPr>
              <w:t>190000</w:t>
            </w:r>
          </w:p>
        </w:tc>
        <w:tc>
          <w:tcPr>
            <w:tcW w:w="71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5AD5A8" w14:textId="77777777" w:rsidR="00DB42E2" w:rsidRDefault="004E4E81">
            <w:pPr>
              <w:spacing w:after="0" w:line="240" w:lineRule="auto"/>
              <w:jc w:val="center"/>
              <w:rPr>
                <w:rFonts w:ascii="Times New Roman" w:eastAsia="Times New Roman" w:hAnsi="Times New Roman"/>
                <w:bCs/>
                <w:lang w:val="ro-RO"/>
              </w:rPr>
            </w:pPr>
            <w:r>
              <w:rPr>
                <w:rFonts w:ascii="Times New Roman" w:eastAsia="Times New Roman" w:hAnsi="Times New Roman"/>
                <w:bCs/>
                <w:lang w:val="ro-RO"/>
              </w:rPr>
              <w:t>Achiziție directă</w:t>
            </w:r>
          </w:p>
        </w:tc>
        <w:tc>
          <w:tcPr>
            <w:tcW w:w="817" w:type="pct"/>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tcPr>
          <w:p w14:paraId="55C37030" w14:textId="77777777" w:rsidR="00DB42E2" w:rsidRDefault="004E4E81">
            <w:pPr>
              <w:spacing w:after="0" w:line="240" w:lineRule="auto"/>
              <w:jc w:val="center"/>
              <w:rPr>
                <w:rFonts w:ascii="Times New Roman" w:eastAsia="Times New Roman" w:hAnsi="Times New Roman"/>
                <w:bCs/>
                <w:sz w:val="20"/>
                <w:szCs w:val="20"/>
                <w:lang w:val="ro-RO"/>
              </w:rPr>
            </w:pPr>
            <w:r>
              <w:rPr>
                <w:rFonts w:ascii="Times New Roman" w:eastAsia="Times New Roman" w:hAnsi="Times New Roman"/>
                <w:color w:val="000000"/>
                <w:sz w:val="20"/>
                <w:szCs w:val="20"/>
              </w:rPr>
              <w:t>ALCAD STRUCT</w:t>
            </w:r>
          </w:p>
        </w:tc>
      </w:tr>
      <w:tr w:rsidR="00DB42E2" w14:paraId="62545E08" w14:textId="77777777">
        <w:tc>
          <w:tcPr>
            <w:tcW w:w="279" w:type="pct"/>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1AD9A7D4" w14:textId="77777777" w:rsidR="00DB42E2" w:rsidRDefault="00DB42E2">
            <w:pPr>
              <w:numPr>
                <w:ilvl w:val="0"/>
                <w:numId w:val="59"/>
              </w:numPr>
              <w:suppressAutoHyphens/>
              <w:autoSpaceDN w:val="0"/>
              <w:ind w:left="57" w:right="57" w:firstLine="0"/>
              <w:jc w:val="center"/>
              <w:textAlignment w:val="baseline"/>
              <w:rPr>
                <w:rFonts w:ascii="Times New Roman" w:eastAsia="Times New Roman" w:hAnsi="Times New Roman"/>
                <w:bCs/>
                <w:lang w:val="ro-RO"/>
              </w:rPr>
            </w:pPr>
          </w:p>
        </w:tc>
        <w:tc>
          <w:tcPr>
            <w:tcW w:w="246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084177" w14:textId="77777777" w:rsidR="00DB42E2" w:rsidRDefault="004E4E81">
            <w:pPr>
              <w:spacing w:after="0" w:line="240" w:lineRule="auto"/>
              <w:jc w:val="both"/>
              <w:rPr>
                <w:rFonts w:ascii="Times New Roman" w:eastAsia="Times New Roman" w:hAnsi="Times New Roman"/>
                <w:bCs/>
                <w:lang w:val="ro-RO"/>
              </w:rPr>
            </w:pPr>
            <w:r>
              <w:rPr>
                <w:rFonts w:ascii="Times New Roman" w:eastAsia="Times New Roman" w:hAnsi="Times New Roman"/>
                <w:color w:val="000000"/>
              </w:rPr>
              <w:t>SF „DEZV. INFRASTR. EDU. COLEGIUL SILVIC BUCOVINA CÂMPULUNG MOLDOVENESC”</w:t>
            </w:r>
          </w:p>
        </w:tc>
        <w:tc>
          <w:tcPr>
            <w:tcW w:w="71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C436B6" w14:textId="77777777" w:rsidR="00DB42E2" w:rsidRDefault="004E4E81">
            <w:pPr>
              <w:spacing w:after="0" w:line="240" w:lineRule="auto"/>
              <w:jc w:val="right"/>
              <w:rPr>
                <w:rFonts w:ascii="Times New Roman" w:eastAsia="Times New Roman" w:hAnsi="Times New Roman"/>
                <w:bCs/>
                <w:lang w:val="ro-RO"/>
              </w:rPr>
            </w:pPr>
            <w:r>
              <w:rPr>
                <w:rFonts w:ascii="Times New Roman" w:eastAsia="Times New Roman" w:hAnsi="Times New Roman"/>
                <w:color w:val="000000"/>
              </w:rPr>
              <w:t>120000</w:t>
            </w:r>
          </w:p>
        </w:tc>
        <w:tc>
          <w:tcPr>
            <w:tcW w:w="71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73E511" w14:textId="77777777" w:rsidR="00DB42E2" w:rsidRDefault="004E4E81">
            <w:pPr>
              <w:spacing w:after="0" w:line="240" w:lineRule="auto"/>
              <w:jc w:val="center"/>
              <w:rPr>
                <w:rFonts w:ascii="Times New Roman" w:eastAsia="Times New Roman" w:hAnsi="Times New Roman"/>
                <w:bCs/>
                <w:lang w:val="ro-RO"/>
              </w:rPr>
            </w:pPr>
            <w:r>
              <w:rPr>
                <w:rFonts w:ascii="Times New Roman" w:eastAsia="Times New Roman" w:hAnsi="Times New Roman"/>
                <w:bCs/>
                <w:lang w:val="ro-RO"/>
              </w:rPr>
              <w:t>Achiziție directă</w:t>
            </w:r>
          </w:p>
        </w:tc>
        <w:tc>
          <w:tcPr>
            <w:tcW w:w="817" w:type="pct"/>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tcPr>
          <w:p w14:paraId="5927AE3E" w14:textId="77777777" w:rsidR="00DB42E2" w:rsidRDefault="004E4E81">
            <w:pPr>
              <w:spacing w:after="0" w:line="240" w:lineRule="auto"/>
              <w:jc w:val="center"/>
              <w:rPr>
                <w:rFonts w:ascii="Times New Roman" w:eastAsia="Times New Roman" w:hAnsi="Times New Roman"/>
                <w:bCs/>
                <w:sz w:val="20"/>
                <w:szCs w:val="20"/>
                <w:lang w:val="ro-RO"/>
              </w:rPr>
            </w:pPr>
            <w:r>
              <w:rPr>
                <w:rFonts w:ascii="Times New Roman" w:eastAsia="Times New Roman" w:hAnsi="Times New Roman"/>
                <w:color w:val="000000"/>
                <w:sz w:val="20"/>
                <w:szCs w:val="20"/>
              </w:rPr>
              <w:t>ALCAD STRUCT</w:t>
            </w:r>
          </w:p>
        </w:tc>
      </w:tr>
      <w:tr w:rsidR="00DB42E2" w14:paraId="6CC532E5" w14:textId="77777777">
        <w:tc>
          <w:tcPr>
            <w:tcW w:w="279" w:type="pct"/>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59A84D1E" w14:textId="77777777" w:rsidR="00DB42E2" w:rsidRDefault="00DB42E2">
            <w:pPr>
              <w:numPr>
                <w:ilvl w:val="0"/>
                <w:numId w:val="59"/>
              </w:numPr>
              <w:suppressAutoHyphens/>
              <w:autoSpaceDN w:val="0"/>
              <w:ind w:left="57" w:right="57" w:firstLine="0"/>
              <w:jc w:val="center"/>
              <w:textAlignment w:val="baseline"/>
              <w:rPr>
                <w:rFonts w:ascii="Times New Roman" w:eastAsia="Times New Roman" w:hAnsi="Times New Roman"/>
                <w:bCs/>
                <w:lang w:val="ro-RO"/>
              </w:rPr>
            </w:pPr>
          </w:p>
        </w:tc>
        <w:tc>
          <w:tcPr>
            <w:tcW w:w="246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A36D8A" w14:textId="77777777" w:rsidR="00DB42E2" w:rsidRDefault="004E4E81">
            <w:pPr>
              <w:spacing w:after="0" w:line="240" w:lineRule="auto"/>
              <w:jc w:val="both"/>
              <w:rPr>
                <w:rFonts w:ascii="Times New Roman" w:eastAsia="Times New Roman" w:hAnsi="Times New Roman"/>
                <w:bCs/>
                <w:lang w:val="ro-RO"/>
              </w:rPr>
            </w:pPr>
            <w:proofErr w:type="spellStart"/>
            <w:r>
              <w:rPr>
                <w:rFonts w:ascii="Times New Roman" w:eastAsia="Times New Roman" w:hAnsi="Times New Roman"/>
                <w:color w:val="000000"/>
              </w:rPr>
              <w:t>Servicii</w:t>
            </w:r>
            <w:proofErr w:type="spellEnd"/>
            <w:r>
              <w:rPr>
                <w:rFonts w:ascii="Times New Roman" w:eastAsia="Times New Roman" w:hAnsi="Times New Roman"/>
                <w:color w:val="000000"/>
              </w:rPr>
              <w:t xml:space="preserve"> de </w:t>
            </w:r>
            <w:proofErr w:type="spellStart"/>
            <w:r>
              <w:rPr>
                <w:rFonts w:ascii="Times New Roman" w:eastAsia="Times New Roman" w:hAnsi="Times New Roman"/>
                <w:color w:val="000000"/>
              </w:rPr>
              <w:t>întocmire</w:t>
            </w:r>
            <w:proofErr w:type="spellEnd"/>
            <w:r>
              <w:rPr>
                <w:rFonts w:ascii="Times New Roman" w:eastAsia="Times New Roman" w:hAnsi="Times New Roman"/>
                <w:color w:val="000000"/>
              </w:rPr>
              <w:t xml:space="preserve"> SF Drum lateral Izvorul </w:t>
            </w:r>
            <w:proofErr w:type="spellStart"/>
            <w:r>
              <w:rPr>
                <w:rFonts w:ascii="Times New Roman" w:eastAsia="Times New Roman" w:hAnsi="Times New Roman"/>
                <w:color w:val="000000"/>
              </w:rPr>
              <w:t>alb</w:t>
            </w:r>
            <w:proofErr w:type="spellEnd"/>
          </w:p>
        </w:tc>
        <w:tc>
          <w:tcPr>
            <w:tcW w:w="71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AE015B" w14:textId="77777777" w:rsidR="00DB42E2" w:rsidRDefault="004E4E81">
            <w:pPr>
              <w:spacing w:after="0" w:line="240" w:lineRule="auto"/>
              <w:jc w:val="right"/>
              <w:rPr>
                <w:rFonts w:ascii="Times New Roman" w:eastAsia="Times New Roman" w:hAnsi="Times New Roman"/>
                <w:bCs/>
                <w:lang w:val="ro-RO"/>
              </w:rPr>
            </w:pPr>
            <w:r>
              <w:rPr>
                <w:rFonts w:ascii="Times New Roman" w:eastAsia="Times New Roman" w:hAnsi="Times New Roman"/>
                <w:color w:val="000000"/>
              </w:rPr>
              <w:t>60500</w:t>
            </w:r>
          </w:p>
        </w:tc>
        <w:tc>
          <w:tcPr>
            <w:tcW w:w="71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76B8B4" w14:textId="77777777" w:rsidR="00DB42E2" w:rsidRDefault="004E4E81">
            <w:pPr>
              <w:spacing w:after="0" w:line="240" w:lineRule="auto"/>
              <w:jc w:val="center"/>
              <w:rPr>
                <w:rFonts w:ascii="Times New Roman" w:eastAsia="Times New Roman" w:hAnsi="Times New Roman"/>
                <w:bCs/>
                <w:lang w:val="ro-RO"/>
              </w:rPr>
            </w:pPr>
            <w:r>
              <w:rPr>
                <w:rFonts w:ascii="Times New Roman" w:eastAsia="Times New Roman" w:hAnsi="Times New Roman"/>
                <w:bCs/>
                <w:lang w:val="ro-RO"/>
              </w:rPr>
              <w:t>Achiziție directă</w:t>
            </w:r>
          </w:p>
        </w:tc>
        <w:tc>
          <w:tcPr>
            <w:tcW w:w="817" w:type="pct"/>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tcPr>
          <w:p w14:paraId="3B98B785" w14:textId="77777777" w:rsidR="00DB42E2" w:rsidRDefault="004E4E81">
            <w:pPr>
              <w:spacing w:after="0" w:line="240" w:lineRule="auto"/>
              <w:jc w:val="center"/>
              <w:rPr>
                <w:rFonts w:ascii="Times New Roman" w:eastAsia="Times New Roman" w:hAnsi="Times New Roman"/>
                <w:bCs/>
                <w:sz w:val="20"/>
                <w:szCs w:val="20"/>
                <w:lang w:val="ro-RO"/>
              </w:rPr>
            </w:pPr>
            <w:r>
              <w:rPr>
                <w:rFonts w:ascii="Times New Roman" w:eastAsia="Times New Roman" w:hAnsi="Times New Roman"/>
                <w:color w:val="000000"/>
                <w:sz w:val="20"/>
                <w:szCs w:val="20"/>
              </w:rPr>
              <w:t>BUCOVER PROIECT</w:t>
            </w:r>
          </w:p>
        </w:tc>
      </w:tr>
      <w:tr w:rsidR="00DB42E2" w14:paraId="07791879" w14:textId="77777777">
        <w:tc>
          <w:tcPr>
            <w:tcW w:w="279" w:type="pct"/>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643E6344" w14:textId="77777777" w:rsidR="00DB42E2" w:rsidRDefault="00DB42E2">
            <w:pPr>
              <w:numPr>
                <w:ilvl w:val="0"/>
                <w:numId w:val="59"/>
              </w:numPr>
              <w:suppressAutoHyphens/>
              <w:autoSpaceDN w:val="0"/>
              <w:ind w:left="57" w:right="57" w:firstLine="0"/>
              <w:jc w:val="center"/>
              <w:textAlignment w:val="baseline"/>
              <w:rPr>
                <w:rFonts w:ascii="Times New Roman" w:eastAsia="Times New Roman" w:hAnsi="Times New Roman"/>
                <w:bCs/>
                <w:lang w:val="ro-RO"/>
              </w:rPr>
            </w:pPr>
          </w:p>
        </w:tc>
        <w:tc>
          <w:tcPr>
            <w:tcW w:w="246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730D15" w14:textId="77777777" w:rsidR="00DB42E2" w:rsidRDefault="004E4E81">
            <w:pPr>
              <w:spacing w:after="0" w:line="240" w:lineRule="auto"/>
              <w:jc w:val="both"/>
              <w:rPr>
                <w:rFonts w:ascii="Times New Roman" w:eastAsia="Times New Roman" w:hAnsi="Times New Roman"/>
                <w:bCs/>
                <w:lang w:val="ro-RO"/>
              </w:rPr>
            </w:pPr>
            <w:proofErr w:type="spellStart"/>
            <w:r>
              <w:rPr>
                <w:rFonts w:ascii="Times New Roman" w:eastAsia="Times New Roman" w:hAnsi="Times New Roman"/>
                <w:color w:val="000000"/>
              </w:rPr>
              <w:t>Servicii</w:t>
            </w:r>
            <w:proofErr w:type="spellEnd"/>
            <w:r>
              <w:rPr>
                <w:rFonts w:ascii="Times New Roman" w:eastAsia="Times New Roman" w:hAnsi="Times New Roman"/>
                <w:color w:val="000000"/>
              </w:rPr>
              <w:t xml:space="preserve"> de </w:t>
            </w:r>
            <w:proofErr w:type="spellStart"/>
            <w:r>
              <w:rPr>
                <w:rFonts w:ascii="Times New Roman" w:eastAsia="Times New Roman" w:hAnsi="Times New Roman"/>
                <w:color w:val="000000"/>
              </w:rPr>
              <w:t>proiectare</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lucrari</w:t>
            </w:r>
            <w:proofErr w:type="spellEnd"/>
            <w:r>
              <w:rPr>
                <w:rFonts w:ascii="Times New Roman" w:eastAsia="Times New Roman" w:hAnsi="Times New Roman"/>
                <w:color w:val="000000"/>
              </w:rPr>
              <w:t xml:space="preserve"> de </w:t>
            </w:r>
            <w:proofErr w:type="spellStart"/>
            <w:r>
              <w:rPr>
                <w:rFonts w:ascii="Times New Roman" w:eastAsia="Times New Roman" w:hAnsi="Times New Roman"/>
                <w:color w:val="000000"/>
              </w:rPr>
              <w:t>semnalizare</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si</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marcaj</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rutier</w:t>
            </w:r>
            <w:proofErr w:type="spellEnd"/>
          </w:p>
        </w:tc>
        <w:tc>
          <w:tcPr>
            <w:tcW w:w="71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C9AF42" w14:textId="77777777" w:rsidR="00DB42E2" w:rsidRDefault="004E4E81">
            <w:pPr>
              <w:spacing w:after="0" w:line="240" w:lineRule="auto"/>
              <w:jc w:val="right"/>
              <w:rPr>
                <w:rFonts w:ascii="Times New Roman" w:eastAsia="Times New Roman" w:hAnsi="Times New Roman"/>
                <w:bCs/>
                <w:lang w:val="ro-RO"/>
              </w:rPr>
            </w:pPr>
            <w:r>
              <w:rPr>
                <w:rFonts w:ascii="Times New Roman" w:eastAsia="Times New Roman" w:hAnsi="Times New Roman"/>
                <w:color w:val="000000"/>
              </w:rPr>
              <w:t>1000</w:t>
            </w:r>
          </w:p>
        </w:tc>
        <w:tc>
          <w:tcPr>
            <w:tcW w:w="71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55152C" w14:textId="77777777" w:rsidR="00DB42E2" w:rsidRDefault="004E4E81">
            <w:pPr>
              <w:spacing w:after="0" w:line="240" w:lineRule="auto"/>
              <w:jc w:val="center"/>
              <w:rPr>
                <w:rFonts w:ascii="Times New Roman" w:eastAsia="Times New Roman" w:hAnsi="Times New Roman"/>
                <w:bCs/>
                <w:lang w:val="ro-RO"/>
              </w:rPr>
            </w:pPr>
            <w:r>
              <w:rPr>
                <w:rFonts w:ascii="Times New Roman" w:eastAsia="Times New Roman" w:hAnsi="Times New Roman"/>
                <w:bCs/>
                <w:lang w:val="ro-RO"/>
              </w:rPr>
              <w:t>Achiziție directă</w:t>
            </w:r>
          </w:p>
        </w:tc>
        <w:tc>
          <w:tcPr>
            <w:tcW w:w="817" w:type="pct"/>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tcPr>
          <w:p w14:paraId="5F1A1A8A" w14:textId="77777777" w:rsidR="00DB42E2" w:rsidRDefault="004E4E81">
            <w:pPr>
              <w:spacing w:after="0" w:line="240" w:lineRule="auto"/>
              <w:jc w:val="center"/>
              <w:rPr>
                <w:rFonts w:ascii="Times New Roman" w:eastAsia="Times New Roman" w:hAnsi="Times New Roman"/>
                <w:bCs/>
                <w:sz w:val="20"/>
                <w:szCs w:val="20"/>
                <w:lang w:val="ro-RO"/>
              </w:rPr>
            </w:pPr>
            <w:r>
              <w:rPr>
                <w:rFonts w:ascii="Times New Roman" w:eastAsia="Times New Roman" w:hAnsi="Times New Roman"/>
                <w:color w:val="000000"/>
                <w:sz w:val="20"/>
                <w:szCs w:val="20"/>
              </w:rPr>
              <w:t>BUCOVER PROIECT</w:t>
            </w:r>
          </w:p>
        </w:tc>
      </w:tr>
      <w:tr w:rsidR="00DB42E2" w14:paraId="2A1E002B" w14:textId="77777777">
        <w:tc>
          <w:tcPr>
            <w:tcW w:w="279" w:type="pct"/>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4BAC827E" w14:textId="77777777" w:rsidR="00DB42E2" w:rsidRDefault="00DB42E2">
            <w:pPr>
              <w:numPr>
                <w:ilvl w:val="0"/>
                <w:numId w:val="59"/>
              </w:numPr>
              <w:suppressAutoHyphens/>
              <w:autoSpaceDN w:val="0"/>
              <w:ind w:left="57" w:right="57" w:firstLine="0"/>
              <w:jc w:val="center"/>
              <w:textAlignment w:val="baseline"/>
              <w:rPr>
                <w:rFonts w:ascii="Times New Roman" w:eastAsia="Times New Roman" w:hAnsi="Times New Roman"/>
                <w:bCs/>
                <w:lang w:val="ro-RO"/>
              </w:rPr>
            </w:pPr>
          </w:p>
        </w:tc>
        <w:tc>
          <w:tcPr>
            <w:tcW w:w="246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16FFE1" w14:textId="77777777" w:rsidR="00DB42E2" w:rsidRDefault="004E4E81">
            <w:pPr>
              <w:spacing w:after="0" w:line="240" w:lineRule="auto"/>
              <w:jc w:val="both"/>
              <w:rPr>
                <w:rFonts w:ascii="Times New Roman" w:eastAsia="Times New Roman" w:hAnsi="Times New Roman"/>
                <w:bCs/>
              </w:rPr>
            </w:pPr>
            <w:proofErr w:type="spellStart"/>
            <w:r>
              <w:rPr>
                <w:rFonts w:ascii="Times New Roman" w:eastAsia="Times New Roman" w:hAnsi="Times New Roman"/>
                <w:color w:val="000000"/>
              </w:rPr>
              <w:t>Servicii</w:t>
            </w:r>
            <w:proofErr w:type="spellEnd"/>
            <w:r>
              <w:rPr>
                <w:rFonts w:ascii="Times New Roman" w:eastAsia="Times New Roman" w:hAnsi="Times New Roman"/>
                <w:color w:val="000000"/>
              </w:rPr>
              <w:t xml:space="preserve"> de </w:t>
            </w:r>
            <w:proofErr w:type="spellStart"/>
            <w:r>
              <w:rPr>
                <w:rFonts w:ascii="Times New Roman" w:eastAsia="Times New Roman" w:hAnsi="Times New Roman"/>
                <w:color w:val="000000"/>
              </w:rPr>
              <w:t>verificare</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tehnica</w:t>
            </w:r>
            <w:proofErr w:type="spellEnd"/>
          </w:p>
        </w:tc>
        <w:tc>
          <w:tcPr>
            <w:tcW w:w="71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6327FD" w14:textId="77777777" w:rsidR="00DB42E2" w:rsidRDefault="004E4E81">
            <w:pPr>
              <w:spacing w:after="0" w:line="240" w:lineRule="auto"/>
              <w:jc w:val="right"/>
              <w:rPr>
                <w:rFonts w:ascii="Times New Roman" w:eastAsia="Times New Roman" w:hAnsi="Times New Roman"/>
                <w:bCs/>
                <w:lang w:val="ro-RO"/>
              </w:rPr>
            </w:pPr>
            <w:r>
              <w:rPr>
                <w:rFonts w:ascii="Times New Roman" w:eastAsia="Times New Roman" w:hAnsi="Times New Roman"/>
                <w:color w:val="000000"/>
              </w:rPr>
              <w:t>63925</w:t>
            </w:r>
          </w:p>
        </w:tc>
        <w:tc>
          <w:tcPr>
            <w:tcW w:w="71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01F92B" w14:textId="77777777" w:rsidR="00DB42E2" w:rsidRDefault="004E4E81">
            <w:pPr>
              <w:spacing w:after="0" w:line="240" w:lineRule="auto"/>
              <w:jc w:val="center"/>
              <w:rPr>
                <w:rFonts w:ascii="Times New Roman" w:eastAsia="Times New Roman" w:hAnsi="Times New Roman"/>
                <w:bCs/>
                <w:lang w:val="ro-RO"/>
              </w:rPr>
            </w:pPr>
            <w:r>
              <w:rPr>
                <w:rFonts w:ascii="Times New Roman" w:eastAsia="Times New Roman" w:hAnsi="Times New Roman"/>
                <w:bCs/>
                <w:lang w:val="ro-RO"/>
              </w:rPr>
              <w:t>Achiziție directă</w:t>
            </w:r>
          </w:p>
        </w:tc>
        <w:tc>
          <w:tcPr>
            <w:tcW w:w="817" w:type="pct"/>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tcPr>
          <w:p w14:paraId="5AC09B98" w14:textId="77777777" w:rsidR="00DB42E2" w:rsidRDefault="004E4E81">
            <w:pPr>
              <w:spacing w:after="0" w:line="240" w:lineRule="auto"/>
              <w:jc w:val="center"/>
              <w:rPr>
                <w:rFonts w:ascii="Times New Roman" w:eastAsia="Times New Roman" w:hAnsi="Times New Roman"/>
                <w:bCs/>
                <w:sz w:val="20"/>
                <w:szCs w:val="20"/>
                <w:lang w:val="ro-RO"/>
              </w:rPr>
            </w:pPr>
            <w:r>
              <w:rPr>
                <w:rFonts w:ascii="Times New Roman" w:eastAsia="Times New Roman" w:hAnsi="Times New Roman"/>
                <w:color w:val="000000"/>
                <w:sz w:val="20"/>
                <w:szCs w:val="20"/>
              </w:rPr>
              <w:t>AMCO CIVIL PRO S.R.L.</w:t>
            </w:r>
          </w:p>
        </w:tc>
      </w:tr>
      <w:tr w:rsidR="00DB42E2" w14:paraId="26040AEC" w14:textId="77777777">
        <w:tc>
          <w:tcPr>
            <w:tcW w:w="279" w:type="pct"/>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5BF94551" w14:textId="77777777" w:rsidR="00DB42E2" w:rsidRDefault="00DB42E2">
            <w:pPr>
              <w:numPr>
                <w:ilvl w:val="0"/>
                <w:numId w:val="59"/>
              </w:numPr>
              <w:suppressAutoHyphens/>
              <w:autoSpaceDN w:val="0"/>
              <w:ind w:left="57" w:right="57" w:firstLine="0"/>
              <w:jc w:val="center"/>
              <w:textAlignment w:val="baseline"/>
              <w:rPr>
                <w:rFonts w:ascii="Times New Roman" w:eastAsia="Times New Roman" w:hAnsi="Times New Roman"/>
                <w:bCs/>
                <w:lang w:val="ro-RO"/>
              </w:rPr>
            </w:pPr>
          </w:p>
        </w:tc>
        <w:tc>
          <w:tcPr>
            <w:tcW w:w="246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E50A26" w14:textId="77777777" w:rsidR="00DB42E2" w:rsidRDefault="004E4E81">
            <w:pPr>
              <w:spacing w:after="0" w:line="240" w:lineRule="auto"/>
              <w:jc w:val="both"/>
              <w:rPr>
                <w:rFonts w:ascii="Times New Roman" w:eastAsia="Times New Roman" w:hAnsi="Times New Roman"/>
                <w:bCs/>
              </w:rPr>
            </w:pPr>
            <w:proofErr w:type="spellStart"/>
            <w:r>
              <w:rPr>
                <w:rFonts w:ascii="Times New Roman" w:eastAsia="Times New Roman" w:hAnsi="Times New Roman"/>
                <w:color w:val="000000"/>
              </w:rPr>
              <w:t>Servicii</w:t>
            </w:r>
            <w:proofErr w:type="spellEnd"/>
            <w:r>
              <w:rPr>
                <w:rFonts w:ascii="Times New Roman" w:eastAsia="Times New Roman" w:hAnsi="Times New Roman"/>
                <w:color w:val="000000"/>
              </w:rPr>
              <w:t xml:space="preserve"> de </w:t>
            </w:r>
            <w:proofErr w:type="spellStart"/>
            <w:r>
              <w:rPr>
                <w:rFonts w:ascii="Times New Roman" w:eastAsia="Times New Roman" w:hAnsi="Times New Roman"/>
                <w:color w:val="000000"/>
              </w:rPr>
              <w:t>verificare</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tehnica</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proiect</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tehn</w:t>
            </w:r>
            <w:proofErr w:type="spellEnd"/>
            <w:r>
              <w:rPr>
                <w:rFonts w:ascii="Times New Roman" w:eastAsia="Times New Roman" w:hAnsi="Times New Roman"/>
                <w:color w:val="000000"/>
              </w:rPr>
              <w:t xml:space="preserve"> Spital </w:t>
            </w:r>
            <w:proofErr w:type="spellStart"/>
            <w:r>
              <w:rPr>
                <w:rFonts w:ascii="Times New Roman" w:eastAsia="Times New Roman" w:hAnsi="Times New Roman"/>
                <w:color w:val="000000"/>
              </w:rPr>
              <w:t>paliatie</w:t>
            </w:r>
            <w:proofErr w:type="spellEnd"/>
          </w:p>
        </w:tc>
        <w:tc>
          <w:tcPr>
            <w:tcW w:w="71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C2FF7C" w14:textId="77777777" w:rsidR="00DB42E2" w:rsidRDefault="004E4E81">
            <w:pPr>
              <w:spacing w:after="0" w:line="240" w:lineRule="auto"/>
              <w:jc w:val="right"/>
              <w:rPr>
                <w:rFonts w:ascii="Times New Roman" w:eastAsia="Times New Roman" w:hAnsi="Times New Roman"/>
                <w:bCs/>
                <w:lang w:val="ro-RO"/>
              </w:rPr>
            </w:pPr>
            <w:r>
              <w:rPr>
                <w:rFonts w:ascii="Times New Roman" w:eastAsia="Times New Roman" w:hAnsi="Times New Roman"/>
                <w:color w:val="000000"/>
              </w:rPr>
              <w:t>24850</w:t>
            </w:r>
          </w:p>
        </w:tc>
        <w:tc>
          <w:tcPr>
            <w:tcW w:w="71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D03448" w14:textId="77777777" w:rsidR="00DB42E2" w:rsidRDefault="004E4E81">
            <w:pPr>
              <w:spacing w:after="0" w:line="240" w:lineRule="auto"/>
              <w:jc w:val="center"/>
              <w:rPr>
                <w:rFonts w:ascii="Times New Roman" w:eastAsia="Times New Roman" w:hAnsi="Times New Roman"/>
                <w:bCs/>
                <w:lang w:val="ro-RO"/>
              </w:rPr>
            </w:pPr>
            <w:r>
              <w:rPr>
                <w:rFonts w:ascii="Times New Roman" w:eastAsia="Times New Roman" w:hAnsi="Times New Roman"/>
                <w:bCs/>
                <w:lang w:val="ro-RO"/>
              </w:rPr>
              <w:t>Achiziție directă</w:t>
            </w:r>
          </w:p>
        </w:tc>
        <w:tc>
          <w:tcPr>
            <w:tcW w:w="817" w:type="pct"/>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tcPr>
          <w:p w14:paraId="1E7267C7" w14:textId="77777777" w:rsidR="00DB42E2" w:rsidRDefault="004E4E81">
            <w:pPr>
              <w:spacing w:after="0" w:line="240" w:lineRule="auto"/>
              <w:jc w:val="center"/>
              <w:rPr>
                <w:rFonts w:ascii="Times New Roman" w:eastAsia="Times New Roman" w:hAnsi="Times New Roman"/>
                <w:bCs/>
                <w:sz w:val="20"/>
                <w:szCs w:val="20"/>
              </w:rPr>
            </w:pPr>
            <w:r>
              <w:rPr>
                <w:rFonts w:ascii="Times New Roman" w:eastAsia="Times New Roman" w:hAnsi="Times New Roman"/>
                <w:color w:val="000000"/>
                <w:sz w:val="20"/>
                <w:szCs w:val="20"/>
              </w:rPr>
              <w:t>PLANEX LINE S.R.L.</w:t>
            </w:r>
          </w:p>
        </w:tc>
      </w:tr>
      <w:tr w:rsidR="00DB42E2" w14:paraId="73789163" w14:textId="77777777">
        <w:tc>
          <w:tcPr>
            <w:tcW w:w="279" w:type="pct"/>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0423BA1C" w14:textId="77777777" w:rsidR="00DB42E2" w:rsidRDefault="00DB42E2">
            <w:pPr>
              <w:numPr>
                <w:ilvl w:val="0"/>
                <w:numId w:val="59"/>
              </w:numPr>
              <w:suppressAutoHyphens/>
              <w:autoSpaceDN w:val="0"/>
              <w:ind w:left="57" w:right="57" w:firstLine="0"/>
              <w:jc w:val="center"/>
              <w:textAlignment w:val="baseline"/>
              <w:rPr>
                <w:rFonts w:ascii="Times New Roman" w:eastAsia="Times New Roman" w:hAnsi="Times New Roman"/>
                <w:bCs/>
                <w:lang w:val="ro-RO"/>
              </w:rPr>
            </w:pPr>
          </w:p>
        </w:tc>
        <w:tc>
          <w:tcPr>
            <w:tcW w:w="246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A76464" w14:textId="77777777" w:rsidR="00DB42E2" w:rsidRDefault="004E4E81">
            <w:pPr>
              <w:spacing w:after="0" w:line="240" w:lineRule="auto"/>
              <w:jc w:val="both"/>
              <w:rPr>
                <w:rFonts w:ascii="Times New Roman" w:eastAsia="Times New Roman" w:hAnsi="Times New Roman"/>
                <w:bCs/>
              </w:rPr>
            </w:pPr>
            <w:proofErr w:type="spellStart"/>
            <w:r>
              <w:rPr>
                <w:rFonts w:ascii="Times New Roman" w:eastAsia="Times New Roman" w:hAnsi="Times New Roman"/>
                <w:color w:val="000000"/>
              </w:rPr>
              <w:t>Servicii</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verificare</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proiect</w:t>
            </w:r>
            <w:proofErr w:type="spellEnd"/>
            <w:r>
              <w:rPr>
                <w:rFonts w:ascii="Times New Roman" w:eastAsia="Times New Roman" w:hAnsi="Times New Roman"/>
                <w:color w:val="000000"/>
              </w:rPr>
              <w:t xml:space="preserve"> (DTAC, PT) </w:t>
            </w:r>
            <w:proofErr w:type="spellStart"/>
            <w:r>
              <w:rPr>
                <w:rFonts w:ascii="Times New Roman" w:eastAsia="Times New Roman" w:hAnsi="Times New Roman"/>
                <w:color w:val="000000"/>
              </w:rPr>
              <w:t>institutii</w:t>
            </w:r>
            <w:proofErr w:type="spellEnd"/>
            <w:r>
              <w:rPr>
                <w:rFonts w:ascii="Times New Roman" w:eastAsia="Times New Roman" w:hAnsi="Times New Roman"/>
                <w:color w:val="000000"/>
              </w:rPr>
              <w:t xml:space="preserve"> de </w:t>
            </w:r>
            <w:proofErr w:type="spellStart"/>
            <w:r>
              <w:rPr>
                <w:rFonts w:ascii="Times New Roman" w:eastAsia="Times New Roman" w:hAnsi="Times New Roman"/>
                <w:color w:val="000000"/>
              </w:rPr>
              <w:t>invatamant</w:t>
            </w:r>
            <w:proofErr w:type="spellEnd"/>
          </w:p>
        </w:tc>
        <w:tc>
          <w:tcPr>
            <w:tcW w:w="71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C32E36" w14:textId="77777777" w:rsidR="00DB42E2" w:rsidRDefault="004E4E81">
            <w:pPr>
              <w:spacing w:after="0" w:line="240" w:lineRule="auto"/>
              <w:jc w:val="right"/>
              <w:rPr>
                <w:rFonts w:ascii="Times New Roman" w:eastAsia="Times New Roman" w:hAnsi="Times New Roman"/>
                <w:bCs/>
              </w:rPr>
            </w:pPr>
            <w:r>
              <w:rPr>
                <w:rFonts w:ascii="Times New Roman" w:eastAsia="Times New Roman" w:hAnsi="Times New Roman"/>
                <w:color w:val="000000"/>
              </w:rPr>
              <w:t>10000</w:t>
            </w:r>
          </w:p>
        </w:tc>
        <w:tc>
          <w:tcPr>
            <w:tcW w:w="71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D0BE4F" w14:textId="77777777" w:rsidR="00DB42E2" w:rsidRDefault="004E4E81">
            <w:pPr>
              <w:spacing w:after="0" w:line="240" w:lineRule="auto"/>
              <w:jc w:val="center"/>
              <w:rPr>
                <w:rFonts w:ascii="Times New Roman" w:eastAsia="Times New Roman" w:hAnsi="Times New Roman"/>
                <w:bCs/>
                <w:lang w:val="ro-RO"/>
              </w:rPr>
            </w:pPr>
            <w:r>
              <w:rPr>
                <w:rFonts w:ascii="Times New Roman" w:eastAsia="Times New Roman" w:hAnsi="Times New Roman"/>
                <w:bCs/>
                <w:lang w:val="ro-RO"/>
              </w:rPr>
              <w:t>Achiziție directă</w:t>
            </w:r>
          </w:p>
        </w:tc>
        <w:tc>
          <w:tcPr>
            <w:tcW w:w="817" w:type="pct"/>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tcPr>
          <w:p w14:paraId="5221BDBB" w14:textId="77777777" w:rsidR="00DB42E2" w:rsidRDefault="004E4E81">
            <w:pPr>
              <w:spacing w:after="0" w:line="240" w:lineRule="auto"/>
              <w:jc w:val="center"/>
              <w:rPr>
                <w:rFonts w:ascii="Times New Roman" w:eastAsia="Times New Roman" w:hAnsi="Times New Roman"/>
                <w:bCs/>
                <w:sz w:val="20"/>
                <w:szCs w:val="20"/>
              </w:rPr>
            </w:pPr>
            <w:r>
              <w:rPr>
                <w:rFonts w:ascii="Times New Roman" w:eastAsia="Times New Roman" w:hAnsi="Times New Roman"/>
                <w:color w:val="000000"/>
                <w:sz w:val="20"/>
                <w:szCs w:val="20"/>
              </w:rPr>
              <w:t>JONEQ DESIGN&amp;CONSULT</w:t>
            </w:r>
          </w:p>
        </w:tc>
      </w:tr>
      <w:tr w:rsidR="00DB42E2" w14:paraId="7B1D26CE" w14:textId="77777777">
        <w:tc>
          <w:tcPr>
            <w:tcW w:w="279" w:type="pct"/>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736E76BA" w14:textId="77777777" w:rsidR="00DB42E2" w:rsidRDefault="00DB42E2">
            <w:pPr>
              <w:numPr>
                <w:ilvl w:val="0"/>
                <w:numId w:val="59"/>
              </w:numPr>
              <w:suppressAutoHyphens/>
              <w:autoSpaceDN w:val="0"/>
              <w:ind w:left="57" w:right="57" w:firstLine="0"/>
              <w:jc w:val="center"/>
              <w:textAlignment w:val="baseline"/>
              <w:rPr>
                <w:rFonts w:ascii="Times New Roman" w:eastAsia="Times New Roman" w:hAnsi="Times New Roman"/>
                <w:bCs/>
                <w:lang w:val="ro-RO"/>
              </w:rPr>
            </w:pPr>
          </w:p>
        </w:tc>
        <w:tc>
          <w:tcPr>
            <w:tcW w:w="246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CDAFD5" w14:textId="77777777" w:rsidR="00DB42E2" w:rsidRDefault="004E4E81">
            <w:pPr>
              <w:spacing w:after="0" w:line="240" w:lineRule="auto"/>
              <w:jc w:val="both"/>
              <w:rPr>
                <w:rFonts w:ascii="Times New Roman" w:eastAsia="Times New Roman" w:hAnsi="Times New Roman"/>
                <w:bCs/>
                <w:lang w:val="ro-RO"/>
              </w:rPr>
            </w:pPr>
            <w:proofErr w:type="spellStart"/>
            <w:r>
              <w:rPr>
                <w:rFonts w:ascii="Times New Roman" w:eastAsia="Times New Roman" w:hAnsi="Times New Roman"/>
                <w:color w:val="000000"/>
              </w:rPr>
              <w:t>Elaborare</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documentatie</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pentru</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obtinere</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aviz</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securitate</w:t>
            </w:r>
            <w:proofErr w:type="spellEnd"/>
            <w:r>
              <w:rPr>
                <w:rFonts w:ascii="Times New Roman" w:eastAsia="Times New Roman" w:hAnsi="Times New Roman"/>
                <w:color w:val="000000"/>
              </w:rPr>
              <w:t xml:space="preserve"> la </w:t>
            </w:r>
            <w:proofErr w:type="spellStart"/>
            <w:r>
              <w:rPr>
                <w:rFonts w:ascii="Times New Roman" w:eastAsia="Times New Roman" w:hAnsi="Times New Roman"/>
                <w:color w:val="000000"/>
              </w:rPr>
              <w:t>incendiu</w:t>
            </w:r>
            <w:proofErr w:type="spellEnd"/>
          </w:p>
        </w:tc>
        <w:tc>
          <w:tcPr>
            <w:tcW w:w="71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DF7EBB" w14:textId="77777777" w:rsidR="00DB42E2" w:rsidRDefault="004E4E81">
            <w:pPr>
              <w:spacing w:after="0" w:line="240" w:lineRule="auto"/>
              <w:jc w:val="right"/>
              <w:rPr>
                <w:rFonts w:ascii="Times New Roman" w:eastAsia="Times New Roman" w:hAnsi="Times New Roman"/>
                <w:bCs/>
              </w:rPr>
            </w:pPr>
            <w:r>
              <w:rPr>
                <w:rFonts w:ascii="Times New Roman" w:eastAsia="Times New Roman" w:hAnsi="Times New Roman"/>
                <w:color w:val="000000"/>
              </w:rPr>
              <w:t>10000</w:t>
            </w:r>
          </w:p>
        </w:tc>
        <w:tc>
          <w:tcPr>
            <w:tcW w:w="71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0DAB9E" w14:textId="77777777" w:rsidR="00DB42E2" w:rsidRDefault="004E4E81">
            <w:pPr>
              <w:spacing w:after="0" w:line="240" w:lineRule="auto"/>
              <w:jc w:val="center"/>
              <w:rPr>
                <w:rFonts w:ascii="Times New Roman" w:eastAsia="Times New Roman" w:hAnsi="Times New Roman"/>
                <w:bCs/>
                <w:lang w:val="ro-RO"/>
              </w:rPr>
            </w:pPr>
            <w:r>
              <w:rPr>
                <w:rFonts w:ascii="Times New Roman" w:eastAsia="Times New Roman" w:hAnsi="Times New Roman"/>
                <w:bCs/>
                <w:lang w:val="ro-RO"/>
              </w:rPr>
              <w:t>Achiziție directă</w:t>
            </w:r>
          </w:p>
        </w:tc>
        <w:tc>
          <w:tcPr>
            <w:tcW w:w="817" w:type="pct"/>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tcPr>
          <w:p w14:paraId="7C7DA483" w14:textId="77777777" w:rsidR="00DB42E2" w:rsidRDefault="004E4E81">
            <w:pPr>
              <w:spacing w:after="0" w:line="240" w:lineRule="auto"/>
              <w:jc w:val="center"/>
              <w:rPr>
                <w:rFonts w:ascii="Times New Roman" w:eastAsia="Times New Roman" w:hAnsi="Times New Roman"/>
                <w:bCs/>
                <w:sz w:val="20"/>
                <w:szCs w:val="20"/>
              </w:rPr>
            </w:pPr>
            <w:r>
              <w:rPr>
                <w:rFonts w:ascii="Times New Roman" w:eastAsia="Times New Roman" w:hAnsi="Times New Roman"/>
                <w:color w:val="000000"/>
                <w:sz w:val="20"/>
                <w:szCs w:val="20"/>
              </w:rPr>
              <w:t>PLANEX LINE S.R.L.</w:t>
            </w:r>
          </w:p>
        </w:tc>
      </w:tr>
      <w:tr w:rsidR="00DB42E2" w14:paraId="4E1CACC0" w14:textId="77777777">
        <w:tc>
          <w:tcPr>
            <w:tcW w:w="279" w:type="pct"/>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2866985C" w14:textId="77777777" w:rsidR="00DB42E2" w:rsidRDefault="00DB42E2">
            <w:pPr>
              <w:numPr>
                <w:ilvl w:val="0"/>
                <w:numId w:val="59"/>
              </w:numPr>
              <w:suppressAutoHyphens/>
              <w:autoSpaceDN w:val="0"/>
              <w:ind w:left="57" w:right="57" w:firstLine="0"/>
              <w:jc w:val="center"/>
              <w:textAlignment w:val="baseline"/>
              <w:rPr>
                <w:rFonts w:ascii="Times New Roman" w:eastAsia="Times New Roman" w:hAnsi="Times New Roman"/>
                <w:bCs/>
                <w:lang w:val="ro-RO"/>
              </w:rPr>
            </w:pPr>
          </w:p>
        </w:tc>
        <w:tc>
          <w:tcPr>
            <w:tcW w:w="246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EFCE14" w14:textId="77777777" w:rsidR="00DB42E2" w:rsidRDefault="004E4E81">
            <w:pPr>
              <w:spacing w:after="0" w:line="240" w:lineRule="auto"/>
              <w:jc w:val="both"/>
              <w:rPr>
                <w:rFonts w:ascii="Times New Roman" w:eastAsia="Times New Roman" w:hAnsi="Times New Roman"/>
                <w:bCs/>
                <w:lang w:val="ro-RO"/>
              </w:rPr>
            </w:pPr>
            <w:proofErr w:type="spellStart"/>
            <w:r>
              <w:rPr>
                <w:rFonts w:ascii="Times New Roman" w:eastAsia="Times New Roman" w:hAnsi="Times New Roman"/>
                <w:color w:val="000000"/>
              </w:rPr>
              <w:t>Servicii</w:t>
            </w:r>
            <w:proofErr w:type="spellEnd"/>
            <w:r>
              <w:rPr>
                <w:rFonts w:ascii="Times New Roman" w:eastAsia="Times New Roman" w:hAnsi="Times New Roman"/>
                <w:color w:val="000000"/>
              </w:rPr>
              <w:t xml:space="preserve"> de </w:t>
            </w:r>
            <w:proofErr w:type="spellStart"/>
            <w:r>
              <w:rPr>
                <w:rFonts w:ascii="Times New Roman" w:eastAsia="Times New Roman" w:hAnsi="Times New Roman"/>
                <w:color w:val="000000"/>
              </w:rPr>
              <w:t>întocmire</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studii</w:t>
            </w:r>
            <w:proofErr w:type="spellEnd"/>
            <w:r>
              <w:rPr>
                <w:rFonts w:ascii="Times New Roman" w:eastAsia="Times New Roman" w:hAnsi="Times New Roman"/>
                <w:color w:val="000000"/>
              </w:rPr>
              <w:t xml:space="preserve"> de </w:t>
            </w:r>
            <w:proofErr w:type="spellStart"/>
            <w:r>
              <w:rPr>
                <w:rFonts w:ascii="Times New Roman" w:eastAsia="Times New Roman" w:hAnsi="Times New Roman"/>
                <w:color w:val="000000"/>
              </w:rPr>
              <w:t>trafic</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și</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circulație</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pentru</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infrastructura</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rutieră</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și</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pietonală</w:t>
            </w:r>
            <w:proofErr w:type="spellEnd"/>
          </w:p>
        </w:tc>
        <w:tc>
          <w:tcPr>
            <w:tcW w:w="71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C181C6" w14:textId="77777777" w:rsidR="00DB42E2" w:rsidRDefault="004E4E81">
            <w:pPr>
              <w:spacing w:after="0" w:line="240" w:lineRule="auto"/>
              <w:jc w:val="right"/>
              <w:rPr>
                <w:rFonts w:ascii="Times New Roman" w:eastAsia="Times New Roman" w:hAnsi="Times New Roman"/>
                <w:bCs/>
              </w:rPr>
            </w:pPr>
            <w:r>
              <w:rPr>
                <w:rFonts w:ascii="Times New Roman" w:eastAsia="Times New Roman" w:hAnsi="Times New Roman"/>
                <w:color w:val="000000"/>
              </w:rPr>
              <w:t>35000</w:t>
            </w:r>
          </w:p>
        </w:tc>
        <w:tc>
          <w:tcPr>
            <w:tcW w:w="71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9C5EB9" w14:textId="77777777" w:rsidR="00DB42E2" w:rsidRDefault="004E4E81">
            <w:pPr>
              <w:spacing w:after="0" w:line="240" w:lineRule="auto"/>
              <w:jc w:val="center"/>
              <w:rPr>
                <w:rFonts w:ascii="Times New Roman" w:eastAsia="Times New Roman" w:hAnsi="Times New Roman"/>
                <w:bCs/>
                <w:lang w:val="ro-RO"/>
              </w:rPr>
            </w:pPr>
            <w:r>
              <w:rPr>
                <w:rFonts w:ascii="Times New Roman" w:eastAsia="Times New Roman" w:hAnsi="Times New Roman"/>
                <w:bCs/>
                <w:lang w:val="ro-RO"/>
              </w:rPr>
              <w:t>Achiziție directă</w:t>
            </w:r>
          </w:p>
        </w:tc>
        <w:tc>
          <w:tcPr>
            <w:tcW w:w="817" w:type="pct"/>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tcPr>
          <w:p w14:paraId="5FEACF39" w14:textId="77777777" w:rsidR="00DB42E2" w:rsidRDefault="004E4E81">
            <w:pPr>
              <w:spacing w:after="0" w:line="240" w:lineRule="auto"/>
              <w:jc w:val="center"/>
              <w:rPr>
                <w:rFonts w:ascii="Times New Roman" w:eastAsia="Times New Roman" w:hAnsi="Times New Roman"/>
                <w:bCs/>
                <w:sz w:val="20"/>
                <w:szCs w:val="20"/>
                <w:lang w:val="ro-RO"/>
              </w:rPr>
            </w:pPr>
            <w:r>
              <w:rPr>
                <w:rFonts w:ascii="Times New Roman" w:eastAsia="Times New Roman" w:hAnsi="Times New Roman"/>
                <w:color w:val="000000"/>
                <w:sz w:val="20"/>
                <w:szCs w:val="20"/>
              </w:rPr>
              <w:t>BUCOVER PROIECT</w:t>
            </w:r>
          </w:p>
        </w:tc>
      </w:tr>
      <w:tr w:rsidR="00DB42E2" w14:paraId="51B26A85" w14:textId="77777777">
        <w:tc>
          <w:tcPr>
            <w:tcW w:w="279" w:type="pct"/>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3D1C22EF" w14:textId="77777777" w:rsidR="00DB42E2" w:rsidRDefault="00DB42E2">
            <w:pPr>
              <w:numPr>
                <w:ilvl w:val="0"/>
                <w:numId w:val="59"/>
              </w:numPr>
              <w:suppressAutoHyphens/>
              <w:autoSpaceDN w:val="0"/>
              <w:ind w:left="57" w:right="57" w:firstLine="0"/>
              <w:jc w:val="center"/>
              <w:textAlignment w:val="baseline"/>
              <w:rPr>
                <w:rFonts w:ascii="Times New Roman" w:eastAsia="Times New Roman" w:hAnsi="Times New Roman"/>
                <w:bCs/>
                <w:lang w:val="ro-RO"/>
              </w:rPr>
            </w:pPr>
          </w:p>
        </w:tc>
        <w:tc>
          <w:tcPr>
            <w:tcW w:w="246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74F4DA" w14:textId="77777777" w:rsidR="00DB42E2" w:rsidRDefault="004E4E81">
            <w:pPr>
              <w:spacing w:after="0" w:line="240" w:lineRule="auto"/>
              <w:jc w:val="both"/>
              <w:rPr>
                <w:rFonts w:ascii="Times New Roman" w:eastAsia="Times New Roman" w:hAnsi="Times New Roman"/>
                <w:bCs/>
                <w:lang w:val="ro-RO"/>
              </w:rPr>
            </w:pPr>
            <w:proofErr w:type="spellStart"/>
            <w:r>
              <w:rPr>
                <w:rFonts w:ascii="Times New Roman" w:eastAsia="Times New Roman" w:hAnsi="Times New Roman"/>
                <w:color w:val="000000"/>
              </w:rPr>
              <w:t>Dirigentie</w:t>
            </w:r>
            <w:proofErr w:type="spellEnd"/>
            <w:r>
              <w:rPr>
                <w:rFonts w:ascii="Times New Roman" w:eastAsia="Times New Roman" w:hAnsi="Times New Roman"/>
                <w:color w:val="000000"/>
              </w:rPr>
              <w:t xml:space="preserve"> de </w:t>
            </w:r>
            <w:proofErr w:type="spellStart"/>
            <w:r>
              <w:rPr>
                <w:rFonts w:ascii="Times New Roman" w:eastAsia="Times New Roman" w:hAnsi="Times New Roman"/>
                <w:color w:val="000000"/>
              </w:rPr>
              <w:t>santier</w:t>
            </w:r>
            <w:proofErr w:type="spellEnd"/>
            <w:r>
              <w:rPr>
                <w:rFonts w:ascii="Times New Roman" w:eastAsia="Times New Roman" w:hAnsi="Times New Roman"/>
                <w:color w:val="000000"/>
              </w:rPr>
              <w:t xml:space="preserve"> CCI</w:t>
            </w:r>
          </w:p>
        </w:tc>
        <w:tc>
          <w:tcPr>
            <w:tcW w:w="71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E23AB7" w14:textId="77777777" w:rsidR="00DB42E2" w:rsidRDefault="004E4E81">
            <w:pPr>
              <w:spacing w:after="0" w:line="240" w:lineRule="auto"/>
              <w:jc w:val="right"/>
              <w:rPr>
                <w:rFonts w:ascii="Times New Roman" w:eastAsia="Times New Roman" w:hAnsi="Times New Roman"/>
                <w:bCs/>
                <w:lang w:val="ro-RO"/>
              </w:rPr>
            </w:pPr>
            <w:r>
              <w:rPr>
                <w:rFonts w:ascii="Times New Roman" w:eastAsia="Times New Roman" w:hAnsi="Times New Roman"/>
                <w:color w:val="000000"/>
              </w:rPr>
              <w:t>6000</w:t>
            </w:r>
          </w:p>
        </w:tc>
        <w:tc>
          <w:tcPr>
            <w:tcW w:w="71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F37180" w14:textId="77777777" w:rsidR="00DB42E2" w:rsidRDefault="004E4E81">
            <w:pPr>
              <w:spacing w:after="0" w:line="240" w:lineRule="auto"/>
              <w:jc w:val="center"/>
              <w:rPr>
                <w:rFonts w:ascii="Times New Roman" w:eastAsia="Times New Roman" w:hAnsi="Times New Roman"/>
                <w:bCs/>
                <w:lang w:val="ro-RO"/>
              </w:rPr>
            </w:pPr>
            <w:r>
              <w:rPr>
                <w:rFonts w:ascii="Times New Roman" w:eastAsia="Times New Roman" w:hAnsi="Times New Roman"/>
                <w:bCs/>
                <w:lang w:val="ro-RO"/>
              </w:rPr>
              <w:t>Achiziție directă</w:t>
            </w:r>
          </w:p>
        </w:tc>
        <w:tc>
          <w:tcPr>
            <w:tcW w:w="817" w:type="pct"/>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tcPr>
          <w:p w14:paraId="4355E802" w14:textId="77777777" w:rsidR="00DB42E2" w:rsidRDefault="004E4E81">
            <w:pPr>
              <w:spacing w:after="0" w:line="240" w:lineRule="auto"/>
              <w:jc w:val="center"/>
              <w:rPr>
                <w:rFonts w:ascii="Times New Roman" w:eastAsia="Times New Roman" w:hAnsi="Times New Roman"/>
                <w:bCs/>
                <w:sz w:val="20"/>
                <w:szCs w:val="20"/>
                <w:lang w:val="ro-RO"/>
              </w:rPr>
            </w:pPr>
            <w:r>
              <w:rPr>
                <w:rFonts w:ascii="Times New Roman" w:eastAsia="Times New Roman" w:hAnsi="Times New Roman"/>
                <w:color w:val="000000"/>
                <w:sz w:val="20"/>
                <w:szCs w:val="20"/>
              </w:rPr>
              <w:t>DIAL HOME PROJECT</w:t>
            </w:r>
          </w:p>
        </w:tc>
      </w:tr>
      <w:tr w:rsidR="00DB42E2" w14:paraId="270A1C11" w14:textId="77777777">
        <w:tc>
          <w:tcPr>
            <w:tcW w:w="279" w:type="pct"/>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44AD4955" w14:textId="77777777" w:rsidR="00DB42E2" w:rsidRDefault="00DB42E2">
            <w:pPr>
              <w:numPr>
                <w:ilvl w:val="0"/>
                <w:numId w:val="59"/>
              </w:numPr>
              <w:suppressAutoHyphens/>
              <w:autoSpaceDN w:val="0"/>
              <w:ind w:left="57" w:right="57" w:firstLine="0"/>
              <w:jc w:val="center"/>
              <w:textAlignment w:val="baseline"/>
              <w:rPr>
                <w:rFonts w:ascii="Times New Roman" w:eastAsia="Times New Roman" w:hAnsi="Times New Roman"/>
                <w:bCs/>
                <w:lang w:val="ro-RO"/>
              </w:rPr>
            </w:pPr>
          </w:p>
        </w:tc>
        <w:tc>
          <w:tcPr>
            <w:tcW w:w="246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E313A0" w14:textId="77777777" w:rsidR="00DB42E2" w:rsidRDefault="004E4E81">
            <w:pPr>
              <w:spacing w:after="0" w:line="240" w:lineRule="auto"/>
              <w:jc w:val="both"/>
              <w:rPr>
                <w:rFonts w:ascii="Times New Roman" w:eastAsia="Times New Roman" w:hAnsi="Times New Roman"/>
                <w:bCs/>
                <w:lang w:val="ro-RO"/>
              </w:rPr>
            </w:pPr>
            <w:proofErr w:type="spellStart"/>
            <w:r>
              <w:rPr>
                <w:rFonts w:ascii="Times New Roman" w:eastAsia="Times New Roman" w:hAnsi="Times New Roman"/>
                <w:color w:val="000000"/>
              </w:rPr>
              <w:t>Sevicii</w:t>
            </w:r>
            <w:proofErr w:type="spellEnd"/>
            <w:r>
              <w:rPr>
                <w:rFonts w:ascii="Times New Roman" w:eastAsia="Times New Roman" w:hAnsi="Times New Roman"/>
                <w:color w:val="000000"/>
              </w:rPr>
              <w:t xml:space="preserve"> de </w:t>
            </w:r>
            <w:proofErr w:type="spellStart"/>
            <w:r>
              <w:rPr>
                <w:rFonts w:ascii="Times New Roman" w:eastAsia="Times New Roman" w:hAnsi="Times New Roman"/>
                <w:color w:val="000000"/>
              </w:rPr>
              <w:t>asistenta</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tehnica</w:t>
            </w:r>
            <w:proofErr w:type="spellEnd"/>
          </w:p>
        </w:tc>
        <w:tc>
          <w:tcPr>
            <w:tcW w:w="71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74C17C" w14:textId="77777777" w:rsidR="00DB42E2" w:rsidRDefault="004E4E81">
            <w:pPr>
              <w:spacing w:after="0" w:line="240" w:lineRule="auto"/>
              <w:jc w:val="right"/>
              <w:rPr>
                <w:rFonts w:ascii="Times New Roman" w:eastAsia="Times New Roman" w:hAnsi="Times New Roman"/>
                <w:bCs/>
                <w:lang w:val="ro-RO"/>
              </w:rPr>
            </w:pPr>
            <w:r>
              <w:rPr>
                <w:rFonts w:ascii="Times New Roman" w:eastAsia="Times New Roman" w:hAnsi="Times New Roman"/>
                <w:color w:val="000000"/>
              </w:rPr>
              <w:t>29700</w:t>
            </w:r>
          </w:p>
        </w:tc>
        <w:tc>
          <w:tcPr>
            <w:tcW w:w="71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2F7C26" w14:textId="77777777" w:rsidR="00DB42E2" w:rsidRDefault="004E4E81">
            <w:pPr>
              <w:spacing w:after="0" w:line="240" w:lineRule="auto"/>
              <w:jc w:val="center"/>
              <w:rPr>
                <w:rFonts w:ascii="Times New Roman" w:eastAsia="Times New Roman" w:hAnsi="Times New Roman"/>
                <w:bCs/>
                <w:lang w:val="ro-RO"/>
              </w:rPr>
            </w:pPr>
            <w:r>
              <w:rPr>
                <w:rFonts w:ascii="Times New Roman" w:eastAsia="Times New Roman" w:hAnsi="Times New Roman"/>
                <w:bCs/>
                <w:lang w:val="ro-RO"/>
              </w:rPr>
              <w:t>Achiziție directă</w:t>
            </w:r>
          </w:p>
        </w:tc>
        <w:tc>
          <w:tcPr>
            <w:tcW w:w="817" w:type="pct"/>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tcPr>
          <w:p w14:paraId="3ABAB04C" w14:textId="77777777" w:rsidR="00DB42E2" w:rsidRDefault="004E4E81">
            <w:pPr>
              <w:spacing w:after="0" w:line="240" w:lineRule="auto"/>
              <w:jc w:val="center"/>
              <w:rPr>
                <w:rFonts w:ascii="Times New Roman" w:eastAsia="Times New Roman" w:hAnsi="Times New Roman"/>
                <w:bCs/>
                <w:sz w:val="20"/>
                <w:szCs w:val="20"/>
                <w:lang w:val="ro-RO"/>
              </w:rPr>
            </w:pPr>
            <w:r>
              <w:rPr>
                <w:rFonts w:ascii="Times New Roman" w:eastAsia="Times New Roman" w:hAnsi="Times New Roman"/>
                <w:color w:val="000000"/>
                <w:sz w:val="20"/>
                <w:szCs w:val="20"/>
              </w:rPr>
              <w:t>ARCHIS SPACE</w:t>
            </w:r>
          </w:p>
        </w:tc>
      </w:tr>
      <w:tr w:rsidR="00DB42E2" w14:paraId="76AFC4A4" w14:textId="77777777">
        <w:tc>
          <w:tcPr>
            <w:tcW w:w="279" w:type="pct"/>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49E38474" w14:textId="77777777" w:rsidR="00DB42E2" w:rsidRDefault="00DB42E2">
            <w:pPr>
              <w:numPr>
                <w:ilvl w:val="0"/>
                <w:numId w:val="59"/>
              </w:numPr>
              <w:suppressAutoHyphens/>
              <w:autoSpaceDN w:val="0"/>
              <w:ind w:left="57" w:right="57" w:firstLine="0"/>
              <w:jc w:val="center"/>
              <w:textAlignment w:val="baseline"/>
              <w:rPr>
                <w:rFonts w:ascii="Times New Roman" w:eastAsia="Times New Roman" w:hAnsi="Times New Roman"/>
                <w:bCs/>
                <w:lang w:val="ro-RO"/>
              </w:rPr>
            </w:pPr>
          </w:p>
        </w:tc>
        <w:tc>
          <w:tcPr>
            <w:tcW w:w="246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5D2C89" w14:textId="77777777" w:rsidR="00DB42E2" w:rsidRDefault="004E4E81">
            <w:pPr>
              <w:spacing w:after="0" w:line="240" w:lineRule="auto"/>
              <w:jc w:val="both"/>
              <w:rPr>
                <w:rFonts w:ascii="Times New Roman" w:eastAsia="Times New Roman" w:hAnsi="Times New Roman"/>
                <w:bCs/>
                <w:lang w:val="ro-RO"/>
              </w:rPr>
            </w:pPr>
            <w:proofErr w:type="spellStart"/>
            <w:r>
              <w:rPr>
                <w:rFonts w:ascii="Times New Roman" w:eastAsia="Times New Roman" w:hAnsi="Times New Roman"/>
                <w:color w:val="000000"/>
              </w:rPr>
              <w:t>Activitati</w:t>
            </w:r>
            <w:proofErr w:type="spellEnd"/>
            <w:r>
              <w:rPr>
                <w:rFonts w:ascii="Times New Roman" w:eastAsia="Times New Roman" w:hAnsi="Times New Roman"/>
                <w:color w:val="000000"/>
              </w:rPr>
              <w:t xml:space="preserve"> de </w:t>
            </w:r>
            <w:proofErr w:type="spellStart"/>
            <w:r>
              <w:rPr>
                <w:rFonts w:ascii="Times New Roman" w:eastAsia="Times New Roman" w:hAnsi="Times New Roman"/>
                <w:color w:val="000000"/>
              </w:rPr>
              <w:t>inginerie</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si</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consultanta</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tehnica</w:t>
            </w:r>
            <w:proofErr w:type="spellEnd"/>
            <w:r>
              <w:rPr>
                <w:rFonts w:ascii="Times New Roman" w:eastAsia="Times New Roman" w:hAnsi="Times New Roman"/>
                <w:color w:val="000000"/>
              </w:rPr>
              <w:t xml:space="preserve"> legate de </w:t>
            </w:r>
            <w:proofErr w:type="spellStart"/>
            <w:r>
              <w:rPr>
                <w:rFonts w:ascii="Times New Roman" w:eastAsia="Times New Roman" w:hAnsi="Times New Roman"/>
                <w:color w:val="000000"/>
              </w:rPr>
              <w:t>acestea</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Dirigintie</w:t>
            </w:r>
            <w:proofErr w:type="spellEnd"/>
            <w:r>
              <w:rPr>
                <w:rFonts w:ascii="Times New Roman" w:eastAsia="Times New Roman" w:hAnsi="Times New Roman"/>
                <w:color w:val="000000"/>
              </w:rPr>
              <w:t xml:space="preserve"> de </w:t>
            </w:r>
            <w:proofErr w:type="spellStart"/>
            <w:r>
              <w:rPr>
                <w:rFonts w:ascii="Times New Roman" w:eastAsia="Times New Roman" w:hAnsi="Times New Roman"/>
                <w:color w:val="000000"/>
              </w:rPr>
              <w:t>santier</w:t>
            </w:r>
            <w:proofErr w:type="spellEnd"/>
            <w:r>
              <w:rPr>
                <w:rFonts w:ascii="Times New Roman" w:eastAsia="Times New Roman" w:hAnsi="Times New Roman"/>
                <w:color w:val="000000"/>
              </w:rPr>
              <w:t>)</w:t>
            </w:r>
          </w:p>
        </w:tc>
        <w:tc>
          <w:tcPr>
            <w:tcW w:w="71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8247CD" w14:textId="77777777" w:rsidR="00DB42E2" w:rsidRDefault="004E4E81">
            <w:pPr>
              <w:spacing w:after="0" w:line="240" w:lineRule="auto"/>
              <w:jc w:val="right"/>
              <w:rPr>
                <w:rFonts w:ascii="Times New Roman" w:eastAsia="Times New Roman" w:hAnsi="Times New Roman"/>
                <w:bCs/>
                <w:lang w:val="ro-RO"/>
              </w:rPr>
            </w:pPr>
            <w:r>
              <w:rPr>
                <w:rFonts w:ascii="Times New Roman" w:eastAsia="Times New Roman" w:hAnsi="Times New Roman"/>
                <w:color w:val="000000"/>
              </w:rPr>
              <w:t>5000</w:t>
            </w:r>
          </w:p>
        </w:tc>
        <w:tc>
          <w:tcPr>
            <w:tcW w:w="71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0980FA" w14:textId="77777777" w:rsidR="00DB42E2" w:rsidRDefault="004E4E81">
            <w:pPr>
              <w:spacing w:after="0" w:line="240" w:lineRule="auto"/>
              <w:jc w:val="center"/>
              <w:rPr>
                <w:rFonts w:ascii="Times New Roman" w:eastAsia="Times New Roman" w:hAnsi="Times New Roman"/>
                <w:bCs/>
                <w:lang w:val="ro-RO"/>
              </w:rPr>
            </w:pPr>
            <w:r>
              <w:rPr>
                <w:rFonts w:ascii="Times New Roman" w:eastAsia="Times New Roman" w:hAnsi="Times New Roman"/>
                <w:bCs/>
                <w:lang w:val="ro-RO"/>
              </w:rPr>
              <w:t>Achiziție directă</w:t>
            </w:r>
          </w:p>
        </w:tc>
        <w:tc>
          <w:tcPr>
            <w:tcW w:w="817" w:type="pct"/>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tcPr>
          <w:p w14:paraId="75A5DA2C" w14:textId="77777777" w:rsidR="00DB42E2" w:rsidRDefault="004E4E81">
            <w:pPr>
              <w:spacing w:after="0" w:line="240" w:lineRule="auto"/>
              <w:jc w:val="center"/>
              <w:rPr>
                <w:rFonts w:ascii="Times New Roman" w:eastAsia="Times New Roman" w:hAnsi="Times New Roman"/>
                <w:bCs/>
                <w:sz w:val="20"/>
                <w:szCs w:val="20"/>
                <w:lang w:val="ro-RO"/>
              </w:rPr>
            </w:pPr>
            <w:r>
              <w:rPr>
                <w:rFonts w:ascii="Times New Roman" w:eastAsia="Times New Roman" w:hAnsi="Times New Roman"/>
                <w:color w:val="000000"/>
                <w:sz w:val="20"/>
                <w:szCs w:val="20"/>
              </w:rPr>
              <w:t>PITICARIU I. GHEORGHE - INTREPRINDERE INDIVIDUALA</w:t>
            </w:r>
          </w:p>
        </w:tc>
      </w:tr>
      <w:tr w:rsidR="00DB42E2" w14:paraId="1D3C55C8" w14:textId="77777777">
        <w:tc>
          <w:tcPr>
            <w:tcW w:w="279" w:type="pct"/>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5017AEC1" w14:textId="77777777" w:rsidR="00DB42E2" w:rsidRDefault="00DB42E2">
            <w:pPr>
              <w:numPr>
                <w:ilvl w:val="0"/>
                <w:numId w:val="59"/>
              </w:numPr>
              <w:suppressAutoHyphens/>
              <w:autoSpaceDN w:val="0"/>
              <w:ind w:left="57" w:right="57" w:firstLine="0"/>
              <w:jc w:val="center"/>
              <w:textAlignment w:val="baseline"/>
              <w:rPr>
                <w:rFonts w:ascii="Times New Roman" w:eastAsia="Times New Roman" w:hAnsi="Times New Roman"/>
                <w:bCs/>
                <w:lang w:val="ro-RO"/>
              </w:rPr>
            </w:pPr>
          </w:p>
        </w:tc>
        <w:tc>
          <w:tcPr>
            <w:tcW w:w="246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980099" w14:textId="77777777" w:rsidR="00DB42E2" w:rsidRDefault="004E4E81">
            <w:pPr>
              <w:spacing w:after="0" w:line="240" w:lineRule="auto"/>
              <w:jc w:val="both"/>
              <w:rPr>
                <w:rFonts w:ascii="Times New Roman" w:eastAsia="Times New Roman" w:hAnsi="Times New Roman"/>
                <w:bCs/>
                <w:lang w:val="ro-RO"/>
              </w:rPr>
            </w:pPr>
            <w:proofErr w:type="spellStart"/>
            <w:r>
              <w:rPr>
                <w:rFonts w:ascii="Times New Roman" w:eastAsia="Times New Roman" w:hAnsi="Times New Roman"/>
                <w:color w:val="000000"/>
              </w:rPr>
              <w:t>Activitati</w:t>
            </w:r>
            <w:proofErr w:type="spellEnd"/>
            <w:r>
              <w:rPr>
                <w:rFonts w:ascii="Times New Roman" w:eastAsia="Times New Roman" w:hAnsi="Times New Roman"/>
                <w:color w:val="000000"/>
              </w:rPr>
              <w:t xml:space="preserve"> de </w:t>
            </w:r>
            <w:proofErr w:type="spellStart"/>
            <w:r>
              <w:rPr>
                <w:rFonts w:ascii="Times New Roman" w:eastAsia="Times New Roman" w:hAnsi="Times New Roman"/>
                <w:color w:val="000000"/>
              </w:rPr>
              <w:t>inginerie</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si</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consultanta</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tehnica</w:t>
            </w:r>
            <w:proofErr w:type="spellEnd"/>
            <w:r>
              <w:rPr>
                <w:rFonts w:ascii="Times New Roman" w:eastAsia="Times New Roman" w:hAnsi="Times New Roman"/>
                <w:color w:val="000000"/>
              </w:rPr>
              <w:t xml:space="preserve"> legate de </w:t>
            </w:r>
            <w:proofErr w:type="spellStart"/>
            <w:r>
              <w:rPr>
                <w:rFonts w:ascii="Times New Roman" w:eastAsia="Times New Roman" w:hAnsi="Times New Roman"/>
                <w:color w:val="000000"/>
              </w:rPr>
              <w:t>acestea</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Dirigintie</w:t>
            </w:r>
            <w:proofErr w:type="spellEnd"/>
            <w:r>
              <w:rPr>
                <w:rFonts w:ascii="Times New Roman" w:eastAsia="Times New Roman" w:hAnsi="Times New Roman"/>
                <w:color w:val="000000"/>
              </w:rPr>
              <w:t xml:space="preserve"> de </w:t>
            </w:r>
            <w:proofErr w:type="spellStart"/>
            <w:r>
              <w:rPr>
                <w:rFonts w:ascii="Times New Roman" w:eastAsia="Times New Roman" w:hAnsi="Times New Roman"/>
                <w:color w:val="000000"/>
              </w:rPr>
              <w:t>santier</w:t>
            </w:r>
            <w:proofErr w:type="spellEnd"/>
            <w:r>
              <w:rPr>
                <w:rFonts w:ascii="Times New Roman" w:eastAsia="Times New Roman" w:hAnsi="Times New Roman"/>
                <w:color w:val="000000"/>
              </w:rPr>
              <w:t>)</w:t>
            </w:r>
          </w:p>
        </w:tc>
        <w:tc>
          <w:tcPr>
            <w:tcW w:w="71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5BC94B" w14:textId="77777777" w:rsidR="00DB42E2" w:rsidRDefault="004E4E81">
            <w:pPr>
              <w:spacing w:after="0" w:line="240" w:lineRule="auto"/>
              <w:jc w:val="right"/>
              <w:rPr>
                <w:rFonts w:ascii="Times New Roman" w:eastAsia="Times New Roman" w:hAnsi="Times New Roman"/>
                <w:bCs/>
                <w:lang w:val="ro-RO"/>
              </w:rPr>
            </w:pPr>
            <w:r>
              <w:rPr>
                <w:rFonts w:ascii="Times New Roman" w:eastAsia="Times New Roman" w:hAnsi="Times New Roman"/>
                <w:color w:val="000000"/>
              </w:rPr>
              <w:t>25000</w:t>
            </w:r>
          </w:p>
        </w:tc>
        <w:tc>
          <w:tcPr>
            <w:tcW w:w="71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4628AD" w14:textId="77777777" w:rsidR="00DB42E2" w:rsidRDefault="004E4E81">
            <w:pPr>
              <w:spacing w:after="0" w:line="240" w:lineRule="auto"/>
              <w:jc w:val="center"/>
              <w:rPr>
                <w:rFonts w:ascii="Times New Roman" w:eastAsia="Times New Roman" w:hAnsi="Times New Roman"/>
                <w:bCs/>
                <w:lang w:val="ro-RO"/>
              </w:rPr>
            </w:pPr>
            <w:r>
              <w:rPr>
                <w:rFonts w:ascii="Times New Roman" w:eastAsia="Times New Roman" w:hAnsi="Times New Roman"/>
                <w:bCs/>
                <w:lang w:val="ro-RO"/>
              </w:rPr>
              <w:t>Achiziție directă</w:t>
            </w:r>
          </w:p>
        </w:tc>
        <w:tc>
          <w:tcPr>
            <w:tcW w:w="817" w:type="pct"/>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tcPr>
          <w:p w14:paraId="0F9333F1" w14:textId="77777777" w:rsidR="00DB42E2" w:rsidRDefault="004E4E81">
            <w:pPr>
              <w:spacing w:after="0" w:line="240" w:lineRule="auto"/>
              <w:jc w:val="center"/>
              <w:rPr>
                <w:rFonts w:ascii="Times New Roman" w:eastAsia="Times New Roman" w:hAnsi="Times New Roman"/>
                <w:bCs/>
                <w:sz w:val="20"/>
                <w:szCs w:val="20"/>
                <w:lang w:val="ro-RO"/>
              </w:rPr>
            </w:pPr>
            <w:r>
              <w:rPr>
                <w:rFonts w:ascii="Times New Roman" w:eastAsia="Times New Roman" w:hAnsi="Times New Roman"/>
                <w:color w:val="000000"/>
                <w:sz w:val="20"/>
                <w:szCs w:val="20"/>
              </w:rPr>
              <w:t>PITICARIU I. GHEORGHE - INTREPRINDERE INDIVIDUALA</w:t>
            </w:r>
          </w:p>
        </w:tc>
      </w:tr>
      <w:tr w:rsidR="00DB42E2" w14:paraId="7171CC4B" w14:textId="77777777">
        <w:tc>
          <w:tcPr>
            <w:tcW w:w="279" w:type="pct"/>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2EB39A19" w14:textId="77777777" w:rsidR="00DB42E2" w:rsidRDefault="00DB42E2">
            <w:pPr>
              <w:numPr>
                <w:ilvl w:val="0"/>
                <w:numId w:val="59"/>
              </w:numPr>
              <w:suppressAutoHyphens/>
              <w:autoSpaceDN w:val="0"/>
              <w:ind w:left="57" w:right="57" w:firstLine="0"/>
              <w:jc w:val="center"/>
              <w:textAlignment w:val="baseline"/>
              <w:rPr>
                <w:rFonts w:ascii="Times New Roman" w:eastAsia="Times New Roman" w:hAnsi="Times New Roman"/>
                <w:bCs/>
                <w:lang w:val="ro-RO"/>
              </w:rPr>
            </w:pPr>
          </w:p>
        </w:tc>
        <w:tc>
          <w:tcPr>
            <w:tcW w:w="246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2B6CA7" w14:textId="77777777" w:rsidR="00DB42E2" w:rsidRDefault="004E4E81">
            <w:pPr>
              <w:spacing w:after="0" w:line="240" w:lineRule="auto"/>
              <w:jc w:val="both"/>
              <w:rPr>
                <w:rFonts w:ascii="Times New Roman" w:eastAsia="Times New Roman" w:hAnsi="Times New Roman"/>
                <w:bCs/>
                <w:lang w:val="ro-RO"/>
              </w:rPr>
            </w:pPr>
            <w:proofErr w:type="spellStart"/>
            <w:r>
              <w:rPr>
                <w:rFonts w:ascii="Times New Roman" w:eastAsia="Times New Roman" w:hAnsi="Times New Roman"/>
                <w:color w:val="000000"/>
              </w:rPr>
              <w:t>Verificare</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tehnica</w:t>
            </w:r>
            <w:proofErr w:type="spellEnd"/>
            <w:r>
              <w:rPr>
                <w:rFonts w:ascii="Times New Roman" w:eastAsia="Times New Roman" w:hAnsi="Times New Roman"/>
                <w:color w:val="000000"/>
              </w:rPr>
              <w:t xml:space="preserve"> a </w:t>
            </w:r>
            <w:proofErr w:type="spellStart"/>
            <w:proofErr w:type="gramStart"/>
            <w:r>
              <w:rPr>
                <w:rFonts w:ascii="Times New Roman" w:eastAsia="Times New Roman" w:hAnsi="Times New Roman"/>
                <w:color w:val="000000"/>
              </w:rPr>
              <w:t>documentației</w:t>
            </w:r>
            <w:proofErr w:type="spellEnd"/>
            <w:r>
              <w:rPr>
                <w:rFonts w:ascii="Times New Roman" w:eastAsia="Times New Roman" w:hAnsi="Times New Roman"/>
                <w:color w:val="000000"/>
              </w:rPr>
              <w:t xml:space="preserve">  (DALI,DTAC</w:t>
            </w:r>
            <w:proofErr w:type="gramEnd"/>
            <w:r>
              <w:rPr>
                <w:rFonts w:ascii="Times New Roman" w:eastAsia="Times New Roman" w:hAnsi="Times New Roman"/>
                <w:color w:val="000000"/>
              </w:rPr>
              <w:t xml:space="preserve">, PTH, </w:t>
            </w:r>
            <w:proofErr w:type="spellStart"/>
            <w:r>
              <w:rPr>
                <w:rFonts w:ascii="Times New Roman" w:eastAsia="Times New Roman" w:hAnsi="Times New Roman"/>
                <w:color w:val="000000"/>
              </w:rPr>
              <w:t>Asistenta</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tehnica</w:t>
            </w:r>
            <w:proofErr w:type="spellEnd"/>
            <w:r>
              <w:rPr>
                <w:rFonts w:ascii="Times New Roman" w:eastAsia="Times New Roman" w:hAnsi="Times New Roman"/>
                <w:color w:val="000000"/>
              </w:rPr>
              <w:t>)</w:t>
            </w:r>
          </w:p>
        </w:tc>
        <w:tc>
          <w:tcPr>
            <w:tcW w:w="71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F405A8" w14:textId="77777777" w:rsidR="00DB42E2" w:rsidRDefault="004E4E81">
            <w:pPr>
              <w:spacing w:after="0" w:line="240" w:lineRule="auto"/>
              <w:jc w:val="right"/>
              <w:rPr>
                <w:rFonts w:ascii="Times New Roman" w:eastAsia="Times New Roman" w:hAnsi="Times New Roman"/>
                <w:bCs/>
                <w:lang w:val="ro-RO"/>
              </w:rPr>
            </w:pPr>
            <w:r>
              <w:rPr>
                <w:rFonts w:ascii="Times New Roman" w:eastAsia="Times New Roman" w:hAnsi="Times New Roman"/>
                <w:color w:val="000000"/>
              </w:rPr>
              <w:t>22000</w:t>
            </w:r>
          </w:p>
        </w:tc>
        <w:tc>
          <w:tcPr>
            <w:tcW w:w="71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89C058" w14:textId="77777777" w:rsidR="00DB42E2" w:rsidRDefault="004E4E81">
            <w:pPr>
              <w:spacing w:after="0" w:line="240" w:lineRule="auto"/>
              <w:jc w:val="center"/>
              <w:rPr>
                <w:rFonts w:ascii="Times New Roman" w:eastAsia="Times New Roman" w:hAnsi="Times New Roman"/>
                <w:bCs/>
                <w:lang w:val="ro-RO"/>
              </w:rPr>
            </w:pPr>
            <w:r>
              <w:rPr>
                <w:rFonts w:ascii="Times New Roman" w:eastAsia="Times New Roman" w:hAnsi="Times New Roman"/>
                <w:bCs/>
                <w:lang w:val="ro-RO"/>
              </w:rPr>
              <w:t>Achiziție directă</w:t>
            </w:r>
          </w:p>
        </w:tc>
        <w:tc>
          <w:tcPr>
            <w:tcW w:w="817" w:type="pct"/>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tcPr>
          <w:p w14:paraId="5EA4C04A" w14:textId="77777777" w:rsidR="00DB42E2" w:rsidRDefault="004E4E81">
            <w:pPr>
              <w:spacing w:after="0" w:line="240" w:lineRule="auto"/>
              <w:jc w:val="center"/>
              <w:rPr>
                <w:rFonts w:ascii="Times New Roman" w:eastAsia="Times New Roman" w:hAnsi="Times New Roman"/>
                <w:bCs/>
                <w:sz w:val="20"/>
                <w:szCs w:val="20"/>
                <w:lang w:val="ro-RO"/>
              </w:rPr>
            </w:pPr>
            <w:r>
              <w:rPr>
                <w:rFonts w:ascii="Times New Roman" w:eastAsia="Times New Roman" w:hAnsi="Times New Roman"/>
                <w:color w:val="000000"/>
                <w:sz w:val="20"/>
                <w:szCs w:val="20"/>
              </w:rPr>
              <w:t>ACICAD NEW EXPERT S.R.L.</w:t>
            </w:r>
          </w:p>
        </w:tc>
      </w:tr>
      <w:tr w:rsidR="00DB42E2" w14:paraId="0FF8972D" w14:textId="77777777">
        <w:tc>
          <w:tcPr>
            <w:tcW w:w="279" w:type="pct"/>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35B74B4A" w14:textId="77777777" w:rsidR="00DB42E2" w:rsidRDefault="00DB42E2">
            <w:pPr>
              <w:numPr>
                <w:ilvl w:val="0"/>
                <w:numId w:val="59"/>
              </w:numPr>
              <w:suppressAutoHyphens/>
              <w:autoSpaceDN w:val="0"/>
              <w:ind w:left="57" w:right="57" w:firstLine="0"/>
              <w:jc w:val="center"/>
              <w:textAlignment w:val="baseline"/>
              <w:rPr>
                <w:rFonts w:ascii="Times New Roman" w:eastAsia="Times New Roman" w:hAnsi="Times New Roman"/>
                <w:bCs/>
                <w:lang w:val="ro-RO"/>
              </w:rPr>
            </w:pPr>
          </w:p>
        </w:tc>
        <w:tc>
          <w:tcPr>
            <w:tcW w:w="246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D01B0A" w14:textId="77777777" w:rsidR="00DB42E2" w:rsidRDefault="004E4E81">
            <w:pPr>
              <w:spacing w:after="0" w:line="240" w:lineRule="auto"/>
              <w:jc w:val="both"/>
              <w:rPr>
                <w:rFonts w:ascii="Times New Roman" w:eastAsia="Times New Roman" w:hAnsi="Times New Roman"/>
                <w:color w:val="000000"/>
                <w:lang w:val="ro-RO"/>
              </w:rPr>
            </w:pPr>
            <w:proofErr w:type="spellStart"/>
            <w:r>
              <w:rPr>
                <w:rFonts w:ascii="Times New Roman" w:eastAsia="Times New Roman" w:hAnsi="Times New Roman"/>
                <w:color w:val="000000"/>
              </w:rPr>
              <w:t>Serviciu</w:t>
            </w:r>
            <w:proofErr w:type="spellEnd"/>
            <w:r>
              <w:rPr>
                <w:rFonts w:ascii="Times New Roman" w:eastAsia="Times New Roman" w:hAnsi="Times New Roman"/>
                <w:color w:val="000000"/>
              </w:rPr>
              <w:t xml:space="preserve"> de </w:t>
            </w:r>
            <w:proofErr w:type="spellStart"/>
            <w:r>
              <w:rPr>
                <w:rFonts w:ascii="Times New Roman" w:eastAsia="Times New Roman" w:hAnsi="Times New Roman"/>
                <w:color w:val="000000"/>
              </w:rPr>
              <w:t>proiectare</w:t>
            </w:r>
            <w:proofErr w:type="spellEnd"/>
            <w:r>
              <w:rPr>
                <w:rFonts w:ascii="Times New Roman" w:eastAsia="Times New Roman" w:hAnsi="Times New Roman"/>
                <w:color w:val="000000"/>
              </w:rPr>
              <w:t xml:space="preserve"> site web CNIPT</w:t>
            </w:r>
          </w:p>
          <w:p w14:paraId="71AA4192" w14:textId="77777777" w:rsidR="00DB42E2" w:rsidRDefault="00DB42E2">
            <w:pPr>
              <w:spacing w:after="0" w:line="240" w:lineRule="auto"/>
              <w:jc w:val="both"/>
              <w:rPr>
                <w:rFonts w:ascii="Times New Roman" w:eastAsia="Times New Roman" w:hAnsi="Times New Roman"/>
                <w:bCs/>
                <w:lang w:val="ro-RO"/>
              </w:rPr>
            </w:pPr>
          </w:p>
        </w:tc>
        <w:tc>
          <w:tcPr>
            <w:tcW w:w="71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A2704E" w14:textId="77777777" w:rsidR="00DB42E2" w:rsidRDefault="004E4E81">
            <w:pPr>
              <w:spacing w:after="0" w:line="240" w:lineRule="auto"/>
              <w:jc w:val="right"/>
              <w:rPr>
                <w:rFonts w:ascii="Times New Roman" w:eastAsia="Times New Roman" w:hAnsi="Times New Roman"/>
                <w:color w:val="000000"/>
                <w:lang w:val="ro-RO"/>
              </w:rPr>
            </w:pPr>
            <w:r>
              <w:rPr>
                <w:rFonts w:ascii="Times New Roman" w:eastAsia="Times New Roman" w:hAnsi="Times New Roman"/>
                <w:color w:val="000000"/>
              </w:rPr>
              <w:t>30000</w:t>
            </w:r>
          </w:p>
          <w:p w14:paraId="11BB3A54" w14:textId="77777777" w:rsidR="00DB42E2" w:rsidRDefault="00DB42E2">
            <w:pPr>
              <w:spacing w:after="0" w:line="240" w:lineRule="auto"/>
              <w:jc w:val="right"/>
              <w:rPr>
                <w:rFonts w:ascii="Times New Roman" w:eastAsia="Times New Roman" w:hAnsi="Times New Roman"/>
                <w:bCs/>
                <w:lang w:val="ro-RO"/>
              </w:rPr>
            </w:pPr>
          </w:p>
        </w:tc>
        <w:tc>
          <w:tcPr>
            <w:tcW w:w="71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B961C3" w14:textId="77777777" w:rsidR="00DB42E2" w:rsidRDefault="004E4E81">
            <w:pPr>
              <w:spacing w:after="0" w:line="240" w:lineRule="auto"/>
              <w:jc w:val="center"/>
              <w:rPr>
                <w:rFonts w:ascii="Times New Roman" w:eastAsia="Times New Roman" w:hAnsi="Times New Roman"/>
                <w:bCs/>
                <w:lang w:val="ro-RO"/>
              </w:rPr>
            </w:pPr>
            <w:r>
              <w:rPr>
                <w:rFonts w:ascii="Times New Roman" w:eastAsia="Times New Roman" w:hAnsi="Times New Roman"/>
                <w:bCs/>
                <w:lang w:val="ro-RO"/>
              </w:rPr>
              <w:t>Achiziție directă</w:t>
            </w:r>
          </w:p>
        </w:tc>
        <w:tc>
          <w:tcPr>
            <w:tcW w:w="817" w:type="pct"/>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tcPr>
          <w:p w14:paraId="20E846FD" w14:textId="77777777" w:rsidR="00DB42E2" w:rsidRDefault="004E4E81">
            <w:pPr>
              <w:spacing w:after="0" w:line="240" w:lineRule="auto"/>
              <w:jc w:val="center"/>
              <w:rPr>
                <w:rFonts w:ascii="Times New Roman" w:eastAsia="Times New Roman" w:hAnsi="Times New Roman"/>
                <w:color w:val="000000"/>
                <w:sz w:val="20"/>
                <w:szCs w:val="20"/>
                <w:lang w:val="ro-RO"/>
              </w:rPr>
            </w:pPr>
            <w:r>
              <w:rPr>
                <w:rFonts w:ascii="Times New Roman" w:eastAsia="Times New Roman" w:hAnsi="Times New Roman"/>
                <w:color w:val="000000"/>
                <w:sz w:val="20"/>
                <w:szCs w:val="20"/>
              </w:rPr>
              <w:t>MONARY MEDIA</w:t>
            </w:r>
          </w:p>
          <w:p w14:paraId="09F826E3" w14:textId="77777777" w:rsidR="00DB42E2" w:rsidRDefault="00DB42E2">
            <w:pPr>
              <w:spacing w:after="0" w:line="240" w:lineRule="auto"/>
              <w:jc w:val="center"/>
              <w:rPr>
                <w:rFonts w:ascii="Times New Roman" w:eastAsia="Times New Roman" w:hAnsi="Times New Roman"/>
                <w:bCs/>
                <w:sz w:val="20"/>
                <w:szCs w:val="20"/>
                <w:lang w:val="ro-RO"/>
              </w:rPr>
            </w:pPr>
          </w:p>
        </w:tc>
      </w:tr>
      <w:tr w:rsidR="00DB42E2" w14:paraId="5EC87040" w14:textId="77777777">
        <w:tc>
          <w:tcPr>
            <w:tcW w:w="279" w:type="pct"/>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4ECC627A" w14:textId="77777777" w:rsidR="00DB42E2" w:rsidRDefault="00DB42E2">
            <w:pPr>
              <w:numPr>
                <w:ilvl w:val="0"/>
                <w:numId w:val="59"/>
              </w:numPr>
              <w:suppressAutoHyphens/>
              <w:autoSpaceDN w:val="0"/>
              <w:ind w:left="57" w:right="57" w:firstLine="0"/>
              <w:jc w:val="center"/>
              <w:textAlignment w:val="baseline"/>
              <w:rPr>
                <w:rFonts w:ascii="Times New Roman" w:eastAsia="Times New Roman" w:hAnsi="Times New Roman"/>
                <w:bCs/>
                <w:lang w:val="ro-RO"/>
              </w:rPr>
            </w:pPr>
          </w:p>
        </w:tc>
        <w:tc>
          <w:tcPr>
            <w:tcW w:w="246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EAC6F4" w14:textId="77777777" w:rsidR="00DB42E2" w:rsidRDefault="004E4E81">
            <w:pPr>
              <w:spacing w:after="0" w:line="240" w:lineRule="auto"/>
              <w:jc w:val="both"/>
              <w:rPr>
                <w:rFonts w:ascii="Times New Roman" w:eastAsia="Times New Roman" w:hAnsi="Times New Roman"/>
                <w:bCs/>
                <w:lang w:val="ro-RO"/>
              </w:rPr>
            </w:pPr>
            <w:proofErr w:type="spellStart"/>
            <w:r>
              <w:rPr>
                <w:rFonts w:ascii="Times New Roman" w:eastAsia="Times New Roman" w:hAnsi="Times New Roman"/>
                <w:color w:val="000000"/>
              </w:rPr>
              <w:t>Taiere</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arbori</w:t>
            </w:r>
            <w:proofErr w:type="spellEnd"/>
            <w:r>
              <w:rPr>
                <w:rFonts w:ascii="Times New Roman" w:eastAsia="Times New Roman" w:hAnsi="Times New Roman"/>
                <w:color w:val="000000"/>
              </w:rPr>
              <w:t xml:space="preserve"> de pe </w:t>
            </w:r>
            <w:proofErr w:type="spellStart"/>
            <w:r>
              <w:rPr>
                <w:rFonts w:ascii="Times New Roman" w:eastAsia="Times New Roman" w:hAnsi="Times New Roman"/>
                <w:color w:val="000000"/>
              </w:rPr>
              <w:t>spatii</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verzi</w:t>
            </w:r>
            <w:proofErr w:type="spellEnd"/>
          </w:p>
        </w:tc>
        <w:tc>
          <w:tcPr>
            <w:tcW w:w="71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DF2FF1" w14:textId="77777777" w:rsidR="00DB42E2" w:rsidRDefault="004E4E81">
            <w:pPr>
              <w:spacing w:after="0" w:line="240" w:lineRule="auto"/>
              <w:jc w:val="right"/>
              <w:rPr>
                <w:rFonts w:ascii="Times New Roman" w:eastAsia="Times New Roman" w:hAnsi="Times New Roman"/>
                <w:bCs/>
                <w:lang w:val="ro-RO"/>
              </w:rPr>
            </w:pPr>
            <w:r>
              <w:rPr>
                <w:rFonts w:ascii="Times New Roman" w:eastAsia="Times New Roman" w:hAnsi="Times New Roman"/>
                <w:color w:val="000000"/>
              </w:rPr>
              <w:t>4250</w:t>
            </w:r>
          </w:p>
        </w:tc>
        <w:tc>
          <w:tcPr>
            <w:tcW w:w="71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3F1E52" w14:textId="77777777" w:rsidR="00DB42E2" w:rsidRDefault="004E4E81">
            <w:pPr>
              <w:spacing w:after="0" w:line="240" w:lineRule="auto"/>
              <w:jc w:val="center"/>
              <w:rPr>
                <w:rFonts w:ascii="Times New Roman" w:eastAsia="Times New Roman" w:hAnsi="Times New Roman"/>
                <w:bCs/>
                <w:lang w:val="ro-RO"/>
              </w:rPr>
            </w:pPr>
            <w:r>
              <w:rPr>
                <w:rFonts w:ascii="Times New Roman" w:eastAsia="Times New Roman" w:hAnsi="Times New Roman"/>
                <w:bCs/>
                <w:lang w:val="ro-RO"/>
              </w:rPr>
              <w:t>Achiziție directă</w:t>
            </w:r>
          </w:p>
        </w:tc>
        <w:tc>
          <w:tcPr>
            <w:tcW w:w="817" w:type="pct"/>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tcPr>
          <w:p w14:paraId="6F7B0DAC" w14:textId="77777777" w:rsidR="00DB42E2" w:rsidRDefault="004E4E81">
            <w:pPr>
              <w:spacing w:after="0" w:line="240" w:lineRule="auto"/>
              <w:jc w:val="center"/>
              <w:rPr>
                <w:rFonts w:ascii="Times New Roman" w:eastAsia="Times New Roman" w:hAnsi="Times New Roman"/>
                <w:bCs/>
                <w:sz w:val="20"/>
                <w:szCs w:val="20"/>
                <w:lang w:val="ro-RO"/>
              </w:rPr>
            </w:pPr>
            <w:r>
              <w:rPr>
                <w:rFonts w:ascii="Times New Roman" w:eastAsia="Times New Roman" w:hAnsi="Times New Roman"/>
                <w:color w:val="000000"/>
                <w:sz w:val="20"/>
                <w:szCs w:val="20"/>
              </w:rPr>
              <w:t>BICONSTANT</w:t>
            </w:r>
          </w:p>
        </w:tc>
      </w:tr>
      <w:tr w:rsidR="00DB42E2" w14:paraId="294A2386" w14:textId="77777777">
        <w:tc>
          <w:tcPr>
            <w:tcW w:w="279" w:type="pct"/>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4A872F53" w14:textId="77777777" w:rsidR="00DB42E2" w:rsidRDefault="00DB42E2">
            <w:pPr>
              <w:numPr>
                <w:ilvl w:val="0"/>
                <w:numId w:val="59"/>
              </w:numPr>
              <w:suppressAutoHyphens/>
              <w:autoSpaceDN w:val="0"/>
              <w:ind w:left="57" w:right="57" w:firstLine="0"/>
              <w:jc w:val="center"/>
              <w:textAlignment w:val="baseline"/>
              <w:rPr>
                <w:rFonts w:ascii="Times New Roman" w:eastAsia="Times New Roman" w:hAnsi="Times New Roman"/>
                <w:bCs/>
                <w:lang w:val="ro-RO"/>
              </w:rPr>
            </w:pPr>
          </w:p>
        </w:tc>
        <w:tc>
          <w:tcPr>
            <w:tcW w:w="246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2F6875" w14:textId="77777777" w:rsidR="00DB42E2" w:rsidRDefault="004E4E81">
            <w:pPr>
              <w:spacing w:after="0" w:line="240" w:lineRule="auto"/>
              <w:jc w:val="both"/>
              <w:rPr>
                <w:rFonts w:ascii="Times New Roman" w:eastAsia="Times New Roman" w:hAnsi="Times New Roman"/>
                <w:bCs/>
                <w:lang w:val="ro-RO"/>
              </w:rPr>
            </w:pPr>
            <w:r>
              <w:rPr>
                <w:rFonts w:ascii="Times New Roman" w:eastAsia="Times New Roman" w:hAnsi="Times New Roman"/>
                <w:color w:val="000000"/>
              </w:rPr>
              <w:t>TAIERE ARBORI PERICULOSI</w:t>
            </w:r>
          </w:p>
        </w:tc>
        <w:tc>
          <w:tcPr>
            <w:tcW w:w="71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C71A29" w14:textId="77777777" w:rsidR="00DB42E2" w:rsidRDefault="004E4E81">
            <w:pPr>
              <w:spacing w:after="0" w:line="240" w:lineRule="auto"/>
              <w:jc w:val="right"/>
              <w:rPr>
                <w:rFonts w:ascii="Times New Roman" w:eastAsia="Times New Roman" w:hAnsi="Times New Roman"/>
                <w:bCs/>
                <w:lang w:val="ro-RO"/>
              </w:rPr>
            </w:pPr>
            <w:r>
              <w:rPr>
                <w:rFonts w:ascii="Times New Roman" w:eastAsia="Times New Roman" w:hAnsi="Times New Roman"/>
                <w:color w:val="000000"/>
              </w:rPr>
              <w:t>25350</w:t>
            </w:r>
          </w:p>
        </w:tc>
        <w:tc>
          <w:tcPr>
            <w:tcW w:w="71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435F94" w14:textId="77777777" w:rsidR="00DB42E2" w:rsidRDefault="004E4E81">
            <w:pPr>
              <w:spacing w:after="0" w:line="240" w:lineRule="auto"/>
              <w:jc w:val="center"/>
              <w:rPr>
                <w:rFonts w:ascii="Times New Roman" w:eastAsia="Times New Roman" w:hAnsi="Times New Roman"/>
                <w:bCs/>
                <w:lang w:val="ro-RO"/>
              </w:rPr>
            </w:pPr>
            <w:r>
              <w:rPr>
                <w:rFonts w:ascii="Times New Roman" w:eastAsia="Times New Roman" w:hAnsi="Times New Roman"/>
                <w:bCs/>
                <w:lang w:val="ro-RO"/>
              </w:rPr>
              <w:t>Achiziție directă</w:t>
            </w:r>
          </w:p>
        </w:tc>
        <w:tc>
          <w:tcPr>
            <w:tcW w:w="817" w:type="pct"/>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tcPr>
          <w:p w14:paraId="18B66B96" w14:textId="77777777" w:rsidR="00DB42E2" w:rsidRDefault="004E4E81">
            <w:pPr>
              <w:spacing w:after="0" w:line="240" w:lineRule="auto"/>
              <w:jc w:val="center"/>
              <w:rPr>
                <w:rFonts w:ascii="Times New Roman" w:eastAsia="Times New Roman" w:hAnsi="Times New Roman"/>
                <w:bCs/>
                <w:sz w:val="20"/>
                <w:szCs w:val="20"/>
                <w:lang w:val="ro-RO"/>
              </w:rPr>
            </w:pPr>
            <w:r>
              <w:rPr>
                <w:rFonts w:ascii="Times New Roman" w:eastAsia="Times New Roman" w:hAnsi="Times New Roman"/>
                <w:color w:val="000000"/>
                <w:sz w:val="20"/>
                <w:szCs w:val="20"/>
              </w:rPr>
              <w:t>BICONSTANT</w:t>
            </w:r>
          </w:p>
        </w:tc>
      </w:tr>
      <w:tr w:rsidR="00DB42E2" w14:paraId="72D5BAF4" w14:textId="77777777">
        <w:tc>
          <w:tcPr>
            <w:tcW w:w="279" w:type="pct"/>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1C4190D7" w14:textId="77777777" w:rsidR="00DB42E2" w:rsidRDefault="00DB42E2">
            <w:pPr>
              <w:numPr>
                <w:ilvl w:val="0"/>
                <w:numId w:val="59"/>
              </w:numPr>
              <w:suppressAutoHyphens/>
              <w:autoSpaceDN w:val="0"/>
              <w:ind w:left="57" w:right="57" w:firstLine="0"/>
              <w:jc w:val="center"/>
              <w:textAlignment w:val="baseline"/>
              <w:rPr>
                <w:rFonts w:ascii="Times New Roman" w:eastAsia="Times New Roman" w:hAnsi="Times New Roman"/>
                <w:bCs/>
                <w:lang w:val="ro-RO"/>
              </w:rPr>
            </w:pPr>
          </w:p>
        </w:tc>
        <w:tc>
          <w:tcPr>
            <w:tcW w:w="246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5E54AF" w14:textId="77777777" w:rsidR="00DB42E2" w:rsidRDefault="004E4E81">
            <w:pPr>
              <w:spacing w:after="0" w:line="240" w:lineRule="auto"/>
              <w:jc w:val="both"/>
              <w:rPr>
                <w:rFonts w:ascii="Times New Roman" w:eastAsia="Times New Roman" w:hAnsi="Times New Roman"/>
                <w:bCs/>
                <w:lang w:val="ro-RO"/>
              </w:rPr>
            </w:pPr>
            <w:proofErr w:type="spellStart"/>
            <w:r>
              <w:rPr>
                <w:rFonts w:ascii="Times New Roman" w:eastAsia="Times New Roman" w:hAnsi="Times New Roman"/>
                <w:color w:val="000000"/>
              </w:rPr>
              <w:t>Taiere</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arbori</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periculosi</w:t>
            </w:r>
            <w:proofErr w:type="spellEnd"/>
          </w:p>
        </w:tc>
        <w:tc>
          <w:tcPr>
            <w:tcW w:w="71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E3897A" w14:textId="77777777" w:rsidR="00DB42E2" w:rsidRDefault="004E4E81">
            <w:pPr>
              <w:spacing w:after="0" w:line="240" w:lineRule="auto"/>
              <w:jc w:val="right"/>
              <w:rPr>
                <w:rFonts w:ascii="Times New Roman" w:eastAsia="Times New Roman" w:hAnsi="Times New Roman"/>
                <w:bCs/>
                <w:lang w:val="ro-RO"/>
              </w:rPr>
            </w:pPr>
            <w:r>
              <w:rPr>
                <w:rFonts w:ascii="Times New Roman" w:eastAsia="Times New Roman" w:hAnsi="Times New Roman"/>
                <w:color w:val="000000"/>
              </w:rPr>
              <w:t>16250</w:t>
            </w:r>
          </w:p>
        </w:tc>
        <w:tc>
          <w:tcPr>
            <w:tcW w:w="71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1DE73C" w14:textId="77777777" w:rsidR="00DB42E2" w:rsidRDefault="004E4E81">
            <w:pPr>
              <w:spacing w:after="0" w:line="240" w:lineRule="auto"/>
              <w:jc w:val="center"/>
              <w:rPr>
                <w:rFonts w:ascii="Times New Roman" w:eastAsia="Times New Roman" w:hAnsi="Times New Roman"/>
                <w:bCs/>
                <w:lang w:val="ro-RO"/>
              </w:rPr>
            </w:pPr>
            <w:r>
              <w:rPr>
                <w:rFonts w:ascii="Times New Roman" w:eastAsia="Times New Roman" w:hAnsi="Times New Roman"/>
                <w:bCs/>
                <w:lang w:val="ro-RO"/>
              </w:rPr>
              <w:t>Achiziție directă</w:t>
            </w:r>
          </w:p>
        </w:tc>
        <w:tc>
          <w:tcPr>
            <w:tcW w:w="817" w:type="pct"/>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tcPr>
          <w:p w14:paraId="613CC16F" w14:textId="77777777" w:rsidR="00DB42E2" w:rsidRDefault="004E4E81">
            <w:pPr>
              <w:spacing w:after="0" w:line="240" w:lineRule="auto"/>
              <w:jc w:val="center"/>
              <w:rPr>
                <w:rFonts w:ascii="Times New Roman" w:eastAsia="Times New Roman" w:hAnsi="Times New Roman"/>
                <w:bCs/>
                <w:sz w:val="20"/>
                <w:szCs w:val="20"/>
                <w:lang w:val="ro-RO"/>
              </w:rPr>
            </w:pPr>
            <w:r>
              <w:rPr>
                <w:rFonts w:ascii="Times New Roman" w:eastAsia="Times New Roman" w:hAnsi="Times New Roman"/>
                <w:color w:val="000000"/>
                <w:sz w:val="20"/>
                <w:szCs w:val="20"/>
              </w:rPr>
              <w:t>BICONSTANT</w:t>
            </w:r>
          </w:p>
        </w:tc>
      </w:tr>
      <w:tr w:rsidR="00DB42E2" w14:paraId="56255A3F" w14:textId="77777777">
        <w:tc>
          <w:tcPr>
            <w:tcW w:w="279" w:type="pct"/>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0C72179B" w14:textId="77777777" w:rsidR="00DB42E2" w:rsidRDefault="00DB42E2">
            <w:pPr>
              <w:numPr>
                <w:ilvl w:val="0"/>
                <w:numId w:val="59"/>
              </w:numPr>
              <w:suppressAutoHyphens/>
              <w:autoSpaceDN w:val="0"/>
              <w:ind w:left="57" w:right="57" w:firstLine="0"/>
              <w:jc w:val="center"/>
              <w:textAlignment w:val="baseline"/>
              <w:rPr>
                <w:rFonts w:ascii="Times New Roman" w:eastAsia="Times New Roman" w:hAnsi="Times New Roman"/>
                <w:bCs/>
                <w:lang w:val="ro-RO"/>
              </w:rPr>
            </w:pPr>
          </w:p>
        </w:tc>
        <w:tc>
          <w:tcPr>
            <w:tcW w:w="246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005D9E" w14:textId="77777777" w:rsidR="00DB42E2" w:rsidRDefault="004E4E81">
            <w:pPr>
              <w:spacing w:after="0" w:line="240" w:lineRule="auto"/>
              <w:jc w:val="both"/>
              <w:rPr>
                <w:rFonts w:ascii="Times New Roman" w:eastAsia="Times New Roman" w:hAnsi="Times New Roman"/>
                <w:bCs/>
                <w:lang w:val="ro-RO"/>
              </w:rPr>
            </w:pPr>
            <w:proofErr w:type="spellStart"/>
            <w:r>
              <w:rPr>
                <w:rFonts w:ascii="Times New Roman" w:eastAsia="Times New Roman" w:hAnsi="Times New Roman"/>
                <w:color w:val="000000"/>
              </w:rPr>
              <w:t>Taiere</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arbori</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periculosi</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spatii</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verzi</w:t>
            </w:r>
            <w:proofErr w:type="spellEnd"/>
          </w:p>
        </w:tc>
        <w:tc>
          <w:tcPr>
            <w:tcW w:w="71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1434BC" w14:textId="77777777" w:rsidR="00DB42E2" w:rsidRDefault="004E4E81">
            <w:pPr>
              <w:spacing w:after="0" w:line="240" w:lineRule="auto"/>
              <w:jc w:val="right"/>
              <w:rPr>
                <w:rFonts w:ascii="Times New Roman" w:eastAsia="Times New Roman" w:hAnsi="Times New Roman"/>
                <w:bCs/>
                <w:lang w:val="ro-RO"/>
              </w:rPr>
            </w:pPr>
            <w:r>
              <w:rPr>
                <w:rFonts w:ascii="Times New Roman" w:eastAsia="Times New Roman" w:hAnsi="Times New Roman"/>
                <w:color w:val="000000"/>
              </w:rPr>
              <w:t>3750</w:t>
            </w:r>
          </w:p>
        </w:tc>
        <w:tc>
          <w:tcPr>
            <w:tcW w:w="71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38154C" w14:textId="77777777" w:rsidR="00DB42E2" w:rsidRDefault="004E4E81">
            <w:pPr>
              <w:spacing w:after="0" w:line="240" w:lineRule="auto"/>
              <w:jc w:val="center"/>
              <w:rPr>
                <w:rFonts w:ascii="Times New Roman" w:eastAsia="Times New Roman" w:hAnsi="Times New Roman"/>
                <w:bCs/>
                <w:lang w:val="ro-RO"/>
              </w:rPr>
            </w:pPr>
            <w:r>
              <w:rPr>
                <w:rFonts w:ascii="Times New Roman" w:eastAsia="Times New Roman" w:hAnsi="Times New Roman"/>
                <w:bCs/>
                <w:lang w:val="ro-RO"/>
              </w:rPr>
              <w:t>Achiziție directă</w:t>
            </w:r>
          </w:p>
        </w:tc>
        <w:tc>
          <w:tcPr>
            <w:tcW w:w="817" w:type="pct"/>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tcPr>
          <w:p w14:paraId="5D95C7F8" w14:textId="77777777" w:rsidR="00DB42E2" w:rsidRDefault="004E4E81">
            <w:pPr>
              <w:spacing w:after="0" w:line="240" w:lineRule="auto"/>
              <w:jc w:val="center"/>
              <w:rPr>
                <w:rFonts w:ascii="Times New Roman" w:eastAsia="Times New Roman" w:hAnsi="Times New Roman"/>
                <w:bCs/>
                <w:sz w:val="20"/>
                <w:szCs w:val="20"/>
                <w:lang w:val="ro-RO"/>
              </w:rPr>
            </w:pPr>
            <w:r>
              <w:rPr>
                <w:rFonts w:ascii="Times New Roman" w:eastAsia="Times New Roman" w:hAnsi="Times New Roman"/>
                <w:color w:val="000000"/>
                <w:sz w:val="20"/>
                <w:szCs w:val="20"/>
              </w:rPr>
              <w:t>BICONSTANT</w:t>
            </w:r>
          </w:p>
        </w:tc>
      </w:tr>
      <w:tr w:rsidR="00DB42E2" w14:paraId="750244E8" w14:textId="77777777">
        <w:tc>
          <w:tcPr>
            <w:tcW w:w="279" w:type="pct"/>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720404F7" w14:textId="77777777" w:rsidR="00DB42E2" w:rsidRDefault="00DB42E2">
            <w:pPr>
              <w:numPr>
                <w:ilvl w:val="0"/>
                <w:numId w:val="59"/>
              </w:numPr>
              <w:suppressAutoHyphens/>
              <w:autoSpaceDN w:val="0"/>
              <w:ind w:left="57" w:right="57" w:firstLine="0"/>
              <w:jc w:val="center"/>
              <w:textAlignment w:val="baseline"/>
              <w:rPr>
                <w:rFonts w:ascii="Times New Roman" w:eastAsia="Times New Roman" w:hAnsi="Times New Roman"/>
                <w:bCs/>
                <w:lang w:val="ro-RO"/>
              </w:rPr>
            </w:pPr>
          </w:p>
        </w:tc>
        <w:tc>
          <w:tcPr>
            <w:tcW w:w="246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3F6F05" w14:textId="77777777" w:rsidR="00DB42E2" w:rsidRDefault="004E4E81">
            <w:pPr>
              <w:spacing w:after="0" w:line="240" w:lineRule="auto"/>
              <w:jc w:val="both"/>
              <w:rPr>
                <w:rFonts w:ascii="Times New Roman" w:eastAsia="Times New Roman" w:hAnsi="Times New Roman"/>
                <w:bCs/>
                <w:lang w:val="ro-RO"/>
              </w:rPr>
            </w:pPr>
            <w:proofErr w:type="spellStart"/>
            <w:r>
              <w:rPr>
                <w:rFonts w:ascii="Times New Roman" w:eastAsia="Times New Roman" w:hAnsi="Times New Roman"/>
                <w:color w:val="000000"/>
              </w:rPr>
              <w:t>Toaletare</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arbori</w:t>
            </w:r>
            <w:proofErr w:type="spellEnd"/>
            <w:r>
              <w:rPr>
                <w:rFonts w:ascii="Times New Roman" w:eastAsia="Times New Roman" w:hAnsi="Times New Roman"/>
                <w:color w:val="000000"/>
              </w:rPr>
              <w:t xml:space="preserve"> de pe </w:t>
            </w:r>
            <w:proofErr w:type="spellStart"/>
            <w:r>
              <w:rPr>
                <w:rFonts w:ascii="Times New Roman" w:eastAsia="Times New Roman" w:hAnsi="Times New Roman"/>
                <w:color w:val="000000"/>
              </w:rPr>
              <w:t>spații</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verzi</w:t>
            </w:r>
            <w:proofErr w:type="spellEnd"/>
          </w:p>
        </w:tc>
        <w:tc>
          <w:tcPr>
            <w:tcW w:w="71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92CCE2" w14:textId="77777777" w:rsidR="00DB42E2" w:rsidRDefault="004E4E81">
            <w:pPr>
              <w:spacing w:after="0" w:line="240" w:lineRule="auto"/>
              <w:jc w:val="right"/>
              <w:rPr>
                <w:rFonts w:ascii="Times New Roman" w:eastAsia="Times New Roman" w:hAnsi="Times New Roman"/>
                <w:bCs/>
                <w:lang w:val="ro-RO"/>
              </w:rPr>
            </w:pPr>
            <w:r>
              <w:rPr>
                <w:rFonts w:ascii="Times New Roman" w:eastAsia="Times New Roman" w:hAnsi="Times New Roman"/>
                <w:color w:val="000000"/>
              </w:rPr>
              <w:t>2535</w:t>
            </w:r>
          </w:p>
        </w:tc>
        <w:tc>
          <w:tcPr>
            <w:tcW w:w="71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CAF18A" w14:textId="77777777" w:rsidR="00DB42E2" w:rsidRDefault="004E4E81">
            <w:pPr>
              <w:spacing w:after="0" w:line="240" w:lineRule="auto"/>
              <w:jc w:val="center"/>
              <w:rPr>
                <w:rFonts w:ascii="Times New Roman" w:eastAsia="Times New Roman" w:hAnsi="Times New Roman"/>
                <w:bCs/>
                <w:lang w:val="ro-RO"/>
              </w:rPr>
            </w:pPr>
            <w:r>
              <w:rPr>
                <w:rFonts w:ascii="Times New Roman" w:eastAsia="Times New Roman" w:hAnsi="Times New Roman"/>
                <w:bCs/>
                <w:lang w:val="ro-RO"/>
              </w:rPr>
              <w:t>Achiziție directă</w:t>
            </w:r>
          </w:p>
        </w:tc>
        <w:tc>
          <w:tcPr>
            <w:tcW w:w="817" w:type="pct"/>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tcPr>
          <w:p w14:paraId="0DA10324" w14:textId="77777777" w:rsidR="00DB42E2" w:rsidRDefault="004E4E81">
            <w:pPr>
              <w:spacing w:after="0" w:line="240" w:lineRule="auto"/>
              <w:jc w:val="center"/>
              <w:rPr>
                <w:rFonts w:ascii="Times New Roman" w:eastAsia="Times New Roman" w:hAnsi="Times New Roman"/>
                <w:bCs/>
                <w:sz w:val="20"/>
                <w:szCs w:val="20"/>
                <w:lang w:val="ro-RO"/>
              </w:rPr>
            </w:pPr>
            <w:r>
              <w:rPr>
                <w:rFonts w:ascii="Times New Roman" w:eastAsia="Times New Roman" w:hAnsi="Times New Roman"/>
                <w:color w:val="000000"/>
                <w:sz w:val="20"/>
                <w:szCs w:val="20"/>
              </w:rPr>
              <w:t>BICONSTANT</w:t>
            </w:r>
          </w:p>
        </w:tc>
      </w:tr>
      <w:tr w:rsidR="00DB42E2" w14:paraId="4C7A20B4" w14:textId="77777777">
        <w:tc>
          <w:tcPr>
            <w:tcW w:w="279" w:type="pct"/>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731A6766" w14:textId="77777777" w:rsidR="00DB42E2" w:rsidRDefault="00DB42E2">
            <w:pPr>
              <w:numPr>
                <w:ilvl w:val="0"/>
                <w:numId w:val="59"/>
              </w:numPr>
              <w:suppressAutoHyphens/>
              <w:autoSpaceDN w:val="0"/>
              <w:ind w:left="57" w:right="57" w:firstLine="0"/>
              <w:jc w:val="center"/>
              <w:textAlignment w:val="baseline"/>
              <w:rPr>
                <w:rFonts w:ascii="Times New Roman" w:eastAsia="Times New Roman" w:hAnsi="Times New Roman"/>
                <w:bCs/>
                <w:lang w:val="ro-RO"/>
              </w:rPr>
            </w:pPr>
          </w:p>
        </w:tc>
        <w:tc>
          <w:tcPr>
            <w:tcW w:w="246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FD9C47" w14:textId="77777777" w:rsidR="00DB42E2" w:rsidRDefault="004E4E81">
            <w:pPr>
              <w:spacing w:after="0" w:line="240" w:lineRule="auto"/>
              <w:jc w:val="both"/>
              <w:rPr>
                <w:rFonts w:ascii="Times New Roman" w:eastAsia="Times New Roman" w:hAnsi="Times New Roman"/>
                <w:bCs/>
                <w:lang w:val="ro-RO"/>
              </w:rPr>
            </w:pPr>
            <w:r>
              <w:rPr>
                <w:rFonts w:ascii="Times New Roman" w:eastAsia="Times New Roman" w:hAnsi="Times New Roman"/>
                <w:color w:val="000000"/>
              </w:rPr>
              <w:t>TOALETARE ARBORI PERICULOSI</w:t>
            </w:r>
          </w:p>
        </w:tc>
        <w:tc>
          <w:tcPr>
            <w:tcW w:w="71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61431B" w14:textId="77777777" w:rsidR="00DB42E2" w:rsidRDefault="004E4E81">
            <w:pPr>
              <w:spacing w:after="0" w:line="240" w:lineRule="auto"/>
              <w:jc w:val="right"/>
              <w:rPr>
                <w:rFonts w:ascii="Times New Roman" w:eastAsia="Times New Roman" w:hAnsi="Times New Roman"/>
                <w:bCs/>
                <w:lang w:val="ro-RO"/>
              </w:rPr>
            </w:pPr>
            <w:r>
              <w:rPr>
                <w:rFonts w:ascii="Times New Roman" w:eastAsia="Times New Roman" w:hAnsi="Times New Roman"/>
                <w:color w:val="000000"/>
              </w:rPr>
              <w:t>9450</w:t>
            </w:r>
          </w:p>
        </w:tc>
        <w:tc>
          <w:tcPr>
            <w:tcW w:w="71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58518D" w14:textId="77777777" w:rsidR="00DB42E2" w:rsidRDefault="004E4E81">
            <w:pPr>
              <w:spacing w:after="0" w:line="240" w:lineRule="auto"/>
              <w:jc w:val="center"/>
              <w:rPr>
                <w:rFonts w:ascii="Times New Roman" w:eastAsia="Times New Roman" w:hAnsi="Times New Roman"/>
                <w:bCs/>
                <w:lang w:val="ro-RO"/>
              </w:rPr>
            </w:pPr>
            <w:r>
              <w:rPr>
                <w:rFonts w:ascii="Times New Roman" w:eastAsia="Times New Roman" w:hAnsi="Times New Roman"/>
                <w:bCs/>
                <w:lang w:val="ro-RO"/>
              </w:rPr>
              <w:t>Achiziție directă</w:t>
            </w:r>
          </w:p>
        </w:tc>
        <w:tc>
          <w:tcPr>
            <w:tcW w:w="817" w:type="pct"/>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tcPr>
          <w:p w14:paraId="373D79E5" w14:textId="77777777" w:rsidR="00DB42E2" w:rsidRDefault="004E4E81">
            <w:pPr>
              <w:spacing w:after="0" w:line="240" w:lineRule="auto"/>
              <w:jc w:val="center"/>
              <w:rPr>
                <w:rFonts w:ascii="Times New Roman" w:eastAsia="Times New Roman" w:hAnsi="Times New Roman"/>
                <w:bCs/>
                <w:sz w:val="20"/>
                <w:szCs w:val="20"/>
                <w:lang w:val="ro-RO"/>
              </w:rPr>
            </w:pPr>
            <w:r>
              <w:rPr>
                <w:rFonts w:ascii="Times New Roman" w:eastAsia="Times New Roman" w:hAnsi="Times New Roman"/>
                <w:color w:val="000000"/>
                <w:sz w:val="20"/>
                <w:szCs w:val="20"/>
              </w:rPr>
              <w:t>BICONSTANT</w:t>
            </w:r>
          </w:p>
        </w:tc>
      </w:tr>
      <w:tr w:rsidR="00DB42E2" w14:paraId="23EFD44F" w14:textId="77777777">
        <w:tc>
          <w:tcPr>
            <w:tcW w:w="279" w:type="pct"/>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0445836B" w14:textId="77777777" w:rsidR="00DB42E2" w:rsidRDefault="00DB42E2">
            <w:pPr>
              <w:numPr>
                <w:ilvl w:val="0"/>
                <w:numId w:val="59"/>
              </w:numPr>
              <w:suppressAutoHyphens/>
              <w:autoSpaceDN w:val="0"/>
              <w:ind w:left="57" w:right="57" w:firstLine="0"/>
              <w:jc w:val="center"/>
              <w:textAlignment w:val="baseline"/>
              <w:rPr>
                <w:rFonts w:ascii="Times New Roman" w:eastAsia="Times New Roman" w:hAnsi="Times New Roman"/>
                <w:bCs/>
                <w:lang w:val="ro-RO"/>
              </w:rPr>
            </w:pPr>
          </w:p>
        </w:tc>
        <w:tc>
          <w:tcPr>
            <w:tcW w:w="246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CF542B" w14:textId="77777777" w:rsidR="00DB42E2" w:rsidRDefault="004E4E81">
            <w:pPr>
              <w:spacing w:after="0" w:line="240" w:lineRule="auto"/>
              <w:jc w:val="both"/>
              <w:rPr>
                <w:rFonts w:ascii="Times New Roman" w:eastAsia="Times New Roman" w:hAnsi="Times New Roman"/>
                <w:bCs/>
                <w:lang w:val="ro-RO"/>
              </w:rPr>
            </w:pPr>
            <w:proofErr w:type="spellStart"/>
            <w:r>
              <w:rPr>
                <w:rFonts w:ascii="Times New Roman" w:eastAsia="Times New Roman" w:hAnsi="Times New Roman"/>
                <w:color w:val="000000"/>
              </w:rPr>
              <w:t>Toaletare</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arbori</w:t>
            </w:r>
            <w:proofErr w:type="spellEnd"/>
          </w:p>
        </w:tc>
        <w:tc>
          <w:tcPr>
            <w:tcW w:w="71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DCED95" w14:textId="77777777" w:rsidR="00DB42E2" w:rsidRDefault="004E4E81">
            <w:pPr>
              <w:spacing w:after="0" w:line="240" w:lineRule="auto"/>
              <w:jc w:val="right"/>
              <w:rPr>
                <w:rFonts w:ascii="Times New Roman" w:eastAsia="Times New Roman" w:hAnsi="Times New Roman"/>
                <w:bCs/>
                <w:lang w:val="ro-RO"/>
              </w:rPr>
            </w:pPr>
            <w:r>
              <w:rPr>
                <w:rFonts w:ascii="Times New Roman" w:eastAsia="Times New Roman" w:hAnsi="Times New Roman"/>
                <w:color w:val="000000"/>
              </w:rPr>
              <w:t>7650</w:t>
            </w:r>
          </w:p>
        </w:tc>
        <w:tc>
          <w:tcPr>
            <w:tcW w:w="71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933FA0" w14:textId="77777777" w:rsidR="00DB42E2" w:rsidRDefault="004E4E81">
            <w:pPr>
              <w:spacing w:after="0" w:line="240" w:lineRule="auto"/>
              <w:jc w:val="center"/>
              <w:rPr>
                <w:rFonts w:ascii="Times New Roman" w:eastAsia="Times New Roman" w:hAnsi="Times New Roman"/>
                <w:bCs/>
                <w:lang w:val="ro-RO"/>
              </w:rPr>
            </w:pPr>
            <w:r>
              <w:rPr>
                <w:rFonts w:ascii="Times New Roman" w:eastAsia="Times New Roman" w:hAnsi="Times New Roman"/>
                <w:bCs/>
                <w:lang w:val="ro-RO"/>
              </w:rPr>
              <w:t>Achiziție directă</w:t>
            </w:r>
          </w:p>
        </w:tc>
        <w:tc>
          <w:tcPr>
            <w:tcW w:w="817" w:type="pct"/>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tcPr>
          <w:p w14:paraId="32FCB671" w14:textId="77777777" w:rsidR="00DB42E2" w:rsidRDefault="004E4E81">
            <w:pPr>
              <w:spacing w:after="0" w:line="240" w:lineRule="auto"/>
              <w:jc w:val="center"/>
              <w:rPr>
                <w:rFonts w:ascii="Times New Roman" w:eastAsia="Times New Roman" w:hAnsi="Times New Roman"/>
                <w:bCs/>
                <w:sz w:val="20"/>
                <w:szCs w:val="20"/>
                <w:lang w:val="ro-RO"/>
              </w:rPr>
            </w:pPr>
            <w:r>
              <w:rPr>
                <w:rFonts w:ascii="Times New Roman" w:eastAsia="Times New Roman" w:hAnsi="Times New Roman"/>
                <w:color w:val="000000"/>
                <w:sz w:val="20"/>
                <w:szCs w:val="20"/>
              </w:rPr>
              <w:t>BICONSTANT</w:t>
            </w:r>
          </w:p>
        </w:tc>
      </w:tr>
      <w:tr w:rsidR="00DB42E2" w14:paraId="0233AE36" w14:textId="77777777">
        <w:tc>
          <w:tcPr>
            <w:tcW w:w="279" w:type="pct"/>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42B0AA93" w14:textId="77777777" w:rsidR="00DB42E2" w:rsidRDefault="00DB42E2">
            <w:pPr>
              <w:numPr>
                <w:ilvl w:val="0"/>
                <w:numId w:val="59"/>
              </w:numPr>
              <w:suppressAutoHyphens/>
              <w:autoSpaceDN w:val="0"/>
              <w:ind w:left="57" w:right="57" w:firstLine="0"/>
              <w:jc w:val="center"/>
              <w:textAlignment w:val="baseline"/>
              <w:rPr>
                <w:rFonts w:ascii="Times New Roman" w:eastAsia="Times New Roman" w:hAnsi="Times New Roman"/>
                <w:bCs/>
                <w:lang w:val="ro-RO"/>
              </w:rPr>
            </w:pPr>
          </w:p>
        </w:tc>
        <w:tc>
          <w:tcPr>
            <w:tcW w:w="246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8C9502" w14:textId="77777777" w:rsidR="00DB42E2" w:rsidRDefault="004E4E81">
            <w:pPr>
              <w:spacing w:after="0" w:line="240" w:lineRule="auto"/>
              <w:jc w:val="both"/>
              <w:rPr>
                <w:rFonts w:ascii="Times New Roman" w:eastAsia="Times New Roman" w:hAnsi="Times New Roman"/>
                <w:bCs/>
                <w:lang w:val="ro-RO"/>
              </w:rPr>
            </w:pPr>
            <w:proofErr w:type="spellStart"/>
            <w:r>
              <w:rPr>
                <w:rFonts w:ascii="Times New Roman" w:eastAsia="Times New Roman" w:hAnsi="Times New Roman"/>
                <w:color w:val="000000"/>
              </w:rPr>
              <w:t>Toaletare</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arbori</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spatii</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verzi</w:t>
            </w:r>
            <w:proofErr w:type="spellEnd"/>
          </w:p>
        </w:tc>
        <w:tc>
          <w:tcPr>
            <w:tcW w:w="71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3D2BC4" w14:textId="77777777" w:rsidR="00DB42E2" w:rsidRDefault="004E4E81">
            <w:pPr>
              <w:spacing w:after="0" w:line="240" w:lineRule="auto"/>
              <w:jc w:val="right"/>
              <w:rPr>
                <w:rFonts w:ascii="Times New Roman" w:eastAsia="Times New Roman" w:hAnsi="Times New Roman"/>
                <w:bCs/>
                <w:lang w:val="ro-RO"/>
              </w:rPr>
            </w:pPr>
            <w:r>
              <w:rPr>
                <w:rFonts w:ascii="Times New Roman" w:eastAsia="Times New Roman" w:hAnsi="Times New Roman"/>
                <w:color w:val="000000"/>
              </w:rPr>
              <w:t>2340</w:t>
            </w:r>
          </w:p>
        </w:tc>
        <w:tc>
          <w:tcPr>
            <w:tcW w:w="71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C4E754" w14:textId="77777777" w:rsidR="00DB42E2" w:rsidRDefault="004E4E81">
            <w:pPr>
              <w:spacing w:after="0" w:line="240" w:lineRule="auto"/>
              <w:jc w:val="center"/>
              <w:rPr>
                <w:rFonts w:ascii="Times New Roman" w:eastAsia="Times New Roman" w:hAnsi="Times New Roman"/>
                <w:bCs/>
                <w:lang w:val="ro-RO"/>
              </w:rPr>
            </w:pPr>
            <w:r>
              <w:rPr>
                <w:rFonts w:ascii="Times New Roman" w:eastAsia="Times New Roman" w:hAnsi="Times New Roman"/>
                <w:bCs/>
                <w:lang w:val="ro-RO"/>
              </w:rPr>
              <w:t>Achiziție directă</w:t>
            </w:r>
          </w:p>
        </w:tc>
        <w:tc>
          <w:tcPr>
            <w:tcW w:w="817" w:type="pct"/>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tcPr>
          <w:p w14:paraId="7FEB5548" w14:textId="77777777" w:rsidR="00DB42E2" w:rsidRDefault="004E4E81">
            <w:pPr>
              <w:spacing w:after="0" w:line="240" w:lineRule="auto"/>
              <w:jc w:val="center"/>
              <w:rPr>
                <w:rFonts w:ascii="Times New Roman" w:eastAsia="Times New Roman" w:hAnsi="Times New Roman"/>
                <w:bCs/>
                <w:sz w:val="20"/>
                <w:szCs w:val="20"/>
                <w:lang w:val="ro-RO"/>
              </w:rPr>
            </w:pPr>
            <w:r>
              <w:rPr>
                <w:rFonts w:ascii="Times New Roman" w:eastAsia="Times New Roman" w:hAnsi="Times New Roman"/>
                <w:color w:val="000000"/>
                <w:sz w:val="20"/>
                <w:szCs w:val="20"/>
              </w:rPr>
              <w:t>BICONSTANT</w:t>
            </w:r>
          </w:p>
        </w:tc>
      </w:tr>
      <w:tr w:rsidR="00DB42E2" w14:paraId="36E47B42" w14:textId="77777777">
        <w:tc>
          <w:tcPr>
            <w:tcW w:w="279" w:type="pct"/>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13AEF542" w14:textId="77777777" w:rsidR="00DB42E2" w:rsidRDefault="00DB42E2">
            <w:pPr>
              <w:numPr>
                <w:ilvl w:val="0"/>
                <w:numId w:val="59"/>
              </w:numPr>
              <w:suppressAutoHyphens/>
              <w:autoSpaceDN w:val="0"/>
              <w:ind w:left="57" w:right="57" w:firstLine="0"/>
              <w:jc w:val="center"/>
              <w:textAlignment w:val="baseline"/>
              <w:rPr>
                <w:rFonts w:ascii="Times New Roman" w:eastAsia="Times New Roman" w:hAnsi="Times New Roman"/>
                <w:bCs/>
                <w:lang w:val="ro-RO"/>
              </w:rPr>
            </w:pPr>
          </w:p>
        </w:tc>
        <w:tc>
          <w:tcPr>
            <w:tcW w:w="246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039BD4" w14:textId="77777777" w:rsidR="00DB42E2" w:rsidRDefault="004E4E81">
            <w:pPr>
              <w:spacing w:after="0" w:line="240" w:lineRule="auto"/>
              <w:jc w:val="both"/>
              <w:rPr>
                <w:rFonts w:ascii="Times New Roman" w:eastAsia="Times New Roman" w:hAnsi="Times New Roman"/>
                <w:bCs/>
                <w:lang w:val="ro-RO"/>
              </w:rPr>
            </w:pPr>
            <w:proofErr w:type="spellStart"/>
            <w:r>
              <w:rPr>
                <w:rFonts w:ascii="Times New Roman" w:eastAsia="Times New Roman" w:hAnsi="Times New Roman"/>
                <w:color w:val="000000"/>
              </w:rPr>
              <w:t>Servicii</w:t>
            </w:r>
            <w:proofErr w:type="spellEnd"/>
            <w:r>
              <w:rPr>
                <w:rFonts w:ascii="Times New Roman" w:eastAsia="Times New Roman" w:hAnsi="Times New Roman"/>
                <w:color w:val="000000"/>
              </w:rPr>
              <w:t xml:space="preserve"> de </w:t>
            </w:r>
            <w:proofErr w:type="spellStart"/>
            <w:r>
              <w:rPr>
                <w:rFonts w:ascii="Times New Roman" w:eastAsia="Times New Roman" w:hAnsi="Times New Roman"/>
                <w:color w:val="000000"/>
              </w:rPr>
              <w:t>elaborare</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studii</w:t>
            </w:r>
            <w:proofErr w:type="spellEnd"/>
            <w:r>
              <w:rPr>
                <w:rFonts w:ascii="Times New Roman" w:eastAsia="Times New Roman" w:hAnsi="Times New Roman"/>
                <w:color w:val="000000"/>
              </w:rPr>
              <w:t xml:space="preserve"> de </w:t>
            </w:r>
            <w:proofErr w:type="spellStart"/>
            <w:r>
              <w:rPr>
                <w:rFonts w:ascii="Times New Roman" w:eastAsia="Times New Roman" w:hAnsi="Times New Roman"/>
                <w:color w:val="000000"/>
              </w:rPr>
              <w:t>teren</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Raport</w:t>
            </w:r>
            <w:proofErr w:type="spellEnd"/>
            <w:r>
              <w:rPr>
                <w:rFonts w:ascii="Times New Roman" w:eastAsia="Times New Roman" w:hAnsi="Times New Roman"/>
                <w:color w:val="000000"/>
              </w:rPr>
              <w:t xml:space="preserve"> NZEB+SRE</w:t>
            </w:r>
          </w:p>
        </w:tc>
        <w:tc>
          <w:tcPr>
            <w:tcW w:w="71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7DDCFF" w14:textId="77777777" w:rsidR="00DB42E2" w:rsidRDefault="004E4E81">
            <w:pPr>
              <w:spacing w:after="0" w:line="240" w:lineRule="auto"/>
              <w:jc w:val="right"/>
              <w:rPr>
                <w:rFonts w:ascii="Times New Roman" w:eastAsia="Times New Roman" w:hAnsi="Times New Roman"/>
                <w:bCs/>
                <w:lang w:val="ro-RO"/>
              </w:rPr>
            </w:pPr>
            <w:r>
              <w:rPr>
                <w:rFonts w:ascii="Times New Roman" w:eastAsia="Times New Roman" w:hAnsi="Times New Roman"/>
                <w:color w:val="000000"/>
              </w:rPr>
              <w:t>50000</w:t>
            </w:r>
          </w:p>
        </w:tc>
        <w:tc>
          <w:tcPr>
            <w:tcW w:w="71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93F953" w14:textId="77777777" w:rsidR="00DB42E2" w:rsidRDefault="004E4E81">
            <w:pPr>
              <w:spacing w:after="0" w:line="240" w:lineRule="auto"/>
              <w:jc w:val="center"/>
              <w:rPr>
                <w:rFonts w:ascii="Times New Roman" w:eastAsia="Times New Roman" w:hAnsi="Times New Roman"/>
                <w:bCs/>
                <w:lang w:val="ro-RO"/>
              </w:rPr>
            </w:pPr>
            <w:r>
              <w:rPr>
                <w:rFonts w:ascii="Times New Roman" w:eastAsia="Times New Roman" w:hAnsi="Times New Roman"/>
                <w:bCs/>
                <w:lang w:val="ro-RO"/>
              </w:rPr>
              <w:t>Achiziție directă</w:t>
            </w:r>
          </w:p>
        </w:tc>
        <w:tc>
          <w:tcPr>
            <w:tcW w:w="817" w:type="pct"/>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tcPr>
          <w:p w14:paraId="31D0EB6D" w14:textId="77777777" w:rsidR="00DB42E2" w:rsidRDefault="004E4E81">
            <w:pPr>
              <w:spacing w:after="0" w:line="240" w:lineRule="auto"/>
              <w:jc w:val="center"/>
              <w:rPr>
                <w:rFonts w:ascii="Times New Roman" w:eastAsia="Times New Roman" w:hAnsi="Times New Roman"/>
                <w:bCs/>
                <w:sz w:val="20"/>
                <w:szCs w:val="20"/>
                <w:lang w:val="ro-RO"/>
              </w:rPr>
            </w:pPr>
            <w:r>
              <w:rPr>
                <w:rFonts w:ascii="Times New Roman" w:eastAsia="Times New Roman" w:hAnsi="Times New Roman"/>
                <w:color w:val="000000"/>
                <w:sz w:val="20"/>
                <w:szCs w:val="20"/>
              </w:rPr>
              <w:t>R&amp;C DESIGN</w:t>
            </w:r>
          </w:p>
        </w:tc>
      </w:tr>
      <w:tr w:rsidR="00DB42E2" w14:paraId="6A9C19D8" w14:textId="77777777">
        <w:tc>
          <w:tcPr>
            <w:tcW w:w="279" w:type="pct"/>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76595177" w14:textId="77777777" w:rsidR="00DB42E2" w:rsidRDefault="00DB42E2">
            <w:pPr>
              <w:numPr>
                <w:ilvl w:val="0"/>
                <w:numId w:val="59"/>
              </w:numPr>
              <w:suppressAutoHyphens/>
              <w:autoSpaceDN w:val="0"/>
              <w:ind w:left="57" w:right="57" w:firstLine="0"/>
              <w:jc w:val="center"/>
              <w:textAlignment w:val="baseline"/>
              <w:rPr>
                <w:rFonts w:ascii="Times New Roman" w:eastAsia="Times New Roman" w:hAnsi="Times New Roman"/>
                <w:bCs/>
                <w:lang w:val="ro-RO"/>
              </w:rPr>
            </w:pPr>
          </w:p>
        </w:tc>
        <w:tc>
          <w:tcPr>
            <w:tcW w:w="246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972ECD" w14:textId="77777777" w:rsidR="00DB42E2" w:rsidRDefault="004E4E81">
            <w:pPr>
              <w:spacing w:after="0" w:line="240" w:lineRule="auto"/>
              <w:jc w:val="both"/>
              <w:rPr>
                <w:rFonts w:ascii="Times New Roman" w:eastAsia="Times New Roman" w:hAnsi="Times New Roman"/>
                <w:bCs/>
                <w:lang w:val="ro-RO"/>
              </w:rPr>
            </w:pPr>
            <w:proofErr w:type="spellStart"/>
            <w:r>
              <w:rPr>
                <w:rFonts w:ascii="Times New Roman" w:eastAsia="Times New Roman" w:hAnsi="Times New Roman"/>
                <w:color w:val="000000"/>
              </w:rPr>
              <w:t>Amenajament</w:t>
            </w:r>
            <w:proofErr w:type="spellEnd"/>
            <w:r>
              <w:rPr>
                <w:rFonts w:ascii="Times New Roman" w:eastAsia="Times New Roman" w:hAnsi="Times New Roman"/>
                <w:color w:val="000000"/>
              </w:rPr>
              <w:t xml:space="preserve"> pastoral</w:t>
            </w:r>
          </w:p>
        </w:tc>
        <w:tc>
          <w:tcPr>
            <w:tcW w:w="71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EB4FF4" w14:textId="77777777" w:rsidR="00DB42E2" w:rsidRDefault="004E4E81">
            <w:pPr>
              <w:spacing w:after="0" w:line="240" w:lineRule="auto"/>
              <w:jc w:val="right"/>
              <w:rPr>
                <w:rFonts w:ascii="Times New Roman" w:eastAsia="Times New Roman" w:hAnsi="Times New Roman"/>
                <w:bCs/>
                <w:lang w:val="ro-RO"/>
              </w:rPr>
            </w:pPr>
            <w:r>
              <w:rPr>
                <w:rFonts w:ascii="Times New Roman" w:eastAsia="Times New Roman" w:hAnsi="Times New Roman"/>
                <w:color w:val="000000"/>
              </w:rPr>
              <w:t>83231,16</w:t>
            </w:r>
          </w:p>
        </w:tc>
        <w:tc>
          <w:tcPr>
            <w:tcW w:w="71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67298B" w14:textId="77777777" w:rsidR="00DB42E2" w:rsidRDefault="004E4E81">
            <w:pPr>
              <w:spacing w:after="0" w:line="240" w:lineRule="auto"/>
              <w:jc w:val="center"/>
              <w:rPr>
                <w:rFonts w:ascii="Times New Roman" w:eastAsia="Times New Roman" w:hAnsi="Times New Roman"/>
                <w:bCs/>
                <w:lang w:val="ro-RO"/>
              </w:rPr>
            </w:pPr>
            <w:r>
              <w:rPr>
                <w:rFonts w:ascii="Times New Roman" w:eastAsia="Times New Roman" w:hAnsi="Times New Roman"/>
                <w:bCs/>
                <w:lang w:val="ro-RO"/>
              </w:rPr>
              <w:t>Achiziție directă</w:t>
            </w:r>
          </w:p>
        </w:tc>
        <w:tc>
          <w:tcPr>
            <w:tcW w:w="817" w:type="pct"/>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tcPr>
          <w:p w14:paraId="4FB19489" w14:textId="77777777" w:rsidR="00DB42E2" w:rsidRDefault="004E4E81">
            <w:pPr>
              <w:spacing w:after="0" w:line="240" w:lineRule="auto"/>
              <w:jc w:val="center"/>
              <w:rPr>
                <w:rFonts w:ascii="Times New Roman" w:eastAsia="Times New Roman" w:hAnsi="Times New Roman"/>
                <w:bCs/>
                <w:sz w:val="20"/>
                <w:szCs w:val="20"/>
                <w:lang w:val="ro-RO"/>
              </w:rPr>
            </w:pPr>
            <w:proofErr w:type="gramStart"/>
            <w:r>
              <w:rPr>
                <w:rFonts w:ascii="Times New Roman" w:eastAsia="Times New Roman" w:hAnsi="Times New Roman"/>
                <w:color w:val="000000"/>
                <w:sz w:val="20"/>
                <w:szCs w:val="20"/>
              </w:rPr>
              <w:t>PASSILVA  PROIECT</w:t>
            </w:r>
            <w:proofErr w:type="gramEnd"/>
          </w:p>
        </w:tc>
      </w:tr>
      <w:tr w:rsidR="00DB42E2" w14:paraId="3A08E581" w14:textId="77777777">
        <w:tc>
          <w:tcPr>
            <w:tcW w:w="279" w:type="pct"/>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019857A7" w14:textId="77777777" w:rsidR="00DB42E2" w:rsidRDefault="00DB42E2">
            <w:pPr>
              <w:numPr>
                <w:ilvl w:val="0"/>
                <w:numId w:val="59"/>
              </w:numPr>
              <w:suppressAutoHyphens/>
              <w:autoSpaceDN w:val="0"/>
              <w:ind w:left="57" w:right="57" w:firstLine="0"/>
              <w:jc w:val="center"/>
              <w:textAlignment w:val="baseline"/>
              <w:rPr>
                <w:rFonts w:ascii="Times New Roman" w:eastAsia="Times New Roman" w:hAnsi="Times New Roman"/>
                <w:bCs/>
                <w:lang w:val="ro-RO"/>
              </w:rPr>
            </w:pPr>
          </w:p>
        </w:tc>
        <w:tc>
          <w:tcPr>
            <w:tcW w:w="246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674F86" w14:textId="77777777" w:rsidR="00DB42E2" w:rsidRDefault="004E4E81">
            <w:pPr>
              <w:spacing w:after="0" w:line="240" w:lineRule="auto"/>
              <w:jc w:val="both"/>
              <w:rPr>
                <w:rFonts w:ascii="Times New Roman" w:eastAsia="Times New Roman" w:hAnsi="Times New Roman"/>
                <w:bCs/>
                <w:lang w:val="ro-RO"/>
              </w:rPr>
            </w:pPr>
            <w:proofErr w:type="spellStart"/>
            <w:r>
              <w:rPr>
                <w:rFonts w:ascii="Times New Roman" w:eastAsia="Times New Roman" w:hAnsi="Times New Roman"/>
                <w:color w:val="000000"/>
              </w:rPr>
              <w:t>Studiu</w:t>
            </w:r>
            <w:proofErr w:type="spellEnd"/>
            <w:r>
              <w:rPr>
                <w:rFonts w:ascii="Times New Roman" w:eastAsia="Times New Roman" w:hAnsi="Times New Roman"/>
                <w:color w:val="000000"/>
              </w:rPr>
              <w:t xml:space="preserve"> de </w:t>
            </w:r>
            <w:proofErr w:type="spellStart"/>
            <w:r>
              <w:rPr>
                <w:rFonts w:ascii="Times New Roman" w:eastAsia="Times New Roman" w:hAnsi="Times New Roman"/>
                <w:color w:val="000000"/>
              </w:rPr>
              <w:t>Solutie</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pentru</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racordare</w:t>
            </w:r>
            <w:proofErr w:type="spellEnd"/>
            <w:r>
              <w:rPr>
                <w:rFonts w:ascii="Times New Roman" w:eastAsia="Times New Roman" w:hAnsi="Times New Roman"/>
                <w:color w:val="000000"/>
              </w:rPr>
              <w:t xml:space="preserve"> la </w:t>
            </w:r>
            <w:proofErr w:type="spellStart"/>
            <w:r>
              <w:rPr>
                <w:rFonts w:ascii="Times New Roman" w:eastAsia="Times New Roman" w:hAnsi="Times New Roman"/>
                <w:color w:val="000000"/>
              </w:rPr>
              <w:t>retea</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Centrala</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Fotovoltaica</w:t>
            </w:r>
            <w:proofErr w:type="spellEnd"/>
            <w:r>
              <w:rPr>
                <w:rFonts w:ascii="Times New Roman" w:eastAsia="Times New Roman" w:hAnsi="Times New Roman"/>
                <w:color w:val="000000"/>
              </w:rPr>
              <w:t xml:space="preserve"> 950KWp</w:t>
            </w:r>
          </w:p>
        </w:tc>
        <w:tc>
          <w:tcPr>
            <w:tcW w:w="71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62A7D1" w14:textId="77777777" w:rsidR="00DB42E2" w:rsidRDefault="004E4E81">
            <w:pPr>
              <w:spacing w:after="0" w:line="240" w:lineRule="auto"/>
              <w:jc w:val="right"/>
              <w:rPr>
                <w:rFonts w:ascii="Times New Roman" w:eastAsia="Times New Roman" w:hAnsi="Times New Roman"/>
                <w:bCs/>
                <w:lang w:val="ro-RO"/>
              </w:rPr>
            </w:pPr>
            <w:r>
              <w:rPr>
                <w:rFonts w:ascii="Times New Roman" w:eastAsia="Times New Roman" w:hAnsi="Times New Roman"/>
                <w:color w:val="000000"/>
              </w:rPr>
              <w:t>20000</w:t>
            </w:r>
          </w:p>
        </w:tc>
        <w:tc>
          <w:tcPr>
            <w:tcW w:w="71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CCBD98" w14:textId="77777777" w:rsidR="00DB42E2" w:rsidRDefault="004E4E81">
            <w:pPr>
              <w:spacing w:after="0" w:line="240" w:lineRule="auto"/>
              <w:jc w:val="center"/>
              <w:rPr>
                <w:rFonts w:ascii="Times New Roman" w:eastAsia="Times New Roman" w:hAnsi="Times New Roman"/>
                <w:bCs/>
                <w:lang w:val="ro-RO"/>
              </w:rPr>
            </w:pPr>
            <w:r>
              <w:rPr>
                <w:rFonts w:ascii="Times New Roman" w:eastAsia="Times New Roman" w:hAnsi="Times New Roman"/>
                <w:bCs/>
                <w:lang w:val="ro-RO"/>
              </w:rPr>
              <w:t>Achiziție directă</w:t>
            </w:r>
          </w:p>
        </w:tc>
        <w:tc>
          <w:tcPr>
            <w:tcW w:w="817" w:type="pct"/>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tcPr>
          <w:p w14:paraId="02921A55" w14:textId="77777777" w:rsidR="00DB42E2" w:rsidRDefault="004E4E81">
            <w:pPr>
              <w:spacing w:after="0" w:line="240" w:lineRule="auto"/>
              <w:jc w:val="center"/>
              <w:rPr>
                <w:rFonts w:ascii="Times New Roman" w:eastAsia="Times New Roman" w:hAnsi="Times New Roman"/>
                <w:bCs/>
                <w:sz w:val="20"/>
                <w:szCs w:val="20"/>
                <w:lang w:val="ro-RO"/>
              </w:rPr>
            </w:pPr>
            <w:r>
              <w:rPr>
                <w:rFonts w:ascii="Times New Roman" w:eastAsia="Times New Roman" w:hAnsi="Times New Roman"/>
                <w:color w:val="000000"/>
                <w:sz w:val="20"/>
                <w:szCs w:val="20"/>
              </w:rPr>
              <w:t>AVA PROIECT SRL</w:t>
            </w:r>
          </w:p>
        </w:tc>
      </w:tr>
      <w:tr w:rsidR="00DB42E2" w14:paraId="0E9CDC57" w14:textId="77777777">
        <w:tc>
          <w:tcPr>
            <w:tcW w:w="279" w:type="pct"/>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0259494E" w14:textId="77777777" w:rsidR="00DB42E2" w:rsidRDefault="00DB42E2">
            <w:pPr>
              <w:numPr>
                <w:ilvl w:val="0"/>
                <w:numId w:val="59"/>
              </w:numPr>
              <w:suppressAutoHyphens/>
              <w:autoSpaceDN w:val="0"/>
              <w:ind w:left="57" w:right="57" w:firstLine="0"/>
              <w:jc w:val="center"/>
              <w:textAlignment w:val="baseline"/>
              <w:rPr>
                <w:rFonts w:ascii="Times New Roman" w:eastAsia="Times New Roman" w:hAnsi="Times New Roman"/>
                <w:bCs/>
                <w:lang w:val="ro-RO"/>
              </w:rPr>
            </w:pPr>
          </w:p>
        </w:tc>
        <w:tc>
          <w:tcPr>
            <w:tcW w:w="246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5DEBBC" w14:textId="77777777" w:rsidR="00DB42E2" w:rsidRDefault="004E4E81">
            <w:pPr>
              <w:spacing w:after="0" w:line="240" w:lineRule="auto"/>
              <w:jc w:val="both"/>
              <w:rPr>
                <w:rFonts w:ascii="Times New Roman" w:eastAsia="Times New Roman" w:hAnsi="Times New Roman"/>
                <w:bCs/>
                <w:lang w:val="ro-RO"/>
              </w:rPr>
            </w:pPr>
            <w:proofErr w:type="spellStart"/>
            <w:r>
              <w:rPr>
                <w:rFonts w:ascii="Times New Roman" w:eastAsia="Times New Roman" w:hAnsi="Times New Roman"/>
                <w:color w:val="000000"/>
              </w:rPr>
              <w:t>Servicii</w:t>
            </w:r>
            <w:proofErr w:type="spellEnd"/>
            <w:r>
              <w:rPr>
                <w:rFonts w:ascii="Times New Roman" w:eastAsia="Times New Roman" w:hAnsi="Times New Roman"/>
                <w:color w:val="000000"/>
              </w:rPr>
              <w:t xml:space="preserve"> de </w:t>
            </w:r>
            <w:proofErr w:type="spellStart"/>
            <w:r>
              <w:rPr>
                <w:rFonts w:ascii="Times New Roman" w:eastAsia="Times New Roman" w:hAnsi="Times New Roman"/>
                <w:color w:val="000000"/>
              </w:rPr>
              <w:t>consultanță</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scriere</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proiect</w:t>
            </w:r>
            <w:proofErr w:type="spellEnd"/>
            <w:r>
              <w:rPr>
                <w:rFonts w:ascii="Times New Roman" w:eastAsia="Times New Roman" w:hAnsi="Times New Roman"/>
                <w:color w:val="000000"/>
              </w:rPr>
              <w:t xml:space="preserve"> POIDS-P6</w:t>
            </w:r>
          </w:p>
        </w:tc>
        <w:tc>
          <w:tcPr>
            <w:tcW w:w="71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296031" w14:textId="77777777" w:rsidR="00DB42E2" w:rsidRDefault="004E4E81">
            <w:pPr>
              <w:spacing w:after="0" w:line="240" w:lineRule="auto"/>
              <w:jc w:val="right"/>
              <w:rPr>
                <w:rFonts w:ascii="Times New Roman" w:eastAsia="Times New Roman" w:hAnsi="Times New Roman"/>
                <w:bCs/>
                <w:lang w:val="ro-RO"/>
              </w:rPr>
            </w:pPr>
            <w:r>
              <w:rPr>
                <w:rFonts w:ascii="Times New Roman" w:eastAsia="Times New Roman" w:hAnsi="Times New Roman"/>
                <w:color w:val="000000"/>
              </w:rPr>
              <w:t>70000</w:t>
            </w:r>
          </w:p>
        </w:tc>
        <w:tc>
          <w:tcPr>
            <w:tcW w:w="71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5C20EC" w14:textId="77777777" w:rsidR="00DB42E2" w:rsidRDefault="004E4E81">
            <w:pPr>
              <w:spacing w:after="0" w:line="240" w:lineRule="auto"/>
              <w:jc w:val="center"/>
              <w:rPr>
                <w:rFonts w:ascii="Times New Roman" w:eastAsia="Times New Roman" w:hAnsi="Times New Roman"/>
                <w:bCs/>
                <w:lang w:val="ro-RO"/>
              </w:rPr>
            </w:pPr>
            <w:r>
              <w:rPr>
                <w:rFonts w:ascii="Times New Roman" w:eastAsia="Times New Roman" w:hAnsi="Times New Roman"/>
                <w:bCs/>
                <w:lang w:val="ro-RO"/>
              </w:rPr>
              <w:t>Achiziție directă</w:t>
            </w:r>
          </w:p>
        </w:tc>
        <w:tc>
          <w:tcPr>
            <w:tcW w:w="817" w:type="pct"/>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tcPr>
          <w:p w14:paraId="6B67F7DD" w14:textId="77777777" w:rsidR="00DB42E2" w:rsidRDefault="004E4E81">
            <w:pPr>
              <w:spacing w:after="0" w:line="240" w:lineRule="auto"/>
              <w:jc w:val="center"/>
              <w:rPr>
                <w:rFonts w:ascii="Times New Roman" w:eastAsia="Times New Roman" w:hAnsi="Times New Roman"/>
                <w:bCs/>
                <w:sz w:val="20"/>
                <w:szCs w:val="20"/>
                <w:lang w:val="ro-RO"/>
              </w:rPr>
            </w:pPr>
            <w:r>
              <w:rPr>
                <w:rFonts w:ascii="Times New Roman" w:eastAsia="Times New Roman" w:hAnsi="Times New Roman"/>
                <w:color w:val="000000"/>
                <w:sz w:val="20"/>
                <w:szCs w:val="20"/>
              </w:rPr>
              <w:t>EMPRESIVO S.R.L.</w:t>
            </w:r>
          </w:p>
        </w:tc>
      </w:tr>
      <w:tr w:rsidR="00DB42E2" w14:paraId="31459E3B" w14:textId="77777777">
        <w:tc>
          <w:tcPr>
            <w:tcW w:w="279" w:type="pct"/>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32BD9D3E" w14:textId="77777777" w:rsidR="00DB42E2" w:rsidRDefault="00DB42E2">
            <w:pPr>
              <w:numPr>
                <w:ilvl w:val="0"/>
                <w:numId w:val="59"/>
              </w:numPr>
              <w:suppressAutoHyphens/>
              <w:autoSpaceDN w:val="0"/>
              <w:ind w:left="57" w:right="57" w:firstLine="0"/>
              <w:jc w:val="center"/>
              <w:textAlignment w:val="baseline"/>
              <w:rPr>
                <w:rFonts w:ascii="Times New Roman" w:eastAsia="Times New Roman" w:hAnsi="Times New Roman"/>
                <w:bCs/>
                <w:lang w:val="ro-RO"/>
              </w:rPr>
            </w:pPr>
          </w:p>
        </w:tc>
        <w:tc>
          <w:tcPr>
            <w:tcW w:w="246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4630BC" w14:textId="77777777" w:rsidR="00DB42E2" w:rsidRDefault="004E4E81">
            <w:pPr>
              <w:spacing w:after="0" w:line="240" w:lineRule="auto"/>
              <w:jc w:val="both"/>
              <w:rPr>
                <w:rFonts w:ascii="Times New Roman" w:eastAsia="Times New Roman" w:hAnsi="Times New Roman"/>
                <w:bCs/>
                <w:lang w:val="ro-RO"/>
              </w:rPr>
            </w:pPr>
            <w:proofErr w:type="spellStart"/>
            <w:r>
              <w:rPr>
                <w:rFonts w:ascii="Times New Roman" w:eastAsia="Times New Roman" w:hAnsi="Times New Roman"/>
                <w:color w:val="000000"/>
              </w:rPr>
              <w:t>Consultanta</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elaborare</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cerere</w:t>
            </w:r>
            <w:proofErr w:type="spellEnd"/>
            <w:r>
              <w:rPr>
                <w:rFonts w:ascii="Times New Roman" w:eastAsia="Times New Roman" w:hAnsi="Times New Roman"/>
                <w:color w:val="000000"/>
              </w:rPr>
              <w:t xml:space="preserve"> de </w:t>
            </w:r>
            <w:proofErr w:type="spellStart"/>
            <w:r>
              <w:rPr>
                <w:rFonts w:ascii="Times New Roman" w:eastAsia="Times New Roman" w:hAnsi="Times New Roman"/>
                <w:color w:val="000000"/>
              </w:rPr>
              <w:t>finantare</w:t>
            </w:r>
            <w:proofErr w:type="spellEnd"/>
            <w:r>
              <w:rPr>
                <w:rFonts w:ascii="Times New Roman" w:eastAsia="Times New Roman" w:hAnsi="Times New Roman"/>
                <w:color w:val="000000"/>
              </w:rPr>
              <w:t xml:space="preserve"> - PR Nord-Est P7 - </w:t>
            </w:r>
            <w:proofErr w:type="spellStart"/>
            <w:r>
              <w:rPr>
                <w:rFonts w:ascii="Times New Roman" w:eastAsia="Times New Roman" w:hAnsi="Times New Roman"/>
                <w:color w:val="000000"/>
              </w:rPr>
              <w:t>Aquaparc</w:t>
            </w:r>
            <w:proofErr w:type="spellEnd"/>
          </w:p>
        </w:tc>
        <w:tc>
          <w:tcPr>
            <w:tcW w:w="71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C874A3" w14:textId="77777777" w:rsidR="00DB42E2" w:rsidRDefault="004E4E81">
            <w:pPr>
              <w:spacing w:after="0" w:line="240" w:lineRule="auto"/>
              <w:jc w:val="right"/>
              <w:rPr>
                <w:rFonts w:ascii="Times New Roman" w:eastAsia="Times New Roman" w:hAnsi="Times New Roman"/>
                <w:bCs/>
                <w:lang w:val="ro-RO"/>
              </w:rPr>
            </w:pPr>
            <w:r>
              <w:rPr>
                <w:rFonts w:ascii="Times New Roman" w:eastAsia="Times New Roman" w:hAnsi="Times New Roman"/>
                <w:color w:val="000000"/>
              </w:rPr>
              <w:t>120000</w:t>
            </w:r>
          </w:p>
        </w:tc>
        <w:tc>
          <w:tcPr>
            <w:tcW w:w="71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2F70F9" w14:textId="77777777" w:rsidR="00DB42E2" w:rsidRDefault="004E4E81">
            <w:pPr>
              <w:spacing w:after="0" w:line="240" w:lineRule="auto"/>
              <w:jc w:val="center"/>
              <w:rPr>
                <w:rFonts w:ascii="Times New Roman" w:eastAsia="Times New Roman" w:hAnsi="Times New Roman"/>
                <w:bCs/>
                <w:lang w:val="ro-RO"/>
              </w:rPr>
            </w:pPr>
            <w:r>
              <w:rPr>
                <w:rFonts w:ascii="Times New Roman" w:eastAsia="Times New Roman" w:hAnsi="Times New Roman"/>
                <w:bCs/>
                <w:lang w:val="ro-RO"/>
              </w:rPr>
              <w:t>Achiziție directă</w:t>
            </w:r>
          </w:p>
        </w:tc>
        <w:tc>
          <w:tcPr>
            <w:tcW w:w="817" w:type="pct"/>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tcPr>
          <w:p w14:paraId="6A0DDF8A" w14:textId="77777777" w:rsidR="00DB42E2" w:rsidRDefault="004E4E81">
            <w:pPr>
              <w:spacing w:after="0" w:line="240" w:lineRule="auto"/>
              <w:jc w:val="center"/>
              <w:rPr>
                <w:rFonts w:ascii="Times New Roman" w:eastAsia="Times New Roman" w:hAnsi="Times New Roman"/>
                <w:bCs/>
                <w:sz w:val="20"/>
                <w:szCs w:val="20"/>
                <w:lang w:val="ro-RO"/>
              </w:rPr>
            </w:pPr>
            <w:r>
              <w:rPr>
                <w:rFonts w:ascii="Times New Roman" w:eastAsia="Times New Roman" w:hAnsi="Times New Roman"/>
                <w:color w:val="000000"/>
                <w:sz w:val="20"/>
                <w:szCs w:val="20"/>
              </w:rPr>
              <w:t>REGIONAL CONSULTING</w:t>
            </w:r>
          </w:p>
        </w:tc>
      </w:tr>
      <w:tr w:rsidR="00DB42E2" w14:paraId="2BB9D242" w14:textId="77777777">
        <w:tc>
          <w:tcPr>
            <w:tcW w:w="279" w:type="pct"/>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56D402E4" w14:textId="77777777" w:rsidR="00DB42E2" w:rsidRDefault="00DB42E2">
            <w:pPr>
              <w:numPr>
                <w:ilvl w:val="0"/>
                <w:numId w:val="59"/>
              </w:numPr>
              <w:suppressAutoHyphens/>
              <w:autoSpaceDN w:val="0"/>
              <w:ind w:left="57" w:right="57" w:firstLine="0"/>
              <w:jc w:val="center"/>
              <w:textAlignment w:val="baseline"/>
              <w:rPr>
                <w:rFonts w:ascii="Times New Roman" w:eastAsia="Times New Roman" w:hAnsi="Times New Roman"/>
                <w:bCs/>
                <w:lang w:val="ro-RO"/>
              </w:rPr>
            </w:pPr>
          </w:p>
        </w:tc>
        <w:tc>
          <w:tcPr>
            <w:tcW w:w="246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7FCD48" w14:textId="77777777" w:rsidR="00DB42E2" w:rsidRDefault="004E4E81">
            <w:pPr>
              <w:spacing w:after="0" w:line="240" w:lineRule="auto"/>
              <w:jc w:val="both"/>
              <w:rPr>
                <w:rFonts w:ascii="Times New Roman" w:eastAsia="Times New Roman" w:hAnsi="Times New Roman"/>
                <w:bCs/>
                <w:lang w:val="ro-RO"/>
              </w:rPr>
            </w:pPr>
            <w:proofErr w:type="spellStart"/>
            <w:r>
              <w:rPr>
                <w:rFonts w:ascii="Times New Roman" w:eastAsia="Times New Roman" w:hAnsi="Times New Roman"/>
                <w:color w:val="000000"/>
              </w:rPr>
              <w:t>Activitati</w:t>
            </w:r>
            <w:proofErr w:type="spellEnd"/>
            <w:r>
              <w:rPr>
                <w:rFonts w:ascii="Times New Roman" w:eastAsia="Times New Roman" w:hAnsi="Times New Roman"/>
                <w:color w:val="000000"/>
              </w:rPr>
              <w:t xml:space="preserve"> de </w:t>
            </w:r>
            <w:proofErr w:type="spellStart"/>
            <w:r>
              <w:rPr>
                <w:rFonts w:ascii="Times New Roman" w:eastAsia="Times New Roman" w:hAnsi="Times New Roman"/>
                <w:color w:val="000000"/>
              </w:rPr>
              <w:t>consultanta</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pentru</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scriere</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proiecte</w:t>
            </w:r>
            <w:proofErr w:type="spellEnd"/>
          </w:p>
        </w:tc>
        <w:tc>
          <w:tcPr>
            <w:tcW w:w="71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F2FE94" w14:textId="77777777" w:rsidR="00DB42E2" w:rsidRDefault="004E4E81">
            <w:pPr>
              <w:spacing w:after="0" w:line="240" w:lineRule="auto"/>
              <w:jc w:val="right"/>
              <w:rPr>
                <w:rFonts w:ascii="Times New Roman" w:eastAsia="Times New Roman" w:hAnsi="Times New Roman"/>
                <w:bCs/>
                <w:lang w:val="ro-RO"/>
              </w:rPr>
            </w:pPr>
            <w:r>
              <w:rPr>
                <w:rFonts w:ascii="Times New Roman" w:eastAsia="Times New Roman" w:hAnsi="Times New Roman"/>
                <w:color w:val="000000"/>
              </w:rPr>
              <w:t>25000</w:t>
            </w:r>
          </w:p>
        </w:tc>
        <w:tc>
          <w:tcPr>
            <w:tcW w:w="71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1D28D1" w14:textId="77777777" w:rsidR="00DB42E2" w:rsidRDefault="004E4E81">
            <w:pPr>
              <w:spacing w:after="0" w:line="240" w:lineRule="auto"/>
              <w:jc w:val="center"/>
              <w:rPr>
                <w:rFonts w:ascii="Times New Roman" w:eastAsia="Times New Roman" w:hAnsi="Times New Roman"/>
                <w:bCs/>
                <w:lang w:val="ro-RO"/>
              </w:rPr>
            </w:pPr>
            <w:r>
              <w:rPr>
                <w:rFonts w:ascii="Times New Roman" w:eastAsia="Times New Roman" w:hAnsi="Times New Roman"/>
                <w:bCs/>
                <w:lang w:val="ro-RO"/>
              </w:rPr>
              <w:t>Achiziție directă</w:t>
            </w:r>
          </w:p>
        </w:tc>
        <w:tc>
          <w:tcPr>
            <w:tcW w:w="817" w:type="pct"/>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tcPr>
          <w:p w14:paraId="69B3A47A" w14:textId="77777777" w:rsidR="00DB42E2" w:rsidRDefault="004E4E81">
            <w:pPr>
              <w:spacing w:after="0" w:line="240" w:lineRule="auto"/>
              <w:jc w:val="center"/>
              <w:rPr>
                <w:rFonts w:ascii="Times New Roman" w:eastAsia="Times New Roman" w:hAnsi="Times New Roman"/>
                <w:bCs/>
                <w:sz w:val="20"/>
                <w:szCs w:val="20"/>
                <w:lang w:val="ro-RO"/>
              </w:rPr>
            </w:pPr>
            <w:r>
              <w:rPr>
                <w:rFonts w:ascii="Times New Roman" w:eastAsia="Times New Roman" w:hAnsi="Times New Roman"/>
                <w:color w:val="000000"/>
                <w:sz w:val="20"/>
                <w:szCs w:val="20"/>
              </w:rPr>
              <w:t>CMC Consulting</w:t>
            </w:r>
          </w:p>
        </w:tc>
      </w:tr>
      <w:tr w:rsidR="00DB42E2" w14:paraId="6FA99C3E" w14:textId="77777777">
        <w:tc>
          <w:tcPr>
            <w:tcW w:w="279" w:type="pct"/>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12C40412" w14:textId="77777777" w:rsidR="00DB42E2" w:rsidRDefault="00DB42E2">
            <w:pPr>
              <w:numPr>
                <w:ilvl w:val="0"/>
                <w:numId w:val="59"/>
              </w:numPr>
              <w:suppressAutoHyphens/>
              <w:autoSpaceDN w:val="0"/>
              <w:ind w:left="57" w:right="57" w:firstLine="0"/>
              <w:jc w:val="center"/>
              <w:textAlignment w:val="baseline"/>
              <w:rPr>
                <w:rFonts w:ascii="Times New Roman" w:eastAsia="Times New Roman" w:hAnsi="Times New Roman"/>
                <w:bCs/>
                <w:lang w:val="ro-RO"/>
              </w:rPr>
            </w:pPr>
          </w:p>
        </w:tc>
        <w:tc>
          <w:tcPr>
            <w:tcW w:w="246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DCF511" w14:textId="77777777" w:rsidR="00DB42E2" w:rsidRDefault="004E4E81">
            <w:pPr>
              <w:spacing w:after="0" w:line="240" w:lineRule="auto"/>
              <w:jc w:val="both"/>
              <w:rPr>
                <w:rFonts w:ascii="Times New Roman" w:eastAsia="Times New Roman" w:hAnsi="Times New Roman"/>
                <w:bCs/>
                <w:lang w:val="ro-RO"/>
              </w:rPr>
            </w:pPr>
            <w:proofErr w:type="spellStart"/>
            <w:r>
              <w:rPr>
                <w:rFonts w:ascii="Times New Roman" w:eastAsia="Times New Roman" w:hAnsi="Times New Roman"/>
                <w:color w:val="000000"/>
              </w:rPr>
              <w:t>Servicii</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consultanta</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eleborare</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cerere</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finantare</w:t>
            </w:r>
            <w:proofErr w:type="spellEnd"/>
          </w:p>
        </w:tc>
        <w:tc>
          <w:tcPr>
            <w:tcW w:w="71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B24E71" w14:textId="77777777" w:rsidR="00DB42E2" w:rsidRDefault="004E4E81">
            <w:pPr>
              <w:spacing w:after="0" w:line="240" w:lineRule="auto"/>
              <w:jc w:val="right"/>
              <w:rPr>
                <w:rFonts w:ascii="Times New Roman" w:eastAsia="Times New Roman" w:hAnsi="Times New Roman"/>
                <w:bCs/>
                <w:lang w:val="ro-RO"/>
              </w:rPr>
            </w:pPr>
            <w:r>
              <w:rPr>
                <w:rFonts w:ascii="Times New Roman" w:eastAsia="Times New Roman" w:hAnsi="Times New Roman"/>
                <w:color w:val="000000"/>
              </w:rPr>
              <w:t>25000</w:t>
            </w:r>
          </w:p>
        </w:tc>
        <w:tc>
          <w:tcPr>
            <w:tcW w:w="71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78008B" w14:textId="77777777" w:rsidR="00DB42E2" w:rsidRDefault="004E4E81">
            <w:pPr>
              <w:spacing w:after="0" w:line="240" w:lineRule="auto"/>
              <w:jc w:val="center"/>
              <w:rPr>
                <w:rFonts w:ascii="Times New Roman" w:eastAsia="Times New Roman" w:hAnsi="Times New Roman"/>
                <w:bCs/>
                <w:lang w:val="ro-RO"/>
              </w:rPr>
            </w:pPr>
            <w:r>
              <w:rPr>
                <w:rFonts w:ascii="Times New Roman" w:eastAsia="Times New Roman" w:hAnsi="Times New Roman"/>
                <w:bCs/>
                <w:lang w:val="ro-RO"/>
              </w:rPr>
              <w:t>Achiziție directă</w:t>
            </w:r>
          </w:p>
        </w:tc>
        <w:tc>
          <w:tcPr>
            <w:tcW w:w="817" w:type="pct"/>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tcPr>
          <w:p w14:paraId="00B9B6E2" w14:textId="77777777" w:rsidR="00DB42E2" w:rsidRDefault="004E4E81">
            <w:pPr>
              <w:spacing w:after="0" w:line="240" w:lineRule="auto"/>
              <w:jc w:val="center"/>
              <w:rPr>
                <w:rFonts w:ascii="Times New Roman" w:eastAsia="Times New Roman" w:hAnsi="Times New Roman"/>
                <w:bCs/>
                <w:sz w:val="20"/>
                <w:szCs w:val="20"/>
                <w:lang w:val="ro-RO"/>
              </w:rPr>
            </w:pPr>
            <w:r>
              <w:rPr>
                <w:rFonts w:ascii="Times New Roman" w:eastAsia="Times New Roman" w:hAnsi="Times New Roman"/>
                <w:color w:val="000000"/>
                <w:sz w:val="20"/>
                <w:szCs w:val="20"/>
              </w:rPr>
              <w:t>CMC Consulting</w:t>
            </w:r>
          </w:p>
        </w:tc>
      </w:tr>
      <w:tr w:rsidR="00DB42E2" w14:paraId="0BCC348C" w14:textId="77777777">
        <w:tc>
          <w:tcPr>
            <w:tcW w:w="279" w:type="pct"/>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58DBF3CE" w14:textId="77777777" w:rsidR="00DB42E2" w:rsidRDefault="00DB42E2">
            <w:pPr>
              <w:numPr>
                <w:ilvl w:val="0"/>
                <w:numId w:val="59"/>
              </w:numPr>
              <w:suppressAutoHyphens/>
              <w:autoSpaceDN w:val="0"/>
              <w:ind w:left="57" w:right="57" w:firstLine="0"/>
              <w:jc w:val="center"/>
              <w:textAlignment w:val="baseline"/>
              <w:rPr>
                <w:rFonts w:ascii="Times New Roman" w:eastAsia="Times New Roman" w:hAnsi="Times New Roman"/>
                <w:bCs/>
                <w:lang w:val="ro-RO"/>
              </w:rPr>
            </w:pPr>
          </w:p>
        </w:tc>
        <w:tc>
          <w:tcPr>
            <w:tcW w:w="246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24FFD4" w14:textId="77777777" w:rsidR="00DB42E2" w:rsidRDefault="004E4E81">
            <w:pPr>
              <w:spacing w:after="0" w:line="240" w:lineRule="auto"/>
              <w:jc w:val="both"/>
              <w:rPr>
                <w:rFonts w:ascii="Times New Roman" w:eastAsia="Times New Roman" w:hAnsi="Times New Roman"/>
                <w:bCs/>
                <w:lang w:val="ro-RO"/>
              </w:rPr>
            </w:pPr>
            <w:proofErr w:type="spellStart"/>
            <w:r>
              <w:rPr>
                <w:rFonts w:ascii="Times New Roman" w:eastAsia="Times New Roman" w:hAnsi="Times New Roman"/>
                <w:color w:val="000000"/>
              </w:rPr>
              <w:t>Servicii</w:t>
            </w:r>
            <w:proofErr w:type="spellEnd"/>
            <w:r>
              <w:rPr>
                <w:rFonts w:ascii="Times New Roman" w:eastAsia="Times New Roman" w:hAnsi="Times New Roman"/>
                <w:color w:val="000000"/>
              </w:rPr>
              <w:t xml:space="preserve"> de </w:t>
            </w:r>
            <w:proofErr w:type="spellStart"/>
            <w:r>
              <w:rPr>
                <w:rFonts w:ascii="Times New Roman" w:eastAsia="Times New Roman" w:hAnsi="Times New Roman"/>
                <w:color w:val="000000"/>
              </w:rPr>
              <w:t>consultanta</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obtinere</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finantare</w:t>
            </w:r>
            <w:proofErr w:type="spellEnd"/>
          </w:p>
        </w:tc>
        <w:tc>
          <w:tcPr>
            <w:tcW w:w="71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772142" w14:textId="77777777" w:rsidR="00DB42E2" w:rsidRDefault="004E4E81">
            <w:pPr>
              <w:spacing w:after="0" w:line="240" w:lineRule="auto"/>
              <w:jc w:val="right"/>
              <w:rPr>
                <w:rFonts w:ascii="Times New Roman" w:eastAsia="Times New Roman" w:hAnsi="Times New Roman"/>
                <w:bCs/>
                <w:lang w:val="ro-RO"/>
              </w:rPr>
            </w:pPr>
            <w:r>
              <w:rPr>
                <w:rFonts w:ascii="Times New Roman" w:eastAsia="Times New Roman" w:hAnsi="Times New Roman"/>
                <w:color w:val="000000"/>
              </w:rPr>
              <w:t>25000</w:t>
            </w:r>
          </w:p>
        </w:tc>
        <w:tc>
          <w:tcPr>
            <w:tcW w:w="71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43D87C" w14:textId="77777777" w:rsidR="00DB42E2" w:rsidRDefault="004E4E81">
            <w:pPr>
              <w:spacing w:after="0" w:line="240" w:lineRule="auto"/>
              <w:jc w:val="center"/>
              <w:rPr>
                <w:rFonts w:ascii="Times New Roman" w:eastAsia="Times New Roman" w:hAnsi="Times New Roman"/>
                <w:bCs/>
                <w:lang w:val="ro-RO"/>
              </w:rPr>
            </w:pPr>
            <w:r>
              <w:rPr>
                <w:rFonts w:ascii="Times New Roman" w:eastAsia="Times New Roman" w:hAnsi="Times New Roman"/>
                <w:bCs/>
                <w:lang w:val="ro-RO"/>
              </w:rPr>
              <w:t>Achiziție directă</w:t>
            </w:r>
          </w:p>
        </w:tc>
        <w:tc>
          <w:tcPr>
            <w:tcW w:w="817" w:type="pct"/>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tcPr>
          <w:p w14:paraId="49D50276" w14:textId="77777777" w:rsidR="00DB42E2" w:rsidRDefault="004E4E81">
            <w:pPr>
              <w:spacing w:after="0" w:line="240" w:lineRule="auto"/>
              <w:jc w:val="center"/>
              <w:rPr>
                <w:rFonts w:ascii="Times New Roman" w:eastAsia="Times New Roman" w:hAnsi="Times New Roman"/>
                <w:bCs/>
                <w:sz w:val="20"/>
                <w:szCs w:val="20"/>
                <w:lang w:val="ro-RO"/>
              </w:rPr>
            </w:pPr>
            <w:r>
              <w:rPr>
                <w:rFonts w:ascii="Times New Roman" w:eastAsia="Times New Roman" w:hAnsi="Times New Roman"/>
                <w:color w:val="000000"/>
                <w:sz w:val="20"/>
                <w:szCs w:val="20"/>
              </w:rPr>
              <w:t>CMC Consulting</w:t>
            </w:r>
          </w:p>
        </w:tc>
      </w:tr>
      <w:tr w:rsidR="00DB42E2" w14:paraId="4EAFBEBA" w14:textId="77777777">
        <w:tc>
          <w:tcPr>
            <w:tcW w:w="279" w:type="pct"/>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3408A3DF" w14:textId="77777777" w:rsidR="00DB42E2" w:rsidRDefault="00DB42E2">
            <w:pPr>
              <w:numPr>
                <w:ilvl w:val="0"/>
                <w:numId w:val="59"/>
              </w:numPr>
              <w:suppressAutoHyphens/>
              <w:autoSpaceDN w:val="0"/>
              <w:ind w:left="57" w:right="57" w:firstLine="0"/>
              <w:jc w:val="center"/>
              <w:textAlignment w:val="baseline"/>
              <w:rPr>
                <w:rFonts w:ascii="Times New Roman" w:eastAsia="Times New Roman" w:hAnsi="Times New Roman"/>
                <w:bCs/>
                <w:lang w:val="ro-RO"/>
              </w:rPr>
            </w:pPr>
          </w:p>
        </w:tc>
        <w:tc>
          <w:tcPr>
            <w:tcW w:w="246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8360A7" w14:textId="77777777" w:rsidR="00DB42E2" w:rsidRDefault="004E4E81">
            <w:pPr>
              <w:spacing w:after="0" w:line="240" w:lineRule="auto"/>
              <w:jc w:val="both"/>
              <w:rPr>
                <w:rFonts w:ascii="Times New Roman" w:eastAsia="Times New Roman" w:hAnsi="Times New Roman"/>
                <w:bCs/>
                <w:lang w:val="ro-RO"/>
              </w:rPr>
            </w:pPr>
            <w:proofErr w:type="spellStart"/>
            <w:r>
              <w:rPr>
                <w:rFonts w:ascii="Times New Roman" w:eastAsia="Times New Roman" w:hAnsi="Times New Roman"/>
                <w:color w:val="000000"/>
              </w:rPr>
              <w:t>Servicii</w:t>
            </w:r>
            <w:proofErr w:type="spellEnd"/>
            <w:r>
              <w:rPr>
                <w:rFonts w:ascii="Times New Roman" w:eastAsia="Times New Roman" w:hAnsi="Times New Roman"/>
                <w:color w:val="000000"/>
              </w:rPr>
              <w:t xml:space="preserve"> de </w:t>
            </w:r>
            <w:proofErr w:type="spellStart"/>
            <w:r>
              <w:rPr>
                <w:rFonts w:ascii="Times New Roman" w:eastAsia="Times New Roman" w:hAnsi="Times New Roman"/>
                <w:color w:val="000000"/>
              </w:rPr>
              <w:t>consultanta</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pentru</w:t>
            </w:r>
            <w:proofErr w:type="spellEnd"/>
            <w:r>
              <w:rPr>
                <w:rFonts w:ascii="Times New Roman" w:eastAsia="Times New Roman" w:hAnsi="Times New Roman"/>
                <w:color w:val="000000"/>
              </w:rPr>
              <w:t xml:space="preserve"> </w:t>
            </w:r>
            <w:proofErr w:type="spellStart"/>
            <w:proofErr w:type="gramStart"/>
            <w:r>
              <w:rPr>
                <w:rFonts w:ascii="Times New Roman" w:eastAsia="Times New Roman" w:hAnsi="Times New Roman"/>
                <w:color w:val="000000"/>
              </w:rPr>
              <w:t>implementare</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Dezvoltarea</w:t>
            </w:r>
            <w:proofErr w:type="spellEnd"/>
            <w:proofErr w:type="gramEnd"/>
            <w:r>
              <w:rPr>
                <w:rFonts w:ascii="Times New Roman" w:eastAsia="Times New Roman" w:hAnsi="Times New Roman"/>
                <w:color w:val="000000"/>
              </w:rPr>
              <w:t xml:space="preserve"> </w:t>
            </w:r>
            <w:proofErr w:type="spellStart"/>
            <w:r>
              <w:rPr>
                <w:rFonts w:ascii="Times New Roman" w:eastAsia="Times New Roman" w:hAnsi="Times New Roman"/>
                <w:color w:val="000000"/>
              </w:rPr>
              <w:t>infrastructurii</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sanitare</w:t>
            </w:r>
            <w:proofErr w:type="spellEnd"/>
            <w:r>
              <w:rPr>
                <w:rFonts w:ascii="Times New Roman" w:eastAsia="Times New Roman" w:hAnsi="Times New Roman"/>
                <w:color w:val="000000"/>
              </w:rPr>
              <w:t xml:space="preserve"> de </w:t>
            </w:r>
            <w:proofErr w:type="spellStart"/>
            <w:r>
              <w:rPr>
                <w:rFonts w:ascii="Times New Roman" w:eastAsia="Times New Roman" w:hAnsi="Times New Roman"/>
                <w:color w:val="000000"/>
              </w:rPr>
              <w:t>paliatie</w:t>
            </w:r>
            <w:proofErr w:type="spellEnd"/>
          </w:p>
        </w:tc>
        <w:tc>
          <w:tcPr>
            <w:tcW w:w="71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1FBAD0" w14:textId="77777777" w:rsidR="00DB42E2" w:rsidRDefault="004E4E81">
            <w:pPr>
              <w:spacing w:after="0" w:line="240" w:lineRule="auto"/>
              <w:jc w:val="right"/>
              <w:rPr>
                <w:rFonts w:ascii="Times New Roman" w:eastAsia="Times New Roman" w:hAnsi="Times New Roman"/>
                <w:bCs/>
                <w:lang w:val="ro-RO"/>
              </w:rPr>
            </w:pPr>
            <w:r>
              <w:rPr>
                <w:rFonts w:ascii="Times New Roman" w:eastAsia="Times New Roman" w:hAnsi="Times New Roman"/>
                <w:color w:val="000000"/>
              </w:rPr>
              <w:t>270000</w:t>
            </w:r>
          </w:p>
        </w:tc>
        <w:tc>
          <w:tcPr>
            <w:tcW w:w="71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4E96BA" w14:textId="77777777" w:rsidR="00DB42E2" w:rsidRDefault="004E4E81">
            <w:pPr>
              <w:spacing w:after="0" w:line="240" w:lineRule="auto"/>
              <w:jc w:val="center"/>
              <w:rPr>
                <w:rFonts w:ascii="Times New Roman" w:eastAsia="Times New Roman" w:hAnsi="Times New Roman"/>
                <w:bCs/>
                <w:lang w:val="ro-RO"/>
              </w:rPr>
            </w:pPr>
            <w:r>
              <w:rPr>
                <w:rFonts w:ascii="Times New Roman" w:eastAsia="Times New Roman" w:hAnsi="Times New Roman"/>
                <w:bCs/>
                <w:lang w:val="ro-RO"/>
              </w:rPr>
              <w:t>Achiziție directă</w:t>
            </w:r>
          </w:p>
        </w:tc>
        <w:tc>
          <w:tcPr>
            <w:tcW w:w="817" w:type="pct"/>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tcPr>
          <w:p w14:paraId="22F93D41" w14:textId="77777777" w:rsidR="00DB42E2" w:rsidRDefault="004E4E81">
            <w:pPr>
              <w:spacing w:after="0" w:line="240" w:lineRule="auto"/>
              <w:jc w:val="center"/>
              <w:rPr>
                <w:rFonts w:ascii="Times New Roman" w:eastAsia="Times New Roman" w:hAnsi="Times New Roman"/>
                <w:bCs/>
                <w:sz w:val="20"/>
                <w:szCs w:val="20"/>
                <w:lang w:val="ro-RO"/>
              </w:rPr>
            </w:pPr>
            <w:r>
              <w:rPr>
                <w:rFonts w:ascii="Times New Roman" w:eastAsia="Times New Roman" w:hAnsi="Times New Roman"/>
                <w:color w:val="000000"/>
                <w:sz w:val="20"/>
                <w:szCs w:val="20"/>
              </w:rPr>
              <w:t>CMC Consulting</w:t>
            </w:r>
          </w:p>
        </w:tc>
      </w:tr>
      <w:tr w:rsidR="00DB42E2" w14:paraId="04C1D006" w14:textId="77777777">
        <w:tc>
          <w:tcPr>
            <w:tcW w:w="279" w:type="pct"/>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4734D6C9" w14:textId="77777777" w:rsidR="00DB42E2" w:rsidRDefault="00DB42E2">
            <w:pPr>
              <w:numPr>
                <w:ilvl w:val="0"/>
                <w:numId w:val="59"/>
              </w:numPr>
              <w:suppressAutoHyphens/>
              <w:autoSpaceDN w:val="0"/>
              <w:ind w:left="57" w:right="57" w:firstLine="0"/>
              <w:jc w:val="center"/>
              <w:textAlignment w:val="baseline"/>
              <w:rPr>
                <w:rFonts w:ascii="Times New Roman" w:eastAsia="Times New Roman" w:hAnsi="Times New Roman"/>
                <w:bCs/>
                <w:lang w:val="ro-RO"/>
              </w:rPr>
            </w:pPr>
          </w:p>
        </w:tc>
        <w:tc>
          <w:tcPr>
            <w:tcW w:w="246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20C877" w14:textId="77777777" w:rsidR="00DB42E2" w:rsidRDefault="004E4E81">
            <w:pPr>
              <w:spacing w:after="0" w:line="240" w:lineRule="auto"/>
              <w:jc w:val="both"/>
              <w:rPr>
                <w:rFonts w:ascii="Times New Roman" w:eastAsia="Times New Roman" w:hAnsi="Times New Roman"/>
                <w:bCs/>
                <w:lang w:val="ro-RO"/>
              </w:rPr>
            </w:pPr>
            <w:proofErr w:type="spellStart"/>
            <w:r>
              <w:rPr>
                <w:rFonts w:ascii="Times New Roman" w:eastAsia="Times New Roman" w:hAnsi="Times New Roman"/>
                <w:color w:val="000000"/>
              </w:rPr>
              <w:t>Servicii</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suport</w:t>
            </w:r>
            <w:proofErr w:type="spellEnd"/>
            <w:r>
              <w:rPr>
                <w:rFonts w:ascii="Times New Roman" w:eastAsia="Times New Roman" w:hAnsi="Times New Roman"/>
                <w:color w:val="000000"/>
              </w:rPr>
              <w:t xml:space="preserve"> de </w:t>
            </w:r>
            <w:proofErr w:type="spellStart"/>
            <w:r>
              <w:rPr>
                <w:rFonts w:ascii="Times New Roman" w:eastAsia="Times New Roman" w:hAnsi="Times New Roman"/>
                <w:color w:val="000000"/>
              </w:rPr>
              <w:t>consultanta</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pentru</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intocmire</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cerere</w:t>
            </w:r>
            <w:proofErr w:type="spellEnd"/>
            <w:r>
              <w:rPr>
                <w:rFonts w:ascii="Times New Roman" w:eastAsia="Times New Roman" w:hAnsi="Times New Roman"/>
                <w:color w:val="000000"/>
              </w:rPr>
              <w:t xml:space="preserve"> de </w:t>
            </w:r>
            <w:proofErr w:type="spellStart"/>
            <w:r>
              <w:rPr>
                <w:rFonts w:ascii="Times New Roman" w:eastAsia="Times New Roman" w:hAnsi="Times New Roman"/>
                <w:color w:val="000000"/>
              </w:rPr>
              <w:t>finantare</w:t>
            </w:r>
            <w:proofErr w:type="spellEnd"/>
          </w:p>
        </w:tc>
        <w:tc>
          <w:tcPr>
            <w:tcW w:w="71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B76933" w14:textId="77777777" w:rsidR="00DB42E2" w:rsidRDefault="004E4E81">
            <w:pPr>
              <w:spacing w:after="0" w:line="240" w:lineRule="auto"/>
              <w:jc w:val="right"/>
              <w:rPr>
                <w:rFonts w:ascii="Times New Roman" w:eastAsia="Times New Roman" w:hAnsi="Times New Roman"/>
                <w:bCs/>
                <w:lang w:val="ro-RO"/>
              </w:rPr>
            </w:pPr>
            <w:r>
              <w:rPr>
                <w:rFonts w:ascii="Times New Roman" w:eastAsia="Times New Roman" w:hAnsi="Times New Roman"/>
                <w:color w:val="000000"/>
              </w:rPr>
              <w:t>25000</w:t>
            </w:r>
          </w:p>
        </w:tc>
        <w:tc>
          <w:tcPr>
            <w:tcW w:w="71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4BBFEB" w14:textId="77777777" w:rsidR="00DB42E2" w:rsidRDefault="004E4E81">
            <w:pPr>
              <w:spacing w:after="0" w:line="240" w:lineRule="auto"/>
              <w:jc w:val="center"/>
              <w:rPr>
                <w:rFonts w:ascii="Times New Roman" w:eastAsia="Times New Roman" w:hAnsi="Times New Roman"/>
                <w:bCs/>
                <w:lang w:val="ro-RO"/>
              </w:rPr>
            </w:pPr>
            <w:r>
              <w:rPr>
                <w:rFonts w:ascii="Times New Roman" w:eastAsia="Times New Roman" w:hAnsi="Times New Roman"/>
                <w:bCs/>
                <w:lang w:val="ro-RO"/>
              </w:rPr>
              <w:t>Achiziție directă</w:t>
            </w:r>
          </w:p>
        </w:tc>
        <w:tc>
          <w:tcPr>
            <w:tcW w:w="817" w:type="pct"/>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tcPr>
          <w:p w14:paraId="090E4D8D" w14:textId="77777777" w:rsidR="00DB42E2" w:rsidRDefault="004E4E81">
            <w:pPr>
              <w:spacing w:after="0" w:line="240" w:lineRule="auto"/>
              <w:jc w:val="center"/>
              <w:rPr>
                <w:rFonts w:ascii="Times New Roman" w:eastAsia="Times New Roman" w:hAnsi="Times New Roman"/>
                <w:bCs/>
                <w:sz w:val="20"/>
                <w:szCs w:val="20"/>
                <w:lang w:val="ro-RO"/>
              </w:rPr>
            </w:pPr>
            <w:r>
              <w:rPr>
                <w:rFonts w:ascii="Times New Roman" w:eastAsia="Times New Roman" w:hAnsi="Times New Roman"/>
                <w:color w:val="000000"/>
                <w:sz w:val="20"/>
                <w:szCs w:val="20"/>
              </w:rPr>
              <w:t>CMC Consulting</w:t>
            </w:r>
          </w:p>
        </w:tc>
      </w:tr>
      <w:tr w:rsidR="00DB42E2" w14:paraId="71AA3D67" w14:textId="77777777">
        <w:tc>
          <w:tcPr>
            <w:tcW w:w="279" w:type="pct"/>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1A5639B1" w14:textId="77777777" w:rsidR="00DB42E2" w:rsidRDefault="00DB42E2">
            <w:pPr>
              <w:numPr>
                <w:ilvl w:val="0"/>
                <w:numId w:val="59"/>
              </w:numPr>
              <w:suppressAutoHyphens/>
              <w:autoSpaceDN w:val="0"/>
              <w:ind w:left="57" w:right="57" w:firstLine="0"/>
              <w:jc w:val="center"/>
              <w:textAlignment w:val="baseline"/>
              <w:rPr>
                <w:rFonts w:ascii="Times New Roman" w:eastAsia="Times New Roman" w:hAnsi="Times New Roman"/>
                <w:bCs/>
                <w:lang w:val="ro-RO"/>
              </w:rPr>
            </w:pPr>
          </w:p>
        </w:tc>
        <w:tc>
          <w:tcPr>
            <w:tcW w:w="246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F00806" w14:textId="77777777" w:rsidR="00DB42E2" w:rsidRDefault="004E4E81">
            <w:pPr>
              <w:spacing w:after="0" w:line="240" w:lineRule="auto"/>
              <w:jc w:val="both"/>
              <w:rPr>
                <w:rFonts w:ascii="Times New Roman" w:eastAsia="Times New Roman" w:hAnsi="Times New Roman"/>
                <w:bCs/>
                <w:lang w:val="ro-RO"/>
              </w:rPr>
            </w:pPr>
            <w:proofErr w:type="spellStart"/>
            <w:r>
              <w:rPr>
                <w:rFonts w:ascii="Times New Roman" w:eastAsia="Times New Roman" w:hAnsi="Times New Roman"/>
                <w:color w:val="000000"/>
              </w:rPr>
              <w:t>Servicii</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suport</w:t>
            </w:r>
            <w:proofErr w:type="spellEnd"/>
            <w:r>
              <w:rPr>
                <w:rFonts w:ascii="Times New Roman" w:eastAsia="Times New Roman" w:hAnsi="Times New Roman"/>
                <w:color w:val="000000"/>
              </w:rPr>
              <w:t xml:space="preserve"> de </w:t>
            </w:r>
            <w:proofErr w:type="spellStart"/>
            <w:r>
              <w:rPr>
                <w:rFonts w:ascii="Times New Roman" w:eastAsia="Times New Roman" w:hAnsi="Times New Roman"/>
                <w:color w:val="000000"/>
              </w:rPr>
              <w:t>consultanta</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pentru</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intocmire</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cerere</w:t>
            </w:r>
            <w:proofErr w:type="spellEnd"/>
            <w:r>
              <w:rPr>
                <w:rFonts w:ascii="Times New Roman" w:eastAsia="Times New Roman" w:hAnsi="Times New Roman"/>
                <w:color w:val="000000"/>
              </w:rPr>
              <w:t xml:space="preserve"> de </w:t>
            </w:r>
            <w:proofErr w:type="spellStart"/>
            <w:r>
              <w:rPr>
                <w:rFonts w:ascii="Times New Roman" w:eastAsia="Times New Roman" w:hAnsi="Times New Roman"/>
                <w:color w:val="000000"/>
              </w:rPr>
              <w:t>finantare</w:t>
            </w:r>
            <w:proofErr w:type="spellEnd"/>
          </w:p>
        </w:tc>
        <w:tc>
          <w:tcPr>
            <w:tcW w:w="71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70CE62" w14:textId="77777777" w:rsidR="00DB42E2" w:rsidRDefault="004E4E81">
            <w:pPr>
              <w:spacing w:after="0" w:line="240" w:lineRule="auto"/>
              <w:jc w:val="right"/>
              <w:rPr>
                <w:rFonts w:ascii="Times New Roman" w:eastAsia="Times New Roman" w:hAnsi="Times New Roman"/>
                <w:bCs/>
                <w:lang w:val="ro-RO"/>
              </w:rPr>
            </w:pPr>
            <w:r>
              <w:rPr>
                <w:rFonts w:ascii="Times New Roman" w:eastAsia="Times New Roman" w:hAnsi="Times New Roman"/>
                <w:color w:val="000000"/>
              </w:rPr>
              <w:t>25000</w:t>
            </w:r>
          </w:p>
        </w:tc>
        <w:tc>
          <w:tcPr>
            <w:tcW w:w="71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AA575A" w14:textId="77777777" w:rsidR="00DB42E2" w:rsidRDefault="004E4E81">
            <w:pPr>
              <w:spacing w:after="0" w:line="240" w:lineRule="auto"/>
              <w:jc w:val="center"/>
              <w:rPr>
                <w:rFonts w:ascii="Times New Roman" w:eastAsia="Times New Roman" w:hAnsi="Times New Roman"/>
                <w:bCs/>
                <w:lang w:val="ro-RO"/>
              </w:rPr>
            </w:pPr>
            <w:r>
              <w:rPr>
                <w:rFonts w:ascii="Times New Roman" w:eastAsia="Times New Roman" w:hAnsi="Times New Roman"/>
                <w:bCs/>
                <w:lang w:val="ro-RO"/>
              </w:rPr>
              <w:t>Achiziție directă</w:t>
            </w:r>
          </w:p>
        </w:tc>
        <w:tc>
          <w:tcPr>
            <w:tcW w:w="817" w:type="pct"/>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tcPr>
          <w:p w14:paraId="1EE5D1B1" w14:textId="77777777" w:rsidR="00DB42E2" w:rsidRDefault="004E4E81">
            <w:pPr>
              <w:spacing w:after="0" w:line="240" w:lineRule="auto"/>
              <w:jc w:val="center"/>
              <w:rPr>
                <w:rFonts w:ascii="Times New Roman" w:eastAsia="Times New Roman" w:hAnsi="Times New Roman"/>
                <w:bCs/>
                <w:sz w:val="20"/>
                <w:szCs w:val="20"/>
                <w:lang w:val="ro-RO"/>
              </w:rPr>
            </w:pPr>
            <w:r>
              <w:rPr>
                <w:rFonts w:ascii="Times New Roman" w:eastAsia="Times New Roman" w:hAnsi="Times New Roman"/>
                <w:color w:val="000000"/>
                <w:sz w:val="20"/>
                <w:szCs w:val="20"/>
              </w:rPr>
              <w:t>CMC Consulting</w:t>
            </w:r>
          </w:p>
        </w:tc>
      </w:tr>
      <w:tr w:rsidR="00DB42E2" w14:paraId="70D03053" w14:textId="77777777">
        <w:tc>
          <w:tcPr>
            <w:tcW w:w="279" w:type="pct"/>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2B028AE9" w14:textId="77777777" w:rsidR="00DB42E2" w:rsidRDefault="00DB42E2">
            <w:pPr>
              <w:numPr>
                <w:ilvl w:val="0"/>
                <w:numId w:val="59"/>
              </w:numPr>
              <w:suppressAutoHyphens/>
              <w:autoSpaceDN w:val="0"/>
              <w:ind w:left="57" w:right="57" w:firstLine="0"/>
              <w:jc w:val="center"/>
              <w:textAlignment w:val="baseline"/>
              <w:rPr>
                <w:rFonts w:ascii="Times New Roman" w:eastAsia="Times New Roman" w:hAnsi="Times New Roman"/>
                <w:bCs/>
                <w:lang w:val="ro-RO"/>
              </w:rPr>
            </w:pPr>
          </w:p>
        </w:tc>
        <w:tc>
          <w:tcPr>
            <w:tcW w:w="246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97D51A" w14:textId="77777777" w:rsidR="00DB42E2" w:rsidRDefault="004E4E81">
            <w:pPr>
              <w:spacing w:after="0" w:line="240" w:lineRule="auto"/>
              <w:jc w:val="both"/>
              <w:rPr>
                <w:rFonts w:ascii="Times New Roman" w:eastAsia="Times New Roman" w:hAnsi="Times New Roman"/>
                <w:bCs/>
                <w:lang w:val="ro-RO"/>
              </w:rPr>
            </w:pPr>
            <w:proofErr w:type="spellStart"/>
            <w:r>
              <w:rPr>
                <w:rFonts w:ascii="Times New Roman" w:eastAsia="Times New Roman" w:hAnsi="Times New Roman"/>
                <w:color w:val="000000"/>
              </w:rPr>
              <w:t>Servicii</w:t>
            </w:r>
            <w:proofErr w:type="spellEnd"/>
            <w:r>
              <w:rPr>
                <w:rFonts w:ascii="Times New Roman" w:eastAsia="Times New Roman" w:hAnsi="Times New Roman"/>
                <w:color w:val="000000"/>
              </w:rPr>
              <w:t xml:space="preserve"> de </w:t>
            </w:r>
            <w:proofErr w:type="spellStart"/>
            <w:r>
              <w:rPr>
                <w:rFonts w:ascii="Times New Roman" w:eastAsia="Times New Roman" w:hAnsi="Times New Roman"/>
                <w:color w:val="000000"/>
              </w:rPr>
              <w:t>securitate</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si</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sanatate</w:t>
            </w:r>
            <w:proofErr w:type="spellEnd"/>
            <w:r>
              <w:rPr>
                <w:rFonts w:ascii="Times New Roman" w:eastAsia="Times New Roman" w:hAnsi="Times New Roman"/>
                <w:color w:val="000000"/>
              </w:rPr>
              <w:t xml:space="preserve"> in </w:t>
            </w:r>
            <w:proofErr w:type="spellStart"/>
            <w:r>
              <w:rPr>
                <w:rFonts w:ascii="Times New Roman" w:eastAsia="Times New Roman" w:hAnsi="Times New Roman"/>
                <w:color w:val="000000"/>
              </w:rPr>
              <w:t>munca</w:t>
            </w:r>
            <w:proofErr w:type="spellEnd"/>
          </w:p>
        </w:tc>
        <w:tc>
          <w:tcPr>
            <w:tcW w:w="71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D712B9" w14:textId="77777777" w:rsidR="00DB42E2" w:rsidRDefault="004E4E81">
            <w:pPr>
              <w:spacing w:after="0" w:line="240" w:lineRule="auto"/>
              <w:jc w:val="right"/>
              <w:rPr>
                <w:rFonts w:ascii="Times New Roman" w:eastAsia="Times New Roman" w:hAnsi="Times New Roman"/>
                <w:bCs/>
                <w:lang w:val="ro-RO"/>
              </w:rPr>
            </w:pPr>
            <w:r>
              <w:rPr>
                <w:rFonts w:ascii="Times New Roman" w:eastAsia="Times New Roman" w:hAnsi="Times New Roman"/>
                <w:color w:val="000000"/>
              </w:rPr>
              <w:t>3000</w:t>
            </w:r>
          </w:p>
        </w:tc>
        <w:tc>
          <w:tcPr>
            <w:tcW w:w="71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F6199A" w14:textId="77777777" w:rsidR="00DB42E2" w:rsidRDefault="004E4E81">
            <w:pPr>
              <w:spacing w:after="0" w:line="240" w:lineRule="auto"/>
              <w:jc w:val="center"/>
              <w:rPr>
                <w:rFonts w:ascii="Times New Roman" w:eastAsia="Times New Roman" w:hAnsi="Times New Roman"/>
                <w:bCs/>
                <w:lang w:val="ro-RO"/>
              </w:rPr>
            </w:pPr>
            <w:r>
              <w:rPr>
                <w:rFonts w:ascii="Times New Roman" w:eastAsia="Times New Roman" w:hAnsi="Times New Roman"/>
                <w:bCs/>
                <w:lang w:val="ro-RO"/>
              </w:rPr>
              <w:t>Achiziție directă</w:t>
            </w:r>
          </w:p>
        </w:tc>
        <w:tc>
          <w:tcPr>
            <w:tcW w:w="817" w:type="pct"/>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tcPr>
          <w:p w14:paraId="5740ECFB" w14:textId="77777777" w:rsidR="00DB42E2" w:rsidRDefault="004E4E81">
            <w:pPr>
              <w:spacing w:after="0" w:line="240" w:lineRule="auto"/>
              <w:jc w:val="center"/>
              <w:rPr>
                <w:rFonts w:ascii="Times New Roman" w:eastAsia="Times New Roman" w:hAnsi="Times New Roman"/>
                <w:bCs/>
                <w:sz w:val="20"/>
                <w:szCs w:val="20"/>
                <w:lang w:val="ro-RO"/>
              </w:rPr>
            </w:pPr>
            <w:r>
              <w:rPr>
                <w:rFonts w:ascii="Times New Roman" w:eastAsia="Times New Roman" w:hAnsi="Times New Roman"/>
                <w:color w:val="000000"/>
                <w:sz w:val="20"/>
                <w:szCs w:val="20"/>
              </w:rPr>
              <w:t>ACTIVUS MAGISTER IVV</w:t>
            </w:r>
          </w:p>
        </w:tc>
      </w:tr>
      <w:tr w:rsidR="00DB42E2" w14:paraId="655DDD36" w14:textId="77777777">
        <w:tc>
          <w:tcPr>
            <w:tcW w:w="279" w:type="pct"/>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7DDAC381" w14:textId="77777777" w:rsidR="00DB42E2" w:rsidRDefault="00DB42E2">
            <w:pPr>
              <w:numPr>
                <w:ilvl w:val="0"/>
                <w:numId w:val="59"/>
              </w:numPr>
              <w:suppressAutoHyphens/>
              <w:autoSpaceDN w:val="0"/>
              <w:ind w:left="57" w:right="57" w:firstLine="0"/>
              <w:jc w:val="center"/>
              <w:textAlignment w:val="baseline"/>
              <w:rPr>
                <w:rFonts w:ascii="Times New Roman" w:eastAsia="Times New Roman" w:hAnsi="Times New Roman"/>
                <w:bCs/>
                <w:lang w:val="ro-RO"/>
              </w:rPr>
            </w:pPr>
          </w:p>
        </w:tc>
        <w:tc>
          <w:tcPr>
            <w:tcW w:w="246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8B26AC" w14:textId="77777777" w:rsidR="00DB42E2" w:rsidRDefault="004E4E81">
            <w:pPr>
              <w:spacing w:after="0" w:line="240" w:lineRule="auto"/>
              <w:jc w:val="both"/>
              <w:rPr>
                <w:rFonts w:ascii="Times New Roman" w:eastAsia="Times New Roman" w:hAnsi="Times New Roman"/>
                <w:bCs/>
                <w:lang w:val="ro-RO"/>
              </w:rPr>
            </w:pPr>
            <w:proofErr w:type="spellStart"/>
            <w:r>
              <w:rPr>
                <w:rFonts w:ascii="Times New Roman" w:eastAsia="Times New Roman" w:hAnsi="Times New Roman"/>
                <w:color w:val="000000"/>
              </w:rPr>
              <w:t>Servicii</w:t>
            </w:r>
            <w:proofErr w:type="spellEnd"/>
            <w:r>
              <w:rPr>
                <w:rFonts w:ascii="Times New Roman" w:eastAsia="Times New Roman" w:hAnsi="Times New Roman"/>
                <w:color w:val="000000"/>
              </w:rPr>
              <w:t xml:space="preserve"> de </w:t>
            </w:r>
            <w:proofErr w:type="spellStart"/>
            <w:r>
              <w:rPr>
                <w:rFonts w:ascii="Times New Roman" w:eastAsia="Times New Roman" w:hAnsi="Times New Roman"/>
                <w:color w:val="000000"/>
              </w:rPr>
              <w:t>consultanta</w:t>
            </w:r>
            <w:proofErr w:type="spellEnd"/>
            <w:r>
              <w:rPr>
                <w:rFonts w:ascii="Times New Roman" w:eastAsia="Times New Roman" w:hAnsi="Times New Roman"/>
                <w:color w:val="000000"/>
              </w:rPr>
              <w:t xml:space="preserve"> in </w:t>
            </w:r>
            <w:proofErr w:type="spellStart"/>
            <w:r>
              <w:rPr>
                <w:rFonts w:ascii="Times New Roman" w:eastAsia="Times New Roman" w:hAnsi="Times New Roman"/>
                <w:color w:val="000000"/>
              </w:rPr>
              <w:t>managementul</w:t>
            </w:r>
            <w:proofErr w:type="spellEnd"/>
            <w:r>
              <w:rPr>
                <w:rFonts w:ascii="Times New Roman" w:eastAsia="Times New Roman" w:hAnsi="Times New Roman"/>
                <w:color w:val="000000"/>
              </w:rPr>
              <w:t xml:space="preserve"> de </w:t>
            </w:r>
            <w:proofErr w:type="spellStart"/>
            <w:r>
              <w:rPr>
                <w:rFonts w:ascii="Times New Roman" w:eastAsia="Times New Roman" w:hAnsi="Times New Roman"/>
                <w:color w:val="000000"/>
              </w:rPr>
              <w:t>proiect</w:t>
            </w:r>
            <w:proofErr w:type="spellEnd"/>
            <w:r>
              <w:rPr>
                <w:rFonts w:ascii="Times New Roman" w:eastAsia="Times New Roman" w:hAnsi="Times New Roman"/>
                <w:color w:val="000000"/>
              </w:rPr>
              <w:t xml:space="preserve"> - </w:t>
            </w:r>
            <w:proofErr w:type="spellStart"/>
            <w:r>
              <w:rPr>
                <w:rFonts w:ascii="Times New Roman" w:eastAsia="Times New Roman" w:hAnsi="Times New Roman"/>
                <w:color w:val="000000"/>
              </w:rPr>
              <w:t>proiecte</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finantate</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prin</w:t>
            </w:r>
            <w:proofErr w:type="spellEnd"/>
            <w:r>
              <w:rPr>
                <w:rFonts w:ascii="Times New Roman" w:eastAsia="Times New Roman" w:hAnsi="Times New Roman"/>
                <w:color w:val="000000"/>
              </w:rPr>
              <w:t xml:space="preserve"> FM P1 - </w:t>
            </w:r>
            <w:proofErr w:type="spellStart"/>
            <w:r>
              <w:rPr>
                <w:rFonts w:ascii="Times New Roman" w:eastAsia="Times New Roman" w:hAnsi="Times New Roman"/>
                <w:color w:val="000000"/>
              </w:rPr>
              <w:t>Autoconsum</w:t>
            </w:r>
            <w:proofErr w:type="spellEnd"/>
          </w:p>
        </w:tc>
        <w:tc>
          <w:tcPr>
            <w:tcW w:w="71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57633D" w14:textId="77777777" w:rsidR="00DB42E2" w:rsidRDefault="004E4E81">
            <w:pPr>
              <w:spacing w:after="0" w:line="240" w:lineRule="auto"/>
              <w:jc w:val="right"/>
              <w:rPr>
                <w:rFonts w:ascii="Times New Roman" w:eastAsia="Times New Roman" w:hAnsi="Times New Roman"/>
                <w:bCs/>
                <w:lang w:val="ro-RO"/>
              </w:rPr>
            </w:pPr>
            <w:r>
              <w:rPr>
                <w:rFonts w:ascii="Times New Roman" w:eastAsia="Times New Roman" w:hAnsi="Times New Roman"/>
                <w:color w:val="000000"/>
              </w:rPr>
              <w:t>270000</w:t>
            </w:r>
          </w:p>
        </w:tc>
        <w:tc>
          <w:tcPr>
            <w:tcW w:w="71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86CAF6" w14:textId="77777777" w:rsidR="00DB42E2" w:rsidRDefault="004E4E81">
            <w:pPr>
              <w:spacing w:after="0" w:line="240" w:lineRule="auto"/>
              <w:jc w:val="center"/>
              <w:rPr>
                <w:rFonts w:ascii="Times New Roman" w:eastAsia="Times New Roman" w:hAnsi="Times New Roman"/>
                <w:bCs/>
                <w:lang w:val="ro-RO"/>
              </w:rPr>
            </w:pPr>
            <w:r>
              <w:rPr>
                <w:rFonts w:ascii="Times New Roman" w:eastAsia="Times New Roman" w:hAnsi="Times New Roman"/>
                <w:bCs/>
                <w:lang w:val="ro-RO"/>
              </w:rPr>
              <w:t>Achiziție directă</w:t>
            </w:r>
          </w:p>
        </w:tc>
        <w:tc>
          <w:tcPr>
            <w:tcW w:w="817" w:type="pct"/>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tcPr>
          <w:p w14:paraId="2E253B3A" w14:textId="77777777" w:rsidR="00DB42E2" w:rsidRDefault="004E4E81">
            <w:pPr>
              <w:spacing w:after="0" w:line="240" w:lineRule="auto"/>
              <w:jc w:val="center"/>
              <w:rPr>
                <w:rFonts w:ascii="Times New Roman" w:eastAsia="Times New Roman" w:hAnsi="Times New Roman"/>
                <w:bCs/>
                <w:sz w:val="20"/>
                <w:szCs w:val="20"/>
                <w:lang w:val="ro-RO" w:eastAsia="ar-SA"/>
              </w:rPr>
            </w:pPr>
            <w:r>
              <w:rPr>
                <w:rFonts w:ascii="Times New Roman" w:eastAsia="Times New Roman" w:hAnsi="Times New Roman"/>
                <w:color w:val="000000"/>
                <w:sz w:val="20"/>
                <w:szCs w:val="20"/>
              </w:rPr>
              <w:t>REGIONAL CONSULTING</w:t>
            </w:r>
          </w:p>
        </w:tc>
      </w:tr>
      <w:tr w:rsidR="00DB42E2" w14:paraId="4B0F44D8" w14:textId="77777777">
        <w:tc>
          <w:tcPr>
            <w:tcW w:w="279" w:type="pct"/>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5CFC42D9" w14:textId="77777777" w:rsidR="00DB42E2" w:rsidRDefault="00DB42E2">
            <w:pPr>
              <w:numPr>
                <w:ilvl w:val="0"/>
                <w:numId w:val="59"/>
              </w:numPr>
              <w:suppressAutoHyphens/>
              <w:autoSpaceDN w:val="0"/>
              <w:ind w:left="57" w:right="57" w:firstLine="0"/>
              <w:jc w:val="center"/>
              <w:textAlignment w:val="baseline"/>
              <w:rPr>
                <w:rFonts w:ascii="Times New Roman" w:eastAsia="Times New Roman" w:hAnsi="Times New Roman"/>
                <w:bCs/>
                <w:lang w:val="ro-RO"/>
              </w:rPr>
            </w:pPr>
          </w:p>
        </w:tc>
        <w:tc>
          <w:tcPr>
            <w:tcW w:w="246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9D5DB1" w14:textId="77777777" w:rsidR="00DB42E2" w:rsidRDefault="004E4E81">
            <w:pPr>
              <w:spacing w:after="0" w:line="240" w:lineRule="auto"/>
              <w:jc w:val="both"/>
              <w:rPr>
                <w:rFonts w:ascii="Times New Roman" w:eastAsia="Times New Roman" w:hAnsi="Times New Roman"/>
                <w:color w:val="000000"/>
              </w:rPr>
            </w:pPr>
            <w:r>
              <w:rPr>
                <w:rFonts w:ascii="Times New Roman" w:eastAsia="Times New Roman" w:hAnsi="Times New Roman"/>
                <w:color w:val="000000"/>
              </w:rPr>
              <w:t xml:space="preserve">MEDICINA MUNCII - Examen </w:t>
            </w:r>
            <w:proofErr w:type="spellStart"/>
            <w:r>
              <w:rPr>
                <w:rFonts w:ascii="Times New Roman" w:eastAsia="Times New Roman" w:hAnsi="Times New Roman"/>
                <w:color w:val="000000"/>
              </w:rPr>
              <w:t>psihologic</w:t>
            </w:r>
            <w:proofErr w:type="spellEnd"/>
          </w:p>
        </w:tc>
        <w:tc>
          <w:tcPr>
            <w:tcW w:w="71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20277E" w14:textId="77777777" w:rsidR="00DB42E2" w:rsidRDefault="004E4E81">
            <w:pPr>
              <w:spacing w:after="0" w:line="240" w:lineRule="auto"/>
              <w:jc w:val="right"/>
              <w:rPr>
                <w:rFonts w:ascii="Times New Roman" w:eastAsia="Times New Roman" w:hAnsi="Times New Roman"/>
                <w:color w:val="000000"/>
              </w:rPr>
            </w:pPr>
            <w:r>
              <w:rPr>
                <w:rFonts w:ascii="Times New Roman" w:eastAsia="Times New Roman" w:hAnsi="Times New Roman"/>
                <w:color w:val="000000"/>
              </w:rPr>
              <w:t>560</w:t>
            </w:r>
          </w:p>
        </w:tc>
        <w:tc>
          <w:tcPr>
            <w:tcW w:w="71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97DE98" w14:textId="77777777" w:rsidR="00DB42E2" w:rsidRDefault="004E4E81">
            <w:pPr>
              <w:spacing w:after="0" w:line="240" w:lineRule="auto"/>
              <w:jc w:val="center"/>
              <w:rPr>
                <w:rFonts w:ascii="Times New Roman" w:eastAsia="Times New Roman" w:hAnsi="Times New Roman"/>
                <w:bCs/>
                <w:lang w:val="ro-RO"/>
              </w:rPr>
            </w:pPr>
            <w:r>
              <w:rPr>
                <w:rFonts w:ascii="Times New Roman" w:eastAsia="Times New Roman" w:hAnsi="Times New Roman"/>
                <w:bCs/>
                <w:lang w:val="ro-RO"/>
              </w:rPr>
              <w:t>Achiziție directă</w:t>
            </w:r>
          </w:p>
        </w:tc>
        <w:tc>
          <w:tcPr>
            <w:tcW w:w="817" w:type="pct"/>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tcPr>
          <w:p w14:paraId="6D43548B" w14:textId="77777777" w:rsidR="00DB42E2" w:rsidRDefault="004E4E81">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CLINICBEL</w:t>
            </w:r>
          </w:p>
        </w:tc>
      </w:tr>
      <w:tr w:rsidR="00DB42E2" w14:paraId="59B4BEAE" w14:textId="77777777">
        <w:tc>
          <w:tcPr>
            <w:tcW w:w="279" w:type="pct"/>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23D0DF1F" w14:textId="77777777" w:rsidR="00DB42E2" w:rsidRDefault="00DB42E2">
            <w:pPr>
              <w:numPr>
                <w:ilvl w:val="0"/>
                <w:numId w:val="59"/>
              </w:numPr>
              <w:suppressAutoHyphens/>
              <w:autoSpaceDN w:val="0"/>
              <w:ind w:left="57" w:right="57" w:firstLine="0"/>
              <w:jc w:val="center"/>
              <w:textAlignment w:val="baseline"/>
              <w:rPr>
                <w:rFonts w:ascii="Times New Roman" w:eastAsia="Times New Roman" w:hAnsi="Times New Roman"/>
                <w:bCs/>
                <w:lang w:val="ro-RO"/>
              </w:rPr>
            </w:pPr>
          </w:p>
        </w:tc>
        <w:tc>
          <w:tcPr>
            <w:tcW w:w="246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0C7B22" w14:textId="77777777" w:rsidR="00DB42E2" w:rsidRDefault="004E4E81">
            <w:pPr>
              <w:spacing w:after="0" w:line="240" w:lineRule="auto"/>
              <w:jc w:val="both"/>
              <w:rPr>
                <w:rFonts w:ascii="Times New Roman" w:eastAsia="Times New Roman" w:hAnsi="Times New Roman"/>
                <w:color w:val="000000"/>
              </w:rPr>
            </w:pPr>
            <w:proofErr w:type="spellStart"/>
            <w:r>
              <w:rPr>
                <w:rFonts w:ascii="Times New Roman" w:eastAsia="Times New Roman" w:hAnsi="Times New Roman"/>
                <w:color w:val="000000"/>
              </w:rPr>
              <w:t>Servicii</w:t>
            </w:r>
            <w:proofErr w:type="spellEnd"/>
            <w:r>
              <w:rPr>
                <w:rFonts w:ascii="Times New Roman" w:eastAsia="Times New Roman" w:hAnsi="Times New Roman"/>
                <w:color w:val="000000"/>
              </w:rPr>
              <w:t xml:space="preserve"> de </w:t>
            </w:r>
            <w:proofErr w:type="spellStart"/>
            <w:r>
              <w:rPr>
                <w:rFonts w:ascii="Times New Roman" w:eastAsia="Times New Roman" w:hAnsi="Times New Roman"/>
                <w:color w:val="000000"/>
              </w:rPr>
              <w:t>medicina</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muncii</w:t>
            </w:r>
            <w:proofErr w:type="spellEnd"/>
          </w:p>
        </w:tc>
        <w:tc>
          <w:tcPr>
            <w:tcW w:w="71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DC9D25" w14:textId="77777777" w:rsidR="00DB42E2" w:rsidRDefault="004E4E81">
            <w:pPr>
              <w:spacing w:after="0" w:line="240" w:lineRule="auto"/>
              <w:jc w:val="right"/>
              <w:rPr>
                <w:rFonts w:ascii="Times New Roman" w:eastAsia="Times New Roman" w:hAnsi="Times New Roman"/>
                <w:color w:val="000000"/>
              </w:rPr>
            </w:pPr>
            <w:r>
              <w:rPr>
                <w:rFonts w:ascii="Times New Roman" w:eastAsia="Times New Roman" w:hAnsi="Times New Roman"/>
                <w:color w:val="000000"/>
              </w:rPr>
              <w:t>16280</w:t>
            </w:r>
          </w:p>
        </w:tc>
        <w:tc>
          <w:tcPr>
            <w:tcW w:w="71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856D74" w14:textId="77777777" w:rsidR="00DB42E2" w:rsidRDefault="004E4E81">
            <w:pPr>
              <w:spacing w:after="0" w:line="240" w:lineRule="auto"/>
              <w:jc w:val="center"/>
              <w:rPr>
                <w:rFonts w:ascii="Times New Roman" w:eastAsia="Times New Roman" w:hAnsi="Times New Roman"/>
                <w:bCs/>
                <w:lang w:val="ro-RO"/>
              </w:rPr>
            </w:pPr>
            <w:r>
              <w:rPr>
                <w:rFonts w:ascii="Times New Roman" w:eastAsia="Times New Roman" w:hAnsi="Times New Roman"/>
                <w:bCs/>
                <w:lang w:val="ro-RO"/>
              </w:rPr>
              <w:t>Achiziție directă</w:t>
            </w:r>
          </w:p>
        </w:tc>
        <w:tc>
          <w:tcPr>
            <w:tcW w:w="817" w:type="pct"/>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tcPr>
          <w:p w14:paraId="77C4F33F" w14:textId="77777777" w:rsidR="00DB42E2" w:rsidRDefault="004E4E81">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CLINICBEL</w:t>
            </w:r>
          </w:p>
        </w:tc>
      </w:tr>
      <w:tr w:rsidR="00DB42E2" w14:paraId="538702FD" w14:textId="77777777">
        <w:tc>
          <w:tcPr>
            <w:tcW w:w="279" w:type="pct"/>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060410BA" w14:textId="77777777" w:rsidR="00DB42E2" w:rsidRDefault="00DB42E2">
            <w:pPr>
              <w:numPr>
                <w:ilvl w:val="0"/>
                <w:numId w:val="59"/>
              </w:numPr>
              <w:suppressAutoHyphens/>
              <w:autoSpaceDN w:val="0"/>
              <w:ind w:left="57" w:right="57" w:firstLine="0"/>
              <w:jc w:val="center"/>
              <w:textAlignment w:val="baseline"/>
              <w:rPr>
                <w:rFonts w:ascii="Times New Roman" w:eastAsia="Times New Roman" w:hAnsi="Times New Roman"/>
                <w:bCs/>
                <w:lang w:val="ro-RO"/>
              </w:rPr>
            </w:pPr>
          </w:p>
        </w:tc>
        <w:tc>
          <w:tcPr>
            <w:tcW w:w="246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02582E" w14:textId="77777777" w:rsidR="00DB42E2" w:rsidRDefault="004E4E81">
            <w:pPr>
              <w:spacing w:after="0" w:line="240" w:lineRule="auto"/>
              <w:jc w:val="both"/>
              <w:rPr>
                <w:rFonts w:ascii="Times New Roman" w:eastAsia="Times New Roman" w:hAnsi="Times New Roman"/>
                <w:color w:val="000000"/>
              </w:rPr>
            </w:pPr>
            <w:proofErr w:type="spellStart"/>
            <w:r>
              <w:rPr>
                <w:rFonts w:ascii="Times New Roman" w:eastAsia="Times New Roman" w:hAnsi="Times New Roman"/>
                <w:color w:val="000000"/>
              </w:rPr>
              <w:t>Pachet</w:t>
            </w:r>
            <w:proofErr w:type="spellEnd"/>
            <w:r>
              <w:rPr>
                <w:rFonts w:ascii="Times New Roman" w:eastAsia="Times New Roman" w:hAnsi="Times New Roman"/>
                <w:color w:val="000000"/>
              </w:rPr>
              <w:t xml:space="preserve"> - </w:t>
            </w:r>
            <w:proofErr w:type="spellStart"/>
            <w:r>
              <w:rPr>
                <w:rFonts w:ascii="Times New Roman" w:eastAsia="Times New Roman" w:hAnsi="Times New Roman"/>
                <w:color w:val="000000"/>
              </w:rPr>
              <w:t>Servicii</w:t>
            </w:r>
            <w:proofErr w:type="spellEnd"/>
            <w:r>
              <w:rPr>
                <w:rFonts w:ascii="Times New Roman" w:eastAsia="Times New Roman" w:hAnsi="Times New Roman"/>
                <w:color w:val="000000"/>
              </w:rPr>
              <w:t xml:space="preserve"> de </w:t>
            </w:r>
            <w:proofErr w:type="spellStart"/>
            <w:r>
              <w:rPr>
                <w:rFonts w:ascii="Times New Roman" w:eastAsia="Times New Roman" w:hAnsi="Times New Roman"/>
                <w:color w:val="000000"/>
              </w:rPr>
              <w:t>analize</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medicale</w:t>
            </w:r>
            <w:proofErr w:type="spellEnd"/>
          </w:p>
        </w:tc>
        <w:tc>
          <w:tcPr>
            <w:tcW w:w="71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FDC7C9" w14:textId="77777777" w:rsidR="00DB42E2" w:rsidRDefault="004E4E81">
            <w:pPr>
              <w:spacing w:after="0" w:line="240" w:lineRule="auto"/>
              <w:jc w:val="right"/>
              <w:rPr>
                <w:rFonts w:ascii="Times New Roman" w:eastAsia="Times New Roman" w:hAnsi="Times New Roman"/>
                <w:color w:val="000000"/>
              </w:rPr>
            </w:pPr>
            <w:r>
              <w:rPr>
                <w:rFonts w:ascii="Times New Roman" w:eastAsia="Times New Roman" w:hAnsi="Times New Roman"/>
                <w:color w:val="000000"/>
              </w:rPr>
              <w:t>38348,8</w:t>
            </w:r>
          </w:p>
        </w:tc>
        <w:tc>
          <w:tcPr>
            <w:tcW w:w="71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E63327" w14:textId="77777777" w:rsidR="00DB42E2" w:rsidRDefault="004E4E81">
            <w:pPr>
              <w:spacing w:after="0" w:line="240" w:lineRule="auto"/>
              <w:jc w:val="center"/>
              <w:rPr>
                <w:rFonts w:ascii="Times New Roman" w:eastAsia="Times New Roman" w:hAnsi="Times New Roman"/>
                <w:bCs/>
                <w:lang w:val="ro-RO"/>
              </w:rPr>
            </w:pPr>
            <w:r>
              <w:rPr>
                <w:rFonts w:ascii="Times New Roman" w:eastAsia="Times New Roman" w:hAnsi="Times New Roman"/>
                <w:bCs/>
                <w:lang w:val="ro-RO"/>
              </w:rPr>
              <w:t>Achiziție directă</w:t>
            </w:r>
          </w:p>
        </w:tc>
        <w:tc>
          <w:tcPr>
            <w:tcW w:w="817" w:type="pct"/>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tcPr>
          <w:p w14:paraId="01451D70" w14:textId="77777777" w:rsidR="00DB42E2" w:rsidRDefault="004E4E81">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SYNEVO ROMANIA</w:t>
            </w:r>
          </w:p>
        </w:tc>
      </w:tr>
      <w:tr w:rsidR="00DB42E2" w14:paraId="3719EC9A" w14:textId="77777777">
        <w:tc>
          <w:tcPr>
            <w:tcW w:w="279" w:type="pct"/>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7D8A91AE" w14:textId="77777777" w:rsidR="00DB42E2" w:rsidRDefault="00DB42E2">
            <w:pPr>
              <w:numPr>
                <w:ilvl w:val="0"/>
                <w:numId w:val="59"/>
              </w:numPr>
              <w:suppressAutoHyphens/>
              <w:autoSpaceDN w:val="0"/>
              <w:ind w:left="57" w:right="57" w:firstLine="0"/>
              <w:jc w:val="center"/>
              <w:textAlignment w:val="baseline"/>
              <w:rPr>
                <w:rFonts w:ascii="Times New Roman" w:eastAsia="Times New Roman" w:hAnsi="Times New Roman"/>
                <w:bCs/>
                <w:lang w:val="ro-RO"/>
              </w:rPr>
            </w:pPr>
          </w:p>
        </w:tc>
        <w:tc>
          <w:tcPr>
            <w:tcW w:w="246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03A97C" w14:textId="77777777" w:rsidR="00DB42E2" w:rsidRDefault="004E4E81">
            <w:pPr>
              <w:spacing w:after="0" w:line="240" w:lineRule="auto"/>
              <w:jc w:val="both"/>
              <w:rPr>
                <w:rFonts w:ascii="Times New Roman" w:eastAsia="Times New Roman" w:hAnsi="Times New Roman"/>
                <w:color w:val="000000"/>
              </w:rPr>
            </w:pPr>
            <w:proofErr w:type="spellStart"/>
            <w:r>
              <w:rPr>
                <w:rFonts w:ascii="Times New Roman" w:eastAsia="Times New Roman" w:hAnsi="Times New Roman"/>
                <w:color w:val="000000"/>
              </w:rPr>
              <w:t>Servicii</w:t>
            </w:r>
            <w:proofErr w:type="spellEnd"/>
            <w:r>
              <w:rPr>
                <w:rFonts w:ascii="Times New Roman" w:eastAsia="Times New Roman" w:hAnsi="Times New Roman"/>
                <w:color w:val="000000"/>
              </w:rPr>
              <w:t xml:space="preserve"> de </w:t>
            </w:r>
            <w:proofErr w:type="spellStart"/>
            <w:r>
              <w:rPr>
                <w:rFonts w:ascii="Times New Roman" w:eastAsia="Times New Roman" w:hAnsi="Times New Roman"/>
                <w:color w:val="000000"/>
              </w:rPr>
              <w:t>colectare</w:t>
            </w:r>
            <w:proofErr w:type="spellEnd"/>
            <w:r>
              <w:rPr>
                <w:rFonts w:ascii="Times New Roman" w:eastAsia="Times New Roman" w:hAnsi="Times New Roman"/>
                <w:color w:val="000000"/>
              </w:rPr>
              <w:t xml:space="preserve">, transport, </w:t>
            </w:r>
            <w:proofErr w:type="spellStart"/>
            <w:r>
              <w:rPr>
                <w:rFonts w:ascii="Times New Roman" w:eastAsia="Times New Roman" w:hAnsi="Times New Roman"/>
                <w:color w:val="000000"/>
              </w:rPr>
              <w:t>eliminare</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deseuri</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medicale</w:t>
            </w:r>
            <w:proofErr w:type="spellEnd"/>
          </w:p>
        </w:tc>
        <w:tc>
          <w:tcPr>
            <w:tcW w:w="71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89DBD4" w14:textId="77777777" w:rsidR="00DB42E2" w:rsidRDefault="004E4E81">
            <w:pPr>
              <w:spacing w:after="0" w:line="240" w:lineRule="auto"/>
              <w:jc w:val="right"/>
              <w:rPr>
                <w:rFonts w:ascii="Times New Roman" w:eastAsia="Times New Roman" w:hAnsi="Times New Roman"/>
                <w:color w:val="000000"/>
              </w:rPr>
            </w:pPr>
            <w:r>
              <w:rPr>
                <w:rFonts w:ascii="Times New Roman" w:eastAsia="Times New Roman" w:hAnsi="Times New Roman"/>
                <w:color w:val="000000"/>
              </w:rPr>
              <w:t>7200</w:t>
            </w:r>
          </w:p>
        </w:tc>
        <w:tc>
          <w:tcPr>
            <w:tcW w:w="71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C32F6D" w14:textId="77777777" w:rsidR="00DB42E2" w:rsidRDefault="004E4E81">
            <w:pPr>
              <w:spacing w:after="0" w:line="240" w:lineRule="auto"/>
              <w:jc w:val="center"/>
              <w:rPr>
                <w:rFonts w:ascii="Times New Roman" w:eastAsia="Times New Roman" w:hAnsi="Times New Roman"/>
                <w:bCs/>
                <w:lang w:val="ro-RO"/>
              </w:rPr>
            </w:pPr>
            <w:r>
              <w:rPr>
                <w:rFonts w:ascii="Times New Roman" w:eastAsia="Times New Roman" w:hAnsi="Times New Roman"/>
                <w:bCs/>
                <w:lang w:val="ro-RO"/>
              </w:rPr>
              <w:t>Achiziție directă</w:t>
            </w:r>
          </w:p>
        </w:tc>
        <w:tc>
          <w:tcPr>
            <w:tcW w:w="817" w:type="pct"/>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tcPr>
          <w:p w14:paraId="38FF5984" w14:textId="77777777" w:rsidR="00DB42E2" w:rsidRDefault="004E4E81">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AKSD ROMANIA SRL</w:t>
            </w:r>
          </w:p>
        </w:tc>
      </w:tr>
      <w:tr w:rsidR="00DB42E2" w14:paraId="3639707F" w14:textId="77777777">
        <w:tc>
          <w:tcPr>
            <w:tcW w:w="279" w:type="pct"/>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7896AD01" w14:textId="77777777" w:rsidR="00DB42E2" w:rsidRDefault="00DB42E2">
            <w:pPr>
              <w:numPr>
                <w:ilvl w:val="0"/>
                <w:numId w:val="59"/>
              </w:numPr>
              <w:suppressAutoHyphens/>
              <w:autoSpaceDN w:val="0"/>
              <w:ind w:left="57" w:right="57" w:firstLine="0"/>
              <w:jc w:val="center"/>
              <w:textAlignment w:val="baseline"/>
              <w:rPr>
                <w:rFonts w:ascii="Times New Roman" w:eastAsia="Times New Roman" w:hAnsi="Times New Roman"/>
                <w:bCs/>
                <w:lang w:val="ro-RO"/>
              </w:rPr>
            </w:pPr>
          </w:p>
        </w:tc>
        <w:tc>
          <w:tcPr>
            <w:tcW w:w="246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77F021" w14:textId="77777777" w:rsidR="00DB42E2" w:rsidRDefault="004E4E81">
            <w:pPr>
              <w:spacing w:after="0" w:line="240" w:lineRule="auto"/>
              <w:jc w:val="both"/>
              <w:rPr>
                <w:rFonts w:ascii="Times New Roman" w:eastAsia="Times New Roman" w:hAnsi="Times New Roman"/>
                <w:color w:val="000000"/>
                <w:lang w:val="ro-RO"/>
              </w:rPr>
            </w:pPr>
            <w:proofErr w:type="spellStart"/>
            <w:r>
              <w:rPr>
                <w:rFonts w:ascii="Times New Roman" w:eastAsia="Times New Roman" w:hAnsi="Times New Roman"/>
                <w:color w:val="000000"/>
              </w:rPr>
              <w:t>Raport</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inginer</w:t>
            </w:r>
            <w:proofErr w:type="spellEnd"/>
            <w:r>
              <w:rPr>
                <w:rFonts w:ascii="Times New Roman" w:eastAsia="Times New Roman" w:hAnsi="Times New Roman"/>
                <w:color w:val="000000"/>
              </w:rPr>
              <w:t xml:space="preserve"> independent - </w:t>
            </w:r>
            <w:proofErr w:type="spellStart"/>
            <w:r>
              <w:rPr>
                <w:rFonts w:ascii="Times New Roman" w:eastAsia="Times New Roman" w:hAnsi="Times New Roman"/>
                <w:color w:val="000000"/>
              </w:rPr>
              <w:t>proiect</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insule</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ecologice</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digitalizate</w:t>
            </w:r>
            <w:proofErr w:type="spellEnd"/>
          </w:p>
          <w:p w14:paraId="5F440A10" w14:textId="77777777" w:rsidR="00DB42E2" w:rsidRDefault="00DB42E2">
            <w:pPr>
              <w:spacing w:after="0" w:line="240" w:lineRule="auto"/>
              <w:jc w:val="both"/>
              <w:rPr>
                <w:rFonts w:ascii="Times New Roman" w:eastAsia="Times New Roman" w:hAnsi="Times New Roman"/>
                <w:color w:val="000000"/>
              </w:rPr>
            </w:pPr>
          </w:p>
        </w:tc>
        <w:tc>
          <w:tcPr>
            <w:tcW w:w="71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42ED1D" w14:textId="77777777" w:rsidR="00DB42E2" w:rsidRDefault="004E4E81">
            <w:pPr>
              <w:spacing w:after="0" w:line="240" w:lineRule="auto"/>
              <w:jc w:val="right"/>
              <w:rPr>
                <w:rFonts w:ascii="Times New Roman" w:eastAsia="Times New Roman" w:hAnsi="Times New Roman"/>
                <w:color w:val="000000"/>
              </w:rPr>
            </w:pPr>
            <w:r>
              <w:rPr>
                <w:rFonts w:ascii="Times New Roman" w:eastAsia="Times New Roman" w:hAnsi="Times New Roman"/>
                <w:color w:val="000000"/>
              </w:rPr>
              <w:t>5000</w:t>
            </w:r>
          </w:p>
        </w:tc>
        <w:tc>
          <w:tcPr>
            <w:tcW w:w="71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8F618E" w14:textId="77777777" w:rsidR="00DB42E2" w:rsidRDefault="004E4E81">
            <w:pPr>
              <w:spacing w:after="0" w:line="240" w:lineRule="auto"/>
              <w:jc w:val="center"/>
              <w:rPr>
                <w:rFonts w:ascii="Times New Roman" w:eastAsia="Times New Roman" w:hAnsi="Times New Roman"/>
                <w:bCs/>
                <w:lang w:val="ro-RO"/>
              </w:rPr>
            </w:pPr>
            <w:r>
              <w:rPr>
                <w:rFonts w:ascii="Times New Roman" w:eastAsia="Times New Roman" w:hAnsi="Times New Roman"/>
                <w:bCs/>
                <w:lang w:val="ro-RO"/>
              </w:rPr>
              <w:t>Achiziție directă</w:t>
            </w:r>
          </w:p>
        </w:tc>
        <w:tc>
          <w:tcPr>
            <w:tcW w:w="817" w:type="pct"/>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tcPr>
          <w:p w14:paraId="419E4D44" w14:textId="77777777" w:rsidR="00DB42E2" w:rsidRDefault="004E4E81">
            <w:pPr>
              <w:spacing w:after="0" w:line="240" w:lineRule="auto"/>
              <w:jc w:val="center"/>
              <w:rPr>
                <w:rFonts w:ascii="Times New Roman" w:eastAsia="Times New Roman" w:hAnsi="Times New Roman"/>
                <w:color w:val="000000"/>
                <w:sz w:val="20"/>
                <w:szCs w:val="20"/>
                <w:lang w:val="ro-RO"/>
              </w:rPr>
            </w:pPr>
            <w:proofErr w:type="spellStart"/>
            <w:r>
              <w:rPr>
                <w:rFonts w:ascii="Times New Roman" w:eastAsia="Times New Roman" w:hAnsi="Times New Roman"/>
                <w:color w:val="000000"/>
                <w:sz w:val="20"/>
                <w:szCs w:val="20"/>
              </w:rPr>
              <w:t>Consultanta</w:t>
            </w:r>
            <w:proofErr w:type="spellEnd"/>
            <w:r>
              <w:rPr>
                <w:rFonts w:ascii="Times New Roman" w:eastAsia="Times New Roman" w:hAnsi="Times New Roman"/>
                <w:color w:val="000000"/>
                <w:sz w:val="20"/>
                <w:szCs w:val="20"/>
              </w:rPr>
              <w:t xml:space="preserve"> Management </w:t>
            </w:r>
            <w:proofErr w:type="spellStart"/>
            <w:r>
              <w:rPr>
                <w:rFonts w:ascii="Times New Roman" w:eastAsia="Times New Roman" w:hAnsi="Times New Roman"/>
                <w:color w:val="000000"/>
                <w:sz w:val="20"/>
                <w:szCs w:val="20"/>
              </w:rPr>
              <w:t>Mediu</w:t>
            </w:r>
            <w:proofErr w:type="spellEnd"/>
          </w:p>
          <w:p w14:paraId="71070AE2" w14:textId="77777777" w:rsidR="00DB42E2" w:rsidRDefault="00DB42E2">
            <w:pPr>
              <w:spacing w:after="0" w:line="240" w:lineRule="auto"/>
              <w:jc w:val="center"/>
              <w:rPr>
                <w:rFonts w:ascii="Times New Roman" w:eastAsia="Times New Roman" w:hAnsi="Times New Roman"/>
                <w:color w:val="000000"/>
                <w:sz w:val="20"/>
                <w:szCs w:val="20"/>
              </w:rPr>
            </w:pPr>
          </w:p>
        </w:tc>
      </w:tr>
      <w:tr w:rsidR="00DB42E2" w14:paraId="0E1BA647" w14:textId="77777777">
        <w:tc>
          <w:tcPr>
            <w:tcW w:w="279" w:type="pct"/>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549D7D4B" w14:textId="77777777" w:rsidR="00DB42E2" w:rsidRDefault="00DB42E2">
            <w:pPr>
              <w:numPr>
                <w:ilvl w:val="0"/>
                <w:numId w:val="59"/>
              </w:numPr>
              <w:suppressAutoHyphens/>
              <w:autoSpaceDN w:val="0"/>
              <w:ind w:left="57" w:right="57" w:firstLine="0"/>
              <w:jc w:val="center"/>
              <w:textAlignment w:val="baseline"/>
              <w:rPr>
                <w:rFonts w:ascii="Times New Roman" w:eastAsia="Times New Roman" w:hAnsi="Times New Roman"/>
                <w:bCs/>
                <w:lang w:val="ro-RO"/>
              </w:rPr>
            </w:pPr>
          </w:p>
        </w:tc>
        <w:tc>
          <w:tcPr>
            <w:tcW w:w="246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DC9930" w14:textId="77777777" w:rsidR="00DB42E2" w:rsidRDefault="004E4E81">
            <w:pPr>
              <w:spacing w:after="0" w:line="240" w:lineRule="auto"/>
              <w:jc w:val="both"/>
              <w:rPr>
                <w:rFonts w:ascii="Times New Roman" w:eastAsia="Times New Roman" w:hAnsi="Times New Roman"/>
                <w:color w:val="000000"/>
              </w:rPr>
            </w:pPr>
            <w:proofErr w:type="spellStart"/>
            <w:r>
              <w:rPr>
                <w:rFonts w:ascii="Times New Roman" w:eastAsia="Times New Roman" w:hAnsi="Times New Roman"/>
                <w:color w:val="000000"/>
              </w:rPr>
              <w:t>Extindere</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sistem</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supraveghere</w:t>
            </w:r>
            <w:proofErr w:type="spellEnd"/>
            <w:r>
              <w:rPr>
                <w:rFonts w:ascii="Times New Roman" w:eastAsia="Times New Roman" w:hAnsi="Times New Roman"/>
                <w:color w:val="000000"/>
              </w:rPr>
              <w:t xml:space="preserve"> video</w:t>
            </w:r>
          </w:p>
        </w:tc>
        <w:tc>
          <w:tcPr>
            <w:tcW w:w="71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ED9258" w14:textId="77777777" w:rsidR="00DB42E2" w:rsidRDefault="004E4E81">
            <w:pPr>
              <w:spacing w:after="0" w:line="240" w:lineRule="auto"/>
              <w:jc w:val="right"/>
              <w:rPr>
                <w:rFonts w:ascii="Times New Roman" w:eastAsia="Times New Roman" w:hAnsi="Times New Roman"/>
                <w:color w:val="000000"/>
              </w:rPr>
            </w:pPr>
            <w:r>
              <w:rPr>
                <w:rFonts w:ascii="Times New Roman" w:eastAsia="Times New Roman" w:hAnsi="Times New Roman"/>
                <w:color w:val="000000"/>
              </w:rPr>
              <w:t>58790</w:t>
            </w:r>
          </w:p>
        </w:tc>
        <w:tc>
          <w:tcPr>
            <w:tcW w:w="71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13ED86" w14:textId="77777777" w:rsidR="00DB42E2" w:rsidRDefault="004E4E81">
            <w:pPr>
              <w:spacing w:after="0" w:line="240" w:lineRule="auto"/>
              <w:jc w:val="center"/>
              <w:rPr>
                <w:rFonts w:ascii="Times New Roman" w:eastAsia="Times New Roman" w:hAnsi="Times New Roman"/>
                <w:bCs/>
                <w:lang w:val="ro-RO"/>
              </w:rPr>
            </w:pPr>
            <w:r>
              <w:rPr>
                <w:rFonts w:ascii="Times New Roman" w:eastAsia="Times New Roman" w:hAnsi="Times New Roman"/>
                <w:bCs/>
                <w:lang w:val="ro-RO"/>
              </w:rPr>
              <w:t>Achiziție directă</w:t>
            </w:r>
          </w:p>
        </w:tc>
        <w:tc>
          <w:tcPr>
            <w:tcW w:w="817" w:type="pct"/>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tcPr>
          <w:p w14:paraId="218BDFF6" w14:textId="77777777" w:rsidR="00DB42E2" w:rsidRDefault="004E4E81">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SEREEL PROD.</w:t>
            </w:r>
          </w:p>
        </w:tc>
      </w:tr>
      <w:tr w:rsidR="00DB42E2" w14:paraId="29CC9E56" w14:textId="77777777">
        <w:tc>
          <w:tcPr>
            <w:tcW w:w="279" w:type="pct"/>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55C6B753" w14:textId="77777777" w:rsidR="00DB42E2" w:rsidRDefault="00DB42E2">
            <w:pPr>
              <w:numPr>
                <w:ilvl w:val="0"/>
                <w:numId w:val="59"/>
              </w:numPr>
              <w:suppressAutoHyphens/>
              <w:autoSpaceDN w:val="0"/>
              <w:ind w:left="57" w:right="57" w:firstLine="0"/>
              <w:jc w:val="center"/>
              <w:textAlignment w:val="baseline"/>
              <w:rPr>
                <w:rFonts w:ascii="Times New Roman" w:eastAsia="Times New Roman" w:hAnsi="Times New Roman"/>
                <w:bCs/>
                <w:lang w:val="ro-RO"/>
              </w:rPr>
            </w:pPr>
          </w:p>
        </w:tc>
        <w:tc>
          <w:tcPr>
            <w:tcW w:w="246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73DA92" w14:textId="77777777" w:rsidR="00DB42E2" w:rsidRDefault="004E4E81">
            <w:pPr>
              <w:spacing w:after="0" w:line="240" w:lineRule="auto"/>
              <w:jc w:val="both"/>
              <w:rPr>
                <w:rFonts w:ascii="Times New Roman" w:eastAsia="Times New Roman" w:hAnsi="Times New Roman"/>
                <w:color w:val="000000"/>
              </w:rPr>
            </w:pPr>
            <w:r>
              <w:rPr>
                <w:rFonts w:ascii="Times New Roman" w:eastAsia="Times New Roman" w:hAnsi="Times New Roman"/>
                <w:color w:val="000000"/>
              </w:rPr>
              <w:t>SISTEM SUPRAVEGHERE VIDEO STRADAL</w:t>
            </w:r>
          </w:p>
        </w:tc>
        <w:tc>
          <w:tcPr>
            <w:tcW w:w="71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94F0B3" w14:textId="77777777" w:rsidR="00DB42E2" w:rsidRDefault="004E4E81">
            <w:pPr>
              <w:spacing w:after="0" w:line="240" w:lineRule="auto"/>
              <w:jc w:val="right"/>
              <w:rPr>
                <w:rFonts w:ascii="Times New Roman" w:eastAsia="Times New Roman" w:hAnsi="Times New Roman"/>
                <w:color w:val="000000"/>
              </w:rPr>
            </w:pPr>
            <w:r>
              <w:rPr>
                <w:rFonts w:ascii="Times New Roman" w:eastAsia="Times New Roman" w:hAnsi="Times New Roman"/>
                <w:color w:val="000000"/>
              </w:rPr>
              <w:t>23600</w:t>
            </w:r>
          </w:p>
        </w:tc>
        <w:tc>
          <w:tcPr>
            <w:tcW w:w="71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E2DED1" w14:textId="77777777" w:rsidR="00DB42E2" w:rsidRDefault="004E4E81">
            <w:pPr>
              <w:spacing w:after="0" w:line="240" w:lineRule="auto"/>
              <w:jc w:val="center"/>
              <w:rPr>
                <w:rFonts w:ascii="Times New Roman" w:eastAsia="Times New Roman" w:hAnsi="Times New Roman"/>
                <w:bCs/>
                <w:lang w:val="ro-RO"/>
              </w:rPr>
            </w:pPr>
            <w:r>
              <w:rPr>
                <w:rFonts w:ascii="Times New Roman" w:eastAsia="Times New Roman" w:hAnsi="Times New Roman"/>
                <w:bCs/>
                <w:lang w:val="ro-RO"/>
              </w:rPr>
              <w:t>Achiziție directă</w:t>
            </w:r>
          </w:p>
        </w:tc>
        <w:tc>
          <w:tcPr>
            <w:tcW w:w="817" w:type="pct"/>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tcPr>
          <w:p w14:paraId="148ABEF6" w14:textId="77777777" w:rsidR="00DB42E2" w:rsidRDefault="004E4E81">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SEREEL PROD.</w:t>
            </w:r>
          </w:p>
        </w:tc>
      </w:tr>
      <w:tr w:rsidR="00DB42E2" w14:paraId="0DB052CA" w14:textId="77777777">
        <w:tc>
          <w:tcPr>
            <w:tcW w:w="279" w:type="pct"/>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29E32136" w14:textId="77777777" w:rsidR="00DB42E2" w:rsidRDefault="00DB42E2">
            <w:pPr>
              <w:numPr>
                <w:ilvl w:val="0"/>
                <w:numId w:val="59"/>
              </w:numPr>
              <w:suppressAutoHyphens/>
              <w:autoSpaceDN w:val="0"/>
              <w:ind w:left="57" w:right="57" w:firstLine="0"/>
              <w:jc w:val="center"/>
              <w:textAlignment w:val="baseline"/>
              <w:rPr>
                <w:rFonts w:ascii="Times New Roman" w:eastAsia="Times New Roman" w:hAnsi="Times New Roman"/>
                <w:bCs/>
                <w:lang w:val="ro-RO"/>
              </w:rPr>
            </w:pPr>
          </w:p>
        </w:tc>
        <w:tc>
          <w:tcPr>
            <w:tcW w:w="246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7DD18A" w14:textId="77777777" w:rsidR="00DB42E2" w:rsidRDefault="004E4E81">
            <w:pPr>
              <w:spacing w:after="0" w:line="240" w:lineRule="auto"/>
              <w:jc w:val="both"/>
              <w:rPr>
                <w:rFonts w:ascii="Times New Roman" w:eastAsia="Times New Roman" w:hAnsi="Times New Roman"/>
                <w:color w:val="000000"/>
              </w:rPr>
            </w:pPr>
            <w:proofErr w:type="spellStart"/>
            <w:r>
              <w:rPr>
                <w:rFonts w:ascii="Times New Roman" w:eastAsia="Times New Roman" w:hAnsi="Times New Roman"/>
                <w:color w:val="000000"/>
              </w:rPr>
              <w:t>Foc</w:t>
            </w:r>
            <w:proofErr w:type="spellEnd"/>
            <w:r>
              <w:rPr>
                <w:rFonts w:ascii="Times New Roman" w:eastAsia="Times New Roman" w:hAnsi="Times New Roman"/>
                <w:color w:val="000000"/>
              </w:rPr>
              <w:t xml:space="preserve"> de </w:t>
            </w:r>
            <w:proofErr w:type="spellStart"/>
            <w:r>
              <w:rPr>
                <w:rFonts w:ascii="Times New Roman" w:eastAsia="Times New Roman" w:hAnsi="Times New Roman"/>
                <w:color w:val="000000"/>
              </w:rPr>
              <w:t>artificii</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categoria</w:t>
            </w:r>
            <w:proofErr w:type="spellEnd"/>
            <w:r>
              <w:rPr>
                <w:rFonts w:ascii="Times New Roman" w:eastAsia="Times New Roman" w:hAnsi="Times New Roman"/>
                <w:color w:val="000000"/>
              </w:rPr>
              <w:t xml:space="preserve"> F3 (</w:t>
            </w:r>
            <w:proofErr w:type="spellStart"/>
            <w:r>
              <w:rPr>
                <w:rFonts w:ascii="Times New Roman" w:eastAsia="Times New Roman" w:hAnsi="Times New Roman"/>
                <w:color w:val="000000"/>
              </w:rPr>
              <w:t>baterii</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artificii</w:t>
            </w:r>
            <w:proofErr w:type="spellEnd"/>
            <w:r>
              <w:rPr>
                <w:rFonts w:ascii="Times New Roman" w:eastAsia="Times New Roman" w:hAnsi="Times New Roman"/>
                <w:color w:val="000000"/>
              </w:rPr>
              <w:t xml:space="preserve"> + single shots)</w:t>
            </w:r>
          </w:p>
        </w:tc>
        <w:tc>
          <w:tcPr>
            <w:tcW w:w="71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DC4219" w14:textId="77777777" w:rsidR="00DB42E2" w:rsidRDefault="004E4E81">
            <w:pPr>
              <w:spacing w:after="0" w:line="240" w:lineRule="auto"/>
              <w:jc w:val="right"/>
              <w:rPr>
                <w:rFonts w:ascii="Times New Roman" w:eastAsia="Times New Roman" w:hAnsi="Times New Roman"/>
                <w:color w:val="000000"/>
              </w:rPr>
            </w:pPr>
            <w:r>
              <w:rPr>
                <w:rFonts w:ascii="Times New Roman" w:eastAsia="Times New Roman" w:hAnsi="Times New Roman"/>
                <w:color w:val="000000"/>
              </w:rPr>
              <w:t>15000</w:t>
            </w:r>
          </w:p>
        </w:tc>
        <w:tc>
          <w:tcPr>
            <w:tcW w:w="71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E07DF1" w14:textId="77777777" w:rsidR="00DB42E2" w:rsidRDefault="004E4E81">
            <w:pPr>
              <w:spacing w:after="0" w:line="240" w:lineRule="auto"/>
              <w:jc w:val="center"/>
              <w:rPr>
                <w:rFonts w:ascii="Times New Roman" w:eastAsia="Times New Roman" w:hAnsi="Times New Roman"/>
                <w:bCs/>
                <w:lang w:val="ro-RO"/>
              </w:rPr>
            </w:pPr>
            <w:r>
              <w:rPr>
                <w:rFonts w:ascii="Times New Roman" w:eastAsia="Times New Roman" w:hAnsi="Times New Roman"/>
                <w:bCs/>
                <w:lang w:val="ro-RO"/>
              </w:rPr>
              <w:t>Achiziție directă</w:t>
            </w:r>
          </w:p>
        </w:tc>
        <w:tc>
          <w:tcPr>
            <w:tcW w:w="817" w:type="pct"/>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tcPr>
          <w:p w14:paraId="754C5D9D" w14:textId="77777777" w:rsidR="00DB42E2" w:rsidRDefault="004E4E81">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ELARICOM SRL</w:t>
            </w:r>
          </w:p>
        </w:tc>
      </w:tr>
      <w:tr w:rsidR="00DB42E2" w14:paraId="1E5BA041" w14:textId="77777777">
        <w:tc>
          <w:tcPr>
            <w:tcW w:w="279" w:type="pct"/>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4064C183" w14:textId="77777777" w:rsidR="00DB42E2" w:rsidRDefault="00DB42E2">
            <w:pPr>
              <w:numPr>
                <w:ilvl w:val="0"/>
                <w:numId w:val="59"/>
              </w:numPr>
              <w:suppressAutoHyphens/>
              <w:autoSpaceDN w:val="0"/>
              <w:ind w:left="57" w:right="57" w:firstLine="0"/>
              <w:jc w:val="center"/>
              <w:textAlignment w:val="baseline"/>
              <w:rPr>
                <w:rFonts w:ascii="Times New Roman" w:eastAsia="Times New Roman" w:hAnsi="Times New Roman"/>
                <w:bCs/>
                <w:lang w:val="ro-RO"/>
              </w:rPr>
            </w:pPr>
          </w:p>
        </w:tc>
        <w:tc>
          <w:tcPr>
            <w:tcW w:w="246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6085EB" w14:textId="77777777" w:rsidR="00DB42E2" w:rsidRDefault="004E4E81">
            <w:pPr>
              <w:spacing w:after="0" w:line="240" w:lineRule="auto"/>
              <w:jc w:val="both"/>
              <w:rPr>
                <w:rFonts w:ascii="Times New Roman" w:eastAsia="Times New Roman" w:hAnsi="Times New Roman"/>
                <w:color w:val="000000"/>
              </w:rPr>
            </w:pPr>
            <w:proofErr w:type="spellStart"/>
            <w:r>
              <w:rPr>
                <w:rFonts w:ascii="Times New Roman" w:eastAsia="Times New Roman" w:hAnsi="Times New Roman"/>
                <w:color w:val="000000"/>
              </w:rPr>
              <w:t>Foc</w:t>
            </w:r>
            <w:proofErr w:type="spellEnd"/>
            <w:r>
              <w:rPr>
                <w:rFonts w:ascii="Times New Roman" w:eastAsia="Times New Roman" w:hAnsi="Times New Roman"/>
                <w:color w:val="000000"/>
              </w:rPr>
              <w:t xml:space="preserve"> de </w:t>
            </w:r>
            <w:proofErr w:type="spellStart"/>
            <w:r>
              <w:rPr>
                <w:rFonts w:ascii="Times New Roman" w:eastAsia="Times New Roman" w:hAnsi="Times New Roman"/>
                <w:color w:val="000000"/>
              </w:rPr>
              <w:t>artificii</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categoria</w:t>
            </w:r>
            <w:proofErr w:type="spellEnd"/>
            <w:r>
              <w:rPr>
                <w:rFonts w:ascii="Times New Roman" w:eastAsia="Times New Roman" w:hAnsi="Times New Roman"/>
                <w:color w:val="000000"/>
              </w:rPr>
              <w:t xml:space="preserve"> T1 (</w:t>
            </w:r>
            <w:proofErr w:type="spellStart"/>
            <w:r>
              <w:rPr>
                <w:rFonts w:ascii="Times New Roman" w:eastAsia="Times New Roman" w:hAnsi="Times New Roman"/>
                <w:color w:val="000000"/>
              </w:rPr>
              <w:t>baterii</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artificii</w:t>
            </w:r>
            <w:proofErr w:type="spellEnd"/>
            <w:r>
              <w:rPr>
                <w:rFonts w:ascii="Times New Roman" w:eastAsia="Times New Roman" w:hAnsi="Times New Roman"/>
                <w:color w:val="000000"/>
              </w:rPr>
              <w:t xml:space="preserve"> + single shots)</w:t>
            </w:r>
          </w:p>
        </w:tc>
        <w:tc>
          <w:tcPr>
            <w:tcW w:w="71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FE8594" w14:textId="77777777" w:rsidR="00DB42E2" w:rsidRDefault="004E4E81">
            <w:pPr>
              <w:spacing w:after="0" w:line="240" w:lineRule="auto"/>
              <w:jc w:val="right"/>
              <w:rPr>
                <w:rFonts w:ascii="Times New Roman" w:eastAsia="Times New Roman" w:hAnsi="Times New Roman"/>
                <w:color w:val="000000"/>
              </w:rPr>
            </w:pPr>
            <w:r>
              <w:rPr>
                <w:rFonts w:ascii="Times New Roman" w:eastAsia="Times New Roman" w:hAnsi="Times New Roman"/>
                <w:color w:val="000000"/>
              </w:rPr>
              <w:t>12400</w:t>
            </w:r>
          </w:p>
        </w:tc>
        <w:tc>
          <w:tcPr>
            <w:tcW w:w="71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574654" w14:textId="77777777" w:rsidR="00DB42E2" w:rsidRDefault="004E4E81">
            <w:pPr>
              <w:spacing w:after="0" w:line="240" w:lineRule="auto"/>
              <w:jc w:val="center"/>
              <w:rPr>
                <w:rFonts w:ascii="Times New Roman" w:eastAsia="Times New Roman" w:hAnsi="Times New Roman"/>
                <w:bCs/>
                <w:lang w:val="ro-RO"/>
              </w:rPr>
            </w:pPr>
            <w:r>
              <w:rPr>
                <w:rFonts w:ascii="Times New Roman" w:eastAsia="Times New Roman" w:hAnsi="Times New Roman"/>
                <w:bCs/>
                <w:lang w:val="ro-RO"/>
              </w:rPr>
              <w:t>Achiziție directă</w:t>
            </w:r>
          </w:p>
        </w:tc>
        <w:tc>
          <w:tcPr>
            <w:tcW w:w="817" w:type="pct"/>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tcPr>
          <w:p w14:paraId="2F31A38A" w14:textId="77777777" w:rsidR="00DB42E2" w:rsidRDefault="004E4E81">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ELARICOM SRL</w:t>
            </w:r>
          </w:p>
        </w:tc>
      </w:tr>
      <w:tr w:rsidR="00DB42E2" w14:paraId="7EC66D45" w14:textId="77777777">
        <w:tc>
          <w:tcPr>
            <w:tcW w:w="279" w:type="pct"/>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3C1FAB8A" w14:textId="77777777" w:rsidR="00DB42E2" w:rsidRDefault="00DB42E2">
            <w:pPr>
              <w:numPr>
                <w:ilvl w:val="0"/>
                <w:numId w:val="59"/>
              </w:numPr>
              <w:suppressAutoHyphens/>
              <w:autoSpaceDN w:val="0"/>
              <w:ind w:left="57" w:right="57" w:firstLine="0"/>
              <w:jc w:val="center"/>
              <w:textAlignment w:val="baseline"/>
              <w:rPr>
                <w:rFonts w:ascii="Times New Roman" w:eastAsia="Times New Roman" w:hAnsi="Times New Roman"/>
                <w:bCs/>
                <w:lang w:val="ro-RO"/>
              </w:rPr>
            </w:pPr>
          </w:p>
        </w:tc>
        <w:tc>
          <w:tcPr>
            <w:tcW w:w="246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04A361" w14:textId="77777777" w:rsidR="00DB42E2" w:rsidRDefault="004E4E81">
            <w:pPr>
              <w:spacing w:after="0" w:line="240" w:lineRule="auto"/>
              <w:jc w:val="both"/>
              <w:rPr>
                <w:rFonts w:ascii="Times New Roman" w:eastAsia="Times New Roman" w:hAnsi="Times New Roman"/>
                <w:color w:val="000000"/>
              </w:rPr>
            </w:pPr>
            <w:proofErr w:type="spellStart"/>
            <w:r>
              <w:rPr>
                <w:rFonts w:ascii="Times New Roman" w:eastAsia="Times New Roman" w:hAnsi="Times New Roman"/>
                <w:color w:val="000000"/>
              </w:rPr>
              <w:t>Foc</w:t>
            </w:r>
            <w:proofErr w:type="spellEnd"/>
            <w:r>
              <w:rPr>
                <w:rFonts w:ascii="Times New Roman" w:eastAsia="Times New Roman" w:hAnsi="Times New Roman"/>
                <w:color w:val="000000"/>
              </w:rPr>
              <w:t xml:space="preserve"> de </w:t>
            </w:r>
            <w:proofErr w:type="spellStart"/>
            <w:r>
              <w:rPr>
                <w:rFonts w:ascii="Times New Roman" w:eastAsia="Times New Roman" w:hAnsi="Times New Roman"/>
                <w:color w:val="000000"/>
              </w:rPr>
              <w:t>artificii</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categoria</w:t>
            </w:r>
            <w:proofErr w:type="spellEnd"/>
            <w:r>
              <w:rPr>
                <w:rFonts w:ascii="Times New Roman" w:eastAsia="Times New Roman" w:hAnsi="Times New Roman"/>
                <w:color w:val="000000"/>
              </w:rPr>
              <w:t xml:space="preserve"> T1 (</w:t>
            </w:r>
            <w:proofErr w:type="spellStart"/>
            <w:r>
              <w:rPr>
                <w:rFonts w:ascii="Times New Roman" w:eastAsia="Times New Roman" w:hAnsi="Times New Roman"/>
                <w:color w:val="000000"/>
              </w:rPr>
              <w:t>baterii</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artificii</w:t>
            </w:r>
            <w:proofErr w:type="spellEnd"/>
            <w:r>
              <w:rPr>
                <w:rFonts w:ascii="Times New Roman" w:eastAsia="Times New Roman" w:hAnsi="Times New Roman"/>
                <w:color w:val="000000"/>
              </w:rPr>
              <w:t xml:space="preserve"> + single shots)</w:t>
            </w:r>
          </w:p>
        </w:tc>
        <w:tc>
          <w:tcPr>
            <w:tcW w:w="71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FC7657" w14:textId="77777777" w:rsidR="00DB42E2" w:rsidRDefault="004E4E81">
            <w:pPr>
              <w:spacing w:after="0" w:line="240" w:lineRule="auto"/>
              <w:jc w:val="right"/>
              <w:rPr>
                <w:rFonts w:ascii="Times New Roman" w:eastAsia="Times New Roman" w:hAnsi="Times New Roman"/>
                <w:color w:val="000000"/>
              </w:rPr>
            </w:pPr>
            <w:r>
              <w:rPr>
                <w:rFonts w:ascii="Times New Roman" w:eastAsia="Times New Roman" w:hAnsi="Times New Roman"/>
                <w:color w:val="000000"/>
              </w:rPr>
              <w:t>12400</w:t>
            </w:r>
          </w:p>
        </w:tc>
        <w:tc>
          <w:tcPr>
            <w:tcW w:w="71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54A0A0" w14:textId="77777777" w:rsidR="00DB42E2" w:rsidRDefault="004E4E81">
            <w:pPr>
              <w:spacing w:after="0" w:line="240" w:lineRule="auto"/>
              <w:jc w:val="center"/>
              <w:rPr>
                <w:rFonts w:ascii="Times New Roman" w:eastAsia="Times New Roman" w:hAnsi="Times New Roman"/>
                <w:bCs/>
                <w:lang w:val="ro-RO"/>
              </w:rPr>
            </w:pPr>
            <w:r>
              <w:rPr>
                <w:rFonts w:ascii="Times New Roman" w:eastAsia="Times New Roman" w:hAnsi="Times New Roman"/>
                <w:bCs/>
                <w:lang w:val="ro-RO"/>
              </w:rPr>
              <w:t>Achiziție directă</w:t>
            </w:r>
          </w:p>
        </w:tc>
        <w:tc>
          <w:tcPr>
            <w:tcW w:w="817" w:type="pct"/>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tcPr>
          <w:p w14:paraId="63A2FCBB" w14:textId="77777777" w:rsidR="00DB42E2" w:rsidRDefault="004E4E81">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ELARICOM SRL</w:t>
            </w:r>
          </w:p>
        </w:tc>
      </w:tr>
      <w:tr w:rsidR="00DB42E2" w14:paraId="35832069" w14:textId="77777777">
        <w:tc>
          <w:tcPr>
            <w:tcW w:w="279" w:type="pct"/>
            <w:tcBorders>
              <w:top w:val="single" w:sz="12" w:space="0" w:color="000000"/>
              <w:left w:val="single" w:sz="12" w:space="0" w:color="000000"/>
              <w:bottom w:val="single" w:sz="12" w:space="0" w:color="000000"/>
              <w:right w:val="single" w:sz="4" w:space="0" w:color="000000"/>
            </w:tcBorders>
            <w:shd w:val="clear" w:color="auto" w:fill="BFBFBF"/>
            <w:tcMar>
              <w:top w:w="0" w:type="dxa"/>
              <w:left w:w="108" w:type="dxa"/>
              <w:bottom w:w="0" w:type="dxa"/>
              <w:right w:w="108" w:type="dxa"/>
            </w:tcMar>
          </w:tcPr>
          <w:p w14:paraId="1D5ADA04" w14:textId="77777777" w:rsidR="00DB42E2" w:rsidRDefault="00DB42E2">
            <w:pPr>
              <w:spacing w:after="0" w:line="240" w:lineRule="auto"/>
              <w:jc w:val="center"/>
              <w:rPr>
                <w:rFonts w:ascii="Times New Roman" w:eastAsia="Times New Roman" w:hAnsi="Times New Roman"/>
                <w:bCs/>
                <w:lang w:val="ro-RO"/>
              </w:rPr>
            </w:pPr>
          </w:p>
        </w:tc>
        <w:tc>
          <w:tcPr>
            <w:tcW w:w="2469" w:type="pct"/>
            <w:tcBorders>
              <w:top w:val="single" w:sz="12" w:space="0" w:color="000000"/>
              <w:left w:val="single" w:sz="4" w:space="0" w:color="000000"/>
              <w:bottom w:val="single" w:sz="12" w:space="0" w:color="000000"/>
              <w:right w:val="single" w:sz="4" w:space="0" w:color="000000"/>
            </w:tcBorders>
            <w:shd w:val="clear" w:color="auto" w:fill="BFBFBF"/>
            <w:tcMar>
              <w:top w:w="0" w:type="dxa"/>
              <w:left w:w="108" w:type="dxa"/>
              <w:bottom w:w="0" w:type="dxa"/>
              <w:right w:w="108" w:type="dxa"/>
            </w:tcMar>
          </w:tcPr>
          <w:p w14:paraId="416A9F4C" w14:textId="77777777" w:rsidR="00DB42E2" w:rsidRDefault="004E4E81">
            <w:pPr>
              <w:spacing w:after="0" w:line="240" w:lineRule="auto"/>
              <w:jc w:val="center"/>
              <w:rPr>
                <w:rFonts w:ascii="Times New Roman" w:eastAsia="Times New Roman" w:hAnsi="Times New Roman"/>
                <w:b/>
                <w:lang w:val="ro-RO"/>
              </w:rPr>
            </w:pPr>
            <w:r>
              <w:rPr>
                <w:rFonts w:ascii="Times New Roman" w:eastAsia="Times New Roman" w:hAnsi="Times New Roman"/>
                <w:b/>
                <w:lang w:val="ro-RO"/>
              </w:rPr>
              <w:t>CONTRACTE DE FURNIZARE</w:t>
            </w:r>
          </w:p>
        </w:tc>
        <w:tc>
          <w:tcPr>
            <w:tcW w:w="713" w:type="pct"/>
            <w:tcBorders>
              <w:top w:val="single" w:sz="12" w:space="0" w:color="000000"/>
              <w:left w:val="single" w:sz="4" w:space="0" w:color="000000"/>
              <w:bottom w:val="single" w:sz="12" w:space="0" w:color="000000"/>
              <w:right w:val="single" w:sz="4" w:space="0" w:color="000000"/>
            </w:tcBorders>
            <w:shd w:val="clear" w:color="auto" w:fill="BFBFBF"/>
            <w:tcMar>
              <w:top w:w="0" w:type="dxa"/>
              <w:left w:w="108" w:type="dxa"/>
              <w:bottom w:w="0" w:type="dxa"/>
              <w:right w:w="108" w:type="dxa"/>
            </w:tcMar>
          </w:tcPr>
          <w:p w14:paraId="326E0A44" w14:textId="77777777" w:rsidR="00DB42E2" w:rsidRDefault="00DB42E2">
            <w:pPr>
              <w:spacing w:after="0" w:line="240" w:lineRule="auto"/>
              <w:jc w:val="center"/>
              <w:rPr>
                <w:rFonts w:ascii="Times New Roman" w:eastAsia="Times New Roman" w:hAnsi="Times New Roman"/>
                <w:bCs/>
                <w:lang w:val="ro-RO"/>
              </w:rPr>
            </w:pPr>
          </w:p>
        </w:tc>
        <w:tc>
          <w:tcPr>
            <w:tcW w:w="718" w:type="pct"/>
            <w:tcBorders>
              <w:top w:val="single" w:sz="12" w:space="0" w:color="000000"/>
              <w:left w:val="single" w:sz="4" w:space="0" w:color="000000"/>
              <w:bottom w:val="single" w:sz="12" w:space="0" w:color="000000"/>
              <w:right w:val="single" w:sz="4" w:space="0" w:color="000000"/>
            </w:tcBorders>
            <w:shd w:val="clear" w:color="auto" w:fill="BFBFBF"/>
            <w:tcMar>
              <w:top w:w="0" w:type="dxa"/>
              <w:left w:w="108" w:type="dxa"/>
              <w:bottom w:w="0" w:type="dxa"/>
              <w:right w:w="108" w:type="dxa"/>
            </w:tcMar>
          </w:tcPr>
          <w:p w14:paraId="428C9C82" w14:textId="77777777" w:rsidR="00DB42E2" w:rsidRDefault="00DB42E2">
            <w:pPr>
              <w:spacing w:after="0" w:line="240" w:lineRule="auto"/>
              <w:jc w:val="center"/>
              <w:rPr>
                <w:rFonts w:ascii="Times New Roman" w:eastAsia="Times New Roman" w:hAnsi="Times New Roman"/>
                <w:bCs/>
                <w:lang w:val="ro-RO"/>
              </w:rPr>
            </w:pPr>
          </w:p>
        </w:tc>
        <w:tc>
          <w:tcPr>
            <w:tcW w:w="817" w:type="pct"/>
            <w:tcBorders>
              <w:top w:val="single" w:sz="12" w:space="0" w:color="000000"/>
              <w:left w:val="single" w:sz="4" w:space="0" w:color="000000"/>
              <w:bottom w:val="single" w:sz="12" w:space="0" w:color="000000"/>
              <w:right w:val="single" w:sz="12" w:space="0" w:color="000000"/>
            </w:tcBorders>
            <w:shd w:val="clear" w:color="auto" w:fill="BFBFBF"/>
            <w:tcMar>
              <w:top w:w="0" w:type="dxa"/>
              <w:left w:w="108" w:type="dxa"/>
              <w:bottom w:w="0" w:type="dxa"/>
              <w:right w:w="108" w:type="dxa"/>
            </w:tcMar>
          </w:tcPr>
          <w:p w14:paraId="275CFDD8" w14:textId="77777777" w:rsidR="00DB42E2" w:rsidRDefault="00DB42E2">
            <w:pPr>
              <w:spacing w:after="0" w:line="240" w:lineRule="auto"/>
              <w:jc w:val="center"/>
              <w:rPr>
                <w:rFonts w:ascii="Times New Roman" w:eastAsia="Times New Roman" w:hAnsi="Times New Roman"/>
                <w:bCs/>
                <w:sz w:val="20"/>
                <w:szCs w:val="20"/>
                <w:lang w:val="ro-RO"/>
              </w:rPr>
            </w:pPr>
          </w:p>
        </w:tc>
      </w:tr>
      <w:tr w:rsidR="00DB42E2" w14:paraId="53327719" w14:textId="77777777">
        <w:tc>
          <w:tcPr>
            <w:tcW w:w="279" w:type="pct"/>
            <w:tcBorders>
              <w:top w:val="single" w:sz="12"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027F26ED" w14:textId="77777777" w:rsidR="00DB42E2" w:rsidRDefault="00DB42E2">
            <w:pPr>
              <w:numPr>
                <w:ilvl w:val="0"/>
                <w:numId w:val="60"/>
              </w:numPr>
              <w:suppressAutoHyphens/>
              <w:autoSpaceDN w:val="0"/>
              <w:ind w:left="113" w:right="57" w:firstLine="0"/>
              <w:jc w:val="center"/>
              <w:textAlignment w:val="baseline"/>
              <w:rPr>
                <w:rFonts w:ascii="Times New Roman" w:eastAsia="Times New Roman" w:hAnsi="Times New Roman"/>
                <w:bCs/>
                <w:lang w:val="ro-RO"/>
              </w:rPr>
            </w:pPr>
          </w:p>
        </w:tc>
        <w:tc>
          <w:tcPr>
            <w:tcW w:w="2469" w:type="pct"/>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051036" w14:textId="77777777" w:rsidR="00DB42E2" w:rsidRDefault="004E4E81">
            <w:pPr>
              <w:spacing w:after="0" w:line="240" w:lineRule="auto"/>
              <w:jc w:val="both"/>
              <w:rPr>
                <w:rFonts w:ascii="Times New Roman" w:eastAsia="Times New Roman" w:hAnsi="Times New Roman"/>
                <w:color w:val="000000"/>
                <w:lang w:val="ro-RO"/>
              </w:rPr>
            </w:pPr>
            <w:proofErr w:type="spellStart"/>
            <w:r>
              <w:rPr>
                <w:rFonts w:ascii="Times New Roman" w:eastAsia="Times New Roman" w:hAnsi="Times New Roman"/>
                <w:color w:val="000000"/>
              </w:rPr>
              <w:t>Furnizarea</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materialelor</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didactice</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specifice</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pentru</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dotarea</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sălilor</w:t>
            </w:r>
            <w:proofErr w:type="spellEnd"/>
            <w:r>
              <w:rPr>
                <w:rFonts w:ascii="Times New Roman" w:eastAsia="Times New Roman" w:hAnsi="Times New Roman"/>
                <w:color w:val="000000"/>
              </w:rPr>
              <w:t xml:space="preserve"> de </w:t>
            </w:r>
            <w:proofErr w:type="spellStart"/>
            <w:r>
              <w:rPr>
                <w:rFonts w:ascii="Times New Roman" w:eastAsia="Times New Roman" w:hAnsi="Times New Roman"/>
                <w:color w:val="000000"/>
              </w:rPr>
              <w:t>clasă</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si</w:t>
            </w:r>
            <w:proofErr w:type="spellEnd"/>
            <w:r>
              <w:rPr>
                <w:rFonts w:ascii="Times New Roman" w:eastAsia="Times New Roman" w:hAnsi="Times New Roman"/>
                <w:color w:val="000000"/>
              </w:rPr>
              <w:t xml:space="preserve"> a </w:t>
            </w:r>
            <w:proofErr w:type="spellStart"/>
            <w:r>
              <w:rPr>
                <w:rFonts w:ascii="Times New Roman" w:eastAsia="Times New Roman" w:hAnsi="Times New Roman"/>
                <w:color w:val="000000"/>
              </w:rPr>
              <w:t>laboratoarelor</w:t>
            </w:r>
            <w:proofErr w:type="spellEnd"/>
            <w:r>
              <w:rPr>
                <w:rFonts w:ascii="Times New Roman" w:eastAsia="Times New Roman" w:hAnsi="Times New Roman"/>
                <w:color w:val="000000"/>
              </w:rPr>
              <w:t xml:space="preserve"> de </w:t>
            </w:r>
            <w:proofErr w:type="spellStart"/>
            <w:r>
              <w:rPr>
                <w:rFonts w:ascii="Times New Roman" w:eastAsia="Times New Roman" w:hAnsi="Times New Roman"/>
                <w:color w:val="000000"/>
              </w:rPr>
              <w:t>științe</w:t>
            </w:r>
            <w:proofErr w:type="spellEnd"/>
            <w:r>
              <w:rPr>
                <w:rFonts w:ascii="Times New Roman" w:eastAsia="Times New Roman" w:hAnsi="Times New Roman"/>
                <w:color w:val="000000"/>
              </w:rPr>
              <w:t xml:space="preserve"> din </w:t>
            </w:r>
            <w:proofErr w:type="spellStart"/>
            <w:r>
              <w:rPr>
                <w:rFonts w:ascii="Times New Roman" w:eastAsia="Times New Roman" w:hAnsi="Times New Roman"/>
                <w:color w:val="000000"/>
              </w:rPr>
              <w:t>cadrul</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unităților</w:t>
            </w:r>
            <w:proofErr w:type="spellEnd"/>
            <w:r>
              <w:rPr>
                <w:rFonts w:ascii="Times New Roman" w:eastAsia="Times New Roman" w:hAnsi="Times New Roman"/>
                <w:color w:val="000000"/>
              </w:rPr>
              <w:t xml:space="preserve"> de </w:t>
            </w:r>
            <w:proofErr w:type="spellStart"/>
            <w:r>
              <w:rPr>
                <w:rFonts w:ascii="Times New Roman" w:eastAsia="Times New Roman" w:hAnsi="Times New Roman"/>
                <w:color w:val="000000"/>
              </w:rPr>
              <w:t>învățământ</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în</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cadrul</w:t>
            </w:r>
            <w:proofErr w:type="spellEnd"/>
            <w:r>
              <w:rPr>
                <w:rFonts w:ascii="Times New Roman" w:eastAsia="Times New Roman" w:hAnsi="Times New Roman"/>
                <w:color w:val="000000"/>
              </w:rPr>
              <w:t xml:space="preserve"> </w:t>
            </w:r>
            <w:proofErr w:type="spellStart"/>
            <w:proofErr w:type="gramStart"/>
            <w:r>
              <w:rPr>
                <w:rFonts w:ascii="Times New Roman" w:eastAsia="Times New Roman" w:hAnsi="Times New Roman"/>
                <w:color w:val="000000"/>
              </w:rPr>
              <w:t>proiectului</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Dotare</w:t>
            </w:r>
            <w:proofErr w:type="spellEnd"/>
            <w:proofErr w:type="gramEnd"/>
            <w:r>
              <w:rPr>
                <w:rFonts w:ascii="Times New Roman" w:eastAsia="Times New Roman" w:hAnsi="Times New Roman"/>
                <w:color w:val="000000"/>
              </w:rPr>
              <w:t xml:space="preserve"> cu mobilier, </w:t>
            </w:r>
            <w:proofErr w:type="spellStart"/>
            <w:r>
              <w:rPr>
                <w:rFonts w:ascii="Times New Roman" w:eastAsia="Times New Roman" w:hAnsi="Times New Roman"/>
                <w:color w:val="000000"/>
              </w:rPr>
              <w:t>materiale</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didactice</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și</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echipamente</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digitale</w:t>
            </w:r>
            <w:proofErr w:type="spellEnd"/>
            <w:r>
              <w:rPr>
                <w:rFonts w:ascii="Times New Roman" w:eastAsia="Times New Roman" w:hAnsi="Times New Roman"/>
                <w:color w:val="000000"/>
              </w:rPr>
              <w:t xml:space="preserve"> a </w:t>
            </w:r>
            <w:proofErr w:type="spellStart"/>
            <w:r>
              <w:rPr>
                <w:rFonts w:ascii="Times New Roman" w:eastAsia="Times New Roman" w:hAnsi="Times New Roman"/>
                <w:color w:val="000000"/>
              </w:rPr>
              <w:t>unităților</w:t>
            </w:r>
            <w:proofErr w:type="spellEnd"/>
            <w:r>
              <w:rPr>
                <w:rFonts w:ascii="Times New Roman" w:eastAsia="Times New Roman" w:hAnsi="Times New Roman"/>
                <w:color w:val="000000"/>
              </w:rPr>
              <w:t xml:space="preserve"> de </w:t>
            </w:r>
            <w:proofErr w:type="spellStart"/>
            <w:r>
              <w:rPr>
                <w:rFonts w:ascii="Times New Roman" w:eastAsia="Times New Roman" w:hAnsi="Times New Roman"/>
                <w:color w:val="000000"/>
              </w:rPr>
              <w:t>învățământ</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preuniversitar</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și</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unităților</w:t>
            </w:r>
            <w:proofErr w:type="spellEnd"/>
            <w:r>
              <w:rPr>
                <w:rFonts w:ascii="Times New Roman" w:eastAsia="Times New Roman" w:hAnsi="Times New Roman"/>
                <w:color w:val="000000"/>
              </w:rPr>
              <w:t xml:space="preserve"> </w:t>
            </w:r>
            <w:proofErr w:type="spellStart"/>
            <w:proofErr w:type="gramStart"/>
            <w:r>
              <w:rPr>
                <w:rFonts w:ascii="Times New Roman" w:eastAsia="Times New Roman" w:hAnsi="Times New Roman"/>
                <w:color w:val="000000"/>
              </w:rPr>
              <w:t>conexe</w:t>
            </w:r>
            <w:proofErr w:type="spellEnd"/>
            <w:r>
              <w:rPr>
                <w:rFonts w:ascii="Times New Roman" w:eastAsia="Times New Roman" w:hAnsi="Times New Roman"/>
                <w:color w:val="000000"/>
              </w:rPr>
              <w:t xml:space="preserve">  din</w:t>
            </w:r>
            <w:proofErr w:type="gramEnd"/>
            <w:r>
              <w:rPr>
                <w:rFonts w:ascii="Times New Roman" w:eastAsia="Times New Roman" w:hAnsi="Times New Roman"/>
                <w:color w:val="000000"/>
              </w:rPr>
              <w:t xml:space="preserve"> </w:t>
            </w:r>
            <w:proofErr w:type="spellStart"/>
            <w:r>
              <w:rPr>
                <w:rFonts w:ascii="Times New Roman" w:eastAsia="Times New Roman" w:hAnsi="Times New Roman"/>
                <w:color w:val="000000"/>
              </w:rPr>
              <w:t>municipiul</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Câmpulung</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Moldovenesc</w:t>
            </w:r>
            <w:proofErr w:type="spellEnd"/>
            <w:r>
              <w:rPr>
                <w:rFonts w:ascii="Times New Roman" w:eastAsia="Times New Roman" w:hAnsi="Times New Roman"/>
                <w:color w:val="000000"/>
              </w:rPr>
              <w:t>”</w:t>
            </w:r>
          </w:p>
          <w:p w14:paraId="544BD7B6" w14:textId="77777777" w:rsidR="00DB42E2" w:rsidRDefault="00DB42E2">
            <w:pPr>
              <w:spacing w:after="0" w:line="240" w:lineRule="auto"/>
              <w:jc w:val="both"/>
              <w:rPr>
                <w:rFonts w:ascii="Times New Roman" w:eastAsia="Times New Roman" w:hAnsi="Times New Roman"/>
                <w:bCs/>
                <w:lang w:val="ro-RO"/>
              </w:rPr>
            </w:pPr>
          </w:p>
        </w:tc>
        <w:tc>
          <w:tcPr>
            <w:tcW w:w="713" w:type="pct"/>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9F47C4" w14:textId="77777777" w:rsidR="00DB42E2" w:rsidRDefault="004E4E81">
            <w:pPr>
              <w:spacing w:after="0" w:line="240" w:lineRule="auto"/>
              <w:jc w:val="right"/>
              <w:rPr>
                <w:rFonts w:ascii="Times New Roman" w:eastAsia="Times New Roman" w:hAnsi="Times New Roman"/>
                <w:color w:val="000000"/>
                <w:lang w:val="ro-RO"/>
              </w:rPr>
            </w:pPr>
            <w:r>
              <w:rPr>
                <w:rFonts w:ascii="Times New Roman" w:eastAsia="Times New Roman" w:hAnsi="Times New Roman"/>
                <w:color w:val="000000"/>
              </w:rPr>
              <w:t>847400</w:t>
            </w:r>
          </w:p>
          <w:p w14:paraId="05912491" w14:textId="77777777" w:rsidR="00DB42E2" w:rsidRDefault="00DB42E2">
            <w:pPr>
              <w:spacing w:after="0" w:line="240" w:lineRule="auto"/>
              <w:jc w:val="right"/>
              <w:rPr>
                <w:rFonts w:ascii="Times New Roman" w:eastAsia="Times New Roman" w:hAnsi="Times New Roman"/>
                <w:bCs/>
                <w:lang w:val="ro-RO"/>
              </w:rPr>
            </w:pPr>
          </w:p>
        </w:tc>
        <w:tc>
          <w:tcPr>
            <w:tcW w:w="718" w:type="pct"/>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34739E" w14:textId="77777777" w:rsidR="00DB42E2" w:rsidRDefault="004E4E81">
            <w:pPr>
              <w:spacing w:after="0" w:line="240" w:lineRule="auto"/>
              <w:jc w:val="center"/>
              <w:rPr>
                <w:rFonts w:ascii="Times New Roman" w:eastAsia="Times New Roman" w:hAnsi="Times New Roman"/>
                <w:bCs/>
                <w:lang w:val="ro-RO"/>
              </w:rPr>
            </w:pPr>
            <w:r>
              <w:rPr>
                <w:rFonts w:ascii="Times New Roman" w:eastAsia="Times New Roman" w:hAnsi="Times New Roman"/>
                <w:bCs/>
                <w:lang w:val="ro-RO"/>
              </w:rPr>
              <w:t>Procedură simplificată</w:t>
            </w:r>
          </w:p>
        </w:tc>
        <w:tc>
          <w:tcPr>
            <w:tcW w:w="817" w:type="pct"/>
            <w:tcBorders>
              <w:top w:val="single" w:sz="12" w:space="0" w:color="000000"/>
              <w:left w:val="single" w:sz="4" w:space="0" w:color="000000"/>
              <w:bottom w:val="single" w:sz="4" w:space="0" w:color="000000"/>
              <w:right w:val="single" w:sz="12" w:space="0" w:color="000000"/>
            </w:tcBorders>
            <w:tcMar>
              <w:top w:w="0" w:type="dxa"/>
              <w:left w:w="108" w:type="dxa"/>
              <w:bottom w:w="0" w:type="dxa"/>
              <w:right w:w="108" w:type="dxa"/>
            </w:tcMar>
          </w:tcPr>
          <w:p w14:paraId="73443CED" w14:textId="77777777" w:rsidR="00DB42E2" w:rsidRDefault="004E4E81">
            <w:pPr>
              <w:spacing w:after="0"/>
              <w:jc w:val="center"/>
              <w:rPr>
                <w:rFonts w:ascii="Times New Roman" w:eastAsia="Times New Roman" w:hAnsi="Times New Roman"/>
                <w:bCs/>
                <w:sz w:val="20"/>
                <w:szCs w:val="20"/>
              </w:rPr>
            </w:pPr>
            <w:r>
              <w:rPr>
                <w:rFonts w:ascii="Times New Roman" w:eastAsia="Times New Roman" w:hAnsi="Times New Roman"/>
                <w:bCs/>
                <w:sz w:val="20"/>
                <w:szCs w:val="20"/>
              </w:rPr>
              <w:t xml:space="preserve">SILVER </w:t>
            </w:r>
            <w:proofErr w:type="gramStart"/>
            <w:r>
              <w:rPr>
                <w:rFonts w:ascii="Times New Roman" w:eastAsia="Times New Roman" w:hAnsi="Times New Roman"/>
                <w:bCs/>
                <w:sz w:val="20"/>
                <w:szCs w:val="20"/>
              </w:rPr>
              <w:t>START  S.R.L.</w:t>
            </w:r>
            <w:proofErr w:type="gramEnd"/>
          </w:p>
          <w:p w14:paraId="1BE249B5" w14:textId="77777777" w:rsidR="00DB42E2" w:rsidRDefault="004E4E81">
            <w:pPr>
              <w:spacing w:after="0"/>
              <w:jc w:val="center"/>
              <w:rPr>
                <w:rFonts w:ascii="Times New Roman" w:eastAsia="Times New Roman" w:hAnsi="Times New Roman"/>
                <w:bCs/>
                <w:sz w:val="20"/>
                <w:szCs w:val="20"/>
                <w:lang w:val="ro-RO"/>
              </w:rPr>
            </w:pPr>
            <w:r>
              <w:rPr>
                <w:rFonts w:ascii="Times New Roman" w:eastAsia="Times New Roman" w:hAnsi="Times New Roman"/>
                <w:bCs/>
                <w:sz w:val="20"/>
                <w:szCs w:val="20"/>
              </w:rPr>
              <w:t>ALEMAT S.R.L.</w:t>
            </w:r>
          </w:p>
        </w:tc>
      </w:tr>
      <w:tr w:rsidR="00DB42E2" w14:paraId="1405EB91" w14:textId="77777777">
        <w:tc>
          <w:tcPr>
            <w:tcW w:w="279" w:type="pct"/>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520FEBD3" w14:textId="77777777" w:rsidR="00DB42E2" w:rsidRDefault="00DB42E2">
            <w:pPr>
              <w:numPr>
                <w:ilvl w:val="0"/>
                <w:numId w:val="60"/>
              </w:numPr>
              <w:suppressAutoHyphens/>
              <w:autoSpaceDN w:val="0"/>
              <w:ind w:left="113" w:right="57" w:firstLine="0"/>
              <w:jc w:val="center"/>
              <w:textAlignment w:val="baseline"/>
              <w:rPr>
                <w:rFonts w:ascii="Times New Roman" w:eastAsia="Times New Roman" w:hAnsi="Times New Roman"/>
                <w:bCs/>
                <w:lang w:val="ro-RO"/>
              </w:rPr>
            </w:pPr>
          </w:p>
        </w:tc>
        <w:tc>
          <w:tcPr>
            <w:tcW w:w="246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D6CD27" w14:textId="77777777" w:rsidR="00DB42E2" w:rsidRDefault="004E4E81">
            <w:pPr>
              <w:spacing w:after="0" w:line="240" w:lineRule="auto"/>
              <w:jc w:val="both"/>
              <w:rPr>
                <w:rFonts w:ascii="Times New Roman" w:eastAsia="Times New Roman" w:hAnsi="Times New Roman"/>
                <w:bCs/>
              </w:rPr>
            </w:pPr>
            <w:proofErr w:type="spellStart"/>
            <w:r>
              <w:rPr>
                <w:rFonts w:ascii="Times New Roman" w:eastAsia="Times New Roman" w:hAnsi="Times New Roman"/>
                <w:color w:val="000000"/>
              </w:rPr>
              <w:t>Furnizarea</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mobilierului</w:t>
            </w:r>
            <w:proofErr w:type="spellEnd"/>
            <w:r>
              <w:rPr>
                <w:rFonts w:ascii="Times New Roman" w:eastAsia="Times New Roman" w:hAnsi="Times New Roman"/>
                <w:color w:val="000000"/>
              </w:rPr>
              <w:t xml:space="preserve"> specific </w:t>
            </w:r>
            <w:proofErr w:type="spellStart"/>
            <w:r>
              <w:rPr>
                <w:rFonts w:ascii="Times New Roman" w:eastAsia="Times New Roman" w:hAnsi="Times New Roman"/>
                <w:color w:val="000000"/>
              </w:rPr>
              <w:t>unităților</w:t>
            </w:r>
            <w:proofErr w:type="spellEnd"/>
            <w:r>
              <w:rPr>
                <w:rFonts w:ascii="Times New Roman" w:eastAsia="Times New Roman" w:hAnsi="Times New Roman"/>
                <w:color w:val="000000"/>
              </w:rPr>
              <w:t xml:space="preserve"> de </w:t>
            </w:r>
            <w:proofErr w:type="spellStart"/>
            <w:r>
              <w:rPr>
                <w:rFonts w:ascii="Times New Roman" w:eastAsia="Times New Roman" w:hAnsi="Times New Roman"/>
                <w:color w:val="000000"/>
              </w:rPr>
              <w:t>învățământ</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în</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cadrul</w:t>
            </w:r>
            <w:proofErr w:type="spellEnd"/>
            <w:r>
              <w:rPr>
                <w:rFonts w:ascii="Times New Roman" w:eastAsia="Times New Roman" w:hAnsi="Times New Roman"/>
                <w:color w:val="000000"/>
              </w:rPr>
              <w:t xml:space="preserve"> </w:t>
            </w:r>
            <w:proofErr w:type="spellStart"/>
            <w:proofErr w:type="gramStart"/>
            <w:r>
              <w:rPr>
                <w:rFonts w:ascii="Times New Roman" w:eastAsia="Times New Roman" w:hAnsi="Times New Roman"/>
                <w:color w:val="000000"/>
              </w:rPr>
              <w:t>proiectului</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Dotare</w:t>
            </w:r>
            <w:proofErr w:type="spellEnd"/>
            <w:proofErr w:type="gramEnd"/>
            <w:r>
              <w:rPr>
                <w:rFonts w:ascii="Times New Roman" w:eastAsia="Times New Roman" w:hAnsi="Times New Roman"/>
                <w:color w:val="000000"/>
              </w:rPr>
              <w:t xml:space="preserve"> cu mobilier, </w:t>
            </w:r>
            <w:proofErr w:type="spellStart"/>
            <w:r>
              <w:rPr>
                <w:rFonts w:ascii="Times New Roman" w:eastAsia="Times New Roman" w:hAnsi="Times New Roman"/>
                <w:color w:val="000000"/>
              </w:rPr>
              <w:t>materiale</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didactice</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și</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echipamente</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digitale</w:t>
            </w:r>
            <w:proofErr w:type="spellEnd"/>
            <w:r>
              <w:rPr>
                <w:rFonts w:ascii="Times New Roman" w:eastAsia="Times New Roman" w:hAnsi="Times New Roman"/>
                <w:color w:val="000000"/>
              </w:rPr>
              <w:t xml:space="preserve"> a </w:t>
            </w:r>
            <w:proofErr w:type="spellStart"/>
            <w:r>
              <w:rPr>
                <w:rFonts w:ascii="Times New Roman" w:eastAsia="Times New Roman" w:hAnsi="Times New Roman"/>
                <w:color w:val="000000"/>
              </w:rPr>
              <w:t>unităților</w:t>
            </w:r>
            <w:proofErr w:type="spellEnd"/>
            <w:r>
              <w:rPr>
                <w:rFonts w:ascii="Times New Roman" w:eastAsia="Times New Roman" w:hAnsi="Times New Roman"/>
                <w:color w:val="000000"/>
              </w:rPr>
              <w:t xml:space="preserve"> de </w:t>
            </w:r>
            <w:proofErr w:type="spellStart"/>
            <w:r>
              <w:rPr>
                <w:rFonts w:ascii="Times New Roman" w:eastAsia="Times New Roman" w:hAnsi="Times New Roman"/>
                <w:color w:val="000000"/>
              </w:rPr>
              <w:t>învățământ</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preuniversitar</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și</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unităților</w:t>
            </w:r>
            <w:proofErr w:type="spellEnd"/>
            <w:r>
              <w:rPr>
                <w:rFonts w:ascii="Times New Roman" w:eastAsia="Times New Roman" w:hAnsi="Times New Roman"/>
                <w:color w:val="000000"/>
              </w:rPr>
              <w:t xml:space="preserve"> </w:t>
            </w:r>
            <w:proofErr w:type="spellStart"/>
            <w:proofErr w:type="gramStart"/>
            <w:r>
              <w:rPr>
                <w:rFonts w:ascii="Times New Roman" w:eastAsia="Times New Roman" w:hAnsi="Times New Roman"/>
                <w:color w:val="000000"/>
              </w:rPr>
              <w:t>conexe</w:t>
            </w:r>
            <w:proofErr w:type="spellEnd"/>
            <w:r>
              <w:rPr>
                <w:rFonts w:ascii="Times New Roman" w:eastAsia="Times New Roman" w:hAnsi="Times New Roman"/>
                <w:color w:val="000000"/>
              </w:rPr>
              <w:t xml:space="preserve">  din</w:t>
            </w:r>
            <w:proofErr w:type="gramEnd"/>
            <w:r>
              <w:rPr>
                <w:rFonts w:ascii="Times New Roman" w:eastAsia="Times New Roman" w:hAnsi="Times New Roman"/>
                <w:color w:val="000000"/>
              </w:rPr>
              <w:t xml:space="preserve"> </w:t>
            </w:r>
            <w:proofErr w:type="spellStart"/>
            <w:r>
              <w:rPr>
                <w:rFonts w:ascii="Times New Roman" w:eastAsia="Times New Roman" w:hAnsi="Times New Roman"/>
                <w:color w:val="000000"/>
              </w:rPr>
              <w:t>municipiul</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Câmpulung</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Moldovenesc</w:t>
            </w:r>
            <w:proofErr w:type="spellEnd"/>
            <w:r>
              <w:rPr>
                <w:rFonts w:ascii="Times New Roman" w:eastAsia="Times New Roman" w:hAnsi="Times New Roman"/>
                <w:color w:val="000000"/>
              </w:rPr>
              <w:t>”</w:t>
            </w:r>
          </w:p>
        </w:tc>
        <w:tc>
          <w:tcPr>
            <w:tcW w:w="71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89204C" w14:textId="77777777" w:rsidR="00DB42E2" w:rsidRDefault="004E4E81">
            <w:pPr>
              <w:spacing w:after="0" w:line="240" w:lineRule="auto"/>
              <w:jc w:val="right"/>
              <w:rPr>
                <w:rFonts w:ascii="Times New Roman" w:eastAsia="Times New Roman" w:hAnsi="Times New Roman"/>
                <w:color w:val="000000"/>
                <w:lang w:val="ro-RO"/>
              </w:rPr>
            </w:pPr>
            <w:r>
              <w:rPr>
                <w:rFonts w:ascii="Times New Roman" w:eastAsia="Times New Roman" w:hAnsi="Times New Roman"/>
                <w:color w:val="000000"/>
              </w:rPr>
              <w:t>263245</w:t>
            </w:r>
          </w:p>
          <w:p w14:paraId="25A8AFE5" w14:textId="77777777" w:rsidR="00DB42E2" w:rsidRDefault="00DB42E2">
            <w:pPr>
              <w:spacing w:after="0" w:line="240" w:lineRule="auto"/>
              <w:jc w:val="right"/>
              <w:rPr>
                <w:rFonts w:ascii="Times New Roman" w:eastAsia="Times New Roman" w:hAnsi="Times New Roman"/>
                <w:bCs/>
                <w:lang w:val="ro-RO"/>
              </w:rPr>
            </w:pPr>
          </w:p>
        </w:tc>
        <w:tc>
          <w:tcPr>
            <w:tcW w:w="71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70A514" w14:textId="77777777" w:rsidR="00DB42E2" w:rsidRDefault="004E4E81">
            <w:pPr>
              <w:spacing w:after="0" w:line="240" w:lineRule="auto"/>
              <w:jc w:val="center"/>
              <w:rPr>
                <w:rFonts w:ascii="Times New Roman" w:eastAsia="Times New Roman" w:hAnsi="Times New Roman"/>
                <w:bCs/>
                <w:lang w:val="ro-RO"/>
              </w:rPr>
            </w:pPr>
            <w:r>
              <w:rPr>
                <w:rFonts w:ascii="Times New Roman" w:eastAsia="Times New Roman" w:hAnsi="Times New Roman"/>
                <w:bCs/>
                <w:lang w:val="ro-RO"/>
              </w:rPr>
              <w:t>Licitație deschisă</w:t>
            </w:r>
          </w:p>
        </w:tc>
        <w:tc>
          <w:tcPr>
            <w:tcW w:w="817" w:type="pct"/>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tcPr>
          <w:p w14:paraId="2379D5A5" w14:textId="77777777" w:rsidR="00DB42E2" w:rsidRDefault="004E4E81">
            <w:pPr>
              <w:spacing w:after="0" w:line="240" w:lineRule="auto"/>
              <w:jc w:val="center"/>
              <w:rPr>
                <w:rFonts w:ascii="Times New Roman" w:eastAsia="Times New Roman" w:hAnsi="Times New Roman"/>
                <w:bCs/>
                <w:sz w:val="20"/>
                <w:szCs w:val="20"/>
                <w:lang w:val="ro-RO"/>
              </w:rPr>
            </w:pPr>
            <w:r>
              <w:rPr>
                <w:rFonts w:ascii="Times New Roman" w:eastAsia="Times New Roman" w:hAnsi="Times New Roman"/>
                <w:bCs/>
                <w:sz w:val="20"/>
                <w:szCs w:val="20"/>
              </w:rPr>
              <w:t>MOBILCONF ADRIANA</w:t>
            </w:r>
          </w:p>
        </w:tc>
      </w:tr>
      <w:tr w:rsidR="00DB42E2" w14:paraId="06CD774F" w14:textId="77777777">
        <w:tc>
          <w:tcPr>
            <w:tcW w:w="279" w:type="pct"/>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422ADE3C" w14:textId="77777777" w:rsidR="00DB42E2" w:rsidRDefault="00DB42E2">
            <w:pPr>
              <w:numPr>
                <w:ilvl w:val="0"/>
                <w:numId w:val="60"/>
              </w:numPr>
              <w:suppressAutoHyphens/>
              <w:autoSpaceDN w:val="0"/>
              <w:ind w:left="113" w:right="57" w:firstLine="0"/>
              <w:jc w:val="center"/>
              <w:textAlignment w:val="baseline"/>
              <w:rPr>
                <w:rFonts w:ascii="Times New Roman" w:eastAsia="Times New Roman" w:hAnsi="Times New Roman"/>
                <w:bCs/>
                <w:lang w:val="ro-RO"/>
              </w:rPr>
            </w:pPr>
          </w:p>
        </w:tc>
        <w:tc>
          <w:tcPr>
            <w:tcW w:w="246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9C855C" w14:textId="77777777" w:rsidR="00DB42E2" w:rsidRDefault="004E4E81">
            <w:pPr>
              <w:spacing w:after="0" w:line="240" w:lineRule="auto"/>
              <w:jc w:val="both"/>
              <w:rPr>
                <w:rFonts w:ascii="Times New Roman" w:eastAsia="Times New Roman" w:hAnsi="Times New Roman"/>
                <w:bCs/>
                <w:lang w:val="ro-RO"/>
              </w:rPr>
            </w:pPr>
            <w:proofErr w:type="spellStart"/>
            <w:r>
              <w:rPr>
                <w:rFonts w:ascii="Times New Roman" w:eastAsia="Times New Roman" w:hAnsi="Times New Roman"/>
                <w:bCs/>
              </w:rPr>
              <w:t>Furnizare</w:t>
            </w:r>
            <w:proofErr w:type="spellEnd"/>
            <w:r>
              <w:rPr>
                <w:rFonts w:ascii="Times New Roman" w:eastAsia="Times New Roman" w:hAnsi="Times New Roman"/>
                <w:bCs/>
              </w:rPr>
              <w:t xml:space="preserve"> a </w:t>
            </w:r>
            <w:proofErr w:type="spellStart"/>
            <w:r>
              <w:rPr>
                <w:rFonts w:ascii="Times New Roman" w:eastAsia="Times New Roman" w:hAnsi="Times New Roman"/>
                <w:bCs/>
              </w:rPr>
              <w:t>patru</w:t>
            </w:r>
            <w:proofErr w:type="spellEnd"/>
            <w:r>
              <w:rPr>
                <w:rFonts w:ascii="Times New Roman" w:eastAsia="Times New Roman" w:hAnsi="Times New Roman"/>
                <w:bCs/>
              </w:rPr>
              <w:t xml:space="preserve"> </w:t>
            </w:r>
            <w:proofErr w:type="spellStart"/>
            <w:r>
              <w:rPr>
                <w:rFonts w:ascii="Times New Roman" w:eastAsia="Times New Roman" w:hAnsi="Times New Roman"/>
                <w:bCs/>
              </w:rPr>
              <w:t>autobuze</w:t>
            </w:r>
            <w:proofErr w:type="spellEnd"/>
            <w:r>
              <w:rPr>
                <w:rFonts w:ascii="Times New Roman" w:eastAsia="Times New Roman" w:hAnsi="Times New Roman"/>
                <w:bCs/>
              </w:rPr>
              <w:t xml:space="preserve"> </w:t>
            </w:r>
            <w:proofErr w:type="spellStart"/>
            <w:r>
              <w:rPr>
                <w:rFonts w:ascii="Times New Roman" w:eastAsia="Times New Roman" w:hAnsi="Times New Roman"/>
                <w:bCs/>
              </w:rPr>
              <w:t>electrice</w:t>
            </w:r>
            <w:proofErr w:type="spellEnd"/>
            <w:r>
              <w:rPr>
                <w:rFonts w:ascii="Times New Roman" w:eastAsia="Times New Roman" w:hAnsi="Times New Roman"/>
                <w:bCs/>
              </w:rPr>
              <w:t xml:space="preserve"> </w:t>
            </w:r>
            <w:proofErr w:type="spellStart"/>
            <w:r>
              <w:rPr>
                <w:rFonts w:ascii="Times New Roman" w:eastAsia="Times New Roman" w:hAnsi="Times New Roman"/>
                <w:bCs/>
              </w:rPr>
              <w:t>si</w:t>
            </w:r>
            <w:proofErr w:type="spellEnd"/>
            <w:r>
              <w:rPr>
                <w:rFonts w:ascii="Times New Roman" w:eastAsia="Times New Roman" w:hAnsi="Times New Roman"/>
                <w:bCs/>
              </w:rPr>
              <w:t xml:space="preserve"> a </w:t>
            </w:r>
            <w:proofErr w:type="spellStart"/>
            <w:r>
              <w:rPr>
                <w:rFonts w:ascii="Times New Roman" w:eastAsia="Times New Roman" w:hAnsi="Times New Roman"/>
                <w:bCs/>
              </w:rPr>
              <w:t>sase</w:t>
            </w:r>
            <w:proofErr w:type="spellEnd"/>
            <w:r>
              <w:rPr>
                <w:rFonts w:ascii="Times New Roman" w:eastAsia="Times New Roman" w:hAnsi="Times New Roman"/>
                <w:bCs/>
              </w:rPr>
              <w:t xml:space="preserve"> </w:t>
            </w:r>
            <w:proofErr w:type="spellStart"/>
            <w:r>
              <w:rPr>
                <w:rFonts w:ascii="Times New Roman" w:eastAsia="Times New Roman" w:hAnsi="Times New Roman"/>
                <w:bCs/>
              </w:rPr>
              <w:t>statii</w:t>
            </w:r>
            <w:proofErr w:type="spellEnd"/>
            <w:r>
              <w:rPr>
                <w:rFonts w:ascii="Times New Roman" w:eastAsia="Times New Roman" w:hAnsi="Times New Roman"/>
                <w:bCs/>
              </w:rPr>
              <w:t xml:space="preserve"> de </w:t>
            </w:r>
            <w:proofErr w:type="spellStart"/>
            <w:r>
              <w:rPr>
                <w:rFonts w:ascii="Times New Roman" w:eastAsia="Times New Roman" w:hAnsi="Times New Roman"/>
                <w:bCs/>
              </w:rPr>
              <w:t>incarcare</w:t>
            </w:r>
            <w:proofErr w:type="spellEnd"/>
          </w:p>
        </w:tc>
        <w:tc>
          <w:tcPr>
            <w:tcW w:w="71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B4BA90" w14:textId="77777777" w:rsidR="00DB42E2" w:rsidRDefault="004E4E81">
            <w:pPr>
              <w:spacing w:after="0" w:line="240" w:lineRule="auto"/>
              <w:jc w:val="right"/>
              <w:rPr>
                <w:rFonts w:ascii="Times New Roman" w:eastAsia="Times New Roman" w:hAnsi="Times New Roman"/>
                <w:color w:val="000000"/>
                <w:lang w:val="ro-RO"/>
              </w:rPr>
            </w:pPr>
            <w:r>
              <w:rPr>
                <w:rFonts w:ascii="Times New Roman" w:eastAsia="Times New Roman" w:hAnsi="Times New Roman"/>
                <w:color w:val="000000"/>
              </w:rPr>
              <w:t>10803233,65</w:t>
            </w:r>
          </w:p>
          <w:p w14:paraId="6C662397" w14:textId="77777777" w:rsidR="00DB42E2" w:rsidRDefault="00DB42E2">
            <w:pPr>
              <w:spacing w:after="0" w:line="240" w:lineRule="auto"/>
              <w:jc w:val="right"/>
              <w:rPr>
                <w:rFonts w:ascii="Times New Roman" w:eastAsia="Times New Roman" w:hAnsi="Times New Roman"/>
                <w:bCs/>
                <w:lang w:val="ro-RO"/>
              </w:rPr>
            </w:pPr>
          </w:p>
        </w:tc>
        <w:tc>
          <w:tcPr>
            <w:tcW w:w="71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705836" w14:textId="77777777" w:rsidR="00DB42E2" w:rsidRDefault="004E4E81">
            <w:pPr>
              <w:spacing w:after="0" w:line="240" w:lineRule="auto"/>
              <w:jc w:val="center"/>
              <w:rPr>
                <w:rFonts w:ascii="Times New Roman" w:eastAsia="Times New Roman" w:hAnsi="Times New Roman"/>
                <w:bCs/>
                <w:lang w:val="ro-RO"/>
              </w:rPr>
            </w:pPr>
            <w:r>
              <w:rPr>
                <w:rFonts w:ascii="Times New Roman" w:eastAsia="Times New Roman" w:hAnsi="Times New Roman"/>
                <w:bCs/>
                <w:lang w:val="ro-RO"/>
              </w:rPr>
              <w:t>Licitație deschisă</w:t>
            </w:r>
          </w:p>
        </w:tc>
        <w:tc>
          <w:tcPr>
            <w:tcW w:w="817" w:type="pct"/>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tcPr>
          <w:p w14:paraId="61F4C8F0" w14:textId="77777777" w:rsidR="00DB42E2" w:rsidRDefault="004E4E81">
            <w:pPr>
              <w:spacing w:after="0" w:line="240" w:lineRule="auto"/>
              <w:jc w:val="center"/>
              <w:rPr>
                <w:rFonts w:ascii="Times New Roman" w:eastAsia="Times New Roman" w:hAnsi="Times New Roman"/>
                <w:bCs/>
                <w:sz w:val="20"/>
                <w:szCs w:val="20"/>
                <w:lang w:val="ro-RO"/>
              </w:rPr>
            </w:pPr>
            <w:r>
              <w:rPr>
                <w:rFonts w:ascii="Times New Roman" w:eastAsia="Times New Roman" w:hAnsi="Times New Roman"/>
                <w:bCs/>
                <w:sz w:val="20"/>
                <w:szCs w:val="20"/>
              </w:rPr>
              <w:t xml:space="preserve">KARSAN OTOMOTIV SANAYI VE TICARET A.S </w:t>
            </w:r>
          </w:p>
        </w:tc>
      </w:tr>
    </w:tbl>
    <w:p w14:paraId="1366B631" w14:textId="77777777" w:rsidR="00DB42E2" w:rsidRDefault="00DB42E2">
      <w:pPr>
        <w:pStyle w:val="Indentcorptext31"/>
        <w:tabs>
          <w:tab w:val="left" w:pos="900"/>
          <w:tab w:val="left" w:pos="1080"/>
          <w:tab w:val="left" w:pos="1260"/>
        </w:tabs>
        <w:autoSpaceDE/>
        <w:ind w:firstLine="0"/>
        <w:rPr>
          <w:b/>
          <w:sz w:val="21"/>
          <w:szCs w:val="21"/>
          <w:lang w:val="ro-RO"/>
        </w:rPr>
      </w:pPr>
    </w:p>
    <w:p w14:paraId="66683AE2" w14:textId="77777777" w:rsidR="00DB42E2" w:rsidRDefault="004E4E81">
      <w:pPr>
        <w:pStyle w:val="Frspaiere"/>
        <w:ind w:firstLine="567"/>
        <w:rPr>
          <w:rFonts w:ascii="Times New Roman" w:hAnsi="Times New Roman"/>
          <w:b/>
          <w:sz w:val="24"/>
          <w:szCs w:val="24"/>
          <w:lang w:val="ro-RO"/>
        </w:rPr>
      </w:pPr>
      <w:r>
        <w:rPr>
          <w:rFonts w:ascii="Times New Roman" w:hAnsi="Times New Roman"/>
          <w:b/>
          <w:sz w:val="24"/>
          <w:szCs w:val="24"/>
          <w:lang w:val="ro-RO"/>
        </w:rPr>
        <w:t>II.11. SERVICIUL GOSPODĂRIRE MUNICIPALĂ</w:t>
      </w:r>
    </w:p>
    <w:p w14:paraId="47A7DC13" w14:textId="77777777" w:rsidR="00DB42E2" w:rsidRDefault="00DB42E2">
      <w:pPr>
        <w:pStyle w:val="Frspaiere"/>
        <w:jc w:val="both"/>
        <w:rPr>
          <w:rFonts w:ascii="Times New Roman" w:hAnsi="Times New Roman"/>
          <w:sz w:val="24"/>
          <w:szCs w:val="24"/>
        </w:rPr>
      </w:pPr>
    </w:p>
    <w:p w14:paraId="0DB294EE" w14:textId="77777777" w:rsidR="00DB42E2" w:rsidRDefault="004E4E81">
      <w:pPr>
        <w:widowControl w:val="0"/>
        <w:suppressAutoHyphens/>
        <w:spacing w:after="0" w:line="240" w:lineRule="auto"/>
        <w:ind w:firstLine="720"/>
        <w:jc w:val="both"/>
        <w:rPr>
          <w:rFonts w:ascii="Times New Roman" w:eastAsia="SimSun" w:hAnsi="Times New Roman"/>
          <w:kern w:val="1"/>
          <w:sz w:val="24"/>
          <w:szCs w:val="24"/>
          <w:lang w:val="ro-RO" w:eastAsia="ar-SA" w:bidi="hi-IN"/>
        </w:rPr>
      </w:pPr>
      <w:r>
        <w:rPr>
          <w:rFonts w:ascii="Times New Roman" w:eastAsia="SimSun" w:hAnsi="Times New Roman"/>
          <w:kern w:val="1"/>
          <w:sz w:val="24"/>
          <w:szCs w:val="24"/>
          <w:lang w:val="ro-RO" w:eastAsia="ar-SA" w:bidi="hi-IN"/>
        </w:rPr>
        <w:t>Serviciul Gospodărire Municipală este subordonat direct primarului municipiului Câmpulung Moldovenesc și cuprinde un număr de 2 compartimente:</w:t>
      </w:r>
    </w:p>
    <w:p w14:paraId="170821A4" w14:textId="77777777" w:rsidR="00DB42E2" w:rsidRDefault="004E4E81">
      <w:pPr>
        <w:widowControl w:val="0"/>
        <w:suppressAutoHyphens/>
        <w:spacing w:after="0" w:line="240" w:lineRule="auto"/>
        <w:ind w:firstLine="709"/>
        <w:jc w:val="both"/>
        <w:rPr>
          <w:rFonts w:ascii="Times New Roman" w:eastAsia="SimSun" w:hAnsi="Times New Roman"/>
          <w:kern w:val="1"/>
          <w:sz w:val="24"/>
          <w:szCs w:val="24"/>
          <w:lang w:val="ro-RO" w:eastAsia="ar-SA" w:bidi="hi-IN"/>
        </w:rPr>
      </w:pPr>
      <w:r>
        <w:rPr>
          <w:rFonts w:ascii="Times New Roman" w:eastAsia="SimSun" w:hAnsi="Times New Roman"/>
          <w:kern w:val="1"/>
          <w:sz w:val="24"/>
          <w:szCs w:val="24"/>
          <w:lang w:val="ro-RO" w:eastAsia="ar-SA" w:bidi="hi-IN"/>
        </w:rPr>
        <w:t xml:space="preserve">-compartiment monitorizare servicii publice având în structură 7 posturi cu </w:t>
      </w:r>
      <w:proofErr w:type="spellStart"/>
      <w:r>
        <w:rPr>
          <w:rFonts w:ascii="Times New Roman" w:eastAsia="SimSun" w:hAnsi="Times New Roman"/>
          <w:kern w:val="1"/>
          <w:sz w:val="24"/>
          <w:szCs w:val="24"/>
          <w:lang w:val="ro-RO" w:eastAsia="ar-SA" w:bidi="hi-IN"/>
        </w:rPr>
        <w:t>functie</w:t>
      </w:r>
      <w:proofErr w:type="spellEnd"/>
      <w:r>
        <w:rPr>
          <w:rFonts w:ascii="Times New Roman" w:eastAsia="SimSun" w:hAnsi="Times New Roman"/>
          <w:kern w:val="1"/>
          <w:sz w:val="24"/>
          <w:szCs w:val="24"/>
          <w:lang w:val="ro-RO" w:eastAsia="ar-SA" w:bidi="hi-IN"/>
        </w:rPr>
        <w:t xml:space="preserve"> contractuală( 5 posturi ocupate, 2 posturi vacante)</w:t>
      </w:r>
    </w:p>
    <w:p w14:paraId="2DFF4661" w14:textId="77777777" w:rsidR="00DB42E2" w:rsidRDefault="004E4E81">
      <w:pPr>
        <w:widowControl w:val="0"/>
        <w:suppressAutoHyphens/>
        <w:spacing w:after="0" w:line="240" w:lineRule="auto"/>
        <w:ind w:firstLine="709"/>
        <w:jc w:val="both"/>
        <w:rPr>
          <w:rFonts w:ascii="Times New Roman" w:eastAsia="SimSun" w:hAnsi="Times New Roman"/>
          <w:kern w:val="1"/>
          <w:sz w:val="24"/>
          <w:szCs w:val="24"/>
          <w:lang w:val="ro-RO" w:eastAsia="ar-SA" w:bidi="hi-IN"/>
        </w:rPr>
      </w:pPr>
      <w:r>
        <w:rPr>
          <w:rFonts w:ascii="Times New Roman" w:eastAsia="SimSun" w:hAnsi="Times New Roman"/>
          <w:kern w:val="1"/>
          <w:sz w:val="24"/>
          <w:szCs w:val="24"/>
          <w:lang w:val="ro-RO" w:eastAsia="ar-SA" w:bidi="hi-IN"/>
        </w:rPr>
        <w:t xml:space="preserve">-compartiment drumuri si spatii verzi având în structură 3 posturi cu </w:t>
      </w:r>
      <w:proofErr w:type="spellStart"/>
      <w:r>
        <w:rPr>
          <w:rFonts w:ascii="Times New Roman" w:eastAsia="SimSun" w:hAnsi="Times New Roman"/>
          <w:kern w:val="1"/>
          <w:sz w:val="24"/>
          <w:szCs w:val="24"/>
          <w:lang w:val="ro-RO" w:eastAsia="ar-SA" w:bidi="hi-IN"/>
        </w:rPr>
        <w:t>functie</w:t>
      </w:r>
      <w:proofErr w:type="spellEnd"/>
      <w:r>
        <w:rPr>
          <w:rFonts w:ascii="Times New Roman" w:eastAsia="SimSun" w:hAnsi="Times New Roman"/>
          <w:kern w:val="1"/>
          <w:sz w:val="24"/>
          <w:szCs w:val="24"/>
          <w:lang w:val="ro-RO" w:eastAsia="ar-SA" w:bidi="hi-IN"/>
        </w:rPr>
        <w:t xml:space="preserve"> publică( 1 post ocupat, 2 posturi vacante)</w:t>
      </w:r>
    </w:p>
    <w:p w14:paraId="353BBAC0" w14:textId="77777777" w:rsidR="00DB42E2" w:rsidRDefault="004E4E81">
      <w:pPr>
        <w:widowControl w:val="0"/>
        <w:suppressAutoHyphens/>
        <w:spacing w:after="0" w:line="240" w:lineRule="auto"/>
        <w:jc w:val="both"/>
        <w:rPr>
          <w:rFonts w:ascii="Times New Roman" w:eastAsia="SimSun" w:hAnsi="Times New Roman"/>
          <w:kern w:val="1"/>
          <w:sz w:val="24"/>
          <w:szCs w:val="24"/>
          <w:lang w:val="ro-RO" w:eastAsia="ar-SA" w:bidi="hi-IN"/>
        </w:rPr>
      </w:pPr>
      <w:r>
        <w:rPr>
          <w:rFonts w:ascii="Times New Roman" w:eastAsia="SimSun" w:hAnsi="Times New Roman"/>
          <w:kern w:val="1"/>
          <w:sz w:val="24"/>
          <w:szCs w:val="24"/>
          <w:lang w:val="ro-RO" w:eastAsia="ar-SA" w:bidi="hi-IN"/>
        </w:rPr>
        <w:t xml:space="preserve">             Pentru o mai bună gospodărire  a serviciilor de utilitate publică, având ca obiectiv general asigurarea </w:t>
      </w:r>
      <w:proofErr w:type="spellStart"/>
      <w:r>
        <w:rPr>
          <w:rFonts w:ascii="Times New Roman" w:eastAsia="SimSun" w:hAnsi="Times New Roman"/>
          <w:kern w:val="1"/>
          <w:sz w:val="24"/>
          <w:szCs w:val="24"/>
          <w:lang w:val="ro-RO" w:eastAsia="ar-SA" w:bidi="hi-IN"/>
        </w:rPr>
        <w:t>întretinerii</w:t>
      </w:r>
      <w:proofErr w:type="spellEnd"/>
      <w:r>
        <w:rPr>
          <w:rFonts w:ascii="Times New Roman" w:eastAsia="SimSun" w:hAnsi="Times New Roman"/>
          <w:kern w:val="1"/>
          <w:sz w:val="24"/>
          <w:szCs w:val="24"/>
          <w:lang w:val="ro-RO" w:eastAsia="ar-SA" w:bidi="hi-IN"/>
        </w:rPr>
        <w:t xml:space="preserve">, administrării si dezvoltării infrastructurii si domeniului public al </w:t>
      </w:r>
      <w:proofErr w:type="spellStart"/>
      <w:r>
        <w:rPr>
          <w:rFonts w:ascii="Times New Roman" w:eastAsia="SimSun" w:hAnsi="Times New Roman"/>
          <w:kern w:val="1"/>
          <w:sz w:val="24"/>
          <w:szCs w:val="24"/>
          <w:lang w:val="ro-RO" w:eastAsia="ar-SA" w:bidi="hi-IN"/>
        </w:rPr>
        <w:t>unitătii</w:t>
      </w:r>
      <w:proofErr w:type="spellEnd"/>
      <w:r>
        <w:rPr>
          <w:rFonts w:ascii="Times New Roman" w:eastAsia="SimSun" w:hAnsi="Times New Roman"/>
          <w:kern w:val="1"/>
          <w:sz w:val="24"/>
          <w:szCs w:val="24"/>
          <w:lang w:val="ro-RO" w:eastAsia="ar-SA" w:bidi="hi-IN"/>
        </w:rPr>
        <w:t xml:space="preserve"> administrativ-teritoriale, în </w:t>
      </w:r>
      <w:proofErr w:type="spellStart"/>
      <w:r>
        <w:rPr>
          <w:rFonts w:ascii="Times New Roman" w:eastAsia="SimSun" w:hAnsi="Times New Roman"/>
          <w:kern w:val="1"/>
          <w:sz w:val="24"/>
          <w:szCs w:val="24"/>
          <w:lang w:val="ro-RO" w:eastAsia="ar-SA" w:bidi="hi-IN"/>
        </w:rPr>
        <w:t>conditii</w:t>
      </w:r>
      <w:proofErr w:type="spellEnd"/>
      <w:r>
        <w:rPr>
          <w:rFonts w:ascii="Times New Roman" w:eastAsia="SimSun" w:hAnsi="Times New Roman"/>
          <w:kern w:val="1"/>
          <w:sz w:val="24"/>
          <w:szCs w:val="24"/>
          <w:lang w:val="ro-RO" w:eastAsia="ar-SA" w:bidi="hi-IN"/>
        </w:rPr>
        <w:t xml:space="preserve"> de </w:t>
      </w:r>
      <w:proofErr w:type="spellStart"/>
      <w:r>
        <w:rPr>
          <w:rFonts w:ascii="Times New Roman" w:eastAsia="SimSun" w:hAnsi="Times New Roman"/>
          <w:kern w:val="1"/>
          <w:sz w:val="24"/>
          <w:szCs w:val="24"/>
          <w:lang w:val="ro-RO" w:eastAsia="ar-SA" w:bidi="hi-IN"/>
        </w:rPr>
        <w:t>sigurantă</w:t>
      </w:r>
      <w:proofErr w:type="spellEnd"/>
      <w:r>
        <w:rPr>
          <w:rFonts w:ascii="Times New Roman" w:eastAsia="SimSun" w:hAnsi="Times New Roman"/>
          <w:kern w:val="1"/>
          <w:sz w:val="24"/>
          <w:szCs w:val="24"/>
          <w:lang w:val="ro-RO" w:eastAsia="ar-SA" w:bidi="hi-IN"/>
        </w:rPr>
        <w:t xml:space="preserve">, eficientă si calitate, în vederea creșterii confortului si </w:t>
      </w:r>
      <w:r>
        <w:rPr>
          <w:rFonts w:ascii="Times New Roman" w:eastAsia="SimSun" w:hAnsi="Times New Roman"/>
          <w:kern w:val="1"/>
          <w:sz w:val="24"/>
          <w:szCs w:val="24"/>
          <w:lang w:val="ro-RO" w:eastAsia="ar-SA" w:bidi="hi-IN"/>
        </w:rPr>
        <w:lastRenderedPageBreak/>
        <w:t xml:space="preserve">calității </w:t>
      </w:r>
      <w:proofErr w:type="spellStart"/>
      <w:r>
        <w:rPr>
          <w:rFonts w:ascii="Times New Roman" w:eastAsia="SimSun" w:hAnsi="Times New Roman"/>
          <w:kern w:val="1"/>
          <w:sz w:val="24"/>
          <w:szCs w:val="24"/>
          <w:lang w:val="ro-RO" w:eastAsia="ar-SA" w:bidi="hi-IN"/>
        </w:rPr>
        <w:t>vietii</w:t>
      </w:r>
      <w:proofErr w:type="spellEnd"/>
      <w:r>
        <w:rPr>
          <w:rFonts w:ascii="Times New Roman" w:eastAsia="SimSun" w:hAnsi="Times New Roman"/>
          <w:kern w:val="1"/>
          <w:sz w:val="24"/>
          <w:szCs w:val="24"/>
          <w:lang w:val="ro-RO" w:eastAsia="ar-SA" w:bidi="hi-IN"/>
        </w:rPr>
        <w:t xml:space="preserve"> cetățenilor din municipiu, Serviciul Gospodărire Municipală coordonează, supraveghează și verifică activitățile specifice care îi vizează.</w:t>
      </w:r>
    </w:p>
    <w:p w14:paraId="4F78247A" w14:textId="77777777" w:rsidR="00DB42E2" w:rsidRDefault="004E4E81">
      <w:pPr>
        <w:widowControl w:val="0"/>
        <w:suppressAutoHyphens/>
        <w:spacing w:after="0" w:line="240" w:lineRule="auto"/>
        <w:ind w:firstLine="709"/>
        <w:jc w:val="both"/>
        <w:rPr>
          <w:rFonts w:ascii="Times New Roman" w:eastAsia="SimSun" w:hAnsi="Times New Roman"/>
          <w:kern w:val="1"/>
          <w:sz w:val="24"/>
          <w:szCs w:val="24"/>
          <w:lang w:val="pt-BR" w:eastAsia="ar-SA" w:bidi="hi-IN"/>
        </w:rPr>
      </w:pPr>
      <w:r>
        <w:rPr>
          <w:rFonts w:ascii="Times New Roman" w:eastAsia="SimSun" w:hAnsi="Times New Roman"/>
          <w:kern w:val="1"/>
          <w:sz w:val="24"/>
          <w:szCs w:val="24"/>
          <w:lang w:val="ro-RO" w:eastAsia="ar-SA" w:bidi="hi-IN"/>
        </w:rPr>
        <w:t>Atribuțiile (obiective specifice) Serviciului Gospodărire Municipală sunt următoarele</w:t>
      </w:r>
      <w:r>
        <w:rPr>
          <w:rFonts w:ascii="Times New Roman" w:eastAsia="SimSun" w:hAnsi="Times New Roman"/>
          <w:kern w:val="1"/>
          <w:sz w:val="24"/>
          <w:szCs w:val="24"/>
          <w:lang w:val="pt-BR" w:eastAsia="ar-SA" w:bidi="hi-IN"/>
        </w:rPr>
        <w:t>:</w:t>
      </w:r>
    </w:p>
    <w:p w14:paraId="4F1C3629" w14:textId="77777777" w:rsidR="00DB42E2" w:rsidRDefault="004E4E81">
      <w:pPr>
        <w:widowControl w:val="0"/>
        <w:suppressAutoHyphens/>
        <w:spacing w:after="0" w:line="240" w:lineRule="auto"/>
        <w:ind w:firstLine="709"/>
        <w:jc w:val="both"/>
        <w:rPr>
          <w:rFonts w:ascii="Times New Roman" w:eastAsia="SimSun" w:hAnsi="Times New Roman"/>
          <w:kern w:val="1"/>
          <w:sz w:val="24"/>
          <w:szCs w:val="24"/>
          <w:lang w:val="pt-BR" w:eastAsia="ar-SA" w:bidi="hi-IN"/>
        </w:rPr>
      </w:pPr>
      <w:r>
        <w:rPr>
          <w:rFonts w:ascii="Times New Roman" w:eastAsia="SimSun" w:hAnsi="Times New Roman"/>
          <w:kern w:val="1"/>
          <w:sz w:val="24"/>
          <w:szCs w:val="24"/>
          <w:lang w:val="pt-BR" w:eastAsia="ar-SA" w:bidi="hi-IN"/>
        </w:rPr>
        <w:t xml:space="preserve"> - Elaboreaza pe baza planurilor de investitii/reparații preconizate, proiectul programului anual de investiții publice al municipiului din sfera de activitate a compartimentului, urmărind ca în program să fie cuprinse acele obiective pentru care sunt asigurate integral surse de finanțare prin proiectul de buget și numai dacă în prealabil documentațiile tehnico-economice, respectiv notele de fundamentare privind necesitatea și oportunitatea efectuării cheltuielilor asimilate investițiilor, au fost elaborate</w:t>
      </w:r>
      <w:r>
        <w:rPr>
          <w:rFonts w:ascii="Times New Roman" w:eastAsia="SimSun" w:hAnsi="Times New Roman"/>
          <w:kern w:val="1"/>
          <w:sz w:val="24"/>
          <w:szCs w:val="24"/>
          <w:lang w:val="pt-BR" w:eastAsia="ar-SA" w:bidi="hi-IN"/>
        </w:rPr>
        <w:t xml:space="preserve"> și aprobate potrivit dispozițiilor legale;</w:t>
      </w:r>
    </w:p>
    <w:p w14:paraId="08569492" w14:textId="77777777" w:rsidR="00DB42E2" w:rsidRDefault="004E4E81">
      <w:pPr>
        <w:widowControl w:val="0"/>
        <w:suppressAutoHyphens/>
        <w:spacing w:after="0" w:line="240" w:lineRule="auto"/>
        <w:ind w:firstLine="709"/>
        <w:jc w:val="both"/>
        <w:rPr>
          <w:rFonts w:ascii="Times New Roman" w:eastAsia="SimSun" w:hAnsi="Times New Roman"/>
          <w:kern w:val="1"/>
          <w:sz w:val="24"/>
          <w:szCs w:val="24"/>
          <w:lang w:val="pt-BR" w:eastAsia="ar-SA" w:bidi="hi-IN"/>
        </w:rPr>
      </w:pPr>
      <w:r>
        <w:rPr>
          <w:rFonts w:ascii="Times New Roman" w:eastAsia="SimSun" w:hAnsi="Times New Roman"/>
          <w:kern w:val="1"/>
          <w:sz w:val="24"/>
          <w:szCs w:val="24"/>
          <w:lang w:val="pt-BR" w:eastAsia="ar-SA" w:bidi="hi-IN"/>
        </w:rPr>
        <w:t>- Întocmește documentația necesară, constând în referate de necesitate, notă privind estimarea valorii contractului de achiziție publică, caiet de sarcini sau documentație descriptivă, în vederea organizării de către Compartimentul licitații și achiziții publice a licitațiilor privind atribuirea contractelor de achiziții publice, în conformitate cu prevederile legale;</w:t>
      </w:r>
    </w:p>
    <w:p w14:paraId="7C8E5810" w14:textId="77777777" w:rsidR="00DB42E2" w:rsidRDefault="004E4E81">
      <w:pPr>
        <w:widowControl w:val="0"/>
        <w:suppressAutoHyphens/>
        <w:spacing w:after="0" w:line="240" w:lineRule="auto"/>
        <w:ind w:firstLine="709"/>
        <w:jc w:val="both"/>
        <w:rPr>
          <w:rFonts w:ascii="Times New Roman" w:eastAsia="SimSun" w:hAnsi="Times New Roman"/>
          <w:kern w:val="1"/>
          <w:sz w:val="24"/>
          <w:szCs w:val="24"/>
          <w:lang w:val="pt-BR" w:eastAsia="ar-SA" w:bidi="hi-IN"/>
        </w:rPr>
      </w:pPr>
      <w:r>
        <w:rPr>
          <w:rFonts w:ascii="Times New Roman" w:eastAsia="SimSun" w:hAnsi="Times New Roman"/>
          <w:kern w:val="1"/>
          <w:sz w:val="24"/>
          <w:szCs w:val="24"/>
          <w:lang w:val="pt-BR" w:eastAsia="ar-SA" w:bidi="hi-IN"/>
        </w:rPr>
        <w:t>- Supraveghează</w:t>
      </w:r>
      <w:r>
        <w:rPr>
          <w:rFonts w:ascii="Times New Roman" w:eastAsia="SimSun" w:hAnsi="Times New Roman"/>
          <w:kern w:val="1"/>
          <w:sz w:val="24"/>
          <w:szCs w:val="24"/>
          <w:lang w:val="ro-RO" w:eastAsia="ar-SA" w:bidi="hi-IN"/>
        </w:rPr>
        <w:t xml:space="preserve"> bună funcționare a serviciilor de utilitate publică </w:t>
      </w:r>
      <w:r>
        <w:rPr>
          <w:rFonts w:ascii="Times New Roman" w:eastAsia="SimSun" w:hAnsi="Times New Roman"/>
          <w:kern w:val="1"/>
          <w:sz w:val="24"/>
          <w:szCs w:val="24"/>
          <w:lang w:val="pt-BR" w:eastAsia="ar-SA" w:bidi="hi-IN"/>
        </w:rPr>
        <w:t>(</w:t>
      </w:r>
      <w:r>
        <w:rPr>
          <w:rFonts w:ascii="Times New Roman" w:eastAsia="SimSun" w:hAnsi="Times New Roman"/>
          <w:kern w:val="1"/>
          <w:sz w:val="24"/>
          <w:szCs w:val="24"/>
          <w:lang w:val="ro-RO" w:eastAsia="ar-SA" w:bidi="hi-IN"/>
        </w:rPr>
        <w:t xml:space="preserve">întreținerea tramei stradale și a zonelor publice, întreținerea spațiilor urbane, </w:t>
      </w:r>
      <w:proofErr w:type="spellStart"/>
      <w:r>
        <w:rPr>
          <w:rFonts w:ascii="Times New Roman" w:eastAsia="SimSun" w:hAnsi="Times New Roman"/>
          <w:kern w:val="1"/>
          <w:sz w:val="24"/>
          <w:szCs w:val="24"/>
          <w:lang w:val="ro-RO" w:eastAsia="ar-SA" w:bidi="hi-IN"/>
        </w:rPr>
        <w:t>întretinere</w:t>
      </w:r>
      <w:proofErr w:type="spellEnd"/>
      <w:r>
        <w:rPr>
          <w:rFonts w:ascii="Times New Roman" w:eastAsia="SimSun" w:hAnsi="Times New Roman"/>
          <w:kern w:val="1"/>
          <w:sz w:val="24"/>
          <w:szCs w:val="24"/>
          <w:lang w:val="ro-RO" w:eastAsia="ar-SA" w:bidi="hi-IN"/>
        </w:rPr>
        <w:t xml:space="preserve"> spatii verzi si mobilier stradal, alimentarea cu apă și rețeaua de colectare a apelor uzate, iluminat public și ornamental</w:t>
      </w:r>
      <w:r>
        <w:rPr>
          <w:rFonts w:ascii="Times New Roman" w:eastAsia="SimSun" w:hAnsi="Times New Roman"/>
          <w:kern w:val="1"/>
          <w:sz w:val="24"/>
          <w:szCs w:val="24"/>
          <w:lang w:val="pt-BR" w:eastAsia="ar-SA" w:bidi="hi-IN"/>
        </w:rPr>
        <w:t>);</w:t>
      </w:r>
    </w:p>
    <w:p w14:paraId="7BD55266" w14:textId="77777777" w:rsidR="00DB42E2" w:rsidRDefault="004E4E81">
      <w:pPr>
        <w:widowControl w:val="0"/>
        <w:suppressAutoHyphens/>
        <w:spacing w:after="0" w:line="240" w:lineRule="auto"/>
        <w:ind w:firstLine="709"/>
        <w:jc w:val="both"/>
        <w:rPr>
          <w:rFonts w:ascii="Times New Roman" w:eastAsia="SimSun" w:hAnsi="Times New Roman"/>
          <w:kern w:val="1"/>
          <w:sz w:val="24"/>
          <w:szCs w:val="24"/>
          <w:lang w:val="pt-BR" w:eastAsia="ar-SA" w:bidi="hi-IN"/>
        </w:rPr>
      </w:pPr>
      <w:r>
        <w:rPr>
          <w:rFonts w:ascii="Times New Roman" w:eastAsia="SimSun" w:hAnsi="Times New Roman"/>
          <w:kern w:val="1"/>
          <w:sz w:val="24"/>
          <w:szCs w:val="24"/>
          <w:lang w:val="pt-BR" w:eastAsia="ar-SA" w:bidi="hi-IN"/>
        </w:rPr>
        <w:t>- Asigură activitatea de verificare și control privind gradul de realizare a indicatorilor de performanță a serviciilor publice și a modului de respectare a contractelor de concesiune/delegare a gestiunii de către operatoriii care prestează servicii publice, privind: alimentare cu apă, canalizare și epurare a apelor uzate, colectarea și evacuarea apelor pluviale, serviciul de asigurare a iluminatului public;</w:t>
      </w:r>
    </w:p>
    <w:p w14:paraId="41C7052C" w14:textId="77777777" w:rsidR="00DB42E2" w:rsidRDefault="004E4E81">
      <w:pPr>
        <w:widowControl w:val="0"/>
        <w:suppressAutoHyphens/>
        <w:spacing w:after="0" w:line="240" w:lineRule="auto"/>
        <w:jc w:val="both"/>
        <w:rPr>
          <w:rFonts w:ascii="Times New Roman" w:eastAsia="SimSun" w:hAnsi="Times New Roman"/>
          <w:kern w:val="1"/>
          <w:sz w:val="24"/>
          <w:szCs w:val="24"/>
          <w:lang w:val="pt-BR" w:eastAsia="ar-SA" w:bidi="hi-IN"/>
        </w:rPr>
      </w:pPr>
      <w:r>
        <w:rPr>
          <w:rFonts w:ascii="Times New Roman" w:eastAsia="SimSun" w:hAnsi="Times New Roman"/>
          <w:kern w:val="1"/>
          <w:sz w:val="24"/>
          <w:szCs w:val="24"/>
          <w:lang w:val="pt-BR" w:eastAsia="ar-SA" w:bidi="hi-IN"/>
        </w:rPr>
        <w:t xml:space="preserve">               - Răspunde/rezolvă solicitările/sesizările cetățenilor/operatorilor economici(pentru sfera sa de activitate) și răspunde de transmiterea răspunsurilor în termen legal, asigurând întocmirea punctului de vedere al compartimentului;</w:t>
      </w:r>
    </w:p>
    <w:p w14:paraId="0B1E350A" w14:textId="77777777" w:rsidR="00DB42E2" w:rsidRDefault="004E4E81">
      <w:pPr>
        <w:widowControl w:val="0"/>
        <w:suppressAutoHyphens/>
        <w:spacing w:after="0" w:line="240" w:lineRule="auto"/>
        <w:jc w:val="both"/>
        <w:rPr>
          <w:rFonts w:ascii="Times New Roman" w:eastAsia="SimSun" w:hAnsi="Times New Roman"/>
          <w:kern w:val="1"/>
          <w:sz w:val="24"/>
          <w:szCs w:val="24"/>
          <w:lang w:val="pt-BR" w:eastAsia="ar-SA" w:bidi="hi-IN"/>
        </w:rPr>
      </w:pPr>
      <w:r>
        <w:rPr>
          <w:rFonts w:ascii="Times New Roman" w:eastAsia="SimSun" w:hAnsi="Times New Roman"/>
          <w:kern w:val="1"/>
          <w:sz w:val="24"/>
          <w:szCs w:val="24"/>
          <w:lang w:val="pt-BR" w:eastAsia="ar-SA" w:bidi="hi-IN"/>
        </w:rPr>
        <w:t xml:space="preserve">              - Verifică starea indicatoarelor rutiere, a marcajelor stradale și a sistemelor pentru siguranța rutieră și ia măsuri pentru remedierea celor constatate (refaceri, deteriorări, indicatoare căzute, lipsă ,etc.);</w:t>
      </w:r>
    </w:p>
    <w:p w14:paraId="20E5821F" w14:textId="77777777" w:rsidR="00DB42E2" w:rsidRDefault="004E4E81">
      <w:pPr>
        <w:widowControl w:val="0"/>
        <w:suppressAutoHyphens/>
        <w:spacing w:after="0" w:line="240" w:lineRule="auto"/>
        <w:jc w:val="both"/>
        <w:rPr>
          <w:rFonts w:ascii="Times New Roman" w:eastAsia="SimSun" w:hAnsi="Times New Roman"/>
          <w:kern w:val="1"/>
          <w:sz w:val="24"/>
          <w:szCs w:val="24"/>
          <w:lang w:val="pt-BR" w:eastAsia="ar-SA" w:bidi="hi-IN"/>
        </w:rPr>
      </w:pPr>
      <w:r>
        <w:rPr>
          <w:rFonts w:ascii="Times New Roman" w:eastAsia="SimSun" w:hAnsi="Times New Roman"/>
          <w:kern w:val="1"/>
          <w:sz w:val="24"/>
          <w:szCs w:val="24"/>
          <w:lang w:val="pt-BR" w:eastAsia="ar-SA" w:bidi="hi-IN"/>
        </w:rPr>
        <w:t xml:space="preserve">            </w:t>
      </w:r>
      <w:r>
        <w:rPr>
          <w:rFonts w:ascii="Times New Roman" w:eastAsia="SimSun" w:hAnsi="Times New Roman"/>
          <w:kern w:val="1"/>
          <w:sz w:val="24"/>
          <w:szCs w:val="24"/>
          <w:lang w:val="ro-RO" w:eastAsia="ar-SA" w:bidi="hi-IN"/>
        </w:rPr>
        <w:t xml:space="preserve">- Urmărește derularea contractelor de lucrări pentru activități specifice (întreținere iluminat public, reparați străzi modernizate și nemodernizate, lucrări apărări de maluri, reabilitare poduri si </w:t>
      </w:r>
      <w:proofErr w:type="spellStart"/>
      <w:r>
        <w:rPr>
          <w:rFonts w:ascii="Times New Roman" w:eastAsia="SimSun" w:hAnsi="Times New Roman"/>
          <w:kern w:val="1"/>
          <w:sz w:val="24"/>
          <w:szCs w:val="24"/>
          <w:lang w:val="ro-RO" w:eastAsia="ar-SA" w:bidi="hi-IN"/>
        </w:rPr>
        <w:t>podete</w:t>
      </w:r>
      <w:proofErr w:type="spellEnd"/>
      <w:r>
        <w:rPr>
          <w:rFonts w:ascii="Times New Roman" w:eastAsia="SimSun" w:hAnsi="Times New Roman"/>
          <w:kern w:val="1"/>
          <w:sz w:val="24"/>
          <w:szCs w:val="24"/>
          <w:lang w:val="ro-RO" w:eastAsia="ar-SA" w:bidi="hi-IN"/>
        </w:rPr>
        <w:t>, întreținere semnalizări rutiere, lucrări diverse de gospodărie comunală);</w:t>
      </w:r>
    </w:p>
    <w:p w14:paraId="1FBDAFA9" w14:textId="77777777" w:rsidR="00DB42E2" w:rsidRDefault="004E4E81">
      <w:pPr>
        <w:widowControl w:val="0"/>
        <w:suppressAutoHyphens/>
        <w:spacing w:after="0" w:line="240" w:lineRule="auto"/>
        <w:ind w:firstLine="709"/>
        <w:jc w:val="both"/>
        <w:rPr>
          <w:rFonts w:ascii="Times New Roman" w:eastAsia="SimSun" w:hAnsi="Times New Roman"/>
          <w:kern w:val="1"/>
          <w:sz w:val="24"/>
          <w:szCs w:val="24"/>
          <w:lang w:val="ro-RO" w:eastAsia="ar-SA" w:bidi="hi-IN"/>
        </w:rPr>
      </w:pPr>
      <w:r>
        <w:rPr>
          <w:rFonts w:ascii="Times New Roman" w:eastAsia="SimSun" w:hAnsi="Times New Roman"/>
          <w:kern w:val="1"/>
          <w:sz w:val="24"/>
          <w:szCs w:val="24"/>
          <w:lang w:val="ro-RO" w:eastAsia="ar-SA" w:bidi="hi-IN"/>
        </w:rPr>
        <w:t>- Întocmește situațiile statistice pentru activitățile specifice de gospodărie comunală;</w:t>
      </w:r>
    </w:p>
    <w:p w14:paraId="4B08BC69" w14:textId="77777777" w:rsidR="00DB42E2" w:rsidRDefault="004E4E81">
      <w:pPr>
        <w:widowControl w:val="0"/>
        <w:suppressAutoHyphens/>
        <w:spacing w:after="0" w:line="240" w:lineRule="auto"/>
        <w:jc w:val="both"/>
        <w:rPr>
          <w:rFonts w:ascii="Times New Roman" w:eastAsia="SimSun" w:hAnsi="Times New Roman"/>
          <w:b/>
          <w:kern w:val="1"/>
          <w:sz w:val="24"/>
          <w:szCs w:val="24"/>
          <w:u w:val="single"/>
          <w:lang w:val="ro-RO" w:eastAsia="ar-SA" w:bidi="hi-IN"/>
        </w:rPr>
      </w:pPr>
      <w:r>
        <w:rPr>
          <w:rFonts w:ascii="Times New Roman" w:eastAsia="SimSun" w:hAnsi="Times New Roman"/>
          <w:kern w:val="1"/>
          <w:sz w:val="24"/>
          <w:szCs w:val="24"/>
          <w:lang w:val="ro-RO" w:eastAsia="ar-SA" w:bidi="hi-IN"/>
        </w:rPr>
        <w:t xml:space="preserve">            - Îndeplinește îndatoririle funcționarului public prevăzute de legislația în vigoare.</w:t>
      </w:r>
    </w:p>
    <w:p w14:paraId="2930F611" w14:textId="77777777" w:rsidR="00DB42E2" w:rsidRDefault="004E4E81">
      <w:pPr>
        <w:widowControl w:val="0"/>
        <w:suppressAutoHyphens/>
        <w:spacing w:after="0" w:line="240" w:lineRule="auto"/>
        <w:ind w:firstLine="709"/>
        <w:jc w:val="center"/>
        <w:rPr>
          <w:rFonts w:ascii="Times New Roman" w:eastAsia="SimSun" w:hAnsi="Times New Roman"/>
          <w:b/>
          <w:kern w:val="1"/>
          <w:sz w:val="24"/>
          <w:szCs w:val="24"/>
          <w:u w:val="single"/>
          <w:lang w:val="pt-BR" w:eastAsia="ar-SA" w:bidi="hi-IN"/>
        </w:rPr>
      </w:pPr>
      <w:r>
        <w:rPr>
          <w:rFonts w:ascii="Times New Roman" w:eastAsia="SimSun" w:hAnsi="Times New Roman"/>
          <w:b/>
          <w:kern w:val="1"/>
          <w:sz w:val="24"/>
          <w:szCs w:val="24"/>
          <w:u w:val="single"/>
          <w:lang w:val="ro-RO" w:eastAsia="ar-SA" w:bidi="hi-IN"/>
        </w:rPr>
        <w:t>Lista lucrărilor de întreținere pentru anul calendaristic 2025</w:t>
      </w:r>
    </w:p>
    <w:p w14:paraId="565CAF8F" w14:textId="77777777" w:rsidR="00DB42E2" w:rsidRDefault="00DB42E2">
      <w:pPr>
        <w:widowControl w:val="0"/>
        <w:suppressAutoHyphens/>
        <w:spacing w:after="0" w:line="240" w:lineRule="auto"/>
        <w:ind w:firstLine="709"/>
        <w:jc w:val="both"/>
        <w:rPr>
          <w:rFonts w:ascii="Times New Roman" w:eastAsia="SimSun" w:hAnsi="Times New Roman"/>
          <w:b/>
          <w:kern w:val="1"/>
          <w:sz w:val="24"/>
          <w:szCs w:val="24"/>
          <w:u w:val="single"/>
          <w:lang w:val="pt-BR" w:eastAsia="ar-SA" w:bidi="hi-IN"/>
        </w:rPr>
      </w:pPr>
    </w:p>
    <w:p w14:paraId="3CC7E26E" w14:textId="77777777" w:rsidR="00DB42E2" w:rsidRDefault="004E4E81">
      <w:pPr>
        <w:widowControl w:val="0"/>
        <w:numPr>
          <w:ilvl w:val="0"/>
          <w:numId w:val="61"/>
        </w:numPr>
        <w:suppressAutoHyphens/>
        <w:spacing w:after="0" w:line="240" w:lineRule="auto"/>
        <w:jc w:val="both"/>
        <w:rPr>
          <w:rFonts w:ascii="Times New Roman" w:eastAsia="SimSun" w:hAnsi="Times New Roman"/>
          <w:kern w:val="1"/>
          <w:sz w:val="24"/>
          <w:szCs w:val="24"/>
          <w:lang w:val="ro-RO" w:eastAsia="ar-SA" w:bidi="hi-IN"/>
        </w:rPr>
      </w:pPr>
      <w:r>
        <w:rPr>
          <w:rFonts w:ascii="Times New Roman" w:eastAsia="SimSun" w:hAnsi="Times New Roman"/>
          <w:b/>
          <w:kern w:val="1"/>
          <w:sz w:val="24"/>
          <w:szCs w:val="24"/>
          <w:lang w:val="ro-RO" w:eastAsia="ar-SA" w:bidi="hi-IN"/>
        </w:rPr>
        <w:t xml:space="preserve"> </w:t>
      </w:r>
      <w:r>
        <w:rPr>
          <w:rFonts w:ascii="Times New Roman" w:eastAsia="SimSun" w:hAnsi="Times New Roman"/>
          <w:b/>
          <w:i/>
          <w:iCs/>
          <w:kern w:val="1"/>
          <w:sz w:val="24"/>
          <w:szCs w:val="24"/>
          <w:lang w:val="ro-RO" w:eastAsia="ar-SA" w:bidi="hi-IN"/>
        </w:rPr>
        <w:t>La capitolul</w:t>
      </w:r>
      <w:r>
        <w:rPr>
          <w:rFonts w:ascii="Times New Roman" w:eastAsia="SimSun" w:hAnsi="Times New Roman"/>
          <w:b/>
          <w:kern w:val="1"/>
          <w:sz w:val="24"/>
          <w:szCs w:val="24"/>
          <w:lang w:val="ro-RO" w:eastAsia="ar-SA" w:bidi="hi-IN"/>
        </w:rPr>
        <w:t xml:space="preserve"> </w:t>
      </w:r>
      <w:r>
        <w:rPr>
          <w:rFonts w:ascii="Times New Roman" w:eastAsia="SimSun" w:hAnsi="Times New Roman"/>
          <w:b/>
          <w:i/>
          <w:kern w:val="1"/>
          <w:sz w:val="24"/>
          <w:szCs w:val="24"/>
          <w:lang w:val="ro-RO" w:eastAsia="ar-SA" w:bidi="hi-IN"/>
        </w:rPr>
        <w:t>transporturi-străzi</w:t>
      </w:r>
      <w:r>
        <w:rPr>
          <w:rFonts w:ascii="Times New Roman" w:eastAsia="SimSun" w:hAnsi="Times New Roman"/>
          <w:b/>
          <w:kern w:val="1"/>
          <w:sz w:val="24"/>
          <w:szCs w:val="24"/>
          <w:lang w:val="ro-RO" w:eastAsia="ar-SA" w:bidi="hi-IN"/>
        </w:rPr>
        <w:t xml:space="preserve"> </w:t>
      </w:r>
    </w:p>
    <w:p w14:paraId="5B467BDD" w14:textId="77777777" w:rsidR="00DB42E2" w:rsidRDefault="004E4E81">
      <w:pPr>
        <w:widowControl w:val="0"/>
        <w:numPr>
          <w:ilvl w:val="0"/>
          <w:numId w:val="62"/>
        </w:numPr>
        <w:tabs>
          <w:tab w:val="left" w:pos="360"/>
          <w:tab w:val="left" w:pos="540"/>
        </w:tabs>
        <w:suppressAutoHyphens/>
        <w:spacing w:after="0" w:line="240" w:lineRule="auto"/>
        <w:ind w:firstLine="540"/>
        <w:jc w:val="both"/>
        <w:rPr>
          <w:rFonts w:ascii="Times New Roman" w:eastAsia="SimSun" w:hAnsi="Times New Roman"/>
          <w:kern w:val="1"/>
          <w:sz w:val="24"/>
          <w:szCs w:val="24"/>
          <w:lang w:val="ro-RO" w:eastAsia="ar-SA" w:bidi="hi-IN"/>
        </w:rPr>
      </w:pPr>
      <w:r>
        <w:rPr>
          <w:rFonts w:ascii="Times New Roman" w:eastAsia="SimSun" w:hAnsi="Times New Roman"/>
          <w:kern w:val="1"/>
          <w:sz w:val="24"/>
          <w:szCs w:val="24"/>
          <w:lang w:val="ro-RO" w:eastAsia="ar-SA" w:bidi="hi-IN"/>
        </w:rPr>
        <w:t xml:space="preserve">S-au reparat cu mixturi asfaltice la cald, prin plombare, </w:t>
      </w:r>
      <w:proofErr w:type="spellStart"/>
      <w:r>
        <w:rPr>
          <w:rFonts w:ascii="Times New Roman" w:eastAsia="SimSun" w:hAnsi="Times New Roman"/>
          <w:kern w:val="1"/>
          <w:sz w:val="24"/>
          <w:szCs w:val="24"/>
          <w:lang w:val="ro-RO" w:eastAsia="ar-SA" w:bidi="hi-IN"/>
        </w:rPr>
        <w:t>reteaua</w:t>
      </w:r>
      <w:proofErr w:type="spellEnd"/>
      <w:r>
        <w:rPr>
          <w:rFonts w:ascii="Times New Roman" w:eastAsia="SimSun" w:hAnsi="Times New Roman"/>
          <w:kern w:val="1"/>
          <w:sz w:val="24"/>
          <w:szCs w:val="24"/>
          <w:lang w:val="ro-RO" w:eastAsia="ar-SA" w:bidi="hi-IN"/>
        </w:rPr>
        <w:t xml:space="preserve"> de drumuri din municipiu cu o </w:t>
      </w:r>
      <w:proofErr w:type="spellStart"/>
      <w:r>
        <w:rPr>
          <w:rFonts w:ascii="Times New Roman" w:eastAsia="SimSun" w:hAnsi="Times New Roman"/>
          <w:kern w:val="1"/>
          <w:sz w:val="24"/>
          <w:szCs w:val="24"/>
          <w:lang w:val="ro-RO" w:eastAsia="ar-SA" w:bidi="hi-IN"/>
        </w:rPr>
        <w:t>suprafată</w:t>
      </w:r>
      <w:proofErr w:type="spellEnd"/>
      <w:r>
        <w:rPr>
          <w:rFonts w:ascii="Times New Roman" w:eastAsia="SimSun" w:hAnsi="Times New Roman"/>
          <w:kern w:val="1"/>
          <w:sz w:val="24"/>
          <w:szCs w:val="24"/>
          <w:lang w:val="ro-RO" w:eastAsia="ar-SA" w:bidi="hi-IN"/>
        </w:rPr>
        <w:t xml:space="preserve"> totală de 11.137 mp: str. Izvorul Alb, str. Calea Bucovinei, Calea Transilvaniei, str. M. Eminescu, str. Dimitrie Cantemir, str. Cuza Vodă, str. Gării, str. Viitorului, str. Decebal, str. D. Dima, str. </w:t>
      </w:r>
      <w:proofErr w:type="spellStart"/>
      <w:r>
        <w:rPr>
          <w:rFonts w:ascii="Times New Roman" w:eastAsia="SimSun" w:hAnsi="Times New Roman"/>
          <w:kern w:val="1"/>
          <w:sz w:val="24"/>
          <w:szCs w:val="24"/>
          <w:lang w:val="ro-RO" w:eastAsia="ar-SA" w:bidi="hi-IN"/>
        </w:rPr>
        <w:t>Mărăsti</w:t>
      </w:r>
      <w:proofErr w:type="spellEnd"/>
      <w:r>
        <w:rPr>
          <w:rFonts w:ascii="Times New Roman" w:eastAsia="SimSun" w:hAnsi="Times New Roman"/>
          <w:kern w:val="1"/>
          <w:sz w:val="24"/>
          <w:szCs w:val="24"/>
          <w:lang w:val="ro-RO" w:eastAsia="ar-SA" w:bidi="hi-IN"/>
        </w:rPr>
        <w:t xml:space="preserve">,  str. Sirenei, str. C. Porumbescu, str. I. </w:t>
      </w:r>
      <w:proofErr w:type="spellStart"/>
      <w:r>
        <w:rPr>
          <w:rFonts w:ascii="Times New Roman" w:eastAsia="SimSun" w:hAnsi="Times New Roman"/>
          <w:kern w:val="1"/>
          <w:sz w:val="24"/>
          <w:szCs w:val="24"/>
          <w:lang w:val="ro-RO" w:eastAsia="ar-SA" w:bidi="hi-IN"/>
        </w:rPr>
        <w:t>Hălăuceanu</w:t>
      </w:r>
      <w:proofErr w:type="spellEnd"/>
      <w:r>
        <w:rPr>
          <w:rFonts w:ascii="Times New Roman" w:eastAsia="SimSun" w:hAnsi="Times New Roman"/>
          <w:kern w:val="1"/>
          <w:sz w:val="24"/>
          <w:szCs w:val="24"/>
          <w:lang w:val="ro-RO" w:eastAsia="ar-SA" w:bidi="hi-IN"/>
        </w:rPr>
        <w:t>, str.  T. Vladimirescu, lucrări în valoare de 1.069.176 lei.</w:t>
      </w:r>
    </w:p>
    <w:p w14:paraId="3A0AA853" w14:textId="77777777" w:rsidR="00DB42E2" w:rsidRDefault="004E4E81">
      <w:pPr>
        <w:widowControl w:val="0"/>
        <w:numPr>
          <w:ilvl w:val="0"/>
          <w:numId w:val="62"/>
        </w:numPr>
        <w:tabs>
          <w:tab w:val="left" w:pos="360"/>
          <w:tab w:val="left" w:pos="540"/>
        </w:tabs>
        <w:suppressAutoHyphens/>
        <w:spacing w:after="0" w:line="240" w:lineRule="auto"/>
        <w:ind w:firstLine="540"/>
        <w:jc w:val="both"/>
        <w:rPr>
          <w:rFonts w:ascii="Times New Roman" w:eastAsia="SimSun" w:hAnsi="Times New Roman"/>
          <w:kern w:val="1"/>
          <w:sz w:val="24"/>
          <w:szCs w:val="24"/>
          <w:lang w:val="ro-RO" w:eastAsia="ar-SA" w:bidi="hi-IN"/>
        </w:rPr>
      </w:pPr>
      <w:r>
        <w:rPr>
          <w:rFonts w:ascii="Times New Roman" w:eastAsia="SimSun" w:hAnsi="Times New Roman"/>
          <w:kern w:val="1"/>
          <w:sz w:val="24"/>
          <w:szCs w:val="24"/>
          <w:lang w:val="ro-RO" w:eastAsia="ar-SA" w:bidi="hi-IN"/>
        </w:rPr>
        <w:t xml:space="preserve">S-au reprofilat si întreținut prin </w:t>
      </w:r>
      <w:proofErr w:type="spellStart"/>
      <w:r>
        <w:rPr>
          <w:rFonts w:ascii="Times New Roman" w:eastAsia="SimSun" w:hAnsi="Times New Roman"/>
          <w:kern w:val="1"/>
          <w:sz w:val="24"/>
          <w:szCs w:val="24"/>
          <w:lang w:val="ro-RO" w:eastAsia="ar-SA" w:bidi="hi-IN"/>
        </w:rPr>
        <w:t>asternere</w:t>
      </w:r>
      <w:proofErr w:type="spellEnd"/>
      <w:r>
        <w:rPr>
          <w:rFonts w:ascii="Times New Roman" w:eastAsia="SimSun" w:hAnsi="Times New Roman"/>
          <w:kern w:val="1"/>
          <w:sz w:val="24"/>
          <w:szCs w:val="24"/>
          <w:lang w:val="ro-RO" w:eastAsia="ar-SA" w:bidi="hi-IN"/>
        </w:rPr>
        <w:t xml:space="preserve"> si cilindrare cu agregate de carieră și cribluri străzile nemodernizate din municipiu (</w:t>
      </w:r>
      <w:proofErr w:type="spellStart"/>
      <w:r>
        <w:rPr>
          <w:rFonts w:ascii="Times New Roman" w:eastAsia="SimSun" w:hAnsi="Times New Roman"/>
          <w:kern w:val="1"/>
          <w:sz w:val="24"/>
          <w:szCs w:val="24"/>
          <w:lang w:val="ro-RO" w:eastAsia="ar-SA" w:bidi="hi-IN"/>
        </w:rPr>
        <w:t>strazile</w:t>
      </w:r>
      <w:proofErr w:type="spellEnd"/>
      <w:r>
        <w:rPr>
          <w:rFonts w:ascii="Times New Roman" w:eastAsia="SimSun" w:hAnsi="Times New Roman"/>
          <w:kern w:val="1"/>
          <w:sz w:val="24"/>
          <w:szCs w:val="24"/>
          <w:lang w:val="ro-RO" w:eastAsia="ar-SA" w:bidi="hi-IN"/>
        </w:rPr>
        <w:t xml:space="preserve">: Valea Seacă, Izvorul alb (Poiana </w:t>
      </w:r>
      <w:proofErr w:type="spellStart"/>
      <w:r>
        <w:rPr>
          <w:rFonts w:ascii="Times New Roman" w:eastAsia="SimSun" w:hAnsi="Times New Roman"/>
          <w:kern w:val="1"/>
          <w:sz w:val="24"/>
          <w:szCs w:val="24"/>
          <w:lang w:val="ro-RO" w:eastAsia="ar-SA" w:bidi="hi-IN"/>
        </w:rPr>
        <w:t>Creciunesti</w:t>
      </w:r>
      <w:proofErr w:type="spellEnd"/>
      <w:r>
        <w:rPr>
          <w:rFonts w:ascii="Times New Roman" w:eastAsia="SimSun" w:hAnsi="Times New Roman"/>
          <w:kern w:val="1"/>
          <w:sz w:val="24"/>
          <w:szCs w:val="24"/>
          <w:lang w:val="ro-RO" w:eastAsia="ar-SA" w:bidi="hi-IN"/>
        </w:rPr>
        <w:t xml:space="preserve">), Pârâul Corlățeni, Bodea, Pârâul Mesteacăn, Mioriței, Augustin Bunea, Florilor, Ana </w:t>
      </w:r>
      <w:proofErr w:type="spellStart"/>
      <w:r>
        <w:rPr>
          <w:rFonts w:ascii="Times New Roman" w:eastAsia="SimSun" w:hAnsi="Times New Roman"/>
          <w:kern w:val="1"/>
          <w:sz w:val="24"/>
          <w:szCs w:val="24"/>
          <w:lang w:val="ro-RO" w:eastAsia="ar-SA" w:bidi="hi-IN"/>
        </w:rPr>
        <w:t>Ipatescu</w:t>
      </w:r>
      <w:proofErr w:type="spellEnd"/>
      <w:r>
        <w:rPr>
          <w:rFonts w:ascii="Times New Roman" w:eastAsia="SimSun" w:hAnsi="Times New Roman"/>
          <w:kern w:val="1"/>
          <w:sz w:val="24"/>
          <w:szCs w:val="24"/>
          <w:lang w:val="ro-RO" w:eastAsia="ar-SA" w:bidi="hi-IN"/>
        </w:rPr>
        <w:t>, P. Liciu, G Antipa, Ghiocelului, Anton Pann), lucrări în valoare de 609.794 lei.</w:t>
      </w:r>
    </w:p>
    <w:p w14:paraId="45E8463A" w14:textId="77777777" w:rsidR="00DB42E2" w:rsidRDefault="004E4E81">
      <w:pPr>
        <w:widowControl w:val="0"/>
        <w:numPr>
          <w:ilvl w:val="0"/>
          <w:numId w:val="62"/>
        </w:numPr>
        <w:tabs>
          <w:tab w:val="left" w:pos="900"/>
        </w:tabs>
        <w:suppressAutoHyphens/>
        <w:spacing w:after="0" w:line="240" w:lineRule="auto"/>
        <w:ind w:firstLine="630"/>
        <w:jc w:val="both"/>
        <w:rPr>
          <w:rFonts w:ascii="Times New Roman" w:eastAsia="SimSun" w:hAnsi="Times New Roman"/>
          <w:kern w:val="1"/>
          <w:sz w:val="24"/>
          <w:szCs w:val="24"/>
          <w:lang w:val="ro-RO" w:eastAsia="ar-SA" w:bidi="hi-IN"/>
        </w:rPr>
      </w:pPr>
      <w:r>
        <w:rPr>
          <w:rFonts w:ascii="Times New Roman" w:eastAsia="SimSun" w:hAnsi="Times New Roman"/>
          <w:kern w:val="1"/>
          <w:sz w:val="24"/>
          <w:szCs w:val="24"/>
          <w:lang w:val="ro-RO" w:eastAsia="ar-SA" w:bidi="hi-IN"/>
        </w:rPr>
        <w:t>Executat marcaj rutier longitudinal (axial, marginal) și transversal, străzi și parcări, realizare scuaruri, lucrări pentru siguranța si fluidizarea traficului rutier si pietonal pe strada Izvorul Alb, în valoare de 22.369 lei.</w:t>
      </w:r>
    </w:p>
    <w:p w14:paraId="7ADB033F" w14:textId="77777777" w:rsidR="00DB42E2" w:rsidRDefault="004E4E81">
      <w:pPr>
        <w:widowControl w:val="0"/>
        <w:numPr>
          <w:ilvl w:val="0"/>
          <w:numId w:val="62"/>
        </w:numPr>
        <w:tabs>
          <w:tab w:val="left" w:pos="900"/>
        </w:tabs>
        <w:suppressAutoHyphens/>
        <w:spacing w:after="0" w:line="240" w:lineRule="auto"/>
        <w:ind w:firstLine="630"/>
        <w:jc w:val="both"/>
        <w:rPr>
          <w:rFonts w:ascii="Times New Roman" w:eastAsia="SimSun" w:hAnsi="Times New Roman"/>
          <w:kern w:val="1"/>
          <w:sz w:val="24"/>
          <w:szCs w:val="24"/>
          <w:lang w:val="ro-RO" w:eastAsia="ar-SA" w:bidi="hi-IN"/>
        </w:rPr>
      </w:pPr>
      <w:r>
        <w:rPr>
          <w:rFonts w:ascii="Times New Roman" w:eastAsia="SimSun" w:hAnsi="Times New Roman"/>
          <w:kern w:val="1"/>
          <w:sz w:val="24"/>
          <w:szCs w:val="24"/>
          <w:lang w:val="ro-RO" w:eastAsia="ar-SA" w:bidi="hi-IN"/>
        </w:rPr>
        <w:t xml:space="preserve">S-au prestat servicii de proiectare si </w:t>
      </w:r>
      <w:proofErr w:type="spellStart"/>
      <w:r>
        <w:rPr>
          <w:rFonts w:ascii="Times New Roman" w:eastAsia="SimSun" w:hAnsi="Times New Roman"/>
          <w:kern w:val="1"/>
          <w:sz w:val="24"/>
          <w:szCs w:val="24"/>
          <w:lang w:val="ro-RO" w:eastAsia="ar-SA" w:bidi="hi-IN"/>
        </w:rPr>
        <w:t>executie</w:t>
      </w:r>
      <w:proofErr w:type="spellEnd"/>
      <w:r>
        <w:rPr>
          <w:rFonts w:ascii="Times New Roman" w:eastAsia="SimSun" w:hAnsi="Times New Roman"/>
          <w:kern w:val="1"/>
          <w:sz w:val="24"/>
          <w:szCs w:val="24"/>
          <w:lang w:val="ro-RO" w:eastAsia="ar-SA" w:bidi="hi-IN"/>
        </w:rPr>
        <w:t xml:space="preserve"> lucrări de consolidare trotuar si sistem rutier(</w:t>
      </w:r>
      <w:proofErr w:type="spellStart"/>
      <w:r>
        <w:rPr>
          <w:rFonts w:ascii="Times New Roman" w:eastAsia="SimSun" w:hAnsi="Times New Roman"/>
          <w:kern w:val="1"/>
          <w:sz w:val="24"/>
          <w:szCs w:val="24"/>
          <w:lang w:val="ro-RO" w:eastAsia="ar-SA" w:bidi="hi-IN"/>
        </w:rPr>
        <w:t>fundatie</w:t>
      </w:r>
      <w:proofErr w:type="spellEnd"/>
      <w:r>
        <w:rPr>
          <w:rFonts w:ascii="Times New Roman" w:eastAsia="SimSun" w:hAnsi="Times New Roman"/>
          <w:kern w:val="1"/>
          <w:sz w:val="24"/>
          <w:szCs w:val="24"/>
          <w:lang w:val="ro-RO" w:eastAsia="ar-SA" w:bidi="hi-IN"/>
        </w:rPr>
        <w:t xml:space="preserve"> adâncită de parapet), in valoare de 500.00 lei, lucrări care continuă si în anul 2026.</w:t>
      </w:r>
    </w:p>
    <w:p w14:paraId="3F188278" w14:textId="77777777" w:rsidR="00DB42E2" w:rsidRDefault="004E4E81">
      <w:pPr>
        <w:widowControl w:val="0"/>
        <w:numPr>
          <w:ilvl w:val="0"/>
          <w:numId w:val="62"/>
        </w:numPr>
        <w:tabs>
          <w:tab w:val="left" w:pos="900"/>
        </w:tabs>
        <w:suppressAutoHyphens/>
        <w:spacing w:after="0" w:line="240" w:lineRule="auto"/>
        <w:ind w:firstLine="630"/>
        <w:jc w:val="both"/>
        <w:rPr>
          <w:rFonts w:ascii="Times New Roman" w:eastAsia="SimSun" w:hAnsi="Times New Roman"/>
          <w:kern w:val="1"/>
          <w:sz w:val="24"/>
          <w:szCs w:val="24"/>
          <w:lang w:val="ro-RO" w:eastAsia="ar-SA" w:bidi="hi-IN"/>
        </w:rPr>
      </w:pPr>
      <w:proofErr w:type="spellStart"/>
      <w:r>
        <w:rPr>
          <w:rFonts w:ascii="Times New Roman" w:eastAsia="SimSun" w:hAnsi="Times New Roman"/>
          <w:kern w:val="1"/>
          <w:sz w:val="24"/>
          <w:szCs w:val="24"/>
          <w:lang w:val="ro-RO" w:eastAsia="ar-SA" w:bidi="hi-IN"/>
        </w:rPr>
        <w:t>Executie</w:t>
      </w:r>
      <w:proofErr w:type="spellEnd"/>
      <w:r>
        <w:rPr>
          <w:rFonts w:ascii="Times New Roman" w:eastAsia="SimSun" w:hAnsi="Times New Roman"/>
          <w:kern w:val="1"/>
          <w:sz w:val="24"/>
          <w:szCs w:val="24"/>
          <w:lang w:val="ro-RO" w:eastAsia="ar-SA" w:bidi="hi-IN"/>
        </w:rPr>
        <w:t xml:space="preserve"> lucrări de amplasare rigole transversale pe străzile </w:t>
      </w:r>
      <w:proofErr w:type="spellStart"/>
      <w:r>
        <w:rPr>
          <w:rFonts w:ascii="Times New Roman" w:eastAsia="SimSun" w:hAnsi="Times New Roman"/>
          <w:kern w:val="1"/>
          <w:sz w:val="24"/>
          <w:szCs w:val="24"/>
          <w:lang w:val="ro-RO" w:eastAsia="ar-SA" w:bidi="hi-IN"/>
        </w:rPr>
        <w:t>I.L.Caragiale</w:t>
      </w:r>
      <w:proofErr w:type="spellEnd"/>
      <w:r>
        <w:rPr>
          <w:rFonts w:ascii="Times New Roman" w:eastAsia="SimSun" w:hAnsi="Times New Roman"/>
          <w:kern w:val="1"/>
          <w:sz w:val="24"/>
          <w:szCs w:val="24"/>
          <w:lang w:val="ro-RO" w:eastAsia="ar-SA" w:bidi="hi-IN"/>
        </w:rPr>
        <w:t xml:space="preserve"> si Pârâul Mesteacăn, </w:t>
      </w:r>
      <w:r>
        <w:rPr>
          <w:rFonts w:ascii="Times New Roman" w:eastAsia="SimSun" w:hAnsi="Times New Roman"/>
          <w:kern w:val="1"/>
          <w:sz w:val="24"/>
          <w:szCs w:val="24"/>
          <w:lang w:val="ro-RO" w:eastAsia="ar-SA" w:bidi="hi-IN"/>
        </w:rPr>
        <w:lastRenderedPageBreak/>
        <w:t>pentru preluare ape meteorice în valoare de 18.120 lei.</w:t>
      </w:r>
    </w:p>
    <w:p w14:paraId="2A5215BA" w14:textId="77777777" w:rsidR="00DB42E2" w:rsidRDefault="004E4E81">
      <w:pPr>
        <w:widowControl w:val="0"/>
        <w:numPr>
          <w:ilvl w:val="0"/>
          <w:numId w:val="62"/>
        </w:numPr>
        <w:tabs>
          <w:tab w:val="left" w:pos="900"/>
        </w:tabs>
        <w:suppressAutoHyphens/>
        <w:spacing w:after="0" w:line="240" w:lineRule="auto"/>
        <w:ind w:firstLine="630"/>
        <w:jc w:val="both"/>
        <w:rPr>
          <w:rFonts w:ascii="Times New Roman" w:eastAsia="SimSun" w:hAnsi="Times New Roman"/>
          <w:kern w:val="1"/>
          <w:sz w:val="24"/>
          <w:szCs w:val="24"/>
          <w:lang w:val="ro-RO" w:eastAsia="ar-SA" w:bidi="hi-IN"/>
        </w:rPr>
      </w:pPr>
      <w:r>
        <w:rPr>
          <w:rFonts w:ascii="Times New Roman" w:eastAsia="SimSun" w:hAnsi="Times New Roman"/>
          <w:kern w:val="1"/>
          <w:sz w:val="24"/>
          <w:szCs w:val="24"/>
          <w:lang w:val="ro-RO" w:eastAsia="ar-SA" w:bidi="hi-IN"/>
        </w:rPr>
        <w:t xml:space="preserve">Montare indicatoare rutiere, reparații și întreținere indicatoare rutiere si semafoare, montare limitatoare de viteză din cauciuc, lucrări în valoare de 11.342 lei.  </w:t>
      </w:r>
    </w:p>
    <w:p w14:paraId="2A185C22" w14:textId="77777777" w:rsidR="00DB42E2" w:rsidRDefault="004E4E81">
      <w:pPr>
        <w:widowControl w:val="0"/>
        <w:numPr>
          <w:ilvl w:val="0"/>
          <w:numId w:val="62"/>
        </w:numPr>
        <w:tabs>
          <w:tab w:val="left" w:pos="540"/>
          <w:tab w:val="left" w:pos="567"/>
        </w:tabs>
        <w:suppressAutoHyphens/>
        <w:spacing w:after="0" w:line="240" w:lineRule="auto"/>
        <w:ind w:firstLine="540"/>
        <w:jc w:val="both"/>
        <w:rPr>
          <w:rFonts w:ascii="Times New Roman" w:eastAsia="SimSun" w:hAnsi="Times New Roman"/>
          <w:kern w:val="1"/>
          <w:sz w:val="24"/>
          <w:szCs w:val="24"/>
          <w:lang w:val="ro-RO" w:eastAsia="ar-SA" w:bidi="hi-IN"/>
        </w:rPr>
      </w:pPr>
      <w:r>
        <w:rPr>
          <w:rFonts w:ascii="Times New Roman" w:eastAsia="SimSun" w:hAnsi="Times New Roman"/>
          <w:kern w:val="1"/>
          <w:sz w:val="24"/>
          <w:szCs w:val="24"/>
          <w:lang w:val="ro-RO" w:eastAsia="ar-SA" w:bidi="hi-IN"/>
        </w:rPr>
        <w:t xml:space="preserve">Execuția lucrărilor de construire zid de sprijin din strada Calea Bucovinei în valoare de 62.136 lei și alte lucrări de gospodărire municipală (vopsitorii mobilier stradal, reparații accidentale capace carosabile, </w:t>
      </w:r>
      <w:proofErr w:type="spellStart"/>
      <w:r>
        <w:rPr>
          <w:rFonts w:ascii="Times New Roman" w:eastAsia="SimSun" w:hAnsi="Times New Roman"/>
          <w:kern w:val="1"/>
          <w:sz w:val="24"/>
          <w:szCs w:val="24"/>
          <w:lang w:val="ro-RO" w:eastAsia="ar-SA" w:bidi="hi-IN"/>
        </w:rPr>
        <w:t>reparatii</w:t>
      </w:r>
      <w:proofErr w:type="spellEnd"/>
      <w:r>
        <w:rPr>
          <w:rFonts w:ascii="Times New Roman" w:eastAsia="SimSun" w:hAnsi="Times New Roman"/>
          <w:kern w:val="1"/>
          <w:sz w:val="24"/>
          <w:szCs w:val="24"/>
          <w:lang w:val="ro-RO" w:eastAsia="ar-SA" w:bidi="hi-IN"/>
        </w:rPr>
        <w:t xml:space="preserve"> cu granit la platoul central, montaj parapet ), în valoare de 64.000 lei.</w:t>
      </w:r>
    </w:p>
    <w:p w14:paraId="03935CD9" w14:textId="77777777" w:rsidR="00DB42E2" w:rsidRDefault="004E4E81">
      <w:pPr>
        <w:widowControl w:val="0"/>
        <w:numPr>
          <w:ilvl w:val="0"/>
          <w:numId w:val="61"/>
        </w:numPr>
        <w:tabs>
          <w:tab w:val="left" w:pos="360"/>
          <w:tab w:val="left" w:pos="540"/>
        </w:tabs>
        <w:suppressAutoHyphens/>
        <w:spacing w:after="0" w:line="240" w:lineRule="auto"/>
        <w:jc w:val="both"/>
        <w:rPr>
          <w:rFonts w:ascii="Times New Roman" w:eastAsia="SimSun" w:hAnsi="Times New Roman"/>
          <w:b/>
          <w:kern w:val="1"/>
          <w:sz w:val="24"/>
          <w:szCs w:val="24"/>
          <w:lang w:val="ro-RO" w:eastAsia="ar-SA" w:bidi="hi-IN"/>
        </w:rPr>
      </w:pPr>
      <w:r>
        <w:rPr>
          <w:rFonts w:ascii="Times New Roman" w:eastAsia="SimSun" w:hAnsi="Times New Roman"/>
          <w:b/>
          <w:i/>
          <w:iCs/>
          <w:kern w:val="1"/>
          <w:sz w:val="24"/>
          <w:szCs w:val="24"/>
          <w:lang w:val="ro-RO" w:eastAsia="ar-SA" w:bidi="hi-IN"/>
        </w:rPr>
        <w:t>La capitolul drumuri si poduri</w:t>
      </w:r>
    </w:p>
    <w:p w14:paraId="475D91CD" w14:textId="77777777" w:rsidR="00DB42E2" w:rsidRDefault="004E4E81">
      <w:pPr>
        <w:widowControl w:val="0"/>
        <w:tabs>
          <w:tab w:val="left" w:pos="360"/>
          <w:tab w:val="left" w:pos="540"/>
        </w:tabs>
        <w:suppressAutoHyphens/>
        <w:spacing w:after="0" w:line="240" w:lineRule="auto"/>
        <w:jc w:val="both"/>
        <w:rPr>
          <w:rFonts w:ascii="Times New Roman" w:eastAsia="SimSun" w:hAnsi="Times New Roman"/>
          <w:color w:val="FF0000"/>
          <w:kern w:val="1"/>
          <w:sz w:val="24"/>
          <w:szCs w:val="24"/>
          <w:lang w:val="ro-RO" w:eastAsia="ar-SA" w:bidi="hi-IN"/>
        </w:rPr>
      </w:pPr>
      <w:r>
        <w:rPr>
          <w:rFonts w:ascii="Times New Roman" w:eastAsia="SimSun" w:hAnsi="Times New Roman"/>
          <w:kern w:val="1"/>
          <w:sz w:val="24"/>
          <w:szCs w:val="24"/>
          <w:lang w:val="ro-RO" w:eastAsia="ar-SA" w:bidi="hi-IN"/>
        </w:rPr>
        <w:t xml:space="preserve">          -  S-au efectuat lucrări de refacere a </w:t>
      </w:r>
      <w:proofErr w:type="spellStart"/>
      <w:r>
        <w:rPr>
          <w:rFonts w:ascii="Times New Roman" w:eastAsia="SimSun" w:hAnsi="Times New Roman"/>
          <w:kern w:val="1"/>
          <w:sz w:val="24"/>
          <w:szCs w:val="24"/>
          <w:lang w:val="ro-RO" w:eastAsia="ar-SA" w:bidi="hi-IN"/>
        </w:rPr>
        <w:t>podetelor</w:t>
      </w:r>
      <w:proofErr w:type="spellEnd"/>
      <w:r>
        <w:rPr>
          <w:rFonts w:ascii="Times New Roman" w:eastAsia="SimSun" w:hAnsi="Times New Roman"/>
          <w:kern w:val="1"/>
          <w:sz w:val="24"/>
          <w:szCs w:val="24"/>
          <w:lang w:val="ro-RO" w:eastAsia="ar-SA" w:bidi="hi-IN"/>
        </w:rPr>
        <w:t xml:space="preserve"> din strada </w:t>
      </w:r>
      <w:proofErr w:type="spellStart"/>
      <w:r>
        <w:rPr>
          <w:rFonts w:ascii="Times New Roman" w:eastAsia="SimSun" w:hAnsi="Times New Roman"/>
          <w:kern w:val="1"/>
          <w:sz w:val="24"/>
          <w:szCs w:val="24"/>
          <w:lang w:val="ro-RO" w:eastAsia="ar-SA" w:bidi="hi-IN"/>
        </w:rPr>
        <w:t>Mioritei</w:t>
      </w:r>
      <w:proofErr w:type="spellEnd"/>
      <w:r>
        <w:rPr>
          <w:rFonts w:ascii="Times New Roman" w:eastAsia="SimSun" w:hAnsi="Times New Roman"/>
          <w:kern w:val="1"/>
          <w:sz w:val="24"/>
          <w:szCs w:val="24"/>
          <w:lang w:val="ro-RO" w:eastAsia="ar-SA" w:bidi="hi-IN"/>
        </w:rPr>
        <w:t>, Izvorul Alb si Cucoara în valoare de 43.054 lei.</w:t>
      </w:r>
    </w:p>
    <w:p w14:paraId="6BAF3C50" w14:textId="77777777" w:rsidR="00DB42E2" w:rsidRDefault="004E4E81">
      <w:pPr>
        <w:widowControl w:val="0"/>
        <w:numPr>
          <w:ilvl w:val="0"/>
          <w:numId w:val="63"/>
        </w:numPr>
        <w:tabs>
          <w:tab w:val="left" w:pos="360"/>
          <w:tab w:val="left" w:pos="540"/>
        </w:tabs>
        <w:suppressAutoHyphens/>
        <w:spacing w:after="0" w:line="240" w:lineRule="auto"/>
        <w:ind w:firstLine="567"/>
        <w:jc w:val="both"/>
        <w:rPr>
          <w:rFonts w:ascii="Times New Roman" w:eastAsia="SimSun" w:hAnsi="Times New Roman"/>
          <w:kern w:val="1"/>
          <w:sz w:val="24"/>
          <w:szCs w:val="24"/>
          <w:lang w:val="ro-RO" w:eastAsia="ar-SA" w:bidi="hi-IN"/>
        </w:rPr>
      </w:pPr>
      <w:r>
        <w:rPr>
          <w:rFonts w:ascii="Times New Roman" w:eastAsia="SimSun" w:hAnsi="Times New Roman"/>
          <w:kern w:val="1"/>
          <w:sz w:val="24"/>
          <w:szCs w:val="24"/>
          <w:lang w:val="ro-RO" w:eastAsia="ar-SA" w:bidi="hi-IN"/>
        </w:rPr>
        <w:t xml:space="preserve"> S-au realizat lucrări de reparații(schimbat integral calea de rulare din lemn) la podului din strada Pârâul Morii, lucrări în valoare de 82.716 lei.</w:t>
      </w:r>
    </w:p>
    <w:p w14:paraId="3CA9B6E8" w14:textId="77777777" w:rsidR="00DB42E2" w:rsidRDefault="004E4E81">
      <w:pPr>
        <w:widowControl w:val="0"/>
        <w:numPr>
          <w:ilvl w:val="0"/>
          <w:numId w:val="61"/>
        </w:numPr>
        <w:tabs>
          <w:tab w:val="left" w:pos="360"/>
          <w:tab w:val="left" w:pos="540"/>
        </w:tabs>
        <w:suppressAutoHyphens/>
        <w:spacing w:after="0" w:line="240" w:lineRule="auto"/>
        <w:jc w:val="both"/>
        <w:rPr>
          <w:rFonts w:ascii="Times New Roman" w:eastAsia="SimSun" w:hAnsi="Times New Roman"/>
          <w:i/>
          <w:kern w:val="1"/>
          <w:sz w:val="24"/>
          <w:szCs w:val="24"/>
          <w:lang w:val="ro-RO" w:eastAsia="ar-SA" w:bidi="hi-IN"/>
        </w:rPr>
      </w:pPr>
      <w:r>
        <w:rPr>
          <w:rFonts w:ascii="Times New Roman" w:eastAsia="SimSun" w:hAnsi="Times New Roman"/>
          <w:b/>
          <w:i/>
          <w:iCs/>
          <w:kern w:val="1"/>
          <w:sz w:val="24"/>
          <w:szCs w:val="24"/>
          <w:lang w:val="ro-RO" w:eastAsia="ar-SA" w:bidi="hi-IN"/>
        </w:rPr>
        <w:t>La capitolul amenajări hidrotehnice</w:t>
      </w:r>
    </w:p>
    <w:p w14:paraId="55DAC735" w14:textId="77777777" w:rsidR="00DB42E2" w:rsidRDefault="004E4E81">
      <w:pPr>
        <w:widowControl w:val="0"/>
        <w:suppressAutoHyphens/>
        <w:spacing w:after="0" w:line="240" w:lineRule="auto"/>
        <w:jc w:val="both"/>
        <w:rPr>
          <w:rFonts w:ascii="Times New Roman" w:eastAsia="SimSun" w:hAnsi="Times New Roman"/>
          <w:kern w:val="1"/>
          <w:sz w:val="24"/>
          <w:szCs w:val="24"/>
          <w:lang w:val="ro-RO" w:eastAsia="ar-SA" w:bidi="hi-IN"/>
        </w:rPr>
      </w:pPr>
      <w:r>
        <w:rPr>
          <w:rFonts w:ascii="Times New Roman" w:eastAsia="SimSun" w:hAnsi="Times New Roman"/>
          <w:kern w:val="1"/>
          <w:sz w:val="24"/>
          <w:szCs w:val="24"/>
          <w:lang w:val="ro-RO" w:eastAsia="ar-SA" w:bidi="hi-IN"/>
        </w:rPr>
        <w:t xml:space="preserve">         - S-au executat lucrări de decolmatare mecanizată și manuală a albiilor pâraielor Valea Seacă, </w:t>
      </w:r>
      <w:proofErr w:type="spellStart"/>
      <w:r>
        <w:rPr>
          <w:rFonts w:ascii="Times New Roman" w:eastAsia="SimSun" w:hAnsi="Times New Roman"/>
          <w:kern w:val="1"/>
          <w:sz w:val="24"/>
          <w:szCs w:val="24"/>
          <w:lang w:val="ro-RO" w:eastAsia="ar-SA" w:bidi="hi-IN"/>
        </w:rPr>
        <w:t>Sandru</w:t>
      </w:r>
      <w:proofErr w:type="spellEnd"/>
      <w:r>
        <w:rPr>
          <w:rFonts w:ascii="Times New Roman" w:eastAsia="SimSun" w:hAnsi="Times New Roman"/>
          <w:kern w:val="1"/>
          <w:sz w:val="24"/>
          <w:szCs w:val="24"/>
          <w:lang w:val="ro-RO" w:eastAsia="ar-SA" w:bidi="hi-IN"/>
        </w:rPr>
        <w:t xml:space="preserve">, Corlăteni, în valoare de 104.109 lei </w:t>
      </w:r>
      <w:proofErr w:type="spellStart"/>
      <w:r>
        <w:rPr>
          <w:rFonts w:ascii="Times New Roman" w:eastAsia="SimSun" w:hAnsi="Times New Roman"/>
          <w:kern w:val="1"/>
          <w:sz w:val="24"/>
          <w:szCs w:val="24"/>
          <w:lang w:val="ro-RO" w:eastAsia="ar-SA" w:bidi="hi-IN"/>
        </w:rPr>
        <w:t>lei</w:t>
      </w:r>
      <w:proofErr w:type="spellEnd"/>
      <w:r>
        <w:rPr>
          <w:rFonts w:ascii="Times New Roman" w:eastAsia="SimSun" w:hAnsi="Times New Roman"/>
          <w:kern w:val="1"/>
          <w:sz w:val="24"/>
          <w:szCs w:val="24"/>
          <w:lang w:val="ro-RO" w:eastAsia="ar-SA" w:bidi="hi-IN"/>
        </w:rPr>
        <w:t>.</w:t>
      </w:r>
    </w:p>
    <w:p w14:paraId="45192FCB" w14:textId="77777777" w:rsidR="00DB42E2" w:rsidRDefault="004E4E81">
      <w:pPr>
        <w:widowControl w:val="0"/>
        <w:numPr>
          <w:ilvl w:val="0"/>
          <w:numId w:val="63"/>
        </w:numPr>
        <w:suppressAutoHyphens/>
        <w:spacing w:after="0" w:line="240" w:lineRule="auto"/>
        <w:ind w:firstLine="567"/>
        <w:jc w:val="both"/>
        <w:rPr>
          <w:rFonts w:ascii="Times New Roman" w:eastAsia="SimSun" w:hAnsi="Times New Roman"/>
          <w:kern w:val="1"/>
          <w:sz w:val="24"/>
          <w:szCs w:val="24"/>
          <w:lang w:val="ro-RO" w:eastAsia="ar-SA" w:bidi="hi-IN"/>
        </w:rPr>
      </w:pPr>
      <w:r>
        <w:rPr>
          <w:rFonts w:ascii="Times New Roman" w:eastAsia="SimSun" w:hAnsi="Times New Roman"/>
          <w:kern w:val="1"/>
          <w:sz w:val="24"/>
          <w:szCs w:val="24"/>
          <w:lang w:val="ro-RO" w:eastAsia="ar-SA" w:bidi="hi-IN"/>
        </w:rPr>
        <w:t xml:space="preserve">S-au executat lucrări de sprijiniri de maluri cu anrocamente pe pârâul </w:t>
      </w:r>
      <w:proofErr w:type="spellStart"/>
      <w:r>
        <w:rPr>
          <w:rFonts w:ascii="Times New Roman" w:eastAsia="SimSun" w:hAnsi="Times New Roman"/>
          <w:kern w:val="1"/>
          <w:sz w:val="24"/>
          <w:szCs w:val="24"/>
          <w:lang w:val="ro-RO" w:eastAsia="ar-SA" w:bidi="hi-IN"/>
        </w:rPr>
        <w:t>Sandru</w:t>
      </w:r>
      <w:proofErr w:type="spellEnd"/>
      <w:r>
        <w:rPr>
          <w:rFonts w:ascii="Times New Roman" w:eastAsia="SimSun" w:hAnsi="Times New Roman"/>
          <w:kern w:val="1"/>
          <w:sz w:val="24"/>
          <w:szCs w:val="24"/>
          <w:lang w:val="ro-RO" w:eastAsia="ar-SA" w:bidi="hi-IN"/>
        </w:rPr>
        <w:t>, , în valoare de 25.500 lei.</w:t>
      </w:r>
    </w:p>
    <w:p w14:paraId="724B5C07" w14:textId="77777777" w:rsidR="00DB42E2" w:rsidRDefault="004E4E81">
      <w:pPr>
        <w:widowControl w:val="0"/>
        <w:numPr>
          <w:ilvl w:val="0"/>
          <w:numId w:val="61"/>
        </w:numPr>
        <w:suppressAutoHyphens/>
        <w:spacing w:after="0" w:line="240" w:lineRule="auto"/>
        <w:jc w:val="both"/>
        <w:rPr>
          <w:rFonts w:ascii="Times New Roman" w:eastAsia="SimSun" w:hAnsi="Times New Roman"/>
          <w:b/>
          <w:kern w:val="1"/>
          <w:sz w:val="24"/>
          <w:szCs w:val="24"/>
          <w:lang w:val="ro-RO" w:eastAsia="ar-SA" w:bidi="hi-IN"/>
        </w:rPr>
      </w:pPr>
      <w:r>
        <w:rPr>
          <w:rFonts w:ascii="Times New Roman" w:eastAsia="SimSun" w:hAnsi="Times New Roman"/>
          <w:b/>
          <w:i/>
          <w:iCs/>
          <w:kern w:val="1"/>
          <w:sz w:val="24"/>
          <w:szCs w:val="24"/>
          <w:lang w:val="ro-RO" w:eastAsia="ar-SA" w:bidi="hi-IN"/>
        </w:rPr>
        <w:t>La capitolul</w:t>
      </w:r>
      <w:r>
        <w:rPr>
          <w:rFonts w:ascii="Times New Roman" w:eastAsia="SimSun" w:hAnsi="Times New Roman"/>
          <w:b/>
          <w:kern w:val="1"/>
          <w:sz w:val="24"/>
          <w:szCs w:val="24"/>
          <w:lang w:val="ro-RO" w:eastAsia="ar-SA" w:bidi="hi-IN"/>
        </w:rPr>
        <w:t xml:space="preserve"> </w:t>
      </w:r>
      <w:r>
        <w:rPr>
          <w:rFonts w:ascii="Times New Roman" w:eastAsia="SimSun" w:hAnsi="Times New Roman"/>
          <w:b/>
          <w:i/>
          <w:kern w:val="1"/>
          <w:sz w:val="24"/>
          <w:szCs w:val="24"/>
          <w:lang w:val="ro-RO" w:eastAsia="ar-SA" w:bidi="hi-IN"/>
        </w:rPr>
        <w:t>alimentare cu apă</w:t>
      </w:r>
    </w:p>
    <w:p w14:paraId="50167E37" w14:textId="77777777" w:rsidR="00DB42E2" w:rsidRDefault="004E4E81">
      <w:pPr>
        <w:widowControl w:val="0"/>
        <w:suppressAutoHyphens/>
        <w:spacing w:after="0" w:line="240" w:lineRule="auto"/>
        <w:jc w:val="both"/>
        <w:rPr>
          <w:rFonts w:ascii="Times New Roman" w:eastAsia="SimSun" w:hAnsi="Times New Roman"/>
          <w:kern w:val="1"/>
          <w:sz w:val="24"/>
          <w:szCs w:val="24"/>
          <w:lang w:val="ro-RO" w:eastAsia="ar-SA" w:bidi="hi-IN"/>
        </w:rPr>
      </w:pPr>
      <w:r>
        <w:rPr>
          <w:rFonts w:ascii="Times New Roman" w:eastAsia="SimSun" w:hAnsi="Times New Roman"/>
          <w:kern w:val="1"/>
          <w:sz w:val="24"/>
          <w:szCs w:val="24"/>
          <w:lang w:val="ro-RO" w:eastAsia="ar-SA" w:bidi="hi-IN"/>
        </w:rPr>
        <w:t xml:space="preserve">         -  S-au realizat lucrări de </w:t>
      </w:r>
      <w:proofErr w:type="spellStart"/>
      <w:r>
        <w:rPr>
          <w:rFonts w:ascii="Times New Roman" w:eastAsia="SimSun" w:hAnsi="Times New Roman"/>
          <w:kern w:val="1"/>
          <w:sz w:val="24"/>
          <w:szCs w:val="24"/>
          <w:lang w:val="ro-RO" w:eastAsia="ar-SA" w:bidi="hi-IN"/>
        </w:rPr>
        <w:t>bransare</w:t>
      </w:r>
      <w:proofErr w:type="spellEnd"/>
      <w:r>
        <w:rPr>
          <w:rFonts w:ascii="Times New Roman" w:eastAsia="SimSun" w:hAnsi="Times New Roman"/>
          <w:kern w:val="1"/>
          <w:sz w:val="24"/>
          <w:szCs w:val="24"/>
          <w:lang w:val="ro-RO" w:eastAsia="ar-SA" w:bidi="hi-IN"/>
        </w:rPr>
        <w:t xml:space="preserve"> la </w:t>
      </w:r>
      <w:proofErr w:type="spellStart"/>
      <w:r>
        <w:rPr>
          <w:rFonts w:ascii="Times New Roman" w:eastAsia="SimSun" w:hAnsi="Times New Roman"/>
          <w:kern w:val="1"/>
          <w:sz w:val="24"/>
          <w:szCs w:val="24"/>
          <w:lang w:val="ro-RO" w:eastAsia="ar-SA" w:bidi="hi-IN"/>
        </w:rPr>
        <w:t>reteaua</w:t>
      </w:r>
      <w:proofErr w:type="spellEnd"/>
      <w:r>
        <w:rPr>
          <w:rFonts w:ascii="Times New Roman" w:eastAsia="SimSun" w:hAnsi="Times New Roman"/>
          <w:kern w:val="1"/>
          <w:sz w:val="24"/>
          <w:szCs w:val="24"/>
          <w:lang w:val="ro-RO" w:eastAsia="ar-SA" w:bidi="hi-IN"/>
        </w:rPr>
        <w:t xml:space="preserve"> publică de apă a locuitorilor din strada </w:t>
      </w:r>
      <w:proofErr w:type="spellStart"/>
      <w:r>
        <w:rPr>
          <w:rFonts w:ascii="Times New Roman" w:eastAsia="SimSun" w:hAnsi="Times New Roman"/>
          <w:kern w:val="1"/>
          <w:sz w:val="24"/>
          <w:szCs w:val="24"/>
          <w:lang w:val="ro-RO" w:eastAsia="ar-SA" w:bidi="hi-IN"/>
        </w:rPr>
        <w:t>I.L.Caragiale</w:t>
      </w:r>
      <w:proofErr w:type="spellEnd"/>
      <w:r>
        <w:rPr>
          <w:rFonts w:ascii="Times New Roman" w:eastAsia="SimSun" w:hAnsi="Times New Roman"/>
          <w:kern w:val="1"/>
          <w:sz w:val="24"/>
          <w:szCs w:val="24"/>
          <w:lang w:val="ro-RO" w:eastAsia="ar-SA" w:bidi="hi-IN"/>
        </w:rPr>
        <w:t xml:space="preserve"> în valoare 60.094 lei.</w:t>
      </w:r>
    </w:p>
    <w:p w14:paraId="09F4DF9F" w14:textId="77777777" w:rsidR="00DB42E2" w:rsidRDefault="004E4E81">
      <w:pPr>
        <w:widowControl w:val="0"/>
        <w:suppressAutoHyphens/>
        <w:spacing w:after="0" w:line="240" w:lineRule="auto"/>
        <w:jc w:val="both"/>
        <w:rPr>
          <w:rFonts w:ascii="Times New Roman" w:eastAsia="SimSun" w:hAnsi="Times New Roman"/>
          <w:b/>
          <w:kern w:val="1"/>
          <w:sz w:val="24"/>
          <w:szCs w:val="24"/>
          <w:lang w:val="ro-RO" w:eastAsia="ar-SA" w:bidi="hi-IN"/>
        </w:rPr>
      </w:pPr>
      <w:r>
        <w:rPr>
          <w:rFonts w:ascii="Times New Roman" w:eastAsia="SimSun" w:hAnsi="Times New Roman"/>
          <w:kern w:val="1"/>
          <w:sz w:val="24"/>
          <w:szCs w:val="24"/>
          <w:lang w:val="ro-RO" w:eastAsia="ar-SA" w:bidi="hi-IN"/>
        </w:rPr>
        <w:t xml:space="preserve">          -  </w:t>
      </w:r>
      <w:proofErr w:type="spellStart"/>
      <w:r>
        <w:rPr>
          <w:rFonts w:ascii="Times New Roman" w:eastAsia="SimSun" w:hAnsi="Times New Roman"/>
          <w:kern w:val="1"/>
          <w:sz w:val="24"/>
          <w:szCs w:val="24"/>
          <w:lang w:val="ro-RO" w:eastAsia="ar-SA" w:bidi="hi-IN"/>
        </w:rPr>
        <w:t>Executia</w:t>
      </w:r>
      <w:proofErr w:type="spellEnd"/>
      <w:r>
        <w:rPr>
          <w:rFonts w:ascii="Times New Roman" w:eastAsia="SimSun" w:hAnsi="Times New Roman"/>
          <w:kern w:val="1"/>
          <w:sz w:val="24"/>
          <w:szCs w:val="24"/>
          <w:lang w:val="ro-RO" w:eastAsia="ar-SA" w:bidi="hi-IN"/>
        </w:rPr>
        <w:t xml:space="preserve"> lucrărilor de realizare a unei </w:t>
      </w:r>
      <w:proofErr w:type="spellStart"/>
      <w:r>
        <w:rPr>
          <w:rFonts w:ascii="Times New Roman" w:eastAsia="SimSun" w:hAnsi="Times New Roman"/>
          <w:kern w:val="1"/>
          <w:sz w:val="24"/>
          <w:szCs w:val="24"/>
          <w:lang w:val="ro-RO" w:eastAsia="ar-SA" w:bidi="hi-IN"/>
        </w:rPr>
        <w:t>retele</w:t>
      </w:r>
      <w:proofErr w:type="spellEnd"/>
      <w:r>
        <w:rPr>
          <w:rFonts w:ascii="Times New Roman" w:eastAsia="SimSun" w:hAnsi="Times New Roman"/>
          <w:kern w:val="1"/>
          <w:sz w:val="24"/>
          <w:szCs w:val="24"/>
          <w:lang w:val="ro-RO" w:eastAsia="ar-SA" w:bidi="hi-IN"/>
        </w:rPr>
        <w:t xml:space="preserve"> de apă de înaltă presiune si montarea echipamentelor pentru cuplarea tunului de producere a zăpezii artificiale la pârtia Rarău, în valoare de 89.071lei</w:t>
      </w:r>
    </w:p>
    <w:p w14:paraId="12338FDC" w14:textId="77777777" w:rsidR="00DB42E2" w:rsidRDefault="004E4E81">
      <w:pPr>
        <w:widowControl w:val="0"/>
        <w:numPr>
          <w:ilvl w:val="0"/>
          <w:numId w:val="61"/>
        </w:numPr>
        <w:suppressAutoHyphens/>
        <w:spacing w:after="0" w:line="240" w:lineRule="auto"/>
        <w:jc w:val="both"/>
        <w:rPr>
          <w:rFonts w:ascii="Times New Roman" w:eastAsia="SimSun" w:hAnsi="Times New Roman"/>
          <w:b/>
          <w:i/>
          <w:iCs/>
          <w:kern w:val="1"/>
          <w:sz w:val="24"/>
          <w:szCs w:val="24"/>
          <w:lang w:val="ro-RO" w:eastAsia="ar-SA" w:bidi="hi-IN"/>
        </w:rPr>
      </w:pPr>
      <w:r>
        <w:rPr>
          <w:rFonts w:ascii="Times New Roman" w:eastAsia="SimSun" w:hAnsi="Times New Roman"/>
          <w:b/>
          <w:i/>
          <w:iCs/>
          <w:kern w:val="1"/>
          <w:sz w:val="24"/>
          <w:szCs w:val="24"/>
          <w:lang w:val="ro-RO" w:eastAsia="ar-SA" w:bidi="hi-IN"/>
        </w:rPr>
        <w:t>La capitolul iluminat public si electrificări rurale</w:t>
      </w:r>
    </w:p>
    <w:p w14:paraId="5F22AE22" w14:textId="77777777" w:rsidR="00DB42E2" w:rsidRDefault="004E4E81">
      <w:pPr>
        <w:widowControl w:val="0"/>
        <w:numPr>
          <w:ilvl w:val="0"/>
          <w:numId w:val="62"/>
        </w:numPr>
        <w:tabs>
          <w:tab w:val="left" w:pos="360"/>
          <w:tab w:val="left" w:pos="540"/>
        </w:tabs>
        <w:suppressAutoHyphens/>
        <w:spacing w:after="0" w:line="240" w:lineRule="auto"/>
        <w:ind w:firstLine="540"/>
        <w:jc w:val="both"/>
        <w:rPr>
          <w:rFonts w:ascii="Times New Roman" w:eastAsia="SimSun" w:hAnsi="Times New Roman"/>
          <w:kern w:val="1"/>
          <w:sz w:val="24"/>
          <w:szCs w:val="24"/>
          <w:lang w:val="ro-RO" w:eastAsia="ar-SA" w:bidi="hi-IN"/>
        </w:rPr>
      </w:pPr>
      <w:r>
        <w:rPr>
          <w:rFonts w:ascii="Times New Roman" w:eastAsia="SimSun" w:hAnsi="Times New Roman"/>
          <w:kern w:val="1"/>
          <w:sz w:val="24"/>
          <w:szCs w:val="24"/>
          <w:lang w:val="ro-RO" w:eastAsia="ar-SA" w:bidi="hi-IN"/>
        </w:rPr>
        <w:t>S-au executat lucrări de mentenanță și întreținere a iluminatului public din municipiu (114 de cereri și sesizări telefonice), montare firidă -pârtia Rarău, montare barieră acces parcare primărie, în valoare de  209.191 lei.</w:t>
      </w:r>
    </w:p>
    <w:p w14:paraId="507F2591" w14:textId="77777777" w:rsidR="00DB42E2" w:rsidRDefault="004E4E81">
      <w:pPr>
        <w:widowControl w:val="0"/>
        <w:numPr>
          <w:ilvl w:val="0"/>
          <w:numId w:val="62"/>
        </w:numPr>
        <w:tabs>
          <w:tab w:val="left" w:pos="360"/>
          <w:tab w:val="left" w:pos="540"/>
        </w:tabs>
        <w:suppressAutoHyphens/>
        <w:spacing w:after="0" w:line="240" w:lineRule="auto"/>
        <w:ind w:firstLine="540"/>
        <w:jc w:val="both"/>
        <w:rPr>
          <w:rFonts w:ascii="Times New Roman" w:eastAsia="SimSun" w:hAnsi="Times New Roman"/>
          <w:b/>
          <w:i/>
          <w:iCs/>
          <w:kern w:val="1"/>
          <w:sz w:val="24"/>
          <w:szCs w:val="24"/>
          <w:lang w:val="ro-RO" w:eastAsia="ar-SA" w:bidi="hi-IN"/>
        </w:rPr>
      </w:pPr>
      <w:r>
        <w:rPr>
          <w:rFonts w:ascii="Times New Roman" w:eastAsia="SimSun" w:hAnsi="Times New Roman"/>
          <w:kern w:val="1"/>
          <w:sz w:val="24"/>
          <w:szCs w:val="24"/>
          <w:lang w:val="ro-RO" w:eastAsia="ar-SA" w:bidi="hi-IN"/>
        </w:rPr>
        <w:t xml:space="preserve"> S-au executat lucrările de montare și demontare a instalațiilor ornamentale în zona centrală a municipiului, pe fațada principală a </w:t>
      </w:r>
      <w:proofErr w:type="spellStart"/>
      <w:r>
        <w:rPr>
          <w:rFonts w:ascii="Times New Roman" w:eastAsia="SimSun" w:hAnsi="Times New Roman"/>
          <w:kern w:val="1"/>
          <w:sz w:val="24"/>
          <w:szCs w:val="24"/>
          <w:lang w:val="ro-RO" w:eastAsia="ar-SA" w:bidi="hi-IN"/>
        </w:rPr>
        <w:t>primariei</w:t>
      </w:r>
      <w:proofErr w:type="spellEnd"/>
      <w:r>
        <w:rPr>
          <w:rFonts w:ascii="Times New Roman" w:eastAsia="SimSun" w:hAnsi="Times New Roman"/>
          <w:kern w:val="1"/>
          <w:sz w:val="24"/>
          <w:szCs w:val="24"/>
          <w:lang w:val="ro-RO" w:eastAsia="ar-SA" w:bidi="hi-IN"/>
        </w:rPr>
        <w:t>, cartierele Bodea, Stadion,  lucrări în valoare de 157.386 lei.</w:t>
      </w:r>
    </w:p>
    <w:p w14:paraId="38D11600" w14:textId="77777777" w:rsidR="00DB42E2" w:rsidRDefault="004E4E81">
      <w:pPr>
        <w:widowControl w:val="0"/>
        <w:numPr>
          <w:ilvl w:val="0"/>
          <w:numId w:val="61"/>
        </w:numPr>
        <w:suppressAutoHyphens/>
        <w:spacing w:after="0" w:line="240" w:lineRule="auto"/>
        <w:jc w:val="both"/>
        <w:rPr>
          <w:rFonts w:ascii="Times New Roman" w:eastAsia="SimSun" w:hAnsi="Times New Roman"/>
          <w:b/>
          <w:i/>
          <w:iCs/>
          <w:kern w:val="1"/>
          <w:sz w:val="24"/>
          <w:szCs w:val="24"/>
          <w:lang w:val="ro-RO" w:eastAsia="ar-SA" w:bidi="hi-IN"/>
        </w:rPr>
      </w:pPr>
      <w:bookmarkStart w:id="38" w:name="_Hlk220057327"/>
      <w:r>
        <w:rPr>
          <w:rFonts w:ascii="Times New Roman" w:eastAsia="SimSun" w:hAnsi="Times New Roman"/>
          <w:b/>
          <w:i/>
          <w:iCs/>
          <w:kern w:val="1"/>
          <w:sz w:val="24"/>
          <w:szCs w:val="24"/>
          <w:lang w:val="ro-RO" w:eastAsia="ar-SA" w:bidi="hi-IN"/>
        </w:rPr>
        <w:t>Activitatea de amenajare și întreținere spații verzi</w:t>
      </w:r>
      <w:bookmarkEnd w:id="38"/>
    </w:p>
    <w:p w14:paraId="4845CE2C" w14:textId="77777777" w:rsidR="00DB42E2" w:rsidRDefault="004E4E81">
      <w:pPr>
        <w:widowControl w:val="0"/>
        <w:numPr>
          <w:ilvl w:val="0"/>
          <w:numId w:val="62"/>
        </w:numPr>
        <w:tabs>
          <w:tab w:val="left" w:pos="540"/>
          <w:tab w:val="left" w:pos="567"/>
        </w:tabs>
        <w:suppressAutoHyphens/>
        <w:spacing w:after="0" w:line="240" w:lineRule="auto"/>
        <w:ind w:left="540"/>
        <w:jc w:val="both"/>
        <w:rPr>
          <w:rFonts w:ascii="Times New Roman" w:eastAsia="SimSun" w:hAnsi="Times New Roman"/>
          <w:kern w:val="1"/>
          <w:sz w:val="24"/>
          <w:szCs w:val="24"/>
          <w:lang w:val="ro-RO" w:eastAsia="ar-SA" w:bidi="hi-IN"/>
        </w:rPr>
      </w:pPr>
      <w:bookmarkStart w:id="39" w:name="_Hlk220057408"/>
      <w:r>
        <w:rPr>
          <w:rFonts w:ascii="Times New Roman" w:eastAsia="SimSun" w:hAnsi="Times New Roman"/>
          <w:kern w:val="1"/>
          <w:sz w:val="24"/>
          <w:szCs w:val="24"/>
          <w:lang w:val="ro-RO" w:eastAsia="ar-SA" w:bidi="hi-IN"/>
        </w:rPr>
        <w:t>S-au executat servicii de amenajare, precum și întreținere a spațiilor verzi, lucrările care</w:t>
      </w:r>
    </w:p>
    <w:bookmarkEnd w:id="39"/>
    <w:p w14:paraId="39035576" w14:textId="77777777" w:rsidR="00DB42E2" w:rsidRDefault="004E4E81">
      <w:pPr>
        <w:widowControl w:val="0"/>
        <w:tabs>
          <w:tab w:val="left" w:pos="142"/>
        </w:tabs>
        <w:suppressAutoHyphens/>
        <w:spacing w:after="0" w:line="240" w:lineRule="auto"/>
        <w:ind w:left="540" w:hanging="540"/>
        <w:jc w:val="both"/>
        <w:rPr>
          <w:rFonts w:ascii="Times New Roman" w:eastAsia="SimSun" w:hAnsi="Times New Roman"/>
          <w:kern w:val="1"/>
          <w:sz w:val="24"/>
          <w:szCs w:val="24"/>
          <w:lang w:val="ro-RO" w:eastAsia="ar-SA" w:bidi="hi-IN"/>
        </w:rPr>
      </w:pPr>
      <w:r>
        <w:rPr>
          <w:rFonts w:ascii="Times New Roman" w:eastAsia="SimSun" w:hAnsi="Times New Roman"/>
          <w:kern w:val="1"/>
          <w:sz w:val="24"/>
          <w:szCs w:val="24"/>
          <w:lang w:val="ro-RO" w:eastAsia="ar-SA" w:bidi="hi-IN"/>
        </w:rPr>
        <w:t>constau în cosirea mecanică a gazonului, tunderea gardului viu, achiziție și întreținere plante,</w:t>
      </w:r>
    </w:p>
    <w:p w14:paraId="4FF263C9" w14:textId="77777777" w:rsidR="00DB42E2" w:rsidRDefault="004E4E81">
      <w:pPr>
        <w:widowControl w:val="0"/>
        <w:tabs>
          <w:tab w:val="left" w:pos="142"/>
        </w:tabs>
        <w:suppressAutoHyphens/>
        <w:spacing w:after="0" w:line="240" w:lineRule="auto"/>
        <w:ind w:left="540" w:hanging="540"/>
        <w:jc w:val="both"/>
        <w:rPr>
          <w:rFonts w:ascii="Times New Roman" w:eastAsia="SimSun" w:hAnsi="Times New Roman"/>
          <w:kern w:val="1"/>
          <w:sz w:val="24"/>
          <w:szCs w:val="24"/>
          <w:lang w:val="ro-RO" w:eastAsia="ar-SA" w:bidi="hi-IN"/>
        </w:rPr>
      </w:pPr>
      <w:r>
        <w:rPr>
          <w:rFonts w:ascii="Times New Roman" w:eastAsia="SimSun" w:hAnsi="Times New Roman"/>
          <w:kern w:val="1"/>
          <w:sz w:val="24"/>
          <w:szCs w:val="24"/>
          <w:lang w:val="ro-RO" w:eastAsia="ar-SA" w:bidi="hi-IN"/>
        </w:rPr>
        <w:t>administrare tratamente fitosanitare și îngrășăminte chimice, în valoare de 479.238 lei.</w:t>
      </w:r>
    </w:p>
    <w:p w14:paraId="20EB00A5" w14:textId="77777777" w:rsidR="00DB42E2" w:rsidRDefault="004E4E81">
      <w:pPr>
        <w:widowControl w:val="0"/>
        <w:tabs>
          <w:tab w:val="left" w:pos="142"/>
        </w:tabs>
        <w:suppressAutoHyphens/>
        <w:spacing w:after="0" w:line="240" w:lineRule="auto"/>
        <w:ind w:left="540" w:hanging="540"/>
        <w:jc w:val="both"/>
        <w:rPr>
          <w:rFonts w:ascii="Times New Roman" w:eastAsia="SimSun" w:hAnsi="Times New Roman"/>
          <w:kern w:val="1"/>
          <w:sz w:val="24"/>
          <w:szCs w:val="24"/>
          <w:lang w:val="ro-RO" w:eastAsia="ar-SA" w:bidi="hi-IN"/>
        </w:rPr>
      </w:pPr>
      <w:r>
        <w:rPr>
          <w:rFonts w:ascii="Times New Roman" w:eastAsia="SimSun" w:hAnsi="Times New Roman"/>
          <w:kern w:val="1"/>
          <w:sz w:val="24"/>
          <w:szCs w:val="24"/>
          <w:lang w:val="ro-RO" w:eastAsia="ar-SA" w:bidi="hi-IN"/>
        </w:rPr>
        <w:t xml:space="preserve">            - S-au </w:t>
      </w:r>
      <w:proofErr w:type="spellStart"/>
      <w:r>
        <w:rPr>
          <w:rFonts w:ascii="Times New Roman" w:eastAsia="SimSun" w:hAnsi="Times New Roman"/>
          <w:kern w:val="1"/>
          <w:sz w:val="24"/>
          <w:szCs w:val="24"/>
          <w:lang w:val="ro-RO" w:eastAsia="ar-SA" w:bidi="hi-IN"/>
        </w:rPr>
        <w:t>achizitionat</w:t>
      </w:r>
      <w:proofErr w:type="spellEnd"/>
      <w:r>
        <w:rPr>
          <w:rFonts w:ascii="Times New Roman" w:eastAsia="SimSun" w:hAnsi="Times New Roman"/>
          <w:kern w:val="1"/>
          <w:sz w:val="24"/>
          <w:szCs w:val="24"/>
          <w:lang w:val="ro-RO" w:eastAsia="ar-SA" w:bidi="hi-IN"/>
        </w:rPr>
        <w:t xml:space="preserve"> </w:t>
      </w:r>
      <w:proofErr w:type="spellStart"/>
      <w:r>
        <w:rPr>
          <w:rFonts w:ascii="Times New Roman" w:eastAsia="SimSun" w:hAnsi="Times New Roman"/>
          <w:kern w:val="1"/>
          <w:sz w:val="24"/>
          <w:szCs w:val="24"/>
          <w:lang w:val="ro-RO" w:eastAsia="ar-SA" w:bidi="hi-IN"/>
        </w:rPr>
        <w:t>banci</w:t>
      </w:r>
      <w:proofErr w:type="spellEnd"/>
      <w:r>
        <w:rPr>
          <w:rFonts w:ascii="Times New Roman" w:eastAsia="SimSun" w:hAnsi="Times New Roman"/>
          <w:kern w:val="1"/>
          <w:sz w:val="24"/>
          <w:szCs w:val="24"/>
          <w:lang w:val="ro-RO" w:eastAsia="ar-SA" w:bidi="hi-IN"/>
        </w:rPr>
        <w:t xml:space="preserve"> din lemn în valoare de  41.536 le </w:t>
      </w:r>
    </w:p>
    <w:p w14:paraId="72847F9F" w14:textId="77777777" w:rsidR="00DB42E2" w:rsidRDefault="004E4E81">
      <w:pPr>
        <w:widowControl w:val="0"/>
        <w:numPr>
          <w:ilvl w:val="0"/>
          <w:numId w:val="61"/>
        </w:numPr>
        <w:suppressAutoHyphens/>
        <w:spacing w:after="0" w:line="240" w:lineRule="auto"/>
        <w:jc w:val="both"/>
        <w:rPr>
          <w:rFonts w:ascii="Times New Roman" w:eastAsia="SimSun" w:hAnsi="Times New Roman"/>
          <w:b/>
          <w:i/>
          <w:iCs/>
          <w:kern w:val="1"/>
          <w:sz w:val="24"/>
          <w:szCs w:val="24"/>
          <w:lang w:val="ro-RO" w:eastAsia="ar-SA" w:bidi="hi-IN"/>
        </w:rPr>
      </w:pPr>
      <w:proofErr w:type="spellStart"/>
      <w:r>
        <w:rPr>
          <w:rFonts w:ascii="Times New Roman" w:eastAsia="SimSun" w:hAnsi="Times New Roman"/>
          <w:b/>
          <w:i/>
          <w:iCs/>
          <w:kern w:val="1"/>
          <w:sz w:val="24"/>
          <w:szCs w:val="24"/>
          <w:lang w:val="ro-RO" w:eastAsia="ar-SA" w:bidi="hi-IN"/>
        </w:rPr>
        <w:t>Locuinte</w:t>
      </w:r>
      <w:proofErr w:type="spellEnd"/>
      <w:r>
        <w:rPr>
          <w:rFonts w:ascii="Times New Roman" w:eastAsia="SimSun" w:hAnsi="Times New Roman"/>
          <w:b/>
          <w:i/>
          <w:iCs/>
          <w:kern w:val="1"/>
          <w:sz w:val="24"/>
          <w:szCs w:val="24"/>
          <w:lang w:val="ro-RO" w:eastAsia="ar-SA" w:bidi="hi-IN"/>
        </w:rPr>
        <w:t xml:space="preserve"> , servicii si dezvoltare publică</w:t>
      </w:r>
    </w:p>
    <w:p w14:paraId="6020F41D" w14:textId="77777777" w:rsidR="00DB42E2" w:rsidRDefault="004E4E81">
      <w:pPr>
        <w:widowControl w:val="0"/>
        <w:numPr>
          <w:ilvl w:val="0"/>
          <w:numId w:val="62"/>
        </w:numPr>
        <w:tabs>
          <w:tab w:val="left" w:pos="142"/>
        </w:tabs>
        <w:suppressAutoHyphens/>
        <w:spacing w:after="0" w:line="240" w:lineRule="auto"/>
        <w:ind w:firstLine="540"/>
        <w:jc w:val="both"/>
        <w:rPr>
          <w:rFonts w:ascii="Times New Roman" w:eastAsia="SimSun" w:hAnsi="Times New Roman"/>
          <w:kern w:val="1"/>
          <w:sz w:val="24"/>
          <w:szCs w:val="24"/>
          <w:lang w:val="ro-RO" w:eastAsia="ar-SA" w:bidi="hi-IN"/>
        </w:rPr>
      </w:pPr>
      <w:proofErr w:type="spellStart"/>
      <w:r>
        <w:rPr>
          <w:rFonts w:ascii="Times New Roman" w:eastAsia="SimSun" w:hAnsi="Times New Roman"/>
          <w:kern w:val="1"/>
          <w:sz w:val="24"/>
          <w:szCs w:val="24"/>
          <w:lang w:val="ro-RO" w:eastAsia="ar-SA" w:bidi="hi-IN"/>
        </w:rPr>
        <w:t>Executia</w:t>
      </w:r>
      <w:proofErr w:type="spellEnd"/>
      <w:r>
        <w:rPr>
          <w:rFonts w:ascii="Times New Roman" w:eastAsia="SimSun" w:hAnsi="Times New Roman"/>
          <w:kern w:val="1"/>
          <w:sz w:val="24"/>
          <w:szCs w:val="24"/>
          <w:lang w:val="ro-RO" w:eastAsia="ar-SA" w:bidi="hi-IN"/>
        </w:rPr>
        <w:t xml:space="preserve"> lucrărilor de refacere </w:t>
      </w:r>
      <w:proofErr w:type="spellStart"/>
      <w:r>
        <w:rPr>
          <w:rFonts w:ascii="Times New Roman" w:eastAsia="SimSun" w:hAnsi="Times New Roman"/>
          <w:kern w:val="1"/>
          <w:sz w:val="24"/>
          <w:szCs w:val="24"/>
          <w:lang w:val="ro-RO" w:eastAsia="ar-SA" w:bidi="hi-IN"/>
        </w:rPr>
        <w:t>acoperis</w:t>
      </w:r>
      <w:proofErr w:type="spellEnd"/>
      <w:r>
        <w:rPr>
          <w:rFonts w:ascii="Times New Roman" w:eastAsia="SimSun" w:hAnsi="Times New Roman"/>
          <w:kern w:val="1"/>
          <w:sz w:val="24"/>
          <w:szCs w:val="24"/>
          <w:lang w:val="ro-RO" w:eastAsia="ar-SA" w:bidi="hi-IN"/>
        </w:rPr>
        <w:t xml:space="preserve"> Centrala termică din strada Trandafirilor cu o valoare de 112.254 lei</w:t>
      </w:r>
    </w:p>
    <w:p w14:paraId="6B41F864" w14:textId="77777777" w:rsidR="00DB42E2" w:rsidRDefault="004E4E81">
      <w:pPr>
        <w:widowControl w:val="0"/>
        <w:numPr>
          <w:ilvl w:val="0"/>
          <w:numId w:val="61"/>
        </w:numPr>
        <w:tabs>
          <w:tab w:val="left" w:pos="360"/>
          <w:tab w:val="left" w:pos="540"/>
        </w:tabs>
        <w:suppressAutoHyphens/>
        <w:spacing w:after="0" w:line="240" w:lineRule="auto"/>
        <w:jc w:val="both"/>
        <w:rPr>
          <w:rFonts w:ascii="Times New Roman" w:eastAsia="SimSun" w:hAnsi="Times New Roman"/>
          <w:kern w:val="1"/>
          <w:sz w:val="24"/>
          <w:szCs w:val="24"/>
          <w:lang w:val="ro-RO" w:eastAsia="ar-SA" w:bidi="hi-IN"/>
        </w:rPr>
      </w:pPr>
      <w:r>
        <w:rPr>
          <w:rFonts w:ascii="Times New Roman" w:eastAsia="SimSun" w:hAnsi="Times New Roman"/>
          <w:b/>
          <w:bCs/>
          <w:i/>
          <w:iCs/>
          <w:kern w:val="1"/>
          <w:sz w:val="24"/>
          <w:szCs w:val="24"/>
          <w:lang w:val="ro-RO" w:eastAsia="ar-SA" w:bidi="hi-IN"/>
        </w:rPr>
        <w:t>Activitatea de emitere autorizații de săpătură</w:t>
      </w:r>
    </w:p>
    <w:p w14:paraId="5CE2F7D5" w14:textId="77777777" w:rsidR="00DB42E2" w:rsidRDefault="004E4E81">
      <w:pPr>
        <w:widowControl w:val="0"/>
        <w:suppressAutoHyphens/>
        <w:spacing w:after="0" w:line="240" w:lineRule="auto"/>
        <w:jc w:val="both"/>
        <w:rPr>
          <w:rFonts w:ascii="Times New Roman" w:eastAsia="SimSun" w:hAnsi="Times New Roman"/>
          <w:kern w:val="1"/>
          <w:sz w:val="24"/>
          <w:szCs w:val="24"/>
          <w:lang w:val="ro-RO" w:eastAsia="ar-SA" w:bidi="hi-IN"/>
        </w:rPr>
      </w:pPr>
      <w:r>
        <w:rPr>
          <w:rFonts w:ascii="Times New Roman" w:eastAsia="SimSun" w:hAnsi="Times New Roman"/>
          <w:kern w:val="1"/>
          <w:sz w:val="24"/>
          <w:szCs w:val="24"/>
          <w:lang w:val="ro-RO" w:eastAsia="ar-SA" w:bidi="hi-IN"/>
        </w:rPr>
        <w:t xml:space="preserve">              În aplicarea Regulamentului de săpătură aprobat prin HCL nr. 57 din 2017, în anul 2025 au fost emise un număr de 57 autorizații pentru  săpătură în regim de urgentă (avarii) și 62 </w:t>
      </w:r>
      <w:proofErr w:type="spellStart"/>
      <w:r>
        <w:rPr>
          <w:rFonts w:ascii="Times New Roman" w:eastAsia="SimSun" w:hAnsi="Times New Roman"/>
          <w:kern w:val="1"/>
          <w:sz w:val="24"/>
          <w:szCs w:val="24"/>
          <w:lang w:val="ro-RO" w:eastAsia="ar-SA" w:bidi="hi-IN"/>
        </w:rPr>
        <w:t>autorizatii</w:t>
      </w:r>
      <w:proofErr w:type="spellEnd"/>
      <w:r>
        <w:rPr>
          <w:rFonts w:ascii="Times New Roman" w:eastAsia="SimSun" w:hAnsi="Times New Roman"/>
          <w:kern w:val="1"/>
          <w:sz w:val="24"/>
          <w:szCs w:val="24"/>
          <w:lang w:val="ro-RO" w:eastAsia="ar-SA" w:bidi="hi-IN"/>
        </w:rPr>
        <w:t xml:space="preserve"> de săpătură </w:t>
      </w:r>
      <w:proofErr w:type="spellStart"/>
      <w:r>
        <w:rPr>
          <w:rFonts w:ascii="Times New Roman" w:eastAsia="SimSun" w:hAnsi="Times New Roman"/>
          <w:kern w:val="1"/>
          <w:sz w:val="24"/>
          <w:szCs w:val="24"/>
          <w:lang w:val="ro-RO" w:eastAsia="ar-SA" w:bidi="hi-IN"/>
        </w:rPr>
        <w:t>pentu</w:t>
      </w:r>
      <w:proofErr w:type="spellEnd"/>
      <w:r>
        <w:rPr>
          <w:rFonts w:ascii="Times New Roman" w:eastAsia="SimSun" w:hAnsi="Times New Roman"/>
          <w:kern w:val="1"/>
          <w:sz w:val="24"/>
          <w:szCs w:val="24"/>
          <w:lang w:val="ro-RO" w:eastAsia="ar-SA" w:bidi="hi-IN"/>
        </w:rPr>
        <w:t xml:space="preserve"> lucrări aferente </w:t>
      </w:r>
      <w:proofErr w:type="spellStart"/>
      <w:r>
        <w:rPr>
          <w:rFonts w:ascii="Times New Roman" w:eastAsia="SimSun" w:hAnsi="Times New Roman"/>
          <w:kern w:val="1"/>
          <w:sz w:val="24"/>
          <w:szCs w:val="24"/>
          <w:lang w:val="ro-RO" w:eastAsia="ar-SA" w:bidi="hi-IN"/>
        </w:rPr>
        <w:t>retelelor</w:t>
      </w:r>
      <w:proofErr w:type="spellEnd"/>
      <w:r>
        <w:rPr>
          <w:rFonts w:ascii="Times New Roman" w:eastAsia="SimSun" w:hAnsi="Times New Roman"/>
          <w:kern w:val="1"/>
          <w:sz w:val="24"/>
          <w:szCs w:val="24"/>
          <w:lang w:val="ro-RO" w:eastAsia="ar-SA" w:bidi="hi-IN"/>
        </w:rPr>
        <w:t xml:space="preserve"> </w:t>
      </w:r>
      <w:proofErr w:type="spellStart"/>
      <w:r>
        <w:rPr>
          <w:rFonts w:ascii="Times New Roman" w:eastAsia="SimSun" w:hAnsi="Times New Roman"/>
          <w:kern w:val="1"/>
          <w:sz w:val="24"/>
          <w:szCs w:val="24"/>
          <w:lang w:val="ro-RO" w:eastAsia="ar-SA" w:bidi="hi-IN"/>
        </w:rPr>
        <w:t>tehnico</w:t>
      </w:r>
      <w:proofErr w:type="spellEnd"/>
      <w:r>
        <w:rPr>
          <w:rFonts w:ascii="Times New Roman" w:eastAsia="SimSun" w:hAnsi="Times New Roman"/>
          <w:kern w:val="1"/>
          <w:sz w:val="24"/>
          <w:szCs w:val="24"/>
          <w:lang w:val="ro-RO" w:eastAsia="ar-SA" w:bidi="hi-IN"/>
        </w:rPr>
        <w:t>-edilitare, iar după efectuarea tuturor verificărilor necesare, urmărirea lucrărilor de refacere, înștiințarea executanților și a beneficiarilor, au fost întocmite procesele verbale de recepție aferente. Acolo unde nu s-au efectuat lucrările de refacere conform autorizațiilor și termenelor stabilite de regulament, garanția pentru bună execuție se reține, urmând  ca lucrările de refacere să fie executate de primărie.</w:t>
      </w:r>
    </w:p>
    <w:p w14:paraId="0A4A889D" w14:textId="77777777" w:rsidR="00DB42E2" w:rsidRDefault="004E4E81">
      <w:pPr>
        <w:widowControl w:val="0"/>
        <w:suppressAutoHyphens/>
        <w:spacing w:after="0" w:line="240" w:lineRule="auto"/>
        <w:ind w:firstLine="709"/>
        <w:jc w:val="both"/>
        <w:rPr>
          <w:rFonts w:ascii="Times New Roman" w:eastAsia="SimSun" w:hAnsi="Times New Roman"/>
          <w:kern w:val="1"/>
          <w:sz w:val="24"/>
          <w:szCs w:val="24"/>
          <w:lang w:val="pt-BR" w:eastAsia="ar-SA" w:bidi="hi-IN"/>
        </w:rPr>
      </w:pPr>
      <w:r>
        <w:rPr>
          <w:rFonts w:ascii="Times New Roman" w:eastAsia="SimSun" w:hAnsi="Times New Roman"/>
          <w:kern w:val="1"/>
          <w:sz w:val="24"/>
          <w:szCs w:val="24"/>
          <w:lang w:val="ro-RO" w:eastAsia="ar-SA" w:bidi="hi-IN"/>
        </w:rPr>
        <w:t xml:space="preserve"> Lucrările de gospodărie comunală vor continua  în anul 2026 și vor consta în următoarele tipuri de </w:t>
      </w:r>
      <w:proofErr w:type="spellStart"/>
      <w:r>
        <w:rPr>
          <w:rFonts w:ascii="Times New Roman" w:eastAsia="SimSun" w:hAnsi="Times New Roman"/>
          <w:kern w:val="1"/>
          <w:sz w:val="24"/>
          <w:szCs w:val="24"/>
          <w:lang w:val="ro-RO" w:eastAsia="ar-SA" w:bidi="hi-IN"/>
        </w:rPr>
        <w:t>activitati</w:t>
      </w:r>
      <w:proofErr w:type="spellEnd"/>
      <w:r>
        <w:rPr>
          <w:rFonts w:ascii="Times New Roman" w:eastAsia="SimSun" w:hAnsi="Times New Roman"/>
          <w:kern w:val="1"/>
          <w:sz w:val="24"/>
          <w:szCs w:val="24"/>
          <w:lang w:val="pt-BR" w:eastAsia="ar-SA" w:bidi="hi-IN"/>
        </w:rPr>
        <w:t>:</w:t>
      </w:r>
    </w:p>
    <w:p w14:paraId="6867A787" w14:textId="77777777" w:rsidR="00DB42E2" w:rsidRDefault="004E4E81">
      <w:pPr>
        <w:widowControl w:val="0"/>
        <w:suppressAutoHyphens/>
        <w:spacing w:after="0" w:line="240" w:lineRule="auto"/>
        <w:ind w:firstLine="709"/>
        <w:jc w:val="both"/>
        <w:rPr>
          <w:rFonts w:ascii="Times New Roman" w:eastAsia="SimSun" w:hAnsi="Times New Roman"/>
          <w:kern w:val="1"/>
          <w:sz w:val="24"/>
          <w:szCs w:val="24"/>
          <w:lang w:val="pt-BR" w:eastAsia="ar-SA" w:bidi="hi-IN"/>
        </w:rPr>
      </w:pPr>
      <w:r>
        <w:rPr>
          <w:rFonts w:ascii="Times New Roman" w:eastAsia="SimSun" w:hAnsi="Times New Roman"/>
          <w:kern w:val="1"/>
          <w:sz w:val="24"/>
          <w:szCs w:val="24"/>
          <w:lang w:val="ro-RO" w:eastAsia="ar-SA" w:bidi="hi-IN"/>
        </w:rPr>
        <w:t xml:space="preserve">- </w:t>
      </w:r>
      <w:r>
        <w:rPr>
          <w:rFonts w:ascii="Times New Roman" w:eastAsia="SimSun" w:hAnsi="Times New Roman"/>
          <w:kern w:val="1"/>
          <w:sz w:val="24"/>
          <w:szCs w:val="24"/>
          <w:lang w:val="pt-BR" w:eastAsia="ar-SA" w:bidi="hi-IN"/>
        </w:rPr>
        <w:t>refacerea carosabilului străzilor modernizate cu mixturi asfaltice la cald, întreținerea drumurilor nemodernizate cu agregate de carieră;</w:t>
      </w:r>
    </w:p>
    <w:p w14:paraId="6B92E498" w14:textId="77777777" w:rsidR="00DB42E2" w:rsidRDefault="004E4E81">
      <w:pPr>
        <w:widowControl w:val="0"/>
        <w:suppressAutoHyphens/>
        <w:spacing w:after="0" w:line="240" w:lineRule="auto"/>
        <w:ind w:firstLine="709"/>
        <w:jc w:val="both"/>
        <w:rPr>
          <w:rFonts w:ascii="Times New Roman" w:eastAsia="SimSun" w:hAnsi="Times New Roman"/>
          <w:kern w:val="1"/>
          <w:sz w:val="24"/>
          <w:szCs w:val="24"/>
          <w:lang w:val="pt-BR" w:eastAsia="ar-SA" w:bidi="hi-IN"/>
        </w:rPr>
      </w:pPr>
      <w:r>
        <w:rPr>
          <w:rFonts w:ascii="Times New Roman" w:eastAsia="SimSun" w:hAnsi="Times New Roman"/>
          <w:kern w:val="1"/>
          <w:sz w:val="24"/>
          <w:szCs w:val="24"/>
          <w:lang w:val="pt-BR" w:eastAsia="ar-SA" w:bidi="hi-IN"/>
        </w:rPr>
        <w:t xml:space="preserve">- lucrări de apărări maluri cu ziduri de sprijin din gabioane, apărări de maluri cu anrocamente str. </w:t>
      </w:r>
      <w:r>
        <w:rPr>
          <w:rFonts w:ascii="Times New Roman" w:eastAsia="SimSun" w:hAnsi="Times New Roman"/>
          <w:kern w:val="1"/>
          <w:sz w:val="24"/>
          <w:szCs w:val="24"/>
          <w:lang w:val="pt-BR" w:eastAsia="ar-SA" w:bidi="hi-IN"/>
        </w:rPr>
        <w:lastRenderedPageBreak/>
        <w:t>Valea Caselor, Sandru;</w:t>
      </w:r>
    </w:p>
    <w:p w14:paraId="7D589366" w14:textId="77777777" w:rsidR="00DB42E2" w:rsidRDefault="004E4E81">
      <w:pPr>
        <w:widowControl w:val="0"/>
        <w:suppressAutoHyphens/>
        <w:spacing w:after="0" w:line="240" w:lineRule="auto"/>
        <w:ind w:firstLine="709"/>
        <w:jc w:val="both"/>
        <w:rPr>
          <w:rFonts w:ascii="Times New Roman" w:eastAsia="SimSun" w:hAnsi="Times New Roman"/>
          <w:kern w:val="1"/>
          <w:sz w:val="24"/>
          <w:szCs w:val="24"/>
          <w:lang w:val="pt-BR" w:eastAsia="ar-SA" w:bidi="hi-IN"/>
        </w:rPr>
      </w:pPr>
      <w:r>
        <w:rPr>
          <w:rFonts w:ascii="Times New Roman" w:eastAsia="SimSun" w:hAnsi="Times New Roman"/>
          <w:kern w:val="1"/>
          <w:sz w:val="24"/>
          <w:szCs w:val="24"/>
          <w:lang w:val="pt-BR" w:eastAsia="ar-SA" w:bidi="hi-IN"/>
        </w:rPr>
        <w:t>- lucrări de refacere podină punti fixe peste râul Moldova;</w:t>
      </w:r>
    </w:p>
    <w:p w14:paraId="4A1BBDBE" w14:textId="77777777" w:rsidR="00DB42E2" w:rsidRDefault="004E4E81">
      <w:pPr>
        <w:widowControl w:val="0"/>
        <w:suppressAutoHyphens/>
        <w:spacing w:after="0" w:line="240" w:lineRule="auto"/>
        <w:ind w:firstLine="709"/>
        <w:jc w:val="both"/>
        <w:rPr>
          <w:rFonts w:ascii="Times New Roman" w:eastAsia="SimSun" w:hAnsi="Times New Roman"/>
          <w:kern w:val="1"/>
          <w:sz w:val="24"/>
          <w:szCs w:val="24"/>
          <w:lang w:val="pt-BR" w:eastAsia="ar-SA" w:bidi="hi-IN"/>
        </w:rPr>
      </w:pPr>
      <w:r>
        <w:rPr>
          <w:rFonts w:ascii="Times New Roman" w:eastAsia="SimSun" w:hAnsi="Times New Roman"/>
          <w:kern w:val="1"/>
          <w:sz w:val="24"/>
          <w:szCs w:val="24"/>
          <w:lang w:val="pt-BR" w:eastAsia="ar-SA" w:bidi="hi-IN"/>
        </w:rPr>
        <w:t xml:space="preserve"> -lucrări de gospodărire municipale de întreținere și modernizare semafoare, montare și întreținere indicatoare rutiere;</w:t>
      </w:r>
    </w:p>
    <w:p w14:paraId="254B0E72" w14:textId="77777777" w:rsidR="00DB42E2" w:rsidRDefault="004E4E81">
      <w:pPr>
        <w:widowControl w:val="0"/>
        <w:suppressAutoHyphens/>
        <w:spacing w:after="0" w:line="240" w:lineRule="auto"/>
        <w:ind w:firstLine="709"/>
        <w:jc w:val="both"/>
        <w:rPr>
          <w:rFonts w:ascii="Times New Roman" w:eastAsia="SimSun" w:hAnsi="Times New Roman"/>
          <w:kern w:val="1"/>
          <w:sz w:val="24"/>
          <w:szCs w:val="24"/>
          <w:lang w:val="pt-BR" w:eastAsia="ar-SA" w:bidi="hi-IN"/>
        </w:rPr>
      </w:pPr>
      <w:r>
        <w:rPr>
          <w:rFonts w:ascii="Times New Roman" w:eastAsia="SimSun" w:hAnsi="Times New Roman"/>
          <w:kern w:val="1"/>
          <w:sz w:val="24"/>
          <w:szCs w:val="24"/>
          <w:lang w:val="pt-BR" w:eastAsia="ar-SA" w:bidi="hi-IN"/>
        </w:rPr>
        <w:t>-întreținerea capacelor carosabile pe drumul national DN 17 și alte străzi;</w:t>
      </w:r>
    </w:p>
    <w:p w14:paraId="4B75FEE2" w14:textId="77777777" w:rsidR="00DB42E2" w:rsidRDefault="004E4E81">
      <w:pPr>
        <w:widowControl w:val="0"/>
        <w:suppressAutoHyphens/>
        <w:spacing w:after="0" w:line="240" w:lineRule="auto"/>
        <w:jc w:val="both"/>
        <w:rPr>
          <w:rFonts w:ascii="Times New Roman" w:hAnsi="Times New Roman"/>
          <w:sz w:val="24"/>
          <w:szCs w:val="24"/>
          <w:lang w:val="ro-RO"/>
        </w:rPr>
      </w:pPr>
      <w:r>
        <w:rPr>
          <w:rFonts w:ascii="Times New Roman" w:eastAsia="SimSun" w:hAnsi="Times New Roman"/>
          <w:kern w:val="1"/>
          <w:sz w:val="24"/>
          <w:szCs w:val="24"/>
          <w:lang w:val="pt-BR" w:eastAsia="ar-SA" w:bidi="hi-IN"/>
        </w:rPr>
        <w:t xml:space="preserve">            -refacerea iluminatului public pe strada Prieteniei si extinderea  retelei în zonele deficitare;</w:t>
      </w:r>
    </w:p>
    <w:p w14:paraId="08C00B48" w14:textId="77777777" w:rsidR="00DB42E2" w:rsidRDefault="004E4E81">
      <w:pPr>
        <w:widowControl w:val="0"/>
        <w:suppressAutoHyphens/>
        <w:spacing w:after="0" w:line="240" w:lineRule="auto"/>
        <w:ind w:firstLine="709"/>
        <w:jc w:val="both"/>
        <w:rPr>
          <w:rFonts w:ascii="Times New Roman" w:eastAsia="SimSun" w:hAnsi="Times New Roman"/>
          <w:kern w:val="1"/>
          <w:sz w:val="24"/>
          <w:szCs w:val="24"/>
          <w:lang w:val="pt-BR" w:eastAsia="ar-SA" w:bidi="hi-IN"/>
        </w:rPr>
      </w:pPr>
      <w:r>
        <w:rPr>
          <w:rFonts w:ascii="Times New Roman" w:eastAsia="SimSun" w:hAnsi="Times New Roman"/>
          <w:kern w:val="1"/>
          <w:sz w:val="24"/>
          <w:szCs w:val="24"/>
          <w:lang w:val="pt-BR" w:eastAsia="ar-SA" w:bidi="hi-IN"/>
        </w:rPr>
        <w:t>-repararea podurilor, podețelor si reconstrucția aripilor de protectie a acestora;</w:t>
      </w:r>
    </w:p>
    <w:p w14:paraId="4A7D8134" w14:textId="77777777" w:rsidR="00DB42E2" w:rsidRDefault="004E4E81">
      <w:pPr>
        <w:widowControl w:val="0"/>
        <w:suppressAutoHyphens/>
        <w:spacing w:after="0" w:line="240" w:lineRule="auto"/>
        <w:jc w:val="both"/>
        <w:rPr>
          <w:rFonts w:ascii="Times New Roman" w:eastAsia="SimSun" w:hAnsi="Times New Roman"/>
          <w:kern w:val="1"/>
          <w:sz w:val="24"/>
          <w:szCs w:val="24"/>
          <w:lang w:val="pt-BR" w:eastAsia="ar-SA" w:bidi="hi-IN"/>
        </w:rPr>
      </w:pPr>
      <w:r>
        <w:rPr>
          <w:rFonts w:ascii="Times New Roman" w:eastAsia="SimSun" w:hAnsi="Times New Roman"/>
          <w:kern w:val="1"/>
          <w:sz w:val="24"/>
          <w:szCs w:val="24"/>
          <w:lang w:val="pt-BR" w:eastAsia="ar-SA" w:bidi="hi-IN"/>
        </w:rPr>
        <w:t xml:space="preserve">            -lucrări de montaj  lise de protecție pentru străzile din municipiu, unde se impune această operațiune;</w:t>
      </w:r>
    </w:p>
    <w:p w14:paraId="4BD27CA2" w14:textId="77777777" w:rsidR="00DB42E2" w:rsidRDefault="004E4E81">
      <w:pPr>
        <w:widowControl w:val="0"/>
        <w:suppressAutoHyphens/>
        <w:spacing w:after="0" w:line="240" w:lineRule="auto"/>
        <w:jc w:val="both"/>
        <w:rPr>
          <w:rFonts w:ascii="Times New Roman" w:eastAsia="SimSun" w:hAnsi="Times New Roman"/>
          <w:kern w:val="1"/>
          <w:sz w:val="24"/>
          <w:szCs w:val="24"/>
          <w:lang w:eastAsia="ar-SA" w:bidi="hi-IN"/>
        </w:rPr>
      </w:pPr>
      <w:r>
        <w:rPr>
          <w:rFonts w:ascii="Times New Roman" w:eastAsia="SimSun" w:hAnsi="Times New Roman"/>
          <w:kern w:val="1"/>
          <w:sz w:val="24"/>
          <w:szCs w:val="24"/>
          <w:lang w:val="pt-BR" w:eastAsia="ar-SA" w:bidi="hi-IN"/>
        </w:rPr>
        <w:t xml:space="preserve">              </w:t>
      </w:r>
      <w:r>
        <w:rPr>
          <w:rFonts w:ascii="Times New Roman" w:eastAsia="SimSun" w:hAnsi="Times New Roman"/>
          <w:kern w:val="1"/>
          <w:sz w:val="24"/>
          <w:szCs w:val="24"/>
          <w:lang w:eastAsia="ar-SA" w:bidi="hi-IN"/>
        </w:rPr>
        <w:t xml:space="preserve">- </w:t>
      </w:r>
      <w:proofErr w:type="spellStart"/>
      <w:r>
        <w:rPr>
          <w:rFonts w:ascii="Times New Roman" w:eastAsia="SimSun" w:hAnsi="Times New Roman"/>
          <w:kern w:val="1"/>
          <w:sz w:val="24"/>
          <w:szCs w:val="24"/>
          <w:lang w:eastAsia="ar-SA" w:bidi="hi-IN"/>
        </w:rPr>
        <w:t>achizitionarea</w:t>
      </w:r>
      <w:proofErr w:type="spellEnd"/>
      <w:r>
        <w:rPr>
          <w:rFonts w:ascii="Times New Roman" w:eastAsia="SimSun" w:hAnsi="Times New Roman"/>
          <w:kern w:val="1"/>
          <w:sz w:val="24"/>
          <w:szCs w:val="24"/>
          <w:lang w:eastAsia="ar-SA" w:bidi="hi-IN"/>
        </w:rPr>
        <w:t xml:space="preserve"> </w:t>
      </w:r>
      <w:proofErr w:type="spellStart"/>
      <w:r>
        <w:rPr>
          <w:rFonts w:ascii="Times New Roman" w:eastAsia="SimSun" w:hAnsi="Times New Roman"/>
          <w:kern w:val="1"/>
          <w:sz w:val="24"/>
          <w:szCs w:val="24"/>
          <w:lang w:eastAsia="ar-SA" w:bidi="hi-IN"/>
        </w:rPr>
        <w:t>unor</w:t>
      </w:r>
      <w:proofErr w:type="spellEnd"/>
      <w:r>
        <w:rPr>
          <w:rFonts w:ascii="Times New Roman" w:eastAsia="SimSun" w:hAnsi="Times New Roman"/>
          <w:kern w:val="1"/>
          <w:sz w:val="24"/>
          <w:szCs w:val="24"/>
          <w:lang w:eastAsia="ar-SA" w:bidi="hi-IN"/>
        </w:rPr>
        <w:t xml:space="preserve"> </w:t>
      </w:r>
      <w:proofErr w:type="spellStart"/>
      <w:r>
        <w:rPr>
          <w:rFonts w:ascii="Times New Roman" w:eastAsia="SimSun" w:hAnsi="Times New Roman"/>
          <w:kern w:val="1"/>
          <w:sz w:val="24"/>
          <w:szCs w:val="24"/>
          <w:lang w:eastAsia="ar-SA" w:bidi="hi-IN"/>
        </w:rPr>
        <w:t>tunuri</w:t>
      </w:r>
      <w:proofErr w:type="spellEnd"/>
      <w:r>
        <w:rPr>
          <w:rFonts w:ascii="Times New Roman" w:eastAsia="SimSun" w:hAnsi="Times New Roman"/>
          <w:kern w:val="1"/>
          <w:sz w:val="24"/>
          <w:szCs w:val="24"/>
          <w:lang w:eastAsia="ar-SA" w:bidi="hi-IN"/>
        </w:rPr>
        <w:t xml:space="preserve"> de </w:t>
      </w:r>
      <w:proofErr w:type="spellStart"/>
      <w:r>
        <w:rPr>
          <w:rFonts w:ascii="Times New Roman" w:eastAsia="SimSun" w:hAnsi="Times New Roman"/>
          <w:kern w:val="1"/>
          <w:sz w:val="24"/>
          <w:szCs w:val="24"/>
          <w:lang w:eastAsia="ar-SA" w:bidi="hi-IN"/>
        </w:rPr>
        <w:t>producere</w:t>
      </w:r>
      <w:proofErr w:type="spellEnd"/>
      <w:r>
        <w:rPr>
          <w:rFonts w:ascii="Times New Roman" w:eastAsia="SimSun" w:hAnsi="Times New Roman"/>
          <w:kern w:val="1"/>
          <w:sz w:val="24"/>
          <w:szCs w:val="24"/>
          <w:lang w:eastAsia="ar-SA" w:bidi="hi-IN"/>
        </w:rPr>
        <w:t xml:space="preserve"> </w:t>
      </w:r>
      <w:proofErr w:type="spellStart"/>
      <w:r>
        <w:rPr>
          <w:rFonts w:ascii="Times New Roman" w:eastAsia="SimSun" w:hAnsi="Times New Roman"/>
          <w:kern w:val="1"/>
          <w:sz w:val="24"/>
          <w:szCs w:val="24"/>
          <w:lang w:eastAsia="ar-SA" w:bidi="hi-IN"/>
        </w:rPr>
        <w:t>zăpadă</w:t>
      </w:r>
      <w:proofErr w:type="spellEnd"/>
      <w:r>
        <w:rPr>
          <w:rFonts w:ascii="Times New Roman" w:eastAsia="SimSun" w:hAnsi="Times New Roman"/>
          <w:kern w:val="1"/>
          <w:sz w:val="24"/>
          <w:szCs w:val="24"/>
          <w:lang w:eastAsia="ar-SA" w:bidi="hi-IN"/>
        </w:rPr>
        <w:t xml:space="preserve"> </w:t>
      </w:r>
      <w:proofErr w:type="spellStart"/>
      <w:r>
        <w:rPr>
          <w:rFonts w:ascii="Times New Roman" w:eastAsia="SimSun" w:hAnsi="Times New Roman"/>
          <w:kern w:val="1"/>
          <w:sz w:val="24"/>
          <w:szCs w:val="24"/>
          <w:lang w:eastAsia="ar-SA" w:bidi="hi-IN"/>
        </w:rPr>
        <w:t>artificială</w:t>
      </w:r>
      <w:proofErr w:type="spellEnd"/>
    </w:p>
    <w:p w14:paraId="65043D66" w14:textId="77777777" w:rsidR="00DB42E2" w:rsidRDefault="004E4E81">
      <w:pPr>
        <w:widowControl w:val="0"/>
        <w:suppressAutoHyphens/>
        <w:spacing w:after="0" w:line="240" w:lineRule="auto"/>
        <w:jc w:val="both"/>
        <w:rPr>
          <w:rFonts w:ascii="Times New Roman" w:eastAsia="SimSun" w:hAnsi="Times New Roman"/>
          <w:kern w:val="1"/>
          <w:sz w:val="24"/>
          <w:szCs w:val="24"/>
          <w:lang w:val="pt-BR" w:eastAsia="ar-SA" w:bidi="hi-IN"/>
        </w:rPr>
      </w:pPr>
      <w:r>
        <w:rPr>
          <w:rFonts w:ascii="Times New Roman" w:eastAsia="SimSun" w:hAnsi="Times New Roman"/>
          <w:kern w:val="1"/>
          <w:sz w:val="24"/>
          <w:szCs w:val="24"/>
          <w:lang w:eastAsia="ar-SA" w:bidi="hi-IN"/>
        </w:rPr>
        <w:t xml:space="preserve">              </w:t>
      </w:r>
      <w:r>
        <w:rPr>
          <w:rFonts w:ascii="Times New Roman" w:eastAsia="SimSun" w:hAnsi="Times New Roman"/>
          <w:kern w:val="1"/>
          <w:sz w:val="24"/>
          <w:szCs w:val="24"/>
          <w:lang w:val="pt-BR" w:eastAsia="ar-SA" w:bidi="hi-IN"/>
        </w:rPr>
        <w:t>- refacere învelitoare centrala termică  din strada Dimitrie Cantemir</w:t>
      </w:r>
    </w:p>
    <w:p w14:paraId="6EB45721" w14:textId="77777777" w:rsidR="00DB42E2" w:rsidRDefault="004E4E81">
      <w:pPr>
        <w:widowControl w:val="0"/>
        <w:suppressAutoHyphens/>
        <w:spacing w:after="0" w:line="240" w:lineRule="auto"/>
        <w:jc w:val="both"/>
        <w:rPr>
          <w:rFonts w:ascii="Times New Roman" w:eastAsia="SimSun" w:hAnsi="Times New Roman"/>
          <w:kern w:val="1"/>
          <w:sz w:val="24"/>
          <w:szCs w:val="24"/>
          <w:lang w:val="en-IN" w:eastAsia="ar-SA" w:bidi="hi-IN"/>
        </w:rPr>
      </w:pPr>
      <w:r>
        <w:rPr>
          <w:rFonts w:ascii="Times New Roman" w:eastAsia="SimSun" w:hAnsi="Times New Roman"/>
          <w:kern w:val="1"/>
          <w:sz w:val="24"/>
          <w:szCs w:val="24"/>
          <w:lang w:val="pt-BR" w:eastAsia="ar-SA" w:bidi="hi-IN"/>
        </w:rPr>
        <w:t xml:space="preserve">              </w:t>
      </w:r>
      <w:r>
        <w:rPr>
          <w:rFonts w:ascii="Times New Roman" w:eastAsia="SimSun" w:hAnsi="Times New Roman"/>
          <w:kern w:val="1"/>
          <w:sz w:val="24"/>
          <w:szCs w:val="24"/>
          <w:lang w:val="en-IN" w:eastAsia="ar-SA" w:bidi="hi-IN"/>
        </w:rPr>
        <w:t xml:space="preserve">- </w:t>
      </w:r>
      <w:proofErr w:type="spellStart"/>
      <w:r>
        <w:rPr>
          <w:rFonts w:ascii="Times New Roman" w:eastAsia="SimSun" w:hAnsi="Times New Roman"/>
          <w:kern w:val="1"/>
          <w:sz w:val="24"/>
          <w:szCs w:val="24"/>
          <w:lang w:val="en-IN" w:eastAsia="ar-SA" w:bidi="hi-IN"/>
        </w:rPr>
        <w:t>achiziție</w:t>
      </w:r>
      <w:proofErr w:type="spellEnd"/>
      <w:r>
        <w:rPr>
          <w:rFonts w:ascii="Times New Roman" w:eastAsia="SimSun" w:hAnsi="Times New Roman"/>
          <w:kern w:val="1"/>
          <w:sz w:val="24"/>
          <w:szCs w:val="24"/>
          <w:lang w:val="en-IN" w:eastAsia="ar-SA" w:bidi="hi-IN"/>
        </w:rPr>
        <w:t xml:space="preserve"> </w:t>
      </w:r>
      <w:proofErr w:type="spellStart"/>
      <w:r>
        <w:rPr>
          <w:rFonts w:ascii="Times New Roman" w:eastAsia="SimSun" w:hAnsi="Times New Roman"/>
          <w:kern w:val="1"/>
          <w:sz w:val="24"/>
          <w:szCs w:val="24"/>
          <w:lang w:val="en-IN" w:eastAsia="ar-SA" w:bidi="hi-IN"/>
        </w:rPr>
        <w:t>și</w:t>
      </w:r>
      <w:proofErr w:type="spellEnd"/>
      <w:r>
        <w:rPr>
          <w:rFonts w:ascii="Times New Roman" w:eastAsia="SimSun" w:hAnsi="Times New Roman"/>
          <w:kern w:val="1"/>
          <w:sz w:val="24"/>
          <w:szCs w:val="24"/>
          <w:lang w:val="en-IN" w:eastAsia="ar-SA" w:bidi="hi-IN"/>
        </w:rPr>
        <w:t xml:space="preserve"> </w:t>
      </w:r>
      <w:proofErr w:type="spellStart"/>
      <w:r>
        <w:rPr>
          <w:rFonts w:ascii="Times New Roman" w:eastAsia="SimSun" w:hAnsi="Times New Roman"/>
          <w:kern w:val="1"/>
          <w:sz w:val="24"/>
          <w:szCs w:val="24"/>
          <w:lang w:val="en-IN" w:eastAsia="ar-SA" w:bidi="hi-IN"/>
        </w:rPr>
        <w:t>montare</w:t>
      </w:r>
      <w:proofErr w:type="spellEnd"/>
      <w:r>
        <w:rPr>
          <w:rFonts w:ascii="Times New Roman" w:eastAsia="SimSun" w:hAnsi="Times New Roman"/>
          <w:kern w:val="1"/>
          <w:sz w:val="24"/>
          <w:szCs w:val="24"/>
          <w:lang w:val="en-IN" w:eastAsia="ar-SA" w:bidi="hi-IN"/>
        </w:rPr>
        <w:t xml:space="preserve"> mobilier </w:t>
      </w:r>
      <w:proofErr w:type="spellStart"/>
      <w:r>
        <w:rPr>
          <w:rFonts w:ascii="Times New Roman" w:eastAsia="SimSun" w:hAnsi="Times New Roman"/>
          <w:kern w:val="1"/>
          <w:sz w:val="24"/>
          <w:szCs w:val="24"/>
          <w:lang w:val="en-IN" w:eastAsia="ar-SA" w:bidi="hi-IN"/>
        </w:rPr>
        <w:t>stradal</w:t>
      </w:r>
      <w:proofErr w:type="spellEnd"/>
      <w:r>
        <w:rPr>
          <w:rFonts w:ascii="Times New Roman" w:eastAsia="SimSun" w:hAnsi="Times New Roman"/>
          <w:kern w:val="1"/>
          <w:sz w:val="24"/>
          <w:szCs w:val="24"/>
          <w:lang w:val="en-IN" w:eastAsia="ar-SA" w:bidi="hi-IN"/>
        </w:rPr>
        <w:t>;</w:t>
      </w:r>
    </w:p>
    <w:p w14:paraId="177F8E78" w14:textId="77777777" w:rsidR="00DB42E2" w:rsidRDefault="004E4E81">
      <w:pPr>
        <w:widowControl w:val="0"/>
        <w:suppressAutoHyphens/>
        <w:spacing w:after="0" w:line="240" w:lineRule="auto"/>
        <w:jc w:val="both"/>
        <w:rPr>
          <w:rFonts w:ascii="Times New Roman" w:eastAsia="SimSun" w:hAnsi="Times New Roman"/>
          <w:kern w:val="1"/>
          <w:sz w:val="24"/>
          <w:szCs w:val="24"/>
          <w:lang w:val="pt-BR" w:eastAsia="ar-SA" w:bidi="hi-IN"/>
        </w:rPr>
      </w:pPr>
      <w:r>
        <w:rPr>
          <w:rFonts w:ascii="Times New Roman" w:eastAsia="SimSun" w:hAnsi="Times New Roman"/>
          <w:kern w:val="1"/>
          <w:sz w:val="24"/>
          <w:szCs w:val="24"/>
          <w:lang w:val="pt-BR" w:eastAsia="ar-SA" w:bidi="hi-IN"/>
        </w:rPr>
        <w:t xml:space="preserve">              - lucrări de extindere retea canalizare strada Pădurea Pinului</w:t>
      </w:r>
    </w:p>
    <w:p w14:paraId="13894047" w14:textId="77777777" w:rsidR="00DB42E2" w:rsidRDefault="004E4E81">
      <w:pPr>
        <w:widowControl w:val="0"/>
        <w:suppressAutoHyphens/>
        <w:spacing w:after="0" w:line="240" w:lineRule="auto"/>
        <w:ind w:firstLine="142"/>
        <w:jc w:val="both"/>
        <w:rPr>
          <w:rFonts w:ascii="Times New Roman" w:eastAsia="SimSun" w:hAnsi="Times New Roman"/>
          <w:b/>
          <w:bCs/>
          <w:i/>
          <w:iCs/>
          <w:kern w:val="1"/>
          <w:sz w:val="24"/>
          <w:szCs w:val="24"/>
          <w:lang w:val="pt-BR" w:eastAsia="ar-SA" w:bidi="hi-IN"/>
        </w:rPr>
      </w:pPr>
      <w:r>
        <w:rPr>
          <w:rFonts w:ascii="Times New Roman" w:eastAsia="SimSun" w:hAnsi="Times New Roman"/>
          <w:b/>
          <w:bCs/>
          <w:kern w:val="1"/>
          <w:sz w:val="24"/>
          <w:szCs w:val="24"/>
          <w:lang w:val="pt-BR" w:eastAsia="ar-SA" w:bidi="hi-IN"/>
        </w:rPr>
        <w:t xml:space="preserve">             </w:t>
      </w:r>
      <w:r>
        <w:rPr>
          <w:rFonts w:ascii="Times New Roman" w:eastAsia="SimSun" w:hAnsi="Times New Roman"/>
          <w:b/>
          <w:bCs/>
          <w:i/>
          <w:iCs/>
          <w:kern w:val="1"/>
          <w:sz w:val="24"/>
          <w:szCs w:val="24"/>
          <w:lang w:val="pt-BR" w:eastAsia="ar-SA" w:bidi="hi-IN"/>
        </w:rPr>
        <w:t>Propuneri pentru îmbunătățirea activitătii proprii:</w:t>
      </w:r>
    </w:p>
    <w:p w14:paraId="13739D7E" w14:textId="77777777" w:rsidR="00DB42E2" w:rsidRDefault="004E4E81">
      <w:pPr>
        <w:widowControl w:val="0"/>
        <w:suppressAutoHyphens/>
        <w:spacing w:after="0" w:line="240" w:lineRule="auto"/>
        <w:jc w:val="both"/>
        <w:rPr>
          <w:rFonts w:ascii="Times New Roman" w:eastAsia="SimSun" w:hAnsi="Times New Roman"/>
          <w:kern w:val="1"/>
          <w:sz w:val="24"/>
          <w:szCs w:val="24"/>
          <w:lang w:val="pt-BR" w:eastAsia="ar-SA" w:bidi="hi-IN"/>
        </w:rPr>
      </w:pPr>
      <w:r>
        <w:rPr>
          <w:rFonts w:ascii="Times New Roman" w:eastAsia="SimSun" w:hAnsi="Times New Roman"/>
          <w:kern w:val="1"/>
          <w:sz w:val="24"/>
          <w:szCs w:val="24"/>
          <w:lang w:val="pt-BR" w:eastAsia="ar-SA" w:bidi="hi-IN"/>
        </w:rPr>
        <w:t xml:space="preserve">              -  Efectuarea de stagii de perfecționare a personalului serviciului;</w:t>
      </w:r>
    </w:p>
    <w:p w14:paraId="556D9901" w14:textId="77777777" w:rsidR="00DB42E2" w:rsidRDefault="004E4E81">
      <w:pPr>
        <w:widowControl w:val="0"/>
        <w:suppressAutoHyphens/>
        <w:spacing w:after="0" w:line="240" w:lineRule="auto"/>
        <w:jc w:val="both"/>
        <w:rPr>
          <w:rFonts w:ascii="Times New Roman" w:eastAsia="SimSun" w:hAnsi="Times New Roman"/>
          <w:kern w:val="1"/>
          <w:sz w:val="24"/>
          <w:szCs w:val="24"/>
          <w:lang w:val="ro-RO" w:eastAsia="ar-SA" w:bidi="hi-IN"/>
        </w:rPr>
      </w:pPr>
      <w:r>
        <w:rPr>
          <w:rFonts w:ascii="Times New Roman" w:eastAsia="SimSun" w:hAnsi="Times New Roman"/>
          <w:kern w:val="1"/>
          <w:sz w:val="24"/>
          <w:szCs w:val="24"/>
          <w:lang w:val="pt-BR" w:eastAsia="ar-SA" w:bidi="hi-IN"/>
        </w:rPr>
        <w:t xml:space="preserve">              - Actualizare permanent</w:t>
      </w:r>
      <w:r>
        <w:rPr>
          <w:rFonts w:ascii="Times New Roman" w:eastAsia="SimSun" w:hAnsi="Times New Roman"/>
          <w:kern w:val="1"/>
          <w:sz w:val="24"/>
          <w:szCs w:val="24"/>
          <w:lang w:val="ro-RO" w:eastAsia="ar-SA" w:bidi="hi-IN"/>
        </w:rPr>
        <w:t>ă privind modificările legislative;</w:t>
      </w:r>
    </w:p>
    <w:p w14:paraId="689397F9" w14:textId="77777777" w:rsidR="00DB42E2" w:rsidRDefault="004E4E81">
      <w:pPr>
        <w:widowControl w:val="0"/>
        <w:suppressAutoHyphens/>
        <w:spacing w:after="0" w:line="240" w:lineRule="auto"/>
        <w:jc w:val="both"/>
        <w:rPr>
          <w:rFonts w:ascii="Times New Roman" w:eastAsia="SimSun" w:hAnsi="Times New Roman"/>
          <w:kern w:val="1"/>
          <w:sz w:val="24"/>
          <w:szCs w:val="24"/>
          <w:lang w:val="ro-RO" w:eastAsia="ar-SA" w:bidi="hi-IN"/>
        </w:rPr>
      </w:pPr>
      <w:r>
        <w:rPr>
          <w:rFonts w:ascii="Times New Roman" w:eastAsia="SimSun" w:hAnsi="Times New Roman"/>
          <w:kern w:val="1"/>
          <w:sz w:val="24"/>
          <w:szCs w:val="24"/>
          <w:lang w:val="ro-RO" w:eastAsia="ar-SA" w:bidi="hi-IN"/>
        </w:rPr>
        <w:t xml:space="preserve">              - Schimb de bune practici cu alte primării;</w:t>
      </w:r>
    </w:p>
    <w:p w14:paraId="013A18C8" w14:textId="77777777" w:rsidR="00DB42E2" w:rsidRDefault="00DB42E2">
      <w:pPr>
        <w:pStyle w:val="Titlu8"/>
        <w:numPr>
          <w:ilvl w:val="7"/>
          <w:numId w:val="0"/>
        </w:numPr>
        <w:jc w:val="both"/>
        <w:rPr>
          <w:sz w:val="20"/>
          <w:szCs w:val="22"/>
          <w:lang w:val="ro-RO"/>
        </w:rPr>
      </w:pPr>
    </w:p>
    <w:p w14:paraId="2CD564A8" w14:textId="77777777" w:rsidR="00DB42E2" w:rsidRDefault="004E4E81">
      <w:pPr>
        <w:pStyle w:val="Frspaiere"/>
        <w:jc w:val="center"/>
        <w:rPr>
          <w:rFonts w:ascii="Times New Roman" w:hAnsi="Times New Roman"/>
          <w:b/>
          <w:sz w:val="24"/>
          <w:szCs w:val="24"/>
          <w:lang w:val="ro-RO"/>
        </w:rPr>
      </w:pPr>
      <w:r>
        <w:rPr>
          <w:rFonts w:ascii="Times New Roman" w:hAnsi="Times New Roman"/>
          <w:b/>
          <w:sz w:val="24"/>
          <w:szCs w:val="24"/>
          <w:lang w:val="ro-RO"/>
        </w:rPr>
        <w:t>Capitolul III</w:t>
      </w:r>
    </w:p>
    <w:p w14:paraId="11835D1F" w14:textId="77777777" w:rsidR="00DB42E2" w:rsidRDefault="00DB42E2">
      <w:pPr>
        <w:pStyle w:val="Frspaiere"/>
        <w:jc w:val="center"/>
        <w:rPr>
          <w:rFonts w:ascii="Times New Roman" w:hAnsi="Times New Roman"/>
          <w:sz w:val="24"/>
          <w:szCs w:val="24"/>
          <w:lang w:val="ro-RO"/>
        </w:rPr>
      </w:pPr>
    </w:p>
    <w:p w14:paraId="7798364D" w14:textId="77777777" w:rsidR="00DB42E2" w:rsidRDefault="004E4E81">
      <w:pPr>
        <w:pStyle w:val="Frspaiere"/>
        <w:jc w:val="center"/>
        <w:rPr>
          <w:rFonts w:ascii="Times New Roman" w:hAnsi="Times New Roman"/>
          <w:b/>
          <w:bCs/>
          <w:sz w:val="24"/>
          <w:szCs w:val="24"/>
          <w:lang w:val="ro-RO"/>
        </w:rPr>
      </w:pPr>
      <w:r>
        <w:rPr>
          <w:rFonts w:ascii="Times New Roman" w:hAnsi="Times New Roman"/>
          <w:b/>
          <w:bCs/>
          <w:sz w:val="24"/>
          <w:szCs w:val="24"/>
          <w:lang w:val="ro-RO"/>
        </w:rPr>
        <w:t>ACTIVITATEA DESFĂŞURATĂ DE SERVICIILE PUBLICE AFLATE</w:t>
      </w:r>
    </w:p>
    <w:p w14:paraId="25682DD6" w14:textId="77777777" w:rsidR="00DB42E2" w:rsidRDefault="004E4E81">
      <w:pPr>
        <w:pStyle w:val="Frspaiere"/>
        <w:jc w:val="center"/>
        <w:rPr>
          <w:rFonts w:ascii="Times New Roman" w:hAnsi="Times New Roman"/>
          <w:b/>
          <w:bCs/>
          <w:sz w:val="24"/>
          <w:szCs w:val="24"/>
          <w:lang w:val="ro-RO"/>
        </w:rPr>
      </w:pPr>
      <w:r>
        <w:rPr>
          <w:rFonts w:ascii="Times New Roman" w:hAnsi="Times New Roman"/>
          <w:b/>
          <w:bCs/>
          <w:sz w:val="24"/>
          <w:szCs w:val="24"/>
          <w:lang w:val="ro-RO"/>
        </w:rPr>
        <w:t>ÎN SUBORDINEA CONSILIULUI LOCAL ȘI A PRIMĂRIEI</w:t>
      </w:r>
    </w:p>
    <w:p w14:paraId="28B31E5F" w14:textId="77777777" w:rsidR="00DB42E2" w:rsidRDefault="00DB42E2">
      <w:pPr>
        <w:pStyle w:val="Frspaiere"/>
        <w:jc w:val="both"/>
        <w:rPr>
          <w:rFonts w:ascii="Times New Roman" w:hAnsi="Times New Roman"/>
          <w:b/>
          <w:bCs/>
          <w:sz w:val="24"/>
          <w:szCs w:val="24"/>
          <w:lang w:val="ro-RO"/>
        </w:rPr>
      </w:pPr>
    </w:p>
    <w:p w14:paraId="7AA0DBC1" w14:textId="77777777" w:rsidR="00DB42E2" w:rsidRDefault="004E4E81">
      <w:pPr>
        <w:pStyle w:val="Frspaiere"/>
        <w:rPr>
          <w:rFonts w:ascii="Times New Roman" w:hAnsi="Times New Roman"/>
          <w:b/>
          <w:bCs/>
          <w:iCs/>
          <w:sz w:val="24"/>
          <w:szCs w:val="24"/>
          <w:lang w:val="ro-RO"/>
        </w:rPr>
      </w:pPr>
      <w:r>
        <w:rPr>
          <w:rFonts w:ascii="Times New Roman" w:hAnsi="Times New Roman"/>
          <w:b/>
          <w:bCs/>
          <w:iCs/>
          <w:sz w:val="24"/>
          <w:szCs w:val="24"/>
          <w:lang w:val="ro-RO"/>
        </w:rPr>
        <w:t>III.1. SERVICIUL PUBLIC COMUNITAR LOCAL DE EVIDENŢĂ A PERSOANELOR</w:t>
      </w:r>
    </w:p>
    <w:p w14:paraId="081B72A1" w14:textId="77777777" w:rsidR="00DB42E2" w:rsidRDefault="00DB42E2">
      <w:pPr>
        <w:pStyle w:val="Frspaiere"/>
        <w:jc w:val="both"/>
        <w:rPr>
          <w:lang w:val="fr-FR"/>
        </w:rPr>
      </w:pPr>
    </w:p>
    <w:p w14:paraId="2009332D" w14:textId="77777777" w:rsidR="00DB42E2" w:rsidRDefault="004E4E81">
      <w:pPr>
        <w:pStyle w:val="Frspaiere"/>
        <w:ind w:firstLine="567"/>
        <w:jc w:val="both"/>
        <w:rPr>
          <w:rFonts w:ascii="Times New Roman" w:hAnsi="Times New Roman"/>
          <w:b/>
          <w:lang w:val="ro-RO"/>
        </w:rPr>
      </w:pPr>
      <w:proofErr w:type="gramStart"/>
      <w:r>
        <w:rPr>
          <w:rFonts w:ascii="Times New Roman" w:hAnsi="Times New Roman"/>
          <w:b/>
          <w:lang w:val="fr-FR"/>
        </w:rPr>
        <w:t>RAPORT  PRIVIND</w:t>
      </w:r>
      <w:proofErr w:type="gramEnd"/>
      <w:r>
        <w:rPr>
          <w:rFonts w:ascii="Times New Roman" w:hAnsi="Times New Roman"/>
          <w:b/>
          <w:lang w:val="fr-FR"/>
        </w:rPr>
        <w:t xml:space="preserve"> </w:t>
      </w:r>
      <w:proofErr w:type="gramStart"/>
      <w:r>
        <w:rPr>
          <w:rFonts w:ascii="Times New Roman" w:hAnsi="Times New Roman"/>
          <w:b/>
          <w:lang w:val="fr-FR"/>
        </w:rPr>
        <w:t>ACTIVITATEA  S.P.C.L.E.P.</w:t>
      </w:r>
      <w:proofErr w:type="gramEnd"/>
      <w:r>
        <w:rPr>
          <w:rFonts w:ascii="Times New Roman" w:hAnsi="Times New Roman"/>
          <w:b/>
          <w:lang w:val="fr-FR"/>
        </w:rPr>
        <w:t xml:space="preserve"> </w:t>
      </w:r>
      <w:r>
        <w:rPr>
          <w:rFonts w:ascii="Times New Roman" w:hAnsi="Times New Roman"/>
          <w:b/>
          <w:lang w:val="ro-RO"/>
        </w:rPr>
        <w:t>Î</w:t>
      </w:r>
      <w:r>
        <w:rPr>
          <w:rFonts w:ascii="Times New Roman" w:hAnsi="Times New Roman"/>
          <w:b/>
          <w:lang w:val="fr-FR"/>
        </w:rPr>
        <w:t>N ANUL 202</w:t>
      </w:r>
      <w:r>
        <w:rPr>
          <w:rFonts w:ascii="Times New Roman" w:hAnsi="Times New Roman"/>
          <w:b/>
          <w:lang w:val="ro-RO"/>
        </w:rPr>
        <w:t>5</w:t>
      </w:r>
    </w:p>
    <w:p w14:paraId="1BFD1107" w14:textId="77777777" w:rsidR="00DB42E2" w:rsidRDefault="00DB42E2">
      <w:pPr>
        <w:pStyle w:val="Frspaiere"/>
        <w:jc w:val="both"/>
        <w:rPr>
          <w:rFonts w:ascii="Times New Roman" w:hAnsi="Times New Roman"/>
          <w:lang w:val="fr-FR"/>
        </w:rPr>
      </w:pPr>
    </w:p>
    <w:p w14:paraId="5682FE8D" w14:textId="77777777" w:rsidR="00DB42E2" w:rsidRDefault="004E4E81">
      <w:pPr>
        <w:suppressAutoHyphens/>
        <w:spacing w:after="0" w:line="240" w:lineRule="auto"/>
        <w:ind w:firstLine="720"/>
        <w:jc w:val="both"/>
        <w:rPr>
          <w:rFonts w:ascii="Times New Roman" w:eastAsia="Times New Roman" w:hAnsi="Times New Roman"/>
          <w:sz w:val="24"/>
          <w:szCs w:val="24"/>
          <w:lang w:val="fr-FR" w:eastAsia="zh-CN"/>
        </w:rPr>
      </w:pPr>
      <w:proofErr w:type="spellStart"/>
      <w:r>
        <w:rPr>
          <w:rFonts w:ascii="Times New Roman" w:eastAsia="Times New Roman" w:hAnsi="Times New Roman"/>
          <w:sz w:val="24"/>
          <w:szCs w:val="24"/>
          <w:lang w:val="fr-FR" w:eastAsia="zh-CN"/>
        </w:rPr>
        <w:t>Serviciul</w:t>
      </w:r>
      <w:proofErr w:type="spellEnd"/>
      <w:r>
        <w:rPr>
          <w:rFonts w:ascii="Times New Roman" w:eastAsia="Times New Roman" w:hAnsi="Times New Roman"/>
          <w:sz w:val="24"/>
          <w:szCs w:val="24"/>
          <w:lang w:val="fr-FR" w:eastAsia="zh-CN"/>
        </w:rPr>
        <w:t xml:space="preserve"> Public </w:t>
      </w:r>
      <w:proofErr w:type="spellStart"/>
      <w:r>
        <w:rPr>
          <w:rFonts w:ascii="Times New Roman" w:eastAsia="Times New Roman" w:hAnsi="Times New Roman"/>
          <w:sz w:val="24"/>
          <w:szCs w:val="24"/>
          <w:lang w:val="fr-FR" w:eastAsia="zh-CN"/>
        </w:rPr>
        <w:t>Comunitar</w:t>
      </w:r>
      <w:proofErr w:type="spellEnd"/>
      <w:r>
        <w:rPr>
          <w:rFonts w:ascii="Times New Roman" w:eastAsia="Times New Roman" w:hAnsi="Times New Roman"/>
          <w:sz w:val="24"/>
          <w:szCs w:val="24"/>
          <w:lang w:val="fr-FR" w:eastAsia="zh-CN"/>
        </w:rPr>
        <w:t xml:space="preserve"> Local de </w:t>
      </w:r>
      <w:proofErr w:type="spellStart"/>
      <w:r>
        <w:rPr>
          <w:rFonts w:ascii="Times New Roman" w:eastAsia="Times New Roman" w:hAnsi="Times New Roman"/>
          <w:sz w:val="24"/>
          <w:szCs w:val="24"/>
          <w:lang w:val="fr-FR" w:eastAsia="zh-CN"/>
        </w:rPr>
        <w:t>Eviden</w:t>
      </w:r>
      <w:r>
        <w:rPr>
          <w:rFonts w:ascii="Times New Roman" w:eastAsia="Times New Roman" w:hAnsi="Times New Roman"/>
          <w:sz w:val="24"/>
          <w:szCs w:val="24"/>
          <w:lang w:val="ro-RO" w:eastAsia="zh-CN"/>
        </w:rPr>
        <w:t>ţă</w:t>
      </w:r>
      <w:proofErr w:type="spellEnd"/>
      <w:r>
        <w:rPr>
          <w:rFonts w:ascii="Times New Roman" w:eastAsia="Times New Roman" w:hAnsi="Times New Roman"/>
          <w:sz w:val="24"/>
          <w:szCs w:val="24"/>
          <w:lang w:val="ro-RO" w:eastAsia="zh-CN"/>
        </w:rPr>
        <w:t xml:space="preserve"> a Persoanelor este organizat la nivel </w:t>
      </w:r>
      <w:proofErr w:type="gramStart"/>
      <w:r>
        <w:rPr>
          <w:rFonts w:ascii="Times New Roman" w:eastAsia="Times New Roman" w:hAnsi="Times New Roman"/>
          <w:sz w:val="24"/>
          <w:szCs w:val="24"/>
          <w:lang w:val="ro-RO" w:eastAsia="zh-CN"/>
        </w:rPr>
        <w:t xml:space="preserve">de </w:t>
      </w:r>
      <w:r>
        <w:rPr>
          <w:rFonts w:ascii="Times New Roman" w:eastAsia="Times New Roman" w:hAnsi="Times New Roman"/>
          <w:sz w:val="24"/>
          <w:szCs w:val="24"/>
          <w:lang w:val="fr-FR" w:eastAsia="zh-CN"/>
        </w:rPr>
        <w:t xml:space="preserve"> </w:t>
      </w:r>
      <w:proofErr w:type="spellStart"/>
      <w:r>
        <w:rPr>
          <w:rFonts w:ascii="Times New Roman" w:eastAsia="Times New Roman" w:hAnsi="Times New Roman"/>
          <w:sz w:val="24"/>
          <w:szCs w:val="24"/>
          <w:lang w:val="fr-FR" w:eastAsia="zh-CN"/>
        </w:rPr>
        <w:t>serviciu</w:t>
      </w:r>
      <w:proofErr w:type="spellEnd"/>
      <w:proofErr w:type="gramEnd"/>
      <w:r>
        <w:rPr>
          <w:rFonts w:ascii="Times New Roman" w:eastAsia="Times New Roman" w:hAnsi="Times New Roman"/>
          <w:sz w:val="24"/>
          <w:szCs w:val="24"/>
          <w:lang w:val="fr-FR" w:eastAsia="zh-CN"/>
        </w:rPr>
        <w:t xml:space="preserve">  </w:t>
      </w:r>
      <w:proofErr w:type="spellStart"/>
      <w:r>
        <w:rPr>
          <w:rFonts w:ascii="Times New Roman" w:eastAsia="Times New Roman" w:hAnsi="Times New Roman"/>
          <w:sz w:val="24"/>
          <w:szCs w:val="24"/>
          <w:lang w:val="fr-FR" w:eastAsia="zh-CN"/>
        </w:rPr>
        <w:t>şi</w:t>
      </w:r>
      <w:proofErr w:type="spellEnd"/>
      <w:r>
        <w:rPr>
          <w:rFonts w:ascii="Times New Roman" w:eastAsia="Times New Roman" w:hAnsi="Times New Roman"/>
          <w:sz w:val="24"/>
          <w:szCs w:val="24"/>
          <w:lang w:val="fr-FR" w:eastAsia="zh-CN"/>
        </w:rPr>
        <w:t xml:space="preserve"> are </w:t>
      </w:r>
      <w:proofErr w:type="spellStart"/>
      <w:r>
        <w:rPr>
          <w:rFonts w:ascii="Times New Roman" w:eastAsia="Times New Roman" w:hAnsi="Times New Roman"/>
          <w:sz w:val="24"/>
          <w:szCs w:val="24"/>
          <w:lang w:val="fr-FR" w:eastAsia="zh-CN"/>
        </w:rPr>
        <w:t>în</w:t>
      </w:r>
      <w:proofErr w:type="spellEnd"/>
      <w:r>
        <w:rPr>
          <w:rFonts w:ascii="Times New Roman" w:eastAsia="Times New Roman" w:hAnsi="Times New Roman"/>
          <w:sz w:val="24"/>
          <w:szCs w:val="24"/>
          <w:lang w:val="fr-FR" w:eastAsia="zh-CN"/>
        </w:rPr>
        <w:t xml:space="preserve"> </w:t>
      </w:r>
      <w:proofErr w:type="spellStart"/>
      <w:r>
        <w:rPr>
          <w:rFonts w:ascii="Times New Roman" w:eastAsia="Times New Roman" w:hAnsi="Times New Roman"/>
          <w:sz w:val="24"/>
          <w:szCs w:val="24"/>
          <w:lang w:val="fr-FR" w:eastAsia="zh-CN"/>
        </w:rPr>
        <w:t>componenţă</w:t>
      </w:r>
      <w:proofErr w:type="spellEnd"/>
      <w:r>
        <w:rPr>
          <w:rFonts w:ascii="Times New Roman" w:eastAsia="Times New Roman" w:hAnsi="Times New Roman"/>
          <w:sz w:val="24"/>
          <w:szCs w:val="24"/>
          <w:lang w:val="fr-FR" w:eastAsia="zh-CN"/>
        </w:rPr>
        <w:t xml:space="preserve"> 2 </w:t>
      </w:r>
      <w:proofErr w:type="gramStart"/>
      <w:r>
        <w:rPr>
          <w:rFonts w:ascii="Times New Roman" w:eastAsia="Times New Roman" w:hAnsi="Times New Roman"/>
          <w:sz w:val="24"/>
          <w:szCs w:val="24"/>
          <w:lang w:val="fr-FR" w:eastAsia="zh-CN"/>
        </w:rPr>
        <w:t>compartimente:</w:t>
      </w:r>
      <w:proofErr w:type="gramEnd"/>
      <w:r>
        <w:rPr>
          <w:rFonts w:ascii="Times New Roman" w:eastAsia="Times New Roman" w:hAnsi="Times New Roman"/>
          <w:sz w:val="24"/>
          <w:szCs w:val="24"/>
          <w:lang w:val="fr-FR" w:eastAsia="zh-CN"/>
        </w:rPr>
        <w:t xml:space="preserve"> </w:t>
      </w:r>
      <w:proofErr w:type="spellStart"/>
      <w:r>
        <w:rPr>
          <w:rFonts w:ascii="Times New Roman" w:eastAsia="Times New Roman" w:hAnsi="Times New Roman"/>
          <w:sz w:val="24"/>
          <w:szCs w:val="24"/>
          <w:lang w:val="fr-FR" w:eastAsia="zh-CN"/>
        </w:rPr>
        <w:t>stare</w:t>
      </w:r>
      <w:proofErr w:type="spellEnd"/>
      <w:r>
        <w:rPr>
          <w:rFonts w:ascii="Times New Roman" w:eastAsia="Times New Roman" w:hAnsi="Times New Roman"/>
          <w:sz w:val="24"/>
          <w:szCs w:val="24"/>
          <w:lang w:val="fr-FR" w:eastAsia="zh-CN"/>
        </w:rPr>
        <w:t xml:space="preserve"> </w:t>
      </w:r>
      <w:proofErr w:type="spellStart"/>
      <w:r>
        <w:rPr>
          <w:rFonts w:ascii="Times New Roman" w:eastAsia="Times New Roman" w:hAnsi="Times New Roman"/>
          <w:sz w:val="24"/>
          <w:szCs w:val="24"/>
          <w:lang w:val="fr-FR" w:eastAsia="zh-CN"/>
        </w:rPr>
        <w:t>civilă</w:t>
      </w:r>
      <w:proofErr w:type="spellEnd"/>
      <w:r>
        <w:rPr>
          <w:rFonts w:ascii="Times New Roman" w:eastAsia="Times New Roman" w:hAnsi="Times New Roman"/>
          <w:sz w:val="24"/>
          <w:szCs w:val="24"/>
          <w:lang w:val="fr-FR" w:eastAsia="zh-CN"/>
        </w:rPr>
        <w:t xml:space="preserve"> </w:t>
      </w:r>
      <w:proofErr w:type="spellStart"/>
      <w:r>
        <w:rPr>
          <w:rFonts w:ascii="Times New Roman" w:eastAsia="Times New Roman" w:hAnsi="Times New Roman"/>
          <w:sz w:val="24"/>
          <w:szCs w:val="24"/>
          <w:lang w:val="fr-FR" w:eastAsia="zh-CN"/>
        </w:rPr>
        <w:t>şi</w:t>
      </w:r>
      <w:proofErr w:type="spellEnd"/>
      <w:r>
        <w:rPr>
          <w:rFonts w:ascii="Times New Roman" w:eastAsia="Times New Roman" w:hAnsi="Times New Roman"/>
          <w:sz w:val="24"/>
          <w:szCs w:val="24"/>
          <w:lang w:val="fr-FR" w:eastAsia="zh-CN"/>
        </w:rPr>
        <w:t xml:space="preserve"> </w:t>
      </w:r>
      <w:proofErr w:type="spellStart"/>
      <w:r>
        <w:rPr>
          <w:rFonts w:ascii="Times New Roman" w:eastAsia="Times New Roman" w:hAnsi="Times New Roman"/>
          <w:sz w:val="24"/>
          <w:szCs w:val="24"/>
          <w:lang w:val="fr-FR" w:eastAsia="zh-CN"/>
        </w:rPr>
        <w:t>evidenţa</w:t>
      </w:r>
      <w:proofErr w:type="spellEnd"/>
      <w:r>
        <w:rPr>
          <w:rFonts w:ascii="Times New Roman" w:eastAsia="Times New Roman" w:hAnsi="Times New Roman"/>
          <w:sz w:val="24"/>
          <w:szCs w:val="24"/>
          <w:lang w:val="fr-FR" w:eastAsia="zh-CN"/>
        </w:rPr>
        <w:t xml:space="preserve"> </w:t>
      </w:r>
      <w:proofErr w:type="spellStart"/>
      <w:r>
        <w:rPr>
          <w:rFonts w:ascii="Times New Roman" w:eastAsia="Times New Roman" w:hAnsi="Times New Roman"/>
          <w:sz w:val="24"/>
          <w:szCs w:val="24"/>
          <w:lang w:val="fr-FR" w:eastAsia="zh-CN"/>
        </w:rPr>
        <w:t>persoanelor</w:t>
      </w:r>
      <w:proofErr w:type="spellEnd"/>
      <w:r>
        <w:rPr>
          <w:rFonts w:ascii="Times New Roman" w:eastAsia="Times New Roman" w:hAnsi="Times New Roman"/>
          <w:sz w:val="24"/>
          <w:szCs w:val="24"/>
          <w:lang w:val="fr-FR" w:eastAsia="zh-CN"/>
        </w:rPr>
        <w:t xml:space="preserve"> </w:t>
      </w:r>
      <w:proofErr w:type="spellStart"/>
      <w:r>
        <w:rPr>
          <w:rFonts w:ascii="Times New Roman" w:eastAsia="Times New Roman" w:hAnsi="Times New Roman"/>
          <w:sz w:val="24"/>
          <w:szCs w:val="24"/>
          <w:lang w:val="fr-FR" w:eastAsia="zh-CN"/>
        </w:rPr>
        <w:t>şi</w:t>
      </w:r>
      <w:proofErr w:type="spellEnd"/>
      <w:r>
        <w:rPr>
          <w:rFonts w:ascii="Times New Roman" w:eastAsia="Times New Roman" w:hAnsi="Times New Roman"/>
          <w:sz w:val="24"/>
          <w:szCs w:val="24"/>
          <w:lang w:val="fr-FR" w:eastAsia="zh-CN"/>
        </w:rPr>
        <w:t xml:space="preserve"> </w:t>
      </w:r>
      <w:proofErr w:type="spellStart"/>
      <w:r>
        <w:rPr>
          <w:rFonts w:ascii="Times New Roman" w:eastAsia="Times New Roman" w:hAnsi="Times New Roman"/>
          <w:sz w:val="24"/>
          <w:szCs w:val="24"/>
          <w:lang w:val="fr-FR" w:eastAsia="zh-CN"/>
        </w:rPr>
        <w:t>dispune</w:t>
      </w:r>
      <w:proofErr w:type="spellEnd"/>
      <w:r>
        <w:rPr>
          <w:rFonts w:ascii="Times New Roman" w:eastAsia="Times New Roman" w:hAnsi="Times New Roman"/>
          <w:sz w:val="24"/>
          <w:szCs w:val="24"/>
          <w:lang w:val="fr-FR" w:eastAsia="zh-CN"/>
        </w:rPr>
        <w:t xml:space="preserve"> </w:t>
      </w:r>
      <w:proofErr w:type="gramStart"/>
      <w:r>
        <w:rPr>
          <w:rFonts w:ascii="Times New Roman" w:eastAsia="Times New Roman" w:hAnsi="Times New Roman"/>
          <w:sz w:val="24"/>
          <w:szCs w:val="24"/>
          <w:lang w:val="fr-FR" w:eastAsia="zh-CN"/>
        </w:rPr>
        <w:t>de un</w:t>
      </w:r>
      <w:proofErr w:type="gramEnd"/>
      <w:r>
        <w:rPr>
          <w:rFonts w:ascii="Times New Roman" w:eastAsia="Times New Roman" w:hAnsi="Times New Roman"/>
          <w:sz w:val="24"/>
          <w:szCs w:val="24"/>
          <w:lang w:val="fr-FR" w:eastAsia="zh-CN"/>
        </w:rPr>
        <w:t xml:space="preserve"> total de 8 </w:t>
      </w:r>
      <w:proofErr w:type="spellStart"/>
      <w:r>
        <w:rPr>
          <w:rFonts w:ascii="Times New Roman" w:eastAsia="Times New Roman" w:hAnsi="Times New Roman"/>
          <w:sz w:val="24"/>
          <w:szCs w:val="24"/>
          <w:lang w:val="fr-FR" w:eastAsia="zh-CN"/>
        </w:rPr>
        <w:t>posturi</w:t>
      </w:r>
      <w:proofErr w:type="spellEnd"/>
      <w:r>
        <w:rPr>
          <w:rFonts w:ascii="Times New Roman" w:eastAsia="Times New Roman" w:hAnsi="Times New Roman"/>
          <w:sz w:val="24"/>
          <w:szCs w:val="24"/>
          <w:lang w:val="fr-FR" w:eastAsia="zh-CN"/>
        </w:rPr>
        <w:t xml:space="preserve">, </w:t>
      </w:r>
      <w:proofErr w:type="spellStart"/>
      <w:r>
        <w:rPr>
          <w:rFonts w:ascii="Times New Roman" w:eastAsia="Times New Roman" w:hAnsi="Times New Roman"/>
          <w:sz w:val="24"/>
          <w:szCs w:val="24"/>
          <w:lang w:val="fr-FR" w:eastAsia="zh-CN"/>
        </w:rPr>
        <w:t>din</w:t>
      </w:r>
      <w:proofErr w:type="spellEnd"/>
      <w:r>
        <w:rPr>
          <w:rFonts w:ascii="Times New Roman" w:eastAsia="Times New Roman" w:hAnsi="Times New Roman"/>
          <w:sz w:val="24"/>
          <w:szCs w:val="24"/>
          <w:lang w:val="fr-FR" w:eastAsia="zh-CN"/>
        </w:rPr>
        <w:t xml:space="preserve"> </w:t>
      </w:r>
      <w:proofErr w:type="gramStart"/>
      <w:r>
        <w:rPr>
          <w:rFonts w:ascii="Times New Roman" w:eastAsia="Times New Roman" w:hAnsi="Times New Roman"/>
          <w:sz w:val="24"/>
          <w:szCs w:val="24"/>
          <w:lang w:val="fr-FR" w:eastAsia="zh-CN"/>
        </w:rPr>
        <w:t>care:</w:t>
      </w:r>
      <w:proofErr w:type="gramEnd"/>
      <w:r>
        <w:rPr>
          <w:rFonts w:ascii="Times New Roman" w:eastAsia="Times New Roman" w:hAnsi="Times New Roman"/>
          <w:sz w:val="24"/>
          <w:szCs w:val="24"/>
          <w:lang w:val="fr-FR" w:eastAsia="zh-CN"/>
        </w:rPr>
        <w:t xml:space="preserve"> 2 la </w:t>
      </w:r>
      <w:proofErr w:type="spellStart"/>
      <w:r>
        <w:rPr>
          <w:rFonts w:ascii="Times New Roman" w:eastAsia="Times New Roman" w:hAnsi="Times New Roman"/>
          <w:sz w:val="24"/>
          <w:szCs w:val="24"/>
          <w:lang w:val="fr-FR" w:eastAsia="zh-CN"/>
        </w:rPr>
        <w:t>starea</w:t>
      </w:r>
      <w:proofErr w:type="spellEnd"/>
      <w:r>
        <w:rPr>
          <w:rFonts w:ascii="Times New Roman" w:eastAsia="Times New Roman" w:hAnsi="Times New Roman"/>
          <w:sz w:val="24"/>
          <w:szCs w:val="24"/>
          <w:lang w:val="fr-FR" w:eastAsia="zh-CN"/>
        </w:rPr>
        <w:t xml:space="preserve"> </w:t>
      </w:r>
      <w:proofErr w:type="spellStart"/>
      <w:r>
        <w:rPr>
          <w:rFonts w:ascii="Times New Roman" w:eastAsia="Times New Roman" w:hAnsi="Times New Roman"/>
          <w:sz w:val="24"/>
          <w:szCs w:val="24"/>
          <w:lang w:val="fr-FR" w:eastAsia="zh-CN"/>
        </w:rPr>
        <w:t>civilă</w:t>
      </w:r>
      <w:proofErr w:type="spellEnd"/>
      <w:r>
        <w:rPr>
          <w:rFonts w:ascii="Times New Roman" w:eastAsia="Times New Roman" w:hAnsi="Times New Roman"/>
          <w:sz w:val="24"/>
          <w:szCs w:val="24"/>
          <w:lang w:val="fr-FR" w:eastAsia="zh-CN"/>
        </w:rPr>
        <w:t xml:space="preserve">, 5 la </w:t>
      </w:r>
      <w:proofErr w:type="spellStart"/>
      <w:r>
        <w:rPr>
          <w:rFonts w:ascii="Times New Roman" w:eastAsia="Times New Roman" w:hAnsi="Times New Roman"/>
          <w:sz w:val="24"/>
          <w:szCs w:val="24"/>
          <w:lang w:val="fr-FR" w:eastAsia="zh-CN"/>
        </w:rPr>
        <w:t>evidenţa</w:t>
      </w:r>
      <w:proofErr w:type="spellEnd"/>
      <w:r>
        <w:rPr>
          <w:rFonts w:ascii="Times New Roman" w:eastAsia="Times New Roman" w:hAnsi="Times New Roman"/>
          <w:sz w:val="24"/>
          <w:szCs w:val="24"/>
          <w:lang w:val="fr-FR" w:eastAsia="zh-CN"/>
        </w:rPr>
        <w:t xml:space="preserve"> </w:t>
      </w:r>
      <w:proofErr w:type="spellStart"/>
      <w:r>
        <w:rPr>
          <w:rFonts w:ascii="Times New Roman" w:eastAsia="Times New Roman" w:hAnsi="Times New Roman"/>
          <w:sz w:val="24"/>
          <w:szCs w:val="24"/>
          <w:lang w:val="fr-FR" w:eastAsia="zh-CN"/>
        </w:rPr>
        <w:t>persoanelor</w:t>
      </w:r>
      <w:proofErr w:type="spellEnd"/>
      <w:r>
        <w:rPr>
          <w:rFonts w:ascii="Times New Roman" w:eastAsia="Times New Roman" w:hAnsi="Times New Roman"/>
          <w:sz w:val="24"/>
          <w:szCs w:val="24"/>
          <w:lang w:val="fr-FR" w:eastAsia="zh-CN"/>
        </w:rPr>
        <w:t xml:space="preserve"> </w:t>
      </w:r>
      <w:proofErr w:type="spellStart"/>
      <w:r>
        <w:rPr>
          <w:rFonts w:ascii="Times New Roman" w:eastAsia="Times New Roman" w:hAnsi="Times New Roman"/>
          <w:sz w:val="24"/>
          <w:szCs w:val="24"/>
          <w:lang w:val="fr-FR" w:eastAsia="zh-CN"/>
        </w:rPr>
        <w:t>și</w:t>
      </w:r>
      <w:proofErr w:type="spellEnd"/>
      <w:r>
        <w:rPr>
          <w:rFonts w:ascii="Times New Roman" w:eastAsia="Times New Roman" w:hAnsi="Times New Roman"/>
          <w:sz w:val="24"/>
          <w:szCs w:val="24"/>
          <w:lang w:val="fr-FR" w:eastAsia="zh-CN"/>
        </w:rPr>
        <w:t xml:space="preserve"> un post de </w:t>
      </w:r>
      <w:proofErr w:type="spellStart"/>
      <w:r>
        <w:rPr>
          <w:rFonts w:ascii="Times New Roman" w:eastAsia="Times New Roman" w:hAnsi="Times New Roman"/>
          <w:sz w:val="24"/>
          <w:szCs w:val="24"/>
          <w:lang w:val="fr-FR" w:eastAsia="zh-CN"/>
        </w:rPr>
        <w:t>conducere</w:t>
      </w:r>
      <w:proofErr w:type="spellEnd"/>
      <w:r>
        <w:rPr>
          <w:rFonts w:ascii="Times New Roman" w:eastAsia="Times New Roman" w:hAnsi="Times New Roman"/>
          <w:sz w:val="24"/>
          <w:szCs w:val="24"/>
          <w:lang w:val="fr-FR" w:eastAsia="zh-CN"/>
        </w:rPr>
        <w:t xml:space="preserve">. Din total </w:t>
      </w:r>
      <w:proofErr w:type="spellStart"/>
      <w:r>
        <w:rPr>
          <w:rFonts w:ascii="Times New Roman" w:eastAsia="Times New Roman" w:hAnsi="Times New Roman"/>
          <w:sz w:val="24"/>
          <w:szCs w:val="24"/>
          <w:lang w:val="fr-FR" w:eastAsia="zh-CN"/>
        </w:rPr>
        <w:t>fiind</w:t>
      </w:r>
      <w:proofErr w:type="spellEnd"/>
      <w:r>
        <w:rPr>
          <w:rFonts w:ascii="Times New Roman" w:eastAsia="Times New Roman" w:hAnsi="Times New Roman"/>
          <w:sz w:val="24"/>
          <w:szCs w:val="24"/>
          <w:lang w:val="fr-FR" w:eastAsia="zh-CN"/>
        </w:rPr>
        <w:t xml:space="preserve"> </w:t>
      </w:r>
      <w:proofErr w:type="spellStart"/>
      <w:r>
        <w:rPr>
          <w:rFonts w:ascii="Times New Roman" w:eastAsia="Times New Roman" w:hAnsi="Times New Roman"/>
          <w:sz w:val="24"/>
          <w:szCs w:val="24"/>
          <w:lang w:val="fr-FR" w:eastAsia="zh-CN"/>
        </w:rPr>
        <w:t>ocupate</w:t>
      </w:r>
      <w:proofErr w:type="spellEnd"/>
      <w:r>
        <w:rPr>
          <w:rFonts w:ascii="Times New Roman" w:eastAsia="Times New Roman" w:hAnsi="Times New Roman"/>
          <w:sz w:val="24"/>
          <w:szCs w:val="24"/>
          <w:lang w:val="fr-FR" w:eastAsia="zh-CN"/>
        </w:rPr>
        <w:t xml:space="preserve"> 6 </w:t>
      </w:r>
      <w:proofErr w:type="spellStart"/>
      <w:r>
        <w:rPr>
          <w:rFonts w:ascii="Times New Roman" w:eastAsia="Times New Roman" w:hAnsi="Times New Roman"/>
          <w:sz w:val="24"/>
          <w:szCs w:val="24"/>
          <w:lang w:val="fr-FR" w:eastAsia="zh-CN"/>
        </w:rPr>
        <w:t>posturi</w:t>
      </w:r>
      <w:proofErr w:type="spellEnd"/>
      <w:r>
        <w:rPr>
          <w:rFonts w:ascii="Times New Roman" w:eastAsia="Times New Roman" w:hAnsi="Times New Roman"/>
          <w:sz w:val="24"/>
          <w:szCs w:val="24"/>
          <w:lang w:val="fr-FR" w:eastAsia="zh-CN"/>
        </w:rPr>
        <w:t xml:space="preserve">. </w:t>
      </w:r>
    </w:p>
    <w:p w14:paraId="7A6C4C39" w14:textId="77777777" w:rsidR="00DB42E2" w:rsidRDefault="004E4E81">
      <w:pPr>
        <w:suppressAutoHyphens/>
        <w:spacing w:after="0" w:line="240" w:lineRule="auto"/>
        <w:ind w:firstLine="720"/>
        <w:jc w:val="both"/>
        <w:rPr>
          <w:rFonts w:ascii="Times New Roman" w:eastAsia="Times New Roman" w:hAnsi="Times New Roman"/>
          <w:sz w:val="24"/>
          <w:szCs w:val="24"/>
          <w:lang w:val="fr-FR" w:eastAsia="zh-CN"/>
        </w:rPr>
      </w:pPr>
      <w:proofErr w:type="spellStart"/>
      <w:r>
        <w:rPr>
          <w:rFonts w:ascii="Times New Roman" w:eastAsia="Times New Roman" w:hAnsi="Times New Roman"/>
          <w:sz w:val="24"/>
          <w:szCs w:val="24"/>
          <w:lang w:val="fr-FR" w:eastAsia="zh-CN"/>
        </w:rPr>
        <w:t>Conducerea</w:t>
      </w:r>
      <w:proofErr w:type="spellEnd"/>
      <w:r>
        <w:rPr>
          <w:rFonts w:ascii="Times New Roman" w:eastAsia="Times New Roman" w:hAnsi="Times New Roman"/>
          <w:sz w:val="24"/>
          <w:szCs w:val="24"/>
          <w:lang w:val="fr-FR" w:eastAsia="zh-CN"/>
        </w:rPr>
        <w:t xml:space="preserve"> </w:t>
      </w:r>
      <w:proofErr w:type="spellStart"/>
      <w:r>
        <w:rPr>
          <w:rFonts w:ascii="Times New Roman" w:eastAsia="Times New Roman" w:hAnsi="Times New Roman"/>
          <w:sz w:val="24"/>
          <w:szCs w:val="24"/>
          <w:lang w:val="fr-FR" w:eastAsia="zh-CN"/>
        </w:rPr>
        <w:t>serviciului</w:t>
      </w:r>
      <w:proofErr w:type="spellEnd"/>
      <w:r>
        <w:rPr>
          <w:rFonts w:ascii="Times New Roman" w:eastAsia="Times New Roman" w:hAnsi="Times New Roman"/>
          <w:sz w:val="24"/>
          <w:szCs w:val="24"/>
          <w:lang w:val="fr-FR" w:eastAsia="zh-CN"/>
        </w:rPr>
        <w:t xml:space="preserve"> este </w:t>
      </w:r>
      <w:proofErr w:type="spellStart"/>
      <w:r>
        <w:rPr>
          <w:rFonts w:ascii="Times New Roman" w:eastAsia="Times New Roman" w:hAnsi="Times New Roman"/>
          <w:sz w:val="24"/>
          <w:szCs w:val="24"/>
          <w:lang w:val="fr-FR" w:eastAsia="zh-CN"/>
        </w:rPr>
        <w:t>asigurată</w:t>
      </w:r>
      <w:proofErr w:type="spellEnd"/>
      <w:r>
        <w:rPr>
          <w:rFonts w:ascii="Times New Roman" w:eastAsia="Times New Roman" w:hAnsi="Times New Roman"/>
          <w:sz w:val="24"/>
          <w:szCs w:val="24"/>
          <w:lang w:val="fr-FR" w:eastAsia="zh-CN"/>
        </w:rPr>
        <w:t xml:space="preserve"> de </w:t>
      </w:r>
      <w:proofErr w:type="spellStart"/>
      <w:r>
        <w:rPr>
          <w:rFonts w:ascii="Times New Roman" w:eastAsia="Times New Roman" w:hAnsi="Times New Roman"/>
          <w:sz w:val="24"/>
          <w:szCs w:val="24"/>
          <w:lang w:val="fr-FR" w:eastAsia="zh-CN"/>
        </w:rPr>
        <w:t>şeful</w:t>
      </w:r>
      <w:proofErr w:type="spellEnd"/>
      <w:r>
        <w:rPr>
          <w:rFonts w:ascii="Times New Roman" w:eastAsia="Times New Roman" w:hAnsi="Times New Roman"/>
          <w:sz w:val="24"/>
          <w:szCs w:val="24"/>
          <w:lang w:val="fr-FR" w:eastAsia="zh-CN"/>
        </w:rPr>
        <w:t xml:space="preserve"> </w:t>
      </w:r>
      <w:proofErr w:type="spellStart"/>
      <w:r>
        <w:rPr>
          <w:rFonts w:ascii="Times New Roman" w:eastAsia="Times New Roman" w:hAnsi="Times New Roman"/>
          <w:sz w:val="24"/>
          <w:szCs w:val="24"/>
          <w:lang w:val="fr-FR" w:eastAsia="zh-CN"/>
        </w:rPr>
        <w:t>serviciului</w:t>
      </w:r>
      <w:proofErr w:type="spellEnd"/>
      <w:r>
        <w:rPr>
          <w:rFonts w:ascii="Times New Roman" w:eastAsia="Times New Roman" w:hAnsi="Times New Roman"/>
          <w:sz w:val="24"/>
          <w:szCs w:val="24"/>
          <w:lang w:val="fr-FR" w:eastAsia="zh-CN"/>
        </w:rPr>
        <w:t>.</w:t>
      </w:r>
    </w:p>
    <w:p w14:paraId="27B52137" w14:textId="77777777" w:rsidR="00DB42E2" w:rsidRDefault="00DB42E2">
      <w:pPr>
        <w:suppressAutoHyphens/>
        <w:spacing w:after="0" w:line="240" w:lineRule="auto"/>
        <w:jc w:val="both"/>
        <w:rPr>
          <w:rFonts w:ascii="Times New Roman" w:eastAsia="Times New Roman" w:hAnsi="Times New Roman"/>
          <w:b/>
          <w:iCs/>
          <w:sz w:val="24"/>
          <w:szCs w:val="24"/>
          <w:u w:val="single"/>
          <w:lang w:val="fr-FR" w:eastAsia="zh-CN"/>
        </w:rPr>
      </w:pPr>
    </w:p>
    <w:p w14:paraId="6AC81438" w14:textId="77777777" w:rsidR="00DB42E2" w:rsidRDefault="004E4E81">
      <w:pPr>
        <w:suppressAutoHyphens/>
        <w:spacing w:after="0" w:line="240" w:lineRule="auto"/>
        <w:jc w:val="both"/>
        <w:rPr>
          <w:rFonts w:ascii="Times New Roman" w:eastAsia="Times New Roman" w:hAnsi="Times New Roman"/>
          <w:iCs/>
          <w:sz w:val="24"/>
          <w:szCs w:val="24"/>
          <w:lang w:val="fr-FR" w:eastAsia="zh-CN"/>
        </w:rPr>
      </w:pPr>
      <w:r>
        <w:rPr>
          <w:rFonts w:ascii="Times New Roman" w:eastAsia="Times New Roman" w:hAnsi="Times New Roman"/>
          <w:b/>
          <w:iCs/>
          <w:sz w:val="24"/>
          <w:szCs w:val="24"/>
          <w:u w:val="single"/>
          <w:lang w:val="fr-FR" w:eastAsia="zh-CN"/>
        </w:rPr>
        <w:t>MISIUNEA SERVICIULUI</w:t>
      </w:r>
    </w:p>
    <w:p w14:paraId="18BC8F00" w14:textId="77777777" w:rsidR="00DB42E2" w:rsidRDefault="004E4E81">
      <w:pPr>
        <w:suppressAutoHyphens/>
        <w:spacing w:after="0" w:line="240" w:lineRule="auto"/>
        <w:ind w:firstLine="720"/>
        <w:jc w:val="both"/>
        <w:rPr>
          <w:rFonts w:ascii="Times New Roman" w:eastAsia="Times New Roman" w:hAnsi="Times New Roman"/>
          <w:sz w:val="24"/>
          <w:szCs w:val="24"/>
          <w:lang w:val="fr-FR" w:eastAsia="zh-CN"/>
        </w:rPr>
      </w:pPr>
      <w:r>
        <w:rPr>
          <w:rFonts w:ascii="Times New Roman" w:eastAsia="Times New Roman" w:hAnsi="Times New Roman"/>
          <w:sz w:val="24"/>
          <w:szCs w:val="24"/>
          <w:lang w:val="fr-FR" w:eastAsia="zh-CN"/>
        </w:rPr>
        <w:t xml:space="preserve">Este </w:t>
      </w:r>
      <w:proofErr w:type="spellStart"/>
      <w:r>
        <w:rPr>
          <w:rFonts w:ascii="Times New Roman" w:eastAsia="Times New Roman" w:hAnsi="Times New Roman"/>
          <w:sz w:val="24"/>
          <w:szCs w:val="24"/>
          <w:lang w:val="fr-FR" w:eastAsia="zh-CN"/>
        </w:rPr>
        <w:t>aceea</w:t>
      </w:r>
      <w:proofErr w:type="spellEnd"/>
      <w:r>
        <w:rPr>
          <w:rFonts w:ascii="Times New Roman" w:eastAsia="Times New Roman" w:hAnsi="Times New Roman"/>
          <w:sz w:val="24"/>
          <w:szCs w:val="24"/>
          <w:lang w:val="fr-FR" w:eastAsia="zh-CN"/>
        </w:rPr>
        <w:t xml:space="preserve"> </w:t>
      </w:r>
      <w:proofErr w:type="gramStart"/>
      <w:r>
        <w:rPr>
          <w:rFonts w:ascii="Times New Roman" w:eastAsia="Times New Roman" w:hAnsi="Times New Roman"/>
          <w:sz w:val="24"/>
          <w:szCs w:val="24"/>
          <w:lang w:val="fr-FR" w:eastAsia="zh-CN"/>
        </w:rPr>
        <w:t>de a</w:t>
      </w:r>
      <w:proofErr w:type="gramEnd"/>
      <w:r>
        <w:rPr>
          <w:rFonts w:ascii="Times New Roman" w:eastAsia="Times New Roman" w:hAnsi="Times New Roman"/>
          <w:sz w:val="24"/>
          <w:szCs w:val="24"/>
          <w:lang w:val="fr-FR" w:eastAsia="zh-CN"/>
        </w:rPr>
        <w:t xml:space="preserve"> </w:t>
      </w:r>
      <w:proofErr w:type="spellStart"/>
      <w:r>
        <w:rPr>
          <w:rFonts w:ascii="Times New Roman" w:eastAsia="Times New Roman" w:hAnsi="Times New Roman"/>
          <w:sz w:val="24"/>
          <w:szCs w:val="24"/>
          <w:lang w:val="fr-FR" w:eastAsia="zh-CN"/>
        </w:rPr>
        <w:t>exercita</w:t>
      </w:r>
      <w:proofErr w:type="spellEnd"/>
      <w:r>
        <w:rPr>
          <w:rFonts w:ascii="Times New Roman" w:eastAsia="Times New Roman" w:hAnsi="Times New Roman"/>
          <w:sz w:val="24"/>
          <w:szCs w:val="24"/>
          <w:lang w:val="fr-FR" w:eastAsia="zh-CN"/>
        </w:rPr>
        <w:t xml:space="preserve"> </w:t>
      </w:r>
      <w:proofErr w:type="spellStart"/>
      <w:r>
        <w:rPr>
          <w:rFonts w:ascii="Times New Roman" w:eastAsia="Times New Roman" w:hAnsi="Times New Roman"/>
          <w:sz w:val="24"/>
          <w:szCs w:val="24"/>
          <w:lang w:val="fr-FR" w:eastAsia="zh-CN"/>
        </w:rPr>
        <w:t>competenţele</w:t>
      </w:r>
      <w:proofErr w:type="spellEnd"/>
      <w:r>
        <w:rPr>
          <w:rFonts w:ascii="Times New Roman" w:eastAsia="Times New Roman" w:hAnsi="Times New Roman"/>
          <w:sz w:val="24"/>
          <w:szCs w:val="24"/>
          <w:lang w:val="fr-FR" w:eastAsia="zh-CN"/>
        </w:rPr>
        <w:t xml:space="preserve"> ce </w:t>
      </w:r>
      <w:proofErr w:type="spellStart"/>
      <w:r>
        <w:rPr>
          <w:rFonts w:ascii="Times New Roman" w:eastAsia="Times New Roman" w:hAnsi="Times New Roman"/>
          <w:sz w:val="24"/>
          <w:szCs w:val="24"/>
          <w:lang w:val="fr-FR" w:eastAsia="zh-CN"/>
        </w:rPr>
        <w:t>îi</w:t>
      </w:r>
      <w:proofErr w:type="spellEnd"/>
      <w:r>
        <w:rPr>
          <w:rFonts w:ascii="Times New Roman" w:eastAsia="Times New Roman" w:hAnsi="Times New Roman"/>
          <w:sz w:val="24"/>
          <w:szCs w:val="24"/>
          <w:lang w:val="fr-FR" w:eastAsia="zh-CN"/>
        </w:rPr>
        <w:t xml:space="preserve"> </w:t>
      </w:r>
      <w:proofErr w:type="spellStart"/>
      <w:r>
        <w:rPr>
          <w:rFonts w:ascii="Times New Roman" w:eastAsia="Times New Roman" w:hAnsi="Times New Roman"/>
          <w:sz w:val="24"/>
          <w:szCs w:val="24"/>
          <w:lang w:val="fr-FR" w:eastAsia="zh-CN"/>
        </w:rPr>
        <w:t>sunt</w:t>
      </w:r>
      <w:proofErr w:type="spellEnd"/>
      <w:r>
        <w:rPr>
          <w:rFonts w:ascii="Times New Roman" w:eastAsia="Times New Roman" w:hAnsi="Times New Roman"/>
          <w:sz w:val="24"/>
          <w:szCs w:val="24"/>
          <w:lang w:val="fr-FR" w:eastAsia="zh-CN"/>
        </w:rPr>
        <w:t xml:space="preserve"> date </w:t>
      </w:r>
      <w:proofErr w:type="spellStart"/>
      <w:r>
        <w:rPr>
          <w:rFonts w:ascii="Times New Roman" w:eastAsia="Times New Roman" w:hAnsi="Times New Roman"/>
          <w:sz w:val="24"/>
          <w:szCs w:val="24"/>
          <w:lang w:val="fr-FR" w:eastAsia="zh-CN"/>
        </w:rPr>
        <w:t>prin</w:t>
      </w:r>
      <w:proofErr w:type="spellEnd"/>
      <w:r>
        <w:rPr>
          <w:rFonts w:ascii="Times New Roman" w:eastAsia="Times New Roman" w:hAnsi="Times New Roman"/>
          <w:sz w:val="24"/>
          <w:szCs w:val="24"/>
          <w:lang w:val="fr-FR" w:eastAsia="zh-CN"/>
        </w:rPr>
        <w:t xml:space="preserve"> lege </w:t>
      </w:r>
      <w:proofErr w:type="spellStart"/>
      <w:r>
        <w:rPr>
          <w:rFonts w:ascii="Times New Roman" w:eastAsia="Times New Roman" w:hAnsi="Times New Roman"/>
          <w:sz w:val="24"/>
          <w:szCs w:val="24"/>
          <w:lang w:val="fr-FR" w:eastAsia="zh-CN"/>
        </w:rPr>
        <w:t>pentru</w:t>
      </w:r>
      <w:proofErr w:type="spellEnd"/>
      <w:r>
        <w:rPr>
          <w:rFonts w:ascii="Times New Roman" w:eastAsia="Times New Roman" w:hAnsi="Times New Roman"/>
          <w:sz w:val="24"/>
          <w:szCs w:val="24"/>
          <w:lang w:val="fr-FR" w:eastAsia="zh-CN"/>
        </w:rPr>
        <w:t xml:space="preserve"> </w:t>
      </w:r>
      <w:proofErr w:type="spellStart"/>
      <w:r>
        <w:rPr>
          <w:rFonts w:ascii="Times New Roman" w:eastAsia="Times New Roman" w:hAnsi="Times New Roman"/>
          <w:sz w:val="24"/>
          <w:szCs w:val="24"/>
          <w:lang w:val="fr-FR" w:eastAsia="zh-CN"/>
        </w:rPr>
        <w:t>punerea</w:t>
      </w:r>
      <w:proofErr w:type="spellEnd"/>
      <w:r>
        <w:rPr>
          <w:rFonts w:ascii="Times New Roman" w:eastAsia="Times New Roman" w:hAnsi="Times New Roman"/>
          <w:sz w:val="24"/>
          <w:szCs w:val="24"/>
          <w:lang w:val="fr-FR" w:eastAsia="zh-CN"/>
        </w:rPr>
        <w:t xml:space="preserve"> </w:t>
      </w:r>
      <w:proofErr w:type="spellStart"/>
      <w:r>
        <w:rPr>
          <w:rFonts w:ascii="Times New Roman" w:eastAsia="Times New Roman" w:hAnsi="Times New Roman"/>
          <w:sz w:val="24"/>
          <w:szCs w:val="24"/>
          <w:lang w:val="fr-FR" w:eastAsia="zh-CN"/>
        </w:rPr>
        <w:t>în</w:t>
      </w:r>
      <w:proofErr w:type="spellEnd"/>
      <w:r>
        <w:rPr>
          <w:rFonts w:ascii="Times New Roman" w:eastAsia="Times New Roman" w:hAnsi="Times New Roman"/>
          <w:sz w:val="24"/>
          <w:szCs w:val="24"/>
          <w:lang w:val="fr-FR" w:eastAsia="zh-CN"/>
        </w:rPr>
        <w:t xml:space="preserve"> </w:t>
      </w:r>
      <w:proofErr w:type="spellStart"/>
      <w:r>
        <w:rPr>
          <w:rFonts w:ascii="Times New Roman" w:eastAsia="Times New Roman" w:hAnsi="Times New Roman"/>
          <w:sz w:val="24"/>
          <w:szCs w:val="24"/>
          <w:lang w:val="fr-FR" w:eastAsia="zh-CN"/>
        </w:rPr>
        <w:t>aplicare</w:t>
      </w:r>
      <w:proofErr w:type="spellEnd"/>
      <w:r>
        <w:rPr>
          <w:rFonts w:ascii="Times New Roman" w:eastAsia="Times New Roman" w:hAnsi="Times New Roman"/>
          <w:sz w:val="24"/>
          <w:szCs w:val="24"/>
          <w:lang w:val="fr-FR" w:eastAsia="zh-CN"/>
        </w:rPr>
        <w:t xml:space="preserve"> a </w:t>
      </w:r>
      <w:proofErr w:type="spellStart"/>
      <w:r>
        <w:rPr>
          <w:rFonts w:ascii="Times New Roman" w:eastAsia="Times New Roman" w:hAnsi="Times New Roman"/>
          <w:sz w:val="24"/>
          <w:szCs w:val="24"/>
          <w:lang w:val="fr-FR" w:eastAsia="zh-CN"/>
        </w:rPr>
        <w:t>prevederilor</w:t>
      </w:r>
      <w:proofErr w:type="spellEnd"/>
      <w:r>
        <w:rPr>
          <w:rFonts w:ascii="Times New Roman" w:eastAsia="Times New Roman" w:hAnsi="Times New Roman"/>
          <w:sz w:val="24"/>
          <w:szCs w:val="24"/>
          <w:lang w:val="fr-FR" w:eastAsia="zh-CN"/>
        </w:rPr>
        <w:t xml:space="preserve"> </w:t>
      </w:r>
      <w:proofErr w:type="spellStart"/>
      <w:r>
        <w:rPr>
          <w:rFonts w:ascii="Times New Roman" w:eastAsia="Times New Roman" w:hAnsi="Times New Roman"/>
          <w:sz w:val="24"/>
          <w:szCs w:val="24"/>
          <w:lang w:val="fr-FR" w:eastAsia="zh-CN"/>
        </w:rPr>
        <w:t>actelor</w:t>
      </w:r>
      <w:proofErr w:type="spellEnd"/>
      <w:r>
        <w:rPr>
          <w:rFonts w:ascii="Times New Roman" w:eastAsia="Times New Roman" w:hAnsi="Times New Roman"/>
          <w:sz w:val="24"/>
          <w:szCs w:val="24"/>
          <w:lang w:val="fr-FR" w:eastAsia="zh-CN"/>
        </w:rPr>
        <w:t xml:space="preserve"> normative care </w:t>
      </w:r>
      <w:proofErr w:type="spellStart"/>
      <w:r>
        <w:rPr>
          <w:rFonts w:ascii="Times New Roman" w:eastAsia="Times New Roman" w:hAnsi="Times New Roman"/>
          <w:sz w:val="24"/>
          <w:szCs w:val="24"/>
          <w:lang w:val="fr-FR" w:eastAsia="zh-CN"/>
        </w:rPr>
        <w:t>reglementează</w:t>
      </w:r>
      <w:proofErr w:type="spellEnd"/>
      <w:r>
        <w:rPr>
          <w:rFonts w:ascii="Times New Roman" w:eastAsia="Times New Roman" w:hAnsi="Times New Roman"/>
          <w:sz w:val="24"/>
          <w:szCs w:val="24"/>
          <w:lang w:val="fr-FR" w:eastAsia="zh-CN"/>
        </w:rPr>
        <w:t xml:space="preserve"> </w:t>
      </w:r>
      <w:proofErr w:type="spellStart"/>
      <w:r>
        <w:rPr>
          <w:rFonts w:ascii="Times New Roman" w:eastAsia="Times New Roman" w:hAnsi="Times New Roman"/>
          <w:sz w:val="24"/>
          <w:szCs w:val="24"/>
          <w:lang w:val="fr-FR" w:eastAsia="zh-CN"/>
        </w:rPr>
        <w:t>activităţile</w:t>
      </w:r>
      <w:proofErr w:type="spellEnd"/>
      <w:r>
        <w:rPr>
          <w:rFonts w:ascii="Times New Roman" w:eastAsia="Times New Roman" w:hAnsi="Times New Roman"/>
          <w:sz w:val="24"/>
          <w:szCs w:val="24"/>
          <w:lang w:val="fr-FR" w:eastAsia="zh-CN"/>
        </w:rPr>
        <w:t xml:space="preserve"> de </w:t>
      </w:r>
      <w:proofErr w:type="spellStart"/>
      <w:r>
        <w:rPr>
          <w:rFonts w:ascii="Times New Roman" w:eastAsia="Times New Roman" w:hAnsi="Times New Roman"/>
          <w:sz w:val="24"/>
          <w:szCs w:val="24"/>
          <w:lang w:val="fr-FR" w:eastAsia="zh-CN"/>
        </w:rPr>
        <w:t>evidenţa</w:t>
      </w:r>
      <w:proofErr w:type="spellEnd"/>
      <w:r>
        <w:rPr>
          <w:rFonts w:ascii="Times New Roman" w:eastAsia="Times New Roman" w:hAnsi="Times New Roman"/>
          <w:sz w:val="24"/>
          <w:szCs w:val="24"/>
          <w:lang w:val="fr-FR" w:eastAsia="zh-CN"/>
        </w:rPr>
        <w:t xml:space="preserve"> </w:t>
      </w:r>
      <w:proofErr w:type="spellStart"/>
      <w:r>
        <w:rPr>
          <w:rFonts w:ascii="Times New Roman" w:eastAsia="Times New Roman" w:hAnsi="Times New Roman"/>
          <w:sz w:val="24"/>
          <w:szCs w:val="24"/>
          <w:lang w:val="fr-FR" w:eastAsia="zh-CN"/>
        </w:rPr>
        <w:t>persoanelor</w:t>
      </w:r>
      <w:proofErr w:type="spellEnd"/>
      <w:r>
        <w:rPr>
          <w:rFonts w:ascii="Times New Roman" w:eastAsia="Times New Roman" w:hAnsi="Times New Roman"/>
          <w:sz w:val="24"/>
          <w:szCs w:val="24"/>
          <w:lang w:val="fr-FR" w:eastAsia="zh-CN"/>
        </w:rPr>
        <w:t xml:space="preserve"> </w:t>
      </w:r>
      <w:proofErr w:type="spellStart"/>
      <w:r>
        <w:rPr>
          <w:rFonts w:ascii="Times New Roman" w:eastAsia="Times New Roman" w:hAnsi="Times New Roman"/>
          <w:sz w:val="24"/>
          <w:szCs w:val="24"/>
          <w:lang w:val="fr-FR" w:eastAsia="zh-CN"/>
        </w:rPr>
        <w:t>şi</w:t>
      </w:r>
      <w:proofErr w:type="spellEnd"/>
      <w:r>
        <w:rPr>
          <w:rFonts w:ascii="Times New Roman" w:eastAsia="Times New Roman" w:hAnsi="Times New Roman"/>
          <w:sz w:val="24"/>
          <w:szCs w:val="24"/>
          <w:lang w:val="fr-FR" w:eastAsia="zh-CN"/>
        </w:rPr>
        <w:t xml:space="preserve"> </w:t>
      </w:r>
      <w:proofErr w:type="spellStart"/>
      <w:r>
        <w:rPr>
          <w:rFonts w:ascii="Times New Roman" w:eastAsia="Times New Roman" w:hAnsi="Times New Roman"/>
          <w:sz w:val="24"/>
          <w:szCs w:val="24"/>
          <w:lang w:val="fr-FR" w:eastAsia="zh-CN"/>
        </w:rPr>
        <w:t>stare</w:t>
      </w:r>
      <w:proofErr w:type="spellEnd"/>
      <w:r>
        <w:rPr>
          <w:rFonts w:ascii="Times New Roman" w:eastAsia="Times New Roman" w:hAnsi="Times New Roman"/>
          <w:sz w:val="24"/>
          <w:szCs w:val="24"/>
          <w:lang w:val="fr-FR" w:eastAsia="zh-CN"/>
        </w:rPr>
        <w:t xml:space="preserve"> </w:t>
      </w:r>
      <w:proofErr w:type="spellStart"/>
      <w:r>
        <w:rPr>
          <w:rFonts w:ascii="Times New Roman" w:eastAsia="Times New Roman" w:hAnsi="Times New Roman"/>
          <w:sz w:val="24"/>
          <w:szCs w:val="24"/>
          <w:lang w:val="fr-FR" w:eastAsia="zh-CN"/>
        </w:rPr>
        <w:t>civilă</w:t>
      </w:r>
      <w:proofErr w:type="spellEnd"/>
      <w:r>
        <w:rPr>
          <w:rFonts w:ascii="Times New Roman" w:eastAsia="Times New Roman" w:hAnsi="Times New Roman"/>
          <w:sz w:val="24"/>
          <w:szCs w:val="24"/>
          <w:lang w:val="fr-FR" w:eastAsia="zh-CN"/>
        </w:rPr>
        <w:t>, care se de</w:t>
      </w:r>
      <w:proofErr w:type="spellStart"/>
      <w:r>
        <w:rPr>
          <w:rFonts w:ascii="Times New Roman" w:eastAsia="Times New Roman" w:hAnsi="Times New Roman"/>
          <w:sz w:val="24"/>
          <w:szCs w:val="24"/>
          <w:lang w:val="ro-RO" w:eastAsia="zh-CN"/>
        </w:rPr>
        <w:t>sfăşoară</w:t>
      </w:r>
      <w:proofErr w:type="spellEnd"/>
      <w:r>
        <w:rPr>
          <w:rFonts w:ascii="Times New Roman" w:eastAsia="Times New Roman" w:hAnsi="Times New Roman"/>
          <w:sz w:val="24"/>
          <w:szCs w:val="24"/>
          <w:lang w:val="ro-RO" w:eastAsia="zh-CN"/>
        </w:rPr>
        <w:t xml:space="preserve"> în interesul persoanei </w:t>
      </w:r>
      <w:proofErr w:type="spellStart"/>
      <w:r>
        <w:rPr>
          <w:rFonts w:ascii="Times New Roman" w:eastAsia="Times New Roman" w:hAnsi="Times New Roman"/>
          <w:sz w:val="24"/>
          <w:szCs w:val="24"/>
          <w:lang w:val="ro-RO" w:eastAsia="zh-CN"/>
        </w:rPr>
        <w:t>şi</w:t>
      </w:r>
      <w:proofErr w:type="spellEnd"/>
      <w:r>
        <w:rPr>
          <w:rFonts w:ascii="Times New Roman" w:eastAsia="Times New Roman" w:hAnsi="Times New Roman"/>
          <w:sz w:val="24"/>
          <w:szCs w:val="24"/>
          <w:lang w:val="ro-RO" w:eastAsia="zh-CN"/>
        </w:rPr>
        <w:t xml:space="preserve"> al </w:t>
      </w:r>
      <w:proofErr w:type="spellStart"/>
      <w:proofErr w:type="gramStart"/>
      <w:r>
        <w:rPr>
          <w:rFonts w:ascii="Times New Roman" w:eastAsia="Times New Roman" w:hAnsi="Times New Roman"/>
          <w:sz w:val="24"/>
          <w:szCs w:val="24"/>
          <w:lang w:val="ro-RO" w:eastAsia="zh-CN"/>
        </w:rPr>
        <w:t>comunităţii,în</w:t>
      </w:r>
      <w:proofErr w:type="spellEnd"/>
      <w:proofErr w:type="gramEnd"/>
      <w:r>
        <w:rPr>
          <w:rFonts w:ascii="Times New Roman" w:eastAsia="Times New Roman" w:hAnsi="Times New Roman"/>
          <w:sz w:val="24"/>
          <w:szCs w:val="24"/>
          <w:lang w:val="ro-RO" w:eastAsia="zh-CN"/>
        </w:rPr>
        <w:t xml:space="preserve"> sprijinul </w:t>
      </w:r>
      <w:proofErr w:type="spellStart"/>
      <w:r>
        <w:rPr>
          <w:rFonts w:ascii="Times New Roman" w:eastAsia="Times New Roman" w:hAnsi="Times New Roman"/>
          <w:sz w:val="24"/>
          <w:szCs w:val="24"/>
          <w:lang w:val="ro-RO" w:eastAsia="zh-CN"/>
        </w:rPr>
        <w:t>instituţiilor</w:t>
      </w:r>
      <w:proofErr w:type="spellEnd"/>
      <w:r>
        <w:rPr>
          <w:rFonts w:ascii="Times New Roman" w:eastAsia="Times New Roman" w:hAnsi="Times New Roman"/>
          <w:sz w:val="24"/>
          <w:szCs w:val="24"/>
          <w:lang w:val="ro-RO" w:eastAsia="zh-CN"/>
        </w:rPr>
        <w:t xml:space="preserve"> </w:t>
      </w:r>
      <w:proofErr w:type="spellStart"/>
      <w:proofErr w:type="gramStart"/>
      <w:r>
        <w:rPr>
          <w:rFonts w:ascii="Times New Roman" w:eastAsia="Times New Roman" w:hAnsi="Times New Roman"/>
          <w:sz w:val="24"/>
          <w:szCs w:val="24"/>
          <w:lang w:val="ro-RO" w:eastAsia="zh-CN"/>
        </w:rPr>
        <w:t>statului,exclusiv</w:t>
      </w:r>
      <w:proofErr w:type="spellEnd"/>
      <w:proofErr w:type="gramEnd"/>
      <w:r>
        <w:rPr>
          <w:rFonts w:ascii="Times New Roman" w:eastAsia="Times New Roman" w:hAnsi="Times New Roman"/>
          <w:sz w:val="24"/>
          <w:szCs w:val="24"/>
          <w:lang w:val="ro-RO" w:eastAsia="zh-CN"/>
        </w:rPr>
        <w:t xml:space="preserve"> pe baza </w:t>
      </w:r>
      <w:proofErr w:type="spellStart"/>
      <w:r>
        <w:rPr>
          <w:rFonts w:ascii="Times New Roman" w:eastAsia="Times New Roman" w:hAnsi="Times New Roman"/>
          <w:sz w:val="24"/>
          <w:szCs w:val="24"/>
          <w:lang w:val="ro-RO" w:eastAsia="zh-CN"/>
        </w:rPr>
        <w:t>şi</w:t>
      </w:r>
      <w:proofErr w:type="spellEnd"/>
      <w:r>
        <w:rPr>
          <w:rFonts w:ascii="Times New Roman" w:eastAsia="Times New Roman" w:hAnsi="Times New Roman"/>
          <w:sz w:val="24"/>
          <w:szCs w:val="24"/>
          <w:lang w:val="ro-RO" w:eastAsia="zh-CN"/>
        </w:rPr>
        <w:t xml:space="preserve"> în exercitarea legii.</w:t>
      </w:r>
    </w:p>
    <w:p w14:paraId="14C6A0C9" w14:textId="77777777" w:rsidR="00DB42E2" w:rsidRDefault="004E4E81">
      <w:pPr>
        <w:suppressAutoHyphens/>
        <w:spacing w:after="0" w:line="240" w:lineRule="auto"/>
        <w:jc w:val="both"/>
        <w:rPr>
          <w:rFonts w:ascii="Times New Roman" w:eastAsia="Times New Roman" w:hAnsi="Times New Roman"/>
          <w:iCs/>
          <w:sz w:val="24"/>
          <w:szCs w:val="24"/>
          <w:lang w:val="fr-FR" w:eastAsia="zh-CN"/>
        </w:rPr>
      </w:pPr>
      <w:r>
        <w:rPr>
          <w:rFonts w:ascii="Times New Roman" w:eastAsia="Times New Roman" w:hAnsi="Times New Roman"/>
          <w:b/>
          <w:iCs/>
          <w:sz w:val="24"/>
          <w:szCs w:val="24"/>
          <w:u w:val="single"/>
          <w:lang w:val="fr-FR" w:eastAsia="zh-CN"/>
        </w:rPr>
        <w:t>OBIECTIVUL GENERAL</w:t>
      </w:r>
    </w:p>
    <w:p w14:paraId="2312F1D3" w14:textId="77777777" w:rsidR="00DB42E2" w:rsidRDefault="004E4E81">
      <w:pPr>
        <w:suppressAutoHyphens/>
        <w:spacing w:after="0" w:line="240" w:lineRule="auto"/>
        <w:ind w:firstLine="720"/>
        <w:jc w:val="both"/>
        <w:rPr>
          <w:rFonts w:ascii="Times New Roman" w:eastAsia="Times New Roman" w:hAnsi="Times New Roman"/>
          <w:b/>
          <w:i/>
          <w:sz w:val="24"/>
          <w:szCs w:val="24"/>
          <w:u w:val="single"/>
          <w:lang w:val="fr-FR" w:eastAsia="zh-CN"/>
        </w:rPr>
      </w:pPr>
      <w:proofErr w:type="spellStart"/>
      <w:r>
        <w:rPr>
          <w:rFonts w:ascii="Times New Roman" w:eastAsia="Times New Roman" w:hAnsi="Times New Roman"/>
          <w:sz w:val="24"/>
          <w:szCs w:val="24"/>
          <w:lang w:val="fr-FR" w:eastAsia="zh-CN"/>
        </w:rPr>
        <w:t>Serviciul</w:t>
      </w:r>
      <w:proofErr w:type="spellEnd"/>
      <w:r>
        <w:rPr>
          <w:rFonts w:ascii="Times New Roman" w:eastAsia="Times New Roman" w:hAnsi="Times New Roman"/>
          <w:sz w:val="24"/>
          <w:szCs w:val="24"/>
          <w:lang w:val="fr-FR" w:eastAsia="zh-CN"/>
        </w:rPr>
        <w:t xml:space="preserve"> Public </w:t>
      </w:r>
      <w:proofErr w:type="spellStart"/>
      <w:r>
        <w:rPr>
          <w:rFonts w:ascii="Times New Roman" w:eastAsia="Times New Roman" w:hAnsi="Times New Roman"/>
          <w:sz w:val="24"/>
          <w:szCs w:val="24"/>
          <w:lang w:val="fr-FR" w:eastAsia="zh-CN"/>
        </w:rPr>
        <w:t>Comunitar</w:t>
      </w:r>
      <w:proofErr w:type="spellEnd"/>
      <w:r>
        <w:rPr>
          <w:rFonts w:ascii="Times New Roman" w:eastAsia="Times New Roman" w:hAnsi="Times New Roman"/>
          <w:sz w:val="24"/>
          <w:szCs w:val="24"/>
          <w:lang w:val="fr-FR" w:eastAsia="zh-CN"/>
        </w:rPr>
        <w:t xml:space="preserve"> Local de </w:t>
      </w:r>
      <w:proofErr w:type="spellStart"/>
      <w:r>
        <w:rPr>
          <w:rFonts w:ascii="Times New Roman" w:eastAsia="Times New Roman" w:hAnsi="Times New Roman"/>
          <w:sz w:val="24"/>
          <w:szCs w:val="24"/>
          <w:lang w:val="fr-FR" w:eastAsia="zh-CN"/>
        </w:rPr>
        <w:t>Evidenţă</w:t>
      </w:r>
      <w:proofErr w:type="spellEnd"/>
      <w:r>
        <w:rPr>
          <w:rFonts w:ascii="Times New Roman" w:eastAsia="Times New Roman" w:hAnsi="Times New Roman"/>
          <w:sz w:val="24"/>
          <w:szCs w:val="24"/>
          <w:lang w:val="fr-FR" w:eastAsia="zh-CN"/>
        </w:rPr>
        <w:t xml:space="preserve"> a </w:t>
      </w:r>
      <w:proofErr w:type="spellStart"/>
      <w:r>
        <w:rPr>
          <w:rFonts w:ascii="Times New Roman" w:eastAsia="Times New Roman" w:hAnsi="Times New Roman"/>
          <w:sz w:val="24"/>
          <w:szCs w:val="24"/>
          <w:lang w:val="fr-FR" w:eastAsia="zh-CN"/>
        </w:rPr>
        <w:t>Persoanelor</w:t>
      </w:r>
      <w:proofErr w:type="spellEnd"/>
      <w:r>
        <w:rPr>
          <w:rFonts w:ascii="Times New Roman" w:eastAsia="Times New Roman" w:hAnsi="Times New Roman"/>
          <w:sz w:val="24"/>
          <w:szCs w:val="24"/>
          <w:lang w:val="fr-FR" w:eastAsia="zh-CN"/>
        </w:rPr>
        <w:t xml:space="preserve"> </w:t>
      </w:r>
      <w:proofErr w:type="spellStart"/>
      <w:r>
        <w:rPr>
          <w:rFonts w:ascii="Times New Roman" w:eastAsia="Times New Roman" w:hAnsi="Times New Roman"/>
          <w:sz w:val="24"/>
          <w:szCs w:val="24"/>
          <w:lang w:val="fr-FR" w:eastAsia="zh-CN"/>
        </w:rPr>
        <w:t>primeşte</w:t>
      </w:r>
      <w:proofErr w:type="spellEnd"/>
      <w:r>
        <w:rPr>
          <w:rFonts w:ascii="Times New Roman" w:eastAsia="Times New Roman" w:hAnsi="Times New Roman"/>
          <w:sz w:val="24"/>
          <w:szCs w:val="24"/>
          <w:lang w:val="fr-FR" w:eastAsia="zh-CN"/>
        </w:rPr>
        <w:t xml:space="preserve"> </w:t>
      </w:r>
      <w:proofErr w:type="spellStart"/>
      <w:r>
        <w:rPr>
          <w:rFonts w:ascii="Times New Roman" w:eastAsia="Times New Roman" w:hAnsi="Times New Roman"/>
          <w:sz w:val="24"/>
          <w:szCs w:val="24"/>
          <w:lang w:val="fr-FR" w:eastAsia="zh-CN"/>
        </w:rPr>
        <w:t>şi</w:t>
      </w:r>
      <w:proofErr w:type="spellEnd"/>
      <w:r>
        <w:rPr>
          <w:rFonts w:ascii="Times New Roman" w:eastAsia="Times New Roman" w:hAnsi="Times New Roman"/>
          <w:sz w:val="24"/>
          <w:szCs w:val="24"/>
          <w:lang w:val="fr-FR" w:eastAsia="zh-CN"/>
        </w:rPr>
        <w:t xml:space="preserve"> </w:t>
      </w:r>
      <w:proofErr w:type="spellStart"/>
      <w:r>
        <w:rPr>
          <w:rFonts w:ascii="Times New Roman" w:eastAsia="Times New Roman" w:hAnsi="Times New Roman"/>
          <w:sz w:val="24"/>
          <w:szCs w:val="24"/>
          <w:lang w:val="fr-FR" w:eastAsia="zh-CN"/>
        </w:rPr>
        <w:t>soluţionează</w:t>
      </w:r>
      <w:proofErr w:type="spellEnd"/>
      <w:r>
        <w:rPr>
          <w:rFonts w:ascii="Times New Roman" w:eastAsia="Times New Roman" w:hAnsi="Times New Roman"/>
          <w:sz w:val="24"/>
          <w:szCs w:val="24"/>
          <w:lang w:val="fr-FR" w:eastAsia="zh-CN"/>
        </w:rPr>
        <w:t xml:space="preserve"> </w:t>
      </w:r>
      <w:proofErr w:type="spellStart"/>
      <w:r>
        <w:rPr>
          <w:rFonts w:ascii="Times New Roman" w:eastAsia="Times New Roman" w:hAnsi="Times New Roman"/>
          <w:sz w:val="24"/>
          <w:szCs w:val="24"/>
          <w:lang w:val="fr-FR" w:eastAsia="zh-CN"/>
        </w:rPr>
        <w:t>cererile</w:t>
      </w:r>
      <w:proofErr w:type="spellEnd"/>
      <w:r>
        <w:rPr>
          <w:rFonts w:ascii="Times New Roman" w:eastAsia="Times New Roman" w:hAnsi="Times New Roman"/>
          <w:sz w:val="24"/>
          <w:szCs w:val="24"/>
          <w:lang w:val="fr-FR" w:eastAsia="zh-CN"/>
        </w:rPr>
        <w:t xml:space="preserve"> </w:t>
      </w:r>
      <w:proofErr w:type="spellStart"/>
      <w:r>
        <w:rPr>
          <w:rFonts w:ascii="Times New Roman" w:eastAsia="Times New Roman" w:hAnsi="Times New Roman"/>
          <w:sz w:val="24"/>
          <w:szCs w:val="24"/>
          <w:lang w:val="fr-FR" w:eastAsia="zh-CN"/>
        </w:rPr>
        <w:t>cetăţenilor</w:t>
      </w:r>
      <w:proofErr w:type="spellEnd"/>
      <w:r>
        <w:rPr>
          <w:rFonts w:ascii="Times New Roman" w:eastAsia="Times New Roman" w:hAnsi="Times New Roman"/>
          <w:sz w:val="24"/>
          <w:szCs w:val="24"/>
          <w:lang w:val="fr-FR" w:eastAsia="zh-CN"/>
        </w:rPr>
        <w:t xml:space="preserve"> </w:t>
      </w:r>
      <w:proofErr w:type="spellStart"/>
      <w:r>
        <w:rPr>
          <w:rFonts w:ascii="Times New Roman" w:eastAsia="Times New Roman" w:hAnsi="Times New Roman"/>
          <w:sz w:val="24"/>
          <w:szCs w:val="24"/>
          <w:lang w:val="fr-FR" w:eastAsia="zh-CN"/>
        </w:rPr>
        <w:t>pe</w:t>
      </w:r>
      <w:proofErr w:type="spellEnd"/>
      <w:r>
        <w:rPr>
          <w:rFonts w:ascii="Times New Roman" w:eastAsia="Times New Roman" w:hAnsi="Times New Roman"/>
          <w:sz w:val="24"/>
          <w:szCs w:val="24"/>
          <w:lang w:val="fr-FR" w:eastAsia="zh-CN"/>
        </w:rPr>
        <w:t xml:space="preserve"> </w:t>
      </w:r>
      <w:proofErr w:type="spellStart"/>
      <w:r>
        <w:rPr>
          <w:rFonts w:ascii="Times New Roman" w:eastAsia="Times New Roman" w:hAnsi="Times New Roman"/>
          <w:sz w:val="24"/>
          <w:szCs w:val="24"/>
          <w:lang w:val="fr-FR" w:eastAsia="zh-CN"/>
        </w:rPr>
        <w:t>probleme</w:t>
      </w:r>
      <w:proofErr w:type="spellEnd"/>
      <w:r>
        <w:rPr>
          <w:rFonts w:ascii="Times New Roman" w:eastAsia="Times New Roman" w:hAnsi="Times New Roman"/>
          <w:sz w:val="24"/>
          <w:szCs w:val="24"/>
          <w:lang w:val="fr-FR" w:eastAsia="zh-CN"/>
        </w:rPr>
        <w:t xml:space="preserve"> </w:t>
      </w:r>
      <w:proofErr w:type="spellStart"/>
      <w:r>
        <w:rPr>
          <w:rFonts w:ascii="Times New Roman" w:eastAsia="Times New Roman" w:hAnsi="Times New Roman"/>
          <w:sz w:val="24"/>
          <w:szCs w:val="24"/>
          <w:lang w:val="fr-FR" w:eastAsia="zh-CN"/>
        </w:rPr>
        <w:t>specifice</w:t>
      </w:r>
      <w:proofErr w:type="spellEnd"/>
      <w:r>
        <w:rPr>
          <w:rFonts w:ascii="Times New Roman" w:eastAsia="Times New Roman" w:hAnsi="Times New Roman"/>
          <w:sz w:val="24"/>
          <w:szCs w:val="24"/>
          <w:lang w:val="fr-FR" w:eastAsia="zh-CN"/>
        </w:rPr>
        <w:t xml:space="preserve"> de </w:t>
      </w:r>
      <w:proofErr w:type="spellStart"/>
      <w:r>
        <w:rPr>
          <w:rFonts w:ascii="Times New Roman" w:eastAsia="Times New Roman" w:hAnsi="Times New Roman"/>
          <w:sz w:val="24"/>
          <w:szCs w:val="24"/>
          <w:lang w:val="fr-FR" w:eastAsia="zh-CN"/>
        </w:rPr>
        <w:t>evidenţa</w:t>
      </w:r>
      <w:proofErr w:type="spellEnd"/>
      <w:r>
        <w:rPr>
          <w:rFonts w:ascii="Times New Roman" w:eastAsia="Times New Roman" w:hAnsi="Times New Roman"/>
          <w:sz w:val="24"/>
          <w:szCs w:val="24"/>
          <w:lang w:val="fr-FR" w:eastAsia="zh-CN"/>
        </w:rPr>
        <w:t xml:space="preserve"> </w:t>
      </w:r>
      <w:proofErr w:type="spellStart"/>
      <w:r>
        <w:rPr>
          <w:rFonts w:ascii="Times New Roman" w:eastAsia="Times New Roman" w:hAnsi="Times New Roman"/>
          <w:sz w:val="24"/>
          <w:szCs w:val="24"/>
          <w:lang w:val="fr-FR" w:eastAsia="zh-CN"/>
        </w:rPr>
        <w:t>persoanelor</w:t>
      </w:r>
      <w:proofErr w:type="spellEnd"/>
      <w:r>
        <w:rPr>
          <w:rFonts w:ascii="Times New Roman" w:eastAsia="Times New Roman" w:hAnsi="Times New Roman"/>
          <w:sz w:val="24"/>
          <w:szCs w:val="24"/>
          <w:lang w:val="fr-FR" w:eastAsia="zh-CN"/>
        </w:rPr>
        <w:t xml:space="preserve"> </w:t>
      </w:r>
      <w:proofErr w:type="spellStart"/>
      <w:r>
        <w:rPr>
          <w:rFonts w:ascii="Times New Roman" w:eastAsia="Times New Roman" w:hAnsi="Times New Roman"/>
          <w:sz w:val="24"/>
          <w:szCs w:val="24"/>
          <w:lang w:val="fr-FR" w:eastAsia="zh-CN"/>
        </w:rPr>
        <w:t>şi</w:t>
      </w:r>
      <w:proofErr w:type="spellEnd"/>
      <w:r>
        <w:rPr>
          <w:rFonts w:ascii="Times New Roman" w:eastAsia="Times New Roman" w:hAnsi="Times New Roman"/>
          <w:sz w:val="24"/>
          <w:szCs w:val="24"/>
          <w:lang w:val="fr-FR" w:eastAsia="zh-CN"/>
        </w:rPr>
        <w:t xml:space="preserve"> </w:t>
      </w:r>
      <w:proofErr w:type="spellStart"/>
      <w:r>
        <w:rPr>
          <w:rFonts w:ascii="Times New Roman" w:eastAsia="Times New Roman" w:hAnsi="Times New Roman"/>
          <w:sz w:val="24"/>
          <w:szCs w:val="24"/>
          <w:lang w:val="fr-FR" w:eastAsia="zh-CN"/>
        </w:rPr>
        <w:t>stare</w:t>
      </w:r>
      <w:proofErr w:type="spellEnd"/>
      <w:r>
        <w:rPr>
          <w:rFonts w:ascii="Times New Roman" w:eastAsia="Times New Roman" w:hAnsi="Times New Roman"/>
          <w:sz w:val="24"/>
          <w:szCs w:val="24"/>
          <w:lang w:val="fr-FR" w:eastAsia="zh-CN"/>
        </w:rPr>
        <w:t xml:space="preserve"> </w:t>
      </w:r>
      <w:proofErr w:type="spellStart"/>
      <w:r>
        <w:rPr>
          <w:rFonts w:ascii="Times New Roman" w:eastAsia="Times New Roman" w:hAnsi="Times New Roman"/>
          <w:sz w:val="24"/>
          <w:szCs w:val="24"/>
          <w:lang w:val="fr-FR" w:eastAsia="zh-CN"/>
        </w:rPr>
        <w:t>civilă</w:t>
      </w:r>
      <w:proofErr w:type="spellEnd"/>
      <w:r>
        <w:rPr>
          <w:rFonts w:ascii="Times New Roman" w:eastAsia="Times New Roman" w:hAnsi="Times New Roman"/>
          <w:sz w:val="24"/>
          <w:szCs w:val="24"/>
          <w:lang w:val="fr-FR" w:eastAsia="zh-CN"/>
        </w:rPr>
        <w:t xml:space="preserve"> </w:t>
      </w:r>
      <w:proofErr w:type="spellStart"/>
      <w:r>
        <w:rPr>
          <w:rFonts w:ascii="Times New Roman" w:eastAsia="Times New Roman" w:hAnsi="Times New Roman"/>
          <w:sz w:val="24"/>
          <w:szCs w:val="24"/>
          <w:lang w:val="fr-FR" w:eastAsia="zh-CN"/>
        </w:rPr>
        <w:t>din</w:t>
      </w:r>
      <w:proofErr w:type="spellEnd"/>
      <w:r>
        <w:rPr>
          <w:rFonts w:ascii="Times New Roman" w:eastAsia="Times New Roman" w:hAnsi="Times New Roman"/>
          <w:sz w:val="24"/>
          <w:szCs w:val="24"/>
          <w:lang w:val="fr-FR" w:eastAsia="zh-CN"/>
        </w:rPr>
        <w:t xml:space="preserve"> </w:t>
      </w:r>
      <w:proofErr w:type="spellStart"/>
      <w:r>
        <w:rPr>
          <w:rFonts w:ascii="Times New Roman" w:eastAsia="Times New Roman" w:hAnsi="Times New Roman"/>
          <w:sz w:val="24"/>
          <w:szCs w:val="24"/>
          <w:lang w:val="fr-FR" w:eastAsia="zh-CN"/>
        </w:rPr>
        <w:t>municipiu</w:t>
      </w:r>
      <w:proofErr w:type="spellEnd"/>
      <w:r>
        <w:rPr>
          <w:rFonts w:ascii="Times New Roman" w:eastAsia="Times New Roman" w:hAnsi="Times New Roman"/>
          <w:sz w:val="24"/>
          <w:szCs w:val="24"/>
          <w:lang w:val="fr-FR" w:eastAsia="zh-CN"/>
        </w:rPr>
        <w:t xml:space="preserve"> </w:t>
      </w:r>
      <w:proofErr w:type="spellStart"/>
      <w:r>
        <w:rPr>
          <w:rFonts w:ascii="Times New Roman" w:eastAsia="Times New Roman" w:hAnsi="Times New Roman"/>
          <w:sz w:val="24"/>
          <w:szCs w:val="24"/>
          <w:lang w:val="fr-FR" w:eastAsia="zh-CN"/>
        </w:rPr>
        <w:t>şi</w:t>
      </w:r>
      <w:proofErr w:type="spellEnd"/>
      <w:r>
        <w:rPr>
          <w:rFonts w:ascii="Times New Roman" w:eastAsia="Times New Roman" w:hAnsi="Times New Roman"/>
          <w:sz w:val="24"/>
          <w:szCs w:val="24"/>
          <w:lang w:val="fr-FR" w:eastAsia="zh-CN"/>
        </w:rPr>
        <w:t xml:space="preserve"> </w:t>
      </w:r>
      <w:proofErr w:type="spellStart"/>
      <w:r>
        <w:rPr>
          <w:rFonts w:ascii="Times New Roman" w:eastAsia="Times New Roman" w:hAnsi="Times New Roman"/>
          <w:sz w:val="24"/>
          <w:szCs w:val="24"/>
          <w:lang w:val="fr-FR" w:eastAsia="zh-CN"/>
        </w:rPr>
        <w:t>din</w:t>
      </w:r>
      <w:proofErr w:type="spellEnd"/>
      <w:r>
        <w:rPr>
          <w:rFonts w:ascii="Times New Roman" w:eastAsia="Times New Roman" w:hAnsi="Times New Roman"/>
          <w:sz w:val="24"/>
          <w:szCs w:val="24"/>
          <w:lang w:val="fr-FR" w:eastAsia="zh-CN"/>
        </w:rPr>
        <w:t xml:space="preserve"> </w:t>
      </w:r>
      <w:proofErr w:type="spellStart"/>
      <w:r>
        <w:rPr>
          <w:rFonts w:ascii="Times New Roman" w:eastAsia="Times New Roman" w:hAnsi="Times New Roman"/>
          <w:sz w:val="24"/>
          <w:szCs w:val="24"/>
          <w:lang w:val="fr-FR" w:eastAsia="zh-CN"/>
        </w:rPr>
        <w:t>cele</w:t>
      </w:r>
      <w:proofErr w:type="spellEnd"/>
      <w:r>
        <w:rPr>
          <w:rFonts w:ascii="Times New Roman" w:eastAsia="Times New Roman" w:hAnsi="Times New Roman"/>
          <w:sz w:val="24"/>
          <w:szCs w:val="24"/>
          <w:lang w:val="fr-FR" w:eastAsia="zh-CN"/>
        </w:rPr>
        <w:t xml:space="preserve"> 10 </w:t>
      </w:r>
      <w:proofErr w:type="spellStart"/>
      <w:r>
        <w:rPr>
          <w:rFonts w:ascii="Times New Roman" w:eastAsia="Times New Roman" w:hAnsi="Times New Roman"/>
          <w:sz w:val="24"/>
          <w:szCs w:val="24"/>
          <w:lang w:val="fr-FR" w:eastAsia="zh-CN"/>
        </w:rPr>
        <w:t>comune</w:t>
      </w:r>
      <w:proofErr w:type="spellEnd"/>
      <w:r>
        <w:rPr>
          <w:rFonts w:ascii="Times New Roman" w:eastAsia="Times New Roman" w:hAnsi="Times New Roman"/>
          <w:sz w:val="24"/>
          <w:szCs w:val="24"/>
          <w:lang w:val="fr-FR" w:eastAsia="zh-CN"/>
        </w:rPr>
        <w:t xml:space="preserve"> </w:t>
      </w:r>
      <w:proofErr w:type="spellStart"/>
      <w:r>
        <w:rPr>
          <w:rFonts w:ascii="Times New Roman" w:eastAsia="Times New Roman" w:hAnsi="Times New Roman"/>
          <w:sz w:val="24"/>
          <w:szCs w:val="24"/>
          <w:lang w:val="fr-FR" w:eastAsia="zh-CN"/>
        </w:rPr>
        <w:t>arondate</w:t>
      </w:r>
      <w:proofErr w:type="spellEnd"/>
      <w:r>
        <w:rPr>
          <w:rFonts w:ascii="Times New Roman" w:eastAsia="Times New Roman" w:hAnsi="Times New Roman"/>
          <w:sz w:val="24"/>
          <w:szCs w:val="24"/>
          <w:lang w:val="fr-FR" w:eastAsia="zh-CN"/>
        </w:rPr>
        <w:t>.</w:t>
      </w:r>
    </w:p>
    <w:p w14:paraId="28D3E4F9" w14:textId="77777777" w:rsidR="00DB42E2" w:rsidRDefault="004E4E81">
      <w:pPr>
        <w:suppressAutoHyphens/>
        <w:spacing w:after="0" w:line="240" w:lineRule="auto"/>
        <w:jc w:val="both"/>
        <w:rPr>
          <w:rFonts w:ascii="Times New Roman" w:eastAsia="Times New Roman" w:hAnsi="Times New Roman"/>
          <w:b/>
          <w:iCs/>
          <w:sz w:val="24"/>
          <w:szCs w:val="24"/>
          <w:u w:val="single"/>
          <w:lang w:val="fr-FR" w:eastAsia="zh-CN"/>
        </w:rPr>
      </w:pPr>
      <w:proofErr w:type="gramStart"/>
      <w:r>
        <w:rPr>
          <w:rFonts w:ascii="Times New Roman" w:eastAsia="Times New Roman" w:hAnsi="Times New Roman"/>
          <w:b/>
          <w:iCs/>
          <w:sz w:val="24"/>
          <w:szCs w:val="24"/>
          <w:u w:val="single"/>
          <w:lang w:val="fr-FR" w:eastAsia="zh-CN"/>
        </w:rPr>
        <w:t>OBIECTIVE  SPECIFICE</w:t>
      </w:r>
      <w:proofErr w:type="gramEnd"/>
    </w:p>
    <w:p w14:paraId="6403FC92" w14:textId="77777777" w:rsidR="00DB42E2" w:rsidRDefault="00DB42E2">
      <w:pPr>
        <w:suppressAutoHyphens/>
        <w:spacing w:after="0" w:line="240" w:lineRule="auto"/>
        <w:jc w:val="both"/>
        <w:rPr>
          <w:rFonts w:ascii="Times New Roman" w:eastAsia="Times New Roman" w:hAnsi="Times New Roman"/>
          <w:b/>
          <w:i/>
          <w:sz w:val="24"/>
          <w:szCs w:val="24"/>
          <w:u w:val="single"/>
          <w:lang w:val="fr-FR" w:eastAsia="zh-CN"/>
        </w:rPr>
      </w:pPr>
    </w:p>
    <w:p w14:paraId="07FD5E42" w14:textId="77777777" w:rsidR="00DB42E2" w:rsidRDefault="004E4E81">
      <w:pPr>
        <w:numPr>
          <w:ilvl w:val="0"/>
          <w:numId w:val="64"/>
        </w:numPr>
        <w:suppressAutoHyphens/>
        <w:spacing w:after="0" w:line="240" w:lineRule="auto"/>
        <w:jc w:val="both"/>
        <w:rPr>
          <w:rFonts w:ascii="Times New Roman" w:eastAsia="Times New Roman" w:hAnsi="Times New Roman"/>
          <w:sz w:val="24"/>
          <w:szCs w:val="24"/>
          <w:lang w:eastAsia="zh-CN"/>
        </w:rPr>
      </w:pPr>
      <w:proofErr w:type="spellStart"/>
      <w:r>
        <w:rPr>
          <w:rFonts w:ascii="Times New Roman" w:eastAsia="Times New Roman" w:hAnsi="Times New Roman"/>
          <w:sz w:val="24"/>
          <w:szCs w:val="24"/>
          <w:lang w:val="fr-FR" w:eastAsia="zh-CN"/>
        </w:rPr>
        <w:t>Îndeplinirea</w:t>
      </w:r>
      <w:proofErr w:type="spellEnd"/>
      <w:r>
        <w:rPr>
          <w:rFonts w:ascii="Times New Roman" w:eastAsia="Times New Roman" w:hAnsi="Times New Roman"/>
          <w:sz w:val="24"/>
          <w:szCs w:val="24"/>
          <w:lang w:val="fr-FR" w:eastAsia="zh-CN"/>
        </w:rPr>
        <w:t xml:space="preserve"> </w:t>
      </w:r>
      <w:proofErr w:type="spellStart"/>
      <w:r>
        <w:rPr>
          <w:rFonts w:ascii="Times New Roman" w:eastAsia="Times New Roman" w:hAnsi="Times New Roman"/>
          <w:sz w:val="24"/>
          <w:szCs w:val="24"/>
          <w:lang w:val="fr-FR" w:eastAsia="zh-CN"/>
        </w:rPr>
        <w:t>atribuţiilor</w:t>
      </w:r>
      <w:proofErr w:type="spellEnd"/>
      <w:r>
        <w:rPr>
          <w:rFonts w:ascii="Times New Roman" w:eastAsia="Times New Roman" w:hAnsi="Times New Roman"/>
          <w:sz w:val="24"/>
          <w:szCs w:val="24"/>
          <w:lang w:val="fr-FR" w:eastAsia="zh-CN"/>
        </w:rPr>
        <w:t xml:space="preserve"> </w:t>
      </w:r>
      <w:proofErr w:type="spellStart"/>
      <w:r>
        <w:rPr>
          <w:rFonts w:ascii="Times New Roman" w:eastAsia="Times New Roman" w:hAnsi="Times New Roman"/>
          <w:sz w:val="24"/>
          <w:szCs w:val="24"/>
          <w:lang w:val="fr-FR" w:eastAsia="zh-CN"/>
        </w:rPr>
        <w:t>şi</w:t>
      </w:r>
      <w:proofErr w:type="spellEnd"/>
      <w:r>
        <w:rPr>
          <w:rFonts w:ascii="Times New Roman" w:eastAsia="Times New Roman" w:hAnsi="Times New Roman"/>
          <w:sz w:val="24"/>
          <w:szCs w:val="24"/>
          <w:lang w:val="fr-FR" w:eastAsia="zh-CN"/>
        </w:rPr>
        <w:t xml:space="preserve"> </w:t>
      </w:r>
      <w:proofErr w:type="spellStart"/>
      <w:r>
        <w:rPr>
          <w:rFonts w:ascii="Times New Roman" w:eastAsia="Times New Roman" w:hAnsi="Times New Roman"/>
          <w:sz w:val="24"/>
          <w:szCs w:val="24"/>
          <w:lang w:val="fr-FR" w:eastAsia="zh-CN"/>
        </w:rPr>
        <w:t>misiunilor</w:t>
      </w:r>
      <w:proofErr w:type="spellEnd"/>
      <w:r>
        <w:rPr>
          <w:rFonts w:ascii="Times New Roman" w:eastAsia="Times New Roman" w:hAnsi="Times New Roman"/>
          <w:sz w:val="24"/>
          <w:szCs w:val="24"/>
          <w:lang w:val="fr-FR" w:eastAsia="zh-CN"/>
        </w:rPr>
        <w:t xml:space="preserve"> </w:t>
      </w:r>
      <w:proofErr w:type="spellStart"/>
      <w:r>
        <w:rPr>
          <w:rFonts w:ascii="Times New Roman" w:eastAsia="Times New Roman" w:hAnsi="Times New Roman"/>
          <w:sz w:val="24"/>
          <w:szCs w:val="24"/>
          <w:lang w:val="fr-FR" w:eastAsia="zh-CN"/>
        </w:rPr>
        <w:t>specifice</w:t>
      </w:r>
      <w:proofErr w:type="spellEnd"/>
      <w:r>
        <w:rPr>
          <w:rFonts w:ascii="Times New Roman" w:eastAsia="Times New Roman" w:hAnsi="Times New Roman"/>
          <w:sz w:val="24"/>
          <w:szCs w:val="24"/>
          <w:lang w:val="fr-FR" w:eastAsia="zh-CN"/>
        </w:rPr>
        <w:t xml:space="preserve"> </w:t>
      </w:r>
      <w:proofErr w:type="spellStart"/>
      <w:r>
        <w:rPr>
          <w:rFonts w:ascii="Times New Roman" w:eastAsia="Times New Roman" w:hAnsi="Times New Roman"/>
          <w:sz w:val="24"/>
          <w:szCs w:val="24"/>
          <w:lang w:val="fr-FR" w:eastAsia="zh-CN"/>
        </w:rPr>
        <w:t>conform</w:t>
      </w:r>
      <w:proofErr w:type="spellEnd"/>
      <w:r>
        <w:rPr>
          <w:rFonts w:ascii="Times New Roman" w:eastAsia="Times New Roman" w:hAnsi="Times New Roman"/>
          <w:sz w:val="24"/>
          <w:szCs w:val="24"/>
          <w:lang w:val="fr-FR" w:eastAsia="zh-CN"/>
        </w:rPr>
        <w:t xml:space="preserve"> </w:t>
      </w:r>
      <w:proofErr w:type="spellStart"/>
      <w:r>
        <w:rPr>
          <w:rFonts w:ascii="Times New Roman" w:eastAsia="Times New Roman" w:hAnsi="Times New Roman"/>
          <w:sz w:val="24"/>
          <w:szCs w:val="24"/>
          <w:lang w:val="fr-FR" w:eastAsia="zh-CN"/>
        </w:rPr>
        <w:t>prevederilor</w:t>
      </w:r>
      <w:proofErr w:type="spellEnd"/>
      <w:r>
        <w:rPr>
          <w:rFonts w:ascii="Times New Roman" w:eastAsia="Times New Roman" w:hAnsi="Times New Roman"/>
          <w:sz w:val="24"/>
          <w:szCs w:val="24"/>
          <w:lang w:val="fr-FR" w:eastAsia="zh-CN"/>
        </w:rPr>
        <w:t xml:space="preserve"> </w:t>
      </w:r>
      <w:proofErr w:type="spellStart"/>
      <w:r>
        <w:rPr>
          <w:rFonts w:ascii="Times New Roman" w:eastAsia="Times New Roman" w:hAnsi="Times New Roman"/>
          <w:sz w:val="24"/>
          <w:szCs w:val="24"/>
          <w:lang w:val="fr-FR" w:eastAsia="zh-CN"/>
        </w:rPr>
        <w:t>fişelor</w:t>
      </w:r>
      <w:proofErr w:type="spellEnd"/>
      <w:r>
        <w:rPr>
          <w:rFonts w:ascii="Times New Roman" w:eastAsia="Times New Roman" w:hAnsi="Times New Roman"/>
          <w:sz w:val="24"/>
          <w:szCs w:val="24"/>
          <w:lang w:val="fr-FR" w:eastAsia="zh-CN"/>
        </w:rPr>
        <w:t xml:space="preserve"> </w:t>
      </w:r>
      <w:proofErr w:type="spellStart"/>
      <w:proofErr w:type="gramStart"/>
      <w:r>
        <w:rPr>
          <w:rFonts w:ascii="Times New Roman" w:eastAsia="Times New Roman" w:hAnsi="Times New Roman"/>
          <w:sz w:val="24"/>
          <w:szCs w:val="24"/>
          <w:lang w:val="fr-FR" w:eastAsia="zh-CN"/>
        </w:rPr>
        <w:t>posturilor</w:t>
      </w:r>
      <w:proofErr w:type="spellEnd"/>
      <w:r>
        <w:rPr>
          <w:rFonts w:ascii="Times New Roman" w:eastAsia="Times New Roman" w:hAnsi="Times New Roman"/>
          <w:sz w:val="24"/>
          <w:szCs w:val="24"/>
          <w:lang w:val="fr-FR" w:eastAsia="zh-CN"/>
        </w:rPr>
        <w:t xml:space="preserve">  </w:t>
      </w:r>
      <w:proofErr w:type="spellStart"/>
      <w:r>
        <w:rPr>
          <w:rFonts w:ascii="Times New Roman" w:eastAsia="Times New Roman" w:hAnsi="Times New Roman"/>
          <w:sz w:val="24"/>
          <w:szCs w:val="24"/>
          <w:lang w:val="fr-FR" w:eastAsia="zh-CN"/>
        </w:rPr>
        <w:t>şi</w:t>
      </w:r>
      <w:proofErr w:type="spellEnd"/>
      <w:proofErr w:type="gramEnd"/>
      <w:r>
        <w:rPr>
          <w:rFonts w:ascii="Times New Roman" w:eastAsia="Times New Roman" w:hAnsi="Times New Roman"/>
          <w:sz w:val="24"/>
          <w:szCs w:val="24"/>
          <w:lang w:val="fr-FR" w:eastAsia="zh-CN"/>
        </w:rPr>
        <w:t xml:space="preserve"> ale </w:t>
      </w:r>
      <w:proofErr w:type="spellStart"/>
      <w:r>
        <w:rPr>
          <w:rFonts w:ascii="Times New Roman" w:eastAsia="Times New Roman" w:hAnsi="Times New Roman"/>
          <w:sz w:val="24"/>
          <w:szCs w:val="24"/>
          <w:lang w:val="fr-FR" w:eastAsia="zh-CN"/>
        </w:rPr>
        <w:t>Regulamentului</w:t>
      </w:r>
      <w:proofErr w:type="spellEnd"/>
      <w:r>
        <w:rPr>
          <w:rFonts w:ascii="Times New Roman" w:eastAsia="Times New Roman" w:hAnsi="Times New Roman"/>
          <w:sz w:val="24"/>
          <w:szCs w:val="24"/>
          <w:lang w:val="fr-FR" w:eastAsia="zh-CN"/>
        </w:rPr>
        <w:t xml:space="preserve"> de </w:t>
      </w:r>
      <w:proofErr w:type="spellStart"/>
      <w:r>
        <w:rPr>
          <w:rFonts w:ascii="Times New Roman" w:eastAsia="Times New Roman" w:hAnsi="Times New Roman"/>
          <w:sz w:val="24"/>
          <w:szCs w:val="24"/>
          <w:lang w:val="fr-FR" w:eastAsia="zh-CN"/>
        </w:rPr>
        <w:t>organizare</w:t>
      </w:r>
      <w:proofErr w:type="spellEnd"/>
      <w:r>
        <w:rPr>
          <w:rFonts w:ascii="Times New Roman" w:eastAsia="Times New Roman" w:hAnsi="Times New Roman"/>
          <w:sz w:val="24"/>
          <w:szCs w:val="24"/>
          <w:lang w:val="fr-FR" w:eastAsia="zh-CN"/>
        </w:rPr>
        <w:t xml:space="preserve"> </w:t>
      </w:r>
      <w:proofErr w:type="spellStart"/>
      <w:r>
        <w:rPr>
          <w:rFonts w:ascii="Times New Roman" w:eastAsia="Times New Roman" w:hAnsi="Times New Roman"/>
          <w:sz w:val="24"/>
          <w:szCs w:val="24"/>
          <w:lang w:val="fr-FR" w:eastAsia="zh-CN"/>
        </w:rPr>
        <w:t>şi</w:t>
      </w:r>
      <w:proofErr w:type="spellEnd"/>
      <w:r>
        <w:rPr>
          <w:rFonts w:ascii="Times New Roman" w:eastAsia="Times New Roman" w:hAnsi="Times New Roman"/>
          <w:sz w:val="24"/>
          <w:szCs w:val="24"/>
          <w:lang w:val="fr-FR" w:eastAsia="zh-CN"/>
        </w:rPr>
        <w:t xml:space="preserve"> </w:t>
      </w:r>
      <w:proofErr w:type="spellStart"/>
      <w:r>
        <w:rPr>
          <w:rFonts w:ascii="Times New Roman" w:eastAsia="Times New Roman" w:hAnsi="Times New Roman"/>
          <w:sz w:val="24"/>
          <w:szCs w:val="24"/>
          <w:lang w:val="fr-FR" w:eastAsia="zh-CN"/>
        </w:rPr>
        <w:t>funcţionare</w:t>
      </w:r>
      <w:proofErr w:type="spellEnd"/>
      <w:r>
        <w:rPr>
          <w:rFonts w:ascii="Times New Roman" w:eastAsia="Times New Roman" w:hAnsi="Times New Roman"/>
          <w:sz w:val="24"/>
          <w:szCs w:val="24"/>
          <w:lang w:val="fr-FR" w:eastAsia="zh-CN"/>
        </w:rPr>
        <w:t xml:space="preserve"> al </w:t>
      </w:r>
      <w:proofErr w:type="spellStart"/>
      <w:r>
        <w:rPr>
          <w:rFonts w:ascii="Times New Roman" w:eastAsia="Times New Roman" w:hAnsi="Times New Roman"/>
          <w:sz w:val="24"/>
          <w:szCs w:val="24"/>
          <w:lang w:val="fr-FR" w:eastAsia="zh-CN"/>
        </w:rPr>
        <w:t>serviciului</w:t>
      </w:r>
      <w:proofErr w:type="spellEnd"/>
      <w:r>
        <w:rPr>
          <w:rFonts w:ascii="Times New Roman" w:eastAsia="Times New Roman" w:hAnsi="Times New Roman"/>
          <w:sz w:val="24"/>
          <w:szCs w:val="24"/>
          <w:lang w:val="fr-FR" w:eastAsia="zh-CN"/>
        </w:rPr>
        <w:t> ;</w:t>
      </w:r>
    </w:p>
    <w:p w14:paraId="1E15CF10" w14:textId="77777777" w:rsidR="00DB42E2" w:rsidRDefault="004E4E81">
      <w:pPr>
        <w:numPr>
          <w:ilvl w:val="0"/>
          <w:numId w:val="64"/>
        </w:numPr>
        <w:suppressAutoHyphens/>
        <w:spacing w:after="0" w:line="240" w:lineRule="auto"/>
        <w:jc w:val="both"/>
        <w:rPr>
          <w:rFonts w:ascii="Times New Roman" w:eastAsia="Times New Roman" w:hAnsi="Times New Roman"/>
          <w:sz w:val="24"/>
          <w:szCs w:val="24"/>
          <w:lang w:val="fr-FR" w:eastAsia="zh-CN"/>
        </w:rPr>
      </w:pPr>
      <w:proofErr w:type="spellStart"/>
      <w:r>
        <w:rPr>
          <w:rFonts w:ascii="Times New Roman" w:eastAsia="Times New Roman" w:hAnsi="Times New Roman"/>
          <w:sz w:val="24"/>
          <w:szCs w:val="24"/>
          <w:lang w:eastAsia="zh-CN"/>
        </w:rPr>
        <w:t>Întocmirea</w:t>
      </w:r>
      <w:proofErr w:type="spellEnd"/>
      <w:r>
        <w:rPr>
          <w:rFonts w:ascii="Times New Roman" w:eastAsia="Times New Roman" w:hAnsi="Times New Roman"/>
          <w:sz w:val="24"/>
          <w:szCs w:val="24"/>
          <w:lang w:eastAsia="zh-CN"/>
        </w:rPr>
        <w:t xml:space="preserve"> la </w:t>
      </w:r>
      <w:proofErr w:type="spellStart"/>
      <w:r>
        <w:rPr>
          <w:rFonts w:ascii="Times New Roman" w:eastAsia="Times New Roman" w:hAnsi="Times New Roman"/>
          <w:sz w:val="24"/>
          <w:szCs w:val="24"/>
          <w:lang w:eastAsia="zh-CN"/>
        </w:rPr>
        <w:t>cerere</w:t>
      </w:r>
      <w:proofErr w:type="spellEnd"/>
      <w:r>
        <w:rPr>
          <w:rFonts w:ascii="Times New Roman" w:eastAsia="Times New Roman" w:hAnsi="Times New Roman"/>
          <w:sz w:val="24"/>
          <w:szCs w:val="24"/>
          <w:lang w:eastAsia="zh-CN"/>
        </w:rPr>
        <w:t xml:space="preserve"> </w:t>
      </w:r>
      <w:proofErr w:type="spellStart"/>
      <w:r>
        <w:rPr>
          <w:rFonts w:ascii="Times New Roman" w:eastAsia="Times New Roman" w:hAnsi="Times New Roman"/>
          <w:sz w:val="24"/>
          <w:szCs w:val="24"/>
          <w:lang w:eastAsia="zh-CN"/>
        </w:rPr>
        <w:t>sau</w:t>
      </w:r>
      <w:proofErr w:type="spellEnd"/>
      <w:r>
        <w:rPr>
          <w:rFonts w:ascii="Times New Roman" w:eastAsia="Times New Roman" w:hAnsi="Times New Roman"/>
          <w:sz w:val="24"/>
          <w:szCs w:val="24"/>
          <w:lang w:eastAsia="zh-CN"/>
        </w:rPr>
        <w:t xml:space="preserve"> din </w:t>
      </w:r>
      <w:proofErr w:type="spellStart"/>
      <w:proofErr w:type="gramStart"/>
      <w:r>
        <w:rPr>
          <w:rFonts w:ascii="Times New Roman" w:eastAsia="Times New Roman" w:hAnsi="Times New Roman"/>
          <w:sz w:val="24"/>
          <w:szCs w:val="24"/>
          <w:lang w:eastAsia="zh-CN"/>
        </w:rPr>
        <w:t>oficiu,în</w:t>
      </w:r>
      <w:proofErr w:type="spellEnd"/>
      <w:proofErr w:type="gramEnd"/>
      <w:r>
        <w:rPr>
          <w:rFonts w:ascii="Times New Roman" w:eastAsia="Times New Roman" w:hAnsi="Times New Roman"/>
          <w:sz w:val="24"/>
          <w:szCs w:val="24"/>
          <w:lang w:eastAsia="zh-CN"/>
        </w:rPr>
        <w:t xml:space="preserve"> </w:t>
      </w:r>
      <w:proofErr w:type="spellStart"/>
      <w:r>
        <w:rPr>
          <w:rFonts w:ascii="Times New Roman" w:eastAsia="Times New Roman" w:hAnsi="Times New Roman"/>
          <w:sz w:val="24"/>
          <w:szCs w:val="24"/>
          <w:lang w:eastAsia="zh-CN"/>
        </w:rPr>
        <w:t>condiţiile</w:t>
      </w:r>
      <w:proofErr w:type="spellEnd"/>
      <w:r>
        <w:rPr>
          <w:rFonts w:ascii="Times New Roman" w:eastAsia="Times New Roman" w:hAnsi="Times New Roman"/>
          <w:sz w:val="24"/>
          <w:szCs w:val="24"/>
          <w:lang w:eastAsia="zh-CN"/>
        </w:rPr>
        <w:t xml:space="preserve"> </w:t>
      </w:r>
      <w:proofErr w:type="spellStart"/>
      <w:r>
        <w:rPr>
          <w:rFonts w:ascii="Times New Roman" w:eastAsia="Times New Roman" w:hAnsi="Times New Roman"/>
          <w:sz w:val="24"/>
          <w:szCs w:val="24"/>
          <w:lang w:eastAsia="zh-CN"/>
        </w:rPr>
        <w:t>legii</w:t>
      </w:r>
      <w:proofErr w:type="spellEnd"/>
      <w:r>
        <w:rPr>
          <w:rFonts w:ascii="Times New Roman" w:eastAsia="Times New Roman" w:hAnsi="Times New Roman"/>
          <w:sz w:val="24"/>
          <w:szCs w:val="24"/>
          <w:lang w:eastAsia="zh-CN"/>
        </w:rPr>
        <w:t xml:space="preserve">, </w:t>
      </w:r>
      <w:proofErr w:type="gramStart"/>
      <w:r>
        <w:rPr>
          <w:rFonts w:ascii="Times New Roman" w:eastAsia="Times New Roman" w:hAnsi="Times New Roman"/>
          <w:sz w:val="24"/>
          <w:szCs w:val="24"/>
          <w:lang w:eastAsia="zh-CN"/>
        </w:rPr>
        <w:t>a</w:t>
      </w:r>
      <w:proofErr w:type="gramEnd"/>
      <w:r>
        <w:rPr>
          <w:rFonts w:ascii="Times New Roman" w:eastAsia="Times New Roman" w:hAnsi="Times New Roman"/>
          <w:sz w:val="24"/>
          <w:szCs w:val="24"/>
          <w:lang w:eastAsia="zh-CN"/>
        </w:rPr>
        <w:t xml:space="preserve"> </w:t>
      </w:r>
      <w:proofErr w:type="spellStart"/>
      <w:r>
        <w:rPr>
          <w:rFonts w:ascii="Times New Roman" w:eastAsia="Times New Roman" w:hAnsi="Times New Roman"/>
          <w:sz w:val="24"/>
          <w:szCs w:val="24"/>
          <w:lang w:eastAsia="zh-CN"/>
        </w:rPr>
        <w:t>actelor</w:t>
      </w:r>
      <w:proofErr w:type="spellEnd"/>
      <w:r>
        <w:rPr>
          <w:rFonts w:ascii="Times New Roman" w:eastAsia="Times New Roman" w:hAnsi="Times New Roman"/>
          <w:sz w:val="24"/>
          <w:szCs w:val="24"/>
          <w:lang w:eastAsia="zh-CN"/>
        </w:rPr>
        <w:t xml:space="preserve"> </w:t>
      </w:r>
      <w:proofErr w:type="gramStart"/>
      <w:r>
        <w:rPr>
          <w:rFonts w:ascii="Times New Roman" w:eastAsia="Times New Roman" w:hAnsi="Times New Roman"/>
          <w:sz w:val="24"/>
          <w:szCs w:val="24"/>
          <w:lang w:eastAsia="zh-CN"/>
        </w:rPr>
        <w:t xml:space="preserve">de  </w:t>
      </w:r>
      <w:proofErr w:type="spellStart"/>
      <w:r>
        <w:rPr>
          <w:rFonts w:ascii="Times New Roman" w:eastAsia="Times New Roman" w:hAnsi="Times New Roman"/>
          <w:sz w:val="24"/>
          <w:szCs w:val="24"/>
          <w:lang w:eastAsia="zh-CN"/>
        </w:rPr>
        <w:t>naştere</w:t>
      </w:r>
      <w:proofErr w:type="spellEnd"/>
      <w:proofErr w:type="gramEnd"/>
      <w:r>
        <w:rPr>
          <w:rFonts w:ascii="Times New Roman" w:eastAsia="Times New Roman" w:hAnsi="Times New Roman"/>
          <w:sz w:val="24"/>
          <w:szCs w:val="24"/>
          <w:lang w:eastAsia="zh-CN"/>
        </w:rPr>
        <w:t xml:space="preserve">, </w:t>
      </w:r>
      <w:proofErr w:type="spellStart"/>
      <w:proofErr w:type="gramStart"/>
      <w:r>
        <w:rPr>
          <w:rFonts w:ascii="Times New Roman" w:eastAsia="Times New Roman" w:hAnsi="Times New Roman"/>
          <w:sz w:val="24"/>
          <w:szCs w:val="24"/>
          <w:lang w:eastAsia="zh-CN"/>
        </w:rPr>
        <w:t>căsătorie</w:t>
      </w:r>
      <w:proofErr w:type="spellEnd"/>
      <w:r>
        <w:rPr>
          <w:rFonts w:ascii="Times New Roman" w:eastAsia="Times New Roman" w:hAnsi="Times New Roman"/>
          <w:sz w:val="24"/>
          <w:szCs w:val="24"/>
          <w:lang w:eastAsia="zh-CN"/>
        </w:rPr>
        <w:t xml:space="preserve">,  </w:t>
      </w:r>
      <w:proofErr w:type="spellStart"/>
      <w:r>
        <w:rPr>
          <w:rFonts w:ascii="Times New Roman" w:eastAsia="Times New Roman" w:hAnsi="Times New Roman"/>
          <w:sz w:val="24"/>
          <w:szCs w:val="24"/>
          <w:lang w:eastAsia="zh-CN"/>
        </w:rPr>
        <w:t>deces</w:t>
      </w:r>
      <w:proofErr w:type="spellEnd"/>
      <w:proofErr w:type="gramEnd"/>
      <w:r>
        <w:rPr>
          <w:rFonts w:ascii="Times New Roman" w:eastAsia="Times New Roman" w:hAnsi="Times New Roman"/>
          <w:sz w:val="24"/>
          <w:szCs w:val="24"/>
          <w:lang w:eastAsia="zh-CN"/>
        </w:rPr>
        <w:t xml:space="preserve"> </w:t>
      </w:r>
      <w:proofErr w:type="spellStart"/>
      <w:r>
        <w:rPr>
          <w:rFonts w:ascii="Times New Roman" w:eastAsia="Times New Roman" w:hAnsi="Times New Roman"/>
          <w:sz w:val="24"/>
          <w:szCs w:val="24"/>
          <w:lang w:eastAsia="zh-CN"/>
        </w:rPr>
        <w:t>şi</w:t>
      </w:r>
      <w:proofErr w:type="spellEnd"/>
      <w:r>
        <w:rPr>
          <w:rFonts w:ascii="Times New Roman" w:eastAsia="Times New Roman" w:hAnsi="Times New Roman"/>
          <w:sz w:val="24"/>
          <w:szCs w:val="24"/>
          <w:lang w:eastAsia="zh-CN"/>
        </w:rPr>
        <w:t xml:space="preserve"> </w:t>
      </w:r>
      <w:proofErr w:type="spellStart"/>
      <w:r>
        <w:rPr>
          <w:rFonts w:ascii="Times New Roman" w:eastAsia="Times New Roman" w:hAnsi="Times New Roman"/>
          <w:sz w:val="24"/>
          <w:szCs w:val="24"/>
          <w:lang w:eastAsia="zh-CN"/>
        </w:rPr>
        <w:t>eliberarea</w:t>
      </w:r>
      <w:proofErr w:type="spellEnd"/>
      <w:r>
        <w:rPr>
          <w:rFonts w:ascii="Times New Roman" w:eastAsia="Times New Roman" w:hAnsi="Times New Roman"/>
          <w:sz w:val="24"/>
          <w:szCs w:val="24"/>
          <w:lang w:eastAsia="zh-CN"/>
        </w:rPr>
        <w:t xml:space="preserve"> </w:t>
      </w:r>
      <w:proofErr w:type="spellStart"/>
      <w:r>
        <w:rPr>
          <w:rFonts w:ascii="Times New Roman" w:eastAsia="Times New Roman" w:hAnsi="Times New Roman"/>
          <w:sz w:val="24"/>
          <w:szCs w:val="24"/>
          <w:lang w:eastAsia="zh-CN"/>
        </w:rPr>
        <w:t>certificatelor</w:t>
      </w:r>
      <w:proofErr w:type="spellEnd"/>
      <w:r>
        <w:rPr>
          <w:rFonts w:ascii="Times New Roman" w:eastAsia="Times New Roman" w:hAnsi="Times New Roman"/>
          <w:sz w:val="24"/>
          <w:szCs w:val="24"/>
          <w:lang w:eastAsia="zh-CN"/>
        </w:rPr>
        <w:t xml:space="preserve"> </w:t>
      </w:r>
      <w:proofErr w:type="spellStart"/>
      <w:r>
        <w:rPr>
          <w:rFonts w:ascii="Times New Roman" w:eastAsia="Times New Roman" w:hAnsi="Times New Roman"/>
          <w:sz w:val="24"/>
          <w:szCs w:val="24"/>
          <w:lang w:eastAsia="zh-CN"/>
        </w:rPr>
        <w:t>doveditoare</w:t>
      </w:r>
      <w:proofErr w:type="spellEnd"/>
      <w:r>
        <w:rPr>
          <w:rFonts w:ascii="Times New Roman" w:eastAsia="Times New Roman" w:hAnsi="Times New Roman"/>
          <w:sz w:val="24"/>
          <w:szCs w:val="24"/>
          <w:lang w:eastAsia="zh-CN"/>
        </w:rPr>
        <w:t>;</w:t>
      </w:r>
    </w:p>
    <w:p w14:paraId="45B55E6C" w14:textId="77777777" w:rsidR="00DB42E2" w:rsidRDefault="004E4E81">
      <w:pPr>
        <w:numPr>
          <w:ilvl w:val="0"/>
          <w:numId w:val="64"/>
        </w:numPr>
        <w:suppressAutoHyphens/>
        <w:spacing w:after="0" w:line="240" w:lineRule="auto"/>
        <w:jc w:val="both"/>
        <w:rPr>
          <w:rFonts w:ascii="Times New Roman" w:eastAsia="Times New Roman" w:hAnsi="Times New Roman"/>
          <w:sz w:val="24"/>
          <w:szCs w:val="24"/>
          <w:lang w:val="fr-FR" w:eastAsia="zh-CN"/>
        </w:rPr>
      </w:pPr>
      <w:proofErr w:type="spellStart"/>
      <w:r>
        <w:rPr>
          <w:rFonts w:ascii="Times New Roman" w:eastAsia="Times New Roman" w:hAnsi="Times New Roman"/>
          <w:sz w:val="24"/>
          <w:szCs w:val="24"/>
          <w:lang w:val="fr-FR" w:eastAsia="zh-CN"/>
        </w:rPr>
        <w:t>Prevenirea</w:t>
      </w:r>
      <w:proofErr w:type="spellEnd"/>
      <w:r>
        <w:rPr>
          <w:rFonts w:ascii="Times New Roman" w:eastAsia="Times New Roman" w:hAnsi="Times New Roman"/>
          <w:sz w:val="24"/>
          <w:szCs w:val="24"/>
          <w:lang w:val="fr-FR" w:eastAsia="zh-CN"/>
        </w:rPr>
        <w:t xml:space="preserve"> </w:t>
      </w:r>
      <w:proofErr w:type="spellStart"/>
      <w:r>
        <w:rPr>
          <w:rFonts w:ascii="Times New Roman" w:eastAsia="Times New Roman" w:hAnsi="Times New Roman"/>
          <w:sz w:val="24"/>
          <w:szCs w:val="24"/>
          <w:lang w:val="fr-FR" w:eastAsia="zh-CN"/>
        </w:rPr>
        <w:t>birocraţiei</w:t>
      </w:r>
      <w:proofErr w:type="spellEnd"/>
      <w:r>
        <w:rPr>
          <w:rFonts w:ascii="Times New Roman" w:eastAsia="Times New Roman" w:hAnsi="Times New Roman"/>
          <w:sz w:val="24"/>
          <w:szCs w:val="24"/>
          <w:lang w:val="fr-FR" w:eastAsia="zh-CN"/>
        </w:rPr>
        <w:t xml:space="preserve"> </w:t>
      </w:r>
      <w:proofErr w:type="spellStart"/>
      <w:r>
        <w:rPr>
          <w:rFonts w:ascii="Times New Roman" w:eastAsia="Times New Roman" w:hAnsi="Times New Roman"/>
          <w:sz w:val="24"/>
          <w:szCs w:val="24"/>
          <w:lang w:val="fr-FR" w:eastAsia="zh-CN"/>
        </w:rPr>
        <w:t>în</w:t>
      </w:r>
      <w:proofErr w:type="spellEnd"/>
      <w:r>
        <w:rPr>
          <w:rFonts w:ascii="Times New Roman" w:eastAsia="Times New Roman" w:hAnsi="Times New Roman"/>
          <w:sz w:val="24"/>
          <w:szCs w:val="24"/>
          <w:lang w:val="fr-FR" w:eastAsia="zh-CN"/>
        </w:rPr>
        <w:t xml:space="preserve"> </w:t>
      </w:r>
      <w:proofErr w:type="spellStart"/>
      <w:r>
        <w:rPr>
          <w:rFonts w:ascii="Times New Roman" w:eastAsia="Times New Roman" w:hAnsi="Times New Roman"/>
          <w:sz w:val="24"/>
          <w:szCs w:val="24"/>
          <w:lang w:val="fr-FR" w:eastAsia="zh-CN"/>
        </w:rPr>
        <w:t>activitatea</w:t>
      </w:r>
      <w:proofErr w:type="spellEnd"/>
      <w:r>
        <w:rPr>
          <w:rFonts w:ascii="Times New Roman" w:eastAsia="Times New Roman" w:hAnsi="Times New Roman"/>
          <w:sz w:val="24"/>
          <w:szCs w:val="24"/>
          <w:lang w:val="fr-FR" w:eastAsia="zh-CN"/>
        </w:rPr>
        <w:t xml:space="preserve"> de </w:t>
      </w:r>
      <w:proofErr w:type="spellStart"/>
      <w:r>
        <w:rPr>
          <w:rFonts w:ascii="Times New Roman" w:eastAsia="Times New Roman" w:hAnsi="Times New Roman"/>
          <w:sz w:val="24"/>
          <w:szCs w:val="24"/>
          <w:lang w:val="fr-FR" w:eastAsia="zh-CN"/>
        </w:rPr>
        <w:t>relaţii</w:t>
      </w:r>
      <w:proofErr w:type="spellEnd"/>
      <w:r>
        <w:rPr>
          <w:rFonts w:ascii="Times New Roman" w:eastAsia="Times New Roman" w:hAnsi="Times New Roman"/>
          <w:sz w:val="24"/>
          <w:szCs w:val="24"/>
          <w:lang w:val="fr-FR" w:eastAsia="zh-CN"/>
        </w:rPr>
        <w:t xml:space="preserve"> </w:t>
      </w:r>
      <w:proofErr w:type="spellStart"/>
      <w:r>
        <w:rPr>
          <w:rFonts w:ascii="Times New Roman" w:eastAsia="Times New Roman" w:hAnsi="Times New Roman"/>
          <w:sz w:val="24"/>
          <w:szCs w:val="24"/>
          <w:lang w:val="fr-FR" w:eastAsia="zh-CN"/>
        </w:rPr>
        <w:t>cu</w:t>
      </w:r>
      <w:proofErr w:type="spellEnd"/>
      <w:r>
        <w:rPr>
          <w:rFonts w:ascii="Times New Roman" w:eastAsia="Times New Roman" w:hAnsi="Times New Roman"/>
          <w:sz w:val="24"/>
          <w:szCs w:val="24"/>
          <w:lang w:val="fr-FR" w:eastAsia="zh-CN"/>
        </w:rPr>
        <w:t xml:space="preserve"> </w:t>
      </w:r>
      <w:proofErr w:type="spellStart"/>
      <w:proofErr w:type="gramStart"/>
      <w:r>
        <w:rPr>
          <w:rFonts w:ascii="Times New Roman" w:eastAsia="Times New Roman" w:hAnsi="Times New Roman"/>
          <w:sz w:val="24"/>
          <w:szCs w:val="24"/>
          <w:lang w:val="fr-FR" w:eastAsia="zh-CN"/>
        </w:rPr>
        <w:t>publicul,prin</w:t>
      </w:r>
      <w:proofErr w:type="spellEnd"/>
      <w:proofErr w:type="gramEnd"/>
      <w:r>
        <w:rPr>
          <w:rFonts w:ascii="Times New Roman" w:eastAsia="Times New Roman" w:hAnsi="Times New Roman"/>
          <w:sz w:val="24"/>
          <w:szCs w:val="24"/>
          <w:lang w:val="fr-FR" w:eastAsia="zh-CN"/>
        </w:rPr>
        <w:t xml:space="preserve"> </w:t>
      </w:r>
      <w:proofErr w:type="spellStart"/>
      <w:r>
        <w:rPr>
          <w:rFonts w:ascii="Times New Roman" w:eastAsia="Times New Roman" w:hAnsi="Times New Roman"/>
          <w:sz w:val="24"/>
          <w:szCs w:val="24"/>
          <w:lang w:val="fr-FR" w:eastAsia="zh-CN"/>
        </w:rPr>
        <w:t>îndeplinirea</w:t>
      </w:r>
      <w:proofErr w:type="spellEnd"/>
      <w:r>
        <w:rPr>
          <w:rFonts w:ascii="Times New Roman" w:eastAsia="Times New Roman" w:hAnsi="Times New Roman"/>
          <w:sz w:val="24"/>
          <w:szCs w:val="24"/>
          <w:lang w:val="fr-FR" w:eastAsia="zh-CN"/>
        </w:rPr>
        <w:t xml:space="preserve"> </w:t>
      </w:r>
      <w:proofErr w:type="spellStart"/>
      <w:r>
        <w:rPr>
          <w:rFonts w:ascii="Times New Roman" w:eastAsia="Times New Roman" w:hAnsi="Times New Roman"/>
          <w:sz w:val="24"/>
          <w:szCs w:val="24"/>
          <w:lang w:val="fr-FR" w:eastAsia="zh-CN"/>
        </w:rPr>
        <w:t>atribuţiilor</w:t>
      </w:r>
      <w:proofErr w:type="spellEnd"/>
      <w:r>
        <w:rPr>
          <w:rFonts w:ascii="Times New Roman" w:eastAsia="Times New Roman" w:hAnsi="Times New Roman"/>
          <w:sz w:val="24"/>
          <w:szCs w:val="24"/>
          <w:lang w:val="fr-FR" w:eastAsia="zh-CN"/>
        </w:rPr>
        <w:t xml:space="preserve"> de </w:t>
      </w:r>
      <w:proofErr w:type="spellStart"/>
      <w:r>
        <w:rPr>
          <w:rFonts w:ascii="Times New Roman" w:eastAsia="Times New Roman" w:hAnsi="Times New Roman"/>
          <w:sz w:val="24"/>
          <w:szCs w:val="24"/>
          <w:lang w:val="fr-FR" w:eastAsia="zh-CN"/>
        </w:rPr>
        <w:t>serviciu</w:t>
      </w:r>
      <w:proofErr w:type="spellEnd"/>
      <w:r>
        <w:rPr>
          <w:rFonts w:ascii="Times New Roman" w:eastAsia="Times New Roman" w:hAnsi="Times New Roman"/>
          <w:sz w:val="24"/>
          <w:szCs w:val="24"/>
          <w:lang w:val="fr-FR" w:eastAsia="zh-CN"/>
        </w:rPr>
        <w:t xml:space="preserve"> </w:t>
      </w:r>
      <w:proofErr w:type="spellStart"/>
      <w:r>
        <w:rPr>
          <w:rFonts w:ascii="Times New Roman" w:eastAsia="Times New Roman" w:hAnsi="Times New Roman"/>
          <w:sz w:val="24"/>
          <w:szCs w:val="24"/>
          <w:lang w:val="fr-FR" w:eastAsia="zh-CN"/>
        </w:rPr>
        <w:t>şi</w:t>
      </w:r>
      <w:proofErr w:type="spellEnd"/>
      <w:r>
        <w:rPr>
          <w:rFonts w:ascii="Times New Roman" w:eastAsia="Times New Roman" w:hAnsi="Times New Roman"/>
          <w:sz w:val="24"/>
          <w:szCs w:val="24"/>
          <w:lang w:val="fr-FR" w:eastAsia="zh-CN"/>
        </w:rPr>
        <w:t xml:space="preserve"> </w:t>
      </w:r>
      <w:proofErr w:type="spellStart"/>
      <w:r>
        <w:rPr>
          <w:rFonts w:ascii="Times New Roman" w:eastAsia="Times New Roman" w:hAnsi="Times New Roman"/>
          <w:sz w:val="24"/>
          <w:szCs w:val="24"/>
          <w:lang w:val="fr-FR" w:eastAsia="zh-CN"/>
        </w:rPr>
        <w:t>respectarea</w:t>
      </w:r>
      <w:proofErr w:type="spellEnd"/>
      <w:r>
        <w:rPr>
          <w:rFonts w:ascii="Times New Roman" w:eastAsia="Times New Roman" w:hAnsi="Times New Roman"/>
          <w:sz w:val="24"/>
          <w:szCs w:val="24"/>
          <w:lang w:val="fr-FR" w:eastAsia="zh-CN"/>
        </w:rPr>
        <w:t xml:space="preserve"> </w:t>
      </w:r>
      <w:proofErr w:type="spellStart"/>
      <w:r>
        <w:rPr>
          <w:rFonts w:ascii="Times New Roman" w:eastAsia="Times New Roman" w:hAnsi="Times New Roman"/>
          <w:sz w:val="24"/>
          <w:szCs w:val="24"/>
          <w:lang w:val="fr-FR" w:eastAsia="zh-CN"/>
        </w:rPr>
        <w:t>unei</w:t>
      </w:r>
      <w:proofErr w:type="spellEnd"/>
      <w:r>
        <w:rPr>
          <w:rFonts w:ascii="Times New Roman" w:eastAsia="Times New Roman" w:hAnsi="Times New Roman"/>
          <w:sz w:val="24"/>
          <w:szCs w:val="24"/>
          <w:lang w:val="fr-FR" w:eastAsia="zh-CN"/>
        </w:rPr>
        <w:t xml:space="preserve"> conduite morale </w:t>
      </w:r>
      <w:proofErr w:type="spellStart"/>
      <w:r>
        <w:rPr>
          <w:rFonts w:ascii="Times New Roman" w:eastAsia="Times New Roman" w:hAnsi="Times New Roman"/>
          <w:sz w:val="24"/>
          <w:szCs w:val="24"/>
          <w:lang w:val="fr-FR" w:eastAsia="zh-CN"/>
        </w:rPr>
        <w:t>şi</w:t>
      </w:r>
      <w:proofErr w:type="spellEnd"/>
      <w:r>
        <w:rPr>
          <w:rFonts w:ascii="Times New Roman" w:eastAsia="Times New Roman" w:hAnsi="Times New Roman"/>
          <w:sz w:val="24"/>
          <w:szCs w:val="24"/>
          <w:lang w:val="fr-FR" w:eastAsia="zh-CN"/>
        </w:rPr>
        <w:t xml:space="preserve"> </w:t>
      </w:r>
      <w:proofErr w:type="spellStart"/>
      <w:r>
        <w:rPr>
          <w:rFonts w:ascii="Times New Roman" w:eastAsia="Times New Roman" w:hAnsi="Times New Roman"/>
          <w:sz w:val="24"/>
          <w:szCs w:val="24"/>
          <w:lang w:val="fr-FR" w:eastAsia="zh-CN"/>
        </w:rPr>
        <w:t>profesionale</w:t>
      </w:r>
      <w:proofErr w:type="spellEnd"/>
      <w:r>
        <w:rPr>
          <w:rFonts w:ascii="Times New Roman" w:eastAsia="Times New Roman" w:hAnsi="Times New Roman"/>
          <w:sz w:val="24"/>
          <w:szCs w:val="24"/>
          <w:lang w:val="fr-FR" w:eastAsia="zh-CN"/>
        </w:rPr>
        <w:t xml:space="preserve"> </w:t>
      </w:r>
      <w:proofErr w:type="spellStart"/>
      <w:r>
        <w:rPr>
          <w:rFonts w:ascii="Times New Roman" w:eastAsia="Times New Roman" w:hAnsi="Times New Roman"/>
          <w:sz w:val="24"/>
          <w:szCs w:val="24"/>
          <w:lang w:val="fr-FR" w:eastAsia="zh-CN"/>
        </w:rPr>
        <w:t>ireproşabile</w:t>
      </w:r>
      <w:proofErr w:type="spellEnd"/>
      <w:r>
        <w:rPr>
          <w:rFonts w:ascii="Times New Roman" w:eastAsia="Times New Roman" w:hAnsi="Times New Roman"/>
          <w:sz w:val="24"/>
          <w:szCs w:val="24"/>
          <w:lang w:val="fr-FR" w:eastAsia="zh-CN"/>
        </w:rPr>
        <w:t xml:space="preserve"> </w:t>
      </w:r>
      <w:proofErr w:type="spellStart"/>
      <w:r>
        <w:rPr>
          <w:rFonts w:ascii="Times New Roman" w:eastAsia="Times New Roman" w:hAnsi="Times New Roman"/>
          <w:sz w:val="24"/>
          <w:szCs w:val="24"/>
          <w:lang w:val="fr-FR" w:eastAsia="zh-CN"/>
        </w:rPr>
        <w:t>în</w:t>
      </w:r>
      <w:proofErr w:type="spellEnd"/>
      <w:r>
        <w:rPr>
          <w:rFonts w:ascii="Times New Roman" w:eastAsia="Times New Roman" w:hAnsi="Times New Roman"/>
          <w:sz w:val="24"/>
          <w:szCs w:val="24"/>
          <w:lang w:val="fr-FR" w:eastAsia="zh-CN"/>
        </w:rPr>
        <w:t xml:space="preserve"> </w:t>
      </w:r>
      <w:proofErr w:type="spellStart"/>
      <w:r>
        <w:rPr>
          <w:rFonts w:ascii="Times New Roman" w:eastAsia="Times New Roman" w:hAnsi="Times New Roman"/>
          <w:sz w:val="24"/>
          <w:szCs w:val="24"/>
          <w:lang w:val="fr-FR" w:eastAsia="zh-CN"/>
        </w:rPr>
        <w:t>rândul</w:t>
      </w:r>
      <w:proofErr w:type="spellEnd"/>
      <w:r>
        <w:rPr>
          <w:rFonts w:ascii="Times New Roman" w:eastAsia="Times New Roman" w:hAnsi="Times New Roman"/>
          <w:sz w:val="24"/>
          <w:szCs w:val="24"/>
          <w:lang w:val="fr-FR" w:eastAsia="zh-CN"/>
        </w:rPr>
        <w:t xml:space="preserve"> </w:t>
      </w:r>
      <w:proofErr w:type="spellStart"/>
      <w:r>
        <w:rPr>
          <w:rFonts w:ascii="Times New Roman" w:eastAsia="Times New Roman" w:hAnsi="Times New Roman"/>
          <w:sz w:val="24"/>
          <w:szCs w:val="24"/>
          <w:lang w:val="fr-FR" w:eastAsia="zh-CN"/>
        </w:rPr>
        <w:t>funcţionarilor</w:t>
      </w:r>
      <w:proofErr w:type="spellEnd"/>
      <w:r>
        <w:rPr>
          <w:rFonts w:ascii="Times New Roman" w:eastAsia="Times New Roman" w:hAnsi="Times New Roman"/>
          <w:sz w:val="24"/>
          <w:szCs w:val="24"/>
          <w:lang w:val="fr-FR" w:eastAsia="zh-CN"/>
        </w:rPr>
        <w:t xml:space="preserve"> </w:t>
      </w:r>
      <w:proofErr w:type="spellStart"/>
      <w:r>
        <w:rPr>
          <w:rFonts w:ascii="Times New Roman" w:eastAsia="Times New Roman" w:hAnsi="Times New Roman"/>
          <w:sz w:val="24"/>
          <w:szCs w:val="24"/>
          <w:lang w:val="fr-FR" w:eastAsia="zh-CN"/>
        </w:rPr>
        <w:t>din</w:t>
      </w:r>
      <w:proofErr w:type="spellEnd"/>
      <w:r>
        <w:rPr>
          <w:rFonts w:ascii="Times New Roman" w:eastAsia="Times New Roman" w:hAnsi="Times New Roman"/>
          <w:sz w:val="24"/>
          <w:szCs w:val="24"/>
          <w:lang w:val="fr-FR" w:eastAsia="zh-CN"/>
        </w:rPr>
        <w:t xml:space="preserve"> </w:t>
      </w:r>
      <w:proofErr w:type="spellStart"/>
      <w:r>
        <w:rPr>
          <w:rFonts w:ascii="Times New Roman" w:eastAsia="Times New Roman" w:hAnsi="Times New Roman"/>
          <w:sz w:val="24"/>
          <w:szCs w:val="24"/>
          <w:lang w:val="fr-FR" w:eastAsia="zh-CN"/>
        </w:rPr>
        <w:t>cadrul</w:t>
      </w:r>
      <w:proofErr w:type="spellEnd"/>
      <w:r>
        <w:rPr>
          <w:rFonts w:ascii="Times New Roman" w:eastAsia="Times New Roman" w:hAnsi="Times New Roman"/>
          <w:sz w:val="24"/>
          <w:szCs w:val="24"/>
          <w:lang w:val="fr-FR" w:eastAsia="zh-CN"/>
        </w:rPr>
        <w:t xml:space="preserve"> </w:t>
      </w:r>
      <w:proofErr w:type="spellStart"/>
      <w:proofErr w:type="gramStart"/>
      <w:r>
        <w:rPr>
          <w:rFonts w:ascii="Times New Roman" w:eastAsia="Times New Roman" w:hAnsi="Times New Roman"/>
          <w:sz w:val="24"/>
          <w:szCs w:val="24"/>
          <w:lang w:val="fr-FR" w:eastAsia="zh-CN"/>
        </w:rPr>
        <w:t>serviciului</w:t>
      </w:r>
      <w:proofErr w:type="spellEnd"/>
      <w:r>
        <w:rPr>
          <w:rFonts w:ascii="Times New Roman" w:eastAsia="Times New Roman" w:hAnsi="Times New Roman"/>
          <w:sz w:val="24"/>
          <w:szCs w:val="24"/>
          <w:lang w:val="fr-FR" w:eastAsia="zh-CN"/>
        </w:rPr>
        <w:t>;</w:t>
      </w:r>
      <w:proofErr w:type="gramEnd"/>
    </w:p>
    <w:p w14:paraId="59F42542" w14:textId="77777777" w:rsidR="00DB42E2" w:rsidRDefault="004E4E81">
      <w:pPr>
        <w:numPr>
          <w:ilvl w:val="0"/>
          <w:numId w:val="64"/>
        </w:numPr>
        <w:suppressAutoHyphens/>
        <w:spacing w:after="0" w:line="240" w:lineRule="auto"/>
        <w:jc w:val="both"/>
        <w:rPr>
          <w:rFonts w:ascii="Times New Roman" w:eastAsia="Times New Roman" w:hAnsi="Times New Roman"/>
          <w:sz w:val="24"/>
          <w:szCs w:val="24"/>
          <w:lang w:val="fr-FR" w:eastAsia="zh-CN"/>
        </w:rPr>
      </w:pPr>
      <w:proofErr w:type="spellStart"/>
      <w:r>
        <w:rPr>
          <w:rFonts w:ascii="Times New Roman" w:eastAsia="Times New Roman" w:hAnsi="Times New Roman"/>
          <w:sz w:val="24"/>
          <w:szCs w:val="24"/>
          <w:lang w:val="fr-FR" w:eastAsia="zh-CN"/>
        </w:rPr>
        <w:lastRenderedPageBreak/>
        <w:t>Manifestarea</w:t>
      </w:r>
      <w:proofErr w:type="spellEnd"/>
      <w:r>
        <w:rPr>
          <w:rFonts w:ascii="Times New Roman" w:eastAsia="Times New Roman" w:hAnsi="Times New Roman"/>
          <w:sz w:val="24"/>
          <w:szCs w:val="24"/>
          <w:lang w:val="fr-FR" w:eastAsia="zh-CN"/>
        </w:rPr>
        <w:t xml:space="preserve"> </w:t>
      </w:r>
      <w:proofErr w:type="spellStart"/>
      <w:r>
        <w:rPr>
          <w:rFonts w:ascii="Times New Roman" w:eastAsia="Times New Roman" w:hAnsi="Times New Roman"/>
          <w:sz w:val="24"/>
          <w:szCs w:val="24"/>
          <w:lang w:val="fr-FR" w:eastAsia="zh-CN"/>
        </w:rPr>
        <w:t>unei</w:t>
      </w:r>
      <w:proofErr w:type="spellEnd"/>
      <w:r>
        <w:rPr>
          <w:rFonts w:ascii="Times New Roman" w:eastAsia="Times New Roman" w:hAnsi="Times New Roman"/>
          <w:sz w:val="24"/>
          <w:szCs w:val="24"/>
          <w:lang w:val="fr-FR" w:eastAsia="zh-CN"/>
        </w:rPr>
        <w:t xml:space="preserve"> maxime </w:t>
      </w:r>
      <w:proofErr w:type="spellStart"/>
      <w:r>
        <w:rPr>
          <w:rFonts w:ascii="Times New Roman" w:eastAsia="Times New Roman" w:hAnsi="Times New Roman"/>
          <w:sz w:val="24"/>
          <w:szCs w:val="24"/>
          <w:lang w:val="fr-FR" w:eastAsia="zh-CN"/>
        </w:rPr>
        <w:t>atenţii</w:t>
      </w:r>
      <w:proofErr w:type="spellEnd"/>
      <w:r>
        <w:rPr>
          <w:rFonts w:ascii="Times New Roman" w:eastAsia="Times New Roman" w:hAnsi="Times New Roman"/>
          <w:sz w:val="24"/>
          <w:szCs w:val="24"/>
          <w:lang w:val="fr-FR" w:eastAsia="zh-CN"/>
        </w:rPr>
        <w:t xml:space="preserve"> </w:t>
      </w:r>
      <w:proofErr w:type="spellStart"/>
      <w:r>
        <w:rPr>
          <w:rFonts w:ascii="Times New Roman" w:eastAsia="Times New Roman" w:hAnsi="Times New Roman"/>
          <w:sz w:val="24"/>
          <w:szCs w:val="24"/>
          <w:lang w:val="fr-FR" w:eastAsia="zh-CN"/>
        </w:rPr>
        <w:t>în</w:t>
      </w:r>
      <w:proofErr w:type="spellEnd"/>
      <w:r>
        <w:rPr>
          <w:rFonts w:ascii="Times New Roman" w:eastAsia="Times New Roman" w:hAnsi="Times New Roman"/>
          <w:sz w:val="24"/>
          <w:szCs w:val="24"/>
          <w:lang w:val="fr-FR" w:eastAsia="zh-CN"/>
        </w:rPr>
        <w:t xml:space="preserve"> </w:t>
      </w:r>
      <w:proofErr w:type="spellStart"/>
      <w:r>
        <w:rPr>
          <w:rFonts w:ascii="Times New Roman" w:eastAsia="Times New Roman" w:hAnsi="Times New Roman"/>
          <w:sz w:val="24"/>
          <w:szCs w:val="24"/>
          <w:lang w:val="fr-FR" w:eastAsia="zh-CN"/>
        </w:rPr>
        <w:t>modul</w:t>
      </w:r>
      <w:proofErr w:type="spellEnd"/>
      <w:r>
        <w:rPr>
          <w:rFonts w:ascii="Times New Roman" w:eastAsia="Times New Roman" w:hAnsi="Times New Roman"/>
          <w:sz w:val="24"/>
          <w:szCs w:val="24"/>
          <w:lang w:val="fr-FR" w:eastAsia="zh-CN"/>
        </w:rPr>
        <w:t xml:space="preserve"> de </w:t>
      </w:r>
      <w:proofErr w:type="spellStart"/>
      <w:r>
        <w:rPr>
          <w:rFonts w:ascii="Times New Roman" w:eastAsia="Times New Roman" w:hAnsi="Times New Roman"/>
          <w:sz w:val="24"/>
          <w:szCs w:val="24"/>
          <w:lang w:val="fr-FR" w:eastAsia="zh-CN"/>
        </w:rPr>
        <w:t>gestionare</w:t>
      </w:r>
      <w:proofErr w:type="spellEnd"/>
      <w:r>
        <w:rPr>
          <w:rFonts w:ascii="Times New Roman" w:eastAsia="Times New Roman" w:hAnsi="Times New Roman"/>
          <w:sz w:val="24"/>
          <w:szCs w:val="24"/>
          <w:lang w:val="fr-FR" w:eastAsia="zh-CN"/>
        </w:rPr>
        <w:t xml:space="preserve"> a </w:t>
      </w:r>
      <w:proofErr w:type="spellStart"/>
      <w:r>
        <w:rPr>
          <w:rFonts w:ascii="Times New Roman" w:eastAsia="Times New Roman" w:hAnsi="Times New Roman"/>
          <w:sz w:val="24"/>
          <w:szCs w:val="24"/>
          <w:lang w:val="fr-FR" w:eastAsia="zh-CN"/>
        </w:rPr>
        <w:t>certificatelor</w:t>
      </w:r>
      <w:proofErr w:type="spellEnd"/>
      <w:r>
        <w:rPr>
          <w:rFonts w:ascii="Times New Roman" w:eastAsia="Times New Roman" w:hAnsi="Times New Roman"/>
          <w:sz w:val="24"/>
          <w:szCs w:val="24"/>
          <w:lang w:val="fr-FR" w:eastAsia="zh-CN"/>
        </w:rPr>
        <w:t xml:space="preserve"> de </w:t>
      </w:r>
      <w:proofErr w:type="spellStart"/>
      <w:r>
        <w:rPr>
          <w:rFonts w:ascii="Times New Roman" w:eastAsia="Times New Roman" w:hAnsi="Times New Roman"/>
          <w:sz w:val="24"/>
          <w:szCs w:val="24"/>
          <w:lang w:val="fr-FR" w:eastAsia="zh-CN"/>
        </w:rPr>
        <w:t>stare</w:t>
      </w:r>
      <w:proofErr w:type="spellEnd"/>
      <w:r>
        <w:rPr>
          <w:rFonts w:ascii="Times New Roman" w:eastAsia="Times New Roman" w:hAnsi="Times New Roman"/>
          <w:sz w:val="24"/>
          <w:szCs w:val="24"/>
          <w:lang w:val="fr-FR" w:eastAsia="zh-CN"/>
        </w:rPr>
        <w:t xml:space="preserve"> </w:t>
      </w:r>
      <w:proofErr w:type="spellStart"/>
      <w:r>
        <w:rPr>
          <w:rFonts w:ascii="Times New Roman" w:eastAsia="Times New Roman" w:hAnsi="Times New Roman"/>
          <w:sz w:val="24"/>
          <w:szCs w:val="24"/>
          <w:lang w:val="fr-FR" w:eastAsia="zh-CN"/>
        </w:rPr>
        <w:t>civilă</w:t>
      </w:r>
      <w:proofErr w:type="spellEnd"/>
      <w:r>
        <w:rPr>
          <w:rFonts w:ascii="Times New Roman" w:eastAsia="Times New Roman" w:hAnsi="Times New Roman"/>
          <w:sz w:val="24"/>
          <w:szCs w:val="24"/>
          <w:lang w:val="fr-FR" w:eastAsia="zh-CN"/>
        </w:rPr>
        <w:t xml:space="preserve"> </w:t>
      </w:r>
      <w:proofErr w:type="spellStart"/>
      <w:r>
        <w:rPr>
          <w:rFonts w:ascii="Times New Roman" w:eastAsia="Times New Roman" w:hAnsi="Times New Roman"/>
          <w:sz w:val="24"/>
          <w:szCs w:val="24"/>
          <w:lang w:val="fr-FR" w:eastAsia="zh-CN"/>
        </w:rPr>
        <w:t>şi</w:t>
      </w:r>
      <w:proofErr w:type="spellEnd"/>
      <w:r>
        <w:rPr>
          <w:rFonts w:ascii="Times New Roman" w:eastAsia="Times New Roman" w:hAnsi="Times New Roman"/>
          <w:sz w:val="24"/>
          <w:szCs w:val="24"/>
          <w:lang w:val="fr-FR" w:eastAsia="zh-CN"/>
        </w:rPr>
        <w:t xml:space="preserve"> a </w:t>
      </w:r>
      <w:proofErr w:type="spellStart"/>
      <w:r>
        <w:rPr>
          <w:rFonts w:ascii="Times New Roman" w:eastAsia="Times New Roman" w:hAnsi="Times New Roman"/>
          <w:sz w:val="24"/>
          <w:szCs w:val="24"/>
          <w:lang w:val="fr-FR" w:eastAsia="zh-CN"/>
        </w:rPr>
        <w:t>listelor</w:t>
      </w:r>
      <w:proofErr w:type="spellEnd"/>
      <w:r>
        <w:rPr>
          <w:rFonts w:ascii="Times New Roman" w:eastAsia="Times New Roman" w:hAnsi="Times New Roman"/>
          <w:sz w:val="24"/>
          <w:szCs w:val="24"/>
          <w:lang w:val="fr-FR" w:eastAsia="zh-CN"/>
        </w:rPr>
        <w:t xml:space="preserve"> de </w:t>
      </w:r>
      <w:proofErr w:type="spellStart"/>
      <w:r>
        <w:rPr>
          <w:rFonts w:ascii="Times New Roman" w:eastAsia="Times New Roman" w:hAnsi="Times New Roman"/>
          <w:sz w:val="24"/>
          <w:szCs w:val="24"/>
          <w:lang w:val="fr-FR" w:eastAsia="zh-CN"/>
        </w:rPr>
        <w:t>coduri</w:t>
      </w:r>
      <w:proofErr w:type="spellEnd"/>
      <w:r>
        <w:rPr>
          <w:rFonts w:ascii="Times New Roman" w:eastAsia="Times New Roman" w:hAnsi="Times New Roman"/>
          <w:sz w:val="24"/>
          <w:szCs w:val="24"/>
          <w:lang w:val="fr-FR" w:eastAsia="zh-CN"/>
        </w:rPr>
        <w:t xml:space="preserve"> </w:t>
      </w:r>
      <w:proofErr w:type="spellStart"/>
      <w:r>
        <w:rPr>
          <w:rFonts w:ascii="Times New Roman" w:eastAsia="Times New Roman" w:hAnsi="Times New Roman"/>
          <w:sz w:val="24"/>
          <w:szCs w:val="24"/>
          <w:lang w:val="fr-FR" w:eastAsia="zh-CN"/>
        </w:rPr>
        <w:t>numerice</w:t>
      </w:r>
      <w:proofErr w:type="spellEnd"/>
      <w:r>
        <w:rPr>
          <w:rFonts w:ascii="Times New Roman" w:eastAsia="Times New Roman" w:hAnsi="Times New Roman"/>
          <w:sz w:val="24"/>
          <w:szCs w:val="24"/>
          <w:lang w:val="fr-FR" w:eastAsia="zh-CN"/>
        </w:rPr>
        <w:t xml:space="preserve"> </w:t>
      </w:r>
      <w:proofErr w:type="spellStart"/>
      <w:proofErr w:type="gramStart"/>
      <w:r>
        <w:rPr>
          <w:rFonts w:ascii="Times New Roman" w:eastAsia="Times New Roman" w:hAnsi="Times New Roman"/>
          <w:sz w:val="24"/>
          <w:szCs w:val="24"/>
          <w:lang w:val="fr-FR" w:eastAsia="zh-CN"/>
        </w:rPr>
        <w:t>precalculate,înregistrarea</w:t>
      </w:r>
      <w:proofErr w:type="spellEnd"/>
      <w:proofErr w:type="gramEnd"/>
      <w:r>
        <w:rPr>
          <w:rFonts w:ascii="Times New Roman" w:eastAsia="Times New Roman" w:hAnsi="Times New Roman"/>
          <w:sz w:val="24"/>
          <w:szCs w:val="24"/>
          <w:lang w:val="fr-FR" w:eastAsia="zh-CN"/>
        </w:rPr>
        <w:t xml:space="preserve"> </w:t>
      </w:r>
      <w:proofErr w:type="spellStart"/>
      <w:r>
        <w:rPr>
          <w:rFonts w:ascii="Times New Roman" w:eastAsia="Times New Roman" w:hAnsi="Times New Roman"/>
          <w:sz w:val="24"/>
          <w:szCs w:val="24"/>
          <w:lang w:val="fr-FR" w:eastAsia="zh-CN"/>
        </w:rPr>
        <w:t>actelor</w:t>
      </w:r>
      <w:proofErr w:type="spellEnd"/>
      <w:r>
        <w:rPr>
          <w:rFonts w:ascii="Times New Roman" w:eastAsia="Times New Roman" w:hAnsi="Times New Roman"/>
          <w:sz w:val="24"/>
          <w:szCs w:val="24"/>
          <w:lang w:val="fr-FR" w:eastAsia="zh-CN"/>
        </w:rPr>
        <w:t xml:space="preserve"> </w:t>
      </w:r>
      <w:proofErr w:type="spellStart"/>
      <w:r>
        <w:rPr>
          <w:rFonts w:ascii="Times New Roman" w:eastAsia="Times New Roman" w:hAnsi="Times New Roman"/>
          <w:sz w:val="24"/>
          <w:szCs w:val="24"/>
          <w:lang w:val="fr-FR" w:eastAsia="zh-CN"/>
        </w:rPr>
        <w:t>şi</w:t>
      </w:r>
      <w:proofErr w:type="spellEnd"/>
      <w:r>
        <w:rPr>
          <w:rFonts w:ascii="Times New Roman" w:eastAsia="Times New Roman" w:hAnsi="Times New Roman"/>
          <w:sz w:val="24"/>
          <w:szCs w:val="24"/>
          <w:lang w:val="fr-FR" w:eastAsia="zh-CN"/>
        </w:rPr>
        <w:t xml:space="preserve"> </w:t>
      </w:r>
      <w:proofErr w:type="spellStart"/>
      <w:r>
        <w:rPr>
          <w:rFonts w:ascii="Times New Roman" w:eastAsia="Times New Roman" w:hAnsi="Times New Roman"/>
          <w:sz w:val="24"/>
          <w:szCs w:val="24"/>
          <w:lang w:val="fr-FR" w:eastAsia="zh-CN"/>
        </w:rPr>
        <w:t>faptelor</w:t>
      </w:r>
      <w:proofErr w:type="spellEnd"/>
      <w:r>
        <w:rPr>
          <w:rFonts w:ascii="Times New Roman" w:eastAsia="Times New Roman" w:hAnsi="Times New Roman"/>
          <w:sz w:val="24"/>
          <w:szCs w:val="24"/>
          <w:lang w:val="fr-FR" w:eastAsia="zh-CN"/>
        </w:rPr>
        <w:t xml:space="preserve"> de </w:t>
      </w:r>
      <w:proofErr w:type="spellStart"/>
      <w:r>
        <w:rPr>
          <w:rFonts w:ascii="Times New Roman" w:eastAsia="Times New Roman" w:hAnsi="Times New Roman"/>
          <w:sz w:val="24"/>
          <w:szCs w:val="24"/>
          <w:lang w:val="fr-FR" w:eastAsia="zh-CN"/>
        </w:rPr>
        <w:t>stare</w:t>
      </w:r>
      <w:proofErr w:type="spellEnd"/>
      <w:r>
        <w:rPr>
          <w:rFonts w:ascii="Times New Roman" w:eastAsia="Times New Roman" w:hAnsi="Times New Roman"/>
          <w:sz w:val="24"/>
          <w:szCs w:val="24"/>
          <w:lang w:val="fr-FR" w:eastAsia="zh-CN"/>
        </w:rPr>
        <w:t xml:space="preserve"> </w:t>
      </w:r>
      <w:proofErr w:type="spellStart"/>
      <w:proofErr w:type="gramStart"/>
      <w:r>
        <w:rPr>
          <w:rFonts w:ascii="Times New Roman" w:eastAsia="Times New Roman" w:hAnsi="Times New Roman"/>
          <w:sz w:val="24"/>
          <w:szCs w:val="24"/>
          <w:lang w:val="fr-FR" w:eastAsia="zh-CN"/>
        </w:rPr>
        <w:t>civilă,în</w:t>
      </w:r>
      <w:proofErr w:type="spellEnd"/>
      <w:proofErr w:type="gramEnd"/>
      <w:r>
        <w:rPr>
          <w:rFonts w:ascii="Times New Roman" w:eastAsia="Times New Roman" w:hAnsi="Times New Roman"/>
          <w:sz w:val="24"/>
          <w:szCs w:val="24"/>
          <w:lang w:val="fr-FR" w:eastAsia="zh-CN"/>
        </w:rPr>
        <w:t xml:space="preserve"> </w:t>
      </w:r>
      <w:proofErr w:type="spellStart"/>
      <w:r>
        <w:rPr>
          <w:rFonts w:ascii="Times New Roman" w:eastAsia="Times New Roman" w:hAnsi="Times New Roman"/>
          <w:sz w:val="24"/>
          <w:szCs w:val="24"/>
          <w:lang w:val="fr-FR" w:eastAsia="zh-CN"/>
        </w:rPr>
        <w:t>baza</w:t>
      </w:r>
      <w:proofErr w:type="spellEnd"/>
      <w:r>
        <w:rPr>
          <w:rFonts w:ascii="Times New Roman" w:eastAsia="Times New Roman" w:hAnsi="Times New Roman"/>
          <w:sz w:val="24"/>
          <w:szCs w:val="24"/>
          <w:lang w:val="fr-FR" w:eastAsia="zh-CN"/>
        </w:rPr>
        <w:t xml:space="preserve"> </w:t>
      </w:r>
      <w:proofErr w:type="spellStart"/>
      <w:r>
        <w:rPr>
          <w:rFonts w:ascii="Times New Roman" w:eastAsia="Times New Roman" w:hAnsi="Times New Roman"/>
          <w:sz w:val="24"/>
          <w:szCs w:val="24"/>
          <w:lang w:val="fr-FR" w:eastAsia="zh-CN"/>
        </w:rPr>
        <w:t>documentelor</w:t>
      </w:r>
      <w:proofErr w:type="spellEnd"/>
      <w:r>
        <w:rPr>
          <w:rFonts w:ascii="Times New Roman" w:eastAsia="Times New Roman" w:hAnsi="Times New Roman"/>
          <w:sz w:val="24"/>
          <w:szCs w:val="24"/>
          <w:lang w:val="fr-FR" w:eastAsia="zh-CN"/>
        </w:rPr>
        <w:t xml:space="preserve"> </w:t>
      </w:r>
      <w:proofErr w:type="spellStart"/>
      <w:r>
        <w:rPr>
          <w:rFonts w:ascii="Times New Roman" w:eastAsia="Times New Roman" w:hAnsi="Times New Roman"/>
          <w:sz w:val="24"/>
          <w:szCs w:val="24"/>
          <w:lang w:val="fr-FR" w:eastAsia="zh-CN"/>
        </w:rPr>
        <w:t>prevăzute</w:t>
      </w:r>
      <w:proofErr w:type="spellEnd"/>
      <w:r>
        <w:rPr>
          <w:rFonts w:ascii="Times New Roman" w:eastAsia="Times New Roman" w:hAnsi="Times New Roman"/>
          <w:sz w:val="24"/>
          <w:szCs w:val="24"/>
          <w:lang w:val="fr-FR" w:eastAsia="zh-CN"/>
        </w:rPr>
        <w:t xml:space="preserve"> de </w:t>
      </w:r>
      <w:proofErr w:type="spellStart"/>
      <w:proofErr w:type="gramStart"/>
      <w:r>
        <w:rPr>
          <w:rFonts w:ascii="Times New Roman" w:eastAsia="Times New Roman" w:hAnsi="Times New Roman"/>
          <w:sz w:val="24"/>
          <w:szCs w:val="24"/>
          <w:lang w:val="fr-FR" w:eastAsia="zh-CN"/>
        </w:rPr>
        <w:t>lege,cu</w:t>
      </w:r>
      <w:proofErr w:type="spellEnd"/>
      <w:proofErr w:type="gramEnd"/>
      <w:r>
        <w:rPr>
          <w:rFonts w:ascii="Times New Roman" w:eastAsia="Times New Roman" w:hAnsi="Times New Roman"/>
          <w:sz w:val="24"/>
          <w:szCs w:val="24"/>
          <w:lang w:val="fr-FR" w:eastAsia="zh-CN"/>
        </w:rPr>
        <w:t xml:space="preserve"> </w:t>
      </w:r>
      <w:proofErr w:type="spellStart"/>
      <w:r>
        <w:rPr>
          <w:rFonts w:ascii="Times New Roman" w:eastAsia="Times New Roman" w:hAnsi="Times New Roman"/>
          <w:sz w:val="24"/>
          <w:szCs w:val="24"/>
          <w:lang w:val="fr-FR" w:eastAsia="zh-CN"/>
        </w:rPr>
        <w:t>respectarea</w:t>
      </w:r>
      <w:proofErr w:type="spellEnd"/>
      <w:r>
        <w:rPr>
          <w:rFonts w:ascii="Times New Roman" w:eastAsia="Times New Roman" w:hAnsi="Times New Roman"/>
          <w:sz w:val="24"/>
          <w:szCs w:val="24"/>
          <w:lang w:val="fr-FR" w:eastAsia="zh-CN"/>
        </w:rPr>
        <w:t xml:space="preserve"> </w:t>
      </w:r>
      <w:proofErr w:type="spellStart"/>
      <w:r>
        <w:rPr>
          <w:rFonts w:ascii="Times New Roman" w:eastAsia="Times New Roman" w:hAnsi="Times New Roman"/>
          <w:sz w:val="24"/>
          <w:szCs w:val="24"/>
          <w:lang w:val="fr-FR" w:eastAsia="zh-CN"/>
        </w:rPr>
        <w:t>strictă</w:t>
      </w:r>
      <w:proofErr w:type="spellEnd"/>
      <w:r>
        <w:rPr>
          <w:rFonts w:ascii="Times New Roman" w:eastAsia="Times New Roman" w:hAnsi="Times New Roman"/>
          <w:sz w:val="24"/>
          <w:szCs w:val="24"/>
          <w:lang w:val="fr-FR" w:eastAsia="zh-CN"/>
        </w:rPr>
        <w:t xml:space="preserve"> a </w:t>
      </w:r>
      <w:proofErr w:type="spellStart"/>
      <w:r>
        <w:rPr>
          <w:rFonts w:ascii="Times New Roman" w:eastAsia="Times New Roman" w:hAnsi="Times New Roman"/>
          <w:sz w:val="24"/>
          <w:szCs w:val="24"/>
          <w:lang w:val="fr-FR" w:eastAsia="zh-CN"/>
        </w:rPr>
        <w:t>termenelor</w:t>
      </w:r>
      <w:proofErr w:type="spellEnd"/>
      <w:r>
        <w:rPr>
          <w:rFonts w:ascii="Times New Roman" w:eastAsia="Times New Roman" w:hAnsi="Times New Roman"/>
          <w:sz w:val="24"/>
          <w:szCs w:val="24"/>
          <w:lang w:val="fr-FR" w:eastAsia="zh-CN"/>
        </w:rPr>
        <w:t xml:space="preserve"> de </w:t>
      </w:r>
      <w:proofErr w:type="spellStart"/>
      <w:r>
        <w:rPr>
          <w:rFonts w:ascii="Times New Roman" w:eastAsia="Times New Roman" w:hAnsi="Times New Roman"/>
          <w:sz w:val="24"/>
          <w:szCs w:val="24"/>
          <w:lang w:val="fr-FR" w:eastAsia="zh-CN"/>
        </w:rPr>
        <w:t>înregistrare</w:t>
      </w:r>
      <w:proofErr w:type="spellEnd"/>
      <w:r>
        <w:rPr>
          <w:rFonts w:ascii="Times New Roman" w:eastAsia="Times New Roman" w:hAnsi="Times New Roman"/>
          <w:sz w:val="24"/>
          <w:szCs w:val="24"/>
          <w:lang w:val="fr-FR" w:eastAsia="zh-CN"/>
        </w:rPr>
        <w:t xml:space="preserve"> </w:t>
      </w:r>
      <w:proofErr w:type="spellStart"/>
      <w:r>
        <w:rPr>
          <w:rFonts w:ascii="Times New Roman" w:eastAsia="Times New Roman" w:hAnsi="Times New Roman"/>
          <w:sz w:val="24"/>
          <w:szCs w:val="24"/>
          <w:lang w:val="fr-FR" w:eastAsia="zh-CN"/>
        </w:rPr>
        <w:t>şi</w:t>
      </w:r>
      <w:proofErr w:type="spellEnd"/>
      <w:r>
        <w:rPr>
          <w:rFonts w:ascii="Times New Roman" w:eastAsia="Times New Roman" w:hAnsi="Times New Roman"/>
          <w:sz w:val="24"/>
          <w:szCs w:val="24"/>
          <w:lang w:val="fr-FR" w:eastAsia="zh-CN"/>
        </w:rPr>
        <w:t xml:space="preserve"> a </w:t>
      </w:r>
      <w:proofErr w:type="spellStart"/>
      <w:r>
        <w:rPr>
          <w:rFonts w:ascii="Times New Roman" w:eastAsia="Times New Roman" w:hAnsi="Times New Roman"/>
          <w:sz w:val="24"/>
          <w:szCs w:val="24"/>
          <w:lang w:val="fr-FR" w:eastAsia="zh-CN"/>
        </w:rPr>
        <w:t>valabilităţii</w:t>
      </w:r>
      <w:proofErr w:type="spellEnd"/>
      <w:r>
        <w:rPr>
          <w:rFonts w:ascii="Times New Roman" w:eastAsia="Times New Roman" w:hAnsi="Times New Roman"/>
          <w:sz w:val="24"/>
          <w:szCs w:val="24"/>
          <w:lang w:val="fr-FR" w:eastAsia="zh-CN"/>
        </w:rPr>
        <w:t xml:space="preserve"> </w:t>
      </w:r>
      <w:proofErr w:type="spellStart"/>
      <w:r>
        <w:rPr>
          <w:rFonts w:ascii="Times New Roman" w:eastAsia="Times New Roman" w:hAnsi="Times New Roman"/>
          <w:sz w:val="24"/>
          <w:szCs w:val="24"/>
          <w:lang w:val="fr-FR" w:eastAsia="zh-CN"/>
        </w:rPr>
        <w:t>actelor</w:t>
      </w:r>
      <w:proofErr w:type="spellEnd"/>
      <w:r>
        <w:rPr>
          <w:rFonts w:ascii="Times New Roman" w:eastAsia="Times New Roman" w:hAnsi="Times New Roman"/>
          <w:sz w:val="24"/>
          <w:szCs w:val="24"/>
          <w:lang w:val="fr-FR" w:eastAsia="zh-CN"/>
        </w:rPr>
        <w:t xml:space="preserve"> </w:t>
      </w:r>
      <w:proofErr w:type="spellStart"/>
      <w:r>
        <w:rPr>
          <w:rFonts w:ascii="Times New Roman" w:eastAsia="Times New Roman" w:hAnsi="Times New Roman"/>
          <w:sz w:val="24"/>
          <w:szCs w:val="24"/>
          <w:lang w:val="fr-FR" w:eastAsia="zh-CN"/>
        </w:rPr>
        <w:t>primare</w:t>
      </w:r>
      <w:proofErr w:type="spellEnd"/>
      <w:r>
        <w:rPr>
          <w:rFonts w:ascii="Times New Roman" w:eastAsia="Times New Roman" w:hAnsi="Times New Roman"/>
          <w:sz w:val="24"/>
          <w:szCs w:val="24"/>
          <w:lang w:val="fr-FR" w:eastAsia="zh-CN"/>
        </w:rPr>
        <w:t xml:space="preserve"> care </w:t>
      </w:r>
      <w:proofErr w:type="spellStart"/>
      <w:r>
        <w:rPr>
          <w:rFonts w:ascii="Times New Roman" w:eastAsia="Times New Roman" w:hAnsi="Times New Roman"/>
          <w:sz w:val="24"/>
          <w:szCs w:val="24"/>
          <w:lang w:val="fr-FR" w:eastAsia="zh-CN"/>
        </w:rPr>
        <w:t>stau</w:t>
      </w:r>
      <w:proofErr w:type="spellEnd"/>
      <w:r>
        <w:rPr>
          <w:rFonts w:ascii="Times New Roman" w:eastAsia="Times New Roman" w:hAnsi="Times New Roman"/>
          <w:sz w:val="24"/>
          <w:szCs w:val="24"/>
          <w:lang w:val="fr-FR" w:eastAsia="zh-CN"/>
        </w:rPr>
        <w:t xml:space="preserve"> la </w:t>
      </w:r>
      <w:proofErr w:type="spellStart"/>
      <w:r>
        <w:rPr>
          <w:rFonts w:ascii="Times New Roman" w:eastAsia="Times New Roman" w:hAnsi="Times New Roman"/>
          <w:sz w:val="24"/>
          <w:szCs w:val="24"/>
          <w:lang w:val="fr-FR" w:eastAsia="zh-CN"/>
        </w:rPr>
        <w:t>baza</w:t>
      </w:r>
      <w:proofErr w:type="spellEnd"/>
      <w:r>
        <w:rPr>
          <w:rFonts w:ascii="Times New Roman" w:eastAsia="Times New Roman" w:hAnsi="Times New Roman"/>
          <w:sz w:val="24"/>
          <w:szCs w:val="24"/>
          <w:lang w:val="fr-FR" w:eastAsia="zh-CN"/>
        </w:rPr>
        <w:t xml:space="preserve"> </w:t>
      </w:r>
      <w:proofErr w:type="spellStart"/>
      <w:r>
        <w:rPr>
          <w:rFonts w:ascii="Times New Roman" w:eastAsia="Times New Roman" w:hAnsi="Times New Roman"/>
          <w:sz w:val="24"/>
          <w:szCs w:val="24"/>
          <w:lang w:val="fr-FR" w:eastAsia="zh-CN"/>
        </w:rPr>
        <w:t>acestora</w:t>
      </w:r>
      <w:proofErr w:type="spellEnd"/>
      <w:r>
        <w:rPr>
          <w:rFonts w:ascii="Times New Roman" w:eastAsia="Times New Roman" w:hAnsi="Times New Roman"/>
          <w:sz w:val="24"/>
          <w:szCs w:val="24"/>
          <w:lang w:val="fr-FR" w:eastAsia="zh-CN"/>
        </w:rPr>
        <w:t>.</w:t>
      </w:r>
    </w:p>
    <w:p w14:paraId="06462E85" w14:textId="77777777" w:rsidR="00DB42E2" w:rsidRDefault="004E4E81">
      <w:pPr>
        <w:numPr>
          <w:ilvl w:val="0"/>
          <w:numId w:val="64"/>
        </w:numPr>
        <w:suppressAutoHyphens/>
        <w:spacing w:after="0" w:line="240" w:lineRule="auto"/>
        <w:jc w:val="both"/>
        <w:rPr>
          <w:rFonts w:ascii="Times New Roman" w:eastAsia="Times New Roman" w:hAnsi="Times New Roman"/>
          <w:sz w:val="24"/>
          <w:szCs w:val="24"/>
          <w:lang w:val="fr-FR" w:eastAsia="zh-CN"/>
        </w:rPr>
      </w:pPr>
      <w:proofErr w:type="spellStart"/>
      <w:r>
        <w:rPr>
          <w:rFonts w:ascii="Times New Roman" w:eastAsia="Times New Roman" w:hAnsi="Times New Roman"/>
          <w:sz w:val="24"/>
          <w:szCs w:val="24"/>
          <w:lang w:val="fr-FR" w:eastAsia="zh-CN"/>
        </w:rPr>
        <w:t>Întocmirea</w:t>
      </w:r>
      <w:proofErr w:type="spellEnd"/>
      <w:r>
        <w:rPr>
          <w:rFonts w:ascii="Times New Roman" w:eastAsia="Times New Roman" w:hAnsi="Times New Roman"/>
          <w:sz w:val="24"/>
          <w:szCs w:val="24"/>
          <w:lang w:val="fr-FR" w:eastAsia="zh-CN"/>
        </w:rPr>
        <w:t xml:space="preserve"> situa</w:t>
      </w:r>
      <w:proofErr w:type="spellStart"/>
      <w:r>
        <w:rPr>
          <w:rFonts w:ascii="Times New Roman" w:eastAsia="Times New Roman" w:hAnsi="Times New Roman"/>
          <w:sz w:val="24"/>
          <w:szCs w:val="24"/>
          <w:lang w:val="ro-RO" w:eastAsia="zh-CN"/>
        </w:rPr>
        <w:t>ţiilor</w:t>
      </w:r>
      <w:proofErr w:type="spellEnd"/>
      <w:r>
        <w:rPr>
          <w:rFonts w:ascii="Times New Roman" w:eastAsia="Times New Roman" w:hAnsi="Times New Roman"/>
          <w:sz w:val="24"/>
          <w:szCs w:val="24"/>
          <w:lang w:val="ro-RO" w:eastAsia="zh-CN"/>
        </w:rPr>
        <w:t xml:space="preserve"> statistice </w:t>
      </w:r>
      <w:proofErr w:type="spellStart"/>
      <w:r>
        <w:rPr>
          <w:rFonts w:ascii="Times New Roman" w:eastAsia="Times New Roman" w:hAnsi="Times New Roman"/>
          <w:sz w:val="24"/>
          <w:szCs w:val="24"/>
          <w:lang w:val="ro-RO" w:eastAsia="zh-CN"/>
        </w:rPr>
        <w:t>şi</w:t>
      </w:r>
      <w:proofErr w:type="spellEnd"/>
      <w:r>
        <w:rPr>
          <w:rFonts w:ascii="Times New Roman" w:eastAsia="Times New Roman" w:hAnsi="Times New Roman"/>
          <w:sz w:val="24"/>
          <w:szCs w:val="24"/>
          <w:lang w:val="ro-RO" w:eastAsia="zh-CN"/>
        </w:rPr>
        <w:t xml:space="preserve"> transmiterea acestora la DJEP Suceava, lunar, trimestrial </w:t>
      </w:r>
      <w:proofErr w:type="spellStart"/>
      <w:r>
        <w:rPr>
          <w:rFonts w:ascii="Times New Roman" w:eastAsia="Times New Roman" w:hAnsi="Times New Roman"/>
          <w:sz w:val="24"/>
          <w:szCs w:val="24"/>
          <w:lang w:val="ro-RO" w:eastAsia="zh-CN"/>
        </w:rPr>
        <w:t>şi</w:t>
      </w:r>
      <w:proofErr w:type="spellEnd"/>
      <w:r>
        <w:rPr>
          <w:rFonts w:ascii="Times New Roman" w:eastAsia="Times New Roman" w:hAnsi="Times New Roman"/>
          <w:sz w:val="24"/>
          <w:szCs w:val="24"/>
          <w:lang w:val="ro-RO" w:eastAsia="zh-CN"/>
        </w:rPr>
        <w:t xml:space="preserve"> anual.</w:t>
      </w:r>
    </w:p>
    <w:p w14:paraId="4D735A1D" w14:textId="77777777" w:rsidR="00DB42E2" w:rsidRDefault="004E4E81">
      <w:pPr>
        <w:numPr>
          <w:ilvl w:val="0"/>
          <w:numId w:val="64"/>
        </w:numPr>
        <w:suppressAutoHyphens/>
        <w:spacing w:after="0" w:line="240" w:lineRule="auto"/>
        <w:jc w:val="both"/>
        <w:rPr>
          <w:rFonts w:ascii="Times New Roman" w:eastAsia="Times New Roman" w:hAnsi="Times New Roman"/>
          <w:sz w:val="24"/>
          <w:szCs w:val="24"/>
          <w:lang w:val="fr-FR" w:eastAsia="zh-CN"/>
        </w:rPr>
      </w:pPr>
      <w:proofErr w:type="spellStart"/>
      <w:r>
        <w:rPr>
          <w:rFonts w:ascii="Times New Roman" w:eastAsia="Times New Roman" w:hAnsi="Times New Roman"/>
          <w:sz w:val="24"/>
          <w:szCs w:val="24"/>
          <w:lang w:val="fr-FR" w:eastAsia="zh-CN"/>
        </w:rPr>
        <w:t>Soluţionarea</w:t>
      </w:r>
      <w:proofErr w:type="spellEnd"/>
      <w:r>
        <w:rPr>
          <w:rFonts w:ascii="Times New Roman" w:eastAsia="Times New Roman" w:hAnsi="Times New Roman"/>
          <w:sz w:val="24"/>
          <w:szCs w:val="24"/>
          <w:lang w:val="fr-FR" w:eastAsia="zh-CN"/>
        </w:rPr>
        <w:t xml:space="preserve"> </w:t>
      </w:r>
      <w:proofErr w:type="spellStart"/>
      <w:r>
        <w:rPr>
          <w:rFonts w:ascii="Times New Roman" w:eastAsia="Times New Roman" w:hAnsi="Times New Roman"/>
          <w:sz w:val="24"/>
          <w:szCs w:val="24"/>
          <w:lang w:val="fr-FR" w:eastAsia="zh-CN"/>
        </w:rPr>
        <w:t>cu</w:t>
      </w:r>
      <w:proofErr w:type="spellEnd"/>
      <w:r>
        <w:rPr>
          <w:rFonts w:ascii="Times New Roman" w:eastAsia="Times New Roman" w:hAnsi="Times New Roman"/>
          <w:sz w:val="24"/>
          <w:szCs w:val="24"/>
          <w:lang w:val="fr-FR" w:eastAsia="zh-CN"/>
        </w:rPr>
        <w:t xml:space="preserve"> </w:t>
      </w:r>
      <w:proofErr w:type="spellStart"/>
      <w:r>
        <w:rPr>
          <w:rFonts w:ascii="Times New Roman" w:eastAsia="Times New Roman" w:hAnsi="Times New Roman"/>
          <w:sz w:val="24"/>
          <w:szCs w:val="24"/>
          <w:lang w:val="fr-FR" w:eastAsia="zh-CN"/>
        </w:rPr>
        <w:t>operativitate</w:t>
      </w:r>
      <w:proofErr w:type="spellEnd"/>
      <w:r>
        <w:rPr>
          <w:rFonts w:ascii="Times New Roman" w:eastAsia="Times New Roman" w:hAnsi="Times New Roman"/>
          <w:sz w:val="24"/>
          <w:szCs w:val="24"/>
          <w:lang w:val="fr-FR" w:eastAsia="zh-CN"/>
        </w:rPr>
        <w:t xml:space="preserve"> a </w:t>
      </w:r>
      <w:proofErr w:type="spellStart"/>
      <w:r>
        <w:rPr>
          <w:rFonts w:ascii="Times New Roman" w:eastAsia="Times New Roman" w:hAnsi="Times New Roman"/>
          <w:sz w:val="24"/>
          <w:szCs w:val="24"/>
          <w:lang w:val="fr-FR" w:eastAsia="zh-CN"/>
        </w:rPr>
        <w:t>sesizărilor</w:t>
      </w:r>
      <w:proofErr w:type="spellEnd"/>
      <w:r>
        <w:rPr>
          <w:rFonts w:ascii="Times New Roman" w:eastAsia="Times New Roman" w:hAnsi="Times New Roman"/>
          <w:sz w:val="24"/>
          <w:szCs w:val="24"/>
          <w:lang w:val="fr-FR" w:eastAsia="zh-CN"/>
        </w:rPr>
        <w:t xml:space="preserve"> </w:t>
      </w:r>
      <w:proofErr w:type="spellStart"/>
      <w:r>
        <w:rPr>
          <w:rFonts w:ascii="Times New Roman" w:eastAsia="Times New Roman" w:hAnsi="Times New Roman"/>
          <w:sz w:val="24"/>
          <w:szCs w:val="24"/>
          <w:lang w:val="fr-FR" w:eastAsia="zh-CN"/>
        </w:rPr>
        <w:t>cetăţenilor</w:t>
      </w:r>
      <w:proofErr w:type="spellEnd"/>
      <w:r>
        <w:rPr>
          <w:rFonts w:ascii="Times New Roman" w:eastAsia="Times New Roman" w:hAnsi="Times New Roman"/>
          <w:sz w:val="24"/>
          <w:szCs w:val="24"/>
          <w:lang w:val="fr-FR" w:eastAsia="zh-CN"/>
        </w:rPr>
        <w:t xml:space="preserve"> </w:t>
      </w:r>
      <w:proofErr w:type="spellStart"/>
      <w:r>
        <w:rPr>
          <w:rFonts w:ascii="Times New Roman" w:eastAsia="Times New Roman" w:hAnsi="Times New Roman"/>
          <w:sz w:val="24"/>
          <w:szCs w:val="24"/>
          <w:lang w:val="fr-FR" w:eastAsia="zh-CN"/>
        </w:rPr>
        <w:t>şi</w:t>
      </w:r>
      <w:proofErr w:type="spellEnd"/>
      <w:r>
        <w:rPr>
          <w:rFonts w:ascii="Times New Roman" w:eastAsia="Times New Roman" w:hAnsi="Times New Roman"/>
          <w:sz w:val="24"/>
          <w:szCs w:val="24"/>
          <w:lang w:val="fr-FR" w:eastAsia="zh-CN"/>
        </w:rPr>
        <w:t xml:space="preserve"> a </w:t>
      </w:r>
      <w:proofErr w:type="spellStart"/>
      <w:r>
        <w:rPr>
          <w:rFonts w:ascii="Times New Roman" w:eastAsia="Times New Roman" w:hAnsi="Times New Roman"/>
          <w:sz w:val="24"/>
          <w:szCs w:val="24"/>
          <w:lang w:val="fr-FR" w:eastAsia="zh-CN"/>
        </w:rPr>
        <w:t>situaţiilor</w:t>
      </w:r>
      <w:proofErr w:type="spellEnd"/>
      <w:r>
        <w:rPr>
          <w:rFonts w:ascii="Times New Roman" w:eastAsia="Times New Roman" w:hAnsi="Times New Roman"/>
          <w:sz w:val="24"/>
          <w:szCs w:val="24"/>
          <w:lang w:val="fr-FR" w:eastAsia="zh-CN"/>
        </w:rPr>
        <w:t xml:space="preserve"> </w:t>
      </w:r>
      <w:proofErr w:type="spellStart"/>
      <w:r>
        <w:rPr>
          <w:rFonts w:ascii="Times New Roman" w:eastAsia="Times New Roman" w:hAnsi="Times New Roman"/>
          <w:sz w:val="24"/>
          <w:szCs w:val="24"/>
          <w:lang w:val="fr-FR" w:eastAsia="zh-CN"/>
        </w:rPr>
        <w:t>apărute</w:t>
      </w:r>
      <w:proofErr w:type="spellEnd"/>
      <w:r>
        <w:rPr>
          <w:rFonts w:ascii="Times New Roman" w:eastAsia="Times New Roman" w:hAnsi="Times New Roman"/>
          <w:sz w:val="24"/>
          <w:szCs w:val="24"/>
          <w:lang w:val="fr-FR" w:eastAsia="zh-CN"/>
        </w:rPr>
        <w:t xml:space="preserve"> </w:t>
      </w:r>
      <w:proofErr w:type="spellStart"/>
      <w:r>
        <w:rPr>
          <w:rFonts w:ascii="Times New Roman" w:eastAsia="Times New Roman" w:hAnsi="Times New Roman"/>
          <w:sz w:val="24"/>
          <w:szCs w:val="24"/>
          <w:lang w:val="fr-FR" w:eastAsia="zh-CN"/>
        </w:rPr>
        <w:t>în</w:t>
      </w:r>
      <w:proofErr w:type="spellEnd"/>
      <w:r>
        <w:rPr>
          <w:rFonts w:ascii="Times New Roman" w:eastAsia="Times New Roman" w:hAnsi="Times New Roman"/>
          <w:sz w:val="24"/>
          <w:szCs w:val="24"/>
          <w:lang w:val="fr-FR" w:eastAsia="zh-CN"/>
        </w:rPr>
        <w:t xml:space="preserve"> zona de </w:t>
      </w:r>
      <w:proofErr w:type="spellStart"/>
      <w:r>
        <w:rPr>
          <w:rFonts w:ascii="Times New Roman" w:eastAsia="Times New Roman" w:hAnsi="Times New Roman"/>
          <w:sz w:val="24"/>
          <w:szCs w:val="24"/>
          <w:lang w:val="fr-FR" w:eastAsia="zh-CN"/>
        </w:rPr>
        <w:t>responsabilitate</w:t>
      </w:r>
      <w:proofErr w:type="spellEnd"/>
      <w:r>
        <w:rPr>
          <w:rFonts w:ascii="Times New Roman" w:eastAsia="Times New Roman" w:hAnsi="Times New Roman"/>
          <w:sz w:val="24"/>
          <w:szCs w:val="24"/>
          <w:lang w:val="fr-FR" w:eastAsia="zh-CN"/>
        </w:rPr>
        <w:t>.</w:t>
      </w:r>
    </w:p>
    <w:p w14:paraId="5D54F468" w14:textId="77777777" w:rsidR="00DB42E2" w:rsidRDefault="004E4E81">
      <w:pPr>
        <w:numPr>
          <w:ilvl w:val="0"/>
          <w:numId w:val="64"/>
        </w:numPr>
        <w:suppressAutoHyphens/>
        <w:spacing w:after="0" w:line="240" w:lineRule="auto"/>
        <w:jc w:val="both"/>
        <w:rPr>
          <w:rFonts w:ascii="Times New Roman" w:eastAsia="Times New Roman" w:hAnsi="Times New Roman"/>
          <w:sz w:val="24"/>
          <w:szCs w:val="24"/>
          <w:lang w:val="ro-RO" w:eastAsia="zh-CN"/>
        </w:rPr>
      </w:pPr>
      <w:r>
        <w:rPr>
          <w:rFonts w:ascii="Times New Roman" w:eastAsia="Times New Roman" w:hAnsi="Times New Roman"/>
          <w:sz w:val="24"/>
          <w:szCs w:val="24"/>
          <w:lang w:val="fr-FR" w:eastAsia="zh-CN"/>
        </w:rPr>
        <w:t>Revi</w:t>
      </w:r>
      <w:proofErr w:type="spellStart"/>
      <w:r>
        <w:rPr>
          <w:rFonts w:ascii="Times New Roman" w:eastAsia="Times New Roman" w:hAnsi="Times New Roman"/>
          <w:sz w:val="24"/>
          <w:szCs w:val="24"/>
          <w:lang w:val="ro-RO" w:eastAsia="zh-CN"/>
        </w:rPr>
        <w:t>zuirea</w:t>
      </w:r>
      <w:proofErr w:type="spellEnd"/>
      <w:r>
        <w:rPr>
          <w:rFonts w:ascii="Times New Roman" w:eastAsia="Times New Roman" w:hAnsi="Times New Roman"/>
          <w:sz w:val="24"/>
          <w:szCs w:val="24"/>
          <w:lang w:val="ro-RO" w:eastAsia="zh-CN"/>
        </w:rPr>
        <w:t xml:space="preserve"> documentelor interne care stau la baza </w:t>
      </w:r>
      <w:proofErr w:type="spellStart"/>
      <w:r>
        <w:rPr>
          <w:rFonts w:ascii="Times New Roman" w:eastAsia="Times New Roman" w:hAnsi="Times New Roman"/>
          <w:sz w:val="24"/>
          <w:szCs w:val="24"/>
          <w:lang w:val="ro-RO" w:eastAsia="zh-CN"/>
        </w:rPr>
        <w:t>desfăşurării</w:t>
      </w:r>
      <w:proofErr w:type="spellEnd"/>
      <w:r>
        <w:rPr>
          <w:rFonts w:ascii="Times New Roman" w:eastAsia="Times New Roman" w:hAnsi="Times New Roman"/>
          <w:sz w:val="24"/>
          <w:szCs w:val="24"/>
          <w:lang w:val="ro-RO" w:eastAsia="zh-CN"/>
        </w:rPr>
        <w:t xml:space="preserve"> </w:t>
      </w:r>
      <w:proofErr w:type="spellStart"/>
      <w:r>
        <w:rPr>
          <w:rFonts w:ascii="Times New Roman" w:eastAsia="Times New Roman" w:hAnsi="Times New Roman"/>
          <w:sz w:val="24"/>
          <w:szCs w:val="24"/>
          <w:lang w:val="ro-RO" w:eastAsia="zh-CN"/>
        </w:rPr>
        <w:t>activităţii</w:t>
      </w:r>
      <w:proofErr w:type="spellEnd"/>
      <w:r>
        <w:rPr>
          <w:rFonts w:ascii="Times New Roman" w:eastAsia="Times New Roman" w:hAnsi="Times New Roman"/>
          <w:sz w:val="24"/>
          <w:szCs w:val="24"/>
          <w:lang w:val="ro-RO" w:eastAsia="zh-CN"/>
        </w:rPr>
        <w:t xml:space="preserve"> </w:t>
      </w:r>
      <w:proofErr w:type="spellStart"/>
      <w:r>
        <w:rPr>
          <w:rFonts w:ascii="Times New Roman" w:eastAsia="Times New Roman" w:hAnsi="Times New Roman"/>
          <w:sz w:val="24"/>
          <w:szCs w:val="24"/>
          <w:lang w:val="ro-RO" w:eastAsia="zh-CN"/>
        </w:rPr>
        <w:t>şi</w:t>
      </w:r>
      <w:proofErr w:type="spellEnd"/>
      <w:r>
        <w:rPr>
          <w:rFonts w:ascii="Times New Roman" w:eastAsia="Times New Roman" w:hAnsi="Times New Roman"/>
          <w:sz w:val="24"/>
          <w:szCs w:val="24"/>
          <w:lang w:val="ro-RO" w:eastAsia="zh-CN"/>
        </w:rPr>
        <w:t xml:space="preserve"> </w:t>
      </w:r>
      <w:proofErr w:type="spellStart"/>
      <w:r>
        <w:rPr>
          <w:rFonts w:ascii="Times New Roman" w:eastAsia="Times New Roman" w:hAnsi="Times New Roman"/>
          <w:sz w:val="24"/>
          <w:szCs w:val="24"/>
          <w:lang w:val="ro-RO" w:eastAsia="zh-CN"/>
        </w:rPr>
        <w:t>protecţiei</w:t>
      </w:r>
      <w:proofErr w:type="spellEnd"/>
      <w:r>
        <w:rPr>
          <w:rFonts w:ascii="Times New Roman" w:eastAsia="Times New Roman" w:hAnsi="Times New Roman"/>
          <w:sz w:val="24"/>
          <w:szCs w:val="24"/>
          <w:lang w:val="ro-RO" w:eastAsia="zh-CN"/>
        </w:rPr>
        <w:t xml:space="preserve"> </w:t>
      </w:r>
      <w:proofErr w:type="spellStart"/>
      <w:r>
        <w:rPr>
          <w:rFonts w:ascii="Times New Roman" w:eastAsia="Times New Roman" w:hAnsi="Times New Roman"/>
          <w:sz w:val="24"/>
          <w:szCs w:val="24"/>
          <w:lang w:val="ro-RO" w:eastAsia="zh-CN"/>
        </w:rPr>
        <w:t>informaţiilor</w:t>
      </w:r>
      <w:proofErr w:type="spellEnd"/>
      <w:r>
        <w:rPr>
          <w:rFonts w:ascii="Times New Roman" w:eastAsia="Times New Roman" w:hAnsi="Times New Roman"/>
          <w:sz w:val="24"/>
          <w:szCs w:val="24"/>
          <w:lang w:val="ro-RO" w:eastAsia="zh-CN"/>
        </w:rPr>
        <w:t xml:space="preserve"> clasificate. </w:t>
      </w:r>
      <w:r>
        <w:rPr>
          <w:rFonts w:ascii="Times New Roman" w:eastAsia="Times New Roman" w:hAnsi="Times New Roman"/>
          <w:sz w:val="24"/>
          <w:szCs w:val="24"/>
          <w:lang w:val="fr-FR" w:eastAsia="zh-CN"/>
        </w:rPr>
        <w:t xml:space="preserve"> </w:t>
      </w:r>
    </w:p>
    <w:p w14:paraId="1F312CE0" w14:textId="77777777" w:rsidR="00DB42E2" w:rsidRDefault="004E4E81">
      <w:pPr>
        <w:numPr>
          <w:ilvl w:val="0"/>
          <w:numId w:val="64"/>
        </w:numPr>
        <w:suppressAutoHyphens/>
        <w:spacing w:after="0" w:line="240" w:lineRule="auto"/>
        <w:jc w:val="both"/>
        <w:rPr>
          <w:rFonts w:ascii="Times New Roman" w:eastAsia="Times New Roman" w:hAnsi="Times New Roman"/>
          <w:sz w:val="24"/>
          <w:szCs w:val="24"/>
          <w:lang w:val="fr-FR" w:eastAsia="zh-CN"/>
        </w:rPr>
      </w:pPr>
      <w:r>
        <w:rPr>
          <w:rFonts w:ascii="Times New Roman" w:eastAsia="Times New Roman" w:hAnsi="Times New Roman"/>
          <w:sz w:val="24"/>
          <w:szCs w:val="24"/>
          <w:lang w:val="ro-RO" w:eastAsia="zh-CN"/>
        </w:rPr>
        <w:t xml:space="preserve">Furnizarea, în </w:t>
      </w:r>
      <w:proofErr w:type="spellStart"/>
      <w:r>
        <w:rPr>
          <w:rFonts w:ascii="Times New Roman" w:eastAsia="Times New Roman" w:hAnsi="Times New Roman"/>
          <w:sz w:val="24"/>
          <w:szCs w:val="24"/>
          <w:lang w:val="ro-RO" w:eastAsia="zh-CN"/>
        </w:rPr>
        <w:t>condiţiile</w:t>
      </w:r>
      <w:proofErr w:type="spellEnd"/>
      <w:r>
        <w:rPr>
          <w:rFonts w:ascii="Times New Roman" w:eastAsia="Times New Roman" w:hAnsi="Times New Roman"/>
          <w:sz w:val="24"/>
          <w:szCs w:val="24"/>
          <w:lang w:val="ro-RO" w:eastAsia="zh-CN"/>
        </w:rPr>
        <w:t xml:space="preserve"> legii, la solicitarea </w:t>
      </w:r>
      <w:proofErr w:type="spellStart"/>
      <w:r>
        <w:rPr>
          <w:rFonts w:ascii="Times New Roman" w:eastAsia="Times New Roman" w:hAnsi="Times New Roman"/>
          <w:sz w:val="24"/>
          <w:szCs w:val="24"/>
          <w:lang w:val="ro-RO" w:eastAsia="zh-CN"/>
        </w:rPr>
        <w:t>autorităţilor</w:t>
      </w:r>
      <w:proofErr w:type="spellEnd"/>
      <w:r>
        <w:rPr>
          <w:rFonts w:ascii="Times New Roman" w:eastAsia="Times New Roman" w:hAnsi="Times New Roman"/>
          <w:sz w:val="24"/>
          <w:szCs w:val="24"/>
          <w:lang w:val="ro-RO" w:eastAsia="zh-CN"/>
        </w:rPr>
        <w:t xml:space="preserve"> </w:t>
      </w:r>
      <w:proofErr w:type="spellStart"/>
      <w:r>
        <w:rPr>
          <w:rFonts w:ascii="Times New Roman" w:eastAsia="Times New Roman" w:hAnsi="Times New Roman"/>
          <w:sz w:val="24"/>
          <w:szCs w:val="24"/>
          <w:lang w:val="ro-RO" w:eastAsia="zh-CN"/>
        </w:rPr>
        <w:t>şi</w:t>
      </w:r>
      <w:proofErr w:type="spellEnd"/>
      <w:r>
        <w:rPr>
          <w:rFonts w:ascii="Times New Roman" w:eastAsia="Times New Roman" w:hAnsi="Times New Roman"/>
          <w:sz w:val="24"/>
          <w:szCs w:val="24"/>
          <w:lang w:val="ro-RO" w:eastAsia="zh-CN"/>
        </w:rPr>
        <w:t xml:space="preserve"> </w:t>
      </w:r>
      <w:proofErr w:type="spellStart"/>
      <w:r>
        <w:rPr>
          <w:rFonts w:ascii="Times New Roman" w:eastAsia="Times New Roman" w:hAnsi="Times New Roman"/>
          <w:sz w:val="24"/>
          <w:szCs w:val="24"/>
          <w:lang w:val="ro-RO" w:eastAsia="zh-CN"/>
        </w:rPr>
        <w:t>instituţiilor</w:t>
      </w:r>
      <w:proofErr w:type="spellEnd"/>
      <w:r>
        <w:rPr>
          <w:rFonts w:ascii="Times New Roman" w:eastAsia="Times New Roman" w:hAnsi="Times New Roman"/>
          <w:sz w:val="24"/>
          <w:szCs w:val="24"/>
          <w:lang w:val="ro-RO" w:eastAsia="zh-CN"/>
        </w:rPr>
        <w:t xml:space="preserve"> publice centrale, </w:t>
      </w:r>
      <w:proofErr w:type="spellStart"/>
      <w:r>
        <w:rPr>
          <w:rFonts w:ascii="Times New Roman" w:eastAsia="Times New Roman" w:hAnsi="Times New Roman"/>
          <w:sz w:val="24"/>
          <w:szCs w:val="24"/>
          <w:lang w:val="ro-RO" w:eastAsia="zh-CN"/>
        </w:rPr>
        <w:t>judeţene</w:t>
      </w:r>
      <w:proofErr w:type="spellEnd"/>
      <w:r>
        <w:rPr>
          <w:rFonts w:ascii="Times New Roman" w:eastAsia="Times New Roman" w:hAnsi="Times New Roman"/>
          <w:sz w:val="24"/>
          <w:szCs w:val="24"/>
          <w:lang w:val="ro-RO" w:eastAsia="zh-CN"/>
        </w:rPr>
        <w:t xml:space="preserve"> </w:t>
      </w:r>
      <w:proofErr w:type="spellStart"/>
      <w:r>
        <w:rPr>
          <w:rFonts w:ascii="Times New Roman" w:eastAsia="Times New Roman" w:hAnsi="Times New Roman"/>
          <w:sz w:val="24"/>
          <w:szCs w:val="24"/>
          <w:lang w:val="ro-RO" w:eastAsia="zh-CN"/>
        </w:rPr>
        <w:t>şi</w:t>
      </w:r>
      <w:proofErr w:type="spellEnd"/>
      <w:r>
        <w:rPr>
          <w:rFonts w:ascii="Times New Roman" w:eastAsia="Times New Roman" w:hAnsi="Times New Roman"/>
          <w:sz w:val="24"/>
          <w:szCs w:val="24"/>
          <w:lang w:val="ro-RO" w:eastAsia="zh-CN"/>
        </w:rPr>
        <w:t xml:space="preserve"> </w:t>
      </w:r>
      <w:proofErr w:type="spellStart"/>
      <w:r>
        <w:rPr>
          <w:rFonts w:ascii="Times New Roman" w:eastAsia="Times New Roman" w:hAnsi="Times New Roman"/>
          <w:sz w:val="24"/>
          <w:szCs w:val="24"/>
          <w:lang w:val="ro-RO" w:eastAsia="zh-CN"/>
        </w:rPr>
        <w:t>locale,agenţilor</w:t>
      </w:r>
      <w:proofErr w:type="spellEnd"/>
      <w:r>
        <w:rPr>
          <w:rFonts w:ascii="Times New Roman" w:eastAsia="Times New Roman" w:hAnsi="Times New Roman"/>
          <w:sz w:val="24"/>
          <w:szCs w:val="24"/>
          <w:lang w:val="ro-RO" w:eastAsia="zh-CN"/>
        </w:rPr>
        <w:t xml:space="preserve"> economici </w:t>
      </w:r>
      <w:proofErr w:type="spellStart"/>
      <w:r>
        <w:rPr>
          <w:rFonts w:ascii="Times New Roman" w:eastAsia="Times New Roman" w:hAnsi="Times New Roman"/>
          <w:sz w:val="24"/>
          <w:szCs w:val="24"/>
          <w:lang w:val="ro-RO" w:eastAsia="zh-CN"/>
        </w:rPr>
        <w:t>şi</w:t>
      </w:r>
      <w:proofErr w:type="spellEnd"/>
      <w:r>
        <w:rPr>
          <w:rFonts w:ascii="Times New Roman" w:eastAsia="Times New Roman" w:hAnsi="Times New Roman"/>
          <w:sz w:val="24"/>
          <w:szCs w:val="24"/>
          <w:lang w:val="ro-RO" w:eastAsia="zh-CN"/>
        </w:rPr>
        <w:t xml:space="preserve"> </w:t>
      </w:r>
      <w:proofErr w:type="spellStart"/>
      <w:r>
        <w:rPr>
          <w:rFonts w:ascii="Times New Roman" w:eastAsia="Times New Roman" w:hAnsi="Times New Roman"/>
          <w:sz w:val="24"/>
          <w:szCs w:val="24"/>
          <w:lang w:val="ro-RO" w:eastAsia="zh-CN"/>
        </w:rPr>
        <w:t>cetăţenilor</w:t>
      </w:r>
      <w:proofErr w:type="spellEnd"/>
      <w:r>
        <w:rPr>
          <w:rFonts w:ascii="Times New Roman" w:eastAsia="Times New Roman" w:hAnsi="Times New Roman"/>
          <w:sz w:val="24"/>
          <w:szCs w:val="24"/>
          <w:lang w:val="ro-RO" w:eastAsia="zh-CN"/>
        </w:rPr>
        <w:t xml:space="preserve">, datele de identificare </w:t>
      </w:r>
      <w:proofErr w:type="spellStart"/>
      <w:r>
        <w:rPr>
          <w:rFonts w:ascii="Times New Roman" w:eastAsia="Times New Roman" w:hAnsi="Times New Roman"/>
          <w:sz w:val="24"/>
          <w:szCs w:val="24"/>
          <w:lang w:val="ro-RO" w:eastAsia="zh-CN"/>
        </w:rPr>
        <w:t>şi</w:t>
      </w:r>
      <w:proofErr w:type="spellEnd"/>
      <w:r>
        <w:rPr>
          <w:rFonts w:ascii="Times New Roman" w:eastAsia="Times New Roman" w:hAnsi="Times New Roman"/>
          <w:sz w:val="24"/>
          <w:szCs w:val="24"/>
          <w:lang w:val="ro-RO" w:eastAsia="zh-CN"/>
        </w:rPr>
        <w:t xml:space="preserve"> adresă.</w:t>
      </w:r>
    </w:p>
    <w:p w14:paraId="3C9340DA" w14:textId="77777777" w:rsidR="00DB42E2" w:rsidRDefault="004E4E81">
      <w:pPr>
        <w:numPr>
          <w:ilvl w:val="0"/>
          <w:numId w:val="64"/>
        </w:numPr>
        <w:suppressAutoHyphens/>
        <w:spacing w:after="0" w:line="240" w:lineRule="auto"/>
        <w:jc w:val="both"/>
        <w:rPr>
          <w:rFonts w:ascii="Times New Roman" w:eastAsia="Times New Roman" w:hAnsi="Times New Roman"/>
          <w:sz w:val="24"/>
          <w:szCs w:val="24"/>
          <w:lang w:val="ro-RO" w:eastAsia="zh-CN"/>
        </w:rPr>
      </w:pPr>
      <w:proofErr w:type="spellStart"/>
      <w:r>
        <w:rPr>
          <w:rFonts w:ascii="Times New Roman" w:eastAsia="Times New Roman" w:hAnsi="Times New Roman"/>
          <w:sz w:val="24"/>
          <w:szCs w:val="24"/>
          <w:lang w:val="fr-FR" w:eastAsia="zh-CN"/>
        </w:rPr>
        <w:t>Actualizarea</w:t>
      </w:r>
      <w:proofErr w:type="spellEnd"/>
      <w:r>
        <w:rPr>
          <w:rFonts w:ascii="Times New Roman" w:eastAsia="Times New Roman" w:hAnsi="Times New Roman"/>
          <w:sz w:val="24"/>
          <w:szCs w:val="24"/>
          <w:lang w:val="fr-FR" w:eastAsia="zh-CN"/>
        </w:rPr>
        <w:t xml:space="preserve"> </w:t>
      </w:r>
      <w:proofErr w:type="spellStart"/>
      <w:r>
        <w:rPr>
          <w:rFonts w:ascii="Times New Roman" w:eastAsia="Times New Roman" w:hAnsi="Times New Roman"/>
          <w:sz w:val="24"/>
          <w:szCs w:val="24"/>
          <w:lang w:val="fr-FR" w:eastAsia="zh-CN"/>
        </w:rPr>
        <w:t>zilnică</w:t>
      </w:r>
      <w:proofErr w:type="spellEnd"/>
      <w:r>
        <w:rPr>
          <w:rFonts w:ascii="Times New Roman" w:eastAsia="Times New Roman" w:hAnsi="Times New Roman"/>
          <w:sz w:val="24"/>
          <w:szCs w:val="24"/>
          <w:lang w:val="fr-FR" w:eastAsia="zh-CN"/>
        </w:rPr>
        <w:t xml:space="preserve"> a </w:t>
      </w:r>
      <w:proofErr w:type="gramStart"/>
      <w:r>
        <w:rPr>
          <w:rFonts w:ascii="Times New Roman" w:eastAsia="Times New Roman" w:hAnsi="Times New Roman"/>
          <w:sz w:val="24"/>
          <w:szCs w:val="24"/>
          <w:lang w:val="fr-FR" w:eastAsia="zh-CN"/>
        </w:rPr>
        <w:t xml:space="preserve">BDC  </w:t>
      </w:r>
      <w:proofErr w:type="spellStart"/>
      <w:r>
        <w:rPr>
          <w:rFonts w:ascii="Times New Roman" w:eastAsia="Times New Roman" w:hAnsi="Times New Roman"/>
          <w:sz w:val="24"/>
          <w:szCs w:val="24"/>
          <w:lang w:val="fr-FR" w:eastAsia="zh-CN"/>
        </w:rPr>
        <w:t>cu</w:t>
      </w:r>
      <w:proofErr w:type="spellEnd"/>
      <w:proofErr w:type="gramEnd"/>
      <w:r>
        <w:rPr>
          <w:rFonts w:ascii="Times New Roman" w:eastAsia="Times New Roman" w:hAnsi="Times New Roman"/>
          <w:sz w:val="24"/>
          <w:szCs w:val="24"/>
          <w:lang w:val="fr-FR" w:eastAsia="zh-CN"/>
        </w:rPr>
        <w:t xml:space="preserve"> date </w:t>
      </w:r>
      <w:proofErr w:type="spellStart"/>
      <w:r>
        <w:rPr>
          <w:rFonts w:ascii="Times New Roman" w:eastAsia="Times New Roman" w:hAnsi="Times New Roman"/>
          <w:sz w:val="24"/>
          <w:szCs w:val="24"/>
          <w:lang w:val="fr-FR" w:eastAsia="zh-CN"/>
        </w:rPr>
        <w:t>privind</w:t>
      </w:r>
      <w:proofErr w:type="spellEnd"/>
      <w:r>
        <w:rPr>
          <w:rFonts w:ascii="Times New Roman" w:eastAsia="Times New Roman" w:hAnsi="Times New Roman"/>
          <w:sz w:val="24"/>
          <w:szCs w:val="24"/>
          <w:lang w:val="fr-FR" w:eastAsia="zh-CN"/>
        </w:rPr>
        <w:t xml:space="preserve">   </w:t>
      </w:r>
      <w:proofErr w:type="spellStart"/>
      <w:r>
        <w:rPr>
          <w:rFonts w:ascii="Times New Roman" w:eastAsia="Times New Roman" w:hAnsi="Times New Roman"/>
          <w:sz w:val="24"/>
          <w:szCs w:val="24"/>
          <w:lang w:val="fr-FR" w:eastAsia="zh-CN"/>
        </w:rPr>
        <w:t>persoana</w:t>
      </w:r>
      <w:proofErr w:type="spellEnd"/>
      <w:r>
        <w:rPr>
          <w:rFonts w:ascii="Times New Roman" w:eastAsia="Times New Roman" w:hAnsi="Times New Roman"/>
          <w:sz w:val="24"/>
          <w:szCs w:val="24"/>
          <w:lang w:val="fr-FR" w:eastAsia="zh-CN"/>
        </w:rPr>
        <w:t xml:space="preserve"> </w:t>
      </w:r>
      <w:proofErr w:type="spellStart"/>
      <w:proofErr w:type="gramStart"/>
      <w:r>
        <w:rPr>
          <w:rFonts w:ascii="Times New Roman" w:eastAsia="Times New Roman" w:hAnsi="Times New Roman"/>
          <w:sz w:val="24"/>
          <w:szCs w:val="24"/>
          <w:lang w:val="fr-FR" w:eastAsia="zh-CN"/>
        </w:rPr>
        <w:t>fizică</w:t>
      </w:r>
      <w:proofErr w:type="spellEnd"/>
      <w:r>
        <w:rPr>
          <w:rFonts w:ascii="Times New Roman" w:eastAsia="Times New Roman" w:hAnsi="Times New Roman"/>
          <w:sz w:val="24"/>
          <w:szCs w:val="24"/>
          <w:lang w:val="fr-FR" w:eastAsia="zh-CN"/>
        </w:rPr>
        <w:t>:</w:t>
      </w:r>
      <w:proofErr w:type="gramEnd"/>
      <w:r>
        <w:rPr>
          <w:rFonts w:ascii="Times New Roman" w:eastAsia="Times New Roman" w:hAnsi="Times New Roman"/>
          <w:sz w:val="24"/>
          <w:szCs w:val="24"/>
          <w:lang w:val="fr-FR" w:eastAsia="zh-CN"/>
        </w:rPr>
        <w:t xml:space="preserve"> </w:t>
      </w:r>
      <w:proofErr w:type="spellStart"/>
      <w:r>
        <w:rPr>
          <w:rFonts w:ascii="Times New Roman" w:eastAsia="Times New Roman" w:hAnsi="Times New Roman"/>
          <w:sz w:val="24"/>
          <w:szCs w:val="24"/>
          <w:lang w:val="fr-FR" w:eastAsia="zh-CN"/>
        </w:rPr>
        <w:t>naşteri</w:t>
      </w:r>
      <w:proofErr w:type="spellEnd"/>
      <w:r>
        <w:rPr>
          <w:rFonts w:ascii="Times New Roman" w:eastAsia="Times New Roman" w:hAnsi="Times New Roman"/>
          <w:sz w:val="24"/>
          <w:szCs w:val="24"/>
          <w:lang w:val="fr-FR" w:eastAsia="zh-CN"/>
        </w:rPr>
        <w:t xml:space="preserve">, </w:t>
      </w:r>
      <w:proofErr w:type="spellStart"/>
      <w:r>
        <w:rPr>
          <w:rFonts w:ascii="Times New Roman" w:eastAsia="Times New Roman" w:hAnsi="Times New Roman"/>
          <w:sz w:val="24"/>
          <w:szCs w:val="24"/>
          <w:lang w:val="fr-FR" w:eastAsia="zh-CN"/>
        </w:rPr>
        <w:t>decese</w:t>
      </w:r>
      <w:proofErr w:type="spellEnd"/>
      <w:r>
        <w:rPr>
          <w:rFonts w:ascii="Times New Roman" w:eastAsia="Times New Roman" w:hAnsi="Times New Roman"/>
          <w:sz w:val="24"/>
          <w:szCs w:val="24"/>
          <w:lang w:val="fr-FR" w:eastAsia="zh-CN"/>
        </w:rPr>
        <w:t xml:space="preserve">, acte </w:t>
      </w:r>
      <w:proofErr w:type="spellStart"/>
      <w:r>
        <w:rPr>
          <w:rFonts w:ascii="Times New Roman" w:eastAsia="Times New Roman" w:hAnsi="Times New Roman"/>
          <w:sz w:val="24"/>
          <w:szCs w:val="24"/>
          <w:lang w:val="fr-FR" w:eastAsia="zh-CN"/>
        </w:rPr>
        <w:t>identitate</w:t>
      </w:r>
      <w:proofErr w:type="spellEnd"/>
      <w:r>
        <w:rPr>
          <w:rFonts w:ascii="Times New Roman" w:eastAsia="Times New Roman" w:hAnsi="Times New Roman"/>
          <w:sz w:val="24"/>
          <w:szCs w:val="24"/>
          <w:lang w:val="fr-FR" w:eastAsia="zh-CN"/>
        </w:rPr>
        <w:t xml:space="preserve">, </w:t>
      </w:r>
      <w:proofErr w:type="spellStart"/>
      <w:r>
        <w:rPr>
          <w:rFonts w:ascii="Times New Roman" w:eastAsia="Times New Roman" w:hAnsi="Times New Roman"/>
          <w:sz w:val="24"/>
          <w:szCs w:val="24"/>
          <w:lang w:val="fr-FR" w:eastAsia="zh-CN"/>
        </w:rPr>
        <w:t>vize</w:t>
      </w:r>
      <w:proofErr w:type="spellEnd"/>
      <w:r>
        <w:rPr>
          <w:rFonts w:ascii="Times New Roman" w:eastAsia="Times New Roman" w:hAnsi="Times New Roman"/>
          <w:sz w:val="24"/>
          <w:szCs w:val="24"/>
          <w:lang w:val="fr-FR" w:eastAsia="zh-CN"/>
        </w:rPr>
        <w:t xml:space="preserve"> </w:t>
      </w:r>
      <w:proofErr w:type="spellStart"/>
      <w:r>
        <w:rPr>
          <w:rFonts w:ascii="Times New Roman" w:eastAsia="Times New Roman" w:hAnsi="Times New Roman"/>
          <w:sz w:val="24"/>
          <w:szCs w:val="24"/>
          <w:lang w:val="fr-FR" w:eastAsia="zh-CN"/>
        </w:rPr>
        <w:t>reşedinţă</w:t>
      </w:r>
      <w:proofErr w:type="spellEnd"/>
      <w:r>
        <w:rPr>
          <w:rFonts w:ascii="Times New Roman" w:eastAsia="Times New Roman" w:hAnsi="Times New Roman"/>
          <w:sz w:val="24"/>
          <w:szCs w:val="24"/>
          <w:lang w:val="fr-FR" w:eastAsia="zh-CN"/>
        </w:rPr>
        <w:t xml:space="preserve">, </w:t>
      </w:r>
      <w:proofErr w:type="spellStart"/>
      <w:r>
        <w:rPr>
          <w:rFonts w:ascii="Times New Roman" w:eastAsia="Times New Roman" w:hAnsi="Times New Roman"/>
          <w:sz w:val="24"/>
          <w:szCs w:val="24"/>
          <w:lang w:val="fr-FR" w:eastAsia="zh-CN"/>
        </w:rPr>
        <w:t>restabiliri</w:t>
      </w:r>
      <w:proofErr w:type="spellEnd"/>
      <w:r>
        <w:rPr>
          <w:rFonts w:ascii="Times New Roman" w:eastAsia="Times New Roman" w:hAnsi="Times New Roman"/>
          <w:sz w:val="24"/>
          <w:szCs w:val="24"/>
          <w:lang w:val="fr-FR" w:eastAsia="zh-CN"/>
        </w:rPr>
        <w:t xml:space="preserve"> </w:t>
      </w:r>
      <w:proofErr w:type="gramStart"/>
      <w:r>
        <w:rPr>
          <w:rFonts w:ascii="Times New Roman" w:eastAsia="Times New Roman" w:hAnsi="Times New Roman"/>
          <w:sz w:val="24"/>
          <w:szCs w:val="24"/>
          <w:lang w:val="fr-FR" w:eastAsia="zh-CN"/>
        </w:rPr>
        <w:t xml:space="preserve">de  </w:t>
      </w:r>
      <w:proofErr w:type="spellStart"/>
      <w:r>
        <w:rPr>
          <w:rFonts w:ascii="Times New Roman" w:eastAsia="Times New Roman" w:hAnsi="Times New Roman"/>
          <w:sz w:val="24"/>
          <w:szCs w:val="24"/>
          <w:lang w:val="fr-FR" w:eastAsia="zh-CN"/>
        </w:rPr>
        <w:t>domiciliu</w:t>
      </w:r>
      <w:proofErr w:type="spellEnd"/>
      <w:proofErr w:type="gramEnd"/>
      <w:r>
        <w:rPr>
          <w:rFonts w:ascii="Times New Roman" w:eastAsia="Times New Roman" w:hAnsi="Times New Roman"/>
          <w:sz w:val="24"/>
          <w:szCs w:val="24"/>
          <w:lang w:val="fr-FR" w:eastAsia="zh-CN"/>
        </w:rPr>
        <w:t xml:space="preserve">, </w:t>
      </w:r>
      <w:proofErr w:type="spellStart"/>
      <w:r>
        <w:rPr>
          <w:rFonts w:ascii="Times New Roman" w:eastAsia="Times New Roman" w:hAnsi="Times New Roman"/>
          <w:sz w:val="24"/>
          <w:szCs w:val="24"/>
          <w:lang w:val="fr-FR" w:eastAsia="zh-CN"/>
        </w:rPr>
        <w:t>menţiuni</w:t>
      </w:r>
      <w:proofErr w:type="spellEnd"/>
      <w:r>
        <w:rPr>
          <w:rFonts w:ascii="Times New Roman" w:eastAsia="Times New Roman" w:hAnsi="Times New Roman"/>
          <w:sz w:val="24"/>
          <w:szCs w:val="24"/>
          <w:lang w:val="fr-FR" w:eastAsia="zh-CN"/>
        </w:rPr>
        <w:t xml:space="preserve"> </w:t>
      </w:r>
      <w:proofErr w:type="spellStart"/>
      <w:r>
        <w:rPr>
          <w:rFonts w:ascii="Times New Roman" w:eastAsia="Times New Roman" w:hAnsi="Times New Roman"/>
          <w:sz w:val="24"/>
          <w:szCs w:val="24"/>
          <w:lang w:val="fr-FR" w:eastAsia="zh-CN"/>
        </w:rPr>
        <w:t>operative</w:t>
      </w:r>
      <w:proofErr w:type="spellEnd"/>
      <w:r>
        <w:rPr>
          <w:rFonts w:ascii="Times New Roman" w:eastAsia="Times New Roman" w:hAnsi="Times New Roman"/>
          <w:sz w:val="24"/>
          <w:szCs w:val="24"/>
          <w:lang w:val="fr-FR" w:eastAsia="zh-CN"/>
        </w:rPr>
        <w:t>, etc.</w:t>
      </w:r>
    </w:p>
    <w:p w14:paraId="782BBCDD" w14:textId="77777777" w:rsidR="00DB42E2" w:rsidRDefault="004E4E81">
      <w:pPr>
        <w:numPr>
          <w:ilvl w:val="0"/>
          <w:numId w:val="64"/>
        </w:numPr>
        <w:suppressAutoHyphens/>
        <w:spacing w:after="0" w:line="240" w:lineRule="auto"/>
        <w:jc w:val="both"/>
        <w:rPr>
          <w:rFonts w:ascii="Times New Roman" w:eastAsia="Times New Roman" w:hAnsi="Times New Roman"/>
          <w:b/>
          <w:i/>
          <w:sz w:val="24"/>
          <w:szCs w:val="24"/>
          <w:u w:val="single"/>
          <w:lang w:val="fr-FR" w:eastAsia="zh-CN"/>
        </w:rPr>
      </w:pPr>
      <w:r>
        <w:rPr>
          <w:rFonts w:ascii="Times New Roman" w:eastAsia="Times New Roman" w:hAnsi="Times New Roman"/>
          <w:sz w:val="24"/>
          <w:szCs w:val="24"/>
          <w:lang w:val="ro-RO" w:eastAsia="zh-CN"/>
        </w:rPr>
        <w:t xml:space="preserve">Alte </w:t>
      </w:r>
      <w:proofErr w:type="spellStart"/>
      <w:r>
        <w:rPr>
          <w:rFonts w:ascii="Times New Roman" w:eastAsia="Times New Roman" w:hAnsi="Times New Roman"/>
          <w:sz w:val="24"/>
          <w:szCs w:val="24"/>
          <w:lang w:val="ro-RO" w:eastAsia="zh-CN"/>
        </w:rPr>
        <w:t>activităţi</w:t>
      </w:r>
      <w:proofErr w:type="spellEnd"/>
      <w:r>
        <w:rPr>
          <w:rFonts w:ascii="Times New Roman" w:eastAsia="Times New Roman" w:hAnsi="Times New Roman"/>
          <w:sz w:val="24"/>
          <w:szCs w:val="24"/>
          <w:lang w:val="ro-RO" w:eastAsia="zh-CN"/>
        </w:rPr>
        <w:t xml:space="preserve"> neprevăzute dispuse de conducerea primăriei </w:t>
      </w:r>
      <w:proofErr w:type="spellStart"/>
      <w:r>
        <w:rPr>
          <w:rFonts w:ascii="Times New Roman" w:eastAsia="Times New Roman" w:hAnsi="Times New Roman"/>
          <w:sz w:val="24"/>
          <w:szCs w:val="24"/>
          <w:lang w:val="ro-RO" w:eastAsia="zh-CN"/>
        </w:rPr>
        <w:t>şi</w:t>
      </w:r>
      <w:proofErr w:type="spellEnd"/>
      <w:r>
        <w:rPr>
          <w:rFonts w:ascii="Times New Roman" w:eastAsia="Times New Roman" w:hAnsi="Times New Roman"/>
          <w:sz w:val="24"/>
          <w:szCs w:val="24"/>
          <w:lang w:val="ro-RO" w:eastAsia="zh-CN"/>
        </w:rPr>
        <w:t xml:space="preserve"> D.G.E.P. </w:t>
      </w:r>
      <w:proofErr w:type="spellStart"/>
      <w:r>
        <w:rPr>
          <w:rFonts w:ascii="Times New Roman" w:eastAsia="Times New Roman" w:hAnsi="Times New Roman"/>
          <w:sz w:val="24"/>
          <w:szCs w:val="24"/>
          <w:lang w:val="ro-RO" w:eastAsia="zh-CN"/>
        </w:rPr>
        <w:t>Bucureşti</w:t>
      </w:r>
      <w:proofErr w:type="spellEnd"/>
      <w:r>
        <w:rPr>
          <w:rFonts w:ascii="Times New Roman" w:eastAsia="Times New Roman" w:hAnsi="Times New Roman"/>
          <w:sz w:val="24"/>
          <w:szCs w:val="24"/>
          <w:lang w:val="ro-RO" w:eastAsia="zh-CN"/>
        </w:rPr>
        <w:t xml:space="preserve">. </w:t>
      </w:r>
    </w:p>
    <w:p w14:paraId="40F96A0A" w14:textId="77777777" w:rsidR="00DB42E2" w:rsidRDefault="00DB42E2">
      <w:pPr>
        <w:suppressAutoHyphens/>
        <w:spacing w:after="0" w:line="240" w:lineRule="auto"/>
        <w:jc w:val="both"/>
        <w:rPr>
          <w:rFonts w:ascii="Times New Roman" w:eastAsia="Times New Roman" w:hAnsi="Times New Roman"/>
          <w:b/>
          <w:i/>
          <w:sz w:val="24"/>
          <w:szCs w:val="24"/>
          <w:u w:val="single"/>
          <w:lang w:val="fr-FR" w:eastAsia="zh-CN"/>
        </w:rPr>
      </w:pPr>
    </w:p>
    <w:p w14:paraId="3B65CFEF" w14:textId="77777777" w:rsidR="00DB42E2" w:rsidRDefault="004E4E81">
      <w:pPr>
        <w:suppressAutoHyphens/>
        <w:spacing w:after="0" w:line="240" w:lineRule="auto"/>
        <w:jc w:val="both"/>
        <w:rPr>
          <w:rFonts w:ascii="Times New Roman" w:eastAsia="Times New Roman" w:hAnsi="Times New Roman"/>
          <w:iCs/>
          <w:sz w:val="24"/>
          <w:szCs w:val="24"/>
          <w:lang w:val="fr-FR" w:eastAsia="zh-CN"/>
        </w:rPr>
      </w:pPr>
      <w:r>
        <w:rPr>
          <w:rFonts w:ascii="Times New Roman" w:eastAsia="Times New Roman" w:hAnsi="Times New Roman"/>
          <w:b/>
          <w:iCs/>
          <w:sz w:val="24"/>
          <w:szCs w:val="24"/>
          <w:u w:val="single"/>
          <w:lang w:val="fr-FR" w:eastAsia="zh-CN"/>
        </w:rPr>
        <w:t>OBIECTIVE</w:t>
      </w:r>
      <w:r>
        <w:rPr>
          <w:rFonts w:ascii="Times New Roman" w:eastAsia="Times New Roman" w:hAnsi="Times New Roman"/>
          <w:iCs/>
          <w:sz w:val="24"/>
          <w:szCs w:val="24"/>
          <w:lang w:val="fr-FR" w:eastAsia="zh-CN"/>
        </w:rPr>
        <w:t xml:space="preserve"> </w:t>
      </w:r>
      <w:r>
        <w:rPr>
          <w:rFonts w:ascii="Times New Roman" w:eastAsia="Times New Roman" w:hAnsi="Times New Roman"/>
          <w:b/>
          <w:iCs/>
          <w:sz w:val="24"/>
          <w:szCs w:val="24"/>
          <w:u w:val="single"/>
          <w:lang w:val="fr-FR" w:eastAsia="zh-CN"/>
        </w:rPr>
        <w:t xml:space="preserve">DUSE LA ÎNDEPLINIRE ÎN </w:t>
      </w:r>
      <w:proofErr w:type="gramStart"/>
      <w:r>
        <w:rPr>
          <w:rFonts w:ascii="Times New Roman" w:eastAsia="Times New Roman" w:hAnsi="Times New Roman"/>
          <w:b/>
          <w:iCs/>
          <w:sz w:val="24"/>
          <w:szCs w:val="24"/>
          <w:u w:val="single"/>
          <w:lang w:val="fr-FR" w:eastAsia="zh-CN"/>
        </w:rPr>
        <w:t>2025</w:t>
      </w:r>
      <w:r>
        <w:rPr>
          <w:rFonts w:ascii="Times New Roman" w:eastAsia="Times New Roman" w:hAnsi="Times New Roman"/>
          <w:iCs/>
          <w:sz w:val="24"/>
          <w:szCs w:val="24"/>
          <w:lang w:val="fr-FR" w:eastAsia="zh-CN"/>
        </w:rPr>
        <w:t>:</w:t>
      </w:r>
      <w:proofErr w:type="gramEnd"/>
    </w:p>
    <w:p w14:paraId="4BE6D68B" w14:textId="77777777" w:rsidR="00DB42E2" w:rsidRDefault="00DB42E2">
      <w:pPr>
        <w:suppressAutoHyphens/>
        <w:spacing w:after="0" w:line="240" w:lineRule="auto"/>
        <w:jc w:val="both"/>
        <w:rPr>
          <w:rFonts w:ascii="Times New Roman" w:eastAsia="Times New Roman" w:hAnsi="Times New Roman"/>
          <w:sz w:val="24"/>
          <w:szCs w:val="24"/>
          <w:lang w:val="fr-FR" w:eastAsia="zh-CN"/>
        </w:rPr>
      </w:pPr>
    </w:p>
    <w:p w14:paraId="71C180B7" w14:textId="77777777" w:rsidR="00DB42E2" w:rsidRDefault="004E4E81">
      <w:pPr>
        <w:numPr>
          <w:ilvl w:val="0"/>
          <w:numId w:val="1"/>
        </w:numPr>
        <w:suppressAutoHyphens/>
        <w:spacing w:after="0" w:line="240" w:lineRule="auto"/>
        <w:jc w:val="both"/>
        <w:rPr>
          <w:rFonts w:ascii="Times New Roman" w:eastAsia="Times New Roman" w:hAnsi="Times New Roman"/>
          <w:sz w:val="24"/>
          <w:szCs w:val="24"/>
          <w:lang w:eastAsia="zh-CN"/>
        </w:rPr>
      </w:pPr>
      <w:proofErr w:type="spellStart"/>
      <w:r>
        <w:rPr>
          <w:rFonts w:ascii="Times New Roman" w:eastAsia="Times New Roman" w:hAnsi="Times New Roman"/>
          <w:sz w:val="24"/>
          <w:szCs w:val="24"/>
          <w:lang w:val="fr-FR" w:eastAsia="zh-CN"/>
        </w:rPr>
        <w:t>Actualizarea</w:t>
      </w:r>
      <w:proofErr w:type="spellEnd"/>
      <w:r>
        <w:rPr>
          <w:rFonts w:ascii="Times New Roman" w:eastAsia="Times New Roman" w:hAnsi="Times New Roman"/>
          <w:sz w:val="24"/>
          <w:szCs w:val="24"/>
          <w:lang w:val="fr-FR" w:eastAsia="zh-CN"/>
        </w:rPr>
        <w:t xml:space="preserve"> </w:t>
      </w:r>
      <w:proofErr w:type="spellStart"/>
      <w:r>
        <w:rPr>
          <w:rFonts w:ascii="Times New Roman" w:eastAsia="Times New Roman" w:hAnsi="Times New Roman"/>
          <w:sz w:val="24"/>
          <w:szCs w:val="24"/>
          <w:lang w:val="fr-FR" w:eastAsia="zh-CN"/>
        </w:rPr>
        <w:t>zilnică</w:t>
      </w:r>
      <w:proofErr w:type="spellEnd"/>
      <w:r>
        <w:rPr>
          <w:rFonts w:ascii="Times New Roman" w:eastAsia="Times New Roman" w:hAnsi="Times New Roman"/>
          <w:sz w:val="24"/>
          <w:szCs w:val="24"/>
          <w:lang w:val="fr-FR" w:eastAsia="zh-CN"/>
        </w:rPr>
        <w:t xml:space="preserve"> a </w:t>
      </w:r>
      <w:proofErr w:type="gramStart"/>
      <w:r>
        <w:rPr>
          <w:rFonts w:ascii="Times New Roman" w:eastAsia="Times New Roman" w:hAnsi="Times New Roman"/>
          <w:sz w:val="24"/>
          <w:szCs w:val="24"/>
          <w:lang w:val="fr-FR" w:eastAsia="zh-CN"/>
        </w:rPr>
        <w:t xml:space="preserve">SNIEP  </w:t>
      </w:r>
      <w:proofErr w:type="spellStart"/>
      <w:r>
        <w:rPr>
          <w:rFonts w:ascii="Times New Roman" w:eastAsia="Times New Roman" w:hAnsi="Times New Roman"/>
          <w:sz w:val="24"/>
          <w:szCs w:val="24"/>
          <w:lang w:val="fr-FR" w:eastAsia="zh-CN"/>
        </w:rPr>
        <w:t>cu</w:t>
      </w:r>
      <w:proofErr w:type="spellEnd"/>
      <w:proofErr w:type="gramEnd"/>
      <w:r>
        <w:rPr>
          <w:rFonts w:ascii="Times New Roman" w:eastAsia="Times New Roman" w:hAnsi="Times New Roman"/>
          <w:sz w:val="24"/>
          <w:szCs w:val="24"/>
          <w:lang w:val="fr-FR" w:eastAsia="zh-CN"/>
        </w:rPr>
        <w:t xml:space="preserve"> date </w:t>
      </w:r>
      <w:proofErr w:type="spellStart"/>
      <w:r>
        <w:rPr>
          <w:rFonts w:ascii="Times New Roman" w:eastAsia="Times New Roman" w:hAnsi="Times New Roman"/>
          <w:sz w:val="24"/>
          <w:szCs w:val="24"/>
          <w:lang w:val="fr-FR" w:eastAsia="zh-CN"/>
        </w:rPr>
        <w:t>privind</w:t>
      </w:r>
      <w:proofErr w:type="spellEnd"/>
      <w:r>
        <w:rPr>
          <w:rFonts w:ascii="Times New Roman" w:eastAsia="Times New Roman" w:hAnsi="Times New Roman"/>
          <w:sz w:val="24"/>
          <w:szCs w:val="24"/>
          <w:lang w:val="fr-FR" w:eastAsia="zh-CN"/>
        </w:rPr>
        <w:t xml:space="preserve">   </w:t>
      </w:r>
      <w:proofErr w:type="spellStart"/>
      <w:r>
        <w:rPr>
          <w:rFonts w:ascii="Times New Roman" w:eastAsia="Times New Roman" w:hAnsi="Times New Roman"/>
          <w:sz w:val="24"/>
          <w:szCs w:val="24"/>
          <w:lang w:val="fr-FR" w:eastAsia="zh-CN"/>
        </w:rPr>
        <w:t>persoana</w:t>
      </w:r>
      <w:proofErr w:type="spellEnd"/>
      <w:r>
        <w:rPr>
          <w:rFonts w:ascii="Times New Roman" w:eastAsia="Times New Roman" w:hAnsi="Times New Roman"/>
          <w:sz w:val="24"/>
          <w:szCs w:val="24"/>
          <w:lang w:val="fr-FR" w:eastAsia="zh-CN"/>
        </w:rPr>
        <w:t xml:space="preserve"> </w:t>
      </w:r>
      <w:proofErr w:type="spellStart"/>
      <w:proofErr w:type="gramStart"/>
      <w:r>
        <w:rPr>
          <w:rFonts w:ascii="Times New Roman" w:eastAsia="Times New Roman" w:hAnsi="Times New Roman"/>
          <w:sz w:val="24"/>
          <w:szCs w:val="24"/>
          <w:lang w:val="fr-FR" w:eastAsia="zh-CN"/>
        </w:rPr>
        <w:t>fizică</w:t>
      </w:r>
      <w:proofErr w:type="spellEnd"/>
      <w:r>
        <w:rPr>
          <w:rFonts w:ascii="Times New Roman" w:eastAsia="Times New Roman" w:hAnsi="Times New Roman"/>
          <w:sz w:val="24"/>
          <w:szCs w:val="24"/>
          <w:lang w:val="fr-FR" w:eastAsia="zh-CN"/>
        </w:rPr>
        <w:t>:</w:t>
      </w:r>
      <w:proofErr w:type="gramEnd"/>
      <w:r>
        <w:rPr>
          <w:rFonts w:ascii="Times New Roman" w:eastAsia="Times New Roman" w:hAnsi="Times New Roman"/>
          <w:sz w:val="24"/>
          <w:szCs w:val="24"/>
          <w:lang w:val="fr-FR" w:eastAsia="zh-CN"/>
        </w:rPr>
        <w:t xml:space="preserve"> </w:t>
      </w:r>
      <w:proofErr w:type="spellStart"/>
      <w:r>
        <w:rPr>
          <w:rFonts w:ascii="Times New Roman" w:eastAsia="Times New Roman" w:hAnsi="Times New Roman"/>
          <w:sz w:val="24"/>
          <w:szCs w:val="24"/>
          <w:lang w:val="fr-FR" w:eastAsia="zh-CN"/>
        </w:rPr>
        <w:t>naşteri</w:t>
      </w:r>
      <w:proofErr w:type="spellEnd"/>
      <w:r>
        <w:rPr>
          <w:rFonts w:ascii="Times New Roman" w:eastAsia="Times New Roman" w:hAnsi="Times New Roman"/>
          <w:sz w:val="24"/>
          <w:szCs w:val="24"/>
          <w:lang w:val="fr-FR" w:eastAsia="zh-CN"/>
        </w:rPr>
        <w:t xml:space="preserve">, </w:t>
      </w:r>
      <w:proofErr w:type="spellStart"/>
      <w:r>
        <w:rPr>
          <w:rFonts w:ascii="Times New Roman" w:eastAsia="Times New Roman" w:hAnsi="Times New Roman"/>
          <w:sz w:val="24"/>
          <w:szCs w:val="24"/>
          <w:lang w:val="fr-FR" w:eastAsia="zh-CN"/>
        </w:rPr>
        <w:t>decese</w:t>
      </w:r>
      <w:proofErr w:type="spellEnd"/>
      <w:r>
        <w:rPr>
          <w:rFonts w:ascii="Times New Roman" w:eastAsia="Times New Roman" w:hAnsi="Times New Roman"/>
          <w:sz w:val="24"/>
          <w:szCs w:val="24"/>
          <w:lang w:val="fr-FR" w:eastAsia="zh-CN"/>
        </w:rPr>
        <w:t xml:space="preserve">, acte </w:t>
      </w:r>
      <w:proofErr w:type="spellStart"/>
      <w:r>
        <w:rPr>
          <w:rFonts w:ascii="Times New Roman" w:eastAsia="Times New Roman" w:hAnsi="Times New Roman"/>
          <w:sz w:val="24"/>
          <w:szCs w:val="24"/>
          <w:lang w:val="fr-FR" w:eastAsia="zh-CN"/>
        </w:rPr>
        <w:t>identitate</w:t>
      </w:r>
      <w:proofErr w:type="spellEnd"/>
      <w:r>
        <w:rPr>
          <w:rFonts w:ascii="Times New Roman" w:eastAsia="Times New Roman" w:hAnsi="Times New Roman"/>
          <w:sz w:val="24"/>
          <w:szCs w:val="24"/>
          <w:lang w:val="fr-FR" w:eastAsia="zh-CN"/>
        </w:rPr>
        <w:t xml:space="preserve">, </w:t>
      </w:r>
      <w:proofErr w:type="spellStart"/>
      <w:r>
        <w:rPr>
          <w:rFonts w:ascii="Times New Roman" w:eastAsia="Times New Roman" w:hAnsi="Times New Roman"/>
          <w:sz w:val="24"/>
          <w:szCs w:val="24"/>
          <w:lang w:val="fr-FR" w:eastAsia="zh-CN"/>
        </w:rPr>
        <w:t>vize</w:t>
      </w:r>
      <w:proofErr w:type="spellEnd"/>
      <w:r>
        <w:rPr>
          <w:rFonts w:ascii="Times New Roman" w:eastAsia="Times New Roman" w:hAnsi="Times New Roman"/>
          <w:sz w:val="24"/>
          <w:szCs w:val="24"/>
          <w:lang w:val="fr-FR" w:eastAsia="zh-CN"/>
        </w:rPr>
        <w:t xml:space="preserve"> </w:t>
      </w:r>
      <w:proofErr w:type="spellStart"/>
      <w:r>
        <w:rPr>
          <w:rFonts w:ascii="Times New Roman" w:eastAsia="Times New Roman" w:hAnsi="Times New Roman"/>
          <w:sz w:val="24"/>
          <w:szCs w:val="24"/>
          <w:lang w:val="fr-FR" w:eastAsia="zh-CN"/>
        </w:rPr>
        <w:t>reşedinţă</w:t>
      </w:r>
      <w:proofErr w:type="spellEnd"/>
      <w:r>
        <w:rPr>
          <w:rFonts w:ascii="Times New Roman" w:eastAsia="Times New Roman" w:hAnsi="Times New Roman"/>
          <w:sz w:val="24"/>
          <w:szCs w:val="24"/>
          <w:lang w:val="fr-FR" w:eastAsia="zh-CN"/>
        </w:rPr>
        <w:t xml:space="preserve">, </w:t>
      </w:r>
      <w:proofErr w:type="spellStart"/>
      <w:r>
        <w:rPr>
          <w:rFonts w:ascii="Times New Roman" w:eastAsia="Times New Roman" w:hAnsi="Times New Roman"/>
          <w:sz w:val="24"/>
          <w:szCs w:val="24"/>
          <w:lang w:val="fr-FR" w:eastAsia="zh-CN"/>
        </w:rPr>
        <w:t>restabiliri</w:t>
      </w:r>
      <w:proofErr w:type="spellEnd"/>
      <w:r>
        <w:rPr>
          <w:rFonts w:ascii="Times New Roman" w:eastAsia="Times New Roman" w:hAnsi="Times New Roman"/>
          <w:sz w:val="24"/>
          <w:szCs w:val="24"/>
          <w:lang w:val="fr-FR" w:eastAsia="zh-CN"/>
        </w:rPr>
        <w:t xml:space="preserve"> </w:t>
      </w:r>
      <w:proofErr w:type="gramStart"/>
      <w:r>
        <w:rPr>
          <w:rFonts w:ascii="Times New Roman" w:eastAsia="Times New Roman" w:hAnsi="Times New Roman"/>
          <w:sz w:val="24"/>
          <w:szCs w:val="24"/>
          <w:lang w:val="fr-FR" w:eastAsia="zh-CN"/>
        </w:rPr>
        <w:t xml:space="preserve">de  </w:t>
      </w:r>
      <w:proofErr w:type="spellStart"/>
      <w:r>
        <w:rPr>
          <w:rFonts w:ascii="Times New Roman" w:eastAsia="Times New Roman" w:hAnsi="Times New Roman"/>
          <w:sz w:val="24"/>
          <w:szCs w:val="24"/>
          <w:lang w:val="fr-FR" w:eastAsia="zh-CN"/>
        </w:rPr>
        <w:t>domiciliu</w:t>
      </w:r>
      <w:proofErr w:type="spellEnd"/>
      <w:proofErr w:type="gramEnd"/>
      <w:r>
        <w:rPr>
          <w:rFonts w:ascii="Times New Roman" w:eastAsia="Times New Roman" w:hAnsi="Times New Roman"/>
          <w:sz w:val="24"/>
          <w:szCs w:val="24"/>
          <w:lang w:val="fr-FR" w:eastAsia="zh-CN"/>
        </w:rPr>
        <w:t xml:space="preserve">, </w:t>
      </w:r>
      <w:proofErr w:type="spellStart"/>
      <w:r>
        <w:rPr>
          <w:rFonts w:ascii="Times New Roman" w:eastAsia="Times New Roman" w:hAnsi="Times New Roman"/>
          <w:sz w:val="24"/>
          <w:szCs w:val="24"/>
          <w:lang w:val="fr-FR" w:eastAsia="zh-CN"/>
        </w:rPr>
        <w:t>menţiuni</w:t>
      </w:r>
      <w:proofErr w:type="spellEnd"/>
      <w:r>
        <w:rPr>
          <w:rFonts w:ascii="Times New Roman" w:eastAsia="Times New Roman" w:hAnsi="Times New Roman"/>
          <w:sz w:val="24"/>
          <w:szCs w:val="24"/>
          <w:lang w:val="fr-FR" w:eastAsia="zh-CN"/>
        </w:rPr>
        <w:t xml:space="preserve"> </w:t>
      </w:r>
      <w:proofErr w:type="spellStart"/>
      <w:r>
        <w:rPr>
          <w:rFonts w:ascii="Times New Roman" w:eastAsia="Times New Roman" w:hAnsi="Times New Roman"/>
          <w:sz w:val="24"/>
          <w:szCs w:val="24"/>
          <w:lang w:val="fr-FR" w:eastAsia="zh-CN"/>
        </w:rPr>
        <w:t>operative</w:t>
      </w:r>
      <w:proofErr w:type="spellEnd"/>
      <w:r>
        <w:rPr>
          <w:rFonts w:ascii="Times New Roman" w:eastAsia="Times New Roman" w:hAnsi="Times New Roman"/>
          <w:sz w:val="24"/>
          <w:szCs w:val="24"/>
          <w:lang w:val="fr-FR" w:eastAsia="zh-CN"/>
        </w:rPr>
        <w:t>, etc.</w:t>
      </w:r>
      <w:proofErr w:type="gramStart"/>
      <w:r>
        <w:rPr>
          <w:rFonts w:ascii="Times New Roman" w:eastAsia="Times New Roman" w:hAnsi="Times New Roman"/>
          <w:sz w:val="24"/>
          <w:szCs w:val="24"/>
          <w:lang w:val="fr-FR" w:eastAsia="zh-CN"/>
        </w:rPr>
        <w:t>);</w:t>
      </w:r>
      <w:proofErr w:type="gramEnd"/>
    </w:p>
    <w:p w14:paraId="2773CDBD" w14:textId="77777777" w:rsidR="00DB42E2" w:rsidRDefault="004E4E81">
      <w:pPr>
        <w:numPr>
          <w:ilvl w:val="0"/>
          <w:numId w:val="1"/>
        </w:numPr>
        <w:suppressAutoHyphens/>
        <w:spacing w:after="0" w:line="240" w:lineRule="auto"/>
        <w:jc w:val="both"/>
        <w:rPr>
          <w:rFonts w:ascii="Times New Roman" w:eastAsia="Times New Roman" w:hAnsi="Times New Roman"/>
          <w:sz w:val="24"/>
          <w:szCs w:val="24"/>
          <w:lang w:eastAsia="zh-CN"/>
        </w:rPr>
      </w:pPr>
      <w:proofErr w:type="spellStart"/>
      <w:r>
        <w:rPr>
          <w:rFonts w:ascii="Times New Roman" w:eastAsia="Times New Roman" w:hAnsi="Times New Roman"/>
          <w:sz w:val="24"/>
          <w:szCs w:val="24"/>
          <w:lang w:eastAsia="zh-CN"/>
        </w:rPr>
        <w:t>Întocmirea</w:t>
      </w:r>
      <w:proofErr w:type="spellEnd"/>
      <w:r>
        <w:rPr>
          <w:rFonts w:ascii="Times New Roman" w:eastAsia="Times New Roman" w:hAnsi="Times New Roman"/>
          <w:sz w:val="24"/>
          <w:szCs w:val="24"/>
          <w:lang w:eastAsia="zh-CN"/>
        </w:rPr>
        <w:t xml:space="preserve"> la </w:t>
      </w:r>
      <w:proofErr w:type="spellStart"/>
      <w:r>
        <w:rPr>
          <w:rFonts w:ascii="Times New Roman" w:eastAsia="Times New Roman" w:hAnsi="Times New Roman"/>
          <w:sz w:val="24"/>
          <w:szCs w:val="24"/>
          <w:lang w:eastAsia="zh-CN"/>
        </w:rPr>
        <w:t>cerere</w:t>
      </w:r>
      <w:proofErr w:type="spellEnd"/>
      <w:r>
        <w:rPr>
          <w:rFonts w:ascii="Times New Roman" w:eastAsia="Times New Roman" w:hAnsi="Times New Roman"/>
          <w:sz w:val="24"/>
          <w:szCs w:val="24"/>
          <w:lang w:eastAsia="zh-CN"/>
        </w:rPr>
        <w:t xml:space="preserve"> </w:t>
      </w:r>
      <w:proofErr w:type="spellStart"/>
      <w:r>
        <w:rPr>
          <w:rFonts w:ascii="Times New Roman" w:eastAsia="Times New Roman" w:hAnsi="Times New Roman"/>
          <w:sz w:val="24"/>
          <w:szCs w:val="24"/>
          <w:lang w:eastAsia="zh-CN"/>
        </w:rPr>
        <w:t>sau</w:t>
      </w:r>
      <w:proofErr w:type="spellEnd"/>
      <w:r>
        <w:rPr>
          <w:rFonts w:ascii="Times New Roman" w:eastAsia="Times New Roman" w:hAnsi="Times New Roman"/>
          <w:sz w:val="24"/>
          <w:szCs w:val="24"/>
          <w:lang w:eastAsia="zh-CN"/>
        </w:rPr>
        <w:t xml:space="preserve"> din </w:t>
      </w:r>
      <w:proofErr w:type="spellStart"/>
      <w:proofErr w:type="gramStart"/>
      <w:r>
        <w:rPr>
          <w:rFonts w:ascii="Times New Roman" w:eastAsia="Times New Roman" w:hAnsi="Times New Roman"/>
          <w:sz w:val="24"/>
          <w:szCs w:val="24"/>
          <w:lang w:eastAsia="zh-CN"/>
        </w:rPr>
        <w:t>oficiu,în</w:t>
      </w:r>
      <w:proofErr w:type="spellEnd"/>
      <w:proofErr w:type="gramEnd"/>
      <w:r>
        <w:rPr>
          <w:rFonts w:ascii="Times New Roman" w:eastAsia="Times New Roman" w:hAnsi="Times New Roman"/>
          <w:sz w:val="24"/>
          <w:szCs w:val="24"/>
          <w:lang w:eastAsia="zh-CN"/>
        </w:rPr>
        <w:t xml:space="preserve"> </w:t>
      </w:r>
      <w:proofErr w:type="spellStart"/>
      <w:r>
        <w:rPr>
          <w:rFonts w:ascii="Times New Roman" w:eastAsia="Times New Roman" w:hAnsi="Times New Roman"/>
          <w:sz w:val="24"/>
          <w:szCs w:val="24"/>
          <w:lang w:eastAsia="zh-CN"/>
        </w:rPr>
        <w:t>condiţiile</w:t>
      </w:r>
      <w:proofErr w:type="spellEnd"/>
      <w:r>
        <w:rPr>
          <w:rFonts w:ascii="Times New Roman" w:eastAsia="Times New Roman" w:hAnsi="Times New Roman"/>
          <w:sz w:val="24"/>
          <w:szCs w:val="24"/>
          <w:lang w:eastAsia="zh-CN"/>
        </w:rPr>
        <w:t xml:space="preserve"> </w:t>
      </w:r>
      <w:proofErr w:type="spellStart"/>
      <w:proofErr w:type="gramStart"/>
      <w:r>
        <w:rPr>
          <w:rFonts w:ascii="Times New Roman" w:eastAsia="Times New Roman" w:hAnsi="Times New Roman"/>
          <w:sz w:val="24"/>
          <w:szCs w:val="24"/>
          <w:lang w:eastAsia="zh-CN"/>
        </w:rPr>
        <w:t>legii,a</w:t>
      </w:r>
      <w:proofErr w:type="spellEnd"/>
      <w:proofErr w:type="gramEnd"/>
      <w:r>
        <w:rPr>
          <w:rFonts w:ascii="Times New Roman" w:eastAsia="Times New Roman" w:hAnsi="Times New Roman"/>
          <w:sz w:val="24"/>
          <w:szCs w:val="24"/>
          <w:lang w:eastAsia="zh-CN"/>
        </w:rPr>
        <w:t xml:space="preserve"> </w:t>
      </w:r>
      <w:proofErr w:type="spellStart"/>
      <w:r>
        <w:rPr>
          <w:rFonts w:ascii="Times New Roman" w:eastAsia="Times New Roman" w:hAnsi="Times New Roman"/>
          <w:sz w:val="24"/>
          <w:szCs w:val="24"/>
          <w:lang w:eastAsia="zh-CN"/>
        </w:rPr>
        <w:t>actelor</w:t>
      </w:r>
      <w:proofErr w:type="spellEnd"/>
      <w:r>
        <w:rPr>
          <w:rFonts w:ascii="Times New Roman" w:eastAsia="Times New Roman" w:hAnsi="Times New Roman"/>
          <w:sz w:val="24"/>
          <w:szCs w:val="24"/>
          <w:lang w:eastAsia="zh-CN"/>
        </w:rPr>
        <w:t xml:space="preserve"> </w:t>
      </w:r>
      <w:proofErr w:type="gramStart"/>
      <w:r>
        <w:rPr>
          <w:rFonts w:ascii="Times New Roman" w:eastAsia="Times New Roman" w:hAnsi="Times New Roman"/>
          <w:sz w:val="24"/>
          <w:szCs w:val="24"/>
          <w:lang w:eastAsia="zh-CN"/>
        </w:rPr>
        <w:t xml:space="preserve">de  </w:t>
      </w:r>
      <w:proofErr w:type="spellStart"/>
      <w:r>
        <w:rPr>
          <w:rFonts w:ascii="Times New Roman" w:eastAsia="Times New Roman" w:hAnsi="Times New Roman"/>
          <w:sz w:val="24"/>
          <w:szCs w:val="24"/>
          <w:lang w:eastAsia="zh-CN"/>
        </w:rPr>
        <w:t>naştere</w:t>
      </w:r>
      <w:proofErr w:type="spellEnd"/>
      <w:proofErr w:type="gramEnd"/>
      <w:r>
        <w:rPr>
          <w:rFonts w:ascii="Times New Roman" w:eastAsia="Times New Roman" w:hAnsi="Times New Roman"/>
          <w:sz w:val="24"/>
          <w:szCs w:val="24"/>
          <w:lang w:eastAsia="zh-CN"/>
        </w:rPr>
        <w:t xml:space="preserve">, </w:t>
      </w:r>
      <w:proofErr w:type="spellStart"/>
      <w:r>
        <w:rPr>
          <w:rFonts w:ascii="Times New Roman" w:eastAsia="Times New Roman" w:hAnsi="Times New Roman"/>
          <w:sz w:val="24"/>
          <w:szCs w:val="24"/>
          <w:lang w:eastAsia="zh-CN"/>
        </w:rPr>
        <w:t>căsătorie</w:t>
      </w:r>
      <w:proofErr w:type="spellEnd"/>
      <w:r>
        <w:rPr>
          <w:rFonts w:ascii="Times New Roman" w:eastAsia="Times New Roman" w:hAnsi="Times New Roman"/>
          <w:sz w:val="24"/>
          <w:szCs w:val="24"/>
          <w:lang w:eastAsia="zh-CN"/>
        </w:rPr>
        <w:t xml:space="preserve">, </w:t>
      </w:r>
      <w:proofErr w:type="spellStart"/>
      <w:r>
        <w:rPr>
          <w:rFonts w:ascii="Times New Roman" w:eastAsia="Times New Roman" w:hAnsi="Times New Roman"/>
          <w:sz w:val="24"/>
          <w:szCs w:val="24"/>
          <w:lang w:eastAsia="zh-CN"/>
        </w:rPr>
        <w:t>deces</w:t>
      </w:r>
      <w:proofErr w:type="spellEnd"/>
      <w:r>
        <w:rPr>
          <w:rFonts w:ascii="Times New Roman" w:eastAsia="Times New Roman" w:hAnsi="Times New Roman"/>
          <w:sz w:val="24"/>
          <w:szCs w:val="24"/>
          <w:lang w:eastAsia="zh-CN"/>
        </w:rPr>
        <w:t xml:space="preserve"> </w:t>
      </w:r>
      <w:proofErr w:type="spellStart"/>
      <w:r>
        <w:rPr>
          <w:rFonts w:ascii="Times New Roman" w:eastAsia="Times New Roman" w:hAnsi="Times New Roman"/>
          <w:sz w:val="24"/>
          <w:szCs w:val="24"/>
          <w:lang w:eastAsia="zh-CN"/>
        </w:rPr>
        <w:t>şi</w:t>
      </w:r>
      <w:proofErr w:type="spellEnd"/>
      <w:r>
        <w:rPr>
          <w:rFonts w:ascii="Times New Roman" w:eastAsia="Times New Roman" w:hAnsi="Times New Roman"/>
          <w:sz w:val="24"/>
          <w:szCs w:val="24"/>
          <w:lang w:eastAsia="zh-CN"/>
        </w:rPr>
        <w:t xml:space="preserve"> </w:t>
      </w:r>
      <w:proofErr w:type="spellStart"/>
      <w:r>
        <w:rPr>
          <w:rFonts w:ascii="Times New Roman" w:eastAsia="Times New Roman" w:hAnsi="Times New Roman"/>
          <w:sz w:val="24"/>
          <w:szCs w:val="24"/>
          <w:lang w:eastAsia="zh-CN"/>
        </w:rPr>
        <w:t>eliberarea</w:t>
      </w:r>
      <w:proofErr w:type="spellEnd"/>
      <w:r>
        <w:rPr>
          <w:rFonts w:ascii="Times New Roman" w:eastAsia="Times New Roman" w:hAnsi="Times New Roman"/>
          <w:sz w:val="24"/>
          <w:szCs w:val="24"/>
          <w:lang w:eastAsia="zh-CN"/>
        </w:rPr>
        <w:t xml:space="preserve"> </w:t>
      </w:r>
      <w:proofErr w:type="spellStart"/>
      <w:r>
        <w:rPr>
          <w:rFonts w:ascii="Times New Roman" w:eastAsia="Times New Roman" w:hAnsi="Times New Roman"/>
          <w:sz w:val="24"/>
          <w:szCs w:val="24"/>
          <w:lang w:eastAsia="zh-CN"/>
        </w:rPr>
        <w:t>certificatelor</w:t>
      </w:r>
      <w:proofErr w:type="spellEnd"/>
      <w:r>
        <w:rPr>
          <w:rFonts w:ascii="Times New Roman" w:eastAsia="Times New Roman" w:hAnsi="Times New Roman"/>
          <w:sz w:val="24"/>
          <w:szCs w:val="24"/>
          <w:lang w:eastAsia="zh-CN"/>
        </w:rPr>
        <w:t xml:space="preserve"> </w:t>
      </w:r>
      <w:proofErr w:type="spellStart"/>
      <w:r>
        <w:rPr>
          <w:rFonts w:ascii="Times New Roman" w:eastAsia="Times New Roman" w:hAnsi="Times New Roman"/>
          <w:sz w:val="24"/>
          <w:szCs w:val="24"/>
          <w:lang w:eastAsia="zh-CN"/>
        </w:rPr>
        <w:t>doveditoare</w:t>
      </w:r>
      <w:proofErr w:type="spellEnd"/>
      <w:r>
        <w:rPr>
          <w:rFonts w:ascii="Times New Roman" w:eastAsia="Times New Roman" w:hAnsi="Times New Roman"/>
          <w:sz w:val="24"/>
          <w:szCs w:val="24"/>
          <w:lang w:eastAsia="zh-CN"/>
        </w:rPr>
        <w:t>;</w:t>
      </w:r>
    </w:p>
    <w:p w14:paraId="20A89CCF" w14:textId="77777777" w:rsidR="00DB42E2" w:rsidRDefault="004E4E81">
      <w:pPr>
        <w:numPr>
          <w:ilvl w:val="0"/>
          <w:numId w:val="1"/>
        </w:numPr>
        <w:suppressAutoHyphens/>
        <w:spacing w:after="0" w:line="240" w:lineRule="auto"/>
        <w:jc w:val="both"/>
        <w:rPr>
          <w:rFonts w:ascii="Times New Roman" w:eastAsia="Times New Roman" w:hAnsi="Times New Roman"/>
          <w:sz w:val="24"/>
          <w:szCs w:val="24"/>
          <w:lang w:val="fr-FR" w:eastAsia="zh-CN"/>
        </w:rPr>
      </w:pPr>
      <w:proofErr w:type="spellStart"/>
      <w:proofErr w:type="gramStart"/>
      <w:r>
        <w:rPr>
          <w:rFonts w:ascii="Times New Roman" w:eastAsia="Times New Roman" w:hAnsi="Times New Roman"/>
          <w:sz w:val="24"/>
          <w:szCs w:val="24"/>
          <w:lang w:eastAsia="zh-CN"/>
        </w:rPr>
        <w:t>Primirea,înregistrarea</w:t>
      </w:r>
      <w:proofErr w:type="spellEnd"/>
      <w:proofErr w:type="gramEnd"/>
      <w:r>
        <w:rPr>
          <w:rFonts w:ascii="Times New Roman" w:eastAsia="Times New Roman" w:hAnsi="Times New Roman"/>
          <w:sz w:val="24"/>
          <w:szCs w:val="24"/>
          <w:lang w:eastAsia="zh-CN"/>
        </w:rPr>
        <w:t xml:space="preserve"> </w:t>
      </w:r>
      <w:proofErr w:type="spellStart"/>
      <w:r>
        <w:rPr>
          <w:rFonts w:ascii="Times New Roman" w:eastAsia="Times New Roman" w:hAnsi="Times New Roman"/>
          <w:sz w:val="24"/>
          <w:szCs w:val="24"/>
          <w:lang w:eastAsia="zh-CN"/>
        </w:rPr>
        <w:t>şi</w:t>
      </w:r>
      <w:proofErr w:type="spellEnd"/>
      <w:r>
        <w:rPr>
          <w:rFonts w:ascii="Times New Roman" w:eastAsia="Times New Roman" w:hAnsi="Times New Roman"/>
          <w:sz w:val="24"/>
          <w:szCs w:val="24"/>
          <w:lang w:eastAsia="zh-CN"/>
        </w:rPr>
        <w:t xml:space="preserve"> </w:t>
      </w:r>
      <w:proofErr w:type="spellStart"/>
      <w:r>
        <w:rPr>
          <w:rFonts w:ascii="Times New Roman" w:eastAsia="Times New Roman" w:hAnsi="Times New Roman"/>
          <w:sz w:val="24"/>
          <w:szCs w:val="24"/>
          <w:lang w:eastAsia="zh-CN"/>
        </w:rPr>
        <w:t>soluţionarea</w:t>
      </w:r>
      <w:proofErr w:type="spellEnd"/>
      <w:r>
        <w:rPr>
          <w:rFonts w:ascii="Times New Roman" w:eastAsia="Times New Roman" w:hAnsi="Times New Roman"/>
          <w:sz w:val="24"/>
          <w:szCs w:val="24"/>
          <w:lang w:eastAsia="zh-CN"/>
        </w:rPr>
        <w:t xml:space="preserve"> </w:t>
      </w:r>
      <w:proofErr w:type="spellStart"/>
      <w:r>
        <w:rPr>
          <w:rFonts w:ascii="Times New Roman" w:eastAsia="Times New Roman" w:hAnsi="Times New Roman"/>
          <w:sz w:val="24"/>
          <w:szCs w:val="24"/>
          <w:lang w:eastAsia="zh-CN"/>
        </w:rPr>
        <w:t>dosarelor</w:t>
      </w:r>
      <w:proofErr w:type="spellEnd"/>
      <w:r>
        <w:rPr>
          <w:rFonts w:ascii="Times New Roman" w:eastAsia="Times New Roman" w:hAnsi="Times New Roman"/>
          <w:sz w:val="24"/>
          <w:szCs w:val="24"/>
          <w:lang w:eastAsia="zh-CN"/>
        </w:rPr>
        <w:t xml:space="preserve"> de </w:t>
      </w:r>
      <w:proofErr w:type="spellStart"/>
      <w:r>
        <w:rPr>
          <w:rFonts w:ascii="Times New Roman" w:eastAsia="Times New Roman" w:hAnsi="Times New Roman"/>
          <w:sz w:val="24"/>
          <w:szCs w:val="24"/>
          <w:lang w:eastAsia="zh-CN"/>
        </w:rPr>
        <w:t>divort</w:t>
      </w:r>
      <w:proofErr w:type="spellEnd"/>
      <w:r>
        <w:rPr>
          <w:rFonts w:ascii="Times New Roman" w:eastAsia="Times New Roman" w:hAnsi="Times New Roman"/>
          <w:sz w:val="24"/>
          <w:szCs w:val="24"/>
          <w:lang w:eastAsia="zh-CN"/>
        </w:rPr>
        <w:t xml:space="preserve"> </w:t>
      </w:r>
      <w:proofErr w:type="spellStart"/>
      <w:r>
        <w:rPr>
          <w:rFonts w:ascii="Times New Roman" w:eastAsia="Times New Roman" w:hAnsi="Times New Roman"/>
          <w:sz w:val="24"/>
          <w:szCs w:val="24"/>
          <w:lang w:eastAsia="zh-CN"/>
        </w:rPr>
        <w:t>şi</w:t>
      </w:r>
      <w:proofErr w:type="spellEnd"/>
      <w:r>
        <w:rPr>
          <w:rFonts w:ascii="Times New Roman" w:eastAsia="Times New Roman" w:hAnsi="Times New Roman"/>
          <w:sz w:val="24"/>
          <w:szCs w:val="24"/>
          <w:lang w:eastAsia="zh-CN"/>
        </w:rPr>
        <w:t xml:space="preserve"> </w:t>
      </w:r>
      <w:proofErr w:type="spellStart"/>
      <w:r>
        <w:rPr>
          <w:rFonts w:ascii="Times New Roman" w:eastAsia="Times New Roman" w:hAnsi="Times New Roman"/>
          <w:sz w:val="24"/>
          <w:szCs w:val="24"/>
          <w:lang w:eastAsia="zh-CN"/>
        </w:rPr>
        <w:t>eliberarea</w:t>
      </w:r>
      <w:proofErr w:type="spellEnd"/>
      <w:r>
        <w:rPr>
          <w:rFonts w:ascii="Times New Roman" w:eastAsia="Times New Roman" w:hAnsi="Times New Roman"/>
          <w:sz w:val="24"/>
          <w:szCs w:val="24"/>
          <w:lang w:eastAsia="zh-CN"/>
        </w:rPr>
        <w:t xml:space="preserve"> </w:t>
      </w:r>
      <w:proofErr w:type="spellStart"/>
      <w:r>
        <w:rPr>
          <w:rFonts w:ascii="Times New Roman" w:eastAsia="Times New Roman" w:hAnsi="Times New Roman"/>
          <w:sz w:val="24"/>
          <w:szCs w:val="24"/>
          <w:lang w:eastAsia="zh-CN"/>
        </w:rPr>
        <w:t>certificatelor</w:t>
      </w:r>
      <w:proofErr w:type="spellEnd"/>
      <w:r>
        <w:rPr>
          <w:rFonts w:ascii="Times New Roman" w:eastAsia="Times New Roman" w:hAnsi="Times New Roman"/>
          <w:sz w:val="24"/>
          <w:szCs w:val="24"/>
          <w:lang w:eastAsia="zh-CN"/>
        </w:rPr>
        <w:t xml:space="preserve"> de </w:t>
      </w:r>
      <w:proofErr w:type="spellStart"/>
      <w:proofErr w:type="gramStart"/>
      <w:r>
        <w:rPr>
          <w:rFonts w:ascii="Times New Roman" w:eastAsia="Times New Roman" w:hAnsi="Times New Roman"/>
          <w:sz w:val="24"/>
          <w:szCs w:val="24"/>
          <w:lang w:eastAsia="zh-CN"/>
        </w:rPr>
        <w:t>divorţ,în</w:t>
      </w:r>
      <w:proofErr w:type="spellEnd"/>
      <w:proofErr w:type="gramEnd"/>
      <w:r>
        <w:rPr>
          <w:rFonts w:ascii="Times New Roman" w:eastAsia="Times New Roman" w:hAnsi="Times New Roman"/>
          <w:sz w:val="24"/>
          <w:szCs w:val="24"/>
          <w:lang w:eastAsia="zh-CN"/>
        </w:rPr>
        <w:t xml:space="preserve"> </w:t>
      </w:r>
      <w:proofErr w:type="spellStart"/>
      <w:r>
        <w:rPr>
          <w:rFonts w:ascii="Times New Roman" w:eastAsia="Times New Roman" w:hAnsi="Times New Roman"/>
          <w:sz w:val="24"/>
          <w:szCs w:val="24"/>
          <w:lang w:eastAsia="zh-CN"/>
        </w:rPr>
        <w:t>condiţiile</w:t>
      </w:r>
      <w:proofErr w:type="spellEnd"/>
      <w:r>
        <w:rPr>
          <w:rFonts w:ascii="Times New Roman" w:eastAsia="Times New Roman" w:hAnsi="Times New Roman"/>
          <w:sz w:val="24"/>
          <w:szCs w:val="24"/>
          <w:lang w:eastAsia="zh-CN"/>
        </w:rPr>
        <w:t xml:space="preserve"> </w:t>
      </w:r>
      <w:proofErr w:type="spellStart"/>
      <w:r>
        <w:rPr>
          <w:rFonts w:ascii="Times New Roman" w:eastAsia="Times New Roman" w:hAnsi="Times New Roman"/>
          <w:sz w:val="24"/>
          <w:szCs w:val="24"/>
          <w:lang w:eastAsia="zh-CN"/>
        </w:rPr>
        <w:t>legii</w:t>
      </w:r>
      <w:proofErr w:type="spellEnd"/>
      <w:r>
        <w:rPr>
          <w:rFonts w:ascii="Times New Roman" w:eastAsia="Times New Roman" w:hAnsi="Times New Roman"/>
          <w:sz w:val="24"/>
          <w:szCs w:val="24"/>
          <w:lang w:eastAsia="zh-CN"/>
        </w:rPr>
        <w:t xml:space="preserve">;  </w:t>
      </w:r>
    </w:p>
    <w:p w14:paraId="7F94802C" w14:textId="77777777" w:rsidR="00DB42E2" w:rsidRDefault="004E4E81">
      <w:pPr>
        <w:numPr>
          <w:ilvl w:val="0"/>
          <w:numId w:val="1"/>
        </w:numPr>
        <w:suppressAutoHyphens/>
        <w:spacing w:after="0" w:line="240" w:lineRule="auto"/>
        <w:jc w:val="both"/>
        <w:rPr>
          <w:rFonts w:ascii="Times New Roman" w:eastAsia="Times New Roman" w:hAnsi="Times New Roman"/>
          <w:sz w:val="24"/>
          <w:szCs w:val="24"/>
          <w:lang w:val="fr-FR" w:eastAsia="zh-CN"/>
        </w:rPr>
      </w:pPr>
      <w:proofErr w:type="spellStart"/>
      <w:r>
        <w:rPr>
          <w:rFonts w:ascii="Times New Roman" w:eastAsia="Times New Roman" w:hAnsi="Times New Roman"/>
          <w:sz w:val="24"/>
          <w:szCs w:val="24"/>
          <w:lang w:val="fr-FR" w:eastAsia="zh-CN"/>
        </w:rPr>
        <w:t>Întocmirea</w:t>
      </w:r>
      <w:proofErr w:type="spellEnd"/>
      <w:r>
        <w:rPr>
          <w:rFonts w:ascii="Times New Roman" w:eastAsia="Times New Roman" w:hAnsi="Times New Roman"/>
          <w:sz w:val="24"/>
          <w:szCs w:val="24"/>
          <w:lang w:val="fr-FR" w:eastAsia="zh-CN"/>
        </w:rPr>
        <w:t xml:space="preserve"> situa</w:t>
      </w:r>
      <w:proofErr w:type="spellStart"/>
      <w:r>
        <w:rPr>
          <w:rFonts w:ascii="Times New Roman" w:eastAsia="Times New Roman" w:hAnsi="Times New Roman"/>
          <w:sz w:val="24"/>
          <w:szCs w:val="24"/>
          <w:lang w:val="ro-RO" w:eastAsia="zh-CN"/>
        </w:rPr>
        <w:t>ţiilor</w:t>
      </w:r>
      <w:proofErr w:type="spellEnd"/>
      <w:r>
        <w:rPr>
          <w:rFonts w:ascii="Times New Roman" w:eastAsia="Times New Roman" w:hAnsi="Times New Roman"/>
          <w:sz w:val="24"/>
          <w:szCs w:val="24"/>
          <w:lang w:val="ro-RO" w:eastAsia="zh-CN"/>
        </w:rPr>
        <w:t xml:space="preserve"> statistice cu </w:t>
      </w:r>
      <w:proofErr w:type="spellStart"/>
      <w:r>
        <w:rPr>
          <w:rFonts w:ascii="Times New Roman" w:eastAsia="Times New Roman" w:hAnsi="Times New Roman"/>
          <w:sz w:val="24"/>
          <w:szCs w:val="24"/>
          <w:lang w:val="ro-RO" w:eastAsia="zh-CN"/>
        </w:rPr>
        <w:t>activităţile</w:t>
      </w:r>
      <w:proofErr w:type="spellEnd"/>
      <w:r>
        <w:rPr>
          <w:rFonts w:ascii="Times New Roman" w:eastAsia="Times New Roman" w:hAnsi="Times New Roman"/>
          <w:sz w:val="24"/>
          <w:szCs w:val="24"/>
          <w:lang w:val="ro-RO" w:eastAsia="zh-CN"/>
        </w:rPr>
        <w:t xml:space="preserve"> de stare civilă </w:t>
      </w:r>
      <w:proofErr w:type="spellStart"/>
      <w:r>
        <w:rPr>
          <w:rFonts w:ascii="Times New Roman" w:eastAsia="Times New Roman" w:hAnsi="Times New Roman"/>
          <w:sz w:val="24"/>
          <w:szCs w:val="24"/>
          <w:lang w:val="ro-RO" w:eastAsia="zh-CN"/>
        </w:rPr>
        <w:t>şi</w:t>
      </w:r>
      <w:proofErr w:type="spellEnd"/>
      <w:r>
        <w:rPr>
          <w:rFonts w:ascii="Times New Roman" w:eastAsia="Times New Roman" w:hAnsi="Times New Roman"/>
          <w:sz w:val="24"/>
          <w:szCs w:val="24"/>
          <w:lang w:val="ro-RO" w:eastAsia="zh-CN"/>
        </w:rPr>
        <w:t xml:space="preserve"> </w:t>
      </w:r>
      <w:proofErr w:type="spellStart"/>
      <w:r>
        <w:rPr>
          <w:rFonts w:ascii="Times New Roman" w:eastAsia="Times New Roman" w:hAnsi="Times New Roman"/>
          <w:sz w:val="24"/>
          <w:szCs w:val="24"/>
          <w:lang w:val="ro-RO" w:eastAsia="zh-CN"/>
        </w:rPr>
        <w:t>evidenţa</w:t>
      </w:r>
      <w:proofErr w:type="spellEnd"/>
      <w:r>
        <w:rPr>
          <w:rFonts w:ascii="Times New Roman" w:eastAsia="Times New Roman" w:hAnsi="Times New Roman"/>
          <w:sz w:val="24"/>
          <w:szCs w:val="24"/>
          <w:lang w:val="ro-RO" w:eastAsia="zh-CN"/>
        </w:rPr>
        <w:t xml:space="preserve"> persoanelor </w:t>
      </w:r>
      <w:proofErr w:type="spellStart"/>
      <w:r>
        <w:rPr>
          <w:rFonts w:ascii="Times New Roman" w:eastAsia="Times New Roman" w:hAnsi="Times New Roman"/>
          <w:sz w:val="24"/>
          <w:szCs w:val="24"/>
          <w:lang w:val="ro-RO" w:eastAsia="zh-CN"/>
        </w:rPr>
        <w:t>şi</w:t>
      </w:r>
      <w:proofErr w:type="spellEnd"/>
      <w:r>
        <w:rPr>
          <w:rFonts w:ascii="Times New Roman" w:eastAsia="Times New Roman" w:hAnsi="Times New Roman"/>
          <w:sz w:val="24"/>
          <w:szCs w:val="24"/>
          <w:lang w:val="ro-RO" w:eastAsia="zh-CN"/>
        </w:rPr>
        <w:t xml:space="preserve"> transmiterea acestora la DJEP Suceava, lunar, trimestrial </w:t>
      </w:r>
      <w:proofErr w:type="spellStart"/>
      <w:r>
        <w:rPr>
          <w:rFonts w:ascii="Times New Roman" w:eastAsia="Times New Roman" w:hAnsi="Times New Roman"/>
          <w:sz w:val="24"/>
          <w:szCs w:val="24"/>
          <w:lang w:val="ro-RO" w:eastAsia="zh-CN"/>
        </w:rPr>
        <w:t>şi</w:t>
      </w:r>
      <w:proofErr w:type="spellEnd"/>
      <w:r>
        <w:rPr>
          <w:rFonts w:ascii="Times New Roman" w:eastAsia="Times New Roman" w:hAnsi="Times New Roman"/>
          <w:sz w:val="24"/>
          <w:szCs w:val="24"/>
          <w:lang w:val="ro-RO" w:eastAsia="zh-CN"/>
        </w:rPr>
        <w:t xml:space="preserve"> anual.</w:t>
      </w:r>
      <w:r>
        <w:rPr>
          <w:rFonts w:ascii="Times New Roman" w:eastAsia="Times New Roman" w:hAnsi="Times New Roman"/>
          <w:sz w:val="24"/>
          <w:szCs w:val="24"/>
          <w:lang w:val="fr-FR" w:eastAsia="zh-CN"/>
        </w:rPr>
        <w:t xml:space="preserve"> </w:t>
      </w:r>
    </w:p>
    <w:p w14:paraId="7F06030E" w14:textId="77777777" w:rsidR="00DB42E2" w:rsidRDefault="004E4E81">
      <w:pPr>
        <w:numPr>
          <w:ilvl w:val="0"/>
          <w:numId w:val="1"/>
        </w:numPr>
        <w:suppressAutoHyphens/>
        <w:spacing w:after="0" w:line="240" w:lineRule="auto"/>
        <w:jc w:val="both"/>
        <w:rPr>
          <w:rFonts w:ascii="Times New Roman" w:eastAsia="Times New Roman" w:hAnsi="Times New Roman"/>
          <w:sz w:val="24"/>
          <w:szCs w:val="24"/>
          <w:lang w:val="fr-FR" w:eastAsia="zh-CN"/>
        </w:rPr>
      </w:pPr>
      <w:proofErr w:type="spellStart"/>
      <w:r>
        <w:rPr>
          <w:rFonts w:ascii="Times New Roman" w:eastAsia="Times New Roman" w:hAnsi="Times New Roman"/>
          <w:sz w:val="24"/>
          <w:szCs w:val="24"/>
          <w:lang w:val="fr-FR" w:eastAsia="zh-CN"/>
        </w:rPr>
        <w:t>Soluţionarea</w:t>
      </w:r>
      <w:proofErr w:type="spellEnd"/>
      <w:r>
        <w:rPr>
          <w:rFonts w:ascii="Times New Roman" w:eastAsia="Times New Roman" w:hAnsi="Times New Roman"/>
          <w:sz w:val="24"/>
          <w:szCs w:val="24"/>
          <w:lang w:val="fr-FR" w:eastAsia="zh-CN"/>
        </w:rPr>
        <w:t xml:space="preserve"> </w:t>
      </w:r>
      <w:proofErr w:type="spellStart"/>
      <w:r>
        <w:rPr>
          <w:rFonts w:ascii="Times New Roman" w:eastAsia="Times New Roman" w:hAnsi="Times New Roman"/>
          <w:sz w:val="24"/>
          <w:szCs w:val="24"/>
          <w:lang w:val="fr-FR" w:eastAsia="zh-CN"/>
        </w:rPr>
        <w:t>cu</w:t>
      </w:r>
      <w:proofErr w:type="spellEnd"/>
      <w:r>
        <w:rPr>
          <w:rFonts w:ascii="Times New Roman" w:eastAsia="Times New Roman" w:hAnsi="Times New Roman"/>
          <w:sz w:val="24"/>
          <w:szCs w:val="24"/>
          <w:lang w:val="fr-FR" w:eastAsia="zh-CN"/>
        </w:rPr>
        <w:t xml:space="preserve"> </w:t>
      </w:r>
      <w:proofErr w:type="spellStart"/>
      <w:r>
        <w:rPr>
          <w:rFonts w:ascii="Times New Roman" w:eastAsia="Times New Roman" w:hAnsi="Times New Roman"/>
          <w:sz w:val="24"/>
          <w:szCs w:val="24"/>
          <w:lang w:val="fr-FR" w:eastAsia="zh-CN"/>
        </w:rPr>
        <w:t>operativitate</w:t>
      </w:r>
      <w:proofErr w:type="spellEnd"/>
      <w:r>
        <w:rPr>
          <w:rFonts w:ascii="Times New Roman" w:eastAsia="Times New Roman" w:hAnsi="Times New Roman"/>
          <w:sz w:val="24"/>
          <w:szCs w:val="24"/>
          <w:lang w:val="fr-FR" w:eastAsia="zh-CN"/>
        </w:rPr>
        <w:t xml:space="preserve"> a </w:t>
      </w:r>
      <w:proofErr w:type="spellStart"/>
      <w:r>
        <w:rPr>
          <w:rFonts w:ascii="Times New Roman" w:eastAsia="Times New Roman" w:hAnsi="Times New Roman"/>
          <w:sz w:val="24"/>
          <w:szCs w:val="24"/>
          <w:lang w:val="fr-FR" w:eastAsia="zh-CN"/>
        </w:rPr>
        <w:t>sesizărilor</w:t>
      </w:r>
      <w:proofErr w:type="spellEnd"/>
      <w:r>
        <w:rPr>
          <w:rFonts w:ascii="Times New Roman" w:eastAsia="Times New Roman" w:hAnsi="Times New Roman"/>
          <w:sz w:val="24"/>
          <w:szCs w:val="24"/>
          <w:lang w:val="fr-FR" w:eastAsia="zh-CN"/>
        </w:rPr>
        <w:t xml:space="preserve"> </w:t>
      </w:r>
      <w:proofErr w:type="spellStart"/>
      <w:r>
        <w:rPr>
          <w:rFonts w:ascii="Times New Roman" w:eastAsia="Times New Roman" w:hAnsi="Times New Roman"/>
          <w:sz w:val="24"/>
          <w:szCs w:val="24"/>
          <w:lang w:val="fr-FR" w:eastAsia="zh-CN"/>
        </w:rPr>
        <w:t>cetăţenilor</w:t>
      </w:r>
      <w:proofErr w:type="spellEnd"/>
      <w:r>
        <w:rPr>
          <w:rFonts w:ascii="Times New Roman" w:eastAsia="Times New Roman" w:hAnsi="Times New Roman"/>
          <w:sz w:val="24"/>
          <w:szCs w:val="24"/>
          <w:lang w:val="fr-FR" w:eastAsia="zh-CN"/>
        </w:rPr>
        <w:t xml:space="preserve"> </w:t>
      </w:r>
      <w:proofErr w:type="spellStart"/>
      <w:r>
        <w:rPr>
          <w:rFonts w:ascii="Times New Roman" w:eastAsia="Times New Roman" w:hAnsi="Times New Roman"/>
          <w:sz w:val="24"/>
          <w:szCs w:val="24"/>
          <w:lang w:val="fr-FR" w:eastAsia="zh-CN"/>
        </w:rPr>
        <w:t>şi</w:t>
      </w:r>
      <w:proofErr w:type="spellEnd"/>
      <w:r>
        <w:rPr>
          <w:rFonts w:ascii="Times New Roman" w:eastAsia="Times New Roman" w:hAnsi="Times New Roman"/>
          <w:sz w:val="24"/>
          <w:szCs w:val="24"/>
          <w:lang w:val="fr-FR" w:eastAsia="zh-CN"/>
        </w:rPr>
        <w:t xml:space="preserve"> a </w:t>
      </w:r>
      <w:proofErr w:type="spellStart"/>
      <w:r>
        <w:rPr>
          <w:rFonts w:ascii="Times New Roman" w:eastAsia="Times New Roman" w:hAnsi="Times New Roman"/>
          <w:sz w:val="24"/>
          <w:szCs w:val="24"/>
          <w:lang w:val="fr-FR" w:eastAsia="zh-CN"/>
        </w:rPr>
        <w:t>situaţiilor</w:t>
      </w:r>
      <w:proofErr w:type="spellEnd"/>
      <w:r>
        <w:rPr>
          <w:rFonts w:ascii="Times New Roman" w:eastAsia="Times New Roman" w:hAnsi="Times New Roman"/>
          <w:sz w:val="24"/>
          <w:szCs w:val="24"/>
          <w:lang w:val="fr-FR" w:eastAsia="zh-CN"/>
        </w:rPr>
        <w:t xml:space="preserve"> </w:t>
      </w:r>
      <w:proofErr w:type="spellStart"/>
      <w:r>
        <w:rPr>
          <w:rFonts w:ascii="Times New Roman" w:eastAsia="Times New Roman" w:hAnsi="Times New Roman"/>
          <w:sz w:val="24"/>
          <w:szCs w:val="24"/>
          <w:lang w:val="fr-FR" w:eastAsia="zh-CN"/>
        </w:rPr>
        <w:t>apărute</w:t>
      </w:r>
      <w:proofErr w:type="spellEnd"/>
      <w:r>
        <w:rPr>
          <w:rFonts w:ascii="Times New Roman" w:eastAsia="Times New Roman" w:hAnsi="Times New Roman"/>
          <w:sz w:val="24"/>
          <w:szCs w:val="24"/>
          <w:lang w:val="fr-FR" w:eastAsia="zh-CN"/>
        </w:rPr>
        <w:t xml:space="preserve"> </w:t>
      </w:r>
      <w:proofErr w:type="spellStart"/>
      <w:r>
        <w:rPr>
          <w:rFonts w:ascii="Times New Roman" w:eastAsia="Times New Roman" w:hAnsi="Times New Roman"/>
          <w:sz w:val="24"/>
          <w:szCs w:val="24"/>
          <w:lang w:val="fr-FR" w:eastAsia="zh-CN"/>
        </w:rPr>
        <w:t>în</w:t>
      </w:r>
      <w:proofErr w:type="spellEnd"/>
      <w:r>
        <w:rPr>
          <w:rFonts w:ascii="Times New Roman" w:eastAsia="Times New Roman" w:hAnsi="Times New Roman"/>
          <w:sz w:val="24"/>
          <w:szCs w:val="24"/>
          <w:lang w:val="fr-FR" w:eastAsia="zh-CN"/>
        </w:rPr>
        <w:t xml:space="preserve"> zona de </w:t>
      </w:r>
      <w:proofErr w:type="spellStart"/>
      <w:r>
        <w:rPr>
          <w:rFonts w:ascii="Times New Roman" w:eastAsia="Times New Roman" w:hAnsi="Times New Roman"/>
          <w:sz w:val="24"/>
          <w:szCs w:val="24"/>
          <w:lang w:val="fr-FR" w:eastAsia="zh-CN"/>
        </w:rPr>
        <w:t>responsabilitate</w:t>
      </w:r>
      <w:proofErr w:type="spellEnd"/>
      <w:r>
        <w:rPr>
          <w:rFonts w:ascii="Times New Roman" w:eastAsia="Times New Roman" w:hAnsi="Times New Roman"/>
          <w:sz w:val="24"/>
          <w:szCs w:val="24"/>
          <w:lang w:val="fr-FR" w:eastAsia="zh-CN"/>
        </w:rPr>
        <w:t>.</w:t>
      </w:r>
    </w:p>
    <w:p w14:paraId="24B01FA8" w14:textId="77777777" w:rsidR="00DB42E2" w:rsidRDefault="004E4E81">
      <w:pPr>
        <w:numPr>
          <w:ilvl w:val="0"/>
          <w:numId w:val="1"/>
        </w:numPr>
        <w:suppressAutoHyphens/>
        <w:spacing w:after="0" w:line="240" w:lineRule="auto"/>
        <w:jc w:val="both"/>
        <w:rPr>
          <w:rFonts w:ascii="Times New Roman" w:eastAsia="Times New Roman" w:hAnsi="Times New Roman"/>
          <w:sz w:val="24"/>
          <w:szCs w:val="24"/>
          <w:lang w:val="fr-FR" w:eastAsia="zh-CN"/>
        </w:rPr>
      </w:pPr>
      <w:proofErr w:type="spellStart"/>
      <w:r>
        <w:rPr>
          <w:rFonts w:ascii="Times New Roman" w:eastAsia="Times New Roman" w:hAnsi="Times New Roman"/>
          <w:sz w:val="24"/>
          <w:szCs w:val="24"/>
          <w:lang w:val="fr-FR" w:eastAsia="zh-CN"/>
        </w:rPr>
        <w:t>Însușirea</w:t>
      </w:r>
      <w:proofErr w:type="spellEnd"/>
      <w:r>
        <w:rPr>
          <w:rFonts w:ascii="Times New Roman" w:eastAsia="Times New Roman" w:hAnsi="Times New Roman"/>
          <w:sz w:val="24"/>
          <w:szCs w:val="24"/>
          <w:lang w:val="fr-FR" w:eastAsia="zh-CN"/>
        </w:rPr>
        <w:t xml:space="preserve"> </w:t>
      </w:r>
      <w:proofErr w:type="spellStart"/>
      <w:r>
        <w:rPr>
          <w:rFonts w:ascii="Times New Roman" w:eastAsia="Times New Roman" w:hAnsi="Times New Roman"/>
          <w:sz w:val="24"/>
          <w:szCs w:val="24"/>
          <w:lang w:val="fr-FR" w:eastAsia="zh-CN"/>
        </w:rPr>
        <w:t>și</w:t>
      </w:r>
      <w:proofErr w:type="spellEnd"/>
      <w:r>
        <w:rPr>
          <w:rFonts w:ascii="Times New Roman" w:eastAsia="Times New Roman" w:hAnsi="Times New Roman"/>
          <w:sz w:val="24"/>
          <w:szCs w:val="24"/>
          <w:lang w:val="fr-FR" w:eastAsia="zh-CN"/>
        </w:rPr>
        <w:t xml:space="preserve"> </w:t>
      </w:r>
      <w:proofErr w:type="spellStart"/>
      <w:r>
        <w:rPr>
          <w:rFonts w:ascii="Times New Roman" w:eastAsia="Times New Roman" w:hAnsi="Times New Roman"/>
          <w:sz w:val="24"/>
          <w:szCs w:val="24"/>
          <w:lang w:val="fr-FR" w:eastAsia="zh-CN"/>
        </w:rPr>
        <w:t>aplicarea</w:t>
      </w:r>
      <w:proofErr w:type="spellEnd"/>
      <w:r>
        <w:rPr>
          <w:rFonts w:ascii="Times New Roman" w:eastAsia="Times New Roman" w:hAnsi="Times New Roman"/>
          <w:sz w:val="24"/>
          <w:szCs w:val="24"/>
          <w:lang w:val="fr-FR" w:eastAsia="zh-CN"/>
        </w:rPr>
        <w:t xml:space="preserve"> </w:t>
      </w:r>
      <w:proofErr w:type="spellStart"/>
      <w:r>
        <w:rPr>
          <w:rFonts w:ascii="Times New Roman" w:eastAsia="Times New Roman" w:hAnsi="Times New Roman"/>
          <w:sz w:val="24"/>
          <w:szCs w:val="24"/>
          <w:lang w:val="fr-FR" w:eastAsia="zh-CN"/>
        </w:rPr>
        <w:t>Dispoziției</w:t>
      </w:r>
      <w:proofErr w:type="spellEnd"/>
      <w:r>
        <w:rPr>
          <w:rFonts w:ascii="Times New Roman" w:eastAsia="Times New Roman" w:hAnsi="Times New Roman"/>
          <w:sz w:val="24"/>
          <w:szCs w:val="24"/>
          <w:lang w:val="fr-FR" w:eastAsia="zh-CN"/>
        </w:rPr>
        <w:t xml:space="preserve"> </w:t>
      </w:r>
      <w:proofErr w:type="spellStart"/>
      <w:r>
        <w:rPr>
          <w:rFonts w:ascii="Times New Roman" w:eastAsia="Times New Roman" w:hAnsi="Times New Roman"/>
          <w:sz w:val="24"/>
          <w:szCs w:val="24"/>
          <w:lang w:val="fr-FR" w:eastAsia="zh-CN"/>
        </w:rPr>
        <w:t>Comune</w:t>
      </w:r>
      <w:proofErr w:type="spellEnd"/>
      <w:r>
        <w:rPr>
          <w:rFonts w:ascii="Times New Roman" w:eastAsia="Times New Roman" w:hAnsi="Times New Roman"/>
          <w:sz w:val="24"/>
          <w:szCs w:val="24"/>
          <w:lang w:val="fr-FR" w:eastAsia="zh-CN"/>
        </w:rPr>
        <w:t xml:space="preserve"> D.G.E.P.-I.G.P.R. nr. 3379482/142/2022 </w:t>
      </w:r>
      <w:proofErr w:type="spellStart"/>
      <w:r>
        <w:rPr>
          <w:rFonts w:ascii="Times New Roman" w:eastAsia="Times New Roman" w:hAnsi="Times New Roman"/>
          <w:sz w:val="24"/>
          <w:szCs w:val="24"/>
          <w:lang w:val="fr-FR" w:eastAsia="zh-CN"/>
        </w:rPr>
        <w:t>privind</w:t>
      </w:r>
      <w:proofErr w:type="spellEnd"/>
      <w:r>
        <w:rPr>
          <w:rFonts w:ascii="Times New Roman" w:eastAsia="Times New Roman" w:hAnsi="Times New Roman"/>
          <w:sz w:val="24"/>
          <w:szCs w:val="24"/>
          <w:lang w:val="fr-FR" w:eastAsia="zh-CN"/>
        </w:rPr>
        <w:t xml:space="preserve"> </w:t>
      </w:r>
      <w:proofErr w:type="spellStart"/>
      <w:r>
        <w:rPr>
          <w:rFonts w:ascii="Times New Roman" w:eastAsia="Times New Roman" w:hAnsi="Times New Roman"/>
          <w:sz w:val="24"/>
          <w:szCs w:val="24"/>
          <w:lang w:val="fr-FR" w:eastAsia="zh-CN"/>
        </w:rPr>
        <w:t>activitățile</w:t>
      </w:r>
      <w:proofErr w:type="spellEnd"/>
      <w:r>
        <w:rPr>
          <w:rFonts w:ascii="Times New Roman" w:eastAsia="Times New Roman" w:hAnsi="Times New Roman"/>
          <w:sz w:val="24"/>
          <w:szCs w:val="24"/>
          <w:lang w:val="fr-FR" w:eastAsia="zh-CN"/>
        </w:rPr>
        <w:t xml:space="preserve"> </w:t>
      </w:r>
      <w:proofErr w:type="spellStart"/>
      <w:r>
        <w:rPr>
          <w:rFonts w:ascii="Times New Roman" w:eastAsia="Times New Roman" w:hAnsi="Times New Roman"/>
          <w:sz w:val="24"/>
          <w:szCs w:val="24"/>
          <w:lang w:val="fr-FR" w:eastAsia="zh-CN"/>
        </w:rPr>
        <w:t>pe</w:t>
      </w:r>
      <w:proofErr w:type="spellEnd"/>
      <w:r>
        <w:rPr>
          <w:rFonts w:ascii="Times New Roman" w:eastAsia="Times New Roman" w:hAnsi="Times New Roman"/>
          <w:sz w:val="24"/>
          <w:szCs w:val="24"/>
          <w:lang w:val="fr-FR" w:eastAsia="zh-CN"/>
        </w:rPr>
        <w:t xml:space="preserve"> care </w:t>
      </w:r>
      <w:proofErr w:type="spellStart"/>
      <w:r>
        <w:rPr>
          <w:rFonts w:ascii="Times New Roman" w:eastAsia="Times New Roman" w:hAnsi="Times New Roman"/>
          <w:sz w:val="24"/>
          <w:szCs w:val="24"/>
          <w:lang w:val="fr-FR" w:eastAsia="zh-CN"/>
        </w:rPr>
        <w:t>trebuie</w:t>
      </w:r>
      <w:proofErr w:type="spellEnd"/>
      <w:r>
        <w:rPr>
          <w:rFonts w:ascii="Times New Roman" w:eastAsia="Times New Roman" w:hAnsi="Times New Roman"/>
          <w:sz w:val="24"/>
          <w:szCs w:val="24"/>
          <w:lang w:val="fr-FR" w:eastAsia="zh-CN"/>
        </w:rPr>
        <w:t xml:space="preserve"> </w:t>
      </w:r>
      <w:proofErr w:type="spellStart"/>
      <w:r>
        <w:rPr>
          <w:rFonts w:ascii="Times New Roman" w:eastAsia="Times New Roman" w:hAnsi="Times New Roman"/>
          <w:sz w:val="24"/>
          <w:szCs w:val="24"/>
          <w:lang w:val="fr-FR" w:eastAsia="zh-CN"/>
        </w:rPr>
        <w:t>să</w:t>
      </w:r>
      <w:proofErr w:type="spellEnd"/>
      <w:r>
        <w:rPr>
          <w:rFonts w:ascii="Times New Roman" w:eastAsia="Times New Roman" w:hAnsi="Times New Roman"/>
          <w:sz w:val="24"/>
          <w:szCs w:val="24"/>
          <w:lang w:val="fr-FR" w:eastAsia="zh-CN"/>
        </w:rPr>
        <w:t xml:space="preserve"> le </w:t>
      </w:r>
      <w:proofErr w:type="spellStart"/>
      <w:r>
        <w:rPr>
          <w:rFonts w:ascii="Times New Roman" w:eastAsia="Times New Roman" w:hAnsi="Times New Roman"/>
          <w:sz w:val="24"/>
          <w:szCs w:val="24"/>
          <w:lang w:val="fr-FR" w:eastAsia="zh-CN"/>
        </w:rPr>
        <w:t>desfășoare</w:t>
      </w:r>
      <w:proofErr w:type="spellEnd"/>
      <w:r>
        <w:rPr>
          <w:rFonts w:ascii="Times New Roman" w:eastAsia="Times New Roman" w:hAnsi="Times New Roman"/>
          <w:sz w:val="24"/>
          <w:szCs w:val="24"/>
          <w:lang w:val="fr-FR" w:eastAsia="zh-CN"/>
        </w:rPr>
        <w:t xml:space="preserve"> </w:t>
      </w:r>
      <w:proofErr w:type="spellStart"/>
      <w:r>
        <w:rPr>
          <w:rFonts w:ascii="Times New Roman" w:eastAsia="Times New Roman" w:hAnsi="Times New Roman"/>
          <w:sz w:val="24"/>
          <w:szCs w:val="24"/>
          <w:lang w:val="fr-FR" w:eastAsia="zh-CN"/>
        </w:rPr>
        <w:t>funcționarii</w:t>
      </w:r>
      <w:proofErr w:type="spellEnd"/>
      <w:r>
        <w:rPr>
          <w:rFonts w:ascii="Times New Roman" w:eastAsia="Times New Roman" w:hAnsi="Times New Roman"/>
          <w:sz w:val="24"/>
          <w:szCs w:val="24"/>
          <w:lang w:val="fr-FR" w:eastAsia="zh-CN"/>
        </w:rPr>
        <w:t xml:space="preserve"> </w:t>
      </w:r>
      <w:proofErr w:type="spellStart"/>
      <w:r>
        <w:rPr>
          <w:rFonts w:ascii="Times New Roman" w:eastAsia="Times New Roman" w:hAnsi="Times New Roman"/>
          <w:sz w:val="24"/>
          <w:szCs w:val="24"/>
          <w:lang w:val="fr-FR" w:eastAsia="zh-CN"/>
        </w:rPr>
        <w:t>serviciilor</w:t>
      </w:r>
      <w:proofErr w:type="spellEnd"/>
      <w:r>
        <w:rPr>
          <w:rFonts w:ascii="Times New Roman" w:eastAsia="Times New Roman" w:hAnsi="Times New Roman"/>
          <w:sz w:val="24"/>
          <w:szCs w:val="24"/>
          <w:lang w:val="fr-FR" w:eastAsia="zh-CN"/>
        </w:rPr>
        <w:t xml:space="preserve"> </w:t>
      </w:r>
      <w:proofErr w:type="spellStart"/>
      <w:r>
        <w:rPr>
          <w:rFonts w:ascii="Times New Roman" w:eastAsia="Times New Roman" w:hAnsi="Times New Roman"/>
          <w:sz w:val="24"/>
          <w:szCs w:val="24"/>
          <w:lang w:val="fr-FR" w:eastAsia="zh-CN"/>
        </w:rPr>
        <w:t>publice</w:t>
      </w:r>
      <w:proofErr w:type="spellEnd"/>
      <w:r>
        <w:rPr>
          <w:rFonts w:ascii="Times New Roman" w:eastAsia="Times New Roman" w:hAnsi="Times New Roman"/>
          <w:sz w:val="24"/>
          <w:szCs w:val="24"/>
          <w:lang w:val="fr-FR" w:eastAsia="zh-CN"/>
        </w:rPr>
        <w:t xml:space="preserve"> </w:t>
      </w:r>
      <w:proofErr w:type="spellStart"/>
      <w:r>
        <w:rPr>
          <w:rFonts w:ascii="Times New Roman" w:eastAsia="Times New Roman" w:hAnsi="Times New Roman"/>
          <w:sz w:val="24"/>
          <w:szCs w:val="24"/>
          <w:lang w:val="fr-FR" w:eastAsia="zh-CN"/>
        </w:rPr>
        <w:t>comunitare</w:t>
      </w:r>
      <w:proofErr w:type="spellEnd"/>
      <w:r>
        <w:rPr>
          <w:rFonts w:ascii="Times New Roman" w:eastAsia="Times New Roman" w:hAnsi="Times New Roman"/>
          <w:sz w:val="24"/>
          <w:szCs w:val="24"/>
          <w:lang w:val="fr-FR" w:eastAsia="zh-CN"/>
        </w:rPr>
        <w:t xml:space="preserve"> de </w:t>
      </w:r>
      <w:proofErr w:type="spellStart"/>
      <w:r>
        <w:rPr>
          <w:rFonts w:ascii="Times New Roman" w:eastAsia="Times New Roman" w:hAnsi="Times New Roman"/>
          <w:sz w:val="24"/>
          <w:szCs w:val="24"/>
          <w:lang w:val="fr-FR" w:eastAsia="zh-CN"/>
        </w:rPr>
        <w:t>evidență</w:t>
      </w:r>
      <w:proofErr w:type="spellEnd"/>
      <w:r>
        <w:rPr>
          <w:rFonts w:ascii="Times New Roman" w:eastAsia="Times New Roman" w:hAnsi="Times New Roman"/>
          <w:sz w:val="24"/>
          <w:szCs w:val="24"/>
          <w:lang w:val="fr-FR" w:eastAsia="zh-CN"/>
        </w:rPr>
        <w:t xml:space="preserve"> a </w:t>
      </w:r>
      <w:proofErr w:type="spellStart"/>
      <w:r>
        <w:rPr>
          <w:rFonts w:ascii="Times New Roman" w:eastAsia="Times New Roman" w:hAnsi="Times New Roman"/>
          <w:sz w:val="24"/>
          <w:szCs w:val="24"/>
          <w:lang w:val="fr-FR" w:eastAsia="zh-CN"/>
        </w:rPr>
        <w:t>persoanelor</w:t>
      </w:r>
      <w:proofErr w:type="spellEnd"/>
      <w:r>
        <w:rPr>
          <w:rFonts w:ascii="Times New Roman" w:eastAsia="Times New Roman" w:hAnsi="Times New Roman"/>
          <w:sz w:val="24"/>
          <w:szCs w:val="24"/>
          <w:lang w:val="fr-FR" w:eastAsia="zh-CN"/>
        </w:rPr>
        <w:t xml:space="preserve"> </w:t>
      </w:r>
      <w:proofErr w:type="spellStart"/>
      <w:r>
        <w:rPr>
          <w:rFonts w:ascii="Times New Roman" w:eastAsia="Times New Roman" w:hAnsi="Times New Roman"/>
          <w:sz w:val="24"/>
          <w:szCs w:val="24"/>
          <w:lang w:val="fr-FR" w:eastAsia="zh-CN"/>
        </w:rPr>
        <w:t>și</w:t>
      </w:r>
      <w:proofErr w:type="spellEnd"/>
      <w:r>
        <w:rPr>
          <w:rFonts w:ascii="Times New Roman" w:eastAsia="Times New Roman" w:hAnsi="Times New Roman"/>
          <w:sz w:val="24"/>
          <w:szCs w:val="24"/>
          <w:lang w:val="fr-FR" w:eastAsia="zh-CN"/>
        </w:rPr>
        <w:t xml:space="preserve"> </w:t>
      </w:r>
      <w:proofErr w:type="spellStart"/>
      <w:r>
        <w:rPr>
          <w:rFonts w:ascii="Times New Roman" w:eastAsia="Times New Roman" w:hAnsi="Times New Roman"/>
          <w:sz w:val="24"/>
          <w:szCs w:val="24"/>
          <w:lang w:val="fr-FR" w:eastAsia="zh-CN"/>
        </w:rPr>
        <w:t>polițistii</w:t>
      </w:r>
      <w:proofErr w:type="spellEnd"/>
      <w:r>
        <w:rPr>
          <w:rFonts w:ascii="Times New Roman" w:eastAsia="Times New Roman" w:hAnsi="Times New Roman"/>
          <w:sz w:val="24"/>
          <w:szCs w:val="24"/>
          <w:lang w:val="fr-FR" w:eastAsia="zh-CN"/>
        </w:rPr>
        <w:t xml:space="preserve"> </w:t>
      </w:r>
      <w:proofErr w:type="spellStart"/>
      <w:r>
        <w:rPr>
          <w:rFonts w:ascii="Times New Roman" w:eastAsia="Times New Roman" w:hAnsi="Times New Roman"/>
          <w:sz w:val="24"/>
          <w:szCs w:val="24"/>
          <w:lang w:val="fr-FR" w:eastAsia="zh-CN"/>
        </w:rPr>
        <w:t>din</w:t>
      </w:r>
      <w:proofErr w:type="spellEnd"/>
      <w:r>
        <w:rPr>
          <w:rFonts w:ascii="Times New Roman" w:eastAsia="Times New Roman" w:hAnsi="Times New Roman"/>
          <w:sz w:val="24"/>
          <w:szCs w:val="24"/>
          <w:lang w:val="fr-FR" w:eastAsia="zh-CN"/>
        </w:rPr>
        <w:t xml:space="preserve"> </w:t>
      </w:r>
      <w:proofErr w:type="spellStart"/>
      <w:r>
        <w:rPr>
          <w:rFonts w:ascii="Times New Roman" w:eastAsia="Times New Roman" w:hAnsi="Times New Roman"/>
          <w:sz w:val="24"/>
          <w:szCs w:val="24"/>
          <w:lang w:val="fr-FR" w:eastAsia="zh-CN"/>
        </w:rPr>
        <w:t>cadrul</w:t>
      </w:r>
      <w:proofErr w:type="spellEnd"/>
      <w:r>
        <w:rPr>
          <w:rFonts w:ascii="Times New Roman" w:eastAsia="Times New Roman" w:hAnsi="Times New Roman"/>
          <w:sz w:val="24"/>
          <w:szCs w:val="24"/>
          <w:lang w:val="fr-FR" w:eastAsia="zh-CN"/>
        </w:rPr>
        <w:t xml:space="preserve"> </w:t>
      </w:r>
      <w:proofErr w:type="spellStart"/>
      <w:r>
        <w:rPr>
          <w:rFonts w:ascii="Times New Roman" w:eastAsia="Times New Roman" w:hAnsi="Times New Roman"/>
          <w:sz w:val="24"/>
          <w:szCs w:val="24"/>
          <w:lang w:val="fr-FR" w:eastAsia="zh-CN"/>
        </w:rPr>
        <w:t>unităților</w:t>
      </w:r>
      <w:proofErr w:type="spellEnd"/>
      <w:r>
        <w:rPr>
          <w:rFonts w:ascii="Times New Roman" w:eastAsia="Times New Roman" w:hAnsi="Times New Roman"/>
          <w:sz w:val="24"/>
          <w:szCs w:val="24"/>
          <w:lang w:val="fr-FR" w:eastAsia="zh-CN"/>
        </w:rPr>
        <w:t xml:space="preserve"> de </w:t>
      </w:r>
      <w:proofErr w:type="spellStart"/>
      <w:r>
        <w:rPr>
          <w:rFonts w:ascii="Times New Roman" w:eastAsia="Times New Roman" w:hAnsi="Times New Roman"/>
          <w:sz w:val="24"/>
          <w:szCs w:val="24"/>
          <w:lang w:val="fr-FR" w:eastAsia="zh-CN"/>
        </w:rPr>
        <w:t>poliție</w:t>
      </w:r>
      <w:proofErr w:type="spellEnd"/>
      <w:r>
        <w:rPr>
          <w:rFonts w:ascii="Times New Roman" w:eastAsia="Times New Roman" w:hAnsi="Times New Roman"/>
          <w:sz w:val="24"/>
          <w:szCs w:val="24"/>
          <w:lang w:val="fr-FR" w:eastAsia="zh-CN"/>
        </w:rPr>
        <w:t xml:space="preserve">, </w:t>
      </w:r>
      <w:proofErr w:type="spellStart"/>
      <w:r>
        <w:rPr>
          <w:rFonts w:ascii="Times New Roman" w:eastAsia="Times New Roman" w:hAnsi="Times New Roman"/>
          <w:sz w:val="24"/>
          <w:szCs w:val="24"/>
          <w:lang w:val="fr-FR" w:eastAsia="zh-CN"/>
        </w:rPr>
        <w:t>pentru</w:t>
      </w:r>
      <w:proofErr w:type="spellEnd"/>
      <w:r>
        <w:rPr>
          <w:rFonts w:ascii="Times New Roman" w:eastAsia="Times New Roman" w:hAnsi="Times New Roman"/>
          <w:sz w:val="24"/>
          <w:szCs w:val="24"/>
          <w:lang w:val="fr-FR" w:eastAsia="zh-CN"/>
        </w:rPr>
        <w:t xml:space="preserve"> </w:t>
      </w:r>
      <w:proofErr w:type="spellStart"/>
      <w:r>
        <w:rPr>
          <w:rFonts w:ascii="Times New Roman" w:eastAsia="Times New Roman" w:hAnsi="Times New Roman"/>
          <w:sz w:val="24"/>
          <w:szCs w:val="24"/>
          <w:lang w:val="fr-FR" w:eastAsia="zh-CN"/>
        </w:rPr>
        <w:t>punerea</w:t>
      </w:r>
      <w:proofErr w:type="spellEnd"/>
      <w:r>
        <w:rPr>
          <w:rFonts w:ascii="Times New Roman" w:eastAsia="Times New Roman" w:hAnsi="Times New Roman"/>
          <w:sz w:val="24"/>
          <w:szCs w:val="24"/>
          <w:lang w:val="fr-FR" w:eastAsia="zh-CN"/>
        </w:rPr>
        <w:t xml:space="preserve"> </w:t>
      </w:r>
      <w:proofErr w:type="spellStart"/>
      <w:r>
        <w:rPr>
          <w:rFonts w:ascii="Times New Roman" w:eastAsia="Times New Roman" w:hAnsi="Times New Roman"/>
          <w:sz w:val="24"/>
          <w:szCs w:val="24"/>
          <w:lang w:val="fr-FR" w:eastAsia="zh-CN"/>
        </w:rPr>
        <w:t>în</w:t>
      </w:r>
      <w:proofErr w:type="spellEnd"/>
      <w:r>
        <w:rPr>
          <w:rFonts w:ascii="Times New Roman" w:eastAsia="Times New Roman" w:hAnsi="Times New Roman"/>
          <w:sz w:val="24"/>
          <w:szCs w:val="24"/>
          <w:lang w:val="fr-FR" w:eastAsia="zh-CN"/>
        </w:rPr>
        <w:t xml:space="preserve"> </w:t>
      </w:r>
      <w:proofErr w:type="spellStart"/>
      <w:r>
        <w:rPr>
          <w:rFonts w:ascii="Times New Roman" w:eastAsia="Times New Roman" w:hAnsi="Times New Roman"/>
          <w:sz w:val="24"/>
          <w:szCs w:val="24"/>
          <w:lang w:val="fr-FR" w:eastAsia="zh-CN"/>
        </w:rPr>
        <w:t>aplicare</w:t>
      </w:r>
      <w:proofErr w:type="spellEnd"/>
      <w:r>
        <w:rPr>
          <w:rFonts w:ascii="Times New Roman" w:eastAsia="Times New Roman" w:hAnsi="Times New Roman"/>
          <w:sz w:val="24"/>
          <w:szCs w:val="24"/>
          <w:lang w:val="fr-FR" w:eastAsia="zh-CN"/>
        </w:rPr>
        <w:t xml:space="preserve"> a </w:t>
      </w:r>
      <w:proofErr w:type="spellStart"/>
      <w:r>
        <w:rPr>
          <w:rFonts w:ascii="Times New Roman" w:eastAsia="Times New Roman" w:hAnsi="Times New Roman"/>
          <w:sz w:val="24"/>
          <w:szCs w:val="24"/>
          <w:lang w:val="fr-FR" w:eastAsia="zh-CN"/>
        </w:rPr>
        <w:t>Hotărîrii</w:t>
      </w:r>
      <w:proofErr w:type="spellEnd"/>
      <w:r>
        <w:rPr>
          <w:rFonts w:ascii="Times New Roman" w:eastAsia="Times New Roman" w:hAnsi="Times New Roman"/>
          <w:sz w:val="24"/>
          <w:szCs w:val="24"/>
          <w:lang w:val="fr-FR" w:eastAsia="zh-CN"/>
        </w:rPr>
        <w:t xml:space="preserve"> </w:t>
      </w:r>
      <w:proofErr w:type="spellStart"/>
      <w:r>
        <w:rPr>
          <w:rFonts w:ascii="Times New Roman" w:eastAsia="Times New Roman" w:hAnsi="Times New Roman"/>
          <w:sz w:val="24"/>
          <w:szCs w:val="24"/>
          <w:lang w:val="fr-FR" w:eastAsia="zh-CN"/>
        </w:rPr>
        <w:t>Guvernului</w:t>
      </w:r>
      <w:proofErr w:type="spellEnd"/>
      <w:r>
        <w:rPr>
          <w:rFonts w:ascii="Times New Roman" w:eastAsia="Times New Roman" w:hAnsi="Times New Roman"/>
          <w:sz w:val="24"/>
          <w:szCs w:val="24"/>
          <w:lang w:val="fr-FR" w:eastAsia="zh-CN"/>
        </w:rPr>
        <w:t xml:space="preserve"> nr. 295/2021 </w:t>
      </w:r>
      <w:proofErr w:type="spellStart"/>
      <w:r>
        <w:rPr>
          <w:rFonts w:ascii="Times New Roman" w:eastAsia="Times New Roman" w:hAnsi="Times New Roman"/>
          <w:sz w:val="24"/>
          <w:szCs w:val="24"/>
          <w:lang w:val="fr-FR" w:eastAsia="zh-CN"/>
        </w:rPr>
        <w:t>pentru</w:t>
      </w:r>
      <w:proofErr w:type="spellEnd"/>
      <w:r>
        <w:rPr>
          <w:rFonts w:ascii="Times New Roman" w:eastAsia="Times New Roman" w:hAnsi="Times New Roman"/>
          <w:sz w:val="24"/>
          <w:szCs w:val="24"/>
          <w:lang w:val="fr-FR" w:eastAsia="zh-CN"/>
        </w:rPr>
        <w:t xml:space="preserve"> </w:t>
      </w:r>
      <w:proofErr w:type="spellStart"/>
      <w:r>
        <w:rPr>
          <w:rFonts w:ascii="Times New Roman" w:eastAsia="Times New Roman" w:hAnsi="Times New Roman"/>
          <w:sz w:val="24"/>
          <w:szCs w:val="24"/>
          <w:lang w:val="fr-FR" w:eastAsia="zh-CN"/>
        </w:rPr>
        <w:t>aprobarea</w:t>
      </w:r>
      <w:proofErr w:type="spellEnd"/>
      <w:r>
        <w:rPr>
          <w:rFonts w:ascii="Times New Roman" w:eastAsia="Times New Roman" w:hAnsi="Times New Roman"/>
          <w:sz w:val="24"/>
          <w:szCs w:val="24"/>
          <w:lang w:val="fr-FR" w:eastAsia="zh-CN"/>
        </w:rPr>
        <w:t xml:space="preserve"> </w:t>
      </w:r>
      <w:proofErr w:type="spellStart"/>
      <w:r>
        <w:rPr>
          <w:rFonts w:ascii="Times New Roman" w:eastAsia="Times New Roman" w:hAnsi="Times New Roman"/>
          <w:sz w:val="24"/>
          <w:szCs w:val="24"/>
          <w:lang w:val="fr-FR" w:eastAsia="zh-CN"/>
        </w:rPr>
        <w:t>Normelor</w:t>
      </w:r>
      <w:proofErr w:type="spellEnd"/>
      <w:r>
        <w:rPr>
          <w:rFonts w:ascii="Times New Roman" w:eastAsia="Times New Roman" w:hAnsi="Times New Roman"/>
          <w:sz w:val="24"/>
          <w:szCs w:val="24"/>
          <w:lang w:val="fr-FR" w:eastAsia="zh-CN"/>
        </w:rPr>
        <w:t xml:space="preserve"> </w:t>
      </w:r>
      <w:proofErr w:type="spellStart"/>
      <w:r>
        <w:rPr>
          <w:rFonts w:ascii="Times New Roman" w:eastAsia="Times New Roman" w:hAnsi="Times New Roman"/>
          <w:sz w:val="24"/>
          <w:szCs w:val="24"/>
          <w:lang w:val="fr-FR" w:eastAsia="zh-CN"/>
        </w:rPr>
        <w:t>Metodologice</w:t>
      </w:r>
      <w:proofErr w:type="spellEnd"/>
      <w:r>
        <w:rPr>
          <w:rFonts w:ascii="Times New Roman" w:eastAsia="Times New Roman" w:hAnsi="Times New Roman"/>
          <w:sz w:val="24"/>
          <w:szCs w:val="24"/>
          <w:lang w:val="fr-FR" w:eastAsia="zh-CN"/>
        </w:rPr>
        <w:t xml:space="preserve"> de </w:t>
      </w:r>
      <w:proofErr w:type="spellStart"/>
      <w:r>
        <w:rPr>
          <w:rFonts w:ascii="Times New Roman" w:eastAsia="Times New Roman" w:hAnsi="Times New Roman"/>
          <w:sz w:val="24"/>
          <w:szCs w:val="24"/>
          <w:lang w:val="fr-FR" w:eastAsia="zh-CN"/>
        </w:rPr>
        <w:t>aplicare</w:t>
      </w:r>
      <w:proofErr w:type="spellEnd"/>
      <w:r>
        <w:rPr>
          <w:rFonts w:ascii="Times New Roman" w:eastAsia="Times New Roman" w:hAnsi="Times New Roman"/>
          <w:sz w:val="24"/>
          <w:szCs w:val="24"/>
          <w:lang w:val="fr-FR" w:eastAsia="zh-CN"/>
        </w:rPr>
        <w:t xml:space="preserve"> </w:t>
      </w:r>
      <w:proofErr w:type="spellStart"/>
      <w:r>
        <w:rPr>
          <w:rFonts w:ascii="Times New Roman" w:eastAsia="Times New Roman" w:hAnsi="Times New Roman"/>
          <w:sz w:val="24"/>
          <w:szCs w:val="24"/>
          <w:lang w:val="fr-FR" w:eastAsia="zh-CN"/>
        </w:rPr>
        <w:t>unitară</w:t>
      </w:r>
      <w:proofErr w:type="spellEnd"/>
      <w:r>
        <w:rPr>
          <w:rFonts w:ascii="Times New Roman" w:eastAsia="Times New Roman" w:hAnsi="Times New Roman"/>
          <w:sz w:val="24"/>
          <w:szCs w:val="24"/>
          <w:lang w:val="fr-FR" w:eastAsia="zh-CN"/>
        </w:rPr>
        <w:t xml:space="preserve"> a </w:t>
      </w:r>
      <w:proofErr w:type="spellStart"/>
      <w:r>
        <w:rPr>
          <w:rFonts w:ascii="Times New Roman" w:eastAsia="Times New Roman" w:hAnsi="Times New Roman"/>
          <w:sz w:val="24"/>
          <w:szCs w:val="24"/>
          <w:lang w:val="fr-FR" w:eastAsia="zh-CN"/>
        </w:rPr>
        <w:t>dispozițiilor</w:t>
      </w:r>
      <w:proofErr w:type="spellEnd"/>
      <w:r>
        <w:rPr>
          <w:rFonts w:ascii="Times New Roman" w:eastAsia="Times New Roman" w:hAnsi="Times New Roman"/>
          <w:sz w:val="24"/>
          <w:szCs w:val="24"/>
          <w:lang w:val="fr-FR" w:eastAsia="zh-CN"/>
        </w:rPr>
        <w:t xml:space="preserve"> </w:t>
      </w:r>
      <w:proofErr w:type="spellStart"/>
      <w:r>
        <w:rPr>
          <w:rFonts w:ascii="Times New Roman" w:eastAsia="Times New Roman" w:hAnsi="Times New Roman"/>
          <w:sz w:val="24"/>
          <w:szCs w:val="24"/>
          <w:lang w:val="fr-FR" w:eastAsia="zh-CN"/>
        </w:rPr>
        <w:t>Ordonanței</w:t>
      </w:r>
      <w:proofErr w:type="spellEnd"/>
      <w:r>
        <w:rPr>
          <w:rFonts w:ascii="Times New Roman" w:eastAsia="Times New Roman" w:hAnsi="Times New Roman"/>
          <w:sz w:val="24"/>
          <w:szCs w:val="24"/>
          <w:lang w:val="fr-FR" w:eastAsia="zh-CN"/>
        </w:rPr>
        <w:t xml:space="preserve"> de </w:t>
      </w:r>
      <w:proofErr w:type="spellStart"/>
      <w:r>
        <w:rPr>
          <w:rFonts w:ascii="Times New Roman" w:eastAsia="Times New Roman" w:hAnsi="Times New Roman"/>
          <w:sz w:val="24"/>
          <w:szCs w:val="24"/>
          <w:lang w:val="fr-FR" w:eastAsia="zh-CN"/>
        </w:rPr>
        <w:t>Urgență</w:t>
      </w:r>
      <w:proofErr w:type="spellEnd"/>
      <w:r>
        <w:rPr>
          <w:rFonts w:ascii="Times New Roman" w:eastAsia="Times New Roman" w:hAnsi="Times New Roman"/>
          <w:sz w:val="24"/>
          <w:szCs w:val="24"/>
          <w:lang w:val="fr-FR" w:eastAsia="zh-CN"/>
        </w:rPr>
        <w:t xml:space="preserve"> a </w:t>
      </w:r>
      <w:proofErr w:type="spellStart"/>
      <w:r>
        <w:rPr>
          <w:rFonts w:ascii="Times New Roman" w:eastAsia="Times New Roman" w:hAnsi="Times New Roman"/>
          <w:sz w:val="24"/>
          <w:szCs w:val="24"/>
          <w:lang w:val="fr-FR" w:eastAsia="zh-CN"/>
        </w:rPr>
        <w:t>Guvernului</w:t>
      </w:r>
      <w:proofErr w:type="spellEnd"/>
      <w:r>
        <w:rPr>
          <w:rFonts w:ascii="Times New Roman" w:eastAsia="Times New Roman" w:hAnsi="Times New Roman"/>
          <w:sz w:val="24"/>
          <w:szCs w:val="24"/>
          <w:lang w:val="fr-FR" w:eastAsia="zh-CN"/>
        </w:rPr>
        <w:t xml:space="preserve"> nr. 97/2005 </w:t>
      </w:r>
      <w:proofErr w:type="spellStart"/>
      <w:r>
        <w:rPr>
          <w:rFonts w:ascii="Times New Roman" w:eastAsia="Times New Roman" w:hAnsi="Times New Roman"/>
          <w:sz w:val="24"/>
          <w:szCs w:val="24"/>
          <w:lang w:val="fr-FR" w:eastAsia="zh-CN"/>
        </w:rPr>
        <w:t>privind</w:t>
      </w:r>
      <w:proofErr w:type="spellEnd"/>
      <w:r>
        <w:rPr>
          <w:rFonts w:ascii="Times New Roman" w:eastAsia="Times New Roman" w:hAnsi="Times New Roman"/>
          <w:sz w:val="24"/>
          <w:szCs w:val="24"/>
          <w:lang w:val="fr-FR" w:eastAsia="zh-CN"/>
        </w:rPr>
        <w:t xml:space="preserve"> </w:t>
      </w:r>
      <w:proofErr w:type="spellStart"/>
      <w:r>
        <w:rPr>
          <w:rFonts w:ascii="Times New Roman" w:eastAsia="Times New Roman" w:hAnsi="Times New Roman"/>
          <w:sz w:val="24"/>
          <w:szCs w:val="24"/>
          <w:lang w:val="fr-FR" w:eastAsia="zh-CN"/>
        </w:rPr>
        <w:t>evidența</w:t>
      </w:r>
      <w:proofErr w:type="spellEnd"/>
      <w:r>
        <w:rPr>
          <w:rFonts w:ascii="Times New Roman" w:eastAsia="Times New Roman" w:hAnsi="Times New Roman"/>
          <w:sz w:val="24"/>
          <w:szCs w:val="24"/>
          <w:lang w:val="fr-FR" w:eastAsia="zh-CN"/>
        </w:rPr>
        <w:t xml:space="preserve">, </w:t>
      </w:r>
      <w:proofErr w:type="spellStart"/>
      <w:r>
        <w:rPr>
          <w:rFonts w:ascii="Times New Roman" w:eastAsia="Times New Roman" w:hAnsi="Times New Roman"/>
          <w:sz w:val="24"/>
          <w:szCs w:val="24"/>
          <w:lang w:val="fr-FR" w:eastAsia="zh-CN"/>
        </w:rPr>
        <w:t>domiciliul</w:t>
      </w:r>
      <w:proofErr w:type="spellEnd"/>
      <w:r>
        <w:rPr>
          <w:rFonts w:ascii="Times New Roman" w:eastAsia="Times New Roman" w:hAnsi="Times New Roman"/>
          <w:sz w:val="24"/>
          <w:szCs w:val="24"/>
          <w:lang w:val="fr-FR" w:eastAsia="zh-CN"/>
        </w:rPr>
        <w:t xml:space="preserve">, </w:t>
      </w:r>
      <w:proofErr w:type="spellStart"/>
      <w:r>
        <w:rPr>
          <w:rFonts w:ascii="Times New Roman" w:eastAsia="Times New Roman" w:hAnsi="Times New Roman"/>
          <w:sz w:val="24"/>
          <w:szCs w:val="24"/>
          <w:lang w:val="fr-FR" w:eastAsia="zh-CN"/>
        </w:rPr>
        <w:t>reședința</w:t>
      </w:r>
      <w:proofErr w:type="spellEnd"/>
      <w:r>
        <w:rPr>
          <w:rFonts w:ascii="Times New Roman" w:eastAsia="Times New Roman" w:hAnsi="Times New Roman"/>
          <w:sz w:val="24"/>
          <w:szCs w:val="24"/>
          <w:lang w:val="fr-FR" w:eastAsia="zh-CN"/>
        </w:rPr>
        <w:t xml:space="preserve"> </w:t>
      </w:r>
      <w:proofErr w:type="spellStart"/>
      <w:r>
        <w:rPr>
          <w:rFonts w:ascii="Times New Roman" w:eastAsia="Times New Roman" w:hAnsi="Times New Roman"/>
          <w:sz w:val="24"/>
          <w:szCs w:val="24"/>
          <w:lang w:val="fr-FR" w:eastAsia="zh-CN"/>
        </w:rPr>
        <w:t>și</w:t>
      </w:r>
      <w:proofErr w:type="spellEnd"/>
      <w:r>
        <w:rPr>
          <w:rFonts w:ascii="Times New Roman" w:eastAsia="Times New Roman" w:hAnsi="Times New Roman"/>
          <w:sz w:val="24"/>
          <w:szCs w:val="24"/>
          <w:lang w:val="fr-FR" w:eastAsia="zh-CN"/>
        </w:rPr>
        <w:t xml:space="preserve"> </w:t>
      </w:r>
      <w:proofErr w:type="spellStart"/>
      <w:r>
        <w:rPr>
          <w:rFonts w:ascii="Times New Roman" w:eastAsia="Times New Roman" w:hAnsi="Times New Roman"/>
          <w:sz w:val="24"/>
          <w:szCs w:val="24"/>
          <w:lang w:val="fr-FR" w:eastAsia="zh-CN"/>
        </w:rPr>
        <w:t>actele</w:t>
      </w:r>
      <w:proofErr w:type="spellEnd"/>
      <w:r>
        <w:rPr>
          <w:rFonts w:ascii="Times New Roman" w:eastAsia="Times New Roman" w:hAnsi="Times New Roman"/>
          <w:sz w:val="24"/>
          <w:szCs w:val="24"/>
          <w:lang w:val="fr-FR" w:eastAsia="zh-CN"/>
        </w:rPr>
        <w:t xml:space="preserve"> de </w:t>
      </w:r>
      <w:proofErr w:type="spellStart"/>
      <w:r>
        <w:rPr>
          <w:rFonts w:ascii="Times New Roman" w:eastAsia="Times New Roman" w:hAnsi="Times New Roman"/>
          <w:sz w:val="24"/>
          <w:szCs w:val="24"/>
          <w:lang w:val="fr-FR" w:eastAsia="zh-CN"/>
        </w:rPr>
        <w:t>identitate</w:t>
      </w:r>
      <w:proofErr w:type="spellEnd"/>
      <w:r>
        <w:rPr>
          <w:rFonts w:ascii="Times New Roman" w:eastAsia="Times New Roman" w:hAnsi="Times New Roman"/>
          <w:sz w:val="24"/>
          <w:szCs w:val="24"/>
          <w:lang w:val="fr-FR" w:eastAsia="zh-CN"/>
        </w:rPr>
        <w:t xml:space="preserve"> ale </w:t>
      </w:r>
      <w:proofErr w:type="spellStart"/>
      <w:r>
        <w:rPr>
          <w:rFonts w:ascii="Times New Roman" w:eastAsia="Times New Roman" w:hAnsi="Times New Roman"/>
          <w:sz w:val="24"/>
          <w:szCs w:val="24"/>
          <w:lang w:val="fr-FR" w:eastAsia="zh-CN"/>
        </w:rPr>
        <w:t>cetățenilor</w:t>
      </w:r>
      <w:proofErr w:type="spellEnd"/>
      <w:r>
        <w:rPr>
          <w:rFonts w:ascii="Times New Roman" w:eastAsia="Times New Roman" w:hAnsi="Times New Roman"/>
          <w:sz w:val="24"/>
          <w:szCs w:val="24"/>
          <w:lang w:val="fr-FR" w:eastAsia="zh-CN"/>
        </w:rPr>
        <w:t xml:space="preserve"> </w:t>
      </w:r>
      <w:proofErr w:type="spellStart"/>
      <w:r>
        <w:rPr>
          <w:rFonts w:ascii="Times New Roman" w:eastAsia="Times New Roman" w:hAnsi="Times New Roman"/>
          <w:sz w:val="24"/>
          <w:szCs w:val="24"/>
          <w:lang w:val="fr-FR" w:eastAsia="zh-CN"/>
        </w:rPr>
        <w:t>rom</w:t>
      </w:r>
      <w:r>
        <w:rPr>
          <w:rFonts w:ascii="Times New Roman" w:eastAsia="Times New Roman" w:hAnsi="Times New Roman"/>
          <w:sz w:val="24"/>
          <w:szCs w:val="24"/>
          <w:lang w:val="fr-FR" w:eastAsia="zh-CN"/>
        </w:rPr>
        <w:t>âni</w:t>
      </w:r>
      <w:proofErr w:type="spellEnd"/>
      <w:r>
        <w:rPr>
          <w:rFonts w:ascii="Times New Roman" w:eastAsia="Times New Roman" w:hAnsi="Times New Roman"/>
          <w:sz w:val="24"/>
          <w:szCs w:val="24"/>
          <w:lang w:val="fr-FR" w:eastAsia="zh-CN"/>
        </w:rPr>
        <w:t xml:space="preserve">, </w:t>
      </w:r>
      <w:proofErr w:type="spellStart"/>
      <w:r>
        <w:rPr>
          <w:rFonts w:ascii="Times New Roman" w:eastAsia="Times New Roman" w:hAnsi="Times New Roman"/>
          <w:sz w:val="24"/>
          <w:szCs w:val="24"/>
          <w:lang w:val="fr-FR" w:eastAsia="zh-CN"/>
        </w:rPr>
        <w:t>precum</w:t>
      </w:r>
      <w:proofErr w:type="spellEnd"/>
      <w:r>
        <w:rPr>
          <w:rFonts w:ascii="Times New Roman" w:eastAsia="Times New Roman" w:hAnsi="Times New Roman"/>
          <w:sz w:val="24"/>
          <w:szCs w:val="24"/>
          <w:lang w:val="fr-FR" w:eastAsia="zh-CN"/>
        </w:rPr>
        <w:t xml:space="preserve"> </w:t>
      </w:r>
      <w:proofErr w:type="spellStart"/>
      <w:r>
        <w:rPr>
          <w:rFonts w:ascii="Times New Roman" w:eastAsia="Times New Roman" w:hAnsi="Times New Roman"/>
          <w:sz w:val="24"/>
          <w:szCs w:val="24"/>
          <w:lang w:val="fr-FR" w:eastAsia="zh-CN"/>
        </w:rPr>
        <w:t>și</w:t>
      </w:r>
      <w:proofErr w:type="spellEnd"/>
      <w:r>
        <w:rPr>
          <w:rFonts w:ascii="Times New Roman" w:eastAsia="Times New Roman" w:hAnsi="Times New Roman"/>
          <w:sz w:val="24"/>
          <w:szCs w:val="24"/>
          <w:lang w:val="fr-FR" w:eastAsia="zh-CN"/>
        </w:rPr>
        <w:t xml:space="preserve"> </w:t>
      </w:r>
      <w:proofErr w:type="spellStart"/>
      <w:r>
        <w:rPr>
          <w:rFonts w:ascii="Times New Roman" w:eastAsia="Times New Roman" w:hAnsi="Times New Roman"/>
          <w:sz w:val="24"/>
          <w:szCs w:val="24"/>
          <w:lang w:val="fr-FR" w:eastAsia="zh-CN"/>
        </w:rPr>
        <w:t>pentru</w:t>
      </w:r>
      <w:proofErr w:type="spellEnd"/>
      <w:r>
        <w:rPr>
          <w:rFonts w:ascii="Times New Roman" w:eastAsia="Times New Roman" w:hAnsi="Times New Roman"/>
          <w:sz w:val="24"/>
          <w:szCs w:val="24"/>
          <w:lang w:val="fr-FR" w:eastAsia="zh-CN"/>
        </w:rPr>
        <w:t xml:space="preserve"> </w:t>
      </w:r>
      <w:proofErr w:type="spellStart"/>
      <w:r>
        <w:rPr>
          <w:rFonts w:ascii="Times New Roman" w:eastAsia="Times New Roman" w:hAnsi="Times New Roman"/>
          <w:sz w:val="24"/>
          <w:szCs w:val="24"/>
          <w:lang w:val="fr-FR" w:eastAsia="zh-CN"/>
        </w:rPr>
        <w:t>stabilirea</w:t>
      </w:r>
      <w:proofErr w:type="spellEnd"/>
      <w:r>
        <w:rPr>
          <w:rFonts w:ascii="Times New Roman" w:eastAsia="Times New Roman" w:hAnsi="Times New Roman"/>
          <w:sz w:val="24"/>
          <w:szCs w:val="24"/>
          <w:lang w:val="fr-FR" w:eastAsia="zh-CN"/>
        </w:rPr>
        <w:t xml:space="preserve"> </w:t>
      </w:r>
      <w:proofErr w:type="spellStart"/>
      <w:r>
        <w:rPr>
          <w:rFonts w:ascii="Times New Roman" w:eastAsia="Times New Roman" w:hAnsi="Times New Roman"/>
          <w:sz w:val="24"/>
          <w:szCs w:val="24"/>
          <w:lang w:val="fr-FR" w:eastAsia="zh-CN"/>
        </w:rPr>
        <w:t>formei</w:t>
      </w:r>
      <w:proofErr w:type="spellEnd"/>
      <w:r>
        <w:rPr>
          <w:rFonts w:ascii="Times New Roman" w:eastAsia="Times New Roman" w:hAnsi="Times New Roman"/>
          <w:sz w:val="24"/>
          <w:szCs w:val="24"/>
          <w:lang w:val="fr-FR" w:eastAsia="zh-CN"/>
        </w:rPr>
        <w:t xml:space="preserve"> </w:t>
      </w:r>
      <w:proofErr w:type="spellStart"/>
      <w:r>
        <w:rPr>
          <w:rFonts w:ascii="Times New Roman" w:eastAsia="Times New Roman" w:hAnsi="Times New Roman"/>
          <w:sz w:val="24"/>
          <w:szCs w:val="24"/>
          <w:lang w:val="fr-FR" w:eastAsia="zh-CN"/>
        </w:rPr>
        <w:t>și</w:t>
      </w:r>
      <w:proofErr w:type="spellEnd"/>
      <w:r>
        <w:rPr>
          <w:rFonts w:ascii="Times New Roman" w:eastAsia="Times New Roman" w:hAnsi="Times New Roman"/>
          <w:sz w:val="24"/>
          <w:szCs w:val="24"/>
          <w:lang w:val="fr-FR" w:eastAsia="zh-CN"/>
        </w:rPr>
        <w:t xml:space="preserve"> </w:t>
      </w:r>
      <w:proofErr w:type="spellStart"/>
      <w:r>
        <w:rPr>
          <w:rFonts w:ascii="Times New Roman" w:eastAsia="Times New Roman" w:hAnsi="Times New Roman"/>
          <w:sz w:val="24"/>
          <w:szCs w:val="24"/>
          <w:lang w:val="fr-FR" w:eastAsia="zh-CN"/>
        </w:rPr>
        <w:t>conținutul</w:t>
      </w:r>
      <w:proofErr w:type="spellEnd"/>
      <w:r>
        <w:rPr>
          <w:rFonts w:ascii="Times New Roman" w:eastAsia="Times New Roman" w:hAnsi="Times New Roman"/>
          <w:sz w:val="24"/>
          <w:szCs w:val="24"/>
          <w:lang w:val="fr-FR" w:eastAsia="zh-CN"/>
        </w:rPr>
        <w:t xml:space="preserve"> </w:t>
      </w:r>
      <w:proofErr w:type="spellStart"/>
      <w:r>
        <w:rPr>
          <w:rFonts w:ascii="Times New Roman" w:eastAsia="Times New Roman" w:hAnsi="Times New Roman"/>
          <w:sz w:val="24"/>
          <w:szCs w:val="24"/>
          <w:lang w:val="fr-FR" w:eastAsia="zh-CN"/>
        </w:rPr>
        <w:t>actelor</w:t>
      </w:r>
      <w:proofErr w:type="spellEnd"/>
      <w:r>
        <w:rPr>
          <w:rFonts w:ascii="Times New Roman" w:eastAsia="Times New Roman" w:hAnsi="Times New Roman"/>
          <w:sz w:val="24"/>
          <w:szCs w:val="24"/>
          <w:lang w:val="fr-FR" w:eastAsia="zh-CN"/>
        </w:rPr>
        <w:t xml:space="preserve"> de </w:t>
      </w:r>
      <w:proofErr w:type="spellStart"/>
      <w:r>
        <w:rPr>
          <w:rFonts w:ascii="Times New Roman" w:eastAsia="Times New Roman" w:hAnsi="Times New Roman"/>
          <w:sz w:val="24"/>
          <w:szCs w:val="24"/>
          <w:lang w:val="fr-FR" w:eastAsia="zh-CN"/>
        </w:rPr>
        <w:t>identitate</w:t>
      </w:r>
      <w:proofErr w:type="spellEnd"/>
      <w:r>
        <w:rPr>
          <w:rFonts w:ascii="Times New Roman" w:eastAsia="Times New Roman" w:hAnsi="Times New Roman"/>
          <w:sz w:val="24"/>
          <w:szCs w:val="24"/>
          <w:lang w:val="fr-FR" w:eastAsia="zh-CN"/>
        </w:rPr>
        <w:t xml:space="preserve">, ale </w:t>
      </w:r>
      <w:proofErr w:type="spellStart"/>
      <w:r>
        <w:rPr>
          <w:rFonts w:ascii="Times New Roman" w:eastAsia="Times New Roman" w:hAnsi="Times New Roman"/>
          <w:sz w:val="24"/>
          <w:szCs w:val="24"/>
          <w:lang w:val="fr-FR" w:eastAsia="zh-CN"/>
        </w:rPr>
        <w:t>dovezilor</w:t>
      </w:r>
      <w:proofErr w:type="spellEnd"/>
      <w:r>
        <w:rPr>
          <w:rFonts w:ascii="Times New Roman" w:eastAsia="Times New Roman" w:hAnsi="Times New Roman"/>
          <w:sz w:val="24"/>
          <w:szCs w:val="24"/>
          <w:lang w:val="fr-FR" w:eastAsia="zh-CN"/>
        </w:rPr>
        <w:t xml:space="preserve"> de </w:t>
      </w:r>
      <w:proofErr w:type="spellStart"/>
      <w:r>
        <w:rPr>
          <w:rFonts w:ascii="Times New Roman" w:eastAsia="Times New Roman" w:hAnsi="Times New Roman"/>
          <w:sz w:val="24"/>
          <w:szCs w:val="24"/>
          <w:lang w:val="fr-FR" w:eastAsia="zh-CN"/>
        </w:rPr>
        <w:t>reședință</w:t>
      </w:r>
      <w:proofErr w:type="spellEnd"/>
      <w:r>
        <w:rPr>
          <w:rFonts w:ascii="Times New Roman" w:eastAsia="Times New Roman" w:hAnsi="Times New Roman"/>
          <w:sz w:val="24"/>
          <w:szCs w:val="24"/>
          <w:lang w:val="fr-FR" w:eastAsia="zh-CN"/>
        </w:rPr>
        <w:t xml:space="preserve"> </w:t>
      </w:r>
      <w:proofErr w:type="spellStart"/>
      <w:r>
        <w:rPr>
          <w:rFonts w:ascii="Times New Roman" w:eastAsia="Times New Roman" w:hAnsi="Times New Roman"/>
          <w:sz w:val="24"/>
          <w:szCs w:val="24"/>
          <w:lang w:val="fr-FR" w:eastAsia="zh-CN"/>
        </w:rPr>
        <w:t>și</w:t>
      </w:r>
      <w:proofErr w:type="spellEnd"/>
      <w:r>
        <w:rPr>
          <w:rFonts w:ascii="Times New Roman" w:eastAsia="Times New Roman" w:hAnsi="Times New Roman"/>
          <w:sz w:val="24"/>
          <w:szCs w:val="24"/>
          <w:lang w:val="fr-FR" w:eastAsia="zh-CN"/>
        </w:rPr>
        <w:t xml:space="preserve"> ale </w:t>
      </w:r>
      <w:proofErr w:type="spellStart"/>
      <w:r>
        <w:rPr>
          <w:rFonts w:ascii="Times New Roman" w:eastAsia="Times New Roman" w:hAnsi="Times New Roman"/>
          <w:sz w:val="24"/>
          <w:szCs w:val="24"/>
          <w:lang w:val="fr-FR" w:eastAsia="zh-CN"/>
        </w:rPr>
        <w:t>cărții</w:t>
      </w:r>
      <w:proofErr w:type="spellEnd"/>
      <w:r>
        <w:rPr>
          <w:rFonts w:ascii="Times New Roman" w:eastAsia="Times New Roman" w:hAnsi="Times New Roman"/>
          <w:sz w:val="24"/>
          <w:szCs w:val="24"/>
          <w:lang w:val="fr-FR" w:eastAsia="zh-CN"/>
        </w:rPr>
        <w:t xml:space="preserve"> de </w:t>
      </w:r>
      <w:proofErr w:type="spellStart"/>
      <w:r>
        <w:rPr>
          <w:rFonts w:ascii="Times New Roman" w:eastAsia="Times New Roman" w:hAnsi="Times New Roman"/>
          <w:sz w:val="24"/>
          <w:szCs w:val="24"/>
          <w:lang w:val="fr-FR" w:eastAsia="zh-CN"/>
        </w:rPr>
        <w:t>imobil</w:t>
      </w:r>
      <w:proofErr w:type="spellEnd"/>
      <w:r>
        <w:rPr>
          <w:rFonts w:ascii="Times New Roman" w:eastAsia="Times New Roman" w:hAnsi="Times New Roman"/>
          <w:sz w:val="24"/>
          <w:szCs w:val="24"/>
          <w:lang w:val="fr-FR" w:eastAsia="zh-CN"/>
        </w:rPr>
        <w:t>.</w:t>
      </w:r>
    </w:p>
    <w:p w14:paraId="13BB3558" w14:textId="77777777" w:rsidR="00DB42E2" w:rsidRDefault="004E4E81">
      <w:pPr>
        <w:numPr>
          <w:ilvl w:val="0"/>
          <w:numId w:val="1"/>
        </w:numPr>
        <w:suppressAutoHyphens/>
        <w:spacing w:after="0" w:line="240" w:lineRule="auto"/>
        <w:jc w:val="both"/>
        <w:rPr>
          <w:rFonts w:ascii="Times New Roman" w:eastAsia="Times New Roman" w:hAnsi="Times New Roman"/>
          <w:sz w:val="24"/>
          <w:szCs w:val="24"/>
          <w:lang w:val="ro-RO" w:eastAsia="zh-CN"/>
        </w:rPr>
      </w:pPr>
      <w:proofErr w:type="spellStart"/>
      <w:r>
        <w:rPr>
          <w:rFonts w:ascii="Times New Roman" w:eastAsia="Times New Roman" w:hAnsi="Times New Roman"/>
          <w:sz w:val="24"/>
          <w:szCs w:val="24"/>
          <w:lang w:val="fr-FR" w:eastAsia="zh-CN"/>
        </w:rPr>
        <w:t>Arhivarea</w:t>
      </w:r>
      <w:proofErr w:type="spellEnd"/>
      <w:r>
        <w:rPr>
          <w:rFonts w:ascii="Times New Roman" w:eastAsia="Times New Roman" w:hAnsi="Times New Roman"/>
          <w:sz w:val="24"/>
          <w:szCs w:val="24"/>
          <w:lang w:val="fr-FR" w:eastAsia="zh-CN"/>
        </w:rPr>
        <w:t xml:space="preserve"> </w:t>
      </w:r>
      <w:proofErr w:type="spellStart"/>
      <w:r>
        <w:rPr>
          <w:rFonts w:ascii="Times New Roman" w:eastAsia="Times New Roman" w:hAnsi="Times New Roman"/>
          <w:sz w:val="24"/>
          <w:szCs w:val="24"/>
          <w:lang w:val="fr-FR" w:eastAsia="zh-CN"/>
        </w:rPr>
        <w:t>documentelor</w:t>
      </w:r>
      <w:proofErr w:type="spellEnd"/>
      <w:r>
        <w:rPr>
          <w:rFonts w:ascii="Times New Roman" w:eastAsia="Times New Roman" w:hAnsi="Times New Roman"/>
          <w:sz w:val="24"/>
          <w:szCs w:val="24"/>
          <w:lang w:val="fr-FR" w:eastAsia="zh-CN"/>
        </w:rPr>
        <w:t xml:space="preserve"> </w:t>
      </w:r>
      <w:proofErr w:type="spellStart"/>
      <w:r>
        <w:rPr>
          <w:rFonts w:ascii="Times New Roman" w:eastAsia="Times New Roman" w:hAnsi="Times New Roman"/>
          <w:sz w:val="24"/>
          <w:szCs w:val="24"/>
          <w:lang w:val="fr-FR" w:eastAsia="zh-CN"/>
        </w:rPr>
        <w:t>pentru</w:t>
      </w:r>
      <w:proofErr w:type="spellEnd"/>
      <w:r>
        <w:rPr>
          <w:rFonts w:ascii="Times New Roman" w:eastAsia="Times New Roman" w:hAnsi="Times New Roman"/>
          <w:sz w:val="24"/>
          <w:szCs w:val="24"/>
          <w:lang w:val="fr-FR" w:eastAsia="zh-CN"/>
        </w:rPr>
        <w:t xml:space="preserve"> </w:t>
      </w:r>
      <w:proofErr w:type="spellStart"/>
      <w:r>
        <w:rPr>
          <w:rFonts w:ascii="Times New Roman" w:eastAsia="Times New Roman" w:hAnsi="Times New Roman"/>
          <w:sz w:val="24"/>
          <w:szCs w:val="24"/>
          <w:lang w:val="fr-FR" w:eastAsia="zh-CN"/>
        </w:rPr>
        <w:t>anul</w:t>
      </w:r>
      <w:proofErr w:type="spellEnd"/>
      <w:r>
        <w:rPr>
          <w:rFonts w:ascii="Times New Roman" w:eastAsia="Times New Roman" w:hAnsi="Times New Roman"/>
          <w:sz w:val="24"/>
          <w:szCs w:val="24"/>
          <w:lang w:val="fr-FR" w:eastAsia="zh-CN"/>
        </w:rPr>
        <w:t xml:space="preserve"> 2024 </w:t>
      </w:r>
      <w:proofErr w:type="spellStart"/>
      <w:r>
        <w:rPr>
          <w:rFonts w:ascii="Times New Roman" w:eastAsia="Times New Roman" w:hAnsi="Times New Roman"/>
          <w:sz w:val="24"/>
          <w:szCs w:val="24"/>
          <w:lang w:val="fr-FR" w:eastAsia="zh-CN"/>
        </w:rPr>
        <w:t>şi</w:t>
      </w:r>
      <w:proofErr w:type="spellEnd"/>
      <w:r>
        <w:rPr>
          <w:rFonts w:ascii="Times New Roman" w:eastAsia="Times New Roman" w:hAnsi="Times New Roman"/>
          <w:sz w:val="24"/>
          <w:szCs w:val="24"/>
          <w:lang w:val="fr-FR" w:eastAsia="zh-CN"/>
        </w:rPr>
        <w:t xml:space="preserve"> </w:t>
      </w:r>
      <w:proofErr w:type="spellStart"/>
      <w:r>
        <w:rPr>
          <w:rFonts w:ascii="Times New Roman" w:eastAsia="Times New Roman" w:hAnsi="Times New Roman"/>
          <w:sz w:val="24"/>
          <w:szCs w:val="24"/>
          <w:lang w:val="fr-FR" w:eastAsia="zh-CN"/>
        </w:rPr>
        <w:t>pregătirea</w:t>
      </w:r>
      <w:proofErr w:type="spellEnd"/>
      <w:r>
        <w:rPr>
          <w:rFonts w:ascii="Times New Roman" w:eastAsia="Times New Roman" w:hAnsi="Times New Roman"/>
          <w:sz w:val="24"/>
          <w:szCs w:val="24"/>
          <w:lang w:val="fr-FR" w:eastAsia="zh-CN"/>
        </w:rPr>
        <w:t xml:space="preserve"> </w:t>
      </w:r>
      <w:proofErr w:type="spellStart"/>
      <w:r>
        <w:rPr>
          <w:rFonts w:ascii="Times New Roman" w:eastAsia="Times New Roman" w:hAnsi="Times New Roman"/>
          <w:sz w:val="24"/>
          <w:szCs w:val="24"/>
          <w:lang w:val="fr-FR" w:eastAsia="zh-CN"/>
        </w:rPr>
        <w:t>lor</w:t>
      </w:r>
      <w:proofErr w:type="spellEnd"/>
      <w:r>
        <w:rPr>
          <w:rFonts w:ascii="Times New Roman" w:eastAsia="Times New Roman" w:hAnsi="Times New Roman"/>
          <w:sz w:val="24"/>
          <w:szCs w:val="24"/>
          <w:lang w:val="fr-FR" w:eastAsia="zh-CN"/>
        </w:rPr>
        <w:t xml:space="preserve"> </w:t>
      </w:r>
      <w:proofErr w:type="spellStart"/>
      <w:r>
        <w:rPr>
          <w:rFonts w:ascii="Times New Roman" w:eastAsia="Times New Roman" w:hAnsi="Times New Roman"/>
          <w:sz w:val="24"/>
          <w:szCs w:val="24"/>
          <w:lang w:val="fr-FR" w:eastAsia="zh-CN"/>
        </w:rPr>
        <w:t>pentru</w:t>
      </w:r>
      <w:proofErr w:type="spellEnd"/>
      <w:r>
        <w:rPr>
          <w:rFonts w:ascii="Times New Roman" w:eastAsia="Times New Roman" w:hAnsi="Times New Roman"/>
          <w:sz w:val="24"/>
          <w:szCs w:val="24"/>
          <w:lang w:val="fr-FR" w:eastAsia="zh-CN"/>
        </w:rPr>
        <w:t xml:space="preserve"> </w:t>
      </w:r>
      <w:proofErr w:type="spellStart"/>
      <w:r>
        <w:rPr>
          <w:rFonts w:ascii="Times New Roman" w:eastAsia="Times New Roman" w:hAnsi="Times New Roman"/>
          <w:sz w:val="24"/>
          <w:szCs w:val="24"/>
          <w:lang w:val="fr-FR" w:eastAsia="zh-CN"/>
        </w:rPr>
        <w:t>predare</w:t>
      </w:r>
      <w:proofErr w:type="spellEnd"/>
      <w:r>
        <w:rPr>
          <w:rFonts w:ascii="Times New Roman" w:eastAsia="Times New Roman" w:hAnsi="Times New Roman"/>
          <w:sz w:val="24"/>
          <w:szCs w:val="24"/>
          <w:lang w:val="fr-FR" w:eastAsia="zh-CN"/>
        </w:rPr>
        <w:t xml:space="preserve"> la </w:t>
      </w:r>
      <w:proofErr w:type="spellStart"/>
      <w:r>
        <w:rPr>
          <w:rFonts w:ascii="Times New Roman" w:eastAsia="Times New Roman" w:hAnsi="Times New Roman"/>
          <w:sz w:val="24"/>
          <w:szCs w:val="24"/>
          <w:lang w:val="fr-FR" w:eastAsia="zh-CN"/>
        </w:rPr>
        <w:t>arhiva</w:t>
      </w:r>
      <w:proofErr w:type="spellEnd"/>
      <w:r>
        <w:rPr>
          <w:rFonts w:ascii="Times New Roman" w:eastAsia="Times New Roman" w:hAnsi="Times New Roman"/>
          <w:sz w:val="24"/>
          <w:szCs w:val="24"/>
          <w:lang w:val="fr-FR" w:eastAsia="zh-CN"/>
        </w:rPr>
        <w:t xml:space="preserve"> </w:t>
      </w:r>
      <w:proofErr w:type="spellStart"/>
      <w:r>
        <w:rPr>
          <w:rFonts w:ascii="Times New Roman" w:eastAsia="Times New Roman" w:hAnsi="Times New Roman"/>
          <w:sz w:val="24"/>
          <w:szCs w:val="24"/>
          <w:lang w:val="fr-FR" w:eastAsia="zh-CN"/>
        </w:rPr>
        <w:t>primăriei</w:t>
      </w:r>
      <w:proofErr w:type="spellEnd"/>
      <w:r>
        <w:rPr>
          <w:rFonts w:ascii="Times New Roman" w:eastAsia="Times New Roman" w:hAnsi="Times New Roman"/>
          <w:sz w:val="24"/>
          <w:szCs w:val="24"/>
          <w:lang w:val="fr-FR" w:eastAsia="zh-CN"/>
        </w:rPr>
        <w:t>.</w:t>
      </w:r>
    </w:p>
    <w:p w14:paraId="0FFA251F" w14:textId="77777777" w:rsidR="00DB42E2" w:rsidRDefault="004E4E81">
      <w:pPr>
        <w:numPr>
          <w:ilvl w:val="0"/>
          <w:numId w:val="1"/>
        </w:numPr>
        <w:suppressAutoHyphens/>
        <w:spacing w:after="0" w:line="240" w:lineRule="auto"/>
        <w:jc w:val="both"/>
        <w:rPr>
          <w:rFonts w:ascii="Times New Roman" w:eastAsia="Times New Roman" w:hAnsi="Times New Roman"/>
          <w:sz w:val="24"/>
          <w:szCs w:val="24"/>
          <w:lang w:eastAsia="zh-CN"/>
        </w:rPr>
      </w:pPr>
      <w:r>
        <w:rPr>
          <w:rFonts w:ascii="Times New Roman" w:eastAsia="Times New Roman" w:hAnsi="Times New Roman"/>
          <w:sz w:val="24"/>
          <w:szCs w:val="24"/>
          <w:lang w:val="ro-RO" w:eastAsia="zh-CN"/>
        </w:rPr>
        <w:t xml:space="preserve">Furnizarea, în </w:t>
      </w:r>
      <w:proofErr w:type="spellStart"/>
      <w:r>
        <w:rPr>
          <w:rFonts w:ascii="Times New Roman" w:eastAsia="Times New Roman" w:hAnsi="Times New Roman"/>
          <w:sz w:val="24"/>
          <w:szCs w:val="24"/>
          <w:lang w:val="ro-RO" w:eastAsia="zh-CN"/>
        </w:rPr>
        <w:t>condiţiile</w:t>
      </w:r>
      <w:proofErr w:type="spellEnd"/>
      <w:r>
        <w:rPr>
          <w:rFonts w:ascii="Times New Roman" w:eastAsia="Times New Roman" w:hAnsi="Times New Roman"/>
          <w:sz w:val="24"/>
          <w:szCs w:val="24"/>
          <w:lang w:val="ro-RO" w:eastAsia="zh-CN"/>
        </w:rPr>
        <w:t xml:space="preserve"> legii, la solicitarea </w:t>
      </w:r>
      <w:proofErr w:type="spellStart"/>
      <w:r>
        <w:rPr>
          <w:rFonts w:ascii="Times New Roman" w:eastAsia="Times New Roman" w:hAnsi="Times New Roman"/>
          <w:sz w:val="24"/>
          <w:szCs w:val="24"/>
          <w:lang w:val="ro-RO" w:eastAsia="zh-CN"/>
        </w:rPr>
        <w:t>autorităţilor</w:t>
      </w:r>
      <w:proofErr w:type="spellEnd"/>
      <w:r>
        <w:rPr>
          <w:rFonts w:ascii="Times New Roman" w:eastAsia="Times New Roman" w:hAnsi="Times New Roman"/>
          <w:sz w:val="24"/>
          <w:szCs w:val="24"/>
          <w:lang w:val="ro-RO" w:eastAsia="zh-CN"/>
        </w:rPr>
        <w:t xml:space="preserve"> </w:t>
      </w:r>
      <w:proofErr w:type="spellStart"/>
      <w:r>
        <w:rPr>
          <w:rFonts w:ascii="Times New Roman" w:eastAsia="Times New Roman" w:hAnsi="Times New Roman"/>
          <w:sz w:val="24"/>
          <w:szCs w:val="24"/>
          <w:lang w:val="ro-RO" w:eastAsia="zh-CN"/>
        </w:rPr>
        <w:t>şi</w:t>
      </w:r>
      <w:proofErr w:type="spellEnd"/>
      <w:r>
        <w:rPr>
          <w:rFonts w:ascii="Times New Roman" w:eastAsia="Times New Roman" w:hAnsi="Times New Roman"/>
          <w:sz w:val="24"/>
          <w:szCs w:val="24"/>
          <w:lang w:val="ro-RO" w:eastAsia="zh-CN"/>
        </w:rPr>
        <w:t xml:space="preserve"> </w:t>
      </w:r>
      <w:proofErr w:type="spellStart"/>
      <w:r>
        <w:rPr>
          <w:rFonts w:ascii="Times New Roman" w:eastAsia="Times New Roman" w:hAnsi="Times New Roman"/>
          <w:sz w:val="24"/>
          <w:szCs w:val="24"/>
          <w:lang w:val="ro-RO" w:eastAsia="zh-CN"/>
        </w:rPr>
        <w:t>instituţiilor</w:t>
      </w:r>
      <w:proofErr w:type="spellEnd"/>
      <w:r>
        <w:rPr>
          <w:rFonts w:ascii="Times New Roman" w:eastAsia="Times New Roman" w:hAnsi="Times New Roman"/>
          <w:sz w:val="24"/>
          <w:szCs w:val="24"/>
          <w:lang w:val="ro-RO" w:eastAsia="zh-CN"/>
        </w:rPr>
        <w:t xml:space="preserve"> publice centrale, </w:t>
      </w:r>
      <w:proofErr w:type="spellStart"/>
      <w:r>
        <w:rPr>
          <w:rFonts w:ascii="Times New Roman" w:eastAsia="Times New Roman" w:hAnsi="Times New Roman"/>
          <w:sz w:val="24"/>
          <w:szCs w:val="24"/>
          <w:lang w:val="ro-RO" w:eastAsia="zh-CN"/>
        </w:rPr>
        <w:t>judeţene</w:t>
      </w:r>
      <w:proofErr w:type="spellEnd"/>
      <w:r>
        <w:rPr>
          <w:rFonts w:ascii="Times New Roman" w:eastAsia="Times New Roman" w:hAnsi="Times New Roman"/>
          <w:sz w:val="24"/>
          <w:szCs w:val="24"/>
          <w:lang w:val="ro-RO" w:eastAsia="zh-CN"/>
        </w:rPr>
        <w:t xml:space="preserve"> </w:t>
      </w:r>
      <w:proofErr w:type="spellStart"/>
      <w:r>
        <w:rPr>
          <w:rFonts w:ascii="Times New Roman" w:eastAsia="Times New Roman" w:hAnsi="Times New Roman"/>
          <w:sz w:val="24"/>
          <w:szCs w:val="24"/>
          <w:lang w:val="ro-RO" w:eastAsia="zh-CN"/>
        </w:rPr>
        <w:t>şi</w:t>
      </w:r>
      <w:proofErr w:type="spellEnd"/>
      <w:r>
        <w:rPr>
          <w:rFonts w:ascii="Times New Roman" w:eastAsia="Times New Roman" w:hAnsi="Times New Roman"/>
          <w:sz w:val="24"/>
          <w:szCs w:val="24"/>
          <w:lang w:val="ro-RO" w:eastAsia="zh-CN"/>
        </w:rPr>
        <w:t xml:space="preserve"> </w:t>
      </w:r>
      <w:proofErr w:type="spellStart"/>
      <w:r>
        <w:rPr>
          <w:rFonts w:ascii="Times New Roman" w:eastAsia="Times New Roman" w:hAnsi="Times New Roman"/>
          <w:sz w:val="24"/>
          <w:szCs w:val="24"/>
          <w:lang w:val="ro-RO" w:eastAsia="zh-CN"/>
        </w:rPr>
        <w:t>locale,agenţilor</w:t>
      </w:r>
      <w:proofErr w:type="spellEnd"/>
      <w:r>
        <w:rPr>
          <w:rFonts w:ascii="Times New Roman" w:eastAsia="Times New Roman" w:hAnsi="Times New Roman"/>
          <w:sz w:val="24"/>
          <w:szCs w:val="24"/>
          <w:lang w:val="ro-RO" w:eastAsia="zh-CN"/>
        </w:rPr>
        <w:t xml:space="preserve"> economici </w:t>
      </w:r>
      <w:proofErr w:type="spellStart"/>
      <w:r>
        <w:rPr>
          <w:rFonts w:ascii="Times New Roman" w:eastAsia="Times New Roman" w:hAnsi="Times New Roman"/>
          <w:sz w:val="24"/>
          <w:szCs w:val="24"/>
          <w:lang w:val="ro-RO" w:eastAsia="zh-CN"/>
        </w:rPr>
        <w:t>şi</w:t>
      </w:r>
      <w:proofErr w:type="spellEnd"/>
      <w:r>
        <w:rPr>
          <w:rFonts w:ascii="Times New Roman" w:eastAsia="Times New Roman" w:hAnsi="Times New Roman"/>
          <w:sz w:val="24"/>
          <w:szCs w:val="24"/>
          <w:lang w:val="ro-RO" w:eastAsia="zh-CN"/>
        </w:rPr>
        <w:t xml:space="preserve"> </w:t>
      </w:r>
      <w:proofErr w:type="spellStart"/>
      <w:r>
        <w:rPr>
          <w:rFonts w:ascii="Times New Roman" w:eastAsia="Times New Roman" w:hAnsi="Times New Roman"/>
          <w:sz w:val="24"/>
          <w:szCs w:val="24"/>
          <w:lang w:val="ro-RO" w:eastAsia="zh-CN"/>
        </w:rPr>
        <w:t>cetăţenilor</w:t>
      </w:r>
      <w:proofErr w:type="spellEnd"/>
      <w:r>
        <w:rPr>
          <w:rFonts w:ascii="Times New Roman" w:eastAsia="Times New Roman" w:hAnsi="Times New Roman"/>
          <w:sz w:val="24"/>
          <w:szCs w:val="24"/>
          <w:lang w:val="ro-RO" w:eastAsia="zh-CN"/>
        </w:rPr>
        <w:t xml:space="preserve">, datele de identificare </w:t>
      </w:r>
      <w:proofErr w:type="spellStart"/>
      <w:r>
        <w:rPr>
          <w:rFonts w:ascii="Times New Roman" w:eastAsia="Times New Roman" w:hAnsi="Times New Roman"/>
          <w:sz w:val="24"/>
          <w:szCs w:val="24"/>
          <w:lang w:val="ro-RO" w:eastAsia="zh-CN"/>
        </w:rPr>
        <w:t>şi</w:t>
      </w:r>
      <w:proofErr w:type="spellEnd"/>
      <w:r>
        <w:rPr>
          <w:rFonts w:ascii="Times New Roman" w:eastAsia="Times New Roman" w:hAnsi="Times New Roman"/>
          <w:sz w:val="24"/>
          <w:szCs w:val="24"/>
          <w:lang w:val="ro-RO" w:eastAsia="zh-CN"/>
        </w:rPr>
        <w:t xml:space="preserve">  adresă;</w:t>
      </w:r>
    </w:p>
    <w:p w14:paraId="0A6ED9ED" w14:textId="77777777" w:rsidR="00DB42E2" w:rsidRDefault="004E4E81">
      <w:pPr>
        <w:numPr>
          <w:ilvl w:val="0"/>
          <w:numId w:val="1"/>
        </w:numPr>
        <w:suppressAutoHyphens/>
        <w:spacing w:after="0" w:line="240" w:lineRule="auto"/>
        <w:jc w:val="both"/>
        <w:rPr>
          <w:rFonts w:ascii="Times New Roman" w:eastAsia="Times New Roman" w:hAnsi="Times New Roman"/>
          <w:sz w:val="24"/>
          <w:szCs w:val="24"/>
          <w:lang w:val="ro-RO" w:eastAsia="zh-CN"/>
        </w:rPr>
      </w:pPr>
      <w:proofErr w:type="spellStart"/>
      <w:r>
        <w:rPr>
          <w:rFonts w:ascii="Times New Roman" w:eastAsia="Times New Roman" w:hAnsi="Times New Roman"/>
          <w:sz w:val="24"/>
          <w:szCs w:val="24"/>
          <w:lang w:eastAsia="zh-CN"/>
        </w:rPr>
        <w:t>Participarea</w:t>
      </w:r>
      <w:proofErr w:type="spellEnd"/>
      <w:r>
        <w:rPr>
          <w:rFonts w:ascii="Times New Roman" w:eastAsia="Times New Roman" w:hAnsi="Times New Roman"/>
          <w:sz w:val="24"/>
          <w:szCs w:val="24"/>
          <w:lang w:eastAsia="zh-CN"/>
        </w:rPr>
        <w:t xml:space="preserve"> la </w:t>
      </w:r>
      <w:proofErr w:type="spellStart"/>
      <w:r>
        <w:rPr>
          <w:rFonts w:ascii="Times New Roman" w:eastAsia="Times New Roman" w:hAnsi="Times New Roman"/>
          <w:sz w:val="24"/>
          <w:szCs w:val="24"/>
          <w:lang w:eastAsia="zh-CN"/>
        </w:rPr>
        <w:t>acţiuni</w:t>
      </w:r>
      <w:proofErr w:type="spellEnd"/>
      <w:r>
        <w:rPr>
          <w:rFonts w:ascii="Times New Roman" w:eastAsia="Times New Roman" w:hAnsi="Times New Roman"/>
          <w:sz w:val="24"/>
          <w:szCs w:val="24"/>
          <w:lang w:eastAsia="zh-CN"/>
        </w:rPr>
        <w:t xml:space="preserve"> cu </w:t>
      </w:r>
      <w:proofErr w:type="spellStart"/>
      <w:r>
        <w:rPr>
          <w:rFonts w:ascii="Times New Roman" w:eastAsia="Times New Roman" w:hAnsi="Times New Roman"/>
          <w:sz w:val="24"/>
          <w:szCs w:val="24"/>
          <w:lang w:eastAsia="zh-CN"/>
        </w:rPr>
        <w:t>staţia</w:t>
      </w:r>
      <w:proofErr w:type="spellEnd"/>
      <w:r>
        <w:rPr>
          <w:rFonts w:ascii="Times New Roman" w:eastAsia="Times New Roman" w:hAnsi="Times New Roman"/>
          <w:sz w:val="24"/>
          <w:szCs w:val="24"/>
          <w:lang w:eastAsia="zh-CN"/>
        </w:rPr>
        <w:t xml:space="preserve"> </w:t>
      </w:r>
      <w:proofErr w:type="spellStart"/>
      <w:proofErr w:type="gramStart"/>
      <w:r>
        <w:rPr>
          <w:rFonts w:ascii="Times New Roman" w:eastAsia="Times New Roman" w:hAnsi="Times New Roman"/>
          <w:sz w:val="24"/>
          <w:szCs w:val="24"/>
          <w:lang w:eastAsia="zh-CN"/>
        </w:rPr>
        <w:t>mobilă,în</w:t>
      </w:r>
      <w:proofErr w:type="spellEnd"/>
      <w:proofErr w:type="gramEnd"/>
      <w:r>
        <w:rPr>
          <w:rFonts w:ascii="Times New Roman" w:eastAsia="Times New Roman" w:hAnsi="Times New Roman"/>
          <w:sz w:val="24"/>
          <w:szCs w:val="24"/>
          <w:lang w:eastAsia="zh-CN"/>
        </w:rPr>
        <w:t xml:space="preserve"> </w:t>
      </w:r>
      <w:proofErr w:type="spellStart"/>
      <w:r>
        <w:rPr>
          <w:rFonts w:ascii="Times New Roman" w:eastAsia="Times New Roman" w:hAnsi="Times New Roman"/>
          <w:sz w:val="24"/>
          <w:szCs w:val="24"/>
          <w:lang w:eastAsia="zh-CN"/>
        </w:rPr>
        <w:t>vederea</w:t>
      </w:r>
      <w:proofErr w:type="spellEnd"/>
      <w:r>
        <w:rPr>
          <w:rFonts w:ascii="Times New Roman" w:eastAsia="Times New Roman" w:hAnsi="Times New Roman"/>
          <w:sz w:val="24"/>
          <w:szCs w:val="24"/>
          <w:lang w:eastAsia="zh-CN"/>
        </w:rPr>
        <w:t xml:space="preserve"> </w:t>
      </w:r>
      <w:proofErr w:type="spellStart"/>
      <w:r>
        <w:rPr>
          <w:rFonts w:ascii="Times New Roman" w:eastAsia="Times New Roman" w:hAnsi="Times New Roman"/>
          <w:sz w:val="24"/>
          <w:szCs w:val="24"/>
          <w:lang w:eastAsia="zh-CN"/>
        </w:rPr>
        <w:t>punerii</w:t>
      </w:r>
      <w:proofErr w:type="spellEnd"/>
      <w:r>
        <w:rPr>
          <w:rFonts w:ascii="Times New Roman" w:eastAsia="Times New Roman" w:hAnsi="Times New Roman"/>
          <w:sz w:val="24"/>
          <w:szCs w:val="24"/>
          <w:lang w:eastAsia="zh-CN"/>
        </w:rPr>
        <w:t xml:space="preserve"> </w:t>
      </w:r>
      <w:proofErr w:type="spellStart"/>
      <w:r>
        <w:rPr>
          <w:rFonts w:ascii="Times New Roman" w:eastAsia="Times New Roman" w:hAnsi="Times New Roman"/>
          <w:sz w:val="24"/>
          <w:szCs w:val="24"/>
          <w:lang w:eastAsia="zh-CN"/>
        </w:rPr>
        <w:t>în</w:t>
      </w:r>
      <w:proofErr w:type="spellEnd"/>
      <w:r>
        <w:rPr>
          <w:rFonts w:ascii="Times New Roman" w:eastAsia="Times New Roman" w:hAnsi="Times New Roman"/>
          <w:sz w:val="24"/>
          <w:szCs w:val="24"/>
          <w:lang w:eastAsia="zh-CN"/>
        </w:rPr>
        <w:t xml:space="preserve"> </w:t>
      </w:r>
      <w:proofErr w:type="spellStart"/>
      <w:r>
        <w:rPr>
          <w:rFonts w:ascii="Times New Roman" w:eastAsia="Times New Roman" w:hAnsi="Times New Roman"/>
          <w:sz w:val="24"/>
          <w:szCs w:val="24"/>
          <w:lang w:eastAsia="zh-CN"/>
        </w:rPr>
        <w:t>legalitate</w:t>
      </w:r>
      <w:proofErr w:type="spellEnd"/>
      <w:r>
        <w:rPr>
          <w:rFonts w:ascii="Times New Roman" w:eastAsia="Times New Roman" w:hAnsi="Times New Roman"/>
          <w:sz w:val="24"/>
          <w:szCs w:val="24"/>
          <w:lang w:eastAsia="zh-CN"/>
        </w:rPr>
        <w:t xml:space="preserve"> cu </w:t>
      </w:r>
      <w:proofErr w:type="spellStart"/>
      <w:r>
        <w:rPr>
          <w:rFonts w:ascii="Times New Roman" w:eastAsia="Times New Roman" w:hAnsi="Times New Roman"/>
          <w:sz w:val="24"/>
          <w:szCs w:val="24"/>
          <w:lang w:eastAsia="zh-CN"/>
        </w:rPr>
        <w:t>acte</w:t>
      </w:r>
      <w:proofErr w:type="spellEnd"/>
      <w:r>
        <w:rPr>
          <w:rFonts w:ascii="Times New Roman" w:eastAsia="Times New Roman" w:hAnsi="Times New Roman"/>
          <w:sz w:val="24"/>
          <w:szCs w:val="24"/>
          <w:lang w:eastAsia="zh-CN"/>
        </w:rPr>
        <w:t xml:space="preserve"> de </w:t>
      </w:r>
      <w:proofErr w:type="spellStart"/>
      <w:r>
        <w:rPr>
          <w:rFonts w:ascii="Times New Roman" w:eastAsia="Times New Roman" w:hAnsi="Times New Roman"/>
          <w:sz w:val="24"/>
          <w:szCs w:val="24"/>
          <w:lang w:eastAsia="zh-CN"/>
        </w:rPr>
        <w:t>identitate</w:t>
      </w:r>
      <w:proofErr w:type="spellEnd"/>
      <w:r>
        <w:rPr>
          <w:rFonts w:ascii="Times New Roman" w:eastAsia="Times New Roman" w:hAnsi="Times New Roman"/>
          <w:sz w:val="24"/>
          <w:szCs w:val="24"/>
          <w:lang w:eastAsia="zh-CN"/>
        </w:rPr>
        <w:t xml:space="preserve"> a </w:t>
      </w:r>
      <w:proofErr w:type="spellStart"/>
      <w:r>
        <w:rPr>
          <w:rFonts w:ascii="Times New Roman" w:eastAsia="Times New Roman" w:hAnsi="Times New Roman"/>
          <w:sz w:val="24"/>
          <w:szCs w:val="24"/>
          <w:lang w:eastAsia="zh-CN"/>
        </w:rPr>
        <w:t>persoanelor</w:t>
      </w:r>
      <w:proofErr w:type="spellEnd"/>
      <w:r>
        <w:rPr>
          <w:rFonts w:ascii="Times New Roman" w:eastAsia="Times New Roman" w:hAnsi="Times New Roman"/>
          <w:sz w:val="24"/>
          <w:szCs w:val="24"/>
          <w:lang w:eastAsia="zh-CN"/>
        </w:rPr>
        <w:t xml:space="preserve"> </w:t>
      </w:r>
      <w:proofErr w:type="spellStart"/>
      <w:r>
        <w:rPr>
          <w:rFonts w:ascii="Times New Roman" w:eastAsia="Times New Roman" w:hAnsi="Times New Roman"/>
          <w:sz w:val="24"/>
          <w:szCs w:val="24"/>
          <w:lang w:eastAsia="zh-CN"/>
        </w:rPr>
        <w:t>netransportabile</w:t>
      </w:r>
      <w:proofErr w:type="spellEnd"/>
      <w:r>
        <w:rPr>
          <w:rFonts w:ascii="Times New Roman" w:eastAsia="Times New Roman" w:hAnsi="Times New Roman"/>
          <w:sz w:val="24"/>
          <w:szCs w:val="24"/>
          <w:lang w:val="ro-RO" w:eastAsia="zh-CN"/>
        </w:rPr>
        <w:t>;</w:t>
      </w:r>
    </w:p>
    <w:p w14:paraId="59AB0D65" w14:textId="77777777" w:rsidR="00DB42E2" w:rsidRDefault="004E4E81">
      <w:pPr>
        <w:numPr>
          <w:ilvl w:val="0"/>
          <w:numId w:val="1"/>
        </w:numPr>
        <w:suppressAutoHyphens/>
        <w:spacing w:after="0" w:line="240" w:lineRule="auto"/>
        <w:jc w:val="both"/>
        <w:rPr>
          <w:rFonts w:ascii="Times New Roman" w:eastAsia="Times New Roman" w:hAnsi="Times New Roman"/>
          <w:sz w:val="24"/>
          <w:szCs w:val="24"/>
          <w:lang w:val="ro-RO" w:eastAsia="zh-CN"/>
        </w:rPr>
      </w:pPr>
      <w:r>
        <w:rPr>
          <w:rFonts w:ascii="Times New Roman" w:eastAsia="Times New Roman" w:hAnsi="Times New Roman"/>
          <w:sz w:val="24"/>
          <w:szCs w:val="24"/>
          <w:lang w:val="ro-RO" w:eastAsia="zh-CN"/>
        </w:rPr>
        <w:t xml:space="preserve">Alte </w:t>
      </w:r>
      <w:proofErr w:type="spellStart"/>
      <w:r>
        <w:rPr>
          <w:rFonts w:ascii="Times New Roman" w:eastAsia="Times New Roman" w:hAnsi="Times New Roman"/>
          <w:sz w:val="24"/>
          <w:szCs w:val="24"/>
          <w:lang w:val="ro-RO" w:eastAsia="zh-CN"/>
        </w:rPr>
        <w:t>activităţi</w:t>
      </w:r>
      <w:proofErr w:type="spellEnd"/>
      <w:r>
        <w:rPr>
          <w:rFonts w:ascii="Times New Roman" w:eastAsia="Times New Roman" w:hAnsi="Times New Roman"/>
          <w:sz w:val="24"/>
          <w:szCs w:val="24"/>
          <w:lang w:val="ro-RO" w:eastAsia="zh-CN"/>
        </w:rPr>
        <w:t xml:space="preserve"> neprevăzute dispuse de conducerea primăriei </w:t>
      </w:r>
      <w:proofErr w:type="spellStart"/>
      <w:r>
        <w:rPr>
          <w:rFonts w:ascii="Times New Roman" w:eastAsia="Times New Roman" w:hAnsi="Times New Roman"/>
          <w:sz w:val="24"/>
          <w:szCs w:val="24"/>
          <w:lang w:val="ro-RO" w:eastAsia="zh-CN"/>
        </w:rPr>
        <w:t>şi</w:t>
      </w:r>
      <w:proofErr w:type="spellEnd"/>
      <w:r>
        <w:rPr>
          <w:rFonts w:ascii="Times New Roman" w:eastAsia="Times New Roman" w:hAnsi="Times New Roman"/>
          <w:sz w:val="24"/>
          <w:szCs w:val="24"/>
          <w:lang w:val="ro-RO" w:eastAsia="zh-CN"/>
        </w:rPr>
        <w:t xml:space="preserve"> D.G.E.P. </w:t>
      </w:r>
      <w:proofErr w:type="spellStart"/>
      <w:r>
        <w:rPr>
          <w:rFonts w:ascii="Times New Roman" w:eastAsia="Times New Roman" w:hAnsi="Times New Roman"/>
          <w:sz w:val="24"/>
          <w:szCs w:val="24"/>
          <w:lang w:val="ro-RO" w:eastAsia="zh-CN"/>
        </w:rPr>
        <w:t>Bucureşti</w:t>
      </w:r>
      <w:proofErr w:type="spellEnd"/>
      <w:r>
        <w:rPr>
          <w:rFonts w:ascii="Times New Roman" w:eastAsia="Times New Roman" w:hAnsi="Times New Roman"/>
          <w:sz w:val="24"/>
          <w:szCs w:val="24"/>
          <w:lang w:val="ro-RO" w:eastAsia="zh-CN"/>
        </w:rPr>
        <w:t>.</w:t>
      </w:r>
    </w:p>
    <w:p w14:paraId="122DD3A8" w14:textId="77777777" w:rsidR="00DB42E2" w:rsidRDefault="004E4E81">
      <w:pPr>
        <w:numPr>
          <w:ilvl w:val="0"/>
          <w:numId w:val="1"/>
        </w:numPr>
        <w:suppressAutoHyphens/>
        <w:spacing w:after="0" w:line="240" w:lineRule="auto"/>
        <w:jc w:val="both"/>
        <w:rPr>
          <w:rFonts w:ascii="Times New Roman" w:eastAsia="Times New Roman" w:hAnsi="Times New Roman"/>
          <w:sz w:val="24"/>
          <w:szCs w:val="24"/>
          <w:lang w:val="fr-FR" w:eastAsia="zh-CN"/>
        </w:rPr>
      </w:pPr>
      <w:r>
        <w:rPr>
          <w:rFonts w:ascii="Times New Roman" w:eastAsia="Times New Roman" w:hAnsi="Times New Roman"/>
          <w:sz w:val="24"/>
          <w:szCs w:val="24"/>
          <w:lang w:val="ro-RO" w:eastAsia="zh-CN"/>
        </w:rPr>
        <w:t xml:space="preserve">Elaborarea procedurilor proprii specifice </w:t>
      </w:r>
      <w:proofErr w:type="spellStart"/>
      <w:r>
        <w:rPr>
          <w:rFonts w:ascii="Times New Roman" w:eastAsia="Times New Roman" w:hAnsi="Times New Roman"/>
          <w:sz w:val="24"/>
          <w:szCs w:val="24"/>
          <w:lang w:val="ro-RO" w:eastAsia="zh-CN"/>
        </w:rPr>
        <w:t>activităţii</w:t>
      </w:r>
      <w:proofErr w:type="spellEnd"/>
      <w:r>
        <w:rPr>
          <w:rFonts w:ascii="Times New Roman" w:eastAsia="Times New Roman" w:hAnsi="Times New Roman"/>
          <w:sz w:val="24"/>
          <w:szCs w:val="24"/>
          <w:lang w:val="ro-RO" w:eastAsia="zh-CN"/>
        </w:rPr>
        <w:t xml:space="preserve"> serviciului neîntocmite în anul 2024.</w:t>
      </w:r>
    </w:p>
    <w:p w14:paraId="031D8018" w14:textId="77777777" w:rsidR="00DB42E2" w:rsidRDefault="00DB42E2">
      <w:pPr>
        <w:suppressAutoHyphens/>
        <w:spacing w:after="0" w:line="240" w:lineRule="auto"/>
        <w:jc w:val="both"/>
        <w:rPr>
          <w:rFonts w:ascii="Times New Roman" w:eastAsia="Times New Roman" w:hAnsi="Times New Roman"/>
          <w:sz w:val="24"/>
          <w:szCs w:val="24"/>
          <w:lang w:val="fr-FR" w:eastAsia="zh-CN"/>
        </w:rPr>
      </w:pPr>
    </w:p>
    <w:p w14:paraId="27EB0F92" w14:textId="77777777" w:rsidR="00106C09" w:rsidRDefault="00106C09">
      <w:pPr>
        <w:suppressAutoHyphens/>
        <w:spacing w:after="0" w:line="240" w:lineRule="auto"/>
        <w:jc w:val="both"/>
        <w:rPr>
          <w:rFonts w:ascii="Times New Roman" w:eastAsia="Times New Roman" w:hAnsi="Times New Roman"/>
          <w:b/>
          <w:iCs/>
          <w:sz w:val="24"/>
          <w:szCs w:val="24"/>
          <w:u w:val="single"/>
          <w:lang w:val="fr-FR" w:eastAsia="zh-CN"/>
        </w:rPr>
      </w:pPr>
    </w:p>
    <w:p w14:paraId="1DC7C4B4" w14:textId="4CB070FA" w:rsidR="00DB42E2" w:rsidRDefault="004E4E81">
      <w:pPr>
        <w:suppressAutoHyphens/>
        <w:spacing w:after="0" w:line="240" w:lineRule="auto"/>
        <w:jc w:val="both"/>
        <w:rPr>
          <w:rFonts w:ascii="Times New Roman" w:eastAsia="Times New Roman" w:hAnsi="Times New Roman"/>
          <w:iCs/>
          <w:sz w:val="24"/>
          <w:szCs w:val="24"/>
          <w:lang w:val="fr-FR" w:eastAsia="zh-CN"/>
        </w:rPr>
      </w:pPr>
      <w:proofErr w:type="gramStart"/>
      <w:r>
        <w:rPr>
          <w:rFonts w:ascii="Times New Roman" w:eastAsia="Times New Roman" w:hAnsi="Times New Roman"/>
          <w:b/>
          <w:iCs/>
          <w:sz w:val="24"/>
          <w:szCs w:val="24"/>
          <w:u w:val="single"/>
          <w:lang w:val="fr-FR" w:eastAsia="zh-CN"/>
        </w:rPr>
        <w:t>ACTIVITĂŢILE  S.P.C.L.E.P</w:t>
      </w:r>
      <w:proofErr w:type="gramEnd"/>
      <w:r>
        <w:rPr>
          <w:rFonts w:ascii="Times New Roman" w:eastAsia="Times New Roman" w:hAnsi="Times New Roman"/>
          <w:b/>
          <w:iCs/>
          <w:sz w:val="24"/>
          <w:szCs w:val="24"/>
          <w:u w:val="single"/>
          <w:lang w:val="fr-FR" w:eastAsia="zh-CN"/>
        </w:rPr>
        <w:t xml:space="preserve"> </w:t>
      </w:r>
      <w:r>
        <w:rPr>
          <w:rFonts w:ascii="Times New Roman" w:eastAsia="Times New Roman" w:hAnsi="Times New Roman"/>
          <w:b/>
          <w:iCs/>
          <w:sz w:val="24"/>
          <w:szCs w:val="24"/>
          <w:u w:val="single"/>
          <w:lang w:val="ro-RO" w:eastAsia="zh-CN"/>
        </w:rPr>
        <w:t>în cursul anului 2025</w:t>
      </w:r>
    </w:p>
    <w:p w14:paraId="13D1F8C6" w14:textId="77777777" w:rsidR="00DB42E2" w:rsidRDefault="00DB42E2">
      <w:pPr>
        <w:suppressAutoHyphens/>
        <w:spacing w:after="0" w:line="240" w:lineRule="auto"/>
        <w:jc w:val="both"/>
        <w:rPr>
          <w:rFonts w:ascii="Times New Roman" w:eastAsia="Times New Roman" w:hAnsi="Times New Roman"/>
          <w:sz w:val="24"/>
          <w:szCs w:val="24"/>
          <w:lang w:val="fr-FR" w:eastAsia="zh-CN"/>
        </w:rPr>
      </w:pPr>
    </w:p>
    <w:p w14:paraId="79418411" w14:textId="77777777" w:rsidR="00DB42E2" w:rsidRDefault="004E4E81">
      <w:pPr>
        <w:numPr>
          <w:ilvl w:val="0"/>
          <w:numId w:val="65"/>
        </w:numPr>
        <w:suppressAutoHyphens/>
        <w:spacing w:after="0" w:line="240" w:lineRule="auto"/>
        <w:jc w:val="both"/>
        <w:rPr>
          <w:rFonts w:ascii="Times New Roman" w:eastAsia="Times New Roman" w:hAnsi="Times New Roman"/>
          <w:b/>
          <w:sz w:val="24"/>
          <w:szCs w:val="24"/>
          <w:lang w:val="fr-FR" w:eastAsia="zh-CN"/>
        </w:rPr>
      </w:pPr>
      <w:proofErr w:type="spellStart"/>
      <w:r>
        <w:rPr>
          <w:rFonts w:ascii="Times New Roman" w:eastAsia="Times New Roman" w:hAnsi="Times New Roman"/>
          <w:b/>
          <w:sz w:val="24"/>
          <w:szCs w:val="24"/>
          <w:lang w:val="fr-FR" w:eastAsia="zh-CN"/>
        </w:rPr>
        <w:t>Activitatea</w:t>
      </w:r>
      <w:proofErr w:type="spellEnd"/>
      <w:r>
        <w:rPr>
          <w:rFonts w:ascii="Times New Roman" w:eastAsia="Times New Roman" w:hAnsi="Times New Roman"/>
          <w:b/>
          <w:sz w:val="24"/>
          <w:szCs w:val="24"/>
          <w:lang w:val="fr-FR" w:eastAsia="zh-CN"/>
        </w:rPr>
        <w:t xml:space="preserve"> </w:t>
      </w:r>
      <w:proofErr w:type="spellStart"/>
      <w:r>
        <w:rPr>
          <w:rFonts w:ascii="Times New Roman" w:eastAsia="Times New Roman" w:hAnsi="Times New Roman"/>
          <w:b/>
          <w:sz w:val="24"/>
          <w:szCs w:val="24"/>
          <w:lang w:val="fr-FR" w:eastAsia="zh-CN"/>
        </w:rPr>
        <w:t>pe</w:t>
      </w:r>
      <w:proofErr w:type="spellEnd"/>
      <w:r>
        <w:rPr>
          <w:rFonts w:ascii="Times New Roman" w:eastAsia="Times New Roman" w:hAnsi="Times New Roman"/>
          <w:b/>
          <w:sz w:val="24"/>
          <w:szCs w:val="24"/>
          <w:lang w:val="fr-FR" w:eastAsia="zh-CN"/>
        </w:rPr>
        <w:t xml:space="preserve"> </w:t>
      </w:r>
      <w:proofErr w:type="spellStart"/>
      <w:r>
        <w:rPr>
          <w:rFonts w:ascii="Times New Roman" w:eastAsia="Times New Roman" w:hAnsi="Times New Roman"/>
          <w:b/>
          <w:sz w:val="24"/>
          <w:szCs w:val="24"/>
          <w:lang w:val="fr-FR" w:eastAsia="zh-CN"/>
        </w:rPr>
        <w:t>linie</w:t>
      </w:r>
      <w:proofErr w:type="spellEnd"/>
      <w:r>
        <w:rPr>
          <w:rFonts w:ascii="Times New Roman" w:eastAsia="Times New Roman" w:hAnsi="Times New Roman"/>
          <w:b/>
          <w:sz w:val="24"/>
          <w:szCs w:val="24"/>
          <w:lang w:val="fr-FR" w:eastAsia="zh-CN"/>
        </w:rPr>
        <w:t xml:space="preserve"> de </w:t>
      </w:r>
      <w:proofErr w:type="spellStart"/>
      <w:r>
        <w:rPr>
          <w:rFonts w:ascii="Times New Roman" w:eastAsia="Times New Roman" w:hAnsi="Times New Roman"/>
          <w:b/>
          <w:sz w:val="24"/>
          <w:szCs w:val="24"/>
          <w:lang w:val="fr-FR" w:eastAsia="zh-CN"/>
        </w:rPr>
        <w:t>stare</w:t>
      </w:r>
      <w:proofErr w:type="spellEnd"/>
      <w:r>
        <w:rPr>
          <w:rFonts w:ascii="Times New Roman" w:eastAsia="Times New Roman" w:hAnsi="Times New Roman"/>
          <w:b/>
          <w:sz w:val="24"/>
          <w:szCs w:val="24"/>
          <w:lang w:val="fr-FR" w:eastAsia="zh-CN"/>
        </w:rPr>
        <w:t xml:space="preserve"> </w:t>
      </w:r>
      <w:proofErr w:type="spellStart"/>
      <w:r>
        <w:rPr>
          <w:rFonts w:ascii="Times New Roman" w:eastAsia="Times New Roman" w:hAnsi="Times New Roman"/>
          <w:b/>
          <w:sz w:val="24"/>
          <w:szCs w:val="24"/>
          <w:lang w:val="fr-FR" w:eastAsia="zh-CN"/>
        </w:rPr>
        <w:t>civilă</w:t>
      </w:r>
      <w:proofErr w:type="spellEnd"/>
      <w:r>
        <w:rPr>
          <w:rFonts w:ascii="Times New Roman" w:eastAsia="Times New Roman" w:hAnsi="Times New Roman"/>
          <w:b/>
          <w:sz w:val="24"/>
          <w:szCs w:val="24"/>
          <w:lang w:val="fr-FR" w:eastAsia="zh-CN"/>
        </w:rPr>
        <w:t> :</w:t>
      </w:r>
    </w:p>
    <w:p w14:paraId="61746C98" w14:textId="3D1716D5" w:rsidR="00DB42E2" w:rsidRDefault="00106C09" w:rsidP="00106C09">
      <w:pPr>
        <w:tabs>
          <w:tab w:val="left" w:pos="-11"/>
        </w:tabs>
        <w:suppressAutoHyphens/>
        <w:spacing w:after="0" w:line="240" w:lineRule="auto"/>
        <w:ind w:left="709"/>
        <w:jc w:val="both"/>
        <w:rPr>
          <w:rFonts w:ascii="Times New Roman" w:eastAsia="Times New Roman" w:hAnsi="Times New Roman"/>
          <w:sz w:val="24"/>
          <w:szCs w:val="24"/>
          <w:lang w:val="fr-FR" w:eastAsia="zh-CN"/>
        </w:rPr>
      </w:pPr>
      <w:r w:rsidRPr="00106C09">
        <w:rPr>
          <w:rFonts w:ascii="Times New Roman" w:eastAsia="Times New Roman" w:hAnsi="Times New Roman"/>
          <w:b/>
          <w:bCs/>
          <w:sz w:val="24"/>
          <w:szCs w:val="24"/>
          <w:lang w:val="fr-FR" w:eastAsia="zh-CN"/>
        </w:rPr>
        <w:t>1</w:t>
      </w:r>
      <w:r>
        <w:rPr>
          <w:rFonts w:ascii="Times New Roman" w:eastAsia="Times New Roman" w:hAnsi="Times New Roman"/>
          <w:sz w:val="24"/>
          <w:szCs w:val="24"/>
          <w:lang w:val="fr-FR" w:eastAsia="zh-CN"/>
        </w:rPr>
        <w:t>.</w:t>
      </w:r>
      <w:r w:rsidR="004E4E81">
        <w:rPr>
          <w:rFonts w:ascii="Times New Roman" w:eastAsia="Times New Roman" w:hAnsi="Times New Roman"/>
          <w:sz w:val="24"/>
          <w:szCs w:val="24"/>
          <w:lang w:val="fr-FR" w:eastAsia="zh-CN"/>
        </w:rPr>
        <w:t xml:space="preserve">Au </w:t>
      </w:r>
      <w:proofErr w:type="spellStart"/>
      <w:r w:rsidR="004E4E81">
        <w:rPr>
          <w:rFonts w:ascii="Times New Roman" w:eastAsia="Times New Roman" w:hAnsi="Times New Roman"/>
          <w:sz w:val="24"/>
          <w:szCs w:val="24"/>
          <w:lang w:val="fr-FR" w:eastAsia="zh-CN"/>
        </w:rPr>
        <w:t>fost</w:t>
      </w:r>
      <w:proofErr w:type="spellEnd"/>
      <w:r w:rsidR="004E4E81">
        <w:rPr>
          <w:rFonts w:ascii="Times New Roman" w:eastAsia="Times New Roman" w:hAnsi="Times New Roman"/>
          <w:sz w:val="24"/>
          <w:szCs w:val="24"/>
          <w:lang w:val="fr-FR" w:eastAsia="zh-CN"/>
        </w:rPr>
        <w:t xml:space="preserve"> </w:t>
      </w:r>
      <w:proofErr w:type="spellStart"/>
      <w:r w:rsidR="004E4E81">
        <w:rPr>
          <w:rFonts w:ascii="Times New Roman" w:eastAsia="Times New Roman" w:hAnsi="Times New Roman"/>
          <w:sz w:val="24"/>
          <w:szCs w:val="24"/>
          <w:lang w:val="fr-FR" w:eastAsia="zh-CN"/>
        </w:rPr>
        <w:t>întocmite</w:t>
      </w:r>
      <w:proofErr w:type="spellEnd"/>
      <w:r w:rsidR="004E4E81">
        <w:rPr>
          <w:rFonts w:ascii="Times New Roman" w:eastAsia="Times New Roman" w:hAnsi="Times New Roman"/>
          <w:sz w:val="24"/>
          <w:szCs w:val="24"/>
          <w:lang w:val="fr-FR" w:eastAsia="zh-CN"/>
        </w:rPr>
        <w:t> :</w:t>
      </w:r>
    </w:p>
    <w:p w14:paraId="4A76FD20" w14:textId="77777777" w:rsidR="00DB42E2" w:rsidRDefault="004E4E81">
      <w:pPr>
        <w:suppressAutoHyphens/>
        <w:spacing w:after="0" w:line="240" w:lineRule="auto"/>
        <w:ind w:left="720"/>
        <w:jc w:val="both"/>
        <w:rPr>
          <w:rFonts w:ascii="Times New Roman" w:eastAsia="Times New Roman" w:hAnsi="Times New Roman"/>
          <w:sz w:val="24"/>
          <w:szCs w:val="24"/>
          <w:lang w:val="fr-FR" w:eastAsia="zh-CN"/>
        </w:rPr>
      </w:pPr>
      <w:r>
        <w:rPr>
          <w:rFonts w:ascii="Times New Roman" w:eastAsia="Times New Roman" w:hAnsi="Times New Roman"/>
          <w:sz w:val="24"/>
          <w:szCs w:val="24"/>
          <w:lang w:val="fr-FR" w:eastAsia="zh-CN"/>
        </w:rPr>
        <w:t xml:space="preserve">- 229 acte de </w:t>
      </w:r>
      <w:proofErr w:type="spellStart"/>
      <w:r>
        <w:rPr>
          <w:rFonts w:ascii="Times New Roman" w:eastAsia="Times New Roman" w:hAnsi="Times New Roman"/>
          <w:sz w:val="24"/>
          <w:szCs w:val="24"/>
          <w:lang w:val="fr-FR" w:eastAsia="zh-CN"/>
        </w:rPr>
        <w:t>naştere</w:t>
      </w:r>
      <w:proofErr w:type="spellEnd"/>
      <w:r>
        <w:rPr>
          <w:rFonts w:ascii="Times New Roman" w:eastAsia="Times New Roman" w:hAnsi="Times New Roman"/>
          <w:sz w:val="24"/>
          <w:szCs w:val="24"/>
          <w:lang w:val="fr-FR" w:eastAsia="zh-CN"/>
        </w:rPr>
        <w:t>,</w:t>
      </w:r>
    </w:p>
    <w:p w14:paraId="51D9A2C5" w14:textId="77777777" w:rsidR="00DB42E2" w:rsidRDefault="004E4E81">
      <w:pPr>
        <w:suppressAutoHyphens/>
        <w:spacing w:after="0" w:line="240" w:lineRule="auto"/>
        <w:ind w:left="720"/>
        <w:jc w:val="both"/>
        <w:rPr>
          <w:rFonts w:ascii="Times New Roman" w:eastAsia="Times New Roman" w:hAnsi="Times New Roman"/>
          <w:sz w:val="24"/>
          <w:szCs w:val="24"/>
          <w:lang w:val="fr-FR" w:eastAsia="zh-CN"/>
        </w:rPr>
      </w:pPr>
      <w:r>
        <w:rPr>
          <w:rFonts w:ascii="Times New Roman" w:eastAsia="Times New Roman" w:hAnsi="Times New Roman"/>
          <w:sz w:val="24"/>
          <w:szCs w:val="24"/>
          <w:lang w:val="fr-FR" w:eastAsia="zh-CN"/>
        </w:rPr>
        <w:t xml:space="preserve">-  81 acte de </w:t>
      </w:r>
      <w:proofErr w:type="spellStart"/>
      <w:r>
        <w:rPr>
          <w:rFonts w:ascii="Times New Roman" w:eastAsia="Times New Roman" w:hAnsi="Times New Roman"/>
          <w:sz w:val="24"/>
          <w:szCs w:val="24"/>
          <w:lang w:val="fr-FR" w:eastAsia="zh-CN"/>
        </w:rPr>
        <w:t>căsătorie</w:t>
      </w:r>
      <w:proofErr w:type="spellEnd"/>
      <w:r>
        <w:rPr>
          <w:rFonts w:ascii="Times New Roman" w:eastAsia="Times New Roman" w:hAnsi="Times New Roman"/>
          <w:sz w:val="24"/>
          <w:szCs w:val="24"/>
          <w:lang w:val="fr-FR" w:eastAsia="zh-CN"/>
        </w:rPr>
        <w:t xml:space="preserve">, </w:t>
      </w:r>
    </w:p>
    <w:p w14:paraId="254639DB" w14:textId="77777777" w:rsidR="00DB42E2" w:rsidRDefault="004E4E81">
      <w:pPr>
        <w:suppressAutoHyphens/>
        <w:spacing w:after="0" w:line="240" w:lineRule="auto"/>
        <w:ind w:left="720"/>
        <w:jc w:val="both"/>
        <w:rPr>
          <w:rFonts w:ascii="Times New Roman" w:eastAsia="Times New Roman" w:hAnsi="Times New Roman"/>
          <w:sz w:val="24"/>
          <w:szCs w:val="24"/>
          <w:lang w:val="fr-FR" w:eastAsia="zh-CN"/>
        </w:rPr>
      </w:pPr>
      <w:r>
        <w:rPr>
          <w:rFonts w:ascii="Times New Roman" w:eastAsia="Times New Roman" w:hAnsi="Times New Roman"/>
          <w:sz w:val="24"/>
          <w:szCs w:val="24"/>
          <w:lang w:val="fr-FR" w:eastAsia="zh-CN"/>
        </w:rPr>
        <w:t xml:space="preserve">- 272 acte de </w:t>
      </w:r>
      <w:proofErr w:type="spellStart"/>
      <w:r>
        <w:rPr>
          <w:rFonts w:ascii="Times New Roman" w:eastAsia="Times New Roman" w:hAnsi="Times New Roman"/>
          <w:sz w:val="24"/>
          <w:szCs w:val="24"/>
          <w:lang w:val="fr-FR" w:eastAsia="zh-CN"/>
        </w:rPr>
        <w:t>deces</w:t>
      </w:r>
      <w:proofErr w:type="spellEnd"/>
      <w:r>
        <w:rPr>
          <w:rFonts w:ascii="Times New Roman" w:eastAsia="Times New Roman" w:hAnsi="Times New Roman"/>
          <w:sz w:val="24"/>
          <w:szCs w:val="24"/>
          <w:lang w:val="fr-FR" w:eastAsia="zh-CN"/>
        </w:rPr>
        <w:t>.</w:t>
      </w:r>
    </w:p>
    <w:p w14:paraId="12265BAE" w14:textId="0ABEB1FD" w:rsidR="00DB42E2" w:rsidRDefault="00106C09" w:rsidP="00106C09">
      <w:pPr>
        <w:tabs>
          <w:tab w:val="left" w:pos="-11"/>
        </w:tabs>
        <w:suppressAutoHyphens/>
        <w:spacing w:after="0" w:line="240" w:lineRule="auto"/>
        <w:ind w:left="709"/>
        <w:jc w:val="both"/>
        <w:rPr>
          <w:rFonts w:ascii="Times New Roman" w:eastAsia="Times New Roman" w:hAnsi="Times New Roman"/>
          <w:sz w:val="24"/>
          <w:szCs w:val="24"/>
          <w:lang w:val="fr-FR" w:eastAsia="zh-CN"/>
        </w:rPr>
      </w:pPr>
      <w:r w:rsidRPr="00106C09">
        <w:rPr>
          <w:rFonts w:ascii="Times New Roman" w:eastAsia="Times New Roman" w:hAnsi="Times New Roman"/>
          <w:b/>
          <w:bCs/>
          <w:sz w:val="24"/>
          <w:szCs w:val="24"/>
          <w:lang w:val="fr-FR" w:eastAsia="zh-CN"/>
        </w:rPr>
        <w:lastRenderedPageBreak/>
        <w:t>2</w:t>
      </w:r>
      <w:r>
        <w:rPr>
          <w:rFonts w:ascii="Times New Roman" w:eastAsia="Times New Roman" w:hAnsi="Times New Roman"/>
          <w:sz w:val="24"/>
          <w:szCs w:val="24"/>
          <w:lang w:val="fr-FR" w:eastAsia="zh-CN"/>
        </w:rPr>
        <w:t>.</w:t>
      </w:r>
      <w:r w:rsidR="004E4E81">
        <w:rPr>
          <w:rFonts w:ascii="Times New Roman" w:eastAsia="Times New Roman" w:hAnsi="Times New Roman"/>
          <w:sz w:val="24"/>
          <w:szCs w:val="24"/>
          <w:lang w:val="fr-FR" w:eastAsia="zh-CN"/>
        </w:rPr>
        <w:t xml:space="preserve">Au </w:t>
      </w:r>
      <w:proofErr w:type="spellStart"/>
      <w:r w:rsidR="004E4E81">
        <w:rPr>
          <w:rFonts w:ascii="Times New Roman" w:eastAsia="Times New Roman" w:hAnsi="Times New Roman"/>
          <w:sz w:val="24"/>
          <w:szCs w:val="24"/>
          <w:lang w:val="fr-FR" w:eastAsia="zh-CN"/>
        </w:rPr>
        <w:t>fost</w:t>
      </w:r>
      <w:proofErr w:type="spellEnd"/>
      <w:r w:rsidR="004E4E81">
        <w:rPr>
          <w:rFonts w:ascii="Times New Roman" w:eastAsia="Times New Roman" w:hAnsi="Times New Roman"/>
          <w:sz w:val="24"/>
          <w:szCs w:val="24"/>
          <w:lang w:val="fr-FR" w:eastAsia="zh-CN"/>
        </w:rPr>
        <w:t xml:space="preserve"> </w:t>
      </w:r>
      <w:proofErr w:type="spellStart"/>
      <w:r w:rsidR="004E4E81">
        <w:rPr>
          <w:rFonts w:ascii="Times New Roman" w:eastAsia="Times New Roman" w:hAnsi="Times New Roman"/>
          <w:sz w:val="24"/>
          <w:szCs w:val="24"/>
          <w:lang w:val="fr-FR" w:eastAsia="zh-CN"/>
        </w:rPr>
        <w:t>eliberate</w:t>
      </w:r>
      <w:proofErr w:type="spellEnd"/>
      <w:r w:rsidR="004E4E81">
        <w:rPr>
          <w:rFonts w:ascii="Times New Roman" w:eastAsia="Times New Roman" w:hAnsi="Times New Roman"/>
          <w:sz w:val="24"/>
          <w:szCs w:val="24"/>
          <w:lang w:val="fr-FR" w:eastAsia="zh-CN"/>
        </w:rPr>
        <w:t> :</w:t>
      </w:r>
    </w:p>
    <w:p w14:paraId="6497E2DF" w14:textId="77777777" w:rsidR="00DB42E2" w:rsidRDefault="004E4E81">
      <w:pPr>
        <w:suppressAutoHyphens/>
        <w:spacing w:after="0" w:line="240" w:lineRule="auto"/>
        <w:ind w:left="720"/>
        <w:jc w:val="both"/>
        <w:rPr>
          <w:rFonts w:ascii="Times New Roman" w:eastAsia="Times New Roman" w:hAnsi="Times New Roman"/>
          <w:sz w:val="24"/>
          <w:szCs w:val="24"/>
          <w:lang w:val="fr-FR" w:eastAsia="zh-CN"/>
        </w:rPr>
      </w:pPr>
      <w:r>
        <w:rPr>
          <w:rFonts w:ascii="Times New Roman" w:eastAsia="Times New Roman" w:hAnsi="Times New Roman"/>
          <w:sz w:val="24"/>
          <w:szCs w:val="24"/>
          <w:lang w:val="fr-FR" w:eastAsia="zh-CN"/>
        </w:rPr>
        <w:t xml:space="preserve">- 1009 </w:t>
      </w:r>
      <w:proofErr w:type="spellStart"/>
      <w:r>
        <w:rPr>
          <w:rFonts w:ascii="Times New Roman" w:eastAsia="Times New Roman" w:hAnsi="Times New Roman"/>
          <w:sz w:val="24"/>
          <w:szCs w:val="24"/>
          <w:lang w:val="fr-FR" w:eastAsia="zh-CN"/>
        </w:rPr>
        <w:t>certificate</w:t>
      </w:r>
      <w:proofErr w:type="spellEnd"/>
      <w:r>
        <w:rPr>
          <w:rFonts w:ascii="Times New Roman" w:eastAsia="Times New Roman" w:hAnsi="Times New Roman"/>
          <w:sz w:val="24"/>
          <w:szCs w:val="24"/>
          <w:lang w:val="fr-FR" w:eastAsia="zh-CN"/>
        </w:rPr>
        <w:t xml:space="preserve"> de </w:t>
      </w:r>
      <w:proofErr w:type="spellStart"/>
      <w:r>
        <w:rPr>
          <w:rFonts w:ascii="Times New Roman" w:eastAsia="Times New Roman" w:hAnsi="Times New Roman"/>
          <w:sz w:val="24"/>
          <w:szCs w:val="24"/>
          <w:lang w:val="fr-FR" w:eastAsia="zh-CN"/>
        </w:rPr>
        <w:t>naştere</w:t>
      </w:r>
      <w:proofErr w:type="spellEnd"/>
      <w:r>
        <w:rPr>
          <w:rFonts w:ascii="Times New Roman" w:eastAsia="Times New Roman" w:hAnsi="Times New Roman"/>
          <w:sz w:val="24"/>
          <w:szCs w:val="24"/>
          <w:lang w:val="fr-FR" w:eastAsia="zh-CN"/>
        </w:rPr>
        <w:t xml:space="preserve">, </w:t>
      </w:r>
    </w:p>
    <w:p w14:paraId="31E77BD9" w14:textId="77777777" w:rsidR="00DB42E2" w:rsidRDefault="004E4E81">
      <w:pPr>
        <w:suppressAutoHyphens/>
        <w:spacing w:after="0" w:line="240" w:lineRule="auto"/>
        <w:ind w:left="720"/>
        <w:jc w:val="both"/>
        <w:rPr>
          <w:rFonts w:ascii="Times New Roman" w:eastAsia="Times New Roman" w:hAnsi="Times New Roman"/>
          <w:sz w:val="24"/>
          <w:szCs w:val="24"/>
          <w:lang w:val="fr-FR" w:eastAsia="zh-CN"/>
        </w:rPr>
      </w:pPr>
      <w:r>
        <w:rPr>
          <w:rFonts w:ascii="Times New Roman" w:eastAsia="Times New Roman" w:hAnsi="Times New Roman"/>
          <w:sz w:val="24"/>
          <w:szCs w:val="24"/>
          <w:lang w:val="fr-FR" w:eastAsia="zh-CN"/>
        </w:rPr>
        <w:t xml:space="preserve">- 351 </w:t>
      </w:r>
      <w:proofErr w:type="spellStart"/>
      <w:r>
        <w:rPr>
          <w:rFonts w:ascii="Times New Roman" w:eastAsia="Times New Roman" w:hAnsi="Times New Roman"/>
          <w:sz w:val="24"/>
          <w:szCs w:val="24"/>
          <w:lang w:val="fr-FR" w:eastAsia="zh-CN"/>
        </w:rPr>
        <w:t>certificate</w:t>
      </w:r>
      <w:proofErr w:type="spellEnd"/>
      <w:r>
        <w:rPr>
          <w:rFonts w:ascii="Times New Roman" w:eastAsia="Times New Roman" w:hAnsi="Times New Roman"/>
          <w:sz w:val="24"/>
          <w:szCs w:val="24"/>
          <w:lang w:val="fr-FR" w:eastAsia="zh-CN"/>
        </w:rPr>
        <w:t xml:space="preserve"> de </w:t>
      </w:r>
      <w:proofErr w:type="spellStart"/>
      <w:r>
        <w:rPr>
          <w:rFonts w:ascii="Times New Roman" w:eastAsia="Times New Roman" w:hAnsi="Times New Roman"/>
          <w:sz w:val="24"/>
          <w:szCs w:val="24"/>
          <w:lang w:val="fr-FR" w:eastAsia="zh-CN"/>
        </w:rPr>
        <w:t>căsătorie</w:t>
      </w:r>
      <w:proofErr w:type="spellEnd"/>
      <w:r>
        <w:rPr>
          <w:rFonts w:ascii="Times New Roman" w:eastAsia="Times New Roman" w:hAnsi="Times New Roman"/>
          <w:sz w:val="24"/>
          <w:szCs w:val="24"/>
          <w:lang w:val="fr-FR" w:eastAsia="zh-CN"/>
        </w:rPr>
        <w:t>,</w:t>
      </w:r>
    </w:p>
    <w:p w14:paraId="188710D2" w14:textId="77777777" w:rsidR="00DB42E2" w:rsidRDefault="004E4E81">
      <w:pPr>
        <w:suppressAutoHyphens/>
        <w:spacing w:after="0" w:line="240" w:lineRule="auto"/>
        <w:ind w:left="720"/>
        <w:jc w:val="both"/>
        <w:rPr>
          <w:rFonts w:ascii="Times New Roman" w:eastAsia="Times New Roman" w:hAnsi="Times New Roman"/>
          <w:sz w:val="24"/>
          <w:szCs w:val="24"/>
          <w:lang w:val="fr-FR" w:eastAsia="zh-CN"/>
        </w:rPr>
      </w:pPr>
      <w:r>
        <w:rPr>
          <w:rFonts w:ascii="Times New Roman" w:eastAsia="Times New Roman" w:hAnsi="Times New Roman"/>
          <w:sz w:val="24"/>
          <w:szCs w:val="24"/>
          <w:lang w:val="fr-FR" w:eastAsia="zh-CN"/>
        </w:rPr>
        <w:t xml:space="preserve">- 509 </w:t>
      </w:r>
      <w:proofErr w:type="spellStart"/>
      <w:r>
        <w:rPr>
          <w:rFonts w:ascii="Times New Roman" w:eastAsia="Times New Roman" w:hAnsi="Times New Roman"/>
          <w:sz w:val="24"/>
          <w:szCs w:val="24"/>
          <w:lang w:val="fr-FR" w:eastAsia="zh-CN"/>
        </w:rPr>
        <w:t>certificate</w:t>
      </w:r>
      <w:proofErr w:type="spellEnd"/>
      <w:r>
        <w:rPr>
          <w:rFonts w:ascii="Times New Roman" w:eastAsia="Times New Roman" w:hAnsi="Times New Roman"/>
          <w:sz w:val="24"/>
          <w:szCs w:val="24"/>
          <w:lang w:val="fr-FR" w:eastAsia="zh-CN"/>
        </w:rPr>
        <w:t xml:space="preserve"> </w:t>
      </w:r>
      <w:proofErr w:type="spellStart"/>
      <w:r>
        <w:rPr>
          <w:rFonts w:ascii="Times New Roman" w:eastAsia="Times New Roman" w:hAnsi="Times New Roman"/>
          <w:sz w:val="24"/>
          <w:szCs w:val="24"/>
          <w:lang w:val="fr-FR" w:eastAsia="zh-CN"/>
        </w:rPr>
        <w:t>deces</w:t>
      </w:r>
      <w:proofErr w:type="spellEnd"/>
    </w:p>
    <w:p w14:paraId="109D0BBA" w14:textId="77777777" w:rsidR="00DB42E2" w:rsidRDefault="004E4E81">
      <w:pPr>
        <w:numPr>
          <w:ilvl w:val="0"/>
          <w:numId w:val="33"/>
        </w:numPr>
        <w:suppressAutoHyphens/>
        <w:spacing w:after="0" w:line="240" w:lineRule="auto"/>
        <w:jc w:val="both"/>
        <w:rPr>
          <w:rFonts w:ascii="Times New Roman" w:eastAsia="Times New Roman" w:hAnsi="Times New Roman"/>
          <w:sz w:val="24"/>
          <w:szCs w:val="24"/>
          <w:lang w:val="fr-FR" w:eastAsia="zh-CN"/>
        </w:rPr>
      </w:pPr>
      <w:proofErr w:type="spellStart"/>
      <w:r>
        <w:rPr>
          <w:rFonts w:ascii="Times New Roman" w:eastAsia="Times New Roman" w:hAnsi="Times New Roman"/>
          <w:sz w:val="24"/>
          <w:szCs w:val="24"/>
          <w:lang w:val="fr-FR" w:eastAsia="zh-CN"/>
        </w:rPr>
        <w:t>Menţiuni</w:t>
      </w:r>
      <w:proofErr w:type="spellEnd"/>
      <w:r>
        <w:rPr>
          <w:rFonts w:ascii="Times New Roman" w:eastAsia="Times New Roman" w:hAnsi="Times New Roman"/>
          <w:sz w:val="24"/>
          <w:szCs w:val="24"/>
          <w:lang w:val="fr-FR" w:eastAsia="zh-CN"/>
        </w:rPr>
        <w:t xml:space="preserve"> </w:t>
      </w:r>
      <w:proofErr w:type="spellStart"/>
      <w:proofErr w:type="gramStart"/>
      <w:r>
        <w:rPr>
          <w:rFonts w:ascii="Times New Roman" w:eastAsia="Times New Roman" w:hAnsi="Times New Roman"/>
          <w:sz w:val="24"/>
          <w:szCs w:val="24"/>
          <w:lang w:val="fr-FR" w:eastAsia="zh-CN"/>
        </w:rPr>
        <w:t>primite,întocmite</w:t>
      </w:r>
      <w:proofErr w:type="spellEnd"/>
      <w:proofErr w:type="gramEnd"/>
      <w:r>
        <w:rPr>
          <w:rFonts w:ascii="Times New Roman" w:eastAsia="Times New Roman" w:hAnsi="Times New Roman"/>
          <w:sz w:val="24"/>
          <w:szCs w:val="24"/>
          <w:lang w:val="fr-FR" w:eastAsia="zh-CN"/>
        </w:rPr>
        <w:t xml:space="preserve"> </w:t>
      </w:r>
      <w:proofErr w:type="spellStart"/>
      <w:r>
        <w:rPr>
          <w:rFonts w:ascii="Times New Roman" w:eastAsia="Times New Roman" w:hAnsi="Times New Roman"/>
          <w:sz w:val="24"/>
          <w:szCs w:val="24"/>
          <w:lang w:val="fr-FR" w:eastAsia="zh-CN"/>
        </w:rPr>
        <w:t>şi</w:t>
      </w:r>
      <w:proofErr w:type="spellEnd"/>
      <w:r>
        <w:rPr>
          <w:rFonts w:ascii="Times New Roman" w:eastAsia="Times New Roman" w:hAnsi="Times New Roman"/>
          <w:sz w:val="24"/>
          <w:szCs w:val="24"/>
          <w:lang w:val="fr-FR" w:eastAsia="zh-CN"/>
        </w:rPr>
        <w:t xml:space="preserve"> </w:t>
      </w:r>
      <w:proofErr w:type="spellStart"/>
      <w:r>
        <w:rPr>
          <w:rFonts w:ascii="Times New Roman" w:eastAsia="Times New Roman" w:hAnsi="Times New Roman"/>
          <w:sz w:val="24"/>
          <w:szCs w:val="24"/>
          <w:lang w:val="fr-FR" w:eastAsia="zh-CN"/>
        </w:rPr>
        <w:t>operate</w:t>
      </w:r>
      <w:proofErr w:type="spellEnd"/>
      <w:r>
        <w:rPr>
          <w:rFonts w:ascii="Times New Roman" w:eastAsia="Times New Roman" w:hAnsi="Times New Roman"/>
          <w:sz w:val="24"/>
          <w:szCs w:val="24"/>
          <w:lang w:val="fr-FR" w:eastAsia="zh-CN"/>
        </w:rPr>
        <w:t xml:space="preserve"> </w:t>
      </w:r>
      <w:proofErr w:type="spellStart"/>
      <w:r>
        <w:rPr>
          <w:rFonts w:ascii="Times New Roman" w:eastAsia="Times New Roman" w:hAnsi="Times New Roman"/>
          <w:sz w:val="24"/>
          <w:szCs w:val="24"/>
          <w:lang w:val="fr-FR" w:eastAsia="zh-CN"/>
        </w:rPr>
        <w:t>pe</w:t>
      </w:r>
      <w:proofErr w:type="spellEnd"/>
      <w:r>
        <w:rPr>
          <w:rFonts w:ascii="Times New Roman" w:eastAsia="Times New Roman" w:hAnsi="Times New Roman"/>
          <w:sz w:val="24"/>
          <w:szCs w:val="24"/>
          <w:lang w:val="fr-FR" w:eastAsia="zh-CN"/>
        </w:rPr>
        <w:t xml:space="preserve"> </w:t>
      </w:r>
      <w:proofErr w:type="spellStart"/>
      <w:r>
        <w:rPr>
          <w:rFonts w:ascii="Times New Roman" w:eastAsia="Times New Roman" w:hAnsi="Times New Roman"/>
          <w:sz w:val="24"/>
          <w:szCs w:val="24"/>
          <w:lang w:val="fr-FR" w:eastAsia="zh-CN"/>
        </w:rPr>
        <w:t>actele</w:t>
      </w:r>
      <w:proofErr w:type="spellEnd"/>
      <w:r>
        <w:rPr>
          <w:rFonts w:ascii="Times New Roman" w:eastAsia="Times New Roman" w:hAnsi="Times New Roman"/>
          <w:sz w:val="24"/>
          <w:szCs w:val="24"/>
          <w:lang w:val="fr-FR" w:eastAsia="zh-CN"/>
        </w:rPr>
        <w:t xml:space="preserve"> de </w:t>
      </w:r>
      <w:proofErr w:type="spellStart"/>
      <w:r>
        <w:rPr>
          <w:rFonts w:ascii="Times New Roman" w:eastAsia="Times New Roman" w:hAnsi="Times New Roman"/>
          <w:sz w:val="24"/>
          <w:szCs w:val="24"/>
          <w:lang w:val="fr-FR" w:eastAsia="zh-CN"/>
        </w:rPr>
        <w:t>stare</w:t>
      </w:r>
      <w:proofErr w:type="spellEnd"/>
      <w:r>
        <w:rPr>
          <w:rFonts w:ascii="Times New Roman" w:eastAsia="Times New Roman" w:hAnsi="Times New Roman"/>
          <w:sz w:val="24"/>
          <w:szCs w:val="24"/>
          <w:lang w:val="fr-FR" w:eastAsia="zh-CN"/>
        </w:rPr>
        <w:t xml:space="preserve"> </w:t>
      </w:r>
      <w:proofErr w:type="spellStart"/>
      <w:r>
        <w:rPr>
          <w:rFonts w:ascii="Times New Roman" w:eastAsia="Times New Roman" w:hAnsi="Times New Roman"/>
          <w:sz w:val="24"/>
          <w:szCs w:val="24"/>
          <w:lang w:val="fr-FR" w:eastAsia="zh-CN"/>
        </w:rPr>
        <w:t>civilă</w:t>
      </w:r>
      <w:proofErr w:type="spellEnd"/>
      <w:r>
        <w:rPr>
          <w:rFonts w:ascii="Times New Roman" w:eastAsia="Times New Roman" w:hAnsi="Times New Roman"/>
          <w:sz w:val="24"/>
          <w:szCs w:val="24"/>
          <w:lang w:val="fr-FR" w:eastAsia="zh-CN"/>
        </w:rPr>
        <w:t xml:space="preserve"> - 750</w:t>
      </w:r>
    </w:p>
    <w:p w14:paraId="73D7A453" w14:textId="77777777" w:rsidR="00DB42E2" w:rsidRDefault="004E4E81">
      <w:pPr>
        <w:numPr>
          <w:ilvl w:val="0"/>
          <w:numId w:val="33"/>
        </w:numPr>
        <w:suppressAutoHyphens/>
        <w:spacing w:after="0" w:line="240" w:lineRule="auto"/>
        <w:jc w:val="both"/>
        <w:rPr>
          <w:rFonts w:ascii="Times New Roman" w:eastAsia="Times New Roman" w:hAnsi="Times New Roman"/>
          <w:sz w:val="24"/>
          <w:szCs w:val="24"/>
          <w:lang w:val="fr-FR" w:eastAsia="zh-CN"/>
        </w:rPr>
      </w:pPr>
      <w:proofErr w:type="spellStart"/>
      <w:r>
        <w:rPr>
          <w:rFonts w:ascii="Times New Roman" w:eastAsia="Times New Roman" w:hAnsi="Times New Roman"/>
          <w:sz w:val="24"/>
          <w:szCs w:val="24"/>
          <w:lang w:val="fr-FR" w:eastAsia="zh-CN"/>
        </w:rPr>
        <w:t>Adeverinţe</w:t>
      </w:r>
      <w:proofErr w:type="spellEnd"/>
      <w:r>
        <w:rPr>
          <w:rFonts w:ascii="Times New Roman" w:eastAsia="Times New Roman" w:hAnsi="Times New Roman"/>
          <w:sz w:val="24"/>
          <w:szCs w:val="24"/>
          <w:lang w:val="fr-FR" w:eastAsia="zh-CN"/>
        </w:rPr>
        <w:t xml:space="preserve"> </w:t>
      </w:r>
      <w:proofErr w:type="spellStart"/>
      <w:r>
        <w:rPr>
          <w:rFonts w:ascii="Times New Roman" w:eastAsia="Times New Roman" w:hAnsi="Times New Roman"/>
          <w:sz w:val="24"/>
          <w:szCs w:val="24"/>
          <w:lang w:val="fr-FR" w:eastAsia="zh-CN"/>
        </w:rPr>
        <w:t>şi</w:t>
      </w:r>
      <w:proofErr w:type="spellEnd"/>
      <w:r>
        <w:rPr>
          <w:rFonts w:ascii="Times New Roman" w:eastAsia="Times New Roman" w:hAnsi="Times New Roman"/>
          <w:sz w:val="24"/>
          <w:szCs w:val="24"/>
          <w:lang w:val="fr-FR" w:eastAsia="zh-CN"/>
        </w:rPr>
        <w:t xml:space="preserve"> </w:t>
      </w:r>
      <w:proofErr w:type="spellStart"/>
      <w:r>
        <w:rPr>
          <w:rFonts w:ascii="Times New Roman" w:eastAsia="Times New Roman" w:hAnsi="Times New Roman"/>
          <w:sz w:val="24"/>
          <w:szCs w:val="24"/>
          <w:lang w:val="fr-FR" w:eastAsia="zh-CN"/>
        </w:rPr>
        <w:t>dovezi</w:t>
      </w:r>
      <w:proofErr w:type="spellEnd"/>
      <w:r>
        <w:rPr>
          <w:rFonts w:ascii="Times New Roman" w:eastAsia="Times New Roman" w:hAnsi="Times New Roman"/>
          <w:sz w:val="24"/>
          <w:szCs w:val="24"/>
          <w:lang w:val="fr-FR" w:eastAsia="zh-CN"/>
        </w:rPr>
        <w:t xml:space="preserve"> </w:t>
      </w:r>
      <w:proofErr w:type="spellStart"/>
      <w:r>
        <w:rPr>
          <w:rFonts w:ascii="Times New Roman" w:eastAsia="Times New Roman" w:hAnsi="Times New Roman"/>
          <w:sz w:val="24"/>
          <w:szCs w:val="24"/>
          <w:lang w:val="fr-FR" w:eastAsia="zh-CN"/>
        </w:rPr>
        <w:t>eliberate</w:t>
      </w:r>
      <w:proofErr w:type="spellEnd"/>
      <w:r>
        <w:rPr>
          <w:rFonts w:ascii="Times New Roman" w:eastAsia="Times New Roman" w:hAnsi="Times New Roman"/>
          <w:sz w:val="24"/>
          <w:szCs w:val="24"/>
          <w:lang w:val="fr-FR" w:eastAsia="zh-CN"/>
        </w:rPr>
        <w:t xml:space="preserve"> - 530</w:t>
      </w:r>
    </w:p>
    <w:p w14:paraId="32C8087A" w14:textId="77777777" w:rsidR="00DB42E2" w:rsidRDefault="004E4E81">
      <w:pPr>
        <w:numPr>
          <w:ilvl w:val="0"/>
          <w:numId w:val="33"/>
        </w:numPr>
        <w:suppressAutoHyphens/>
        <w:spacing w:after="0" w:line="240" w:lineRule="auto"/>
        <w:jc w:val="both"/>
        <w:rPr>
          <w:rFonts w:ascii="Times New Roman" w:eastAsia="Times New Roman" w:hAnsi="Times New Roman"/>
          <w:sz w:val="24"/>
          <w:szCs w:val="24"/>
          <w:lang w:val="fr-FR" w:eastAsia="zh-CN"/>
        </w:rPr>
      </w:pPr>
      <w:proofErr w:type="spellStart"/>
      <w:r>
        <w:rPr>
          <w:rFonts w:ascii="Times New Roman" w:eastAsia="Times New Roman" w:hAnsi="Times New Roman"/>
          <w:sz w:val="24"/>
          <w:szCs w:val="24"/>
          <w:lang w:val="fr-FR" w:eastAsia="zh-CN"/>
        </w:rPr>
        <w:t>Livrete</w:t>
      </w:r>
      <w:proofErr w:type="spellEnd"/>
      <w:r>
        <w:rPr>
          <w:rFonts w:ascii="Times New Roman" w:eastAsia="Times New Roman" w:hAnsi="Times New Roman"/>
          <w:sz w:val="24"/>
          <w:szCs w:val="24"/>
          <w:lang w:val="fr-FR" w:eastAsia="zh-CN"/>
        </w:rPr>
        <w:t xml:space="preserve"> de </w:t>
      </w:r>
      <w:proofErr w:type="spellStart"/>
      <w:r>
        <w:rPr>
          <w:rFonts w:ascii="Times New Roman" w:eastAsia="Times New Roman" w:hAnsi="Times New Roman"/>
          <w:sz w:val="24"/>
          <w:szCs w:val="24"/>
          <w:lang w:val="fr-FR" w:eastAsia="zh-CN"/>
        </w:rPr>
        <w:t>familie</w:t>
      </w:r>
      <w:proofErr w:type="spellEnd"/>
      <w:r>
        <w:rPr>
          <w:rFonts w:ascii="Times New Roman" w:eastAsia="Times New Roman" w:hAnsi="Times New Roman"/>
          <w:sz w:val="24"/>
          <w:szCs w:val="24"/>
          <w:lang w:val="fr-FR" w:eastAsia="zh-CN"/>
        </w:rPr>
        <w:t xml:space="preserve"> </w:t>
      </w:r>
      <w:proofErr w:type="spellStart"/>
      <w:r>
        <w:rPr>
          <w:rFonts w:ascii="Times New Roman" w:eastAsia="Times New Roman" w:hAnsi="Times New Roman"/>
          <w:sz w:val="24"/>
          <w:szCs w:val="24"/>
          <w:lang w:val="fr-FR" w:eastAsia="zh-CN"/>
        </w:rPr>
        <w:t>eliberate</w:t>
      </w:r>
      <w:proofErr w:type="spellEnd"/>
      <w:r>
        <w:rPr>
          <w:rFonts w:ascii="Times New Roman" w:eastAsia="Times New Roman" w:hAnsi="Times New Roman"/>
          <w:sz w:val="24"/>
          <w:szCs w:val="24"/>
          <w:lang w:val="fr-FR" w:eastAsia="zh-CN"/>
        </w:rPr>
        <w:t xml:space="preserve"> - 0</w:t>
      </w:r>
    </w:p>
    <w:p w14:paraId="3EFA01C5" w14:textId="77777777" w:rsidR="00DB42E2" w:rsidRDefault="004E4E81">
      <w:pPr>
        <w:numPr>
          <w:ilvl w:val="0"/>
          <w:numId w:val="33"/>
        </w:numPr>
        <w:suppressAutoHyphens/>
        <w:spacing w:after="0" w:line="240" w:lineRule="auto"/>
        <w:jc w:val="both"/>
        <w:rPr>
          <w:rFonts w:ascii="Times New Roman" w:eastAsia="Times New Roman" w:hAnsi="Times New Roman"/>
          <w:sz w:val="24"/>
          <w:szCs w:val="24"/>
          <w:lang w:val="fr-FR" w:eastAsia="zh-CN"/>
        </w:rPr>
      </w:pPr>
      <w:proofErr w:type="spellStart"/>
      <w:r>
        <w:rPr>
          <w:rFonts w:ascii="Times New Roman" w:eastAsia="Times New Roman" w:hAnsi="Times New Roman"/>
          <w:sz w:val="24"/>
          <w:szCs w:val="24"/>
          <w:lang w:val="fr-FR" w:eastAsia="zh-CN"/>
        </w:rPr>
        <w:t>Transcrieri</w:t>
      </w:r>
      <w:proofErr w:type="spellEnd"/>
      <w:r>
        <w:rPr>
          <w:rFonts w:ascii="Times New Roman" w:eastAsia="Times New Roman" w:hAnsi="Times New Roman"/>
          <w:sz w:val="24"/>
          <w:szCs w:val="24"/>
          <w:lang w:val="fr-FR" w:eastAsia="zh-CN"/>
        </w:rPr>
        <w:t xml:space="preserve"> acte </w:t>
      </w:r>
      <w:proofErr w:type="spellStart"/>
      <w:r>
        <w:rPr>
          <w:rFonts w:ascii="Times New Roman" w:eastAsia="Times New Roman" w:hAnsi="Times New Roman"/>
          <w:sz w:val="24"/>
          <w:szCs w:val="24"/>
          <w:lang w:val="fr-FR" w:eastAsia="zh-CN"/>
        </w:rPr>
        <w:t>eliberate</w:t>
      </w:r>
      <w:proofErr w:type="spellEnd"/>
      <w:r>
        <w:rPr>
          <w:rFonts w:ascii="Times New Roman" w:eastAsia="Times New Roman" w:hAnsi="Times New Roman"/>
          <w:sz w:val="24"/>
          <w:szCs w:val="24"/>
          <w:lang w:val="fr-FR" w:eastAsia="zh-CN"/>
        </w:rPr>
        <w:t xml:space="preserve"> de </w:t>
      </w:r>
      <w:proofErr w:type="spellStart"/>
      <w:r>
        <w:rPr>
          <w:rFonts w:ascii="Times New Roman" w:eastAsia="Times New Roman" w:hAnsi="Times New Roman"/>
          <w:sz w:val="24"/>
          <w:szCs w:val="24"/>
          <w:lang w:val="fr-FR" w:eastAsia="zh-CN"/>
        </w:rPr>
        <w:t>autorităţile</w:t>
      </w:r>
      <w:proofErr w:type="spellEnd"/>
      <w:r>
        <w:rPr>
          <w:rFonts w:ascii="Times New Roman" w:eastAsia="Times New Roman" w:hAnsi="Times New Roman"/>
          <w:sz w:val="24"/>
          <w:szCs w:val="24"/>
          <w:lang w:val="fr-FR" w:eastAsia="zh-CN"/>
        </w:rPr>
        <w:t xml:space="preserve"> </w:t>
      </w:r>
      <w:proofErr w:type="spellStart"/>
      <w:r>
        <w:rPr>
          <w:rFonts w:ascii="Times New Roman" w:eastAsia="Times New Roman" w:hAnsi="Times New Roman"/>
          <w:sz w:val="24"/>
          <w:szCs w:val="24"/>
          <w:lang w:val="fr-FR" w:eastAsia="zh-CN"/>
        </w:rPr>
        <w:t>străine</w:t>
      </w:r>
      <w:proofErr w:type="spellEnd"/>
      <w:r>
        <w:rPr>
          <w:rFonts w:ascii="Times New Roman" w:eastAsia="Times New Roman" w:hAnsi="Times New Roman"/>
          <w:sz w:val="24"/>
          <w:szCs w:val="24"/>
          <w:lang w:val="fr-FR" w:eastAsia="zh-CN"/>
        </w:rPr>
        <w:t xml:space="preserve"> - 38</w:t>
      </w:r>
    </w:p>
    <w:p w14:paraId="1822A70E" w14:textId="77777777" w:rsidR="00DB42E2" w:rsidRDefault="004E4E81">
      <w:pPr>
        <w:numPr>
          <w:ilvl w:val="0"/>
          <w:numId w:val="33"/>
        </w:numPr>
        <w:suppressAutoHyphens/>
        <w:spacing w:after="0" w:line="240" w:lineRule="auto"/>
        <w:jc w:val="both"/>
        <w:rPr>
          <w:rFonts w:ascii="Times New Roman" w:eastAsia="Times New Roman" w:hAnsi="Times New Roman"/>
          <w:sz w:val="24"/>
          <w:szCs w:val="24"/>
          <w:lang w:val="fr-FR" w:eastAsia="zh-CN"/>
        </w:rPr>
      </w:pPr>
      <w:proofErr w:type="spellStart"/>
      <w:r>
        <w:rPr>
          <w:rFonts w:ascii="Times New Roman" w:eastAsia="Times New Roman" w:hAnsi="Times New Roman"/>
          <w:sz w:val="24"/>
          <w:szCs w:val="24"/>
          <w:lang w:val="fr-FR" w:eastAsia="zh-CN"/>
        </w:rPr>
        <w:t>Extrase</w:t>
      </w:r>
      <w:proofErr w:type="spellEnd"/>
      <w:r>
        <w:rPr>
          <w:rFonts w:ascii="Times New Roman" w:eastAsia="Times New Roman" w:hAnsi="Times New Roman"/>
          <w:sz w:val="24"/>
          <w:szCs w:val="24"/>
          <w:lang w:val="fr-FR" w:eastAsia="zh-CN"/>
        </w:rPr>
        <w:t xml:space="preserve"> de </w:t>
      </w:r>
      <w:proofErr w:type="spellStart"/>
      <w:r>
        <w:rPr>
          <w:rFonts w:ascii="Times New Roman" w:eastAsia="Times New Roman" w:hAnsi="Times New Roman"/>
          <w:sz w:val="24"/>
          <w:szCs w:val="24"/>
          <w:lang w:val="fr-FR" w:eastAsia="zh-CN"/>
        </w:rPr>
        <w:t>stare</w:t>
      </w:r>
      <w:proofErr w:type="spellEnd"/>
      <w:r>
        <w:rPr>
          <w:rFonts w:ascii="Times New Roman" w:eastAsia="Times New Roman" w:hAnsi="Times New Roman"/>
          <w:sz w:val="24"/>
          <w:szCs w:val="24"/>
          <w:lang w:val="fr-FR" w:eastAsia="zh-CN"/>
        </w:rPr>
        <w:t xml:space="preserve"> </w:t>
      </w:r>
      <w:proofErr w:type="spellStart"/>
      <w:r>
        <w:rPr>
          <w:rFonts w:ascii="Times New Roman" w:eastAsia="Times New Roman" w:hAnsi="Times New Roman"/>
          <w:sz w:val="24"/>
          <w:szCs w:val="24"/>
          <w:lang w:val="fr-FR" w:eastAsia="zh-CN"/>
        </w:rPr>
        <w:t>civilă</w:t>
      </w:r>
      <w:proofErr w:type="spellEnd"/>
      <w:r>
        <w:rPr>
          <w:rFonts w:ascii="Times New Roman" w:eastAsia="Times New Roman" w:hAnsi="Times New Roman"/>
          <w:sz w:val="24"/>
          <w:szCs w:val="24"/>
          <w:lang w:val="fr-FR" w:eastAsia="zh-CN"/>
        </w:rPr>
        <w:t xml:space="preserve"> </w:t>
      </w:r>
      <w:proofErr w:type="spellStart"/>
      <w:r>
        <w:rPr>
          <w:rFonts w:ascii="Times New Roman" w:eastAsia="Times New Roman" w:hAnsi="Times New Roman"/>
          <w:sz w:val="24"/>
          <w:szCs w:val="24"/>
          <w:lang w:val="fr-FR" w:eastAsia="zh-CN"/>
        </w:rPr>
        <w:t>solicitate</w:t>
      </w:r>
      <w:proofErr w:type="spellEnd"/>
      <w:r>
        <w:rPr>
          <w:rFonts w:ascii="Times New Roman" w:eastAsia="Times New Roman" w:hAnsi="Times New Roman"/>
          <w:sz w:val="24"/>
          <w:szCs w:val="24"/>
          <w:lang w:val="fr-FR" w:eastAsia="zh-CN"/>
        </w:rPr>
        <w:t xml:space="preserve"> </w:t>
      </w:r>
      <w:proofErr w:type="spellStart"/>
      <w:r>
        <w:rPr>
          <w:rFonts w:ascii="Times New Roman" w:eastAsia="Times New Roman" w:hAnsi="Times New Roman"/>
          <w:sz w:val="24"/>
          <w:szCs w:val="24"/>
          <w:lang w:val="fr-FR" w:eastAsia="zh-CN"/>
        </w:rPr>
        <w:t>şi</w:t>
      </w:r>
      <w:proofErr w:type="spellEnd"/>
      <w:r>
        <w:rPr>
          <w:rFonts w:ascii="Times New Roman" w:eastAsia="Times New Roman" w:hAnsi="Times New Roman"/>
          <w:sz w:val="24"/>
          <w:szCs w:val="24"/>
          <w:lang w:val="fr-FR" w:eastAsia="zh-CN"/>
        </w:rPr>
        <w:t xml:space="preserve"> </w:t>
      </w:r>
      <w:proofErr w:type="spellStart"/>
      <w:r>
        <w:rPr>
          <w:rFonts w:ascii="Times New Roman" w:eastAsia="Times New Roman" w:hAnsi="Times New Roman"/>
          <w:sz w:val="24"/>
          <w:szCs w:val="24"/>
          <w:lang w:val="fr-FR" w:eastAsia="zh-CN"/>
        </w:rPr>
        <w:t>eliberate</w:t>
      </w:r>
      <w:proofErr w:type="spellEnd"/>
      <w:r>
        <w:rPr>
          <w:rFonts w:ascii="Times New Roman" w:eastAsia="Times New Roman" w:hAnsi="Times New Roman"/>
          <w:sz w:val="24"/>
          <w:szCs w:val="24"/>
          <w:lang w:val="fr-FR" w:eastAsia="zh-CN"/>
        </w:rPr>
        <w:t xml:space="preserve"> - 383</w:t>
      </w:r>
    </w:p>
    <w:p w14:paraId="046F7851" w14:textId="77777777" w:rsidR="00DB42E2" w:rsidRDefault="004E4E81">
      <w:pPr>
        <w:numPr>
          <w:ilvl w:val="0"/>
          <w:numId w:val="33"/>
        </w:numPr>
        <w:suppressAutoHyphens/>
        <w:spacing w:after="0" w:line="240" w:lineRule="auto"/>
        <w:jc w:val="both"/>
        <w:rPr>
          <w:rFonts w:ascii="Times New Roman" w:eastAsia="Times New Roman" w:hAnsi="Times New Roman"/>
          <w:sz w:val="24"/>
          <w:szCs w:val="24"/>
          <w:lang w:val="fr-FR" w:eastAsia="zh-CN"/>
        </w:rPr>
      </w:pPr>
      <w:proofErr w:type="spellStart"/>
      <w:r>
        <w:rPr>
          <w:rFonts w:ascii="Times New Roman" w:eastAsia="Times New Roman" w:hAnsi="Times New Roman"/>
          <w:sz w:val="24"/>
          <w:szCs w:val="24"/>
          <w:lang w:val="fr-FR" w:eastAsia="zh-CN"/>
        </w:rPr>
        <w:t>Înregistrări</w:t>
      </w:r>
      <w:proofErr w:type="spellEnd"/>
      <w:r>
        <w:rPr>
          <w:rFonts w:ascii="Times New Roman" w:eastAsia="Times New Roman" w:hAnsi="Times New Roman"/>
          <w:sz w:val="24"/>
          <w:szCs w:val="24"/>
          <w:lang w:val="fr-FR" w:eastAsia="zh-CN"/>
        </w:rPr>
        <w:t xml:space="preserve"> </w:t>
      </w:r>
      <w:proofErr w:type="spellStart"/>
      <w:r>
        <w:rPr>
          <w:rFonts w:ascii="Times New Roman" w:eastAsia="Times New Roman" w:hAnsi="Times New Roman"/>
          <w:sz w:val="24"/>
          <w:szCs w:val="24"/>
          <w:lang w:val="fr-FR" w:eastAsia="zh-CN"/>
        </w:rPr>
        <w:t>şi</w:t>
      </w:r>
      <w:proofErr w:type="spellEnd"/>
      <w:r>
        <w:rPr>
          <w:rFonts w:ascii="Times New Roman" w:eastAsia="Times New Roman" w:hAnsi="Times New Roman"/>
          <w:sz w:val="24"/>
          <w:szCs w:val="24"/>
          <w:lang w:val="fr-FR" w:eastAsia="zh-CN"/>
        </w:rPr>
        <w:t xml:space="preserve"> </w:t>
      </w:r>
      <w:proofErr w:type="spellStart"/>
      <w:r>
        <w:rPr>
          <w:rFonts w:ascii="Times New Roman" w:eastAsia="Times New Roman" w:hAnsi="Times New Roman"/>
          <w:sz w:val="24"/>
          <w:szCs w:val="24"/>
          <w:lang w:val="fr-FR" w:eastAsia="zh-CN"/>
        </w:rPr>
        <w:t>operări</w:t>
      </w:r>
      <w:proofErr w:type="spellEnd"/>
      <w:r>
        <w:rPr>
          <w:rFonts w:ascii="Times New Roman" w:eastAsia="Times New Roman" w:hAnsi="Times New Roman"/>
          <w:sz w:val="24"/>
          <w:szCs w:val="24"/>
          <w:lang w:val="fr-FR" w:eastAsia="zh-CN"/>
        </w:rPr>
        <w:t xml:space="preserve"> </w:t>
      </w:r>
      <w:proofErr w:type="spellStart"/>
      <w:r>
        <w:rPr>
          <w:rFonts w:ascii="Times New Roman" w:eastAsia="Times New Roman" w:hAnsi="Times New Roman"/>
          <w:sz w:val="24"/>
          <w:szCs w:val="24"/>
          <w:lang w:val="fr-FR" w:eastAsia="zh-CN"/>
        </w:rPr>
        <w:t>sentinţe</w:t>
      </w:r>
      <w:proofErr w:type="spellEnd"/>
      <w:r>
        <w:rPr>
          <w:rFonts w:ascii="Times New Roman" w:eastAsia="Times New Roman" w:hAnsi="Times New Roman"/>
          <w:sz w:val="24"/>
          <w:szCs w:val="24"/>
          <w:lang w:val="fr-FR" w:eastAsia="zh-CN"/>
        </w:rPr>
        <w:t xml:space="preserve"> </w:t>
      </w:r>
      <w:proofErr w:type="spellStart"/>
      <w:r>
        <w:rPr>
          <w:rFonts w:ascii="Times New Roman" w:eastAsia="Times New Roman" w:hAnsi="Times New Roman"/>
          <w:sz w:val="24"/>
          <w:szCs w:val="24"/>
          <w:lang w:val="fr-FR" w:eastAsia="zh-CN"/>
        </w:rPr>
        <w:t>judecătoreşti</w:t>
      </w:r>
      <w:proofErr w:type="spellEnd"/>
      <w:r>
        <w:rPr>
          <w:rFonts w:ascii="Times New Roman" w:eastAsia="Times New Roman" w:hAnsi="Times New Roman"/>
          <w:sz w:val="24"/>
          <w:szCs w:val="24"/>
          <w:lang w:val="fr-FR" w:eastAsia="zh-CN"/>
        </w:rPr>
        <w:t xml:space="preserve"> – 5</w:t>
      </w:r>
    </w:p>
    <w:p w14:paraId="43675FB1" w14:textId="77777777" w:rsidR="00DB42E2" w:rsidRDefault="004E4E81">
      <w:pPr>
        <w:numPr>
          <w:ilvl w:val="0"/>
          <w:numId w:val="33"/>
        </w:numPr>
        <w:suppressAutoHyphens/>
        <w:spacing w:after="0" w:line="240" w:lineRule="auto"/>
        <w:jc w:val="both"/>
        <w:rPr>
          <w:rFonts w:ascii="Times New Roman" w:eastAsia="Times New Roman" w:hAnsi="Times New Roman"/>
          <w:sz w:val="24"/>
          <w:szCs w:val="24"/>
          <w:lang w:val="fr-FR" w:eastAsia="zh-CN"/>
        </w:rPr>
      </w:pPr>
      <w:proofErr w:type="spellStart"/>
      <w:r>
        <w:rPr>
          <w:rFonts w:ascii="Times New Roman" w:eastAsia="Times New Roman" w:hAnsi="Times New Roman"/>
          <w:sz w:val="24"/>
          <w:szCs w:val="24"/>
          <w:lang w:val="fr-FR" w:eastAsia="zh-CN"/>
        </w:rPr>
        <w:t>Schimbări</w:t>
      </w:r>
      <w:proofErr w:type="spellEnd"/>
      <w:r>
        <w:rPr>
          <w:rFonts w:ascii="Times New Roman" w:eastAsia="Times New Roman" w:hAnsi="Times New Roman"/>
          <w:sz w:val="24"/>
          <w:szCs w:val="24"/>
          <w:lang w:val="fr-FR" w:eastAsia="zh-CN"/>
        </w:rPr>
        <w:t xml:space="preserve"> de </w:t>
      </w:r>
      <w:proofErr w:type="spellStart"/>
      <w:r>
        <w:rPr>
          <w:rFonts w:ascii="Times New Roman" w:eastAsia="Times New Roman" w:hAnsi="Times New Roman"/>
          <w:sz w:val="24"/>
          <w:szCs w:val="24"/>
          <w:lang w:val="fr-FR" w:eastAsia="zh-CN"/>
        </w:rPr>
        <w:t>nume</w:t>
      </w:r>
      <w:proofErr w:type="spellEnd"/>
      <w:r>
        <w:rPr>
          <w:rFonts w:ascii="Times New Roman" w:eastAsia="Times New Roman" w:hAnsi="Times New Roman"/>
          <w:sz w:val="24"/>
          <w:szCs w:val="24"/>
          <w:lang w:val="fr-FR" w:eastAsia="zh-CN"/>
        </w:rPr>
        <w:t>/</w:t>
      </w:r>
      <w:proofErr w:type="spellStart"/>
      <w:r>
        <w:rPr>
          <w:rFonts w:ascii="Times New Roman" w:eastAsia="Times New Roman" w:hAnsi="Times New Roman"/>
          <w:sz w:val="24"/>
          <w:szCs w:val="24"/>
          <w:lang w:val="fr-FR" w:eastAsia="zh-CN"/>
        </w:rPr>
        <w:t>prenume</w:t>
      </w:r>
      <w:proofErr w:type="spellEnd"/>
      <w:r>
        <w:rPr>
          <w:rFonts w:ascii="Times New Roman" w:eastAsia="Times New Roman" w:hAnsi="Times New Roman"/>
          <w:sz w:val="24"/>
          <w:szCs w:val="24"/>
          <w:lang w:val="fr-FR" w:eastAsia="zh-CN"/>
        </w:rPr>
        <w:t xml:space="preserve"> - 0</w:t>
      </w:r>
    </w:p>
    <w:p w14:paraId="6FCEDFD7" w14:textId="77777777" w:rsidR="00DB42E2" w:rsidRDefault="004E4E81">
      <w:pPr>
        <w:numPr>
          <w:ilvl w:val="0"/>
          <w:numId w:val="33"/>
        </w:numPr>
        <w:suppressAutoHyphens/>
        <w:spacing w:after="0" w:line="240" w:lineRule="auto"/>
        <w:jc w:val="both"/>
        <w:rPr>
          <w:rFonts w:ascii="Times New Roman" w:eastAsia="Times New Roman" w:hAnsi="Times New Roman"/>
          <w:sz w:val="24"/>
          <w:szCs w:val="24"/>
          <w:lang w:val="fr-FR" w:eastAsia="zh-CN"/>
        </w:rPr>
      </w:pPr>
      <w:r>
        <w:rPr>
          <w:rFonts w:ascii="Times New Roman" w:eastAsia="Times New Roman" w:hAnsi="Times New Roman"/>
          <w:sz w:val="24"/>
          <w:szCs w:val="24"/>
          <w:lang w:val="fr-FR" w:eastAsia="zh-CN"/>
        </w:rPr>
        <w:t xml:space="preserve">Au </w:t>
      </w:r>
      <w:proofErr w:type="spellStart"/>
      <w:r>
        <w:rPr>
          <w:rFonts w:ascii="Times New Roman" w:eastAsia="Times New Roman" w:hAnsi="Times New Roman"/>
          <w:sz w:val="24"/>
          <w:szCs w:val="24"/>
          <w:lang w:val="fr-FR" w:eastAsia="zh-CN"/>
        </w:rPr>
        <w:t>fost</w:t>
      </w:r>
      <w:proofErr w:type="spellEnd"/>
      <w:r>
        <w:rPr>
          <w:rFonts w:ascii="Times New Roman" w:eastAsia="Times New Roman" w:hAnsi="Times New Roman"/>
          <w:sz w:val="24"/>
          <w:szCs w:val="24"/>
          <w:lang w:val="fr-FR" w:eastAsia="zh-CN"/>
        </w:rPr>
        <w:t xml:space="preserve"> </w:t>
      </w:r>
      <w:proofErr w:type="spellStart"/>
      <w:r>
        <w:rPr>
          <w:rFonts w:ascii="Times New Roman" w:eastAsia="Times New Roman" w:hAnsi="Times New Roman"/>
          <w:sz w:val="24"/>
          <w:szCs w:val="24"/>
          <w:lang w:val="fr-FR" w:eastAsia="zh-CN"/>
        </w:rPr>
        <w:t>întocmite</w:t>
      </w:r>
      <w:proofErr w:type="spellEnd"/>
      <w:r>
        <w:rPr>
          <w:rFonts w:ascii="Times New Roman" w:eastAsia="Times New Roman" w:hAnsi="Times New Roman"/>
          <w:sz w:val="24"/>
          <w:szCs w:val="24"/>
          <w:lang w:val="fr-FR" w:eastAsia="zh-CN"/>
        </w:rPr>
        <w:t xml:space="preserve"> 173 </w:t>
      </w:r>
      <w:proofErr w:type="spellStart"/>
      <w:r>
        <w:rPr>
          <w:rFonts w:ascii="Times New Roman" w:eastAsia="Times New Roman" w:hAnsi="Times New Roman"/>
          <w:sz w:val="24"/>
          <w:szCs w:val="24"/>
          <w:lang w:val="fr-FR" w:eastAsia="zh-CN"/>
        </w:rPr>
        <w:t>solicitări</w:t>
      </w:r>
      <w:proofErr w:type="spellEnd"/>
      <w:r>
        <w:rPr>
          <w:rFonts w:ascii="Times New Roman" w:eastAsia="Times New Roman" w:hAnsi="Times New Roman"/>
          <w:sz w:val="24"/>
          <w:szCs w:val="24"/>
          <w:lang w:val="fr-FR" w:eastAsia="zh-CN"/>
        </w:rPr>
        <w:t xml:space="preserve"> </w:t>
      </w:r>
      <w:proofErr w:type="spellStart"/>
      <w:r>
        <w:rPr>
          <w:rFonts w:ascii="Times New Roman" w:eastAsia="Times New Roman" w:hAnsi="Times New Roman"/>
          <w:sz w:val="24"/>
          <w:szCs w:val="24"/>
          <w:lang w:val="fr-FR" w:eastAsia="zh-CN"/>
        </w:rPr>
        <w:t>pentru</w:t>
      </w:r>
      <w:proofErr w:type="spellEnd"/>
      <w:r>
        <w:rPr>
          <w:rFonts w:ascii="Times New Roman" w:eastAsia="Times New Roman" w:hAnsi="Times New Roman"/>
          <w:sz w:val="24"/>
          <w:szCs w:val="24"/>
          <w:lang w:val="fr-FR" w:eastAsia="zh-CN"/>
        </w:rPr>
        <w:t xml:space="preserve"> </w:t>
      </w:r>
      <w:proofErr w:type="spellStart"/>
      <w:r>
        <w:rPr>
          <w:rFonts w:ascii="Times New Roman" w:eastAsia="Times New Roman" w:hAnsi="Times New Roman"/>
          <w:sz w:val="24"/>
          <w:szCs w:val="24"/>
          <w:lang w:val="fr-FR" w:eastAsia="zh-CN"/>
        </w:rPr>
        <w:t>întocmirea</w:t>
      </w:r>
      <w:proofErr w:type="spellEnd"/>
      <w:r>
        <w:rPr>
          <w:rFonts w:ascii="Times New Roman" w:eastAsia="Times New Roman" w:hAnsi="Times New Roman"/>
          <w:sz w:val="24"/>
          <w:szCs w:val="24"/>
          <w:lang w:val="fr-FR" w:eastAsia="zh-CN"/>
        </w:rPr>
        <w:t xml:space="preserve"> </w:t>
      </w:r>
      <w:proofErr w:type="spellStart"/>
      <w:r>
        <w:rPr>
          <w:rFonts w:ascii="Times New Roman" w:eastAsia="Times New Roman" w:hAnsi="Times New Roman"/>
          <w:sz w:val="24"/>
          <w:szCs w:val="24"/>
          <w:lang w:val="fr-FR" w:eastAsia="zh-CN"/>
        </w:rPr>
        <w:t>procedurii</w:t>
      </w:r>
      <w:proofErr w:type="spellEnd"/>
      <w:r>
        <w:rPr>
          <w:rFonts w:ascii="Times New Roman" w:eastAsia="Times New Roman" w:hAnsi="Times New Roman"/>
          <w:sz w:val="24"/>
          <w:szCs w:val="24"/>
          <w:lang w:val="fr-FR" w:eastAsia="zh-CN"/>
        </w:rPr>
        <w:t xml:space="preserve"> </w:t>
      </w:r>
      <w:proofErr w:type="spellStart"/>
      <w:r>
        <w:rPr>
          <w:rFonts w:ascii="Times New Roman" w:eastAsia="Times New Roman" w:hAnsi="Times New Roman"/>
          <w:sz w:val="24"/>
          <w:szCs w:val="24"/>
          <w:lang w:val="fr-FR" w:eastAsia="zh-CN"/>
        </w:rPr>
        <w:t>succesorale</w:t>
      </w:r>
      <w:proofErr w:type="spellEnd"/>
      <w:r>
        <w:rPr>
          <w:rFonts w:ascii="Times New Roman" w:eastAsia="Times New Roman" w:hAnsi="Times New Roman"/>
          <w:sz w:val="24"/>
          <w:szCs w:val="24"/>
          <w:lang w:val="fr-FR" w:eastAsia="zh-CN"/>
        </w:rPr>
        <w:t>.</w:t>
      </w:r>
    </w:p>
    <w:p w14:paraId="6E6E3370" w14:textId="77777777" w:rsidR="00DB42E2" w:rsidRDefault="004E4E81">
      <w:pPr>
        <w:numPr>
          <w:ilvl w:val="0"/>
          <w:numId w:val="33"/>
        </w:numPr>
        <w:suppressAutoHyphens/>
        <w:spacing w:after="0" w:line="240" w:lineRule="auto"/>
        <w:jc w:val="both"/>
        <w:rPr>
          <w:rFonts w:ascii="Times New Roman" w:eastAsia="Times New Roman" w:hAnsi="Times New Roman"/>
          <w:sz w:val="24"/>
          <w:szCs w:val="24"/>
          <w:lang w:val="fr-FR" w:eastAsia="zh-CN"/>
        </w:rPr>
      </w:pPr>
      <w:proofErr w:type="gramStart"/>
      <w:r>
        <w:rPr>
          <w:rFonts w:ascii="Times New Roman" w:eastAsia="Times New Roman" w:hAnsi="Times New Roman"/>
          <w:sz w:val="24"/>
          <w:szCs w:val="24"/>
          <w:lang w:val="fr-FR" w:eastAsia="zh-CN"/>
        </w:rPr>
        <w:t xml:space="preserve">A  </w:t>
      </w:r>
      <w:proofErr w:type="spellStart"/>
      <w:r>
        <w:rPr>
          <w:rFonts w:ascii="Times New Roman" w:eastAsia="Times New Roman" w:hAnsi="Times New Roman"/>
          <w:sz w:val="24"/>
          <w:szCs w:val="24"/>
          <w:lang w:val="fr-FR" w:eastAsia="zh-CN"/>
        </w:rPr>
        <w:t>fost</w:t>
      </w:r>
      <w:proofErr w:type="spellEnd"/>
      <w:proofErr w:type="gramEnd"/>
      <w:r>
        <w:rPr>
          <w:rFonts w:ascii="Times New Roman" w:eastAsia="Times New Roman" w:hAnsi="Times New Roman"/>
          <w:sz w:val="24"/>
          <w:szCs w:val="24"/>
          <w:lang w:val="fr-FR" w:eastAsia="zh-CN"/>
        </w:rPr>
        <w:t xml:space="preserve"> </w:t>
      </w:r>
      <w:proofErr w:type="spellStart"/>
      <w:r>
        <w:rPr>
          <w:rFonts w:ascii="Times New Roman" w:eastAsia="Times New Roman" w:hAnsi="Times New Roman"/>
          <w:sz w:val="24"/>
          <w:szCs w:val="24"/>
          <w:lang w:val="fr-FR" w:eastAsia="zh-CN"/>
        </w:rPr>
        <w:t>înregistrat</w:t>
      </w:r>
      <w:proofErr w:type="spellEnd"/>
      <w:r>
        <w:rPr>
          <w:rFonts w:ascii="Times New Roman" w:eastAsia="Times New Roman" w:hAnsi="Times New Roman"/>
          <w:sz w:val="24"/>
          <w:szCs w:val="24"/>
          <w:lang w:val="fr-FR" w:eastAsia="zh-CN"/>
        </w:rPr>
        <w:t xml:space="preserve"> 2 </w:t>
      </w:r>
      <w:proofErr w:type="spellStart"/>
      <w:r>
        <w:rPr>
          <w:rFonts w:ascii="Times New Roman" w:eastAsia="Times New Roman" w:hAnsi="Times New Roman"/>
          <w:sz w:val="24"/>
          <w:szCs w:val="24"/>
          <w:lang w:val="fr-FR" w:eastAsia="zh-CN"/>
        </w:rPr>
        <w:t>dosar</w:t>
      </w:r>
      <w:proofErr w:type="spellEnd"/>
      <w:r>
        <w:rPr>
          <w:rFonts w:ascii="Times New Roman" w:eastAsia="Times New Roman" w:hAnsi="Times New Roman"/>
          <w:sz w:val="24"/>
          <w:szCs w:val="24"/>
          <w:lang w:val="fr-FR" w:eastAsia="zh-CN"/>
        </w:rPr>
        <w:t xml:space="preserve"> de </w:t>
      </w:r>
      <w:proofErr w:type="spellStart"/>
      <w:r>
        <w:rPr>
          <w:rFonts w:ascii="Times New Roman" w:eastAsia="Times New Roman" w:hAnsi="Times New Roman"/>
          <w:sz w:val="24"/>
          <w:szCs w:val="24"/>
          <w:lang w:val="fr-FR" w:eastAsia="zh-CN"/>
        </w:rPr>
        <w:t>divorţ</w:t>
      </w:r>
      <w:proofErr w:type="spellEnd"/>
      <w:r>
        <w:rPr>
          <w:rFonts w:ascii="Times New Roman" w:eastAsia="Times New Roman" w:hAnsi="Times New Roman"/>
          <w:sz w:val="24"/>
          <w:szCs w:val="24"/>
          <w:lang w:val="fr-FR" w:eastAsia="zh-CN"/>
        </w:rPr>
        <w:t>.</w:t>
      </w:r>
    </w:p>
    <w:p w14:paraId="14B8451A" w14:textId="77777777" w:rsidR="00DB42E2" w:rsidRDefault="004E4E81">
      <w:pPr>
        <w:numPr>
          <w:ilvl w:val="0"/>
          <w:numId w:val="33"/>
        </w:numPr>
        <w:suppressAutoHyphens/>
        <w:spacing w:after="0" w:line="240" w:lineRule="auto"/>
        <w:jc w:val="both"/>
        <w:rPr>
          <w:rFonts w:ascii="Times New Roman" w:eastAsia="Times New Roman" w:hAnsi="Times New Roman"/>
          <w:sz w:val="24"/>
          <w:szCs w:val="24"/>
          <w:lang w:val="fr-FR" w:eastAsia="zh-CN"/>
        </w:rPr>
      </w:pPr>
      <w:r>
        <w:rPr>
          <w:rFonts w:ascii="Times New Roman" w:eastAsia="Times New Roman" w:hAnsi="Times New Roman"/>
          <w:sz w:val="24"/>
          <w:szCs w:val="24"/>
          <w:lang w:val="fr-FR" w:eastAsia="zh-CN"/>
        </w:rPr>
        <w:t xml:space="preserve">Au </w:t>
      </w:r>
      <w:proofErr w:type="spellStart"/>
      <w:r>
        <w:rPr>
          <w:rFonts w:ascii="Times New Roman" w:eastAsia="Times New Roman" w:hAnsi="Times New Roman"/>
          <w:sz w:val="24"/>
          <w:szCs w:val="24"/>
          <w:lang w:val="fr-FR" w:eastAsia="zh-CN"/>
        </w:rPr>
        <w:t>fost</w:t>
      </w:r>
      <w:proofErr w:type="spellEnd"/>
      <w:r>
        <w:rPr>
          <w:rFonts w:ascii="Times New Roman" w:eastAsia="Times New Roman" w:hAnsi="Times New Roman"/>
          <w:sz w:val="24"/>
          <w:szCs w:val="24"/>
          <w:lang w:val="fr-FR" w:eastAsia="zh-CN"/>
        </w:rPr>
        <w:t xml:space="preserve"> </w:t>
      </w:r>
      <w:proofErr w:type="spellStart"/>
      <w:r>
        <w:rPr>
          <w:rFonts w:ascii="Times New Roman" w:eastAsia="Times New Roman" w:hAnsi="Times New Roman"/>
          <w:sz w:val="24"/>
          <w:szCs w:val="24"/>
          <w:lang w:val="fr-FR" w:eastAsia="zh-CN"/>
        </w:rPr>
        <w:t>atribuite</w:t>
      </w:r>
      <w:proofErr w:type="spellEnd"/>
      <w:r>
        <w:rPr>
          <w:rFonts w:ascii="Times New Roman" w:eastAsia="Times New Roman" w:hAnsi="Times New Roman"/>
          <w:sz w:val="24"/>
          <w:szCs w:val="24"/>
          <w:lang w:val="fr-FR" w:eastAsia="zh-CN"/>
        </w:rPr>
        <w:t xml:space="preserve"> 229 CNP </w:t>
      </w:r>
      <w:proofErr w:type="spellStart"/>
      <w:r>
        <w:rPr>
          <w:rFonts w:ascii="Times New Roman" w:eastAsia="Times New Roman" w:hAnsi="Times New Roman"/>
          <w:sz w:val="24"/>
          <w:szCs w:val="24"/>
          <w:lang w:val="fr-FR" w:eastAsia="zh-CN"/>
        </w:rPr>
        <w:t>uri</w:t>
      </w:r>
      <w:proofErr w:type="spellEnd"/>
      <w:r>
        <w:rPr>
          <w:rFonts w:ascii="Times New Roman" w:eastAsia="Times New Roman" w:hAnsi="Times New Roman"/>
          <w:sz w:val="24"/>
          <w:szCs w:val="24"/>
          <w:lang w:val="fr-FR" w:eastAsia="zh-CN"/>
        </w:rPr>
        <w:t xml:space="preserve"> </w:t>
      </w:r>
      <w:proofErr w:type="spellStart"/>
      <w:r>
        <w:rPr>
          <w:rFonts w:ascii="Times New Roman" w:eastAsia="Times New Roman" w:hAnsi="Times New Roman"/>
          <w:sz w:val="24"/>
          <w:szCs w:val="24"/>
          <w:lang w:val="fr-FR" w:eastAsia="zh-CN"/>
        </w:rPr>
        <w:t>din</w:t>
      </w:r>
      <w:proofErr w:type="spellEnd"/>
      <w:r>
        <w:rPr>
          <w:rFonts w:ascii="Times New Roman" w:eastAsia="Times New Roman" w:hAnsi="Times New Roman"/>
          <w:sz w:val="24"/>
          <w:szCs w:val="24"/>
          <w:lang w:val="fr-FR" w:eastAsia="zh-CN"/>
        </w:rPr>
        <w:t xml:space="preserve"> </w:t>
      </w:r>
      <w:proofErr w:type="spellStart"/>
      <w:r>
        <w:rPr>
          <w:rFonts w:ascii="Times New Roman" w:eastAsia="Times New Roman" w:hAnsi="Times New Roman"/>
          <w:sz w:val="24"/>
          <w:szCs w:val="24"/>
          <w:lang w:val="fr-FR" w:eastAsia="zh-CN"/>
        </w:rPr>
        <w:t>listele</w:t>
      </w:r>
      <w:proofErr w:type="spellEnd"/>
      <w:r>
        <w:rPr>
          <w:rFonts w:ascii="Times New Roman" w:eastAsia="Times New Roman" w:hAnsi="Times New Roman"/>
          <w:sz w:val="24"/>
          <w:szCs w:val="24"/>
          <w:lang w:val="fr-FR" w:eastAsia="zh-CN"/>
        </w:rPr>
        <w:t xml:space="preserve"> </w:t>
      </w:r>
      <w:proofErr w:type="spellStart"/>
      <w:r>
        <w:rPr>
          <w:rFonts w:ascii="Times New Roman" w:eastAsia="Times New Roman" w:hAnsi="Times New Roman"/>
          <w:sz w:val="24"/>
          <w:szCs w:val="24"/>
          <w:lang w:val="fr-FR" w:eastAsia="zh-CN"/>
        </w:rPr>
        <w:t>precalculate</w:t>
      </w:r>
      <w:proofErr w:type="spellEnd"/>
      <w:r>
        <w:rPr>
          <w:rFonts w:ascii="Times New Roman" w:eastAsia="Times New Roman" w:hAnsi="Times New Roman"/>
          <w:sz w:val="24"/>
          <w:szCs w:val="24"/>
          <w:lang w:val="fr-FR" w:eastAsia="zh-CN"/>
        </w:rPr>
        <w:t>.</w:t>
      </w:r>
    </w:p>
    <w:p w14:paraId="7C3FC232" w14:textId="77777777" w:rsidR="00DB42E2" w:rsidRDefault="004E4E81">
      <w:pPr>
        <w:numPr>
          <w:ilvl w:val="0"/>
          <w:numId w:val="33"/>
        </w:numPr>
        <w:suppressAutoHyphens/>
        <w:spacing w:after="0" w:line="240" w:lineRule="auto"/>
        <w:jc w:val="both"/>
        <w:rPr>
          <w:rFonts w:ascii="Times New Roman" w:eastAsia="Times New Roman" w:hAnsi="Times New Roman"/>
          <w:sz w:val="24"/>
          <w:szCs w:val="24"/>
          <w:lang w:val="fr-FR" w:eastAsia="zh-CN"/>
        </w:rPr>
      </w:pPr>
      <w:r>
        <w:rPr>
          <w:rFonts w:ascii="Times New Roman" w:eastAsia="Times New Roman" w:hAnsi="Times New Roman"/>
          <w:sz w:val="24"/>
          <w:szCs w:val="24"/>
          <w:lang w:val="fr-FR" w:eastAsia="zh-CN"/>
        </w:rPr>
        <w:t xml:space="preserve">Au </w:t>
      </w:r>
      <w:proofErr w:type="spellStart"/>
      <w:r>
        <w:rPr>
          <w:rFonts w:ascii="Times New Roman" w:eastAsia="Times New Roman" w:hAnsi="Times New Roman"/>
          <w:sz w:val="24"/>
          <w:szCs w:val="24"/>
          <w:lang w:val="fr-FR" w:eastAsia="zh-CN"/>
        </w:rPr>
        <w:t>fost</w:t>
      </w:r>
      <w:proofErr w:type="spellEnd"/>
      <w:r>
        <w:rPr>
          <w:rFonts w:ascii="Times New Roman" w:eastAsia="Times New Roman" w:hAnsi="Times New Roman"/>
          <w:sz w:val="24"/>
          <w:szCs w:val="24"/>
          <w:lang w:val="fr-FR" w:eastAsia="zh-CN"/>
        </w:rPr>
        <w:t xml:space="preserve"> </w:t>
      </w:r>
      <w:proofErr w:type="spellStart"/>
      <w:r>
        <w:rPr>
          <w:rFonts w:ascii="Times New Roman" w:eastAsia="Times New Roman" w:hAnsi="Times New Roman"/>
          <w:sz w:val="24"/>
          <w:szCs w:val="24"/>
          <w:lang w:val="fr-FR" w:eastAsia="zh-CN"/>
        </w:rPr>
        <w:t>întocmite</w:t>
      </w:r>
      <w:proofErr w:type="spellEnd"/>
      <w:r>
        <w:rPr>
          <w:rFonts w:ascii="Times New Roman" w:eastAsia="Times New Roman" w:hAnsi="Times New Roman"/>
          <w:sz w:val="24"/>
          <w:szCs w:val="24"/>
          <w:lang w:val="fr-FR" w:eastAsia="zh-CN"/>
        </w:rPr>
        <w:t xml:space="preserve"> </w:t>
      </w:r>
      <w:proofErr w:type="spellStart"/>
      <w:r>
        <w:rPr>
          <w:rFonts w:ascii="Times New Roman" w:eastAsia="Times New Roman" w:hAnsi="Times New Roman"/>
          <w:sz w:val="24"/>
          <w:szCs w:val="24"/>
          <w:lang w:val="fr-FR" w:eastAsia="zh-CN"/>
        </w:rPr>
        <w:t>şi</w:t>
      </w:r>
      <w:proofErr w:type="spellEnd"/>
      <w:r>
        <w:rPr>
          <w:rFonts w:ascii="Times New Roman" w:eastAsia="Times New Roman" w:hAnsi="Times New Roman"/>
          <w:sz w:val="24"/>
          <w:szCs w:val="24"/>
          <w:lang w:val="fr-FR" w:eastAsia="zh-CN"/>
        </w:rPr>
        <w:t xml:space="preserve"> transmise la </w:t>
      </w:r>
      <w:proofErr w:type="spellStart"/>
      <w:r>
        <w:rPr>
          <w:rFonts w:ascii="Times New Roman" w:eastAsia="Times New Roman" w:hAnsi="Times New Roman"/>
          <w:sz w:val="24"/>
          <w:szCs w:val="24"/>
          <w:lang w:val="fr-FR" w:eastAsia="zh-CN"/>
        </w:rPr>
        <w:t>Direcţia</w:t>
      </w:r>
      <w:proofErr w:type="spellEnd"/>
      <w:r>
        <w:rPr>
          <w:rFonts w:ascii="Times New Roman" w:eastAsia="Times New Roman" w:hAnsi="Times New Roman"/>
          <w:sz w:val="24"/>
          <w:szCs w:val="24"/>
          <w:lang w:val="fr-FR" w:eastAsia="zh-CN"/>
        </w:rPr>
        <w:t xml:space="preserve"> </w:t>
      </w:r>
      <w:proofErr w:type="spellStart"/>
      <w:r>
        <w:rPr>
          <w:rFonts w:ascii="Times New Roman" w:eastAsia="Times New Roman" w:hAnsi="Times New Roman"/>
          <w:sz w:val="24"/>
          <w:szCs w:val="24"/>
          <w:lang w:val="fr-FR" w:eastAsia="zh-CN"/>
        </w:rPr>
        <w:t>Judeţeană</w:t>
      </w:r>
      <w:proofErr w:type="spellEnd"/>
      <w:r>
        <w:rPr>
          <w:rFonts w:ascii="Times New Roman" w:eastAsia="Times New Roman" w:hAnsi="Times New Roman"/>
          <w:sz w:val="24"/>
          <w:szCs w:val="24"/>
          <w:lang w:val="fr-FR" w:eastAsia="zh-CN"/>
        </w:rPr>
        <w:t xml:space="preserve"> de </w:t>
      </w:r>
      <w:proofErr w:type="spellStart"/>
      <w:r>
        <w:rPr>
          <w:rFonts w:ascii="Times New Roman" w:eastAsia="Times New Roman" w:hAnsi="Times New Roman"/>
          <w:sz w:val="24"/>
          <w:szCs w:val="24"/>
          <w:lang w:val="fr-FR" w:eastAsia="zh-CN"/>
        </w:rPr>
        <w:t>Statistică</w:t>
      </w:r>
      <w:proofErr w:type="spellEnd"/>
      <w:r>
        <w:rPr>
          <w:rFonts w:ascii="Times New Roman" w:eastAsia="Times New Roman" w:hAnsi="Times New Roman"/>
          <w:sz w:val="24"/>
          <w:szCs w:val="24"/>
          <w:lang w:val="fr-FR" w:eastAsia="zh-CN"/>
        </w:rPr>
        <w:t xml:space="preserve"> Suceava 75 </w:t>
      </w:r>
      <w:proofErr w:type="spellStart"/>
      <w:r>
        <w:rPr>
          <w:rFonts w:ascii="Times New Roman" w:eastAsia="Times New Roman" w:hAnsi="Times New Roman"/>
          <w:sz w:val="24"/>
          <w:szCs w:val="24"/>
          <w:lang w:val="fr-FR" w:eastAsia="zh-CN"/>
        </w:rPr>
        <w:t>buletine</w:t>
      </w:r>
      <w:proofErr w:type="spellEnd"/>
      <w:r>
        <w:rPr>
          <w:rFonts w:ascii="Times New Roman" w:eastAsia="Times New Roman" w:hAnsi="Times New Roman"/>
          <w:sz w:val="24"/>
          <w:szCs w:val="24"/>
          <w:lang w:val="fr-FR" w:eastAsia="zh-CN"/>
        </w:rPr>
        <w:t xml:space="preserve"> </w:t>
      </w:r>
      <w:proofErr w:type="spellStart"/>
      <w:r>
        <w:rPr>
          <w:rFonts w:ascii="Times New Roman" w:eastAsia="Times New Roman" w:hAnsi="Times New Roman"/>
          <w:sz w:val="24"/>
          <w:szCs w:val="24"/>
          <w:lang w:val="fr-FR" w:eastAsia="zh-CN"/>
        </w:rPr>
        <w:t>statistice</w:t>
      </w:r>
      <w:proofErr w:type="spellEnd"/>
      <w:r>
        <w:rPr>
          <w:rFonts w:ascii="Times New Roman" w:eastAsia="Times New Roman" w:hAnsi="Times New Roman"/>
          <w:sz w:val="24"/>
          <w:szCs w:val="24"/>
          <w:lang w:val="fr-FR" w:eastAsia="zh-CN"/>
        </w:rPr>
        <w:t>.</w:t>
      </w:r>
    </w:p>
    <w:p w14:paraId="3509EA81" w14:textId="77777777" w:rsidR="00DB42E2" w:rsidRDefault="004E4E81">
      <w:pPr>
        <w:numPr>
          <w:ilvl w:val="0"/>
          <w:numId w:val="33"/>
        </w:numPr>
        <w:suppressAutoHyphens/>
        <w:spacing w:after="0" w:line="240" w:lineRule="auto"/>
        <w:jc w:val="both"/>
        <w:rPr>
          <w:rFonts w:ascii="Times New Roman" w:eastAsia="Times New Roman" w:hAnsi="Times New Roman"/>
          <w:sz w:val="24"/>
          <w:szCs w:val="24"/>
          <w:lang w:val="fr-FR" w:eastAsia="zh-CN"/>
        </w:rPr>
      </w:pPr>
      <w:r>
        <w:rPr>
          <w:rFonts w:ascii="Times New Roman" w:eastAsia="Times New Roman" w:hAnsi="Times New Roman"/>
          <w:sz w:val="24"/>
          <w:szCs w:val="24"/>
          <w:lang w:val="fr-FR" w:eastAsia="zh-CN"/>
        </w:rPr>
        <w:t xml:space="preserve">Au </w:t>
      </w:r>
      <w:proofErr w:type="spellStart"/>
      <w:r>
        <w:rPr>
          <w:rFonts w:ascii="Times New Roman" w:eastAsia="Times New Roman" w:hAnsi="Times New Roman"/>
          <w:sz w:val="24"/>
          <w:szCs w:val="24"/>
          <w:lang w:val="fr-FR" w:eastAsia="zh-CN"/>
        </w:rPr>
        <w:t>fost</w:t>
      </w:r>
      <w:proofErr w:type="spellEnd"/>
      <w:r>
        <w:rPr>
          <w:rFonts w:ascii="Times New Roman" w:eastAsia="Times New Roman" w:hAnsi="Times New Roman"/>
          <w:sz w:val="24"/>
          <w:szCs w:val="24"/>
          <w:lang w:val="fr-FR" w:eastAsia="zh-CN"/>
        </w:rPr>
        <w:t xml:space="preserve"> </w:t>
      </w:r>
      <w:proofErr w:type="spellStart"/>
      <w:r>
        <w:rPr>
          <w:rFonts w:ascii="Times New Roman" w:eastAsia="Times New Roman" w:hAnsi="Times New Roman"/>
          <w:sz w:val="24"/>
          <w:szCs w:val="24"/>
          <w:lang w:val="fr-FR" w:eastAsia="zh-CN"/>
        </w:rPr>
        <w:t>completate</w:t>
      </w:r>
      <w:proofErr w:type="spellEnd"/>
      <w:r>
        <w:rPr>
          <w:rFonts w:ascii="Times New Roman" w:eastAsia="Times New Roman" w:hAnsi="Times New Roman"/>
          <w:sz w:val="24"/>
          <w:szCs w:val="24"/>
          <w:lang w:val="fr-FR" w:eastAsia="zh-CN"/>
        </w:rPr>
        <w:t xml:space="preserve"> </w:t>
      </w:r>
      <w:proofErr w:type="spellStart"/>
      <w:r>
        <w:rPr>
          <w:rFonts w:ascii="Times New Roman" w:eastAsia="Times New Roman" w:hAnsi="Times New Roman"/>
          <w:sz w:val="24"/>
          <w:szCs w:val="24"/>
          <w:lang w:val="fr-FR" w:eastAsia="zh-CN"/>
        </w:rPr>
        <w:t>şi</w:t>
      </w:r>
      <w:proofErr w:type="spellEnd"/>
      <w:r>
        <w:rPr>
          <w:rFonts w:ascii="Times New Roman" w:eastAsia="Times New Roman" w:hAnsi="Times New Roman"/>
          <w:sz w:val="24"/>
          <w:szCs w:val="24"/>
          <w:lang w:val="fr-FR" w:eastAsia="zh-CN"/>
        </w:rPr>
        <w:t xml:space="preserve"> transmise la SPCLEP-</w:t>
      </w:r>
      <w:proofErr w:type="spellStart"/>
      <w:r>
        <w:rPr>
          <w:rFonts w:ascii="Times New Roman" w:eastAsia="Times New Roman" w:hAnsi="Times New Roman"/>
          <w:sz w:val="24"/>
          <w:szCs w:val="24"/>
          <w:lang w:val="fr-FR" w:eastAsia="zh-CN"/>
        </w:rPr>
        <w:t>urile</w:t>
      </w:r>
      <w:proofErr w:type="spellEnd"/>
      <w:r>
        <w:rPr>
          <w:rFonts w:ascii="Times New Roman" w:eastAsia="Times New Roman" w:hAnsi="Times New Roman"/>
          <w:sz w:val="24"/>
          <w:szCs w:val="24"/>
          <w:lang w:val="fr-FR" w:eastAsia="zh-CN"/>
        </w:rPr>
        <w:t xml:space="preserve"> de la </w:t>
      </w:r>
      <w:proofErr w:type="spellStart"/>
      <w:r>
        <w:rPr>
          <w:rFonts w:ascii="Times New Roman" w:eastAsia="Times New Roman" w:hAnsi="Times New Roman"/>
          <w:sz w:val="24"/>
          <w:szCs w:val="24"/>
          <w:lang w:val="fr-FR" w:eastAsia="zh-CN"/>
        </w:rPr>
        <w:t>locul</w:t>
      </w:r>
      <w:proofErr w:type="spellEnd"/>
      <w:r>
        <w:rPr>
          <w:rFonts w:ascii="Times New Roman" w:eastAsia="Times New Roman" w:hAnsi="Times New Roman"/>
          <w:sz w:val="24"/>
          <w:szCs w:val="24"/>
          <w:lang w:val="fr-FR" w:eastAsia="zh-CN"/>
        </w:rPr>
        <w:t xml:space="preserve"> de </w:t>
      </w:r>
      <w:proofErr w:type="spellStart"/>
      <w:proofErr w:type="gramStart"/>
      <w:r>
        <w:rPr>
          <w:rFonts w:ascii="Times New Roman" w:eastAsia="Times New Roman" w:hAnsi="Times New Roman"/>
          <w:sz w:val="24"/>
          <w:szCs w:val="24"/>
          <w:lang w:val="fr-FR" w:eastAsia="zh-CN"/>
        </w:rPr>
        <w:t>domiciliu,pentru</w:t>
      </w:r>
      <w:proofErr w:type="spellEnd"/>
      <w:proofErr w:type="gramEnd"/>
      <w:r>
        <w:rPr>
          <w:rFonts w:ascii="Times New Roman" w:eastAsia="Times New Roman" w:hAnsi="Times New Roman"/>
          <w:sz w:val="24"/>
          <w:szCs w:val="24"/>
          <w:lang w:val="fr-FR" w:eastAsia="zh-CN"/>
        </w:rPr>
        <w:t xml:space="preserve"> </w:t>
      </w:r>
      <w:proofErr w:type="spellStart"/>
      <w:r>
        <w:rPr>
          <w:rFonts w:ascii="Times New Roman" w:eastAsia="Times New Roman" w:hAnsi="Times New Roman"/>
          <w:sz w:val="24"/>
          <w:szCs w:val="24"/>
          <w:lang w:val="fr-FR" w:eastAsia="zh-CN"/>
        </w:rPr>
        <w:t>preluare</w:t>
      </w:r>
      <w:proofErr w:type="spellEnd"/>
      <w:r>
        <w:rPr>
          <w:rFonts w:ascii="Times New Roman" w:eastAsia="Times New Roman" w:hAnsi="Times New Roman"/>
          <w:sz w:val="24"/>
          <w:szCs w:val="24"/>
          <w:lang w:val="fr-FR" w:eastAsia="zh-CN"/>
        </w:rPr>
        <w:t xml:space="preserve"> </w:t>
      </w:r>
      <w:proofErr w:type="spellStart"/>
      <w:r>
        <w:rPr>
          <w:rFonts w:ascii="Times New Roman" w:eastAsia="Times New Roman" w:hAnsi="Times New Roman"/>
          <w:sz w:val="24"/>
          <w:szCs w:val="24"/>
          <w:lang w:val="fr-FR" w:eastAsia="zh-CN"/>
        </w:rPr>
        <w:t>în</w:t>
      </w:r>
      <w:proofErr w:type="spellEnd"/>
      <w:r>
        <w:rPr>
          <w:rFonts w:ascii="Times New Roman" w:eastAsia="Times New Roman" w:hAnsi="Times New Roman"/>
          <w:sz w:val="24"/>
          <w:szCs w:val="24"/>
          <w:lang w:val="fr-FR" w:eastAsia="zh-CN"/>
        </w:rPr>
        <w:t xml:space="preserve"> BDC un nr.de 126 </w:t>
      </w:r>
      <w:proofErr w:type="spellStart"/>
      <w:r>
        <w:rPr>
          <w:rFonts w:ascii="Times New Roman" w:eastAsia="Times New Roman" w:hAnsi="Times New Roman"/>
          <w:sz w:val="24"/>
          <w:szCs w:val="24"/>
          <w:lang w:val="fr-FR" w:eastAsia="zh-CN"/>
        </w:rPr>
        <w:t>comunicări</w:t>
      </w:r>
      <w:proofErr w:type="spellEnd"/>
      <w:r>
        <w:rPr>
          <w:rFonts w:ascii="Times New Roman" w:eastAsia="Times New Roman" w:hAnsi="Times New Roman"/>
          <w:sz w:val="24"/>
          <w:szCs w:val="24"/>
          <w:lang w:val="fr-FR" w:eastAsia="zh-CN"/>
        </w:rPr>
        <w:t xml:space="preserve"> de </w:t>
      </w:r>
      <w:proofErr w:type="spellStart"/>
      <w:r>
        <w:rPr>
          <w:rFonts w:ascii="Times New Roman" w:eastAsia="Times New Roman" w:hAnsi="Times New Roman"/>
          <w:sz w:val="24"/>
          <w:szCs w:val="24"/>
          <w:lang w:val="fr-FR" w:eastAsia="zh-CN"/>
        </w:rPr>
        <w:t>modificări</w:t>
      </w:r>
      <w:proofErr w:type="spellEnd"/>
      <w:r>
        <w:rPr>
          <w:rFonts w:ascii="Times New Roman" w:eastAsia="Times New Roman" w:hAnsi="Times New Roman"/>
          <w:sz w:val="24"/>
          <w:szCs w:val="24"/>
          <w:lang w:val="fr-FR" w:eastAsia="zh-CN"/>
        </w:rPr>
        <w:t xml:space="preserve"> (</w:t>
      </w:r>
      <w:proofErr w:type="spellStart"/>
      <w:r>
        <w:rPr>
          <w:rFonts w:ascii="Times New Roman" w:eastAsia="Times New Roman" w:hAnsi="Times New Roman"/>
          <w:sz w:val="24"/>
          <w:szCs w:val="24"/>
          <w:lang w:val="fr-FR" w:eastAsia="zh-CN"/>
        </w:rPr>
        <w:t>anexa</w:t>
      </w:r>
      <w:proofErr w:type="spellEnd"/>
      <w:r>
        <w:rPr>
          <w:rFonts w:ascii="Times New Roman" w:eastAsia="Times New Roman" w:hAnsi="Times New Roman"/>
          <w:sz w:val="24"/>
          <w:szCs w:val="24"/>
          <w:lang w:val="fr-FR" w:eastAsia="zh-CN"/>
        </w:rPr>
        <w:t xml:space="preserve"> 55)</w:t>
      </w:r>
    </w:p>
    <w:p w14:paraId="587637E5" w14:textId="77777777" w:rsidR="00DB42E2" w:rsidRDefault="004E4E81">
      <w:pPr>
        <w:numPr>
          <w:ilvl w:val="0"/>
          <w:numId w:val="33"/>
        </w:numPr>
        <w:suppressAutoHyphens/>
        <w:spacing w:after="0" w:line="240" w:lineRule="auto"/>
        <w:jc w:val="both"/>
        <w:rPr>
          <w:rFonts w:ascii="Times New Roman" w:eastAsia="Times New Roman" w:hAnsi="Times New Roman"/>
          <w:sz w:val="24"/>
          <w:szCs w:val="24"/>
          <w:lang w:val="fr-FR" w:eastAsia="zh-CN"/>
        </w:rPr>
      </w:pPr>
      <w:r>
        <w:rPr>
          <w:rFonts w:ascii="Times New Roman" w:eastAsia="Times New Roman" w:hAnsi="Times New Roman"/>
          <w:sz w:val="24"/>
          <w:szCs w:val="24"/>
          <w:lang w:val="fr-FR" w:eastAsia="zh-CN"/>
        </w:rPr>
        <w:t xml:space="preserve">Au </w:t>
      </w:r>
      <w:proofErr w:type="spellStart"/>
      <w:r>
        <w:rPr>
          <w:rFonts w:ascii="Times New Roman" w:eastAsia="Times New Roman" w:hAnsi="Times New Roman"/>
          <w:sz w:val="24"/>
          <w:szCs w:val="24"/>
          <w:lang w:val="fr-FR" w:eastAsia="zh-CN"/>
        </w:rPr>
        <w:t>fost</w:t>
      </w:r>
      <w:proofErr w:type="spellEnd"/>
      <w:r>
        <w:rPr>
          <w:rFonts w:ascii="Times New Roman" w:eastAsia="Times New Roman" w:hAnsi="Times New Roman"/>
          <w:sz w:val="24"/>
          <w:szCs w:val="24"/>
          <w:lang w:val="fr-FR" w:eastAsia="zh-CN"/>
        </w:rPr>
        <w:t xml:space="preserve"> </w:t>
      </w:r>
      <w:proofErr w:type="spellStart"/>
      <w:r>
        <w:rPr>
          <w:rFonts w:ascii="Times New Roman" w:eastAsia="Times New Roman" w:hAnsi="Times New Roman"/>
          <w:sz w:val="24"/>
          <w:szCs w:val="24"/>
          <w:lang w:val="fr-FR" w:eastAsia="zh-CN"/>
        </w:rPr>
        <w:t>eliberate</w:t>
      </w:r>
      <w:proofErr w:type="spellEnd"/>
      <w:r>
        <w:rPr>
          <w:rFonts w:ascii="Times New Roman" w:eastAsia="Times New Roman" w:hAnsi="Times New Roman"/>
          <w:sz w:val="24"/>
          <w:szCs w:val="24"/>
          <w:lang w:val="fr-FR" w:eastAsia="zh-CN"/>
        </w:rPr>
        <w:t xml:space="preserve"> 90de </w:t>
      </w:r>
      <w:proofErr w:type="spellStart"/>
      <w:r>
        <w:rPr>
          <w:rFonts w:ascii="Times New Roman" w:eastAsia="Times New Roman" w:hAnsi="Times New Roman"/>
          <w:sz w:val="24"/>
          <w:szCs w:val="24"/>
          <w:lang w:val="fr-FR" w:eastAsia="zh-CN"/>
        </w:rPr>
        <w:t>extrase</w:t>
      </w:r>
      <w:proofErr w:type="spellEnd"/>
      <w:r>
        <w:rPr>
          <w:rFonts w:ascii="Times New Roman" w:eastAsia="Times New Roman" w:hAnsi="Times New Roman"/>
          <w:sz w:val="24"/>
          <w:szCs w:val="24"/>
          <w:lang w:val="fr-FR" w:eastAsia="zh-CN"/>
        </w:rPr>
        <w:t xml:space="preserve"> </w:t>
      </w:r>
      <w:proofErr w:type="spellStart"/>
      <w:r>
        <w:rPr>
          <w:rFonts w:ascii="Times New Roman" w:eastAsia="Times New Roman" w:hAnsi="Times New Roman"/>
          <w:sz w:val="24"/>
          <w:szCs w:val="24"/>
          <w:lang w:val="fr-FR" w:eastAsia="zh-CN"/>
        </w:rPr>
        <w:t>multilingve</w:t>
      </w:r>
      <w:proofErr w:type="spellEnd"/>
    </w:p>
    <w:p w14:paraId="4A4B2EA6" w14:textId="77777777" w:rsidR="00DB42E2" w:rsidRDefault="004E4E81">
      <w:pPr>
        <w:numPr>
          <w:ilvl w:val="0"/>
          <w:numId w:val="33"/>
        </w:numPr>
        <w:suppressAutoHyphens/>
        <w:spacing w:after="0" w:line="240" w:lineRule="auto"/>
        <w:jc w:val="both"/>
        <w:rPr>
          <w:rFonts w:ascii="Times New Roman" w:eastAsia="Times New Roman" w:hAnsi="Times New Roman"/>
          <w:sz w:val="24"/>
          <w:szCs w:val="24"/>
          <w:lang w:val="fr-FR" w:eastAsia="zh-CN"/>
        </w:rPr>
      </w:pPr>
      <w:r>
        <w:rPr>
          <w:rFonts w:ascii="Times New Roman" w:eastAsia="Times New Roman" w:hAnsi="Times New Roman"/>
          <w:sz w:val="24"/>
          <w:szCs w:val="24"/>
          <w:lang w:val="fr-FR" w:eastAsia="zh-CN"/>
        </w:rPr>
        <w:t xml:space="preserve">Au </w:t>
      </w:r>
      <w:proofErr w:type="spellStart"/>
      <w:r>
        <w:rPr>
          <w:rFonts w:ascii="Times New Roman" w:eastAsia="Times New Roman" w:hAnsi="Times New Roman"/>
          <w:sz w:val="24"/>
          <w:szCs w:val="24"/>
          <w:lang w:val="fr-FR" w:eastAsia="zh-CN"/>
        </w:rPr>
        <w:t>fost</w:t>
      </w:r>
      <w:proofErr w:type="spellEnd"/>
      <w:r>
        <w:rPr>
          <w:rFonts w:ascii="Times New Roman" w:eastAsia="Times New Roman" w:hAnsi="Times New Roman"/>
          <w:sz w:val="24"/>
          <w:szCs w:val="24"/>
          <w:lang w:val="fr-FR" w:eastAsia="zh-CN"/>
        </w:rPr>
        <w:t xml:space="preserve"> </w:t>
      </w:r>
      <w:proofErr w:type="spellStart"/>
      <w:r>
        <w:rPr>
          <w:rFonts w:ascii="Times New Roman" w:eastAsia="Times New Roman" w:hAnsi="Times New Roman"/>
          <w:sz w:val="24"/>
          <w:szCs w:val="24"/>
          <w:lang w:val="fr-FR" w:eastAsia="zh-CN"/>
        </w:rPr>
        <w:t>întocmite</w:t>
      </w:r>
      <w:proofErr w:type="spellEnd"/>
      <w:r>
        <w:rPr>
          <w:rFonts w:ascii="Times New Roman" w:eastAsia="Times New Roman" w:hAnsi="Times New Roman"/>
          <w:sz w:val="24"/>
          <w:szCs w:val="24"/>
          <w:lang w:val="fr-FR" w:eastAsia="zh-CN"/>
        </w:rPr>
        <w:t xml:space="preserve"> 17 dos</w:t>
      </w:r>
      <w:r>
        <w:rPr>
          <w:rFonts w:ascii="Times New Roman" w:eastAsia="Times New Roman" w:hAnsi="Times New Roman"/>
          <w:sz w:val="24"/>
          <w:szCs w:val="24"/>
          <w:lang w:val="ro-RO" w:eastAsia="zh-CN"/>
        </w:rPr>
        <w:t>a</w:t>
      </w:r>
      <w:r>
        <w:rPr>
          <w:rFonts w:ascii="Times New Roman" w:eastAsia="Times New Roman" w:hAnsi="Times New Roman"/>
          <w:sz w:val="24"/>
          <w:szCs w:val="24"/>
          <w:lang w:val="fr-FR" w:eastAsia="zh-CN"/>
        </w:rPr>
        <w:t xml:space="preserve">re </w:t>
      </w:r>
      <w:proofErr w:type="spellStart"/>
      <w:r>
        <w:rPr>
          <w:rFonts w:ascii="Times New Roman" w:eastAsia="Times New Roman" w:hAnsi="Times New Roman"/>
          <w:sz w:val="24"/>
          <w:szCs w:val="24"/>
          <w:lang w:val="fr-FR" w:eastAsia="zh-CN"/>
        </w:rPr>
        <w:t>privind</w:t>
      </w:r>
      <w:proofErr w:type="spellEnd"/>
      <w:r>
        <w:rPr>
          <w:rFonts w:ascii="Times New Roman" w:eastAsia="Times New Roman" w:hAnsi="Times New Roman"/>
          <w:sz w:val="24"/>
          <w:szCs w:val="24"/>
          <w:lang w:val="fr-FR" w:eastAsia="zh-CN"/>
        </w:rPr>
        <w:t xml:space="preserve"> </w:t>
      </w:r>
      <w:proofErr w:type="spellStart"/>
      <w:r>
        <w:rPr>
          <w:rFonts w:ascii="Times New Roman" w:eastAsia="Times New Roman" w:hAnsi="Times New Roman"/>
          <w:sz w:val="24"/>
          <w:szCs w:val="24"/>
          <w:lang w:val="fr-FR" w:eastAsia="zh-CN"/>
        </w:rPr>
        <w:t>inscrierea</w:t>
      </w:r>
      <w:proofErr w:type="spellEnd"/>
      <w:r>
        <w:rPr>
          <w:rFonts w:ascii="Times New Roman" w:eastAsia="Times New Roman" w:hAnsi="Times New Roman"/>
          <w:sz w:val="24"/>
          <w:szCs w:val="24"/>
          <w:lang w:val="fr-FR" w:eastAsia="zh-CN"/>
        </w:rPr>
        <w:t xml:space="preserve"> </w:t>
      </w:r>
      <w:proofErr w:type="spellStart"/>
      <w:r>
        <w:rPr>
          <w:rFonts w:ascii="Times New Roman" w:eastAsia="Times New Roman" w:hAnsi="Times New Roman"/>
          <w:sz w:val="24"/>
          <w:szCs w:val="24"/>
          <w:lang w:val="fr-FR" w:eastAsia="zh-CN"/>
        </w:rPr>
        <w:t>mențiunilor</w:t>
      </w:r>
      <w:proofErr w:type="spellEnd"/>
      <w:r>
        <w:rPr>
          <w:rFonts w:ascii="Times New Roman" w:eastAsia="Times New Roman" w:hAnsi="Times New Roman"/>
          <w:sz w:val="24"/>
          <w:szCs w:val="24"/>
          <w:lang w:val="fr-FR" w:eastAsia="zh-CN"/>
        </w:rPr>
        <w:t xml:space="preserve"> </w:t>
      </w:r>
      <w:proofErr w:type="spellStart"/>
      <w:r>
        <w:rPr>
          <w:rFonts w:ascii="Times New Roman" w:eastAsia="Times New Roman" w:hAnsi="Times New Roman"/>
          <w:sz w:val="24"/>
          <w:szCs w:val="24"/>
          <w:lang w:val="fr-FR" w:eastAsia="zh-CN"/>
        </w:rPr>
        <w:t>din</w:t>
      </w:r>
      <w:proofErr w:type="spellEnd"/>
      <w:r>
        <w:rPr>
          <w:rFonts w:ascii="Times New Roman" w:eastAsia="Times New Roman" w:hAnsi="Times New Roman"/>
          <w:sz w:val="24"/>
          <w:szCs w:val="24"/>
          <w:lang w:val="fr-FR" w:eastAsia="zh-CN"/>
        </w:rPr>
        <w:t xml:space="preserve"> </w:t>
      </w:r>
      <w:proofErr w:type="spellStart"/>
      <w:r>
        <w:rPr>
          <w:rFonts w:ascii="Times New Roman" w:eastAsia="Times New Roman" w:hAnsi="Times New Roman"/>
          <w:sz w:val="24"/>
          <w:szCs w:val="24"/>
          <w:lang w:val="fr-FR" w:eastAsia="zh-CN"/>
        </w:rPr>
        <w:t>străinătate</w:t>
      </w:r>
      <w:proofErr w:type="spellEnd"/>
    </w:p>
    <w:p w14:paraId="414963B5" w14:textId="77777777" w:rsidR="00DB42E2" w:rsidRDefault="004E4E81">
      <w:pPr>
        <w:numPr>
          <w:ilvl w:val="0"/>
          <w:numId w:val="33"/>
        </w:numPr>
        <w:suppressAutoHyphens/>
        <w:spacing w:after="0" w:line="240" w:lineRule="auto"/>
        <w:jc w:val="both"/>
        <w:rPr>
          <w:rFonts w:ascii="Times New Roman" w:eastAsia="Times New Roman" w:hAnsi="Times New Roman"/>
          <w:sz w:val="24"/>
          <w:szCs w:val="24"/>
          <w:lang w:val="fr-FR" w:eastAsia="zh-CN"/>
        </w:rPr>
      </w:pPr>
      <w:r>
        <w:rPr>
          <w:rFonts w:ascii="Times New Roman" w:eastAsia="Times New Roman" w:hAnsi="Times New Roman"/>
          <w:sz w:val="24"/>
          <w:szCs w:val="24"/>
          <w:lang w:val="fr-FR" w:eastAsia="zh-CN"/>
        </w:rPr>
        <w:t xml:space="preserve">Au </w:t>
      </w:r>
      <w:proofErr w:type="spellStart"/>
      <w:r>
        <w:rPr>
          <w:rFonts w:ascii="Times New Roman" w:eastAsia="Times New Roman" w:hAnsi="Times New Roman"/>
          <w:sz w:val="24"/>
          <w:szCs w:val="24"/>
          <w:lang w:val="fr-FR" w:eastAsia="zh-CN"/>
        </w:rPr>
        <w:t>fost</w:t>
      </w:r>
      <w:proofErr w:type="spellEnd"/>
      <w:r>
        <w:rPr>
          <w:rFonts w:ascii="Times New Roman" w:eastAsia="Times New Roman" w:hAnsi="Times New Roman"/>
          <w:sz w:val="24"/>
          <w:szCs w:val="24"/>
          <w:lang w:val="fr-FR" w:eastAsia="zh-CN"/>
        </w:rPr>
        <w:t xml:space="preserve"> </w:t>
      </w:r>
      <w:proofErr w:type="spellStart"/>
      <w:r>
        <w:rPr>
          <w:rFonts w:ascii="Times New Roman" w:eastAsia="Times New Roman" w:hAnsi="Times New Roman"/>
          <w:sz w:val="24"/>
          <w:szCs w:val="24"/>
          <w:lang w:val="fr-FR" w:eastAsia="zh-CN"/>
        </w:rPr>
        <w:t>întocmite</w:t>
      </w:r>
      <w:proofErr w:type="spellEnd"/>
      <w:r>
        <w:rPr>
          <w:rFonts w:ascii="Times New Roman" w:eastAsia="Times New Roman" w:hAnsi="Times New Roman"/>
          <w:sz w:val="24"/>
          <w:szCs w:val="24"/>
          <w:lang w:val="fr-FR" w:eastAsia="zh-CN"/>
        </w:rPr>
        <w:t xml:space="preserve"> 3 </w:t>
      </w:r>
      <w:proofErr w:type="spellStart"/>
      <w:r>
        <w:rPr>
          <w:rFonts w:ascii="Times New Roman" w:eastAsia="Times New Roman" w:hAnsi="Times New Roman"/>
          <w:sz w:val="24"/>
          <w:szCs w:val="24"/>
          <w:lang w:val="fr-FR" w:eastAsia="zh-CN"/>
        </w:rPr>
        <w:t>dosare</w:t>
      </w:r>
      <w:proofErr w:type="spellEnd"/>
      <w:r>
        <w:rPr>
          <w:rFonts w:ascii="Times New Roman" w:eastAsia="Times New Roman" w:hAnsi="Times New Roman"/>
          <w:sz w:val="24"/>
          <w:szCs w:val="24"/>
          <w:lang w:val="fr-FR" w:eastAsia="zh-CN"/>
        </w:rPr>
        <w:t xml:space="preserve"> </w:t>
      </w:r>
      <w:proofErr w:type="spellStart"/>
      <w:r>
        <w:rPr>
          <w:rFonts w:ascii="Times New Roman" w:eastAsia="Times New Roman" w:hAnsi="Times New Roman"/>
          <w:sz w:val="24"/>
          <w:szCs w:val="24"/>
          <w:lang w:val="fr-FR" w:eastAsia="zh-CN"/>
        </w:rPr>
        <w:t>privind</w:t>
      </w:r>
      <w:proofErr w:type="spellEnd"/>
      <w:r>
        <w:rPr>
          <w:rFonts w:ascii="Times New Roman" w:eastAsia="Times New Roman" w:hAnsi="Times New Roman"/>
          <w:sz w:val="24"/>
          <w:szCs w:val="24"/>
          <w:lang w:val="fr-FR" w:eastAsia="zh-CN"/>
        </w:rPr>
        <w:t xml:space="preserve"> </w:t>
      </w:r>
      <w:proofErr w:type="spellStart"/>
      <w:r>
        <w:rPr>
          <w:rFonts w:ascii="Times New Roman" w:eastAsia="Times New Roman" w:hAnsi="Times New Roman"/>
          <w:sz w:val="24"/>
          <w:szCs w:val="24"/>
          <w:lang w:val="fr-FR" w:eastAsia="zh-CN"/>
        </w:rPr>
        <w:t>rectificarile</w:t>
      </w:r>
      <w:proofErr w:type="spellEnd"/>
      <w:r>
        <w:rPr>
          <w:rFonts w:ascii="Times New Roman" w:eastAsia="Times New Roman" w:hAnsi="Times New Roman"/>
          <w:sz w:val="24"/>
          <w:szCs w:val="24"/>
          <w:lang w:val="fr-FR" w:eastAsia="zh-CN"/>
        </w:rPr>
        <w:t xml:space="preserve"> </w:t>
      </w:r>
      <w:proofErr w:type="spellStart"/>
      <w:r>
        <w:rPr>
          <w:rFonts w:ascii="Times New Roman" w:eastAsia="Times New Roman" w:hAnsi="Times New Roman"/>
          <w:sz w:val="24"/>
          <w:szCs w:val="24"/>
          <w:lang w:val="fr-FR" w:eastAsia="zh-CN"/>
        </w:rPr>
        <w:t>în</w:t>
      </w:r>
      <w:proofErr w:type="spellEnd"/>
      <w:r>
        <w:rPr>
          <w:rFonts w:ascii="Times New Roman" w:eastAsia="Times New Roman" w:hAnsi="Times New Roman"/>
          <w:sz w:val="24"/>
          <w:szCs w:val="24"/>
          <w:lang w:val="fr-FR" w:eastAsia="zh-CN"/>
        </w:rPr>
        <w:t xml:space="preserve"> </w:t>
      </w:r>
      <w:proofErr w:type="spellStart"/>
      <w:r>
        <w:rPr>
          <w:rFonts w:ascii="Times New Roman" w:eastAsia="Times New Roman" w:hAnsi="Times New Roman"/>
          <w:sz w:val="24"/>
          <w:szCs w:val="24"/>
          <w:lang w:val="fr-FR" w:eastAsia="zh-CN"/>
        </w:rPr>
        <w:t>registrele</w:t>
      </w:r>
      <w:proofErr w:type="spellEnd"/>
      <w:r>
        <w:rPr>
          <w:rFonts w:ascii="Times New Roman" w:eastAsia="Times New Roman" w:hAnsi="Times New Roman"/>
          <w:sz w:val="24"/>
          <w:szCs w:val="24"/>
          <w:lang w:val="fr-FR" w:eastAsia="zh-CN"/>
        </w:rPr>
        <w:t xml:space="preserve"> de </w:t>
      </w:r>
      <w:proofErr w:type="spellStart"/>
      <w:r>
        <w:rPr>
          <w:rFonts w:ascii="Times New Roman" w:eastAsia="Times New Roman" w:hAnsi="Times New Roman"/>
          <w:sz w:val="24"/>
          <w:szCs w:val="24"/>
          <w:lang w:val="fr-FR" w:eastAsia="zh-CN"/>
        </w:rPr>
        <w:t>stare</w:t>
      </w:r>
      <w:proofErr w:type="spellEnd"/>
      <w:r>
        <w:rPr>
          <w:rFonts w:ascii="Times New Roman" w:eastAsia="Times New Roman" w:hAnsi="Times New Roman"/>
          <w:sz w:val="24"/>
          <w:szCs w:val="24"/>
          <w:lang w:val="fr-FR" w:eastAsia="zh-CN"/>
        </w:rPr>
        <w:t xml:space="preserve"> </w:t>
      </w:r>
      <w:proofErr w:type="spellStart"/>
      <w:r>
        <w:rPr>
          <w:rFonts w:ascii="Times New Roman" w:eastAsia="Times New Roman" w:hAnsi="Times New Roman"/>
          <w:sz w:val="24"/>
          <w:szCs w:val="24"/>
          <w:lang w:val="fr-FR" w:eastAsia="zh-CN"/>
        </w:rPr>
        <w:t>civilă</w:t>
      </w:r>
      <w:proofErr w:type="spellEnd"/>
      <w:r>
        <w:rPr>
          <w:rFonts w:ascii="Times New Roman" w:eastAsia="Times New Roman" w:hAnsi="Times New Roman"/>
          <w:sz w:val="24"/>
          <w:szCs w:val="24"/>
          <w:lang w:val="fr-FR" w:eastAsia="zh-CN"/>
        </w:rPr>
        <w:t xml:space="preserve">. </w:t>
      </w:r>
    </w:p>
    <w:p w14:paraId="3782E295" w14:textId="77777777" w:rsidR="00DB42E2" w:rsidRDefault="004E4E81">
      <w:pPr>
        <w:suppressAutoHyphens/>
        <w:spacing w:after="0" w:line="240" w:lineRule="auto"/>
        <w:jc w:val="both"/>
        <w:rPr>
          <w:rFonts w:ascii="Times New Roman" w:eastAsia="Times New Roman" w:hAnsi="Times New Roman"/>
          <w:b/>
          <w:sz w:val="24"/>
          <w:szCs w:val="24"/>
          <w:lang w:val="fr-FR" w:eastAsia="zh-CN"/>
        </w:rPr>
      </w:pPr>
      <w:r>
        <w:rPr>
          <w:rFonts w:ascii="Times New Roman" w:eastAsia="Times New Roman" w:hAnsi="Times New Roman"/>
          <w:sz w:val="24"/>
          <w:szCs w:val="24"/>
          <w:lang w:val="fr-FR" w:eastAsia="zh-CN"/>
        </w:rPr>
        <w:t xml:space="preserve">      </w:t>
      </w:r>
    </w:p>
    <w:p w14:paraId="333B4113" w14:textId="77777777" w:rsidR="00DB42E2" w:rsidRDefault="004E4E81">
      <w:pPr>
        <w:numPr>
          <w:ilvl w:val="0"/>
          <w:numId w:val="65"/>
        </w:numPr>
        <w:suppressAutoHyphens/>
        <w:spacing w:after="0" w:line="240" w:lineRule="auto"/>
        <w:jc w:val="both"/>
        <w:rPr>
          <w:rFonts w:ascii="Times New Roman" w:eastAsia="Times New Roman" w:hAnsi="Times New Roman"/>
          <w:sz w:val="24"/>
          <w:szCs w:val="24"/>
          <w:lang w:eastAsia="zh-CN"/>
        </w:rPr>
      </w:pPr>
      <w:proofErr w:type="spellStart"/>
      <w:r>
        <w:rPr>
          <w:rFonts w:ascii="Times New Roman" w:eastAsia="Times New Roman" w:hAnsi="Times New Roman"/>
          <w:b/>
          <w:sz w:val="24"/>
          <w:szCs w:val="24"/>
          <w:lang w:val="fr-FR" w:eastAsia="zh-CN"/>
        </w:rPr>
        <w:t>Activitatea</w:t>
      </w:r>
      <w:proofErr w:type="spellEnd"/>
      <w:r>
        <w:rPr>
          <w:rFonts w:ascii="Times New Roman" w:eastAsia="Times New Roman" w:hAnsi="Times New Roman"/>
          <w:b/>
          <w:sz w:val="24"/>
          <w:szCs w:val="24"/>
          <w:lang w:val="fr-FR" w:eastAsia="zh-CN"/>
        </w:rPr>
        <w:t xml:space="preserve"> </w:t>
      </w:r>
      <w:proofErr w:type="spellStart"/>
      <w:r>
        <w:rPr>
          <w:rFonts w:ascii="Times New Roman" w:eastAsia="Times New Roman" w:hAnsi="Times New Roman"/>
          <w:b/>
          <w:sz w:val="24"/>
          <w:szCs w:val="24"/>
          <w:lang w:val="fr-FR" w:eastAsia="zh-CN"/>
        </w:rPr>
        <w:t>pe</w:t>
      </w:r>
      <w:proofErr w:type="spellEnd"/>
      <w:r>
        <w:rPr>
          <w:rFonts w:ascii="Times New Roman" w:eastAsia="Times New Roman" w:hAnsi="Times New Roman"/>
          <w:b/>
          <w:sz w:val="24"/>
          <w:szCs w:val="24"/>
          <w:lang w:val="fr-FR" w:eastAsia="zh-CN"/>
        </w:rPr>
        <w:t xml:space="preserve"> </w:t>
      </w:r>
      <w:proofErr w:type="spellStart"/>
      <w:r>
        <w:rPr>
          <w:rFonts w:ascii="Times New Roman" w:eastAsia="Times New Roman" w:hAnsi="Times New Roman"/>
          <w:b/>
          <w:sz w:val="24"/>
          <w:szCs w:val="24"/>
          <w:lang w:val="fr-FR" w:eastAsia="zh-CN"/>
        </w:rPr>
        <w:t>linie</w:t>
      </w:r>
      <w:proofErr w:type="spellEnd"/>
      <w:r>
        <w:rPr>
          <w:rFonts w:ascii="Times New Roman" w:eastAsia="Times New Roman" w:hAnsi="Times New Roman"/>
          <w:b/>
          <w:sz w:val="24"/>
          <w:szCs w:val="24"/>
          <w:lang w:val="fr-FR" w:eastAsia="zh-CN"/>
        </w:rPr>
        <w:t xml:space="preserve"> de </w:t>
      </w:r>
      <w:proofErr w:type="spellStart"/>
      <w:r>
        <w:rPr>
          <w:rFonts w:ascii="Times New Roman" w:eastAsia="Times New Roman" w:hAnsi="Times New Roman"/>
          <w:b/>
          <w:sz w:val="24"/>
          <w:szCs w:val="24"/>
          <w:lang w:val="fr-FR" w:eastAsia="zh-CN"/>
        </w:rPr>
        <w:t>evidenţa</w:t>
      </w:r>
      <w:proofErr w:type="spellEnd"/>
      <w:r>
        <w:rPr>
          <w:rFonts w:ascii="Times New Roman" w:eastAsia="Times New Roman" w:hAnsi="Times New Roman"/>
          <w:b/>
          <w:sz w:val="24"/>
          <w:szCs w:val="24"/>
          <w:lang w:val="fr-FR" w:eastAsia="zh-CN"/>
        </w:rPr>
        <w:t xml:space="preserve"> </w:t>
      </w:r>
      <w:proofErr w:type="spellStart"/>
      <w:r>
        <w:rPr>
          <w:rFonts w:ascii="Times New Roman" w:eastAsia="Times New Roman" w:hAnsi="Times New Roman"/>
          <w:b/>
          <w:sz w:val="24"/>
          <w:szCs w:val="24"/>
          <w:lang w:val="fr-FR" w:eastAsia="zh-CN"/>
        </w:rPr>
        <w:t>persoanelor</w:t>
      </w:r>
      <w:proofErr w:type="spellEnd"/>
      <w:r>
        <w:rPr>
          <w:rFonts w:ascii="Times New Roman" w:eastAsia="Times New Roman" w:hAnsi="Times New Roman"/>
          <w:b/>
          <w:sz w:val="24"/>
          <w:szCs w:val="24"/>
          <w:lang w:val="fr-FR" w:eastAsia="zh-CN"/>
        </w:rPr>
        <w:t> :</w:t>
      </w:r>
    </w:p>
    <w:p w14:paraId="033C52AB" w14:textId="77777777" w:rsidR="00DB42E2" w:rsidRDefault="004E4E81">
      <w:pPr>
        <w:numPr>
          <w:ilvl w:val="0"/>
          <w:numId w:val="66"/>
        </w:numPr>
        <w:suppressAutoHyphens/>
        <w:spacing w:after="0" w:line="240" w:lineRule="auto"/>
        <w:jc w:val="both"/>
        <w:rPr>
          <w:rFonts w:ascii="Times New Roman" w:eastAsia="Times New Roman" w:hAnsi="Times New Roman"/>
          <w:sz w:val="24"/>
          <w:szCs w:val="24"/>
          <w:lang w:val="fr-FR" w:eastAsia="zh-CN"/>
        </w:rPr>
      </w:pPr>
      <w:proofErr w:type="spellStart"/>
      <w:r>
        <w:rPr>
          <w:rFonts w:ascii="Times New Roman" w:eastAsia="Times New Roman" w:hAnsi="Times New Roman"/>
          <w:sz w:val="24"/>
          <w:szCs w:val="24"/>
          <w:lang w:val="fr-FR" w:eastAsia="zh-CN"/>
        </w:rPr>
        <w:t>Persoane</w:t>
      </w:r>
      <w:proofErr w:type="spellEnd"/>
      <w:r>
        <w:rPr>
          <w:rFonts w:ascii="Times New Roman" w:eastAsia="Times New Roman" w:hAnsi="Times New Roman"/>
          <w:sz w:val="24"/>
          <w:szCs w:val="24"/>
          <w:lang w:val="fr-FR" w:eastAsia="zh-CN"/>
        </w:rPr>
        <w:t xml:space="preserve"> </w:t>
      </w:r>
      <w:proofErr w:type="spellStart"/>
      <w:r>
        <w:rPr>
          <w:rFonts w:ascii="Times New Roman" w:eastAsia="Times New Roman" w:hAnsi="Times New Roman"/>
          <w:sz w:val="24"/>
          <w:szCs w:val="24"/>
          <w:lang w:val="fr-FR" w:eastAsia="zh-CN"/>
        </w:rPr>
        <w:t>luate</w:t>
      </w:r>
      <w:proofErr w:type="spellEnd"/>
      <w:r>
        <w:rPr>
          <w:rFonts w:ascii="Times New Roman" w:eastAsia="Times New Roman" w:hAnsi="Times New Roman"/>
          <w:sz w:val="24"/>
          <w:szCs w:val="24"/>
          <w:lang w:val="fr-FR" w:eastAsia="zh-CN"/>
        </w:rPr>
        <w:t xml:space="preserve"> </w:t>
      </w:r>
      <w:proofErr w:type="spellStart"/>
      <w:r>
        <w:rPr>
          <w:rFonts w:ascii="Times New Roman" w:eastAsia="Times New Roman" w:hAnsi="Times New Roman"/>
          <w:sz w:val="24"/>
          <w:szCs w:val="24"/>
          <w:lang w:val="fr-FR" w:eastAsia="zh-CN"/>
        </w:rPr>
        <w:t>în</w:t>
      </w:r>
      <w:proofErr w:type="spellEnd"/>
      <w:r>
        <w:rPr>
          <w:rFonts w:ascii="Times New Roman" w:eastAsia="Times New Roman" w:hAnsi="Times New Roman"/>
          <w:sz w:val="24"/>
          <w:szCs w:val="24"/>
          <w:lang w:val="fr-FR" w:eastAsia="zh-CN"/>
        </w:rPr>
        <w:t xml:space="preserve"> </w:t>
      </w:r>
      <w:proofErr w:type="spellStart"/>
      <w:r>
        <w:rPr>
          <w:rFonts w:ascii="Times New Roman" w:eastAsia="Times New Roman" w:hAnsi="Times New Roman"/>
          <w:sz w:val="24"/>
          <w:szCs w:val="24"/>
          <w:lang w:val="fr-FR" w:eastAsia="zh-CN"/>
        </w:rPr>
        <w:t>evidență</w:t>
      </w:r>
      <w:proofErr w:type="spellEnd"/>
      <w:r>
        <w:rPr>
          <w:rFonts w:ascii="Times New Roman" w:eastAsia="Times New Roman" w:hAnsi="Times New Roman"/>
          <w:sz w:val="24"/>
          <w:szCs w:val="24"/>
          <w:lang w:val="fr-FR" w:eastAsia="zh-CN"/>
        </w:rPr>
        <w:t xml:space="preserve"> – </w:t>
      </w:r>
      <w:r>
        <w:rPr>
          <w:rFonts w:ascii="Times New Roman" w:eastAsia="Times New Roman" w:hAnsi="Times New Roman"/>
          <w:sz w:val="24"/>
          <w:szCs w:val="24"/>
          <w:lang w:val="ro-RO" w:eastAsia="zh-CN"/>
        </w:rPr>
        <w:t>426</w:t>
      </w:r>
    </w:p>
    <w:p w14:paraId="3C3C18A7" w14:textId="77777777" w:rsidR="00DB42E2" w:rsidRDefault="004E4E81">
      <w:pPr>
        <w:numPr>
          <w:ilvl w:val="0"/>
          <w:numId w:val="66"/>
        </w:numPr>
        <w:suppressAutoHyphens/>
        <w:spacing w:after="0" w:line="240" w:lineRule="auto"/>
        <w:jc w:val="both"/>
        <w:rPr>
          <w:rFonts w:ascii="Times New Roman" w:eastAsia="Times New Roman" w:hAnsi="Times New Roman"/>
          <w:sz w:val="24"/>
          <w:szCs w:val="24"/>
          <w:lang w:val="fr-FR" w:eastAsia="zh-CN"/>
        </w:rPr>
      </w:pPr>
      <w:proofErr w:type="spellStart"/>
      <w:r>
        <w:rPr>
          <w:rFonts w:ascii="Times New Roman" w:eastAsia="Times New Roman" w:hAnsi="Times New Roman"/>
          <w:sz w:val="24"/>
          <w:szCs w:val="24"/>
          <w:lang w:val="fr-FR" w:eastAsia="zh-CN"/>
        </w:rPr>
        <w:t>Număr</w:t>
      </w:r>
      <w:proofErr w:type="spellEnd"/>
      <w:r>
        <w:rPr>
          <w:rFonts w:ascii="Times New Roman" w:eastAsia="Times New Roman" w:hAnsi="Times New Roman"/>
          <w:sz w:val="24"/>
          <w:szCs w:val="24"/>
          <w:lang w:val="fr-FR" w:eastAsia="zh-CN"/>
        </w:rPr>
        <w:t xml:space="preserve"> total de </w:t>
      </w:r>
      <w:proofErr w:type="spellStart"/>
      <w:r>
        <w:rPr>
          <w:rFonts w:ascii="Times New Roman" w:eastAsia="Times New Roman" w:hAnsi="Times New Roman"/>
          <w:sz w:val="24"/>
          <w:szCs w:val="24"/>
          <w:lang w:val="fr-FR" w:eastAsia="zh-CN"/>
        </w:rPr>
        <w:t>cereri</w:t>
      </w:r>
      <w:proofErr w:type="spellEnd"/>
      <w:r>
        <w:rPr>
          <w:rFonts w:ascii="Times New Roman" w:eastAsia="Times New Roman" w:hAnsi="Times New Roman"/>
          <w:sz w:val="24"/>
          <w:szCs w:val="24"/>
          <w:lang w:val="fr-FR" w:eastAsia="zh-CN"/>
        </w:rPr>
        <w:t xml:space="preserve"> CI </w:t>
      </w:r>
      <w:proofErr w:type="spellStart"/>
      <w:r>
        <w:rPr>
          <w:rFonts w:ascii="Times New Roman" w:eastAsia="Times New Roman" w:hAnsi="Times New Roman"/>
          <w:sz w:val="24"/>
          <w:szCs w:val="24"/>
          <w:lang w:val="fr-FR" w:eastAsia="zh-CN"/>
        </w:rPr>
        <w:t>primite</w:t>
      </w:r>
      <w:proofErr w:type="spellEnd"/>
      <w:r>
        <w:rPr>
          <w:rFonts w:ascii="Times New Roman" w:eastAsia="Times New Roman" w:hAnsi="Times New Roman"/>
          <w:sz w:val="24"/>
          <w:szCs w:val="24"/>
          <w:lang w:val="fr-FR" w:eastAsia="zh-CN"/>
        </w:rPr>
        <w:t xml:space="preserve"> – 2683</w:t>
      </w:r>
    </w:p>
    <w:p w14:paraId="688A90CA" w14:textId="77777777" w:rsidR="00DB42E2" w:rsidRDefault="004E4E81">
      <w:pPr>
        <w:numPr>
          <w:ilvl w:val="0"/>
          <w:numId w:val="66"/>
        </w:numPr>
        <w:suppressAutoHyphens/>
        <w:spacing w:after="0" w:line="240" w:lineRule="auto"/>
        <w:jc w:val="both"/>
        <w:rPr>
          <w:rFonts w:ascii="Times New Roman" w:eastAsia="Times New Roman" w:hAnsi="Times New Roman"/>
          <w:sz w:val="24"/>
          <w:szCs w:val="24"/>
          <w:lang w:val="fr-FR" w:eastAsia="zh-CN"/>
        </w:rPr>
      </w:pPr>
      <w:proofErr w:type="spellStart"/>
      <w:r>
        <w:rPr>
          <w:rFonts w:ascii="Times New Roman" w:eastAsia="Times New Roman" w:hAnsi="Times New Roman"/>
          <w:sz w:val="24"/>
          <w:szCs w:val="24"/>
          <w:lang w:val="fr-FR" w:eastAsia="zh-CN"/>
        </w:rPr>
        <w:t>Număr</w:t>
      </w:r>
      <w:proofErr w:type="spellEnd"/>
      <w:r>
        <w:rPr>
          <w:rFonts w:ascii="Times New Roman" w:eastAsia="Times New Roman" w:hAnsi="Times New Roman"/>
          <w:sz w:val="24"/>
          <w:szCs w:val="24"/>
          <w:lang w:val="fr-FR" w:eastAsia="zh-CN"/>
        </w:rPr>
        <w:t xml:space="preserve"> CI </w:t>
      </w:r>
      <w:proofErr w:type="spellStart"/>
      <w:r>
        <w:rPr>
          <w:rFonts w:ascii="Times New Roman" w:eastAsia="Times New Roman" w:hAnsi="Times New Roman"/>
          <w:sz w:val="24"/>
          <w:szCs w:val="24"/>
          <w:lang w:val="fr-FR" w:eastAsia="zh-CN"/>
        </w:rPr>
        <w:t>înmânate</w:t>
      </w:r>
      <w:proofErr w:type="spellEnd"/>
      <w:r>
        <w:rPr>
          <w:rFonts w:ascii="Times New Roman" w:eastAsia="Times New Roman" w:hAnsi="Times New Roman"/>
          <w:sz w:val="24"/>
          <w:szCs w:val="24"/>
          <w:lang w:val="fr-FR" w:eastAsia="zh-CN"/>
        </w:rPr>
        <w:t xml:space="preserve"> – 2847</w:t>
      </w:r>
    </w:p>
    <w:p w14:paraId="26E18939" w14:textId="77777777" w:rsidR="00DB42E2" w:rsidRDefault="004E4E81">
      <w:pPr>
        <w:numPr>
          <w:ilvl w:val="0"/>
          <w:numId w:val="66"/>
        </w:numPr>
        <w:suppressAutoHyphens/>
        <w:spacing w:after="0" w:line="240" w:lineRule="auto"/>
        <w:jc w:val="both"/>
        <w:rPr>
          <w:rFonts w:ascii="Times New Roman" w:eastAsia="Times New Roman" w:hAnsi="Times New Roman"/>
          <w:sz w:val="24"/>
          <w:szCs w:val="24"/>
          <w:lang w:val="fr-FR" w:eastAsia="zh-CN"/>
        </w:rPr>
      </w:pPr>
      <w:proofErr w:type="spellStart"/>
      <w:r>
        <w:rPr>
          <w:rFonts w:ascii="Times New Roman" w:eastAsia="Times New Roman" w:hAnsi="Times New Roman"/>
          <w:sz w:val="24"/>
          <w:szCs w:val="24"/>
          <w:lang w:val="fr-FR" w:eastAsia="zh-CN"/>
        </w:rPr>
        <w:t>Cereri</w:t>
      </w:r>
      <w:proofErr w:type="spellEnd"/>
      <w:r>
        <w:rPr>
          <w:rFonts w:ascii="Times New Roman" w:eastAsia="Times New Roman" w:hAnsi="Times New Roman"/>
          <w:sz w:val="24"/>
          <w:szCs w:val="24"/>
          <w:lang w:val="fr-FR" w:eastAsia="zh-CN"/>
        </w:rPr>
        <w:t xml:space="preserve"> CEI (carte de </w:t>
      </w:r>
      <w:proofErr w:type="spellStart"/>
      <w:r>
        <w:rPr>
          <w:rFonts w:ascii="Times New Roman" w:eastAsia="Times New Roman" w:hAnsi="Times New Roman"/>
          <w:sz w:val="24"/>
          <w:szCs w:val="24"/>
          <w:lang w:val="fr-FR" w:eastAsia="zh-CN"/>
        </w:rPr>
        <w:t>identitate</w:t>
      </w:r>
      <w:proofErr w:type="spellEnd"/>
      <w:r>
        <w:rPr>
          <w:rFonts w:ascii="Times New Roman" w:eastAsia="Times New Roman" w:hAnsi="Times New Roman"/>
          <w:sz w:val="24"/>
          <w:szCs w:val="24"/>
          <w:lang w:val="fr-FR" w:eastAsia="zh-CN"/>
        </w:rPr>
        <w:t xml:space="preserve"> </w:t>
      </w:r>
      <w:proofErr w:type="spellStart"/>
      <w:r>
        <w:rPr>
          <w:rFonts w:ascii="Times New Roman" w:eastAsia="Times New Roman" w:hAnsi="Times New Roman"/>
          <w:sz w:val="24"/>
          <w:szCs w:val="24"/>
          <w:lang w:val="fr-FR" w:eastAsia="zh-CN"/>
        </w:rPr>
        <w:t>electronică</w:t>
      </w:r>
      <w:proofErr w:type="spellEnd"/>
      <w:r>
        <w:rPr>
          <w:rFonts w:ascii="Times New Roman" w:eastAsia="Times New Roman" w:hAnsi="Times New Roman"/>
          <w:sz w:val="24"/>
          <w:szCs w:val="24"/>
          <w:lang w:val="fr-FR" w:eastAsia="zh-CN"/>
        </w:rPr>
        <w:t xml:space="preserve">) </w:t>
      </w:r>
      <w:proofErr w:type="spellStart"/>
      <w:r>
        <w:rPr>
          <w:rFonts w:ascii="Times New Roman" w:eastAsia="Times New Roman" w:hAnsi="Times New Roman"/>
          <w:sz w:val="24"/>
          <w:szCs w:val="24"/>
          <w:lang w:val="fr-FR" w:eastAsia="zh-CN"/>
        </w:rPr>
        <w:t>primite</w:t>
      </w:r>
      <w:proofErr w:type="spellEnd"/>
      <w:r>
        <w:rPr>
          <w:rFonts w:ascii="Times New Roman" w:eastAsia="Times New Roman" w:hAnsi="Times New Roman"/>
          <w:sz w:val="24"/>
          <w:szCs w:val="24"/>
          <w:lang w:val="fr-FR" w:eastAsia="zh-CN"/>
        </w:rPr>
        <w:t xml:space="preserve"> – 1783</w:t>
      </w:r>
    </w:p>
    <w:p w14:paraId="355A2281" w14:textId="77777777" w:rsidR="00DB42E2" w:rsidRDefault="004E4E81">
      <w:pPr>
        <w:numPr>
          <w:ilvl w:val="0"/>
          <w:numId w:val="66"/>
        </w:numPr>
        <w:suppressAutoHyphens/>
        <w:spacing w:after="0" w:line="240" w:lineRule="auto"/>
        <w:jc w:val="both"/>
        <w:rPr>
          <w:rFonts w:ascii="Times New Roman" w:eastAsia="Times New Roman" w:hAnsi="Times New Roman"/>
          <w:sz w:val="24"/>
          <w:szCs w:val="24"/>
          <w:lang w:val="fr-FR" w:eastAsia="zh-CN"/>
        </w:rPr>
      </w:pPr>
      <w:proofErr w:type="spellStart"/>
      <w:r>
        <w:rPr>
          <w:rFonts w:ascii="Times New Roman" w:eastAsia="Times New Roman" w:hAnsi="Times New Roman"/>
          <w:sz w:val="24"/>
          <w:szCs w:val="24"/>
          <w:lang w:val="fr-FR" w:eastAsia="zh-CN"/>
        </w:rPr>
        <w:t>Număr</w:t>
      </w:r>
      <w:proofErr w:type="spellEnd"/>
      <w:r>
        <w:rPr>
          <w:rFonts w:ascii="Times New Roman" w:eastAsia="Times New Roman" w:hAnsi="Times New Roman"/>
          <w:sz w:val="24"/>
          <w:szCs w:val="24"/>
          <w:lang w:val="fr-FR" w:eastAsia="zh-CN"/>
        </w:rPr>
        <w:t xml:space="preserve"> CEI </w:t>
      </w:r>
      <w:proofErr w:type="spellStart"/>
      <w:r>
        <w:rPr>
          <w:rFonts w:ascii="Times New Roman" w:eastAsia="Times New Roman" w:hAnsi="Times New Roman"/>
          <w:sz w:val="24"/>
          <w:szCs w:val="24"/>
          <w:lang w:val="fr-FR" w:eastAsia="zh-CN"/>
        </w:rPr>
        <w:t>finalizate</w:t>
      </w:r>
      <w:proofErr w:type="spellEnd"/>
      <w:r>
        <w:rPr>
          <w:rFonts w:ascii="Times New Roman" w:eastAsia="Times New Roman" w:hAnsi="Times New Roman"/>
          <w:sz w:val="24"/>
          <w:szCs w:val="24"/>
          <w:lang w:val="fr-FR" w:eastAsia="zh-CN"/>
        </w:rPr>
        <w:t xml:space="preserve"> – 1584</w:t>
      </w:r>
    </w:p>
    <w:p w14:paraId="5DEA7DB0" w14:textId="77777777" w:rsidR="00DB42E2" w:rsidRDefault="004E4E81">
      <w:pPr>
        <w:numPr>
          <w:ilvl w:val="0"/>
          <w:numId w:val="66"/>
        </w:numPr>
        <w:suppressAutoHyphens/>
        <w:spacing w:after="0" w:line="240" w:lineRule="auto"/>
        <w:jc w:val="both"/>
        <w:rPr>
          <w:rFonts w:ascii="Times New Roman" w:eastAsia="Times New Roman" w:hAnsi="Times New Roman"/>
          <w:sz w:val="24"/>
          <w:szCs w:val="24"/>
          <w:lang w:val="fr-FR" w:eastAsia="zh-CN"/>
        </w:rPr>
      </w:pPr>
      <w:proofErr w:type="spellStart"/>
      <w:r>
        <w:rPr>
          <w:rFonts w:ascii="Times New Roman" w:eastAsia="Times New Roman" w:hAnsi="Times New Roman"/>
          <w:sz w:val="24"/>
          <w:szCs w:val="24"/>
          <w:lang w:val="fr-FR" w:eastAsia="zh-CN"/>
        </w:rPr>
        <w:t>Cereri</w:t>
      </w:r>
      <w:proofErr w:type="spellEnd"/>
      <w:r>
        <w:rPr>
          <w:rFonts w:ascii="Times New Roman" w:eastAsia="Times New Roman" w:hAnsi="Times New Roman"/>
          <w:sz w:val="24"/>
          <w:szCs w:val="24"/>
          <w:lang w:val="fr-FR" w:eastAsia="zh-CN"/>
        </w:rPr>
        <w:t xml:space="preserve"> CIS (carte de </w:t>
      </w:r>
      <w:proofErr w:type="spellStart"/>
      <w:r>
        <w:rPr>
          <w:rFonts w:ascii="Times New Roman" w:eastAsia="Times New Roman" w:hAnsi="Times New Roman"/>
          <w:sz w:val="24"/>
          <w:szCs w:val="24"/>
          <w:lang w:val="fr-FR" w:eastAsia="zh-CN"/>
        </w:rPr>
        <w:t>identitate</w:t>
      </w:r>
      <w:proofErr w:type="spellEnd"/>
      <w:r>
        <w:rPr>
          <w:rFonts w:ascii="Times New Roman" w:eastAsia="Times New Roman" w:hAnsi="Times New Roman"/>
          <w:sz w:val="24"/>
          <w:szCs w:val="24"/>
          <w:lang w:val="fr-FR" w:eastAsia="zh-CN"/>
        </w:rPr>
        <w:t xml:space="preserve"> </w:t>
      </w:r>
      <w:proofErr w:type="spellStart"/>
      <w:r>
        <w:rPr>
          <w:rFonts w:ascii="Times New Roman" w:eastAsia="Times New Roman" w:hAnsi="Times New Roman"/>
          <w:sz w:val="24"/>
          <w:szCs w:val="24"/>
          <w:lang w:val="fr-FR" w:eastAsia="zh-CN"/>
        </w:rPr>
        <w:t>simplă</w:t>
      </w:r>
      <w:proofErr w:type="spellEnd"/>
      <w:r>
        <w:rPr>
          <w:rFonts w:ascii="Times New Roman" w:eastAsia="Times New Roman" w:hAnsi="Times New Roman"/>
          <w:sz w:val="24"/>
          <w:szCs w:val="24"/>
          <w:lang w:val="fr-FR" w:eastAsia="zh-CN"/>
        </w:rPr>
        <w:t xml:space="preserve">) </w:t>
      </w:r>
      <w:proofErr w:type="spellStart"/>
      <w:r>
        <w:rPr>
          <w:rFonts w:ascii="Times New Roman" w:eastAsia="Times New Roman" w:hAnsi="Times New Roman"/>
          <w:sz w:val="24"/>
          <w:szCs w:val="24"/>
          <w:lang w:val="fr-FR" w:eastAsia="zh-CN"/>
        </w:rPr>
        <w:t>primite</w:t>
      </w:r>
      <w:proofErr w:type="spellEnd"/>
      <w:r>
        <w:rPr>
          <w:rFonts w:ascii="Times New Roman" w:eastAsia="Times New Roman" w:hAnsi="Times New Roman"/>
          <w:sz w:val="24"/>
          <w:szCs w:val="24"/>
          <w:lang w:val="fr-FR" w:eastAsia="zh-CN"/>
        </w:rPr>
        <w:t xml:space="preserve"> – 604</w:t>
      </w:r>
    </w:p>
    <w:p w14:paraId="07E4A614" w14:textId="77777777" w:rsidR="00DB42E2" w:rsidRDefault="004E4E81">
      <w:pPr>
        <w:numPr>
          <w:ilvl w:val="0"/>
          <w:numId w:val="66"/>
        </w:numPr>
        <w:suppressAutoHyphens/>
        <w:spacing w:after="0" w:line="240" w:lineRule="auto"/>
        <w:jc w:val="both"/>
        <w:rPr>
          <w:rFonts w:ascii="Times New Roman" w:eastAsia="Times New Roman" w:hAnsi="Times New Roman"/>
          <w:sz w:val="24"/>
          <w:szCs w:val="24"/>
          <w:lang w:val="fr-FR" w:eastAsia="zh-CN"/>
        </w:rPr>
      </w:pPr>
      <w:proofErr w:type="spellStart"/>
      <w:r>
        <w:rPr>
          <w:rFonts w:ascii="Times New Roman" w:eastAsia="Times New Roman" w:hAnsi="Times New Roman"/>
          <w:sz w:val="24"/>
          <w:szCs w:val="24"/>
          <w:lang w:val="fr-FR" w:eastAsia="zh-CN"/>
        </w:rPr>
        <w:t>Număr</w:t>
      </w:r>
      <w:proofErr w:type="spellEnd"/>
      <w:r>
        <w:rPr>
          <w:rFonts w:ascii="Times New Roman" w:eastAsia="Times New Roman" w:hAnsi="Times New Roman"/>
          <w:sz w:val="24"/>
          <w:szCs w:val="24"/>
          <w:lang w:val="fr-FR" w:eastAsia="zh-CN"/>
        </w:rPr>
        <w:t xml:space="preserve"> CIS </w:t>
      </w:r>
      <w:proofErr w:type="spellStart"/>
      <w:r>
        <w:rPr>
          <w:rFonts w:ascii="Times New Roman" w:eastAsia="Times New Roman" w:hAnsi="Times New Roman"/>
          <w:sz w:val="24"/>
          <w:szCs w:val="24"/>
          <w:lang w:val="fr-FR" w:eastAsia="zh-CN"/>
        </w:rPr>
        <w:t>finalizate</w:t>
      </w:r>
      <w:proofErr w:type="spellEnd"/>
      <w:r>
        <w:rPr>
          <w:rFonts w:ascii="Times New Roman" w:eastAsia="Times New Roman" w:hAnsi="Times New Roman"/>
          <w:sz w:val="24"/>
          <w:szCs w:val="24"/>
          <w:lang w:val="fr-FR" w:eastAsia="zh-CN"/>
        </w:rPr>
        <w:t xml:space="preserve"> – 482</w:t>
      </w:r>
    </w:p>
    <w:p w14:paraId="69C3F846" w14:textId="77777777" w:rsidR="00DB42E2" w:rsidRDefault="004E4E81">
      <w:pPr>
        <w:numPr>
          <w:ilvl w:val="0"/>
          <w:numId w:val="66"/>
        </w:numPr>
        <w:suppressAutoHyphens/>
        <w:spacing w:after="0" w:line="240" w:lineRule="auto"/>
        <w:jc w:val="both"/>
        <w:rPr>
          <w:rFonts w:ascii="Times New Roman" w:eastAsia="Times New Roman" w:hAnsi="Times New Roman"/>
          <w:sz w:val="24"/>
          <w:szCs w:val="24"/>
          <w:lang w:val="fr-FR" w:eastAsia="zh-CN"/>
        </w:rPr>
      </w:pPr>
      <w:proofErr w:type="spellStart"/>
      <w:r>
        <w:rPr>
          <w:rFonts w:ascii="Times New Roman" w:eastAsia="Times New Roman" w:hAnsi="Times New Roman"/>
          <w:sz w:val="24"/>
          <w:szCs w:val="24"/>
          <w:lang w:val="fr-FR" w:eastAsia="zh-CN"/>
        </w:rPr>
        <w:t>Număr</w:t>
      </w:r>
      <w:proofErr w:type="spellEnd"/>
      <w:r>
        <w:rPr>
          <w:rFonts w:ascii="Times New Roman" w:eastAsia="Times New Roman" w:hAnsi="Times New Roman"/>
          <w:sz w:val="24"/>
          <w:szCs w:val="24"/>
          <w:lang w:val="fr-FR" w:eastAsia="zh-CN"/>
        </w:rPr>
        <w:t xml:space="preserve"> total CIP </w:t>
      </w:r>
      <w:proofErr w:type="spellStart"/>
      <w:r>
        <w:rPr>
          <w:rFonts w:ascii="Times New Roman" w:eastAsia="Times New Roman" w:hAnsi="Times New Roman"/>
          <w:sz w:val="24"/>
          <w:szCs w:val="24"/>
          <w:lang w:val="fr-FR" w:eastAsia="zh-CN"/>
        </w:rPr>
        <w:t>emise</w:t>
      </w:r>
      <w:proofErr w:type="spellEnd"/>
      <w:r>
        <w:rPr>
          <w:rFonts w:ascii="Times New Roman" w:eastAsia="Times New Roman" w:hAnsi="Times New Roman"/>
          <w:sz w:val="24"/>
          <w:szCs w:val="24"/>
          <w:lang w:val="fr-FR" w:eastAsia="zh-CN"/>
        </w:rPr>
        <w:t xml:space="preserve"> – 42</w:t>
      </w:r>
    </w:p>
    <w:p w14:paraId="1E187950" w14:textId="77777777" w:rsidR="00DB42E2" w:rsidRDefault="004E4E81">
      <w:pPr>
        <w:numPr>
          <w:ilvl w:val="0"/>
          <w:numId w:val="66"/>
        </w:numPr>
        <w:suppressAutoHyphens/>
        <w:spacing w:after="0" w:line="240" w:lineRule="auto"/>
        <w:jc w:val="both"/>
        <w:rPr>
          <w:rFonts w:ascii="Times New Roman" w:eastAsia="Times New Roman" w:hAnsi="Times New Roman"/>
          <w:sz w:val="24"/>
          <w:szCs w:val="24"/>
          <w:lang w:val="fr-FR" w:eastAsia="zh-CN"/>
        </w:rPr>
      </w:pPr>
      <w:proofErr w:type="spellStart"/>
      <w:r>
        <w:rPr>
          <w:rFonts w:ascii="Times New Roman" w:eastAsia="Times New Roman" w:hAnsi="Times New Roman"/>
          <w:sz w:val="24"/>
          <w:szCs w:val="24"/>
          <w:lang w:val="fr-FR" w:eastAsia="zh-CN"/>
        </w:rPr>
        <w:t>Furnizări</w:t>
      </w:r>
      <w:proofErr w:type="spellEnd"/>
      <w:r>
        <w:rPr>
          <w:rFonts w:ascii="Times New Roman" w:eastAsia="Times New Roman" w:hAnsi="Times New Roman"/>
          <w:sz w:val="24"/>
          <w:szCs w:val="24"/>
          <w:lang w:val="fr-FR" w:eastAsia="zh-CN"/>
        </w:rPr>
        <w:t xml:space="preserve"> date </w:t>
      </w:r>
      <w:proofErr w:type="spellStart"/>
      <w:r>
        <w:rPr>
          <w:rFonts w:ascii="Times New Roman" w:eastAsia="Times New Roman" w:hAnsi="Times New Roman"/>
          <w:sz w:val="24"/>
          <w:szCs w:val="24"/>
          <w:lang w:val="fr-FR" w:eastAsia="zh-CN"/>
        </w:rPr>
        <w:t>conform</w:t>
      </w:r>
      <w:proofErr w:type="spellEnd"/>
      <w:r>
        <w:rPr>
          <w:rFonts w:ascii="Times New Roman" w:eastAsia="Times New Roman" w:hAnsi="Times New Roman"/>
          <w:sz w:val="24"/>
          <w:szCs w:val="24"/>
          <w:lang w:val="fr-FR" w:eastAsia="zh-CN"/>
        </w:rPr>
        <w:t xml:space="preserve"> </w:t>
      </w:r>
      <w:proofErr w:type="spellStart"/>
      <w:r>
        <w:rPr>
          <w:rFonts w:ascii="Times New Roman" w:eastAsia="Times New Roman" w:hAnsi="Times New Roman"/>
          <w:sz w:val="24"/>
          <w:szCs w:val="24"/>
          <w:lang w:val="fr-FR" w:eastAsia="zh-CN"/>
        </w:rPr>
        <w:t>Reg.UE</w:t>
      </w:r>
      <w:proofErr w:type="spellEnd"/>
      <w:r>
        <w:rPr>
          <w:rFonts w:ascii="Times New Roman" w:eastAsia="Times New Roman" w:hAnsi="Times New Roman"/>
          <w:sz w:val="24"/>
          <w:szCs w:val="24"/>
          <w:lang w:val="fr-FR" w:eastAsia="zh-CN"/>
        </w:rPr>
        <w:t xml:space="preserve"> 679/2016 </w:t>
      </w:r>
      <w:proofErr w:type="spellStart"/>
      <w:r>
        <w:rPr>
          <w:rFonts w:ascii="Times New Roman" w:eastAsia="Times New Roman" w:hAnsi="Times New Roman"/>
          <w:sz w:val="24"/>
          <w:szCs w:val="24"/>
          <w:lang w:val="fr-FR" w:eastAsia="zh-CN"/>
        </w:rPr>
        <w:t>din</w:t>
      </w:r>
      <w:proofErr w:type="spellEnd"/>
      <w:r>
        <w:rPr>
          <w:rFonts w:ascii="Times New Roman" w:eastAsia="Times New Roman" w:hAnsi="Times New Roman"/>
          <w:sz w:val="24"/>
          <w:szCs w:val="24"/>
          <w:lang w:val="fr-FR" w:eastAsia="zh-CN"/>
        </w:rPr>
        <w:t xml:space="preserve"> R.N.E.P. – 1365</w:t>
      </w:r>
    </w:p>
    <w:p w14:paraId="2BF2AA69" w14:textId="77777777" w:rsidR="00DB42E2" w:rsidRDefault="004E4E81">
      <w:pPr>
        <w:numPr>
          <w:ilvl w:val="0"/>
          <w:numId w:val="66"/>
        </w:numPr>
        <w:suppressAutoHyphens/>
        <w:spacing w:after="0" w:line="240" w:lineRule="auto"/>
        <w:jc w:val="both"/>
        <w:rPr>
          <w:rFonts w:ascii="Times New Roman" w:eastAsia="Times New Roman" w:hAnsi="Times New Roman"/>
          <w:sz w:val="24"/>
          <w:szCs w:val="24"/>
          <w:lang w:val="fr-FR" w:eastAsia="zh-CN"/>
        </w:rPr>
      </w:pPr>
      <w:proofErr w:type="spellStart"/>
      <w:r>
        <w:rPr>
          <w:rFonts w:ascii="Times New Roman" w:eastAsia="Times New Roman" w:hAnsi="Times New Roman"/>
          <w:sz w:val="24"/>
          <w:szCs w:val="24"/>
          <w:lang w:val="fr-FR" w:eastAsia="zh-CN"/>
        </w:rPr>
        <w:t>Comunicări</w:t>
      </w:r>
      <w:proofErr w:type="spellEnd"/>
      <w:r>
        <w:rPr>
          <w:rFonts w:ascii="Times New Roman" w:eastAsia="Times New Roman" w:hAnsi="Times New Roman"/>
          <w:sz w:val="24"/>
          <w:szCs w:val="24"/>
          <w:lang w:val="fr-FR" w:eastAsia="zh-CN"/>
        </w:rPr>
        <w:t xml:space="preserve"> </w:t>
      </w:r>
      <w:proofErr w:type="spellStart"/>
      <w:r>
        <w:rPr>
          <w:rFonts w:ascii="Times New Roman" w:eastAsia="Times New Roman" w:hAnsi="Times New Roman"/>
          <w:sz w:val="24"/>
          <w:szCs w:val="24"/>
          <w:lang w:val="fr-FR" w:eastAsia="zh-CN"/>
        </w:rPr>
        <w:t>naştere</w:t>
      </w:r>
      <w:proofErr w:type="spellEnd"/>
      <w:r>
        <w:rPr>
          <w:rFonts w:ascii="Times New Roman" w:eastAsia="Times New Roman" w:hAnsi="Times New Roman"/>
          <w:sz w:val="24"/>
          <w:szCs w:val="24"/>
          <w:lang w:val="fr-FR" w:eastAsia="zh-CN"/>
        </w:rPr>
        <w:t xml:space="preserve"> </w:t>
      </w:r>
      <w:proofErr w:type="spellStart"/>
      <w:r>
        <w:rPr>
          <w:rFonts w:ascii="Times New Roman" w:eastAsia="Times New Roman" w:hAnsi="Times New Roman"/>
          <w:sz w:val="24"/>
          <w:szCs w:val="24"/>
          <w:lang w:val="fr-FR" w:eastAsia="zh-CN"/>
        </w:rPr>
        <w:t>înregistrate</w:t>
      </w:r>
      <w:proofErr w:type="spellEnd"/>
      <w:r>
        <w:rPr>
          <w:rFonts w:ascii="Times New Roman" w:eastAsia="Times New Roman" w:hAnsi="Times New Roman"/>
          <w:sz w:val="24"/>
          <w:szCs w:val="24"/>
          <w:lang w:val="fr-FR" w:eastAsia="zh-CN"/>
        </w:rPr>
        <w:t xml:space="preserve"> </w:t>
      </w:r>
      <w:proofErr w:type="spellStart"/>
      <w:r>
        <w:rPr>
          <w:rFonts w:ascii="Times New Roman" w:eastAsia="Times New Roman" w:hAnsi="Times New Roman"/>
          <w:sz w:val="24"/>
          <w:szCs w:val="24"/>
          <w:lang w:val="fr-FR" w:eastAsia="zh-CN"/>
        </w:rPr>
        <w:t>în</w:t>
      </w:r>
      <w:proofErr w:type="spellEnd"/>
      <w:r>
        <w:rPr>
          <w:rFonts w:ascii="Times New Roman" w:eastAsia="Times New Roman" w:hAnsi="Times New Roman"/>
          <w:sz w:val="24"/>
          <w:szCs w:val="24"/>
          <w:lang w:val="fr-FR" w:eastAsia="zh-CN"/>
        </w:rPr>
        <w:t xml:space="preserve"> R.N.E.P. – 426</w:t>
      </w:r>
    </w:p>
    <w:p w14:paraId="17804867" w14:textId="77777777" w:rsidR="00DB42E2" w:rsidRDefault="004E4E81">
      <w:pPr>
        <w:numPr>
          <w:ilvl w:val="0"/>
          <w:numId w:val="66"/>
        </w:numPr>
        <w:suppressAutoHyphens/>
        <w:spacing w:after="0" w:line="240" w:lineRule="auto"/>
        <w:jc w:val="both"/>
        <w:rPr>
          <w:rFonts w:ascii="Times New Roman" w:eastAsia="Times New Roman" w:hAnsi="Times New Roman"/>
          <w:sz w:val="24"/>
          <w:szCs w:val="24"/>
          <w:lang w:val="fr-FR" w:eastAsia="zh-CN"/>
        </w:rPr>
      </w:pPr>
      <w:proofErr w:type="spellStart"/>
      <w:r>
        <w:rPr>
          <w:rFonts w:ascii="Times New Roman" w:eastAsia="Times New Roman" w:hAnsi="Times New Roman"/>
          <w:sz w:val="24"/>
          <w:szCs w:val="24"/>
          <w:lang w:val="fr-FR" w:eastAsia="zh-CN"/>
        </w:rPr>
        <w:t>Comunicări</w:t>
      </w:r>
      <w:proofErr w:type="spellEnd"/>
      <w:r>
        <w:rPr>
          <w:rFonts w:ascii="Times New Roman" w:eastAsia="Times New Roman" w:hAnsi="Times New Roman"/>
          <w:sz w:val="24"/>
          <w:szCs w:val="24"/>
          <w:lang w:val="fr-FR" w:eastAsia="zh-CN"/>
        </w:rPr>
        <w:t xml:space="preserve"> </w:t>
      </w:r>
      <w:proofErr w:type="spellStart"/>
      <w:r>
        <w:rPr>
          <w:rFonts w:ascii="Times New Roman" w:eastAsia="Times New Roman" w:hAnsi="Times New Roman"/>
          <w:sz w:val="24"/>
          <w:szCs w:val="24"/>
          <w:lang w:val="fr-FR" w:eastAsia="zh-CN"/>
        </w:rPr>
        <w:t>decese</w:t>
      </w:r>
      <w:proofErr w:type="spellEnd"/>
      <w:r>
        <w:rPr>
          <w:rFonts w:ascii="Times New Roman" w:eastAsia="Times New Roman" w:hAnsi="Times New Roman"/>
          <w:sz w:val="24"/>
          <w:szCs w:val="24"/>
          <w:lang w:val="fr-FR" w:eastAsia="zh-CN"/>
        </w:rPr>
        <w:t xml:space="preserve"> </w:t>
      </w:r>
      <w:proofErr w:type="spellStart"/>
      <w:r>
        <w:rPr>
          <w:rFonts w:ascii="Times New Roman" w:eastAsia="Times New Roman" w:hAnsi="Times New Roman"/>
          <w:sz w:val="24"/>
          <w:szCs w:val="24"/>
          <w:lang w:val="fr-FR" w:eastAsia="zh-CN"/>
        </w:rPr>
        <w:t>înregistrate</w:t>
      </w:r>
      <w:proofErr w:type="spellEnd"/>
      <w:r>
        <w:rPr>
          <w:rFonts w:ascii="Times New Roman" w:eastAsia="Times New Roman" w:hAnsi="Times New Roman"/>
          <w:sz w:val="24"/>
          <w:szCs w:val="24"/>
          <w:lang w:val="fr-FR" w:eastAsia="zh-CN"/>
        </w:rPr>
        <w:t xml:space="preserve"> </w:t>
      </w:r>
      <w:proofErr w:type="spellStart"/>
      <w:r>
        <w:rPr>
          <w:rFonts w:ascii="Times New Roman" w:eastAsia="Times New Roman" w:hAnsi="Times New Roman"/>
          <w:sz w:val="24"/>
          <w:szCs w:val="24"/>
          <w:lang w:val="fr-FR" w:eastAsia="zh-CN"/>
        </w:rPr>
        <w:t>în</w:t>
      </w:r>
      <w:proofErr w:type="spellEnd"/>
      <w:r>
        <w:rPr>
          <w:rFonts w:ascii="Times New Roman" w:eastAsia="Times New Roman" w:hAnsi="Times New Roman"/>
          <w:sz w:val="24"/>
          <w:szCs w:val="24"/>
          <w:lang w:val="fr-FR" w:eastAsia="zh-CN"/>
        </w:rPr>
        <w:t xml:space="preserve"> R.N.E.P. – 306</w:t>
      </w:r>
    </w:p>
    <w:p w14:paraId="2F664B1F" w14:textId="77777777" w:rsidR="00DB42E2" w:rsidRDefault="004E4E81">
      <w:pPr>
        <w:numPr>
          <w:ilvl w:val="0"/>
          <w:numId w:val="66"/>
        </w:numPr>
        <w:suppressAutoHyphens/>
        <w:spacing w:after="0" w:line="240" w:lineRule="auto"/>
        <w:jc w:val="both"/>
        <w:rPr>
          <w:rFonts w:ascii="Times New Roman" w:eastAsia="Times New Roman" w:hAnsi="Times New Roman"/>
          <w:sz w:val="24"/>
          <w:szCs w:val="24"/>
          <w:lang w:val="fr-FR" w:eastAsia="zh-CN"/>
        </w:rPr>
      </w:pPr>
      <w:proofErr w:type="spellStart"/>
      <w:r>
        <w:rPr>
          <w:rFonts w:ascii="Times New Roman" w:eastAsia="Times New Roman" w:hAnsi="Times New Roman"/>
          <w:sz w:val="24"/>
          <w:szCs w:val="24"/>
          <w:lang w:val="fr-FR" w:eastAsia="zh-CN"/>
        </w:rPr>
        <w:t>Comunicări</w:t>
      </w:r>
      <w:proofErr w:type="spellEnd"/>
      <w:r>
        <w:rPr>
          <w:rFonts w:ascii="Times New Roman" w:eastAsia="Times New Roman" w:hAnsi="Times New Roman"/>
          <w:sz w:val="24"/>
          <w:szCs w:val="24"/>
          <w:lang w:val="fr-FR" w:eastAsia="zh-CN"/>
        </w:rPr>
        <w:t xml:space="preserve"> de </w:t>
      </w:r>
      <w:proofErr w:type="spellStart"/>
      <w:r>
        <w:rPr>
          <w:rFonts w:ascii="Times New Roman" w:eastAsia="Times New Roman" w:hAnsi="Times New Roman"/>
          <w:sz w:val="24"/>
          <w:szCs w:val="24"/>
          <w:lang w:val="fr-FR" w:eastAsia="zh-CN"/>
        </w:rPr>
        <w:t>modificări</w:t>
      </w:r>
      <w:proofErr w:type="spellEnd"/>
      <w:r>
        <w:rPr>
          <w:rFonts w:ascii="Times New Roman" w:eastAsia="Times New Roman" w:hAnsi="Times New Roman"/>
          <w:sz w:val="24"/>
          <w:szCs w:val="24"/>
          <w:lang w:val="fr-FR" w:eastAsia="zh-CN"/>
        </w:rPr>
        <w:t xml:space="preserve"> (</w:t>
      </w:r>
      <w:proofErr w:type="spellStart"/>
      <w:r>
        <w:rPr>
          <w:rFonts w:ascii="Times New Roman" w:eastAsia="Times New Roman" w:hAnsi="Times New Roman"/>
          <w:sz w:val="24"/>
          <w:szCs w:val="24"/>
          <w:lang w:val="fr-FR" w:eastAsia="zh-CN"/>
        </w:rPr>
        <w:t>anexa</w:t>
      </w:r>
      <w:proofErr w:type="spellEnd"/>
      <w:r>
        <w:rPr>
          <w:rFonts w:ascii="Times New Roman" w:eastAsia="Times New Roman" w:hAnsi="Times New Roman"/>
          <w:sz w:val="24"/>
          <w:szCs w:val="24"/>
          <w:lang w:val="fr-FR" w:eastAsia="zh-CN"/>
        </w:rPr>
        <w:t xml:space="preserve"> 55</w:t>
      </w:r>
      <w:proofErr w:type="gramStart"/>
      <w:r>
        <w:rPr>
          <w:rFonts w:ascii="Times New Roman" w:eastAsia="Times New Roman" w:hAnsi="Times New Roman"/>
          <w:sz w:val="24"/>
          <w:szCs w:val="24"/>
          <w:lang w:val="fr-FR" w:eastAsia="zh-CN"/>
        </w:rPr>
        <w:t>)  -</w:t>
      </w:r>
      <w:proofErr w:type="gramEnd"/>
      <w:r>
        <w:rPr>
          <w:rFonts w:ascii="Times New Roman" w:eastAsia="Times New Roman" w:hAnsi="Times New Roman"/>
          <w:sz w:val="24"/>
          <w:szCs w:val="24"/>
          <w:lang w:val="fr-FR" w:eastAsia="zh-CN"/>
        </w:rPr>
        <w:t xml:space="preserve"> 195</w:t>
      </w:r>
    </w:p>
    <w:p w14:paraId="025CA47B" w14:textId="77777777" w:rsidR="00DB42E2" w:rsidRDefault="004E4E81">
      <w:pPr>
        <w:numPr>
          <w:ilvl w:val="0"/>
          <w:numId w:val="66"/>
        </w:numPr>
        <w:suppressAutoHyphens/>
        <w:spacing w:after="0" w:line="240" w:lineRule="auto"/>
        <w:jc w:val="both"/>
        <w:rPr>
          <w:rFonts w:ascii="Times New Roman" w:eastAsia="Times New Roman" w:hAnsi="Times New Roman"/>
          <w:sz w:val="24"/>
          <w:szCs w:val="24"/>
          <w:lang w:val="fr-FR" w:eastAsia="zh-CN"/>
        </w:rPr>
      </w:pPr>
      <w:proofErr w:type="spellStart"/>
      <w:r>
        <w:rPr>
          <w:rFonts w:ascii="Times New Roman" w:eastAsia="Times New Roman" w:hAnsi="Times New Roman"/>
          <w:sz w:val="24"/>
          <w:szCs w:val="24"/>
          <w:lang w:val="fr-FR" w:eastAsia="zh-CN"/>
        </w:rPr>
        <w:t>Mențiuni</w:t>
      </w:r>
      <w:proofErr w:type="spellEnd"/>
      <w:r>
        <w:rPr>
          <w:rFonts w:ascii="Times New Roman" w:eastAsia="Times New Roman" w:hAnsi="Times New Roman"/>
          <w:sz w:val="24"/>
          <w:szCs w:val="24"/>
          <w:lang w:val="fr-FR" w:eastAsia="zh-CN"/>
        </w:rPr>
        <w:t xml:space="preserve"> </w:t>
      </w:r>
      <w:proofErr w:type="spellStart"/>
      <w:r>
        <w:rPr>
          <w:rFonts w:ascii="Times New Roman" w:eastAsia="Times New Roman" w:hAnsi="Times New Roman"/>
          <w:sz w:val="24"/>
          <w:szCs w:val="24"/>
          <w:lang w:val="fr-FR" w:eastAsia="zh-CN"/>
        </w:rPr>
        <w:t>privind</w:t>
      </w:r>
      <w:proofErr w:type="spellEnd"/>
      <w:r>
        <w:rPr>
          <w:rFonts w:ascii="Times New Roman" w:eastAsia="Times New Roman" w:hAnsi="Times New Roman"/>
          <w:sz w:val="24"/>
          <w:szCs w:val="24"/>
          <w:lang w:val="fr-FR" w:eastAsia="zh-CN"/>
        </w:rPr>
        <w:t xml:space="preserve"> </w:t>
      </w:r>
      <w:proofErr w:type="spellStart"/>
      <w:r>
        <w:rPr>
          <w:rFonts w:ascii="Times New Roman" w:eastAsia="Times New Roman" w:hAnsi="Times New Roman"/>
          <w:sz w:val="24"/>
          <w:szCs w:val="24"/>
          <w:lang w:val="fr-FR" w:eastAsia="zh-CN"/>
        </w:rPr>
        <w:t>stabilirea</w:t>
      </w:r>
      <w:proofErr w:type="spellEnd"/>
      <w:r>
        <w:rPr>
          <w:rFonts w:ascii="Times New Roman" w:eastAsia="Times New Roman" w:hAnsi="Times New Roman"/>
          <w:sz w:val="24"/>
          <w:szCs w:val="24"/>
          <w:lang w:val="fr-FR" w:eastAsia="zh-CN"/>
        </w:rPr>
        <w:t xml:space="preserve"> </w:t>
      </w:r>
      <w:proofErr w:type="spellStart"/>
      <w:proofErr w:type="gramStart"/>
      <w:r>
        <w:rPr>
          <w:rFonts w:ascii="Times New Roman" w:eastAsia="Times New Roman" w:hAnsi="Times New Roman"/>
          <w:sz w:val="24"/>
          <w:szCs w:val="24"/>
          <w:lang w:val="fr-FR" w:eastAsia="zh-CN"/>
        </w:rPr>
        <w:t>reședinței</w:t>
      </w:r>
      <w:proofErr w:type="spellEnd"/>
      <w:r>
        <w:rPr>
          <w:rFonts w:ascii="Times New Roman" w:eastAsia="Times New Roman" w:hAnsi="Times New Roman"/>
          <w:sz w:val="24"/>
          <w:szCs w:val="24"/>
          <w:lang w:val="fr-FR" w:eastAsia="zh-CN"/>
        </w:rPr>
        <w:t xml:space="preserve">  -</w:t>
      </w:r>
      <w:proofErr w:type="gramEnd"/>
      <w:r>
        <w:rPr>
          <w:rFonts w:ascii="Times New Roman" w:eastAsia="Times New Roman" w:hAnsi="Times New Roman"/>
          <w:sz w:val="24"/>
          <w:szCs w:val="24"/>
          <w:lang w:val="fr-FR" w:eastAsia="zh-CN"/>
        </w:rPr>
        <w:t xml:space="preserve"> 362</w:t>
      </w:r>
    </w:p>
    <w:p w14:paraId="371EA959" w14:textId="77777777" w:rsidR="00DB42E2" w:rsidRDefault="004E4E81">
      <w:pPr>
        <w:numPr>
          <w:ilvl w:val="0"/>
          <w:numId w:val="66"/>
        </w:numPr>
        <w:suppressAutoHyphens/>
        <w:spacing w:after="0" w:line="240" w:lineRule="auto"/>
        <w:jc w:val="both"/>
        <w:rPr>
          <w:rFonts w:ascii="Times New Roman" w:eastAsia="Times New Roman" w:hAnsi="Times New Roman"/>
          <w:sz w:val="24"/>
          <w:szCs w:val="24"/>
          <w:lang w:val="fr-FR" w:eastAsia="zh-CN"/>
        </w:rPr>
      </w:pPr>
      <w:proofErr w:type="spellStart"/>
      <w:r>
        <w:rPr>
          <w:rFonts w:ascii="Times New Roman" w:eastAsia="Times New Roman" w:hAnsi="Times New Roman"/>
          <w:sz w:val="24"/>
          <w:szCs w:val="24"/>
          <w:lang w:val="fr-FR" w:eastAsia="zh-CN"/>
        </w:rPr>
        <w:t>Schimbări</w:t>
      </w:r>
      <w:proofErr w:type="spellEnd"/>
      <w:r>
        <w:rPr>
          <w:rFonts w:ascii="Times New Roman" w:eastAsia="Times New Roman" w:hAnsi="Times New Roman"/>
          <w:sz w:val="24"/>
          <w:szCs w:val="24"/>
          <w:lang w:val="fr-FR" w:eastAsia="zh-CN"/>
        </w:rPr>
        <w:t xml:space="preserve"> de </w:t>
      </w:r>
      <w:proofErr w:type="spellStart"/>
      <w:r>
        <w:rPr>
          <w:rFonts w:ascii="Times New Roman" w:eastAsia="Times New Roman" w:hAnsi="Times New Roman"/>
          <w:sz w:val="24"/>
          <w:szCs w:val="24"/>
          <w:lang w:val="fr-FR" w:eastAsia="zh-CN"/>
        </w:rPr>
        <w:t>domiciliu</w:t>
      </w:r>
      <w:proofErr w:type="spellEnd"/>
      <w:r>
        <w:rPr>
          <w:rFonts w:ascii="Times New Roman" w:eastAsia="Times New Roman" w:hAnsi="Times New Roman"/>
          <w:sz w:val="24"/>
          <w:szCs w:val="24"/>
          <w:lang w:val="fr-FR" w:eastAsia="zh-CN"/>
        </w:rPr>
        <w:t xml:space="preserve"> </w:t>
      </w:r>
      <w:proofErr w:type="spellStart"/>
      <w:proofErr w:type="gramStart"/>
      <w:r>
        <w:rPr>
          <w:rFonts w:ascii="Times New Roman" w:eastAsia="Times New Roman" w:hAnsi="Times New Roman"/>
          <w:sz w:val="24"/>
          <w:szCs w:val="24"/>
          <w:lang w:val="fr-FR" w:eastAsia="zh-CN"/>
        </w:rPr>
        <w:t>efectuate</w:t>
      </w:r>
      <w:proofErr w:type="spellEnd"/>
      <w:r>
        <w:rPr>
          <w:rFonts w:ascii="Times New Roman" w:eastAsia="Times New Roman" w:hAnsi="Times New Roman"/>
          <w:sz w:val="24"/>
          <w:szCs w:val="24"/>
          <w:lang w:val="fr-FR" w:eastAsia="zh-CN"/>
        </w:rPr>
        <w:t xml:space="preserve">  -</w:t>
      </w:r>
      <w:proofErr w:type="gramEnd"/>
      <w:r>
        <w:rPr>
          <w:rFonts w:ascii="Times New Roman" w:eastAsia="Times New Roman" w:hAnsi="Times New Roman"/>
          <w:sz w:val="24"/>
          <w:szCs w:val="24"/>
          <w:lang w:val="fr-FR" w:eastAsia="zh-CN"/>
        </w:rPr>
        <w:t xml:space="preserve"> 595</w:t>
      </w:r>
    </w:p>
    <w:p w14:paraId="2E538AAF" w14:textId="77777777" w:rsidR="00DB42E2" w:rsidRDefault="004E4E81">
      <w:pPr>
        <w:numPr>
          <w:ilvl w:val="0"/>
          <w:numId w:val="66"/>
        </w:numPr>
        <w:suppressAutoHyphens/>
        <w:spacing w:after="0" w:line="240" w:lineRule="auto"/>
        <w:jc w:val="both"/>
        <w:rPr>
          <w:rFonts w:ascii="Times New Roman" w:eastAsia="Times New Roman" w:hAnsi="Times New Roman"/>
          <w:sz w:val="24"/>
          <w:szCs w:val="24"/>
          <w:lang w:val="fr-FR" w:eastAsia="zh-CN"/>
        </w:rPr>
      </w:pPr>
      <w:proofErr w:type="spellStart"/>
      <w:r>
        <w:rPr>
          <w:rFonts w:ascii="Times New Roman" w:eastAsia="Times New Roman" w:hAnsi="Times New Roman"/>
          <w:sz w:val="24"/>
          <w:szCs w:val="24"/>
          <w:lang w:val="fr-FR" w:eastAsia="zh-CN"/>
        </w:rPr>
        <w:t>Schimbări</w:t>
      </w:r>
      <w:proofErr w:type="spellEnd"/>
      <w:r>
        <w:rPr>
          <w:rFonts w:ascii="Times New Roman" w:eastAsia="Times New Roman" w:hAnsi="Times New Roman"/>
          <w:sz w:val="24"/>
          <w:szCs w:val="24"/>
          <w:lang w:val="fr-FR" w:eastAsia="zh-CN"/>
        </w:rPr>
        <w:t xml:space="preserve"> </w:t>
      </w:r>
      <w:proofErr w:type="spellStart"/>
      <w:r>
        <w:rPr>
          <w:rFonts w:ascii="Times New Roman" w:eastAsia="Times New Roman" w:hAnsi="Times New Roman"/>
          <w:sz w:val="24"/>
          <w:szCs w:val="24"/>
          <w:lang w:val="fr-FR" w:eastAsia="zh-CN"/>
        </w:rPr>
        <w:t>domiciliu</w:t>
      </w:r>
      <w:proofErr w:type="spellEnd"/>
      <w:r>
        <w:rPr>
          <w:rFonts w:ascii="Times New Roman" w:eastAsia="Times New Roman" w:hAnsi="Times New Roman"/>
          <w:sz w:val="24"/>
          <w:szCs w:val="24"/>
          <w:lang w:val="fr-FR" w:eastAsia="zh-CN"/>
        </w:rPr>
        <w:t xml:space="preserve"> </w:t>
      </w:r>
      <w:proofErr w:type="spellStart"/>
      <w:r>
        <w:rPr>
          <w:rFonts w:ascii="Times New Roman" w:eastAsia="Times New Roman" w:hAnsi="Times New Roman"/>
          <w:sz w:val="24"/>
          <w:szCs w:val="24"/>
          <w:lang w:val="fr-FR" w:eastAsia="zh-CN"/>
        </w:rPr>
        <w:t>din</w:t>
      </w:r>
      <w:proofErr w:type="spellEnd"/>
      <w:r>
        <w:rPr>
          <w:rFonts w:ascii="Times New Roman" w:eastAsia="Times New Roman" w:hAnsi="Times New Roman"/>
          <w:sz w:val="24"/>
          <w:szCs w:val="24"/>
          <w:lang w:val="fr-FR" w:eastAsia="zh-CN"/>
        </w:rPr>
        <w:t xml:space="preserve"> </w:t>
      </w:r>
      <w:proofErr w:type="spellStart"/>
      <w:r>
        <w:rPr>
          <w:rFonts w:ascii="Times New Roman" w:eastAsia="Times New Roman" w:hAnsi="Times New Roman"/>
          <w:sz w:val="24"/>
          <w:szCs w:val="24"/>
          <w:lang w:val="fr-FR" w:eastAsia="zh-CN"/>
        </w:rPr>
        <w:t>străinătate</w:t>
      </w:r>
      <w:proofErr w:type="spellEnd"/>
      <w:r>
        <w:rPr>
          <w:rFonts w:ascii="Times New Roman" w:eastAsia="Times New Roman" w:hAnsi="Times New Roman"/>
          <w:sz w:val="24"/>
          <w:szCs w:val="24"/>
          <w:lang w:val="fr-FR" w:eastAsia="zh-CN"/>
        </w:rPr>
        <w:t xml:space="preserve"> </w:t>
      </w:r>
      <w:proofErr w:type="spellStart"/>
      <w:r>
        <w:rPr>
          <w:rFonts w:ascii="Times New Roman" w:eastAsia="Times New Roman" w:hAnsi="Times New Roman"/>
          <w:sz w:val="24"/>
          <w:szCs w:val="24"/>
          <w:lang w:val="fr-FR" w:eastAsia="zh-CN"/>
        </w:rPr>
        <w:t>în</w:t>
      </w:r>
      <w:proofErr w:type="spellEnd"/>
      <w:r>
        <w:rPr>
          <w:rFonts w:ascii="Times New Roman" w:eastAsia="Times New Roman" w:hAnsi="Times New Roman"/>
          <w:sz w:val="24"/>
          <w:szCs w:val="24"/>
          <w:lang w:val="fr-FR" w:eastAsia="zh-CN"/>
        </w:rPr>
        <w:t xml:space="preserve"> </w:t>
      </w:r>
      <w:proofErr w:type="spellStart"/>
      <w:proofErr w:type="gramStart"/>
      <w:r>
        <w:rPr>
          <w:rFonts w:ascii="Times New Roman" w:eastAsia="Times New Roman" w:hAnsi="Times New Roman"/>
          <w:sz w:val="24"/>
          <w:szCs w:val="24"/>
          <w:lang w:val="fr-FR" w:eastAsia="zh-CN"/>
        </w:rPr>
        <w:t>România</w:t>
      </w:r>
      <w:proofErr w:type="spellEnd"/>
      <w:r>
        <w:rPr>
          <w:rFonts w:ascii="Times New Roman" w:eastAsia="Times New Roman" w:hAnsi="Times New Roman"/>
          <w:sz w:val="24"/>
          <w:szCs w:val="24"/>
          <w:lang w:val="fr-FR" w:eastAsia="zh-CN"/>
        </w:rPr>
        <w:t xml:space="preserve"> </w:t>
      </w:r>
      <w:r>
        <w:rPr>
          <w:rFonts w:ascii="Times New Roman" w:eastAsia="Times New Roman" w:hAnsi="Times New Roman"/>
          <w:sz w:val="24"/>
          <w:szCs w:val="24"/>
          <w:lang w:val="ro-RO" w:eastAsia="zh-CN"/>
        </w:rPr>
        <w:t xml:space="preserve"> -</w:t>
      </w:r>
      <w:proofErr w:type="gramEnd"/>
      <w:r>
        <w:rPr>
          <w:rFonts w:ascii="Times New Roman" w:eastAsia="Times New Roman" w:hAnsi="Times New Roman"/>
          <w:sz w:val="24"/>
          <w:szCs w:val="24"/>
          <w:lang w:val="ro-RO" w:eastAsia="zh-CN"/>
        </w:rPr>
        <w:t xml:space="preserve"> 64</w:t>
      </w:r>
    </w:p>
    <w:p w14:paraId="55FC33C4" w14:textId="77777777" w:rsidR="00DB42E2" w:rsidRDefault="004E4E81">
      <w:pPr>
        <w:numPr>
          <w:ilvl w:val="0"/>
          <w:numId w:val="66"/>
        </w:numPr>
        <w:suppressAutoHyphens/>
        <w:spacing w:after="0" w:line="240" w:lineRule="auto"/>
        <w:jc w:val="both"/>
        <w:rPr>
          <w:rFonts w:ascii="Times New Roman" w:eastAsia="Times New Roman" w:hAnsi="Times New Roman"/>
          <w:sz w:val="24"/>
          <w:szCs w:val="24"/>
          <w:lang w:val="fr-FR" w:eastAsia="zh-CN"/>
        </w:rPr>
      </w:pPr>
      <w:proofErr w:type="spellStart"/>
      <w:r>
        <w:rPr>
          <w:rFonts w:ascii="Times New Roman" w:eastAsia="Times New Roman" w:hAnsi="Times New Roman"/>
          <w:sz w:val="24"/>
          <w:szCs w:val="24"/>
          <w:lang w:val="fr-FR" w:eastAsia="zh-CN"/>
        </w:rPr>
        <w:t>Acţiuni</w:t>
      </w:r>
      <w:proofErr w:type="spellEnd"/>
      <w:r>
        <w:rPr>
          <w:rFonts w:ascii="Times New Roman" w:eastAsia="Times New Roman" w:hAnsi="Times New Roman"/>
          <w:sz w:val="24"/>
          <w:szCs w:val="24"/>
          <w:lang w:val="fr-FR" w:eastAsia="zh-CN"/>
        </w:rPr>
        <w:t xml:space="preserve"> </w:t>
      </w:r>
      <w:proofErr w:type="spellStart"/>
      <w:r>
        <w:rPr>
          <w:rFonts w:ascii="Times New Roman" w:eastAsia="Times New Roman" w:hAnsi="Times New Roman"/>
          <w:sz w:val="24"/>
          <w:szCs w:val="24"/>
          <w:lang w:val="fr-FR" w:eastAsia="zh-CN"/>
        </w:rPr>
        <w:t>staţia</w:t>
      </w:r>
      <w:proofErr w:type="spellEnd"/>
      <w:r>
        <w:rPr>
          <w:rFonts w:ascii="Times New Roman" w:eastAsia="Times New Roman" w:hAnsi="Times New Roman"/>
          <w:sz w:val="24"/>
          <w:szCs w:val="24"/>
          <w:lang w:val="fr-FR" w:eastAsia="zh-CN"/>
        </w:rPr>
        <w:t xml:space="preserve"> </w:t>
      </w:r>
      <w:proofErr w:type="spellStart"/>
      <w:r>
        <w:rPr>
          <w:rFonts w:ascii="Times New Roman" w:eastAsia="Times New Roman" w:hAnsi="Times New Roman"/>
          <w:sz w:val="24"/>
          <w:szCs w:val="24"/>
          <w:lang w:val="fr-FR" w:eastAsia="zh-CN"/>
        </w:rPr>
        <w:t>mobilă</w:t>
      </w:r>
      <w:proofErr w:type="spellEnd"/>
      <w:r>
        <w:rPr>
          <w:rFonts w:ascii="Times New Roman" w:eastAsia="Times New Roman" w:hAnsi="Times New Roman"/>
          <w:sz w:val="24"/>
          <w:szCs w:val="24"/>
          <w:lang w:val="fr-FR" w:eastAsia="zh-CN"/>
        </w:rPr>
        <w:t xml:space="preserve"> – 14</w:t>
      </w:r>
    </w:p>
    <w:p w14:paraId="475AB806" w14:textId="77777777" w:rsidR="00DB42E2" w:rsidRDefault="004E4E81">
      <w:pPr>
        <w:numPr>
          <w:ilvl w:val="0"/>
          <w:numId w:val="66"/>
        </w:numPr>
        <w:suppressAutoHyphens/>
        <w:spacing w:after="0" w:line="240" w:lineRule="auto"/>
        <w:jc w:val="both"/>
        <w:rPr>
          <w:rFonts w:ascii="Times New Roman" w:eastAsia="Times New Roman" w:hAnsi="Times New Roman"/>
          <w:sz w:val="24"/>
          <w:szCs w:val="24"/>
          <w:lang w:val="fr-FR" w:eastAsia="zh-CN"/>
        </w:rPr>
      </w:pPr>
      <w:proofErr w:type="spellStart"/>
      <w:r>
        <w:rPr>
          <w:rFonts w:ascii="Times New Roman" w:eastAsia="Times New Roman" w:hAnsi="Times New Roman"/>
          <w:sz w:val="24"/>
          <w:szCs w:val="24"/>
          <w:lang w:val="fr-FR" w:eastAsia="zh-CN"/>
        </w:rPr>
        <w:t>Dosare</w:t>
      </w:r>
      <w:proofErr w:type="spellEnd"/>
      <w:r>
        <w:rPr>
          <w:rFonts w:ascii="Times New Roman" w:eastAsia="Times New Roman" w:hAnsi="Times New Roman"/>
          <w:sz w:val="24"/>
          <w:szCs w:val="24"/>
          <w:lang w:val="fr-FR" w:eastAsia="zh-CN"/>
        </w:rPr>
        <w:t xml:space="preserve"> E 401 </w:t>
      </w:r>
      <w:proofErr w:type="spellStart"/>
      <w:proofErr w:type="gramStart"/>
      <w:r>
        <w:rPr>
          <w:rFonts w:ascii="Times New Roman" w:eastAsia="Times New Roman" w:hAnsi="Times New Roman"/>
          <w:sz w:val="24"/>
          <w:szCs w:val="24"/>
          <w:lang w:val="fr-FR" w:eastAsia="zh-CN"/>
        </w:rPr>
        <w:t>întocmite</w:t>
      </w:r>
      <w:proofErr w:type="spellEnd"/>
      <w:r>
        <w:rPr>
          <w:rFonts w:ascii="Times New Roman" w:eastAsia="Times New Roman" w:hAnsi="Times New Roman"/>
          <w:sz w:val="24"/>
          <w:szCs w:val="24"/>
          <w:lang w:val="fr-FR" w:eastAsia="zh-CN"/>
        </w:rPr>
        <w:t xml:space="preserve">  -</w:t>
      </w:r>
      <w:proofErr w:type="gramEnd"/>
      <w:r>
        <w:rPr>
          <w:rFonts w:ascii="Times New Roman" w:eastAsia="Times New Roman" w:hAnsi="Times New Roman"/>
          <w:sz w:val="24"/>
          <w:szCs w:val="24"/>
          <w:lang w:val="fr-FR" w:eastAsia="zh-CN"/>
        </w:rPr>
        <w:t xml:space="preserve"> 68</w:t>
      </w:r>
    </w:p>
    <w:p w14:paraId="7E52A581" w14:textId="77777777" w:rsidR="00DB42E2" w:rsidRDefault="004E4E81">
      <w:pPr>
        <w:numPr>
          <w:ilvl w:val="0"/>
          <w:numId w:val="66"/>
        </w:numPr>
        <w:suppressAutoHyphens/>
        <w:spacing w:after="0" w:line="240" w:lineRule="auto"/>
        <w:jc w:val="both"/>
        <w:rPr>
          <w:rFonts w:ascii="Times New Roman" w:eastAsia="Times New Roman" w:hAnsi="Times New Roman"/>
          <w:sz w:val="24"/>
          <w:szCs w:val="24"/>
          <w:lang w:val="fr-FR" w:eastAsia="zh-CN"/>
        </w:rPr>
      </w:pPr>
      <w:proofErr w:type="spellStart"/>
      <w:r>
        <w:rPr>
          <w:rFonts w:ascii="Times New Roman" w:eastAsia="Times New Roman" w:hAnsi="Times New Roman"/>
          <w:sz w:val="24"/>
          <w:szCs w:val="24"/>
          <w:lang w:val="fr-FR" w:eastAsia="zh-CN"/>
        </w:rPr>
        <w:t>Preluare</w:t>
      </w:r>
      <w:proofErr w:type="spellEnd"/>
      <w:r>
        <w:rPr>
          <w:rFonts w:ascii="Times New Roman" w:eastAsia="Times New Roman" w:hAnsi="Times New Roman"/>
          <w:sz w:val="24"/>
          <w:szCs w:val="24"/>
          <w:lang w:val="fr-FR" w:eastAsia="zh-CN"/>
        </w:rPr>
        <w:t xml:space="preserve"> </w:t>
      </w:r>
      <w:proofErr w:type="spellStart"/>
      <w:r>
        <w:rPr>
          <w:rFonts w:ascii="Times New Roman" w:eastAsia="Times New Roman" w:hAnsi="Times New Roman"/>
          <w:sz w:val="24"/>
          <w:szCs w:val="24"/>
          <w:lang w:val="fr-FR" w:eastAsia="zh-CN"/>
        </w:rPr>
        <w:t>imagini</w:t>
      </w:r>
      <w:proofErr w:type="spellEnd"/>
      <w:r>
        <w:rPr>
          <w:rFonts w:ascii="Times New Roman" w:eastAsia="Times New Roman" w:hAnsi="Times New Roman"/>
          <w:sz w:val="24"/>
          <w:szCs w:val="24"/>
          <w:lang w:val="fr-FR" w:eastAsia="zh-CN"/>
        </w:rPr>
        <w:t xml:space="preserve"> </w:t>
      </w:r>
      <w:proofErr w:type="spellStart"/>
      <w:r>
        <w:rPr>
          <w:rFonts w:ascii="Times New Roman" w:eastAsia="Times New Roman" w:hAnsi="Times New Roman"/>
          <w:sz w:val="24"/>
          <w:szCs w:val="24"/>
          <w:lang w:val="fr-FR" w:eastAsia="zh-CN"/>
        </w:rPr>
        <w:t>şi</w:t>
      </w:r>
      <w:proofErr w:type="spellEnd"/>
      <w:r>
        <w:rPr>
          <w:rFonts w:ascii="Times New Roman" w:eastAsia="Times New Roman" w:hAnsi="Times New Roman"/>
          <w:sz w:val="24"/>
          <w:szCs w:val="24"/>
          <w:lang w:val="fr-FR" w:eastAsia="zh-CN"/>
        </w:rPr>
        <w:t xml:space="preserve"> </w:t>
      </w:r>
      <w:proofErr w:type="spellStart"/>
      <w:r>
        <w:rPr>
          <w:rFonts w:ascii="Times New Roman" w:eastAsia="Times New Roman" w:hAnsi="Times New Roman"/>
          <w:sz w:val="24"/>
          <w:szCs w:val="24"/>
          <w:lang w:val="fr-FR" w:eastAsia="zh-CN"/>
        </w:rPr>
        <w:t>procesare</w:t>
      </w:r>
      <w:proofErr w:type="spellEnd"/>
      <w:r>
        <w:rPr>
          <w:rFonts w:ascii="Times New Roman" w:eastAsia="Times New Roman" w:hAnsi="Times New Roman"/>
          <w:sz w:val="24"/>
          <w:szCs w:val="24"/>
          <w:lang w:val="fr-FR" w:eastAsia="zh-CN"/>
        </w:rPr>
        <w:t xml:space="preserve"> date – 5112</w:t>
      </w:r>
    </w:p>
    <w:p w14:paraId="43A43236" w14:textId="77777777" w:rsidR="00DB42E2" w:rsidRDefault="004E4E81">
      <w:pPr>
        <w:numPr>
          <w:ilvl w:val="0"/>
          <w:numId w:val="66"/>
        </w:numPr>
        <w:suppressAutoHyphens/>
        <w:spacing w:after="0" w:line="240" w:lineRule="auto"/>
        <w:jc w:val="both"/>
        <w:rPr>
          <w:rFonts w:ascii="Times New Roman" w:eastAsia="Times New Roman" w:hAnsi="Times New Roman"/>
          <w:sz w:val="24"/>
          <w:szCs w:val="24"/>
          <w:lang w:val="fr-FR" w:eastAsia="zh-CN"/>
        </w:rPr>
      </w:pPr>
      <w:proofErr w:type="spellStart"/>
      <w:r>
        <w:rPr>
          <w:rFonts w:ascii="Times New Roman" w:eastAsia="Times New Roman" w:hAnsi="Times New Roman"/>
          <w:sz w:val="24"/>
          <w:szCs w:val="24"/>
          <w:lang w:val="fr-FR" w:eastAsia="zh-CN"/>
        </w:rPr>
        <w:t>Încetare</w:t>
      </w:r>
      <w:proofErr w:type="spellEnd"/>
      <w:r>
        <w:rPr>
          <w:rFonts w:ascii="Times New Roman" w:eastAsia="Times New Roman" w:hAnsi="Times New Roman"/>
          <w:sz w:val="24"/>
          <w:szCs w:val="24"/>
          <w:lang w:val="fr-FR" w:eastAsia="zh-CN"/>
        </w:rPr>
        <w:t xml:space="preserve"> </w:t>
      </w:r>
      <w:proofErr w:type="spellStart"/>
      <w:r>
        <w:rPr>
          <w:rFonts w:ascii="Times New Roman" w:eastAsia="Times New Roman" w:hAnsi="Times New Roman"/>
          <w:sz w:val="24"/>
          <w:szCs w:val="24"/>
          <w:lang w:val="fr-FR" w:eastAsia="zh-CN"/>
        </w:rPr>
        <w:t>valabilitate</w:t>
      </w:r>
      <w:proofErr w:type="spellEnd"/>
      <w:r>
        <w:rPr>
          <w:rFonts w:ascii="Times New Roman" w:eastAsia="Times New Roman" w:hAnsi="Times New Roman"/>
          <w:sz w:val="24"/>
          <w:szCs w:val="24"/>
          <w:lang w:val="fr-FR" w:eastAsia="zh-CN"/>
        </w:rPr>
        <w:t xml:space="preserve"> </w:t>
      </w:r>
      <w:proofErr w:type="spellStart"/>
      <w:r>
        <w:rPr>
          <w:rFonts w:ascii="Times New Roman" w:eastAsia="Times New Roman" w:hAnsi="Times New Roman"/>
          <w:sz w:val="24"/>
          <w:szCs w:val="24"/>
          <w:lang w:val="fr-FR" w:eastAsia="zh-CN"/>
        </w:rPr>
        <w:t>domiciliu</w:t>
      </w:r>
      <w:proofErr w:type="spellEnd"/>
      <w:r>
        <w:rPr>
          <w:rFonts w:ascii="Times New Roman" w:eastAsia="Times New Roman" w:hAnsi="Times New Roman"/>
          <w:sz w:val="24"/>
          <w:szCs w:val="24"/>
          <w:lang w:val="fr-FR" w:eastAsia="zh-CN"/>
        </w:rPr>
        <w:t xml:space="preserve"> </w:t>
      </w:r>
      <w:proofErr w:type="spellStart"/>
      <w:r>
        <w:rPr>
          <w:rFonts w:ascii="Times New Roman" w:eastAsia="Times New Roman" w:hAnsi="Times New Roman"/>
          <w:sz w:val="24"/>
          <w:szCs w:val="24"/>
          <w:lang w:val="fr-FR" w:eastAsia="zh-CN"/>
        </w:rPr>
        <w:t>pentru</w:t>
      </w:r>
      <w:proofErr w:type="spellEnd"/>
      <w:r>
        <w:rPr>
          <w:rFonts w:ascii="Times New Roman" w:eastAsia="Times New Roman" w:hAnsi="Times New Roman"/>
          <w:sz w:val="24"/>
          <w:szCs w:val="24"/>
          <w:lang w:val="fr-FR" w:eastAsia="zh-CN"/>
        </w:rPr>
        <w:t xml:space="preserve"> 992 de </w:t>
      </w:r>
      <w:proofErr w:type="spellStart"/>
      <w:r>
        <w:rPr>
          <w:rFonts w:ascii="Times New Roman" w:eastAsia="Times New Roman" w:hAnsi="Times New Roman"/>
          <w:sz w:val="24"/>
          <w:szCs w:val="24"/>
          <w:lang w:val="fr-FR" w:eastAsia="zh-CN"/>
        </w:rPr>
        <w:t>persoane</w:t>
      </w:r>
      <w:proofErr w:type="spellEnd"/>
    </w:p>
    <w:p w14:paraId="0D270E46" w14:textId="77777777" w:rsidR="00DB42E2" w:rsidRDefault="004E4E81">
      <w:pPr>
        <w:numPr>
          <w:ilvl w:val="0"/>
          <w:numId w:val="66"/>
        </w:numPr>
        <w:suppressAutoHyphens/>
        <w:spacing w:after="0" w:line="240" w:lineRule="auto"/>
        <w:jc w:val="both"/>
        <w:rPr>
          <w:rFonts w:ascii="Times New Roman" w:eastAsia="Times New Roman" w:hAnsi="Times New Roman"/>
          <w:sz w:val="24"/>
          <w:szCs w:val="24"/>
          <w:lang w:val="fr-FR" w:eastAsia="zh-CN"/>
        </w:rPr>
      </w:pPr>
      <w:r>
        <w:rPr>
          <w:rFonts w:ascii="Times New Roman" w:eastAsia="Times New Roman" w:hAnsi="Times New Roman"/>
          <w:sz w:val="24"/>
          <w:szCs w:val="24"/>
          <w:lang w:val="fr-FR" w:eastAsia="zh-CN"/>
        </w:rPr>
        <w:t xml:space="preserve">Au </w:t>
      </w:r>
      <w:proofErr w:type="spellStart"/>
      <w:r>
        <w:rPr>
          <w:rFonts w:ascii="Times New Roman" w:eastAsia="Times New Roman" w:hAnsi="Times New Roman"/>
          <w:sz w:val="24"/>
          <w:szCs w:val="24"/>
          <w:lang w:val="fr-FR" w:eastAsia="zh-CN"/>
        </w:rPr>
        <w:t>fost</w:t>
      </w:r>
      <w:proofErr w:type="spellEnd"/>
      <w:r>
        <w:rPr>
          <w:rFonts w:ascii="Times New Roman" w:eastAsia="Times New Roman" w:hAnsi="Times New Roman"/>
          <w:sz w:val="24"/>
          <w:szCs w:val="24"/>
          <w:lang w:val="fr-FR" w:eastAsia="zh-CN"/>
        </w:rPr>
        <w:t xml:space="preserve"> </w:t>
      </w:r>
      <w:proofErr w:type="spellStart"/>
      <w:r>
        <w:rPr>
          <w:rFonts w:ascii="Times New Roman" w:eastAsia="Times New Roman" w:hAnsi="Times New Roman"/>
          <w:sz w:val="24"/>
          <w:szCs w:val="24"/>
          <w:lang w:val="fr-FR" w:eastAsia="zh-CN"/>
        </w:rPr>
        <w:t>întocmite</w:t>
      </w:r>
      <w:proofErr w:type="spellEnd"/>
      <w:r>
        <w:rPr>
          <w:rFonts w:ascii="Times New Roman" w:eastAsia="Times New Roman" w:hAnsi="Times New Roman"/>
          <w:sz w:val="24"/>
          <w:szCs w:val="24"/>
          <w:lang w:val="fr-FR" w:eastAsia="zh-CN"/>
        </w:rPr>
        <w:t xml:space="preserve"> 5 </w:t>
      </w:r>
      <w:proofErr w:type="spellStart"/>
      <w:r>
        <w:rPr>
          <w:rFonts w:ascii="Times New Roman" w:eastAsia="Times New Roman" w:hAnsi="Times New Roman"/>
          <w:sz w:val="24"/>
          <w:szCs w:val="24"/>
          <w:lang w:val="fr-FR" w:eastAsia="zh-CN"/>
        </w:rPr>
        <w:t>decizii</w:t>
      </w:r>
      <w:proofErr w:type="spellEnd"/>
      <w:r>
        <w:rPr>
          <w:rFonts w:ascii="Times New Roman" w:eastAsia="Times New Roman" w:hAnsi="Times New Roman"/>
          <w:sz w:val="24"/>
          <w:szCs w:val="24"/>
          <w:lang w:val="fr-FR" w:eastAsia="zh-CN"/>
        </w:rPr>
        <w:t xml:space="preserve"> de </w:t>
      </w:r>
      <w:proofErr w:type="spellStart"/>
      <w:r>
        <w:rPr>
          <w:rFonts w:ascii="Times New Roman" w:eastAsia="Times New Roman" w:hAnsi="Times New Roman"/>
          <w:sz w:val="24"/>
          <w:szCs w:val="24"/>
          <w:lang w:val="fr-FR" w:eastAsia="zh-CN"/>
        </w:rPr>
        <w:t>respingere</w:t>
      </w:r>
      <w:proofErr w:type="spellEnd"/>
      <w:r>
        <w:rPr>
          <w:rFonts w:ascii="Times New Roman" w:eastAsia="Times New Roman" w:hAnsi="Times New Roman"/>
          <w:sz w:val="24"/>
          <w:szCs w:val="24"/>
          <w:lang w:val="fr-FR" w:eastAsia="zh-CN"/>
        </w:rPr>
        <w:t xml:space="preserve"> </w:t>
      </w:r>
    </w:p>
    <w:p w14:paraId="2E5B3FF0" w14:textId="77777777" w:rsidR="00DB42E2" w:rsidRDefault="004E4E81">
      <w:pPr>
        <w:numPr>
          <w:ilvl w:val="0"/>
          <w:numId w:val="66"/>
        </w:numPr>
        <w:suppressAutoHyphens/>
        <w:spacing w:after="0" w:line="240" w:lineRule="auto"/>
        <w:jc w:val="both"/>
        <w:rPr>
          <w:rFonts w:ascii="Times New Roman" w:eastAsia="Times New Roman" w:hAnsi="Times New Roman"/>
          <w:sz w:val="24"/>
          <w:szCs w:val="24"/>
          <w:lang w:val="fr-FR" w:eastAsia="zh-CN"/>
        </w:rPr>
      </w:pPr>
      <w:r>
        <w:rPr>
          <w:rFonts w:ascii="Times New Roman" w:eastAsia="Times New Roman" w:hAnsi="Times New Roman"/>
          <w:sz w:val="24"/>
          <w:szCs w:val="24"/>
          <w:lang w:val="fr-FR" w:eastAsia="zh-CN"/>
        </w:rPr>
        <w:t xml:space="preserve">Au </w:t>
      </w:r>
      <w:proofErr w:type="spellStart"/>
      <w:r>
        <w:rPr>
          <w:rFonts w:ascii="Times New Roman" w:eastAsia="Times New Roman" w:hAnsi="Times New Roman"/>
          <w:sz w:val="24"/>
          <w:szCs w:val="24"/>
          <w:lang w:val="fr-FR" w:eastAsia="zh-CN"/>
        </w:rPr>
        <w:t>fost</w:t>
      </w:r>
      <w:proofErr w:type="spellEnd"/>
      <w:r>
        <w:rPr>
          <w:rFonts w:ascii="Times New Roman" w:eastAsia="Times New Roman" w:hAnsi="Times New Roman"/>
          <w:sz w:val="24"/>
          <w:szCs w:val="24"/>
          <w:lang w:val="fr-FR" w:eastAsia="zh-CN"/>
        </w:rPr>
        <w:t xml:space="preserve"> </w:t>
      </w:r>
      <w:proofErr w:type="spellStart"/>
      <w:r>
        <w:rPr>
          <w:rFonts w:ascii="Times New Roman" w:eastAsia="Times New Roman" w:hAnsi="Times New Roman"/>
          <w:sz w:val="24"/>
          <w:szCs w:val="24"/>
          <w:lang w:val="fr-FR" w:eastAsia="zh-CN"/>
        </w:rPr>
        <w:t>întocmite</w:t>
      </w:r>
      <w:proofErr w:type="spellEnd"/>
      <w:r>
        <w:rPr>
          <w:rFonts w:ascii="Times New Roman" w:eastAsia="Times New Roman" w:hAnsi="Times New Roman"/>
          <w:sz w:val="24"/>
          <w:szCs w:val="24"/>
          <w:lang w:val="fr-FR" w:eastAsia="zh-CN"/>
        </w:rPr>
        <w:t xml:space="preserve"> 140 de </w:t>
      </w:r>
      <w:proofErr w:type="spellStart"/>
      <w:r>
        <w:rPr>
          <w:rFonts w:ascii="Times New Roman" w:eastAsia="Times New Roman" w:hAnsi="Times New Roman"/>
          <w:sz w:val="24"/>
          <w:szCs w:val="24"/>
          <w:lang w:val="fr-FR" w:eastAsia="zh-CN"/>
        </w:rPr>
        <w:t>adeverințe</w:t>
      </w:r>
      <w:proofErr w:type="spellEnd"/>
      <w:r>
        <w:rPr>
          <w:rFonts w:ascii="Times New Roman" w:eastAsia="Times New Roman" w:hAnsi="Times New Roman"/>
          <w:sz w:val="24"/>
          <w:szCs w:val="24"/>
          <w:lang w:val="fr-FR" w:eastAsia="zh-CN"/>
        </w:rPr>
        <w:t xml:space="preserve"> de </w:t>
      </w:r>
      <w:proofErr w:type="spellStart"/>
      <w:r>
        <w:rPr>
          <w:rFonts w:ascii="Times New Roman" w:eastAsia="Times New Roman" w:hAnsi="Times New Roman"/>
          <w:sz w:val="24"/>
          <w:szCs w:val="24"/>
          <w:lang w:val="fr-FR" w:eastAsia="zh-CN"/>
        </w:rPr>
        <w:t>domiciliu</w:t>
      </w:r>
      <w:proofErr w:type="spellEnd"/>
      <w:r>
        <w:rPr>
          <w:rFonts w:ascii="Times New Roman" w:eastAsia="Times New Roman" w:hAnsi="Times New Roman"/>
          <w:sz w:val="24"/>
          <w:szCs w:val="24"/>
          <w:lang w:val="fr-FR" w:eastAsia="zh-CN"/>
        </w:rPr>
        <w:t xml:space="preserve">.    </w:t>
      </w:r>
    </w:p>
    <w:p w14:paraId="493AF23A" w14:textId="77777777" w:rsidR="00106C09" w:rsidRDefault="00106C09">
      <w:pPr>
        <w:suppressAutoHyphens/>
        <w:spacing w:after="0" w:line="240" w:lineRule="auto"/>
        <w:jc w:val="both"/>
        <w:rPr>
          <w:rFonts w:ascii="Times New Roman" w:eastAsia="Times New Roman" w:hAnsi="Times New Roman"/>
          <w:sz w:val="24"/>
          <w:szCs w:val="24"/>
          <w:lang w:val="fr-FR" w:eastAsia="zh-CN"/>
        </w:rPr>
      </w:pPr>
    </w:p>
    <w:p w14:paraId="7DB0AFFA" w14:textId="50BEF7F2" w:rsidR="00DB42E2" w:rsidRDefault="004E4E81">
      <w:pPr>
        <w:suppressAutoHyphens/>
        <w:spacing w:after="0" w:line="240" w:lineRule="auto"/>
        <w:jc w:val="both"/>
        <w:rPr>
          <w:rFonts w:ascii="Times New Roman" w:eastAsia="Times New Roman" w:hAnsi="Times New Roman"/>
          <w:b/>
          <w:sz w:val="24"/>
          <w:szCs w:val="24"/>
          <w:u w:val="single"/>
          <w:lang w:val="fr-FR" w:eastAsia="zh-CN"/>
        </w:rPr>
      </w:pPr>
      <w:r>
        <w:rPr>
          <w:rFonts w:ascii="Times New Roman" w:eastAsia="Times New Roman" w:hAnsi="Times New Roman"/>
          <w:sz w:val="24"/>
          <w:szCs w:val="24"/>
          <w:lang w:val="fr-FR" w:eastAsia="zh-CN"/>
        </w:rPr>
        <w:t xml:space="preserve"> </w:t>
      </w:r>
      <w:r>
        <w:rPr>
          <w:rFonts w:ascii="Times New Roman" w:eastAsia="Times New Roman" w:hAnsi="Times New Roman"/>
          <w:b/>
          <w:sz w:val="24"/>
          <w:szCs w:val="24"/>
          <w:u w:val="single"/>
          <w:lang w:val="fr-FR" w:eastAsia="zh-CN"/>
        </w:rPr>
        <w:t>OBIECTIVE PENTRU ANUL 2026</w:t>
      </w:r>
    </w:p>
    <w:p w14:paraId="7E5C0932" w14:textId="77777777" w:rsidR="00DB42E2" w:rsidRDefault="00DB42E2">
      <w:pPr>
        <w:suppressAutoHyphens/>
        <w:spacing w:after="0" w:line="240" w:lineRule="auto"/>
        <w:jc w:val="both"/>
        <w:rPr>
          <w:rFonts w:ascii="Times New Roman" w:eastAsia="Times New Roman" w:hAnsi="Times New Roman"/>
          <w:b/>
          <w:i/>
          <w:sz w:val="24"/>
          <w:szCs w:val="24"/>
          <w:u w:val="single"/>
          <w:lang w:val="fr-FR" w:eastAsia="zh-CN"/>
        </w:rPr>
      </w:pPr>
    </w:p>
    <w:p w14:paraId="2BD9BB47" w14:textId="77777777" w:rsidR="00DB42E2" w:rsidRDefault="004E4E81">
      <w:pPr>
        <w:numPr>
          <w:ilvl w:val="0"/>
          <w:numId w:val="67"/>
        </w:numPr>
        <w:suppressAutoHyphens/>
        <w:spacing w:after="0" w:line="240" w:lineRule="auto"/>
        <w:jc w:val="both"/>
        <w:rPr>
          <w:rFonts w:ascii="Times New Roman" w:eastAsia="Times New Roman" w:hAnsi="Times New Roman"/>
          <w:sz w:val="24"/>
          <w:szCs w:val="24"/>
          <w:lang w:val="ro-RO" w:eastAsia="zh-CN"/>
        </w:rPr>
      </w:pPr>
      <w:r>
        <w:rPr>
          <w:rFonts w:ascii="Times New Roman" w:eastAsia="Times New Roman" w:hAnsi="Times New Roman"/>
          <w:sz w:val="24"/>
          <w:szCs w:val="24"/>
          <w:lang w:val="ro-RO" w:eastAsia="zh-CN"/>
        </w:rPr>
        <w:t xml:space="preserve">Întocmirea, păstrarea, </w:t>
      </w:r>
      <w:proofErr w:type="spellStart"/>
      <w:r>
        <w:rPr>
          <w:rFonts w:ascii="Times New Roman" w:eastAsia="Times New Roman" w:hAnsi="Times New Roman"/>
          <w:sz w:val="24"/>
          <w:szCs w:val="24"/>
          <w:lang w:val="ro-RO" w:eastAsia="zh-CN"/>
        </w:rPr>
        <w:t>evidenţa</w:t>
      </w:r>
      <w:proofErr w:type="spellEnd"/>
      <w:r>
        <w:rPr>
          <w:rFonts w:ascii="Times New Roman" w:eastAsia="Times New Roman" w:hAnsi="Times New Roman"/>
          <w:sz w:val="24"/>
          <w:szCs w:val="24"/>
          <w:lang w:val="ro-RO" w:eastAsia="zh-CN"/>
        </w:rPr>
        <w:t xml:space="preserve"> actelor de stare civilă </w:t>
      </w:r>
      <w:proofErr w:type="spellStart"/>
      <w:r>
        <w:rPr>
          <w:rFonts w:ascii="Times New Roman" w:eastAsia="Times New Roman" w:hAnsi="Times New Roman"/>
          <w:sz w:val="24"/>
          <w:szCs w:val="24"/>
          <w:lang w:val="ro-RO" w:eastAsia="zh-CN"/>
        </w:rPr>
        <w:t>şi</w:t>
      </w:r>
      <w:proofErr w:type="spellEnd"/>
      <w:r>
        <w:rPr>
          <w:rFonts w:ascii="Times New Roman" w:eastAsia="Times New Roman" w:hAnsi="Times New Roman"/>
          <w:sz w:val="24"/>
          <w:szCs w:val="24"/>
          <w:lang w:val="ro-RO" w:eastAsia="zh-CN"/>
        </w:rPr>
        <w:t xml:space="preserve"> eliberarea certificatelor de stare civilă, a </w:t>
      </w:r>
      <w:proofErr w:type="spellStart"/>
      <w:r>
        <w:rPr>
          <w:rFonts w:ascii="Times New Roman" w:eastAsia="Times New Roman" w:hAnsi="Times New Roman"/>
          <w:sz w:val="24"/>
          <w:szCs w:val="24"/>
          <w:lang w:val="ro-RO" w:eastAsia="zh-CN"/>
        </w:rPr>
        <w:t>cărţilor</w:t>
      </w:r>
      <w:proofErr w:type="spellEnd"/>
      <w:r>
        <w:rPr>
          <w:rFonts w:ascii="Times New Roman" w:eastAsia="Times New Roman" w:hAnsi="Times New Roman"/>
          <w:sz w:val="24"/>
          <w:szCs w:val="24"/>
          <w:lang w:val="ro-RO" w:eastAsia="zh-CN"/>
        </w:rPr>
        <w:t xml:space="preserve"> de identitate </w:t>
      </w:r>
      <w:proofErr w:type="spellStart"/>
      <w:r>
        <w:rPr>
          <w:rFonts w:ascii="Times New Roman" w:eastAsia="Times New Roman" w:hAnsi="Times New Roman"/>
          <w:sz w:val="24"/>
          <w:szCs w:val="24"/>
          <w:lang w:val="ro-RO" w:eastAsia="zh-CN"/>
        </w:rPr>
        <w:t>şi</w:t>
      </w:r>
      <w:proofErr w:type="spellEnd"/>
      <w:r>
        <w:rPr>
          <w:rFonts w:ascii="Times New Roman" w:eastAsia="Times New Roman" w:hAnsi="Times New Roman"/>
          <w:sz w:val="24"/>
          <w:szCs w:val="24"/>
          <w:lang w:val="ro-RO" w:eastAsia="zh-CN"/>
        </w:rPr>
        <w:t xml:space="preserve"> a </w:t>
      </w:r>
      <w:proofErr w:type="spellStart"/>
      <w:r>
        <w:rPr>
          <w:rFonts w:ascii="Times New Roman" w:eastAsia="Times New Roman" w:hAnsi="Times New Roman"/>
          <w:sz w:val="24"/>
          <w:szCs w:val="24"/>
          <w:lang w:val="ro-RO" w:eastAsia="zh-CN"/>
        </w:rPr>
        <w:t>cărţilor</w:t>
      </w:r>
      <w:proofErr w:type="spellEnd"/>
      <w:r>
        <w:rPr>
          <w:rFonts w:ascii="Times New Roman" w:eastAsia="Times New Roman" w:hAnsi="Times New Roman"/>
          <w:sz w:val="24"/>
          <w:szCs w:val="24"/>
          <w:lang w:val="ro-RO" w:eastAsia="zh-CN"/>
        </w:rPr>
        <w:t xml:space="preserve"> de identitate provizorii;</w:t>
      </w:r>
    </w:p>
    <w:p w14:paraId="5AF24CDC" w14:textId="77777777" w:rsidR="00DB42E2" w:rsidRDefault="004E4E81">
      <w:pPr>
        <w:numPr>
          <w:ilvl w:val="0"/>
          <w:numId w:val="67"/>
        </w:numPr>
        <w:suppressAutoHyphens/>
        <w:spacing w:after="0" w:line="240" w:lineRule="auto"/>
        <w:jc w:val="both"/>
        <w:rPr>
          <w:rFonts w:ascii="Times New Roman" w:eastAsia="Times New Roman" w:hAnsi="Times New Roman"/>
          <w:sz w:val="24"/>
          <w:szCs w:val="24"/>
          <w:lang w:val="ro-RO" w:eastAsia="zh-CN"/>
        </w:rPr>
      </w:pPr>
      <w:r>
        <w:rPr>
          <w:rFonts w:ascii="Times New Roman" w:eastAsia="Times New Roman" w:hAnsi="Times New Roman"/>
          <w:sz w:val="24"/>
          <w:szCs w:val="24"/>
          <w:lang w:val="ro-RO" w:eastAsia="zh-CN"/>
        </w:rPr>
        <w:t xml:space="preserve">Actualizarea, utilizarea </w:t>
      </w:r>
      <w:proofErr w:type="spellStart"/>
      <w:r>
        <w:rPr>
          <w:rFonts w:ascii="Times New Roman" w:eastAsia="Times New Roman" w:hAnsi="Times New Roman"/>
          <w:sz w:val="24"/>
          <w:szCs w:val="24"/>
          <w:lang w:val="ro-RO" w:eastAsia="zh-CN"/>
        </w:rPr>
        <w:t>şi</w:t>
      </w:r>
      <w:proofErr w:type="spellEnd"/>
      <w:r>
        <w:rPr>
          <w:rFonts w:ascii="Times New Roman" w:eastAsia="Times New Roman" w:hAnsi="Times New Roman"/>
          <w:sz w:val="24"/>
          <w:szCs w:val="24"/>
          <w:lang w:val="ro-RO" w:eastAsia="zh-CN"/>
        </w:rPr>
        <w:t xml:space="preserve"> valorificarea datelor din RNEP;</w:t>
      </w:r>
    </w:p>
    <w:p w14:paraId="1C7B8B5C" w14:textId="77777777" w:rsidR="00DB42E2" w:rsidRDefault="004E4E81">
      <w:pPr>
        <w:numPr>
          <w:ilvl w:val="0"/>
          <w:numId w:val="67"/>
        </w:numPr>
        <w:suppressAutoHyphens/>
        <w:spacing w:after="0" w:line="240" w:lineRule="auto"/>
        <w:jc w:val="both"/>
        <w:rPr>
          <w:rFonts w:ascii="Times New Roman" w:eastAsia="Times New Roman" w:hAnsi="Times New Roman"/>
          <w:sz w:val="24"/>
          <w:szCs w:val="24"/>
          <w:lang w:val="ro-RO" w:eastAsia="zh-CN"/>
        </w:rPr>
      </w:pPr>
      <w:r>
        <w:rPr>
          <w:rFonts w:ascii="Times New Roman" w:eastAsia="Times New Roman" w:hAnsi="Times New Roman"/>
          <w:sz w:val="24"/>
          <w:szCs w:val="24"/>
          <w:lang w:val="ro-RO" w:eastAsia="zh-CN"/>
        </w:rPr>
        <w:lastRenderedPageBreak/>
        <w:t>Actualizarea și corectarea erorilor rezultate în urma testelor de calitate primite de la BJABD Suceava, în vederea pregătirii bazei de date centrale pentru alegerile locale și parlamentare din anul în curs;</w:t>
      </w:r>
    </w:p>
    <w:p w14:paraId="4A9E106D" w14:textId="77777777" w:rsidR="00DB42E2" w:rsidRDefault="004E4E81">
      <w:pPr>
        <w:numPr>
          <w:ilvl w:val="0"/>
          <w:numId w:val="67"/>
        </w:numPr>
        <w:suppressAutoHyphens/>
        <w:spacing w:after="0" w:line="240" w:lineRule="auto"/>
        <w:jc w:val="both"/>
        <w:rPr>
          <w:rFonts w:ascii="Times New Roman" w:eastAsia="Times New Roman" w:hAnsi="Times New Roman"/>
          <w:sz w:val="24"/>
          <w:szCs w:val="24"/>
          <w:lang w:val="ro-RO" w:eastAsia="zh-CN"/>
        </w:rPr>
      </w:pPr>
      <w:r>
        <w:rPr>
          <w:rFonts w:ascii="Times New Roman" w:eastAsia="Times New Roman" w:hAnsi="Times New Roman"/>
          <w:sz w:val="24"/>
          <w:szCs w:val="24"/>
          <w:lang w:val="ro-RO" w:eastAsia="zh-CN"/>
        </w:rPr>
        <w:t xml:space="preserve">Întocmirea </w:t>
      </w:r>
      <w:proofErr w:type="spellStart"/>
      <w:r>
        <w:rPr>
          <w:rFonts w:ascii="Times New Roman" w:eastAsia="Times New Roman" w:hAnsi="Times New Roman"/>
          <w:sz w:val="24"/>
          <w:szCs w:val="24"/>
          <w:lang w:val="ro-RO" w:eastAsia="zh-CN"/>
        </w:rPr>
        <w:t>şi</w:t>
      </w:r>
      <w:proofErr w:type="spellEnd"/>
      <w:r>
        <w:rPr>
          <w:rFonts w:ascii="Times New Roman" w:eastAsia="Times New Roman" w:hAnsi="Times New Roman"/>
          <w:sz w:val="24"/>
          <w:szCs w:val="24"/>
          <w:lang w:val="ro-RO" w:eastAsia="zh-CN"/>
        </w:rPr>
        <w:t xml:space="preserve"> păstrarea registrelor de stare civilă în </w:t>
      </w:r>
      <w:proofErr w:type="spellStart"/>
      <w:r>
        <w:rPr>
          <w:rFonts w:ascii="Times New Roman" w:eastAsia="Times New Roman" w:hAnsi="Times New Roman"/>
          <w:sz w:val="24"/>
          <w:szCs w:val="24"/>
          <w:lang w:val="ro-RO" w:eastAsia="zh-CN"/>
        </w:rPr>
        <w:t>condiţiile</w:t>
      </w:r>
      <w:proofErr w:type="spellEnd"/>
      <w:r>
        <w:rPr>
          <w:rFonts w:ascii="Times New Roman" w:eastAsia="Times New Roman" w:hAnsi="Times New Roman"/>
          <w:sz w:val="24"/>
          <w:szCs w:val="24"/>
          <w:lang w:val="ro-RO" w:eastAsia="zh-CN"/>
        </w:rPr>
        <w:t xml:space="preserve"> legii;</w:t>
      </w:r>
    </w:p>
    <w:p w14:paraId="2CE914CB" w14:textId="77777777" w:rsidR="00DB42E2" w:rsidRDefault="004E4E81">
      <w:pPr>
        <w:numPr>
          <w:ilvl w:val="0"/>
          <w:numId w:val="67"/>
        </w:numPr>
        <w:suppressAutoHyphens/>
        <w:spacing w:after="0" w:line="240" w:lineRule="auto"/>
        <w:jc w:val="both"/>
        <w:rPr>
          <w:rFonts w:ascii="Times New Roman" w:eastAsia="Times New Roman" w:hAnsi="Times New Roman"/>
          <w:sz w:val="24"/>
          <w:szCs w:val="24"/>
          <w:lang w:val="ro-RO" w:eastAsia="zh-CN"/>
        </w:rPr>
      </w:pPr>
      <w:r>
        <w:rPr>
          <w:rFonts w:ascii="Times New Roman" w:eastAsia="Times New Roman" w:hAnsi="Times New Roman"/>
          <w:sz w:val="24"/>
          <w:szCs w:val="24"/>
          <w:lang w:val="ro-RO" w:eastAsia="zh-CN"/>
        </w:rPr>
        <w:t xml:space="preserve">Îndeplinirea </w:t>
      </w:r>
      <w:proofErr w:type="spellStart"/>
      <w:r>
        <w:rPr>
          <w:rFonts w:ascii="Times New Roman" w:eastAsia="Times New Roman" w:hAnsi="Times New Roman"/>
          <w:sz w:val="24"/>
          <w:szCs w:val="24"/>
          <w:lang w:val="ro-RO" w:eastAsia="zh-CN"/>
        </w:rPr>
        <w:t>atribuţiilor</w:t>
      </w:r>
      <w:proofErr w:type="spellEnd"/>
      <w:r>
        <w:rPr>
          <w:rFonts w:ascii="Times New Roman" w:eastAsia="Times New Roman" w:hAnsi="Times New Roman"/>
          <w:sz w:val="24"/>
          <w:szCs w:val="24"/>
          <w:lang w:val="ro-RO" w:eastAsia="zh-CN"/>
        </w:rPr>
        <w:t xml:space="preserve"> conform prevederilor din </w:t>
      </w:r>
      <w:proofErr w:type="spellStart"/>
      <w:r>
        <w:rPr>
          <w:rFonts w:ascii="Times New Roman" w:eastAsia="Times New Roman" w:hAnsi="Times New Roman"/>
          <w:sz w:val="24"/>
          <w:szCs w:val="24"/>
          <w:lang w:val="ro-RO" w:eastAsia="zh-CN"/>
        </w:rPr>
        <w:t>fişelor</w:t>
      </w:r>
      <w:proofErr w:type="spellEnd"/>
      <w:r>
        <w:rPr>
          <w:rFonts w:ascii="Times New Roman" w:eastAsia="Times New Roman" w:hAnsi="Times New Roman"/>
          <w:sz w:val="24"/>
          <w:szCs w:val="24"/>
          <w:lang w:val="ro-RO" w:eastAsia="zh-CN"/>
        </w:rPr>
        <w:t xml:space="preserve"> posturilor;</w:t>
      </w:r>
    </w:p>
    <w:p w14:paraId="04CF7881" w14:textId="77777777" w:rsidR="00DB42E2" w:rsidRDefault="004E4E81">
      <w:pPr>
        <w:numPr>
          <w:ilvl w:val="0"/>
          <w:numId w:val="67"/>
        </w:numPr>
        <w:suppressAutoHyphens/>
        <w:spacing w:after="0" w:line="240" w:lineRule="auto"/>
        <w:jc w:val="both"/>
        <w:rPr>
          <w:rFonts w:ascii="Times New Roman" w:eastAsia="Times New Roman" w:hAnsi="Times New Roman"/>
          <w:sz w:val="24"/>
          <w:szCs w:val="24"/>
          <w:lang w:val="ro-RO" w:eastAsia="zh-CN"/>
        </w:rPr>
      </w:pPr>
      <w:r>
        <w:rPr>
          <w:rFonts w:ascii="Times New Roman" w:eastAsia="Times New Roman" w:hAnsi="Times New Roman"/>
          <w:sz w:val="24"/>
          <w:szCs w:val="24"/>
          <w:lang w:val="ro-RO" w:eastAsia="zh-CN"/>
        </w:rPr>
        <w:t>Editarea și expedierea invitațiilor pentru persoanele care din diferite motive nu au solicitat eliberarea unui act de identitate în termenul prevăzut de lege și apoi preluarea mențiunilor operative în SNIEP;</w:t>
      </w:r>
    </w:p>
    <w:p w14:paraId="264EAEA7" w14:textId="77777777" w:rsidR="00DB42E2" w:rsidRDefault="004E4E81">
      <w:pPr>
        <w:numPr>
          <w:ilvl w:val="0"/>
          <w:numId w:val="67"/>
        </w:numPr>
        <w:suppressAutoHyphens/>
        <w:spacing w:after="0" w:line="240" w:lineRule="auto"/>
        <w:jc w:val="both"/>
        <w:rPr>
          <w:rFonts w:ascii="Times New Roman" w:eastAsia="Times New Roman" w:hAnsi="Times New Roman"/>
          <w:sz w:val="24"/>
          <w:szCs w:val="24"/>
          <w:lang w:val="fr-FR" w:eastAsia="zh-CN"/>
        </w:rPr>
      </w:pPr>
      <w:r>
        <w:rPr>
          <w:rFonts w:ascii="Times New Roman" w:eastAsia="Times New Roman" w:hAnsi="Times New Roman"/>
          <w:sz w:val="24"/>
          <w:szCs w:val="24"/>
          <w:lang w:val="ro-RO" w:eastAsia="zh-CN"/>
        </w:rPr>
        <w:t xml:space="preserve">Furnizarea, în </w:t>
      </w:r>
      <w:proofErr w:type="spellStart"/>
      <w:r>
        <w:rPr>
          <w:rFonts w:ascii="Times New Roman" w:eastAsia="Times New Roman" w:hAnsi="Times New Roman"/>
          <w:sz w:val="24"/>
          <w:szCs w:val="24"/>
          <w:lang w:val="ro-RO" w:eastAsia="zh-CN"/>
        </w:rPr>
        <w:t>condiţiile</w:t>
      </w:r>
      <w:proofErr w:type="spellEnd"/>
      <w:r>
        <w:rPr>
          <w:rFonts w:ascii="Times New Roman" w:eastAsia="Times New Roman" w:hAnsi="Times New Roman"/>
          <w:sz w:val="24"/>
          <w:szCs w:val="24"/>
          <w:lang w:val="ro-RO" w:eastAsia="zh-CN"/>
        </w:rPr>
        <w:t xml:space="preserve"> legii, la solicitarea </w:t>
      </w:r>
      <w:proofErr w:type="spellStart"/>
      <w:r>
        <w:rPr>
          <w:rFonts w:ascii="Times New Roman" w:eastAsia="Times New Roman" w:hAnsi="Times New Roman"/>
          <w:sz w:val="24"/>
          <w:szCs w:val="24"/>
          <w:lang w:val="ro-RO" w:eastAsia="zh-CN"/>
        </w:rPr>
        <w:t>autorităţilor</w:t>
      </w:r>
      <w:proofErr w:type="spellEnd"/>
      <w:r>
        <w:rPr>
          <w:rFonts w:ascii="Times New Roman" w:eastAsia="Times New Roman" w:hAnsi="Times New Roman"/>
          <w:sz w:val="24"/>
          <w:szCs w:val="24"/>
          <w:lang w:val="ro-RO" w:eastAsia="zh-CN"/>
        </w:rPr>
        <w:t xml:space="preserve"> </w:t>
      </w:r>
      <w:proofErr w:type="spellStart"/>
      <w:r>
        <w:rPr>
          <w:rFonts w:ascii="Times New Roman" w:eastAsia="Times New Roman" w:hAnsi="Times New Roman"/>
          <w:sz w:val="24"/>
          <w:szCs w:val="24"/>
          <w:lang w:val="ro-RO" w:eastAsia="zh-CN"/>
        </w:rPr>
        <w:t>şi</w:t>
      </w:r>
      <w:proofErr w:type="spellEnd"/>
      <w:r>
        <w:rPr>
          <w:rFonts w:ascii="Times New Roman" w:eastAsia="Times New Roman" w:hAnsi="Times New Roman"/>
          <w:sz w:val="24"/>
          <w:szCs w:val="24"/>
          <w:lang w:val="ro-RO" w:eastAsia="zh-CN"/>
        </w:rPr>
        <w:t xml:space="preserve"> </w:t>
      </w:r>
      <w:proofErr w:type="spellStart"/>
      <w:r>
        <w:rPr>
          <w:rFonts w:ascii="Times New Roman" w:eastAsia="Times New Roman" w:hAnsi="Times New Roman"/>
          <w:sz w:val="24"/>
          <w:szCs w:val="24"/>
          <w:lang w:val="ro-RO" w:eastAsia="zh-CN"/>
        </w:rPr>
        <w:t>instituţiilor</w:t>
      </w:r>
      <w:proofErr w:type="spellEnd"/>
      <w:r>
        <w:rPr>
          <w:rFonts w:ascii="Times New Roman" w:eastAsia="Times New Roman" w:hAnsi="Times New Roman"/>
          <w:sz w:val="24"/>
          <w:szCs w:val="24"/>
          <w:lang w:val="ro-RO" w:eastAsia="zh-CN"/>
        </w:rPr>
        <w:t xml:space="preserve"> publice, </w:t>
      </w:r>
      <w:proofErr w:type="spellStart"/>
      <w:r>
        <w:rPr>
          <w:rFonts w:ascii="Times New Roman" w:eastAsia="Times New Roman" w:hAnsi="Times New Roman"/>
          <w:sz w:val="24"/>
          <w:szCs w:val="24"/>
          <w:lang w:val="ro-RO" w:eastAsia="zh-CN"/>
        </w:rPr>
        <w:t>agenţilor</w:t>
      </w:r>
      <w:proofErr w:type="spellEnd"/>
      <w:r>
        <w:rPr>
          <w:rFonts w:ascii="Times New Roman" w:eastAsia="Times New Roman" w:hAnsi="Times New Roman"/>
          <w:sz w:val="24"/>
          <w:szCs w:val="24"/>
          <w:lang w:val="ro-RO" w:eastAsia="zh-CN"/>
        </w:rPr>
        <w:t xml:space="preserve"> economici ori a </w:t>
      </w:r>
      <w:proofErr w:type="spellStart"/>
      <w:r>
        <w:rPr>
          <w:rFonts w:ascii="Times New Roman" w:eastAsia="Times New Roman" w:hAnsi="Times New Roman"/>
          <w:sz w:val="24"/>
          <w:szCs w:val="24"/>
          <w:lang w:val="ro-RO" w:eastAsia="zh-CN"/>
        </w:rPr>
        <w:t>cetăţenilor,datele</w:t>
      </w:r>
      <w:proofErr w:type="spellEnd"/>
      <w:r>
        <w:rPr>
          <w:rFonts w:ascii="Times New Roman" w:eastAsia="Times New Roman" w:hAnsi="Times New Roman"/>
          <w:sz w:val="24"/>
          <w:szCs w:val="24"/>
          <w:lang w:val="ro-RO" w:eastAsia="zh-CN"/>
        </w:rPr>
        <w:t xml:space="preserve"> de identificare si </w:t>
      </w:r>
      <w:proofErr w:type="spellStart"/>
      <w:r>
        <w:rPr>
          <w:rFonts w:ascii="Times New Roman" w:eastAsia="Times New Roman" w:hAnsi="Times New Roman"/>
          <w:sz w:val="24"/>
          <w:szCs w:val="24"/>
          <w:lang w:val="ro-RO" w:eastAsia="zh-CN"/>
        </w:rPr>
        <w:t>adresă,precum</w:t>
      </w:r>
      <w:proofErr w:type="spellEnd"/>
      <w:r>
        <w:rPr>
          <w:rFonts w:ascii="Times New Roman" w:eastAsia="Times New Roman" w:hAnsi="Times New Roman"/>
          <w:sz w:val="24"/>
          <w:szCs w:val="24"/>
          <w:lang w:val="ro-RO" w:eastAsia="zh-CN"/>
        </w:rPr>
        <w:t xml:space="preserve"> </w:t>
      </w:r>
      <w:proofErr w:type="spellStart"/>
      <w:r>
        <w:rPr>
          <w:rFonts w:ascii="Times New Roman" w:eastAsia="Times New Roman" w:hAnsi="Times New Roman"/>
          <w:sz w:val="24"/>
          <w:szCs w:val="24"/>
          <w:lang w:val="ro-RO" w:eastAsia="zh-CN"/>
        </w:rPr>
        <w:t>şi</w:t>
      </w:r>
      <w:proofErr w:type="spellEnd"/>
      <w:r>
        <w:rPr>
          <w:rFonts w:ascii="Times New Roman" w:eastAsia="Times New Roman" w:hAnsi="Times New Roman"/>
          <w:sz w:val="24"/>
          <w:szCs w:val="24"/>
          <w:lang w:val="ro-RO" w:eastAsia="zh-CN"/>
        </w:rPr>
        <w:t xml:space="preserve"> extrase </w:t>
      </w:r>
      <w:proofErr w:type="spellStart"/>
      <w:r>
        <w:rPr>
          <w:rFonts w:ascii="Times New Roman" w:eastAsia="Times New Roman" w:hAnsi="Times New Roman"/>
          <w:sz w:val="24"/>
          <w:szCs w:val="24"/>
          <w:lang w:val="ro-RO" w:eastAsia="zh-CN"/>
        </w:rPr>
        <w:t>şi</w:t>
      </w:r>
      <w:proofErr w:type="spellEnd"/>
      <w:r>
        <w:rPr>
          <w:rFonts w:ascii="Times New Roman" w:eastAsia="Times New Roman" w:hAnsi="Times New Roman"/>
          <w:sz w:val="24"/>
          <w:szCs w:val="24"/>
          <w:lang w:val="ro-RO" w:eastAsia="zh-CN"/>
        </w:rPr>
        <w:t xml:space="preserve"> </w:t>
      </w:r>
      <w:proofErr w:type="spellStart"/>
      <w:r>
        <w:rPr>
          <w:rFonts w:ascii="Times New Roman" w:eastAsia="Times New Roman" w:hAnsi="Times New Roman"/>
          <w:sz w:val="24"/>
          <w:szCs w:val="24"/>
          <w:lang w:val="ro-RO" w:eastAsia="zh-CN"/>
        </w:rPr>
        <w:t>adeverinţe</w:t>
      </w:r>
      <w:proofErr w:type="spellEnd"/>
      <w:r>
        <w:rPr>
          <w:rFonts w:ascii="Times New Roman" w:eastAsia="Times New Roman" w:hAnsi="Times New Roman"/>
          <w:sz w:val="24"/>
          <w:szCs w:val="24"/>
          <w:lang w:val="ro-RO" w:eastAsia="zh-CN"/>
        </w:rPr>
        <w:t xml:space="preserve"> de pe actele de stare civilă; </w:t>
      </w:r>
    </w:p>
    <w:p w14:paraId="338F0294" w14:textId="77777777" w:rsidR="00DB42E2" w:rsidRDefault="004E4E81">
      <w:pPr>
        <w:numPr>
          <w:ilvl w:val="0"/>
          <w:numId w:val="67"/>
        </w:numPr>
        <w:suppressAutoHyphens/>
        <w:spacing w:after="0" w:line="240" w:lineRule="auto"/>
        <w:jc w:val="both"/>
        <w:rPr>
          <w:rFonts w:ascii="Times New Roman" w:eastAsia="Times New Roman" w:hAnsi="Times New Roman"/>
          <w:sz w:val="24"/>
          <w:szCs w:val="24"/>
          <w:lang w:val="fr-FR" w:eastAsia="zh-CN"/>
        </w:rPr>
      </w:pPr>
      <w:proofErr w:type="spellStart"/>
      <w:r>
        <w:rPr>
          <w:rFonts w:ascii="Times New Roman" w:eastAsia="Times New Roman" w:hAnsi="Times New Roman"/>
          <w:sz w:val="24"/>
          <w:szCs w:val="24"/>
          <w:lang w:val="fr-FR" w:eastAsia="zh-CN"/>
        </w:rPr>
        <w:t>Soluţionarea</w:t>
      </w:r>
      <w:proofErr w:type="spellEnd"/>
      <w:r>
        <w:rPr>
          <w:rFonts w:ascii="Times New Roman" w:eastAsia="Times New Roman" w:hAnsi="Times New Roman"/>
          <w:sz w:val="24"/>
          <w:szCs w:val="24"/>
          <w:lang w:val="fr-FR" w:eastAsia="zh-CN"/>
        </w:rPr>
        <w:t xml:space="preserve"> </w:t>
      </w:r>
      <w:proofErr w:type="spellStart"/>
      <w:r>
        <w:rPr>
          <w:rFonts w:ascii="Times New Roman" w:eastAsia="Times New Roman" w:hAnsi="Times New Roman"/>
          <w:sz w:val="24"/>
          <w:szCs w:val="24"/>
          <w:lang w:val="fr-FR" w:eastAsia="zh-CN"/>
        </w:rPr>
        <w:t>cu</w:t>
      </w:r>
      <w:proofErr w:type="spellEnd"/>
      <w:r>
        <w:rPr>
          <w:rFonts w:ascii="Times New Roman" w:eastAsia="Times New Roman" w:hAnsi="Times New Roman"/>
          <w:sz w:val="24"/>
          <w:szCs w:val="24"/>
          <w:lang w:val="fr-FR" w:eastAsia="zh-CN"/>
        </w:rPr>
        <w:t xml:space="preserve"> </w:t>
      </w:r>
      <w:proofErr w:type="spellStart"/>
      <w:r>
        <w:rPr>
          <w:rFonts w:ascii="Times New Roman" w:eastAsia="Times New Roman" w:hAnsi="Times New Roman"/>
          <w:sz w:val="24"/>
          <w:szCs w:val="24"/>
          <w:lang w:val="fr-FR" w:eastAsia="zh-CN"/>
        </w:rPr>
        <w:t>operativitate</w:t>
      </w:r>
      <w:proofErr w:type="spellEnd"/>
      <w:r>
        <w:rPr>
          <w:rFonts w:ascii="Times New Roman" w:eastAsia="Times New Roman" w:hAnsi="Times New Roman"/>
          <w:sz w:val="24"/>
          <w:szCs w:val="24"/>
          <w:lang w:val="fr-FR" w:eastAsia="zh-CN"/>
        </w:rPr>
        <w:t xml:space="preserve"> a </w:t>
      </w:r>
      <w:proofErr w:type="spellStart"/>
      <w:r>
        <w:rPr>
          <w:rFonts w:ascii="Times New Roman" w:eastAsia="Times New Roman" w:hAnsi="Times New Roman"/>
          <w:sz w:val="24"/>
          <w:szCs w:val="24"/>
          <w:lang w:val="fr-FR" w:eastAsia="zh-CN"/>
        </w:rPr>
        <w:t>sesizărilor</w:t>
      </w:r>
      <w:proofErr w:type="spellEnd"/>
      <w:r>
        <w:rPr>
          <w:rFonts w:ascii="Times New Roman" w:eastAsia="Times New Roman" w:hAnsi="Times New Roman"/>
          <w:sz w:val="24"/>
          <w:szCs w:val="24"/>
          <w:lang w:val="fr-FR" w:eastAsia="zh-CN"/>
        </w:rPr>
        <w:t xml:space="preserve"> </w:t>
      </w:r>
      <w:proofErr w:type="spellStart"/>
      <w:r>
        <w:rPr>
          <w:rFonts w:ascii="Times New Roman" w:eastAsia="Times New Roman" w:hAnsi="Times New Roman"/>
          <w:sz w:val="24"/>
          <w:szCs w:val="24"/>
          <w:lang w:val="fr-FR" w:eastAsia="zh-CN"/>
        </w:rPr>
        <w:t>cetăţenilor</w:t>
      </w:r>
      <w:proofErr w:type="spellEnd"/>
      <w:r>
        <w:rPr>
          <w:rFonts w:ascii="Times New Roman" w:eastAsia="Times New Roman" w:hAnsi="Times New Roman"/>
          <w:sz w:val="24"/>
          <w:szCs w:val="24"/>
          <w:lang w:val="fr-FR" w:eastAsia="zh-CN"/>
        </w:rPr>
        <w:t xml:space="preserve"> </w:t>
      </w:r>
      <w:proofErr w:type="spellStart"/>
      <w:r>
        <w:rPr>
          <w:rFonts w:ascii="Times New Roman" w:eastAsia="Times New Roman" w:hAnsi="Times New Roman"/>
          <w:sz w:val="24"/>
          <w:szCs w:val="24"/>
          <w:lang w:val="fr-FR" w:eastAsia="zh-CN"/>
        </w:rPr>
        <w:t>şi</w:t>
      </w:r>
      <w:proofErr w:type="spellEnd"/>
      <w:r>
        <w:rPr>
          <w:rFonts w:ascii="Times New Roman" w:eastAsia="Times New Roman" w:hAnsi="Times New Roman"/>
          <w:sz w:val="24"/>
          <w:szCs w:val="24"/>
          <w:lang w:val="fr-FR" w:eastAsia="zh-CN"/>
        </w:rPr>
        <w:t xml:space="preserve"> a </w:t>
      </w:r>
      <w:proofErr w:type="spellStart"/>
      <w:r>
        <w:rPr>
          <w:rFonts w:ascii="Times New Roman" w:eastAsia="Times New Roman" w:hAnsi="Times New Roman"/>
          <w:sz w:val="24"/>
          <w:szCs w:val="24"/>
          <w:lang w:val="fr-FR" w:eastAsia="zh-CN"/>
        </w:rPr>
        <w:t>situaţiilor</w:t>
      </w:r>
      <w:proofErr w:type="spellEnd"/>
      <w:r>
        <w:rPr>
          <w:rFonts w:ascii="Times New Roman" w:eastAsia="Times New Roman" w:hAnsi="Times New Roman"/>
          <w:sz w:val="24"/>
          <w:szCs w:val="24"/>
          <w:lang w:val="fr-FR" w:eastAsia="zh-CN"/>
        </w:rPr>
        <w:t xml:space="preserve"> </w:t>
      </w:r>
      <w:proofErr w:type="spellStart"/>
      <w:r>
        <w:rPr>
          <w:rFonts w:ascii="Times New Roman" w:eastAsia="Times New Roman" w:hAnsi="Times New Roman"/>
          <w:sz w:val="24"/>
          <w:szCs w:val="24"/>
          <w:lang w:val="fr-FR" w:eastAsia="zh-CN"/>
        </w:rPr>
        <w:t>apărute</w:t>
      </w:r>
      <w:proofErr w:type="spellEnd"/>
      <w:r>
        <w:rPr>
          <w:rFonts w:ascii="Times New Roman" w:eastAsia="Times New Roman" w:hAnsi="Times New Roman"/>
          <w:sz w:val="24"/>
          <w:szCs w:val="24"/>
          <w:lang w:val="fr-FR" w:eastAsia="zh-CN"/>
        </w:rPr>
        <w:t xml:space="preserve"> </w:t>
      </w:r>
      <w:proofErr w:type="spellStart"/>
      <w:r>
        <w:rPr>
          <w:rFonts w:ascii="Times New Roman" w:eastAsia="Times New Roman" w:hAnsi="Times New Roman"/>
          <w:sz w:val="24"/>
          <w:szCs w:val="24"/>
          <w:lang w:val="fr-FR" w:eastAsia="zh-CN"/>
        </w:rPr>
        <w:t>în</w:t>
      </w:r>
      <w:proofErr w:type="spellEnd"/>
      <w:r>
        <w:rPr>
          <w:rFonts w:ascii="Times New Roman" w:eastAsia="Times New Roman" w:hAnsi="Times New Roman"/>
          <w:sz w:val="24"/>
          <w:szCs w:val="24"/>
          <w:lang w:val="fr-FR" w:eastAsia="zh-CN"/>
        </w:rPr>
        <w:t xml:space="preserve"> zona de </w:t>
      </w:r>
      <w:proofErr w:type="spellStart"/>
      <w:proofErr w:type="gramStart"/>
      <w:r>
        <w:rPr>
          <w:rFonts w:ascii="Times New Roman" w:eastAsia="Times New Roman" w:hAnsi="Times New Roman"/>
          <w:sz w:val="24"/>
          <w:szCs w:val="24"/>
          <w:lang w:val="fr-FR" w:eastAsia="zh-CN"/>
        </w:rPr>
        <w:t>responsabilitate</w:t>
      </w:r>
      <w:proofErr w:type="spellEnd"/>
      <w:r>
        <w:rPr>
          <w:rFonts w:ascii="Times New Roman" w:eastAsia="Times New Roman" w:hAnsi="Times New Roman"/>
          <w:sz w:val="24"/>
          <w:szCs w:val="24"/>
          <w:lang w:val="fr-FR" w:eastAsia="zh-CN"/>
        </w:rPr>
        <w:t>;</w:t>
      </w:r>
      <w:proofErr w:type="gramEnd"/>
    </w:p>
    <w:p w14:paraId="1062AD4D" w14:textId="77777777" w:rsidR="00DB42E2" w:rsidRDefault="004E4E81">
      <w:pPr>
        <w:numPr>
          <w:ilvl w:val="0"/>
          <w:numId w:val="67"/>
        </w:numPr>
        <w:suppressAutoHyphens/>
        <w:spacing w:after="0" w:line="240" w:lineRule="auto"/>
        <w:jc w:val="both"/>
        <w:rPr>
          <w:rFonts w:ascii="Times New Roman" w:eastAsia="Times New Roman" w:hAnsi="Times New Roman"/>
          <w:sz w:val="24"/>
          <w:szCs w:val="24"/>
          <w:lang w:val="fr-FR" w:eastAsia="zh-CN"/>
        </w:rPr>
      </w:pPr>
      <w:proofErr w:type="spellStart"/>
      <w:r>
        <w:rPr>
          <w:rFonts w:ascii="Times New Roman" w:eastAsia="Times New Roman" w:hAnsi="Times New Roman"/>
          <w:sz w:val="24"/>
          <w:szCs w:val="24"/>
          <w:lang w:val="fr-FR" w:eastAsia="zh-CN"/>
        </w:rPr>
        <w:t>Prevenirea</w:t>
      </w:r>
      <w:proofErr w:type="spellEnd"/>
      <w:r>
        <w:rPr>
          <w:rFonts w:ascii="Times New Roman" w:eastAsia="Times New Roman" w:hAnsi="Times New Roman"/>
          <w:sz w:val="24"/>
          <w:szCs w:val="24"/>
          <w:lang w:val="fr-FR" w:eastAsia="zh-CN"/>
        </w:rPr>
        <w:t xml:space="preserve"> </w:t>
      </w:r>
      <w:proofErr w:type="spellStart"/>
      <w:r>
        <w:rPr>
          <w:rFonts w:ascii="Times New Roman" w:eastAsia="Times New Roman" w:hAnsi="Times New Roman"/>
          <w:sz w:val="24"/>
          <w:szCs w:val="24"/>
          <w:lang w:val="fr-FR" w:eastAsia="zh-CN"/>
        </w:rPr>
        <w:t>birocraţiei</w:t>
      </w:r>
      <w:proofErr w:type="spellEnd"/>
      <w:r>
        <w:rPr>
          <w:rFonts w:ascii="Times New Roman" w:eastAsia="Times New Roman" w:hAnsi="Times New Roman"/>
          <w:sz w:val="24"/>
          <w:szCs w:val="24"/>
          <w:lang w:val="fr-FR" w:eastAsia="zh-CN"/>
        </w:rPr>
        <w:t xml:space="preserve"> </w:t>
      </w:r>
      <w:proofErr w:type="spellStart"/>
      <w:r>
        <w:rPr>
          <w:rFonts w:ascii="Times New Roman" w:eastAsia="Times New Roman" w:hAnsi="Times New Roman"/>
          <w:sz w:val="24"/>
          <w:szCs w:val="24"/>
          <w:lang w:val="fr-FR" w:eastAsia="zh-CN"/>
        </w:rPr>
        <w:t>în</w:t>
      </w:r>
      <w:proofErr w:type="spellEnd"/>
      <w:r>
        <w:rPr>
          <w:rFonts w:ascii="Times New Roman" w:eastAsia="Times New Roman" w:hAnsi="Times New Roman"/>
          <w:sz w:val="24"/>
          <w:szCs w:val="24"/>
          <w:lang w:val="fr-FR" w:eastAsia="zh-CN"/>
        </w:rPr>
        <w:t xml:space="preserve"> </w:t>
      </w:r>
      <w:proofErr w:type="spellStart"/>
      <w:r>
        <w:rPr>
          <w:rFonts w:ascii="Times New Roman" w:eastAsia="Times New Roman" w:hAnsi="Times New Roman"/>
          <w:sz w:val="24"/>
          <w:szCs w:val="24"/>
          <w:lang w:val="fr-FR" w:eastAsia="zh-CN"/>
        </w:rPr>
        <w:t>activitatea</w:t>
      </w:r>
      <w:proofErr w:type="spellEnd"/>
      <w:r>
        <w:rPr>
          <w:rFonts w:ascii="Times New Roman" w:eastAsia="Times New Roman" w:hAnsi="Times New Roman"/>
          <w:sz w:val="24"/>
          <w:szCs w:val="24"/>
          <w:lang w:val="fr-FR" w:eastAsia="zh-CN"/>
        </w:rPr>
        <w:t xml:space="preserve"> de </w:t>
      </w:r>
      <w:proofErr w:type="spellStart"/>
      <w:r>
        <w:rPr>
          <w:rFonts w:ascii="Times New Roman" w:eastAsia="Times New Roman" w:hAnsi="Times New Roman"/>
          <w:sz w:val="24"/>
          <w:szCs w:val="24"/>
          <w:lang w:val="fr-FR" w:eastAsia="zh-CN"/>
        </w:rPr>
        <w:t>relaţii</w:t>
      </w:r>
      <w:proofErr w:type="spellEnd"/>
      <w:r>
        <w:rPr>
          <w:rFonts w:ascii="Times New Roman" w:eastAsia="Times New Roman" w:hAnsi="Times New Roman"/>
          <w:sz w:val="24"/>
          <w:szCs w:val="24"/>
          <w:lang w:val="fr-FR" w:eastAsia="zh-CN"/>
        </w:rPr>
        <w:t xml:space="preserve"> </w:t>
      </w:r>
      <w:proofErr w:type="spellStart"/>
      <w:r>
        <w:rPr>
          <w:rFonts w:ascii="Times New Roman" w:eastAsia="Times New Roman" w:hAnsi="Times New Roman"/>
          <w:sz w:val="24"/>
          <w:szCs w:val="24"/>
          <w:lang w:val="fr-FR" w:eastAsia="zh-CN"/>
        </w:rPr>
        <w:t>cu</w:t>
      </w:r>
      <w:proofErr w:type="spellEnd"/>
      <w:r>
        <w:rPr>
          <w:rFonts w:ascii="Times New Roman" w:eastAsia="Times New Roman" w:hAnsi="Times New Roman"/>
          <w:sz w:val="24"/>
          <w:szCs w:val="24"/>
          <w:lang w:val="fr-FR" w:eastAsia="zh-CN"/>
        </w:rPr>
        <w:t xml:space="preserve"> </w:t>
      </w:r>
      <w:proofErr w:type="spellStart"/>
      <w:r>
        <w:rPr>
          <w:rFonts w:ascii="Times New Roman" w:eastAsia="Times New Roman" w:hAnsi="Times New Roman"/>
          <w:sz w:val="24"/>
          <w:szCs w:val="24"/>
          <w:lang w:val="fr-FR" w:eastAsia="zh-CN"/>
        </w:rPr>
        <w:t>publicul</w:t>
      </w:r>
      <w:proofErr w:type="spellEnd"/>
      <w:r>
        <w:rPr>
          <w:rFonts w:ascii="Times New Roman" w:eastAsia="Times New Roman" w:hAnsi="Times New Roman"/>
          <w:sz w:val="24"/>
          <w:szCs w:val="24"/>
          <w:lang w:val="fr-FR" w:eastAsia="zh-CN"/>
        </w:rPr>
        <w:t xml:space="preserve">, </w:t>
      </w:r>
      <w:proofErr w:type="spellStart"/>
      <w:r>
        <w:rPr>
          <w:rFonts w:ascii="Times New Roman" w:eastAsia="Times New Roman" w:hAnsi="Times New Roman"/>
          <w:sz w:val="24"/>
          <w:szCs w:val="24"/>
          <w:lang w:val="fr-FR" w:eastAsia="zh-CN"/>
        </w:rPr>
        <w:t>prin</w:t>
      </w:r>
      <w:proofErr w:type="spellEnd"/>
      <w:r>
        <w:rPr>
          <w:rFonts w:ascii="Times New Roman" w:eastAsia="Times New Roman" w:hAnsi="Times New Roman"/>
          <w:sz w:val="24"/>
          <w:szCs w:val="24"/>
          <w:lang w:val="fr-FR" w:eastAsia="zh-CN"/>
        </w:rPr>
        <w:t xml:space="preserve"> </w:t>
      </w:r>
      <w:proofErr w:type="spellStart"/>
      <w:r>
        <w:rPr>
          <w:rFonts w:ascii="Times New Roman" w:eastAsia="Times New Roman" w:hAnsi="Times New Roman"/>
          <w:sz w:val="24"/>
          <w:szCs w:val="24"/>
          <w:lang w:val="fr-FR" w:eastAsia="zh-CN"/>
        </w:rPr>
        <w:t>îndeplinirea</w:t>
      </w:r>
      <w:proofErr w:type="spellEnd"/>
      <w:r>
        <w:rPr>
          <w:rFonts w:ascii="Times New Roman" w:eastAsia="Times New Roman" w:hAnsi="Times New Roman"/>
          <w:sz w:val="24"/>
          <w:szCs w:val="24"/>
          <w:lang w:val="fr-FR" w:eastAsia="zh-CN"/>
        </w:rPr>
        <w:t xml:space="preserve"> </w:t>
      </w:r>
      <w:proofErr w:type="spellStart"/>
      <w:r>
        <w:rPr>
          <w:rFonts w:ascii="Times New Roman" w:eastAsia="Times New Roman" w:hAnsi="Times New Roman"/>
          <w:sz w:val="24"/>
          <w:szCs w:val="24"/>
          <w:lang w:val="fr-FR" w:eastAsia="zh-CN"/>
        </w:rPr>
        <w:t>atribuţiilor</w:t>
      </w:r>
      <w:proofErr w:type="spellEnd"/>
      <w:r>
        <w:rPr>
          <w:rFonts w:ascii="Times New Roman" w:eastAsia="Times New Roman" w:hAnsi="Times New Roman"/>
          <w:sz w:val="24"/>
          <w:szCs w:val="24"/>
          <w:lang w:val="fr-FR" w:eastAsia="zh-CN"/>
        </w:rPr>
        <w:t xml:space="preserve"> de </w:t>
      </w:r>
      <w:proofErr w:type="spellStart"/>
      <w:r>
        <w:rPr>
          <w:rFonts w:ascii="Times New Roman" w:eastAsia="Times New Roman" w:hAnsi="Times New Roman"/>
          <w:sz w:val="24"/>
          <w:szCs w:val="24"/>
          <w:lang w:val="fr-FR" w:eastAsia="zh-CN"/>
        </w:rPr>
        <w:t>serviciu</w:t>
      </w:r>
      <w:proofErr w:type="spellEnd"/>
      <w:r>
        <w:rPr>
          <w:rFonts w:ascii="Times New Roman" w:eastAsia="Times New Roman" w:hAnsi="Times New Roman"/>
          <w:sz w:val="24"/>
          <w:szCs w:val="24"/>
          <w:lang w:val="fr-FR" w:eastAsia="zh-CN"/>
        </w:rPr>
        <w:t xml:space="preserve"> </w:t>
      </w:r>
      <w:proofErr w:type="spellStart"/>
      <w:r>
        <w:rPr>
          <w:rFonts w:ascii="Times New Roman" w:eastAsia="Times New Roman" w:hAnsi="Times New Roman"/>
          <w:sz w:val="24"/>
          <w:szCs w:val="24"/>
          <w:lang w:val="fr-FR" w:eastAsia="zh-CN"/>
        </w:rPr>
        <w:t>şi</w:t>
      </w:r>
      <w:proofErr w:type="spellEnd"/>
      <w:r>
        <w:rPr>
          <w:rFonts w:ascii="Times New Roman" w:eastAsia="Times New Roman" w:hAnsi="Times New Roman"/>
          <w:sz w:val="24"/>
          <w:szCs w:val="24"/>
          <w:lang w:val="fr-FR" w:eastAsia="zh-CN"/>
        </w:rPr>
        <w:t xml:space="preserve"> </w:t>
      </w:r>
      <w:proofErr w:type="spellStart"/>
      <w:r>
        <w:rPr>
          <w:rFonts w:ascii="Times New Roman" w:eastAsia="Times New Roman" w:hAnsi="Times New Roman"/>
          <w:sz w:val="24"/>
          <w:szCs w:val="24"/>
          <w:lang w:val="fr-FR" w:eastAsia="zh-CN"/>
        </w:rPr>
        <w:t>respectarea</w:t>
      </w:r>
      <w:proofErr w:type="spellEnd"/>
      <w:r>
        <w:rPr>
          <w:rFonts w:ascii="Times New Roman" w:eastAsia="Times New Roman" w:hAnsi="Times New Roman"/>
          <w:sz w:val="24"/>
          <w:szCs w:val="24"/>
          <w:lang w:val="fr-FR" w:eastAsia="zh-CN"/>
        </w:rPr>
        <w:t xml:space="preserve"> </w:t>
      </w:r>
      <w:proofErr w:type="spellStart"/>
      <w:r>
        <w:rPr>
          <w:rFonts w:ascii="Times New Roman" w:eastAsia="Times New Roman" w:hAnsi="Times New Roman"/>
          <w:sz w:val="24"/>
          <w:szCs w:val="24"/>
          <w:lang w:val="fr-FR" w:eastAsia="zh-CN"/>
        </w:rPr>
        <w:t>unei</w:t>
      </w:r>
      <w:proofErr w:type="spellEnd"/>
      <w:r>
        <w:rPr>
          <w:rFonts w:ascii="Times New Roman" w:eastAsia="Times New Roman" w:hAnsi="Times New Roman"/>
          <w:sz w:val="24"/>
          <w:szCs w:val="24"/>
          <w:lang w:val="fr-FR" w:eastAsia="zh-CN"/>
        </w:rPr>
        <w:t xml:space="preserve"> conduite morale </w:t>
      </w:r>
      <w:proofErr w:type="spellStart"/>
      <w:r>
        <w:rPr>
          <w:rFonts w:ascii="Times New Roman" w:eastAsia="Times New Roman" w:hAnsi="Times New Roman"/>
          <w:sz w:val="24"/>
          <w:szCs w:val="24"/>
          <w:lang w:val="fr-FR" w:eastAsia="zh-CN"/>
        </w:rPr>
        <w:t>şi</w:t>
      </w:r>
      <w:proofErr w:type="spellEnd"/>
      <w:r>
        <w:rPr>
          <w:rFonts w:ascii="Times New Roman" w:eastAsia="Times New Roman" w:hAnsi="Times New Roman"/>
          <w:sz w:val="24"/>
          <w:szCs w:val="24"/>
          <w:lang w:val="fr-FR" w:eastAsia="zh-CN"/>
        </w:rPr>
        <w:t xml:space="preserve"> </w:t>
      </w:r>
      <w:proofErr w:type="spellStart"/>
      <w:r>
        <w:rPr>
          <w:rFonts w:ascii="Times New Roman" w:eastAsia="Times New Roman" w:hAnsi="Times New Roman"/>
          <w:sz w:val="24"/>
          <w:szCs w:val="24"/>
          <w:lang w:val="fr-FR" w:eastAsia="zh-CN"/>
        </w:rPr>
        <w:t>profesionale</w:t>
      </w:r>
      <w:proofErr w:type="spellEnd"/>
      <w:r>
        <w:rPr>
          <w:rFonts w:ascii="Times New Roman" w:eastAsia="Times New Roman" w:hAnsi="Times New Roman"/>
          <w:sz w:val="24"/>
          <w:szCs w:val="24"/>
          <w:lang w:val="fr-FR" w:eastAsia="zh-CN"/>
        </w:rPr>
        <w:t xml:space="preserve"> </w:t>
      </w:r>
      <w:proofErr w:type="spellStart"/>
      <w:r>
        <w:rPr>
          <w:rFonts w:ascii="Times New Roman" w:eastAsia="Times New Roman" w:hAnsi="Times New Roman"/>
          <w:sz w:val="24"/>
          <w:szCs w:val="24"/>
          <w:lang w:val="fr-FR" w:eastAsia="zh-CN"/>
        </w:rPr>
        <w:t>ireproşabile</w:t>
      </w:r>
      <w:proofErr w:type="spellEnd"/>
      <w:r>
        <w:rPr>
          <w:rFonts w:ascii="Times New Roman" w:eastAsia="Times New Roman" w:hAnsi="Times New Roman"/>
          <w:sz w:val="24"/>
          <w:szCs w:val="24"/>
          <w:lang w:val="fr-FR" w:eastAsia="zh-CN"/>
        </w:rPr>
        <w:t xml:space="preserve"> </w:t>
      </w:r>
      <w:proofErr w:type="spellStart"/>
      <w:r>
        <w:rPr>
          <w:rFonts w:ascii="Times New Roman" w:eastAsia="Times New Roman" w:hAnsi="Times New Roman"/>
          <w:sz w:val="24"/>
          <w:szCs w:val="24"/>
          <w:lang w:val="fr-FR" w:eastAsia="zh-CN"/>
        </w:rPr>
        <w:t>în</w:t>
      </w:r>
      <w:proofErr w:type="spellEnd"/>
      <w:r>
        <w:rPr>
          <w:rFonts w:ascii="Times New Roman" w:eastAsia="Times New Roman" w:hAnsi="Times New Roman"/>
          <w:sz w:val="24"/>
          <w:szCs w:val="24"/>
          <w:lang w:val="fr-FR" w:eastAsia="zh-CN"/>
        </w:rPr>
        <w:t xml:space="preserve"> </w:t>
      </w:r>
      <w:proofErr w:type="spellStart"/>
      <w:r>
        <w:rPr>
          <w:rFonts w:ascii="Times New Roman" w:eastAsia="Times New Roman" w:hAnsi="Times New Roman"/>
          <w:sz w:val="24"/>
          <w:szCs w:val="24"/>
          <w:lang w:val="fr-FR" w:eastAsia="zh-CN"/>
        </w:rPr>
        <w:t>rândul</w:t>
      </w:r>
      <w:proofErr w:type="spellEnd"/>
      <w:r>
        <w:rPr>
          <w:rFonts w:ascii="Times New Roman" w:eastAsia="Times New Roman" w:hAnsi="Times New Roman"/>
          <w:sz w:val="24"/>
          <w:szCs w:val="24"/>
          <w:lang w:val="fr-FR" w:eastAsia="zh-CN"/>
        </w:rPr>
        <w:t xml:space="preserve"> </w:t>
      </w:r>
      <w:proofErr w:type="spellStart"/>
      <w:r>
        <w:rPr>
          <w:rFonts w:ascii="Times New Roman" w:eastAsia="Times New Roman" w:hAnsi="Times New Roman"/>
          <w:sz w:val="24"/>
          <w:szCs w:val="24"/>
          <w:lang w:val="fr-FR" w:eastAsia="zh-CN"/>
        </w:rPr>
        <w:t>funcţionarilor</w:t>
      </w:r>
      <w:proofErr w:type="spellEnd"/>
      <w:r>
        <w:rPr>
          <w:rFonts w:ascii="Times New Roman" w:eastAsia="Times New Roman" w:hAnsi="Times New Roman"/>
          <w:sz w:val="24"/>
          <w:szCs w:val="24"/>
          <w:lang w:val="fr-FR" w:eastAsia="zh-CN"/>
        </w:rPr>
        <w:t xml:space="preserve"> </w:t>
      </w:r>
      <w:proofErr w:type="spellStart"/>
      <w:r>
        <w:rPr>
          <w:rFonts w:ascii="Times New Roman" w:eastAsia="Times New Roman" w:hAnsi="Times New Roman"/>
          <w:sz w:val="24"/>
          <w:szCs w:val="24"/>
          <w:lang w:val="fr-FR" w:eastAsia="zh-CN"/>
        </w:rPr>
        <w:t>din</w:t>
      </w:r>
      <w:proofErr w:type="spellEnd"/>
      <w:r>
        <w:rPr>
          <w:rFonts w:ascii="Times New Roman" w:eastAsia="Times New Roman" w:hAnsi="Times New Roman"/>
          <w:sz w:val="24"/>
          <w:szCs w:val="24"/>
          <w:lang w:val="fr-FR" w:eastAsia="zh-CN"/>
        </w:rPr>
        <w:t xml:space="preserve"> </w:t>
      </w:r>
      <w:proofErr w:type="spellStart"/>
      <w:r>
        <w:rPr>
          <w:rFonts w:ascii="Times New Roman" w:eastAsia="Times New Roman" w:hAnsi="Times New Roman"/>
          <w:sz w:val="24"/>
          <w:szCs w:val="24"/>
          <w:lang w:val="fr-FR" w:eastAsia="zh-CN"/>
        </w:rPr>
        <w:t>cadrul</w:t>
      </w:r>
      <w:proofErr w:type="spellEnd"/>
      <w:r>
        <w:rPr>
          <w:rFonts w:ascii="Times New Roman" w:eastAsia="Times New Roman" w:hAnsi="Times New Roman"/>
          <w:sz w:val="24"/>
          <w:szCs w:val="24"/>
          <w:lang w:val="fr-FR" w:eastAsia="zh-CN"/>
        </w:rPr>
        <w:t xml:space="preserve"> </w:t>
      </w:r>
      <w:proofErr w:type="spellStart"/>
      <w:r>
        <w:rPr>
          <w:rFonts w:ascii="Times New Roman" w:eastAsia="Times New Roman" w:hAnsi="Times New Roman"/>
          <w:sz w:val="24"/>
          <w:szCs w:val="24"/>
          <w:lang w:val="fr-FR" w:eastAsia="zh-CN"/>
        </w:rPr>
        <w:t>serviciului</w:t>
      </w:r>
      <w:proofErr w:type="spellEnd"/>
      <w:r>
        <w:rPr>
          <w:rFonts w:ascii="Times New Roman" w:eastAsia="Times New Roman" w:hAnsi="Times New Roman"/>
          <w:sz w:val="24"/>
          <w:szCs w:val="24"/>
          <w:lang w:val="fr-FR" w:eastAsia="zh-CN"/>
        </w:rPr>
        <w:t>.</w:t>
      </w:r>
    </w:p>
    <w:p w14:paraId="349F2C07" w14:textId="77777777" w:rsidR="00DB42E2" w:rsidRDefault="004E4E81">
      <w:pPr>
        <w:numPr>
          <w:ilvl w:val="0"/>
          <w:numId w:val="67"/>
        </w:numPr>
        <w:suppressAutoHyphens/>
        <w:spacing w:after="0" w:line="240" w:lineRule="auto"/>
        <w:jc w:val="both"/>
        <w:rPr>
          <w:rFonts w:ascii="Times New Roman" w:eastAsia="Times New Roman" w:hAnsi="Times New Roman"/>
          <w:sz w:val="24"/>
          <w:szCs w:val="24"/>
          <w:lang w:val="fr-FR" w:eastAsia="zh-CN"/>
        </w:rPr>
      </w:pPr>
      <w:proofErr w:type="spellStart"/>
      <w:r>
        <w:rPr>
          <w:rFonts w:ascii="Times New Roman" w:eastAsia="Times New Roman" w:hAnsi="Times New Roman"/>
          <w:sz w:val="24"/>
          <w:szCs w:val="24"/>
          <w:lang w:val="fr-FR" w:eastAsia="zh-CN"/>
        </w:rPr>
        <w:t>Arhivarea</w:t>
      </w:r>
      <w:proofErr w:type="spellEnd"/>
      <w:r>
        <w:rPr>
          <w:rFonts w:ascii="Times New Roman" w:eastAsia="Times New Roman" w:hAnsi="Times New Roman"/>
          <w:sz w:val="24"/>
          <w:szCs w:val="24"/>
          <w:lang w:val="fr-FR" w:eastAsia="zh-CN"/>
        </w:rPr>
        <w:t xml:space="preserve"> </w:t>
      </w:r>
      <w:proofErr w:type="spellStart"/>
      <w:r>
        <w:rPr>
          <w:rFonts w:ascii="Times New Roman" w:eastAsia="Times New Roman" w:hAnsi="Times New Roman"/>
          <w:sz w:val="24"/>
          <w:szCs w:val="24"/>
          <w:lang w:val="fr-FR" w:eastAsia="zh-CN"/>
        </w:rPr>
        <w:t>documentelor</w:t>
      </w:r>
      <w:proofErr w:type="spellEnd"/>
      <w:r>
        <w:rPr>
          <w:rFonts w:ascii="Times New Roman" w:eastAsia="Times New Roman" w:hAnsi="Times New Roman"/>
          <w:sz w:val="24"/>
          <w:szCs w:val="24"/>
          <w:lang w:val="fr-FR" w:eastAsia="zh-CN"/>
        </w:rPr>
        <w:t xml:space="preserve"> </w:t>
      </w:r>
      <w:proofErr w:type="spellStart"/>
      <w:r>
        <w:rPr>
          <w:rFonts w:ascii="Times New Roman" w:eastAsia="Times New Roman" w:hAnsi="Times New Roman"/>
          <w:sz w:val="24"/>
          <w:szCs w:val="24"/>
          <w:lang w:val="fr-FR" w:eastAsia="zh-CN"/>
        </w:rPr>
        <w:t>pentru</w:t>
      </w:r>
      <w:proofErr w:type="spellEnd"/>
      <w:r>
        <w:rPr>
          <w:rFonts w:ascii="Times New Roman" w:eastAsia="Times New Roman" w:hAnsi="Times New Roman"/>
          <w:sz w:val="24"/>
          <w:szCs w:val="24"/>
          <w:lang w:val="fr-FR" w:eastAsia="zh-CN"/>
        </w:rPr>
        <w:t xml:space="preserve"> </w:t>
      </w:r>
      <w:proofErr w:type="spellStart"/>
      <w:r>
        <w:rPr>
          <w:rFonts w:ascii="Times New Roman" w:eastAsia="Times New Roman" w:hAnsi="Times New Roman"/>
          <w:sz w:val="24"/>
          <w:szCs w:val="24"/>
          <w:lang w:val="fr-FR" w:eastAsia="zh-CN"/>
        </w:rPr>
        <w:t>anul</w:t>
      </w:r>
      <w:proofErr w:type="spellEnd"/>
      <w:r>
        <w:rPr>
          <w:rFonts w:ascii="Times New Roman" w:eastAsia="Times New Roman" w:hAnsi="Times New Roman"/>
          <w:sz w:val="24"/>
          <w:szCs w:val="24"/>
          <w:lang w:val="fr-FR" w:eastAsia="zh-CN"/>
        </w:rPr>
        <w:t xml:space="preserve"> 2024 </w:t>
      </w:r>
      <w:proofErr w:type="spellStart"/>
      <w:r>
        <w:rPr>
          <w:rFonts w:ascii="Times New Roman" w:eastAsia="Times New Roman" w:hAnsi="Times New Roman"/>
          <w:sz w:val="24"/>
          <w:szCs w:val="24"/>
          <w:lang w:val="fr-FR" w:eastAsia="zh-CN"/>
        </w:rPr>
        <w:t>şi</w:t>
      </w:r>
      <w:proofErr w:type="spellEnd"/>
      <w:r>
        <w:rPr>
          <w:rFonts w:ascii="Times New Roman" w:eastAsia="Times New Roman" w:hAnsi="Times New Roman"/>
          <w:sz w:val="24"/>
          <w:szCs w:val="24"/>
          <w:lang w:val="fr-FR" w:eastAsia="zh-CN"/>
        </w:rPr>
        <w:t xml:space="preserve"> 2025 </w:t>
      </w:r>
      <w:proofErr w:type="spellStart"/>
      <w:r>
        <w:rPr>
          <w:rFonts w:ascii="Times New Roman" w:eastAsia="Times New Roman" w:hAnsi="Times New Roman"/>
          <w:sz w:val="24"/>
          <w:szCs w:val="24"/>
          <w:lang w:val="fr-FR" w:eastAsia="zh-CN"/>
        </w:rPr>
        <w:t>și</w:t>
      </w:r>
      <w:proofErr w:type="spellEnd"/>
      <w:r>
        <w:rPr>
          <w:rFonts w:ascii="Times New Roman" w:eastAsia="Times New Roman" w:hAnsi="Times New Roman"/>
          <w:sz w:val="24"/>
          <w:szCs w:val="24"/>
          <w:lang w:val="fr-FR" w:eastAsia="zh-CN"/>
        </w:rPr>
        <w:t xml:space="preserve"> </w:t>
      </w:r>
      <w:proofErr w:type="spellStart"/>
      <w:r>
        <w:rPr>
          <w:rFonts w:ascii="Times New Roman" w:eastAsia="Times New Roman" w:hAnsi="Times New Roman"/>
          <w:sz w:val="24"/>
          <w:szCs w:val="24"/>
          <w:lang w:val="fr-FR" w:eastAsia="zh-CN"/>
        </w:rPr>
        <w:t>pregătirea</w:t>
      </w:r>
      <w:proofErr w:type="spellEnd"/>
      <w:r>
        <w:rPr>
          <w:rFonts w:ascii="Times New Roman" w:eastAsia="Times New Roman" w:hAnsi="Times New Roman"/>
          <w:sz w:val="24"/>
          <w:szCs w:val="24"/>
          <w:lang w:val="fr-FR" w:eastAsia="zh-CN"/>
        </w:rPr>
        <w:t xml:space="preserve"> </w:t>
      </w:r>
      <w:proofErr w:type="spellStart"/>
      <w:r>
        <w:rPr>
          <w:rFonts w:ascii="Times New Roman" w:eastAsia="Times New Roman" w:hAnsi="Times New Roman"/>
          <w:sz w:val="24"/>
          <w:szCs w:val="24"/>
          <w:lang w:val="fr-FR" w:eastAsia="zh-CN"/>
        </w:rPr>
        <w:t>lor</w:t>
      </w:r>
      <w:proofErr w:type="spellEnd"/>
      <w:r>
        <w:rPr>
          <w:rFonts w:ascii="Times New Roman" w:eastAsia="Times New Roman" w:hAnsi="Times New Roman"/>
          <w:sz w:val="24"/>
          <w:szCs w:val="24"/>
          <w:lang w:val="fr-FR" w:eastAsia="zh-CN"/>
        </w:rPr>
        <w:t xml:space="preserve"> </w:t>
      </w:r>
      <w:proofErr w:type="spellStart"/>
      <w:r>
        <w:rPr>
          <w:rFonts w:ascii="Times New Roman" w:eastAsia="Times New Roman" w:hAnsi="Times New Roman"/>
          <w:sz w:val="24"/>
          <w:szCs w:val="24"/>
          <w:lang w:val="fr-FR" w:eastAsia="zh-CN"/>
        </w:rPr>
        <w:t>pentru</w:t>
      </w:r>
      <w:proofErr w:type="spellEnd"/>
      <w:r>
        <w:rPr>
          <w:rFonts w:ascii="Times New Roman" w:eastAsia="Times New Roman" w:hAnsi="Times New Roman"/>
          <w:sz w:val="24"/>
          <w:szCs w:val="24"/>
          <w:lang w:val="fr-FR" w:eastAsia="zh-CN"/>
        </w:rPr>
        <w:t xml:space="preserve"> </w:t>
      </w:r>
      <w:proofErr w:type="spellStart"/>
      <w:r>
        <w:rPr>
          <w:rFonts w:ascii="Times New Roman" w:eastAsia="Times New Roman" w:hAnsi="Times New Roman"/>
          <w:sz w:val="24"/>
          <w:szCs w:val="24"/>
          <w:lang w:val="fr-FR" w:eastAsia="zh-CN"/>
        </w:rPr>
        <w:t>predare</w:t>
      </w:r>
      <w:proofErr w:type="spellEnd"/>
      <w:r>
        <w:rPr>
          <w:rFonts w:ascii="Times New Roman" w:eastAsia="Times New Roman" w:hAnsi="Times New Roman"/>
          <w:sz w:val="24"/>
          <w:szCs w:val="24"/>
          <w:lang w:val="fr-FR" w:eastAsia="zh-CN"/>
        </w:rPr>
        <w:t xml:space="preserve"> la </w:t>
      </w:r>
      <w:proofErr w:type="spellStart"/>
      <w:r>
        <w:rPr>
          <w:rFonts w:ascii="Times New Roman" w:eastAsia="Times New Roman" w:hAnsi="Times New Roman"/>
          <w:sz w:val="24"/>
          <w:szCs w:val="24"/>
          <w:lang w:val="fr-FR" w:eastAsia="zh-CN"/>
        </w:rPr>
        <w:t>arhiva</w:t>
      </w:r>
      <w:proofErr w:type="spellEnd"/>
      <w:r>
        <w:rPr>
          <w:rFonts w:ascii="Times New Roman" w:eastAsia="Times New Roman" w:hAnsi="Times New Roman"/>
          <w:sz w:val="24"/>
          <w:szCs w:val="24"/>
          <w:lang w:val="fr-FR" w:eastAsia="zh-CN"/>
        </w:rPr>
        <w:t xml:space="preserve"> </w:t>
      </w:r>
      <w:proofErr w:type="spellStart"/>
      <w:r>
        <w:rPr>
          <w:rFonts w:ascii="Times New Roman" w:eastAsia="Times New Roman" w:hAnsi="Times New Roman"/>
          <w:sz w:val="24"/>
          <w:szCs w:val="24"/>
          <w:lang w:val="fr-FR" w:eastAsia="zh-CN"/>
        </w:rPr>
        <w:t>primăriei</w:t>
      </w:r>
      <w:proofErr w:type="spellEnd"/>
      <w:r>
        <w:rPr>
          <w:rFonts w:ascii="Times New Roman" w:eastAsia="Times New Roman" w:hAnsi="Times New Roman"/>
          <w:sz w:val="24"/>
          <w:szCs w:val="24"/>
          <w:lang w:val="fr-FR" w:eastAsia="zh-CN"/>
        </w:rPr>
        <w:t> ;</w:t>
      </w:r>
    </w:p>
    <w:p w14:paraId="5968E634" w14:textId="77777777" w:rsidR="00DB42E2" w:rsidRDefault="004E4E81">
      <w:pPr>
        <w:numPr>
          <w:ilvl w:val="0"/>
          <w:numId w:val="67"/>
        </w:numPr>
        <w:suppressAutoHyphens/>
        <w:spacing w:after="0" w:line="240" w:lineRule="auto"/>
        <w:jc w:val="both"/>
        <w:rPr>
          <w:rFonts w:ascii="Times New Roman" w:eastAsia="Times New Roman" w:hAnsi="Times New Roman"/>
          <w:sz w:val="24"/>
          <w:szCs w:val="24"/>
          <w:lang w:val="fr-FR" w:eastAsia="zh-CN"/>
        </w:rPr>
      </w:pPr>
      <w:proofErr w:type="spellStart"/>
      <w:r>
        <w:rPr>
          <w:rFonts w:ascii="Times New Roman" w:eastAsia="Times New Roman" w:hAnsi="Times New Roman"/>
          <w:sz w:val="24"/>
          <w:szCs w:val="24"/>
          <w:lang w:val="fr-FR" w:eastAsia="zh-CN"/>
        </w:rPr>
        <w:t>Însușirea</w:t>
      </w:r>
      <w:proofErr w:type="spellEnd"/>
      <w:r>
        <w:rPr>
          <w:rFonts w:ascii="Times New Roman" w:eastAsia="Times New Roman" w:hAnsi="Times New Roman"/>
          <w:sz w:val="24"/>
          <w:szCs w:val="24"/>
          <w:lang w:val="fr-FR" w:eastAsia="zh-CN"/>
        </w:rPr>
        <w:t xml:space="preserve"> </w:t>
      </w:r>
      <w:proofErr w:type="spellStart"/>
      <w:r>
        <w:rPr>
          <w:rFonts w:ascii="Times New Roman" w:eastAsia="Times New Roman" w:hAnsi="Times New Roman"/>
          <w:sz w:val="24"/>
          <w:szCs w:val="24"/>
          <w:lang w:val="fr-FR" w:eastAsia="zh-CN"/>
        </w:rPr>
        <w:t>și</w:t>
      </w:r>
      <w:proofErr w:type="spellEnd"/>
      <w:r>
        <w:rPr>
          <w:rFonts w:ascii="Times New Roman" w:eastAsia="Times New Roman" w:hAnsi="Times New Roman"/>
          <w:sz w:val="24"/>
          <w:szCs w:val="24"/>
          <w:lang w:val="fr-FR" w:eastAsia="zh-CN"/>
        </w:rPr>
        <w:t xml:space="preserve"> </w:t>
      </w:r>
      <w:proofErr w:type="spellStart"/>
      <w:r>
        <w:rPr>
          <w:rFonts w:ascii="Times New Roman" w:eastAsia="Times New Roman" w:hAnsi="Times New Roman"/>
          <w:sz w:val="24"/>
          <w:szCs w:val="24"/>
          <w:lang w:val="fr-FR" w:eastAsia="zh-CN"/>
        </w:rPr>
        <w:t>aplicarea</w:t>
      </w:r>
      <w:proofErr w:type="spellEnd"/>
      <w:r>
        <w:rPr>
          <w:rFonts w:ascii="Times New Roman" w:eastAsia="Times New Roman" w:hAnsi="Times New Roman"/>
          <w:sz w:val="24"/>
          <w:szCs w:val="24"/>
          <w:lang w:val="fr-FR" w:eastAsia="zh-CN"/>
        </w:rPr>
        <w:t xml:space="preserve"> </w:t>
      </w:r>
      <w:proofErr w:type="spellStart"/>
      <w:r>
        <w:rPr>
          <w:rFonts w:ascii="Times New Roman" w:eastAsia="Times New Roman" w:hAnsi="Times New Roman"/>
          <w:sz w:val="24"/>
          <w:szCs w:val="24"/>
          <w:lang w:val="fr-FR" w:eastAsia="zh-CN"/>
        </w:rPr>
        <w:t>Dispoziției</w:t>
      </w:r>
      <w:proofErr w:type="spellEnd"/>
      <w:r>
        <w:rPr>
          <w:rFonts w:ascii="Times New Roman" w:eastAsia="Times New Roman" w:hAnsi="Times New Roman"/>
          <w:sz w:val="24"/>
          <w:szCs w:val="24"/>
          <w:lang w:val="fr-FR" w:eastAsia="zh-CN"/>
        </w:rPr>
        <w:t xml:space="preserve"> </w:t>
      </w:r>
      <w:proofErr w:type="spellStart"/>
      <w:r>
        <w:rPr>
          <w:rFonts w:ascii="Times New Roman" w:eastAsia="Times New Roman" w:hAnsi="Times New Roman"/>
          <w:sz w:val="24"/>
          <w:szCs w:val="24"/>
          <w:lang w:val="fr-FR" w:eastAsia="zh-CN"/>
        </w:rPr>
        <w:t>Comune</w:t>
      </w:r>
      <w:proofErr w:type="spellEnd"/>
      <w:r>
        <w:rPr>
          <w:rFonts w:ascii="Times New Roman" w:eastAsia="Times New Roman" w:hAnsi="Times New Roman"/>
          <w:sz w:val="24"/>
          <w:szCs w:val="24"/>
          <w:lang w:val="fr-FR" w:eastAsia="zh-CN"/>
        </w:rPr>
        <w:t xml:space="preserve"> D.G.E.P.-I.G.P.R. nr. 3379482/142/2022 </w:t>
      </w:r>
      <w:proofErr w:type="spellStart"/>
      <w:r>
        <w:rPr>
          <w:rFonts w:ascii="Times New Roman" w:eastAsia="Times New Roman" w:hAnsi="Times New Roman"/>
          <w:sz w:val="24"/>
          <w:szCs w:val="24"/>
          <w:lang w:val="fr-FR" w:eastAsia="zh-CN"/>
        </w:rPr>
        <w:t>privind</w:t>
      </w:r>
      <w:proofErr w:type="spellEnd"/>
      <w:r>
        <w:rPr>
          <w:rFonts w:ascii="Times New Roman" w:eastAsia="Times New Roman" w:hAnsi="Times New Roman"/>
          <w:sz w:val="24"/>
          <w:szCs w:val="24"/>
          <w:lang w:val="fr-FR" w:eastAsia="zh-CN"/>
        </w:rPr>
        <w:t xml:space="preserve"> </w:t>
      </w:r>
      <w:proofErr w:type="spellStart"/>
      <w:r>
        <w:rPr>
          <w:rFonts w:ascii="Times New Roman" w:eastAsia="Times New Roman" w:hAnsi="Times New Roman"/>
          <w:sz w:val="24"/>
          <w:szCs w:val="24"/>
          <w:lang w:val="fr-FR" w:eastAsia="zh-CN"/>
        </w:rPr>
        <w:t>activitățile</w:t>
      </w:r>
      <w:proofErr w:type="spellEnd"/>
      <w:r>
        <w:rPr>
          <w:rFonts w:ascii="Times New Roman" w:eastAsia="Times New Roman" w:hAnsi="Times New Roman"/>
          <w:sz w:val="24"/>
          <w:szCs w:val="24"/>
          <w:lang w:val="fr-FR" w:eastAsia="zh-CN"/>
        </w:rPr>
        <w:t xml:space="preserve"> </w:t>
      </w:r>
      <w:proofErr w:type="spellStart"/>
      <w:r>
        <w:rPr>
          <w:rFonts w:ascii="Times New Roman" w:eastAsia="Times New Roman" w:hAnsi="Times New Roman"/>
          <w:sz w:val="24"/>
          <w:szCs w:val="24"/>
          <w:lang w:val="fr-FR" w:eastAsia="zh-CN"/>
        </w:rPr>
        <w:t>pe</w:t>
      </w:r>
      <w:proofErr w:type="spellEnd"/>
      <w:r>
        <w:rPr>
          <w:rFonts w:ascii="Times New Roman" w:eastAsia="Times New Roman" w:hAnsi="Times New Roman"/>
          <w:sz w:val="24"/>
          <w:szCs w:val="24"/>
          <w:lang w:val="fr-FR" w:eastAsia="zh-CN"/>
        </w:rPr>
        <w:t xml:space="preserve"> care </w:t>
      </w:r>
      <w:proofErr w:type="spellStart"/>
      <w:r>
        <w:rPr>
          <w:rFonts w:ascii="Times New Roman" w:eastAsia="Times New Roman" w:hAnsi="Times New Roman"/>
          <w:sz w:val="24"/>
          <w:szCs w:val="24"/>
          <w:lang w:val="fr-FR" w:eastAsia="zh-CN"/>
        </w:rPr>
        <w:t>trebuie</w:t>
      </w:r>
      <w:proofErr w:type="spellEnd"/>
      <w:r>
        <w:rPr>
          <w:rFonts w:ascii="Times New Roman" w:eastAsia="Times New Roman" w:hAnsi="Times New Roman"/>
          <w:sz w:val="24"/>
          <w:szCs w:val="24"/>
          <w:lang w:val="fr-FR" w:eastAsia="zh-CN"/>
        </w:rPr>
        <w:t xml:space="preserve"> </w:t>
      </w:r>
      <w:proofErr w:type="spellStart"/>
      <w:r>
        <w:rPr>
          <w:rFonts w:ascii="Times New Roman" w:eastAsia="Times New Roman" w:hAnsi="Times New Roman"/>
          <w:sz w:val="24"/>
          <w:szCs w:val="24"/>
          <w:lang w:val="fr-FR" w:eastAsia="zh-CN"/>
        </w:rPr>
        <w:t>să</w:t>
      </w:r>
      <w:proofErr w:type="spellEnd"/>
      <w:r>
        <w:rPr>
          <w:rFonts w:ascii="Times New Roman" w:eastAsia="Times New Roman" w:hAnsi="Times New Roman"/>
          <w:sz w:val="24"/>
          <w:szCs w:val="24"/>
          <w:lang w:val="fr-FR" w:eastAsia="zh-CN"/>
        </w:rPr>
        <w:t xml:space="preserve"> le </w:t>
      </w:r>
      <w:proofErr w:type="spellStart"/>
      <w:r>
        <w:rPr>
          <w:rFonts w:ascii="Times New Roman" w:eastAsia="Times New Roman" w:hAnsi="Times New Roman"/>
          <w:sz w:val="24"/>
          <w:szCs w:val="24"/>
          <w:lang w:val="fr-FR" w:eastAsia="zh-CN"/>
        </w:rPr>
        <w:t>desfășoare</w:t>
      </w:r>
      <w:proofErr w:type="spellEnd"/>
      <w:r>
        <w:rPr>
          <w:rFonts w:ascii="Times New Roman" w:eastAsia="Times New Roman" w:hAnsi="Times New Roman"/>
          <w:sz w:val="24"/>
          <w:szCs w:val="24"/>
          <w:lang w:val="fr-FR" w:eastAsia="zh-CN"/>
        </w:rPr>
        <w:t xml:space="preserve"> </w:t>
      </w:r>
      <w:proofErr w:type="spellStart"/>
      <w:r>
        <w:rPr>
          <w:rFonts w:ascii="Times New Roman" w:eastAsia="Times New Roman" w:hAnsi="Times New Roman"/>
          <w:sz w:val="24"/>
          <w:szCs w:val="24"/>
          <w:lang w:val="fr-FR" w:eastAsia="zh-CN"/>
        </w:rPr>
        <w:t>funcționarii</w:t>
      </w:r>
      <w:proofErr w:type="spellEnd"/>
      <w:r>
        <w:rPr>
          <w:rFonts w:ascii="Times New Roman" w:eastAsia="Times New Roman" w:hAnsi="Times New Roman"/>
          <w:sz w:val="24"/>
          <w:szCs w:val="24"/>
          <w:lang w:val="fr-FR" w:eastAsia="zh-CN"/>
        </w:rPr>
        <w:t xml:space="preserve"> </w:t>
      </w:r>
      <w:proofErr w:type="spellStart"/>
      <w:r>
        <w:rPr>
          <w:rFonts w:ascii="Times New Roman" w:eastAsia="Times New Roman" w:hAnsi="Times New Roman"/>
          <w:sz w:val="24"/>
          <w:szCs w:val="24"/>
          <w:lang w:val="fr-FR" w:eastAsia="zh-CN"/>
        </w:rPr>
        <w:t>serviciilor</w:t>
      </w:r>
      <w:proofErr w:type="spellEnd"/>
      <w:r>
        <w:rPr>
          <w:rFonts w:ascii="Times New Roman" w:eastAsia="Times New Roman" w:hAnsi="Times New Roman"/>
          <w:sz w:val="24"/>
          <w:szCs w:val="24"/>
          <w:lang w:val="fr-FR" w:eastAsia="zh-CN"/>
        </w:rPr>
        <w:t xml:space="preserve"> </w:t>
      </w:r>
      <w:proofErr w:type="spellStart"/>
      <w:r>
        <w:rPr>
          <w:rFonts w:ascii="Times New Roman" w:eastAsia="Times New Roman" w:hAnsi="Times New Roman"/>
          <w:sz w:val="24"/>
          <w:szCs w:val="24"/>
          <w:lang w:val="fr-FR" w:eastAsia="zh-CN"/>
        </w:rPr>
        <w:t>publice</w:t>
      </w:r>
      <w:proofErr w:type="spellEnd"/>
      <w:r>
        <w:rPr>
          <w:rFonts w:ascii="Times New Roman" w:eastAsia="Times New Roman" w:hAnsi="Times New Roman"/>
          <w:sz w:val="24"/>
          <w:szCs w:val="24"/>
          <w:lang w:val="fr-FR" w:eastAsia="zh-CN"/>
        </w:rPr>
        <w:t xml:space="preserve"> </w:t>
      </w:r>
      <w:proofErr w:type="spellStart"/>
      <w:r>
        <w:rPr>
          <w:rFonts w:ascii="Times New Roman" w:eastAsia="Times New Roman" w:hAnsi="Times New Roman"/>
          <w:sz w:val="24"/>
          <w:szCs w:val="24"/>
          <w:lang w:val="fr-FR" w:eastAsia="zh-CN"/>
        </w:rPr>
        <w:t>comunitare</w:t>
      </w:r>
      <w:proofErr w:type="spellEnd"/>
      <w:r>
        <w:rPr>
          <w:rFonts w:ascii="Times New Roman" w:eastAsia="Times New Roman" w:hAnsi="Times New Roman"/>
          <w:sz w:val="24"/>
          <w:szCs w:val="24"/>
          <w:lang w:val="fr-FR" w:eastAsia="zh-CN"/>
        </w:rPr>
        <w:t xml:space="preserve"> de </w:t>
      </w:r>
      <w:proofErr w:type="spellStart"/>
      <w:r>
        <w:rPr>
          <w:rFonts w:ascii="Times New Roman" w:eastAsia="Times New Roman" w:hAnsi="Times New Roman"/>
          <w:sz w:val="24"/>
          <w:szCs w:val="24"/>
          <w:lang w:val="fr-FR" w:eastAsia="zh-CN"/>
        </w:rPr>
        <w:t>evidență</w:t>
      </w:r>
      <w:proofErr w:type="spellEnd"/>
      <w:r>
        <w:rPr>
          <w:rFonts w:ascii="Times New Roman" w:eastAsia="Times New Roman" w:hAnsi="Times New Roman"/>
          <w:sz w:val="24"/>
          <w:szCs w:val="24"/>
          <w:lang w:val="fr-FR" w:eastAsia="zh-CN"/>
        </w:rPr>
        <w:t xml:space="preserve"> a </w:t>
      </w:r>
      <w:proofErr w:type="spellStart"/>
      <w:r>
        <w:rPr>
          <w:rFonts w:ascii="Times New Roman" w:eastAsia="Times New Roman" w:hAnsi="Times New Roman"/>
          <w:sz w:val="24"/>
          <w:szCs w:val="24"/>
          <w:lang w:val="fr-FR" w:eastAsia="zh-CN"/>
        </w:rPr>
        <w:t>persoanelor</w:t>
      </w:r>
      <w:proofErr w:type="spellEnd"/>
      <w:r>
        <w:rPr>
          <w:rFonts w:ascii="Times New Roman" w:eastAsia="Times New Roman" w:hAnsi="Times New Roman"/>
          <w:sz w:val="24"/>
          <w:szCs w:val="24"/>
          <w:lang w:val="fr-FR" w:eastAsia="zh-CN"/>
        </w:rPr>
        <w:t xml:space="preserve"> </w:t>
      </w:r>
      <w:proofErr w:type="spellStart"/>
      <w:r>
        <w:rPr>
          <w:rFonts w:ascii="Times New Roman" w:eastAsia="Times New Roman" w:hAnsi="Times New Roman"/>
          <w:sz w:val="24"/>
          <w:szCs w:val="24"/>
          <w:lang w:val="fr-FR" w:eastAsia="zh-CN"/>
        </w:rPr>
        <w:t>și</w:t>
      </w:r>
      <w:proofErr w:type="spellEnd"/>
      <w:r>
        <w:rPr>
          <w:rFonts w:ascii="Times New Roman" w:eastAsia="Times New Roman" w:hAnsi="Times New Roman"/>
          <w:sz w:val="24"/>
          <w:szCs w:val="24"/>
          <w:lang w:val="fr-FR" w:eastAsia="zh-CN"/>
        </w:rPr>
        <w:t xml:space="preserve"> </w:t>
      </w:r>
      <w:proofErr w:type="spellStart"/>
      <w:r>
        <w:rPr>
          <w:rFonts w:ascii="Times New Roman" w:eastAsia="Times New Roman" w:hAnsi="Times New Roman"/>
          <w:sz w:val="24"/>
          <w:szCs w:val="24"/>
          <w:lang w:val="fr-FR" w:eastAsia="zh-CN"/>
        </w:rPr>
        <w:t>polițistii</w:t>
      </w:r>
      <w:proofErr w:type="spellEnd"/>
      <w:r>
        <w:rPr>
          <w:rFonts w:ascii="Times New Roman" w:eastAsia="Times New Roman" w:hAnsi="Times New Roman"/>
          <w:sz w:val="24"/>
          <w:szCs w:val="24"/>
          <w:lang w:val="fr-FR" w:eastAsia="zh-CN"/>
        </w:rPr>
        <w:t xml:space="preserve"> </w:t>
      </w:r>
      <w:proofErr w:type="spellStart"/>
      <w:r>
        <w:rPr>
          <w:rFonts w:ascii="Times New Roman" w:eastAsia="Times New Roman" w:hAnsi="Times New Roman"/>
          <w:sz w:val="24"/>
          <w:szCs w:val="24"/>
          <w:lang w:val="fr-FR" w:eastAsia="zh-CN"/>
        </w:rPr>
        <w:t>din</w:t>
      </w:r>
      <w:proofErr w:type="spellEnd"/>
      <w:r>
        <w:rPr>
          <w:rFonts w:ascii="Times New Roman" w:eastAsia="Times New Roman" w:hAnsi="Times New Roman"/>
          <w:sz w:val="24"/>
          <w:szCs w:val="24"/>
          <w:lang w:val="fr-FR" w:eastAsia="zh-CN"/>
        </w:rPr>
        <w:t xml:space="preserve"> </w:t>
      </w:r>
      <w:proofErr w:type="spellStart"/>
      <w:r>
        <w:rPr>
          <w:rFonts w:ascii="Times New Roman" w:eastAsia="Times New Roman" w:hAnsi="Times New Roman"/>
          <w:sz w:val="24"/>
          <w:szCs w:val="24"/>
          <w:lang w:val="fr-FR" w:eastAsia="zh-CN"/>
        </w:rPr>
        <w:t>cadrul</w:t>
      </w:r>
      <w:proofErr w:type="spellEnd"/>
      <w:r>
        <w:rPr>
          <w:rFonts w:ascii="Times New Roman" w:eastAsia="Times New Roman" w:hAnsi="Times New Roman"/>
          <w:sz w:val="24"/>
          <w:szCs w:val="24"/>
          <w:lang w:val="fr-FR" w:eastAsia="zh-CN"/>
        </w:rPr>
        <w:t xml:space="preserve"> </w:t>
      </w:r>
      <w:proofErr w:type="spellStart"/>
      <w:r>
        <w:rPr>
          <w:rFonts w:ascii="Times New Roman" w:eastAsia="Times New Roman" w:hAnsi="Times New Roman"/>
          <w:sz w:val="24"/>
          <w:szCs w:val="24"/>
          <w:lang w:val="fr-FR" w:eastAsia="zh-CN"/>
        </w:rPr>
        <w:t>unităților</w:t>
      </w:r>
      <w:proofErr w:type="spellEnd"/>
      <w:r>
        <w:rPr>
          <w:rFonts w:ascii="Times New Roman" w:eastAsia="Times New Roman" w:hAnsi="Times New Roman"/>
          <w:sz w:val="24"/>
          <w:szCs w:val="24"/>
          <w:lang w:val="fr-FR" w:eastAsia="zh-CN"/>
        </w:rPr>
        <w:t xml:space="preserve"> de </w:t>
      </w:r>
      <w:proofErr w:type="spellStart"/>
      <w:r>
        <w:rPr>
          <w:rFonts w:ascii="Times New Roman" w:eastAsia="Times New Roman" w:hAnsi="Times New Roman"/>
          <w:sz w:val="24"/>
          <w:szCs w:val="24"/>
          <w:lang w:val="fr-FR" w:eastAsia="zh-CN"/>
        </w:rPr>
        <w:t>poliție</w:t>
      </w:r>
      <w:proofErr w:type="spellEnd"/>
      <w:r>
        <w:rPr>
          <w:rFonts w:ascii="Times New Roman" w:eastAsia="Times New Roman" w:hAnsi="Times New Roman"/>
          <w:sz w:val="24"/>
          <w:szCs w:val="24"/>
          <w:lang w:val="fr-FR" w:eastAsia="zh-CN"/>
        </w:rPr>
        <w:t xml:space="preserve">, </w:t>
      </w:r>
      <w:proofErr w:type="spellStart"/>
      <w:r>
        <w:rPr>
          <w:rFonts w:ascii="Times New Roman" w:eastAsia="Times New Roman" w:hAnsi="Times New Roman"/>
          <w:sz w:val="24"/>
          <w:szCs w:val="24"/>
          <w:lang w:val="fr-FR" w:eastAsia="zh-CN"/>
        </w:rPr>
        <w:t>pentru</w:t>
      </w:r>
      <w:proofErr w:type="spellEnd"/>
      <w:r>
        <w:rPr>
          <w:rFonts w:ascii="Times New Roman" w:eastAsia="Times New Roman" w:hAnsi="Times New Roman"/>
          <w:sz w:val="24"/>
          <w:szCs w:val="24"/>
          <w:lang w:val="fr-FR" w:eastAsia="zh-CN"/>
        </w:rPr>
        <w:t xml:space="preserve"> </w:t>
      </w:r>
      <w:proofErr w:type="spellStart"/>
      <w:r>
        <w:rPr>
          <w:rFonts w:ascii="Times New Roman" w:eastAsia="Times New Roman" w:hAnsi="Times New Roman"/>
          <w:sz w:val="24"/>
          <w:szCs w:val="24"/>
          <w:lang w:val="fr-FR" w:eastAsia="zh-CN"/>
        </w:rPr>
        <w:t>punerea</w:t>
      </w:r>
      <w:proofErr w:type="spellEnd"/>
      <w:r>
        <w:rPr>
          <w:rFonts w:ascii="Times New Roman" w:eastAsia="Times New Roman" w:hAnsi="Times New Roman"/>
          <w:sz w:val="24"/>
          <w:szCs w:val="24"/>
          <w:lang w:val="fr-FR" w:eastAsia="zh-CN"/>
        </w:rPr>
        <w:t xml:space="preserve"> </w:t>
      </w:r>
      <w:proofErr w:type="spellStart"/>
      <w:r>
        <w:rPr>
          <w:rFonts w:ascii="Times New Roman" w:eastAsia="Times New Roman" w:hAnsi="Times New Roman"/>
          <w:sz w:val="24"/>
          <w:szCs w:val="24"/>
          <w:lang w:val="fr-FR" w:eastAsia="zh-CN"/>
        </w:rPr>
        <w:t>în</w:t>
      </w:r>
      <w:proofErr w:type="spellEnd"/>
      <w:r>
        <w:rPr>
          <w:rFonts w:ascii="Times New Roman" w:eastAsia="Times New Roman" w:hAnsi="Times New Roman"/>
          <w:sz w:val="24"/>
          <w:szCs w:val="24"/>
          <w:lang w:val="fr-FR" w:eastAsia="zh-CN"/>
        </w:rPr>
        <w:t xml:space="preserve"> </w:t>
      </w:r>
      <w:proofErr w:type="spellStart"/>
      <w:r>
        <w:rPr>
          <w:rFonts w:ascii="Times New Roman" w:eastAsia="Times New Roman" w:hAnsi="Times New Roman"/>
          <w:sz w:val="24"/>
          <w:szCs w:val="24"/>
          <w:lang w:val="fr-FR" w:eastAsia="zh-CN"/>
        </w:rPr>
        <w:t>aplicare</w:t>
      </w:r>
      <w:proofErr w:type="spellEnd"/>
      <w:r>
        <w:rPr>
          <w:rFonts w:ascii="Times New Roman" w:eastAsia="Times New Roman" w:hAnsi="Times New Roman"/>
          <w:sz w:val="24"/>
          <w:szCs w:val="24"/>
          <w:lang w:val="fr-FR" w:eastAsia="zh-CN"/>
        </w:rPr>
        <w:t xml:space="preserve"> a </w:t>
      </w:r>
      <w:proofErr w:type="spellStart"/>
      <w:r>
        <w:rPr>
          <w:rFonts w:ascii="Times New Roman" w:eastAsia="Times New Roman" w:hAnsi="Times New Roman"/>
          <w:sz w:val="24"/>
          <w:szCs w:val="24"/>
          <w:lang w:val="fr-FR" w:eastAsia="zh-CN"/>
        </w:rPr>
        <w:t>Hotărîrii</w:t>
      </w:r>
      <w:proofErr w:type="spellEnd"/>
      <w:r>
        <w:rPr>
          <w:rFonts w:ascii="Times New Roman" w:eastAsia="Times New Roman" w:hAnsi="Times New Roman"/>
          <w:sz w:val="24"/>
          <w:szCs w:val="24"/>
          <w:lang w:val="fr-FR" w:eastAsia="zh-CN"/>
        </w:rPr>
        <w:t xml:space="preserve"> </w:t>
      </w:r>
      <w:proofErr w:type="spellStart"/>
      <w:r>
        <w:rPr>
          <w:rFonts w:ascii="Times New Roman" w:eastAsia="Times New Roman" w:hAnsi="Times New Roman"/>
          <w:sz w:val="24"/>
          <w:szCs w:val="24"/>
          <w:lang w:val="fr-FR" w:eastAsia="zh-CN"/>
        </w:rPr>
        <w:t>Guvernului</w:t>
      </w:r>
      <w:proofErr w:type="spellEnd"/>
      <w:r>
        <w:rPr>
          <w:rFonts w:ascii="Times New Roman" w:eastAsia="Times New Roman" w:hAnsi="Times New Roman"/>
          <w:sz w:val="24"/>
          <w:szCs w:val="24"/>
          <w:lang w:val="fr-FR" w:eastAsia="zh-CN"/>
        </w:rPr>
        <w:t xml:space="preserve"> nr. 295/2021 </w:t>
      </w:r>
      <w:proofErr w:type="spellStart"/>
      <w:r>
        <w:rPr>
          <w:rFonts w:ascii="Times New Roman" w:eastAsia="Times New Roman" w:hAnsi="Times New Roman"/>
          <w:sz w:val="24"/>
          <w:szCs w:val="24"/>
          <w:lang w:val="fr-FR" w:eastAsia="zh-CN"/>
        </w:rPr>
        <w:t>pentru</w:t>
      </w:r>
      <w:proofErr w:type="spellEnd"/>
      <w:r>
        <w:rPr>
          <w:rFonts w:ascii="Times New Roman" w:eastAsia="Times New Roman" w:hAnsi="Times New Roman"/>
          <w:sz w:val="24"/>
          <w:szCs w:val="24"/>
          <w:lang w:val="fr-FR" w:eastAsia="zh-CN"/>
        </w:rPr>
        <w:t xml:space="preserve"> </w:t>
      </w:r>
      <w:proofErr w:type="spellStart"/>
      <w:r>
        <w:rPr>
          <w:rFonts w:ascii="Times New Roman" w:eastAsia="Times New Roman" w:hAnsi="Times New Roman"/>
          <w:sz w:val="24"/>
          <w:szCs w:val="24"/>
          <w:lang w:val="fr-FR" w:eastAsia="zh-CN"/>
        </w:rPr>
        <w:t>aprobarea</w:t>
      </w:r>
      <w:proofErr w:type="spellEnd"/>
      <w:r>
        <w:rPr>
          <w:rFonts w:ascii="Times New Roman" w:eastAsia="Times New Roman" w:hAnsi="Times New Roman"/>
          <w:sz w:val="24"/>
          <w:szCs w:val="24"/>
          <w:lang w:val="fr-FR" w:eastAsia="zh-CN"/>
        </w:rPr>
        <w:t xml:space="preserve"> </w:t>
      </w:r>
      <w:proofErr w:type="spellStart"/>
      <w:r>
        <w:rPr>
          <w:rFonts w:ascii="Times New Roman" w:eastAsia="Times New Roman" w:hAnsi="Times New Roman"/>
          <w:sz w:val="24"/>
          <w:szCs w:val="24"/>
          <w:lang w:val="fr-FR" w:eastAsia="zh-CN"/>
        </w:rPr>
        <w:t>Normelor</w:t>
      </w:r>
      <w:proofErr w:type="spellEnd"/>
      <w:r>
        <w:rPr>
          <w:rFonts w:ascii="Times New Roman" w:eastAsia="Times New Roman" w:hAnsi="Times New Roman"/>
          <w:sz w:val="24"/>
          <w:szCs w:val="24"/>
          <w:lang w:val="fr-FR" w:eastAsia="zh-CN"/>
        </w:rPr>
        <w:t xml:space="preserve"> </w:t>
      </w:r>
      <w:proofErr w:type="spellStart"/>
      <w:r>
        <w:rPr>
          <w:rFonts w:ascii="Times New Roman" w:eastAsia="Times New Roman" w:hAnsi="Times New Roman"/>
          <w:sz w:val="24"/>
          <w:szCs w:val="24"/>
          <w:lang w:val="fr-FR" w:eastAsia="zh-CN"/>
        </w:rPr>
        <w:t>Metodologice</w:t>
      </w:r>
      <w:proofErr w:type="spellEnd"/>
      <w:r>
        <w:rPr>
          <w:rFonts w:ascii="Times New Roman" w:eastAsia="Times New Roman" w:hAnsi="Times New Roman"/>
          <w:sz w:val="24"/>
          <w:szCs w:val="24"/>
          <w:lang w:val="fr-FR" w:eastAsia="zh-CN"/>
        </w:rPr>
        <w:t xml:space="preserve"> de </w:t>
      </w:r>
      <w:proofErr w:type="spellStart"/>
      <w:r>
        <w:rPr>
          <w:rFonts w:ascii="Times New Roman" w:eastAsia="Times New Roman" w:hAnsi="Times New Roman"/>
          <w:sz w:val="24"/>
          <w:szCs w:val="24"/>
          <w:lang w:val="fr-FR" w:eastAsia="zh-CN"/>
        </w:rPr>
        <w:t>aplicare</w:t>
      </w:r>
      <w:proofErr w:type="spellEnd"/>
      <w:r>
        <w:rPr>
          <w:rFonts w:ascii="Times New Roman" w:eastAsia="Times New Roman" w:hAnsi="Times New Roman"/>
          <w:sz w:val="24"/>
          <w:szCs w:val="24"/>
          <w:lang w:val="fr-FR" w:eastAsia="zh-CN"/>
        </w:rPr>
        <w:t xml:space="preserve"> </w:t>
      </w:r>
      <w:proofErr w:type="spellStart"/>
      <w:r>
        <w:rPr>
          <w:rFonts w:ascii="Times New Roman" w:eastAsia="Times New Roman" w:hAnsi="Times New Roman"/>
          <w:sz w:val="24"/>
          <w:szCs w:val="24"/>
          <w:lang w:val="fr-FR" w:eastAsia="zh-CN"/>
        </w:rPr>
        <w:t>unitară</w:t>
      </w:r>
      <w:proofErr w:type="spellEnd"/>
      <w:r>
        <w:rPr>
          <w:rFonts w:ascii="Times New Roman" w:eastAsia="Times New Roman" w:hAnsi="Times New Roman"/>
          <w:sz w:val="24"/>
          <w:szCs w:val="24"/>
          <w:lang w:val="fr-FR" w:eastAsia="zh-CN"/>
        </w:rPr>
        <w:t xml:space="preserve"> a </w:t>
      </w:r>
      <w:proofErr w:type="spellStart"/>
      <w:r>
        <w:rPr>
          <w:rFonts w:ascii="Times New Roman" w:eastAsia="Times New Roman" w:hAnsi="Times New Roman"/>
          <w:sz w:val="24"/>
          <w:szCs w:val="24"/>
          <w:lang w:val="fr-FR" w:eastAsia="zh-CN"/>
        </w:rPr>
        <w:t>dispozițiilor</w:t>
      </w:r>
      <w:proofErr w:type="spellEnd"/>
      <w:r>
        <w:rPr>
          <w:rFonts w:ascii="Times New Roman" w:eastAsia="Times New Roman" w:hAnsi="Times New Roman"/>
          <w:sz w:val="24"/>
          <w:szCs w:val="24"/>
          <w:lang w:val="fr-FR" w:eastAsia="zh-CN"/>
        </w:rPr>
        <w:t xml:space="preserve"> </w:t>
      </w:r>
      <w:proofErr w:type="spellStart"/>
      <w:r>
        <w:rPr>
          <w:rFonts w:ascii="Times New Roman" w:eastAsia="Times New Roman" w:hAnsi="Times New Roman"/>
          <w:sz w:val="24"/>
          <w:szCs w:val="24"/>
          <w:lang w:val="fr-FR" w:eastAsia="zh-CN"/>
        </w:rPr>
        <w:t>Ordonanței</w:t>
      </w:r>
      <w:proofErr w:type="spellEnd"/>
      <w:r>
        <w:rPr>
          <w:rFonts w:ascii="Times New Roman" w:eastAsia="Times New Roman" w:hAnsi="Times New Roman"/>
          <w:sz w:val="24"/>
          <w:szCs w:val="24"/>
          <w:lang w:val="fr-FR" w:eastAsia="zh-CN"/>
        </w:rPr>
        <w:t xml:space="preserve"> de </w:t>
      </w:r>
      <w:proofErr w:type="spellStart"/>
      <w:r>
        <w:rPr>
          <w:rFonts w:ascii="Times New Roman" w:eastAsia="Times New Roman" w:hAnsi="Times New Roman"/>
          <w:sz w:val="24"/>
          <w:szCs w:val="24"/>
          <w:lang w:val="fr-FR" w:eastAsia="zh-CN"/>
        </w:rPr>
        <w:t>Urgență</w:t>
      </w:r>
      <w:proofErr w:type="spellEnd"/>
      <w:r>
        <w:rPr>
          <w:rFonts w:ascii="Times New Roman" w:eastAsia="Times New Roman" w:hAnsi="Times New Roman"/>
          <w:sz w:val="24"/>
          <w:szCs w:val="24"/>
          <w:lang w:val="fr-FR" w:eastAsia="zh-CN"/>
        </w:rPr>
        <w:t xml:space="preserve"> a </w:t>
      </w:r>
      <w:proofErr w:type="spellStart"/>
      <w:r>
        <w:rPr>
          <w:rFonts w:ascii="Times New Roman" w:eastAsia="Times New Roman" w:hAnsi="Times New Roman"/>
          <w:sz w:val="24"/>
          <w:szCs w:val="24"/>
          <w:lang w:val="fr-FR" w:eastAsia="zh-CN"/>
        </w:rPr>
        <w:t>Guvernului</w:t>
      </w:r>
      <w:proofErr w:type="spellEnd"/>
      <w:r>
        <w:rPr>
          <w:rFonts w:ascii="Times New Roman" w:eastAsia="Times New Roman" w:hAnsi="Times New Roman"/>
          <w:sz w:val="24"/>
          <w:szCs w:val="24"/>
          <w:lang w:val="fr-FR" w:eastAsia="zh-CN"/>
        </w:rPr>
        <w:t xml:space="preserve"> nr. 97/2005 </w:t>
      </w:r>
      <w:proofErr w:type="spellStart"/>
      <w:r>
        <w:rPr>
          <w:rFonts w:ascii="Times New Roman" w:eastAsia="Times New Roman" w:hAnsi="Times New Roman"/>
          <w:sz w:val="24"/>
          <w:szCs w:val="24"/>
          <w:lang w:val="fr-FR" w:eastAsia="zh-CN"/>
        </w:rPr>
        <w:t>privind</w:t>
      </w:r>
      <w:proofErr w:type="spellEnd"/>
      <w:r>
        <w:rPr>
          <w:rFonts w:ascii="Times New Roman" w:eastAsia="Times New Roman" w:hAnsi="Times New Roman"/>
          <w:sz w:val="24"/>
          <w:szCs w:val="24"/>
          <w:lang w:val="fr-FR" w:eastAsia="zh-CN"/>
        </w:rPr>
        <w:t xml:space="preserve"> </w:t>
      </w:r>
      <w:proofErr w:type="spellStart"/>
      <w:r>
        <w:rPr>
          <w:rFonts w:ascii="Times New Roman" w:eastAsia="Times New Roman" w:hAnsi="Times New Roman"/>
          <w:sz w:val="24"/>
          <w:szCs w:val="24"/>
          <w:lang w:val="fr-FR" w:eastAsia="zh-CN"/>
        </w:rPr>
        <w:t>evidența</w:t>
      </w:r>
      <w:proofErr w:type="spellEnd"/>
      <w:r>
        <w:rPr>
          <w:rFonts w:ascii="Times New Roman" w:eastAsia="Times New Roman" w:hAnsi="Times New Roman"/>
          <w:sz w:val="24"/>
          <w:szCs w:val="24"/>
          <w:lang w:val="fr-FR" w:eastAsia="zh-CN"/>
        </w:rPr>
        <w:t xml:space="preserve">, </w:t>
      </w:r>
      <w:proofErr w:type="spellStart"/>
      <w:r>
        <w:rPr>
          <w:rFonts w:ascii="Times New Roman" w:eastAsia="Times New Roman" w:hAnsi="Times New Roman"/>
          <w:sz w:val="24"/>
          <w:szCs w:val="24"/>
          <w:lang w:val="fr-FR" w:eastAsia="zh-CN"/>
        </w:rPr>
        <w:t>domiciliul</w:t>
      </w:r>
      <w:proofErr w:type="spellEnd"/>
      <w:r>
        <w:rPr>
          <w:rFonts w:ascii="Times New Roman" w:eastAsia="Times New Roman" w:hAnsi="Times New Roman"/>
          <w:sz w:val="24"/>
          <w:szCs w:val="24"/>
          <w:lang w:val="fr-FR" w:eastAsia="zh-CN"/>
        </w:rPr>
        <w:t xml:space="preserve">, </w:t>
      </w:r>
      <w:proofErr w:type="spellStart"/>
      <w:r>
        <w:rPr>
          <w:rFonts w:ascii="Times New Roman" w:eastAsia="Times New Roman" w:hAnsi="Times New Roman"/>
          <w:sz w:val="24"/>
          <w:szCs w:val="24"/>
          <w:lang w:val="fr-FR" w:eastAsia="zh-CN"/>
        </w:rPr>
        <w:t>reședința</w:t>
      </w:r>
      <w:proofErr w:type="spellEnd"/>
      <w:r>
        <w:rPr>
          <w:rFonts w:ascii="Times New Roman" w:eastAsia="Times New Roman" w:hAnsi="Times New Roman"/>
          <w:sz w:val="24"/>
          <w:szCs w:val="24"/>
          <w:lang w:val="fr-FR" w:eastAsia="zh-CN"/>
        </w:rPr>
        <w:t xml:space="preserve"> </w:t>
      </w:r>
      <w:proofErr w:type="spellStart"/>
      <w:r>
        <w:rPr>
          <w:rFonts w:ascii="Times New Roman" w:eastAsia="Times New Roman" w:hAnsi="Times New Roman"/>
          <w:sz w:val="24"/>
          <w:szCs w:val="24"/>
          <w:lang w:val="fr-FR" w:eastAsia="zh-CN"/>
        </w:rPr>
        <w:t>și</w:t>
      </w:r>
      <w:proofErr w:type="spellEnd"/>
      <w:r>
        <w:rPr>
          <w:rFonts w:ascii="Times New Roman" w:eastAsia="Times New Roman" w:hAnsi="Times New Roman"/>
          <w:sz w:val="24"/>
          <w:szCs w:val="24"/>
          <w:lang w:val="fr-FR" w:eastAsia="zh-CN"/>
        </w:rPr>
        <w:t xml:space="preserve"> </w:t>
      </w:r>
      <w:proofErr w:type="spellStart"/>
      <w:r>
        <w:rPr>
          <w:rFonts w:ascii="Times New Roman" w:eastAsia="Times New Roman" w:hAnsi="Times New Roman"/>
          <w:sz w:val="24"/>
          <w:szCs w:val="24"/>
          <w:lang w:val="fr-FR" w:eastAsia="zh-CN"/>
        </w:rPr>
        <w:t>actele</w:t>
      </w:r>
      <w:proofErr w:type="spellEnd"/>
      <w:r>
        <w:rPr>
          <w:rFonts w:ascii="Times New Roman" w:eastAsia="Times New Roman" w:hAnsi="Times New Roman"/>
          <w:sz w:val="24"/>
          <w:szCs w:val="24"/>
          <w:lang w:val="fr-FR" w:eastAsia="zh-CN"/>
        </w:rPr>
        <w:t xml:space="preserve"> de </w:t>
      </w:r>
      <w:proofErr w:type="spellStart"/>
      <w:r>
        <w:rPr>
          <w:rFonts w:ascii="Times New Roman" w:eastAsia="Times New Roman" w:hAnsi="Times New Roman"/>
          <w:sz w:val="24"/>
          <w:szCs w:val="24"/>
          <w:lang w:val="fr-FR" w:eastAsia="zh-CN"/>
        </w:rPr>
        <w:t>identitate</w:t>
      </w:r>
      <w:proofErr w:type="spellEnd"/>
      <w:r>
        <w:rPr>
          <w:rFonts w:ascii="Times New Roman" w:eastAsia="Times New Roman" w:hAnsi="Times New Roman"/>
          <w:sz w:val="24"/>
          <w:szCs w:val="24"/>
          <w:lang w:val="fr-FR" w:eastAsia="zh-CN"/>
        </w:rPr>
        <w:t xml:space="preserve"> ale </w:t>
      </w:r>
      <w:proofErr w:type="spellStart"/>
      <w:r>
        <w:rPr>
          <w:rFonts w:ascii="Times New Roman" w:eastAsia="Times New Roman" w:hAnsi="Times New Roman"/>
          <w:sz w:val="24"/>
          <w:szCs w:val="24"/>
          <w:lang w:val="fr-FR" w:eastAsia="zh-CN"/>
        </w:rPr>
        <w:t>cetățenilor</w:t>
      </w:r>
      <w:proofErr w:type="spellEnd"/>
      <w:r>
        <w:rPr>
          <w:rFonts w:ascii="Times New Roman" w:eastAsia="Times New Roman" w:hAnsi="Times New Roman"/>
          <w:sz w:val="24"/>
          <w:szCs w:val="24"/>
          <w:lang w:val="fr-FR" w:eastAsia="zh-CN"/>
        </w:rPr>
        <w:t xml:space="preserve"> </w:t>
      </w:r>
      <w:proofErr w:type="spellStart"/>
      <w:r>
        <w:rPr>
          <w:rFonts w:ascii="Times New Roman" w:eastAsia="Times New Roman" w:hAnsi="Times New Roman"/>
          <w:sz w:val="24"/>
          <w:szCs w:val="24"/>
          <w:lang w:val="fr-FR" w:eastAsia="zh-CN"/>
        </w:rPr>
        <w:t>rom</w:t>
      </w:r>
      <w:r>
        <w:rPr>
          <w:rFonts w:ascii="Times New Roman" w:eastAsia="Times New Roman" w:hAnsi="Times New Roman"/>
          <w:sz w:val="24"/>
          <w:szCs w:val="24"/>
          <w:lang w:val="fr-FR" w:eastAsia="zh-CN"/>
        </w:rPr>
        <w:t>âni</w:t>
      </w:r>
      <w:proofErr w:type="spellEnd"/>
      <w:r>
        <w:rPr>
          <w:rFonts w:ascii="Times New Roman" w:eastAsia="Times New Roman" w:hAnsi="Times New Roman"/>
          <w:sz w:val="24"/>
          <w:szCs w:val="24"/>
          <w:lang w:val="fr-FR" w:eastAsia="zh-CN"/>
        </w:rPr>
        <w:t xml:space="preserve">, </w:t>
      </w:r>
      <w:proofErr w:type="spellStart"/>
      <w:r>
        <w:rPr>
          <w:rFonts w:ascii="Times New Roman" w:eastAsia="Times New Roman" w:hAnsi="Times New Roman"/>
          <w:sz w:val="24"/>
          <w:szCs w:val="24"/>
          <w:lang w:val="fr-FR" w:eastAsia="zh-CN"/>
        </w:rPr>
        <w:t>precum</w:t>
      </w:r>
      <w:proofErr w:type="spellEnd"/>
      <w:r>
        <w:rPr>
          <w:rFonts w:ascii="Times New Roman" w:eastAsia="Times New Roman" w:hAnsi="Times New Roman"/>
          <w:sz w:val="24"/>
          <w:szCs w:val="24"/>
          <w:lang w:val="fr-FR" w:eastAsia="zh-CN"/>
        </w:rPr>
        <w:t xml:space="preserve"> </w:t>
      </w:r>
      <w:proofErr w:type="spellStart"/>
      <w:r>
        <w:rPr>
          <w:rFonts w:ascii="Times New Roman" w:eastAsia="Times New Roman" w:hAnsi="Times New Roman"/>
          <w:sz w:val="24"/>
          <w:szCs w:val="24"/>
          <w:lang w:val="fr-FR" w:eastAsia="zh-CN"/>
        </w:rPr>
        <w:t>și</w:t>
      </w:r>
      <w:proofErr w:type="spellEnd"/>
      <w:r>
        <w:rPr>
          <w:rFonts w:ascii="Times New Roman" w:eastAsia="Times New Roman" w:hAnsi="Times New Roman"/>
          <w:sz w:val="24"/>
          <w:szCs w:val="24"/>
          <w:lang w:val="fr-FR" w:eastAsia="zh-CN"/>
        </w:rPr>
        <w:t xml:space="preserve"> </w:t>
      </w:r>
      <w:proofErr w:type="spellStart"/>
      <w:r>
        <w:rPr>
          <w:rFonts w:ascii="Times New Roman" w:eastAsia="Times New Roman" w:hAnsi="Times New Roman"/>
          <w:sz w:val="24"/>
          <w:szCs w:val="24"/>
          <w:lang w:val="fr-FR" w:eastAsia="zh-CN"/>
        </w:rPr>
        <w:t>pentru</w:t>
      </w:r>
      <w:proofErr w:type="spellEnd"/>
      <w:r>
        <w:rPr>
          <w:rFonts w:ascii="Times New Roman" w:eastAsia="Times New Roman" w:hAnsi="Times New Roman"/>
          <w:sz w:val="24"/>
          <w:szCs w:val="24"/>
          <w:lang w:val="fr-FR" w:eastAsia="zh-CN"/>
        </w:rPr>
        <w:t xml:space="preserve"> </w:t>
      </w:r>
      <w:proofErr w:type="spellStart"/>
      <w:r>
        <w:rPr>
          <w:rFonts w:ascii="Times New Roman" w:eastAsia="Times New Roman" w:hAnsi="Times New Roman"/>
          <w:sz w:val="24"/>
          <w:szCs w:val="24"/>
          <w:lang w:val="fr-FR" w:eastAsia="zh-CN"/>
        </w:rPr>
        <w:t>stabilirea</w:t>
      </w:r>
      <w:proofErr w:type="spellEnd"/>
      <w:r>
        <w:rPr>
          <w:rFonts w:ascii="Times New Roman" w:eastAsia="Times New Roman" w:hAnsi="Times New Roman"/>
          <w:sz w:val="24"/>
          <w:szCs w:val="24"/>
          <w:lang w:val="fr-FR" w:eastAsia="zh-CN"/>
        </w:rPr>
        <w:t xml:space="preserve"> </w:t>
      </w:r>
      <w:proofErr w:type="spellStart"/>
      <w:r>
        <w:rPr>
          <w:rFonts w:ascii="Times New Roman" w:eastAsia="Times New Roman" w:hAnsi="Times New Roman"/>
          <w:sz w:val="24"/>
          <w:szCs w:val="24"/>
          <w:lang w:val="fr-FR" w:eastAsia="zh-CN"/>
        </w:rPr>
        <w:t>formei</w:t>
      </w:r>
      <w:proofErr w:type="spellEnd"/>
      <w:r>
        <w:rPr>
          <w:rFonts w:ascii="Times New Roman" w:eastAsia="Times New Roman" w:hAnsi="Times New Roman"/>
          <w:sz w:val="24"/>
          <w:szCs w:val="24"/>
          <w:lang w:val="fr-FR" w:eastAsia="zh-CN"/>
        </w:rPr>
        <w:t xml:space="preserve"> </w:t>
      </w:r>
      <w:proofErr w:type="spellStart"/>
      <w:r>
        <w:rPr>
          <w:rFonts w:ascii="Times New Roman" w:eastAsia="Times New Roman" w:hAnsi="Times New Roman"/>
          <w:sz w:val="24"/>
          <w:szCs w:val="24"/>
          <w:lang w:val="fr-FR" w:eastAsia="zh-CN"/>
        </w:rPr>
        <w:t>și</w:t>
      </w:r>
      <w:proofErr w:type="spellEnd"/>
      <w:r>
        <w:rPr>
          <w:rFonts w:ascii="Times New Roman" w:eastAsia="Times New Roman" w:hAnsi="Times New Roman"/>
          <w:sz w:val="24"/>
          <w:szCs w:val="24"/>
          <w:lang w:val="fr-FR" w:eastAsia="zh-CN"/>
        </w:rPr>
        <w:t xml:space="preserve"> </w:t>
      </w:r>
      <w:proofErr w:type="spellStart"/>
      <w:r>
        <w:rPr>
          <w:rFonts w:ascii="Times New Roman" w:eastAsia="Times New Roman" w:hAnsi="Times New Roman"/>
          <w:sz w:val="24"/>
          <w:szCs w:val="24"/>
          <w:lang w:val="fr-FR" w:eastAsia="zh-CN"/>
        </w:rPr>
        <w:t>conținutul</w:t>
      </w:r>
      <w:proofErr w:type="spellEnd"/>
      <w:r>
        <w:rPr>
          <w:rFonts w:ascii="Times New Roman" w:eastAsia="Times New Roman" w:hAnsi="Times New Roman"/>
          <w:sz w:val="24"/>
          <w:szCs w:val="24"/>
          <w:lang w:val="fr-FR" w:eastAsia="zh-CN"/>
        </w:rPr>
        <w:t xml:space="preserve"> </w:t>
      </w:r>
      <w:proofErr w:type="spellStart"/>
      <w:r>
        <w:rPr>
          <w:rFonts w:ascii="Times New Roman" w:eastAsia="Times New Roman" w:hAnsi="Times New Roman"/>
          <w:sz w:val="24"/>
          <w:szCs w:val="24"/>
          <w:lang w:val="fr-FR" w:eastAsia="zh-CN"/>
        </w:rPr>
        <w:t>actelor</w:t>
      </w:r>
      <w:proofErr w:type="spellEnd"/>
      <w:r>
        <w:rPr>
          <w:rFonts w:ascii="Times New Roman" w:eastAsia="Times New Roman" w:hAnsi="Times New Roman"/>
          <w:sz w:val="24"/>
          <w:szCs w:val="24"/>
          <w:lang w:val="fr-FR" w:eastAsia="zh-CN"/>
        </w:rPr>
        <w:t xml:space="preserve"> de </w:t>
      </w:r>
      <w:proofErr w:type="spellStart"/>
      <w:r>
        <w:rPr>
          <w:rFonts w:ascii="Times New Roman" w:eastAsia="Times New Roman" w:hAnsi="Times New Roman"/>
          <w:sz w:val="24"/>
          <w:szCs w:val="24"/>
          <w:lang w:val="fr-FR" w:eastAsia="zh-CN"/>
        </w:rPr>
        <w:t>identitate</w:t>
      </w:r>
      <w:proofErr w:type="spellEnd"/>
      <w:r>
        <w:rPr>
          <w:rFonts w:ascii="Times New Roman" w:eastAsia="Times New Roman" w:hAnsi="Times New Roman"/>
          <w:sz w:val="24"/>
          <w:szCs w:val="24"/>
          <w:lang w:val="fr-FR" w:eastAsia="zh-CN"/>
        </w:rPr>
        <w:t xml:space="preserve">, ale </w:t>
      </w:r>
      <w:proofErr w:type="spellStart"/>
      <w:r>
        <w:rPr>
          <w:rFonts w:ascii="Times New Roman" w:eastAsia="Times New Roman" w:hAnsi="Times New Roman"/>
          <w:sz w:val="24"/>
          <w:szCs w:val="24"/>
          <w:lang w:val="fr-FR" w:eastAsia="zh-CN"/>
        </w:rPr>
        <w:t>dovezilor</w:t>
      </w:r>
      <w:proofErr w:type="spellEnd"/>
      <w:r>
        <w:rPr>
          <w:rFonts w:ascii="Times New Roman" w:eastAsia="Times New Roman" w:hAnsi="Times New Roman"/>
          <w:sz w:val="24"/>
          <w:szCs w:val="24"/>
          <w:lang w:val="fr-FR" w:eastAsia="zh-CN"/>
        </w:rPr>
        <w:t xml:space="preserve"> de </w:t>
      </w:r>
      <w:proofErr w:type="spellStart"/>
      <w:r>
        <w:rPr>
          <w:rFonts w:ascii="Times New Roman" w:eastAsia="Times New Roman" w:hAnsi="Times New Roman"/>
          <w:sz w:val="24"/>
          <w:szCs w:val="24"/>
          <w:lang w:val="fr-FR" w:eastAsia="zh-CN"/>
        </w:rPr>
        <w:t>reședință</w:t>
      </w:r>
      <w:proofErr w:type="spellEnd"/>
      <w:r>
        <w:rPr>
          <w:rFonts w:ascii="Times New Roman" w:eastAsia="Times New Roman" w:hAnsi="Times New Roman"/>
          <w:sz w:val="24"/>
          <w:szCs w:val="24"/>
          <w:lang w:val="fr-FR" w:eastAsia="zh-CN"/>
        </w:rPr>
        <w:t xml:space="preserve"> </w:t>
      </w:r>
      <w:proofErr w:type="spellStart"/>
      <w:r>
        <w:rPr>
          <w:rFonts w:ascii="Times New Roman" w:eastAsia="Times New Roman" w:hAnsi="Times New Roman"/>
          <w:sz w:val="24"/>
          <w:szCs w:val="24"/>
          <w:lang w:val="fr-FR" w:eastAsia="zh-CN"/>
        </w:rPr>
        <w:t>și</w:t>
      </w:r>
      <w:proofErr w:type="spellEnd"/>
      <w:r>
        <w:rPr>
          <w:rFonts w:ascii="Times New Roman" w:eastAsia="Times New Roman" w:hAnsi="Times New Roman"/>
          <w:sz w:val="24"/>
          <w:szCs w:val="24"/>
          <w:lang w:val="fr-FR" w:eastAsia="zh-CN"/>
        </w:rPr>
        <w:t xml:space="preserve"> ale </w:t>
      </w:r>
      <w:proofErr w:type="spellStart"/>
      <w:r>
        <w:rPr>
          <w:rFonts w:ascii="Times New Roman" w:eastAsia="Times New Roman" w:hAnsi="Times New Roman"/>
          <w:sz w:val="24"/>
          <w:szCs w:val="24"/>
          <w:lang w:val="fr-FR" w:eastAsia="zh-CN"/>
        </w:rPr>
        <w:t>cărții</w:t>
      </w:r>
      <w:proofErr w:type="spellEnd"/>
      <w:r>
        <w:rPr>
          <w:rFonts w:ascii="Times New Roman" w:eastAsia="Times New Roman" w:hAnsi="Times New Roman"/>
          <w:sz w:val="24"/>
          <w:szCs w:val="24"/>
          <w:lang w:val="fr-FR" w:eastAsia="zh-CN"/>
        </w:rPr>
        <w:t xml:space="preserve"> de </w:t>
      </w:r>
      <w:proofErr w:type="spellStart"/>
      <w:r>
        <w:rPr>
          <w:rFonts w:ascii="Times New Roman" w:eastAsia="Times New Roman" w:hAnsi="Times New Roman"/>
          <w:sz w:val="24"/>
          <w:szCs w:val="24"/>
          <w:lang w:val="fr-FR" w:eastAsia="zh-CN"/>
        </w:rPr>
        <w:t>imobil</w:t>
      </w:r>
      <w:proofErr w:type="spellEnd"/>
      <w:r>
        <w:rPr>
          <w:rFonts w:ascii="Times New Roman" w:eastAsia="Times New Roman" w:hAnsi="Times New Roman"/>
          <w:sz w:val="24"/>
          <w:szCs w:val="24"/>
          <w:lang w:val="fr-FR" w:eastAsia="zh-CN"/>
        </w:rPr>
        <w:t>.</w:t>
      </w:r>
    </w:p>
    <w:p w14:paraId="285434AE" w14:textId="77777777" w:rsidR="00DB42E2" w:rsidRDefault="004E4E81">
      <w:pPr>
        <w:numPr>
          <w:ilvl w:val="0"/>
          <w:numId w:val="67"/>
        </w:numPr>
        <w:suppressAutoHyphens/>
        <w:spacing w:after="0" w:line="240" w:lineRule="auto"/>
        <w:jc w:val="both"/>
        <w:rPr>
          <w:rFonts w:ascii="Times New Roman" w:eastAsia="Times New Roman" w:hAnsi="Times New Roman"/>
          <w:sz w:val="24"/>
          <w:szCs w:val="24"/>
          <w:lang w:val="ro-RO" w:eastAsia="zh-CN"/>
        </w:rPr>
      </w:pPr>
      <w:proofErr w:type="spellStart"/>
      <w:r>
        <w:rPr>
          <w:rFonts w:ascii="Times New Roman" w:eastAsia="Times New Roman" w:hAnsi="Times New Roman"/>
          <w:sz w:val="24"/>
          <w:szCs w:val="24"/>
          <w:lang w:val="fr-FR" w:eastAsia="zh-CN"/>
        </w:rPr>
        <w:t>Predarea</w:t>
      </w:r>
      <w:proofErr w:type="spellEnd"/>
      <w:r>
        <w:rPr>
          <w:rFonts w:ascii="Times New Roman" w:eastAsia="Times New Roman" w:hAnsi="Times New Roman"/>
          <w:sz w:val="24"/>
          <w:szCs w:val="24"/>
          <w:lang w:val="fr-FR" w:eastAsia="zh-CN"/>
        </w:rPr>
        <w:t xml:space="preserve"> </w:t>
      </w:r>
      <w:proofErr w:type="spellStart"/>
      <w:r>
        <w:rPr>
          <w:rFonts w:ascii="Times New Roman" w:eastAsia="Times New Roman" w:hAnsi="Times New Roman"/>
          <w:sz w:val="24"/>
          <w:szCs w:val="24"/>
          <w:lang w:val="fr-FR" w:eastAsia="zh-CN"/>
        </w:rPr>
        <w:t>registrelor</w:t>
      </w:r>
      <w:proofErr w:type="spellEnd"/>
      <w:r>
        <w:rPr>
          <w:rFonts w:ascii="Times New Roman" w:eastAsia="Times New Roman" w:hAnsi="Times New Roman"/>
          <w:sz w:val="24"/>
          <w:szCs w:val="24"/>
          <w:lang w:val="fr-FR" w:eastAsia="zh-CN"/>
        </w:rPr>
        <w:t xml:space="preserve"> de </w:t>
      </w:r>
      <w:proofErr w:type="spellStart"/>
      <w:r>
        <w:rPr>
          <w:rFonts w:ascii="Times New Roman" w:eastAsia="Times New Roman" w:hAnsi="Times New Roman"/>
          <w:sz w:val="24"/>
          <w:szCs w:val="24"/>
          <w:lang w:val="fr-FR" w:eastAsia="zh-CN"/>
        </w:rPr>
        <w:t>stare</w:t>
      </w:r>
      <w:proofErr w:type="spellEnd"/>
      <w:r>
        <w:rPr>
          <w:rFonts w:ascii="Times New Roman" w:eastAsia="Times New Roman" w:hAnsi="Times New Roman"/>
          <w:sz w:val="24"/>
          <w:szCs w:val="24"/>
          <w:lang w:val="fr-FR" w:eastAsia="zh-CN"/>
        </w:rPr>
        <w:t xml:space="preserve"> </w:t>
      </w:r>
      <w:proofErr w:type="spellStart"/>
      <w:r>
        <w:rPr>
          <w:rFonts w:ascii="Times New Roman" w:eastAsia="Times New Roman" w:hAnsi="Times New Roman"/>
          <w:sz w:val="24"/>
          <w:szCs w:val="24"/>
          <w:lang w:val="fr-FR" w:eastAsia="zh-CN"/>
        </w:rPr>
        <w:t>civilă</w:t>
      </w:r>
      <w:proofErr w:type="spellEnd"/>
      <w:r>
        <w:rPr>
          <w:rFonts w:ascii="Times New Roman" w:eastAsia="Times New Roman" w:hAnsi="Times New Roman"/>
          <w:sz w:val="24"/>
          <w:szCs w:val="24"/>
          <w:lang w:val="fr-FR" w:eastAsia="zh-CN"/>
        </w:rPr>
        <w:t xml:space="preserve"> </w:t>
      </w:r>
      <w:proofErr w:type="spellStart"/>
      <w:r>
        <w:rPr>
          <w:rFonts w:ascii="Times New Roman" w:eastAsia="Times New Roman" w:hAnsi="Times New Roman"/>
          <w:sz w:val="24"/>
          <w:szCs w:val="24"/>
          <w:lang w:val="fr-FR" w:eastAsia="zh-CN"/>
        </w:rPr>
        <w:t>până</w:t>
      </w:r>
      <w:proofErr w:type="spellEnd"/>
      <w:r>
        <w:rPr>
          <w:rFonts w:ascii="Times New Roman" w:eastAsia="Times New Roman" w:hAnsi="Times New Roman"/>
          <w:sz w:val="24"/>
          <w:szCs w:val="24"/>
          <w:lang w:val="fr-FR" w:eastAsia="zh-CN"/>
        </w:rPr>
        <w:t xml:space="preserve"> </w:t>
      </w:r>
      <w:proofErr w:type="spellStart"/>
      <w:r>
        <w:rPr>
          <w:rFonts w:ascii="Times New Roman" w:eastAsia="Times New Roman" w:hAnsi="Times New Roman"/>
          <w:sz w:val="24"/>
          <w:szCs w:val="24"/>
          <w:lang w:val="fr-FR" w:eastAsia="zh-CN"/>
        </w:rPr>
        <w:t>în</w:t>
      </w:r>
      <w:proofErr w:type="spellEnd"/>
      <w:r>
        <w:rPr>
          <w:rFonts w:ascii="Times New Roman" w:eastAsia="Times New Roman" w:hAnsi="Times New Roman"/>
          <w:sz w:val="24"/>
          <w:szCs w:val="24"/>
          <w:lang w:val="fr-FR" w:eastAsia="zh-CN"/>
        </w:rPr>
        <w:t xml:space="preserve"> </w:t>
      </w:r>
      <w:proofErr w:type="spellStart"/>
      <w:r>
        <w:rPr>
          <w:rFonts w:ascii="Times New Roman" w:eastAsia="Times New Roman" w:hAnsi="Times New Roman"/>
          <w:sz w:val="24"/>
          <w:szCs w:val="24"/>
          <w:lang w:val="fr-FR" w:eastAsia="zh-CN"/>
        </w:rPr>
        <w:t>anul</w:t>
      </w:r>
      <w:proofErr w:type="spellEnd"/>
      <w:r>
        <w:rPr>
          <w:rFonts w:ascii="Times New Roman" w:eastAsia="Times New Roman" w:hAnsi="Times New Roman"/>
          <w:sz w:val="24"/>
          <w:szCs w:val="24"/>
          <w:lang w:val="fr-FR" w:eastAsia="zh-CN"/>
        </w:rPr>
        <w:t xml:space="preserve"> 1924 la </w:t>
      </w:r>
      <w:proofErr w:type="spellStart"/>
      <w:r>
        <w:rPr>
          <w:rFonts w:ascii="Times New Roman" w:eastAsia="Times New Roman" w:hAnsi="Times New Roman"/>
          <w:sz w:val="24"/>
          <w:szCs w:val="24"/>
          <w:lang w:val="fr-FR" w:eastAsia="zh-CN"/>
        </w:rPr>
        <w:t>Arhivele</w:t>
      </w:r>
      <w:proofErr w:type="spellEnd"/>
      <w:r>
        <w:rPr>
          <w:rFonts w:ascii="Times New Roman" w:eastAsia="Times New Roman" w:hAnsi="Times New Roman"/>
          <w:sz w:val="24"/>
          <w:szCs w:val="24"/>
          <w:lang w:val="fr-FR" w:eastAsia="zh-CN"/>
        </w:rPr>
        <w:t xml:space="preserve"> </w:t>
      </w:r>
      <w:proofErr w:type="spellStart"/>
      <w:r>
        <w:rPr>
          <w:rFonts w:ascii="Times New Roman" w:eastAsia="Times New Roman" w:hAnsi="Times New Roman"/>
          <w:sz w:val="24"/>
          <w:szCs w:val="24"/>
          <w:lang w:val="fr-FR" w:eastAsia="zh-CN"/>
        </w:rPr>
        <w:t>Naționale</w:t>
      </w:r>
      <w:proofErr w:type="spellEnd"/>
      <w:r>
        <w:rPr>
          <w:rFonts w:ascii="Times New Roman" w:eastAsia="Times New Roman" w:hAnsi="Times New Roman"/>
          <w:sz w:val="24"/>
          <w:szCs w:val="24"/>
          <w:lang w:val="fr-FR" w:eastAsia="zh-CN"/>
        </w:rPr>
        <w:t>.</w:t>
      </w:r>
    </w:p>
    <w:p w14:paraId="4175BE3E" w14:textId="77777777" w:rsidR="00DB42E2" w:rsidRDefault="00DB42E2">
      <w:pPr>
        <w:suppressAutoHyphens/>
        <w:spacing w:after="0" w:line="240" w:lineRule="auto"/>
        <w:jc w:val="both"/>
        <w:rPr>
          <w:rFonts w:ascii="Times New Roman" w:eastAsia="Times New Roman" w:hAnsi="Times New Roman"/>
          <w:sz w:val="24"/>
          <w:szCs w:val="24"/>
          <w:lang w:val="ro-RO" w:eastAsia="zh-CN"/>
        </w:rPr>
      </w:pPr>
    </w:p>
    <w:p w14:paraId="5D1031DB" w14:textId="77777777" w:rsidR="00DB42E2" w:rsidRDefault="004E4E81">
      <w:pPr>
        <w:suppressAutoHyphens/>
        <w:spacing w:after="0" w:line="240" w:lineRule="auto"/>
        <w:jc w:val="both"/>
        <w:rPr>
          <w:rFonts w:ascii="Times New Roman" w:eastAsia="Times New Roman" w:hAnsi="Times New Roman"/>
          <w:b/>
          <w:iCs/>
          <w:sz w:val="24"/>
          <w:szCs w:val="24"/>
          <w:u w:val="single"/>
          <w:lang w:val="fr-FR" w:eastAsia="zh-CN"/>
        </w:rPr>
      </w:pPr>
      <w:r>
        <w:rPr>
          <w:rFonts w:ascii="Times New Roman" w:eastAsia="Times New Roman" w:hAnsi="Times New Roman"/>
          <w:b/>
          <w:iCs/>
          <w:sz w:val="24"/>
          <w:szCs w:val="24"/>
          <w:u w:val="single"/>
          <w:lang w:val="fr-FR" w:eastAsia="zh-CN"/>
        </w:rPr>
        <w:t>PROPUNERI PENTRU ÎMBUNĂTĂŢIREA ACTIVITĂŢII PROPRII</w:t>
      </w:r>
    </w:p>
    <w:p w14:paraId="51557686" w14:textId="77777777" w:rsidR="00DB42E2" w:rsidRDefault="00DB42E2">
      <w:pPr>
        <w:suppressAutoHyphens/>
        <w:spacing w:after="0" w:line="240" w:lineRule="auto"/>
        <w:jc w:val="both"/>
        <w:rPr>
          <w:rFonts w:ascii="Times New Roman" w:eastAsia="Times New Roman" w:hAnsi="Times New Roman"/>
          <w:b/>
          <w:iCs/>
          <w:sz w:val="24"/>
          <w:szCs w:val="24"/>
          <w:u w:val="single"/>
          <w:lang w:val="fr-FR" w:eastAsia="zh-CN"/>
        </w:rPr>
      </w:pPr>
    </w:p>
    <w:p w14:paraId="56B0D5F5" w14:textId="77777777" w:rsidR="00DB42E2" w:rsidRDefault="004E4E81">
      <w:pPr>
        <w:numPr>
          <w:ilvl w:val="0"/>
          <w:numId w:val="68"/>
        </w:numPr>
        <w:suppressAutoHyphens/>
        <w:spacing w:after="0" w:line="240" w:lineRule="auto"/>
        <w:jc w:val="both"/>
        <w:rPr>
          <w:rFonts w:ascii="Times New Roman" w:eastAsia="Times New Roman" w:hAnsi="Times New Roman"/>
          <w:sz w:val="24"/>
          <w:szCs w:val="24"/>
          <w:lang w:val="fr-FR" w:eastAsia="zh-CN"/>
        </w:rPr>
      </w:pPr>
      <w:proofErr w:type="spellStart"/>
      <w:r>
        <w:rPr>
          <w:rFonts w:ascii="Times New Roman" w:eastAsia="Times New Roman" w:hAnsi="Times New Roman"/>
          <w:sz w:val="24"/>
          <w:szCs w:val="24"/>
          <w:lang w:val="fr-FR" w:eastAsia="zh-CN"/>
        </w:rPr>
        <w:t>Optimizarea</w:t>
      </w:r>
      <w:proofErr w:type="spellEnd"/>
      <w:r>
        <w:rPr>
          <w:rFonts w:ascii="Times New Roman" w:eastAsia="Times New Roman" w:hAnsi="Times New Roman"/>
          <w:sz w:val="24"/>
          <w:szCs w:val="24"/>
          <w:lang w:val="fr-FR" w:eastAsia="zh-CN"/>
        </w:rPr>
        <w:t xml:space="preserve"> </w:t>
      </w:r>
      <w:proofErr w:type="spellStart"/>
      <w:r>
        <w:rPr>
          <w:rFonts w:ascii="Times New Roman" w:eastAsia="Times New Roman" w:hAnsi="Times New Roman"/>
          <w:sz w:val="24"/>
          <w:szCs w:val="24"/>
          <w:lang w:val="fr-FR" w:eastAsia="zh-CN"/>
        </w:rPr>
        <w:t>activităţii</w:t>
      </w:r>
      <w:proofErr w:type="spellEnd"/>
      <w:r>
        <w:rPr>
          <w:rFonts w:ascii="Times New Roman" w:eastAsia="Times New Roman" w:hAnsi="Times New Roman"/>
          <w:sz w:val="24"/>
          <w:szCs w:val="24"/>
          <w:lang w:val="fr-FR" w:eastAsia="zh-CN"/>
        </w:rPr>
        <w:t xml:space="preserve"> de </w:t>
      </w:r>
      <w:proofErr w:type="spellStart"/>
      <w:r>
        <w:rPr>
          <w:rFonts w:ascii="Times New Roman" w:eastAsia="Times New Roman" w:hAnsi="Times New Roman"/>
          <w:sz w:val="24"/>
          <w:szCs w:val="24"/>
          <w:lang w:val="fr-FR" w:eastAsia="zh-CN"/>
        </w:rPr>
        <w:t>planificare</w:t>
      </w:r>
      <w:proofErr w:type="spellEnd"/>
      <w:r>
        <w:rPr>
          <w:rFonts w:ascii="Times New Roman" w:eastAsia="Times New Roman" w:hAnsi="Times New Roman"/>
          <w:sz w:val="24"/>
          <w:szCs w:val="24"/>
          <w:lang w:val="fr-FR" w:eastAsia="zh-CN"/>
        </w:rPr>
        <w:t xml:space="preserve">, </w:t>
      </w:r>
      <w:proofErr w:type="spellStart"/>
      <w:r>
        <w:rPr>
          <w:rFonts w:ascii="Times New Roman" w:eastAsia="Times New Roman" w:hAnsi="Times New Roman"/>
          <w:sz w:val="24"/>
          <w:szCs w:val="24"/>
          <w:lang w:val="fr-FR" w:eastAsia="zh-CN"/>
        </w:rPr>
        <w:t>organizare</w:t>
      </w:r>
      <w:proofErr w:type="spellEnd"/>
      <w:r>
        <w:rPr>
          <w:rFonts w:ascii="Times New Roman" w:eastAsia="Times New Roman" w:hAnsi="Times New Roman"/>
          <w:sz w:val="24"/>
          <w:szCs w:val="24"/>
          <w:lang w:val="fr-FR" w:eastAsia="zh-CN"/>
        </w:rPr>
        <w:t xml:space="preserve"> </w:t>
      </w:r>
      <w:proofErr w:type="spellStart"/>
      <w:r>
        <w:rPr>
          <w:rFonts w:ascii="Times New Roman" w:eastAsia="Times New Roman" w:hAnsi="Times New Roman"/>
          <w:sz w:val="24"/>
          <w:szCs w:val="24"/>
          <w:lang w:val="fr-FR" w:eastAsia="zh-CN"/>
        </w:rPr>
        <w:t>şi</w:t>
      </w:r>
      <w:proofErr w:type="spellEnd"/>
      <w:r>
        <w:rPr>
          <w:rFonts w:ascii="Times New Roman" w:eastAsia="Times New Roman" w:hAnsi="Times New Roman"/>
          <w:sz w:val="24"/>
          <w:szCs w:val="24"/>
          <w:lang w:val="fr-FR" w:eastAsia="zh-CN"/>
        </w:rPr>
        <w:t xml:space="preserve"> </w:t>
      </w:r>
      <w:proofErr w:type="spellStart"/>
      <w:r>
        <w:rPr>
          <w:rFonts w:ascii="Times New Roman" w:eastAsia="Times New Roman" w:hAnsi="Times New Roman"/>
          <w:sz w:val="24"/>
          <w:szCs w:val="24"/>
          <w:lang w:val="fr-FR" w:eastAsia="zh-CN"/>
        </w:rPr>
        <w:t>creşterea</w:t>
      </w:r>
      <w:proofErr w:type="spellEnd"/>
      <w:r>
        <w:rPr>
          <w:rFonts w:ascii="Times New Roman" w:eastAsia="Times New Roman" w:hAnsi="Times New Roman"/>
          <w:sz w:val="24"/>
          <w:szCs w:val="24"/>
          <w:lang w:val="fr-FR" w:eastAsia="zh-CN"/>
        </w:rPr>
        <w:t xml:space="preserve"> </w:t>
      </w:r>
      <w:proofErr w:type="spellStart"/>
      <w:r>
        <w:rPr>
          <w:rFonts w:ascii="Times New Roman" w:eastAsia="Times New Roman" w:hAnsi="Times New Roman"/>
          <w:sz w:val="24"/>
          <w:szCs w:val="24"/>
          <w:lang w:val="fr-FR" w:eastAsia="zh-CN"/>
        </w:rPr>
        <w:t>gradului</w:t>
      </w:r>
      <w:proofErr w:type="spellEnd"/>
      <w:r>
        <w:rPr>
          <w:rFonts w:ascii="Times New Roman" w:eastAsia="Times New Roman" w:hAnsi="Times New Roman"/>
          <w:sz w:val="24"/>
          <w:szCs w:val="24"/>
          <w:lang w:val="fr-FR" w:eastAsia="zh-CN"/>
        </w:rPr>
        <w:t xml:space="preserve"> de </w:t>
      </w:r>
      <w:proofErr w:type="spellStart"/>
      <w:r>
        <w:rPr>
          <w:rFonts w:ascii="Times New Roman" w:eastAsia="Times New Roman" w:hAnsi="Times New Roman"/>
          <w:sz w:val="24"/>
          <w:szCs w:val="24"/>
          <w:lang w:val="fr-FR" w:eastAsia="zh-CN"/>
        </w:rPr>
        <w:t>operativitate</w:t>
      </w:r>
      <w:proofErr w:type="spellEnd"/>
      <w:r>
        <w:rPr>
          <w:rFonts w:ascii="Times New Roman" w:eastAsia="Times New Roman" w:hAnsi="Times New Roman"/>
          <w:sz w:val="24"/>
          <w:szCs w:val="24"/>
          <w:lang w:val="fr-FR" w:eastAsia="zh-CN"/>
        </w:rPr>
        <w:t xml:space="preserve"> </w:t>
      </w:r>
      <w:proofErr w:type="spellStart"/>
      <w:r>
        <w:rPr>
          <w:rFonts w:ascii="Times New Roman" w:eastAsia="Times New Roman" w:hAnsi="Times New Roman"/>
          <w:sz w:val="24"/>
          <w:szCs w:val="24"/>
          <w:lang w:val="fr-FR" w:eastAsia="zh-CN"/>
        </w:rPr>
        <w:t>în</w:t>
      </w:r>
      <w:proofErr w:type="spellEnd"/>
      <w:r>
        <w:rPr>
          <w:rFonts w:ascii="Times New Roman" w:eastAsia="Times New Roman" w:hAnsi="Times New Roman"/>
          <w:sz w:val="24"/>
          <w:szCs w:val="24"/>
          <w:lang w:val="fr-FR" w:eastAsia="zh-CN"/>
        </w:rPr>
        <w:t xml:space="preserve"> </w:t>
      </w:r>
      <w:proofErr w:type="spellStart"/>
      <w:r>
        <w:rPr>
          <w:rFonts w:ascii="Times New Roman" w:eastAsia="Times New Roman" w:hAnsi="Times New Roman"/>
          <w:sz w:val="24"/>
          <w:szCs w:val="24"/>
          <w:lang w:val="fr-FR" w:eastAsia="zh-CN"/>
        </w:rPr>
        <w:t>rezolvarea</w:t>
      </w:r>
      <w:proofErr w:type="spellEnd"/>
      <w:r>
        <w:rPr>
          <w:rFonts w:ascii="Times New Roman" w:eastAsia="Times New Roman" w:hAnsi="Times New Roman"/>
          <w:sz w:val="24"/>
          <w:szCs w:val="24"/>
          <w:lang w:val="fr-FR" w:eastAsia="zh-CN"/>
        </w:rPr>
        <w:t xml:space="preserve"> </w:t>
      </w:r>
      <w:proofErr w:type="spellStart"/>
      <w:r>
        <w:rPr>
          <w:rFonts w:ascii="Times New Roman" w:eastAsia="Times New Roman" w:hAnsi="Times New Roman"/>
          <w:sz w:val="24"/>
          <w:szCs w:val="24"/>
          <w:lang w:val="fr-FR" w:eastAsia="zh-CN"/>
        </w:rPr>
        <w:t>cererilor</w:t>
      </w:r>
      <w:proofErr w:type="spellEnd"/>
      <w:r>
        <w:rPr>
          <w:rFonts w:ascii="Times New Roman" w:eastAsia="Times New Roman" w:hAnsi="Times New Roman"/>
          <w:sz w:val="24"/>
          <w:szCs w:val="24"/>
          <w:lang w:val="fr-FR" w:eastAsia="zh-CN"/>
        </w:rPr>
        <w:t xml:space="preserve"> </w:t>
      </w:r>
      <w:proofErr w:type="spellStart"/>
      <w:r>
        <w:rPr>
          <w:rFonts w:ascii="Times New Roman" w:eastAsia="Times New Roman" w:hAnsi="Times New Roman"/>
          <w:sz w:val="24"/>
          <w:szCs w:val="24"/>
          <w:lang w:val="fr-FR" w:eastAsia="zh-CN"/>
        </w:rPr>
        <w:t>cetăţenilor</w:t>
      </w:r>
      <w:proofErr w:type="spellEnd"/>
      <w:r>
        <w:rPr>
          <w:rFonts w:ascii="Times New Roman" w:eastAsia="Times New Roman" w:hAnsi="Times New Roman"/>
          <w:sz w:val="24"/>
          <w:szCs w:val="24"/>
          <w:lang w:val="fr-FR" w:eastAsia="zh-CN"/>
        </w:rPr>
        <w:t xml:space="preserve"> care </w:t>
      </w:r>
      <w:proofErr w:type="spellStart"/>
      <w:r>
        <w:rPr>
          <w:rFonts w:ascii="Times New Roman" w:eastAsia="Times New Roman" w:hAnsi="Times New Roman"/>
          <w:sz w:val="24"/>
          <w:szCs w:val="24"/>
          <w:lang w:val="fr-FR" w:eastAsia="zh-CN"/>
        </w:rPr>
        <w:t>solicită</w:t>
      </w:r>
      <w:proofErr w:type="spellEnd"/>
      <w:r>
        <w:rPr>
          <w:rFonts w:ascii="Times New Roman" w:eastAsia="Times New Roman" w:hAnsi="Times New Roman"/>
          <w:sz w:val="24"/>
          <w:szCs w:val="24"/>
          <w:lang w:val="fr-FR" w:eastAsia="zh-CN"/>
        </w:rPr>
        <w:t xml:space="preserve"> acte de </w:t>
      </w:r>
      <w:proofErr w:type="spellStart"/>
      <w:r>
        <w:rPr>
          <w:rFonts w:ascii="Times New Roman" w:eastAsia="Times New Roman" w:hAnsi="Times New Roman"/>
          <w:sz w:val="24"/>
          <w:szCs w:val="24"/>
          <w:lang w:val="fr-FR" w:eastAsia="zh-CN"/>
        </w:rPr>
        <w:t>identitate</w:t>
      </w:r>
      <w:proofErr w:type="spellEnd"/>
      <w:r>
        <w:rPr>
          <w:rFonts w:ascii="Times New Roman" w:eastAsia="Times New Roman" w:hAnsi="Times New Roman"/>
          <w:sz w:val="24"/>
          <w:szCs w:val="24"/>
          <w:lang w:val="fr-FR" w:eastAsia="zh-CN"/>
        </w:rPr>
        <w:t xml:space="preserve"> </w:t>
      </w:r>
      <w:proofErr w:type="spellStart"/>
      <w:r>
        <w:rPr>
          <w:rFonts w:ascii="Times New Roman" w:eastAsia="Times New Roman" w:hAnsi="Times New Roman"/>
          <w:sz w:val="24"/>
          <w:szCs w:val="24"/>
          <w:lang w:val="fr-FR" w:eastAsia="zh-CN"/>
        </w:rPr>
        <w:t>şi</w:t>
      </w:r>
      <w:proofErr w:type="spellEnd"/>
      <w:r>
        <w:rPr>
          <w:rFonts w:ascii="Times New Roman" w:eastAsia="Times New Roman" w:hAnsi="Times New Roman"/>
          <w:sz w:val="24"/>
          <w:szCs w:val="24"/>
          <w:lang w:val="fr-FR" w:eastAsia="zh-CN"/>
        </w:rPr>
        <w:t xml:space="preserve"> </w:t>
      </w:r>
      <w:proofErr w:type="spellStart"/>
      <w:r>
        <w:rPr>
          <w:rFonts w:ascii="Times New Roman" w:eastAsia="Times New Roman" w:hAnsi="Times New Roman"/>
          <w:sz w:val="24"/>
          <w:szCs w:val="24"/>
          <w:lang w:val="fr-FR" w:eastAsia="zh-CN"/>
        </w:rPr>
        <w:t>stare</w:t>
      </w:r>
      <w:proofErr w:type="spellEnd"/>
      <w:r>
        <w:rPr>
          <w:rFonts w:ascii="Times New Roman" w:eastAsia="Times New Roman" w:hAnsi="Times New Roman"/>
          <w:sz w:val="24"/>
          <w:szCs w:val="24"/>
          <w:lang w:val="fr-FR" w:eastAsia="zh-CN"/>
        </w:rPr>
        <w:t xml:space="preserve"> </w:t>
      </w:r>
      <w:proofErr w:type="spellStart"/>
      <w:proofErr w:type="gramStart"/>
      <w:r>
        <w:rPr>
          <w:rFonts w:ascii="Times New Roman" w:eastAsia="Times New Roman" w:hAnsi="Times New Roman"/>
          <w:sz w:val="24"/>
          <w:szCs w:val="24"/>
          <w:lang w:val="fr-FR" w:eastAsia="zh-CN"/>
        </w:rPr>
        <w:t>civilă,precum</w:t>
      </w:r>
      <w:proofErr w:type="spellEnd"/>
      <w:proofErr w:type="gramEnd"/>
      <w:r>
        <w:rPr>
          <w:rFonts w:ascii="Times New Roman" w:eastAsia="Times New Roman" w:hAnsi="Times New Roman"/>
          <w:sz w:val="24"/>
          <w:szCs w:val="24"/>
          <w:lang w:val="fr-FR" w:eastAsia="zh-CN"/>
        </w:rPr>
        <w:t xml:space="preserve"> </w:t>
      </w:r>
      <w:proofErr w:type="spellStart"/>
      <w:r>
        <w:rPr>
          <w:rFonts w:ascii="Times New Roman" w:eastAsia="Times New Roman" w:hAnsi="Times New Roman"/>
          <w:sz w:val="24"/>
          <w:szCs w:val="24"/>
          <w:lang w:val="fr-FR" w:eastAsia="zh-CN"/>
        </w:rPr>
        <w:t>şi</w:t>
      </w:r>
      <w:proofErr w:type="spellEnd"/>
      <w:r>
        <w:rPr>
          <w:rFonts w:ascii="Times New Roman" w:eastAsia="Times New Roman" w:hAnsi="Times New Roman"/>
          <w:sz w:val="24"/>
          <w:szCs w:val="24"/>
          <w:lang w:val="fr-FR" w:eastAsia="zh-CN"/>
        </w:rPr>
        <w:t xml:space="preserve"> a </w:t>
      </w:r>
      <w:proofErr w:type="spellStart"/>
      <w:r>
        <w:rPr>
          <w:rFonts w:ascii="Times New Roman" w:eastAsia="Times New Roman" w:hAnsi="Times New Roman"/>
          <w:sz w:val="24"/>
          <w:szCs w:val="24"/>
          <w:lang w:val="fr-FR" w:eastAsia="zh-CN"/>
        </w:rPr>
        <w:t>celor</w:t>
      </w:r>
      <w:proofErr w:type="spellEnd"/>
      <w:r>
        <w:rPr>
          <w:rFonts w:ascii="Times New Roman" w:eastAsia="Times New Roman" w:hAnsi="Times New Roman"/>
          <w:sz w:val="24"/>
          <w:szCs w:val="24"/>
          <w:lang w:val="fr-FR" w:eastAsia="zh-CN"/>
        </w:rPr>
        <w:t xml:space="preserve"> ale </w:t>
      </w:r>
      <w:proofErr w:type="spellStart"/>
      <w:r>
        <w:rPr>
          <w:rFonts w:ascii="Times New Roman" w:eastAsia="Times New Roman" w:hAnsi="Times New Roman"/>
          <w:sz w:val="24"/>
          <w:szCs w:val="24"/>
          <w:lang w:val="fr-FR" w:eastAsia="zh-CN"/>
        </w:rPr>
        <w:t>căror</w:t>
      </w:r>
      <w:proofErr w:type="spellEnd"/>
      <w:r>
        <w:rPr>
          <w:rFonts w:ascii="Times New Roman" w:eastAsia="Times New Roman" w:hAnsi="Times New Roman"/>
          <w:sz w:val="24"/>
          <w:szCs w:val="24"/>
          <w:lang w:val="fr-FR" w:eastAsia="zh-CN"/>
        </w:rPr>
        <w:t xml:space="preserve"> acte de </w:t>
      </w:r>
      <w:proofErr w:type="spellStart"/>
      <w:r>
        <w:rPr>
          <w:rFonts w:ascii="Times New Roman" w:eastAsia="Times New Roman" w:hAnsi="Times New Roman"/>
          <w:sz w:val="24"/>
          <w:szCs w:val="24"/>
          <w:lang w:val="fr-FR" w:eastAsia="zh-CN"/>
        </w:rPr>
        <w:t>identitate</w:t>
      </w:r>
      <w:proofErr w:type="spellEnd"/>
      <w:r>
        <w:rPr>
          <w:rFonts w:ascii="Times New Roman" w:eastAsia="Times New Roman" w:hAnsi="Times New Roman"/>
          <w:sz w:val="24"/>
          <w:szCs w:val="24"/>
          <w:lang w:val="fr-FR" w:eastAsia="zh-CN"/>
        </w:rPr>
        <w:t xml:space="preserve"> </w:t>
      </w:r>
      <w:proofErr w:type="spellStart"/>
      <w:r>
        <w:rPr>
          <w:rFonts w:ascii="Times New Roman" w:eastAsia="Times New Roman" w:hAnsi="Times New Roman"/>
          <w:sz w:val="24"/>
          <w:szCs w:val="24"/>
          <w:lang w:val="fr-FR" w:eastAsia="zh-CN"/>
        </w:rPr>
        <w:t>sunt</w:t>
      </w:r>
      <w:proofErr w:type="spellEnd"/>
      <w:r>
        <w:rPr>
          <w:rFonts w:ascii="Times New Roman" w:eastAsia="Times New Roman" w:hAnsi="Times New Roman"/>
          <w:sz w:val="24"/>
          <w:szCs w:val="24"/>
          <w:lang w:val="fr-FR" w:eastAsia="zh-CN"/>
        </w:rPr>
        <w:t xml:space="preserve"> </w:t>
      </w:r>
      <w:proofErr w:type="spellStart"/>
      <w:r>
        <w:rPr>
          <w:rFonts w:ascii="Times New Roman" w:eastAsia="Times New Roman" w:hAnsi="Times New Roman"/>
          <w:sz w:val="24"/>
          <w:szCs w:val="24"/>
          <w:lang w:val="fr-FR" w:eastAsia="zh-CN"/>
        </w:rPr>
        <w:t>expirate</w:t>
      </w:r>
      <w:proofErr w:type="spellEnd"/>
      <w:r>
        <w:rPr>
          <w:rFonts w:ascii="Times New Roman" w:eastAsia="Times New Roman" w:hAnsi="Times New Roman"/>
          <w:sz w:val="24"/>
          <w:szCs w:val="24"/>
          <w:lang w:val="fr-FR" w:eastAsia="zh-CN"/>
        </w:rPr>
        <w:t xml:space="preserve">, </w:t>
      </w:r>
      <w:proofErr w:type="spellStart"/>
      <w:r>
        <w:rPr>
          <w:rFonts w:ascii="Times New Roman" w:eastAsia="Times New Roman" w:hAnsi="Times New Roman"/>
          <w:sz w:val="24"/>
          <w:szCs w:val="24"/>
          <w:lang w:val="fr-FR" w:eastAsia="zh-CN"/>
        </w:rPr>
        <w:t>creşterea</w:t>
      </w:r>
      <w:proofErr w:type="spellEnd"/>
      <w:r>
        <w:rPr>
          <w:rFonts w:ascii="Times New Roman" w:eastAsia="Times New Roman" w:hAnsi="Times New Roman"/>
          <w:sz w:val="24"/>
          <w:szCs w:val="24"/>
          <w:lang w:val="fr-FR" w:eastAsia="zh-CN"/>
        </w:rPr>
        <w:t xml:space="preserve"> </w:t>
      </w:r>
      <w:proofErr w:type="spellStart"/>
      <w:r>
        <w:rPr>
          <w:rFonts w:ascii="Times New Roman" w:eastAsia="Times New Roman" w:hAnsi="Times New Roman"/>
          <w:sz w:val="24"/>
          <w:szCs w:val="24"/>
          <w:lang w:val="fr-FR" w:eastAsia="zh-CN"/>
        </w:rPr>
        <w:t>gradului</w:t>
      </w:r>
      <w:proofErr w:type="spellEnd"/>
      <w:r>
        <w:rPr>
          <w:rFonts w:ascii="Times New Roman" w:eastAsia="Times New Roman" w:hAnsi="Times New Roman"/>
          <w:sz w:val="24"/>
          <w:szCs w:val="24"/>
          <w:lang w:val="fr-FR" w:eastAsia="zh-CN"/>
        </w:rPr>
        <w:t xml:space="preserve"> de </w:t>
      </w:r>
      <w:proofErr w:type="spellStart"/>
      <w:r>
        <w:rPr>
          <w:rFonts w:ascii="Times New Roman" w:eastAsia="Times New Roman" w:hAnsi="Times New Roman"/>
          <w:sz w:val="24"/>
          <w:szCs w:val="24"/>
          <w:lang w:val="fr-FR" w:eastAsia="zh-CN"/>
        </w:rPr>
        <w:t>acţiune</w:t>
      </w:r>
      <w:proofErr w:type="spellEnd"/>
      <w:r>
        <w:rPr>
          <w:rFonts w:ascii="Times New Roman" w:eastAsia="Times New Roman" w:hAnsi="Times New Roman"/>
          <w:sz w:val="24"/>
          <w:szCs w:val="24"/>
          <w:lang w:val="fr-FR" w:eastAsia="zh-CN"/>
        </w:rPr>
        <w:t xml:space="preserve"> </w:t>
      </w:r>
      <w:proofErr w:type="spellStart"/>
      <w:r>
        <w:rPr>
          <w:rFonts w:ascii="Times New Roman" w:eastAsia="Times New Roman" w:hAnsi="Times New Roman"/>
          <w:sz w:val="24"/>
          <w:szCs w:val="24"/>
          <w:lang w:val="fr-FR" w:eastAsia="zh-CN"/>
        </w:rPr>
        <w:t>cu</w:t>
      </w:r>
      <w:proofErr w:type="spellEnd"/>
      <w:r>
        <w:rPr>
          <w:rFonts w:ascii="Times New Roman" w:eastAsia="Times New Roman" w:hAnsi="Times New Roman"/>
          <w:sz w:val="24"/>
          <w:szCs w:val="24"/>
          <w:lang w:val="fr-FR" w:eastAsia="zh-CN"/>
        </w:rPr>
        <w:t xml:space="preserve"> </w:t>
      </w:r>
      <w:proofErr w:type="spellStart"/>
      <w:r>
        <w:rPr>
          <w:rFonts w:ascii="Times New Roman" w:eastAsia="Times New Roman" w:hAnsi="Times New Roman"/>
          <w:sz w:val="24"/>
          <w:szCs w:val="24"/>
          <w:lang w:val="fr-FR" w:eastAsia="zh-CN"/>
        </w:rPr>
        <w:t>staţia</w:t>
      </w:r>
      <w:proofErr w:type="spellEnd"/>
      <w:r>
        <w:rPr>
          <w:rFonts w:ascii="Times New Roman" w:eastAsia="Times New Roman" w:hAnsi="Times New Roman"/>
          <w:sz w:val="24"/>
          <w:szCs w:val="24"/>
          <w:lang w:val="fr-FR" w:eastAsia="zh-CN"/>
        </w:rPr>
        <w:t xml:space="preserve"> </w:t>
      </w:r>
      <w:proofErr w:type="spellStart"/>
      <w:r>
        <w:rPr>
          <w:rFonts w:ascii="Times New Roman" w:eastAsia="Times New Roman" w:hAnsi="Times New Roman"/>
          <w:sz w:val="24"/>
          <w:szCs w:val="24"/>
          <w:lang w:val="fr-FR" w:eastAsia="zh-CN"/>
        </w:rPr>
        <w:t>mobilă</w:t>
      </w:r>
      <w:proofErr w:type="spellEnd"/>
      <w:r>
        <w:rPr>
          <w:rFonts w:ascii="Times New Roman" w:eastAsia="Times New Roman" w:hAnsi="Times New Roman"/>
          <w:sz w:val="24"/>
          <w:szCs w:val="24"/>
          <w:lang w:val="fr-FR" w:eastAsia="zh-CN"/>
        </w:rPr>
        <w:t xml:space="preserve"> </w:t>
      </w:r>
      <w:proofErr w:type="spellStart"/>
      <w:r>
        <w:rPr>
          <w:rFonts w:ascii="Times New Roman" w:eastAsia="Times New Roman" w:hAnsi="Times New Roman"/>
          <w:sz w:val="24"/>
          <w:szCs w:val="24"/>
          <w:lang w:val="fr-FR" w:eastAsia="zh-CN"/>
        </w:rPr>
        <w:t>pentru</w:t>
      </w:r>
      <w:proofErr w:type="spellEnd"/>
      <w:r>
        <w:rPr>
          <w:rFonts w:ascii="Times New Roman" w:eastAsia="Times New Roman" w:hAnsi="Times New Roman"/>
          <w:sz w:val="24"/>
          <w:szCs w:val="24"/>
          <w:lang w:val="fr-FR" w:eastAsia="zh-CN"/>
        </w:rPr>
        <w:t xml:space="preserve"> a </w:t>
      </w:r>
      <w:proofErr w:type="spellStart"/>
      <w:r>
        <w:rPr>
          <w:rFonts w:ascii="Times New Roman" w:eastAsia="Times New Roman" w:hAnsi="Times New Roman"/>
          <w:sz w:val="24"/>
          <w:szCs w:val="24"/>
          <w:lang w:val="fr-FR" w:eastAsia="zh-CN"/>
        </w:rPr>
        <w:t>veni</w:t>
      </w:r>
      <w:proofErr w:type="spellEnd"/>
      <w:r>
        <w:rPr>
          <w:rFonts w:ascii="Times New Roman" w:eastAsia="Times New Roman" w:hAnsi="Times New Roman"/>
          <w:sz w:val="24"/>
          <w:szCs w:val="24"/>
          <w:lang w:val="fr-FR" w:eastAsia="zh-CN"/>
        </w:rPr>
        <w:t xml:space="preserve"> </w:t>
      </w:r>
      <w:proofErr w:type="spellStart"/>
      <w:r>
        <w:rPr>
          <w:rFonts w:ascii="Times New Roman" w:eastAsia="Times New Roman" w:hAnsi="Times New Roman"/>
          <w:sz w:val="24"/>
          <w:szCs w:val="24"/>
          <w:lang w:val="fr-FR" w:eastAsia="zh-CN"/>
        </w:rPr>
        <w:t>în</w:t>
      </w:r>
      <w:proofErr w:type="spellEnd"/>
      <w:r>
        <w:rPr>
          <w:rFonts w:ascii="Times New Roman" w:eastAsia="Times New Roman" w:hAnsi="Times New Roman"/>
          <w:sz w:val="24"/>
          <w:szCs w:val="24"/>
          <w:lang w:val="fr-FR" w:eastAsia="zh-CN"/>
        </w:rPr>
        <w:t xml:space="preserve"> </w:t>
      </w:r>
      <w:proofErr w:type="spellStart"/>
      <w:r>
        <w:rPr>
          <w:rFonts w:ascii="Times New Roman" w:eastAsia="Times New Roman" w:hAnsi="Times New Roman"/>
          <w:sz w:val="24"/>
          <w:szCs w:val="24"/>
          <w:lang w:val="fr-FR" w:eastAsia="zh-CN"/>
        </w:rPr>
        <w:t>sprijinul</w:t>
      </w:r>
      <w:proofErr w:type="spellEnd"/>
      <w:r>
        <w:rPr>
          <w:rFonts w:ascii="Times New Roman" w:eastAsia="Times New Roman" w:hAnsi="Times New Roman"/>
          <w:sz w:val="24"/>
          <w:szCs w:val="24"/>
          <w:lang w:val="fr-FR" w:eastAsia="zh-CN"/>
        </w:rPr>
        <w:t xml:space="preserve"> </w:t>
      </w:r>
      <w:proofErr w:type="spellStart"/>
      <w:r>
        <w:rPr>
          <w:rFonts w:ascii="Times New Roman" w:eastAsia="Times New Roman" w:hAnsi="Times New Roman"/>
          <w:sz w:val="24"/>
          <w:szCs w:val="24"/>
          <w:lang w:val="fr-FR" w:eastAsia="zh-CN"/>
        </w:rPr>
        <w:t>cetăţenilor</w:t>
      </w:r>
      <w:proofErr w:type="spellEnd"/>
      <w:r>
        <w:rPr>
          <w:rFonts w:ascii="Times New Roman" w:eastAsia="Times New Roman" w:hAnsi="Times New Roman"/>
          <w:sz w:val="24"/>
          <w:szCs w:val="24"/>
          <w:lang w:val="fr-FR" w:eastAsia="zh-CN"/>
        </w:rPr>
        <w:t xml:space="preserve"> </w:t>
      </w:r>
      <w:proofErr w:type="spellStart"/>
      <w:r>
        <w:rPr>
          <w:rFonts w:ascii="Times New Roman" w:eastAsia="Times New Roman" w:hAnsi="Times New Roman"/>
          <w:sz w:val="24"/>
          <w:szCs w:val="24"/>
          <w:lang w:val="fr-FR" w:eastAsia="zh-CN"/>
        </w:rPr>
        <w:t>în</w:t>
      </w:r>
      <w:proofErr w:type="spellEnd"/>
      <w:r>
        <w:rPr>
          <w:rFonts w:ascii="Times New Roman" w:eastAsia="Times New Roman" w:hAnsi="Times New Roman"/>
          <w:sz w:val="24"/>
          <w:szCs w:val="24"/>
          <w:lang w:val="fr-FR" w:eastAsia="zh-CN"/>
        </w:rPr>
        <w:t xml:space="preserve"> </w:t>
      </w:r>
      <w:proofErr w:type="spellStart"/>
      <w:proofErr w:type="gramStart"/>
      <w:r>
        <w:rPr>
          <w:rFonts w:ascii="Times New Roman" w:eastAsia="Times New Roman" w:hAnsi="Times New Roman"/>
          <w:sz w:val="24"/>
          <w:szCs w:val="24"/>
          <w:lang w:val="fr-FR" w:eastAsia="zh-CN"/>
        </w:rPr>
        <w:t>vârstă,netransportabili</w:t>
      </w:r>
      <w:proofErr w:type="spellEnd"/>
      <w:proofErr w:type="gramEnd"/>
      <w:r>
        <w:rPr>
          <w:rFonts w:ascii="Times New Roman" w:eastAsia="Times New Roman" w:hAnsi="Times New Roman"/>
          <w:sz w:val="24"/>
          <w:szCs w:val="24"/>
          <w:lang w:val="fr-FR" w:eastAsia="zh-CN"/>
        </w:rPr>
        <w:t xml:space="preserve"> </w:t>
      </w:r>
      <w:proofErr w:type="spellStart"/>
      <w:r>
        <w:rPr>
          <w:rFonts w:ascii="Times New Roman" w:eastAsia="Times New Roman" w:hAnsi="Times New Roman"/>
          <w:sz w:val="24"/>
          <w:szCs w:val="24"/>
          <w:lang w:val="fr-FR" w:eastAsia="zh-CN"/>
        </w:rPr>
        <w:t>şi</w:t>
      </w:r>
      <w:proofErr w:type="spellEnd"/>
      <w:r>
        <w:rPr>
          <w:rFonts w:ascii="Times New Roman" w:eastAsia="Times New Roman" w:hAnsi="Times New Roman"/>
          <w:sz w:val="24"/>
          <w:szCs w:val="24"/>
          <w:lang w:val="fr-FR" w:eastAsia="zh-CN"/>
        </w:rPr>
        <w:t xml:space="preserve"> a </w:t>
      </w:r>
      <w:proofErr w:type="spellStart"/>
      <w:r>
        <w:rPr>
          <w:rFonts w:ascii="Times New Roman" w:eastAsia="Times New Roman" w:hAnsi="Times New Roman"/>
          <w:sz w:val="24"/>
          <w:szCs w:val="24"/>
          <w:lang w:val="fr-FR" w:eastAsia="zh-CN"/>
        </w:rPr>
        <w:t>celor</w:t>
      </w:r>
      <w:proofErr w:type="spellEnd"/>
      <w:r>
        <w:rPr>
          <w:rFonts w:ascii="Times New Roman" w:eastAsia="Times New Roman" w:hAnsi="Times New Roman"/>
          <w:sz w:val="24"/>
          <w:szCs w:val="24"/>
          <w:lang w:val="fr-FR" w:eastAsia="zh-CN"/>
        </w:rPr>
        <w:t xml:space="preserve"> </w:t>
      </w:r>
      <w:proofErr w:type="spellStart"/>
      <w:r>
        <w:rPr>
          <w:rFonts w:ascii="Times New Roman" w:eastAsia="Times New Roman" w:hAnsi="Times New Roman"/>
          <w:sz w:val="24"/>
          <w:szCs w:val="24"/>
          <w:lang w:val="fr-FR" w:eastAsia="zh-CN"/>
        </w:rPr>
        <w:t>cu</w:t>
      </w:r>
      <w:proofErr w:type="spellEnd"/>
      <w:r>
        <w:rPr>
          <w:rFonts w:ascii="Times New Roman" w:eastAsia="Times New Roman" w:hAnsi="Times New Roman"/>
          <w:sz w:val="24"/>
          <w:szCs w:val="24"/>
          <w:lang w:val="fr-FR" w:eastAsia="zh-CN"/>
        </w:rPr>
        <w:t xml:space="preserve"> </w:t>
      </w:r>
      <w:proofErr w:type="spellStart"/>
      <w:r>
        <w:rPr>
          <w:rFonts w:ascii="Times New Roman" w:eastAsia="Times New Roman" w:hAnsi="Times New Roman"/>
          <w:sz w:val="24"/>
          <w:szCs w:val="24"/>
          <w:lang w:val="fr-FR" w:eastAsia="zh-CN"/>
        </w:rPr>
        <w:t>venituri</w:t>
      </w:r>
      <w:proofErr w:type="spellEnd"/>
      <w:r>
        <w:rPr>
          <w:rFonts w:ascii="Times New Roman" w:eastAsia="Times New Roman" w:hAnsi="Times New Roman"/>
          <w:sz w:val="24"/>
          <w:szCs w:val="24"/>
          <w:lang w:val="fr-FR" w:eastAsia="zh-CN"/>
        </w:rPr>
        <w:t xml:space="preserve"> </w:t>
      </w:r>
      <w:proofErr w:type="spellStart"/>
      <w:r>
        <w:rPr>
          <w:rFonts w:ascii="Times New Roman" w:eastAsia="Times New Roman" w:hAnsi="Times New Roman"/>
          <w:sz w:val="24"/>
          <w:szCs w:val="24"/>
          <w:lang w:val="fr-FR" w:eastAsia="zh-CN"/>
        </w:rPr>
        <w:t>reduse</w:t>
      </w:r>
      <w:proofErr w:type="spellEnd"/>
      <w:r>
        <w:rPr>
          <w:rFonts w:ascii="Times New Roman" w:eastAsia="Times New Roman" w:hAnsi="Times New Roman"/>
          <w:sz w:val="24"/>
          <w:szCs w:val="24"/>
          <w:lang w:val="fr-FR" w:eastAsia="zh-CN"/>
        </w:rPr>
        <w:t> ;</w:t>
      </w:r>
    </w:p>
    <w:p w14:paraId="590D0BB1" w14:textId="77777777" w:rsidR="00DB42E2" w:rsidRDefault="004E4E81">
      <w:pPr>
        <w:numPr>
          <w:ilvl w:val="0"/>
          <w:numId w:val="68"/>
        </w:numPr>
        <w:suppressAutoHyphens/>
        <w:spacing w:after="0" w:line="240" w:lineRule="auto"/>
        <w:jc w:val="both"/>
        <w:rPr>
          <w:rFonts w:ascii="Times New Roman" w:eastAsia="Times New Roman" w:hAnsi="Times New Roman"/>
          <w:sz w:val="24"/>
          <w:szCs w:val="24"/>
          <w:lang w:val="fr-FR" w:eastAsia="zh-CN"/>
        </w:rPr>
      </w:pPr>
      <w:proofErr w:type="spellStart"/>
      <w:r>
        <w:rPr>
          <w:rFonts w:ascii="Times New Roman" w:eastAsia="Times New Roman" w:hAnsi="Times New Roman"/>
          <w:sz w:val="24"/>
          <w:szCs w:val="24"/>
          <w:lang w:val="fr-FR" w:eastAsia="zh-CN"/>
        </w:rPr>
        <w:t>Intensificarea</w:t>
      </w:r>
      <w:proofErr w:type="spellEnd"/>
      <w:r>
        <w:rPr>
          <w:rFonts w:ascii="Times New Roman" w:eastAsia="Times New Roman" w:hAnsi="Times New Roman"/>
          <w:sz w:val="24"/>
          <w:szCs w:val="24"/>
          <w:lang w:val="fr-FR" w:eastAsia="zh-CN"/>
        </w:rPr>
        <w:t xml:space="preserve"> </w:t>
      </w:r>
      <w:proofErr w:type="spellStart"/>
      <w:r>
        <w:rPr>
          <w:rFonts w:ascii="Times New Roman" w:eastAsia="Times New Roman" w:hAnsi="Times New Roman"/>
          <w:sz w:val="24"/>
          <w:szCs w:val="24"/>
          <w:lang w:val="fr-FR" w:eastAsia="zh-CN"/>
        </w:rPr>
        <w:t>măsurilor</w:t>
      </w:r>
      <w:proofErr w:type="spellEnd"/>
      <w:r>
        <w:rPr>
          <w:rFonts w:ascii="Times New Roman" w:eastAsia="Times New Roman" w:hAnsi="Times New Roman"/>
          <w:sz w:val="24"/>
          <w:szCs w:val="24"/>
          <w:lang w:val="fr-FR" w:eastAsia="zh-CN"/>
        </w:rPr>
        <w:t xml:space="preserve"> de </w:t>
      </w:r>
      <w:proofErr w:type="spellStart"/>
      <w:r>
        <w:rPr>
          <w:rFonts w:ascii="Times New Roman" w:eastAsia="Times New Roman" w:hAnsi="Times New Roman"/>
          <w:sz w:val="24"/>
          <w:szCs w:val="24"/>
          <w:lang w:val="fr-FR" w:eastAsia="zh-CN"/>
        </w:rPr>
        <w:t>cunoaştere</w:t>
      </w:r>
      <w:proofErr w:type="spellEnd"/>
      <w:r>
        <w:rPr>
          <w:rFonts w:ascii="Times New Roman" w:eastAsia="Times New Roman" w:hAnsi="Times New Roman"/>
          <w:sz w:val="24"/>
          <w:szCs w:val="24"/>
          <w:lang w:val="fr-FR" w:eastAsia="zh-CN"/>
        </w:rPr>
        <w:t xml:space="preserve"> a </w:t>
      </w:r>
      <w:proofErr w:type="spellStart"/>
      <w:r>
        <w:rPr>
          <w:rFonts w:ascii="Times New Roman" w:eastAsia="Times New Roman" w:hAnsi="Times New Roman"/>
          <w:sz w:val="24"/>
          <w:szCs w:val="24"/>
          <w:lang w:val="fr-FR" w:eastAsia="zh-CN"/>
        </w:rPr>
        <w:t>activităţii</w:t>
      </w:r>
      <w:proofErr w:type="spellEnd"/>
      <w:r>
        <w:rPr>
          <w:rFonts w:ascii="Times New Roman" w:eastAsia="Times New Roman" w:hAnsi="Times New Roman"/>
          <w:sz w:val="24"/>
          <w:szCs w:val="24"/>
          <w:lang w:val="fr-FR" w:eastAsia="zh-CN"/>
        </w:rPr>
        <w:t xml:space="preserve"> </w:t>
      </w:r>
      <w:proofErr w:type="spellStart"/>
      <w:r>
        <w:rPr>
          <w:rFonts w:ascii="Times New Roman" w:eastAsia="Times New Roman" w:hAnsi="Times New Roman"/>
          <w:sz w:val="24"/>
          <w:szCs w:val="24"/>
          <w:lang w:val="fr-FR" w:eastAsia="zh-CN"/>
        </w:rPr>
        <w:t>şi</w:t>
      </w:r>
      <w:proofErr w:type="spellEnd"/>
      <w:r>
        <w:rPr>
          <w:rFonts w:ascii="Times New Roman" w:eastAsia="Times New Roman" w:hAnsi="Times New Roman"/>
          <w:sz w:val="24"/>
          <w:szCs w:val="24"/>
          <w:lang w:val="fr-FR" w:eastAsia="zh-CN"/>
        </w:rPr>
        <w:t xml:space="preserve"> </w:t>
      </w:r>
      <w:proofErr w:type="spellStart"/>
      <w:r>
        <w:rPr>
          <w:rFonts w:ascii="Times New Roman" w:eastAsia="Times New Roman" w:hAnsi="Times New Roman"/>
          <w:sz w:val="24"/>
          <w:szCs w:val="24"/>
          <w:lang w:val="fr-FR" w:eastAsia="zh-CN"/>
        </w:rPr>
        <w:t>comportamentului</w:t>
      </w:r>
      <w:proofErr w:type="spellEnd"/>
      <w:r>
        <w:rPr>
          <w:rFonts w:ascii="Times New Roman" w:eastAsia="Times New Roman" w:hAnsi="Times New Roman"/>
          <w:sz w:val="24"/>
          <w:szCs w:val="24"/>
          <w:lang w:val="fr-FR" w:eastAsia="zh-CN"/>
        </w:rPr>
        <w:t xml:space="preserve"> </w:t>
      </w:r>
      <w:proofErr w:type="spellStart"/>
      <w:r>
        <w:rPr>
          <w:rFonts w:ascii="Times New Roman" w:eastAsia="Times New Roman" w:hAnsi="Times New Roman"/>
          <w:sz w:val="24"/>
          <w:szCs w:val="24"/>
          <w:lang w:val="fr-FR" w:eastAsia="zh-CN"/>
        </w:rPr>
        <w:t>lucrătorilor</w:t>
      </w:r>
      <w:proofErr w:type="spellEnd"/>
      <w:r>
        <w:rPr>
          <w:rFonts w:ascii="Times New Roman" w:eastAsia="Times New Roman" w:hAnsi="Times New Roman"/>
          <w:sz w:val="24"/>
          <w:szCs w:val="24"/>
          <w:lang w:val="fr-FR" w:eastAsia="zh-CN"/>
        </w:rPr>
        <w:t xml:space="preserve"> </w:t>
      </w:r>
      <w:proofErr w:type="spellStart"/>
      <w:r>
        <w:rPr>
          <w:rFonts w:ascii="Times New Roman" w:eastAsia="Times New Roman" w:hAnsi="Times New Roman"/>
          <w:sz w:val="24"/>
          <w:szCs w:val="24"/>
          <w:lang w:val="fr-FR" w:eastAsia="zh-CN"/>
        </w:rPr>
        <w:t>din</w:t>
      </w:r>
      <w:proofErr w:type="spellEnd"/>
      <w:r>
        <w:rPr>
          <w:rFonts w:ascii="Times New Roman" w:eastAsia="Times New Roman" w:hAnsi="Times New Roman"/>
          <w:sz w:val="24"/>
          <w:szCs w:val="24"/>
          <w:lang w:val="fr-FR" w:eastAsia="zh-CN"/>
        </w:rPr>
        <w:t xml:space="preserve"> </w:t>
      </w:r>
      <w:proofErr w:type="spellStart"/>
      <w:r>
        <w:rPr>
          <w:rFonts w:ascii="Times New Roman" w:eastAsia="Times New Roman" w:hAnsi="Times New Roman"/>
          <w:sz w:val="24"/>
          <w:szCs w:val="24"/>
          <w:lang w:val="fr-FR" w:eastAsia="zh-CN"/>
        </w:rPr>
        <w:t>cadrul</w:t>
      </w:r>
      <w:proofErr w:type="spellEnd"/>
      <w:r>
        <w:rPr>
          <w:rFonts w:ascii="Times New Roman" w:eastAsia="Times New Roman" w:hAnsi="Times New Roman"/>
          <w:sz w:val="24"/>
          <w:szCs w:val="24"/>
          <w:lang w:val="fr-FR" w:eastAsia="zh-CN"/>
        </w:rPr>
        <w:t xml:space="preserve"> </w:t>
      </w:r>
      <w:proofErr w:type="spellStart"/>
      <w:proofErr w:type="gramStart"/>
      <w:r>
        <w:rPr>
          <w:rFonts w:ascii="Times New Roman" w:eastAsia="Times New Roman" w:hAnsi="Times New Roman"/>
          <w:sz w:val="24"/>
          <w:szCs w:val="24"/>
          <w:lang w:val="fr-FR" w:eastAsia="zh-CN"/>
        </w:rPr>
        <w:t>serviciului</w:t>
      </w:r>
      <w:proofErr w:type="spellEnd"/>
      <w:r>
        <w:rPr>
          <w:rFonts w:ascii="Times New Roman" w:eastAsia="Times New Roman" w:hAnsi="Times New Roman"/>
          <w:sz w:val="24"/>
          <w:szCs w:val="24"/>
          <w:lang w:val="fr-FR" w:eastAsia="zh-CN"/>
        </w:rPr>
        <w:t xml:space="preserve">  </w:t>
      </w:r>
      <w:proofErr w:type="spellStart"/>
      <w:r>
        <w:rPr>
          <w:rFonts w:ascii="Times New Roman" w:eastAsia="Times New Roman" w:hAnsi="Times New Roman"/>
          <w:sz w:val="24"/>
          <w:szCs w:val="24"/>
          <w:lang w:val="fr-FR" w:eastAsia="zh-CN"/>
        </w:rPr>
        <w:t>pentru</w:t>
      </w:r>
      <w:proofErr w:type="spellEnd"/>
      <w:proofErr w:type="gramEnd"/>
      <w:r>
        <w:rPr>
          <w:rFonts w:ascii="Times New Roman" w:eastAsia="Times New Roman" w:hAnsi="Times New Roman"/>
          <w:sz w:val="24"/>
          <w:szCs w:val="24"/>
          <w:lang w:val="fr-FR" w:eastAsia="zh-CN"/>
        </w:rPr>
        <w:t xml:space="preserve"> o </w:t>
      </w:r>
      <w:proofErr w:type="spellStart"/>
      <w:r>
        <w:rPr>
          <w:rFonts w:ascii="Times New Roman" w:eastAsia="Times New Roman" w:hAnsi="Times New Roman"/>
          <w:sz w:val="24"/>
          <w:szCs w:val="24"/>
          <w:lang w:val="fr-FR" w:eastAsia="zh-CN"/>
        </w:rPr>
        <w:t>bună</w:t>
      </w:r>
      <w:proofErr w:type="spellEnd"/>
      <w:r>
        <w:rPr>
          <w:rFonts w:ascii="Times New Roman" w:eastAsia="Times New Roman" w:hAnsi="Times New Roman"/>
          <w:sz w:val="24"/>
          <w:szCs w:val="24"/>
          <w:lang w:val="fr-FR" w:eastAsia="zh-CN"/>
        </w:rPr>
        <w:t xml:space="preserve"> </w:t>
      </w:r>
      <w:proofErr w:type="spellStart"/>
      <w:r>
        <w:rPr>
          <w:rFonts w:ascii="Times New Roman" w:eastAsia="Times New Roman" w:hAnsi="Times New Roman"/>
          <w:sz w:val="24"/>
          <w:szCs w:val="24"/>
          <w:lang w:val="fr-FR" w:eastAsia="zh-CN"/>
        </w:rPr>
        <w:t>relaţionare</w:t>
      </w:r>
      <w:proofErr w:type="spellEnd"/>
      <w:r>
        <w:rPr>
          <w:rFonts w:ascii="Times New Roman" w:eastAsia="Times New Roman" w:hAnsi="Times New Roman"/>
          <w:sz w:val="24"/>
          <w:szCs w:val="24"/>
          <w:lang w:val="fr-FR" w:eastAsia="zh-CN"/>
        </w:rPr>
        <w:t xml:space="preserve"> a </w:t>
      </w:r>
      <w:proofErr w:type="spellStart"/>
      <w:r>
        <w:rPr>
          <w:rFonts w:ascii="Times New Roman" w:eastAsia="Times New Roman" w:hAnsi="Times New Roman"/>
          <w:sz w:val="24"/>
          <w:szCs w:val="24"/>
          <w:lang w:val="fr-FR" w:eastAsia="zh-CN"/>
        </w:rPr>
        <w:t>acestora</w:t>
      </w:r>
      <w:proofErr w:type="spellEnd"/>
      <w:r>
        <w:rPr>
          <w:rFonts w:ascii="Times New Roman" w:eastAsia="Times New Roman" w:hAnsi="Times New Roman"/>
          <w:sz w:val="24"/>
          <w:szCs w:val="24"/>
          <w:lang w:val="fr-FR" w:eastAsia="zh-CN"/>
        </w:rPr>
        <w:t xml:space="preserve"> </w:t>
      </w:r>
      <w:proofErr w:type="spellStart"/>
      <w:r>
        <w:rPr>
          <w:rFonts w:ascii="Times New Roman" w:eastAsia="Times New Roman" w:hAnsi="Times New Roman"/>
          <w:sz w:val="24"/>
          <w:szCs w:val="24"/>
          <w:lang w:val="fr-FR" w:eastAsia="zh-CN"/>
        </w:rPr>
        <w:t>cu</w:t>
      </w:r>
      <w:proofErr w:type="spellEnd"/>
      <w:r>
        <w:rPr>
          <w:rFonts w:ascii="Times New Roman" w:eastAsia="Times New Roman" w:hAnsi="Times New Roman"/>
          <w:sz w:val="24"/>
          <w:szCs w:val="24"/>
          <w:lang w:val="fr-FR" w:eastAsia="zh-CN"/>
        </w:rPr>
        <w:t xml:space="preserve"> </w:t>
      </w:r>
      <w:proofErr w:type="spellStart"/>
      <w:r>
        <w:rPr>
          <w:rFonts w:ascii="Times New Roman" w:eastAsia="Times New Roman" w:hAnsi="Times New Roman"/>
          <w:sz w:val="24"/>
          <w:szCs w:val="24"/>
          <w:lang w:val="fr-FR" w:eastAsia="zh-CN"/>
        </w:rPr>
        <w:t>cetăţenii</w:t>
      </w:r>
      <w:proofErr w:type="spellEnd"/>
      <w:r>
        <w:rPr>
          <w:rFonts w:ascii="Times New Roman" w:eastAsia="Times New Roman" w:hAnsi="Times New Roman"/>
          <w:sz w:val="24"/>
          <w:szCs w:val="24"/>
          <w:lang w:val="fr-FR" w:eastAsia="zh-CN"/>
        </w:rPr>
        <w:t xml:space="preserve"> </w:t>
      </w:r>
      <w:proofErr w:type="spellStart"/>
      <w:r>
        <w:rPr>
          <w:rFonts w:ascii="Times New Roman" w:eastAsia="Times New Roman" w:hAnsi="Times New Roman"/>
          <w:sz w:val="24"/>
          <w:szCs w:val="24"/>
          <w:lang w:val="fr-FR" w:eastAsia="zh-CN"/>
        </w:rPr>
        <w:t>şi</w:t>
      </w:r>
      <w:proofErr w:type="spellEnd"/>
      <w:r>
        <w:rPr>
          <w:rFonts w:ascii="Times New Roman" w:eastAsia="Times New Roman" w:hAnsi="Times New Roman"/>
          <w:sz w:val="24"/>
          <w:szCs w:val="24"/>
          <w:lang w:val="fr-FR" w:eastAsia="zh-CN"/>
        </w:rPr>
        <w:t xml:space="preserve"> </w:t>
      </w:r>
      <w:proofErr w:type="spellStart"/>
      <w:r>
        <w:rPr>
          <w:rFonts w:ascii="Times New Roman" w:eastAsia="Times New Roman" w:hAnsi="Times New Roman"/>
          <w:sz w:val="24"/>
          <w:szCs w:val="24"/>
          <w:lang w:val="fr-FR" w:eastAsia="zh-CN"/>
        </w:rPr>
        <w:t>prevenirea</w:t>
      </w:r>
      <w:proofErr w:type="spellEnd"/>
      <w:r>
        <w:rPr>
          <w:rFonts w:ascii="Times New Roman" w:eastAsia="Times New Roman" w:hAnsi="Times New Roman"/>
          <w:sz w:val="24"/>
          <w:szCs w:val="24"/>
          <w:lang w:val="fr-FR" w:eastAsia="zh-CN"/>
        </w:rPr>
        <w:t xml:space="preserve"> </w:t>
      </w:r>
      <w:proofErr w:type="spellStart"/>
      <w:r>
        <w:rPr>
          <w:rFonts w:ascii="Times New Roman" w:eastAsia="Times New Roman" w:hAnsi="Times New Roman"/>
          <w:sz w:val="24"/>
          <w:szCs w:val="24"/>
          <w:lang w:val="fr-FR" w:eastAsia="zh-CN"/>
        </w:rPr>
        <w:t>abaterilor</w:t>
      </w:r>
      <w:proofErr w:type="spellEnd"/>
      <w:r>
        <w:rPr>
          <w:rFonts w:ascii="Times New Roman" w:eastAsia="Times New Roman" w:hAnsi="Times New Roman"/>
          <w:sz w:val="24"/>
          <w:szCs w:val="24"/>
          <w:lang w:val="fr-FR" w:eastAsia="zh-CN"/>
        </w:rPr>
        <w:t xml:space="preserve"> </w:t>
      </w:r>
      <w:proofErr w:type="spellStart"/>
      <w:r>
        <w:rPr>
          <w:rFonts w:ascii="Times New Roman" w:eastAsia="Times New Roman" w:hAnsi="Times New Roman"/>
          <w:sz w:val="24"/>
          <w:szCs w:val="24"/>
          <w:lang w:val="fr-FR" w:eastAsia="zh-CN"/>
        </w:rPr>
        <w:t>şi</w:t>
      </w:r>
      <w:proofErr w:type="spellEnd"/>
      <w:r>
        <w:rPr>
          <w:rFonts w:ascii="Times New Roman" w:eastAsia="Times New Roman" w:hAnsi="Times New Roman"/>
          <w:sz w:val="24"/>
          <w:szCs w:val="24"/>
          <w:lang w:val="fr-FR" w:eastAsia="zh-CN"/>
        </w:rPr>
        <w:t xml:space="preserve"> </w:t>
      </w:r>
      <w:proofErr w:type="spellStart"/>
      <w:r>
        <w:rPr>
          <w:rFonts w:ascii="Times New Roman" w:eastAsia="Times New Roman" w:hAnsi="Times New Roman"/>
          <w:sz w:val="24"/>
          <w:szCs w:val="24"/>
          <w:lang w:val="fr-FR" w:eastAsia="zh-CN"/>
        </w:rPr>
        <w:t>încălcărilor</w:t>
      </w:r>
      <w:proofErr w:type="spellEnd"/>
      <w:r>
        <w:rPr>
          <w:rFonts w:ascii="Times New Roman" w:eastAsia="Times New Roman" w:hAnsi="Times New Roman"/>
          <w:sz w:val="24"/>
          <w:szCs w:val="24"/>
          <w:lang w:val="fr-FR" w:eastAsia="zh-CN"/>
        </w:rPr>
        <w:t xml:space="preserve"> de lege.</w:t>
      </w:r>
    </w:p>
    <w:p w14:paraId="64867085" w14:textId="77777777" w:rsidR="00DB42E2" w:rsidRDefault="004E4E81">
      <w:pPr>
        <w:numPr>
          <w:ilvl w:val="0"/>
          <w:numId w:val="68"/>
        </w:numPr>
        <w:suppressAutoHyphens/>
        <w:spacing w:after="0" w:line="240" w:lineRule="auto"/>
        <w:jc w:val="both"/>
        <w:rPr>
          <w:rFonts w:ascii="Times New Roman" w:eastAsia="Times New Roman" w:hAnsi="Times New Roman"/>
          <w:sz w:val="24"/>
          <w:szCs w:val="24"/>
          <w:lang w:val="fr-FR" w:eastAsia="zh-CN"/>
        </w:rPr>
      </w:pPr>
      <w:proofErr w:type="spellStart"/>
      <w:r>
        <w:rPr>
          <w:rFonts w:ascii="Times New Roman" w:eastAsia="Times New Roman" w:hAnsi="Times New Roman"/>
          <w:sz w:val="24"/>
          <w:szCs w:val="24"/>
          <w:lang w:val="fr-FR" w:eastAsia="zh-CN"/>
        </w:rPr>
        <w:t>Pregătirea</w:t>
      </w:r>
      <w:proofErr w:type="spellEnd"/>
      <w:r>
        <w:rPr>
          <w:rFonts w:ascii="Times New Roman" w:eastAsia="Times New Roman" w:hAnsi="Times New Roman"/>
          <w:sz w:val="24"/>
          <w:szCs w:val="24"/>
          <w:lang w:val="fr-FR" w:eastAsia="zh-CN"/>
        </w:rPr>
        <w:t xml:space="preserve"> de </w:t>
      </w:r>
      <w:proofErr w:type="spellStart"/>
      <w:r>
        <w:rPr>
          <w:rFonts w:ascii="Times New Roman" w:eastAsia="Times New Roman" w:hAnsi="Times New Roman"/>
          <w:sz w:val="24"/>
          <w:szCs w:val="24"/>
          <w:lang w:val="fr-FR" w:eastAsia="zh-CN"/>
        </w:rPr>
        <w:t>specialitate</w:t>
      </w:r>
      <w:proofErr w:type="spellEnd"/>
      <w:r>
        <w:rPr>
          <w:rFonts w:ascii="Times New Roman" w:eastAsia="Times New Roman" w:hAnsi="Times New Roman"/>
          <w:sz w:val="24"/>
          <w:szCs w:val="24"/>
          <w:lang w:val="fr-FR" w:eastAsia="zh-CN"/>
        </w:rPr>
        <w:t xml:space="preserve"> a </w:t>
      </w:r>
      <w:proofErr w:type="spellStart"/>
      <w:r>
        <w:rPr>
          <w:rFonts w:ascii="Times New Roman" w:eastAsia="Times New Roman" w:hAnsi="Times New Roman"/>
          <w:sz w:val="24"/>
          <w:szCs w:val="24"/>
          <w:lang w:val="fr-FR" w:eastAsia="zh-CN"/>
        </w:rPr>
        <w:t>funcţionarilor</w:t>
      </w:r>
      <w:proofErr w:type="spellEnd"/>
      <w:r>
        <w:rPr>
          <w:rFonts w:ascii="Times New Roman" w:eastAsia="Times New Roman" w:hAnsi="Times New Roman"/>
          <w:sz w:val="24"/>
          <w:szCs w:val="24"/>
          <w:lang w:val="fr-FR" w:eastAsia="zh-CN"/>
        </w:rPr>
        <w:t xml:space="preserve"> </w:t>
      </w:r>
      <w:proofErr w:type="spellStart"/>
      <w:r>
        <w:rPr>
          <w:rFonts w:ascii="Times New Roman" w:eastAsia="Times New Roman" w:hAnsi="Times New Roman"/>
          <w:sz w:val="24"/>
          <w:szCs w:val="24"/>
          <w:lang w:val="fr-FR" w:eastAsia="zh-CN"/>
        </w:rPr>
        <w:t>din</w:t>
      </w:r>
      <w:proofErr w:type="spellEnd"/>
      <w:r>
        <w:rPr>
          <w:rFonts w:ascii="Times New Roman" w:eastAsia="Times New Roman" w:hAnsi="Times New Roman"/>
          <w:sz w:val="24"/>
          <w:szCs w:val="24"/>
          <w:lang w:val="fr-FR" w:eastAsia="zh-CN"/>
        </w:rPr>
        <w:t xml:space="preserve"> </w:t>
      </w:r>
      <w:proofErr w:type="spellStart"/>
      <w:r>
        <w:rPr>
          <w:rFonts w:ascii="Times New Roman" w:eastAsia="Times New Roman" w:hAnsi="Times New Roman"/>
          <w:sz w:val="24"/>
          <w:szCs w:val="24"/>
          <w:lang w:val="fr-FR" w:eastAsia="zh-CN"/>
        </w:rPr>
        <w:t>cadrul</w:t>
      </w:r>
      <w:proofErr w:type="spellEnd"/>
      <w:r>
        <w:rPr>
          <w:rFonts w:ascii="Times New Roman" w:eastAsia="Times New Roman" w:hAnsi="Times New Roman"/>
          <w:sz w:val="24"/>
          <w:szCs w:val="24"/>
          <w:lang w:val="fr-FR" w:eastAsia="zh-CN"/>
        </w:rPr>
        <w:t xml:space="preserve"> </w:t>
      </w:r>
      <w:proofErr w:type="spellStart"/>
      <w:r>
        <w:rPr>
          <w:rFonts w:ascii="Times New Roman" w:eastAsia="Times New Roman" w:hAnsi="Times New Roman"/>
          <w:sz w:val="24"/>
          <w:szCs w:val="24"/>
          <w:lang w:val="fr-FR" w:eastAsia="zh-CN"/>
        </w:rPr>
        <w:t>serviciului</w:t>
      </w:r>
      <w:proofErr w:type="spellEnd"/>
      <w:r>
        <w:rPr>
          <w:rFonts w:ascii="Times New Roman" w:eastAsia="Times New Roman" w:hAnsi="Times New Roman"/>
          <w:sz w:val="24"/>
          <w:szCs w:val="24"/>
          <w:lang w:val="fr-FR" w:eastAsia="zh-CN"/>
        </w:rPr>
        <w:t>.</w:t>
      </w:r>
    </w:p>
    <w:p w14:paraId="173ECAC7" w14:textId="77777777" w:rsidR="00DB42E2" w:rsidRDefault="00DB42E2" w:rsidP="00106C09">
      <w:pPr>
        <w:spacing w:after="0"/>
        <w:rPr>
          <w:rFonts w:ascii="Times New Roman" w:hAnsi="Times New Roman"/>
          <w:b/>
          <w:sz w:val="24"/>
          <w:szCs w:val="24"/>
        </w:rPr>
      </w:pPr>
    </w:p>
    <w:p w14:paraId="1A92A4B3" w14:textId="46966389" w:rsidR="00DB42E2" w:rsidRPr="00106C09" w:rsidRDefault="004E4E81" w:rsidP="00106C09">
      <w:pPr>
        <w:spacing w:after="0"/>
        <w:jc w:val="center"/>
        <w:rPr>
          <w:rFonts w:ascii="Times New Roman" w:hAnsi="Times New Roman"/>
          <w:b/>
          <w:sz w:val="24"/>
          <w:szCs w:val="24"/>
          <w:lang w:val="ro-RO"/>
        </w:rPr>
      </w:pPr>
      <w:r>
        <w:rPr>
          <w:rFonts w:ascii="Times New Roman" w:hAnsi="Times New Roman"/>
          <w:b/>
          <w:bCs/>
          <w:iCs/>
          <w:sz w:val="24"/>
          <w:szCs w:val="24"/>
          <w:lang w:val="ro-RO"/>
        </w:rPr>
        <w:t xml:space="preserve">III.2. </w:t>
      </w:r>
      <w:r>
        <w:rPr>
          <w:rFonts w:ascii="Times New Roman" w:hAnsi="Times New Roman"/>
          <w:b/>
          <w:sz w:val="24"/>
          <w:szCs w:val="24"/>
        </w:rPr>
        <w:t>CENTRUL NAȚIONAL DE INFORMARE ȘI PROMOVARE TURISTICĂ PRIVIND ACTIVITATEA DESFĂȘURATĂ ÎN ANUL 202</w:t>
      </w:r>
      <w:r>
        <w:rPr>
          <w:rFonts w:ascii="Times New Roman" w:hAnsi="Times New Roman"/>
          <w:b/>
          <w:sz w:val="24"/>
          <w:szCs w:val="24"/>
          <w:lang w:val="ro-RO"/>
        </w:rPr>
        <w:t>5</w:t>
      </w:r>
    </w:p>
    <w:p w14:paraId="06C51BA1" w14:textId="77777777" w:rsidR="00DB42E2" w:rsidRDefault="004E4E81">
      <w:pPr>
        <w:spacing w:after="0"/>
        <w:ind w:firstLine="360"/>
        <w:jc w:val="both"/>
        <w:rPr>
          <w:rFonts w:ascii="Times New Roman" w:hAnsi="Times New Roman"/>
          <w:color w:val="000000" w:themeColor="text1"/>
          <w:sz w:val="24"/>
          <w:szCs w:val="24"/>
        </w:rPr>
      </w:pPr>
      <w:r>
        <w:rPr>
          <w:rFonts w:ascii="Times New Roman" w:hAnsi="Times New Roman"/>
          <w:color w:val="FF0000"/>
          <w:sz w:val="24"/>
          <w:szCs w:val="24"/>
        </w:rPr>
        <w:t xml:space="preserve"> </w:t>
      </w:r>
      <w:proofErr w:type="spellStart"/>
      <w:r>
        <w:rPr>
          <w:rFonts w:ascii="Times New Roman" w:hAnsi="Times New Roman"/>
          <w:color w:val="000000" w:themeColor="text1"/>
          <w:sz w:val="24"/>
          <w:szCs w:val="24"/>
        </w:rPr>
        <w:t>Compartimentul</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Centrul</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Național</w:t>
      </w:r>
      <w:proofErr w:type="spellEnd"/>
      <w:r>
        <w:rPr>
          <w:rFonts w:ascii="Times New Roman" w:hAnsi="Times New Roman"/>
          <w:color w:val="000000" w:themeColor="text1"/>
          <w:sz w:val="24"/>
          <w:szCs w:val="24"/>
        </w:rPr>
        <w:t xml:space="preserve"> de </w:t>
      </w:r>
      <w:proofErr w:type="spellStart"/>
      <w:r>
        <w:rPr>
          <w:rFonts w:ascii="Times New Roman" w:hAnsi="Times New Roman"/>
          <w:color w:val="000000" w:themeColor="text1"/>
          <w:sz w:val="24"/>
          <w:szCs w:val="24"/>
        </w:rPr>
        <w:t>Informare</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și</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Promovare</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Turistică</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este</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subordonat</w:t>
      </w:r>
      <w:proofErr w:type="spellEnd"/>
      <w:r>
        <w:rPr>
          <w:rFonts w:ascii="Times New Roman" w:hAnsi="Times New Roman"/>
          <w:color w:val="000000" w:themeColor="text1"/>
          <w:sz w:val="24"/>
          <w:szCs w:val="24"/>
        </w:rPr>
        <w:t xml:space="preserve"> din </w:t>
      </w:r>
      <w:proofErr w:type="spellStart"/>
      <w:r>
        <w:rPr>
          <w:rFonts w:ascii="Times New Roman" w:hAnsi="Times New Roman"/>
          <w:color w:val="000000" w:themeColor="text1"/>
          <w:sz w:val="24"/>
          <w:szCs w:val="24"/>
        </w:rPr>
        <w:t>anul</w:t>
      </w:r>
      <w:proofErr w:type="spellEnd"/>
      <w:r>
        <w:rPr>
          <w:rFonts w:ascii="Times New Roman" w:hAnsi="Times New Roman"/>
          <w:color w:val="000000" w:themeColor="text1"/>
          <w:sz w:val="24"/>
          <w:szCs w:val="24"/>
        </w:rPr>
        <w:t xml:space="preserve"> 2023, </w:t>
      </w:r>
      <w:proofErr w:type="spellStart"/>
      <w:r>
        <w:rPr>
          <w:rFonts w:ascii="Times New Roman" w:hAnsi="Times New Roman"/>
          <w:color w:val="000000" w:themeColor="text1"/>
          <w:sz w:val="24"/>
          <w:szCs w:val="24"/>
        </w:rPr>
        <w:t>Serviciului</w:t>
      </w:r>
      <w:proofErr w:type="spellEnd"/>
      <w:r>
        <w:rPr>
          <w:rFonts w:ascii="Times New Roman" w:hAnsi="Times New Roman"/>
          <w:color w:val="000000" w:themeColor="text1"/>
          <w:sz w:val="24"/>
          <w:szCs w:val="24"/>
        </w:rPr>
        <w:t xml:space="preserve"> de </w:t>
      </w:r>
      <w:proofErr w:type="spellStart"/>
      <w:r>
        <w:rPr>
          <w:rFonts w:ascii="Times New Roman" w:hAnsi="Times New Roman"/>
          <w:color w:val="000000" w:themeColor="text1"/>
          <w:sz w:val="24"/>
          <w:szCs w:val="24"/>
        </w:rPr>
        <w:t>Evidență</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și</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Informare</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și</w:t>
      </w:r>
      <w:proofErr w:type="spellEnd"/>
      <w:r>
        <w:rPr>
          <w:rFonts w:ascii="Times New Roman" w:hAnsi="Times New Roman"/>
          <w:color w:val="000000" w:themeColor="text1"/>
          <w:sz w:val="24"/>
          <w:szCs w:val="24"/>
        </w:rPr>
        <w:t xml:space="preserve"> are </w:t>
      </w:r>
      <w:proofErr w:type="spellStart"/>
      <w:r>
        <w:rPr>
          <w:rFonts w:ascii="Times New Roman" w:hAnsi="Times New Roman"/>
          <w:color w:val="000000" w:themeColor="text1"/>
          <w:sz w:val="24"/>
          <w:szCs w:val="24"/>
        </w:rPr>
        <w:t>în</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componența</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sa</w:t>
      </w:r>
      <w:proofErr w:type="spellEnd"/>
      <w:r>
        <w:rPr>
          <w:rFonts w:ascii="Times New Roman" w:hAnsi="Times New Roman"/>
          <w:color w:val="000000" w:themeColor="text1"/>
          <w:sz w:val="24"/>
          <w:szCs w:val="24"/>
        </w:rPr>
        <w:t xml:space="preserve"> 2 </w:t>
      </w:r>
      <w:proofErr w:type="spellStart"/>
      <w:r>
        <w:rPr>
          <w:rFonts w:ascii="Times New Roman" w:hAnsi="Times New Roman"/>
          <w:color w:val="000000" w:themeColor="text1"/>
          <w:sz w:val="24"/>
          <w:szCs w:val="24"/>
        </w:rPr>
        <w:t>funcționari</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publici</w:t>
      </w:r>
      <w:proofErr w:type="spellEnd"/>
      <w:r>
        <w:rPr>
          <w:rFonts w:ascii="Times New Roman" w:hAnsi="Times New Roman"/>
          <w:color w:val="000000" w:themeColor="text1"/>
          <w:sz w:val="24"/>
          <w:szCs w:val="24"/>
        </w:rPr>
        <w:t xml:space="preserve"> cu </w:t>
      </w:r>
      <w:proofErr w:type="spellStart"/>
      <w:r>
        <w:rPr>
          <w:rFonts w:ascii="Times New Roman" w:hAnsi="Times New Roman"/>
          <w:color w:val="000000" w:themeColor="text1"/>
          <w:sz w:val="24"/>
          <w:szCs w:val="24"/>
        </w:rPr>
        <w:t>studii</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superioare</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și</w:t>
      </w:r>
      <w:proofErr w:type="spellEnd"/>
      <w:r>
        <w:rPr>
          <w:rFonts w:ascii="Times New Roman" w:hAnsi="Times New Roman"/>
          <w:color w:val="000000" w:themeColor="text1"/>
          <w:sz w:val="24"/>
          <w:szCs w:val="24"/>
        </w:rPr>
        <w:t xml:space="preserve"> un post vacant.</w:t>
      </w:r>
    </w:p>
    <w:p w14:paraId="52C1B698" w14:textId="77777777" w:rsidR="00DB42E2" w:rsidRDefault="004E4E81">
      <w:pPr>
        <w:spacing w:after="0"/>
        <w:ind w:firstLine="360"/>
        <w:jc w:val="both"/>
        <w:rPr>
          <w:rFonts w:ascii="Times New Roman" w:hAnsi="Times New Roman"/>
          <w:color w:val="000000" w:themeColor="text1"/>
          <w:sz w:val="24"/>
          <w:szCs w:val="24"/>
        </w:rPr>
      </w:pPr>
      <w:proofErr w:type="spellStart"/>
      <w:r>
        <w:rPr>
          <w:rFonts w:ascii="Times New Roman" w:hAnsi="Times New Roman"/>
          <w:b/>
          <w:color w:val="000000" w:themeColor="text1"/>
          <w:sz w:val="24"/>
          <w:szCs w:val="24"/>
        </w:rPr>
        <w:t>Obiectivul</w:t>
      </w:r>
      <w:proofErr w:type="spellEnd"/>
      <w:r>
        <w:rPr>
          <w:rFonts w:ascii="Times New Roman" w:hAnsi="Times New Roman"/>
          <w:b/>
          <w:color w:val="000000" w:themeColor="text1"/>
          <w:sz w:val="24"/>
          <w:szCs w:val="24"/>
        </w:rPr>
        <w:t xml:space="preserve"> general</w:t>
      </w:r>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îl</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constituie</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promovarea</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potențialului</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turistic</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românesc</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în</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țară</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și</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în</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străinătate</w:t>
      </w:r>
      <w:proofErr w:type="spellEnd"/>
      <w:r>
        <w:rPr>
          <w:rFonts w:ascii="Times New Roman" w:hAnsi="Times New Roman"/>
          <w:color w:val="000000" w:themeColor="text1"/>
          <w:sz w:val="24"/>
          <w:szCs w:val="24"/>
        </w:rPr>
        <w:t xml:space="preserve">, cu </w:t>
      </w:r>
      <w:proofErr w:type="spellStart"/>
      <w:r>
        <w:rPr>
          <w:rFonts w:ascii="Times New Roman" w:hAnsi="Times New Roman"/>
          <w:color w:val="000000" w:themeColor="text1"/>
          <w:sz w:val="24"/>
          <w:szCs w:val="24"/>
        </w:rPr>
        <w:t>precădere</w:t>
      </w:r>
      <w:proofErr w:type="spellEnd"/>
      <w:r>
        <w:rPr>
          <w:rFonts w:ascii="Times New Roman" w:hAnsi="Times New Roman"/>
          <w:color w:val="000000" w:themeColor="text1"/>
          <w:sz w:val="24"/>
          <w:szCs w:val="24"/>
        </w:rPr>
        <w:t xml:space="preserve"> a </w:t>
      </w:r>
      <w:proofErr w:type="spellStart"/>
      <w:r>
        <w:rPr>
          <w:rFonts w:ascii="Times New Roman" w:hAnsi="Times New Roman"/>
          <w:color w:val="000000" w:themeColor="text1"/>
          <w:sz w:val="24"/>
          <w:szCs w:val="24"/>
        </w:rPr>
        <w:t>potențialului</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turistic</w:t>
      </w:r>
      <w:proofErr w:type="spellEnd"/>
      <w:r>
        <w:rPr>
          <w:rFonts w:ascii="Times New Roman" w:hAnsi="Times New Roman"/>
          <w:color w:val="000000" w:themeColor="text1"/>
          <w:sz w:val="24"/>
          <w:szCs w:val="24"/>
        </w:rPr>
        <w:t xml:space="preserve"> din zona </w:t>
      </w:r>
      <w:proofErr w:type="spellStart"/>
      <w:r>
        <w:rPr>
          <w:rFonts w:ascii="Times New Roman" w:hAnsi="Times New Roman"/>
          <w:color w:val="000000" w:themeColor="text1"/>
          <w:sz w:val="24"/>
          <w:szCs w:val="24"/>
        </w:rPr>
        <w:t>municipiului</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Câmpulung</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Moldovenesc</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în</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scopul</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creșterii</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numărului</w:t>
      </w:r>
      <w:proofErr w:type="spellEnd"/>
      <w:r>
        <w:rPr>
          <w:rFonts w:ascii="Times New Roman" w:hAnsi="Times New Roman"/>
          <w:color w:val="000000" w:themeColor="text1"/>
          <w:sz w:val="24"/>
          <w:szCs w:val="24"/>
        </w:rPr>
        <w:t xml:space="preserve"> de </w:t>
      </w:r>
      <w:proofErr w:type="spellStart"/>
      <w:r>
        <w:rPr>
          <w:rFonts w:ascii="Times New Roman" w:hAnsi="Times New Roman"/>
          <w:color w:val="000000" w:themeColor="text1"/>
          <w:sz w:val="24"/>
          <w:szCs w:val="24"/>
        </w:rPr>
        <w:t>turiști</w:t>
      </w:r>
      <w:proofErr w:type="spellEnd"/>
      <w:r>
        <w:rPr>
          <w:rFonts w:ascii="Times New Roman" w:hAnsi="Times New Roman"/>
          <w:color w:val="000000" w:themeColor="text1"/>
          <w:sz w:val="24"/>
          <w:szCs w:val="24"/>
        </w:rPr>
        <w:t>.</w:t>
      </w:r>
    </w:p>
    <w:p w14:paraId="6C86CD84" w14:textId="77777777" w:rsidR="00DB42E2" w:rsidRDefault="004E4E81">
      <w:pPr>
        <w:spacing w:after="0" w:line="360" w:lineRule="auto"/>
        <w:ind w:firstLine="360"/>
        <w:jc w:val="both"/>
        <w:rPr>
          <w:rFonts w:ascii="Times New Roman" w:hAnsi="Times New Roman"/>
          <w:color w:val="000000" w:themeColor="text1"/>
          <w:sz w:val="24"/>
          <w:szCs w:val="24"/>
        </w:rPr>
      </w:pPr>
      <w:r>
        <w:rPr>
          <w:rFonts w:ascii="Times New Roman" w:hAnsi="Times New Roman"/>
          <w:b/>
          <w:color w:val="000000" w:themeColor="text1"/>
          <w:sz w:val="24"/>
          <w:szCs w:val="24"/>
        </w:rPr>
        <w:t xml:space="preserve">Obiectivele </w:t>
      </w:r>
      <w:proofErr w:type="spellStart"/>
      <w:r>
        <w:rPr>
          <w:rFonts w:ascii="Times New Roman" w:hAnsi="Times New Roman"/>
          <w:b/>
          <w:color w:val="000000" w:themeColor="text1"/>
          <w:sz w:val="24"/>
          <w:szCs w:val="24"/>
        </w:rPr>
        <w:t>specifice</w:t>
      </w:r>
      <w:proofErr w:type="spellEnd"/>
      <w:r>
        <w:rPr>
          <w:rFonts w:ascii="Times New Roman" w:hAnsi="Times New Roman"/>
          <w:b/>
          <w:color w:val="000000" w:themeColor="text1"/>
          <w:sz w:val="24"/>
          <w:szCs w:val="24"/>
        </w:rPr>
        <w:t>:</w:t>
      </w:r>
    </w:p>
    <w:p w14:paraId="0A873B2A" w14:textId="77777777" w:rsidR="00DB42E2" w:rsidRDefault="004E4E81">
      <w:pPr>
        <w:pStyle w:val="Listparagraf"/>
        <w:numPr>
          <w:ilvl w:val="0"/>
          <w:numId w:val="69"/>
        </w:numPr>
        <w:spacing w:after="0"/>
        <w:jc w:val="both"/>
        <w:rPr>
          <w:szCs w:val="24"/>
        </w:rPr>
      </w:pPr>
      <w:r>
        <w:rPr>
          <w:szCs w:val="24"/>
        </w:rPr>
        <w:lastRenderedPageBreak/>
        <w:t>informarea generală asupra ofertei turistice și a atracțiilor turistice locale, regionale sau naționale;</w:t>
      </w:r>
    </w:p>
    <w:p w14:paraId="00F577A1" w14:textId="77777777" w:rsidR="00DB42E2" w:rsidRDefault="004E4E81">
      <w:pPr>
        <w:pStyle w:val="Listparagraf"/>
        <w:numPr>
          <w:ilvl w:val="0"/>
          <w:numId w:val="70"/>
        </w:numPr>
        <w:spacing w:after="0"/>
        <w:ind w:left="709"/>
        <w:jc w:val="both"/>
        <w:rPr>
          <w:szCs w:val="24"/>
        </w:rPr>
      </w:pPr>
      <w:r>
        <w:rPr>
          <w:szCs w:val="24"/>
        </w:rPr>
        <w:t>punerea la dispoziția turiștilor de materiale de promovare locale, regionale sau naționale;</w:t>
      </w:r>
    </w:p>
    <w:p w14:paraId="63FB05E5" w14:textId="77777777" w:rsidR="00DB42E2" w:rsidRDefault="004E4E81">
      <w:pPr>
        <w:pStyle w:val="Listparagraf"/>
        <w:numPr>
          <w:ilvl w:val="0"/>
          <w:numId w:val="70"/>
        </w:numPr>
        <w:spacing w:after="0"/>
        <w:ind w:left="709"/>
        <w:jc w:val="both"/>
        <w:rPr>
          <w:szCs w:val="24"/>
        </w:rPr>
      </w:pPr>
      <w:r>
        <w:rPr>
          <w:szCs w:val="24"/>
        </w:rPr>
        <w:t>informarea privind oferta locală de cazare, ca serviciu cu titlu gratuit;</w:t>
      </w:r>
    </w:p>
    <w:p w14:paraId="301E1B0E" w14:textId="77777777" w:rsidR="00DB42E2" w:rsidRDefault="004E4E81">
      <w:pPr>
        <w:pStyle w:val="Listparagraf"/>
        <w:numPr>
          <w:ilvl w:val="0"/>
          <w:numId w:val="70"/>
        </w:numPr>
        <w:spacing w:after="0"/>
        <w:ind w:left="709"/>
        <w:jc w:val="both"/>
        <w:rPr>
          <w:szCs w:val="24"/>
        </w:rPr>
      </w:pPr>
      <w:r>
        <w:rPr>
          <w:szCs w:val="24"/>
        </w:rPr>
        <w:t>organizarea de manifestări expoziționale de turism pe plan local și regional și de activități generale de marketing intern și extern cu rol în creșterea circulației turistice locale și regionale;</w:t>
      </w:r>
    </w:p>
    <w:p w14:paraId="0E00A681" w14:textId="77777777" w:rsidR="00DB42E2" w:rsidRDefault="004E4E81">
      <w:pPr>
        <w:pStyle w:val="Listparagraf"/>
        <w:numPr>
          <w:ilvl w:val="0"/>
          <w:numId w:val="70"/>
        </w:numPr>
        <w:spacing w:after="0"/>
        <w:ind w:left="709"/>
        <w:jc w:val="both"/>
        <w:rPr>
          <w:szCs w:val="24"/>
        </w:rPr>
      </w:pPr>
      <w:r>
        <w:rPr>
          <w:szCs w:val="24"/>
        </w:rPr>
        <w:t>cooperarea cu instituțiile locale și regionale pe probleme de turism (autorități ale administrației publice locale, camere de comerț, Agenția pentru Dezvoltare Regională);</w:t>
      </w:r>
    </w:p>
    <w:p w14:paraId="4A00621A" w14:textId="77777777" w:rsidR="00DB42E2" w:rsidRDefault="004E4E81">
      <w:pPr>
        <w:pStyle w:val="Listparagraf"/>
        <w:numPr>
          <w:ilvl w:val="0"/>
          <w:numId w:val="70"/>
        </w:numPr>
        <w:spacing w:after="0"/>
        <w:ind w:left="709"/>
        <w:jc w:val="both"/>
        <w:rPr>
          <w:szCs w:val="24"/>
        </w:rPr>
      </w:pPr>
      <w:r>
        <w:rPr>
          <w:szCs w:val="24"/>
        </w:rPr>
        <w:t>cooperarea cu autoritatea publică centrală pentru turism și furnizarea, la cererea acesteia, de date statistice referitoare la circulația turistică locală și regională, de date referitoare la evenimente cu rol în creșterea circulației turistice care se realizează pe plan local și regional, precum și furnizarea altor informații referitoare la activitățile turistice și oferta turistică pe plan local și regional;</w:t>
      </w:r>
    </w:p>
    <w:p w14:paraId="0BC064FA" w14:textId="77777777" w:rsidR="00DB42E2" w:rsidRDefault="004E4E81">
      <w:pPr>
        <w:pStyle w:val="Listparagraf"/>
        <w:numPr>
          <w:ilvl w:val="0"/>
          <w:numId w:val="70"/>
        </w:numPr>
        <w:spacing w:after="0"/>
        <w:ind w:left="709"/>
        <w:jc w:val="both"/>
        <w:rPr>
          <w:szCs w:val="24"/>
        </w:rPr>
      </w:pPr>
      <w:r>
        <w:rPr>
          <w:szCs w:val="24"/>
        </w:rPr>
        <w:t>creșterea vizibilității municipiului Câmpulung Moldovenesc prin participarea la târgurile de turism naționale și internaționale, promovând atât oferta turistică, atracțiile și evenimentele locale cât și produsele gastronomice tradiționale.</w:t>
      </w:r>
    </w:p>
    <w:p w14:paraId="6EEE8304" w14:textId="77777777" w:rsidR="00DB42E2" w:rsidRDefault="00DB42E2">
      <w:pPr>
        <w:pStyle w:val="Listparagraf"/>
        <w:spacing w:after="0"/>
        <w:ind w:left="0"/>
        <w:jc w:val="both"/>
        <w:rPr>
          <w:b/>
          <w:color w:val="000000" w:themeColor="text1"/>
          <w:szCs w:val="24"/>
        </w:rPr>
      </w:pPr>
    </w:p>
    <w:p w14:paraId="4F251322" w14:textId="77777777" w:rsidR="00DB42E2" w:rsidRDefault="004E4E81">
      <w:pPr>
        <w:pStyle w:val="Listparagraf"/>
        <w:spacing w:after="0"/>
        <w:ind w:left="709"/>
        <w:jc w:val="both"/>
        <w:rPr>
          <w:b/>
          <w:color w:val="000000" w:themeColor="text1"/>
          <w:szCs w:val="24"/>
          <w:lang w:val="en-US"/>
        </w:rPr>
      </w:pPr>
      <w:r>
        <w:rPr>
          <w:b/>
          <w:color w:val="000000" w:themeColor="text1"/>
          <w:szCs w:val="24"/>
        </w:rPr>
        <w:t>ACTIVITĂȚILE COMPARTIMENTULUI ȘI OBIECTIVELE DUSE LA ÎNDEPLINIRE ÎN ANUL 2025</w:t>
      </w:r>
      <w:r>
        <w:rPr>
          <w:b/>
          <w:color w:val="000000" w:themeColor="text1"/>
          <w:szCs w:val="24"/>
          <w:lang w:val="en-US"/>
        </w:rPr>
        <w:t>:</w:t>
      </w:r>
    </w:p>
    <w:p w14:paraId="5C5BE1BB" w14:textId="77777777" w:rsidR="00DB42E2" w:rsidRDefault="00DB42E2">
      <w:pPr>
        <w:pStyle w:val="Listparagraf"/>
        <w:spacing w:after="0"/>
        <w:ind w:left="0"/>
        <w:jc w:val="both"/>
        <w:rPr>
          <w:color w:val="000000" w:themeColor="text1"/>
          <w:szCs w:val="24"/>
        </w:rPr>
      </w:pPr>
    </w:p>
    <w:p w14:paraId="4BEFAFBB" w14:textId="77777777" w:rsidR="00DB42E2" w:rsidRDefault="004E4E81">
      <w:pPr>
        <w:pStyle w:val="Listparagraf"/>
        <w:numPr>
          <w:ilvl w:val="0"/>
          <w:numId w:val="71"/>
        </w:numPr>
        <w:spacing w:after="0"/>
        <w:jc w:val="both"/>
        <w:rPr>
          <w:b/>
          <w:color w:val="000000" w:themeColor="text1"/>
          <w:szCs w:val="24"/>
        </w:rPr>
      </w:pPr>
      <w:r>
        <w:rPr>
          <w:b/>
          <w:color w:val="000000" w:themeColor="text1"/>
          <w:szCs w:val="24"/>
          <w:u w:val="single"/>
        </w:rPr>
        <w:t>Creșterea vizibilității municipiului Câmpulung Moldovenesc ca destinație turistică</w:t>
      </w:r>
      <w:r>
        <w:rPr>
          <w:b/>
          <w:color w:val="000000" w:themeColor="text1"/>
          <w:szCs w:val="24"/>
          <w:lang w:val="en-US"/>
        </w:rPr>
        <w:t>:</w:t>
      </w:r>
    </w:p>
    <w:p w14:paraId="453568E2" w14:textId="77777777" w:rsidR="00DB42E2" w:rsidRDefault="004E4E81">
      <w:pPr>
        <w:pStyle w:val="Listparagraf"/>
        <w:numPr>
          <w:ilvl w:val="0"/>
          <w:numId w:val="72"/>
        </w:numPr>
        <w:spacing w:after="0"/>
        <w:ind w:left="0" w:firstLine="0"/>
        <w:jc w:val="both"/>
        <w:rPr>
          <w:color w:val="000000" w:themeColor="text1"/>
          <w:szCs w:val="24"/>
        </w:rPr>
      </w:pPr>
      <w:r>
        <w:rPr>
          <w:color w:val="000000" w:themeColor="text1"/>
          <w:szCs w:val="24"/>
        </w:rPr>
        <w:t>promovarea în social media a municipiului pe tot parcursul anului prin intermediul paginilor oficiale ,,</w:t>
      </w:r>
      <w:proofErr w:type="spellStart"/>
      <w:r>
        <w:rPr>
          <w:color w:val="000000" w:themeColor="text1"/>
          <w:szCs w:val="24"/>
        </w:rPr>
        <w:t>Visit</w:t>
      </w:r>
      <w:proofErr w:type="spellEnd"/>
      <w:r>
        <w:rPr>
          <w:color w:val="000000" w:themeColor="text1"/>
          <w:szCs w:val="24"/>
        </w:rPr>
        <w:t xml:space="preserve"> Câmpulung </w:t>
      </w:r>
      <w:proofErr w:type="spellStart"/>
      <w:r>
        <w:rPr>
          <w:color w:val="000000" w:themeColor="text1"/>
          <w:szCs w:val="24"/>
        </w:rPr>
        <w:t>Moldovenescˮ</w:t>
      </w:r>
      <w:proofErr w:type="spellEnd"/>
      <w:r>
        <w:rPr>
          <w:color w:val="000000" w:themeColor="text1"/>
          <w:szCs w:val="24"/>
        </w:rPr>
        <w:t xml:space="preserve">(Facebook, </w:t>
      </w:r>
      <w:proofErr w:type="spellStart"/>
      <w:r>
        <w:rPr>
          <w:color w:val="000000" w:themeColor="text1"/>
          <w:szCs w:val="24"/>
        </w:rPr>
        <w:t>Instagram</w:t>
      </w:r>
      <w:proofErr w:type="spellEnd"/>
      <w:r>
        <w:rPr>
          <w:color w:val="000000" w:themeColor="text1"/>
          <w:szCs w:val="24"/>
        </w:rPr>
        <w:t xml:space="preserve"> și </w:t>
      </w:r>
      <w:proofErr w:type="spellStart"/>
      <w:r>
        <w:rPr>
          <w:color w:val="000000" w:themeColor="text1"/>
          <w:szCs w:val="24"/>
        </w:rPr>
        <w:t>TikTok</w:t>
      </w:r>
      <w:proofErr w:type="spellEnd"/>
      <w:r>
        <w:rPr>
          <w:color w:val="000000" w:themeColor="text1"/>
          <w:szCs w:val="24"/>
        </w:rPr>
        <w:t>). În anul 2025 pagina de Facebook a înregistrat rezultatele remarcabile, unde s-a atins un prag de aproape 1 milion de vizualizări și o creștere spectaculoasă a interacțiunilor cu peste 27,2 K reacții, comentarii și distribuiri. Această prezență digitală consolidată a atras peste 1.300 de urmăritori noi și a generat peste 23.000 de vizite directe pe pagină, demonstrând succesul eforturilor de promovare a municipiului în mediul online .</w:t>
      </w:r>
    </w:p>
    <w:p w14:paraId="2D0578AD" w14:textId="77777777" w:rsidR="00DB42E2" w:rsidRDefault="004E4E81">
      <w:pPr>
        <w:pStyle w:val="Listparagraf"/>
        <w:numPr>
          <w:ilvl w:val="0"/>
          <w:numId w:val="73"/>
        </w:numPr>
        <w:spacing w:after="0"/>
        <w:ind w:left="-77" w:firstLine="77"/>
        <w:jc w:val="both"/>
        <w:rPr>
          <w:color w:val="000000" w:themeColor="text1"/>
          <w:szCs w:val="24"/>
        </w:rPr>
      </w:pPr>
      <w:r>
        <w:rPr>
          <w:color w:val="000000" w:themeColor="text1"/>
          <w:szCs w:val="24"/>
        </w:rPr>
        <w:t>promovarea ofertei turistice a municipiului Câmpulung Moldovenesc în anul 2025 la următoarele târguri de turism:</w:t>
      </w:r>
    </w:p>
    <w:p w14:paraId="45F33EC4" w14:textId="77777777" w:rsidR="00DB42E2" w:rsidRDefault="004E4E81">
      <w:pPr>
        <w:pStyle w:val="Listparagraf"/>
        <w:spacing w:after="120"/>
        <w:ind w:left="0"/>
        <w:jc w:val="both"/>
        <w:rPr>
          <w:color w:val="000000" w:themeColor="text1"/>
          <w:szCs w:val="24"/>
        </w:rPr>
      </w:pPr>
      <w:r>
        <w:rPr>
          <w:color w:val="000000" w:themeColor="text1"/>
          <w:szCs w:val="24"/>
        </w:rPr>
        <w:t xml:space="preserve">- Târgul de Turism al României – </w:t>
      </w:r>
      <w:proofErr w:type="spellStart"/>
      <w:r>
        <w:rPr>
          <w:color w:val="000000" w:themeColor="text1"/>
          <w:szCs w:val="24"/>
        </w:rPr>
        <w:t>Bucureşti</w:t>
      </w:r>
      <w:proofErr w:type="spellEnd"/>
      <w:r>
        <w:rPr>
          <w:color w:val="000000" w:themeColor="text1"/>
          <w:szCs w:val="24"/>
        </w:rPr>
        <w:t>, România (20-23 februarie);</w:t>
      </w:r>
    </w:p>
    <w:p w14:paraId="1FBBCEB4" w14:textId="77777777" w:rsidR="00DB42E2" w:rsidRDefault="004E4E81">
      <w:pPr>
        <w:pStyle w:val="Listparagraf"/>
        <w:spacing w:after="120"/>
        <w:ind w:left="0"/>
        <w:jc w:val="both"/>
        <w:rPr>
          <w:color w:val="000000" w:themeColor="text1"/>
          <w:szCs w:val="24"/>
        </w:rPr>
      </w:pPr>
      <w:r>
        <w:rPr>
          <w:color w:val="000000" w:themeColor="text1"/>
          <w:szCs w:val="24"/>
        </w:rPr>
        <w:t xml:space="preserve">- Târgul de Turism al României – </w:t>
      </w:r>
      <w:proofErr w:type="spellStart"/>
      <w:r>
        <w:rPr>
          <w:color w:val="000000" w:themeColor="text1"/>
          <w:szCs w:val="24"/>
        </w:rPr>
        <w:t>Bucureşti</w:t>
      </w:r>
      <w:proofErr w:type="spellEnd"/>
      <w:r>
        <w:rPr>
          <w:color w:val="000000" w:themeColor="text1"/>
          <w:szCs w:val="24"/>
        </w:rPr>
        <w:t>, România (20-23 noiembrie);</w:t>
      </w:r>
    </w:p>
    <w:p w14:paraId="02F59FA5" w14:textId="77777777" w:rsidR="00DB42E2" w:rsidRDefault="004E4E81">
      <w:pPr>
        <w:pStyle w:val="Listparagraf"/>
        <w:numPr>
          <w:ilvl w:val="0"/>
          <w:numId w:val="74"/>
        </w:numPr>
        <w:spacing w:after="0" w:line="240" w:lineRule="auto"/>
        <w:ind w:left="360"/>
        <w:jc w:val="both"/>
        <w:rPr>
          <w:szCs w:val="24"/>
          <w:lang w:val="en-US"/>
        </w:rPr>
      </w:pPr>
      <w:bookmarkStart w:id="40" w:name="_Hlk192489595"/>
      <w:proofErr w:type="spellStart"/>
      <w:r>
        <w:rPr>
          <w:szCs w:val="24"/>
          <w:lang w:val="en-US"/>
        </w:rPr>
        <w:t>promovarea</w:t>
      </w:r>
      <w:proofErr w:type="spellEnd"/>
      <w:r>
        <w:rPr>
          <w:szCs w:val="24"/>
          <w:lang w:val="en-US"/>
        </w:rPr>
        <w:t xml:space="preserve"> </w:t>
      </w:r>
      <w:proofErr w:type="spellStart"/>
      <w:r>
        <w:rPr>
          <w:szCs w:val="24"/>
          <w:lang w:val="en-US"/>
        </w:rPr>
        <w:t>municipiului</w:t>
      </w:r>
      <w:proofErr w:type="spellEnd"/>
      <w:r>
        <w:rPr>
          <w:szCs w:val="24"/>
          <w:lang w:val="en-US"/>
        </w:rPr>
        <w:t xml:space="preserve"> </w:t>
      </w:r>
      <w:proofErr w:type="spellStart"/>
      <w:r>
        <w:rPr>
          <w:szCs w:val="24"/>
          <w:lang w:val="en-US"/>
        </w:rPr>
        <w:t>în</w:t>
      </w:r>
      <w:proofErr w:type="spellEnd"/>
      <w:r>
        <w:rPr>
          <w:szCs w:val="24"/>
          <w:lang w:val="en-US"/>
        </w:rPr>
        <w:t xml:space="preserve"> </w:t>
      </w:r>
      <w:proofErr w:type="spellStart"/>
      <w:r>
        <w:rPr>
          <w:szCs w:val="24"/>
          <w:lang w:val="en-US"/>
        </w:rPr>
        <w:t>cadrul</w:t>
      </w:r>
      <w:proofErr w:type="spellEnd"/>
      <w:r>
        <w:rPr>
          <w:szCs w:val="24"/>
          <w:lang w:val="en-US"/>
        </w:rPr>
        <w:t xml:space="preserve"> </w:t>
      </w:r>
      <w:proofErr w:type="spellStart"/>
      <w:r>
        <w:rPr>
          <w:szCs w:val="24"/>
          <w:lang w:val="en-US"/>
        </w:rPr>
        <w:t>unor</w:t>
      </w:r>
      <w:proofErr w:type="spellEnd"/>
      <w:r>
        <w:rPr>
          <w:szCs w:val="24"/>
          <w:lang w:val="en-US"/>
        </w:rPr>
        <w:t xml:space="preserve"> </w:t>
      </w:r>
      <w:proofErr w:type="spellStart"/>
      <w:r>
        <w:rPr>
          <w:szCs w:val="24"/>
          <w:lang w:val="en-US"/>
        </w:rPr>
        <w:t>reportaje</w:t>
      </w:r>
      <w:proofErr w:type="spellEnd"/>
      <w:r>
        <w:rPr>
          <w:szCs w:val="24"/>
          <w:lang w:val="en-US"/>
        </w:rPr>
        <w:t xml:space="preserve"> </w:t>
      </w:r>
      <w:proofErr w:type="spellStart"/>
      <w:r>
        <w:rPr>
          <w:szCs w:val="24"/>
          <w:lang w:val="en-US"/>
        </w:rPr>
        <w:t>Observator</w:t>
      </w:r>
      <w:proofErr w:type="spellEnd"/>
      <w:r>
        <w:rPr>
          <w:szCs w:val="24"/>
          <w:lang w:val="en-US"/>
        </w:rPr>
        <w:t xml:space="preserve"> – Antena 1</w:t>
      </w:r>
      <w:bookmarkEnd w:id="40"/>
    </w:p>
    <w:p w14:paraId="23FA1EA9" w14:textId="77777777" w:rsidR="00DB42E2" w:rsidRDefault="004E4E81">
      <w:pPr>
        <w:pStyle w:val="Listparagraf"/>
        <w:spacing w:after="0" w:line="240" w:lineRule="auto"/>
        <w:ind w:left="0"/>
        <w:jc w:val="both"/>
        <w:rPr>
          <w:color w:val="000000" w:themeColor="text1"/>
          <w:szCs w:val="24"/>
          <w:lang w:val="en-US"/>
        </w:rPr>
      </w:pPr>
      <w:r>
        <w:rPr>
          <w:color w:val="000000" w:themeColor="text1"/>
          <w:szCs w:val="24"/>
          <w:lang w:val="en-US"/>
        </w:rPr>
        <w:t>-</w:t>
      </w:r>
      <w:hyperlink r:id="rId10" w:history="1">
        <w:r>
          <w:rPr>
            <w:rStyle w:val="Hyperlink"/>
            <w:color w:val="000000" w:themeColor="text1"/>
            <w:szCs w:val="24"/>
            <w:u w:val="none"/>
            <w:lang w:val="en-US"/>
          </w:rPr>
          <w:t>https://observatornews.ro/eveniment/campulung-moldovenesc-oras-de-poveste-competitia-care-a-animat-spiritele-in-tot-orasul-640827.html</w:t>
        </w:r>
      </w:hyperlink>
    </w:p>
    <w:p w14:paraId="4D770932" w14:textId="77777777" w:rsidR="00DB42E2" w:rsidRDefault="004E4E81">
      <w:pPr>
        <w:pStyle w:val="Listparagraf"/>
        <w:spacing w:after="0" w:line="240" w:lineRule="auto"/>
        <w:ind w:left="0"/>
        <w:jc w:val="both"/>
        <w:rPr>
          <w:color w:val="000000" w:themeColor="text1"/>
          <w:szCs w:val="24"/>
          <w:lang w:val="en-US"/>
        </w:rPr>
      </w:pPr>
      <w:r>
        <w:rPr>
          <w:color w:val="000000" w:themeColor="text1"/>
          <w:szCs w:val="24"/>
          <w:lang w:val="en-US"/>
        </w:rPr>
        <w:t>-</w:t>
      </w:r>
      <w:hyperlink r:id="rId11" w:history="1">
        <w:r>
          <w:rPr>
            <w:rStyle w:val="Hyperlink"/>
            <w:color w:val="000000" w:themeColor="text1"/>
            <w:szCs w:val="24"/>
            <w:u w:val="none"/>
            <w:lang w:val="en-US"/>
          </w:rPr>
          <w:t>https://observatornews.ro/social/turistii-impresionati-de-minivacanta-traditionala-in-bucovina-aici-am-gasit-cea-mai-buna-mancare-638848.html</w:t>
        </w:r>
      </w:hyperlink>
    </w:p>
    <w:p w14:paraId="6AA89ECD" w14:textId="77777777" w:rsidR="00DB42E2" w:rsidRDefault="004E4E81">
      <w:pPr>
        <w:pStyle w:val="Listparagraf"/>
        <w:spacing w:after="0" w:line="240" w:lineRule="auto"/>
        <w:ind w:left="0"/>
        <w:jc w:val="both"/>
        <w:rPr>
          <w:color w:val="000000" w:themeColor="text1"/>
          <w:szCs w:val="24"/>
          <w:lang w:val="en-US"/>
        </w:rPr>
      </w:pPr>
      <w:r>
        <w:rPr>
          <w:color w:val="000000" w:themeColor="text1"/>
          <w:szCs w:val="24"/>
          <w:lang w:val="en-US"/>
        </w:rPr>
        <w:t>-</w:t>
      </w:r>
      <w:hyperlink r:id="rId12" w:history="1">
        <w:r>
          <w:rPr>
            <w:rStyle w:val="Hyperlink"/>
            <w:color w:val="000000" w:themeColor="text1"/>
            <w:szCs w:val="24"/>
            <w:u w:val="none"/>
            <w:lang w:val="en-US"/>
          </w:rPr>
          <w:t>https://observatornews.ro/social/bucovina-in-sarbatoare-de-minivacanta-mii-de-turisti-atrasi-de-bucatele-traditionale-si-atmosfera-autentica-638834.html</w:t>
        </w:r>
      </w:hyperlink>
    </w:p>
    <w:p w14:paraId="61E0FDEE" w14:textId="77777777" w:rsidR="00DB42E2" w:rsidRDefault="004E4E81">
      <w:pPr>
        <w:pStyle w:val="Listparagraf"/>
        <w:spacing w:after="0" w:line="240" w:lineRule="auto"/>
        <w:ind w:left="0"/>
        <w:jc w:val="both"/>
        <w:rPr>
          <w:color w:val="000000" w:themeColor="text1"/>
          <w:szCs w:val="24"/>
          <w:lang w:val="en-US"/>
        </w:rPr>
      </w:pPr>
      <w:r>
        <w:rPr>
          <w:color w:val="000000" w:themeColor="text1"/>
          <w:szCs w:val="24"/>
          <w:lang w:val="en-US"/>
        </w:rPr>
        <w:t>-</w:t>
      </w:r>
      <w:hyperlink r:id="rId13" w:history="1">
        <w:r>
          <w:rPr>
            <w:rStyle w:val="Hyperlink"/>
            <w:color w:val="000000" w:themeColor="text1"/>
            <w:szCs w:val="24"/>
            <w:u w:val="none"/>
            <w:lang w:val="en-US"/>
          </w:rPr>
          <w:t>https://observatornews.ro/eveniment/locul-din-inima-bucovinei-care-atrage-turistii-ca-un-magnet-pe-timp-de-canicula-chiar-si-strainii-lau-gasit-624478.html</w:t>
        </w:r>
      </w:hyperlink>
    </w:p>
    <w:p w14:paraId="0F7A7D0A" w14:textId="77777777" w:rsidR="00DB42E2" w:rsidRDefault="004E4E81">
      <w:pPr>
        <w:pStyle w:val="Listparagraf"/>
        <w:numPr>
          <w:ilvl w:val="0"/>
          <w:numId w:val="74"/>
        </w:numPr>
        <w:spacing w:after="0" w:line="240" w:lineRule="auto"/>
        <w:ind w:left="360"/>
        <w:jc w:val="both"/>
        <w:rPr>
          <w:szCs w:val="24"/>
          <w:lang w:val="en-US"/>
        </w:rPr>
      </w:pPr>
      <w:proofErr w:type="spellStart"/>
      <w:r>
        <w:rPr>
          <w:szCs w:val="24"/>
          <w:lang w:val="en-US"/>
        </w:rPr>
        <w:t>promovarea</w:t>
      </w:r>
      <w:proofErr w:type="spellEnd"/>
      <w:r>
        <w:rPr>
          <w:szCs w:val="24"/>
          <w:lang w:val="en-US"/>
        </w:rPr>
        <w:t xml:space="preserve"> </w:t>
      </w:r>
      <w:proofErr w:type="spellStart"/>
      <w:r>
        <w:rPr>
          <w:szCs w:val="24"/>
          <w:lang w:val="en-US"/>
        </w:rPr>
        <w:t>municipiului</w:t>
      </w:r>
      <w:proofErr w:type="spellEnd"/>
      <w:r>
        <w:rPr>
          <w:szCs w:val="24"/>
          <w:lang w:val="en-US"/>
        </w:rPr>
        <w:t xml:space="preserve"> </w:t>
      </w:r>
      <w:proofErr w:type="spellStart"/>
      <w:r>
        <w:rPr>
          <w:szCs w:val="24"/>
          <w:lang w:val="en-US"/>
        </w:rPr>
        <w:t>în</w:t>
      </w:r>
      <w:proofErr w:type="spellEnd"/>
      <w:r>
        <w:rPr>
          <w:szCs w:val="24"/>
          <w:lang w:val="en-US"/>
        </w:rPr>
        <w:t xml:space="preserve"> </w:t>
      </w:r>
      <w:proofErr w:type="spellStart"/>
      <w:r>
        <w:rPr>
          <w:szCs w:val="24"/>
          <w:lang w:val="en-US"/>
        </w:rPr>
        <w:t>cadrul</w:t>
      </w:r>
      <w:proofErr w:type="spellEnd"/>
      <w:r>
        <w:rPr>
          <w:szCs w:val="24"/>
          <w:lang w:val="en-US"/>
        </w:rPr>
        <w:t xml:space="preserve"> </w:t>
      </w:r>
      <w:proofErr w:type="spellStart"/>
      <w:r>
        <w:rPr>
          <w:szCs w:val="24"/>
          <w:lang w:val="en-US"/>
        </w:rPr>
        <w:t>emisiunii</w:t>
      </w:r>
      <w:proofErr w:type="spellEnd"/>
      <w:r>
        <w:rPr>
          <w:szCs w:val="24"/>
          <w:lang w:val="en-US"/>
        </w:rPr>
        <w:t xml:space="preserve"> </w:t>
      </w:r>
      <w:proofErr w:type="spellStart"/>
      <w:r>
        <w:rPr>
          <w:szCs w:val="24"/>
          <w:lang w:val="en-US"/>
        </w:rPr>
        <w:t>Matinali</w:t>
      </w:r>
      <w:proofErr w:type="spellEnd"/>
      <w:r>
        <w:rPr>
          <w:szCs w:val="24"/>
          <w:lang w:val="en-US"/>
        </w:rPr>
        <w:t xml:space="preserve"> </w:t>
      </w:r>
      <w:r>
        <w:rPr>
          <w:szCs w:val="24"/>
        </w:rPr>
        <w:t>ș</w:t>
      </w:r>
      <w:proofErr w:type="spellStart"/>
      <w:r>
        <w:rPr>
          <w:szCs w:val="24"/>
          <w:lang w:val="en-US"/>
        </w:rPr>
        <w:t>i</w:t>
      </w:r>
      <w:proofErr w:type="spellEnd"/>
      <w:r>
        <w:rPr>
          <w:szCs w:val="24"/>
          <w:lang w:val="en-US"/>
        </w:rPr>
        <w:t xml:space="preserve"> </w:t>
      </w:r>
      <w:proofErr w:type="spellStart"/>
      <w:r>
        <w:rPr>
          <w:szCs w:val="24"/>
          <w:lang w:val="en-US"/>
        </w:rPr>
        <w:t>populari</w:t>
      </w:r>
      <w:proofErr w:type="spellEnd"/>
      <w:r>
        <w:rPr>
          <w:szCs w:val="24"/>
          <w:lang w:val="en-US"/>
        </w:rPr>
        <w:t xml:space="preserve"> -</w:t>
      </w:r>
      <w:proofErr w:type="spellStart"/>
      <w:r>
        <w:rPr>
          <w:szCs w:val="24"/>
          <w:lang w:val="en-US"/>
        </w:rPr>
        <w:t>Etno</w:t>
      </w:r>
      <w:proofErr w:type="spellEnd"/>
      <w:r>
        <w:rPr>
          <w:szCs w:val="24"/>
          <w:lang w:val="en-US"/>
        </w:rPr>
        <w:t xml:space="preserve"> TV</w:t>
      </w:r>
    </w:p>
    <w:p w14:paraId="691B997C" w14:textId="77777777" w:rsidR="00DB42E2" w:rsidRDefault="004E4E81">
      <w:pPr>
        <w:pStyle w:val="Listparagraf"/>
        <w:spacing w:after="0" w:line="240" w:lineRule="auto"/>
        <w:ind w:left="0"/>
        <w:jc w:val="both"/>
        <w:rPr>
          <w:color w:val="000000" w:themeColor="text1"/>
          <w:szCs w:val="24"/>
          <w:lang w:val="en-US"/>
        </w:rPr>
      </w:pPr>
      <w:r>
        <w:rPr>
          <w:color w:val="000000" w:themeColor="text1"/>
          <w:szCs w:val="24"/>
          <w:lang w:val="en-US"/>
        </w:rPr>
        <w:t>-</w:t>
      </w:r>
      <w:r>
        <w:rPr>
          <w:color w:val="000000" w:themeColor="text1"/>
        </w:rPr>
        <w:t xml:space="preserve"> </w:t>
      </w:r>
      <w:hyperlink r:id="rId14" w:history="1">
        <w:r>
          <w:rPr>
            <w:rStyle w:val="Hyperlink"/>
            <w:color w:val="000000" w:themeColor="text1"/>
            <w:szCs w:val="24"/>
            <w:u w:val="none"/>
            <w:lang w:val="en-US"/>
          </w:rPr>
          <w:t>https://www</w:t>
        </w:r>
      </w:hyperlink>
      <w:r>
        <w:rPr>
          <w:color w:val="000000" w:themeColor="text1"/>
          <w:szCs w:val="24"/>
          <w:lang w:val="en-US"/>
        </w:rPr>
        <w:t>.youtube.com/watch?v=AgYtbrztTlU</w:t>
      </w:r>
    </w:p>
    <w:p w14:paraId="62DC145E" w14:textId="77777777" w:rsidR="00DB42E2" w:rsidRDefault="004E4E81">
      <w:pPr>
        <w:pStyle w:val="Listparagraf"/>
        <w:numPr>
          <w:ilvl w:val="0"/>
          <w:numId w:val="74"/>
        </w:numPr>
        <w:spacing w:after="0" w:line="240" w:lineRule="auto"/>
        <w:ind w:left="360"/>
        <w:jc w:val="both"/>
        <w:rPr>
          <w:szCs w:val="24"/>
          <w:lang w:val="en-US"/>
        </w:rPr>
      </w:pPr>
      <w:proofErr w:type="spellStart"/>
      <w:r>
        <w:rPr>
          <w:szCs w:val="24"/>
          <w:lang w:val="en-US"/>
        </w:rPr>
        <w:t>promovarea</w:t>
      </w:r>
      <w:proofErr w:type="spellEnd"/>
      <w:r>
        <w:rPr>
          <w:szCs w:val="24"/>
          <w:lang w:val="en-US"/>
        </w:rPr>
        <w:t xml:space="preserve"> </w:t>
      </w:r>
      <w:proofErr w:type="spellStart"/>
      <w:r>
        <w:rPr>
          <w:szCs w:val="24"/>
          <w:lang w:val="en-US"/>
        </w:rPr>
        <w:t>municipiului</w:t>
      </w:r>
      <w:proofErr w:type="spellEnd"/>
      <w:r>
        <w:rPr>
          <w:szCs w:val="24"/>
          <w:lang w:val="en-US"/>
        </w:rPr>
        <w:t xml:space="preserve"> </w:t>
      </w:r>
      <w:proofErr w:type="spellStart"/>
      <w:r>
        <w:rPr>
          <w:szCs w:val="24"/>
          <w:lang w:val="en-US"/>
        </w:rPr>
        <w:t>în</w:t>
      </w:r>
      <w:proofErr w:type="spellEnd"/>
      <w:r>
        <w:rPr>
          <w:szCs w:val="24"/>
          <w:lang w:val="en-US"/>
        </w:rPr>
        <w:t xml:space="preserve"> </w:t>
      </w:r>
      <w:proofErr w:type="spellStart"/>
      <w:r>
        <w:rPr>
          <w:szCs w:val="24"/>
          <w:lang w:val="en-US"/>
        </w:rPr>
        <w:t>cadrul</w:t>
      </w:r>
      <w:proofErr w:type="spellEnd"/>
      <w:r>
        <w:rPr>
          <w:szCs w:val="24"/>
          <w:lang w:val="en-US"/>
        </w:rPr>
        <w:t xml:space="preserve"> </w:t>
      </w:r>
      <w:proofErr w:type="spellStart"/>
      <w:r>
        <w:rPr>
          <w:szCs w:val="24"/>
          <w:lang w:val="en-US"/>
        </w:rPr>
        <w:t>emisiunii</w:t>
      </w:r>
      <w:proofErr w:type="spellEnd"/>
      <w:r>
        <w:rPr>
          <w:szCs w:val="24"/>
          <w:lang w:val="en-US"/>
        </w:rPr>
        <w:t xml:space="preserve"> Radio Tour – Radio </w:t>
      </w:r>
      <w:proofErr w:type="spellStart"/>
      <w:r>
        <w:rPr>
          <w:szCs w:val="24"/>
          <w:lang w:val="en-US"/>
        </w:rPr>
        <w:t>România</w:t>
      </w:r>
      <w:proofErr w:type="spellEnd"/>
      <w:r>
        <w:rPr>
          <w:szCs w:val="24"/>
          <w:lang w:val="en-US"/>
        </w:rPr>
        <w:t xml:space="preserve"> </w:t>
      </w:r>
      <w:proofErr w:type="spellStart"/>
      <w:r>
        <w:rPr>
          <w:szCs w:val="24"/>
          <w:lang w:val="en-US"/>
        </w:rPr>
        <w:t>Internațional</w:t>
      </w:r>
      <w:proofErr w:type="spellEnd"/>
    </w:p>
    <w:p w14:paraId="300650B0" w14:textId="77777777" w:rsidR="00DB42E2" w:rsidRDefault="004E4E81">
      <w:pPr>
        <w:pStyle w:val="Listparagraf"/>
        <w:spacing w:after="0" w:line="240" w:lineRule="auto"/>
        <w:ind w:left="0"/>
        <w:jc w:val="both"/>
        <w:rPr>
          <w:color w:val="000000" w:themeColor="text1"/>
          <w:szCs w:val="24"/>
          <w:lang w:val="en-US"/>
        </w:rPr>
      </w:pPr>
      <w:r>
        <w:rPr>
          <w:color w:val="000000" w:themeColor="text1"/>
          <w:szCs w:val="24"/>
          <w:lang w:val="en-US"/>
        </w:rPr>
        <w:t>-https://www.rri.ro/panoramice/radio-tour/campulung-moldovenesc-natura-si-traditie-id860838.html</w:t>
      </w:r>
    </w:p>
    <w:p w14:paraId="7D52310C" w14:textId="77777777" w:rsidR="00DB42E2" w:rsidRDefault="004E4E81">
      <w:pPr>
        <w:pStyle w:val="Listparagraf"/>
        <w:numPr>
          <w:ilvl w:val="0"/>
          <w:numId w:val="69"/>
        </w:numPr>
        <w:spacing w:after="0" w:line="240" w:lineRule="auto"/>
        <w:ind w:left="360"/>
        <w:jc w:val="both"/>
        <w:rPr>
          <w:color w:val="000000" w:themeColor="text1"/>
          <w:szCs w:val="24"/>
          <w:lang w:val="en-US"/>
        </w:rPr>
      </w:pPr>
      <w:r>
        <w:rPr>
          <w:color w:val="000000" w:themeColor="text1"/>
          <w:szCs w:val="24"/>
          <w:lang w:val="en-US"/>
        </w:rPr>
        <w:lastRenderedPageBreak/>
        <w:t xml:space="preserve">pe </w:t>
      </w:r>
      <w:proofErr w:type="spellStart"/>
      <w:r>
        <w:rPr>
          <w:color w:val="000000" w:themeColor="text1"/>
          <w:szCs w:val="24"/>
          <w:lang w:val="en-US"/>
        </w:rPr>
        <w:t>parcursul</w:t>
      </w:r>
      <w:proofErr w:type="spellEnd"/>
      <w:r>
        <w:rPr>
          <w:color w:val="000000" w:themeColor="text1"/>
          <w:szCs w:val="24"/>
          <w:lang w:val="en-US"/>
        </w:rPr>
        <w:t xml:space="preserve"> </w:t>
      </w:r>
      <w:proofErr w:type="spellStart"/>
      <w:r>
        <w:rPr>
          <w:color w:val="000000" w:themeColor="text1"/>
          <w:szCs w:val="24"/>
          <w:lang w:val="en-US"/>
        </w:rPr>
        <w:t>anului</w:t>
      </w:r>
      <w:proofErr w:type="spellEnd"/>
      <w:r>
        <w:rPr>
          <w:color w:val="000000" w:themeColor="text1"/>
          <w:szCs w:val="24"/>
          <w:lang w:val="en-US"/>
        </w:rPr>
        <w:t xml:space="preserve"> 2025, conform </w:t>
      </w:r>
      <w:proofErr w:type="spellStart"/>
      <w:r>
        <w:rPr>
          <w:color w:val="000000" w:themeColor="text1"/>
          <w:szCs w:val="24"/>
          <w:lang w:val="en-US"/>
        </w:rPr>
        <w:t>registrului</w:t>
      </w:r>
      <w:proofErr w:type="spellEnd"/>
      <w:r>
        <w:rPr>
          <w:color w:val="000000" w:themeColor="text1"/>
          <w:szCs w:val="24"/>
          <w:lang w:val="en-US"/>
        </w:rPr>
        <w:t xml:space="preserve"> de </w:t>
      </w:r>
      <w:proofErr w:type="spellStart"/>
      <w:r>
        <w:rPr>
          <w:color w:val="000000" w:themeColor="text1"/>
          <w:szCs w:val="24"/>
          <w:lang w:val="en-US"/>
        </w:rPr>
        <w:t>vizitatori</w:t>
      </w:r>
      <w:proofErr w:type="spellEnd"/>
      <w:r>
        <w:rPr>
          <w:color w:val="000000" w:themeColor="text1"/>
          <w:szCs w:val="24"/>
          <w:lang w:val="en-US"/>
        </w:rPr>
        <w:t xml:space="preserve">, s-a </w:t>
      </w:r>
      <w:proofErr w:type="spellStart"/>
      <w:r>
        <w:rPr>
          <w:color w:val="000000" w:themeColor="text1"/>
          <w:szCs w:val="24"/>
          <w:lang w:val="en-US"/>
        </w:rPr>
        <w:t>înregistrat</w:t>
      </w:r>
      <w:proofErr w:type="spellEnd"/>
      <w:r>
        <w:rPr>
          <w:color w:val="000000" w:themeColor="text1"/>
          <w:szCs w:val="24"/>
          <w:lang w:val="en-US"/>
        </w:rPr>
        <w:t xml:space="preserve"> o </w:t>
      </w:r>
      <w:proofErr w:type="spellStart"/>
      <w:r>
        <w:rPr>
          <w:color w:val="000000" w:themeColor="text1"/>
          <w:szCs w:val="24"/>
          <w:lang w:val="en-US"/>
        </w:rPr>
        <w:t>creștere</w:t>
      </w:r>
      <w:proofErr w:type="spellEnd"/>
      <w:r>
        <w:rPr>
          <w:color w:val="000000" w:themeColor="text1"/>
          <w:szCs w:val="24"/>
          <w:lang w:val="en-US"/>
        </w:rPr>
        <w:t xml:space="preserve"> </w:t>
      </w:r>
      <w:proofErr w:type="spellStart"/>
      <w:r>
        <w:rPr>
          <w:color w:val="000000" w:themeColor="text1"/>
          <w:szCs w:val="24"/>
          <w:lang w:val="en-US"/>
        </w:rPr>
        <w:t>semnificativă</w:t>
      </w:r>
      <w:proofErr w:type="spellEnd"/>
      <w:r>
        <w:rPr>
          <w:color w:val="000000" w:themeColor="text1"/>
          <w:szCs w:val="24"/>
          <w:lang w:val="en-US"/>
        </w:rPr>
        <w:t xml:space="preserve"> a </w:t>
      </w:r>
      <w:proofErr w:type="spellStart"/>
      <w:r>
        <w:rPr>
          <w:color w:val="000000" w:themeColor="text1"/>
          <w:szCs w:val="24"/>
          <w:lang w:val="en-US"/>
        </w:rPr>
        <w:t>numărului</w:t>
      </w:r>
      <w:proofErr w:type="spellEnd"/>
      <w:r>
        <w:rPr>
          <w:color w:val="000000" w:themeColor="text1"/>
          <w:szCs w:val="24"/>
          <w:lang w:val="en-US"/>
        </w:rPr>
        <w:t xml:space="preserve"> de </w:t>
      </w:r>
      <w:proofErr w:type="spellStart"/>
      <w:r>
        <w:rPr>
          <w:color w:val="000000" w:themeColor="text1"/>
          <w:szCs w:val="24"/>
          <w:lang w:val="en-US"/>
        </w:rPr>
        <w:t>turiști</w:t>
      </w:r>
      <w:proofErr w:type="spellEnd"/>
      <w:r>
        <w:rPr>
          <w:color w:val="000000" w:themeColor="text1"/>
          <w:szCs w:val="24"/>
          <w:lang w:val="en-US"/>
        </w:rPr>
        <w:t xml:space="preserve"> </w:t>
      </w:r>
      <w:proofErr w:type="spellStart"/>
      <w:r>
        <w:rPr>
          <w:color w:val="000000" w:themeColor="text1"/>
          <w:szCs w:val="24"/>
          <w:lang w:val="en-US"/>
        </w:rPr>
        <w:t>față</w:t>
      </w:r>
      <w:proofErr w:type="spellEnd"/>
      <w:r>
        <w:rPr>
          <w:color w:val="000000" w:themeColor="text1"/>
          <w:szCs w:val="24"/>
          <w:lang w:val="en-US"/>
        </w:rPr>
        <w:t xml:space="preserve"> de </w:t>
      </w:r>
      <w:proofErr w:type="spellStart"/>
      <w:r>
        <w:rPr>
          <w:color w:val="000000" w:themeColor="text1"/>
          <w:szCs w:val="24"/>
          <w:lang w:val="en-US"/>
        </w:rPr>
        <w:t>anul</w:t>
      </w:r>
      <w:proofErr w:type="spellEnd"/>
      <w:r>
        <w:rPr>
          <w:color w:val="000000" w:themeColor="text1"/>
          <w:szCs w:val="24"/>
          <w:lang w:val="en-US"/>
        </w:rPr>
        <w:t xml:space="preserve"> precedent. Un </w:t>
      </w:r>
      <w:proofErr w:type="spellStart"/>
      <w:r>
        <w:rPr>
          <w:color w:val="000000" w:themeColor="text1"/>
          <w:szCs w:val="24"/>
          <w:lang w:val="en-US"/>
        </w:rPr>
        <w:t>număr</w:t>
      </w:r>
      <w:proofErr w:type="spellEnd"/>
      <w:r>
        <w:rPr>
          <w:color w:val="000000" w:themeColor="text1"/>
          <w:szCs w:val="24"/>
          <w:lang w:val="en-US"/>
        </w:rPr>
        <w:t xml:space="preserve"> de </w:t>
      </w:r>
      <w:proofErr w:type="spellStart"/>
      <w:r>
        <w:rPr>
          <w:color w:val="000000" w:themeColor="text1"/>
          <w:szCs w:val="24"/>
          <w:lang w:val="en-US"/>
        </w:rPr>
        <w:t>aproximativ</w:t>
      </w:r>
      <w:proofErr w:type="spellEnd"/>
      <w:r>
        <w:rPr>
          <w:color w:val="000000" w:themeColor="text1"/>
          <w:szCs w:val="24"/>
          <w:lang w:val="en-US"/>
        </w:rPr>
        <w:t xml:space="preserve"> 4200 de </w:t>
      </w:r>
      <w:proofErr w:type="spellStart"/>
      <w:r>
        <w:rPr>
          <w:color w:val="000000" w:themeColor="text1"/>
          <w:szCs w:val="24"/>
          <w:lang w:val="en-US"/>
        </w:rPr>
        <w:t>turiști</w:t>
      </w:r>
      <w:proofErr w:type="spellEnd"/>
      <w:r>
        <w:rPr>
          <w:color w:val="000000" w:themeColor="text1"/>
          <w:szCs w:val="24"/>
          <w:lang w:val="en-US"/>
        </w:rPr>
        <w:t xml:space="preserve"> </w:t>
      </w:r>
      <w:proofErr w:type="spellStart"/>
      <w:r>
        <w:rPr>
          <w:color w:val="000000" w:themeColor="text1"/>
          <w:szCs w:val="24"/>
          <w:lang w:val="en-US"/>
        </w:rPr>
        <w:t>individuali</w:t>
      </w:r>
      <w:proofErr w:type="spellEnd"/>
      <w:r>
        <w:rPr>
          <w:color w:val="000000" w:themeColor="text1"/>
          <w:szCs w:val="24"/>
          <w:lang w:val="en-US"/>
        </w:rPr>
        <w:t xml:space="preserve"> </w:t>
      </w:r>
      <w:proofErr w:type="spellStart"/>
      <w:r>
        <w:rPr>
          <w:color w:val="000000" w:themeColor="text1"/>
          <w:szCs w:val="24"/>
          <w:lang w:val="en-US"/>
        </w:rPr>
        <w:t>sau</w:t>
      </w:r>
      <w:proofErr w:type="spellEnd"/>
      <w:r>
        <w:rPr>
          <w:color w:val="000000" w:themeColor="text1"/>
          <w:szCs w:val="24"/>
          <w:lang w:val="en-US"/>
        </w:rPr>
        <w:t xml:space="preserve"> </w:t>
      </w:r>
      <w:proofErr w:type="spellStart"/>
      <w:r>
        <w:rPr>
          <w:color w:val="000000" w:themeColor="text1"/>
          <w:szCs w:val="24"/>
          <w:lang w:val="en-US"/>
        </w:rPr>
        <w:t>grupuri</w:t>
      </w:r>
      <w:proofErr w:type="spellEnd"/>
      <w:r>
        <w:rPr>
          <w:color w:val="000000" w:themeColor="text1"/>
          <w:szCs w:val="24"/>
          <w:lang w:val="en-US"/>
        </w:rPr>
        <w:t xml:space="preserve"> de </w:t>
      </w:r>
      <w:proofErr w:type="spellStart"/>
      <w:r>
        <w:rPr>
          <w:color w:val="000000" w:themeColor="text1"/>
          <w:szCs w:val="24"/>
          <w:lang w:val="en-US"/>
        </w:rPr>
        <w:t>turiști</w:t>
      </w:r>
      <w:proofErr w:type="spellEnd"/>
      <w:r>
        <w:rPr>
          <w:color w:val="000000" w:themeColor="text1"/>
          <w:szCs w:val="24"/>
          <w:lang w:val="en-US"/>
        </w:rPr>
        <w:t xml:space="preserve"> au </w:t>
      </w:r>
      <w:proofErr w:type="spellStart"/>
      <w:r>
        <w:rPr>
          <w:color w:val="000000" w:themeColor="text1"/>
          <w:szCs w:val="24"/>
          <w:lang w:val="en-US"/>
        </w:rPr>
        <w:t>trecut</w:t>
      </w:r>
      <w:proofErr w:type="spellEnd"/>
      <w:r>
        <w:rPr>
          <w:color w:val="000000" w:themeColor="text1"/>
          <w:szCs w:val="24"/>
          <w:lang w:val="en-US"/>
        </w:rPr>
        <w:t xml:space="preserve"> </w:t>
      </w:r>
      <w:proofErr w:type="spellStart"/>
      <w:r>
        <w:rPr>
          <w:color w:val="000000" w:themeColor="text1"/>
          <w:szCs w:val="24"/>
          <w:lang w:val="en-US"/>
        </w:rPr>
        <w:t>pragul</w:t>
      </w:r>
      <w:proofErr w:type="spellEnd"/>
      <w:r>
        <w:rPr>
          <w:color w:val="000000" w:themeColor="text1"/>
          <w:szCs w:val="24"/>
          <w:lang w:val="en-US"/>
        </w:rPr>
        <w:t xml:space="preserve"> </w:t>
      </w:r>
      <w:proofErr w:type="spellStart"/>
      <w:r>
        <w:rPr>
          <w:color w:val="000000" w:themeColor="text1"/>
          <w:szCs w:val="24"/>
          <w:lang w:val="en-US"/>
        </w:rPr>
        <w:t>Centrului</w:t>
      </w:r>
      <w:proofErr w:type="spellEnd"/>
      <w:r>
        <w:rPr>
          <w:color w:val="000000" w:themeColor="text1"/>
          <w:szCs w:val="24"/>
          <w:lang w:val="en-US"/>
        </w:rPr>
        <w:t xml:space="preserve"> </w:t>
      </w:r>
      <w:proofErr w:type="spellStart"/>
      <w:r>
        <w:rPr>
          <w:color w:val="000000" w:themeColor="text1"/>
          <w:szCs w:val="24"/>
          <w:lang w:val="en-US"/>
        </w:rPr>
        <w:t>Național</w:t>
      </w:r>
      <w:proofErr w:type="spellEnd"/>
      <w:r>
        <w:rPr>
          <w:color w:val="000000" w:themeColor="text1"/>
          <w:szCs w:val="24"/>
          <w:lang w:val="en-US"/>
        </w:rPr>
        <w:t xml:space="preserve"> de </w:t>
      </w:r>
      <w:proofErr w:type="spellStart"/>
      <w:r>
        <w:rPr>
          <w:color w:val="000000" w:themeColor="text1"/>
          <w:szCs w:val="24"/>
          <w:lang w:val="en-US"/>
        </w:rPr>
        <w:t>Informare</w:t>
      </w:r>
      <w:proofErr w:type="spellEnd"/>
      <w:r>
        <w:rPr>
          <w:color w:val="000000" w:themeColor="text1"/>
          <w:szCs w:val="24"/>
          <w:lang w:val="en-US"/>
        </w:rPr>
        <w:t xml:space="preserve"> </w:t>
      </w:r>
      <w:proofErr w:type="spellStart"/>
      <w:r>
        <w:rPr>
          <w:color w:val="000000" w:themeColor="text1"/>
          <w:szCs w:val="24"/>
          <w:lang w:val="en-US"/>
        </w:rPr>
        <w:t>și</w:t>
      </w:r>
      <w:proofErr w:type="spellEnd"/>
      <w:r>
        <w:rPr>
          <w:color w:val="000000" w:themeColor="text1"/>
          <w:szCs w:val="24"/>
          <w:lang w:val="en-US"/>
        </w:rPr>
        <w:t xml:space="preserve"> </w:t>
      </w:r>
      <w:proofErr w:type="spellStart"/>
      <w:r>
        <w:rPr>
          <w:color w:val="000000" w:themeColor="text1"/>
          <w:szCs w:val="24"/>
          <w:lang w:val="en-US"/>
        </w:rPr>
        <w:t>Promovare</w:t>
      </w:r>
      <w:proofErr w:type="spellEnd"/>
      <w:r>
        <w:rPr>
          <w:color w:val="000000" w:themeColor="text1"/>
          <w:szCs w:val="24"/>
          <w:lang w:val="en-US"/>
        </w:rPr>
        <w:t xml:space="preserve"> </w:t>
      </w:r>
      <w:proofErr w:type="spellStart"/>
      <w:r>
        <w:rPr>
          <w:color w:val="000000" w:themeColor="text1"/>
          <w:szCs w:val="24"/>
          <w:lang w:val="en-US"/>
        </w:rPr>
        <w:t>Turistică</w:t>
      </w:r>
      <w:proofErr w:type="spellEnd"/>
      <w:r>
        <w:rPr>
          <w:color w:val="000000" w:themeColor="text1"/>
          <w:szCs w:val="24"/>
          <w:lang w:val="en-US"/>
        </w:rPr>
        <w:t xml:space="preserve">, </w:t>
      </w:r>
      <w:proofErr w:type="spellStart"/>
      <w:r>
        <w:rPr>
          <w:color w:val="000000" w:themeColor="text1"/>
          <w:szCs w:val="24"/>
          <w:lang w:val="en-US"/>
        </w:rPr>
        <w:t>în</w:t>
      </w:r>
      <w:proofErr w:type="spellEnd"/>
      <w:r>
        <w:rPr>
          <w:color w:val="000000" w:themeColor="text1"/>
          <w:szCs w:val="24"/>
          <w:lang w:val="en-US"/>
        </w:rPr>
        <w:t xml:space="preserve"> </w:t>
      </w:r>
      <w:proofErr w:type="spellStart"/>
      <w:r>
        <w:rPr>
          <w:color w:val="000000" w:themeColor="text1"/>
          <w:szCs w:val="24"/>
          <w:lang w:val="en-US"/>
        </w:rPr>
        <w:t>comparație</w:t>
      </w:r>
      <w:proofErr w:type="spellEnd"/>
      <w:r>
        <w:rPr>
          <w:color w:val="000000" w:themeColor="text1"/>
          <w:szCs w:val="24"/>
          <w:lang w:val="en-US"/>
        </w:rPr>
        <w:t xml:space="preserve"> cu 3800 de </w:t>
      </w:r>
      <w:proofErr w:type="spellStart"/>
      <w:r>
        <w:rPr>
          <w:color w:val="000000" w:themeColor="text1"/>
          <w:szCs w:val="24"/>
          <w:lang w:val="en-US"/>
        </w:rPr>
        <w:t>vizitatori</w:t>
      </w:r>
      <w:proofErr w:type="spellEnd"/>
      <w:r>
        <w:rPr>
          <w:color w:val="000000" w:themeColor="text1"/>
          <w:szCs w:val="24"/>
          <w:lang w:val="en-US"/>
        </w:rPr>
        <w:t xml:space="preserve"> </w:t>
      </w:r>
      <w:proofErr w:type="spellStart"/>
      <w:r>
        <w:rPr>
          <w:color w:val="000000" w:themeColor="text1"/>
          <w:szCs w:val="24"/>
          <w:lang w:val="en-US"/>
        </w:rPr>
        <w:t>în</w:t>
      </w:r>
      <w:proofErr w:type="spellEnd"/>
      <w:r>
        <w:rPr>
          <w:color w:val="000000" w:themeColor="text1"/>
          <w:szCs w:val="24"/>
          <w:lang w:val="en-US"/>
        </w:rPr>
        <w:t xml:space="preserve"> </w:t>
      </w:r>
      <w:proofErr w:type="spellStart"/>
      <w:r>
        <w:rPr>
          <w:color w:val="000000" w:themeColor="text1"/>
          <w:szCs w:val="24"/>
          <w:lang w:val="en-US"/>
        </w:rPr>
        <w:t>anul</w:t>
      </w:r>
      <w:proofErr w:type="spellEnd"/>
      <w:r>
        <w:rPr>
          <w:color w:val="000000" w:themeColor="text1"/>
          <w:szCs w:val="24"/>
          <w:lang w:val="en-US"/>
        </w:rPr>
        <w:t xml:space="preserve"> 2024;</w:t>
      </w:r>
    </w:p>
    <w:p w14:paraId="553093A4" w14:textId="77777777" w:rsidR="00DB42E2" w:rsidRDefault="004E4E81">
      <w:pPr>
        <w:pStyle w:val="Listparagraf"/>
        <w:numPr>
          <w:ilvl w:val="0"/>
          <w:numId w:val="69"/>
        </w:numPr>
        <w:spacing w:after="0" w:line="240" w:lineRule="auto"/>
        <w:ind w:left="360"/>
        <w:jc w:val="both"/>
        <w:rPr>
          <w:color w:val="000000" w:themeColor="text1"/>
          <w:szCs w:val="24"/>
          <w:lang w:val="en-US"/>
        </w:rPr>
      </w:pPr>
      <w:proofErr w:type="spellStart"/>
      <w:r>
        <w:rPr>
          <w:color w:val="000000" w:themeColor="text1"/>
          <w:szCs w:val="24"/>
          <w:lang w:val="en-US"/>
        </w:rPr>
        <w:t>în</w:t>
      </w:r>
      <w:proofErr w:type="spellEnd"/>
      <w:r>
        <w:rPr>
          <w:color w:val="000000" w:themeColor="text1"/>
          <w:szCs w:val="24"/>
          <w:lang w:val="en-US"/>
        </w:rPr>
        <w:t xml:space="preserve"> </w:t>
      </w:r>
      <w:proofErr w:type="spellStart"/>
      <w:r>
        <w:rPr>
          <w:color w:val="000000" w:themeColor="text1"/>
          <w:szCs w:val="24"/>
          <w:lang w:val="en-US"/>
        </w:rPr>
        <w:t>anul</w:t>
      </w:r>
      <w:proofErr w:type="spellEnd"/>
      <w:r>
        <w:rPr>
          <w:color w:val="000000" w:themeColor="text1"/>
          <w:szCs w:val="24"/>
          <w:lang w:val="en-US"/>
        </w:rPr>
        <w:t xml:space="preserve"> 2025 au </w:t>
      </w:r>
      <w:proofErr w:type="spellStart"/>
      <w:r>
        <w:rPr>
          <w:color w:val="000000" w:themeColor="text1"/>
          <w:szCs w:val="24"/>
          <w:lang w:val="en-US"/>
        </w:rPr>
        <w:t>fost</w:t>
      </w:r>
      <w:proofErr w:type="spellEnd"/>
      <w:r>
        <w:rPr>
          <w:color w:val="000000" w:themeColor="text1"/>
          <w:szCs w:val="24"/>
          <w:lang w:val="en-US"/>
        </w:rPr>
        <w:t xml:space="preserve"> </w:t>
      </w:r>
      <w:proofErr w:type="spellStart"/>
      <w:r>
        <w:rPr>
          <w:color w:val="000000" w:themeColor="text1"/>
          <w:szCs w:val="24"/>
          <w:lang w:val="en-US"/>
        </w:rPr>
        <w:t>distribuite</w:t>
      </w:r>
      <w:proofErr w:type="spellEnd"/>
      <w:r>
        <w:rPr>
          <w:color w:val="000000" w:themeColor="text1"/>
          <w:szCs w:val="24"/>
          <w:lang w:val="en-US"/>
        </w:rPr>
        <w:t xml:space="preserve"> </w:t>
      </w:r>
      <w:proofErr w:type="spellStart"/>
      <w:r>
        <w:rPr>
          <w:color w:val="000000" w:themeColor="text1"/>
          <w:szCs w:val="24"/>
          <w:lang w:val="en-US"/>
        </w:rPr>
        <w:t>peste</w:t>
      </w:r>
      <w:proofErr w:type="spellEnd"/>
      <w:r>
        <w:rPr>
          <w:color w:val="000000" w:themeColor="text1"/>
          <w:szCs w:val="24"/>
          <w:lang w:val="en-US"/>
        </w:rPr>
        <w:t xml:space="preserve"> 2000 </w:t>
      </w:r>
      <w:proofErr w:type="spellStart"/>
      <w:r>
        <w:rPr>
          <w:color w:val="000000" w:themeColor="text1"/>
          <w:szCs w:val="24"/>
          <w:lang w:val="en-US"/>
        </w:rPr>
        <w:t>buc</w:t>
      </w:r>
      <w:proofErr w:type="spellEnd"/>
      <w:r>
        <w:rPr>
          <w:color w:val="000000" w:themeColor="text1"/>
          <w:szCs w:val="24"/>
          <w:lang w:val="en-US"/>
        </w:rPr>
        <w:t xml:space="preserve">. </w:t>
      </w:r>
      <w:proofErr w:type="spellStart"/>
      <w:r>
        <w:rPr>
          <w:color w:val="000000" w:themeColor="text1"/>
          <w:szCs w:val="24"/>
          <w:lang w:val="en-US"/>
        </w:rPr>
        <w:t>materiale</w:t>
      </w:r>
      <w:proofErr w:type="spellEnd"/>
      <w:r>
        <w:rPr>
          <w:color w:val="000000" w:themeColor="text1"/>
          <w:szCs w:val="24"/>
          <w:lang w:val="en-US"/>
        </w:rPr>
        <w:t xml:space="preserve"> de </w:t>
      </w:r>
      <w:proofErr w:type="spellStart"/>
      <w:r>
        <w:rPr>
          <w:color w:val="000000" w:themeColor="text1"/>
          <w:szCs w:val="24"/>
          <w:lang w:val="en-US"/>
        </w:rPr>
        <w:t>promovare</w:t>
      </w:r>
      <w:proofErr w:type="spellEnd"/>
      <w:r>
        <w:rPr>
          <w:color w:val="000000" w:themeColor="text1"/>
          <w:szCs w:val="24"/>
          <w:lang w:val="en-US"/>
        </w:rPr>
        <w:t xml:space="preserve"> (</w:t>
      </w:r>
      <w:proofErr w:type="spellStart"/>
      <w:r>
        <w:rPr>
          <w:color w:val="000000" w:themeColor="text1"/>
          <w:szCs w:val="24"/>
          <w:lang w:val="en-US"/>
        </w:rPr>
        <w:t>hărți</w:t>
      </w:r>
      <w:proofErr w:type="spellEnd"/>
      <w:r>
        <w:rPr>
          <w:color w:val="000000" w:themeColor="text1"/>
          <w:szCs w:val="24"/>
          <w:lang w:val="en-US"/>
        </w:rPr>
        <w:t xml:space="preserve">, </w:t>
      </w:r>
      <w:proofErr w:type="spellStart"/>
      <w:r>
        <w:rPr>
          <w:color w:val="000000" w:themeColor="text1"/>
          <w:szCs w:val="24"/>
          <w:lang w:val="en-US"/>
        </w:rPr>
        <w:t>broșură</w:t>
      </w:r>
      <w:proofErr w:type="spellEnd"/>
      <w:r>
        <w:rPr>
          <w:color w:val="000000" w:themeColor="text1"/>
          <w:szCs w:val="24"/>
          <w:lang w:val="en-US"/>
        </w:rPr>
        <w:t xml:space="preserve"> </w:t>
      </w:r>
      <w:proofErr w:type="spellStart"/>
      <w:r>
        <w:rPr>
          <w:color w:val="000000" w:themeColor="text1"/>
          <w:szCs w:val="24"/>
          <w:lang w:val="en-US"/>
        </w:rPr>
        <w:t>Câmpulung</w:t>
      </w:r>
      <w:proofErr w:type="spellEnd"/>
      <w:r>
        <w:rPr>
          <w:color w:val="000000" w:themeColor="text1"/>
          <w:szCs w:val="24"/>
          <w:lang w:val="en-US"/>
        </w:rPr>
        <w:t xml:space="preserve"> </w:t>
      </w:r>
      <w:proofErr w:type="spellStart"/>
      <w:r>
        <w:rPr>
          <w:color w:val="000000" w:themeColor="text1"/>
          <w:szCs w:val="24"/>
          <w:lang w:val="en-US"/>
        </w:rPr>
        <w:t>Moldovenesc</w:t>
      </w:r>
      <w:proofErr w:type="spellEnd"/>
      <w:r>
        <w:rPr>
          <w:color w:val="000000" w:themeColor="text1"/>
          <w:szCs w:val="24"/>
          <w:lang w:val="en-US"/>
        </w:rPr>
        <w:t xml:space="preserve">, </w:t>
      </w:r>
      <w:proofErr w:type="spellStart"/>
      <w:r>
        <w:rPr>
          <w:color w:val="000000" w:themeColor="text1"/>
          <w:szCs w:val="24"/>
          <w:lang w:val="en-US"/>
        </w:rPr>
        <w:t>pliante</w:t>
      </w:r>
      <w:proofErr w:type="spellEnd"/>
      <w:r>
        <w:rPr>
          <w:color w:val="000000" w:themeColor="text1"/>
          <w:szCs w:val="24"/>
          <w:lang w:val="en-US"/>
        </w:rPr>
        <w:t xml:space="preserve">) </w:t>
      </w:r>
      <w:proofErr w:type="spellStart"/>
      <w:r>
        <w:rPr>
          <w:color w:val="000000" w:themeColor="text1"/>
          <w:szCs w:val="24"/>
          <w:lang w:val="en-US"/>
        </w:rPr>
        <w:t>către</w:t>
      </w:r>
      <w:proofErr w:type="spellEnd"/>
      <w:r>
        <w:rPr>
          <w:color w:val="000000" w:themeColor="text1"/>
          <w:szCs w:val="24"/>
          <w:lang w:val="en-US"/>
        </w:rPr>
        <w:t xml:space="preserve">: </w:t>
      </w:r>
      <w:proofErr w:type="spellStart"/>
      <w:r>
        <w:rPr>
          <w:color w:val="000000" w:themeColor="text1"/>
          <w:szCs w:val="24"/>
          <w:lang w:val="en-US"/>
        </w:rPr>
        <w:t>operatori</w:t>
      </w:r>
      <w:proofErr w:type="spellEnd"/>
      <w:r>
        <w:rPr>
          <w:color w:val="000000" w:themeColor="text1"/>
          <w:szCs w:val="24"/>
          <w:lang w:val="en-US"/>
        </w:rPr>
        <w:t xml:space="preserve"> </w:t>
      </w:r>
      <w:proofErr w:type="spellStart"/>
      <w:r>
        <w:rPr>
          <w:color w:val="000000" w:themeColor="text1"/>
          <w:szCs w:val="24"/>
          <w:lang w:val="en-US"/>
        </w:rPr>
        <w:t>turistici</w:t>
      </w:r>
      <w:proofErr w:type="spellEnd"/>
      <w:r>
        <w:rPr>
          <w:color w:val="000000" w:themeColor="text1"/>
          <w:szCs w:val="24"/>
          <w:lang w:val="en-US"/>
        </w:rPr>
        <w:t xml:space="preserve">, </w:t>
      </w:r>
      <w:proofErr w:type="spellStart"/>
      <w:r>
        <w:rPr>
          <w:color w:val="000000" w:themeColor="text1"/>
          <w:szCs w:val="24"/>
          <w:lang w:val="en-US"/>
        </w:rPr>
        <w:t>vizitatori</w:t>
      </w:r>
      <w:proofErr w:type="spellEnd"/>
      <w:r>
        <w:rPr>
          <w:color w:val="000000" w:themeColor="text1"/>
          <w:szCs w:val="24"/>
          <w:lang w:val="en-US"/>
        </w:rPr>
        <w:t xml:space="preserve"> </w:t>
      </w:r>
      <w:proofErr w:type="spellStart"/>
      <w:r>
        <w:rPr>
          <w:color w:val="000000" w:themeColor="text1"/>
          <w:szCs w:val="24"/>
          <w:lang w:val="en-US"/>
        </w:rPr>
        <w:t>centru</w:t>
      </w:r>
      <w:proofErr w:type="spellEnd"/>
      <w:r>
        <w:rPr>
          <w:color w:val="000000" w:themeColor="text1"/>
          <w:szCs w:val="24"/>
          <w:lang w:val="en-US"/>
        </w:rPr>
        <w:t xml:space="preserve">, </w:t>
      </w:r>
      <w:proofErr w:type="spellStart"/>
      <w:r>
        <w:rPr>
          <w:color w:val="000000" w:themeColor="text1"/>
          <w:szCs w:val="24"/>
          <w:lang w:val="en-US"/>
        </w:rPr>
        <w:t>alte</w:t>
      </w:r>
      <w:proofErr w:type="spellEnd"/>
      <w:r>
        <w:rPr>
          <w:color w:val="000000" w:themeColor="text1"/>
          <w:szCs w:val="24"/>
          <w:lang w:val="en-US"/>
        </w:rPr>
        <w:t xml:space="preserve"> CNIPT-</w:t>
      </w:r>
      <w:proofErr w:type="spellStart"/>
      <w:r>
        <w:rPr>
          <w:color w:val="000000" w:themeColor="text1"/>
          <w:szCs w:val="24"/>
          <w:lang w:val="en-US"/>
        </w:rPr>
        <w:t>uri</w:t>
      </w:r>
      <w:proofErr w:type="spellEnd"/>
      <w:r>
        <w:rPr>
          <w:color w:val="000000" w:themeColor="text1"/>
          <w:szCs w:val="24"/>
          <w:lang w:val="en-US"/>
        </w:rPr>
        <w:t xml:space="preserve"> din </w:t>
      </w:r>
      <w:proofErr w:type="spellStart"/>
      <w:r>
        <w:rPr>
          <w:color w:val="000000" w:themeColor="text1"/>
          <w:szCs w:val="24"/>
          <w:lang w:val="en-US"/>
        </w:rPr>
        <w:t>ţară</w:t>
      </w:r>
      <w:proofErr w:type="spellEnd"/>
      <w:r>
        <w:rPr>
          <w:color w:val="000000" w:themeColor="text1"/>
          <w:szCs w:val="24"/>
          <w:lang w:val="en-US"/>
        </w:rPr>
        <w:t xml:space="preserve">, </w:t>
      </w:r>
      <w:proofErr w:type="spellStart"/>
      <w:r>
        <w:rPr>
          <w:color w:val="000000" w:themeColor="text1"/>
          <w:szCs w:val="24"/>
          <w:lang w:val="en-US"/>
        </w:rPr>
        <w:t>delegaţii</w:t>
      </w:r>
      <w:proofErr w:type="spellEnd"/>
      <w:r>
        <w:rPr>
          <w:color w:val="000000" w:themeColor="text1"/>
          <w:szCs w:val="24"/>
          <w:lang w:val="en-US"/>
        </w:rPr>
        <w:t xml:space="preserve"> </w:t>
      </w:r>
      <w:proofErr w:type="spellStart"/>
      <w:r>
        <w:rPr>
          <w:color w:val="000000" w:themeColor="text1"/>
          <w:szCs w:val="24"/>
          <w:lang w:val="en-US"/>
        </w:rPr>
        <w:t>oficiale</w:t>
      </w:r>
      <w:proofErr w:type="spellEnd"/>
      <w:r>
        <w:rPr>
          <w:color w:val="000000" w:themeColor="text1"/>
          <w:szCs w:val="24"/>
          <w:lang w:val="en-US"/>
        </w:rPr>
        <w:t>, etc.;</w:t>
      </w:r>
    </w:p>
    <w:p w14:paraId="439CE534" w14:textId="77777777" w:rsidR="00DB42E2" w:rsidRDefault="004E4E81">
      <w:pPr>
        <w:pStyle w:val="Listparagraf"/>
        <w:numPr>
          <w:ilvl w:val="0"/>
          <w:numId w:val="74"/>
        </w:numPr>
        <w:spacing w:after="0" w:line="240" w:lineRule="auto"/>
        <w:ind w:left="360"/>
        <w:jc w:val="both"/>
        <w:rPr>
          <w:szCs w:val="24"/>
          <w:lang w:val="en-US"/>
        </w:rPr>
      </w:pPr>
      <w:proofErr w:type="spellStart"/>
      <w:r>
        <w:rPr>
          <w:szCs w:val="24"/>
          <w:lang w:val="en-US"/>
        </w:rPr>
        <w:t>editare</w:t>
      </w:r>
      <w:proofErr w:type="spellEnd"/>
      <w:r>
        <w:rPr>
          <w:szCs w:val="24"/>
          <w:lang w:val="en-US"/>
        </w:rPr>
        <w:t xml:space="preserve"> </w:t>
      </w:r>
      <w:proofErr w:type="spellStart"/>
      <w:r>
        <w:rPr>
          <w:szCs w:val="24"/>
          <w:lang w:val="en-US"/>
        </w:rPr>
        <w:t>materiale</w:t>
      </w:r>
      <w:proofErr w:type="spellEnd"/>
      <w:r>
        <w:rPr>
          <w:szCs w:val="24"/>
          <w:lang w:val="en-US"/>
        </w:rPr>
        <w:t xml:space="preserve"> de </w:t>
      </w:r>
      <w:proofErr w:type="spellStart"/>
      <w:r>
        <w:rPr>
          <w:szCs w:val="24"/>
          <w:lang w:val="en-US"/>
        </w:rPr>
        <w:t>promovare</w:t>
      </w:r>
      <w:proofErr w:type="spellEnd"/>
      <w:r>
        <w:rPr>
          <w:rFonts w:ascii="Arial" w:hAnsi="Arial" w:cs="Arial"/>
          <w:szCs w:val="24"/>
          <w:lang w:val="en-US"/>
        </w:rPr>
        <w:t>:</w:t>
      </w:r>
    </w:p>
    <w:p w14:paraId="7511C192" w14:textId="77777777" w:rsidR="00DB42E2" w:rsidRDefault="004E4E81">
      <w:pPr>
        <w:pStyle w:val="Listparagraf"/>
        <w:numPr>
          <w:ilvl w:val="0"/>
          <w:numId w:val="75"/>
        </w:numPr>
        <w:spacing w:after="0"/>
        <w:ind w:left="851" w:hanging="131"/>
        <w:jc w:val="both"/>
        <w:rPr>
          <w:szCs w:val="24"/>
          <w:lang w:val="en-US"/>
        </w:rPr>
      </w:pPr>
      <w:r>
        <w:rPr>
          <w:szCs w:val="24"/>
        </w:rPr>
        <w:t>reeditare broșură de promovare turistică a municipiului – 1000 buc. română și 300 buc. engleză;</w:t>
      </w:r>
    </w:p>
    <w:p w14:paraId="453BFB65" w14:textId="77777777" w:rsidR="00DB42E2" w:rsidRDefault="004E4E81">
      <w:pPr>
        <w:pStyle w:val="Listparagraf"/>
        <w:numPr>
          <w:ilvl w:val="0"/>
          <w:numId w:val="75"/>
        </w:numPr>
        <w:spacing w:after="0"/>
        <w:ind w:left="851" w:hanging="131"/>
        <w:jc w:val="both"/>
        <w:rPr>
          <w:szCs w:val="24"/>
          <w:lang w:val="en-US"/>
        </w:rPr>
      </w:pPr>
      <w:r>
        <w:rPr>
          <w:szCs w:val="24"/>
        </w:rPr>
        <w:t>hartă trasee drumeții în Masivul Rarău A3 – 800 buc;</w:t>
      </w:r>
    </w:p>
    <w:p w14:paraId="29282730" w14:textId="77777777" w:rsidR="00DB42E2" w:rsidRDefault="004E4E81">
      <w:pPr>
        <w:pStyle w:val="Listparagraf"/>
        <w:numPr>
          <w:ilvl w:val="0"/>
          <w:numId w:val="75"/>
        </w:numPr>
        <w:spacing w:after="0"/>
        <w:ind w:left="851" w:hanging="131"/>
        <w:jc w:val="both"/>
        <w:rPr>
          <w:szCs w:val="24"/>
          <w:lang w:val="en-US"/>
        </w:rPr>
      </w:pPr>
      <w:r>
        <w:rPr>
          <w:szCs w:val="24"/>
          <w:lang w:val="en-US"/>
        </w:rPr>
        <w:t xml:space="preserve">pliant </w:t>
      </w:r>
      <w:proofErr w:type="spellStart"/>
      <w:r>
        <w:rPr>
          <w:szCs w:val="24"/>
          <w:lang w:val="en-US"/>
        </w:rPr>
        <w:t>promovare</w:t>
      </w:r>
      <w:proofErr w:type="spellEnd"/>
      <w:r>
        <w:rPr>
          <w:szCs w:val="24"/>
          <w:lang w:val="en-US"/>
        </w:rPr>
        <w:t xml:space="preserve"> Festival „</w:t>
      </w:r>
      <w:proofErr w:type="spellStart"/>
      <w:r>
        <w:rPr>
          <w:szCs w:val="24"/>
          <w:lang w:val="en-US"/>
        </w:rPr>
        <w:t>Întâlniri</w:t>
      </w:r>
      <w:proofErr w:type="spellEnd"/>
      <w:r>
        <w:rPr>
          <w:szCs w:val="24"/>
          <w:lang w:val="en-US"/>
        </w:rPr>
        <w:t xml:space="preserve"> </w:t>
      </w:r>
      <w:proofErr w:type="spellStart"/>
      <w:r>
        <w:rPr>
          <w:szCs w:val="24"/>
          <w:lang w:val="en-US"/>
        </w:rPr>
        <w:t>Bucovinene</w:t>
      </w:r>
      <w:proofErr w:type="spellEnd"/>
      <w:r>
        <w:rPr>
          <w:szCs w:val="24"/>
          <w:lang w:val="en-US"/>
        </w:rPr>
        <w:t xml:space="preserve">” – 500 </w:t>
      </w:r>
      <w:proofErr w:type="spellStart"/>
      <w:r>
        <w:rPr>
          <w:szCs w:val="24"/>
          <w:lang w:val="en-US"/>
        </w:rPr>
        <w:t>buc</w:t>
      </w:r>
      <w:proofErr w:type="spellEnd"/>
      <w:r>
        <w:rPr>
          <w:szCs w:val="24"/>
          <w:lang w:val="en-US"/>
        </w:rPr>
        <w:t>.</w:t>
      </w:r>
    </w:p>
    <w:p w14:paraId="04741995" w14:textId="77777777" w:rsidR="00DB42E2" w:rsidRDefault="004E4E81">
      <w:pPr>
        <w:pStyle w:val="Listparagraf"/>
        <w:numPr>
          <w:ilvl w:val="0"/>
          <w:numId w:val="75"/>
        </w:numPr>
        <w:spacing w:after="0"/>
        <w:ind w:left="851" w:hanging="131"/>
        <w:jc w:val="both"/>
        <w:rPr>
          <w:szCs w:val="24"/>
          <w:lang w:val="en-US"/>
        </w:rPr>
      </w:pPr>
      <w:r>
        <w:rPr>
          <w:szCs w:val="24"/>
        </w:rPr>
        <w:t>pliante, program și invitații – „28 noiembrie -Ziua Bucovinei” – 1.000 buc.</w:t>
      </w:r>
    </w:p>
    <w:p w14:paraId="750624FE" w14:textId="77777777" w:rsidR="00DB42E2" w:rsidRDefault="004E4E81">
      <w:pPr>
        <w:pStyle w:val="Listparagraf"/>
        <w:numPr>
          <w:ilvl w:val="0"/>
          <w:numId w:val="74"/>
        </w:numPr>
        <w:spacing w:after="0"/>
        <w:ind w:left="360"/>
        <w:jc w:val="both"/>
        <w:rPr>
          <w:szCs w:val="24"/>
          <w:lang w:val="en-US"/>
        </w:rPr>
      </w:pPr>
      <w:r>
        <w:rPr>
          <w:szCs w:val="24"/>
        </w:rPr>
        <w:t>asigurarea ghidajului local și prezentarea obiectivelor turistice din municipiul Câmpulung Moldovenesc pentru: tabăra de elevi din Cumpăna;</w:t>
      </w:r>
    </w:p>
    <w:p w14:paraId="07C62980" w14:textId="77777777" w:rsidR="00DB42E2" w:rsidRDefault="00DB42E2">
      <w:pPr>
        <w:pStyle w:val="Listparagraf"/>
        <w:spacing w:after="0"/>
        <w:ind w:left="0"/>
        <w:jc w:val="both"/>
        <w:rPr>
          <w:szCs w:val="24"/>
          <w:lang w:val="en-US"/>
        </w:rPr>
      </w:pPr>
    </w:p>
    <w:p w14:paraId="5832C57A" w14:textId="77777777" w:rsidR="00DB42E2" w:rsidRDefault="004E4E81">
      <w:pPr>
        <w:pStyle w:val="Listparagraf"/>
        <w:numPr>
          <w:ilvl w:val="0"/>
          <w:numId w:val="76"/>
        </w:numPr>
        <w:spacing w:after="0"/>
        <w:ind w:left="0"/>
        <w:jc w:val="both"/>
        <w:rPr>
          <w:b/>
          <w:color w:val="000000" w:themeColor="text1"/>
          <w:szCs w:val="24"/>
          <w:u w:val="single"/>
        </w:rPr>
      </w:pPr>
      <w:r>
        <w:rPr>
          <w:b/>
          <w:color w:val="000000" w:themeColor="text1"/>
          <w:szCs w:val="24"/>
          <w:u w:val="single"/>
        </w:rPr>
        <w:t>Calendarul activităților/evenimentelor cultural-artistice și sportive organizate/</w:t>
      </w:r>
      <w:proofErr w:type="spellStart"/>
      <w:r>
        <w:rPr>
          <w:b/>
          <w:color w:val="000000" w:themeColor="text1"/>
          <w:szCs w:val="24"/>
          <w:u w:val="single"/>
        </w:rPr>
        <w:t>co</w:t>
      </w:r>
      <w:proofErr w:type="spellEnd"/>
      <w:r>
        <w:rPr>
          <w:b/>
          <w:color w:val="000000" w:themeColor="text1"/>
          <w:szCs w:val="24"/>
          <w:u w:val="single"/>
        </w:rPr>
        <w:t xml:space="preserve">-organizate de municipiul Câmpulung Moldovenesc prin Centrul Național de Informare și Promovare Turistică în anul 2025 </w:t>
      </w:r>
      <w:r>
        <w:rPr>
          <w:rFonts w:ascii="Arial" w:hAnsi="Arial" w:cs="Arial"/>
          <w:b/>
          <w:color w:val="000000" w:themeColor="text1"/>
          <w:szCs w:val="24"/>
          <w:u w:val="single"/>
        </w:rPr>
        <w:t>:</w:t>
      </w:r>
    </w:p>
    <w:p w14:paraId="2ECEB914" w14:textId="77777777" w:rsidR="00DB42E2" w:rsidRDefault="00DB42E2">
      <w:pPr>
        <w:pStyle w:val="Listparagraf"/>
        <w:spacing w:after="0"/>
        <w:ind w:left="0"/>
        <w:jc w:val="both"/>
        <w:rPr>
          <w:b/>
          <w:color w:val="000000" w:themeColor="text1"/>
          <w:szCs w:val="24"/>
        </w:rPr>
      </w:pPr>
    </w:p>
    <w:p w14:paraId="4B9F1359" w14:textId="77777777" w:rsidR="00DB42E2" w:rsidRDefault="004E4E81">
      <w:pPr>
        <w:pStyle w:val="Listparagraf"/>
        <w:spacing w:after="0"/>
        <w:ind w:left="0" w:firstLine="720"/>
        <w:jc w:val="both"/>
        <w:rPr>
          <w:bCs/>
          <w:color w:val="000000" w:themeColor="text1"/>
          <w:szCs w:val="24"/>
        </w:rPr>
      </w:pPr>
      <w:r>
        <w:rPr>
          <w:bCs/>
          <w:color w:val="000000" w:themeColor="text1"/>
          <w:szCs w:val="24"/>
        </w:rPr>
        <w:t>În cursul anului 2025, sub coordonarea CNIPT, s-au desfășurat 13 evenimente de referință pentru municipiu. Impactul acestora s-a resimțit atât în viața socială a locuitorilor, cât și în creșterea numărului de vizitatori. Evenimentele organizate sunt următoarele:</w:t>
      </w:r>
    </w:p>
    <w:p w14:paraId="30B62A6E" w14:textId="77777777" w:rsidR="00DB42E2" w:rsidRDefault="00DB42E2">
      <w:pPr>
        <w:pStyle w:val="Listparagraf"/>
        <w:spacing w:after="0"/>
        <w:ind w:left="0"/>
        <w:jc w:val="both"/>
        <w:rPr>
          <w:bCs/>
          <w:color w:val="000000" w:themeColor="text1"/>
          <w:szCs w:val="24"/>
        </w:rPr>
      </w:pPr>
    </w:p>
    <w:tbl>
      <w:tblPr>
        <w:tblStyle w:val="Tabelgril"/>
        <w:tblW w:w="9498" w:type="dxa"/>
        <w:tblInd w:w="-5" w:type="dxa"/>
        <w:tblLook w:val="04A0" w:firstRow="1" w:lastRow="0" w:firstColumn="1" w:lastColumn="0" w:noHBand="0" w:noVBand="1"/>
      </w:tblPr>
      <w:tblGrid>
        <w:gridCol w:w="6210"/>
        <w:gridCol w:w="1890"/>
        <w:gridCol w:w="1398"/>
      </w:tblGrid>
      <w:tr w:rsidR="00DB42E2" w14:paraId="4984E3B2" w14:textId="77777777">
        <w:tc>
          <w:tcPr>
            <w:tcW w:w="6210" w:type="dxa"/>
            <w:shd w:val="clear" w:color="auto" w:fill="D9D9D9" w:themeFill="background1" w:themeFillShade="D9"/>
          </w:tcPr>
          <w:p w14:paraId="5786836B" w14:textId="77777777" w:rsidR="00DB42E2" w:rsidRDefault="004E4E81">
            <w:pPr>
              <w:spacing w:after="0" w:line="24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DENUMIRE EVENIMENT</w:t>
            </w:r>
          </w:p>
          <w:p w14:paraId="5E6C8852" w14:textId="77777777" w:rsidR="00DB42E2" w:rsidRDefault="00DB42E2">
            <w:pPr>
              <w:spacing w:after="0" w:line="240" w:lineRule="auto"/>
              <w:jc w:val="center"/>
              <w:rPr>
                <w:rFonts w:ascii="Times New Roman" w:hAnsi="Times New Roman"/>
                <w:b/>
                <w:color w:val="000000" w:themeColor="text1"/>
                <w:sz w:val="24"/>
                <w:szCs w:val="24"/>
              </w:rPr>
            </w:pPr>
          </w:p>
        </w:tc>
        <w:tc>
          <w:tcPr>
            <w:tcW w:w="1890" w:type="dxa"/>
            <w:shd w:val="clear" w:color="auto" w:fill="D9D9D9" w:themeFill="background1" w:themeFillShade="D9"/>
          </w:tcPr>
          <w:p w14:paraId="04B69393" w14:textId="77777777" w:rsidR="00DB42E2" w:rsidRDefault="004E4E81">
            <w:pPr>
              <w:spacing w:after="0" w:line="24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DATĂ</w:t>
            </w:r>
          </w:p>
        </w:tc>
        <w:tc>
          <w:tcPr>
            <w:tcW w:w="1398" w:type="dxa"/>
            <w:shd w:val="clear" w:color="auto" w:fill="D9D9D9" w:themeFill="background1" w:themeFillShade="D9"/>
          </w:tcPr>
          <w:p w14:paraId="6B482373" w14:textId="77777777" w:rsidR="00DB42E2" w:rsidRDefault="004E4E81">
            <w:pPr>
              <w:spacing w:after="0" w:line="48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STATUT</w:t>
            </w:r>
          </w:p>
        </w:tc>
      </w:tr>
      <w:tr w:rsidR="00DB42E2" w14:paraId="43A25B8B" w14:textId="77777777">
        <w:tc>
          <w:tcPr>
            <w:tcW w:w="6210" w:type="dxa"/>
          </w:tcPr>
          <w:p w14:paraId="0A1FF351" w14:textId="77777777" w:rsidR="00DB42E2" w:rsidRDefault="004E4E81">
            <w:pPr>
              <w:spacing w:after="0"/>
              <w:jc w:val="center"/>
              <w:rPr>
                <w:rFonts w:ascii="Times New Roman" w:hAnsi="Times New Roman"/>
                <w:color w:val="000000" w:themeColor="text1"/>
                <w:sz w:val="24"/>
                <w:szCs w:val="24"/>
              </w:rPr>
            </w:pPr>
            <w:proofErr w:type="spellStart"/>
            <w:r>
              <w:rPr>
                <w:rFonts w:ascii="Times New Roman" w:hAnsi="Times New Roman"/>
                <w:color w:val="000000" w:themeColor="text1"/>
                <w:sz w:val="24"/>
                <w:szCs w:val="24"/>
              </w:rPr>
              <w:t>Festivalul</w:t>
            </w:r>
            <w:proofErr w:type="spellEnd"/>
            <w:r>
              <w:rPr>
                <w:rFonts w:ascii="Times New Roman" w:hAnsi="Times New Roman"/>
                <w:color w:val="000000" w:themeColor="text1"/>
                <w:sz w:val="24"/>
                <w:szCs w:val="24"/>
              </w:rPr>
              <w:t xml:space="preserve"> concurs de </w:t>
            </w:r>
            <w:proofErr w:type="spellStart"/>
            <w:r>
              <w:rPr>
                <w:rFonts w:ascii="Times New Roman" w:hAnsi="Times New Roman"/>
                <w:color w:val="000000" w:themeColor="text1"/>
                <w:sz w:val="24"/>
                <w:szCs w:val="24"/>
              </w:rPr>
              <w:t>interpretare</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pentru</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copii</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În</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lumea</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lui</w:t>
            </w:r>
            <w:proofErr w:type="spellEnd"/>
            <w:r>
              <w:rPr>
                <w:rFonts w:ascii="Times New Roman" w:hAnsi="Times New Roman"/>
                <w:color w:val="000000" w:themeColor="text1"/>
                <w:sz w:val="24"/>
                <w:szCs w:val="24"/>
              </w:rPr>
              <w:t xml:space="preserve"> Creangă”</w:t>
            </w:r>
          </w:p>
        </w:tc>
        <w:tc>
          <w:tcPr>
            <w:tcW w:w="1890" w:type="dxa"/>
          </w:tcPr>
          <w:p w14:paraId="06C62121" w14:textId="77777777" w:rsidR="00DB42E2" w:rsidRDefault="004E4E81">
            <w:pPr>
              <w:spacing w:after="0"/>
              <w:jc w:val="center"/>
              <w:rPr>
                <w:rFonts w:ascii="Times New Roman" w:hAnsi="Times New Roman"/>
                <w:color w:val="000000" w:themeColor="text1"/>
                <w:sz w:val="24"/>
                <w:szCs w:val="24"/>
              </w:rPr>
            </w:pPr>
            <w:r>
              <w:rPr>
                <w:rFonts w:ascii="Times New Roman" w:hAnsi="Times New Roman"/>
                <w:color w:val="000000" w:themeColor="text1"/>
                <w:sz w:val="24"/>
                <w:szCs w:val="24"/>
              </w:rPr>
              <w:t xml:space="preserve">1 </w:t>
            </w:r>
            <w:proofErr w:type="spellStart"/>
            <w:r>
              <w:rPr>
                <w:rFonts w:ascii="Times New Roman" w:hAnsi="Times New Roman"/>
                <w:color w:val="000000" w:themeColor="text1"/>
                <w:sz w:val="24"/>
                <w:szCs w:val="24"/>
              </w:rPr>
              <w:t>martie</w:t>
            </w:r>
            <w:proofErr w:type="spellEnd"/>
          </w:p>
        </w:tc>
        <w:tc>
          <w:tcPr>
            <w:tcW w:w="1398" w:type="dxa"/>
          </w:tcPr>
          <w:p w14:paraId="79F19307" w14:textId="77777777" w:rsidR="00DB42E2" w:rsidRDefault="004E4E81">
            <w:pPr>
              <w:spacing w:after="0"/>
              <w:jc w:val="center"/>
              <w:rPr>
                <w:rFonts w:ascii="Times New Roman" w:hAnsi="Times New Roman"/>
                <w:color w:val="000000" w:themeColor="text1"/>
                <w:sz w:val="24"/>
                <w:szCs w:val="24"/>
              </w:rPr>
            </w:pPr>
            <w:proofErr w:type="spellStart"/>
            <w:r>
              <w:rPr>
                <w:rFonts w:ascii="Times New Roman" w:hAnsi="Times New Roman"/>
                <w:color w:val="000000" w:themeColor="text1"/>
                <w:sz w:val="24"/>
                <w:szCs w:val="24"/>
              </w:rPr>
              <w:t>Partener</w:t>
            </w:r>
            <w:proofErr w:type="spellEnd"/>
          </w:p>
        </w:tc>
      </w:tr>
      <w:tr w:rsidR="00DB42E2" w14:paraId="16F6EA73" w14:textId="77777777">
        <w:tc>
          <w:tcPr>
            <w:tcW w:w="6210" w:type="dxa"/>
          </w:tcPr>
          <w:p w14:paraId="469EC1D5" w14:textId="77777777" w:rsidR="00DB42E2" w:rsidRDefault="004E4E81">
            <w:pPr>
              <w:pStyle w:val="Listparagraf"/>
              <w:spacing w:after="0"/>
              <w:ind w:left="0"/>
              <w:jc w:val="center"/>
              <w:rPr>
                <w:szCs w:val="24"/>
              </w:rPr>
            </w:pPr>
            <w:r>
              <w:rPr>
                <w:szCs w:val="24"/>
              </w:rPr>
              <w:t>Ziua Eroilor</w:t>
            </w:r>
          </w:p>
        </w:tc>
        <w:tc>
          <w:tcPr>
            <w:tcW w:w="1890" w:type="dxa"/>
          </w:tcPr>
          <w:p w14:paraId="537ED627" w14:textId="77777777" w:rsidR="00DB42E2" w:rsidRDefault="004E4E81">
            <w:pPr>
              <w:spacing w:after="0"/>
              <w:jc w:val="center"/>
              <w:rPr>
                <w:rFonts w:ascii="Times New Roman" w:hAnsi="Times New Roman"/>
                <w:color w:val="000000" w:themeColor="text1"/>
                <w:sz w:val="24"/>
                <w:szCs w:val="24"/>
              </w:rPr>
            </w:pPr>
            <w:r>
              <w:rPr>
                <w:rFonts w:ascii="Times New Roman" w:hAnsi="Times New Roman"/>
                <w:color w:val="000000" w:themeColor="text1"/>
                <w:sz w:val="24"/>
                <w:szCs w:val="24"/>
              </w:rPr>
              <w:t xml:space="preserve">29 </w:t>
            </w:r>
            <w:proofErr w:type="spellStart"/>
            <w:r>
              <w:rPr>
                <w:rFonts w:ascii="Times New Roman" w:hAnsi="Times New Roman"/>
                <w:color w:val="000000" w:themeColor="text1"/>
                <w:sz w:val="24"/>
                <w:szCs w:val="24"/>
              </w:rPr>
              <w:t>mai</w:t>
            </w:r>
            <w:proofErr w:type="spellEnd"/>
          </w:p>
        </w:tc>
        <w:tc>
          <w:tcPr>
            <w:tcW w:w="1398" w:type="dxa"/>
          </w:tcPr>
          <w:p w14:paraId="43EA84D6" w14:textId="77777777" w:rsidR="00DB42E2" w:rsidRDefault="004E4E81">
            <w:pPr>
              <w:spacing w:after="0"/>
              <w:jc w:val="center"/>
              <w:rPr>
                <w:rFonts w:ascii="Times New Roman" w:hAnsi="Times New Roman"/>
                <w:color w:val="000000" w:themeColor="text1"/>
                <w:sz w:val="24"/>
                <w:szCs w:val="24"/>
              </w:rPr>
            </w:pPr>
            <w:proofErr w:type="spellStart"/>
            <w:r>
              <w:rPr>
                <w:rFonts w:ascii="Times New Roman" w:hAnsi="Times New Roman"/>
                <w:color w:val="000000" w:themeColor="text1"/>
                <w:sz w:val="24"/>
                <w:szCs w:val="24"/>
              </w:rPr>
              <w:t>Organizator</w:t>
            </w:r>
            <w:proofErr w:type="spellEnd"/>
          </w:p>
        </w:tc>
      </w:tr>
      <w:tr w:rsidR="00DB42E2" w14:paraId="2A0FC6D9" w14:textId="77777777">
        <w:tc>
          <w:tcPr>
            <w:tcW w:w="6210" w:type="dxa"/>
          </w:tcPr>
          <w:p w14:paraId="198CF60D" w14:textId="77777777" w:rsidR="00DB42E2" w:rsidRDefault="004E4E81">
            <w:pPr>
              <w:pStyle w:val="Listparagraf"/>
              <w:spacing w:after="0"/>
              <w:ind w:left="0"/>
              <w:jc w:val="center"/>
              <w:rPr>
                <w:szCs w:val="24"/>
              </w:rPr>
            </w:pPr>
            <w:r>
              <w:rPr>
                <w:szCs w:val="24"/>
              </w:rPr>
              <w:t xml:space="preserve">Campania ,,Câmpulung Moldovenesc prin ochii </w:t>
            </w:r>
            <w:proofErr w:type="spellStart"/>
            <w:r>
              <w:rPr>
                <w:szCs w:val="24"/>
              </w:rPr>
              <w:t>tăiˮ</w:t>
            </w:r>
            <w:proofErr w:type="spellEnd"/>
          </w:p>
        </w:tc>
        <w:tc>
          <w:tcPr>
            <w:tcW w:w="1890" w:type="dxa"/>
          </w:tcPr>
          <w:p w14:paraId="4FC81402" w14:textId="77777777" w:rsidR="00DB42E2" w:rsidRDefault="004E4E81">
            <w:pPr>
              <w:spacing w:after="0"/>
              <w:jc w:val="center"/>
              <w:rPr>
                <w:rFonts w:ascii="Times New Roman" w:hAnsi="Times New Roman"/>
                <w:color w:val="000000" w:themeColor="text1"/>
                <w:sz w:val="24"/>
                <w:szCs w:val="24"/>
              </w:rPr>
            </w:pPr>
            <w:r>
              <w:rPr>
                <w:rFonts w:ascii="Times New Roman" w:hAnsi="Times New Roman"/>
                <w:color w:val="000000" w:themeColor="text1"/>
                <w:sz w:val="24"/>
                <w:szCs w:val="24"/>
              </w:rPr>
              <w:t>17 iulie-17august</w:t>
            </w:r>
          </w:p>
        </w:tc>
        <w:tc>
          <w:tcPr>
            <w:tcW w:w="1398" w:type="dxa"/>
          </w:tcPr>
          <w:p w14:paraId="49B46EE9" w14:textId="77777777" w:rsidR="00DB42E2" w:rsidRDefault="004E4E81">
            <w:pPr>
              <w:spacing w:after="0"/>
              <w:jc w:val="center"/>
              <w:rPr>
                <w:rFonts w:ascii="Times New Roman" w:hAnsi="Times New Roman"/>
                <w:color w:val="000000" w:themeColor="text1"/>
                <w:sz w:val="24"/>
                <w:szCs w:val="24"/>
              </w:rPr>
            </w:pPr>
            <w:proofErr w:type="spellStart"/>
            <w:r>
              <w:rPr>
                <w:rFonts w:ascii="Times New Roman" w:hAnsi="Times New Roman"/>
                <w:color w:val="000000" w:themeColor="text1"/>
                <w:sz w:val="24"/>
                <w:szCs w:val="24"/>
              </w:rPr>
              <w:t>Organizator</w:t>
            </w:r>
            <w:proofErr w:type="spellEnd"/>
          </w:p>
        </w:tc>
      </w:tr>
      <w:tr w:rsidR="00DB42E2" w14:paraId="3E5E41D1" w14:textId="77777777">
        <w:tc>
          <w:tcPr>
            <w:tcW w:w="6210" w:type="dxa"/>
          </w:tcPr>
          <w:p w14:paraId="3A4C4361" w14:textId="77777777" w:rsidR="00DB42E2" w:rsidRDefault="004E4E81">
            <w:pPr>
              <w:pStyle w:val="Listparagraf"/>
              <w:spacing w:after="0"/>
              <w:ind w:left="0"/>
              <w:jc w:val="center"/>
              <w:rPr>
                <w:szCs w:val="24"/>
              </w:rPr>
            </w:pPr>
            <w:r>
              <w:rPr>
                <w:szCs w:val="24"/>
              </w:rPr>
              <w:t>1 Iunie – Ziua Copilului</w:t>
            </w:r>
          </w:p>
        </w:tc>
        <w:tc>
          <w:tcPr>
            <w:tcW w:w="1890" w:type="dxa"/>
          </w:tcPr>
          <w:p w14:paraId="1AC1C432" w14:textId="77777777" w:rsidR="00DB42E2" w:rsidRDefault="004E4E81">
            <w:pPr>
              <w:spacing w:after="0"/>
              <w:jc w:val="center"/>
              <w:rPr>
                <w:rFonts w:ascii="Times New Roman" w:hAnsi="Times New Roman"/>
                <w:color w:val="000000" w:themeColor="text1"/>
                <w:sz w:val="24"/>
                <w:szCs w:val="24"/>
              </w:rPr>
            </w:pPr>
            <w:r>
              <w:rPr>
                <w:rFonts w:ascii="Times New Roman" w:hAnsi="Times New Roman"/>
                <w:color w:val="000000" w:themeColor="text1"/>
                <w:sz w:val="24"/>
                <w:szCs w:val="24"/>
              </w:rPr>
              <w:t xml:space="preserve">1 </w:t>
            </w:r>
            <w:proofErr w:type="spellStart"/>
            <w:r>
              <w:rPr>
                <w:rFonts w:ascii="Times New Roman" w:hAnsi="Times New Roman"/>
                <w:color w:val="000000" w:themeColor="text1"/>
                <w:sz w:val="24"/>
                <w:szCs w:val="24"/>
              </w:rPr>
              <w:t>iunie</w:t>
            </w:r>
            <w:proofErr w:type="spellEnd"/>
          </w:p>
        </w:tc>
        <w:tc>
          <w:tcPr>
            <w:tcW w:w="1398" w:type="dxa"/>
          </w:tcPr>
          <w:p w14:paraId="1690717B" w14:textId="77777777" w:rsidR="00DB42E2" w:rsidRDefault="004E4E81">
            <w:pPr>
              <w:spacing w:after="0"/>
              <w:jc w:val="center"/>
              <w:rPr>
                <w:rFonts w:ascii="Times New Roman" w:hAnsi="Times New Roman"/>
                <w:color w:val="000000" w:themeColor="text1"/>
                <w:sz w:val="24"/>
                <w:szCs w:val="24"/>
              </w:rPr>
            </w:pPr>
            <w:proofErr w:type="spellStart"/>
            <w:r>
              <w:rPr>
                <w:rFonts w:ascii="Times New Roman" w:hAnsi="Times New Roman"/>
                <w:color w:val="000000" w:themeColor="text1"/>
                <w:sz w:val="24"/>
                <w:szCs w:val="24"/>
              </w:rPr>
              <w:t>Organizator</w:t>
            </w:r>
            <w:proofErr w:type="spellEnd"/>
          </w:p>
        </w:tc>
      </w:tr>
      <w:tr w:rsidR="00DB42E2" w14:paraId="3443C90D" w14:textId="77777777">
        <w:tc>
          <w:tcPr>
            <w:tcW w:w="6210" w:type="dxa"/>
          </w:tcPr>
          <w:p w14:paraId="410FC95D" w14:textId="77777777" w:rsidR="00DB42E2" w:rsidRDefault="004E4E81">
            <w:pPr>
              <w:spacing w:after="0"/>
              <w:jc w:val="center"/>
              <w:rPr>
                <w:rFonts w:ascii="Times New Roman" w:hAnsi="Times New Roman"/>
                <w:color w:val="000000" w:themeColor="text1"/>
                <w:sz w:val="24"/>
                <w:szCs w:val="24"/>
              </w:rPr>
            </w:pPr>
            <w:proofErr w:type="spellStart"/>
            <w:r>
              <w:rPr>
                <w:rFonts w:ascii="Times New Roman" w:hAnsi="Times New Roman"/>
                <w:color w:val="000000" w:themeColor="text1"/>
                <w:sz w:val="24"/>
                <w:szCs w:val="24"/>
              </w:rPr>
              <w:t>Festivalul</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Internațional</w:t>
            </w:r>
            <w:proofErr w:type="spellEnd"/>
            <w:r>
              <w:rPr>
                <w:rFonts w:ascii="Times New Roman" w:hAnsi="Times New Roman"/>
                <w:color w:val="000000" w:themeColor="text1"/>
                <w:sz w:val="24"/>
                <w:szCs w:val="24"/>
              </w:rPr>
              <w:t xml:space="preserve"> de </w:t>
            </w:r>
            <w:proofErr w:type="spellStart"/>
            <w:r>
              <w:rPr>
                <w:rFonts w:ascii="Times New Roman" w:hAnsi="Times New Roman"/>
                <w:color w:val="000000" w:themeColor="text1"/>
                <w:sz w:val="24"/>
                <w:szCs w:val="24"/>
              </w:rPr>
              <w:t>Folclor</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Întâlniri</w:t>
            </w:r>
            <w:proofErr w:type="spellEnd"/>
            <w:r>
              <w:rPr>
                <w:rFonts w:ascii="Times New Roman" w:hAnsi="Times New Roman"/>
                <w:color w:val="000000" w:themeColor="text1"/>
                <w:sz w:val="24"/>
                <w:szCs w:val="24"/>
              </w:rPr>
              <w:t xml:space="preserve"> Bucovinene” </w:t>
            </w:r>
          </w:p>
        </w:tc>
        <w:tc>
          <w:tcPr>
            <w:tcW w:w="1890" w:type="dxa"/>
          </w:tcPr>
          <w:p w14:paraId="15ACD7D8" w14:textId="77777777" w:rsidR="00DB42E2" w:rsidRDefault="004E4E81">
            <w:pPr>
              <w:spacing w:after="0"/>
              <w:jc w:val="center"/>
              <w:rPr>
                <w:rFonts w:ascii="Times New Roman" w:hAnsi="Times New Roman"/>
                <w:color w:val="000000" w:themeColor="text1"/>
                <w:sz w:val="24"/>
                <w:szCs w:val="24"/>
              </w:rPr>
            </w:pPr>
            <w:r>
              <w:rPr>
                <w:rFonts w:ascii="Times New Roman" w:hAnsi="Times New Roman"/>
                <w:color w:val="000000" w:themeColor="text1"/>
                <w:sz w:val="24"/>
                <w:szCs w:val="24"/>
              </w:rPr>
              <w:t xml:space="preserve">18-20 </w:t>
            </w:r>
            <w:proofErr w:type="spellStart"/>
            <w:r>
              <w:rPr>
                <w:rFonts w:ascii="Times New Roman" w:hAnsi="Times New Roman"/>
                <w:color w:val="000000" w:themeColor="text1"/>
                <w:sz w:val="24"/>
                <w:szCs w:val="24"/>
              </w:rPr>
              <w:t>iulie</w:t>
            </w:r>
            <w:proofErr w:type="spellEnd"/>
          </w:p>
        </w:tc>
        <w:tc>
          <w:tcPr>
            <w:tcW w:w="1398" w:type="dxa"/>
          </w:tcPr>
          <w:p w14:paraId="22E131E4" w14:textId="77777777" w:rsidR="00DB42E2" w:rsidRDefault="004E4E81">
            <w:pPr>
              <w:spacing w:after="0"/>
              <w:jc w:val="center"/>
              <w:rPr>
                <w:rFonts w:ascii="Times New Roman" w:hAnsi="Times New Roman"/>
                <w:color w:val="000000" w:themeColor="text1"/>
                <w:sz w:val="24"/>
                <w:szCs w:val="24"/>
              </w:rPr>
            </w:pPr>
            <w:proofErr w:type="spellStart"/>
            <w:r>
              <w:rPr>
                <w:rFonts w:ascii="Times New Roman" w:hAnsi="Times New Roman"/>
                <w:color w:val="000000" w:themeColor="text1"/>
                <w:sz w:val="24"/>
                <w:szCs w:val="24"/>
              </w:rPr>
              <w:t>Organizator</w:t>
            </w:r>
            <w:proofErr w:type="spellEnd"/>
          </w:p>
        </w:tc>
      </w:tr>
      <w:tr w:rsidR="00DB42E2" w14:paraId="2DAD88DF" w14:textId="77777777">
        <w:tc>
          <w:tcPr>
            <w:tcW w:w="6210" w:type="dxa"/>
          </w:tcPr>
          <w:p w14:paraId="2784CDAB" w14:textId="77777777" w:rsidR="00DB42E2" w:rsidRDefault="004E4E81">
            <w:pPr>
              <w:spacing w:after="0"/>
              <w:jc w:val="center"/>
              <w:rPr>
                <w:rFonts w:ascii="Times New Roman" w:hAnsi="Times New Roman"/>
                <w:color w:val="000000" w:themeColor="text1"/>
                <w:sz w:val="24"/>
                <w:szCs w:val="24"/>
              </w:rPr>
            </w:pPr>
            <w:proofErr w:type="spellStart"/>
            <w:r>
              <w:rPr>
                <w:rFonts w:ascii="Times New Roman" w:hAnsi="Times New Roman"/>
                <w:color w:val="000000" w:themeColor="text1"/>
                <w:sz w:val="24"/>
                <w:szCs w:val="24"/>
              </w:rPr>
              <w:t>Tabăra</w:t>
            </w:r>
            <w:proofErr w:type="spellEnd"/>
            <w:r>
              <w:rPr>
                <w:rFonts w:ascii="Times New Roman" w:hAnsi="Times New Roman"/>
                <w:color w:val="000000" w:themeColor="text1"/>
                <w:sz w:val="24"/>
                <w:szCs w:val="24"/>
              </w:rPr>
              <w:t xml:space="preserve"> de </w:t>
            </w:r>
            <w:proofErr w:type="spellStart"/>
            <w:r>
              <w:rPr>
                <w:rFonts w:ascii="Times New Roman" w:hAnsi="Times New Roman"/>
                <w:color w:val="000000" w:themeColor="text1"/>
                <w:sz w:val="24"/>
                <w:szCs w:val="24"/>
              </w:rPr>
              <w:t>vară</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Cumpăna</w:t>
            </w:r>
            <w:proofErr w:type="spellEnd"/>
          </w:p>
        </w:tc>
        <w:tc>
          <w:tcPr>
            <w:tcW w:w="1890" w:type="dxa"/>
          </w:tcPr>
          <w:p w14:paraId="2CD2D9B6" w14:textId="77777777" w:rsidR="00DB42E2" w:rsidRDefault="004E4E81">
            <w:pPr>
              <w:spacing w:after="0"/>
              <w:jc w:val="center"/>
              <w:rPr>
                <w:rFonts w:ascii="Times New Roman" w:hAnsi="Times New Roman"/>
                <w:color w:val="000000" w:themeColor="text1"/>
                <w:sz w:val="24"/>
                <w:szCs w:val="24"/>
              </w:rPr>
            </w:pPr>
            <w:r>
              <w:rPr>
                <w:rFonts w:ascii="Times New Roman" w:hAnsi="Times New Roman"/>
                <w:sz w:val="24"/>
                <w:szCs w:val="24"/>
              </w:rPr>
              <w:t xml:space="preserve">28 </w:t>
            </w:r>
            <w:proofErr w:type="spellStart"/>
            <w:r>
              <w:rPr>
                <w:rFonts w:ascii="Times New Roman" w:hAnsi="Times New Roman"/>
                <w:sz w:val="24"/>
                <w:szCs w:val="24"/>
              </w:rPr>
              <w:t>iulie</w:t>
            </w:r>
            <w:proofErr w:type="spellEnd"/>
            <w:r>
              <w:rPr>
                <w:rFonts w:ascii="Times New Roman" w:hAnsi="Times New Roman"/>
                <w:sz w:val="24"/>
                <w:szCs w:val="24"/>
              </w:rPr>
              <w:t xml:space="preserve"> -2 august</w:t>
            </w:r>
          </w:p>
        </w:tc>
        <w:tc>
          <w:tcPr>
            <w:tcW w:w="1398" w:type="dxa"/>
          </w:tcPr>
          <w:p w14:paraId="2FF6E4A0" w14:textId="77777777" w:rsidR="00DB42E2" w:rsidRDefault="004E4E81">
            <w:pPr>
              <w:spacing w:after="0"/>
              <w:jc w:val="center"/>
              <w:rPr>
                <w:rFonts w:ascii="Times New Roman" w:hAnsi="Times New Roman"/>
                <w:color w:val="000000" w:themeColor="text1"/>
                <w:sz w:val="24"/>
                <w:szCs w:val="24"/>
              </w:rPr>
            </w:pPr>
            <w:proofErr w:type="spellStart"/>
            <w:r>
              <w:rPr>
                <w:rFonts w:ascii="Times New Roman" w:hAnsi="Times New Roman"/>
                <w:color w:val="000000" w:themeColor="text1"/>
                <w:sz w:val="24"/>
                <w:szCs w:val="24"/>
              </w:rPr>
              <w:t>Organizator</w:t>
            </w:r>
            <w:proofErr w:type="spellEnd"/>
          </w:p>
        </w:tc>
      </w:tr>
      <w:tr w:rsidR="00DB42E2" w14:paraId="2D576DF6" w14:textId="77777777">
        <w:tc>
          <w:tcPr>
            <w:tcW w:w="6210" w:type="dxa"/>
          </w:tcPr>
          <w:p w14:paraId="75689612" w14:textId="77777777" w:rsidR="00DB42E2" w:rsidRDefault="004E4E81">
            <w:pPr>
              <w:spacing w:after="0"/>
              <w:jc w:val="center"/>
              <w:rPr>
                <w:rFonts w:ascii="Times New Roman" w:hAnsi="Times New Roman"/>
                <w:color w:val="000000" w:themeColor="text1"/>
                <w:sz w:val="24"/>
                <w:szCs w:val="24"/>
              </w:rPr>
            </w:pPr>
            <w:proofErr w:type="spellStart"/>
            <w:r>
              <w:rPr>
                <w:rFonts w:ascii="Times New Roman" w:hAnsi="Times New Roman"/>
                <w:color w:val="000000" w:themeColor="text1"/>
                <w:sz w:val="24"/>
                <w:szCs w:val="24"/>
              </w:rPr>
              <w:t>Ziua</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Bucovinei</w:t>
            </w:r>
            <w:proofErr w:type="spellEnd"/>
          </w:p>
        </w:tc>
        <w:tc>
          <w:tcPr>
            <w:tcW w:w="1890" w:type="dxa"/>
          </w:tcPr>
          <w:p w14:paraId="4852202F" w14:textId="77777777" w:rsidR="00DB42E2" w:rsidRDefault="004E4E81">
            <w:pPr>
              <w:spacing w:after="0"/>
              <w:jc w:val="center"/>
              <w:rPr>
                <w:rFonts w:ascii="Times New Roman" w:hAnsi="Times New Roman"/>
                <w:color w:val="000000" w:themeColor="text1"/>
                <w:sz w:val="24"/>
                <w:szCs w:val="24"/>
              </w:rPr>
            </w:pPr>
            <w:r>
              <w:rPr>
                <w:rFonts w:ascii="Times New Roman" w:hAnsi="Times New Roman"/>
                <w:color w:val="000000" w:themeColor="text1"/>
                <w:sz w:val="24"/>
                <w:szCs w:val="24"/>
              </w:rPr>
              <w:t xml:space="preserve">28 </w:t>
            </w:r>
            <w:proofErr w:type="spellStart"/>
            <w:r>
              <w:rPr>
                <w:rFonts w:ascii="Times New Roman" w:hAnsi="Times New Roman"/>
                <w:color w:val="000000" w:themeColor="text1"/>
                <w:sz w:val="24"/>
                <w:szCs w:val="24"/>
              </w:rPr>
              <w:t>noiembrie</w:t>
            </w:r>
            <w:proofErr w:type="spellEnd"/>
          </w:p>
        </w:tc>
        <w:tc>
          <w:tcPr>
            <w:tcW w:w="1398" w:type="dxa"/>
          </w:tcPr>
          <w:p w14:paraId="11A9776E" w14:textId="77777777" w:rsidR="00DB42E2" w:rsidRDefault="004E4E81">
            <w:pPr>
              <w:spacing w:after="0"/>
              <w:jc w:val="center"/>
              <w:rPr>
                <w:rFonts w:ascii="Times New Roman" w:hAnsi="Times New Roman"/>
                <w:color w:val="000000" w:themeColor="text1"/>
                <w:sz w:val="24"/>
                <w:szCs w:val="24"/>
              </w:rPr>
            </w:pPr>
            <w:proofErr w:type="spellStart"/>
            <w:r>
              <w:rPr>
                <w:rFonts w:ascii="Times New Roman" w:hAnsi="Times New Roman"/>
                <w:color w:val="000000" w:themeColor="text1"/>
                <w:sz w:val="24"/>
                <w:szCs w:val="24"/>
              </w:rPr>
              <w:t>Organizator</w:t>
            </w:r>
            <w:proofErr w:type="spellEnd"/>
          </w:p>
        </w:tc>
      </w:tr>
      <w:tr w:rsidR="00DB42E2" w14:paraId="0E0CCE7B" w14:textId="77777777">
        <w:tc>
          <w:tcPr>
            <w:tcW w:w="6210" w:type="dxa"/>
          </w:tcPr>
          <w:p w14:paraId="0E223649" w14:textId="77777777" w:rsidR="00DB42E2" w:rsidRDefault="004E4E81">
            <w:pPr>
              <w:pStyle w:val="Listparagraf"/>
              <w:spacing w:after="0"/>
              <w:ind w:left="0"/>
              <w:jc w:val="center"/>
              <w:rPr>
                <w:szCs w:val="24"/>
              </w:rPr>
            </w:pPr>
            <w:r>
              <w:rPr>
                <w:szCs w:val="24"/>
              </w:rPr>
              <w:t>1 Decembrie – Ziua Națională</w:t>
            </w:r>
          </w:p>
        </w:tc>
        <w:tc>
          <w:tcPr>
            <w:tcW w:w="1890" w:type="dxa"/>
          </w:tcPr>
          <w:p w14:paraId="51893FAC" w14:textId="77777777" w:rsidR="00DB42E2" w:rsidRDefault="004E4E81">
            <w:pPr>
              <w:spacing w:after="0"/>
              <w:jc w:val="center"/>
              <w:rPr>
                <w:rFonts w:ascii="Times New Roman" w:hAnsi="Times New Roman"/>
                <w:color w:val="000000" w:themeColor="text1"/>
                <w:sz w:val="24"/>
                <w:szCs w:val="24"/>
              </w:rPr>
            </w:pPr>
            <w:r>
              <w:rPr>
                <w:rFonts w:ascii="Times New Roman" w:hAnsi="Times New Roman"/>
                <w:color w:val="000000" w:themeColor="text1"/>
                <w:sz w:val="24"/>
                <w:szCs w:val="24"/>
              </w:rPr>
              <w:t xml:space="preserve">1 </w:t>
            </w:r>
            <w:proofErr w:type="spellStart"/>
            <w:r>
              <w:rPr>
                <w:rFonts w:ascii="Times New Roman" w:hAnsi="Times New Roman"/>
                <w:color w:val="000000" w:themeColor="text1"/>
                <w:sz w:val="24"/>
                <w:szCs w:val="24"/>
              </w:rPr>
              <w:t>decembrie</w:t>
            </w:r>
            <w:proofErr w:type="spellEnd"/>
          </w:p>
        </w:tc>
        <w:tc>
          <w:tcPr>
            <w:tcW w:w="1398" w:type="dxa"/>
          </w:tcPr>
          <w:p w14:paraId="195C8952" w14:textId="77777777" w:rsidR="00DB42E2" w:rsidRDefault="004E4E81">
            <w:pPr>
              <w:spacing w:after="0"/>
              <w:jc w:val="center"/>
              <w:rPr>
                <w:rFonts w:ascii="Times New Roman" w:hAnsi="Times New Roman"/>
                <w:color w:val="000000" w:themeColor="text1"/>
                <w:sz w:val="24"/>
                <w:szCs w:val="24"/>
              </w:rPr>
            </w:pPr>
            <w:proofErr w:type="spellStart"/>
            <w:r>
              <w:rPr>
                <w:rFonts w:ascii="Times New Roman" w:hAnsi="Times New Roman"/>
                <w:color w:val="000000" w:themeColor="text1"/>
                <w:sz w:val="24"/>
                <w:szCs w:val="24"/>
              </w:rPr>
              <w:t>Organizator</w:t>
            </w:r>
            <w:proofErr w:type="spellEnd"/>
          </w:p>
        </w:tc>
      </w:tr>
      <w:tr w:rsidR="00DB42E2" w14:paraId="3DD1655C" w14:textId="77777777">
        <w:tc>
          <w:tcPr>
            <w:tcW w:w="6210" w:type="dxa"/>
          </w:tcPr>
          <w:p w14:paraId="1C5A074C" w14:textId="77777777" w:rsidR="00DB42E2" w:rsidRDefault="004E4E81">
            <w:pPr>
              <w:pStyle w:val="Listparagraf"/>
              <w:spacing w:after="0"/>
              <w:ind w:left="0"/>
              <w:jc w:val="center"/>
              <w:rPr>
                <w:szCs w:val="24"/>
              </w:rPr>
            </w:pPr>
            <w:r>
              <w:rPr>
                <w:szCs w:val="24"/>
              </w:rPr>
              <w:t>Aprinderea iluminatului de sărbători</w:t>
            </w:r>
          </w:p>
        </w:tc>
        <w:tc>
          <w:tcPr>
            <w:tcW w:w="1890" w:type="dxa"/>
          </w:tcPr>
          <w:p w14:paraId="44D6B471" w14:textId="77777777" w:rsidR="00DB42E2" w:rsidRDefault="004E4E81">
            <w:pPr>
              <w:spacing w:after="0"/>
              <w:jc w:val="center"/>
              <w:rPr>
                <w:rFonts w:ascii="Times New Roman" w:hAnsi="Times New Roman"/>
                <w:color w:val="000000" w:themeColor="text1"/>
                <w:sz w:val="24"/>
                <w:szCs w:val="24"/>
              </w:rPr>
            </w:pPr>
            <w:r>
              <w:rPr>
                <w:rFonts w:ascii="Times New Roman" w:hAnsi="Times New Roman"/>
                <w:color w:val="000000" w:themeColor="text1"/>
                <w:sz w:val="24"/>
                <w:szCs w:val="24"/>
              </w:rPr>
              <w:t xml:space="preserve">6 </w:t>
            </w:r>
            <w:proofErr w:type="spellStart"/>
            <w:r>
              <w:rPr>
                <w:rFonts w:ascii="Times New Roman" w:hAnsi="Times New Roman"/>
                <w:color w:val="000000" w:themeColor="text1"/>
                <w:sz w:val="24"/>
                <w:szCs w:val="24"/>
              </w:rPr>
              <w:t>decembrie</w:t>
            </w:r>
            <w:proofErr w:type="spellEnd"/>
          </w:p>
        </w:tc>
        <w:tc>
          <w:tcPr>
            <w:tcW w:w="1398" w:type="dxa"/>
          </w:tcPr>
          <w:p w14:paraId="7BD537FA" w14:textId="77777777" w:rsidR="00DB42E2" w:rsidRDefault="004E4E81">
            <w:pPr>
              <w:spacing w:after="0"/>
              <w:jc w:val="center"/>
              <w:rPr>
                <w:rFonts w:ascii="Times New Roman" w:hAnsi="Times New Roman"/>
                <w:color w:val="000000" w:themeColor="text1"/>
                <w:sz w:val="24"/>
                <w:szCs w:val="24"/>
              </w:rPr>
            </w:pPr>
            <w:proofErr w:type="spellStart"/>
            <w:r>
              <w:rPr>
                <w:rFonts w:ascii="Times New Roman" w:hAnsi="Times New Roman"/>
                <w:color w:val="000000" w:themeColor="text1"/>
                <w:sz w:val="24"/>
                <w:szCs w:val="24"/>
              </w:rPr>
              <w:t>Organizator</w:t>
            </w:r>
            <w:proofErr w:type="spellEnd"/>
          </w:p>
        </w:tc>
      </w:tr>
      <w:tr w:rsidR="00DB42E2" w14:paraId="575D42A4" w14:textId="77777777">
        <w:tc>
          <w:tcPr>
            <w:tcW w:w="6210" w:type="dxa"/>
          </w:tcPr>
          <w:p w14:paraId="252A57DC" w14:textId="77777777" w:rsidR="00DB42E2" w:rsidRDefault="004E4E81">
            <w:pPr>
              <w:pStyle w:val="Listparagraf"/>
              <w:spacing w:after="0"/>
              <w:ind w:left="0"/>
              <w:jc w:val="center"/>
              <w:rPr>
                <w:szCs w:val="24"/>
              </w:rPr>
            </w:pPr>
            <w:r>
              <w:rPr>
                <w:color w:val="000000" w:themeColor="text1"/>
                <w:szCs w:val="24"/>
              </w:rPr>
              <w:t xml:space="preserve"> Concurs - ”Cele mai frumoase vitrine și fațade de Crăciun”</w:t>
            </w:r>
          </w:p>
        </w:tc>
        <w:tc>
          <w:tcPr>
            <w:tcW w:w="1890" w:type="dxa"/>
          </w:tcPr>
          <w:p w14:paraId="647959CD" w14:textId="77777777" w:rsidR="00DB42E2" w:rsidRDefault="004E4E81">
            <w:pPr>
              <w:spacing w:after="0"/>
              <w:jc w:val="center"/>
              <w:rPr>
                <w:rFonts w:ascii="Times New Roman" w:hAnsi="Times New Roman"/>
                <w:color w:val="000000" w:themeColor="text1"/>
                <w:sz w:val="24"/>
                <w:szCs w:val="24"/>
              </w:rPr>
            </w:pPr>
            <w:r>
              <w:rPr>
                <w:rFonts w:ascii="Times New Roman" w:hAnsi="Times New Roman"/>
                <w:color w:val="000000" w:themeColor="text1"/>
                <w:sz w:val="24"/>
                <w:szCs w:val="24"/>
              </w:rPr>
              <w:t xml:space="preserve">6 -18 </w:t>
            </w:r>
            <w:proofErr w:type="spellStart"/>
            <w:r>
              <w:rPr>
                <w:rFonts w:ascii="Times New Roman" w:hAnsi="Times New Roman"/>
                <w:color w:val="000000" w:themeColor="text1"/>
                <w:sz w:val="24"/>
                <w:szCs w:val="24"/>
              </w:rPr>
              <w:t>decembrie</w:t>
            </w:r>
            <w:proofErr w:type="spellEnd"/>
          </w:p>
        </w:tc>
        <w:tc>
          <w:tcPr>
            <w:tcW w:w="1398" w:type="dxa"/>
          </w:tcPr>
          <w:p w14:paraId="1E77073C" w14:textId="77777777" w:rsidR="00DB42E2" w:rsidRDefault="004E4E81">
            <w:pPr>
              <w:spacing w:after="0"/>
              <w:jc w:val="center"/>
              <w:rPr>
                <w:rFonts w:ascii="Times New Roman" w:hAnsi="Times New Roman"/>
                <w:color w:val="000000" w:themeColor="text1"/>
                <w:sz w:val="24"/>
                <w:szCs w:val="24"/>
              </w:rPr>
            </w:pPr>
            <w:proofErr w:type="spellStart"/>
            <w:r>
              <w:rPr>
                <w:rFonts w:ascii="Times New Roman" w:hAnsi="Times New Roman"/>
                <w:color w:val="000000" w:themeColor="text1"/>
                <w:sz w:val="24"/>
                <w:szCs w:val="24"/>
              </w:rPr>
              <w:t>Organizator</w:t>
            </w:r>
            <w:proofErr w:type="spellEnd"/>
          </w:p>
        </w:tc>
      </w:tr>
      <w:tr w:rsidR="00DB42E2" w14:paraId="65DA3035" w14:textId="77777777">
        <w:tc>
          <w:tcPr>
            <w:tcW w:w="6210" w:type="dxa"/>
          </w:tcPr>
          <w:p w14:paraId="2FD2701C" w14:textId="77777777" w:rsidR="00DB42E2" w:rsidRDefault="004E4E81">
            <w:pPr>
              <w:spacing w:after="0"/>
              <w:jc w:val="center"/>
              <w:rPr>
                <w:rFonts w:ascii="Times New Roman" w:hAnsi="Times New Roman"/>
                <w:color w:val="000000" w:themeColor="text1"/>
                <w:sz w:val="24"/>
                <w:szCs w:val="24"/>
              </w:rPr>
            </w:pPr>
            <w:r>
              <w:rPr>
                <w:rFonts w:ascii="Times New Roman" w:hAnsi="Times New Roman"/>
                <w:color w:val="000000" w:themeColor="text1"/>
                <w:sz w:val="24"/>
                <w:szCs w:val="24"/>
              </w:rPr>
              <w:t xml:space="preserve">Vine, vine </w:t>
            </w:r>
            <w:proofErr w:type="spellStart"/>
            <w:r>
              <w:rPr>
                <w:rFonts w:ascii="Times New Roman" w:hAnsi="Times New Roman"/>
                <w:color w:val="000000" w:themeColor="text1"/>
                <w:sz w:val="24"/>
                <w:szCs w:val="24"/>
              </w:rPr>
              <w:t>Moș</w:t>
            </w:r>
            <w:proofErr w:type="spellEnd"/>
            <w:r>
              <w:rPr>
                <w:rFonts w:ascii="Times New Roman" w:hAnsi="Times New Roman"/>
                <w:color w:val="000000" w:themeColor="text1"/>
                <w:sz w:val="24"/>
                <w:szCs w:val="24"/>
              </w:rPr>
              <w:t xml:space="preserve"> Crăciun</w:t>
            </w:r>
          </w:p>
        </w:tc>
        <w:tc>
          <w:tcPr>
            <w:tcW w:w="1890" w:type="dxa"/>
          </w:tcPr>
          <w:p w14:paraId="3723B68B" w14:textId="77777777" w:rsidR="00DB42E2" w:rsidRDefault="004E4E81">
            <w:pPr>
              <w:spacing w:after="0"/>
              <w:jc w:val="center"/>
              <w:rPr>
                <w:rFonts w:ascii="Times New Roman" w:hAnsi="Times New Roman"/>
                <w:color w:val="000000" w:themeColor="text1"/>
                <w:sz w:val="24"/>
                <w:szCs w:val="24"/>
              </w:rPr>
            </w:pPr>
            <w:r>
              <w:rPr>
                <w:rFonts w:ascii="Times New Roman" w:hAnsi="Times New Roman"/>
                <w:color w:val="000000" w:themeColor="text1"/>
                <w:sz w:val="24"/>
                <w:szCs w:val="24"/>
              </w:rPr>
              <w:t xml:space="preserve">18 </w:t>
            </w:r>
            <w:proofErr w:type="spellStart"/>
            <w:r>
              <w:rPr>
                <w:rFonts w:ascii="Times New Roman" w:hAnsi="Times New Roman"/>
                <w:color w:val="000000" w:themeColor="text1"/>
                <w:sz w:val="24"/>
                <w:szCs w:val="24"/>
              </w:rPr>
              <w:t>decembrie</w:t>
            </w:r>
            <w:proofErr w:type="spellEnd"/>
          </w:p>
        </w:tc>
        <w:tc>
          <w:tcPr>
            <w:tcW w:w="1398" w:type="dxa"/>
          </w:tcPr>
          <w:p w14:paraId="701EBA33" w14:textId="77777777" w:rsidR="00DB42E2" w:rsidRDefault="004E4E81">
            <w:pPr>
              <w:spacing w:after="0"/>
              <w:jc w:val="center"/>
              <w:rPr>
                <w:rFonts w:ascii="Times New Roman" w:hAnsi="Times New Roman"/>
                <w:color w:val="000000" w:themeColor="text1"/>
                <w:sz w:val="24"/>
                <w:szCs w:val="24"/>
              </w:rPr>
            </w:pPr>
            <w:proofErr w:type="spellStart"/>
            <w:r>
              <w:rPr>
                <w:rFonts w:ascii="Times New Roman" w:hAnsi="Times New Roman"/>
                <w:color w:val="000000" w:themeColor="text1"/>
                <w:sz w:val="24"/>
                <w:szCs w:val="24"/>
              </w:rPr>
              <w:t>Organizator</w:t>
            </w:r>
            <w:proofErr w:type="spellEnd"/>
          </w:p>
        </w:tc>
      </w:tr>
      <w:tr w:rsidR="00DB42E2" w14:paraId="0FBCC915" w14:textId="77777777">
        <w:tc>
          <w:tcPr>
            <w:tcW w:w="6210" w:type="dxa"/>
          </w:tcPr>
          <w:p w14:paraId="7E7860DA" w14:textId="77777777" w:rsidR="00DB42E2" w:rsidRDefault="004E4E81">
            <w:pPr>
              <w:spacing w:after="0"/>
              <w:jc w:val="center"/>
              <w:rPr>
                <w:rFonts w:ascii="Times New Roman" w:hAnsi="Times New Roman"/>
                <w:color w:val="000000" w:themeColor="text1"/>
                <w:sz w:val="24"/>
                <w:szCs w:val="24"/>
              </w:rPr>
            </w:pPr>
            <w:r>
              <w:rPr>
                <w:rFonts w:ascii="Times New Roman" w:hAnsi="Times New Roman"/>
                <w:color w:val="000000" w:themeColor="text1"/>
                <w:sz w:val="24"/>
                <w:szCs w:val="24"/>
              </w:rPr>
              <w:t xml:space="preserve">Datini </w:t>
            </w:r>
            <w:proofErr w:type="spellStart"/>
            <w:r>
              <w:rPr>
                <w:rFonts w:ascii="Times New Roman" w:hAnsi="Times New Roman"/>
                <w:color w:val="000000" w:themeColor="text1"/>
                <w:sz w:val="24"/>
                <w:szCs w:val="24"/>
              </w:rPr>
              <w:t>ș</w:t>
            </w:r>
            <w:r>
              <w:rPr>
                <w:rFonts w:ascii="Times New Roman" w:hAnsi="Times New Roman"/>
                <w:color w:val="000000" w:themeColor="text1"/>
                <w:sz w:val="24"/>
                <w:szCs w:val="24"/>
              </w:rPr>
              <w:t>i</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obiceiuri</w:t>
            </w:r>
            <w:proofErr w:type="spellEnd"/>
            <w:r>
              <w:rPr>
                <w:rFonts w:ascii="Times New Roman" w:hAnsi="Times New Roman"/>
                <w:color w:val="000000" w:themeColor="text1"/>
                <w:sz w:val="24"/>
                <w:szCs w:val="24"/>
              </w:rPr>
              <w:t xml:space="preserve"> la </w:t>
            </w:r>
            <w:proofErr w:type="spellStart"/>
            <w:r>
              <w:rPr>
                <w:rFonts w:ascii="Times New Roman" w:hAnsi="Times New Roman"/>
                <w:color w:val="000000" w:themeColor="text1"/>
                <w:sz w:val="24"/>
                <w:szCs w:val="24"/>
              </w:rPr>
              <w:t>Câmpulung</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Moldovenesc</w:t>
            </w:r>
            <w:proofErr w:type="spellEnd"/>
          </w:p>
        </w:tc>
        <w:tc>
          <w:tcPr>
            <w:tcW w:w="1890" w:type="dxa"/>
          </w:tcPr>
          <w:p w14:paraId="6B289835" w14:textId="77777777" w:rsidR="00DB42E2" w:rsidRDefault="004E4E81">
            <w:pPr>
              <w:spacing w:after="0"/>
              <w:jc w:val="center"/>
              <w:rPr>
                <w:rFonts w:ascii="Times New Roman" w:hAnsi="Times New Roman"/>
                <w:color w:val="000000" w:themeColor="text1"/>
                <w:sz w:val="24"/>
                <w:szCs w:val="24"/>
              </w:rPr>
            </w:pPr>
            <w:r>
              <w:rPr>
                <w:rFonts w:ascii="Times New Roman" w:hAnsi="Times New Roman"/>
                <w:color w:val="000000" w:themeColor="text1"/>
                <w:sz w:val="24"/>
                <w:szCs w:val="24"/>
              </w:rPr>
              <w:t xml:space="preserve">27 </w:t>
            </w:r>
            <w:proofErr w:type="spellStart"/>
            <w:r>
              <w:rPr>
                <w:rFonts w:ascii="Times New Roman" w:hAnsi="Times New Roman"/>
                <w:color w:val="000000" w:themeColor="text1"/>
                <w:sz w:val="24"/>
                <w:szCs w:val="24"/>
              </w:rPr>
              <w:t>decembrie</w:t>
            </w:r>
            <w:proofErr w:type="spellEnd"/>
          </w:p>
        </w:tc>
        <w:tc>
          <w:tcPr>
            <w:tcW w:w="1398" w:type="dxa"/>
          </w:tcPr>
          <w:p w14:paraId="0F6423C4" w14:textId="77777777" w:rsidR="00DB42E2" w:rsidRDefault="004E4E81">
            <w:pPr>
              <w:spacing w:after="0"/>
              <w:jc w:val="center"/>
              <w:rPr>
                <w:rFonts w:ascii="Times New Roman" w:hAnsi="Times New Roman"/>
                <w:color w:val="000000" w:themeColor="text1"/>
                <w:sz w:val="24"/>
                <w:szCs w:val="24"/>
              </w:rPr>
            </w:pPr>
            <w:proofErr w:type="spellStart"/>
            <w:r>
              <w:rPr>
                <w:rFonts w:ascii="Times New Roman" w:hAnsi="Times New Roman"/>
                <w:color w:val="000000" w:themeColor="text1"/>
                <w:sz w:val="24"/>
                <w:szCs w:val="24"/>
              </w:rPr>
              <w:t>Organizator</w:t>
            </w:r>
            <w:proofErr w:type="spellEnd"/>
          </w:p>
        </w:tc>
      </w:tr>
      <w:tr w:rsidR="00DB42E2" w14:paraId="16533CCE" w14:textId="77777777">
        <w:tc>
          <w:tcPr>
            <w:tcW w:w="6210" w:type="dxa"/>
          </w:tcPr>
          <w:p w14:paraId="587AEAEB" w14:textId="77777777" w:rsidR="00DB42E2" w:rsidRDefault="004E4E81">
            <w:pPr>
              <w:spacing w:after="0"/>
              <w:jc w:val="center"/>
              <w:rPr>
                <w:rFonts w:ascii="Times New Roman" w:hAnsi="Times New Roman"/>
                <w:color w:val="000000" w:themeColor="text1"/>
                <w:sz w:val="24"/>
                <w:szCs w:val="24"/>
              </w:rPr>
            </w:pPr>
            <w:proofErr w:type="spellStart"/>
            <w:r>
              <w:rPr>
                <w:rFonts w:ascii="Times New Roman" w:hAnsi="Times New Roman"/>
                <w:color w:val="000000" w:themeColor="text1"/>
                <w:sz w:val="24"/>
                <w:szCs w:val="24"/>
              </w:rPr>
              <w:t>Revelion</w:t>
            </w:r>
            <w:proofErr w:type="spellEnd"/>
            <w:r>
              <w:rPr>
                <w:rFonts w:ascii="Times New Roman" w:hAnsi="Times New Roman"/>
                <w:color w:val="000000" w:themeColor="text1"/>
                <w:sz w:val="24"/>
                <w:szCs w:val="24"/>
              </w:rPr>
              <w:t xml:space="preserve"> 2025</w:t>
            </w:r>
          </w:p>
        </w:tc>
        <w:tc>
          <w:tcPr>
            <w:tcW w:w="1890" w:type="dxa"/>
          </w:tcPr>
          <w:p w14:paraId="7E930D5D" w14:textId="77777777" w:rsidR="00DB42E2" w:rsidRDefault="004E4E81">
            <w:pPr>
              <w:spacing w:after="0"/>
              <w:jc w:val="center"/>
              <w:rPr>
                <w:rFonts w:ascii="Times New Roman" w:hAnsi="Times New Roman"/>
                <w:color w:val="000000" w:themeColor="text1"/>
                <w:sz w:val="24"/>
                <w:szCs w:val="24"/>
              </w:rPr>
            </w:pPr>
            <w:r>
              <w:rPr>
                <w:rFonts w:ascii="Times New Roman" w:hAnsi="Times New Roman"/>
                <w:color w:val="000000" w:themeColor="text1"/>
                <w:sz w:val="24"/>
                <w:szCs w:val="24"/>
              </w:rPr>
              <w:t xml:space="preserve">31 </w:t>
            </w:r>
            <w:proofErr w:type="spellStart"/>
            <w:r>
              <w:rPr>
                <w:rFonts w:ascii="Times New Roman" w:hAnsi="Times New Roman"/>
                <w:color w:val="000000" w:themeColor="text1"/>
                <w:sz w:val="24"/>
                <w:szCs w:val="24"/>
              </w:rPr>
              <w:t>decembrie</w:t>
            </w:r>
            <w:proofErr w:type="spellEnd"/>
          </w:p>
        </w:tc>
        <w:tc>
          <w:tcPr>
            <w:tcW w:w="1398" w:type="dxa"/>
          </w:tcPr>
          <w:p w14:paraId="6A749A60" w14:textId="77777777" w:rsidR="00DB42E2" w:rsidRDefault="004E4E81">
            <w:pPr>
              <w:spacing w:after="0"/>
              <w:jc w:val="center"/>
              <w:rPr>
                <w:rFonts w:ascii="Times New Roman" w:hAnsi="Times New Roman"/>
                <w:color w:val="000000" w:themeColor="text1"/>
                <w:sz w:val="24"/>
                <w:szCs w:val="24"/>
              </w:rPr>
            </w:pPr>
            <w:proofErr w:type="spellStart"/>
            <w:r>
              <w:rPr>
                <w:rFonts w:ascii="Times New Roman" w:hAnsi="Times New Roman"/>
                <w:color w:val="000000" w:themeColor="text1"/>
                <w:sz w:val="24"/>
                <w:szCs w:val="24"/>
              </w:rPr>
              <w:t>Organizator</w:t>
            </w:r>
            <w:proofErr w:type="spellEnd"/>
          </w:p>
        </w:tc>
      </w:tr>
    </w:tbl>
    <w:p w14:paraId="12505BD8" w14:textId="77777777" w:rsidR="00DB42E2" w:rsidRDefault="00DB42E2">
      <w:pPr>
        <w:pStyle w:val="Listparagraf"/>
        <w:spacing w:after="0"/>
        <w:ind w:left="0"/>
        <w:jc w:val="both"/>
        <w:rPr>
          <w:bCs/>
          <w:color w:val="000000" w:themeColor="text1"/>
          <w:szCs w:val="24"/>
        </w:rPr>
      </w:pPr>
    </w:p>
    <w:p w14:paraId="2FE01901" w14:textId="77777777" w:rsidR="00DB42E2" w:rsidRDefault="004E4E81">
      <w:pPr>
        <w:spacing w:after="0"/>
        <w:ind w:firstLine="720"/>
        <w:jc w:val="both"/>
        <w:rPr>
          <w:rFonts w:ascii="Times New Roman" w:hAnsi="Times New Roman"/>
          <w:bCs/>
          <w:color w:val="000000" w:themeColor="text1"/>
          <w:sz w:val="24"/>
          <w:szCs w:val="24"/>
        </w:rPr>
      </w:pPr>
      <w:proofErr w:type="spellStart"/>
      <w:proofErr w:type="gramStart"/>
      <w:r>
        <w:rPr>
          <w:rFonts w:ascii="Times New Roman" w:hAnsi="Times New Roman"/>
          <w:bCs/>
          <w:color w:val="000000" w:themeColor="text1"/>
          <w:sz w:val="24"/>
          <w:szCs w:val="24"/>
        </w:rPr>
        <w:t>Festivalul</w:t>
      </w:r>
      <w:proofErr w:type="spellEnd"/>
      <w:r>
        <w:rPr>
          <w:rFonts w:ascii="Times New Roman" w:hAnsi="Times New Roman"/>
          <w:bCs/>
          <w:color w:val="000000" w:themeColor="text1"/>
          <w:sz w:val="24"/>
          <w:szCs w:val="24"/>
        </w:rPr>
        <w:t xml:space="preserve"> ,,</w:t>
      </w:r>
      <w:proofErr w:type="spellStart"/>
      <w:r>
        <w:rPr>
          <w:rFonts w:ascii="Times New Roman" w:hAnsi="Times New Roman"/>
          <w:bCs/>
          <w:color w:val="000000" w:themeColor="text1"/>
          <w:sz w:val="24"/>
          <w:szCs w:val="24"/>
        </w:rPr>
        <w:t>Întâlniri</w:t>
      </w:r>
      <w:proofErr w:type="spellEnd"/>
      <w:proofErr w:type="gramEnd"/>
      <w:r>
        <w:rPr>
          <w:rFonts w:ascii="Times New Roman" w:hAnsi="Times New Roman"/>
          <w:bCs/>
          <w:color w:val="000000" w:themeColor="text1"/>
          <w:sz w:val="24"/>
          <w:szCs w:val="24"/>
        </w:rPr>
        <w:t xml:space="preserve"> Bucovineneˮ, un </w:t>
      </w:r>
      <w:proofErr w:type="spellStart"/>
      <w:r>
        <w:rPr>
          <w:rFonts w:ascii="Times New Roman" w:hAnsi="Times New Roman"/>
          <w:bCs/>
          <w:color w:val="000000" w:themeColor="text1"/>
          <w:sz w:val="24"/>
          <w:szCs w:val="24"/>
        </w:rPr>
        <w:t>eveniment</w:t>
      </w:r>
      <w:proofErr w:type="spellEnd"/>
      <w:r>
        <w:rPr>
          <w:rFonts w:ascii="Times New Roman" w:hAnsi="Times New Roman"/>
          <w:bCs/>
          <w:color w:val="000000" w:themeColor="text1"/>
          <w:sz w:val="24"/>
          <w:szCs w:val="24"/>
        </w:rPr>
        <w:t xml:space="preserve"> </w:t>
      </w:r>
      <w:proofErr w:type="spellStart"/>
      <w:r>
        <w:rPr>
          <w:rFonts w:ascii="Times New Roman" w:hAnsi="Times New Roman"/>
          <w:bCs/>
          <w:color w:val="000000" w:themeColor="text1"/>
          <w:sz w:val="24"/>
          <w:szCs w:val="24"/>
        </w:rPr>
        <w:t>unic</w:t>
      </w:r>
      <w:proofErr w:type="spellEnd"/>
      <w:r>
        <w:rPr>
          <w:rFonts w:ascii="Times New Roman" w:hAnsi="Times New Roman"/>
          <w:bCs/>
          <w:color w:val="000000" w:themeColor="text1"/>
          <w:sz w:val="24"/>
          <w:szCs w:val="24"/>
        </w:rPr>
        <w:t xml:space="preserve"> </w:t>
      </w:r>
      <w:proofErr w:type="spellStart"/>
      <w:r>
        <w:rPr>
          <w:rFonts w:ascii="Times New Roman" w:hAnsi="Times New Roman"/>
          <w:bCs/>
          <w:color w:val="000000" w:themeColor="text1"/>
          <w:sz w:val="24"/>
          <w:szCs w:val="24"/>
        </w:rPr>
        <w:t>în</w:t>
      </w:r>
      <w:proofErr w:type="spellEnd"/>
      <w:r>
        <w:rPr>
          <w:rFonts w:ascii="Times New Roman" w:hAnsi="Times New Roman"/>
          <w:bCs/>
          <w:color w:val="000000" w:themeColor="text1"/>
          <w:sz w:val="24"/>
          <w:szCs w:val="24"/>
        </w:rPr>
        <w:t xml:space="preserve"> Europa, a </w:t>
      </w:r>
      <w:proofErr w:type="spellStart"/>
      <w:r>
        <w:rPr>
          <w:rFonts w:ascii="Times New Roman" w:hAnsi="Times New Roman"/>
          <w:bCs/>
          <w:color w:val="000000" w:themeColor="text1"/>
          <w:sz w:val="24"/>
          <w:szCs w:val="24"/>
        </w:rPr>
        <w:t>confirmat</w:t>
      </w:r>
      <w:proofErr w:type="spellEnd"/>
      <w:r>
        <w:rPr>
          <w:rFonts w:ascii="Times New Roman" w:hAnsi="Times New Roman"/>
          <w:bCs/>
          <w:color w:val="000000" w:themeColor="text1"/>
          <w:sz w:val="24"/>
          <w:szCs w:val="24"/>
        </w:rPr>
        <w:t xml:space="preserve"> </w:t>
      </w:r>
      <w:proofErr w:type="spellStart"/>
      <w:r>
        <w:rPr>
          <w:rFonts w:ascii="Times New Roman" w:hAnsi="Times New Roman"/>
          <w:bCs/>
          <w:color w:val="000000" w:themeColor="text1"/>
          <w:sz w:val="24"/>
          <w:szCs w:val="24"/>
        </w:rPr>
        <w:t>succesul</w:t>
      </w:r>
      <w:proofErr w:type="spellEnd"/>
      <w:r>
        <w:rPr>
          <w:rFonts w:ascii="Times New Roman" w:hAnsi="Times New Roman"/>
          <w:bCs/>
          <w:color w:val="000000" w:themeColor="text1"/>
          <w:sz w:val="24"/>
          <w:szCs w:val="24"/>
        </w:rPr>
        <w:t xml:space="preserve"> </w:t>
      </w:r>
      <w:proofErr w:type="spellStart"/>
      <w:r>
        <w:rPr>
          <w:rFonts w:ascii="Times New Roman" w:hAnsi="Times New Roman"/>
          <w:bCs/>
          <w:color w:val="000000" w:themeColor="text1"/>
          <w:sz w:val="24"/>
          <w:szCs w:val="24"/>
        </w:rPr>
        <w:t>său</w:t>
      </w:r>
      <w:proofErr w:type="spellEnd"/>
      <w:r>
        <w:rPr>
          <w:rFonts w:ascii="Times New Roman" w:hAnsi="Times New Roman"/>
          <w:bCs/>
          <w:color w:val="000000" w:themeColor="text1"/>
          <w:sz w:val="24"/>
          <w:szCs w:val="24"/>
        </w:rPr>
        <w:t xml:space="preserve"> </w:t>
      </w:r>
      <w:proofErr w:type="spellStart"/>
      <w:r>
        <w:rPr>
          <w:rFonts w:ascii="Times New Roman" w:hAnsi="Times New Roman"/>
          <w:bCs/>
          <w:color w:val="000000" w:themeColor="text1"/>
          <w:sz w:val="24"/>
          <w:szCs w:val="24"/>
        </w:rPr>
        <w:t>istoric</w:t>
      </w:r>
      <w:proofErr w:type="spellEnd"/>
      <w:r>
        <w:rPr>
          <w:rFonts w:ascii="Times New Roman" w:hAnsi="Times New Roman"/>
          <w:bCs/>
          <w:color w:val="000000" w:themeColor="text1"/>
          <w:sz w:val="24"/>
          <w:szCs w:val="24"/>
        </w:rPr>
        <w:t xml:space="preserve">, </w:t>
      </w:r>
      <w:proofErr w:type="spellStart"/>
      <w:r>
        <w:rPr>
          <w:rFonts w:ascii="Times New Roman" w:hAnsi="Times New Roman"/>
          <w:bCs/>
          <w:color w:val="000000" w:themeColor="text1"/>
          <w:sz w:val="24"/>
          <w:szCs w:val="24"/>
        </w:rPr>
        <w:t>reunind</w:t>
      </w:r>
      <w:proofErr w:type="spellEnd"/>
      <w:r>
        <w:rPr>
          <w:rFonts w:ascii="Times New Roman" w:hAnsi="Times New Roman"/>
          <w:bCs/>
          <w:color w:val="000000" w:themeColor="text1"/>
          <w:sz w:val="24"/>
          <w:szCs w:val="24"/>
        </w:rPr>
        <w:t xml:space="preserve"> </w:t>
      </w:r>
      <w:proofErr w:type="spellStart"/>
      <w:r>
        <w:rPr>
          <w:rFonts w:ascii="Times New Roman" w:hAnsi="Times New Roman"/>
          <w:bCs/>
          <w:color w:val="000000" w:themeColor="text1"/>
          <w:sz w:val="24"/>
          <w:szCs w:val="24"/>
        </w:rPr>
        <w:t>anul</w:t>
      </w:r>
      <w:proofErr w:type="spellEnd"/>
      <w:r>
        <w:rPr>
          <w:rFonts w:ascii="Times New Roman" w:hAnsi="Times New Roman"/>
          <w:bCs/>
          <w:color w:val="000000" w:themeColor="text1"/>
          <w:sz w:val="24"/>
          <w:szCs w:val="24"/>
        </w:rPr>
        <w:t xml:space="preserve"> </w:t>
      </w:r>
      <w:proofErr w:type="spellStart"/>
      <w:r>
        <w:rPr>
          <w:rFonts w:ascii="Times New Roman" w:hAnsi="Times New Roman"/>
          <w:bCs/>
          <w:color w:val="000000" w:themeColor="text1"/>
          <w:sz w:val="24"/>
          <w:szCs w:val="24"/>
        </w:rPr>
        <w:t>acesta</w:t>
      </w:r>
      <w:proofErr w:type="spellEnd"/>
      <w:r>
        <w:rPr>
          <w:rFonts w:ascii="Times New Roman" w:hAnsi="Times New Roman"/>
          <w:bCs/>
          <w:color w:val="000000" w:themeColor="text1"/>
          <w:sz w:val="24"/>
          <w:szCs w:val="24"/>
        </w:rPr>
        <w:t xml:space="preserve"> </w:t>
      </w:r>
      <w:proofErr w:type="spellStart"/>
      <w:r>
        <w:rPr>
          <w:rFonts w:ascii="Times New Roman" w:hAnsi="Times New Roman"/>
          <w:bCs/>
          <w:color w:val="000000" w:themeColor="text1"/>
          <w:sz w:val="24"/>
          <w:szCs w:val="24"/>
        </w:rPr>
        <w:t>peste</w:t>
      </w:r>
      <w:proofErr w:type="spellEnd"/>
      <w:r>
        <w:rPr>
          <w:rFonts w:ascii="Times New Roman" w:hAnsi="Times New Roman"/>
          <w:bCs/>
          <w:color w:val="000000" w:themeColor="text1"/>
          <w:sz w:val="24"/>
          <w:szCs w:val="24"/>
        </w:rPr>
        <w:t xml:space="preserve"> 10.000 de </w:t>
      </w:r>
      <w:proofErr w:type="spellStart"/>
      <w:r>
        <w:rPr>
          <w:rFonts w:ascii="Times New Roman" w:hAnsi="Times New Roman"/>
          <w:bCs/>
          <w:color w:val="000000" w:themeColor="text1"/>
          <w:sz w:val="24"/>
          <w:szCs w:val="24"/>
        </w:rPr>
        <w:t>participanți</w:t>
      </w:r>
      <w:proofErr w:type="spellEnd"/>
      <w:r>
        <w:rPr>
          <w:rFonts w:ascii="Times New Roman" w:hAnsi="Times New Roman"/>
          <w:bCs/>
          <w:color w:val="000000" w:themeColor="text1"/>
          <w:sz w:val="24"/>
          <w:szCs w:val="24"/>
        </w:rPr>
        <w:t xml:space="preserve"> </w:t>
      </w:r>
      <w:proofErr w:type="spellStart"/>
      <w:r>
        <w:rPr>
          <w:rFonts w:ascii="Times New Roman" w:hAnsi="Times New Roman"/>
          <w:bCs/>
          <w:color w:val="000000" w:themeColor="text1"/>
          <w:sz w:val="24"/>
          <w:szCs w:val="24"/>
        </w:rPr>
        <w:t>și</w:t>
      </w:r>
      <w:proofErr w:type="spellEnd"/>
      <w:r>
        <w:rPr>
          <w:rFonts w:ascii="Times New Roman" w:hAnsi="Times New Roman"/>
          <w:bCs/>
          <w:color w:val="000000" w:themeColor="text1"/>
          <w:sz w:val="24"/>
          <w:szCs w:val="24"/>
        </w:rPr>
        <w:t xml:space="preserve"> o </w:t>
      </w:r>
      <w:proofErr w:type="spellStart"/>
      <w:r>
        <w:rPr>
          <w:rFonts w:ascii="Times New Roman" w:hAnsi="Times New Roman"/>
          <w:bCs/>
          <w:color w:val="000000" w:themeColor="text1"/>
          <w:sz w:val="24"/>
          <w:szCs w:val="24"/>
        </w:rPr>
        <w:t>impresionantă</w:t>
      </w:r>
      <w:proofErr w:type="spellEnd"/>
      <w:r>
        <w:rPr>
          <w:rFonts w:ascii="Times New Roman" w:hAnsi="Times New Roman"/>
          <w:bCs/>
          <w:color w:val="000000" w:themeColor="text1"/>
          <w:sz w:val="24"/>
          <w:szCs w:val="24"/>
        </w:rPr>
        <w:t xml:space="preserve"> </w:t>
      </w:r>
      <w:proofErr w:type="spellStart"/>
      <w:r>
        <w:rPr>
          <w:rFonts w:ascii="Times New Roman" w:hAnsi="Times New Roman"/>
          <w:bCs/>
          <w:color w:val="000000" w:themeColor="text1"/>
          <w:sz w:val="24"/>
          <w:szCs w:val="24"/>
        </w:rPr>
        <w:t>desfășurare</w:t>
      </w:r>
      <w:proofErr w:type="spellEnd"/>
      <w:r>
        <w:rPr>
          <w:rFonts w:ascii="Times New Roman" w:hAnsi="Times New Roman"/>
          <w:bCs/>
          <w:color w:val="000000" w:themeColor="text1"/>
          <w:sz w:val="24"/>
          <w:szCs w:val="24"/>
        </w:rPr>
        <w:t xml:space="preserve"> de </w:t>
      </w:r>
      <w:proofErr w:type="spellStart"/>
      <w:r>
        <w:rPr>
          <w:rFonts w:ascii="Times New Roman" w:hAnsi="Times New Roman"/>
          <w:bCs/>
          <w:color w:val="000000" w:themeColor="text1"/>
          <w:sz w:val="24"/>
          <w:szCs w:val="24"/>
        </w:rPr>
        <w:t>forțe</w:t>
      </w:r>
      <w:proofErr w:type="spellEnd"/>
      <w:r>
        <w:rPr>
          <w:rFonts w:ascii="Times New Roman" w:hAnsi="Times New Roman"/>
          <w:bCs/>
          <w:color w:val="000000" w:themeColor="text1"/>
          <w:sz w:val="24"/>
          <w:szCs w:val="24"/>
        </w:rPr>
        <w:t xml:space="preserve"> </w:t>
      </w:r>
      <w:proofErr w:type="spellStart"/>
      <w:r>
        <w:rPr>
          <w:rFonts w:ascii="Times New Roman" w:hAnsi="Times New Roman"/>
          <w:bCs/>
          <w:color w:val="000000" w:themeColor="text1"/>
          <w:sz w:val="24"/>
          <w:szCs w:val="24"/>
        </w:rPr>
        <w:t>în</w:t>
      </w:r>
      <w:proofErr w:type="spellEnd"/>
      <w:r>
        <w:rPr>
          <w:rFonts w:ascii="Times New Roman" w:hAnsi="Times New Roman"/>
          <w:bCs/>
          <w:color w:val="000000" w:themeColor="text1"/>
          <w:sz w:val="24"/>
          <w:szCs w:val="24"/>
        </w:rPr>
        <w:t xml:space="preserve"> </w:t>
      </w:r>
      <w:proofErr w:type="spellStart"/>
      <w:r>
        <w:rPr>
          <w:rFonts w:ascii="Times New Roman" w:hAnsi="Times New Roman"/>
          <w:bCs/>
          <w:color w:val="000000" w:themeColor="text1"/>
          <w:sz w:val="24"/>
          <w:szCs w:val="24"/>
        </w:rPr>
        <w:t>programul</w:t>
      </w:r>
      <w:proofErr w:type="spellEnd"/>
      <w:r>
        <w:rPr>
          <w:rFonts w:ascii="Times New Roman" w:hAnsi="Times New Roman"/>
          <w:bCs/>
          <w:color w:val="000000" w:themeColor="text1"/>
          <w:sz w:val="24"/>
          <w:szCs w:val="24"/>
        </w:rPr>
        <w:t xml:space="preserve"> artistic: </w:t>
      </w:r>
      <w:proofErr w:type="spellStart"/>
      <w:r>
        <w:rPr>
          <w:rFonts w:ascii="Times New Roman" w:hAnsi="Times New Roman"/>
          <w:bCs/>
          <w:color w:val="000000" w:themeColor="text1"/>
          <w:sz w:val="24"/>
          <w:szCs w:val="24"/>
        </w:rPr>
        <w:t>peste</w:t>
      </w:r>
      <w:proofErr w:type="spellEnd"/>
      <w:r>
        <w:rPr>
          <w:rFonts w:ascii="Times New Roman" w:hAnsi="Times New Roman"/>
          <w:bCs/>
          <w:color w:val="000000" w:themeColor="text1"/>
          <w:sz w:val="24"/>
          <w:szCs w:val="24"/>
        </w:rPr>
        <w:t xml:space="preserve"> 1.600 de </w:t>
      </w:r>
      <w:proofErr w:type="spellStart"/>
      <w:proofErr w:type="gramStart"/>
      <w:r>
        <w:rPr>
          <w:rFonts w:ascii="Times New Roman" w:hAnsi="Times New Roman"/>
          <w:bCs/>
          <w:color w:val="000000" w:themeColor="text1"/>
          <w:sz w:val="24"/>
          <w:szCs w:val="24"/>
        </w:rPr>
        <w:t>artiști</w:t>
      </w:r>
      <w:proofErr w:type="spellEnd"/>
      <w:r>
        <w:rPr>
          <w:rFonts w:ascii="Times New Roman" w:hAnsi="Times New Roman"/>
          <w:bCs/>
          <w:color w:val="000000" w:themeColor="text1"/>
          <w:sz w:val="24"/>
          <w:szCs w:val="24"/>
        </w:rPr>
        <w:t>(</w:t>
      </w:r>
      <w:proofErr w:type="gramEnd"/>
      <w:r>
        <w:rPr>
          <w:rFonts w:ascii="Times New Roman" w:hAnsi="Times New Roman"/>
          <w:bCs/>
          <w:color w:val="000000" w:themeColor="text1"/>
          <w:sz w:val="24"/>
          <w:szCs w:val="24"/>
        </w:rPr>
        <w:t xml:space="preserve">400 de </w:t>
      </w:r>
      <w:proofErr w:type="spellStart"/>
      <w:r>
        <w:rPr>
          <w:rFonts w:ascii="Times New Roman" w:hAnsi="Times New Roman"/>
          <w:bCs/>
          <w:color w:val="000000" w:themeColor="text1"/>
          <w:sz w:val="24"/>
          <w:szCs w:val="24"/>
        </w:rPr>
        <w:t>artiști</w:t>
      </w:r>
      <w:proofErr w:type="spellEnd"/>
      <w:r>
        <w:rPr>
          <w:rFonts w:ascii="Times New Roman" w:hAnsi="Times New Roman"/>
          <w:bCs/>
          <w:color w:val="000000" w:themeColor="text1"/>
          <w:sz w:val="24"/>
          <w:szCs w:val="24"/>
        </w:rPr>
        <w:t xml:space="preserve"> din </w:t>
      </w:r>
      <w:proofErr w:type="spellStart"/>
      <w:r>
        <w:rPr>
          <w:rFonts w:ascii="Times New Roman" w:hAnsi="Times New Roman"/>
          <w:bCs/>
          <w:color w:val="000000" w:themeColor="text1"/>
          <w:sz w:val="24"/>
          <w:szCs w:val="24"/>
        </w:rPr>
        <w:t>străinătate</w:t>
      </w:r>
      <w:proofErr w:type="spellEnd"/>
      <w:r>
        <w:rPr>
          <w:rFonts w:ascii="Times New Roman" w:hAnsi="Times New Roman"/>
          <w:bCs/>
          <w:color w:val="000000" w:themeColor="text1"/>
          <w:sz w:val="24"/>
          <w:szCs w:val="24"/>
        </w:rPr>
        <w:t xml:space="preserve"> </w:t>
      </w:r>
      <w:proofErr w:type="spellStart"/>
      <w:r>
        <w:rPr>
          <w:rFonts w:ascii="Times New Roman" w:hAnsi="Times New Roman"/>
          <w:bCs/>
          <w:color w:val="000000" w:themeColor="text1"/>
          <w:sz w:val="24"/>
          <w:szCs w:val="24"/>
        </w:rPr>
        <w:t>și</w:t>
      </w:r>
      <w:proofErr w:type="spellEnd"/>
      <w:r>
        <w:rPr>
          <w:rFonts w:ascii="Times New Roman" w:hAnsi="Times New Roman"/>
          <w:bCs/>
          <w:color w:val="000000" w:themeColor="text1"/>
          <w:sz w:val="24"/>
          <w:szCs w:val="24"/>
        </w:rPr>
        <w:t xml:space="preserve"> </w:t>
      </w:r>
      <w:proofErr w:type="spellStart"/>
      <w:r>
        <w:rPr>
          <w:rFonts w:ascii="Times New Roman" w:hAnsi="Times New Roman"/>
          <w:bCs/>
          <w:color w:val="000000" w:themeColor="text1"/>
          <w:sz w:val="24"/>
          <w:szCs w:val="24"/>
        </w:rPr>
        <w:t>peste</w:t>
      </w:r>
      <w:proofErr w:type="spellEnd"/>
      <w:r>
        <w:rPr>
          <w:rFonts w:ascii="Times New Roman" w:hAnsi="Times New Roman"/>
          <w:bCs/>
          <w:color w:val="000000" w:themeColor="text1"/>
          <w:sz w:val="24"/>
          <w:szCs w:val="24"/>
        </w:rPr>
        <w:t xml:space="preserve"> 1200 de </w:t>
      </w:r>
      <w:proofErr w:type="spellStart"/>
      <w:r>
        <w:rPr>
          <w:rFonts w:ascii="Times New Roman" w:hAnsi="Times New Roman"/>
          <w:bCs/>
          <w:color w:val="000000" w:themeColor="text1"/>
          <w:sz w:val="24"/>
          <w:szCs w:val="24"/>
        </w:rPr>
        <w:t>artiști</w:t>
      </w:r>
      <w:proofErr w:type="spellEnd"/>
      <w:r>
        <w:rPr>
          <w:rFonts w:ascii="Times New Roman" w:hAnsi="Times New Roman"/>
          <w:bCs/>
          <w:color w:val="000000" w:themeColor="text1"/>
          <w:sz w:val="24"/>
          <w:szCs w:val="24"/>
        </w:rPr>
        <w:t xml:space="preserve"> </w:t>
      </w:r>
      <w:proofErr w:type="spellStart"/>
      <w:r>
        <w:rPr>
          <w:rFonts w:ascii="Times New Roman" w:hAnsi="Times New Roman"/>
          <w:bCs/>
          <w:color w:val="000000" w:themeColor="text1"/>
          <w:sz w:val="24"/>
          <w:szCs w:val="24"/>
        </w:rPr>
        <w:t>amatori</w:t>
      </w:r>
      <w:proofErr w:type="spellEnd"/>
      <w:r>
        <w:rPr>
          <w:rFonts w:ascii="Times New Roman" w:hAnsi="Times New Roman"/>
          <w:bCs/>
          <w:color w:val="000000" w:themeColor="text1"/>
          <w:sz w:val="24"/>
          <w:szCs w:val="24"/>
        </w:rPr>
        <w:t xml:space="preserve"> din </w:t>
      </w:r>
      <w:proofErr w:type="spellStart"/>
      <w:r>
        <w:rPr>
          <w:rFonts w:ascii="Times New Roman" w:hAnsi="Times New Roman"/>
          <w:bCs/>
          <w:color w:val="000000" w:themeColor="text1"/>
          <w:sz w:val="24"/>
          <w:szCs w:val="24"/>
        </w:rPr>
        <w:t>județ</w:t>
      </w:r>
      <w:proofErr w:type="spellEnd"/>
      <w:r>
        <w:rPr>
          <w:rFonts w:ascii="Times New Roman" w:hAnsi="Times New Roman"/>
          <w:bCs/>
          <w:color w:val="000000" w:themeColor="text1"/>
          <w:sz w:val="24"/>
          <w:szCs w:val="24"/>
        </w:rPr>
        <w:t xml:space="preserve">). </w:t>
      </w:r>
      <w:proofErr w:type="spellStart"/>
      <w:r>
        <w:rPr>
          <w:rFonts w:ascii="Times New Roman" w:hAnsi="Times New Roman"/>
          <w:bCs/>
          <w:color w:val="000000" w:themeColor="text1"/>
          <w:sz w:val="24"/>
          <w:szCs w:val="24"/>
        </w:rPr>
        <w:t>Succesul</w:t>
      </w:r>
      <w:proofErr w:type="spellEnd"/>
      <w:r>
        <w:rPr>
          <w:rFonts w:ascii="Times New Roman" w:hAnsi="Times New Roman"/>
          <w:bCs/>
          <w:color w:val="000000" w:themeColor="text1"/>
          <w:sz w:val="24"/>
          <w:szCs w:val="24"/>
        </w:rPr>
        <w:t xml:space="preserve"> a </w:t>
      </w:r>
      <w:proofErr w:type="spellStart"/>
      <w:r>
        <w:rPr>
          <w:rFonts w:ascii="Times New Roman" w:hAnsi="Times New Roman"/>
          <w:bCs/>
          <w:color w:val="000000" w:themeColor="text1"/>
          <w:sz w:val="24"/>
          <w:szCs w:val="24"/>
        </w:rPr>
        <w:t>fost</w:t>
      </w:r>
      <w:proofErr w:type="spellEnd"/>
      <w:r>
        <w:rPr>
          <w:rFonts w:ascii="Times New Roman" w:hAnsi="Times New Roman"/>
          <w:bCs/>
          <w:color w:val="000000" w:themeColor="text1"/>
          <w:sz w:val="24"/>
          <w:szCs w:val="24"/>
        </w:rPr>
        <w:t xml:space="preserve"> </w:t>
      </w:r>
      <w:proofErr w:type="spellStart"/>
      <w:r>
        <w:rPr>
          <w:rFonts w:ascii="Times New Roman" w:hAnsi="Times New Roman"/>
          <w:bCs/>
          <w:color w:val="000000" w:themeColor="text1"/>
          <w:sz w:val="24"/>
          <w:szCs w:val="24"/>
        </w:rPr>
        <w:t>vizibil</w:t>
      </w:r>
      <w:proofErr w:type="spellEnd"/>
      <w:r>
        <w:rPr>
          <w:rFonts w:ascii="Times New Roman" w:hAnsi="Times New Roman"/>
          <w:bCs/>
          <w:color w:val="000000" w:themeColor="text1"/>
          <w:sz w:val="24"/>
          <w:szCs w:val="24"/>
        </w:rPr>
        <w:t xml:space="preserve"> </w:t>
      </w:r>
      <w:proofErr w:type="spellStart"/>
      <w:r>
        <w:rPr>
          <w:rFonts w:ascii="Times New Roman" w:hAnsi="Times New Roman"/>
          <w:bCs/>
          <w:color w:val="000000" w:themeColor="text1"/>
          <w:sz w:val="24"/>
          <w:szCs w:val="24"/>
        </w:rPr>
        <w:t>și</w:t>
      </w:r>
      <w:proofErr w:type="spellEnd"/>
      <w:r>
        <w:rPr>
          <w:rFonts w:ascii="Times New Roman" w:hAnsi="Times New Roman"/>
          <w:bCs/>
          <w:color w:val="000000" w:themeColor="text1"/>
          <w:sz w:val="24"/>
          <w:szCs w:val="24"/>
        </w:rPr>
        <w:t xml:space="preserve"> </w:t>
      </w:r>
      <w:proofErr w:type="spellStart"/>
      <w:r>
        <w:rPr>
          <w:rFonts w:ascii="Times New Roman" w:hAnsi="Times New Roman"/>
          <w:bCs/>
          <w:color w:val="000000" w:themeColor="text1"/>
          <w:sz w:val="24"/>
          <w:szCs w:val="24"/>
        </w:rPr>
        <w:t>în</w:t>
      </w:r>
      <w:proofErr w:type="spellEnd"/>
      <w:r>
        <w:rPr>
          <w:rFonts w:ascii="Times New Roman" w:hAnsi="Times New Roman"/>
          <w:bCs/>
          <w:color w:val="000000" w:themeColor="text1"/>
          <w:sz w:val="24"/>
          <w:szCs w:val="24"/>
        </w:rPr>
        <w:t xml:space="preserve"> </w:t>
      </w:r>
      <w:proofErr w:type="spellStart"/>
      <w:r>
        <w:rPr>
          <w:rFonts w:ascii="Times New Roman" w:hAnsi="Times New Roman"/>
          <w:bCs/>
          <w:color w:val="000000" w:themeColor="text1"/>
          <w:sz w:val="24"/>
          <w:szCs w:val="24"/>
        </w:rPr>
        <w:t>cazul</w:t>
      </w:r>
      <w:proofErr w:type="spellEnd"/>
      <w:r>
        <w:rPr>
          <w:rFonts w:ascii="Times New Roman" w:hAnsi="Times New Roman"/>
          <w:bCs/>
          <w:color w:val="000000" w:themeColor="text1"/>
          <w:sz w:val="24"/>
          <w:szCs w:val="24"/>
        </w:rPr>
        <w:t xml:space="preserve"> </w:t>
      </w:r>
      <w:proofErr w:type="spellStart"/>
      <w:r>
        <w:rPr>
          <w:rFonts w:ascii="Times New Roman" w:hAnsi="Times New Roman"/>
          <w:bCs/>
          <w:color w:val="000000" w:themeColor="text1"/>
          <w:sz w:val="24"/>
          <w:szCs w:val="24"/>
        </w:rPr>
        <w:t>evenimentelor</w:t>
      </w:r>
      <w:proofErr w:type="spellEnd"/>
      <w:r>
        <w:rPr>
          <w:rFonts w:ascii="Times New Roman" w:hAnsi="Times New Roman"/>
          <w:bCs/>
          <w:color w:val="000000" w:themeColor="text1"/>
          <w:sz w:val="24"/>
          <w:szCs w:val="24"/>
        </w:rPr>
        <w:t xml:space="preserve"> </w:t>
      </w:r>
      <w:proofErr w:type="spellStart"/>
      <w:r>
        <w:rPr>
          <w:rFonts w:ascii="Times New Roman" w:hAnsi="Times New Roman"/>
          <w:bCs/>
          <w:color w:val="000000" w:themeColor="text1"/>
          <w:sz w:val="24"/>
          <w:szCs w:val="24"/>
        </w:rPr>
        <w:t>mai</w:t>
      </w:r>
      <w:proofErr w:type="spellEnd"/>
      <w:r>
        <w:rPr>
          <w:rFonts w:ascii="Times New Roman" w:hAnsi="Times New Roman"/>
          <w:bCs/>
          <w:color w:val="000000" w:themeColor="text1"/>
          <w:sz w:val="24"/>
          <w:szCs w:val="24"/>
        </w:rPr>
        <w:t xml:space="preserve"> </w:t>
      </w:r>
      <w:proofErr w:type="spellStart"/>
      <w:r>
        <w:rPr>
          <w:rFonts w:ascii="Times New Roman" w:hAnsi="Times New Roman"/>
          <w:bCs/>
          <w:color w:val="000000" w:themeColor="text1"/>
          <w:sz w:val="24"/>
          <w:szCs w:val="24"/>
        </w:rPr>
        <w:t>mici</w:t>
      </w:r>
      <w:proofErr w:type="spellEnd"/>
      <w:r>
        <w:rPr>
          <w:rFonts w:ascii="Times New Roman" w:hAnsi="Times New Roman"/>
          <w:bCs/>
          <w:color w:val="000000" w:themeColor="text1"/>
          <w:sz w:val="24"/>
          <w:szCs w:val="24"/>
        </w:rPr>
        <w:t xml:space="preserve"> precum </w:t>
      </w:r>
      <w:proofErr w:type="spellStart"/>
      <w:r>
        <w:rPr>
          <w:rFonts w:ascii="Times New Roman" w:hAnsi="Times New Roman"/>
          <w:bCs/>
          <w:color w:val="000000" w:themeColor="text1"/>
          <w:sz w:val="24"/>
          <w:szCs w:val="24"/>
        </w:rPr>
        <w:t>Ziua</w:t>
      </w:r>
      <w:proofErr w:type="spellEnd"/>
      <w:r>
        <w:rPr>
          <w:rFonts w:ascii="Times New Roman" w:hAnsi="Times New Roman"/>
          <w:bCs/>
          <w:color w:val="000000" w:themeColor="text1"/>
          <w:sz w:val="24"/>
          <w:szCs w:val="24"/>
        </w:rPr>
        <w:t xml:space="preserve"> </w:t>
      </w:r>
      <w:proofErr w:type="spellStart"/>
      <w:r>
        <w:rPr>
          <w:rFonts w:ascii="Times New Roman" w:hAnsi="Times New Roman"/>
          <w:bCs/>
          <w:color w:val="000000" w:themeColor="text1"/>
          <w:sz w:val="24"/>
          <w:szCs w:val="24"/>
        </w:rPr>
        <w:t>Bucovinei</w:t>
      </w:r>
      <w:proofErr w:type="spellEnd"/>
      <w:r>
        <w:rPr>
          <w:rFonts w:ascii="Times New Roman" w:hAnsi="Times New Roman"/>
          <w:bCs/>
          <w:color w:val="000000" w:themeColor="text1"/>
          <w:sz w:val="24"/>
          <w:szCs w:val="24"/>
        </w:rPr>
        <w:t xml:space="preserve"> care a </w:t>
      </w:r>
      <w:proofErr w:type="spellStart"/>
      <w:r>
        <w:rPr>
          <w:rFonts w:ascii="Times New Roman" w:hAnsi="Times New Roman"/>
          <w:bCs/>
          <w:color w:val="000000" w:themeColor="text1"/>
          <w:sz w:val="24"/>
          <w:szCs w:val="24"/>
        </w:rPr>
        <w:t>crescut</w:t>
      </w:r>
      <w:proofErr w:type="spellEnd"/>
      <w:r>
        <w:rPr>
          <w:rFonts w:ascii="Times New Roman" w:hAnsi="Times New Roman"/>
          <w:bCs/>
          <w:color w:val="000000" w:themeColor="text1"/>
          <w:sz w:val="24"/>
          <w:szCs w:val="24"/>
        </w:rPr>
        <w:t xml:space="preserve"> </w:t>
      </w:r>
      <w:proofErr w:type="spellStart"/>
      <w:r>
        <w:rPr>
          <w:rFonts w:ascii="Times New Roman" w:hAnsi="Times New Roman"/>
          <w:bCs/>
          <w:color w:val="000000" w:themeColor="text1"/>
          <w:sz w:val="24"/>
          <w:szCs w:val="24"/>
        </w:rPr>
        <w:t>în</w:t>
      </w:r>
      <w:proofErr w:type="spellEnd"/>
      <w:r>
        <w:rPr>
          <w:rFonts w:ascii="Times New Roman" w:hAnsi="Times New Roman"/>
          <w:bCs/>
          <w:color w:val="000000" w:themeColor="text1"/>
          <w:sz w:val="24"/>
          <w:szCs w:val="24"/>
        </w:rPr>
        <w:t xml:space="preserve"> </w:t>
      </w:r>
      <w:proofErr w:type="spellStart"/>
      <w:r>
        <w:rPr>
          <w:rFonts w:ascii="Times New Roman" w:hAnsi="Times New Roman"/>
          <w:bCs/>
          <w:color w:val="000000" w:themeColor="text1"/>
          <w:sz w:val="24"/>
          <w:szCs w:val="24"/>
        </w:rPr>
        <w:t>complexitate</w:t>
      </w:r>
      <w:proofErr w:type="spellEnd"/>
      <w:r>
        <w:rPr>
          <w:rFonts w:ascii="Times New Roman" w:hAnsi="Times New Roman"/>
          <w:bCs/>
          <w:color w:val="000000" w:themeColor="text1"/>
          <w:sz w:val="24"/>
          <w:szCs w:val="24"/>
        </w:rPr>
        <w:t xml:space="preserve"> </w:t>
      </w:r>
      <w:proofErr w:type="spellStart"/>
      <w:r>
        <w:rPr>
          <w:rFonts w:ascii="Times New Roman" w:hAnsi="Times New Roman"/>
          <w:bCs/>
          <w:color w:val="000000" w:themeColor="text1"/>
          <w:sz w:val="24"/>
          <w:szCs w:val="24"/>
        </w:rPr>
        <w:t>prin</w:t>
      </w:r>
      <w:proofErr w:type="spellEnd"/>
      <w:r>
        <w:rPr>
          <w:rFonts w:ascii="Times New Roman" w:hAnsi="Times New Roman"/>
          <w:bCs/>
          <w:color w:val="000000" w:themeColor="text1"/>
          <w:sz w:val="24"/>
          <w:szCs w:val="24"/>
        </w:rPr>
        <w:t xml:space="preserve"> </w:t>
      </w:r>
      <w:proofErr w:type="spellStart"/>
      <w:r>
        <w:rPr>
          <w:rFonts w:ascii="Times New Roman" w:hAnsi="Times New Roman"/>
          <w:bCs/>
          <w:color w:val="000000" w:themeColor="text1"/>
          <w:sz w:val="24"/>
          <w:szCs w:val="24"/>
        </w:rPr>
        <w:t>activități</w:t>
      </w:r>
      <w:proofErr w:type="spellEnd"/>
      <w:r>
        <w:rPr>
          <w:rFonts w:ascii="Times New Roman" w:hAnsi="Times New Roman"/>
          <w:bCs/>
          <w:color w:val="000000" w:themeColor="text1"/>
          <w:sz w:val="24"/>
          <w:szCs w:val="24"/>
        </w:rPr>
        <w:t xml:space="preserve"> </w:t>
      </w:r>
      <w:proofErr w:type="spellStart"/>
      <w:r>
        <w:rPr>
          <w:rFonts w:ascii="Times New Roman" w:hAnsi="Times New Roman"/>
          <w:bCs/>
          <w:color w:val="000000" w:themeColor="text1"/>
          <w:sz w:val="24"/>
          <w:szCs w:val="24"/>
        </w:rPr>
        <w:t>simultane</w:t>
      </w:r>
      <w:proofErr w:type="spellEnd"/>
      <w:r>
        <w:rPr>
          <w:rFonts w:ascii="Times New Roman" w:hAnsi="Times New Roman"/>
          <w:bCs/>
          <w:color w:val="000000" w:themeColor="text1"/>
          <w:sz w:val="24"/>
          <w:szCs w:val="24"/>
        </w:rPr>
        <w:t xml:space="preserve"> </w:t>
      </w:r>
      <w:proofErr w:type="spellStart"/>
      <w:r>
        <w:rPr>
          <w:rFonts w:ascii="Times New Roman" w:hAnsi="Times New Roman"/>
          <w:bCs/>
          <w:color w:val="000000" w:themeColor="text1"/>
          <w:sz w:val="24"/>
          <w:szCs w:val="24"/>
        </w:rPr>
        <w:t>în</w:t>
      </w:r>
      <w:proofErr w:type="spellEnd"/>
      <w:r>
        <w:rPr>
          <w:rFonts w:ascii="Times New Roman" w:hAnsi="Times New Roman"/>
          <w:bCs/>
          <w:color w:val="000000" w:themeColor="text1"/>
          <w:sz w:val="24"/>
          <w:szCs w:val="24"/>
        </w:rPr>
        <w:t xml:space="preserve"> 4 </w:t>
      </w:r>
      <w:proofErr w:type="spellStart"/>
      <w:r>
        <w:rPr>
          <w:rFonts w:ascii="Times New Roman" w:hAnsi="Times New Roman"/>
          <w:bCs/>
          <w:color w:val="000000" w:themeColor="text1"/>
          <w:sz w:val="24"/>
          <w:szCs w:val="24"/>
        </w:rPr>
        <w:t>locații</w:t>
      </w:r>
      <w:proofErr w:type="spellEnd"/>
      <w:r>
        <w:rPr>
          <w:rFonts w:ascii="Times New Roman" w:hAnsi="Times New Roman"/>
          <w:bCs/>
          <w:color w:val="000000" w:themeColor="text1"/>
          <w:sz w:val="24"/>
          <w:szCs w:val="24"/>
        </w:rPr>
        <w:t xml:space="preserve">, </w:t>
      </w:r>
      <w:proofErr w:type="spellStart"/>
      <w:r>
        <w:rPr>
          <w:rFonts w:ascii="Times New Roman" w:hAnsi="Times New Roman"/>
          <w:bCs/>
          <w:color w:val="000000" w:themeColor="text1"/>
          <w:sz w:val="24"/>
          <w:szCs w:val="24"/>
        </w:rPr>
        <w:t>atrăgând</w:t>
      </w:r>
      <w:proofErr w:type="spellEnd"/>
      <w:r>
        <w:rPr>
          <w:rFonts w:ascii="Times New Roman" w:hAnsi="Times New Roman"/>
          <w:bCs/>
          <w:color w:val="000000" w:themeColor="text1"/>
          <w:sz w:val="24"/>
          <w:szCs w:val="24"/>
        </w:rPr>
        <w:t xml:space="preserve"> </w:t>
      </w:r>
      <w:proofErr w:type="spellStart"/>
      <w:r>
        <w:rPr>
          <w:rFonts w:ascii="Times New Roman" w:hAnsi="Times New Roman"/>
          <w:bCs/>
          <w:color w:val="000000" w:themeColor="text1"/>
          <w:sz w:val="24"/>
          <w:szCs w:val="24"/>
        </w:rPr>
        <w:t>peste</w:t>
      </w:r>
      <w:proofErr w:type="spellEnd"/>
      <w:r>
        <w:rPr>
          <w:rFonts w:ascii="Times New Roman" w:hAnsi="Times New Roman"/>
          <w:bCs/>
          <w:color w:val="000000" w:themeColor="text1"/>
          <w:sz w:val="24"/>
          <w:szCs w:val="24"/>
        </w:rPr>
        <w:t xml:space="preserve"> 600 </w:t>
      </w:r>
      <w:proofErr w:type="spellStart"/>
      <w:r>
        <w:rPr>
          <w:rFonts w:ascii="Times New Roman" w:hAnsi="Times New Roman"/>
          <w:bCs/>
          <w:color w:val="000000" w:themeColor="text1"/>
          <w:sz w:val="24"/>
          <w:szCs w:val="24"/>
        </w:rPr>
        <w:t>sute</w:t>
      </w:r>
      <w:proofErr w:type="spellEnd"/>
      <w:r>
        <w:rPr>
          <w:rFonts w:ascii="Times New Roman" w:hAnsi="Times New Roman"/>
          <w:bCs/>
          <w:color w:val="000000" w:themeColor="text1"/>
          <w:sz w:val="24"/>
          <w:szCs w:val="24"/>
        </w:rPr>
        <w:t xml:space="preserve"> de </w:t>
      </w:r>
      <w:proofErr w:type="spellStart"/>
      <w:r>
        <w:rPr>
          <w:rFonts w:ascii="Times New Roman" w:hAnsi="Times New Roman"/>
          <w:bCs/>
          <w:color w:val="000000" w:themeColor="text1"/>
          <w:sz w:val="24"/>
          <w:szCs w:val="24"/>
        </w:rPr>
        <w:t>participanți</w:t>
      </w:r>
      <w:proofErr w:type="spellEnd"/>
      <w:r>
        <w:rPr>
          <w:rFonts w:ascii="Times New Roman" w:hAnsi="Times New Roman"/>
          <w:bCs/>
          <w:color w:val="000000" w:themeColor="text1"/>
          <w:sz w:val="24"/>
          <w:szCs w:val="24"/>
        </w:rPr>
        <w:t xml:space="preserve"> </w:t>
      </w:r>
      <w:proofErr w:type="spellStart"/>
      <w:r>
        <w:rPr>
          <w:rFonts w:ascii="Times New Roman" w:hAnsi="Times New Roman"/>
          <w:bCs/>
          <w:color w:val="000000" w:themeColor="text1"/>
          <w:sz w:val="24"/>
          <w:szCs w:val="24"/>
        </w:rPr>
        <w:t>și</w:t>
      </w:r>
      <w:proofErr w:type="spellEnd"/>
      <w:r>
        <w:rPr>
          <w:rFonts w:ascii="Times New Roman" w:hAnsi="Times New Roman"/>
          <w:bCs/>
          <w:color w:val="000000" w:themeColor="text1"/>
          <w:sz w:val="24"/>
          <w:szCs w:val="24"/>
        </w:rPr>
        <w:t xml:space="preserve"> </w:t>
      </w:r>
      <w:proofErr w:type="spellStart"/>
      <w:r>
        <w:rPr>
          <w:rFonts w:ascii="Times New Roman" w:hAnsi="Times New Roman"/>
          <w:bCs/>
          <w:color w:val="000000" w:themeColor="text1"/>
          <w:sz w:val="24"/>
          <w:szCs w:val="24"/>
        </w:rPr>
        <w:t>oferind</w:t>
      </w:r>
      <w:proofErr w:type="spellEnd"/>
      <w:r>
        <w:rPr>
          <w:rFonts w:ascii="Times New Roman" w:hAnsi="Times New Roman"/>
          <w:bCs/>
          <w:color w:val="000000" w:themeColor="text1"/>
          <w:sz w:val="24"/>
          <w:szCs w:val="24"/>
        </w:rPr>
        <w:t xml:space="preserve"> </w:t>
      </w:r>
      <w:proofErr w:type="spellStart"/>
      <w:r>
        <w:rPr>
          <w:rFonts w:ascii="Times New Roman" w:hAnsi="Times New Roman"/>
          <w:bCs/>
          <w:color w:val="000000" w:themeColor="text1"/>
          <w:sz w:val="24"/>
          <w:szCs w:val="24"/>
        </w:rPr>
        <w:lastRenderedPageBreak/>
        <w:t>publiculu</w:t>
      </w:r>
      <w:r>
        <w:rPr>
          <w:rFonts w:ascii="Times New Roman" w:hAnsi="Times New Roman"/>
          <w:bCs/>
          <w:color w:val="000000" w:themeColor="text1"/>
          <w:sz w:val="24"/>
          <w:szCs w:val="24"/>
        </w:rPr>
        <w:t>i</w:t>
      </w:r>
      <w:proofErr w:type="spellEnd"/>
      <w:r>
        <w:rPr>
          <w:rFonts w:ascii="Times New Roman" w:hAnsi="Times New Roman"/>
          <w:bCs/>
          <w:color w:val="000000" w:themeColor="text1"/>
          <w:sz w:val="24"/>
          <w:szCs w:val="24"/>
        </w:rPr>
        <w:t xml:space="preserve"> un </w:t>
      </w:r>
      <w:proofErr w:type="spellStart"/>
      <w:r>
        <w:rPr>
          <w:rFonts w:ascii="Times New Roman" w:hAnsi="Times New Roman"/>
          <w:bCs/>
          <w:color w:val="000000" w:themeColor="text1"/>
          <w:sz w:val="24"/>
          <w:szCs w:val="24"/>
        </w:rPr>
        <w:t>parcurs</w:t>
      </w:r>
      <w:proofErr w:type="spellEnd"/>
      <w:r>
        <w:rPr>
          <w:rFonts w:ascii="Times New Roman" w:hAnsi="Times New Roman"/>
          <w:bCs/>
          <w:color w:val="000000" w:themeColor="text1"/>
          <w:sz w:val="24"/>
          <w:szCs w:val="24"/>
        </w:rPr>
        <w:t xml:space="preserve"> cultural </w:t>
      </w:r>
      <w:proofErr w:type="spellStart"/>
      <w:r>
        <w:rPr>
          <w:rFonts w:ascii="Times New Roman" w:hAnsi="Times New Roman"/>
          <w:bCs/>
          <w:color w:val="000000" w:themeColor="text1"/>
          <w:sz w:val="24"/>
          <w:szCs w:val="24"/>
        </w:rPr>
        <w:t>complet</w:t>
      </w:r>
      <w:proofErr w:type="spellEnd"/>
      <w:r>
        <w:rPr>
          <w:rFonts w:ascii="Times New Roman" w:hAnsi="Times New Roman"/>
          <w:bCs/>
          <w:color w:val="000000" w:themeColor="text1"/>
          <w:sz w:val="24"/>
          <w:szCs w:val="24"/>
        </w:rPr>
        <w:t>:</w:t>
      </w:r>
      <w:r>
        <w:t xml:space="preserve"> </w:t>
      </w:r>
      <w:r>
        <w:rPr>
          <w:rFonts w:ascii="Times New Roman" w:hAnsi="Times New Roman"/>
          <w:bCs/>
          <w:color w:val="000000" w:themeColor="text1"/>
          <w:sz w:val="24"/>
          <w:szCs w:val="24"/>
        </w:rPr>
        <w:t xml:space="preserve">de la </w:t>
      </w:r>
      <w:proofErr w:type="spellStart"/>
      <w:r>
        <w:rPr>
          <w:rFonts w:ascii="Times New Roman" w:hAnsi="Times New Roman"/>
          <w:bCs/>
          <w:color w:val="000000" w:themeColor="text1"/>
          <w:sz w:val="24"/>
          <w:szCs w:val="24"/>
        </w:rPr>
        <w:t>solemnitatea</w:t>
      </w:r>
      <w:proofErr w:type="spellEnd"/>
      <w:r>
        <w:rPr>
          <w:rFonts w:ascii="Times New Roman" w:hAnsi="Times New Roman"/>
          <w:bCs/>
          <w:color w:val="000000" w:themeColor="text1"/>
          <w:sz w:val="24"/>
          <w:szCs w:val="24"/>
        </w:rPr>
        <w:t xml:space="preserve"> </w:t>
      </w:r>
      <w:proofErr w:type="spellStart"/>
      <w:r>
        <w:rPr>
          <w:rFonts w:ascii="Times New Roman" w:hAnsi="Times New Roman"/>
          <w:bCs/>
          <w:color w:val="000000" w:themeColor="text1"/>
          <w:sz w:val="24"/>
          <w:szCs w:val="24"/>
        </w:rPr>
        <w:t>unui</w:t>
      </w:r>
      <w:proofErr w:type="spellEnd"/>
      <w:r>
        <w:rPr>
          <w:rFonts w:ascii="Times New Roman" w:hAnsi="Times New Roman"/>
          <w:bCs/>
          <w:color w:val="000000" w:themeColor="text1"/>
          <w:sz w:val="24"/>
          <w:szCs w:val="24"/>
        </w:rPr>
        <w:t xml:space="preserve"> </w:t>
      </w:r>
      <w:proofErr w:type="spellStart"/>
      <w:r>
        <w:rPr>
          <w:rFonts w:ascii="Times New Roman" w:hAnsi="Times New Roman"/>
          <w:bCs/>
          <w:color w:val="000000" w:themeColor="text1"/>
          <w:sz w:val="24"/>
          <w:szCs w:val="24"/>
        </w:rPr>
        <w:t>Tedeum</w:t>
      </w:r>
      <w:proofErr w:type="spellEnd"/>
      <w:r>
        <w:rPr>
          <w:rFonts w:ascii="Times New Roman" w:hAnsi="Times New Roman"/>
          <w:bCs/>
          <w:color w:val="000000" w:themeColor="text1"/>
          <w:sz w:val="24"/>
          <w:szCs w:val="24"/>
        </w:rPr>
        <w:t xml:space="preserve"> </w:t>
      </w:r>
      <w:proofErr w:type="spellStart"/>
      <w:r>
        <w:rPr>
          <w:rFonts w:ascii="Times New Roman" w:hAnsi="Times New Roman"/>
          <w:bCs/>
          <w:color w:val="000000" w:themeColor="text1"/>
          <w:sz w:val="24"/>
          <w:szCs w:val="24"/>
        </w:rPr>
        <w:t>și</w:t>
      </w:r>
      <w:proofErr w:type="spellEnd"/>
      <w:r>
        <w:rPr>
          <w:rFonts w:ascii="Times New Roman" w:hAnsi="Times New Roman"/>
          <w:bCs/>
          <w:color w:val="000000" w:themeColor="text1"/>
          <w:sz w:val="24"/>
          <w:szCs w:val="24"/>
        </w:rPr>
        <w:t xml:space="preserve"> </w:t>
      </w:r>
      <w:proofErr w:type="spellStart"/>
      <w:r>
        <w:rPr>
          <w:rFonts w:ascii="Times New Roman" w:hAnsi="Times New Roman"/>
          <w:bCs/>
          <w:color w:val="000000" w:themeColor="text1"/>
          <w:sz w:val="24"/>
          <w:szCs w:val="24"/>
        </w:rPr>
        <w:t>rigoarea</w:t>
      </w:r>
      <w:proofErr w:type="spellEnd"/>
      <w:r>
        <w:rPr>
          <w:rFonts w:ascii="Times New Roman" w:hAnsi="Times New Roman"/>
          <w:bCs/>
          <w:color w:val="000000" w:themeColor="text1"/>
          <w:sz w:val="24"/>
          <w:szCs w:val="24"/>
        </w:rPr>
        <w:t xml:space="preserve"> </w:t>
      </w:r>
      <w:proofErr w:type="spellStart"/>
      <w:r>
        <w:rPr>
          <w:rFonts w:ascii="Times New Roman" w:hAnsi="Times New Roman"/>
          <w:bCs/>
          <w:color w:val="000000" w:themeColor="text1"/>
          <w:sz w:val="24"/>
          <w:szCs w:val="24"/>
        </w:rPr>
        <w:t>academică</w:t>
      </w:r>
      <w:proofErr w:type="spellEnd"/>
      <w:r>
        <w:rPr>
          <w:rFonts w:ascii="Times New Roman" w:hAnsi="Times New Roman"/>
          <w:bCs/>
          <w:color w:val="000000" w:themeColor="text1"/>
          <w:sz w:val="24"/>
          <w:szCs w:val="24"/>
        </w:rPr>
        <w:t xml:space="preserve"> a </w:t>
      </w:r>
      <w:proofErr w:type="spellStart"/>
      <w:r>
        <w:rPr>
          <w:rFonts w:ascii="Times New Roman" w:hAnsi="Times New Roman"/>
          <w:bCs/>
          <w:color w:val="000000" w:themeColor="text1"/>
          <w:sz w:val="24"/>
          <w:szCs w:val="24"/>
        </w:rPr>
        <w:t>Conferinței</w:t>
      </w:r>
      <w:proofErr w:type="spellEnd"/>
      <w:r>
        <w:rPr>
          <w:rFonts w:ascii="Times New Roman" w:hAnsi="Times New Roman"/>
          <w:bCs/>
          <w:color w:val="000000" w:themeColor="text1"/>
          <w:sz w:val="24"/>
          <w:szCs w:val="24"/>
        </w:rPr>
        <w:t xml:space="preserve"> </w:t>
      </w:r>
      <w:proofErr w:type="spellStart"/>
      <w:r>
        <w:rPr>
          <w:rFonts w:ascii="Times New Roman" w:hAnsi="Times New Roman"/>
          <w:bCs/>
          <w:color w:val="000000" w:themeColor="text1"/>
          <w:sz w:val="24"/>
          <w:szCs w:val="24"/>
        </w:rPr>
        <w:t>istorice</w:t>
      </w:r>
      <w:proofErr w:type="spellEnd"/>
      <w:r>
        <w:rPr>
          <w:rFonts w:ascii="Times New Roman" w:hAnsi="Times New Roman"/>
          <w:bCs/>
          <w:color w:val="000000" w:themeColor="text1"/>
          <w:sz w:val="24"/>
          <w:szCs w:val="24"/>
        </w:rPr>
        <w:t xml:space="preserve"> de la </w:t>
      </w:r>
      <w:proofErr w:type="spellStart"/>
      <w:r>
        <w:rPr>
          <w:rFonts w:ascii="Times New Roman" w:hAnsi="Times New Roman"/>
          <w:bCs/>
          <w:color w:val="000000" w:themeColor="text1"/>
          <w:sz w:val="24"/>
          <w:szCs w:val="24"/>
        </w:rPr>
        <w:t>Muzeu</w:t>
      </w:r>
      <w:proofErr w:type="spellEnd"/>
      <w:r>
        <w:rPr>
          <w:rFonts w:ascii="Times New Roman" w:hAnsi="Times New Roman"/>
          <w:bCs/>
          <w:color w:val="000000" w:themeColor="text1"/>
          <w:sz w:val="24"/>
          <w:szCs w:val="24"/>
        </w:rPr>
        <w:t>,</w:t>
      </w:r>
      <w:r>
        <w:t xml:space="preserve"> </w:t>
      </w:r>
      <w:proofErr w:type="spellStart"/>
      <w:r>
        <w:rPr>
          <w:rFonts w:ascii="Times New Roman" w:hAnsi="Times New Roman"/>
          <w:bCs/>
          <w:color w:val="000000" w:themeColor="text1"/>
          <w:sz w:val="24"/>
          <w:szCs w:val="24"/>
        </w:rPr>
        <w:t>până</w:t>
      </w:r>
      <w:proofErr w:type="spellEnd"/>
      <w:r>
        <w:rPr>
          <w:rFonts w:ascii="Times New Roman" w:hAnsi="Times New Roman"/>
          <w:bCs/>
          <w:color w:val="000000" w:themeColor="text1"/>
          <w:sz w:val="24"/>
          <w:szCs w:val="24"/>
        </w:rPr>
        <w:t xml:space="preserve"> la </w:t>
      </w:r>
      <w:proofErr w:type="spellStart"/>
      <w:r>
        <w:rPr>
          <w:rFonts w:ascii="Times New Roman" w:hAnsi="Times New Roman"/>
          <w:bCs/>
          <w:color w:val="000000" w:themeColor="text1"/>
          <w:sz w:val="24"/>
          <w:szCs w:val="24"/>
        </w:rPr>
        <w:t>proiecții</w:t>
      </w:r>
      <w:proofErr w:type="spellEnd"/>
      <w:r>
        <w:rPr>
          <w:rFonts w:ascii="Times New Roman" w:hAnsi="Times New Roman"/>
          <w:bCs/>
          <w:color w:val="000000" w:themeColor="text1"/>
          <w:sz w:val="24"/>
          <w:szCs w:val="24"/>
        </w:rPr>
        <w:t xml:space="preserve"> de film </w:t>
      </w:r>
      <w:proofErr w:type="spellStart"/>
      <w:r>
        <w:rPr>
          <w:rFonts w:ascii="Times New Roman" w:hAnsi="Times New Roman"/>
          <w:bCs/>
          <w:color w:val="000000" w:themeColor="text1"/>
          <w:sz w:val="24"/>
          <w:szCs w:val="24"/>
        </w:rPr>
        <w:t>și</w:t>
      </w:r>
      <w:proofErr w:type="spellEnd"/>
      <w:r>
        <w:rPr>
          <w:rFonts w:ascii="Times New Roman" w:hAnsi="Times New Roman"/>
          <w:bCs/>
          <w:color w:val="000000" w:themeColor="text1"/>
          <w:sz w:val="24"/>
          <w:szCs w:val="24"/>
        </w:rPr>
        <w:t xml:space="preserve"> un </w:t>
      </w:r>
      <w:proofErr w:type="spellStart"/>
      <w:r>
        <w:rPr>
          <w:rFonts w:ascii="Times New Roman" w:hAnsi="Times New Roman"/>
          <w:bCs/>
          <w:color w:val="000000" w:themeColor="text1"/>
          <w:sz w:val="24"/>
          <w:szCs w:val="24"/>
        </w:rPr>
        <w:t>spectacol</w:t>
      </w:r>
      <w:proofErr w:type="spellEnd"/>
      <w:r>
        <w:rPr>
          <w:rFonts w:ascii="Times New Roman" w:hAnsi="Times New Roman"/>
          <w:bCs/>
          <w:color w:val="000000" w:themeColor="text1"/>
          <w:sz w:val="24"/>
          <w:szCs w:val="24"/>
        </w:rPr>
        <w:t xml:space="preserve"> de </w:t>
      </w:r>
      <w:proofErr w:type="spellStart"/>
      <w:r>
        <w:rPr>
          <w:rFonts w:ascii="Times New Roman" w:hAnsi="Times New Roman"/>
          <w:bCs/>
          <w:color w:val="000000" w:themeColor="text1"/>
          <w:sz w:val="24"/>
          <w:szCs w:val="24"/>
        </w:rPr>
        <w:t>teatru</w:t>
      </w:r>
      <w:proofErr w:type="spellEnd"/>
      <w:r>
        <w:rPr>
          <w:rFonts w:ascii="Times New Roman" w:hAnsi="Times New Roman"/>
          <w:bCs/>
          <w:color w:val="000000" w:themeColor="text1"/>
          <w:sz w:val="24"/>
          <w:szCs w:val="24"/>
        </w:rPr>
        <w:t xml:space="preserve"> </w:t>
      </w:r>
      <w:proofErr w:type="spellStart"/>
      <w:r>
        <w:rPr>
          <w:rFonts w:ascii="Times New Roman" w:hAnsi="Times New Roman"/>
          <w:bCs/>
          <w:color w:val="000000" w:themeColor="text1"/>
          <w:sz w:val="24"/>
          <w:szCs w:val="24"/>
        </w:rPr>
        <w:t>deosebit</w:t>
      </w:r>
      <w:proofErr w:type="spellEnd"/>
      <w:r>
        <w:rPr>
          <w:rFonts w:ascii="Times New Roman" w:hAnsi="Times New Roman"/>
          <w:bCs/>
          <w:color w:val="000000" w:themeColor="text1"/>
          <w:sz w:val="24"/>
          <w:szCs w:val="24"/>
        </w:rPr>
        <w:t>.</w:t>
      </w:r>
    </w:p>
    <w:p w14:paraId="432C034B" w14:textId="77777777" w:rsidR="00DB42E2" w:rsidRDefault="004E4E81">
      <w:pPr>
        <w:spacing w:after="0"/>
        <w:jc w:val="both"/>
        <w:rPr>
          <w:rFonts w:ascii="Times New Roman" w:hAnsi="Times New Roman"/>
          <w:bCs/>
          <w:color w:val="000000" w:themeColor="text1"/>
          <w:sz w:val="24"/>
          <w:szCs w:val="24"/>
        </w:rPr>
      </w:pPr>
      <w:proofErr w:type="spellStart"/>
      <w:r>
        <w:rPr>
          <w:rFonts w:ascii="Times New Roman" w:hAnsi="Times New Roman"/>
          <w:bCs/>
          <w:color w:val="000000" w:themeColor="text1"/>
          <w:sz w:val="24"/>
          <w:szCs w:val="24"/>
        </w:rPr>
        <w:t>Concursul</w:t>
      </w:r>
      <w:proofErr w:type="spellEnd"/>
      <w:r>
        <w:rPr>
          <w:rFonts w:ascii="Times New Roman" w:hAnsi="Times New Roman"/>
          <w:bCs/>
          <w:color w:val="000000" w:themeColor="text1"/>
          <w:sz w:val="24"/>
          <w:szCs w:val="24"/>
        </w:rPr>
        <w:t xml:space="preserve"> „Cele </w:t>
      </w:r>
      <w:proofErr w:type="spellStart"/>
      <w:r>
        <w:rPr>
          <w:rFonts w:ascii="Times New Roman" w:hAnsi="Times New Roman"/>
          <w:bCs/>
          <w:color w:val="000000" w:themeColor="text1"/>
          <w:sz w:val="24"/>
          <w:szCs w:val="24"/>
        </w:rPr>
        <w:t>mai</w:t>
      </w:r>
      <w:proofErr w:type="spellEnd"/>
      <w:r>
        <w:rPr>
          <w:rFonts w:ascii="Times New Roman" w:hAnsi="Times New Roman"/>
          <w:bCs/>
          <w:color w:val="000000" w:themeColor="text1"/>
          <w:sz w:val="24"/>
          <w:szCs w:val="24"/>
        </w:rPr>
        <w:t xml:space="preserve"> </w:t>
      </w:r>
      <w:proofErr w:type="spellStart"/>
      <w:r>
        <w:rPr>
          <w:rFonts w:ascii="Times New Roman" w:hAnsi="Times New Roman"/>
          <w:bCs/>
          <w:color w:val="000000" w:themeColor="text1"/>
          <w:sz w:val="24"/>
          <w:szCs w:val="24"/>
        </w:rPr>
        <w:t>frumoase</w:t>
      </w:r>
      <w:proofErr w:type="spellEnd"/>
      <w:r>
        <w:rPr>
          <w:rFonts w:ascii="Times New Roman" w:hAnsi="Times New Roman"/>
          <w:bCs/>
          <w:color w:val="000000" w:themeColor="text1"/>
          <w:sz w:val="24"/>
          <w:szCs w:val="24"/>
        </w:rPr>
        <w:t xml:space="preserve"> vitrine </w:t>
      </w:r>
      <w:proofErr w:type="spellStart"/>
      <w:r>
        <w:rPr>
          <w:rFonts w:ascii="Times New Roman" w:hAnsi="Times New Roman"/>
          <w:bCs/>
          <w:color w:val="000000" w:themeColor="text1"/>
          <w:sz w:val="24"/>
          <w:szCs w:val="24"/>
        </w:rPr>
        <w:t>și</w:t>
      </w:r>
      <w:proofErr w:type="spellEnd"/>
      <w:r>
        <w:rPr>
          <w:rFonts w:ascii="Times New Roman" w:hAnsi="Times New Roman"/>
          <w:bCs/>
          <w:color w:val="000000" w:themeColor="text1"/>
          <w:sz w:val="24"/>
          <w:szCs w:val="24"/>
        </w:rPr>
        <w:t xml:space="preserve"> </w:t>
      </w:r>
      <w:proofErr w:type="spellStart"/>
      <w:r>
        <w:rPr>
          <w:rFonts w:ascii="Times New Roman" w:hAnsi="Times New Roman"/>
          <w:bCs/>
          <w:color w:val="000000" w:themeColor="text1"/>
          <w:sz w:val="24"/>
          <w:szCs w:val="24"/>
        </w:rPr>
        <w:t>fațade</w:t>
      </w:r>
      <w:proofErr w:type="spellEnd"/>
      <w:r>
        <w:rPr>
          <w:rFonts w:ascii="Times New Roman" w:hAnsi="Times New Roman"/>
          <w:bCs/>
          <w:color w:val="000000" w:themeColor="text1"/>
          <w:sz w:val="24"/>
          <w:szCs w:val="24"/>
        </w:rPr>
        <w:t xml:space="preserve"> de Crăciun” a </w:t>
      </w:r>
      <w:proofErr w:type="spellStart"/>
      <w:r>
        <w:rPr>
          <w:rFonts w:ascii="Times New Roman" w:hAnsi="Times New Roman"/>
          <w:bCs/>
          <w:color w:val="000000" w:themeColor="text1"/>
          <w:sz w:val="24"/>
          <w:szCs w:val="24"/>
        </w:rPr>
        <w:t>marcat</w:t>
      </w:r>
      <w:proofErr w:type="spellEnd"/>
      <w:r>
        <w:rPr>
          <w:rFonts w:ascii="Times New Roman" w:hAnsi="Times New Roman"/>
          <w:bCs/>
          <w:color w:val="000000" w:themeColor="text1"/>
          <w:sz w:val="24"/>
          <w:szCs w:val="24"/>
        </w:rPr>
        <w:t xml:space="preserve"> </w:t>
      </w:r>
      <w:proofErr w:type="spellStart"/>
      <w:r>
        <w:rPr>
          <w:rFonts w:ascii="Times New Roman" w:hAnsi="Times New Roman"/>
          <w:bCs/>
          <w:color w:val="000000" w:themeColor="text1"/>
          <w:sz w:val="24"/>
          <w:szCs w:val="24"/>
        </w:rPr>
        <w:t>succesul</w:t>
      </w:r>
      <w:proofErr w:type="spellEnd"/>
      <w:r>
        <w:rPr>
          <w:rFonts w:ascii="Times New Roman" w:hAnsi="Times New Roman"/>
          <w:bCs/>
          <w:color w:val="000000" w:themeColor="text1"/>
          <w:sz w:val="24"/>
          <w:szCs w:val="24"/>
        </w:rPr>
        <w:t xml:space="preserve"> digital al </w:t>
      </w:r>
      <w:proofErr w:type="spellStart"/>
      <w:r>
        <w:rPr>
          <w:rFonts w:ascii="Times New Roman" w:hAnsi="Times New Roman"/>
          <w:bCs/>
          <w:color w:val="000000" w:themeColor="text1"/>
          <w:sz w:val="24"/>
          <w:szCs w:val="24"/>
        </w:rPr>
        <w:t>anului</w:t>
      </w:r>
      <w:proofErr w:type="spellEnd"/>
      <w:r>
        <w:rPr>
          <w:rFonts w:ascii="Times New Roman" w:hAnsi="Times New Roman"/>
          <w:bCs/>
          <w:color w:val="000000" w:themeColor="text1"/>
          <w:sz w:val="24"/>
          <w:szCs w:val="24"/>
        </w:rPr>
        <w:t xml:space="preserve">. Prin </w:t>
      </w:r>
      <w:proofErr w:type="spellStart"/>
      <w:r>
        <w:rPr>
          <w:rFonts w:ascii="Times New Roman" w:hAnsi="Times New Roman"/>
          <w:bCs/>
          <w:color w:val="000000" w:themeColor="text1"/>
          <w:sz w:val="24"/>
          <w:szCs w:val="24"/>
        </w:rPr>
        <w:t>reportajul</w:t>
      </w:r>
      <w:proofErr w:type="spellEnd"/>
      <w:r>
        <w:rPr>
          <w:rFonts w:ascii="Times New Roman" w:hAnsi="Times New Roman"/>
          <w:bCs/>
          <w:color w:val="000000" w:themeColor="text1"/>
          <w:sz w:val="24"/>
          <w:szCs w:val="24"/>
        </w:rPr>
        <w:t xml:space="preserve"> </w:t>
      </w:r>
      <w:proofErr w:type="spellStart"/>
      <w:r>
        <w:rPr>
          <w:rFonts w:ascii="Times New Roman" w:hAnsi="Times New Roman"/>
          <w:bCs/>
          <w:color w:val="000000" w:themeColor="text1"/>
          <w:sz w:val="24"/>
          <w:szCs w:val="24"/>
        </w:rPr>
        <w:t>difuzat</w:t>
      </w:r>
      <w:proofErr w:type="spellEnd"/>
      <w:r>
        <w:rPr>
          <w:rFonts w:ascii="Times New Roman" w:hAnsi="Times New Roman"/>
          <w:bCs/>
          <w:color w:val="000000" w:themeColor="text1"/>
          <w:sz w:val="24"/>
          <w:szCs w:val="24"/>
        </w:rPr>
        <w:t xml:space="preserve"> de Antena 1 </w:t>
      </w:r>
      <w:proofErr w:type="spellStart"/>
      <w:r>
        <w:rPr>
          <w:rFonts w:ascii="Times New Roman" w:hAnsi="Times New Roman"/>
          <w:bCs/>
          <w:color w:val="000000" w:themeColor="text1"/>
          <w:sz w:val="24"/>
          <w:szCs w:val="24"/>
        </w:rPr>
        <w:t>și</w:t>
      </w:r>
      <w:proofErr w:type="spellEnd"/>
      <w:r>
        <w:rPr>
          <w:rFonts w:ascii="Times New Roman" w:hAnsi="Times New Roman"/>
          <w:bCs/>
          <w:color w:val="000000" w:themeColor="text1"/>
          <w:sz w:val="24"/>
          <w:szCs w:val="24"/>
        </w:rPr>
        <w:t xml:space="preserve"> </w:t>
      </w:r>
      <w:proofErr w:type="spellStart"/>
      <w:r>
        <w:rPr>
          <w:rFonts w:ascii="Times New Roman" w:hAnsi="Times New Roman"/>
          <w:bCs/>
          <w:color w:val="000000" w:themeColor="text1"/>
          <w:sz w:val="24"/>
          <w:szCs w:val="24"/>
        </w:rPr>
        <w:t>viralizarea</w:t>
      </w:r>
      <w:proofErr w:type="spellEnd"/>
      <w:r>
        <w:rPr>
          <w:rFonts w:ascii="Times New Roman" w:hAnsi="Times New Roman"/>
          <w:bCs/>
          <w:color w:val="000000" w:themeColor="text1"/>
          <w:sz w:val="24"/>
          <w:szCs w:val="24"/>
        </w:rPr>
        <w:t xml:space="preserve"> pe </w:t>
      </w:r>
      <w:proofErr w:type="spellStart"/>
      <w:r>
        <w:rPr>
          <w:rFonts w:ascii="Times New Roman" w:hAnsi="Times New Roman"/>
          <w:bCs/>
          <w:color w:val="000000" w:themeColor="text1"/>
          <w:sz w:val="24"/>
          <w:szCs w:val="24"/>
        </w:rPr>
        <w:t>rețelele</w:t>
      </w:r>
      <w:proofErr w:type="spellEnd"/>
      <w:r>
        <w:rPr>
          <w:rFonts w:ascii="Times New Roman" w:hAnsi="Times New Roman"/>
          <w:bCs/>
          <w:color w:val="000000" w:themeColor="text1"/>
          <w:sz w:val="24"/>
          <w:szCs w:val="24"/>
        </w:rPr>
        <w:t xml:space="preserve"> </w:t>
      </w:r>
      <w:proofErr w:type="spellStart"/>
      <w:r>
        <w:rPr>
          <w:rFonts w:ascii="Times New Roman" w:hAnsi="Times New Roman"/>
          <w:bCs/>
          <w:color w:val="000000" w:themeColor="text1"/>
          <w:sz w:val="24"/>
          <w:szCs w:val="24"/>
        </w:rPr>
        <w:t>sociale</w:t>
      </w:r>
      <w:proofErr w:type="spellEnd"/>
      <w:r>
        <w:rPr>
          <w:rFonts w:ascii="Times New Roman" w:hAnsi="Times New Roman"/>
          <w:bCs/>
          <w:color w:val="000000" w:themeColor="text1"/>
          <w:sz w:val="24"/>
          <w:szCs w:val="24"/>
        </w:rPr>
        <w:t xml:space="preserve">, </w:t>
      </w:r>
      <w:proofErr w:type="spellStart"/>
      <w:r>
        <w:rPr>
          <w:rFonts w:ascii="Times New Roman" w:hAnsi="Times New Roman"/>
          <w:bCs/>
          <w:color w:val="000000" w:themeColor="text1"/>
          <w:sz w:val="24"/>
          <w:szCs w:val="24"/>
        </w:rPr>
        <w:t>inițiativa</w:t>
      </w:r>
      <w:proofErr w:type="spellEnd"/>
      <w:r>
        <w:rPr>
          <w:rFonts w:ascii="Times New Roman" w:hAnsi="Times New Roman"/>
          <w:bCs/>
          <w:color w:val="000000" w:themeColor="text1"/>
          <w:sz w:val="24"/>
          <w:szCs w:val="24"/>
        </w:rPr>
        <w:t xml:space="preserve"> </w:t>
      </w:r>
      <w:proofErr w:type="gramStart"/>
      <w:r>
        <w:rPr>
          <w:rFonts w:ascii="Times New Roman" w:hAnsi="Times New Roman"/>
          <w:bCs/>
          <w:color w:val="000000" w:themeColor="text1"/>
          <w:sz w:val="24"/>
          <w:szCs w:val="24"/>
        </w:rPr>
        <w:t>a</w:t>
      </w:r>
      <w:proofErr w:type="gramEnd"/>
      <w:r>
        <w:rPr>
          <w:rFonts w:ascii="Times New Roman" w:hAnsi="Times New Roman"/>
          <w:bCs/>
          <w:color w:val="000000" w:themeColor="text1"/>
          <w:sz w:val="24"/>
          <w:szCs w:val="24"/>
        </w:rPr>
        <w:t xml:space="preserve"> </w:t>
      </w:r>
      <w:proofErr w:type="spellStart"/>
      <w:r>
        <w:rPr>
          <w:rFonts w:ascii="Times New Roman" w:hAnsi="Times New Roman"/>
          <w:bCs/>
          <w:color w:val="000000" w:themeColor="text1"/>
          <w:sz w:val="24"/>
          <w:szCs w:val="24"/>
        </w:rPr>
        <w:t>atins</w:t>
      </w:r>
      <w:proofErr w:type="spellEnd"/>
      <w:r>
        <w:rPr>
          <w:rFonts w:ascii="Times New Roman" w:hAnsi="Times New Roman"/>
          <w:bCs/>
          <w:color w:val="000000" w:themeColor="text1"/>
          <w:sz w:val="24"/>
          <w:szCs w:val="24"/>
        </w:rPr>
        <w:t xml:space="preserve"> </w:t>
      </w:r>
      <w:proofErr w:type="spellStart"/>
      <w:r>
        <w:rPr>
          <w:rFonts w:ascii="Times New Roman" w:hAnsi="Times New Roman"/>
          <w:bCs/>
          <w:color w:val="000000" w:themeColor="text1"/>
          <w:sz w:val="24"/>
          <w:szCs w:val="24"/>
        </w:rPr>
        <w:t>cifra</w:t>
      </w:r>
      <w:proofErr w:type="spellEnd"/>
      <w:r>
        <w:rPr>
          <w:rFonts w:ascii="Times New Roman" w:hAnsi="Times New Roman"/>
          <w:bCs/>
          <w:color w:val="000000" w:themeColor="text1"/>
          <w:sz w:val="24"/>
          <w:szCs w:val="24"/>
        </w:rPr>
        <w:t xml:space="preserve"> record de 100.000 de </w:t>
      </w:r>
      <w:proofErr w:type="spellStart"/>
      <w:r>
        <w:rPr>
          <w:rFonts w:ascii="Times New Roman" w:hAnsi="Times New Roman"/>
          <w:bCs/>
          <w:color w:val="000000" w:themeColor="text1"/>
          <w:sz w:val="24"/>
          <w:szCs w:val="24"/>
        </w:rPr>
        <w:t>vizualizări</w:t>
      </w:r>
      <w:proofErr w:type="spellEnd"/>
      <w:r>
        <w:rPr>
          <w:rFonts w:ascii="Times New Roman" w:hAnsi="Times New Roman"/>
          <w:bCs/>
          <w:color w:val="000000" w:themeColor="text1"/>
          <w:sz w:val="24"/>
          <w:szCs w:val="24"/>
        </w:rPr>
        <w:t xml:space="preserve">, </w:t>
      </w:r>
      <w:proofErr w:type="spellStart"/>
      <w:r>
        <w:rPr>
          <w:rFonts w:ascii="Times New Roman" w:hAnsi="Times New Roman"/>
          <w:bCs/>
          <w:color w:val="000000" w:themeColor="text1"/>
          <w:sz w:val="24"/>
          <w:szCs w:val="24"/>
        </w:rPr>
        <w:t>punând</w:t>
      </w:r>
      <w:proofErr w:type="spellEnd"/>
      <w:r>
        <w:rPr>
          <w:rFonts w:ascii="Times New Roman" w:hAnsi="Times New Roman"/>
          <w:bCs/>
          <w:color w:val="000000" w:themeColor="text1"/>
          <w:sz w:val="24"/>
          <w:szCs w:val="24"/>
        </w:rPr>
        <w:t xml:space="preserve"> </w:t>
      </w:r>
      <w:proofErr w:type="spellStart"/>
      <w:r>
        <w:rPr>
          <w:rFonts w:ascii="Times New Roman" w:hAnsi="Times New Roman"/>
          <w:bCs/>
          <w:color w:val="000000" w:themeColor="text1"/>
          <w:sz w:val="24"/>
          <w:szCs w:val="24"/>
        </w:rPr>
        <w:t>Câmpulung</w:t>
      </w:r>
      <w:proofErr w:type="spellEnd"/>
      <w:r>
        <w:rPr>
          <w:rFonts w:ascii="Times New Roman" w:hAnsi="Times New Roman"/>
          <w:bCs/>
          <w:color w:val="000000" w:themeColor="text1"/>
          <w:sz w:val="24"/>
          <w:szCs w:val="24"/>
        </w:rPr>
        <w:t xml:space="preserve"> </w:t>
      </w:r>
      <w:proofErr w:type="spellStart"/>
      <w:r>
        <w:rPr>
          <w:rFonts w:ascii="Times New Roman" w:hAnsi="Times New Roman"/>
          <w:bCs/>
          <w:color w:val="000000" w:themeColor="text1"/>
          <w:sz w:val="24"/>
          <w:szCs w:val="24"/>
        </w:rPr>
        <w:t>Moldovenesc</w:t>
      </w:r>
      <w:proofErr w:type="spellEnd"/>
      <w:r>
        <w:rPr>
          <w:rFonts w:ascii="Times New Roman" w:hAnsi="Times New Roman"/>
          <w:bCs/>
          <w:color w:val="000000" w:themeColor="text1"/>
          <w:sz w:val="24"/>
          <w:szCs w:val="24"/>
        </w:rPr>
        <w:t xml:space="preserve"> pe </w:t>
      </w:r>
      <w:proofErr w:type="spellStart"/>
      <w:r>
        <w:rPr>
          <w:rFonts w:ascii="Times New Roman" w:hAnsi="Times New Roman"/>
          <w:bCs/>
          <w:color w:val="000000" w:themeColor="text1"/>
          <w:sz w:val="24"/>
          <w:szCs w:val="24"/>
        </w:rPr>
        <w:t>harta</w:t>
      </w:r>
      <w:proofErr w:type="spellEnd"/>
      <w:r>
        <w:rPr>
          <w:rFonts w:ascii="Times New Roman" w:hAnsi="Times New Roman"/>
          <w:bCs/>
          <w:color w:val="000000" w:themeColor="text1"/>
          <w:sz w:val="24"/>
          <w:szCs w:val="24"/>
        </w:rPr>
        <w:t xml:space="preserve"> </w:t>
      </w:r>
      <w:proofErr w:type="spellStart"/>
      <w:r>
        <w:rPr>
          <w:rFonts w:ascii="Times New Roman" w:hAnsi="Times New Roman"/>
          <w:bCs/>
          <w:color w:val="000000" w:themeColor="text1"/>
          <w:sz w:val="24"/>
          <w:szCs w:val="24"/>
        </w:rPr>
        <w:t>turismului</w:t>
      </w:r>
      <w:proofErr w:type="spellEnd"/>
      <w:r>
        <w:rPr>
          <w:rFonts w:ascii="Times New Roman" w:hAnsi="Times New Roman"/>
          <w:bCs/>
          <w:color w:val="000000" w:themeColor="text1"/>
          <w:sz w:val="24"/>
          <w:szCs w:val="24"/>
        </w:rPr>
        <w:t xml:space="preserve"> de </w:t>
      </w:r>
      <w:proofErr w:type="spellStart"/>
      <w:r>
        <w:rPr>
          <w:rFonts w:ascii="Times New Roman" w:hAnsi="Times New Roman"/>
          <w:bCs/>
          <w:color w:val="000000" w:themeColor="text1"/>
          <w:sz w:val="24"/>
          <w:szCs w:val="24"/>
        </w:rPr>
        <w:t>iarnă</w:t>
      </w:r>
      <w:proofErr w:type="spellEnd"/>
      <w:r>
        <w:rPr>
          <w:rFonts w:ascii="Times New Roman" w:hAnsi="Times New Roman"/>
          <w:bCs/>
          <w:color w:val="000000" w:themeColor="text1"/>
          <w:sz w:val="24"/>
          <w:szCs w:val="24"/>
        </w:rPr>
        <w:t xml:space="preserve"> din </w:t>
      </w:r>
      <w:proofErr w:type="spellStart"/>
      <w:r>
        <w:rPr>
          <w:rFonts w:ascii="Times New Roman" w:hAnsi="Times New Roman"/>
          <w:bCs/>
          <w:color w:val="000000" w:themeColor="text1"/>
          <w:sz w:val="24"/>
          <w:szCs w:val="24"/>
        </w:rPr>
        <w:t>România</w:t>
      </w:r>
      <w:proofErr w:type="spellEnd"/>
      <w:r>
        <w:rPr>
          <w:rFonts w:ascii="Times New Roman" w:hAnsi="Times New Roman"/>
          <w:bCs/>
          <w:color w:val="000000" w:themeColor="text1"/>
          <w:sz w:val="24"/>
          <w:szCs w:val="24"/>
        </w:rPr>
        <w:t>.</w:t>
      </w:r>
    </w:p>
    <w:p w14:paraId="0A873C7A" w14:textId="77777777" w:rsidR="00DB42E2" w:rsidRDefault="00DB42E2">
      <w:pPr>
        <w:spacing w:after="0"/>
        <w:jc w:val="both"/>
        <w:rPr>
          <w:rFonts w:ascii="Times New Roman" w:hAnsi="Times New Roman"/>
          <w:bCs/>
          <w:color w:val="000000" w:themeColor="text1"/>
          <w:sz w:val="24"/>
          <w:szCs w:val="24"/>
        </w:rPr>
      </w:pPr>
    </w:p>
    <w:p w14:paraId="0127BAD6" w14:textId="77777777" w:rsidR="00DB42E2" w:rsidRDefault="004E4E81">
      <w:pPr>
        <w:spacing w:after="0"/>
        <w:jc w:val="both"/>
        <w:rPr>
          <w:rFonts w:ascii="Arial" w:hAnsi="Arial" w:cs="Arial"/>
          <w:color w:val="000000" w:themeColor="text1"/>
          <w:sz w:val="24"/>
          <w:szCs w:val="24"/>
        </w:rPr>
      </w:pPr>
      <w:proofErr w:type="spellStart"/>
      <w:r>
        <w:rPr>
          <w:rFonts w:ascii="Times New Roman" w:hAnsi="Times New Roman"/>
          <w:color w:val="000000" w:themeColor="text1"/>
          <w:sz w:val="24"/>
          <w:szCs w:val="24"/>
        </w:rPr>
        <w:t>În</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cadrul</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evenimentelor</w:t>
      </w:r>
      <w:proofErr w:type="spellEnd"/>
      <w:r>
        <w:rPr>
          <w:rFonts w:ascii="Times New Roman" w:hAnsi="Times New Roman"/>
          <w:color w:val="000000" w:themeColor="text1"/>
          <w:sz w:val="24"/>
          <w:szCs w:val="24"/>
        </w:rPr>
        <w:t xml:space="preserve"> cu </w:t>
      </w:r>
      <w:proofErr w:type="spellStart"/>
      <w:r>
        <w:rPr>
          <w:rFonts w:ascii="Times New Roman" w:hAnsi="Times New Roman"/>
          <w:color w:val="000000" w:themeColor="text1"/>
          <w:sz w:val="24"/>
          <w:szCs w:val="24"/>
        </w:rPr>
        <w:t>statut</w:t>
      </w:r>
      <w:proofErr w:type="spellEnd"/>
      <w:r>
        <w:rPr>
          <w:rFonts w:ascii="Times New Roman" w:hAnsi="Times New Roman"/>
          <w:color w:val="000000" w:themeColor="text1"/>
          <w:sz w:val="24"/>
          <w:szCs w:val="24"/>
        </w:rPr>
        <w:t xml:space="preserve"> de </w:t>
      </w:r>
      <w:proofErr w:type="spellStart"/>
      <w:r>
        <w:rPr>
          <w:rFonts w:ascii="Times New Roman" w:hAnsi="Times New Roman"/>
          <w:color w:val="000000" w:themeColor="text1"/>
          <w:sz w:val="24"/>
          <w:szCs w:val="24"/>
        </w:rPr>
        <w:t>organizator</w:t>
      </w:r>
      <w:proofErr w:type="spellEnd"/>
      <w:r>
        <w:rPr>
          <w:rFonts w:ascii="Times New Roman" w:hAnsi="Times New Roman"/>
          <w:color w:val="000000" w:themeColor="text1"/>
          <w:sz w:val="24"/>
          <w:szCs w:val="24"/>
        </w:rPr>
        <w:t xml:space="preserve">, </w:t>
      </w:r>
      <w:proofErr w:type="spellStart"/>
      <w:r>
        <w:rPr>
          <w:rFonts w:ascii="Times New Roman" w:hAnsi="Times New Roman"/>
          <w:b/>
          <w:i/>
          <w:color w:val="000000" w:themeColor="text1"/>
          <w:sz w:val="24"/>
          <w:szCs w:val="24"/>
        </w:rPr>
        <w:t>Centrul</w:t>
      </w:r>
      <w:proofErr w:type="spellEnd"/>
      <w:r>
        <w:rPr>
          <w:rFonts w:ascii="Times New Roman" w:hAnsi="Times New Roman"/>
          <w:b/>
          <w:i/>
          <w:color w:val="000000" w:themeColor="text1"/>
          <w:sz w:val="24"/>
          <w:szCs w:val="24"/>
        </w:rPr>
        <w:t xml:space="preserve"> </w:t>
      </w:r>
      <w:proofErr w:type="spellStart"/>
      <w:r>
        <w:rPr>
          <w:rFonts w:ascii="Times New Roman" w:hAnsi="Times New Roman"/>
          <w:b/>
          <w:i/>
          <w:color w:val="000000" w:themeColor="text1"/>
          <w:sz w:val="24"/>
          <w:szCs w:val="24"/>
        </w:rPr>
        <w:t>Național</w:t>
      </w:r>
      <w:proofErr w:type="spellEnd"/>
      <w:r>
        <w:rPr>
          <w:rFonts w:ascii="Times New Roman" w:hAnsi="Times New Roman"/>
          <w:b/>
          <w:i/>
          <w:color w:val="000000" w:themeColor="text1"/>
          <w:sz w:val="24"/>
          <w:szCs w:val="24"/>
        </w:rPr>
        <w:t xml:space="preserve"> de </w:t>
      </w:r>
      <w:proofErr w:type="spellStart"/>
      <w:r>
        <w:rPr>
          <w:rFonts w:ascii="Times New Roman" w:hAnsi="Times New Roman"/>
          <w:b/>
          <w:i/>
          <w:color w:val="000000" w:themeColor="text1"/>
          <w:sz w:val="24"/>
          <w:szCs w:val="24"/>
        </w:rPr>
        <w:t>Informare</w:t>
      </w:r>
      <w:proofErr w:type="spellEnd"/>
      <w:r>
        <w:rPr>
          <w:rFonts w:ascii="Times New Roman" w:hAnsi="Times New Roman"/>
          <w:b/>
          <w:i/>
          <w:color w:val="000000" w:themeColor="text1"/>
          <w:sz w:val="24"/>
          <w:szCs w:val="24"/>
        </w:rPr>
        <w:t xml:space="preserve"> </w:t>
      </w:r>
      <w:proofErr w:type="spellStart"/>
      <w:r>
        <w:rPr>
          <w:rFonts w:ascii="Times New Roman" w:hAnsi="Times New Roman"/>
          <w:b/>
          <w:i/>
          <w:color w:val="000000" w:themeColor="text1"/>
          <w:sz w:val="24"/>
          <w:szCs w:val="24"/>
        </w:rPr>
        <w:t>și</w:t>
      </w:r>
      <w:proofErr w:type="spellEnd"/>
      <w:r>
        <w:rPr>
          <w:rFonts w:ascii="Times New Roman" w:hAnsi="Times New Roman"/>
          <w:b/>
          <w:i/>
          <w:color w:val="000000" w:themeColor="text1"/>
          <w:sz w:val="24"/>
          <w:szCs w:val="24"/>
        </w:rPr>
        <w:t xml:space="preserve"> </w:t>
      </w:r>
      <w:proofErr w:type="spellStart"/>
      <w:r>
        <w:rPr>
          <w:rFonts w:ascii="Times New Roman" w:hAnsi="Times New Roman"/>
          <w:b/>
          <w:i/>
          <w:color w:val="000000" w:themeColor="text1"/>
          <w:sz w:val="24"/>
          <w:szCs w:val="24"/>
        </w:rPr>
        <w:t>Promovare</w:t>
      </w:r>
      <w:proofErr w:type="spellEnd"/>
      <w:r>
        <w:rPr>
          <w:rFonts w:ascii="Times New Roman" w:hAnsi="Times New Roman"/>
          <w:b/>
          <w:i/>
          <w:color w:val="000000" w:themeColor="text1"/>
          <w:sz w:val="24"/>
          <w:szCs w:val="24"/>
        </w:rPr>
        <w:t xml:space="preserve"> </w:t>
      </w:r>
      <w:proofErr w:type="spellStart"/>
      <w:r>
        <w:rPr>
          <w:rFonts w:ascii="Times New Roman" w:hAnsi="Times New Roman"/>
          <w:b/>
          <w:i/>
          <w:color w:val="000000" w:themeColor="text1"/>
          <w:sz w:val="24"/>
          <w:szCs w:val="24"/>
        </w:rPr>
        <w:t>Turistică</w:t>
      </w:r>
      <w:proofErr w:type="spellEnd"/>
      <w:r>
        <w:rPr>
          <w:rFonts w:ascii="Times New Roman" w:hAnsi="Times New Roman"/>
          <w:color w:val="000000" w:themeColor="text1"/>
          <w:sz w:val="24"/>
          <w:szCs w:val="24"/>
        </w:rPr>
        <w:t xml:space="preserve"> s-</w:t>
      </w:r>
      <w:proofErr w:type="gramStart"/>
      <w:r>
        <w:rPr>
          <w:rFonts w:ascii="Times New Roman" w:hAnsi="Times New Roman"/>
          <w:color w:val="000000" w:themeColor="text1"/>
          <w:sz w:val="24"/>
          <w:szCs w:val="24"/>
        </w:rPr>
        <w:t>a</w:t>
      </w:r>
      <w:proofErr w:type="gram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ocupat</w:t>
      </w:r>
      <w:proofErr w:type="spellEnd"/>
      <w:r>
        <w:rPr>
          <w:rFonts w:ascii="Times New Roman" w:hAnsi="Times New Roman"/>
          <w:color w:val="000000" w:themeColor="text1"/>
          <w:sz w:val="24"/>
          <w:szCs w:val="24"/>
        </w:rPr>
        <w:t xml:space="preserve"> de</w:t>
      </w:r>
      <w:r>
        <w:rPr>
          <w:rFonts w:ascii="Arial" w:hAnsi="Arial" w:cs="Arial"/>
          <w:color w:val="000000" w:themeColor="text1"/>
          <w:sz w:val="24"/>
          <w:szCs w:val="24"/>
        </w:rPr>
        <w:t>:</w:t>
      </w:r>
    </w:p>
    <w:p w14:paraId="6C376527" w14:textId="77777777" w:rsidR="00DB42E2" w:rsidRDefault="004E4E81">
      <w:pPr>
        <w:pStyle w:val="Listparagraf"/>
        <w:numPr>
          <w:ilvl w:val="0"/>
          <w:numId w:val="74"/>
        </w:numPr>
        <w:spacing w:after="0"/>
        <w:ind w:left="360"/>
        <w:jc w:val="both"/>
        <w:rPr>
          <w:color w:val="000000" w:themeColor="text1"/>
          <w:szCs w:val="24"/>
        </w:rPr>
      </w:pPr>
      <w:r>
        <w:rPr>
          <w:color w:val="000000" w:themeColor="text1"/>
          <w:szCs w:val="24"/>
        </w:rPr>
        <w:t>obținerea tuturor avizelor necesare desfășurării evenimentelor</w:t>
      </w:r>
      <w:r>
        <w:rPr>
          <w:color w:val="000000" w:themeColor="text1"/>
          <w:szCs w:val="24"/>
          <w:lang w:val="en-GB"/>
        </w:rPr>
        <w:t>;</w:t>
      </w:r>
      <w:r>
        <w:rPr>
          <w:color w:val="000000" w:themeColor="text1"/>
          <w:szCs w:val="24"/>
        </w:rPr>
        <w:t xml:space="preserve"> </w:t>
      </w:r>
    </w:p>
    <w:p w14:paraId="243078F7" w14:textId="77777777" w:rsidR="00DB42E2" w:rsidRDefault="004E4E81">
      <w:pPr>
        <w:pStyle w:val="Listparagraf"/>
        <w:numPr>
          <w:ilvl w:val="0"/>
          <w:numId w:val="74"/>
        </w:numPr>
        <w:spacing w:after="0"/>
        <w:ind w:left="360"/>
        <w:jc w:val="both"/>
        <w:rPr>
          <w:color w:val="000000" w:themeColor="text1"/>
          <w:szCs w:val="24"/>
        </w:rPr>
      </w:pPr>
      <w:r>
        <w:rPr>
          <w:color w:val="000000" w:themeColor="text1"/>
          <w:szCs w:val="24"/>
        </w:rPr>
        <w:t>convocarea ședințelor operative cu reprezentanții instituțiilor implicate</w:t>
      </w:r>
      <w:r>
        <w:rPr>
          <w:rFonts w:ascii="Arial" w:hAnsi="Arial" w:cs="Arial"/>
          <w:color w:val="000000" w:themeColor="text1"/>
          <w:szCs w:val="24"/>
        </w:rPr>
        <w:t xml:space="preserve">: </w:t>
      </w:r>
      <w:r>
        <w:rPr>
          <w:color w:val="000000" w:themeColor="text1"/>
          <w:szCs w:val="24"/>
        </w:rPr>
        <w:t>poliție locală, poliție municipală, jandarmerie, detașament ISU, firmă salubritate</w:t>
      </w:r>
      <w:r>
        <w:rPr>
          <w:color w:val="000000" w:themeColor="text1"/>
          <w:szCs w:val="24"/>
          <w:lang w:val="en-GB"/>
        </w:rPr>
        <w:t>;</w:t>
      </w:r>
    </w:p>
    <w:p w14:paraId="729D5B0B" w14:textId="77777777" w:rsidR="00DB42E2" w:rsidRDefault="004E4E81">
      <w:pPr>
        <w:pStyle w:val="Listparagraf"/>
        <w:numPr>
          <w:ilvl w:val="0"/>
          <w:numId w:val="74"/>
        </w:numPr>
        <w:spacing w:after="0"/>
        <w:ind w:left="360"/>
        <w:jc w:val="both"/>
        <w:rPr>
          <w:color w:val="000000" w:themeColor="text1"/>
          <w:szCs w:val="24"/>
        </w:rPr>
      </w:pPr>
      <w:r>
        <w:rPr>
          <w:color w:val="000000" w:themeColor="text1"/>
          <w:szCs w:val="24"/>
        </w:rPr>
        <w:t>asigurarea logistici necesare evenimentului</w:t>
      </w:r>
      <w:r>
        <w:rPr>
          <w:color w:val="000000" w:themeColor="text1"/>
          <w:szCs w:val="24"/>
          <w:lang w:val="en-GB"/>
        </w:rPr>
        <w:t>;</w:t>
      </w:r>
    </w:p>
    <w:p w14:paraId="19BAA17F" w14:textId="77777777" w:rsidR="00DB42E2" w:rsidRDefault="004E4E81">
      <w:pPr>
        <w:pStyle w:val="Listparagraf"/>
        <w:numPr>
          <w:ilvl w:val="0"/>
          <w:numId w:val="74"/>
        </w:numPr>
        <w:spacing w:after="0"/>
        <w:ind w:left="360"/>
        <w:jc w:val="both"/>
        <w:rPr>
          <w:color w:val="000000" w:themeColor="text1"/>
          <w:szCs w:val="24"/>
        </w:rPr>
      </w:pPr>
      <w:proofErr w:type="spellStart"/>
      <w:r>
        <w:rPr>
          <w:color w:val="000000" w:themeColor="text1"/>
          <w:szCs w:val="24"/>
          <w:lang w:val="en-GB"/>
        </w:rPr>
        <w:t>pregătirea</w:t>
      </w:r>
      <w:proofErr w:type="spellEnd"/>
      <w:r>
        <w:rPr>
          <w:color w:val="000000" w:themeColor="text1"/>
          <w:szCs w:val="24"/>
          <w:lang w:val="en-GB"/>
        </w:rPr>
        <w:t xml:space="preserve"> </w:t>
      </w:r>
      <w:proofErr w:type="spellStart"/>
      <w:r>
        <w:rPr>
          <w:color w:val="000000" w:themeColor="text1"/>
          <w:szCs w:val="24"/>
          <w:lang w:val="en-GB"/>
        </w:rPr>
        <w:t>materialelor</w:t>
      </w:r>
      <w:proofErr w:type="spellEnd"/>
      <w:r>
        <w:rPr>
          <w:color w:val="000000" w:themeColor="text1"/>
          <w:szCs w:val="24"/>
          <w:lang w:val="en-GB"/>
        </w:rPr>
        <w:t xml:space="preserve"> de </w:t>
      </w:r>
      <w:proofErr w:type="spellStart"/>
      <w:r>
        <w:rPr>
          <w:color w:val="000000" w:themeColor="text1"/>
          <w:szCs w:val="24"/>
          <w:lang w:val="en-GB"/>
        </w:rPr>
        <w:t>promovare</w:t>
      </w:r>
      <w:proofErr w:type="spellEnd"/>
      <w:r>
        <w:rPr>
          <w:color w:val="000000" w:themeColor="text1"/>
          <w:szCs w:val="24"/>
          <w:lang w:val="en-GB"/>
        </w:rPr>
        <w:t xml:space="preserve">, </w:t>
      </w:r>
      <w:proofErr w:type="spellStart"/>
      <w:r>
        <w:rPr>
          <w:color w:val="000000" w:themeColor="text1"/>
          <w:szCs w:val="24"/>
          <w:lang w:val="en-GB"/>
        </w:rPr>
        <w:t>prezentare</w:t>
      </w:r>
      <w:proofErr w:type="spellEnd"/>
      <w:r>
        <w:rPr>
          <w:color w:val="000000" w:themeColor="text1"/>
          <w:szCs w:val="24"/>
          <w:lang w:val="en-GB"/>
        </w:rPr>
        <w:t xml:space="preserve"> </w:t>
      </w:r>
      <w:proofErr w:type="spellStart"/>
      <w:r>
        <w:rPr>
          <w:color w:val="000000" w:themeColor="text1"/>
          <w:szCs w:val="24"/>
          <w:lang w:val="en-GB"/>
        </w:rPr>
        <w:t>şi</w:t>
      </w:r>
      <w:proofErr w:type="spellEnd"/>
      <w:r>
        <w:rPr>
          <w:color w:val="000000" w:themeColor="text1"/>
          <w:szCs w:val="24"/>
          <w:lang w:val="en-GB"/>
        </w:rPr>
        <w:t xml:space="preserve"> </w:t>
      </w:r>
      <w:proofErr w:type="spellStart"/>
      <w:r>
        <w:rPr>
          <w:color w:val="000000" w:themeColor="text1"/>
          <w:szCs w:val="24"/>
          <w:lang w:val="en-GB"/>
        </w:rPr>
        <w:t>informare</w:t>
      </w:r>
      <w:proofErr w:type="spellEnd"/>
      <w:r>
        <w:rPr>
          <w:color w:val="000000" w:themeColor="text1"/>
          <w:szCs w:val="24"/>
          <w:lang w:val="en-GB"/>
        </w:rPr>
        <w:t xml:space="preserve"> </w:t>
      </w:r>
      <w:proofErr w:type="gramStart"/>
      <w:r>
        <w:rPr>
          <w:color w:val="000000" w:themeColor="text1"/>
          <w:szCs w:val="24"/>
          <w:lang w:val="en-GB"/>
        </w:rPr>
        <w:t>a</w:t>
      </w:r>
      <w:proofErr w:type="gramEnd"/>
      <w:r>
        <w:rPr>
          <w:color w:val="000000" w:themeColor="text1"/>
          <w:szCs w:val="24"/>
          <w:lang w:val="en-GB"/>
        </w:rPr>
        <w:t xml:space="preserve"> </w:t>
      </w:r>
      <w:proofErr w:type="spellStart"/>
      <w:r>
        <w:rPr>
          <w:color w:val="000000" w:themeColor="text1"/>
          <w:szCs w:val="24"/>
          <w:lang w:val="en-GB"/>
        </w:rPr>
        <w:t>evenimentului</w:t>
      </w:r>
      <w:proofErr w:type="spellEnd"/>
      <w:r>
        <w:rPr>
          <w:color w:val="000000" w:themeColor="text1"/>
          <w:szCs w:val="24"/>
          <w:lang w:val="en-GB"/>
        </w:rPr>
        <w:t xml:space="preserve"> (</w:t>
      </w:r>
      <w:proofErr w:type="spellStart"/>
      <w:r>
        <w:rPr>
          <w:color w:val="000000" w:themeColor="text1"/>
          <w:szCs w:val="24"/>
          <w:lang w:val="en-GB"/>
        </w:rPr>
        <w:t>afişe</w:t>
      </w:r>
      <w:proofErr w:type="spellEnd"/>
      <w:r>
        <w:rPr>
          <w:color w:val="000000" w:themeColor="text1"/>
          <w:szCs w:val="24"/>
          <w:lang w:val="en-GB"/>
        </w:rPr>
        <w:t xml:space="preserve">, </w:t>
      </w:r>
      <w:proofErr w:type="spellStart"/>
      <w:r>
        <w:rPr>
          <w:color w:val="000000" w:themeColor="text1"/>
          <w:szCs w:val="24"/>
          <w:lang w:val="en-GB"/>
        </w:rPr>
        <w:t>pliante</w:t>
      </w:r>
      <w:proofErr w:type="spellEnd"/>
      <w:r>
        <w:rPr>
          <w:color w:val="000000" w:themeColor="text1"/>
          <w:szCs w:val="24"/>
          <w:lang w:val="en-GB"/>
        </w:rPr>
        <w:t xml:space="preserve">, </w:t>
      </w:r>
      <w:proofErr w:type="spellStart"/>
      <w:r>
        <w:rPr>
          <w:color w:val="000000" w:themeColor="text1"/>
          <w:szCs w:val="24"/>
          <w:lang w:val="en-GB"/>
        </w:rPr>
        <w:t>bannere</w:t>
      </w:r>
      <w:proofErr w:type="spellEnd"/>
      <w:r>
        <w:rPr>
          <w:color w:val="000000" w:themeColor="text1"/>
          <w:szCs w:val="24"/>
          <w:lang w:val="en-GB"/>
        </w:rPr>
        <w:t xml:space="preserve">, </w:t>
      </w:r>
      <w:proofErr w:type="spellStart"/>
      <w:r>
        <w:rPr>
          <w:color w:val="000000" w:themeColor="text1"/>
          <w:szCs w:val="24"/>
          <w:lang w:val="en-GB"/>
        </w:rPr>
        <w:t>ecusoane</w:t>
      </w:r>
      <w:proofErr w:type="spellEnd"/>
      <w:r>
        <w:rPr>
          <w:color w:val="000000" w:themeColor="text1"/>
          <w:szCs w:val="24"/>
          <w:lang w:val="en-GB"/>
        </w:rPr>
        <w:t>, etc.);</w:t>
      </w:r>
    </w:p>
    <w:p w14:paraId="27D23937" w14:textId="77777777" w:rsidR="00DB42E2" w:rsidRDefault="004E4E81">
      <w:pPr>
        <w:pStyle w:val="Listparagraf"/>
        <w:numPr>
          <w:ilvl w:val="0"/>
          <w:numId w:val="74"/>
        </w:numPr>
        <w:spacing w:after="0"/>
        <w:ind w:left="360"/>
        <w:jc w:val="both"/>
        <w:rPr>
          <w:color w:val="000000" w:themeColor="text1"/>
          <w:szCs w:val="24"/>
        </w:rPr>
      </w:pPr>
      <w:proofErr w:type="spellStart"/>
      <w:r>
        <w:rPr>
          <w:color w:val="000000" w:themeColor="text1"/>
          <w:szCs w:val="24"/>
          <w:lang w:val="en-GB"/>
        </w:rPr>
        <w:t>încheierea</w:t>
      </w:r>
      <w:proofErr w:type="spellEnd"/>
      <w:r>
        <w:rPr>
          <w:color w:val="000000" w:themeColor="text1"/>
          <w:szCs w:val="24"/>
          <w:lang w:val="en-GB"/>
        </w:rPr>
        <w:t xml:space="preserve"> </w:t>
      </w:r>
      <w:proofErr w:type="spellStart"/>
      <w:r>
        <w:rPr>
          <w:color w:val="000000" w:themeColor="text1"/>
          <w:szCs w:val="24"/>
          <w:lang w:val="en-GB"/>
        </w:rPr>
        <w:t>contractelor</w:t>
      </w:r>
      <w:proofErr w:type="spellEnd"/>
      <w:r>
        <w:rPr>
          <w:color w:val="000000" w:themeColor="text1"/>
          <w:szCs w:val="24"/>
          <w:lang w:val="en-GB"/>
        </w:rPr>
        <w:t xml:space="preserve"> </w:t>
      </w:r>
      <w:proofErr w:type="spellStart"/>
      <w:r>
        <w:rPr>
          <w:color w:val="000000" w:themeColor="text1"/>
          <w:szCs w:val="24"/>
          <w:lang w:val="en-GB"/>
        </w:rPr>
        <w:t>și</w:t>
      </w:r>
      <w:proofErr w:type="spellEnd"/>
      <w:r>
        <w:rPr>
          <w:color w:val="000000" w:themeColor="text1"/>
          <w:szCs w:val="24"/>
          <w:lang w:val="en-GB"/>
        </w:rPr>
        <w:t xml:space="preserve"> </w:t>
      </w:r>
      <w:proofErr w:type="spellStart"/>
      <w:r>
        <w:rPr>
          <w:color w:val="000000" w:themeColor="text1"/>
          <w:szCs w:val="24"/>
          <w:lang w:val="en-GB"/>
        </w:rPr>
        <w:t>promovarea</w:t>
      </w:r>
      <w:proofErr w:type="spellEnd"/>
      <w:r>
        <w:rPr>
          <w:color w:val="000000" w:themeColor="text1"/>
          <w:szCs w:val="24"/>
          <w:lang w:val="en-GB"/>
        </w:rPr>
        <w:t xml:space="preserve"> </w:t>
      </w:r>
      <w:proofErr w:type="spellStart"/>
      <w:r>
        <w:rPr>
          <w:color w:val="000000" w:themeColor="text1"/>
          <w:szCs w:val="24"/>
          <w:lang w:val="en-GB"/>
        </w:rPr>
        <w:t>evenimentului</w:t>
      </w:r>
      <w:proofErr w:type="spellEnd"/>
      <w:r>
        <w:rPr>
          <w:color w:val="000000" w:themeColor="text1"/>
          <w:szCs w:val="24"/>
          <w:lang w:val="en-GB"/>
        </w:rPr>
        <w:t xml:space="preserve"> </w:t>
      </w:r>
      <w:proofErr w:type="spellStart"/>
      <w:r>
        <w:rPr>
          <w:color w:val="000000" w:themeColor="text1"/>
          <w:szCs w:val="24"/>
          <w:lang w:val="en-GB"/>
        </w:rPr>
        <w:t>în</w:t>
      </w:r>
      <w:proofErr w:type="spellEnd"/>
      <w:r>
        <w:rPr>
          <w:color w:val="000000" w:themeColor="text1"/>
          <w:szCs w:val="24"/>
          <w:lang w:val="en-GB"/>
        </w:rPr>
        <w:t xml:space="preserve"> mass-media;</w:t>
      </w:r>
    </w:p>
    <w:p w14:paraId="46E9AFAC" w14:textId="77777777" w:rsidR="00DB42E2" w:rsidRDefault="004E4E81">
      <w:pPr>
        <w:pStyle w:val="Listparagraf"/>
        <w:numPr>
          <w:ilvl w:val="0"/>
          <w:numId w:val="74"/>
        </w:numPr>
        <w:spacing w:after="0"/>
        <w:ind w:left="360"/>
        <w:jc w:val="both"/>
        <w:rPr>
          <w:color w:val="000000" w:themeColor="text1"/>
          <w:szCs w:val="24"/>
        </w:rPr>
      </w:pPr>
      <w:proofErr w:type="spellStart"/>
      <w:r>
        <w:rPr>
          <w:color w:val="000000" w:themeColor="text1"/>
          <w:szCs w:val="24"/>
          <w:lang w:val="en-GB"/>
        </w:rPr>
        <w:t>contractarea</w:t>
      </w:r>
      <w:proofErr w:type="spellEnd"/>
      <w:r>
        <w:rPr>
          <w:color w:val="000000" w:themeColor="text1"/>
          <w:szCs w:val="24"/>
          <w:lang w:val="en-GB"/>
        </w:rPr>
        <w:t xml:space="preserve"> </w:t>
      </w:r>
      <w:proofErr w:type="spellStart"/>
      <w:r>
        <w:rPr>
          <w:color w:val="000000" w:themeColor="text1"/>
          <w:szCs w:val="24"/>
          <w:lang w:val="en-GB"/>
        </w:rPr>
        <w:t>soliștilor</w:t>
      </w:r>
      <w:proofErr w:type="spellEnd"/>
      <w:r>
        <w:rPr>
          <w:color w:val="000000" w:themeColor="text1"/>
          <w:szCs w:val="24"/>
          <w:lang w:val="en-GB"/>
        </w:rPr>
        <w:t xml:space="preserve">, </w:t>
      </w:r>
      <w:proofErr w:type="spellStart"/>
      <w:r>
        <w:rPr>
          <w:color w:val="000000" w:themeColor="text1"/>
          <w:szCs w:val="24"/>
          <w:lang w:val="en-GB"/>
        </w:rPr>
        <w:t>trupelor</w:t>
      </w:r>
      <w:proofErr w:type="spellEnd"/>
      <w:r>
        <w:rPr>
          <w:color w:val="000000" w:themeColor="text1"/>
          <w:szCs w:val="24"/>
          <w:lang w:val="en-GB"/>
        </w:rPr>
        <w:t xml:space="preserve"> </w:t>
      </w:r>
      <w:proofErr w:type="spellStart"/>
      <w:r>
        <w:rPr>
          <w:color w:val="000000" w:themeColor="text1"/>
          <w:szCs w:val="24"/>
          <w:lang w:val="en-GB"/>
        </w:rPr>
        <w:t>și</w:t>
      </w:r>
      <w:proofErr w:type="spellEnd"/>
      <w:r>
        <w:rPr>
          <w:color w:val="000000" w:themeColor="text1"/>
          <w:szCs w:val="24"/>
          <w:lang w:val="en-GB"/>
        </w:rPr>
        <w:t xml:space="preserve"> a </w:t>
      </w:r>
      <w:proofErr w:type="spellStart"/>
      <w:r>
        <w:rPr>
          <w:color w:val="000000" w:themeColor="text1"/>
          <w:szCs w:val="24"/>
          <w:lang w:val="en-GB"/>
        </w:rPr>
        <w:t>formațiilor</w:t>
      </w:r>
      <w:proofErr w:type="spellEnd"/>
      <w:r>
        <w:rPr>
          <w:color w:val="000000" w:themeColor="text1"/>
          <w:szCs w:val="24"/>
          <w:lang w:val="en-GB"/>
        </w:rPr>
        <w:t xml:space="preserve"> </w:t>
      </w:r>
      <w:proofErr w:type="spellStart"/>
      <w:r>
        <w:rPr>
          <w:color w:val="000000" w:themeColor="text1"/>
          <w:szCs w:val="24"/>
          <w:lang w:val="en-GB"/>
        </w:rPr>
        <w:t>participante</w:t>
      </w:r>
      <w:proofErr w:type="spellEnd"/>
      <w:r>
        <w:rPr>
          <w:color w:val="000000" w:themeColor="text1"/>
          <w:szCs w:val="24"/>
          <w:lang w:val="en-GB"/>
        </w:rPr>
        <w:t xml:space="preserve"> la </w:t>
      </w:r>
      <w:proofErr w:type="spellStart"/>
      <w:r>
        <w:rPr>
          <w:color w:val="000000" w:themeColor="text1"/>
          <w:szCs w:val="24"/>
          <w:lang w:val="en-GB"/>
        </w:rPr>
        <w:t>eveniment</w:t>
      </w:r>
      <w:proofErr w:type="spellEnd"/>
      <w:r>
        <w:rPr>
          <w:color w:val="000000" w:themeColor="text1"/>
          <w:szCs w:val="24"/>
          <w:lang w:val="en-GB"/>
        </w:rPr>
        <w:t>;</w:t>
      </w:r>
    </w:p>
    <w:p w14:paraId="0E053846" w14:textId="77777777" w:rsidR="00DB42E2" w:rsidRDefault="004E4E81">
      <w:pPr>
        <w:pStyle w:val="Listparagraf"/>
        <w:numPr>
          <w:ilvl w:val="0"/>
          <w:numId w:val="74"/>
        </w:numPr>
        <w:spacing w:after="0"/>
        <w:ind w:left="360"/>
        <w:jc w:val="both"/>
        <w:rPr>
          <w:color w:val="000000" w:themeColor="text1"/>
          <w:szCs w:val="24"/>
        </w:rPr>
      </w:pPr>
      <w:r>
        <w:rPr>
          <w:color w:val="000000" w:themeColor="text1"/>
          <w:szCs w:val="24"/>
        </w:rPr>
        <w:t xml:space="preserve">contractarea serviciilor de cazare </w:t>
      </w:r>
      <w:proofErr w:type="spellStart"/>
      <w:r>
        <w:rPr>
          <w:color w:val="000000" w:themeColor="text1"/>
          <w:szCs w:val="24"/>
        </w:rPr>
        <w:t>şi</w:t>
      </w:r>
      <w:proofErr w:type="spellEnd"/>
      <w:r>
        <w:rPr>
          <w:color w:val="000000" w:themeColor="text1"/>
          <w:szCs w:val="24"/>
        </w:rPr>
        <w:t xml:space="preserve"> masă pentru </w:t>
      </w:r>
      <w:proofErr w:type="spellStart"/>
      <w:r>
        <w:rPr>
          <w:color w:val="000000" w:themeColor="text1"/>
          <w:szCs w:val="24"/>
        </w:rPr>
        <w:t>participanţi</w:t>
      </w:r>
      <w:proofErr w:type="spellEnd"/>
      <w:r>
        <w:rPr>
          <w:color w:val="000000" w:themeColor="text1"/>
          <w:szCs w:val="24"/>
        </w:rPr>
        <w:t>;</w:t>
      </w:r>
    </w:p>
    <w:p w14:paraId="794C8049" w14:textId="77777777" w:rsidR="00DB42E2" w:rsidRDefault="004E4E81">
      <w:pPr>
        <w:pStyle w:val="Listparagraf"/>
        <w:numPr>
          <w:ilvl w:val="0"/>
          <w:numId w:val="74"/>
        </w:numPr>
        <w:spacing w:after="0"/>
        <w:ind w:left="360"/>
        <w:jc w:val="both"/>
        <w:rPr>
          <w:color w:val="000000" w:themeColor="text1"/>
          <w:szCs w:val="24"/>
        </w:rPr>
      </w:pPr>
      <w:proofErr w:type="spellStart"/>
      <w:r>
        <w:rPr>
          <w:color w:val="000000" w:themeColor="text1"/>
          <w:szCs w:val="24"/>
          <w:lang w:val="en-GB"/>
        </w:rPr>
        <w:t>elaborarea</w:t>
      </w:r>
      <w:proofErr w:type="spellEnd"/>
      <w:r>
        <w:rPr>
          <w:color w:val="000000" w:themeColor="text1"/>
          <w:szCs w:val="24"/>
          <w:lang w:val="en-GB"/>
        </w:rPr>
        <w:t xml:space="preserve">, </w:t>
      </w:r>
      <w:proofErr w:type="spellStart"/>
      <w:r>
        <w:rPr>
          <w:color w:val="000000" w:themeColor="text1"/>
          <w:szCs w:val="24"/>
          <w:lang w:val="en-GB"/>
        </w:rPr>
        <w:t>organizarea</w:t>
      </w:r>
      <w:proofErr w:type="spellEnd"/>
      <w:r>
        <w:rPr>
          <w:color w:val="000000" w:themeColor="text1"/>
          <w:szCs w:val="24"/>
          <w:lang w:val="en-GB"/>
        </w:rPr>
        <w:t xml:space="preserve"> </w:t>
      </w:r>
      <w:proofErr w:type="spellStart"/>
      <w:r>
        <w:rPr>
          <w:color w:val="000000" w:themeColor="text1"/>
          <w:szCs w:val="24"/>
          <w:lang w:val="en-GB"/>
        </w:rPr>
        <w:t>şi</w:t>
      </w:r>
      <w:proofErr w:type="spellEnd"/>
      <w:r>
        <w:rPr>
          <w:color w:val="000000" w:themeColor="text1"/>
          <w:szCs w:val="24"/>
          <w:lang w:val="en-GB"/>
        </w:rPr>
        <w:t xml:space="preserve"> </w:t>
      </w:r>
      <w:proofErr w:type="spellStart"/>
      <w:r>
        <w:rPr>
          <w:color w:val="000000" w:themeColor="text1"/>
          <w:szCs w:val="24"/>
          <w:lang w:val="en-GB"/>
        </w:rPr>
        <w:t>desfăşurarea</w:t>
      </w:r>
      <w:proofErr w:type="spellEnd"/>
      <w:r>
        <w:rPr>
          <w:color w:val="000000" w:themeColor="text1"/>
          <w:szCs w:val="24"/>
          <w:lang w:val="en-GB"/>
        </w:rPr>
        <w:t xml:space="preserve"> </w:t>
      </w:r>
      <w:proofErr w:type="spellStart"/>
      <w:r>
        <w:rPr>
          <w:color w:val="000000" w:themeColor="text1"/>
          <w:szCs w:val="24"/>
          <w:lang w:val="en-GB"/>
        </w:rPr>
        <w:t>programelor</w:t>
      </w:r>
      <w:proofErr w:type="spellEnd"/>
      <w:r>
        <w:rPr>
          <w:color w:val="000000" w:themeColor="text1"/>
          <w:szCs w:val="24"/>
          <w:lang w:val="en-GB"/>
        </w:rPr>
        <w:t xml:space="preserve"> </w:t>
      </w:r>
      <w:proofErr w:type="spellStart"/>
      <w:r>
        <w:rPr>
          <w:color w:val="000000" w:themeColor="text1"/>
          <w:szCs w:val="24"/>
          <w:lang w:val="en-GB"/>
        </w:rPr>
        <w:t>artistice</w:t>
      </w:r>
      <w:proofErr w:type="spellEnd"/>
      <w:r>
        <w:rPr>
          <w:color w:val="000000" w:themeColor="text1"/>
          <w:szCs w:val="24"/>
          <w:lang w:val="en-GB"/>
        </w:rPr>
        <w:t>/</w:t>
      </w:r>
      <w:proofErr w:type="spellStart"/>
      <w:r>
        <w:rPr>
          <w:color w:val="000000" w:themeColor="text1"/>
          <w:szCs w:val="24"/>
          <w:lang w:val="en-GB"/>
        </w:rPr>
        <w:t>conferințelor</w:t>
      </w:r>
      <w:proofErr w:type="spellEnd"/>
      <w:r>
        <w:rPr>
          <w:color w:val="000000" w:themeColor="text1"/>
          <w:szCs w:val="24"/>
          <w:lang w:val="en-GB"/>
        </w:rPr>
        <w:t>;</w:t>
      </w:r>
    </w:p>
    <w:p w14:paraId="06E26CD4" w14:textId="77777777" w:rsidR="00DB42E2" w:rsidRDefault="004E4E81">
      <w:pPr>
        <w:pStyle w:val="Listparagraf"/>
        <w:numPr>
          <w:ilvl w:val="0"/>
          <w:numId w:val="74"/>
        </w:numPr>
        <w:spacing w:after="0"/>
        <w:ind w:left="360"/>
        <w:jc w:val="both"/>
        <w:rPr>
          <w:color w:val="000000" w:themeColor="text1"/>
          <w:szCs w:val="24"/>
        </w:rPr>
      </w:pPr>
      <w:proofErr w:type="spellStart"/>
      <w:r>
        <w:rPr>
          <w:color w:val="000000" w:themeColor="text1"/>
          <w:szCs w:val="24"/>
          <w:lang w:val="en-GB"/>
        </w:rPr>
        <w:t>prezentarea</w:t>
      </w:r>
      <w:proofErr w:type="spellEnd"/>
      <w:r>
        <w:rPr>
          <w:color w:val="000000" w:themeColor="text1"/>
          <w:szCs w:val="24"/>
          <w:lang w:val="en-GB"/>
        </w:rPr>
        <w:t xml:space="preserve"> </w:t>
      </w:r>
      <w:proofErr w:type="spellStart"/>
      <w:r>
        <w:rPr>
          <w:color w:val="000000" w:themeColor="text1"/>
          <w:szCs w:val="24"/>
          <w:lang w:val="en-GB"/>
        </w:rPr>
        <w:t>și</w:t>
      </w:r>
      <w:proofErr w:type="spellEnd"/>
      <w:r>
        <w:rPr>
          <w:color w:val="000000" w:themeColor="text1"/>
          <w:szCs w:val="24"/>
          <w:lang w:val="en-GB"/>
        </w:rPr>
        <w:t xml:space="preserve"> </w:t>
      </w:r>
      <w:proofErr w:type="spellStart"/>
      <w:r>
        <w:rPr>
          <w:color w:val="000000" w:themeColor="text1"/>
          <w:szCs w:val="24"/>
          <w:lang w:val="en-GB"/>
        </w:rPr>
        <w:t>organizarea</w:t>
      </w:r>
      <w:proofErr w:type="spellEnd"/>
      <w:r>
        <w:rPr>
          <w:color w:val="000000" w:themeColor="text1"/>
          <w:szCs w:val="24"/>
          <w:lang w:val="en-GB"/>
        </w:rPr>
        <w:t xml:space="preserve"> </w:t>
      </w:r>
      <w:proofErr w:type="spellStart"/>
      <w:r>
        <w:rPr>
          <w:color w:val="000000" w:themeColor="text1"/>
          <w:szCs w:val="24"/>
          <w:lang w:val="en-GB"/>
        </w:rPr>
        <w:t>scenică</w:t>
      </w:r>
      <w:proofErr w:type="spellEnd"/>
      <w:r>
        <w:rPr>
          <w:color w:val="000000" w:themeColor="text1"/>
          <w:szCs w:val="24"/>
          <w:lang w:val="en-GB"/>
        </w:rPr>
        <w:t xml:space="preserve"> </w:t>
      </w:r>
      <w:proofErr w:type="gramStart"/>
      <w:r>
        <w:rPr>
          <w:color w:val="000000" w:themeColor="text1"/>
          <w:szCs w:val="24"/>
          <w:lang w:val="en-GB"/>
        </w:rPr>
        <w:t>a</w:t>
      </w:r>
      <w:proofErr w:type="gramEnd"/>
      <w:r>
        <w:rPr>
          <w:color w:val="000000" w:themeColor="text1"/>
          <w:szCs w:val="24"/>
          <w:lang w:val="en-GB"/>
        </w:rPr>
        <w:t xml:space="preserve"> </w:t>
      </w:r>
      <w:proofErr w:type="spellStart"/>
      <w:r>
        <w:rPr>
          <w:color w:val="000000" w:themeColor="text1"/>
          <w:szCs w:val="24"/>
          <w:lang w:val="en-GB"/>
        </w:rPr>
        <w:t>evenimentului</w:t>
      </w:r>
      <w:proofErr w:type="spellEnd"/>
      <w:r>
        <w:rPr>
          <w:color w:val="000000" w:themeColor="text1"/>
          <w:szCs w:val="24"/>
          <w:lang w:val="en-GB"/>
        </w:rPr>
        <w:t>/</w:t>
      </w:r>
      <w:proofErr w:type="spellStart"/>
      <w:r>
        <w:rPr>
          <w:color w:val="000000" w:themeColor="text1"/>
          <w:szCs w:val="24"/>
          <w:lang w:val="en-GB"/>
        </w:rPr>
        <w:t>conferinței</w:t>
      </w:r>
      <w:proofErr w:type="spellEnd"/>
      <w:r>
        <w:rPr>
          <w:color w:val="000000" w:themeColor="text1"/>
          <w:szCs w:val="24"/>
          <w:lang w:val="en-GB"/>
        </w:rPr>
        <w:t>/</w:t>
      </w:r>
      <w:proofErr w:type="spellStart"/>
      <w:r>
        <w:rPr>
          <w:color w:val="000000" w:themeColor="text1"/>
          <w:szCs w:val="24"/>
          <w:lang w:val="en-GB"/>
        </w:rPr>
        <w:t>activității</w:t>
      </w:r>
      <w:proofErr w:type="spellEnd"/>
      <w:r>
        <w:rPr>
          <w:color w:val="000000" w:themeColor="text1"/>
          <w:szCs w:val="24"/>
          <w:lang w:val="en-GB"/>
        </w:rPr>
        <w:t>;</w:t>
      </w:r>
    </w:p>
    <w:p w14:paraId="3775C1AE" w14:textId="77777777" w:rsidR="00DB42E2" w:rsidRDefault="004E4E81">
      <w:pPr>
        <w:pStyle w:val="Listparagraf"/>
        <w:numPr>
          <w:ilvl w:val="0"/>
          <w:numId w:val="74"/>
        </w:numPr>
        <w:spacing w:after="0"/>
        <w:ind w:left="360"/>
        <w:jc w:val="both"/>
        <w:rPr>
          <w:color w:val="000000" w:themeColor="text1"/>
          <w:szCs w:val="24"/>
        </w:rPr>
      </w:pPr>
      <w:r>
        <w:rPr>
          <w:color w:val="000000" w:themeColor="text1"/>
          <w:szCs w:val="24"/>
        </w:rPr>
        <w:t xml:space="preserve">asigurarea serviciilor de protocol </w:t>
      </w:r>
      <w:proofErr w:type="spellStart"/>
      <w:r>
        <w:rPr>
          <w:color w:val="000000" w:themeColor="text1"/>
          <w:szCs w:val="24"/>
        </w:rPr>
        <w:t>invitaţilor</w:t>
      </w:r>
      <w:proofErr w:type="spellEnd"/>
      <w:r>
        <w:rPr>
          <w:color w:val="000000" w:themeColor="text1"/>
          <w:szCs w:val="24"/>
        </w:rPr>
        <w:t xml:space="preserve"> </w:t>
      </w:r>
      <w:proofErr w:type="spellStart"/>
      <w:r>
        <w:rPr>
          <w:color w:val="000000" w:themeColor="text1"/>
          <w:szCs w:val="24"/>
        </w:rPr>
        <w:t>şi</w:t>
      </w:r>
      <w:proofErr w:type="spellEnd"/>
      <w:r>
        <w:rPr>
          <w:color w:val="000000" w:themeColor="text1"/>
          <w:szCs w:val="24"/>
        </w:rPr>
        <w:t xml:space="preserve"> </w:t>
      </w:r>
      <w:proofErr w:type="spellStart"/>
      <w:r>
        <w:rPr>
          <w:color w:val="000000" w:themeColor="text1"/>
          <w:szCs w:val="24"/>
        </w:rPr>
        <w:t>participanţilor</w:t>
      </w:r>
      <w:proofErr w:type="spellEnd"/>
      <w:r>
        <w:rPr>
          <w:color w:val="000000" w:themeColor="text1"/>
          <w:szCs w:val="24"/>
        </w:rPr>
        <w:t>.</w:t>
      </w:r>
    </w:p>
    <w:p w14:paraId="3B9400AF" w14:textId="77777777" w:rsidR="00DB42E2" w:rsidRDefault="00DB42E2">
      <w:pPr>
        <w:pStyle w:val="Listparagraf"/>
        <w:spacing w:after="0"/>
        <w:ind w:left="0"/>
        <w:jc w:val="both"/>
        <w:rPr>
          <w:color w:val="000000" w:themeColor="text1"/>
          <w:szCs w:val="24"/>
        </w:rPr>
      </w:pPr>
    </w:p>
    <w:p w14:paraId="37EB1690" w14:textId="77777777" w:rsidR="00DB42E2" w:rsidRDefault="004E4E81">
      <w:pPr>
        <w:pStyle w:val="Listparagraf"/>
        <w:numPr>
          <w:ilvl w:val="0"/>
          <w:numId w:val="76"/>
        </w:numPr>
        <w:spacing w:after="0"/>
        <w:ind w:left="0"/>
        <w:jc w:val="both"/>
        <w:rPr>
          <w:color w:val="000000" w:themeColor="text1"/>
          <w:szCs w:val="24"/>
          <w:u w:val="single"/>
        </w:rPr>
      </w:pPr>
      <w:r>
        <w:rPr>
          <w:b/>
          <w:bCs/>
          <w:color w:val="000000" w:themeColor="text1"/>
          <w:szCs w:val="24"/>
          <w:u w:val="single"/>
        </w:rPr>
        <w:t xml:space="preserve">Animarea, informarea, cooperarea </w:t>
      </w:r>
      <w:proofErr w:type="spellStart"/>
      <w:r>
        <w:rPr>
          <w:b/>
          <w:bCs/>
          <w:color w:val="000000" w:themeColor="text1"/>
          <w:szCs w:val="24"/>
          <w:u w:val="single"/>
        </w:rPr>
        <w:t>şi</w:t>
      </w:r>
      <w:proofErr w:type="spellEnd"/>
      <w:r>
        <w:rPr>
          <w:b/>
          <w:bCs/>
          <w:color w:val="000000" w:themeColor="text1"/>
          <w:szCs w:val="24"/>
          <w:u w:val="single"/>
        </w:rPr>
        <w:t xml:space="preserve"> stimularea parteneriatului între actorii locali, publici </w:t>
      </w:r>
      <w:proofErr w:type="spellStart"/>
      <w:r>
        <w:rPr>
          <w:b/>
          <w:bCs/>
          <w:color w:val="000000" w:themeColor="text1"/>
          <w:szCs w:val="24"/>
          <w:u w:val="single"/>
        </w:rPr>
        <w:t>şi</w:t>
      </w:r>
      <w:proofErr w:type="spellEnd"/>
      <w:r>
        <w:rPr>
          <w:b/>
          <w:bCs/>
          <w:color w:val="000000" w:themeColor="text1"/>
          <w:szCs w:val="24"/>
          <w:u w:val="single"/>
        </w:rPr>
        <w:t xml:space="preserve"> </w:t>
      </w:r>
      <w:proofErr w:type="spellStart"/>
      <w:r>
        <w:rPr>
          <w:b/>
          <w:bCs/>
          <w:color w:val="000000" w:themeColor="text1"/>
          <w:szCs w:val="24"/>
          <w:u w:val="single"/>
        </w:rPr>
        <w:t>privaţi</w:t>
      </w:r>
      <w:proofErr w:type="spellEnd"/>
      <w:r>
        <w:rPr>
          <w:b/>
          <w:bCs/>
          <w:color w:val="000000" w:themeColor="text1"/>
          <w:szCs w:val="24"/>
          <w:u w:val="single"/>
        </w:rPr>
        <w:t xml:space="preserve"> </w:t>
      </w:r>
      <w:r>
        <w:rPr>
          <w:b/>
          <w:bCs/>
          <w:color w:val="000000" w:themeColor="text1"/>
          <w:szCs w:val="24"/>
          <w:u w:val="single"/>
          <w:lang w:val="en-US"/>
        </w:rPr>
        <w:t>:</w:t>
      </w:r>
    </w:p>
    <w:p w14:paraId="50CD55BF" w14:textId="77777777" w:rsidR="00DB42E2" w:rsidRDefault="004E4E81">
      <w:pPr>
        <w:pStyle w:val="Listparagraf"/>
        <w:numPr>
          <w:ilvl w:val="0"/>
          <w:numId w:val="74"/>
        </w:numPr>
        <w:spacing w:after="0"/>
        <w:ind w:left="360"/>
        <w:jc w:val="both"/>
        <w:rPr>
          <w:color w:val="000000" w:themeColor="text1"/>
          <w:szCs w:val="24"/>
        </w:rPr>
      </w:pPr>
      <w:r>
        <w:rPr>
          <w:color w:val="000000" w:themeColor="text1"/>
          <w:szCs w:val="24"/>
        </w:rPr>
        <w:t>colaborarea cu instituțiile partenere Muzeul „Arta Lemnului”, Biblioteca Municipală și instituțiile de învățământ în desfășurarea unor programe/evenimente comune</w:t>
      </w:r>
      <w:r>
        <w:rPr>
          <w:rFonts w:ascii="Arial" w:hAnsi="Arial" w:cs="Arial"/>
          <w:color w:val="000000" w:themeColor="text1"/>
          <w:szCs w:val="24"/>
        </w:rPr>
        <w:t>;</w:t>
      </w:r>
    </w:p>
    <w:p w14:paraId="705F6C81" w14:textId="77777777" w:rsidR="00DB42E2" w:rsidRDefault="004E4E81">
      <w:pPr>
        <w:pStyle w:val="Listparagraf"/>
        <w:numPr>
          <w:ilvl w:val="0"/>
          <w:numId w:val="74"/>
        </w:numPr>
        <w:spacing w:after="0"/>
        <w:ind w:left="360"/>
        <w:jc w:val="both"/>
        <w:rPr>
          <w:color w:val="000000" w:themeColor="text1"/>
          <w:szCs w:val="24"/>
        </w:rPr>
      </w:pPr>
      <w:r>
        <w:rPr>
          <w:color w:val="000000" w:themeColor="text1"/>
          <w:szCs w:val="24"/>
        </w:rPr>
        <w:t>implicarea instituțiilor de învățământ din municipiu în programul artistic desfășurat cu ocazia evenimentelor</w:t>
      </w:r>
      <w:r>
        <w:rPr>
          <w:rFonts w:ascii="Arial" w:hAnsi="Arial" w:cs="Arial"/>
          <w:color w:val="000000" w:themeColor="text1"/>
          <w:szCs w:val="24"/>
        </w:rPr>
        <w:t xml:space="preserve">: </w:t>
      </w:r>
      <w:r>
        <w:rPr>
          <w:color w:val="000000" w:themeColor="text1"/>
          <w:szCs w:val="24"/>
        </w:rPr>
        <w:t xml:space="preserve">Festivalul Internațional de Folclor "Întâlniri </w:t>
      </w:r>
      <w:proofErr w:type="spellStart"/>
      <w:r>
        <w:rPr>
          <w:color w:val="000000" w:themeColor="text1"/>
          <w:szCs w:val="24"/>
        </w:rPr>
        <w:t>Bucovineneˮ</w:t>
      </w:r>
      <w:proofErr w:type="spellEnd"/>
      <w:r>
        <w:rPr>
          <w:rFonts w:ascii="Arial" w:hAnsi="Arial" w:cs="Arial"/>
          <w:color w:val="000000" w:themeColor="text1"/>
          <w:szCs w:val="24"/>
        </w:rPr>
        <w:t xml:space="preserve">, </w:t>
      </w:r>
      <w:r>
        <w:rPr>
          <w:color w:val="000000" w:themeColor="text1"/>
          <w:szCs w:val="24"/>
        </w:rPr>
        <w:t>28 Noiembrie</w:t>
      </w:r>
      <w:r>
        <w:rPr>
          <w:rFonts w:ascii="Arial" w:hAnsi="Arial" w:cs="Arial"/>
          <w:color w:val="000000" w:themeColor="text1"/>
          <w:szCs w:val="24"/>
        </w:rPr>
        <w:t xml:space="preserve"> - </w:t>
      </w:r>
      <w:r>
        <w:rPr>
          <w:color w:val="000000" w:themeColor="text1"/>
          <w:szCs w:val="24"/>
        </w:rPr>
        <w:t>Ziua Bucovinei, 1 Decembrie, Vine, vine Moș Crăciun, Datini și obiceiuri la Câmpulung Moldovenesc</w:t>
      </w:r>
      <w:r>
        <w:rPr>
          <w:color w:val="000000" w:themeColor="text1"/>
          <w:szCs w:val="24"/>
          <w:lang w:val="en-US"/>
        </w:rPr>
        <w:t>.</w:t>
      </w:r>
    </w:p>
    <w:p w14:paraId="17D29530" w14:textId="77777777" w:rsidR="00DB42E2" w:rsidRDefault="00DB42E2">
      <w:pPr>
        <w:pStyle w:val="Listparagraf"/>
        <w:spacing w:after="0"/>
        <w:ind w:left="0"/>
        <w:jc w:val="both"/>
        <w:rPr>
          <w:color w:val="000000" w:themeColor="text1"/>
          <w:szCs w:val="24"/>
        </w:rPr>
      </w:pPr>
    </w:p>
    <w:p w14:paraId="04B223E3" w14:textId="77777777" w:rsidR="00DB42E2" w:rsidRDefault="004E4E81">
      <w:pPr>
        <w:pStyle w:val="Listparagraf"/>
        <w:numPr>
          <w:ilvl w:val="0"/>
          <w:numId w:val="76"/>
        </w:numPr>
        <w:spacing w:after="0"/>
        <w:ind w:left="0"/>
        <w:jc w:val="both"/>
        <w:rPr>
          <w:color w:val="000000" w:themeColor="text1"/>
          <w:szCs w:val="24"/>
        </w:rPr>
      </w:pPr>
      <w:r>
        <w:rPr>
          <w:b/>
          <w:bCs/>
          <w:color w:val="000000" w:themeColor="text1"/>
          <w:szCs w:val="24"/>
          <w:u w:val="single"/>
        </w:rPr>
        <w:t>Alte activități</w:t>
      </w:r>
      <w:r>
        <w:rPr>
          <w:b/>
          <w:bCs/>
          <w:color w:val="000000" w:themeColor="text1"/>
          <w:szCs w:val="24"/>
        </w:rPr>
        <w:t xml:space="preserve"> </w:t>
      </w:r>
      <w:r>
        <w:rPr>
          <w:b/>
          <w:bCs/>
          <w:color w:val="000000" w:themeColor="text1"/>
          <w:szCs w:val="24"/>
          <w:lang w:val="en-US"/>
        </w:rPr>
        <w:t>:</w:t>
      </w:r>
    </w:p>
    <w:p w14:paraId="41177FF3" w14:textId="77777777" w:rsidR="00DB42E2" w:rsidRDefault="004E4E81">
      <w:pPr>
        <w:pStyle w:val="Listparagraf"/>
        <w:numPr>
          <w:ilvl w:val="0"/>
          <w:numId w:val="74"/>
        </w:numPr>
        <w:spacing w:after="0"/>
        <w:ind w:left="360"/>
        <w:jc w:val="both"/>
        <w:rPr>
          <w:color w:val="000000" w:themeColor="text1"/>
          <w:szCs w:val="24"/>
          <w:lang w:val="en-US"/>
        </w:rPr>
      </w:pPr>
      <w:proofErr w:type="spellStart"/>
      <w:r>
        <w:rPr>
          <w:color w:val="000000" w:themeColor="text1"/>
          <w:szCs w:val="24"/>
          <w:lang w:val="en-US"/>
        </w:rPr>
        <w:t>actualizare</w:t>
      </w:r>
      <w:proofErr w:type="spellEnd"/>
      <w:r>
        <w:rPr>
          <w:color w:val="000000" w:themeColor="text1"/>
          <w:szCs w:val="24"/>
          <w:lang w:val="en-US"/>
        </w:rPr>
        <w:t xml:space="preserve"> </w:t>
      </w:r>
      <w:proofErr w:type="spellStart"/>
      <w:r>
        <w:rPr>
          <w:color w:val="000000" w:themeColor="text1"/>
          <w:szCs w:val="24"/>
          <w:lang w:val="en-US"/>
        </w:rPr>
        <w:t>bazei</w:t>
      </w:r>
      <w:proofErr w:type="spellEnd"/>
      <w:r>
        <w:rPr>
          <w:color w:val="000000" w:themeColor="text1"/>
          <w:szCs w:val="24"/>
          <w:lang w:val="en-US"/>
        </w:rPr>
        <w:t xml:space="preserve"> de date cu </w:t>
      </w:r>
      <w:proofErr w:type="spellStart"/>
      <w:r>
        <w:rPr>
          <w:color w:val="000000" w:themeColor="text1"/>
          <w:szCs w:val="24"/>
          <w:lang w:val="en-US"/>
        </w:rPr>
        <w:t>structurile</w:t>
      </w:r>
      <w:proofErr w:type="spellEnd"/>
      <w:r>
        <w:rPr>
          <w:color w:val="000000" w:themeColor="text1"/>
          <w:szCs w:val="24"/>
          <w:lang w:val="en-US"/>
        </w:rPr>
        <w:t xml:space="preserve"> </w:t>
      </w:r>
      <w:proofErr w:type="spellStart"/>
      <w:r>
        <w:rPr>
          <w:color w:val="000000" w:themeColor="text1"/>
          <w:szCs w:val="24"/>
          <w:lang w:val="en-US"/>
        </w:rPr>
        <w:t>turistice</w:t>
      </w:r>
      <w:proofErr w:type="spellEnd"/>
      <w:r>
        <w:rPr>
          <w:color w:val="000000" w:themeColor="text1"/>
          <w:szCs w:val="24"/>
          <w:lang w:val="en-US"/>
        </w:rPr>
        <w:t xml:space="preserve"> cu </w:t>
      </w:r>
      <w:proofErr w:type="spellStart"/>
      <w:r>
        <w:rPr>
          <w:color w:val="000000" w:themeColor="text1"/>
          <w:szCs w:val="24"/>
          <w:lang w:val="en-US"/>
        </w:rPr>
        <w:t>funcțiuni</w:t>
      </w:r>
      <w:proofErr w:type="spellEnd"/>
      <w:r>
        <w:rPr>
          <w:color w:val="000000" w:themeColor="text1"/>
          <w:szCs w:val="24"/>
          <w:lang w:val="en-US"/>
        </w:rPr>
        <w:t xml:space="preserve"> de </w:t>
      </w:r>
      <w:proofErr w:type="spellStart"/>
      <w:r>
        <w:rPr>
          <w:color w:val="000000" w:themeColor="text1"/>
          <w:szCs w:val="24"/>
          <w:lang w:val="en-US"/>
        </w:rPr>
        <w:t>cazare</w:t>
      </w:r>
      <w:proofErr w:type="spellEnd"/>
      <w:r>
        <w:rPr>
          <w:color w:val="000000" w:themeColor="text1"/>
          <w:szCs w:val="24"/>
          <w:lang w:val="en-US"/>
        </w:rPr>
        <w:t xml:space="preserve"> </w:t>
      </w:r>
      <w:proofErr w:type="spellStart"/>
      <w:r>
        <w:rPr>
          <w:color w:val="000000" w:themeColor="text1"/>
          <w:szCs w:val="24"/>
          <w:lang w:val="en-US"/>
        </w:rPr>
        <w:t>clasificate</w:t>
      </w:r>
      <w:proofErr w:type="spellEnd"/>
      <w:r>
        <w:rPr>
          <w:color w:val="000000" w:themeColor="text1"/>
          <w:szCs w:val="24"/>
          <w:lang w:val="en-US"/>
        </w:rPr>
        <w:t xml:space="preserve"> </w:t>
      </w:r>
      <w:proofErr w:type="spellStart"/>
      <w:r>
        <w:rPr>
          <w:color w:val="000000" w:themeColor="text1"/>
          <w:szCs w:val="24"/>
          <w:lang w:val="en-US"/>
        </w:rPr>
        <w:t>și</w:t>
      </w:r>
      <w:proofErr w:type="spellEnd"/>
      <w:r>
        <w:rPr>
          <w:color w:val="000000" w:themeColor="text1"/>
          <w:szCs w:val="24"/>
          <w:lang w:val="en-US"/>
        </w:rPr>
        <w:t xml:space="preserve"> </w:t>
      </w:r>
      <w:proofErr w:type="spellStart"/>
      <w:r>
        <w:rPr>
          <w:color w:val="000000" w:themeColor="text1"/>
          <w:szCs w:val="24"/>
          <w:lang w:val="en-US"/>
        </w:rPr>
        <w:t>neclasificate</w:t>
      </w:r>
      <w:proofErr w:type="spellEnd"/>
      <w:r>
        <w:rPr>
          <w:rFonts w:ascii="Arial" w:hAnsi="Arial" w:cs="Arial"/>
          <w:color w:val="000000" w:themeColor="text1"/>
          <w:szCs w:val="24"/>
          <w:lang w:val="en-US"/>
        </w:rPr>
        <w:t>;</w:t>
      </w:r>
    </w:p>
    <w:p w14:paraId="3D9467DE" w14:textId="77777777" w:rsidR="00DB42E2" w:rsidRDefault="004E4E81">
      <w:pPr>
        <w:pStyle w:val="Listparagraf"/>
        <w:numPr>
          <w:ilvl w:val="0"/>
          <w:numId w:val="74"/>
        </w:numPr>
        <w:tabs>
          <w:tab w:val="left" w:pos="660"/>
        </w:tabs>
        <w:spacing w:after="0"/>
        <w:ind w:left="360"/>
        <w:jc w:val="both"/>
        <w:rPr>
          <w:color w:val="000000" w:themeColor="text1"/>
          <w:szCs w:val="24"/>
          <w:lang w:val="en-US"/>
        </w:rPr>
      </w:pPr>
      <w:proofErr w:type="spellStart"/>
      <w:r>
        <w:rPr>
          <w:color w:val="000000" w:themeColor="text1"/>
          <w:szCs w:val="24"/>
          <w:lang w:val="en-US"/>
        </w:rPr>
        <w:t>colectarea</w:t>
      </w:r>
      <w:proofErr w:type="spellEnd"/>
      <w:r>
        <w:rPr>
          <w:color w:val="000000" w:themeColor="text1"/>
          <w:szCs w:val="24"/>
          <w:lang w:val="en-US"/>
        </w:rPr>
        <w:t xml:space="preserve"> </w:t>
      </w:r>
      <w:proofErr w:type="spellStart"/>
      <w:r>
        <w:rPr>
          <w:color w:val="000000" w:themeColor="text1"/>
          <w:szCs w:val="24"/>
          <w:lang w:val="en-US"/>
        </w:rPr>
        <w:t>datelor</w:t>
      </w:r>
      <w:proofErr w:type="spellEnd"/>
      <w:r>
        <w:rPr>
          <w:color w:val="000000" w:themeColor="text1"/>
          <w:szCs w:val="24"/>
          <w:lang w:val="en-US"/>
        </w:rPr>
        <w:t xml:space="preserve"> </w:t>
      </w:r>
      <w:proofErr w:type="spellStart"/>
      <w:r>
        <w:rPr>
          <w:color w:val="000000" w:themeColor="text1"/>
          <w:szCs w:val="24"/>
          <w:lang w:val="en-US"/>
        </w:rPr>
        <w:t>privind</w:t>
      </w:r>
      <w:proofErr w:type="spellEnd"/>
      <w:r>
        <w:rPr>
          <w:color w:val="000000" w:themeColor="text1"/>
          <w:szCs w:val="24"/>
          <w:lang w:val="en-US"/>
        </w:rPr>
        <w:t xml:space="preserve"> </w:t>
      </w:r>
      <w:proofErr w:type="spellStart"/>
      <w:r>
        <w:rPr>
          <w:color w:val="000000" w:themeColor="text1"/>
          <w:szCs w:val="24"/>
          <w:lang w:val="en-US"/>
        </w:rPr>
        <w:t>circulația</w:t>
      </w:r>
      <w:proofErr w:type="spellEnd"/>
      <w:r>
        <w:rPr>
          <w:color w:val="000000" w:themeColor="text1"/>
          <w:szCs w:val="24"/>
          <w:lang w:val="en-US"/>
        </w:rPr>
        <w:t xml:space="preserve"> </w:t>
      </w:r>
      <w:proofErr w:type="spellStart"/>
      <w:r>
        <w:rPr>
          <w:color w:val="000000" w:themeColor="text1"/>
          <w:szCs w:val="24"/>
          <w:lang w:val="en-US"/>
        </w:rPr>
        <w:t>turistică</w:t>
      </w:r>
      <w:proofErr w:type="spellEnd"/>
      <w:r>
        <w:rPr>
          <w:color w:val="000000" w:themeColor="text1"/>
          <w:szCs w:val="24"/>
          <w:lang w:val="en-US"/>
        </w:rPr>
        <w:t xml:space="preserve"> </w:t>
      </w:r>
      <w:proofErr w:type="spellStart"/>
      <w:r>
        <w:rPr>
          <w:color w:val="000000" w:themeColor="text1"/>
          <w:szCs w:val="24"/>
          <w:lang w:val="en-US"/>
        </w:rPr>
        <w:t>în</w:t>
      </w:r>
      <w:proofErr w:type="spellEnd"/>
      <w:r>
        <w:rPr>
          <w:color w:val="000000" w:themeColor="text1"/>
          <w:szCs w:val="24"/>
          <w:lang w:val="en-US"/>
        </w:rPr>
        <w:t xml:space="preserve"> </w:t>
      </w:r>
      <w:proofErr w:type="spellStart"/>
      <w:r>
        <w:rPr>
          <w:color w:val="000000" w:themeColor="text1"/>
          <w:szCs w:val="24"/>
          <w:lang w:val="en-US"/>
        </w:rPr>
        <w:t>municipiul</w:t>
      </w:r>
      <w:proofErr w:type="spellEnd"/>
      <w:r>
        <w:rPr>
          <w:color w:val="000000" w:themeColor="text1"/>
          <w:szCs w:val="24"/>
          <w:lang w:val="en-US"/>
        </w:rPr>
        <w:t xml:space="preserve"> </w:t>
      </w:r>
      <w:proofErr w:type="spellStart"/>
      <w:r>
        <w:rPr>
          <w:color w:val="000000" w:themeColor="text1"/>
          <w:szCs w:val="24"/>
          <w:lang w:val="en-US"/>
        </w:rPr>
        <w:t>Câmpulung</w:t>
      </w:r>
      <w:proofErr w:type="spellEnd"/>
      <w:r>
        <w:rPr>
          <w:color w:val="000000" w:themeColor="text1"/>
          <w:szCs w:val="24"/>
          <w:lang w:val="en-US"/>
        </w:rPr>
        <w:t xml:space="preserve"> </w:t>
      </w:r>
      <w:proofErr w:type="spellStart"/>
      <w:r>
        <w:rPr>
          <w:color w:val="000000" w:themeColor="text1"/>
          <w:szCs w:val="24"/>
          <w:lang w:val="en-US"/>
        </w:rPr>
        <w:t>Moldovenesc</w:t>
      </w:r>
      <w:proofErr w:type="spellEnd"/>
      <w:r>
        <w:rPr>
          <w:rFonts w:ascii="Arial" w:hAnsi="Arial" w:cs="Arial"/>
          <w:color w:val="000000" w:themeColor="text1"/>
          <w:szCs w:val="24"/>
          <w:lang w:val="en-US"/>
        </w:rPr>
        <w:t>;</w:t>
      </w:r>
    </w:p>
    <w:p w14:paraId="01617A48" w14:textId="77777777" w:rsidR="00DB42E2" w:rsidRDefault="004E4E81">
      <w:pPr>
        <w:pStyle w:val="Listparagraf"/>
        <w:numPr>
          <w:ilvl w:val="0"/>
          <w:numId w:val="74"/>
        </w:numPr>
        <w:spacing w:after="0"/>
        <w:ind w:left="360"/>
        <w:jc w:val="both"/>
        <w:rPr>
          <w:color w:val="000000" w:themeColor="text1"/>
          <w:szCs w:val="24"/>
          <w:lang w:val="en-US"/>
        </w:rPr>
      </w:pPr>
      <w:proofErr w:type="spellStart"/>
      <w:r>
        <w:rPr>
          <w:color w:val="000000" w:themeColor="text1"/>
          <w:szCs w:val="24"/>
          <w:lang w:val="en-US"/>
        </w:rPr>
        <w:t>informarea</w:t>
      </w:r>
      <w:proofErr w:type="spellEnd"/>
      <w:r>
        <w:rPr>
          <w:color w:val="000000" w:themeColor="text1"/>
          <w:szCs w:val="24"/>
          <w:lang w:val="en-US"/>
        </w:rPr>
        <w:t xml:space="preserve"> </w:t>
      </w:r>
      <w:proofErr w:type="spellStart"/>
      <w:r>
        <w:rPr>
          <w:color w:val="000000" w:themeColor="text1"/>
          <w:szCs w:val="24"/>
          <w:lang w:val="en-US"/>
        </w:rPr>
        <w:t>operatori</w:t>
      </w:r>
      <w:proofErr w:type="spellEnd"/>
      <w:r>
        <w:rPr>
          <w:color w:val="000000" w:themeColor="text1"/>
          <w:szCs w:val="24"/>
        </w:rPr>
        <w:t>lor</w:t>
      </w:r>
      <w:r>
        <w:rPr>
          <w:color w:val="000000" w:themeColor="text1"/>
          <w:szCs w:val="24"/>
          <w:lang w:val="en-US"/>
        </w:rPr>
        <w:t xml:space="preserve"> </w:t>
      </w:r>
      <w:proofErr w:type="spellStart"/>
      <w:r>
        <w:rPr>
          <w:color w:val="000000" w:themeColor="text1"/>
          <w:szCs w:val="24"/>
          <w:lang w:val="en-US"/>
        </w:rPr>
        <w:t>turistici</w:t>
      </w:r>
      <w:proofErr w:type="spellEnd"/>
      <w:r>
        <w:rPr>
          <w:color w:val="000000" w:themeColor="text1"/>
          <w:szCs w:val="24"/>
          <w:lang w:val="en-US"/>
        </w:rPr>
        <w:t xml:space="preserve"> </w:t>
      </w:r>
      <w:proofErr w:type="spellStart"/>
      <w:r>
        <w:rPr>
          <w:color w:val="000000" w:themeColor="text1"/>
          <w:szCs w:val="24"/>
          <w:lang w:val="en-US"/>
        </w:rPr>
        <w:t>neautorizați</w:t>
      </w:r>
      <w:proofErr w:type="spellEnd"/>
      <w:r>
        <w:rPr>
          <w:color w:val="000000" w:themeColor="text1"/>
          <w:szCs w:val="24"/>
          <w:lang w:val="en-US"/>
        </w:rPr>
        <w:t xml:space="preserve"> </w:t>
      </w:r>
      <w:proofErr w:type="spellStart"/>
      <w:r>
        <w:rPr>
          <w:color w:val="000000" w:themeColor="text1"/>
          <w:szCs w:val="24"/>
          <w:lang w:val="en-US"/>
        </w:rPr>
        <w:t>privind</w:t>
      </w:r>
      <w:proofErr w:type="spellEnd"/>
      <w:r>
        <w:rPr>
          <w:color w:val="000000" w:themeColor="text1"/>
          <w:szCs w:val="24"/>
          <w:lang w:val="en-US"/>
        </w:rPr>
        <w:t xml:space="preserve"> </w:t>
      </w:r>
      <w:proofErr w:type="spellStart"/>
      <w:r>
        <w:rPr>
          <w:color w:val="000000" w:themeColor="text1"/>
          <w:szCs w:val="24"/>
          <w:lang w:val="en-US"/>
        </w:rPr>
        <w:t>obligația</w:t>
      </w:r>
      <w:proofErr w:type="spellEnd"/>
      <w:r>
        <w:rPr>
          <w:color w:val="000000" w:themeColor="text1"/>
          <w:szCs w:val="24"/>
          <w:lang w:val="en-US"/>
        </w:rPr>
        <w:t xml:space="preserve"> </w:t>
      </w:r>
      <w:proofErr w:type="spellStart"/>
      <w:r>
        <w:rPr>
          <w:color w:val="000000" w:themeColor="text1"/>
          <w:szCs w:val="24"/>
          <w:lang w:val="en-US"/>
        </w:rPr>
        <w:t>obținerii</w:t>
      </w:r>
      <w:proofErr w:type="spellEnd"/>
      <w:r>
        <w:rPr>
          <w:color w:val="000000" w:themeColor="text1"/>
          <w:szCs w:val="24"/>
          <w:lang w:val="en-US"/>
        </w:rPr>
        <w:t xml:space="preserve"> </w:t>
      </w:r>
      <w:proofErr w:type="spellStart"/>
      <w:r>
        <w:rPr>
          <w:color w:val="000000" w:themeColor="text1"/>
          <w:szCs w:val="24"/>
          <w:lang w:val="en-US"/>
        </w:rPr>
        <w:t>Certificatului</w:t>
      </w:r>
      <w:proofErr w:type="spellEnd"/>
      <w:r>
        <w:rPr>
          <w:color w:val="000000" w:themeColor="text1"/>
          <w:szCs w:val="24"/>
          <w:lang w:val="en-US"/>
        </w:rPr>
        <w:t xml:space="preserve"> de </w:t>
      </w:r>
      <w:proofErr w:type="spellStart"/>
      <w:r>
        <w:rPr>
          <w:color w:val="000000" w:themeColor="text1"/>
          <w:szCs w:val="24"/>
          <w:lang w:val="en-US"/>
        </w:rPr>
        <w:t>clasificare</w:t>
      </w:r>
      <w:proofErr w:type="spellEnd"/>
      <w:r>
        <w:rPr>
          <w:rFonts w:ascii="Arial" w:hAnsi="Arial" w:cs="Arial"/>
          <w:color w:val="000000" w:themeColor="text1"/>
          <w:szCs w:val="24"/>
          <w:lang w:val="en-US"/>
        </w:rPr>
        <w:t>;</w:t>
      </w:r>
    </w:p>
    <w:p w14:paraId="139CCC57" w14:textId="77777777" w:rsidR="00DB42E2" w:rsidRDefault="004E4E81">
      <w:pPr>
        <w:pStyle w:val="Listparagraf"/>
        <w:numPr>
          <w:ilvl w:val="0"/>
          <w:numId w:val="74"/>
        </w:numPr>
        <w:spacing w:after="0"/>
        <w:ind w:left="360"/>
        <w:jc w:val="both"/>
        <w:rPr>
          <w:color w:val="000000" w:themeColor="text1"/>
          <w:szCs w:val="24"/>
          <w:lang w:val="en-US"/>
        </w:rPr>
      </w:pPr>
      <w:proofErr w:type="spellStart"/>
      <w:r>
        <w:rPr>
          <w:color w:val="000000" w:themeColor="text1"/>
          <w:szCs w:val="24"/>
          <w:lang w:val="en-US"/>
        </w:rPr>
        <w:t>consilierea</w:t>
      </w:r>
      <w:proofErr w:type="spellEnd"/>
      <w:r>
        <w:rPr>
          <w:color w:val="000000" w:themeColor="text1"/>
          <w:szCs w:val="24"/>
          <w:lang w:val="en-US"/>
        </w:rPr>
        <w:t xml:space="preserve"> </w:t>
      </w:r>
      <w:proofErr w:type="spellStart"/>
      <w:r>
        <w:rPr>
          <w:color w:val="000000" w:themeColor="text1"/>
          <w:szCs w:val="24"/>
          <w:lang w:val="en-US"/>
        </w:rPr>
        <w:t>și</w:t>
      </w:r>
      <w:proofErr w:type="spellEnd"/>
      <w:r>
        <w:rPr>
          <w:color w:val="000000" w:themeColor="text1"/>
          <w:szCs w:val="24"/>
          <w:lang w:val="en-US"/>
        </w:rPr>
        <w:t xml:space="preserve"> </w:t>
      </w:r>
      <w:proofErr w:type="spellStart"/>
      <w:r>
        <w:rPr>
          <w:color w:val="000000" w:themeColor="text1"/>
          <w:szCs w:val="24"/>
          <w:lang w:val="en-US"/>
        </w:rPr>
        <w:t>întocmirea</w:t>
      </w:r>
      <w:proofErr w:type="spellEnd"/>
      <w:r>
        <w:rPr>
          <w:color w:val="000000" w:themeColor="text1"/>
          <w:szCs w:val="24"/>
          <w:lang w:val="en-US"/>
        </w:rPr>
        <w:t xml:space="preserve"> </w:t>
      </w:r>
      <w:proofErr w:type="spellStart"/>
      <w:r>
        <w:rPr>
          <w:color w:val="000000" w:themeColor="text1"/>
          <w:szCs w:val="24"/>
          <w:lang w:val="en-US"/>
        </w:rPr>
        <w:t>documentațiilor</w:t>
      </w:r>
      <w:proofErr w:type="spellEnd"/>
      <w:r>
        <w:rPr>
          <w:color w:val="000000" w:themeColor="text1"/>
          <w:szCs w:val="24"/>
          <w:lang w:val="en-US"/>
        </w:rPr>
        <w:t xml:space="preserve"> </w:t>
      </w:r>
      <w:proofErr w:type="spellStart"/>
      <w:r>
        <w:rPr>
          <w:color w:val="000000" w:themeColor="text1"/>
          <w:szCs w:val="24"/>
          <w:lang w:val="en-US"/>
        </w:rPr>
        <w:t>privind</w:t>
      </w:r>
      <w:proofErr w:type="spellEnd"/>
      <w:r>
        <w:rPr>
          <w:color w:val="000000" w:themeColor="text1"/>
          <w:szCs w:val="24"/>
          <w:lang w:val="en-US"/>
        </w:rPr>
        <w:t xml:space="preserve"> </w:t>
      </w:r>
      <w:proofErr w:type="spellStart"/>
      <w:r>
        <w:rPr>
          <w:color w:val="000000" w:themeColor="text1"/>
          <w:szCs w:val="24"/>
          <w:lang w:val="en-US"/>
        </w:rPr>
        <w:t>eliberarea</w:t>
      </w:r>
      <w:proofErr w:type="spellEnd"/>
      <w:r>
        <w:rPr>
          <w:color w:val="000000" w:themeColor="text1"/>
          <w:szCs w:val="24"/>
          <w:lang w:val="en-US"/>
        </w:rPr>
        <w:t xml:space="preserve"> </w:t>
      </w:r>
      <w:proofErr w:type="spellStart"/>
      <w:r>
        <w:rPr>
          <w:color w:val="000000" w:themeColor="text1"/>
          <w:szCs w:val="24"/>
          <w:lang w:val="en-US"/>
        </w:rPr>
        <w:t>certificatelor</w:t>
      </w:r>
      <w:proofErr w:type="spellEnd"/>
      <w:r>
        <w:rPr>
          <w:color w:val="000000" w:themeColor="text1"/>
          <w:szCs w:val="24"/>
          <w:lang w:val="en-US"/>
        </w:rPr>
        <w:t xml:space="preserve"> de </w:t>
      </w:r>
      <w:proofErr w:type="spellStart"/>
      <w:r>
        <w:rPr>
          <w:color w:val="000000" w:themeColor="text1"/>
          <w:szCs w:val="24"/>
          <w:lang w:val="en-US"/>
        </w:rPr>
        <w:t>clasificare</w:t>
      </w:r>
      <w:proofErr w:type="spellEnd"/>
      <w:r>
        <w:rPr>
          <w:color w:val="000000" w:themeColor="text1"/>
          <w:szCs w:val="24"/>
          <w:lang w:val="en-US"/>
        </w:rPr>
        <w:t xml:space="preserve"> </w:t>
      </w:r>
      <w:proofErr w:type="spellStart"/>
      <w:r>
        <w:rPr>
          <w:color w:val="000000" w:themeColor="text1"/>
          <w:szCs w:val="24"/>
          <w:lang w:val="en-US"/>
        </w:rPr>
        <w:t>pentru</w:t>
      </w:r>
      <w:proofErr w:type="spellEnd"/>
      <w:r>
        <w:rPr>
          <w:color w:val="000000" w:themeColor="text1"/>
          <w:szCs w:val="24"/>
          <w:lang w:val="en-US"/>
        </w:rPr>
        <w:t xml:space="preserve"> </w:t>
      </w:r>
      <w:proofErr w:type="spellStart"/>
      <w:r>
        <w:rPr>
          <w:color w:val="000000" w:themeColor="text1"/>
          <w:szCs w:val="24"/>
          <w:lang w:val="en-US"/>
        </w:rPr>
        <w:t>operatorii</w:t>
      </w:r>
      <w:proofErr w:type="spellEnd"/>
      <w:r>
        <w:rPr>
          <w:color w:val="000000" w:themeColor="text1"/>
          <w:szCs w:val="24"/>
          <w:lang w:val="en-US"/>
        </w:rPr>
        <w:t xml:space="preserve"> </w:t>
      </w:r>
      <w:proofErr w:type="spellStart"/>
      <w:r>
        <w:rPr>
          <w:color w:val="000000" w:themeColor="text1"/>
          <w:szCs w:val="24"/>
          <w:lang w:val="en-US"/>
        </w:rPr>
        <w:t>turistici</w:t>
      </w:r>
      <w:proofErr w:type="spellEnd"/>
      <w:r>
        <w:rPr>
          <w:rFonts w:ascii="Arial" w:hAnsi="Arial" w:cs="Arial"/>
          <w:color w:val="000000" w:themeColor="text1"/>
          <w:szCs w:val="24"/>
          <w:lang w:val="en-US"/>
        </w:rPr>
        <w:t>;</w:t>
      </w:r>
    </w:p>
    <w:p w14:paraId="0157D138" w14:textId="77777777" w:rsidR="00DB42E2" w:rsidRDefault="004E4E81">
      <w:pPr>
        <w:pStyle w:val="Listparagraf"/>
        <w:numPr>
          <w:ilvl w:val="0"/>
          <w:numId w:val="74"/>
        </w:numPr>
        <w:spacing w:after="0"/>
        <w:ind w:left="360"/>
        <w:jc w:val="both"/>
        <w:rPr>
          <w:color w:val="000000" w:themeColor="text1"/>
          <w:szCs w:val="24"/>
          <w:lang w:val="en-US"/>
        </w:rPr>
      </w:pPr>
      <w:proofErr w:type="spellStart"/>
      <w:r>
        <w:rPr>
          <w:color w:val="000000" w:themeColor="text1"/>
          <w:szCs w:val="24"/>
          <w:lang w:val="en-US"/>
        </w:rPr>
        <w:t>informarea</w:t>
      </w:r>
      <w:proofErr w:type="spellEnd"/>
      <w:r>
        <w:rPr>
          <w:color w:val="000000" w:themeColor="text1"/>
          <w:szCs w:val="24"/>
          <w:lang w:val="en-US"/>
        </w:rPr>
        <w:t xml:space="preserve"> </w:t>
      </w:r>
      <w:proofErr w:type="spellStart"/>
      <w:r>
        <w:rPr>
          <w:color w:val="000000" w:themeColor="text1"/>
          <w:szCs w:val="24"/>
          <w:lang w:val="en-US"/>
        </w:rPr>
        <w:t>operatorilor</w:t>
      </w:r>
      <w:proofErr w:type="spellEnd"/>
      <w:r>
        <w:rPr>
          <w:color w:val="000000" w:themeColor="text1"/>
          <w:szCs w:val="24"/>
          <w:lang w:val="en-US"/>
        </w:rPr>
        <w:t xml:space="preserve"> </w:t>
      </w:r>
      <w:proofErr w:type="spellStart"/>
      <w:r>
        <w:rPr>
          <w:color w:val="000000" w:themeColor="text1"/>
          <w:szCs w:val="24"/>
          <w:lang w:val="en-US"/>
        </w:rPr>
        <w:t>turistici</w:t>
      </w:r>
      <w:proofErr w:type="spellEnd"/>
      <w:r>
        <w:rPr>
          <w:color w:val="000000" w:themeColor="text1"/>
          <w:szCs w:val="24"/>
          <w:lang w:val="en-US"/>
        </w:rPr>
        <w:t xml:space="preserve"> </w:t>
      </w:r>
      <w:proofErr w:type="spellStart"/>
      <w:r>
        <w:rPr>
          <w:color w:val="000000" w:themeColor="text1"/>
          <w:szCs w:val="24"/>
          <w:lang w:val="en-US"/>
        </w:rPr>
        <w:t>privind</w:t>
      </w:r>
      <w:proofErr w:type="spellEnd"/>
      <w:r>
        <w:rPr>
          <w:color w:val="000000" w:themeColor="text1"/>
          <w:szCs w:val="24"/>
          <w:lang w:val="en-US"/>
        </w:rPr>
        <w:t xml:space="preserve"> </w:t>
      </w:r>
      <w:proofErr w:type="spellStart"/>
      <w:r>
        <w:rPr>
          <w:color w:val="000000" w:themeColor="text1"/>
          <w:szCs w:val="24"/>
          <w:lang w:val="en-US"/>
        </w:rPr>
        <w:t>obligația</w:t>
      </w:r>
      <w:proofErr w:type="spellEnd"/>
      <w:r>
        <w:rPr>
          <w:color w:val="000000" w:themeColor="text1"/>
          <w:szCs w:val="24"/>
          <w:lang w:val="en-US"/>
        </w:rPr>
        <w:t xml:space="preserve"> </w:t>
      </w:r>
      <w:proofErr w:type="spellStart"/>
      <w:r>
        <w:rPr>
          <w:color w:val="000000" w:themeColor="text1"/>
          <w:szCs w:val="24"/>
          <w:lang w:val="en-US"/>
        </w:rPr>
        <w:t>depunerii</w:t>
      </w:r>
      <w:proofErr w:type="spellEnd"/>
      <w:r>
        <w:rPr>
          <w:color w:val="000000" w:themeColor="text1"/>
          <w:szCs w:val="24"/>
          <w:lang w:val="en-US"/>
        </w:rPr>
        <w:t xml:space="preserve"> </w:t>
      </w:r>
      <w:proofErr w:type="spellStart"/>
      <w:r>
        <w:rPr>
          <w:color w:val="000000" w:themeColor="text1"/>
          <w:szCs w:val="24"/>
          <w:lang w:val="en-US"/>
        </w:rPr>
        <w:t>Declarației</w:t>
      </w:r>
      <w:proofErr w:type="spellEnd"/>
      <w:r>
        <w:rPr>
          <w:color w:val="000000" w:themeColor="text1"/>
          <w:szCs w:val="24"/>
          <w:lang w:val="en-US"/>
        </w:rPr>
        <w:t>–</w:t>
      </w:r>
      <w:proofErr w:type="spellStart"/>
      <w:r>
        <w:rPr>
          <w:color w:val="000000" w:themeColor="text1"/>
          <w:szCs w:val="24"/>
          <w:lang w:val="en-US"/>
        </w:rPr>
        <w:t>decont</w:t>
      </w:r>
      <w:proofErr w:type="spellEnd"/>
      <w:r>
        <w:rPr>
          <w:color w:val="000000" w:themeColor="text1"/>
          <w:szCs w:val="24"/>
          <w:lang w:val="en-US"/>
        </w:rPr>
        <w:t xml:space="preserve"> </w:t>
      </w:r>
      <w:proofErr w:type="spellStart"/>
      <w:r>
        <w:rPr>
          <w:color w:val="000000" w:themeColor="text1"/>
          <w:szCs w:val="24"/>
          <w:lang w:val="en-US"/>
        </w:rPr>
        <w:t>privind</w:t>
      </w:r>
      <w:proofErr w:type="spellEnd"/>
      <w:r>
        <w:rPr>
          <w:color w:val="000000" w:themeColor="text1"/>
          <w:szCs w:val="24"/>
          <w:lang w:val="en-US"/>
        </w:rPr>
        <w:t xml:space="preserve"> taxa </w:t>
      </w:r>
      <w:proofErr w:type="spellStart"/>
      <w:r>
        <w:rPr>
          <w:color w:val="000000" w:themeColor="text1"/>
          <w:szCs w:val="24"/>
          <w:lang w:val="en-US"/>
        </w:rPr>
        <w:t>specială</w:t>
      </w:r>
      <w:proofErr w:type="spellEnd"/>
      <w:r>
        <w:rPr>
          <w:color w:val="000000" w:themeColor="text1"/>
          <w:szCs w:val="24"/>
          <w:lang w:val="en-US"/>
        </w:rPr>
        <w:t xml:space="preserve"> </w:t>
      </w:r>
      <w:proofErr w:type="spellStart"/>
      <w:r>
        <w:rPr>
          <w:color w:val="000000" w:themeColor="text1"/>
          <w:szCs w:val="24"/>
          <w:lang w:val="en-US"/>
        </w:rPr>
        <w:t>pentru</w:t>
      </w:r>
      <w:proofErr w:type="spellEnd"/>
      <w:r>
        <w:rPr>
          <w:color w:val="000000" w:themeColor="text1"/>
          <w:szCs w:val="24"/>
          <w:lang w:val="en-US"/>
        </w:rPr>
        <w:t xml:space="preserve"> </w:t>
      </w:r>
      <w:proofErr w:type="spellStart"/>
      <w:r>
        <w:rPr>
          <w:color w:val="000000" w:themeColor="text1"/>
          <w:szCs w:val="24"/>
          <w:lang w:val="en-US"/>
        </w:rPr>
        <w:t>promovarea</w:t>
      </w:r>
      <w:proofErr w:type="spellEnd"/>
      <w:r>
        <w:rPr>
          <w:color w:val="000000" w:themeColor="text1"/>
          <w:szCs w:val="24"/>
          <w:lang w:val="en-US"/>
        </w:rPr>
        <w:t xml:space="preserve"> </w:t>
      </w:r>
      <w:proofErr w:type="spellStart"/>
      <w:r>
        <w:rPr>
          <w:color w:val="000000" w:themeColor="text1"/>
          <w:szCs w:val="24"/>
          <w:lang w:val="en-US"/>
        </w:rPr>
        <w:t>turismului</w:t>
      </w:r>
      <w:proofErr w:type="spellEnd"/>
      <w:r>
        <w:rPr>
          <w:color w:val="000000" w:themeColor="text1"/>
          <w:szCs w:val="24"/>
          <w:lang w:val="en-US"/>
        </w:rPr>
        <w:t xml:space="preserve"> </w:t>
      </w:r>
      <w:proofErr w:type="spellStart"/>
      <w:r>
        <w:rPr>
          <w:color w:val="000000" w:themeColor="text1"/>
          <w:szCs w:val="24"/>
          <w:lang w:val="en-US"/>
        </w:rPr>
        <w:t>în</w:t>
      </w:r>
      <w:proofErr w:type="spellEnd"/>
      <w:r>
        <w:rPr>
          <w:color w:val="000000" w:themeColor="text1"/>
          <w:szCs w:val="24"/>
          <w:lang w:val="en-US"/>
        </w:rPr>
        <w:t xml:space="preserve"> </w:t>
      </w:r>
      <w:proofErr w:type="spellStart"/>
      <w:r>
        <w:rPr>
          <w:color w:val="000000" w:themeColor="text1"/>
          <w:szCs w:val="24"/>
          <w:lang w:val="en-US"/>
        </w:rPr>
        <w:t>municipiul</w:t>
      </w:r>
      <w:proofErr w:type="spellEnd"/>
      <w:r>
        <w:rPr>
          <w:color w:val="000000" w:themeColor="text1"/>
          <w:szCs w:val="24"/>
          <w:lang w:val="en-US"/>
        </w:rPr>
        <w:t xml:space="preserve"> </w:t>
      </w:r>
      <w:proofErr w:type="spellStart"/>
      <w:r>
        <w:rPr>
          <w:color w:val="000000" w:themeColor="text1"/>
          <w:szCs w:val="24"/>
          <w:lang w:val="en-US"/>
        </w:rPr>
        <w:t>Câmpulung</w:t>
      </w:r>
      <w:proofErr w:type="spellEnd"/>
      <w:r>
        <w:rPr>
          <w:color w:val="000000" w:themeColor="text1"/>
          <w:szCs w:val="24"/>
          <w:lang w:val="en-US"/>
        </w:rPr>
        <w:t xml:space="preserve"> </w:t>
      </w:r>
      <w:proofErr w:type="spellStart"/>
      <w:r>
        <w:rPr>
          <w:color w:val="000000" w:themeColor="text1"/>
          <w:szCs w:val="24"/>
          <w:lang w:val="en-US"/>
        </w:rPr>
        <w:t>Moldovenesc</w:t>
      </w:r>
      <w:proofErr w:type="spellEnd"/>
      <w:r>
        <w:rPr>
          <w:rFonts w:ascii="Arial" w:hAnsi="Arial" w:cs="Arial"/>
          <w:color w:val="000000" w:themeColor="text1"/>
          <w:szCs w:val="24"/>
          <w:lang w:val="en-US"/>
        </w:rPr>
        <w:t>;</w:t>
      </w:r>
    </w:p>
    <w:p w14:paraId="21020562" w14:textId="77777777" w:rsidR="00DB42E2" w:rsidRDefault="004E4E81">
      <w:pPr>
        <w:pStyle w:val="Listparagraf"/>
        <w:numPr>
          <w:ilvl w:val="0"/>
          <w:numId w:val="74"/>
        </w:numPr>
        <w:spacing w:after="0"/>
        <w:ind w:left="360"/>
        <w:jc w:val="both"/>
        <w:rPr>
          <w:color w:val="000000" w:themeColor="text1"/>
          <w:szCs w:val="24"/>
          <w:lang w:val="en-US"/>
        </w:rPr>
      </w:pPr>
      <w:proofErr w:type="spellStart"/>
      <w:r>
        <w:rPr>
          <w:color w:val="000000" w:themeColor="text1"/>
          <w:szCs w:val="24"/>
          <w:lang w:val="en-US"/>
        </w:rPr>
        <w:t>întocmirea</w:t>
      </w:r>
      <w:proofErr w:type="spellEnd"/>
      <w:r>
        <w:rPr>
          <w:color w:val="000000" w:themeColor="text1"/>
          <w:szCs w:val="24"/>
          <w:lang w:val="en-US"/>
        </w:rPr>
        <w:t xml:space="preserve"> </w:t>
      </w:r>
      <w:proofErr w:type="spellStart"/>
      <w:r>
        <w:rPr>
          <w:color w:val="000000" w:themeColor="text1"/>
          <w:szCs w:val="24"/>
          <w:lang w:val="en-US"/>
        </w:rPr>
        <w:t>documentației</w:t>
      </w:r>
      <w:proofErr w:type="spellEnd"/>
      <w:r>
        <w:rPr>
          <w:color w:val="000000" w:themeColor="text1"/>
          <w:szCs w:val="24"/>
          <w:lang w:val="en-US"/>
        </w:rPr>
        <w:t xml:space="preserve"> </w:t>
      </w:r>
      <w:proofErr w:type="spellStart"/>
      <w:r>
        <w:rPr>
          <w:color w:val="000000" w:themeColor="text1"/>
          <w:szCs w:val="24"/>
          <w:lang w:val="en-US"/>
        </w:rPr>
        <w:t>și</w:t>
      </w:r>
      <w:proofErr w:type="spellEnd"/>
      <w:r>
        <w:rPr>
          <w:color w:val="000000" w:themeColor="text1"/>
          <w:szCs w:val="24"/>
          <w:lang w:val="en-US"/>
        </w:rPr>
        <w:t xml:space="preserve"> </w:t>
      </w:r>
      <w:proofErr w:type="spellStart"/>
      <w:r>
        <w:rPr>
          <w:color w:val="000000" w:themeColor="text1"/>
          <w:szCs w:val="24"/>
          <w:lang w:val="en-US"/>
        </w:rPr>
        <w:t>obținerea</w:t>
      </w:r>
      <w:proofErr w:type="spellEnd"/>
      <w:r>
        <w:rPr>
          <w:color w:val="000000" w:themeColor="text1"/>
          <w:szCs w:val="24"/>
          <w:lang w:val="en-US"/>
        </w:rPr>
        <w:t xml:space="preserve"> </w:t>
      </w:r>
      <w:proofErr w:type="spellStart"/>
      <w:r>
        <w:rPr>
          <w:color w:val="000000" w:themeColor="text1"/>
          <w:szCs w:val="24"/>
          <w:lang w:val="en-US"/>
        </w:rPr>
        <w:t>avizelor</w:t>
      </w:r>
      <w:proofErr w:type="spellEnd"/>
      <w:r>
        <w:rPr>
          <w:color w:val="000000" w:themeColor="text1"/>
          <w:szCs w:val="24"/>
          <w:lang w:val="en-US"/>
        </w:rPr>
        <w:t xml:space="preserve"> </w:t>
      </w:r>
      <w:proofErr w:type="spellStart"/>
      <w:r>
        <w:rPr>
          <w:color w:val="000000" w:themeColor="text1"/>
          <w:szCs w:val="24"/>
          <w:lang w:val="en-US"/>
        </w:rPr>
        <w:t>necesare</w:t>
      </w:r>
      <w:proofErr w:type="spellEnd"/>
      <w:r>
        <w:rPr>
          <w:color w:val="000000" w:themeColor="text1"/>
          <w:szCs w:val="24"/>
          <w:lang w:val="en-US"/>
        </w:rPr>
        <w:t xml:space="preserve"> </w:t>
      </w:r>
      <w:proofErr w:type="spellStart"/>
      <w:r>
        <w:rPr>
          <w:color w:val="000000" w:themeColor="text1"/>
          <w:szCs w:val="24"/>
          <w:lang w:val="en-US"/>
        </w:rPr>
        <w:t>pentru</w:t>
      </w:r>
      <w:proofErr w:type="spellEnd"/>
      <w:r>
        <w:rPr>
          <w:color w:val="000000" w:themeColor="text1"/>
          <w:szCs w:val="24"/>
          <w:lang w:val="en-US"/>
        </w:rPr>
        <w:t xml:space="preserve"> </w:t>
      </w:r>
      <w:proofErr w:type="spellStart"/>
      <w:r>
        <w:rPr>
          <w:color w:val="000000" w:themeColor="text1"/>
          <w:szCs w:val="24"/>
          <w:lang w:val="en-US"/>
        </w:rPr>
        <w:t>demararea</w:t>
      </w:r>
      <w:proofErr w:type="spellEnd"/>
      <w:r>
        <w:rPr>
          <w:color w:val="000000" w:themeColor="text1"/>
          <w:szCs w:val="24"/>
          <w:lang w:val="en-US"/>
        </w:rPr>
        <w:t xml:space="preserve"> </w:t>
      </w:r>
      <w:proofErr w:type="spellStart"/>
      <w:r>
        <w:rPr>
          <w:color w:val="000000" w:themeColor="text1"/>
          <w:szCs w:val="24"/>
          <w:lang w:val="en-US"/>
        </w:rPr>
        <w:t>procedurii</w:t>
      </w:r>
      <w:proofErr w:type="spellEnd"/>
      <w:r>
        <w:rPr>
          <w:color w:val="000000" w:themeColor="text1"/>
          <w:szCs w:val="24"/>
          <w:lang w:val="en-US"/>
        </w:rPr>
        <w:t xml:space="preserve"> de </w:t>
      </w:r>
      <w:proofErr w:type="spellStart"/>
      <w:r>
        <w:rPr>
          <w:color w:val="000000" w:themeColor="text1"/>
          <w:szCs w:val="24"/>
          <w:lang w:val="en-US"/>
        </w:rPr>
        <w:t>înfrățire</w:t>
      </w:r>
      <w:proofErr w:type="spellEnd"/>
      <w:r>
        <w:rPr>
          <w:color w:val="000000" w:themeColor="text1"/>
          <w:szCs w:val="24"/>
          <w:lang w:val="en-US"/>
        </w:rPr>
        <w:t xml:space="preserve"> cu </w:t>
      </w:r>
      <w:proofErr w:type="spellStart"/>
      <w:r>
        <w:rPr>
          <w:color w:val="000000" w:themeColor="text1"/>
          <w:szCs w:val="24"/>
          <w:lang w:val="en-US"/>
        </w:rPr>
        <w:t>orașul</w:t>
      </w:r>
      <w:proofErr w:type="spellEnd"/>
      <w:r>
        <w:rPr>
          <w:color w:val="000000" w:themeColor="text1"/>
          <w:szCs w:val="24"/>
          <w:lang w:val="en-US"/>
        </w:rPr>
        <w:t xml:space="preserve"> </w:t>
      </w:r>
      <w:proofErr w:type="spellStart"/>
      <w:r>
        <w:rPr>
          <w:color w:val="000000" w:themeColor="text1"/>
          <w:szCs w:val="24"/>
        </w:rPr>
        <w:t>Vășcăuți</w:t>
      </w:r>
      <w:proofErr w:type="spellEnd"/>
      <w:r>
        <w:rPr>
          <w:color w:val="000000" w:themeColor="text1"/>
          <w:szCs w:val="24"/>
        </w:rPr>
        <w:t xml:space="preserve"> - Ucraina</w:t>
      </w:r>
      <w:r>
        <w:rPr>
          <w:rFonts w:ascii="Arial" w:hAnsi="Arial" w:cs="Arial"/>
          <w:color w:val="000000" w:themeColor="text1"/>
          <w:szCs w:val="24"/>
          <w:lang w:val="en-US"/>
        </w:rPr>
        <w:t>;</w:t>
      </w:r>
    </w:p>
    <w:p w14:paraId="65954CFD" w14:textId="77777777" w:rsidR="00DB42E2" w:rsidRDefault="004E4E81">
      <w:pPr>
        <w:pStyle w:val="Listparagraf"/>
        <w:numPr>
          <w:ilvl w:val="0"/>
          <w:numId w:val="74"/>
        </w:numPr>
        <w:spacing w:after="0"/>
        <w:ind w:left="360"/>
        <w:jc w:val="both"/>
        <w:rPr>
          <w:color w:val="000000" w:themeColor="text1"/>
          <w:szCs w:val="24"/>
          <w:lang w:val="en-US"/>
        </w:rPr>
      </w:pPr>
      <w:proofErr w:type="spellStart"/>
      <w:r>
        <w:rPr>
          <w:color w:val="000000" w:themeColor="text1"/>
          <w:szCs w:val="24"/>
          <w:lang w:val="en-US"/>
        </w:rPr>
        <w:t>gestionarea</w:t>
      </w:r>
      <w:proofErr w:type="spellEnd"/>
      <w:r>
        <w:rPr>
          <w:color w:val="000000" w:themeColor="text1"/>
          <w:szCs w:val="24"/>
          <w:lang w:val="en-US"/>
        </w:rPr>
        <w:t xml:space="preserve"> </w:t>
      </w:r>
      <w:proofErr w:type="spellStart"/>
      <w:r>
        <w:rPr>
          <w:color w:val="000000" w:themeColor="text1"/>
          <w:szCs w:val="24"/>
          <w:lang w:val="en-US"/>
        </w:rPr>
        <w:t>contractelor</w:t>
      </w:r>
      <w:proofErr w:type="spellEnd"/>
      <w:r>
        <w:rPr>
          <w:color w:val="000000" w:themeColor="text1"/>
          <w:szCs w:val="24"/>
          <w:lang w:val="en-US"/>
        </w:rPr>
        <w:t xml:space="preserve"> cu mass media;</w:t>
      </w:r>
    </w:p>
    <w:p w14:paraId="2BB78571" w14:textId="77777777" w:rsidR="00DB42E2" w:rsidRDefault="004E4E81">
      <w:pPr>
        <w:pStyle w:val="Listparagraf"/>
        <w:numPr>
          <w:ilvl w:val="0"/>
          <w:numId w:val="74"/>
        </w:numPr>
        <w:spacing w:after="0"/>
        <w:ind w:left="360"/>
        <w:rPr>
          <w:color w:val="000000" w:themeColor="text1"/>
          <w:szCs w:val="24"/>
          <w:lang w:val="en-US"/>
        </w:rPr>
      </w:pPr>
      <w:r>
        <w:rPr>
          <w:szCs w:val="24"/>
        </w:rPr>
        <w:t xml:space="preserve">la inițiativa Primarului municipiului  Câmpulung Moldovenesc au fost întocmite 4 proiecte de hotărâre supuse aprobării Consiliul Local al municipiului Câmpulung Moldovenesc: </w:t>
      </w:r>
    </w:p>
    <w:p w14:paraId="3A86F95F" w14:textId="77777777" w:rsidR="00DB42E2" w:rsidRDefault="004E4E81">
      <w:pPr>
        <w:pStyle w:val="Listparagraf"/>
        <w:numPr>
          <w:ilvl w:val="0"/>
          <w:numId w:val="77"/>
        </w:numPr>
        <w:tabs>
          <w:tab w:val="left" w:pos="660"/>
          <w:tab w:val="left" w:pos="1080"/>
        </w:tabs>
        <w:spacing w:after="0" w:line="240" w:lineRule="auto"/>
        <w:ind w:left="0" w:firstLine="220"/>
        <w:jc w:val="both"/>
        <w:rPr>
          <w:szCs w:val="24"/>
        </w:rPr>
      </w:pPr>
      <w:r>
        <w:rPr>
          <w:szCs w:val="24"/>
        </w:rPr>
        <w:t>Hotărârea nr. 10 din 30.01.2025 privind aprobarea calendarului de evenimente organizate în municipiul Câmpulung Moldovenesc în anul 2025;</w:t>
      </w:r>
    </w:p>
    <w:p w14:paraId="671989A0" w14:textId="77777777" w:rsidR="00DB42E2" w:rsidRDefault="004E4E81">
      <w:pPr>
        <w:pStyle w:val="Listparagraf"/>
        <w:numPr>
          <w:ilvl w:val="0"/>
          <w:numId w:val="77"/>
        </w:numPr>
        <w:tabs>
          <w:tab w:val="left" w:pos="660"/>
          <w:tab w:val="left" w:pos="1080"/>
        </w:tabs>
        <w:spacing w:after="0" w:line="240" w:lineRule="auto"/>
        <w:ind w:left="0" w:firstLine="220"/>
        <w:jc w:val="both"/>
        <w:rPr>
          <w:szCs w:val="24"/>
        </w:rPr>
      </w:pPr>
      <w:r>
        <w:rPr>
          <w:szCs w:val="24"/>
        </w:rPr>
        <w:lastRenderedPageBreak/>
        <w:t>Hotărârea nr. 73 din 19.06.2025  privind aprobarea acordului de colaborare între municipiul Câmpulung Moldovenesc și Asociația de Psihiatrie Socială din România în vederea organizării conferinței naționale „PSIHIATRIA COMUNITARĂ-PROVOCĂRI ȘI SOLUȚII”.</w:t>
      </w:r>
    </w:p>
    <w:p w14:paraId="59C1B057" w14:textId="77777777" w:rsidR="00DB42E2" w:rsidRDefault="004E4E81">
      <w:pPr>
        <w:pStyle w:val="Listparagraf"/>
        <w:numPr>
          <w:ilvl w:val="0"/>
          <w:numId w:val="77"/>
        </w:numPr>
        <w:spacing w:after="0" w:line="240" w:lineRule="auto"/>
        <w:ind w:left="0" w:firstLine="220"/>
        <w:jc w:val="both"/>
        <w:rPr>
          <w:rFonts w:ascii="Arial" w:hAnsi="Arial" w:cs="Arial"/>
        </w:rPr>
      </w:pPr>
      <w:r>
        <w:rPr>
          <w:szCs w:val="24"/>
        </w:rPr>
        <w:t>Hotărârea nr. 86 din 10.07.2025 privind aprobarea acordului de parteneriat între municipiul Câmpulung Moldovenesc și Comuna Cumpăna, județul Constanța, în vederea organizării Taberei de vară pentru elevii cu rezultate deosebite obținute în anul școlar 2024-2025;</w:t>
      </w:r>
    </w:p>
    <w:p w14:paraId="7696E50D" w14:textId="77777777" w:rsidR="00DB42E2" w:rsidRDefault="004E4E81">
      <w:pPr>
        <w:pStyle w:val="Listparagraf"/>
        <w:numPr>
          <w:ilvl w:val="0"/>
          <w:numId w:val="77"/>
        </w:numPr>
        <w:tabs>
          <w:tab w:val="left" w:pos="660"/>
        </w:tabs>
        <w:spacing w:after="0" w:line="240" w:lineRule="auto"/>
        <w:ind w:left="0" w:firstLine="220"/>
        <w:jc w:val="both"/>
        <w:rPr>
          <w:szCs w:val="24"/>
        </w:rPr>
      </w:pPr>
      <w:r>
        <w:rPr>
          <w:szCs w:val="24"/>
        </w:rPr>
        <w:t>Hotărârea nr. 165 din 18.12.2025 privind aprobarea organizării și desfășurării în municipiul Câmpulung Moldovenesc, a festivității de semnare a Protocolului de colaborare pentru organizarea celei de-a XXXVII-a ediții a Festivalului Internațional de Folclor „ÎNTÂLNIRI BUCOVINENE”, în perioada 23-26 ianuarie 2026.</w:t>
      </w:r>
    </w:p>
    <w:p w14:paraId="15DE0FB2" w14:textId="77777777" w:rsidR="00DB42E2" w:rsidRDefault="004E4E81">
      <w:pPr>
        <w:pStyle w:val="Listparagraf"/>
        <w:tabs>
          <w:tab w:val="left" w:pos="993"/>
        </w:tabs>
        <w:spacing w:after="0" w:line="240" w:lineRule="auto"/>
        <w:jc w:val="both"/>
        <w:rPr>
          <w:color w:val="000000" w:themeColor="text1"/>
          <w:szCs w:val="24"/>
        </w:rPr>
      </w:pPr>
      <w:r>
        <w:rPr>
          <w:szCs w:val="24"/>
        </w:rPr>
        <w:t xml:space="preserve"> </w:t>
      </w:r>
    </w:p>
    <w:p w14:paraId="030CEFC4" w14:textId="77777777" w:rsidR="00DB42E2" w:rsidRDefault="004E4E81">
      <w:pPr>
        <w:pStyle w:val="Listparagraf"/>
        <w:spacing w:after="0"/>
        <w:ind w:left="0"/>
        <w:jc w:val="both"/>
        <w:rPr>
          <w:b/>
          <w:color w:val="000000" w:themeColor="text1"/>
          <w:szCs w:val="24"/>
        </w:rPr>
      </w:pPr>
      <w:r>
        <w:rPr>
          <w:b/>
          <w:color w:val="000000" w:themeColor="text1"/>
          <w:szCs w:val="24"/>
        </w:rPr>
        <w:t>Obiective pentru 2026:</w:t>
      </w:r>
    </w:p>
    <w:p w14:paraId="2256EC5A" w14:textId="77777777" w:rsidR="00DB42E2" w:rsidRDefault="004E4E81">
      <w:pPr>
        <w:pStyle w:val="Listparagraf"/>
        <w:numPr>
          <w:ilvl w:val="0"/>
          <w:numId w:val="74"/>
        </w:numPr>
        <w:spacing w:after="0"/>
        <w:ind w:left="360"/>
        <w:jc w:val="both"/>
        <w:rPr>
          <w:color w:val="000000" w:themeColor="text1"/>
          <w:szCs w:val="24"/>
        </w:rPr>
      </w:pPr>
      <w:r>
        <w:rPr>
          <w:color w:val="000000" w:themeColor="text1"/>
          <w:szCs w:val="24"/>
        </w:rPr>
        <w:t xml:space="preserve">ducerea la îndeplinire a </w:t>
      </w:r>
      <w:proofErr w:type="spellStart"/>
      <w:r>
        <w:rPr>
          <w:color w:val="000000" w:themeColor="text1"/>
          <w:szCs w:val="24"/>
        </w:rPr>
        <w:t>acţiunilor</w:t>
      </w:r>
      <w:proofErr w:type="spellEnd"/>
      <w:r>
        <w:rPr>
          <w:color w:val="000000" w:themeColor="text1"/>
          <w:szCs w:val="24"/>
        </w:rPr>
        <w:t xml:space="preserve"> cuprinse în calendarul anual de manifestări;</w:t>
      </w:r>
    </w:p>
    <w:p w14:paraId="7BB5EA5F" w14:textId="77777777" w:rsidR="00DB42E2" w:rsidRDefault="004E4E81">
      <w:pPr>
        <w:pStyle w:val="Listparagraf"/>
        <w:numPr>
          <w:ilvl w:val="0"/>
          <w:numId w:val="74"/>
        </w:numPr>
        <w:spacing w:after="0"/>
        <w:ind w:left="360"/>
        <w:jc w:val="both"/>
        <w:rPr>
          <w:color w:val="000000" w:themeColor="text1"/>
          <w:szCs w:val="24"/>
        </w:rPr>
      </w:pPr>
      <w:r>
        <w:rPr>
          <w:color w:val="000000" w:themeColor="text1"/>
          <w:szCs w:val="24"/>
        </w:rPr>
        <w:t>extinderea vizibilității municipiului prin colaborarea cu creatori de conținut;</w:t>
      </w:r>
    </w:p>
    <w:p w14:paraId="0CED3FC4" w14:textId="77777777" w:rsidR="00DB42E2" w:rsidRDefault="004E4E81">
      <w:pPr>
        <w:pStyle w:val="Listparagraf"/>
        <w:numPr>
          <w:ilvl w:val="0"/>
          <w:numId w:val="74"/>
        </w:numPr>
        <w:spacing w:after="0"/>
        <w:ind w:left="360"/>
        <w:jc w:val="both"/>
        <w:rPr>
          <w:color w:val="000000" w:themeColor="text1"/>
          <w:szCs w:val="24"/>
        </w:rPr>
      </w:pPr>
      <w:proofErr w:type="spellStart"/>
      <w:r>
        <w:rPr>
          <w:color w:val="000000" w:themeColor="text1"/>
          <w:szCs w:val="24"/>
        </w:rPr>
        <w:t>creşterea</w:t>
      </w:r>
      <w:proofErr w:type="spellEnd"/>
      <w:r>
        <w:rPr>
          <w:color w:val="000000" w:themeColor="text1"/>
          <w:szCs w:val="24"/>
        </w:rPr>
        <w:t xml:space="preserve"> cu 50 % a bazei de urmăritori ,,</w:t>
      </w:r>
      <w:proofErr w:type="spellStart"/>
      <w:r>
        <w:rPr>
          <w:color w:val="000000" w:themeColor="text1"/>
          <w:szCs w:val="24"/>
        </w:rPr>
        <w:t>Visit</w:t>
      </w:r>
      <w:proofErr w:type="spellEnd"/>
      <w:r>
        <w:rPr>
          <w:color w:val="000000" w:themeColor="text1"/>
          <w:szCs w:val="24"/>
        </w:rPr>
        <w:t xml:space="preserve"> Câmpulung </w:t>
      </w:r>
      <w:proofErr w:type="spellStart"/>
      <w:r>
        <w:rPr>
          <w:color w:val="000000" w:themeColor="text1"/>
          <w:szCs w:val="24"/>
        </w:rPr>
        <w:t>Moldovenescˮ</w:t>
      </w:r>
      <w:proofErr w:type="spellEnd"/>
      <w:r>
        <w:rPr>
          <w:color w:val="000000" w:themeColor="text1"/>
          <w:szCs w:val="24"/>
        </w:rPr>
        <w:t>;</w:t>
      </w:r>
    </w:p>
    <w:p w14:paraId="04B4026C" w14:textId="77777777" w:rsidR="00DB42E2" w:rsidRDefault="004E4E81">
      <w:pPr>
        <w:pStyle w:val="Listparagraf"/>
        <w:numPr>
          <w:ilvl w:val="0"/>
          <w:numId w:val="74"/>
        </w:numPr>
        <w:spacing w:after="0"/>
        <w:ind w:left="360"/>
        <w:jc w:val="both"/>
        <w:rPr>
          <w:color w:val="000000" w:themeColor="text1"/>
          <w:szCs w:val="24"/>
        </w:rPr>
      </w:pPr>
      <w:r>
        <w:rPr>
          <w:color w:val="000000" w:themeColor="text1"/>
          <w:szCs w:val="24"/>
        </w:rPr>
        <w:t>realizarea unui nou site de promovare turistică a municipiului (</w:t>
      </w:r>
      <w:proofErr w:type="spellStart"/>
      <w:r>
        <w:rPr>
          <w:color w:val="000000" w:themeColor="text1"/>
          <w:szCs w:val="24"/>
        </w:rPr>
        <w:t>visitcâmpulungmoldovenesc</w:t>
      </w:r>
      <w:proofErr w:type="spellEnd"/>
      <w:r>
        <w:rPr>
          <w:color w:val="000000" w:themeColor="text1"/>
          <w:szCs w:val="24"/>
        </w:rPr>
        <w:t>)</w:t>
      </w:r>
      <w:r>
        <w:rPr>
          <w:szCs w:val="24"/>
        </w:rPr>
        <w:t>;</w:t>
      </w:r>
    </w:p>
    <w:p w14:paraId="08CD8FE7" w14:textId="77777777" w:rsidR="00DB42E2" w:rsidRDefault="004E4E81">
      <w:pPr>
        <w:pStyle w:val="Listparagraf"/>
        <w:numPr>
          <w:ilvl w:val="0"/>
          <w:numId w:val="74"/>
        </w:numPr>
        <w:spacing w:after="0"/>
        <w:ind w:left="360"/>
        <w:jc w:val="both"/>
        <w:rPr>
          <w:color w:val="000000" w:themeColor="text1"/>
          <w:szCs w:val="24"/>
        </w:rPr>
      </w:pPr>
      <w:r>
        <w:rPr>
          <w:color w:val="000000" w:themeColor="text1"/>
          <w:szCs w:val="24"/>
        </w:rPr>
        <w:t>participarea la târguri de turism</w:t>
      </w:r>
      <w:r>
        <w:rPr>
          <w:szCs w:val="24"/>
        </w:rPr>
        <w:t>;</w:t>
      </w:r>
    </w:p>
    <w:p w14:paraId="511639E7" w14:textId="77777777" w:rsidR="00DB42E2" w:rsidRDefault="004E4E81">
      <w:pPr>
        <w:pStyle w:val="Listparagraf"/>
        <w:spacing w:after="0"/>
        <w:ind w:left="0"/>
        <w:jc w:val="both"/>
        <w:rPr>
          <w:b/>
          <w:color w:val="000000" w:themeColor="text1"/>
          <w:szCs w:val="24"/>
          <w:lang w:val="en-US"/>
        </w:rPr>
      </w:pPr>
      <w:r>
        <w:rPr>
          <w:b/>
          <w:color w:val="000000" w:themeColor="text1"/>
          <w:szCs w:val="24"/>
        </w:rPr>
        <w:t>Propuneri pentru îmbunătățirea activității proprii</w:t>
      </w:r>
      <w:r>
        <w:rPr>
          <w:b/>
          <w:color w:val="000000" w:themeColor="text1"/>
          <w:szCs w:val="24"/>
          <w:lang w:val="en-US"/>
        </w:rPr>
        <w:t>:</w:t>
      </w:r>
    </w:p>
    <w:p w14:paraId="5CB83A78" w14:textId="77777777" w:rsidR="00DB42E2" w:rsidRDefault="004E4E81">
      <w:pPr>
        <w:pStyle w:val="Listparagraf"/>
        <w:numPr>
          <w:ilvl w:val="0"/>
          <w:numId w:val="69"/>
        </w:numPr>
        <w:spacing w:after="0"/>
        <w:ind w:left="360"/>
        <w:jc w:val="both"/>
        <w:rPr>
          <w:b/>
          <w:color w:val="000000" w:themeColor="text1"/>
          <w:szCs w:val="24"/>
          <w:lang w:val="en-US"/>
        </w:rPr>
      </w:pPr>
      <w:proofErr w:type="spellStart"/>
      <w:r>
        <w:rPr>
          <w:rFonts w:eastAsia="Arial"/>
          <w:szCs w:val="24"/>
          <w:lang w:val="en-US"/>
        </w:rPr>
        <w:t>perfecționarea</w:t>
      </w:r>
      <w:proofErr w:type="spellEnd"/>
      <w:r>
        <w:rPr>
          <w:rFonts w:eastAsia="Arial"/>
          <w:szCs w:val="24"/>
          <w:lang w:val="en-US"/>
        </w:rPr>
        <w:t xml:space="preserve"> </w:t>
      </w:r>
      <w:proofErr w:type="spellStart"/>
      <w:r>
        <w:rPr>
          <w:rFonts w:eastAsia="Arial"/>
          <w:szCs w:val="24"/>
          <w:lang w:val="en-US"/>
        </w:rPr>
        <w:t>personalului</w:t>
      </w:r>
      <w:proofErr w:type="spellEnd"/>
      <w:r>
        <w:rPr>
          <w:rFonts w:eastAsia="Arial"/>
          <w:szCs w:val="24"/>
          <w:lang w:val="en-US"/>
        </w:rPr>
        <w:t xml:space="preserve"> </w:t>
      </w:r>
      <w:proofErr w:type="spellStart"/>
      <w:r>
        <w:rPr>
          <w:rFonts w:eastAsia="Arial"/>
          <w:szCs w:val="24"/>
          <w:lang w:val="en-US"/>
        </w:rPr>
        <w:t>pentru</w:t>
      </w:r>
      <w:proofErr w:type="spellEnd"/>
      <w:r>
        <w:rPr>
          <w:rFonts w:eastAsia="Arial"/>
          <w:szCs w:val="24"/>
          <w:lang w:val="en-US"/>
        </w:rPr>
        <w:t xml:space="preserve"> </w:t>
      </w:r>
      <w:proofErr w:type="spellStart"/>
      <w:r>
        <w:rPr>
          <w:rFonts w:eastAsia="Arial"/>
          <w:szCs w:val="24"/>
          <w:lang w:val="en-US"/>
        </w:rPr>
        <w:t>creșterea</w:t>
      </w:r>
      <w:proofErr w:type="spellEnd"/>
      <w:r>
        <w:rPr>
          <w:rFonts w:eastAsia="Arial"/>
          <w:szCs w:val="24"/>
          <w:lang w:val="en-US"/>
        </w:rPr>
        <w:t xml:space="preserve"> </w:t>
      </w:r>
      <w:proofErr w:type="spellStart"/>
      <w:r>
        <w:rPr>
          <w:rFonts w:eastAsia="Arial"/>
          <w:szCs w:val="24"/>
          <w:lang w:val="en-US"/>
        </w:rPr>
        <w:t>competențelor</w:t>
      </w:r>
      <w:proofErr w:type="spellEnd"/>
      <w:r>
        <w:rPr>
          <w:rFonts w:eastAsia="Arial"/>
          <w:szCs w:val="24"/>
          <w:lang w:val="en-US"/>
        </w:rPr>
        <w:t xml:space="preserve"> </w:t>
      </w:r>
      <w:proofErr w:type="spellStart"/>
      <w:r>
        <w:rPr>
          <w:rFonts w:eastAsia="Arial"/>
          <w:szCs w:val="24"/>
          <w:lang w:val="en-US"/>
        </w:rPr>
        <w:t>profesionale</w:t>
      </w:r>
      <w:proofErr w:type="spellEnd"/>
      <w:r>
        <w:rPr>
          <w:rFonts w:eastAsia="Arial"/>
          <w:szCs w:val="24"/>
          <w:lang w:val="en-US"/>
        </w:rPr>
        <w:t>.</w:t>
      </w:r>
    </w:p>
    <w:p w14:paraId="22A7E87C" w14:textId="77777777" w:rsidR="00DB42E2" w:rsidRDefault="00DB42E2">
      <w:pPr>
        <w:pStyle w:val="Frspaiere"/>
        <w:jc w:val="both"/>
        <w:rPr>
          <w:rFonts w:ascii="Times New Roman" w:hAnsi="Times New Roman"/>
          <w:sz w:val="24"/>
          <w:szCs w:val="24"/>
        </w:rPr>
      </w:pPr>
    </w:p>
    <w:p w14:paraId="1E8E9D30" w14:textId="77777777" w:rsidR="00DB42E2" w:rsidRDefault="004E4E81">
      <w:pPr>
        <w:pStyle w:val="Frspaiere"/>
        <w:rPr>
          <w:rFonts w:ascii="Times New Roman" w:hAnsi="Times New Roman"/>
          <w:b/>
          <w:sz w:val="24"/>
          <w:szCs w:val="24"/>
          <w:lang w:val="ro-RO"/>
        </w:rPr>
      </w:pPr>
      <w:r>
        <w:rPr>
          <w:rFonts w:ascii="Times New Roman" w:hAnsi="Times New Roman"/>
          <w:b/>
          <w:sz w:val="24"/>
          <w:szCs w:val="24"/>
          <w:lang w:val="ro-RO"/>
        </w:rPr>
        <w:t>III.3 BIBLIOTECA MUNICIPALĂ  „GEORGE BODEA”</w:t>
      </w:r>
    </w:p>
    <w:p w14:paraId="6031007E" w14:textId="77777777" w:rsidR="00DB42E2" w:rsidRDefault="00DB42E2">
      <w:pPr>
        <w:pStyle w:val="Frspaiere"/>
        <w:rPr>
          <w:rFonts w:ascii="Times New Roman" w:hAnsi="Times New Roman"/>
          <w:b/>
          <w:sz w:val="24"/>
          <w:szCs w:val="24"/>
          <w:lang w:val="ro-RO"/>
        </w:rPr>
      </w:pPr>
    </w:p>
    <w:p w14:paraId="52ECDB9B" w14:textId="77777777" w:rsidR="00DB42E2" w:rsidRDefault="004E4E81">
      <w:pPr>
        <w:suppressAutoHyphens/>
        <w:spacing w:after="0" w:line="240" w:lineRule="auto"/>
        <w:ind w:firstLine="567"/>
        <w:jc w:val="both"/>
        <w:rPr>
          <w:rFonts w:ascii="Times New Roman" w:eastAsia="Times New Roman" w:hAnsi="Times New Roman"/>
          <w:sz w:val="24"/>
          <w:szCs w:val="24"/>
          <w:lang w:val="pt-BR" w:eastAsia="ar-SA"/>
        </w:rPr>
      </w:pPr>
      <w:r>
        <w:rPr>
          <w:rFonts w:ascii="Times New Roman" w:eastAsia="Times New Roman" w:hAnsi="Times New Roman"/>
          <w:sz w:val="24"/>
          <w:szCs w:val="24"/>
          <w:lang w:val="pt-BR" w:eastAsia="ar-SA"/>
        </w:rPr>
        <w:t xml:space="preserve">În această perioadă, activitatea bibliotecii s-a concentrat pe consolidarea echipei, continuarea lucrărilor de reabilitare, amenajarea spațiilor bibliotecii și a activității conform Planului de management asumat, redactarea și organizarea documentelor specifice, finalizarea preluarea inventarului (fond de carte, materiale, mijloace fixe și obiecte de inventar) aflate în Centrala ,,Bodea 2”și supravegherea finalizării lucrărilor de reabilitare a clădirii bibliotecii, lucrări întârziate cu aproape 6 ani față </w:t>
      </w:r>
      <w:r>
        <w:rPr>
          <w:rFonts w:ascii="Times New Roman" w:eastAsia="Times New Roman" w:hAnsi="Times New Roman"/>
          <w:sz w:val="24"/>
          <w:szCs w:val="24"/>
          <w:lang w:val="pt-BR" w:eastAsia="ar-SA"/>
        </w:rPr>
        <w:t>de data inițială a finalizării.</w:t>
      </w:r>
    </w:p>
    <w:p w14:paraId="63B1B07C" w14:textId="77777777" w:rsidR="00DB42E2" w:rsidRDefault="00DB42E2">
      <w:pPr>
        <w:suppressAutoHyphens/>
        <w:spacing w:after="0" w:line="240" w:lineRule="auto"/>
        <w:ind w:firstLine="567"/>
        <w:jc w:val="both"/>
        <w:rPr>
          <w:rFonts w:ascii="Times New Roman" w:eastAsia="Times New Roman" w:hAnsi="Times New Roman"/>
          <w:sz w:val="24"/>
          <w:szCs w:val="24"/>
          <w:lang w:val="pt-BR" w:eastAsia="ar-SA"/>
        </w:rPr>
      </w:pPr>
    </w:p>
    <w:p w14:paraId="32CC6375" w14:textId="77777777" w:rsidR="00DB42E2" w:rsidRDefault="004E4E81">
      <w:pPr>
        <w:suppressAutoHyphens/>
        <w:spacing w:after="0" w:line="240" w:lineRule="auto"/>
        <w:ind w:firstLine="567"/>
        <w:jc w:val="both"/>
        <w:rPr>
          <w:rFonts w:ascii="Times New Roman" w:eastAsia="Times New Roman" w:hAnsi="Times New Roman"/>
          <w:b/>
          <w:sz w:val="24"/>
          <w:szCs w:val="24"/>
          <w:lang w:val="pt-BR" w:eastAsia="ar-SA"/>
        </w:rPr>
      </w:pPr>
      <w:r>
        <w:rPr>
          <w:rFonts w:ascii="Times New Roman" w:eastAsia="Times New Roman" w:hAnsi="Times New Roman"/>
          <w:b/>
          <w:sz w:val="24"/>
          <w:szCs w:val="24"/>
          <w:lang w:val="pt-BR" w:eastAsia="ar-SA"/>
        </w:rPr>
        <w:t>ACTIVITĂȚI ADMINISTRATIVE</w:t>
      </w:r>
    </w:p>
    <w:p w14:paraId="6610543F" w14:textId="77777777" w:rsidR="00DB42E2" w:rsidRDefault="00DB42E2">
      <w:pPr>
        <w:suppressAutoHyphens/>
        <w:spacing w:after="0" w:line="240" w:lineRule="auto"/>
        <w:ind w:firstLine="567"/>
        <w:jc w:val="both"/>
        <w:rPr>
          <w:rFonts w:ascii="Times New Roman" w:eastAsia="Times New Roman" w:hAnsi="Times New Roman"/>
          <w:sz w:val="24"/>
          <w:szCs w:val="24"/>
          <w:lang w:val="pt-BR" w:eastAsia="ar-SA"/>
        </w:rPr>
      </w:pPr>
    </w:p>
    <w:p w14:paraId="1B7CDF70" w14:textId="77777777" w:rsidR="00DB42E2" w:rsidRDefault="004E4E81">
      <w:pPr>
        <w:numPr>
          <w:ilvl w:val="0"/>
          <w:numId w:val="78"/>
        </w:numPr>
        <w:suppressAutoHyphens/>
        <w:spacing w:after="0" w:line="240" w:lineRule="auto"/>
        <w:contextualSpacing/>
        <w:jc w:val="both"/>
        <w:rPr>
          <w:rFonts w:ascii="Times New Roman" w:eastAsia="Times New Roman" w:hAnsi="Times New Roman"/>
          <w:sz w:val="24"/>
          <w:szCs w:val="24"/>
          <w:lang w:val="pt-BR" w:eastAsia="ar-SA"/>
        </w:rPr>
      </w:pPr>
      <w:r>
        <w:rPr>
          <w:rFonts w:ascii="Times New Roman" w:eastAsia="Times New Roman" w:hAnsi="Times New Roman"/>
          <w:sz w:val="24"/>
          <w:szCs w:val="24"/>
          <w:lang w:val="pt-BR" w:eastAsia="ar-SA"/>
        </w:rPr>
        <w:t>Finalizarea igienizării subsolului, refacerea, conform standardelor, a lumitoarelor cu protecție externă și montarea ferestrelor termopan;</w:t>
      </w:r>
    </w:p>
    <w:p w14:paraId="20948A68" w14:textId="77777777" w:rsidR="00DB42E2" w:rsidRDefault="004E4E81">
      <w:pPr>
        <w:numPr>
          <w:ilvl w:val="0"/>
          <w:numId w:val="78"/>
        </w:numPr>
        <w:suppressAutoHyphens/>
        <w:spacing w:after="0" w:line="240" w:lineRule="auto"/>
        <w:contextualSpacing/>
        <w:jc w:val="both"/>
        <w:rPr>
          <w:rFonts w:ascii="Times New Roman" w:eastAsia="Times New Roman" w:hAnsi="Times New Roman"/>
          <w:sz w:val="24"/>
          <w:szCs w:val="24"/>
          <w:lang w:val="pt-BR" w:eastAsia="ar-SA"/>
        </w:rPr>
      </w:pPr>
      <w:r>
        <w:rPr>
          <w:rFonts w:ascii="Times New Roman" w:eastAsia="Times New Roman" w:hAnsi="Times New Roman"/>
          <w:sz w:val="24"/>
          <w:szCs w:val="24"/>
          <w:lang w:val="pt-BR" w:eastAsia="ar-SA"/>
        </w:rPr>
        <w:t>Efectuarea lucrărilor de reparații și zugrăvit la Mansardă, casa scării, grupuri sanitare și depozit;</w:t>
      </w:r>
    </w:p>
    <w:p w14:paraId="7D8E6C87" w14:textId="77777777" w:rsidR="00DB42E2" w:rsidRDefault="004E4E81">
      <w:pPr>
        <w:numPr>
          <w:ilvl w:val="0"/>
          <w:numId w:val="78"/>
        </w:numPr>
        <w:suppressAutoHyphens/>
        <w:spacing w:after="0" w:line="240" w:lineRule="auto"/>
        <w:contextualSpacing/>
        <w:jc w:val="both"/>
        <w:rPr>
          <w:rFonts w:ascii="Times New Roman" w:eastAsia="Times New Roman" w:hAnsi="Times New Roman"/>
          <w:sz w:val="24"/>
          <w:szCs w:val="24"/>
          <w:lang w:val="pt-BR" w:eastAsia="ar-SA"/>
        </w:rPr>
      </w:pPr>
      <w:r>
        <w:rPr>
          <w:rFonts w:ascii="Times New Roman" w:eastAsia="Times New Roman" w:hAnsi="Times New Roman"/>
          <w:sz w:val="24"/>
          <w:szCs w:val="24"/>
          <w:lang w:val="pt-BR" w:eastAsia="ar-SA"/>
        </w:rPr>
        <w:t>Finalizarea (dotare și amenajare a Sălii de lectură);</w:t>
      </w:r>
    </w:p>
    <w:p w14:paraId="5BE67273" w14:textId="77777777" w:rsidR="00DB42E2" w:rsidRDefault="004E4E81">
      <w:pPr>
        <w:numPr>
          <w:ilvl w:val="0"/>
          <w:numId w:val="78"/>
        </w:numPr>
        <w:suppressAutoHyphens/>
        <w:spacing w:after="0" w:line="240" w:lineRule="auto"/>
        <w:contextualSpacing/>
        <w:jc w:val="both"/>
        <w:rPr>
          <w:rFonts w:ascii="Times New Roman" w:eastAsia="Times New Roman" w:hAnsi="Times New Roman"/>
          <w:sz w:val="24"/>
          <w:szCs w:val="24"/>
          <w:lang w:val="pt-BR" w:eastAsia="ar-SA"/>
        </w:rPr>
      </w:pPr>
      <w:r>
        <w:rPr>
          <w:rFonts w:ascii="Times New Roman" w:eastAsia="Times New Roman" w:hAnsi="Times New Roman"/>
          <w:sz w:val="24"/>
          <w:szCs w:val="24"/>
          <w:lang w:val="pt-BR" w:eastAsia="ar-SA"/>
        </w:rPr>
        <w:t>Amenajarea mansardei ca spațiu multi-funcțional și dotarea cu scenă și sistem propriu de sonorizare și proiecții audio-video;</w:t>
      </w:r>
    </w:p>
    <w:p w14:paraId="32C185E9" w14:textId="77777777" w:rsidR="00DB42E2" w:rsidRDefault="004E4E81">
      <w:pPr>
        <w:numPr>
          <w:ilvl w:val="0"/>
          <w:numId w:val="78"/>
        </w:numPr>
        <w:suppressAutoHyphens/>
        <w:spacing w:after="0" w:line="240" w:lineRule="auto"/>
        <w:contextualSpacing/>
        <w:jc w:val="both"/>
        <w:rPr>
          <w:rFonts w:ascii="Times New Roman" w:eastAsia="Times New Roman" w:hAnsi="Times New Roman"/>
          <w:sz w:val="24"/>
          <w:szCs w:val="24"/>
          <w:lang w:val="pt-BR" w:eastAsia="ar-SA"/>
        </w:rPr>
      </w:pPr>
      <w:r>
        <w:rPr>
          <w:rFonts w:ascii="Times New Roman" w:eastAsia="Times New Roman" w:hAnsi="Times New Roman"/>
          <w:sz w:val="24"/>
          <w:szCs w:val="24"/>
          <w:lang w:val="pt-BR" w:eastAsia="ar-SA"/>
        </w:rPr>
        <w:t>Depunerea documentației și atribuirea, prin HCL, a denumirii bibliotecii – Biblioteca Municipală ,,George Bodea” – noiembrie 2025.</w:t>
      </w:r>
    </w:p>
    <w:p w14:paraId="453B1735" w14:textId="77777777" w:rsidR="00DB42E2" w:rsidRDefault="004E4E81">
      <w:pPr>
        <w:numPr>
          <w:ilvl w:val="0"/>
          <w:numId w:val="78"/>
        </w:numPr>
        <w:suppressAutoHyphens/>
        <w:spacing w:after="0" w:line="240" w:lineRule="auto"/>
        <w:contextualSpacing/>
        <w:jc w:val="both"/>
        <w:rPr>
          <w:rFonts w:ascii="Times New Roman" w:eastAsia="Times New Roman" w:hAnsi="Times New Roman"/>
          <w:sz w:val="24"/>
          <w:szCs w:val="24"/>
          <w:lang w:val="pt-BR" w:eastAsia="ar-SA"/>
        </w:rPr>
      </w:pPr>
      <w:r>
        <w:rPr>
          <w:rFonts w:ascii="Times New Roman" w:eastAsia="Times New Roman" w:hAnsi="Times New Roman"/>
          <w:sz w:val="24"/>
          <w:szCs w:val="24"/>
          <w:lang w:val="pt-BR" w:eastAsia="ar-SA"/>
        </w:rPr>
        <w:t>Finalizarea inventarului fondului de carte și separarea acestuia (luarea în gestiune) pe ficare secție – Depozit carte, Sală de carte veche și rară, Sală de Lectură, Împrumut Copii, Împrumut Adulți, Sala Bucovina.</w:t>
      </w:r>
    </w:p>
    <w:p w14:paraId="06F624BF" w14:textId="77777777" w:rsidR="00DB42E2" w:rsidRDefault="004E4E81">
      <w:pPr>
        <w:numPr>
          <w:ilvl w:val="0"/>
          <w:numId w:val="78"/>
        </w:numPr>
        <w:suppressAutoHyphens/>
        <w:spacing w:after="0" w:line="240" w:lineRule="auto"/>
        <w:contextualSpacing/>
        <w:jc w:val="both"/>
        <w:rPr>
          <w:rFonts w:ascii="Times New Roman" w:eastAsia="Times New Roman" w:hAnsi="Times New Roman"/>
          <w:sz w:val="24"/>
          <w:szCs w:val="24"/>
          <w:lang w:val="pt-BR" w:eastAsia="ar-SA"/>
        </w:rPr>
      </w:pPr>
      <w:r>
        <w:rPr>
          <w:rFonts w:ascii="Times New Roman" w:eastAsia="Times New Roman" w:hAnsi="Times New Roman"/>
          <w:sz w:val="24"/>
          <w:szCs w:val="24"/>
          <w:lang w:val="pt-BR" w:eastAsia="ar-SA"/>
        </w:rPr>
        <w:t>Finalizarea inventarului gestiunii depozitate în Centrala ,,Bodea 2”, efectuarea raportărilor, procedurilor de casare unde a fost cazul și introducerea obiectelor în gestiunea generală BMCM;</w:t>
      </w:r>
    </w:p>
    <w:p w14:paraId="2BEC7AB8" w14:textId="77777777" w:rsidR="00DB42E2" w:rsidRDefault="004E4E81">
      <w:pPr>
        <w:numPr>
          <w:ilvl w:val="0"/>
          <w:numId w:val="78"/>
        </w:numPr>
        <w:suppressAutoHyphens/>
        <w:spacing w:after="0" w:line="240" w:lineRule="auto"/>
        <w:contextualSpacing/>
        <w:jc w:val="both"/>
        <w:rPr>
          <w:rFonts w:ascii="Times New Roman" w:eastAsia="Times New Roman" w:hAnsi="Times New Roman"/>
          <w:sz w:val="24"/>
          <w:szCs w:val="24"/>
          <w:lang w:val="pt-BR" w:eastAsia="ar-SA"/>
        </w:rPr>
      </w:pPr>
      <w:r>
        <w:rPr>
          <w:rFonts w:ascii="Times New Roman" w:eastAsia="Times New Roman" w:hAnsi="Times New Roman"/>
          <w:sz w:val="24"/>
          <w:szCs w:val="24"/>
          <w:lang w:val="pt-BR" w:eastAsia="ar-SA"/>
        </w:rPr>
        <w:t>Amenajarea exteriorului instituției cu gard-viu de flori, precum și amenajarea parcării pentru persoanele cu dizabilități;</w:t>
      </w:r>
    </w:p>
    <w:p w14:paraId="2A2CBBB0" w14:textId="77777777" w:rsidR="00DB42E2" w:rsidRDefault="004E4E81">
      <w:pPr>
        <w:numPr>
          <w:ilvl w:val="0"/>
          <w:numId w:val="78"/>
        </w:numPr>
        <w:suppressAutoHyphens/>
        <w:spacing w:after="0" w:line="240" w:lineRule="auto"/>
        <w:contextualSpacing/>
        <w:jc w:val="both"/>
        <w:rPr>
          <w:rFonts w:ascii="Times New Roman" w:eastAsia="Times New Roman" w:hAnsi="Times New Roman"/>
          <w:sz w:val="24"/>
          <w:szCs w:val="24"/>
          <w:lang w:val="pt-BR" w:eastAsia="ar-SA"/>
        </w:rPr>
      </w:pPr>
      <w:r>
        <w:rPr>
          <w:rFonts w:ascii="Times New Roman" w:eastAsia="Times New Roman" w:hAnsi="Times New Roman"/>
          <w:sz w:val="24"/>
          <w:szCs w:val="24"/>
          <w:lang w:val="pt-BR" w:eastAsia="ar-SA"/>
        </w:rPr>
        <w:lastRenderedPageBreak/>
        <w:t>Amenajarea și dotarea Sălii pentru ateliere</w:t>
      </w:r>
    </w:p>
    <w:p w14:paraId="1129166C" w14:textId="77777777" w:rsidR="00DB42E2" w:rsidRDefault="004E4E81">
      <w:pPr>
        <w:numPr>
          <w:ilvl w:val="0"/>
          <w:numId w:val="78"/>
        </w:numPr>
        <w:suppressAutoHyphens/>
        <w:spacing w:after="0" w:line="240" w:lineRule="auto"/>
        <w:contextualSpacing/>
        <w:jc w:val="both"/>
        <w:rPr>
          <w:rFonts w:ascii="Times New Roman" w:eastAsia="Times New Roman" w:hAnsi="Times New Roman"/>
          <w:sz w:val="24"/>
          <w:szCs w:val="24"/>
          <w:lang w:val="pt-BR" w:eastAsia="ar-SA"/>
        </w:rPr>
      </w:pPr>
      <w:r>
        <w:rPr>
          <w:rFonts w:ascii="Times New Roman" w:eastAsia="Times New Roman" w:hAnsi="Times New Roman"/>
          <w:sz w:val="24"/>
          <w:szCs w:val="24"/>
          <w:lang w:val="pt-BR" w:eastAsia="ar-SA"/>
        </w:rPr>
        <w:t>Crearea circuitului intern pentru persoanele cu dizabilități;</w:t>
      </w:r>
    </w:p>
    <w:p w14:paraId="704DEBA6" w14:textId="77777777" w:rsidR="00DB42E2" w:rsidRDefault="004E4E81">
      <w:pPr>
        <w:numPr>
          <w:ilvl w:val="0"/>
          <w:numId w:val="78"/>
        </w:numPr>
        <w:suppressAutoHyphens/>
        <w:spacing w:after="0" w:line="240" w:lineRule="auto"/>
        <w:contextualSpacing/>
        <w:jc w:val="both"/>
        <w:rPr>
          <w:rFonts w:ascii="Times New Roman" w:eastAsia="Times New Roman" w:hAnsi="Times New Roman"/>
          <w:sz w:val="24"/>
          <w:szCs w:val="24"/>
          <w:lang w:val="pt-BR" w:eastAsia="ar-SA"/>
        </w:rPr>
      </w:pPr>
      <w:r>
        <w:rPr>
          <w:rFonts w:ascii="Times New Roman" w:eastAsia="Times New Roman" w:hAnsi="Times New Roman"/>
          <w:sz w:val="24"/>
          <w:szCs w:val="24"/>
          <w:lang w:val="pt-BR" w:eastAsia="ar-SA"/>
        </w:rPr>
        <w:t>Lucrări ample de reparații interioare și exterioare.</w:t>
      </w:r>
    </w:p>
    <w:p w14:paraId="785624E8" w14:textId="77777777" w:rsidR="00DB42E2" w:rsidRDefault="004E4E81">
      <w:pPr>
        <w:numPr>
          <w:ilvl w:val="0"/>
          <w:numId w:val="78"/>
        </w:numPr>
        <w:suppressAutoHyphens/>
        <w:spacing w:after="0" w:line="240" w:lineRule="auto"/>
        <w:contextualSpacing/>
        <w:jc w:val="both"/>
        <w:rPr>
          <w:rFonts w:ascii="Times New Roman" w:eastAsia="Times New Roman" w:hAnsi="Times New Roman"/>
          <w:sz w:val="24"/>
          <w:szCs w:val="24"/>
          <w:lang w:val="pt-BR" w:eastAsia="ar-SA"/>
        </w:rPr>
      </w:pPr>
      <w:r>
        <w:rPr>
          <w:rFonts w:ascii="Times New Roman" w:eastAsia="Times New Roman" w:hAnsi="Times New Roman"/>
          <w:sz w:val="24"/>
          <w:szCs w:val="24"/>
          <w:lang w:val="pt-BR" w:eastAsia="ar-SA"/>
        </w:rPr>
        <w:t>Refacerea fondului vechi de carte în proporție de 85%, în prezent, biblioteca numărând peste 70000 de cărți actuale și de interes comunitar.</w:t>
      </w:r>
    </w:p>
    <w:p w14:paraId="1BD2BDD0" w14:textId="77777777" w:rsidR="00DB42E2" w:rsidRDefault="004E4E81">
      <w:pPr>
        <w:numPr>
          <w:ilvl w:val="0"/>
          <w:numId w:val="78"/>
        </w:numPr>
        <w:suppressAutoHyphens/>
        <w:spacing w:after="0" w:line="240" w:lineRule="auto"/>
        <w:contextualSpacing/>
        <w:jc w:val="both"/>
        <w:rPr>
          <w:rFonts w:ascii="Times New Roman" w:eastAsia="Times New Roman" w:hAnsi="Times New Roman"/>
          <w:sz w:val="24"/>
          <w:szCs w:val="24"/>
          <w:lang w:val="pt-BR" w:eastAsia="ar-SA"/>
        </w:rPr>
      </w:pPr>
      <w:r>
        <w:rPr>
          <w:rFonts w:ascii="Times New Roman" w:eastAsia="Times New Roman" w:hAnsi="Times New Roman"/>
          <w:sz w:val="24"/>
          <w:szCs w:val="24"/>
          <w:lang w:val="pt-BR" w:eastAsia="ar-SA"/>
        </w:rPr>
        <w:t>Creșterea cu 125% a numărului de utilizatori</w:t>
      </w:r>
    </w:p>
    <w:p w14:paraId="7EC88CD5" w14:textId="77777777" w:rsidR="00DB42E2" w:rsidRDefault="004E4E81">
      <w:pPr>
        <w:numPr>
          <w:ilvl w:val="0"/>
          <w:numId w:val="78"/>
        </w:numPr>
        <w:suppressAutoHyphens/>
        <w:spacing w:after="0" w:line="240" w:lineRule="auto"/>
        <w:contextualSpacing/>
        <w:jc w:val="both"/>
        <w:rPr>
          <w:rFonts w:ascii="Times New Roman" w:eastAsia="Times New Roman" w:hAnsi="Times New Roman"/>
          <w:sz w:val="24"/>
          <w:szCs w:val="24"/>
          <w:lang w:val="pt-BR" w:eastAsia="ar-SA"/>
        </w:rPr>
      </w:pPr>
      <w:r>
        <w:rPr>
          <w:rFonts w:ascii="Times New Roman" w:eastAsia="Times New Roman" w:hAnsi="Times New Roman"/>
          <w:sz w:val="24"/>
          <w:szCs w:val="24"/>
          <w:lang w:val="pt-BR" w:eastAsia="ar-SA"/>
        </w:rPr>
        <w:t>Creșterea cu 315% a beneficiarilor acțiunilor și proiectelor instituției</w:t>
      </w:r>
    </w:p>
    <w:p w14:paraId="6ECFB106" w14:textId="77777777" w:rsidR="00DB42E2" w:rsidRDefault="00DB42E2">
      <w:pPr>
        <w:suppressAutoHyphens/>
        <w:spacing w:after="0" w:line="240" w:lineRule="auto"/>
        <w:jc w:val="both"/>
        <w:rPr>
          <w:rFonts w:ascii="Times New Roman" w:eastAsia="Times New Roman" w:hAnsi="Times New Roman"/>
          <w:sz w:val="24"/>
          <w:szCs w:val="24"/>
          <w:lang w:val="pt-BR" w:eastAsia="ar-SA"/>
        </w:rPr>
      </w:pPr>
    </w:p>
    <w:p w14:paraId="30C737E1" w14:textId="77777777" w:rsidR="00DB42E2" w:rsidRDefault="004E4E81">
      <w:pPr>
        <w:suppressAutoHyphens/>
        <w:spacing w:after="0" w:line="240" w:lineRule="auto"/>
        <w:jc w:val="both"/>
        <w:rPr>
          <w:rFonts w:ascii="Times New Roman" w:eastAsia="Times New Roman" w:hAnsi="Times New Roman"/>
          <w:b/>
          <w:sz w:val="24"/>
          <w:szCs w:val="24"/>
          <w:lang w:eastAsia="ar-SA"/>
        </w:rPr>
      </w:pPr>
      <w:r>
        <w:rPr>
          <w:rFonts w:ascii="Times New Roman" w:eastAsia="Times New Roman" w:hAnsi="Times New Roman"/>
          <w:b/>
          <w:sz w:val="24"/>
          <w:szCs w:val="24"/>
          <w:lang w:val="pt-BR" w:eastAsia="ar-SA"/>
        </w:rPr>
        <w:t xml:space="preserve">          </w:t>
      </w:r>
      <w:r>
        <w:rPr>
          <w:rFonts w:ascii="Times New Roman" w:eastAsia="Times New Roman" w:hAnsi="Times New Roman"/>
          <w:b/>
          <w:sz w:val="24"/>
          <w:szCs w:val="24"/>
          <w:lang w:eastAsia="ar-SA"/>
        </w:rPr>
        <w:t>ACTIVITĂȚI CULTURALE</w:t>
      </w:r>
    </w:p>
    <w:p w14:paraId="65B78096" w14:textId="77777777" w:rsidR="00DB42E2" w:rsidRDefault="004E4E81">
      <w:pPr>
        <w:suppressAutoHyphens/>
        <w:spacing w:after="0" w:line="240" w:lineRule="auto"/>
        <w:jc w:val="both"/>
        <w:rPr>
          <w:rFonts w:ascii="Times New Roman" w:eastAsia="Times New Roman" w:hAnsi="Times New Roman"/>
          <w:b/>
          <w:sz w:val="24"/>
          <w:szCs w:val="24"/>
          <w:lang w:eastAsia="ar-SA"/>
        </w:rPr>
      </w:pPr>
      <w:r>
        <w:rPr>
          <w:rFonts w:ascii="Times New Roman" w:eastAsia="Times New Roman" w:hAnsi="Times New Roman"/>
          <w:b/>
          <w:sz w:val="24"/>
          <w:szCs w:val="24"/>
          <w:lang w:eastAsia="ar-SA"/>
        </w:rPr>
        <w:t xml:space="preserve">         </w:t>
      </w:r>
    </w:p>
    <w:p w14:paraId="4BCCF021" w14:textId="77777777" w:rsidR="00DB42E2" w:rsidRDefault="004E4E81">
      <w:pPr>
        <w:suppressAutoHyphens/>
        <w:spacing w:after="0" w:line="240" w:lineRule="auto"/>
        <w:jc w:val="both"/>
        <w:rPr>
          <w:rFonts w:ascii="Times New Roman" w:eastAsia="Times New Roman" w:hAnsi="Times New Roman"/>
          <w:bCs/>
          <w:sz w:val="24"/>
          <w:szCs w:val="24"/>
          <w:lang w:eastAsia="ar-SA"/>
        </w:rPr>
      </w:pPr>
      <w:r>
        <w:rPr>
          <w:rFonts w:ascii="Times New Roman" w:eastAsia="Times New Roman" w:hAnsi="Times New Roman"/>
          <w:b/>
          <w:sz w:val="24"/>
          <w:szCs w:val="24"/>
          <w:lang w:eastAsia="ar-SA"/>
        </w:rPr>
        <w:t xml:space="preserve">        </w:t>
      </w:r>
      <w:r>
        <w:rPr>
          <w:rFonts w:ascii="Times New Roman" w:eastAsia="Times New Roman" w:hAnsi="Times New Roman"/>
          <w:bCs/>
          <w:sz w:val="24"/>
          <w:szCs w:val="24"/>
          <w:lang w:eastAsia="ar-SA"/>
        </w:rPr>
        <w:t xml:space="preserve">Anul 2025 a </w:t>
      </w:r>
      <w:proofErr w:type="spellStart"/>
      <w:r>
        <w:rPr>
          <w:rFonts w:ascii="Times New Roman" w:eastAsia="Times New Roman" w:hAnsi="Times New Roman"/>
          <w:bCs/>
          <w:sz w:val="24"/>
          <w:szCs w:val="24"/>
          <w:lang w:eastAsia="ar-SA"/>
        </w:rPr>
        <w:t>fost</w:t>
      </w:r>
      <w:proofErr w:type="spellEnd"/>
      <w:r>
        <w:rPr>
          <w:rFonts w:ascii="Times New Roman" w:eastAsia="Times New Roman" w:hAnsi="Times New Roman"/>
          <w:bCs/>
          <w:sz w:val="24"/>
          <w:szCs w:val="24"/>
          <w:lang w:eastAsia="ar-SA"/>
        </w:rPr>
        <w:t xml:space="preserve"> un an </w:t>
      </w:r>
      <w:proofErr w:type="spellStart"/>
      <w:r>
        <w:rPr>
          <w:rFonts w:ascii="Times New Roman" w:eastAsia="Times New Roman" w:hAnsi="Times New Roman"/>
          <w:bCs/>
          <w:sz w:val="24"/>
          <w:szCs w:val="24"/>
          <w:lang w:eastAsia="ar-SA"/>
        </w:rPr>
        <w:t>extrem</w:t>
      </w:r>
      <w:proofErr w:type="spellEnd"/>
      <w:r>
        <w:rPr>
          <w:rFonts w:ascii="Times New Roman" w:eastAsia="Times New Roman" w:hAnsi="Times New Roman"/>
          <w:bCs/>
          <w:sz w:val="24"/>
          <w:szCs w:val="24"/>
          <w:lang w:eastAsia="ar-SA"/>
        </w:rPr>
        <w:t xml:space="preserve"> de </w:t>
      </w:r>
      <w:proofErr w:type="spellStart"/>
      <w:r>
        <w:rPr>
          <w:rFonts w:ascii="Times New Roman" w:eastAsia="Times New Roman" w:hAnsi="Times New Roman"/>
          <w:bCs/>
          <w:sz w:val="24"/>
          <w:szCs w:val="24"/>
          <w:lang w:eastAsia="ar-SA"/>
        </w:rPr>
        <w:t>bogat</w:t>
      </w:r>
      <w:proofErr w:type="spellEnd"/>
      <w:r>
        <w:rPr>
          <w:rFonts w:ascii="Times New Roman" w:eastAsia="Times New Roman" w:hAnsi="Times New Roman"/>
          <w:bCs/>
          <w:sz w:val="24"/>
          <w:szCs w:val="24"/>
          <w:lang w:eastAsia="ar-SA"/>
        </w:rPr>
        <w:t xml:space="preserve"> </w:t>
      </w:r>
      <w:proofErr w:type="spellStart"/>
      <w:r>
        <w:rPr>
          <w:rFonts w:ascii="Times New Roman" w:eastAsia="Times New Roman" w:hAnsi="Times New Roman"/>
          <w:bCs/>
          <w:sz w:val="24"/>
          <w:szCs w:val="24"/>
          <w:lang w:eastAsia="ar-SA"/>
        </w:rPr>
        <w:t>în</w:t>
      </w:r>
      <w:proofErr w:type="spellEnd"/>
      <w:r>
        <w:rPr>
          <w:rFonts w:ascii="Times New Roman" w:eastAsia="Times New Roman" w:hAnsi="Times New Roman"/>
          <w:bCs/>
          <w:sz w:val="24"/>
          <w:szCs w:val="24"/>
          <w:lang w:eastAsia="ar-SA"/>
        </w:rPr>
        <w:t xml:space="preserve"> </w:t>
      </w:r>
      <w:proofErr w:type="spellStart"/>
      <w:r>
        <w:rPr>
          <w:rFonts w:ascii="Times New Roman" w:eastAsia="Times New Roman" w:hAnsi="Times New Roman"/>
          <w:bCs/>
          <w:sz w:val="24"/>
          <w:szCs w:val="24"/>
          <w:lang w:eastAsia="ar-SA"/>
        </w:rPr>
        <w:t>activități</w:t>
      </w:r>
      <w:proofErr w:type="spellEnd"/>
      <w:r>
        <w:rPr>
          <w:rFonts w:ascii="Times New Roman" w:eastAsia="Times New Roman" w:hAnsi="Times New Roman"/>
          <w:bCs/>
          <w:sz w:val="24"/>
          <w:szCs w:val="24"/>
          <w:lang w:eastAsia="ar-SA"/>
        </w:rPr>
        <w:t xml:space="preserve"> cultural-</w:t>
      </w:r>
      <w:proofErr w:type="spellStart"/>
      <w:r>
        <w:rPr>
          <w:rFonts w:ascii="Times New Roman" w:eastAsia="Times New Roman" w:hAnsi="Times New Roman"/>
          <w:bCs/>
          <w:sz w:val="24"/>
          <w:szCs w:val="24"/>
          <w:lang w:eastAsia="ar-SA"/>
        </w:rPr>
        <w:t>educaționale</w:t>
      </w:r>
      <w:proofErr w:type="spellEnd"/>
      <w:r>
        <w:rPr>
          <w:rFonts w:ascii="Times New Roman" w:eastAsia="Times New Roman" w:hAnsi="Times New Roman"/>
          <w:bCs/>
          <w:sz w:val="24"/>
          <w:szCs w:val="24"/>
          <w:lang w:eastAsia="ar-SA"/>
        </w:rPr>
        <w:t xml:space="preserve">, </w:t>
      </w:r>
      <w:proofErr w:type="spellStart"/>
      <w:r>
        <w:rPr>
          <w:rFonts w:ascii="Times New Roman" w:eastAsia="Times New Roman" w:hAnsi="Times New Roman"/>
          <w:bCs/>
          <w:sz w:val="24"/>
          <w:szCs w:val="24"/>
          <w:lang w:eastAsia="ar-SA"/>
        </w:rPr>
        <w:t>reconfirmând</w:t>
      </w:r>
      <w:proofErr w:type="spellEnd"/>
      <w:r>
        <w:rPr>
          <w:rFonts w:ascii="Times New Roman" w:eastAsia="Times New Roman" w:hAnsi="Times New Roman"/>
          <w:bCs/>
          <w:sz w:val="24"/>
          <w:szCs w:val="24"/>
          <w:lang w:eastAsia="ar-SA"/>
        </w:rPr>
        <w:t xml:space="preserve"> </w:t>
      </w:r>
      <w:proofErr w:type="spellStart"/>
      <w:r>
        <w:rPr>
          <w:rFonts w:ascii="Times New Roman" w:eastAsia="Times New Roman" w:hAnsi="Times New Roman"/>
          <w:bCs/>
          <w:sz w:val="24"/>
          <w:szCs w:val="24"/>
          <w:lang w:eastAsia="ar-SA"/>
        </w:rPr>
        <w:t>statutul</w:t>
      </w:r>
      <w:proofErr w:type="spellEnd"/>
      <w:r>
        <w:rPr>
          <w:rFonts w:ascii="Times New Roman" w:eastAsia="Times New Roman" w:hAnsi="Times New Roman"/>
          <w:bCs/>
          <w:sz w:val="24"/>
          <w:szCs w:val="24"/>
          <w:lang w:eastAsia="ar-SA"/>
        </w:rPr>
        <w:t xml:space="preserve"> </w:t>
      </w:r>
      <w:proofErr w:type="spellStart"/>
      <w:r>
        <w:rPr>
          <w:rFonts w:ascii="Times New Roman" w:eastAsia="Times New Roman" w:hAnsi="Times New Roman"/>
          <w:bCs/>
          <w:sz w:val="24"/>
          <w:szCs w:val="24"/>
          <w:lang w:eastAsia="ar-SA"/>
        </w:rPr>
        <w:t>Bibliotecii</w:t>
      </w:r>
      <w:proofErr w:type="spellEnd"/>
      <w:r>
        <w:rPr>
          <w:rFonts w:ascii="Times New Roman" w:eastAsia="Times New Roman" w:hAnsi="Times New Roman"/>
          <w:bCs/>
          <w:sz w:val="24"/>
          <w:szCs w:val="24"/>
          <w:lang w:eastAsia="ar-SA"/>
        </w:rPr>
        <w:t xml:space="preserve"> </w:t>
      </w:r>
      <w:proofErr w:type="spellStart"/>
      <w:r>
        <w:rPr>
          <w:rFonts w:ascii="Times New Roman" w:eastAsia="Times New Roman" w:hAnsi="Times New Roman"/>
          <w:bCs/>
          <w:sz w:val="24"/>
          <w:szCs w:val="24"/>
          <w:lang w:eastAsia="ar-SA"/>
        </w:rPr>
        <w:t>Municipale</w:t>
      </w:r>
      <w:proofErr w:type="spellEnd"/>
      <w:r>
        <w:rPr>
          <w:rFonts w:ascii="Times New Roman" w:eastAsia="Times New Roman" w:hAnsi="Times New Roman"/>
          <w:bCs/>
          <w:sz w:val="24"/>
          <w:szCs w:val="24"/>
          <w:lang w:eastAsia="ar-SA"/>
        </w:rPr>
        <w:t xml:space="preserve"> de </w:t>
      </w:r>
      <w:proofErr w:type="spellStart"/>
      <w:r>
        <w:rPr>
          <w:rFonts w:ascii="Times New Roman" w:eastAsia="Times New Roman" w:hAnsi="Times New Roman"/>
          <w:bCs/>
          <w:sz w:val="24"/>
          <w:szCs w:val="24"/>
          <w:lang w:eastAsia="ar-SA"/>
        </w:rPr>
        <w:t>instituție</w:t>
      </w:r>
      <w:proofErr w:type="spellEnd"/>
      <w:r>
        <w:rPr>
          <w:rFonts w:ascii="Times New Roman" w:eastAsia="Times New Roman" w:hAnsi="Times New Roman"/>
          <w:bCs/>
          <w:sz w:val="24"/>
          <w:szCs w:val="24"/>
          <w:lang w:eastAsia="ar-SA"/>
        </w:rPr>
        <w:t xml:space="preserve"> de </w:t>
      </w:r>
      <w:proofErr w:type="spellStart"/>
      <w:r>
        <w:rPr>
          <w:rFonts w:ascii="Times New Roman" w:eastAsia="Times New Roman" w:hAnsi="Times New Roman"/>
          <w:bCs/>
          <w:sz w:val="24"/>
          <w:szCs w:val="24"/>
          <w:lang w:eastAsia="ar-SA"/>
        </w:rPr>
        <w:t>cultură</w:t>
      </w:r>
      <w:proofErr w:type="spellEnd"/>
      <w:r>
        <w:rPr>
          <w:rFonts w:ascii="Times New Roman" w:eastAsia="Times New Roman" w:hAnsi="Times New Roman"/>
          <w:bCs/>
          <w:sz w:val="24"/>
          <w:szCs w:val="24"/>
          <w:lang w:eastAsia="ar-SA"/>
        </w:rPr>
        <w:t xml:space="preserve"> etalon la </w:t>
      </w:r>
      <w:proofErr w:type="spellStart"/>
      <w:r>
        <w:rPr>
          <w:rFonts w:ascii="Times New Roman" w:eastAsia="Times New Roman" w:hAnsi="Times New Roman"/>
          <w:bCs/>
          <w:sz w:val="24"/>
          <w:szCs w:val="24"/>
          <w:lang w:eastAsia="ar-SA"/>
        </w:rPr>
        <w:t>nivel</w:t>
      </w:r>
      <w:proofErr w:type="spellEnd"/>
      <w:r>
        <w:rPr>
          <w:rFonts w:ascii="Times New Roman" w:eastAsia="Times New Roman" w:hAnsi="Times New Roman"/>
          <w:bCs/>
          <w:sz w:val="24"/>
          <w:szCs w:val="24"/>
          <w:lang w:eastAsia="ar-SA"/>
        </w:rPr>
        <w:t xml:space="preserve"> regional, </w:t>
      </w:r>
      <w:proofErr w:type="spellStart"/>
      <w:r>
        <w:rPr>
          <w:rFonts w:ascii="Times New Roman" w:eastAsia="Times New Roman" w:hAnsi="Times New Roman"/>
          <w:bCs/>
          <w:sz w:val="24"/>
          <w:szCs w:val="24"/>
          <w:lang w:eastAsia="ar-SA"/>
        </w:rPr>
        <w:t>județean</w:t>
      </w:r>
      <w:proofErr w:type="spellEnd"/>
      <w:r>
        <w:rPr>
          <w:rFonts w:ascii="Times New Roman" w:eastAsia="Times New Roman" w:hAnsi="Times New Roman"/>
          <w:bCs/>
          <w:sz w:val="24"/>
          <w:szCs w:val="24"/>
          <w:lang w:eastAsia="ar-SA"/>
        </w:rPr>
        <w:t xml:space="preserve"> </w:t>
      </w:r>
      <w:proofErr w:type="spellStart"/>
      <w:r>
        <w:rPr>
          <w:rFonts w:ascii="Times New Roman" w:eastAsia="Times New Roman" w:hAnsi="Times New Roman"/>
          <w:bCs/>
          <w:sz w:val="24"/>
          <w:szCs w:val="24"/>
          <w:lang w:eastAsia="ar-SA"/>
        </w:rPr>
        <w:t>și</w:t>
      </w:r>
      <w:proofErr w:type="spellEnd"/>
      <w:r>
        <w:rPr>
          <w:rFonts w:ascii="Times New Roman" w:eastAsia="Times New Roman" w:hAnsi="Times New Roman"/>
          <w:bCs/>
          <w:sz w:val="24"/>
          <w:szCs w:val="24"/>
          <w:lang w:eastAsia="ar-SA"/>
        </w:rPr>
        <w:t xml:space="preserve"> </w:t>
      </w:r>
      <w:proofErr w:type="spellStart"/>
      <w:r>
        <w:rPr>
          <w:rFonts w:ascii="Times New Roman" w:eastAsia="Times New Roman" w:hAnsi="Times New Roman"/>
          <w:bCs/>
          <w:sz w:val="24"/>
          <w:szCs w:val="24"/>
          <w:lang w:eastAsia="ar-SA"/>
        </w:rPr>
        <w:t>național</w:t>
      </w:r>
      <w:proofErr w:type="spellEnd"/>
      <w:r>
        <w:rPr>
          <w:rFonts w:ascii="Times New Roman" w:eastAsia="Times New Roman" w:hAnsi="Times New Roman"/>
          <w:bCs/>
          <w:sz w:val="24"/>
          <w:szCs w:val="24"/>
          <w:lang w:eastAsia="ar-SA"/>
        </w:rPr>
        <w:t xml:space="preserve">, </w:t>
      </w:r>
      <w:proofErr w:type="spellStart"/>
      <w:r>
        <w:rPr>
          <w:rFonts w:ascii="Times New Roman" w:eastAsia="Times New Roman" w:hAnsi="Times New Roman"/>
          <w:bCs/>
          <w:sz w:val="24"/>
          <w:szCs w:val="24"/>
          <w:lang w:eastAsia="ar-SA"/>
        </w:rPr>
        <w:t>fiind</w:t>
      </w:r>
      <w:proofErr w:type="spellEnd"/>
      <w:r>
        <w:rPr>
          <w:rFonts w:ascii="Times New Roman" w:eastAsia="Times New Roman" w:hAnsi="Times New Roman"/>
          <w:bCs/>
          <w:sz w:val="24"/>
          <w:szCs w:val="24"/>
          <w:lang w:eastAsia="ar-SA"/>
        </w:rPr>
        <w:t xml:space="preserve"> </w:t>
      </w:r>
      <w:proofErr w:type="spellStart"/>
      <w:r>
        <w:rPr>
          <w:rFonts w:ascii="Times New Roman" w:eastAsia="Times New Roman" w:hAnsi="Times New Roman"/>
          <w:bCs/>
          <w:sz w:val="24"/>
          <w:szCs w:val="24"/>
          <w:lang w:eastAsia="ar-SA"/>
        </w:rPr>
        <w:t>evidențiată</w:t>
      </w:r>
      <w:proofErr w:type="spellEnd"/>
      <w:r>
        <w:rPr>
          <w:rFonts w:ascii="Times New Roman" w:eastAsia="Times New Roman" w:hAnsi="Times New Roman"/>
          <w:bCs/>
          <w:sz w:val="24"/>
          <w:szCs w:val="24"/>
          <w:lang w:eastAsia="ar-SA"/>
        </w:rPr>
        <w:t xml:space="preserve"> </w:t>
      </w:r>
      <w:proofErr w:type="spellStart"/>
      <w:r>
        <w:rPr>
          <w:rFonts w:ascii="Times New Roman" w:eastAsia="Times New Roman" w:hAnsi="Times New Roman"/>
          <w:bCs/>
          <w:sz w:val="24"/>
          <w:szCs w:val="24"/>
          <w:lang w:eastAsia="ar-SA"/>
        </w:rPr>
        <w:t>pozitiv</w:t>
      </w:r>
      <w:proofErr w:type="spellEnd"/>
      <w:r>
        <w:rPr>
          <w:rFonts w:ascii="Times New Roman" w:eastAsia="Times New Roman" w:hAnsi="Times New Roman"/>
          <w:bCs/>
          <w:sz w:val="24"/>
          <w:szCs w:val="24"/>
          <w:lang w:eastAsia="ar-SA"/>
        </w:rPr>
        <w:t xml:space="preserve">, ca </w:t>
      </w:r>
      <w:proofErr w:type="spellStart"/>
      <w:r>
        <w:rPr>
          <w:rFonts w:ascii="Times New Roman" w:eastAsia="Times New Roman" w:hAnsi="Times New Roman"/>
          <w:bCs/>
          <w:sz w:val="24"/>
          <w:szCs w:val="24"/>
          <w:lang w:eastAsia="ar-SA"/>
        </w:rPr>
        <w:t>exemplu</w:t>
      </w:r>
      <w:proofErr w:type="spellEnd"/>
      <w:r>
        <w:rPr>
          <w:rFonts w:ascii="Times New Roman" w:eastAsia="Times New Roman" w:hAnsi="Times New Roman"/>
          <w:bCs/>
          <w:sz w:val="24"/>
          <w:szCs w:val="24"/>
          <w:lang w:eastAsia="ar-SA"/>
        </w:rPr>
        <w:t xml:space="preserve"> de </w:t>
      </w:r>
      <w:proofErr w:type="spellStart"/>
      <w:r>
        <w:rPr>
          <w:rFonts w:ascii="Times New Roman" w:eastAsia="Times New Roman" w:hAnsi="Times New Roman"/>
          <w:bCs/>
          <w:sz w:val="24"/>
          <w:szCs w:val="24"/>
          <w:lang w:eastAsia="ar-SA"/>
        </w:rPr>
        <w:t>bună</w:t>
      </w:r>
      <w:proofErr w:type="spellEnd"/>
      <w:r>
        <w:rPr>
          <w:rFonts w:ascii="Times New Roman" w:eastAsia="Times New Roman" w:hAnsi="Times New Roman"/>
          <w:bCs/>
          <w:sz w:val="24"/>
          <w:szCs w:val="24"/>
          <w:lang w:eastAsia="ar-SA"/>
        </w:rPr>
        <w:t xml:space="preserve"> </w:t>
      </w:r>
      <w:proofErr w:type="spellStart"/>
      <w:r>
        <w:rPr>
          <w:rFonts w:ascii="Times New Roman" w:eastAsia="Times New Roman" w:hAnsi="Times New Roman"/>
          <w:bCs/>
          <w:sz w:val="24"/>
          <w:szCs w:val="24"/>
          <w:lang w:eastAsia="ar-SA"/>
        </w:rPr>
        <w:t>manageriere</w:t>
      </w:r>
      <w:proofErr w:type="spellEnd"/>
      <w:r>
        <w:rPr>
          <w:rFonts w:ascii="Times New Roman" w:eastAsia="Times New Roman" w:hAnsi="Times New Roman"/>
          <w:bCs/>
          <w:sz w:val="24"/>
          <w:szCs w:val="24"/>
          <w:lang w:eastAsia="ar-SA"/>
        </w:rPr>
        <w:t xml:space="preserve"> </w:t>
      </w:r>
      <w:proofErr w:type="spellStart"/>
      <w:r>
        <w:rPr>
          <w:rFonts w:ascii="Times New Roman" w:eastAsia="Times New Roman" w:hAnsi="Times New Roman"/>
          <w:bCs/>
          <w:sz w:val="24"/>
          <w:szCs w:val="24"/>
          <w:lang w:eastAsia="ar-SA"/>
        </w:rPr>
        <w:t>și</w:t>
      </w:r>
      <w:proofErr w:type="spellEnd"/>
      <w:r>
        <w:rPr>
          <w:rFonts w:ascii="Times New Roman" w:eastAsia="Times New Roman" w:hAnsi="Times New Roman"/>
          <w:bCs/>
          <w:sz w:val="24"/>
          <w:szCs w:val="24"/>
          <w:lang w:eastAsia="ar-SA"/>
        </w:rPr>
        <w:t xml:space="preserve"> </w:t>
      </w:r>
      <w:proofErr w:type="spellStart"/>
      <w:r>
        <w:rPr>
          <w:rFonts w:ascii="Times New Roman" w:eastAsia="Times New Roman" w:hAnsi="Times New Roman"/>
          <w:bCs/>
          <w:sz w:val="24"/>
          <w:szCs w:val="24"/>
          <w:lang w:eastAsia="ar-SA"/>
        </w:rPr>
        <w:t>bune</w:t>
      </w:r>
      <w:proofErr w:type="spellEnd"/>
      <w:r>
        <w:rPr>
          <w:rFonts w:ascii="Times New Roman" w:eastAsia="Times New Roman" w:hAnsi="Times New Roman"/>
          <w:bCs/>
          <w:sz w:val="24"/>
          <w:szCs w:val="24"/>
          <w:lang w:eastAsia="ar-SA"/>
        </w:rPr>
        <w:t xml:space="preserve"> </w:t>
      </w:r>
      <w:proofErr w:type="spellStart"/>
      <w:proofErr w:type="gramStart"/>
      <w:r>
        <w:rPr>
          <w:rFonts w:ascii="Times New Roman" w:eastAsia="Times New Roman" w:hAnsi="Times New Roman"/>
          <w:bCs/>
          <w:sz w:val="24"/>
          <w:szCs w:val="24"/>
          <w:lang w:eastAsia="ar-SA"/>
        </w:rPr>
        <w:t>practici</w:t>
      </w:r>
      <w:proofErr w:type="spellEnd"/>
      <w:r>
        <w:rPr>
          <w:rFonts w:ascii="Times New Roman" w:eastAsia="Times New Roman" w:hAnsi="Times New Roman"/>
          <w:bCs/>
          <w:sz w:val="24"/>
          <w:szCs w:val="24"/>
          <w:lang w:eastAsia="ar-SA"/>
        </w:rPr>
        <w:t xml:space="preserve"> ,</w:t>
      </w:r>
      <w:proofErr w:type="gramEnd"/>
      <w:r>
        <w:rPr>
          <w:rFonts w:ascii="Times New Roman" w:eastAsia="Times New Roman" w:hAnsi="Times New Roman"/>
          <w:bCs/>
          <w:sz w:val="24"/>
          <w:szCs w:val="24"/>
          <w:lang w:eastAsia="ar-SA"/>
        </w:rPr>
        <w:t xml:space="preserve"> </w:t>
      </w:r>
      <w:proofErr w:type="spellStart"/>
      <w:r>
        <w:rPr>
          <w:rFonts w:ascii="Times New Roman" w:eastAsia="Times New Roman" w:hAnsi="Times New Roman"/>
          <w:bCs/>
          <w:sz w:val="24"/>
          <w:szCs w:val="24"/>
          <w:lang w:eastAsia="ar-SA"/>
        </w:rPr>
        <w:t>în</w:t>
      </w:r>
      <w:proofErr w:type="spellEnd"/>
      <w:r>
        <w:rPr>
          <w:rFonts w:ascii="Times New Roman" w:eastAsia="Times New Roman" w:hAnsi="Times New Roman"/>
          <w:bCs/>
          <w:sz w:val="24"/>
          <w:szCs w:val="24"/>
          <w:lang w:eastAsia="ar-SA"/>
        </w:rPr>
        <w:t>:</w:t>
      </w:r>
    </w:p>
    <w:p w14:paraId="10250293" w14:textId="77777777" w:rsidR="00DB42E2" w:rsidRDefault="00DB42E2">
      <w:pPr>
        <w:suppressAutoHyphens/>
        <w:spacing w:after="0" w:line="240" w:lineRule="auto"/>
        <w:jc w:val="both"/>
        <w:rPr>
          <w:rFonts w:ascii="Times New Roman" w:eastAsia="Times New Roman" w:hAnsi="Times New Roman"/>
          <w:bCs/>
          <w:sz w:val="24"/>
          <w:szCs w:val="24"/>
          <w:lang w:eastAsia="ar-SA"/>
        </w:rPr>
      </w:pPr>
    </w:p>
    <w:p w14:paraId="76E07A0C" w14:textId="77777777" w:rsidR="00DB42E2" w:rsidRDefault="004E4E81">
      <w:pPr>
        <w:numPr>
          <w:ilvl w:val="0"/>
          <w:numId w:val="79"/>
        </w:numPr>
        <w:suppressAutoHyphens/>
        <w:spacing w:after="0" w:line="240" w:lineRule="auto"/>
        <w:contextualSpacing/>
        <w:jc w:val="both"/>
        <w:rPr>
          <w:rFonts w:ascii="Times New Roman" w:eastAsia="Times New Roman" w:hAnsi="Times New Roman"/>
          <w:bCs/>
          <w:sz w:val="24"/>
          <w:szCs w:val="24"/>
          <w:lang w:eastAsia="ar-SA"/>
        </w:rPr>
      </w:pPr>
      <w:proofErr w:type="spellStart"/>
      <w:r>
        <w:rPr>
          <w:rFonts w:ascii="Times New Roman" w:eastAsia="Times New Roman" w:hAnsi="Times New Roman"/>
          <w:bCs/>
          <w:sz w:val="24"/>
          <w:szCs w:val="24"/>
          <w:lang w:eastAsia="ar-SA"/>
        </w:rPr>
        <w:t>Raportul</w:t>
      </w:r>
      <w:proofErr w:type="spellEnd"/>
      <w:r>
        <w:rPr>
          <w:rFonts w:ascii="Times New Roman" w:eastAsia="Times New Roman" w:hAnsi="Times New Roman"/>
          <w:bCs/>
          <w:sz w:val="24"/>
          <w:szCs w:val="24"/>
          <w:lang w:eastAsia="ar-SA"/>
        </w:rPr>
        <w:t xml:space="preserve"> </w:t>
      </w:r>
      <w:proofErr w:type="spellStart"/>
      <w:r>
        <w:rPr>
          <w:rFonts w:ascii="Times New Roman" w:eastAsia="Times New Roman" w:hAnsi="Times New Roman"/>
          <w:bCs/>
          <w:sz w:val="24"/>
          <w:szCs w:val="24"/>
          <w:lang w:eastAsia="ar-SA"/>
        </w:rPr>
        <w:t>Curții</w:t>
      </w:r>
      <w:proofErr w:type="spellEnd"/>
      <w:r>
        <w:rPr>
          <w:rFonts w:ascii="Times New Roman" w:eastAsia="Times New Roman" w:hAnsi="Times New Roman"/>
          <w:bCs/>
          <w:sz w:val="24"/>
          <w:szCs w:val="24"/>
          <w:lang w:eastAsia="ar-SA"/>
        </w:rPr>
        <w:t xml:space="preserve"> de </w:t>
      </w:r>
      <w:proofErr w:type="spellStart"/>
      <w:r>
        <w:rPr>
          <w:rFonts w:ascii="Times New Roman" w:eastAsia="Times New Roman" w:hAnsi="Times New Roman"/>
          <w:bCs/>
          <w:sz w:val="24"/>
          <w:szCs w:val="24"/>
          <w:lang w:eastAsia="ar-SA"/>
        </w:rPr>
        <w:t>Conturi</w:t>
      </w:r>
      <w:proofErr w:type="spellEnd"/>
      <w:r>
        <w:rPr>
          <w:rFonts w:ascii="Times New Roman" w:eastAsia="Times New Roman" w:hAnsi="Times New Roman"/>
          <w:bCs/>
          <w:sz w:val="24"/>
          <w:szCs w:val="24"/>
          <w:lang w:eastAsia="ar-SA"/>
        </w:rPr>
        <w:t xml:space="preserve"> </w:t>
      </w:r>
    </w:p>
    <w:p w14:paraId="1CB7047D" w14:textId="77777777" w:rsidR="00DB42E2" w:rsidRDefault="004E4E81">
      <w:pPr>
        <w:numPr>
          <w:ilvl w:val="0"/>
          <w:numId w:val="79"/>
        </w:numPr>
        <w:suppressAutoHyphens/>
        <w:spacing w:after="0" w:line="240" w:lineRule="auto"/>
        <w:contextualSpacing/>
        <w:jc w:val="both"/>
        <w:rPr>
          <w:rFonts w:ascii="Times New Roman" w:eastAsia="Times New Roman" w:hAnsi="Times New Roman"/>
          <w:bCs/>
          <w:sz w:val="24"/>
          <w:szCs w:val="24"/>
          <w:lang w:val="pt-BR" w:eastAsia="ar-SA"/>
        </w:rPr>
      </w:pPr>
      <w:r>
        <w:rPr>
          <w:rFonts w:ascii="Times New Roman" w:eastAsia="Times New Roman" w:hAnsi="Times New Roman"/>
          <w:bCs/>
          <w:sz w:val="24"/>
          <w:szCs w:val="24"/>
          <w:lang w:val="pt-BR" w:eastAsia="ar-SA"/>
        </w:rPr>
        <w:t>Raportul Inspectoratului Teritorial de Muncă</w:t>
      </w:r>
    </w:p>
    <w:p w14:paraId="3433F911" w14:textId="77777777" w:rsidR="00DB42E2" w:rsidRDefault="004E4E81">
      <w:pPr>
        <w:numPr>
          <w:ilvl w:val="0"/>
          <w:numId w:val="79"/>
        </w:numPr>
        <w:suppressAutoHyphens/>
        <w:spacing w:after="0" w:line="240" w:lineRule="auto"/>
        <w:contextualSpacing/>
        <w:jc w:val="both"/>
        <w:rPr>
          <w:rFonts w:ascii="Times New Roman" w:eastAsia="Times New Roman" w:hAnsi="Times New Roman"/>
          <w:bCs/>
          <w:sz w:val="24"/>
          <w:szCs w:val="24"/>
          <w:lang w:val="pt-BR" w:eastAsia="ar-SA"/>
        </w:rPr>
      </w:pPr>
      <w:r>
        <w:rPr>
          <w:rFonts w:ascii="Times New Roman" w:eastAsia="Times New Roman" w:hAnsi="Times New Roman"/>
          <w:bCs/>
          <w:sz w:val="24"/>
          <w:szCs w:val="24"/>
          <w:lang w:val="pt-BR" w:eastAsia="ar-SA"/>
        </w:rPr>
        <w:t>Raportul județean și Raportul național al Agenției Județene de Ocupare a Forței de Muncă</w:t>
      </w:r>
    </w:p>
    <w:p w14:paraId="48E6C9DB" w14:textId="77777777" w:rsidR="00DB42E2" w:rsidRDefault="004E4E81">
      <w:pPr>
        <w:numPr>
          <w:ilvl w:val="0"/>
          <w:numId w:val="79"/>
        </w:numPr>
        <w:suppressAutoHyphens/>
        <w:spacing w:after="0" w:line="240" w:lineRule="auto"/>
        <w:contextualSpacing/>
        <w:jc w:val="both"/>
        <w:rPr>
          <w:rFonts w:ascii="Times New Roman" w:eastAsia="Times New Roman" w:hAnsi="Times New Roman"/>
          <w:bCs/>
          <w:sz w:val="24"/>
          <w:szCs w:val="24"/>
          <w:lang w:val="pt-BR" w:eastAsia="ar-SA"/>
        </w:rPr>
      </w:pPr>
      <w:r>
        <w:rPr>
          <w:rFonts w:ascii="Times New Roman" w:eastAsia="Times New Roman" w:hAnsi="Times New Roman"/>
          <w:bCs/>
          <w:sz w:val="24"/>
          <w:szCs w:val="24"/>
          <w:lang w:val="pt-BR" w:eastAsia="ar-SA"/>
        </w:rPr>
        <w:t>Ministerul Muncii – ANPIS – Agenția Pentru Plăți și Inspecție Socială</w:t>
      </w:r>
    </w:p>
    <w:p w14:paraId="58DAB7BD" w14:textId="77777777" w:rsidR="00DB42E2" w:rsidRDefault="004E4E81">
      <w:pPr>
        <w:numPr>
          <w:ilvl w:val="0"/>
          <w:numId w:val="79"/>
        </w:numPr>
        <w:suppressAutoHyphens/>
        <w:spacing w:after="0" w:line="240" w:lineRule="auto"/>
        <w:contextualSpacing/>
        <w:jc w:val="both"/>
        <w:rPr>
          <w:rFonts w:ascii="Times New Roman" w:eastAsia="Times New Roman" w:hAnsi="Times New Roman"/>
          <w:bCs/>
          <w:sz w:val="24"/>
          <w:szCs w:val="24"/>
          <w:lang w:val="pt-BR" w:eastAsia="ar-SA"/>
        </w:rPr>
      </w:pPr>
      <w:r>
        <w:rPr>
          <w:rFonts w:ascii="Times New Roman" w:eastAsia="Times New Roman" w:hAnsi="Times New Roman"/>
          <w:bCs/>
          <w:sz w:val="24"/>
          <w:szCs w:val="24"/>
          <w:lang w:val="pt-BR" w:eastAsia="ar-SA"/>
        </w:rPr>
        <w:t>Raportul de Audit Intern</w:t>
      </w:r>
    </w:p>
    <w:p w14:paraId="59C7BE0D" w14:textId="77777777" w:rsidR="00DB42E2" w:rsidRDefault="004E4E81">
      <w:pPr>
        <w:numPr>
          <w:ilvl w:val="0"/>
          <w:numId w:val="79"/>
        </w:numPr>
        <w:suppressAutoHyphens/>
        <w:spacing w:after="0" w:line="240" w:lineRule="auto"/>
        <w:contextualSpacing/>
        <w:jc w:val="both"/>
        <w:rPr>
          <w:rFonts w:ascii="Times New Roman" w:eastAsia="Times New Roman" w:hAnsi="Times New Roman"/>
          <w:bCs/>
          <w:sz w:val="24"/>
          <w:szCs w:val="24"/>
          <w:lang w:val="pt-BR" w:eastAsia="ar-SA"/>
        </w:rPr>
      </w:pPr>
      <w:r>
        <w:rPr>
          <w:rFonts w:ascii="Times New Roman" w:eastAsia="Times New Roman" w:hAnsi="Times New Roman"/>
          <w:bCs/>
          <w:sz w:val="24"/>
          <w:szCs w:val="24"/>
          <w:lang w:val="pt-BR" w:eastAsia="ar-SA"/>
        </w:rPr>
        <w:t>Raport Audit intern pentru evaluarea sistemului de prevenire a corupției</w:t>
      </w:r>
    </w:p>
    <w:p w14:paraId="5ED2E43E" w14:textId="77777777" w:rsidR="00DB42E2" w:rsidRDefault="004E4E81">
      <w:pPr>
        <w:numPr>
          <w:ilvl w:val="0"/>
          <w:numId w:val="79"/>
        </w:numPr>
        <w:suppressAutoHyphens/>
        <w:spacing w:after="0" w:line="240" w:lineRule="auto"/>
        <w:contextualSpacing/>
        <w:jc w:val="both"/>
        <w:rPr>
          <w:rFonts w:ascii="Times New Roman" w:eastAsia="Times New Roman" w:hAnsi="Times New Roman"/>
          <w:bCs/>
          <w:sz w:val="24"/>
          <w:szCs w:val="24"/>
          <w:lang w:val="pt-BR" w:eastAsia="ar-SA"/>
        </w:rPr>
      </w:pPr>
      <w:r>
        <w:rPr>
          <w:rFonts w:ascii="Times New Roman" w:eastAsia="Times New Roman" w:hAnsi="Times New Roman"/>
          <w:bCs/>
          <w:sz w:val="24"/>
          <w:szCs w:val="24"/>
          <w:lang w:val="pt-BR" w:eastAsia="ar-SA"/>
        </w:rPr>
        <w:t>Raportul Inspectoratului Județean de poliție Suceava</w:t>
      </w:r>
    </w:p>
    <w:p w14:paraId="5B8B1176" w14:textId="77777777" w:rsidR="00DB42E2" w:rsidRDefault="004E4E81">
      <w:pPr>
        <w:numPr>
          <w:ilvl w:val="0"/>
          <w:numId w:val="79"/>
        </w:numPr>
        <w:suppressAutoHyphens/>
        <w:spacing w:after="0" w:line="240" w:lineRule="auto"/>
        <w:contextualSpacing/>
        <w:jc w:val="both"/>
        <w:rPr>
          <w:rFonts w:ascii="Times New Roman" w:eastAsia="Times New Roman" w:hAnsi="Times New Roman"/>
          <w:bCs/>
          <w:sz w:val="24"/>
          <w:szCs w:val="24"/>
          <w:lang w:val="pt-BR" w:eastAsia="ar-SA"/>
        </w:rPr>
      </w:pPr>
      <w:r>
        <w:rPr>
          <w:rFonts w:ascii="Times New Roman" w:eastAsia="Times New Roman" w:hAnsi="Times New Roman"/>
          <w:bCs/>
          <w:sz w:val="24"/>
          <w:szCs w:val="24"/>
          <w:lang w:val="pt-BR" w:eastAsia="ar-SA"/>
        </w:rPr>
        <w:t>Raportul Bibliotecii Județene ,,I.G. Sbiera” Suceava</w:t>
      </w:r>
    </w:p>
    <w:p w14:paraId="0129CE23" w14:textId="77777777" w:rsidR="00DB42E2" w:rsidRDefault="004E4E81">
      <w:pPr>
        <w:numPr>
          <w:ilvl w:val="0"/>
          <w:numId w:val="79"/>
        </w:numPr>
        <w:suppressAutoHyphens/>
        <w:spacing w:after="0" w:line="240" w:lineRule="auto"/>
        <w:contextualSpacing/>
        <w:jc w:val="both"/>
        <w:rPr>
          <w:rFonts w:ascii="Times New Roman" w:eastAsia="Times New Roman" w:hAnsi="Times New Roman"/>
          <w:bCs/>
          <w:sz w:val="24"/>
          <w:szCs w:val="24"/>
          <w:lang w:val="pt-BR" w:eastAsia="ar-SA"/>
        </w:rPr>
      </w:pPr>
      <w:r>
        <w:rPr>
          <w:rFonts w:ascii="Times New Roman" w:eastAsia="Times New Roman" w:hAnsi="Times New Roman"/>
          <w:bCs/>
          <w:sz w:val="24"/>
          <w:szCs w:val="24"/>
          <w:lang w:val="pt-BR" w:eastAsia="ar-SA"/>
        </w:rPr>
        <w:t>Raportul Comisiei de Evaluare anuală a managerului</w:t>
      </w:r>
    </w:p>
    <w:p w14:paraId="3BD5C844" w14:textId="77777777" w:rsidR="00DB42E2" w:rsidRDefault="004E4E81">
      <w:pPr>
        <w:numPr>
          <w:ilvl w:val="0"/>
          <w:numId w:val="79"/>
        </w:numPr>
        <w:suppressAutoHyphens/>
        <w:spacing w:after="0" w:line="240" w:lineRule="auto"/>
        <w:contextualSpacing/>
        <w:jc w:val="both"/>
        <w:rPr>
          <w:rFonts w:ascii="Times New Roman" w:eastAsia="Times New Roman" w:hAnsi="Times New Roman"/>
          <w:bCs/>
          <w:sz w:val="24"/>
          <w:szCs w:val="24"/>
          <w:lang w:val="pt-BR" w:eastAsia="ar-SA"/>
        </w:rPr>
      </w:pPr>
      <w:r>
        <w:rPr>
          <w:rFonts w:ascii="Times New Roman" w:eastAsia="Times New Roman" w:hAnsi="Times New Roman"/>
          <w:bCs/>
          <w:sz w:val="24"/>
          <w:szCs w:val="24"/>
          <w:lang w:val="pt-BR" w:eastAsia="ar-SA"/>
        </w:rPr>
        <w:t>Raportul Asociației Naționale a Bibliotecilor și Bibliotecarilor din România</w:t>
      </w:r>
    </w:p>
    <w:p w14:paraId="1370B159" w14:textId="77777777" w:rsidR="00DB42E2" w:rsidRDefault="004E4E81">
      <w:pPr>
        <w:numPr>
          <w:ilvl w:val="0"/>
          <w:numId w:val="79"/>
        </w:numPr>
        <w:suppressAutoHyphens/>
        <w:spacing w:after="0" w:line="240" w:lineRule="auto"/>
        <w:contextualSpacing/>
        <w:jc w:val="both"/>
        <w:rPr>
          <w:rFonts w:ascii="Times New Roman" w:eastAsia="Times New Roman" w:hAnsi="Times New Roman"/>
          <w:bCs/>
          <w:sz w:val="24"/>
          <w:szCs w:val="24"/>
          <w:lang w:val="pt-BR" w:eastAsia="ar-SA"/>
        </w:rPr>
      </w:pPr>
      <w:r>
        <w:rPr>
          <w:rFonts w:ascii="Times New Roman" w:eastAsia="Times New Roman" w:hAnsi="Times New Roman"/>
          <w:bCs/>
          <w:sz w:val="24"/>
          <w:szCs w:val="24"/>
          <w:lang w:val="pt-BR" w:eastAsia="ar-SA"/>
        </w:rPr>
        <w:t>Conferința Națională a Managerilor Culturali – Ministerul Culturii – decembrie 2025</w:t>
      </w:r>
    </w:p>
    <w:p w14:paraId="65505DB3" w14:textId="77777777" w:rsidR="00DB42E2" w:rsidRDefault="004E4E81">
      <w:pPr>
        <w:numPr>
          <w:ilvl w:val="0"/>
          <w:numId w:val="79"/>
        </w:numPr>
        <w:suppressAutoHyphens/>
        <w:spacing w:after="0" w:line="240" w:lineRule="auto"/>
        <w:contextualSpacing/>
        <w:jc w:val="both"/>
        <w:rPr>
          <w:rFonts w:ascii="Times New Roman" w:eastAsia="Times New Roman" w:hAnsi="Times New Roman"/>
          <w:bCs/>
          <w:sz w:val="24"/>
          <w:szCs w:val="24"/>
          <w:lang w:val="pt-BR" w:eastAsia="ar-SA"/>
        </w:rPr>
      </w:pPr>
      <w:r>
        <w:rPr>
          <w:rFonts w:ascii="Times New Roman" w:eastAsia="Times New Roman" w:hAnsi="Times New Roman"/>
          <w:bCs/>
          <w:sz w:val="24"/>
          <w:szCs w:val="24"/>
          <w:lang w:val="pt-BR" w:eastAsia="ar-SA"/>
        </w:rPr>
        <w:t>FERM – Forumul Economic Regional Moldova -2025 prin managerul instituției</w:t>
      </w:r>
    </w:p>
    <w:p w14:paraId="572788F9" w14:textId="77777777" w:rsidR="00DB42E2" w:rsidRDefault="004E4E81">
      <w:pPr>
        <w:numPr>
          <w:ilvl w:val="0"/>
          <w:numId w:val="79"/>
        </w:numPr>
        <w:suppressAutoHyphens/>
        <w:spacing w:after="0" w:line="240" w:lineRule="auto"/>
        <w:contextualSpacing/>
        <w:jc w:val="both"/>
        <w:rPr>
          <w:rFonts w:ascii="Times New Roman" w:eastAsia="Times New Roman" w:hAnsi="Times New Roman"/>
          <w:bCs/>
          <w:sz w:val="24"/>
          <w:szCs w:val="24"/>
          <w:lang w:val="pt-BR" w:eastAsia="ar-SA"/>
        </w:rPr>
      </w:pPr>
      <w:r>
        <w:rPr>
          <w:rFonts w:ascii="Times New Roman" w:eastAsia="Times New Roman" w:hAnsi="Times New Roman"/>
          <w:bCs/>
          <w:sz w:val="24"/>
          <w:szCs w:val="24"/>
          <w:lang w:val="pt-BR" w:eastAsia="ar-SA"/>
        </w:rPr>
        <w:t>Omul Anului 2025 la TVR 1 prin managerul instituției</w:t>
      </w:r>
    </w:p>
    <w:p w14:paraId="22BE9658" w14:textId="77777777" w:rsidR="00DB42E2" w:rsidRDefault="00DB42E2">
      <w:pPr>
        <w:suppressAutoHyphens/>
        <w:spacing w:after="0" w:line="240" w:lineRule="auto"/>
        <w:ind w:left="720"/>
        <w:contextualSpacing/>
        <w:jc w:val="both"/>
        <w:rPr>
          <w:rFonts w:ascii="Times New Roman" w:eastAsia="Times New Roman" w:hAnsi="Times New Roman"/>
          <w:bCs/>
          <w:sz w:val="24"/>
          <w:szCs w:val="24"/>
          <w:lang w:val="pt-BR" w:eastAsia="ar-SA"/>
        </w:rPr>
      </w:pPr>
    </w:p>
    <w:p w14:paraId="049A784D" w14:textId="77777777" w:rsidR="00DB42E2" w:rsidRDefault="004E4E81">
      <w:pPr>
        <w:suppressAutoHyphens/>
        <w:spacing w:after="0" w:line="240" w:lineRule="auto"/>
        <w:ind w:left="720"/>
        <w:contextualSpacing/>
        <w:jc w:val="both"/>
        <w:rPr>
          <w:rFonts w:ascii="Times New Roman" w:eastAsia="Times New Roman" w:hAnsi="Times New Roman"/>
          <w:bCs/>
          <w:sz w:val="24"/>
          <w:szCs w:val="24"/>
          <w:lang w:val="ro-RO" w:eastAsia="ar-SA"/>
        </w:rPr>
      </w:pPr>
      <w:r>
        <w:rPr>
          <w:rFonts w:ascii="Times New Roman" w:eastAsia="Times New Roman" w:hAnsi="Times New Roman"/>
          <w:bCs/>
          <w:sz w:val="24"/>
          <w:szCs w:val="24"/>
          <w:lang w:val="pt-BR" w:eastAsia="ar-SA"/>
        </w:rPr>
        <w:t>Pe parcursul anului 2025, Biblioteca Municipal</w:t>
      </w:r>
      <w:r>
        <w:rPr>
          <w:rFonts w:ascii="Times New Roman" w:eastAsia="Times New Roman" w:hAnsi="Times New Roman"/>
          <w:bCs/>
          <w:sz w:val="24"/>
          <w:szCs w:val="24"/>
          <w:lang w:val="ro-RO" w:eastAsia="ar-SA"/>
        </w:rPr>
        <w:t>ă ,,George Bodea” a implementat și desfășurat o multitudine de proiecte și programe, depășind cu mult Planul Minimal prevăzut în Contractul de Management și devenind o instituție culturală reper la nivel județean și național:</w:t>
      </w:r>
    </w:p>
    <w:p w14:paraId="3505DCA4" w14:textId="77777777" w:rsidR="00DB42E2" w:rsidRDefault="004E4E81">
      <w:pPr>
        <w:numPr>
          <w:ilvl w:val="0"/>
          <w:numId w:val="80"/>
        </w:numPr>
        <w:suppressAutoHyphens/>
        <w:spacing w:after="0" w:line="240" w:lineRule="auto"/>
        <w:contextualSpacing/>
        <w:jc w:val="both"/>
        <w:rPr>
          <w:rFonts w:ascii="Times New Roman" w:eastAsia="Times New Roman" w:hAnsi="Times New Roman"/>
          <w:bCs/>
          <w:sz w:val="24"/>
          <w:szCs w:val="24"/>
          <w:lang w:val="ro-RO" w:eastAsia="ar-SA"/>
        </w:rPr>
      </w:pPr>
      <w:r>
        <w:rPr>
          <w:rFonts w:ascii="Times New Roman" w:eastAsia="Times New Roman" w:hAnsi="Times New Roman"/>
          <w:bCs/>
          <w:sz w:val="24"/>
          <w:szCs w:val="24"/>
          <w:lang w:val="ro-RO" w:eastAsia="ar-SA"/>
        </w:rPr>
        <w:t>Momentul istoric pentru comunitate de atribuire Bibliotecii Municipale a denumirii ,,George Bodea”</w:t>
      </w:r>
    </w:p>
    <w:p w14:paraId="3CEE6209" w14:textId="77777777" w:rsidR="00DB42E2" w:rsidRDefault="004E4E81">
      <w:pPr>
        <w:numPr>
          <w:ilvl w:val="0"/>
          <w:numId w:val="80"/>
        </w:numPr>
        <w:suppressAutoHyphens/>
        <w:spacing w:after="0" w:line="240" w:lineRule="auto"/>
        <w:contextualSpacing/>
        <w:jc w:val="both"/>
        <w:rPr>
          <w:rFonts w:ascii="Times New Roman" w:eastAsia="Times New Roman" w:hAnsi="Times New Roman"/>
          <w:bCs/>
          <w:sz w:val="24"/>
          <w:szCs w:val="24"/>
          <w:lang w:val="ro-RO" w:eastAsia="ar-SA"/>
        </w:rPr>
      </w:pPr>
      <w:r>
        <w:rPr>
          <w:rFonts w:ascii="Times New Roman" w:eastAsia="Times New Roman" w:hAnsi="Times New Roman"/>
          <w:bCs/>
          <w:sz w:val="24"/>
          <w:szCs w:val="24"/>
          <w:lang w:val="ro-RO" w:eastAsia="ar-SA"/>
        </w:rPr>
        <w:t>- triplarea numărului de utilizatori activi, la 1 an de la redeschiderea Serviciului de împrumut carte</w:t>
      </w:r>
    </w:p>
    <w:p w14:paraId="2033C0AC" w14:textId="77777777" w:rsidR="00DB42E2" w:rsidRDefault="004E4E81">
      <w:pPr>
        <w:numPr>
          <w:ilvl w:val="0"/>
          <w:numId w:val="80"/>
        </w:numPr>
        <w:suppressAutoHyphens/>
        <w:spacing w:after="0" w:line="240" w:lineRule="auto"/>
        <w:contextualSpacing/>
        <w:jc w:val="both"/>
        <w:rPr>
          <w:rFonts w:ascii="Times New Roman" w:eastAsia="Times New Roman" w:hAnsi="Times New Roman"/>
          <w:bCs/>
          <w:sz w:val="24"/>
          <w:szCs w:val="24"/>
          <w:lang w:val="ro-RO" w:eastAsia="ar-SA"/>
        </w:rPr>
      </w:pPr>
      <w:r>
        <w:rPr>
          <w:rFonts w:ascii="Times New Roman" w:eastAsia="Times New Roman" w:hAnsi="Times New Roman"/>
          <w:bCs/>
          <w:sz w:val="24"/>
          <w:szCs w:val="24"/>
          <w:lang w:val="ro-RO" w:eastAsia="ar-SA"/>
        </w:rPr>
        <w:t>(388/2024 – 1204/2025)</w:t>
      </w:r>
    </w:p>
    <w:p w14:paraId="7C73524F" w14:textId="77777777" w:rsidR="00DB42E2" w:rsidRDefault="004E4E81">
      <w:pPr>
        <w:numPr>
          <w:ilvl w:val="0"/>
          <w:numId w:val="80"/>
        </w:numPr>
        <w:suppressAutoHyphens/>
        <w:spacing w:after="0" w:line="240" w:lineRule="auto"/>
        <w:contextualSpacing/>
        <w:jc w:val="both"/>
        <w:rPr>
          <w:rFonts w:ascii="Times New Roman" w:eastAsia="Times New Roman" w:hAnsi="Times New Roman"/>
          <w:bCs/>
          <w:sz w:val="24"/>
          <w:szCs w:val="24"/>
          <w:lang w:val="ro-RO" w:eastAsia="ar-SA"/>
        </w:rPr>
      </w:pPr>
      <w:r>
        <w:rPr>
          <w:rFonts w:ascii="Times New Roman" w:eastAsia="Times New Roman" w:hAnsi="Times New Roman"/>
          <w:bCs/>
          <w:sz w:val="24"/>
          <w:szCs w:val="24"/>
          <w:lang w:val="ro-RO" w:eastAsia="ar-SA"/>
        </w:rPr>
        <w:t xml:space="preserve">Inaugurarea Sălii de carte ,,Bucovina” </w:t>
      </w:r>
    </w:p>
    <w:p w14:paraId="6F299A01" w14:textId="77777777" w:rsidR="00DB42E2" w:rsidRDefault="004E4E81">
      <w:pPr>
        <w:numPr>
          <w:ilvl w:val="0"/>
          <w:numId w:val="80"/>
        </w:numPr>
        <w:suppressAutoHyphens/>
        <w:spacing w:after="0" w:line="240" w:lineRule="auto"/>
        <w:contextualSpacing/>
        <w:jc w:val="both"/>
        <w:rPr>
          <w:rFonts w:ascii="Times New Roman" w:eastAsia="Times New Roman" w:hAnsi="Times New Roman"/>
          <w:bCs/>
          <w:sz w:val="24"/>
          <w:szCs w:val="24"/>
          <w:lang w:val="ro-RO" w:eastAsia="ar-SA"/>
        </w:rPr>
      </w:pPr>
      <w:r>
        <w:rPr>
          <w:rFonts w:ascii="Times New Roman" w:eastAsia="Times New Roman" w:hAnsi="Times New Roman"/>
          <w:bCs/>
          <w:sz w:val="24"/>
          <w:szCs w:val="24"/>
          <w:lang w:val="ro-RO" w:eastAsia="ar-SA"/>
        </w:rPr>
        <w:t xml:space="preserve">Inaugurarea Sălii de lectură ,,Valentina </w:t>
      </w:r>
      <w:proofErr w:type="spellStart"/>
      <w:r>
        <w:rPr>
          <w:rFonts w:ascii="Times New Roman" w:eastAsia="Times New Roman" w:hAnsi="Times New Roman"/>
          <w:bCs/>
          <w:sz w:val="24"/>
          <w:szCs w:val="24"/>
          <w:lang w:val="ro-RO" w:eastAsia="ar-SA"/>
        </w:rPr>
        <w:t>Vranău</w:t>
      </w:r>
      <w:proofErr w:type="spellEnd"/>
      <w:r>
        <w:rPr>
          <w:rFonts w:ascii="Times New Roman" w:eastAsia="Times New Roman" w:hAnsi="Times New Roman"/>
          <w:bCs/>
          <w:sz w:val="24"/>
          <w:szCs w:val="24"/>
          <w:lang w:val="ro-RO" w:eastAsia="ar-SA"/>
        </w:rPr>
        <w:t>” cu un număr de 32000 de volume</w:t>
      </w:r>
    </w:p>
    <w:p w14:paraId="2A061B90" w14:textId="77777777" w:rsidR="00DB42E2" w:rsidRDefault="004E4E81">
      <w:pPr>
        <w:numPr>
          <w:ilvl w:val="0"/>
          <w:numId w:val="80"/>
        </w:numPr>
        <w:suppressAutoHyphens/>
        <w:spacing w:after="0" w:line="240" w:lineRule="auto"/>
        <w:contextualSpacing/>
        <w:jc w:val="both"/>
        <w:rPr>
          <w:rFonts w:ascii="Times New Roman" w:eastAsia="Times New Roman" w:hAnsi="Times New Roman"/>
          <w:bCs/>
          <w:sz w:val="24"/>
          <w:szCs w:val="24"/>
          <w:lang w:val="ro-RO" w:eastAsia="ar-SA"/>
        </w:rPr>
      </w:pPr>
      <w:r>
        <w:rPr>
          <w:rFonts w:ascii="Times New Roman" w:eastAsia="Times New Roman" w:hAnsi="Times New Roman"/>
          <w:bCs/>
          <w:sz w:val="24"/>
          <w:szCs w:val="24"/>
          <w:lang w:val="ro-RO" w:eastAsia="ar-SA"/>
        </w:rPr>
        <w:t>Obținerea unei finanțări europene de 32000 de euro în cadrul Proiectului Erasmus KA2 BRIDGES pentru proiecte cultural educative, în parteneriat cu instituții culturale și educaționale din Spania și Italia, proiecte destinate, în special, copiilor cu dizabilități, imigranților, copiilor din familiile defavorizate;</w:t>
      </w:r>
    </w:p>
    <w:p w14:paraId="475C3F40" w14:textId="77777777" w:rsidR="00DB42E2" w:rsidRDefault="004E4E81">
      <w:pPr>
        <w:numPr>
          <w:ilvl w:val="0"/>
          <w:numId w:val="80"/>
        </w:numPr>
        <w:suppressAutoHyphens/>
        <w:spacing w:after="0" w:line="240" w:lineRule="auto"/>
        <w:contextualSpacing/>
        <w:jc w:val="both"/>
        <w:rPr>
          <w:rFonts w:ascii="Times New Roman" w:eastAsia="Times New Roman" w:hAnsi="Times New Roman"/>
          <w:bCs/>
          <w:sz w:val="24"/>
          <w:szCs w:val="24"/>
          <w:lang w:val="ro-RO" w:eastAsia="ar-SA"/>
        </w:rPr>
      </w:pPr>
      <w:r>
        <w:rPr>
          <w:rFonts w:ascii="Times New Roman" w:eastAsia="Times New Roman" w:hAnsi="Times New Roman"/>
          <w:bCs/>
          <w:sz w:val="24"/>
          <w:szCs w:val="24"/>
          <w:lang w:val="ro-RO" w:eastAsia="ar-SA"/>
        </w:rPr>
        <w:t>Numirea managerului ca vicepreședinte ANBBR – Asociația Națională a Bibliotecilor și Bibliotecarilor din România</w:t>
      </w:r>
    </w:p>
    <w:p w14:paraId="38F34F38" w14:textId="77777777" w:rsidR="00DB42E2" w:rsidRDefault="004E4E81">
      <w:pPr>
        <w:numPr>
          <w:ilvl w:val="0"/>
          <w:numId w:val="80"/>
        </w:numPr>
        <w:suppressAutoHyphens/>
        <w:spacing w:after="0" w:line="240" w:lineRule="auto"/>
        <w:contextualSpacing/>
        <w:jc w:val="both"/>
        <w:rPr>
          <w:rFonts w:ascii="Times New Roman" w:eastAsia="Times New Roman" w:hAnsi="Times New Roman"/>
          <w:bCs/>
          <w:sz w:val="24"/>
          <w:szCs w:val="24"/>
          <w:lang w:val="ro-RO" w:eastAsia="ar-SA"/>
        </w:rPr>
      </w:pPr>
      <w:r>
        <w:rPr>
          <w:rFonts w:ascii="Times New Roman" w:eastAsia="Times New Roman" w:hAnsi="Times New Roman"/>
          <w:bCs/>
          <w:sz w:val="24"/>
          <w:szCs w:val="24"/>
          <w:lang w:val="ro-RO" w:eastAsia="ar-SA"/>
        </w:rPr>
        <w:t>Evenimentul aniversar al Bibliotecii ,,BMCM – 89 de ani de poveste”</w:t>
      </w:r>
    </w:p>
    <w:p w14:paraId="6932F06E" w14:textId="77777777" w:rsidR="00DB42E2" w:rsidRDefault="004E4E81">
      <w:pPr>
        <w:numPr>
          <w:ilvl w:val="0"/>
          <w:numId w:val="80"/>
        </w:numPr>
        <w:suppressAutoHyphens/>
        <w:spacing w:after="0" w:line="240" w:lineRule="auto"/>
        <w:contextualSpacing/>
        <w:jc w:val="both"/>
        <w:rPr>
          <w:rFonts w:ascii="Times New Roman" w:eastAsia="Times New Roman" w:hAnsi="Times New Roman"/>
          <w:bCs/>
          <w:sz w:val="24"/>
          <w:szCs w:val="24"/>
          <w:lang w:val="ro-RO" w:eastAsia="ar-SA"/>
        </w:rPr>
      </w:pPr>
      <w:r>
        <w:rPr>
          <w:rFonts w:ascii="Times New Roman" w:eastAsia="Times New Roman" w:hAnsi="Times New Roman"/>
          <w:bCs/>
          <w:sz w:val="24"/>
          <w:szCs w:val="24"/>
          <w:lang w:val="ro-RO" w:eastAsia="ar-SA"/>
        </w:rPr>
        <w:t>Organizarea, cu succes, a 20 de lansări de carte, 5 concerte de folk și poezie, 4 concerte aniversare, 67 evenimente educaționale, 138 de ateliere (</w:t>
      </w:r>
      <w:proofErr w:type="spellStart"/>
      <w:r>
        <w:rPr>
          <w:rFonts w:ascii="Times New Roman" w:eastAsia="Times New Roman" w:hAnsi="Times New Roman"/>
          <w:bCs/>
          <w:sz w:val="24"/>
          <w:szCs w:val="24"/>
          <w:lang w:val="ro-RO" w:eastAsia="ar-SA"/>
        </w:rPr>
        <w:t>literație</w:t>
      </w:r>
      <w:proofErr w:type="spellEnd"/>
      <w:r>
        <w:rPr>
          <w:rFonts w:ascii="Times New Roman" w:eastAsia="Times New Roman" w:hAnsi="Times New Roman"/>
          <w:bCs/>
          <w:sz w:val="24"/>
          <w:szCs w:val="24"/>
          <w:lang w:val="ro-RO" w:eastAsia="ar-SA"/>
        </w:rPr>
        <w:t xml:space="preserve">, lectură și scriere creativă, teatru și improvizație, artă etc.), 9 expoziții temporare, 11 simpozioane, 14 conferințe, 23 de spectacole, 15 proiecții de film, 12 workshop-uri, 6 evenimente de lectură outdoor, 8 </w:t>
      </w:r>
      <w:r>
        <w:rPr>
          <w:rFonts w:ascii="Times New Roman" w:eastAsia="Times New Roman" w:hAnsi="Times New Roman"/>
          <w:bCs/>
          <w:sz w:val="24"/>
          <w:szCs w:val="24"/>
          <w:lang w:val="ro-RO" w:eastAsia="ar-SA"/>
        </w:rPr>
        <w:lastRenderedPageBreak/>
        <w:t xml:space="preserve">concursuri multidisciplinare pentru copii, 9 evenimente caritabile, 1 tabără de vară, 1 curs de șah, 2 cursuri de limba engleză 9pentru copii și pentru adulți), 1 curs de matematică japoneză, 3 cursuri de </w:t>
      </w:r>
      <w:proofErr w:type="spellStart"/>
      <w:r>
        <w:rPr>
          <w:rFonts w:ascii="Times New Roman" w:eastAsia="Times New Roman" w:hAnsi="Times New Roman"/>
          <w:bCs/>
          <w:sz w:val="24"/>
          <w:szCs w:val="24"/>
          <w:lang w:val="ro-RO" w:eastAsia="ar-SA"/>
        </w:rPr>
        <w:t>art</w:t>
      </w:r>
      <w:proofErr w:type="spellEnd"/>
      <w:r>
        <w:rPr>
          <w:rFonts w:ascii="Times New Roman" w:eastAsia="Times New Roman" w:hAnsi="Times New Roman"/>
          <w:bCs/>
          <w:sz w:val="24"/>
          <w:szCs w:val="24"/>
          <w:lang w:val="ro-RO" w:eastAsia="ar-SA"/>
        </w:rPr>
        <w:t>-terapie, toate desfășurate pe parcursul întregului an și 5 competiții de șah, reg</w:t>
      </w:r>
      <w:r>
        <w:rPr>
          <w:rFonts w:ascii="Times New Roman" w:eastAsia="Times New Roman" w:hAnsi="Times New Roman"/>
          <w:bCs/>
          <w:sz w:val="24"/>
          <w:szCs w:val="24"/>
          <w:lang w:val="ro-RO" w:eastAsia="ar-SA"/>
        </w:rPr>
        <w:t>ionale și naționale, cu participarea a peste 600 de copii, tineri și adulți.</w:t>
      </w:r>
    </w:p>
    <w:p w14:paraId="623EAB0A" w14:textId="77777777" w:rsidR="00DB42E2" w:rsidRDefault="00DB42E2">
      <w:pPr>
        <w:suppressAutoHyphens/>
        <w:spacing w:after="0" w:line="240" w:lineRule="auto"/>
        <w:ind w:left="1080"/>
        <w:contextualSpacing/>
        <w:jc w:val="both"/>
        <w:rPr>
          <w:rFonts w:ascii="Times New Roman" w:eastAsia="Times New Roman" w:hAnsi="Times New Roman"/>
          <w:bCs/>
          <w:sz w:val="24"/>
          <w:szCs w:val="24"/>
          <w:lang w:val="ro-RO" w:eastAsia="ar-SA"/>
        </w:rPr>
      </w:pPr>
    </w:p>
    <w:p w14:paraId="19347ADF" w14:textId="77777777" w:rsidR="00DB42E2" w:rsidRDefault="004E4E81">
      <w:pPr>
        <w:suppressAutoHyphens/>
        <w:spacing w:after="0" w:line="240" w:lineRule="auto"/>
        <w:ind w:left="1080"/>
        <w:contextualSpacing/>
        <w:jc w:val="both"/>
        <w:rPr>
          <w:rFonts w:ascii="Times New Roman" w:eastAsia="Times New Roman" w:hAnsi="Times New Roman"/>
          <w:bCs/>
          <w:sz w:val="24"/>
          <w:szCs w:val="24"/>
          <w:lang w:val="ro-RO" w:eastAsia="ar-SA"/>
        </w:rPr>
      </w:pPr>
      <w:r>
        <w:rPr>
          <w:rFonts w:ascii="Times New Roman" w:eastAsia="Times New Roman" w:hAnsi="Times New Roman"/>
          <w:bCs/>
          <w:sz w:val="24"/>
          <w:szCs w:val="24"/>
          <w:lang w:val="ro-RO" w:eastAsia="ar-SA"/>
        </w:rPr>
        <w:t>18604 copii, tineri, adulți și seniori s-au bucurat, gratuit, de evenimentele marca BMCM, iar alte 29293 de persoane ne-au vizitat pagina și au făcut cunoscute activitățile cultural-educaționale. Au fost achiziționate 7200 de cărți noi (1200 din fonduri proprii și 6000 din donații și sponsorizări).</w:t>
      </w:r>
    </w:p>
    <w:p w14:paraId="0D5A877E" w14:textId="77777777" w:rsidR="00DB42E2" w:rsidRDefault="004E4E81">
      <w:pPr>
        <w:suppressAutoHyphens/>
        <w:spacing w:after="0" w:line="240" w:lineRule="auto"/>
        <w:ind w:left="1080"/>
        <w:contextualSpacing/>
        <w:jc w:val="both"/>
        <w:rPr>
          <w:rFonts w:ascii="Times New Roman" w:eastAsia="Times New Roman" w:hAnsi="Times New Roman"/>
          <w:bCs/>
          <w:sz w:val="24"/>
          <w:szCs w:val="24"/>
          <w:lang w:val="ro-RO" w:eastAsia="ar-SA"/>
        </w:rPr>
      </w:pPr>
      <w:r>
        <w:rPr>
          <w:rFonts w:ascii="Times New Roman" w:eastAsia="Times New Roman" w:hAnsi="Times New Roman"/>
          <w:bCs/>
          <w:sz w:val="24"/>
          <w:szCs w:val="24"/>
          <w:lang w:val="ro-RO" w:eastAsia="ar-SA"/>
        </w:rPr>
        <w:t>Bugetul instituției pentru achiziții, programe și proiecte a fost de aproximativ 950000, alți 180000 fiind din finanțări externe și alte surse.</w:t>
      </w:r>
    </w:p>
    <w:p w14:paraId="650CB561" w14:textId="77777777" w:rsidR="00DB42E2" w:rsidRDefault="00DB42E2">
      <w:pPr>
        <w:suppressAutoHyphens/>
        <w:spacing w:after="0" w:line="240" w:lineRule="auto"/>
        <w:contextualSpacing/>
        <w:jc w:val="both"/>
        <w:rPr>
          <w:rFonts w:ascii="Times New Roman" w:eastAsia="Times New Roman" w:hAnsi="Times New Roman"/>
          <w:sz w:val="24"/>
          <w:szCs w:val="24"/>
          <w:lang w:val="ro-RO" w:eastAsia="ar-SA"/>
        </w:rPr>
      </w:pPr>
    </w:p>
    <w:p w14:paraId="33972474" w14:textId="77777777" w:rsidR="00DB42E2" w:rsidRDefault="004E4E81">
      <w:pPr>
        <w:suppressAutoHyphens/>
        <w:spacing w:after="0" w:line="240" w:lineRule="auto"/>
        <w:jc w:val="both"/>
        <w:rPr>
          <w:rFonts w:ascii="Times New Roman" w:eastAsia="Times New Roman" w:hAnsi="Times New Roman"/>
          <w:b/>
          <w:sz w:val="24"/>
          <w:szCs w:val="24"/>
          <w:lang w:val="pt-BR" w:eastAsia="ar-SA"/>
        </w:rPr>
      </w:pPr>
      <w:r>
        <w:rPr>
          <w:rFonts w:ascii="Times New Roman" w:eastAsia="Times New Roman" w:hAnsi="Times New Roman"/>
          <w:sz w:val="24"/>
          <w:szCs w:val="24"/>
          <w:lang w:val="ro-RO" w:eastAsia="ar-SA"/>
        </w:rPr>
        <w:t xml:space="preserve">              </w:t>
      </w:r>
      <w:r>
        <w:rPr>
          <w:rFonts w:ascii="Times New Roman" w:eastAsia="Times New Roman" w:hAnsi="Times New Roman"/>
          <w:b/>
          <w:sz w:val="24"/>
          <w:szCs w:val="24"/>
          <w:lang w:val="pt-BR" w:eastAsia="ar-SA"/>
        </w:rPr>
        <w:t>ACTIVITĂȚI DE FORMARE</w:t>
      </w:r>
    </w:p>
    <w:p w14:paraId="485E444A" w14:textId="77777777" w:rsidR="00DB42E2" w:rsidRDefault="00DB42E2">
      <w:pPr>
        <w:suppressAutoHyphens/>
        <w:spacing w:after="0" w:line="240" w:lineRule="auto"/>
        <w:jc w:val="both"/>
        <w:rPr>
          <w:rFonts w:ascii="Times New Roman" w:eastAsia="Times New Roman" w:hAnsi="Times New Roman"/>
          <w:b/>
          <w:sz w:val="24"/>
          <w:szCs w:val="24"/>
          <w:lang w:val="pt-BR" w:eastAsia="ar-SA"/>
        </w:rPr>
      </w:pPr>
    </w:p>
    <w:p w14:paraId="636EB607" w14:textId="77777777" w:rsidR="00DB42E2" w:rsidRDefault="004E4E81">
      <w:pPr>
        <w:numPr>
          <w:ilvl w:val="0"/>
          <w:numId w:val="81"/>
        </w:numPr>
        <w:suppressAutoHyphens/>
        <w:spacing w:after="0" w:line="240" w:lineRule="auto"/>
        <w:contextualSpacing/>
        <w:jc w:val="both"/>
        <w:rPr>
          <w:rFonts w:ascii="Times New Roman" w:eastAsia="Times New Roman" w:hAnsi="Times New Roman"/>
          <w:sz w:val="24"/>
          <w:szCs w:val="24"/>
          <w:lang w:val="pt-BR" w:eastAsia="ar-SA"/>
        </w:rPr>
      </w:pPr>
      <w:r>
        <w:rPr>
          <w:rFonts w:ascii="Times New Roman" w:eastAsia="Times New Roman" w:hAnsi="Times New Roman"/>
          <w:sz w:val="24"/>
          <w:szCs w:val="24"/>
          <w:lang w:val="pt-BR" w:eastAsia="ar-SA"/>
        </w:rPr>
        <w:t>Întâlnirea metodică a bibliotecarilor – Biblioteca Județeană ,,I.G. Sbieraʺ</w:t>
      </w:r>
    </w:p>
    <w:p w14:paraId="294A2102" w14:textId="77777777" w:rsidR="00DB42E2" w:rsidRDefault="004E4E81">
      <w:pPr>
        <w:numPr>
          <w:ilvl w:val="0"/>
          <w:numId w:val="81"/>
        </w:numPr>
        <w:suppressAutoHyphens/>
        <w:spacing w:after="0" w:line="240" w:lineRule="auto"/>
        <w:contextualSpacing/>
        <w:jc w:val="both"/>
        <w:rPr>
          <w:rFonts w:ascii="Times New Roman" w:eastAsia="Times New Roman" w:hAnsi="Times New Roman"/>
          <w:sz w:val="24"/>
          <w:szCs w:val="24"/>
          <w:lang w:val="pt-BR" w:eastAsia="ar-SA"/>
        </w:rPr>
      </w:pPr>
      <w:r>
        <w:rPr>
          <w:rFonts w:ascii="Times New Roman" w:eastAsia="Times New Roman" w:hAnsi="Times New Roman"/>
          <w:sz w:val="24"/>
          <w:szCs w:val="24"/>
          <w:lang w:val="pt-BR" w:eastAsia="ar-SA"/>
        </w:rPr>
        <w:t>Conferința Națională a managerilor culturali – Ministerul Culturii, București</w:t>
      </w:r>
    </w:p>
    <w:p w14:paraId="1BE103E0" w14:textId="77777777" w:rsidR="00DB42E2" w:rsidRDefault="004E4E81">
      <w:pPr>
        <w:numPr>
          <w:ilvl w:val="0"/>
          <w:numId w:val="81"/>
        </w:numPr>
        <w:suppressAutoHyphens/>
        <w:spacing w:after="0" w:line="240" w:lineRule="auto"/>
        <w:contextualSpacing/>
        <w:jc w:val="both"/>
        <w:rPr>
          <w:rFonts w:ascii="Times New Roman" w:eastAsia="Times New Roman" w:hAnsi="Times New Roman"/>
          <w:sz w:val="24"/>
          <w:szCs w:val="24"/>
          <w:lang w:val="pt-BR" w:eastAsia="ar-SA"/>
        </w:rPr>
      </w:pPr>
      <w:r>
        <w:rPr>
          <w:rFonts w:ascii="Times New Roman" w:eastAsia="Times New Roman" w:hAnsi="Times New Roman"/>
          <w:sz w:val="24"/>
          <w:szCs w:val="24"/>
          <w:lang w:val="pt-BR" w:eastAsia="ar-SA"/>
        </w:rPr>
        <w:t>Cursul de formare a bibliotecarilor ca formatori în cadrul Proiectului PNRR ,,Biblioteca – hub cultural” – cursuri de digitalizare, în parteneriat cu Consiliul Județean Suceava și Biblioteca Bucovinei ,,I.G. Sbiera”, desfășurat la BMCM pentru 30 de bibliotecari din zona Câmpulung – pentru finalizarea, cu succes, a cursului de formare formatori (T0T) Digital Stars</w:t>
      </w:r>
    </w:p>
    <w:p w14:paraId="225E5A0E" w14:textId="77777777" w:rsidR="00DB42E2" w:rsidRDefault="004E4E81">
      <w:pPr>
        <w:numPr>
          <w:ilvl w:val="0"/>
          <w:numId w:val="81"/>
        </w:numPr>
        <w:suppressAutoHyphens/>
        <w:spacing w:after="0" w:line="240" w:lineRule="auto"/>
        <w:contextualSpacing/>
        <w:jc w:val="both"/>
        <w:rPr>
          <w:rFonts w:ascii="Times New Roman" w:eastAsia="Times New Roman" w:hAnsi="Times New Roman"/>
          <w:sz w:val="24"/>
          <w:szCs w:val="24"/>
          <w:lang w:val="pt-BR" w:eastAsia="ar-SA"/>
        </w:rPr>
      </w:pPr>
      <w:r>
        <w:rPr>
          <w:rFonts w:ascii="Times New Roman" w:eastAsia="Times New Roman" w:hAnsi="Times New Roman"/>
          <w:sz w:val="24"/>
          <w:szCs w:val="24"/>
          <w:lang w:val="pt-BR" w:eastAsia="ar-SA"/>
        </w:rPr>
        <w:t xml:space="preserve">Cursuri Erasmus pentru bibliotecarii instituției: </w:t>
      </w:r>
    </w:p>
    <w:p w14:paraId="18B18EF9" w14:textId="77777777" w:rsidR="00DB42E2" w:rsidRDefault="004E4E81">
      <w:pPr>
        <w:suppressAutoHyphens/>
        <w:spacing w:after="0" w:line="240" w:lineRule="auto"/>
        <w:ind w:left="720"/>
        <w:contextualSpacing/>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 - Pan-European Conference on Digital Education</w:t>
      </w:r>
    </w:p>
    <w:p w14:paraId="6EC6AFA9" w14:textId="77777777" w:rsidR="00DB42E2" w:rsidRDefault="004E4E81">
      <w:pPr>
        <w:suppressAutoHyphens/>
        <w:spacing w:after="0" w:line="240" w:lineRule="auto"/>
        <w:ind w:left="720"/>
        <w:contextualSpacing/>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 - Reading Aloud Methods in European </w:t>
      </w:r>
      <w:proofErr w:type="spellStart"/>
      <w:r>
        <w:rPr>
          <w:rFonts w:ascii="Times New Roman" w:eastAsia="Times New Roman" w:hAnsi="Times New Roman"/>
          <w:sz w:val="24"/>
          <w:szCs w:val="24"/>
          <w:lang w:eastAsia="ar-SA"/>
        </w:rPr>
        <w:t>Preschols</w:t>
      </w:r>
      <w:proofErr w:type="spellEnd"/>
      <w:r>
        <w:rPr>
          <w:rFonts w:ascii="Times New Roman" w:eastAsia="Times New Roman" w:hAnsi="Times New Roman"/>
          <w:sz w:val="24"/>
          <w:szCs w:val="24"/>
          <w:lang w:eastAsia="ar-SA"/>
        </w:rPr>
        <w:t xml:space="preserve"> and Kindergartens</w:t>
      </w:r>
    </w:p>
    <w:p w14:paraId="574DD1FE" w14:textId="77777777" w:rsidR="00DB42E2" w:rsidRDefault="00DB42E2">
      <w:pPr>
        <w:suppressAutoHyphens/>
        <w:spacing w:after="0" w:line="240" w:lineRule="auto"/>
        <w:ind w:left="720"/>
        <w:contextualSpacing/>
        <w:jc w:val="both"/>
        <w:rPr>
          <w:rFonts w:ascii="Times New Roman" w:eastAsia="Times New Roman" w:hAnsi="Times New Roman"/>
          <w:sz w:val="24"/>
          <w:szCs w:val="24"/>
          <w:lang w:eastAsia="ar-SA"/>
        </w:rPr>
      </w:pPr>
    </w:p>
    <w:p w14:paraId="5F7DD0D1" w14:textId="77777777" w:rsidR="00DB42E2" w:rsidRDefault="004E4E81">
      <w:pPr>
        <w:suppressAutoHyphens/>
        <w:spacing w:after="0" w:line="240" w:lineRule="auto"/>
        <w:ind w:left="720"/>
        <w:contextualSpacing/>
        <w:jc w:val="both"/>
        <w:rPr>
          <w:rFonts w:ascii="Times New Roman" w:eastAsia="Times New Roman" w:hAnsi="Times New Roman"/>
          <w:sz w:val="24"/>
          <w:szCs w:val="24"/>
          <w:lang w:val="pt-BR" w:eastAsia="ar-SA"/>
        </w:rPr>
      </w:pPr>
      <w:r>
        <w:rPr>
          <w:rFonts w:ascii="Times New Roman" w:eastAsia="Times New Roman" w:hAnsi="Times New Roman"/>
          <w:b/>
          <w:bCs/>
          <w:sz w:val="24"/>
          <w:szCs w:val="24"/>
          <w:lang w:val="pt-BR" w:eastAsia="ar-SA"/>
        </w:rPr>
        <w:t>Puncte tari</w:t>
      </w:r>
      <w:r>
        <w:rPr>
          <w:rFonts w:ascii="Times New Roman" w:eastAsia="Times New Roman" w:hAnsi="Times New Roman"/>
          <w:sz w:val="24"/>
          <w:szCs w:val="24"/>
          <w:lang w:val="pt-BR" w:eastAsia="ar-SA"/>
        </w:rPr>
        <w:t>:- formarea unei echipe uimitoare fără de care, nimic nu ar fi fost posibil;</w:t>
      </w:r>
    </w:p>
    <w:p w14:paraId="78C0D011" w14:textId="77777777" w:rsidR="00DB42E2" w:rsidRDefault="004E4E81">
      <w:pPr>
        <w:suppressAutoHyphens/>
        <w:spacing w:after="0" w:line="240" w:lineRule="auto"/>
        <w:ind w:left="720"/>
        <w:contextualSpacing/>
        <w:jc w:val="both"/>
        <w:rPr>
          <w:rFonts w:ascii="Times New Roman" w:eastAsia="Times New Roman" w:hAnsi="Times New Roman"/>
          <w:b/>
          <w:bCs/>
          <w:sz w:val="24"/>
          <w:szCs w:val="24"/>
          <w:lang w:val="pt-BR" w:eastAsia="ar-SA"/>
        </w:rPr>
      </w:pPr>
      <w:r>
        <w:rPr>
          <w:rFonts w:ascii="Times New Roman" w:eastAsia="Times New Roman" w:hAnsi="Times New Roman"/>
          <w:b/>
          <w:bCs/>
          <w:sz w:val="24"/>
          <w:szCs w:val="24"/>
          <w:lang w:val="pt-BR" w:eastAsia="ar-SA"/>
        </w:rPr>
        <w:t xml:space="preserve">- </w:t>
      </w:r>
      <w:r>
        <w:rPr>
          <w:rFonts w:ascii="Times New Roman" w:eastAsia="Times New Roman" w:hAnsi="Times New Roman"/>
          <w:sz w:val="24"/>
          <w:szCs w:val="24"/>
          <w:lang w:val="pt-BR" w:eastAsia="ar-SA"/>
        </w:rPr>
        <w:t>colaborarea permenentă cu 12 voluntari dedicați și peste 65 de instituții;</w:t>
      </w:r>
    </w:p>
    <w:p w14:paraId="17FB1CD5" w14:textId="77777777" w:rsidR="00DB42E2" w:rsidRDefault="004E4E81">
      <w:pPr>
        <w:suppressAutoHyphens/>
        <w:spacing w:after="0" w:line="240" w:lineRule="auto"/>
        <w:ind w:left="720"/>
        <w:contextualSpacing/>
        <w:jc w:val="both"/>
        <w:rPr>
          <w:rFonts w:ascii="Times New Roman" w:eastAsia="Times New Roman" w:hAnsi="Times New Roman"/>
          <w:sz w:val="24"/>
          <w:szCs w:val="24"/>
          <w:lang w:val="pt-BR" w:eastAsia="ar-SA"/>
        </w:rPr>
      </w:pPr>
      <w:r>
        <w:rPr>
          <w:rFonts w:ascii="Times New Roman" w:eastAsia="Times New Roman" w:hAnsi="Times New Roman"/>
          <w:sz w:val="24"/>
          <w:szCs w:val="24"/>
          <w:lang w:val="pt-BR" w:eastAsia="ar-SA"/>
        </w:rPr>
        <w:t>- deschiderea tuturor secțiilor de împrumut carte, a sălii de lectură și a altor servicii care au triplat utilizatori activi ai bibliotecii;</w:t>
      </w:r>
    </w:p>
    <w:p w14:paraId="178DC636" w14:textId="77777777" w:rsidR="00DB42E2" w:rsidRDefault="004E4E81">
      <w:pPr>
        <w:suppressAutoHyphens/>
        <w:spacing w:after="0" w:line="240" w:lineRule="auto"/>
        <w:ind w:left="720"/>
        <w:contextualSpacing/>
        <w:jc w:val="both"/>
        <w:rPr>
          <w:rFonts w:ascii="Times New Roman" w:eastAsia="Times New Roman" w:hAnsi="Times New Roman"/>
          <w:sz w:val="24"/>
          <w:szCs w:val="24"/>
          <w:lang w:val="pt-BR" w:eastAsia="ar-SA"/>
        </w:rPr>
      </w:pPr>
      <w:r>
        <w:rPr>
          <w:rFonts w:ascii="Times New Roman" w:eastAsia="Times New Roman" w:hAnsi="Times New Roman"/>
          <w:sz w:val="24"/>
          <w:szCs w:val="24"/>
          <w:lang w:val="pt-BR" w:eastAsia="ar-SA"/>
        </w:rPr>
        <w:t>- inventarierea întregului fond de carte (cel mai dificil demers, din pricina condițiilor nefavorabile în care au fost depozitate în ultimii 7 ani) și organizarea impecabilă  arhivei și logisticii BMCM;</w:t>
      </w:r>
    </w:p>
    <w:p w14:paraId="34F9CD40" w14:textId="77777777" w:rsidR="00DB42E2" w:rsidRDefault="004E4E81">
      <w:pPr>
        <w:suppressAutoHyphens/>
        <w:spacing w:after="0" w:line="240" w:lineRule="auto"/>
        <w:ind w:left="720"/>
        <w:contextualSpacing/>
        <w:jc w:val="both"/>
        <w:rPr>
          <w:rFonts w:ascii="Times New Roman" w:eastAsia="Times New Roman" w:hAnsi="Times New Roman"/>
          <w:sz w:val="24"/>
          <w:szCs w:val="24"/>
          <w:lang w:val="pt-BR" w:eastAsia="ar-SA"/>
        </w:rPr>
      </w:pPr>
      <w:r>
        <w:rPr>
          <w:rFonts w:ascii="Times New Roman" w:eastAsia="Times New Roman" w:hAnsi="Times New Roman"/>
          <w:sz w:val="24"/>
          <w:szCs w:val="24"/>
          <w:lang w:val="pt-BR" w:eastAsia="ar-SA"/>
        </w:rPr>
        <w:t>- inventarierea integrală a mijloacelor fixe și a obiectelor de inventar depozitate, după închiderea bibliotecii, în centrala Bodea și integrarea obiectelor funcționale în spațiile BMCM și inventarul general;</w:t>
      </w:r>
    </w:p>
    <w:p w14:paraId="6E43DC99" w14:textId="77777777" w:rsidR="00DB42E2" w:rsidRDefault="004E4E81">
      <w:pPr>
        <w:suppressAutoHyphens/>
        <w:spacing w:after="0" w:line="240" w:lineRule="auto"/>
        <w:ind w:left="720"/>
        <w:contextualSpacing/>
        <w:jc w:val="both"/>
        <w:rPr>
          <w:rFonts w:ascii="Times New Roman" w:eastAsia="Times New Roman" w:hAnsi="Times New Roman"/>
          <w:sz w:val="24"/>
          <w:szCs w:val="24"/>
          <w:lang w:val="pt-BR" w:eastAsia="ar-SA"/>
        </w:rPr>
      </w:pPr>
      <w:r>
        <w:rPr>
          <w:rFonts w:ascii="Times New Roman" w:eastAsia="Times New Roman" w:hAnsi="Times New Roman"/>
          <w:sz w:val="24"/>
          <w:szCs w:val="24"/>
          <w:lang w:val="pt-BR" w:eastAsia="ar-SA"/>
        </w:rPr>
        <w:t>- interacțiunea extraodinară cu mii de membri a comunității și nu numai;</w:t>
      </w:r>
    </w:p>
    <w:p w14:paraId="3C72DD4E" w14:textId="77777777" w:rsidR="00DB42E2" w:rsidRDefault="004E4E81">
      <w:pPr>
        <w:suppressAutoHyphens/>
        <w:spacing w:after="0" w:line="240" w:lineRule="auto"/>
        <w:ind w:left="720"/>
        <w:contextualSpacing/>
        <w:jc w:val="both"/>
        <w:rPr>
          <w:rFonts w:ascii="Times New Roman" w:eastAsia="Times New Roman" w:hAnsi="Times New Roman"/>
          <w:sz w:val="24"/>
          <w:szCs w:val="24"/>
          <w:lang w:val="pt-BR" w:eastAsia="ar-SA"/>
        </w:rPr>
      </w:pPr>
      <w:r>
        <w:rPr>
          <w:rFonts w:ascii="Times New Roman" w:eastAsia="Times New Roman" w:hAnsi="Times New Roman"/>
          <w:sz w:val="24"/>
          <w:szCs w:val="24"/>
          <w:lang w:val="pt-BR" w:eastAsia="ar-SA"/>
        </w:rPr>
        <w:t>Depunerea documentației și obținerea avizelor de securitate precum și instalarea sitemului aferent;</w:t>
      </w:r>
    </w:p>
    <w:p w14:paraId="1DA0DFC4" w14:textId="77777777" w:rsidR="00DB42E2" w:rsidRDefault="004E4E81">
      <w:pPr>
        <w:suppressAutoHyphens/>
        <w:spacing w:after="0" w:line="240" w:lineRule="auto"/>
        <w:ind w:left="720"/>
        <w:contextualSpacing/>
        <w:jc w:val="both"/>
        <w:rPr>
          <w:rFonts w:ascii="Times New Roman" w:eastAsia="Times New Roman" w:hAnsi="Times New Roman"/>
          <w:sz w:val="24"/>
          <w:szCs w:val="24"/>
          <w:lang w:val="pt-BR" w:eastAsia="ar-SA"/>
        </w:rPr>
      </w:pPr>
      <w:r>
        <w:rPr>
          <w:rFonts w:ascii="Times New Roman" w:eastAsia="Times New Roman" w:hAnsi="Times New Roman"/>
          <w:sz w:val="24"/>
          <w:szCs w:val="24"/>
          <w:lang w:val="pt-BR" w:eastAsia="ar-SA"/>
        </w:rPr>
        <w:t>- depunerea documentației în vederea obținerii autorizației ISU.</w:t>
      </w:r>
    </w:p>
    <w:p w14:paraId="3FB5214B" w14:textId="77777777" w:rsidR="00DB42E2" w:rsidRDefault="00DB42E2">
      <w:pPr>
        <w:suppressAutoHyphens/>
        <w:spacing w:after="0" w:line="240" w:lineRule="auto"/>
        <w:ind w:left="720"/>
        <w:contextualSpacing/>
        <w:jc w:val="both"/>
        <w:rPr>
          <w:rFonts w:ascii="Times New Roman" w:eastAsia="Times New Roman" w:hAnsi="Times New Roman"/>
          <w:sz w:val="24"/>
          <w:szCs w:val="24"/>
          <w:lang w:val="pt-BR" w:eastAsia="ar-SA"/>
        </w:rPr>
      </w:pPr>
    </w:p>
    <w:p w14:paraId="22CB11D7" w14:textId="77777777" w:rsidR="00DB42E2" w:rsidRDefault="004E4E81">
      <w:pPr>
        <w:suppressAutoHyphens/>
        <w:spacing w:after="0" w:line="240" w:lineRule="auto"/>
        <w:ind w:left="720"/>
        <w:contextualSpacing/>
        <w:jc w:val="both"/>
        <w:rPr>
          <w:rFonts w:ascii="Times New Roman" w:eastAsia="Times New Roman" w:hAnsi="Times New Roman"/>
          <w:b/>
          <w:bCs/>
          <w:sz w:val="24"/>
          <w:szCs w:val="24"/>
          <w:lang w:val="pt-BR" w:eastAsia="ar-SA"/>
        </w:rPr>
      </w:pPr>
      <w:r>
        <w:rPr>
          <w:rFonts w:ascii="Times New Roman" w:eastAsia="Times New Roman" w:hAnsi="Times New Roman"/>
          <w:b/>
          <w:bCs/>
          <w:sz w:val="24"/>
          <w:szCs w:val="24"/>
          <w:lang w:val="pt-BR" w:eastAsia="ar-SA"/>
        </w:rPr>
        <w:t xml:space="preserve">Puncte slabe: - </w:t>
      </w:r>
      <w:r>
        <w:rPr>
          <w:rFonts w:ascii="Times New Roman" w:eastAsia="Times New Roman" w:hAnsi="Times New Roman"/>
          <w:sz w:val="24"/>
          <w:szCs w:val="24"/>
          <w:lang w:val="pt-BR" w:eastAsia="ar-SA"/>
        </w:rPr>
        <w:t>nepreluarea, încă, de către comunitate a clădirii de la CNI (Compania Națională de Investiții) și redeschiderea completă către public, cu toate serviciile</w:t>
      </w:r>
      <w:r>
        <w:rPr>
          <w:rFonts w:ascii="Times New Roman" w:eastAsia="Times New Roman" w:hAnsi="Times New Roman"/>
          <w:b/>
          <w:bCs/>
          <w:sz w:val="24"/>
          <w:szCs w:val="24"/>
          <w:lang w:val="pt-BR" w:eastAsia="ar-SA"/>
        </w:rPr>
        <w:t>;</w:t>
      </w:r>
    </w:p>
    <w:p w14:paraId="6378258B" w14:textId="77777777" w:rsidR="00DB42E2" w:rsidRDefault="00DB42E2">
      <w:pPr>
        <w:suppressAutoHyphens/>
        <w:spacing w:after="0" w:line="240" w:lineRule="auto"/>
        <w:ind w:left="720"/>
        <w:contextualSpacing/>
        <w:jc w:val="both"/>
        <w:rPr>
          <w:rFonts w:ascii="Times New Roman" w:eastAsia="Times New Roman" w:hAnsi="Times New Roman"/>
          <w:b/>
          <w:bCs/>
          <w:sz w:val="24"/>
          <w:szCs w:val="24"/>
          <w:lang w:val="pt-BR" w:eastAsia="ar-SA"/>
        </w:rPr>
      </w:pPr>
    </w:p>
    <w:p w14:paraId="7AD6AAB5" w14:textId="77777777" w:rsidR="00106C09" w:rsidRDefault="00106C09">
      <w:pPr>
        <w:suppressAutoHyphens/>
        <w:spacing w:after="0" w:line="240" w:lineRule="auto"/>
        <w:ind w:left="720"/>
        <w:contextualSpacing/>
        <w:jc w:val="both"/>
        <w:rPr>
          <w:rFonts w:ascii="Times New Roman" w:eastAsia="Times New Roman" w:hAnsi="Times New Roman"/>
          <w:b/>
          <w:bCs/>
          <w:sz w:val="24"/>
          <w:szCs w:val="24"/>
          <w:lang w:val="pt-BR" w:eastAsia="ar-SA"/>
        </w:rPr>
      </w:pPr>
    </w:p>
    <w:p w14:paraId="32E4D4E3" w14:textId="77777777" w:rsidR="00106C09" w:rsidRDefault="00106C09">
      <w:pPr>
        <w:suppressAutoHyphens/>
        <w:spacing w:after="0" w:line="240" w:lineRule="auto"/>
        <w:ind w:left="720"/>
        <w:contextualSpacing/>
        <w:jc w:val="both"/>
        <w:rPr>
          <w:rFonts w:ascii="Times New Roman" w:eastAsia="Times New Roman" w:hAnsi="Times New Roman"/>
          <w:b/>
          <w:bCs/>
          <w:sz w:val="24"/>
          <w:szCs w:val="24"/>
          <w:lang w:val="pt-BR" w:eastAsia="ar-SA"/>
        </w:rPr>
      </w:pPr>
    </w:p>
    <w:p w14:paraId="7E1CEBBA" w14:textId="77777777" w:rsidR="00106C09" w:rsidRDefault="00106C09">
      <w:pPr>
        <w:suppressAutoHyphens/>
        <w:spacing w:after="0" w:line="240" w:lineRule="auto"/>
        <w:ind w:left="720"/>
        <w:contextualSpacing/>
        <w:jc w:val="both"/>
        <w:rPr>
          <w:rFonts w:ascii="Times New Roman" w:eastAsia="Times New Roman" w:hAnsi="Times New Roman"/>
          <w:b/>
          <w:bCs/>
          <w:sz w:val="24"/>
          <w:szCs w:val="24"/>
          <w:lang w:val="pt-BR" w:eastAsia="ar-SA"/>
        </w:rPr>
      </w:pPr>
    </w:p>
    <w:p w14:paraId="1345276E" w14:textId="77777777" w:rsidR="00DB42E2" w:rsidRDefault="004E4E81">
      <w:pPr>
        <w:pStyle w:val="Frspaiere"/>
        <w:jc w:val="both"/>
        <w:rPr>
          <w:rFonts w:ascii="Times New Roman" w:hAnsi="Times New Roman"/>
          <w:b/>
          <w:sz w:val="24"/>
          <w:szCs w:val="24"/>
        </w:rPr>
      </w:pPr>
      <w:r>
        <w:rPr>
          <w:rFonts w:ascii="Times New Roman" w:hAnsi="Times New Roman"/>
          <w:b/>
          <w:sz w:val="24"/>
          <w:szCs w:val="24"/>
        </w:rPr>
        <w:t xml:space="preserve">III.4 </w:t>
      </w:r>
      <w:r>
        <w:rPr>
          <w:rFonts w:ascii="Times New Roman" w:hAnsi="Times New Roman"/>
          <w:b/>
          <w:bCs/>
          <w:sz w:val="24"/>
          <w:szCs w:val="24"/>
          <w:lang w:val="ro-RO"/>
        </w:rPr>
        <w:t xml:space="preserve">MUZEUL </w:t>
      </w:r>
      <w:proofErr w:type="gramStart"/>
      <w:r>
        <w:rPr>
          <w:rFonts w:ascii="Times New Roman" w:hAnsi="Times New Roman"/>
          <w:b/>
          <w:bCs/>
          <w:sz w:val="24"/>
          <w:szCs w:val="24"/>
          <w:lang w:val="ro-RO"/>
        </w:rPr>
        <w:t xml:space="preserve">ARTA </w:t>
      </w:r>
      <w:r>
        <w:rPr>
          <w:rFonts w:ascii="Times New Roman" w:hAnsi="Times New Roman"/>
          <w:b/>
          <w:bCs/>
          <w:sz w:val="24"/>
          <w:szCs w:val="24"/>
          <w:lang w:val="ro-RO"/>
        </w:rPr>
        <w:t xml:space="preserve"> </w:t>
      </w:r>
      <w:r>
        <w:rPr>
          <w:rFonts w:ascii="Times New Roman" w:hAnsi="Times New Roman"/>
          <w:b/>
          <w:bCs/>
          <w:sz w:val="24"/>
          <w:szCs w:val="24"/>
          <w:lang w:val="ro-RO"/>
        </w:rPr>
        <w:t>LEMNULUI</w:t>
      </w:r>
      <w:proofErr w:type="gramEnd"/>
      <w:r>
        <w:rPr>
          <w:rFonts w:ascii="Times New Roman" w:hAnsi="Times New Roman"/>
          <w:sz w:val="24"/>
          <w:szCs w:val="24"/>
          <w:lang w:val="ro-RO"/>
        </w:rPr>
        <w:t xml:space="preserve"> </w:t>
      </w:r>
    </w:p>
    <w:p w14:paraId="5F0669F2" w14:textId="77777777" w:rsidR="00DB42E2" w:rsidRDefault="00DB42E2">
      <w:pPr>
        <w:pStyle w:val="Frspaiere"/>
        <w:jc w:val="both"/>
        <w:rPr>
          <w:rFonts w:ascii="Times New Roman" w:hAnsi="Times New Roman"/>
          <w:b/>
          <w:sz w:val="24"/>
          <w:szCs w:val="24"/>
        </w:rPr>
      </w:pPr>
    </w:p>
    <w:p w14:paraId="141B5198" w14:textId="77777777" w:rsidR="00DB42E2" w:rsidRDefault="004E4E81">
      <w:pPr>
        <w:rPr>
          <w:rFonts w:ascii="Times New Roman" w:hAnsi="Times New Roman"/>
          <w:b/>
          <w:bCs/>
          <w:sz w:val="24"/>
          <w:szCs w:val="24"/>
        </w:rPr>
      </w:pPr>
      <w:r>
        <w:rPr>
          <w:rFonts w:ascii="Times New Roman" w:hAnsi="Times New Roman"/>
          <w:b/>
          <w:bCs/>
          <w:sz w:val="24"/>
          <w:szCs w:val="24"/>
          <w:lang w:val="ro-RO"/>
        </w:rPr>
        <w:t>1. Descrierea Compartimentului funcțional:</w:t>
      </w:r>
    </w:p>
    <w:p w14:paraId="7715DE2D" w14:textId="77777777" w:rsidR="00DB42E2" w:rsidRDefault="004E4E81">
      <w:pPr>
        <w:pStyle w:val="Frspaiere"/>
        <w:ind w:firstLine="720"/>
        <w:rPr>
          <w:rFonts w:ascii="Times New Roman" w:hAnsi="Times New Roman"/>
          <w:sz w:val="24"/>
          <w:szCs w:val="24"/>
          <w:lang w:val="ro-RO"/>
        </w:rPr>
      </w:pPr>
      <w:r>
        <w:rPr>
          <w:rFonts w:ascii="Times New Roman" w:hAnsi="Times New Roman"/>
          <w:sz w:val="24"/>
          <w:szCs w:val="24"/>
          <w:lang w:val="ro-RO"/>
        </w:rPr>
        <w:t>Denumirea instituției: (MAL).</w:t>
      </w:r>
    </w:p>
    <w:p w14:paraId="1CF959C3" w14:textId="77777777" w:rsidR="00DB42E2" w:rsidRDefault="004E4E81">
      <w:pPr>
        <w:pStyle w:val="Frspaiere"/>
        <w:ind w:firstLine="720"/>
        <w:rPr>
          <w:rFonts w:ascii="Times New Roman" w:hAnsi="Times New Roman"/>
          <w:sz w:val="24"/>
          <w:szCs w:val="24"/>
          <w:lang w:val="ro-RO"/>
        </w:rPr>
      </w:pPr>
      <w:r>
        <w:rPr>
          <w:rFonts w:ascii="Times New Roman" w:hAnsi="Times New Roman"/>
          <w:sz w:val="24"/>
          <w:szCs w:val="24"/>
          <w:lang w:val="ro-RO"/>
        </w:rPr>
        <w:lastRenderedPageBreak/>
        <w:t xml:space="preserve">Compartimente interne: </w:t>
      </w:r>
      <w:proofErr w:type="spellStart"/>
      <w:r>
        <w:rPr>
          <w:rFonts w:ascii="Times New Roman" w:hAnsi="Times New Roman"/>
          <w:sz w:val="24"/>
          <w:szCs w:val="24"/>
          <w:lang w:val="ro-RO"/>
        </w:rPr>
        <w:t>Compartriment</w:t>
      </w:r>
      <w:proofErr w:type="spellEnd"/>
      <w:r>
        <w:rPr>
          <w:rFonts w:ascii="Times New Roman" w:hAnsi="Times New Roman"/>
          <w:sz w:val="24"/>
          <w:szCs w:val="24"/>
          <w:lang w:val="ro-RO"/>
        </w:rPr>
        <w:t xml:space="preserve"> Patrimoniu</w:t>
      </w:r>
    </w:p>
    <w:p w14:paraId="24F55998" w14:textId="77777777" w:rsidR="00DB42E2" w:rsidRDefault="004E4E81">
      <w:pPr>
        <w:pStyle w:val="Frspaiere"/>
        <w:ind w:firstLine="720"/>
        <w:rPr>
          <w:rFonts w:ascii="Times New Roman" w:hAnsi="Times New Roman"/>
          <w:sz w:val="24"/>
          <w:szCs w:val="24"/>
          <w:lang w:val="ro-RO"/>
        </w:rPr>
      </w:pPr>
      <w:r>
        <w:rPr>
          <w:rFonts w:ascii="Times New Roman" w:hAnsi="Times New Roman"/>
          <w:sz w:val="24"/>
          <w:szCs w:val="24"/>
          <w:lang w:val="ro-RO"/>
        </w:rPr>
        <w:t>Compartiment Financiar-Contabil și Administrativ</w:t>
      </w:r>
    </w:p>
    <w:p w14:paraId="737AE831" w14:textId="77777777" w:rsidR="00DB42E2" w:rsidRDefault="004E4E81">
      <w:pPr>
        <w:pStyle w:val="Frspaiere"/>
        <w:ind w:firstLine="720"/>
        <w:rPr>
          <w:rFonts w:ascii="Times New Roman" w:hAnsi="Times New Roman"/>
          <w:sz w:val="24"/>
          <w:szCs w:val="24"/>
          <w:lang w:val="ro-RO"/>
        </w:rPr>
      </w:pPr>
      <w:r>
        <w:rPr>
          <w:rFonts w:ascii="Times New Roman" w:hAnsi="Times New Roman"/>
          <w:sz w:val="24"/>
          <w:szCs w:val="24"/>
          <w:lang w:val="ro-RO"/>
        </w:rPr>
        <w:t>Conducerea: manager Daniel Constantin Georgescu</w:t>
      </w:r>
    </w:p>
    <w:p w14:paraId="4D2AA70C" w14:textId="77777777" w:rsidR="00DB42E2" w:rsidRDefault="004E4E81">
      <w:pPr>
        <w:spacing w:line="240" w:lineRule="auto"/>
        <w:ind w:firstLine="720"/>
        <w:jc w:val="both"/>
        <w:rPr>
          <w:rFonts w:ascii="Times New Roman" w:hAnsi="Times New Roman"/>
          <w:b/>
          <w:bCs/>
          <w:sz w:val="24"/>
          <w:szCs w:val="24"/>
          <w:lang w:val="ro-RO"/>
        </w:rPr>
      </w:pPr>
      <w:r>
        <w:rPr>
          <w:rFonts w:ascii="Times New Roman" w:hAnsi="Times New Roman"/>
          <w:sz w:val="24"/>
          <w:szCs w:val="24"/>
          <w:lang w:val="ro-RO"/>
        </w:rPr>
        <w:t>Resurse umane: Muzeul Arta Lemnului funcționează cu un număr de 9 angajați, care ocupă următoarele posturi: 2 muzeografi;1 consevator;1 restaurator; 1 economist;1 inspector  de specialitate; 1 casier; 2 îngrijitori.</w:t>
      </w:r>
    </w:p>
    <w:p w14:paraId="78574BF3" w14:textId="77777777" w:rsidR="00DB42E2" w:rsidRDefault="004E4E81">
      <w:pPr>
        <w:spacing w:line="240" w:lineRule="auto"/>
        <w:ind w:firstLine="720"/>
        <w:jc w:val="both"/>
        <w:rPr>
          <w:rFonts w:ascii="Times New Roman" w:hAnsi="Times New Roman"/>
          <w:b/>
          <w:bCs/>
          <w:sz w:val="24"/>
          <w:szCs w:val="24"/>
          <w:lang w:val="ro-RO"/>
        </w:rPr>
      </w:pPr>
      <w:r>
        <w:rPr>
          <w:rFonts w:ascii="Times New Roman" w:hAnsi="Times New Roman"/>
          <w:sz w:val="24"/>
          <w:szCs w:val="24"/>
          <w:lang w:val="ro-RO"/>
        </w:rPr>
        <w:t>Paza este asigurată de 1 agent de securitate angajat pe bază de contract cu o firmă specializată în pază și protecție.</w:t>
      </w:r>
    </w:p>
    <w:p w14:paraId="4809AC40" w14:textId="77777777" w:rsidR="00DB42E2" w:rsidRDefault="004E4E81">
      <w:pPr>
        <w:spacing w:line="240" w:lineRule="auto"/>
        <w:jc w:val="both"/>
        <w:rPr>
          <w:rFonts w:ascii="Times New Roman" w:hAnsi="Times New Roman"/>
          <w:b/>
          <w:bCs/>
          <w:sz w:val="24"/>
          <w:szCs w:val="24"/>
          <w:lang w:val="ro-RO"/>
        </w:rPr>
      </w:pPr>
      <w:r>
        <w:rPr>
          <w:rFonts w:ascii="Times New Roman" w:hAnsi="Times New Roman"/>
          <w:b/>
          <w:bCs/>
          <w:sz w:val="24"/>
          <w:szCs w:val="24"/>
          <w:lang w:val="ro-RO"/>
        </w:rPr>
        <w:t>2. Misiunea Muzeului Arta Lemnului</w:t>
      </w:r>
    </w:p>
    <w:p w14:paraId="36220092" w14:textId="77777777" w:rsidR="00DB42E2" w:rsidRDefault="004E4E81">
      <w:pPr>
        <w:spacing w:line="240" w:lineRule="auto"/>
        <w:ind w:firstLine="720"/>
        <w:jc w:val="both"/>
        <w:rPr>
          <w:rFonts w:ascii="Times New Roman" w:hAnsi="Times New Roman"/>
          <w:sz w:val="24"/>
          <w:szCs w:val="24"/>
          <w:lang w:val="ro-RO"/>
        </w:rPr>
      </w:pPr>
      <w:r>
        <w:rPr>
          <w:rFonts w:ascii="Times New Roman" w:hAnsi="Times New Roman"/>
          <w:sz w:val="24"/>
          <w:szCs w:val="24"/>
          <w:lang w:val="ro-RO"/>
        </w:rPr>
        <w:t>Misiunea generală este gestionarea și valorificarea bunurilor de patrimoniu cultural mobil, alături de cercetarea și dezvoltarea în domeniul etnografiei și etnologiei. Muzeul acționează ca un releu între trecut și prezent, oferind servicii adaptate comunității și facilitând accesul specialiștilor la patrimoniul păstrat.</w:t>
      </w:r>
    </w:p>
    <w:p w14:paraId="517CBB67" w14:textId="77777777" w:rsidR="00DB42E2" w:rsidRDefault="004E4E81">
      <w:pPr>
        <w:spacing w:line="240" w:lineRule="auto"/>
        <w:jc w:val="both"/>
        <w:rPr>
          <w:rFonts w:ascii="Times New Roman" w:hAnsi="Times New Roman"/>
          <w:sz w:val="24"/>
          <w:szCs w:val="24"/>
          <w:lang w:val="ro-RO"/>
        </w:rPr>
      </w:pPr>
      <w:r>
        <w:rPr>
          <w:rFonts w:ascii="Times New Roman" w:hAnsi="Times New Roman"/>
          <w:b/>
          <w:bCs/>
          <w:sz w:val="24"/>
          <w:szCs w:val="24"/>
          <w:lang w:val="ro-RO"/>
        </w:rPr>
        <w:t>3. Obiectivul genera</w:t>
      </w:r>
      <w:r>
        <w:rPr>
          <w:rFonts w:ascii="Times New Roman" w:hAnsi="Times New Roman"/>
          <w:sz w:val="24"/>
          <w:szCs w:val="24"/>
          <w:lang w:val="ro-RO"/>
        </w:rPr>
        <w:t>l</w:t>
      </w:r>
    </w:p>
    <w:p w14:paraId="392E3A81" w14:textId="77777777" w:rsidR="00DB42E2" w:rsidRDefault="004E4E81">
      <w:pPr>
        <w:spacing w:line="240" w:lineRule="auto"/>
        <w:ind w:firstLine="720"/>
        <w:jc w:val="both"/>
        <w:rPr>
          <w:rFonts w:ascii="Times New Roman" w:hAnsi="Times New Roman"/>
          <w:sz w:val="24"/>
          <w:szCs w:val="24"/>
          <w:lang w:val="ro-RO"/>
        </w:rPr>
      </w:pPr>
      <w:r>
        <w:rPr>
          <w:rFonts w:ascii="Times New Roman" w:hAnsi="Times New Roman"/>
          <w:sz w:val="24"/>
          <w:szCs w:val="24"/>
          <w:lang w:val="ro-RO"/>
        </w:rPr>
        <w:t xml:space="preserve">Conservarea, dezvoltarea și punerea în valoare a patrimoniului muzeal, adaptând în același timp instituția la cerințele în continuă schimbare ale mediului </w:t>
      </w:r>
      <w:proofErr w:type="spellStart"/>
      <w:r>
        <w:rPr>
          <w:rFonts w:ascii="Times New Roman" w:hAnsi="Times New Roman"/>
          <w:sz w:val="24"/>
          <w:szCs w:val="24"/>
          <w:lang w:val="ro-RO"/>
        </w:rPr>
        <w:t>socio</w:t>
      </w:r>
      <w:proofErr w:type="spellEnd"/>
      <w:r>
        <w:rPr>
          <w:rFonts w:ascii="Times New Roman" w:hAnsi="Times New Roman"/>
          <w:sz w:val="24"/>
          <w:szCs w:val="24"/>
          <w:lang w:val="ro-RO"/>
        </w:rPr>
        <w:t>-economic și cultural.</w:t>
      </w:r>
    </w:p>
    <w:p w14:paraId="3D8749C5" w14:textId="77777777" w:rsidR="00DB42E2" w:rsidRDefault="004E4E81">
      <w:pPr>
        <w:spacing w:line="240" w:lineRule="auto"/>
        <w:rPr>
          <w:rFonts w:ascii="Times New Roman" w:hAnsi="Times New Roman"/>
          <w:b/>
          <w:bCs/>
          <w:sz w:val="24"/>
          <w:szCs w:val="24"/>
          <w:lang w:val="ro-RO"/>
        </w:rPr>
      </w:pPr>
      <w:r>
        <w:rPr>
          <w:rFonts w:ascii="Times New Roman" w:hAnsi="Times New Roman"/>
          <w:b/>
          <w:bCs/>
          <w:sz w:val="24"/>
          <w:szCs w:val="24"/>
          <w:lang w:val="ro-RO"/>
        </w:rPr>
        <w:t>4. Obiectivele specifice</w:t>
      </w:r>
    </w:p>
    <w:p w14:paraId="0A25DB6B" w14:textId="77777777" w:rsidR="00DB42E2" w:rsidRDefault="004E4E81">
      <w:pPr>
        <w:pStyle w:val="Frspaiere"/>
        <w:ind w:firstLine="720"/>
        <w:jc w:val="both"/>
        <w:rPr>
          <w:rFonts w:ascii="Times New Roman" w:hAnsi="Times New Roman"/>
          <w:sz w:val="24"/>
          <w:szCs w:val="24"/>
          <w:lang w:val="ro-RO"/>
        </w:rPr>
      </w:pPr>
      <w:r>
        <w:rPr>
          <w:rFonts w:ascii="Times New Roman" w:hAnsi="Times New Roman"/>
          <w:sz w:val="24"/>
          <w:szCs w:val="24"/>
          <w:lang w:val="ro-RO"/>
        </w:rPr>
        <w:t>Creșterea gradului de satisfacție a publicului prin studierea nevoilor acestuia.</w:t>
      </w:r>
    </w:p>
    <w:p w14:paraId="695F4AF8" w14:textId="77777777" w:rsidR="00DB42E2" w:rsidRDefault="004E4E81">
      <w:pPr>
        <w:pStyle w:val="Frspaiere"/>
        <w:ind w:firstLine="720"/>
        <w:jc w:val="both"/>
        <w:rPr>
          <w:rFonts w:ascii="Times New Roman" w:hAnsi="Times New Roman"/>
          <w:sz w:val="24"/>
          <w:szCs w:val="24"/>
          <w:lang w:val="ro-RO"/>
        </w:rPr>
      </w:pPr>
      <w:r>
        <w:rPr>
          <w:rFonts w:ascii="Times New Roman" w:hAnsi="Times New Roman"/>
          <w:sz w:val="24"/>
          <w:szCs w:val="24"/>
          <w:lang w:val="ro-RO"/>
        </w:rPr>
        <w:t>Îmbunătățirea calității managementului prin promovarea inovației și a experimentului cultural.</w:t>
      </w:r>
    </w:p>
    <w:p w14:paraId="07CC07A7" w14:textId="77777777" w:rsidR="00DB42E2" w:rsidRDefault="004E4E81">
      <w:pPr>
        <w:pStyle w:val="Frspaiere"/>
        <w:ind w:firstLine="720"/>
        <w:jc w:val="both"/>
        <w:rPr>
          <w:rFonts w:ascii="Times New Roman" w:hAnsi="Times New Roman"/>
          <w:sz w:val="24"/>
          <w:szCs w:val="24"/>
          <w:lang w:val="ro-RO"/>
        </w:rPr>
      </w:pPr>
      <w:r>
        <w:rPr>
          <w:rFonts w:ascii="Times New Roman" w:hAnsi="Times New Roman"/>
          <w:sz w:val="24"/>
          <w:szCs w:val="24"/>
          <w:lang w:val="ro-RO"/>
        </w:rPr>
        <w:t>Modernizarea infrastructurii și conservarea bunurilor culturale și a monumentelor istorice din administrare.</w:t>
      </w:r>
    </w:p>
    <w:p w14:paraId="394E594D" w14:textId="77777777" w:rsidR="00DB42E2" w:rsidRDefault="004E4E81">
      <w:pPr>
        <w:pStyle w:val="Frspaiere"/>
        <w:ind w:firstLine="720"/>
        <w:jc w:val="both"/>
        <w:rPr>
          <w:rFonts w:ascii="Times New Roman" w:hAnsi="Times New Roman"/>
          <w:sz w:val="24"/>
          <w:szCs w:val="24"/>
          <w:lang w:val="ro-RO"/>
        </w:rPr>
      </w:pPr>
      <w:r>
        <w:rPr>
          <w:rFonts w:ascii="Times New Roman" w:hAnsi="Times New Roman"/>
          <w:sz w:val="24"/>
          <w:szCs w:val="24"/>
          <w:lang w:val="ro-RO"/>
        </w:rPr>
        <w:t>Extinderea vizibilității prin digitalizare și parteneriate strategice naționale</w:t>
      </w:r>
    </w:p>
    <w:p w14:paraId="0DC4AB54" w14:textId="77777777" w:rsidR="00DB42E2" w:rsidRDefault="00DB42E2">
      <w:pPr>
        <w:pStyle w:val="Frspaiere"/>
        <w:ind w:firstLine="720"/>
        <w:jc w:val="both"/>
        <w:rPr>
          <w:rFonts w:ascii="Times New Roman" w:hAnsi="Times New Roman"/>
          <w:sz w:val="24"/>
          <w:szCs w:val="24"/>
          <w:lang w:val="ro-RO"/>
        </w:rPr>
      </w:pPr>
    </w:p>
    <w:p w14:paraId="4CED6C83" w14:textId="77777777" w:rsidR="00DB42E2" w:rsidRDefault="004E4E81">
      <w:pPr>
        <w:spacing w:line="240" w:lineRule="auto"/>
        <w:jc w:val="both"/>
        <w:rPr>
          <w:rFonts w:ascii="Times New Roman" w:hAnsi="Times New Roman"/>
          <w:b/>
          <w:bCs/>
          <w:sz w:val="24"/>
          <w:szCs w:val="24"/>
          <w:lang w:val="ro-RO"/>
        </w:rPr>
      </w:pPr>
      <w:r>
        <w:rPr>
          <w:rFonts w:ascii="Times New Roman" w:hAnsi="Times New Roman"/>
          <w:b/>
          <w:bCs/>
          <w:sz w:val="24"/>
          <w:szCs w:val="24"/>
          <w:lang w:val="ro-RO"/>
        </w:rPr>
        <w:t>5. Activitățile instituției îndeplinite în 2025</w:t>
      </w:r>
    </w:p>
    <w:p w14:paraId="4B68C3DE" w14:textId="77777777" w:rsidR="00DB42E2" w:rsidRDefault="004E4E81">
      <w:pPr>
        <w:spacing w:line="240" w:lineRule="auto"/>
        <w:ind w:firstLine="720"/>
        <w:jc w:val="both"/>
        <w:rPr>
          <w:rFonts w:ascii="Times New Roman" w:hAnsi="Times New Roman"/>
          <w:sz w:val="24"/>
          <w:szCs w:val="24"/>
          <w:lang w:val="ro-RO"/>
        </w:rPr>
      </w:pPr>
      <w:r>
        <w:rPr>
          <w:rFonts w:ascii="Times New Roman" w:hAnsi="Times New Roman"/>
          <w:sz w:val="24"/>
          <w:szCs w:val="24"/>
          <w:lang w:val="ro-RO"/>
        </w:rPr>
        <w:t>În anul 2025 Muzeul Arta Lemnului a desfășurat un număr de  54 activități culturale, la care s-au adăugat activități de conservare-restaurare, punere în valoare a patrimoniului cultural mobil și modernizare digitală, după cum urmează:</w:t>
      </w:r>
    </w:p>
    <w:p w14:paraId="0D2EF32B" w14:textId="77777777" w:rsidR="00DB42E2" w:rsidRDefault="004E4E81">
      <w:pPr>
        <w:spacing w:line="240" w:lineRule="auto"/>
        <w:jc w:val="both"/>
        <w:rPr>
          <w:rFonts w:ascii="Times New Roman" w:hAnsi="Times New Roman"/>
          <w:b/>
          <w:bCs/>
          <w:sz w:val="24"/>
          <w:szCs w:val="24"/>
          <w:lang w:val="ro-RO"/>
        </w:rPr>
      </w:pPr>
      <w:r>
        <w:rPr>
          <w:rFonts w:ascii="Times New Roman" w:hAnsi="Times New Roman"/>
          <w:b/>
          <w:bCs/>
          <w:sz w:val="24"/>
          <w:szCs w:val="24"/>
          <w:lang w:val="ro-RO"/>
        </w:rPr>
        <w:t>Expoziții:</w:t>
      </w:r>
    </w:p>
    <w:p w14:paraId="5D337217" w14:textId="77777777" w:rsidR="00DB42E2" w:rsidRDefault="004E4E81">
      <w:pPr>
        <w:pStyle w:val="Frspaiere"/>
        <w:numPr>
          <w:ilvl w:val="0"/>
          <w:numId w:val="82"/>
        </w:numPr>
        <w:jc w:val="both"/>
        <w:rPr>
          <w:rFonts w:ascii="Times New Roman" w:hAnsi="Times New Roman"/>
          <w:sz w:val="24"/>
          <w:szCs w:val="24"/>
          <w:lang w:val="ro-RO"/>
        </w:rPr>
      </w:pPr>
      <w:r>
        <w:rPr>
          <w:rFonts w:ascii="Times New Roman" w:hAnsi="Times New Roman"/>
          <w:sz w:val="24"/>
          <w:szCs w:val="24"/>
          <w:lang w:val="ro-RO"/>
        </w:rPr>
        <w:t>Chipuri – expoziție de pictură, pastel și cărbune, autor Aida Șușter-</w:t>
      </w:r>
      <w:proofErr w:type="spellStart"/>
      <w:r>
        <w:rPr>
          <w:rFonts w:ascii="Times New Roman" w:hAnsi="Times New Roman"/>
          <w:sz w:val="24"/>
          <w:szCs w:val="24"/>
          <w:lang w:val="ro-RO"/>
        </w:rPr>
        <w:t>Boțan</w:t>
      </w:r>
      <w:proofErr w:type="spellEnd"/>
      <w:r>
        <w:rPr>
          <w:rFonts w:ascii="Times New Roman" w:hAnsi="Times New Roman"/>
          <w:sz w:val="24"/>
          <w:szCs w:val="24"/>
          <w:lang w:val="ro-RO"/>
        </w:rPr>
        <w:t xml:space="preserve"> și Alexandra </w:t>
      </w:r>
      <w:proofErr w:type="spellStart"/>
      <w:r>
        <w:rPr>
          <w:rFonts w:ascii="Times New Roman" w:hAnsi="Times New Roman"/>
          <w:sz w:val="24"/>
          <w:szCs w:val="24"/>
          <w:lang w:val="ro-RO"/>
        </w:rPr>
        <w:t>Calistru</w:t>
      </w:r>
      <w:proofErr w:type="spellEnd"/>
      <w:r>
        <w:rPr>
          <w:rFonts w:ascii="Times New Roman" w:hAnsi="Times New Roman"/>
          <w:sz w:val="24"/>
          <w:szCs w:val="24"/>
          <w:lang w:val="ro-RO"/>
        </w:rPr>
        <w:t xml:space="preserve"> - 06.02.2025</w:t>
      </w:r>
    </w:p>
    <w:p w14:paraId="19ACC269" w14:textId="77777777" w:rsidR="00DB42E2" w:rsidRDefault="004E4E81">
      <w:pPr>
        <w:pStyle w:val="Frspaiere"/>
        <w:numPr>
          <w:ilvl w:val="0"/>
          <w:numId w:val="82"/>
        </w:numPr>
        <w:jc w:val="both"/>
        <w:rPr>
          <w:rFonts w:ascii="Times New Roman" w:hAnsi="Times New Roman"/>
          <w:sz w:val="24"/>
          <w:szCs w:val="24"/>
          <w:lang w:val="ro-RO"/>
        </w:rPr>
      </w:pPr>
      <w:r>
        <w:rPr>
          <w:rFonts w:ascii="Times New Roman" w:hAnsi="Times New Roman"/>
          <w:sz w:val="24"/>
          <w:szCs w:val="24"/>
          <w:lang w:val="ro-RO"/>
        </w:rPr>
        <w:t xml:space="preserve">Fiul risipitor, expoziție  de artă sacră, tuș și foiță de aur, autor Elena </w:t>
      </w:r>
      <w:proofErr w:type="spellStart"/>
      <w:r>
        <w:rPr>
          <w:rFonts w:ascii="Times New Roman" w:hAnsi="Times New Roman"/>
          <w:sz w:val="24"/>
          <w:szCs w:val="24"/>
          <w:lang w:val="ro-RO"/>
        </w:rPr>
        <w:t>Murariu</w:t>
      </w:r>
      <w:proofErr w:type="spellEnd"/>
      <w:r>
        <w:rPr>
          <w:rFonts w:ascii="Times New Roman" w:hAnsi="Times New Roman"/>
          <w:sz w:val="24"/>
          <w:szCs w:val="24"/>
          <w:lang w:val="ro-RO"/>
        </w:rPr>
        <w:t xml:space="preserve"> - 23.02.2025</w:t>
      </w:r>
    </w:p>
    <w:p w14:paraId="13AAF8C2" w14:textId="77777777" w:rsidR="00DB42E2" w:rsidRDefault="004E4E81">
      <w:pPr>
        <w:pStyle w:val="Frspaiere"/>
        <w:numPr>
          <w:ilvl w:val="0"/>
          <w:numId w:val="82"/>
        </w:numPr>
        <w:jc w:val="both"/>
        <w:rPr>
          <w:rFonts w:ascii="Times New Roman" w:hAnsi="Times New Roman"/>
          <w:sz w:val="24"/>
          <w:szCs w:val="24"/>
          <w:lang w:val="ro-RO"/>
        </w:rPr>
      </w:pPr>
      <w:r>
        <w:rPr>
          <w:rFonts w:ascii="Times New Roman" w:hAnsi="Times New Roman"/>
          <w:sz w:val="24"/>
          <w:szCs w:val="24"/>
          <w:lang w:val="ro-RO"/>
        </w:rPr>
        <w:t xml:space="preserve">Sufletul și nuanțele pământului, expoziție de ceramică, retrospectivă Mihai </w:t>
      </w:r>
      <w:proofErr w:type="spellStart"/>
      <w:r>
        <w:rPr>
          <w:rFonts w:ascii="Times New Roman" w:hAnsi="Times New Roman"/>
          <w:sz w:val="24"/>
          <w:szCs w:val="24"/>
          <w:lang w:val="ro-RO"/>
        </w:rPr>
        <w:t>Cuș</w:t>
      </w:r>
      <w:proofErr w:type="spellEnd"/>
      <w:r>
        <w:rPr>
          <w:rFonts w:ascii="Times New Roman" w:hAnsi="Times New Roman"/>
          <w:sz w:val="24"/>
          <w:szCs w:val="24"/>
          <w:lang w:val="ro-RO"/>
        </w:rPr>
        <w:t xml:space="preserve"> Ionescu; 07.03.2025</w:t>
      </w:r>
    </w:p>
    <w:p w14:paraId="2115F050" w14:textId="77777777" w:rsidR="00DB42E2" w:rsidRDefault="004E4E81">
      <w:pPr>
        <w:pStyle w:val="Frspaiere"/>
        <w:numPr>
          <w:ilvl w:val="0"/>
          <w:numId w:val="82"/>
        </w:numPr>
        <w:jc w:val="both"/>
        <w:rPr>
          <w:rFonts w:ascii="Times New Roman" w:hAnsi="Times New Roman"/>
          <w:sz w:val="24"/>
          <w:szCs w:val="24"/>
          <w:lang w:val="ro-RO"/>
        </w:rPr>
      </w:pPr>
      <w:r>
        <w:rPr>
          <w:rFonts w:ascii="Times New Roman" w:hAnsi="Times New Roman"/>
          <w:sz w:val="24"/>
          <w:szCs w:val="24"/>
          <w:lang w:val="ro-RO"/>
        </w:rPr>
        <w:t>Lada cu povești cusute, mini-vernisaj cu lucrările copiilor participanți la atelierele de cusături, cu Elena Jucan - 27.03.2025;</w:t>
      </w:r>
    </w:p>
    <w:p w14:paraId="61B0EBA0" w14:textId="77777777" w:rsidR="00DB42E2" w:rsidRDefault="004E4E81">
      <w:pPr>
        <w:pStyle w:val="Frspaiere"/>
        <w:numPr>
          <w:ilvl w:val="0"/>
          <w:numId w:val="82"/>
        </w:numPr>
        <w:jc w:val="both"/>
        <w:rPr>
          <w:rFonts w:ascii="Times New Roman" w:hAnsi="Times New Roman"/>
          <w:sz w:val="24"/>
          <w:szCs w:val="24"/>
          <w:lang w:val="ro-RO"/>
        </w:rPr>
      </w:pPr>
      <w:r>
        <w:rPr>
          <w:rFonts w:ascii="Times New Roman" w:hAnsi="Times New Roman"/>
          <w:sz w:val="24"/>
          <w:szCs w:val="24"/>
          <w:lang w:val="ro-RO"/>
        </w:rPr>
        <w:t>Dincolo de linie și cuvânt, expoziție de pictură și lansarea cărții „Deportări din Valea Răutului” – autor Leonid Popescu din Republica Moldova - 11.04.2025;</w:t>
      </w:r>
    </w:p>
    <w:p w14:paraId="5B4C4CAA" w14:textId="77777777" w:rsidR="00DB42E2" w:rsidRDefault="004E4E81">
      <w:pPr>
        <w:pStyle w:val="Frspaiere"/>
        <w:numPr>
          <w:ilvl w:val="0"/>
          <w:numId w:val="82"/>
        </w:numPr>
        <w:jc w:val="both"/>
        <w:rPr>
          <w:rFonts w:ascii="Times New Roman" w:hAnsi="Times New Roman"/>
          <w:sz w:val="24"/>
          <w:szCs w:val="24"/>
          <w:lang w:val="ro-RO"/>
        </w:rPr>
      </w:pPr>
      <w:r>
        <w:rPr>
          <w:rFonts w:ascii="Times New Roman" w:hAnsi="Times New Roman"/>
          <w:sz w:val="24"/>
          <w:szCs w:val="24"/>
          <w:lang w:val="ro-RO"/>
        </w:rPr>
        <w:t>Retrospectivă Cristina Achim, expoziție de pictură -17.05.2025</w:t>
      </w:r>
    </w:p>
    <w:p w14:paraId="1925F30C" w14:textId="77777777" w:rsidR="00DB42E2" w:rsidRDefault="004E4E81">
      <w:pPr>
        <w:pStyle w:val="Frspaiere"/>
        <w:numPr>
          <w:ilvl w:val="0"/>
          <w:numId w:val="82"/>
        </w:numPr>
        <w:jc w:val="both"/>
        <w:rPr>
          <w:rFonts w:ascii="Times New Roman" w:hAnsi="Times New Roman"/>
          <w:sz w:val="24"/>
          <w:szCs w:val="24"/>
          <w:lang w:val="ro-RO"/>
        </w:rPr>
      </w:pPr>
      <w:r>
        <w:rPr>
          <w:rFonts w:ascii="Times New Roman" w:hAnsi="Times New Roman"/>
          <w:sz w:val="24"/>
          <w:szCs w:val="24"/>
          <w:lang w:val="ro-RO"/>
        </w:rPr>
        <w:t xml:space="preserve">MAL 89 – Deschiderea Casei </w:t>
      </w:r>
      <w:proofErr w:type="spellStart"/>
      <w:r>
        <w:rPr>
          <w:rFonts w:ascii="Times New Roman" w:hAnsi="Times New Roman"/>
          <w:sz w:val="24"/>
          <w:szCs w:val="24"/>
          <w:lang w:val="ro-RO"/>
        </w:rPr>
        <w:t>Lateș</w:t>
      </w:r>
      <w:proofErr w:type="spellEnd"/>
      <w:r>
        <w:rPr>
          <w:rFonts w:ascii="Times New Roman" w:hAnsi="Times New Roman"/>
          <w:sz w:val="24"/>
          <w:szCs w:val="24"/>
          <w:lang w:val="ro-RO"/>
        </w:rPr>
        <w:t xml:space="preserve">, monument </w:t>
      </w:r>
      <w:proofErr w:type="spellStart"/>
      <w:r>
        <w:rPr>
          <w:rFonts w:ascii="Times New Roman" w:hAnsi="Times New Roman"/>
          <w:sz w:val="24"/>
          <w:szCs w:val="24"/>
          <w:lang w:val="ro-RO"/>
        </w:rPr>
        <w:t>istotoric</w:t>
      </w:r>
      <w:proofErr w:type="spellEnd"/>
      <w:r>
        <w:rPr>
          <w:rFonts w:ascii="Times New Roman" w:hAnsi="Times New Roman"/>
          <w:sz w:val="24"/>
          <w:szCs w:val="24"/>
          <w:lang w:val="ro-RO"/>
        </w:rPr>
        <w:t xml:space="preserve"> din secția în aer liber -  01.06.2025</w:t>
      </w:r>
    </w:p>
    <w:p w14:paraId="5FE9CC4E" w14:textId="77777777" w:rsidR="00DB42E2" w:rsidRDefault="004E4E81">
      <w:pPr>
        <w:pStyle w:val="Frspaiere"/>
        <w:numPr>
          <w:ilvl w:val="0"/>
          <w:numId w:val="82"/>
        </w:numPr>
        <w:jc w:val="both"/>
        <w:rPr>
          <w:rFonts w:ascii="Times New Roman" w:hAnsi="Times New Roman"/>
          <w:sz w:val="24"/>
          <w:szCs w:val="24"/>
          <w:lang w:val="ro-RO"/>
        </w:rPr>
      </w:pPr>
      <w:r>
        <w:rPr>
          <w:rFonts w:ascii="Times New Roman" w:hAnsi="Times New Roman"/>
          <w:sz w:val="24"/>
          <w:szCs w:val="24"/>
          <w:lang w:val="ro-RO"/>
        </w:rPr>
        <w:t xml:space="preserve">Vise țesute, expoziție de tapiserie, autor Ecaterina </w:t>
      </w:r>
      <w:proofErr w:type="spellStart"/>
      <w:r>
        <w:rPr>
          <w:rFonts w:ascii="Times New Roman" w:hAnsi="Times New Roman"/>
          <w:sz w:val="24"/>
          <w:szCs w:val="24"/>
          <w:lang w:val="ro-RO"/>
        </w:rPr>
        <w:t>Dînga</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Mardari</w:t>
      </w:r>
      <w:proofErr w:type="spellEnd"/>
      <w:r>
        <w:rPr>
          <w:rFonts w:ascii="Times New Roman" w:hAnsi="Times New Roman"/>
          <w:sz w:val="24"/>
          <w:szCs w:val="24"/>
          <w:lang w:val="ro-RO"/>
        </w:rPr>
        <w:t xml:space="preserve"> din Republica Moldova - 22.06.2025;</w:t>
      </w:r>
    </w:p>
    <w:p w14:paraId="274FA7FA" w14:textId="77777777" w:rsidR="00DB42E2" w:rsidRDefault="004E4E81">
      <w:pPr>
        <w:pStyle w:val="Frspaiere"/>
        <w:numPr>
          <w:ilvl w:val="0"/>
          <w:numId w:val="82"/>
        </w:numPr>
        <w:jc w:val="both"/>
        <w:rPr>
          <w:rFonts w:ascii="Times New Roman" w:hAnsi="Times New Roman"/>
          <w:sz w:val="24"/>
          <w:szCs w:val="24"/>
          <w:lang w:val="ro-RO"/>
        </w:rPr>
      </w:pPr>
      <w:r>
        <w:rPr>
          <w:rFonts w:ascii="Times New Roman" w:hAnsi="Times New Roman"/>
          <w:sz w:val="24"/>
          <w:szCs w:val="24"/>
          <w:lang w:val="ro-RO"/>
        </w:rPr>
        <w:t xml:space="preserve">Paradisul din adâncuri, expoziție de flori de mină </w:t>
      </w:r>
      <w:proofErr w:type="spellStart"/>
      <w:r>
        <w:rPr>
          <w:rFonts w:ascii="Times New Roman" w:hAnsi="Times New Roman"/>
          <w:sz w:val="24"/>
          <w:szCs w:val="24"/>
          <w:lang w:val="ro-RO"/>
        </w:rPr>
        <w:t>itinerată</w:t>
      </w:r>
      <w:proofErr w:type="spellEnd"/>
      <w:r>
        <w:rPr>
          <w:rFonts w:ascii="Times New Roman" w:hAnsi="Times New Roman"/>
          <w:sz w:val="24"/>
          <w:szCs w:val="24"/>
          <w:lang w:val="ro-RO"/>
        </w:rPr>
        <w:t xml:space="preserve"> de Muzeul Județean de Mineralogie „Victor </w:t>
      </w:r>
      <w:proofErr w:type="spellStart"/>
      <w:r>
        <w:rPr>
          <w:rFonts w:ascii="Times New Roman" w:hAnsi="Times New Roman"/>
          <w:sz w:val="24"/>
          <w:szCs w:val="24"/>
          <w:lang w:val="ro-RO"/>
        </w:rPr>
        <w:t>Gorduza</w:t>
      </w:r>
      <w:proofErr w:type="spellEnd"/>
      <w:r>
        <w:rPr>
          <w:rFonts w:ascii="Times New Roman" w:hAnsi="Times New Roman"/>
          <w:sz w:val="24"/>
          <w:szCs w:val="24"/>
          <w:lang w:val="ro-RO"/>
        </w:rPr>
        <w:t>” Baia Mare - 27.06.2025</w:t>
      </w:r>
    </w:p>
    <w:p w14:paraId="35EBDAEB" w14:textId="77777777" w:rsidR="00DB42E2" w:rsidRDefault="004E4E81">
      <w:pPr>
        <w:pStyle w:val="Frspaiere"/>
        <w:numPr>
          <w:ilvl w:val="0"/>
          <w:numId w:val="82"/>
        </w:numPr>
        <w:jc w:val="both"/>
        <w:rPr>
          <w:rFonts w:ascii="Times New Roman" w:hAnsi="Times New Roman"/>
          <w:sz w:val="24"/>
          <w:szCs w:val="24"/>
          <w:lang w:val="ro-RO"/>
        </w:rPr>
      </w:pPr>
      <w:r>
        <w:rPr>
          <w:rFonts w:ascii="Times New Roman" w:hAnsi="Times New Roman"/>
          <w:sz w:val="24"/>
          <w:szCs w:val="24"/>
          <w:lang w:val="ro-RO"/>
        </w:rPr>
        <w:lastRenderedPageBreak/>
        <w:t xml:space="preserve">Ecouri, expoziție de artă sacră, autori Ioan și Adrian </w:t>
      </w:r>
      <w:proofErr w:type="spellStart"/>
      <w:r>
        <w:rPr>
          <w:rFonts w:ascii="Times New Roman" w:hAnsi="Times New Roman"/>
          <w:sz w:val="24"/>
          <w:szCs w:val="24"/>
          <w:lang w:val="ro-RO"/>
        </w:rPr>
        <w:t>Bratiloveanu</w:t>
      </w:r>
      <w:proofErr w:type="spellEnd"/>
      <w:r>
        <w:rPr>
          <w:rFonts w:ascii="Times New Roman" w:hAnsi="Times New Roman"/>
          <w:sz w:val="24"/>
          <w:szCs w:val="24"/>
          <w:lang w:val="ro-RO"/>
        </w:rPr>
        <w:t xml:space="preserve"> - 06.08.2025</w:t>
      </w:r>
    </w:p>
    <w:p w14:paraId="343A2C95" w14:textId="77777777" w:rsidR="00DB42E2" w:rsidRDefault="004E4E81">
      <w:pPr>
        <w:pStyle w:val="Frspaiere"/>
        <w:numPr>
          <w:ilvl w:val="0"/>
          <w:numId w:val="82"/>
        </w:numPr>
        <w:jc w:val="both"/>
        <w:rPr>
          <w:rFonts w:ascii="Times New Roman" w:hAnsi="Times New Roman"/>
          <w:sz w:val="24"/>
          <w:szCs w:val="24"/>
          <w:lang w:val="ro-RO"/>
        </w:rPr>
      </w:pPr>
      <w:r>
        <w:rPr>
          <w:rFonts w:ascii="Times New Roman" w:hAnsi="Times New Roman"/>
          <w:sz w:val="24"/>
          <w:szCs w:val="24"/>
          <w:lang w:val="ro-RO"/>
        </w:rPr>
        <w:t>Retrospectivă, expoziție de artă plastică organizată în cadrul Festivalului de Film  CFF, autor Flaviu Moldovan - 16.08.2025;</w:t>
      </w:r>
    </w:p>
    <w:p w14:paraId="36CD2759" w14:textId="77777777" w:rsidR="00DB42E2" w:rsidRDefault="004E4E81">
      <w:pPr>
        <w:pStyle w:val="Frspaiere"/>
        <w:numPr>
          <w:ilvl w:val="0"/>
          <w:numId w:val="82"/>
        </w:numPr>
        <w:jc w:val="both"/>
        <w:rPr>
          <w:rFonts w:ascii="Times New Roman" w:hAnsi="Times New Roman"/>
          <w:sz w:val="24"/>
          <w:szCs w:val="24"/>
          <w:lang w:val="ro-RO"/>
        </w:rPr>
      </w:pPr>
      <w:proofErr w:type="spellStart"/>
      <w:r>
        <w:rPr>
          <w:rFonts w:ascii="Times New Roman" w:hAnsi="Times New Roman"/>
          <w:sz w:val="24"/>
          <w:szCs w:val="24"/>
          <w:lang w:val="ro-RO"/>
        </w:rPr>
        <w:t>Zăbrenicele</w:t>
      </w:r>
      <w:proofErr w:type="spellEnd"/>
      <w:r>
        <w:rPr>
          <w:rFonts w:ascii="Times New Roman" w:hAnsi="Times New Roman"/>
          <w:sz w:val="24"/>
          <w:szCs w:val="24"/>
          <w:lang w:val="ro-RO"/>
        </w:rPr>
        <w:t xml:space="preserve"> Bucovinei, expoziție  cu piese de port din </w:t>
      </w:r>
      <w:proofErr w:type="spellStart"/>
      <w:r>
        <w:rPr>
          <w:rFonts w:ascii="Times New Roman" w:hAnsi="Times New Roman"/>
          <w:sz w:val="24"/>
          <w:szCs w:val="24"/>
          <w:lang w:val="ro-RO"/>
        </w:rPr>
        <w:t>partimoniul</w:t>
      </w:r>
      <w:proofErr w:type="spellEnd"/>
      <w:r>
        <w:rPr>
          <w:rFonts w:ascii="Times New Roman" w:hAnsi="Times New Roman"/>
          <w:sz w:val="24"/>
          <w:szCs w:val="24"/>
          <w:lang w:val="ro-RO"/>
        </w:rPr>
        <w:t xml:space="preserve"> Muzeului Arta Lemnului realizată în colaborare cu Muzeul Național al Țăranului Român din București - 28.11.2025;</w:t>
      </w:r>
    </w:p>
    <w:p w14:paraId="776B454A" w14:textId="77777777" w:rsidR="00DB42E2" w:rsidRDefault="004E4E81">
      <w:pPr>
        <w:pStyle w:val="Frspaiere"/>
        <w:numPr>
          <w:ilvl w:val="0"/>
          <w:numId w:val="82"/>
        </w:numPr>
        <w:jc w:val="both"/>
        <w:rPr>
          <w:rFonts w:ascii="Times New Roman" w:hAnsi="Times New Roman"/>
          <w:sz w:val="24"/>
          <w:szCs w:val="24"/>
          <w:lang w:val="ro-RO"/>
        </w:rPr>
      </w:pPr>
      <w:r>
        <w:rPr>
          <w:rFonts w:ascii="Times New Roman" w:hAnsi="Times New Roman"/>
          <w:sz w:val="24"/>
          <w:szCs w:val="24"/>
          <w:lang w:val="ro-RO"/>
        </w:rPr>
        <w:t>Dascăl și Artist, expoziție de artă plastică în care au fost etalate lucrări ale profesorilor de arte vizuale, realizate  în tabăra internațională de creație organizată de Asociația „Dascăl și Artist”  - 05.11.2025</w:t>
      </w:r>
    </w:p>
    <w:p w14:paraId="694E1E6B" w14:textId="77777777" w:rsidR="00DB42E2" w:rsidRDefault="004E4E81">
      <w:pPr>
        <w:pStyle w:val="Frspaiere"/>
        <w:numPr>
          <w:ilvl w:val="0"/>
          <w:numId w:val="82"/>
        </w:numPr>
        <w:jc w:val="both"/>
        <w:rPr>
          <w:rFonts w:ascii="Times New Roman" w:hAnsi="Times New Roman"/>
          <w:sz w:val="24"/>
          <w:szCs w:val="24"/>
          <w:lang w:val="ro-RO"/>
        </w:rPr>
      </w:pPr>
      <w:r>
        <w:rPr>
          <w:rFonts w:ascii="Times New Roman" w:hAnsi="Times New Roman"/>
          <w:sz w:val="24"/>
          <w:szCs w:val="24"/>
          <w:lang w:val="ro-RO"/>
        </w:rPr>
        <w:t>Ș</w:t>
      </w:r>
      <w:r>
        <w:rPr>
          <w:rFonts w:ascii="Times New Roman" w:hAnsi="Times New Roman"/>
          <w:sz w:val="24"/>
          <w:szCs w:val="24"/>
          <w:lang w:val="ro-RO"/>
        </w:rPr>
        <w:t>coala de Lemnărit, expoziție realizată cu bunuri culturale din patrimoniul muzeului, realizate de profesorii și elevii Școlii de Lemnărit din Câmpulung Moldovenesc - 01.12.2025;</w:t>
      </w:r>
    </w:p>
    <w:p w14:paraId="74F1D67E" w14:textId="77777777" w:rsidR="00DB42E2" w:rsidRDefault="004E4E81">
      <w:pPr>
        <w:pStyle w:val="Frspaiere"/>
        <w:numPr>
          <w:ilvl w:val="0"/>
          <w:numId w:val="82"/>
        </w:numPr>
        <w:jc w:val="both"/>
        <w:rPr>
          <w:rFonts w:ascii="Times New Roman" w:hAnsi="Times New Roman"/>
          <w:sz w:val="24"/>
          <w:szCs w:val="24"/>
          <w:lang w:val="ro-RO"/>
        </w:rPr>
      </w:pPr>
      <w:r>
        <w:rPr>
          <w:rFonts w:ascii="Times New Roman" w:hAnsi="Times New Roman"/>
          <w:sz w:val="24"/>
          <w:szCs w:val="24"/>
          <w:lang w:val="ro-RO"/>
        </w:rPr>
        <w:t>Monștrii Bucovinei, expoziție de măști populare create de muzeograful Ion Cruceanu din Țara Dornelor - 21.12.2025.</w:t>
      </w:r>
    </w:p>
    <w:p w14:paraId="7CBEA7FD" w14:textId="77777777" w:rsidR="00DB42E2" w:rsidRDefault="004E4E81">
      <w:pPr>
        <w:spacing w:line="240" w:lineRule="auto"/>
        <w:jc w:val="both"/>
        <w:rPr>
          <w:rFonts w:ascii="Times New Roman" w:hAnsi="Times New Roman"/>
          <w:b/>
          <w:bCs/>
          <w:sz w:val="24"/>
          <w:szCs w:val="24"/>
          <w:lang w:val="ro-RO"/>
        </w:rPr>
      </w:pPr>
      <w:r>
        <w:rPr>
          <w:rFonts w:ascii="Times New Roman" w:hAnsi="Times New Roman"/>
          <w:b/>
          <w:bCs/>
          <w:sz w:val="24"/>
          <w:szCs w:val="24"/>
          <w:lang w:val="ro-RO"/>
        </w:rPr>
        <w:t>Evenimente:</w:t>
      </w:r>
    </w:p>
    <w:p w14:paraId="393F9DCE" w14:textId="77777777" w:rsidR="00DB42E2" w:rsidRDefault="004E4E81">
      <w:pPr>
        <w:pStyle w:val="Frspaiere"/>
        <w:numPr>
          <w:ilvl w:val="0"/>
          <w:numId w:val="83"/>
        </w:numPr>
        <w:jc w:val="both"/>
        <w:rPr>
          <w:rFonts w:ascii="Times New Roman" w:hAnsi="Times New Roman"/>
          <w:sz w:val="24"/>
          <w:szCs w:val="24"/>
          <w:lang w:val="ro-RO"/>
        </w:rPr>
      </w:pPr>
      <w:r>
        <w:rPr>
          <w:rFonts w:ascii="Times New Roman" w:hAnsi="Times New Roman"/>
          <w:sz w:val="24"/>
          <w:szCs w:val="24"/>
          <w:lang w:val="ro-RO"/>
        </w:rPr>
        <w:t>Ziua Culturii 15.01.2025</w:t>
      </w:r>
    </w:p>
    <w:p w14:paraId="5895BC47" w14:textId="77777777" w:rsidR="00DB42E2" w:rsidRDefault="004E4E81">
      <w:pPr>
        <w:pStyle w:val="Frspaiere"/>
        <w:numPr>
          <w:ilvl w:val="0"/>
          <w:numId w:val="83"/>
        </w:numPr>
        <w:jc w:val="both"/>
        <w:rPr>
          <w:rFonts w:ascii="Times New Roman" w:hAnsi="Times New Roman"/>
          <w:sz w:val="24"/>
          <w:szCs w:val="24"/>
          <w:lang w:val="ro-RO"/>
        </w:rPr>
      </w:pPr>
      <w:r>
        <w:rPr>
          <w:rFonts w:ascii="Times New Roman" w:hAnsi="Times New Roman"/>
          <w:sz w:val="24"/>
          <w:szCs w:val="24"/>
          <w:lang w:val="ro-RO"/>
        </w:rPr>
        <w:t>Spectacol R.E.S.P.E.C.T. pentru valori, cu ocazia împlinirii a 173 de ani de la nașterea lui I.L. Caragiale; 30.01.2025</w:t>
      </w:r>
    </w:p>
    <w:p w14:paraId="0364E4D6" w14:textId="77777777" w:rsidR="00DB42E2" w:rsidRDefault="004E4E81">
      <w:pPr>
        <w:pStyle w:val="Frspaiere"/>
        <w:numPr>
          <w:ilvl w:val="0"/>
          <w:numId w:val="83"/>
        </w:numPr>
        <w:jc w:val="both"/>
        <w:rPr>
          <w:rFonts w:ascii="Times New Roman" w:hAnsi="Times New Roman"/>
          <w:sz w:val="24"/>
          <w:szCs w:val="24"/>
          <w:lang w:val="ro-RO"/>
        </w:rPr>
      </w:pPr>
      <w:r>
        <w:rPr>
          <w:rFonts w:ascii="Times New Roman" w:hAnsi="Times New Roman"/>
          <w:sz w:val="24"/>
          <w:szCs w:val="24"/>
          <w:lang w:val="ro-RO"/>
        </w:rPr>
        <w:t>Ziua Cititului Împreună; 07.02.2025</w:t>
      </w:r>
    </w:p>
    <w:p w14:paraId="50AB8E94" w14:textId="77777777" w:rsidR="00DB42E2" w:rsidRDefault="004E4E81">
      <w:pPr>
        <w:pStyle w:val="Frspaiere"/>
        <w:numPr>
          <w:ilvl w:val="0"/>
          <w:numId w:val="83"/>
        </w:numPr>
        <w:jc w:val="both"/>
        <w:rPr>
          <w:rFonts w:ascii="Times New Roman" w:hAnsi="Times New Roman"/>
          <w:sz w:val="24"/>
          <w:szCs w:val="24"/>
          <w:lang w:val="ro-RO"/>
        </w:rPr>
      </w:pPr>
      <w:r>
        <w:rPr>
          <w:rFonts w:ascii="Times New Roman" w:hAnsi="Times New Roman"/>
          <w:sz w:val="24"/>
          <w:szCs w:val="24"/>
          <w:lang w:val="ro-RO"/>
        </w:rPr>
        <w:t>Cerc pastoral al clericilor de pe Valea Moldoviței; 11.02.2025</w:t>
      </w:r>
    </w:p>
    <w:p w14:paraId="60899D61" w14:textId="77777777" w:rsidR="00DB42E2" w:rsidRDefault="004E4E81">
      <w:pPr>
        <w:pStyle w:val="Frspaiere"/>
        <w:numPr>
          <w:ilvl w:val="0"/>
          <w:numId w:val="83"/>
        </w:numPr>
        <w:jc w:val="both"/>
        <w:rPr>
          <w:rFonts w:ascii="Times New Roman" w:hAnsi="Times New Roman"/>
          <w:sz w:val="24"/>
          <w:szCs w:val="24"/>
          <w:lang w:val="ro-RO"/>
        </w:rPr>
      </w:pPr>
      <w:r>
        <w:rPr>
          <w:rFonts w:ascii="Times New Roman" w:hAnsi="Times New Roman"/>
          <w:sz w:val="24"/>
          <w:szCs w:val="24"/>
          <w:lang w:val="ro-RO"/>
        </w:rPr>
        <w:t>Ș</w:t>
      </w:r>
      <w:r>
        <w:rPr>
          <w:rFonts w:ascii="Times New Roman" w:hAnsi="Times New Roman"/>
          <w:sz w:val="24"/>
          <w:szCs w:val="24"/>
          <w:lang w:val="ro-RO"/>
        </w:rPr>
        <w:t>ezătoare la muzeu – Ițe și urzeli, prima întâlnire cu elevii CNDV și oameni ai satului 17.02.2025</w:t>
      </w:r>
    </w:p>
    <w:p w14:paraId="1A67755F" w14:textId="77777777" w:rsidR="00DB42E2" w:rsidRDefault="004E4E81">
      <w:pPr>
        <w:pStyle w:val="Frspaiere"/>
        <w:numPr>
          <w:ilvl w:val="0"/>
          <w:numId w:val="83"/>
        </w:numPr>
        <w:jc w:val="both"/>
        <w:rPr>
          <w:rFonts w:ascii="Times New Roman" w:hAnsi="Times New Roman"/>
          <w:sz w:val="24"/>
          <w:szCs w:val="24"/>
          <w:lang w:val="ro-RO"/>
        </w:rPr>
      </w:pPr>
      <w:r>
        <w:rPr>
          <w:rFonts w:ascii="Times New Roman" w:hAnsi="Times New Roman"/>
          <w:sz w:val="24"/>
          <w:szCs w:val="24"/>
          <w:lang w:val="ro-RO"/>
        </w:rPr>
        <w:t xml:space="preserve">Vizita </w:t>
      </w:r>
      <w:proofErr w:type="spellStart"/>
      <w:r>
        <w:rPr>
          <w:rFonts w:ascii="Times New Roman" w:hAnsi="Times New Roman"/>
          <w:sz w:val="24"/>
          <w:szCs w:val="24"/>
          <w:lang w:val="ro-RO"/>
        </w:rPr>
        <w:t>PreasfințituluiDamaschin</w:t>
      </w:r>
      <w:proofErr w:type="spellEnd"/>
      <w:r>
        <w:rPr>
          <w:rFonts w:ascii="Times New Roman" w:hAnsi="Times New Roman"/>
          <w:sz w:val="24"/>
          <w:szCs w:val="24"/>
          <w:lang w:val="ro-RO"/>
        </w:rPr>
        <w:t>, Episcopul Vicar al Arhiepiscopiei Sucevei și Rădăuților; este al doilea ierarh al Bisericii Ortodoxe Române care vizitează Muzeul Arta Lemnului, la un interval de 89 de ani de la vizita Mitropolitului Visarion Puiu, consemnată în Cartea de Onoare  a instituției - 25.02.2025</w:t>
      </w:r>
    </w:p>
    <w:p w14:paraId="0E0E7CE8" w14:textId="77777777" w:rsidR="00DB42E2" w:rsidRDefault="004E4E81">
      <w:pPr>
        <w:pStyle w:val="Frspaiere"/>
        <w:numPr>
          <w:ilvl w:val="0"/>
          <w:numId w:val="83"/>
        </w:numPr>
        <w:jc w:val="both"/>
        <w:rPr>
          <w:rFonts w:ascii="Times New Roman" w:hAnsi="Times New Roman"/>
          <w:sz w:val="24"/>
          <w:szCs w:val="24"/>
          <w:lang w:val="ro-RO"/>
        </w:rPr>
      </w:pPr>
      <w:r>
        <w:rPr>
          <w:rFonts w:ascii="Times New Roman" w:hAnsi="Times New Roman"/>
          <w:sz w:val="24"/>
          <w:szCs w:val="24"/>
          <w:lang w:val="ro-RO"/>
        </w:rPr>
        <w:t xml:space="preserve">Atelier de ouă încondeiate, cu Elena </w:t>
      </w:r>
      <w:proofErr w:type="spellStart"/>
      <w:r>
        <w:rPr>
          <w:rFonts w:ascii="Times New Roman" w:hAnsi="Times New Roman"/>
          <w:sz w:val="24"/>
          <w:szCs w:val="24"/>
          <w:lang w:val="ro-RO"/>
        </w:rPr>
        <w:t>Hojda</w:t>
      </w:r>
      <w:proofErr w:type="spellEnd"/>
      <w:r>
        <w:rPr>
          <w:rFonts w:ascii="Times New Roman" w:hAnsi="Times New Roman"/>
          <w:sz w:val="24"/>
          <w:szCs w:val="24"/>
          <w:lang w:val="ro-RO"/>
        </w:rPr>
        <w:t>, 01.01.2025;</w:t>
      </w:r>
    </w:p>
    <w:p w14:paraId="5CDA7705" w14:textId="77777777" w:rsidR="00DB42E2" w:rsidRDefault="004E4E81">
      <w:pPr>
        <w:pStyle w:val="Frspaiere"/>
        <w:numPr>
          <w:ilvl w:val="0"/>
          <w:numId w:val="83"/>
        </w:numPr>
        <w:jc w:val="both"/>
        <w:rPr>
          <w:rFonts w:ascii="Times New Roman" w:hAnsi="Times New Roman"/>
          <w:sz w:val="24"/>
          <w:szCs w:val="24"/>
          <w:lang w:val="ro-RO"/>
        </w:rPr>
      </w:pPr>
      <w:r>
        <w:rPr>
          <w:rFonts w:ascii="Times New Roman" w:hAnsi="Times New Roman"/>
          <w:sz w:val="24"/>
          <w:szCs w:val="24"/>
          <w:lang w:val="ro-RO"/>
        </w:rPr>
        <w:t>Prelegere - Omul și lemnul, cu Mihai Enescu, 05.04.2025;</w:t>
      </w:r>
    </w:p>
    <w:p w14:paraId="4414D122" w14:textId="77777777" w:rsidR="00DB42E2" w:rsidRDefault="004E4E81">
      <w:pPr>
        <w:pStyle w:val="Frspaiere"/>
        <w:numPr>
          <w:ilvl w:val="0"/>
          <w:numId w:val="83"/>
        </w:numPr>
        <w:jc w:val="both"/>
        <w:rPr>
          <w:rFonts w:ascii="Times New Roman" w:hAnsi="Times New Roman"/>
          <w:sz w:val="24"/>
          <w:szCs w:val="24"/>
          <w:lang w:val="ro-RO"/>
        </w:rPr>
      </w:pPr>
      <w:r>
        <w:rPr>
          <w:rFonts w:ascii="Times New Roman" w:hAnsi="Times New Roman"/>
          <w:sz w:val="24"/>
          <w:szCs w:val="24"/>
          <w:lang w:val="ro-RO"/>
        </w:rPr>
        <w:t>Ș</w:t>
      </w:r>
      <w:r>
        <w:rPr>
          <w:rFonts w:ascii="Times New Roman" w:hAnsi="Times New Roman"/>
          <w:sz w:val="24"/>
          <w:szCs w:val="24"/>
          <w:lang w:val="ro-RO"/>
        </w:rPr>
        <w:t>ezătoare la muzeu – Ițe și urzeli, a doua întâlnire, cu elevii CNDV și oameni ai satului 24.04.2025</w:t>
      </w:r>
    </w:p>
    <w:p w14:paraId="6DA7E8C7" w14:textId="77777777" w:rsidR="00DB42E2" w:rsidRDefault="004E4E81">
      <w:pPr>
        <w:pStyle w:val="Frspaiere"/>
        <w:numPr>
          <w:ilvl w:val="0"/>
          <w:numId w:val="83"/>
        </w:numPr>
        <w:jc w:val="both"/>
        <w:rPr>
          <w:rFonts w:ascii="Times New Roman" w:hAnsi="Times New Roman"/>
          <w:sz w:val="24"/>
          <w:szCs w:val="24"/>
          <w:lang w:val="ro-RO"/>
        </w:rPr>
      </w:pPr>
      <w:r>
        <w:rPr>
          <w:rFonts w:ascii="Times New Roman" w:hAnsi="Times New Roman"/>
          <w:sz w:val="24"/>
          <w:szCs w:val="24"/>
          <w:lang w:val="ro-RO"/>
        </w:rPr>
        <w:t>Conferință de presă și prezentare Concurs de alergare montană ZMEU X – FEST;</w:t>
      </w:r>
    </w:p>
    <w:p w14:paraId="5D9A1BEB" w14:textId="77777777" w:rsidR="00DB42E2" w:rsidRDefault="004E4E81">
      <w:pPr>
        <w:pStyle w:val="Frspaiere"/>
        <w:numPr>
          <w:ilvl w:val="0"/>
          <w:numId w:val="83"/>
        </w:numPr>
        <w:jc w:val="both"/>
        <w:rPr>
          <w:rFonts w:ascii="Times New Roman" w:hAnsi="Times New Roman"/>
          <w:sz w:val="24"/>
          <w:szCs w:val="24"/>
          <w:lang w:val="ro-RO"/>
        </w:rPr>
      </w:pPr>
      <w:r>
        <w:rPr>
          <w:rFonts w:ascii="Times New Roman" w:hAnsi="Times New Roman"/>
          <w:sz w:val="24"/>
          <w:szCs w:val="24"/>
          <w:lang w:val="ro-RO"/>
        </w:rPr>
        <w:t>Activități ecologice în cadrul Săptămânii altfel;</w:t>
      </w:r>
    </w:p>
    <w:p w14:paraId="7C2DE97F" w14:textId="77777777" w:rsidR="00DB42E2" w:rsidRDefault="004E4E81">
      <w:pPr>
        <w:pStyle w:val="Frspaiere"/>
        <w:numPr>
          <w:ilvl w:val="0"/>
          <w:numId w:val="83"/>
        </w:numPr>
        <w:jc w:val="both"/>
        <w:rPr>
          <w:rFonts w:ascii="Times New Roman" w:hAnsi="Times New Roman"/>
          <w:sz w:val="24"/>
          <w:szCs w:val="24"/>
          <w:lang w:val="ro-RO"/>
        </w:rPr>
      </w:pPr>
      <w:r>
        <w:rPr>
          <w:rFonts w:ascii="Times New Roman" w:hAnsi="Times New Roman"/>
          <w:sz w:val="24"/>
          <w:szCs w:val="24"/>
          <w:lang w:val="ro-RO"/>
        </w:rPr>
        <w:t>Noaptea Muzeelor, 17.05.2025;</w:t>
      </w:r>
    </w:p>
    <w:p w14:paraId="0863B942" w14:textId="77777777" w:rsidR="00DB42E2" w:rsidRDefault="004E4E81">
      <w:pPr>
        <w:pStyle w:val="Frspaiere"/>
        <w:numPr>
          <w:ilvl w:val="0"/>
          <w:numId w:val="83"/>
        </w:numPr>
        <w:jc w:val="both"/>
        <w:rPr>
          <w:rFonts w:ascii="Times New Roman" w:hAnsi="Times New Roman"/>
          <w:sz w:val="24"/>
          <w:szCs w:val="24"/>
          <w:lang w:val="ro-RO"/>
        </w:rPr>
      </w:pPr>
      <w:r>
        <w:rPr>
          <w:rFonts w:ascii="Times New Roman" w:hAnsi="Times New Roman"/>
          <w:sz w:val="24"/>
          <w:szCs w:val="24"/>
          <w:lang w:val="ro-RO"/>
        </w:rPr>
        <w:t>Ziua Muzeului 89 de ani – Serbare câmpenească; 01.06.2025;</w:t>
      </w:r>
    </w:p>
    <w:p w14:paraId="74C6BFDD" w14:textId="77777777" w:rsidR="00DB42E2" w:rsidRDefault="004E4E81">
      <w:pPr>
        <w:pStyle w:val="Frspaiere"/>
        <w:numPr>
          <w:ilvl w:val="0"/>
          <w:numId w:val="83"/>
        </w:numPr>
        <w:jc w:val="both"/>
        <w:rPr>
          <w:rFonts w:ascii="Times New Roman" w:hAnsi="Times New Roman"/>
          <w:sz w:val="24"/>
          <w:szCs w:val="24"/>
          <w:lang w:val="ro-RO"/>
        </w:rPr>
      </w:pPr>
      <w:r>
        <w:rPr>
          <w:rFonts w:ascii="Times New Roman" w:hAnsi="Times New Roman"/>
          <w:sz w:val="24"/>
          <w:szCs w:val="24"/>
          <w:lang w:val="ro-RO"/>
        </w:rPr>
        <w:t xml:space="preserve">Studio </w:t>
      </w:r>
      <w:proofErr w:type="spellStart"/>
      <w:r>
        <w:rPr>
          <w:rFonts w:ascii="Times New Roman" w:hAnsi="Times New Roman"/>
          <w:sz w:val="24"/>
          <w:szCs w:val="24"/>
          <w:lang w:val="ro-RO"/>
        </w:rPr>
        <w:t>foto</w:t>
      </w:r>
      <w:proofErr w:type="spellEnd"/>
      <w:r>
        <w:rPr>
          <w:rFonts w:ascii="Times New Roman" w:hAnsi="Times New Roman"/>
          <w:sz w:val="24"/>
          <w:szCs w:val="24"/>
          <w:lang w:val="ro-RO"/>
        </w:rPr>
        <w:t xml:space="preserve">, Chipuri de bucovineni, cu Ovidiu </w:t>
      </w:r>
      <w:proofErr w:type="spellStart"/>
      <w:r>
        <w:rPr>
          <w:rFonts w:ascii="Times New Roman" w:hAnsi="Times New Roman"/>
          <w:sz w:val="24"/>
          <w:szCs w:val="24"/>
          <w:lang w:val="ro-RO"/>
        </w:rPr>
        <w:t>Ștefeligă</w:t>
      </w:r>
      <w:proofErr w:type="spellEnd"/>
      <w:r>
        <w:rPr>
          <w:rFonts w:ascii="Times New Roman" w:hAnsi="Times New Roman"/>
          <w:sz w:val="24"/>
          <w:szCs w:val="24"/>
          <w:lang w:val="ro-RO"/>
        </w:rPr>
        <w:t>, 01.06.2025;</w:t>
      </w:r>
    </w:p>
    <w:p w14:paraId="07BB658B" w14:textId="77777777" w:rsidR="00DB42E2" w:rsidRDefault="004E4E81">
      <w:pPr>
        <w:pStyle w:val="Frspaiere"/>
        <w:numPr>
          <w:ilvl w:val="0"/>
          <w:numId w:val="83"/>
        </w:numPr>
        <w:jc w:val="both"/>
        <w:rPr>
          <w:rFonts w:ascii="Times New Roman" w:hAnsi="Times New Roman"/>
          <w:sz w:val="24"/>
          <w:szCs w:val="24"/>
          <w:lang w:val="ro-RO"/>
        </w:rPr>
      </w:pPr>
      <w:r>
        <w:rPr>
          <w:rFonts w:ascii="Times New Roman" w:hAnsi="Times New Roman"/>
          <w:sz w:val="24"/>
          <w:szCs w:val="24"/>
          <w:lang w:val="ro-RO"/>
        </w:rPr>
        <w:t xml:space="preserve">Finisaj Expoziție Elena </w:t>
      </w:r>
      <w:proofErr w:type="spellStart"/>
      <w:r>
        <w:rPr>
          <w:rFonts w:ascii="Times New Roman" w:hAnsi="Times New Roman"/>
          <w:sz w:val="24"/>
          <w:szCs w:val="24"/>
          <w:lang w:val="ro-RO"/>
        </w:rPr>
        <w:t>Murariu</w:t>
      </w:r>
      <w:proofErr w:type="spellEnd"/>
      <w:r>
        <w:rPr>
          <w:rFonts w:ascii="Times New Roman" w:hAnsi="Times New Roman"/>
          <w:sz w:val="24"/>
          <w:szCs w:val="24"/>
          <w:lang w:val="ro-RO"/>
        </w:rPr>
        <w:t>, 15.06.2025;</w:t>
      </w:r>
    </w:p>
    <w:p w14:paraId="3B333A79" w14:textId="77777777" w:rsidR="00DB42E2" w:rsidRDefault="004E4E81">
      <w:pPr>
        <w:pStyle w:val="Frspaiere"/>
        <w:numPr>
          <w:ilvl w:val="0"/>
          <w:numId w:val="83"/>
        </w:numPr>
        <w:jc w:val="both"/>
        <w:rPr>
          <w:rFonts w:ascii="Times New Roman" w:hAnsi="Times New Roman"/>
          <w:sz w:val="24"/>
          <w:szCs w:val="24"/>
          <w:lang w:val="ro-RO"/>
        </w:rPr>
      </w:pPr>
      <w:r>
        <w:rPr>
          <w:rFonts w:ascii="Times New Roman" w:hAnsi="Times New Roman"/>
          <w:sz w:val="24"/>
          <w:szCs w:val="24"/>
          <w:lang w:val="ro-RO"/>
        </w:rPr>
        <w:t>Spectacol Cununa Bucovinei, 13.07.2025;</w:t>
      </w:r>
    </w:p>
    <w:p w14:paraId="3756F78B" w14:textId="77777777" w:rsidR="00DB42E2" w:rsidRDefault="004E4E81">
      <w:pPr>
        <w:pStyle w:val="Frspaiere"/>
        <w:numPr>
          <w:ilvl w:val="0"/>
          <w:numId w:val="83"/>
        </w:numPr>
        <w:jc w:val="both"/>
        <w:rPr>
          <w:rFonts w:ascii="Times New Roman" w:hAnsi="Times New Roman"/>
          <w:sz w:val="24"/>
          <w:szCs w:val="24"/>
          <w:lang w:val="ro-RO"/>
        </w:rPr>
      </w:pPr>
      <w:r>
        <w:rPr>
          <w:rFonts w:ascii="Times New Roman" w:hAnsi="Times New Roman"/>
          <w:sz w:val="24"/>
          <w:szCs w:val="24"/>
          <w:lang w:val="ro-RO"/>
        </w:rPr>
        <w:t xml:space="preserve">Recital de muzică clasică, pianistul Tudor Dan </w:t>
      </w:r>
      <w:proofErr w:type="spellStart"/>
      <w:r>
        <w:rPr>
          <w:rFonts w:ascii="Times New Roman" w:hAnsi="Times New Roman"/>
          <w:sz w:val="24"/>
          <w:szCs w:val="24"/>
          <w:lang w:val="ro-RO"/>
        </w:rPr>
        <w:t>Scripcariu</w:t>
      </w:r>
      <w:proofErr w:type="spellEnd"/>
      <w:r>
        <w:rPr>
          <w:rFonts w:ascii="Times New Roman" w:hAnsi="Times New Roman"/>
          <w:sz w:val="24"/>
          <w:szCs w:val="24"/>
          <w:lang w:val="ro-RO"/>
        </w:rPr>
        <w:t xml:space="preserve"> și soprana Laura Chira; 08.07.2025</w:t>
      </w:r>
    </w:p>
    <w:p w14:paraId="1E636332" w14:textId="77777777" w:rsidR="00DB42E2" w:rsidRDefault="004E4E81">
      <w:pPr>
        <w:pStyle w:val="Frspaiere"/>
        <w:numPr>
          <w:ilvl w:val="0"/>
          <w:numId w:val="83"/>
        </w:numPr>
        <w:jc w:val="both"/>
        <w:rPr>
          <w:rFonts w:ascii="Times New Roman" w:hAnsi="Times New Roman"/>
          <w:sz w:val="24"/>
          <w:szCs w:val="24"/>
          <w:lang w:val="ro-RO"/>
        </w:rPr>
      </w:pPr>
      <w:r>
        <w:rPr>
          <w:rFonts w:ascii="Times New Roman" w:hAnsi="Times New Roman"/>
          <w:sz w:val="24"/>
          <w:szCs w:val="24"/>
          <w:lang w:val="ro-RO"/>
        </w:rPr>
        <w:t>Expoziție de mașini - Clubul Porsche; 11.10.2025</w:t>
      </w:r>
    </w:p>
    <w:p w14:paraId="65E12484" w14:textId="77777777" w:rsidR="00DB42E2" w:rsidRDefault="004E4E81">
      <w:pPr>
        <w:pStyle w:val="Frspaiere"/>
        <w:numPr>
          <w:ilvl w:val="0"/>
          <w:numId w:val="83"/>
        </w:numPr>
        <w:jc w:val="both"/>
        <w:rPr>
          <w:rFonts w:ascii="Times New Roman" w:hAnsi="Times New Roman"/>
          <w:sz w:val="24"/>
          <w:szCs w:val="24"/>
          <w:lang w:val="ro-RO"/>
        </w:rPr>
      </w:pPr>
      <w:r>
        <w:rPr>
          <w:rFonts w:ascii="Times New Roman" w:hAnsi="Times New Roman"/>
          <w:sz w:val="24"/>
          <w:szCs w:val="24"/>
          <w:lang w:val="ro-RO"/>
        </w:rPr>
        <w:t>Lansare de carte, povești și experiențe din Peripețiile de vară cu Șerban Raia; 26.10.2025</w:t>
      </w:r>
    </w:p>
    <w:p w14:paraId="0942D45E" w14:textId="77777777" w:rsidR="00DB42E2" w:rsidRDefault="004E4E81">
      <w:pPr>
        <w:pStyle w:val="Frspaiere"/>
        <w:numPr>
          <w:ilvl w:val="0"/>
          <w:numId w:val="83"/>
        </w:numPr>
        <w:jc w:val="both"/>
        <w:rPr>
          <w:rFonts w:ascii="Times New Roman" w:hAnsi="Times New Roman"/>
          <w:sz w:val="24"/>
          <w:szCs w:val="24"/>
          <w:lang w:val="ro-RO"/>
        </w:rPr>
      </w:pPr>
      <w:r>
        <w:rPr>
          <w:rFonts w:ascii="Times New Roman" w:hAnsi="Times New Roman"/>
          <w:sz w:val="24"/>
          <w:szCs w:val="24"/>
          <w:lang w:val="ro-RO"/>
        </w:rPr>
        <w:t>Concert Corul Vivat al Școlii Gimnaziale ,,Bogdan Vodă”, 25.11.2025;</w:t>
      </w:r>
    </w:p>
    <w:p w14:paraId="63D9C9A7" w14:textId="77777777" w:rsidR="00DB42E2" w:rsidRDefault="004E4E81">
      <w:pPr>
        <w:pStyle w:val="Frspaiere"/>
        <w:numPr>
          <w:ilvl w:val="0"/>
          <w:numId w:val="83"/>
        </w:numPr>
        <w:jc w:val="both"/>
        <w:rPr>
          <w:rFonts w:ascii="Times New Roman" w:hAnsi="Times New Roman"/>
          <w:sz w:val="24"/>
          <w:szCs w:val="24"/>
          <w:lang w:val="ro-RO"/>
        </w:rPr>
      </w:pPr>
      <w:r>
        <w:rPr>
          <w:rFonts w:ascii="Times New Roman" w:hAnsi="Times New Roman"/>
          <w:sz w:val="24"/>
          <w:szCs w:val="24"/>
          <w:lang w:val="ro-RO"/>
        </w:rPr>
        <w:t>Ziua Bucovinei – Conferință și program artistic, 28.11.2025;</w:t>
      </w:r>
    </w:p>
    <w:p w14:paraId="3519EBA7" w14:textId="77777777" w:rsidR="00DB42E2" w:rsidRDefault="004E4E81">
      <w:pPr>
        <w:pStyle w:val="Frspaiere"/>
        <w:numPr>
          <w:ilvl w:val="0"/>
          <w:numId w:val="83"/>
        </w:numPr>
        <w:jc w:val="both"/>
        <w:rPr>
          <w:rFonts w:ascii="Times New Roman" w:hAnsi="Times New Roman"/>
          <w:sz w:val="24"/>
          <w:szCs w:val="24"/>
          <w:lang w:val="ro-RO"/>
        </w:rPr>
      </w:pPr>
      <w:r>
        <w:rPr>
          <w:rFonts w:ascii="Times New Roman" w:hAnsi="Times New Roman"/>
          <w:sz w:val="24"/>
          <w:szCs w:val="24"/>
          <w:lang w:val="ro-RO"/>
        </w:rPr>
        <w:t>Teatru pentru copii  - Pinocchio, 12.11.2025;</w:t>
      </w:r>
    </w:p>
    <w:p w14:paraId="3E72334B" w14:textId="77777777" w:rsidR="00DB42E2" w:rsidRDefault="004E4E81">
      <w:pPr>
        <w:pStyle w:val="Frspaiere"/>
        <w:numPr>
          <w:ilvl w:val="0"/>
          <w:numId w:val="83"/>
        </w:numPr>
        <w:jc w:val="both"/>
        <w:rPr>
          <w:rFonts w:ascii="Times New Roman" w:hAnsi="Times New Roman"/>
          <w:sz w:val="24"/>
          <w:szCs w:val="24"/>
          <w:lang w:val="ro-RO"/>
        </w:rPr>
      </w:pPr>
      <w:r>
        <w:rPr>
          <w:rFonts w:ascii="Times New Roman" w:hAnsi="Times New Roman"/>
          <w:sz w:val="24"/>
          <w:szCs w:val="24"/>
          <w:lang w:val="ro-RO"/>
        </w:rPr>
        <w:t>Teatru pentru copii  - Apolodor, pinguinul călător, 13.11.2025;</w:t>
      </w:r>
    </w:p>
    <w:p w14:paraId="3E26A4FB" w14:textId="77777777" w:rsidR="00DB42E2" w:rsidRDefault="004E4E81">
      <w:pPr>
        <w:pStyle w:val="Frspaiere"/>
        <w:numPr>
          <w:ilvl w:val="0"/>
          <w:numId w:val="83"/>
        </w:numPr>
        <w:jc w:val="both"/>
        <w:rPr>
          <w:rFonts w:ascii="Times New Roman" w:hAnsi="Times New Roman"/>
          <w:sz w:val="24"/>
          <w:szCs w:val="24"/>
          <w:lang w:val="ro-RO"/>
        </w:rPr>
      </w:pPr>
      <w:r>
        <w:rPr>
          <w:rFonts w:ascii="Times New Roman" w:hAnsi="Times New Roman"/>
          <w:sz w:val="24"/>
          <w:szCs w:val="24"/>
          <w:lang w:val="ro-RO"/>
        </w:rPr>
        <w:t>Întrunirea managerială a directorilor de învățământ special din județ sub organizarea directă a ISJ Suceava, 11.12.2025;</w:t>
      </w:r>
    </w:p>
    <w:p w14:paraId="6B93F7C4" w14:textId="77777777" w:rsidR="00DB42E2" w:rsidRDefault="004E4E81">
      <w:pPr>
        <w:pStyle w:val="Frspaiere"/>
        <w:numPr>
          <w:ilvl w:val="0"/>
          <w:numId w:val="83"/>
        </w:numPr>
        <w:jc w:val="both"/>
        <w:rPr>
          <w:rFonts w:ascii="Times New Roman" w:hAnsi="Times New Roman"/>
          <w:sz w:val="24"/>
          <w:szCs w:val="24"/>
          <w:lang w:val="ro-RO"/>
        </w:rPr>
      </w:pPr>
      <w:r>
        <w:rPr>
          <w:rFonts w:ascii="Times New Roman" w:hAnsi="Times New Roman"/>
          <w:sz w:val="24"/>
          <w:szCs w:val="24"/>
          <w:lang w:val="ro-RO"/>
        </w:rPr>
        <w:t>Serbare școlară, Grădinița ,, Floare de colț”, 16.12.2025;</w:t>
      </w:r>
    </w:p>
    <w:p w14:paraId="2694F817" w14:textId="77777777" w:rsidR="00DB42E2" w:rsidRDefault="004E4E81">
      <w:pPr>
        <w:pStyle w:val="Frspaiere"/>
        <w:numPr>
          <w:ilvl w:val="0"/>
          <w:numId w:val="83"/>
        </w:numPr>
        <w:jc w:val="both"/>
        <w:rPr>
          <w:rFonts w:ascii="Times New Roman" w:hAnsi="Times New Roman"/>
          <w:sz w:val="24"/>
          <w:szCs w:val="24"/>
          <w:lang w:val="ro-RO"/>
        </w:rPr>
      </w:pPr>
      <w:r>
        <w:rPr>
          <w:rFonts w:ascii="Times New Roman" w:hAnsi="Times New Roman"/>
          <w:sz w:val="24"/>
          <w:szCs w:val="24"/>
          <w:lang w:val="ro-RO"/>
        </w:rPr>
        <w:t xml:space="preserve">O noapte la muzeu, </w:t>
      </w:r>
      <w:proofErr w:type="spellStart"/>
      <w:r>
        <w:rPr>
          <w:rFonts w:ascii="Times New Roman" w:hAnsi="Times New Roman"/>
          <w:sz w:val="24"/>
          <w:szCs w:val="24"/>
          <w:lang w:val="ro-RO"/>
        </w:rPr>
        <w:t>treasure</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hant</w:t>
      </w:r>
      <w:proofErr w:type="spellEnd"/>
      <w:r>
        <w:rPr>
          <w:rFonts w:ascii="Times New Roman" w:hAnsi="Times New Roman"/>
          <w:sz w:val="24"/>
          <w:szCs w:val="24"/>
          <w:lang w:val="ro-RO"/>
        </w:rPr>
        <w:t xml:space="preserve"> pentru copii; 16.12.2025;</w:t>
      </w:r>
    </w:p>
    <w:p w14:paraId="3BFE54C3" w14:textId="77777777" w:rsidR="00DB42E2" w:rsidRDefault="004E4E81">
      <w:pPr>
        <w:pStyle w:val="Frspaiere"/>
        <w:numPr>
          <w:ilvl w:val="0"/>
          <w:numId w:val="83"/>
        </w:numPr>
        <w:jc w:val="both"/>
        <w:rPr>
          <w:rFonts w:ascii="Times New Roman" w:hAnsi="Times New Roman"/>
          <w:sz w:val="24"/>
          <w:szCs w:val="24"/>
          <w:lang w:val="ro-RO"/>
        </w:rPr>
      </w:pPr>
      <w:r>
        <w:rPr>
          <w:rFonts w:ascii="Times New Roman" w:hAnsi="Times New Roman"/>
          <w:sz w:val="24"/>
          <w:szCs w:val="24"/>
          <w:lang w:val="ro-RO"/>
        </w:rPr>
        <w:t>Serbare școlară, Școlii Gimnaziale ,,Bogdan Vodă”, clasa a III – a, 18.12.2025;</w:t>
      </w:r>
    </w:p>
    <w:p w14:paraId="27067E7B" w14:textId="77777777" w:rsidR="00DB42E2" w:rsidRDefault="004E4E81">
      <w:pPr>
        <w:pStyle w:val="Frspaiere"/>
        <w:numPr>
          <w:ilvl w:val="0"/>
          <w:numId w:val="83"/>
        </w:numPr>
        <w:jc w:val="both"/>
        <w:rPr>
          <w:rFonts w:ascii="Times New Roman" w:hAnsi="Times New Roman"/>
          <w:sz w:val="24"/>
          <w:szCs w:val="24"/>
          <w:lang w:val="ro-RO"/>
        </w:rPr>
      </w:pPr>
      <w:r>
        <w:rPr>
          <w:rFonts w:ascii="Times New Roman" w:hAnsi="Times New Roman"/>
          <w:sz w:val="24"/>
          <w:szCs w:val="24"/>
          <w:lang w:val="ro-RO"/>
        </w:rPr>
        <w:t>Activități educative și ateliere de creație:</w:t>
      </w:r>
    </w:p>
    <w:p w14:paraId="3F2EECA8" w14:textId="77777777" w:rsidR="00DB42E2" w:rsidRDefault="004E4E81">
      <w:pPr>
        <w:pStyle w:val="Frspaiere"/>
        <w:numPr>
          <w:ilvl w:val="0"/>
          <w:numId w:val="83"/>
        </w:numPr>
        <w:jc w:val="both"/>
        <w:rPr>
          <w:rFonts w:ascii="Times New Roman" w:hAnsi="Times New Roman"/>
          <w:sz w:val="24"/>
          <w:szCs w:val="24"/>
          <w:lang w:val="ro-RO"/>
        </w:rPr>
      </w:pPr>
      <w:r>
        <w:rPr>
          <w:rFonts w:ascii="Times New Roman" w:hAnsi="Times New Roman"/>
          <w:sz w:val="24"/>
          <w:szCs w:val="24"/>
          <w:lang w:val="ro-RO"/>
        </w:rPr>
        <w:t xml:space="preserve">Turneu de șah – Blitz - </w:t>
      </w:r>
      <w:proofErr w:type="spellStart"/>
      <w:r>
        <w:rPr>
          <w:rFonts w:ascii="Times New Roman" w:hAnsi="Times New Roman"/>
          <w:sz w:val="24"/>
          <w:szCs w:val="24"/>
          <w:lang w:val="ro-RO"/>
        </w:rPr>
        <w:t>ul</w:t>
      </w:r>
      <w:proofErr w:type="spellEnd"/>
      <w:r>
        <w:rPr>
          <w:rFonts w:ascii="Times New Roman" w:hAnsi="Times New Roman"/>
          <w:sz w:val="24"/>
          <w:szCs w:val="24"/>
          <w:lang w:val="ro-RO"/>
        </w:rPr>
        <w:t xml:space="preserve"> de la Muzeu 28.02.2025</w:t>
      </w:r>
    </w:p>
    <w:p w14:paraId="0639B6D0" w14:textId="77777777" w:rsidR="00DB42E2" w:rsidRDefault="004E4E81">
      <w:pPr>
        <w:pStyle w:val="Frspaiere"/>
        <w:numPr>
          <w:ilvl w:val="0"/>
          <w:numId w:val="83"/>
        </w:numPr>
        <w:jc w:val="both"/>
        <w:rPr>
          <w:rFonts w:ascii="Times New Roman" w:hAnsi="Times New Roman"/>
          <w:sz w:val="24"/>
          <w:szCs w:val="24"/>
          <w:lang w:val="ro-RO"/>
        </w:rPr>
      </w:pPr>
      <w:r>
        <w:rPr>
          <w:rFonts w:ascii="Times New Roman" w:hAnsi="Times New Roman"/>
          <w:sz w:val="24"/>
          <w:szCs w:val="24"/>
          <w:lang w:val="ro-RO"/>
        </w:rPr>
        <w:t>Atelier de ceramică cu Mărgelușa; 07.03.2025</w:t>
      </w:r>
    </w:p>
    <w:p w14:paraId="6F26EB81" w14:textId="77777777" w:rsidR="00DB42E2" w:rsidRDefault="004E4E81">
      <w:pPr>
        <w:pStyle w:val="Frspaiere"/>
        <w:numPr>
          <w:ilvl w:val="0"/>
          <w:numId w:val="83"/>
        </w:numPr>
        <w:jc w:val="both"/>
        <w:rPr>
          <w:rFonts w:ascii="Times New Roman" w:hAnsi="Times New Roman"/>
          <w:sz w:val="24"/>
          <w:szCs w:val="24"/>
          <w:lang w:val="ro-RO"/>
        </w:rPr>
      </w:pPr>
      <w:r>
        <w:rPr>
          <w:rFonts w:ascii="Times New Roman" w:hAnsi="Times New Roman"/>
          <w:sz w:val="24"/>
          <w:szCs w:val="24"/>
          <w:lang w:val="ro-RO"/>
        </w:rPr>
        <w:t>Atelier de cusături – în fiecare zi de joi și sâmbătă a săptămânii;</w:t>
      </w:r>
    </w:p>
    <w:p w14:paraId="43259891" w14:textId="77777777" w:rsidR="00DB42E2" w:rsidRDefault="004E4E81">
      <w:pPr>
        <w:pStyle w:val="Frspaiere"/>
        <w:numPr>
          <w:ilvl w:val="0"/>
          <w:numId w:val="83"/>
        </w:numPr>
        <w:jc w:val="both"/>
        <w:rPr>
          <w:rFonts w:ascii="Times New Roman" w:hAnsi="Times New Roman"/>
          <w:sz w:val="24"/>
          <w:szCs w:val="24"/>
          <w:lang w:val="ro-RO"/>
        </w:rPr>
      </w:pPr>
      <w:r>
        <w:rPr>
          <w:rFonts w:ascii="Times New Roman" w:hAnsi="Times New Roman"/>
          <w:sz w:val="24"/>
          <w:szCs w:val="24"/>
          <w:lang w:val="ro-RO"/>
        </w:rPr>
        <w:t xml:space="preserve">Turneu de șah – Blitz - </w:t>
      </w:r>
      <w:proofErr w:type="spellStart"/>
      <w:r>
        <w:rPr>
          <w:rFonts w:ascii="Times New Roman" w:hAnsi="Times New Roman"/>
          <w:sz w:val="24"/>
          <w:szCs w:val="24"/>
          <w:lang w:val="ro-RO"/>
        </w:rPr>
        <w:t>ul</w:t>
      </w:r>
      <w:proofErr w:type="spellEnd"/>
      <w:r>
        <w:rPr>
          <w:rFonts w:ascii="Times New Roman" w:hAnsi="Times New Roman"/>
          <w:sz w:val="24"/>
          <w:szCs w:val="24"/>
          <w:lang w:val="ro-RO"/>
        </w:rPr>
        <w:t xml:space="preserve"> de la Muzeu 14.04.2025</w:t>
      </w:r>
    </w:p>
    <w:p w14:paraId="145AD150" w14:textId="77777777" w:rsidR="00DB42E2" w:rsidRDefault="004E4E81">
      <w:pPr>
        <w:pStyle w:val="Frspaiere"/>
        <w:numPr>
          <w:ilvl w:val="0"/>
          <w:numId w:val="83"/>
        </w:numPr>
        <w:jc w:val="both"/>
        <w:rPr>
          <w:rFonts w:ascii="Times New Roman" w:hAnsi="Times New Roman"/>
          <w:sz w:val="24"/>
          <w:szCs w:val="24"/>
          <w:lang w:val="ro-RO"/>
        </w:rPr>
      </w:pPr>
      <w:r>
        <w:rPr>
          <w:rFonts w:ascii="Times New Roman" w:hAnsi="Times New Roman"/>
          <w:sz w:val="24"/>
          <w:szCs w:val="24"/>
          <w:lang w:val="ro-RO"/>
        </w:rPr>
        <w:lastRenderedPageBreak/>
        <w:t>Peripeții de Vară, 8 ateliere cu Șerban Raia; 17.07 – 04.09.2025;</w:t>
      </w:r>
    </w:p>
    <w:p w14:paraId="7B1CAD58" w14:textId="77777777" w:rsidR="00DB42E2" w:rsidRDefault="004E4E81">
      <w:pPr>
        <w:pStyle w:val="Frspaiere"/>
        <w:numPr>
          <w:ilvl w:val="0"/>
          <w:numId w:val="83"/>
        </w:numPr>
        <w:jc w:val="both"/>
        <w:rPr>
          <w:rFonts w:ascii="Times New Roman" w:hAnsi="Times New Roman"/>
          <w:sz w:val="24"/>
          <w:szCs w:val="24"/>
          <w:lang w:val="ro-RO"/>
        </w:rPr>
      </w:pPr>
      <w:r>
        <w:rPr>
          <w:rFonts w:ascii="Times New Roman" w:hAnsi="Times New Roman"/>
          <w:sz w:val="24"/>
          <w:szCs w:val="24"/>
          <w:lang w:val="ro-RO"/>
        </w:rPr>
        <w:t xml:space="preserve">Festivalul Internațional al Științei din cadrul Întâlnirilor Bucovinene; </w:t>
      </w:r>
    </w:p>
    <w:p w14:paraId="16330D85" w14:textId="77777777" w:rsidR="00DB42E2" w:rsidRDefault="004E4E81">
      <w:pPr>
        <w:pStyle w:val="Frspaiere"/>
        <w:numPr>
          <w:ilvl w:val="0"/>
          <w:numId w:val="83"/>
        </w:numPr>
        <w:jc w:val="both"/>
        <w:rPr>
          <w:rFonts w:ascii="Times New Roman" w:hAnsi="Times New Roman"/>
          <w:sz w:val="24"/>
          <w:szCs w:val="24"/>
          <w:lang w:val="ro-RO"/>
        </w:rPr>
      </w:pPr>
      <w:r>
        <w:rPr>
          <w:rFonts w:ascii="Times New Roman" w:hAnsi="Times New Roman"/>
          <w:sz w:val="24"/>
          <w:szCs w:val="24"/>
          <w:lang w:val="ro-RO"/>
        </w:rPr>
        <w:t>Atelier de pictură – Culorile Bucovinei, cu Mihaela Pârlea; 28.07 – 02.08.2025;</w:t>
      </w:r>
    </w:p>
    <w:p w14:paraId="3F9A673B" w14:textId="77777777" w:rsidR="00DB42E2" w:rsidRDefault="004E4E81">
      <w:pPr>
        <w:pStyle w:val="Frspaiere"/>
        <w:numPr>
          <w:ilvl w:val="0"/>
          <w:numId w:val="83"/>
        </w:numPr>
        <w:jc w:val="both"/>
        <w:rPr>
          <w:rFonts w:ascii="Times New Roman" w:hAnsi="Times New Roman"/>
          <w:sz w:val="24"/>
          <w:szCs w:val="24"/>
          <w:lang w:val="ro-RO"/>
        </w:rPr>
      </w:pPr>
      <w:r>
        <w:rPr>
          <w:rFonts w:ascii="Times New Roman" w:hAnsi="Times New Roman"/>
          <w:sz w:val="24"/>
          <w:szCs w:val="24"/>
          <w:lang w:val="ro-RO"/>
        </w:rPr>
        <w:t>Atelier de pictură cu Pârlea Mihaela, ERASMUS CNMSM, 30.09.2025;</w:t>
      </w:r>
    </w:p>
    <w:p w14:paraId="217719F4" w14:textId="77777777" w:rsidR="00DB42E2" w:rsidRDefault="004E4E81">
      <w:pPr>
        <w:pStyle w:val="Frspaiere"/>
        <w:numPr>
          <w:ilvl w:val="0"/>
          <w:numId w:val="83"/>
        </w:numPr>
        <w:jc w:val="both"/>
        <w:rPr>
          <w:rFonts w:ascii="Times New Roman" w:hAnsi="Times New Roman"/>
          <w:sz w:val="24"/>
          <w:szCs w:val="24"/>
          <w:lang w:val="ro-RO"/>
        </w:rPr>
      </w:pPr>
      <w:proofErr w:type="spellStart"/>
      <w:r>
        <w:rPr>
          <w:rFonts w:ascii="Times New Roman" w:hAnsi="Times New Roman"/>
          <w:sz w:val="24"/>
          <w:szCs w:val="24"/>
          <w:lang w:val="ro-RO"/>
        </w:rPr>
        <w:t>Aleliere</w:t>
      </w:r>
      <w:proofErr w:type="spellEnd"/>
      <w:r>
        <w:rPr>
          <w:rFonts w:ascii="Times New Roman" w:hAnsi="Times New Roman"/>
          <w:sz w:val="24"/>
          <w:szCs w:val="24"/>
          <w:lang w:val="ro-RO"/>
        </w:rPr>
        <w:t xml:space="preserve"> de modă ecologică în Săptămâna Verde cu elevii de la CNDV; 21.10.2025</w:t>
      </w:r>
    </w:p>
    <w:p w14:paraId="712B5F1C" w14:textId="77777777" w:rsidR="00DB42E2" w:rsidRDefault="004E4E81">
      <w:pPr>
        <w:pStyle w:val="Frspaiere"/>
        <w:numPr>
          <w:ilvl w:val="0"/>
          <w:numId w:val="83"/>
        </w:numPr>
        <w:jc w:val="both"/>
        <w:rPr>
          <w:rFonts w:ascii="Times New Roman" w:hAnsi="Times New Roman"/>
          <w:sz w:val="24"/>
          <w:szCs w:val="24"/>
          <w:lang w:val="ro-RO"/>
        </w:rPr>
      </w:pPr>
      <w:r>
        <w:rPr>
          <w:rFonts w:ascii="Times New Roman" w:hAnsi="Times New Roman"/>
          <w:sz w:val="24"/>
          <w:szCs w:val="24"/>
          <w:lang w:val="ro-RO"/>
        </w:rPr>
        <w:t>Peripeții de toamnă - ultimul atelier, 04.11.2025;</w:t>
      </w:r>
    </w:p>
    <w:p w14:paraId="27EC9B3A" w14:textId="77777777" w:rsidR="00DB42E2" w:rsidRDefault="004E4E81">
      <w:pPr>
        <w:pStyle w:val="Frspaiere"/>
        <w:numPr>
          <w:ilvl w:val="0"/>
          <w:numId w:val="83"/>
        </w:numPr>
        <w:jc w:val="both"/>
        <w:rPr>
          <w:rFonts w:ascii="Times New Roman" w:hAnsi="Times New Roman"/>
          <w:sz w:val="24"/>
          <w:szCs w:val="24"/>
          <w:lang w:val="ro-RO"/>
        </w:rPr>
      </w:pPr>
      <w:r>
        <w:rPr>
          <w:rFonts w:ascii="Times New Roman" w:hAnsi="Times New Roman"/>
          <w:sz w:val="24"/>
          <w:szCs w:val="24"/>
          <w:lang w:val="ro-RO"/>
        </w:rPr>
        <w:t>Atelier de confecționat brățări dacice, 21.11. 2025;</w:t>
      </w:r>
    </w:p>
    <w:p w14:paraId="3B0BC2D5" w14:textId="77777777" w:rsidR="00DB42E2" w:rsidRDefault="004E4E81">
      <w:pPr>
        <w:pStyle w:val="Frspaiere"/>
        <w:numPr>
          <w:ilvl w:val="0"/>
          <w:numId w:val="83"/>
        </w:numPr>
        <w:jc w:val="both"/>
        <w:rPr>
          <w:rFonts w:ascii="Times New Roman" w:hAnsi="Times New Roman"/>
          <w:sz w:val="24"/>
          <w:szCs w:val="24"/>
          <w:lang w:val="ro-RO"/>
        </w:rPr>
      </w:pPr>
      <w:r>
        <w:rPr>
          <w:rFonts w:ascii="Times New Roman" w:hAnsi="Times New Roman"/>
          <w:sz w:val="24"/>
          <w:szCs w:val="24"/>
          <w:lang w:val="ro-RO"/>
        </w:rPr>
        <w:t xml:space="preserve">Turneu de șah – Blitz - </w:t>
      </w:r>
      <w:proofErr w:type="spellStart"/>
      <w:r>
        <w:rPr>
          <w:rFonts w:ascii="Times New Roman" w:hAnsi="Times New Roman"/>
          <w:sz w:val="24"/>
          <w:szCs w:val="24"/>
          <w:lang w:val="ro-RO"/>
        </w:rPr>
        <w:t>ul</w:t>
      </w:r>
      <w:proofErr w:type="spellEnd"/>
      <w:r>
        <w:rPr>
          <w:rFonts w:ascii="Times New Roman" w:hAnsi="Times New Roman"/>
          <w:sz w:val="24"/>
          <w:szCs w:val="24"/>
          <w:lang w:val="ro-RO"/>
        </w:rPr>
        <w:t xml:space="preserve"> de la Muzeu 22.11.2025;</w:t>
      </w:r>
    </w:p>
    <w:p w14:paraId="4D3E3926" w14:textId="77777777" w:rsidR="00DB42E2" w:rsidRDefault="00DB42E2">
      <w:pPr>
        <w:pStyle w:val="Frspaiere"/>
        <w:jc w:val="both"/>
        <w:rPr>
          <w:rFonts w:ascii="Times New Roman" w:hAnsi="Times New Roman"/>
          <w:sz w:val="24"/>
          <w:szCs w:val="24"/>
          <w:lang w:val="ro-RO"/>
        </w:rPr>
      </w:pPr>
    </w:p>
    <w:p w14:paraId="6723437D" w14:textId="77777777" w:rsidR="00DB42E2" w:rsidRDefault="004E4E81">
      <w:pPr>
        <w:spacing w:line="240" w:lineRule="auto"/>
        <w:jc w:val="both"/>
        <w:rPr>
          <w:rFonts w:ascii="Times New Roman" w:hAnsi="Times New Roman"/>
          <w:b/>
          <w:bCs/>
          <w:sz w:val="24"/>
          <w:szCs w:val="24"/>
          <w:lang w:val="ro-RO"/>
        </w:rPr>
      </w:pPr>
      <w:r>
        <w:rPr>
          <w:rFonts w:ascii="Times New Roman" w:hAnsi="Times New Roman"/>
          <w:b/>
          <w:bCs/>
          <w:sz w:val="24"/>
          <w:szCs w:val="24"/>
          <w:lang w:val="ro-RO"/>
        </w:rPr>
        <w:t>Conservarea și punerea în valoare a activelor muzeului:</w:t>
      </w:r>
    </w:p>
    <w:p w14:paraId="4EE106B3" w14:textId="77777777" w:rsidR="00DB42E2" w:rsidRDefault="004E4E81">
      <w:pPr>
        <w:spacing w:line="240" w:lineRule="auto"/>
        <w:ind w:firstLine="720"/>
        <w:jc w:val="both"/>
        <w:rPr>
          <w:rFonts w:ascii="Times New Roman" w:hAnsi="Times New Roman"/>
          <w:sz w:val="24"/>
          <w:szCs w:val="24"/>
          <w:lang w:val="ro-RO"/>
        </w:rPr>
      </w:pPr>
      <w:r>
        <w:rPr>
          <w:rFonts w:ascii="Times New Roman" w:hAnsi="Times New Roman"/>
          <w:sz w:val="24"/>
          <w:szCs w:val="24"/>
          <w:lang w:val="ro-RO"/>
        </w:rPr>
        <w:t xml:space="preserve">Casa </w:t>
      </w:r>
      <w:proofErr w:type="spellStart"/>
      <w:r>
        <w:rPr>
          <w:rFonts w:ascii="Times New Roman" w:hAnsi="Times New Roman"/>
          <w:sz w:val="24"/>
          <w:szCs w:val="24"/>
          <w:lang w:val="ro-RO"/>
        </w:rPr>
        <w:t>Lateș</w:t>
      </w:r>
      <w:proofErr w:type="spellEnd"/>
      <w:r>
        <w:rPr>
          <w:rFonts w:ascii="Times New Roman" w:hAnsi="Times New Roman"/>
          <w:sz w:val="24"/>
          <w:szCs w:val="24"/>
          <w:lang w:val="ro-RO"/>
        </w:rPr>
        <w:t xml:space="preserve">: Un pilon central al acestui an a fost redeschiderea oficială a Casei </w:t>
      </w:r>
      <w:proofErr w:type="spellStart"/>
      <w:r>
        <w:rPr>
          <w:rFonts w:ascii="Times New Roman" w:hAnsi="Times New Roman"/>
          <w:sz w:val="24"/>
          <w:szCs w:val="24"/>
          <w:lang w:val="ro-RO"/>
        </w:rPr>
        <w:t>Lateș</w:t>
      </w:r>
      <w:proofErr w:type="spellEnd"/>
      <w:r>
        <w:rPr>
          <w:rFonts w:ascii="Times New Roman" w:hAnsi="Times New Roman"/>
          <w:sz w:val="24"/>
          <w:szCs w:val="24"/>
          <w:lang w:val="ro-RO"/>
        </w:rPr>
        <w:t xml:space="preserve"> la 1 iunie 2025. Lucrările de anul acesta au inclus procese complexe de muruire, decorare și de montaj al instalației electrice, casa redevenind o bijuterie secției în aer liber. </w:t>
      </w:r>
    </w:p>
    <w:p w14:paraId="29CAD746" w14:textId="77777777" w:rsidR="00DB42E2" w:rsidRDefault="004E4E81">
      <w:pPr>
        <w:spacing w:line="240" w:lineRule="auto"/>
        <w:ind w:firstLine="720"/>
        <w:jc w:val="both"/>
        <w:rPr>
          <w:rFonts w:ascii="Times New Roman" w:hAnsi="Times New Roman"/>
          <w:sz w:val="24"/>
          <w:szCs w:val="24"/>
          <w:lang w:val="ro-RO"/>
        </w:rPr>
      </w:pPr>
      <w:r>
        <w:rPr>
          <w:rFonts w:ascii="Times New Roman" w:hAnsi="Times New Roman"/>
          <w:sz w:val="24"/>
          <w:szCs w:val="24"/>
          <w:lang w:val="ro-RO"/>
        </w:rPr>
        <w:t xml:space="preserve">Programul de Anoxie (Parteneriat MNȚR): Printr-o colaborare istorică cu Muzeul Național al Țăranului Român, am demarat tratamentul prin anoxie pentru salvgardarea țesăturilor din patrimoniu. Pentru a asigura succesul acestui proiect, am </w:t>
      </w:r>
      <w:proofErr w:type="spellStart"/>
      <w:r>
        <w:rPr>
          <w:rFonts w:ascii="Times New Roman" w:hAnsi="Times New Roman"/>
          <w:sz w:val="24"/>
          <w:szCs w:val="24"/>
          <w:lang w:val="ro-RO"/>
        </w:rPr>
        <w:t>am</w:t>
      </w:r>
      <w:proofErr w:type="spellEnd"/>
      <w:r>
        <w:rPr>
          <w:rFonts w:ascii="Times New Roman" w:hAnsi="Times New Roman"/>
          <w:sz w:val="24"/>
          <w:szCs w:val="24"/>
          <w:lang w:val="ro-RO"/>
        </w:rPr>
        <w:t xml:space="preserve"> reorganizat o sală din cadrul muzeului, ce va fi destinată depozitării textilelor tratate. </w:t>
      </w:r>
    </w:p>
    <w:p w14:paraId="65B14E87" w14:textId="77777777" w:rsidR="00DB42E2" w:rsidRDefault="004E4E81">
      <w:pPr>
        <w:spacing w:line="240" w:lineRule="auto"/>
        <w:jc w:val="both"/>
        <w:rPr>
          <w:rFonts w:ascii="Times New Roman" w:hAnsi="Times New Roman"/>
          <w:sz w:val="24"/>
          <w:szCs w:val="24"/>
          <w:lang w:val="ro-RO"/>
        </w:rPr>
      </w:pPr>
      <w:r>
        <w:rPr>
          <w:rFonts w:ascii="Times New Roman" w:hAnsi="Times New Roman"/>
          <w:b/>
          <w:bCs/>
          <w:sz w:val="24"/>
          <w:szCs w:val="24"/>
          <w:lang w:val="ro-RO"/>
        </w:rPr>
        <w:t>Restaurare și Monumente:</w:t>
      </w:r>
      <w:r>
        <w:rPr>
          <w:rFonts w:ascii="Times New Roman" w:hAnsi="Times New Roman"/>
          <w:sz w:val="24"/>
          <w:szCs w:val="24"/>
          <w:lang w:val="ro-RO"/>
        </w:rPr>
        <w:t xml:space="preserve"> </w:t>
      </w:r>
    </w:p>
    <w:p w14:paraId="5E1E706D" w14:textId="77777777" w:rsidR="00DB42E2" w:rsidRDefault="004E4E81">
      <w:pPr>
        <w:pStyle w:val="Frspaiere"/>
        <w:ind w:firstLine="720"/>
        <w:rPr>
          <w:rFonts w:ascii="Times New Roman" w:hAnsi="Times New Roman"/>
          <w:sz w:val="24"/>
          <w:szCs w:val="24"/>
          <w:lang w:val="ro-RO"/>
        </w:rPr>
      </w:pPr>
      <w:r>
        <w:rPr>
          <w:rFonts w:ascii="Times New Roman" w:hAnsi="Times New Roman"/>
          <w:sz w:val="24"/>
          <w:szCs w:val="24"/>
          <w:lang w:val="ro-RO"/>
        </w:rPr>
        <w:t xml:space="preserve">Au fost restaurate 3 icoane de patrimoniu: Isus Hristos Pantocrator, Sfântul Stelian și Sfânta Muceniță Ecaterina - în colaborare cu Muzeul Național al Bucovinei Suceava, proiect cofinanțat prin generozitatea Rotary Club </w:t>
      </w:r>
      <w:proofErr w:type="spellStart"/>
      <w:r>
        <w:rPr>
          <w:rFonts w:ascii="Times New Roman" w:hAnsi="Times New Roman"/>
          <w:sz w:val="24"/>
          <w:szCs w:val="24"/>
          <w:lang w:val="ro-RO"/>
        </w:rPr>
        <w:t>Câmpulun</w:t>
      </w:r>
      <w:proofErr w:type="spellEnd"/>
      <w:r>
        <w:rPr>
          <w:rFonts w:ascii="Times New Roman" w:hAnsi="Times New Roman"/>
          <w:sz w:val="24"/>
          <w:szCs w:val="24"/>
          <w:lang w:val="ro-RO"/>
        </w:rPr>
        <w:t xml:space="preserve">, și a doamnelor Ionela Dobre, medic din Iași și Luminița Șcraba, notar public din Câmpulung Moldovenesc. </w:t>
      </w:r>
    </w:p>
    <w:p w14:paraId="50CBE834" w14:textId="77777777" w:rsidR="00DB42E2" w:rsidRDefault="004E4E81">
      <w:pPr>
        <w:pStyle w:val="Frspaiere"/>
        <w:ind w:firstLine="720"/>
        <w:rPr>
          <w:rFonts w:ascii="Times New Roman" w:hAnsi="Times New Roman"/>
          <w:sz w:val="24"/>
          <w:szCs w:val="24"/>
          <w:lang w:val="ro-RO"/>
        </w:rPr>
      </w:pPr>
      <w:r>
        <w:rPr>
          <w:rFonts w:ascii="Times New Roman" w:hAnsi="Times New Roman"/>
          <w:sz w:val="24"/>
          <w:szCs w:val="24"/>
          <w:lang w:val="ro-RO"/>
        </w:rPr>
        <w:t xml:space="preserve">S-a turnat un nou soclu din beton pentru statuia neterminată a sculptorului Ion Maftei, aceasta fiind repoziționată corespunzător în spațiul muzeal. </w:t>
      </w:r>
    </w:p>
    <w:p w14:paraId="3997EE3B" w14:textId="77777777" w:rsidR="00DB42E2" w:rsidRDefault="004E4E81">
      <w:pPr>
        <w:pStyle w:val="Frspaiere"/>
        <w:ind w:firstLine="720"/>
        <w:rPr>
          <w:rFonts w:ascii="Times New Roman" w:hAnsi="Times New Roman"/>
          <w:sz w:val="24"/>
          <w:szCs w:val="24"/>
          <w:lang w:val="ro-RO"/>
        </w:rPr>
      </w:pPr>
      <w:r>
        <w:rPr>
          <w:rFonts w:ascii="Times New Roman" w:hAnsi="Times New Roman"/>
          <w:sz w:val="24"/>
          <w:szCs w:val="24"/>
          <w:lang w:val="ro-RO"/>
        </w:rPr>
        <w:t xml:space="preserve">A fost reparat acoperișul și gardul </w:t>
      </w:r>
      <w:proofErr w:type="spellStart"/>
      <w:r>
        <w:rPr>
          <w:rFonts w:ascii="Times New Roman" w:hAnsi="Times New Roman"/>
          <w:sz w:val="24"/>
          <w:szCs w:val="24"/>
          <w:lang w:val="ro-RO"/>
        </w:rPr>
        <w:t>împejmuitor</w:t>
      </w:r>
      <w:proofErr w:type="spellEnd"/>
      <w:r>
        <w:rPr>
          <w:rFonts w:ascii="Times New Roman" w:hAnsi="Times New Roman"/>
          <w:sz w:val="24"/>
          <w:szCs w:val="24"/>
          <w:lang w:val="ro-RO"/>
        </w:rPr>
        <w:t xml:space="preserve"> al casei-muzeu din Fundu Moldovei, asigurând integritatea acestui monument aflat în proprietatea noastră. </w:t>
      </w:r>
    </w:p>
    <w:p w14:paraId="1BE8C084" w14:textId="12756C3E" w:rsidR="00DB42E2" w:rsidRPr="00106C09" w:rsidRDefault="004E4E81" w:rsidP="00106C09">
      <w:pPr>
        <w:pStyle w:val="Frspaiere"/>
        <w:ind w:firstLine="720"/>
        <w:rPr>
          <w:rFonts w:ascii="Times New Roman" w:hAnsi="Times New Roman"/>
          <w:sz w:val="24"/>
          <w:szCs w:val="24"/>
          <w:lang w:val="ro-RO"/>
        </w:rPr>
      </w:pPr>
      <w:r>
        <w:rPr>
          <w:rFonts w:ascii="Times New Roman" w:hAnsi="Times New Roman"/>
          <w:sz w:val="24"/>
          <w:szCs w:val="24"/>
          <w:lang w:val="ro-RO"/>
        </w:rPr>
        <w:t xml:space="preserve">A fost continuat inventarul patrimoniului, cu progrese semnificative. </w:t>
      </w:r>
    </w:p>
    <w:p w14:paraId="4B2E374F" w14:textId="77777777" w:rsidR="00DB42E2" w:rsidRDefault="004E4E81">
      <w:pPr>
        <w:spacing w:line="240" w:lineRule="auto"/>
        <w:jc w:val="both"/>
        <w:rPr>
          <w:rFonts w:ascii="Times New Roman" w:hAnsi="Times New Roman"/>
          <w:sz w:val="24"/>
          <w:szCs w:val="24"/>
          <w:lang w:val="ro-RO"/>
        </w:rPr>
      </w:pPr>
      <w:r>
        <w:rPr>
          <w:rFonts w:ascii="Times New Roman" w:hAnsi="Times New Roman"/>
          <w:b/>
          <w:bCs/>
          <w:sz w:val="24"/>
          <w:szCs w:val="24"/>
          <w:lang w:val="ro-RO"/>
        </w:rPr>
        <w:t>Î</w:t>
      </w:r>
      <w:r>
        <w:rPr>
          <w:rFonts w:ascii="Times New Roman" w:hAnsi="Times New Roman"/>
          <w:b/>
          <w:bCs/>
          <w:sz w:val="24"/>
          <w:szCs w:val="24"/>
          <w:lang w:val="ro-RO"/>
        </w:rPr>
        <w:t>ntreținere și Logistică:</w:t>
      </w:r>
      <w:r>
        <w:rPr>
          <w:rFonts w:ascii="Times New Roman" w:hAnsi="Times New Roman"/>
          <w:sz w:val="24"/>
          <w:szCs w:val="24"/>
          <w:lang w:val="ro-RO"/>
        </w:rPr>
        <w:t xml:space="preserve"> </w:t>
      </w:r>
    </w:p>
    <w:p w14:paraId="470CA3BF" w14:textId="77777777" w:rsidR="00DB42E2" w:rsidRDefault="004E4E81">
      <w:pPr>
        <w:pStyle w:val="Frspaiere"/>
        <w:numPr>
          <w:ilvl w:val="0"/>
          <w:numId w:val="84"/>
        </w:numPr>
        <w:rPr>
          <w:rFonts w:ascii="Times New Roman" w:hAnsi="Times New Roman"/>
          <w:sz w:val="24"/>
          <w:szCs w:val="24"/>
          <w:lang w:val="ro-RO"/>
        </w:rPr>
      </w:pPr>
      <w:r>
        <w:rPr>
          <w:rFonts w:ascii="Times New Roman" w:hAnsi="Times New Roman"/>
          <w:sz w:val="24"/>
          <w:szCs w:val="24"/>
          <w:lang w:val="ro-RO"/>
        </w:rPr>
        <w:t xml:space="preserve">S-au executat reparații pe garanție (interior și exterior clădire principală) de către firma General Construct. S-au realizat lucrări de igienizare și revizie pentru centrala termică, </w:t>
      </w:r>
      <w:proofErr w:type="spellStart"/>
      <w:r>
        <w:rPr>
          <w:rFonts w:ascii="Times New Roman" w:hAnsi="Times New Roman"/>
          <w:sz w:val="24"/>
          <w:szCs w:val="24"/>
          <w:lang w:val="ro-RO"/>
        </w:rPr>
        <w:t>chiller</w:t>
      </w:r>
      <w:proofErr w:type="spellEnd"/>
      <w:r>
        <w:rPr>
          <w:rFonts w:ascii="Times New Roman" w:hAnsi="Times New Roman"/>
          <w:sz w:val="24"/>
          <w:szCs w:val="24"/>
          <w:lang w:val="ro-RO"/>
        </w:rPr>
        <w:t xml:space="preserve"> și sistemele de ventilație.</w:t>
      </w:r>
    </w:p>
    <w:p w14:paraId="4AF2AC41" w14:textId="77777777" w:rsidR="00DB42E2" w:rsidRDefault="004E4E81">
      <w:pPr>
        <w:pStyle w:val="Frspaiere"/>
        <w:numPr>
          <w:ilvl w:val="0"/>
          <w:numId w:val="84"/>
        </w:numPr>
        <w:rPr>
          <w:rFonts w:ascii="Times New Roman" w:hAnsi="Times New Roman"/>
          <w:sz w:val="24"/>
          <w:szCs w:val="24"/>
          <w:lang w:val="ro-RO"/>
        </w:rPr>
      </w:pPr>
      <w:r>
        <w:rPr>
          <w:rFonts w:ascii="Times New Roman" w:hAnsi="Times New Roman"/>
          <w:sz w:val="24"/>
          <w:szCs w:val="24"/>
          <w:lang w:val="ro-RO"/>
        </w:rPr>
        <w:t xml:space="preserve">Am modernizat curtea prin îngroparea conductelor de dren sub pavele, eliminând infiltrațiile în subsolul clădirii precum și problemele de colectare a apei pluviale. </w:t>
      </w:r>
    </w:p>
    <w:p w14:paraId="5AC71998" w14:textId="77777777" w:rsidR="00DB42E2" w:rsidRDefault="004E4E81">
      <w:pPr>
        <w:pStyle w:val="Frspaiere"/>
        <w:numPr>
          <w:ilvl w:val="0"/>
          <w:numId w:val="84"/>
        </w:numPr>
        <w:rPr>
          <w:rFonts w:ascii="Times New Roman" w:hAnsi="Times New Roman"/>
          <w:sz w:val="24"/>
          <w:szCs w:val="24"/>
          <w:lang w:val="ro-RO"/>
        </w:rPr>
      </w:pPr>
      <w:r>
        <w:rPr>
          <w:rFonts w:ascii="Times New Roman" w:hAnsi="Times New Roman"/>
          <w:sz w:val="24"/>
          <w:szCs w:val="24"/>
          <w:lang w:val="ro-RO"/>
        </w:rPr>
        <w:t xml:space="preserve">S-au făcut reparații esențiale la acoperișul mansardei, eliminând toate infiltrațiile din jurul ferestrelor </w:t>
      </w:r>
      <w:proofErr w:type="spellStart"/>
      <w:r>
        <w:rPr>
          <w:rFonts w:ascii="Times New Roman" w:hAnsi="Times New Roman"/>
          <w:sz w:val="24"/>
          <w:szCs w:val="24"/>
          <w:lang w:val="ro-RO"/>
        </w:rPr>
        <w:t>Velux</w:t>
      </w:r>
      <w:proofErr w:type="spellEnd"/>
      <w:r>
        <w:rPr>
          <w:rFonts w:ascii="Times New Roman" w:hAnsi="Times New Roman"/>
          <w:sz w:val="24"/>
          <w:szCs w:val="24"/>
          <w:lang w:val="ro-RO"/>
        </w:rPr>
        <w:t xml:space="preserve">. Atelierul din curte a fost băițuit, decorat și dotat. </w:t>
      </w:r>
    </w:p>
    <w:p w14:paraId="232DD036" w14:textId="77777777" w:rsidR="00DB42E2" w:rsidRDefault="004E4E81">
      <w:pPr>
        <w:pStyle w:val="Frspaiere"/>
        <w:numPr>
          <w:ilvl w:val="0"/>
          <w:numId w:val="84"/>
        </w:numPr>
        <w:rPr>
          <w:rFonts w:ascii="Times New Roman" w:hAnsi="Times New Roman"/>
          <w:sz w:val="24"/>
          <w:szCs w:val="24"/>
          <w:lang w:val="ro-RO"/>
        </w:rPr>
      </w:pPr>
      <w:r>
        <w:rPr>
          <w:rFonts w:ascii="Times New Roman" w:hAnsi="Times New Roman"/>
          <w:sz w:val="24"/>
          <w:szCs w:val="24"/>
          <w:lang w:val="ro-RO"/>
        </w:rPr>
        <w:t xml:space="preserve">S-a realizat </w:t>
      </w:r>
      <w:proofErr w:type="spellStart"/>
      <w:r>
        <w:rPr>
          <w:rFonts w:ascii="Times New Roman" w:hAnsi="Times New Roman"/>
          <w:sz w:val="24"/>
          <w:szCs w:val="24"/>
          <w:lang w:val="ro-RO"/>
        </w:rPr>
        <w:t>semnalistica</w:t>
      </w:r>
      <w:proofErr w:type="spellEnd"/>
      <w:r>
        <w:rPr>
          <w:rFonts w:ascii="Times New Roman" w:hAnsi="Times New Roman"/>
          <w:sz w:val="24"/>
          <w:szCs w:val="24"/>
          <w:lang w:val="ro-RO"/>
        </w:rPr>
        <w:t xml:space="preserve"> tuturor obiectivelor din curte în limbile română si engleză. </w:t>
      </w:r>
    </w:p>
    <w:p w14:paraId="2F9961FD" w14:textId="77777777" w:rsidR="00DB42E2" w:rsidRDefault="004E4E81">
      <w:pPr>
        <w:pStyle w:val="Frspaiere"/>
        <w:numPr>
          <w:ilvl w:val="0"/>
          <w:numId w:val="84"/>
        </w:numPr>
        <w:rPr>
          <w:rFonts w:ascii="Times New Roman" w:hAnsi="Times New Roman"/>
          <w:sz w:val="24"/>
          <w:szCs w:val="24"/>
          <w:lang w:val="ro-RO"/>
        </w:rPr>
      </w:pPr>
      <w:r>
        <w:rPr>
          <w:rFonts w:ascii="Times New Roman" w:hAnsi="Times New Roman"/>
          <w:sz w:val="24"/>
          <w:szCs w:val="24"/>
          <w:lang w:val="ro-RO"/>
        </w:rPr>
        <w:t xml:space="preserve">S-au montat </w:t>
      </w:r>
      <w:proofErr w:type="spellStart"/>
      <w:r>
        <w:rPr>
          <w:rFonts w:ascii="Times New Roman" w:hAnsi="Times New Roman"/>
          <w:sz w:val="24"/>
          <w:szCs w:val="24"/>
          <w:lang w:val="ro-RO"/>
        </w:rPr>
        <w:t>incuietori</w:t>
      </w:r>
      <w:proofErr w:type="spellEnd"/>
      <w:r>
        <w:rPr>
          <w:rFonts w:ascii="Times New Roman" w:hAnsi="Times New Roman"/>
          <w:sz w:val="24"/>
          <w:szCs w:val="24"/>
          <w:lang w:val="ro-RO"/>
        </w:rPr>
        <w:t xml:space="preserve"> electronice cu acces pe bază de amprentă pentru spațiile de depozitare. ○ S-a implementat sistemul de condică digitală pe bază de aplicație mobilă, precum și platforma digitală de management al proiectelor.</w:t>
      </w:r>
    </w:p>
    <w:p w14:paraId="2A50ED7F" w14:textId="77777777" w:rsidR="00DB42E2" w:rsidRDefault="00DB42E2">
      <w:pPr>
        <w:spacing w:line="240" w:lineRule="auto"/>
        <w:jc w:val="both"/>
        <w:rPr>
          <w:rFonts w:ascii="Times New Roman" w:hAnsi="Times New Roman"/>
          <w:b/>
          <w:bCs/>
          <w:sz w:val="24"/>
          <w:szCs w:val="24"/>
          <w:lang w:val="ro-RO"/>
        </w:rPr>
      </w:pPr>
    </w:p>
    <w:p w14:paraId="7DB3D8A8" w14:textId="77777777" w:rsidR="00DB42E2" w:rsidRDefault="004E4E81">
      <w:pPr>
        <w:spacing w:line="240" w:lineRule="auto"/>
        <w:jc w:val="both"/>
        <w:rPr>
          <w:rFonts w:ascii="Times New Roman" w:hAnsi="Times New Roman"/>
          <w:sz w:val="24"/>
          <w:szCs w:val="24"/>
          <w:lang w:val="ro-RO"/>
        </w:rPr>
      </w:pPr>
      <w:r>
        <w:rPr>
          <w:rFonts w:ascii="Times New Roman" w:hAnsi="Times New Roman"/>
          <w:b/>
          <w:bCs/>
          <w:sz w:val="24"/>
          <w:szCs w:val="24"/>
          <w:lang w:val="ro-RO"/>
        </w:rPr>
        <w:t>Infrastructură</w:t>
      </w:r>
    </w:p>
    <w:p w14:paraId="778B95B8" w14:textId="77777777" w:rsidR="00DB42E2" w:rsidRDefault="004E4E81">
      <w:pPr>
        <w:spacing w:line="240" w:lineRule="auto"/>
        <w:jc w:val="both"/>
        <w:rPr>
          <w:rFonts w:ascii="Times New Roman" w:hAnsi="Times New Roman"/>
          <w:sz w:val="24"/>
          <w:szCs w:val="24"/>
          <w:lang w:val="ro-RO"/>
        </w:rPr>
      </w:pPr>
      <w:r>
        <w:rPr>
          <w:rFonts w:ascii="Times New Roman" w:hAnsi="Times New Roman"/>
          <w:sz w:val="24"/>
          <w:szCs w:val="24"/>
          <w:lang w:val="ro-RO"/>
        </w:rPr>
        <w:t xml:space="preserve">Logistică: Achiziționarea unui cort de tip African Stretch </w:t>
      </w:r>
      <w:proofErr w:type="spellStart"/>
      <w:r>
        <w:rPr>
          <w:rFonts w:ascii="Times New Roman" w:hAnsi="Times New Roman"/>
          <w:sz w:val="24"/>
          <w:szCs w:val="24"/>
          <w:lang w:val="ro-RO"/>
        </w:rPr>
        <w:t>Tent</w:t>
      </w:r>
      <w:proofErr w:type="spellEnd"/>
      <w:r>
        <w:rPr>
          <w:rFonts w:ascii="Times New Roman" w:hAnsi="Times New Roman"/>
          <w:sz w:val="24"/>
          <w:szCs w:val="24"/>
          <w:lang w:val="ro-RO"/>
        </w:rPr>
        <w:t xml:space="preserve"> pentru evenimentele exterioare.</w:t>
      </w:r>
    </w:p>
    <w:p w14:paraId="40FBBB3D" w14:textId="77777777" w:rsidR="00DB42E2" w:rsidRDefault="004E4E81">
      <w:pPr>
        <w:spacing w:line="240" w:lineRule="auto"/>
        <w:jc w:val="both"/>
        <w:rPr>
          <w:rFonts w:ascii="Times New Roman" w:hAnsi="Times New Roman"/>
          <w:b/>
          <w:bCs/>
          <w:sz w:val="24"/>
          <w:szCs w:val="24"/>
          <w:lang w:val="ro-RO"/>
        </w:rPr>
      </w:pPr>
      <w:r>
        <w:rPr>
          <w:rFonts w:ascii="Times New Roman" w:hAnsi="Times New Roman"/>
          <w:b/>
          <w:bCs/>
          <w:sz w:val="24"/>
          <w:szCs w:val="24"/>
          <w:lang w:val="ro-RO"/>
        </w:rPr>
        <w:t>Modernizare digitală și vizibilitate</w:t>
      </w:r>
    </w:p>
    <w:p w14:paraId="144AF5B2" w14:textId="77777777" w:rsidR="00DB42E2" w:rsidRDefault="004E4E81">
      <w:pPr>
        <w:pStyle w:val="Frspaiere"/>
        <w:ind w:firstLine="720"/>
        <w:rPr>
          <w:rFonts w:ascii="Times New Roman" w:hAnsi="Times New Roman"/>
          <w:sz w:val="24"/>
          <w:szCs w:val="24"/>
          <w:lang w:val="ro-RO"/>
        </w:rPr>
      </w:pPr>
      <w:r>
        <w:rPr>
          <w:rFonts w:ascii="Times New Roman" w:hAnsi="Times New Roman"/>
          <w:sz w:val="24"/>
          <w:szCs w:val="24"/>
          <w:lang w:val="ro-RO"/>
        </w:rPr>
        <w:lastRenderedPageBreak/>
        <w:t>Digital: Am reconstruit de la zero website-</w:t>
      </w:r>
      <w:proofErr w:type="spellStart"/>
      <w:r>
        <w:rPr>
          <w:rFonts w:ascii="Times New Roman" w:hAnsi="Times New Roman"/>
          <w:sz w:val="24"/>
          <w:szCs w:val="24"/>
          <w:lang w:val="ro-RO"/>
        </w:rPr>
        <w:t>ul</w:t>
      </w:r>
      <w:proofErr w:type="spellEnd"/>
      <w:r>
        <w:rPr>
          <w:rFonts w:ascii="Times New Roman" w:hAnsi="Times New Roman"/>
          <w:sz w:val="24"/>
          <w:szCs w:val="24"/>
          <w:lang w:val="ro-RO"/>
        </w:rPr>
        <w:t xml:space="preserve"> muzeului, integrând funcții de </w:t>
      </w:r>
      <w:proofErr w:type="spellStart"/>
      <w:r>
        <w:rPr>
          <w:rFonts w:ascii="Times New Roman" w:hAnsi="Times New Roman"/>
          <w:sz w:val="24"/>
          <w:szCs w:val="24"/>
          <w:lang w:val="ro-RO"/>
        </w:rPr>
        <w:t>ticketing</w:t>
      </w:r>
      <w:proofErr w:type="spellEnd"/>
      <w:r>
        <w:rPr>
          <w:rFonts w:ascii="Times New Roman" w:hAnsi="Times New Roman"/>
          <w:sz w:val="24"/>
          <w:szCs w:val="24"/>
          <w:lang w:val="ro-RO"/>
        </w:rPr>
        <w:t xml:space="preserve"> online, blog, orientare și display de patrimoniu. Am menținut o prezență online constantă pe platformele de social media, am creat conținut </w:t>
      </w:r>
      <w:proofErr w:type="spellStart"/>
      <w:r>
        <w:rPr>
          <w:rFonts w:ascii="Times New Roman" w:hAnsi="Times New Roman"/>
          <w:sz w:val="24"/>
          <w:szCs w:val="24"/>
          <w:lang w:val="ro-RO"/>
        </w:rPr>
        <w:t>foto</w:t>
      </w:r>
      <w:proofErr w:type="spellEnd"/>
      <w:r>
        <w:rPr>
          <w:rFonts w:ascii="Times New Roman" w:hAnsi="Times New Roman"/>
          <w:sz w:val="24"/>
          <w:szCs w:val="24"/>
          <w:lang w:val="ro-RO"/>
        </w:rPr>
        <w:t xml:space="preserve"> si video la standarde profesionale. </w:t>
      </w:r>
    </w:p>
    <w:p w14:paraId="1AC05BAC" w14:textId="77777777" w:rsidR="00DB42E2" w:rsidRDefault="004E4E81">
      <w:pPr>
        <w:pStyle w:val="Frspaiere"/>
        <w:ind w:firstLine="720"/>
        <w:rPr>
          <w:rFonts w:ascii="Times New Roman" w:hAnsi="Times New Roman"/>
          <w:sz w:val="24"/>
          <w:szCs w:val="24"/>
          <w:lang w:val="ro-RO"/>
        </w:rPr>
      </w:pPr>
      <w:r>
        <w:rPr>
          <w:rFonts w:ascii="Times New Roman" w:hAnsi="Times New Roman"/>
          <w:sz w:val="24"/>
          <w:szCs w:val="24"/>
          <w:lang w:val="ro-RO"/>
        </w:rPr>
        <w:t xml:space="preserve">Experiența vizitatorului: În parteneriat cu Palatul Culturii Iași, am implementat turul virtual al expoziției și un panou tactil interactiv. De asemenea, am instalat un nou sistem de </w:t>
      </w:r>
      <w:proofErr w:type="spellStart"/>
      <w:r>
        <w:rPr>
          <w:rFonts w:ascii="Times New Roman" w:hAnsi="Times New Roman"/>
          <w:sz w:val="24"/>
          <w:szCs w:val="24"/>
          <w:lang w:val="ro-RO"/>
        </w:rPr>
        <w:t>signalistică</w:t>
      </w:r>
      <w:proofErr w:type="spellEnd"/>
      <w:r>
        <w:rPr>
          <w:rFonts w:ascii="Times New Roman" w:hAnsi="Times New Roman"/>
          <w:sz w:val="24"/>
          <w:szCs w:val="24"/>
          <w:lang w:val="ro-RO"/>
        </w:rPr>
        <w:t xml:space="preserve"> în cadrul secției în aer liber. </w:t>
      </w:r>
    </w:p>
    <w:p w14:paraId="60899D30" w14:textId="77777777" w:rsidR="00DB42E2" w:rsidRDefault="004E4E81">
      <w:pPr>
        <w:pStyle w:val="Frspaiere"/>
        <w:ind w:firstLine="720"/>
        <w:rPr>
          <w:rFonts w:ascii="Times New Roman" w:hAnsi="Times New Roman"/>
          <w:sz w:val="24"/>
          <w:szCs w:val="24"/>
          <w:lang w:val="ro-RO"/>
        </w:rPr>
      </w:pPr>
      <w:r>
        <w:rPr>
          <w:rFonts w:ascii="Times New Roman" w:hAnsi="Times New Roman"/>
          <w:sz w:val="24"/>
          <w:szCs w:val="24"/>
          <w:lang w:val="ro-RO"/>
        </w:rPr>
        <w:t>Rețea profesională: Menținerea calității de membru activ în Asociația Muzeelor în Aer Liber.</w:t>
      </w:r>
    </w:p>
    <w:p w14:paraId="1A603420" w14:textId="77777777" w:rsidR="00DB42E2" w:rsidRDefault="00DB42E2">
      <w:pPr>
        <w:pStyle w:val="Frspaiere"/>
        <w:ind w:firstLine="720"/>
        <w:rPr>
          <w:rFonts w:ascii="Times New Roman" w:hAnsi="Times New Roman"/>
          <w:sz w:val="24"/>
          <w:szCs w:val="24"/>
          <w:lang w:val="ro-RO"/>
        </w:rPr>
      </w:pPr>
    </w:p>
    <w:p w14:paraId="77BC6280" w14:textId="77777777" w:rsidR="00DB42E2" w:rsidRDefault="004E4E81">
      <w:pPr>
        <w:spacing w:line="240" w:lineRule="auto"/>
        <w:jc w:val="both"/>
        <w:rPr>
          <w:rFonts w:ascii="Times New Roman" w:hAnsi="Times New Roman"/>
          <w:sz w:val="24"/>
          <w:szCs w:val="24"/>
          <w:lang w:val="ro-RO"/>
        </w:rPr>
      </w:pPr>
      <w:r>
        <w:rPr>
          <w:rFonts w:ascii="Times New Roman" w:hAnsi="Times New Roman"/>
          <w:b/>
          <w:bCs/>
          <w:sz w:val="24"/>
          <w:szCs w:val="24"/>
          <w:lang w:val="ro-RO"/>
        </w:rPr>
        <w:t>Audiență și performanță financiară</w:t>
      </w:r>
      <w:r>
        <w:rPr>
          <w:rFonts w:ascii="Times New Roman" w:hAnsi="Times New Roman"/>
          <w:sz w:val="24"/>
          <w:szCs w:val="24"/>
          <w:lang w:val="ro-RO"/>
        </w:rPr>
        <w:t xml:space="preserve"> </w:t>
      </w:r>
    </w:p>
    <w:p w14:paraId="111BAF28" w14:textId="77777777" w:rsidR="00DB42E2" w:rsidRDefault="004E4E81">
      <w:pPr>
        <w:pStyle w:val="Frspaiere"/>
        <w:rPr>
          <w:rFonts w:ascii="Times New Roman" w:hAnsi="Times New Roman"/>
          <w:sz w:val="24"/>
          <w:szCs w:val="24"/>
          <w:lang w:val="ro-RO"/>
        </w:rPr>
      </w:pPr>
      <w:r>
        <w:rPr>
          <w:rFonts w:ascii="Times New Roman" w:hAnsi="Times New Roman"/>
          <w:szCs w:val="24"/>
          <w:lang w:val="ro-RO"/>
        </w:rPr>
        <w:t>Im</w:t>
      </w:r>
      <w:r>
        <w:rPr>
          <w:rFonts w:ascii="Times New Roman" w:hAnsi="Times New Roman"/>
          <w:sz w:val="24"/>
          <w:szCs w:val="24"/>
          <w:lang w:val="ro-RO"/>
        </w:rPr>
        <w:t xml:space="preserve">pactul acestor eforturi se reflectă și în cifre: </w:t>
      </w:r>
    </w:p>
    <w:p w14:paraId="6E1B3F4F" w14:textId="77777777" w:rsidR="00DB42E2" w:rsidRDefault="004E4E81">
      <w:pPr>
        <w:pStyle w:val="Frspaiere"/>
        <w:ind w:firstLine="720"/>
        <w:rPr>
          <w:rFonts w:ascii="Times New Roman" w:hAnsi="Times New Roman"/>
          <w:sz w:val="24"/>
          <w:szCs w:val="24"/>
          <w:lang w:val="ro-RO"/>
        </w:rPr>
      </w:pPr>
      <w:r>
        <w:rPr>
          <w:rFonts w:ascii="Times New Roman" w:hAnsi="Times New Roman"/>
          <w:b/>
          <w:bCs/>
          <w:sz w:val="24"/>
          <w:szCs w:val="24"/>
          <w:lang w:val="ro-RO"/>
        </w:rPr>
        <w:t>Vizitatori:</w:t>
      </w:r>
      <w:r>
        <w:rPr>
          <w:rFonts w:ascii="Times New Roman" w:hAnsi="Times New Roman"/>
          <w:sz w:val="24"/>
          <w:szCs w:val="24"/>
          <w:lang w:val="ro-RO"/>
        </w:rPr>
        <w:t xml:space="preserve"> Un total de 22.114 persoane ne-au trecut pragul (creștere însemnată față de anul trecut). </w:t>
      </w:r>
    </w:p>
    <w:p w14:paraId="2658B93B" w14:textId="77777777" w:rsidR="00DB42E2" w:rsidRDefault="004E4E81">
      <w:pPr>
        <w:pStyle w:val="Frspaiere"/>
        <w:ind w:firstLine="720"/>
        <w:rPr>
          <w:rFonts w:ascii="Times New Roman" w:hAnsi="Times New Roman"/>
          <w:sz w:val="24"/>
          <w:szCs w:val="24"/>
          <w:lang w:val="ro-RO"/>
        </w:rPr>
      </w:pPr>
      <w:r>
        <w:rPr>
          <w:rFonts w:ascii="Times New Roman" w:hAnsi="Times New Roman"/>
          <w:b/>
          <w:bCs/>
          <w:sz w:val="24"/>
          <w:szCs w:val="24"/>
          <w:lang w:val="ro-RO"/>
        </w:rPr>
        <w:t>Cu plată:</w:t>
      </w:r>
      <w:r>
        <w:rPr>
          <w:rFonts w:ascii="Times New Roman" w:hAnsi="Times New Roman"/>
          <w:sz w:val="24"/>
          <w:szCs w:val="24"/>
          <w:lang w:val="ro-RO"/>
        </w:rPr>
        <w:t xml:space="preserve"> 16.683 vizitatori. </w:t>
      </w:r>
    </w:p>
    <w:p w14:paraId="34C6C5E8" w14:textId="77777777" w:rsidR="00DB42E2" w:rsidRDefault="004E4E81">
      <w:pPr>
        <w:pStyle w:val="Frspaiere"/>
        <w:ind w:firstLine="720"/>
        <w:rPr>
          <w:rFonts w:ascii="Times New Roman" w:hAnsi="Times New Roman"/>
          <w:sz w:val="24"/>
          <w:szCs w:val="24"/>
          <w:lang w:val="ro-RO"/>
        </w:rPr>
      </w:pPr>
      <w:r>
        <w:rPr>
          <w:rFonts w:ascii="Times New Roman" w:hAnsi="Times New Roman"/>
          <w:b/>
          <w:bCs/>
          <w:sz w:val="24"/>
          <w:szCs w:val="24"/>
          <w:lang w:val="ro-RO"/>
        </w:rPr>
        <w:t>Gratuit</w:t>
      </w:r>
      <w:r>
        <w:rPr>
          <w:rFonts w:ascii="Times New Roman" w:hAnsi="Times New Roman"/>
          <w:sz w:val="24"/>
          <w:szCs w:val="24"/>
          <w:lang w:val="ro-RO"/>
        </w:rPr>
        <w:t>: 5.437 vizitatori.</w:t>
      </w:r>
    </w:p>
    <w:p w14:paraId="48A314F8" w14:textId="77777777" w:rsidR="00DB42E2" w:rsidRDefault="004E4E81">
      <w:pPr>
        <w:pStyle w:val="Frspaiere"/>
        <w:ind w:firstLine="720"/>
        <w:rPr>
          <w:rFonts w:ascii="Times New Roman" w:hAnsi="Times New Roman"/>
          <w:sz w:val="24"/>
          <w:szCs w:val="24"/>
          <w:lang w:val="ro-RO"/>
        </w:rPr>
      </w:pPr>
      <w:r>
        <w:rPr>
          <w:rFonts w:ascii="Times New Roman" w:hAnsi="Times New Roman"/>
          <w:sz w:val="24"/>
          <w:szCs w:val="24"/>
          <w:lang w:val="ro-RO"/>
        </w:rPr>
        <w:t>Record de vizitare: Am înregistrat 3 zile consecutive de recorduri absolute pe perioada verii.</w:t>
      </w:r>
    </w:p>
    <w:p w14:paraId="33685712" w14:textId="77777777" w:rsidR="00DB42E2" w:rsidRDefault="004E4E81">
      <w:pPr>
        <w:pStyle w:val="Frspaiere"/>
        <w:ind w:firstLine="720"/>
        <w:rPr>
          <w:rFonts w:ascii="Times New Roman" w:hAnsi="Times New Roman"/>
          <w:sz w:val="24"/>
          <w:szCs w:val="24"/>
          <w:lang w:val="ro-RO"/>
        </w:rPr>
      </w:pPr>
      <w:r>
        <w:rPr>
          <w:rFonts w:ascii="Times New Roman" w:hAnsi="Times New Roman"/>
          <w:sz w:val="24"/>
          <w:szCs w:val="24"/>
          <w:lang w:val="ro-RO"/>
        </w:rPr>
        <w:t>Venituri proprii: Total de 173.349 lei, din care 31.990 lei provin din vânzarea de suveniruri. S-a finalizat proiectul ETSM, cu încasarea ultimelor 2 tranșe de finanțare nerambursabilă în valoare de 4.700 euro.</w:t>
      </w:r>
    </w:p>
    <w:p w14:paraId="44E1135F" w14:textId="77777777" w:rsidR="00DB42E2" w:rsidRDefault="004E4E81">
      <w:pPr>
        <w:pStyle w:val="Frspaiere"/>
        <w:rPr>
          <w:rFonts w:ascii="Times New Roman" w:hAnsi="Times New Roman"/>
          <w:sz w:val="24"/>
          <w:szCs w:val="24"/>
          <w:lang w:val="ro-RO"/>
        </w:rPr>
      </w:pPr>
      <w:r>
        <w:rPr>
          <w:rFonts w:ascii="Times New Roman" w:hAnsi="Times New Roman"/>
          <w:sz w:val="24"/>
          <w:szCs w:val="24"/>
          <w:lang w:val="ro-RO"/>
        </w:rPr>
        <w:t xml:space="preserve">Bugetul aferent Muzeului Arta Lemnului pentru anul 2025 a fost de 1.400.000 lei, structurat astfel: </w:t>
      </w:r>
    </w:p>
    <w:p w14:paraId="09B10872" w14:textId="77777777" w:rsidR="00DB42E2" w:rsidRDefault="004E4E81">
      <w:pPr>
        <w:pStyle w:val="Frspaiere"/>
        <w:ind w:firstLine="720"/>
        <w:rPr>
          <w:rFonts w:ascii="Times New Roman" w:hAnsi="Times New Roman"/>
          <w:sz w:val="24"/>
          <w:szCs w:val="24"/>
          <w:lang w:val="ro-RO"/>
        </w:rPr>
      </w:pPr>
      <w:r>
        <w:rPr>
          <w:rFonts w:ascii="Times New Roman" w:hAnsi="Times New Roman"/>
          <w:sz w:val="24"/>
          <w:szCs w:val="24"/>
          <w:lang w:val="ro-RO"/>
        </w:rPr>
        <w:t>Suma de 1.126.569,04 lei a fost necesară pentru cheltuieli funcționale și 105.970,79 lei dedicate dezvoltării, cheltuielile de personal au însumat 764.432 lei (54,60%), segmentul bunurilor și serviciilor a reprezentat 330.146,66 lei (23,58%), costurile pentru încălzire și iluminat s-au ridicat la 100.170,76 lei (7,16%), obiectele de inventar au totalizat 12.060,21 lei (0,86%), bunurile pentru întreținere și funcționare au necesitat un buget de 212.084,51 lei (15,15%).</w:t>
      </w:r>
    </w:p>
    <w:p w14:paraId="679DA43A" w14:textId="77777777" w:rsidR="00DB42E2" w:rsidRDefault="004E4E81">
      <w:pPr>
        <w:pStyle w:val="Frspaiere"/>
        <w:ind w:firstLine="720"/>
        <w:rPr>
          <w:rFonts w:ascii="Times New Roman" w:hAnsi="Times New Roman"/>
          <w:sz w:val="24"/>
          <w:szCs w:val="24"/>
          <w:lang w:val="ro-RO"/>
        </w:rPr>
      </w:pPr>
      <w:r>
        <w:rPr>
          <w:rFonts w:ascii="Times New Roman" w:hAnsi="Times New Roman"/>
          <w:sz w:val="24"/>
          <w:szCs w:val="24"/>
          <w:lang w:val="ro-RO"/>
        </w:rPr>
        <w:t>Investițiile realizate au însumat 105.970,79 lei (7,57%), iar raportat la volumul total de cheltuieli de 1.220.908,83 lei și la numărul de vizitatori, cheltuiala per beneficiar a fost de 55,21 lei.</w:t>
      </w:r>
    </w:p>
    <w:p w14:paraId="25B2225C" w14:textId="77777777" w:rsidR="00DB42E2" w:rsidRDefault="00DB42E2">
      <w:pPr>
        <w:pStyle w:val="Frspaiere"/>
        <w:ind w:firstLine="720"/>
        <w:rPr>
          <w:rFonts w:ascii="Times New Roman" w:hAnsi="Times New Roman"/>
          <w:sz w:val="24"/>
          <w:szCs w:val="24"/>
          <w:lang w:val="ro-RO"/>
        </w:rPr>
      </w:pPr>
    </w:p>
    <w:p w14:paraId="3DDCDC5E" w14:textId="77777777" w:rsidR="00DB42E2" w:rsidRDefault="004E4E81">
      <w:pPr>
        <w:spacing w:line="240" w:lineRule="auto"/>
        <w:jc w:val="both"/>
        <w:rPr>
          <w:rFonts w:ascii="Times New Roman" w:hAnsi="Times New Roman"/>
          <w:b/>
          <w:bCs/>
          <w:sz w:val="24"/>
          <w:szCs w:val="24"/>
          <w:lang w:val="ro-RO"/>
        </w:rPr>
      </w:pPr>
      <w:r>
        <w:rPr>
          <w:rFonts w:ascii="Times New Roman" w:hAnsi="Times New Roman"/>
          <w:b/>
          <w:bCs/>
          <w:sz w:val="24"/>
          <w:szCs w:val="24"/>
          <w:lang w:val="ro-RO"/>
        </w:rPr>
        <w:t>6. Obiective pentru 2026</w:t>
      </w:r>
    </w:p>
    <w:p w14:paraId="5CFEDDC9" w14:textId="77777777" w:rsidR="00DB42E2" w:rsidRDefault="004E4E81">
      <w:pPr>
        <w:spacing w:line="240" w:lineRule="auto"/>
        <w:jc w:val="both"/>
        <w:rPr>
          <w:rFonts w:ascii="Times New Roman" w:hAnsi="Times New Roman"/>
          <w:sz w:val="24"/>
          <w:szCs w:val="24"/>
          <w:lang w:val="ro-RO"/>
        </w:rPr>
      </w:pPr>
      <w:r>
        <w:rPr>
          <w:rFonts w:ascii="Times New Roman" w:hAnsi="Times New Roman"/>
          <w:sz w:val="24"/>
          <w:szCs w:val="24"/>
          <w:lang w:val="ro-RO"/>
        </w:rPr>
        <w:t>Continuarea procesului de inventariere a patrimoniului și extinderea programelor de restaurare pentru obiectele degradate.</w:t>
      </w:r>
    </w:p>
    <w:p w14:paraId="388F477B" w14:textId="77777777" w:rsidR="00DB42E2" w:rsidRDefault="004E4E81">
      <w:pPr>
        <w:pStyle w:val="Frspaiere"/>
        <w:ind w:firstLine="720"/>
        <w:rPr>
          <w:rFonts w:ascii="Times New Roman" w:hAnsi="Times New Roman"/>
          <w:sz w:val="24"/>
          <w:szCs w:val="24"/>
          <w:lang w:val="ro-RO"/>
        </w:rPr>
      </w:pPr>
      <w:r>
        <w:rPr>
          <w:rFonts w:ascii="Times New Roman" w:hAnsi="Times New Roman"/>
          <w:sz w:val="24"/>
          <w:szCs w:val="24"/>
          <w:lang w:val="ro-RO"/>
        </w:rPr>
        <w:t>Diversificarea ofertei de ateliere interactive pentru a menține trendul ascendent al numărului de vizitatori (peste 22.000 în 2025).</w:t>
      </w:r>
    </w:p>
    <w:p w14:paraId="6BB5FCE4" w14:textId="77777777" w:rsidR="00DB42E2" w:rsidRDefault="004E4E81">
      <w:pPr>
        <w:pStyle w:val="Frspaiere"/>
        <w:ind w:firstLine="720"/>
        <w:rPr>
          <w:rFonts w:ascii="Times New Roman" w:hAnsi="Times New Roman"/>
          <w:sz w:val="24"/>
          <w:szCs w:val="24"/>
          <w:lang w:val="ro-RO"/>
        </w:rPr>
      </w:pPr>
      <w:r>
        <w:rPr>
          <w:rFonts w:ascii="Times New Roman" w:hAnsi="Times New Roman"/>
          <w:sz w:val="24"/>
          <w:szCs w:val="24"/>
          <w:lang w:val="ro-RO"/>
        </w:rPr>
        <w:t>Consolidarea prezenței în rețelele muzeale europene (NEMO) pentru a atrage turiști străini.</w:t>
      </w:r>
    </w:p>
    <w:p w14:paraId="3FB3B469" w14:textId="77777777" w:rsidR="00DB42E2" w:rsidRDefault="00DB42E2">
      <w:pPr>
        <w:pStyle w:val="Frspaiere"/>
        <w:ind w:firstLine="720"/>
        <w:rPr>
          <w:rFonts w:ascii="Times New Roman" w:hAnsi="Times New Roman"/>
          <w:sz w:val="24"/>
          <w:szCs w:val="24"/>
          <w:lang w:val="ro-RO"/>
        </w:rPr>
      </w:pPr>
    </w:p>
    <w:p w14:paraId="6C1CE41A" w14:textId="77777777" w:rsidR="00DB42E2" w:rsidRDefault="004E4E81">
      <w:pPr>
        <w:spacing w:line="240" w:lineRule="auto"/>
        <w:jc w:val="both"/>
        <w:rPr>
          <w:rFonts w:ascii="Times New Roman" w:hAnsi="Times New Roman"/>
          <w:sz w:val="24"/>
          <w:szCs w:val="24"/>
          <w:lang w:val="ro-RO"/>
        </w:rPr>
      </w:pPr>
      <w:r>
        <w:rPr>
          <w:rFonts w:ascii="Times New Roman" w:hAnsi="Times New Roman"/>
          <w:sz w:val="24"/>
          <w:szCs w:val="24"/>
          <w:lang w:val="ro-RO"/>
        </w:rPr>
        <w:t>7</w:t>
      </w:r>
      <w:r>
        <w:rPr>
          <w:rFonts w:ascii="Times New Roman" w:hAnsi="Times New Roman"/>
          <w:b/>
          <w:bCs/>
          <w:sz w:val="24"/>
          <w:szCs w:val="24"/>
          <w:lang w:val="ro-RO"/>
        </w:rPr>
        <w:t>. Propuneri pentru îmbunătățirea activității proprii</w:t>
      </w:r>
    </w:p>
    <w:p w14:paraId="2B67AFFC" w14:textId="77777777" w:rsidR="00DB42E2" w:rsidRDefault="004E4E81">
      <w:pPr>
        <w:pStyle w:val="Frspaiere"/>
        <w:ind w:firstLine="720"/>
        <w:rPr>
          <w:rFonts w:ascii="Times New Roman" w:hAnsi="Times New Roman"/>
          <w:sz w:val="24"/>
          <w:szCs w:val="24"/>
          <w:lang w:val="ro-RO"/>
        </w:rPr>
      </w:pPr>
      <w:r>
        <w:rPr>
          <w:rFonts w:ascii="Times New Roman" w:hAnsi="Times New Roman"/>
          <w:sz w:val="24"/>
          <w:szCs w:val="24"/>
          <w:lang w:val="ro-RO"/>
        </w:rPr>
        <w:t>Extinderea spațiului de depozitare: Finalizarea reorganizării sălii destinate textilelor tratate pentru a asigura conservarea optimă pe termen lung.</w:t>
      </w:r>
    </w:p>
    <w:p w14:paraId="43D717CF" w14:textId="77777777" w:rsidR="00DB42E2" w:rsidRDefault="004E4E81">
      <w:pPr>
        <w:pStyle w:val="Frspaiere"/>
        <w:ind w:firstLine="720"/>
        <w:rPr>
          <w:rFonts w:ascii="Times New Roman" w:hAnsi="Times New Roman"/>
          <w:sz w:val="24"/>
          <w:szCs w:val="24"/>
          <w:lang w:val="ro-RO"/>
        </w:rPr>
      </w:pPr>
      <w:r>
        <w:rPr>
          <w:rFonts w:ascii="Times New Roman" w:hAnsi="Times New Roman"/>
          <w:sz w:val="24"/>
          <w:szCs w:val="24"/>
          <w:lang w:val="ro-RO"/>
        </w:rPr>
        <w:t>Marketing cultural: Intensificarea promovării pe social media prin conținut video profesional, pentru a converti vizibilitatea online în vizitatori fizici.</w:t>
      </w:r>
    </w:p>
    <w:p w14:paraId="2DB9420F" w14:textId="77777777" w:rsidR="00DB42E2" w:rsidRDefault="004E4E81">
      <w:pPr>
        <w:pStyle w:val="Frspaiere"/>
        <w:ind w:firstLine="720"/>
        <w:rPr>
          <w:rFonts w:ascii="Times New Roman" w:hAnsi="Times New Roman"/>
          <w:sz w:val="24"/>
          <w:szCs w:val="24"/>
          <w:lang w:val="ro-RO"/>
        </w:rPr>
      </w:pPr>
      <w:r>
        <w:rPr>
          <w:rFonts w:ascii="Times New Roman" w:hAnsi="Times New Roman"/>
          <w:sz w:val="24"/>
          <w:szCs w:val="24"/>
          <w:lang w:val="ro-RO"/>
        </w:rPr>
        <w:t>Digitalizare avansată: Extinderea tururilor virtuale și a panourilor tactile pentru toate expozițiile permanente.</w:t>
      </w:r>
    </w:p>
    <w:p w14:paraId="3B2BFC4E" w14:textId="77777777" w:rsidR="00106C09" w:rsidRDefault="00106C09">
      <w:pPr>
        <w:spacing w:line="240" w:lineRule="auto"/>
        <w:jc w:val="both"/>
        <w:rPr>
          <w:rFonts w:ascii="Times New Roman" w:hAnsi="Times New Roman"/>
          <w:b/>
          <w:bCs/>
          <w:sz w:val="24"/>
          <w:szCs w:val="24"/>
          <w:lang w:val="ro-RO"/>
        </w:rPr>
      </w:pPr>
    </w:p>
    <w:p w14:paraId="07374EBE" w14:textId="77777777" w:rsidR="00106C09" w:rsidRDefault="00106C09">
      <w:pPr>
        <w:spacing w:line="240" w:lineRule="auto"/>
        <w:jc w:val="both"/>
        <w:rPr>
          <w:rFonts w:ascii="Times New Roman" w:hAnsi="Times New Roman"/>
          <w:b/>
          <w:bCs/>
          <w:sz w:val="24"/>
          <w:szCs w:val="24"/>
          <w:lang w:val="ro-RO"/>
        </w:rPr>
      </w:pPr>
    </w:p>
    <w:p w14:paraId="3727F578" w14:textId="217B0338" w:rsidR="00DB42E2" w:rsidRDefault="004E4E81">
      <w:pPr>
        <w:spacing w:line="240" w:lineRule="auto"/>
        <w:jc w:val="both"/>
        <w:rPr>
          <w:rFonts w:ascii="Times New Roman" w:hAnsi="Times New Roman"/>
          <w:b/>
          <w:bCs/>
          <w:sz w:val="24"/>
          <w:szCs w:val="24"/>
          <w:lang w:val="ro-RO"/>
        </w:rPr>
      </w:pPr>
      <w:r>
        <w:rPr>
          <w:rFonts w:ascii="Times New Roman" w:hAnsi="Times New Roman"/>
          <w:b/>
          <w:bCs/>
          <w:sz w:val="24"/>
          <w:szCs w:val="24"/>
          <w:lang w:val="ro-RO"/>
        </w:rPr>
        <w:t>CONCLUZII:</w:t>
      </w:r>
    </w:p>
    <w:p w14:paraId="1300C308" w14:textId="77777777" w:rsidR="00DB42E2" w:rsidRDefault="004E4E81">
      <w:pPr>
        <w:spacing w:line="240" w:lineRule="auto"/>
        <w:ind w:firstLine="720"/>
        <w:jc w:val="both"/>
        <w:rPr>
          <w:rFonts w:ascii="Times New Roman" w:hAnsi="Times New Roman"/>
          <w:sz w:val="24"/>
          <w:szCs w:val="24"/>
          <w:lang w:val="ro-RO"/>
        </w:rPr>
      </w:pPr>
      <w:r>
        <w:rPr>
          <w:rFonts w:ascii="Times New Roman" w:hAnsi="Times New Roman"/>
          <w:sz w:val="24"/>
          <w:szCs w:val="24"/>
          <w:lang w:val="ro-RO"/>
        </w:rPr>
        <w:lastRenderedPageBreak/>
        <w:t>Un an dificil, în care au completat echipa nu mai puțin de 3 colegi noi, dar care a fost încărcat de realizări și satisfacții. Muzeul Arta Lemnului este o instituție sustenabilă, capabilă să atragă resurse și să genereze conținut de nivel național. Prin activitatea culturală și investițiile majore în restaurare și digitalizare, MAL și-a îndeplinit misiunea: de a păstra patrimoniul, de a servi comunitatea și de a deschide ochii vizitatorilor de toate vârstele spre cultură, istorie și tradiție.</w:t>
      </w:r>
    </w:p>
    <w:p w14:paraId="1F46B37E" w14:textId="77777777" w:rsidR="00DB42E2" w:rsidRDefault="00DB42E2">
      <w:pPr>
        <w:pStyle w:val="Frspaiere"/>
        <w:jc w:val="both"/>
        <w:rPr>
          <w:rFonts w:ascii="Times New Roman" w:hAnsi="Times New Roman"/>
          <w:b/>
          <w:sz w:val="24"/>
          <w:szCs w:val="24"/>
        </w:rPr>
      </w:pPr>
    </w:p>
    <w:p w14:paraId="7660BB57" w14:textId="77777777" w:rsidR="00DB42E2" w:rsidRDefault="004E4E81">
      <w:pPr>
        <w:pStyle w:val="Frspaiere"/>
        <w:jc w:val="both"/>
        <w:rPr>
          <w:rFonts w:ascii="Times New Roman" w:hAnsi="Times New Roman"/>
          <w:b/>
          <w:sz w:val="24"/>
          <w:szCs w:val="24"/>
        </w:rPr>
      </w:pPr>
      <w:proofErr w:type="gramStart"/>
      <w:r>
        <w:rPr>
          <w:rFonts w:ascii="Times New Roman" w:hAnsi="Times New Roman"/>
          <w:b/>
          <w:sz w:val="24"/>
          <w:szCs w:val="24"/>
        </w:rPr>
        <w:t>III.5</w:t>
      </w:r>
      <w:r>
        <w:rPr>
          <w:rFonts w:ascii="Times New Roman" w:hAnsi="Times New Roman"/>
          <w:b/>
          <w:sz w:val="24"/>
          <w:szCs w:val="24"/>
          <w:lang w:val="ro-RO"/>
        </w:rPr>
        <w:t xml:space="preserve"> </w:t>
      </w:r>
      <w:r>
        <w:rPr>
          <w:rFonts w:ascii="Times New Roman" w:hAnsi="Times New Roman"/>
          <w:b/>
          <w:sz w:val="24"/>
          <w:szCs w:val="24"/>
        </w:rPr>
        <w:t xml:space="preserve"> CLUBUL</w:t>
      </w:r>
      <w:proofErr w:type="gramEnd"/>
      <w:r>
        <w:rPr>
          <w:rFonts w:ascii="Times New Roman" w:hAnsi="Times New Roman"/>
          <w:b/>
          <w:sz w:val="24"/>
          <w:szCs w:val="24"/>
        </w:rPr>
        <w:t xml:space="preserve"> SPORTIV MUNICIPAL „RARĂUL”</w:t>
      </w:r>
    </w:p>
    <w:p w14:paraId="77FFFF40" w14:textId="77777777" w:rsidR="00DB42E2" w:rsidRDefault="00DB42E2">
      <w:pPr>
        <w:pStyle w:val="Frspaiere"/>
        <w:ind w:firstLine="567"/>
        <w:jc w:val="both"/>
        <w:rPr>
          <w:rFonts w:ascii="Times New Roman" w:hAnsi="Times New Roman"/>
          <w:sz w:val="24"/>
          <w:szCs w:val="24"/>
        </w:rPr>
      </w:pPr>
    </w:p>
    <w:p w14:paraId="32F023D3" w14:textId="77777777" w:rsidR="00DB42E2" w:rsidRDefault="004E4E81">
      <w:pPr>
        <w:numPr>
          <w:ilvl w:val="0"/>
          <w:numId w:val="85"/>
        </w:numPr>
        <w:spacing w:after="0" w:line="240" w:lineRule="auto"/>
        <w:contextualSpacing/>
        <w:jc w:val="both"/>
        <w:rPr>
          <w:rFonts w:ascii="Times New Roman" w:eastAsia="Times New Roman" w:hAnsi="Times New Roman"/>
          <w:sz w:val="24"/>
          <w:szCs w:val="24"/>
          <w:lang w:val="ro-RO" w:eastAsia="ro-RO"/>
        </w:rPr>
      </w:pPr>
      <w:r>
        <w:rPr>
          <w:rFonts w:ascii="Times New Roman" w:eastAsia="Times New Roman" w:hAnsi="Times New Roman"/>
          <w:b/>
          <w:sz w:val="24"/>
          <w:szCs w:val="24"/>
          <w:lang w:val="ro-RO" w:eastAsia="ro-RO"/>
        </w:rPr>
        <w:t>Denumirea compartimentului funcțional</w:t>
      </w:r>
      <w:r>
        <w:rPr>
          <w:rFonts w:ascii="Times New Roman" w:eastAsia="Times New Roman" w:hAnsi="Times New Roman"/>
          <w:b/>
          <w:sz w:val="24"/>
          <w:szCs w:val="24"/>
          <w:lang w:eastAsia="ro-RO"/>
        </w:rPr>
        <w:t xml:space="preserve">: </w:t>
      </w:r>
      <w:r>
        <w:rPr>
          <w:rFonts w:ascii="Times New Roman" w:eastAsia="Times New Roman" w:hAnsi="Times New Roman"/>
          <w:sz w:val="24"/>
          <w:szCs w:val="24"/>
          <w:lang w:eastAsia="ro-RO"/>
        </w:rPr>
        <w:t xml:space="preserve">Club </w:t>
      </w:r>
      <w:proofErr w:type="spellStart"/>
      <w:r>
        <w:rPr>
          <w:rFonts w:ascii="Times New Roman" w:eastAsia="Times New Roman" w:hAnsi="Times New Roman"/>
          <w:sz w:val="24"/>
          <w:szCs w:val="24"/>
          <w:lang w:eastAsia="ro-RO"/>
        </w:rPr>
        <w:t>Sportiv</w:t>
      </w:r>
      <w:proofErr w:type="spellEnd"/>
      <w:r>
        <w:rPr>
          <w:rFonts w:ascii="Times New Roman" w:eastAsia="Times New Roman" w:hAnsi="Times New Roman"/>
          <w:sz w:val="24"/>
          <w:szCs w:val="24"/>
          <w:lang w:eastAsia="ro-RO"/>
        </w:rPr>
        <w:t xml:space="preserve"> Municipal </w:t>
      </w:r>
      <w:proofErr w:type="spellStart"/>
      <w:r>
        <w:rPr>
          <w:rFonts w:ascii="Times New Roman" w:eastAsia="Times New Roman" w:hAnsi="Times New Roman"/>
          <w:sz w:val="24"/>
          <w:szCs w:val="24"/>
          <w:lang w:eastAsia="ro-RO"/>
        </w:rPr>
        <w:t>Rarăul</w:t>
      </w:r>
      <w:proofErr w:type="spellEnd"/>
      <w:r>
        <w:rPr>
          <w:rFonts w:ascii="Times New Roman" w:eastAsia="Times New Roman" w:hAnsi="Times New Roman"/>
          <w:sz w:val="24"/>
          <w:szCs w:val="24"/>
          <w:lang w:eastAsia="ro-RO"/>
        </w:rPr>
        <w:t xml:space="preserve"> </w:t>
      </w:r>
      <w:proofErr w:type="spellStart"/>
      <w:r>
        <w:rPr>
          <w:rFonts w:ascii="Times New Roman" w:eastAsia="Times New Roman" w:hAnsi="Times New Roman"/>
          <w:sz w:val="24"/>
          <w:szCs w:val="24"/>
          <w:lang w:eastAsia="ro-RO"/>
        </w:rPr>
        <w:t>Câmpulung</w:t>
      </w:r>
      <w:proofErr w:type="spellEnd"/>
      <w:r>
        <w:rPr>
          <w:rFonts w:ascii="Times New Roman" w:eastAsia="Times New Roman" w:hAnsi="Times New Roman"/>
          <w:sz w:val="24"/>
          <w:szCs w:val="24"/>
          <w:lang w:eastAsia="ro-RO"/>
        </w:rPr>
        <w:t xml:space="preserve"> </w:t>
      </w:r>
      <w:proofErr w:type="spellStart"/>
      <w:r>
        <w:rPr>
          <w:rFonts w:ascii="Times New Roman" w:eastAsia="Times New Roman" w:hAnsi="Times New Roman"/>
          <w:sz w:val="24"/>
          <w:szCs w:val="24"/>
          <w:lang w:eastAsia="ro-RO"/>
        </w:rPr>
        <w:t>Moldovenesc</w:t>
      </w:r>
      <w:proofErr w:type="spellEnd"/>
      <w:r>
        <w:rPr>
          <w:rFonts w:ascii="Times New Roman" w:eastAsia="Times New Roman" w:hAnsi="Times New Roman"/>
          <w:sz w:val="24"/>
          <w:szCs w:val="24"/>
          <w:lang w:eastAsia="ro-RO"/>
        </w:rPr>
        <w:t>;</w:t>
      </w:r>
    </w:p>
    <w:p w14:paraId="419B2CF2" w14:textId="77777777" w:rsidR="00DB42E2" w:rsidRDefault="004E4E81">
      <w:pPr>
        <w:spacing w:after="0" w:line="240" w:lineRule="auto"/>
        <w:ind w:left="720"/>
        <w:contextualSpacing/>
        <w:jc w:val="both"/>
        <w:rPr>
          <w:rFonts w:ascii="Times New Roman" w:eastAsia="Times New Roman" w:hAnsi="Times New Roman"/>
          <w:sz w:val="24"/>
          <w:szCs w:val="24"/>
          <w:lang w:val="ro-RO" w:eastAsia="ro-RO"/>
        </w:rPr>
      </w:pPr>
      <w:r>
        <w:rPr>
          <w:rFonts w:ascii="Times New Roman" w:eastAsia="Times New Roman" w:hAnsi="Times New Roman"/>
          <w:b/>
          <w:sz w:val="24"/>
          <w:szCs w:val="24"/>
          <w:lang w:val="ro-RO" w:eastAsia="ro-RO"/>
        </w:rPr>
        <w:t>Conducerea:</w:t>
      </w:r>
      <w:r>
        <w:rPr>
          <w:rFonts w:ascii="Times New Roman" w:eastAsia="Times New Roman" w:hAnsi="Times New Roman"/>
          <w:sz w:val="24"/>
          <w:szCs w:val="24"/>
          <w:lang w:val="ro-RO" w:eastAsia="ro-RO"/>
        </w:rPr>
        <w:t xml:space="preserve"> Președinte </w:t>
      </w:r>
    </w:p>
    <w:p w14:paraId="79180AD7" w14:textId="77777777" w:rsidR="00DB42E2" w:rsidRDefault="004E4E81">
      <w:pPr>
        <w:spacing w:after="0" w:line="240" w:lineRule="auto"/>
        <w:ind w:left="720"/>
        <w:contextualSpacing/>
        <w:jc w:val="both"/>
        <w:rPr>
          <w:rFonts w:ascii="Times New Roman" w:eastAsia="Times New Roman" w:hAnsi="Times New Roman"/>
          <w:sz w:val="24"/>
          <w:szCs w:val="24"/>
          <w:lang w:val="ro-RO" w:eastAsia="ro-RO"/>
        </w:rPr>
      </w:pPr>
      <w:r>
        <w:rPr>
          <w:rFonts w:ascii="Times New Roman" w:eastAsia="Times New Roman" w:hAnsi="Times New Roman"/>
          <w:b/>
          <w:sz w:val="24"/>
          <w:szCs w:val="24"/>
          <w:lang w:val="ro-RO" w:eastAsia="ro-RO"/>
        </w:rPr>
        <w:t xml:space="preserve">Nr. salariați: </w:t>
      </w:r>
      <w:r>
        <w:rPr>
          <w:rFonts w:ascii="Times New Roman" w:eastAsia="Times New Roman" w:hAnsi="Times New Roman"/>
          <w:sz w:val="24"/>
          <w:szCs w:val="24"/>
          <w:lang w:val="ro-RO" w:eastAsia="ro-RO"/>
        </w:rPr>
        <w:t xml:space="preserve">6 (președinte, contabil, </w:t>
      </w:r>
      <w:proofErr w:type="spellStart"/>
      <w:r>
        <w:rPr>
          <w:rFonts w:ascii="Times New Roman" w:eastAsia="Times New Roman" w:hAnsi="Times New Roman"/>
          <w:sz w:val="24"/>
          <w:szCs w:val="24"/>
          <w:lang w:val="ro-RO" w:eastAsia="ro-RO"/>
        </w:rPr>
        <w:t>admistrator</w:t>
      </w:r>
      <w:proofErr w:type="spellEnd"/>
      <w:r>
        <w:rPr>
          <w:rFonts w:ascii="Times New Roman" w:eastAsia="Times New Roman" w:hAnsi="Times New Roman"/>
          <w:sz w:val="24"/>
          <w:szCs w:val="24"/>
          <w:lang w:val="ro-RO" w:eastAsia="ro-RO"/>
        </w:rPr>
        <w:t>, muncitor calificat, paznic, 2 cameriste);</w:t>
      </w:r>
    </w:p>
    <w:p w14:paraId="2A64CC86" w14:textId="77777777" w:rsidR="00DB42E2" w:rsidRDefault="004E4E81">
      <w:pPr>
        <w:spacing w:after="0" w:line="240" w:lineRule="auto"/>
        <w:ind w:left="720"/>
        <w:contextualSpacing/>
        <w:jc w:val="both"/>
        <w:rPr>
          <w:rFonts w:ascii="Times New Roman" w:eastAsia="Times New Roman" w:hAnsi="Times New Roman"/>
          <w:sz w:val="24"/>
          <w:szCs w:val="24"/>
          <w:lang w:val="ro-RO" w:eastAsia="ro-RO"/>
        </w:rPr>
      </w:pPr>
      <w:r>
        <w:rPr>
          <w:rFonts w:ascii="Times New Roman" w:eastAsia="Times New Roman" w:hAnsi="Times New Roman"/>
          <w:b/>
          <w:sz w:val="24"/>
          <w:szCs w:val="24"/>
          <w:lang w:val="ro-RO" w:eastAsia="ro-RO"/>
        </w:rPr>
        <w:t xml:space="preserve">Nr. si denumirea compartimentelor interne: </w:t>
      </w:r>
      <w:r>
        <w:rPr>
          <w:rFonts w:ascii="Times New Roman" w:eastAsia="Times New Roman" w:hAnsi="Times New Roman"/>
          <w:sz w:val="24"/>
          <w:szCs w:val="24"/>
          <w:lang w:val="ro-RO" w:eastAsia="ro-RO"/>
        </w:rPr>
        <w:t>2 (financiar-contabil si administrativ gospodăresc);</w:t>
      </w:r>
    </w:p>
    <w:p w14:paraId="7806F23D" w14:textId="77777777" w:rsidR="00DB42E2" w:rsidRDefault="004E4E81">
      <w:pPr>
        <w:spacing w:after="0" w:line="240" w:lineRule="auto"/>
        <w:ind w:left="720"/>
        <w:contextualSpacing/>
        <w:jc w:val="both"/>
        <w:rPr>
          <w:rFonts w:ascii="Times New Roman" w:eastAsia="Times New Roman" w:hAnsi="Times New Roman"/>
          <w:sz w:val="24"/>
          <w:szCs w:val="24"/>
          <w:lang w:val="ro-RO" w:eastAsia="ro-RO"/>
        </w:rPr>
      </w:pPr>
      <w:r>
        <w:rPr>
          <w:rFonts w:ascii="Times New Roman" w:eastAsia="Times New Roman" w:hAnsi="Times New Roman"/>
          <w:b/>
          <w:sz w:val="24"/>
          <w:szCs w:val="24"/>
          <w:lang w:val="ro-RO" w:eastAsia="ro-RO"/>
        </w:rPr>
        <w:t>Nr. posturi vacante</w:t>
      </w:r>
      <w:r>
        <w:rPr>
          <w:rFonts w:ascii="Times New Roman" w:eastAsia="Times New Roman" w:hAnsi="Times New Roman"/>
          <w:sz w:val="24"/>
          <w:szCs w:val="24"/>
          <w:lang w:val="ro-RO" w:eastAsia="ro-RO"/>
        </w:rPr>
        <w:t>: 5</w:t>
      </w:r>
    </w:p>
    <w:p w14:paraId="3D880BE4" w14:textId="77777777" w:rsidR="00DB42E2" w:rsidRDefault="00DB42E2">
      <w:pPr>
        <w:spacing w:after="0" w:line="240" w:lineRule="auto"/>
        <w:ind w:left="720"/>
        <w:contextualSpacing/>
        <w:jc w:val="both"/>
        <w:rPr>
          <w:rFonts w:ascii="Times New Roman" w:eastAsia="Times New Roman" w:hAnsi="Times New Roman"/>
          <w:sz w:val="24"/>
          <w:szCs w:val="24"/>
          <w:lang w:val="ro-RO" w:eastAsia="ro-RO"/>
        </w:rPr>
      </w:pPr>
    </w:p>
    <w:p w14:paraId="273CFBE0" w14:textId="77777777" w:rsidR="00DB42E2" w:rsidRDefault="004E4E81">
      <w:pPr>
        <w:numPr>
          <w:ilvl w:val="0"/>
          <w:numId w:val="85"/>
        </w:numPr>
        <w:spacing w:after="0" w:line="240" w:lineRule="auto"/>
        <w:contextualSpacing/>
        <w:jc w:val="both"/>
        <w:rPr>
          <w:rFonts w:ascii="Times New Roman" w:eastAsia="Times New Roman" w:hAnsi="Times New Roman"/>
          <w:sz w:val="24"/>
          <w:szCs w:val="24"/>
          <w:lang w:val="ro-RO" w:eastAsia="ro-RO"/>
        </w:rPr>
      </w:pPr>
      <w:r>
        <w:rPr>
          <w:rFonts w:ascii="Times New Roman" w:eastAsia="Times New Roman" w:hAnsi="Times New Roman"/>
          <w:b/>
          <w:sz w:val="24"/>
          <w:szCs w:val="24"/>
          <w:lang w:val="ro-RO" w:eastAsia="ro-RO"/>
        </w:rPr>
        <w:t>Misiunea compartimentului funcțional</w:t>
      </w:r>
      <w:r>
        <w:rPr>
          <w:rFonts w:ascii="Times New Roman" w:eastAsia="Times New Roman" w:hAnsi="Times New Roman"/>
          <w:sz w:val="24"/>
          <w:szCs w:val="24"/>
          <w:lang w:val="ro-RO" w:eastAsia="ro-RO"/>
        </w:rPr>
        <w:t>:</w:t>
      </w:r>
    </w:p>
    <w:p w14:paraId="6997963E" w14:textId="77777777" w:rsidR="00DB42E2" w:rsidRDefault="004E4E81">
      <w:pPr>
        <w:spacing w:after="0" w:line="240" w:lineRule="auto"/>
        <w:jc w:val="both"/>
        <w:rPr>
          <w:rFonts w:ascii="Times New Roman" w:eastAsia="Times New Roman" w:hAnsi="Times New Roman"/>
          <w:sz w:val="24"/>
          <w:szCs w:val="24"/>
          <w:lang w:val="ro-RO" w:eastAsia="ro-RO"/>
        </w:rPr>
      </w:pPr>
      <w:r>
        <w:rPr>
          <w:rFonts w:ascii="Times New Roman" w:eastAsia="Times New Roman" w:hAnsi="Times New Roman"/>
          <w:sz w:val="24"/>
          <w:szCs w:val="24"/>
          <w:lang w:val="ro-RO" w:eastAsia="ro-RO"/>
        </w:rPr>
        <w:t xml:space="preserve">            Misiunea Clubului Sportiv Municipal Câmpulung Moldovenesc este, în general, să promoveze sportul la nivel local, să dezvolte tinerii prin sport, să ofere infrastructură și programe pentru diverse discipline, având valori fundamentale precum profesionalismul, integritatea, transparența, fair-play-</w:t>
      </w:r>
      <w:proofErr w:type="spellStart"/>
      <w:r>
        <w:rPr>
          <w:rFonts w:ascii="Times New Roman" w:eastAsia="Times New Roman" w:hAnsi="Times New Roman"/>
          <w:sz w:val="24"/>
          <w:szCs w:val="24"/>
          <w:lang w:val="ro-RO" w:eastAsia="ro-RO"/>
        </w:rPr>
        <w:t>ul</w:t>
      </w:r>
      <w:proofErr w:type="spellEnd"/>
      <w:r>
        <w:rPr>
          <w:rFonts w:ascii="Times New Roman" w:eastAsia="Times New Roman" w:hAnsi="Times New Roman"/>
          <w:sz w:val="24"/>
          <w:szCs w:val="24"/>
          <w:lang w:val="ro-RO" w:eastAsia="ro-RO"/>
        </w:rPr>
        <w:t xml:space="preserve">, și dezvoltarea durabilă a sportului în comunitate, pregătind sportivi performanți și încurajând participarea. </w:t>
      </w:r>
    </w:p>
    <w:p w14:paraId="776BA881" w14:textId="77777777" w:rsidR="00DB42E2" w:rsidRDefault="004E4E81">
      <w:pPr>
        <w:spacing w:after="0" w:line="240" w:lineRule="auto"/>
        <w:jc w:val="both"/>
        <w:rPr>
          <w:rFonts w:ascii="Times New Roman" w:eastAsia="Times New Roman" w:hAnsi="Times New Roman"/>
          <w:sz w:val="24"/>
          <w:szCs w:val="24"/>
          <w:lang w:val="ro-RO" w:eastAsia="ro-RO"/>
        </w:rPr>
      </w:pPr>
      <w:r>
        <w:rPr>
          <w:rFonts w:ascii="Times New Roman" w:eastAsia="Times New Roman" w:hAnsi="Times New Roman"/>
          <w:sz w:val="24"/>
          <w:szCs w:val="24"/>
          <w:lang w:val="ro-RO" w:eastAsia="ro-RO"/>
        </w:rPr>
        <w:t>Elemente cheie în misiunea Clubului Sportiv Municipal Câmpulung Moldovenesc:</w:t>
      </w:r>
    </w:p>
    <w:p w14:paraId="782C50D9" w14:textId="77777777" w:rsidR="00DB42E2" w:rsidRDefault="004E4E81">
      <w:pPr>
        <w:spacing w:after="0" w:line="240" w:lineRule="auto"/>
        <w:jc w:val="both"/>
        <w:rPr>
          <w:rFonts w:ascii="Times New Roman" w:eastAsia="Times New Roman" w:hAnsi="Times New Roman"/>
          <w:sz w:val="24"/>
          <w:szCs w:val="24"/>
          <w:lang w:val="ro-RO" w:eastAsia="ro-RO"/>
        </w:rPr>
      </w:pPr>
      <w:r>
        <w:rPr>
          <w:rFonts w:ascii="Times New Roman" w:eastAsia="Times New Roman" w:hAnsi="Times New Roman"/>
          <w:sz w:val="24"/>
          <w:szCs w:val="24"/>
          <w:lang w:val="ro-RO" w:eastAsia="ro-RO"/>
        </w:rPr>
        <w:t>Dezvoltarea Sportivă: Oferirea de condiții de antrenament și competiție, de la nivel de amatori la performanță.</w:t>
      </w:r>
    </w:p>
    <w:p w14:paraId="57269BED" w14:textId="77777777" w:rsidR="00DB42E2" w:rsidRDefault="004E4E81">
      <w:pPr>
        <w:spacing w:after="0" w:line="240" w:lineRule="auto"/>
        <w:jc w:val="both"/>
        <w:rPr>
          <w:rFonts w:ascii="Times New Roman" w:eastAsia="Times New Roman" w:hAnsi="Times New Roman"/>
          <w:sz w:val="24"/>
          <w:szCs w:val="24"/>
          <w:lang w:val="ro-RO" w:eastAsia="ro-RO"/>
        </w:rPr>
      </w:pPr>
      <w:r>
        <w:rPr>
          <w:rFonts w:ascii="Times New Roman" w:eastAsia="Times New Roman" w:hAnsi="Times New Roman"/>
          <w:sz w:val="24"/>
          <w:szCs w:val="24"/>
          <w:lang w:val="ro-RO" w:eastAsia="ro-RO"/>
        </w:rPr>
        <w:t>Educație și Valori: Învățarea disciplinelor, respectului, muncii în echipă.</w:t>
      </w:r>
    </w:p>
    <w:p w14:paraId="7F38C01D" w14:textId="77777777" w:rsidR="00DB42E2" w:rsidRDefault="004E4E81">
      <w:pPr>
        <w:spacing w:after="0" w:line="240" w:lineRule="auto"/>
        <w:jc w:val="both"/>
        <w:rPr>
          <w:rFonts w:ascii="Times New Roman" w:eastAsia="Times New Roman" w:hAnsi="Times New Roman"/>
          <w:sz w:val="24"/>
          <w:szCs w:val="24"/>
          <w:lang w:val="ro-RO" w:eastAsia="ro-RO"/>
        </w:rPr>
      </w:pPr>
      <w:r>
        <w:rPr>
          <w:rFonts w:ascii="Times New Roman" w:eastAsia="Times New Roman" w:hAnsi="Times New Roman"/>
          <w:sz w:val="24"/>
          <w:szCs w:val="24"/>
          <w:lang w:val="ro-RO" w:eastAsia="ro-RO"/>
        </w:rPr>
        <w:t>Incluziune: Accesibilitatea sportului pentru cât mai mulți cetățeni.</w:t>
      </w:r>
    </w:p>
    <w:p w14:paraId="3F2F23C1" w14:textId="77777777" w:rsidR="00DB42E2" w:rsidRDefault="004E4E81">
      <w:pPr>
        <w:spacing w:after="0" w:line="240" w:lineRule="auto"/>
        <w:jc w:val="both"/>
        <w:rPr>
          <w:rFonts w:ascii="Times New Roman" w:eastAsia="Times New Roman" w:hAnsi="Times New Roman"/>
          <w:sz w:val="24"/>
          <w:szCs w:val="24"/>
          <w:lang w:val="ro-RO" w:eastAsia="ro-RO"/>
        </w:rPr>
      </w:pPr>
      <w:r>
        <w:rPr>
          <w:rFonts w:ascii="Times New Roman" w:eastAsia="Times New Roman" w:hAnsi="Times New Roman"/>
          <w:sz w:val="24"/>
          <w:szCs w:val="24"/>
          <w:lang w:val="ro-RO" w:eastAsia="ro-RO"/>
        </w:rPr>
        <w:t>Sănătate: Promovarea unui stil de viață activ.</w:t>
      </w:r>
    </w:p>
    <w:p w14:paraId="0E7B6979" w14:textId="77777777" w:rsidR="00DB42E2" w:rsidRDefault="004E4E81">
      <w:pPr>
        <w:spacing w:after="0" w:line="240" w:lineRule="auto"/>
        <w:jc w:val="both"/>
        <w:rPr>
          <w:rFonts w:ascii="Times New Roman" w:eastAsia="Times New Roman" w:hAnsi="Times New Roman"/>
          <w:sz w:val="24"/>
          <w:szCs w:val="24"/>
          <w:lang w:val="ro-RO" w:eastAsia="ro-RO"/>
        </w:rPr>
      </w:pPr>
      <w:r>
        <w:rPr>
          <w:rFonts w:ascii="Times New Roman" w:eastAsia="Times New Roman" w:hAnsi="Times New Roman"/>
          <w:sz w:val="24"/>
          <w:szCs w:val="24"/>
          <w:lang w:val="ro-RO" w:eastAsia="ro-RO"/>
        </w:rPr>
        <w:t>Performanță: Atingerea rezultatelor de top la nivel național și internațional.</w:t>
      </w:r>
    </w:p>
    <w:p w14:paraId="2F8A0FF0" w14:textId="77777777" w:rsidR="00DB42E2" w:rsidRDefault="004E4E81">
      <w:pPr>
        <w:spacing w:after="0" w:line="240" w:lineRule="auto"/>
        <w:jc w:val="both"/>
        <w:rPr>
          <w:rFonts w:ascii="Times New Roman" w:eastAsia="Times New Roman" w:hAnsi="Times New Roman"/>
          <w:sz w:val="24"/>
          <w:szCs w:val="24"/>
          <w:lang w:val="ro-RO" w:eastAsia="ro-RO"/>
        </w:rPr>
      </w:pPr>
      <w:r>
        <w:rPr>
          <w:rFonts w:ascii="Times New Roman" w:eastAsia="Times New Roman" w:hAnsi="Times New Roman"/>
          <w:sz w:val="24"/>
          <w:szCs w:val="24"/>
          <w:lang w:val="ro-RO" w:eastAsia="ro-RO"/>
        </w:rPr>
        <w:t>Infrastructură: Gestiunea și modernizarea bazelor sportive.</w:t>
      </w:r>
    </w:p>
    <w:p w14:paraId="5E9240E1" w14:textId="77777777" w:rsidR="00DB42E2" w:rsidRDefault="00DB42E2">
      <w:pPr>
        <w:spacing w:after="0" w:line="240" w:lineRule="auto"/>
        <w:jc w:val="both"/>
        <w:rPr>
          <w:rFonts w:ascii="Times New Roman" w:eastAsia="Times New Roman" w:hAnsi="Times New Roman"/>
          <w:sz w:val="24"/>
          <w:szCs w:val="24"/>
          <w:lang w:val="ro-RO" w:eastAsia="ro-RO"/>
        </w:rPr>
      </w:pPr>
    </w:p>
    <w:p w14:paraId="2BCFD7A6" w14:textId="77777777" w:rsidR="00DB42E2" w:rsidRDefault="004E4E81">
      <w:pPr>
        <w:numPr>
          <w:ilvl w:val="0"/>
          <w:numId w:val="85"/>
        </w:numPr>
        <w:spacing w:after="0" w:line="240" w:lineRule="auto"/>
        <w:contextualSpacing/>
        <w:jc w:val="both"/>
        <w:rPr>
          <w:rFonts w:ascii="Times New Roman" w:eastAsia="Times New Roman" w:hAnsi="Times New Roman"/>
          <w:b/>
          <w:sz w:val="24"/>
          <w:szCs w:val="24"/>
          <w:lang w:val="ro-RO" w:eastAsia="ro-RO"/>
        </w:rPr>
      </w:pPr>
      <w:r>
        <w:rPr>
          <w:rFonts w:ascii="Times New Roman" w:eastAsia="Times New Roman" w:hAnsi="Times New Roman"/>
          <w:b/>
          <w:sz w:val="24"/>
          <w:szCs w:val="24"/>
          <w:lang w:val="ro-RO" w:eastAsia="ro-RO"/>
        </w:rPr>
        <w:t>Obiective generale:</w:t>
      </w:r>
    </w:p>
    <w:p w14:paraId="5F90C1F6" w14:textId="77777777" w:rsidR="00DB42E2" w:rsidRDefault="004E4E81">
      <w:pPr>
        <w:numPr>
          <w:ilvl w:val="0"/>
          <w:numId w:val="86"/>
        </w:numPr>
        <w:spacing w:after="0" w:line="240" w:lineRule="auto"/>
        <w:contextualSpacing/>
        <w:jc w:val="both"/>
        <w:rPr>
          <w:rFonts w:ascii="Times New Roman" w:eastAsia="Times New Roman" w:hAnsi="Times New Roman"/>
          <w:sz w:val="24"/>
          <w:szCs w:val="24"/>
          <w:lang w:val="ro-RO" w:eastAsia="ro-RO"/>
        </w:rPr>
      </w:pPr>
      <w:r>
        <w:rPr>
          <w:rFonts w:ascii="Times New Roman" w:eastAsia="Times New Roman" w:hAnsi="Times New Roman"/>
          <w:sz w:val="24"/>
          <w:szCs w:val="24"/>
          <w:lang w:val="ro-RO" w:eastAsia="ro-RO"/>
        </w:rPr>
        <w:t>Promovarea sportului in comunitate;</w:t>
      </w:r>
    </w:p>
    <w:p w14:paraId="4F6DDF38" w14:textId="77777777" w:rsidR="00DB42E2" w:rsidRDefault="004E4E81">
      <w:pPr>
        <w:numPr>
          <w:ilvl w:val="0"/>
          <w:numId w:val="86"/>
        </w:numPr>
        <w:spacing w:after="0" w:line="240" w:lineRule="auto"/>
        <w:contextualSpacing/>
        <w:jc w:val="both"/>
        <w:rPr>
          <w:rFonts w:ascii="Times New Roman" w:eastAsia="Times New Roman" w:hAnsi="Times New Roman"/>
          <w:sz w:val="24"/>
          <w:szCs w:val="24"/>
          <w:lang w:val="ro-RO" w:eastAsia="ro-RO"/>
        </w:rPr>
      </w:pPr>
      <w:r>
        <w:rPr>
          <w:rFonts w:ascii="Times New Roman" w:eastAsia="Times New Roman" w:hAnsi="Times New Roman"/>
          <w:sz w:val="24"/>
          <w:szCs w:val="24"/>
          <w:lang w:val="ro-RO" w:eastAsia="ro-RO"/>
        </w:rPr>
        <w:t>Activarea secțiilor de: fotbal, schi, tenis si dans sportiv;</w:t>
      </w:r>
    </w:p>
    <w:p w14:paraId="451953EA" w14:textId="77777777" w:rsidR="00DB42E2" w:rsidRDefault="004E4E81">
      <w:pPr>
        <w:numPr>
          <w:ilvl w:val="0"/>
          <w:numId w:val="86"/>
        </w:numPr>
        <w:spacing w:after="0" w:line="240" w:lineRule="auto"/>
        <w:contextualSpacing/>
        <w:jc w:val="both"/>
        <w:rPr>
          <w:rFonts w:ascii="Times New Roman" w:eastAsia="Times New Roman" w:hAnsi="Times New Roman"/>
          <w:sz w:val="24"/>
          <w:szCs w:val="24"/>
          <w:lang w:val="ro-RO" w:eastAsia="ro-RO"/>
        </w:rPr>
      </w:pPr>
      <w:r>
        <w:rPr>
          <w:rFonts w:ascii="Times New Roman" w:eastAsia="Times New Roman" w:hAnsi="Times New Roman"/>
          <w:sz w:val="24"/>
          <w:szCs w:val="24"/>
          <w:lang w:val="ro-RO" w:eastAsia="ro-RO"/>
        </w:rPr>
        <w:t>Angajarea de antrenor la secția ȘAH;</w:t>
      </w:r>
    </w:p>
    <w:p w14:paraId="77B51969" w14:textId="77777777" w:rsidR="00DB42E2" w:rsidRDefault="004E4E81">
      <w:pPr>
        <w:numPr>
          <w:ilvl w:val="0"/>
          <w:numId w:val="86"/>
        </w:numPr>
        <w:spacing w:after="0" w:line="240" w:lineRule="auto"/>
        <w:contextualSpacing/>
        <w:jc w:val="both"/>
        <w:rPr>
          <w:rFonts w:ascii="Times New Roman" w:eastAsia="Times New Roman" w:hAnsi="Times New Roman"/>
          <w:sz w:val="24"/>
          <w:szCs w:val="24"/>
          <w:lang w:val="ro-RO" w:eastAsia="ro-RO"/>
        </w:rPr>
      </w:pPr>
      <w:r>
        <w:rPr>
          <w:rFonts w:ascii="Times New Roman" w:eastAsia="Times New Roman" w:hAnsi="Times New Roman"/>
          <w:sz w:val="24"/>
          <w:szCs w:val="24"/>
          <w:lang w:val="ro-RO" w:eastAsia="ro-RO"/>
        </w:rPr>
        <w:t xml:space="preserve">Atragerea </w:t>
      </w:r>
      <w:proofErr w:type="spellStart"/>
      <w:r>
        <w:rPr>
          <w:rFonts w:ascii="Times New Roman" w:eastAsia="Times New Roman" w:hAnsi="Times New Roman"/>
          <w:sz w:val="24"/>
          <w:szCs w:val="24"/>
          <w:lang w:val="ro-RO" w:eastAsia="ro-RO"/>
        </w:rPr>
        <w:t>unuie</w:t>
      </w:r>
      <w:proofErr w:type="spellEnd"/>
      <w:r>
        <w:rPr>
          <w:rFonts w:ascii="Times New Roman" w:eastAsia="Times New Roman" w:hAnsi="Times New Roman"/>
          <w:sz w:val="24"/>
          <w:szCs w:val="24"/>
          <w:lang w:val="ro-RO" w:eastAsia="ro-RO"/>
        </w:rPr>
        <w:t xml:space="preserve"> etape naționale la secția MOTO;</w:t>
      </w:r>
    </w:p>
    <w:p w14:paraId="799CD670" w14:textId="77777777" w:rsidR="00DB42E2" w:rsidRDefault="004E4E81">
      <w:pPr>
        <w:numPr>
          <w:ilvl w:val="0"/>
          <w:numId w:val="86"/>
        </w:numPr>
        <w:spacing w:after="0" w:line="240" w:lineRule="auto"/>
        <w:contextualSpacing/>
        <w:jc w:val="both"/>
        <w:rPr>
          <w:rFonts w:ascii="Times New Roman" w:eastAsia="Times New Roman" w:hAnsi="Times New Roman"/>
          <w:sz w:val="24"/>
          <w:szCs w:val="24"/>
          <w:lang w:val="ro-RO" w:eastAsia="ro-RO"/>
        </w:rPr>
      </w:pPr>
      <w:r>
        <w:rPr>
          <w:rFonts w:ascii="Times New Roman" w:eastAsia="Times New Roman" w:hAnsi="Times New Roman"/>
          <w:sz w:val="24"/>
          <w:szCs w:val="24"/>
          <w:lang w:val="ro-RO" w:eastAsia="ro-RO"/>
        </w:rPr>
        <w:t>Organizarea unui campionat național la secția ATLETISM;</w:t>
      </w:r>
    </w:p>
    <w:p w14:paraId="10DB8C4A" w14:textId="77777777" w:rsidR="00DB42E2" w:rsidRDefault="004E4E81">
      <w:pPr>
        <w:numPr>
          <w:ilvl w:val="0"/>
          <w:numId w:val="86"/>
        </w:numPr>
        <w:spacing w:after="0" w:line="240" w:lineRule="auto"/>
        <w:contextualSpacing/>
        <w:jc w:val="both"/>
        <w:rPr>
          <w:rFonts w:ascii="Times New Roman" w:eastAsia="Times New Roman" w:hAnsi="Times New Roman"/>
          <w:sz w:val="24"/>
          <w:szCs w:val="24"/>
          <w:lang w:val="ro-RO" w:eastAsia="ro-RO"/>
        </w:rPr>
      </w:pPr>
      <w:r>
        <w:rPr>
          <w:rFonts w:ascii="Times New Roman" w:eastAsia="Times New Roman" w:hAnsi="Times New Roman"/>
          <w:sz w:val="24"/>
          <w:szCs w:val="24"/>
          <w:lang w:val="ro-RO" w:eastAsia="ro-RO"/>
        </w:rPr>
        <w:t>Organizarea si atragerea de turnee la toate secțiile active;</w:t>
      </w:r>
    </w:p>
    <w:p w14:paraId="51A1A143" w14:textId="77777777" w:rsidR="00DB42E2" w:rsidRDefault="004E4E81">
      <w:pPr>
        <w:numPr>
          <w:ilvl w:val="0"/>
          <w:numId w:val="86"/>
        </w:numPr>
        <w:spacing w:after="0" w:line="240" w:lineRule="auto"/>
        <w:contextualSpacing/>
        <w:jc w:val="both"/>
        <w:rPr>
          <w:rFonts w:ascii="Times New Roman" w:eastAsia="Times New Roman" w:hAnsi="Times New Roman"/>
          <w:sz w:val="24"/>
          <w:szCs w:val="24"/>
          <w:lang w:val="ro-RO" w:eastAsia="ro-RO"/>
        </w:rPr>
      </w:pPr>
      <w:r>
        <w:rPr>
          <w:rFonts w:ascii="Times New Roman" w:eastAsia="Times New Roman" w:hAnsi="Times New Roman"/>
          <w:sz w:val="24"/>
          <w:szCs w:val="24"/>
          <w:lang w:val="ro-RO" w:eastAsia="ro-RO"/>
        </w:rPr>
        <w:t>Obținerea de rezultate, regionale, naționale și internaționale la toate secțiile active</w:t>
      </w:r>
    </w:p>
    <w:p w14:paraId="40B471E3" w14:textId="77777777" w:rsidR="00DB42E2" w:rsidRDefault="004E4E81">
      <w:pPr>
        <w:numPr>
          <w:ilvl w:val="0"/>
          <w:numId w:val="86"/>
        </w:numPr>
        <w:spacing w:after="0" w:line="240" w:lineRule="auto"/>
        <w:contextualSpacing/>
        <w:jc w:val="both"/>
        <w:rPr>
          <w:rFonts w:ascii="Times New Roman" w:eastAsia="Times New Roman" w:hAnsi="Times New Roman"/>
          <w:sz w:val="24"/>
          <w:szCs w:val="24"/>
          <w:lang w:val="ro-RO" w:eastAsia="ro-RO"/>
        </w:rPr>
      </w:pPr>
      <w:r>
        <w:rPr>
          <w:rFonts w:ascii="Times New Roman" w:eastAsia="Times New Roman" w:hAnsi="Times New Roman"/>
          <w:sz w:val="24"/>
          <w:szCs w:val="24"/>
          <w:lang w:val="ro-RO" w:eastAsia="ro-RO"/>
        </w:rPr>
        <w:t>Creșterea numărului de cantonamente si exploatarea infrastructurii existente.</w:t>
      </w:r>
    </w:p>
    <w:p w14:paraId="6581F68B" w14:textId="77777777" w:rsidR="00DB42E2" w:rsidRDefault="00DB42E2">
      <w:pPr>
        <w:spacing w:after="0" w:line="240" w:lineRule="auto"/>
        <w:ind w:left="720"/>
        <w:contextualSpacing/>
        <w:jc w:val="both"/>
        <w:rPr>
          <w:rFonts w:ascii="Times New Roman" w:eastAsia="Times New Roman" w:hAnsi="Times New Roman"/>
          <w:sz w:val="24"/>
          <w:szCs w:val="24"/>
          <w:lang w:val="ro-RO" w:eastAsia="ro-RO"/>
        </w:rPr>
      </w:pPr>
    </w:p>
    <w:p w14:paraId="45DC0D9C" w14:textId="77777777" w:rsidR="00DB42E2" w:rsidRDefault="004E4E81">
      <w:pPr>
        <w:numPr>
          <w:ilvl w:val="0"/>
          <w:numId w:val="85"/>
        </w:numPr>
        <w:spacing w:after="0" w:line="240" w:lineRule="auto"/>
        <w:contextualSpacing/>
        <w:jc w:val="both"/>
        <w:rPr>
          <w:rFonts w:ascii="Times New Roman" w:eastAsia="Times New Roman" w:hAnsi="Times New Roman"/>
          <w:b/>
          <w:sz w:val="24"/>
          <w:szCs w:val="24"/>
          <w:lang w:val="ro-RO" w:eastAsia="ro-RO"/>
        </w:rPr>
      </w:pPr>
      <w:r>
        <w:rPr>
          <w:rFonts w:ascii="Times New Roman" w:eastAsia="Times New Roman" w:hAnsi="Times New Roman"/>
          <w:b/>
          <w:sz w:val="24"/>
          <w:szCs w:val="24"/>
          <w:lang w:val="ro-RO" w:eastAsia="ro-RO"/>
        </w:rPr>
        <w:t xml:space="preserve">Obiectiv specific pentru CSM </w:t>
      </w:r>
      <w:proofErr w:type="spellStart"/>
      <w:r>
        <w:rPr>
          <w:rFonts w:ascii="Times New Roman" w:eastAsia="Times New Roman" w:hAnsi="Times New Roman"/>
          <w:b/>
          <w:sz w:val="24"/>
          <w:szCs w:val="24"/>
          <w:lang w:val="ro-RO" w:eastAsia="ro-RO"/>
        </w:rPr>
        <w:t>Rarăul</w:t>
      </w:r>
      <w:proofErr w:type="spellEnd"/>
      <w:r>
        <w:rPr>
          <w:rFonts w:ascii="Times New Roman" w:eastAsia="Times New Roman" w:hAnsi="Times New Roman"/>
          <w:b/>
          <w:sz w:val="24"/>
          <w:szCs w:val="24"/>
          <w:lang w:val="ro-RO" w:eastAsia="ro-RO"/>
        </w:rPr>
        <w:t>:</w:t>
      </w:r>
    </w:p>
    <w:p w14:paraId="2602EEB8" w14:textId="77777777" w:rsidR="00DB42E2" w:rsidRDefault="004E4E81">
      <w:pPr>
        <w:numPr>
          <w:ilvl w:val="0"/>
          <w:numId w:val="86"/>
        </w:numPr>
        <w:spacing w:after="0" w:line="240" w:lineRule="auto"/>
        <w:contextualSpacing/>
        <w:jc w:val="both"/>
        <w:rPr>
          <w:rFonts w:ascii="Times New Roman" w:eastAsia="Times New Roman" w:hAnsi="Times New Roman"/>
          <w:sz w:val="24"/>
          <w:szCs w:val="24"/>
          <w:lang w:val="ro-RO" w:eastAsia="ro-RO"/>
        </w:rPr>
      </w:pPr>
      <w:r>
        <w:rPr>
          <w:rFonts w:ascii="Times New Roman" w:eastAsia="Times New Roman" w:hAnsi="Times New Roman"/>
          <w:sz w:val="24"/>
          <w:szCs w:val="24"/>
          <w:lang w:val="ro-RO" w:eastAsia="ro-RO"/>
        </w:rPr>
        <w:t>Atragerea si selecționarea a 20-30 de copii pentru legitimare si obținerea de performanțe.</w:t>
      </w:r>
    </w:p>
    <w:p w14:paraId="598CC28A" w14:textId="77777777" w:rsidR="00DB42E2" w:rsidRDefault="00DB42E2">
      <w:pPr>
        <w:spacing w:after="0" w:line="240" w:lineRule="auto"/>
        <w:ind w:left="720"/>
        <w:contextualSpacing/>
        <w:jc w:val="both"/>
        <w:rPr>
          <w:rFonts w:ascii="Times New Roman" w:eastAsia="Times New Roman" w:hAnsi="Times New Roman"/>
          <w:sz w:val="24"/>
          <w:szCs w:val="24"/>
          <w:lang w:val="ro-RO" w:eastAsia="ro-RO"/>
        </w:rPr>
      </w:pPr>
    </w:p>
    <w:p w14:paraId="080FFCBB" w14:textId="77777777" w:rsidR="00DB42E2" w:rsidRDefault="004E4E81">
      <w:pPr>
        <w:numPr>
          <w:ilvl w:val="0"/>
          <w:numId w:val="85"/>
        </w:numPr>
        <w:spacing w:after="0" w:line="240" w:lineRule="auto"/>
        <w:contextualSpacing/>
        <w:jc w:val="both"/>
        <w:rPr>
          <w:rFonts w:ascii="Times New Roman" w:eastAsia="Times New Roman" w:hAnsi="Times New Roman"/>
          <w:b/>
          <w:sz w:val="24"/>
          <w:szCs w:val="24"/>
          <w:lang w:val="ro-RO" w:eastAsia="ro-RO"/>
        </w:rPr>
      </w:pPr>
      <w:r>
        <w:rPr>
          <w:rFonts w:ascii="Times New Roman" w:eastAsia="Times New Roman" w:hAnsi="Times New Roman"/>
          <w:b/>
          <w:sz w:val="24"/>
          <w:szCs w:val="24"/>
          <w:lang w:val="ro-RO" w:eastAsia="ro-RO"/>
        </w:rPr>
        <w:t>Obiective pentru anul 2026:</w:t>
      </w:r>
    </w:p>
    <w:p w14:paraId="685F482E" w14:textId="77777777" w:rsidR="00DB42E2" w:rsidRDefault="004E4E81">
      <w:pPr>
        <w:numPr>
          <w:ilvl w:val="0"/>
          <w:numId w:val="86"/>
        </w:numPr>
        <w:spacing w:after="0" w:line="240" w:lineRule="auto"/>
        <w:contextualSpacing/>
        <w:jc w:val="both"/>
        <w:rPr>
          <w:rFonts w:ascii="Times New Roman" w:eastAsia="Times New Roman" w:hAnsi="Times New Roman"/>
          <w:sz w:val="24"/>
          <w:szCs w:val="24"/>
          <w:lang w:val="ro-RO" w:eastAsia="ro-RO"/>
        </w:rPr>
      </w:pPr>
      <w:r>
        <w:rPr>
          <w:rFonts w:ascii="Times New Roman" w:eastAsia="Times New Roman" w:hAnsi="Times New Roman"/>
          <w:sz w:val="24"/>
          <w:szCs w:val="24"/>
          <w:lang w:val="ro-RO" w:eastAsia="ro-RO"/>
        </w:rPr>
        <w:t>Activarea secțiilor de: fotbal, schi, tenis si dans sportiv;</w:t>
      </w:r>
    </w:p>
    <w:p w14:paraId="2A60FA08" w14:textId="77777777" w:rsidR="00DB42E2" w:rsidRDefault="004E4E81">
      <w:pPr>
        <w:numPr>
          <w:ilvl w:val="0"/>
          <w:numId w:val="86"/>
        </w:numPr>
        <w:spacing w:after="0" w:line="240" w:lineRule="auto"/>
        <w:contextualSpacing/>
        <w:jc w:val="both"/>
        <w:rPr>
          <w:rFonts w:ascii="Times New Roman" w:eastAsia="Times New Roman" w:hAnsi="Times New Roman"/>
          <w:sz w:val="24"/>
          <w:szCs w:val="24"/>
          <w:lang w:val="ro-RO" w:eastAsia="ro-RO"/>
        </w:rPr>
      </w:pPr>
      <w:r>
        <w:rPr>
          <w:rFonts w:ascii="Times New Roman" w:eastAsia="Times New Roman" w:hAnsi="Times New Roman"/>
          <w:sz w:val="24"/>
          <w:szCs w:val="24"/>
          <w:lang w:val="ro-RO" w:eastAsia="ro-RO"/>
        </w:rPr>
        <w:t>Angajarea de antrenor la secția ȘAH;</w:t>
      </w:r>
    </w:p>
    <w:p w14:paraId="6564DF45" w14:textId="77777777" w:rsidR="00DB42E2" w:rsidRDefault="004E4E81">
      <w:pPr>
        <w:numPr>
          <w:ilvl w:val="0"/>
          <w:numId w:val="86"/>
        </w:numPr>
        <w:spacing w:after="0" w:line="240" w:lineRule="auto"/>
        <w:contextualSpacing/>
        <w:jc w:val="both"/>
        <w:rPr>
          <w:rFonts w:ascii="Times New Roman" w:eastAsia="Times New Roman" w:hAnsi="Times New Roman"/>
          <w:sz w:val="24"/>
          <w:szCs w:val="24"/>
          <w:lang w:val="ro-RO" w:eastAsia="ro-RO"/>
        </w:rPr>
      </w:pPr>
      <w:r>
        <w:rPr>
          <w:rFonts w:ascii="Times New Roman" w:eastAsia="Times New Roman" w:hAnsi="Times New Roman"/>
          <w:sz w:val="24"/>
          <w:szCs w:val="24"/>
          <w:lang w:val="ro-RO" w:eastAsia="ro-RO"/>
        </w:rPr>
        <w:t xml:space="preserve">Atragerea </w:t>
      </w:r>
      <w:proofErr w:type="spellStart"/>
      <w:r>
        <w:rPr>
          <w:rFonts w:ascii="Times New Roman" w:eastAsia="Times New Roman" w:hAnsi="Times New Roman"/>
          <w:sz w:val="24"/>
          <w:szCs w:val="24"/>
          <w:lang w:val="ro-RO" w:eastAsia="ro-RO"/>
        </w:rPr>
        <w:t>unuie</w:t>
      </w:r>
      <w:proofErr w:type="spellEnd"/>
      <w:r>
        <w:rPr>
          <w:rFonts w:ascii="Times New Roman" w:eastAsia="Times New Roman" w:hAnsi="Times New Roman"/>
          <w:sz w:val="24"/>
          <w:szCs w:val="24"/>
          <w:lang w:val="ro-RO" w:eastAsia="ro-RO"/>
        </w:rPr>
        <w:t xml:space="preserve"> etape naționale la secția MOTO;</w:t>
      </w:r>
    </w:p>
    <w:p w14:paraId="69D63627" w14:textId="77777777" w:rsidR="00DB42E2" w:rsidRDefault="004E4E81">
      <w:pPr>
        <w:numPr>
          <w:ilvl w:val="0"/>
          <w:numId w:val="86"/>
        </w:numPr>
        <w:spacing w:after="0" w:line="240" w:lineRule="auto"/>
        <w:contextualSpacing/>
        <w:jc w:val="both"/>
        <w:rPr>
          <w:rFonts w:ascii="Times New Roman" w:eastAsia="Times New Roman" w:hAnsi="Times New Roman"/>
          <w:sz w:val="24"/>
          <w:szCs w:val="24"/>
          <w:lang w:val="ro-RO" w:eastAsia="ro-RO"/>
        </w:rPr>
      </w:pPr>
      <w:r>
        <w:rPr>
          <w:rFonts w:ascii="Times New Roman" w:eastAsia="Times New Roman" w:hAnsi="Times New Roman"/>
          <w:sz w:val="24"/>
          <w:szCs w:val="24"/>
          <w:lang w:val="ro-RO" w:eastAsia="ro-RO"/>
        </w:rPr>
        <w:t>Organizarea unui campionat național la secția ATLETISM;</w:t>
      </w:r>
    </w:p>
    <w:p w14:paraId="59E85912" w14:textId="77777777" w:rsidR="00DB42E2" w:rsidRDefault="004E4E81">
      <w:pPr>
        <w:numPr>
          <w:ilvl w:val="0"/>
          <w:numId w:val="86"/>
        </w:numPr>
        <w:spacing w:after="0" w:line="240" w:lineRule="auto"/>
        <w:contextualSpacing/>
        <w:jc w:val="both"/>
        <w:rPr>
          <w:rFonts w:ascii="Times New Roman" w:eastAsia="Times New Roman" w:hAnsi="Times New Roman"/>
          <w:sz w:val="24"/>
          <w:szCs w:val="24"/>
          <w:lang w:val="ro-RO" w:eastAsia="ro-RO"/>
        </w:rPr>
      </w:pPr>
      <w:r>
        <w:rPr>
          <w:rFonts w:ascii="Times New Roman" w:eastAsia="Times New Roman" w:hAnsi="Times New Roman"/>
          <w:sz w:val="24"/>
          <w:szCs w:val="24"/>
          <w:lang w:val="ro-RO" w:eastAsia="ro-RO"/>
        </w:rPr>
        <w:t>Turneu rugby;</w:t>
      </w:r>
    </w:p>
    <w:p w14:paraId="41ADFEC0" w14:textId="77777777" w:rsidR="00DB42E2" w:rsidRDefault="004E4E81">
      <w:pPr>
        <w:numPr>
          <w:ilvl w:val="0"/>
          <w:numId w:val="86"/>
        </w:numPr>
        <w:spacing w:after="0" w:line="240" w:lineRule="auto"/>
        <w:contextualSpacing/>
        <w:jc w:val="both"/>
        <w:rPr>
          <w:rFonts w:ascii="Times New Roman" w:eastAsia="Times New Roman" w:hAnsi="Times New Roman"/>
          <w:sz w:val="24"/>
          <w:szCs w:val="24"/>
          <w:lang w:val="ro-RO" w:eastAsia="ro-RO"/>
        </w:rPr>
      </w:pPr>
      <w:r>
        <w:rPr>
          <w:rFonts w:ascii="Times New Roman" w:eastAsia="Times New Roman" w:hAnsi="Times New Roman"/>
          <w:sz w:val="24"/>
          <w:szCs w:val="24"/>
          <w:lang w:val="ro-RO" w:eastAsia="ro-RO"/>
        </w:rPr>
        <w:lastRenderedPageBreak/>
        <w:t xml:space="preserve">Turneu </w:t>
      </w:r>
      <w:proofErr w:type="spellStart"/>
      <w:r>
        <w:rPr>
          <w:rFonts w:ascii="Times New Roman" w:eastAsia="Times New Roman" w:hAnsi="Times New Roman"/>
          <w:sz w:val="24"/>
          <w:szCs w:val="24"/>
          <w:lang w:val="ro-RO" w:eastAsia="ro-RO"/>
        </w:rPr>
        <w:t>Qwan</w:t>
      </w:r>
      <w:proofErr w:type="spellEnd"/>
      <w:r>
        <w:rPr>
          <w:rFonts w:ascii="Times New Roman" w:eastAsia="Times New Roman" w:hAnsi="Times New Roman"/>
          <w:sz w:val="24"/>
          <w:szCs w:val="24"/>
          <w:lang w:val="ro-RO" w:eastAsia="ro-RO"/>
        </w:rPr>
        <w:t xml:space="preserve"> </w:t>
      </w:r>
      <w:proofErr w:type="spellStart"/>
      <w:r>
        <w:rPr>
          <w:rFonts w:ascii="Times New Roman" w:eastAsia="Times New Roman" w:hAnsi="Times New Roman"/>
          <w:sz w:val="24"/>
          <w:szCs w:val="24"/>
          <w:lang w:val="ro-RO" w:eastAsia="ro-RO"/>
        </w:rPr>
        <w:t>Ki</w:t>
      </w:r>
      <w:proofErr w:type="spellEnd"/>
      <w:r>
        <w:rPr>
          <w:rFonts w:ascii="Times New Roman" w:eastAsia="Times New Roman" w:hAnsi="Times New Roman"/>
          <w:sz w:val="24"/>
          <w:szCs w:val="24"/>
          <w:lang w:val="ro-RO" w:eastAsia="ro-RO"/>
        </w:rPr>
        <w:t xml:space="preserve"> Do;</w:t>
      </w:r>
    </w:p>
    <w:p w14:paraId="4B12E537" w14:textId="77777777" w:rsidR="00DB42E2" w:rsidRDefault="004E4E81">
      <w:pPr>
        <w:numPr>
          <w:ilvl w:val="0"/>
          <w:numId w:val="86"/>
        </w:numPr>
        <w:spacing w:after="0" w:line="240" w:lineRule="auto"/>
        <w:contextualSpacing/>
        <w:jc w:val="both"/>
        <w:rPr>
          <w:rFonts w:ascii="Times New Roman" w:eastAsia="Times New Roman" w:hAnsi="Times New Roman"/>
          <w:sz w:val="24"/>
          <w:szCs w:val="24"/>
          <w:lang w:val="ro-RO" w:eastAsia="ro-RO"/>
        </w:rPr>
      </w:pPr>
      <w:proofErr w:type="spellStart"/>
      <w:r>
        <w:rPr>
          <w:rFonts w:ascii="Times New Roman" w:eastAsia="Times New Roman" w:hAnsi="Times New Roman"/>
          <w:sz w:val="24"/>
          <w:szCs w:val="24"/>
          <w:lang w:val="ro-RO" w:eastAsia="ro-RO"/>
        </w:rPr>
        <w:t>Inființarea</w:t>
      </w:r>
      <w:proofErr w:type="spellEnd"/>
      <w:r>
        <w:rPr>
          <w:rFonts w:ascii="Times New Roman" w:eastAsia="Times New Roman" w:hAnsi="Times New Roman"/>
          <w:sz w:val="24"/>
          <w:szCs w:val="24"/>
          <w:lang w:val="ro-RO" w:eastAsia="ro-RO"/>
        </w:rPr>
        <w:t xml:space="preserve"> unei echipe de seniori in Liga IV la secția fotbal;</w:t>
      </w:r>
    </w:p>
    <w:p w14:paraId="2EF0442D" w14:textId="77777777" w:rsidR="00DB42E2" w:rsidRDefault="004E4E81">
      <w:pPr>
        <w:numPr>
          <w:ilvl w:val="0"/>
          <w:numId w:val="86"/>
        </w:numPr>
        <w:spacing w:after="0" w:line="240" w:lineRule="auto"/>
        <w:contextualSpacing/>
        <w:jc w:val="both"/>
        <w:rPr>
          <w:rFonts w:ascii="Times New Roman" w:eastAsia="Times New Roman" w:hAnsi="Times New Roman"/>
          <w:sz w:val="24"/>
          <w:szCs w:val="24"/>
          <w:lang w:val="ro-RO" w:eastAsia="ro-RO"/>
        </w:rPr>
      </w:pPr>
      <w:r>
        <w:rPr>
          <w:rFonts w:ascii="Times New Roman" w:eastAsia="Times New Roman" w:hAnsi="Times New Roman"/>
          <w:sz w:val="24"/>
          <w:szCs w:val="24"/>
          <w:lang w:val="ro-RO" w:eastAsia="ro-RO"/>
        </w:rPr>
        <w:t>Formare sportivilor la secția schi.</w:t>
      </w:r>
    </w:p>
    <w:p w14:paraId="527439FA" w14:textId="77777777" w:rsidR="00DB42E2" w:rsidRDefault="00DB42E2">
      <w:pPr>
        <w:numPr>
          <w:ilvl w:val="0"/>
          <w:numId w:val="86"/>
        </w:numPr>
        <w:spacing w:after="0" w:line="240" w:lineRule="auto"/>
        <w:ind w:left="720"/>
        <w:contextualSpacing/>
        <w:jc w:val="both"/>
        <w:rPr>
          <w:rFonts w:ascii="Times New Roman" w:eastAsia="Times New Roman" w:hAnsi="Times New Roman"/>
          <w:sz w:val="24"/>
          <w:szCs w:val="24"/>
          <w:lang w:val="ro-RO" w:eastAsia="ro-RO"/>
        </w:rPr>
      </w:pPr>
    </w:p>
    <w:p w14:paraId="4FE11E89" w14:textId="77777777" w:rsidR="00DB42E2" w:rsidRDefault="004E4E81">
      <w:pPr>
        <w:numPr>
          <w:ilvl w:val="0"/>
          <w:numId w:val="85"/>
        </w:numPr>
        <w:spacing w:after="0" w:line="240" w:lineRule="auto"/>
        <w:contextualSpacing/>
        <w:jc w:val="both"/>
        <w:rPr>
          <w:rFonts w:ascii="Times New Roman" w:eastAsia="Times New Roman" w:hAnsi="Times New Roman"/>
          <w:b/>
          <w:sz w:val="24"/>
          <w:szCs w:val="24"/>
          <w:lang w:val="ro-RO" w:eastAsia="ro-RO"/>
        </w:rPr>
      </w:pPr>
      <w:r>
        <w:rPr>
          <w:rFonts w:ascii="Times New Roman" w:eastAsia="Times New Roman" w:hAnsi="Times New Roman"/>
          <w:b/>
          <w:sz w:val="24"/>
          <w:szCs w:val="24"/>
          <w:lang w:val="ro-RO" w:eastAsia="ro-RO"/>
        </w:rPr>
        <w:t xml:space="preserve">Propuneri pentru </w:t>
      </w:r>
      <w:proofErr w:type="spellStart"/>
      <w:r>
        <w:rPr>
          <w:rFonts w:ascii="Times New Roman" w:eastAsia="Times New Roman" w:hAnsi="Times New Roman"/>
          <w:b/>
          <w:sz w:val="24"/>
          <w:szCs w:val="24"/>
          <w:lang w:val="ro-RO" w:eastAsia="ro-RO"/>
        </w:rPr>
        <w:t>imbunatațirea</w:t>
      </w:r>
      <w:proofErr w:type="spellEnd"/>
      <w:r>
        <w:rPr>
          <w:rFonts w:ascii="Times New Roman" w:eastAsia="Times New Roman" w:hAnsi="Times New Roman"/>
          <w:b/>
          <w:sz w:val="24"/>
          <w:szCs w:val="24"/>
          <w:lang w:val="ro-RO" w:eastAsia="ro-RO"/>
        </w:rPr>
        <w:t xml:space="preserve"> </w:t>
      </w:r>
      <w:proofErr w:type="spellStart"/>
      <w:r>
        <w:rPr>
          <w:rFonts w:ascii="Times New Roman" w:eastAsia="Times New Roman" w:hAnsi="Times New Roman"/>
          <w:b/>
          <w:sz w:val="24"/>
          <w:szCs w:val="24"/>
          <w:lang w:val="ro-RO" w:eastAsia="ro-RO"/>
        </w:rPr>
        <w:t>activitații</w:t>
      </w:r>
      <w:proofErr w:type="spellEnd"/>
      <w:r>
        <w:rPr>
          <w:rFonts w:ascii="Times New Roman" w:eastAsia="Times New Roman" w:hAnsi="Times New Roman"/>
          <w:b/>
          <w:sz w:val="24"/>
          <w:szCs w:val="24"/>
          <w:lang w:val="ro-RO" w:eastAsia="ro-RO"/>
        </w:rPr>
        <w:t>:</w:t>
      </w:r>
    </w:p>
    <w:p w14:paraId="0A5D4B22" w14:textId="77777777" w:rsidR="00DB42E2" w:rsidRDefault="00DB42E2">
      <w:pPr>
        <w:spacing w:after="0" w:line="240" w:lineRule="auto"/>
        <w:jc w:val="both"/>
        <w:rPr>
          <w:rFonts w:ascii="Times New Roman" w:eastAsia="Times New Roman" w:hAnsi="Times New Roman"/>
          <w:b/>
          <w:sz w:val="24"/>
          <w:szCs w:val="24"/>
          <w:lang w:val="ro-RO" w:eastAsia="ro-RO"/>
        </w:rPr>
      </w:pPr>
    </w:p>
    <w:p w14:paraId="38181744" w14:textId="77777777" w:rsidR="00DB42E2" w:rsidRDefault="004E4E81">
      <w:pPr>
        <w:numPr>
          <w:ilvl w:val="0"/>
          <w:numId w:val="86"/>
        </w:numPr>
        <w:spacing w:after="0" w:line="240" w:lineRule="auto"/>
        <w:contextualSpacing/>
        <w:jc w:val="both"/>
        <w:rPr>
          <w:rFonts w:ascii="Times New Roman" w:eastAsia="Times New Roman" w:hAnsi="Times New Roman"/>
          <w:sz w:val="24"/>
          <w:szCs w:val="24"/>
          <w:lang w:val="ro-RO" w:eastAsia="ro-RO"/>
        </w:rPr>
      </w:pPr>
      <w:r>
        <w:rPr>
          <w:rFonts w:ascii="Times New Roman" w:eastAsia="Times New Roman" w:hAnsi="Times New Roman"/>
          <w:sz w:val="24"/>
          <w:szCs w:val="24"/>
          <w:lang w:val="ro-RO" w:eastAsia="ro-RO"/>
        </w:rPr>
        <w:t xml:space="preserve">Continuitatea sprijinului Primăriei si Consiliului Local </w:t>
      </w:r>
      <w:proofErr w:type="spellStart"/>
      <w:r>
        <w:rPr>
          <w:rFonts w:ascii="Times New Roman" w:eastAsia="Times New Roman" w:hAnsi="Times New Roman"/>
          <w:sz w:val="24"/>
          <w:szCs w:val="24"/>
          <w:lang w:val="ro-RO" w:eastAsia="ro-RO"/>
        </w:rPr>
        <w:t>Cămpulung</w:t>
      </w:r>
      <w:proofErr w:type="spellEnd"/>
      <w:r>
        <w:rPr>
          <w:rFonts w:ascii="Times New Roman" w:eastAsia="Times New Roman" w:hAnsi="Times New Roman"/>
          <w:sz w:val="24"/>
          <w:szCs w:val="24"/>
          <w:lang w:val="ro-RO" w:eastAsia="ro-RO"/>
        </w:rPr>
        <w:t xml:space="preserve"> Moldovenesc;</w:t>
      </w:r>
    </w:p>
    <w:p w14:paraId="0F416339" w14:textId="77777777" w:rsidR="00DB42E2" w:rsidRDefault="004E4E81">
      <w:pPr>
        <w:numPr>
          <w:ilvl w:val="0"/>
          <w:numId w:val="86"/>
        </w:numPr>
        <w:spacing w:after="0" w:line="240" w:lineRule="auto"/>
        <w:contextualSpacing/>
        <w:jc w:val="both"/>
        <w:rPr>
          <w:rFonts w:ascii="Times New Roman" w:eastAsia="Times New Roman" w:hAnsi="Times New Roman"/>
          <w:sz w:val="24"/>
          <w:szCs w:val="24"/>
          <w:lang w:val="ro-RO" w:eastAsia="ro-RO"/>
        </w:rPr>
      </w:pPr>
      <w:r>
        <w:rPr>
          <w:rFonts w:ascii="Times New Roman" w:eastAsia="Times New Roman" w:hAnsi="Times New Roman"/>
          <w:sz w:val="24"/>
          <w:szCs w:val="24"/>
          <w:lang w:val="ro-RO" w:eastAsia="ro-RO"/>
        </w:rPr>
        <w:t>Reamenajarea pistei de atletism;</w:t>
      </w:r>
    </w:p>
    <w:p w14:paraId="5A883B2D" w14:textId="77777777" w:rsidR="00DB42E2" w:rsidRDefault="004E4E81">
      <w:pPr>
        <w:numPr>
          <w:ilvl w:val="0"/>
          <w:numId w:val="86"/>
        </w:numPr>
        <w:spacing w:after="0" w:line="240" w:lineRule="auto"/>
        <w:contextualSpacing/>
        <w:jc w:val="both"/>
        <w:rPr>
          <w:rFonts w:ascii="Times New Roman" w:eastAsia="Times New Roman" w:hAnsi="Times New Roman"/>
          <w:sz w:val="24"/>
          <w:szCs w:val="24"/>
          <w:lang w:val="ro-RO" w:eastAsia="ro-RO"/>
        </w:rPr>
      </w:pPr>
      <w:r>
        <w:rPr>
          <w:rFonts w:ascii="Times New Roman" w:eastAsia="Times New Roman" w:hAnsi="Times New Roman"/>
          <w:sz w:val="24"/>
          <w:szCs w:val="24"/>
          <w:lang w:val="ro-RO" w:eastAsia="ro-RO"/>
        </w:rPr>
        <w:t>Construirea unui centru de recuperare în incinta bazei sportive.</w:t>
      </w:r>
    </w:p>
    <w:p w14:paraId="37531367" w14:textId="77777777" w:rsidR="00DB42E2" w:rsidRDefault="00DB42E2">
      <w:pPr>
        <w:spacing w:after="0" w:line="240" w:lineRule="auto"/>
        <w:jc w:val="both"/>
        <w:rPr>
          <w:rFonts w:ascii="Times New Roman" w:eastAsia="Times New Roman" w:hAnsi="Times New Roman"/>
          <w:sz w:val="24"/>
          <w:szCs w:val="24"/>
          <w:lang w:val="ro-RO" w:eastAsia="ro-RO"/>
        </w:rPr>
      </w:pPr>
    </w:p>
    <w:p w14:paraId="091C1908" w14:textId="77777777" w:rsidR="00DB42E2" w:rsidRDefault="00DB42E2">
      <w:pPr>
        <w:pStyle w:val="Frspaiere"/>
        <w:jc w:val="both"/>
        <w:rPr>
          <w:rFonts w:ascii="Times New Roman" w:hAnsi="Times New Roman"/>
          <w:b/>
          <w:sz w:val="24"/>
          <w:szCs w:val="24"/>
        </w:rPr>
      </w:pPr>
    </w:p>
    <w:p w14:paraId="15F90DBE" w14:textId="77777777" w:rsidR="00DB42E2" w:rsidRDefault="00DB42E2">
      <w:pPr>
        <w:pStyle w:val="Frspaiere"/>
        <w:jc w:val="both"/>
        <w:rPr>
          <w:rFonts w:ascii="Times New Roman" w:hAnsi="Times New Roman"/>
          <w:b/>
          <w:sz w:val="24"/>
          <w:szCs w:val="24"/>
        </w:rPr>
      </w:pPr>
    </w:p>
    <w:p w14:paraId="0E90F098" w14:textId="77777777" w:rsidR="00DB42E2" w:rsidRDefault="00DB42E2">
      <w:pPr>
        <w:pStyle w:val="Frspaiere"/>
        <w:jc w:val="both"/>
        <w:rPr>
          <w:rFonts w:ascii="Times New Roman" w:hAnsi="Times New Roman"/>
          <w:b/>
          <w:sz w:val="24"/>
          <w:szCs w:val="24"/>
        </w:rPr>
      </w:pPr>
    </w:p>
    <w:p w14:paraId="696A9E08" w14:textId="77777777" w:rsidR="00DB42E2" w:rsidRDefault="00DB42E2">
      <w:pPr>
        <w:pStyle w:val="Frspaiere"/>
        <w:jc w:val="both"/>
        <w:rPr>
          <w:rFonts w:ascii="Times New Roman" w:hAnsi="Times New Roman"/>
          <w:b/>
          <w:sz w:val="24"/>
          <w:szCs w:val="24"/>
        </w:rPr>
      </w:pPr>
    </w:p>
    <w:p w14:paraId="3A3D7631" w14:textId="77777777" w:rsidR="00DB42E2" w:rsidRDefault="004E4E81">
      <w:pPr>
        <w:pStyle w:val="Frspaiere"/>
        <w:jc w:val="center"/>
        <w:rPr>
          <w:rFonts w:ascii="Times New Roman" w:hAnsi="Times New Roman"/>
          <w:b/>
          <w:sz w:val="28"/>
          <w:szCs w:val="28"/>
        </w:rPr>
      </w:pPr>
      <w:r>
        <w:rPr>
          <w:rFonts w:ascii="Times New Roman" w:hAnsi="Times New Roman"/>
          <w:b/>
          <w:sz w:val="28"/>
          <w:szCs w:val="28"/>
        </w:rPr>
        <w:t>Primar,</w:t>
      </w:r>
    </w:p>
    <w:p w14:paraId="62EC151C" w14:textId="77777777" w:rsidR="00DB42E2" w:rsidRDefault="004E4E81">
      <w:pPr>
        <w:pStyle w:val="Frspaiere"/>
        <w:jc w:val="center"/>
        <w:rPr>
          <w:rFonts w:ascii="Times New Roman" w:hAnsi="Times New Roman"/>
          <w:b/>
          <w:sz w:val="28"/>
          <w:szCs w:val="28"/>
        </w:rPr>
      </w:pPr>
      <w:r>
        <w:rPr>
          <w:rFonts w:ascii="Times New Roman" w:hAnsi="Times New Roman"/>
          <w:b/>
          <w:sz w:val="28"/>
          <w:szCs w:val="28"/>
        </w:rPr>
        <w:t xml:space="preserve">Mihăiță </w:t>
      </w:r>
      <w:proofErr w:type="spellStart"/>
      <w:r>
        <w:rPr>
          <w:rFonts w:ascii="Times New Roman" w:hAnsi="Times New Roman"/>
          <w:b/>
          <w:sz w:val="28"/>
          <w:szCs w:val="28"/>
        </w:rPr>
        <w:t>Negură</w:t>
      </w:r>
      <w:proofErr w:type="spellEnd"/>
    </w:p>
    <w:p w14:paraId="15F2AED0" w14:textId="77777777" w:rsidR="00DB42E2" w:rsidRDefault="00DB42E2"/>
    <w:p w14:paraId="1A291AA9" w14:textId="77777777" w:rsidR="00DB42E2" w:rsidRDefault="00DB42E2"/>
    <w:p w14:paraId="35F0889B" w14:textId="77777777" w:rsidR="00DB42E2" w:rsidRDefault="00DB42E2"/>
    <w:p w14:paraId="67B57986" w14:textId="77777777" w:rsidR="00DB42E2" w:rsidRDefault="00DB42E2"/>
    <w:p w14:paraId="3803F401" w14:textId="77777777" w:rsidR="00DB42E2" w:rsidRDefault="00DB42E2"/>
    <w:p w14:paraId="0AB49A8A" w14:textId="77777777" w:rsidR="00DB42E2" w:rsidRDefault="00DB42E2"/>
    <w:p w14:paraId="4D99613F" w14:textId="77777777" w:rsidR="00DB42E2" w:rsidRDefault="00DB42E2"/>
    <w:sectPr w:rsidR="00DB42E2">
      <w:headerReference w:type="default" r:id="rId15"/>
      <w:footerReference w:type="default" r:id="rId16"/>
      <w:pgSz w:w="11907" w:h="16839"/>
      <w:pgMar w:top="1152" w:right="864" w:bottom="727" w:left="1152" w:header="50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4B58BD" w14:textId="77777777" w:rsidR="00DB42E2" w:rsidRDefault="004E4E81">
      <w:pPr>
        <w:spacing w:line="240" w:lineRule="auto"/>
      </w:pPr>
      <w:r>
        <w:separator/>
      </w:r>
    </w:p>
  </w:endnote>
  <w:endnote w:type="continuationSeparator" w:id="0">
    <w:p w14:paraId="4204F0F0" w14:textId="77777777" w:rsidR="00DB42E2" w:rsidRDefault="004E4E8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altName w:val="Calibri"/>
    <w:charset w:val="00"/>
    <w:family w:val="auto"/>
    <w:pitch w:val="default"/>
    <w:sig w:usb0="00000000" w:usb1="00000000" w:usb2="00000010" w:usb3="00000000" w:csb0="00020000"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Bold">
    <w:altName w:val="Times New Roman"/>
    <w:charset w:val="EE"/>
    <w:family w:val="auto"/>
    <w:pitch w:val="default"/>
    <w:sig w:usb0="00000000" w:usb1="00000000" w:usb2="00000000" w:usb3="00000000" w:csb0="00000002" w:csb1="00000000"/>
  </w:font>
  <w:font w:name="Mangal">
    <w:panose1 w:val="00000400000000000000"/>
    <w:charset w:val="00"/>
    <w:family w:val="roman"/>
    <w:pitch w:val="variable"/>
    <w:sig w:usb0="00008003" w:usb1="00000000" w:usb2="00000000" w:usb3="00000000" w:csb0="00000001" w:csb1="00000000"/>
  </w:font>
  <w:font w:name="Cambria Math">
    <w:panose1 w:val="02040503050406030204"/>
    <w:charset w:val="EE"/>
    <w:family w:val="roman"/>
    <w:pitch w:val="variable"/>
    <w:sig w:usb0="E00006FF" w:usb1="420024FF" w:usb2="02000000" w:usb3="00000000" w:csb0="0000019F" w:csb1="00000000"/>
  </w:font>
  <w:font w:name="Helvetica Neue">
    <w:altName w:val="Arial"/>
    <w:charset w:val="00"/>
    <w:family w:val="roman"/>
    <w:pitch w:val="default"/>
  </w:font>
  <w:font w:name="Verdana">
    <w:panose1 w:val="020B0604030504040204"/>
    <w:charset w:val="EE"/>
    <w:family w:val="swiss"/>
    <w:pitch w:val="variable"/>
    <w:sig w:usb0="A00006FF" w:usb1="4000205B" w:usb2="00000010" w:usb3="00000000" w:csb0="0000019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Helvetica">
    <w:panose1 w:val="020B0604020202020204"/>
    <w:charset w:val="00"/>
    <w:family w:val="auto"/>
    <w:pitch w:val="default"/>
  </w:font>
  <w:font w:name="Georgia">
    <w:panose1 w:val="02040502050405020303"/>
    <w:charset w:val="EE"/>
    <w:family w:val="roman"/>
    <w:pitch w:val="variable"/>
    <w:sig w:usb0="00000287" w:usb1="00000000" w:usb2="00000000" w:usb3="00000000" w:csb0="0000009F" w:csb1="00000000"/>
  </w:font>
  <w:font w:name="Segoe UI Emoji">
    <w:panose1 w:val="020B0502040204020203"/>
    <w:charset w:val="00"/>
    <w:family w:val="swiss"/>
    <w:pitch w:val="variable"/>
    <w:sig w:usb0="00000003" w:usb1="02000000" w:usb2="00000000" w:usb3="00000000" w:csb0="00000001" w:csb1="00000000"/>
  </w:font>
  <w:font w:name="Adobe Ming Std L">
    <w:altName w:val="Times New Roman"/>
    <w:charset w:val="00"/>
    <w:family w:val="auto"/>
    <w:pitch w:val="default"/>
  </w:font>
  <w:font w:name="SymbolMT">
    <w:altName w:val="Arial Unicode MS"/>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8621937"/>
    </w:sdtPr>
    <w:sdtEndPr/>
    <w:sdtContent>
      <w:p w14:paraId="201837A9" w14:textId="77777777" w:rsidR="00DB42E2" w:rsidRDefault="004E4E81">
        <w:pPr>
          <w:pStyle w:val="Subsol"/>
        </w:pPr>
        <w:r>
          <w:rPr>
            <w:noProof/>
          </w:rPr>
          <mc:AlternateContent>
            <mc:Choice Requires="wpg">
              <w:drawing>
                <wp:anchor distT="0" distB="0" distL="114300" distR="114300" simplePos="0" relativeHeight="251660288" behindDoc="0" locked="0" layoutInCell="1" allowOverlap="1" wp14:anchorId="088F2154" wp14:editId="75FE45CA">
                  <wp:simplePos x="0" y="0"/>
                  <wp:positionH relativeFrom="rightMargin">
                    <wp:posOffset>-302260</wp:posOffset>
                  </wp:positionH>
                  <wp:positionV relativeFrom="bottomMargin">
                    <wp:posOffset>26670</wp:posOffset>
                  </wp:positionV>
                  <wp:extent cx="553720" cy="438150"/>
                  <wp:effectExtent l="0" t="0" r="0" b="0"/>
                  <wp:wrapNone/>
                  <wp:docPr id="14" name="Grupare 14"/>
                  <wp:cNvGraphicFramePr/>
                  <a:graphic xmlns:a="http://schemas.openxmlformats.org/drawingml/2006/main">
                    <a:graphicData uri="http://schemas.microsoft.com/office/word/2010/wordprocessingGroup">
                      <wpg:wgp>
                        <wpg:cNvGrpSpPr/>
                        <wpg:grpSpPr>
                          <a:xfrm>
                            <a:off x="0" y="0"/>
                            <a:ext cx="553575" cy="438150"/>
                            <a:chOff x="348" y="14496"/>
                            <a:chExt cx="1037" cy="690"/>
                          </a:xfrm>
                        </wpg:grpSpPr>
                        <wps:wsp>
                          <wps:cNvPr id="15" name="Rectangle 53"/>
                          <wps:cNvSpPr>
                            <a:spLocks noChangeArrowheads="1"/>
                          </wps:cNvSpPr>
                          <wps:spPr bwMode="auto">
                            <a:xfrm>
                              <a:off x="831" y="14552"/>
                              <a:ext cx="512" cy="526"/>
                            </a:xfrm>
                            <a:prstGeom prst="rect">
                              <a:avLst/>
                            </a:prstGeom>
                            <a:solidFill>
                              <a:srgbClr val="943634"/>
                            </a:solidFill>
                            <a:ln w="9525">
                              <a:solidFill>
                                <a:srgbClr val="943634"/>
                              </a:solidFill>
                              <a:miter lim="800000"/>
                            </a:ln>
                          </wps:spPr>
                          <wps:bodyPr rot="0" vert="horz" wrap="square" lIns="91440" tIns="45720" rIns="91440" bIns="45720" anchor="t" anchorCtr="0" upright="1">
                            <a:noAutofit/>
                          </wps:bodyPr>
                        </wps:wsp>
                        <wps:wsp>
                          <wps:cNvPr id="16" name="Rectangle 54"/>
                          <wps:cNvSpPr>
                            <a:spLocks noChangeArrowheads="1"/>
                          </wps:cNvSpPr>
                          <wps:spPr bwMode="auto">
                            <a:xfrm>
                              <a:off x="831" y="15117"/>
                              <a:ext cx="512" cy="43"/>
                            </a:xfrm>
                            <a:prstGeom prst="rect">
                              <a:avLst/>
                            </a:prstGeom>
                            <a:solidFill>
                              <a:srgbClr val="943634"/>
                            </a:solidFill>
                            <a:ln w="9525">
                              <a:solidFill>
                                <a:srgbClr val="943634"/>
                              </a:solidFill>
                              <a:miter lim="800000"/>
                            </a:ln>
                          </wps:spPr>
                          <wps:bodyPr rot="0" vert="horz" wrap="square" lIns="91440" tIns="45720" rIns="91440" bIns="45720" anchor="t" anchorCtr="0" upright="1">
                            <a:noAutofit/>
                          </wps:bodyPr>
                        </wps:wsp>
                        <wps:wsp>
                          <wps:cNvPr id="17" name="Text Box 55"/>
                          <wps:cNvSpPr txBox="1">
                            <a:spLocks noChangeArrowheads="1"/>
                          </wps:cNvSpPr>
                          <wps:spPr bwMode="auto">
                            <a:xfrm>
                              <a:off x="348" y="14496"/>
                              <a:ext cx="1037" cy="690"/>
                            </a:xfrm>
                            <a:prstGeom prst="rect">
                              <a:avLst/>
                            </a:prstGeom>
                            <a:solidFill>
                              <a:schemeClr val="accent1">
                                <a:lumMod val="75000"/>
                              </a:schemeClr>
                            </a:solidFill>
                            <a:ln>
                              <a:noFill/>
                            </a:ln>
                          </wps:spPr>
                          <wps:txbx>
                            <w:txbxContent>
                              <w:p w14:paraId="0235CB10" w14:textId="77777777" w:rsidR="00DB42E2" w:rsidRDefault="004E4E81">
                                <w:pPr>
                                  <w:pStyle w:val="Subsol"/>
                                  <w:jc w:val="right"/>
                                  <w:rPr>
                                    <w:b/>
                                    <w:bCs/>
                                    <w:i/>
                                    <w:iCs/>
                                    <w:color w:val="FFFFFF" w:themeColor="background1"/>
                                    <w:sz w:val="36"/>
                                    <w:szCs w:val="36"/>
                                  </w:rPr>
                                </w:pPr>
                                <w:r>
                                  <w:fldChar w:fldCharType="begin"/>
                                </w:r>
                                <w:r>
                                  <w:instrText>PAGE    \* MERGEFORMAT</w:instrText>
                                </w:r>
                                <w:r>
                                  <w:fldChar w:fldCharType="separate"/>
                                </w:r>
                                <w:r>
                                  <w:rPr>
                                    <w:b/>
                                    <w:bCs/>
                                    <w:i/>
                                    <w:iCs/>
                                    <w:color w:val="FFFFFF" w:themeColor="background1"/>
                                    <w:sz w:val="36"/>
                                    <w:szCs w:val="36"/>
                                    <w:lang w:val="ro-RO"/>
                                  </w:rPr>
                                  <w:t>128</w:t>
                                </w:r>
                                <w:r>
                                  <w:rPr>
                                    <w:b/>
                                    <w:bCs/>
                                    <w:i/>
                                    <w:iCs/>
                                    <w:color w:val="FFFFFF" w:themeColor="background1"/>
                                    <w:sz w:val="36"/>
                                    <w:szCs w:val="36"/>
                                  </w:rPr>
                                  <w:fldChar w:fldCharType="end"/>
                                </w:r>
                              </w:p>
                            </w:txbxContent>
                          </wps:txbx>
                          <wps:bodyPr rot="0" vert="horz" wrap="square" lIns="54864" tIns="0" rIns="54864" bIns="0" anchor="b" anchorCtr="0" upright="1">
                            <a:noAutofit/>
                          </wps:bodyPr>
                        </wps:wsp>
                      </wpg:wgp>
                    </a:graphicData>
                  </a:graphic>
                </wp:anchor>
              </w:drawing>
            </mc:Choice>
            <mc:Fallback>
              <w:pict>
                <v:group w14:anchorId="088F2154" id="Grupare 14" o:spid="_x0000_s1027" style="position:absolute;margin-left:-23.8pt;margin-top:2.1pt;width:43.6pt;height:34.5pt;z-index:251660288;mso-position-horizontal-relative:right-margin-area;mso-position-vertical-relative:bottom-margin-area" coordorigin="348,14496" coordsize="1037,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e/rDwMAAEsKAAAOAAAAZHJzL2Uyb0RvYy54bWzsVl1v0zAUfUfiP1h+Z2mauB/R0mlsbEIa&#10;MLHxA1zH+RCJHWy3yfj1XNvp19gkKBov0Ic09rWvzz05PvbpWd/UaM2VrqRIcXgywogLJrNKFCn+&#10;cn/1ZoaRNlRktJaCp/iBa3y2eP3qtGsTPpalrDOuECQROunaFJfGtEkQaFbyhuoT2XIBwVyqhhpo&#10;qiLIFO0ge1MH49FoEnRSZa2SjGsNvZc+iBcuf55zZj7lueYG1SkGbMY9lXsu7TNYnNKkULQtKzbA&#10;oEegaGglYNFtqktqKFqp6qdUTcWU1DI3J0w2gczzinFXA1QTjh5Vc63kqnW1FElXtFuagNpHPB2d&#10;ln1cX6v2rr1VwETXFsCFa9la+lw19h9Qot5R9rCljPcGMegkJCJTghGDUBzNQjJQykrg3c6KYlAA&#10;BMM4nk883ax8N8wOR9HUz53M3cRgs2pwgKVrQR16R4D+MwLuStpyx6tOgIBbhaoMEEIZgjYg0s8g&#10;GyqKmiMSWch2eRhnWbJ86PZGsq8aCXlRwjB+rpTsSk4zgBXa8QB+b4JtaJiKlt0HmUF6ujLSieUR&#10;wbMoHKgiZOyp2tIcjj1PZOxI3PJEk1Zpc81lg+xLihVgd8np+kYbC2Y3xIGXdZVdVXXtGqpYXtQK&#10;rSlsj3kcTaLY4Yca94fVAnUQJ2PiMh/E9K+laCoD+7yumhTPRvY3rFOLgS7LkGd6KbMHYEtJv1nB&#10;XOCllOo7Rh1s1BTrbyuqOEb1ewGMz0FZdme7RkymY2io/chyP0IFg1QpNhj51wvj3WDVqqooYaXQ&#10;1SjkOXylvHIM2i/oUQ1gQYse68uLcvKEKN1HOtDYXxAlCcPpM6KM3S75r8l/RZPg2d4o760/vZU9&#10;IsRKY0+SyPTQv9lNL+WYTxwuG8d8/mjZ+eFRlmlvJnxrmpQxLoz3jHrVgMF7M52Snce5y4yd4sz4&#10;wD2t/dFESGvI3qufMETTL3t/Qm1I/k2LJPFsEm8scmuPQ6+3R+jdWONy83q8NbrTG24sruDhdmWv&#10;RPttZ6W7O+DiBwAAAP//AwBQSwMEFAAGAAgAAAAhAKMIUxfeAAAABwEAAA8AAABkcnMvZG93bnJl&#10;di54bWxMjk1Lw0AURfeC/2F4grt28lFbjZmUUtRVEWwFcfeaeU1CMzMhM03Sf+9zpcvLvZx78vVk&#10;WjFQ7xtnFcTzCATZ0unGVgo+D6+zRxA+oNXYOksKruRhXdze5JhpN9oPGvahEgyxPkMFdQhdJqUv&#10;azLo564jy93J9QYDx76SuseR4aaVSRQtpcHG8kONHW1rKs/7i1HwNuK4SeOXYXc+ba/fh4f3r11M&#10;St3fTZtnEIGm8DeGX31Wh4Kdju5itRetgtliteSpgkUCgvv0ieNRwSpNQBa5/O9f/AAAAP//AwBQ&#10;SwECLQAUAAYACAAAACEAtoM4kv4AAADhAQAAEwAAAAAAAAAAAAAAAAAAAAAAW0NvbnRlbnRfVHlw&#10;ZXNdLnhtbFBLAQItABQABgAIAAAAIQA4/SH/1gAAAJQBAAALAAAAAAAAAAAAAAAAAC8BAABfcmVs&#10;cy8ucmVsc1BLAQItABQABgAIAAAAIQBM2e/rDwMAAEsKAAAOAAAAAAAAAAAAAAAAAC4CAABkcnMv&#10;ZTJvRG9jLnhtbFBLAQItABQABgAIAAAAIQCjCFMX3gAAAAcBAAAPAAAAAAAAAAAAAAAAAGkFAABk&#10;cnMvZG93bnJldi54bWxQSwUGAAAAAAQABADzAAAAdAYAAAAA&#10;">
                  <v:rect id="Rectangle 53" o:spid="_x0000_s1028" style="position:absolute;left:831;top:14552;width:512;height:5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jH9wQAAANsAAAAPAAAAZHJzL2Rvd25yZXYueG1sRE9Ni8Iw&#10;EL0v+B/CCN7WtIrLUo0igqgHcVdF8DY0Y1tsJiWJWv+9ERb2No/3OZNZa2pxJ+crywrSfgKCOLe6&#10;4kLB8bD8/AbhA7LG2jIpeJKH2bTzMcFM2wf/0n0fChFD2GeooAyhyaT0eUkGfd82xJG7WGcwROgK&#10;qR0+Yrip5SBJvqTBimNDiQ0tSsqv+5tRsFidXZrsMB2Y0+hneNo2Rb05K9XrtvMxiEBt+Bf/udc6&#10;zh/B+5d4gJy+AAAA//8DAFBLAQItABQABgAIAAAAIQDb4fbL7gAAAIUBAAATAAAAAAAAAAAAAAAA&#10;AAAAAABbQ29udGVudF9UeXBlc10ueG1sUEsBAi0AFAAGAAgAAAAhAFr0LFu/AAAAFQEAAAsAAAAA&#10;AAAAAAAAAAAAHwEAAF9yZWxzLy5yZWxzUEsBAi0AFAAGAAgAAAAhAAe6Mf3BAAAA2wAAAA8AAAAA&#10;AAAAAAAAAAAABwIAAGRycy9kb3ducmV2LnhtbFBLBQYAAAAAAwADALcAAAD1AgAAAAA=&#10;" fillcolor="#943634" strokecolor="#943634"/>
                  <v:rect id="Rectangle 54" o:spid="_x0000_s1029" style="position:absolute;left:831;top:15117;width:512;height: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aK+KwQAAANsAAAAPAAAAZHJzL2Rvd25yZXYueG1sRE9Ni8Iw&#10;EL0L/ocwgjdNqyhLNYoIonuQdVUEb0MztsVmUpKo3X+/WVjwNo/3OfNla2rxJOcrywrSYQKCOLe6&#10;4kLB+bQZfIDwAVljbZkU/JCH5aLbmWOm7Yu/6XkMhYgh7DNUUIbQZFL6vCSDfmgb4sjdrDMYInSF&#10;1A5fMdzUcpQkU2mw4thQYkPrkvL78WEUrLdXlyZfmI7MZXIYX/ZNUX9eler32tUMRKA2vMX/7p2O&#10;86fw90s8QC5+AQAA//8DAFBLAQItABQABgAIAAAAIQDb4fbL7gAAAIUBAAATAAAAAAAAAAAAAAAA&#10;AAAAAABbQ29udGVudF9UeXBlc10ueG1sUEsBAi0AFAAGAAgAAAAhAFr0LFu/AAAAFQEAAAsAAAAA&#10;AAAAAAAAAAAAHwEAAF9yZWxzLy5yZWxzUEsBAi0AFAAGAAgAAAAhAPdor4rBAAAA2wAAAA8AAAAA&#10;AAAAAAAAAAAABwIAAGRycy9kb3ducmV2LnhtbFBLBQYAAAAAAwADALcAAAD1AgAAAAA=&#10;" fillcolor="#943634" strokecolor="#943634"/>
                  <v:shapetype id="_x0000_t202" coordsize="21600,21600" o:spt="202" path="m,l,21600r21600,l21600,xe">
                    <v:stroke joinstyle="miter"/>
                    <v:path gradientshapeok="t" o:connecttype="rect"/>
                  </v:shapetype>
                  <v:shape id="Text Box 55" o:spid="_x0000_s1030" type="#_x0000_t202" style="position:absolute;left:348;top:14496;width:1037;height:690;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zwwwAAANsAAAAPAAAAZHJzL2Rvd25yZXYueG1sRE9La8JA&#10;EL4L/Q/LFLwE3WhFbeoqIojFg+Lj4HHITpPQ7GzMrjH9925B8DYf33Nmi9aUoqHaFZYVDPoxCOLU&#10;6oIzBefTujcF4TyyxtIyKfgjB4v5W2eGibZ3PlBz9JkIIewSVJB7XyVSujQng65vK+LA/djaoA+w&#10;zqSu8R7CTSmHcTyWBgsODTlWtMop/T3ejILdZXvNTh/Rar/bbkZxY6P15yBSqvveLr9AeGr9S/x0&#10;f+swfwL/v4QD5PwBAAD//wMAUEsBAi0AFAAGAAgAAAAhANvh9svuAAAAhQEAABMAAAAAAAAAAAAA&#10;AAAAAAAAAFtDb250ZW50X1R5cGVzXS54bWxQSwECLQAUAAYACAAAACEAWvQsW78AAAAVAQAACwAA&#10;AAAAAAAAAAAAAAAfAQAAX3JlbHMvLnJlbHNQSwECLQAUAAYACAAAACEARIPs8MMAAADbAAAADwAA&#10;AAAAAAAAAAAAAAAHAgAAZHJzL2Rvd25yZXYueG1sUEsFBgAAAAADAAMAtwAAAPcCAAAAAA==&#10;" fillcolor="#2e74b5 [2404]" stroked="f">
                    <v:textbox inset="4.32pt,0,4.32pt,0">
                      <w:txbxContent>
                        <w:p w14:paraId="0235CB10" w14:textId="77777777" w:rsidR="00DB42E2" w:rsidRDefault="004E4E81">
                          <w:pPr>
                            <w:pStyle w:val="Subsol"/>
                            <w:jc w:val="right"/>
                            <w:rPr>
                              <w:b/>
                              <w:bCs/>
                              <w:i/>
                              <w:iCs/>
                              <w:color w:val="FFFFFF" w:themeColor="background1"/>
                              <w:sz w:val="36"/>
                              <w:szCs w:val="36"/>
                            </w:rPr>
                          </w:pPr>
                          <w:r>
                            <w:fldChar w:fldCharType="begin"/>
                          </w:r>
                          <w:r>
                            <w:instrText>PAGE    \* MERGEFORMAT</w:instrText>
                          </w:r>
                          <w:r>
                            <w:fldChar w:fldCharType="separate"/>
                          </w:r>
                          <w:r>
                            <w:rPr>
                              <w:b/>
                              <w:bCs/>
                              <w:i/>
                              <w:iCs/>
                              <w:color w:val="FFFFFF" w:themeColor="background1"/>
                              <w:sz w:val="36"/>
                              <w:szCs w:val="36"/>
                              <w:lang w:val="ro-RO"/>
                            </w:rPr>
                            <w:t>128</w:t>
                          </w:r>
                          <w:r>
                            <w:rPr>
                              <w:b/>
                              <w:bCs/>
                              <w:i/>
                              <w:iCs/>
                              <w:color w:val="FFFFFF" w:themeColor="background1"/>
                              <w:sz w:val="36"/>
                              <w:szCs w:val="36"/>
                            </w:rPr>
                            <w:fldChar w:fldCharType="end"/>
                          </w:r>
                        </w:p>
                      </w:txbxContent>
                    </v:textbox>
                  </v:shape>
                  <w10:wrap anchorx="margin" anchory="margin"/>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FE7237" w14:textId="77777777" w:rsidR="00DB42E2" w:rsidRDefault="004E4E81">
      <w:pPr>
        <w:spacing w:after="0"/>
      </w:pPr>
      <w:r>
        <w:separator/>
      </w:r>
    </w:p>
  </w:footnote>
  <w:footnote w:type="continuationSeparator" w:id="0">
    <w:p w14:paraId="14878E98" w14:textId="77777777" w:rsidR="00DB42E2" w:rsidRDefault="004E4E8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DC72B" w14:textId="77777777" w:rsidR="00DB42E2" w:rsidRDefault="004E4E81">
    <w:pPr>
      <w:pStyle w:val="Frspaiere"/>
      <w:rPr>
        <w:rFonts w:ascii="Times New Roman" w:hAnsi="Times New Roman"/>
        <w:b/>
        <w:i/>
        <w:color w:val="0070C0"/>
        <w:sz w:val="24"/>
        <w:szCs w:val="24"/>
      </w:rPr>
    </w:pPr>
    <w:r>
      <w:rPr>
        <w:rFonts w:ascii="Times New Roman" w:hAnsi="Times New Roman"/>
        <w:b/>
        <w:i/>
        <w:noProof/>
        <w:sz w:val="24"/>
        <w:szCs w:val="24"/>
      </w:rPr>
      <mc:AlternateContent>
        <mc:Choice Requires="wps">
          <w:drawing>
            <wp:anchor distT="0" distB="0" distL="114300" distR="114300" simplePos="0" relativeHeight="251659264" behindDoc="0" locked="0" layoutInCell="1" allowOverlap="1" wp14:anchorId="19627018" wp14:editId="70730B8D">
              <wp:simplePos x="0" y="0"/>
              <wp:positionH relativeFrom="column">
                <wp:posOffset>-76200</wp:posOffset>
              </wp:positionH>
              <wp:positionV relativeFrom="paragraph">
                <wp:posOffset>-197485</wp:posOffset>
              </wp:positionV>
              <wp:extent cx="655320" cy="859790"/>
              <wp:effectExtent l="0" t="0" r="0" b="0"/>
              <wp:wrapNone/>
              <wp:docPr id="10" name="Casetă text 10"/>
              <wp:cNvGraphicFramePr/>
              <a:graphic xmlns:a="http://schemas.openxmlformats.org/drawingml/2006/main">
                <a:graphicData uri="http://schemas.microsoft.com/office/word/2010/wordprocessingShape">
                  <wps:wsp>
                    <wps:cNvSpPr txBox="1"/>
                    <wps:spPr>
                      <a:xfrm>
                        <a:off x="0" y="0"/>
                        <a:ext cx="655092" cy="859809"/>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6C85204" w14:textId="77777777" w:rsidR="00DB42E2" w:rsidRDefault="004E4E81">
                          <w:r>
                            <w:rPr>
                              <w:noProof/>
                            </w:rPr>
                            <w:drawing>
                              <wp:inline distT="0" distB="0" distL="0" distR="0" wp14:anchorId="71421A51" wp14:editId="0FF89196">
                                <wp:extent cx="558800" cy="558800"/>
                                <wp:effectExtent l="0" t="0" r="0" b="0"/>
                                <wp:docPr id="99888017" name="I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888017" name="Imagine 1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61657" cy="561657"/>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19627018" id="_x0000_t202" coordsize="21600,21600" o:spt="202" path="m,l,21600r21600,l21600,xe">
              <v:stroke joinstyle="miter"/>
              <v:path gradientshapeok="t" o:connecttype="rect"/>
            </v:shapetype>
            <v:shape id="Casetă text 10" o:spid="_x0000_s1026" type="#_x0000_t202" style="position:absolute;margin-left:-6pt;margin-top:-15.55pt;width:51.6pt;height:67.7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7WhwXQIAACoFAAAOAAAAZHJzL2Uyb0RvYy54bWysVN+P2jAMfp+0/yHK+2hhcANEOTFOTJPQ&#10;7jQ27TmkCURL4ywJtOyvn5OWH9vu5aa9tE5sf7a/2J7dN5UmR+G8AlPQfi+nRBgOpTK7gn79snoz&#10;psQHZkqmwYiCnoSn9/PXr2a1nYoB7EGXwhEEMX5a24LuQ7DTLPN8Lyrme2CFQaUEV7GAR7fLSsdq&#10;RK90Nsjzu6wGV1oHXHiPtw+tks4TvpSCh0cpvQhEFxRzC+nr0ncbv9l8xqY7x+xe8S4N9g9ZVEwZ&#10;DHqBemCBkYNTf0FVijvwIEOPQ5WBlIqLVANW08//qGazZ1akWpAcby80+f8Hyz8dN/bJkdC8hwYf&#10;MBJSWz/1eBnraaSr4h8zJahHCk8X2kQTCMfLu9Eonwwo4agajybjfBJRsquzdT58EFCRKBTU4ask&#10;sthx7UNrejaJsTxoVa6U1ukQO0EstSNHhm+oQ0oRwX+z0obUmMjbUZ6ADUT3FlmbCCNSL3ThrgUm&#10;KZy0iDbafBaSqDLV+Uxsxrkwl/jJOlpJDPUSx87+mtVLnNs60CNFBhMuzpUy4FL1aXiulJXfz5TJ&#10;1h7f5qbuKIZm23QPv4XyhP3goB0Vb/lK4autmQ9PzOFsYAvgvIdH/EgNyDp0EiV7cD+fu4/22LKo&#10;paTGWSuo/3FgTlCiPxps5kl/OIzDmQ7D0bsBHtytZnurMYdqCdgKfdwslicx2gd9FqWD6huuhUWM&#10;iipmOMYuaDiLy9BuAFwrXCwWyQjH0bKwNhvLI3Sk18DiEECq1KKRppabjj4cyNTk3fKIE397TlbX&#10;FTf/BQAA//8DAFBLAwQUAAYACAAAACEAeKTkxuAAAAAKAQAADwAAAGRycy9kb3ducmV2LnhtbEyP&#10;y07EMAxF90j8Q2QkNmgmTcuzNB0hxENix5SH2GUa01Y0TtVk2vL3mBXsbPno+txis7heTDiGzpMG&#10;tU5AINXedtRoeKnuV5cgQjRkTe8JNXxjgE15eFCY3PqZnnHaxkZwCIXcaGhjHHIpQ92iM2HtByS+&#10;ffrRmcjr2Eg7mpnDXS/TJDmXznTEH1oz4G2L9dd27zR8nDTvT2F5eJ2zs2y4e5yqizdbaX18tNxc&#10;g4i4xD8YfvVZHUp22vk92SB6DSuVcpfIQ6YUCCauVApix2RymoEsC/m/QvkDAAD//wMAUEsBAi0A&#10;FAAGAAgAAAAhALaDOJL+AAAA4QEAABMAAAAAAAAAAAAAAAAAAAAAAFtDb250ZW50X1R5cGVzXS54&#10;bWxQSwECLQAUAAYACAAAACEAOP0h/9YAAACUAQAACwAAAAAAAAAAAAAAAAAvAQAAX3JlbHMvLnJl&#10;bHNQSwECLQAUAAYACAAAACEAOe1ocF0CAAAqBQAADgAAAAAAAAAAAAAAAAAuAgAAZHJzL2Uyb0Rv&#10;Yy54bWxQSwECLQAUAAYACAAAACEAeKTkxuAAAAAKAQAADwAAAAAAAAAAAAAAAAC3BAAAZHJzL2Rv&#10;d25yZXYueG1sUEsFBgAAAAAEAAQA8wAAAMQFAAAAAA==&#10;" fillcolor="white [3201]" stroked="f" strokeweight=".5pt">
              <v:textbox>
                <w:txbxContent>
                  <w:p w14:paraId="36C85204" w14:textId="77777777" w:rsidR="00DB42E2" w:rsidRDefault="004E4E81">
                    <w:r>
                      <w:rPr>
                        <w:noProof/>
                      </w:rPr>
                      <w:drawing>
                        <wp:inline distT="0" distB="0" distL="0" distR="0" wp14:anchorId="71421A51" wp14:editId="0FF89196">
                          <wp:extent cx="558800" cy="558800"/>
                          <wp:effectExtent l="0" t="0" r="0" b="0"/>
                          <wp:docPr id="99888017" name="I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888017" name="Imagine 1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61657" cy="561657"/>
                                  </a:xfrm>
                                  <a:prstGeom prst="rect">
                                    <a:avLst/>
                                  </a:prstGeom>
                                </pic:spPr>
                              </pic:pic>
                            </a:graphicData>
                          </a:graphic>
                        </wp:inline>
                      </w:drawing>
                    </w:r>
                  </w:p>
                </w:txbxContent>
              </v:textbox>
            </v:shape>
          </w:pict>
        </mc:Fallback>
      </mc:AlternateContent>
    </w:r>
    <w:r>
      <w:rPr>
        <w:rFonts w:ascii="Times New Roman" w:hAnsi="Times New Roman"/>
        <w:b/>
        <w:i/>
        <w:sz w:val="24"/>
        <w:szCs w:val="24"/>
      </w:rPr>
      <w:t xml:space="preserve">                    </w:t>
    </w:r>
    <w:proofErr w:type="spellStart"/>
    <w:r>
      <w:rPr>
        <w:rFonts w:ascii="Times New Roman" w:hAnsi="Times New Roman"/>
        <w:b/>
        <w:i/>
        <w:color w:val="0070C0"/>
        <w:sz w:val="24"/>
        <w:szCs w:val="24"/>
      </w:rPr>
      <w:t>Raport</w:t>
    </w:r>
    <w:proofErr w:type="spellEnd"/>
    <w:r>
      <w:rPr>
        <w:rFonts w:ascii="Times New Roman" w:hAnsi="Times New Roman"/>
        <w:b/>
        <w:i/>
        <w:color w:val="0070C0"/>
        <w:sz w:val="24"/>
        <w:szCs w:val="24"/>
      </w:rPr>
      <w:t xml:space="preserve"> </w:t>
    </w:r>
    <w:proofErr w:type="spellStart"/>
    <w:r>
      <w:rPr>
        <w:rFonts w:ascii="Times New Roman" w:hAnsi="Times New Roman"/>
        <w:b/>
        <w:i/>
        <w:color w:val="0070C0"/>
        <w:sz w:val="24"/>
        <w:szCs w:val="24"/>
      </w:rPr>
      <w:t>privind</w:t>
    </w:r>
    <w:proofErr w:type="spellEnd"/>
    <w:r>
      <w:rPr>
        <w:rFonts w:ascii="Times New Roman" w:hAnsi="Times New Roman"/>
        <w:b/>
        <w:i/>
        <w:color w:val="0070C0"/>
        <w:sz w:val="24"/>
        <w:szCs w:val="24"/>
      </w:rPr>
      <w:t xml:space="preserve"> </w:t>
    </w:r>
    <w:proofErr w:type="spellStart"/>
    <w:r>
      <w:rPr>
        <w:rFonts w:ascii="Times New Roman" w:hAnsi="Times New Roman"/>
        <w:b/>
        <w:i/>
        <w:color w:val="0070C0"/>
        <w:sz w:val="24"/>
        <w:szCs w:val="24"/>
      </w:rPr>
      <w:t>starea</w:t>
    </w:r>
    <w:proofErr w:type="spellEnd"/>
    <w:r>
      <w:rPr>
        <w:rFonts w:ascii="Times New Roman" w:hAnsi="Times New Roman"/>
        <w:b/>
        <w:i/>
        <w:color w:val="0070C0"/>
        <w:sz w:val="24"/>
        <w:szCs w:val="24"/>
      </w:rPr>
      <w:t xml:space="preserve"> </w:t>
    </w:r>
    <w:proofErr w:type="spellStart"/>
    <w:r>
      <w:rPr>
        <w:rFonts w:ascii="Times New Roman" w:hAnsi="Times New Roman"/>
        <w:b/>
        <w:i/>
        <w:color w:val="0070C0"/>
        <w:sz w:val="24"/>
        <w:szCs w:val="24"/>
      </w:rPr>
      <w:t>economică</w:t>
    </w:r>
    <w:proofErr w:type="spellEnd"/>
    <w:r>
      <w:rPr>
        <w:rFonts w:ascii="Times New Roman" w:hAnsi="Times New Roman"/>
        <w:b/>
        <w:i/>
        <w:color w:val="0070C0"/>
        <w:sz w:val="24"/>
        <w:szCs w:val="24"/>
      </w:rPr>
      <w:t xml:space="preserve">, </w:t>
    </w:r>
    <w:proofErr w:type="spellStart"/>
    <w:r>
      <w:rPr>
        <w:rFonts w:ascii="Times New Roman" w:hAnsi="Times New Roman"/>
        <w:b/>
        <w:i/>
        <w:color w:val="0070C0"/>
        <w:sz w:val="24"/>
        <w:szCs w:val="24"/>
      </w:rPr>
      <w:t>socială</w:t>
    </w:r>
    <w:proofErr w:type="spellEnd"/>
    <w:r>
      <w:rPr>
        <w:rFonts w:ascii="Times New Roman" w:hAnsi="Times New Roman"/>
        <w:b/>
        <w:i/>
        <w:color w:val="0070C0"/>
        <w:sz w:val="24"/>
        <w:szCs w:val="24"/>
      </w:rPr>
      <w:t xml:space="preserve"> </w:t>
    </w:r>
    <w:proofErr w:type="spellStart"/>
    <w:r>
      <w:rPr>
        <w:rFonts w:ascii="Times New Roman" w:hAnsi="Times New Roman"/>
        <w:b/>
        <w:i/>
        <w:color w:val="0070C0"/>
        <w:sz w:val="24"/>
        <w:szCs w:val="24"/>
      </w:rPr>
      <w:t>și</w:t>
    </w:r>
    <w:proofErr w:type="spellEnd"/>
    <w:r>
      <w:rPr>
        <w:rFonts w:ascii="Times New Roman" w:hAnsi="Times New Roman"/>
        <w:b/>
        <w:i/>
        <w:color w:val="0070C0"/>
        <w:sz w:val="24"/>
        <w:szCs w:val="24"/>
      </w:rPr>
      <w:t xml:space="preserve"> de </w:t>
    </w:r>
    <w:proofErr w:type="spellStart"/>
    <w:r>
      <w:rPr>
        <w:rFonts w:ascii="Times New Roman" w:hAnsi="Times New Roman"/>
        <w:b/>
        <w:i/>
        <w:color w:val="0070C0"/>
        <w:sz w:val="24"/>
        <w:szCs w:val="24"/>
      </w:rPr>
      <w:t>mediu</w:t>
    </w:r>
    <w:proofErr w:type="spellEnd"/>
    <w:r>
      <w:rPr>
        <w:rFonts w:ascii="Times New Roman" w:hAnsi="Times New Roman"/>
        <w:b/>
        <w:i/>
        <w:color w:val="0070C0"/>
        <w:sz w:val="24"/>
        <w:szCs w:val="24"/>
      </w:rPr>
      <w:t xml:space="preserve"> a </w:t>
    </w:r>
    <w:proofErr w:type="spellStart"/>
    <w:r>
      <w:rPr>
        <w:rFonts w:ascii="Times New Roman" w:hAnsi="Times New Roman"/>
        <w:b/>
        <w:i/>
        <w:color w:val="0070C0"/>
        <w:sz w:val="24"/>
        <w:szCs w:val="24"/>
      </w:rPr>
      <w:t>Municipiului</w:t>
    </w:r>
    <w:proofErr w:type="spellEnd"/>
    <w:r>
      <w:rPr>
        <w:rFonts w:ascii="Times New Roman" w:hAnsi="Times New Roman"/>
        <w:b/>
        <w:i/>
        <w:color w:val="0070C0"/>
        <w:sz w:val="24"/>
        <w:szCs w:val="24"/>
      </w:rPr>
      <w:t xml:space="preserve"> </w:t>
    </w:r>
  </w:p>
  <w:p w14:paraId="0AEEA36D" w14:textId="77777777" w:rsidR="00DB42E2" w:rsidRDefault="004E4E81">
    <w:pPr>
      <w:pStyle w:val="Frspaiere"/>
      <w:rPr>
        <w:rFonts w:ascii="Times New Roman" w:hAnsi="Times New Roman"/>
        <w:b/>
        <w:i/>
        <w:color w:val="0070C0"/>
        <w:sz w:val="24"/>
        <w:szCs w:val="24"/>
        <w:lang w:val="ro-RO"/>
      </w:rPr>
    </w:pPr>
    <w:r>
      <w:rPr>
        <w:rFonts w:ascii="Times New Roman" w:hAnsi="Times New Roman"/>
        <w:b/>
        <w:i/>
        <w:color w:val="0070C0"/>
        <w:sz w:val="24"/>
        <w:szCs w:val="24"/>
      </w:rPr>
      <w:t xml:space="preserve">                                        </w:t>
    </w:r>
    <w:proofErr w:type="spellStart"/>
    <w:r>
      <w:rPr>
        <w:rFonts w:ascii="Times New Roman" w:hAnsi="Times New Roman"/>
        <w:b/>
        <w:i/>
        <w:color w:val="0070C0"/>
        <w:sz w:val="24"/>
        <w:szCs w:val="24"/>
      </w:rPr>
      <w:t>Câmpulung</w:t>
    </w:r>
    <w:proofErr w:type="spellEnd"/>
    <w:r>
      <w:rPr>
        <w:rFonts w:ascii="Times New Roman" w:hAnsi="Times New Roman"/>
        <w:b/>
        <w:i/>
        <w:color w:val="0070C0"/>
        <w:sz w:val="24"/>
        <w:szCs w:val="24"/>
      </w:rPr>
      <w:t xml:space="preserve"> </w:t>
    </w:r>
    <w:proofErr w:type="spellStart"/>
    <w:r>
      <w:rPr>
        <w:rFonts w:ascii="Times New Roman" w:hAnsi="Times New Roman"/>
        <w:b/>
        <w:i/>
        <w:color w:val="0070C0"/>
        <w:sz w:val="24"/>
        <w:szCs w:val="24"/>
      </w:rPr>
      <w:t>Moldovenesc</w:t>
    </w:r>
    <w:proofErr w:type="spellEnd"/>
    <w:r>
      <w:rPr>
        <w:rFonts w:ascii="Times New Roman" w:hAnsi="Times New Roman"/>
        <w:b/>
        <w:i/>
        <w:color w:val="0070C0"/>
        <w:sz w:val="24"/>
        <w:szCs w:val="24"/>
      </w:rPr>
      <w:t xml:space="preserve"> </w:t>
    </w:r>
    <w:proofErr w:type="spellStart"/>
    <w:r>
      <w:rPr>
        <w:rFonts w:ascii="Times New Roman" w:hAnsi="Times New Roman"/>
        <w:b/>
        <w:i/>
        <w:color w:val="0070C0"/>
        <w:sz w:val="24"/>
        <w:szCs w:val="24"/>
      </w:rPr>
      <w:t>în</w:t>
    </w:r>
    <w:proofErr w:type="spellEnd"/>
    <w:r>
      <w:rPr>
        <w:rFonts w:ascii="Times New Roman" w:hAnsi="Times New Roman"/>
        <w:b/>
        <w:i/>
        <w:color w:val="0070C0"/>
        <w:sz w:val="24"/>
        <w:szCs w:val="24"/>
      </w:rPr>
      <w:t xml:space="preserve"> </w:t>
    </w:r>
    <w:proofErr w:type="spellStart"/>
    <w:r>
      <w:rPr>
        <w:rFonts w:ascii="Times New Roman" w:hAnsi="Times New Roman"/>
        <w:b/>
        <w:i/>
        <w:color w:val="0070C0"/>
        <w:sz w:val="24"/>
        <w:szCs w:val="24"/>
      </w:rPr>
      <w:t>anul</w:t>
    </w:r>
    <w:proofErr w:type="spellEnd"/>
    <w:r>
      <w:rPr>
        <w:rFonts w:ascii="Times New Roman" w:hAnsi="Times New Roman"/>
        <w:b/>
        <w:i/>
        <w:color w:val="0070C0"/>
        <w:sz w:val="24"/>
        <w:szCs w:val="24"/>
      </w:rPr>
      <w:t xml:space="preserve"> 202</w:t>
    </w:r>
    <w:r>
      <w:rPr>
        <w:rFonts w:ascii="Times New Roman" w:hAnsi="Times New Roman"/>
        <w:b/>
        <w:i/>
        <w:color w:val="0070C0"/>
        <w:sz w:val="24"/>
        <w:szCs w:val="24"/>
        <w:lang w:val="ro-RO"/>
      </w:rPr>
      <w:t>5</w:t>
    </w:r>
  </w:p>
  <w:p w14:paraId="0000482B" w14:textId="77777777" w:rsidR="00DB42E2" w:rsidRDefault="004E4E81">
    <w:pPr>
      <w:pStyle w:val="Frspaiere"/>
      <w:rPr>
        <w:rFonts w:ascii="Times New Roman" w:hAnsi="Times New Roman"/>
        <w:b/>
        <w:i/>
        <w:color w:val="0070C0"/>
        <w:sz w:val="24"/>
        <w:szCs w:val="24"/>
        <w:lang w:val="ro-RO"/>
      </w:rPr>
    </w:pPr>
    <w:r>
      <w:tab/>
      <w:t xml:space="preserve">                                                                                                                                                                </w:t>
    </w:r>
    <w:r>
      <w:rPr>
        <w:rFonts w:ascii="Times New Roman" w:hAnsi="Times New Roman"/>
        <w:b/>
        <w:i/>
        <w:color w:val="0070C0"/>
        <w:sz w:val="24"/>
        <w:szCs w:val="24"/>
      </w:rPr>
      <w:t>Martie 202</w:t>
    </w:r>
    <w:r>
      <w:rPr>
        <w:rFonts w:ascii="Times New Roman" w:hAnsi="Times New Roman"/>
        <w:b/>
        <w:i/>
        <w:color w:val="0070C0"/>
        <w:sz w:val="24"/>
        <w:szCs w:val="24"/>
        <w:lang w:val="ro-RO"/>
      </w:rPr>
      <w:t>6</w:t>
    </w:r>
  </w:p>
  <w:p w14:paraId="25DD5C9C" w14:textId="77777777" w:rsidR="00DB42E2" w:rsidRDefault="004E4E81">
    <w:pPr>
      <w:pStyle w:val="Frspaiere"/>
      <w:rPr>
        <w:rFonts w:ascii="Times New Roman" w:hAnsi="Times New Roman"/>
        <w:b/>
        <w:i/>
        <w:sz w:val="24"/>
        <w:szCs w:val="24"/>
      </w:rPr>
    </w:pPr>
    <w:r>
      <w:rPr>
        <w:rFonts w:ascii="Times New Roman" w:hAnsi="Times New Roman"/>
        <w:b/>
        <w:i/>
        <w:color w:val="0070C0"/>
        <w:sz w:val="24"/>
        <w:szCs w:val="24"/>
      </w:rPr>
      <w:t>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0AD64F6"/>
    <w:multiLevelType w:val="singleLevel"/>
    <w:tmpl w:val="80AD64F6"/>
    <w:lvl w:ilvl="0">
      <w:start w:val="1"/>
      <w:numFmt w:val="bullet"/>
      <w:lvlText w:val=""/>
      <w:lvlJc w:val="left"/>
      <w:pPr>
        <w:tabs>
          <w:tab w:val="left" w:pos="840"/>
        </w:tabs>
        <w:ind w:left="840" w:hanging="420"/>
      </w:pPr>
      <w:rPr>
        <w:rFonts w:ascii="Wingdings" w:hAnsi="Wingdings" w:hint="default"/>
      </w:rPr>
    </w:lvl>
  </w:abstractNum>
  <w:abstractNum w:abstractNumId="1" w15:restartNumberingAfterBreak="0">
    <w:nsid w:val="9736801D"/>
    <w:multiLevelType w:val="singleLevel"/>
    <w:tmpl w:val="9736801D"/>
    <w:lvl w:ilvl="0">
      <w:start w:val="9"/>
      <w:numFmt w:val="decimal"/>
      <w:suff w:val="space"/>
      <w:lvlText w:val="%1."/>
      <w:lvlJc w:val="left"/>
      <w:pPr>
        <w:ind w:left="600" w:firstLine="0"/>
      </w:pPr>
    </w:lvl>
  </w:abstractNum>
  <w:abstractNum w:abstractNumId="2" w15:restartNumberingAfterBreak="0">
    <w:nsid w:val="A1C29F45"/>
    <w:multiLevelType w:val="singleLevel"/>
    <w:tmpl w:val="A1C29F45"/>
    <w:lvl w:ilvl="0">
      <w:start w:val="1"/>
      <w:numFmt w:val="decimal"/>
      <w:lvlText w:val="%1."/>
      <w:lvlJc w:val="left"/>
      <w:pPr>
        <w:tabs>
          <w:tab w:val="left" w:pos="312"/>
        </w:tabs>
      </w:pPr>
    </w:lvl>
  </w:abstractNum>
  <w:abstractNum w:abstractNumId="3" w15:restartNumberingAfterBreak="0">
    <w:nsid w:val="A37636AC"/>
    <w:multiLevelType w:val="singleLevel"/>
    <w:tmpl w:val="A37636AC"/>
    <w:lvl w:ilvl="0">
      <w:start w:val="1"/>
      <w:numFmt w:val="bullet"/>
      <w:lvlText w:val=""/>
      <w:lvlJc w:val="left"/>
      <w:pPr>
        <w:tabs>
          <w:tab w:val="left" w:pos="420"/>
        </w:tabs>
        <w:ind w:left="420" w:hanging="420"/>
      </w:pPr>
      <w:rPr>
        <w:rFonts w:ascii="Wingdings" w:hAnsi="Wingdings" w:hint="default"/>
      </w:rPr>
    </w:lvl>
  </w:abstractNum>
  <w:abstractNum w:abstractNumId="4" w15:restartNumberingAfterBreak="0">
    <w:nsid w:val="A3FBF136"/>
    <w:multiLevelType w:val="singleLevel"/>
    <w:tmpl w:val="A3FBF136"/>
    <w:lvl w:ilvl="0">
      <w:start w:val="3"/>
      <w:numFmt w:val="upperLetter"/>
      <w:suff w:val="space"/>
      <w:lvlText w:val="%1."/>
      <w:lvlJc w:val="left"/>
      <w:pPr>
        <w:ind w:left="-320"/>
      </w:pPr>
      <w:rPr>
        <w:rFonts w:hint="default"/>
        <w:b w:val="0"/>
        <w:bCs w:val="0"/>
      </w:rPr>
    </w:lvl>
  </w:abstractNum>
  <w:abstractNum w:abstractNumId="5" w15:restartNumberingAfterBreak="0">
    <w:nsid w:val="CB581D58"/>
    <w:multiLevelType w:val="singleLevel"/>
    <w:tmpl w:val="CB581D58"/>
    <w:lvl w:ilvl="0">
      <w:start w:val="1"/>
      <w:numFmt w:val="bullet"/>
      <w:lvlText w:val=""/>
      <w:lvlJc w:val="left"/>
      <w:pPr>
        <w:tabs>
          <w:tab w:val="left" w:pos="420"/>
        </w:tabs>
        <w:ind w:left="420" w:hanging="420"/>
      </w:pPr>
      <w:rPr>
        <w:rFonts w:ascii="Wingdings" w:hAnsi="Wingdings" w:hint="default"/>
      </w:rPr>
    </w:lvl>
  </w:abstractNum>
  <w:abstractNum w:abstractNumId="6" w15:restartNumberingAfterBreak="0">
    <w:nsid w:val="E9655F69"/>
    <w:multiLevelType w:val="singleLevel"/>
    <w:tmpl w:val="E9655F69"/>
    <w:lvl w:ilvl="0">
      <w:start w:val="1"/>
      <w:numFmt w:val="bullet"/>
      <w:lvlText w:val=""/>
      <w:lvlJc w:val="left"/>
      <w:pPr>
        <w:tabs>
          <w:tab w:val="left" w:pos="420"/>
        </w:tabs>
        <w:ind w:left="420" w:hanging="420"/>
      </w:pPr>
      <w:rPr>
        <w:rFonts w:ascii="Wingdings" w:hAnsi="Wingdings" w:hint="default"/>
      </w:rPr>
    </w:lvl>
  </w:abstractNum>
  <w:abstractNum w:abstractNumId="7" w15:restartNumberingAfterBreak="0">
    <w:nsid w:val="F32684B7"/>
    <w:multiLevelType w:val="singleLevel"/>
    <w:tmpl w:val="F32684B7"/>
    <w:lvl w:ilvl="0">
      <w:start w:val="1"/>
      <w:numFmt w:val="upperLetter"/>
      <w:suff w:val="space"/>
      <w:lvlText w:val="%1)"/>
      <w:lvlJc w:val="left"/>
    </w:lvl>
  </w:abstractNum>
  <w:abstractNum w:abstractNumId="8" w15:restartNumberingAfterBreak="0">
    <w:nsid w:val="FFFFFFFE"/>
    <w:multiLevelType w:val="singleLevel"/>
    <w:tmpl w:val="FFFFFFFE"/>
    <w:lvl w:ilvl="0">
      <w:numFmt w:val="bullet"/>
      <w:lvlText w:val="*"/>
      <w:lvlJc w:val="left"/>
    </w:lvl>
  </w:abstractNum>
  <w:abstractNum w:abstractNumId="9" w15:restartNumberingAfterBreak="0">
    <w:nsid w:val="00000001"/>
    <w:multiLevelType w:val="multilevel"/>
    <w:tmpl w:val="00000001"/>
    <w:lvl w:ilvl="0">
      <w:start w:val="1"/>
      <w:numFmt w:val="none"/>
      <w:pStyle w:val="Titlu1"/>
      <w:suff w:val="nothing"/>
      <w:lvlText w:val=""/>
      <w:lvlJc w:val="left"/>
      <w:pPr>
        <w:tabs>
          <w:tab w:val="left" w:pos="0"/>
        </w:tabs>
        <w:ind w:left="432" w:hanging="432"/>
      </w:pPr>
    </w:lvl>
    <w:lvl w:ilvl="1">
      <w:start w:val="1"/>
      <w:numFmt w:val="none"/>
      <w:pStyle w:val="Titlu2"/>
      <w:suff w:val="nothing"/>
      <w:lvlText w:val=""/>
      <w:lvlJc w:val="left"/>
      <w:pPr>
        <w:tabs>
          <w:tab w:val="left" w:pos="0"/>
        </w:tabs>
        <w:ind w:left="576" w:hanging="576"/>
      </w:pPr>
    </w:lvl>
    <w:lvl w:ilvl="2">
      <w:start w:val="1"/>
      <w:numFmt w:val="none"/>
      <w:pStyle w:val="Titlu3"/>
      <w:suff w:val="nothing"/>
      <w:lvlText w:val=""/>
      <w:lvlJc w:val="left"/>
      <w:pPr>
        <w:tabs>
          <w:tab w:val="left" w:pos="0"/>
        </w:tabs>
        <w:ind w:left="720" w:hanging="720"/>
      </w:pPr>
    </w:lvl>
    <w:lvl w:ilvl="3">
      <w:start w:val="1"/>
      <w:numFmt w:val="none"/>
      <w:pStyle w:val="Titlu4"/>
      <w:suff w:val="nothing"/>
      <w:lvlText w:val=""/>
      <w:lvlJc w:val="left"/>
      <w:pPr>
        <w:tabs>
          <w:tab w:val="left" w:pos="0"/>
        </w:tabs>
        <w:ind w:left="864" w:hanging="864"/>
      </w:pPr>
    </w:lvl>
    <w:lvl w:ilvl="4">
      <w:start w:val="1"/>
      <w:numFmt w:val="none"/>
      <w:pStyle w:val="Titlu5"/>
      <w:suff w:val="nothing"/>
      <w:lvlText w:val=""/>
      <w:lvlJc w:val="left"/>
      <w:pPr>
        <w:tabs>
          <w:tab w:val="left" w:pos="0"/>
        </w:tabs>
        <w:ind w:left="1008" w:hanging="1008"/>
      </w:pPr>
    </w:lvl>
    <w:lvl w:ilvl="5">
      <w:start w:val="1"/>
      <w:numFmt w:val="none"/>
      <w:pStyle w:val="Titlu6"/>
      <w:suff w:val="nothing"/>
      <w:lvlText w:val=""/>
      <w:lvlJc w:val="left"/>
      <w:pPr>
        <w:tabs>
          <w:tab w:val="left" w:pos="0"/>
        </w:tabs>
        <w:ind w:left="1152" w:hanging="1152"/>
      </w:pPr>
    </w:lvl>
    <w:lvl w:ilvl="6">
      <w:start w:val="1"/>
      <w:numFmt w:val="none"/>
      <w:pStyle w:val="Titlu7"/>
      <w:suff w:val="nothing"/>
      <w:lvlText w:val=""/>
      <w:lvlJc w:val="left"/>
      <w:pPr>
        <w:tabs>
          <w:tab w:val="left" w:pos="0"/>
        </w:tabs>
        <w:ind w:left="1296" w:hanging="1296"/>
      </w:pPr>
    </w:lvl>
    <w:lvl w:ilvl="7">
      <w:start w:val="1"/>
      <w:numFmt w:val="none"/>
      <w:pStyle w:val="Titlu8"/>
      <w:suff w:val="nothing"/>
      <w:lvlText w:val=""/>
      <w:lvlJc w:val="left"/>
      <w:pPr>
        <w:tabs>
          <w:tab w:val="left" w:pos="0"/>
        </w:tabs>
        <w:ind w:left="1440" w:hanging="1440"/>
      </w:pPr>
    </w:lvl>
    <w:lvl w:ilvl="8">
      <w:start w:val="1"/>
      <w:numFmt w:val="none"/>
      <w:pStyle w:val="Titlu9"/>
      <w:suff w:val="nothing"/>
      <w:lvlText w:val=""/>
      <w:lvlJc w:val="left"/>
      <w:pPr>
        <w:tabs>
          <w:tab w:val="left" w:pos="0"/>
        </w:tabs>
        <w:ind w:left="1584" w:hanging="1584"/>
      </w:pPr>
    </w:lvl>
  </w:abstractNum>
  <w:abstractNum w:abstractNumId="10" w15:restartNumberingAfterBreak="0">
    <w:nsid w:val="00000002"/>
    <w:multiLevelType w:val="multilevel"/>
    <w:tmpl w:val="00000002"/>
    <w:lvl w:ilvl="0">
      <w:start w:val="1"/>
      <w:numFmt w:val="decimal"/>
      <w:lvlText w:val="%1."/>
      <w:lvlJc w:val="left"/>
      <w:pPr>
        <w:tabs>
          <w:tab w:val="left" w:pos="-11"/>
        </w:tabs>
        <w:ind w:left="1069" w:hanging="360"/>
      </w:pPr>
      <w:rPr>
        <w:b/>
      </w:rPr>
    </w:lvl>
    <w:lvl w:ilvl="1">
      <w:start w:val="1"/>
      <w:numFmt w:val="lowerLetter"/>
      <w:lvlText w:val="%2."/>
      <w:lvlJc w:val="left"/>
      <w:pPr>
        <w:tabs>
          <w:tab w:val="left" w:pos="0"/>
        </w:tabs>
        <w:ind w:left="1800" w:hanging="360"/>
      </w:pPr>
    </w:lvl>
    <w:lvl w:ilvl="2">
      <w:start w:val="1"/>
      <w:numFmt w:val="lowerRoman"/>
      <w:lvlText w:val="%3."/>
      <w:lvlJc w:val="right"/>
      <w:pPr>
        <w:tabs>
          <w:tab w:val="left" w:pos="0"/>
        </w:tabs>
        <w:ind w:left="2520" w:hanging="180"/>
      </w:pPr>
    </w:lvl>
    <w:lvl w:ilvl="3">
      <w:start w:val="1"/>
      <w:numFmt w:val="decimal"/>
      <w:lvlText w:val="%4."/>
      <w:lvlJc w:val="left"/>
      <w:pPr>
        <w:tabs>
          <w:tab w:val="left" w:pos="0"/>
        </w:tabs>
        <w:ind w:left="3240" w:hanging="360"/>
      </w:pPr>
    </w:lvl>
    <w:lvl w:ilvl="4">
      <w:start w:val="1"/>
      <w:numFmt w:val="lowerLetter"/>
      <w:lvlText w:val="%5."/>
      <w:lvlJc w:val="left"/>
      <w:pPr>
        <w:tabs>
          <w:tab w:val="left" w:pos="0"/>
        </w:tabs>
        <w:ind w:left="3960" w:hanging="360"/>
      </w:pPr>
    </w:lvl>
    <w:lvl w:ilvl="5">
      <w:start w:val="1"/>
      <w:numFmt w:val="lowerRoman"/>
      <w:lvlText w:val="%6."/>
      <w:lvlJc w:val="right"/>
      <w:pPr>
        <w:tabs>
          <w:tab w:val="left" w:pos="0"/>
        </w:tabs>
        <w:ind w:left="4680" w:hanging="180"/>
      </w:pPr>
    </w:lvl>
    <w:lvl w:ilvl="6">
      <w:start w:val="1"/>
      <w:numFmt w:val="decimal"/>
      <w:lvlText w:val="%7."/>
      <w:lvlJc w:val="left"/>
      <w:pPr>
        <w:tabs>
          <w:tab w:val="left" w:pos="0"/>
        </w:tabs>
        <w:ind w:left="5400" w:hanging="360"/>
      </w:pPr>
    </w:lvl>
    <w:lvl w:ilvl="7">
      <w:start w:val="1"/>
      <w:numFmt w:val="lowerLetter"/>
      <w:lvlText w:val="%8."/>
      <w:lvlJc w:val="left"/>
      <w:pPr>
        <w:tabs>
          <w:tab w:val="left" w:pos="0"/>
        </w:tabs>
        <w:ind w:left="6120" w:hanging="360"/>
      </w:pPr>
    </w:lvl>
    <w:lvl w:ilvl="8">
      <w:start w:val="1"/>
      <w:numFmt w:val="lowerRoman"/>
      <w:lvlText w:val="%9."/>
      <w:lvlJc w:val="right"/>
      <w:pPr>
        <w:tabs>
          <w:tab w:val="left" w:pos="0"/>
        </w:tabs>
        <w:ind w:left="6840" w:hanging="180"/>
      </w:pPr>
    </w:lvl>
  </w:abstractNum>
  <w:abstractNum w:abstractNumId="11" w15:restartNumberingAfterBreak="0">
    <w:nsid w:val="00000003"/>
    <w:multiLevelType w:val="singleLevel"/>
    <w:tmpl w:val="00000003"/>
    <w:lvl w:ilvl="0">
      <w:start w:val="1"/>
      <w:numFmt w:val="decimal"/>
      <w:lvlText w:val="%1."/>
      <w:lvlJc w:val="left"/>
      <w:pPr>
        <w:tabs>
          <w:tab w:val="left" w:pos="720"/>
        </w:tabs>
        <w:ind w:left="720" w:hanging="360"/>
      </w:pPr>
      <w:rPr>
        <w:rFonts w:ascii="Times New Roman" w:eastAsia="Times New Roman" w:hAnsi="Times New Roman" w:cs="Times New Roman"/>
      </w:rPr>
    </w:lvl>
  </w:abstractNum>
  <w:abstractNum w:abstractNumId="12" w15:restartNumberingAfterBreak="0">
    <w:nsid w:val="00000004"/>
    <w:multiLevelType w:val="singleLevel"/>
    <w:tmpl w:val="00000004"/>
    <w:lvl w:ilvl="0">
      <w:start w:val="1"/>
      <w:numFmt w:val="decimal"/>
      <w:lvlText w:val="%1."/>
      <w:lvlJc w:val="left"/>
      <w:pPr>
        <w:tabs>
          <w:tab w:val="left" w:pos="720"/>
        </w:tabs>
        <w:ind w:left="720" w:hanging="360"/>
      </w:pPr>
      <w:rPr>
        <w:rFonts w:ascii="Times New Roman" w:eastAsia="Times New Roman" w:hAnsi="Times New Roman" w:cs="Times New Roman"/>
      </w:rPr>
    </w:lvl>
  </w:abstractNum>
  <w:abstractNum w:abstractNumId="13" w15:restartNumberingAfterBreak="0">
    <w:nsid w:val="00000005"/>
    <w:multiLevelType w:val="singleLevel"/>
    <w:tmpl w:val="00000005"/>
    <w:lvl w:ilvl="0">
      <w:start w:val="1"/>
      <w:numFmt w:val="decimal"/>
      <w:lvlText w:val="%1."/>
      <w:lvlJc w:val="left"/>
      <w:pPr>
        <w:tabs>
          <w:tab w:val="left" w:pos="720"/>
        </w:tabs>
        <w:ind w:left="720" w:hanging="360"/>
      </w:pPr>
      <w:rPr>
        <w:rFonts w:ascii="Times New Roman" w:eastAsia="Times New Roman" w:hAnsi="Times New Roman" w:cs="Times New Roman"/>
      </w:rPr>
    </w:lvl>
  </w:abstractNum>
  <w:abstractNum w:abstractNumId="14" w15:restartNumberingAfterBreak="0">
    <w:nsid w:val="00000006"/>
    <w:multiLevelType w:val="singleLevel"/>
    <w:tmpl w:val="2CC60122"/>
    <w:lvl w:ilvl="0">
      <w:start w:val="1"/>
      <w:numFmt w:val="upperRoman"/>
      <w:lvlText w:val="%1."/>
      <w:lvlJc w:val="right"/>
      <w:pPr>
        <w:tabs>
          <w:tab w:val="left" w:pos="-270"/>
        </w:tabs>
        <w:ind w:left="1170" w:hanging="360"/>
      </w:pPr>
      <w:rPr>
        <w:b/>
        <w:bCs/>
      </w:rPr>
    </w:lvl>
  </w:abstractNum>
  <w:abstractNum w:abstractNumId="15" w15:restartNumberingAfterBreak="0">
    <w:nsid w:val="00000007"/>
    <w:multiLevelType w:val="multilevel"/>
    <w:tmpl w:val="00000007"/>
    <w:lvl w:ilvl="0">
      <w:start w:val="1"/>
      <w:numFmt w:val="decimal"/>
      <w:lvlText w:val="%1."/>
      <w:lvlJc w:val="left"/>
      <w:pPr>
        <w:tabs>
          <w:tab w:val="left" w:pos="720"/>
        </w:tabs>
        <w:ind w:left="720" w:hanging="360"/>
      </w:p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16" w15:restartNumberingAfterBreak="0">
    <w:nsid w:val="00000405"/>
    <w:multiLevelType w:val="multilevel"/>
    <w:tmpl w:val="00000405"/>
    <w:lvl w:ilvl="0">
      <w:start w:val="1"/>
      <w:numFmt w:val="decimal"/>
      <w:lvlText w:val="(%1)"/>
      <w:lvlJc w:val="left"/>
      <w:pPr>
        <w:ind w:left="219" w:hanging="279"/>
      </w:pPr>
      <w:rPr>
        <w:rFonts w:ascii="Trebuchet MS" w:hAnsi="Trebuchet MS" w:cs="Trebuchet MS"/>
        <w:b w:val="0"/>
        <w:bCs w:val="0"/>
        <w:i w:val="0"/>
        <w:iCs w:val="0"/>
        <w:spacing w:val="-1"/>
        <w:w w:val="100"/>
        <w:sz w:val="20"/>
        <w:szCs w:val="20"/>
      </w:rPr>
    </w:lvl>
    <w:lvl w:ilvl="1">
      <w:numFmt w:val="bullet"/>
      <w:lvlText w:val="•"/>
      <w:lvlJc w:val="left"/>
      <w:pPr>
        <w:ind w:left="1263" w:hanging="279"/>
      </w:pPr>
    </w:lvl>
    <w:lvl w:ilvl="2">
      <w:numFmt w:val="bullet"/>
      <w:lvlText w:val="•"/>
      <w:lvlJc w:val="left"/>
      <w:pPr>
        <w:ind w:left="2308" w:hanging="279"/>
      </w:pPr>
    </w:lvl>
    <w:lvl w:ilvl="3">
      <w:numFmt w:val="bullet"/>
      <w:lvlText w:val="•"/>
      <w:lvlJc w:val="left"/>
      <w:pPr>
        <w:ind w:left="3352" w:hanging="279"/>
      </w:pPr>
    </w:lvl>
    <w:lvl w:ilvl="4">
      <w:numFmt w:val="bullet"/>
      <w:lvlText w:val="•"/>
      <w:lvlJc w:val="left"/>
      <w:pPr>
        <w:ind w:left="4397" w:hanging="279"/>
      </w:pPr>
    </w:lvl>
    <w:lvl w:ilvl="5">
      <w:numFmt w:val="bullet"/>
      <w:lvlText w:val="•"/>
      <w:lvlJc w:val="left"/>
      <w:pPr>
        <w:ind w:left="5442" w:hanging="279"/>
      </w:pPr>
    </w:lvl>
    <w:lvl w:ilvl="6">
      <w:numFmt w:val="bullet"/>
      <w:lvlText w:val="•"/>
      <w:lvlJc w:val="left"/>
      <w:pPr>
        <w:ind w:left="6486" w:hanging="279"/>
      </w:pPr>
    </w:lvl>
    <w:lvl w:ilvl="7">
      <w:numFmt w:val="bullet"/>
      <w:lvlText w:val="•"/>
      <w:lvlJc w:val="left"/>
      <w:pPr>
        <w:ind w:left="7531" w:hanging="279"/>
      </w:pPr>
    </w:lvl>
    <w:lvl w:ilvl="8">
      <w:numFmt w:val="bullet"/>
      <w:lvlText w:val="•"/>
      <w:lvlJc w:val="left"/>
      <w:pPr>
        <w:ind w:left="8576" w:hanging="279"/>
      </w:pPr>
    </w:lvl>
  </w:abstractNum>
  <w:abstractNum w:abstractNumId="17" w15:restartNumberingAfterBreak="0">
    <w:nsid w:val="0131514C"/>
    <w:multiLevelType w:val="multilevel"/>
    <w:tmpl w:val="0131514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032678EA"/>
    <w:multiLevelType w:val="multilevel"/>
    <w:tmpl w:val="032678EA"/>
    <w:lvl w:ilvl="0">
      <w:start w:val="4"/>
      <w:numFmt w:val="bullet"/>
      <w:lvlText w:val="-"/>
      <w:lvlJc w:val="left"/>
      <w:pPr>
        <w:ind w:left="1080" w:hanging="360"/>
      </w:pPr>
      <w:rPr>
        <w:rFonts w:ascii="Times New Roman" w:eastAsia="Times New Roman"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9" w15:restartNumberingAfterBreak="0">
    <w:nsid w:val="04200202"/>
    <w:multiLevelType w:val="multilevel"/>
    <w:tmpl w:val="04200202"/>
    <w:lvl w:ilvl="0">
      <w:numFmt w:val="bullet"/>
      <w:lvlText w:val=""/>
      <w:lvlJc w:val="left"/>
      <w:pPr>
        <w:ind w:left="1460" w:hanging="360"/>
      </w:pPr>
      <w:rPr>
        <w:rFonts w:ascii="Symbol" w:eastAsia="Times New Roman" w:hAnsi="Symbol"/>
      </w:rPr>
    </w:lvl>
    <w:lvl w:ilvl="1">
      <w:numFmt w:val="bullet"/>
      <w:lvlText w:val="o"/>
      <w:lvlJc w:val="left"/>
      <w:pPr>
        <w:ind w:left="1740" w:hanging="360"/>
      </w:pPr>
      <w:rPr>
        <w:rFonts w:ascii="Courier New" w:eastAsia="Times New Roman" w:hAnsi="Courier New"/>
      </w:rPr>
    </w:lvl>
    <w:lvl w:ilvl="2">
      <w:numFmt w:val="bullet"/>
      <w:lvlText w:val=""/>
      <w:lvlJc w:val="left"/>
      <w:pPr>
        <w:ind w:left="2460" w:hanging="360"/>
      </w:pPr>
      <w:rPr>
        <w:rFonts w:ascii="Wingdings" w:eastAsia="Times New Roman" w:hAnsi="Wingdings"/>
      </w:rPr>
    </w:lvl>
    <w:lvl w:ilvl="3">
      <w:numFmt w:val="bullet"/>
      <w:lvlText w:val=""/>
      <w:lvlJc w:val="left"/>
      <w:pPr>
        <w:ind w:left="3180" w:hanging="360"/>
      </w:pPr>
      <w:rPr>
        <w:rFonts w:ascii="Symbol" w:eastAsia="Times New Roman" w:hAnsi="Symbol"/>
      </w:rPr>
    </w:lvl>
    <w:lvl w:ilvl="4">
      <w:numFmt w:val="bullet"/>
      <w:lvlText w:val="o"/>
      <w:lvlJc w:val="left"/>
      <w:pPr>
        <w:ind w:left="3900" w:hanging="360"/>
      </w:pPr>
      <w:rPr>
        <w:rFonts w:ascii="Courier New" w:eastAsia="Times New Roman" w:hAnsi="Courier New"/>
      </w:rPr>
    </w:lvl>
    <w:lvl w:ilvl="5">
      <w:numFmt w:val="bullet"/>
      <w:lvlText w:val=""/>
      <w:lvlJc w:val="left"/>
      <w:pPr>
        <w:ind w:left="4620" w:hanging="360"/>
      </w:pPr>
      <w:rPr>
        <w:rFonts w:ascii="Wingdings" w:eastAsia="Times New Roman" w:hAnsi="Wingdings"/>
      </w:rPr>
    </w:lvl>
    <w:lvl w:ilvl="6">
      <w:numFmt w:val="bullet"/>
      <w:lvlText w:val=""/>
      <w:lvlJc w:val="left"/>
      <w:pPr>
        <w:ind w:left="5340" w:hanging="360"/>
      </w:pPr>
      <w:rPr>
        <w:rFonts w:ascii="Symbol" w:eastAsia="Times New Roman" w:hAnsi="Symbol"/>
      </w:rPr>
    </w:lvl>
    <w:lvl w:ilvl="7">
      <w:numFmt w:val="bullet"/>
      <w:lvlText w:val="o"/>
      <w:lvlJc w:val="left"/>
      <w:pPr>
        <w:ind w:left="6060" w:hanging="360"/>
      </w:pPr>
      <w:rPr>
        <w:rFonts w:ascii="Courier New" w:eastAsia="Times New Roman" w:hAnsi="Courier New"/>
      </w:rPr>
    </w:lvl>
    <w:lvl w:ilvl="8">
      <w:numFmt w:val="bullet"/>
      <w:lvlText w:val=""/>
      <w:lvlJc w:val="left"/>
      <w:pPr>
        <w:ind w:left="6780" w:hanging="360"/>
      </w:pPr>
      <w:rPr>
        <w:rFonts w:ascii="Wingdings" w:eastAsia="Times New Roman" w:hAnsi="Wingdings"/>
      </w:rPr>
    </w:lvl>
  </w:abstractNum>
  <w:abstractNum w:abstractNumId="20" w15:restartNumberingAfterBreak="0">
    <w:nsid w:val="04305F6F"/>
    <w:multiLevelType w:val="multilevel"/>
    <w:tmpl w:val="04305F6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06B62EDB"/>
    <w:multiLevelType w:val="multilevel"/>
    <w:tmpl w:val="06B62EDB"/>
    <w:lvl w:ilvl="0">
      <w:start w:val="1"/>
      <w:numFmt w:val="bullet"/>
      <w:lvlText w:val=""/>
      <w:lvlJc w:val="left"/>
      <w:pPr>
        <w:ind w:left="1429" w:hanging="360"/>
      </w:pPr>
      <w:rPr>
        <w:rFonts w:ascii="Wingdings" w:hAnsi="Wingdings"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22" w15:restartNumberingAfterBreak="0">
    <w:nsid w:val="0B3806AA"/>
    <w:multiLevelType w:val="multilevel"/>
    <w:tmpl w:val="0B3806AA"/>
    <w:lvl w:ilvl="0">
      <w:start w:val="1"/>
      <w:numFmt w:val="bullet"/>
      <w:lvlText w:val="-"/>
      <w:lvlJc w:val="left"/>
      <w:pPr>
        <w:ind w:left="720" w:hanging="360"/>
      </w:pPr>
      <w:rPr>
        <w:rFonts w:ascii="Arial" w:hAnsi="Arial" w:cs="Arial" w:hint="default"/>
        <w:b w:val="0"/>
        <w:bCs w:val="0"/>
        <w:sz w:val="22"/>
        <w:szCs w:val="22"/>
      </w:rPr>
    </w:lvl>
    <w:lvl w:ilvl="1">
      <w:start w:val="1"/>
      <w:numFmt w:val="bullet"/>
      <w:lvlText w:val=""/>
      <w:lvlJc w:val="left"/>
      <w:pPr>
        <w:ind w:left="1440" w:hanging="360"/>
      </w:pPr>
      <w:rPr>
        <w:rFonts w:ascii="Symbol" w:hAnsi="Symbol" w:cs="Symbol" w:hint="default"/>
        <w:b w:val="0"/>
        <w:bCs w:val="0"/>
        <w:sz w:val="22"/>
        <w:szCs w:val="22"/>
      </w:rPr>
    </w:lvl>
    <w:lvl w:ilvl="2">
      <w:start w:val="1"/>
      <w:numFmt w:val="bullet"/>
      <w:lvlText w:val=""/>
      <w:lvlJc w:val="left"/>
      <w:pPr>
        <w:ind w:left="2160" w:hanging="360"/>
      </w:pPr>
      <w:rPr>
        <w:rFonts w:ascii="Wingdings" w:hAnsi="Wingdings" w:cs="Wingdings" w:hint="default"/>
        <w:b w:val="0"/>
        <w:bCs w:val="0"/>
        <w:color w:val="A6A6A6"/>
        <w:sz w:val="22"/>
        <w:szCs w:val="22"/>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3" w15:restartNumberingAfterBreak="0">
    <w:nsid w:val="0B8C1D37"/>
    <w:multiLevelType w:val="multilevel"/>
    <w:tmpl w:val="0B8C1D37"/>
    <w:lvl w:ilvl="0">
      <w:numFmt w:val="bullet"/>
      <w:lvlText w:val="-"/>
      <w:lvlJc w:val="left"/>
      <w:pPr>
        <w:ind w:left="1494" w:hanging="360"/>
      </w:pPr>
      <w:rPr>
        <w:rFonts w:ascii="Times New Roman" w:eastAsia="Times New Roman" w:hAnsi="Times New Roman" w:cs="Times New Roman" w:hint="default"/>
      </w:rPr>
    </w:lvl>
    <w:lvl w:ilvl="1">
      <w:start w:val="1"/>
      <w:numFmt w:val="bullet"/>
      <w:lvlText w:val="o"/>
      <w:lvlJc w:val="left"/>
      <w:pPr>
        <w:ind w:left="2214" w:hanging="360"/>
      </w:pPr>
      <w:rPr>
        <w:rFonts w:ascii="Courier New" w:hAnsi="Courier New" w:cs="Courier New" w:hint="default"/>
      </w:rPr>
    </w:lvl>
    <w:lvl w:ilvl="2">
      <w:start w:val="1"/>
      <w:numFmt w:val="bullet"/>
      <w:lvlText w:val=""/>
      <w:lvlJc w:val="left"/>
      <w:pPr>
        <w:ind w:left="2934" w:hanging="360"/>
      </w:pPr>
      <w:rPr>
        <w:rFonts w:ascii="Wingdings" w:hAnsi="Wingdings" w:hint="default"/>
      </w:rPr>
    </w:lvl>
    <w:lvl w:ilvl="3">
      <w:start w:val="1"/>
      <w:numFmt w:val="bullet"/>
      <w:lvlText w:val=""/>
      <w:lvlJc w:val="left"/>
      <w:pPr>
        <w:ind w:left="3654" w:hanging="360"/>
      </w:pPr>
      <w:rPr>
        <w:rFonts w:ascii="Symbol" w:hAnsi="Symbol" w:hint="default"/>
      </w:rPr>
    </w:lvl>
    <w:lvl w:ilvl="4">
      <w:start w:val="1"/>
      <w:numFmt w:val="bullet"/>
      <w:lvlText w:val="o"/>
      <w:lvlJc w:val="left"/>
      <w:pPr>
        <w:ind w:left="4374" w:hanging="360"/>
      </w:pPr>
      <w:rPr>
        <w:rFonts w:ascii="Courier New" w:hAnsi="Courier New" w:cs="Courier New" w:hint="default"/>
      </w:rPr>
    </w:lvl>
    <w:lvl w:ilvl="5">
      <w:start w:val="1"/>
      <w:numFmt w:val="bullet"/>
      <w:lvlText w:val=""/>
      <w:lvlJc w:val="left"/>
      <w:pPr>
        <w:ind w:left="5094" w:hanging="360"/>
      </w:pPr>
      <w:rPr>
        <w:rFonts w:ascii="Wingdings" w:hAnsi="Wingdings" w:hint="default"/>
      </w:rPr>
    </w:lvl>
    <w:lvl w:ilvl="6">
      <w:start w:val="1"/>
      <w:numFmt w:val="bullet"/>
      <w:lvlText w:val=""/>
      <w:lvlJc w:val="left"/>
      <w:pPr>
        <w:ind w:left="5814" w:hanging="360"/>
      </w:pPr>
      <w:rPr>
        <w:rFonts w:ascii="Symbol" w:hAnsi="Symbol" w:hint="default"/>
      </w:rPr>
    </w:lvl>
    <w:lvl w:ilvl="7">
      <w:start w:val="1"/>
      <w:numFmt w:val="bullet"/>
      <w:lvlText w:val="o"/>
      <w:lvlJc w:val="left"/>
      <w:pPr>
        <w:ind w:left="6534" w:hanging="360"/>
      </w:pPr>
      <w:rPr>
        <w:rFonts w:ascii="Courier New" w:hAnsi="Courier New" w:cs="Courier New" w:hint="default"/>
      </w:rPr>
    </w:lvl>
    <w:lvl w:ilvl="8">
      <w:start w:val="1"/>
      <w:numFmt w:val="bullet"/>
      <w:lvlText w:val=""/>
      <w:lvlJc w:val="left"/>
      <w:pPr>
        <w:ind w:left="7254" w:hanging="360"/>
      </w:pPr>
      <w:rPr>
        <w:rFonts w:ascii="Wingdings" w:hAnsi="Wingdings" w:hint="default"/>
      </w:rPr>
    </w:lvl>
  </w:abstractNum>
  <w:abstractNum w:abstractNumId="24" w15:restartNumberingAfterBreak="0">
    <w:nsid w:val="0D2440DB"/>
    <w:multiLevelType w:val="multilevel"/>
    <w:tmpl w:val="0D2440DB"/>
    <w:lvl w:ilvl="0">
      <w:start w:val="1"/>
      <w:numFmt w:val="upperLetter"/>
      <w:lvlText w:val="%1."/>
      <w:lvlJc w:val="left"/>
      <w:pPr>
        <w:ind w:left="1069" w:hanging="360"/>
      </w:pPr>
      <w:rPr>
        <w:rFonts w:hint="default"/>
        <w:b/>
        <w:i/>
        <w:iCs/>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5" w15:restartNumberingAfterBreak="0">
    <w:nsid w:val="0F724066"/>
    <w:multiLevelType w:val="multilevel"/>
    <w:tmpl w:val="0F724066"/>
    <w:lvl w:ilvl="0">
      <w:start w:val="1"/>
      <w:numFmt w:val="bullet"/>
      <w:lvlText w:val=""/>
      <w:lvlJc w:val="left"/>
      <w:pPr>
        <w:ind w:left="1428" w:hanging="360"/>
      </w:pPr>
      <w:rPr>
        <w:rFonts w:ascii="Wingdings" w:hAnsi="Wingdings" w:hint="default"/>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hint="default"/>
      </w:rPr>
    </w:lvl>
  </w:abstractNum>
  <w:abstractNum w:abstractNumId="26" w15:restartNumberingAfterBreak="0">
    <w:nsid w:val="0F8F251F"/>
    <w:multiLevelType w:val="singleLevel"/>
    <w:tmpl w:val="0F8F251F"/>
    <w:lvl w:ilvl="0">
      <w:start w:val="2"/>
      <w:numFmt w:val="decimal"/>
      <w:suff w:val="space"/>
      <w:lvlText w:val="%1."/>
      <w:lvlJc w:val="left"/>
      <w:pPr>
        <w:ind w:left="720" w:firstLine="0"/>
      </w:pPr>
    </w:lvl>
  </w:abstractNum>
  <w:abstractNum w:abstractNumId="27" w15:restartNumberingAfterBreak="0">
    <w:nsid w:val="15093847"/>
    <w:multiLevelType w:val="multilevel"/>
    <w:tmpl w:val="15093847"/>
    <w:lvl w:ilvl="0">
      <w:start w:val="2"/>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15A8BED6"/>
    <w:multiLevelType w:val="singleLevel"/>
    <w:tmpl w:val="15A8BED6"/>
    <w:lvl w:ilvl="0">
      <w:start w:val="1"/>
      <w:numFmt w:val="bullet"/>
      <w:lvlText w:val=""/>
      <w:lvlJc w:val="left"/>
      <w:pPr>
        <w:tabs>
          <w:tab w:val="left" w:pos="420"/>
        </w:tabs>
        <w:ind w:left="420" w:hanging="420"/>
      </w:pPr>
      <w:rPr>
        <w:rFonts w:ascii="Wingdings" w:hAnsi="Wingdings" w:hint="default"/>
      </w:rPr>
    </w:lvl>
  </w:abstractNum>
  <w:abstractNum w:abstractNumId="29" w15:restartNumberingAfterBreak="0">
    <w:nsid w:val="16422338"/>
    <w:multiLevelType w:val="multilevel"/>
    <w:tmpl w:val="16422338"/>
    <w:lvl w:ilvl="0">
      <w:start w:val="1"/>
      <w:numFmt w:val="bullet"/>
      <w:lvlText w:val=""/>
      <w:lvlJc w:val="left"/>
      <w:pPr>
        <w:ind w:left="1146" w:hanging="360"/>
      </w:pPr>
      <w:rPr>
        <w:rFonts w:ascii="Wingdings" w:hAnsi="Wingdings" w:hint="default"/>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hint="default"/>
      </w:rPr>
    </w:lvl>
    <w:lvl w:ilvl="3">
      <w:start w:val="1"/>
      <w:numFmt w:val="bullet"/>
      <w:lvlText w:val=""/>
      <w:lvlJc w:val="left"/>
      <w:pPr>
        <w:ind w:left="3306" w:hanging="360"/>
      </w:pPr>
      <w:rPr>
        <w:rFonts w:ascii="Symbol" w:hAnsi="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hint="default"/>
      </w:rPr>
    </w:lvl>
    <w:lvl w:ilvl="6">
      <w:start w:val="1"/>
      <w:numFmt w:val="bullet"/>
      <w:lvlText w:val=""/>
      <w:lvlJc w:val="left"/>
      <w:pPr>
        <w:ind w:left="5466" w:hanging="360"/>
      </w:pPr>
      <w:rPr>
        <w:rFonts w:ascii="Symbol" w:hAnsi="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hint="default"/>
      </w:rPr>
    </w:lvl>
  </w:abstractNum>
  <w:abstractNum w:abstractNumId="30" w15:restartNumberingAfterBreak="0">
    <w:nsid w:val="17B8128C"/>
    <w:multiLevelType w:val="multilevel"/>
    <w:tmpl w:val="17B8128C"/>
    <w:lvl w:ilvl="0">
      <w:numFmt w:val="bullet"/>
      <w:lvlText w:val=""/>
      <w:lvlJc w:val="left"/>
      <w:pPr>
        <w:ind w:left="1507" w:hanging="360"/>
      </w:pPr>
      <w:rPr>
        <w:rFonts w:ascii="Symbol" w:hAnsi="Symbol"/>
      </w:rPr>
    </w:lvl>
    <w:lvl w:ilvl="1">
      <w:numFmt w:val="bullet"/>
      <w:lvlText w:val="-"/>
      <w:lvlJc w:val="left"/>
      <w:pPr>
        <w:ind w:left="2872" w:hanging="1005"/>
      </w:pPr>
      <w:rPr>
        <w:rFonts w:ascii="Times New Roman" w:eastAsia="Times New Roman" w:hAnsi="Times New Roman"/>
      </w:rPr>
    </w:lvl>
    <w:lvl w:ilvl="2">
      <w:numFmt w:val="bullet"/>
      <w:lvlText w:val=""/>
      <w:lvlJc w:val="left"/>
      <w:pPr>
        <w:ind w:left="2947" w:hanging="360"/>
      </w:pPr>
      <w:rPr>
        <w:rFonts w:ascii="Wingdings" w:eastAsia="Times New Roman" w:hAnsi="Wingdings"/>
      </w:rPr>
    </w:lvl>
    <w:lvl w:ilvl="3">
      <w:numFmt w:val="bullet"/>
      <w:lvlText w:val=""/>
      <w:lvlJc w:val="left"/>
      <w:pPr>
        <w:ind w:left="3667" w:hanging="360"/>
      </w:pPr>
      <w:rPr>
        <w:rFonts w:ascii="Symbol" w:eastAsia="Times New Roman" w:hAnsi="Symbol"/>
      </w:rPr>
    </w:lvl>
    <w:lvl w:ilvl="4">
      <w:numFmt w:val="bullet"/>
      <w:lvlText w:val="o"/>
      <w:lvlJc w:val="left"/>
      <w:pPr>
        <w:ind w:left="4387" w:hanging="360"/>
      </w:pPr>
      <w:rPr>
        <w:rFonts w:ascii="Courier New" w:eastAsia="Times New Roman" w:hAnsi="Courier New"/>
      </w:rPr>
    </w:lvl>
    <w:lvl w:ilvl="5">
      <w:numFmt w:val="bullet"/>
      <w:lvlText w:val=""/>
      <w:lvlJc w:val="left"/>
      <w:pPr>
        <w:ind w:left="5107" w:hanging="360"/>
      </w:pPr>
      <w:rPr>
        <w:rFonts w:ascii="Wingdings" w:eastAsia="Times New Roman" w:hAnsi="Wingdings"/>
      </w:rPr>
    </w:lvl>
    <w:lvl w:ilvl="6">
      <w:numFmt w:val="bullet"/>
      <w:lvlText w:val=""/>
      <w:lvlJc w:val="left"/>
      <w:pPr>
        <w:ind w:left="5827" w:hanging="360"/>
      </w:pPr>
      <w:rPr>
        <w:rFonts w:ascii="Symbol" w:eastAsia="Times New Roman" w:hAnsi="Symbol"/>
      </w:rPr>
    </w:lvl>
    <w:lvl w:ilvl="7">
      <w:numFmt w:val="bullet"/>
      <w:lvlText w:val="o"/>
      <w:lvlJc w:val="left"/>
      <w:pPr>
        <w:ind w:left="6547" w:hanging="360"/>
      </w:pPr>
      <w:rPr>
        <w:rFonts w:ascii="Courier New" w:eastAsia="Times New Roman" w:hAnsi="Courier New"/>
      </w:rPr>
    </w:lvl>
    <w:lvl w:ilvl="8">
      <w:numFmt w:val="bullet"/>
      <w:lvlText w:val=""/>
      <w:lvlJc w:val="left"/>
      <w:pPr>
        <w:ind w:left="7267" w:hanging="360"/>
      </w:pPr>
      <w:rPr>
        <w:rFonts w:ascii="Wingdings" w:eastAsia="Times New Roman" w:hAnsi="Wingdings"/>
      </w:rPr>
    </w:lvl>
  </w:abstractNum>
  <w:abstractNum w:abstractNumId="31" w15:restartNumberingAfterBreak="0">
    <w:nsid w:val="18800EFA"/>
    <w:multiLevelType w:val="multilevel"/>
    <w:tmpl w:val="18800EFA"/>
    <w:lvl w:ilvl="0">
      <w:start w:val="1"/>
      <w:numFmt w:val="decimal"/>
      <w:lvlText w:val="%1."/>
      <w:lvlJc w:val="left"/>
      <w:pPr>
        <w:ind w:left="72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18A05E32"/>
    <w:multiLevelType w:val="multilevel"/>
    <w:tmpl w:val="18A05E3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19296A15"/>
    <w:multiLevelType w:val="multilevel"/>
    <w:tmpl w:val="19296A15"/>
    <w:lvl w:ilvl="0">
      <w:start w:val="1"/>
      <w:numFmt w:val="decimal"/>
      <w:lvlText w:val="%1."/>
      <w:lvlJc w:val="left"/>
      <w:pPr>
        <w:tabs>
          <w:tab w:val="left" w:pos="360"/>
        </w:tabs>
        <w:ind w:left="360" w:hanging="360"/>
      </w:pPr>
    </w:lvl>
    <w:lvl w:ilvl="1">
      <w:start w:val="1"/>
      <w:numFmt w:val="decimal"/>
      <w:lvlText w:val="%1.%2."/>
      <w:lvlJc w:val="left"/>
      <w:pPr>
        <w:tabs>
          <w:tab w:val="left" w:pos="792"/>
        </w:tabs>
        <w:ind w:left="792" w:hanging="432"/>
      </w:pPr>
      <w:rPr>
        <w:sz w:val="24"/>
        <w:szCs w:val="24"/>
      </w:rPr>
    </w:lvl>
    <w:lvl w:ilvl="2">
      <w:start w:val="1"/>
      <w:numFmt w:val="decimal"/>
      <w:lvlText w:val="%1.%2.%3."/>
      <w:lvlJc w:val="left"/>
      <w:pPr>
        <w:tabs>
          <w:tab w:val="left" w:pos="1440"/>
        </w:tabs>
        <w:ind w:left="1224" w:hanging="504"/>
      </w:pPr>
    </w:lvl>
    <w:lvl w:ilvl="3">
      <w:start w:val="1"/>
      <w:numFmt w:val="decimal"/>
      <w:lvlText w:val="%1.%2.%3.%4."/>
      <w:lvlJc w:val="left"/>
      <w:pPr>
        <w:tabs>
          <w:tab w:val="left" w:pos="2160"/>
        </w:tabs>
        <w:ind w:left="1728" w:hanging="648"/>
      </w:pPr>
    </w:lvl>
    <w:lvl w:ilvl="4">
      <w:start w:val="1"/>
      <w:numFmt w:val="decimal"/>
      <w:lvlText w:val="%1.%2.%3.%4.%5."/>
      <w:lvlJc w:val="left"/>
      <w:pPr>
        <w:tabs>
          <w:tab w:val="left" w:pos="2520"/>
        </w:tabs>
        <w:ind w:left="2232" w:hanging="792"/>
      </w:pPr>
    </w:lvl>
    <w:lvl w:ilvl="5">
      <w:start w:val="1"/>
      <w:numFmt w:val="decimal"/>
      <w:lvlText w:val="%1.%2.%3.%4.%5.%6."/>
      <w:lvlJc w:val="left"/>
      <w:pPr>
        <w:tabs>
          <w:tab w:val="left" w:pos="3240"/>
        </w:tabs>
        <w:ind w:left="2736" w:hanging="936"/>
      </w:pPr>
    </w:lvl>
    <w:lvl w:ilvl="6">
      <w:start w:val="1"/>
      <w:numFmt w:val="decimal"/>
      <w:lvlText w:val="%1.%2.%3.%4.%5.%6.%7."/>
      <w:lvlJc w:val="left"/>
      <w:pPr>
        <w:tabs>
          <w:tab w:val="left" w:pos="3960"/>
        </w:tabs>
        <w:ind w:left="3240" w:hanging="1080"/>
      </w:pPr>
    </w:lvl>
    <w:lvl w:ilvl="7">
      <w:start w:val="1"/>
      <w:numFmt w:val="decimal"/>
      <w:lvlText w:val="%1.%2.%3.%4.%5.%6.%7.%8."/>
      <w:lvlJc w:val="left"/>
      <w:pPr>
        <w:tabs>
          <w:tab w:val="left" w:pos="4320"/>
        </w:tabs>
        <w:ind w:left="3744" w:hanging="1224"/>
      </w:pPr>
    </w:lvl>
    <w:lvl w:ilvl="8">
      <w:start w:val="1"/>
      <w:numFmt w:val="decimal"/>
      <w:lvlText w:val="%1.%2.%3.%4.%5.%6.%7.%8.%9."/>
      <w:lvlJc w:val="left"/>
      <w:pPr>
        <w:tabs>
          <w:tab w:val="left" w:pos="5040"/>
        </w:tabs>
        <w:ind w:left="4320" w:hanging="1440"/>
      </w:pPr>
    </w:lvl>
  </w:abstractNum>
  <w:abstractNum w:abstractNumId="34" w15:restartNumberingAfterBreak="0">
    <w:nsid w:val="1B0B1BD4"/>
    <w:multiLevelType w:val="multilevel"/>
    <w:tmpl w:val="1B0B1BD4"/>
    <w:lvl w:ilvl="0">
      <w:start w:val="1"/>
      <w:numFmt w:val="decimal"/>
      <w:lvlText w:val="%1."/>
      <w:lvlJc w:val="left"/>
      <w:pPr>
        <w:ind w:left="720" w:hanging="360"/>
      </w:pPr>
      <w:rPr>
        <w:rFonts w:hint="default"/>
        <w:b/>
        <w:i w:val="0"/>
        <w:caps w:val="0"/>
        <w:strike w:val="0"/>
        <w:dstrike w:val="0"/>
        <w:vanish w:val="0"/>
        <w:color w:val="000000"/>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1D5215B1"/>
    <w:multiLevelType w:val="multilevel"/>
    <w:tmpl w:val="1D5215B1"/>
    <w:lvl w:ilvl="0">
      <w:start w:val="4"/>
      <w:numFmt w:val="decimal"/>
      <w:lvlText w:val="%1."/>
      <w:lvlJc w:val="left"/>
      <w:pPr>
        <w:ind w:left="600" w:hanging="360"/>
      </w:pPr>
      <w:rPr>
        <w:rFonts w:hint="default"/>
      </w:rPr>
    </w:lvl>
    <w:lvl w:ilvl="1">
      <w:start w:val="1"/>
      <w:numFmt w:val="lowerLetter"/>
      <w:lvlText w:val="%2."/>
      <w:lvlJc w:val="left"/>
      <w:pPr>
        <w:ind w:left="1320" w:hanging="360"/>
      </w:pPr>
    </w:lvl>
    <w:lvl w:ilvl="2">
      <w:start w:val="1"/>
      <w:numFmt w:val="lowerRoman"/>
      <w:lvlText w:val="%3."/>
      <w:lvlJc w:val="right"/>
      <w:pPr>
        <w:ind w:left="2040" w:hanging="180"/>
      </w:pPr>
    </w:lvl>
    <w:lvl w:ilvl="3">
      <w:start w:val="1"/>
      <w:numFmt w:val="decimal"/>
      <w:lvlText w:val="%4."/>
      <w:lvlJc w:val="left"/>
      <w:pPr>
        <w:ind w:left="2760" w:hanging="360"/>
      </w:pPr>
    </w:lvl>
    <w:lvl w:ilvl="4">
      <w:start w:val="1"/>
      <w:numFmt w:val="lowerLetter"/>
      <w:lvlText w:val="%5."/>
      <w:lvlJc w:val="left"/>
      <w:pPr>
        <w:ind w:left="3480" w:hanging="360"/>
      </w:pPr>
    </w:lvl>
    <w:lvl w:ilvl="5">
      <w:start w:val="1"/>
      <w:numFmt w:val="lowerRoman"/>
      <w:lvlText w:val="%6."/>
      <w:lvlJc w:val="right"/>
      <w:pPr>
        <w:ind w:left="4200" w:hanging="180"/>
      </w:pPr>
    </w:lvl>
    <w:lvl w:ilvl="6">
      <w:start w:val="1"/>
      <w:numFmt w:val="decimal"/>
      <w:lvlText w:val="%7."/>
      <w:lvlJc w:val="left"/>
      <w:pPr>
        <w:ind w:left="4920" w:hanging="360"/>
      </w:pPr>
    </w:lvl>
    <w:lvl w:ilvl="7">
      <w:start w:val="1"/>
      <w:numFmt w:val="lowerLetter"/>
      <w:lvlText w:val="%8."/>
      <w:lvlJc w:val="left"/>
      <w:pPr>
        <w:ind w:left="5640" w:hanging="360"/>
      </w:pPr>
    </w:lvl>
    <w:lvl w:ilvl="8">
      <w:start w:val="1"/>
      <w:numFmt w:val="lowerRoman"/>
      <w:lvlText w:val="%9."/>
      <w:lvlJc w:val="right"/>
      <w:pPr>
        <w:ind w:left="6360" w:hanging="180"/>
      </w:pPr>
    </w:lvl>
  </w:abstractNum>
  <w:abstractNum w:abstractNumId="36" w15:restartNumberingAfterBreak="0">
    <w:nsid w:val="1DD77A52"/>
    <w:multiLevelType w:val="multilevel"/>
    <w:tmpl w:val="1DD77A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1FE26879"/>
    <w:multiLevelType w:val="multilevel"/>
    <w:tmpl w:val="1FE268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22A30802"/>
    <w:multiLevelType w:val="multilevel"/>
    <w:tmpl w:val="22A30802"/>
    <w:lvl w:ilvl="0">
      <w:start w:val="19"/>
      <w:numFmt w:val="bullet"/>
      <w:lvlText w:val="-"/>
      <w:lvlJc w:val="left"/>
      <w:pPr>
        <w:tabs>
          <w:tab w:val="left" w:pos="1800"/>
        </w:tabs>
        <w:ind w:left="1800" w:hanging="360"/>
      </w:pPr>
      <w:rPr>
        <w:rFonts w:ascii="Times New Roman" w:eastAsia="Times New Roman" w:hAnsi="Times New Roman" w:cs="Times New Roman" w:hint="default"/>
      </w:rPr>
    </w:lvl>
    <w:lvl w:ilvl="1">
      <w:start w:val="1"/>
      <w:numFmt w:val="bullet"/>
      <w:lvlText w:val="o"/>
      <w:lvlJc w:val="left"/>
      <w:pPr>
        <w:tabs>
          <w:tab w:val="left" w:pos="2520"/>
        </w:tabs>
        <w:ind w:left="2520" w:hanging="360"/>
      </w:pPr>
      <w:rPr>
        <w:rFonts w:ascii="Courier New" w:hAnsi="Courier New" w:cs="Courier New" w:hint="default"/>
      </w:rPr>
    </w:lvl>
    <w:lvl w:ilvl="2">
      <w:start w:val="1"/>
      <w:numFmt w:val="decimal"/>
      <w:lvlText w:val="%3."/>
      <w:lvlJc w:val="left"/>
      <w:pPr>
        <w:tabs>
          <w:tab w:val="left" w:pos="2160"/>
        </w:tabs>
        <w:ind w:left="2160" w:hanging="360"/>
      </w:pPr>
      <w:rPr>
        <w:b/>
      </w:r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9" w15:restartNumberingAfterBreak="0">
    <w:nsid w:val="248B21B4"/>
    <w:multiLevelType w:val="multilevel"/>
    <w:tmpl w:val="248B21B4"/>
    <w:lvl w:ilvl="0">
      <w:numFmt w:val="bullet"/>
      <w:lvlText w:val="-"/>
      <w:lvlJc w:val="left"/>
      <w:pPr>
        <w:ind w:left="1080" w:hanging="360"/>
      </w:pPr>
      <w:rPr>
        <w:rFonts w:ascii="Times New Roman" w:eastAsia="Calibri"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0" w15:restartNumberingAfterBreak="0">
    <w:nsid w:val="249050DC"/>
    <w:multiLevelType w:val="multilevel"/>
    <w:tmpl w:val="249050DC"/>
    <w:lvl w:ilvl="0">
      <w:numFmt w:val="bullet"/>
      <w:lvlText w:val=""/>
      <w:lvlJc w:val="left"/>
      <w:pPr>
        <w:ind w:left="1494" w:hanging="360"/>
      </w:pPr>
      <w:rPr>
        <w:rFonts w:ascii="Symbol" w:eastAsia="Times New Roman" w:hAnsi="Symbol"/>
      </w:rPr>
    </w:lvl>
    <w:lvl w:ilvl="1">
      <w:numFmt w:val="bullet"/>
      <w:lvlText w:val="o"/>
      <w:lvlJc w:val="left"/>
      <w:pPr>
        <w:ind w:left="1774" w:hanging="360"/>
      </w:pPr>
      <w:rPr>
        <w:rFonts w:ascii="Courier New" w:eastAsia="Times New Roman" w:hAnsi="Courier New"/>
      </w:rPr>
    </w:lvl>
    <w:lvl w:ilvl="2">
      <w:numFmt w:val="bullet"/>
      <w:lvlText w:val=""/>
      <w:lvlJc w:val="left"/>
      <w:pPr>
        <w:ind w:left="2494" w:hanging="360"/>
      </w:pPr>
      <w:rPr>
        <w:rFonts w:ascii="Wingdings" w:eastAsia="Times New Roman" w:hAnsi="Wingdings"/>
      </w:rPr>
    </w:lvl>
    <w:lvl w:ilvl="3">
      <w:numFmt w:val="bullet"/>
      <w:lvlText w:val=""/>
      <w:lvlJc w:val="left"/>
      <w:pPr>
        <w:ind w:left="1919" w:hanging="360"/>
      </w:pPr>
      <w:rPr>
        <w:rFonts w:ascii="Symbol" w:eastAsia="Times New Roman" w:hAnsi="Symbol"/>
      </w:rPr>
    </w:lvl>
    <w:lvl w:ilvl="4">
      <w:numFmt w:val="bullet"/>
      <w:lvlText w:val="o"/>
      <w:lvlJc w:val="left"/>
      <w:pPr>
        <w:ind w:left="3934" w:hanging="360"/>
      </w:pPr>
      <w:rPr>
        <w:rFonts w:ascii="Courier New" w:eastAsia="Times New Roman" w:hAnsi="Courier New"/>
      </w:rPr>
    </w:lvl>
    <w:lvl w:ilvl="5">
      <w:numFmt w:val="bullet"/>
      <w:lvlText w:val=""/>
      <w:lvlJc w:val="left"/>
      <w:pPr>
        <w:ind w:left="4654" w:hanging="360"/>
      </w:pPr>
      <w:rPr>
        <w:rFonts w:ascii="Wingdings" w:eastAsia="Times New Roman" w:hAnsi="Wingdings"/>
      </w:rPr>
    </w:lvl>
    <w:lvl w:ilvl="6">
      <w:numFmt w:val="bullet"/>
      <w:lvlText w:val=""/>
      <w:lvlJc w:val="left"/>
      <w:pPr>
        <w:ind w:left="5374" w:hanging="360"/>
      </w:pPr>
      <w:rPr>
        <w:rFonts w:ascii="Symbol" w:eastAsia="Times New Roman" w:hAnsi="Symbol"/>
      </w:rPr>
    </w:lvl>
    <w:lvl w:ilvl="7">
      <w:numFmt w:val="bullet"/>
      <w:lvlText w:val="o"/>
      <w:lvlJc w:val="left"/>
      <w:pPr>
        <w:ind w:left="6094" w:hanging="360"/>
      </w:pPr>
      <w:rPr>
        <w:rFonts w:ascii="Courier New" w:eastAsia="Times New Roman" w:hAnsi="Courier New"/>
      </w:rPr>
    </w:lvl>
    <w:lvl w:ilvl="8">
      <w:numFmt w:val="bullet"/>
      <w:lvlText w:val=""/>
      <w:lvlJc w:val="left"/>
      <w:pPr>
        <w:ind w:left="6814" w:hanging="360"/>
      </w:pPr>
      <w:rPr>
        <w:rFonts w:ascii="Wingdings" w:eastAsia="Times New Roman" w:hAnsi="Wingdings"/>
      </w:rPr>
    </w:lvl>
  </w:abstractNum>
  <w:abstractNum w:abstractNumId="41" w15:restartNumberingAfterBreak="0">
    <w:nsid w:val="26E60AED"/>
    <w:multiLevelType w:val="multilevel"/>
    <w:tmpl w:val="26E60AED"/>
    <w:lvl w:ilvl="0">
      <w:start w:val="1"/>
      <w:numFmt w:val="bullet"/>
      <w:lvlText w:val=""/>
      <w:lvlJc w:val="left"/>
      <w:pPr>
        <w:ind w:left="927" w:hanging="360"/>
      </w:pPr>
      <w:rPr>
        <w:rFonts w:ascii="Symbol" w:hAnsi="Symbol"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42" w15:restartNumberingAfterBreak="0">
    <w:nsid w:val="28D5337B"/>
    <w:multiLevelType w:val="multilevel"/>
    <w:tmpl w:val="28D5337B"/>
    <w:lvl w:ilvl="0">
      <w:start w:val="1"/>
      <w:numFmt w:val="decimal"/>
      <w:lvlText w:val="%1."/>
      <w:lvlJc w:val="left"/>
      <w:pPr>
        <w:tabs>
          <w:tab w:val="left" w:pos="1070"/>
        </w:tabs>
        <w:ind w:left="1070" w:hanging="360"/>
      </w:pPr>
      <w:rPr>
        <w:rFonts w:hint="default"/>
        <w:b w:val="0"/>
      </w:rPr>
    </w:lvl>
    <w:lvl w:ilvl="1">
      <w:start w:val="1"/>
      <w:numFmt w:val="bullet"/>
      <w:lvlText w:val="o"/>
      <w:lvlJc w:val="left"/>
      <w:pPr>
        <w:tabs>
          <w:tab w:val="left" w:pos="1800"/>
        </w:tabs>
        <w:ind w:left="1800" w:hanging="360"/>
      </w:pPr>
      <w:rPr>
        <w:rFonts w:ascii="Courier New" w:hAnsi="Courier New" w:cs="Courier New" w:hint="default"/>
      </w:rPr>
    </w:lvl>
    <w:lvl w:ilvl="2">
      <w:start w:val="1"/>
      <w:numFmt w:val="bullet"/>
      <w:lvlText w:val=""/>
      <w:lvlJc w:val="left"/>
      <w:pPr>
        <w:tabs>
          <w:tab w:val="left" w:pos="2520"/>
        </w:tabs>
        <w:ind w:left="2520" w:hanging="360"/>
      </w:pPr>
      <w:rPr>
        <w:rFonts w:ascii="Wingdings" w:hAnsi="Wingdings" w:hint="default"/>
      </w:rPr>
    </w:lvl>
    <w:lvl w:ilvl="3">
      <w:numFmt w:val="bullet"/>
      <w:lvlText w:val="-"/>
      <w:lvlJc w:val="left"/>
      <w:pPr>
        <w:tabs>
          <w:tab w:val="left" w:pos="3240"/>
        </w:tabs>
        <w:ind w:left="3240" w:hanging="360"/>
      </w:pPr>
      <w:rPr>
        <w:rFonts w:ascii="Times New Roman" w:eastAsia="Times New Roman" w:hAnsi="Times New Roman" w:cs="Times New Roman" w:hint="default"/>
        <w:color w:val="000000"/>
      </w:rPr>
    </w:lvl>
    <w:lvl w:ilvl="4">
      <w:start w:val="1"/>
      <w:numFmt w:val="bullet"/>
      <w:lvlText w:val="o"/>
      <w:lvlJc w:val="left"/>
      <w:pPr>
        <w:tabs>
          <w:tab w:val="left" w:pos="3960"/>
        </w:tabs>
        <w:ind w:left="3960" w:hanging="360"/>
      </w:pPr>
      <w:rPr>
        <w:rFonts w:ascii="Courier New" w:hAnsi="Courier New" w:cs="Courier New" w:hint="default"/>
      </w:rPr>
    </w:lvl>
    <w:lvl w:ilvl="5">
      <w:start w:val="1"/>
      <w:numFmt w:val="bullet"/>
      <w:lvlText w:val=""/>
      <w:lvlJc w:val="left"/>
      <w:pPr>
        <w:tabs>
          <w:tab w:val="left" w:pos="4680"/>
        </w:tabs>
        <w:ind w:left="4680" w:hanging="360"/>
      </w:pPr>
      <w:rPr>
        <w:rFonts w:ascii="Wingdings" w:hAnsi="Wingdings" w:hint="default"/>
      </w:rPr>
    </w:lvl>
    <w:lvl w:ilvl="6">
      <w:start w:val="1"/>
      <w:numFmt w:val="bullet"/>
      <w:lvlText w:val=""/>
      <w:lvlJc w:val="left"/>
      <w:pPr>
        <w:tabs>
          <w:tab w:val="left" w:pos="5400"/>
        </w:tabs>
        <w:ind w:left="5400" w:hanging="360"/>
      </w:pPr>
      <w:rPr>
        <w:rFonts w:ascii="Symbol" w:hAnsi="Symbol" w:hint="default"/>
      </w:rPr>
    </w:lvl>
    <w:lvl w:ilvl="7">
      <w:start w:val="1"/>
      <w:numFmt w:val="bullet"/>
      <w:lvlText w:val="o"/>
      <w:lvlJc w:val="left"/>
      <w:pPr>
        <w:tabs>
          <w:tab w:val="left" w:pos="6120"/>
        </w:tabs>
        <w:ind w:left="6120" w:hanging="360"/>
      </w:pPr>
      <w:rPr>
        <w:rFonts w:ascii="Courier New" w:hAnsi="Courier New" w:cs="Courier New" w:hint="default"/>
      </w:rPr>
    </w:lvl>
    <w:lvl w:ilvl="8">
      <w:start w:val="1"/>
      <w:numFmt w:val="bullet"/>
      <w:lvlText w:val=""/>
      <w:lvlJc w:val="left"/>
      <w:pPr>
        <w:tabs>
          <w:tab w:val="left" w:pos="6840"/>
        </w:tabs>
        <w:ind w:left="6840" w:hanging="360"/>
      </w:pPr>
      <w:rPr>
        <w:rFonts w:ascii="Wingdings" w:hAnsi="Wingdings" w:hint="default"/>
      </w:rPr>
    </w:lvl>
  </w:abstractNum>
  <w:abstractNum w:abstractNumId="43" w15:restartNumberingAfterBreak="0">
    <w:nsid w:val="2ADB3D4C"/>
    <w:multiLevelType w:val="multilevel"/>
    <w:tmpl w:val="2ADB3D4C"/>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44" w15:restartNumberingAfterBreak="0">
    <w:nsid w:val="2BBB5387"/>
    <w:multiLevelType w:val="multilevel"/>
    <w:tmpl w:val="2BBB5387"/>
    <w:lvl w:ilvl="0">
      <w:start w:val="1"/>
      <w:numFmt w:val="bullet"/>
      <w:lvlText w:val=""/>
      <w:lvlJc w:val="left"/>
      <w:pPr>
        <w:tabs>
          <w:tab w:val="left" w:pos="1080"/>
        </w:tabs>
        <w:ind w:left="1080" w:hanging="360"/>
      </w:pPr>
      <w:rPr>
        <w:rFonts w:ascii="Wingdings" w:hAnsi="Wingdings" w:hint="default"/>
      </w:rPr>
    </w:lvl>
    <w:lvl w:ilvl="1">
      <w:start w:val="1"/>
      <w:numFmt w:val="bullet"/>
      <w:lvlText w:val="o"/>
      <w:lvlJc w:val="left"/>
      <w:pPr>
        <w:tabs>
          <w:tab w:val="left" w:pos="1800"/>
        </w:tabs>
        <w:ind w:left="1800" w:hanging="360"/>
      </w:pPr>
      <w:rPr>
        <w:rFonts w:ascii="Courier New" w:hAnsi="Courier New" w:cs="Courier New" w:hint="default"/>
      </w:rPr>
    </w:lvl>
    <w:lvl w:ilvl="2">
      <w:start w:val="1"/>
      <w:numFmt w:val="bullet"/>
      <w:lvlText w:val=""/>
      <w:lvlJc w:val="left"/>
      <w:pPr>
        <w:tabs>
          <w:tab w:val="left" w:pos="2520"/>
        </w:tabs>
        <w:ind w:left="2520" w:hanging="360"/>
      </w:pPr>
      <w:rPr>
        <w:rFonts w:ascii="Wingdings" w:hAnsi="Wingdings" w:hint="default"/>
      </w:rPr>
    </w:lvl>
    <w:lvl w:ilvl="3">
      <w:start w:val="1"/>
      <w:numFmt w:val="bullet"/>
      <w:lvlText w:val=""/>
      <w:lvlJc w:val="left"/>
      <w:pPr>
        <w:tabs>
          <w:tab w:val="left" w:pos="3240"/>
        </w:tabs>
        <w:ind w:left="3240" w:hanging="360"/>
      </w:pPr>
      <w:rPr>
        <w:rFonts w:ascii="Symbol" w:hAnsi="Symbol" w:hint="default"/>
      </w:rPr>
    </w:lvl>
    <w:lvl w:ilvl="4">
      <w:start w:val="1"/>
      <w:numFmt w:val="bullet"/>
      <w:lvlText w:val="o"/>
      <w:lvlJc w:val="left"/>
      <w:pPr>
        <w:tabs>
          <w:tab w:val="left" w:pos="3960"/>
        </w:tabs>
        <w:ind w:left="3960" w:hanging="360"/>
      </w:pPr>
      <w:rPr>
        <w:rFonts w:ascii="Courier New" w:hAnsi="Courier New" w:cs="Courier New" w:hint="default"/>
      </w:rPr>
    </w:lvl>
    <w:lvl w:ilvl="5">
      <w:start w:val="1"/>
      <w:numFmt w:val="bullet"/>
      <w:lvlText w:val=""/>
      <w:lvlJc w:val="left"/>
      <w:pPr>
        <w:tabs>
          <w:tab w:val="left" w:pos="4680"/>
        </w:tabs>
        <w:ind w:left="4680" w:hanging="360"/>
      </w:pPr>
      <w:rPr>
        <w:rFonts w:ascii="Wingdings" w:hAnsi="Wingdings" w:hint="default"/>
      </w:rPr>
    </w:lvl>
    <w:lvl w:ilvl="6">
      <w:start w:val="1"/>
      <w:numFmt w:val="bullet"/>
      <w:lvlText w:val=""/>
      <w:lvlJc w:val="left"/>
      <w:pPr>
        <w:tabs>
          <w:tab w:val="left" w:pos="5400"/>
        </w:tabs>
        <w:ind w:left="5400" w:hanging="360"/>
      </w:pPr>
      <w:rPr>
        <w:rFonts w:ascii="Symbol" w:hAnsi="Symbol" w:hint="default"/>
      </w:rPr>
    </w:lvl>
    <w:lvl w:ilvl="7">
      <w:start w:val="1"/>
      <w:numFmt w:val="bullet"/>
      <w:lvlText w:val="o"/>
      <w:lvlJc w:val="left"/>
      <w:pPr>
        <w:tabs>
          <w:tab w:val="left" w:pos="6120"/>
        </w:tabs>
        <w:ind w:left="6120" w:hanging="360"/>
      </w:pPr>
      <w:rPr>
        <w:rFonts w:ascii="Courier New" w:hAnsi="Courier New" w:cs="Courier New" w:hint="default"/>
      </w:rPr>
    </w:lvl>
    <w:lvl w:ilvl="8">
      <w:start w:val="1"/>
      <w:numFmt w:val="bullet"/>
      <w:lvlText w:val=""/>
      <w:lvlJc w:val="left"/>
      <w:pPr>
        <w:tabs>
          <w:tab w:val="left" w:pos="6840"/>
        </w:tabs>
        <w:ind w:left="6840" w:hanging="360"/>
      </w:pPr>
      <w:rPr>
        <w:rFonts w:ascii="Wingdings" w:hAnsi="Wingdings" w:hint="default"/>
      </w:rPr>
    </w:lvl>
  </w:abstractNum>
  <w:abstractNum w:abstractNumId="45" w15:restartNumberingAfterBreak="0">
    <w:nsid w:val="3274B756"/>
    <w:multiLevelType w:val="singleLevel"/>
    <w:tmpl w:val="3274B756"/>
    <w:lvl w:ilvl="0">
      <w:start w:val="1"/>
      <w:numFmt w:val="bullet"/>
      <w:lvlText w:val=""/>
      <w:lvlJc w:val="left"/>
      <w:pPr>
        <w:tabs>
          <w:tab w:val="left" w:pos="840"/>
        </w:tabs>
        <w:ind w:left="840" w:hanging="420"/>
      </w:pPr>
      <w:rPr>
        <w:rFonts w:ascii="Wingdings" w:hAnsi="Wingdings" w:hint="default"/>
      </w:rPr>
    </w:lvl>
  </w:abstractNum>
  <w:abstractNum w:abstractNumId="46" w15:restartNumberingAfterBreak="0">
    <w:nsid w:val="34166AA7"/>
    <w:multiLevelType w:val="multilevel"/>
    <w:tmpl w:val="34166AA7"/>
    <w:lvl w:ilvl="0">
      <w:start w:val="1"/>
      <w:numFmt w:val="bullet"/>
      <w:lvlText w:val=""/>
      <w:lvlJc w:val="left"/>
      <w:pPr>
        <w:tabs>
          <w:tab w:val="left" w:pos="1494"/>
        </w:tabs>
        <w:ind w:left="1494" w:hanging="360"/>
      </w:pPr>
      <w:rPr>
        <w:rFonts w:ascii="Symbol" w:hAnsi="Symbol" w:hint="default"/>
      </w:rPr>
    </w:lvl>
    <w:lvl w:ilvl="1">
      <w:start w:val="1"/>
      <w:numFmt w:val="bullet"/>
      <w:lvlText w:val="o"/>
      <w:lvlJc w:val="left"/>
      <w:pPr>
        <w:tabs>
          <w:tab w:val="left" w:pos="2214"/>
        </w:tabs>
        <w:ind w:left="2214" w:hanging="360"/>
      </w:pPr>
      <w:rPr>
        <w:rFonts w:ascii="Courier New" w:hAnsi="Courier New" w:cs="Courier New" w:hint="default"/>
      </w:rPr>
    </w:lvl>
    <w:lvl w:ilvl="2">
      <w:start w:val="1"/>
      <w:numFmt w:val="bullet"/>
      <w:lvlText w:val=""/>
      <w:lvlJc w:val="left"/>
      <w:pPr>
        <w:tabs>
          <w:tab w:val="left" w:pos="2934"/>
        </w:tabs>
        <w:ind w:left="2934" w:hanging="360"/>
      </w:pPr>
      <w:rPr>
        <w:rFonts w:ascii="Wingdings" w:hAnsi="Wingdings" w:hint="default"/>
      </w:rPr>
    </w:lvl>
    <w:lvl w:ilvl="3">
      <w:start w:val="1"/>
      <w:numFmt w:val="bullet"/>
      <w:lvlText w:val=""/>
      <w:lvlJc w:val="left"/>
      <w:pPr>
        <w:tabs>
          <w:tab w:val="left" w:pos="3654"/>
        </w:tabs>
        <w:ind w:left="3654" w:hanging="360"/>
      </w:pPr>
      <w:rPr>
        <w:rFonts w:ascii="Symbol" w:hAnsi="Symbol" w:hint="default"/>
      </w:rPr>
    </w:lvl>
    <w:lvl w:ilvl="4">
      <w:start w:val="1"/>
      <w:numFmt w:val="bullet"/>
      <w:lvlText w:val="o"/>
      <w:lvlJc w:val="left"/>
      <w:pPr>
        <w:tabs>
          <w:tab w:val="left" w:pos="4374"/>
        </w:tabs>
        <w:ind w:left="4374" w:hanging="360"/>
      </w:pPr>
      <w:rPr>
        <w:rFonts w:ascii="Courier New" w:hAnsi="Courier New" w:cs="Courier New" w:hint="default"/>
      </w:rPr>
    </w:lvl>
    <w:lvl w:ilvl="5">
      <w:start w:val="1"/>
      <w:numFmt w:val="bullet"/>
      <w:lvlText w:val=""/>
      <w:lvlJc w:val="left"/>
      <w:pPr>
        <w:tabs>
          <w:tab w:val="left" w:pos="5094"/>
        </w:tabs>
        <w:ind w:left="5094" w:hanging="360"/>
      </w:pPr>
      <w:rPr>
        <w:rFonts w:ascii="Wingdings" w:hAnsi="Wingdings" w:hint="default"/>
      </w:rPr>
    </w:lvl>
    <w:lvl w:ilvl="6">
      <w:start w:val="1"/>
      <w:numFmt w:val="bullet"/>
      <w:lvlText w:val=""/>
      <w:lvlJc w:val="left"/>
      <w:pPr>
        <w:tabs>
          <w:tab w:val="left" w:pos="5814"/>
        </w:tabs>
        <w:ind w:left="5814" w:hanging="360"/>
      </w:pPr>
      <w:rPr>
        <w:rFonts w:ascii="Symbol" w:hAnsi="Symbol" w:hint="default"/>
      </w:rPr>
    </w:lvl>
    <w:lvl w:ilvl="7">
      <w:start w:val="1"/>
      <w:numFmt w:val="bullet"/>
      <w:lvlText w:val="o"/>
      <w:lvlJc w:val="left"/>
      <w:pPr>
        <w:tabs>
          <w:tab w:val="left" w:pos="6534"/>
        </w:tabs>
        <w:ind w:left="6534" w:hanging="360"/>
      </w:pPr>
      <w:rPr>
        <w:rFonts w:ascii="Courier New" w:hAnsi="Courier New" w:cs="Courier New" w:hint="default"/>
      </w:rPr>
    </w:lvl>
    <w:lvl w:ilvl="8">
      <w:start w:val="1"/>
      <w:numFmt w:val="bullet"/>
      <w:lvlText w:val=""/>
      <w:lvlJc w:val="left"/>
      <w:pPr>
        <w:tabs>
          <w:tab w:val="left" w:pos="7254"/>
        </w:tabs>
        <w:ind w:left="7254" w:hanging="360"/>
      </w:pPr>
      <w:rPr>
        <w:rFonts w:ascii="Wingdings" w:hAnsi="Wingdings" w:hint="default"/>
      </w:rPr>
    </w:lvl>
  </w:abstractNum>
  <w:abstractNum w:abstractNumId="47" w15:restartNumberingAfterBreak="0">
    <w:nsid w:val="34DB485E"/>
    <w:multiLevelType w:val="singleLevel"/>
    <w:tmpl w:val="34DB485E"/>
    <w:lvl w:ilvl="0">
      <w:start w:val="1"/>
      <w:numFmt w:val="bullet"/>
      <w:lvlText w:val=""/>
      <w:lvlJc w:val="left"/>
      <w:pPr>
        <w:tabs>
          <w:tab w:val="left" w:pos="420"/>
        </w:tabs>
        <w:ind w:left="420" w:hanging="420"/>
      </w:pPr>
      <w:rPr>
        <w:rFonts w:ascii="Wingdings" w:hAnsi="Wingdings" w:hint="default"/>
      </w:rPr>
    </w:lvl>
  </w:abstractNum>
  <w:abstractNum w:abstractNumId="48" w15:restartNumberingAfterBreak="0">
    <w:nsid w:val="35263DAF"/>
    <w:multiLevelType w:val="multilevel"/>
    <w:tmpl w:val="35263DAF"/>
    <w:lvl w:ilvl="0">
      <w:start w:val="1"/>
      <w:numFmt w:val="bullet"/>
      <w:lvlText w:val=""/>
      <w:lvlJc w:val="left"/>
      <w:pPr>
        <w:tabs>
          <w:tab w:val="left" w:pos="2160"/>
        </w:tabs>
        <w:ind w:left="2160" w:hanging="360"/>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color w:val="auto"/>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9" w15:restartNumberingAfterBreak="0">
    <w:nsid w:val="35653378"/>
    <w:multiLevelType w:val="multilevel"/>
    <w:tmpl w:val="3565337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3A77182D"/>
    <w:multiLevelType w:val="multilevel"/>
    <w:tmpl w:val="3A77182D"/>
    <w:lvl w:ilvl="0">
      <w:start w:val="8"/>
      <w:numFmt w:val="bullet"/>
      <w:lvlText w:val="-"/>
      <w:lvlJc w:val="left"/>
      <w:pPr>
        <w:ind w:left="1080" w:hanging="360"/>
      </w:pPr>
      <w:rPr>
        <w:rFonts w:ascii="Times New Roman" w:eastAsia="Times New Roman"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51" w15:restartNumberingAfterBreak="0">
    <w:nsid w:val="3ABF7D7C"/>
    <w:multiLevelType w:val="multilevel"/>
    <w:tmpl w:val="3ABF7D7C"/>
    <w:lvl w:ilvl="0">
      <w:start w:val="1"/>
      <w:numFmt w:val="decimal"/>
      <w:lvlText w:val="%1."/>
      <w:lvlJc w:val="left"/>
      <w:pPr>
        <w:ind w:left="1260" w:hanging="360"/>
      </w:pPr>
      <w:rPr>
        <w:rFonts w:hint="default"/>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52" w15:restartNumberingAfterBreak="0">
    <w:nsid w:val="3B1C61FD"/>
    <w:multiLevelType w:val="singleLevel"/>
    <w:tmpl w:val="3B1C61FD"/>
    <w:lvl w:ilvl="0">
      <w:start w:val="1"/>
      <w:numFmt w:val="bullet"/>
      <w:lvlText w:val=""/>
      <w:lvlJc w:val="left"/>
      <w:pPr>
        <w:tabs>
          <w:tab w:val="left" w:pos="420"/>
        </w:tabs>
        <w:ind w:left="420" w:hanging="420"/>
      </w:pPr>
      <w:rPr>
        <w:rFonts w:ascii="Wingdings" w:hAnsi="Wingdings" w:hint="default"/>
      </w:rPr>
    </w:lvl>
  </w:abstractNum>
  <w:abstractNum w:abstractNumId="53" w15:restartNumberingAfterBreak="0">
    <w:nsid w:val="3D1E66F7"/>
    <w:multiLevelType w:val="multilevel"/>
    <w:tmpl w:val="3D1E66F7"/>
    <w:lvl w:ilvl="0">
      <w:numFmt w:val="bullet"/>
      <w:lvlText w:val="-"/>
      <w:lvlJc w:val="left"/>
      <w:pPr>
        <w:ind w:left="1080" w:hanging="360"/>
      </w:pPr>
      <w:rPr>
        <w:rFonts w:ascii="Times New Roman" w:eastAsia="Times New Roman"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54" w15:restartNumberingAfterBreak="0">
    <w:nsid w:val="3E137CE5"/>
    <w:multiLevelType w:val="singleLevel"/>
    <w:tmpl w:val="3E137CE5"/>
    <w:lvl w:ilvl="0">
      <w:start w:val="1"/>
      <w:numFmt w:val="bullet"/>
      <w:lvlText w:val=""/>
      <w:lvlJc w:val="left"/>
      <w:pPr>
        <w:tabs>
          <w:tab w:val="left" w:pos="840"/>
        </w:tabs>
        <w:ind w:left="840" w:hanging="420"/>
      </w:pPr>
      <w:rPr>
        <w:rFonts w:ascii="Wingdings" w:hAnsi="Wingdings" w:hint="default"/>
      </w:rPr>
    </w:lvl>
  </w:abstractNum>
  <w:abstractNum w:abstractNumId="55" w15:restartNumberingAfterBreak="0">
    <w:nsid w:val="3E5345C0"/>
    <w:multiLevelType w:val="multilevel"/>
    <w:tmpl w:val="3E5345C0"/>
    <w:lvl w:ilvl="0">
      <w:start w:val="5"/>
      <w:numFmt w:val="bullet"/>
      <w:lvlText w:val="-"/>
      <w:lvlJc w:val="left"/>
      <w:pPr>
        <w:ind w:left="927" w:hanging="360"/>
      </w:pPr>
      <w:rPr>
        <w:rFonts w:ascii="Times New Roman" w:eastAsia="Calibri" w:hAnsi="Times New Roman" w:cs="Times New Roman"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56" w15:restartNumberingAfterBreak="0">
    <w:nsid w:val="40B22704"/>
    <w:multiLevelType w:val="multilevel"/>
    <w:tmpl w:val="40B22704"/>
    <w:lvl w:ilvl="0">
      <w:start w:val="1"/>
      <w:numFmt w:val="bullet"/>
      <w:lvlText w:val=""/>
      <w:lvlJc w:val="left"/>
      <w:pPr>
        <w:ind w:left="1080" w:hanging="360"/>
      </w:pPr>
      <w:rPr>
        <w:rFonts w:ascii="Wingdings" w:hAnsi="Wingding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57" w15:restartNumberingAfterBreak="0">
    <w:nsid w:val="427B2291"/>
    <w:multiLevelType w:val="multilevel"/>
    <w:tmpl w:val="427B2291"/>
    <w:lvl w:ilvl="0">
      <w:numFmt w:val="bullet"/>
      <w:lvlText w:val=""/>
      <w:lvlJc w:val="left"/>
      <w:pPr>
        <w:ind w:left="1350" w:hanging="360"/>
      </w:pPr>
      <w:rPr>
        <w:rFonts w:ascii="Symbol" w:hAnsi="Symbol"/>
      </w:rPr>
    </w:lvl>
    <w:lvl w:ilvl="1">
      <w:numFmt w:val="bullet"/>
      <w:lvlText w:val="o"/>
      <w:lvlJc w:val="left"/>
      <w:pPr>
        <w:ind w:left="2520" w:hanging="360"/>
      </w:pPr>
      <w:rPr>
        <w:rFonts w:ascii="Courier New" w:hAnsi="Courier New"/>
      </w:rPr>
    </w:lvl>
    <w:lvl w:ilvl="2">
      <w:numFmt w:val="bullet"/>
      <w:lvlText w:val=""/>
      <w:lvlJc w:val="left"/>
      <w:pPr>
        <w:ind w:left="3240" w:hanging="360"/>
      </w:pPr>
      <w:rPr>
        <w:rFonts w:ascii="Wingdings" w:hAnsi="Wingdings"/>
      </w:rPr>
    </w:lvl>
    <w:lvl w:ilvl="3">
      <w:numFmt w:val="bullet"/>
      <w:lvlText w:val=""/>
      <w:lvlJc w:val="left"/>
      <w:pPr>
        <w:ind w:left="3960" w:hanging="360"/>
      </w:pPr>
      <w:rPr>
        <w:rFonts w:ascii="Symbol" w:hAnsi="Symbol"/>
      </w:rPr>
    </w:lvl>
    <w:lvl w:ilvl="4">
      <w:numFmt w:val="bullet"/>
      <w:lvlText w:val="o"/>
      <w:lvlJc w:val="left"/>
      <w:pPr>
        <w:ind w:left="4680" w:hanging="360"/>
      </w:pPr>
      <w:rPr>
        <w:rFonts w:ascii="Courier New" w:hAnsi="Courier New"/>
      </w:rPr>
    </w:lvl>
    <w:lvl w:ilvl="5">
      <w:numFmt w:val="bullet"/>
      <w:lvlText w:val=""/>
      <w:lvlJc w:val="left"/>
      <w:pPr>
        <w:ind w:left="5400" w:hanging="360"/>
      </w:pPr>
      <w:rPr>
        <w:rFonts w:ascii="Wingdings" w:hAnsi="Wingdings"/>
      </w:rPr>
    </w:lvl>
    <w:lvl w:ilvl="6">
      <w:numFmt w:val="bullet"/>
      <w:lvlText w:val=""/>
      <w:lvlJc w:val="left"/>
      <w:pPr>
        <w:ind w:left="6120" w:hanging="360"/>
      </w:pPr>
      <w:rPr>
        <w:rFonts w:ascii="Symbol" w:hAnsi="Symbol"/>
      </w:rPr>
    </w:lvl>
    <w:lvl w:ilvl="7">
      <w:numFmt w:val="bullet"/>
      <w:lvlText w:val="o"/>
      <w:lvlJc w:val="left"/>
      <w:pPr>
        <w:ind w:left="6840" w:hanging="360"/>
      </w:pPr>
      <w:rPr>
        <w:rFonts w:ascii="Courier New" w:hAnsi="Courier New"/>
      </w:rPr>
    </w:lvl>
    <w:lvl w:ilvl="8">
      <w:numFmt w:val="bullet"/>
      <w:lvlText w:val=""/>
      <w:lvlJc w:val="left"/>
      <w:pPr>
        <w:ind w:left="7560" w:hanging="360"/>
      </w:pPr>
      <w:rPr>
        <w:rFonts w:ascii="Wingdings" w:hAnsi="Wingdings"/>
      </w:rPr>
    </w:lvl>
  </w:abstractNum>
  <w:abstractNum w:abstractNumId="58" w15:restartNumberingAfterBreak="0">
    <w:nsid w:val="44E63DBC"/>
    <w:multiLevelType w:val="singleLevel"/>
    <w:tmpl w:val="44E63DBC"/>
    <w:lvl w:ilvl="0">
      <w:start w:val="1"/>
      <w:numFmt w:val="upperRoman"/>
      <w:suff w:val="space"/>
      <w:lvlText w:val="%1."/>
      <w:lvlJc w:val="left"/>
    </w:lvl>
  </w:abstractNum>
  <w:abstractNum w:abstractNumId="59" w15:restartNumberingAfterBreak="0">
    <w:nsid w:val="48D00C70"/>
    <w:multiLevelType w:val="multilevel"/>
    <w:tmpl w:val="48D00C70"/>
    <w:lvl w:ilvl="0">
      <w:start w:val="1"/>
      <w:numFmt w:val="decimal"/>
      <w:lvlText w:val="%1."/>
      <w:lvlJc w:val="left"/>
      <w:pPr>
        <w:ind w:left="1068"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52" w:hanging="720"/>
      </w:pPr>
      <w:rPr>
        <w:rFonts w:hint="default"/>
      </w:rPr>
    </w:lvl>
    <w:lvl w:ilvl="3">
      <w:start w:val="1"/>
      <w:numFmt w:val="decimal"/>
      <w:isLgl/>
      <w:lvlText w:val="%1.%2.%3.%4"/>
      <w:lvlJc w:val="left"/>
      <w:pPr>
        <w:ind w:left="1464" w:hanging="720"/>
      </w:pPr>
      <w:rPr>
        <w:rFonts w:hint="default"/>
      </w:rPr>
    </w:lvl>
    <w:lvl w:ilvl="4">
      <w:start w:val="1"/>
      <w:numFmt w:val="decimal"/>
      <w:isLgl/>
      <w:lvlText w:val="%1.%2.%3.%4.%5"/>
      <w:lvlJc w:val="left"/>
      <w:pPr>
        <w:ind w:left="1836" w:hanging="1080"/>
      </w:pPr>
      <w:rPr>
        <w:rFonts w:hint="default"/>
      </w:rPr>
    </w:lvl>
    <w:lvl w:ilvl="5">
      <w:start w:val="1"/>
      <w:numFmt w:val="decimal"/>
      <w:isLgl/>
      <w:lvlText w:val="%1.%2.%3.%4.%5.%6"/>
      <w:lvlJc w:val="left"/>
      <w:pPr>
        <w:ind w:left="1848"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32" w:hanging="1440"/>
      </w:pPr>
      <w:rPr>
        <w:rFonts w:hint="default"/>
      </w:rPr>
    </w:lvl>
    <w:lvl w:ilvl="8">
      <w:start w:val="1"/>
      <w:numFmt w:val="decimal"/>
      <w:isLgl/>
      <w:lvlText w:val="%1.%2.%3.%4.%5.%6.%7.%8.%9"/>
      <w:lvlJc w:val="left"/>
      <w:pPr>
        <w:ind w:left="2604" w:hanging="1800"/>
      </w:pPr>
      <w:rPr>
        <w:rFonts w:hint="default"/>
      </w:rPr>
    </w:lvl>
  </w:abstractNum>
  <w:abstractNum w:abstractNumId="60" w15:restartNumberingAfterBreak="0">
    <w:nsid w:val="4B7F147A"/>
    <w:multiLevelType w:val="multilevel"/>
    <w:tmpl w:val="4B7F147A"/>
    <w:lvl w:ilvl="0">
      <w:start w:val="19"/>
      <w:numFmt w:val="bullet"/>
      <w:lvlText w:val="-"/>
      <w:lvlJc w:val="left"/>
      <w:rPr>
        <w:rFonts w:ascii="Times New Roman" w:eastAsia="Times New Roman" w:hAnsi="Times New Roman" w:cs="Times New Roman" w:hint="default"/>
      </w:rPr>
    </w:lvl>
    <w:lvl w:ilvl="1">
      <w:start w:val="1"/>
      <w:numFmt w:val="bullet"/>
      <w:lvlText w:val="o"/>
      <w:lvlJc w:val="left"/>
      <w:pPr>
        <w:ind w:left="1789" w:hanging="360"/>
      </w:pPr>
      <w:rPr>
        <w:rFonts w:ascii="Courier New" w:hAnsi="Courier New" w:cs="Courier New" w:hint="default"/>
      </w:rPr>
    </w:lvl>
    <w:lvl w:ilvl="2">
      <w:start w:val="1"/>
      <w:numFmt w:val="bullet"/>
      <w:lvlText w:val=""/>
      <w:lvlJc w:val="left"/>
      <w:pPr>
        <w:ind w:left="2509" w:hanging="360"/>
      </w:pPr>
      <w:rPr>
        <w:rFonts w:ascii="Wingdings" w:hAnsi="Wingdings" w:hint="default"/>
      </w:rPr>
    </w:lvl>
    <w:lvl w:ilvl="3">
      <w:start w:val="1"/>
      <w:numFmt w:val="bullet"/>
      <w:lvlText w:val=""/>
      <w:lvlJc w:val="left"/>
      <w:pPr>
        <w:ind w:left="3229" w:hanging="360"/>
      </w:pPr>
      <w:rPr>
        <w:rFonts w:ascii="Symbol" w:hAnsi="Symbol" w:hint="default"/>
      </w:rPr>
    </w:lvl>
    <w:lvl w:ilvl="4">
      <w:start w:val="1"/>
      <w:numFmt w:val="bullet"/>
      <w:lvlText w:val="o"/>
      <w:lvlJc w:val="left"/>
      <w:pPr>
        <w:ind w:left="3949" w:hanging="360"/>
      </w:pPr>
      <w:rPr>
        <w:rFonts w:ascii="Courier New" w:hAnsi="Courier New" w:cs="Courier New" w:hint="default"/>
      </w:rPr>
    </w:lvl>
    <w:lvl w:ilvl="5">
      <w:start w:val="1"/>
      <w:numFmt w:val="bullet"/>
      <w:lvlText w:val=""/>
      <w:lvlJc w:val="left"/>
      <w:pPr>
        <w:ind w:left="4669" w:hanging="360"/>
      </w:pPr>
      <w:rPr>
        <w:rFonts w:ascii="Wingdings" w:hAnsi="Wingdings" w:hint="default"/>
      </w:rPr>
    </w:lvl>
    <w:lvl w:ilvl="6">
      <w:start w:val="1"/>
      <w:numFmt w:val="bullet"/>
      <w:lvlText w:val=""/>
      <w:lvlJc w:val="left"/>
      <w:pPr>
        <w:ind w:left="5389" w:hanging="360"/>
      </w:pPr>
      <w:rPr>
        <w:rFonts w:ascii="Symbol" w:hAnsi="Symbol" w:hint="default"/>
      </w:rPr>
    </w:lvl>
    <w:lvl w:ilvl="7">
      <w:start w:val="1"/>
      <w:numFmt w:val="bullet"/>
      <w:lvlText w:val="o"/>
      <w:lvlJc w:val="left"/>
      <w:pPr>
        <w:ind w:left="6109" w:hanging="360"/>
      </w:pPr>
      <w:rPr>
        <w:rFonts w:ascii="Courier New" w:hAnsi="Courier New" w:cs="Courier New" w:hint="default"/>
      </w:rPr>
    </w:lvl>
    <w:lvl w:ilvl="8">
      <w:start w:val="1"/>
      <w:numFmt w:val="bullet"/>
      <w:lvlText w:val=""/>
      <w:lvlJc w:val="left"/>
      <w:pPr>
        <w:ind w:left="6829" w:hanging="360"/>
      </w:pPr>
      <w:rPr>
        <w:rFonts w:ascii="Wingdings" w:hAnsi="Wingdings" w:hint="default"/>
      </w:rPr>
    </w:lvl>
  </w:abstractNum>
  <w:abstractNum w:abstractNumId="61" w15:restartNumberingAfterBreak="0">
    <w:nsid w:val="4B9E38D0"/>
    <w:multiLevelType w:val="multilevel"/>
    <w:tmpl w:val="4B9E38D0"/>
    <w:lvl w:ilvl="0">
      <w:start w:val="1"/>
      <w:numFmt w:val="decimal"/>
      <w:lvlText w:val="%1."/>
      <w:lvlJc w:val="left"/>
      <w:pPr>
        <w:ind w:left="84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4CDD0A65"/>
    <w:multiLevelType w:val="multilevel"/>
    <w:tmpl w:val="4CDD0A65"/>
    <w:lvl w:ilvl="0">
      <w:start w:val="1"/>
      <w:numFmt w:val="decimal"/>
      <w:lvlText w:val="%1."/>
      <w:lvlJc w:val="left"/>
      <w:pPr>
        <w:ind w:left="720" w:hanging="360"/>
      </w:pPr>
      <w:rPr>
        <w:rFonts w:hint="default"/>
        <w:b/>
        <w:i w:val="0"/>
        <w:caps w:val="0"/>
        <w:strike w:val="0"/>
        <w:dstrike w:val="0"/>
        <w:vanish w:val="0"/>
        <w:color w:val="000000"/>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4F8E2E9B"/>
    <w:multiLevelType w:val="multilevel"/>
    <w:tmpl w:val="4F8E2E9B"/>
    <w:lvl w:ilvl="0">
      <w:start w:val="1"/>
      <w:numFmt w:val="decimal"/>
      <w:lvlText w:val="%1."/>
      <w:lvlJc w:val="left"/>
      <w:pPr>
        <w:tabs>
          <w:tab w:val="left" w:pos="1143"/>
        </w:tabs>
        <w:ind w:left="1143" w:hanging="375"/>
      </w:pPr>
      <w:rPr>
        <w:rFonts w:hint="default"/>
        <w:b w:val="0"/>
        <w:i w:val="0"/>
      </w:rPr>
    </w:lvl>
    <w:lvl w:ilvl="1">
      <w:start w:val="1"/>
      <w:numFmt w:val="bullet"/>
      <w:lvlText w:val="-"/>
      <w:lvlJc w:val="left"/>
      <w:pPr>
        <w:tabs>
          <w:tab w:val="left" w:pos="1848"/>
        </w:tabs>
        <w:ind w:left="1848" w:hanging="360"/>
      </w:pPr>
      <w:rPr>
        <w:rFonts w:ascii="Times New Roman" w:eastAsia="Times New Roman" w:hAnsi="Times New Roman" w:cs="Times New Roman" w:hint="default"/>
      </w:rPr>
    </w:lvl>
    <w:lvl w:ilvl="2">
      <w:start w:val="1"/>
      <w:numFmt w:val="lowerRoman"/>
      <w:lvlText w:val="%3."/>
      <w:lvlJc w:val="right"/>
      <w:pPr>
        <w:tabs>
          <w:tab w:val="left" w:pos="2568"/>
        </w:tabs>
        <w:ind w:left="2568" w:hanging="180"/>
      </w:pPr>
    </w:lvl>
    <w:lvl w:ilvl="3">
      <w:start w:val="1"/>
      <w:numFmt w:val="decimal"/>
      <w:lvlText w:val="%4."/>
      <w:lvlJc w:val="left"/>
      <w:pPr>
        <w:tabs>
          <w:tab w:val="left" w:pos="3288"/>
        </w:tabs>
        <w:ind w:left="3288" w:hanging="360"/>
      </w:pPr>
    </w:lvl>
    <w:lvl w:ilvl="4">
      <w:start w:val="1"/>
      <w:numFmt w:val="lowerLetter"/>
      <w:lvlText w:val="%5."/>
      <w:lvlJc w:val="left"/>
      <w:pPr>
        <w:tabs>
          <w:tab w:val="left" w:pos="4008"/>
        </w:tabs>
        <w:ind w:left="4008" w:hanging="360"/>
      </w:pPr>
    </w:lvl>
    <w:lvl w:ilvl="5">
      <w:start w:val="1"/>
      <w:numFmt w:val="lowerRoman"/>
      <w:lvlText w:val="%6."/>
      <w:lvlJc w:val="right"/>
      <w:pPr>
        <w:tabs>
          <w:tab w:val="left" w:pos="4728"/>
        </w:tabs>
        <w:ind w:left="4728" w:hanging="180"/>
      </w:pPr>
    </w:lvl>
    <w:lvl w:ilvl="6">
      <w:start w:val="1"/>
      <w:numFmt w:val="decimal"/>
      <w:lvlText w:val="%7."/>
      <w:lvlJc w:val="left"/>
      <w:pPr>
        <w:tabs>
          <w:tab w:val="left" w:pos="5448"/>
        </w:tabs>
        <w:ind w:left="5448" w:hanging="360"/>
      </w:pPr>
    </w:lvl>
    <w:lvl w:ilvl="7">
      <w:start w:val="1"/>
      <w:numFmt w:val="lowerLetter"/>
      <w:lvlText w:val="%8."/>
      <w:lvlJc w:val="left"/>
      <w:pPr>
        <w:tabs>
          <w:tab w:val="left" w:pos="6168"/>
        </w:tabs>
        <w:ind w:left="6168" w:hanging="360"/>
      </w:pPr>
    </w:lvl>
    <w:lvl w:ilvl="8">
      <w:start w:val="1"/>
      <w:numFmt w:val="lowerRoman"/>
      <w:lvlText w:val="%9."/>
      <w:lvlJc w:val="right"/>
      <w:pPr>
        <w:tabs>
          <w:tab w:val="left" w:pos="6888"/>
        </w:tabs>
        <w:ind w:left="6888" w:hanging="180"/>
      </w:pPr>
    </w:lvl>
  </w:abstractNum>
  <w:abstractNum w:abstractNumId="64" w15:restartNumberingAfterBreak="0">
    <w:nsid w:val="51946316"/>
    <w:multiLevelType w:val="multilevel"/>
    <w:tmpl w:val="51946316"/>
    <w:lvl w:ilvl="0">
      <w:start w:val="3"/>
      <w:numFmt w:val="bullet"/>
      <w:lvlText w:val="-"/>
      <w:lvlJc w:val="left"/>
      <w:pPr>
        <w:ind w:left="1080" w:hanging="360"/>
      </w:pPr>
      <w:rPr>
        <w:rFonts w:ascii="Times New Roman" w:eastAsia="Times New Roman"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65" w15:restartNumberingAfterBreak="0">
    <w:nsid w:val="53582F03"/>
    <w:multiLevelType w:val="multilevel"/>
    <w:tmpl w:val="53582F03"/>
    <w:lvl w:ilvl="0">
      <w:start w:val="1"/>
      <w:numFmt w:val="bullet"/>
      <w:lvlText w:val=""/>
      <w:lvlJc w:val="left"/>
      <w:pPr>
        <w:tabs>
          <w:tab w:val="left" w:pos="720"/>
        </w:tabs>
        <w:ind w:left="720" w:hanging="360"/>
      </w:pPr>
      <w:rPr>
        <w:rFonts w:ascii="Wingdings 2" w:hAnsi="Wingdings 2" w:hint="default"/>
      </w:rPr>
    </w:lvl>
    <w:lvl w:ilvl="1">
      <w:start w:val="1"/>
      <w:numFmt w:val="bullet"/>
      <w:lvlText w:val=""/>
      <w:lvlJc w:val="left"/>
      <w:pPr>
        <w:tabs>
          <w:tab w:val="left" w:pos="1440"/>
        </w:tabs>
        <w:ind w:left="1440" w:hanging="360"/>
      </w:pPr>
      <w:rPr>
        <w:rFonts w:ascii="Wingdings 2" w:hAnsi="Wingdings 2" w:hint="default"/>
      </w:rPr>
    </w:lvl>
    <w:lvl w:ilvl="2">
      <w:start w:val="1"/>
      <w:numFmt w:val="bullet"/>
      <w:lvlText w:val=""/>
      <w:lvlJc w:val="left"/>
      <w:pPr>
        <w:tabs>
          <w:tab w:val="left" w:pos="2160"/>
        </w:tabs>
        <w:ind w:left="2160" w:hanging="360"/>
      </w:pPr>
      <w:rPr>
        <w:rFonts w:ascii="Wingdings 2" w:hAnsi="Wingdings 2" w:hint="default"/>
      </w:rPr>
    </w:lvl>
    <w:lvl w:ilvl="3">
      <w:start w:val="1"/>
      <w:numFmt w:val="bullet"/>
      <w:lvlText w:val=""/>
      <w:lvlJc w:val="left"/>
      <w:pPr>
        <w:tabs>
          <w:tab w:val="left" w:pos="2880"/>
        </w:tabs>
        <w:ind w:left="2880" w:hanging="360"/>
      </w:pPr>
      <w:rPr>
        <w:rFonts w:ascii="Wingdings 2" w:hAnsi="Wingdings 2" w:hint="default"/>
      </w:rPr>
    </w:lvl>
    <w:lvl w:ilvl="4">
      <w:start w:val="1"/>
      <w:numFmt w:val="bullet"/>
      <w:lvlText w:val=""/>
      <w:lvlJc w:val="left"/>
      <w:pPr>
        <w:tabs>
          <w:tab w:val="left" w:pos="3600"/>
        </w:tabs>
        <w:ind w:left="3600" w:hanging="360"/>
      </w:pPr>
      <w:rPr>
        <w:rFonts w:ascii="Wingdings 2" w:hAnsi="Wingdings 2" w:hint="default"/>
      </w:rPr>
    </w:lvl>
    <w:lvl w:ilvl="5">
      <w:start w:val="1"/>
      <w:numFmt w:val="bullet"/>
      <w:lvlText w:val=""/>
      <w:lvlJc w:val="left"/>
      <w:pPr>
        <w:tabs>
          <w:tab w:val="left" w:pos="4320"/>
        </w:tabs>
        <w:ind w:left="4320" w:hanging="360"/>
      </w:pPr>
      <w:rPr>
        <w:rFonts w:ascii="Wingdings 2" w:hAnsi="Wingdings 2" w:hint="default"/>
      </w:rPr>
    </w:lvl>
    <w:lvl w:ilvl="6">
      <w:start w:val="1"/>
      <w:numFmt w:val="bullet"/>
      <w:lvlText w:val=""/>
      <w:lvlJc w:val="left"/>
      <w:pPr>
        <w:tabs>
          <w:tab w:val="left" w:pos="5040"/>
        </w:tabs>
        <w:ind w:left="5040" w:hanging="360"/>
      </w:pPr>
      <w:rPr>
        <w:rFonts w:ascii="Wingdings 2" w:hAnsi="Wingdings 2" w:hint="default"/>
      </w:rPr>
    </w:lvl>
    <w:lvl w:ilvl="7">
      <w:start w:val="1"/>
      <w:numFmt w:val="bullet"/>
      <w:lvlText w:val=""/>
      <w:lvlJc w:val="left"/>
      <w:pPr>
        <w:tabs>
          <w:tab w:val="left" w:pos="5760"/>
        </w:tabs>
        <w:ind w:left="5760" w:hanging="360"/>
      </w:pPr>
      <w:rPr>
        <w:rFonts w:ascii="Wingdings 2" w:hAnsi="Wingdings 2" w:hint="default"/>
      </w:rPr>
    </w:lvl>
    <w:lvl w:ilvl="8">
      <w:start w:val="1"/>
      <w:numFmt w:val="bullet"/>
      <w:lvlText w:val=""/>
      <w:lvlJc w:val="left"/>
      <w:pPr>
        <w:tabs>
          <w:tab w:val="left" w:pos="6480"/>
        </w:tabs>
        <w:ind w:left="6480" w:hanging="360"/>
      </w:pPr>
      <w:rPr>
        <w:rFonts w:ascii="Wingdings 2" w:hAnsi="Wingdings 2" w:hint="default"/>
      </w:rPr>
    </w:lvl>
  </w:abstractNum>
  <w:abstractNum w:abstractNumId="66" w15:restartNumberingAfterBreak="0">
    <w:nsid w:val="53621ACA"/>
    <w:multiLevelType w:val="multilevel"/>
    <w:tmpl w:val="53621ACA"/>
    <w:lvl w:ilvl="0">
      <w:start w:val="1"/>
      <w:numFmt w:val="bullet"/>
      <w:lvlText w:val=""/>
      <w:lvlJc w:val="left"/>
      <w:pPr>
        <w:tabs>
          <w:tab w:val="left" w:pos="1800"/>
        </w:tabs>
        <w:ind w:left="1800" w:hanging="360"/>
      </w:pPr>
      <w:rPr>
        <w:rFonts w:ascii="Wingdings" w:hAnsi="Wingdings"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67" w15:restartNumberingAfterBreak="0">
    <w:nsid w:val="59A550CB"/>
    <w:multiLevelType w:val="multilevel"/>
    <w:tmpl w:val="59A550CB"/>
    <w:lvl w:ilvl="0">
      <w:start w:val="1"/>
      <w:numFmt w:val="decimal"/>
      <w:lvlText w:val="%1."/>
      <w:lvlJc w:val="left"/>
      <w:pPr>
        <w:ind w:left="720" w:hanging="360"/>
      </w:pPr>
      <w:rPr>
        <w:rFonts w:hint="default"/>
        <w:b/>
        <w:i w:val="0"/>
        <w:caps w:val="0"/>
        <w:strike w:val="0"/>
        <w:dstrike w:val="0"/>
        <w:vanish w:val="0"/>
        <w:color w:val="000000"/>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5BD55550"/>
    <w:multiLevelType w:val="multilevel"/>
    <w:tmpl w:val="5BD55550"/>
    <w:lvl w:ilvl="0">
      <w:start w:val="1"/>
      <w:numFmt w:val="bullet"/>
      <w:lvlText w:val=""/>
      <w:lvlJc w:val="left"/>
      <w:pPr>
        <w:ind w:left="720" w:hanging="360"/>
      </w:pPr>
      <w:rPr>
        <w:rFonts w:ascii="Wingdings" w:hAnsi="Wingdings" w:hint="default"/>
      </w:rPr>
    </w:lvl>
    <w:lvl w:ilvl="1">
      <w:start w:val="1"/>
      <w:numFmt w:val="bullet"/>
      <w:lvlText w:val=""/>
      <w:lvlJc w:val="left"/>
      <w:pPr>
        <w:ind w:left="785"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609B5779"/>
    <w:multiLevelType w:val="multilevel"/>
    <w:tmpl w:val="609B5779"/>
    <w:lvl w:ilvl="0">
      <w:start w:val="1"/>
      <w:numFmt w:val="bullet"/>
      <w:lvlText w:val=""/>
      <w:lvlJc w:val="left"/>
      <w:pPr>
        <w:ind w:left="1080" w:hanging="360"/>
      </w:pPr>
      <w:rPr>
        <w:rFonts w:ascii="Symbol" w:hAnsi="Symbol" w:hint="default"/>
      </w:rPr>
    </w:lvl>
    <w:lvl w:ilvl="1">
      <w:start w:val="1"/>
      <w:numFmt w:val="bullet"/>
      <w:lvlText w:val=""/>
      <w:lvlJc w:val="left"/>
      <w:pPr>
        <w:ind w:left="1800" w:hanging="360"/>
      </w:pPr>
      <w:rPr>
        <w:rFonts w:ascii="Wingdings" w:hAnsi="Wingdings"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70" w15:restartNumberingAfterBreak="0">
    <w:nsid w:val="647C2333"/>
    <w:multiLevelType w:val="multilevel"/>
    <w:tmpl w:val="647C2333"/>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1" w15:restartNumberingAfterBreak="0">
    <w:nsid w:val="64A962F6"/>
    <w:multiLevelType w:val="multilevel"/>
    <w:tmpl w:val="64A962F6"/>
    <w:lvl w:ilvl="0">
      <w:start w:val="1"/>
      <w:numFmt w:val="bullet"/>
      <w:lvlText w:val=""/>
      <w:lvlJc w:val="left"/>
      <w:pPr>
        <w:ind w:left="108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2" w15:restartNumberingAfterBreak="0">
    <w:nsid w:val="6AFB6459"/>
    <w:multiLevelType w:val="multilevel"/>
    <w:tmpl w:val="6AFB6459"/>
    <w:lvl w:ilvl="0">
      <w:start w:val="1"/>
      <w:numFmt w:val="decimal"/>
      <w:lvlText w:val="%1."/>
      <w:lvlJc w:val="left"/>
      <w:pPr>
        <w:tabs>
          <w:tab w:val="left" w:pos="1713"/>
        </w:tabs>
        <w:ind w:left="1713" w:hanging="1005"/>
      </w:pPr>
      <w:rPr>
        <w:rFonts w:hint="default"/>
      </w:rPr>
    </w:lvl>
    <w:lvl w:ilvl="1">
      <w:start w:val="1"/>
      <w:numFmt w:val="lowerLetter"/>
      <w:lvlText w:val="%2."/>
      <w:lvlJc w:val="left"/>
      <w:pPr>
        <w:tabs>
          <w:tab w:val="left" w:pos="1788"/>
        </w:tabs>
        <w:ind w:left="1788" w:hanging="360"/>
      </w:pPr>
    </w:lvl>
    <w:lvl w:ilvl="2">
      <w:start w:val="1"/>
      <w:numFmt w:val="lowerRoman"/>
      <w:lvlText w:val="%3."/>
      <w:lvlJc w:val="right"/>
      <w:pPr>
        <w:tabs>
          <w:tab w:val="left" w:pos="2508"/>
        </w:tabs>
        <w:ind w:left="2508" w:hanging="180"/>
      </w:pPr>
    </w:lvl>
    <w:lvl w:ilvl="3">
      <w:start w:val="1"/>
      <w:numFmt w:val="decimal"/>
      <w:lvlText w:val="%4."/>
      <w:lvlJc w:val="left"/>
      <w:pPr>
        <w:tabs>
          <w:tab w:val="left" w:pos="3228"/>
        </w:tabs>
        <w:ind w:left="3228" w:hanging="360"/>
      </w:pPr>
    </w:lvl>
    <w:lvl w:ilvl="4">
      <w:start w:val="1"/>
      <w:numFmt w:val="lowerLetter"/>
      <w:lvlText w:val="%5."/>
      <w:lvlJc w:val="left"/>
      <w:pPr>
        <w:tabs>
          <w:tab w:val="left" w:pos="3948"/>
        </w:tabs>
        <w:ind w:left="3948" w:hanging="360"/>
      </w:pPr>
    </w:lvl>
    <w:lvl w:ilvl="5">
      <w:start w:val="1"/>
      <w:numFmt w:val="lowerRoman"/>
      <w:lvlText w:val="%6."/>
      <w:lvlJc w:val="right"/>
      <w:pPr>
        <w:tabs>
          <w:tab w:val="left" w:pos="4668"/>
        </w:tabs>
        <w:ind w:left="4668" w:hanging="180"/>
      </w:pPr>
    </w:lvl>
    <w:lvl w:ilvl="6">
      <w:start w:val="1"/>
      <w:numFmt w:val="decimal"/>
      <w:lvlText w:val="%7."/>
      <w:lvlJc w:val="left"/>
      <w:pPr>
        <w:tabs>
          <w:tab w:val="left" w:pos="5388"/>
        </w:tabs>
        <w:ind w:left="5388" w:hanging="360"/>
      </w:pPr>
    </w:lvl>
    <w:lvl w:ilvl="7">
      <w:start w:val="1"/>
      <w:numFmt w:val="lowerLetter"/>
      <w:lvlText w:val="%8."/>
      <w:lvlJc w:val="left"/>
      <w:pPr>
        <w:tabs>
          <w:tab w:val="left" w:pos="6108"/>
        </w:tabs>
        <w:ind w:left="6108" w:hanging="360"/>
      </w:pPr>
    </w:lvl>
    <w:lvl w:ilvl="8">
      <w:start w:val="1"/>
      <w:numFmt w:val="lowerRoman"/>
      <w:lvlText w:val="%9."/>
      <w:lvlJc w:val="right"/>
      <w:pPr>
        <w:tabs>
          <w:tab w:val="left" w:pos="6828"/>
        </w:tabs>
        <w:ind w:left="6828" w:hanging="180"/>
      </w:pPr>
    </w:lvl>
  </w:abstractNum>
  <w:abstractNum w:abstractNumId="73" w15:restartNumberingAfterBreak="0">
    <w:nsid w:val="6B6D0A28"/>
    <w:multiLevelType w:val="multilevel"/>
    <w:tmpl w:val="6B6D0A2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4" w15:restartNumberingAfterBreak="0">
    <w:nsid w:val="6C05384B"/>
    <w:multiLevelType w:val="multilevel"/>
    <w:tmpl w:val="6C05384B"/>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75" w15:restartNumberingAfterBreak="0">
    <w:nsid w:val="6E5C177E"/>
    <w:multiLevelType w:val="multilevel"/>
    <w:tmpl w:val="6E5C177E"/>
    <w:lvl w:ilvl="0">
      <w:numFmt w:val="bullet"/>
      <w:lvlText w:val="-"/>
      <w:lvlJc w:val="left"/>
      <w:pPr>
        <w:ind w:left="720" w:hanging="360"/>
      </w:pPr>
      <w:rPr>
        <w:rFonts w:ascii="Times New Roman" w:eastAsia="OpenSymbol"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6" w15:restartNumberingAfterBreak="0">
    <w:nsid w:val="6F3D0779"/>
    <w:multiLevelType w:val="singleLevel"/>
    <w:tmpl w:val="6F3D0779"/>
    <w:lvl w:ilvl="0">
      <w:start w:val="1"/>
      <w:numFmt w:val="bullet"/>
      <w:lvlText w:val=""/>
      <w:lvlJc w:val="left"/>
      <w:pPr>
        <w:tabs>
          <w:tab w:val="left" w:pos="840"/>
        </w:tabs>
        <w:ind w:left="840" w:hanging="420"/>
      </w:pPr>
      <w:rPr>
        <w:rFonts w:ascii="Wingdings" w:hAnsi="Wingdings" w:hint="default"/>
      </w:rPr>
    </w:lvl>
  </w:abstractNum>
  <w:abstractNum w:abstractNumId="77" w15:restartNumberingAfterBreak="0">
    <w:nsid w:val="70CD475A"/>
    <w:multiLevelType w:val="multilevel"/>
    <w:tmpl w:val="70CD475A"/>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15:restartNumberingAfterBreak="0">
    <w:nsid w:val="71645527"/>
    <w:multiLevelType w:val="multilevel"/>
    <w:tmpl w:val="71645527"/>
    <w:lvl w:ilvl="0">
      <w:numFmt w:val="bullet"/>
      <w:lvlText w:val="-"/>
      <w:lvlJc w:val="left"/>
      <w:pPr>
        <w:ind w:left="1080" w:hanging="360"/>
      </w:pPr>
      <w:rPr>
        <w:rFonts w:ascii="Times New Roman" w:eastAsia="Times New Roman" w:hAnsi="Times New Roman"/>
      </w:rPr>
    </w:lvl>
    <w:lvl w:ilvl="1">
      <w:numFmt w:val="bullet"/>
      <w:lvlText w:val="o"/>
      <w:lvlJc w:val="left"/>
      <w:pPr>
        <w:ind w:left="1800" w:hanging="360"/>
      </w:pPr>
      <w:rPr>
        <w:rFonts w:ascii="Courier New" w:hAnsi="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rPr>
    </w:lvl>
    <w:lvl w:ilvl="8">
      <w:numFmt w:val="bullet"/>
      <w:lvlText w:val=""/>
      <w:lvlJc w:val="left"/>
      <w:pPr>
        <w:ind w:left="6840" w:hanging="360"/>
      </w:pPr>
      <w:rPr>
        <w:rFonts w:ascii="Wingdings" w:hAnsi="Wingdings"/>
      </w:rPr>
    </w:lvl>
  </w:abstractNum>
  <w:abstractNum w:abstractNumId="79" w15:restartNumberingAfterBreak="0">
    <w:nsid w:val="75DE165F"/>
    <w:multiLevelType w:val="multilevel"/>
    <w:tmpl w:val="75DE165F"/>
    <w:lvl w:ilvl="0">
      <w:start w:val="1"/>
      <w:numFmt w:val="decimal"/>
      <w:lvlText w:val="%1."/>
      <w:lvlJc w:val="left"/>
      <w:pPr>
        <w:ind w:left="72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15:restartNumberingAfterBreak="0">
    <w:nsid w:val="769D2E00"/>
    <w:multiLevelType w:val="multilevel"/>
    <w:tmpl w:val="769D2E00"/>
    <w:lvl w:ilvl="0">
      <w:start w:val="19"/>
      <w:numFmt w:val="bullet"/>
      <w:lvlText w:val="-"/>
      <w:lvlJc w:val="left"/>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1" w15:restartNumberingAfterBreak="0">
    <w:nsid w:val="79D669EA"/>
    <w:multiLevelType w:val="singleLevel"/>
    <w:tmpl w:val="79D669EA"/>
    <w:lvl w:ilvl="0">
      <w:start w:val="3"/>
      <w:numFmt w:val="upperLetter"/>
      <w:suff w:val="space"/>
      <w:lvlText w:val="%1."/>
      <w:lvlJc w:val="left"/>
      <w:pPr>
        <w:ind w:left="438"/>
      </w:pPr>
      <w:rPr>
        <w:rFonts w:hint="default"/>
        <w:b/>
        <w:bCs/>
      </w:rPr>
    </w:lvl>
  </w:abstractNum>
  <w:abstractNum w:abstractNumId="82" w15:restartNumberingAfterBreak="0">
    <w:nsid w:val="7A9627BE"/>
    <w:multiLevelType w:val="multilevel"/>
    <w:tmpl w:val="7A9627B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3" w15:restartNumberingAfterBreak="0">
    <w:nsid w:val="7ABF346C"/>
    <w:multiLevelType w:val="multilevel"/>
    <w:tmpl w:val="7ABF346C"/>
    <w:lvl w:ilvl="0">
      <w:start w:val="19"/>
      <w:numFmt w:val="bullet"/>
      <w:pStyle w:val="Liniuta"/>
      <w:lvlText w:val="-"/>
      <w:lvlJc w:val="left"/>
      <w:pPr>
        <w:ind w:left="810" w:hanging="360"/>
      </w:pPr>
      <w:rPr>
        <w:rFonts w:ascii="Arial Narrow" w:eastAsia="Times New Roman" w:hAnsi="Arial Narrow" w:cs="Times New Roman" w:hint="default"/>
        <w:sz w:val="28"/>
        <w:szCs w:val="28"/>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600" w:hanging="720"/>
      </w:pPr>
      <w:rPr>
        <w:rFonts w:ascii="Arial Narrow" w:eastAsia="Times New Roman" w:hAnsi="Arial Narrow" w:cs="Times New Roman" w:hint="default"/>
      </w:rPr>
    </w:lvl>
    <w:lvl w:ilvl="4">
      <w:numFmt w:val="bullet"/>
      <w:lvlText w:val=""/>
      <w:lvlJc w:val="left"/>
      <w:pPr>
        <w:ind w:left="3960" w:hanging="360"/>
      </w:pPr>
      <w:rPr>
        <w:rFonts w:ascii="Symbol" w:eastAsia="Times New Roman" w:hAnsi="Symbol" w:cs="Times New Roman"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84" w15:restartNumberingAfterBreak="0">
    <w:nsid w:val="7D0B689A"/>
    <w:multiLevelType w:val="multilevel"/>
    <w:tmpl w:val="7D0B68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5" w15:restartNumberingAfterBreak="0">
    <w:nsid w:val="7F6F1D2F"/>
    <w:multiLevelType w:val="multilevel"/>
    <w:tmpl w:val="7F6F1D2F"/>
    <w:lvl w:ilvl="0">
      <w:start w:val="1"/>
      <w:numFmt w:val="decimal"/>
      <w:lvlText w:val="%1."/>
      <w:lvlJc w:val="left"/>
      <w:pPr>
        <w:tabs>
          <w:tab w:val="left" w:pos="1068"/>
        </w:tabs>
        <w:ind w:left="1068" w:hanging="360"/>
      </w:pPr>
      <w:rPr>
        <w:rFonts w:hint="default"/>
      </w:rPr>
    </w:lvl>
    <w:lvl w:ilvl="1">
      <w:start w:val="2"/>
      <w:numFmt w:val="decimal"/>
      <w:isLgl/>
      <w:lvlText w:val="%1.%2"/>
      <w:lvlJc w:val="left"/>
      <w:pPr>
        <w:ind w:left="1211" w:hanging="360"/>
      </w:pPr>
      <w:rPr>
        <w:rFonts w:hint="default"/>
      </w:rPr>
    </w:lvl>
    <w:lvl w:ilvl="2">
      <w:start w:val="1"/>
      <w:numFmt w:val="decimal"/>
      <w:isLgl/>
      <w:lvlText w:val="%1.%2.%3"/>
      <w:lvlJc w:val="left"/>
      <w:pPr>
        <w:ind w:left="1714" w:hanging="720"/>
      </w:pPr>
      <w:rPr>
        <w:rFonts w:hint="default"/>
      </w:rPr>
    </w:lvl>
    <w:lvl w:ilvl="3">
      <w:start w:val="1"/>
      <w:numFmt w:val="decimal"/>
      <w:isLgl/>
      <w:lvlText w:val="%1.%2.%3.%4"/>
      <w:lvlJc w:val="left"/>
      <w:pPr>
        <w:ind w:left="1857" w:hanging="720"/>
      </w:pPr>
      <w:rPr>
        <w:rFonts w:hint="default"/>
      </w:rPr>
    </w:lvl>
    <w:lvl w:ilvl="4">
      <w:start w:val="1"/>
      <w:numFmt w:val="decimal"/>
      <w:isLgl/>
      <w:lvlText w:val="%1.%2.%3.%4.%5"/>
      <w:lvlJc w:val="left"/>
      <w:pPr>
        <w:ind w:left="2360" w:hanging="1080"/>
      </w:pPr>
      <w:rPr>
        <w:rFonts w:hint="default"/>
      </w:rPr>
    </w:lvl>
    <w:lvl w:ilvl="5">
      <w:start w:val="1"/>
      <w:numFmt w:val="decimal"/>
      <w:isLgl/>
      <w:lvlText w:val="%1.%2.%3.%4.%5.%6"/>
      <w:lvlJc w:val="left"/>
      <w:pPr>
        <w:ind w:left="2503" w:hanging="1080"/>
      </w:pPr>
      <w:rPr>
        <w:rFonts w:hint="default"/>
      </w:rPr>
    </w:lvl>
    <w:lvl w:ilvl="6">
      <w:start w:val="1"/>
      <w:numFmt w:val="decimal"/>
      <w:isLgl/>
      <w:lvlText w:val="%1.%2.%3.%4.%5.%6.%7"/>
      <w:lvlJc w:val="left"/>
      <w:pPr>
        <w:ind w:left="3006" w:hanging="1440"/>
      </w:pPr>
      <w:rPr>
        <w:rFonts w:hint="default"/>
      </w:rPr>
    </w:lvl>
    <w:lvl w:ilvl="7">
      <w:start w:val="1"/>
      <w:numFmt w:val="decimal"/>
      <w:isLgl/>
      <w:lvlText w:val="%1.%2.%3.%4.%5.%6.%7.%8"/>
      <w:lvlJc w:val="left"/>
      <w:pPr>
        <w:ind w:left="3149" w:hanging="1440"/>
      </w:pPr>
      <w:rPr>
        <w:rFonts w:hint="default"/>
      </w:rPr>
    </w:lvl>
    <w:lvl w:ilvl="8">
      <w:start w:val="1"/>
      <w:numFmt w:val="decimal"/>
      <w:isLgl/>
      <w:lvlText w:val="%1.%2.%3.%4.%5.%6.%7.%8.%9"/>
      <w:lvlJc w:val="left"/>
      <w:pPr>
        <w:ind w:left="3652" w:hanging="1800"/>
      </w:pPr>
      <w:rPr>
        <w:rFonts w:hint="default"/>
      </w:rPr>
    </w:lvl>
  </w:abstractNum>
  <w:num w:numId="1" w16cid:durableId="993332495">
    <w:abstractNumId w:val="9"/>
  </w:num>
  <w:num w:numId="2" w16cid:durableId="1194264825">
    <w:abstractNumId w:val="83"/>
  </w:num>
  <w:num w:numId="3" w16cid:durableId="1099909381">
    <w:abstractNumId w:val="26"/>
  </w:num>
  <w:num w:numId="4" w16cid:durableId="956914288">
    <w:abstractNumId w:val="4"/>
  </w:num>
  <w:num w:numId="5" w16cid:durableId="2117020367">
    <w:abstractNumId w:val="81"/>
  </w:num>
  <w:num w:numId="6" w16cid:durableId="1121386781">
    <w:abstractNumId w:val="68"/>
  </w:num>
  <w:num w:numId="7" w16cid:durableId="1458376797">
    <w:abstractNumId w:val="61"/>
  </w:num>
  <w:num w:numId="8" w16cid:durableId="771820418">
    <w:abstractNumId w:val="7"/>
  </w:num>
  <w:num w:numId="9" w16cid:durableId="1751152087">
    <w:abstractNumId w:val="65"/>
  </w:num>
  <w:num w:numId="10" w16cid:durableId="533621487">
    <w:abstractNumId w:val="35"/>
  </w:num>
  <w:num w:numId="11" w16cid:durableId="1373920030">
    <w:abstractNumId w:val="6"/>
  </w:num>
  <w:num w:numId="12" w16cid:durableId="310137146">
    <w:abstractNumId w:val="16"/>
  </w:num>
  <w:num w:numId="13" w16cid:durableId="2072386851">
    <w:abstractNumId w:val="47"/>
  </w:num>
  <w:num w:numId="14" w16cid:durableId="1688366268">
    <w:abstractNumId w:val="28"/>
  </w:num>
  <w:num w:numId="15" w16cid:durableId="1892765450">
    <w:abstractNumId w:val="58"/>
  </w:num>
  <w:num w:numId="16" w16cid:durableId="605042381">
    <w:abstractNumId w:val="44"/>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18267293">
    <w:abstractNumId w:val="69"/>
  </w:num>
  <w:num w:numId="18" w16cid:durableId="1158308203">
    <w:abstractNumId w:val="66"/>
  </w:num>
  <w:num w:numId="19" w16cid:durableId="200797871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20371759">
    <w:abstractNumId w:val="38"/>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84513565">
    <w:abstractNumId w:val="46"/>
  </w:num>
  <w:num w:numId="22" w16cid:durableId="1013146629">
    <w:abstractNumId w:val="42"/>
  </w:num>
  <w:num w:numId="23" w16cid:durableId="310141323">
    <w:abstractNumId w:val="21"/>
  </w:num>
  <w:num w:numId="24" w16cid:durableId="761220801">
    <w:abstractNumId w:val="48"/>
  </w:num>
  <w:num w:numId="25" w16cid:durableId="1768116771">
    <w:abstractNumId w:val="8"/>
    <w:lvlOverride w:ilvl="0">
      <w:lvl w:ilvl="0">
        <w:numFmt w:val="bullet"/>
        <w:lvlText w:val=""/>
        <w:legacy w:legacy="1" w:legacySpace="0" w:legacyIndent="360"/>
        <w:lvlJc w:val="left"/>
        <w:rPr>
          <w:rFonts w:ascii="Symbol" w:hAnsi="Symbol" w:hint="default"/>
        </w:rPr>
      </w:lvl>
    </w:lvlOverride>
  </w:num>
  <w:num w:numId="26" w16cid:durableId="2031490942">
    <w:abstractNumId w:val="32"/>
  </w:num>
  <w:num w:numId="27" w16cid:durableId="1112941433">
    <w:abstractNumId w:val="59"/>
  </w:num>
  <w:num w:numId="28" w16cid:durableId="1150750984">
    <w:abstractNumId w:val="37"/>
  </w:num>
  <w:num w:numId="29" w16cid:durableId="979960818">
    <w:abstractNumId w:val="25"/>
  </w:num>
  <w:num w:numId="30" w16cid:durableId="1717856498">
    <w:abstractNumId w:val="50"/>
  </w:num>
  <w:num w:numId="31" w16cid:durableId="748818483">
    <w:abstractNumId w:val="74"/>
  </w:num>
  <w:num w:numId="32" w16cid:durableId="2075472445">
    <w:abstractNumId w:val="70"/>
  </w:num>
  <w:num w:numId="33" w16cid:durableId="1860702988">
    <w:abstractNumId w:val="10"/>
  </w:num>
  <w:num w:numId="34" w16cid:durableId="1008866702">
    <w:abstractNumId w:val="22"/>
  </w:num>
  <w:num w:numId="35" w16cid:durableId="421294748">
    <w:abstractNumId w:val="78"/>
  </w:num>
  <w:num w:numId="36" w16cid:durableId="648247078">
    <w:abstractNumId w:val="77"/>
  </w:num>
  <w:num w:numId="37" w16cid:durableId="101415670">
    <w:abstractNumId w:val="30"/>
  </w:num>
  <w:num w:numId="38" w16cid:durableId="633565023">
    <w:abstractNumId w:val="57"/>
  </w:num>
  <w:num w:numId="39" w16cid:durableId="826286766">
    <w:abstractNumId w:val="19"/>
  </w:num>
  <w:num w:numId="40" w16cid:durableId="1121537814">
    <w:abstractNumId w:val="23"/>
  </w:num>
  <w:num w:numId="41" w16cid:durableId="627929054">
    <w:abstractNumId w:val="40"/>
  </w:num>
  <w:num w:numId="42" w16cid:durableId="481242901">
    <w:abstractNumId w:val="76"/>
  </w:num>
  <w:num w:numId="43" w16cid:durableId="1277907866">
    <w:abstractNumId w:val="45"/>
  </w:num>
  <w:num w:numId="44" w16cid:durableId="745884982">
    <w:abstractNumId w:val="54"/>
  </w:num>
  <w:num w:numId="45" w16cid:durableId="1699501545">
    <w:abstractNumId w:val="0"/>
  </w:num>
  <w:num w:numId="46" w16cid:durableId="814220898">
    <w:abstractNumId w:val="75"/>
  </w:num>
  <w:num w:numId="47" w16cid:durableId="1864899379">
    <w:abstractNumId w:val="1"/>
  </w:num>
  <w:num w:numId="48" w16cid:durableId="897320086">
    <w:abstractNumId w:val="55"/>
  </w:num>
  <w:num w:numId="49" w16cid:durableId="147791627">
    <w:abstractNumId w:val="72"/>
  </w:num>
  <w:num w:numId="50" w16cid:durableId="83501117">
    <w:abstractNumId w:val="63"/>
  </w:num>
  <w:num w:numId="51" w16cid:durableId="1461920652">
    <w:abstractNumId w:val="85"/>
  </w:num>
  <w:num w:numId="52" w16cid:durableId="10452736">
    <w:abstractNumId w:val="51"/>
  </w:num>
  <w:num w:numId="53" w16cid:durableId="357267">
    <w:abstractNumId w:val="20"/>
  </w:num>
  <w:num w:numId="54" w16cid:durableId="442266166">
    <w:abstractNumId w:val="18"/>
  </w:num>
  <w:num w:numId="55" w16cid:durableId="79377715">
    <w:abstractNumId w:val="79"/>
  </w:num>
  <w:num w:numId="56" w16cid:durableId="635918144">
    <w:abstractNumId w:val="43"/>
  </w:num>
  <w:num w:numId="57" w16cid:durableId="1282807822">
    <w:abstractNumId w:val="2"/>
  </w:num>
  <w:num w:numId="58" w16cid:durableId="584993167">
    <w:abstractNumId w:val="34"/>
  </w:num>
  <w:num w:numId="59" w16cid:durableId="530537184">
    <w:abstractNumId w:val="62"/>
  </w:num>
  <w:num w:numId="60" w16cid:durableId="397673748">
    <w:abstractNumId w:val="67"/>
  </w:num>
  <w:num w:numId="61" w16cid:durableId="227303973">
    <w:abstractNumId w:val="24"/>
  </w:num>
  <w:num w:numId="62" w16cid:durableId="1608348290">
    <w:abstractNumId w:val="60"/>
  </w:num>
  <w:num w:numId="63" w16cid:durableId="2021198019">
    <w:abstractNumId w:val="80"/>
  </w:num>
  <w:num w:numId="64" w16cid:durableId="1982147706">
    <w:abstractNumId w:val="11"/>
  </w:num>
  <w:num w:numId="65" w16cid:durableId="1920871352">
    <w:abstractNumId w:val="14"/>
  </w:num>
  <w:num w:numId="66" w16cid:durableId="619340533">
    <w:abstractNumId w:val="15"/>
  </w:num>
  <w:num w:numId="67" w16cid:durableId="2029016177">
    <w:abstractNumId w:val="13"/>
  </w:num>
  <w:num w:numId="68" w16cid:durableId="773403211">
    <w:abstractNumId w:val="12"/>
  </w:num>
  <w:num w:numId="69" w16cid:durableId="369231155">
    <w:abstractNumId w:val="71"/>
  </w:num>
  <w:num w:numId="70" w16cid:durableId="935794187">
    <w:abstractNumId w:val="56"/>
  </w:num>
  <w:num w:numId="71" w16cid:durableId="1678311446">
    <w:abstractNumId w:val="17"/>
  </w:num>
  <w:num w:numId="72" w16cid:durableId="1678266640">
    <w:abstractNumId w:val="82"/>
  </w:num>
  <w:num w:numId="73" w16cid:durableId="1379431128">
    <w:abstractNumId w:val="29"/>
  </w:num>
  <w:num w:numId="74" w16cid:durableId="1575771887">
    <w:abstractNumId w:val="73"/>
  </w:num>
  <w:num w:numId="75" w16cid:durableId="332950931">
    <w:abstractNumId w:val="39"/>
  </w:num>
  <w:num w:numId="76" w16cid:durableId="1358889807">
    <w:abstractNumId w:val="27"/>
  </w:num>
  <w:num w:numId="77" w16cid:durableId="2066681562">
    <w:abstractNumId w:val="49"/>
  </w:num>
  <w:num w:numId="78" w16cid:durableId="1740441744">
    <w:abstractNumId w:val="41"/>
  </w:num>
  <w:num w:numId="79" w16cid:durableId="848252053">
    <w:abstractNumId w:val="84"/>
  </w:num>
  <w:num w:numId="80" w16cid:durableId="373234866">
    <w:abstractNumId w:val="53"/>
  </w:num>
  <w:num w:numId="81" w16cid:durableId="137841072">
    <w:abstractNumId w:val="36"/>
  </w:num>
  <w:num w:numId="82" w16cid:durableId="1966306179">
    <w:abstractNumId w:val="52"/>
  </w:num>
  <w:num w:numId="83" w16cid:durableId="1103068836">
    <w:abstractNumId w:val="3"/>
  </w:num>
  <w:num w:numId="84" w16cid:durableId="339434935">
    <w:abstractNumId w:val="5"/>
  </w:num>
  <w:num w:numId="85" w16cid:durableId="491263169">
    <w:abstractNumId w:val="31"/>
  </w:num>
  <w:num w:numId="86" w16cid:durableId="479732392">
    <w:abstractNumId w:val="64"/>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hideSpellingErrors/>
  <w:proofState w:spelling="clean" w:grammar="clean"/>
  <w:defaultTabStop w:val="720"/>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3F03"/>
    <w:rsid w:val="00033750"/>
    <w:rsid w:val="00037B69"/>
    <w:rsid w:val="00100107"/>
    <w:rsid w:val="00106C09"/>
    <w:rsid w:val="001209A0"/>
    <w:rsid w:val="001A5906"/>
    <w:rsid w:val="001E2322"/>
    <w:rsid w:val="002A0786"/>
    <w:rsid w:val="002B6143"/>
    <w:rsid w:val="0030735B"/>
    <w:rsid w:val="003240A1"/>
    <w:rsid w:val="003C110C"/>
    <w:rsid w:val="003C7DC0"/>
    <w:rsid w:val="003E2593"/>
    <w:rsid w:val="003F0D40"/>
    <w:rsid w:val="00404C58"/>
    <w:rsid w:val="0045101F"/>
    <w:rsid w:val="00464AFF"/>
    <w:rsid w:val="004E4E81"/>
    <w:rsid w:val="005442FF"/>
    <w:rsid w:val="006367E7"/>
    <w:rsid w:val="00650F01"/>
    <w:rsid w:val="00670450"/>
    <w:rsid w:val="007025C1"/>
    <w:rsid w:val="00727476"/>
    <w:rsid w:val="007561BA"/>
    <w:rsid w:val="00812568"/>
    <w:rsid w:val="00844277"/>
    <w:rsid w:val="00883795"/>
    <w:rsid w:val="00892B6E"/>
    <w:rsid w:val="008C63C2"/>
    <w:rsid w:val="009056DE"/>
    <w:rsid w:val="00A57F6E"/>
    <w:rsid w:val="00AE3F03"/>
    <w:rsid w:val="00B80080"/>
    <w:rsid w:val="00B92D2A"/>
    <w:rsid w:val="00BD7BC3"/>
    <w:rsid w:val="00C7741E"/>
    <w:rsid w:val="00CB693F"/>
    <w:rsid w:val="00D32661"/>
    <w:rsid w:val="00DA7780"/>
    <w:rsid w:val="00DB42E2"/>
    <w:rsid w:val="00E24F88"/>
    <w:rsid w:val="00E43AED"/>
    <w:rsid w:val="00F665CE"/>
    <w:rsid w:val="00FF25BB"/>
    <w:rsid w:val="02016828"/>
    <w:rsid w:val="04801DA2"/>
    <w:rsid w:val="13D52A03"/>
    <w:rsid w:val="1F0D733A"/>
    <w:rsid w:val="1F761A29"/>
    <w:rsid w:val="2B6371BC"/>
    <w:rsid w:val="303B6BA0"/>
    <w:rsid w:val="32A168F1"/>
    <w:rsid w:val="33092EA9"/>
    <w:rsid w:val="37980946"/>
    <w:rsid w:val="4FE528A4"/>
    <w:rsid w:val="51A51069"/>
    <w:rsid w:val="52384250"/>
    <w:rsid w:val="5517274C"/>
    <w:rsid w:val="66FD73D6"/>
    <w:rsid w:val="6B911237"/>
    <w:rsid w:val="737134A1"/>
    <w:rsid w:val="79F56922"/>
    <w:rsid w:val="7DC93C6B"/>
    <w:rsid w:val="7F1315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BC16F0E"/>
  <w15:docId w15:val="{E5925109-0AF4-4EE5-8B49-769E174C0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qFormat="1"/>
    <w:lsdException w:name="annotation text" w:semiHidden="1" w:unhideWhenUsed="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unhideWhenUsed="1"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Calibri" w:eastAsia="Calibri" w:hAnsi="Calibri"/>
      <w:sz w:val="22"/>
      <w:szCs w:val="22"/>
      <w:lang w:val="en-US" w:eastAsia="en-US"/>
    </w:rPr>
  </w:style>
  <w:style w:type="paragraph" w:styleId="Titlu1">
    <w:name w:val="heading 1"/>
    <w:basedOn w:val="Normal"/>
    <w:next w:val="Normal"/>
    <w:link w:val="Titlu1Caracter1"/>
    <w:qFormat/>
    <w:pPr>
      <w:keepNext/>
      <w:numPr>
        <w:numId w:val="1"/>
      </w:numPr>
      <w:suppressAutoHyphens/>
      <w:spacing w:after="0" w:line="240" w:lineRule="auto"/>
      <w:jc w:val="center"/>
      <w:outlineLvl w:val="0"/>
    </w:pPr>
    <w:rPr>
      <w:rFonts w:ascii="Arial" w:eastAsia="Times New Roman" w:hAnsi="Arial" w:cs="Arial"/>
      <w:b/>
      <w:bCs/>
      <w:caps/>
      <w:sz w:val="28"/>
      <w:szCs w:val="24"/>
      <w:lang w:val="ro-RO" w:eastAsia="ar-SA"/>
    </w:rPr>
  </w:style>
  <w:style w:type="paragraph" w:styleId="Titlu2">
    <w:name w:val="heading 2"/>
    <w:basedOn w:val="Normal"/>
    <w:next w:val="Normal"/>
    <w:link w:val="Titlu2Caracter1"/>
    <w:qFormat/>
    <w:pPr>
      <w:keepNext/>
      <w:numPr>
        <w:ilvl w:val="1"/>
        <w:numId w:val="1"/>
      </w:numPr>
      <w:suppressAutoHyphens/>
      <w:autoSpaceDE w:val="0"/>
      <w:spacing w:after="0" w:line="240" w:lineRule="auto"/>
      <w:outlineLvl w:val="1"/>
    </w:pPr>
    <w:rPr>
      <w:rFonts w:ascii="Arial" w:eastAsia="Times New Roman" w:hAnsi="Arial" w:cs="Arial"/>
      <w:b/>
      <w:bCs/>
      <w:sz w:val="24"/>
      <w:szCs w:val="24"/>
      <w:lang w:eastAsia="ar-SA"/>
    </w:rPr>
  </w:style>
  <w:style w:type="paragraph" w:styleId="Titlu3">
    <w:name w:val="heading 3"/>
    <w:basedOn w:val="Normal"/>
    <w:next w:val="Normal"/>
    <w:link w:val="Titlu3Caracter1"/>
    <w:qFormat/>
    <w:pPr>
      <w:keepNext/>
      <w:numPr>
        <w:ilvl w:val="2"/>
        <w:numId w:val="1"/>
      </w:numPr>
      <w:suppressAutoHyphens/>
      <w:autoSpaceDE w:val="0"/>
      <w:spacing w:after="0" w:line="240" w:lineRule="auto"/>
      <w:ind w:left="0" w:firstLine="720"/>
      <w:outlineLvl w:val="2"/>
    </w:pPr>
    <w:rPr>
      <w:rFonts w:ascii="Arial" w:eastAsia="Times New Roman" w:hAnsi="Arial" w:cs="Arial"/>
      <w:b/>
      <w:bCs/>
      <w:sz w:val="24"/>
      <w:szCs w:val="26"/>
      <w:lang w:val="ro-RO" w:eastAsia="ar-SA"/>
    </w:rPr>
  </w:style>
  <w:style w:type="paragraph" w:styleId="Titlu4">
    <w:name w:val="heading 4"/>
    <w:basedOn w:val="Normal"/>
    <w:next w:val="Normal"/>
    <w:link w:val="Titlu4Caracter1"/>
    <w:qFormat/>
    <w:pPr>
      <w:keepNext/>
      <w:numPr>
        <w:ilvl w:val="3"/>
        <w:numId w:val="1"/>
      </w:numPr>
      <w:suppressAutoHyphens/>
      <w:autoSpaceDE w:val="0"/>
      <w:spacing w:after="0" w:line="240" w:lineRule="auto"/>
      <w:ind w:left="0" w:firstLine="720"/>
      <w:jc w:val="both"/>
      <w:outlineLvl w:val="3"/>
    </w:pPr>
    <w:rPr>
      <w:rFonts w:ascii="Arial" w:eastAsia="Times New Roman" w:hAnsi="Arial" w:cs="Arial"/>
      <w:b/>
      <w:bCs/>
      <w:sz w:val="24"/>
      <w:szCs w:val="20"/>
      <w:lang w:eastAsia="ar-SA"/>
    </w:rPr>
  </w:style>
  <w:style w:type="paragraph" w:styleId="Titlu5">
    <w:name w:val="heading 5"/>
    <w:basedOn w:val="Normal"/>
    <w:next w:val="Normal"/>
    <w:link w:val="Titlu5Caracter1"/>
    <w:qFormat/>
    <w:pPr>
      <w:keepNext/>
      <w:numPr>
        <w:ilvl w:val="4"/>
        <w:numId w:val="1"/>
      </w:numPr>
      <w:suppressAutoHyphens/>
      <w:autoSpaceDE w:val="0"/>
      <w:spacing w:after="0" w:line="240" w:lineRule="auto"/>
      <w:ind w:left="0" w:firstLine="720"/>
      <w:jc w:val="both"/>
      <w:outlineLvl w:val="4"/>
    </w:pPr>
    <w:rPr>
      <w:rFonts w:ascii="Arial" w:eastAsia="Times New Roman" w:hAnsi="Arial" w:cs="Arial"/>
      <w:b/>
      <w:bCs/>
      <w:color w:val="0000FF"/>
      <w:sz w:val="24"/>
      <w:szCs w:val="36"/>
      <w:lang w:eastAsia="ar-SA"/>
    </w:rPr>
  </w:style>
  <w:style w:type="paragraph" w:styleId="Titlu6">
    <w:name w:val="heading 6"/>
    <w:basedOn w:val="Normal"/>
    <w:next w:val="Normal"/>
    <w:link w:val="Titlu6Caracter1"/>
    <w:qFormat/>
    <w:pPr>
      <w:keepNext/>
      <w:numPr>
        <w:ilvl w:val="5"/>
        <w:numId w:val="1"/>
      </w:numPr>
      <w:suppressAutoHyphens/>
      <w:autoSpaceDE w:val="0"/>
      <w:spacing w:after="0" w:line="240" w:lineRule="auto"/>
      <w:jc w:val="both"/>
      <w:outlineLvl w:val="5"/>
    </w:pPr>
    <w:rPr>
      <w:rFonts w:ascii="Arial" w:eastAsia="Times New Roman" w:hAnsi="Arial" w:cs="Arial"/>
      <w:b/>
      <w:bCs/>
      <w:color w:val="000000"/>
      <w:sz w:val="24"/>
      <w:szCs w:val="16"/>
      <w:lang w:eastAsia="ar-SA"/>
    </w:rPr>
  </w:style>
  <w:style w:type="paragraph" w:styleId="Titlu7">
    <w:name w:val="heading 7"/>
    <w:basedOn w:val="Normal"/>
    <w:next w:val="Normal"/>
    <w:link w:val="Titlu7Caracter"/>
    <w:qFormat/>
    <w:pPr>
      <w:keepNext/>
      <w:numPr>
        <w:ilvl w:val="6"/>
        <w:numId w:val="1"/>
      </w:numPr>
      <w:suppressAutoHyphens/>
      <w:autoSpaceDE w:val="0"/>
      <w:spacing w:after="0" w:line="240" w:lineRule="auto"/>
      <w:ind w:left="0" w:firstLine="22"/>
      <w:jc w:val="both"/>
      <w:outlineLvl w:val="6"/>
    </w:pPr>
    <w:rPr>
      <w:rFonts w:ascii="Arial" w:eastAsia="Times New Roman" w:hAnsi="Arial" w:cs="Arial"/>
      <w:b/>
      <w:bCs/>
      <w:color w:val="000000"/>
      <w:sz w:val="24"/>
      <w:szCs w:val="16"/>
      <w:lang w:eastAsia="ar-SA"/>
    </w:rPr>
  </w:style>
  <w:style w:type="paragraph" w:styleId="Titlu8">
    <w:name w:val="heading 8"/>
    <w:basedOn w:val="Normal"/>
    <w:next w:val="Normal"/>
    <w:link w:val="Titlu8Caracter"/>
    <w:qFormat/>
    <w:pPr>
      <w:keepNext/>
      <w:numPr>
        <w:ilvl w:val="7"/>
        <w:numId w:val="1"/>
      </w:numPr>
      <w:suppressAutoHyphens/>
      <w:autoSpaceDE w:val="0"/>
      <w:spacing w:after="0" w:line="240" w:lineRule="auto"/>
      <w:ind w:left="0" w:firstLine="720"/>
      <w:jc w:val="center"/>
      <w:outlineLvl w:val="7"/>
    </w:pPr>
    <w:rPr>
      <w:rFonts w:ascii="Arial" w:eastAsia="Times New Roman" w:hAnsi="Arial" w:cs="Arial"/>
      <w:b/>
      <w:bCs/>
      <w:sz w:val="24"/>
      <w:szCs w:val="36"/>
      <w:lang w:eastAsia="ar-SA"/>
    </w:rPr>
  </w:style>
  <w:style w:type="paragraph" w:styleId="Titlu9">
    <w:name w:val="heading 9"/>
    <w:basedOn w:val="Normal"/>
    <w:next w:val="Normal"/>
    <w:link w:val="Titlu9Caracter"/>
    <w:qFormat/>
    <w:pPr>
      <w:keepNext/>
      <w:numPr>
        <w:ilvl w:val="8"/>
        <w:numId w:val="1"/>
      </w:numPr>
      <w:suppressAutoHyphens/>
      <w:autoSpaceDE w:val="0"/>
      <w:spacing w:after="0" w:line="240" w:lineRule="auto"/>
      <w:jc w:val="both"/>
      <w:outlineLvl w:val="8"/>
    </w:pPr>
    <w:rPr>
      <w:rFonts w:ascii="Arial" w:eastAsia="Times New Roman" w:hAnsi="Arial" w:cs="Arial"/>
      <w:b/>
      <w:bCs/>
      <w:sz w:val="24"/>
      <w:szCs w:val="16"/>
      <w:lang w:eastAsia="ar-SA"/>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Balon">
    <w:name w:val="Balloon Text"/>
    <w:basedOn w:val="Normal"/>
    <w:link w:val="TextnBalonCaracter1"/>
    <w:uiPriority w:val="99"/>
    <w:unhideWhenUsed/>
    <w:qFormat/>
    <w:pPr>
      <w:spacing w:after="0" w:line="240" w:lineRule="auto"/>
    </w:pPr>
    <w:rPr>
      <w:rFonts w:ascii="Tahoma" w:hAnsi="Tahoma" w:cs="Tahoma"/>
      <w:sz w:val="16"/>
      <w:szCs w:val="16"/>
    </w:rPr>
  </w:style>
  <w:style w:type="paragraph" w:styleId="Corptext">
    <w:name w:val="Body Text"/>
    <w:basedOn w:val="Normal"/>
    <w:link w:val="CorptextCaracter1"/>
    <w:qFormat/>
    <w:pPr>
      <w:spacing w:after="120" w:line="240" w:lineRule="auto"/>
    </w:pPr>
    <w:rPr>
      <w:rFonts w:ascii="Times New Roman" w:eastAsia="Times New Roman" w:hAnsi="Times New Roman"/>
      <w:sz w:val="24"/>
      <w:szCs w:val="24"/>
    </w:rPr>
  </w:style>
  <w:style w:type="paragraph" w:styleId="Corptext2">
    <w:name w:val="Body Text 2"/>
    <w:basedOn w:val="WW-Default"/>
    <w:link w:val="Corptext2Caracter1"/>
    <w:qFormat/>
    <w:pPr>
      <w:spacing w:after="120" w:line="480" w:lineRule="auto"/>
    </w:pPr>
    <w:rPr>
      <w:rFonts w:ascii="Times New Roman" w:eastAsia="Times New Roman" w:hAnsi="Times New Roman"/>
      <w:lang w:val="en-GB"/>
    </w:rPr>
  </w:style>
  <w:style w:type="paragraph" w:customStyle="1" w:styleId="WW-Default">
    <w:name w:val="WW-Default"/>
    <w:uiPriority w:val="99"/>
    <w:qFormat/>
    <w:pPr>
      <w:suppressAutoHyphens/>
      <w:autoSpaceDE w:val="0"/>
    </w:pPr>
    <w:rPr>
      <w:rFonts w:ascii="Arial" w:eastAsia="Arial" w:hAnsi="Arial" w:cs="Arial"/>
      <w:color w:val="000000"/>
      <w:sz w:val="24"/>
      <w:szCs w:val="24"/>
      <w:lang w:val="en-US" w:eastAsia="ar-SA"/>
    </w:rPr>
  </w:style>
  <w:style w:type="paragraph" w:styleId="Corptext3">
    <w:name w:val="Body Text 3"/>
    <w:basedOn w:val="Normal"/>
    <w:link w:val="Corptext3Caracter1"/>
    <w:qFormat/>
    <w:pPr>
      <w:suppressAutoHyphens/>
      <w:autoSpaceDN w:val="0"/>
      <w:spacing w:after="120" w:line="240" w:lineRule="auto"/>
    </w:pPr>
    <w:rPr>
      <w:rFonts w:ascii="OpenSymbol" w:eastAsia="Times New Roman" w:hAnsi="OpenSymbol" w:cs="OpenSymbol"/>
      <w:sz w:val="16"/>
      <w:szCs w:val="16"/>
      <w:lang w:val="en-GB" w:eastAsia="ar-SA"/>
    </w:rPr>
  </w:style>
  <w:style w:type="paragraph" w:styleId="Indentcorptext">
    <w:name w:val="Body Text Indent"/>
    <w:basedOn w:val="Normal"/>
    <w:link w:val="IndentcorptextCaracter1"/>
    <w:qFormat/>
    <w:pPr>
      <w:suppressAutoHyphens/>
      <w:autoSpaceDE w:val="0"/>
      <w:spacing w:after="0" w:line="240" w:lineRule="auto"/>
      <w:ind w:firstLine="720"/>
      <w:jc w:val="both"/>
    </w:pPr>
    <w:rPr>
      <w:rFonts w:ascii="Arial" w:eastAsia="Times New Roman" w:hAnsi="Arial" w:cs="Arial"/>
      <w:sz w:val="28"/>
      <w:szCs w:val="28"/>
      <w:lang w:eastAsia="ar-SA"/>
    </w:rPr>
  </w:style>
  <w:style w:type="paragraph" w:styleId="Indentcorptext2">
    <w:name w:val="Body Text Indent 2"/>
    <w:basedOn w:val="WW-Default"/>
    <w:link w:val="Indentcorptext2Caracter1"/>
    <w:qFormat/>
    <w:pPr>
      <w:widowControl w:val="0"/>
      <w:suppressAutoHyphens w:val="0"/>
      <w:autoSpaceDE/>
      <w:autoSpaceDN w:val="0"/>
      <w:ind w:firstLine="851"/>
      <w:jc w:val="both"/>
    </w:pPr>
    <w:rPr>
      <w:rFonts w:ascii="Times New Roman" w:eastAsia="Times New Roman" w:hAnsi="Times New Roman" w:cs="Times New Roman"/>
      <w:b/>
      <w:bCs/>
      <w:color w:val="auto"/>
      <w:kern w:val="3"/>
      <w:lang w:val="ro-RO" w:eastAsia="ro-RO"/>
    </w:rPr>
  </w:style>
  <w:style w:type="paragraph" w:styleId="Indentcorptext3">
    <w:name w:val="Body Text Indent 3"/>
    <w:basedOn w:val="Normal"/>
    <w:link w:val="Indentcorptext3Caracter1"/>
    <w:qFormat/>
    <w:pPr>
      <w:spacing w:after="120" w:line="240" w:lineRule="auto"/>
      <w:ind w:left="283"/>
    </w:pPr>
    <w:rPr>
      <w:rFonts w:ascii="Times New Roman" w:eastAsia="Times New Roman" w:hAnsi="Times New Roman"/>
      <w:sz w:val="16"/>
      <w:szCs w:val="16"/>
    </w:rPr>
  </w:style>
  <w:style w:type="paragraph" w:styleId="Legend">
    <w:name w:val="caption"/>
    <w:basedOn w:val="WW-Default"/>
    <w:qFormat/>
    <w:pPr>
      <w:widowControl w:val="0"/>
      <w:suppressAutoHyphens w:val="0"/>
      <w:autoSpaceDE/>
      <w:autoSpaceDN w:val="0"/>
      <w:spacing w:before="120" w:after="120"/>
    </w:pPr>
    <w:rPr>
      <w:rFonts w:ascii="Times New Roman" w:eastAsia="Times New Roman" w:hAnsi="Times New Roman" w:cs="Times New Roman"/>
      <w:i/>
      <w:iCs/>
      <w:color w:val="auto"/>
      <w:kern w:val="3"/>
      <w:lang w:val="ro-RO" w:eastAsia="ro-RO"/>
    </w:rPr>
  </w:style>
  <w:style w:type="paragraph" w:styleId="Subsol">
    <w:name w:val="footer"/>
    <w:basedOn w:val="Normal"/>
    <w:link w:val="SubsolCaracter1"/>
    <w:uiPriority w:val="99"/>
    <w:unhideWhenUsed/>
    <w:qFormat/>
    <w:pPr>
      <w:tabs>
        <w:tab w:val="center" w:pos="4680"/>
        <w:tab w:val="right" w:pos="9360"/>
      </w:tabs>
    </w:pPr>
  </w:style>
  <w:style w:type="paragraph" w:styleId="Textnotdesubsol">
    <w:name w:val="footnote text"/>
    <w:basedOn w:val="Normal"/>
    <w:link w:val="TextnotdesubsolCaracter"/>
    <w:qFormat/>
    <w:pPr>
      <w:suppressAutoHyphens/>
      <w:spacing w:after="0" w:line="240" w:lineRule="auto"/>
    </w:pPr>
    <w:rPr>
      <w:rFonts w:ascii="Times New Roman" w:eastAsia="Times New Roman" w:hAnsi="Times New Roman"/>
      <w:sz w:val="20"/>
      <w:szCs w:val="20"/>
      <w:lang w:eastAsia="ar-SA"/>
    </w:rPr>
  </w:style>
  <w:style w:type="paragraph" w:styleId="Antet">
    <w:name w:val="header"/>
    <w:basedOn w:val="Normal"/>
    <w:link w:val="AntetCaracter1"/>
    <w:uiPriority w:val="99"/>
    <w:unhideWhenUsed/>
    <w:qFormat/>
    <w:pPr>
      <w:tabs>
        <w:tab w:val="center" w:pos="4680"/>
        <w:tab w:val="right" w:pos="9360"/>
      </w:tabs>
    </w:pPr>
  </w:style>
  <w:style w:type="paragraph" w:styleId="PreformatatHTML">
    <w:name w:val="HTML Preformatted"/>
    <w:basedOn w:val="Normal"/>
    <w:link w:val="PreformatatHTMLCaracte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styleId="Hyperlink">
    <w:name w:val="Hyperlink"/>
    <w:basedOn w:val="Fontdeparagrafimplicit"/>
    <w:uiPriority w:val="99"/>
    <w:qFormat/>
    <w:rPr>
      <w:color w:val="0000FF"/>
      <w:u w:val="single"/>
    </w:rPr>
  </w:style>
  <w:style w:type="paragraph" w:styleId="List">
    <w:name w:val="List"/>
    <w:basedOn w:val="Textbody"/>
    <w:qFormat/>
  </w:style>
  <w:style w:type="paragraph" w:customStyle="1" w:styleId="Textbody">
    <w:name w:val="Text body"/>
    <w:basedOn w:val="WW-Default"/>
    <w:qFormat/>
    <w:pPr>
      <w:widowControl w:val="0"/>
      <w:suppressAutoHyphens w:val="0"/>
      <w:autoSpaceDE/>
      <w:autoSpaceDN w:val="0"/>
      <w:spacing w:after="120"/>
    </w:pPr>
    <w:rPr>
      <w:rFonts w:ascii="Times New Roman" w:eastAsia="Times New Roman" w:hAnsi="Times New Roman" w:cs="Times New Roman"/>
      <w:color w:val="auto"/>
      <w:kern w:val="3"/>
      <w:lang w:val="ro-RO" w:eastAsia="ro-RO"/>
    </w:rPr>
  </w:style>
  <w:style w:type="paragraph" w:styleId="NormalWeb">
    <w:name w:val="Normal (Web)"/>
    <w:basedOn w:val="Normal"/>
    <w:uiPriority w:val="99"/>
    <w:qFormat/>
    <w:pPr>
      <w:spacing w:before="100" w:beforeAutospacing="1" w:after="100" w:afterAutospacing="1" w:line="240" w:lineRule="auto"/>
    </w:pPr>
    <w:rPr>
      <w:rFonts w:ascii="Arial Unicode MS" w:eastAsia="Arial Unicode MS" w:hAnsi="Arial Unicode MS" w:cs="Arial Unicode MS"/>
      <w:sz w:val="24"/>
      <w:szCs w:val="24"/>
      <w:lang w:val="en-GB"/>
    </w:rPr>
  </w:style>
  <w:style w:type="character" w:styleId="Numrdepagin">
    <w:name w:val="page number"/>
    <w:basedOn w:val="Fontdeparagrafimplicit"/>
    <w:qFormat/>
  </w:style>
  <w:style w:type="paragraph" w:styleId="Textsimplu">
    <w:name w:val="Plain Text"/>
    <w:basedOn w:val="Normal"/>
    <w:link w:val="TextsimpluCaracter"/>
    <w:unhideWhenUsed/>
    <w:qFormat/>
    <w:pPr>
      <w:spacing w:after="0" w:line="240" w:lineRule="auto"/>
    </w:pPr>
    <w:rPr>
      <w:rFonts w:ascii="Courier New" w:eastAsia="Times New Roman" w:hAnsi="Courier New"/>
      <w:sz w:val="20"/>
      <w:szCs w:val="20"/>
      <w:lang w:val="ro-RO"/>
    </w:rPr>
  </w:style>
  <w:style w:type="character" w:styleId="Robust">
    <w:name w:val="Strong"/>
    <w:uiPriority w:val="22"/>
    <w:qFormat/>
    <w:rPr>
      <w:rFonts w:cs="Times New Roman"/>
      <w:b/>
    </w:rPr>
  </w:style>
  <w:style w:type="paragraph" w:styleId="Subtitlu">
    <w:name w:val="Subtitle"/>
    <w:basedOn w:val="Normal"/>
    <w:next w:val="Corptext"/>
    <w:link w:val="SubtitluCaracter"/>
    <w:qFormat/>
    <w:pPr>
      <w:keepNext/>
      <w:suppressAutoHyphens/>
      <w:spacing w:before="240" w:after="120" w:line="240" w:lineRule="auto"/>
      <w:jc w:val="center"/>
    </w:pPr>
    <w:rPr>
      <w:rFonts w:ascii="Arial" w:eastAsia="Microsoft YaHei" w:hAnsi="Arial" w:cs="Arial Unicode MS"/>
      <w:i/>
      <w:iCs/>
      <w:sz w:val="28"/>
      <w:szCs w:val="28"/>
      <w:lang w:eastAsia="ar-SA"/>
    </w:rPr>
  </w:style>
  <w:style w:type="table" w:styleId="Tabelgril">
    <w:name w:val="Table Grid"/>
    <w:basedOn w:val="TabelNormal"/>
    <w:uiPriority w:val="39"/>
    <w:qFormat/>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u">
    <w:name w:val="Title"/>
    <w:basedOn w:val="Normal"/>
    <w:next w:val="Normal"/>
    <w:link w:val="TitluCaracter"/>
    <w:qFormat/>
    <w:pPr>
      <w:suppressAutoHyphens/>
      <w:spacing w:after="0" w:line="240" w:lineRule="auto"/>
      <w:jc w:val="center"/>
    </w:pPr>
    <w:rPr>
      <w:rFonts w:ascii="Times New Roman" w:eastAsia="Times New Roman" w:hAnsi="Times New Roman"/>
      <w:b/>
      <w:bCs/>
      <w:sz w:val="24"/>
      <w:szCs w:val="24"/>
      <w:lang w:val="ro-RO" w:eastAsia="ar-SA"/>
    </w:rPr>
  </w:style>
  <w:style w:type="character" w:customStyle="1" w:styleId="Titlu1Caracter">
    <w:name w:val="Titlu 1 Caracter"/>
    <w:basedOn w:val="Fontdeparagrafimplicit"/>
    <w:qFormat/>
    <w:rPr>
      <w:rFonts w:asciiTheme="majorHAnsi" w:eastAsiaTheme="majorEastAsia" w:hAnsiTheme="majorHAnsi" w:cstheme="majorBidi"/>
      <w:color w:val="2E74B5" w:themeColor="accent1" w:themeShade="BF"/>
      <w:sz w:val="32"/>
      <w:szCs w:val="32"/>
    </w:rPr>
  </w:style>
  <w:style w:type="character" w:customStyle="1" w:styleId="Titlu2Caracter">
    <w:name w:val="Titlu 2 Caracter"/>
    <w:basedOn w:val="Fontdeparagrafimplicit"/>
    <w:qFormat/>
    <w:rPr>
      <w:rFonts w:asciiTheme="majorHAnsi" w:eastAsiaTheme="majorEastAsia" w:hAnsiTheme="majorHAnsi" w:cstheme="majorBidi"/>
      <w:color w:val="2E74B5" w:themeColor="accent1" w:themeShade="BF"/>
      <w:sz w:val="26"/>
      <w:szCs w:val="26"/>
    </w:rPr>
  </w:style>
  <w:style w:type="character" w:customStyle="1" w:styleId="Titlu3Caracter">
    <w:name w:val="Titlu 3 Caracter"/>
    <w:basedOn w:val="Fontdeparagrafimplicit"/>
    <w:qFormat/>
    <w:rPr>
      <w:rFonts w:asciiTheme="majorHAnsi" w:eastAsiaTheme="majorEastAsia" w:hAnsiTheme="majorHAnsi" w:cstheme="majorBidi"/>
      <w:color w:val="1F4E79" w:themeColor="accent1" w:themeShade="80"/>
      <w:sz w:val="24"/>
      <w:szCs w:val="24"/>
    </w:rPr>
  </w:style>
  <w:style w:type="character" w:customStyle="1" w:styleId="Titlu4Caracter">
    <w:name w:val="Titlu 4 Caracter"/>
    <w:basedOn w:val="Fontdeparagrafimplicit"/>
    <w:qFormat/>
    <w:rPr>
      <w:rFonts w:asciiTheme="majorHAnsi" w:eastAsiaTheme="majorEastAsia" w:hAnsiTheme="majorHAnsi" w:cstheme="majorBidi"/>
      <w:i/>
      <w:iCs/>
      <w:color w:val="2E74B5" w:themeColor="accent1" w:themeShade="BF"/>
    </w:rPr>
  </w:style>
  <w:style w:type="character" w:customStyle="1" w:styleId="Titlu5Caracter">
    <w:name w:val="Titlu 5 Caracter"/>
    <w:basedOn w:val="Fontdeparagrafimplicit"/>
    <w:qFormat/>
    <w:rPr>
      <w:rFonts w:asciiTheme="majorHAnsi" w:eastAsiaTheme="majorEastAsia" w:hAnsiTheme="majorHAnsi" w:cstheme="majorBidi"/>
      <w:color w:val="2E74B5" w:themeColor="accent1" w:themeShade="BF"/>
    </w:rPr>
  </w:style>
  <w:style w:type="character" w:customStyle="1" w:styleId="Titlu6Caracter">
    <w:name w:val="Titlu 6 Caracter"/>
    <w:basedOn w:val="Fontdeparagrafimplicit"/>
    <w:qFormat/>
    <w:rPr>
      <w:rFonts w:asciiTheme="majorHAnsi" w:eastAsiaTheme="majorEastAsia" w:hAnsiTheme="majorHAnsi" w:cstheme="majorBidi"/>
      <w:color w:val="1F4E79" w:themeColor="accent1" w:themeShade="80"/>
    </w:rPr>
  </w:style>
  <w:style w:type="character" w:customStyle="1" w:styleId="Titlu7Caracter">
    <w:name w:val="Titlu 7 Caracter"/>
    <w:basedOn w:val="Fontdeparagrafimplicit"/>
    <w:link w:val="Titlu7"/>
    <w:qFormat/>
    <w:rPr>
      <w:rFonts w:ascii="Arial" w:eastAsia="Times New Roman" w:hAnsi="Arial" w:cs="Arial"/>
      <w:b/>
      <w:bCs/>
      <w:color w:val="000000"/>
      <w:sz w:val="24"/>
      <w:szCs w:val="16"/>
      <w:lang w:eastAsia="ar-SA"/>
    </w:rPr>
  </w:style>
  <w:style w:type="character" w:customStyle="1" w:styleId="Titlu8Caracter">
    <w:name w:val="Titlu 8 Caracter"/>
    <w:basedOn w:val="Fontdeparagrafimplicit"/>
    <w:link w:val="Titlu8"/>
    <w:qFormat/>
    <w:rPr>
      <w:rFonts w:ascii="Arial" w:eastAsia="Times New Roman" w:hAnsi="Arial" w:cs="Arial"/>
      <w:b/>
      <w:bCs/>
      <w:sz w:val="24"/>
      <w:szCs w:val="36"/>
      <w:lang w:eastAsia="ar-SA"/>
    </w:rPr>
  </w:style>
  <w:style w:type="character" w:customStyle="1" w:styleId="Titlu9Caracter">
    <w:name w:val="Titlu 9 Caracter"/>
    <w:basedOn w:val="Fontdeparagrafimplicit"/>
    <w:link w:val="Titlu9"/>
    <w:qFormat/>
    <w:rPr>
      <w:rFonts w:ascii="Arial" w:eastAsia="Times New Roman" w:hAnsi="Arial" w:cs="Arial"/>
      <w:b/>
      <w:bCs/>
      <w:sz w:val="24"/>
      <w:szCs w:val="16"/>
      <w:lang w:eastAsia="ar-SA"/>
    </w:rPr>
  </w:style>
  <w:style w:type="character" w:customStyle="1" w:styleId="AntetCaracter">
    <w:name w:val="Antet Caracter"/>
    <w:basedOn w:val="Fontdeparagrafimplicit"/>
    <w:uiPriority w:val="99"/>
    <w:qFormat/>
    <w:rPr>
      <w:rFonts w:ascii="Calibri" w:eastAsia="Calibri" w:hAnsi="Calibri" w:cs="Times New Roman"/>
    </w:rPr>
  </w:style>
  <w:style w:type="character" w:customStyle="1" w:styleId="AntetCaracter1">
    <w:name w:val="Antet Caracter1"/>
    <w:link w:val="Antet"/>
    <w:uiPriority w:val="99"/>
    <w:qFormat/>
    <w:rPr>
      <w:rFonts w:ascii="Calibri" w:eastAsia="Calibri" w:hAnsi="Calibri" w:cs="Times New Roman"/>
    </w:rPr>
  </w:style>
  <w:style w:type="character" w:customStyle="1" w:styleId="SubsolCaracter">
    <w:name w:val="Subsol Caracter"/>
    <w:basedOn w:val="Fontdeparagrafimplicit"/>
    <w:uiPriority w:val="99"/>
    <w:qFormat/>
    <w:rPr>
      <w:rFonts w:ascii="Calibri" w:eastAsia="Calibri" w:hAnsi="Calibri" w:cs="Times New Roman"/>
    </w:rPr>
  </w:style>
  <w:style w:type="character" w:customStyle="1" w:styleId="SubsolCaracter1">
    <w:name w:val="Subsol Caracter1"/>
    <w:link w:val="Subsol"/>
    <w:uiPriority w:val="99"/>
    <w:qFormat/>
    <w:rPr>
      <w:rFonts w:ascii="Calibri" w:eastAsia="Calibri" w:hAnsi="Calibri" w:cs="Times New Roman"/>
    </w:rPr>
  </w:style>
  <w:style w:type="character" w:customStyle="1" w:styleId="TextnBalonCaracter">
    <w:name w:val="Text în Balon Caracter"/>
    <w:basedOn w:val="Fontdeparagrafimplicit"/>
    <w:uiPriority w:val="99"/>
    <w:qFormat/>
    <w:rPr>
      <w:rFonts w:ascii="Segoe UI" w:eastAsia="Calibri" w:hAnsi="Segoe UI" w:cs="Segoe UI"/>
      <w:sz w:val="18"/>
      <w:szCs w:val="18"/>
    </w:rPr>
  </w:style>
  <w:style w:type="character" w:customStyle="1" w:styleId="TextnBalonCaracter1">
    <w:name w:val="Text în Balon Caracter1"/>
    <w:link w:val="TextnBalon"/>
    <w:uiPriority w:val="99"/>
    <w:qFormat/>
    <w:rPr>
      <w:rFonts w:ascii="Tahoma" w:eastAsia="Calibri" w:hAnsi="Tahoma" w:cs="Tahoma"/>
      <w:sz w:val="16"/>
      <w:szCs w:val="16"/>
    </w:rPr>
  </w:style>
  <w:style w:type="paragraph" w:styleId="Frspaiere">
    <w:name w:val="No Spacing"/>
    <w:link w:val="FrspaiereCaracter"/>
    <w:uiPriority w:val="1"/>
    <w:qFormat/>
    <w:rPr>
      <w:rFonts w:ascii="Calibri" w:eastAsia="Calibri" w:hAnsi="Calibri"/>
      <w:sz w:val="22"/>
      <w:szCs w:val="22"/>
      <w:lang w:val="en-US" w:eastAsia="en-US"/>
    </w:rPr>
  </w:style>
  <w:style w:type="character" w:customStyle="1" w:styleId="WW8Num1z6">
    <w:name w:val="WW8Num1z6"/>
    <w:qFormat/>
  </w:style>
  <w:style w:type="character" w:customStyle="1" w:styleId="Titlu1Caracter1">
    <w:name w:val="Titlu 1 Caracter1"/>
    <w:link w:val="Titlu1"/>
    <w:qFormat/>
    <w:rPr>
      <w:rFonts w:ascii="Arial" w:eastAsia="Times New Roman" w:hAnsi="Arial" w:cs="Arial"/>
      <w:b/>
      <w:bCs/>
      <w:caps/>
      <w:sz w:val="28"/>
      <w:szCs w:val="24"/>
      <w:lang w:val="ro-RO" w:eastAsia="ar-SA"/>
    </w:rPr>
  </w:style>
  <w:style w:type="character" w:customStyle="1" w:styleId="Titlu2Caracter1">
    <w:name w:val="Titlu 2 Caracter1"/>
    <w:link w:val="Titlu2"/>
    <w:qFormat/>
    <w:rPr>
      <w:rFonts w:ascii="Arial" w:eastAsia="Times New Roman" w:hAnsi="Arial" w:cs="Arial"/>
      <w:b/>
      <w:bCs/>
      <w:sz w:val="24"/>
      <w:szCs w:val="24"/>
      <w:lang w:eastAsia="ar-SA"/>
    </w:rPr>
  </w:style>
  <w:style w:type="character" w:customStyle="1" w:styleId="Titlu3Caracter1">
    <w:name w:val="Titlu 3 Caracter1"/>
    <w:link w:val="Titlu3"/>
    <w:qFormat/>
    <w:rPr>
      <w:rFonts w:ascii="Arial" w:eastAsia="Times New Roman" w:hAnsi="Arial" w:cs="Arial"/>
      <w:b/>
      <w:bCs/>
      <w:sz w:val="24"/>
      <w:szCs w:val="26"/>
      <w:lang w:val="ro-RO" w:eastAsia="ar-SA"/>
    </w:rPr>
  </w:style>
  <w:style w:type="character" w:customStyle="1" w:styleId="Titlu4Caracter1">
    <w:name w:val="Titlu 4 Caracter1"/>
    <w:link w:val="Titlu4"/>
    <w:qFormat/>
    <w:rPr>
      <w:rFonts w:ascii="Arial" w:eastAsia="Times New Roman" w:hAnsi="Arial" w:cs="Arial"/>
      <w:b/>
      <w:bCs/>
      <w:sz w:val="24"/>
      <w:szCs w:val="20"/>
      <w:lang w:eastAsia="ar-SA"/>
    </w:rPr>
  </w:style>
  <w:style w:type="character" w:customStyle="1" w:styleId="Titlu5Caracter1">
    <w:name w:val="Titlu 5 Caracter1"/>
    <w:link w:val="Titlu5"/>
    <w:qFormat/>
    <w:rPr>
      <w:rFonts w:ascii="Arial" w:eastAsia="Times New Roman" w:hAnsi="Arial" w:cs="Arial"/>
      <w:b/>
      <w:bCs/>
      <w:color w:val="0000FF"/>
      <w:sz w:val="24"/>
      <w:szCs w:val="36"/>
      <w:lang w:eastAsia="ar-SA"/>
    </w:rPr>
  </w:style>
  <w:style w:type="character" w:customStyle="1" w:styleId="Titlu6Caracter1">
    <w:name w:val="Titlu 6 Caracter1"/>
    <w:link w:val="Titlu6"/>
    <w:qFormat/>
    <w:rPr>
      <w:rFonts w:ascii="Arial" w:eastAsia="Times New Roman" w:hAnsi="Arial" w:cs="Arial"/>
      <w:b/>
      <w:bCs/>
      <w:color w:val="000000"/>
      <w:sz w:val="24"/>
      <w:szCs w:val="16"/>
      <w:lang w:eastAsia="ar-SA"/>
    </w:rPr>
  </w:style>
  <w:style w:type="character" w:customStyle="1" w:styleId="FootnoteCharacters">
    <w:name w:val="Footnote Characters"/>
    <w:qFormat/>
    <w:rPr>
      <w:vertAlign w:val="superscript"/>
    </w:rPr>
  </w:style>
  <w:style w:type="paragraph" w:customStyle="1" w:styleId="Indentcorptext31">
    <w:name w:val="Indent corp text 31"/>
    <w:basedOn w:val="Normal"/>
    <w:qFormat/>
    <w:pPr>
      <w:suppressAutoHyphens/>
      <w:autoSpaceDE w:val="0"/>
      <w:spacing w:after="0" w:line="240" w:lineRule="auto"/>
      <w:ind w:firstLine="720"/>
      <w:jc w:val="both"/>
    </w:pPr>
    <w:rPr>
      <w:rFonts w:ascii="Arial" w:eastAsia="Times New Roman" w:hAnsi="Arial" w:cs="Arial"/>
      <w:sz w:val="24"/>
      <w:lang w:eastAsia="ar-SA"/>
    </w:rPr>
  </w:style>
  <w:style w:type="character" w:customStyle="1" w:styleId="TextnotdesubsolCaracter">
    <w:name w:val="Text notă de subsol Caracter"/>
    <w:basedOn w:val="Fontdeparagrafimplicit"/>
    <w:link w:val="Textnotdesubsol"/>
    <w:qFormat/>
    <w:rPr>
      <w:rFonts w:ascii="Times New Roman" w:eastAsia="Times New Roman" w:hAnsi="Times New Roman" w:cs="Times New Roman"/>
      <w:sz w:val="20"/>
      <w:szCs w:val="20"/>
      <w:lang w:eastAsia="ar-SA"/>
    </w:rPr>
  </w:style>
  <w:style w:type="character" w:customStyle="1" w:styleId="IndentcorptextCaracter">
    <w:name w:val="Indent corp text Caracter"/>
    <w:basedOn w:val="Fontdeparagrafimplicit"/>
    <w:qFormat/>
    <w:rPr>
      <w:rFonts w:ascii="Calibri" w:eastAsia="Calibri" w:hAnsi="Calibri" w:cs="Times New Roman"/>
    </w:rPr>
  </w:style>
  <w:style w:type="character" w:customStyle="1" w:styleId="IndentcorptextCaracter1">
    <w:name w:val="Indent corp text Caracter1"/>
    <w:link w:val="Indentcorptext"/>
    <w:qFormat/>
    <w:rPr>
      <w:rFonts w:ascii="Arial" w:eastAsia="Times New Roman" w:hAnsi="Arial" w:cs="Arial"/>
      <w:sz w:val="28"/>
      <w:szCs w:val="28"/>
      <w:lang w:eastAsia="ar-SA"/>
    </w:rPr>
  </w:style>
  <w:style w:type="paragraph" w:styleId="Listparagraf">
    <w:name w:val="List Paragraph"/>
    <w:basedOn w:val="Normal"/>
    <w:uiPriority w:val="34"/>
    <w:qFormat/>
    <w:pPr>
      <w:suppressAutoHyphens/>
      <w:ind w:left="720"/>
    </w:pPr>
    <w:rPr>
      <w:rFonts w:ascii="Times New Roman" w:hAnsi="Times New Roman"/>
      <w:sz w:val="24"/>
      <w:lang w:val="ro-RO" w:eastAsia="ar-SA"/>
    </w:rPr>
  </w:style>
  <w:style w:type="paragraph" w:customStyle="1" w:styleId="BodyTextIndent31">
    <w:name w:val="Body Text Indent 31"/>
    <w:basedOn w:val="Normal"/>
    <w:qFormat/>
    <w:pPr>
      <w:suppressAutoHyphens/>
      <w:autoSpaceDE w:val="0"/>
      <w:spacing w:after="0" w:line="240" w:lineRule="auto"/>
      <w:ind w:firstLine="720"/>
      <w:jc w:val="both"/>
    </w:pPr>
    <w:rPr>
      <w:rFonts w:ascii="Arial" w:eastAsia="Times New Roman" w:hAnsi="Arial" w:cs="Arial"/>
      <w:sz w:val="24"/>
      <w:lang w:eastAsia="ar-SA"/>
    </w:rPr>
  </w:style>
  <w:style w:type="paragraph" w:customStyle="1" w:styleId="Indentcorptext311">
    <w:name w:val="Indent corp text 311"/>
    <w:basedOn w:val="Normal"/>
    <w:qFormat/>
    <w:pPr>
      <w:suppressAutoHyphens/>
      <w:autoSpaceDE w:val="0"/>
      <w:spacing w:after="0" w:line="240" w:lineRule="auto"/>
      <w:ind w:firstLine="720"/>
      <w:jc w:val="both"/>
    </w:pPr>
    <w:rPr>
      <w:rFonts w:ascii="Arial" w:eastAsia="Times New Roman" w:hAnsi="Arial" w:cs="Arial"/>
      <w:sz w:val="24"/>
      <w:lang w:eastAsia="ar-SA"/>
    </w:rPr>
  </w:style>
  <w:style w:type="paragraph" w:customStyle="1" w:styleId="Frspaiere3">
    <w:name w:val="Fără spațiere3"/>
    <w:qFormat/>
    <w:pPr>
      <w:suppressAutoHyphens/>
    </w:pPr>
    <w:rPr>
      <w:rFonts w:ascii="Calibri" w:eastAsia="Arial" w:hAnsi="Calibri" w:cs="Calibri"/>
      <w:kern w:val="1"/>
      <w:sz w:val="22"/>
      <w:szCs w:val="22"/>
      <w:lang w:val="en-US" w:eastAsia="ar-SA"/>
    </w:rPr>
  </w:style>
  <w:style w:type="paragraph" w:customStyle="1" w:styleId="NoSpacing1">
    <w:name w:val="No Spacing1"/>
    <w:qFormat/>
    <w:pPr>
      <w:suppressAutoHyphens/>
    </w:pPr>
    <w:rPr>
      <w:rFonts w:ascii="Calibri" w:eastAsia="Arial" w:hAnsi="Calibri" w:cs="Calibri"/>
      <w:kern w:val="1"/>
      <w:sz w:val="22"/>
      <w:szCs w:val="22"/>
      <w:lang w:val="en-US" w:eastAsia="ar-SA"/>
    </w:rPr>
  </w:style>
  <w:style w:type="paragraph" w:customStyle="1" w:styleId="Listcumarcatori1">
    <w:name w:val="Listă cu marcatori1"/>
    <w:basedOn w:val="Normal"/>
    <w:qFormat/>
    <w:pPr>
      <w:tabs>
        <w:tab w:val="left" w:pos="-180"/>
      </w:tabs>
      <w:suppressAutoHyphens/>
      <w:spacing w:after="0" w:line="240" w:lineRule="auto"/>
      <w:ind w:right="4" w:firstLine="900"/>
      <w:jc w:val="both"/>
    </w:pPr>
    <w:rPr>
      <w:rFonts w:ascii="Arial" w:eastAsia="Times New Roman" w:hAnsi="Arial" w:cs="Arial"/>
      <w:bCs/>
      <w:sz w:val="20"/>
      <w:szCs w:val="20"/>
      <w:lang w:val="ro-RO" w:eastAsia="ar-SA"/>
    </w:rPr>
  </w:style>
  <w:style w:type="paragraph" w:customStyle="1" w:styleId="gmail-msonormal">
    <w:name w:val="gmail-msonormal"/>
    <w:basedOn w:val="Normal"/>
    <w:qFormat/>
    <w:pPr>
      <w:spacing w:before="100" w:beforeAutospacing="1" w:after="100" w:afterAutospacing="1" w:line="240" w:lineRule="auto"/>
    </w:pPr>
    <w:rPr>
      <w:rFonts w:ascii="Times New Roman" w:eastAsia="Times New Roman" w:hAnsi="Times New Roman"/>
      <w:sz w:val="24"/>
      <w:szCs w:val="24"/>
    </w:rPr>
  </w:style>
  <w:style w:type="character" w:customStyle="1" w:styleId="Corptext2Caracter">
    <w:name w:val="Corp text 2 Caracter"/>
    <w:basedOn w:val="Fontdeparagrafimplicit"/>
    <w:qFormat/>
    <w:rPr>
      <w:rFonts w:ascii="Calibri" w:eastAsia="Calibri" w:hAnsi="Calibri" w:cs="Times New Roman"/>
    </w:rPr>
  </w:style>
  <w:style w:type="character" w:customStyle="1" w:styleId="Corptext2Caracter1">
    <w:name w:val="Corp text 2 Caracter1"/>
    <w:link w:val="Corptext2"/>
    <w:qFormat/>
    <w:rPr>
      <w:rFonts w:ascii="Times New Roman" w:eastAsia="Times New Roman" w:hAnsi="Times New Roman" w:cs="Times New Roman"/>
      <w:sz w:val="24"/>
      <w:szCs w:val="24"/>
      <w:lang w:val="en-GB"/>
    </w:rPr>
  </w:style>
  <w:style w:type="character" w:customStyle="1" w:styleId="CorptextCaracter">
    <w:name w:val="Corp text Caracter"/>
    <w:basedOn w:val="Fontdeparagrafimplicit"/>
    <w:qFormat/>
    <w:rPr>
      <w:rFonts w:ascii="Calibri" w:eastAsia="Calibri" w:hAnsi="Calibri" w:cs="Times New Roman"/>
    </w:rPr>
  </w:style>
  <w:style w:type="character" w:customStyle="1" w:styleId="CorptextCaracter1">
    <w:name w:val="Corp text Caracter1"/>
    <w:link w:val="Corptext"/>
    <w:qFormat/>
    <w:rPr>
      <w:rFonts w:ascii="Times New Roman" w:eastAsia="Times New Roman" w:hAnsi="Times New Roman" w:cs="Times New Roman"/>
      <w:sz w:val="24"/>
      <w:szCs w:val="24"/>
    </w:rPr>
  </w:style>
  <w:style w:type="character" w:customStyle="1" w:styleId="Indentcorptext3Caracter">
    <w:name w:val="Indent corp text 3 Caracter"/>
    <w:basedOn w:val="Fontdeparagrafimplicit"/>
    <w:qFormat/>
    <w:rPr>
      <w:rFonts w:ascii="Calibri" w:eastAsia="Calibri" w:hAnsi="Calibri" w:cs="Times New Roman"/>
      <w:sz w:val="16"/>
      <w:szCs w:val="16"/>
    </w:rPr>
  </w:style>
  <w:style w:type="character" w:customStyle="1" w:styleId="Indentcorptext3Caracter1">
    <w:name w:val="Indent corp text 3 Caracter1"/>
    <w:link w:val="Indentcorptext3"/>
    <w:qFormat/>
    <w:rPr>
      <w:rFonts w:ascii="Times New Roman" w:eastAsia="Times New Roman" w:hAnsi="Times New Roman" w:cs="Times New Roman"/>
      <w:sz w:val="16"/>
      <w:szCs w:val="16"/>
    </w:rPr>
  </w:style>
  <w:style w:type="character" w:customStyle="1" w:styleId="TitluCaracter">
    <w:name w:val="Titlu Caracter"/>
    <w:basedOn w:val="Fontdeparagrafimplicit"/>
    <w:link w:val="Titlu"/>
    <w:qFormat/>
    <w:rPr>
      <w:rFonts w:ascii="Times New Roman" w:eastAsia="Times New Roman" w:hAnsi="Times New Roman" w:cs="Times New Roman"/>
      <w:b/>
      <w:bCs/>
      <w:sz w:val="24"/>
      <w:szCs w:val="24"/>
      <w:lang w:val="ro-RO" w:eastAsia="ar-SA"/>
    </w:rPr>
  </w:style>
  <w:style w:type="paragraph" w:customStyle="1" w:styleId="Standard">
    <w:name w:val="Standard"/>
    <w:qFormat/>
    <w:pPr>
      <w:suppressAutoHyphens/>
      <w:autoSpaceDN w:val="0"/>
      <w:textAlignment w:val="baseline"/>
    </w:pPr>
    <w:rPr>
      <w:rFonts w:eastAsia="Times New Roman"/>
      <w:kern w:val="3"/>
      <w:sz w:val="24"/>
      <w:szCs w:val="24"/>
      <w:lang w:eastAsia="en-US"/>
    </w:rPr>
  </w:style>
  <w:style w:type="paragraph" w:customStyle="1" w:styleId="TableContents">
    <w:name w:val="Table Contents"/>
    <w:basedOn w:val="Standard"/>
    <w:qFormat/>
    <w:pPr>
      <w:suppressLineNumbers/>
    </w:pPr>
  </w:style>
  <w:style w:type="paragraph" w:customStyle="1" w:styleId="Heading51">
    <w:name w:val="Heading 51"/>
    <w:basedOn w:val="Normal"/>
    <w:next w:val="Normal"/>
    <w:qFormat/>
    <w:pPr>
      <w:keepNext/>
      <w:suppressAutoHyphens/>
      <w:autoSpaceDN w:val="0"/>
      <w:spacing w:before="240" w:after="120" w:line="240" w:lineRule="auto"/>
      <w:textAlignment w:val="baseline"/>
      <w:outlineLvl w:val="4"/>
    </w:pPr>
    <w:rPr>
      <w:rFonts w:ascii="Arial" w:eastAsia="Microsoft YaHei" w:hAnsi="Arial" w:cs="Arial"/>
      <w:b/>
      <w:bCs/>
      <w:kern w:val="3"/>
      <w:sz w:val="28"/>
      <w:szCs w:val="28"/>
      <w:lang w:val="ro-RO"/>
    </w:rPr>
  </w:style>
  <w:style w:type="character" w:customStyle="1" w:styleId="SubtitluCaracter">
    <w:name w:val="Subtitlu Caracter"/>
    <w:basedOn w:val="Fontdeparagrafimplicit"/>
    <w:link w:val="Subtitlu"/>
    <w:qFormat/>
    <w:rPr>
      <w:rFonts w:ascii="Arial" w:eastAsia="Microsoft YaHei" w:hAnsi="Arial" w:cs="Arial Unicode MS"/>
      <w:i/>
      <w:iCs/>
      <w:sz w:val="28"/>
      <w:szCs w:val="28"/>
      <w:lang w:eastAsia="ar-SA"/>
    </w:rPr>
  </w:style>
  <w:style w:type="character" w:customStyle="1" w:styleId="TextsimpluCaracter">
    <w:name w:val="Text simplu Caracter"/>
    <w:basedOn w:val="Fontdeparagrafimplicit"/>
    <w:link w:val="Textsimplu"/>
    <w:qFormat/>
    <w:rPr>
      <w:rFonts w:ascii="Courier New" w:eastAsia="Times New Roman" w:hAnsi="Courier New" w:cs="Times New Roman"/>
      <w:sz w:val="20"/>
      <w:szCs w:val="20"/>
      <w:lang w:val="ro-RO"/>
    </w:rPr>
  </w:style>
  <w:style w:type="character" w:customStyle="1" w:styleId="Fontdeparagrafimplicit1">
    <w:name w:val="Font de paragraf implicit1"/>
    <w:qFormat/>
  </w:style>
  <w:style w:type="paragraph" w:customStyle="1" w:styleId="Listparagraf1">
    <w:name w:val="Listă paragraf1"/>
    <w:basedOn w:val="Standard"/>
    <w:qFormat/>
    <w:pPr>
      <w:spacing w:after="200"/>
      <w:ind w:left="720"/>
    </w:pPr>
    <w:rPr>
      <w:lang w:val="en-GB"/>
    </w:rPr>
  </w:style>
  <w:style w:type="paragraph" w:customStyle="1" w:styleId="Textsimplu1">
    <w:name w:val="Text simplu1"/>
    <w:basedOn w:val="Standard"/>
    <w:qFormat/>
    <w:rPr>
      <w:rFonts w:ascii="Courier New" w:hAnsi="Courier New"/>
      <w:sz w:val="20"/>
      <w:szCs w:val="20"/>
    </w:rPr>
  </w:style>
  <w:style w:type="paragraph" w:customStyle="1" w:styleId="Frspaiere1">
    <w:name w:val="Fără spațiere1"/>
    <w:qFormat/>
    <w:pPr>
      <w:suppressAutoHyphens/>
      <w:autoSpaceDN w:val="0"/>
      <w:textAlignment w:val="baseline"/>
    </w:pPr>
    <w:rPr>
      <w:rFonts w:eastAsia="Times New Roman"/>
      <w:kern w:val="3"/>
      <w:sz w:val="24"/>
      <w:szCs w:val="24"/>
      <w:lang w:val="en-GB" w:eastAsia="en-US"/>
    </w:rPr>
  </w:style>
  <w:style w:type="character" w:customStyle="1" w:styleId="Accentuat1">
    <w:name w:val="Accentuat1"/>
    <w:qFormat/>
    <w:rPr>
      <w:i/>
      <w:iCs/>
    </w:rPr>
  </w:style>
  <w:style w:type="character" w:customStyle="1" w:styleId="Robust1">
    <w:name w:val="Robust1"/>
    <w:qFormat/>
    <w:rPr>
      <w:b/>
      <w:bCs/>
    </w:rPr>
  </w:style>
  <w:style w:type="paragraph" w:customStyle="1" w:styleId="NormalBold">
    <w:name w:val="Normal + Bold"/>
    <w:basedOn w:val="Normal"/>
    <w:qFormat/>
    <w:pPr>
      <w:suppressAutoHyphens/>
      <w:spacing w:after="0" w:line="240" w:lineRule="auto"/>
    </w:pPr>
    <w:rPr>
      <w:rFonts w:ascii="Times New Roman" w:eastAsia="Times New Roman" w:hAnsi="Times New Roman"/>
      <w:b/>
      <w:i/>
      <w:kern w:val="1"/>
      <w:sz w:val="24"/>
      <w:szCs w:val="24"/>
      <w:lang w:val="ro-RO" w:eastAsia="ar-SA"/>
    </w:rPr>
  </w:style>
  <w:style w:type="character" w:customStyle="1" w:styleId="Fontdeparagrafimplicit2">
    <w:name w:val="Font de paragraf implicit2"/>
    <w:qFormat/>
  </w:style>
  <w:style w:type="paragraph" w:customStyle="1" w:styleId="Titlu11">
    <w:name w:val="Titlu 11"/>
    <w:basedOn w:val="LO-Normal"/>
    <w:next w:val="LO-Normal"/>
    <w:qFormat/>
    <w:pPr>
      <w:keepNext/>
      <w:tabs>
        <w:tab w:val="left" w:pos="0"/>
      </w:tabs>
      <w:ind w:left="432" w:hanging="432"/>
      <w:jc w:val="center"/>
      <w:outlineLvl w:val="0"/>
    </w:pPr>
    <w:rPr>
      <w:b/>
      <w:lang w:val="it-IT"/>
    </w:rPr>
  </w:style>
  <w:style w:type="paragraph" w:customStyle="1" w:styleId="LO-Normal">
    <w:name w:val="LO-Normal"/>
    <w:qFormat/>
    <w:pPr>
      <w:pBdr>
        <w:top w:val="none" w:sz="0" w:space="0" w:color="000000"/>
        <w:left w:val="none" w:sz="0" w:space="0" w:color="000000"/>
        <w:bottom w:val="none" w:sz="0" w:space="0" w:color="000000"/>
        <w:right w:val="none" w:sz="0" w:space="0" w:color="000000"/>
      </w:pBdr>
      <w:suppressAutoHyphens/>
      <w:textAlignment w:val="baseline"/>
    </w:pPr>
    <w:rPr>
      <w:rFonts w:eastAsia="Times New Roman"/>
      <w:sz w:val="24"/>
      <w:szCs w:val="24"/>
      <w:lang w:val="en-US" w:eastAsia="en-US"/>
    </w:rPr>
  </w:style>
  <w:style w:type="paragraph" w:customStyle="1" w:styleId="Corptext21">
    <w:name w:val="Corp text 21"/>
    <w:basedOn w:val="LO-Normal"/>
    <w:qFormat/>
    <w:pPr>
      <w:spacing w:after="120" w:line="480" w:lineRule="auto"/>
    </w:pPr>
    <w:rPr>
      <w:lang w:val="en-GB"/>
    </w:rPr>
  </w:style>
  <w:style w:type="paragraph" w:customStyle="1" w:styleId="Corptext1">
    <w:name w:val="Corp text1"/>
    <w:basedOn w:val="LO-Normal"/>
    <w:qFormat/>
    <w:pPr>
      <w:spacing w:after="120"/>
    </w:pPr>
  </w:style>
  <w:style w:type="paragraph" w:customStyle="1" w:styleId="Indentcorptext1">
    <w:name w:val="Indent corp text1"/>
    <w:basedOn w:val="LO-Normal"/>
    <w:qFormat/>
    <w:pPr>
      <w:ind w:firstLine="720"/>
      <w:jc w:val="both"/>
    </w:pPr>
    <w:rPr>
      <w:b/>
      <w:sz w:val="26"/>
      <w:lang w:val="fr-FR"/>
    </w:rPr>
  </w:style>
  <w:style w:type="paragraph" w:customStyle="1" w:styleId="Default">
    <w:name w:val="Default"/>
    <w:qFormat/>
    <w:pPr>
      <w:autoSpaceDE w:val="0"/>
      <w:autoSpaceDN w:val="0"/>
      <w:adjustRightInd w:val="0"/>
    </w:pPr>
    <w:rPr>
      <w:rFonts w:ascii="Arial,Bold" w:eastAsia="Times New Roman" w:hAnsi="Arial,Bold" w:cs="Arial,Bold"/>
    </w:rPr>
  </w:style>
  <w:style w:type="character" w:customStyle="1" w:styleId="RTFNum21">
    <w:name w:val="RTF_Num 2 1"/>
    <w:qFormat/>
    <w:rPr>
      <w:b/>
    </w:rPr>
  </w:style>
  <w:style w:type="character" w:customStyle="1" w:styleId="RTFNum24">
    <w:name w:val="RTF_Num 2 4"/>
    <w:qFormat/>
  </w:style>
  <w:style w:type="character" w:customStyle="1" w:styleId="RTFNum26">
    <w:name w:val="RTF_Num 2 6"/>
    <w:qFormat/>
  </w:style>
  <w:style w:type="character" w:customStyle="1" w:styleId="RTFNum25">
    <w:name w:val="RTF_Num 2 5"/>
    <w:qFormat/>
  </w:style>
  <w:style w:type="character" w:customStyle="1" w:styleId="RTFNum23">
    <w:name w:val="RTF_Num 2 3"/>
    <w:qFormat/>
  </w:style>
  <w:style w:type="character" w:customStyle="1" w:styleId="RTFNum22">
    <w:name w:val="RTF_Num 2 2"/>
    <w:qFormat/>
  </w:style>
  <w:style w:type="character" w:customStyle="1" w:styleId="RTFNum27">
    <w:name w:val="RTF_Num 2 7"/>
    <w:qFormat/>
  </w:style>
  <w:style w:type="character" w:customStyle="1" w:styleId="RTFNum28">
    <w:name w:val="RTF_Num 2 8"/>
    <w:qFormat/>
  </w:style>
  <w:style w:type="character" w:customStyle="1" w:styleId="RTFNum29">
    <w:name w:val="RTF_Num 2 9"/>
    <w:qFormat/>
  </w:style>
  <w:style w:type="character" w:customStyle="1" w:styleId="RTFNum31">
    <w:name w:val="RTF_Num 3 1"/>
    <w:qFormat/>
  </w:style>
  <w:style w:type="character" w:customStyle="1" w:styleId="RTFNum32">
    <w:name w:val="RTF_Num 3 2"/>
    <w:qFormat/>
    <w:rPr>
      <w:rFonts w:ascii="Courier New" w:hAnsi="Courier New"/>
    </w:rPr>
  </w:style>
  <w:style w:type="character" w:customStyle="1" w:styleId="RTFNum33">
    <w:name w:val="RTF_Num 3 3"/>
    <w:qFormat/>
    <w:rPr>
      <w:rFonts w:ascii="Wingdings" w:hAnsi="Wingdings"/>
    </w:rPr>
  </w:style>
  <w:style w:type="character" w:customStyle="1" w:styleId="RTFNum34">
    <w:name w:val="RTF_Num 3 4"/>
    <w:qFormat/>
    <w:rPr>
      <w:rFonts w:ascii="Symbol" w:hAnsi="Symbol"/>
    </w:rPr>
  </w:style>
  <w:style w:type="character" w:customStyle="1" w:styleId="RTFNum35">
    <w:name w:val="RTF_Num 3 5"/>
    <w:qFormat/>
    <w:rPr>
      <w:rFonts w:ascii="Courier New" w:hAnsi="Courier New"/>
    </w:rPr>
  </w:style>
  <w:style w:type="character" w:customStyle="1" w:styleId="RTFNum36">
    <w:name w:val="RTF_Num 3 6"/>
    <w:qFormat/>
    <w:rPr>
      <w:rFonts w:ascii="Wingdings" w:hAnsi="Wingdings"/>
    </w:rPr>
  </w:style>
  <w:style w:type="character" w:customStyle="1" w:styleId="RTFNum37">
    <w:name w:val="RTF_Num 3 7"/>
    <w:qFormat/>
    <w:rPr>
      <w:rFonts w:ascii="Symbol" w:hAnsi="Symbol"/>
    </w:rPr>
  </w:style>
  <w:style w:type="character" w:customStyle="1" w:styleId="RTFNum38">
    <w:name w:val="RTF_Num 3 8"/>
    <w:qFormat/>
    <w:rPr>
      <w:rFonts w:ascii="Courier New" w:hAnsi="Courier New"/>
    </w:rPr>
  </w:style>
  <w:style w:type="character" w:customStyle="1" w:styleId="RTFNum39">
    <w:name w:val="RTF_Num 3 9"/>
    <w:qFormat/>
    <w:rPr>
      <w:rFonts w:ascii="Wingdings" w:hAnsi="Wingdings"/>
    </w:rPr>
  </w:style>
  <w:style w:type="character" w:customStyle="1" w:styleId="RTFNum41">
    <w:name w:val="RTF_Num 4 1"/>
    <w:qFormat/>
    <w:rPr>
      <w:rFonts w:ascii="Symbol" w:hAnsi="Symbol"/>
    </w:rPr>
  </w:style>
  <w:style w:type="character" w:customStyle="1" w:styleId="RTFNum42">
    <w:name w:val="RTF_Num 4 2"/>
    <w:qFormat/>
    <w:rPr>
      <w:rFonts w:ascii="Courier New" w:hAnsi="Courier New"/>
    </w:rPr>
  </w:style>
  <w:style w:type="character" w:customStyle="1" w:styleId="RTFNum43">
    <w:name w:val="RTF_Num 4 3"/>
    <w:qFormat/>
    <w:rPr>
      <w:rFonts w:ascii="Wingdings" w:hAnsi="Wingdings"/>
    </w:rPr>
  </w:style>
  <w:style w:type="character" w:customStyle="1" w:styleId="RTFNum44">
    <w:name w:val="RTF_Num 4 4"/>
    <w:qFormat/>
    <w:rPr>
      <w:rFonts w:ascii="Symbol" w:hAnsi="Symbol"/>
    </w:rPr>
  </w:style>
  <w:style w:type="character" w:customStyle="1" w:styleId="RTFNum45">
    <w:name w:val="RTF_Num 4 5"/>
    <w:qFormat/>
    <w:rPr>
      <w:rFonts w:ascii="Courier New" w:hAnsi="Courier New"/>
    </w:rPr>
  </w:style>
  <w:style w:type="character" w:customStyle="1" w:styleId="RTFNum46">
    <w:name w:val="RTF_Num 4 6"/>
    <w:qFormat/>
    <w:rPr>
      <w:rFonts w:ascii="Wingdings" w:hAnsi="Wingdings"/>
    </w:rPr>
  </w:style>
  <w:style w:type="character" w:customStyle="1" w:styleId="RTFNum47">
    <w:name w:val="RTF_Num 4 7"/>
    <w:qFormat/>
    <w:rPr>
      <w:rFonts w:ascii="Symbol" w:hAnsi="Symbol"/>
    </w:rPr>
  </w:style>
  <w:style w:type="character" w:customStyle="1" w:styleId="RTFNum48">
    <w:name w:val="RTF_Num 4 8"/>
    <w:qFormat/>
    <w:rPr>
      <w:rFonts w:ascii="Courier New" w:hAnsi="Courier New"/>
    </w:rPr>
  </w:style>
  <w:style w:type="character" w:customStyle="1" w:styleId="RTFNum49">
    <w:name w:val="RTF_Num 4 9"/>
    <w:qFormat/>
    <w:rPr>
      <w:rFonts w:ascii="Wingdings" w:hAnsi="Wingdings"/>
    </w:rPr>
  </w:style>
  <w:style w:type="character" w:customStyle="1" w:styleId="RTFNum51">
    <w:name w:val="RTF_Num 5 1"/>
    <w:qFormat/>
  </w:style>
  <w:style w:type="character" w:customStyle="1" w:styleId="RTFNum52">
    <w:name w:val="RTF_Num 5 2"/>
    <w:qFormat/>
    <w:rPr>
      <w:rFonts w:ascii="Courier New" w:hAnsi="Courier New"/>
    </w:rPr>
  </w:style>
  <w:style w:type="character" w:customStyle="1" w:styleId="RTFNum53">
    <w:name w:val="RTF_Num 5 3"/>
    <w:qFormat/>
    <w:rPr>
      <w:rFonts w:ascii="Wingdings" w:hAnsi="Wingdings"/>
    </w:rPr>
  </w:style>
  <w:style w:type="character" w:customStyle="1" w:styleId="RTFNum54">
    <w:name w:val="RTF_Num 5 4"/>
    <w:qFormat/>
    <w:rPr>
      <w:rFonts w:ascii="Symbol" w:hAnsi="Symbol"/>
    </w:rPr>
  </w:style>
  <w:style w:type="character" w:customStyle="1" w:styleId="RTFNum55">
    <w:name w:val="RTF_Num 5 5"/>
    <w:qFormat/>
    <w:rPr>
      <w:rFonts w:ascii="Courier New" w:hAnsi="Courier New"/>
    </w:rPr>
  </w:style>
  <w:style w:type="character" w:customStyle="1" w:styleId="RTFNum56">
    <w:name w:val="RTF_Num 5 6"/>
    <w:qFormat/>
    <w:rPr>
      <w:rFonts w:ascii="Wingdings" w:hAnsi="Wingdings"/>
    </w:rPr>
  </w:style>
  <w:style w:type="character" w:customStyle="1" w:styleId="RTFNum57">
    <w:name w:val="RTF_Num 5 7"/>
    <w:qFormat/>
    <w:rPr>
      <w:rFonts w:ascii="Symbol" w:hAnsi="Symbol"/>
    </w:rPr>
  </w:style>
  <w:style w:type="character" w:customStyle="1" w:styleId="RTFNum58">
    <w:name w:val="RTF_Num 5 8"/>
    <w:qFormat/>
    <w:rPr>
      <w:rFonts w:ascii="Courier New" w:hAnsi="Courier New"/>
    </w:rPr>
  </w:style>
  <w:style w:type="character" w:customStyle="1" w:styleId="RTFNum59">
    <w:name w:val="RTF_Num 5 9"/>
    <w:qFormat/>
    <w:rPr>
      <w:rFonts w:ascii="Wingdings" w:hAnsi="Wingdings"/>
    </w:rPr>
  </w:style>
  <w:style w:type="character" w:customStyle="1" w:styleId="RTFNum61">
    <w:name w:val="RTF_Num 6 1"/>
    <w:qFormat/>
    <w:rPr>
      <w:b/>
    </w:rPr>
  </w:style>
  <w:style w:type="character" w:customStyle="1" w:styleId="RTFNum62">
    <w:name w:val="RTF_Num 6 2"/>
    <w:qFormat/>
    <w:rPr>
      <w:rFonts w:ascii="Symbol" w:hAnsi="Symbol"/>
    </w:rPr>
  </w:style>
  <w:style w:type="character" w:customStyle="1" w:styleId="RTFNum63">
    <w:name w:val="RTF_Num 6 3"/>
    <w:qFormat/>
    <w:rPr>
      <w:rFonts w:ascii="Wingdings" w:hAnsi="Wingdings"/>
    </w:rPr>
  </w:style>
  <w:style w:type="character" w:customStyle="1" w:styleId="RTFNum64">
    <w:name w:val="RTF_Num 6 4"/>
    <w:qFormat/>
    <w:rPr>
      <w:rFonts w:ascii="Symbol" w:hAnsi="Symbol"/>
    </w:rPr>
  </w:style>
  <w:style w:type="character" w:customStyle="1" w:styleId="RTFNum65">
    <w:name w:val="RTF_Num 6 5"/>
    <w:qFormat/>
    <w:rPr>
      <w:rFonts w:ascii="Courier New" w:hAnsi="Courier New"/>
    </w:rPr>
  </w:style>
  <w:style w:type="character" w:customStyle="1" w:styleId="RTFNum66">
    <w:name w:val="RTF_Num 6 6"/>
    <w:qFormat/>
    <w:rPr>
      <w:rFonts w:ascii="Wingdings" w:hAnsi="Wingdings"/>
    </w:rPr>
  </w:style>
  <w:style w:type="character" w:customStyle="1" w:styleId="RTFNum67">
    <w:name w:val="RTF_Num 6 7"/>
    <w:qFormat/>
    <w:rPr>
      <w:rFonts w:ascii="Symbol" w:hAnsi="Symbol"/>
    </w:rPr>
  </w:style>
  <w:style w:type="character" w:customStyle="1" w:styleId="RTFNum68">
    <w:name w:val="RTF_Num 6 8"/>
    <w:qFormat/>
    <w:rPr>
      <w:rFonts w:ascii="Courier New" w:hAnsi="Courier New"/>
    </w:rPr>
  </w:style>
  <w:style w:type="character" w:customStyle="1" w:styleId="RTFNum69">
    <w:name w:val="RTF_Num 6 9"/>
    <w:qFormat/>
    <w:rPr>
      <w:rFonts w:ascii="Wingdings" w:hAnsi="Wingdings"/>
    </w:rPr>
  </w:style>
  <w:style w:type="character" w:customStyle="1" w:styleId="RTFNum71">
    <w:name w:val="RTF_Num 7 1"/>
    <w:qFormat/>
    <w:rPr>
      <w:rFonts w:ascii="Symbol" w:hAnsi="Symbol"/>
    </w:rPr>
  </w:style>
  <w:style w:type="character" w:customStyle="1" w:styleId="RTFNum72">
    <w:name w:val="RTF_Num 7 2"/>
    <w:qFormat/>
    <w:rPr>
      <w:rFonts w:ascii="Courier New" w:hAnsi="Courier New"/>
    </w:rPr>
  </w:style>
  <w:style w:type="character" w:customStyle="1" w:styleId="RTFNum73">
    <w:name w:val="RTF_Num 7 3"/>
    <w:qFormat/>
    <w:rPr>
      <w:rFonts w:ascii="Wingdings" w:hAnsi="Wingdings"/>
    </w:rPr>
  </w:style>
  <w:style w:type="character" w:customStyle="1" w:styleId="RTFNum74">
    <w:name w:val="RTF_Num 7 4"/>
    <w:qFormat/>
    <w:rPr>
      <w:rFonts w:ascii="Symbol" w:hAnsi="Symbol"/>
    </w:rPr>
  </w:style>
  <w:style w:type="character" w:customStyle="1" w:styleId="RTFNum75">
    <w:name w:val="RTF_Num 7 5"/>
    <w:qFormat/>
    <w:rPr>
      <w:rFonts w:ascii="Courier New" w:hAnsi="Courier New"/>
    </w:rPr>
  </w:style>
  <w:style w:type="character" w:customStyle="1" w:styleId="RTFNum76">
    <w:name w:val="RTF_Num 7 6"/>
    <w:qFormat/>
    <w:rPr>
      <w:rFonts w:ascii="Wingdings" w:hAnsi="Wingdings"/>
    </w:rPr>
  </w:style>
  <w:style w:type="character" w:customStyle="1" w:styleId="RTFNum77">
    <w:name w:val="RTF_Num 7 7"/>
    <w:qFormat/>
    <w:rPr>
      <w:rFonts w:ascii="Symbol" w:hAnsi="Symbol"/>
    </w:rPr>
  </w:style>
  <w:style w:type="character" w:customStyle="1" w:styleId="RTFNum78">
    <w:name w:val="RTF_Num 7 8"/>
    <w:qFormat/>
    <w:rPr>
      <w:rFonts w:ascii="Courier New" w:hAnsi="Courier New"/>
    </w:rPr>
  </w:style>
  <w:style w:type="character" w:customStyle="1" w:styleId="RTFNum79">
    <w:name w:val="RTF_Num 7 9"/>
    <w:qFormat/>
    <w:rPr>
      <w:rFonts w:ascii="Wingdings" w:hAnsi="Wingdings"/>
    </w:rPr>
  </w:style>
  <w:style w:type="character" w:customStyle="1" w:styleId="RTFNum81">
    <w:name w:val="RTF_Num 8 1"/>
    <w:qFormat/>
  </w:style>
  <w:style w:type="character" w:customStyle="1" w:styleId="RTFNum82">
    <w:name w:val="RTF_Num 8 2"/>
    <w:qFormat/>
    <w:rPr>
      <w:rFonts w:ascii="Courier New" w:hAnsi="Courier New"/>
    </w:rPr>
  </w:style>
  <w:style w:type="character" w:customStyle="1" w:styleId="RTFNum83">
    <w:name w:val="RTF_Num 8 3"/>
    <w:qFormat/>
    <w:rPr>
      <w:rFonts w:ascii="Wingdings" w:hAnsi="Wingdings"/>
    </w:rPr>
  </w:style>
  <w:style w:type="character" w:customStyle="1" w:styleId="RTFNum84">
    <w:name w:val="RTF_Num 8 4"/>
    <w:qFormat/>
    <w:rPr>
      <w:rFonts w:ascii="Symbol" w:hAnsi="Symbol"/>
    </w:rPr>
  </w:style>
  <w:style w:type="character" w:customStyle="1" w:styleId="RTFNum85">
    <w:name w:val="RTF_Num 8 5"/>
    <w:qFormat/>
    <w:rPr>
      <w:rFonts w:ascii="Courier New" w:hAnsi="Courier New"/>
    </w:rPr>
  </w:style>
  <w:style w:type="character" w:customStyle="1" w:styleId="RTFNum86">
    <w:name w:val="RTF_Num 8 6"/>
    <w:qFormat/>
    <w:rPr>
      <w:rFonts w:ascii="Wingdings" w:hAnsi="Wingdings"/>
    </w:rPr>
  </w:style>
  <w:style w:type="character" w:customStyle="1" w:styleId="RTFNum87">
    <w:name w:val="RTF_Num 8 7"/>
    <w:qFormat/>
    <w:rPr>
      <w:rFonts w:ascii="Symbol" w:hAnsi="Symbol"/>
    </w:rPr>
  </w:style>
  <w:style w:type="character" w:customStyle="1" w:styleId="RTFNum88">
    <w:name w:val="RTF_Num 8 8"/>
    <w:qFormat/>
    <w:rPr>
      <w:rFonts w:ascii="Courier New" w:hAnsi="Courier New"/>
    </w:rPr>
  </w:style>
  <w:style w:type="character" w:customStyle="1" w:styleId="RTFNum89">
    <w:name w:val="RTF_Num 8 9"/>
    <w:qFormat/>
    <w:rPr>
      <w:rFonts w:ascii="Wingdings" w:hAnsi="Wingdings"/>
    </w:rPr>
  </w:style>
  <w:style w:type="character" w:customStyle="1" w:styleId="RTFNum91">
    <w:name w:val="RTF_Num 9 1"/>
    <w:qFormat/>
    <w:rPr>
      <w:rFonts w:ascii="Symbol" w:hAnsi="Symbol"/>
    </w:rPr>
  </w:style>
  <w:style w:type="character" w:customStyle="1" w:styleId="RTFNum92">
    <w:name w:val="RTF_Num 9 2"/>
    <w:qFormat/>
    <w:rPr>
      <w:rFonts w:ascii="Courier New" w:hAnsi="Courier New"/>
    </w:rPr>
  </w:style>
  <w:style w:type="character" w:customStyle="1" w:styleId="RTFNum93">
    <w:name w:val="RTF_Num 9 3"/>
    <w:qFormat/>
    <w:rPr>
      <w:rFonts w:ascii="Wingdings" w:hAnsi="Wingdings"/>
    </w:rPr>
  </w:style>
  <w:style w:type="character" w:customStyle="1" w:styleId="RTFNum94">
    <w:name w:val="RTF_Num 9 4"/>
    <w:qFormat/>
    <w:rPr>
      <w:rFonts w:ascii="Symbol" w:hAnsi="Symbol"/>
    </w:rPr>
  </w:style>
  <w:style w:type="character" w:customStyle="1" w:styleId="RTFNum95">
    <w:name w:val="RTF_Num 9 5"/>
    <w:qFormat/>
    <w:rPr>
      <w:rFonts w:ascii="Courier New" w:hAnsi="Courier New"/>
    </w:rPr>
  </w:style>
  <w:style w:type="character" w:customStyle="1" w:styleId="RTFNum96">
    <w:name w:val="RTF_Num 9 6"/>
    <w:qFormat/>
    <w:rPr>
      <w:rFonts w:ascii="Wingdings" w:hAnsi="Wingdings"/>
    </w:rPr>
  </w:style>
  <w:style w:type="character" w:customStyle="1" w:styleId="RTFNum97">
    <w:name w:val="RTF_Num 9 7"/>
    <w:qFormat/>
    <w:rPr>
      <w:rFonts w:ascii="Symbol" w:hAnsi="Symbol"/>
    </w:rPr>
  </w:style>
  <w:style w:type="character" w:customStyle="1" w:styleId="RTFNum98">
    <w:name w:val="RTF_Num 9 8"/>
    <w:qFormat/>
    <w:rPr>
      <w:rFonts w:ascii="Courier New" w:hAnsi="Courier New"/>
    </w:rPr>
  </w:style>
  <w:style w:type="character" w:customStyle="1" w:styleId="RTFNum99">
    <w:name w:val="RTF_Num 9 9"/>
    <w:qFormat/>
    <w:rPr>
      <w:rFonts w:ascii="Wingdings" w:hAnsi="Wingdings"/>
    </w:rPr>
  </w:style>
  <w:style w:type="character" w:customStyle="1" w:styleId="RTFNum101">
    <w:name w:val="RTF_Num 10 1"/>
    <w:qFormat/>
  </w:style>
  <w:style w:type="character" w:customStyle="1" w:styleId="RTFNum102">
    <w:name w:val="RTF_Num 10 2"/>
    <w:qFormat/>
  </w:style>
  <w:style w:type="character" w:customStyle="1" w:styleId="RTFNum103">
    <w:name w:val="RTF_Num 10 3"/>
    <w:qFormat/>
  </w:style>
  <w:style w:type="character" w:customStyle="1" w:styleId="RTFNum104">
    <w:name w:val="RTF_Num 10 4"/>
    <w:qFormat/>
  </w:style>
  <w:style w:type="character" w:customStyle="1" w:styleId="RTFNum105">
    <w:name w:val="RTF_Num 10 5"/>
    <w:qFormat/>
  </w:style>
  <w:style w:type="character" w:customStyle="1" w:styleId="RTFNum106">
    <w:name w:val="RTF_Num 10 6"/>
    <w:qFormat/>
  </w:style>
  <w:style w:type="character" w:customStyle="1" w:styleId="RTFNum107">
    <w:name w:val="RTF_Num 10 7"/>
    <w:qFormat/>
  </w:style>
  <w:style w:type="character" w:customStyle="1" w:styleId="RTFNum108">
    <w:name w:val="RTF_Num 10 8"/>
    <w:qFormat/>
  </w:style>
  <w:style w:type="character" w:customStyle="1" w:styleId="RTFNum109">
    <w:name w:val="RTF_Num 10 9"/>
    <w:qFormat/>
  </w:style>
  <w:style w:type="character" w:customStyle="1" w:styleId="RTFNum111">
    <w:name w:val="RTF_Num 11 1"/>
    <w:qFormat/>
  </w:style>
  <w:style w:type="character" w:customStyle="1" w:styleId="RTFNum112">
    <w:name w:val="RTF_Num 11 2"/>
    <w:qFormat/>
  </w:style>
  <w:style w:type="character" w:customStyle="1" w:styleId="RTFNum113">
    <w:name w:val="RTF_Num 11 3"/>
    <w:qFormat/>
  </w:style>
  <w:style w:type="character" w:customStyle="1" w:styleId="RTFNum114">
    <w:name w:val="RTF_Num 11 4"/>
    <w:qFormat/>
  </w:style>
  <w:style w:type="character" w:customStyle="1" w:styleId="RTFNum115">
    <w:name w:val="RTF_Num 11 5"/>
    <w:qFormat/>
  </w:style>
  <w:style w:type="character" w:customStyle="1" w:styleId="RTFNum116">
    <w:name w:val="RTF_Num 11 6"/>
    <w:qFormat/>
  </w:style>
  <w:style w:type="character" w:customStyle="1" w:styleId="RTFNum117">
    <w:name w:val="RTF_Num 11 7"/>
    <w:qFormat/>
  </w:style>
  <w:style w:type="character" w:customStyle="1" w:styleId="RTFNum118">
    <w:name w:val="RTF_Num 11 8"/>
    <w:qFormat/>
  </w:style>
  <w:style w:type="character" w:customStyle="1" w:styleId="RTFNum119">
    <w:name w:val="RTF_Num 11 9"/>
    <w:qFormat/>
  </w:style>
  <w:style w:type="character" w:customStyle="1" w:styleId="RTFNum121">
    <w:name w:val="RTF_Num 12 1"/>
    <w:qFormat/>
    <w:rPr>
      <w:rFonts w:ascii="Arial" w:hAnsi="Arial"/>
    </w:rPr>
  </w:style>
  <w:style w:type="character" w:customStyle="1" w:styleId="RTFNum122">
    <w:name w:val="RTF_Num 12 2"/>
    <w:qFormat/>
    <w:rPr>
      <w:rFonts w:ascii="Courier New" w:hAnsi="Courier New"/>
    </w:rPr>
  </w:style>
  <w:style w:type="character" w:customStyle="1" w:styleId="RTFNum123">
    <w:name w:val="RTF_Num 12 3"/>
    <w:qFormat/>
    <w:rPr>
      <w:rFonts w:ascii="Wingdings" w:hAnsi="Wingdings"/>
    </w:rPr>
  </w:style>
  <w:style w:type="character" w:customStyle="1" w:styleId="RTFNum124">
    <w:name w:val="RTF_Num 12 4"/>
    <w:qFormat/>
    <w:rPr>
      <w:rFonts w:ascii="Symbol" w:hAnsi="Symbol"/>
    </w:rPr>
  </w:style>
  <w:style w:type="character" w:customStyle="1" w:styleId="RTFNum125">
    <w:name w:val="RTF_Num 12 5"/>
    <w:qFormat/>
    <w:rPr>
      <w:rFonts w:ascii="Courier New" w:hAnsi="Courier New"/>
    </w:rPr>
  </w:style>
  <w:style w:type="character" w:customStyle="1" w:styleId="RTFNum126">
    <w:name w:val="RTF_Num 12 6"/>
    <w:qFormat/>
    <w:rPr>
      <w:rFonts w:ascii="Wingdings" w:hAnsi="Wingdings"/>
    </w:rPr>
  </w:style>
  <w:style w:type="character" w:customStyle="1" w:styleId="RTFNum127">
    <w:name w:val="RTF_Num 12 7"/>
    <w:qFormat/>
    <w:rPr>
      <w:rFonts w:ascii="Symbol" w:hAnsi="Symbol"/>
    </w:rPr>
  </w:style>
  <w:style w:type="character" w:customStyle="1" w:styleId="RTFNum128">
    <w:name w:val="RTF_Num 12 8"/>
    <w:qFormat/>
    <w:rPr>
      <w:rFonts w:ascii="Courier New" w:hAnsi="Courier New"/>
    </w:rPr>
  </w:style>
  <w:style w:type="character" w:customStyle="1" w:styleId="RTFNum129">
    <w:name w:val="RTF_Num 12 9"/>
    <w:qFormat/>
    <w:rPr>
      <w:rFonts w:ascii="Wingdings" w:hAnsi="Wingdings"/>
    </w:rPr>
  </w:style>
  <w:style w:type="character" w:customStyle="1" w:styleId="RTFNum131">
    <w:name w:val="RTF_Num 13 1"/>
    <w:qFormat/>
    <w:rPr>
      <w:rFonts w:ascii="Symbol" w:hAnsi="Symbol"/>
    </w:rPr>
  </w:style>
  <w:style w:type="character" w:customStyle="1" w:styleId="RTFNum132">
    <w:name w:val="RTF_Num 13 2"/>
    <w:qFormat/>
  </w:style>
  <w:style w:type="character" w:customStyle="1" w:styleId="RTFNum133">
    <w:name w:val="RTF_Num 13 3"/>
    <w:qFormat/>
    <w:rPr>
      <w:rFonts w:ascii="Wingdings" w:hAnsi="Wingdings"/>
    </w:rPr>
  </w:style>
  <w:style w:type="character" w:customStyle="1" w:styleId="RTFNum134">
    <w:name w:val="RTF_Num 13 4"/>
    <w:qFormat/>
    <w:rPr>
      <w:rFonts w:ascii="Symbol" w:hAnsi="Symbol"/>
    </w:rPr>
  </w:style>
  <w:style w:type="character" w:customStyle="1" w:styleId="RTFNum135">
    <w:name w:val="RTF_Num 13 5"/>
    <w:qFormat/>
    <w:rPr>
      <w:rFonts w:ascii="Courier New" w:hAnsi="Courier New"/>
    </w:rPr>
  </w:style>
  <w:style w:type="character" w:customStyle="1" w:styleId="RTFNum136">
    <w:name w:val="RTF_Num 13 6"/>
    <w:qFormat/>
    <w:rPr>
      <w:rFonts w:ascii="Wingdings" w:hAnsi="Wingdings"/>
    </w:rPr>
  </w:style>
  <w:style w:type="character" w:customStyle="1" w:styleId="RTFNum137">
    <w:name w:val="RTF_Num 13 7"/>
    <w:qFormat/>
    <w:rPr>
      <w:rFonts w:ascii="Symbol" w:hAnsi="Symbol"/>
    </w:rPr>
  </w:style>
  <w:style w:type="character" w:customStyle="1" w:styleId="RTFNum138">
    <w:name w:val="RTF_Num 13 8"/>
    <w:qFormat/>
    <w:rPr>
      <w:rFonts w:ascii="Courier New" w:hAnsi="Courier New"/>
    </w:rPr>
  </w:style>
  <w:style w:type="character" w:customStyle="1" w:styleId="RTFNum139">
    <w:name w:val="RTF_Num 13 9"/>
    <w:qFormat/>
    <w:rPr>
      <w:rFonts w:ascii="Wingdings" w:hAnsi="Wingdings"/>
    </w:rPr>
  </w:style>
  <w:style w:type="character" w:customStyle="1" w:styleId="RTFNum141">
    <w:name w:val="RTF_Num 14 1"/>
    <w:qFormat/>
  </w:style>
  <w:style w:type="character" w:customStyle="1" w:styleId="RTFNum142">
    <w:name w:val="RTF_Num 14 2"/>
    <w:qFormat/>
  </w:style>
  <w:style w:type="character" w:customStyle="1" w:styleId="RTFNum143">
    <w:name w:val="RTF_Num 14 3"/>
    <w:qFormat/>
  </w:style>
  <w:style w:type="character" w:customStyle="1" w:styleId="RTFNum144">
    <w:name w:val="RTF_Num 14 4"/>
    <w:qFormat/>
  </w:style>
  <w:style w:type="character" w:customStyle="1" w:styleId="RTFNum145">
    <w:name w:val="RTF_Num 14 5"/>
    <w:qFormat/>
  </w:style>
  <w:style w:type="character" w:customStyle="1" w:styleId="RTFNum146">
    <w:name w:val="RTF_Num 14 6"/>
    <w:qFormat/>
  </w:style>
  <w:style w:type="character" w:customStyle="1" w:styleId="RTFNum147">
    <w:name w:val="RTF_Num 14 7"/>
    <w:qFormat/>
  </w:style>
  <w:style w:type="character" w:customStyle="1" w:styleId="RTFNum148">
    <w:name w:val="RTF_Num 14 8"/>
    <w:qFormat/>
  </w:style>
  <w:style w:type="character" w:customStyle="1" w:styleId="RTFNum149">
    <w:name w:val="RTF_Num 14 9"/>
    <w:qFormat/>
  </w:style>
  <w:style w:type="character" w:customStyle="1" w:styleId="RTFNum151">
    <w:name w:val="RTF_Num 15 1"/>
    <w:qFormat/>
    <w:rPr>
      <w:rFonts w:ascii="Symbol" w:hAnsi="Symbol"/>
    </w:rPr>
  </w:style>
  <w:style w:type="character" w:customStyle="1" w:styleId="RTFNum152">
    <w:name w:val="RTF_Num 15 2"/>
    <w:qFormat/>
    <w:rPr>
      <w:rFonts w:ascii="Courier New" w:hAnsi="Courier New"/>
    </w:rPr>
  </w:style>
  <w:style w:type="character" w:customStyle="1" w:styleId="RTFNum153">
    <w:name w:val="RTF_Num 15 3"/>
    <w:qFormat/>
    <w:rPr>
      <w:rFonts w:ascii="Wingdings" w:hAnsi="Wingdings"/>
    </w:rPr>
  </w:style>
  <w:style w:type="character" w:customStyle="1" w:styleId="RTFNum154">
    <w:name w:val="RTF_Num 15 4"/>
    <w:qFormat/>
    <w:rPr>
      <w:rFonts w:ascii="Symbol" w:hAnsi="Symbol"/>
    </w:rPr>
  </w:style>
  <w:style w:type="character" w:customStyle="1" w:styleId="RTFNum155">
    <w:name w:val="RTF_Num 15 5"/>
    <w:qFormat/>
    <w:rPr>
      <w:rFonts w:ascii="Courier New" w:hAnsi="Courier New"/>
    </w:rPr>
  </w:style>
  <w:style w:type="character" w:customStyle="1" w:styleId="RTFNum156">
    <w:name w:val="RTF_Num 15 6"/>
    <w:qFormat/>
    <w:rPr>
      <w:rFonts w:ascii="Wingdings" w:hAnsi="Wingdings"/>
    </w:rPr>
  </w:style>
  <w:style w:type="character" w:customStyle="1" w:styleId="RTFNum157">
    <w:name w:val="RTF_Num 15 7"/>
    <w:qFormat/>
    <w:rPr>
      <w:rFonts w:ascii="Symbol" w:hAnsi="Symbol"/>
    </w:rPr>
  </w:style>
  <w:style w:type="character" w:customStyle="1" w:styleId="RTFNum158">
    <w:name w:val="RTF_Num 15 8"/>
    <w:qFormat/>
    <w:rPr>
      <w:rFonts w:ascii="Courier New" w:hAnsi="Courier New"/>
    </w:rPr>
  </w:style>
  <w:style w:type="character" w:customStyle="1" w:styleId="RTFNum159">
    <w:name w:val="RTF_Num 15 9"/>
    <w:qFormat/>
    <w:rPr>
      <w:rFonts w:ascii="Wingdings" w:hAnsi="Wingdings"/>
    </w:rPr>
  </w:style>
  <w:style w:type="character" w:customStyle="1" w:styleId="RTFNum161">
    <w:name w:val="RTF_Num 16 1"/>
    <w:qFormat/>
  </w:style>
  <w:style w:type="character" w:customStyle="1" w:styleId="RTFNum162">
    <w:name w:val="RTF_Num 16 2"/>
    <w:qFormat/>
    <w:rPr>
      <w:rFonts w:ascii="Courier New" w:hAnsi="Courier New"/>
    </w:rPr>
  </w:style>
  <w:style w:type="character" w:customStyle="1" w:styleId="RTFNum163">
    <w:name w:val="RTF_Num 16 3"/>
    <w:qFormat/>
    <w:rPr>
      <w:rFonts w:ascii="Wingdings" w:hAnsi="Wingdings"/>
    </w:rPr>
  </w:style>
  <w:style w:type="character" w:customStyle="1" w:styleId="RTFNum164">
    <w:name w:val="RTF_Num 16 4"/>
    <w:qFormat/>
    <w:rPr>
      <w:rFonts w:ascii="Symbol" w:hAnsi="Symbol"/>
    </w:rPr>
  </w:style>
  <w:style w:type="character" w:customStyle="1" w:styleId="RTFNum165">
    <w:name w:val="RTF_Num 16 5"/>
    <w:qFormat/>
    <w:rPr>
      <w:rFonts w:ascii="Courier New" w:hAnsi="Courier New"/>
    </w:rPr>
  </w:style>
  <w:style w:type="character" w:customStyle="1" w:styleId="RTFNum166">
    <w:name w:val="RTF_Num 16 6"/>
    <w:qFormat/>
    <w:rPr>
      <w:rFonts w:ascii="Wingdings" w:hAnsi="Wingdings"/>
    </w:rPr>
  </w:style>
  <w:style w:type="character" w:customStyle="1" w:styleId="RTFNum167">
    <w:name w:val="RTF_Num 16 7"/>
    <w:qFormat/>
    <w:rPr>
      <w:rFonts w:ascii="Symbol" w:hAnsi="Symbol"/>
    </w:rPr>
  </w:style>
  <w:style w:type="character" w:customStyle="1" w:styleId="RTFNum168">
    <w:name w:val="RTF_Num 16 8"/>
    <w:qFormat/>
    <w:rPr>
      <w:rFonts w:ascii="Courier New" w:hAnsi="Courier New"/>
    </w:rPr>
  </w:style>
  <w:style w:type="character" w:customStyle="1" w:styleId="RTFNum169">
    <w:name w:val="RTF_Num 16 9"/>
    <w:qFormat/>
    <w:rPr>
      <w:rFonts w:ascii="Wingdings" w:hAnsi="Wingdings"/>
    </w:rPr>
  </w:style>
  <w:style w:type="character" w:customStyle="1" w:styleId="RTFNum171">
    <w:name w:val="RTF_Num 17 1"/>
    <w:qFormat/>
  </w:style>
  <w:style w:type="character" w:customStyle="1" w:styleId="RTFNum172">
    <w:name w:val="RTF_Num 17 2"/>
    <w:qFormat/>
    <w:rPr>
      <w:rFonts w:ascii="Courier New" w:hAnsi="Courier New"/>
    </w:rPr>
  </w:style>
  <w:style w:type="character" w:customStyle="1" w:styleId="RTFNum173">
    <w:name w:val="RTF_Num 17 3"/>
    <w:qFormat/>
    <w:rPr>
      <w:rFonts w:ascii="Wingdings" w:hAnsi="Wingdings"/>
    </w:rPr>
  </w:style>
  <w:style w:type="character" w:customStyle="1" w:styleId="RTFNum174">
    <w:name w:val="RTF_Num 17 4"/>
    <w:qFormat/>
    <w:rPr>
      <w:rFonts w:ascii="Symbol" w:hAnsi="Symbol"/>
    </w:rPr>
  </w:style>
  <w:style w:type="character" w:customStyle="1" w:styleId="RTFNum175">
    <w:name w:val="RTF_Num 17 5"/>
    <w:qFormat/>
    <w:rPr>
      <w:rFonts w:ascii="Courier New" w:hAnsi="Courier New"/>
    </w:rPr>
  </w:style>
  <w:style w:type="character" w:customStyle="1" w:styleId="RTFNum176">
    <w:name w:val="RTF_Num 17 6"/>
    <w:qFormat/>
    <w:rPr>
      <w:rFonts w:ascii="Wingdings" w:hAnsi="Wingdings"/>
    </w:rPr>
  </w:style>
  <w:style w:type="character" w:customStyle="1" w:styleId="RTFNum177">
    <w:name w:val="RTF_Num 17 7"/>
    <w:qFormat/>
    <w:rPr>
      <w:rFonts w:ascii="Symbol" w:hAnsi="Symbol"/>
    </w:rPr>
  </w:style>
  <w:style w:type="character" w:customStyle="1" w:styleId="RTFNum178">
    <w:name w:val="RTF_Num 17 8"/>
    <w:qFormat/>
    <w:rPr>
      <w:rFonts w:ascii="Courier New" w:hAnsi="Courier New"/>
    </w:rPr>
  </w:style>
  <w:style w:type="character" w:customStyle="1" w:styleId="RTFNum179">
    <w:name w:val="RTF_Num 17 9"/>
    <w:qFormat/>
    <w:rPr>
      <w:rFonts w:ascii="Wingdings" w:hAnsi="Wingdings"/>
    </w:rPr>
  </w:style>
  <w:style w:type="character" w:customStyle="1" w:styleId="RTFNum181">
    <w:name w:val="RTF_Num 18 1"/>
    <w:qFormat/>
    <w:rPr>
      <w:rFonts w:ascii="Symbol" w:hAnsi="Symbol"/>
    </w:rPr>
  </w:style>
  <w:style w:type="character" w:customStyle="1" w:styleId="RTFNum182">
    <w:name w:val="RTF_Num 18 2"/>
    <w:qFormat/>
    <w:rPr>
      <w:rFonts w:ascii="Courier New" w:hAnsi="Courier New"/>
    </w:rPr>
  </w:style>
  <w:style w:type="character" w:customStyle="1" w:styleId="RTFNum183">
    <w:name w:val="RTF_Num 18 3"/>
    <w:qFormat/>
    <w:rPr>
      <w:rFonts w:ascii="Wingdings" w:hAnsi="Wingdings"/>
    </w:rPr>
  </w:style>
  <w:style w:type="character" w:customStyle="1" w:styleId="RTFNum184">
    <w:name w:val="RTF_Num 18 4"/>
    <w:qFormat/>
    <w:rPr>
      <w:rFonts w:ascii="Symbol" w:hAnsi="Symbol"/>
    </w:rPr>
  </w:style>
  <w:style w:type="character" w:customStyle="1" w:styleId="RTFNum185">
    <w:name w:val="RTF_Num 18 5"/>
    <w:qFormat/>
    <w:rPr>
      <w:rFonts w:ascii="Courier New" w:hAnsi="Courier New"/>
    </w:rPr>
  </w:style>
  <w:style w:type="character" w:customStyle="1" w:styleId="RTFNum186">
    <w:name w:val="RTF_Num 18 6"/>
    <w:qFormat/>
    <w:rPr>
      <w:rFonts w:ascii="Wingdings" w:hAnsi="Wingdings"/>
    </w:rPr>
  </w:style>
  <w:style w:type="character" w:customStyle="1" w:styleId="RTFNum187">
    <w:name w:val="RTF_Num 18 7"/>
    <w:qFormat/>
    <w:rPr>
      <w:rFonts w:ascii="Symbol" w:hAnsi="Symbol"/>
    </w:rPr>
  </w:style>
  <w:style w:type="character" w:customStyle="1" w:styleId="RTFNum188">
    <w:name w:val="RTF_Num 18 8"/>
    <w:qFormat/>
    <w:rPr>
      <w:rFonts w:ascii="Courier New" w:hAnsi="Courier New"/>
    </w:rPr>
  </w:style>
  <w:style w:type="character" w:customStyle="1" w:styleId="RTFNum189">
    <w:name w:val="RTF_Num 18 9"/>
    <w:qFormat/>
    <w:rPr>
      <w:rFonts w:ascii="Wingdings" w:hAnsi="Wingdings"/>
    </w:rPr>
  </w:style>
  <w:style w:type="character" w:customStyle="1" w:styleId="RTFNum191">
    <w:name w:val="RTF_Num 19 1"/>
    <w:qFormat/>
    <w:rPr>
      <w:rFonts w:ascii="Symbol" w:hAnsi="Symbol"/>
    </w:rPr>
  </w:style>
  <w:style w:type="character" w:customStyle="1" w:styleId="RTFNum192">
    <w:name w:val="RTF_Num 19 2"/>
    <w:qFormat/>
    <w:rPr>
      <w:rFonts w:ascii="Courier New" w:hAnsi="Courier New"/>
    </w:rPr>
  </w:style>
  <w:style w:type="character" w:customStyle="1" w:styleId="RTFNum193">
    <w:name w:val="RTF_Num 19 3"/>
    <w:qFormat/>
    <w:rPr>
      <w:rFonts w:ascii="Wingdings" w:hAnsi="Wingdings"/>
    </w:rPr>
  </w:style>
  <w:style w:type="character" w:customStyle="1" w:styleId="RTFNum194">
    <w:name w:val="RTF_Num 19 4"/>
    <w:qFormat/>
    <w:rPr>
      <w:rFonts w:ascii="Symbol" w:hAnsi="Symbol"/>
    </w:rPr>
  </w:style>
  <w:style w:type="character" w:customStyle="1" w:styleId="RTFNum195">
    <w:name w:val="RTF_Num 19 5"/>
    <w:qFormat/>
    <w:rPr>
      <w:rFonts w:ascii="Courier New" w:hAnsi="Courier New"/>
    </w:rPr>
  </w:style>
  <w:style w:type="character" w:customStyle="1" w:styleId="RTFNum196">
    <w:name w:val="RTF_Num 19 6"/>
    <w:qFormat/>
    <w:rPr>
      <w:rFonts w:ascii="Wingdings" w:hAnsi="Wingdings"/>
    </w:rPr>
  </w:style>
  <w:style w:type="character" w:customStyle="1" w:styleId="RTFNum197">
    <w:name w:val="RTF_Num 19 7"/>
    <w:qFormat/>
    <w:rPr>
      <w:rFonts w:ascii="Symbol" w:hAnsi="Symbol"/>
    </w:rPr>
  </w:style>
  <w:style w:type="character" w:customStyle="1" w:styleId="RTFNum198">
    <w:name w:val="RTF_Num 19 8"/>
    <w:rPr>
      <w:rFonts w:ascii="Courier New" w:hAnsi="Courier New"/>
    </w:rPr>
  </w:style>
  <w:style w:type="character" w:customStyle="1" w:styleId="RTFNum199">
    <w:name w:val="RTF_Num 19 9"/>
    <w:qFormat/>
    <w:rPr>
      <w:rFonts w:ascii="Wingdings" w:hAnsi="Wingdings"/>
    </w:rPr>
  </w:style>
  <w:style w:type="character" w:customStyle="1" w:styleId="RTFNum201">
    <w:name w:val="RTF_Num 20 1"/>
    <w:rPr>
      <w:rFonts w:ascii="Symbol" w:hAnsi="Symbol"/>
    </w:rPr>
  </w:style>
  <w:style w:type="character" w:customStyle="1" w:styleId="RTFNum202">
    <w:name w:val="RTF_Num 20 2"/>
    <w:qFormat/>
    <w:rPr>
      <w:rFonts w:ascii="Courier New" w:hAnsi="Courier New"/>
    </w:rPr>
  </w:style>
  <w:style w:type="character" w:customStyle="1" w:styleId="RTFNum203">
    <w:name w:val="RTF_Num 20 3"/>
    <w:qFormat/>
    <w:rPr>
      <w:rFonts w:ascii="Wingdings" w:hAnsi="Wingdings"/>
    </w:rPr>
  </w:style>
  <w:style w:type="character" w:customStyle="1" w:styleId="RTFNum204">
    <w:name w:val="RTF_Num 20 4"/>
    <w:qFormat/>
    <w:rPr>
      <w:rFonts w:ascii="Symbol" w:hAnsi="Symbol"/>
    </w:rPr>
  </w:style>
  <w:style w:type="character" w:customStyle="1" w:styleId="RTFNum205">
    <w:name w:val="RTF_Num 20 5"/>
    <w:qFormat/>
    <w:rPr>
      <w:rFonts w:ascii="Courier New" w:hAnsi="Courier New"/>
    </w:rPr>
  </w:style>
  <w:style w:type="character" w:customStyle="1" w:styleId="RTFNum206">
    <w:name w:val="RTF_Num 20 6"/>
    <w:qFormat/>
    <w:rPr>
      <w:rFonts w:ascii="Wingdings" w:hAnsi="Wingdings"/>
    </w:rPr>
  </w:style>
  <w:style w:type="character" w:customStyle="1" w:styleId="RTFNum207">
    <w:name w:val="RTF_Num 20 7"/>
    <w:qFormat/>
    <w:rPr>
      <w:rFonts w:ascii="Symbol" w:hAnsi="Symbol"/>
    </w:rPr>
  </w:style>
  <w:style w:type="character" w:customStyle="1" w:styleId="RTFNum208">
    <w:name w:val="RTF_Num 20 8"/>
    <w:qFormat/>
    <w:rPr>
      <w:rFonts w:ascii="Courier New" w:hAnsi="Courier New"/>
    </w:rPr>
  </w:style>
  <w:style w:type="character" w:customStyle="1" w:styleId="RTFNum209">
    <w:name w:val="RTF_Num 20 9"/>
    <w:qFormat/>
    <w:rPr>
      <w:rFonts w:ascii="Wingdings" w:hAnsi="Wingdings"/>
    </w:rPr>
  </w:style>
  <w:style w:type="character" w:customStyle="1" w:styleId="RTFNum211">
    <w:name w:val="RTF_Num 21 1"/>
    <w:qFormat/>
  </w:style>
  <w:style w:type="character" w:customStyle="1" w:styleId="RTFNum212">
    <w:name w:val="RTF_Num 21 2"/>
    <w:qFormat/>
    <w:rPr>
      <w:rFonts w:ascii="Courier New" w:hAnsi="Courier New"/>
    </w:rPr>
  </w:style>
  <w:style w:type="character" w:customStyle="1" w:styleId="RTFNum213">
    <w:name w:val="RTF_Num 21 3"/>
    <w:qFormat/>
    <w:rPr>
      <w:rFonts w:ascii="Wingdings" w:hAnsi="Wingdings"/>
    </w:rPr>
  </w:style>
  <w:style w:type="character" w:customStyle="1" w:styleId="RTFNum214">
    <w:name w:val="RTF_Num 21 4"/>
    <w:qFormat/>
    <w:rPr>
      <w:rFonts w:ascii="Symbol" w:hAnsi="Symbol"/>
    </w:rPr>
  </w:style>
  <w:style w:type="character" w:customStyle="1" w:styleId="RTFNum215">
    <w:name w:val="RTF_Num 21 5"/>
    <w:qFormat/>
    <w:rPr>
      <w:rFonts w:ascii="Courier New" w:hAnsi="Courier New"/>
    </w:rPr>
  </w:style>
  <w:style w:type="character" w:customStyle="1" w:styleId="RTFNum216">
    <w:name w:val="RTF_Num 21 6"/>
    <w:qFormat/>
    <w:rPr>
      <w:rFonts w:ascii="Wingdings" w:hAnsi="Wingdings"/>
    </w:rPr>
  </w:style>
  <w:style w:type="character" w:customStyle="1" w:styleId="RTFNum217">
    <w:name w:val="RTF_Num 21 7"/>
    <w:qFormat/>
    <w:rPr>
      <w:rFonts w:ascii="Symbol" w:hAnsi="Symbol"/>
    </w:rPr>
  </w:style>
  <w:style w:type="character" w:customStyle="1" w:styleId="RTFNum218">
    <w:name w:val="RTF_Num 21 8"/>
    <w:qFormat/>
    <w:rPr>
      <w:rFonts w:ascii="Courier New" w:hAnsi="Courier New"/>
    </w:rPr>
  </w:style>
  <w:style w:type="character" w:customStyle="1" w:styleId="RTFNum219">
    <w:name w:val="RTF_Num 21 9"/>
    <w:qFormat/>
    <w:rPr>
      <w:rFonts w:ascii="Wingdings" w:hAnsi="Wingdings"/>
    </w:rPr>
  </w:style>
  <w:style w:type="character" w:customStyle="1" w:styleId="RTFNum221">
    <w:name w:val="RTF_Num 22 1"/>
    <w:qFormat/>
  </w:style>
  <w:style w:type="character" w:customStyle="1" w:styleId="RTFNum222">
    <w:name w:val="RTF_Num 22 2"/>
    <w:qFormat/>
    <w:rPr>
      <w:rFonts w:ascii="Courier New" w:hAnsi="Courier New"/>
    </w:rPr>
  </w:style>
  <w:style w:type="character" w:customStyle="1" w:styleId="RTFNum223">
    <w:name w:val="RTF_Num 22 3"/>
    <w:rPr>
      <w:rFonts w:ascii="Wingdings" w:hAnsi="Wingdings"/>
    </w:rPr>
  </w:style>
  <w:style w:type="character" w:customStyle="1" w:styleId="RTFNum224">
    <w:name w:val="RTF_Num 22 4"/>
    <w:qFormat/>
    <w:rPr>
      <w:rFonts w:ascii="Symbol" w:hAnsi="Symbol"/>
    </w:rPr>
  </w:style>
  <w:style w:type="character" w:customStyle="1" w:styleId="RTFNum225">
    <w:name w:val="RTF_Num 22 5"/>
    <w:qFormat/>
    <w:rPr>
      <w:rFonts w:ascii="Courier New" w:hAnsi="Courier New"/>
    </w:rPr>
  </w:style>
  <w:style w:type="character" w:customStyle="1" w:styleId="RTFNum226">
    <w:name w:val="RTF_Num 22 6"/>
    <w:qFormat/>
    <w:rPr>
      <w:rFonts w:ascii="Wingdings" w:hAnsi="Wingdings"/>
    </w:rPr>
  </w:style>
  <w:style w:type="character" w:customStyle="1" w:styleId="RTFNum227">
    <w:name w:val="RTF_Num 22 7"/>
    <w:qFormat/>
    <w:rPr>
      <w:rFonts w:ascii="Symbol" w:hAnsi="Symbol"/>
    </w:rPr>
  </w:style>
  <w:style w:type="character" w:customStyle="1" w:styleId="RTFNum228">
    <w:name w:val="RTF_Num 22 8"/>
    <w:rPr>
      <w:rFonts w:ascii="Courier New" w:hAnsi="Courier New"/>
    </w:rPr>
  </w:style>
  <w:style w:type="character" w:customStyle="1" w:styleId="RTFNum229">
    <w:name w:val="RTF_Num 22 9"/>
    <w:qFormat/>
    <w:rPr>
      <w:rFonts w:ascii="Wingdings" w:hAnsi="Wingdings"/>
    </w:rPr>
  </w:style>
  <w:style w:type="character" w:customStyle="1" w:styleId="RTFNum231">
    <w:name w:val="RTF_Num 23 1"/>
    <w:qFormat/>
    <w:rPr>
      <w:rFonts w:ascii="Symbol" w:hAnsi="Symbol"/>
    </w:rPr>
  </w:style>
  <w:style w:type="character" w:customStyle="1" w:styleId="RTFNum232">
    <w:name w:val="RTF_Num 23 2"/>
    <w:rPr>
      <w:rFonts w:ascii="Courier New" w:hAnsi="Courier New"/>
    </w:rPr>
  </w:style>
  <w:style w:type="character" w:customStyle="1" w:styleId="RTFNum233">
    <w:name w:val="RTF_Num 23 3"/>
    <w:qFormat/>
    <w:rPr>
      <w:rFonts w:ascii="Wingdings" w:hAnsi="Wingdings"/>
    </w:rPr>
  </w:style>
  <w:style w:type="character" w:customStyle="1" w:styleId="RTFNum234">
    <w:name w:val="RTF_Num 23 4"/>
    <w:qFormat/>
    <w:rPr>
      <w:rFonts w:ascii="Symbol" w:hAnsi="Symbol"/>
    </w:rPr>
  </w:style>
  <w:style w:type="character" w:customStyle="1" w:styleId="RTFNum235">
    <w:name w:val="RTF_Num 23 5"/>
    <w:qFormat/>
    <w:rPr>
      <w:rFonts w:ascii="Courier New" w:hAnsi="Courier New"/>
    </w:rPr>
  </w:style>
  <w:style w:type="character" w:customStyle="1" w:styleId="RTFNum236">
    <w:name w:val="RTF_Num 23 6"/>
    <w:qFormat/>
    <w:rPr>
      <w:rFonts w:ascii="Wingdings" w:hAnsi="Wingdings"/>
    </w:rPr>
  </w:style>
  <w:style w:type="character" w:customStyle="1" w:styleId="RTFNum237">
    <w:name w:val="RTF_Num 23 7"/>
    <w:qFormat/>
    <w:rPr>
      <w:rFonts w:ascii="Symbol" w:hAnsi="Symbol"/>
    </w:rPr>
  </w:style>
  <w:style w:type="character" w:customStyle="1" w:styleId="RTFNum238">
    <w:name w:val="RTF_Num 23 8"/>
    <w:qFormat/>
    <w:rPr>
      <w:rFonts w:ascii="Courier New" w:hAnsi="Courier New"/>
    </w:rPr>
  </w:style>
  <w:style w:type="character" w:customStyle="1" w:styleId="RTFNum239">
    <w:name w:val="RTF_Num 23 9"/>
    <w:qFormat/>
    <w:rPr>
      <w:rFonts w:ascii="Wingdings" w:hAnsi="Wingdings"/>
    </w:rPr>
  </w:style>
  <w:style w:type="character" w:customStyle="1" w:styleId="RTFNum241">
    <w:name w:val="RTF_Num 24 1"/>
    <w:qFormat/>
    <w:rPr>
      <w:rFonts w:ascii="Symbol" w:hAnsi="Symbol"/>
    </w:rPr>
  </w:style>
  <w:style w:type="character" w:customStyle="1" w:styleId="RTFNum242">
    <w:name w:val="RTF_Num 24 2"/>
    <w:qFormat/>
    <w:rPr>
      <w:rFonts w:ascii="Courier New" w:hAnsi="Courier New"/>
    </w:rPr>
  </w:style>
  <w:style w:type="character" w:customStyle="1" w:styleId="RTFNum243">
    <w:name w:val="RTF_Num 24 3"/>
    <w:qFormat/>
    <w:rPr>
      <w:rFonts w:ascii="Wingdings" w:hAnsi="Wingdings"/>
    </w:rPr>
  </w:style>
  <w:style w:type="character" w:customStyle="1" w:styleId="RTFNum244">
    <w:name w:val="RTF_Num 24 4"/>
    <w:qFormat/>
    <w:rPr>
      <w:rFonts w:ascii="Symbol" w:hAnsi="Symbol"/>
    </w:rPr>
  </w:style>
  <w:style w:type="character" w:customStyle="1" w:styleId="RTFNum245">
    <w:name w:val="RTF_Num 24 5"/>
    <w:qFormat/>
    <w:rPr>
      <w:rFonts w:ascii="Courier New" w:hAnsi="Courier New"/>
    </w:rPr>
  </w:style>
  <w:style w:type="character" w:customStyle="1" w:styleId="RTFNum246">
    <w:name w:val="RTF_Num 24 6"/>
    <w:rPr>
      <w:rFonts w:ascii="Wingdings" w:hAnsi="Wingdings"/>
    </w:rPr>
  </w:style>
  <w:style w:type="character" w:customStyle="1" w:styleId="RTFNum247">
    <w:name w:val="RTF_Num 24 7"/>
    <w:qFormat/>
    <w:rPr>
      <w:rFonts w:ascii="Symbol" w:hAnsi="Symbol"/>
    </w:rPr>
  </w:style>
  <w:style w:type="character" w:customStyle="1" w:styleId="RTFNum248">
    <w:name w:val="RTF_Num 24 8"/>
    <w:qFormat/>
    <w:rPr>
      <w:rFonts w:ascii="Courier New" w:hAnsi="Courier New"/>
    </w:rPr>
  </w:style>
  <w:style w:type="character" w:customStyle="1" w:styleId="RTFNum249">
    <w:name w:val="RTF_Num 24 9"/>
    <w:qFormat/>
    <w:rPr>
      <w:rFonts w:ascii="Wingdings" w:hAnsi="Wingdings"/>
    </w:rPr>
  </w:style>
  <w:style w:type="character" w:customStyle="1" w:styleId="RTFNum251">
    <w:name w:val="RTF_Num 25 1"/>
    <w:qFormat/>
  </w:style>
  <w:style w:type="character" w:customStyle="1" w:styleId="RTFNum252">
    <w:name w:val="RTF_Num 25 2"/>
    <w:rPr>
      <w:rFonts w:ascii="Courier New" w:hAnsi="Courier New"/>
    </w:rPr>
  </w:style>
  <w:style w:type="character" w:customStyle="1" w:styleId="RTFNum253">
    <w:name w:val="RTF_Num 25 3"/>
    <w:qFormat/>
    <w:rPr>
      <w:rFonts w:ascii="Wingdings" w:hAnsi="Wingdings"/>
    </w:rPr>
  </w:style>
  <w:style w:type="character" w:customStyle="1" w:styleId="RTFNum254">
    <w:name w:val="RTF_Num 25 4"/>
    <w:rPr>
      <w:rFonts w:ascii="Symbol" w:hAnsi="Symbol"/>
    </w:rPr>
  </w:style>
  <w:style w:type="character" w:customStyle="1" w:styleId="RTFNum255">
    <w:name w:val="RTF_Num 25 5"/>
    <w:qFormat/>
    <w:rPr>
      <w:rFonts w:ascii="Courier New" w:hAnsi="Courier New"/>
    </w:rPr>
  </w:style>
  <w:style w:type="character" w:customStyle="1" w:styleId="RTFNum256">
    <w:name w:val="RTF_Num 25 6"/>
    <w:qFormat/>
    <w:rPr>
      <w:rFonts w:ascii="Wingdings" w:hAnsi="Wingdings"/>
    </w:rPr>
  </w:style>
  <w:style w:type="character" w:customStyle="1" w:styleId="RTFNum257">
    <w:name w:val="RTF_Num 25 7"/>
    <w:qFormat/>
    <w:rPr>
      <w:rFonts w:ascii="Symbol" w:hAnsi="Symbol"/>
    </w:rPr>
  </w:style>
  <w:style w:type="character" w:customStyle="1" w:styleId="RTFNum258">
    <w:name w:val="RTF_Num 25 8"/>
    <w:qFormat/>
    <w:rPr>
      <w:rFonts w:ascii="Courier New" w:hAnsi="Courier New"/>
    </w:rPr>
  </w:style>
  <w:style w:type="character" w:customStyle="1" w:styleId="RTFNum259">
    <w:name w:val="RTF_Num 25 9"/>
    <w:qFormat/>
    <w:rPr>
      <w:rFonts w:ascii="Wingdings" w:hAnsi="Wingdings"/>
    </w:rPr>
  </w:style>
  <w:style w:type="character" w:customStyle="1" w:styleId="RTFNum261">
    <w:name w:val="RTF_Num 26 1"/>
    <w:qFormat/>
  </w:style>
  <w:style w:type="character" w:customStyle="1" w:styleId="RTFNum262">
    <w:name w:val="RTF_Num 26 2"/>
    <w:qFormat/>
    <w:rPr>
      <w:rFonts w:ascii="Courier New" w:hAnsi="Courier New"/>
    </w:rPr>
  </w:style>
  <w:style w:type="character" w:customStyle="1" w:styleId="RTFNum263">
    <w:name w:val="RTF_Num 26 3"/>
    <w:qFormat/>
    <w:rPr>
      <w:rFonts w:ascii="Wingdings" w:hAnsi="Wingdings"/>
    </w:rPr>
  </w:style>
  <w:style w:type="character" w:customStyle="1" w:styleId="RTFNum264">
    <w:name w:val="RTF_Num 26 4"/>
    <w:qFormat/>
    <w:rPr>
      <w:rFonts w:ascii="Symbol" w:hAnsi="Symbol"/>
    </w:rPr>
  </w:style>
  <w:style w:type="character" w:customStyle="1" w:styleId="RTFNum265">
    <w:name w:val="RTF_Num 26 5"/>
    <w:qFormat/>
    <w:rPr>
      <w:rFonts w:ascii="Courier New" w:hAnsi="Courier New"/>
    </w:rPr>
  </w:style>
  <w:style w:type="character" w:customStyle="1" w:styleId="RTFNum266">
    <w:name w:val="RTF_Num 26 6"/>
    <w:qFormat/>
    <w:rPr>
      <w:rFonts w:ascii="Wingdings" w:hAnsi="Wingdings"/>
    </w:rPr>
  </w:style>
  <w:style w:type="character" w:customStyle="1" w:styleId="RTFNum267">
    <w:name w:val="RTF_Num 26 7"/>
    <w:rPr>
      <w:rFonts w:ascii="Symbol" w:hAnsi="Symbol"/>
    </w:rPr>
  </w:style>
  <w:style w:type="character" w:customStyle="1" w:styleId="RTFNum268">
    <w:name w:val="RTF_Num 26 8"/>
    <w:qFormat/>
    <w:rPr>
      <w:rFonts w:ascii="Courier New" w:hAnsi="Courier New"/>
    </w:rPr>
  </w:style>
  <w:style w:type="character" w:customStyle="1" w:styleId="RTFNum269">
    <w:name w:val="RTF_Num 26 9"/>
    <w:qFormat/>
    <w:rPr>
      <w:rFonts w:ascii="Wingdings" w:hAnsi="Wingdings"/>
    </w:rPr>
  </w:style>
  <w:style w:type="character" w:customStyle="1" w:styleId="RTFNum271">
    <w:name w:val="RTF_Num 27 1"/>
  </w:style>
  <w:style w:type="character" w:customStyle="1" w:styleId="RTFNum272">
    <w:name w:val="RTF_Num 27 2"/>
    <w:qFormat/>
  </w:style>
  <w:style w:type="character" w:customStyle="1" w:styleId="RTFNum273">
    <w:name w:val="RTF_Num 27 3"/>
    <w:qFormat/>
  </w:style>
  <w:style w:type="character" w:customStyle="1" w:styleId="RTFNum274">
    <w:name w:val="RTF_Num 27 4"/>
    <w:qFormat/>
  </w:style>
  <w:style w:type="character" w:customStyle="1" w:styleId="RTFNum275">
    <w:name w:val="RTF_Num 27 5"/>
    <w:qFormat/>
  </w:style>
  <w:style w:type="character" w:customStyle="1" w:styleId="RTFNum276">
    <w:name w:val="RTF_Num 27 6"/>
    <w:qFormat/>
  </w:style>
  <w:style w:type="character" w:customStyle="1" w:styleId="RTFNum277">
    <w:name w:val="RTF_Num 27 7"/>
    <w:qFormat/>
  </w:style>
  <w:style w:type="character" w:customStyle="1" w:styleId="RTFNum278">
    <w:name w:val="RTF_Num 27 8"/>
    <w:qFormat/>
  </w:style>
  <w:style w:type="character" w:customStyle="1" w:styleId="RTFNum279">
    <w:name w:val="RTF_Num 27 9"/>
    <w:qFormat/>
  </w:style>
  <w:style w:type="character" w:customStyle="1" w:styleId="RTFNum281">
    <w:name w:val="RTF_Num 28 1"/>
    <w:qFormat/>
  </w:style>
  <w:style w:type="character" w:customStyle="1" w:styleId="RTFNum282">
    <w:name w:val="RTF_Num 28 2"/>
    <w:qFormat/>
    <w:rPr>
      <w:rFonts w:ascii="Courier New" w:hAnsi="Courier New"/>
    </w:rPr>
  </w:style>
  <w:style w:type="character" w:customStyle="1" w:styleId="RTFNum283">
    <w:name w:val="RTF_Num 28 3"/>
    <w:rPr>
      <w:rFonts w:ascii="Wingdings" w:hAnsi="Wingdings"/>
    </w:rPr>
  </w:style>
  <w:style w:type="character" w:customStyle="1" w:styleId="RTFNum284">
    <w:name w:val="RTF_Num 28 4"/>
    <w:qFormat/>
    <w:rPr>
      <w:rFonts w:ascii="Symbol" w:hAnsi="Symbol"/>
    </w:rPr>
  </w:style>
  <w:style w:type="character" w:customStyle="1" w:styleId="RTFNum285">
    <w:name w:val="RTF_Num 28 5"/>
    <w:qFormat/>
    <w:rPr>
      <w:rFonts w:ascii="Courier New" w:hAnsi="Courier New"/>
    </w:rPr>
  </w:style>
  <w:style w:type="character" w:customStyle="1" w:styleId="RTFNum286">
    <w:name w:val="RTF_Num 28 6"/>
    <w:qFormat/>
    <w:rPr>
      <w:rFonts w:ascii="Wingdings" w:hAnsi="Wingdings"/>
    </w:rPr>
  </w:style>
  <w:style w:type="character" w:customStyle="1" w:styleId="RTFNum287">
    <w:name w:val="RTF_Num 28 7"/>
    <w:rPr>
      <w:rFonts w:ascii="Symbol" w:hAnsi="Symbol"/>
    </w:rPr>
  </w:style>
  <w:style w:type="character" w:customStyle="1" w:styleId="RTFNum288">
    <w:name w:val="RTF_Num 28 8"/>
    <w:qFormat/>
    <w:rPr>
      <w:rFonts w:ascii="Courier New" w:hAnsi="Courier New"/>
    </w:rPr>
  </w:style>
  <w:style w:type="character" w:customStyle="1" w:styleId="RTFNum289">
    <w:name w:val="RTF_Num 28 9"/>
    <w:qFormat/>
    <w:rPr>
      <w:rFonts w:ascii="Wingdings" w:hAnsi="Wingdings"/>
    </w:rPr>
  </w:style>
  <w:style w:type="character" w:customStyle="1" w:styleId="RTFNum291">
    <w:name w:val="RTF_Num 29 1"/>
    <w:qFormat/>
  </w:style>
  <w:style w:type="character" w:customStyle="1" w:styleId="RTFNum292">
    <w:name w:val="RTF_Num 29 2"/>
    <w:qFormat/>
  </w:style>
  <w:style w:type="character" w:customStyle="1" w:styleId="RTFNum293">
    <w:name w:val="RTF_Num 29 3"/>
    <w:qFormat/>
  </w:style>
  <w:style w:type="character" w:customStyle="1" w:styleId="RTFNum294">
    <w:name w:val="RTF_Num 29 4"/>
    <w:qFormat/>
  </w:style>
  <w:style w:type="character" w:customStyle="1" w:styleId="RTFNum295">
    <w:name w:val="RTF_Num 29 5"/>
    <w:qFormat/>
  </w:style>
  <w:style w:type="character" w:customStyle="1" w:styleId="RTFNum296">
    <w:name w:val="RTF_Num 29 6"/>
    <w:qFormat/>
  </w:style>
  <w:style w:type="character" w:customStyle="1" w:styleId="RTFNum297">
    <w:name w:val="RTF_Num 29 7"/>
    <w:qFormat/>
  </w:style>
  <w:style w:type="character" w:customStyle="1" w:styleId="RTFNum298">
    <w:name w:val="RTF_Num 29 8"/>
    <w:qFormat/>
  </w:style>
  <w:style w:type="character" w:customStyle="1" w:styleId="RTFNum299">
    <w:name w:val="RTF_Num 29 9"/>
    <w:qFormat/>
  </w:style>
  <w:style w:type="character" w:customStyle="1" w:styleId="RTFNum301">
    <w:name w:val="RTF_Num 30 1"/>
    <w:qFormat/>
  </w:style>
  <w:style w:type="character" w:customStyle="1" w:styleId="RTFNum302">
    <w:name w:val="RTF_Num 30 2"/>
    <w:qFormat/>
    <w:rPr>
      <w:rFonts w:ascii="Courier New" w:hAnsi="Courier New"/>
    </w:rPr>
  </w:style>
  <w:style w:type="character" w:customStyle="1" w:styleId="RTFNum303">
    <w:name w:val="RTF_Num 30 3"/>
    <w:qFormat/>
    <w:rPr>
      <w:rFonts w:ascii="Wingdings" w:hAnsi="Wingdings"/>
    </w:rPr>
  </w:style>
  <w:style w:type="character" w:customStyle="1" w:styleId="RTFNum304">
    <w:name w:val="RTF_Num 30 4"/>
    <w:qFormat/>
    <w:rPr>
      <w:rFonts w:ascii="Symbol" w:hAnsi="Symbol"/>
    </w:rPr>
  </w:style>
  <w:style w:type="character" w:customStyle="1" w:styleId="RTFNum305">
    <w:name w:val="RTF_Num 30 5"/>
    <w:qFormat/>
    <w:rPr>
      <w:rFonts w:ascii="Courier New" w:hAnsi="Courier New"/>
    </w:rPr>
  </w:style>
  <w:style w:type="character" w:customStyle="1" w:styleId="RTFNum306">
    <w:name w:val="RTF_Num 30 6"/>
    <w:qFormat/>
    <w:rPr>
      <w:rFonts w:ascii="Wingdings" w:hAnsi="Wingdings"/>
    </w:rPr>
  </w:style>
  <w:style w:type="character" w:customStyle="1" w:styleId="RTFNum307">
    <w:name w:val="RTF_Num 30 7"/>
    <w:qFormat/>
    <w:rPr>
      <w:rFonts w:ascii="Symbol" w:hAnsi="Symbol"/>
    </w:rPr>
  </w:style>
  <w:style w:type="character" w:customStyle="1" w:styleId="RTFNum308">
    <w:name w:val="RTF_Num 30 8"/>
    <w:qFormat/>
    <w:rPr>
      <w:rFonts w:ascii="Courier New" w:hAnsi="Courier New"/>
    </w:rPr>
  </w:style>
  <w:style w:type="character" w:customStyle="1" w:styleId="RTFNum309">
    <w:name w:val="RTF_Num 30 9"/>
    <w:qFormat/>
    <w:rPr>
      <w:rFonts w:ascii="Wingdings" w:hAnsi="Wingdings"/>
    </w:rPr>
  </w:style>
  <w:style w:type="character" w:customStyle="1" w:styleId="RTFNum311">
    <w:name w:val="RTF_Num 31 1"/>
    <w:qFormat/>
    <w:rPr>
      <w:rFonts w:ascii="Symbol" w:hAnsi="Symbol"/>
    </w:rPr>
  </w:style>
  <w:style w:type="character" w:customStyle="1" w:styleId="RTFNum312">
    <w:name w:val="RTF_Num 31 2"/>
    <w:qFormat/>
    <w:rPr>
      <w:rFonts w:ascii="Courier New" w:hAnsi="Courier New"/>
    </w:rPr>
  </w:style>
  <w:style w:type="character" w:customStyle="1" w:styleId="RTFNum313">
    <w:name w:val="RTF_Num 31 3"/>
    <w:rPr>
      <w:rFonts w:ascii="Wingdings" w:hAnsi="Wingdings"/>
    </w:rPr>
  </w:style>
  <w:style w:type="character" w:customStyle="1" w:styleId="RTFNum314">
    <w:name w:val="RTF_Num 31 4"/>
    <w:qFormat/>
    <w:rPr>
      <w:rFonts w:ascii="Symbol" w:hAnsi="Symbol"/>
    </w:rPr>
  </w:style>
  <w:style w:type="character" w:customStyle="1" w:styleId="RTFNum315">
    <w:name w:val="RTF_Num 31 5"/>
    <w:qFormat/>
    <w:rPr>
      <w:rFonts w:ascii="Courier New" w:hAnsi="Courier New"/>
    </w:rPr>
  </w:style>
  <w:style w:type="character" w:customStyle="1" w:styleId="RTFNum316">
    <w:name w:val="RTF_Num 31 6"/>
    <w:qFormat/>
    <w:rPr>
      <w:rFonts w:ascii="Wingdings" w:hAnsi="Wingdings"/>
    </w:rPr>
  </w:style>
  <w:style w:type="character" w:customStyle="1" w:styleId="RTFNum317">
    <w:name w:val="RTF_Num 31 7"/>
    <w:rPr>
      <w:rFonts w:ascii="Symbol" w:hAnsi="Symbol"/>
    </w:rPr>
  </w:style>
  <w:style w:type="character" w:customStyle="1" w:styleId="RTFNum318">
    <w:name w:val="RTF_Num 31 8"/>
    <w:qFormat/>
    <w:rPr>
      <w:rFonts w:ascii="Courier New" w:hAnsi="Courier New"/>
    </w:rPr>
  </w:style>
  <w:style w:type="character" w:customStyle="1" w:styleId="RTFNum319">
    <w:name w:val="RTF_Num 31 9"/>
    <w:qFormat/>
    <w:rPr>
      <w:rFonts w:ascii="Wingdings" w:hAnsi="Wingdings"/>
    </w:rPr>
  </w:style>
  <w:style w:type="character" w:customStyle="1" w:styleId="RTFNum321">
    <w:name w:val="RTF_Num 32 1"/>
    <w:qFormat/>
    <w:rPr>
      <w:rFonts w:ascii="Symbol" w:hAnsi="Symbol"/>
    </w:rPr>
  </w:style>
  <w:style w:type="character" w:customStyle="1" w:styleId="RTFNum322">
    <w:name w:val="RTF_Num 32 2"/>
    <w:qFormat/>
    <w:rPr>
      <w:rFonts w:ascii="Courier New" w:hAnsi="Courier New"/>
    </w:rPr>
  </w:style>
  <w:style w:type="character" w:customStyle="1" w:styleId="RTFNum323">
    <w:name w:val="RTF_Num 32 3"/>
    <w:qFormat/>
    <w:rPr>
      <w:rFonts w:ascii="Wingdings" w:hAnsi="Wingdings"/>
    </w:rPr>
  </w:style>
  <w:style w:type="character" w:customStyle="1" w:styleId="RTFNum324">
    <w:name w:val="RTF_Num 32 4"/>
    <w:qFormat/>
    <w:rPr>
      <w:rFonts w:ascii="Symbol" w:hAnsi="Symbol"/>
    </w:rPr>
  </w:style>
  <w:style w:type="character" w:customStyle="1" w:styleId="RTFNum325">
    <w:name w:val="RTF_Num 32 5"/>
    <w:qFormat/>
    <w:rPr>
      <w:rFonts w:ascii="Courier New" w:hAnsi="Courier New"/>
    </w:rPr>
  </w:style>
  <w:style w:type="character" w:customStyle="1" w:styleId="RTFNum326">
    <w:name w:val="RTF_Num 32 6"/>
    <w:qFormat/>
    <w:rPr>
      <w:rFonts w:ascii="Wingdings" w:hAnsi="Wingdings"/>
    </w:rPr>
  </w:style>
  <w:style w:type="character" w:customStyle="1" w:styleId="RTFNum327">
    <w:name w:val="RTF_Num 32 7"/>
    <w:qFormat/>
    <w:rPr>
      <w:rFonts w:ascii="Symbol" w:hAnsi="Symbol"/>
    </w:rPr>
  </w:style>
  <w:style w:type="character" w:customStyle="1" w:styleId="RTFNum328">
    <w:name w:val="RTF_Num 32 8"/>
    <w:qFormat/>
    <w:rPr>
      <w:rFonts w:ascii="Courier New" w:hAnsi="Courier New"/>
    </w:rPr>
  </w:style>
  <w:style w:type="character" w:customStyle="1" w:styleId="RTFNum329">
    <w:name w:val="RTF_Num 32 9"/>
    <w:qFormat/>
    <w:rPr>
      <w:rFonts w:ascii="Wingdings" w:hAnsi="Wingdings"/>
    </w:rPr>
  </w:style>
  <w:style w:type="character" w:customStyle="1" w:styleId="RTFNum331">
    <w:name w:val="RTF_Num 33 1"/>
    <w:rPr>
      <w:b/>
    </w:rPr>
  </w:style>
  <w:style w:type="character" w:customStyle="1" w:styleId="RTFNum332">
    <w:name w:val="RTF_Num 33 2"/>
    <w:qFormat/>
  </w:style>
  <w:style w:type="character" w:customStyle="1" w:styleId="RTFNum333">
    <w:name w:val="RTF_Num 33 3"/>
    <w:qFormat/>
  </w:style>
  <w:style w:type="character" w:customStyle="1" w:styleId="RTFNum334">
    <w:name w:val="RTF_Num 33 4"/>
  </w:style>
  <w:style w:type="character" w:customStyle="1" w:styleId="RTFNum335">
    <w:name w:val="RTF_Num 33 5"/>
    <w:qFormat/>
  </w:style>
  <w:style w:type="character" w:customStyle="1" w:styleId="RTFNum336">
    <w:name w:val="RTF_Num 33 6"/>
    <w:qFormat/>
  </w:style>
  <w:style w:type="character" w:customStyle="1" w:styleId="RTFNum337">
    <w:name w:val="RTF_Num 33 7"/>
    <w:qFormat/>
  </w:style>
  <w:style w:type="character" w:customStyle="1" w:styleId="RTFNum338">
    <w:name w:val="RTF_Num 33 8"/>
    <w:qFormat/>
  </w:style>
  <w:style w:type="character" w:customStyle="1" w:styleId="RTFNum339">
    <w:name w:val="RTF_Num 33 9"/>
    <w:qFormat/>
  </w:style>
  <w:style w:type="character" w:customStyle="1" w:styleId="BodyTextIndent2Char">
    <w:name w:val="Body Text Indent 2 Char"/>
    <w:qFormat/>
    <w:rPr>
      <w:rFonts w:eastAsia="Times New Roman" w:cs="Times New Roman"/>
    </w:rPr>
  </w:style>
  <w:style w:type="character" w:customStyle="1" w:styleId="NumberingSymbols">
    <w:name w:val="Numbering Symbols"/>
    <w:qFormat/>
  </w:style>
  <w:style w:type="character" w:customStyle="1" w:styleId="Bullets">
    <w:name w:val="Bullets"/>
    <w:qFormat/>
    <w:rPr>
      <w:rFonts w:ascii="OpenSymbol" w:hAnsi="OpenSymbol"/>
    </w:rPr>
  </w:style>
  <w:style w:type="paragraph" w:customStyle="1" w:styleId="Heading">
    <w:name w:val="Heading"/>
    <w:basedOn w:val="WW-Default"/>
    <w:next w:val="Textbody"/>
    <w:qFormat/>
    <w:pPr>
      <w:keepNext/>
      <w:widowControl w:val="0"/>
      <w:suppressAutoHyphens w:val="0"/>
      <w:autoSpaceDE/>
      <w:autoSpaceDN w:val="0"/>
      <w:spacing w:before="240" w:after="120"/>
    </w:pPr>
    <w:rPr>
      <w:rFonts w:eastAsia="Microsoft YaHei"/>
      <w:color w:val="auto"/>
      <w:kern w:val="3"/>
      <w:sz w:val="28"/>
      <w:szCs w:val="28"/>
      <w:lang w:val="ro-RO" w:eastAsia="ro-RO"/>
    </w:rPr>
  </w:style>
  <w:style w:type="paragraph" w:customStyle="1" w:styleId="Index">
    <w:name w:val="Index"/>
    <w:basedOn w:val="WW-Default"/>
    <w:qFormat/>
    <w:pPr>
      <w:widowControl w:val="0"/>
      <w:suppressAutoHyphens w:val="0"/>
      <w:autoSpaceDE/>
      <w:autoSpaceDN w:val="0"/>
    </w:pPr>
    <w:rPr>
      <w:rFonts w:ascii="Times New Roman" w:eastAsia="Times New Roman" w:hAnsi="Times New Roman" w:cs="Times New Roman"/>
      <w:color w:val="auto"/>
      <w:kern w:val="3"/>
      <w:lang w:val="ro-RO" w:eastAsia="ro-RO"/>
    </w:rPr>
  </w:style>
  <w:style w:type="character" w:customStyle="1" w:styleId="Indentcorptext2Caracter">
    <w:name w:val="Indent corp text 2 Caracter"/>
    <w:basedOn w:val="Fontdeparagrafimplicit"/>
    <w:rPr>
      <w:rFonts w:ascii="Calibri" w:eastAsia="Calibri" w:hAnsi="Calibri" w:cs="Times New Roman"/>
    </w:rPr>
  </w:style>
  <w:style w:type="character" w:customStyle="1" w:styleId="Indentcorptext2Caracter1">
    <w:name w:val="Indent corp text 2 Caracter1"/>
    <w:link w:val="Indentcorptext2"/>
    <w:rPr>
      <w:rFonts w:ascii="Times New Roman" w:eastAsia="Times New Roman" w:hAnsi="Times New Roman" w:cs="Times New Roman"/>
      <w:b/>
      <w:bCs/>
      <w:kern w:val="3"/>
      <w:sz w:val="24"/>
      <w:szCs w:val="24"/>
      <w:lang w:val="ro-RO" w:eastAsia="ro-RO"/>
    </w:rPr>
  </w:style>
  <w:style w:type="paragraph" w:customStyle="1" w:styleId="TableHeading">
    <w:name w:val="Table Heading"/>
    <w:basedOn w:val="TableContents"/>
    <w:qFormat/>
    <w:pPr>
      <w:widowControl w:val="0"/>
      <w:suppressLineNumbers w:val="0"/>
      <w:suppressAutoHyphens w:val="0"/>
      <w:jc w:val="center"/>
      <w:textAlignment w:val="auto"/>
    </w:pPr>
    <w:rPr>
      <w:b/>
      <w:bCs/>
      <w:lang w:eastAsia="ro-RO"/>
    </w:rPr>
  </w:style>
  <w:style w:type="paragraph" w:customStyle="1" w:styleId="TableText">
    <w:name w:val="Table Text"/>
    <w:basedOn w:val="Normal"/>
    <w:qFormat/>
    <w:pPr>
      <w:suppressAutoHyphens/>
      <w:autoSpaceDE w:val="0"/>
      <w:autoSpaceDN w:val="0"/>
      <w:spacing w:after="0" w:line="240" w:lineRule="auto"/>
      <w:jc w:val="right"/>
    </w:pPr>
    <w:rPr>
      <w:rFonts w:ascii="Times New Roman" w:eastAsia="Times New Roman" w:hAnsi="Times New Roman"/>
      <w:sz w:val="24"/>
      <w:szCs w:val="20"/>
      <w:lang w:val="ro-RO" w:eastAsia="ar-SA"/>
    </w:rPr>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style>
  <w:style w:type="character" w:customStyle="1" w:styleId="WW8Num1z5">
    <w:name w:val="WW8Num1z5"/>
    <w:qFormat/>
  </w:style>
  <w:style w:type="character" w:customStyle="1" w:styleId="WW8Num1z7">
    <w:name w:val="WW8Num1z7"/>
    <w:qFormat/>
  </w:style>
  <w:style w:type="character" w:customStyle="1" w:styleId="WW8Num1z8">
    <w:name w:val="WW8Num1z8"/>
  </w:style>
  <w:style w:type="character" w:customStyle="1" w:styleId="WW8Num2z0">
    <w:name w:val="WW8Num2z0"/>
    <w:qFormat/>
    <w:rPr>
      <w:lang w:val="ro-RO"/>
    </w:rPr>
  </w:style>
  <w:style w:type="character" w:customStyle="1" w:styleId="WW8Num3z0">
    <w:name w:val="WW8Num3z0"/>
    <w:qFormat/>
    <w:rPr>
      <w:b/>
      <w:i/>
      <w:color w:val="FF0000"/>
      <w:lang w:val="ro-RO"/>
    </w:rPr>
  </w:style>
  <w:style w:type="character" w:customStyle="1" w:styleId="WW8Num4z0">
    <w:name w:val="WW8Num4z0"/>
    <w:qFormat/>
    <w:rPr>
      <w:b/>
      <w:color w:val="FF0000"/>
      <w:lang w:val="ro-RO"/>
    </w:rPr>
  </w:style>
  <w:style w:type="character" w:customStyle="1" w:styleId="WW8Num4z1">
    <w:name w:val="WW8Num4z1"/>
    <w:qFormat/>
  </w:style>
  <w:style w:type="character" w:customStyle="1" w:styleId="WW8Num4z3">
    <w:name w:val="WW8Num4z3"/>
  </w:style>
  <w:style w:type="character" w:customStyle="1" w:styleId="WW8Num5z0">
    <w:name w:val="WW8Num5z0"/>
    <w:qFormat/>
    <w:rPr>
      <w:rFonts w:ascii="Mangal" w:hAnsi="Mangal"/>
      <w:color w:val="FF0000"/>
      <w:lang w:val="ro-RO"/>
    </w:rPr>
  </w:style>
  <w:style w:type="character" w:customStyle="1" w:styleId="WW8Num6z0">
    <w:name w:val="WW8Num6z0"/>
    <w:qFormat/>
    <w:rPr>
      <w:rFonts w:ascii="OpenSymbol" w:hAnsi="OpenSymbol"/>
      <w:i/>
      <w:color w:val="FF0000"/>
      <w:lang w:val="ro-RO"/>
    </w:rPr>
  </w:style>
  <w:style w:type="character" w:customStyle="1" w:styleId="WW8Num6z1">
    <w:name w:val="WW8Num6z1"/>
    <w:rPr>
      <w:rFonts w:ascii="Tahoma" w:hAnsi="Tahoma"/>
    </w:rPr>
  </w:style>
  <w:style w:type="character" w:customStyle="1" w:styleId="WW8Num6z2">
    <w:name w:val="WW8Num6z2"/>
    <w:rPr>
      <w:rFonts w:ascii="Calibri Light" w:hAnsi="Calibri Light"/>
    </w:rPr>
  </w:style>
  <w:style w:type="character" w:customStyle="1" w:styleId="WW8Num6z3">
    <w:name w:val="WW8Num6z3"/>
    <w:qFormat/>
    <w:rPr>
      <w:rFonts w:ascii="Mangal" w:hAnsi="Mangal"/>
    </w:rPr>
  </w:style>
  <w:style w:type="character" w:customStyle="1" w:styleId="WW8Num6z5">
    <w:name w:val="WW8Num6z5"/>
  </w:style>
  <w:style w:type="character" w:customStyle="1" w:styleId="WW8Num6z6">
    <w:name w:val="WW8Num6z6"/>
    <w:qFormat/>
  </w:style>
  <w:style w:type="character" w:customStyle="1" w:styleId="WW8Num6z7">
    <w:name w:val="WW8Num6z7"/>
    <w:qFormat/>
  </w:style>
  <w:style w:type="character" w:customStyle="1" w:styleId="WW8Num6z8">
    <w:name w:val="WW8Num6z8"/>
  </w:style>
  <w:style w:type="character" w:customStyle="1" w:styleId="WW8Num7z0">
    <w:name w:val="WW8Num7z0"/>
    <w:qFormat/>
    <w:rPr>
      <w:rFonts w:ascii="Calibri Light" w:hAnsi="Calibri Light"/>
      <w:lang w:val="ro-RO"/>
    </w:rPr>
  </w:style>
  <w:style w:type="character" w:customStyle="1" w:styleId="WW8Num7z1">
    <w:name w:val="WW8Num7z1"/>
    <w:rPr>
      <w:rFonts w:ascii="Tahoma" w:hAnsi="Tahoma"/>
    </w:rPr>
  </w:style>
  <w:style w:type="character" w:customStyle="1" w:styleId="WW8Num7z2">
    <w:name w:val="WW8Num7z2"/>
    <w:qFormat/>
    <w:rPr>
      <w:rFonts w:ascii="Calibri Light" w:hAnsi="Calibri Light"/>
    </w:rPr>
  </w:style>
  <w:style w:type="character" w:customStyle="1" w:styleId="WW8Num7z3">
    <w:name w:val="WW8Num7z3"/>
    <w:rPr>
      <w:rFonts w:ascii="Mangal" w:hAnsi="Mangal"/>
    </w:rPr>
  </w:style>
  <w:style w:type="character" w:customStyle="1" w:styleId="WW8Num7z5">
    <w:name w:val="WW8Num7z5"/>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rPr>
      <w:rFonts w:ascii="Mangal" w:hAnsi="Mangal"/>
      <w:b/>
      <w:i/>
      <w:color w:val="FF0000"/>
      <w:lang w:val="ro-RO"/>
    </w:rPr>
  </w:style>
  <w:style w:type="character" w:customStyle="1" w:styleId="WW8Num8z1">
    <w:name w:val="WW8Num8z1"/>
    <w:qFormat/>
    <w:rPr>
      <w:rFonts w:ascii="Tahoma" w:hAnsi="Tahoma"/>
    </w:rPr>
  </w:style>
  <w:style w:type="character" w:customStyle="1" w:styleId="WW8Num9z0">
    <w:name w:val="WW8Num9z0"/>
    <w:qFormat/>
    <w:rPr>
      <w:b/>
      <w:i/>
      <w:color w:val="auto"/>
      <w:lang w:val="ro-RO"/>
    </w:rPr>
  </w:style>
  <w:style w:type="character" w:customStyle="1" w:styleId="WW8Num9z1">
    <w:name w:val="WW8Num9z1"/>
    <w:qFormat/>
    <w:rPr>
      <w:rFonts w:ascii="Tahoma" w:hAnsi="Tahoma"/>
    </w:rPr>
  </w:style>
  <w:style w:type="character" w:customStyle="1" w:styleId="WW8Num9z2">
    <w:name w:val="WW8Num9z2"/>
    <w:qFormat/>
    <w:rPr>
      <w:rFonts w:ascii="Calibri Light" w:hAnsi="Calibri Light"/>
    </w:rPr>
  </w:style>
  <w:style w:type="character" w:customStyle="1" w:styleId="WW8Num9z3">
    <w:name w:val="WW8Num9z3"/>
    <w:rPr>
      <w:rFonts w:ascii="Mangal" w:hAnsi="Mangal"/>
    </w:rPr>
  </w:style>
  <w:style w:type="character" w:customStyle="1" w:styleId="WW8Num9z4">
    <w:name w:val="WW8Num9z4"/>
    <w:qFormat/>
    <w:rPr>
      <w:rFonts w:ascii="Tahoma" w:hAnsi="Tahoma"/>
    </w:rPr>
  </w:style>
  <w:style w:type="character" w:customStyle="1" w:styleId="WW8Num9z5">
    <w:name w:val="WW8Num9z5"/>
    <w:qFormat/>
  </w:style>
  <w:style w:type="character" w:customStyle="1" w:styleId="WW8Num9z6">
    <w:name w:val="WW8Num9z6"/>
    <w:qFormat/>
  </w:style>
  <w:style w:type="character" w:customStyle="1" w:styleId="WW8Num9z7">
    <w:name w:val="WW8Num9z7"/>
  </w:style>
  <w:style w:type="character" w:customStyle="1" w:styleId="WW8Num9z8">
    <w:name w:val="WW8Num9z8"/>
  </w:style>
  <w:style w:type="character" w:customStyle="1" w:styleId="WW8Num10z0">
    <w:name w:val="WW8Num10z0"/>
    <w:rPr>
      <w:rFonts w:ascii="OpenSymbol" w:hAnsi="OpenSymbol"/>
      <w:i/>
      <w:color w:val="auto"/>
      <w:lang w:val="ro-RO"/>
    </w:rPr>
  </w:style>
  <w:style w:type="character" w:customStyle="1" w:styleId="WW8Num11z0">
    <w:name w:val="WW8Num11z0"/>
    <w:qFormat/>
    <w:rPr>
      <w:lang w:val="ro-RO"/>
    </w:rPr>
  </w:style>
  <w:style w:type="character" w:customStyle="1" w:styleId="WW8Num12z0">
    <w:name w:val="WW8Num12z0"/>
    <w:qFormat/>
    <w:rPr>
      <w:rFonts w:ascii="Mangal" w:hAnsi="Mangal"/>
      <w:lang w:val="ro-RO"/>
    </w:rPr>
  </w:style>
  <w:style w:type="character" w:customStyle="1" w:styleId="WW8Num8z2">
    <w:name w:val="WW8Num8z2"/>
    <w:rPr>
      <w:rFonts w:ascii="Calibri Light" w:hAnsi="Calibri Light"/>
    </w:rPr>
  </w:style>
  <w:style w:type="character" w:customStyle="1" w:styleId="WW8Num8z3">
    <w:name w:val="WW8Num8z3"/>
    <w:qFormat/>
    <w:rPr>
      <w:rFonts w:ascii="Mangal" w:hAnsi="Mangal"/>
    </w:rPr>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style>
  <w:style w:type="character" w:customStyle="1" w:styleId="WW8Num10z1">
    <w:name w:val="WW8Num10z1"/>
    <w:qFormat/>
    <w:rPr>
      <w:rFonts w:ascii="Calibri Light" w:hAnsi="Calibri Light"/>
    </w:rPr>
  </w:style>
  <w:style w:type="character" w:customStyle="1" w:styleId="WW8Num11z1">
    <w:name w:val="WW8Num11z1"/>
  </w:style>
  <w:style w:type="character" w:customStyle="1" w:styleId="WW8Num11z2">
    <w:name w:val="WW8Num11z2"/>
    <w:qFormat/>
  </w:style>
  <w:style w:type="character" w:customStyle="1" w:styleId="WW8Num11z3">
    <w:name w:val="WW8Num11z3"/>
    <w:qFormat/>
  </w:style>
  <w:style w:type="character" w:customStyle="1" w:styleId="WW8Num11z4">
    <w:name w:val="WW8Num11z4"/>
  </w:style>
  <w:style w:type="character" w:customStyle="1" w:styleId="WW8Num11z5">
    <w:name w:val="WW8Num11z5"/>
  </w:style>
  <w:style w:type="character" w:customStyle="1" w:styleId="WW8Num11z6">
    <w:name w:val="WW8Num11z6"/>
    <w:qFormat/>
  </w:style>
  <w:style w:type="character" w:customStyle="1" w:styleId="WW8Num11z7">
    <w:name w:val="WW8Num11z7"/>
    <w:qFormat/>
  </w:style>
  <w:style w:type="character" w:customStyle="1" w:styleId="WW8Num11z8">
    <w:name w:val="WW8Num11z8"/>
  </w:style>
  <w:style w:type="character" w:customStyle="1" w:styleId="WW8Num12z1">
    <w:name w:val="WW8Num12z1"/>
    <w:rPr>
      <w:rFonts w:ascii="Tahoma" w:hAnsi="Tahoma"/>
    </w:rPr>
  </w:style>
  <w:style w:type="character" w:customStyle="1" w:styleId="WW8Num12z2">
    <w:name w:val="WW8Num12z2"/>
    <w:qFormat/>
    <w:rPr>
      <w:rFonts w:ascii="Calibri Light" w:hAnsi="Calibri Light"/>
    </w:rPr>
  </w:style>
  <w:style w:type="character" w:customStyle="1" w:styleId="WW8Num12z3">
    <w:name w:val="WW8Num12z3"/>
    <w:qFormat/>
    <w:rPr>
      <w:rFonts w:ascii="Mangal" w:hAnsi="Mangal"/>
    </w:rPr>
  </w:style>
  <w:style w:type="character" w:customStyle="1" w:styleId="WW8Num13z0">
    <w:name w:val="WW8Num13z0"/>
    <w:qFormat/>
    <w:rPr>
      <w:rFonts w:ascii="Mangal" w:hAnsi="Mangal"/>
      <w:i/>
      <w:color w:val="FF0000"/>
      <w:lang w:val="ro-RO"/>
    </w:rPr>
  </w:style>
  <w:style w:type="character" w:customStyle="1" w:styleId="WW8Num13z1">
    <w:name w:val="WW8Num13z1"/>
    <w:qFormat/>
    <w:rPr>
      <w:rFonts w:ascii="Calibri Light" w:hAnsi="Calibri Light"/>
    </w:rPr>
  </w:style>
  <w:style w:type="character" w:customStyle="1" w:styleId="WW8Num13z2">
    <w:name w:val="WW8Num13z2"/>
  </w:style>
  <w:style w:type="character" w:customStyle="1" w:styleId="WW8Num13z3">
    <w:name w:val="WW8Num13z3"/>
    <w:qFormat/>
    <w:rPr>
      <w:rFonts w:ascii="Mangal" w:hAnsi="Mangal"/>
    </w:rPr>
  </w:style>
  <w:style w:type="character" w:customStyle="1" w:styleId="WW8Num14z0">
    <w:name w:val="WW8Num14z0"/>
    <w:qFormat/>
    <w:rPr>
      <w:rFonts w:ascii="OpenSymbol" w:eastAsia="Times New Roman" w:hAnsi="OpenSymbol"/>
      <w:lang w:val="ro-RO"/>
    </w:rPr>
  </w:style>
  <w:style w:type="character" w:customStyle="1" w:styleId="WW8Num14z1">
    <w:name w:val="WW8Num14z1"/>
    <w:qFormat/>
    <w:rPr>
      <w:rFonts w:ascii="Tahoma" w:hAnsi="Tahoma"/>
    </w:rPr>
  </w:style>
  <w:style w:type="character" w:customStyle="1" w:styleId="WW8Num15z0">
    <w:name w:val="WW8Num15z0"/>
    <w:qFormat/>
    <w:rPr>
      <w:rFonts w:ascii="Mangal" w:hAnsi="Mangal"/>
      <w:b/>
      <w:color w:val="auto"/>
      <w:lang w:val="ro-RO"/>
    </w:rPr>
  </w:style>
  <w:style w:type="character" w:customStyle="1" w:styleId="WW8Num15z1">
    <w:name w:val="WW8Num15z1"/>
    <w:qFormat/>
    <w:rPr>
      <w:rFonts w:ascii="Tahoma" w:hAnsi="Tahoma"/>
    </w:rPr>
  </w:style>
  <w:style w:type="character" w:customStyle="1" w:styleId="WW8Num15z2">
    <w:name w:val="WW8Num15z2"/>
    <w:rPr>
      <w:rFonts w:ascii="Calibri Light" w:hAnsi="Calibri Light"/>
    </w:rPr>
  </w:style>
  <w:style w:type="character" w:customStyle="1" w:styleId="WW8Num15z3">
    <w:name w:val="WW8Num15z3"/>
    <w:qFormat/>
    <w:rPr>
      <w:rFonts w:ascii="Mangal" w:hAnsi="Mangal"/>
    </w:rPr>
  </w:style>
  <w:style w:type="character" w:customStyle="1" w:styleId="WW8Num10z2">
    <w:name w:val="WW8Num10z2"/>
  </w:style>
  <w:style w:type="character" w:customStyle="1" w:styleId="WW8Num10z3">
    <w:name w:val="WW8Num10z3"/>
    <w:rPr>
      <w:rFonts w:ascii="Mangal" w:hAnsi="Mangal"/>
    </w:rPr>
  </w:style>
  <w:style w:type="character" w:customStyle="1" w:styleId="WW8Num10z4">
    <w:name w:val="WW8Num10z4"/>
    <w:rPr>
      <w:rFonts w:ascii="Tahoma" w:hAnsi="Tahoma"/>
    </w:rPr>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style>
  <w:style w:type="character" w:customStyle="1" w:styleId="WW8Num13z4">
    <w:name w:val="WW8Num13z4"/>
    <w:qFormat/>
    <w:rPr>
      <w:rFonts w:ascii="Tahoma" w:hAnsi="Tahoma"/>
    </w:rPr>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2">
    <w:name w:val="WW8Num14z2"/>
    <w:qFormat/>
    <w:rPr>
      <w:rFonts w:ascii="Calibri Light" w:hAnsi="Calibri Light"/>
    </w:rPr>
  </w:style>
  <w:style w:type="character" w:customStyle="1" w:styleId="WW8Num14z3">
    <w:name w:val="WW8Num14z3"/>
    <w:qFormat/>
    <w:rPr>
      <w:rFonts w:ascii="Mangal" w:hAnsi="Mangal"/>
    </w:rPr>
  </w:style>
  <w:style w:type="character" w:customStyle="1" w:styleId="WW-DefaultParagraphFont">
    <w:name w:val="WW-Default Paragraph Font"/>
    <w:qFormat/>
  </w:style>
  <w:style w:type="character" w:customStyle="1" w:styleId="WW-DefaultParagraphFont1">
    <w:name w:val="WW-Default Paragraph Font1"/>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2">
    <w:name w:val="WW8Num4z2"/>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1">
    <w:name w:val="WW8Num5z1"/>
    <w:qFormat/>
    <w:rPr>
      <w:rFonts w:ascii="Tahoma" w:hAnsi="Tahoma"/>
    </w:rPr>
  </w:style>
  <w:style w:type="character" w:customStyle="1" w:styleId="WW8Num5z2">
    <w:name w:val="WW8Num5z2"/>
    <w:qFormat/>
    <w:rPr>
      <w:rFonts w:ascii="Calibri Light" w:hAnsi="Calibri Light"/>
    </w:rPr>
  </w:style>
  <w:style w:type="character" w:customStyle="1" w:styleId="WW-DefaultParagraphFont11">
    <w:name w:val="WW-Default Paragraph Font11"/>
    <w:qFormat/>
  </w:style>
  <w:style w:type="character" w:customStyle="1" w:styleId="apple-style-span">
    <w:name w:val="apple-style-span"/>
    <w:qFormat/>
    <w:rPr>
      <w:rFonts w:cs="Times New Roman"/>
    </w:rPr>
  </w:style>
  <w:style w:type="character" w:customStyle="1" w:styleId="apple-converted-space">
    <w:name w:val="apple-converted-space"/>
    <w:qFormat/>
    <w:rPr>
      <w:rFonts w:cs="Times New Roman"/>
    </w:rPr>
  </w:style>
  <w:style w:type="character" w:customStyle="1" w:styleId="Corptext3Caracter">
    <w:name w:val="Corp text 3 Caracter"/>
    <w:basedOn w:val="Fontdeparagrafimplicit"/>
    <w:qFormat/>
    <w:rPr>
      <w:rFonts w:ascii="Calibri" w:eastAsia="Calibri" w:hAnsi="Calibri" w:cs="Times New Roman"/>
      <w:sz w:val="16"/>
      <w:szCs w:val="16"/>
    </w:rPr>
  </w:style>
  <w:style w:type="character" w:customStyle="1" w:styleId="Corptext3Caracter1">
    <w:name w:val="Corp text 3 Caracter1"/>
    <w:link w:val="Corptext3"/>
    <w:qFormat/>
    <w:rPr>
      <w:rFonts w:ascii="OpenSymbol" w:eastAsia="Times New Roman" w:hAnsi="OpenSymbol" w:cs="OpenSymbol"/>
      <w:sz w:val="16"/>
      <w:szCs w:val="16"/>
      <w:lang w:val="en-GB" w:eastAsia="ar-SA"/>
    </w:rPr>
  </w:style>
  <w:style w:type="paragraph" w:customStyle="1" w:styleId="Framecontents">
    <w:name w:val="Frame contents"/>
    <w:basedOn w:val="Corptext"/>
    <w:qFormat/>
    <w:pPr>
      <w:suppressAutoHyphens/>
      <w:autoSpaceDN w:val="0"/>
      <w:spacing w:after="0"/>
      <w:jc w:val="center"/>
    </w:pPr>
    <w:rPr>
      <w:rFonts w:ascii="Cambria Math" w:hAnsi="Cambria Math" w:cs="Cambria Math"/>
      <w:sz w:val="28"/>
      <w:lang w:val="ro-RO" w:eastAsia="ar-SA"/>
    </w:rPr>
  </w:style>
  <w:style w:type="character" w:customStyle="1" w:styleId="FooterChar1">
    <w:name w:val="Footer Char1"/>
    <w:basedOn w:val="Fontdeparagrafimplicit"/>
    <w:qFormat/>
  </w:style>
  <w:style w:type="paragraph" w:customStyle="1" w:styleId="Corptext31">
    <w:name w:val="Corp text 31"/>
    <w:basedOn w:val="Normal"/>
    <w:qFormat/>
    <w:pPr>
      <w:suppressAutoHyphens/>
      <w:spacing w:after="0" w:line="240" w:lineRule="auto"/>
      <w:jc w:val="center"/>
    </w:pPr>
    <w:rPr>
      <w:rFonts w:ascii="Times New Roman" w:eastAsia="Times New Roman" w:hAnsi="Times New Roman"/>
      <w:b/>
      <w:bCs/>
      <w:sz w:val="26"/>
      <w:szCs w:val="20"/>
      <w:lang w:val="ro-RO" w:eastAsia="ar-SA"/>
    </w:rPr>
  </w:style>
  <w:style w:type="character" w:customStyle="1" w:styleId="MeniuneNerezolvat1">
    <w:name w:val="Mențiune Nerezolvat1"/>
    <w:uiPriority w:val="99"/>
    <w:semiHidden/>
    <w:unhideWhenUsed/>
    <w:qFormat/>
    <w:rPr>
      <w:color w:val="605E5C"/>
      <w:shd w:val="clear" w:color="auto" w:fill="E1DFDD"/>
    </w:rPr>
  </w:style>
  <w:style w:type="character" w:customStyle="1" w:styleId="FrspaiereCaracter">
    <w:name w:val="Fără spațiere Caracter"/>
    <w:link w:val="Frspaiere"/>
    <w:uiPriority w:val="1"/>
    <w:qFormat/>
    <w:locked/>
    <w:rPr>
      <w:rFonts w:ascii="Calibri" w:eastAsia="Calibri" w:hAnsi="Calibri" w:cs="Times New Roman"/>
    </w:rPr>
  </w:style>
  <w:style w:type="paragraph" w:customStyle="1" w:styleId="Indentcorptext21">
    <w:name w:val="Indent corp text 21"/>
    <w:basedOn w:val="Normal"/>
    <w:qFormat/>
    <w:pPr>
      <w:suppressAutoHyphens/>
      <w:spacing w:after="120" w:line="480" w:lineRule="auto"/>
      <w:ind w:left="283"/>
    </w:pPr>
    <w:rPr>
      <w:rFonts w:ascii="Times New Roman" w:eastAsia="Times New Roman" w:hAnsi="Times New Roman"/>
      <w:sz w:val="24"/>
      <w:szCs w:val="24"/>
      <w:lang w:eastAsia="ar-SA"/>
    </w:rPr>
  </w:style>
  <w:style w:type="character" w:customStyle="1" w:styleId="WW8Num68z0">
    <w:name w:val="WW8Num68z0"/>
    <w:qFormat/>
    <w:rPr>
      <w:b/>
    </w:rPr>
  </w:style>
  <w:style w:type="character" w:customStyle="1" w:styleId="WW8Num68z1">
    <w:name w:val="WW8Num68z1"/>
    <w:qFormat/>
    <w:rPr>
      <w:rFonts w:ascii="Courier New" w:hAnsi="Courier New" w:cs="Courier New"/>
    </w:rPr>
  </w:style>
  <w:style w:type="character" w:customStyle="1" w:styleId="WW8Num68z2">
    <w:name w:val="WW8Num68z2"/>
    <w:qFormat/>
    <w:rPr>
      <w:rFonts w:ascii="Wingdings" w:hAnsi="Wingdings" w:cs="Wingdings"/>
    </w:rPr>
  </w:style>
  <w:style w:type="character" w:customStyle="1" w:styleId="WW8Num68z3">
    <w:name w:val="WW8Num68z3"/>
    <w:rPr>
      <w:rFonts w:ascii="Symbol" w:hAnsi="Symbol" w:cs="Symbol"/>
    </w:rPr>
  </w:style>
  <w:style w:type="character" w:customStyle="1" w:styleId="DefaultParagraphFont1">
    <w:name w:val="Default Paragraph Font1"/>
    <w:qFormat/>
  </w:style>
  <w:style w:type="character" w:customStyle="1" w:styleId="WW8Num69z0">
    <w:name w:val="WW8Num69z0"/>
    <w:qFormat/>
    <w:rPr>
      <w:rFonts w:ascii="Symbol" w:hAnsi="Symbol" w:cs="Symbol"/>
      <w:color w:val="000000"/>
      <w:sz w:val="20"/>
      <w:szCs w:val="20"/>
      <w:lang w:val="ro-RO"/>
    </w:rPr>
  </w:style>
  <w:style w:type="character" w:customStyle="1" w:styleId="WW8Num69z1">
    <w:name w:val="WW8Num69z1"/>
    <w:qFormat/>
    <w:rPr>
      <w:rFonts w:ascii="Courier New" w:hAnsi="Courier New" w:cs="Courier New"/>
    </w:rPr>
  </w:style>
  <w:style w:type="character" w:customStyle="1" w:styleId="WW8Num69z2">
    <w:name w:val="WW8Num69z2"/>
    <w:qFormat/>
    <w:rPr>
      <w:rFonts w:ascii="Wingdings" w:hAnsi="Wingdings" w:cs="Wingdings"/>
    </w:rPr>
  </w:style>
  <w:style w:type="character" w:customStyle="1" w:styleId="WW8Num69z3">
    <w:name w:val="WW8Num69z3"/>
    <w:qFormat/>
    <w:rPr>
      <w:rFonts w:ascii="Symbol" w:hAnsi="Symbol" w:cs="Symbol"/>
    </w:rPr>
  </w:style>
  <w:style w:type="paragraph" w:customStyle="1" w:styleId="Caption1">
    <w:name w:val="Caption1"/>
    <w:basedOn w:val="Normal"/>
    <w:qFormat/>
    <w:pPr>
      <w:widowControl w:val="0"/>
      <w:suppressLineNumbers/>
      <w:suppressAutoHyphens/>
      <w:spacing w:before="120" w:after="120" w:line="240" w:lineRule="auto"/>
    </w:pPr>
    <w:rPr>
      <w:rFonts w:ascii="Times New Roman" w:eastAsia="SimSun" w:hAnsi="Times New Roman" w:cs="Mangal"/>
      <w:i/>
      <w:iCs/>
      <w:kern w:val="1"/>
      <w:sz w:val="24"/>
      <w:szCs w:val="24"/>
      <w:lang w:val="ro-RO" w:eastAsia="hi-IN" w:bidi="hi-IN"/>
    </w:rPr>
  </w:style>
  <w:style w:type="paragraph" w:customStyle="1" w:styleId="BodyText21">
    <w:name w:val="Body Text 21"/>
    <w:basedOn w:val="Normal"/>
    <w:qFormat/>
    <w:pPr>
      <w:widowControl w:val="0"/>
      <w:suppressAutoHyphens/>
      <w:autoSpaceDE w:val="0"/>
      <w:spacing w:after="0" w:line="240" w:lineRule="auto"/>
      <w:jc w:val="both"/>
    </w:pPr>
    <w:rPr>
      <w:rFonts w:ascii="Arial" w:eastAsia="SimSun" w:hAnsi="Arial" w:cs="Arial"/>
      <w:kern w:val="1"/>
      <w:sz w:val="28"/>
      <w:szCs w:val="28"/>
      <w:lang w:val="ro-RO" w:eastAsia="hi-IN" w:bidi="hi-IN"/>
    </w:rPr>
  </w:style>
  <w:style w:type="character" w:customStyle="1" w:styleId="yiv6505080900">
    <w:name w:val="yiv6505080900"/>
    <w:qFormat/>
  </w:style>
  <w:style w:type="character" w:customStyle="1" w:styleId="yiv8032164178">
    <w:name w:val="yiv8032164178"/>
    <w:qFormat/>
  </w:style>
  <w:style w:type="paragraph" w:customStyle="1" w:styleId="CharCaracterCharCharCharCaracter">
    <w:name w:val="Char Caracter Char Char Char Caracter"/>
    <w:basedOn w:val="Normal"/>
    <w:qFormat/>
    <w:pPr>
      <w:spacing w:after="0" w:line="240" w:lineRule="auto"/>
    </w:pPr>
    <w:rPr>
      <w:rFonts w:ascii="Times New Roman" w:eastAsia="Times New Roman" w:hAnsi="Times New Roman"/>
      <w:sz w:val="24"/>
      <w:szCs w:val="24"/>
      <w:lang w:val="pl-PL" w:eastAsia="pl-PL"/>
    </w:rPr>
  </w:style>
  <w:style w:type="paragraph" w:customStyle="1" w:styleId="Style3">
    <w:name w:val="Style3"/>
    <w:basedOn w:val="Normal"/>
    <w:qFormat/>
    <w:pPr>
      <w:suppressAutoHyphens/>
      <w:spacing w:after="0" w:line="240" w:lineRule="auto"/>
      <w:ind w:firstLine="1701"/>
      <w:jc w:val="both"/>
    </w:pPr>
    <w:rPr>
      <w:rFonts w:ascii="Times New Roman" w:eastAsia="Times New Roman" w:hAnsi="Times New Roman"/>
      <w:sz w:val="26"/>
      <w:szCs w:val="24"/>
      <w:lang w:val="ro-RO" w:eastAsia="ar-SA"/>
    </w:rPr>
  </w:style>
  <w:style w:type="character" w:customStyle="1" w:styleId="x-panel-header-text2">
    <w:name w:val="x-panel-header-text2"/>
    <w:qFormat/>
    <w:rPr>
      <w:b/>
      <w:bCs/>
      <w:sz w:val="20"/>
      <w:szCs w:val="20"/>
    </w:rPr>
  </w:style>
  <w:style w:type="character" w:customStyle="1" w:styleId="PreformatatHTMLCaracter">
    <w:name w:val="Preformatat HTML Caracter"/>
    <w:basedOn w:val="Fontdeparagrafimplicit"/>
    <w:link w:val="PreformatatHTML"/>
    <w:uiPriority w:val="99"/>
    <w:semiHidden/>
    <w:qFormat/>
    <w:rPr>
      <w:rFonts w:ascii="Courier New" w:eastAsia="Times New Roman" w:hAnsi="Courier New" w:cs="Courier New"/>
      <w:sz w:val="20"/>
      <w:szCs w:val="20"/>
    </w:rPr>
  </w:style>
  <w:style w:type="character" w:customStyle="1" w:styleId="Fontdeparagrafimplicit3">
    <w:name w:val="Font de paragraf implicit3"/>
    <w:qFormat/>
  </w:style>
  <w:style w:type="paragraph" w:customStyle="1" w:styleId="Liniuta">
    <w:name w:val="Liniuta"/>
    <w:basedOn w:val="Listparagraf"/>
    <w:link w:val="LiniutaChar"/>
    <w:qFormat/>
    <w:pPr>
      <w:numPr>
        <w:numId w:val="2"/>
      </w:numPr>
      <w:suppressAutoHyphens w:val="0"/>
      <w:spacing w:after="120" w:line="240" w:lineRule="auto"/>
      <w:contextualSpacing/>
      <w:jc w:val="both"/>
    </w:pPr>
    <w:rPr>
      <w:rFonts w:ascii="Arial Narrow" w:eastAsia="Times New Roman" w:hAnsi="Arial Narrow"/>
      <w:sz w:val="28"/>
      <w:szCs w:val="28"/>
      <w:lang w:eastAsia="zh-CN"/>
    </w:rPr>
  </w:style>
  <w:style w:type="character" w:customStyle="1" w:styleId="LiniutaChar">
    <w:name w:val="Liniuta Char"/>
    <w:link w:val="Liniuta"/>
    <w:qFormat/>
    <w:rPr>
      <w:rFonts w:ascii="Arial Narrow" w:eastAsia="Times New Roman" w:hAnsi="Arial Narrow" w:cs="Times New Roman"/>
      <w:sz w:val="28"/>
      <w:szCs w:val="28"/>
      <w:lang w:val="ro-RO" w:eastAsia="zh-CN"/>
    </w:rPr>
  </w:style>
  <w:style w:type="character" w:customStyle="1" w:styleId="spar">
    <w:name w:val="s_par"/>
    <w:basedOn w:val="Fontdeparagrafimplicit"/>
    <w:qFormat/>
  </w:style>
  <w:style w:type="paragraph" w:customStyle="1" w:styleId="Body">
    <w:name w:val="Body"/>
    <w:qFormat/>
    <w:rPr>
      <w:rFonts w:ascii="Helvetica Neue" w:eastAsia="Helvetica Neue" w:hAnsi="Helvetica Neue" w:cs="Helvetica Neue"/>
      <w:color w:val="000000"/>
      <w:sz w:val="22"/>
      <w:szCs w:val="22"/>
    </w:rPr>
  </w:style>
  <w:style w:type="character" w:customStyle="1" w:styleId="sntapar">
    <w:name w:val="s_nta_par"/>
    <w:basedOn w:val="Fontdeparagrafimplicit"/>
    <w:qFormat/>
  </w:style>
  <w:style w:type="table" w:customStyle="1" w:styleId="TableNormal1">
    <w:name w:val="Table Normal1"/>
    <w:qFormat/>
    <w:rPr>
      <w:rFonts w:eastAsia="Arial Unicode MS"/>
    </w:rPr>
    <w:tblPr>
      <w:tblCellMar>
        <w:top w:w="0" w:type="dxa"/>
        <w:left w:w="0" w:type="dxa"/>
        <w:bottom w:w="0" w:type="dxa"/>
        <w:right w:w="0" w:type="dxa"/>
      </w:tblCellMar>
    </w:tblPr>
  </w:style>
  <w:style w:type="paragraph" w:customStyle="1" w:styleId="Normal1">
    <w:name w:val="Normal1"/>
    <w:qFormat/>
    <w:rPr>
      <w:rFonts w:ascii="Calibri" w:eastAsia="Calibri" w:hAnsi="Calibri" w:cs="Calibri"/>
      <w:sz w:val="22"/>
      <w:szCs w:val="22"/>
      <w:lang w:eastAsia="en-US"/>
    </w:rPr>
  </w:style>
  <w:style w:type="character" w:customStyle="1" w:styleId="Fontdeparagrafimplicit4">
    <w:name w:val="Font de paragraf implicit4"/>
    <w:qFormat/>
  </w:style>
  <w:style w:type="paragraph" w:customStyle="1" w:styleId="CharCharCaracterCaracterCharChar">
    <w:name w:val="Char Char Caracter Caracter Char Char"/>
    <w:basedOn w:val="Normal"/>
    <w:qFormat/>
    <w:pPr>
      <w:spacing w:after="0" w:line="240" w:lineRule="auto"/>
    </w:pPr>
    <w:rPr>
      <w:rFonts w:ascii="Times New Roman" w:eastAsia="Times New Roman" w:hAnsi="Times New Roman"/>
      <w:sz w:val="24"/>
      <w:szCs w:val="24"/>
      <w:lang w:val="pl-PL" w:eastAsia="pl-PL"/>
    </w:rPr>
  </w:style>
  <w:style w:type="paragraph" w:customStyle="1" w:styleId="DefaultText2">
    <w:name w:val="Default Text:2"/>
    <w:basedOn w:val="Normal"/>
    <w:qFormat/>
    <w:pPr>
      <w:spacing w:after="0" w:line="240" w:lineRule="auto"/>
    </w:pPr>
    <w:rPr>
      <w:rFonts w:ascii="Times New Roman" w:eastAsia="Times New Roman" w:hAnsi="Times New Roman"/>
      <w:sz w:val="24"/>
      <w:szCs w:val="20"/>
    </w:rPr>
  </w:style>
  <w:style w:type="character" w:customStyle="1" w:styleId="tpt1">
    <w:name w:val="tpt1"/>
    <w:qFormat/>
  </w:style>
  <w:style w:type="character" w:customStyle="1" w:styleId="tsp1">
    <w:name w:val="tsp1"/>
    <w:qFormat/>
    <w:rPr>
      <w:rFonts w:cs="Times New Roman"/>
    </w:rPr>
  </w:style>
  <w:style w:type="character" w:customStyle="1" w:styleId="noticetext1">
    <w:name w:val="noticetext1"/>
    <w:qFormat/>
    <w:rPr>
      <w:rFonts w:ascii="Arial" w:hAnsi="Arial" w:cs="Arial" w:hint="default"/>
      <w:color w:val="000000"/>
      <w:sz w:val="18"/>
      <w:szCs w:val="18"/>
    </w:rPr>
  </w:style>
  <w:style w:type="table" w:customStyle="1" w:styleId="TableGrid1">
    <w:name w:val="Table Grid1"/>
    <w:basedOn w:val="Tabel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uiPriority w:val="1"/>
    <w:qFormat/>
    <w:pPr>
      <w:widowControl w:val="0"/>
      <w:autoSpaceDE w:val="0"/>
      <w:autoSpaceDN w:val="0"/>
      <w:adjustRightInd w:val="0"/>
      <w:spacing w:before="45"/>
      <w:jc w:val="right"/>
    </w:pPr>
    <w:rPr>
      <w:rFonts w:ascii="Arial" w:eastAsia="Times New Roman" w:hAnsi="Arial" w:cs="Arial"/>
      <w:sz w:val="24"/>
      <w:szCs w:val="24"/>
    </w:rPr>
  </w:style>
  <w:style w:type="table" w:customStyle="1" w:styleId="Style27">
    <w:name w:val="_Style 27"/>
    <w:qFormat/>
    <w:tblPr>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observatornews.ro/eveniment/locul-din-inima-bucovinei-care-atrage-turistii-ca-un-magnet-pe-timp-de-canicula-chiar-si-strainii-lau-gasit-624478.html"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observatornews.ro/social/bucovina-in-sarbatoare-de-minivacanta-mii-de-turisti-atrasi-de-bucatele-traditionale-si-atmosfera-autentica-638834.htm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observatornews.ro/social/turistii-impresionati-de-minivacanta-traditionala-in-bucovina-aici-am-gasit-cea-mai-buna-mancare-638848.html"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observatornews.ro/eveniment/campulung-moldovenesc-oras-de-poveste-competitia-care-a-animat-spiritele-in-tot-orasul-640827.html" TargetMode="External"/><Relationship Id="rId4" Type="http://schemas.openxmlformats.org/officeDocument/2006/relationships/styles" Target="styles.xml"/><Relationship Id="rId9" Type="http://schemas.openxmlformats.org/officeDocument/2006/relationships/hyperlink" Target="http://www.cnas.ro/" TargetMode="External"/><Relationship Id="rId14" Type="http://schemas.openxmlformats.org/officeDocument/2006/relationships/hyperlink" Target="https://www"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74EE8358-4B5F-4E49-9F55-462B334F05B3}">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161</Pages>
  <Words>68683</Words>
  <Characters>398362</Characters>
  <Application>Microsoft Office Word</Application>
  <DocSecurity>0</DocSecurity>
  <Lines>3319</Lines>
  <Paragraphs>932</Paragraphs>
  <ScaleCrop>false</ScaleCrop>
  <Company/>
  <LinksUpToDate>false</LinksUpToDate>
  <CharactersWithSpaces>466113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Cont Microsoft</dc:creator>
  <cp:lastModifiedBy>Emil.Murtezan</cp:lastModifiedBy>
  <cp:revision>21</cp:revision>
  <cp:lastPrinted>2026-03-10T12:15:00Z</cp:lastPrinted>
  <dcterms:created xsi:type="dcterms:W3CDTF">2025-03-09T15:39:00Z</dcterms:created>
  <dcterms:modified xsi:type="dcterms:W3CDTF">2026-03-10T12:29:00Z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4499044E03724435B594206DF99B59CE_13</vt:lpwstr>
  </property>
</Properties>
</file>